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82C" w:rsidRDefault="006B382C" w:rsidP="00716623">
      <w:pPr>
        <w:spacing w:before="89"/>
        <w:ind w:right="3504"/>
        <w:rPr>
          <w:b/>
        </w:rPr>
      </w:pPr>
    </w:p>
    <w:p w:rsidR="001935F3" w:rsidRDefault="00716623" w:rsidP="006B382C">
      <w:pPr>
        <w:spacing w:before="89"/>
        <w:ind w:right="3504"/>
        <w:rPr>
          <w:b/>
        </w:rPr>
      </w:pPr>
      <w:bookmarkStart w:id="0" w:name="_GoBack"/>
      <w:bookmarkEnd w:id="0"/>
      <w:r>
        <w:rPr>
          <w:noProof/>
          <w:lang w:eastAsia="ru-RU"/>
        </w:rPr>
        <w:drawing>
          <wp:inline distT="0" distB="0" distL="0" distR="0" wp14:anchorId="6B4E1355" wp14:editId="07C244CF">
            <wp:extent cx="8493893" cy="6223324"/>
            <wp:effectExtent l="0" t="762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922" t="16179" r="16923" b="5099"/>
                    <a:stretch/>
                  </pic:blipFill>
                  <pic:spPr bwMode="auto">
                    <a:xfrm rot="5400000">
                      <a:off x="0" y="0"/>
                      <a:ext cx="8526345" cy="6247101"/>
                    </a:xfrm>
                    <a:prstGeom prst="rect">
                      <a:avLst/>
                    </a:prstGeom>
                    <a:ln>
                      <a:noFill/>
                    </a:ln>
                    <a:extLst>
                      <a:ext uri="{53640926-AAD7-44D8-BBD7-CCE9431645EC}">
                        <a14:shadowObscured xmlns:a14="http://schemas.microsoft.com/office/drawing/2010/main"/>
                      </a:ext>
                    </a:extLst>
                  </pic:spPr>
                </pic:pic>
              </a:graphicData>
            </a:graphic>
          </wp:inline>
        </w:drawing>
      </w:r>
    </w:p>
    <w:p w:rsidR="001935F3" w:rsidRDefault="001935F3">
      <w:pPr>
        <w:spacing w:before="89"/>
        <w:ind w:left="4293" w:right="3504"/>
        <w:jc w:val="center"/>
        <w:rPr>
          <w:b/>
        </w:rPr>
      </w:pPr>
    </w:p>
    <w:p w:rsidR="001935F3" w:rsidRDefault="001935F3">
      <w:pPr>
        <w:spacing w:before="89"/>
        <w:ind w:left="4293" w:right="3504"/>
        <w:jc w:val="center"/>
        <w:rPr>
          <w:b/>
        </w:rPr>
      </w:pPr>
    </w:p>
    <w:p w:rsidR="00716623" w:rsidRDefault="00716623" w:rsidP="00EA4F0D">
      <w:pPr>
        <w:spacing w:before="89"/>
        <w:ind w:right="3504"/>
        <w:rPr>
          <w:b/>
        </w:rPr>
      </w:pPr>
    </w:p>
    <w:p w:rsidR="00F520B6" w:rsidRPr="00CC78C4" w:rsidRDefault="004D1F38">
      <w:pPr>
        <w:spacing w:before="89"/>
        <w:ind w:left="4293" w:right="3504"/>
        <w:jc w:val="center"/>
        <w:rPr>
          <w:b/>
        </w:rPr>
      </w:pPr>
      <w:r w:rsidRPr="00CC78C4">
        <w:rPr>
          <w:b/>
        </w:rPr>
        <w:lastRenderedPageBreak/>
        <w:t>Содержание</w:t>
      </w:r>
    </w:p>
    <w:p w:rsidR="00F520B6" w:rsidRDefault="00F520B6">
      <w:pPr>
        <w:pStyle w:val="a3"/>
        <w:spacing w:before="3"/>
        <w:ind w:left="0" w:firstLine="0"/>
        <w:jc w:val="left"/>
        <w:rPr>
          <w:rFonts w:ascii="Trebuchet MS"/>
          <w:b/>
          <w:sz w:val="18"/>
        </w:rPr>
      </w:pPr>
    </w:p>
    <w:tbl>
      <w:tblPr>
        <w:tblStyle w:val="TableNormal"/>
        <w:tblW w:w="0" w:type="auto"/>
        <w:tblInd w:w="114" w:type="dxa"/>
        <w:tblLayout w:type="fixed"/>
        <w:tblLook w:val="01E0" w:firstRow="1" w:lastRow="1" w:firstColumn="1" w:lastColumn="1" w:noHBand="0" w:noVBand="0"/>
      </w:tblPr>
      <w:tblGrid>
        <w:gridCol w:w="821"/>
        <w:gridCol w:w="7264"/>
        <w:gridCol w:w="850"/>
      </w:tblGrid>
      <w:tr w:rsidR="00F520B6" w:rsidTr="00283440">
        <w:trPr>
          <w:trHeight w:val="273"/>
        </w:trPr>
        <w:tc>
          <w:tcPr>
            <w:tcW w:w="821" w:type="dxa"/>
          </w:tcPr>
          <w:p w:rsidR="00F520B6" w:rsidRDefault="00F520B6" w:rsidP="0067617B">
            <w:pPr>
              <w:pStyle w:val="TableParagraph"/>
              <w:spacing w:line="253" w:lineRule="exact"/>
              <w:rPr>
                <w:b/>
                <w:sz w:val="24"/>
              </w:rPr>
            </w:pPr>
          </w:p>
        </w:tc>
        <w:tc>
          <w:tcPr>
            <w:tcW w:w="7264" w:type="dxa"/>
          </w:tcPr>
          <w:p w:rsidR="00F520B6" w:rsidRDefault="00F520B6">
            <w:pPr>
              <w:pStyle w:val="TableParagraph"/>
              <w:spacing w:line="253" w:lineRule="exact"/>
              <w:ind w:left="112"/>
              <w:rPr>
                <w:b/>
                <w:sz w:val="24"/>
              </w:rPr>
            </w:pPr>
          </w:p>
        </w:tc>
        <w:tc>
          <w:tcPr>
            <w:tcW w:w="850" w:type="dxa"/>
          </w:tcPr>
          <w:p w:rsidR="00F520B6" w:rsidRDefault="004D1F38">
            <w:pPr>
              <w:pStyle w:val="TableParagraph"/>
              <w:spacing w:line="253" w:lineRule="exact"/>
              <w:rPr>
                <w:b/>
                <w:sz w:val="24"/>
              </w:rPr>
            </w:pPr>
            <w:r>
              <w:rPr>
                <w:b/>
                <w:sz w:val="24"/>
              </w:rPr>
              <w:t>Стр.</w:t>
            </w:r>
          </w:p>
        </w:tc>
      </w:tr>
      <w:tr w:rsidR="00F520B6" w:rsidTr="00283440">
        <w:trPr>
          <w:trHeight w:val="277"/>
        </w:trPr>
        <w:tc>
          <w:tcPr>
            <w:tcW w:w="821" w:type="dxa"/>
          </w:tcPr>
          <w:p w:rsidR="00F520B6" w:rsidRDefault="00F520B6">
            <w:pPr>
              <w:pStyle w:val="TableParagraph"/>
              <w:ind w:left="0"/>
              <w:rPr>
                <w:sz w:val="20"/>
              </w:rPr>
            </w:pPr>
          </w:p>
        </w:tc>
        <w:tc>
          <w:tcPr>
            <w:tcW w:w="7264" w:type="dxa"/>
          </w:tcPr>
          <w:p w:rsidR="00F520B6" w:rsidRDefault="004D1F38">
            <w:pPr>
              <w:pStyle w:val="TableParagraph"/>
              <w:spacing w:line="258" w:lineRule="exact"/>
              <w:ind w:left="112"/>
              <w:rPr>
                <w:sz w:val="24"/>
              </w:rPr>
            </w:pPr>
            <w:r>
              <w:rPr>
                <w:sz w:val="24"/>
              </w:rPr>
              <w:t>Общие</w:t>
            </w:r>
            <w:r>
              <w:rPr>
                <w:spacing w:val="-3"/>
                <w:sz w:val="24"/>
              </w:rPr>
              <w:t xml:space="preserve"> </w:t>
            </w:r>
            <w:r>
              <w:rPr>
                <w:sz w:val="24"/>
              </w:rPr>
              <w:t>положения</w:t>
            </w:r>
          </w:p>
        </w:tc>
        <w:tc>
          <w:tcPr>
            <w:tcW w:w="850" w:type="dxa"/>
          </w:tcPr>
          <w:p w:rsidR="00F520B6" w:rsidRDefault="004D1F38">
            <w:pPr>
              <w:pStyle w:val="TableParagraph"/>
              <w:spacing w:line="258" w:lineRule="exact"/>
              <w:rPr>
                <w:sz w:val="24"/>
              </w:rPr>
            </w:pPr>
            <w:r>
              <w:rPr>
                <w:sz w:val="24"/>
              </w:rPr>
              <w:t>4</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1.</w:t>
            </w:r>
          </w:p>
        </w:tc>
        <w:tc>
          <w:tcPr>
            <w:tcW w:w="7264" w:type="dxa"/>
          </w:tcPr>
          <w:p w:rsidR="00F520B6" w:rsidRDefault="004D1F38">
            <w:pPr>
              <w:pStyle w:val="TableParagraph"/>
              <w:spacing w:line="256" w:lineRule="exact"/>
              <w:ind w:left="112"/>
              <w:rPr>
                <w:b/>
                <w:sz w:val="24"/>
              </w:rPr>
            </w:pPr>
            <w:r>
              <w:rPr>
                <w:b/>
                <w:sz w:val="24"/>
              </w:rPr>
              <w:t>Целевой</w:t>
            </w:r>
            <w:r>
              <w:rPr>
                <w:b/>
                <w:spacing w:val="-1"/>
                <w:sz w:val="24"/>
              </w:rPr>
              <w:t xml:space="preserve"> </w:t>
            </w:r>
            <w:r>
              <w:rPr>
                <w:b/>
                <w:sz w:val="24"/>
              </w:rPr>
              <w:t>раздел</w:t>
            </w:r>
          </w:p>
        </w:tc>
        <w:tc>
          <w:tcPr>
            <w:tcW w:w="850" w:type="dxa"/>
          </w:tcPr>
          <w:p w:rsidR="00F520B6" w:rsidRDefault="004D1F38">
            <w:pPr>
              <w:pStyle w:val="TableParagraph"/>
              <w:spacing w:line="256" w:lineRule="exact"/>
              <w:rPr>
                <w:sz w:val="24"/>
              </w:rPr>
            </w:pPr>
            <w:r>
              <w:rPr>
                <w:sz w:val="24"/>
              </w:rPr>
              <w:t>5</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1.1</w:t>
            </w:r>
          </w:p>
        </w:tc>
        <w:tc>
          <w:tcPr>
            <w:tcW w:w="7264" w:type="dxa"/>
          </w:tcPr>
          <w:p w:rsidR="00F520B6" w:rsidRDefault="004D1F38">
            <w:pPr>
              <w:pStyle w:val="TableParagraph"/>
              <w:spacing w:line="256" w:lineRule="exact"/>
              <w:ind w:left="112"/>
              <w:rPr>
                <w:sz w:val="24"/>
              </w:rPr>
            </w:pPr>
            <w:r>
              <w:rPr>
                <w:sz w:val="24"/>
              </w:rPr>
              <w:t>Пояснительная</w:t>
            </w:r>
            <w:r>
              <w:rPr>
                <w:spacing w:val="-5"/>
                <w:sz w:val="24"/>
              </w:rPr>
              <w:t xml:space="preserve"> </w:t>
            </w:r>
            <w:r>
              <w:rPr>
                <w:sz w:val="24"/>
              </w:rPr>
              <w:t>записка</w:t>
            </w:r>
          </w:p>
        </w:tc>
        <w:tc>
          <w:tcPr>
            <w:tcW w:w="850" w:type="dxa"/>
          </w:tcPr>
          <w:p w:rsidR="00F520B6" w:rsidRDefault="004D1F38">
            <w:pPr>
              <w:pStyle w:val="TableParagraph"/>
              <w:spacing w:line="256" w:lineRule="exact"/>
              <w:rPr>
                <w:sz w:val="24"/>
              </w:rPr>
            </w:pPr>
            <w:r>
              <w:rPr>
                <w:sz w:val="24"/>
              </w:rPr>
              <w:t>5</w:t>
            </w:r>
          </w:p>
        </w:tc>
      </w:tr>
      <w:tr w:rsidR="00F520B6" w:rsidTr="00283440">
        <w:trPr>
          <w:trHeight w:val="273"/>
        </w:trPr>
        <w:tc>
          <w:tcPr>
            <w:tcW w:w="821" w:type="dxa"/>
          </w:tcPr>
          <w:p w:rsidR="00F520B6" w:rsidRDefault="004D1F38">
            <w:pPr>
              <w:pStyle w:val="TableParagraph"/>
              <w:spacing w:line="253" w:lineRule="exact"/>
              <w:ind w:left="112"/>
              <w:rPr>
                <w:sz w:val="24"/>
              </w:rPr>
            </w:pPr>
            <w:r>
              <w:rPr>
                <w:sz w:val="24"/>
              </w:rPr>
              <w:t>1.2</w:t>
            </w:r>
          </w:p>
        </w:tc>
        <w:tc>
          <w:tcPr>
            <w:tcW w:w="7264" w:type="dxa"/>
          </w:tcPr>
          <w:p w:rsidR="00F520B6" w:rsidRDefault="004D1F38">
            <w:pPr>
              <w:pStyle w:val="TableParagraph"/>
              <w:spacing w:line="253" w:lineRule="exact"/>
              <w:ind w:left="112"/>
              <w:rPr>
                <w:sz w:val="24"/>
              </w:rPr>
            </w:pPr>
            <w:r>
              <w:rPr>
                <w:sz w:val="24"/>
              </w:rPr>
              <w:t>Общая</w:t>
            </w:r>
            <w:r>
              <w:rPr>
                <w:spacing w:val="-3"/>
                <w:sz w:val="24"/>
              </w:rPr>
              <w:t xml:space="preserve"> </w:t>
            </w:r>
            <w:r>
              <w:rPr>
                <w:sz w:val="24"/>
              </w:rPr>
              <w:t>характеристика</w:t>
            </w:r>
            <w:r>
              <w:rPr>
                <w:spacing w:val="-4"/>
                <w:sz w:val="24"/>
              </w:rPr>
              <w:t xml:space="preserve"> </w:t>
            </w:r>
            <w:r>
              <w:rPr>
                <w:sz w:val="24"/>
              </w:rPr>
              <w:t>программы</w:t>
            </w:r>
            <w:r>
              <w:rPr>
                <w:spacing w:val="-3"/>
                <w:sz w:val="24"/>
              </w:rPr>
              <w:t xml:space="preserve"> </w:t>
            </w:r>
            <w:r>
              <w:rPr>
                <w:sz w:val="24"/>
              </w:rPr>
              <w:t>начального</w:t>
            </w:r>
            <w:r>
              <w:rPr>
                <w:spacing w:val="-3"/>
                <w:sz w:val="24"/>
              </w:rPr>
              <w:t xml:space="preserve"> </w:t>
            </w:r>
            <w:r>
              <w:rPr>
                <w:sz w:val="24"/>
              </w:rPr>
              <w:t>образования</w:t>
            </w:r>
          </w:p>
        </w:tc>
        <w:tc>
          <w:tcPr>
            <w:tcW w:w="850" w:type="dxa"/>
          </w:tcPr>
          <w:p w:rsidR="00F520B6" w:rsidRDefault="004D1F38">
            <w:pPr>
              <w:pStyle w:val="TableParagraph"/>
              <w:spacing w:line="253" w:lineRule="exact"/>
              <w:rPr>
                <w:sz w:val="24"/>
              </w:rPr>
            </w:pPr>
            <w:r>
              <w:rPr>
                <w:sz w:val="24"/>
              </w:rPr>
              <w:t>7</w:t>
            </w:r>
          </w:p>
        </w:tc>
      </w:tr>
      <w:tr w:rsidR="00F520B6" w:rsidTr="00283440">
        <w:trPr>
          <w:trHeight w:val="551"/>
        </w:trPr>
        <w:tc>
          <w:tcPr>
            <w:tcW w:w="821" w:type="dxa"/>
          </w:tcPr>
          <w:p w:rsidR="00F520B6" w:rsidRDefault="004D1F38">
            <w:pPr>
              <w:pStyle w:val="TableParagraph"/>
              <w:spacing w:line="268" w:lineRule="exact"/>
              <w:ind w:left="112"/>
              <w:rPr>
                <w:sz w:val="24"/>
              </w:rPr>
            </w:pPr>
            <w:r>
              <w:rPr>
                <w:sz w:val="24"/>
              </w:rPr>
              <w:t>1.3</w:t>
            </w:r>
          </w:p>
        </w:tc>
        <w:tc>
          <w:tcPr>
            <w:tcW w:w="7264" w:type="dxa"/>
          </w:tcPr>
          <w:p w:rsidR="00F520B6" w:rsidRDefault="004D1F38">
            <w:pPr>
              <w:pStyle w:val="TableParagraph"/>
              <w:tabs>
                <w:tab w:val="left" w:pos="1108"/>
                <w:tab w:val="left" w:pos="3002"/>
                <w:tab w:val="left" w:pos="4692"/>
                <w:tab w:val="left" w:pos="6221"/>
              </w:tabs>
              <w:spacing w:line="230" w:lineRule="auto"/>
              <w:ind w:left="112" w:right="97"/>
              <w:rPr>
                <w:sz w:val="24"/>
              </w:rPr>
            </w:pPr>
            <w:r>
              <w:rPr>
                <w:sz w:val="24"/>
              </w:rPr>
              <w:t>Общая</w:t>
            </w:r>
            <w:r>
              <w:rPr>
                <w:sz w:val="24"/>
              </w:rPr>
              <w:tab/>
              <w:t>характеристика</w:t>
            </w:r>
            <w:r>
              <w:rPr>
                <w:sz w:val="24"/>
              </w:rPr>
              <w:tab/>
              <w:t>планируемых</w:t>
            </w:r>
            <w:r>
              <w:rPr>
                <w:sz w:val="24"/>
              </w:rPr>
              <w:tab/>
              <w:t>результатов</w:t>
            </w:r>
            <w:r>
              <w:rPr>
                <w:sz w:val="24"/>
              </w:rPr>
              <w:tab/>
            </w:r>
            <w:r>
              <w:rPr>
                <w:spacing w:val="-1"/>
                <w:sz w:val="24"/>
              </w:rPr>
              <w:t>освоения</w:t>
            </w:r>
            <w:r>
              <w:rPr>
                <w:spacing w:val="-57"/>
                <w:sz w:val="24"/>
              </w:rPr>
              <w:t xml:space="preserve"> </w:t>
            </w:r>
            <w:r>
              <w:rPr>
                <w:sz w:val="24"/>
              </w:rPr>
              <w:t>основной</w:t>
            </w:r>
            <w:r>
              <w:rPr>
                <w:spacing w:val="-1"/>
                <w:sz w:val="24"/>
              </w:rPr>
              <w:t xml:space="preserve"> </w:t>
            </w:r>
            <w:r>
              <w:rPr>
                <w:sz w:val="24"/>
              </w:rPr>
              <w:t>образовательной программы</w:t>
            </w:r>
          </w:p>
        </w:tc>
        <w:tc>
          <w:tcPr>
            <w:tcW w:w="850" w:type="dxa"/>
          </w:tcPr>
          <w:p w:rsidR="00F520B6" w:rsidRDefault="004D1F38">
            <w:pPr>
              <w:pStyle w:val="TableParagraph"/>
              <w:spacing w:line="268" w:lineRule="exact"/>
              <w:rPr>
                <w:sz w:val="24"/>
              </w:rPr>
            </w:pPr>
            <w:r>
              <w:rPr>
                <w:sz w:val="24"/>
              </w:rPr>
              <w:t>7</w:t>
            </w:r>
          </w:p>
        </w:tc>
      </w:tr>
      <w:tr w:rsidR="00F520B6" w:rsidTr="00283440">
        <w:trPr>
          <w:trHeight w:val="551"/>
        </w:trPr>
        <w:tc>
          <w:tcPr>
            <w:tcW w:w="821" w:type="dxa"/>
            <w:vMerge w:val="restart"/>
          </w:tcPr>
          <w:p w:rsidR="00F520B6" w:rsidRDefault="004D1F38">
            <w:pPr>
              <w:pStyle w:val="TableParagraph"/>
              <w:spacing w:line="268" w:lineRule="exact"/>
              <w:ind w:left="112"/>
              <w:rPr>
                <w:sz w:val="24"/>
              </w:rPr>
            </w:pPr>
            <w:r>
              <w:rPr>
                <w:sz w:val="24"/>
              </w:rPr>
              <w:t>1.4</w:t>
            </w:r>
          </w:p>
        </w:tc>
        <w:tc>
          <w:tcPr>
            <w:tcW w:w="7264" w:type="dxa"/>
          </w:tcPr>
          <w:p w:rsidR="00F520B6" w:rsidRDefault="004D1F38">
            <w:pPr>
              <w:pStyle w:val="TableParagraph"/>
              <w:spacing w:line="230" w:lineRule="auto"/>
              <w:ind w:left="112"/>
              <w:rPr>
                <w:sz w:val="24"/>
              </w:rPr>
            </w:pPr>
            <w:r>
              <w:rPr>
                <w:sz w:val="24"/>
              </w:rPr>
              <w:t>Система</w:t>
            </w:r>
            <w:r>
              <w:rPr>
                <w:spacing w:val="-5"/>
                <w:sz w:val="24"/>
              </w:rPr>
              <w:t xml:space="preserve"> </w:t>
            </w:r>
            <w:r>
              <w:rPr>
                <w:sz w:val="24"/>
              </w:rPr>
              <w:t>оценки</w:t>
            </w:r>
            <w:r>
              <w:rPr>
                <w:spacing w:val="-4"/>
                <w:sz w:val="24"/>
              </w:rPr>
              <w:t xml:space="preserve"> </w:t>
            </w:r>
            <w:r>
              <w:rPr>
                <w:sz w:val="24"/>
              </w:rPr>
              <w:t>достижения</w:t>
            </w:r>
            <w:r>
              <w:rPr>
                <w:spacing w:val="-4"/>
                <w:sz w:val="24"/>
              </w:rPr>
              <w:t xml:space="preserve"> </w:t>
            </w:r>
            <w:r>
              <w:rPr>
                <w:sz w:val="24"/>
              </w:rPr>
              <w:t>планируемых</w:t>
            </w:r>
            <w:r>
              <w:rPr>
                <w:spacing w:val="-3"/>
                <w:sz w:val="24"/>
              </w:rPr>
              <w:t xml:space="preserve"> </w:t>
            </w:r>
            <w:r>
              <w:rPr>
                <w:sz w:val="24"/>
              </w:rPr>
              <w:t>результатов</w:t>
            </w:r>
            <w:r>
              <w:rPr>
                <w:spacing w:val="-4"/>
                <w:sz w:val="24"/>
              </w:rPr>
              <w:t xml:space="preserve"> </w:t>
            </w:r>
            <w:r>
              <w:rPr>
                <w:sz w:val="24"/>
              </w:rPr>
              <w:t>освоения</w:t>
            </w:r>
            <w:r>
              <w:rPr>
                <w:spacing w:val="-57"/>
                <w:sz w:val="24"/>
              </w:rPr>
              <w:t xml:space="preserve"> </w:t>
            </w:r>
            <w:r>
              <w:rPr>
                <w:sz w:val="24"/>
              </w:rPr>
              <w:t>программы</w:t>
            </w:r>
            <w:r>
              <w:rPr>
                <w:spacing w:val="-1"/>
                <w:sz w:val="24"/>
              </w:rPr>
              <w:t xml:space="preserve"> </w:t>
            </w:r>
            <w:r>
              <w:rPr>
                <w:sz w:val="24"/>
              </w:rPr>
              <w:t>начального общего</w:t>
            </w:r>
          </w:p>
        </w:tc>
        <w:tc>
          <w:tcPr>
            <w:tcW w:w="850" w:type="dxa"/>
          </w:tcPr>
          <w:p w:rsidR="00F520B6" w:rsidRDefault="004D1F38">
            <w:pPr>
              <w:pStyle w:val="TableParagraph"/>
              <w:spacing w:line="268" w:lineRule="exact"/>
              <w:rPr>
                <w:sz w:val="24"/>
              </w:rPr>
            </w:pPr>
            <w:r>
              <w:rPr>
                <w:sz w:val="24"/>
              </w:rPr>
              <w:t>8</w:t>
            </w:r>
          </w:p>
        </w:tc>
      </w:tr>
      <w:tr w:rsidR="00F520B6" w:rsidTr="00283440">
        <w:trPr>
          <w:trHeight w:val="277"/>
        </w:trPr>
        <w:tc>
          <w:tcPr>
            <w:tcW w:w="821" w:type="dxa"/>
            <w:vMerge/>
          </w:tcPr>
          <w:p w:rsidR="00F520B6" w:rsidRDefault="00F520B6">
            <w:pPr>
              <w:rPr>
                <w:sz w:val="2"/>
                <w:szCs w:val="2"/>
              </w:rPr>
            </w:pPr>
          </w:p>
        </w:tc>
        <w:tc>
          <w:tcPr>
            <w:tcW w:w="7264" w:type="dxa"/>
          </w:tcPr>
          <w:p w:rsidR="00F520B6" w:rsidRDefault="004D1F38">
            <w:pPr>
              <w:pStyle w:val="TableParagraph"/>
              <w:spacing w:line="258" w:lineRule="exact"/>
              <w:ind w:left="112"/>
              <w:rPr>
                <w:sz w:val="24"/>
              </w:rPr>
            </w:pPr>
            <w:r>
              <w:rPr>
                <w:sz w:val="24"/>
              </w:rPr>
              <w:t>1.4.1</w:t>
            </w:r>
            <w:r>
              <w:rPr>
                <w:spacing w:val="-2"/>
                <w:sz w:val="24"/>
              </w:rPr>
              <w:t xml:space="preserve"> </w:t>
            </w:r>
            <w:r>
              <w:rPr>
                <w:sz w:val="24"/>
              </w:rPr>
              <w:t>Общие</w:t>
            </w:r>
            <w:r>
              <w:rPr>
                <w:spacing w:val="-2"/>
                <w:sz w:val="24"/>
              </w:rPr>
              <w:t xml:space="preserve"> </w:t>
            </w:r>
            <w:r>
              <w:rPr>
                <w:sz w:val="24"/>
              </w:rPr>
              <w:t>положения</w:t>
            </w:r>
          </w:p>
        </w:tc>
        <w:tc>
          <w:tcPr>
            <w:tcW w:w="850" w:type="dxa"/>
          </w:tcPr>
          <w:p w:rsidR="00F520B6" w:rsidRDefault="004D1F38">
            <w:pPr>
              <w:pStyle w:val="TableParagraph"/>
              <w:spacing w:line="258" w:lineRule="exact"/>
              <w:rPr>
                <w:sz w:val="24"/>
              </w:rPr>
            </w:pPr>
            <w:r>
              <w:rPr>
                <w:sz w:val="24"/>
              </w:rPr>
              <w:t>8</w:t>
            </w:r>
          </w:p>
        </w:tc>
      </w:tr>
      <w:tr w:rsidR="00F520B6" w:rsidTr="00283440">
        <w:trPr>
          <w:trHeight w:val="552"/>
        </w:trPr>
        <w:tc>
          <w:tcPr>
            <w:tcW w:w="821" w:type="dxa"/>
            <w:vMerge/>
          </w:tcPr>
          <w:p w:rsidR="00F520B6" w:rsidRDefault="00F520B6">
            <w:pPr>
              <w:rPr>
                <w:sz w:val="2"/>
                <w:szCs w:val="2"/>
              </w:rPr>
            </w:pPr>
          </w:p>
        </w:tc>
        <w:tc>
          <w:tcPr>
            <w:tcW w:w="7264" w:type="dxa"/>
          </w:tcPr>
          <w:p w:rsidR="00F520B6" w:rsidRDefault="004D1F38">
            <w:pPr>
              <w:pStyle w:val="TableParagraph"/>
              <w:tabs>
                <w:tab w:val="left" w:pos="868"/>
                <w:tab w:val="left" w:pos="2491"/>
                <w:tab w:val="left" w:pos="3499"/>
                <w:tab w:val="left" w:pos="5496"/>
                <w:tab w:val="left" w:pos="5902"/>
              </w:tabs>
              <w:spacing w:before="1" w:line="230" w:lineRule="auto"/>
              <w:ind w:left="112" w:right="98"/>
              <w:rPr>
                <w:sz w:val="24"/>
              </w:rPr>
            </w:pPr>
            <w:r>
              <w:rPr>
                <w:sz w:val="24"/>
              </w:rPr>
              <w:t>1.4.2</w:t>
            </w:r>
            <w:r>
              <w:rPr>
                <w:sz w:val="24"/>
              </w:rPr>
              <w:tab/>
              <w:t>Особенности</w:t>
            </w:r>
            <w:r>
              <w:rPr>
                <w:sz w:val="24"/>
              </w:rPr>
              <w:tab/>
              <w:t>оценки</w:t>
            </w:r>
            <w:r>
              <w:rPr>
                <w:sz w:val="24"/>
              </w:rPr>
              <w:tab/>
              <w:t>метапредметных</w:t>
            </w:r>
            <w:r>
              <w:rPr>
                <w:sz w:val="24"/>
              </w:rPr>
              <w:tab/>
              <w:t>и</w:t>
            </w:r>
            <w:r>
              <w:rPr>
                <w:sz w:val="24"/>
              </w:rPr>
              <w:tab/>
            </w:r>
            <w:r>
              <w:rPr>
                <w:spacing w:val="-1"/>
                <w:sz w:val="24"/>
              </w:rPr>
              <w:t>предметных</w:t>
            </w:r>
            <w:r>
              <w:rPr>
                <w:spacing w:val="-57"/>
                <w:sz w:val="24"/>
              </w:rPr>
              <w:t xml:space="preserve"> </w:t>
            </w:r>
            <w:r>
              <w:rPr>
                <w:sz w:val="24"/>
              </w:rPr>
              <w:t>результатов</w:t>
            </w:r>
          </w:p>
        </w:tc>
        <w:tc>
          <w:tcPr>
            <w:tcW w:w="850" w:type="dxa"/>
          </w:tcPr>
          <w:p w:rsidR="00F520B6" w:rsidRDefault="004D1F38">
            <w:pPr>
              <w:pStyle w:val="TableParagraph"/>
              <w:spacing w:line="268" w:lineRule="exact"/>
              <w:rPr>
                <w:sz w:val="24"/>
              </w:rPr>
            </w:pPr>
            <w:r>
              <w:rPr>
                <w:sz w:val="24"/>
              </w:rPr>
              <w:t>9</w:t>
            </w:r>
          </w:p>
        </w:tc>
      </w:tr>
      <w:tr w:rsidR="00F520B6" w:rsidTr="00283440">
        <w:trPr>
          <w:trHeight w:val="273"/>
        </w:trPr>
        <w:tc>
          <w:tcPr>
            <w:tcW w:w="821" w:type="dxa"/>
            <w:vMerge/>
          </w:tcPr>
          <w:p w:rsidR="00F520B6" w:rsidRDefault="00F520B6">
            <w:pPr>
              <w:rPr>
                <w:sz w:val="2"/>
                <w:szCs w:val="2"/>
              </w:rPr>
            </w:pPr>
          </w:p>
        </w:tc>
        <w:tc>
          <w:tcPr>
            <w:tcW w:w="7264" w:type="dxa"/>
          </w:tcPr>
          <w:p w:rsidR="00F520B6" w:rsidRDefault="004D1F38">
            <w:pPr>
              <w:pStyle w:val="TableParagraph"/>
              <w:spacing w:line="253" w:lineRule="exact"/>
              <w:ind w:left="112"/>
              <w:rPr>
                <w:sz w:val="24"/>
              </w:rPr>
            </w:pPr>
            <w:r>
              <w:rPr>
                <w:sz w:val="24"/>
              </w:rPr>
              <w:t>1.4.3</w:t>
            </w:r>
            <w:r>
              <w:rPr>
                <w:spacing w:val="-3"/>
                <w:sz w:val="24"/>
              </w:rPr>
              <w:t xml:space="preserve"> </w:t>
            </w:r>
            <w:r>
              <w:rPr>
                <w:sz w:val="24"/>
              </w:rPr>
              <w:t>Организация</w:t>
            </w:r>
            <w:r>
              <w:rPr>
                <w:spacing w:val="-5"/>
                <w:sz w:val="24"/>
              </w:rPr>
              <w:t xml:space="preserve"> </w:t>
            </w:r>
            <w:r>
              <w:rPr>
                <w:sz w:val="24"/>
              </w:rPr>
              <w:t>и</w:t>
            </w:r>
            <w:r>
              <w:rPr>
                <w:spacing w:val="-2"/>
                <w:sz w:val="24"/>
              </w:rPr>
              <w:t xml:space="preserve"> </w:t>
            </w:r>
            <w:r>
              <w:rPr>
                <w:sz w:val="24"/>
              </w:rPr>
              <w:t>содержание</w:t>
            </w:r>
            <w:r>
              <w:rPr>
                <w:spacing w:val="-3"/>
                <w:sz w:val="24"/>
              </w:rPr>
              <w:t xml:space="preserve"> </w:t>
            </w:r>
            <w:r>
              <w:rPr>
                <w:sz w:val="24"/>
              </w:rPr>
              <w:t>оценочных</w:t>
            </w:r>
          </w:p>
        </w:tc>
        <w:tc>
          <w:tcPr>
            <w:tcW w:w="850" w:type="dxa"/>
          </w:tcPr>
          <w:p w:rsidR="00F520B6" w:rsidRDefault="004D1F38">
            <w:pPr>
              <w:pStyle w:val="TableParagraph"/>
              <w:spacing w:line="253" w:lineRule="exact"/>
              <w:rPr>
                <w:sz w:val="24"/>
              </w:rPr>
            </w:pPr>
            <w:r>
              <w:rPr>
                <w:sz w:val="24"/>
              </w:rPr>
              <w:t>12</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процедур</w:t>
            </w:r>
          </w:p>
        </w:tc>
        <w:tc>
          <w:tcPr>
            <w:tcW w:w="850" w:type="dxa"/>
          </w:tcPr>
          <w:p w:rsidR="00F520B6" w:rsidRDefault="00F520B6">
            <w:pPr>
              <w:pStyle w:val="TableParagraph"/>
              <w:ind w:left="0"/>
              <w:rPr>
                <w:sz w:val="20"/>
              </w:rPr>
            </w:pP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2.</w:t>
            </w:r>
          </w:p>
        </w:tc>
        <w:tc>
          <w:tcPr>
            <w:tcW w:w="7264" w:type="dxa"/>
          </w:tcPr>
          <w:p w:rsidR="00F520B6" w:rsidRDefault="004D1F38">
            <w:pPr>
              <w:pStyle w:val="TableParagraph"/>
              <w:spacing w:line="256" w:lineRule="exact"/>
              <w:ind w:left="112"/>
              <w:rPr>
                <w:b/>
                <w:sz w:val="24"/>
              </w:rPr>
            </w:pPr>
            <w:r>
              <w:rPr>
                <w:b/>
                <w:sz w:val="24"/>
              </w:rPr>
              <w:t>Содержательный</w:t>
            </w:r>
            <w:r>
              <w:rPr>
                <w:b/>
                <w:spacing w:val="-3"/>
                <w:sz w:val="24"/>
              </w:rPr>
              <w:t xml:space="preserve"> </w:t>
            </w:r>
            <w:r>
              <w:rPr>
                <w:b/>
                <w:sz w:val="24"/>
              </w:rPr>
              <w:t>раздел</w:t>
            </w:r>
          </w:p>
        </w:tc>
        <w:tc>
          <w:tcPr>
            <w:tcW w:w="850" w:type="dxa"/>
          </w:tcPr>
          <w:p w:rsidR="00F520B6" w:rsidRDefault="004D1F38">
            <w:pPr>
              <w:pStyle w:val="TableParagraph"/>
              <w:spacing w:line="256" w:lineRule="exact"/>
              <w:rPr>
                <w:sz w:val="24"/>
              </w:rPr>
            </w:pPr>
            <w:r>
              <w:rPr>
                <w:sz w:val="24"/>
              </w:rPr>
              <w:t>44</w:t>
            </w:r>
          </w:p>
        </w:tc>
      </w:tr>
      <w:tr w:rsidR="00F520B6" w:rsidTr="00283440">
        <w:trPr>
          <w:trHeight w:val="275"/>
        </w:trPr>
        <w:tc>
          <w:tcPr>
            <w:tcW w:w="821" w:type="dxa"/>
            <w:vMerge w:val="restart"/>
          </w:tcPr>
          <w:p w:rsidR="00F520B6" w:rsidRDefault="004D1F38">
            <w:pPr>
              <w:pStyle w:val="TableParagraph"/>
              <w:spacing w:line="268" w:lineRule="exact"/>
              <w:ind w:left="112"/>
              <w:rPr>
                <w:sz w:val="24"/>
              </w:rPr>
            </w:pPr>
            <w:r>
              <w:rPr>
                <w:sz w:val="24"/>
              </w:rPr>
              <w:t>2.1</w:t>
            </w:r>
          </w:p>
        </w:tc>
        <w:tc>
          <w:tcPr>
            <w:tcW w:w="7264" w:type="dxa"/>
          </w:tcPr>
          <w:p w:rsidR="00F520B6" w:rsidRDefault="004D1F38">
            <w:pPr>
              <w:pStyle w:val="TableParagraph"/>
              <w:spacing w:line="256" w:lineRule="exact"/>
              <w:ind w:left="112"/>
              <w:rPr>
                <w:sz w:val="24"/>
              </w:rPr>
            </w:pPr>
            <w:r>
              <w:rPr>
                <w:sz w:val="24"/>
              </w:rPr>
              <w:t>Рабочие</w:t>
            </w:r>
            <w:r>
              <w:rPr>
                <w:spacing w:val="-2"/>
                <w:sz w:val="24"/>
              </w:rPr>
              <w:t xml:space="preserve"> </w:t>
            </w:r>
            <w:r>
              <w:rPr>
                <w:sz w:val="24"/>
              </w:rPr>
              <w:t>программы</w:t>
            </w:r>
            <w:r>
              <w:rPr>
                <w:spacing w:val="-2"/>
                <w:sz w:val="24"/>
              </w:rPr>
              <w:t xml:space="preserve"> </w:t>
            </w:r>
            <w:r>
              <w:rPr>
                <w:sz w:val="24"/>
              </w:rPr>
              <w:t>учебных</w:t>
            </w:r>
            <w:r>
              <w:rPr>
                <w:spacing w:val="-1"/>
                <w:sz w:val="24"/>
              </w:rPr>
              <w:t xml:space="preserve"> </w:t>
            </w:r>
            <w:r>
              <w:rPr>
                <w:sz w:val="24"/>
              </w:rPr>
              <w:t>предметов</w:t>
            </w:r>
          </w:p>
        </w:tc>
        <w:tc>
          <w:tcPr>
            <w:tcW w:w="850" w:type="dxa"/>
          </w:tcPr>
          <w:p w:rsidR="00F520B6" w:rsidRDefault="004D1F38">
            <w:pPr>
              <w:pStyle w:val="TableParagraph"/>
              <w:spacing w:line="256" w:lineRule="exact"/>
              <w:rPr>
                <w:sz w:val="24"/>
              </w:rPr>
            </w:pPr>
            <w:r>
              <w:rPr>
                <w:sz w:val="24"/>
              </w:rPr>
              <w:t>44</w:t>
            </w:r>
          </w:p>
        </w:tc>
      </w:tr>
      <w:tr w:rsidR="00F520B6" w:rsidTr="00283440">
        <w:trPr>
          <w:trHeight w:val="273"/>
        </w:trPr>
        <w:tc>
          <w:tcPr>
            <w:tcW w:w="821" w:type="dxa"/>
            <w:vMerge/>
          </w:tcPr>
          <w:p w:rsidR="00F520B6" w:rsidRDefault="00F520B6">
            <w:pPr>
              <w:rPr>
                <w:sz w:val="2"/>
                <w:szCs w:val="2"/>
              </w:rPr>
            </w:pPr>
          </w:p>
        </w:tc>
        <w:tc>
          <w:tcPr>
            <w:tcW w:w="7264" w:type="dxa"/>
          </w:tcPr>
          <w:p w:rsidR="00F520B6" w:rsidRDefault="004D1F38">
            <w:pPr>
              <w:pStyle w:val="TableParagraph"/>
              <w:spacing w:line="253" w:lineRule="exact"/>
              <w:ind w:left="112"/>
              <w:rPr>
                <w:sz w:val="24"/>
              </w:rPr>
            </w:pPr>
            <w:r>
              <w:rPr>
                <w:sz w:val="24"/>
              </w:rPr>
              <w:t>Русский</w:t>
            </w:r>
            <w:r>
              <w:rPr>
                <w:spacing w:val="-3"/>
                <w:sz w:val="24"/>
              </w:rPr>
              <w:t xml:space="preserve"> </w:t>
            </w:r>
            <w:r>
              <w:rPr>
                <w:sz w:val="24"/>
              </w:rPr>
              <w:t>язык</w:t>
            </w:r>
          </w:p>
        </w:tc>
        <w:tc>
          <w:tcPr>
            <w:tcW w:w="850" w:type="dxa"/>
          </w:tcPr>
          <w:p w:rsidR="00F520B6" w:rsidRDefault="004D1F38">
            <w:pPr>
              <w:pStyle w:val="TableParagraph"/>
              <w:spacing w:line="253" w:lineRule="exact"/>
              <w:rPr>
                <w:sz w:val="24"/>
              </w:rPr>
            </w:pPr>
            <w:r>
              <w:rPr>
                <w:sz w:val="24"/>
              </w:rPr>
              <w:t>44</w:t>
            </w:r>
          </w:p>
        </w:tc>
      </w:tr>
      <w:tr w:rsidR="00F520B6" w:rsidTr="00283440">
        <w:trPr>
          <w:trHeight w:val="278"/>
        </w:trPr>
        <w:tc>
          <w:tcPr>
            <w:tcW w:w="821" w:type="dxa"/>
            <w:vMerge/>
          </w:tcPr>
          <w:p w:rsidR="00F520B6" w:rsidRDefault="00F520B6">
            <w:pPr>
              <w:rPr>
                <w:sz w:val="2"/>
                <w:szCs w:val="2"/>
              </w:rPr>
            </w:pPr>
          </w:p>
        </w:tc>
        <w:tc>
          <w:tcPr>
            <w:tcW w:w="7264" w:type="dxa"/>
          </w:tcPr>
          <w:p w:rsidR="00F520B6" w:rsidRDefault="004D1F38">
            <w:pPr>
              <w:pStyle w:val="TableParagraph"/>
              <w:spacing w:line="258" w:lineRule="exact"/>
              <w:ind w:left="112"/>
              <w:rPr>
                <w:sz w:val="24"/>
              </w:rPr>
            </w:pPr>
            <w:r>
              <w:rPr>
                <w:sz w:val="24"/>
              </w:rPr>
              <w:t>Литературное</w:t>
            </w:r>
            <w:r>
              <w:rPr>
                <w:spacing w:val="-2"/>
                <w:sz w:val="24"/>
              </w:rPr>
              <w:t xml:space="preserve"> </w:t>
            </w:r>
            <w:r>
              <w:rPr>
                <w:sz w:val="24"/>
              </w:rPr>
              <w:t>чтение</w:t>
            </w:r>
          </w:p>
        </w:tc>
        <w:tc>
          <w:tcPr>
            <w:tcW w:w="850" w:type="dxa"/>
          </w:tcPr>
          <w:p w:rsidR="00F520B6" w:rsidRDefault="004D1F38">
            <w:pPr>
              <w:pStyle w:val="TableParagraph"/>
              <w:spacing w:line="258" w:lineRule="exact"/>
              <w:rPr>
                <w:sz w:val="24"/>
              </w:rPr>
            </w:pPr>
            <w:r>
              <w:rPr>
                <w:sz w:val="24"/>
              </w:rPr>
              <w:t>66</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Английский</w:t>
            </w:r>
            <w:r>
              <w:rPr>
                <w:spacing w:val="-4"/>
                <w:sz w:val="24"/>
              </w:rPr>
              <w:t xml:space="preserve"> </w:t>
            </w:r>
            <w:r>
              <w:rPr>
                <w:sz w:val="24"/>
              </w:rPr>
              <w:t>язык</w:t>
            </w:r>
          </w:p>
        </w:tc>
        <w:tc>
          <w:tcPr>
            <w:tcW w:w="850" w:type="dxa"/>
          </w:tcPr>
          <w:p w:rsidR="00F520B6" w:rsidRDefault="004D1F38">
            <w:pPr>
              <w:pStyle w:val="TableParagraph"/>
              <w:spacing w:line="256" w:lineRule="exact"/>
              <w:rPr>
                <w:sz w:val="24"/>
              </w:rPr>
            </w:pPr>
            <w:r>
              <w:rPr>
                <w:sz w:val="24"/>
              </w:rPr>
              <w:t>85</w:t>
            </w:r>
          </w:p>
        </w:tc>
      </w:tr>
      <w:tr w:rsidR="007C1F3C" w:rsidTr="00283440">
        <w:trPr>
          <w:trHeight w:val="275"/>
        </w:trPr>
        <w:tc>
          <w:tcPr>
            <w:tcW w:w="821" w:type="dxa"/>
            <w:vMerge/>
          </w:tcPr>
          <w:p w:rsidR="007C1F3C" w:rsidRDefault="007C1F3C">
            <w:pPr>
              <w:rPr>
                <w:sz w:val="2"/>
                <w:szCs w:val="2"/>
              </w:rPr>
            </w:pPr>
          </w:p>
        </w:tc>
        <w:tc>
          <w:tcPr>
            <w:tcW w:w="7264" w:type="dxa"/>
          </w:tcPr>
          <w:p w:rsidR="007C1F3C" w:rsidRDefault="007C1F3C">
            <w:pPr>
              <w:pStyle w:val="TableParagraph"/>
              <w:spacing w:line="256" w:lineRule="exact"/>
              <w:ind w:left="112"/>
              <w:rPr>
                <w:sz w:val="24"/>
              </w:rPr>
            </w:pPr>
            <w:r>
              <w:rPr>
                <w:sz w:val="24"/>
              </w:rPr>
              <w:t>Родной язык (русский)</w:t>
            </w:r>
          </w:p>
        </w:tc>
        <w:tc>
          <w:tcPr>
            <w:tcW w:w="850" w:type="dxa"/>
          </w:tcPr>
          <w:p w:rsidR="007C1F3C" w:rsidRDefault="004D1A6C">
            <w:pPr>
              <w:pStyle w:val="TableParagraph"/>
              <w:spacing w:line="256" w:lineRule="exact"/>
              <w:rPr>
                <w:sz w:val="24"/>
              </w:rPr>
            </w:pPr>
            <w:r>
              <w:rPr>
                <w:sz w:val="24"/>
              </w:rPr>
              <w:t>104</w:t>
            </w:r>
          </w:p>
        </w:tc>
      </w:tr>
      <w:tr w:rsidR="007C1F3C" w:rsidTr="00283440">
        <w:trPr>
          <w:trHeight w:val="275"/>
        </w:trPr>
        <w:tc>
          <w:tcPr>
            <w:tcW w:w="821" w:type="dxa"/>
            <w:vMerge/>
          </w:tcPr>
          <w:p w:rsidR="007C1F3C" w:rsidRDefault="007C1F3C">
            <w:pPr>
              <w:rPr>
                <w:sz w:val="2"/>
                <w:szCs w:val="2"/>
              </w:rPr>
            </w:pPr>
          </w:p>
        </w:tc>
        <w:tc>
          <w:tcPr>
            <w:tcW w:w="7264" w:type="dxa"/>
          </w:tcPr>
          <w:p w:rsidR="007C1F3C" w:rsidRDefault="00B31E3A" w:rsidP="004D1A6C">
            <w:pPr>
              <w:pStyle w:val="TableParagraph"/>
              <w:spacing w:line="256" w:lineRule="exact"/>
              <w:ind w:left="112"/>
              <w:rPr>
                <w:sz w:val="24"/>
              </w:rPr>
            </w:pPr>
            <w:r w:rsidRPr="00B31E3A">
              <w:rPr>
                <w:sz w:val="24"/>
              </w:rPr>
              <w:t xml:space="preserve">Литературное чтение на родном </w:t>
            </w:r>
            <w:r w:rsidR="004D1A6C" w:rsidRPr="00B31E3A">
              <w:rPr>
                <w:sz w:val="24"/>
              </w:rPr>
              <w:t>(</w:t>
            </w:r>
            <w:r w:rsidR="004D1A6C">
              <w:rPr>
                <w:sz w:val="24"/>
              </w:rPr>
              <w:t>русском</w:t>
            </w:r>
            <w:r w:rsidR="004D1A6C" w:rsidRPr="00B31E3A">
              <w:rPr>
                <w:sz w:val="24"/>
              </w:rPr>
              <w:t>)</w:t>
            </w:r>
            <w:r w:rsidR="004D1A6C">
              <w:rPr>
                <w:sz w:val="24"/>
              </w:rPr>
              <w:t xml:space="preserve"> </w:t>
            </w:r>
            <w:r w:rsidRPr="00B31E3A">
              <w:rPr>
                <w:sz w:val="24"/>
              </w:rPr>
              <w:t xml:space="preserve">языке </w:t>
            </w:r>
          </w:p>
        </w:tc>
        <w:tc>
          <w:tcPr>
            <w:tcW w:w="850" w:type="dxa"/>
          </w:tcPr>
          <w:p w:rsidR="007C1F3C" w:rsidRDefault="004D1A6C">
            <w:pPr>
              <w:pStyle w:val="TableParagraph"/>
              <w:spacing w:line="256" w:lineRule="exact"/>
              <w:rPr>
                <w:sz w:val="24"/>
              </w:rPr>
            </w:pPr>
            <w:r>
              <w:rPr>
                <w:sz w:val="24"/>
              </w:rPr>
              <w:t>116</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Государственный</w:t>
            </w:r>
            <w:r>
              <w:rPr>
                <w:spacing w:val="-4"/>
                <w:sz w:val="24"/>
              </w:rPr>
              <w:t xml:space="preserve"> </w:t>
            </w:r>
            <w:r>
              <w:rPr>
                <w:sz w:val="24"/>
              </w:rPr>
              <w:t>язык</w:t>
            </w:r>
            <w:r>
              <w:rPr>
                <w:spacing w:val="-5"/>
                <w:sz w:val="24"/>
              </w:rPr>
              <w:t xml:space="preserve"> </w:t>
            </w:r>
            <w:r>
              <w:rPr>
                <w:sz w:val="24"/>
              </w:rPr>
              <w:t>Республики</w:t>
            </w:r>
            <w:r>
              <w:rPr>
                <w:spacing w:val="-3"/>
                <w:sz w:val="24"/>
              </w:rPr>
              <w:t xml:space="preserve"> </w:t>
            </w:r>
            <w:r>
              <w:rPr>
                <w:sz w:val="24"/>
              </w:rPr>
              <w:t>Татарстан –татарский</w:t>
            </w:r>
            <w:r>
              <w:rPr>
                <w:spacing w:val="-3"/>
                <w:sz w:val="24"/>
              </w:rPr>
              <w:t xml:space="preserve"> </w:t>
            </w:r>
            <w:r>
              <w:rPr>
                <w:sz w:val="24"/>
              </w:rPr>
              <w:t>язык</w:t>
            </w:r>
          </w:p>
        </w:tc>
        <w:tc>
          <w:tcPr>
            <w:tcW w:w="850" w:type="dxa"/>
          </w:tcPr>
          <w:p w:rsidR="00F520B6" w:rsidRDefault="004D1F38">
            <w:pPr>
              <w:pStyle w:val="TableParagraph"/>
              <w:spacing w:line="256" w:lineRule="exact"/>
              <w:rPr>
                <w:sz w:val="24"/>
              </w:rPr>
            </w:pPr>
            <w:r>
              <w:rPr>
                <w:sz w:val="24"/>
              </w:rPr>
              <w:t>130</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Математика</w:t>
            </w:r>
          </w:p>
        </w:tc>
        <w:tc>
          <w:tcPr>
            <w:tcW w:w="850" w:type="dxa"/>
          </w:tcPr>
          <w:p w:rsidR="00F520B6" w:rsidRDefault="00B46C58" w:rsidP="004D1A6C">
            <w:pPr>
              <w:pStyle w:val="TableParagraph"/>
              <w:spacing w:line="256" w:lineRule="exact"/>
              <w:rPr>
                <w:sz w:val="24"/>
              </w:rPr>
            </w:pPr>
            <w:r>
              <w:rPr>
                <w:sz w:val="24"/>
              </w:rPr>
              <w:t>149</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Окружающий</w:t>
            </w:r>
            <w:r>
              <w:rPr>
                <w:spacing w:val="-4"/>
                <w:sz w:val="24"/>
              </w:rPr>
              <w:t xml:space="preserve"> </w:t>
            </w:r>
            <w:r>
              <w:rPr>
                <w:sz w:val="24"/>
              </w:rPr>
              <w:t>мир</w:t>
            </w:r>
          </w:p>
        </w:tc>
        <w:tc>
          <w:tcPr>
            <w:tcW w:w="850" w:type="dxa"/>
          </w:tcPr>
          <w:p w:rsidR="00F520B6" w:rsidRDefault="00B46C58">
            <w:pPr>
              <w:pStyle w:val="TableParagraph"/>
              <w:spacing w:line="256" w:lineRule="exact"/>
              <w:rPr>
                <w:sz w:val="24"/>
              </w:rPr>
            </w:pPr>
            <w:r>
              <w:rPr>
                <w:sz w:val="24"/>
              </w:rPr>
              <w:t>165</w:t>
            </w:r>
          </w:p>
        </w:tc>
      </w:tr>
      <w:tr w:rsidR="00F520B6" w:rsidTr="00283440">
        <w:trPr>
          <w:trHeight w:val="273"/>
        </w:trPr>
        <w:tc>
          <w:tcPr>
            <w:tcW w:w="821" w:type="dxa"/>
            <w:vMerge/>
          </w:tcPr>
          <w:p w:rsidR="00F520B6" w:rsidRDefault="00F520B6">
            <w:pPr>
              <w:rPr>
                <w:sz w:val="2"/>
                <w:szCs w:val="2"/>
              </w:rPr>
            </w:pPr>
          </w:p>
        </w:tc>
        <w:tc>
          <w:tcPr>
            <w:tcW w:w="7264" w:type="dxa"/>
          </w:tcPr>
          <w:p w:rsidR="00F520B6" w:rsidRDefault="004D1F38">
            <w:pPr>
              <w:pStyle w:val="TableParagraph"/>
              <w:spacing w:line="253" w:lineRule="exact"/>
              <w:ind w:left="112"/>
              <w:rPr>
                <w:sz w:val="24"/>
              </w:rPr>
            </w:pPr>
            <w:r>
              <w:rPr>
                <w:sz w:val="24"/>
              </w:rPr>
              <w:t>Основы</w:t>
            </w:r>
            <w:r>
              <w:rPr>
                <w:spacing w:val="-4"/>
                <w:sz w:val="24"/>
              </w:rPr>
              <w:t xml:space="preserve"> </w:t>
            </w:r>
            <w:r>
              <w:rPr>
                <w:sz w:val="24"/>
              </w:rPr>
              <w:t>религиозных</w:t>
            </w:r>
            <w:r>
              <w:rPr>
                <w:spacing w:val="-2"/>
                <w:sz w:val="24"/>
              </w:rPr>
              <w:t xml:space="preserve"> </w:t>
            </w:r>
            <w:r>
              <w:rPr>
                <w:sz w:val="24"/>
              </w:rPr>
              <w:t>культур</w:t>
            </w:r>
            <w:r>
              <w:rPr>
                <w:spacing w:val="-3"/>
                <w:sz w:val="24"/>
              </w:rPr>
              <w:t xml:space="preserve"> </w:t>
            </w:r>
            <w:r>
              <w:rPr>
                <w:sz w:val="24"/>
              </w:rPr>
              <w:t>и</w:t>
            </w:r>
            <w:r>
              <w:rPr>
                <w:spacing w:val="-1"/>
                <w:sz w:val="24"/>
              </w:rPr>
              <w:t xml:space="preserve"> </w:t>
            </w:r>
            <w:r>
              <w:rPr>
                <w:sz w:val="24"/>
              </w:rPr>
              <w:t>светской</w:t>
            </w:r>
            <w:r>
              <w:rPr>
                <w:spacing w:val="-1"/>
                <w:sz w:val="24"/>
              </w:rPr>
              <w:t xml:space="preserve"> </w:t>
            </w:r>
            <w:r>
              <w:rPr>
                <w:sz w:val="24"/>
              </w:rPr>
              <w:t>этики</w:t>
            </w:r>
          </w:p>
        </w:tc>
        <w:tc>
          <w:tcPr>
            <w:tcW w:w="850" w:type="dxa"/>
          </w:tcPr>
          <w:p w:rsidR="00F520B6" w:rsidRDefault="00B46C58">
            <w:pPr>
              <w:pStyle w:val="TableParagraph"/>
              <w:spacing w:line="253" w:lineRule="exact"/>
              <w:rPr>
                <w:sz w:val="24"/>
              </w:rPr>
            </w:pPr>
            <w:r>
              <w:rPr>
                <w:sz w:val="24"/>
              </w:rPr>
              <w:t>180</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Изобразительное</w:t>
            </w:r>
            <w:r>
              <w:rPr>
                <w:spacing w:val="-6"/>
                <w:sz w:val="24"/>
              </w:rPr>
              <w:t xml:space="preserve"> </w:t>
            </w:r>
            <w:r>
              <w:rPr>
                <w:sz w:val="24"/>
              </w:rPr>
              <w:t>искусство</w:t>
            </w:r>
          </w:p>
        </w:tc>
        <w:tc>
          <w:tcPr>
            <w:tcW w:w="850" w:type="dxa"/>
          </w:tcPr>
          <w:p w:rsidR="00F520B6" w:rsidRDefault="00B46C58">
            <w:pPr>
              <w:pStyle w:val="TableParagraph"/>
              <w:spacing w:line="256" w:lineRule="exact"/>
              <w:rPr>
                <w:sz w:val="24"/>
              </w:rPr>
            </w:pPr>
            <w:r>
              <w:rPr>
                <w:sz w:val="24"/>
              </w:rPr>
              <w:t>193</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Музыка</w:t>
            </w:r>
          </w:p>
        </w:tc>
        <w:tc>
          <w:tcPr>
            <w:tcW w:w="850" w:type="dxa"/>
          </w:tcPr>
          <w:p w:rsidR="00F520B6" w:rsidRDefault="00B46C58" w:rsidP="004D1A6C">
            <w:pPr>
              <w:pStyle w:val="TableParagraph"/>
              <w:spacing w:line="256" w:lineRule="exact"/>
              <w:rPr>
                <w:sz w:val="24"/>
              </w:rPr>
            </w:pPr>
            <w:r>
              <w:rPr>
                <w:sz w:val="24"/>
              </w:rPr>
              <w:t>212</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w w:val="105"/>
                <w:sz w:val="24"/>
              </w:rPr>
              <w:t>Технология</w:t>
            </w:r>
          </w:p>
        </w:tc>
        <w:tc>
          <w:tcPr>
            <w:tcW w:w="850" w:type="dxa"/>
          </w:tcPr>
          <w:p w:rsidR="00F520B6" w:rsidRDefault="00B46C58">
            <w:pPr>
              <w:pStyle w:val="TableParagraph"/>
              <w:spacing w:line="256" w:lineRule="exact"/>
              <w:rPr>
                <w:sz w:val="24"/>
              </w:rPr>
            </w:pPr>
            <w:r>
              <w:rPr>
                <w:sz w:val="24"/>
              </w:rPr>
              <w:t>238</w:t>
            </w:r>
          </w:p>
        </w:tc>
      </w:tr>
      <w:tr w:rsidR="00F520B6" w:rsidTr="00283440">
        <w:trPr>
          <w:trHeight w:val="275"/>
        </w:trPr>
        <w:tc>
          <w:tcPr>
            <w:tcW w:w="821" w:type="dxa"/>
            <w:vMerge/>
          </w:tcPr>
          <w:p w:rsidR="00F520B6" w:rsidRDefault="00F520B6">
            <w:pPr>
              <w:rPr>
                <w:sz w:val="2"/>
                <w:szCs w:val="2"/>
              </w:rPr>
            </w:pPr>
          </w:p>
        </w:tc>
        <w:tc>
          <w:tcPr>
            <w:tcW w:w="7264" w:type="dxa"/>
          </w:tcPr>
          <w:p w:rsidR="00F520B6" w:rsidRDefault="004D1F38">
            <w:pPr>
              <w:pStyle w:val="TableParagraph"/>
              <w:spacing w:line="256" w:lineRule="exact"/>
              <w:ind w:left="112"/>
              <w:rPr>
                <w:sz w:val="24"/>
              </w:rPr>
            </w:pPr>
            <w:r>
              <w:rPr>
                <w:sz w:val="24"/>
              </w:rPr>
              <w:t>Физическая</w:t>
            </w:r>
            <w:r>
              <w:rPr>
                <w:spacing w:val="-3"/>
                <w:sz w:val="24"/>
              </w:rPr>
              <w:t xml:space="preserve"> </w:t>
            </w:r>
            <w:r>
              <w:rPr>
                <w:sz w:val="24"/>
              </w:rPr>
              <w:t>культура</w:t>
            </w:r>
          </w:p>
        </w:tc>
        <w:tc>
          <w:tcPr>
            <w:tcW w:w="850" w:type="dxa"/>
          </w:tcPr>
          <w:p w:rsidR="00F520B6" w:rsidRDefault="00B46C58" w:rsidP="004D1A6C">
            <w:pPr>
              <w:pStyle w:val="TableParagraph"/>
              <w:spacing w:line="256" w:lineRule="exact"/>
              <w:rPr>
                <w:sz w:val="24"/>
              </w:rPr>
            </w:pPr>
            <w:r>
              <w:rPr>
                <w:sz w:val="24"/>
              </w:rPr>
              <w:t>254</w:t>
            </w:r>
          </w:p>
        </w:tc>
      </w:tr>
      <w:tr w:rsidR="00F520B6" w:rsidTr="00283440">
        <w:trPr>
          <w:trHeight w:val="551"/>
        </w:trPr>
        <w:tc>
          <w:tcPr>
            <w:tcW w:w="821" w:type="dxa"/>
          </w:tcPr>
          <w:p w:rsidR="00F520B6" w:rsidRDefault="004D1F38">
            <w:pPr>
              <w:pStyle w:val="TableParagraph"/>
              <w:spacing w:line="268" w:lineRule="exact"/>
              <w:ind w:left="112"/>
              <w:rPr>
                <w:sz w:val="24"/>
              </w:rPr>
            </w:pPr>
            <w:r>
              <w:rPr>
                <w:sz w:val="24"/>
              </w:rPr>
              <w:t>2.2</w:t>
            </w:r>
          </w:p>
        </w:tc>
        <w:tc>
          <w:tcPr>
            <w:tcW w:w="7264" w:type="dxa"/>
          </w:tcPr>
          <w:p w:rsidR="00F520B6" w:rsidRDefault="004D1F38">
            <w:pPr>
              <w:pStyle w:val="TableParagraph"/>
              <w:tabs>
                <w:tab w:val="left" w:pos="1581"/>
                <w:tab w:val="left" w:pos="3317"/>
                <w:tab w:val="left" w:pos="5110"/>
                <w:tab w:val="left" w:pos="6214"/>
              </w:tabs>
              <w:spacing w:line="268" w:lineRule="exact"/>
              <w:ind w:left="213"/>
              <w:rPr>
                <w:sz w:val="24"/>
              </w:rPr>
            </w:pPr>
            <w:r>
              <w:rPr>
                <w:sz w:val="24"/>
              </w:rPr>
              <w:t>Программа</w:t>
            </w:r>
            <w:r>
              <w:rPr>
                <w:sz w:val="24"/>
              </w:rPr>
              <w:tab/>
              <w:t>формирования</w:t>
            </w:r>
            <w:r>
              <w:rPr>
                <w:sz w:val="24"/>
              </w:rPr>
              <w:tab/>
              <w:t>универсальных</w:t>
            </w:r>
            <w:r>
              <w:rPr>
                <w:sz w:val="24"/>
              </w:rPr>
              <w:tab/>
              <w:t>учебных</w:t>
            </w:r>
            <w:r>
              <w:rPr>
                <w:sz w:val="24"/>
              </w:rPr>
              <w:tab/>
              <w:t>действий</w:t>
            </w:r>
          </w:p>
        </w:tc>
        <w:tc>
          <w:tcPr>
            <w:tcW w:w="850" w:type="dxa"/>
          </w:tcPr>
          <w:p w:rsidR="00F520B6" w:rsidRDefault="00F520B6">
            <w:pPr>
              <w:pStyle w:val="TableParagraph"/>
              <w:ind w:left="0"/>
              <w:rPr>
                <w:rFonts w:ascii="Trebuchet MS"/>
                <w:b/>
              </w:rPr>
            </w:pPr>
          </w:p>
          <w:p w:rsidR="00F520B6" w:rsidRDefault="004D1F38" w:rsidP="00CC78C4">
            <w:pPr>
              <w:pStyle w:val="TableParagraph"/>
              <w:ind w:left="172"/>
              <w:rPr>
                <w:sz w:val="24"/>
              </w:rPr>
            </w:pPr>
            <w:r>
              <w:rPr>
                <w:w w:val="110"/>
                <w:sz w:val="24"/>
              </w:rPr>
              <w:t>2</w:t>
            </w:r>
            <w:r w:rsidR="00CC78C4">
              <w:rPr>
                <w:w w:val="110"/>
                <w:sz w:val="24"/>
              </w:rPr>
              <w:t>64</w:t>
            </w:r>
          </w:p>
        </w:tc>
      </w:tr>
      <w:tr w:rsidR="00F520B6" w:rsidTr="00283440">
        <w:trPr>
          <w:trHeight w:val="828"/>
        </w:trPr>
        <w:tc>
          <w:tcPr>
            <w:tcW w:w="821" w:type="dxa"/>
          </w:tcPr>
          <w:p w:rsidR="00F520B6" w:rsidRDefault="004D1F38">
            <w:pPr>
              <w:pStyle w:val="TableParagraph"/>
              <w:spacing w:line="268" w:lineRule="exact"/>
              <w:ind w:left="112"/>
              <w:rPr>
                <w:sz w:val="24"/>
              </w:rPr>
            </w:pPr>
            <w:r>
              <w:rPr>
                <w:sz w:val="24"/>
              </w:rPr>
              <w:t>2.2.1</w:t>
            </w:r>
          </w:p>
        </w:tc>
        <w:tc>
          <w:tcPr>
            <w:tcW w:w="7264" w:type="dxa"/>
          </w:tcPr>
          <w:p w:rsidR="00F520B6" w:rsidRDefault="004D1F38">
            <w:pPr>
              <w:pStyle w:val="TableParagraph"/>
              <w:ind w:left="112" w:right="357"/>
              <w:rPr>
                <w:sz w:val="24"/>
              </w:rPr>
            </w:pPr>
            <w:r>
              <w:rPr>
                <w:sz w:val="24"/>
              </w:rPr>
              <w:t>Значение сформированных универсальных учебных действий для</w:t>
            </w:r>
            <w:r>
              <w:rPr>
                <w:spacing w:val="-57"/>
                <w:sz w:val="24"/>
              </w:rPr>
              <w:t xml:space="preserve"> </w:t>
            </w:r>
            <w:r>
              <w:rPr>
                <w:sz w:val="24"/>
              </w:rPr>
              <w:t>успешного</w:t>
            </w:r>
            <w:r>
              <w:rPr>
                <w:spacing w:val="-1"/>
                <w:sz w:val="24"/>
              </w:rPr>
              <w:t xml:space="preserve"> </w:t>
            </w:r>
            <w:r>
              <w:rPr>
                <w:sz w:val="24"/>
              </w:rPr>
              <w:t>обучения</w:t>
            </w:r>
          </w:p>
          <w:p w:rsidR="00F520B6" w:rsidRDefault="004D1F38">
            <w:pPr>
              <w:pStyle w:val="TableParagraph"/>
              <w:spacing w:line="257" w:lineRule="exact"/>
              <w:ind w:left="112"/>
              <w:rPr>
                <w:sz w:val="24"/>
              </w:rPr>
            </w:pPr>
            <w:r>
              <w:rPr>
                <w:sz w:val="24"/>
              </w:rPr>
              <w:t>и</w:t>
            </w:r>
            <w:r>
              <w:rPr>
                <w:spacing w:val="-2"/>
                <w:sz w:val="24"/>
              </w:rPr>
              <w:t xml:space="preserve"> </w:t>
            </w:r>
            <w:r>
              <w:rPr>
                <w:sz w:val="24"/>
              </w:rPr>
              <w:t>развития</w:t>
            </w:r>
            <w:r>
              <w:rPr>
                <w:spacing w:val="-2"/>
                <w:sz w:val="24"/>
              </w:rPr>
              <w:t xml:space="preserve"> </w:t>
            </w:r>
            <w:r>
              <w:rPr>
                <w:sz w:val="24"/>
              </w:rPr>
              <w:t>младшего</w:t>
            </w:r>
            <w:r>
              <w:rPr>
                <w:spacing w:val="-3"/>
                <w:sz w:val="24"/>
              </w:rPr>
              <w:t xml:space="preserve"> </w:t>
            </w:r>
            <w:r>
              <w:rPr>
                <w:sz w:val="24"/>
              </w:rPr>
              <w:t>школьника</w:t>
            </w:r>
          </w:p>
        </w:tc>
        <w:tc>
          <w:tcPr>
            <w:tcW w:w="850" w:type="dxa"/>
          </w:tcPr>
          <w:p w:rsidR="00F520B6" w:rsidRDefault="004D1F38" w:rsidP="00CC78C4">
            <w:pPr>
              <w:pStyle w:val="TableParagraph"/>
              <w:spacing w:line="268" w:lineRule="exact"/>
              <w:ind w:left="64"/>
              <w:rPr>
                <w:sz w:val="24"/>
              </w:rPr>
            </w:pPr>
            <w:r>
              <w:rPr>
                <w:sz w:val="24"/>
              </w:rPr>
              <w:t>2</w:t>
            </w:r>
            <w:r w:rsidR="00CC78C4">
              <w:rPr>
                <w:sz w:val="24"/>
              </w:rPr>
              <w:t>64</w:t>
            </w:r>
          </w:p>
        </w:tc>
      </w:tr>
      <w:tr w:rsidR="00F520B6" w:rsidTr="00283440">
        <w:trPr>
          <w:trHeight w:val="273"/>
        </w:trPr>
        <w:tc>
          <w:tcPr>
            <w:tcW w:w="821" w:type="dxa"/>
          </w:tcPr>
          <w:p w:rsidR="00F520B6" w:rsidRDefault="004D1F38">
            <w:pPr>
              <w:pStyle w:val="TableParagraph"/>
              <w:spacing w:line="253" w:lineRule="exact"/>
              <w:ind w:left="112"/>
              <w:rPr>
                <w:sz w:val="24"/>
              </w:rPr>
            </w:pPr>
            <w:r>
              <w:rPr>
                <w:sz w:val="24"/>
              </w:rPr>
              <w:t>2.2.2</w:t>
            </w:r>
          </w:p>
        </w:tc>
        <w:tc>
          <w:tcPr>
            <w:tcW w:w="7264" w:type="dxa"/>
          </w:tcPr>
          <w:p w:rsidR="00F520B6" w:rsidRDefault="004D1F38">
            <w:pPr>
              <w:pStyle w:val="TableParagraph"/>
              <w:spacing w:line="253" w:lineRule="exact"/>
              <w:ind w:left="112"/>
              <w:rPr>
                <w:sz w:val="24"/>
              </w:rPr>
            </w:pPr>
            <w:r>
              <w:rPr>
                <w:sz w:val="24"/>
              </w:rPr>
              <w:t>Характеристика</w:t>
            </w:r>
            <w:r>
              <w:rPr>
                <w:spacing w:val="-5"/>
                <w:sz w:val="24"/>
              </w:rPr>
              <w:t xml:space="preserve"> </w:t>
            </w:r>
            <w:r>
              <w:rPr>
                <w:sz w:val="24"/>
              </w:rPr>
              <w:t>универсальных</w:t>
            </w:r>
            <w:r>
              <w:rPr>
                <w:spacing w:val="-4"/>
                <w:sz w:val="24"/>
              </w:rPr>
              <w:t xml:space="preserve"> </w:t>
            </w:r>
            <w:r>
              <w:rPr>
                <w:sz w:val="24"/>
              </w:rPr>
              <w:t>учебных</w:t>
            </w:r>
            <w:r>
              <w:rPr>
                <w:spacing w:val="-4"/>
                <w:sz w:val="24"/>
              </w:rPr>
              <w:t xml:space="preserve"> </w:t>
            </w:r>
            <w:r>
              <w:rPr>
                <w:sz w:val="24"/>
              </w:rPr>
              <w:t>действий</w:t>
            </w:r>
          </w:p>
        </w:tc>
        <w:tc>
          <w:tcPr>
            <w:tcW w:w="850" w:type="dxa"/>
          </w:tcPr>
          <w:p w:rsidR="00F520B6" w:rsidRDefault="004D1F38" w:rsidP="00CC78C4">
            <w:pPr>
              <w:pStyle w:val="TableParagraph"/>
              <w:spacing w:line="253" w:lineRule="exact"/>
              <w:rPr>
                <w:sz w:val="24"/>
              </w:rPr>
            </w:pPr>
            <w:r>
              <w:rPr>
                <w:sz w:val="24"/>
              </w:rPr>
              <w:t>2</w:t>
            </w:r>
            <w:r w:rsidR="00CC78C4">
              <w:rPr>
                <w:sz w:val="24"/>
              </w:rPr>
              <w:t>65</w:t>
            </w:r>
          </w:p>
        </w:tc>
      </w:tr>
      <w:tr w:rsidR="00F520B6" w:rsidTr="00283440">
        <w:trPr>
          <w:trHeight w:val="554"/>
        </w:trPr>
        <w:tc>
          <w:tcPr>
            <w:tcW w:w="821" w:type="dxa"/>
          </w:tcPr>
          <w:p w:rsidR="00F520B6" w:rsidRDefault="004D1F38">
            <w:pPr>
              <w:pStyle w:val="TableParagraph"/>
              <w:spacing w:line="270" w:lineRule="exact"/>
              <w:ind w:left="112"/>
              <w:rPr>
                <w:sz w:val="24"/>
              </w:rPr>
            </w:pPr>
            <w:r>
              <w:rPr>
                <w:sz w:val="24"/>
              </w:rPr>
              <w:t>2.2.3</w:t>
            </w:r>
          </w:p>
        </w:tc>
        <w:tc>
          <w:tcPr>
            <w:tcW w:w="7264" w:type="dxa"/>
          </w:tcPr>
          <w:p w:rsidR="00F520B6" w:rsidRDefault="004D1F38">
            <w:pPr>
              <w:pStyle w:val="TableParagraph"/>
              <w:tabs>
                <w:tab w:val="left" w:pos="1560"/>
                <w:tab w:val="left" w:pos="3055"/>
                <w:tab w:val="left" w:pos="3430"/>
                <w:tab w:val="left" w:pos="5393"/>
                <w:tab w:val="left" w:pos="6814"/>
              </w:tabs>
              <w:spacing w:before="3" w:line="230" w:lineRule="auto"/>
              <w:ind w:left="112" w:right="97"/>
              <w:rPr>
                <w:sz w:val="24"/>
              </w:rPr>
            </w:pPr>
            <w:r>
              <w:rPr>
                <w:sz w:val="24"/>
              </w:rPr>
              <w:t>Интеграция</w:t>
            </w:r>
            <w:r>
              <w:rPr>
                <w:sz w:val="24"/>
              </w:rPr>
              <w:tab/>
              <w:t>предметных</w:t>
            </w:r>
            <w:r>
              <w:rPr>
                <w:sz w:val="24"/>
              </w:rPr>
              <w:tab/>
              <w:t>и</w:t>
            </w:r>
            <w:r>
              <w:rPr>
                <w:sz w:val="24"/>
              </w:rPr>
              <w:tab/>
              <w:t>метапредметных</w:t>
            </w:r>
            <w:r>
              <w:rPr>
                <w:sz w:val="24"/>
              </w:rPr>
              <w:tab/>
              <w:t>требований</w:t>
            </w:r>
            <w:r>
              <w:rPr>
                <w:sz w:val="24"/>
              </w:rPr>
              <w:tab/>
            </w:r>
            <w:r>
              <w:rPr>
                <w:spacing w:val="-2"/>
                <w:sz w:val="24"/>
              </w:rPr>
              <w:t>как</w:t>
            </w:r>
            <w:r>
              <w:rPr>
                <w:spacing w:val="-57"/>
                <w:sz w:val="24"/>
              </w:rPr>
              <w:t xml:space="preserve"> </w:t>
            </w:r>
            <w:r>
              <w:rPr>
                <w:sz w:val="24"/>
              </w:rPr>
              <w:t>механизм</w:t>
            </w:r>
            <w:r>
              <w:rPr>
                <w:spacing w:val="-3"/>
                <w:sz w:val="24"/>
              </w:rPr>
              <w:t xml:space="preserve"> </w:t>
            </w:r>
            <w:r>
              <w:rPr>
                <w:sz w:val="24"/>
              </w:rPr>
              <w:t>конструирования</w:t>
            </w:r>
            <w:r>
              <w:rPr>
                <w:spacing w:val="-2"/>
                <w:sz w:val="24"/>
              </w:rPr>
              <w:t xml:space="preserve"> </w:t>
            </w:r>
            <w:r>
              <w:rPr>
                <w:sz w:val="24"/>
              </w:rPr>
              <w:t>современного</w:t>
            </w:r>
            <w:r>
              <w:rPr>
                <w:spacing w:val="-1"/>
                <w:sz w:val="24"/>
              </w:rPr>
              <w:t xml:space="preserve"> </w:t>
            </w:r>
            <w:r>
              <w:rPr>
                <w:sz w:val="24"/>
              </w:rPr>
              <w:t>процесса</w:t>
            </w:r>
            <w:r>
              <w:rPr>
                <w:spacing w:val="-3"/>
                <w:sz w:val="24"/>
              </w:rPr>
              <w:t xml:space="preserve"> </w:t>
            </w:r>
            <w:r>
              <w:rPr>
                <w:sz w:val="24"/>
              </w:rPr>
              <w:t>образования</w:t>
            </w:r>
          </w:p>
        </w:tc>
        <w:tc>
          <w:tcPr>
            <w:tcW w:w="850" w:type="dxa"/>
          </w:tcPr>
          <w:p w:rsidR="00F520B6" w:rsidRDefault="004D1F38" w:rsidP="00CC78C4">
            <w:pPr>
              <w:pStyle w:val="TableParagraph"/>
              <w:spacing w:line="270" w:lineRule="exact"/>
              <w:rPr>
                <w:sz w:val="24"/>
              </w:rPr>
            </w:pPr>
            <w:r>
              <w:rPr>
                <w:sz w:val="24"/>
              </w:rPr>
              <w:t>2</w:t>
            </w:r>
            <w:r w:rsidR="00CC78C4">
              <w:rPr>
                <w:sz w:val="24"/>
              </w:rPr>
              <w:t>66</w:t>
            </w:r>
          </w:p>
        </w:tc>
      </w:tr>
      <w:tr w:rsidR="00F520B6" w:rsidTr="00283440">
        <w:trPr>
          <w:trHeight w:val="551"/>
        </w:trPr>
        <w:tc>
          <w:tcPr>
            <w:tcW w:w="821" w:type="dxa"/>
          </w:tcPr>
          <w:p w:rsidR="00F520B6" w:rsidRDefault="004D1F38">
            <w:pPr>
              <w:pStyle w:val="TableParagraph"/>
              <w:spacing w:line="268" w:lineRule="exact"/>
              <w:ind w:left="112"/>
              <w:rPr>
                <w:sz w:val="24"/>
              </w:rPr>
            </w:pPr>
            <w:r>
              <w:rPr>
                <w:sz w:val="24"/>
              </w:rPr>
              <w:t>2.2.4</w:t>
            </w:r>
          </w:p>
        </w:tc>
        <w:tc>
          <w:tcPr>
            <w:tcW w:w="7264" w:type="dxa"/>
          </w:tcPr>
          <w:p w:rsidR="00F520B6" w:rsidRDefault="004D1F38">
            <w:pPr>
              <w:pStyle w:val="TableParagraph"/>
              <w:spacing w:line="230" w:lineRule="auto"/>
              <w:ind w:left="112" w:right="2904"/>
              <w:rPr>
                <w:sz w:val="24"/>
              </w:rPr>
            </w:pPr>
            <w:r>
              <w:rPr>
                <w:sz w:val="24"/>
              </w:rPr>
              <w:t>Место универсальных учебных действий</w:t>
            </w:r>
            <w:r>
              <w:rPr>
                <w:spacing w:val="-57"/>
                <w:sz w:val="24"/>
              </w:rPr>
              <w:t xml:space="preserve"> </w:t>
            </w:r>
            <w:r>
              <w:rPr>
                <w:sz w:val="24"/>
              </w:rPr>
              <w:t>в</w:t>
            </w:r>
            <w:r>
              <w:rPr>
                <w:spacing w:val="-2"/>
                <w:sz w:val="24"/>
              </w:rPr>
              <w:t xml:space="preserve"> </w:t>
            </w:r>
            <w:r>
              <w:rPr>
                <w:sz w:val="24"/>
              </w:rPr>
              <w:t>рабочих программах</w:t>
            </w:r>
          </w:p>
        </w:tc>
        <w:tc>
          <w:tcPr>
            <w:tcW w:w="850" w:type="dxa"/>
          </w:tcPr>
          <w:p w:rsidR="00F520B6" w:rsidRDefault="00CC78C4" w:rsidP="00CC78C4">
            <w:pPr>
              <w:pStyle w:val="TableParagraph"/>
              <w:spacing w:line="268" w:lineRule="exact"/>
              <w:rPr>
                <w:sz w:val="24"/>
              </w:rPr>
            </w:pPr>
            <w:r>
              <w:rPr>
                <w:sz w:val="24"/>
              </w:rPr>
              <w:t>268</w:t>
            </w:r>
          </w:p>
        </w:tc>
      </w:tr>
      <w:tr w:rsidR="00F520B6" w:rsidTr="00283440">
        <w:trPr>
          <w:trHeight w:val="273"/>
        </w:trPr>
        <w:tc>
          <w:tcPr>
            <w:tcW w:w="821" w:type="dxa"/>
          </w:tcPr>
          <w:p w:rsidR="00F520B6" w:rsidRDefault="004D1F38">
            <w:pPr>
              <w:pStyle w:val="TableParagraph"/>
              <w:spacing w:line="253" w:lineRule="exact"/>
              <w:ind w:left="112"/>
              <w:rPr>
                <w:sz w:val="24"/>
              </w:rPr>
            </w:pPr>
            <w:r>
              <w:rPr>
                <w:sz w:val="24"/>
              </w:rPr>
              <w:t>2.3</w:t>
            </w:r>
          </w:p>
        </w:tc>
        <w:tc>
          <w:tcPr>
            <w:tcW w:w="7264" w:type="dxa"/>
          </w:tcPr>
          <w:p w:rsidR="00F520B6" w:rsidRDefault="004D1F38">
            <w:pPr>
              <w:pStyle w:val="TableParagraph"/>
              <w:spacing w:line="253" w:lineRule="exact"/>
              <w:ind w:left="112"/>
              <w:rPr>
                <w:sz w:val="24"/>
              </w:rPr>
            </w:pPr>
            <w:r>
              <w:rPr>
                <w:sz w:val="24"/>
              </w:rPr>
              <w:t>Программа</w:t>
            </w:r>
            <w:r>
              <w:rPr>
                <w:spacing w:val="-6"/>
                <w:sz w:val="24"/>
              </w:rPr>
              <w:t xml:space="preserve"> </w:t>
            </w:r>
            <w:r>
              <w:rPr>
                <w:sz w:val="24"/>
              </w:rPr>
              <w:t>воспитания</w:t>
            </w:r>
          </w:p>
        </w:tc>
        <w:tc>
          <w:tcPr>
            <w:tcW w:w="850" w:type="dxa"/>
          </w:tcPr>
          <w:p w:rsidR="00F520B6" w:rsidRDefault="004D1F38" w:rsidP="00CC78C4">
            <w:pPr>
              <w:pStyle w:val="TableParagraph"/>
              <w:spacing w:line="253" w:lineRule="exact"/>
              <w:rPr>
                <w:sz w:val="24"/>
              </w:rPr>
            </w:pPr>
            <w:r>
              <w:rPr>
                <w:sz w:val="24"/>
              </w:rPr>
              <w:t>2</w:t>
            </w:r>
            <w:r w:rsidR="00CC78C4">
              <w:rPr>
                <w:sz w:val="24"/>
              </w:rPr>
              <w:t>70</w:t>
            </w:r>
          </w:p>
        </w:tc>
      </w:tr>
      <w:tr w:rsidR="00F520B6" w:rsidTr="00283440">
        <w:trPr>
          <w:trHeight w:val="278"/>
        </w:trPr>
        <w:tc>
          <w:tcPr>
            <w:tcW w:w="821" w:type="dxa"/>
          </w:tcPr>
          <w:p w:rsidR="00F520B6" w:rsidRDefault="004D1F38">
            <w:pPr>
              <w:pStyle w:val="TableParagraph"/>
              <w:spacing w:line="258" w:lineRule="exact"/>
              <w:ind w:left="112"/>
              <w:rPr>
                <w:sz w:val="24"/>
              </w:rPr>
            </w:pPr>
            <w:r>
              <w:rPr>
                <w:sz w:val="24"/>
              </w:rPr>
              <w:t>2.3.1</w:t>
            </w:r>
          </w:p>
        </w:tc>
        <w:tc>
          <w:tcPr>
            <w:tcW w:w="7264" w:type="dxa"/>
          </w:tcPr>
          <w:p w:rsidR="00F520B6" w:rsidRDefault="004D1F38">
            <w:pPr>
              <w:pStyle w:val="TableParagraph"/>
              <w:spacing w:line="258" w:lineRule="exact"/>
              <w:ind w:left="112"/>
              <w:rPr>
                <w:sz w:val="24"/>
              </w:rPr>
            </w:pPr>
            <w:r>
              <w:rPr>
                <w:sz w:val="24"/>
              </w:rPr>
              <w:t>Пояснительная</w:t>
            </w:r>
            <w:r>
              <w:rPr>
                <w:spacing w:val="-5"/>
                <w:sz w:val="24"/>
              </w:rPr>
              <w:t xml:space="preserve"> </w:t>
            </w:r>
            <w:r>
              <w:rPr>
                <w:sz w:val="24"/>
              </w:rPr>
              <w:t>записка</w:t>
            </w:r>
          </w:p>
        </w:tc>
        <w:tc>
          <w:tcPr>
            <w:tcW w:w="850" w:type="dxa"/>
          </w:tcPr>
          <w:p w:rsidR="00F520B6" w:rsidRDefault="004D1F38" w:rsidP="00CC78C4">
            <w:pPr>
              <w:pStyle w:val="TableParagraph"/>
              <w:spacing w:line="258" w:lineRule="exact"/>
              <w:rPr>
                <w:sz w:val="24"/>
              </w:rPr>
            </w:pPr>
            <w:r>
              <w:rPr>
                <w:sz w:val="24"/>
              </w:rPr>
              <w:t>2</w:t>
            </w:r>
            <w:r w:rsidR="00CC78C4">
              <w:rPr>
                <w:sz w:val="24"/>
              </w:rPr>
              <w:t>70</w:t>
            </w:r>
          </w:p>
        </w:tc>
      </w:tr>
      <w:tr w:rsidR="00F520B6" w:rsidTr="00283440">
        <w:trPr>
          <w:trHeight w:val="273"/>
        </w:trPr>
        <w:tc>
          <w:tcPr>
            <w:tcW w:w="821" w:type="dxa"/>
          </w:tcPr>
          <w:p w:rsidR="00F520B6" w:rsidRDefault="004D1F38">
            <w:pPr>
              <w:pStyle w:val="TableParagraph"/>
              <w:spacing w:line="253" w:lineRule="exact"/>
              <w:ind w:left="112"/>
              <w:rPr>
                <w:sz w:val="24"/>
              </w:rPr>
            </w:pPr>
            <w:r>
              <w:rPr>
                <w:sz w:val="24"/>
              </w:rPr>
              <w:t>2.3.2</w:t>
            </w:r>
          </w:p>
        </w:tc>
        <w:tc>
          <w:tcPr>
            <w:tcW w:w="7264" w:type="dxa"/>
          </w:tcPr>
          <w:p w:rsidR="00F520B6" w:rsidRDefault="004D1F38">
            <w:pPr>
              <w:pStyle w:val="TableParagraph"/>
              <w:spacing w:line="253" w:lineRule="exact"/>
              <w:ind w:left="112"/>
              <w:rPr>
                <w:sz w:val="24"/>
              </w:rPr>
            </w:pPr>
            <w:r>
              <w:rPr>
                <w:sz w:val="24"/>
              </w:rPr>
              <w:t>Особенности</w:t>
            </w:r>
            <w:r>
              <w:rPr>
                <w:spacing w:val="-4"/>
                <w:sz w:val="24"/>
              </w:rPr>
              <w:t xml:space="preserve"> </w:t>
            </w:r>
            <w:r>
              <w:rPr>
                <w:sz w:val="24"/>
              </w:rPr>
              <w:t>организуемого</w:t>
            </w:r>
            <w:r>
              <w:rPr>
                <w:spacing w:val="-4"/>
                <w:sz w:val="24"/>
              </w:rPr>
              <w:t xml:space="preserve"> </w:t>
            </w:r>
            <w:r>
              <w:rPr>
                <w:sz w:val="24"/>
              </w:rPr>
              <w:t>воспитательного</w:t>
            </w:r>
            <w:r>
              <w:rPr>
                <w:spacing w:val="-5"/>
                <w:sz w:val="24"/>
              </w:rPr>
              <w:t xml:space="preserve"> </w:t>
            </w:r>
            <w:r>
              <w:rPr>
                <w:sz w:val="24"/>
              </w:rPr>
              <w:t>процесса</w:t>
            </w:r>
          </w:p>
        </w:tc>
        <w:tc>
          <w:tcPr>
            <w:tcW w:w="850" w:type="dxa"/>
          </w:tcPr>
          <w:p w:rsidR="00F520B6" w:rsidRDefault="004D1F38" w:rsidP="00CC78C4">
            <w:pPr>
              <w:pStyle w:val="TableParagraph"/>
              <w:spacing w:line="253" w:lineRule="exact"/>
              <w:rPr>
                <w:sz w:val="24"/>
              </w:rPr>
            </w:pPr>
            <w:r>
              <w:rPr>
                <w:sz w:val="24"/>
              </w:rPr>
              <w:t>2</w:t>
            </w:r>
            <w:r w:rsidR="00CC78C4">
              <w:rPr>
                <w:sz w:val="24"/>
              </w:rPr>
              <w:t>71</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2.3.3</w:t>
            </w:r>
          </w:p>
        </w:tc>
        <w:tc>
          <w:tcPr>
            <w:tcW w:w="7264" w:type="dxa"/>
          </w:tcPr>
          <w:p w:rsidR="00F520B6" w:rsidRDefault="004D1F38">
            <w:pPr>
              <w:pStyle w:val="TableParagraph"/>
              <w:spacing w:line="256" w:lineRule="exact"/>
              <w:ind w:left="112"/>
              <w:rPr>
                <w:sz w:val="24"/>
              </w:rPr>
            </w:pPr>
            <w:r>
              <w:rPr>
                <w:sz w:val="24"/>
              </w:rPr>
              <w:t>Цель</w:t>
            </w:r>
            <w:r>
              <w:rPr>
                <w:spacing w:val="-3"/>
                <w:sz w:val="24"/>
              </w:rPr>
              <w:t xml:space="preserve"> </w:t>
            </w:r>
            <w:r>
              <w:rPr>
                <w:sz w:val="24"/>
              </w:rPr>
              <w:t>и</w:t>
            </w:r>
            <w:r>
              <w:rPr>
                <w:spacing w:val="-3"/>
                <w:sz w:val="24"/>
              </w:rPr>
              <w:t xml:space="preserve"> </w:t>
            </w:r>
            <w:r>
              <w:rPr>
                <w:sz w:val="24"/>
              </w:rPr>
              <w:t>задачи</w:t>
            </w:r>
            <w:r>
              <w:rPr>
                <w:spacing w:val="-3"/>
                <w:sz w:val="24"/>
              </w:rPr>
              <w:t xml:space="preserve"> </w:t>
            </w:r>
            <w:r>
              <w:rPr>
                <w:sz w:val="24"/>
              </w:rPr>
              <w:t>воспитания</w:t>
            </w:r>
          </w:p>
        </w:tc>
        <w:tc>
          <w:tcPr>
            <w:tcW w:w="850" w:type="dxa"/>
          </w:tcPr>
          <w:p w:rsidR="00F520B6" w:rsidRDefault="004D1F38" w:rsidP="00CC78C4">
            <w:pPr>
              <w:pStyle w:val="TableParagraph"/>
              <w:spacing w:line="256" w:lineRule="exact"/>
              <w:rPr>
                <w:sz w:val="24"/>
              </w:rPr>
            </w:pPr>
            <w:r>
              <w:rPr>
                <w:sz w:val="24"/>
              </w:rPr>
              <w:t>2</w:t>
            </w:r>
            <w:r w:rsidR="00CC78C4">
              <w:rPr>
                <w:sz w:val="24"/>
              </w:rPr>
              <w:t>72</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2.3.4</w:t>
            </w:r>
          </w:p>
        </w:tc>
        <w:tc>
          <w:tcPr>
            <w:tcW w:w="7264" w:type="dxa"/>
          </w:tcPr>
          <w:p w:rsidR="00F520B6" w:rsidRDefault="004D1F38">
            <w:pPr>
              <w:pStyle w:val="TableParagraph"/>
              <w:spacing w:line="256" w:lineRule="exact"/>
              <w:ind w:left="112"/>
              <w:rPr>
                <w:sz w:val="24"/>
              </w:rPr>
            </w:pPr>
            <w:r>
              <w:rPr>
                <w:sz w:val="24"/>
              </w:rPr>
              <w:t>Виды,</w:t>
            </w:r>
            <w:r>
              <w:rPr>
                <w:spacing w:val="-2"/>
                <w:sz w:val="24"/>
              </w:rPr>
              <w:t xml:space="preserve"> </w:t>
            </w:r>
            <w:r>
              <w:rPr>
                <w:sz w:val="24"/>
              </w:rPr>
              <w:t>формы</w:t>
            </w:r>
            <w:r>
              <w:rPr>
                <w:spacing w:val="-2"/>
                <w:sz w:val="24"/>
              </w:rPr>
              <w:t xml:space="preserve"> </w:t>
            </w:r>
            <w:r>
              <w:rPr>
                <w:sz w:val="24"/>
              </w:rPr>
              <w:t>и</w:t>
            </w:r>
            <w:r>
              <w:rPr>
                <w:spacing w:val="-1"/>
                <w:sz w:val="24"/>
              </w:rPr>
              <w:t xml:space="preserve"> </w:t>
            </w:r>
            <w:r>
              <w:rPr>
                <w:sz w:val="24"/>
              </w:rPr>
              <w:t>содержание</w:t>
            </w:r>
            <w:r>
              <w:rPr>
                <w:spacing w:val="-2"/>
                <w:sz w:val="24"/>
              </w:rPr>
              <w:t xml:space="preserve"> </w:t>
            </w:r>
            <w:r>
              <w:rPr>
                <w:sz w:val="24"/>
              </w:rPr>
              <w:t>деятельности</w:t>
            </w:r>
          </w:p>
        </w:tc>
        <w:tc>
          <w:tcPr>
            <w:tcW w:w="850" w:type="dxa"/>
          </w:tcPr>
          <w:p w:rsidR="00F520B6" w:rsidRDefault="00CC78C4">
            <w:pPr>
              <w:pStyle w:val="TableParagraph"/>
              <w:spacing w:line="256" w:lineRule="exact"/>
              <w:rPr>
                <w:sz w:val="24"/>
              </w:rPr>
            </w:pPr>
            <w:r>
              <w:rPr>
                <w:sz w:val="24"/>
              </w:rPr>
              <w:t>276</w:t>
            </w:r>
          </w:p>
        </w:tc>
      </w:tr>
      <w:tr w:rsidR="00F520B6" w:rsidTr="00283440">
        <w:trPr>
          <w:trHeight w:val="278"/>
        </w:trPr>
        <w:tc>
          <w:tcPr>
            <w:tcW w:w="821" w:type="dxa"/>
          </w:tcPr>
          <w:p w:rsidR="00F520B6" w:rsidRDefault="004D1F38">
            <w:pPr>
              <w:pStyle w:val="TableParagraph"/>
              <w:spacing w:line="258" w:lineRule="exact"/>
              <w:ind w:left="112"/>
              <w:rPr>
                <w:sz w:val="24"/>
              </w:rPr>
            </w:pPr>
            <w:r>
              <w:rPr>
                <w:sz w:val="24"/>
              </w:rPr>
              <w:t>2.3.5</w:t>
            </w:r>
          </w:p>
        </w:tc>
        <w:tc>
          <w:tcPr>
            <w:tcW w:w="7264" w:type="dxa"/>
          </w:tcPr>
          <w:p w:rsidR="00F520B6" w:rsidRDefault="004D1F38">
            <w:pPr>
              <w:pStyle w:val="TableParagraph"/>
              <w:spacing w:line="258" w:lineRule="exact"/>
              <w:ind w:left="112"/>
              <w:rPr>
                <w:sz w:val="24"/>
              </w:rPr>
            </w:pPr>
            <w:r>
              <w:rPr>
                <w:sz w:val="24"/>
              </w:rPr>
              <w:t>Основные</w:t>
            </w:r>
            <w:r>
              <w:rPr>
                <w:spacing w:val="-6"/>
                <w:sz w:val="24"/>
              </w:rPr>
              <w:t xml:space="preserve"> </w:t>
            </w:r>
            <w:r>
              <w:rPr>
                <w:sz w:val="24"/>
              </w:rPr>
              <w:t>направления</w:t>
            </w:r>
            <w:r>
              <w:rPr>
                <w:spacing w:val="-3"/>
                <w:sz w:val="24"/>
              </w:rPr>
              <w:t xml:space="preserve"> </w:t>
            </w:r>
            <w:r>
              <w:rPr>
                <w:sz w:val="24"/>
              </w:rPr>
              <w:t>самоанализа</w:t>
            </w:r>
            <w:r>
              <w:rPr>
                <w:spacing w:val="-4"/>
                <w:sz w:val="24"/>
              </w:rPr>
              <w:t xml:space="preserve"> </w:t>
            </w:r>
            <w:r>
              <w:rPr>
                <w:sz w:val="24"/>
              </w:rPr>
              <w:t>воспитательной</w:t>
            </w:r>
            <w:r>
              <w:rPr>
                <w:spacing w:val="-3"/>
                <w:sz w:val="24"/>
              </w:rPr>
              <w:t xml:space="preserve"> </w:t>
            </w:r>
            <w:r>
              <w:rPr>
                <w:sz w:val="24"/>
              </w:rPr>
              <w:t>работы</w:t>
            </w:r>
          </w:p>
        </w:tc>
        <w:tc>
          <w:tcPr>
            <w:tcW w:w="850" w:type="dxa"/>
          </w:tcPr>
          <w:p w:rsidR="00F520B6" w:rsidRDefault="00CC78C4" w:rsidP="004D1A6C">
            <w:pPr>
              <w:pStyle w:val="TableParagraph"/>
              <w:spacing w:line="258" w:lineRule="exact"/>
              <w:rPr>
                <w:sz w:val="24"/>
              </w:rPr>
            </w:pPr>
            <w:r>
              <w:rPr>
                <w:sz w:val="24"/>
              </w:rPr>
              <w:t>285</w:t>
            </w:r>
          </w:p>
        </w:tc>
      </w:tr>
    </w:tbl>
    <w:p w:rsidR="00F520B6" w:rsidRDefault="00F520B6">
      <w:pPr>
        <w:spacing w:line="258" w:lineRule="exact"/>
        <w:rPr>
          <w:sz w:val="24"/>
        </w:rPr>
        <w:sectPr w:rsidR="00F520B6" w:rsidSect="002F5520">
          <w:footerReference w:type="default" r:id="rId9"/>
          <w:pgSz w:w="11930" w:h="16860"/>
          <w:pgMar w:top="851" w:right="1280" w:bottom="1080" w:left="1480" w:header="0" w:footer="889" w:gutter="0"/>
          <w:pgNumType w:start="2"/>
          <w:cols w:space="720"/>
        </w:sectPr>
      </w:pPr>
    </w:p>
    <w:tbl>
      <w:tblPr>
        <w:tblStyle w:val="TableNormal"/>
        <w:tblW w:w="0" w:type="auto"/>
        <w:tblInd w:w="166" w:type="dxa"/>
        <w:tblLayout w:type="fixed"/>
        <w:tblLook w:val="01E0" w:firstRow="1" w:lastRow="1" w:firstColumn="1" w:lastColumn="1" w:noHBand="0" w:noVBand="0"/>
      </w:tblPr>
      <w:tblGrid>
        <w:gridCol w:w="821"/>
        <w:gridCol w:w="7264"/>
        <w:gridCol w:w="850"/>
      </w:tblGrid>
      <w:tr w:rsidR="00F520B6" w:rsidTr="00283440">
        <w:trPr>
          <w:trHeight w:val="273"/>
        </w:trPr>
        <w:tc>
          <w:tcPr>
            <w:tcW w:w="821" w:type="dxa"/>
          </w:tcPr>
          <w:p w:rsidR="00F520B6" w:rsidRDefault="004D1F38">
            <w:pPr>
              <w:pStyle w:val="TableParagraph"/>
              <w:spacing w:line="253" w:lineRule="exact"/>
              <w:ind w:left="112"/>
              <w:rPr>
                <w:sz w:val="24"/>
              </w:rPr>
            </w:pPr>
            <w:r>
              <w:rPr>
                <w:sz w:val="24"/>
              </w:rPr>
              <w:lastRenderedPageBreak/>
              <w:t>3</w:t>
            </w:r>
          </w:p>
        </w:tc>
        <w:tc>
          <w:tcPr>
            <w:tcW w:w="7264" w:type="dxa"/>
          </w:tcPr>
          <w:p w:rsidR="00F520B6" w:rsidRDefault="004D1F38">
            <w:pPr>
              <w:pStyle w:val="TableParagraph"/>
              <w:spacing w:line="253" w:lineRule="exact"/>
              <w:ind w:left="112"/>
              <w:rPr>
                <w:b/>
                <w:sz w:val="24"/>
              </w:rPr>
            </w:pPr>
            <w:r>
              <w:rPr>
                <w:b/>
                <w:sz w:val="24"/>
              </w:rPr>
              <w:t>Организационный</w:t>
            </w:r>
            <w:r>
              <w:rPr>
                <w:b/>
                <w:spacing w:val="-4"/>
                <w:sz w:val="24"/>
              </w:rPr>
              <w:t xml:space="preserve"> </w:t>
            </w:r>
            <w:r>
              <w:rPr>
                <w:b/>
                <w:sz w:val="24"/>
              </w:rPr>
              <w:t>раздел</w:t>
            </w:r>
          </w:p>
        </w:tc>
        <w:tc>
          <w:tcPr>
            <w:tcW w:w="850" w:type="dxa"/>
          </w:tcPr>
          <w:p w:rsidR="00F520B6" w:rsidRDefault="00CC78C4">
            <w:pPr>
              <w:pStyle w:val="TableParagraph"/>
              <w:spacing w:line="253" w:lineRule="exact"/>
              <w:rPr>
                <w:sz w:val="24"/>
              </w:rPr>
            </w:pPr>
            <w:r>
              <w:rPr>
                <w:sz w:val="24"/>
              </w:rPr>
              <w:t>286</w:t>
            </w:r>
          </w:p>
        </w:tc>
      </w:tr>
      <w:tr w:rsidR="00F520B6" w:rsidTr="00283440">
        <w:trPr>
          <w:trHeight w:val="277"/>
        </w:trPr>
        <w:tc>
          <w:tcPr>
            <w:tcW w:w="821" w:type="dxa"/>
          </w:tcPr>
          <w:p w:rsidR="00F520B6" w:rsidRDefault="004D1F38">
            <w:pPr>
              <w:pStyle w:val="TableParagraph"/>
              <w:spacing w:line="258" w:lineRule="exact"/>
              <w:ind w:left="112"/>
              <w:rPr>
                <w:sz w:val="24"/>
              </w:rPr>
            </w:pPr>
            <w:r>
              <w:rPr>
                <w:sz w:val="24"/>
              </w:rPr>
              <w:t>3.1</w:t>
            </w:r>
          </w:p>
        </w:tc>
        <w:tc>
          <w:tcPr>
            <w:tcW w:w="7264" w:type="dxa"/>
          </w:tcPr>
          <w:p w:rsidR="00F520B6" w:rsidRDefault="004D1F38">
            <w:pPr>
              <w:pStyle w:val="TableParagraph"/>
              <w:spacing w:line="258" w:lineRule="exact"/>
              <w:ind w:left="112"/>
              <w:rPr>
                <w:sz w:val="24"/>
              </w:rPr>
            </w:pPr>
            <w:r>
              <w:rPr>
                <w:sz w:val="24"/>
              </w:rPr>
              <w:t>Учебный</w:t>
            </w:r>
            <w:r>
              <w:rPr>
                <w:spacing w:val="-2"/>
                <w:sz w:val="24"/>
              </w:rPr>
              <w:t xml:space="preserve"> </w:t>
            </w:r>
            <w:r>
              <w:rPr>
                <w:sz w:val="24"/>
              </w:rPr>
              <w:t>план</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tc>
        <w:tc>
          <w:tcPr>
            <w:tcW w:w="850" w:type="dxa"/>
          </w:tcPr>
          <w:p w:rsidR="00F520B6" w:rsidRDefault="00CC78C4">
            <w:pPr>
              <w:pStyle w:val="TableParagraph"/>
              <w:spacing w:line="258" w:lineRule="exact"/>
              <w:rPr>
                <w:sz w:val="24"/>
              </w:rPr>
            </w:pPr>
            <w:r>
              <w:rPr>
                <w:sz w:val="24"/>
              </w:rPr>
              <w:t>286</w:t>
            </w:r>
          </w:p>
        </w:tc>
      </w:tr>
      <w:tr w:rsidR="00F520B6" w:rsidTr="00283440">
        <w:trPr>
          <w:trHeight w:val="276"/>
        </w:trPr>
        <w:tc>
          <w:tcPr>
            <w:tcW w:w="821" w:type="dxa"/>
          </w:tcPr>
          <w:p w:rsidR="00F520B6" w:rsidRDefault="004D1F38">
            <w:pPr>
              <w:pStyle w:val="TableParagraph"/>
              <w:spacing w:line="256" w:lineRule="exact"/>
              <w:ind w:left="112"/>
              <w:rPr>
                <w:sz w:val="24"/>
              </w:rPr>
            </w:pPr>
            <w:r>
              <w:rPr>
                <w:sz w:val="24"/>
              </w:rPr>
              <w:t>3.2</w:t>
            </w:r>
          </w:p>
        </w:tc>
        <w:tc>
          <w:tcPr>
            <w:tcW w:w="7264" w:type="dxa"/>
          </w:tcPr>
          <w:p w:rsidR="00F520B6" w:rsidRDefault="004D1F38">
            <w:pPr>
              <w:pStyle w:val="TableParagraph"/>
              <w:spacing w:line="256" w:lineRule="exact"/>
              <w:ind w:left="112"/>
              <w:rPr>
                <w:sz w:val="24"/>
              </w:rPr>
            </w:pPr>
            <w:r>
              <w:rPr>
                <w:sz w:val="24"/>
              </w:rPr>
              <w:t>Календарный</w:t>
            </w:r>
            <w:r>
              <w:rPr>
                <w:spacing w:val="-2"/>
                <w:sz w:val="24"/>
              </w:rPr>
              <w:t xml:space="preserve"> </w:t>
            </w:r>
            <w:r>
              <w:rPr>
                <w:sz w:val="24"/>
              </w:rPr>
              <w:t>учебный</w:t>
            </w:r>
            <w:r>
              <w:rPr>
                <w:spacing w:val="-4"/>
                <w:sz w:val="24"/>
              </w:rPr>
              <w:t xml:space="preserve"> </w:t>
            </w:r>
            <w:r>
              <w:rPr>
                <w:sz w:val="24"/>
              </w:rPr>
              <w:t>график</w:t>
            </w:r>
          </w:p>
        </w:tc>
        <w:tc>
          <w:tcPr>
            <w:tcW w:w="850" w:type="dxa"/>
          </w:tcPr>
          <w:p w:rsidR="00F520B6" w:rsidRDefault="00CC78C4">
            <w:pPr>
              <w:pStyle w:val="TableParagraph"/>
              <w:spacing w:line="256" w:lineRule="exact"/>
              <w:rPr>
                <w:sz w:val="24"/>
              </w:rPr>
            </w:pPr>
            <w:r>
              <w:rPr>
                <w:sz w:val="24"/>
              </w:rPr>
              <w:t>289</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3.3</w:t>
            </w:r>
          </w:p>
        </w:tc>
        <w:tc>
          <w:tcPr>
            <w:tcW w:w="7264" w:type="dxa"/>
          </w:tcPr>
          <w:p w:rsidR="00F520B6" w:rsidRDefault="004D1F38">
            <w:pPr>
              <w:pStyle w:val="TableParagraph"/>
              <w:spacing w:line="256" w:lineRule="exact"/>
              <w:ind w:left="112"/>
              <w:rPr>
                <w:sz w:val="24"/>
              </w:rPr>
            </w:pPr>
            <w:r>
              <w:rPr>
                <w:sz w:val="24"/>
              </w:rPr>
              <w:t>План</w:t>
            </w:r>
            <w:r>
              <w:rPr>
                <w:spacing w:val="-3"/>
                <w:sz w:val="24"/>
              </w:rPr>
              <w:t xml:space="preserve"> </w:t>
            </w:r>
            <w:r>
              <w:rPr>
                <w:sz w:val="24"/>
              </w:rPr>
              <w:t>внеурочной</w:t>
            </w:r>
            <w:r>
              <w:rPr>
                <w:spacing w:val="-1"/>
                <w:sz w:val="24"/>
              </w:rPr>
              <w:t xml:space="preserve"> </w:t>
            </w:r>
            <w:r>
              <w:rPr>
                <w:sz w:val="24"/>
              </w:rPr>
              <w:t>деятельности</w:t>
            </w:r>
          </w:p>
        </w:tc>
        <w:tc>
          <w:tcPr>
            <w:tcW w:w="850" w:type="dxa"/>
          </w:tcPr>
          <w:p w:rsidR="00F520B6" w:rsidRDefault="00CC78C4" w:rsidP="004D1A6C">
            <w:pPr>
              <w:pStyle w:val="TableParagraph"/>
              <w:spacing w:line="256" w:lineRule="exact"/>
              <w:rPr>
                <w:sz w:val="24"/>
              </w:rPr>
            </w:pPr>
            <w:r>
              <w:rPr>
                <w:sz w:val="24"/>
              </w:rPr>
              <w:t>293</w:t>
            </w:r>
          </w:p>
        </w:tc>
      </w:tr>
      <w:tr w:rsidR="00F520B6" w:rsidTr="00283440">
        <w:trPr>
          <w:trHeight w:val="275"/>
        </w:trPr>
        <w:tc>
          <w:tcPr>
            <w:tcW w:w="821" w:type="dxa"/>
          </w:tcPr>
          <w:p w:rsidR="00F520B6" w:rsidRDefault="004D1F38">
            <w:pPr>
              <w:pStyle w:val="TableParagraph"/>
              <w:spacing w:line="256" w:lineRule="exact"/>
              <w:ind w:left="112"/>
              <w:rPr>
                <w:sz w:val="24"/>
              </w:rPr>
            </w:pPr>
            <w:r>
              <w:rPr>
                <w:sz w:val="24"/>
              </w:rPr>
              <w:t>3.4</w:t>
            </w:r>
          </w:p>
        </w:tc>
        <w:tc>
          <w:tcPr>
            <w:tcW w:w="7264" w:type="dxa"/>
          </w:tcPr>
          <w:p w:rsidR="00F520B6" w:rsidRDefault="004D1F38">
            <w:pPr>
              <w:pStyle w:val="TableParagraph"/>
              <w:spacing w:line="256" w:lineRule="exact"/>
              <w:ind w:left="112"/>
              <w:rPr>
                <w:sz w:val="24"/>
              </w:rPr>
            </w:pPr>
            <w:r>
              <w:rPr>
                <w:sz w:val="24"/>
              </w:rPr>
              <w:t>Календарный</w:t>
            </w:r>
            <w:r>
              <w:rPr>
                <w:spacing w:val="-3"/>
                <w:sz w:val="24"/>
              </w:rPr>
              <w:t xml:space="preserve"> </w:t>
            </w:r>
            <w:r>
              <w:rPr>
                <w:sz w:val="24"/>
              </w:rPr>
              <w:t>план</w:t>
            </w:r>
            <w:r>
              <w:rPr>
                <w:spacing w:val="-3"/>
                <w:sz w:val="24"/>
              </w:rPr>
              <w:t xml:space="preserve"> </w:t>
            </w:r>
            <w:r>
              <w:rPr>
                <w:sz w:val="24"/>
              </w:rPr>
              <w:t>воспитательной</w:t>
            </w:r>
            <w:r>
              <w:rPr>
                <w:spacing w:val="-3"/>
                <w:sz w:val="24"/>
              </w:rPr>
              <w:t xml:space="preserve"> </w:t>
            </w:r>
            <w:r>
              <w:rPr>
                <w:sz w:val="24"/>
              </w:rPr>
              <w:t>работы</w:t>
            </w:r>
          </w:p>
        </w:tc>
        <w:tc>
          <w:tcPr>
            <w:tcW w:w="850" w:type="dxa"/>
          </w:tcPr>
          <w:p w:rsidR="00F520B6" w:rsidRDefault="00CC78C4" w:rsidP="004D1A6C">
            <w:pPr>
              <w:pStyle w:val="TableParagraph"/>
              <w:spacing w:line="256" w:lineRule="exact"/>
              <w:rPr>
                <w:sz w:val="24"/>
              </w:rPr>
            </w:pPr>
            <w:r>
              <w:rPr>
                <w:sz w:val="24"/>
              </w:rPr>
              <w:t>298</w:t>
            </w:r>
          </w:p>
        </w:tc>
      </w:tr>
      <w:tr w:rsidR="00F520B6" w:rsidTr="00283440">
        <w:trPr>
          <w:trHeight w:val="549"/>
        </w:trPr>
        <w:tc>
          <w:tcPr>
            <w:tcW w:w="821" w:type="dxa"/>
          </w:tcPr>
          <w:p w:rsidR="00F520B6" w:rsidRDefault="004D1F38">
            <w:pPr>
              <w:pStyle w:val="TableParagraph"/>
              <w:spacing w:line="265" w:lineRule="exact"/>
              <w:ind w:left="112"/>
              <w:rPr>
                <w:sz w:val="24"/>
              </w:rPr>
            </w:pPr>
            <w:r>
              <w:rPr>
                <w:sz w:val="24"/>
              </w:rPr>
              <w:t>3.5</w:t>
            </w:r>
          </w:p>
        </w:tc>
        <w:tc>
          <w:tcPr>
            <w:tcW w:w="7264" w:type="dxa"/>
          </w:tcPr>
          <w:p w:rsidR="00F520B6" w:rsidRDefault="004D1F38">
            <w:pPr>
              <w:pStyle w:val="TableParagraph"/>
              <w:spacing w:line="230" w:lineRule="auto"/>
              <w:ind w:left="112" w:right="2925"/>
              <w:rPr>
                <w:sz w:val="24"/>
              </w:rPr>
            </w:pPr>
            <w:r>
              <w:rPr>
                <w:sz w:val="24"/>
              </w:rPr>
              <w:t>Система</w:t>
            </w:r>
            <w:r>
              <w:rPr>
                <w:spacing w:val="-5"/>
                <w:sz w:val="24"/>
              </w:rPr>
              <w:t xml:space="preserve"> </w:t>
            </w:r>
            <w:r>
              <w:rPr>
                <w:sz w:val="24"/>
              </w:rPr>
              <w:t>условий</w:t>
            </w:r>
            <w:r>
              <w:rPr>
                <w:spacing w:val="-3"/>
                <w:sz w:val="24"/>
              </w:rPr>
              <w:t xml:space="preserve"> </w:t>
            </w:r>
            <w:r>
              <w:rPr>
                <w:sz w:val="24"/>
              </w:rPr>
              <w:t>реализации</w:t>
            </w:r>
            <w:r>
              <w:rPr>
                <w:spacing w:val="-3"/>
                <w:sz w:val="24"/>
              </w:rPr>
              <w:t xml:space="preserve"> </w:t>
            </w:r>
            <w:r>
              <w:rPr>
                <w:sz w:val="24"/>
              </w:rPr>
              <w:t>программы</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tc>
        <w:tc>
          <w:tcPr>
            <w:tcW w:w="850" w:type="dxa"/>
          </w:tcPr>
          <w:p w:rsidR="00F520B6" w:rsidRDefault="00CC78C4" w:rsidP="004D1A6C">
            <w:pPr>
              <w:pStyle w:val="TableParagraph"/>
              <w:spacing w:line="265" w:lineRule="exact"/>
              <w:rPr>
                <w:sz w:val="24"/>
              </w:rPr>
            </w:pPr>
            <w:r>
              <w:rPr>
                <w:sz w:val="24"/>
              </w:rPr>
              <w:t>298</w:t>
            </w:r>
          </w:p>
        </w:tc>
      </w:tr>
      <w:tr w:rsidR="00F520B6" w:rsidTr="00283440">
        <w:trPr>
          <w:trHeight w:val="551"/>
        </w:trPr>
        <w:tc>
          <w:tcPr>
            <w:tcW w:w="821" w:type="dxa"/>
          </w:tcPr>
          <w:p w:rsidR="00F520B6" w:rsidRDefault="004D1F38">
            <w:pPr>
              <w:pStyle w:val="TableParagraph"/>
              <w:spacing w:line="268" w:lineRule="exact"/>
              <w:ind w:left="112"/>
              <w:rPr>
                <w:sz w:val="24"/>
              </w:rPr>
            </w:pPr>
            <w:r>
              <w:rPr>
                <w:sz w:val="24"/>
              </w:rPr>
              <w:t>3.5.1</w:t>
            </w:r>
          </w:p>
        </w:tc>
        <w:tc>
          <w:tcPr>
            <w:tcW w:w="7264" w:type="dxa"/>
          </w:tcPr>
          <w:p w:rsidR="00F520B6" w:rsidRDefault="004D1F38">
            <w:pPr>
              <w:pStyle w:val="TableParagraph"/>
              <w:tabs>
                <w:tab w:val="left" w:pos="1461"/>
                <w:tab w:val="left" w:pos="2618"/>
                <w:tab w:val="left" w:pos="4128"/>
                <w:tab w:val="left" w:pos="5431"/>
              </w:tabs>
              <w:spacing w:line="230" w:lineRule="auto"/>
              <w:ind w:left="112" w:right="99"/>
              <w:rPr>
                <w:sz w:val="24"/>
              </w:rPr>
            </w:pPr>
            <w:r>
              <w:rPr>
                <w:sz w:val="24"/>
              </w:rPr>
              <w:t>Кадровые</w:t>
            </w:r>
            <w:r>
              <w:rPr>
                <w:sz w:val="24"/>
              </w:rPr>
              <w:tab/>
              <w:t>условия</w:t>
            </w:r>
            <w:r>
              <w:rPr>
                <w:sz w:val="24"/>
              </w:rPr>
              <w:tab/>
              <w:t>реализации</w:t>
            </w:r>
            <w:r>
              <w:rPr>
                <w:sz w:val="24"/>
              </w:rPr>
              <w:tab/>
              <w:t>основной</w:t>
            </w:r>
            <w:r>
              <w:rPr>
                <w:sz w:val="24"/>
              </w:rPr>
              <w:tab/>
            </w:r>
            <w:r>
              <w:rPr>
                <w:spacing w:val="-1"/>
                <w:sz w:val="24"/>
              </w:rPr>
              <w:t>образовательной</w:t>
            </w:r>
            <w:r>
              <w:rPr>
                <w:spacing w:val="-57"/>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tc>
        <w:tc>
          <w:tcPr>
            <w:tcW w:w="850" w:type="dxa"/>
          </w:tcPr>
          <w:p w:rsidR="00F520B6" w:rsidRDefault="001C7070" w:rsidP="004D1A6C">
            <w:pPr>
              <w:pStyle w:val="TableParagraph"/>
              <w:spacing w:line="268" w:lineRule="exact"/>
              <w:rPr>
                <w:sz w:val="24"/>
              </w:rPr>
            </w:pPr>
            <w:r>
              <w:rPr>
                <w:sz w:val="24"/>
              </w:rPr>
              <w:t>299</w:t>
            </w:r>
          </w:p>
        </w:tc>
      </w:tr>
      <w:tr w:rsidR="00F520B6" w:rsidTr="00283440">
        <w:trPr>
          <w:trHeight w:val="553"/>
        </w:trPr>
        <w:tc>
          <w:tcPr>
            <w:tcW w:w="821" w:type="dxa"/>
          </w:tcPr>
          <w:p w:rsidR="00F520B6" w:rsidRDefault="004D1F38">
            <w:pPr>
              <w:pStyle w:val="TableParagraph"/>
              <w:spacing w:line="270" w:lineRule="exact"/>
              <w:ind w:left="112"/>
              <w:rPr>
                <w:sz w:val="24"/>
              </w:rPr>
            </w:pPr>
            <w:r>
              <w:rPr>
                <w:sz w:val="24"/>
              </w:rPr>
              <w:t>3.5.2</w:t>
            </w:r>
          </w:p>
        </w:tc>
        <w:tc>
          <w:tcPr>
            <w:tcW w:w="7264" w:type="dxa"/>
          </w:tcPr>
          <w:p w:rsidR="00F520B6" w:rsidRDefault="004D1F38">
            <w:pPr>
              <w:pStyle w:val="TableParagraph"/>
              <w:tabs>
                <w:tab w:val="left" w:pos="3331"/>
                <w:tab w:val="left" w:pos="4582"/>
                <w:tab w:val="left" w:pos="6188"/>
              </w:tabs>
              <w:spacing w:before="3" w:line="230" w:lineRule="auto"/>
              <w:ind w:left="112" w:right="98"/>
              <w:rPr>
                <w:sz w:val="24"/>
              </w:rPr>
            </w:pPr>
            <w:r>
              <w:rPr>
                <w:sz w:val="24"/>
              </w:rPr>
              <w:t>Психолого-педагогические</w:t>
            </w:r>
            <w:r>
              <w:rPr>
                <w:sz w:val="24"/>
              </w:rPr>
              <w:tab/>
              <w:t>условия</w:t>
            </w:r>
            <w:r>
              <w:rPr>
                <w:sz w:val="24"/>
              </w:rPr>
              <w:tab/>
              <w:t>реализации</w:t>
            </w:r>
            <w:r>
              <w:rPr>
                <w:sz w:val="24"/>
              </w:rPr>
              <w:tab/>
            </w:r>
            <w:r>
              <w:rPr>
                <w:spacing w:val="-1"/>
                <w:sz w:val="24"/>
              </w:rPr>
              <w:t>основной</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tc>
        <w:tc>
          <w:tcPr>
            <w:tcW w:w="850" w:type="dxa"/>
          </w:tcPr>
          <w:p w:rsidR="00F520B6" w:rsidRDefault="001C7070" w:rsidP="004D1A6C">
            <w:pPr>
              <w:pStyle w:val="TableParagraph"/>
              <w:spacing w:line="270" w:lineRule="exact"/>
              <w:rPr>
                <w:sz w:val="24"/>
              </w:rPr>
            </w:pPr>
            <w:r>
              <w:rPr>
                <w:sz w:val="24"/>
              </w:rPr>
              <w:t>300</w:t>
            </w:r>
          </w:p>
        </w:tc>
      </w:tr>
      <w:tr w:rsidR="00F520B6" w:rsidTr="00283440">
        <w:trPr>
          <w:trHeight w:val="549"/>
        </w:trPr>
        <w:tc>
          <w:tcPr>
            <w:tcW w:w="821" w:type="dxa"/>
          </w:tcPr>
          <w:p w:rsidR="00F520B6" w:rsidRDefault="004D1F38">
            <w:pPr>
              <w:pStyle w:val="TableParagraph"/>
              <w:spacing w:line="268" w:lineRule="exact"/>
              <w:ind w:left="112"/>
              <w:rPr>
                <w:sz w:val="24"/>
              </w:rPr>
            </w:pPr>
            <w:r>
              <w:rPr>
                <w:sz w:val="24"/>
              </w:rPr>
              <w:t>3.5.3</w:t>
            </w:r>
          </w:p>
        </w:tc>
        <w:tc>
          <w:tcPr>
            <w:tcW w:w="7264" w:type="dxa"/>
          </w:tcPr>
          <w:p w:rsidR="00F520B6" w:rsidRDefault="004D1F38">
            <w:pPr>
              <w:pStyle w:val="TableParagraph"/>
              <w:spacing w:before="1" w:line="264" w:lineRule="exact"/>
              <w:ind w:left="112" w:right="460"/>
              <w:rPr>
                <w:sz w:val="24"/>
              </w:rPr>
            </w:pPr>
            <w:r>
              <w:rPr>
                <w:sz w:val="24"/>
              </w:rPr>
              <w:t>Финансово-экономические условия реализации образовательной</w:t>
            </w:r>
            <w:r>
              <w:rPr>
                <w:spacing w:val="-57"/>
                <w:sz w:val="24"/>
              </w:rPr>
              <w:t xml:space="preserve"> </w:t>
            </w:r>
            <w:r>
              <w:rPr>
                <w:sz w:val="24"/>
              </w:rPr>
              <w:t>программы</w:t>
            </w:r>
          </w:p>
        </w:tc>
        <w:tc>
          <w:tcPr>
            <w:tcW w:w="850" w:type="dxa"/>
          </w:tcPr>
          <w:p w:rsidR="00F520B6" w:rsidRDefault="001C7070" w:rsidP="004D1A6C">
            <w:pPr>
              <w:pStyle w:val="TableParagraph"/>
              <w:spacing w:line="268" w:lineRule="exact"/>
              <w:rPr>
                <w:sz w:val="24"/>
              </w:rPr>
            </w:pPr>
            <w:r>
              <w:rPr>
                <w:sz w:val="24"/>
              </w:rPr>
              <w:t>302</w:t>
            </w:r>
          </w:p>
        </w:tc>
      </w:tr>
      <w:tr w:rsidR="00F520B6" w:rsidTr="00283440">
        <w:trPr>
          <w:trHeight w:val="554"/>
        </w:trPr>
        <w:tc>
          <w:tcPr>
            <w:tcW w:w="821" w:type="dxa"/>
          </w:tcPr>
          <w:p w:rsidR="00F520B6" w:rsidRDefault="004D1F38">
            <w:pPr>
              <w:pStyle w:val="TableParagraph"/>
              <w:spacing w:line="268" w:lineRule="exact"/>
              <w:ind w:left="112"/>
              <w:rPr>
                <w:sz w:val="24"/>
              </w:rPr>
            </w:pPr>
            <w:r>
              <w:rPr>
                <w:sz w:val="24"/>
              </w:rPr>
              <w:t>3.5.4</w:t>
            </w:r>
          </w:p>
        </w:tc>
        <w:tc>
          <w:tcPr>
            <w:tcW w:w="7264" w:type="dxa"/>
          </w:tcPr>
          <w:p w:rsidR="00F520B6" w:rsidRDefault="004D1F38">
            <w:pPr>
              <w:pStyle w:val="TableParagraph"/>
              <w:tabs>
                <w:tab w:val="left" w:pos="3552"/>
                <w:tab w:val="left" w:pos="4596"/>
                <w:tab w:val="left" w:pos="5993"/>
              </w:tabs>
              <w:spacing w:line="230" w:lineRule="auto"/>
              <w:ind w:left="112" w:right="101"/>
              <w:rPr>
                <w:sz w:val="24"/>
              </w:rPr>
            </w:pPr>
            <w:r>
              <w:rPr>
                <w:sz w:val="24"/>
              </w:rPr>
              <w:t>Информационно-методические</w:t>
            </w:r>
            <w:r>
              <w:rPr>
                <w:sz w:val="24"/>
              </w:rPr>
              <w:tab/>
              <w:t>условия</w:t>
            </w:r>
            <w:r>
              <w:rPr>
                <w:sz w:val="24"/>
              </w:rPr>
              <w:tab/>
              <w:t>реализации</w:t>
            </w:r>
            <w:r>
              <w:rPr>
                <w:sz w:val="24"/>
              </w:rPr>
              <w:tab/>
            </w:r>
            <w:r>
              <w:rPr>
                <w:spacing w:val="-1"/>
                <w:sz w:val="24"/>
              </w:rPr>
              <w:t>программы</w:t>
            </w:r>
            <w:r>
              <w:rPr>
                <w:spacing w:val="-57"/>
                <w:sz w:val="24"/>
              </w:rPr>
              <w:t xml:space="preserve"> </w:t>
            </w:r>
            <w:r>
              <w:rPr>
                <w:sz w:val="24"/>
              </w:rPr>
              <w:t>начального</w:t>
            </w:r>
            <w:r>
              <w:rPr>
                <w:spacing w:val="-1"/>
                <w:sz w:val="24"/>
              </w:rPr>
              <w:t xml:space="preserve"> </w:t>
            </w:r>
            <w:r>
              <w:rPr>
                <w:sz w:val="24"/>
              </w:rPr>
              <w:t>общего</w:t>
            </w:r>
          </w:p>
        </w:tc>
        <w:tc>
          <w:tcPr>
            <w:tcW w:w="850" w:type="dxa"/>
          </w:tcPr>
          <w:p w:rsidR="00F520B6" w:rsidRDefault="001C7070" w:rsidP="004D1A6C">
            <w:pPr>
              <w:pStyle w:val="TableParagraph"/>
              <w:spacing w:line="268" w:lineRule="exact"/>
              <w:rPr>
                <w:sz w:val="24"/>
              </w:rPr>
            </w:pPr>
            <w:r>
              <w:rPr>
                <w:sz w:val="24"/>
              </w:rPr>
              <w:t>306</w:t>
            </w:r>
          </w:p>
        </w:tc>
      </w:tr>
      <w:tr w:rsidR="00F520B6" w:rsidTr="00283440">
        <w:trPr>
          <w:trHeight w:val="549"/>
        </w:trPr>
        <w:tc>
          <w:tcPr>
            <w:tcW w:w="821" w:type="dxa"/>
          </w:tcPr>
          <w:p w:rsidR="00F520B6" w:rsidRDefault="004D1F38">
            <w:pPr>
              <w:pStyle w:val="TableParagraph"/>
              <w:spacing w:line="265" w:lineRule="exact"/>
              <w:ind w:left="112"/>
              <w:rPr>
                <w:sz w:val="24"/>
              </w:rPr>
            </w:pPr>
            <w:r>
              <w:rPr>
                <w:sz w:val="24"/>
              </w:rPr>
              <w:t>3.5.5</w:t>
            </w:r>
          </w:p>
        </w:tc>
        <w:tc>
          <w:tcPr>
            <w:tcW w:w="7264" w:type="dxa"/>
          </w:tcPr>
          <w:p w:rsidR="00F520B6" w:rsidRDefault="004D1F38">
            <w:pPr>
              <w:pStyle w:val="TableParagraph"/>
              <w:tabs>
                <w:tab w:val="left" w:pos="3290"/>
                <w:tab w:val="left" w:pos="4562"/>
                <w:tab w:val="left" w:pos="6193"/>
              </w:tabs>
              <w:spacing w:line="230" w:lineRule="auto"/>
              <w:ind w:left="112" w:right="93"/>
              <w:rPr>
                <w:sz w:val="24"/>
              </w:rPr>
            </w:pPr>
            <w:r>
              <w:rPr>
                <w:sz w:val="24"/>
              </w:rPr>
              <w:t>Материально-технические</w:t>
            </w:r>
            <w:r>
              <w:rPr>
                <w:sz w:val="24"/>
              </w:rPr>
              <w:tab/>
              <w:t>условия</w:t>
            </w:r>
            <w:r>
              <w:rPr>
                <w:sz w:val="24"/>
              </w:rPr>
              <w:tab/>
              <w:t>реализации</w:t>
            </w:r>
            <w:r>
              <w:rPr>
                <w:sz w:val="24"/>
              </w:rPr>
              <w:tab/>
            </w:r>
            <w:r>
              <w:rPr>
                <w:spacing w:val="-1"/>
                <w:sz w:val="24"/>
              </w:rPr>
              <w:t>основной</w:t>
            </w:r>
            <w:r>
              <w:rPr>
                <w:spacing w:val="-57"/>
                <w:sz w:val="24"/>
              </w:rPr>
              <w:t xml:space="preserve"> </w:t>
            </w:r>
            <w:r>
              <w:rPr>
                <w:sz w:val="24"/>
              </w:rPr>
              <w:t>образовательной</w:t>
            </w:r>
            <w:r>
              <w:rPr>
                <w:spacing w:val="-1"/>
                <w:sz w:val="24"/>
              </w:rPr>
              <w:t xml:space="preserve"> </w:t>
            </w:r>
            <w:r>
              <w:rPr>
                <w:sz w:val="24"/>
              </w:rPr>
              <w:t>программы</w:t>
            </w:r>
          </w:p>
        </w:tc>
        <w:tc>
          <w:tcPr>
            <w:tcW w:w="850" w:type="dxa"/>
          </w:tcPr>
          <w:p w:rsidR="00F520B6" w:rsidRDefault="001C7070" w:rsidP="004D1A6C">
            <w:pPr>
              <w:pStyle w:val="TableParagraph"/>
              <w:spacing w:line="265" w:lineRule="exact"/>
              <w:rPr>
                <w:sz w:val="24"/>
              </w:rPr>
            </w:pPr>
            <w:r>
              <w:rPr>
                <w:sz w:val="24"/>
              </w:rPr>
              <w:t>309</w:t>
            </w:r>
          </w:p>
        </w:tc>
      </w:tr>
      <w:tr w:rsidR="00F520B6" w:rsidTr="00283440">
        <w:trPr>
          <w:trHeight w:val="551"/>
        </w:trPr>
        <w:tc>
          <w:tcPr>
            <w:tcW w:w="821" w:type="dxa"/>
          </w:tcPr>
          <w:p w:rsidR="00F520B6" w:rsidRDefault="004D1F38">
            <w:pPr>
              <w:pStyle w:val="TableParagraph"/>
              <w:spacing w:line="268" w:lineRule="exact"/>
              <w:ind w:left="112"/>
              <w:rPr>
                <w:sz w:val="24"/>
              </w:rPr>
            </w:pPr>
            <w:r>
              <w:rPr>
                <w:sz w:val="24"/>
              </w:rPr>
              <w:t>3.5.6</w:t>
            </w:r>
          </w:p>
        </w:tc>
        <w:tc>
          <w:tcPr>
            <w:tcW w:w="7264" w:type="dxa"/>
          </w:tcPr>
          <w:p w:rsidR="00F520B6" w:rsidRDefault="004D1F38">
            <w:pPr>
              <w:pStyle w:val="TableParagraph"/>
              <w:spacing w:line="230" w:lineRule="auto"/>
              <w:ind w:left="112" w:right="2463"/>
              <w:rPr>
                <w:sz w:val="24"/>
              </w:rPr>
            </w:pPr>
            <w:r>
              <w:rPr>
                <w:sz w:val="24"/>
              </w:rPr>
              <w:t>Механизмы достижения целевых ориентиров</w:t>
            </w:r>
            <w:r>
              <w:rPr>
                <w:spacing w:val="-57"/>
                <w:sz w:val="24"/>
              </w:rPr>
              <w:t xml:space="preserve"> </w:t>
            </w:r>
            <w:r>
              <w:rPr>
                <w:sz w:val="24"/>
              </w:rPr>
              <w:t>в</w:t>
            </w:r>
            <w:r>
              <w:rPr>
                <w:spacing w:val="-2"/>
                <w:sz w:val="24"/>
              </w:rPr>
              <w:t xml:space="preserve"> </w:t>
            </w:r>
            <w:r>
              <w:rPr>
                <w:sz w:val="24"/>
              </w:rPr>
              <w:t>системе</w:t>
            </w:r>
            <w:r>
              <w:rPr>
                <w:spacing w:val="-1"/>
                <w:sz w:val="24"/>
              </w:rPr>
              <w:t xml:space="preserve"> </w:t>
            </w:r>
            <w:r>
              <w:rPr>
                <w:sz w:val="24"/>
              </w:rPr>
              <w:t>условий</w:t>
            </w:r>
          </w:p>
        </w:tc>
        <w:tc>
          <w:tcPr>
            <w:tcW w:w="850" w:type="dxa"/>
          </w:tcPr>
          <w:p w:rsidR="00F520B6" w:rsidRDefault="001C7070" w:rsidP="004D1A6C">
            <w:pPr>
              <w:pStyle w:val="TableParagraph"/>
              <w:spacing w:line="268" w:lineRule="exact"/>
              <w:rPr>
                <w:sz w:val="24"/>
              </w:rPr>
            </w:pPr>
            <w:r>
              <w:rPr>
                <w:sz w:val="24"/>
              </w:rPr>
              <w:t>310</w:t>
            </w:r>
          </w:p>
        </w:tc>
      </w:tr>
    </w:tbl>
    <w:p w:rsidR="00F520B6" w:rsidRDefault="00F520B6">
      <w:pPr>
        <w:spacing w:line="268" w:lineRule="exact"/>
        <w:rPr>
          <w:sz w:val="24"/>
        </w:rPr>
        <w:sectPr w:rsidR="00F520B6">
          <w:pgSz w:w="11920" w:h="16850"/>
          <w:pgMar w:top="760" w:right="260" w:bottom="1080" w:left="1140" w:header="0" w:footer="889" w:gutter="0"/>
          <w:cols w:space="720"/>
        </w:sectPr>
      </w:pPr>
    </w:p>
    <w:p w:rsidR="00F520B6" w:rsidRDefault="004D1F38">
      <w:pPr>
        <w:pStyle w:val="1"/>
        <w:spacing w:before="79"/>
        <w:ind w:left="3808" w:right="3976"/>
        <w:jc w:val="center"/>
      </w:pPr>
      <w:r>
        <w:rPr>
          <w:color w:val="171717"/>
        </w:rPr>
        <w:lastRenderedPageBreak/>
        <w:t>ОБЩИЕ</w:t>
      </w:r>
      <w:r>
        <w:rPr>
          <w:color w:val="171717"/>
          <w:spacing w:val="-3"/>
        </w:rPr>
        <w:t xml:space="preserve"> </w:t>
      </w:r>
      <w:r>
        <w:rPr>
          <w:color w:val="171717"/>
        </w:rPr>
        <w:t>ПОЛОЖЕНИЯ</w:t>
      </w:r>
    </w:p>
    <w:p w:rsidR="00F520B6" w:rsidRDefault="00F520B6">
      <w:pPr>
        <w:pStyle w:val="a3"/>
        <w:ind w:left="0" w:firstLine="0"/>
        <w:jc w:val="left"/>
        <w:rPr>
          <w:b/>
        </w:rPr>
      </w:pPr>
    </w:p>
    <w:p w:rsidR="00F520B6" w:rsidRDefault="004D1F38" w:rsidP="008C6A89">
      <w:pPr>
        <w:pStyle w:val="a3"/>
        <w:ind w:left="161" w:right="894" w:firstLine="707"/>
      </w:pP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sidR="00283440" w:rsidRPr="00283440">
        <w:t xml:space="preserve"> (</w:t>
      </w:r>
      <w:r w:rsidR="00283440">
        <w:t>далее</w:t>
      </w:r>
      <w:r w:rsidR="00283440">
        <w:rPr>
          <w:spacing w:val="1"/>
        </w:rPr>
        <w:t xml:space="preserve"> </w:t>
      </w:r>
      <w:r w:rsidR="00283440">
        <w:t>–</w:t>
      </w:r>
      <w:r w:rsidR="00283440">
        <w:rPr>
          <w:spacing w:val="60"/>
        </w:rPr>
        <w:t xml:space="preserve"> </w:t>
      </w:r>
      <w:r w:rsidR="00283440">
        <w:t>ООП</w:t>
      </w:r>
      <w:r w:rsidR="00283440">
        <w:rPr>
          <w:spacing w:val="1"/>
        </w:rPr>
        <w:t xml:space="preserve"> </w:t>
      </w:r>
      <w:r w:rsidR="00283440">
        <w:t>НОО</w:t>
      </w:r>
      <w:r w:rsidR="00283440" w:rsidRPr="00283440">
        <w:t>)</w:t>
      </w:r>
      <w:r>
        <w:rPr>
          <w:spacing w:val="1"/>
        </w:rPr>
        <w:t xml:space="preserve"> </w:t>
      </w:r>
      <w:r w:rsidR="00FB22DB">
        <w:t>муниципального бюджетного общеобразовательного учреждения «Средняя общеобразовательная школа №</w:t>
      </w:r>
      <w:r w:rsidR="00283440" w:rsidRPr="00283440">
        <w:t>5</w:t>
      </w:r>
      <w:r w:rsidR="00FB22DB">
        <w:t xml:space="preserve"> (</w:t>
      </w:r>
      <w:r>
        <w:t>далее</w:t>
      </w:r>
      <w:r>
        <w:rPr>
          <w:spacing w:val="1"/>
        </w:rPr>
        <w:t xml:space="preserve"> </w:t>
      </w:r>
      <w:r>
        <w:t>–</w:t>
      </w:r>
      <w:r>
        <w:rPr>
          <w:spacing w:val="60"/>
        </w:rPr>
        <w:t xml:space="preserve"> </w:t>
      </w:r>
      <w:r w:rsidR="00283440">
        <w:t>Школа</w:t>
      </w:r>
      <w:r>
        <w:t>)</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57"/>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28"/>
        </w:rPr>
        <w:t xml:space="preserve"> </w:t>
      </w:r>
      <w:r>
        <w:t>(Приказ</w:t>
      </w:r>
      <w:r>
        <w:rPr>
          <w:spacing w:val="31"/>
        </w:rPr>
        <w:t xml:space="preserve"> </w:t>
      </w:r>
      <w:r>
        <w:t>Министерства</w:t>
      </w:r>
      <w:r>
        <w:rPr>
          <w:spacing w:val="29"/>
        </w:rPr>
        <w:t xml:space="preserve"> </w:t>
      </w:r>
      <w:r>
        <w:t>просвещения</w:t>
      </w:r>
      <w:r>
        <w:rPr>
          <w:spacing w:val="30"/>
        </w:rPr>
        <w:t xml:space="preserve"> </w:t>
      </w:r>
      <w:r>
        <w:t>Российской</w:t>
      </w:r>
      <w:r>
        <w:rPr>
          <w:spacing w:val="31"/>
        </w:rPr>
        <w:t xml:space="preserve"> </w:t>
      </w:r>
      <w:r>
        <w:t>Федерации</w:t>
      </w:r>
      <w:r>
        <w:rPr>
          <w:spacing w:val="31"/>
        </w:rPr>
        <w:t xml:space="preserve"> </w:t>
      </w:r>
      <w:r>
        <w:t>от</w:t>
      </w:r>
      <w:r>
        <w:rPr>
          <w:spacing w:val="29"/>
        </w:rPr>
        <w:t xml:space="preserve"> </w:t>
      </w:r>
      <w:r>
        <w:t>31.05.2021</w:t>
      </w:r>
      <w:r>
        <w:rPr>
          <w:spacing w:val="28"/>
        </w:rPr>
        <w:t xml:space="preserve"> </w:t>
      </w:r>
      <w:r>
        <w:t>г.</w:t>
      </w:r>
      <w:r w:rsidR="008C6A89">
        <w:t xml:space="preserve"> </w:t>
      </w:r>
      <w:r>
        <w:t>№</w:t>
      </w:r>
      <w:r>
        <w:rPr>
          <w:spacing w:val="62"/>
        </w:rPr>
        <w:t xml:space="preserve"> </w:t>
      </w:r>
      <w:r>
        <w:t>286</w:t>
      </w:r>
      <w:r>
        <w:rPr>
          <w:spacing w:val="66"/>
        </w:rPr>
        <w:t xml:space="preserve"> </w:t>
      </w:r>
      <w:r>
        <w:t>«Об</w:t>
      </w:r>
      <w:r>
        <w:rPr>
          <w:spacing w:val="98"/>
        </w:rPr>
        <w:t xml:space="preserve"> </w:t>
      </w:r>
      <w:r>
        <w:t>утверждении</w:t>
      </w:r>
      <w:r>
        <w:rPr>
          <w:spacing w:val="66"/>
        </w:rPr>
        <w:t xml:space="preserve"> </w:t>
      </w:r>
      <w:r>
        <w:t>федерального</w:t>
      </w:r>
      <w:r>
        <w:tab/>
        <w:t>государственного</w:t>
      </w:r>
      <w:r>
        <w:tab/>
        <w:t>образовательного</w:t>
      </w:r>
      <w:r>
        <w:rPr>
          <w:spacing w:val="-57"/>
        </w:rPr>
        <w:t xml:space="preserve"> </w:t>
      </w:r>
      <w:r>
        <w:t>стандарта</w:t>
      </w:r>
      <w:r>
        <w:rPr>
          <w:spacing w:val="1"/>
        </w:rPr>
        <w:t xml:space="preserve"> </w:t>
      </w:r>
      <w:r>
        <w:t>начального общего образования»; далее – ФГОС НОО) к структуре основной</w:t>
      </w:r>
      <w:r>
        <w:rPr>
          <w:spacing w:val="1"/>
        </w:rPr>
        <w:t xml:space="preserve"> </w:t>
      </w:r>
      <w:r>
        <w:t>образовательной</w:t>
      </w:r>
      <w:r>
        <w:rPr>
          <w:spacing w:val="1"/>
        </w:rPr>
        <w:t xml:space="preserve"> </w:t>
      </w:r>
      <w:r>
        <w:t>программы,</w:t>
      </w:r>
      <w:r>
        <w:rPr>
          <w:spacing w:val="1"/>
        </w:rPr>
        <w:t xml:space="preserve"> </w:t>
      </w:r>
      <w:r>
        <w:t>определяет</w:t>
      </w:r>
      <w:r>
        <w:rPr>
          <w:spacing w:val="1"/>
        </w:rPr>
        <w:t xml:space="preserve"> </w:t>
      </w:r>
      <w:r>
        <w:t>цель,</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 Федерации» ООП НОО включает набор учебно-методической документации,</w:t>
      </w:r>
      <w:r>
        <w:rPr>
          <w:spacing w:val="1"/>
        </w:rPr>
        <w:t xml:space="preserve"> </w:t>
      </w:r>
      <w:r>
        <w:t>которая</w:t>
      </w:r>
      <w:r>
        <w:rPr>
          <w:spacing w:val="1"/>
        </w:rPr>
        <w:t xml:space="preserve"> </w:t>
      </w:r>
      <w:r>
        <w:t>определяет</w:t>
      </w:r>
      <w:r>
        <w:rPr>
          <w:spacing w:val="1"/>
        </w:rPr>
        <w:t xml:space="preserve"> </w:t>
      </w:r>
      <w:r>
        <w:t>наполняемость</w:t>
      </w:r>
      <w:r>
        <w:rPr>
          <w:spacing w:val="1"/>
        </w:rPr>
        <w:t xml:space="preserve"> </w:t>
      </w:r>
      <w:r>
        <w:t>и</w:t>
      </w:r>
      <w:r>
        <w:rPr>
          <w:spacing w:val="1"/>
        </w:rPr>
        <w:t xml:space="preserve"> </w:t>
      </w:r>
      <w:r>
        <w:t>характеристику</w:t>
      </w:r>
      <w:r>
        <w:rPr>
          <w:spacing w:val="1"/>
        </w:rPr>
        <w:t xml:space="preserve"> </w:t>
      </w:r>
      <w:r>
        <w:t>целевого,</w:t>
      </w:r>
      <w:r>
        <w:rPr>
          <w:spacing w:val="1"/>
        </w:rPr>
        <w:t xml:space="preserve"> </w:t>
      </w:r>
      <w:r>
        <w:t>содержательного</w:t>
      </w:r>
      <w:r>
        <w:rPr>
          <w:spacing w:val="1"/>
        </w:rPr>
        <w:t xml:space="preserve"> </w:t>
      </w:r>
      <w:r>
        <w:t>и</w:t>
      </w:r>
      <w:r>
        <w:rPr>
          <w:spacing w:val="1"/>
        </w:rPr>
        <w:t xml:space="preserve"> </w:t>
      </w:r>
      <w:r>
        <w:t>организационного</w:t>
      </w:r>
      <w:r>
        <w:rPr>
          <w:spacing w:val="-1"/>
        </w:rPr>
        <w:t xml:space="preserve"> </w:t>
      </w:r>
      <w:r>
        <w:t>разделов</w:t>
      </w:r>
      <w:r>
        <w:rPr>
          <w:spacing w:val="1"/>
        </w:rPr>
        <w:t xml:space="preserve"> </w:t>
      </w:r>
      <w:r>
        <w:t>программы</w:t>
      </w:r>
      <w:r>
        <w:rPr>
          <w:spacing w:val="-1"/>
        </w:rPr>
        <w:t xml:space="preserve"> </w:t>
      </w:r>
      <w:r>
        <w:t>начального</w:t>
      </w:r>
      <w:r>
        <w:rPr>
          <w:spacing w:val="1"/>
        </w:rPr>
        <w:t xml:space="preserve"> </w:t>
      </w:r>
      <w:r>
        <w:t>общего</w:t>
      </w:r>
      <w:r>
        <w:rPr>
          <w:spacing w:val="-2"/>
        </w:rPr>
        <w:t xml:space="preserve"> </w:t>
      </w:r>
      <w:r>
        <w:t>образования.</w:t>
      </w:r>
    </w:p>
    <w:p w:rsidR="00F520B6" w:rsidRDefault="004D1F38" w:rsidP="00B9374A">
      <w:pPr>
        <w:pStyle w:val="a5"/>
        <w:numPr>
          <w:ilvl w:val="0"/>
          <w:numId w:val="94"/>
        </w:numPr>
        <w:tabs>
          <w:tab w:val="left" w:pos="1294"/>
        </w:tabs>
        <w:ind w:right="897" w:firstLine="707"/>
        <w:rPr>
          <w:sz w:val="24"/>
        </w:rPr>
      </w:pPr>
      <w:r>
        <w:rPr>
          <w:color w:val="171717"/>
          <w:sz w:val="24"/>
        </w:rPr>
        <w:t>При</w:t>
      </w:r>
      <w:r>
        <w:rPr>
          <w:color w:val="171717"/>
          <w:spacing w:val="1"/>
          <w:sz w:val="24"/>
        </w:rPr>
        <w:t xml:space="preserve"> </w:t>
      </w:r>
      <w:r>
        <w:rPr>
          <w:color w:val="171717"/>
          <w:sz w:val="24"/>
        </w:rPr>
        <w:t>разработке</w:t>
      </w:r>
      <w:r>
        <w:rPr>
          <w:color w:val="171717"/>
          <w:spacing w:val="1"/>
          <w:sz w:val="24"/>
        </w:rPr>
        <w:t xml:space="preserve"> </w:t>
      </w:r>
      <w:r>
        <w:rPr>
          <w:color w:val="171717"/>
          <w:sz w:val="24"/>
        </w:rPr>
        <w:t>программы</w:t>
      </w:r>
      <w:r>
        <w:rPr>
          <w:color w:val="171717"/>
          <w:spacing w:val="1"/>
          <w:sz w:val="24"/>
        </w:rPr>
        <w:t xml:space="preserve"> </w:t>
      </w:r>
      <w:r>
        <w:rPr>
          <w:color w:val="171717"/>
          <w:sz w:val="24"/>
        </w:rPr>
        <w:t>учитывался</w:t>
      </w:r>
      <w:r>
        <w:rPr>
          <w:color w:val="171717"/>
          <w:spacing w:val="1"/>
          <w:sz w:val="24"/>
        </w:rPr>
        <w:t xml:space="preserve"> </w:t>
      </w:r>
      <w:r>
        <w:rPr>
          <w:color w:val="171717"/>
          <w:sz w:val="24"/>
        </w:rPr>
        <w:t>статус</w:t>
      </w:r>
      <w:r>
        <w:rPr>
          <w:color w:val="171717"/>
          <w:spacing w:val="1"/>
          <w:sz w:val="24"/>
        </w:rPr>
        <w:t xml:space="preserve"> </w:t>
      </w:r>
      <w:r>
        <w:rPr>
          <w:color w:val="171717"/>
          <w:sz w:val="24"/>
        </w:rPr>
        <w:t>младшего</w:t>
      </w:r>
      <w:r>
        <w:rPr>
          <w:color w:val="171717"/>
          <w:spacing w:val="1"/>
          <w:sz w:val="24"/>
        </w:rPr>
        <w:t xml:space="preserve"> </w:t>
      </w:r>
      <w:r>
        <w:rPr>
          <w:color w:val="171717"/>
          <w:sz w:val="24"/>
        </w:rPr>
        <w:t>школьника,</w:t>
      </w:r>
      <w:r>
        <w:rPr>
          <w:color w:val="171717"/>
          <w:spacing w:val="1"/>
          <w:sz w:val="24"/>
        </w:rPr>
        <w:t xml:space="preserve"> </w:t>
      </w:r>
      <w:r>
        <w:rPr>
          <w:color w:val="171717"/>
          <w:sz w:val="24"/>
        </w:rPr>
        <w:t>его</w:t>
      </w:r>
      <w:r>
        <w:rPr>
          <w:color w:val="171717"/>
          <w:spacing w:val="1"/>
          <w:sz w:val="24"/>
        </w:rPr>
        <w:t xml:space="preserve"> </w:t>
      </w:r>
      <w:r>
        <w:rPr>
          <w:color w:val="171717"/>
          <w:sz w:val="24"/>
        </w:rPr>
        <w:t>типологические психологические особенности и возможности, что гарантирует создание</w:t>
      </w:r>
      <w:r>
        <w:rPr>
          <w:color w:val="171717"/>
          <w:spacing w:val="1"/>
          <w:sz w:val="24"/>
        </w:rPr>
        <w:t xml:space="preserve"> </w:t>
      </w:r>
      <w:r>
        <w:rPr>
          <w:color w:val="171717"/>
          <w:sz w:val="24"/>
        </w:rPr>
        <w:t>комфортных условий для осуществления учебной деятельности без вреда для здоровья и</w:t>
      </w:r>
      <w:r>
        <w:rPr>
          <w:color w:val="171717"/>
          <w:spacing w:val="1"/>
          <w:sz w:val="24"/>
        </w:rPr>
        <w:t xml:space="preserve"> </w:t>
      </w:r>
      <w:r>
        <w:rPr>
          <w:color w:val="171717"/>
          <w:sz w:val="24"/>
        </w:rPr>
        <w:t>эмоционального</w:t>
      </w:r>
      <w:r>
        <w:rPr>
          <w:color w:val="171717"/>
          <w:spacing w:val="-1"/>
          <w:sz w:val="24"/>
        </w:rPr>
        <w:t xml:space="preserve"> </w:t>
      </w:r>
      <w:r>
        <w:rPr>
          <w:color w:val="171717"/>
          <w:sz w:val="24"/>
        </w:rPr>
        <w:t>благополучия каждого ребёнка.</w:t>
      </w:r>
    </w:p>
    <w:p w:rsidR="00F520B6" w:rsidRDefault="004D1F38" w:rsidP="00B9374A">
      <w:pPr>
        <w:pStyle w:val="a5"/>
        <w:numPr>
          <w:ilvl w:val="0"/>
          <w:numId w:val="94"/>
        </w:numPr>
        <w:tabs>
          <w:tab w:val="left" w:pos="1294"/>
        </w:tabs>
        <w:ind w:right="894" w:firstLine="707"/>
        <w:rPr>
          <w:sz w:val="24"/>
        </w:rPr>
      </w:pPr>
      <w:r>
        <w:rPr>
          <w:color w:val="171717"/>
          <w:sz w:val="24"/>
        </w:rPr>
        <w:t xml:space="preserve">При необходимости ООП НОО </w:t>
      </w:r>
      <w:r w:rsidR="00283440">
        <w:rPr>
          <w:color w:val="171717"/>
          <w:sz w:val="24"/>
        </w:rPr>
        <w:t>Школы</w:t>
      </w:r>
      <w:r w:rsidR="00FB22DB">
        <w:rPr>
          <w:color w:val="171717"/>
          <w:sz w:val="24"/>
        </w:rPr>
        <w:t xml:space="preserve"> </w:t>
      </w:r>
      <w:r>
        <w:rPr>
          <w:color w:val="171717"/>
          <w:sz w:val="24"/>
        </w:rPr>
        <w:t>предполагает</w:t>
      </w:r>
      <w:r>
        <w:rPr>
          <w:color w:val="171717"/>
          <w:spacing w:val="1"/>
          <w:sz w:val="24"/>
        </w:rPr>
        <w:t xml:space="preserve"> </w:t>
      </w:r>
      <w:r>
        <w:rPr>
          <w:color w:val="171717"/>
          <w:sz w:val="24"/>
        </w:rPr>
        <w:t>создание индивидуальных учебных</w:t>
      </w:r>
      <w:r>
        <w:rPr>
          <w:color w:val="171717"/>
          <w:spacing w:val="1"/>
          <w:sz w:val="24"/>
        </w:rPr>
        <w:t xml:space="preserve"> </w:t>
      </w:r>
      <w:r>
        <w:rPr>
          <w:color w:val="171717"/>
          <w:sz w:val="24"/>
        </w:rPr>
        <w:t>планов,</w:t>
      </w:r>
      <w:r>
        <w:rPr>
          <w:color w:val="171717"/>
          <w:spacing w:val="1"/>
          <w:sz w:val="24"/>
        </w:rPr>
        <w:t xml:space="preserve"> </w:t>
      </w:r>
      <w:r>
        <w:rPr>
          <w:color w:val="171717"/>
          <w:sz w:val="24"/>
        </w:rPr>
        <w:t>особенно</w:t>
      </w:r>
      <w:r>
        <w:rPr>
          <w:color w:val="171717"/>
          <w:spacing w:val="1"/>
          <w:sz w:val="24"/>
        </w:rPr>
        <w:t xml:space="preserve"> </w:t>
      </w:r>
      <w:r>
        <w:rPr>
          <w:color w:val="171717"/>
          <w:sz w:val="24"/>
        </w:rPr>
        <w:t>в</w:t>
      </w:r>
      <w:r>
        <w:rPr>
          <w:color w:val="171717"/>
          <w:spacing w:val="1"/>
          <w:sz w:val="24"/>
        </w:rPr>
        <w:t xml:space="preserve"> </w:t>
      </w:r>
      <w:r>
        <w:rPr>
          <w:color w:val="171717"/>
          <w:sz w:val="24"/>
        </w:rPr>
        <w:t>случаях</w:t>
      </w:r>
      <w:r>
        <w:rPr>
          <w:color w:val="171717"/>
          <w:spacing w:val="1"/>
          <w:sz w:val="24"/>
        </w:rPr>
        <w:t xml:space="preserve"> </w:t>
      </w:r>
      <w:r>
        <w:rPr>
          <w:color w:val="171717"/>
          <w:sz w:val="24"/>
        </w:rPr>
        <w:t>поддержки</w:t>
      </w:r>
      <w:r>
        <w:rPr>
          <w:color w:val="171717"/>
          <w:spacing w:val="1"/>
          <w:sz w:val="24"/>
        </w:rPr>
        <w:t xml:space="preserve"> </w:t>
      </w:r>
      <w:r>
        <w:rPr>
          <w:color w:val="171717"/>
          <w:sz w:val="24"/>
        </w:rPr>
        <w:t>одарённых</w:t>
      </w:r>
      <w:r>
        <w:rPr>
          <w:color w:val="171717"/>
          <w:spacing w:val="1"/>
          <w:sz w:val="24"/>
        </w:rPr>
        <w:t xml:space="preserve"> </w:t>
      </w:r>
      <w:r>
        <w:rPr>
          <w:color w:val="171717"/>
          <w:sz w:val="24"/>
        </w:rPr>
        <w:t>младших школьников (в том числе для ускоренного обучения) или</w:t>
      </w:r>
      <w:r>
        <w:rPr>
          <w:color w:val="171717"/>
          <w:spacing w:val="1"/>
          <w:sz w:val="24"/>
        </w:rPr>
        <w:t xml:space="preserve"> </w:t>
      </w:r>
      <w:r>
        <w:rPr>
          <w:color w:val="171717"/>
          <w:sz w:val="24"/>
        </w:rPr>
        <w:t>детей, входящих в</w:t>
      </w:r>
      <w:r>
        <w:rPr>
          <w:color w:val="171717"/>
          <w:spacing w:val="1"/>
          <w:sz w:val="24"/>
        </w:rPr>
        <w:t xml:space="preserve"> </w:t>
      </w:r>
      <w:r>
        <w:rPr>
          <w:color w:val="171717"/>
          <w:sz w:val="24"/>
        </w:rPr>
        <w:t>особые</w:t>
      </w:r>
      <w:r>
        <w:rPr>
          <w:color w:val="171717"/>
          <w:spacing w:val="1"/>
          <w:sz w:val="24"/>
        </w:rPr>
        <w:t xml:space="preserve"> </w:t>
      </w:r>
      <w:r>
        <w:rPr>
          <w:color w:val="171717"/>
          <w:sz w:val="24"/>
        </w:rPr>
        <w:t>социальные</w:t>
      </w:r>
      <w:r>
        <w:rPr>
          <w:color w:val="171717"/>
          <w:spacing w:val="1"/>
          <w:sz w:val="24"/>
        </w:rPr>
        <w:t xml:space="preserve"> </w:t>
      </w:r>
      <w:r>
        <w:rPr>
          <w:color w:val="171717"/>
          <w:sz w:val="24"/>
        </w:rPr>
        <w:t>группы</w:t>
      </w:r>
      <w:r>
        <w:rPr>
          <w:color w:val="171717"/>
          <w:spacing w:val="1"/>
          <w:sz w:val="24"/>
        </w:rPr>
        <w:t xml:space="preserve"> </w:t>
      </w:r>
      <w:r>
        <w:rPr>
          <w:color w:val="171717"/>
          <w:sz w:val="24"/>
        </w:rPr>
        <w:t>(дети</w:t>
      </w:r>
      <w:r>
        <w:rPr>
          <w:color w:val="171717"/>
          <w:spacing w:val="1"/>
          <w:sz w:val="24"/>
        </w:rPr>
        <w:t xml:space="preserve"> </w:t>
      </w:r>
      <w:r>
        <w:rPr>
          <w:color w:val="171717"/>
          <w:sz w:val="24"/>
        </w:rPr>
        <w:t>мигрантов;</w:t>
      </w:r>
      <w:r>
        <w:rPr>
          <w:color w:val="171717"/>
          <w:spacing w:val="1"/>
          <w:sz w:val="24"/>
        </w:rPr>
        <w:t xml:space="preserve"> </w:t>
      </w:r>
      <w:r>
        <w:rPr>
          <w:color w:val="171717"/>
          <w:sz w:val="24"/>
        </w:rPr>
        <w:t>дети</w:t>
      </w:r>
      <w:r>
        <w:rPr>
          <w:color w:val="171717"/>
          <w:spacing w:val="1"/>
          <w:sz w:val="24"/>
        </w:rPr>
        <w:t xml:space="preserve"> </w:t>
      </w:r>
      <w:r>
        <w:rPr>
          <w:color w:val="171717"/>
          <w:sz w:val="24"/>
        </w:rPr>
        <w:t>с</w:t>
      </w:r>
      <w:r>
        <w:rPr>
          <w:color w:val="171717"/>
          <w:spacing w:val="1"/>
          <w:sz w:val="24"/>
        </w:rPr>
        <w:t xml:space="preserve"> </w:t>
      </w:r>
      <w:r>
        <w:rPr>
          <w:color w:val="171717"/>
          <w:sz w:val="24"/>
        </w:rPr>
        <w:t>особым</w:t>
      </w:r>
      <w:r>
        <w:rPr>
          <w:color w:val="171717"/>
          <w:spacing w:val="1"/>
          <w:sz w:val="24"/>
        </w:rPr>
        <w:t xml:space="preserve"> </w:t>
      </w:r>
      <w:r>
        <w:rPr>
          <w:color w:val="171717"/>
          <w:sz w:val="24"/>
        </w:rPr>
        <w:t>состоянием</w:t>
      </w:r>
      <w:r>
        <w:rPr>
          <w:color w:val="171717"/>
          <w:spacing w:val="1"/>
          <w:sz w:val="24"/>
        </w:rPr>
        <w:t xml:space="preserve"> </w:t>
      </w:r>
      <w:r>
        <w:rPr>
          <w:color w:val="171717"/>
          <w:sz w:val="24"/>
        </w:rPr>
        <w:t>здоровья,</w:t>
      </w:r>
      <w:r>
        <w:rPr>
          <w:color w:val="171717"/>
          <w:spacing w:val="1"/>
          <w:sz w:val="24"/>
        </w:rPr>
        <w:t xml:space="preserve"> </w:t>
      </w:r>
      <w:r>
        <w:rPr>
          <w:color w:val="171717"/>
          <w:sz w:val="24"/>
        </w:rPr>
        <w:t>с</w:t>
      </w:r>
      <w:r>
        <w:rPr>
          <w:color w:val="171717"/>
          <w:spacing w:val="1"/>
          <w:sz w:val="24"/>
        </w:rPr>
        <w:t xml:space="preserve"> </w:t>
      </w:r>
      <w:r>
        <w:rPr>
          <w:color w:val="171717"/>
          <w:sz w:val="24"/>
        </w:rPr>
        <w:t>девиантным</w:t>
      </w:r>
      <w:r>
        <w:rPr>
          <w:color w:val="171717"/>
          <w:spacing w:val="-7"/>
          <w:sz w:val="24"/>
        </w:rPr>
        <w:t xml:space="preserve"> </w:t>
      </w:r>
      <w:r>
        <w:rPr>
          <w:color w:val="171717"/>
          <w:sz w:val="24"/>
        </w:rPr>
        <w:t>поведением</w:t>
      </w:r>
      <w:r>
        <w:rPr>
          <w:color w:val="171717"/>
          <w:spacing w:val="-5"/>
          <w:sz w:val="24"/>
        </w:rPr>
        <w:t xml:space="preserve"> </w:t>
      </w:r>
      <w:r>
        <w:rPr>
          <w:color w:val="171717"/>
          <w:sz w:val="24"/>
        </w:rPr>
        <w:t>и</w:t>
      </w:r>
      <w:r>
        <w:rPr>
          <w:color w:val="171717"/>
          <w:spacing w:val="-4"/>
          <w:sz w:val="24"/>
        </w:rPr>
        <w:t xml:space="preserve"> </w:t>
      </w:r>
      <w:r>
        <w:rPr>
          <w:color w:val="171717"/>
          <w:sz w:val="24"/>
        </w:rPr>
        <w:t>др).</w:t>
      </w:r>
    </w:p>
    <w:p w:rsidR="00F520B6" w:rsidRDefault="004D1F38" w:rsidP="00B9374A">
      <w:pPr>
        <w:pStyle w:val="a5"/>
        <w:numPr>
          <w:ilvl w:val="0"/>
          <w:numId w:val="94"/>
        </w:numPr>
        <w:tabs>
          <w:tab w:val="left" w:pos="1294"/>
        </w:tabs>
        <w:ind w:right="893" w:firstLine="707"/>
        <w:rPr>
          <w:sz w:val="24"/>
        </w:rPr>
      </w:pPr>
      <w:r>
        <w:rPr>
          <w:color w:val="171717"/>
          <w:sz w:val="24"/>
        </w:rPr>
        <w:t>Обязательным</w:t>
      </w:r>
      <w:r>
        <w:rPr>
          <w:color w:val="171717"/>
          <w:spacing w:val="1"/>
          <w:sz w:val="24"/>
        </w:rPr>
        <w:t xml:space="preserve"> </w:t>
      </w:r>
      <w:r>
        <w:rPr>
          <w:color w:val="171717"/>
          <w:sz w:val="24"/>
        </w:rPr>
        <w:t>требованием</w:t>
      </w:r>
      <w:r>
        <w:rPr>
          <w:color w:val="171717"/>
          <w:spacing w:val="1"/>
          <w:sz w:val="24"/>
        </w:rPr>
        <w:t xml:space="preserve"> </w:t>
      </w:r>
      <w:r>
        <w:rPr>
          <w:color w:val="171717"/>
          <w:sz w:val="24"/>
        </w:rPr>
        <w:t>является</w:t>
      </w:r>
      <w:r>
        <w:rPr>
          <w:color w:val="171717"/>
          <w:spacing w:val="1"/>
          <w:sz w:val="24"/>
        </w:rPr>
        <w:t xml:space="preserve"> </w:t>
      </w:r>
      <w:r>
        <w:rPr>
          <w:color w:val="171717"/>
          <w:sz w:val="24"/>
        </w:rPr>
        <w:t>учёт</w:t>
      </w:r>
      <w:r>
        <w:rPr>
          <w:color w:val="171717"/>
          <w:spacing w:val="1"/>
          <w:sz w:val="24"/>
        </w:rPr>
        <w:t xml:space="preserve"> </w:t>
      </w:r>
      <w:r>
        <w:rPr>
          <w:color w:val="171717"/>
          <w:sz w:val="24"/>
        </w:rPr>
        <w:t>запросов</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w:t>
      </w:r>
      <w:r>
        <w:rPr>
          <w:color w:val="171717"/>
          <w:spacing w:val="1"/>
          <w:sz w:val="24"/>
        </w:rPr>
        <w:t xml:space="preserve"> </w:t>
      </w:r>
      <w:r>
        <w:rPr>
          <w:color w:val="171717"/>
          <w:sz w:val="24"/>
        </w:rPr>
        <w:t>представителей)</w:t>
      </w:r>
      <w:r>
        <w:rPr>
          <w:color w:val="171717"/>
          <w:spacing w:val="1"/>
          <w:sz w:val="24"/>
        </w:rPr>
        <w:t xml:space="preserve"> </w:t>
      </w:r>
      <w:r>
        <w:rPr>
          <w:color w:val="171717"/>
          <w:sz w:val="24"/>
        </w:rPr>
        <w:t>обучающегося:</w:t>
      </w:r>
      <w:r>
        <w:rPr>
          <w:color w:val="171717"/>
          <w:spacing w:val="1"/>
          <w:sz w:val="24"/>
        </w:rPr>
        <w:t xml:space="preserve"> </w:t>
      </w:r>
      <w:r>
        <w:rPr>
          <w:color w:val="171717"/>
          <w:sz w:val="24"/>
        </w:rPr>
        <w:t>организация</w:t>
      </w:r>
      <w:r>
        <w:rPr>
          <w:color w:val="171717"/>
          <w:spacing w:val="1"/>
          <w:sz w:val="24"/>
        </w:rPr>
        <w:t xml:space="preserve"> </w:t>
      </w:r>
      <w:r>
        <w:rPr>
          <w:color w:val="171717"/>
          <w:sz w:val="24"/>
        </w:rPr>
        <w:t>курсов</w:t>
      </w:r>
      <w:r>
        <w:rPr>
          <w:color w:val="171717"/>
          <w:spacing w:val="1"/>
          <w:sz w:val="24"/>
        </w:rPr>
        <w:t xml:space="preserve"> </w:t>
      </w:r>
      <w:r>
        <w:rPr>
          <w:color w:val="171717"/>
          <w:sz w:val="24"/>
        </w:rPr>
        <w:t>внеурочной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факультативные</w:t>
      </w:r>
      <w:r>
        <w:rPr>
          <w:color w:val="171717"/>
          <w:spacing w:val="41"/>
          <w:sz w:val="24"/>
        </w:rPr>
        <w:t xml:space="preserve"> </w:t>
      </w:r>
      <w:r>
        <w:rPr>
          <w:color w:val="171717"/>
          <w:sz w:val="24"/>
        </w:rPr>
        <w:t>занятия,</w:t>
      </w:r>
      <w:r>
        <w:rPr>
          <w:color w:val="171717"/>
          <w:spacing w:val="-6"/>
          <w:sz w:val="24"/>
        </w:rPr>
        <w:t xml:space="preserve"> </w:t>
      </w:r>
      <w:r>
        <w:rPr>
          <w:color w:val="171717"/>
          <w:sz w:val="24"/>
        </w:rPr>
        <w:t>индивидуальные</w:t>
      </w:r>
      <w:r>
        <w:rPr>
          <w:color w:val="171717"/>
          <w:spacing w:val="-9"/>
          <w:sz w:val="24"/>
        </w:rPr>
        <w:t xml:space="preserve"> </w:t>
      </w:r>
      <w:r>
        <w:rPr>
          <w:color w:val="171717"/>
          <w:sz w:val="24"/>
        </w:rPr>
        <w:t>консультации</w:t>
      </w:r>
      <w:r>
        <w:rPr>
          <w:color w:val="171717"/>
          <w:spacing w:val="-6"/>
          <w:sz w:val="24"/>
        </w:rPr>
        <w:t xml:space="preserve"> </w:t>
      </w:r>
      <w:r>
        <w:rPr>
          <w:color w:val="171717"/>
          <w:sz w:val="24"/>
        </w:rPr>
        <w:t>и</w:t>
      </w:r>
      <w:r>
        <w:rPr>
          <w:color w:val="171717"/>
          <w:spacing w:val="-9"/>
          <w:sz w:val="24"/>
        </w:rPr>
        <w:t xml:space="preserve"> </w:t>
      </w:r>
      <w:r>
        <w:rPr>
          <w:color w:val="171717"/>
          <w:sz w:val="24"/>
        </w:rPr>
        <w:t>другие.</w:t>
      </w:r>
    </w:p>
    <w:p w:rsidR="00F520B6" w:rsidRDefault="004D1F38" w:rsidP="00B9374A">
      <w:pPr>
        <w:pStyle w:val="a5"/>
        <w:numPr>
          <w:ilvl w:val="0"/>
          <w:numId w:val="94"/>
        </w:numPr>
        <w:tabs>
          <w:tab w:val="left" w:pos="1294"/>
        </w:tabs>
        <w:ind w:right="895" w:firstLine="707"/>
        <w:rPr>
          <w:sz w:val="24"/>
        </w:rPr>
      </w:pPr>
      <w:r>
        <w:rPr>
          <w:color w:val="171717"/>
          <w:sz w:val="24"/>
        </w:rPr>
        <w:t xml:space="preserve">В ООП НОО </w:t>
      </w:r>
      <w:r w:rsidR="00283440">
        <w:rPr>
          <w:color w:val="171717"/>
          <w:sz w:val="24"/>
        </w:rPr>
        <w:t>Школы</w:t>
      </w:r>
      <w:r w:rsidR="00FB22DB">
        <w:rPr>
          <w:color w:val="171717"/>
          <w:sz w:val="24"/>
        </w:rPr>
        <w:t xml:space="preserve"> </w:t>
      </w:r>
      <w:r>
        <w:rPr>
          <w:color w:val="171717"/>
          <w:sz w:val="24"/>
        </w:rPr>
        <w:t>учтены Гигиенические нормативы</w:t>
      </w:r>
      <w:r>
        <w:rPr>
          <w:color w:val="171717"/>
          <w:spacing w:val="1"/>
          <w:sz w:val="24"/>
        </w:rPr>
        <w:t xml:space="preserve"> </w:t>
      </w:r>
      <w:r>
        <w:rPr>
          <w:color w:val="171717"/>
          <w:sz w:val="24"/>
        </w:rPr>
        <w:t>и</w:t>
      </w:r>
      <w:r>
        <w:rPr>
          <w:color w:val="171717"/>
          <w:spacing w:val="1"/>
          <w:sz w:val="24"/>
        </w:rPr>
        <w:t xml:space="preserve"> </w:t>
      </w:r>
      <w:r>
        <w:rPr>
          <w:color w:val="171717"/>
          <w:sz w:val="24"/>
        </w:rPr>
        <w:t>Санитарно</w:t>
      </w:r>
      <w:r>
        <w:rPr>
          <w:color w:val="171717"/>
          <w:spacing w:val="1"/>
          <w:sz w:val="24"/>
        </w:rPr>
        <w:t xml:space="preserve"> </w:t>
      </w:r>
      <w:r>
        <w:rPr>
          <w:color w:val="171717"/>
          <w:sz w:val="24"/>
        </w:rPr>
        <w:t>-</w:t>
      </w:r>
      <w:r>
        <w:rPr>
          <w:color w:val="171717"/>
          <w:spacing w:val="1"/>
          <w:sz w:val="24"/>
        </w:rPr>
        <w:t xml:space="preserve"> </w:t>
      </w:r>
      <w:r>
        <w:rPr>
          <w:color w:val="171717"/>
          <w:sz w:val="24"/>
        </w:rPr>
        <w:t>эпидемиологические</w:t>
      </w:r>
      <w:r>
        <w:rPr>
          <w:color w:val="171717"/>
          <w:spacing w:val="1"/>
          <w:sz w:val="24"/>
        </w:rPr>
        <w:t xml:space="preserve"> </w:t>
      </w: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организации</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прописаны</w:t>
      </w:r>
      <w:r>
        <w:rPr>
          <w:color w:val="171717"/>
          <w:spacing w:val="1"/>
          <w:sz w:val="24"/>
        </w:rPr>
        <w:t xml:space="preserve"> </w:t>
      </w: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обучению</w:t>
      </w:r>
      <w:r>
        <w:rPr>
          <w:color w:val="171717"/>
          <w:spacing w:val="-1"/>
          <w:sz w:val="24"/>
        </w:rPr>
        <w:t xml:space="preserve"> </w:t>
      </w:r>
      <w:r>
        <w:rPr>
          <w:color w:val="171717"/>
          <w:sz w:val="24"/>
        </w:rPr>
        <w:t>в</w:t>
      </w:r>
      <w:r>
        <w:rPr>
          <w:color w:val="171717"/>
          <w:spacing w:val="-1"/>
          <w:sz w:val="24"/>
        </w:rPr>
        <w:t xml:space="preserve"> </w:t>
      </w:r>
      <w:r>
        <w:rPr>
          <w:color w:val="171717"/>
          <w:sz w:val="24"/>
        </w:rPr>
        <w:t>дистанционном режиме.</w:t>
      </w:r>
    </w:p>
    <w:p w:rsidR="00FB22DB" w:rsidRPr="004000A3" w:rsidRDefault="00252BC3" w:rsidP="00283440">
      <w:pPr>
        <w:pStyle w:val="TableParagraph"/>
        <w:ind w:right="881"/>
        <w:jc w:val="both"/>
        <w:rPr>
          <w:color w:val="171717"/>
          <w:sz w:val="24"/>
        </w:rPr>
      </w:pPr>
      <w:r>
        <w:t xml:space="preserve">          </w:t>
      </w:r>
      <w:r w:rsidR="004D1F38" w:rsidRPr="004000A3">
        <w:rPr>
          <w:color w:val="171717"/>
          <w:sz w:val="24"/>
        </w:rPr>
        <w:t xml:space="preserve">Содержание основной образовательной программы </w:t>
      </w:r>
      <w:r w:rsidR="00283440">
        <w:rPr>
          <w:color w:val="171717"/>
          <w:sz w:val="24"/>
        </w:rPr>
        <w:t>Школы</w:t>
      </w:r>
      <w:r w:rsidRPr="004000A3">
        <w:rPr>
          <w:color w:val="171717"/>
          <w:sz w:val="24"/>
        </w:rPr>
        <w:t xml:space="preserve"> </w:t>
      </w:r>
      <w:r w:rsidR="00283440">
        <w:rPr>
          <w:color w:val="171717"/>
          <w:sz w:val="24"/>
        </w:rPr>
        <w:t xml:space="preserve">отражает требования ФГОС </w:t>
      </w:r>
      <w:r w:rsidR="00FB22DB" w:rsidRPr="004000A3">
        <w:rPr>
          <w:color w:val="171717"/>
          <w:sz w:val="24"/>
        </w:rPr>
        <w:t xml:space="preserve">НОО и содержит три основных раздела: целевой, содержательный и организационный. </w:t>
      </w:r>
    </w:p>
    <w:p w:rsidR="00F520B6" w:rsidRDefault="004D1F38">
      <w:pPr>
        <w:pStyle w:val="a3"/>
        <w:ind w:left="161" w:right="892"/>
      </w:pPr>
      <w:r>
        <w:rPr>
          <w:i/>
          <w:color w:val="171717"/>
        </w:rPr>
        <w:t xml:space="preserve">Целевой </w:t>
      </w:r>
      <w:r>
        <w:rPr>
          <w:color w:val="171717"/>
        </w:rPr>
        <w:t>раздел ООП отражает основные цели начального общего образования, те</w:t>
      </w:r>
      <w:r>
        <w:rPr>
          <w:color w:val="171717"/>
          <w:spacing w:val="1"/>
        </w:rPr>
        <w:t xml:space="preserve"> </w:t>
      </w:r>
      <w:r>
        <w:rPr>
          <w:color w:val="171717"/>
        </w:rPr>
        <w:t>психические</w:t>
      </w:r>
      <w:r>
        <w:rPr>
          <w:color w:val="171717"/>
          <w:spacing w:val="1"/>
        </w:rPr>
        <w:t xml:space="preserve"> </w:t>
      </w:r>
      <w:r>
        <w:rPr>
          <w:color w:val="171717"/>
        </w:rPr>
        <w:t>и</w:t>
      </w:r>
      <w:r>
        <w:rPr>
          <w:color w:val="171717"/>
          <w:spacing w:val="1"/>
        </w:rPr>
        <w:t xml:space="preserve"> </w:t>
      </w:r>
      <w:r>
        <w:rPr>
          <w:color w:val="171717"/>
        </w:rPr>
        <w:t>личностные</w:t>
      </w:r>
      <w:r>
        <w:rPr>
          <w:color w:val="171717"/>
          <w:spacing w:val="1"/>
        </w:rPr>
        <w:t xml:space="preserve"> </w:t>
      </w:r>
      <w:r>
        <w:rPr>
          <w:color w:val="171717"/>
        </w:rPr>
        <w:t>новообразования,</w:t>
      </w:r>
      <w:r>
        <w:rPr>
          <w:color w:val="171717"/>
          <w:spacing w:val="1"/>
        </w:rPr>
        <w:t xml:space="preserve"> </w:t>
      </w:r>
      <w:r>
        <w:rPr>
          <w:color w:val="171717"/>
        </w:rPr>
        <w:t>которые</w:t>
      </w:r>
      <w:r>
        <w:rPr>
          <w:color w:val="171717"/>
          <w:spacing w:val="1"/>
        </w:rPr>
        <w:t xml:space="preserve"> </w:t>
      </w:r>
      <w:r>
        <w:rPr>
          <w:color w:val="171717"/>
        </w:rPr>
        <w:t>могут</w:t>
      </w:r>
      <w:r>
        <w:rPr>
          <w:color w:val="171717"/>
          <w:spacing w:val="1"/>
        </w:rPr>
        <w:t xml:space="preserve"> </w:t>
      </w:r>
      <w:r>
        <w:rPr>
          <w:color w:val="171717"/>
        </w:rPr>
        <w:t>быть</w:t>
      </w:r>
      <w:r>
        <w:rPr>
          <w:color w:val="171717"/>
          <w:spacing w:val="1"/>
        </w:rPr>
        <w:t xml:space="preserve"> </w:t>
      </w:r>
      <w:r>
        <w:rPr>
          <w:color w:val="171717"/>
        </w:rPr>
        <w:t>сформированы</w:t>
      </w:r>
      <w:r>
        <w:rPr>
          <w:color w:val="171717"/>
          <w:spacing w:val="1"/>
        </w:rPr>
        <w:t xml:space="preserve"> </w:t>
      </w:r>
      <w:r>
        <w:rPr>
          <w:color w:val="171717"/>
        </w:rPr>
        <w:t>у</w:t>
      </w:r>
      <w:r>
        <w:rPr>
          <w:color w:val="171717"/>
          <w:spacing w:val="1"/>
        </w:rPr>
        <w:t xml:space="preserve"> </w:t>
      </w:r>
      <w:r>
        <w:rPr>
          <w:color w:val="171717"/>
        </w:rPr>
        <w:t>младшего школьника к концу его обучения на первой школьной ступени.</w:t>
      </w:r>
      <w:r>
        <w:rPr>
          <w:color w:val="171717"/>
          <w:spacing w:val="1"/>
        </w:rPr>
        <w:t xml:space="preserve"> </w:t>
      </w:r>
      <w:r>
        <w:rPr>
          <w:color w:val="171717"/>
        </w:rPr>
        <w:t>Раздел включает</w:t>
      </w:r>
      <w:r>
        <w:rPr>
          <w:color w:val="171717"/>
          <w:spacing w:val="1"/>
        </w:rPr>
        <w:t xml:space="preserve"> </w:t>
      </w:r>
      <w:r>
        <w:rPr>
          <w:color w:val="171717"/>
        </w:rPr>
        <w:t>рекомендации</w:t>
      </w:r>
      <w:r>
        <w:rPr>
          <w:color w:val="171717"/>
          <w:spacing w:val="1"/>
        </w:rPr>
        <w:t xml:space="preserve"> </w:t>
      </w:r>
      <w:r>
        <w:rPr>
          <w:color w:val="171717"/>
        </w:rPr>
        <w:t>по</w:t>
      </w:r>
      <w:r>
        <w:rPr>
          <w:color w:val="171717"/>
          <w:spacing w:val="1"/>
        </w:rPr>
        <w:t xml:space="preserve"> </w:t>
      </w:r>
      <w:r>
        <w:rPr>
          <w:color w:val="171717"/>
        </w:rPr>
        <w:t>учёту</w:t>
      </w:r>
      <w:r>
        <w:rPr>
          <w:color w:val="171717"/>
          <w:spacing w:val="1"/>
        </w:rPr>
        <w:t xml:space="preserve"> </w:t>
      </w:r>
      <w:r>
        <w:rPr>
          <w:color w:val="171717"/>
        </w:rPr>
        <w:t>специфики</w:t>
      </w:r>
      <w:r>
        <w:rPr>
          <w:color w:val="171717"/>
          <w:spacing w:val="1"/>
        </w:rPr>
        <w:t xml:space="preserve"> </w:t>
      </w:r>
      <w:r>
        <w:rPr>
          <w:color w:val="171717"/>
        </w:rPr>
        <w:t>региона,</w:t>
      </w:r>
      <w:r>
        <w:rPr>
          <w:color w:val="171717"/>
          <w:spacing w:val="1"/>
        </w:rPr>
        <w:t xml:space="preserve"> </w:t>
      </w:r>
      <w:r>
        <w:rPr>
          <w:color w:val="171717"/>
        </w:rPr>
        <w:t>особенностей</w:t>
      </w:r>
      <w:r>
        <w:rPr>
          <w:color w:val="171717"/>
          <w:spacing w:val="1"/>
        </w:rPr>
        <w:t xml:space="preserve"> </w:t>
      </w:r>
      <w:r>
        <w:rPr>
          <w:color w:val="171717"/>
        </w:rPr>
        <w:t>функционирования</w:t>
      </w:r>
      <w:r>
        <w:rPr>
          <w:color w:val="171717"/>
          <w:spacing w:val="1"/>
        </w:rPr>
        <w:t xml:space="preserve"> </w:t>
      </w:r>
      <w:r>
        <w:rPr>
          <w:color w:val="171717"/>
        </w:rPr>
        <w:t>образовательной организации и характеристику контингента обучающихся.</w:t>
      </w:r>
      <w:r>
        <w:rPr>
          <w:color w:val="171717"/>
          <w:spacing w:val="1"/>
        </w:rPr>
        <w:t xml:space="preserve"> </w:t>
      </w:r>
      <w:r>
        <w:rPr>
          <w:color w:val="171717"/>
        </w:rPr>
        <w:t>Обязательной</w:t>
      </w:r>
      <w:r>
        <w:rPr>
          <w:color w:val="171717"/>
          <w:spacing w:val="1"/>
        </w:rPr>
        <w:t xml:space="preserve"> </w:t>
      </w:r>
      <w:r>
        <w:rPr>
          <w:color w:val="171717"/>
        </w:rPr>
        <w:t>частью</w:t>
      </w:r>
      <w:r>
        <w:rPr>
          <w:color w:val="171717"/>
          <w:spacing w:val="1"/>
        </w:rPr>
        <w:t xml:space="preserve"> </w:t>
      </w:r>
      <w:r>
        <w:rPr>
          <w:color w:val="171717"/>
        </w:rPr>
        <w:t>целевого</w:t>
      </w:r>
      <w:r>
        <w:rPr>
          <w:color w:val="171717"/>
          <w:spacing w:val="1"/>
        </w:rPr>
        <w:t xml:space="preserve"> </w:t>
      </w:r>
      <w:r>
        <w:rPr>
          <w:color w:val="171717"/>
        </w:rPr>
        <w:t>раздела</w:t>
      </w:r>
      <w:r>
        <w:rPr>
          <w:color w:val="171717"/>
          <w:spacing w:val="1"/>
        </w:rPr>
        <w:t xml:space="preserve"> </w:t>
      </w:r>
      <w:r>
        <w:rPr>
          <w:color w:val="171717"/>
        </w:rPr>
        <w:t>является</w:t>
      </w:r>
      <w:r>
        <w:rPr>
          <w:color w:val="171717"/>
          <w:spacing w:val="1"/>
        </w:rPr>
        <w:t xml:space="preserve"> </w:t>
      </w:r>
      <w:r>
        <w:rPr>
          <w:color w:val="171717"/>
        </w:rPr>
        <w:t>характеристика</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обучения,</w:t>
      </w:r>
      <w:r>
        <w:rPr>
          <w:color w:val="171717"/>
          <w:spacing w:val="1"/>
        </w:rPr>
        <w:t xml:space="preserve"> </w:t>
      </w:r>
      <w:r>
        <w:rPr>
          <w:color w:val="171717"/>
        </w:rPr>
        <w:t>которые</w:t>
      </w:r>
      <w:r>
        <w:rPr>
          <w:color w:val="171717"/>
          <w:spacing w:val="1"/>
        </w:rPr>
        <w:t xml:space="preserve"> </w:t>
      </w:r>
      <w:r>
        <w:rPr>
          <w:color w:val="171717"/>
        </w:rPr>
        <w:t>должны</w:t>
      </w:r>
      <w:r>
        <w:rPr>
          <w:color w:val="171717"/>
          <w:spacing w:val="1"/>
        </w:rPr>
        <w:t xml:space="preserve"> </w:t>
      </w:r>
      <w:r>
        <w:rPr>
          <w:color w:val="171717"/>
        </w:rPr>
        <w:t>быть</w:t>
      </w:r>
      <w:r>
        <w:rPr>
          <w:color w:val="171717"/>
          <w:spacing w:val="1"/>
        </w:rPr>
        <w:t xml:space="preserve"> </w:t>
      </w:r>
      <w:r>
        <w:rPr>
          <w:color w:val="171717"/>
        </w:rPr>
        <w:t>достигнуты</w:t>
      </w:r>
      <w:r>
        <w:rPr>
          <w:color w:val="171717"/>
          <w:spacing w:val="1"/>
        </w:rPr>
        <w:t xml:space="preserve"> </w:t>
      </w:r>
      <w:r>
        <w:rPr>
          <w:color w:val="171717"/>
        </w:rPr>
        <w:t>обучающимся</w:t>
      </w:r>
      <w:r>
        <w:rPr>
          <w:color w:val="171717"/>
          <w:spacing w:val="1"/>
        </w:rPr>
        <w:t xml:space="preserve"> </w:t>
      </w:r>
      <w:r>
        <w:rPr>
          <w:color w:val="171717"/>
        </w:rPr>
        <w:t>-</w:t>
      </w:r>
      <w:r>
        <w:rPr>
          <w:color w:val="171717"/>
          <w:spacing w:val="1"/>
        </w:rPr>
        <w:t xml:space="preserve"> </w:t>
      </w:r>
      <w:r>
        <w:rPr>
          <w:color w:val="171717"/>
        </w:rPr>
        <w:t>выпускником</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независимо</w:t>
      </w:r>
      <w:r>
        <w:rPr>
          <w:color w:val="171717"/>
          <w:spacing w:val="1"/>
        </w:rPr>
        <w:t xml:space="preserve"> </w:t>
      </w:r>
      <w:r>
        <w:rPr>
          <w:color w:val="171717"/>
        </w:rPr>
        <w:t>от</w:t>
      </w:r>
      <w:r>
        <w:rPr>
          <w:color w:val="171717"/>
          <w:spacing w:val="1"/>
        </w:rPr>
        <w:t xml:space="preserve"> </w:t>
      </w:r>
      <w:r>
        <w:rPr>
          <w:color w:val="171717"/>
        </w:rPr>
        <w:t>типа,</w:t>
      </w:r>
      <w:r>
        <w:rPr>
          <w:color w:val="171717"/>
          <w:spacing w:val="1"/>
        </w:rPr>
        <w:t xml:space="preserve"> </w:t>
      </w:r>
      <w:r>
        <w:rPr>
          <w:color w:val="171717"/>
        </w:rPr>
        <w:t>специфики</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особенностей</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 и предметные достижения младшего школьника на конец его обучения 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новообразования</w:t>
      </w:r>
      <w:r>
        <w:rPr>
          <w:color w:val="171717"/>
          <w:spacing w:val="1"/>
        </w:rPr>
        <w:t xml:space="preserve"> </w:t>
      </w:r>
      <w:r>
        <w:rPr>
          <w:color w:val="171717"/>
        </w:rPr>
        <w:t>ребёнка,</w:t>
      </w:r>
      <w:r>
        <w:rPr>
          <w:color w:val="171717"/>
          <w:spacing w:val="1"/>
        </w:rPr>
        <w:t xml:space="preserve"> </w:t>
      </w:r>
      <w:r>
        <w:rPr>
          <w:color w:val="171717"/>
        </w:rPr>
        <w:t>отражающие</w:t>
      </w:r>
      <w:r>
        <w:rPr>
          <w:color w:val="171717"/>
          <w:spacing w:val="1"/>
        </w:rPr>
        <w:t xml:space="preserve"> </w:t>
      </w:r>
      <w:r>
        <w:rPr>
          <w:color w:val="171717"/>
        </w:rPr>
        <w:t>его</w:t>
      </w:r>
      <w:r>
        <w:rPr>
          <w:color w:val="171717"/>
          <w:spacing w:val="1"/>
        </w:rPr>
        <w:t xml:space="preserve"> </w:t>
      </w:r>
      <w:r>
        <w:rPr>
          <w:color w:val="171717"/>
        </w:rPr>
        <w:t>социальный</w:t>
      </w:r>
      <w:r>
        <w:rPr>
          <w:color w:val="171717"/>
          <w:spacing w:val="1"/>
        </w:rPr>
        <w:t xml:space="preserve"> </w:t>
      </w:r>
      <w:r>
        <w:rPr>
          <w:color w:val="171717"/>
        </w:rPr>
        <w:t>статус:</w:t>
      </w:r>
      <w:r>
        <w:rPr>
          <w:color w:val="171717"/>
          <w:spacing w:val="1"/>
        </w:rPr>
        <w:t xml:space="preserve"> </w:t>
      </w:r>
      <w:r>
        <w:rPr>
          <w:color w:val="171717"/>
        </w:rPr>
        <w:t>сформированность</w:t>
      </w:r>
      <w:r>
        <w:rPr>
          <w:color w:val="171717"/>
          <w:spacing w:val="1"/>
        </w:rPr>
        <w:t xml:space="preserve"> </w:t>
      </w:r>
      <w:r>
        <w:rPr>
          <w:color w:val="171717"/>
        </w:rPr>
        <w:t>гражданской</w:t>
      </w:r>
      <w:r>
        <w:rPr>
          <w:color w:val="171717"/>
          <w:spacing w:val="1"/>
        </w:rPr>
        <w:t xml:space="preserve"> </w:t>
      </w:r>
      <w:r>
        <w:rPr>
          <w:color w:val="171717"/>
        </w:rPr>
        <w:t>идентификации,</w:t>
      </w:r>
      <w:r>
        <w:rPr>
          <w:color w:val="171717"/>
          <w:spacing w:val="1"/>
        </w:rPr>
        <w:t xml:space="preserve"> </w:t>
      </w:r>
      <w:r>
        <w:rPr>
          <w:color w:val="171717"/>
        </w:rPr>
        <w:t>готовность к самообразованию, сформированность учебно-познавательной мотивации и др.</w:t>
      </w:r>
      <w:r>
        <w:rPr>
          <w:color w:val="171717"/>
          <w:spacing w:val="-57"/>
        </w:rPr>
        <w:t xml:space="preserve"> </w:t>
      </w:r>
      <w:r>
        <w:rPr>
          <w:color w:val="171717"/>
        </w:rPr>
        <w:t>Метапредметные результаты характеризуют уровень становления универсальных учебных</w:t>
      </w:r>
      <w:r>
        <w:rPr>
          <w:color w:val="171717"/>
          <w:spacing w:val="1"/>
        </w:rPr>
        <w:t xml:space="preserve"> </w:t>
      </w:r>
      <w:r>
        <w:rPr>
          <w:color w:val="171717"/>
        </w:rPr>
        <w:t>действий</w:t>
      </w:r>
      <w:r>
        <w:rPr>
          <w:color w:val="171717"/>
          <w:spacing w:val="1"/>
        </w:rPr>
        <w:t xml:space="preserve"> </w:t>
      </w:r>
      <w:r>
        <w:rPr>
          <w:color w:val="171717"/>
        </w:rPr>
        <w:t>(познавательных,</w:t>
      </w:r>
      <w:r>
        <w:rPr>
          <w:color w:val="171717"/>
          <w:spacing w:val="1"/>
        </w:rPr>
        <w:t xml:space="preserve"> </w:t>
      </w:r>
      <w:r>
        <w:rPr>
          <w:color w:val="171717"/>
        </w:rPr>
        <w:t>коммуникативных,</w:t>
      </w:r>
      <w:r>
        <w:rPr>
          <w:color w:val="171717"/>
          <w:spacing w:val="1"/>
        </w:rPr>
        <w:t xml:space="preserve"> </w:t>
      </w:r>
      <w:r>
        <w:rPr>
          <w:color w:val="171717"/>
        </w:rPr>
        <w:t>регулятивных)</w:t>
      </w:r>
      <w:r>
        <w:rPr>
          <w:color w:val="171717"/>
          <w:spacing w:val="1"/>
        </w:rPr>
        <w:t xml:space="preserve"> </w:t>
      </w:r>
      <w:r>
        <w:rPr>
          <w:color w:val="171717"/>
        </w:rPr>
        <w:t>как</w:t>
      </w:r>
      <w:r>
        <w:rPr>
          <w:color w:val="171717"/>
          <w:spacing w:val="1"/>
        </w:rPr>
        <w:t xml:space="preserve"> </w:t>
      </w:r>
      <w:r>
        <w:rPr>
          <w:color w:val="171717"/>
        </w:rPr>
        <w:t>показателей</w:t>
      </w:r>
      <w:r>
        <w:rPr>
          <w:color w:val="171717"/>
          <w:spacing w:val="1"/>
        </w:rPr>
        <w:t xml:space="preserve"> </w:t>
      </w:r>
      <w:r>
        <w:rPr>
          <w:color w:val="171717"/>
        </w:rPr>
        <w:t>умений</w:t>
      </w:r>
      <w:r>
        <w:rPr>
          <w:color w:val="171717"/>
          <w:spacing w:val="1"/>
        </w:rPr>
        <w:t xml:space="preserve"> </w:t>
      </w:r>
      <w:r>
        <w:rPr>
          <w:color w:val="171717"/>
        </w:rPr>
        <w:t>обучающегося</w:t>
      </w:r>
      <w:r>
        <w:rPr>
          <w:color w:val="171717"/>
          <w:spacing w:val="48"/>
        </w:rPr>
        <w:t xml:space="preserve"> </w:t>
      </w:r>
      <w:r>
        <w:rPr>
          <w:color w:val="171717"/>
        </w:rPr>
        <w:t>учиться,</w:t>
      </w:r>
      <w:r>
        <w:rPr>
          <w:color w:val="171717"/>
          <w:spacing w:val="48"/>
        </w:rPr>
        <w:t xml:space="preserve"> </w:t>
      </w:r>
      <w:r>
        <w:rPr>
          <w:color w:val="171717"/>
        </w:rPr>
        <w:t>общаться</w:t>
      </w:r>
      <w:r>
        <w:rPr>
          <w:color w:val="171717"/>
          <w:spacing w:val="48"/>
        </w:rPr>
        <w:t xml:space="preserve"> </w:t>
      </w:r>
      <w:r>
        <w:rPr>
          <w:color w:val="171717"/>
        </w:rPr>
        <w:t>со</w:t>
      </w:r>
      <w:r>
        <w:rPr>
          <w:color w:val="171717"/>
          <w:spacing w:val="48"/>
        </w:rPr>
        <w:t xml:space="preserve"> </w:t>
      </w:r>
      <w:r>
        <w:rPr>
          <w:color w:val="171717"/>
        </w:rPr>
        <w:t>взрослыми</w:t>
      </w:r>
      <w:r>
        <w:rPr>
          <w:color w:val="171717"/>
          <w:spacing w:val="49"/>
        </w:rPr>
        <w:t xml:space="preserve"> </w:t>
      </w:r>
      <w:r>
        <w:rPr>
          <w:color w:val="171717"/>
        </w:rPr>
        <w:t>и</w:t>
      </w:r>
      <w:r>
        <w:rPr>
          <w:color w:val="171717"/>
          <w:spacing w:val="49"/>
        </w:rPr>
        <w:t xml:space="preserve"> </w:t>
      </w:r>
      <w:r>
        <w:rPr>
          <w:color w:val="171717"/>
        </w:rPr>
        <w:t>сверстниками,</w:t>
      </w:r>
      <w:r>
        <w:rPr>
          <w:color w:val="171717"/>
          <w:spacing w:val="48"/>
        </w:rPr>
        <w:t xml:space="preserve"> </w:t>
      </w:r>
      <w:r>
        <w:rPr>
          <w:color w:val="171717"/>
        </w:rPr>
        <w:t>регулировать</w:t>
      </w:r>
      <w:r>
        <w:rPr>
          <w:color w:val="171717"/>
          <w:spacing w:val="49"/>
        </w:rPr>
        <w:t xml:space="preserve"> </w:t>
      </w:r>
      <w:r>
        <w:rPr>
          <w:color w:val="171717"/>
        </w:rPr>
        <w:t>своё</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2" w:firstLine="0"/>
      </w:pPr>
      <w:r>
        <w:rPr>
          <w:color w:val="171717"/>
        </w:rPr>
        <w:lastRenderedPageBreak/>
        <w:t>поведение</w:t>
      </w:r>
      <w:r>
        <w:rPr>
          <w:color w:val="171717"/>
          <w:spacing w:val="1"/>
        </w:rPr>
        <w:t xml:space="preserve"> </w:t>
      </w:r>
      <w:r>
        <w:rPr>
          <w:color w:val="171717"/>
        </w:rPr>
        <w:t>и</w:t>
      </w:r>
      <w:r>
        <w:rPr>
          <w:color w:val="171717"/>
          <w:spacing w:val="1"/>
        </w:rPr>
        <w:t xml:space="preserve"> </w:t>
      </w:r>
      <w:r>
        <w:rPr>
          <w:color w:val="171717"/>
        </w:rPr>
        <w:t>деятельность.</w:t>
      </w:r>
      <w:r>
        <w:rPr>
          <w:color w:val="171717"/>
          <w:spacing w:val="1"/>
        </w:rPr>
        <w:t xml:space="preserve"> </w:t>
      </w: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уровень</w:t>
      </w:r>
      <w:r>
        <w:rPr>
          <w:color w:val="171717"/>
          <w:spacing w:val="1"/>
        </w:rPr>
        <w:t xml:space="preserve"> </w:t>
      </w:r>
      <w:r>
        <w:rPr>
          <w:color w:val="171717"/>
        </w:rPr>
        <w:t>и</w:t>
      </w:r>
      <w:r>
        <w:rPr>
          <w:color w:val="171717"/>
          <w:spacing w:val="60"/>
        </w:rPr>
        <w:t xml:space="preserve"> </w:t>
      </w:r>
      <w:r>
        <w:rPr>
          <w:color w:val="171717"/>
        </w:rPr>
        <w:t>качество</w:t>
      </w:r>
      <w:r>
        <w:rPr>
          <w:color w:val="171717"/>
          <w:spacing w:val="1"/>
        </w:rPr>
        <w:t xml:space="preserve"> </w:t>
      </w:r>
      <w:r>
        <w:rPr>
          <w:color w:val="171717"/>
        </w:rPr>
        <w:t>овладения</w:t>
      </w:r>
      <w:r>
        <w:rPr>
          <w:color w:val="171717"/>
          <w:spacing w:val="-1"/>
        </w:rPr>
        <w:t xml:space="preserve"> </w:t>
      </w:r>
      <w:r>
        <w:rPr>
          <w:color w:val="171717"/>
        </w:rPr>
        <w:t>содержанием</w:t>
      </w:r>
      <w:r>
        <w:rPr>
          <w:color w:val="171717"/>
          <w:spacing w:val="-2"/>
        </w:rPr>
        <w:t xml:space="preserve"> </w:t>
      </w:r>
      <w:r>
        <w:rPr>
          <w:color w:val="171717"/>
        </w:rPr>
        <w:t>учебных</w:t>
      </w:r>
      <w:r>
        <w:rPr>
          <w:color w:val="171717"/>
          <w:spacing w:val="-1"/>
        </w:rPr>
        <w:t xml:space="preserve"> </w:t>
      </w:r>
      <w:r>
        <w:rPr>
          <w:color w:val="171717"/>
        </w:rPr>
        <w:t>предметов,</w:t>
      </w:r>
      <w:r>
        <w:rPr>
          <w:color w:val="171717"/>
          <w:spacing w:val="1"/>
        </w:rPr>
        <w:t xml:space="preserve"> </w:t>
      </w:r>
      <w:r>
        <w:rPr>
          <w:color w:val="171717"/>
        </w:rPr>
        <w:t>которые</w:t>
      </w:r>
      <w:r>
        <w:rPr>
          <w:color w:val="171717"/>
          <w:spacing w:val="-2"/>
        </w:rPr>
        <w:t xml:space="preserve"> </w:t>
      </w:r>
      <w:r>
        <w:rPr>
          <w:color w:val="171717"/>
        </w:rPr>
        <w:t>изучаются</w:t>
      </w:r>
      <w:r>
        <w:rPr>
          <w:color w:val="171717"/>
          <w:spacing w:val="3"/>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p>
    <w:p w:rsidR="00F520B6" w:rsidRDefault="004D1F38">
      <w:pPr>
        <w:pStyle w:val="a3"/>
        <w:ind w:left="161" w:right="901"/>
      </w:pPr>
      <w:r>
        <w:rPr>
          <w:color w:val="171717"/>
        </w:rPr>
        <w:t>Даны</w:t>
      </w:r>
      <w:r>
        <w:rPr>
          <w:color w:val="171717"/>
          <w:spacing w:val="1"/>
        </w:rPr>
        <w:t xml:space="preserve"> </w:t>
      </w:r>
      <w:r>
        <w:rPr>
          <w:color w:val="171717"/>
        </w:rPr>
        <w:t>рекомендации</w:t>
      </w:r>
      <w:r>
        <w:rPr>
          <w:color w:val="171717"/>
          <w:spacing w:val="1"/>
        </w:rPr>
        <w:t xml:space="preserve"> </w:t>
      </w:r>
      <w:r>
        <w:rPr>
          <w:color w:val="171717"/>
        </w:rPr>
        <w:t>к</w:t>
      </w:r>
      <w:r>
        <w:rPr>
          <w:color w:val="171717"/>
          <w:spacing w:val="1"/>
        </w:rPr>
        <w:t xml:space="preserve"> </w:t>
      </w:r>
      <w:r>
        <w:rPr>
          <w:color w:val="171717"/>
        </w:rPr>
        <w:t>возможному</w:t>
      </w:r>
      <w:r>
        <w:rPr>
          <w:color w:val="171717"/>
          <w:spacing w:val="1"/>
        </w:rPr>
        <w:t xml:space="preserve"> </w:t>
      </w:r>
      <w:r>
        <w:rPr>
          <w:color w:val="171717"/>
        </w:rPr>
        <w:t>расширению</w:t>
      </w:r>
      <w:r>
        <w:rPr>
          <w:color w:val="171717"/>
          <w:spacing w:val="1"/>
        </w:rPr>
        <w:t xml:space="preserve"> </w:t>
      </w:r>
      <w:r>
        <w:rPr>
          <w:color w:val="171717"/>
        </w:rPr>
        <w:t>и</w:t>
      </w:r>
      <w:r>
        <w:rPr>
          <w:color w:val="171717"/>
          <w:spacing w:val="1"/>
        </w:rPr>
        <w:t xml:space="preserve"> </w:t>
      </w:r>
      <w:r>
        <w:rPr>
          <w:color w:val="171717"/>
        </w:rPr>
        <w:t>уточнению</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особенностей</w:t>
      </w:r>
      <w:r>
        <w:rPr>
          <w:color w:val="171717"/>
          <w:spacing w:val="1"/>
        </w:rPr>
        <w:t xml:space="preserve"> </w:t>
      </w:r>
      <w:r>
        <w:rPr>
          <w:color w:val="171717"/>
        </w:rPr>
        <w:t>функционирования</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1"/>
        </w:rPr>
        <w:t xml:space="preserve"> </w:t>
      </w:r>
      <w:r>
        <w:rPr>
          <w:color w:val="171717"/>
        </w:rPr>
        <w:t>(наличие индивидуальных программ обучения, модульный принцип обучения, кадровый</w:t>
      </w:r>
      <w:r>
        <w:rPr>
          <w:color w:val="171717"/>
          <w:spacing w:val="1"/>
        </w:rPr>
        <w:t xml:space="preserve"> </w:t>
      </w:r>
      <w:r>
        <w:rPr>
          <w:color w:val="171717"/>
        </w:rPr>
        <w:t>состав</w:t>
      </w:r>
      <w:r>
        <w:rPr>
          <w:color w:val="171717"/>
          <w:spacing w:val="-2"/>
        </w:rPr>
        <w:t xml:space="preserve"> </w:t>
      </w:r>
      <w:r>
        <w:rPr>
          <w:color w:val="171717"/>
        </w:rPr>
        <w:t>преподавателей высокой</w:t>
      </w:r>
      <w:r>
        <w:rPr>
          <w:color w:val="171717"/>
          <w:spacing w:val="-1"/>
        </w:rPr>
        <w:t xml:space="preserve"> </w:t>
      </w:r>
      <w:r>
        <w:rPr>
          <w:color w:val="171717"/>
        </w:rPr>
        <w:t>квалификации, родной</w:t>
      </w:r>
      <w:r>
        <w:rPr>
          <w:color w:val="171717"/>
          <w:spacing w:val="-1"/>
        </w:rPr>
        <w:t xml:space="preserve"> </w:t>
      </w:r>
      <w:r>
        <w:rPr>
          <w:color w:val="171717"/>
        </w:rPr>
        <w:t>язык обучения</w:t>
      </w:r>
      <w:r>
        <w:rPr>
          <w:color w:val="171717"/>
          <w:spacing w:val="-4"/>
        </w:rPr>
        <w:t xml:space="preserve"> </w:t>
      </w:r>
      <w:r>
        <w:rPr>
          <w:color w:val="171717"/>
        </w:rPr>
        <w:t>др.).</w:t>
      </w:r>
    </w:p>
    <w:p w:rsidR="00F520B6" w:rsidRDefault="004D1F38">
      <w:pPr>
        <w:pStyle w:val="a3"/>
        <w:ind w:left="161" w:right="894"/>
      </w:pPr>
      <w:r>
        <w:rPr>
          <w:color w:val="171717"/>
        </w:rPr>
        <w:t>В целевом разделе представлены единые подходы к системе оценивания достижений</w:t>
      </w:r>
      <w:r>
        <w:rPr>
          <w:color w:val="171717"/>
          <w:spacing w:val="1"/>
        </w:rPr>
        <w:t xml:space="preserve"> </w:t>
      </w:r>
      <w:r>
        <w:rPr>
          <w:color w:val="171717"/>
        </w:rPr>
        <w:t>планируемых результатов освоения программы начального общего образования.</w:t>
      </w:r>
      <w:r>
        <w:rPr>
          <w:color w:val="171717"/>
          <w:spacing w:val="1"/>
        </w:rPr>
        <w:t xml:space="preserve"> </w:t>
      </w:r>
      <w:r>
        <w:rPr>
          <w:color w:val="171717"/>
        </w:rPr>
        <w:t>Даны</w:t>
      </w:r>
      <w:r>
        <w:rPr>
          <w:color w:val="171717"/>
          <w:spacing w:val="1"/>
        </w:rPr>
        <w:t xml:space="preserve"> </w:t>
      </w:r>
      <w:r>
        <w:rPr>
          <w:color w:val="171717"/>
        </w:rPr>
        <w:t>рекомендации</w:t>
      </w:r>
      <w:r>
        <w:rPr>
          <w:color w:val="171717"/>
          <w:spacing w:val="1"/>
        </w:rPr>
        <w:t xml:space="preserve"> </w:t>
      </w:r>
      <w:r>
        <w:rPr>
          <w:color w:val="171717"/>
        </w:rPr>
        <w:t>по</w:t>
      </w:r>
      <w:r>
        <w:rPr>
          <w:color w:val="171717"/>
          <w:spacing w:val="1"/>
        </w:rPr>
        <w:t xml:space="preserve"> </w:t>
      </w:r>
      <w:r>
        <w:rPr>
          <w:color w:val="171717"/>
        </w:rPr>
        <w:t>контролю</w:t>
      </w:r>
      <w:r>
        <w:rPr>
          <w:color w:val="171717"/>
          <w:spacing w:val="1"/>
        </w:rPr>
        <w:t xml:space="preserve"> </w:t>
      </w:r>
      <w:r>
        <w:rPr>
          <w:color w:val="171717"/>
        </w:rPr>
        <w:t>метапредметных</w:t>
      </w:r>
      <w:r>
        <w:rPr>
          <w:color w:val="171717"/>
          <w:spacing w:val="1"/>
        </w:rPr>
        <w:t xml:space="preserve"> </w:t>
      </w:r>
      <w:r>
        <w:rPr>
          <w:color w:val="171717"/>
        </w:rPr>
        <w:t>результатов</w:t>
      </w:r>
      <w:r>
        <w:rPr>
          <w:color w:val="171717"/>
          <w:spacing w:val="1"/>
        </w:rPr>
        <w:t xml:space="preserve"> </w:t>
      </w:r>
      <w:r>
        <w:rPr>
          <w:color w:val="171717"/>
        </w:rPr>
        <w:t>обучения</w:t>
      </w:r>
      <w:r>
        <w:rPr>
          <w:color w:val="171717"/>
          <w:spacing w:val="1"/>
        </w:rPr>
        <w:t xml:space="preserve"> </w:t>
      </w:r>
      <w:r>
        <w:rPr>
          <w:color w:val="171717"/>
        </w:rPr>
        <w:t>и</w:t>
      </w:r>
      <w:r>
        <w:rPr>
          <w:color w:val="171717"/>
          <w:spacing w:val="1"/>
        </w:rPr>
        <w:t xml:space="preserve"> </w:t>
      </w:r>
      <w:r>
        <w:rPr>
          <w:color w:val="171717"/>
        </w:rPr>
        <w:t>требования</w:t>
      </w:r>
      <w:r>
        <w:rPr>
          <w:color w:val="171717"/>
          <w:spacing w:val="1"/>
        </w:rPr>
        <w:t xml:space="preserve"> </w:t>
      </w:r>
      <w:r>
        <w:rPr>
          <w:color w:val="171717"/>
        </w:rPr>
        <w:t>к</w:t>
      </w:r>
      <w:r>
        <w:rPr>
          <w:color w:val="171717"/>
          <w:spacing w:val="1"/>
        </w:rPr>
        <w:t xml:space="preserve"> </w:t>
      </w:r>
      <w:r>
        <w:rPr>
          <w:color w:val="171717"/>
        </w:rPr>
        <w:t>его</w:t>
      </w:r>
      <w:r>
        <w:rPr>
          <w:color w:val="171717"/>
          <w:spacing w:val="-57"/>
        </w:rPr>
        <w:t xml:space="preserve"> </w:t>
      </w:r>
      <w:r>
        <w:rPr>
          <w:color w:val="171717"/>
        </w:rPr>
        <w:t>организации.</w:t>
      </w:r>
    </w:p>
    <w:p w:rsidR="00F520B6" w:rsidRDefault="004D1F38">
      <w:pPr>
        <w:pStyle w:val="a3"/>
        <w:ind w:left="161" w:right="892"/>
      </w:pPr>
      <w:r>
        <w:rPr>
          <w:i/>
          <w:color w:val="171717"/>
        </w:rPr>
        <w:t>Содержательный</w:t>
      </w:r>
      <w:r>
        <w:rPr>
          <w:i/>
          <w:color w:val="171717"/>
          <w:spacing w:val="1"/>
        </w:rPr>
        <w:t xml:space="preserve"> </w:t>
      </w:r>
      <w:r>
        <w:rPr>
          <w:color w:val="171717"/>
        </w:rPr>
        <w:t>раздел</w:t>
      </w:r>
      <w:r>
        <w:rPr>
          <w:color w:val="171717"/>
          <w:spacing w:val="1"/>
        </w:rPr>
        <w:t xml:space="preserve"> </w:t>
      </w:r>
      <w:r>
        <w:rPr>
          <w:color w:val="171717"/>
        </w:rPr>
        <w:t>ООП</w:t>
      </w:r>
      <w:r>
        <w:rPr>
          <w:color w:val="171717"/>
          <w:spacing w:val="1"/>
        </w:rPr>
        <w:t xml:space="preserve"> </w:t>
      </w:r>
      <w:r>
        <w:rPr>
          <w:color w:val="171717"/>
        </w:rPr>
        <w:t>НОО</w:t>
      </w:r>
      <w:r>
        <w:rPr>
          <w:color w:val="171717"/>
          <w:spacing w:val="1"/>
        </w:rPr>
        <w:t xml:space="preserve"> </w:t>
      </w:r>
      <w:r w:rsidR="00283440">
        <w:rPr>
          <w:color w:val="171717"/>
        </w:rPr>
        <w:t>Школы</w:t>
      </w:r>
      <w:r w:rsidR="00FB22DB">
        <w:rPr>
          <w:color w:val="171717"/>
        </w:rPr>
        <w:t xml:space="preserve"> </w:t>
      </w:r>
      <w:r>
        <w:rPr>
          <w:color w:val="171717"/>
        </w:rPr>
        <w:t>включает</w:t>
      </w:r>
      <w:r>
        <w:rPr>
          <w:color w:val="171717"/>
          <w:spacing w:val="1"/>
        </w:rPr>
        <w:t xml:space="preserve"> </w:t>
      </w:r>
      <w:r>
        <w:rPr>
          <w:color w:val="171717"/>
        </w:rPr>
        <w:t>характеристику</w:t>
      </w:r>
      <w:r>
        <w:rPr>
          <w:color w:val="171717"/>
          <w:spacing w:val="1"/>
        </w:rPr>
        <w:t xml:space="preserve"> </w:t>
      </w:r>
      <w:r>
        <w:rPr>
          <w:color w:val="171717"/>
        </w:rPr>
        <w:t>основных</w:t>
      </w:r>
      <w:r>
        <w:rPr>
          <w:color w:val="171717"/>
          <w:spacing w:val="1"/>
        </w:rPr>
        <w:t xml:space="preserve"> </w:t>
      </w:r>
      <w:r>
        <w:rPr>
          <w:color w:val="171717"/>
        </w:rPr>
        <w:t>направлений</w:t>
      </w:r>
      <w:r>
        <w:rPr>
          <w:color w:val="171717"/>
          <w:spacing w:val="1"/>
        </w:rPr>
        <w:t xml:space="preserve"> </w:t>
      </w:r>
      <w:r>
        <w:rPr>
          <w:color w:val="171717"/>
        </w:rPr>
        <w:t>урочной</w:t>
      </w:r>
      <w:r>
        <w:rPr>
          <w:color w:val="171717"/>
          <w:spacing w:val="1"/>
        </w:rPr>
        <w:t xml:space="preserve"> </w:t>
      </w:r>
      <w:r>
        <w:rPr>
          <w:color w:val="171717"/>
        </w:rPr>
        <w:t>деятельности</w:t>
      </w:r>
      <w:r>
        <w:rPr>
          <w:color w:val="171717"/>
          <w:spacing w:val="61"/>
        </w:rPr>
        <w:t xml:space="preserve"> </w:t>
      </w:r>
      <w:r>
        <w:rPr>
          <w:color w:val="171717"/>
        </w:rPr>
        <w:t>образовательной</w:t>
      </w:r>
      <w:r>
        <w:rPr>
          <w:color w:val="171717"/>
          <w:spacing w:val="1"/>
        </w:rPr>
        <w:t xml:space="preserve"> </w:t>
      </w:r>
      <w:r>
        <w:rPr>
          <w:color w:val="171717"/>
        </w:rPr>
        <w:t>организации</w:t>
      </w:r>
      <w:r>
        <w:rPr>
          <w:color w:val="171717"/>
          <w:spacing w:val="1"/>
        </w:rPr>
        <w:t xml:space="preserve"> </w:t>
      </w:r>
      <w:r>
        <w:rPr>
          <w:color w:val="171717"/>
        </w:rPr>
        <w:t>(рабочие</w:t>
      </w:r>
      <w:r>
        <w:rPr>
          <w:color w:val="171717"/>
          <w:spacing w:val="1"/>
        </w:rPr>
        <w:t xml:space="preserve"> </w:t>
      </w:r>
      <w:r>
        <w:rPr>
          <w:color w:val="171717"/>
        </w:rPr>
        <w:t>программы</w:t>
      </w:r>
      <w:r>
        <w:rPr>
          <w:color w:val="171717"/>
          <w:spacing w:val="1"/>
        </w:rPr>
        <w:t xml:space="preserve"> </w:t>
      </w:r>
      <w:r>
        <w:rPr>
          <w:color w:val="171717"/>
        </w:rPr>
        <w:t>учебных</w:t>
      </w:r>
      <w:r>
        <w:rPr>
          <w:color w:val="171717"/>
          <w:spacing w:val="1"/>
        </w:rPr>
        <w:t xml:space="preserve"> </w:t>
      </w:r>
      <w:r>
        <w:rPr>
          <w:color w:val="171717"/>
        </w:rPr>
        <w:t>предметов,</w:t>
      </w:r>
      <w:r>
        <w:rPr>
          <w:color w:val="171717"/>
          <w:spacing w:val="1"/>
        </w:rPr>
        <w:t xml:space="preserve"> </w:t>
      </w:r>
      <w:r>
        <w:rPr>
          <w:color w:val="171717"/>
        </w:rPr>
        <w:t>модульных</w:t>
      </w:r>
      <w:r>
        <w:rPr>
          <w:color w:val="171717"/>
          <w:spacing w:val="1"/>
        </w:rPr>
        <w:t xml:space="preserve"> </w:t>
      </w:r>
      <w:r>
        <w:rPr>
          <w:color w:val="171717"/>
        </w:rPr>
        <w:t>курсов),</w:t>
      </w:r>
      <w:r>
        <w:rPr>
          <w:color w:val="171717"/>
          <w:spacing w:val="1"/>
        </w:rPr>
        <w:t xml:space="preserve"> </w:t>
      </w:r>
      <w:r>
        <w:rPr>
          <w:color w:val="171717"/>
        </w:rPr>
        <w:t>обеспечивающих достижение обучающимися личностных, предметных и метапредметных</w:t>
      </w:r>
      <w:r>
        <w:rPr>
          <w:color w:val="171717"/>
          <w:spacing w:val="1"/>
        </w:rPr>
        <w:t xml:space="preserve"> </w:t>
      </w:r>
      <w:r>
        <w:rPr>
          <w:color w:val="171717"/>
        </w:rPr>
        <w:t>результатов.</w:t>
      </w:r>
      <w:r>
        <w:rPr>
          <w:color w:val="171717"/>
          <w:spacing w:val="1"/>
        </w:rPr>
        <w:t xml:space="preserve"> </w:t>
      </w:r>
      <w:r>
        <w:rPr>
          <w:color w:val="171717"/>
        </w:rPr>
        <w:t>Раскрываются</w:t>
      </w:r>
      <w:r>
        <w:rPr>
          <w:color w:val="171717"/>
          <w:spacing w:val="1"/>
        </w:rPr>
        <w:t xml:space="preserve"> </w:t>
      </w:r>
      <w:r>
        <w:rPr>
          <w:color w:val="171717"/>
        </w:rPr>
        <w:t>подходы</w:t>
      </w:r>
      <w:r>
        <w:rPr>
          <w:color w:val="171717"/>
          <w:spacing w:val="1"/>
        </w:rPr>
        <w:t xml:space="preserve"> </w:t>
      </w:r>
      <w:r>
        <w:rPr>
          <w:color w:val="171717"/>
        </w:rPr>
        <w:t>к</w:t>
      </w:r>
      <w:r>
        <w:rPr>
          <w:color w:val="171717"/>
          <w:spacing w:val="1"/>
        </w:rPr>
        <w:t xml:space="preserve"> </w:t>
      </w:r>
      <w:r>
        <w:rPr>
          <w:color w:val="171717"/>
        </w:rPr>
        <w:t>созданию</w:t>
      </w:r>
      <w:r>
        <w:rPr>
          <w:color w:val="171717"/>
          <w:spacing w:val="1"/>
        </w:rPr>
        <w:t xml:space="preserve"> </w:t>
      </w:r>
      <w:r>
        <w:rPr>
          <w:color w:val="171717"/>
        </w:rPr>
        <w:t>индивидуальных</w:t>
      </w:r>
      <w:r>
        <w:rPr>
          <w:color w:val="171717"/>
          <w:spacing w:val="1"/>
        </w:rPr>
        <w:t xml:space="preserve"> </w:t>
      </w:r>
      <w:r>
        <w:rPr>
          <w:color w:val="171717"/>
        </w:rPr>
        <w:t>учебных</w:t>
      </w:r>
      <w:r>
        <w:rPr>
          <w:color w:val="171717"/>
          <w:spacing w:val="1"/>
        </w:rPr>
        <w:t xml:space="preserve"> </w:t>
      </w:r>
      <w:r>
        <w:rPr>
          <w:color w:val="171717"/>
        </w:rPr>
        <w:t>планов,</w:t>
      </w:r>
      <w:r>
        <w:rPr>
          <w:color w:val="171717"/>
          <w:spacing w:val="1"/>
        </w:rPr>
        <w:t xml:space="preserve"> </w:t>
      </w:r>
      <w:r>
        <w:rPr>
          <w:color w:val="171717"/>
        </w:rPr>
        <w:t>соответствующих «образовательным потребностям и интересам обучающихся» (пункт 6.3.</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В</w:t>
      </w:r>
      <w:r>
        <w:rPr>
          <w:color w:val="171717"/>
          <w:spacing w:val="1"/>
        </w:rPr>
        <w:t xml:space="preserve"> </w:t>
      </w:r>
      <w:r>
        <w:rPr>
          <w:color w:val="171717"/>
        </w:rPr>
        <w:t>раздел</w:t>
      </w:r>
      <w:r>
        <w:rPr>
          <w:color w:val="171717"/>
          <w:spacing w:val="1"/>
        </w:rPr>
        <w:t xml:space="preserve"> </w:t>
      </w:r>
      <w:r>
        <w:rPr>
          <w:color w:val="171717"/>
        </w:rPr>
        <w:t>включены</w:t>
      </w:r>
      <w:r>
        <w:rPr>
          <w:color w:val="171717"/>
          <w:spacing w:val="1"/>
        </w:rPr>
        <w:t xml:space="preserve"> </w:t>
      </w:r>
      <w:r>
        <w:rPr>
          <w:color w:val="171717"/>
        </w:rPr>
        <w:t>требования</w:t>
      </w:r>
      <w:r>
        <w:rPr>
          <w:color w:val="171717"/>
          <w:spacing w:val="1"/>
        </w:rPr>
        <w:t xml:space="preserve"> </w:t>
      </w:r>
      <w:r>
        <w:rPr>
          <w:color w:val="171717"/>
        </w:rPr>
        <w:t>к</w:t>
      </w:r>
      <w:r>
        <w:rPr>
          <w:color w:val="171717"/>
          <w:spacing w:val="1"/>
        </w:rPr>
        <w:t xml:space="preserve"> </w:t>
      </w:r>
      <w:r>
        <w:rPr>
          <w:color w:val="171717"/>
        </w:rPr>
        <w:t>разработке</w:t>
      </w:r>
      <w:r>
        <w:rPr>
          <w:color w:val="171717"/>
          <w:spacing w:val="1"/>
        </w:rPr>
        <w:t xml:space="preserve"> </w:t>
      </w:r>
      <w:r>
        <w:rPr>
          <w:color w:val="171717"/>
        </w:rPr>
        <w:t>индивидуальных</w:t>
      </w:r>
      <w:r>
        <w:rPr>
          <w:color w:val="171717"/>
          <w:spacing w:val="60"/>
        </w:rPr>
        <w:t xml:space="preserve"> </w:t>
      </w:r>
      <w:r>
        <w:rPr>
          <w:color w:val="171717"/>
        </w:rPr>
        <w:t>учебных</w:t>
      </w:r>
      <w:r>
        <w:rPr>
          <w:color w:val="171717"/>
          <w:spacing w:val="-57"/>
        </w:rPr>
        <w:t xml:space="preserve"> </w:t>
      </w:r>
      <w:r>
        <w:rPr>
          <w:color w:val="171717"/>
        </w:rPr>
        <w:t>планов</w:t>
      </w:r>
      <w:r>
        <w:rPr>
          <w:color w:val="171717"/>
          <w:spacing w:val="1"/>
        </w:rPr>
        <w:t xml:space="preserve"> </w:t>
      </w:r>
      <w:r>
        <w:rPr>
          <w:color w:val="171717"/>
        </w:rPr>
        <w:t>для</w:t>
      </w:r>
      <w:r>
        <w:rPr>
          <w:color w:val="171717"/>
          <w:spacing w:val="1"/>
        </w:rPr>
        <w:t xml:space="preserve"> </w:t>
      </w:r>
      <w:r>
        <w:rPr>
          <w:color w:val="171717"/>
        </w:rPr>
        <w:t>обучающихся,</w:t>
      </w:r>
      <w:r>
        <w:rPr>
          <w:color w:val="171717"/>
          <w:spacing w:val="1"/>
        </w:rPr>
        <w:t xml:space="preserve"> </w:t>
      </w:r>
      <w:r>
        <w:rPr>
          <w:color w:val="171717"/>
        </w:rPr>
        <w:t>проявляющих</w:t>
      </w:r>
      <w:r>
        <w:rPr>
          <w:color w:val="171717"/>
          <w:spacing w:val="1"/>
        </w:rPr>
        <w:t xml:space="preserve"> </w:t>
      </w:r>
      <w:r>
        <w:rPr>
          <w:color w:val="171717"/>
        </w:rPr>
        <w:t>особые</w:t>
      </w:r>
      <w:r>
        <w:rPr>
          <w:color w:val="171717"/>
          <w:spacing w:val="1"/>
        </w:rPr>
        <w:t xml:space="preserve"> </w:t>
      </w:r>
      <w:r>
        <w:rPr>
          <w:color w:val="171717"/>
        </w:rPr>
        <w:t>способности</w:t>
      </w:r>
      <w:r>
        <w:rPr>
          <w:color w:val="171717"/>
          <w:spacing w:val="1"/>
        </w:rPr>
        <w:t xml:space="preserve"> </w:t>
      </w:r>
      <w:r>
        <w:rPr>
          <w:color w:val="171717"/>
        </w:rPr>
        <w:t>в</w:t>
      </w:r>
      <w:r>
        <w:rPr>
          <w:color w:val="171717"/>
          <w:spacing w:val="1"/>
        </w:rPr>
        <w:t xml:space="preserve"> </w:t>
      </w:r>
      <w:r>
        <w:rPr>
          <w:color w:val="171717"/>
        </w:rPr>
        <w:t>освоении</w:t>
      </w:r>
      <w:r>
        <w:rPr>
          <w:color w:val="171717"/>
          <w:spacing w:val="1"/>
        </w:rPr>
        <w:t xml:space="preserve"> </w:t>
      </w:r>
      <w:r>
        <w:rPr>
          <w:color w:val="171717"/>
        </w:rPr>
        <w:t>программы</w:t>
      </w:r>
      <w:r>
        <w:rPr>
          <w:color w:val="171717"/>
          <w:spacing w:val="1"/>
        </w:rPr>
        <w:t xml:space="preserve"> </w:t>
      </w:r>
      <w:r>
        <w:rPr>
          <w:color w:val="171717"/>
        </w:rPr>
        <w:t>начального общего образования, а также требования к разработке программ обучения для</w:t>
      </w:r>
      <w:r>
        <w:rPr>
          <w:color w:val="171717"/>
          <w:spacing w:val="1"/>
        </w:rPr>
        <w:t xml:space="preserve"> </w:t>
      </w:r>
      <w:r>
        <w:rPr>
          <w:color w:val="171717"/>
        </w:rPr>
        <w:t>детей</w:t>
      </w:r>
      <w:r>
        <w:rPr>
          <w:color w:val="171717"/>
          <w:spacing w:val="1"/>
        </w:rPr>
        <w:t xml:space="preserve"> </w:t>
      </w:r>
      <w:r>
        <w:rPr>
          <w:color w:val="171717"/>
        </w:rPr>
        <w:t>особых</w:t>
      </w:r>
      <w:r>
        <w:rPr>
          <w:color w:val="171717"/>
          <w:spacing w:val="1"/>
        </w:rPr>
        <w:t xml:space="preserve"> </w:t>
      </w:r>
      <w:r>
        <w:rPr>
          <w:color w:val="171717"/>
        </w:rPr>
        <w:t>социальных</w:t>
      </w:r>
      <w:r>
        <w:rPr>
          <w:color w:val="171717"/>
          <w:spacing w:val="1"/>
        </w:rPr>
        <w:t xml:space="preserve"> </w:t>
      </w:r>
      <w:r>
        <w:rPr>
          <w:color w:val="171717"/>
        </w:rPr>
        <w:t>групп.</w:t>
      </w:r>
      <w:r>
        <w:rPr>
          <w:color w:val="171717"/>
          <w:spacing w:val="1"/>
        </w:rPr>
        <w:t xml:space="preserve"> </w:t>
      </w:r>
      <w:r>
        <w:rPr>
          <w:color w:val="171717"/>
        </w:rPr>
        <w:t>Раскрываются</w:t>
      </w:r>
      <w:r>
        <w:rPr>
          <w:color w:val="171717"/>
          <w:spacing w:val="1"/>
        </w:rPr>
        <w:t xml:space="preserve"> </w:t>
      </w:r>
      <w:r>
        <w:rPr>
          <w:color w:val="171717"/>
        </w:rPr>
        <w:t>общие</w:t>
      </w:r>
      <w:r>
        <w:rPr>
          <w:color w:val="171717"/>
          <w:spacing w:val="1"/>
        </w:rPr>
        <w:t xml:space="preserve"> </w:t>
      </w:r>
      <w:r>
        <w:rPr>
          <w:color w:val="171717"/>
        </w:rPr>
        <w:t>подходы</w:t>
      </w:r>
      <w:r>
        <w:rPr>
          <w:color w:val="171717"/>
          <w:spacing w:val="1"/>
        </w:rPr>
        <w:t xml:space="preserve"> </w:t>
      </w:r>
      <w:r>
        <w:rPr>
          <w:color w:val="171717"/>
        </w:rPr>
        <w:t>к</w:t>
      </w:r>
      <w:r>
        <w:rPr>
          <w:color w:val="171717"/>
          <w:spacing w:val="1"/>
        </w:rPr>
        <w:t xml:space="preserve"> </w:t>
      </w:r>
      <w:r>
        <w:rPr>
          <w:color w:val="171717"/>
        </w:rPr>
        <w:t>созданию</w:t>
      </w:r>
      <w:r>
        <w:rPr>
          <w:color w:val="171717"/>
          <w:spacing w:val="1"/>
        </w:rPr>
        <w:t xml:space="preserve"> </w:t>
      </w:r>
      <w:r>
        <w:rPr>
          <w:color w:val="171717"/>
        </w:rPr>
        <w:t>рабочих</w:t>
      </w:r>
      <w:r>
        <w:rPr>
          <w:color w:val="171717"/>
          <w:spacing w:val="1"/>
        </w:rPr>
        <w:t xml:space="preserve"> </w:t>
      </w:r>
      <w:r>
        <w:rPr>
          <w:color w:val="171717"/>
        </w:rPr>
        <w:t>программ</w:t>
      </w:r>
      <w:r>
        <w:rPr>
          <w:color w:val="171717"/>
          <w:spacing w:val="1"/>
        </w:rPr>
        <w:t xml:space="preserve"> </w:t>
      </w:r>
      <w:r>
        <w:rPr>
          <w:color w:val="171717"/>
        </w:rPr>
        <w:t>по</w:t>
      </w:r>
      <w:r>
        <w:rPr>
          <w:color w:val="171717"/>
          <w:spacing w:val="1"/>
        </w:rPr>
        <w:t xml:space="preserve"> </w:t>
      </w:r>
      <w:r>
        <w:rPr>
          <w:color w:val="171717"/>
        </w:rPr>
        <w:t>учебным</w:t>
      </w:r>
      <w:r>
        <w:rPr>
          <w:color w:val="171717"/>
          <w:spacing w:val="1"/>
        </w:rPr>
        <w:t xml:space="preserve"> </w:t>
      </w:r>
      <w:r>
        <w:rPr>
          <w:color w:val="171717"/>
        </w:rPr>
        <w:t>предметам,</w:t>
      </w:r>
      <w:r>
        <w:rPr>
          <w:color w:val="171717"/>
          <w:spacing w:val="1"/>
        </w:rPr>
        <w:t xml:space="preserve"> </w:t>
      </w:r>
      <w:r>
        <w:rPr>
          <w:color w:val="171717"/>
        </w:rPr>
        <w:t>даётся</w:t>
      </w:r>
      <w:r>
        <w:rPr>
          <w:color w:val="171717"/>
          <w:spacing w:val="1"/>
        </w:rPr>
        <w:t xml:space="preserve"> </w:t>
      </w:r>
      <w:r>
        <w:rPr>
          <w:color w:val="171717"/>
        </w:rPr>
        <w:t>пример</w:t>
      </w:r>
      <w:r>
        <w:rPr>
          <w:color w:val="171717"/>
          <w:spacing w:val="1"/>
        </w:rPr>
        <w:t xml:space="preserve"> </w:t>
      </w:r>
      <w:r>
        <w:rPr>
          <w:color w:val="171717"/>
        </w:rPr>
        <w:t>их</w:t>
      </w:r>
      <w:r>
        <w:rPr>
          <w:color w:val="171717"/>
          <w:spacing w:val="1"/>
        </w:rPr>
        <w:t xml:space="preserve"> </w:t>
      </w:r>
      <w:r>
        <w:rPr>
          <w:color w:val="171717"/>
        </w:rPr>
        <w:t>конкретной</w:t>
      </w:r>
      <w:r>
        <w:rPr>
          <w:color w:val="171717"/>
          <w:spacing w:val="1"/>
        </w:rPr>
        <w:t xml:space="preserve"> </w:t>
      </w:r>
      <w:r>
        <w:rPr>
          <w:color w:val="171717"/>
        </w:rPr>
        <w:t>разработки.</w:t>
      </w:r>
      <w:r>
        <w:rPr>
          <w:color w:val="171717"/>
          <w:spacing w:val="1"/>
        </w:rPr>
        <w:t xml:space="preserve"> </w:t>
      </w:r>
      <w:r>
        <w:rPr>
          <w:color w:val="171717"/>
        </w:rPr>
        <w:t>Рассматриваются</w:t>
      </w:r>
      <w:r>
        <w:rPr>
          <w:color w:val="171717"/>
          <w:spacing w:val="1"/>
        </w:rPr>
        <w:t xml:space="preserve"> </w:t>
      </w:r>
      <w:r>
        <w:rPr>
          <w:color w:val="171717"/>
        </w:rPr>
        <w:t>подходы</w:t>
      </w:r>
      <w:r>
        <w:rPr>
          <w:color w:val="171717"/>
          <w:spacing w:val="1"/>
        </w:rPr>
        <w:t xml:space="preserve"> </w:t>
      </w:r>
      <w:r>
        <w:rPr>
          <w:color w:val="171717"/>
        </w:rPr>
        <w:t>к</w:t>
      </w:r>
      <w:r>
        <w:rPr>
          <w:color w:val="171717"/>
          <w:spacing w:val="1"/>
        </w:rPr>
        <w:t xml:space="preserve"> </w:t>
      </w:r>
      <w:r>
        <w:rPr>
          <w:color w:val="171717"/>
        </w:rPr>
        <w:t>созданию</w:t>
      </w:r>
      <w:r>
        <w:rPr>
          <w:color w:val="171717"/>
          <w:spacing w:val="1"/>
        </w:rPr>
        <w:t xml:space="preserve"> </w:t>
      </w:r>
      <w:r>
        <w:rPr>
          <w:color w:val="171717"/>
        </w:rPr>
        <w:t>образовательной</w:t>
      </w:r>
      <w:r>
        <w:rPr>
          <w:color w:val="171717"/>
          <w:spacing w:val="1"/>
        </w:rPr>
        <w:t xml:space="preserve"> </w:t>
      </w:r>
      <w:r>
        <w:rPr>
          <w:color w:val="171717"/>
        </w:rPr>
        <w:t>организацией</w:t>
      </w:r>
      <w:r>
        <w:rPr>
          <w:color w:val="171717"/>
          <w:spacing w:val="1"/>
        </w:rPr>
        <w:t xml:space="preserve"> </w:t>
      </w:r>
      <w:r>
        <w:rPr>
          <w:color w:val="171717"/>
        </w:rPr>
        <w:t>программы</w:t>
      </w:r>
      <w:r>
        <w:rPr>
          <w:color w:val="171717"/>
          <w:spacing w:val="1"/>
        </w:rPr>
        <w:t xml:space="preserve"> </w:t>
      </w:r>
      <w:r>
        <w:rPr>
          <w:color w:val="171717"/>
        </w:rPr>
        <w:t>формирования</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интеграции</w:t>
      </w:r>
      <w:r>
        <w:rPr>
          <w:color w:val="171717"/>
          <w:spacing w:val="1"/>
        </w:rPr>
        <w:t xml:space="preserve"> </w:t>
      </w:r>
      <w:r>
        <w:rPr>
          <w:color w:val="171717"/>
        </w:rPr>
        <w:t>предметных</w:t>
      </w:r>
      <w:r>
        <w:rPr>
          <w:color w:val="171717"/>
          <w:spacing w:val="1"/>
        </w:rPr>
        <w:t xml:space="preserve"> </w:t>
      </w:r>
      <w:r>
        <w:rPr>
          <w:color w:val="171717"/>
        </w:rPr>
        <w:t>и</w:t>
      </w:r>
      <w:r>
        <w:rPr>
          <w:color w:val="171717"/>
          <w:spacing w:val="1"/>
        </w:rPr>
        <w:t xml:space="preserve"> </w:t>
      </w:r>
      <w:r>
        <w:rPr>
          <w:color w:val="171717"/>
        </w:rPr>
        <w:t>метапредметных</w:t>
      </w:r>
      <w:r>
        <w:rPr>
          <w:color w:val="171717"/>
          <w:spacing w:val="1"/>
        </w:rPr>
        <w:t xml:space="preserve"> </w:t>
      </w:r>
      <w:r>
        <w:rPr>
          <w:color w:val="171717"/>
        </w:rPr>
        <w:t>результатов</w:t>
      </w:r>
      <w:r>
        <w:rPr>
          <w:color w:val="171717"/>
          <w:spacing w:val="1"/>
        </w:rPr>
        <w:t xml:space="preserve"> </w:t>
      </w:r>
      <w:r>
        <w:rPr>
          <w:color w:val="171717"/>
        </w:rPr>
        <w:t>обучения.</w:t>
      </w:r>
      <w:r>
        <w:rPr>
          <w:color w:val="171717"/>
          <w:spacing w:val="1"/>
        </w:rPr>
        <w:t xml:space="preserve"> </w:t>
      </w:r>
      <w:r>
        <w:rPr>
          <w:color w:val="171717"/>
        </w:rPr>
        <w:t>Характеризуется</w:t>
      </w:r>
      <w:r>
        <w:rPr>
          <w:color w:val="171717"/>
          <w:spacing w:val="1"/>
        </w:rPr>
        <w:t xml:space="preserve"> </w:t>
      </w:r>
      <w:r>
        <w:rPr>
          <w:color w:val="171717"/>
        </w:rPr>
        <w:t>вклад</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в</w:t>
      </w:r>
      <w:r>
        <w:rPr>
          <w:color w:val="171717"/>
          <w:spacing w:val="1"/>
        </w:rPr>
        <w:t xml:space="preserve"> </w:t>
      </w:r>
      <w:r>
        <w:rPr>
          <w:color w:val="171717"/>
        </w:rPr>
        <w:t>становление</w:t>
      </w:r>
      <w:r>
        <w:rPr>
          <w:color w:val="171717"/>
          <w:spacing w:val="-2"/>
        </w:rPr>
        <w:t xml:space="preserve"> </w:t>
      </w:r>
      <w:r>
        <w:rPr>
          <w:color w:val="171717"/>
        </w:rPr>
        <w:t>и развитие</w:t>
      </w:r>
      <w:r>
        <w:rPr>
          <w:color w:val="171717"/>
          <w:spacing w:val="-1"/>
        </w:rPr>
        <w:t xml:space="preserve"> </w:t>
      </w:r>
      <w:r>
        <w:rPr>
          <w:color w:val="171717"/>
        </w:rPr>
        <w:t>УУД</w:t>
      </w:r>
      <w:r>
        <w:rPr>
          <w:color w:val="171717"/>
          <w:spacing w:val="-1"/>
        </w:rPr>
        <w:t xml:space="preserve"> </w:t>
      </w:r>
      <w:r>
        <w:rPr>
          <w:color w:val="171717"/>
        </w:rPr>
        <w:t>младшего</w:t>
      </w:r>
      <w:r>
        <w:rPr>
          <w:color w:val="171717"/>
          <w:spacing w:val="-1"/>
        </w:rPr>
        <w:t xml:space="preserve"> </w:t>
      </w:r>
      <w:r>
        <w:rPr>
          <w:color w:val="171717"/>
        </w:rPr>
        <w:t>школьника.</w:t>
      </w:r>
    </w:p>
    <w:p w:rsidR="00F520B6" w:rsidRDefault="004D1F38">
      <w:pPr>
        <w:pStyle w:val="a3"/>
        <w:ind w:left="161" w:right="896"/>
      </w:pPr>
      <w:r>
        <w:rPr>
          <w:color w:val="171717"/>
        </w:rPr>
        <w:t xml:space="preserve">В ООП НОО </w:t>
      </w:r>
      <w:r w:rsidR="00283440">
        <w:rPr>
          <w:color w:val="171717"/>
        </w:rPr>
        <w:t>Школы</w:t>
      </w:r>
      <w:r w:rsidR="00FB22DB">
        <w:rPr>
          <w:color w:val="171717"/>
        </w:rPr>
        <w:t xml:space="preserve"> </w:t>
      </w:r>
      <w:r>
        <w:rPr>
          <w:color w:val="171717"/>
        </w:rPr>
        <w:t>представлены рабочие программы по</w:t>
      </w:r>
      <w:r>
        <w:rPr>
          <w:color w:val="171717"/>
          <w:spacing w:val="1"/>
        </w:rPr>
        <w:t xml:space="preserve"> </w:t>
      </w:r>
      <w:r>
        <w:rPr>
          <w:color w:val="171717"/>
        </w:rPr>
        <w:t>всем</w:t>
      </w:r>
      <w:r>
        <w:rPr>
          <w:color w:val="171717"/>
          <w:spacing w:val="1"/>
        </w:rPr>
        <w:t xml:space="preserve"> </w:t>
      </w:r>
      <w:r>
        <w:rPr>
          <w:color w:val="171717"/>
        </w:rPr>
        <w:t xml:space="preserve">предметам начальной школы, их можно найти на сайте </w:t>
      </w:r>
      <w:r w:rsidR="00FB22DB" w:rsidRPr="00FB22DB">
        <w:t>https://edu.tatar.ru/n_chelny/sch</w:t>
      </w:r>
      <w:r w:rsidR="00A11324">
        <w:t>5/page5</w:t>
      </w:r>
      <w:r w:rsidR="00FB22DB" w:rsidRPr="00FB22DB">
        <w:t>3601</w:t>
      </w:r>
      <w:r w:rsidR="00A11324">
        <w:t>4</w:t>
      </w:r>
      <w:r w:rsidR="00FB22DB" w:rsidRPr="00FB22DB">
        <w:t>5.htm</w:t>
      </w:r>
      <w:r w:rsidR="009551E8">
        <w:rPr>
          <w:color w:val="171717"/>
        </w:rPr>
        <w:t xml:space="preserve"> </w:t>
      </w:r>
    </w:p>
    <w:p w:rsidR="00F520B6" w:rsidRDefault="004D1F38" w:rsidP="00A11324">
      <w:pPr>
        <w:pStyle w:val="a3"/>
        <w:ind w:left="727" w:firstLine="0"/>
      </w:pPr>
      <w:r>
        <w:rPr>
          <w:color w:val="171717"/>
        </w:rPr>
        <w:t>Представлена</w:t>
      </w:r>
      <w:r>
        <w:rPr>
          <w:color w:val="171717"/>
          <w:spacing w:val="-4"/>
        </w:rPr>
        <w:t xml:space="preserve"> </w:t>
      </w:r>
      <w:r>
        <w:rPr>
          <w:color w:val="171717"/>
        </w:rPr>
        <w:t>программа</w:t>
      </w:r>
      <w:r>
        <w:rPr>
          <w:color w:val="171717"/>
          <w:spacing w:val="-4"/>
        </w:rPr>
        <w:t xml:space="preserve"> </w:t>
      </w:r>
      <w:r>
        <w:rPr>
          <w:color w:val="171717"/>
        </w:rPr>
        <w:t>воспитания</w:t>
      </w:r>
      <w:r>
        <w:rPr>
          <w:color w:val="171717"/>
          <w:spacing w:val="-1"/>
        </w:rPr>
        <w:t xml:space="preserve"> </w:t>
      </w:r>
      <w:r>
        <w:rPr>
          <w:color w:val="171717"/>
        </w:rPr>
        <w:t>ООП</w:t>
      </w:r>
      <w:r>
        <w:rPr>
          <w:color w:val="171717"/>
          <w:spacing w:val="-4"/>
        </w:rPr>
        <w:t xml:space="preserve"> </w:t>
      </w:r>
      <w:r>
        <w:rPr>
          <w:color w:val="171717"/>
        </w:rPr>
        <w:t>НОО</w:t>
      </w:r>
      <w:r w:rsidR="00A11324">
        <w:rPr>
          <w:color w:val="171717"/>
        </w:rPr>
        <w:t xml:space="preserve"> Школы</w:t>
      </w:r>
      <w:r w:rsidR="00FB22DB">
        <w:rPr>
          <w:color w:val="171717"/>
        </w:rPr>
        <w:t>.</w:t>
      </w:r>
    </w:p>
    <w:p w:rsidR="00FB22DB" w:rsidRDefault="004D1F38" w:rsidP="00FB22DB">
      <w:pPr>
        <w:pStyle w:val="a3"/>
        <w:ind w:left="161" w:right="895"/>
      </w:pPr>
      <w:r>
        <w:rPr>
          <w:i/>
          <w:color w:val="171717"/>
        </w:rPr>
        <w:t xml:space="preserve">Организационный </w:t>
      </w:r>
      <w:r>
        <w:rPr>
          <w:color w:val="171717"/>
        </w:rPr>
        <w:t>раздел даёт характеристику условий организации образовательной</w:t>
      </w:r>
      <w:r>
        <w:rPr>
          <w:color w:val="171717"/>
          <w:spacing w:val="1"/>
        </w:rPr>
        <w:t xml:space="preserve"> </w:t>
      </w:r>
      <w:r>
        <w:rPr>
          <w:color w:val="171717"/>
        </w:rPr>
        <w:t>деятельности</w:t>
      </w:r>
      <w:r>
        <w:rPr>
          <w:color w:val="171717"/>
          <w:spacing w:val="1"/>
        </w:rPr>
        <w:t xml:space="preserve"> </w:t>
      </w:r>
      <w:r w:rsidR="00164CD9">
        <w:rPr>
          <w:color w:val="171717"/>
        </w:rPr>
        <w:t>Школы</w:t>
      </w:r>
      <w:r w:rsidR="00FB22DB">
        <w:rPr>
          <w:color w:val="171717"/>
        </w:rPr>
        <w:t>,</w:t>
      </w:r>
      <w:r w:rsidR="00FB22DB" w:rsidRPr="00FB22DB">
        <w:rPr>
          <w:color w:val="171717"/>
        </w:rPr>
        <w:t xml:space="preserve"> </w:t>
      </w:r>
      <w:r w:rsidR="00FB22DB">
        <w:rPr>
          <w:color w:val="171717"/>
        </w:rPr>
        <w:t>раскрывает</w:t>
      </w:r>
      <w:r w:rsidR="00FB22DB">
        <w:rPr>
          <w:color w:val="171717"/>
          <w:spacing w:val="1"/>
        </w:rPr>
        <w:t xml:space="preserve"> </w:t>
      </w:r>
      <w:r w:rsidR="00FB22DB">
        <w:rPr>
          <w:color w:val="171717"/>
        </w:rPr>
        <w:t>особенности</w:t>
      </w:r>
      <w:r w:rsidR="00FB22DB">
        <w:rPr>
          <w:color w:val="171717"/>
          <w:spacing w:val="1"/>
        </w:rPr>
        <w:t xml:space="preserve"> </w:t>
      </w:r>
      <w:r w:rsidR="00FB22DB">
        <w:rPr>
          <w:color w:val="171717"/>
        </w:rPr>
        <w:t>построения</w:t>
      </w:r>
      <w:r w:rsidR="00FB22DB">
        <w:rPr>
          <w:color w:val="171717"/>
          <w:spacing w:val="1"/>
        </w:rPr>
        <w:t xml:space="preserve"> </w:t>
      </w:r>
      <w:r w:rsidR="00FB22DB">
        <w:rPr>
          <w:color w:val="171717"/>
        </w:rPr>
        <w:t>учебного</w:t>
      </w:r>
      <w:r w:rsidR="00FB22DB">
        <w:rPr>
          <w:color w:val="171717"/>
          <w:spacing w:val="1"/>
        </w:rPr>
        <w:t xml:space="preserve"> </w:t>
      </w:r>
      <w:r w:rsidR="00FB22DB">
        <w:rPr>
          <w:color w:val="171717"/>
        </w:rPr>
        <w:t>плана</w:t>
      </w:r>
      <w:r w:rsidR="00FB22DB">
        <w:rPr>
          <w:color w:val="171717"/>
          <w:spacing w:val="1"/>
        </w:rPr>
        <w:t xml:space="preserve"> </w:t>
      </w:r>
      <w:r w:rsidR="00FB22DB">
        <w:rPr>
          <w:color w:val="171717"/>
        </w:rPr>
        <w:t>и</w:t>
      </w:r>
      <w:r w:rsidR="00FB22DB">
        <w:rPr>
          <w:color w:val="171717"/>
          <w:spacing w:val="1"/>
        </w:rPr>
        <w:t xml:space="preserve"> </w:t>
      </w:r>
      <w:r w:rsidR="00FB22DB">
        <w:rPr>
          <w:color w:val="171717"/>
        </w:rPr>
        <w:t>плана</w:t>
      </w:r>
      <w:r w:rsidR="00FB22DB">
        <w:rPr>
          <w:color w:val="171717"/>
          <w:spacing w:val="1"/>
        </w:rPr>
        <w:t xml:space="preserve"> </w:t>
      </w:r>
      <w:r w:rsidR="00FB22DB">
        <w:rPr>
          <w:color w:val="171717"/>
        </w:rPr>
        <w:t>внеурочной</w:t>
      </w:r>
      <w:r w:rsidR="00FB22DB">
        <w:rPr>
          <w:color w:val="171717"/>
          <w:spacing w:val="1"/>
        </w:rPr>
        <w:t xml:space="preserve"> </w:t>
      </w:r>
      <w:r w:rsidR="00FB22DB">
        <w:rPr>
          <w:color w:val="171717"/>
        </w:rPr>
        <w:t>деятельности,</w:t>
      </w:r>
      <w:r w:rsidR="00FB22DB">
        <w:rPr>
          <w:color w:val="171717"/>
          <w:spacing w:val="1"/>
        </w:rPr>
        <w:t xml:space="preserve"> </w:t>
      </w:r>
      <w:r w:rsidR="00FB22DB">
        <w:rPr>
          <w:color w:val="171717"/>
        </w:rPr>
        <w:t>календарных</w:t>
      </w:r>
      <w:r w:rsidR="00FB22DB">
        <w:rPr>
          <w:color w:val="171717"/>
          <w:spacing w:val="1"/>
        </w:rPr>
        <w:t xml:space="preserve"> </w:t>
      </w:r>
      <w:r w:rsidR="00FB22DB">
        <w:rPr>
          <w:color w:val="171717"/>
        </w:rPr>
        <w:t>учебных</w:t>
      </w:r>
      <w:r w:rsidR="00FB22DB">
        <w:rPr>
          <w:color w:val="171717"/>
          <w:spacing w:val="1"/>
        </w:rPr>
        <w:t xml:space="preserve"> </w:t>
      </w:r>
      <w:r w:rsidR="00FB22DB">
        <w:rPr>
          <w:color w:val="171717"/>
        </w:rPr>
        <w:t>графиков</w:t>
      </w:r>
      <w:r w:rsidR="00FB22DB">
        <w:rPr>
          <w:color w:val="171717"/>
          <w:spacing w:val="60"/>
        </w:rPr>
        <w:t xml:space="preserve"> </w:t>
      </w:r>
      <w:r w:rsidR="00FB22DB">
        <w:rPr>
          <w:color w:val="171717"/>
        </w:rPr>
        <w:t>и</w:t>
      </w:r>
      <w:r w:rsidR="00FB22DB">
        <w:rPr>
          <w:color w:val="171717"/>
          <w:spacing w:val="1"/>
        </w:rPr>
        <w:t xml:space="preserve"> </w:t>
      </w:r>
      <w:r w:rsidR="00FB22DB">
        <w:rPr>
          <w:color w:val="171717"/>
        </w:rPr>
        <w:t>планов</w:t>
      </w:r>
      <w:r w:rsidR="00FB22DB">
        <w:rPr>
          <w:color w:val="171717"/>
          <w:spacing w:val="1"/>
        </w:rPr>
        <w:t xml:space="preserve"> </w:t>
      </w:r>
      <w:r w:rsidR="00FB22DB">
        <w:rPr>
          <w:color w:val="171717"/>
        </w:rPr>
        <w:t>воспитательной</w:t>
      </w:r>
      <w:r w:rsidR="00FB22DB">
        <w:rPr>
          <w:color w:val="171717"/>
          <w:spacing w:val="1"/>
        </w:rPr>
        <w:t xml:space="preserve"> </w:t>
      </w:r>
      <w:r w:rsidR="00FB22DB">
        <w:rPr>
          <w:color w:val="171717"/>
        </w:rPr>
        <w:t>работы.</w:t>
      </w:r>
      <w:r w:rsidR="00FB22DB">
        <w:rPr>
          <w:color w:val="171717"/>
          <w:spacing w:val="1"/>
        </w:rPr>
        <w:t xml:space="preserve"> </w:t>
      </w:r>
      <w:r w:rsidR="00FB22DB">
        <w:rPr>
          <w:color w:val="171717"/>
        </w:rPr>
        <w:t>Предлагаются</w:t>
      </w:r>
      <w:r w:rsidR="00FB22DB">
        <w:rPr>
          <w:color w:val="171717"/>
          <w:spacing w:val="1"/>
        </w:rPr>
        <w:t xml:space="preserve"> </w:t>
      </w:r>
      <w:r w:rsidR="00FB22DB">
        <w:rPr>
          <w:color w:val="171717"/>
        </w:rPr>
        <w:t>рекомендации</w:t>
      </w:r>
      <w:r w:rsidR="00FB22DB">
        <w:rPr>
          <w:color w:val="171717"/>
          <w:spacing w:val="1"/>
        </w:rPr>
        <w:t xml:space="preserve"> </w:t>
      </w:r>
      <w:r w:rsidR="00FB22DB">
        <w:rPr>
          <w:color w:val="171717"/>
        </w:rPr>
        <w:t>по</w:t>
      </w:r>
      <w:r w:rsidR="00FB22DB">
        <w:rPr>
          <w:color w:val="171717"/>
          <w:spacing w:val="1"/>
        </w:rPr>
        <w:t xml:space="preserve"> </w:t>
      </w:r>
      <w:r w:rsidR="00FB22DB">
        <w:rPr>
          <w:color w:val="171717"/>
        </w:rPr>
        <w:t>учёту</w:t>
      </w:r>
      <w:r w:rsidR="00FB22DB">
        <w:rPr>
          <w:color w:val="171717"/>
          <w:spacing w:val="1"/>
        </w:rPr>
        <w:t xml:space="preserve"> </w:t>
      </w:r>
      <w:r w:rsidR="00FB22DB">
        <w:rPr>
          <w:color w:val="171717"/>
        </w:rPr>
        <w:t>особенностей</w:t>
      </w:r>
      <w:r w:rsidR="00FB22DB">
        <w:rPr>
          <w:color w:val="171717"/>
          <w:spacing w:val="1"/>
        </w:rPr>
        <w:t xml:space="preserve"> </w:t>
      </w:r>
      <w:r w:rsidR="00FB22DB">
        <w:rPr>
          <w:color w:val="171717"/>
        </w:rPr>
        <w:t>функционирования</w:t>
      </w:r>
      <w:r w:rsidR="00FB22DB">
        <w:rPr>
          <w:color w:val="171717"/>
          <w:spacing w:val="15"/>
        </w:rPr>
        <w:t xml:space="preserve"> </w:t>
      </w:r>
      <w:r w:rsidR="00164CD9">
        <w:rPr>
          <w:color w:val="171717"/>
        </w:rPr>
        <w:t>Школы</w:t>
      </w:r>
      <w:r w:rsidR="00FB22DB">
        <w:rPr>
          <w:color w:val="171717"/>
        </w:rPr>
        <w:t>.</w:t>
      </w:r>
      <w:r w:rsidR="00FB22DB">
        <w:rPr>
          <w:color w:val="171717"/>
          <w:spacing w:val="1"/>
        </w:rPr>
        <w:t xml:space="preserve"> </w:t>
      </w:r>
      <w:r w:rsidR="00FB22DB">
        <w:rPr>
          <w:color w:val="171717"/>
        </w:rPr>
        <w:t>Раскрыты</w:t>
      </w:r>
      <w:r w:rsidR="00FB22DB">
        <w:rPr>
          <w:color w:val="171717"/>
          <w:spacing w:val="1"/>
        </w:rPr>
        <w:t xml:space="preserve"> </w:t>
      </w:r>
      <w:r w:rsidR="00FB22DB">
        <w:rPr>
          <w:color w:val="171717"/>
        </w:rPr>
        <w:t>возможности</w:t>
      </w:r>
      <w:r w:rsidR="00FB22DB">
        <w:rPr>
          <w:color w:val="171717"/>
          <w:spacing w:val="1"/>
        </w:rPr>
        <w:t xml:space="preserve"> </w:t>
      </w:r>
      <w:r w:rsidR="00FB22DB">
        <w:rPr>
          <w:color w:val="171717"/>
        </w:rPr>
        <w:t>дистанционного</w:t>
      </w:r>
      <w:r w:rsidR="00FB22DB">
        <w:rPr>
          <w:color w:val="171717"/>
          <w:spacing w:val="-57"/>
        </w:rPr>
        <w:t xml:space="preserve"> </w:t>
      </w:r>
      <w:r w:rsidR="00FB22DB">
        <w:rPr>
          <w:color w:val="171717"/>
        </w:rPr>
        <w:t>обучения</w:t>
      </w:r>
      <w:r w:rsidR="00FB22DB">
        <w:rPr>
          <w:color w:val="171717"/>
          <w:spacing w:val="-1"/>
        </w:rPr>
        <w:t xml:space="preserve"> </w:t>
      </w:r>
      <w:r w:rsidR="00FB22DB">
        <w:rPr>
          <w:color w:val="171717"/>
        </w:rPr>
        <w:t>и требования</w:t>
      </w:r>
      <w:r w:rsidR="00FB22DB">
        <w:rPr>
          <w:color w:val="171717"/>
          <w:spacing w:val="-3"/>
        </w:rPr>
        <w:t xml:space="preserve"> </w:t>
      </w:r>
      <w:r w:rsidR="00FB22DB">
        <w:rPr>
          <w:color w:val="171717"/>
        </w:rPr>
        <w:t>к</w:t>
      </w:r>
      <w:r w:rsidR="00FB22DB">
        <w:rPr>
          <w:color w:val="171717"/>
          <w:spacing w:val="-1"/>
        </w:rPr>
        <w:t xml:space="preserve"> </w:t>
      </w:r>
      <w:r w:rsidR="00FB22DB">
        <w:rPr>
          <w:color w:val="171717"/>
        </w:rPr>
        <w:t>его организации в</w:t>
      </w:r>
      <w:r w:rsidR="00FB22DB">
        <w:rPr>
          <w:color w:val="171717"/>
          <w:spacing w:val="-1"/>
        </w:rPr>
        <w:t xml:space="preserve"> </w:t>
      </w:r>
      <w:r w:rsidR="00FB22DB">
        <w:rPr>
          <w:color w:val="171717"/>
        </w:rPr>
        <w:t>начальной</w:t>
      </w:r>
      <w:r w:rsidR="00FB22DB">
        <w:rPr>
          <w:color w:val="171717"/>
          <w:spacing w:val="-1"/>
        </w:rPr>
        <w:t xml:space="preserve"> </w:t>
      </w:r>
      <w:r w:rsidR="00FB22DB">
        <w:rPr>
          <w:color w:val="171717"/>
        </w:rPr>
        <w:t>школе.</w:t>
      </w:r>
    </w:p>
    <w:p w:rsidR="00F520B6" w:rsidRPr="00FB22DB" w:rsidRDefault="004D1F38" w:rsidP="00B9374A">
      <w:pPr>
        <w:pStyle w:val="1"/>
        <w:numPr>
          <w:ilvl w:val="0"/>
          <w:numId w:val="93"/>
        </w:numPr>
        <w:tabs>
          <w:tab w:val="left" w:pos="1601"/>
          <w:tab w:val="left" w:pos="1602"/>
        </w:tabs>
        <w:ind w:hanging="875"/>
      </w:pPr>
      <w:r>
        <w:rPr>
          <w:color w:val="171717"/>
        </w:rPr>
        <w:t>ЦЕЛЕВОЙ</w:t>
      </w:r>
      <w:r>
        <w:rPr>
          <w:color w:val="171717"/>
          <w:spacing w:val="-2"/>
        </w:rPr>
        <w:t xml:space="preserve"> </w:t>
      </w:r>
      <w:r>
        <w:rPr>
          <w:color w:val="171717"/>
        </w:rPr>
        <w:t>РАЗДЕЛ</w:t>
      </w:r>
    </w:p>
    <w:p w:rsidR="00F520B6" w:rsidRDefault="004D1F38" w:rsidP="00B9374A">
      <w:pPr>
        <w:pStyle w:val="a5"/>
        <w:numPr>
          <w:ilvl w:val="1"/>
          <w:numId w:val="93"/>
        </w:numPr>
        <w:tabs>
          <w:tab w:val="left" w:pos="1194"/>
        </w:tabs>
        <w:ind w:hanging="467"/>
        <w:rPr>
          <w:b/>
          <w:sz w:val="24"/>
        </w:rPr>
      </w:pPr>
      <w:r>
        <w:rPr>
          <w:b/>
          <w:color w:val="171717"/>
          <w:sz w:val="24"/>
        </w:rPr>
        <w:t>ПОЯСНИТЕЛЬНАЯ</w:t>
      </w:r>
      <w:r>
        <w:rPr>
          <w:b/>
          <w:color w:val="171717"/>
          <w:spacing w:val="-2"/>
          <w:sz w:val="24"/>
        </w:rPr>
        <w:t xml:space="preserve"> </w:t>
      </w:r>
      <w:r>
        <w:rPr>
          <w:b/>
          <w:color w:val="171717"/>
          <w:sz w:val="24"/>
        </w:rPr>
        <w:t>ЗАПИСКА</w:t>
      </w:r>
    </w:p>
    <w:p w:rsidR="00F520B6" w:rsidRPr="004000A3" w:rsidRDefault="004D1F38">
      <w:pPr>
        <w:pStyle w:val="a3"/>
        <w:spacing w:line="252" w:lineRule="auto"/>
        <w:ind w:left="161" w:right="891" w:firstLine="216"/>
        <w:rPr>
          <w:color w:val="171717"/>
        </w:rPr>
      </w:pPr>
      <w:r>
        <w:rPr>
          <w:color w:val="171717"/>
        </w:rPr>
        <w:t>В</w:t>
      </w:r>
      <w:r w:rsidRPr="004000A3">
        <w:rPr>
          <w:color w:val="171717"/>
        </w:rPr>
        <w:t xml:space="preserve">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F520B6" w:rsidRPr="004000A3" w:rsidRDefault="004D1F38">
      <w:pPr>
        <w:pStyle w:val="a3"/>
        <w:spacing w:line="252" w:lineRule="auto"/>
        <w:ind w:left="161" w:right="900" w:firstLine="216"/>
        <w:rPr>
          <w:color w:val="171717"/>
        </w:rPr>
      </w:pPr>
      <w:r w:rsidRPr="004000A3">
        <w:rPr>
          <w:color w:val="171717"/>
        </w:rPr>
        <w:t xml:space="preserve">ООП НОО </w:t>
      </w:r>
      <w:r w:rsidR="00164CD9">
        <w:rPr>
          <w:color w:val="171717"/>
        </w:rPr>
        <w:t>Школы</w:t>
      </w:r>
      <w:r w:rsidR="00444CCB" w:rsidRPr="004000A3">
        <w:rPr>
          <w:color w:val="171717"/>
        </w:rPr>
        <w:t xml:space="preserve"> </w:t>
      </w:r>
      <w:r w:rsidRPr="004000A3">
        <w:rPr>
          <w:color w:val="171717"/>
        </w:rPr>
        <w:t>является основным документом при учёте правильного соотношения обязательной части программы и части, формируемой участниками образовательного процесса.</w:t>
      </w:r>
    </w:p>
    <w:p w:rsidR="004D1A6C" w:rsidRDefault="004D1F38" w:rsidP="00164CD9">
      <w:pPr>
        <w:pStyle w:val="a3"/>
        <w:ind w:left="727" w:firstLine="0"/>
      </w:pPr>
      <w:r w:rsidRPr="004000A3">
        <w:rPr>
          <w:color w:val="171717"/>
        </w:rPr>
        <w:t xml:space="preserve">Целями реализации ООП НОО </w:t>
      </w:r>
      <w:r w:rsidR="00164CD9">
        <w:rPr>
          <w:color w:val="171717"/>
        </w:rPr>
        <w:t>Школы</w:t>
      </w:r>
      <w:r w:rsidR="00856B16" w:rsidRPr="004000A3">
        <w:rPr>
          <w:color w:val="171717"/>
        </w:rPr>
        <w:t xml:space="preserve"> </w:t>
      </w:r>
      <w:r w:rsidRPr="004000A3">
        <w:rPr>
          <w:color w:val="171717"/>
        </w:rPr>
        <w:t>являются:</w:t>
      </w:r>
      <w:r w:rsidR="00164CD9">
        <w:rPr>
          <w:color w:val="171717"/>
        </w:rPr>
        <w:t xml:space="preserve"> </w:t>
      </w:r>
    </w:p>
    <w:p w:rsidR="004D1A6C" w:rsidRDefault="004D1A6C">
      <w:pPr>
        <w:sectPr w:rsidR="004D1A6C" w:rsidSect="004D1A6C">
          <w:pgSz w:w="11920" w:h="16850"/>
          <w:pgMar w:top="568" w:right="260" w:bottom="1160" w:left="1140" w:header="0" w:footer="889" w:gutter="0"/>
          <w:cols w:space="720"/>
        </w:sectPr>
      </w:pPr>
    </w:p>
    <w:p w:rsidR="00F520B6" w:rsidRDefault="004D1F38" w:rsidP="00B9374A">
      <w:pPr>
        <w:pStyle w:val="a5"/>
        <w:numPr>
          <w:ilvl w:val="0"/>
          <w:numId w:val="92"/>
        </w:numPr>
        <w:tabs>
          <w:tab w:val="left" w:pos="882"/>
        </w:tabs>
        <w:spacing w:before="79"/>
        <w:ind w:right="895" w:firstLine="566"/>
        <w:rPr>
          <w:sz w:val="24"/>
        </w:rPr>
      </w:pPr>
      <w:r>
        <w:rPr>
          <w:color w:val="171717"/>
          <w:sz w:val="24"/>
        </w:rPr>
        <w:lastRenderedPageBreak/>
        <w:t>. Обеспечение успешной реализации конституционного права каждого гражданина</w:t>
      </w:r>
      <w:r>
        <w:rPr>
          <w:color w:val="171717"/>
          <w:spacing w:val="1"/>
          <w:sz w:val="24"/>
        </w:rPr>
        <w:t xml:space="preserve"> </w:t>
      </w:r>
      <w:r>
        <w:rPr>
          <w:color w:val="171717"/>
          <w:sz w:val="24"/>
        </w:rPr>
        <w:t>РФ,</w:t>
      </w:r>
      <w:r>
        <w:rPr>
          <w:color w:val="171717"/>
          <w:spacing w:val="1"/>
          <w:sz w:val="24"/>
        </w:rPr>
        <w:t xml:space="preserve"> </w:t>
      </w:r>
      <w:r>
        <w:rPr>
          <w:color w:val="171717"/>
          <w:sz w:val="24"/>
        </w:rPr>
        <w:t>достигшего</w:t>
      </w:r>
      <w:r>
        <w:rPr>
          <w:color w:val="171717"/>
          <w:spacing w:val="1"/>
          <w:sz w:val="24"/>
        </w:rPr>
        <w:t xml:space="preserve"> </w:t>
      </w:r>
      <w:r>
        <w:rPr>
          <w:color w:val="171717"/>
          <w:sz w:val="24"/>
        </w:rPr>
        <w:t>возраста</w:t>
      </w:r>
      <w:r>
        <w:rPr>
          <w:color w:val="171717"/>
          <w:spacing w:val="1"/>
          <w:sz w:val="24"/>
        </w:rPr>
        <w:t xml:space="preserve"> </w:t>
      </w:r>
      <w:r>
        <w:rPr>
          <w:color w:val="171717"/>
          <w:sz w:val="24"/>
        </w:rPr>
        <w:t>6,5</w:t>
      </w:r>
      <w:r>
        <w:rPr>
          <w:color w:val="171717"/>
          <w:spacing w:val="1"/>
          <w:sz w:val="24"/>
        </w:rPr>
        <w:t xml:space="preserve"> </w:t>
      </w:r>
      <w:r>
        <w:rPr>
          <w:color w:val="171717"/>
          <w:sz w:val="24"/>
        </w:rPr>
        <w:t>—</w:t>
      </w:r>
      <w:r>
        <w:rPr>
          <w:color w:val="171717"/>
          <w:spacing w:val="1"/>
          <w:sz w:val="24"/>
        </w:rPr>
        <w:t xml:space="preserve"> </w:t>
      </w:r>
      <w:r>
        <w:rPr>
          <w:color w:val="171717"/>
          <w:sz w:val="24"/>
        </w:rPr>
        <w:t>7</w:t>
      </w:r>
      <w:r>
        <w:rPr>
          <w:color w:val="171717"/>
          <w:spacing w:val="1"/>
          <w:sz w:val="24"/>
        </w:rPr>
        <w:t xml:space="preserve"> </w:t>
      </w:r>
      <w:r>
        <w:rPr>
          <w:color w:val="171717"/>
          <w:sz w:val="24"/>
        </w:rPr>
        <w:t>лет,</w:t>
      </w:r>
      <w:r>
        <w:rPr>
          <w:color w:val="171717"/>
          <w:spacing w:val="1"/>
          <w:sz w:val="24"/>
        </w:rPr>
        <w:t xml:space="preserve"> </w:t>
      </w:r>
      <w:r>
        <w:rPr>
          <w:color w:val="171717"/>
          <w:sz w:val="24"/>
        </w:rPr>
        <w:t>на</w:t>
      </w:r>
      <w:r>
        <w:rPr>
          <w:color w:val="171717"/>
          <w:spacing w:val="1"/>
          <w:sz w:val="24"/>
        </w:rPr>
        <w:t xml:space="preserve"> </w:t>
      </w:r>
      <w:r>
        <w:rPr>
          <w:color w:val="171717"/>
          <w:sz w:val="24"/>
        </w:rPr>
        <w:t>получение</w:t>
      </w:r>
      <w:r>
        <w:rPr>
          <w:color w:val="171717"/>
          <w:spacing w:val="1"/>
          <w:sz w:val="24"/>
        </w:rPr>
        <w:t xml:space="preserve"> </w:t>
      </w:r>
      <w:r>
        <w:rPr>
          <w:color w:val="171717"/>
          <w:sz w:val="24"/>
        </w:rPr>
        <w:t>качественного</w:t>
      </w:r>
      <w:r>
        <w:rPr>
          <w:color w:val="171717"/>
          <w:spacing w:val="1"/>
          <w:sz w:val="24"/>
        </w:rPr>
        <w:t xml:space="preserve"> </w:t>
      </w:r>
      <w:r>
        <w:rPr>
          <w:color w:val="171717"/>
          <w:sz w:val="24"/>
        </w:rPr>
        <w:t>образования,</w:t>
      </w:r>
      <w:r>
        <w:rPr>
          <w:color w:val="171717"/>
          <w:spacing w:val="-57"/>
          <w:sz w:val="24"/>
        </w:rPr>
        <w:t xml:space="preserve"> </w:t>
      </w:r>
      <w:r>
        <w:rPr>
          <w:color w:val="171717"/>
          <w:sz w:val="24"/>
        </w:rPr>
        <w:t>включающего</w:t>
      </w:r>
      <w:r>
        <w:rPr>
          <w:color w:val="171717"/>
          <w:spacing w:val="-2"/>
          <w:sz w:val="24"/>
        </w:rPr>
        <w:t xml:space="preserve"> </w:t>
      </w:r>
      <w:r>
        <w:rPr>
          <w:color w:val="171717"/>
          <w:sz w:val="24"/>
        </w:rPr>
        <w:t>обучение, развитие</w:t>
      </w:r>
      <w:r>
        <w:rPr>
          <w:color w:val="171717"/>
          <w:spacing w:val="-2"/>
          <w:sz w:val="24"/>
        </w:rPr>
        <w:t xml:space="preserve"> </w:t>
      </w:r>
      <w:r>
        <w:rPr>
          <w:color w:val="171717"/>
          <w:sz w:val="24"/>
        </w:rPr>
        <w:t>и воспитание</w:t>
      </w:r>
      <w:r>
        <w:rPr>
          <w:color w:val="171717"/>
          <w:spacing w:val="-2"/>
          <w:sz w:val="24"/>
        </w:rPr>
        <w:t xml:space="preserve"> </w:t>
      </w:r>
      <w:r>
        <w:rPr>
          <w:color w:val="171717"/>
          <w:sz w:val="24"/>
        </w:rPr>
        <w:t>каждого обучающегося.</w:t>
      </w:r>
    </w:p>
    <w:p w:rsidR="00F520B6" w:rsidRDefault="004D1F38" w:rsidP="00B9374A">
      <w:pPr>
        <w:pStyle w:val="a5"/>
        <w:numPr>
          <w:ilvl w:val="0"/>
          <w:numId w:val="92"/>
        </w:numPr>
        <w:tabs>
          <w:tab w:val="left" w:pos="882"/>
        </w:tabs>
        <w:ind w:right="902" w:firstLine="566"/>
        <w:rPr>
          <w:sz w:val="24"/>
        </w:rPr>
      </w:pPr>
      <w:r>
        <w:rPr>
          <w:color w:val="171717"/>
          <w:sz w:val="24"/>
        </w:rPr>
        <w:t>.</w:t>
      </w:r>
      <w:r>
        <w:rPr>
          <w:color w:val="171717"/>
          <w:spacing w:val="1"/>
          <w:sz w:val="24"/>
        </w:rPr>
        <w:t xml:space="preserve"> </w:t>
      </w:r>
      <w:r>
        <w:rPr>
          <w:color w:val="171717"/>
          <w:sz w:val="24"/>
        </w:rPr>
        <w:t>Организация</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целей,</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и</w:t>
      </w:r>
      <w:r>
        <w:rPr>
          <w:color w:val="171717"/>
          <w:spacing w:val="1"/>
          <w:sz w:val="24"/>
        </w:rPr>
        <w:t xml:space="preserve"> </w:t>
      </w:r>
      <w:r>
        <w:rPr>
          <w:color w:val="171717"/>
          <w:sz w:val="24"/>
        </w:rPr>
        <w:t>планируемых</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начального</w:t>
      </w:r>
      <w:r>
        <w:rPr>
          <w:color w:val="171717"/>
          <w:spacing w:val="-4"/>
          <w:sz w:val="24"/>
        </w:rPr>
        <w:t xml:space="preserve"> </w:t>
      </w:r>
      <w:r>
        <w:rPr>
          <w:color w:val="171717"/>
          <w:sz w:val="24"/>
        </w:rPr>
        <w:t>общего</w:t>
      </w:r>
      <w:r>
        <w:rPr>
          <w:color w:val="171717"/>
          <w:spacing w:val="-2"/>
          <w:sz w:val="24"/>
        </w:rPr>
        <w:t xml:space="preserve"> </w:t>
      </w:r>
      <w:r>
        <w:rPr>
          <w:color w:val="171717"/>
          <w:sz w:val="24"/>
        </w:rPr>
        <w:t>образования,</w:t>
      </w:r>
      <w:r>
        <w:rPr>
          <w:color w:val="171717"/>
          <w:spacing w:val="-1"/>
          <w:sz w:val="24"/>
        </w:rPr>
        <w:t xml:space="preserve"> </w:t>
      </w:r>
      <w:r>
        <w:rPr>
          <w:color w:val="171717"/>
          <w:sz w:val="24"/>
        </w:rPr>
        <w:t>отражённых</w:t>
      </w:r>
      <w:r>
        <w:rPr>
          <w:color w:val="171717"/>
          <w:spacing w:val="-1"/>
          <w:sz w:val="24"/>
        </w:rPr>
        <w:t xml:space="preserve"> </w:t>
      </w:r>
      <w:r>
        <w:rPr>
          <w:color w:val="171717"/>
          <w:sz w:val="24"/>
        </w:rPr>
        <w:t>в</w:t>
      </w:r>
      <w:r>
        <w:rPr>
          <w:color w:val="171717"/>
          <w:spacing w:val="-2"/>
          <w:sz w:val="24"/>
        </w:rPr>
        <w:t xml:space="preserve"> </w:t>
      </w:r>
      <w:r>
        <w:rPr>
          <w:color w:val="171717"/>
          <w:sz w:val="24"/>
        </w:rPr>
        <w:t>обновленном</w:t>
      </w:r>
      <w:r>
        <w:rPr>
          <w:color w:val="171717"/>
          <w:spacing w:val="-1"/>
          <w:sz w:val="24"/>
        </w:rPr>
        <w:t xml:space="preserve"> </w:t>
      </w:r>
      <w:r>
        <w:rPr>
          <w:color w:val="171717"/>
          <w:sz w:val="24"/>
        </w:rPr>
        <w:t>ФГОС</w:t>
      </w:r>
      <w:r>
        <w:rPr>
          <w:color w:val="171717"/>
          <w:spacing w:val="-2"/>
          <w:sz w:val="24"/>
        </w:rPr>
        <w:t xml:space="preserve"> </w:t>
      </w:r>
      <w:r>
        <w:rPr>
          <w:color w:val="171717"/>
          <w:sz w:val="24"/>
        </w:rPr>
        <w:t>НОО.</w:t>
      </w:r>
    </w:p>
    <w:p w:rsidR="00F520B6" w:rsidRDefault="004D1F38" w:rsidP="00B9374A">
      <w:pPr>
        <w:pStyle w:val="a5"/>
        <w:numPr>
          <w:ilvl w:val="0"/>
          <w:numId w:val="92"/>
        </w:numPr>
        <w:tabs>
          <w:tab w:val="left" w:pos="882"/>
        </w:tabs>
        <w:ind w:right="901" w:firstLine="566"/>
        <w:rPr>
          <w:sz w:val="24"/>
        </w:rPr>
      </w:pPr>
      <w:r>
        <w:rPr>
          <w:color w:val="171717"/>
          <w:sz w:val="24"/>
        </w:rPr>
        <w:t>. Создание условий для свободного развития каждого младшего школьника с учётом</w:t>
      </w:r>
      <w:r>
        <w:rPr>
          <w:color w:val="171717"/>
          <w:spacing w:val="-57"/>
          <w:sz w:val="24"/>
        </w:rPr>
        <w:t xml:space="preserve"> </w:t>
      </w:r>
      <w:r>
        <w:rPr>
          <w:color w:val="171717"/>
          <w:sz w:val="24"/>
        </w:rPr>
        <w:t>его потребностей, возможностей и стремления к самореализации; отражение в программе</w:t>
      </w:r>
      <w:r>
        <w:rPr>
          <w:color w:val="171717"/>
          <w:spacing w:val="1"/>
          <w:sz w:val="24"/>
        </w:rPr>
        <w:t xml:space="preserve"> </w:t>
      </w:r>
      <w:r>
        <w:rPr>
          <w:color w:val="171717"/>
          <w:sz w:val="24"/>
        </w:rPr>
        <w:t>начального общего образования деятельности педагогического коллектива по созданию</w:t>
      </w:r>
      <w:r>
        <w:rPr>
          <w:color w:val="171717"/>
          <w:spacing w:val="1"/>
          <w:sz w:val="24"/>
        </w:rPr>
        <w:t xml:space="preserve"> </w:t>
      </w:r>
      <w:r>
        <w:rPr>
          <w:color w:val="171717"/>
          <w:sz w:val="24"/>
        </w:rPr>
        <w:t>индивидуальных программ и учебных планов для одарённых, успешных обучающихся или</w:t>
      </w:r>
      <w:r>
        <w:rPr>
          <w:color w:val="171717"/>
          <w:spacing w:val="1"/>
          <w:sz w:val="24"/>
        </w:rPr>
        <w:t xml:space="preserve"> </w:t>
      </w:r>
      <w:r>
        <w:rPr>
          <w:color w:val="171717"/>
          <w:sz w:val="24"/>
        </w:rPr>
        <w:t>для</w:t>
      </w:r>
      <w:r>
        <w:rPr>
          <w:color w:val="171717"/>
          <w:spacing w:val="-2"/>
          <w:sz w:val="24"/>
        </w:rPr>
        <w:t xml:space="preserve"> </w:t>
      </w:r>
      <w:r>
        <w:rPr>
          <w:color w:val="171717"/>
          <w:sz w:val="24"/>
        </w:rPr>
        <w:t>детей</w:t>
      </w:r>
      <w:r>
        <w:rPr>
          <w:color w:val="171717"/>
          <w:spacing w:val="-2"/>
          <w:sz w:val="24"/>
        </w:rPr>
        <w:t xml:space="preserve"> </w:t>
      </w:r>
      <w:r>
        <w:rPr>
          <w:color w:val="171717"/>
          <w:sz w:val="24"/>
        </w:rPr>
        <w:t>социальных</w:t>
      </w:r>
      <w:r>
        <w:rPr>
          <w:color w:val="171717"/>
          <w:spacing w:val="-1"/>
          <w:sz w:val="24"/>
        </w:rPr>
        <w:t xml:space="preserve"> </w:t>
      </w:r>
      <w:r>
        <w:rPr>
          <w:color w:val="171717"/>
          <w:sz w:val="24"/>
        </w:rPr>
        <w:t>групп,</w:t>
      </w:r>
      <w:r>
        <w:rPr>
          <w:color w:val="171717"/>
          <w:spacing w:val="-2"/>
          <w:sz w:val="24"/>
        </w:rPr>
        <w:t xml:space="preserve"> </w:t>
      </w:r>
      <w:r>
        <w:rPr>
          <w:color w:val="171717"/>
          <w:sz w:val="24"/>
        </w:rPr>
        <w:t>нуждающихся</w:t>
      </w:r>
      <w:r>
        <w:rPr>
          <w:color w:val="171717"/>
          <w:spacing w:val="-1"/>
          <w:sz w:val="24"/>
        </w:rPr>
        <w:t xml:space="preserve"> </w:t>
      </w:r>
      <w:r>
        <w:rPr>
          <w:color w:val="171717"/>
          <w:sz w:val="24"/>
        </w:rPr>
        <w:t>в</w:t>
      </w:r>
      <w:r>
        <w:rPr>
          <w:color w:val="171717"/>
          <w:spacing w:val="-3"/>
          <w:sz w:val="24"/>
        </w:rPr>
        <w:t xml:space="preserve"> </w:t>
      </w:r>
      <w:r>
        <w:rPr>
          <w:color w:val="171717"/>
          <w:sz w:val="24"/>
        </w:rPr>
        <w:t>особом внимании</w:t>
      </w:r>
      <w:r>
        <w:rPr>
          <w:color w:val="171717"/>
          <w:spacing w:val="-1"/>
          <w:sz w:val="24"/>
        </w:rPr>
        <w:t xml:space="preserve"> </w:t>
      </w:r>
      <w:r>
        <w:rPr>
          <w:color w:val="171717"/>
          <w:sz w:val="24"/>
        </w:rPr>
        <w:t>и</w:t>
      </w:r>
      <w:r>
        <w:rPr>
          <w:color w:val="171717"/>
          <w:spacing w:val="-4"/>
          <w:sz w:val="24"/>
        </w:rPr>
        <w:t xml:space="preserve"> </w:t>
      </w:r>
      <w:r>
        <w:rPr>
          <w:color w:val="171717"/>
          <w:sz w:val="24"/>
        </w:rPr>
        <w:t>поддержке</w:t>
      </w:r>
      <w:r>
        <w:rPr>
          <w:color w:val="171717"/>
          <w:spacing w:val="-2"/>
          <w:sz w:val="24"/>
        </w:rPr>
        <w:t xml:space="preserve"> </w:t>
      </w:r>
      <w:r>
        <w:rPr>
          <w:color w:val="171717"/>
          <w:sz w:val="24"/>
        </w:rPr>
        <w:t>педагогов.</w:t>
      </w:r>
    </w:p>
    <w:p w:rsidR="00F520B6" w:rsidRDefault="004D1F38" w:rsidP="00B9374A">
      <w:pPr>
        <w:pStyle w:val="a5"/>
        <w:numPr>
          <w:ilvl w:val="0"/>
          <w:numId w:val="92"/>
        </w:numPr>
        <w:tabs>
          <w:tab w:val="left" w:pos="882"/>
        </w:tabs>
        <w:ind w:right="894" w:firstLine="566"/>
        <w:rPr>
          <w:sz w:val="24"/>
        </w:rPr>
      </w:pPr>
      <w:r>
        <w:rPr>
          <w:color w:val="171717"/>
          <w:sz w:val="24"/>
        </w:rPr>
        <w:t xml:space="preserve">. Возможность для коллектива </w:t>
      </w:r>
      <w:r w:rsidR="00164CD9">
        <w:rPr>
          <w:color w:val="171717"/>
          <w:sz w:val="24"/>
        </w:rPr>
        <w:t>Школы</w:t>
      </w:r>
      <w:r w:rsidR="00FB22DB" w:rsidRPr="00FB22DB">
        <w:rPr>
          <w:color w:val="171717"/>
          <w:sz w:val="24"/>
          <w:szCs w:val="24"/>
        </w:rPr>
        <w:t xml:space="preserve"> </w:t>
      </w:r>
      <w:r>
        <w:rPr>
          <w:color w:val="171717"/>
          <w:sz w:val="24"/>
        </w:rPr>
        <w:t>проявить своё</w:t>
      </w:r>
      <w:r>
        <w:rPr>
          <w:color w:val="171717"/>
          <w:spacing w:val="1"/>
          <w:sz w:val="24"/>
        </w:rPr>
        <w:t xml:space="preserve"> </w:t>
      </w:r>
      <w:r>
        <w:rPr>
          <w:color w:val="171717"/>
          <w:sz w:val="24"/>
        </w:rPr>
        <w:t>педагогическое</w:t>
      </w:r>
      <w:r>
        <w:rPr>
          <w:color w:val="171717"/>
          <w:spacing w:val="11"/>
          <w:sz w:val="24"/>
        </w:rPr>
        <w:t xml:space="preserve"> </w:t>
      </w:r>
      <w:r>
        <w:rPr>
          <w:color w:val="171717"/>
          <w:sz w:val="24"/>
        </w:rPr>
        <w:t>мастерство,</w:t>
      </w:r>
      <w:r>
        <w:rPr>
          <w:color w:val="171717"/>
          <w:spacing w:val="16"/>
          <w:sz w:val="24"/>
        </w:rPr>
        <w:t xml:space="preserve"> </w:t>
      </w:r>
      <w:r>
        <w:rPr>
          <w:color w:val="171717"/>
          <w:sz w:val="24"/>
        </w:rPr>
        <w:t>обогатить</w:t>
      </w:r>
      <w:r>
        <w:rPr>
          <w:color w:val="171717"/>
          <w:spacing w:val="15"/>
          <w:sz w:val="24"/>
        </w:rPr>
        <w:t xml:space="preserve"> </w:t>
      </w:r>
      <w:r>
        <w:rPr>
          <w:color w:val="171717"/>
          <w:sz w:val="24"/>
        </w:rPr>
        <w:t>опыт</w:t>
      </w:r>
      <w:r>
        <w:rPr>
          <w:color w:val="171717"/>
          <w:spacing w:val="13"/>
          <w:sz w:val="24"/>
        </w:rPr>
        <w:t xml:space="preserve"> </w:t>
      </w:r>
      <w:r>
        <w:rPr>
          <w:color w:val="171717"/>
          <w:sz w:val="24"/>
        </w:rPr>
        <w:t>деятельности,</w:t>
      </w:r>
      <w:r>
        <w:rPr>
          <w:color w:val="171717"/>
          <w:spacing w:val="13"/>
          <w:sz w:val="24"/>
        </w:rPr>
        <w:t xml:space="preserve"> </w:t>
      </w:r>
      <w:r>
        <w:rPr>
          <w:color w:val="171717"/>
          <w:sz w:val="24"/>
        </w:rPr>
        <w:t>активно</w:t>
      </w:r>
      <w:r>
        <w:rPr>
          <w:color w:val="171717"/>
          <w:spacing w:val="13"/>
          <w:sz w:val="24"/>
        </w:rPr>
        <w:t xml:space="preserve"> </w:t>
      </w:r>
      <w:r>
        <w:rPr>
          <w:color w:val="171717"/>
          <w:sz w:val="24"/>
        </w:rPr>
        <w:t>участвовать</w:t>
      </w:r>
      <w:r>
        <w:rPr>
          <w:color w:val="171717"/>
          <w:spacing w:val="15"/>
          <w:sz w:val="24"/>
        </w:rPr>
        <w:t xml:space="preserve"> </w:t>
      </w:r>
      <w:r>
        <w:rPr>
          <w:color w:val="171717"/>
          <w:sz w:val="24"/>
        </w:rPr>
        <w:t>в</w:t>
      </w:r>
      <w:r>
        <w:rPr>
          <w:color w:val="171717"/>
          <w:spacing w:val="12"/>
          <w:sz w:val="24"/>
        </w:rPr>
        <w:t xml:space="preserve"> </w:t>
      </w:r>
      <w:r>
        <w:rPr>
          <w:color w:val="171717"/>
          <w:sz w:val="24"/>
        </w:rPr>
        <w:t>создании</w:t>
      </w:r>
      <w:r>
        <w:rPr>
          <w:color w:val="171717"/>
          <w:spacing w:val="-57"/>
          <w:sz w:val="24"/>
        </w:rPr>
        <w:t xml:space="preserve"> </w:t>
      </w:r>
      <w:r>
        <w:rPr>
          <w:color w:val="171717"/>
          <w:sz w:val="24"/>
        </w:rPr>
        <w:t>и</w:t>
      </w:r>
      <w:r>
        <w:rPr>
          <w:color w:val="171717"/>
          <w:spacing w:val="-1"/>
          <w:sz w:val="24"/>
        </w:rPr>
        <w:t xml:space="preserve"> </w:t>
      </w:r>
      <w:r>
        <w:rPr>
          <w:color w:val="171717"/>
          <w:sz w:val="24"/>
        </w:rPr>
        <w:t>утверждении</w:t>
      </w:r>
      <w:r>
        <w:rPr>
          <w:color w:val="171717"/>
          <w:spacing w:val="-2"/>
          <w:sz w:val="24"/>
        </w:rPr>
        <w:t xml:space="preserve"> </w:t>
      </w:r>
      <w:r>
        <w:rPr>
          <w:color w:val="171717"/>
          <w:sz w:val="24"/>
        </w:rPr>
        <w:t>традиций школьного коллектива.</w:t>
      </w:r>
    </w:p>
    <w:p w:rsidR="00F520B6" w:rsidRDefault="004D1F38">
      <w:pPr>
        <w:spacing w:before="1"/>
        <w:ind w:left="161" w:right="898" w:firstLine="566"/>
        <w:jc w:val="both"/>
        <w:rPr>
          <w:sz w:val="24"/>
        </w:rPr>
      </w:pPr>
      <w:r w:rsidRPr="00164CD9">
        <w:rPr>
          <w:color w:val="171717"/>
          <w:sz w:val="24"/>
        </w:rPr>
        <w:t>В</w:t>
      </w:r>
      <w:r w:rsidRPr="00164CD9">
        <w:rPr>
          <w:color w:val="171717"/>
          <w:spacing w:val="1"/>
          <w:sz w:val="24"/>
        </w:rPr>
        <w:t xml:space="preserve"> </w:t>
      </w:r>
      <w:r w:rsidRPr="00164CD9">
        <w:rPr>
          <w:color w:val="171717"/>
          <w:sz w:val="24"/>
        </w:rPr>
        <w:t>ООП</w:t>
      </w:r>
      <w:r w:rsidRPr="00164CD9">
        <w:rPr>
          <w:color w:val="171717"/>
          <w:spacing w:val="1"/>
          <w:sz w:val="24"/>
        </w:rPr>
        <w:t xml:space="preserve"> </w:t>
      </w:r>
      <w:r w:rsidRPr="00164CD9">
        <w:rPr>
          <w:color w:val="171717"/>
          <w:sz w:val="24"/>
        </w:rPr>
        <w:t>НОО</w:t>
      </w:r>
      <w:r w:rsidRPr="00164CD9">
        <w:rPr>
          <w:color w:val="171717"/>
          <w:spacing w:val="1"/>
          <w:sz w:val="24"/>
        </w:rPr>
        <w:t xml:space="preserve"> </w:t>
      </w:r>
      <w:r w:rsidR="00164CD9">
        <w:rPr>
          <w:color w:val="171717"/>
          <w:sz w:val="24"/>
        </w:rPr>
        <w:t>Школы</w:t>
      </w:r>
      <w:r w:rsidR="00FB22DB">
        <w:rPr>
          <w:color w:val="171717"/>
          <w:sz w:val="24"/>
          <w:szCs w:val="24"/>
        </w:rPr>
        <w:t xml:space="preserve"> </w:t>
      </w:r>
      <w:r w:rsidR="00B33ED3" w:rsidRPr="00FB22DB">
        <w:rPr>
          <w:color w:val="171717"/>
          <w:sz w:val="24"/>
          <w:szCs w:val="24"/>
        </w:rPr>
        <w:t>уч</w:t>
      </w:r>
      <w:r w:rsidRPr="00FB22DB">
        <w:rPr>
          <w:color w:val="171717"/>
          <w:sz w:val="24"/>
          <w:szCs w:val="24"/>
        </w:rPr>
        <w:t>тены</w:t>
      </w:r>
      <w:r w:rsidRPr="00FB22DB">
        <w:rPr>
          <w:color w:val="171717"/>
          <w:spacing w:val="1"/>
          <w:sz w:val="24"/>
          <w:szCs w:val="24"/>
        </w:rPr>
        <w:t xml:space="preserve"> </w:t>
      </w:r>
      <w:r w:rsidRPr="00FB22DB">
        <w:rPr>
          <w:color w:val="171717"/>
          <w:sz w:val="24"/>
          <w:szCs w:val="24"/>
        </w:rPr>
        <w:t>следующие</w:t>
      </w:r>
      <w:r w:rsidRPr="00FB22DB">
        <w:rPr>
          <w:color w:val="171717"/>
          <w:spacing w:val="1"/>
          <w:sz w:val="24"/>
          <w:szCs w:val="24"/>
        </w:rPr>
        <w:t xml:space="preserve"> </w:t>
      </w:r>
      <w:r w:rsidRPr="00FB22DB">
        <w:rPr>
          <w:color w:val="171717"/>
          <w:sz w:val="24"/>
          <w:szCs w:val="24"/>
        </w:rPr>
        <w:t>при</w:t>
      </w:r>
      <w:r>
        <w:rPr>
          <w:color w:val="171717"/>
          <w:sz w:val="24"/>
        </w:rPr>
        <w:t>нципы</w:t>
      </w:r>
      <w:r>
        <w:rPr>
          <w:color w:val="171717"/>
          <w:spacing w:val="1"/>
          <w:sz w:val="24"/>
        </w:rPr>
        <w:t xml:space="preserve"> </w:t>
      </w:r>
      <w:r>
        <w:rPr>
          <w:color w:val="171717"/>
          <w:sz w:val="24"/>
        </w:rPr>
        <w:t>её</w:t>
      </w:r>
      <w:r>
        <w:rPr>
          <w:color w:val="171717"/>
          <w:spacing w:val="1"/>
          <w:sz w:val="24"/>
        </w:rPr>
        <w:t xml:space="preserve"> </w:t>
      </w:r>
      <w:r>
        <w:rPr>
          <w:color w:val="171717"/>
          <w:sz w:val="24"/>
        </w:rPr>
        <w:t>формирования.</w:t>
      </w:r>
    </w:p>
    <w:p w:rsidR="00F520B6" w:rsidRDefault="004D1F38">
      <w:pPr>
        <w:pStyle w:val="a3"/>
        <w:ind w:left="161" w:right="894"/>
      </w:pPr>
      <w:r>
        <w:rPr>
          <w:i/>
          <w:color w:val="171717"/>
        </w:rPr>
        <w:t>Принцип учёта</w:t>
      </w:r>
      <w:r>
        <w:rPr>
          <w:i/>
          <w:color w:val="171717"/>
          <w:spacing w:val="1"/>
        </w:rPr>
        <w:t xml:space="preserve"> </w:t>
      </w:r>
      <w:r>
        <w:rPr>
          <w:i/>
          <w:color w:val="171717"/>
        </w:rPr>
        <w:t>ФГОС</w:t>
      </w:r>
      <w:r>
        <w:rPr>
          <w:i/>
          <w:color w:val="171717"/>
          <w:spacing w:val="1"/>
        </w:rPr>
        <w:t xml:space="preserve"> </w:t>
      </w:r>
      <w:r>
        <w:rPr>
          <w:i/>
          <w:color w:val="171717"/>
        </w:rPr>
        <w:t>НОО</w:t>
      </w:r>
      <w:r>
        <w:rPr>
          <w:color w:val="171717"/>
        </w:rPr>
        <w:t>:</w:t>
      </w:r>
      <w:r>
        <w:rPr>
          <w:color w:val="171717"/>
          <w:spacing w:val="60"/>
        </w:rPr>
        <w:t xml:space="preserve"> </w:t>
      </w:r>
      <w:r>
        <w:rPr>
          <w:color w:val="171717"/>
        </w:rPr>
        <w:t>программа начального общего образования базируется</w:t>
      </w:r>
      <w:r>
        <w:rPr>
          <w:color w:val="171717"/>
          <w:spacing w:val="1"/>
        </w:rPr>
        <w:t xml:space="preserve"> </w:t>
      </w:r>
      <w:r>
        <w:rPr>
          <w:color w:val="171717"/>
        </w:rPr>
        <w:t>на</w:t>
      </w:r>
      <w:r>
        <w:rPr>
          <w:color w:val="171717"/>
          <w:spacing w:val="1"/>
        </w:rPr>
        <w:t xml:space="preserve"> </w:t>
      </w:r>
      <w:r>
        <w:rPr>
          <w:color w:val="171717"/>
        </w:rPr>
        <w:t>требованиях,</w:t>
      </w:r>
      <w:r>
        <w:rPr>
          <w:color w:val="171717"/>
          <w:spacing w:val="1"/>
        </w:rPr>
        <w:t xml:space="preserve"> </w:t>
      </w:r>
      <w:r>
        <w:rPr>
          <w:color w:val="171717"/>
        </w:rPr>
        <w:t>предъявляемых</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к</w:t>
      </w:r>
      <w:r>
        <w:rPr>
          <w:color w:val="171717"/>
          <w:spacing w:val="1"/>
        </w:rPr>
        <w:t xml:space="preserve"> </w:t>
      </w:r>
      <w:r>
        <w:rPr>
          <w:color w:val="171717"/>
        </w:rPr>
        <w:t>целям,</w:t>
      </w:r>
      <w:r>
        <w:rPr>
          <w:color w:val="171717"/>
          <w:spacing w:val="1"/>
        </w:rPr>
        <w:t xml:space="preserve"> </w:t>
      </w:r>
      <w:r>
        <w:rPr>
          <w:color w:val="171717"/>
        </w:rPr>
        <w:t>содержанию,</w:t>
      </w:r>
      <w:r>
        <w:rPr>
          <w:color w:val="171717"/>
          <w:spacing w:val="1"/>
        </w:rPr>
        <w:t xml:space="preserve"> </w:t>
      </w:r>
      <w:r>
        <w:rPr>
          <w:color w:val="171717"/>
        </w:rPr>
        <w:t>планируемым</w:t>
      </w:r>
      <w:r>
        <w:rPr>
          <w:color w:val="171717"/>
          <w:spacing w:val="1"/>
        </w:rPr>
        <w:t xml:space="preserve"> </w:t>
      </w:r>
      <w:r>
        <w:rPr>
          <w:color w:val="171717"/>
        </w:rPr>
        <w:t>результатам</w:t>
      </w:r>
      <w:r>
        <w:rPr>
          <w:color w:val="171717"/>
          <w:spacing w:val="-3"/>
        </w:rPr>
        <w:t xml:space="preserve"> </w:t>
      </w:r>
      <w:r>
        <w:rPr>
          <w:color w:val="171717"/>
        </w:rPr>
        <w:t>и</w:t>
      </w:r>
      <w:r>
        <w:rPr>
          <w:color w:val="171717"/>
          <w:spacing w:val="-1"/>
        </w:rPr>
        <w:t xml:space="preserve"> </w:t>
      </w:r>
      <w:r>
        <w:rPr>
          <w:color w:val="171717"/>
        </w:rPr>
        <w:t>условиям</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2"/>
        </w:rPr>
        <w:t xml:space="preserve"> </w:t>
      </w:r>
      <w:r>
        <w:rPr>
          <w:color w:val="171717"/>
        </w:rPr>
        <w:t>начальной школе:</w:t>
      </w:r>
      <w:r>
        <w:rPr>
          <w:color w:val="171717"/>
          <w:spacing w:val="-1"/>
        </w:rPr>
        <w:t xml:space="preserve"> </w:t>
      </w:r>
      <w:r>
        <w:rPr>
          <w:color w:val="171717"/>
        </w:rPr>
        <w:t>учитывается</w:t>
      </w:r>
      <w:r>
        <w:rPr>
          <w:color w:val="171717"/>
          <w:spacing w:val="-1"/>
        </w:rPr>
        <w:t xml:space="preserve"> </w:t>
      </w:r>
      <w:r>
        <w:rPr>
          <w:color w:val="171717"/>
        </w:rPr>
        <w:t>также</w:t>
      </w:r>
      <w:r>
        <w:rPr>
          <w:color w:val="171717"/>
          <w:spacing w:val="1"/>
        </w:rPr>
        <w:t xml:space="preserve"> </w:t>
      </w:r>
      <w:r>
        <w:rPr>
          <w:color w:val="171717"/>
        </w:rPr>
        <w:t>ООП</w:t>
      </w:r>
      <w:r>
        <w:rPr>
          <w:color w:val="171717"/>
          <w:spacing w:val="-2"/>
        </w:rPr>
        <w:t xml:space="preserve"> </w:t>
      </w:r>
      <w:r>
        <w:rPr>
          <w:color w:val="171717"/>
        </w:rPr>
        <w:t>НОО</w:t>
      </w:r>
      <w:r w:rsidR="00856B16">
        <w:rPr>
          <w:color w:val="171717"/>
        </w:rPr>
        <w:t>.</w:t>
      </w:r>
    </w:p>
    <w:p w:rsidR="00F520B6" w:rsidRDefault="004D1F38" w:rsidP="00164CD9">
      <w:pPr>
        <w:spacing w:line="274" w:lineRule="exact"/>
        <w:ind w:left="142" w:right="881" w:firstLine="567"/>
        <w:jc w:val="both"/>
      </w:pPr>
      <w:r>
        <w:rPr>
          <w:i/>
          <w:color w:val="171717"/>
          <w:sz w:val="24"/>
        </w:rPr>
        <w:t>Принцип</w:t>
      </w:r>
      <w:r>
        <w:rPr>
          <w:i/>
          <w:color w:val="171717"/>
          <w:spacing w:val="59"/>
          <w:sz w:val="24"/>
        </w:rPr>
        <w:t xml:space="preserve"> </w:t>
      </w:r>
      <w:r>
        <w:rPr>
          <w:i/>
          <w:color w:val="171717"/>
          <w:sz w:val="24"/>
        </w:rPr>
        <w:t>учёта</w:t>
      </w:r>
      <w:r>
        <w:rPr>
          <w:i/>
          <w:color w:val="171717"/>
          <w:spacing w:val="116"/>
          <w:sz w:val="24"/>
        </w:rPr>
        <w:t xml:space="preserve"> </w:t>
      </w:r>
      <w:r>
        <w:rPr>
          <w:i/>
          <w:color w:val="171717"/>
          <w:sz w:val="24"/>
        </w:rPr>
        <w:t>языка</w:t>
      </w:r>
      <w:r>
        <w:rPr>
          <w:i/>
          <w:color w:val="171717"/>
          <w:spacing w:val="118"/>
          <w:sz w:val="24"/>
        </w:rPr>
        <w:t xml:space="preserve"> </w:t>
      </w:r>
      <w:r>
        <w:rPr>
          <w:i/>
          <w:color w:val="171717"/>
          <w:sz w:val="24"/>
        </w:rPr>
        <w:t>обучения</w:t>
      </w:r>
      <w:r>
        <w:rPr>
          <w:color w:val="171717"/>
          <w:sz w:val="24"/>
        </w:rPr>
        <w:t>:</w:t>
      </w:r>
      <w:r>
        <w:rPr>
          <w:color w:val="171717"/>
          <w:spacing w:val="117"/>
          <w:sz w:val="24"/>
        </w:rPr>
        <w:t xml:space="preserve"> </w:t>
      </w:r>
      <w:r>
        <w:rPr>
          <w:color w:val="171717"/>
          <w:sz w:val="24"/>
        </w:rPr>
        <w:t>с</w:t>
      </w:r>
      <w:r>
        <w:rPr>
          <w:color w:val="171717"/>
          <w:spacing w:val="116"/>
          <w:sz w:val="24"/>
        </w:rPr>
        <w:t xml:space="preserve"> </w:t>
      </w:r>
      <w:r>
        <w:rPr>
          <w:color w:val="171717"/>
          <w:sz w:val="24"/>
        </w:rPr>
        <w:t>учётом</w:t>
      </w:r>
      <w:r>
        <w:rPr>
          <w:color w:val="171717"/>
          <w:spacing w:val="116"/>
          <w:sz w:val="24"/>
        </w:rPr>
        <w:t xml:space="preserve"> </w:t>
      </w:r>
      <w:r>
        <w:rPr>
          <w:color w:val="171717"/>
          <w:sz w:val="24"/>
        </w:rPr>
        <w:t>условий</w:t>
      </w:r>
      <w:r>
        <w:rPr>
          <w:color w:val="171717"/>
          <w:spacing w:val="118"/>
          <w:sz w:val="24"/>
        </w:rPr>
        <w:t xml:space="preserve"> </w:t>
      </w:r>
      <w:r>
        <w:rPr>
          <w:color w:val="171717"/>
          <w:sz w:val="24"/>
        </w:rPr>
        <w:t>функционирования</w:t>
      </w:r>
      <w:r>
        <w:rPr>
          <w:color w:val="171717"/>
          <w:spacing w:val="116"/>
          <w:sz w:val="24"/>
        </w:rPr>
        <w:t xml:space="preserve"> </w:t>
      </w:r>
      <w:r w:rsidR="00164CD9">
        <w:rPr>
          <w:color w:val="171717"/>
          <w:sz w:val="24"/>
        </w:rPr>
        <w:t>Школы</w:t>
      </w:r>
      <w:r w:rsidR="00164CD9">
        <w:rPr>
          <w:color w:val="171717"/>
        </w:rPr>
        <w:t xml:space="preserve"> </w:t>
      </w:r>
      <w:r>
        <w:rPr>
          <w:color w:val="171717"/>
        </w:rPr>
        <w:t>программа характеризует право получения образования на родном</w:t>
      </w:r>
      <w:r>
        <w:rPr>
          <w:color w:val="171717"/>
          <w:spacing w:val="-57"/>
        </w:rPr>
        <w:t xml:space="preserve"> </w:t>
      </w:r>
      <w:r>
        <w:rPr>
          <w:color w:val="171717"/>
        </w:rPr>
        <w:t>языке из числа языков народов РФ и отражает механизмы реализации данного принципа в</w:t>
      </w:r>
      <w:r>
        <w:rPr>
          <w:color w:val="171717"/>
          <w:spacing w:val="1"/>
        </w:rPr>
        <w:t xml:space="preserve"> </w:t>
      </w:r>
      <w:r>
        <w:rPr>
          <w:color w:val="171717"/>
        </w:rPr>
        <w:t>учебных</w:t>
      </w:r>
      <w:r>
        <w:rPr>
          <w:color w:val="171717"/>
          <w:spacing w:val="-1"/>
        </w:rPr>
        <w:t xml:space="preserve"> </w:t>
      </w:r>
      <w:r>
        <w:rPr>
          <w:color w:val="171717"/>
        </w:rPr>
        <w:t>планах, а</w:t>
      </w:r>
      <w:r>
        <w:rPr>
          <w:color w:val="171717"/>
          <w:spacing w:val="-1"/>
        </w:rPr>
        <w:t xml:space="preserve"> </w:t>
      </w:r>
      <w:r>
        <w:rPr>
          <w:color w:val="171717"/>
        </w:rPr>
        <w:t>также планах внеурочной деятельности.</w:t>
      </w:r>
    </w:p>
    <w:p w:rsidR="00F520B6" w:rsidRDefault="004D1F38">
      <w:pPr>
        <w:pStyle w:val="a3"/>
        <w:ind w:left="161" w:right="893"/>
      </w:pPr>
      <w:r>
        <w:rPr>
          <w:i/>
          <w:color w:val="171717"/>
        </w:rPr>
        <w:t>Принцип</w:t>
      </w:r>
      <w:r>
        <w:rPr>
          <w:i/>
          <w:color w:val="171717"/>
          <w:spacing w:val="1"/>
        </w:rPr>
        <w:t xml:space="preserve"> </w:t>
      </w:r>
      <w:r>
        <w:rPr>
          <w:i/>
          <w:color w:val="171717"/>
        </w:rPr>
        <w:t>учёта</w:t>
      </w:r>
      <w:r>
        <w:rPr>
          <w:i/>
          <w:color w:val="171717"/>
          <w:spacing w:val="1"/>
        </w:rPr>
        <w:t xml:space="preserve"> </w:t>
      </w:r>
      <w:r>
        <w:rPr>
          <w:i/>
          <w:color w:val="171717"/>
        </w:rPr>
        <w:t>ведущей</w:t>
      </w:r>
      <w:r>
        <w:rPr>
          <w:i/>
          <w:color w:val="171717"/>
          <w:spacing w:val="1"/>
        </w:rPr>
        <w:t xml:space="preserve"> </w:t>
      </w:r>
      <w:r>
        <w:rPr>
          <w:i/>
          <w:color w:val="171717"/>
        </w:rPr>
        <w:t>деятельности</w:t>
      </w:r>
      <w:r>
        <w:rPr>
          <w:i/>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61"/>
        </w:rPr>
        <w:t xml:space="preserve"> </w:t>
      </w:r>
      <w:r>
        <w:rPr>
          <w:color w:val="171717"/>
        </w:rPr>
        <w:t>программа</w:t>
      </w:r>
      <w:r>
        <w:rPr>
          <w:color w:val="171717"/>
          <w:spacing w:val="1"/>
        </w:rPr>
        <w:t xml:space="preserve"> </w:t>
      </w:r>
      <w:r>
        <w:rPr>
          <w:color w:val="171717"/>
        </w:rPr>
        <w:t>обеспечивает</w:t>
      </w:r>
      <w:r>
        <w:rPr>
          <w:color w:val="171717"/>
          <w:spacing w:val="1"/>
        </w:rPr>
        <w:t xml:space="preserve"> </w:t>
      </w:r>
      <w:r>
        <w:rPr>
          <w:color w:val="171717"/>
        </w:rPr>
        <w:t>конструирование</w:t>
      </w:r>
      <w:r>
        <w:rPr>
          <w:color w:val="171717"/>
          <w:spacing w:val="1"/>
        </w:rPr>
        <w:t xml:space="preserve"> </w:t>
      </w:r>
      <w:r>
        <w:rPr>
          <w:color w:val="171717"/>
        </w:rPr>
        <w:t>учебного</w:t>
      </w:r>
      <w:r>
        <w:rPr>
          <w:color w:val="171717"/>
          <w:spacing w:val="1"/>
        </w:rPr>
        <w:t xml:space="preserve"> </w:t>
      </w:r>
      <w:r>
        <w:rPr>
          <w:color w:val="171717"/>
        </w:rPr>
        <w:t>процесса</w:t>
      </w:r>
      <w:r>
        <w:rPr>
          <w:color w:val="171717"/>
          <w:spacing w:val="1"/>
        </w:rPr>
        <w:t xml:space="preserve"> </w:t>
      </w:r>
      <w:r>
        <w:rPr>
          <w:color w:val="171717"/>
        </w:rPr>
        <w:t>в</w:t>
      </w:r>
      <w:r>
        <w:rPr>
          <w:color w:val="171717"/>
          <w:spacing w:val="1"/>
        </w:rPr>
        <w:t xml:space="preserve"> </w:t>
      </w:r>
      <w:r>
        <w:rPr>
          <w:color w:val="171717"/>
        </w:rPr>
        <w:t>структуре</w:t>
      </w:r>
      <w:r>
        <w:rPr>
          <w:color w:val="171717"/>
          <w:spacing w:val="1"/>
        </w:rPr>
        <w:t xml:space="preserve"> </w:t>
      </w:r>
      <w:r>
        <w:rPr>
          <w:color w:val="171717"/>
        </w:rPr>
        <w:t>учебной</w:t>
      </w:r>
      <w:r>
        <w:rPr>
          <w:color w:val="171717"/>
          <w:spacing w:val="1"/>
        </w:rPr>
        <w:t xml:space="preserve"> </w:t>
      </w:r>
      <w:r>
        <w:rPr>
          <w:color w:val="171717"/>
        </w:rPr>
        <w:t>деятельности,</w:t>
      </w:r>
      <w:r>
        <w:rPr>
          <w:color w:val="171717"/>
          <w:spacing w:val="1"/>
        </w:rPr>
        <w:t xml:space="preserve"> </w:t>
      </w:r>
      <w:r>
        <w:rPr>
          <w:color w:val="171717"/>
        </w:rPr>
        <w:t>предусматривает</w:t>
      </w:r>
      <w:r>
        <w:rPr>
          <w:color w:val="171717"/>
          <w:spacing w:val="1"/>
        </w:rPr>
        <w:t xml:space="preserve"> </w:t>
      </w:r>
      <w:r>
        <w:rPr>
          <w:color w:val="171717"/>
        </w:rPr>
        <w:t>механизмы</w:t>
      </w:r>
      <w:r>
        <w:rPr>
          <w:color w:val="171717"/>
          <w:spacing w:val="1"/>
        </w:rPr>
        <w:t xml:space="preserve"> </w:t>
      </w:r>
      <w:r>
        <w:rPr>
          <w:color w:val="171717"/>
        </w:rPr>
        <w:t>формирования</w:t>
      </w:r>
      <w:r>
        <w:rPr>
          <w:color w:val="171717"/>
          <w:spacing w:val="1"/>
        </w:rPr>
        <w:t xml:space="preserve"> </w:t>
      </w:r>
      <w:r>
        <w:rPr>
          <w:color w:val="171717"/>
        </w:rPr>
        <w:t>всех</w:t>
      </w:r>
      <w:r>
        <w:rPr>
          <w:color w:val="171717"/>
          <w:spacing w:val="1"/>
        </w:rPr>
        <w:t xml:space="preserve"> </w:t>
      </w:r>
      <w:r>
        <w:rPr>
          <w:color w:val="171717"/>
        </w:rPr>
        <w:t>компонентов</w:t>
      </w:r>
      <w:r>
        <w:rPr>
          <w:color w:val="171717"/>
          <w:spacing w:val="1"/>
        </w:rPr>
        <w:t xml:space="preserve"> </w:t>
      </w:r>
      <w:r>
        <w:rPr>
          <w:color w:val="171717"/>
        </w:rPr>
        <w:t>учебной</w:t>
      </w:r>
      <w:r>
        <w:rPr>
          <w:color w:val="171717"/>
          <w:spacing w:val="1"/>
        </w:rPr>
        <w:t xml:space="preserve"> </w:t>
      </w:r>
      <w:r>
        <w:rPr>
          <w:color w:val="171717"/>
        </w:rPr>
        <w:t>деятельности</w:t>
      </w:r>
      <w:r>
        <w:rPr>
          <w:color w:val="171717"/>
          <w:spacing w:val="1"/>
        </w:rPr>
        <w:t xml:space="preserve"> </w:t>
      </w:r>
      <w:r>
        <w:rPr>
          <w:color w:val="171717"/>
        </w:rPr>
        <w:t>(мотив,</w:t>
      </w:r>
      <w:r>
        <w:rPr>
          <w:color w:val="171717"/>
          <w:spacing w:val="-2"/>
        </w:rPr>
        <w:t xml:space="preserve"> </w:t>
      </w:r>
      <w:r>
        <w:rPr>
          <w:color w:val="171717"/>
        </w:rPr>
        <w:t>цель, учебная</w:t>
      </w:r>
      <w:r>
        <w:rPr>
          <w:color w:val="171717"/>
          <w:spacing w:val="-1"/>
        </w:rPr>
        <w:t xml:space="preserve"> </w:t>
      </w:r>
      <w:r>
        <w:rPr>
          <w:color w:val="171717"/>
        </w:rPr>
        <w:t>задача, учебные</w:t>
      </w:r>
      <w:r>
        <w:rPr>
          <w:color w:val="171717"/>
          <w:spacing w:val="-3"/>
        </w:rPr>
        <w:t xml:space="preserve"> </w:t>
      </w:r>
      <w:r>
        <w:rPr>
          <w:color w:val="171717"/>
        </w:rPr>
        <w:t>операции, контроль</w:t>
      </w:r>
      <w:r>
        <w:rPr>
          <w:color w:val="171717"/>
          <w:spacing w:val="-2"/>
        </w:rPr>
        <w:t xml:space="preserve"> </w:t>
      </w:r>
      <w:r>
        <w:rPr>
          <w:color w:val="171717"/>
        </w:rPr>
        <w:t>и</w:t>
      </w:r>
      <w:r>
        <w:rPr>
          <w:color w:val="171717"/>
          <w:spacing w:val="-1"/>
        </w:rPr>
        <w:t xml:space="preserve"> </w:t>
      </w:r>
      <w:r>
        <w:rPr>
          <w:color w:val="171717"/>
        </w:rPr>
        <w:t>самоконтроль).</w:t>
      </w:r>
    </w:p>
    <w:p w:rsidR="00F520B6" w:rsidRDefault="004D1F38">
      <w:pPr>
        <w:pStyle w:val="a3"/>
        <w:ind w:left="161" w:right="897"/>
      </w:pPr>
      <w:r>
        <w:rPr>
          <w:i/>
          <w:color w:val="171717"/>
        </w:rPr>
        <w:t>Принцип</w:t>
      </w:r>
      <w:r>
        <w:rPr>
          <w:i/>
          <w:color w:val="171717"/>
          <w:spacing w:val="1"/>
        </w:rPr>
        <w:t xml:space="preserve"> </w:t>
      </w:r>
      <w:r>
        <w:rPr>
          <w:i/>
          <w:color w:val="171717"/>
        </w:rPr>
        <w:t>индивидуализации</w:t>
      </w:r>
      <w:r>
        <w:rPr>
          <w:i/>
          <w:color w:val="171717"/>
          <w:spacing w:val="1"/>
        </w:rPr>
        <w:t xml:space="preserve"> </w:t>
      </w:r>
      <w:r>
        <w:rPr>
          <w:i/>
          <w:color w:val="171717"/>
        </w:rPr>
        <w:t>обучения:</w:t>
      </w:r>
      <w:r>
        <w:rPr>
          <w:i/>
          <w:color w:val="171717"/>
          <w:spacing w:val="1"/>
        </w:rPr>
        <w:t xml:space="preserve"> </w:t>
      </w:r>
      <w:r>
        <w:rPr>
          <w:color w:val="171717"/>
        </w:rPr>
        <w:t>программа</w:t>
      </w:r>
      <w:r>
        <w:rPr>
          <w:color w:val="171717"/>
          <w:spacing w:val="1"/>
        </w:rPr>
        <w:t xml:space="preserve"> </w:t>
      </w:r>
      <w:r>
        <w:rPr>
          <w:color w:val="171717"/>
        </w:rPr>
        <w:t>предусматривает</w:t>
      </w:r>
      <w:r>
        <w:rPr>
          <w:color w:val="171717"/>
          <w:spacing w:val="1"/>
        </w:rPr>
        <w:t xml:space="preserve"> </w:t>
      </w:r>
      <w:r>
        <w:rPr>
          <w:color w:val="171717"/>
        </w:rPr>
        <w:t>возможность</w:t>
      </w:r>
      <w:r>
        <w:rPr>
          <w:color w:val="171717"/>
          <w:spacing w:val="1"/>
        </w:rPr>
        <w:t xml:space="preserve"> </w:t>
      </w:r>
      <w:r>
        <w:rPr>
          <w:color w:val="171717"/>
        </w:rPr>
        <w:t>и</w:t>
      </w:r>
      <w:r>
        <w:rPr>
          <w:color w:val="171717"/>
          <w:spacing w:val="1"/>
        </w:rPr>
        <w:t xml:space="preserve"> </w:t>
      </w:r>
      <w:r>
        <w:rPr>
          <w:color w:val="171717"/>
        </w:rPr>
        <w:t>механизмы разработки индивидуальных программ и учебных планов для обучения детей с</w:t>
      </w:r>
      <w:r>
        <w:rPr>
          <w:color w:val="171717"/>
          <w:spacing w:val="1"/>
        </w:rPr>
        <w:t xml:space="preserve"> </w:t>
      </w:r>
      <w:r>
        <w:rPr>
          <w:color w:val="171717"/>
        </w:rPr>
        <w:t>особыми способностями, потребностями и интересами.</w:t>
      </w:r>
      <w:r>
        <w:rPr>
          <w:color w:val="171717"/>
          <w:spacing w:val="1"/>
        </w:rPr>
        <w:t xml:space="preserve"> </w:t>
      </w:r>
      <w:r>
        <w:rPr>
          <w:color w:val="171717"/>
        </w:rPr>
        <w:t>При этом учитываются запросы</w:t>
      </w:r>
      <w:r>
        <w:rPr>
          <w:color w:val="171717"/>
          <w:spacing w:val="1"/>
        </w:rPr>
        <w:t xml:space="preserve"> </w:t>
      </w:r>
      <w:r>
        <w:rPr>
          <w:color w:val="171717"/>
        </w:rPr>
        <w:t>родителей</w:t>
      </w:r>
      <w:r>
        <w:rPr>
          <w:color w:val="171717"/>
          <w:spacing w:val="-1"/>
        </w:rPr>
        <w:t xml:space="preserve"> </w:t>
      </w:r>
      <w:r>
        <w:rPr>
          <w:color w:val="171717"/>
        </w:rPr>
        <w:t>(законных представителей) обучающегося.</w:t>
      </w:r>
    </w:p>
    <w:p w:rsidR="00F520B6" w:rsidRDefault="004D1F38">
      <w:pPr>
        <w:pStyle w:val="a3"/>
        <w:spacing w:before="1"/>
        <w:ind w:left="161" w:right="899"/>
      </w:pPr>
      <w:r>
        <w:rPr>
          <w:i/>
          <w:color w:val="171717"/>
        </w:rPr>
        <w:t>Принцип</w:t>
      </w:r>
      <w:r>
        <w:rPr>
          <w:i/>
          <w:color w:val="171717"/>
          <w:spacing w:val="1"/>
        </w:rPr>
        <w:t xml:space="preserve"> </w:t>
      </w:r>
      <w:r>
        <w:rPr>
          <w:i/>
          <w:color w:val="171717"/>
        </w:rPr>
        <w:t>преемственности</w:t>
      </w:r>
      <w:r>
        <w:rPr>
          <w:i/>
          <w:color w:val="171717"/>
          <w:spacing w:val="1"/>
        </w:rPr>
        <w:t xml:space="preserve"> </w:t>
      </w:r>
      <w:r>
        <w:rPr>
          <w:i/>
          <w:color w:val="171717"/>
        </w:rPr>
        <w:t>и</w:t>
      </w:r>
      <w:r>
        <w:rPr>
          <w:i/>
          <w:color w:val="171717"/>
          <w:spacing w:val="1"/>
        </w:rPr>
        <w:t xml:space="preserve"> </w:t>
      </w:r>
      <w:r>
        <w:rPr>
          <w:i/>
          <w:color w:val="171717"/>
        </w:rPr>
        <w:t>перспективности</w:t>
      </w:r>
      <w:r>
        <w:rPr>
          <w:color w:val="171717"/>
        </w:rPr>
        <w:t>:</w:t>
      </w:r>
      <w:r>
        <w:rPr>
          <w:color w:val="171717"/>
          <w:spacing w:val="1"/>
        </w:rPr>
        <w:t xml:space="preserve"> </w:t>
      </w:r>
      <w:r>
        <w:rPr>
          <w:color w:val="171717"/>
        </w:rPr>
        <w:t>программа</w:t>
      </w:r>
      <w:r>
        <w:rPr>
          <w:color w:val="171717"/>
          <w:spacing w:val="1"/>
        </w:rPr>
        <w:t xml:space="preserve"> </w:t>
      </w:r>
      <w:r>
        <w:rPr>
          <w:color w:val="171717"/>
        </w:rPr>
        <w:t>должна</w:t>
      </w:r>
      <w:r>
        <w:rPr>
          <w:color w:val="171717"/>
          <w:spacing w:val="1"/>
        </w:rPr>
        <w:t xml:space="preserve"> </w:t>
      </w:r>
      <w:r>
        <w:rPr>
          <w:color w:val="171717"/>
        </w:rPr>
        <w:t>обеспечивать</w:t>
      </w:r>
      <w:r>
        <w:rPr>
          <w:color w:val="171717"/>
          <w:spacing w:val="1"/>
        </w:rPr>
        <w:t xml:space="preserve"> </w:t>
      </w:r>
      <w:r>
        <w:rPr>
          <w:color w:val="171717"/>
        </w:rPr>
        <w:t>связь и динамику в формировании знаний, умений и способов деятельности между этапами</w:t>
      </w:r>
      <w:r>
        <w:rPr>
          <w:color w:val="171717"/>
          <w:spacing w:val="-57"/>
        </w:rPr>
        <w:t xml:space="preserve"> </w:t>
      </w:r>
      <w:r>
        <w:rPr>
          <w:color w:val="171717"/>
        </w:rPr>
        <w:t>начального</w:t>
      </w:r>
      <w:r>
        <w:rPr>
          <w:color w:val="171717"/>
          <w:spacing w:val="1"/>
        </w:rPr>
        <w:t xml:space="preserve"> </w:t>
      </w:r>
      <w:r>
        <w:rPr>
          <w:color w:val="171717"/>
        </w:rPr>
        <w:t>образования,</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успешную</w:t>
      </w:r>
      <w:r>
        <w:rPr>
          <w:color w:val="171717"/>
          <w:spacing w:val="1"/>
        </w:rPr>
        <w:t xml:space="preserve"> </w:t>
      </w:r>
      <w:r>
        <w:rPr>
          <w:color w:val="171717"/>
        </w:rPr>
        <w:t>адаптацию</w:t>
      </w:r>
      <w:r>
        <w:rPr>
          <w:color w:val="171717"/>
          <w:spacing w:val="1"/>
        </w:rPr>
        <w:t xml:space="preserve"> </w:t>
      </w:r>
      <w:r>
        <w:rPr>
          <w:color w:val="171717"/>
        </w:rPr>
        <w:t>обучающихся</w:t>
      </w:r>
      <w:r>
        <w:rPr>
          <w:color w:val="171717"/>
          <w:spacing w:val="1"/>
        </w:rPr>
        <w:t xml:space="preserve"> </w:t>
      </w:r>
      <w:r>
        <w:rPr>
          <w:color w:val="171717"/>
        </w:rPr>
        <w:t>к</w:t>
      </w:r>
      <w:r>
        <w:rPr>
          <w:color w:val="171717"/>
          <w:spacing w:val="1"/>
        </w:rPr>
        <w:t xml:space="preserve"> </w:t>
      </w:r>
      <w:r>
        <w:rPr>
          <w:color w:val="171717"/>
        </w:rPr>
        <w:t>обучению</w:t>
      </w:r>
      <w:r>
        <w:rPr>
          <w:color w:val="171717"/>
          <w:spacing w:val="1"/>
        </w:rPr>
        <w:t xml:space="preserve"> </w:t>
      </w:r>
      <w:r>
        <w:rPr>
          <w:color w:val="171717"/>
        </w:rPr>
        <w:t>в</w:t>
      </w:r>
      <w:r>
        <w:rPr>
          <w:color w:val="171717"/>
          <w:spacing w:val="1"/>
        </w:rPr>
        <w:t xml:space="preserve"> </w:t>
      </w:r>
      <w:r>
        <w:rPr>
          <w:color w:val="171717"/>
        </w:rPr>
        <w:t>основной</w:t>
      </w:r>
      <w:r>
        <w:rPr>
          <w:color w:val="171717"/>
          <w:spacing w:val="1"/>
        </w:rPr>
        <w:t xml:space="preserve"> </w:t>
      </w:r>
      <w:r>
        <w:rPr>
          <w:color w:val="171717"/>
        </w:rPr>
        <w:t>школе,</w:t>
      </w:r>
      <w:r>
        <w:rPr>
          <w:color w:val="171717"/>
          <w:spacing w:val="1"/>
        </w:rPr>
        <w:t xml:space="preserve"> </w:t>
      </w:r>
      <w:r>
        <w:rPr>
          <w:color w:val="171717"/>
        </w:rPr>
        <w:t>единые</w:t>
      </w:r>
      <w:r>
        <w:rPr>
          <w:color w:val="171717"/>
          <w:spacing w:val="1"/>
        </w:rPr>
        <w:t xml:space="preserve"> </w:t>
      </w:r>
      <w:r>
        <w:rPr>
          <w:color w:val="171717"/>
        </w:rPr>
        <w:t>подходы</w:t>
      </w:r>
      <w:r>
        <w:rPr>
          <w:color w:val="171717"/>
          <w:spacing w:val="1"/>
        </w:rPr>
        <w:t xml:space="preserve"> </w:t>
      </w:r>
      <w:r>
        <w:rPr>
          <w:color w:val="171717"/>
        </w:rPr>
        <w:t>между</w:t>
      </w:r>
      <w:r>
        <w:rPr>
          <w:color w:val="171717"/>
          <w:spacing w:val="1"/>
        </w:rPr>
        <w:t xml:space="preserve"> </w:t>
      </w:r>
      <w:r>
        <w:rPr>
          <w:color w:val="171717"/>
        </w:rPr>
        <w:t>их</w:t>
      </w:r>
      <w:r>
        <w:rPr>
          <w:color w:val="171717"/>
          <w:spacing w:val="1"/>
        </w:rPr>
        <w:t xml:space="preserve"> </w:t>
      </w:r>
      <w:r>
        <w:rPr>
          <w:color w:val="171717"/>
        </w:rPr>
        <w:t>обучением</w:t>
      </w:r>
      <w:r>
        <w:rPr>
          <w:color w:val="171717"/>
          <w:spacing w:val="1"/>
        </w:rPr>
        <w:t xml:space="preserve"> </w:t>
      </w:r>
      <w:r>
        <w:rPr>
          <w:color w:val="171717"/>
        </w:rPr>
        <w:t>и</w:t>
      </w:r>
      <w:r>
        <w:rPr>
          <w:color w:val="171717"/>
          <w:spacing w:val="1"/>
        </w:rPr>
        <w:t xml:space="preserve"> </w:t>
      </w:r>
      <w:r>
        <w:rPr>
          <w:color w:val="171717"/>
        </w:rPr>
        <w:t>развитием</w:t>
      </w:r>
      <w:r>
        <w:rPr>
          <w:color w:val="171717"/>
          <w:spacing w:val="1"/>
        </w:rPr>
        <w:t xml:space="preserve"> </w:t>
      </w:r>
      <w:r>
        <w:rPr>
          <w:color w:val="171717"/>
        </w:rPr>
        <w:t>на</w:t>
      </w:r>
      <w:r>
        <w:rPr>
          <w:color w:val="171717"/>
          <w:spacing w:val="1"/>
        </w:rPr>
        <w:t xml:space="preserve"> </w:t>
      </w:r>
      <w:r>
        <w:rPr>
          <w:color w:val="171717"/>
        </w:rPr>
        <w:t>начальном</w:t>
      </w:r>
      <w:r>
        <w:rPr>
          <w:color w:val="171717"/>
          <w:spacing w:val="1"/>
        </w:rPr>
        <w:t xml:space="preserve"> </w:t>
      </w:r>
      <w:r>
        <w:rPr>
          <w:color w:val="171717"/>
        </w:rPr>
        <w:t>и</w:t>
      </w:r>
      <w:r>
        <w:rPr>
          <w:color w:val="171717"/>
          <w:spacing w:val="1"/>
        </w:rPr>
        <w:t xml:space="preserve"> </w:t>
      </w:r>
      <w:r>
        <w:rPr>
          <w:color w:val="171717"/>
        </w:rPr>
        <w:t>основном</w:t>
      </w:r>
      <w:r>
        <w:rPr>
          <w:color w:val="171717"/>
          <w:spacing w:val="-2"/>
        </w:rPr>
        <w:t xml:space="preserve"> </w:t>
      </w:r>
      <w:r>
        <w:rPr>
          <w:color w:val="171717"/>
        </w:rPr>
        <w:t>этапах школьного обучения.</w:t>
      </w:r>
    </w:p>
    <w:p w:rsidR="00F520B6" w:rsidRDefault="004D1F38">
      <w:pPr>
        <w:pStyle w:val="a3"/>
        <w:ind w:left="161" w:right="893"/>
      </w:pPr>
      <w:r>
        <w:rPr>
          <w:i/>
          <w:color w:val="171717"/>
        </w:rPr>
        <w:t>Принцип</w:t>
      </w:r>
      <w:r>
        <w:rPr>
          <w:i/>
          <w:color w:val="171717"/>
          <w:spacing w:val="1"/>
        </w:rPr>
        <w:t xml:space="preserve"> </w:t>
      </w:r>
      <w:r>
        <w:rPr>
          <w:i/>
          <w:color w:val="171717"/>
        </w:rPr>
        <w:t>интеграции</w:t>
      </w:r>
      <w:r>
        <w:rPr>
          <w:i/>
          <w:color w:val="171717"/>
          <w:spacing w:val="1"/>
        </w:rPr>
        <w:t xml:space="preserve"> </w:t>
      </w:r>
      <w:r>
        <w:rPr>
          <w:i/>
          <w:color w:val="171717"/>
        </w:rPr>
        <w:t>обучения</w:t>
      </w:r>
      <w:r>
        <w:rPr>
          <w:i/>
          <w:color w:val="171717"/>
          <w:spacing w:val="1"/>
        </w:rPr>
        <w:t xml:space="preserve"> </w:t>
      </w:r>
      <w:r>
        <w:rPr>
          <w:i/>
          <w:color w:val="171717"/>
        </w:rPr>
        <w:t>и</w:t>
      </w:r>
      <w:r>
        <w:rPr>
          <w:i/>
          <w:color w:val="171717"/>
          <w:spacing w:val="1"/>
        </w:rPr>
        <w:t xml:space="preserve"> </w:t>
      </w:r>
      <w:r>
        <w:rPr>
          <w:i/>
          <w:color w:val="171717"/>
        </w:rPr>
        <w:t>воспитания</w:t>
      </w:r>
      <w:r>
        <w:rPr>
          <w:color w:val="171717"/>
        </w:rPr>
        <w:t>:</w:t>
      </w:r>
      <w:r>
        <w:rPr>
          <w:color w:val="171717"/>
          <w:spacing w:val="1"/>
        </w:rPr>
        <w:t xml:space="preserve"> </w:t>
      </w:r>
      <w:r>
        <w:rPr>
          <w:color w:val="171717"/>
        </w:rPr>
        <w:t>программа</w:t>
      </w:r>
      <w:r>
        <w:rPr>
          <w:color w:val="171717"/>
          <w:spacing w:val="1"/>
        </w:rPr>
        <w:t xml:space="preserve"> </w:t>
      </w:r>
      <w:r>
        <w:rPr>
          <w:color w:val="171717"/>
        </w:rPr>
        <w:t>предусматривает</w:t>
      </w:r>
      <w:r>
        <w:rPr>
          <w:color w:val="171717"/>
          <w:spacing w:val="1"/>
        </w:rPr>
        <w:t xml:space="preserve"> </w:t>
      </w:r>
      <w:r>
        <w:rPr>
          <w:color w:val="171717"/>
        </w:rPr>
        <w:t>связь</w:t>
      </w:r>
      <w:r>
        <w:rPr>
          <w:color w:val="171717"/>
          <w:spacing w:val="1"/>
        </w:rPr>
        <w:t xml:space="preserve"> </w:t>
      </w:r>
      <w:r>
        <w:rPr>
          <w:color w:val="171717"/>
        </w:rPr>
        <w:t>урочной и внеурочной деятельности, разработку разных мероприятий, направленных на</w:t>
      </w:r>
      <w:r>
        <w:rPr>
          <w:color w:val="171717"/>
          <w:spacing w:val="1"/>
        </w:rPr>
        <w:t xml:space="preserve"> </w:t>
      </w:r>
      <w:r>
        <w:rPr>
          <w:color w:val="171717"/>
        </w:rPr>
        <w:t>обогащение</w:t>
      </w:r>
      <w:r>
        <w:rPr>
          <w:color w:val="171717"/>
          <w:spacing w:val="1"/>
        </w:rPr>
        <w:t xml:space="preserve"> </w:t>
      </w:r>
      <w:r>
        <w:rPr>
          <w:color w:val="171717"/>
        </w:rPr>
        <w:t>знаний,</w:t>
      </w:r>
      <w:r>
        <w:rPr>
          <w:color w:val="171717"/>
          <w:spacing w:val="1"/>
        </w:rPr>
        <w:t xml:space="preserve"> </w:t>
      </w:r>
      <w:r>
        <w:rPr>
          <w:color w:val="171717"/>
        </w:rPr>
        <w:t>воспитание</w:t>
      </w:r>
      <w:r>
        <w:rPr>
          <w:color w:val="171717"/>
          <w:spacing w:val="1"/>
        </w:rPr>
        <w:t xml:space="preserve"> </w:t>
      </w:r>
      <w:r>
        <w:rPr>
          <w:color w:val="171717"/>
        </w:rPr>
        <w:t>чувств</w:t>
      </w:r>
      <w:r>
        <w:rPr>
          <w:color w:val="171717"/>
          <w:spacing w:val="1"/>
        </w:rPr>
        <w:t xml:space="preserve"> </w:t>
      </w:r>
      <w:r>
        <w:rPr>
          <w:color w:val="171717"/>
        </w:rPr>
        <w:t>и</w:t>
      </w:r>
      <w:r>
        <w:rPr>
          <w:color w:val="171717"/>
          <w:spacing w:val="1"/>
        </w:rPr>
        <w:t xml:space="preserve"> </w:t>
      </w:r>
      <w:r>
        <w:rPr>
          <w:color w:val="171717"/>
        </w:rPr>
        <w:t>познавательных</w:t>
      </w:r>
      <w:r>
        <w:rPr>
          <w:color w:val="171717"/>
          <w:spacing w:val="1"/>
        </w:rPr>
        <w:t xml:space="preserve"> </w:t>
      </w:r>
      <w:r>
        <w:rPr>
          <w:color w:val="171717"/>
        </w:rPr>
        <w:t>интересов</w:t>
      </w:r>
      <w:r>
        <w:rPr>
          <w:color w:val="171717"/>
          <w:spacing w:val="1"/>
        </w:rPr>
        <w:t xml:space="preserve"> </w:t>
      </w:r>
      <w:r>
        <w:rPr>
          <w:color w:val="171717"/>
        </w:rPr>
        <w:t>обучающихся,</w:t>
      </w:r>
      <w:r>
        <w:rPr>
          <w:color w:val="171717"/>
          <w:spacing w:val="1"/>
        </w:rPr>
        <w:t xml:space="preserve"> </w:t>
      </w:r>
      <w:r>
        <w:rPr>
          <w:color w:val="171717"/>
        </w:rPr>
        <w:t>нравственно</w:t>
      </w:r>
      <w:r>
        <w:rPr>
          <w:color w:val="171717"/>
          <w:spacing w:val="-1"/>
        </w:rPr>
        <w:t xml:space="preserve"> </w:t>
      </w:r>
      <w:r>
        <w:rPr>
          <w:color w:val="171717"/>
        </w:rPr>
        <w:t>-</w:t>
      </w:r>
      <w:r>
        <w:rPr>
          <w:color w:val="171717"/>
          <w:spacing w:val="-1"/>
        </w:rPr>
        <w:t xml:space="preserve"> </w:t>
      </w:r>
      <w:r>
        <w:rPr>
          <w:color w:val="171717"/>
        </w:rPr>
        <w:t>ценностного</w:t>
      </w:r>
      <w:r>
        <w:rPr>
          <w:color w:val="171717"/>
          <w:spacing w:val="-1"/>
        </w:rPr>
        <w:t xml:space="preserve"> </w:t>
      </w:r>
      <w:r>
        <w:rPr>
          <w:color w:val="171717"/>
        </w:rPr>
        <w:t>отношения</w:t>
      </w:r>
      <w:r>
        <w:rPr>
          <w:color w:val="171717"/>
          <w:spacing w:val="-4"/>
        </w:rPr>
        <w:t xml:space="preserve"> </w:t>
      </w:r>
      <w:r>
        <w:rPr>
          <w:color w:val="171717"/>
        </w:rPr>
        <w:t>к действительности.</w:t>
      </w:r>
    </w:p>
    <w:p w:rsidR="00F520B6" w:rsidRDefault="004D1F38">
      <w:pPr>
        <w:pStyle w:val="a3"/>
        <w:spacing w:before="1"/>
        <w:ind w:left="161" w:right="894"/>
      </w:pPr>
      <w:r>
        <w:rPr>
          <w:i/>
          <w:color w:val="171717"/>
        </w:rPr>
        <w:t>Принцип</w:t>
      </w:r>
      <w:r>
        <w:rPr>
          <w:i/>
          <w:color w:val="171717"/>
          <w:spacing w:val="1"/>
        </w:rPr>
        <w:t xml:space="preserve"> </w:t>
      </w:r>
      <w:r>
        <w:rPr>
          <w:i/>
          <w:color w:val="171717"/>
        </w:rPr>
        <w:t>здоровьесбережения</w:t>
      </w:r>
      <w:r>
        <w:rPr>
          <w:color w:val="171717"/>
        </w:rPr>
        <w:t>:</w:t>
      </w:r>
      <w:r>
        <w:rPr>
          <w:color w:val="171717"/>
          <w:spacing w:val="1"/>
        </w:rPr>
        <w:t xml:space="preserve"> </w:t>
      </w:r>
      <w:r>
        <w:rPr>
          <w:color w:val="171717"/>
        </w:rPr>
        <w:t>при</w:t>
      </w:r>
      <w:r>
        <w:rPr>
          <w:color w:val="171717"/>
          <w:spacing w:val="1"/>
        </w:rPr>
        <w:t xml:space="preserve"> </w:t>
      </w:r>
      <w:r>
        <w:rPr>
          <w:color w:val="171717"/>
        </w:rPr>
        <w:t>организации</w:t>
      </w:r>
      <w:r>
        <w:rPr>
          <w:color w:val="171717"/>
          <w:spacing w:val="1"/>
        </w:rPr>
        <w:t xml:space="preserve"> </w:t>
      </w:r>
      <w:r>
        <w:rPr>
          <w:color w:val="171717"/>
        </w:rPr>
        <w:t>образовательной</w:t>
      </w:r>
      <w:r>
        <w:rPr>
          <w:color w:val="171717"/>
          <w:spacing w:val="1"/>
        </w:rPr>
        <w:t xml:space="preserve"> </w:t>
      </w:r>
      <w:r>
        <w:rPr>
          <w:color w:val="171717"/>
        </w:rPr>
        <w:t>деятельности</w:t>
      </w:r>
      <w:r>
        <w:rPr>
          <w:color w:val="171717"/>
          <w:spacing w:val="1"/>
        </w:rPr>
        <w:t xml:space="preserve"> </w:t>
      </w:r>
      <w:r>
        <w:rPr>
          <w:color w:val="171717"/>
        </w:rPr>
        <w:t>по</w:t>
      </w:r>
      <w:r>
        <w:rPr>
          <w:color w:val="171717"/>
          <w:spacing w:val="1"/>
        </w:rPr>
        <w:t xml:space="preserve"> </w:t>
      </w:r>
      <w:r>
        <w:rPr>
          <w:color w:val="171717"/>
        </w:rPr>
        <w:t>программе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не</w:t>
      </w:r>
      <w:r>
        <w:rPr>
          <w:color w:val="171717"/>
          <w:spacing w:val="1"/>
        </w:rPr>
        <w:t xml:space="preserve"> </w:t>
      </w:r>
      <w:r>
        <w:rPr>
          <w:color w:val="171717"/>
        </w:rPr>
        <w:t>допускается</w:t>
      </w:r>
      <w:r>
        <w:rPr>
          <w:color w:val="171717"/>
          <w:spacing w:val="1"/>
        </w:rPr>
        <w:t xml:space="preserve"> </w:t>
      </w:r>
      <w:r>
        <w:rPr>
          <w:color w:val="171717"/>
        </w:rPr>
        <w:t>использование</w:t>
      </w:r>
      <w:r>
        <w:rPr>
          <w:color w:val="171717"/>
          <w:spacing w:val="1"/>
        </w:rPr>
        <w:t xml:space="preserve"> </w:t>
      </w:r>
      <w:r>
        <w:rPr>
          <w:color w:val="171717"/>
        </w:rPr>
        <w:t>технологий,</w:t>
      </w:r>
      <w:r>
        <w:rPr>
          <w:color w:val="171717"/>
          <w:spacing w:val="1"/>
        </w:rPr>
        <w:t xml:space="preserve"> </w:t>
      </w:r>
      <w:r>
        <w:rPr>
          <w:color w:val="171717"/>
        </w:rPr>
        <w:t>которые могут нанести вред физическому и психическому здоровью обучающихся.</w:t>
      </w:r>
      <w:r>
        <w:rPr>
          <w:color w:val="171717"/>
          <w:spacing w:val="1"/>
        </w:rPr>
        <w:t xml:space="preserve"> </w:t>
      </w:r>
      <w:r>
        <w:rPr>
          <w:color w:val="171717"/>
        </w:rPr>
        <w:t>Объём</w:t>
      </w:r>
      <w:r>
        <w:rPr>
          <w:color w:val="171717"/>
          <w:spacing w:val="1"/>
        </w:rPr>
        <w:t xml:space="preserve"> </w:t>
      </w:r>
      <w:r>
        <w:rPr>
          <w:color w:val="171717"/>
        </w:rPr>
        <w:t>учебной</w:t>
      </w:r>
      <w:r>
        <w:rPr>
          <w:color w:val="171717"/>
          <w:spacing w:val="1"/>
        </w:rPr>
        <w:t xml:space="preserve"> </w:t>
      </w:r>
      <w:r>
        <w:rPr>
          <w:color w:val="171717"/>
        </w:rPr>
        <w:t>нагрузки,</w:t>
      </w:r>
      <w:r>
        <w:rPr>
          <w:color w:val="171717"/>
          <w:spacing w:val="1"/>
        </w:rPr>
        <w:t xml:space="preserve"> </w:t>
      </w:r>
      <w:r>
        <w:rPr>
          <w:color w:val="171717"/>
        </w:rPr>
        <w:t>организация</w:t>
      </w:r>
      <w:r>
        <w:rPr>
          <w:color w:val="171717"/>
          <w:spacing w:val="1"/>
        </w:rPr>
        <w:t xml:space="preserve"> </w:t>
      </w:r>
      <w:r>
        <w:rPr>
          <w:color w:val="171717"/>
        </w:rPr>
        <w:t>всех</w:t>
      </w:r>
      <w:r>
        <w:rPr>
          <w:color w:val="171717"/>
          <w:spacing w:val="1"/>
        </w:rPr>
        <w:t xml:space="preserve"> </w:t>
      </w:r>
      <w:r>
        <w:rPr>
          <w:color w:val="171717"/>
        </w:rPr>
        <w:t>учебных</w:t>
      </w:r>
      <w:r>
        <w:rPr>
          <w:color w:val="171717"/>
          <w:spacing w:val="1"/>
        </w:rPr>
        <w:t xml:space="preserve"> </w:t>
      </w:r>
      <w:r>
        <w:rPr>
          <w:color w:val="171717"/>
        </w:rPr>
        <w:t>и</w:t>
      </w:r>
      <w:r>
        <w:rPr>
          <w:color w:val="171717"/>
          <w:spacing w:val="1"/>
        </w:rPr>
        <w:t xml:space="preserve"> </w:t>
      </w:r>
      <w:r>
        <w:rPr>
          <w:color w:val="171717"/>
        </w:rPr>
        <w:t>внеучебных</w:t>
      </w:r>
      <w:r>
        <w:rPr>
          <w:color w:val="171717"/>
          <w:spacing w:val="1"/>
        </w:rPr>
        <w:t xml:space="preserve"> </w:t>
      </w:r>
      <w:r>
        <w:rPr>
          <w:color w:val="171717"/>
        </w:rPr>
        <w:t>мероприятий</w:t>
      </w:r>
      <w:r>
        <w:rPr>
          <w:color w:val="171717"/>
          <w:spacing w:val="1"/>
        </w:rPr>
        <w:t xml:space="preserve"> </w:t>
      </w:r>
      <w:r>
        <w:rPr>
          <w:color w:val="171717"/>
        </w:rPr>
        <w:t>должны</w:t>
      </w:r>
      <w:r>
        <w:rPr>
          <w:color w:val="171717"/>
          <w:spacing w:val="1"/>
        </w:rPr>
        <w:t xml:space="preserve"> </w:t>
      </w:r>
      <w:r>
        <w:rPr>
          <w:color w:val="171717"/>
        </w:rPr>
        <w:t>соответствовать требованиям</w:t>
      </w:r>
      <w:r>
        <w:rPr>
          <w:color w:val="171717"/>
          <w:spacing w:val="-1"/>
        </w:rPr>
        <w:t xml:space="preserve"> </w:t>
      </w:r>
      <w:r>
        <w:rPr>
          <w:color w:val="171717"/>
        </w:rPr>
        <w:t>СанПиНа</w:t>
      </w:r>
      <w:r>
        <w:rPr>
          <w:color w:val="171717"/>
          <w:spacing w:val="-2"/>
        </w:rPr>
        <w:t xml:space="preserve"> </w:t>
      </w:r>
      <w:r>
        <w:rPr>
          <w:color w:val="171717"/>
        </w:rPr>
        <w:t>РФ.</w:t>
      </w:r>
    </w:p>
    <w:p w:rsidR="00856B16" w:rsidRDefault="004D1F38" w:rsidP="00856B16">
      <w:pPr>
        <w:pStyle w:val="a3"/>
        <w:ind w:left="161" w:right="894"/>
      </w:pPr>
      <w:r>
        <w:rPr>
          <w:color w:val="171717"/>
        </w:rPr>
        <w:t>В</w:t>
      </w:r>
      <w:r>
        <w:rPr>
          <w:color w:val="171717"/>
          <w:spacing w:val="1"/>
        </w:rPr>
        <w:t xml:space="preserve"> </w:t>
      </w:r>
      <w:r>
        <w:rPr>
          <w:color w:val="171717"/>
        </w:rPr>
        <w:t>программе</w:t>
      </w:r>
      <w:r>
        <w:rPr>
          <w:color w:val="171717"/>
          <w:spacing w:val="1"/>
        </w:rPr>
        <w:t xml:space="preserve"> </w:t>
      </w:r>
      <w:r>
        <w:rPr>
          <w:color w:val="171717"/>
        </w:rPr>
        <w:t>определяются</w:t>
      </w:r>
      <w:r>
        <w:rPr>
          <w:color w:val="171717"/>
          <w:spacing w:val="1"/>
        </w:rPr>
        <w:t xml:space="preserve"> </w:t>
      </w:r>
      <w:r>
        <w:rPr>
          <w:color w:val="171717"/>
        </w:rPr>
        <w:t>основные</w:t>
      </w:r>
      <w:r>
        <w:rPr>
          <w:color w:val="171717"/>
          <w:spacing w:val="1"/>
        </w:rPr>
        <w:t xml:space="preserve"> </w:t>
      </w:r>
      <w:r>
        <w:rPr>
          <w:color w:val="171717"/>
        </w:rPr>
        <w:t>механизмы</w:t>
      </w:r>
      <w:r>
        <w:rPr>
          <w:color w:val="171717"/>
          <w:spacing w:val="1"/>
        </w:rPr>
        <w:t xml:space="preserve"> </w:t>
      </w:r>
      <w:r>
        <w:rPr>
          <w:color w:val="171717"/>
        </w:rPr>
        <w:t>её</w:t>
      </w:r>
      <w:r>
        <w:rPr>
          <w:color w:val="171717"/>
          <w:spacing w:val="1"/>
        </w:rPr>
        <w:t xml:space="preserve"> </w:t>
      </w:r>
      <w:r>
        <w:rPr>
          <w:color w:val="171717"/>
        </w:rPr>
        <w:t>реализации,</w:t>
      </w:r>
      <w:r>
        <w:rPr>
          <w:color w:val="171717"/>
          <w:spacing w:val="1"/>
        </w:rPr>
        <w:t xml:space="preserve"> </w:t>
      </w:r>
      <w:r>
        <w:rPr>
          <w:color w:val="171717"/>
        </w:rPr>
        <w:t>наиболее</w:t>
      </w:r>
      <w:r>
        <w:rPr>
          <w:color w:val="171717"/>
          <w:spacing w:val="1"/>
        </w:rPr>
        <w:t xml:space="preserve"> </w:t>
      </w:r>
      <w:r>
        <w:rPr>
          <w:color w:val="171717"/>
        </w:rPr>
        <w:t>целесообразные с учётом традиций коллектива образовательной организации, потенциала</w:t>
      </w:r>
      <w:r>
        <w:rPr>
          <w:color w:val="171717"/>
          <w:spacing w:val="1"/>
        </w:rPr>
        <w:t xml:space="preserve"> </w:t>
      </w:r>
      <w:r>
        <w:rPr>
          <w:color w:val="171717"/>
        </w:rPr>
        <w:t>педагогических</w:t>
      </w:r>
      <w:r>
        <w:rPr>
          <w:color w:val="171717"/>
          <w:spacing w:val="1"/>
        </w:rPr>
        <w:t xml:space="preserve"> </w:t>
      </w:r>
      <w:r>
        <w:rPr>
          <w:color w:val="171717"/>
        </w:rPr>
        <w:t>кадров</w:t>
      </w:r>
      <w:r>
        <w:rPr>
          <w:color w:val="171717"/>
          <w:spacing w:val="1"/>
        </w:rPr>
        <w:t xml:space="preserve"> </w:t>
      </w:r>
      <w:r>
        <w:rPr>
          <w:color w:val="171717"/>
        </w:rPr>
        <w:t>и</w:t>
      </w:r>
      <w:r>
        <w:rPr>
          <w:color w:val="171717"/>
          <w:spacing w:val="1"/>
        </w:rPr>
        <w:t xml:space="preserve"> </w:t>
      </w:r>
      <w:r>
        <w:rPr>
          <w:color w:val="171717"/>
        </w:rPr>
        <w:t>контингента</w:t>
      </w:r>
      <w:r>
        <w:rPr>
          <w:color w:val="171717"/>
          <w:spacing w:val="1"/>
        </w:rPr>
        <w:t xml:space="preserve"> </w:t>
      </w:r>
      <w:r>
        <w:rPr>
          <w:color w:val="171717"/>
        </w:rPr>
        <w:t>обучающихся.</w:t>
      </w:r>
      <w:r>
        <w:rPr>
          <w:color w:val="171717"/>
          <w:spacing w:val="1"/>
        </w:rPr>
        <w:t xml:space="preserve"> </w:t>
      </w:r>
      <w:r>
        <w:rPr>
          <w:color w:val="171717"/>
        </w:rPr>
        <w:t>Среди</w:t>
      </w:r>
      <w:r>
        <w:rPr>
          <w:color w:val="171717"/>
          <w:spacing w:val="61"/>
        </w:rPr>
        <w:t xml:space="preserve"> </w:t>
      </w:r>
      <w:r>
        <w:rPr>
          <w:color w:val="171717"/>
        </w:rPr>
        <w:t>механизмов,</w:t>
      </w:r>
      <w:r>
        <w:rPr>
          <w:color w:val="171717"/>
          <w:spacing w:val="61"/>
        </w:rPr>
        <w:t xml:space="preserve"> </w:t>
      </w:r>
      <w:r>
        <w:rPr>
          <w:color w:val="171717"/>
        </w:rPr>
        <w:t>которые</w:t>
      </w:r>
      <w:r>
        <w:rPr>
          <w:color w:val="171717"/>
          <w:spacing w:val="1"/>
        </w:rPr>
        <w:t xml:space="preserve"> </w:t>
      </w:r>
      <w:r>
        <w:rPr>
          <w:color w:val="171717"/>
        </w:rPr>
        <w:t>возможно использовать в начальной школе, следует отметить: организацию внеурочной</w:t>
      </w:r>
      <w:r>
        <w:rPr>
          <w:color w:val="171717"/>
          <w:spacing w:val="1"/>
        </w:rPr>
        <w:t xml:space="preserve"> </w:t>
      </w:r>
      <w:r>
        <w:rPr>
          <w:color w:val="171717"/>
        </w:rPr>
        <w:t>деятельности с разработкой учебных курсов, факультативов, различных форм совместной</w:t>
      </w:r>
      <w:r>
        <w:rPr>
          <w:color w:val="171717"/>
          <w:spacing w:val="1"/>
        </w:rPr>
        <w:t xml:space="preserve"> </w:t>
      </w:r>
      <w:r>
        <w:rPr>
          <w:color w:val="171717"/>
        </w:rPr>
        <w:t>познавательной</w:t>
      </w:r>
      <w:r>
        <w:rPr>
          <w:color w:val="171717"/>
          <w:spacing w:val="1"/>
        </w:rPr>
        <w:t xml:space="preserve"> </w:t>
      </w:r>
      <w:r>
        <w:rPr>
          <w:color w:val="171717"/>
        </w:rPr>
        <w:t>деятельности</w:t>
      </w:r>
      <w:r>
        <w:rPr>
          <w:color w:val="171717"/>
          <w:spacing w:val="1"/>
        </w:rPr>
        <w:t xml:space="preserve"> </w:t>
      </w:r>
      <w:r>
        <w:rPr>
          <w:color w:val="171717"/>
        </w:rPr>
        <w:t>(конкурсы,</w:t>
      </w:r>
      <w:r>
        <w:rPr>
          <w:color w:val="171717"/>
          <w:spacing w:val="1"/>
        </w:rPr>
        <w:t xml:space="preserve"> </w:t>
      </w:r>
      <w:r>
        <w:rPr>
          <w:color w:val="171717"/>
        </w:rPr>
        <w:t>диспуты,</w:t>
      </w:r>
      <w:r>
        <w:rPr>
          <w:color w:val="171717"/>
          <w:spacing w:val="1"/>
        </w:rPr>
        <w:t xml:space="preserve"> </w:t>
      </w:r>
      <w:r>
        <w:rPr>
          <w:color w:val="171717"/>
        </w:rPr>
        <w:t>интеллектуальные</w:t>
      </w:r>
      <w:r>
        <w:rPr>
          <w:color w:val="171717"/>
          <w:spacing w:val="1"/>
        </w:rPr>
        <w:t xml:space="preserve"> </w:t>
      </w:r>
      <w:r>
        <w:rPr>
          <w:color w:val="171717"/>
        </w:rPr>
        <w:t>марафоны</w:t>
      </w:r>
      <w:r>
        <w:rPr>
          <w:color w:val="171717"/>
          <w:spacing w:val="1"/>
        </w:rPr>
        <w:t xml:space="preserve"> </w:t>
      </w:r>
      <w:r>
        <w:rPr>
          <w:color w:val="171717"/>
        </w:rPr>
        <w:t>и</w:t>
      </w:r>
      <w:r>
        <w:rPr>
          <w:color w:val="171717"/>
          <w:spacing w:val="1"/>
        </w:rPr>
        <w:t xml:space="preserve"> </w:t>
      </w:r>
      <w:r>
        <w:rPr>
          <w:color w:val="171717"/>
        </w:rPr>
        <w:t>т.п.).</w:t>
      </w:r>
      <w:r>
        <w:rPr>
          <w:color w:val="171717"/>
          <w:spacing w:val="-57"/>
        </w:rPr>
        <w:t xml:space="preserve"> </w:t>
      </w:r>
      <w:r>
        <w:rPr>
          <w:color w:val="171717"/>
        </w:rPr>
        <w:t>Положительные</w:t>
      </w:r>
      <w:r>
        <w:rPr>
          <w:color w:val="171717"/>
          <w:spacing w:val="1"/>
        </w:rPr>
        <w:t xml:space="preserve"> </w:t>
      </w:r>
      <w:r>
        <w:rPr>
          <w:color w:val="171717"/>
        </w:rPr>
        <w:t>результаты</w:t>
      </w:r>
      <w:r>
        <w:rPr>
          <w:color w:val="171717"/>
          <w:spacing w:val="1"/>
        </w:rPr>
        <w:t xml:space="preserve"> </w:t>
      </w:r>
      <w:r>
        <w:rPr>
          <w:color w:val="171717"/>
        </w:rPr>
        <w:t>даёт</w:t>
      </w:r>
      <w:r>
        <w:rPr>
          <w:color w:val="171717"/>
          <w:spacing w:val="1"/>
        </w:rPr>
        <w:t xml:space="preserve"> </w:t>
      </w:r>
      <w:r>
        <w:rPr>
          <w:color w:val="171717"/>
        </w:rPr>
        <w:t>привлечение</w:t>
      </w:r>
      <w:r>
        <w:rPr>
          <w:color w:val="171717"/>
          <w:spacing w:val="1"/>
        </w:rPr>
        <w:t xml:space="preserve"> </w:t>
      </w:r>
      <w:r>
        <w:rPr>
          <w:color w:val="171717"/>
        </w:rPr>
        <w:t>к</w:t>
      </w:r>
      <w:r>
        <w:rPr>
          <w:color w:val="171717"/>
          <w:spacing w:val="1"/>
        </w:rPr>
        <w:t xml:space="preserve"> </w:t>
      </w:r>
      <w:r>
        <w:rPr>
          <w:color w:val="171717"/>
        </w:rPr>
        <w:t>образовательной</w:t>
      </w:r>
      <w:r>
        <w:rPr>
          <w:color w:val="171717"/>
          <w:spacing w:val="1"/>
        </w:rPr>
        <w:t xml:space="preserve"> </w:t>
      </w:r>
      <w:r>
        <w:rPr>
          <w:color w:val="171717"/>
        </w:rPr>
        <w:t>деятельности</w:t>
      </w:r>
      <w:r>
        <w:rPr>
          <w:color w:val="171717"/>
          <w:spacing w:val="1"/>
        </w:rPr>
        <w:t xml:space="preserve"> </w:t>
      </w:r>
      <w:r>
        <w:rPr>
          <w:color w:val="171717"/>
        </w:rPr>
        <w:t>школы</w:t>
      </w:r>
      <w:r>
        <w:rPr>
          <w:color w:val="171717"/>
          <w:spacing w:val="1"/>
        </w:rPr>
        <w:t xml:space="preserve"> </w:t>
      </w:r>
      <w:r>
        <w:rPr>
          <w:color w:val="171717"/>
        </w:rPr>
        <w:t>организаций</w:t>
      </w:r>
      <w:r>
        <w:rPr>
          <w:color w:val="171717"/>
          <w:spacing w:val="1"/>
        </w:rPr>
        <w:t xml:space="preserve"> </w:t>
      </w:r>
      <w:r>
        <w:rPr>
          <w:color w:val="171717"/>
        </w:rPr>
        <w:t>культуры</w:t>
      </w:r>
      <w:r>
        <w:rPr>
          <w:color w:val="171717"/>
          <w:spacing w:val="1"/>
        </w:rPr>
        <w:t xml:space="preserve"> </w:t>
      </w:r>
      <w:r>
        <w:rPr>
          <w:color w:val="171717"/>
        </w:rPr>
        <w:t>(к</w:t>
      </w:r>
      <w:r>
        <w:rPr>
          <w:color w:val="171717"/>
          <w:spacing w:val="1"/>
        </w:rPr>
        <w:t xml:space="preserve"> </w:t>
      </w:r>
      <w:r>
        <w:rPr>
          <w:color w:val="171717"/>
        </w:rPr>
        <w:t>примеру,</w:t>
      </w:r>
      <w:r>
        <w:rPr>
          <w:color w:val="171717"/>
          <w:spacing w:val="1"/>
        </w:rPr>
        <w:t xml:space="preserve"> </w:t>
      </w:r>
      <w:r>
        <w:rPr>
          <w:color w:val="171717"/>
        </w:rPr>
        <w:t>музеев,</w:t>
      </w:r>
      <w:r>
        <w:rPr>
          <w:color w:val="171717"/>
          <w:spacing w:val="1"/>
        </w:rPr>
        <w:t xml:space="preserve"> </w:t>
      </w:r>
      <w:r>
        <w:rPr>
          <w:color w:val="171717"/>
        </w:rPr>
        <w:t>библиотек,</w:t>
      </w:r>
      <w:r>
        <w:rPr>
          <w:color w:val="171717"/>
          <w:spacing w:val="1"/>
        </w:rPr>
        <w:t xml:space="preserve"> </w:t>
      </w:r>
      <w:r>
        <w:rPr>
          <w:color w:val="171717"/>
        </w:rPr>
        <w:t>стадионов),</w:t>
      </w:r>
      <w:r>
        <w:rPr>
          <w:color w:val="171717"/>
          <w:spacing w:val="1"/>
        </w:rPr>
        <w:t xml:space="preserve"> </w:t>
      </w:r>
      <w:r>
        <w:rPr>
          <w:color w:val="171717"/>
        </w:rPr>
        <w:t>художественных</w:t>
      </w:r>
      <w:r>
        <w:rPr>
          <w:color w:val="171717"/>
          <w:spacing w:val="1"/>
        </w:rPr>
        <w:t xml:space="preserve"> </w:t>
      </w:r>
      <w:r>
        <w:rPr>
          <w:color w:val="171717"/>
        </w:rPr>
        <w:t>и</w:t>
      </w:r>
      <w:r>
        <w:rPr>
          <w:color w:val="171717"/>
          <w:spacing w:val="1"/>
        </w:rPr>
        <w:t xml:space="preserve"> </w:t>
      </w:r>
      <w:r>
        <w:rPr>
          <w:color w:val="171717"/>
        </w:rPr>
        <w:t>театральных</w:t>
      </w:r>
      <w:r>
        <w:rPr>
          <w:color w:val="171717"/>
          <w:spacing w:val="54"/>
        </w:rPr>
        <w:t xml:space="preserve"> </w:t>
      </w:r>
      <w:r>
        <w:rPr>
          <w:color w:val="171717"/>
        </w:rPr>
        <w:t>студий</w:t>
      </w:r>
      <w:r>
        <w:rPr>
          <w:color w:val="171717"/>
          <w:spacing w:val="48"/>
        </w:rPr>
        <w:t xml:space="preserve"> </w:t>
      </w:r>
      <w:r>
        <w:rPr>
          <w:color w:val="171717"/>
        </w:rPr>
        <w:t>Эффективным</w:t>
      </w:r>
      <w:r>
        <w:rPr>
          <w:color w:val="171717"/>
          <w:spacing w:val="54"/>
        </w:rPr>
        <w:t xml:space="preserve"> </w:t>
      </w:r>
      <w:r>
        <w:rPr>
          <w:color w:val="171717"/>
        </w:rPr>
        <w:t>механизмом</w:t>
      </w:r>
      <w:r>
        <w:rPr>
          <w:color w:val="171717"/>
          <w:spacing w:val="54"/>
        </w:rPr>
        <w:t xml:space="preserve"> </w:t>
      </w:r>
      <w:r>
        <w:rPr>
          <w:color w:val="171717"/>
        </w:rPr>
        <w:t>реализации</w:t>
      </w:r>
      <w:r>
        <w:rPr>
          <w:color w:val="171717"/>
          <w:spacing w:val="54"/>
        </w:rPr>
        <w:t xml:space="preserve"> </w:t>
      </w:r>
      <w:r>
        <w:rPr>
          <w:color w:val="171717"/>
        </w:rPr>
        <w:t>программ</w:t>
      </w:r>
      <w:r>
        <w:rPr>
          <w:color w:val="171717"/>
          <w:spacing w:val="54"/>
        </w:rPr>
        <w:t xml:space="preserve"> </w:t>
      </w:r>
      <w:r>
        <w:rPr>
          <w:color w:val="171717"/>
        </w:rPr>
        <w:t>является</w:t>
      </w:r>
      <w:r w:rsidR="00856B16">
        <w:t xml:space="preserve"> </w:t>
      </w:r>
      <w:r w:rsidR="00856B16">
        <w:rPr>
          <w:color w:val="171717"/>
        </w:rPr>
        <w:t>использование</w:t>
      </w:r>
      <w:r w:rsidR="00856B16">
        <w:rPr>
          <w:color w:val="171717"/>
          <w:spacing w:val="13"/>
        </w:rPr>
        <w:t xml:space="preserve"> </w:t>
      </w:r>
      <w:r w:rsidR="00856B16">
        <w:rPr>
          <w:color w:val="171717"/>
        </w:rPr>
        <w:t>индивидуальных</w:t>
      </w:r>
      <w:r w:rsidR="00856B16">
        <w:rPr>
          <w:color w:val="171717"/>
          <w:spacing w:val="14"/>
        </w:rPr>
        <w:t xml:space="preserve"> </w:t>
      </w:r>
      <w:r w:rsidR="00856B16">
        <w:rPr>
          <w:color w:val="171717"/>
        </w:rPr>
        <w:t>программ</w:t>
      </w:r>
      <w:r w:rsidR="00856B16">
        <w:rPr>
          <w:color w:val="171717"/>
          <w:spacing w:val="14"/>
        </w:rPr>
        <w:t xml:space="preserve"> </w:t>
      </w:r>
      <w:r w:rsidR="00856B16">
        <w:rPr>
          <w:color w:val="171717"/>
        </w:rPr>
        <w:t>и</w:t>
      </w:r>
      <w:r w:rsidR="00856B16">
        <w:rPr>
          <w:color w:val="171717"/>
          <w:spacing w:val="15"/>
        </w:rPr>
        <w:t xml:space="preserve"> </w:t>
      </w:r>
      <w:r w:rsidR="00856B16">
        <w:rPr>
          <w:color w:val="171717"/>
        </w:rPr>
        <w:t>учебных</w:t>
      </w:r>
      <w:r w:rsidR="00856B16">
        <w:rPr>
          <w:color w:val="171717"/>
          <w:spacing w:val="15"/>
        </w:rPr>
        <w:t xml:space="preserve"> </w:t>
      </w:r>
      <w:r w:rsidR="00856B16">
        <w:rPr>
          <w:color w:val="171717"/>
        </w:rPr>
        <w:t>планов</w:t>
      </w:r>
      <w:r w:rsidR="00856B16">
        <w:rPr>
          <w:color w:val="171717"/>
          <w:spacing w:val="14"/>
        </w:rPr>
        <w:t xml:space="preserve"> </w:t>
      </w:r>
      <w:r w:rsidR="00856B16">
        <w:rPr>
          <w:color w:val="171717"/>
        </w:rPr>
        <w:t>для</w:t>
      </w:r>
      <w:r w:rsidR="00856B16">
        <w:rPr>
          <w:color w:val="171717"/>
          <w:spacing w:val="16"/>
        </w:rPr>
        <w:t xml:space="preserve"> </w:t>
      </w:r>
      <w:r w:rsidR="00856B16">
        <w:rPr>
          <w:color w:val="171717"/>
        </w:rPr>
        <w:t>отдельных</w:t>
      </w:r>
      <w:r w:rsidR="00856B16">
        <w:rPr>
          <w:color w:val="171717"/>
          <w:spacing w:val="14"/>
        </w:rPr>
        <w:t xml:space="preserve"> </w:t>
      </w:r>
      <w:r w:rsidR="00856B16">
        <w:rPr>
          <w:color w:val="171717"/>
        </w:rPr>
        <w:t>обучающихся</w:t>
      </w:r>
      <w:r w:rsidR="00856B16">
        <w:rPr>
          <w:color w:val="171717"/>
          <w:spacing w:val="-57"/>
        </w:rPr>
        <w:t xml:space="preserve"> </w:t>
      </w:r>
      <w:r w:rsidR="00856B16">
        <w:rPr>
          <w:color w:val="171717"/>
        </w:rPr>
        <w:t>или</w:t>
      </w:r>
      <w:r w:rsidR="00856B16">
        <w:rPr>
          <w:color w:val="171717"/>
          <w:spacing w:val="-3"/>
        </w:rPr>
        <w:t xml:space="preserve"> </w:t>
      </w:r>
      <w:r w:rsidR="00856B16">
        <w:rPr>
          <w:color w:val="171717"/>
        </w:rPr>
        <w:t>небольших групп.</w:t>
      </w:r>
    </w:p>
    <w:p w:rsidR="00F520B6" w:rsidRDefault="00F520B6">
      <w:pPr>
        <w:sectPr w:rsidR="00F520B6" w:rsidSect="0067617B">
          <w:pgSz w:w="11920" w:h="16850"/>
          <w:pgMar w:top="284" w:right="260" w:bottom="568" w:left="1140" w:header="0" w:footer="889" w:gutter="0"/>
          <w:cols w:space="720"/>
        </w:sectPr>
      </w:pPr>
    </w:p>
    <w:p w:rsidR="00F520B6" w:rsidRDefault="004D1F38" w:rsidP="00B9374A">
      <w:pPr>
        <w:pStyle w:val="1"/>
        <w:numPr>
          <w:ilvl w:val="1"/>
          <w:numId w:val="93"/>
        </w:numPr>
        <w:tabs>
          <w:tab w:val="left" w:pos="1148"/>
        </w:tabs>
        <w:ind w:left="727" w:right="4245" w:firstLine="0"/>
      </w:pPr>
      <w:r>
        <w:rPr>
          <w:color w:val="171717"/>
        </w:rPr>
        <w:lastRenderedPageBreak/>
        <w:t>ОБЩАЯ ХАРАКТЕРИСТИКА ПРОГРАММЫ</w:t>
      </w:r>
      <w:r>
        <w:rPr>
          <w:color w:val="171717"/>
          <w:spacing w:val="-57"/>
        </w:rPr>
        <w:t xml:space="preserve"> </w:t>
      </w:r>
      <w:r>
        <w:rPr>
          <w:color w:val="171717"/>
        </w:rPr>
        <w:t>НАЧАЛЬНОГО</w:t>
      </w:r>
      <w:r>
        <w:rPr>
          <w:color w:val="171717"/>
          <w:spacing w:val="-1"/>
        </w:rPr>
        <w:t xml:space="preserve"> </w:t>
      </w:r>
      <w:r>
        <w:rPr>
          <w:color w:val="171717"/>
        </w:rPr>
        <w:t>ОБРАЗОВАНИЯ</w:t>
      </w:r>
    </w:p>
    <w:p w:rsidR="00F520B6" w:rsidRDefault="004D1F38">
      <w:pPr>
        <w:pStyle w:val="a3"/>
        <w:ind w:left="161" w:right="895"/>
      </w:pPr>
      <w:r>
        <w:rPr>
          <w:color w:val="171717"/>
        </w:rPr>
        <w:t>ООП</w:t>
      </w:r>
      <w:r>
        <w:rPr>
          <w:color w:val="171717"/>
          <w:spacing w:val="1"/>
        </w:rPr>
        <w:t xml:space="preserve"> </w:t>
      </w:r>
      <w:r>
        <w:rPr>
          <w:color w:val="171717"/>
        </w:rPr>
        <w:t>НОО</w:t>
      </w:r>
      <w:r>
        <w:rPr>
          <w:color w:val="171717"/>
          <w:spacing w:val="1"/>
        </w:rPr>
        <w:t xml:space="preserve"> </w:t>
      </w:r>
      <w:r w:rsidR="00164CD9">
        <w:rPr>
          <w:color w:val="171717"/>
        </w:rPr>
        <w:t>Школы</w:t>
      </w:r>
      <w:r w:rsidR="00166E1C">
        <w:rPr>
          <w:color w:val="171717"/>
        </w:rPr>
        <w:t xml:space="preserve"> </w:t>
      </w:r>
      <w:r>
        <w:rPr>
          <w:color w:val="171717"/>
        </w:rPr>
        <w:t>является</w:t>
      </w:r>
      <w:r>
        <w:rPr>
          <w:color w:val="171717"/>
          <w:spacing w:val="1"/>
        </w:rPr>
        <w:t xml:space="preserve"> </w:t>
      </w:r>
      <w:r>
        <w:rPr>
          <w:color w:val="171717"/>
        </w:rPr>
        <w:t>стратегическим</w:t>
      </w:r>
      <w:r>
        <w:rPr>
          <w:color w:val="171717"/>
          <w:spacing w:val="1"/>
        </w:rPr>
        <w:t xml:space="preserve"> </w:t>
      </w:r>
      <w:r>
        <w:rPr>
          <w:color w:val="171717"/>
        </w:rPr>
        <w:t>документом</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1"/>
        </w:rPr>
        <w:t xml:space="preserve"> </w:t>
      </w:r>
      <w:r>
        <w:rPr>
          <w:color w:val="171717"/>
        </w:rPr>
        <w:t>выполнение</w:t>
      </w:r>
      <w:r>
        <w:rPr>
          <w:color w:val="171717"/>
          <w:spacing w:val="1"/>
        </w:rPr>
        <w:t xml:space="preserve"> </w:t>
      </w:r>
      <w:r>
        <w:rPr>
          <w:color w:val="171717"/>
        </w:rPr>
        <w:t>которого</w:t>
      </w:r>
      <w:r>
        <w:rPr>
          <w:color w:val="171717"/>
          <w:spacing w:val="1"/>
        </w:rPr>
        <w:t xml:space="preserve"> </w:t>
      </w:r>
      <w:r>
        <w:rPr>
          <w:color w:val="171717"/>
        </w:rPr>
        <w:t>обеспечивает</w:t>
      </w:r>
      <w:r>
        <w:rPr>
          <w:color w:val="171717"/>
          <w:spacing w:val="61"/>
        </w:rPr>
        <w:t xml:space="preserve"> </w:t>
      </w:r>
      <w:r>
        <w:rPr>
          <w:color w:val="171717"/>
        </w:rPr>
        <w:t>успешность</w:t>
      </w:r>
      <w:r>
        <w:rPr>
          <w:color w:val="171717"/>
          <w:spacing w:val="1"/>
        </w:rPr>
        <w:t xml:space="preserve"> </w:t>
      </w:r>
      <w:r>
        <w:rPr>
          <w:color w:val="171717"/>
        </w:rPr>
        <w:t>организации</w:t>
      </w:r>
      <w:r>
        <w:rPr>
          <w:color w:val="171717"/>
          <w:spacing w:val="1"/>
        </w:rPr>
        <w:t xml:space="preserve"> </w:t>
      </w:r>
      <w:r>
        <w:rPr>
          <w:color w:val="171717"/>
        </w:rPr>
        <w:t>образовательной</w:t>
      </w:r>
      <w:r>
        <w:rPr>
          <w:color w:val="171717"/>
          <w:spacing w:val="1"/>
        </w:rPr>
        <w:t xml:space="preserve"> </w:t>
      </w:r>
      <w:r>
        <w:rPr>
          <w:color w:val="171717"/>
        </w:rPr>
        <w:t>деятельности,</w:t>
      </w:r>
      <w:r>
        <w:rPr>
          <w:color w:val="171717"/>
          <w:spacing w:val="1"/>
        </w:rPr>
        <w:t xml:space="preserve"> </w:t>
      </w:r>
      <w:r>
        <w:rPr>
          <w:color w:val="171717"/>
        </w:rPr>
        <w:t>т</w:t>
      </w:r>
      <w:r>
        <w:rPr>
          <w:color w:val="171717"/>
          <w:spacing w:val="1"/>
        </w:rPr>
        <w:t xml:space="preserve"> </w:t>
      </w:r>
      <w:r>
        <w:rPr>
          <w:color w:val="171717"/>
        </w:rPr>
        <w:t>е</w:t>
      </w:r>
      <w:r>
        <w:rPr>
          <w:color w:val="171717"/>
          <w:spacing w:val="1"/>
        </w:rPr>
        <w:t xml:space="preserve"> </w:t>
      </w:r>
      <w:r>
        <w:rPr>
          <w:color w:val="171717"/>
        </w:rPr>
        <w:t>гарантию</w:t>
      </w:r>
      <w:r>
        <w:rPr>
          <w:color w:val="171717"/>
          <w:spacing w:val="1"/>
        </w:rPr>
        <w:t xml:space="preserve"> </w:t>
      </w:r>
      <w:r>
        <w:rPr>
          <w:color w:val="171717"/>
        </w:rPr>
        <w:t>реализации</w:t>
      </w:r>
      <w:r>
        <w:rPr>
          <w:color w:val="171717"/>
          <w:spacing w:val="1"/>
        </w:rPr>
        <w:t xml:space="preserve"> </w:t>
      </w:r>
      <w:r>
        <w:rPr>
          <w:color w:val="171717"/>
        </w:rPr>
        <w:t>статьи</w:t>
      </w:r>
      <w:r>
        <w:rPr>
          <w:color w:val="171717"/>
          <w:spacing w:val="1"/>
        </w:rPr>
        <w:t xml:space="preserve"> </w:t>
      </w:r>
      <w:r>
        <w:rPr>
          <w:color w:val="171717"/>
        </w:rPr>
        <w:t>12</w:t>
      </w:r>
      <w:r>
        <w:rPr>
          <w:color w:val="171717"/>
          <w:spacing w:val="1"/>
        </w:rPr>
        <w:t xml:space="preserve"> </w:t>
      </w:r>
      <w:r>
        <w:rPr>
          <w:color w:val="171717"/>
        </w:rPr>
        <w:t>Федерального</w:t>
      </w:r>
      <w:r>
        <w:rPr>
          <w:color w:val="171717"/>
          <w:spacing w:val="1"/>
        </w:rPr>
        <w:t xml:space="preserve"> </w:t>
      </w:r>
      <w:r>
        <w:rPr>
          <w:color w:val="171717"/>
        </w:rPr>
        <w:t>закона</w:t>
      </w:r>
      <w:r>
        <w:rPr>
          <w:color w:val="171717"/>
          <w:spacing w:val="1"/>
        </w:rPr>
        <w:t xml:space="preserve"> </w:t>
      </w:r>
      <w:r>
        <w:rPr>
          <w:color w:val="171717"/>
        </w:rPr>
        <w:t>«Об</w:t>
      </w:r>
      <w:r>
        <w:rPr>
          <w:color w:val="171717"/>
          <w:spacing w:val="1"/>
        </w:rPr>
        <w:t xml:space="preserve"> </w:t>
      </w:r>
      <w:r>
        <w:rPr>
          <w:color w:val="171717"/>
        </w:rPr>
        <w:t>образовании</w:t>
      </w:r>
      <w:r>
        <w:rPr>
          <w:color w:val="171717"/>
          <w:spacing w:val="1"/>
        </w:rPr>
        <w:t xml:space="preserve"> </w:t>
      </w:r>
      <w:r>
        <w:rPr>
          <w:color w:val="171717"/>
        </w:rPr>
        <w:t>в</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законодательными</w:t>
      </w:r>
      <w:r>
        <w:rPr>
          <w:color w:val="171717"/>
          <w:spacing w:val="1"/>
        </w:rPr>
        <w:t xml:space="preserve"> </w:t>
      </w:r>
      <w:r>
        <w:rPr>
          <w:color w:val="171717"/>
        </w:rPr>
        <w:t>актами</w:t>
      </w:r>
      <w:r>
        <w:rPr>
          <w:color w:val="171717"/>
          <w:spacing w:val="1"/>
        </w:rPr>
        <w:t xml:space="preserve"> </w:t>
      </w:r>
      <w:r w:rsidR="00164CD9">
        <w:rPr>
          <w:color w:val="171717"/>
        </w:rPr>
        <w:t>Школа</w:t>
      </w:r>
      <w:r w:rsidR="00A011F1">
        <w:rPr>
          <w:color w:val="171717"/>
        </w:rPr>
        <w:t xml:space="preserve"> </w:t>
      </w:r>
      <w:r>
        <w:rPr>
          <w:color w:val="171717"/>
        </w:rPr>
        <w:t>самостоятельно</w:t>
      </w:r>
      <w:r>
        <w:rPr>
          <w:color w:val="171717"/>
          <w:spacing w:val="1"/>
        </w:rPr>
        <w:t xml:space="preserve"> </w:t>
      </w:r>
      <w:r>
        <w:rPr>
          <w:color w:val="171717"/>
        </w:rPr>
        <w:t>определяет</w:t>
      </w:r>
      <w:r>
        <w:rPr>
          <w:color w:val="171717"/>
          <w:spacing w:val="1"/>
        </w:rPr>
        <w:t xml:space="preserve"> </w:t>
      </w:r>
      <w:r>
        <w:rPr>
          <w:color w:val="171717"/>
        </w:rPr>
        <w:t>технологии</w:t>
      </w:r>
      <w:r>
        <w:rPr>
          <w:color w:val="171717"/>
          <w:spacing w:val="1"/>
        </w:rPr>
        <w:t xml:space="preserve"> </w:t>
      </w:r>
      <w:r>
        <w:rPr>
          <w:color w:val="171717"/>
        </w:rPr>
        <w:t>обучения,</w:t>
      </w:r>
      <w:r>
        <w:rPr>
          <w:color w:val="171717"/>
          <w:spacing w:val="1"/>
        </w:rPr>
        <w:t xml:space="preserve"> </w:t>
      </w:r>
      <w:r>
        <w:rPr>
          <w:color w:val="171717"/>
        </w:rPr>
        <w:t>формы</w:t>
      </w:r>
      <w:r>
        <w:rPr>
          <w:color w:val="171717"/>
          <w:spacing w:val="1"/>
        </w:rPr>
        <w:t xml:space="preserve"> </w:t>
      </w:r>
      <w:r>
        <w:rPr>
          <w:color w:val="171717"/>
        </w:rPr>
        <w:t>его</w:t>
      </w:r>
      <w:r>
        <w:rPr>
          <w:color w:val="171717"/>
          <w:spacing w:val="1"/>
        </w:rPr>
        <w:t xml:space="preserve"> </w:t>
      </w:r>
      <w:r>
        <w:rPr>
          <w:color w:val="171717"/>
        </w:rPr>
        <w:t>организации</w:t>
      </w:r>
      <w:r>
        <w:rPr>
          <w:color w:val="171717"/>
          <w:spacing w:val="1"/>
        </w:rPr>
        <w:t xml:space="preserve"> </w:t>
      </w:r>
      <w:r>
        <w:rPr>
          <w:color w:val="171717"/>
        </w:rPr>
        <w:t>(включая</w:t>
      </w:r>
      <w:r>
        <w:rPr>
          <w:color w:val="171717"/>
          <w:spacing w:val="1"/>
        </w:rPr>
        <w:t xml:space="preserve"> </w:t>
      </w:r>
      <w:r>
        <w:rPr>
          <w:color w:val="171717"/>
        </w:rPr>
        <w:t>модульные</w:t>
      </w:r>
      <w:r>
        <w:rPr>
          <w:color w:val="171717"/>
          <w:spacing w:val="1"/>
        </w:rPr>
        <w:t xml:space="preserve"> </w:t>
      </w:r>
      <w:r>
        <w:rPr>
          <w:color w:val="171717"/>
        </w:rPr>
        <w:t>курсы),</w:t>
      </w:r>
      <w:r>
        <w:rPr>
          <w:color w:val="171717"/>
          <w:spacing w:val="1"/>
        </w:rPr>
        <w:t xml:space="preserve"> </w:t>
      </w:r>
      <w:r>
        <w:rPr>
          <w:color w:val="171717"/>
        </w:rPr>
        <w:t>а</w:t>
      </w:r>
      <w:r>
        <w:rPr>
          <w:color w:val="171717"/>
          <w:spacing w:val="60"/>
        </w:rPr>
        <w:t xml:space="preserve"> </w:t>
      </w:r>
      <w:r>
        <w:rPr>
          <w:color w:val="171717"/>
        </w:rPr>
        <w:t>также</w:t>
      </w:r>
      <w:r>
        <w:rPr>
          <w:color w:val="171717"/>
          <w:spacing w:val="1"/>
        </w:rPr>
        <w:t xml:space="preserve"> </w:t>
      </w:r>
      <w:r>
        <w:rPr>
          <w:color w:val="171717"/>
        </w:rPr>
        <w:t>систему</w:t>
      </w:r>
      <w:r>
        <w:rPr>
          <w:color w:val="171717"/>
          <w:spacing w:val="-1"/>
        </w:rPr>
        <w:t xml:space="preserve"> </w:t>
      </w:r>
      <w:r>
        <w:rPr>
          <w:color w:val="171717"/>
        </w:rPr>
        <w:t>оценивания</w:t>
      </w:r>
      <w:r>
        <w:rPr>
          <w:color w:val="171717"/>
          <w:spacing w:val="-1"/>
        </w:rPr>
        <w:t xml:space="preserve"> </w:t>
      </w:r>
      <w:r>
        <w:rPr>
          <w:color w:val="171717"/>
        </w:rPr>
        <w:t>с</w:t>
      </w:r>
      <w:r>
        <w:rPr>
          <w:color w:val="171717"/>
          <w:spacing w:val="-2"/>
        </w:rPr>
        <w:t xml:space="preserve"> </w:t>
      </w:r>
      <w:r>
        <w:rPr>
          <w:color w:val="171717"/>
        </w:rPr>
        <w:t>соблюдением</w:t>
      </w:r>
      <w:r>
        <w:rPr>
          <w:color w:val="171717"/>
          <w:spacing w:val="-1"/>
        </w:rPr>
        <w:t xml:space="preserve"> </w:t>
      </w:r>
      <w:r>
        <w:rPr>
          <w:color w:val="171717"/>
        </w:rPr>
        <w:t>принципа</w:t>
      </w:r>
      <w:r>
        <w:rPr>
          <w:color w:val="171717"/>
          <w:spacing w:val="-5"/>
        </w:rPr>
        <w:t xml:space="preserve"> </w:t>
      </w:r>
      <w:r>
        <w:rPr>
          <w:color w:val="171717"/>
        </w:rPr>
        <w:t>здоровьесберегающего</w:t>
      </w:r>
      <w:r>
        <w:rPr>
          <w:color w:val="171717"/>
          <w:spacing w:val="1"/>
        </w:rPr>
        <w:t xml:space="preserve"> </w:t>
      </w:r>
      <w:r>
        <w:rPr>
          <w:color w:val="171717"/>
        </w:rPr>
        <w:t>обучения.</w:t>
      </w:r>
    </w:p>
    <w:p w:rsidR="00F520B6" w:rsidRDefault="004D1F38">
      <w:pPr>
        <w:pStyle w:val="a3"/>
        <w:spacing w:before="1"/>
        <w:ind w:left="161" w:right="896"/>
      </w:pPr>
      <w:r>
        <w:rPr>
          <w:color w:val="171717"/>
        </w:rPr>
        <w:t>Программа</w:t>
      </w:r>
      <w:r>
        <w:rPr>
          <w:color w:val="171717"/>
          <w:spacing w:val="1"/>
        </w:rPr>
        <w:t xml:space="preserve"> </w:t>
      </w:r>
      <w:r>
        <w:rPr>
          <w:color w:val="171717"/>
        </w:rPr>
        <w:t>строится</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психологических</w:t>
      </w:r>
      <w:r>
        <w:rPr>
          <w:color w:val="171717"/>
          <w:spacing w:val="1"/>
        </w:rPr>
        <w:t xml:space="preserve"> </w:t>
      </w:r>
      <w:r>
        <w:rPr>
          <w:color w:val="171717"/>
        </w:rPr>
        <w:t>особенностей</w:t>
      </w:r>
      <w:r>
        <w:rPr>
          <w:color w:val="171717"/>
          <w:spacing w:val="1"/>
        </w:rPr>
        <w:t xml:space="preserve"> </w:t>
      </w:r>
      <w:r>
        <w:rPr>
          <w:color w:val="171717"/>
        </w:rPr>
        <w:t>обучающегося</w:t>
      </w:r>
      <w:r>
        <w:rPr>
          <w:color w:val="171717"/>
          <w:spacing w:val="1"/>
        </w:rPr>
        <w:t xml:space="preserve"> </w:t>
      </w:r>
      <w:r>
        <w:rPr>
          <w:color w:val="171717"/>
        </w:rPr>
        <w:t>младшего</w:t>
      </w:r>
      <w:r>
        <w:rPr>
          <w:color w:val="171717"/>
          <w:spacing w:val="1"/>
        </w:rPr>
        <w:t xml:space="preserve"> </w:t>
      </w:r>
      <w:r>
        <w:rPr>
          <w:color w:val="171717"/>
        </w:rPr>
        <w:t>школьного</w:t>
      </w:r>
      <w:r>
        <w:rPr>
          <w:color w:val="171717"/>
          <w:spacing w:val="1"/>
        </w:rPr>
        <w:t xml:space="preserve"> </w:t>
      </w:r>
      <w:r>
        <w:rPr>
          <w:color w:val="171717"/>
        </w:rPr>
        <w:t>возраста.</w:t>
      </w:r>
      <w:r>
        <w:rPr>
          <w:color w:val="171717"/>
          <w:spacing w:val="1"/>
        </w:rPr>
        <w:t xml:space="preserve"> </w:t>
      </w:r>
      <w:r>
        <w:rPr>
          <w:color w:val="171717"/>
        </w:rPr>
        <w:t>Наиболее</w:t>
      </w:r>
      <w:r>
        <w:rPr>
          <w:color w:val="171717"/>
          <w:spacing w:val="1"/>
        </w:rPr>
        <w:t xml:space="preserve"> </w:t>
      </w:r>
      <w:r>
        <w:rPr>
          <w:color w:val="171717"/>
        </w:rPr>
        <w:t>адаптивным</w:t>
      </w:r>
      <w:r>
        <w:rPr>
          <w:color w:val="171717"/>
          <w:spacing w:val="1"/>
        </w:rPr>
        <w:t xml:space="preserve"> </w:t>
      </w:r>
      <w:r>
        <w:rPr>
          <w:color w:val="171717"/>
        </w:rPr>
        <w:t>сроком</w:t>
      </w:r>
      <w:r>
        <w:rPr>
          <w:color w:val="171717"/>
          <w:spacing w:val="1"/>
        </w:rPr>
        <w:t xml:space="preserve"> </w:t>
      </w:r>
      <w:r>
        <w:rPr>
          <w:color w:val="171717"/>
        </w:rPr>
        <w:t>обучения</w:t>
      </w:r>
      <w:r>
        <w:rPr>
          <w:color w:val="171717"/>
          <w:spacing w:val="60"/>
        </w:rPr>
        <w:t xml:space="preserve"> </w:t>
      </w:r>
      <w:r>
        <w:rPr>
          <w:color w:val="171717"/>
        </w:rPr>
        <w:t>в</w:t>
      </w:r>
      <w:r>
        <w:rPr>
          <w:color w:val="171717"/>
          <w:spacing w:val="60"/>
        </w:rPr>
        <w:t xml:space="preserve"> </w:t>
      </w:r>
      <w:r>
        <w:rPr>
          <w:color w:val="171717"/>
        </w:rPr>
        <w:t>начальной</w:t>
      </w:r>
      <w:r>
        <w:rPr>
          <w:color w:val="171717"/>
          <w:spacing w:val="1"/>
        </w:rPr>
        <w:t xml:space="preserve"> </w:t>
      </w:r>
      <w:r>
        <w:rPr>
          <w:color w:val="171717"/>
        </w:rPr>
        <w:t>школе, установленным в РФ, является 4 года.</w:t>
      </w:r>
      <w:r>
        <w:rPr>
          <w:color w:val="171717"/>
          <w:spacing w:val="1"/>
        </w:rPr>
        <w:t xml:space="preserve"> </w:t>
      </w:r>
      <w:r>
        <w:rPr>
          <w:color w:val="171717"/>
        </w:rPr>
        <w:t>Общее число учебных часов не может</w:t>
      </w:r>
      <w:r>
        <w:rPr>
          <w:color w:val="171717"/>
          <w:spacing w:val="1"/>
        </w:rPr>
        <w:t xml:space="preserve"> </w:t>
      </w:r>
      <w:r>
        <w:rPr>
          <w:color w:val="171717"/>
        </w:rPr>
        <w:t>составлять менее 2954 ч и более 3190 ч.</w:t>
      </w:r>
      <w:r>
        <w:rPr>
          <w:color w:val="171717"/>
          <w:spacing w:val="60"/>
        </w:rPr>
        <w:t xml:space="preserve"> </w:t>
      </w:r>
      <w:r>
        <w:rPr>
          <w:color w:val="171717"/>
        </w:rPr>
        <w:t>Соблюдение этих требований ФГОС НОО связано</w:t>
      </w:r>
      <w:r>
        <w:rPr>
          <w:color w:val="171717"/>
          <w:spacing w:val="1"/>
        </w:rPr>
        <w:t xml:space="preserve"> </w:t>
      </w:r>
      <w:r>
        <w:rPr>
          <w:color w:val="171717"/>
        </w:rPr>
        <w:t>с</w:t>
      </w:r>
      <w:r>
        <w:rPr>
          <w:color w:val="171717"/>
          <w:spacing w:val="1"/>
        </w:rPr>
        <w:t xml:space="preserve"> </w:t>
      </w:r>
      <w:r>
        <w:rPr>
          <w:color w:val="171717"/>
        </w:rPr>
        <w:t>необходимостью</w:t>
      </w:r>
      <w:r>
        <w:rPr>
          <w:color w:val="171717"/>
          <w:spacing w:val="1"/>
        </w:rPr>
        <w:t xml:space="preserve"> </w:t>
      </w:r>
      <w:r>
        <w:rPr>
          <w:color w:val="171717"/>
        </w:rPr>
        <w:t>оберегать</w:t>
      </w:r>
      <w:r>
        <w:rPr>
          <w:color w:val="171717"/>
          <w:spacing w:val="1"/>
        </w:rPr>
        <w:t xml:space="preserve"> </w:t>
      </w:r>
      <w:r>
        <w:rPr>
          <w:color w:val="171717"/>
        </w:rPr>
        <w:t>обучающихся</w:t>
      </w:r>
      <w:r>
        <w:rPr>
          <w:color w:val="171717"/>
          <w:spacing w:val="1"/>
        </w:rPr>
        <w:t xml:space="preserve"> </w:t>
      </w:r>
      <w:r>
        <w:rPr>
          <w:color w:val="171717"/>
        </w:rPr>
        <w:t>от</w:t>
      </w:r>
      <w:r>
        <w:rPr>
          <w:color w:val="171717"/>
          <w:spacing w:val="1"/>
        </w:rPr>
        <w:t xml:space="preserve"> </w:t>
      </w:r>
      <w:r>
        <w:rPr>
          <w:color w:val="171717"/>
        </w:rPr>
        <w:t>перегрузок,</w:t>
      </w:r>
      <w:r>
        <w:rPr>
          <w:color w:val="171717"/>
          <w:spacing w:val="1"/>
        </w:rPr>
        <w:t xml:space="preserve"> </w:t>
      </w:r>
      <w:r>
        <w:rPr>
          <w:color w:val="171717"/>
        </w:rPr>
        <w:t>утомления,</w:t>
      </w:r>
      <w:r>
        <w:rPr>
          <w:color w:val="171717"/>
          <w:spacing w:val="1"/>
        </w:rPr>
        <w:t xml:space="preserve"> </w:t>
      </w:r>
      <w:r>
        <w:rPr>
          <w:color w:val="171717"/>
        </w:rPr>
        <w:t>отрицательного</w:t>
      </w:r>
      <w:r>
        <w:rPr>
          <w:color w:val="171717"/>
          <w:spacing w:val="1"/>
        </w:rPr>
        <w:t xml:space="preserve"> </w:t>
      </w:r>
      <w:r>
        <w:rPr>
          <w:color w:val="171717"/>
        </w:rPr>
        <w:t>влияния обучения на здоровье.</w:t>
      </w:r>
      <w:r>
        <w:rPr>
          <w:color w:val="171717"/>
          <w:spacing w:val="1"/>
        </w:rPr>
        <w:t xml:space="preserve"> </w:t>
      </w:r>
      <w:r>
        <w:rPr>
          <w:color w:val="171717"/>
        </w:rPr>
        <w:t>При создании программы начального образования следует</w:t>
      </w:r>
      <w:r>
        <w:rPr>
          <w:color w:val="171717"/>
          <w:spacing w:val="1"/>
        </w:rPr>
        <w:t xml:space="preserve"> </w:t>
      </w:r>
      <w:r>
        <w:rPr>
          <w:color w:val="171717"/>
        </w:rPr>
        <w:t>особо учитывать статус ребёнка младшего школьного возраста.</w:t>
      </w:r>
      <w:r>
        <w:rPr>
          <w:color w:val="171717"/>
          <w:spacing w:val="1"/>
        </w:rPr>
        <w:t xml:space="preserve"> </w:t>
      </w:r>
      <w:r>
        <w:rPr>
          <w:color w:val="171717"/>
        </w:rPr>
        <w:t>В первый класс приходят</w:t>
      </w:r>
      <w:r>
        <w:rPr>
          <w:color w:val="171717"/>
          <w:spacing w:val="1"/>
        </w:rPr>
        <w:t xml:space="preserve"> </w:t>
      </w:r>
      <w:r>
        <w:rPr>
          <w:color w:val="171717"/>
        </w:rPr>
        <w:t>дети с разным уровнем готовности к обучению, у многих не сформирована произвольная</w:t>
      </w:r>
      <w:r>
        <w:rPr>
          <w:color w:val="171717"/>
          <w:spacing w:val="1"/>
        </w:rPr>
        <w:t xml:space="preserve"> </w:t>
      </w:r>
      <w:r>
        <w:rPr>
          <w:color w:val="171717"/>
        </w:rPr>
        <w:t>деятельность, они с трудом принимают требования учителя, часто отвлекаются, быстро</w:t>
      </w:r>
      <w:r>
        <w:rPr>
          <w:color w:val="171717"/>
          <w:spacing w:val="1"/>
        </w:rPr>
        <w:t xml:space="preserve"> </w:t>
      </w:r>
      <w:r>
        <w:rPr>
          <w:color w:val="171717"/>
        </w:rPr>
        <w:t>устают.</w:t>
      </w:r>
      <w:r>
        <w:rPr>
          <w:color w:val="171717"/>
          <w:spacing w:val="1"/>
        </w:rPr>
        <w:t xml:space="preserve"> </w:t>
      </w:r>
      <w:r>
        <w:rPr>
          <w:color w:val="171717"/>
        </w:rPr>
        <w:t>Желание</w:t>
      </w:r>
      <w:r>
        <w:rPr>
          <w:color w:val="171717"/>
          <w:spacing w:val="1"/>
        </w:rPr>
        <w:t xml:space="preserve"> </w:t>
      </w:r>
      <w:r>
        <w:rPr>
          <w:color w:val="171717"/>
        </w:rPr>
        <w:t>учиться</w:t>
      </w:r>
      <w:r>
        <w:rPr>
          <w:color w:val="171717"/>
          <w:spacing w:val="1"/>
        </w:rPr>
        <w:t xml:space="preserve"> </w:t>
      </w:r>
      <w:r>
        <w:rPr>
          <w:color w:val="171717"/>
        </w:rPr>
        <w:t>поддерживается</w:t>
      </w:r>
      <w:r>
        <w:rPr>
          <w:color w:val="171717"/>
          <w:spacing w:val="1"/>
        </w:rPr>
        <w:t xml:space="preserve"> </w:t>
      </w:r>
      <w:r>
        <w:rPr>
          <w:color w:val="171717"/>
        </w:rPr>
        <w:t>школьными</w:t>
      </w:r>
      <w:r>
        <w:rPr>
          <w:color w:val="171717"/>
          <w:spacing w:val="1"/>
        </w:rPr>
        <w:t xml:space="preserve"> </w:t>
      </w:r>
      <w:r>
        <w:rPr>
          <w:color w:val="171717"/>
        </w:rPr>
        <w:t>успехами,</w:t>
      </w:r>
      <w:r>
        <w:rPr>
          <w:color w:val="171717"/>
          <w:spacing w:val="1"/>
        </w:rPr>
        <w:t xml:space="preserve"> </w:t>
      </w:r>
      <w:r>
        <w:rPr>
          <w:color w:val="171717"/>
        </w:rPr>
        <w:t>но</w:t>
      </w:r>
      <w:r>
        <w:rPr>
          <w:color w:val="171717"/>
          <w:spacing w:val="1"/>
        </w:rPr>
        <w:t xml:space="preserve"> </w:t>
      </w:r>
      <w:r>
        <w:rPr>
          <w:color w:val="171717"/>
        </w:rPr>
        <w:t>неудачи</w:t>
      </w:r>
      <w:r>
        <w:rPr>
          <w:color w:val="171717"/>
          <w:spacing w:val="1"/>
        </w:rPr>
        <w:t xml:space="preserve"> </w:t>
      </w:r>
      <w:r>
        <w:rPr>
          <w:color w:val="171717"/>
        </w:rPr>
        <w:t>быстро</w:t>
      </w:r>
      <w:r>
        <w:rPr>
          <w:color w:val="171717"/>
          <w:spacing w:val="1"/>
        </w:rPr>
        <w:t xml:space="preserve"> </w:t>
      </w:r>
      <w:r>
        <w:rPr>
          <w:color w:val="171717"/>
        </w:rPr>
        <w:t>разрушают</w:t>
      </w:r>
      <w:r>
        <w:rPr>
          <w:color w:val="171717"/>
          <w:spacing w:val="1"/>
        </w:rPr>
        <w:t xml:space="preserve"> </w:t>
      </w:r>
      <w:r>
        <w:rPr>
          <w:color w:val="171717"/>
        </w:rPr>
        <w:t>познавательные</w:t>
      </w:r>
      <w:r>
        <w:rPr>
          <w:color w:val="171717"/>
          <w:spacing w:val="1"/>
        </w:rPr>
        <w:t xml:space="preserve"> </w:t>
      </w:r>
      <w:r>
        <w:rPr>
          <w:color w:val="171717"/>
        </w:rPr>
        <w:t>мотивы.</w:t>
      </w:r>
      <w:r>
        <w:rPr>
          <w:color w:val="171717"/>
          <w:spacing w:val="1"/>
        </w:rPr>
        <w:t xml:space="preserve"> </w:t>
      </w:r>
      <w:r>
        <w:rPr>
          <w:color w:val="171717"/>
        </w:rPr>
        <w:t>Всё</w:t>
      </w:r>
      <w:r>
        <w:rPr>
          <w:color w:val="171717"/>
          <w:spacing w:val="1"/>
        </w:rPr>
        <w:t xml:space="preserve"> </w:t>
      </w:r>
      <w:r>
        <w:rPr>
          <w:color w:val="171717"/>
        </w:rPr>
        <w:t>это</w:t>
      </w:r>
      <w:r>
        <w:rPr>
          <w:color w:val="171717"/>
          <w:spacing w:val="1"/>
        </w:rPr>
        <w:t xml:space="preserve"> </w:t>
      </w:r>
      <w:r>
        <w:rPr>
          <w:color w:val="171717"/>
        </w:rPr>
        <w:t>побуждает</w:t>
      </w:r>
      <w:r>
        <w:rPr>
          <w:color w:val="171717"/>
          <w:spacing w:val="1"/>
        </w:rPr>
        <w:t xml:space="preserve"> </w:t>
      </w:r>
      <w:r>
        <w:rPr>
          <w:color w:val="171717"/>
        </w:rPr>
        <w:t>учителя</w:t>
      </w:r>
      <w:r>
        <w:rPr>
          <w:color w:val="171717"/>
          <w:spacing w:val="1"/>
        </w:rPr>
        <w:t xml:space="preserve"> </w:t>
      </w:r>
      <w:r>
        <w:rPr>
          <w:color w:val="171717"/>
        </w:rPr>
        <w:t>особенно</w:t>
      </w:r>
      <w:r>
        <w:rPr>
          <w:color w:val="171717"/>
          <w:spacing w:val="1"/>
        </w:rPr>
        <w:t xml:space="preserve"> </w:t>
      </w:r>
      <w:r>
        <w:rPr>
          <w:color w:val="171717"/>
        </w:rPr>
        <w:t>бережно</w:t>
      </w:r>
      <w:r>
        <w:rPr>
          <w:color w:val="171717"/>
          <w:spacing w:val="1"/>
        </w:rPr>
        <w:t xml:space="preserve"> </w:t>
      </w:r>
      <w:r>
        <w:rPr>
          <w:color w:val="171717"/>
        </w:rPr>
        <w:t>относиться</w:t>
      </w:r>
      <w:r>
        <w:rPr>
          <w:color w:val="171717"/>
          <w:spacing w:val="1"/>
        </w:rPr>
        <w:t xml:space="preserve"> </w:t>
      </w:r>
      <w:r>
        <w:rPr>
          <w:color w:val="171717"/>
        </w:rPr>
        <w:t>к</w:t>
      </w:r>
      <w:r>
        <w:rPr>
          <w:color w:val="171717"/>
          <w:spacing w:val="1"/>
        </w:rPr>
        <w:t xml:space="preserve"> </w:t>
      </w:r>
      <w:r>
        <w:rPr>
          <w:color w:val="171717"/>
        </w:rPr>
        <w:t>младшим</w:t>
      </w:r>
      <w:r>
        <w:rPr>
          <w:color w:val="171717"/>
          <w:spacing w:val="1"/>
        </w:rPr>
        <w:t xml:space="preserve"> </w:t>
      </w:r>
      <w:r>
        <w:rPr>
          <w:color w:val="171717"/>
        </w:rPr>
        <w:t>школьникам,</w:t>
      </w:r>
      <w:r>
        <w:rPr>
          <w:color w:val="171717"/>
          <w:spacing w:val="1"/>
        </w:rPr>
        <w:t xml:space="preserve"> </w:t>
      </w:r>
      <w:r>
        <w:rPr>
          <w:color w:val="171717"/>
        </w:rPr>
        <w:t>оказывать</w:t>
      </w:r>
      <w:r>
        <w:rPr>
          <w:color w:val="171717"/>
          <w:spacing w:val="1"/>
        </w:rPr>
        <w:t xml:space="preserve"> </w:t>
      </w:r>
      <w:r>
        <w:rPr>
          <w:color w:val="171717"/>
        </w:rPr>
        <w:t>помощь</w:t>
      </w:r>
      <w:r>
        <w:rPr>
          <w:color w:val="171717"/>
          <w:spacing w:val="1"/>
        </w:rPr>
        <w:t xml:space="preserve"> </w:t>
      </w:r>
      <w:r>
        <w:rPr>
          <w:color w:val="171717"/>
        </w:rPr>
        <w:t>и</w:t>
      </w:r>
      <w:r>
        <w:rPr>
          <w:color w:val="171717"/>
          <w:spacing w:val="1"/>
        </w:rPr>
        <w:t xml:space="preserve"> </w:t>
      </w:r>
      <w:r>
        <w:rPr>
          <w:color w:val="171717"/>
        </w:rPr>
        <w:t>поддержку,</w:t>
      </w:r>
      <w:r>
        <w:rPr>
          <w:color w:val="171717"/>
          <w:spacing w:val="1"/>
        </w:rPr>
        <w:t xml:space="preserve"> </w:t>
      </w:r>
      <w:r>
        <w:rPr>
          <w:color w:val="171717"/>
        </w:rPr>
        <w:t>помогать</w:t>
      </w:r>
      <w:r>
        <w:rPr>
          <w:color w:val="171717"/>
          <w:spacing w:val="1"/>
        </w:rPr>
        <w:t xml:space="preserve"> </w:t>
      </w:r>
      <w:r>
        <w:rPr>
          <w:color w:val="171717"/>
        </w:rPr>
        <w:t>адаптироваться</w:t>
      </w:r>
      <w:r>
        <w:rPr>
          <w:color w:val="171717"/>
          <w:spacing w:val="1"/>
        </w:rPr>
        <w:t xml:space="preserve"> </w:t>
      </w:r>
      <w:r>
        <w:rPr>
          <w:color w:val="171717"/>
        </w:rPr>
        <w:t>к</w:t>
      </w:r>
      <w:r>
        <w:rPr>
          <w:color w:val="171717"/>
          <w:spacing w:val="1"/>
        </w:rPr>
        <w:t xml:space="preserve"> </w:t>
      </w:r>
      <w:r>
        <w:rPr>
          <w:color w:val="171717"/>
        </w:rPr>
        <w:t>новой</w:t>
      </w:r>
      <w:r>
        <w:rPr>
          <w:color w:val="171717"/>
          <w:spacing w:val="1"/>
        </w:rPr>
        <w:t xml:space="preserve"> </w:t>
      </w:r>
      <w:r>
        <w:rPr>
          <w:color w:val="171717"/>
        </w:rPr>
        <w:t>—</w:t>
      </w:r>
      <w:r>
        <w:rPr>
          <w:color w:val="171717"/>
          <w:spacing w:val="1"/>
        </w:rPr>
        <w:t xml:space="preserve"> </w:t>
      </w:r>
      <w:r>
        <w:rPr>
          <w:color w:val="171717"/>
        </w:rPr>
        <w:t>учебной</w:t>
      </w:r>
      <w:r>
        <w:rPr>
          <w:color w:val="171717"/>
          <w:spacing w:val="1"/>
        </w:rPr>
        <w:t xml:space="preserve"> </w:t>
      </w:r>
      <w:r>
        <w:rPr>
          <w:color w:val="171717"/>
        </w:rPr>
        <w:t>деятельности,</w:t>
      </w:r>
      <w:r>
        <w:rPr>
          <w:color w:val="171717"/>
          <w:spacing w:val="1"/>
        </w:rPr>
        <w:t xml:space="preserve"> </w:t>
      </w:r>
      <w:r>
        <w:rPr>
          <w:color w:val="171717"/>
        </w:rPr>
        <w:t>которая</w:t>
      </w:r>
      <w:r>
        <w:rPr>
          <w:color w:val="171717"/>
          <w:spacing w:val="1"/>
        </w:rPr>
        <w:t xml:space="preserve"> </w:t>
      </w:r>
      <w:r>
        <w:rPr>
          <w:color w:val="171717"/>
        </w:rPr>
        <w:t>становится</w:t>
      </w:r>
      <w:r>
        <w:rPr>
          <w:color w:val="171717"/>
          <w:spacing w:val="1"/>
        </w:rPr>
        <w:t xml:space="preserve"> </w:t>
      </w:r>
      <w:r>
        <w:rPr>
          <w:color w:val="171717"/>
        </w:rPr>
        <w:t>ведущей</w:t>
      </w:r>
      <w:r>
        <w:rPr>
          <w:color w:val="171717"/>
          <w:spacing w:val="1"/>
        </w:rPr>
        <w:t xml:space="preserve"> </w:t>
      </w:r>
      <w:r>
        <w:rPr>
          <w:color w:val="171717"/>
        </w:rPr>
        <w:t>в</w:t>
      </w:r>
      <w:r>
        <w:rPr>
          <w:color w:val="171717"/>
          <w:spacing w:val="1"/>
        </w:rPr>
        <w:t xml:space="preserve"> </w:t>
      </w:r>
      <w:r>
        <w:rPr>
          <w:color w:val="171717"/>
        </w:rPr>
        <w:t>этом</w:t>
      </w:r>
      <w:r>
        <w:rPr>
          <w:color w:val="171717"/>
          <w:spacing w:val="-57"/>
        </w:rPr>
        <w:t xml:space="preserve"> </w:t>
      </w:r>
      <w:r>
        <w:rPr>
          <w:color w:val="171717"/>
        </w:rPr>
        <w:t>возрасте.</w:t>
      </w:r>
      <w:r>
        <w:rPr>
          <w:color w:val="171717"/>
          <w:spacing w:val="1"/>
        </w:rPr>
        <w:t xml:space="preserve"> </w:t>
      </w:r>
      <w:r>
        <w:rPr>
          <w:color w:val="171717"/>
        </w:rPr>
        <w:t>Разные виды индивидуально-дифференцированного подхода характеризуются в</w:t>
      </w:r>
      <w:r>
        <w:rPr>
          <w:color w:val="171717"/>
          <w:spacing w:val="1"/>
        </w:rPr>
        <w:t xml:space="preserve"> </w:t>
      </w:r>
      <w:r>
        <w:rPr>
          <w:color w:val="171717"/>
        </w:rPr>
        <w:t>программе начального общего образования, причём внимание учителя уделяется каждому</w:t>
      </w:r>
      <w:r>
        <w:rPr>
          <w:color w:val="171717"/>
          <w:spacing w:val="1"/>
        </w:rPr>
        <w:t xml:space="preserve"> </w:t>
      </w:r>
      <w:r>
        <w:rPr>
          <w:color w:val="171717"/>
        </w:rPr>
        <w:t>обучающемуся,</w:t>
      </w:r>
      <w:r>
        <w:rPr>
          <w:color w:val="171717"/>
          <w:spacing w:val="1"/>
        </w:rPr>
        <w:t xml:space="preserve"> </w:t>
      </w:r>
      <w:r>
        <w:rPr>
          <w:color w:val="171717"/>
        </w:rPr>
        <w:t>независимо</w:t>
      </w:r>
      <w:r>
        <w:rPr>
          <w:color w:val="171717"/>
          <w:spacing w:val="1"/>
        </w:rPr>
        <w:t xml:space="preserve"> </w:t>
      </w:r>
      <w:r>
        <w:rPr>
          <w:color w:val="171717"/>
        </w:rPr>
        <w:t>от</w:t>
      </w:r>
      <w:r>
        <w:rPr>
          <w:color w:val="171717"/>
          <w:spacing w:val="1"/>
        </w:rPr>
        <w:t xml:space="preserve"> </w:t>
      </w:r>
      <w:r>
        <w:rPr>
          <w:color w:val="171717"/>
        </w:rPr>
        <w:t>уровня</w:t>
      </w:r>
      <w:r>
        <w:rPr>
          <w:color w:val="171717"/>
          <w:spacing w:val="1"/>
        </w:rPr>
        <w:t xml:space="preserve"> </w:t>
      </w:r>
      <w:r>
        <w:rPr>
          <w:color w:val="171717"/>
        </w:rPr>
        <w:t>его</w:t>
      </w:r>
      <w:r>
        <w:rPr>
          <w:color w:val="171717"/>
          <w:spacing w:val="1"/>
        </w:rPr>
        <w:t xml:space="preserve"> </w:t>
      </w:r>
      <w:r>
        <w:rPr>
          <w:color w:val="171717"/>
        </w:rPr>
        <w:t>успешности.</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темпа</w:t>
      </w:r>
      <w:r>
        <w:rPr>
          <w:color w:val="171717"/>
          <w:spacing w:val="60"/>
        </w:rPr>
        <w:t xml:space="preserve"> </w:t>
      </w:r>
      <w:r>
        <w:rPr>
          <w:color w:val="171717"/>
        </w:rPr>
        <w:t>обучаемости,</w:t>
      </w:r>
      <w:r>
        <w:rPr>
          <w:color w:val="171717"/>
          <w:spacing w:val="1"/>
        </w:rPr>
        <w:t xml:space="preserve"> </w:t>
      </w:r>
      <w:r>
        <w:rPr>
          <w:color w:val="171717"/>
        </w:rPr>
        <w:t>уровня интеллектуального развития, особенностей познавательных психических процессов</w:t>
      </w:r>
      <w:r>
        <w:rPr>
          <w:color w:val="171717"/>
          <w:spacing w:val="-57"/>
        </w:rPr>
        <w:t xml:space="preserve"> </w:t>
      </w:r>
      <w:r>
        <w:rPr>
          <w:color w:val="171717"/>
        </w:rPr>
        <w:t>педагог</w:t>
      </w:r>
      <w:r>
        <w:rPr>
          <w:color w:val="171717"/>
          <w:spacing w:val="-2"/>
        </w:rPr>
        <w:t xml:space="preserve"> </w:t>
      </w:r>
      <w:r>
        <w:rPr>
          <w:color w:val="171717"/>
        </w:rPr>
        <w:t>оказывает поддержку каждому учащемуся.</w:t>
      </w:r>
    </w:p>
    <w:p w:rsidR="00F520B6" w:rsidRPr="00856B16" w:rsidRDefault="004D1F38" w:rsidP="00856B16">
      <w:pPr>
        <w:pStyle w:val="a3"/>
        <w:ind w:left="161" w:right="896"/>
      </w:pPr>
      <w:r>
        <w:rPr>
          <w:color w:val="171717"/>
        </w:rPr>
        <w:t>В</w:t>
      </w:r>
      <w:r>
        <w:rPr>
          <w:color w:val="171717"/>
          <w:spacing w:val="1"/>
        </w:rPr>
        <w:t xml:space="preserve"> </w:t>
      </w:r>
      <w:r>
        <w:rPr>
          <w:color w:val="171717"/>
        </w:rPr>
        <w:t>исключительных</w:t>
      </w:r>
      <w:r>
        <w:rPr>
          <w:color w:val="171717"/>
          <w:spacing w:val="1"/>
        </w:rPr>
        <w:t xml:space="preserve"> </w:t>
      </w:r>
      <w:r>
        <w:rPr>
          <w:color w:val="171717"/>
        </w:rPr>
        <w:t>случаях</w:t>
      </w:r>
      <w:r>
        <w:rPr>
          <w:color w:val="171717"/>
          <w:spacing w:val="1"/>
        </w:rPr>
        <w:t xml:space="preserve"> </w:t>
      </w:r>
      <w:r>
        <w:rPr>
          <w:color w:val="171717"/>
        </w:rPr>
        <w:t>образовательная</w:t>
      </w:r>
      <w:r>
        <w:rPr>
          <w:color w:val="171717"/>
          <w:spacing w:val="1"/>
        </w:rPr>
        <w:t xml:space="preserve"> </w:t>
      </w:r>
      <w:r>
        <w:rPr>
          <w:color w:val="171717"/>
        </w:rPr>
        <w:t>организация</w:t>
      </w:r>
      <w:r>
        <w:rPr>
          <w:color w:val="171717"/>
          <w:spacing w:val="1"/>
        </w:rPr>
        <w:t xml:space="preserve"> </w:t>
      </w:r>
      <w:r>
        <w:rPr>
          <w:color w:val="171717"/>
        </w:rPr>
        <w:t>может</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особых</w:t>
      </w:r>
      <w:r>
        <w:rPr>
          <w:color w:val="171717"/>
          <w:spacing w:val="-57"/>
        </w:rPr>
        <w:t xml:space="preserve"> </w:t>
      </w:r>
      <w:r>
        <w:rPr>
          <w:color w:val="171717"/>
        </w:rPr>
        <w:t>успехов обучающихся, высокого темпа обучаемости или особых условий развития ребёнка</w:t>
      </w:r>
      <w:r>
        <w:rPr>
          <w:color w:val="171717"/>
          <w:spacing w:val="1"/>
        </w:rPr>
        <w:t xml:space="preserve"> </w:t>
      </w:r>
      <w:r>
        <w:rPr>
          <w:color w:val="171717"/>
        </w:rPr>
        <w:t>сократить срок обучения в начальной школе.</w:t>
      </w:r>
      <w:r>
        <w:rPr>
          <w:color w:val="171717"/>
          <w:spacing w:val="1"/>
        </w:rPr>
        <w:t xml:space="preserve"> </w:t>
      </w:r>
      <w:r>
        <w:rPr>
          <w:color w:val="171717"/>
        </w:rPr>
        <w:t>В этом случае обучение осуществляется по</w:t>
      </w:r>
      <w:r>
        <w:rPr>
          <w:color w:val="171717"/>
          <w:spacing w:val="1"/>
        </w:rPr>
        <w:t xml:space="preserve"> </w:t>
      </w:r>
      <w:r>
        <w:rPr>
          <w:color w:val="171717"/>
        </w:rPr>
        <w:t>индивидуально</w:t>
      </w:r>
      <w:r>
        <w:rPr>
          <w:color w:val="171717"/>
          <w:spacing w:val="1"/>
        </w:rPr>
        <w:t xml:space="preserve"> </w:t>
      </w:r>
      <w:r>
        <w:rPr>
          <w:color w:val="171717"/>
        </w:rPr>
        <w:t>разработанным</w:t>
      </w:r>
      <w:r>
        <w:rPr>
          <w:color w:val="171717"/>
          <w:spacing w:val="1"/>
        </w:rPr>
        <w:t xml:space="preserve"> </w:t>
      </w:r>
      <w:r>
        <w:rPr>
          <w:color w:val="171717"/>
        </w:rPr>
        <w:t>учебным</w:t>
      </w:r>
      <w:r>
        <w:rPr>
          <w:color w:val="171717"/>
          <w:spacing w:val="1"/>
        </w:rPr>
        <w:t xml:space="preserve"> </w:t>
      </w:r>
      <w:r>
        <w:rPr>
          <w:color w:val="171717"/>
        </w:rPr>
        <w:t>планам.</w:t>
      </w:r>
      <w:r>
        <w:rPr>
          <w:color w:val="171717"/>
          <w:spacing w:val="1"/>
        </w:rPr>
        <w:t xml:space="preserve"> </w:t>
      </w:r>
      <w:r>
        <w:rPr>
          <w:color w:val="171717"/>
        </w:rPr>
        <w:t>Вместе</w:t>
      </w:r>
      <w:r>
        <w:rPr>
          <w:color w:val="171717"/>
          <w:spacing w:val="1"/>
        </w:rPr>
        <w:t xml:space="preserve"> </w:t>
      </w:r>
      <w:r>
        <w:rPr>
          <w:color w:val="171717"/>
        </w:rPr>
        <w:t>с</w:t>
      </w:r>
      <w:r>
        <w:rPr>
          <w:color w:val="171717"/>
          <w:spacing w:val="1"/>
        </w:rPr>
        <w:t xml:space="preserve"> </w:t>
      </w:r>
      <w:r>
        <w:rPr>
          <w:color w:val="171717"/>
        </w:rPr>
        <w:t>тем</w:t>
      </w:r>
      <w:r>
        <w:rPr>
          <w:color w:val="171717"/>
          <w:spacing w:val="61"/>
        </w:rPr>
        <w:t xml:space="preserve"> </w:t>
      </w:r>
      <w:r>
        <w:rPr>
          <w:color w:val="171717"/>
        </w:rPr>
        <w:t>образовательная</w:t>
      </w:r>
      <w:r>
        <w:rPr>
          <w:color w:val="171717"/>
          <w:spacing w:val="1"/>
        </w:rPr>
        <w:t xml:space="preserve"> </w:t>
      </w:r>
      <w:r>
        <w:rPr>
          <w:color w:val="171717"/>
        </w:rPr>
        <w:t>организация должна учитывать, что чем более длителен срок обучения в начальной школе</w:t>
      </w:r>
      <w:r>
        <w:rPr>
          <w:color w:val="171717"/>
          <w:spacing w:val="1"/>
        </w:rPr>
        <w:t xml:space="preserve"> </w:t>
      </w:r>
      <w:r>
        <w:rPr>
          <w:color w:val="171717"/>
        </w:rPr>
        <w:t>(во многих западных странах начальное звено — шестилетнее), тем более качественным</w:t>
      </w:r>
      <w:r>
        <w:rPr>
          <w:color w:val="171717"/>
          <w:spacing w:val="1"/>
        </w:rPr>
        <w:t xml:space="preserve"> </w:t>
      </w:r>
      <w:r>
        <w:rPr>
          <w:color w:val="171717"/>
        </w:rPr>
        <w:t>становится</w:t>
      </w:r>
      <w:r>
        <w:rPr>
          <w:color w:val="171717"/>
          <w:spacing w:val="1"/>
        </w:rPr>
        <w:t xml:space="preserve"> </w:t>
      </w:r>
      <w:r>
        <w:rPr>
          <w:color w:val="171717"/>
        </w:rPr>
        <w:t>фундамент,</w:t>
      </w:r>
      <w:r>
        <w:rPr>
          <w:color w:val="171717"/>
          <w:spacing w:val="1"/>
        </w:rPr>
        <w:t xml:space="preserve"> </w:t>
      </w:r>
      <w:r>
        <w:rPr>
          <w:color w:val="171717"/>
        </w:rPr>
        <w:t>который</w:t>
      </w:r>
      <w:r>
        <w:rPr>
          <w:color w:val="171717"/>
          <w:spacing w:val="1"/>
        </w:rPr>
        <w:t xml:space="preserve"> </w:t>
      </w:r>
      <w:r>
        <w:rPr>
          <w:color w:val="171717"/>
        </w:rPr>
        <w:t>закладывается</w:t>
      </w:r>
      <w:r>
        <w:rPr>
          <w:color w:val="171717"/>
          <w:spacing w:val="1"/>
        </w:rPr>
        <w:t xml:space="preserve"> </w:t>
      </w:r>
      <w:r>
        <w:rPr>
          <w:color w:val="171717"/>
        </w:rPr>
        <w:t>начальным</w:t>
      </w:r>
      <w:r>
        <w:rPr>
          <w:color w:val="171717"/>
          <w:spacing w:val="1"/>
        </w:rPr>
        <w:t xml:space="preserve"> </w:t>
      </w:r>
      <w:r>
        <w:rPr>
          <w:color w:val="171717"/>
        </w:rPr>
        <w:t>уровнем</w:t>
      </w:r>
      <w:r>
        <w:rPr>
          <w:color w:val="171717"/>
          <w:spacing w:val="1"/>
        </w:rPr>
        <w:t xml:space="preserve"> </w:t>
      </w:r>
      <w:r>
        <w:rPr>
          <w:color w:val="171717"/>
        </w:rPr>
        <w:t>обучения</w:t>
      </w:r>
      <w:r>
        <w:rPr>
          <w:color w:val="171717"/>
          <w:spacing w:val="1"/>
        </w:rPr>
        <w:t xml:space="preserve"> </w:t>
      </w:r>
      <w:r>
        <w:rPr>
          <w:color w:val="171717"/>
        </w:rPr>
        <w:t>как</w:t>
      </w:r>
      <w:r>
        <w:rPr>
          <w:color w:val="171717"/>
          <w:spacing w:val="1"/>
        </w:rPr>
        <w:t xml:space="preserve"> </w:t>
      </w:r>
      <w:r>
        <w:rPr>
          <w:color w:val="171717"/>
        </w:rPr>
        <w:t>предпосылка дальнейшего успешного образования, поэтому сокращение срока обучения в</w:t>
      </w:r>
      <w:r>
        <w:rPr>
          <w:color w:val="171717"/>
          <w:spacing w:val="1"/>
        </w:rPr>
        <w:t xml:space="preserve"> </w:t>
      </w:r>
      <w:r>
        <w:rPr>
          <w:color w:val="171717"/>
        </w:rPr>
        <w:t>первом</w:t>
      </w:r>
      <w:r>
        <w:rPr>
          <w:color w:val="171717"/>
          <w:spacing w:val="-3"/>
        </w:rPr>
        <w:t xml:space="preserve"> </w:t>
      </w:r>
      <w:r>
        <w:rPr>
          <w:color w:val="171717"/>
        </w:rPr>
        <w:t>школьном</w:t>
      </w:r>
      <w:r>
        <w:rPr>
          <w:color w:val="171717"/>
          <w:spacing w:val="-1"/>
        </w:rPr>
        <w:t xml:space="preserve"> </w:t>
      </w:r>
      <w:r>
        <w:rPr>
          <w:color w:val="171717"/>
        </w:rPr>
        <w:t>звене</w:t>
      </w:r>
      <w:r>
        <w:rPr>
          <w:color w:val="171717"/>
          <w:spacing w:val="-1"/>
        </w:rPr>
        <w:t xml:space="preserve"> </w:t>
      </w:r>
      <w:r>
        <w:rPr>
          <w:color w:val="171717"/>
        </w:rPr>
        <w:t>возможно в</w:t>
      </w:r>
      <w:r>
        <w:rPr>
          <w:color w:val="171717"/>
          <w:spacing w:val="-2"/>
        </w:rPr>
        <w:t xml:space="preserve"> </w:t>
      </w:r>
      <w:r>
        <w:rPr>
          <w:color w:val="171717"/>
        </w:rPr>
        <w:t>исключительных случаях.</w:t>
      </w:r>
    </w:p>
    <w:p w:rsidR="00F520B6" w:rsidRDefault="004D1F38" w:rsidP="00B9374A">
      <w:pPr>
        <w:pStyle w:val="1"/>
        <w:numPr>
          <w:ilvl w:val="1"/>
          <w:numId w:val="93"/>
        </w:numPr>
        <w:tabs>
          <w:tab w:val="left" w:pos="1148"/>
        </w:tabs>
        <w:ind w:left="727" w:right="2049" w:firstLine="0"/>
      </w:pPr>
      <w:r>
        <w:rPr>
          <w:color w:val="171717"/>
        </w:rPr>
        <w:t>ОБЩАЯ ХАРАКТЕРИСТИКА ПЛАНИРУЕМЫХ РЕЗУЛЬТАТОВ</w:t>
      </w:r>
      <w:r>
        <w:rPr>
          <w:color w:val="171717"/>
          <w:spacing w:val="-57"/>
        </w:rPr>
        <w:t xml:space="preserve"> </w:t>
      </w:r>
      <w:r>
        <w:rPr>
          <w:color w:val="171717"/>
        </w:rPr>
        <w:t>ОСВОЕНИЯ</w:t>
      </w:r>
      <w:r>
        <w:rPr>
          <w:color w:val="171717"/>
          <w:spacing w:val="-3"/>
        </w:rPr>
        <w:t xml:space="preserve"> </w:t>
      </w:r>
      <w:r>
        <w:rPr>
          <w:color w:val="171717"/>
        </w:rPr>
        <w:t>ОСНОВНОЙ</w:t>
      </w:r>
      <w:r>
        <w:rPr>
          <w:color w:val="171717"/>
          <w:spacing w:val="-1"/>
        </w:rPr>
        <w:t xml:space="preserve"> </w:t>
      </w:r>
      <w:r>
        <w:rPr>
          <w:color w:val="171717"/>
        </w:rPr>
        <w:t>ОБРАЗОВАТЕЛЬНОЙ</w:t>
      </w:r>
      <w:r>
        <w:rPr>
          <w:color w:val="171717"/>
          <w:spacing w:val="-2"/>
        </w:rPr>
        <w:t xml:space="preserve"> </w:t>
      </w:r>
      <w:r>
        <w:rPr>
          <w:color w:val="171717"/>
        </w:rPr>
        <w:t>ПРОГРАММЫ</w:t>
      </w:r>
    </w:p>
    <w:p w:rsidR="00F520B6" w:rsidRDefault="004D1F38">
      <w:pPr>
        <w:pStyle w:val="a3"/>
        <w:ind w:left="161" w:right="894"/>
      </w:pPr>
      <w:r>
        <w:rPr>
          <w:color w:val="171717"/>
        </w:rPr>
        <w:t>Всё</w:t>
      </w:r>
      <w:r>
        <w:rPr>
          <w:color w:val="171717"/>
          <w:spacing w:val="1"/>
        </w:rPr>
        <w:t xml:space="preserve"> </w:t>
      </w:r>
      <w:r>
        <w:rPr>
          <w:color w:val="171717"/>
        </w:rPr>
        <w:t>наполнение</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(содержание</w:t>
      </w:r>
      <w:r>
        <w:rPr>
          <w:color w:val="171717"/>
          <w:spacing w:val="1"/>
        </w:rPr>
        <w:t xml:space="preserve"> </w:t>
      </w:r>
      <w:r>
        <w:rPr>
          <w:color w:val="171717"/>
        </w:rPr>
        <w:t>и</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обучения,</w:t>
      </w:r>
      <w:r>
        <w:rPr>
          <w:color w:val="171717"/>
          <w:spacing w:val="1"/>
        </w:rPr>
        <w:t xml:space="preserve"> </w:t>
      </w:r>
      <w:r>
        <w:rPr>
          <w:color w:val="171717"/>
        </w:rPr>
        <w:t>условия</w:t>
      </w:r>
      <w:r>
        <w:rPr>
          <w:color w:val="171717"/>
          <w:spacing w:val="1"/>
        </w:rPr>
        <w:t xml:space="preserve"> </w:t>
      </w:r>
      <w:r>
        <w:rPr>
          <w:color w:val="171717"/>
        </w:rPr>
        <w:t>организации</w:t>
      </w:r>
      <w:r>
        <w:rPr>
          <w:color w:val="171717"/>
          <w:spacing w:val="1"/>
        </w:rPr>
        <w:t xml:space="preserve"> </w:t>
      </w:r>
      <w:r>
        <w:rPr>
          <w:color w:val="171717"/>
        </w:rPr>
        <w:t>образовательной</w:t>
      </w:r>
      <w:r>
        <w:rPr>
          <w:color w:val="171717"/>
          <w:spacing w:val="1"/>
        </w:rPr>
        <w:t xml:space="preserve"> </w:t>
      </w:r>
      <w:r>
        <w:rPr>
          <w:color w:val="171717"/>
        </w:rPr>
        <w:t>среды)</w:t>
      </w:r>
      <w:r>
        <w:rPr>
          <w:color w:val="171717"/>
          <w:spacing w:val="1"/>
        </w:rPr>
        <w:t xml:space="preserve"> </w:t>
      </w:r>
      <w:r>
        <w:rPr>
          <w:color w:val="171717"/>
        </w:rPr>
        <w:t>подчиняется современным целям начального образования, которые представлены во ФГОС</w:t>
      </w:r>
      <w:r>
        <w:rPr>
          <w:color w:val="171717"/>
          <w:spacing w:val="-57"/>
        </w:rPr>
        <w:t xml:space="preserve"> </w:t>
      </w:r>
      <w:r>
        <w:rPr>
          <w:color w:val="171717"/>
        </w:rPr>
        <w:t>как</w:t>
      </w:r>
      <w:r>
        <w:rPr>
          <w:color w:val="171717"/>
          <w:spacing w:val="1"/>
        </w:rPr>
        <w:t xml:space="preserve"> </w:t>
      </w:r>
      <w:r>
        <w:rPr>
          <w:color w:val="171717"/>
        </w:rPr>
        <w:t>система</w:t>
      </w:r>
      <w:r>
        <w:rPr>
          <w:color w:val="171717"/>
          <w:spacing w:val="1"/>
        </w:rPr>
        <w:t xml:space="preserve"> </w:t>
      </w:r>
      <w:r>
        <w:rPr>
          <w:color w:val="171717"/>
        </w:rPr>
        <w:t>личностных,</w:t>
      </w:r>
      <w:r>
        <w:rPr>
          <w:color w:val="171717"/>
          <w:spacing w:val="1"/>
        </w:rPr>
        <w:t xml:space="preserve"> </w:t>
      </w:r>
      <w:r>
        <w:rPr>
          <w:color w:val="171717"/>
        </w:rPr>
        <w:t>метапредметных</w:t>
      </w:r>
      <w:r>
        <w:rPr>
          <w:color w:val="171717"/>
          <w:spacing w:val="1"/>
        </w:rPr>
        <w:t xml:space="preserve"> </w:t>
      </w:r>
      <w:r>
        <w:rPr>
          <w:color w:val="171717"/>
        </w:rPr>
        <w:t>и</w:t>
      </w:r>
      <w:r>
        <w:rPr>
          <w:color w:val="171717"/>
          <w:spacing w:val="1"/>
        </w:rPr>
        <w:t xml:space="preserve"> </w:t>
      </w:r>
      <w:r>
        <w:rPr>
          <w:color w:val="171717"/>
        </w:rPr>
        <w:t>предметных</w:t>
      </w:r>
      <w:r>
        <w:rPr>
          <w:color w:val="171717"/>
          <w:spacing w:val="1"/>
        </w:rPr>
        <w:t xml:space="preserve"> </w:t>
      </w:r>
      <w:r>
        <w:rPr>
          <w:color w:val="171717"/>
        </w:rPr>
        <w:t>достижений</w:t>
      </w:r>
      <w:r>
        <w:rPr>
          <w:color w:val="171717"/>
          <w:spacing w:val="1"/>
        </w:rPr>
        <w:t xml:space="preserve"> </w:t>
      </w:r>
      <w:r>
        <w:rPr>
          <w:color w:val="171717"/>
        </w:rPr>
        <w:t>обучающегося.</w:t>
      </w:r>
      <w:r>
        <w:rPr>
          <w:color w:val="171717"/>
          <w:spacing w:val="1"/>
        </w:rPr>
        <w:t xml:space="preserve"> </w:t>
      </w:r>
      <w:r>
        <w:rPr>
          <w:color w:val="171717"/>
        </w:rPr>
        <w:t>Личностные результаты включают ценностные отношения обучающегося к окружающему</w:t>
      </w:r>
      <w:r>
        <w:rPr>
          <w:color w:val="171717"/>
          <w:spacing w:val="1"/>
        </w:rPr>
        <w:t xml:space="preserve"> </w:t>
      </w:r>
      <w:r>
        <w:rPr>
          <w:color w:val="171717"/>
        </w:rPr>
        <w:t>миру,</w:t>
      </w:r>
      <w:r>
        <w:rPr>
          <w:color w:val="171717"/>
          <w:spacing w:val="1"/>
        </w:rPr>
        <w:t xml:space="preserve"> </w:t>
      </w:r>
      <w:r>
        <w:rPr>
          <w:color w:val="171717"/>
        </w:rPr>
        <w:t>другим</w:t>
      </w:r>
      <w:r>
        <w:rPr>
          <w:color w:val="171717"/>
          <w:spacing w:val="1"/>
        </w:rPr>
        <w:t xml:space="preserve"> </w:t>
      </w:r>
      <w:r>
        <w:rPr>
          <w:color w:val="171717"/>
        </w:rPr>
        <w:t>людям,</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к</w:t>
      </w:r>
      <w:r>
        <w:rPr>
          <w:color w:val="171717"/>
          <w:spacing w:val="1"/>
        </w:rPr>
        <w:t xml:space="preserve"> </w:t>
      </w:r>
      <w:r>
        <w:rPr>
          <w:color w:val="171717"/>
        </w:rPr>
        <w:t>самому</w:t>
      </w:r>
      <w:r>
        <w:rPr>
          <w:color w:val="171717"/>
          <w:spacing w:val="1"/>
        </w:rPr>
        <w:t xml:space="preserve"> </w:t>
      </w:r>
      <w:r>
        <w:rPr>
          <w:color w:val="171717"/>
        </w:rPr>
        <w:t>себе</w:t>
      </w:r>
      <w:r>
        <w:rPr>
          <w:color w:val="171717"/>
          <w:spacing w:val="1"/>
        </w:rPr>
        <w:t xml:space="preserve"> </w:t>
      </w:r>
      <w:r>
        <w:rPr>
          <w:color w:val="171717"/>
        </w:rPr>
        <w:t>как</w:t>
      </w:r>
      <w:r>
        <w:rPr>
          <w:color w:val="171717"/>
          <w:spacing w:val="1"/>
        </w:rPr>
        <w:t xml:space="preserve"> </w:t>
      </w:r>
      <w:r>
        <w:rPr>
          <w:color w:val="171717"/>
        </w:rPr>
        <w:t>субъекту</w:t>
      </w:r>
      <w:r>
        <w:rPr>
          <w:color w:val="171717"/>
          <w:spacing w:val="1"/>
        </w:rPr>
        <w:t xml:space="preserve"> </w:t>
      </w:r>
      <w:r>
        <w:rPr>
          <w:color w:val="171717"/>
        </w:rPr>
        <w:t>учебно-познавательной</w:t>
      </w:r>
      <w:r>
        <w:rPr>
          <w:color w:val="171717"/>
          <w:spacing w:val="1"/>
        </w:rPr>
        <w:t xml:space="preserve"> </w:t>
      </w:r>
      <w:r>
        <w:rPr>
          <w:color w:val="171717"/>
        </w:rPr>
        <w:t>деятельности</w:t>
      </w:r>
      <w:r>
        <w:rPr>
          <w:color w:val="171717"/>
          <w:spacing w:val="1"/>
        </w:rPr>
        <w:t xml:space="preserve"> </w:t>
      </w:r>
      <w:r>
        <w:rPr>
          <w:color w:val="171717"/>
        </w:rPr>
        <w:t>(осознание</w:t>
      </w:r>
      <w:r>
        <w:rPr>
          <w:color w:val="171717"/>
          <w:spacing w:val="1"/>
        </w:rPr>
        <w:t xml:space="preserve"> </w:t>
      </w:r>
      <w:r>
        <w:rPr>
          <w:color w:val="171717"/>
        </w:rPr>
        <w:t>её</w:t>
      </w:r>
      <w:r>
        <w:rPr>
          <w:color w:val="171717"/>
          <w:spacing w:val="1"/>
        </w:rPr>
        <w:t xml:space="preserve"> </w:t>
      </w:r>
      <w:r>
        <w:rPr>
          <w:color w:val="171717"/>
        </w:rPr>
        <w:t>социальной</w:t>
      </w:r>
      <w:r>
        <w:rPr>
          <w:color w:val="171717"/>
          <w:spacing w:val="1"/>
        </w:rPr>
        <w:t xml:space="preserve"> </w:t>
      </w:r>
      <w:r>
        <w:rPr>
          <w:color w:val="171717"/>
        </w:rPr>
        <w:t>значимости,</w:t>
      </w:r>
      <w:r>
        <w:rPr>
          <w:color w:val="171717"/>
          <w:spacing w:val="1"/>
        </w:rPr>
        <w:t xml:space="preserve"> </w:t>
      </w:r>
      <w:r>
        <w:rPr>
          <w:color w:val="171717"/>
        </w:rPr>
        <w:t>ответственность,</w:t>
      </w:r>
      <w:r>
        <w:rPr>
          <w:color w:val="171717"/>
          <w:spacing w:val="1"/>
        </w:rPr>
        <w:t xml:space="preserve"> </w:t>
      </w:r>
      <w:r>
        <w:rPr>
          <w:color w:val="171717"/>
        </w:rPr>
        <w:t>установка</w:t>
      </w:r>
      <w:r>
        <w:rPr>
          <w:color w:val="171717"/>
          <w:spacing w:val="1"/>
        </w:rPr>
        <w:t xml:space="preserve"> </w:t>
      </w:r>
      <w:r>
        <w:rPr>
          <w:color w:val="171717"/>
        </w:rPr>
        <w:t>на</w:t>
      </w:r>
      <w:r>
        <w:rPr>
          <w:color w:val="171717"/>
          <w:spacing w:val="1"/>
        </w:rPr>
        <w:t xml:space="preserve"> </w:t>
      </w:r>
      <w:r>
        <w:rPr>
          <w:color w:val="171717"/>
        </w:rPr>
        <w:t>принятие</w:t>
      </w:r>
      <w:r>
        <w:rPr>
          <w:color w:val="171717"/>
          <w:spacing w:val="1"/>
        </w:rPr>
        <w:t xml:space="preserve"> </w:t>
      </w:r>
      <w:r>
        <w:rPr>
          <w:color w:val="171717"/>
        </w:rPr>
        <w:t>учебной</w:t>
      </w:r>
      <w:r>
        <w:rPr>
          <w:color w:val="171717"/>
          <w:spacing w:val="1"/>
        </w:rPr>
        <w:t xml:space="preserve"> </w:t>
      </w:r>
      <w:r>
        <w:rPr>
          <w:color w:val="171717"/>
        </w:rPr>
        <w:t>задачи</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характеризуют</w:t>
      </w:r>
      <w:r>
        <w:rPr>
          <w:color w:val="171717"/>
          <w:spacing w:val="1"/>
        </w:rPr>
        <w:t xml:space="preserve"> </w:t>
      </w:r>
      <w:r>
        <w:rPr>
          <w:color w:val="171717"/>
        </w:rPr>
        <w:t>уровень</w:t>
      </w:r>
      <w:r>
        <w:rPr>
          <w:color w:val="171717"/>
          <w:spacing w:val="1"/>
        </w:rPr>
        <w:t xml:space="preserve"> </w:t>
      </w:r>
      <w:r>
        <w:rPr>
          <w:color w:val="171717"/>
        </w:rPr>
        <w:t>сформированности</w:t>
      </w:r>
      <w:r>
        <w:rPr>
          <w:color w:val="171717"/>
          <w:spacing w:val="1"/>
        </w:rPr>
        <w:t xml:space="preserve"> </w:t>
      </w:r>
      <w:r>
        <w:rPr>
          <w:color w:val="171717"/>
        </w:rPr>
        <w:t>познавательных,</w:t>
      </w:r>
      <w:r>
        <w:rPr>
          <w:color w:val="171717"/>
          <w:spacing w:val="1"/>
        </w:rPr>
        <w:t xml:space="preserve"> </w:t>
      </w:r>
      <w:r>
        <w:rPr>
          <w:color w:val="171717"/>
        </w:rPr>
        <w:t>коммуникативных</w:t>
      </w:r>
      <w:r>
        <w:rPr>
          <w:color w:val="171717"/>
          <w:spacing w:val="1"/>
        </w:rPr>
        <w:t xml:space="preserve"> </w:t>
      </w:r>
      <w:r>
        <w:rPr>
          <w:color w:val="171717"/>
        </w:rPr>
        <w:t>и</w:t>
      </w:r>
      <w:r>
        <w:rPr>
          <w:color w:val="171717"/>
          <w:spacing w:val="1"/>
        </w:rPr>
        <w:t xml:space="preserve"> </w:t>
      </w:r>
      <w:r>
        <w:rPr>
          <w:color w:val="171717"/>
        </w:rPr>
        <w:t>регулятивных</w:t>
      </w:r>
      <w:r>
        <w:rPr>
          <w:color w:val="171717"/>
          <w:spacing w:val="1"/>
        </w:rPr>
        <w:t xml:space="preserve"> </w:t>
      </w:r>
      <w:r>
        <w:rPr>
          <w:color w:val="171717"/>
        </w:rPr>
        <w:t>универсальных</w:t>
      </w:r>
      <w:r>
        <w:rPr>
          <w:color w:val="171717"/>
          <w:spacing w:val="1"/>
        </w:rPr>
        <w:t xml:space="preserve"> </w:t>
      </w:r>
      <w:r>
        <w:rPr>
          <w:color w:val="171717"/>
        </w:rPr>
        <w:t>действий,</w:t>
      </w:r>
      <w:r>
        <w:rPr>
          <w:color w:val="171717"/>
          <w:spacing w:val="1"/>
        </w:rPr>
        <w:t xml:space="preserve"> </w:t>
      </w:r>
      <w:r>
        <w:rPr>
          <w:color w:val="171717"/>
        </w:rPr>
        <w:t>которые</w:t>
      </w:r>
      <w:r>
        <w:rPr>
          <w:color w:val="171717"/>
          <w:spacing w:val="1"/>
        </w:rPr>
        <w:t xml:space="preserve"> </w:t>
      </w:r>
      <w:r>
        <w:rPr>
          <w:color w:val="171717"/>
        </w:rPr>
        <w:t>обеспечивают</w:t>
      </w:r>
      <w:r>
        <w:rPr>
          <w:color w:val="171717"/>
          <w:spacing w:val="1"/>
        </w:rPr>
        <w:t xml:space="preserve"> </w:t>
      </w:r>
      <w:r>
        <w:rPr>
          <w:color w:val="171717"/>
        </w:rPr>
        <w:t>успешность</w:t>
      </w:r>
      <w:r>
        <w:rPr>
          <w:color w:val="171717"/>
          <w:spacing w:val="1"/>
        </w:rPr>
        <w:t xml:space="preserve"> </w:t>
      </w:r>
      <w:r>
        <w:rPr>
          <w:color w:val="171717"/>
        </w:rPr>
        <w:t>изучения</w:t>
      </w:r>
      <w:r>
        <w:rPr>
          <w:color w:val="171717"/>
          <w:spacing w:val="1"/>
        </w:rPr>
        <w:t xml:space="preserve"> </w:t>
      </w:r>
      <w:r>
        <w:rPr>
          <w:color w:val="171717"/>
        </w:rPr>
        <w:t>учебных</w:t>
      </w:r>
      <w:r>
        <w:rPr>
          <w:color w:val="171717"/>
          <w:spacing w:val="1"/>
        </w:rPr>
        <w:t xml:space="preserve"> </w:t>
      </w:r>
      <w:r>
        <w:rPr>
          <w:color w:val="171717"/>
        </w:rPr>
        <w:t>предметов,</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становление</w:t>
      </w:r>
      <w:r>
        <w:rPr>
          <w:color w:val="171717"/>
          <w:spacing w:val="59"/>
        </w:rPr>
        <w:t xml:space="preserve"> </w:t>
      </w:r>
      <w:r>
        <w:rPr>
          <w:color w:val="171717"/>
        </w:rPr>
        <w:t>способности</w:t>
      </w:r>
      <w:r>
        <w:rPr>
          <w:color w:val="171717"/>
          <w:spacing w:val="3"/>
        </w:rPr>
        <w:t xml:space="preserve"> </w:t>
      </w:r>
      <w:r>
        <w:rPr>
          <w:color w:val="171717"/>
        </w:rPr>
        <w:t>к</w:t>
      </w:r>
      <w:r>
        <w:rPr>
          <w:color w:val="171717"/>
          <w:spacing w:val="1"/>
        </w:rPr>
        <w:t xml:space="preserve"> </w:t>
      </w:r>
      <w:r>
        <w:rPr>
          <w:color w:val="171717"/>
        </w:rPr>
        <w:t>самообразованию</w:t>
      </w:r>
      <w:r>
        <w:rPr>
          <w:color w:val="171717"/>
          <w:spacing w:val="1"/>
        </w:rPr>
        <w:t xml:space="preserve"> </w:t>
      </w:r>
      <w:r>
        <w:rPr>
          <w:color w:val="171717"/>
        </w:rPr>
        <w:t>и</w:t>
      </w:r>
      <w:r>
        <w:rPr>
          <w:color w:val="171717"/>
          <w:spacing w:val="2"/>
        </w:rPr>
        <w:t xml:space="preserve"> </w:t>
      </w:r>
      <w:r>
        <w:rPr>
          <w:color w:val="171717"/>
        </w:rPr>
        <w:t>саморазвитию.</w:t>
      </w:r>
      <w:r>
        <w:rPr>
          <w:color w:val="171717"/>
          <w:spacing w:val="2"/>
        </w:rPr>
        <w:t xml:space="preserve"> </w:t>
      </w:r>
      <w:r>
        <w:rPr>
          <w:color w:val="171717"/>
        </w:rPr>
        <w:t>В</w:t>
      </w:r>
      <w:r>
        <w:rPr>
          <w:color w:val="171717"/>
          <w:spacing w:val="1"/>
        </w:rPr>
        <w:t xml:space="preserve"> </w:t>
      </w:r>
      <w:r>
        <w:rPr>
          <w:color w:val="171717"/>
        </w:rPr>
        <w:t>результате  освоения</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5" w:firstLine="0"/>
      </w:pPr>
      <w:r>
        <w:rPr>
          <w:color w:val="171717"/>
        </w:rPr>
        <w:lastRenderedPageBreak/>
        <w:t>содержания</w:t>
      </w:r>
      <w:r>
        <w:rPr>
          <w:color w:val="171717"/>
          <w:spacing w:val="1"/>
        </w:rPr>
        <w:t xml:space="preserve"> </w:t>
      </w:r>
      <w:r>
        <w:rPr>
          <w:color w:val="171717"/>
        </w:rPr>
        <w:t>различных</w:t>
      </w:r>
      <w:r>
        <w:rPr>
          <w:color w:val="171717"/>
          <w:spacing w:val="1"/>
        </w:rPr>
        <w:t xml:space="preserve"> </w:t>
      </w:r>
      <w:r>
        <w:rPr>
          <w:color w:val="171717"/>
        </w:rPr>
        <w:t>предметов,</w:t>
      </w:r>
      <w:r>
        <w:rPr>
          <w:color w:val="171717"/>
          <w:spacing w:val="1"/>
        </w:rPr>
        <w:t xml:space="preserve"> </w:t>
      </w:r>
      <w:r>
        <w:rPr>
          <w:color w:val="171717"/>
        </w:rPr>
        <w:t>курсов,</w:t>
      </w:r>
      <w:r>
        <w:rPr>
          <w:color w:val="171717"/>
          <w:spacing w:val="1"/>
        </w:rPr>
        <w:t xml:space="preserve"> </w:t>
      </w:r>
      <w:r>
        <w:rPr>
          <w:color w:val="171717"/>
        </w:rPr>
        <w:t>модулей</w:t>
      </w:r>
      <w:r>
        <w:rPr>
          <w:color w:val="171717"/>
          <w:spacing w:val="1"/>
        </w:rPr>
        <w:t xml:space="preserve"> </w:t>
      </w:r>
      <w:r>
        <w:rPr>
          <w:color w:val="171717"/>
        </w:rPr>
        <w:t>обучающиеся</w:t>
      </w:r>
      <w:r>
        <w:rPr>
          <w:color w:val="171717"/>
          <w:spacing w:val="1"/>
        </w:rPr>
        <w:t xml:space="preserve"> </w:t>
      </w:r>
      <w:r>
        <w:rPr>
          <w:color w:val="171717"/>
        </w:rPr>
        <w:t>овладевают</w:t>
      </w:r>
      <w:r>
        <w:rPr>
          <w:color w:val="171717"/>
          <w:spacing w:val="1"/>
        </w:rPr>
        <w:t xml:space="preserve"> </w:t>
      </w:r>
      <w:r>
        <w:rPr>
          <w:color w:val="171717"/>
        </w:rPr>
        <w:t>рядом</w:t>
      </w:r>
      <w:r>
        <w:rPr>
          <w:color w:val="171717"/>
          <w:spacing w:val="1"/>
        </w:rPr>
        <w:t xml:space="preserve"> </w:t>
      </w:r>
      <w:r>
        <w:rPr>
          <w:color w:val="171717"/>
        </w:rPr>
        <w:t>междисциплинарных понятий, а также различными знаково-символическими средствами,</w:t>
      </w:r>
      <w:r>
        <w:rPr>
          <w:color w:val="171717"/>
          <w:spacing w:val="1"/>
        </w:rPr>
        <w:t xml:space="preserve"> </w:t>
      </w:r>
      <w:r>
        <w:rPr>
          <w:color w:val="171717"/>
        </w:rPr>
        <w:t>которые</w:t>
      </w:r>
      <w:r>
        <w:rPr>
          <w:color w:val="171717"/>
          <w:spacing w:val="1"/>
        </w:rPr>
        <w:t xml:space="preserve"> </w:t>
      </w:r>
      <w:r>
        <w:rPr>
          <w:color w:val="171717"/>
        </w:rPr>
        <w:t>помогают</w:t>
      </w:r>
      <w:r>
        <w:rPr>
          <w:color w:val="171717"/>
          <w:spacing w:val="1"/>
        </w:rPr>
        <w:t xml:space="preserve"> </w:t>
      </w:r>
      <w:r>
        <w:rPr>
          <w:color w:val="171717"/>
        </w:rPr>
        <w:t>обучающимся</w:t>
      </w:r>
      <w:r>
        <w:rPr>
          <w:color w:val="171717"/>
          <w:spacing w:val="1"/>
        </w:rPr>
        <w:t xml:space="preserve"> </w:t>
      </w:r>
      <w:r>
        <w:rPr>
          <w:color w:val="171717"/>
        </w:rPr>
        <w:t>применять</w:t>
      </w:r>
      <w:r>
        <w:rPr>
          <w:color w:val="171717"/>
          <w:spacing w:val="1"/>
        </w:rPr>
        <w:t xml:space="preserve"> </w:t>
      </w:r>
      <w:r>
        <w:rPr>
          <w:color w:val="171717"/>
        </w:rPr>
        <w:t>знания</w:t>
      </w:r>
      <w:r>
        <w:rPr>
          <w:color w:val="171717"/>
          <w:spacing w:val="1"/>
        </w:rPr>
        <w:t xml:space="preserve"> </w:t>
      </w:r>
      <w:r>
        <w:rPr>
          <w:color w:val="171717"/>
        </w:rPr>
        <w:t>как</w:t>
      </w:r>
      <w:r>
        <w:rPr>
          <w:color w:val="171717"/>
          <w:spacing w:val="1"/>
        </w:rPr>
        <w:t xml:space="preserve"> </w:t>
      </w:r>
      <w:r>
        <w:rPr>
          <w:color w:val="171717"/>
        </w:rPr>
        <w:t>в</w:t>
      </w:r>
      <w:r>
        <w:rPr>
          <w:color w:val="171717"/>
          <w:spacing w:val="1"/>
        </w:rPr>
        <w:t xml:space="preserve"> </w:t>
      </w:r>
      <w:r>
        <w:rPr>
          <w:color w:val="171717"/>
        </w:rPr>
        <w:t>типовых,</w:t>
      </w:r>
      <w:r>
        <w:rPr>
          <w:color w:val="171717"/>
          <w:spacing w:val="1"/>
        </w:rPr>
        <w:t xml:space="preserve"> </w:t>
      </w:r>
      <w:r>
        <w:rPr>
          <w:color w:val="171717"/>
        </w:rPr>
        <w:t>так</w:t>
      </w:r>
      <w:r>
        <w:rPr>
          <w:color w:val="171717"/>
          <w:spacing w:val="1"/>
        </w:rPr>
        <w:t xml:space="preserve"> </w:t>
      </w:r>
      <w:r>
        <w:rPr>
          <w:color w:val="171717"/>
        </w:rPr>
        <w:t>и</w:t>
      </w:r>
      <w:r>
        <w:rPr>
          <w:color w:val="171717"/>
          <w:spacing w:val="1"/>
        </w:rPr>
        <w:t xml:space="preserve"> </w:t>
      </w:r>
      <w:r>
        <w:rPr>
          <w:color w:val="171717"/>
        </w:rPr>
        <w:t>в</w:t>
      </w:r>
      <w:r>
        <w:rPr>
          <w:color w:val="171717"/>
          <w:spacing w:val="1"/>
        </w:rPr>
        <w:t xml:space="preserve"> </w:t>
      </w:r>
      <w:r>
        <w:rPr>
          <w:color w:val="171717"/>
        </w:rPr>
        <w:t>новых,</w:t>
      </w:r>
      <w:r>
        <w:rPr>
          <w:color w:val="171717"/>
          <w:spacing w:val="1"/>
        </w:rPr>
        <w:t xml:space="preserve"> </w:t>
      </w:r>
      <w:r>
        <w:rPr>
          <w:color w:val="171717"/>
        </w:rPr>
        <w:t>нестандартных</w:t>
      </w:r>
      <w:r>
        <w:rPr>
          <w:color w:val="171717"/>
          <w:spacing w:val="-1"/>
        </w:rPr>
        <w:t xml:space="preserve"> </w:t>
      </w:r>
      <w:r>
        <w:rPr>
          <w:color w:val="171717"/>
        </w:rPr>
        <w:t>учебных ситуациях.</w:t>
      </w:r>
    </w:p>
    <w:p w:rsidR="00F520B6" w:rsidRDefault="004D1F38">
      <w:pPr>
        <w:pStyle w:val="a3"/>
        <w:ind w:left="161" w:right="894"/>
      </w:pPr>
      <w:r>
        <w:rPr>
          <w:color w:val="171717"/>
        </w:rPr>
        <w:t>В специальном разделе программы начального общего образования характеризуется</w:t>
      </w:r>
      <w:r>
        <w:rPr>
          <w:color w:val="171717"/>
          <w:spacing w:val="1"/>
        </w:rPr>
        <w:t xml:space="preserve"> </w:t>
      </w:r>
      <w:r>
        <w:rPr>
          <w:color w:val="171717"/>
        </w:rPr>
        <w:t>система оценки достижений планируемых результатов освоения основной образовательной</w:t>
      </w:r>
      <w:r>
        <w:rPr>
          <w:color w:val="171717"/>
          <w:spacing w:val="-57"/>
        </w:rPr>
        <w:t xml:space="preserve"> </w:t>
      </w:r>
      <w:r>
        <w:rPr>
          <w:color w:val="171717"/>
        </w:rPr>
        <w:t>программы.</w:t>
      </w:r>
      <w:r>
        <w:rPr>
          <w:color w:val="171717"/>
          <w:spacing w:val="1"/>
        </w:rPr>
        <w:t xml:space="preserve"> </w:t>
      </w:r>
      <w:r>
        <w:rPr>
          <w:color w:val="171717"/>
        </w:rPr>
        <w:t>При определении подходов к контрольно-оценочной деятельности младших</w:t>
      </w:r>
      <w:r>
        <w:rPr>
          <w:color w:val="171717"/>
          <w:spacing w:val="1"/>
        </w:rPr>
        <w:t xml:space="preserve"> </w:t>
      </w:r>
      <w:r>
        <w:rPr>
          <w:color w:val="171717"/>
        </w:rPr>
        <w:t>школьников учитываются формы и виды контроля, а также требования к объёму и числу</w:t>
      </w:r>
      <w:r>
        <w:rPr>
          <w:color w:val="171717"/>
          <w:spacing w:val="1"/>
        </w:rPr>
        <w:t xml:space="preserve"> </w:t>
      </w:r>
      <w:r>
        <w:rPr>
          <w:color w:val="171717"/>
        </w:rPr>
        <w:t>проводимых контрольных, проверочных и диагностических работ.</w:t>
      </w:r>
      <w:r>
        <w:rPr>
          <w:color w:val="171717"/>
          <w:spacing w:val="1"/>
        </w:rPr>
        <w:t xml:space="preserve"> </w:t>
      </w:r>
      <w:r>
        <w:rPr>
          <w:color w:val="171717"/>
        </w:rPr>
        <w:t>Ориентиром в этом</w:t>
      </w:r>
      <w:r>
        <w:rPr>
          <w:color w:val="171717"/>
          <w:spacing w:val="1"/>
        </w:rPr>
        <w:t xml:space="preserve"> </w:t>
      </w:r>
      <w:r>
        <w:rPr>
          <w:color w:val="171717"/>
        </w:rPr>
        <w:t>направлении</w:t>
      </w:r>
      <w:r>
        <w:rPr>
          <w:color w:val="171717"/>
          <w:spacing w:val="1"/>
        </w:rPr>
        <w:t xml:space="preserve"> </w:t>
      </w:r>
      <w:r>
        <w:rPr>
          <w:color w:val="171717"/>
        </w:rPr>
        <w:t>служат</w:t>
      </w:r>
      <w:r>
        <w:rPr>
          <w:color w:val="171717"/>
          <w:spacing w:val="1"/>
        </w:rPr>
        <w:t xml:space="preserve"> </w:t>
      </w:r>
      <w:r>
        <w:rPr>
          <w:color w:val="171717"/>
        </w:rPr>
        <w:t>«Рекомендации</w:t>
      </w:r>
      <w:r>
        <w:rPr>
          <w:color w:val="171717"/>
          <w:spacing w:val="1"/>
        </w:rPr>
        <w:t xml:space="preserve"> </w:t>
      </w:r>
      <w:r>
        <w:rPr>
          <w:color w:val="171717"/>
        </w:rPr>
        <w:t>для</w:t>
      </w:r>
      <w:r>
        <w:rPr>
          <w:color w:val="171717"/>
          <w:spacing w:val="1"/>
        </w:rPr>
        <w:t xml:space="preserve"> </w:t>
      </w:r>
      <w:r>
        <w:rPr>
          <w:color w:val="171717"/>
        </w:rPr>
        <w:t>системы</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по</w:t>
      </w:r>
      <w:r>
        <w:rPr>
          <w:color w:val="171717"/>
          <w:spacing w:val="1"/>
        </w:rPr>
        <w:t xml:space="preserve"> </w:t>
      </w:r>
      <w:r>
        <w:rPr>
          <w:color w:val="171717"/>
        </w:rPr>
        <w:t>основным</w:t>
      </w:r>
      <w:r>
        <w:rPr>
          <w:color w:val="171717"/>
          <w:spacing w:val="1"/>
        </w:rPr>
        <w:t xml:space="preserve"> </w:t>
      </w:r>
      <w:r>
        <w:rPr>
          <w:color w:val="171717"/>
        </w:rPr>
        <w:t>подходам</w:t>
      </w:r>
      <w:r>
        <w:rPr>
          <w:color w:val="171717"/>
          <w:spacing w:val="1"/>
        </w:rPr>
        <w:t xml:space="preserve"> </w:t>
      </w:r>
      <w:r>
        <w:rPr>
          <w:color w:val="171717"/>
        </w:rPr>
        <w:t>к</w:t>
      </w:r>
      <w:r>
        <w:rPr>
          <w:color w:val="171717"/>
          <w:spacing w:val="1"/>
        </w:rPr>
        <w:t xml:space="preserve"> </w:t>
      </w:r>
      <w:r>
        <w:rPr>
          <w:color w:val="171717"/>
        </w:rPr>
        <w:t>формированию</w:t>
      </w:r>
      <w:r>
        <w:rPr>
          <w:color w:val="171717"/>
          <w:spacing w:val="1"/>
        </w:rPr>
        <w:t xml:space="preserve"> </w:t>
      </w:r>
      <w:r>
        <w:rPr>
          <w:color w:val="171717"/>
        </w:rPr>
        <w:t>графика</w:t>
      </w:r>
      <w:r>
        <w:rPr>
          <w:color w:val="171717"/>
          <w:spacing w:val="1"/>
        </w:rPr>
        <w:t xml:space="preserve"> </w:t>
      </w:r>
      <w:r>
        <w:rPr>
          <w:color w:val="171717"/>
        </w:rPr>
        <w:t>проведения</w:t>
      </w:r>
      <w:r>
        <w:rPr>
          <w:color w:val="171717"/>
          <w:spacing w:val="1"/>
        </w:rPr>
        <w:t xml:space="preserve"> </w:t>
      </w:r>
      <w:r>
        <w:rPr>
          <w:color w:val="171717"/>
        </w:rPr>
        <w:t>оценочных</w:t>
      </w:r>
      <w:r>
        <w:rPr>
          <w:color w:val="171717"/>
          <w:spacing w:val="1"/>
        </w:rPr>
        <w:t xml:space="preserve"> </w:t>
      </w:r>
      <w:r>
        <w:rPr>
          <w:color w:val="171717"/>
        </w:rPr>
        <w:t>процедур</w:t>
      </w:r>
      <w:r>
        <w:rPr>
          <w:color w:val="171717"/>
          <w:spacing w:val="1"/>
        </w:rPr>
        <w:t xml:space="preserve"> </w:t>
      </w:r>
      <w:r>
        <w:rPr>
          <w:color w:val="171717"/>
        </w:rPr>
        <w:t>в</w:t>
      </w:r>
      <w:r>
        <w:rPr>
          <w:color w:val="171717"/>
          <w:spacing w:val="-57"/>
        </w:rPr>
        <w:t xml:space="preserve"> </w:t>
      </w:r>
      <w:r>
        <w:rPr>
          <w:color w:val="171717"/>
        </w:rPr>
        <w:t>общеобразовательных организациях», подготовленные в 2021 г</w:t>
      </w:r>
      <w:r>
        <w:rPr>
          <w:color w:val="171717"/>
          <w:spacing w:val="1"/>
        </w:rPr>
        <w:t xml:space="preserve"> </w:t>
      </w:r>
      <w:r>
        <w:rPr>
          <w:color w:val="171717"/>
        </w:rPr>
        <w:t>Федеральной службой по</w:t>
      </w:r>
      <w:r>
        <w:rPr>
          <w:color w:val="171717"/>
          <w:spacing w:val="1"/>
        </w:rPr>
        <w:t xml:space="preserve"> </w:t>
      </w:r>
      <w:r>
        <w:rPr>
          <w:color w:val="171717"/>
        </w:rPr>
        <w:t>надзору</w:t>
      </w:r>
      <w:r>
        <w:rPr>
          <w:color w:val="171717"/>
          <w:spacing w:val="-1"/>
        </w:rPr>
        <w:t xml:space="preserve"> </w:t>
      </w:r>
      <w:r>
        <w:rPr>
          <w:color w:val="171717"/>
        </w:rPr>
        <w:t>в</w:t>
      </w:r>
      <w:r>
        <w:rPr>
          <w:color w:val="171717"/>
          <w:spacing w:val="-1"/>
        </w:rPr>
        <w:t xml:space="preserve"> </w:t>
      </w:r>
      <w:r>
        <w:rPr>
          <w:color w:val="171717"/>
        </w:rPr>
        <w:t>сфере</w:t>
      </w:r>
      <w:r>
        <w:rPr>
          <w:color w:val="171717"/>
          <w:spacing w:val="-2"/>
        </w:rPr>
        <w:t xml:space="preserve"> </w:t>
      </w:r>
      <w:r>
        <w:rPr>
          <w:color w:val="171717"/>
        </w:rPr>
        <w:t>образования и науки РФ.</w:t>
      </w:r>
    </w:p>
    <w:p w:rsidR="00F520B6" w:rsidRDefault="004D1F38">
      <w:pPr>
        <w:pStyle w:val="a3"/>
        <w:spacing w:before="1"/>
        <w:ind w:left="161" w:right="898"/>
      </w:pPr>
      <w:r>
        <w:rPr>
          <w:color w:val="171717"/>
        </w:rPr>
        <w:t>Для первой ступени школьного образования очень важно целесообразно организовать</w:t>
      </w:r>
      <w:r>
        <w:rPr>
          <w:color w:val="171717"/>
          <w:spacing w:val="-57"/>
        </w:rPr>
        <w:t xml:space="preserve"> </w:t>
      </w:r>
      <w:r>
        <w:rPr>
          <w:color w:val="171717"/>
        </w:rPr>
        <w:t>образовательную</w:t>
      </w:r>
      <w:r>
        <w:rPr>
          <w:color w:val="171717"/>
          <w:spacing w:val="1"/>
        </w:rPr>
        <w:t xml:space="preserve"> </w:t>
      </w:r>
      <w:r>
        <w:rPr>
          <w:color w:val="171717"/>
        </w:rPr>
        <w:t>среду.</w:t>
      </w:r>
      <w:r>
        <w:rPr>
          <w:color w:val="171717"/>
          <w:spacing w:val="1"/>
        </w:rPr>
        <w:t xml:space="preserve"> </w:t>
      </w:r>
      <w:r>
        <w:rPr>
          <w:color w:val="171717"/>
        </w:rPr>
        <w:t>Все</w:t>
      </w:r>
      <w:r>
        <w:rPr>
          <w:color w:val="171717"/>
          <w:spacing w:val="1"/>
        </w:rPr>
        <w:t xml:space="preserve"> </w:t>
      </w:r>
      <w:r>
        <w:rPr>
          <w:color w:val="171717"/>
        </w:rPr>
        <w:t>особенности</w:t>
      </w:r>
      <w:r>
        <w:rPr>
          <w:color w:val="171717"/>
          <w:spacing w:val="1"/>
        </w:rPr>
        <w:t xml:space="preserve"> </w:t>
      </w:r>
      <w:r>
        <w:rPr>
          <w:color w:val="171717"/>
        </w:rPr>
        <w:t>её</w:t>
      </w:r>
      <w:r>
        <w:rPr>
          <w:color w:val="171717"/>
          <w:spacing w:val="1"/>
        </w:rPr>
        <w:t xml:space="preserve"> </w:t>
      </w:r>
      <w:r>
        <w:rPr>
          <w:color w:val="171717"/>
        </w:rPr>
        <w:t>конструирования</w:t>
      </w:r>
      <w:r>
        <w:rPr>
          <w:color w:val="171717"/>
          <w:spacing w:val="1"/>
        </w:rPr>
        <w:t xml:space="preserve"> </w:t>
      </w:r>
      <w:r>
        <w:rPr>
          <w:color w:val="171717"/>
        </w:rPr>
        <w:t>прописываются</w:t>
      </w:r>
      <w:r>
        <w:rPr>
          <w:color w:val="171717"/>
          <w:spacing w:val="1"/>
        </w:rPr>
        <w:t xml:space="preserve"> </w:t>
      </w:r>
      <w:r>
        <w:rPr>
          <w:color w:val="171717"/>
        </w:rPr>
        <w:t>в</w:t>
      </w:r>
      <w:r>
        <w:rPr>
          <w:color w:val="171717"/>
          <w:spacing w:val="1"/>
        </w:rPr>
        <w:t xml:space="preserve"> </w:t>
      </w:r>
      <w:r>
        <w:rPr>
          <w:color w:val="171717"/>
        </w:rPr>
        <w:t>организационном</w:t>
      </w:r>
      <w:r>
        <w:rPr>
          <w:color w:val="171717"/>
          <w:spacing w:val="1"/>
        </w:rPr>
        <w:t xml:space="preserve"> </w:t>
      </w:r>
      <w:r>
        <w:rPr>
          <w:color w:val="171717"/>
        </w:rPr>
        <w:t>разделе</w:t>
      </w:r>
      <w:r>
        <w:rPr>
          <w:color w:val="171717"/>
          <w:spacing w:val="1"/>
        </w:rPr>
        <w:t xml:space="preserve"> </w:t>
      </w:r>
      <w:r>
        <w:rPr>
          <w:color w:val="171717"/>
        </w:rPr>
        <w:t>программы:</w:t>
      </w:r>
      <w:r>
        <w:rPr>
          <w:color w:val="171717"/>
          <w:spacing w:val="1"/>
        </w:rPr>
        <w:t xml:space="preserve"> </w:t>
      </w:r>
      <w:r>
        <w:rPr>
          <w:color w:val="171717"/>
        </w:rPr>
        <w:t>учебный</w:t>
      </w:r>
      <w:r>
        <w:rPr>
          <w:color w:val="171717"/>
          <w:spacing w:val="1"/>
        </w:rPr>
        <w:t xml:space="preserve"> </w:t>
      </w:r>
      <w:r>
        <w:rPr>
          <w:color w:val="171717"/>
        </w:rPr>
        <w:t>план,</w:t>
      </w:r>
      <w:r>
        <w:rPr>
          <w:color w:val="171717"/>
          <w:spacing w:val="1"/>
        </w:rPr>
        <w:t xml:space="preserve"> </w:t>
      </w:r>
      <w:r>
        <w:rPr>
          <w:color w:val="171717"/>
        </w:rPr>
        <w:t>внеурочная</w:t>
      </w:r>
      <w:r>
        <w:rPr>
          <w:color w:val="171717"/>
          <w:spacing w:val="1"/>
        </w:rPr>
        <w:t xml:space="preserve"> </w:t>
      </w:r>
      <w:r>
        <w:rPr>
          <w:color w:val="171717"/>
        </w:rPr>
        <w:t>деятельность,</w:t>
      </w:r>
      <w:r>
        <w:rPr>
          <w:color w:val="171717"/>
          <w:spacing w:val="1"/>
        </w:rPr>
        <w:t xml:space="preserve"> </w:t>
      </w:r>
      <w:r>
        <w:rPr>
          <w:color w:val="171717"/>
        </w:rPr>
        <w:t>воспитательные</w:t>
      </w:r>
      <w:r>
        <w:rPr>
          <w:color w:val="171717"/>
          <w:spacing w:val="1"/>
        </w:rPr>
        <w:t xml:space="preserve"> </w:t>
      </w:r>
      <w:r>
        <w:rPr>
          <w:color w:val="171717"/>
        </w:rPr>
        <w:t>мероприятия,</w:t>
      </w:r>
      <w:r>
        <w:rPr>
          <w:color w:val="171717"/>
          <w:spacing w:val="1"/>
        </w:rPr>
        <w:t xml:space="preserve"> </w:t>
      </w:r>
      <w:r>
        <w:rPr>
          <w:color w:val="171717"/>
        </w:rPr>
        <w:t>возможность</w:t>
      </w:r>
      <w:r>
        <w:rPr>
          <w:color w:val="171717"/>
          <w:spacing w:val="1"/>
        </w:rPr>
        <w:t xml:space="preserve"> </w:t>
      </w:r>
      <w:r>
        <w:rPr>
          <w:color w:val="171717"/>
        </w:rPr>
        <w:t>использования</w:t>
      </w:r>
      <w:r>
        <w:rPr>
          <w:color w:val="171717"/>
          <w:spacing w:val="1"/>
        </w:rPr>
        <w:t xml:space="preserve"> </w:t>
      </w:r>
      <w:r>
        <w:rPr>
          <w:color w:val="171717"/>
        </w:rPr>
        <w:t>предметных</w:t>
      </w:r>
      <w:r>
        <w:rPr>
          <w:color w:val="171717"/>
          <w:spacing w:val="1"/>
        </w:rPr>
        <w:t xml:space="preserve"> </w:t>
      </w:r>
      <w:r>
        <w:rPr>
          <w:color w:val="171717"/>
        </w:rPr>
        <w:t>кабинетов</w:t>
      </w:r>
      <w:r>
        <w:rPr>
          <w:color w:val="171717"/>
          <w:spacing w:val="1"/>
        </w:rPr>
        <w:t xml:space="preserve"> </w:t>
      </w:r>
      <w:r>
        <w:rPr>
          <w:color w:val="171717"/>
        </w:rPr>
        <w:t>(изобразительного искусства, музыки, технологии), специально оборудованных территорий</w:t>
      </w:r>
      <w:r>
        <w:rPr>
          <w:color w:val="171717"/>
          <w:spacing w:val="-57"/>
        </w:rPr>
        <w:t xml:space="preserve"> </w:t>
      </w:r>
      <w:r>
        <w:rPr>
          <w:color w:val="171717"/>
        </w:rPr>
        <w:t>для</w:t>
      </w:r>
      <w:r>
        <w:rPr>
          <w:color w:val="171717"/>
          <w:spacing w:val="-1"/>
        </w:rPr>
        <w:t xml:space="preserve"> </w:t>
      </w:r>
      <w:r>
        <w:rPr>
          <w:color w:val="171717"/>
        </w:rPr>
        <w:t>занятий физической культурой</w:t>
      </w:r>
      <w:r>
        <w:rPr>
          <w:color w:val="171717"/>
          <w:spacing w:val="-1"/>
        </w:rPr>
        <w:t xml:space="preserve"> </w:t>
      </w:r>
      <w:r>
        <w:rPr>
          <w:color w:val="171717"/>
        </w:rPr>
        <w:t>и спортом</w:t>
      </w:r>
      <w:r>
        <w:rPr>
          <w:color w:val="171717"/>
          <w:spacing w:val="-3"/>
        </w:rPr>
        <w:t xml:space="preserve"> </w:t>
      </w:r>
      <w:r>
        <w:rPr>
          <w:color w:val="171717"/>
        </w:rPr>
        <w:t>и т.п.</w:t>
      </w:r>
    </w:p>
    <w:p w:rsidR="00F520B6" w:rsidRDefault="00F520B6">
      <w:pPr>
        <w:pStyle w:val="a3"/>
        <w:spacing w:before="9"/>
        <w:ind w:left="0" w:firstLine="0"/>
        <w:jc w:val="left"/>
        <w:rPr>
          <w:sz w:val="23"/>
        </w:rPr>
      </w:pPr>
    </w:p>
    <w:p w:rsidR="00F520B6" w:rsidRDefault="004D1F38" w:rsidP="00B9374A">
      <w:pPr>
        <w:pStyle w:val="1"/>
        <w:numPr>
          <w:ilvl w:val="1"/>
          <w:numId w:val="93"/>
        </w:numPr>
        <w:tabs>
          <w:tab w:val="left" w:pos="1148"/>
        </w:tabs>
        <w:ind w:left="1147" w:hanging="421"/>
      </w:pPr>
      <w:r>
        <w:rPr>
          <w:color w:val="171717"/>
        </w:rPr>
        <w:t>СИСТЕМА</w:t>
      </w:r>
      <w:r>
        <w:rPr>
          <w:color w:val="171717"/>
          <w:spacing w:val="-4"/>
        </w:rPr>
        <w:t xml:space="preserve"> </w:t>
      </w:r>
      <w:r>
        <w:rPr>
          <w:color w:val="171717"/>
        </w:rPr>
        <w:t>ОЦЕНКИ</w:t>
      </w:r>
      <w:r>
        <w:rPr>
          <w:color w:val="171717"/>
          <w:spacing w:val="-2"/>
        </w:rPr>
        <w:t xml:space="preserve"> </w:t>
      </w:r>
      <w:r>
        <w:rPr>
          <w:color w:val="171717"/>
        </w:rPr>
        <w:t>ДОСТИЖЕНИЯ</w:t>
      </w:r>
    </w:p>
    <w:p w:rsidR="00F520B6" w:rsidRDefault="004D1F38">
      <w:pPr>
        <w:tabs>
          <w:tab w:val="left" w:pos="3414"/>
          <w:tab w:val="left" w:pos="5857"/>
          <w:tab w:val="left" w:pos="7927"/>
        </w:tabs>
        <w:ind w:left="161" w:right="901" w:firstLine="566"/>
        <w:jc w:val="both"/>
        <w:rPr>
          <w:b/>
          <w:sz w:val="24"/>
        </w:rPr>
      </w:pPr>
      <w:r>
        <w:rPr>
          <w:b/>
          <w:color w:val="171717"/>
          <w:sz w:val="24"/>
        </w:rPr>
        <w:t>ПЛАНИРУЕМЫХ</w:t>
      </w:r>
      <w:r>
        <w:rPr>
          <w:b/>
          <w:color w:val="171717"/>
          <w:sz w:val="24"/>
        </w:rPr>
        <w:tab/>
        <w:t>РЕЗУЛЬТАТОВ</w:t>
      </w:r>
      <w:r>
        <w:rPr>
          <w:b/>
          <w:color w:val="171717"/>
          <w:sz w:val="24"/>
        </w:rPr>
        <w:tab/>
        <w:t>ОСВОЕНИЯ</w:t>
      </w:r>
      <w:r>
        <w:rPr>
          <w:b/>
          <w:color w:val="171717"/>
          <w:sz w:val="24"/>
        </w:rPr>
        <w:tab/>
        <w:t>ПРОГРАММЫ</w:t>
      </w:r>
      <w:r>
        <w:rPr>
          <w:b/>
          <w:color w:val="171717"/>
          <w:spacing w:val="-58"/>
          <w:sz w:val="24"/>
        </w:rPr>
        <w:t xml:space="preserve"> </w:t>
      </w:r>
      <w:r>
        <w:rPr>
          <w:b/>
          <w:color w:val="171717"/>
          <w:sz w:val="24"/>
        </w:rPr>
        <w:t>НАЧАЛЬНОГО</w:t>
      </w:r>
      <w:r>
        <w:rPr>
          <w:b/>
          <w:color w:val="171717"/>
          <w:spacing w:val="-1"/>
          <w:sz w:val="24"/>
        </w:rPr>
        <w:t xml:space="preserve"> </w:t>
      </w:r>
      <w:r>
        <w:rPr>
          <w:b/>
          <w:color w:val="171717"/>
          <w:sz w:val="24"/>
        </w:rPr>
        <w:t>ОБЩЕГО ОБРАЗОВАНИЯ</w:t>
      </w:r>
    </w:p>
    <w:p w:rsidR="00F520B6" w:rsidRDefault="004D1F38" w:rsidP="00B9374A">
      <w:pPr>
        <w:pStyle w:val="1"/>
        <w:numPr>
          <w:ilvl w:val="2"/>
          <w:numId w:val="93"/>
        </w:numPr>
        <w:tabs>
          <w:tab w:val="left" w:pos="1328"/>
        </w:tabs>
        <w:ind w:hanging="601"/>
      </w:pPr>
      <w:r>
        <w:rPr>
          <w:color w:val="171717"/>
        </w:rPr>
        <w:t>Общие</w:t>
      </w:r>
      <w:r>
        <w:rPr>
          <w:color w:val="171717"/>
          <w:spacing w:val="-1"/>
        </w:rPr>
        <w:t xml:space="preserve"> </w:t>
      </w:r>
      <w:r>
        <w:rPr>
          <w:color w:val="171717"/>
        </w:rPr>
        <w:t>положения</w:t>
      </w:r>
    </w:p>
    <w:p w:rsidR="00F520B6" w:rsidRDefault="004D1F38">
      <w:pPr>
        <w:pStyle w:val="a3"/>
        <w:ind w:left="161" w:right="898"/>
      </w:pPr>
      <w:r>
        <w:rPr>
          <w:color w:val="171717"/>
        </w:rPr>
        <w:t>В ФГОС НОО отмечается, что «независимо от формы получения начального общего</w:t>
      </w:r>
      <w:r>
        <w:rPr>
          <w:color w:val="171717"/>
          <w:spacing w:val="1"/>
        </w:rPr>
        <w:t xml:space="preserve"> </w:t>
      </w:r>
      <w:r>
        <w:rPr>
          <w:color w:val="171717"/>
        </w:rPr>
        <w:t>образования и формы обучения ФГОС является основой объективной оценки соответствия</w:t>
      </w:r>
      <w:r>
        <w:rPr>
          <w:color w:val="171717"/>
          <w:spacing w:val="1"/>
        </w:rPr>
        <w:t xml:space="preserve"> </w:t>
      </w:r>
      <w:r>
        <w:rPr>
          <w:color w:val="171717"/>
        </w:rPr>
        <w:t>установленным требованиям образовательной деятельности и подготовки обучающихся,</w:t>
      </w:r>
      <w:r>
        <w:rPr>
          <w:color w:val="171717"/>
          <w:spacing w:val="1"/>
        </w:rPr>
        <w:t xml:space="preserve"> </w:t>
      </w:r>
      <w:r>
        <w:rPr>
          <w:color w:val="171717"/>
        </w:rPr>
        <w:t>освоивших программу начального общего образования».</w:t>
      </w:r>
      <w:r>
        <w:rPr>
          <w:color w:val="171717"/>
          <w:spacing w:val="1"/>
        </w:rPr>
        <w:t xml:space="preserve"> </w:t>
      </w:r>
      <w:r>
        <w:rPr>
          <w:color w:val="171717"/>
        </w:rPr>
        <w:t>Это означает, что ФГОС задаёт</w:t>
      </w:r>
      <w:r>
        <w:rPr>
          <w:color w:val="171717"/>
          <w:spacing w:val="1"/>
        </w:rPr>
        <w:t xml:space="preserve"> </w:t>
      </w:r>
      <w:r>
        <w:rPr>
          <w:color w:val="171717"/>
        </w:rPr>
        <w:t>основные</w:t>
      </w:r>
      <w:r>
        <w:rPr>
          <w:color w:val="171717"/>
          <w:spacing w:val="-4"/>
        </w:rPr>
        <w:t xml:space="preserve"> </w:t>
      </w:r>
      <w:r>
        <w:rPr>
          <w:color w:val="171717"/>
        </w:rPr>
        <w:t>требования</w:t>
      </w:r>
      <w:r>
        <w:rPr>
          <w:color w:val="171717"/>
          <w:spacing w:val="-1"/>
        </w:rPr>
        <w:t xml:space="preserve"> </w:t>
      </w:r>
      <w:r>
        <w:rPr>
          <w:color w:val="171717"/>
        </w:rPr>
        <w:t>к</w:t>
      </w:r>
      <w:r>
        <w:rPr>
          <w:color w:val="171717"/>
          <w:spacing w:val="-3"/>
        </w:rPr>
        <w:t xml:space="preserve"> </w:t>
      </w:r>
      <w:r>
        <w:rPr>
          <w:color w:val="171717"/>
        </w:rPr>
        <w:t>образовательным</w:t>
      </w:r>
      <w:r>
        <w:rPr>
          <w:color w:val="171717"/>
          <w:spacing w:val="-3"/>
        </w:rPr>
        <w:t xml:space="preserve"> </w:t>
      </w:r>
      <w:r>
        <w:rPr>
          <w:color w:val="171717"/>
        </w:rPr>
        <w:t>результатам</w:t>
      </w:r>
      <w:r>
        <w:rPr>
          <w:color w:val="171717"/>
          <w:spacing w:val="-3"/>
        </w:rPr>
        <w:t xml:space="preserve"> </w:t>
      </w:r>
      <w:r>
        <w:rPr>
          <w:color w:val="171717"/>
        </w:rPr>
        <w:t>и</w:t>
      </w:r>
      <w:r>
        <w:rPr>
          <w:color w:val="171717"/>
          <w:spacing w:val="3"/>
        </w:rPr>
        <w:t xml:space="preserve"> </w:t>
      </w:r>
      <w:r>
        <w:rPr>
          <w:color w:val="171717"/>
        </w:rPr>
        <w:t>средствам</w:t>
      </w:r>
      <w:r>
        <w:rPr>
          <w:color w:val="171717"/>
          <w:spacing w:val="-2"/>
        </w:rPr>
        <w:t xml:space="preserve"> </w:t>
      </w:r>
      <w:r>
        <w:rPr>
          <w:color w:val="171717"/>
        </w:rPr>
        <w:t>оценки</w:t>
      </w:r>
      <w:r>
        <w:rPr>
          <w:color w:val="171717"/>
          <w:spacing w:val="-3"/>
        </w:rPr>
        <w:t xml:space="preserve"> </w:t>
      </w:r>
      <w:r>
        <w:rPr>
          <w:color w:val="171717"/>
        </w:rPr>
        <w:t>их</w:t>
      </w:r>
      <w:r>
        <w:rPr>
          <w:color w:val="171717"/>
          <w:spacing w:val="-1"/>
        </w:rPr>
        <w:t xml:space="preserve"> </w:t>
      </w:r>
      <w:r>
        <w:rPr>
          <w:color w:val="171717"/>
        </w:rPr>
        <w:t>достижения.</w:t>
      </w:r>
    </w:p>
    <w:p w:rsidR="00F520B6" w:rsidRDefault="004D1F38">
      <w:pPr>
        <w:pStyle w:val="a3"/>
        <w:spacing w:before="1"/>
        <w:ind w:left="161" w:right="895"/>
      </w:pPr>
      <w:r>
        <w:rPr>
          <w:color w:val="171717"/>
        </w:rPr>
        <w:t>Система оценки достижения</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(далее</w:t>
      </w:r>
      <w:r>
        <w:rPr>
          <w:color w:val="171717"/>
          <w:spacing w:val="1"/>
        </w:rPr>
        <w:t xml:space="preserve"> </w:t>
      </w:r>
      <w:r>
        <w:rPr>
          <w:color w:val="171717"/>
        </w:rPr>
        <w:t>—</w:t>
      </w:r>
      <w:r>
        <w:rPr>
          <w:color w:val="171717"/>
          <w:spacing w:val="1"/>
        </w:rPr>
        <w:t xml:space="preserve"> </w:t>
      </w:r>
      <w:r>
        <w:rPr>
          <w:color w:val="171717"/>
        </w:rPr>
        <w:t>система оценки)</w:t>
      </w:r>
      <w:r>
        <w:rPr>
          <w:color w:val="171717"/>
          <w:spacing w:val="1"/>
        </w:rPr>
        <w:t xml:space="preserve"> </w:t>
      </w:r>
      <w:r>
        <w:rPr>
          <w:color w:val="171717"/>
        </w:rPr>
        <w:t>является частью системы оценки и управления качеством образования в образовательной</w:t>
      </w:r>
      <w:r>
        <w:rPr>
          <w:color w:val="171717"/>
          <w:spacing w:val="1"/>
        </w:rPr>
        <w:t xml:space="preserve"> </w:t>
      </w:r>
      <w:r>
        <w:rPr>
          <w:color w:val="171717"/>
        </w:rPr>
        <w:t>организации</w:t>
      </w:r>
      <w:r>
        <w:rPr>
          <w:color w:val="171717"/>
          <w:spacing w:val="1"/>
        </w:rPr>
        <w:t xml:space="preserve"> </w:t>
      </w:r>
      <w:r>
        <w:rPr>
          <w:color w:val="171717"/>
        </w:rPr>
        <w:t>и</w:t>
      </w:r>
      <w:r>
        <w:rPr>
          <w:color w:val="171717"/>
          <w:spacing w:val="1"/>
        </w:rPr>
        <w:t xml:space="preserve"> </w:t>
      </w:r>
      <w:r>
        <w:rPr>
          <w:color w:val="171717"/>
        </w:rPr>
        <w:t>служит</w:t>
      </w:r>
      <w:r>
        <w:rPr>
          <w:color w:val="171717"/>
          <w:spacing w:val="1"/>
        </w:rPr>
        <w:t xml:space="preserve"> </w:t>
      </w:r>
      <w:r>
        <w:rPr>
          <w:color w:val="171717"/>
        </w:rPr>
        <w:t>основой</w:t>
      </w:r>
      <w:r>
        <w:rPr>
          <w:color w:val="171717"/>
          <w:spacing w:val="1"/>
        </w:rPr>
        <w:t xml:space="preserve"> </w:t>
      </w:r>
      <w:r>
        <w:rPr>
          <w:color w:val="171717"/>
        </w:rPr>
        <w:t>при</w:t>
      </w:r>
      <w:r>
        <w:rPr>
          <w:color w:val="171717"/>
          <w:spacing w:val="1"/>
        </w:rPr>
        <w:t xml:space="preserve"> </w:t>
      </w:r>
      <w:r>
        <w:rPr>
          <w:color w:val="171717"/>
        </w:rPr>
        <w:t>разработке</w:t>
      </w:r>
      <w:r>
        <w:rPr>
          <w:color w:val="171717"/>
          <w:spacing w:val="1"/>
        </w:rPr>
        <w:t xml:space="preserve"> </w:t>
      </w:r>
      <w:r>
        <w:rPr>
          <w:color w:val="171717"/>
        </w:rPr>
        <w:t>образовательной</w:t>
      </w:r>
      <w:r>
        <w:rPr>
          <w:color w:val="171717"/>
          <w:spacing w:val="61"/>
        </w:rPr>
        <w:t xml:space="preserve"> </w:t>
      </w:r>
      <w:r>
        <w:rPr>
          <w:color w:val="171717"/>
        </w:rPr>
        <w:t>организацией</w:t>
      </w:r>
      <w:r>
        <w:rPr>
          <w:color w:val="171717"/>
          <w:spacing w:val="1"/>
        </w:rPr>
        <w:t xml:space="preserve"> </w:t>
      </w:r>
      <w:r>
        <w:rPr>
          <w:color w:val="171717"/>
        </w:rPr>
        <w:t>собственного</w:t>
      </w:r>
      <w:r>
        <w:rPr>
          <w:color w:val="171717"/>
          <w:spacing w:val="-1"/>
        </w:rPr>
        <w:t xml:space="preserve"> </w:t>
      </w:r>
      <w:r>
        <w:rPr>
          <w:color w:val="171717"/>
        </w:rPr>
        <w:t>«Положения</w:t>
      </w:r>
      <w:r>
        <w:rPr>
          <w:color w:val="171717"/>
          <w:spacing w:val="-1"/>
        </w:rPr>
        <w:t xml:space="preserve"> </w:t>
      </w:r>
      <w:r>
        <w:rPr>
          <w:color w:val="171717"/>
        </w:rPr>
        <w:t>об</w:t>
      </w:r>
      <w:r>
        <w:rPr>
          <w:color w:val="171717"/>
          <w:spacing w:val="-1"/>
        </w:rPr>
        <w:t xml:space="preserve"> </w:t>
      </w:r>
      <w:r>
        <w:rPr>
          <w:color w:val="171717"/>
        </w:rPr>
        <w:t>оценке</w:t>
      </w:r>
      <w:r>
        <w:rPr>
          <w:color w:val="171717"/>
          <w:spacing w:val="-2"/>
        </w:rPr>
        <w:t xml:space="preserve"> </w:t>
      </w:r>
      <w:r>
        <w:rPr>
          <w:color w:val="171717"/>
        </w:rPr>
        <w:t>образовательных достижений</w:t>
      </w:r>
      <w:r>
        <w:rPr>
          <w:color w:val="171717"/>
          <w:spacing w:val="-1"/>
        </w:rPr>
        <w:t xml:space="preserve"> </w:t>
      </w:r>
      <w:r>
        <w:rPr>
          <w:color w:val="171717"/>
        </w:rPr>
        <w:t>обучающихся».</w:t>
      </w:r>
    </w:p>
    <w:p w:rsidR="00F520B6" w:rsidRDefault="004D1F38">
      <w:pPr>
        <w:ind w:left="161" w:right="894" w:firstLine="566"/>
        <w:jc w:val="both"/>
        <w:rPr>
          <w:b/>
          <w:i/>
          <w:sz w:val="24"/>
        </w:rPr>
      </w:pPr>
      <w:r>
        <w:rPr>
          <w:color w:val="171717"/>
          <w:sz w:val="24"/>
        </w:rPr>
        <w:t>Система</w:t>
      </w:r>
      <w:r>
        <w:rPr>
          <w:color w:val="171717"/>
          <w:spacing w:val="1"/>
          <w:sz w:val="24"/>
        </w:rPr>
        <w:t xml:space="preserve"> </w:t>
      </w:r>
      <w:r>
        <w:rPr>
          <w:color w:val="171717"/>
          <w:sz w:val="24"/>
        </w:rPr>
        <w:t>оценки</w:t>
      </w:r>
      <w:r>
        <w:rPr>
          <w:color w:val="171717"/>
          <w:spacing w:val="1"/>
          <w:sz w:val="24"/>
        </w:rPr>
        <w:t xml:space="preserve"> </w:t>
      </w:r>
      <w:r>
        <w:rPr>
          <w:color w:val="171717"/>
          <w:sz w:val="24"/>
        </w:rPr>
        <w:t>призвана</w:t>
      </w:r>
      <w:r>
        <w:rPr>
          <w:color w:val="171717"/>
          <w:spacing w:val="1"/>
          <w:sz w:val="24"/>
        </w:rPr>
        <w:t xml:space="preserve"> </w:t>
      </w:r>
      <w:r>
        <w:rPr>
          <w:color w:val="171717"/>
          <w:sz w:val="24"/>
        </w:rPr>
        <w:t>способствовать</w:t>
      </w:r>
      <w:r>
        <w:rPr>
          <w:color w:val="171717"/>
          <w:spacing w:val="1"/>
          <w:sz w:val="24"/>
        </w:rPr>
        <w:t xml:space="preserve"> </w:t>
      </w:r>
      <w:r>
        <w:rPr>
          <w:color w:val="171717"/>
          <w:sz w:val="24"/>
        </w:rPr>
        <w:t>поддержанию</w:t>
      </w:r>
      <w:r>
        <w:rPr>
          <w:color w:val="171717"/>
          <w:spacing w:val="1"/>
          <w:sz w:val="24"/>
        </w:rPr>
        <w:t xml:space="preserve"> </w:t>
      </w:r>
      <w:r>
        <w:rPr>
          <w:color w:val="171717"/>
          <w:sz w:val="24"/>
        </w:rPr>
        <w:t>единства</w:t>
      </w:r>
      <w:r>
        <w:rPr>
          <w:color w:val="171717"/>
          <w:spacing w:val="1"/>
          <w:sz w:val="24"/>
        </w:rPr>
        <w:t xml:space="preserve"> </w:t>
      </w:r>
      <w:r>
        <w:rPr>
          <w:color w:val="171717"/>
          <w:sz w:val="24"/>
        </w:rPr>
        <w:t>всей</w:t>
      </w:r>
      <w:r>
        <w:rPr>
          <w:color w:val="171717"/>
          <w:spacing w:val="1"/>
          <w:sz w:val="24"/>
        </w:rPr>
        <w:t xml:space="preserve"> </w:t>
      </w:r>
      <w:r>
        <w:rPr>
          <w:color w:val="171717"/>
          <w:sz w:val="24"/>
        </w:rPr>
        <w:t>системы</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обеспечению</w:t>
      </w:r>
      <w:r>
        <w:rPr>
          <w:color w:val="171717"/>
          <w:spacing w:val="1"/>
          <w:sz w:val="24"/>
        </w:rPr>
        <w:t xml:space="preserve"> </w:t>
      </w:r>
      <w:r>
        <w:rPr>
          <w:color w:val="171717"/>
          <w:sz w:val="24"/>
        </w:rPr>
        <w:t>преемственности</w:t>
      </w:r>
      <w:r>
        <w:rPr>
          <w:color w:val="171717"/>
          <w:spacing w:val="1"/>
          <w:sz w:val="24"/>
        </w:rPr>
        <w:t xml:space="preserve"> </w:t>
      </w:r>
      <w:r>
        <w:rPr>
          <w:color w:val="171717"/>
          <w:sz w:val="24"/>
        </w:rPr>
        <w:t>в</w:t>
      </w:r>
      <w:r>
        <w:rPr>
          <w:color w:val="171717"/>
          <w:spacing w:val="1"/>
          <w:sz w:val="24"/>
        </w:rPr>
        <w:t xml:space="preserve"> </w:t>
      </w:r>
      <w:r>
        <w:rPr>
          <w:color w:val="171717"/>
          <w:sz w:val="24"/>
        </w:rPr>
        <w:t>системе</w:t>
      </w:r>
      <w:r>
        <w:rPr>
          <w:color w:val="171717"/>
          <w:spacing w:val="1"/>
          <w:sz w:val="24"/>
        </w:rPr>
        <w:t xml:space="preserve"> </w:t>
      </w:r>
      <w:r>
        <w:rPr>
          <w:color w:val="171717"/>
          <w:sz w:val="24"/>
        </w:rPr>
        <w:t>непрерывного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Её</w:t>
      </w:r>
      <w:r>
        <w:rPr>
          <w:color w:val="171717"/>
          <w:spacing w:val="1"/>
          <w:sz w:val="24"/>
        </w:rPr>
        <w:t xml:space="preserve"> </w:t>
      </w:r>
      <w:r>
        <w:rPr>
          <w:color w:val="171717"/>
          <w:sz w:val="24"/>
        </w:rPr>
        <w:t xml:space="preserve">основными </w:t>
      </w:r>
      <w:r>
        <w:rPr>
          <w:b/>
          <w:color w:val="171717"/>
          <w:sz w:val="24"/>
        </w:rPr>
        <w:t xml:space="preserve">функциями </w:t>
      </w:r>
      <w:r>
        <w:rPr>
          <w:color w:val="171717"/>
          <w:sz w:val="24"/>
        </w:rPr>
        <w:t xml:space="preserve">являются </w:t>
      </w:r>
      <w:r>
        <w:rPr>
          <w:b/>
          <w:i/>
          <w:color w:val="171717"/>
          <w:sz w:val="24"/>
        </w:rPr>
        <w:t xml:space="preserve">ориентация образовательного процесса </w:t>
      </w:r>
      <w:r>
        <w:rPr>
          <w:color w:val="171717"/>
          <w:sz w:val="24"/>
        </w:rPr>
        <w:t>на достижение</w:t>
      </w:r>
      <w:r>
        <w:rPr>
          <w:color w:val="171717"/>
          <w:spacing w:val="-57"/>
          <w:sz w:val="24"/>
        </w:rPr>
        <w:t xml:space="preserve"> </w:t>
      </w:r>
      <w:r>
        <w:rPr>
          <w:color w:val="171717"/>
          <w:sz w:val="24"/>
        </w:rPr>
        <w:t>планируемых</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освоения</w:t>
      </w:r>
      <w:r>
        <w:rPr>
          <w:color w:val="171717"/>
          <w:spacing w:val="1"/>
          <w:sz w:val="24"/>
        </w:rPr>
        <w:t xml:space="preserve"> </w:t>
      </w:r>
      <w:r>
        <w:rPr>
          <w:color w:val="171717"/>
          <w:sz w:val="24"/>
        </w:rPr>
        <w:t>основной</w:t>
      </w:r>
      <w:r>
        <w:rPr>
          <w:color w:val="171717"/>
          <w:spacing w:val="1"/>
          <w:sz w:val="24"/>
        </w:rPr>
        <w:t xml:space="preserve"> </w:t>
      </w:r>
      <w:r>
        <w:rPr>
          <w:color w:val="171717"/>
          <w:sz w:val="24"/>
        </w:rPr>
        <w:t>образовательной</w:t>
      </w:r>
      <w:r>
        <w:rPr>
          <w:color w:val="171717"/>
          <w:spacing w:val="1"/>
          <w:sz w:val="24"/>
        </w:rPr>
        <w:t xml:space="preserve"> </w:t>
      </w:r>
      <w:r>
        <w:rPr>
          <w:color w:val="171717"/>
          <w:sz w:val="24"/>
        </w:rPr>
        <w:t>программы</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обеспечение</w:t>
      </w:r>
      <w:r>
        <w:rPr>
          <w:color w:val="171717"/>
          <w:spacing w:val="1"/>
          <w:sz w:val="24"/>
        </w:rPr>
        <w:t xml:space="preserve"> </w:t>
      </w:r>
      <w:r>
        <w:rPr>
          <w:color w:val="171717"/>
          <w:sz w:val="24"/>
        </w:rPr>
        <w:t>эффективной</w:t>
      </w:r>
      <w:r>
        <w:rPr>
          <w:color w:val="171717"/>
          <w:spacing w:val="1"/>
          <w:sz w:val="24"/>
        </w:rPr>
        <w:t xml:space="preserve"> </w:t>
      </w:r>
      <w:r>
        <w:rPr>
          <w:b/>
          <w:i/>
          <w:color w:val="171717"/>
          <w:sz w:val="24"/>
        </w:rPr>
        <w:t>обратной</w:t>
      </w:r>
      <w:r>
        <w:rPr>
          <w:b/>
          <w:i/>
          <w:color w:val="171717"/>
          <w:spacing w:val="1"/>
          <w:sz w:val="24"/>
        </w:rPr>
        <w:t xml:space="preserve"> </w:t>
      </w:r>
      <w:r>
        <w:rPr>
          <w:b/>
          <w:i/>
          <w:color w:val="171717"/>
          <w:sz w:val="24"/>
        </w:rPr>
        <w:t>связи</w:t>
      </w:r>
      <w:r>
        <w:rPr>
          <w:color w:val="171717"/>
          <w:sz w:val="24"/>
        </w:rPr>
        <w:t>,</w:t>
      </w:r>
      <w:r>
        <w:rPr>
          <w:color w:val="171717"/>
          <w:spacing w:val="1"/>
          <w:sz w:val="24"/>
        </w:rPr>
        <w:t xml:space="preserve"> </w:t>
      </w:r>
      <w:r>
        <w:rPr>
          <w:color w:val="171717"/>
          <w:sz w:val="24"/>
        </w:rPr>
        <w:t>позволяющей</w:t>
      </w:r>
      <w:r>
        <w:rPr>
          <w:color w:val="171717"/>
          <w:spacing w:val="1"/>
          <w:sz w:val="24"/>
        </w:rPr>
        <w:t xml:space="preserve"> </w:t>
      </w:r>
      <w:r>
        <w:rPr>
          <w:color w:val="171717"/>
          <w:sz w:val="24"/>
        </w:rPr>
        <w:t xml:space="preserve">осуществлять </w:t>
      </w:r>
      <w:r>
        <w:rPr>
          <w:b/>
          <w:i/>
          <w:color w:val="171717"/>
          <w:sz w:val="24"/>
        </w:rPr>
        <w:t>управление</w:t>
      </w:r>
      <w:r>
        <w:rPr>
          <w:b/>
          <w:i/>
          <w:color w:val="171717"/>
          <w:spacing w:val="-1"/>
          <w:sz w:val="24"/>
        </w:rPr>
        <w:t xml:space="preserve"> </w:t>
      </w:r>
      <w:r>
        <w:rPr>
          <w:b/>
          <w:i/>
          <w:color w:val="171717"/>
          <w:sz w:val="24"/>
        </w:rPr>
        <w:t>образовательным процессом.</w:t>
      </w:r>
    </w:p>
    <w:p w:rsidR="00F520B6" w:rsidRDefault="004D1F38">
      <w:pPr>
        <w:spacing w:before="1"/>
        <w:ind w:left="161" w:right="894" w:firstLine="566"/>
        <w:jc w:val="both"/>
        <w:rPr>
          <w:sz w:val="24"/>
        </w:rPr>
      </w:pPr>
      <w:r>
        <w:rPr>
          <w:b/>
          <w:color w:val="171717"/>
          <w:sz w:val="24"/>
        </w:rPr>
        <w:t xml:space="preserve">Основными направлениями и целями оценочной деятельности </w:t>
      </w:r>
      <w:r>
        <w:rPr>
          <w:color w:val="171717"/>
          <w:sz w:val="24"/>
        </w:rPr>
        <w:t>в образовательной</w:t>
      </w:r>
      <w:r>
        <w:rPr>
          <w:color w:val="171717"/>
          <w:spacing w:val="-57"/>
          <w:sz w:val="24"/>
        </w:rPr>
        <w:t xml:space="preserve"> </w:t>
      </w:r>
      <w:r>
        <w:rPr>
          <w:color w:val="171717"/>
          <w:sz w:val="24"/>
        </w:rPr>
        <w:t>организации</w:t>
      </w:r>
      <w:r>
        <w:rPr>
          <w:color w:val="171717"/>
          <w:spacing w:val="-1"/>
          <w:sz w:val="24"/>
        </w:rPr>
        <w:t xml:space="preserve"> </w:t>
      </w:r>
      <w:r>
        <w:rPr>
          <w:color w:val="171717"/>
          <w:sz w:val="24"/>
        </w:rPr>
        <w:t>являются:</w:t>
      </w:r>
    </w:p>
    <w:p w:rsidR="00F520B6" w:rsidRDefault="004D1F38" w:rsidP="00B9374A">
      <w:pPr>
        <w:pStyle w:val="a5"/>
        <w:numPr>
          <w:ilvl w:val="0"/>
          <w:numId w:val="91"/>
        </w:numPr>
        <w:tabs>
          <w:tab w:val="left" w:pos="898"/>
        </w:tabs>
        <w:ind w:right="898" w:firstLine="566"/>
        <w:rPr>
          <w:sz w:val="24"/>
        </w:rPr>
      </w:pPr>
      <w:r>
        <w:rPr>
          <w:color w:val="171717"/>
          <w:sz w:val="24"/>
        </w:rPr>
        <w:t>оценка образовательных достижений обучающихся на различных этапах обучения</w:t>
      </w:r>
      <w:r>
        <w:rPr>
          <w:color w:val="171717"/>
          <w:spacing w:val="1"/>
          <w:sz w:val="24"/>
        </w:rPr>
        <w:t xml:space="preserve"> </w:t>
      </w:r>
      <w:r>
        <w:rPr>
          <w:color w:val="171717"/>
          <w:sz w:val="24"/>
        </w:rPr>
        <w:t>как</w:t>
      </w:r>
      <w:r>
        <w:rPr>
          <w:color w:val="171717"/>
          <w:spacing w:val="1"/>
          <w:sz w:val="24"/>
        </w:rPr>
        <w:t xml:space="preserve"> </w:t>
      </w:r>
      <w:r>
        <w:rPr>
          <w:color w:val="171717"/>
          <w:sz w:val="24"/>
        </w:rPr>
        <w:t>основа</w:t>
      </w:r>
      <w:r>
        <w:rPr>
          <w:color w:val="171717"/>
          <w:spacing w:val="1"/>
          <w:sz w:val="24"/>
        </w:rPr>
        <w:t xml:space="preserve"> </w:t>
      </w:r>
      <w:r>
        <w:rPr>
          <w:color w:val="171717"/>
          <w:sz w:val="24"/>
        </w:rPr>
        <w:t>их</w:t>
      </w:r>
      <w:r>
        <w:rPr>
          <w:color w:val="171717"/>
          <w:spacing w:val="1"/>
          <w:sz w:val="24"/>
        </w:rPr>
        <w:t xml:space="preserve"> </w:t>
      </w:r>
      <w:r>
        <w:rPr>
          <w:color w:val="171717"/>
          <w:sz w:val="24"/>
        </w:rPr>
        <w:t>промежуточной</w:t>
      </w:r>
      <w:r>
        <w:rPr>
          <w:color w:val="171717"/>
          <w:spacing w:val="1"/>
          <w:sz w:val="24"/>
        </w:rPr>
        <w:t xml:space="preserve"> </w:t>
      </w:r>
      <w:r>
        <w:rPr>
          <w:color w:val="171717"/>
          <w:sz w:val="24"/>
        </w:rPr>
        <w:t>и</w:t>
      </w:r>
      <w:r>
        <w:rPr>
          <w:color w:val="171717"/>
          <w:spacing w:val="1"/>
          <w:sz w:val="24"/>
        </w:rPr>
        <w:t xml:space="preserve"> </w:t>
      </w:r>
      <w:r>
        <w:rPr>
          <w:color w:val="171717"/>
          <w:sz w:val="24"/>
        </w:rPr>
        <w:t>итоговой</w:t>
      </w:r>
      <w:r>
        <w:rPr>
          <w:color w:val="171717"/>
          <w:spacing w:val="1"/>
          <w:sz w:val="24"/>
        </w:rPr>
        <w:t xml:space="preserve"> </w:t>
      </w:r>
      <w:r>
        <w:rPr>
          <w:color w:val="171717"/>
          <w:sz w:val="24"/>
        </w:rPr>
        <w:t>аттестации,</w:t>
      </w:r>
      <w:r>
        <w:rPr>
          <w:color w:val="171717"/>
          <w:spacing w:val="1"/>
          <w:sz w:val="24"/>
        </w:rPr>
        <w:t xml:space="preserve"> </w:t>
      </w:r>
      <w:r>
        <w:rPr>
          <w:color w:val="171717"/>
          <w:sz w:val="24"/>
        </w:rPr>
        <w:t>а</w:t>
      </w:r>
      <w:r>
        <w:rPr>
          <w:color w:val="171717"/>
          <w:spacing w:val="1"/>
          <w:sz w:val="24"/>
        </w:rPr>
        <w:t xml:space="preserve"> </w:t>
      </w:r>
      <w:r>
        <w:rPr>
          <w:color w:val="171717"/>
          <w:sz w:val="24"/>
        </w:rPr>
        <w:t>также</w:t>
      </w:r>
      <w:r>
        <w:rPr>
          <w:color w:val="171717"/>
          <w:spacing w:val="1"/>
          <w:sz w:val="24"/>
        </w:rPr>
        <w:t xml:space="preserve"> </w:t>
      </w:r>
      <w:r>
        <w:rPr>
          <w:color w:val="171717"/>
          <w:sz w:val="24"/>
        </w:rPr>
        <w:t>основа</w:t>
      </w:r>
      <w:r>
        <w:rPr>
          <w:color w:val="171717"/>
          <w:spacing w:val="61"/>
          <w:sz w:val="24"/>
        </w:rPr>
        <w:t xml:space="preserve"> </w:t>
      </w:r>
      <w:r>
        <w:rPr>
          <w:color w:val="171717"/>
          <w:sz w:val="24"/>
        </w:rPr>
        <w:t>процедур</w:t>
      </w:r>
      <w:r>
        <w:rPr>
          <w:color w:val="171717"/>
          <w:spacing w:val="1"/>
          <w:sz w:val="24"/>
        </w:rPr>
        <w:t xml:space="preserve"> </w:t>
      </w:r>
      <w:r>
        <w:rPr>
          <w:color w:val="171717"/>
          <w:sz w:val="24"/>
        </w:rPr>
        <w:t>внутреннего</w:t>
      </w:r>
      <w:r>
        <w:rPr>
          <w:color w:val="171717"/>
          <w:spacing w:val="1"/>
          <w:sz w:val="24"/>
        </w:rPr>
        <w:t xml:space="preserve"> </w:t>
      </w:r>
      <w:r>
        <w:rPr>
          <w:color w:val="171717"/>
          <w:sz w:val="24"/>
        </w:rPr>
        <w:t>мониторинга образовательной</w:t>
      </w:r>
      <w:r>
        <w:rPr>
          <w:color w:val="171717"/>
          <w:spacing w:val="1"/>
          <w:sz w:val="24"/>
        </w:rPr>
        <w:t xml:space="preserve"> </w:t>
      </w:r>
      <w:r>
        <w:rPr>
          <w:color w:val="171717"/>
          <w:sz w:val="24"/>
        </w:rPr>
        <w:t>организации,</w:t>
      </w:r>
      <w:r>
        <w:rPr>
          <w:color w:val="171717"/>
          <w:spacing w:val="1"/>
          <w:sz w:val="24"/>
        </w:rPr>
        <w:t xml:space="preserve"> </w:t>
      </w:r>
      <w:r>
        <w:rPr>
          <w:color w:val="171717"/>
          <w:sz w:val="24"/>
        </w:rPr>
        <w:t>мониторинговых</w:t>
      </w:r>
      <w:r>
        <w:rPr>
          <w:color w:val="171717"/>
          <w:spacing w:val="1"/>
          <w:sz w:val="24"/>
        </w:rPr>
        <w:t xml:space="preserve"> </w:t>
      </w:r>
      <w:r>
        <w:rPr>
          <w:color w:val="171717"/>
          <w:sz w:val="24"/>
        </w:rPr>
        <w:t>исследований</w:t>
      </w:r>
      <w:r>
        <w:rPr>
          <w:color w:val="171717"/>
          <w:spacing w:val="1"/>
          <w:sz w:val="24"/>
        </w:rPr>
        <w:t xml:space="preserve"> </w:t>
      </w:r>
      <w:r>
        <w:rPr>
          <w:color w:val="171717"/>
          <w:sz w:val="24"/>
        </w:rPr>
        <w:t>муниципального, регионального и федерального уровней; оценка результатов деятельности</w:t>
      </w:r>
      <w:r>
        <w:rPr>
          <w:color w:val="171717"/>
          <w:spacing w:val="-57"/>
          <w:sz w:val="24"/>
        </w:rPr>
        <w:t xml:space="preserve"> </w:t>
      </w:r>
      <w:r>
        <w:rPr>
          <w:color w:val="171717"/>
          <w:sz w:val="24"/>
        </w:rPr>
        <w:t>педагогических</w:t>
      </w:r>
      <w:r>
        <w:rPr>
          <w:color w:val="171717"/>
          <w:spacing w:val="-1"/>
          <w:sz w:val="24"/>
        </w:rPr>
        <w:t xml:space="preserve"> </w:t>
      </w:r>
      <w:r>
        <w:rPr>
          <w:color w:val="171717"/>
          <w:sz w:val="24"/>
        </w:rPr>
        <w:t>кадров как основа</w:t>
      </w:r>
      <w:r>
        <w:rPr>
          <w:color w:val="171717"/>
          <w:spacing w:val="-3"/>
          <w:sz w:val="24"/>
        </w:rPr>
        <w:t xml:space="preserve"> </w:t>
      </w:r>
      <w:r>
        <w:rPr>
          <w:color w:val="171717"/>
          <w:sz w:val="24"/>
        </w:rPr>
        <w:t>аттестационных процедур;</w:t>
      </w:r>
    </w:p>
    <w:p w:rsidR="00F520B6" w:rsidRDefault="004D1F38" w:rsidP="00B9374A">
      <w:pPr>
        <w:pStyle w:val="a5"/>
        <w:numPr>
          <w:ilvl w:val="0"/>
          <w:numId w:val="91"/>
        </w:numPr>
        <w:tabs>
          <w:tab w:val="left" w:pos="1016"/>
        </w:tabs>
        <w:ind w:right="901" w:firstLine="566"/>
        <w:rPr>
          <w:sz w:val="24"/>
        </w:rPr>
      </w:pPr>
      <w:r>
        <w:rPr>
          <w:color w:val="171717"/>
          <w:sz w:val="24"/>
        </w:rPr>
        <w:t>оценка</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образовательной</w:t>
      </w:r>
      <w:r>
        <w:rPr>
          <w:color w:val="171717"/>
          <w:spacing w:val="1"/>
          <w:sz w:val="24"/>
        </w:rPr>
        <w:t xml:space="preserve"> </w:t>
      </w:r>
      <w:r>
        <w:rPr>
          <w:color w:val="171717"/>
          <w:sz w:val="24"/>
        </w:rPr>
        <w:t>организации</w:t>
      </w:r>
      <w:r>
        <w:rPr>
          <w:color w:val="171717"/>
          <w:spacing w:val="1"/>
          <w:sz w:val="24"/>
        </w:rPr>
        <w:t xml:space="preserve"> </w:t>
      </w:r>
      <w:r>
        <w:rPr>
          <w:color w:val="171717"/>
          <w:sz w:val="24"/>
        </w:rPr>
        <w:t>как</w:t>
      </w:r>
      <w:r>
        <w:rPr>
          <w:color w:val="171717"/>
          <w:spacing w:val="1"/>
          <w:sz w:val="24"/>
        </w:rPr>
        <w:t xml:space="preserve"> </w:t>
      </w:r>
      <w:r>
        <w:rPr>
          <w:color w:val="171717"/>
          <w:sz w:val="24"/>
        </w:rPr>
        <w:t>основа</w:t>
      </w:r>
      <w:r>
        <w:rPr>
          <w:color w:val="171717"/>
          <w:spacing w:val="1"/>
          <w:sz w:val="24"/>
        </w:rPr>
        <w:t xml:space="preserve"> </w:t>
      </w:r>
      <w:r>
        <w:rPr>
          <w:color w:val="171717"/>
          <w:sz w:val="24"/>
        </w:rPr>
        <w:t>аккредитационных</w:t>
      </w:r>
      <w:r>
        <w:rPr>
          <w:color w:val="171717"/>
          <w:spacing w:val="-4"/>
          <w:sz w:val="24"/>
        </w:rPr>
        <w:t xml:space="preserve"> </w:t>
      </w:r>
      <w:r>
        <w:rPr>
          <w:color w:val="171717"/>
          <w:sz w:val="24"/>
        </w:rPr>
        <w:t>процедур.</w:t>
      </w:r>
    </w:p>
    <w:p w:rsidR="00F520B6" w:rsidRDefault="004D1F38">
      <w:pPr>
        <w:pStyle w:val="a3"/>
        <w:ind w:left="161" w:right="895"/>
      </w:pPr>
      <w:r>
        <w:rPr>
          <w:b/>
          <w:color w:val="171717"/>
        </w:rPr>
        <w:t>Основным объектом системы оценки</w:t>
      </w:r>
      <w:r>
        <w:rPr>
          <w:color w:val="171717"/>
        </w:rPr>
        <w:t>, её содержательной и критериальной базой</w:t>
      </w:r>
      <w:r>
        <w:rPr>
          <w:color w:val="171717"/>
          <w:spacing w:val="1"/>
        </w:rPr>
        <w:t xml:space="preserve"> </w:t>
      </w:r>
      <w:r>
        <w:rPr>
          <w:color w:val="171717"/>
        </w:rPr>
        <w:t>выступают</w:t>
      </w:r>
      <w:r>
        <w:rPr>
          <w:color w:val="171717"/>
          <w:spacing w:val="1"/>
        </w:rPr>
        <w:t xml:space="preserve"> </w:t>
      </w:r>
      <w:r>
        <w:rPr>
          <w:color w:val="171717"/>
        </w:rPr>
        <w:t>требования</w:t>
      </w:r>
      <w:r>
        <w:rPr>
          <w:color w:val="171717"/>
          <w:spacing w:val="1"/>
        </w:rPr>
        <w:t xml:space="preserve"> </w:t>
      </w:r>
      <w:r>
        <w:rPr>
          <w:color w:val="171717"/>
        </w:rPr>
        <w:t>ФГОС,</w:t>
      </w:r>
      <w:r>
        <w:rPr>
          <w:color w:val="171717"/>
          <w:spacing w:val="1"/>
        </w:rPr>
        <w:t xml:space="preserve"> </w:t>
      </w:r>
      <w:r>
        <w:rPr>
          <w:color w:val="171717"/>
        </w:rPr>
        <w:t>которые</w:t>
      </w:r>
      <w:r>
        <w:rPr>
          <w:color w:val="171717"/>
          <w:spacing w:val="1"/>
        </w:rPr>
        <w:t xml:space="preserve"> </w:t>
      </w:r>
      <w:r>
        <w:rPr>
          <w:color w:val="171717"/>
        </w:rPr>
        <w:t>конкретизируются</w:t>
      </w:r>
      <w:r>
        <w:rPr>
          <w:color w:val="171717"/>
          <w:spacing w:val="1"/>
        </w:rPr>
        <w:t xml:space="preserve"> </w:t>
      </w:r>
      <w:r>
        <w:rPr>
          <w:color w:val="171717"/>
        </w:rPr>
        <w:t>в</w:t>
      </w:r>
      <w:r>
        <w:rPr>
          <w:color w:val="171717"/>
          <w:spacing w:val="1"/>
        </w:rPr>
        <w:t xml:space="preserve"> </w:t>
      </w:r>
      <w:r>
        <w:rPr>
          <w:color w:val="171717"/>
        </w:rPr>
        <w:t>планируемых</w:t>
      </w:r>
      <w:r>
        <w:rPr>
          <w:color w:val="171717"/>
          <w:spacing w:val="1"/>
        </w:rPr>
        <w:t xml:space="preserve"> </w:t>
      </w:r>
      <w:r>
        <w:rPr>
          <w:color w:val="171717"/>
        </w:rPr>
        <w:t>результатах</w:t>
      </w:r>
      <w:r>
        <w:rPr>
          <w:color w:val="171717"/>
          <w:spacing w:val="1"/>
        </w:rPr>
        <w:t xml:space="preserve"> </w:t>
      </w:r>
      <w:r>
        <w:rPr>
          <w:color w:val="171717"/>
        </w:rPr>
        <w:t>освоения</w:t>
      </w:r>
      <w:r>
        <w:rPr>
          <w:color w:val="171717"/>
          <w:spacing w:val="1"/>
        </w:rPr>
        <w:t xml:space="preserve"> </w:t>
      </w:r>
      <w:r>
        <w:rPr>
          <w:color w:val="171717"/>
        </w:rPr>
        <w:t>обучающимися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28"/>
        </w:rPr>
        <w:t xml:space="preserve"> </w:t>
      </w:r>
      <w:r>
        <w:rPr>
          <w:color w:val="171717"/>
        </w:rPr>
        <w:t>Эти</w:t>
      </w:r>
      <w:r>
        <w:rPr>
          <w:color w:val="171717"/>
          <w:spacing w:val="46"/>
        </w:rPr>
        <w:t xml:space="preserve"> </w:t>
      </w:r>
      <w:r>
        <w:rPr>
          <w:color w:val="171717"/>
        </w:rPr>
        <w:t>требования</w:t>
      </w:r>
      <w:r>
        <w:rPr>
          <w:color w:val="171717"/>
          <w:spacing w:val="45"/>
        </w:rPr>
        <w:t xml:space="preserve"> </w:t>
      </w:r>
      <w:r>
        <w:rPr>
          <w:color w:val="171717"/>
        </w:rPr>
        <w:t>конкретизированы</w:t>
      </w:r>
      <w:r>
        <w:rPr>
          <w:color w:val="171717"/>
          <w:spacing w:val="45"/>
        </w:rPr>
        <w:t xml:space="preserve"> </w:t>
      </w:r>
      <w:r>
        <w:rPr>
          <w:color w:val="171717"/>
        </w:rPr>
        <w:t>в</w:t>
      </w:r>
      <w:r>
        <w:rPr>
          <w:color w:val="171717"/>
          <w:spacing w:val="45"/>
        </w:rPr>
        <w:t xml:space="preserve"> </w:t>
      </w:r>
      <w:r>
        <w:rPr>
          <w:color w:val="171717"/>
        </w:rPr>
        <w:t>разделе</w:t>
      </w:r>
      <w:r>
        <w:rPr>
          <w:color w:val="171717"/>
          <w:spacing w:val="45"/>
        </w:rPr>
        <w:t xml:space="preserve"> </w:t>
      </w:r>
      <w:r>
        <w:rPr>
          <w:color w:val="171717"/>
        </w:rPr>
        <w:t>«Общая</w:t>
      </w:r>
      <w:r>
        <w:rPr>
          <w:color w:val="171717"/>
          <w:spacing w:val="45"/>
        </w:rPr>
        <w:t xml:space="preserve"> </w:t>
      </w:r>
      <w:r>
        <w:rPr>
          <w:color w:val="171717"/>
        </w:rPr>
        <w:t>характеристика</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4" w:firstLine="0"/>
        <w:jc w:val="left"/>
      </w:pPr>
      <w:r>
        <w:rPr>
          <w:color w:val="171717"/>
        </w:rPr>
        <w:lastRenderedPageBreak/>
        <w:t>планируемых</w:t>
      </w:r>
      <w:r>
        <w:rPr>
          <w:color w:val="171717"/>
          <w:spacing w:val="1"/>
        </w:rPr>
        <w:t xml:space="preserve"> </w:t>
      </w:r>
      <w:r>
        <w:rPr>
          <w:color w:val="171717"/>
        </w:rPr>
        <w:t>результатов</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2"/>
        </w:rPr>
        <w:t xml:space="preserve"> </w:t>
      </w:r>
      <w:r>
        <w:rPr>
          <w:color w:val="171717"/>
        </w:rPr>
        <w:t>образовательной</w:t>
      </w:r>
      <w:r>
        <w:rPr>
          <w:color w:val="171717"/>
          <w:spacing w:val="2"/>
        </w:rPr>
        <w:t xml:space="preserve"> </w:t>
      </w:r>
      <w:r>
        <w:rPr>
          <w:color w:val="171717"/>
        </w:rPr>
        <w:t>программы»</w:t>
      </w:r>
      <w:r>
        <w:rPr>
          <w:color w:val="171717"/>
          <w:spacing w:val="3"/>
        </w:rPr>
        <w:t xml:space="preserve"> </w:t>
      </w:r>
      <w:r>
        <w:rPr>
          <w:color w:val="171717"/>
        </w:rPr>
        <w:t>настоящего</w:t>
      </w:r>
      <w:r>
        <w:rPr>
          <w:color w:val="171717"/>
          <w:spacing w:val="-57"/>
        </w:rPr>
        <w:t xml:space="preserve"> </w:t>
      </w:r>
      <w:r>
        <w:rPr>
          <w:color w:val="171717"/>
        </w:rPr>
        <w:t>документа.</w:t>
      </w:r>
    </w:p>
    <w:p w:rsidR="00F520B6" w:rsidRDefault="004D1F38">
      <w:pPr>
        <w:pStyle w:val="a3"/>
        <w:ind w:left="727" w:firstLine="0"/>
        <w:jc w:val="left"/>
      </w:pPr>
      <w:r>
        <w:rPr>
          <w:color w:val="171717"/>
        </w:rPr>
        <w:t>Система</w:t>
      </w:r>
      <w:r>
        <w:rPr>
          <w:color w:val="171717"/>
          <w:spacing w:val="-4"/>
        </w:rPr>
        <w:t xml:space="preserve"> </w:t>
      </w:r>
      <w:r>
        <w:rPr>
          <w:color w:val="171717"/>
        </w:rPr>
        <w:t>оценки</w:t>
      </w:r>
      <w:r>
        <w:rPr>
          <w:color w:val="171717"/>
          <w:spacing w:val="-2"/>
        </w:rPr>
        <w:t xml:space="preserve"> </w:t>
      </w:r>
      <w:r>
        <w:rPr>
          <w:color w:val="171717"/>
        </w:rPr>
        <w:t>включает</w:t>
      </w:r>
      <w:r>
        <w:rPr>
          <w:color w:val="171717"/>
          <w:spacing w:val="-3"/>
        </w:rPr>
        <w:t xml:space="preserve"> </w:t>
      </w:r>
      <w:r>
        <w:rPr>
          <w:color w:val="171717"/>
        </w:rPr>
        <w:t>процедуры</w:t>
      </w:r>
      <w:r>
        <w:rPr>
          <w:color w:val="171717"/>
          <w:spacing w:val="-2"/>
        </w:rPr>
        <w:t xml:space="preserve"> </w:t>
      </w:r>
      <w:r>
        <w:rPr>
          <w:color w:val="171717"/>
        </w:rPr>
        <w:t>внутренней</w:t>
      </w:r>
      <w:r>
        <w:rPr>
          <w:color w:val="171717"/>
          <w:spacing w:val="-2"/>
        </w:rPr>
        <w:t xml:space="preserve"> </w:t>
      </w:r>
      <w:r>
        <w:rPr>
          <w:color w:val="171717"/>
        </w:rPr>
        <w:t>и</w:t>
      </w:r>
      <w:r>
        <w:rPr>
          <w:color w:val="171717"/>
          <w:spacing w:val="-3"/>
        </w:rPr>
        <w:t xml:space="preserve"> </w:t>
      </w:r>
      <w:r>
        <w:rPr>
          <w:color w:val="171717"/>
        </w:rPr>
        <w:t>внешней</w:t>
      </w:r>
      <w:r>
        <w:rPr>
          <w:color w:val="171717"/>
          <w:spacing w:val="-2"/>
        </w:rPr>
        <w:t xml:space="preserve"> </w:t>
      </w:r>
      <w:r>
        <w:rPr>
          <w:color w:val="171717"/>
        </w:rPr>
        <w:t>оценки.</w:t>
      </w:r>
    </w:p>
    <w:p w:rsidR="00F520B6" w:rsidRDefault="004D1F38">
      <w:pPr>
        <w:ind w:left="727"/>
        <w:rPr>
          <w:sz w:val="24"/>
        </w:rPr>
      </w:pPr>
      <w:r>
        <w:rPr>
          <w:b/>
          <w:color w:val="171717"/>
          <w:sz w:val="24"/>
        </w:rPr>
        <w:t>Внутренняя</w:t>
      </w:r>
      <w:r>
        <w:rPr>
          <w:b/>
          <w:color w:val="171717"/>
          <w:spacing w:val="-3"/>
          <w:sz w:val="24"/>
        </w:rPr>
        <w:t xml:space="preserve"> </w:t>
      </w:r>
      <w:r>
        <w:rPr>
          <w:b/>
          <w:color w:val="171717"/>
          <w:sz w:val="24"/>
        </w:rPr>
        <w:t>оценка</w:t>
      </w:r>
      <w:r>
        <w:rPr>
          <w:b/>
          <w:color w:val="171717"/>
          <w:spacing w:val="-2"/>
          <w:sz w:val="24"/>
        </w:rPr>
        <w:t xml:space="preserve"> </w:t>
      </w:r>
      <w:r>
        <w:rPr>
          <w:color w:val="171717"/>
          <w:sz w:val="24"/>
        </w:rPr>
        <w:t>включает:</w:t>
      </w:r>
    </w:p>
    <w:p w:rsidR="00F520B6" w:rsidRDefault="004D1F38" w:rsidP="00B9374A">
      <w:pPr>
        <w:pStyle w:val="a5"/>
        <w:numPr>
          <w:ilvl w:val="0"/>
          <w:numId w:val="91"/>
        </w:numPr>
        <w:tabs>
          <w:tab w:val="left" w:pos="867"/>
        </w:tabs>
        <w:ind w:left="866" w:hanging="140"/>
        <w:jc w:val="left"/>
        <w:rPr>
          <w:sz w:val="24"/>
        </w:rPr>
      </w:pPr>
      <w:r>
        <w:rPr>
          <w:color w:val="171717"/>
          <w:sz w:val="24"/>
        </w:rPr>
        <w:t>стартовую</w:t>
      </w:r>
      <w:r>
        <w:rPr>
          <w:color w:val="171717"/>
          <w:spacing w:val="-3"/>
          <w:sz w:val="24"/>
        </w:rPr>
        <w:t xml:space="preserve"> </w:t>
      </w:r>
      <w:r>
        <w:rPr>
          <w:color w:val="171717"/>
          <w:sz w:val="24"/>
        </w:rPr>
        <w:t>педагогическую</w:t>
      </w:r>
      <w:r>
        <w:rPr>
          <w:color w:val="171717"/>
          <w:spacing w:val="-3"/>
          <w:sz w:val="24"/>
        </w:rPr>
        <w:t xml:space="preserve"> </w:t>
      </w:r>
      <w:r>
        <w:rPr>
          <w:color w:val="171717"/>
          <w:sz w:val="24"/>
        </w:rPr>
        <w:t>диагностику;</w:t>
      </w:r>
    </w:p>
    <w:p w:rsidR="00F520B6" w:rsidRDefault="004D1F38" w:rsidP="00B9374A">
      <w:pPr>
        <w:pStyle w:val="a5"/>
        <w:numPr>
          <w:ilvl w:val="0"/>
          <w:numId w:val="91"/>
        </w:numPr>
        <w:tabs>
          <w:tab w:val="left" w:pos="867"/>
        </w:tabs>
        <w:ind w:left="866" w:hanging="140"/>
        <w:jc w:val="left"/>
        <w:rPr>
          <w:sz w:val="24"/>
        </w:rPr>
      </w:pPr>
      <w:r>
        <w:rPr>
          <w:color w:val="171717"/>
          <w:sz w:val="24"/>
        </w:rPr>
        <w:t>текущую</w:t>
      </w:r>
      <w:r>
        <w:rPr>
          <w:color w:val="171717"/>
          <w:spacing w:val="-1"/>
          <w:sz w:val="24"/>
        </w:rPr>
        <w:t xml:space="preserve"> </w:t>
      </w:r>
      <w:r>
        <w:rPr>
          <w:color w:val="171717"/>
          <w:sz w:val="24"/>
        </w:rPr>
        <w:t>и</w:t>
      </w:r>
      <w:r>
        <w:rPr>
          <w:color w:val="171717"/>
          <w:spacing w:val="-2"/>
          <w:sz w:val="24"/>
        </w:rPr>
        <w:t xml:space="preserve"> </w:t>
      </w:r>
      <w:r>
        <w:rPr>
          <w:color w:val="171717"/>
          <w:sz w:val="24"/>
        </w:rPr>
        <w:t>тематическую</w:t>
      </w:r>
      <w:r>
        <w:rPr>
          <w:color w:val="171717"/>
          <w:spacing w:val="-1"/>
          <w:sz w:val="24"/>
        </w:rPr>
        <w:t xml:space="preserve"> </w:t>
      </w:r>
      <w:r>
        <w:rPr>
          <w:color w:val="171717"/>
          <w:sz w:val="24"/>
        </w:rPr>
        <w:t>оценку;</w:t>
      </w:r>
    </w:p>
    <w:p w:rsidR="00F520B6" w:rsidRDefault="004D1F38" w:rsidP="00B9374A">
      <w:pPr>
        <w:pStyle w:val="a5"/>
        <w:numPr>
          <w:ilvl w:val="0"/>
          <w:numId w:val="91"/>
        </w:numPr>
        <w:tabs>
          <w:tab w:val="left" w:pos="867"/>
        </w:tabs>
        <w:ind w:left="866" w:hanging="140"/>
        <w:jc w:val="left"/>
        <w:rPr>
          <w:sz w:val="24"/>
        </w:rPr>
      </w:pPr>
      <w:r>
        <w:rPr>
          <w:color w:val="171717"/>
          <w:sz w:val="24"/>
        </w:rPr>
        <w:t>портфолио;</w:t>
      </w:r>
    </w:p>
    <w:p w:rsidR="00F520B6" w:rsidRDefault="004D1F38" w:rsidP="00B9374A">
      <w:pPr>
        <w:pStyle w:val="a5"/>
        <w:numPr>
          <w:ilvl w:val="0"/>
          <w:numId w:val="91"/>
        </w:numPr>
        <w:tabs>
          <w:tab w:val="left" w:pos="867"/>
        </w:tabs>
        <w:ind w:left="727" w:right="3391" w:firstLine="0"/>
        <w:jc w:val="left"/>
        <w:rPr>
          <w:sz w:val="24"/>
        </w:rPr>
      </w:pPr>
      <w:r>
        <w:rPr>
          <w:color w:val="171717"/>
          <w:sz w:val="24"/>
        </w:rPr>
        <w:t>внутришкольный мониторинг образовательных достижений.</w:t>
      </w:r>
      <w:r>
        <w:rPr>
          <w:color w:val="171717"/>
          <w:spacing w:val="-57"/>
          <w:sz w:val="24"/>
        </w:rPr>
        <w:t xml:space="preserve"> </w:t>
      </w:r>
      <w:r>
        <w:rPr>
          <w:color w:val="171717"/>
          <w:sz w:val="24"/>
        </w:rPr>
        <w:t>К</w:t>
      </w:r>
      <w:r>
        <w:rPr>
          <w:color w:val="171717"/>
          <w:spacing w:val="-1"/>
          <w:sz w:val="24"/>
        </w:rPr>
        <w:t xml:space="preserve"> </w:t>
      </w:r>
      <w:r>
        <w:rPr>
          <w:b/>
          <w:color w:val="171717"/>
          <w:sz w:val="24"/>
        </w:rPr>
        <w:t>внешним</w:t>
      </w:r>
      <w:r>
        <w:rPr>
          <w:b/>
          <w:color w:val="171717"/>
          <w:spacing w:val="-1"/>
          <w:sz w:val="24"/>
        </w:rPr>
        <w:t xml:space="preserve"> </w:t>
      </w:r>
      <w:r>
        <w:rPr>
          <w:b/>
          <w:color w:val="171717"/>
          <w:sz w:val="24"/>
        </w:rPr>
        <w:t>процедурам</w:t>
      </w:r>
      <w:r>
        <w:rPr>
          <w:b/>
          <w:color w:val="171717"/>
          <w:spacing w:val="2"/>
          <w:sz w:val="24"/>
        </w:rPr>
        <w:t xml:space="preserve"> </w:t>
      </w:r>
      <w:r>
        <w:rPr>
          <w:color w:val="171717"/>
          <w:sz w:val="24"/>
        </w:rPr>
        <w:t>относятся:</w:t>
      </w:r>
    </w:p>
    <w:p w:rsidR="00F520B6" w:rsidRDefault="004D1F38" w:rsidP="00B9374A">
      <w:pPr>
        <w:pStyle w:val="a5"/>
        <w:numPr>
          <w:ilvl w:val="0"/>
          <w:numId w:val="91"/>
        </w:numPr>
        <w:tabs>
          <w:tab w:val="left" w:pos="867"/>
        </w:tabs>
        <w:ind w:left="866" w:hanging="140"/>
        <w:jc w:val="left"/>
        <w:rPr>
          <w:sz w:val="24"/>
        </w:rPr>
      </w:pPr>
      <w:r>
        <w:rPr>
          <w:color w:val="171717"/>
          <w:sz w:val="24"/>
        </w:rPr>
        <w:t>независимая</w:t>
      </w:r>
      <w:r>
        <w:rPr>
          <w:color w:val="171717"/>
          <w:spacing w:val="-4"/>
          <w:sz w:val="24"/>
        </w:rPr>
        <w:t xml:space="preserve"> </w:t>
      </w:r>
      <w:r>
        <w:rPr>
          <w:color w:val="171717"/>
          <w:sz w:val="24"/>
        </w:rPr>
        <w:t>оценка</w:t>
      </w:r>
      <w:r>
        <w:rPr>
          <w:color w:val="171717"/>
          <w:spacing w:val="-4"/>
          <w:sz w:val="24"/>
        </w:rPr>
        <w:t xml:space="preserve"> </w:t>
      </w:r>
      <w:r>
        <w:rPr>
          <w:color w:val="171717"/>
          <w:sz w:val="24"/>
        </w:rPr>
        <w:t>качества</w:t>
      </w:r>
      <w:r>
        <w:rPr>
          <w:color w:val="171717"/>
          <w:spacing w:val="-4"/>
          <w:sz w:val="24"/>
        </w:rPr>
        <w:t xml:space="preserve"> </w:t>
      </w:r>
      <w:r>
        <w:rPr>
          <w:color w:val="171717"/>
          <w:sz w:val="24"/>
        </w:rPr>
        <w:t>образования;</w:t>
      </w:r>
    </w:p>
    <w:p w:rsidR="00F520B6" w:rsidRDefault="004D1F38" w:rsidP="00B9374A">
      <w:pPr>
        <w:pStyle w:val="a5"/>
        <w:numPr>
          <w:ilvl w:val="0"/>
          <w:numId w:val="91"/>
        </w:numPr>
        <w:tabs>
          <w:tab w:val="left" w:pos="949"/>
        </w:tabs>
        <w:ind w:right="904" w:firstLine="566"/>
        <w:rPr>
          <w:sz w:val="24"/>
        </w:rPr>
      </w:pPr>
      <w:r>
        <w:rPr>
          <w:color w:val="171717"/>
          <w:sz w:val="24"/>
        </w:rPr>
        <w:t>мониторинговые</w:t>
      </w:r>
      <w:r>
        <w:rPr>
          <w:color w:val="171717"/>
          <w:spacing w:val="1"/>
          <w:sz w:val="24"/>
        </w:rPr>
        <w:t xml:space="preserve"> </w:t>
      </w:r>
      <w:r>
        <w:rPr>
          <w:color w:val="171717"/>
          <w:sz w:val="24"/>
        </w:rPr>
        <w:t>исследования</w:t>
      </w:r>
      <w:r>
        <w:rPr>
          <w:color w:val="171717"/>
          <w:spacing w:val="1"/>
          <w:sz w:val="24"/>
        </w:rPr>
        <w:t xml:space="preserve"> </w:t>
      </w:r>
      <w:r>
        <w:rPr>
          <w:color w:val="171717"/>
          <w:sz w:val="24"/>
        </w:rPr>
        <w:t>муниципального,</w:t>
      </w:r>
      <w:r>
        <w:rPr>
          <w:color w:val="171717"/>
          <w:spacing w:val="1"/>
          <w:sz w:val="24"/>
        </w:rPr>
        <w:t xml:space="preserve"> </w:t>
      </w:r>
      <w:r>
        <w:rPr>
          <w:color w:val="171717"/>
          <w:sz w:val="24"/>
        </w:rPr>
        <w:t>регионального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федерального</w:t>
      </w:r>
      <w:r>
        <w:rPr>
          <w:color w:val="171717"/>
          <w:spacing w:val="1"/>
          <w:sz w:val="24"/>
        </w:rPr>
        <w:t xml:space="preserve"> </w:t>
      </w:r>
      <w:r>
        <w:rPr>
          <w:color w:val="171717"/>
          <w:sz w:val="24"/>
        </w:rPr>
        <w:t>уровней.</w:t>
      </w:r>
    </w:p>
    <w:p w:rsidR="00F520B6" w:rsidRDefault="004D1F38">
      <w:pPr>
        <w:pStyle w:val="a3"/>
        <w:spacing w:before="1"/>
        <w:ind w:left="161" w:right="903"/>
      </w:pPr>
      <w:r>
        <w:rPr>
          <w:color w:val="171717"/>
        </w:rPr>
        <w:t>Особенности</w:t>
      </w:r>
      <w:r>
        <w:rPr>
          <w:color w:val="171717"/>
          <w:spacing w:val="1"/>
        </w:rPr>
        <w:t xml:space="preserve"> </w:t>
      </w:r>
      <w:r>
        <w:rPr>
          <w:color w:val="171717"/>
        </w:rPr>
        <w:t>каждой</w:t>
      </w:r>
      <w:r>
        <w:rPr>
          <w:color w:val="171717"/>
          <w:spacing w:val="1"/>
        </w:rPr>
        <w:t xml:space="preserve"> </w:t>
      </w:r>
      <w:r>
        <w:rPr>
          <w:color w:val="171717"/>
        </w:rPr>
        <w:t>из</w:t>
      </w:r>
      <w:r>
        <w:rPr>
          <w:color w:val="171717"/>
          <w:spacing w:val="1"/>
        </w:rPr>
        <w:t xml:space="preserve"> </w:t>
      </w:r>
      <w:r>
        <w:rPr>
          <w:color w:val="171717"/>
        </w:rPr>
        <w:t>указанных</w:t>
      </w:r>
      <w:r>
        <w:rPr>
          <w:color w:val="171717"/>
          <w:spacing w:val="1"/>
        </w:rPr>
        <w:t xml:space="preserve"> </w:t>
      </w:r>
      <w:r>
        <w:rPr>
          <w:color w:val="171717"/>
        </w:rPr>
        <w:t>процедур</w:t>
      </w:r>
      <w:r>
        <w:rPr>
          <w:color w:val="171717"/>
          <w:spacing w:val="1"/>
        </w:rPr>
        <w:t xml:space="preserve"> </w:t>
      </w:r>
      <w:r>
        <w:rPr>
          <w:color w:val="171717"/>
        </w:rPr>
        <w:t>описаны</w:t>
      </w:r>
      <w:r>
        <w:rPr>
          <w:color w:val="171717"/>
          <w:spacing w:val="1"/>
        </w:rPr>
        <w:t xml:space="preserve"> </w:t>
      </w:r>
      <w:r>
        <w:rPr>
          <w:color w:val="171717"/>
        </w:rPr>
        <w:t>в</w:t>
      </w:r>
      <w:r>
        <w:rPr>
          <w:color w:val="171717"/>
          <w:spacing w:val="1"/>
        </w:rPr>
        <w:t xml:space="preserve"> </w:t>
      </w:r>
      <w:r>
        <w:rPr>
          <w:color w:val="171717"/>
        </w:rPr>
        <w:t>п</w:t>
      </w:r>
      <w:r>
        <w:rPr>
          <w:color w:val="171717"/>
          <w:spacing w:val="1"/>
        </w:rPr>
        <w:t xml:space="preserve"> </w:t>
      </w:r>
      <w:r>
        <w:rPr>
          <w:color w:val="171717"/>
        </w:rPr>
        <w:t>1</w:t>
      </w:r>
      <w:r>
        <w:rPr>
          <w:color w:val="171717"/>
          <w:spacing w:val="1"/>
        </w:rPr>
        <w:t xml:space="preserve"> </w:t>
      </w:r>
      <w:r>
        <w:rPr>
          <w:color w:val="171717"/>
        </w:rPr>
        <w:t>4</w:t>
      </w:r>
      <w:r>
        <w:rPr>
          <w:color w:val="171717"/>
          <w:spacing w:val="1"/>
        </w:rPr>
        <w:t xml:space="preserve"> </w:t>
      </w:r>
      <w:r>
        <w:rPr>
          <w:color w:val="171717"/>
        </w:rPr>
        <w:t>3</w:t>
      </w:r>
      <w:r>
        <w:rPr>
          <w:color w:val="171717"/>
          <w:spacing w:val="60"/>
        </w:rPr>
        <w:t xml:space="preserve"> </w:t>
      </w:r>
      <w:r>
        <w:rPr>
          <w:color w:val="171717"/>
        </w:rPr>
        <w:t>настоящей</w:t>
      </w:r>
      <w:r>
        <w:rPr>
          <w:color w:val="171717"/>
          <w:spacing w:val="1"/>
        </w:rPr>
        <w:t xml:space="preserve"> </w:t>
      </w:r>
      <w:r>
        <w:rPr>
          <w:color w:val="171717"/>
        </w:rPr>
        <w:t>программы.</w:t>
      </w:r>
    </w:p>
    <w:p w:rsidR="00F520B6" w:rsidRDefault="004D1F38">
      <w:pPr>
        <w:pStyle w:val="a3"/>
        <w:ind w:left="161" w:right="898"/>
      </w:pP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система</w:t>
      </w:r>
      <w:r>
        <w:rPr>
          <w:color w:val="171717"/>
          <w:spacing w:val="1"/>
        </w:rPr>
        <w:t xml:space="preserve"> </w:t>
      </w:r>
      <w:r>
        <w:rPr>
          <w:color w:val="171717"/>
        </w:rPr>
        <w:t>оценки</w:t>
      </w:r>
      <w:r>
        <w:rPr>
          <w:color w:val="171717"/>
          <w:spacing w:val="1"/>
        </w:rPr>
        <w:t xml:space="preserve"> </w:t>
      </w:r>
      <w:r>
        <w:rPr>
          <w:color w:val="171717"/>
        </w:rPr>
        <w:t>образовательной</w:t>
      </w:r>
      <w:r>
        <w:rPr>
          <w:color w:val="171717"/>
          <w:spacing w:val="61"/>
        </w:rPr>
        <w:t xml:space="preserve"> </w:t>
      </w:r>
      <w:r>
        <w:rPr>
          <w:color w:val="171717"/>
        </w:rPr>
        <w:t>организации</w:t>
      </w:r>
      <w:r>
        <w:rPr>
          <w:color w:val="171717"/>
          <w:spacing w:val="1"/>
        </w:rPr>
        <w:t xml:space="preserve"> </w:t>
      </w:r>
      <w:r>
        <w:rPr>
          <w:color w:val="171717"/>
        </w:rPr>
        <w:t>реализует</w:t>
      </w:r>
      <w:r>
        <w:rPr>
          <w:color w:val="171717"/>
          <w:spacing w:val="1"/>
        </w:rPr>
        <w:t xml:space="preserve"> </w:t>
      </w:r>
      <w:r>
        <w:rPr>
          <w:color w:val="171717"/>
        </w:rPr>
        <w:t>системно-деятельностный,</w:t>
      </w:r>
      <w:r>
        <w:rPr>
          <w:color w:val="171717"/>
          <w:spacing w:val="1"/>
        </w:rPr>
        <w:t xml:space="preserve"> </w:t>
      </w:r>
      <w:r>
        <w:rPr>
          <w:color w:val="171717"/>
        </w:rPr>
        <w:t>уровневый</w:t>
      </w:r>
      <w:r>
        <w:rPr>
          <w:color w:val="171717"/>
          <w:spacing w:val="1"/>
        </w:rPr>
        <w:t xml:space="preserve"> </w:t>
      </w:r>
      <w:r>
        <w:rPr>
          <w:color w:val="171717"/>
        </w:rPr>
        <w:t>и</w:t>
      </w:r>
      <w:r>
        <w:rPr>
          <w:color w:val="171717"/>
          <w:spacing w:val="1"/>
        </w:rPr>
        <w:t xml:space="preserve"> </w:t>
      </w:r>
      <w:r>
        <w:rPr>
          <w:color w:val="171717"/>
        </w:rPr>
        <w:t>комплексный</w:t>
      </w:r>
      <w:r>
        <w:rPr>
          <w:color w:val="171717"/>
          <w:spacing w:val="1"/>
        </w:rPr>
        <w:t xml:space="preserve"> </w:t>
      </w:r>
      <w:r>
        <w:rPr>
          <w:color w:val="171717"/>
        </w:rPr>
        <w:t>подходы</w:t>
      </w:r>
      <w:r>
        <w:rPr>
          <w:color w:val="171717"/>
          <w:spacing w:val="1"/>
        </w:rPr>
        <w:t xml:space="preserve"> </w:t>
      </w:r>
      <w:r>
        <w:rPr>
          <w:color w:val="171717"/>
        </w:rPr>
        <w:t>к</w:t>
      </w:r>
      <w:r>
        <w:rPr>
          <w:color w:val="171717"/>
          <w:spacing w:val="1"/>
        </w:rPr>
        <w:t xml:space="preserve"> </w:t>
      </w:r>
      <w:r>
        <w:rPr>
          <w:color w:val="171717"/>
        </w:rPr>
        <w:t>оценке</w:t>
      </w:r>
      <w:r>
        <w:rPr>
          <w:color w:val="171717"/>
          <w:spacing w:val="1"/>
        </w:rPr>
        <w:t xml:space="preserve"> </w:t>
      </w:r>
      <w:r>
        <w:rPr>
          <w:color w:val="171717"/>
        </w:rPr>
        <w:t>образовательных</w:t>
      </w:r>
      <w:r>
        <w:rPr>
          <w:color w:val="171717"/>
          <w:spacing w:val="-1"/>
        </w:rPr>
        <w:t xml:space="preserve"> </w:t>
      </w:r>
      <w:r>
        <w:rPr>
          <w:color w:val="171717"/>
        </w:rPr>
        <w:t>достижений.</w:t>
      </w:r>
    </w:p>
    <w:p w:rsidR="00F520B6" w:rsidRDefault="004D1F38">
      <w:pPr>
        <w:pStyle w:val="a3"/>
        <w:ind w:left="161" w:right="895"/>
      </w:pPr>
      <w:r>
        <w:rPr>
          <w:b/>
          <w:color w:val="171717"/>
        </w:rPr>
        <w:t>Системно-деятельностный</w:t>
      </w:r>
      <w:r>
        <w:rPr>
          <w:b/>
          <w:color w:val="171717"/>
          <w:spacing w:val="1"/>
        </w:rPr>
        <w:t xml:space="preserve"> </w:t>
      </w:r>
      <w:r>
        <w:rPr>
          <w:b/>
          <w:color w:val="171717"/>
        </w:rPr>
        <w:t>подход</w:t>
      </w:r>
      <w:r>
        <w:rPr>
          <w:b/>
          <w:color w:val="171717"/>
          <w:spacing w:val="1"/>
        </w:rPr>
        <w:t xml:space="preserve"> </w:t>
      </w:r>
      <w:r>
        <w:rPr>
          <w:color w:val="171717"/>
        </w:rPr>
        <w:t>к</w:t>
      </w:r>
      <w:r>
        <w:rPr>
          <w:color w:val="171717"/>
          <w:spacing w:val="1"/>
        </w:rPr>
        <w:t xml:space="preserve"> </w:t>
      </w:r>
      <w:r>
        <w:rPr>
          <w:color w:val="171717"/>
        </w:rPr>
        <w:t>оценке</w:t>
      </w:r>
      <w:r>
        <w:rPr>
          <w:color w:val="171717"/>
          <w:spacing w:val="1"/>
        </w:rPr>
        <w:t xml:space="preserve"> </w:t>
      </w:r>
      <w:r>
        <w:rPr>
          <w:color w:val="171717"/>
        </w:rPr>
        <w:t>образовательных</w:t>
      </w:r>
      <w:r>
        <w:rPr>
          <w:color w:val="171717"/>
          <w:spacing w:val="1"/>
        </w:rPr>
        <w:t xml:space="preserve"> </w:t>
      </w:r>
      <w:r>
        <w:rPr>
          <w:color w:val="171717"/>
        </w:rPr>
        <w:t>достижений</w:t>
      </w:r>
      <w:r>
        <w:rPr>
          <w:color w:val="171717"/>
          <w:spacing w:val="1"/>
        </w:rPr>
        <w:t xml:space="preserve"> </w:t>
      </w:r>
      <w:r>
        <w:rPr>
          <w:color w:val="171717"/>
        </w:rPr>
        <w:t>проявляется</w:t>
      </w:r>
      <w:r>
        <w:rPr>
          <w:color w:val="171717"/>
          <w:spacing w:val="1"/>
        </w:rPr>
        <w:t xml:space="preserve"> </w:t>
      </w:r>
      <w:r>
        <w:rPr>
          <w:color w:val="171717"/>
        </w:rPr>
        <w:t>в</w:t>
      </w:r>
      <w:r>
        <w:rPr>
          <w:color w:val="171717"/>
          <w:spacing w:val="1"/>
        </w:rPr>
        <w:t xml:space="preserve"> </w:t>
      </w:r>
      <w:r>
        <w:rPr>
          <w:color w:val="171717"/>
        </w:rPr>
        <w:t>оценке</w:t>
      </w:r>
      <w:r>
        <w:rPr>
          <w:color w:val="171717"/>
          <w:spacing w:val="1"/>
        </w:rPr>
        <w:t xml:space="preserve"> </w:t>
      </w:r>
      <w:r>
        <w:rPr>
          <w:color w:val="171717"/>
        </w:rPr>
        <w:t>способности</w:t>
      </w:r>
      <w:r>
        <w:rPr>
          <w:color w:val="171717"/>
          <w:spacing w:val="1"/>
        </w:rPr>
        <w:t xml:space="preserve"> </w:t>
      </w:r>
      <w:r>
        <w:rPr>
          <w:color w:val="171717"/>
        </w:rPr>
        <w:t>обучающихся</w:t>
      </w:r>
      <w:r>
        <w:rPr>
          <w:color w:val="171717"/>
          <w:spacing w:val="1"/>
        </w:rPr>
        <w:t xml:space="preserve"> </w:t>
      </w:r>
      <w:r>
        <w:rPr>
          <w:color w:val="171717"/>
        </w:rPr>
        <w:t>к</w:t>
      </w:r>
      <w:r>
        <w:rPr>
          <w:color w:val="171717"/>
          <w:spacing w:val="1"/>
        </w:rPr>
        <w:t xml:space="preserve"> </w:t>
      </w:r>
      <w:r>
        <w:rPr>
          <w:color w:val="171717"/>
        </w:rPr>
        <w:t>решению</w:t>
      </w:r>
      <w:r>
        <w:rPr>
          <w:color w:val="171717"/>
          <w:spacing w:val="1"/>
        </w:rPr>
        <w:t xml:space="preserve"> </w:t>
      </w:r>
      <w:r>
        <w:rPr>
          <w:color w:val="171717"/>
        </w:rPr>
        <w:t>учебно-познавательных</w:t>
      </w:r>
      <w:r>
        <w:rPr>
          <w:color w:val="171717"/>
          <w:spacing w:val="1"/>
        </w:rPr>
        <w:t xml:space="preserve"> </w:t>
      </w:r>
      <w:r>
        <w:rPr>
          <w:color w:val="171717"/>
        </w:rPr>
        <w:t>и</w:t>
      </w:r>
      <w:r>
        <w:rPr>
          <w:color w:val="171717"/>
          <w:spacing w:val="1"/>
        </w:rPr>
        <w:t xml:space="preserve"> </w:t>
      </w:r>
      <w:r>
        <w:rPr>
          <w:color w:val="171717"/>
        </w:rPr>
        <w:t>учебно-практических</w:t>
      </w:r>
      <w:r>
        <w:rPr>
          <w:color w:val="171717"/>
          <w:spacing w:val="1"/>
        </w:rPr>
        <w:t xml:space="preserve"> </w:t>
      </w:r>
      <w:r>
        <w:rPr>
          <w:color w:val="171717"/>
        </w:rPr>
        <w:t>задач,</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в</w:t>
      </w:r>
      <w:r>
        <w:rPr>
          <w:color w:val="171717"/>
          <w:spacing w:val="1"/>
        </w:rPr>
        <w:t xml:space="preserve"> </w:t>
      </w:r>
      <w:r>
        <w:rPr>
          <w:color w:val="171717"/>
        </w:rPr>
        <w:t>оценке</w:t>
      </w:r>
      <w:r>
        <w:rPr>
          <w:color w:val="171717"/>
          <w:spacing w:val="1"/>
        </w:rPr>
        <w:t xml:space="preserve"> </w:t>
      </w:r>
      <w:r>
        <w:rPr>
          <w:color w:val="171717"/>
        </w:rPr>
        <w:t>уровня</w:t>
      </w:r>
      <w:r>
        <w:rPr>
          <w:color w:val="171717"/>
          <w:spacing w:val="1"/>
        </w:rPr>
        <w:t xml:space="preserve"> </w:t>
      </w:r>
      <w:r>
        <w:rPr>
          <w:color w:val="171717"/>
        </w:rPr>
        <w:t>функциональной</w:t>
      </w:r>
      <w:r>
        <w:rPr>
          <w:color w:val="171717"/>
          <w:spacing w:val="1"/>
        </w:rPr>
        <w:t xml:space="preserve"> </w:t>
      </w:r>
      <w:r>
        <w:rPr>
          <w:color w:val="171717"/>
        </w:rPr>
        <w:t>грамотности</w:t>
      </w:r>
      <w:r>
        <w:rPr>
          <w:color w:val="171717"/>
          <w:spacing w:val="1"/>
        </w:rPr>
        <w:t xml:space="preserve"> </w:t>
      </w:r>
      <w:r>
        <w:rPr>
          <w:color w:val="171717"/>
        </w:rPr>
        <w:t>обучающихся</w:t>
      </w:r>
      <w:r>
        <w:rPr>
          <w:color w:val="171717"/>
          <w:spacing w:val="1"/>
        </w:rPr>
        <w:t xml:space="preserve"> </w:t>
      </w:r>
      <w:r>
        <w:rPr>
          <w:color w:val="171717"/>
        </w:rPr>
        <w:t>Он обеспечивается содержанием и критериями оценки, в качестве которых</w:t>
      </w:r>
      <w:r>
        <w:rPr>
          <w:color w:val="171717"/>
          <w:spacing w:val="1"/>
        </w:rPr>
        <w:t xml:space="preserve"> </w:t>
      </w:r>
      <w:r>
        <w:rPr>
          <w:color w:val="171717"/>
        </w:rPr>
        <w:t>выступают</w:t>
      </w:r>
      <w:r>
        <w:rPr>
          <w:color w:val="171717"/>
          <w:spacing w:val="-1"/>
        </w:rPr>
        <w:t xml:space="preserve"> </w:t>
      </w:r>
      <w:r>
        <w:rPr>
          <w:color w:val="171717"/>
        </w:rPr>
        <w:t>планируемые</w:t>
      </w:r>
      <w:r>
        <w:rPr>
          <w:color w:val="171717"/>
          <w:spacing w:val="-3"/>
        </w:rPr>
        <w:t xml:space="preserve"> </w:t>
      </w:r>
      <w:r>
        <w:rPr>
          <w:color w:val="171717"/>
        </w:rPr>
        <w:t>результаты</w:t>
      </w:r>
      <w:r>
        <w:rPr>
          <w:color w:val="171717"/>
          <w:spacing w:val="-1"/>
        </w:rPr>
        <w:t xml:space="preserve"> </w:t>
      </w:r>
      <w:r>
        <w:rPr>
          <w:color w:val="171717"/>
        </w:rPr>
        <w:t>обучения,</w:t>
      </w:r>
      <w:r>
        <w:rPr>
          <w:color w:val="171717"/>
          <w:spacing w:val="-1"/>
        </w:rPr>
        <w:t xml:space="preserve"> </w:t>
      </w:r>
      <w:r>
        <w:rPr>
          <w:color w:val="171717"/>
        </w:rPr>
        <w:t>выраженные</w:t>
      </w:r>
      <w:r>
        <w:rPr>
          <w:color w:val="171717"/>
          <w:spacing w:val="-3"/>
        </w:rPr>
        <w:t xml:space="preserve"> </w:t>
      </w:r>
      <w:r>
        <w:rPr>
          <w:color w:val="171717"/>
        </w:rPr>
        <w:t>в</w:t>
      </w:r>
      <w:r>
        <w:rPr>
          <w:color w:val="171717"/>
          <w:spacing w:val="-2"/>
        </w:rPr>
        <w:t xml:space="preserve"> </w:t>
      </w:r>
      <w:r>
        <w:rPr>
          <w:color w:val="171717"/>
        </w:rPr>
        <w:t>деятельностной</w:t>
      </w:r>
      <w:r>
        <w:rPr>
          <w:color w:val="171717"/>
          <w:spacing w:val="-1"/>
        </w:rPr>
        <w:t xml:space="preserve"> </w:t>
      </w:r>
      <w:r>
        <w:rPr>
          <w:color w:val="171717"/>
        </w:rPr>
        <w:t>форме.</w:t>
      </w:r>
    </w:p>
    <w:p w:rsidR="00F520B6" w:rsidRDefault="004D1F38">
      <w:pPr>
        <w:pStyle w:val="a3"/>
        <w:ind w:left="161" w:right="893"/>
      </w:pPr>
      <w:r>
        <w:rPr>
          <w:b/>
          <w:color w:val="171717"/>
        </w:rPr>
        <w:t xml:space="preserve">Уровневый подход </w:t>
      </w:r>
      <w:r>
        <w:rPr>
          <w:color w:val="171717"/>
        </w:rPr>
        <w:t>служит важнейшей основой для организации индивидуальной</w:t>
      </w:r>
      <w:r>
        <w:rPr>
          <w:color w:val="171717"/>
          <w:spacing w:val="1"/>
        </w:rPr>
        <w:t xml:space="preserve"> </w:t>
      </w:r>
      <w:r>
        <w:rPr>
          <w:color w:val="171717"/>
        </w:rPr>
        <w:t>работы с обучающимися.</w:t>
      </w:r>
      <w:r>
        <w:rPr>
          <w:color w:val="171717"/>
          <w:spacing w:val="1"/>
        </w:rPr>
        <w:t xml:space="preserve"> </w:t>
      </w:r>
      <w:r>
        <w:rPr>
          <w:color w:val="171717"/>
        </w:rPr>
        <w:t>Он реализуется как по отношению к содержанию оценки, так и к</w:t>
      </w:r>
      <w:r>
        <w:rPr>
          <w:color w:val="171717"/>
          <w:spacing w:val="1"/>
        </w:rPr>
        <w:t xml:space="preserve"> </w:t>
      </w:r>
      <w:r>
        <w:rPr>
          <w:color w:val="171717"/>
        </w:rPr>
        <w:t>представлению</w:t>
      </w:r>
      <w:r>
        <w:rPr>
          <w:color w:val="171717"/>
          <w:spacing w:val="-1"/>
        </w:rPr>
        <w:t xml:space="preserve"> </w:t>
      </w:r>
      <w:r>
        <w:rPr>
          <w:color w:val="171717"/>
        </w:rPr>
        <w:t>и интерпретации результатов измерений.</w:t>
      </w:r>
    </w:p>
    <w:p w:rsidR="00F520B6" w:rsidRDefault="004D1F38">
      <w:pPr>
        <w:pStyle w:val="a3"/>
        <w:ind w:left="161" w:right="894"/>
      </w:pPr>
      <w:r>
        <w:rPr>
          <w:color w:val="171717"/>
        </w:rPr>
        <w:t>Уровневый</w:t>
      </w:r>
      <w:r>
        <w:rPr>
          <w:color w:val="171717"/>
          <w:spacing w:val="1"/>
        </w:rPr>
        <w:t xml:space="preserve"> </w:t>
      </w:r>
      <w:r>
        <w:rPr>
          <w:color w:val="171717"/>
        </w:rPr>
        <w:t>подход</w:t>
      </w:r>
      <w:r>
        <w:rPr>
          <w:color w:val="171717"/>
          <w:spacing w:val="1"/>
        </w:rPr>
        <w:t xml:space="preserve"> </w:t>
      </w:r>
      <w:r>
        <w:rPr>
          <w:color w:val="171717"/>
        </w:rPr>
        <w:t>реализуется</w:t>
      </w:r>
      <w:r>
        <w:rPr>
          <w:color w:val="171717"/>
          <w:spacing w:val="1"/>
        </w:rPr>
        <w:t xml:space="preserve"> </w:t>
      </w:r>
      <w:r>
        <w:rPr>
          <w:color w:val="171717"/>
        </w:rPr>
        <w:t>за</w:t>
      </w:r>
      <w:r>
        <w:rPr>
          <w:color w:val="171717"/>
          <w:spacing w:val="1"/>
        </w:rPr>
        <w:t xml:space="preserve"> </w:t>
      </w:r>
      <w:r>
        <w:rPr>
          <w:color w:val="171717"/>
        </w:rPr>
        <w:t>счёт</w:t>
      </w:r>
      <w:r>
        <w:rPr>
          <w:color w:val="171717"/>
          <w:spacing w:val="1"/>
        </w:rPr>
        <w:t xml:space="preserve"> </w:t>
      </w:r>
      <w:r>
        <w:rPr>
          <w:color w:val="171717"/>
        </w:rPr>
        <w:t>фиксации</w:t>
      </w:r>
      <w:r>
        <w:rPr>
          <w:color w:val="171717"/>
          <w:spacing w:val="1"/>
        </w:rPr>
        <w:t xml:space="preserve"> </w:t>
      </w:r>
      <w:r>
        <w:rPr>
          <w:color w:val="171717"/>
        </w:rPr>
        <w:t>различных</w:t>
      </w:r>
      <w:r>
        <w:rPr>
          <w:color w:val="171717"/>
          <w:spacing w:val="1"/>
        </w:rPr>
        <w:t xml:space="preserve"> </w:t>
      </w:r>
      <w:r>
        <w:rPr>
          <w:color w:val="171717"/>
        </w:rPr>
        <w:t>уровней</w:t>
      </w:r>
      <w:r>
        <w:rPr>
          <w:color w:val="171717"/>
          <w:spacing w:val="1"/>
        </w:rPr>
        <w:t xml:space="preserve"> </w:t>
      </w:r>
      <w:r>
        <w:rPr>
          <w:color w:val="171717"/>
        </w:rPr>
        <w:t>достижения</w:t>
      </w:r>
      <w:r>
        <w:rPr>
          <w:color w:val="171717"/>
          <w:spacing w:val="-57"/>
        </w:rPr>
        <w:t xml:space="preserve"> </w:t>
      </w:r>
      <w:r>
        <w:rPr>
          <w:color w:val="171717"/>
        </w:rPr>
        <w:t>обучающимися</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базового</w:t>
      </w:r>
      <w:r>
        <w:rPr>
          <w:color w:val="171717"/>
          <w:spacing w:val="1"/>
        </w:rPr>
        <w:t xml:space="preserve"> </w:t>
      </w:r>
      <w:r>
        <w:rPr>
          <w:color w:val="171717"/>
        </w:rPr>
        <w:t>уровня</w:t>
      </w:r>
      <w:r>
        <w:rPr>
          <w:color w:val="171717"/>
          <w:spacing w:val="1"/>
        </w:rPr>
        <w:t xml:space="preserve"> </w:t>
      </w:r>
      <w:r>
        <w:rPr>
          <w:color w:val="171717"/>
        </w:rPr>
        <w:t>и</w:t>
      </w:r>
      <w:r>
        <w:rPr>
          <w:color w:val="171717"/>
          <w:spacing w:val="1"/>
        </w:rPr>
        <w:t xml:space="preserve"> </w:t>
      </w:r>
      <w:r>
        <w:rPr>
          <w:color w:val="171717"/>
        </w:rPr>
        <w:t>уровней</w:t>
      </w:r>
      <w:r>
        <w:rPr>
          <w:color w:val="171717"/>
          <w:spacing w:val="1"/>
        </w:rPr>
        <w:t xml:space="preserve"> </w:t>
      </w:r>
      <w:r>
        <w:rPr>
          <w:color w:val="171717"/>
        </w:rPr>
        <w:t>выше</w:t>
      </w:r>
      <w:r>
        <w:rPr>
          <w:color w:val="171717"/>
          <w:spacing w:val="1"/>
        </w:rPr>
        <w:t xml:space="preserve"> </w:t>
      </w:r>
      <w:r>
        <w:rPr>
          <w:color w:val="171717"/>
        </w:rPr>
        <w:t>и</w:t>
      </w:r>
      <w:r>
        <w:rPr>
          <w:color w:val="171717"/>
          <w:spacing w:val="1"/>
        </w:rPr>
        <w:t xml:space="preserve"> </w:t>
      </w:r>
      <w:r>
        <w:rPr>
          <w:color w:val="171717"/>
        </w:rPr>
        <w:t>ниже</w:t>
      </w:r>
      <w:r>
        <w:rPr>
          <w:color w:val="171717"/>
          <w:spacing w:val="1"/>
        </w:rPr>
        <w:t xml:space="preserve"> </w:t>
      </w:r>
      <w:r>
        <w:rPr>
          <w:color w:val="171717"/>
        </w:rPr>
        <w:t>базового.</w:t>
      </w:r>
      <w:r>
        <w:rPr>
          <w:color w:val="171717"/>
          <w:spacing w:val="1"/>
        </w:rPr>
        <w:t xml:space="preserve"> </w:t>
      </w:r>
      <w:r>
        <w:rPr>
          <w:color w:val="171717"/>
        </w:rPr>
        <w:t>Достижение</w:t>
      </w:r>
      <w:r>
        <w:rPr>
          <w:color w:val="171717"/>
          <w:spacing w:val="1"/>
        </w:rPr>
        <w:t xml:space="preserve"> </w:t>
      </w:r>
      <w:r>
        <w:rPr>
          <w:color w:val="171717"/>
        </w:rPr>
        <w:t>базового</w:t>
      </w:r>
      <w:r>
        <w:rPr>
          <w:color w:val="171717"/>
          <w:spacing w:val="1"/>
        </w:rPr>
        <w:t xml:space="preserve"> </w:t>
      </w:r>
      <w:r>
        <w:rPr>
          <w:color w:val="171717"/>
        </w:rPr>
        <w:t>уровня</w:t>
      </w:r>
      <w:r>
        <w:rPr>
          <w:color w:val="171717"/>
          <w:spacing w:val="1"/>
        </w:rPr>
        <w:t xml:space="preserve"> </w:t>
      </w:r>
      <w:r>
        <w:rPr>
          <w:color w:val="171717"/>
        </w:rPr>
        <w:t>свидетельствует</w:t>
      </w:r>
      <w:r>
        <w:rPr>
          <w:color w:val="171717"/>
          <w:spacing w:val="1"/>
        </w:rPr>
        <w:t xml:space="preserve"> </w:t>
      </w:r>
      <w:r>
        <w:rPr>
          <w:color w:val="171717"/>
        </w:rPr>
        <w:t>о</w:t>
      </w:r>
      <w:r>
        <w:rPr>
          <w:color w:val="171717"/>
          <w:spacing w:val="1"/>
        </w:rPr>
        <w:t xml:space="preserve"> </w:t>
      </w:r>
      <w:r>
        <w:rPr>
          <w:color w:val="171717"/>
        </w:rPr>
        <w:t>способности</w:t>
      </w:r>
      <w:r>
        <w:rPr>
          <w:color w:val="171717"/>
          <w:spacing w:val="1"/>
        </w:rPr>
        <w:t xml:space="preserve"> </w:t>
      </w:r>
      <w:r>
        <w:rPr>
          <w:color w:val="171717"/>
        </w:rPr>
        <w:t>обучающихся</w:t>
      </w:r>
      <w:r>
        <w:rPr>
          <w:color w:val="171717"/>
          <w:spacing w:val="1"/>
        </w:rPr>
        <w:t xml:space="preserve"> </w:t>
      </w:r>
      <w:r>
        <w:rPr>
          <w:color w:val="171717"/>
        </w:rPr>
        <w:t>решать</w:t>
      </w:r>
      <w:r>
        <w:rPr>
          <w:color w:val="171717"/>
          <w:spacing w:val="1"/>
        </w:rPr>
        <w:t xml:space="preserve"> </w:t>
      </w:r>
      <w:r>
        <w:rPr>
          <w:color w:val="171717"/>
        </w:rPr>
        <w:t>типовые</w:t>
      </w:r>
      <w:r>
        <w:rPr>
          <w:color w:val="171717"/>
          <w:spacing w:val="1"/>
        </w:rPr>
        <w:t xml:space="preserve"> </w:t>
      </w:r>
      <w:r>
        <w:rPr>
          <w:color w:val="171717"/>
        </w:rPr>
        <w:t>учебные</w:t>
      </w:r>
      <w:r>
        <w:rPr>
          <w:color w:val="171717"/>
          <w:spacing w:val="1"/>
        </w:rPr>
        <w:t xml:space="preserve"> </w:t>
      </w:r>
      <w:r>
        <w:rPr>
          <w:color w:val="171717"/>
        </w:rPr>
        <w:t>задачи,</w:t>
      </w:r>
      <w:r>
        <w:rPr>
          <w:color w:val="171717"/>
          <w:spacing w:val="1"/>
        </w:rPr>
        <w:t xml:space="preserve"> </w:t>
      </w:r>
      <w:r>
        <w:rPr>
          <w:color w:val="171717"/>
        </w:rPr>
        <w:t>целенаправленно</w:t>
      </w:r>
      <w:r>
        <w:rPr>
          <w:color w:val="171717"/>
          <w:spacing w:val="1"/>
        </w:rPr>
        <w:t xml:space="preserve"> </w:t>
      </w:r>
      <w:r>
        <w:rPr>
          <w:color w:val="171717"/>
        </w:rPr>
        <w:t>отрабатываемые</w:t>
      </w:r>
      <w:r>
        <w:rPr>
          <w:color w:val="171717"/>
          <w:spacing w:val="1"/>
        </w:rPr>
        <w:t xml:space="preserve"> </w:t>
      </w:r>
      <w:r>
        <w:rPr>
          <w:color w:val="171717"/>
        </w:rPr>
        <w:t>со</w:t>
      </w:r>
      <w:r>
        <w:rPr>
          <w:color w:val="171717"/>
          <w:spacing w:val="1"/>
        </w:rPr>
        <w:t xml:space="preserve"> </w:t>
      </w:r>
      <w:r>
        <w:rPr>
          <w:color w:val="171717"/>
        </w:rPr>
        <w:t>всеми</w:t>
      </w:r>
      <w:r>
        <w:rPr>
          <w:color w:val="171717"/>
          <w:spacing w:val="1"/>
        </w:rPr>
        <w:t xml:space="preserve"> </w:t>
      </w:r>
      <w:r>
        <w:rPr>
          <w:color w:val="171717"/>
        </w:rPr>
        <w:t>обучающимися в ходе учебного процесса</w:t>
      </w:r>
      <w:r>
        <w:rPr>
          <w:color w:val="171717"/>
          <w:spacing w:val="1"/>
        </w:rPr>
        <w:t xml:space="preserve"> </w:t>
      </w:r>
      <w:r>
        <w:rPr>
          <w:color w:val="171717"/>
        </w:rPr>
        <w:t>Овладение базовым уровнем является границей,</w:t>
      </w:r>
      <w:r>
        <w:rPr>
          <w:color w:val="171717"/>
          <w:spacing w:val="1"/>
        </w:rPr>
        <w:t xml:space="preserve"> </w:t>
      </w:r>
      <w:r>
        <w:rPr>
          <w:color w:val="171717"/>
        </w:rPr>
        <w:t>отделяющей знание от незнания, выступает достаточным для продолжения</w:t>
      </w:r>
      <w:r>
        <w:rPr>
          <w:color w:val="171717"/>
          <w:spacing w:val="1"/>
        </w:rPr>
        <w:t xml:space="preserve"> </w:t>
      </w:r>
      <w:r>
        <w:rPr>
          <w:color w:val="171717"/>
        </w:rPr>
        <w:t>обучения и</w:t>
      </w:r>
      <w:r>
        <w:rPr>
          <w:color w:val="171717"/>
          <w:spacing w:val="1"/>
        </w:rPr>
        <w:t xml:space="preserve"> </w:t>
      </w:r>
      <w:r>
        <w:rPr>
          <w:color w:val="171717"/>
        </w:rPr>
        <w:t>усвоения</w:t>
      </w:r>
      <w:r>
        <w:rPr>
          <w:color w:val="171717"/>
          <w:spacing w:val="-1"/>
        </w:rPr>
        <w:t xml:space="preserve"> </w:t>
      </w:r>
      <w:r>
        <w:rPr>
          <w:color w:val="171717"/>
        </w:rPr>
        <w:t>последующего</w:t>
      </w:r>
      <w:r>
        <w:rPr>
          <w:color w:val="171717"/>
          <w:spacing w:val="-1"/>
        </w:rPr>
        <w:t xml:space="preserve"> </w:t>
      </w:r>
      <w:r>
        <w:rPr>
          <w:color w:val="171717"/>
        </w:rPr>
        <w:t>материала.</w:t>
      </w:r>
    </w:p>
    <w:p w:rsidR="00F520B6" w:rsidRDefault="004D1F38">
      <w:pPr>
        <w:ind w:left="727"/>
        <w:jc w:val="both"/>
        <w:rPr>
          <w:sz w:val="24"/>
        </w:rPr>
      </w:pPr>
      <w:r>
        <w:rPr>
          <w:b/>
          <w:color w:val="171717"/>
          <w:sz w:val="24"/>
        </w:rPr>
        <w:t>Комплексный</w:t>
      </w:r>
      <w:r>
        <w:rPr>
          <w:b/>
          <w:color w:val="171717"/>
          <w:spacing w:val="-3"/>
          <w:sz w:val="24"/>
        </w:rPr>
        <w:t xml:space="preserve"> </w:t>
      </w:r>
      <w:r>
        <w:rPr>
          <w:b/>
          <w:color w:val="171717"/>
          <w:sz w:val="24"/>
        </w:rPr>
        <w:t>подход</w:t>
      </w:r>
      <w:r>
        <w:rPr>
          <w:b/>
          <w:color w:val="171717"/>
          <w:spacing w:val="-3"/>
          <w:sz w:val="24"/>
        </w:rPr>
        <w:t xml:space="preserve"> </w:t>
      </w:r>
      <w:r>
        <w:rPr>
          <w:color w:val="171717"/>
          <w:sz w:val="24"/>
        </w:rPr>
        <w:t>к</w:t>
      </w:r>
      <w:r>
        <w:rPr>
          <w:color w:val="171717"/>
          <w:spacing w:val="-2"/>
          <w:sz w:val="24"/>
        </w:rPr>
        <w:t xml:space="preserve"> </w:t>
      </w:r>
      <w:r>
        <w:rPr>
          <w:color w:val="171717"/>
          <w:sz w:val="24"/>
        </w:rPr>
        <w:t>оценке</w:t>
      </w:r>
      <w:r>
        <w:rPr>
          <w:color w:val="171717"/>
          <w:spacing w:val="-4"/>
          <w:sz w:val="24"/>
        </w:rPr>
        <w:t xml:space="preserve"> </w:t>
      </w:r>
      <w:r>
        <w:rPr>
          <w:color w:val="171717"/>
          <w:sz w:val="24"/>
        </w:rPr>
        <w:t>образовательных</w:t>
      </w:r>
      <w:r>
        <w:rPr>
          <w:color w:val="171717"/>
          <w:spacing w:val="-3"/>
          <w:sz w:val="24"/>
        </w:rPr>
        <w:t xml:space="preserve"> </w:t>
      </w:r>
      <w:r>
        <w:rPr>
          <w:color w:val="171717"/>
          <w:sz w:val="24"/>
        </w:rPr>
        <w:t>достижений</w:t>
      </w:r>
      <w:r>
        <w:rPr>
          <w:color w:val="171717"/>
          <w:spacing w:val="-2"/>
          <w:sz w:val="24"/>
        </w:rPr>
        <w:t xml:space="preserve"> </w:t>
      </w:r>
      <w:r>
        <w:rPr>
          <w:color w:val="171717"/>
          <w:sz w:val="24"/>
        </w:rPr>
        <w:t>реализуется</w:t>
      </w:r>
      <w:r>
        <w:rPr>
          <w:color w:val="171717"/>
          <w:spacing w:val="-3"/>
          <w:sz w:val="24"/>
        </w:rPr>
        <w:t xml:space="preserve"> </w:t>
      </w:r>
      <w:r>
        <w:rPr>
          <w:color w:val="171717"/>
          <w:sz w:val="24"/>
        </w:rPr>
        <w:t>путём:</w:t>
      </w:r>
    </w:p>
    <w:p w:rsidR="00F520B6" w:rsidRDefault="004D1F38" w:rsidP="00B9374A">
      <w:pPr>
        <w:pStyle w:val="a5"/>
        <w:numPr>
          <w:ilvl w:val="0"/>
          <w:numId w:val="91"/>
        </w:numPr>
        <w:tabs>
          <w:tab w:val="left" w:pos="867"/>
        </w:tabs>
        <w:ind w:left="866" w:hanging="140"/>
        <w:rPr>
          <w:sz w:val="24"/>
        </w:rPr>
      </w:pPr>
      <w:r>
        <w:rPr>
          <w:color w:val="171717"/>
          <w:sz w:val="24"/>
        </w:rPr>
        <w:t>оценки</w:t>
      </w:r>
      <w:r>
        <w:rPr>
          <w:color w:val="171717"/>
          <w:spacing w:val="-4"/>
          <w:sz w:val="24"/>
        </w:rPr>
        <w:t xml:space="preserve"> </w:t>
      </w:r>
      <w:r>
        <w:rPr>
          <w:color w:val="171717"/>
          <w:sz w:val="24"/>
        </w:rPr>
        <w:t>предметных</w:t>
      </w:r>
      <w:r>
        <w:rPr>
          <w:color w:val="171717"/>
          <w:spacing w:val="-2"/>
          <w:sz w:val="24"/>
        </w:rPr>
        <w:t xml:space="preserve"> </w:t>
      </w:r>
      <w:r>
        <w:rPr>
          <w:color w:val="171717"/>
          <w:sz w:val="24"/>
        </w:rPr>
        <w:t>и</w:t>
      </w:r>
      <w:r>
        <w:rPr>
          <w:color w:val="171717"/>
          <w:spacing w:val="-4"/>
          <w:sz w:val="24"/>
        </w:rPr>
        <w:t xml:space="preserve"> </w:t>
      </w:r>
      <w:r>
        <w:rPr>
          <w:color w:val="171717"/>
          <w:sz w:val="24"/>
        </w:rPr>
        <w:t>метапредметных</w:t>
      </w:r>
      <w:r>
        <w:rPr>
          <w:color w:val="171717"/>
          <w:spacing w:val="-1"/>
          <w:sz w:val="24"/>
        </w:rPr>
        <w:t xml:space="preserve"> </w:t>
      </w:r>
      <w:r>
        <w:rPr>
          <w:color w:val="171717"/>
          <w:sz w:val="24"/>
        </w:rPr>
        <w:t>результатов;</w:t>
      </w:r>
    </w:p>
    <w:p w:rsidR="00F520B6" w:rsidRDefault="004D1F38" w:rsidP="00B9374A">
      <w:pPr>
        <w:pStyle w:val="a5"/>
        <w:numPr>
          <w:ilvl w:val="0"/>
          <w:numId w:val="91"/>
        </w:numPr>
        <w:tabs>
          <w:tab w:val="left" w:pos="886"/>
        </w:tabs>
        <w:ind w:right="894" w:firstLine="566"/>
        <w:rPr>
          <w:sz w:val="24"/>
        </w:rPr>
      </w:pPr>
      <w:r>
        <w:rPr>
          <w:color w:val="171717"/>
          <w:sz w:val="24"/>
        </w:rPr>
        <w:t>использования комплекса оценочных процедур (стартовой, текущей, тематической,</w:t>
      </w:r>
      <w:r>
        <w:rPr>
          <w:color w:val="171717"/>
          <w:spacing w:val="1"/>
          <w:sz w:val="24"/>
        </w:rPr>
        <w:t xml:space="preserve"> </w:t>
      </w:r>
      <w:r>
        <w:rPr>
          <w:color w:val="171717"/>
          <w:sz w:val="24"/>
        </w:rPr>
        <w:t>промежуточной)</w:t>
      </w:r>
      <w:r>
        <w:rPr>
          <w:color w:val="171717"/>
          <w:spacing w:val="1"/>
          <w:sz w:val="24"/>
        </w:rPr>
        <w:t xml:space="preserve"> </w:t>
      </w:r>
      <w:r>
        <w:rPr>
          <w:color w:val="171717"/>
          <w:sz w:val="24"/>
        </w:rPr>
        <w:t>как</w:t>
      </w:r>
      <w:r>
        <w:rPr>
          <w:color w:val="171717"/>
          <w:spacing w:val="1"/>
          <w:sz w:val="24"/>
        </w:rPr>
        <w:t xml:space="preserve"> </w:t>
      </w:r>
      <w:r>
        <w:rPr>
          <w:color w:val="171717"/>
          <w:sz w:val="24"/>
        </w:rPr>
        <w:t>основы</w:t>
      </w:r>
      <w:r>
        <w:rPr>
          <w:color w:val="171717"/>
          <w:spacing w:val="1"/>
          <w:sz w:val="24"/>
        </w:rPr>
        <w:t xml:space="preserve"> </w:t>
      </w:r>
      <w:r>
        <w:rPr>
          <w:color w:val="171717"/>
          <w:sz w:val="24"/>
        </w:rPr>
        <w:t>для</w:t>
      </w:r>
      <w:r>
        <w:rPr>
          <w:color w:val="171717"/>
          <w:spacing w:val="1"/>
          <w:sz w:val="24"/>
        </w:rPr>
        <w:t xml:space="preserve"> </w:t>
      </w:r>
      <w:r>
        <w:rPr>
          <w:color w:val="171717"/>
          <w:sz w:val="24"/>
        </w:rPr>
        <w:t>оценки</w:t>
      </w:r>
      <w:r>
        <w:rPr>
          <w:color w:val="171717"/>
          <w:spacing w:val="1"/>
          <w:sz w:val="24"/>
        </w:rPr>
        <w:t xml:space="preserve"> </w:t>
      </w:r>
      <w:r>
        <w:rPr>
          <w:color w:val="171717"/>
          <w:sz w:val="24"/>
        </w:rPr>
        <w:t>динамики</w:t>
      </w:r>
      <w:r>
        <w:rPr>
          <w:color w:val="171717"/>
          <w:spacing w:val="1"/>
          <w:sz w:val="24"/>
        </w:rPr>
        <w:t xml:space="preserve"> </w:t>
      </w:r>
      <w:r>
        <w:rPr>
          <w:color w:val="171717"/>
          <w:sz w:val="24"/>
        </w:rPr>
        <w:t>индивидуальных</w:t>
      </w:r>
      <w:r>
        <w:rPr>
          <w:color w:val="171717"/>
          <w:spacing w:val="1"/>
          <w:sz w:val="24"/>
        </w:rPr>
        <w:t xml:space="preserve"> </w:t>
      </w:r>
      <w:r>
        <w:rPr>
          <w:color w:val="171717"/>
          <w:sz w:val="24"/>
        </w:rPr>
        <w:t>образовательных</w:t>
      </w:r>
      <w:r>
        <w:rPr>
          <w:color w:val="171717"/>
          <w:spacing w:val="1"/>
          <w:sz w:val="24"/>
        </w:rPr>
        <w:t xml:space="preserve"> </w:t>
      </w:r>
      <w:r>
        <w:rPr>
          <w:color w:val="171717"/>
          <w:sz w:val="24"/>
        </w:rPr>
        <w:t>достижений обучающихся и для итоговой оценки; использования контекстной информации</w:t>
      </w:r>
      <w:r>
        <w:rPr>
          <w:color w:val="171717"/>
          <w:spacing w:val="-57"/>
          <w:sz w:val="24"/>
        </w:rPr>
        <w:t xml:space="preserve"> </w:t>
      </w:r>
      <w:r>
        <w:rPr>
          <w:color w:val="171717"/>
          <w:sz w:val="24"/>
        </w:rPr>
        <w:t>(об особенностях обучающихся, условиях и процессе обучения и др.) для интерпретации</w:t>
      </w:r>
      <w:r>
        <w:rPr>
          <w:color w:val="171717"/>
          <w:spacing w:val="1"/>
          <w:sz w:val="24"/>
        </w:rPr>
        <w:t xml:space="preserve"> </w:t>
      </w:r>
      <w:r>
        <w:rPr>
          <w:color w:val="171717"/>
          <w:sz w:val="24"/>
        </w:rPr>
        <w:t>полученных</w:t>
      </w:r>
      <w:r>
        <w:rPr>
          <w:color w:val="171717"/>
          <w:spacing w:val="-1"/>
          <w:sz w:val="24"/>
        </w:rPr>
        <w:t xml:space="preserve"> </w:t>
      </w:r>
      <w:r>
        <w:rPr>
          <w:color w:val="171717"/>
          <w:sz w:val="24"/>
        </w:rPr>
        <w:t>результатов в</w:t>
      </w:r>
      <w:r>
        <w:rPr>
          <w:color w:val="171717"/>
          <w:spacing w:val="-2"/>
          <w:sz w:val="24"/>
        </w:rPr>
        <w:t xml:space="preserve"> </w:t>
      </w:r>
      <w:r>
        <w:rPr>
          <w:color w:val="171717"/>
          <w:sz w:val="24"/>
        </w:rPr>
        <w:t>целях</w:t>
      </w:r>
      <w:r>
        <w:rPr>
          <w:color w:val="171717"/>
          <w:spacing w:val="-1"/>
          <w:sz w:val="24"/>
        </w:rPr>
        <w:t xml:space="preserve"> </w:t>
      </w:r>
      <w:r>
        <w:rPr>
          <w:color w:val="171717"/>
          <w:sz w:val="24"/>
        </w:rPr>
        <w:t>управления</w:t>
      </w:r>
      <w:r>
        <w:rPr>
          <w:color w:val="171717"/>
          <w:spacing w:val="-1"/>
          <w:sz w:val="24"/>
        </w:rPr>
        <w:t xml:space="preserve"> </w:t>
      </w:r>
      <w:r>
        <w:rPr>
          <w:color w:val="171717"/>
          <w:sz w:val="24"/>
        </w:rPr>
        <w:t>качеством</w:t>
      </w:r>
      <w:r>
        <w:rPr>
          <w:color w:val="171717"/>
          <w:spacing w:val="-1"/>
          <w:sz w:val="24"/>
        </w:rPr>
        <w:t xml:space="preserve"> </w:t>
      </w:r>
      <w:r>
        <w:rPr>
          <w:color w:val="171717"/>
          <w:sz w:val="24"/>
        </w:rPr>
        <w:t>образования;</w:t>
      </w:r>
    </w:p>
    <w:p w:rsidR="00F520B6" w:rsidRDefault="004D1F38" w:rsidP="00B9374A">
      <w:pPr>
        <w:pStyle w:val="a5"/>
        <w:numPr>
          <w:ilvl w:val="0"/>
          <w:numId w:val="91"/>
        </w:numPr>
        <w:tabs>
          <w:tab w:val="left" w:pos="882"/>
        </w:tabs>
        <w:ind w:right="901" w:firstLine="566"/>
        <w:rPr>
          <w:sz w:val="24"/>
        </w:rPr>
      </w:pPr>
      <w:r>
        <w:rPr>
          <w:color w:val="171717"/>
          <w:sz w:val="24"/>
        </w:rPr>
        <w:t>использования разнообразных методов и форм оценки, взаимно дополняющих друг</w:t>
      </w:r>
      <w:r>
        <w:rPr>
          <w:color w:val="171717"/>
          <w:spacing w:val="1"/>
          <w:sz w:val="24"/>
        </w:rPr>
        <w:t xml:space="preserve"> </w:t>
      </w:r>
      <w:r>
        <w:rPr>
          <w:color w:val="171717"/>
          <w:sz w:val="24"/>
        </w:rPr>
        <w:t>друга: стандартизированных устных и письменных работ, проектов, практических (в том</w:t>
      </w:r>
      <w:r>
        <w:rPr>
          <w:color w:val="171717"/>
          <w:spacing w:val="1"/>
          <w:sz w:val="24"/>
        </w:rPr>
        <w:t xml:space="preserve"> </w:t>
      </w:r>
      <w:r>
        <w:rPr>
          <w:color w:val="171717"/>
          <w:sz w:val="24"/>
        </w:rPr>
        <w:t>числе</w:t>
      </w:r>
      <w:r>
        <w:rPr>
          <w:color w:val="171717"/>
          <w:spacing w:val="-2"/>
          <w:sz w:val="24"/>
        </w:rPr>
        <w:t xml:space="preserve"> </w:t>
      </w:r>
      <w:r>
        <w:rPr>
          <w:color w:val="171717"/>
          <w:sz w:val="24"/>
        </w:rPr>
        <w:t>исследовательских) и</w:t>
      </w:r>
      <w:r>
        <w:rPr>
          <w:color w:val="171717"/>
          <w:spacing w:val="-1"/>
          <w:sz w:val="24"/>
        </w:rPr>
        <w:t xml:space="preserve"> </w:t>
      </w:r>
      <w:r>
        <w:rPr>
          <w:color w:val="171717"/>
          <w:sz w:val="24"/>
        </w:rPr>
        <w:t>творческих работ;</w:t>
      </w:r>
    </w:p>
    <w:p w:rsidR="00F520B6" w:rsidRDefault="004D1F38" w:rsidP="00B9374A">
      <w:pPr>
        <w:pStyle w:val="a5"/>
        <w:numPr>
          <w:ilvl w:val="0"/>
          <w:numId w:val="91"/>
        </w:numPr>
        <w:tabs>
          <w:tab w:val="left" w:pos="920"/>
        </w:tabs>
        <w:ind w:right="894" w:firstLine="566"/>
        <w:rPr>
          <w:sz w:val="24"/>
        </w:rPr>
      </w:pPr>
      <w:r>
        <w:rPr>
          <w:color w:val="171717"/>
          <w:sz w:val="24"/>
        </w:rPr>
        <w:t>использования форм работы, обеспечивающих возможность включения младших</w:t>
      </w:r>
      <w:r>
        <w:rPr>
          <w:color w:val="171717"/>
          <w:spacing w:val="1"/>
          <w:sz w:val="24"/>
        </w:rPr>
        <w:t xml:space="preserve"> </w:t>
      </w:r>
      <w:r>
        <w:rPr>
          <w:color w:val="171717"/>
          <w:sz w:val="24"/>
        </w:rPr>
        <w:t>школьников</w:t>
      </w:r>
      <w:r>
        <w:rPr>
          <w:color w:val="171717"/>
          <w:spacing w:val="1"/>
          <w:sz w:val="24"/>
        </w:rPr>
        <w:t xml:space="preserve"> </w:t>
      </w:r>
      <w:r>
        <w:rPr>
          <w:color w:val="171717"/>
          <w:sz w:val="24"/>
        </w:rPr>
        <w:t>в</w:t>
      </w:r>
      <w:r>
        <w:rPr>
          <w:color w:val="171717"/>
          <w:spacing w:val="1"/>
          <w:sz w:val="24"/>
        </w:rPr>
        <w:t xml:space="preserve"> </w:t>
      </w:r>
      <w:r>
        <w:rPr>
          <w:color w:val="171717"/>
          <w:sz w:val="24"/>
        </w:rPr>
        <w:t>самостоятельную</w:t>
      </w:r>
      <w:r>
        <w:rPr>
          <w:color w:val="171717"/>
          <w:spacing w:val="1"/>
          <w:sz w:val="24"/>
        </w:rPr>
        <w:t xml:space="preserve"> </w:t>
      </w:r>
      <w:r>
        <w:rPr>
          <w:color w:val="171717"/>
          <w:sz w:val="24"/>
        </w:rPr>
        <w:t>оценочную</w:t>
      </w:r>
      <w:r>
        <w:rPr>
          <w:color w:val="171717"/>
          <w:spacing w:val="1"/>
          <w:sz w:val="24"/>
        </w:rPr>
        <w:t xml:space="preserve"> </w:t>
      </w:r>
      <w:r>
        <w:rPr>
          <w:color w:val="171717"/>
          <w:sz w:val="24"/>
        </w:rPr>
        <w:t>деятельность</w:t>
      </w:r>
      <w:r>
        <w:rPr>
          <w:color w:val="171717"/>
          <w:spacing w:val="1"/>
          <w:sz w:val="24"/>
        </w:rPr>
        <w:t xml:space="preserve"> </w:t>
      </w:r>
      <w:r>
        <w:rPr>
          <w:color w:val="171717"/>
          <w:sz w:val="24"/>
        </w:rPr>
        <w:t>(самоанализ,</w:t>
      </w:r>
      <w:r>
        <w:rPr>
          <w:color w:val="171717"/>
          <w:spacing w:val="1"/>
          <w:sz w:val="24"/>
        </w:rPr>
        <w:t xml:space="preserve"> </w:t>
      </w:r>
      <w:r>
        <w:rPr>
          <w:color w:val="171717"/>
          <w:sz w:val="24"/>
        </w:rPr>
        <w:t>самооценка,</w:t>
      </w:r>
      <w:r>
        <w:rPr>
          <w:color w:val="171717"/>
          <w:spacing w:val="1"/>
          <w:sz w:val="24"/>
        </w:rPr>
        <w:t xml:space="preserve"> </w:t>
      </w:r>
      <w:r>
        <w:rPr>
          <w:color w:val="171717"/>
          <w:sz w:val="24"/>
        </w:rPr>
        <w:t>взаимооценка);</w:t>
      </w:r>
    </w:p>
    <w:p w:rsidR="00F520B6" w:rsidRDefault="004D1F38" w:rsidP="00B9374A">
      <w:pPr>
        <w:pStyle w:val="a5"/>
        <w:numPr>
          <w:ilvl w:val="0"/>
          <w:numId w:val="91"/>
        </w:numPr>
        <w:tabs>
          <w:tab w:val="left" w:pos="889"/>
        </w:tabs>
        <w:ind w:right="904" w:firstLine="566"/>
        <w:rPr>
          <w:sz w:val="24"/>
        </w:rPr>
      </w:pPr>
      <w:r>
        <w:rPr>
          <w:color w:val="171717"/>
          <w:sz w:val="24"/>
        </w:rPr>
        <w:t>использования</w:t>
      </w:r>
      <w:r>
        <w:rPr>
          <w:color w:val="171717"/>
          <w:spacing w:val="16"/>
          <w:sz w:val="24"/>
        </w:rPr>
        <w:t xml:space="preserve"> </w:t>
      </w:r>
      <w:r>
        <w:rPr>
          <w:color w:val="171717"/>
          <w:sz w:val="24"/>
        </w:rPr>
        <w:t>мониторинга</w:t>
      </w:r>
      <w:r>
        <w:rPr>
          <w:color w:val="171717"/>
          <w:spacing w:val="15"/>
          <w:sz w:val="24"/>
        </w:rPr>
        <w:t xml:space="preserve"> </w:t>
      </w:r>
      <w:r>
        <w:rPr>
          <w:color w:val="171717"/>
          <w:sz w:val="24"/>
        </w:rPr>
        <w:t>динамических</w:t>
      </w:r>
      <w:r>
        <w:rPr>
          <w:color w:val="171717"/>
          <w:spacing w:val="14"/>
          <w:sz w:val="24"/>
        </w:rPr>
        <w:t xml:space="preserve"> </w:t>
      </w:r>
      <w:r>
        <w:rPr>
          <w:color w:val="171717"/>
          <w:sz w:val="24"/>
        </w:rPr>
        <w:t>показателей</w:t>
      </w:r>
      <w:r>
        <w:rPr>
          <w:color w:val="171717"/>
          <w:spacing w:val="17"/>
          <w:sz w:val="24"/>
        </w:rPr>
        <w:t xml:space="preserve"> </w:t>
      </w:r>
      <w:r>
        <w:rPr>
          <w:color w:val="171717"/>
          <w:sz w:val="24"/>
        </w:rPr>
        <w:t>освоения</w:t>
      </w:r>
      <w:r>
        <w:rPr>
          <w:color w:val="171717"/>
          <w:spacing w:val="16"/>
          <w:sz w:val="24"/>
        </w:rPr>
        <w:t xml:space="preserve"> </w:t>
      </w:r>
      <w:r>
        <w:rPr>
          <w:color w:val="171717"/>
          <w:sz w:val="24"/>
        </w:rPr>
        <w:t>умений</w:t>
      </w:r>
      <w:r>
        <w:rPr>
          <w:color w:val="171717"/>
          <w:spacing w:val="18"/>
          <w:sz w:val="24"/>
        </w:rPr>
        <w:t xml:space="preserve"> </w:t>
      </w:r>
      <w:r>
        <w:rPr>
          <w:color w:val="171717"/>
          <w:sz w:val="24"/>
        </w:rPr>
        <w:t>и</w:t>
      </w:r>
      <w:r>
        <w:rPr>
          <w:color w:val="171717"/>
          <w:spacing w:val="15"/>
          <w:sz w:val="24"/>
        </w:rPr>
        <w:t xml:space="preserve"> </w:t>
      </w:r>
      <w:r>
        <w:rPr>
          <w:color w:val="171717"/>
          <w:sz w:val="24"/>
        </w:rPr>
        <w:t>знаний,</w:t>
      </w:r>
      <w:r>
        <w:rPr>
          <w:color w:val="171717"/>
          <w:spacing w:val="-58"/>
          <w:sz w:val="24"/>
        </w:rPr>
        <w:t xml:space="preserve"> </w:t>
      </w:r>
      <w:r>
        <w:rPr>
          <w:color w:val="171717"/>
          <w:sz w:val="24"/>
        </w:rPr>
        <w:t>в</w:t>
      </w:r>
      <w:r>
        <w:rPr>
          <w:color w:val="171717"/>
          <w:spacing w:val="-2"/>
          <w:sz w:val="24"/>
        </w:rPr>
        <w:t xml:space="preserve"> </w:t>
      </w:r>
      <w:r>
        <w:rPr>
          <w:color w:val="171717"/>
          <w:sz w:val="24"/>
        </w:rPr>
        <w:t>том числе</w:t>
      </w:r>
      <w:r>
        <w:rPr>
          <w:color w:val="171717"/>
          <w:spacing w:val="-1"/>
          <w:sz w:val="24"/>
        </w:rPr>
        <w:t xml:space="preserve"> </w:t>
      </w:r>
      <w:r>
        <w:rPr>
          <w:color w:val="171717"/>
          <w:sz w:val="24"/>
        </w:rPr>
        <w:t>формируемых с</w:t>
      </w:r>
      <w:r>
        <w:rPr>
          <w:color w:val="171717"/>
          <w:spacing w:val="-3"/>
          <w:sz w:val="24"/>
        </w:rPr>
        <w:t xml:space="preserve"> </w:t>
      </w:r>
      <w:r>
        <w:rPr>
          <w:color w:val="171717"/>
          <w:sz w:val="24"/>
        </w:rPr>
        <w:t>использованием</w:t>
      </w:r>
      <w:r>
        <w:rPr>
          <w:color w:val="171717"/>
          <w:spacing w:val="-1"/>
          <w:sz w:val="24"/>
        </w:rPr>
        <w:t xml:space="preserve"> </w:t>
      </w:r>
      <w:r>
        <w:rPr>
          <w:color w:val="171717"/>
          <w:sz w:val="24"/>
        </w:rPr>
        <w:t>ИКТ</w:t>
      </w:r>
      <w:r>
        <w:rPr>
          <w:color w:val="171717"/>
          <w:spacing w:val="-1"/>
          <w:sz w:val="24"/>
        </w:rPr>
        <w:t xml:space="preserve"> </w:t>
      </w:r>
      <w:r>
        <w:rPr>
          <w:color w:val="171717"/>
          <w:sz w:val="24"/>
        </w:rPr>
        <w:t>(цифровых)</w:t>
      </w:r>
      <w:r>
        <w:rPr>
          <w:color w:val="171717"/>
          <w:spacing w:val="-2"/>
          <w:sz w:val="24"/>
        </w:rPr>
        <w:t xml:space="preserve"> </w:t>
      </w:r>
      <w:r>
        <w:rPr>
          <w:color w:val="171717"/>
          <w:sz w:val="24"/>
        </w:rPr>
        <w:t>технологий.</w:t>
      </w:r>
    </w:p>
    <w:p w:rsidR="00F520B6" w:rsidRDefault="00F520B6">
      <w:pPr>
        <w:pStyle w:val="a3"/>
        <w:spacing w:before="11"/>
        <w:ind w:left="0" w:firstLine="0"/>
        <w:jc w:val="left"/>
        <w:rPr>
          <w:sz w:val="23"/>
        </w:rPr>
      </w:pPr>
    </w:p>
    <w:p w:rsidR="00F520B6" w:rsidRDefault="004D1F38" w:rsidP="00B9374A">
      <w:pPr>
        <w:pStyle w:val="1"/>
        <w:numPr>
          <w:ilvl w:val="2"/>
          <w:numId w:val="93"/>
        </w:numPr>
        <w:tabs>
          <w:tab w:val="left" w:pos="1328"/>
        </w:tabs>
        <w:ind w:left="727" w:right="2005" w:firstLine="0"/>
      </w:pPr>
      <w:r>
        <w:rPr>
          <w:color w:val="171717"/>
        </w:rPr>
        <w:t>Особенности оценки метапредметных и предметных результатов</w:t>
      </w:r>
      <w:r>
        <w:rPr>
          <w:color w:val="171717"/>
          <w:spacing w:val="1"/>
        </w:rPr>
        <w:t xml:space="preserve"> </w:t>
      </w:r>
      <w:r>
        <w:rPr>
          <w:color w:val="171717"/>
        </w:rPr>
        <w:t>Особенности</w:t>
      </w:r>
      <w:r>
        <w:rPr>
          <w:color w:val="171717"/>
          <w:spacing w:val="-1"/>
        </w:rPr>
        <w:t xml:space="preserve"> </w:t>
      </w:r>
      <w:r>
        <w:rPr>
          <w:color w:val="171717"/>
        </w:rPr>
        <w:t>оценки</w:t>
      </w:r>
      <w:r>
        <w:rPr>
          <w:color w:val="171717"/>
          <w:spacing w:val="-2"/>
        </w:rPr>
        <w:t xml:space="preserve"> </w:t>
      </w:r>
      <w:r>
        <w:rPr>
          <w:color w:val="171717"/>
        </w:rPr>
        <w:t>метапредметных</w:t>
      </w:r>
      <w:r>
        <w:rPr>
          <w:color w:val="171717"/>
          <w:spacing w:val="-1"/>
        </w:rPr>
        <w:t xml:space="preserve"> </w:t>
      </w:r>
      <w:r>
        <w:rPr>
          <w:color w:val="171717"/>
        </w:rPr>
        <w:t>результатов</w:t>
      </w:r>
    </w:p>
    <w:p w:rsidR="00F520B6" w:rsidRDefault="004D1F38">
      <w:pPr>
        <w:pStyle w:val="a3"/>
        <w:ind w:left="161" w:right="897"/>
      </w:pPr>
      <w:r>
        <w:rPr>
          <w:color w:val="171717"/>
        </w:rPr>
        <w:t>Оценка</w:t>
      </w:r>
      <w:r>
        <w:rPr>
          <w:color w:val="171717"/>
          <w:spacing w:val="1"/>
        </w:rPr>
        <w:t xml:space="preserve"> </w:t>
      </w:r>
      <w:r>
        <w:rPr>
          <w:color w:val="171717"/>
        </w:rPr>
        <w:t>метапредметных</w:t>
      </w:r>
      <w:r>
        <w:rPr>
          <w:color w:val="171717"/>
          <w:spacing w:val="1"/>
        </w:rPr>
        <w:t xml:space="preserve"> </w:t>
      </w:r>
      <w:r>
        <w:rPr>
          <w:color w:val="171717"/>
        </w:rPr>
        <w:t>результатов</w:t>
      </w:r>
      <w:r>
        <w:rPr>
          <w:color w:val="171717"/>
          <w:spacing w:val="1"/>
        </w:rPr>
        <w:t xml:space="preserve"> </w:t>
      </w:r>
      <w:r>
        <w:rPr>
          <w:color w:val="171717"/>
        </w:rPr>
        <w:t>представляет</w:t>
      </w:r>
      <w:r>
        <w:rPr>
          <w:color w:val="171717"/>
          <w:spacing w:val="1"/>
        </w:rPr>
        <w:t xml:space="preserve"> </w:t>
      </w:r>
      <w:r>
        <w:rPr>
          <w:color w:val="171717"/>
        </w:rPr>
        <w:t>собой</w:t>
      </w:r>
      <w:r>
        <w:rPr>
          <w:color w:val="171717"/>
          <w:spacing w:val="1"/>
        </w:rPr>
        <w:t xml:space="preserve"> </w:t>
      </w:r>
      <w:r>
        <w:rPr>
          <w:color w:val="171717"/>
        </w:rPr>
        <w:t>оценку</w:t>
      </w:r>
      <w:r>
        <w:rPr>
          <w:color w:val="171717"/>
          <w:spacing w:val="1"/>
        </w:rPr>
        <w:t xml:space="preserve"> </w:t>
      </w:r>
      <w:r>
        <w:rPr>
          <w:color w:val="171717"/>
        </w:rPr>
        <w:t>достижения</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которые</w:t>
      </w:r>
      <w:r>
        <w:rPr>
          <w:color w:val="171717"/>
          <w:spacing w:val="1"/>
        </w:rPr>
        <w:t xml:space="preserve"> </w:t>
      </w:r>
      <w:r>
        <w:rPr>
          <w:color w:val="171717"/>
        </w:rPr>
        <w:t>представлены</w:t>
      </w:r>
      <w:r>
        <w:rPr>
          <w:color w:val="171717"/>
          <w:spacing w:val="8"/>
        </w:rPr>
        <w:t xml:space="preserve"> </w:t>
      </w:r>
      <w:r>
        <w:rPr>
          <w:color w:val="171717"/>
        </w:rPr>
        <w:t>в</w:t>
      </w:r>
      <w:r>
        <w:rPr>
          <w:color w:val="171717"/>
          <w:spacing w:val="8"/>
        </w:rPr>
        <w:t xml:space="preserve"> </w:t>
      </w:r>
      <w:r>
        <w:rPr>
          <w:color w:val="171717"/>
        </w:rPr>
        <w:t>программе</w:t>
      </w:r>
      <w:r>
        <w:rPr>
          <w:color w:val="171717"/>
          <w:spacing w:val="7"/>
        </w:rPr>
        <w:t xml:space="preserve"> </w:t>
      </w:r>
      <w:r>
        <w:rPr>
          <w:color w:val="171717"/>
        </w:rPr>
        <w:t>формирования</w:t>
      </w:r>
      <w:r>
        <w:rPr>
          <w:color w:val="171717"/>
          <w:spacing w:val="8"/>
        </w:rPr>
        <w:t xml:space="preserve"> </w:t>
      </w:r>
      <w:r>
        <w:rPr>
          <w:color w:val="171717"/>
        </w:rPr>
        <w:t>универсальных</w:t>
      </w:r>
      <w:r>
        <w:rPr>
          <w:color w:val="171717"/>
          <w:spacing w:val="8"/>
        </w:rPr>
        <w:t xml:space="preserve"> </w:t>
      </w:r>
      <w:r>
        <w:rPr>
          <w:color w:val="171717"/>
        </w:rPr>
        <w:t>учебных</w:t>
      </w:r>
      <w:r>
        <w:rPr>
          <w:color w:val="171717"/>
          <w:spacing w:val="8"/>
        </w:rPr>
        <w:t xml:space="preserve"> </w:t>
      </w:r>
      <w:r>
        <w:rPr>
          <w:color w:val="171717"/>
        </w:rPr>
        <w:t>действий</w:t>
      </w:r>
      <w:r>
        <w:rPr>
          <w:color w:val="171717"/>
          <w:spacing w:val="9"/>
        </w:rPr>
        <w:t xml:space="preserve"> </w:t>
      </w:r>
      <w:r>
        <w:rPr>
          <w:color w:val="171717"/>
        </w:rPr>
        <w:t>обучающихся</w:t>
      </w:r>
    </w:p>
    <w:p w:rsidR="00F520B6" w:rsidRDefault="00F520B6">
      <w:pPr>
        <w:sectPr w:rsidR="00F520B6">
          <w:pgSz w:w="11920" w:h="16850"/>
          <w:pgMar w:top="680" w:right="260" w:bottom="1160" w:left="1140" w:header="0" w:footer="889" w:gutter="0"/>
          <w:cols w:space="720"/>
        </w:sectPr>
      </w:pPr>
    </w:p>
    <w:p w:rsidR="00F520B6" w:rsidRDefault="004D1F38">
      <w:pPr>
        <w:pStyle w:val="a3"/>
        <w:tabs>
          <w:tab w:val="left" w:pos="583"/>
          <w:tab w:val="left" w:pos="1883"/>
          <w:tab w:val="left" w:pos="3567"/>
          <w:tab w:val="left" w:pos="5565"/>
          <w:tab w:val="left" w:pos="7752"/>
          <w:tab w:val="left" w:pos="8174"/>
        </w:tabs>
        <w:spacing w:before="79"/>
        <w:ind w:left="161" w:right="902" w:firstLine="0"/>
        <w:jc w:val="left"/>
      </w:pPr>
      <w:r>
        <w:rPr>
          <w:color w:val="171717"/>
        </w:rPr>
        <w:lastRenderedPageBreak/>
        <w:t>и</w:t>
      </w:r>
      <w:r>
        <w:rPr>
          <w:color w:val="171717"/>
        </w:rPr>
        <w:tab/>
        <w:t>отражают</w:t>
      </w:r>
      <w:r>
        <w:rPr>
          <w:color w:val="171717"/>
        </w:rPr>
        <w:tab/>
        <w:t>совокупность</w:t>
      </w:r>
      <w:r>
        <w:rPr>
          <w:color w:val="171717"/>
        </w:rPr>
        <w:tab/>
        <w:t>познавательных,</w:t>
      </w:r>
      <w:r>
        <w:rPr>
          <w:color w:val="171717"/>
        </w:rPr>
        <w:tab/>
        <w:t>коммуникативных</w:t>
      </w:r>
      <w:r>
        <w:rPr>
          <w:color w:val="171717"/>
        </w:rPr>
        <w:tab/>
        <w:t>и</w:t>
      </w:r>
      <w:r>
        <w:rPr>
          <w:color w:val="171717"/>
        </w:rPr>
        <w:tab/>
        <w:t>регулятивных</w:t>
      </w:r>
      <w:r>
        <w:rPr>
          <w:color w:val="171717"/>
          <w:spacing w:val="-57"/>
        </w:rPr>
        <w:t xml:space="preserve"> </w:t>
      </w:r>
      <w:r>
        <w:rPr>
          <w:color w:val="171717"/>
        </w:rPr>
        <w:t>универсальных</w:t>
      </w:r>
      <w:r>
        <w:rPr>
          <w:color w:val="171717"/>
          <w:spacing w:val="-1"/>
        </w:rPr>
        <w:t xml:space="preserve"> </w:t>
      </w:r>
      <w:r>
        <w:rPr>
          <w:color w:val="171717"/>
        </w:rPr>
        <w:t>учебных действий.</w:t>
      </w:r>
    </w:p>
    <w:p w:rsidR="00F520B6" w:rsidRDefault="004D1F38">
      <w:pPr>
        <w:pStyle w:val="a3"/>
        <w:ind w:left="161" w:right="894"/>
        <w:jc w:val="left"/>
      </w:pPr>
      <w:r>
        <w:rPr>
          <w:color w:val="171717"/>
        </w:rPr>
        <w:t>Формирование</w:t>
      </w:r>
      <w:r>
        <w:rPr>
          <w:color w:val="171717"/>
          <w:spacing w:val="58"/>
        </w:rPr>
        <w:t xml:space="preserve"> </w:t>
      </w:r>
      <w:r>
        <w:rPr>
          <w:color w:val="171717"/>
        </w:rPr>
        <w:t>метапредметных</w:t>
      </w:r>
      <w:r>
        <w:rPr>
          <w:color w:val="171717"/>
          <w:spacing w:val="59"/>
        </w:rPr>
        <w:t xml:space="preserve"> </w:t>
      </w:r>
      <w:r>
        <w:rPr>
          <w:color w:val="171717"/>
        </w:rPr>
        <w:t>результатов</w:t>
      </w:r>
      <w:r>
        <w:rPr>
          <w:color w:val="171717"/>
          <w:spacing w:val="59"/>
        </w:rPr>
        <w:t xml:space="preserve"> </w:t>
      </w:r>
      <w:r>
        <w:rPr>
          <w:color w:val="171717"/>
        </w:rPr>
        <w:t>обеспечивается</w:t>
      </w:r>
      <w:r>
        <w:rPr>
          <w:color w:val="171717"/>
          <w:spacing w:val="3"/>
        </w:rPr>
        <w:t xml:space="preserve"> </w:t>
      </w:r>
      <w:r>
        <w:rPr>
          <w:color w:val="171717"/>
        </w:rPr>
        <w:t>за</w:t>
      </w:r>
      <w:r>
        <w:rPr>
          <w:color w:val="171717"/>
          <w:spacing w:val="4"/>
        </w:rPr>
        <w:t xml:space="preserve"> </w:t>
      </w:r>
      <w:r>
        <w:rPr>
          <w:color w:val="171717"/>
        </w:rPr>
        <w:t>счёт  всех</w:t>
      </w:r>
      <w:r>
        <w:rPr>
          <w:color w:val="171717"/>
          <w:spacing w:val="59"/>
        </w:rPr>
        <w:t xml:space="preserve"> </w:t>
      </w:r>
      <w:r>
        <w:rPr>
          <w:color w:val="171717"/>
        </w:rPr>
        <w:t>учебных</w:t>
      </w:r>
      <w:r>
        <w:rPr>
          <w:color w:val="171717"/>
          <w:spacing w:val="-57"/>
        </w:rPr>
        <w:t xml:space="preserve"> </w:t>
      </w:r>
      <w:r>
        <w:rPr>
          <w:color w:val="171717"/>
        </w:rPr>
        <w:t>предметов</w:t>
      </w:r>
      <w:r>
        <w:rPr>
          <w:color w:val="171717"/>
          <w:spacing w:val="-1"/>
        </w:rPr>
        <w:t xml:space="preserve"> </w:t>
      </w:r>
      <w:r>
        <w:rPr>
          <w:color w:val="171717"/>
        </w:rPr>
        <w:t>и</w:t>
      </w:r>
      <w:r>
        <w:rPr>
          <w:color w:val="171717"/>
          <w:spacing w:val="1"/>
        </w:rPr>
        <w:t xml:space="preserve"> </w:t>
      </w:r>
      <w:r>
        <w:rPr>
          <w:color w:val="171717"/>
        </w:rPr>
        <w:t>внеурочной деятельности.</w:t>
      </w:r>
    </w:p>
    <w:p w:rsidR="00F520B6" w:rsidRDefault="004D1F38">
      <w:pPr>
        <w:pStyle w:val="a3"/>
        <w:tabs>
          <w:tab w:val="left" w:pos="1813"/>
          <w:tab w:val="left" w:pos="3860"/>
          <w:tab w:val="left" w:pos="5407"/>
          <w:tab w:val="left" w:pos="6906"/>
          <w:tab w:val="left" w:pos="7338"/>
          <w:tab w:val="left" w:pos="8309"/>
        </w:tabs>
        <w:ind w:left="161" w:right="901"/>
        <w:jc w:val="left"/>
      </w:pPr>
      <w:r>
        <w:rPr>
          <w:color w:val="171717"/>
        </w:rPr>
        <w:t>Оценка</w:t>
      </w:r>
      <w:r>
        <w:rPr>
          <w:color w:val="171717"/>
        </w:rPr>
        <w:tab/>
        <w:t>метапредметных</w:t>
      </w:r>
      <w:r>
        <w:rPr>
          <w:color w:val="171717"/>
        </w:rPr>
        <w:tab/>
        <w:t>результатов</w:t>
      </w:r>
      <w:r>
        <w:rPr>
          <w:color w:val="171717"/>
        </w:rPr>
        <w:tab/>
        <w:t>проводится</w:t>
      </w:r>
      <w:r>
        <w:rPr>
          <w:color w:val="171717"/>
        </w:rPr>
        <w:tab/>
        <w:t>с</w:t>
      </w:r>
      <w:r>
        <w:rPr>
          <w:color w:val="171717"/>
        </w:rPr>
        <w:tab/>
        <w:t>целью</w:t>
      </w:r>
      <w:r>
        <w:rPr>
          <w:color w:val="171717"/>
        </w:rPr>
        <w:tab/>
        <w:t>определения</w:t>
      </w:r>
      <w:r>
        <w:rPr>
          <w:color w:val="171717"/>
          <w:spacing w:val="-57"/>
        </w:rPr>
        <w:t xml:space="preserve"> </w:t>
      </w:r>
      <w:r>
        <w:rPr>
          <w:color w:val="171717"/>
        </w:rPr>
        <w:t>сформированности:</w:t>
      </w:r>
    </w:p>
    <w:p w:rsidR="00F520B6" w:rsidRDefault="004D1F38" w:rsidP="00B9374A">
      <w:pPr>
        <w:pStyle w:val="a5"/>
        <w:numPr>
          <w:ilvl w:val="0"/>
          <w:numId w:val="91"/>
        </w:numPr>
        <w:tabs>
          <w:tab w:val="left" w:pos="867"/>
        </w:tabs>
        <w:ind w:left="866" w:hanging="140"/>
        <w:jc w:val="left"/>
        <w:rPr>
          <w:sz w:val="24"/>
        </w:rPr>
      </w:pPr>
      <w:r>
        <w:rPr>
          <w:color w:val="171717"/>
          <w:sz w:val="24"/>
        </w:rPr>
        <w:t>универсальных</w:t>
      </w:r>
      <w:r>
        <w:rPr>
          <w:color w:val="171717"/>
          <w:spacing w:val="-4"/>
          <w:sz w:val="24"/>
        </w:rPr>
        <w:t xml:space="preserve"> </w:t>
      </w:r>
      <w:r>
        <w:rPr>
          <w:color w:val="171717"/>
          <w:sz w:val="24"/>
        </w:rPr>
        <w:t>учебных</w:t>
      </w:r>
      <w:r>
        <w:rPr>
          <w:color w:val="171717"/>
          <w:spacing w:val="-3"/>
          <w:sz w:val="24"/>
        </w:rPr>
        <w:t xml:space="preserve"> </w:t>
      </w:r>
      <w:r>
        <w:rPr>
          <w:color w:val="171717"/>
          <w:sz w:val="24"/>
        </w:rPr>
        <w:t>познавательных</w:t>
      </w:r>
      <w:r>
        <w:rPr>
          <w:color w:val="171717"/>
          <w:spacing w:val="-4"/>
          <w:sz w:val="24"/>
        </w:rPr>
        <w:t xml:space="preserve"> </w:t>
      </w:r>
      <w:r>
        <w:rPr>
          <w:color w:val="171717"/>
          <w:sz w:val="24"/>
        </w:rPr>
        <w:t>действий;</w:t>
      </w:r>
    </w:p>
    <w:p w:rsidR="00F520B6" w:rsidRDefault="004D1F38" w:rsidP="00B9374A">
      <w:pPr>
        <w:pStyle w:val="a5"/>
        <w:numPr>
          <w:ilvl w:val="0"/>
          <w:numId w:val="91"/>
        </w:numPr>
        <w:tabs>
          <w:tab w:val="left" w:pos="867"/>
        </w:tabs>
        <w:ind w:left="866" w:hanging="140"/>
        <w:jc w:val="left"/>
        <w:rPr>
          <w:sz w:val="24"/>
        </w:rPr>
      </w:pPr>
      <w:r>
        <w:rPr>
          <w:color w:val="171717"/>
          <w:sz w:val="24"/>
        </w:rPr>
        <w:t>универсальных</w:t>
      </w:r>
      <w:r>
        <w:rPr>
          <w:color w:val="171717"/>
          <w:spacing w:val="-4"/>
          <w:sz w:val="24"/>
        </w:rPr>
        <w:t xml:space="preserve"> </w:t>
      </w:r>
      <w:r>
        <w:rPr>
          <w:color w:val="171717"/>
          <w:sz w:val="24"/>
        </w:rPr>
        <w:t>учебных</w:t>
      </w:r>
      <w:r>
        <w:rPr>
          <w:color w:val="171717"/>
          <w:spacing w:val="-3"/>
          <w:sz w:val="24"/>
        </w:rPr>
        <w:t xml:space="preserve"> </w:t>
      </w:r>
      <w:r>
        <w:rPr>
          <w:color w:val="171717"/>
          <w:sz w:val="24"/>
        </w:rPr>
        <w:t>коммуникативных</w:t>
      </w:r>
      <w:r>
        <w:rPr>
          <w:color w:val="171717"/>
          <w:spacing w:val="-4"/>
          <w:sz w:val="24"/>
        </w:rPr>
        <w:t xml:space="preserve"> </w:t>
      </w:r>
      <w:r>
        <w:rPr>
          <w:color w:val="171717"/>
          <w:sz w:val="24"/>
        </w:rPr>
        <w:t>действий;</w:t>
      </w:r>
    </w:p>
    <w:p w:rsidR="00F520B6" w:rsidRDefault="004D1F38" w:rsidP="00B9374A">
      <w:pPr>
        <w:pStyle w:val="a5"/>
        <w:numPr>
          <w:ilvl w:val="0"/>
          <w:numId w:val="91"/>
        </w:numPr>
        <w:tabs>
          <w:tab w:val="left" w:pos="867"/>
        </w:tabs>
        <w:ind w:left="866" w:hanging="140"/>
        <w:jc w:val="left"/>
        <w:rPr>
          <w:sz w:val="24"/>
        </w:rPr>
      </w:pPr>
      <w:r>
        <w:rPr>
          <w:color w:val="171717"/>
          <w:sz w:val="24"/>
        </w:rPr>
        <w:t>универсальных</w:t>
      </w:r>
      <w:r>
        <w:rPr>
          <w:color w:val="171717"/>
          <w:spacing w:val="-4"/>
          <w:sz w:val="24"/>
        </w:rPr>
        <w:t xml:space="preserve"> </w:t>
      </w:r>
      <w:r>
        <w:rPr>
          <w:color w:val="171717"/>
          <w:sz w:val="24"/>
        </w:rPr>
        <w:t>учебных</w:t>
      </w:r>
      <w:r>
        <w:rPr>
          <w:color w:val="171717"/>
          <w:spacing w:val="-4"/>
          <w:sz w:val="24"/>
        </w:rPr>
        <w:t xml:space="preserve"> </w:t>
      </w:r>
      <w:r>
        <w:rPr>
          <w:color w:val="171717"/>
          <w:sz w:val="24"/>
        </w:rPr>
        <w:t>регулятивных</w:t>
      </w:r>
      <w:r>
        <w:rPr>
          <w:color w:val="171717"/>
          <w:spacing w:val="-4"/>
          <w:sz w:val="24"/>
        </w:rPr>
        <w:t xml:space="preserve"> </w:t>
      </w:r>
      <w:r>
        <w:rPr>
          <w:color w:val="171717"/>
          <w:sz w:val="24"/>
        </w:rPr>
        <w:t>действий</w:t>
      </w:r>
    </w:p>
    <w:p w:rsidR="00F520B6" w:rsidRDefault="004D1F38">
      <w:pPr>
        <w:pStyle w:val="a3"/>
        <w:tabs>
          <w:tab w:val="left" w:pos="8411"/>
        </w:tabs>
        <w:ind w:left="161" w:right="896"/>
      </w:pPr>
      <w:r>
        <w:rPr>
          <w:color w:val="171717"/>
        </w:rPr>
        <w:t xml:space="preserve">Овладение       </w:t>
      </w:r>
      <w:r>
        <w:rPr>
          <w:color w:val="171717"/>
          <w:spacing w:val="2"/>
        </w:rPr>
        <w:t xml:space="preserve"> </w:t>
      </w:r>
      <w:r>
        <w:rPr>
          <w:color w:val="171717"/>
        </w:rPr>
        <w:t xml:space="preserve">универсальными      </w:t>
      </w:r>
      <w:r>
        <w:rPr>
          <w:color w:val="171717"/>
          <w:spacing w:val="6"/>
        </w:rPr>
        <w:t xml:space="preserve"> </w:t>
      </w:r>
      <w:r>
        <w:rPr>
          <w:color w:val="171717"/>
        </w:rPr>
        <w:t xml:space="preserve">учебными     </w:t>
      </w:r>
      <w:r>
        <w:rPr>
          <w:color w:val="171717"/>
          <w:spacing w:val="36"/>
        </w:rPr>
        <w:t xml:space="preserve"> </w:t>
      </w:r>
      <w:r>
        <w:rPr>
          <w:color w:val="171717"/>
        </w:rPr>
        <w:t>познавательными</w:t>
      </w:r>
      <w:r>
        <w:rPr>
          <w:color w:val="171717"/>
        </w:rPr>
        <w:tab/>
        <w:t>действиями</w:t>
      </w:r>
      <w:r>
        <w:rPr>
          <w:color w:val="171717"/>
          <w:spacing w:val="-57"/>
        </w:rPr>
        <w:t xml:space="preserve"> </w:t>
      </w:r>
      <w:r>
        <w:rPr>
          <w:color w:val="171717"/>
        </w:rPr>
        <w:t>согласно ФГОС НОО предполагает формирование и оценку у обучающихся следующих</w:t>
      </w:r>
      <w:r>
        <w:rPr>
          <w:color w:val="171717"/>
          <w:spacing w:val="1"/>
        </w:rPr>
        <w:t xml:space="preserve"> </w:t>
      </w:r>
      <w:r>
        <w:rPr>
          <w:color w:val="171717"/>
        </w:rPr>
        <w:t>групп</w:t>
      </w:r>
      <w:r>
        <w:rPr>
          <w:color w:val="171717"/>
          <w:spacing w:val="-1"/>
        </w:rPr>
        <w:t xml:space="preserve"> </w:t>
      </w:r>
      <w:r>
        <w:rPr>
          <w:color w:val="171717"/>
        </w:rPr>
        <w:t>умений:</w:t>
      </w:r>
    </w:p>
    <w:p w:rsidR="00F520B6" w:rsidRDefault="004D1F38" w:rsidP="00B9374A">
      <w:pPr>
        <w:pStyle w:val="a5"/>
        <w:numPr>
          <w:ilvl w:val="0"/>
          <w:numId w:val="90"/>
        </w:numPr>
        <w:tabs>
          <w:tab w:val="left" w:pos="988"/>
        </w:tabs>
        <w:spacing w:before="1"/>
        <w:ind w:hanging="261"/>
        <w:rPr>
          <w:sz w:val="24"/>
        </w:rPr>
      </w:pPr>
      <w:r>
        <w:rPr>
          <w:color w:val="171717"/>
          <w:sz w:val="24"/>
        </w:rPr>
        <w:t>базовые</w:t>
      </w:r>
      <w:r>
        <w:rPr>
          <w:color w:val="171717"/>
          <w:spacing w:val="-3"/>
          <w:sz w:val="24"/>
        </w:rPr>
        <w:t xml:space="preserve"> </w:t>
      </w:r>
      <w:r>
        <w:rPr>
          <w:color w:val="171717"/>
          <w:sz w:val="24"/>
        </w:rPr>
        <w:t>логические</w:t>
      </w:r>
      <w:r>
        <w:rPr>
          <w:color w:val="171717"/>
          <w:spacing w:val="-1"/>
          <w:sz w:val="24"/>
        </w:rPr>
        <w:t xml:space="preserve"> </w:t>
      </w:r>
      <w:r>
        <w:rPr>
          <w:color w:val="171717"/>
          <w:sz w:val="24"/>
        </w:rPr>
        <w:t>действия:</w:t>
      </w:r>
    </w:p>
    <w:p w:rsidR="00F520B6" w:rsidRDefault="004D1F38" w:rsidP="00B9374A">
      <w:pPr>
        <w:pStyle w:val="a5"/>
        <w:numPr>
          <w:ilvl w:val="0"/>
          <w:numId w:val="91"/>
        </w:numPr>
        <w:tabs>
          <w:tab w:val="left" w:pos="992"/>
        </w:tabs>
        <w:ind w:right="904" w:firstLine="566"/>
        <w:jc w:val="left"/>
        <w:rPr>
          <w:sz w:val="24"/>
        </w:rPr>
      </w:pPr>
      <w:r>
        <w:rPr>
          <w:color w:val="171717"/>
          <w:sz w:val="24"/>
        </w:rPr>
        <w:t>сравнивать</w:t>
      </w:r>
      <w:r>
        <w:rPr>
          <w:color w:val="171717"/>
          <w:spacing w:val="1"/>
          <w:sz w:val="24"/>
        </w:rPr>
        <w:t xml:space="preserve"> </w:t>
      </w:r>
      <w:r>
        <w:rPr>
          <w:color w:val="171717"/>
          <w:sz w:val="24"/>
        </w:rPr>
        <w:t>объекты,</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основания</w:t>
      </w:r>
      <w:r>
        <w:rPr>
          <w:color w:val="171717"/>
          <w:spacing w:val="1"/>
          <w:sz w:val="24"/>
        </w:rPr>
        <w:t xml:space="preserve"> </w:t>
      </w:r>
      <w:r>
        <w:rPr>
          <w:color w:val="171717"/>
          <w:sz w:val="24"/>
        </w:rPr>
        <w:t>для</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устанавливать</w:t>
      </w:r>
      <w:r>
        <w:rPr>
          <w:color w:val="171717"/>
          <w:spacing w:val="-57"/>
          <w:sz w:val="24"/>
        </w:rPr>
        <w:t xml:space="preserve"> </w:t>
      </w:r>
      <w:r>
        <w:rPr>
          <w:color w:val="171717"/>
          <w:sz w:val="24"/>
        </w:rPr>
        <w:t>аналогии;</w:t>
      </w:r>
    </w:p>
    <w:p w:rsidR="00F520B6" w:rsidRDefault="004D1F38" w:rsidP="00B9374A">
      <w:pPr>
        <w:pStyle w:val="a5"/>
        <w:numPr>
          <w:ilvl w:val="0"/>
          <w:numId w:val="91"/>
        </w:numPr>
        <w:tabs>
          <w:tab w:val="left" w:pos="867"/>
        </w:tabs>
        <w:ind w:left="866" w:hanging="140"/>
        <w:jc w:val="left"/>
        <w:rPr>
          <w:sz w:val="24"/>
        </w:rPr>
      </w:pPr>
      <w:r>
        <w:rPr>
          <w:color w:val="171717"/>
          <w:sz w:val="24"/>
        </w:rPr>
        <w:t>объединять</w:t>
      </w:r>
      <w:r>
        <w:rPr>
          <w:color w:val="171717"/>
          <w:spacing w:val="-2"/>
          <w:sz w:val="24"/>
        </w:rPr>
        <w:t xml:space="preserve"> </w:t>
      </w:r>
      <w:r>
        <w:rPr>
          <w:color w:val="171717"/>
          <w:sz w:val="24"/>
        </w:rPr>
        <w:t>части</w:t>
      </w:r>
      <w:r>
        <w:rPr>
          <w:color w:val="171717"/>
          <w:spacing w:val="-1"/>
          <w:sz w:val="24"/>
        </w:rPr>
        <w:t xml:space="preserve"> </w:t>
      </w:r>
      <w:r>
        <w:rPr>
          <w:color w:val="171717"/>
          <w:sz w:val="24"/>
        </w:rPr>
        <w:t>объекта</w:t>
      </w:r>
      <w:r>
        <w:rPr>
          <w:color w:val="171717"/>
          <w:spacing w:val="-3"/>
          <w:sz w:val="24"/>
        </w:rPr>
        <w:t xml:space="preserve"> </w:t>
      </w:r>
      <w:r>
        <w:rPr>
          <w:color w:val="171717"/>
          <w:sz w:val="24"/>
        </w:rPr>
        <w:t>(объекты)</w:t>
      </w:r>
      <w:r>
        <w:rPr>
          <w:color w:val="171717"/>
          <w:spacing w:val="-2"/>
          <w:sz w:val="24"/>
        </w:rPr>
        <w:t xml:space="preserve"> </w:t>
      </w:r>
      <w:r>
        <w:rPr>
          <w:color w:val="171717"/>
          <w:sz w:val="24"/>
        </w:rPr>
        <w:t>по</w:t>
      </w:r>
      <w:r>
        <w:rPr>
          <w:color w:val="171717"/>
          <w:spacing w:val="-3"/>
          <w:sz w:val="24"/>
        </w:rPr>
        <w:t xml:space="preserve"> </w:t>
      </w:r>
      <w:r>
        <w:rPr>
          <w:color w:val="171717"/>
          <w:sz w:val="24"/>
        </w:rPr>
        <w:t>определённому</w:t>
      </w:r>
      <w:r>
        <w:rPr>
          <w:color w:val="171717"/>
          <w:spacing w:val="-2"/>
          <w:sz w:val="24"/>
        </w:rPr>
        <w:t xml:space="preserve"> </w:t>
      </w:r>
      <w:r>
        <w:rPr>
          <w:color w:val="171717"/>
          <w:sz w:val="24"/>
        </w:rPr>
        <w:t>признаку;</w:t>
      </w:r>
    </w:p>
    <w:p w:rsidR="00F520B6" w:rsidRDefault="004D1F38" w:rsidP="00B9374A">
      <w:pPr>
        <w:pStyle w:val="a5"/>
        <w:numPr>
          <w:ilvl w:val="0"/>
          <w:numId w:val="91"/>
        </w:numPr>
        <w:tabs>
          <w:tab w:val="left" w:pos="1049"/>
          <w:tab w:val="left" w:pos="1050"/>
          <w:tab w:val="left" w:pos="2440"/>
          <w:tab w:val="left" w:pos="4174"/>
          <w:tab w:val="left" w:pos="5239"/>
          <w:tab w:val="left" w:pos="5831"/>
          <w:tab w:val="left" w:pos="7709"/>
        </w:tabs>
        <w:spacing w:before="2" w:line="237" w:lineRule="auto"/>
        <w:ind w:right="901" w:firstLine="566"/>
        <w:jc w:val="left"/>
        <w:rPr>
          <w:sz w:val="24"/>
        </w:rPr>
      </w:pPr>
      <w:r>
        <w:rPr>
          <w:color w:val="171717"/>
          <w:sz w:val="24"/>
        </w:rPr>
        <w:t>определять</w:t>
      </w:r>
      <w:r>
        <w:rPr>
          <w:color w:val="171717"/>
          <w:sz w:val="24"/>
        </w:rPr>
        <w:tab/>
        <w:t>существенный</w:t>
      </w:r>
      <w:r>
        <w:rPr>
          <w:color w:val="171717"/>
          <w:sz w:val="24"/>
        </w:rPr>
        <w:tab/>
        <w:t>признак</w:t>
      </w:r>
      <w:r>
        <w:rPr>
          <w:color w:val="171717"/>
          <w:sz w:val="24"/>
        </w:rPr>
        <w:tab/>
        <w:t>для</w:t>
      </w:r>
      <w:r>
        <w:rPr>
          <w:color w:val="171717"/>
          <w:sz w:val="24"/>
        </w:rPr>
        <w:tab/>
        <w:t>классификации,</w:t>
      </w:r>
      <w:r>
        <w:rPr>
          <w:color w:val="171717"/>
          <w:sz w:val="24"/>
        </w:rPr>
        <w:tab/>
        <w:t>классифицировать</w:t>
      </w:r>
      <w:r>
        <w:rPr>
          <w:color w:val="171717"/>
          <w:spacing w:val="-57"/>
          <w:sz w:val="24"/>
        </w:rPr>
        <w:t xml:space="preserve"> </w:t>
      </w:r>
      <w:r>
        <w:rPr>
          <w:color w:val="171717"/>
          <w:sz w:val="24"/>
        </w:rPr>
        <w:t>предложенные</w:t>
      </w:r>
      <w:r>
        <w:rPr>
          <w:color w:val="171717"/>
          <w:spacing w:val="-3"/>
          <w:sz w:val="24"/>
        </w:rPr>
        <w:t xml:space="preserve"> </w:t>
      </w:r>
      <w:r>
        <w:rPr>
          <w:color w:val="171717"/>
          <w:sz w:val="24"/>
        </w:rPr>
        <w:t>объекты;</w:t>
      </w:r>
    </w:p>
    <w:p w:rsidR="00F520B6" w:rsidRDefault="004D1F38" w:rsidP="00B9374A">
      <w:pPr>
        <w:pStyle w:val="a5"/>
        <w:numPr>
          <w:ilvl w:val="0"/>
          <w:numId w:val="91"/>
        </w:numPr>
        <w:tabs>
          <w:tab w:val="left" w:pos="927"/>
        </w:tabs>
        <w:spacing w:before="1"/>
        <w:ind w:right="899" w:firstLine="566"/>
        <w:jc w:val="left"/>
        <w:rPr>
          <w:sz w:val="24"/>
        </w:rPr>
      </w:pPr>
      <w:r>
        <w:rPr>
          <w:color w:val="171717"/>
          <w:sz w:val="24"/>
        </w:rPr>
        <w:t>находить</w:t>
      </w:r>
      <w:r>
        <w:rPr>
          <w:color w:val="171717"/>
          <w:spacing w:val="1"/>
          <w:sz w:val="24"/>
        </w:rPr>
        <w:t xml:space="preserve"> </w:t>
      </w:r>
      <w:r>
        <w:rPr>
          <w:color w:val="171717"/>
          <w:sz w:val="24"/>
        </w:rPr>
        <w:t>закономерности</w:t>
      </w:r>
      <w:r>
        <w:rPr>
          <w:color w:val="171717"/>
          <w:spacing w:val="1"/>
          <w:sz w:val="24"/>
        </w:rPr>
        <w:t xml:space="preserve"> </w:t>
      </w:r>
      <w:r>
        <w:rPr>
          <w:color w:val="171717"/>
          <w:sz w:val="24"/>
        </w:rPr>
        <w:t>и</w:t>
      </w:r>
      <w:r>
        <w:rPr>
          <w:color w:val="171717"/>
          <w:spacing w:val="1"/>
          <w:sz w:val="24"/>
        </w:rPr>
        <w:t xml:space="preserve"> </w:t>
      </w:r>
      <w:r>
        <w:rPr>
          <w:color w:val="171717"/>
          <w:sz w:val="24"/>
        </w:rPr>
        <w:t>противоречия</w:t>
      </w:r>
      <w:r>
        <w:rPr>
          <w:color w:val="171717"/>
          <w:spacing w:val="1"/>
          <w:sz w:val="24"/>
        </w:rPr>
        <w:t xml:space="preserve"> </w:t>
      </w:r>
      <w:r>
        <w:rPr>
          <w:color w:val="171717"/>
          <w:sz w:val="24"/>
        </w:rPr>
        <w:t>в</w:t>
      </w:r>
      <w:r>
        <w:rPr>
          <w:color w:val="171717"/>
          <w:spacing w:val="1"/>
          <w:sz w:val="24"/>
        </w:rPr>
        <w:t xml:space="preserve"> </w:t>
      </w:r>
      <w:r>
        <w:rPr>
          <w:color w:val="171717"/>
          <w:sz w:val="24"/>
        </w:rPr>
        <w:t>рассматриваемых</w:t>
      </w:r>
      <w:r>
        <w:rPr>
          <w:color w:val="171717"/>
          <w:spacing w:val="1"/>
          <w:sz w:val="24"/>
        </w:rPr>
        <w:t xml:space="preserve"> </w:t>
      </w:r>
      <w:r>
        <w:rPr>
          <w:color w:val="171717"/>
          <w:sz w:val="24"/>
        </w:rPr>
        <w:t>фактах,</w:t>
      </w:r>
      <w:r>
        <w:rPr>
          <w:color w:val="171717"/>
          <w:spacing w:val="1"/>
          <w:sz w:val="24"/>
        </w:rPr>
        <w:t xml:space="preserve"> </w:t>
      </w:r>
      <w:r>
        <w:rPr>
          <w:color w:val="171717"/>
          <w:sz w:val="24"/>
        </w:rPr>
        <w:t>данных</w:t>
      </w:r>
      <w:r>
        <w:rPr>
          <w:color w:val="171717"/>
          <w:spacing w:val="1"/>
          <w:sz w:val="24"/>
        </w:rPr>
        <w:t xml:space="preserve"> </w:t>
      </w:r>
      <w:r>
        <w:rPr>
          <w:color w:val="171717"/>
          <w:sz w:val="24"/>
        </w:rPr>
        <w:t>и</w:t>
      </w:r>
      <w:r>
        <w:rPr>
          <w:color w:val="171717"/>
          <w:spacing w:val="-57"/>
          <w:sz w:val="24"/>
        </w:rPr>
        <w:t xml:space="preserve"> </w:t>
      </w:r>
      <w:r>
        <w:rPr>
          <w:color w:val="171717"/>
          <w:sz w:val="24"/>
        </w:rPr>
        <w:t>наблюдениях</w:t>
      </w:r>
      <w:r>
        <w:rPr>
          <w:color w:val="171717"/>
          <w:spacing w:val="-4"/>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предложенного</w:t>
      </w:r>
      <w:r>
        <w:rPr>
          <w:color w:val="171717"/>
          <w:spacing w:val="-1"/>
          <w:sz w:val="24"/>
        </w:rPr>
        <w:t xml:space="preserve"> </w:t>
      </w:r>
      <w:r>
        <w:rPr>
          <w:color w:val="171717"/>
          <w:sz w:val="24"/>
        </w:rPr>
        <w:t>педагогическим</w:t>
      </w:r>
      <w:r>
        <w:rPr>
          <w:color w:val="171717"/>
          <w:spacing w:val="-2"/>
          <w:sz w:val="24"/>
        </w:rPr>
        <w:t xml:space="preserve"> </w:t>
      </w:r>
      <w:r>
        <w:rPr>
          <w:color w:val="171717"/>
          <w:sz w:val="24"/>
        </w:rPr>
        <w:t>работником</w:t>
      </w:r>
      <w:r>
        <w:rPr>
          <w:color w:val="171717"/>
          <w:spacing w:val="-1"/>
          <w:sz w:val="24"/>
        </w:rPr>
        <w:t xml:space="preserve"> </w:t>
      </w:r>
      <w:r>
        <w:rPr>
          <w:color w:val="171717"/>
          <w:sz w:val="24"/>
        </w:rPr>
        <w:t>алгоритма;</w:t>
      </w:r>
    </w:p>
    <w:p w:rsidR="00F520B6" w:rsidRDefault="004D1F38" w:rsidP="00B9374A">
      <w:pPr>
        <w:pStyle w:val="a5"/>
        <w:numPr>
          <w:ilvl w:val="0"/>
          <w:numId w:val="91"/>
        </w:numPr>
        <w:tabs>
          <w:tab w:val="left" w:pos="903"/>
        </w:tabs>
        <w:ind w:right="901" w:firstLine="566"/>
        <w:jc w:val="left"/>
        <w:rPr>
          <w:sz w:val="24"/>
        </w:rPr>
      </w:pPr>
      <w:r>
        <w:rPr>
          <w:color w:val="171717"/>
          <w:sz w:val="24"/>
        </w:rPr>
        <w:t>выявлять</w:t>
      </w:r>
      <w:r>
        <w:rPr>
          <w:color w:val="171717"/>
          <w:spacing w:val="33"/>
          <w:sz w:val="24"/>
        </w:rPr>
        <w:t xml:space="preserve"> </w:t>
      </w:r>
      <w:r>
        <w:rPr>
          <w:color w:val="171717"/>
          <w:sz w:val="24"/>
        </w:rPr>
        <w:t>недостаток</w:t>
      </w:r>
      <w:r>
        <w:rPr>
          <w:color w:val="171717"/>
          <w:spacing w:val="34"/>
          <w:sz w:val="24"/>
        </w:rPr>
        <w:t xml:space="preserve"> </w:t>
      </w:r>
      <w:r>
        <w:rPr>
          <w:color w:val="171717"/>
          <w:sz w:val="24"/>
        </w:rPr>
        <w:t>информации</w:t>
      </w:r>
      <w:r>
        <w:rPr>
          <w:color w:val="171717"/>
          <w:spacing w:val="34"/>
          <w:sz w:val="24"/>
        </w:rPr>
        <w:t xml:space="preserve"> </w:t>
      </w:r>
      <w:r>
        <w:rPr>
          <w:color w:val="171717"/>
          <w:sz w:val="24"/>
        </w:rPr>
        <w:t>для</w:t>
      </w:r>
      <w:r>
        <w:rPr>
          <w:color w:val="171717"/>
          <w:spacing w:val="34"/>
          <w:sz w:val="24"/>
        </w:rPr>
        <w:t xml:space="preserve"> </w:t>
      </w:r>
      <w:r>
        <w:rPr>
          <w:color w:val="171717"/>
          <w:sz w:val="24"/>
        </w:rPr>
        <w:t>решения</w:t>
      </w:r>
      <w:r>
        <w:rPr>
          <w:color w:val="171717"/>
          <w:spacing w:val="33"/>
          <w:sz w:val="24"/>
        </w:rPr>
        <w:t xml:space="preserve"> </w:t>
      </w:r>
      <w:r>
        <w:rPr>
          <w:color w:val="171717"/>
          <w:sz w:val="24"/>
        </w:rPr>
        <w:t>учебной</w:t>
      </w:r>
      <w:r>
        <w:rPr>
          <w:color w:val="171717"/>
          <w:spacing w:val="33"/>
          <w:sz w:val="24"/>
        </w:rPr>
        <w:t xml:space="preserve"> </w:t>
      </w:r>
      <w:r>
        <w:rPr>
          <w:color w:val="171717"/>
          <w:sz w:val="24"/>
        </w:rPr>
        <w:t>(практической)</w:t>
      </w:r>
      <w:r>
        <w:rPr>
          <w:color w:val="171717"/>
          <w:spacing w:val="33"/>
          <w:sz w:val="24"/>
        </w:rPr>
        <w:t xml:space="preserve"> </w:t>
      </w:r>
      <w:r>
        <w:rPr>
          <w:color w:val="171717"/>
          <w:sz w:val="24"/>
        </w:rPr>
        <w:t>задачи</w:t>
      </w:r>
      <w:r>
        <w:rPr>
          <w:color w:val="171717"/>
          <w:spacing w:val="34"/>
          <w:sz w:val="24"/>
        </w:rPr>
        <w:t xml:space="preserve"> </w:t>
      </w:r>
      <w:r>
        <w:rPr>
          <w:color w:val="171717"/>
          <w:sz w:val="24"/>
        </w:rPr>
        <w:t>на</w:t>
      </w:r>
      <w:r>
        <w:rPr>
          <w:color w:val="171717"/>
          <w:spacing w:val="-57"/>
          <w:sz w:val="24"/>
        </w:rPr>
        <w:t xml:space="preserve"> </w:t>
      </w:r>
      <w:r>
        <w:rPr>
          <w:color w:val="171717"/>
          <w:sz w:val="24"/>
        </w:rPr>
        <w:t>основе</w:t>
      </w:r>
      <w:r>
        <w:rPr>
          <w:color w:val="171717"/>
          <w:spacing w:val="-3"/>
          <w:sz w:val="24"/>
        </w:rPr>
        <w:t xml:space="preserve"> </w:t>
      </w:r>
      <w:r>
        <w:rPr>
          <w:color w:val="171717"/>
          <w:sz w:val="24"/>
        </w:rPr>
        <w:t>предложенного алгоритма;</w:t>
      </w:r>
    </w:p>
    <w:p w:rsidR="00F520B6" w:rsidRDefault="004D1F38" w:rsidP="00B9374A">
      <w:pPr>
        <w:pStyle w:val="a5"/>
        <w:numPr>
          <w:ilvl w:val="0"/>
          <w:numId w:val="91"/>
        </w:numPr>
        <w:tabs>
          <w:tab w:val="left" w:pos="1077"/>
          <w:tab w:val="left" w:pos="1078"/>
          <w:tab w:val="left" w:pos="2816"/>
          <w:tab w:val="left" w:pos="5585"/>
          <w:tab w:val="left" w:pos="6410"/>
          <w:tab w:val="left" w:pos="6794"/>
          <w:tab w:val="left" w:pos="8180"/>
        </w:tabs>
        <w:ind w:right="898" w:firstLine="566"/>
        <w:jc w:val="left"/>
        <w:rPr>
          <w:sz w:val="24"/>
        </w:rPr>
      </w:pPr>
      <w:r>
        <w:rPr>
          <w:color w:val="171717"/>
          <w:sz w:val="24"/>
        </w:rPr>
        <w:t>устанавливать</w:t>
      </w:r>
      <w:r>
        <w:rPr>
          <w:color w:val="171717"/>
          <w:sz w:val="24"/>
        </w:rPr>
        <w:tab/>
        <w:t>причинно-следственные</w:t>
      </w:r>
      <w:r>
        <w:rPr>
          <w:color w:val="171717"/>
          <w:sz w:val="24"/>
        </w:rPr>
        <w:tab/>
        <w:t>связи</w:t>
      </w:r>
      <w:r>
        <w:rPr>
          <w:color w:val="171717"/>
          <w:sz w:val="24"/>
        </w:rPr>
        <w:tab/>
        <w:t>в</w:t>
      </w:r>
      <w:r>
        <w:rPr>
          <w:color w:val="171717"/>
          <w:sz w:val="24"/>
        </w:rPr>
        <w:tab/>
        <w:t>ситуациях,</w:t>
      </w:r>
      <w:r>
        <w:rPr>
          <w:color w:val="171717"/>
          <w:sz w:val="24"/>
        </w:rPr>
        <w:tab/>
        <w:t>поддающихся</w:t>
      </w:r>
      <w:r>
        <w:rPr>
          <w:color w:val="171717"/>
          <w:spacing w:val="-57"/>
          <w:sz w:val="24"/>
        </w:rPr>
        <w:t xml:space="preserve"> </w:t>
      </w:r>
      <w:r>
        <w:rPr>
          <w:color w:val="171717"/>
          <w:sz w:val="24"/>
        </w:rPr>
        <w:t>непосредственному</w:t>
      </w:r>
      <w:r>
        <w:rPr>
          <w:color w:val="171717"/>
          <w:spacing w:val="-1"/>
          <w:sz w:val="24"/>
        </w:rPr>
        <w:t xml:space="preserve"> </w:t>
      </w:r>
      <w:r>
        <w:rPr>
          <w:color w:val="171717"/>
          <w:sz w:val="24"/>
        </w:rPr>
        <w:t>наблюдению</w:t>
      </w:r>
      <w:r>
        <w:rPr>
          <w:color w:val="171717"/>
          <w:spacing w:val="-2"/>
          <w:sz w:val="24"/>
        </w:rPr>
        <w:t xml:space="preserve"> </w:t>
      </w:r>
      <w:r>
        <w:rPr>
          <w:color w:val="171717"/>
          <w:sz w:val="24"/>
        </w:rPr>
        <w:t>или</w:t>
      </w:r>
      <w:r>
        <w:rPr>
          <w:color w:val="171717"/>
          <w:spacing w:val="-3"/>
          <w:sz w:val="24"/>
        </w:rPr>
        <w:t xml:space="preserve"> </w:t>
      </w:r>
      <w:r>
        <w:rPr>
          <w:color w:val="171717"/>
          <w:sz w:val="24"/>
        </w:rPr>
        <w:t>знакомых по</w:t>
      </w:r>
      <w:r>
        <w:rPr>
          <w:color w:val="171717"/>
          <w:spacing w:val="-1"/>
          <w:sz w:val="24"/>
        </w:rPr>
        <w:t xml:space="preserve"> </w:t>
      </w:r>
      <w:r>
        <w:rPr>
          <w:color w:val="171717"/>
          <w:sz w:val="24"/>
        </w:rPr>
        <w:t>опыту, делать выводы;</w:t>
      </w:r>
    </w:p>
    <w:p w:rsidR="00F520B6" w:rsidRDefault="004D1F38" w:rsidP="00B9374A">
      <w:pPr>
        <w:pStyle w:val="a5"/>
        <w:numPr>
          <w:ilvl w:val="0"/>
          <w:numId w:val="90"/>
        </w:numPr>
        <w:tabs>
          <w:tab w:val="left" w:pos="988"/>
        </w:tabs>
        <w:spacing w:before="1"/>
        <w:ind w:hanging="261"/>
        <w:rPr>
          <w:sz w:val="24"/>
        </w:rPr>
      </w:pPr>
      <w:r>
        <w:rPr>
          <w:color w:val="171717"/>
          <w:sz w:val="24"/>
        </w:rPr>
        <w:t>базовые</w:t>
      </w:r>
      <w:r>
        <w:rPr>
          <w:color w:val="171717"/>
          <w:spacing w:val="-4"/>
          <w:sz w:val="24"/>
        </w:rPr>
        <w:t xml:space="preserve"> </w:t>
      </w:r>
      <w:r>
        <w:rPr>
          <w:color w:val="171717"/>
          <w:sz w:val="24"/>
        </w:rPr>
        <w:t>исследовательские</w:t>
      </w:r>
      <w:r>
        <w:rPr>
          <w:color w:val="171717"/>
          <w:spacing w:val="-3"/>
          <w:sz w:val="24"/>
        </w:rPr>
        <w:t xml:space="preserve"> </w:t>
      </w:r>
      <w:r>
        <w:rPr>
          <w:color w:val="171717"/>
          <w:sz w:val="24"/>
        </w:rPr>
        <w:t>действия:</w:t>
      </w:r>
    </w:p>
    <w:p w:rsidR="00F520B6" w:rsidRDefault="004D1F38" w:rsidP="00B9374A">
      <w:pPr>
        <w:pStyle w:val="a5"/>
        <w:numPr>
          <w:ilvl w:val="0"/>
          <w:numId w:val="91"/>
        </w:numPr>
        <w:tabs>
          <w:tab w:val="left" w:pos="882"/>
        </w:tabs>
        <w:ind w:right="904" w:firstLine="566"/>
        <w:rPr>
          <w:sz w:val="24"/>
        </w:rPr>
      </w:pPr>
      <w:r>
        <w:rPr>
          <w:color w:val="171717"/>
          <w:sz w:val="24"/>
        </w:rPr>
        <w:t>определять разрыв между реальным и желательным состоянием объекта (ситуации)</w:t>
      </w:r>
      <w:r>
        <w:rPr>
          <w:color w:val="171717"/>
          <w:spacing w:val="1"/>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предложенных педагогическим</w:t>
      </w:r>
      <w:r>
        <w:rPr>
          <w:color w:val="171717"/>
          <w:spacing w:val="-1"/>
          <w:sz w:val="24"/>
        </w:rPr>
        <w:t xml:space="preserve"> </w:t>
      </w:r>
      <w:r>
        <w:rPr>
          <w:color w:val="171717"/>
          <w:sz w:val="24"/>
        </w:rPr>
        <w:t>работником</w:t>
      </w:r>
      <w:r>
        <w:rPr>
          <w:color w:val="171717"/>
          <w:spacing w:val="-2"/>
          <w:sz w:val="24"/>
        </w:rPr>
        <w:t xml:space="preserve"> </w:t>
      </w:r>
      <w:r>
        <w:rPr>
          <w:color w:val="171717"/>
          <w:sz w:val="24"/>
        </w:rPr>
        <w:t>вопросов;</w:t>
      </w:r>
    </w:p>
    <w:p w:rsidR="00F520B6" w:rsidRDefault="004D1F38" w:rsidP="00B9374A">
      <w:pPr>
        <w:pStyle w:val="a5"/>
        <w:numPr>
          <w:ilvl w:val="0"/>
          <w:numId w:val="91"/>
        </w:numPr>
        <w:tabs>
          <w:tab w:val="left" w:pos="1028"/>
        </w:tabs>
        <w:ind w:right="901" w:firstLine="566"/>
        <w:rPr>
          <w:sz w:val="24"/>
        </w:rPr>
      </w:pP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педагогического</w:t>
      </w:r>
      <w:r>
        <w:rPr>
          <w:color w:val="171717"/>
          <w:spacing w:val="1"/>
          <w:sz w:val="24"/>
        </w:rPr>
        <w:t xml:space="preserve"> </w:t>
      </w:r>
      <w:r>
        <w:rPr>
          <w:color w:val="171717"/>
          <w:sz w:val="24"/>
        </w:rPr>
        <w:t>работника</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объекта, ситуации;</w:t>
      </w:r>
    </w:p>
    <w:p w:rsidR="00F520B6" w:rsidRDefault="004D1F38" w:rsidP="00B9374A">
      <w:pPr>
        <w:pStyle w:val="a5"/>
        <w:numPr>
          <w:ilvl w:val="0"/>
          <w:numId w:val="91"/>
        </w:numPr>
        <w:tabs>
          <w:tab w:val="left" w:pos="903"/>
        </w:tabs>
        <w:ind w:right="899" w:firstLine="566"/>
        <w:rPr>
          <w:sz w:val="24"/>
        </w:rPr>
      </w:pPr>
      <w:r>
        <w:rPr>
          <w:color w:val="171717"/>
          <w:sz w:val="24"/>
        </w:rPr>
        <w:t>сравнивать несколько вариантов решения задачи, выбирать наиболее подходящий</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критериев);</w:t>
      </w:r>
    </w:p>
    <w:p w:rsidR="00F520B6" w:rsidRDefault="004D1F38" w:rsidP="00B9374A">
      <w:pPr>
        <w:pStyle w:val="a5"/>
        <w:numPr>
          <w:ilvl w:val="0"/>
          <w:numId w:val="91"/>
        </w:numPr>
        <w:tabs>
          <w:tab w:val="left" w:pos="1047"/>
        </w:tabs>
        <w:ind w:right="892"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опыт,</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исследование</w:t>
      </w:r>
      <w:r>
        <w:rPr>
          <w:color w:val="171717"/>
          <w:spacing w:val="1"/>
          <w:sz w:val="24"/>
        </w:rPr>
        <w:t xml:space="preserve"> </w:t>
      </w:r>
      <w:r>
        <w:rPr>
          <w:color w:val="171717"/>
          <w:sz w:val="24"/>
        </w:rPr>
        <w:t>по</w:t>
      </w:r>
      <w:r>
        <w:rPr>
          <w:color w:val="171717"/>
          <w:spacing w:val="-57"/>
          <w:sz w:val="24"/>
        </w:rPr>
        <w:t xml:space="preserve"> </w:t>
      </w:r>
      <w:r>
        <w:rPr>
          <w:color w:val="171717"/>
          <w:sz w:val="24"/>
        </w:rPr>
        <w:t>установлению особенностей объекта изучения и связей между объектами (часть — целое,</w:t>
      </w:r>
      <w:r>
        <w:rPr>
          <w:color w:val="171717"/>
          <w:spacing w:val="1"/>
          <w:sz w:val="24"/>
        </w:rPr>
        <w:t xml:space="preserve"> </w:t>
      </w:r>
      <w:r>
        <w:rPr>
          <w:color w:val="171717"/>
          <w:sz w:val="24"/>
        </w:rPr>
        <w:t>причина</w:t>
      </w:r>
      <w:r>
        <w:rPr>
          <w:color w:val="171717"/>
          <w:spacing w:val="-2"/>
          <w:sz w:val="24"/>
        </w:rPr>
        <w:t xml:space="preserve"> </w:t>
      </w:r>
      <w:r>
        <w:rPr>
          <w:color w:val="171717"/>
          <w:sz w:val="24"/>
        </w:rPr>
        <w:t>— следствие);</w:t>
      </w:r>
    </w:p>
    <w:p w:rsidR="00F520B6" w:rsidRDefault="004D1F38" w:rsidP="00B9374A">
      <w:pPr>
        <w:pStyle w:val="a5"/>
        <w:numPr>
          <w:ilvl w:val="0"/>
          <w:numId w:val="91"/>
        </w:numPr>
        <w:tabs>
          <w:tab w:val="left" w:pos="896"/>
        </w:tabs>
        <w:ind w:right="902"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проведённого</w:t>
      </w:r>
      <w:r>
        <w:rPr>
          <w:color w:val="171717"/>
          <w:spacing w:val="-3"/>
          <w:sz w:val="24"/>
        </w:rPr>
        <w:t xml:space="preserve"> </w:t>
      </w:r>
      <w:r>
        <w:rPr>
          <w:color w:val="171717"/>
          <w:sz w:val="24"/>
        </w:rPr>
        <w:t>наблюдения</w:t>
      </w:r>
      <w:r>
        <w:rPr>
          <w:color w:val="171717"/>
          <w:spacing w:val="-3"/>
          <w:sz w:val="24"/>
        </w:rPr>
        <w:t xml:space="preserve"> </w:t>
      </w:r>
      <w:r>
        <w:rPr>
          <w:color w:val="171717"/>
          <w:sz w:val="24"/>
        </w:rPr>
        <w:t>(опыта,</w:t>
      </w:r>
      <w:r>
        <w:rPr>
          <w:color w:val="171717"/>
          <w:spacing w:val="-2"/>
          <w:sz w:val="24"/>
        </w:rPr>
        <w:t xml:space="preserve"> </w:t>
      </w:r>
      <w:r>
        <w:rPr>
          <w:color w:val="171717"/>
          <w:sz w:val="24"/>
        </w:rPr>
        <w:t>измерения,</w:t>
      </w:r>
      <w:r>
        <w:rPr>
          <w:color w:val="171717"/>
          <w:spacing w:val="-6"/>
          <w:sz w:val="24"/>
        </w:rPr>
        <w:t xml:space="preserve"> </w:t>
      </w:r>
      <w:r>
        <w:rPr>
          <w:color w:val="171717"/>
          <w:sz w:val="24"/>
        </w:rPr>
        <w:t>классификации,</w:t>
      </w:r>
      <w:r>
        <w:rPr>
          <w:color w:val="171717"/>
          <w:spacing w:val="-2"/>
          <w:sz w:val="24"/>
        </w:rPr>
        <w:t xml:space="preserve"> </w:t>
      </w:r>
      <w:r>
        <w:rPr>
          <w:color w:val="171717"/>
          <w:sz w:val="24"/>
        </w:rPr>
        <w:t>сравнения,</w:t>
      </w:r>
      <w:r>
        <w:rPr>
          <w:color w:val="171717"/>
          <w:spacing w:val="-3"/>
          <w:sz w:val="24"/>
        </w:rPr>
        <w:t xml:space="preserve"> </w:t>
      </w:r>
      <w:r>
        <w:rPr>
          <w:color w:val="171717"/>
          <w:sz w:val="24"/>
        </w:rPr>
        <w:t>исследования);</w:t>
      </w:r>
    </w:p>
    <w:p w:rsidR="00F520B6" w:rsidRDefault="004D1F38" w:rsidP="00B9374A">
      <w:pPr>
        <w:pStyle w:val="a5"/>
        <w:numPr>
          <w:ilvl w:val="0"/>
          <w:numId w:val="91"/>
        </w:numPr>
        <w:tabs>
          <w:tab w:val="left" w:pos="966"/>
        </w:tabs>
        <w:ind w:right="904" w:firstLine="566"/>
        <w:rPr>
          <w:sz w:val="24"/>
        </w:rPr>
      </w:pPr>
      <w:r>
        <w:rPr>
          <w:color w:val="171717"/>
          <w:sz w:val="24"/>
        </w:rPr>
        <w:t>прогнозировать</w:t>
      </w:r>
      <w:r>
        <w:rPr>
          <w:color w:val="171717"/>
          <w:spacing w:val="1"/>
          <w:sz w:val="24"/>
        </w:rPr>
        <w:t xml:space="preserve"> </w:t>
      </w:r>
      <w:r>
        <w:rPr>
          <w:color w:val="171717"/>
          <w:sz w:val="24"/>
        </w:rPr>
        <w:t>возможное</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последствия</w:t>
      </w:r>
      <w:r>
        <w:rPr>
          <w:color w:val="171717"/>
          <w:spacing w:val="1"/>
          <w:sz w:val="24"/>
        </w:rPr>
        <w:t xml:space="preserve"> </w:t>
      </w:r>
      <w:r>
        <w:rPr>
          <w:color w:val="171717"/>
          <w:sz w:val="24"/>
        </w:rPr>
        <w:t>в</w:t>
      </w:r>
      <w:r>
        <w:rPr>
          <w:color w:val="171717"/>
          <w:spacing w:val="1"/>
          <w:sz w:val="24"/>
        </w:rPr>
        <w:t xml:space="preserve"> </w:t>
      </w:r>
      <w:r>
        <w:rPr>
          <w:color w:val="171717"/>
          <w:sz w:val="24"/>
        </w:rPr>
        <w:t>аналогичных</w:t>
      </w:r>
      <w:r>
        <w:rPr>
          <w:color w:val="171717"/>
          <w:spacing w:val="-1"/>
          <w:sz w:val="24"/>
        </w:rPr>
        <w:t xml:space="preserve"> </w:t>
      </w:r>
      <w:r>
        <w:rPr>
          <w:color w:val="171717"/>
          <w:sz w:val="24"/>
        </w:rPr>
        <w:t>или</w:t>
      </w:r>
      <w:r>
        <w:rPr>
          <w:color w:val="171717"/>
          <w:spacing w:val="1"/>
          <w:sz w:val="24"/>
        </w:rPr>
        <w:t xml:space="preserve"> </w:t>
      </w:r>
      <w:r>
        <w:rPr>
          <w:color w:val="171717"/>
          <w:sz w:val="24"/>
        </w:rPr>
        <w:t>сходных ситуациях;</w:t>
      </w:r>
    </w:p>
    <w:p w:rsidR="00F520B6" w:rsidRDefault="004D1F38" w:rsidP="00B9374A">
      <w:pPr>
        <w:pStyle w:val="a5"/>
        <w:numPr>
          <w:ilvl w:val="0"/>
          <w:numId w:val="90"/>
        </w:numPr>
        <w:tabs>
          <w:tab w:val="left" w:pos="988"/>
        </w:tabs>
        <w:ind w:hanging="261"/>
        <w:rPr>
          <w:sz w:val="24"/>
        </w:rPr>
      </w:pPr>
      <w:r>
        <w:rPr>
          <w:color w:val="171717"/>
          <w:sz w:val="24"/>
        </w:rPr>
        <w:t>работа</w:t>
      </w:r>
      <w:r>
        <w:rPr>
          <w:color w:val="171717"/>
          <w:spacing w:val="-3"/>
          <w:sz w:val="24"/>
        </w:rPr>
        <w:t xml:space="preserve"> </w:t>
      </w:r>
      <w:r>
        <w:rPr>
          <w:color w:val="171717"/>
          <w:sz w:val="24"/>
        </w:rPr>
        <w:t>с</w:t>
      </w:r>
      <w:r>
        <w:rPr>
          <w:color w:val="171717"/>
          <w:spacing w:val="-2"/>
          <w:sz w:val="24"/>
        </w:rPr>
        <w:t xml:space="preserve"> </w:t>
      </w:r>
      <w:r>
        <w:rPr>
          <w:color w:val="171717"/>
          <w:sz w:val="24"/>
        </w:rPr>
        <w:t>информацией:</w:t>
      </w:r>
    </w:p>
    <w:p w:rsidR="00F520B6" w:rsidRDefault="004D1F38" w:rsidP="00B9374A">
      <w:pPr>
        <w:pStyle w:val="a5"/>
        <w:numPr>
          <w:ilvl w:val="0"/>
          <w:numId w:val="91"/>
        </w:numPr>
        <w:tabs>
          <w:tab w:val="left" w:pos="867"/>
        </w:tabs>
        <w:spacing w:before="1"/>
        <w:ind w:left="866" w:hanging="140"/>
        <w:rPr>
          <w:sz w:val="24"/>
        </w:rPr>
      </w:pPr>
      <w:r>
        <w:rPr>
          <w:color w:val="171717"/>
          <w:sz w:val="24"/>
        </w:rPr>
        <w:t>выбирать</w:t>
      </w:r>
      <w:r>
        <w:rPr>
          <w:color w:val="171717"/>
          <w:spacing w:val="-3"/>
          <w:sz w:val="24"/>
        </w:rPr>
        <w:t xml:space="preserve"> </w:t>
      </w:r>
      <w:r>
        <w:rPr>
          <w:color w:val="171717"/>
          <w:sz w:val="24"/>
        </w:rPr>
        <w:t>источник</w:t>
      </w:r>
      <w:r>
        <w:rPr>
          <w:color w:val="171717"/>
          <w:spacing w:val="-3"/>
          <w:sz w:val="24"/>
        </w:rPr>
        <w:t xml:space="preserve"> </w:t>
      </w:r>
      <w:r>
        <w:rPr>
          <w:color w:val="171717"/>
          <w:sz w:val="24"/>
        </w:rPr>
        <w:t>получения</w:t>
      </w:r>
      <w:r>
        <w:rPr>
          <w:color w:val="171717"/>
          <w:spacing w:val="-3"/>
          <w:sz w:val="24"/>
        </w:rPr>
        <w:t xml:space="preserve"> </w:t>
      </w:r>
      <w:r>
        <w:rPr>
          <w:color w:val="171717"/>
          <w:sz w:val="24"/>
        </w:rPr>
        <w:t>информации;</w:t>
      </w:r>
    </w:p>
    <w:p w:rsidR="00F520B6" w:rsidRDefault="004D1F38" w:rsidP="00B9374A">
      <w:pPr>
        <w:pStyle w:val="a5"/>
        <w:numPr>
          <w:ilvl w:val="0"/>
          <w:numId w:val="91"/>
        </w:numPr>
        <w:tabs>
          <w:tab w:val="left" w:pos="896"/>
        </w:tabs>
        <w:ind w:right="899" w:firstLine="566"/>
        <w:rPr>
          <w:sz w:val="24"/>
        </w:rPr>
      </w:pPr>
      <w:r>
        <w:rPr>
          <w:color w:val="171717"/>
          <w:sz w:val="24"/>
        </w:rPr>
        <w:t>согласно заданному алгоритму находить в предложенном источнике информацию,</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p>
    <w:p w:rsidR="00F520B6" w:rsidRDefault="004D1F38" w:rsidP="00B9374A">
      <w:pPr>
        <w:pStyle w:val="a5"/>
        <w:numPr>
          <w:ilvl w:val="0"/>
          <w:numId w:val="91"/>
        </w:numPr>
        <w:tabs>
          <w:tab w:val="left" w:pos="913"/>
        </w:tabs>
        <w:ind w:right="895" w:firstLine="566"/>
        <w:rPr>
          <w:sz w:val="24"/>
        </w:rPr>
      </w:pPr>
      <w:r>
        <w:rPr>
          <w:color w:val="171717"/>
          <w:sz w:val="24"/>
        </w:rPr>
        <w:t>распознавать достоверную и недостоверную информацию самостоятельно или на</w:t>
      </w:r>
      <w:r>
        <w:rPr>
          <w:color w:val="171717"/>
          <w:spacing w:val="1"/>
          <w:sz w:val="24"/>
        </w:rPr>
        <w:t xml:space="preserve"> </w:t>
      </w:r>
      <w:r>
        <w:rPr>
          <w:color w:val="171717"/>
          <w:sz w:val="24"/>
        </w:rPr>
        <w:t>основании</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педагогическим</w:t>
      </w:r>
      <w:r>
        <w:rPr>
          <w:color w:val="171717"/>
          <w:spacing w:val="-1"/>
          <w:sz w:val="24"/>
        </w:rPr>
        <w:t xml:space="preserve"> </w:t>
      </w:r>
      <w:r>
        <w:rPr>
          <w:color w:val="171717"/>
          <w:sz w:val="24"/>
        </w:rPr>
        <w:t>работником</w:t>
      </w:r>
      <w:r>
        <w:rPr>
          <w:color w:val="171717"/>
          <w:spacing w:val="-2"/>
          <w:sz w:val="24"/>
        </w:rPr>
        <w:t xml:space="preserve"> </w:t>
      </w:r>
      <w:r>
        <w:rPr>
          <w:color w:val="171717"/>
          <w:sz w:val="24"/>
        </w:rPr>
        <w:t>способа</w:t>
      </w:r>
      <w:r>
        <w:rPr>
          <w:color w:val="171717"/>
          <w:spacing w:val="-2"/>
          <w:sz w:val="24"/>
        </w:rPr>
        <w:t xml:space="preserve"> </w:t>
      </w:r>
      <w:r>
        <w:rPr>
          <w:color w:val="171717"/>
          <w:sz w:val="24"/>
        </w:rPr>
        <w:t>её</w:t>
      </w:r>
      <w:r>
        <w:rPr>
          <w:color w:val="171717"/>
          <w:spacing w:val="-1"/>
          <w:sz w:val="24"/>
        </w:rPr>
        <w:t xml:space="preserve"> </w:t>
      </w:r>
      <w:r>
        <w:rPr>
          <w:color w:val="171717"/>
          <w:sz w:val="24"/>
        </w:rPr>
        <w:t>проверки;</w:t>
      </w:r>
    </w:p>
    <w:p w:rsidR="00F520B6" w:rsidRDefault="004D1F38" w:rsidP="00B9374A">
      <w:pPr>
        <w:pStyle w:val="a5"/>
        <w:numPr>
          <w:ilvl w:val="0"/>
          <w:numId w:val="91"/>
        </w:numPr>
        <w:tabs>
          <w:tab w:val="left" w:pos="937"/>
        </w:tabs>
        <w:ind w:right="901" w:firstLine="626"/>
        <w:rPr>
          <w:sz w:val="24"/>
        </w:rPr>
      </w:pPr>
      <w:r>
        <w:rPr>
          <w:color w:val="171717"/>
          <w:sz w:val="24"/>
        </w:rPr>
        <w:t>соблюдать с помощью взрослых (педагогических работников, родителей (законных</w:t>
      </w:r>
      <w:r>
        <w:rPr>
          <w:color w:val="171717"/>
          <w:spacing w:val="1"/>
          <w:sz w:val="24"/>
        </w:rPr>
        <w:t xml:space="preserve"> </w:t>
      </w:r>
      <w:r>
        <w:rPr>
          <w:color w:val="171717"/>
          <w:sz w:val="24"/>
        </w:rPr>
        <w:t>представителей)</w:t>
      </w:r>
      <w:r>
        <w:rPr>
          <w:color w:val="171717"/>
          <w:spacing w:val="1"/>
          <w:sz w:val="24"/>
        </w:rPr>
        <w:t xml:space="preserve"> </w:t>
      </w:r>
      <w:r>
        <w:rPr>
          <w:color w:val="171717"/>
          <w:sz w:val="24"/>
        </w:rPr>
        <w:t>несовершеннолетних</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элементарные</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информационной</w:t>
      </w:r>
      <w:r>
        <w:rPr>
          <w:color w:val="171717"/>
          <w:spacing w:val="1"/>
          <w:sz w:val="24"/>
        </w:rPr>
        <w:t xml:space="preserve"> </w:t>
      </w:r>
      <w:r>
        <w:rPr>
          <w:color w:val="171717"/>
          <w:sz w:val="24"/>
        </w:rPr>
        <w:t>безопасности при</w:t>
      </w:r>
      <w:r>
        <w:rPr>
          <w:color w:val="171717"/>
          <w:spacing w:val="-2"/>
          <w:sz w:val="24"/>
        </w:rPr>
        <w:t xml:space="preserve"> </w:t>
      </w:r>
      <w:r>
        <w:rPr>
          <w:color w:val="171717"/>
          <w:sz w:val="24"/>
        </w:rPr>
        <w:t>поиске</w:t>
      </w:r>
      <w:r>
        <w:rPr>
          <w:color w:val="171717"/>
          <w:spacing w:val="-2"/>
          <w:sz w:val="24"/>
        </w:rPr>
        <w:t xml:space="preserve"> </w:t>
      </w:r>
      <w:r>
        <w:rPr>
          <w:color w:val="171717"/>
          <w:sz w:val="24"/>
        </w:rPr>
        <w:t>информации в</w:t>
      </w:r>
      <w:r>
        <w:rPr>
          <w:color w:val="171717"/>
          <w:spacing w:val="-2"/>
          <w:sz w:val="24"/>
        </w:rPr>
        <w:t xml:space="preserve"> </w:t>
      </w:r>
      <w:r>
        <w:rPr>
          <w:color w:val="171717"/>
          <w:sz w:val="24"/>
        </w:rPr>
        <w:t>Интернете;</w:t>
      </w:r>
    </w:p>
    <w:p w:rsidR="00F520B6" w:rsidRDefault="004D1F38" w:rsidP="00B9374A">
      <w:pPr>
        <w:pStyle w:val="a5"/>
        <w:numPr>
          <w:ilvl w:val="0"/>
          <w:numId w:val="91"/>
        </w:numPr>
        <w:tabs>
          <w:tab w:val="left" w:pos="882"/>
        </w:tabs>
        <w:ind w:right="899" w:firstLine="566"/>
        <w:rPr>
          <w:sz w:val="24"/>
        </w:rPr>
      </w:pPr>
      <w:r>
        <w:rPr>
          <w:color w:val="171717"/>
          <w:sz w:val="24"/>
        </w:rPr>
        <w:t>анализировать</w:t>
      </w:r>
      <w:r>
        <w:rPr>
          <w:color w:val="171717"/>
          <w:spacing w:val="11"/>
          <w:sz w:val="24"/>
        </w:rPr>
        <w:t xml:space="preserve"> </w:t>
      </w:r>
      <w:r>
        <w:rPr>
          <w:color w:val="171717"/>
          <w:sz w:val="24"/>
        </w:rPr>
        <w:t>и</w:t>
      </w:r>
      <w:r>
        <w:rPr>
          <w:color w:val="171717"/>
          <w:spacing w:val="12"/>
          <w:sz w:val="24"/>
        </w:rPr>
        <w:t xml:space="preserve"> </w:t>
      </w:r>
      <w:r>
        <w:rPr>
          <w:color w:val="171717"/>
          <w:sz w:val="24"/>
        </w:rPr>
        <w:t>создавать</w:t>
      </w:r>
      <w:r>
        <w:rPr>
          <w:color w:val="171717"/>
          <w:spacing w:val="11"/>
          <w:sz w:val="24"/>
        </w:rPr>
        <w:t xml:space="preserve"> </w:t>
      </w:r>
      <w:r>
        <w:rPr>
          <w:color w:val="171717"/>
          <w:sz w:val="24"/>
        </w:rPr>
        <w:t>текстовую,</w:t>
      </w:r>
      <w:r>
        <w:rPr>
          <w:color w:val="171717"/>
          <w:spacing w:val="11"/>
          <w:sz w:val="24"/>
        </w:rPr>
        <w:t xml:space="preserve"> </w:t>
      </w:r>
      <w:r>
        <w:rPr>
          <w:color w:val="171717"/>
          <w:sz w:val="24"/>
        </w:rPr>
        <w:t>видео-,</w:t>
      </w:r>
      <w:r>
        <w:rPr>
          <w:color w:val="171717"/>
          <w:spacing w:val="11"/>
          <w:sz w:val="24"/>
        </w:rPr>
        <w:t xml:space="preserve"> </w:t>
      </w:r>
      <w:r>
        <w:rPr>
          <w:color w:val="171717"/>
          <w:sz w:val="24"/>
        </w:rPr>
        <w:t>графическую,</w:t>
      </w:r>
      <w:r>
        <w:rPr>
          <w:color w:val="171717"/>
          <w:spacing w:val="10"/>
          <w:sz w:val="24"/>
        </w:rPr>
        <w:t xml:space="preserve"> </w:t>
      </w:r>
      <w:r>
        <w:rPr>
          <w:color w:val="171717"/>
          <w:sz w:val="24"/>
        </w:rPr>
        <w:t>звуковую</w:t>
      </w:r>
      <w:r>
        <w:rPr>
          <w:color w:val="171717"/>
          <w:spacing w:val="11"/>
          <w:sz w:val="24"/>
        </w:rPr>
        <w:t xml:space="preserve"> </w:t>
      </w:r>
      <w:r>
        <w:rPr>
          <w:color w:val="171717"/>
          <w:sz w:val="24"/>
        </w:rPr>
        <w:t>информацию</w:t>
      </w:r>
      <w:r>
        <w:rPr>
          <w:color w:val="171717"/>
          <w:spacing w:val="-57"/>
          <w:sz w:val="24"/>
        </w:rPr>
        <w:t xml:space="preserve"> </w:t>
      </w:r>
      <w:r>
        <w:rPr>
          <w:color w:val="171717"/>
          <w:sz w:val="24"/>
        </w:rPr>
        <w:t>в</w:t>
      </w:r>
      <w:r>
        <w:rPr>
          <w:color w:val="171717"/>
          <w:spacing w:val="-2"/>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a5"/>
        <w:numPr>
          <w:ilvl w:val="0"/>
          <w:numId w:val="91"/>
        </w:numPr>
        <w:tabs>
          <w:tab w:val="left" w:pos="867"/>
        </w:tabs>
        <w:ind w:left="866" w:hanging="140"/>
        <w:rPr>
          <w:sz w:val="24"/>
        </w:rPr>
      </w:pPr>
      <w:r>
        <w:rPr>
          <w:color w:val="171717"/>
          <w:sz w:val="24"/>
        </w:rPr>
        <w:t>самостоятельно</w:t>
      </w:r>
      <w:r>
        <w:rPr>
          <w:color w:val="171717"/>
          <w:spacing w:val="-3"/>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3"/>
          <w:sz w:val="24"/>
        </w:rPr>
        <w:t xml:space="preserve"> </w:t>
      </w:r>
      <w:r>
        <w:rPr>
          <w:color w:val="171717"/>
          <w:sz w:val="24"/>
        </w:rPr>
        <w:t>таблицы</w:t>
      </w:r>
      <w:r>
        <w:rPr>
          <w:color w:val="171717"/>
          <w:spacing w:val="-2"/>
          <w:sz w:val="24"/>
        </w:rPr>
        <w:t xml:space="preserve"> </w:t>
      </w:r>
      <w:r>
        <w:rPr>
          <w:color w:val="171717"/>
          <w:sz w:val="24"/>
        </w:rPr>
        <w:t>для</w:t>
      </w:r>
      <w:r>
        <w:rPr>
          <w:color w:val="171717"/>
          <w:spacing w:val="-3"/>
          <w:sz w:val="24"/>
        </w:rPr>
        <w:t xml:space="preserve"> </w:t>
      </w:r>
      <w:r>
        <w:rPr>
          <w:color w:val="171717"/>
          <w:sz w:val="24"/>
        </w:rPr>
        <w:t>представления</w:t>
      </w:r>
      <w:r>
        <w:rPr>
          <w:color w:val="171717"/>
          <w:spacing w:val="-2"/>
          <w:sz w:val="24"/>
        </w:rPr>
        <w:t xml:space="preserve"> </w:t>
      </w:r>
      <w:r>
        <w:rPr>
          <w:color w:val="171717"/>
          <w:sz w:val="24"/>
        </w:rPr>
        <w:t>информации</w:t>
      </w:r>
    </w:p>
    <w:p w:rsidR="00F520B6" w:rsidRDefault="004D1F38">
      <w:pPr>
        <w:pStyle w:val="a3"/>
        <w:ind w:left="161" w:right="901"/>
      </w:pPr>
      <w:r>
        <w:rPr>
          <w:color w:val="171717"/>
        </w:rPr>
        <w:t>Овладение</w:t>
      </w:r>
      <w:r>
        <w:rPr>
          <w:color w:val="171717"/>
          <w:spacing w:val="1"/>
        </w:rPr>
        <w:t xml:space="preserve"> </w:t>
      </w:r>
      <w:r>
        <w:rPr>
          <w:color w:val="171717"/>
        </w:rPr>
        <w:t>универсальными</w:t>
      </w:r>
      <w:r>
        <w:rPr>
          <w:color w:val="171717"/>
          <w:spacing w:val="1"/>
        </w:rPr>
        <w:t xml:space="preserve"> </w:t>
      </w:r>
      <w:r>
        <w:rPr>
          <w:color w:val="171717"/>
        </w:rPr>
        <w:t>учебными</w:t>
      </w:r>
      <w:r>
        <w:rPr>
          <w:color w:val="171717"/>
          <w:spacing w:val="1"/>
        </w:rPr>
        <w:t xml:space="preserve"> </w:t>
      </w:r>
      <w:r>
        <w:rPr>
          <w:color w:val="171717"/>
        </w:rPr>
        <w:t>коммуникативными</w:t>
      </w:r>
      <w:r>
        <w:rPr>
          <w:color w:val="171717"/>
          <w:spacing w:val="1"/>
        </w:rPr>
        <w:t xml:space="preserve"> </w:t>
      </w:r>
      <w:r>
        <w:rPr>
          <w:color w:val="171717"/>
        </w:rPr>
        <w:t>действиями</w:t>
      </w:r>
      <w:r>
        <w:rPr>
          <w:color w:val="171717"/>
          <w:spacing w:val="1"/>
        </w:rPr>
        <w:t xml:space="preserve"> </w:t>
      </w:r>
      <w:r>
        <w:rPr>
          <w:color w:val="171717"/>
        </w:rPr>
        <w:t>согласно</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предполагает</w:t>
      </w:r>
      <w:r>
        <w:rPr>
          <w:color w:val="171717"/>
          <w:spacing w:val="1"/>
        </w:rPr>
        <w:t xml:space="preserve"> </w:t>
      </w:r>
      <w:r>
        <w:rPr>
          <w:color w:val="171717"/>
        </w:rPr>
        <w:t>формирование</w:t>
      </w:r>
      <w:r>
        <w:rPr>
          <w:color w:val="171717"/>
          <w:spacing w:val="1"/>
        </w:rPr>
        <w:t xml:space="preserve"> </w:t>
      </w:r>
      <w:r>
        <w:rPr>
          <w:color w:val="171717"/>
        </w:rPr>
        <w:t>и</w:t>
      </w:r>
      <w:r>
        <w:rPr>
          <w:color w:val="171717"/>
          <w:spacing w:val="1"/>
        </w:rPr>
        <w:t xml:space="preserve"> </w:t>
      </w:r>
      <w:r>
        <w:rPr>
          <w:color w:val="171717"/>
        </w:rPr>
        <w:t>оценку</w:t>
      </w:r>
      <w:r>
        <w:rPr>
          <w:color w:val="171717"/>
          <w:spacing w:val="1"/>
        </w:rPr>
        <w:t xml:space="preserve"> </w:t>
      </w:r>
      <w:r>
        <w:rPr>
          <w:color w:val="171717"/>
        </w:rPr>
        <w:t>у</w:t>
      </w:r>
      <w:r>
        <w:rPr>
          <w:color w:val="171717"/>
          <w:spacing w:val="1"/>
        </w:rPr>
        <w:t xml:space="preserve"> </w:t>
      </w:r>
      <w:r>
        <w:rPr>
          <w:color w:val="171717"/>
        </w:rPr>
        <w:t>обучающихся</w:t>
      </w:r>
      <w:r>
        <w:rPr>
          <w:color w:val="171717"/>
          <w:spacing w:val="1"/>
        </w:rPr>
        <w:t xml:space="preserve"> </w:t>
      </w:r>
      <w:r>
        <w:rPr>
          <w:color w:val="171717"/>
        </w:rPr>
        <w:t>следующих</w:t>
      </w:r>
      <w:r>
        <w:rPr>
          <w:color w:val="171717"/>
          <w:spacing w:val="1"/>
        </w:rPr>
        <w:t xml:space="preserve"> </w:t>
      </w:r>
      <w:r>
        <w:rPr>
          <w:color w:val="171717"/>
        </w:rPr>
        <w:t>групп</w:t>
      </w:r>
      <w:r>
        <w:rPr>
          <w:color w:val="171717"/>
          <w:spacing w:val="1"/>
        </w:rPr>
        <w:t xml:space="preserve"> </w:t>
      </w:r>
      <w:r>
        <w:rPr>
          <w:color w:val="171717"/>
        </w:rPr>
        <w:t>умений:</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787" w:firstLine="0"/>
        <w:jc w:val="left"/>
      </w:pPr>
      <w:r>
        <w:rPr>
          <w:color w:val="171717"/>
        </w:rPr>
        <w:lastRenderedPageBreak/>
        <w:t>1)</w:t>
      </w:r>
      <w:r>
        <w:rPr>
          <w:color w:val="171717"/>
          <w:spacing w:val="-2"/>
        </w:rPr>
        <w:t xml:space="preserve"> </w:t>
      </w:r>
      <w:r>
        <w:rPr>
          <w:color w:val="171717"/>
        </w:rPr>
        <w:t>общение:</w:t>
      </w:r>
    </w:p>
    <w:p w:rsidR="00F520B6" w:rsidRDefault="004D1F38" w:rsidP="00B9374A">
      <w:pPr>
        <w:pStyle w:val="a5"/>
        <w:numPr>
          <w:ilvl w:val="0"/>
          <w:numId w:val="91"/>
        </w:numPr>
        <w:tabs>
          <w:tab w:val="left" w:pos="949"/>
        </w:tabs>
        <w:ind w:right="901" w:firstLine="566"/>
        <w:jc w:val="left"/>
        <w:rPr>
          <w:sz w:val="24"/>
        </w:rPr>
      </w:pPr>
      <w:r>
        <w:rPr>
          <w:color w:val="171717"/>
          <w:sz w:val="24"/>
        </w:rPr>
        <w:t>воспринимать</w:t>
      </w:r>
      <w:r>
        <w:rPr>
          <w:color w:val="171717"/>
          <w:spacing w:val="17"/>
          <w:sz w:val="24"/>
        </w:rPr>
        <w:t xml:space="preserve"> </w:t>
      </w:r>
      <w:r>
        <w:rPr>
          <w:color w:val="171717"/>
          <w:sz w:val="24"/>
        </w:rPr>
        <w:t>и</w:t>
      </w:r>
      <w:r>
        <w:rPr>
          <w:color w:val="171717"/>
          <w:spacing w:val="17"/>
          <w:sz w:val="24"/>
        </w:rPr>
        <w:t xml:space="preserve"> </w:t>
      </w:r>
      <w:r>
        <w:rPr>
          <w:color w:val="171717"/>
          <w:sz w:val="24"/>
        </w:rPr>
        <w:t>формулировать</w:t>
      </w:r>
      <w:r>
        <w:rPr>
          <w:color w:val="171717"/>
          <w:spacing w:val="19"/>
          <w:sz w:val="24"/>
        </w:rPr>
        <w:t xml:space="preserve"> </w:t>
      </w:r>
      <w:r>
        <w:rPr>
          <w:color w:val="171717"/>
          <w:sz w:val="24"/>
        </w:rPr>
        <w:t>суждения,</w:t>
      </w:r>
      <w:r>
        <w:rPr>
          <w:color w:val="171717"/>
          <w:spacing w:val="18"/>
          <w:sz w:val="24"/>
        </w:rPr>
        <w:t xml:space="preserve"> </w:t>
      </w:r>
      <w:r>
        <w:rPr>
          <w:color w:val="171717"/>
          <w:sz w:val="24"/>
        </w:rPr>
        <w:t>выражать</w:t>
      </w:r>
      <w:r>
        <w:rPr>
          <w:color w:val="171717"/>
          <w:spacing w:val="19"/>
          <w:sz w:val="24"/>
        </w:rPr>
        <w:t xml:space="preserve"> </w:t>
      </w:r>
      <w:r>
        <w:rPr>
          <w:color w:val="171717"/>
          <w:sz w:val="24"/>
        </w:rPr>
        <w:t>эмоции</w:t>
      </w:r>
      <w:r>
        <w:rPr>
          <w:color w:val="171717"/>
          <w:spacing w:val="18"/>
          <w:sz w:val="24"/>
        </w:rPr>
        <w:t xml:space="preserve"> </w:t>
      </w:r>
      <w:r>
        <w:rPr>
          <w:color w:val="171717"/>
          <w:sz w:val="24"/>
        </w:rPr>
        <w:t>в</w:t>
      </w:r>
      <w:r>
        <w:rPr>
          <w:color w:val="171717"/>
          <w:spacing w:val="15"/>
          <w:sz w:val="24"/>
        </w:rPr>
        <w:t xml:space="preserve"> </w:t>
      </w:r>
      <w:r>
        <w:rPr>
          <w:color w:val="171717"/>
          <w:sz w:val="24"/>
        </w:rPr>
        <w:t>соответствии</w:t>
      </w:r>
      <w:r>
        <w:rPr>
          <w:color w:val="171717"/>
          <w:spacing w:val="19"/>
          <w:sz w:val="24"/>
        </w:rPr>
        <w:t xml:space="preserve"> </w:t>
      </w:r>
      <w:r>
        <w:rPr>
          <w:color w:val="171717"/>
          <w:sz w:val="24"/>
        </w:rPr>
        <w:t>с</w:t>
      </w:r>
      <w:r>
        <w:rPr>
          <w:color w:val="171717"/>
          <w:spacing w:val="-57"/>
          <w:sz w:val="24"/>
        </w:rPr>
        <w:t xml:space="preserve"> </w:t>
      </w:r>
      <w:r>
        <w:rPr>
          <w:color w:val="171717"/>
          <w:sz w:val="24"/>
        </w:rPr>
        <w:t>целями</w:t>
      </w:r>
      <w:r>
        <w:rPr>
          <w:color w:val="171717"/>
          <w:spacing w:val="-1"/>
          <w:sz w:val="24"/>
        </w:rPr>
        <w:t xml:space="preserve"> </w:t>
      </w:r>
      <w:r>
        <w:rPr>
          <w:color w:val="171717"/>
          <w:sz w:val="24"/>
        </w:rPr>
        <w:t>и условиями общения в</w:t>
      </w:r>
      <w:r>
        <w:rPr>
          <w:color w:val="171717"/>
          <w:spacing w:val="-1"/>
          <w:sz w:val="24"/>
        </w:rPr>
        <w:t xml:space="preserve"> </w:t>
      </w:r>
      <w:r>
        <w:rPr>
          <w:color w:val="171717"/>
          <w:sz w:val="24"/>
        </w:rPr>
        <w:t>знакомой</w:t>
      </w:r>
      <w:r>
        <w:rPr>
          <w:color w:val="171717"/>
          <w:spacing w:val="3"/>
          <w:sz w:val="24"/>
        </w:rPr>
        <w:t xml:space="preserve"> </w:t>
      </w:r>
      <w:r>
        <w:rPr>
          <w:color w:val="171717"/>
          <w:sz w:val="24"/>
        </w:rPr>
        <w:t>среде;</w:t>
      </w:r>
    </w:p>
    <w:p w:rsidR="00F520B6" w:rsidRDefault="004D1F38" w:rsidP="00B9374A">
      <w:pPr>
        <w:pStyle w:val="a5"/>
        <w:numPr>
          <w:ilvl w:val="0"/>
          <w:numId w:val="91"/>
        </w:numPr>
        <w:tabs>
          <w:tab w:val="left" w:pos="934"/>
        </w:tabs>
        <w:ind w:right="904" w:firstLine="566"/>
        <w:jc w:val="left"/>
        <w:rPr>
          <w:sz w:val="24"/>
        </w:rPr>
      </w:pPr>
      <w:r>
        <w:rPr>
          <w:color w:val="171717"/>
          <w:sz w:val="24"/>
        </w:rPr>
        <w:t>проявлять</w:t>
      </w:r>
      <w:r>
        <w:rPr>
          <w:color w:val="171717"/>
          <w:spacing w:val="6"/>
          <w:sz w:val="24"/>
        </w:rPr>
        <w:t xml:space="preserve"> </w:t>
      </w:r>
      <w:r>
        <w:rPr>
          <w:color w:val="171717"/>
          <w:sz w:val="24"/>
        </w:rPr>
        <w:t>уважительное</w:t>
      </w:r>
      <w:r>
        <w:rPr>
          <w:color w:val="171717"/>
          <w:spacing w:val="4"/>
          <w:sz w:val="24"/>
        </w:rPr>
        <w:t xml:space="preserve"> </w:t>
      </w:r>
      <w:r>
        <w:rPr>
          <w:color w:val="171717"/>
          <w:sz w:val="24"/>
        </w:rPr>
        <w:t>отношение</w:t>
      </w:r>
      <w:r>
        <w:rPr>
          <w:color w:val="171717"/>
          <w:spacing w:val="4"/>
          <w:sz w:val="24"/>
        </w:rPr>
        <w:t xml:space="preserve"> </w:t>
      </w:r>
      <w:r>
        <w:rPr>
          <w:color w:val="171717"/>
          <w:sz w:val="24"/>
        </w:rPr>
        <w:t>к</w:t>
      </w:r>
      <w:r>
        <w:rPr>
          <w:color w:val="171717"/>
          <w:spacing w:val="5"/>
          <w:sz w:val="24"/>
        </w:rPr>
        <w:t xml:space="preserve"> </w:t>
      </w:r>
      <w:r>
        <w:rPr>
          <w:color w:val="171717"/>
          <w:sz w:val="24"/>
        </w:rPr>
        <w:t>собеседнику,</w:t>
      </w:r>
      <w:r>
        <w:rPr>
          <w:color w:val="171717"/>
          <w:spacing w:val="4"/>
          <w:sz w:val="24"/>
        </w:rPr>
        <w:t xml:space="preserve"> </w:t>
      </w:r>
      <w:r>
        <w:rPr>
          <w:color w:val="171717"/>
          <w:sz w:val="24"/>
        </w:rPr>
        <w:t>соблюдать</w:t>
      </w:r>
      <w:r>
        <w:rPr>
          <w:color w:val="171717"/>
          <w:spacing w:val="4"/>
          <w:sz w:val="24"/>
        </w:rPr>
        <w:t xml:space="preserve"> </w:t>
      </w:r>
      <w:r>
        <w:rPr>
          <w:color w:val="171717"/>
          <w:sz w:val="24"/>
        </w:rPr>
        <w:t>правила</w:t>
      </w:r>
      <w:r>
        <w:rPr>
          <w:color w:val="171717"/>
          <w:spacing w:val="4"/>
          <w:sz w:val="24"/>
        </w:rPr>
        <w:t xml:space="preserve"> </w:t>
      </w:r>
      <w:r>
        <w:rPr>
          <w:color w:val="171717"/>
          <w:sz w:val="24"/>
        </w:rPr>
        <w:t>ведения</w:t>
      </w:r>
      <w:r>
        <w:rPr>
          <w:color w:val="171717"/>
          <w:spacing w:val="-57"/>
          <w:sz w:val="24"/>
        </w:rPr>
        <w:t xml:space="preserve"> </w:t>
      </w:r>
      <w:r>
        <w:rPr>
          <w:color w:val="171717"/>
          <w:sz w:val="24"/>
        </w:rPr>
        <w:t>диалога</w:t>
      </w:r>
      <w:r>
        <w:rPr>
          <w:color w:val="171717"/>
          <w:spacing w:val="-2"/>
          <w:sz w:val="24"/>
        </w:rPr>
        <w:t xml:space="preserve"> </w:t>
      </w:r>
      <w:r>
        <w:rPr>
          <w:color w:val="171717"/>
          <w:sz w:val="24"/>
        </w:rPr>
        <w:t>и дискуссии;</w:t>
      </w:r>
    </w:p>
    <w:p w:rsidR="00F520B6" w:rsidRDefault="004D1F38" w:rsidP="00B9374A">
      <w:pPr>
        <w:pStyle w:val="a5"/>
        <w:numPr>
          <w:ilvl w:val="0"/>
          <w:numId w:val="91"/>
        </w:numPr>
        <w:tabs>
          <w:tab w:val="left" w:pos="927"/>
        </w:tabs>
        <w:ind w:left="926" w:hanging="140"/>
        <w:jc w:val="left"/>
        <w:rPr>
          <w:sz w:val="24"/>
        </w:rPr>
      </w:pPr>
      <w:r>
        <w:rPr>
          <w:color w:val="171717"/>
          <w:sz w:val="24"/>
        </w:rPr>
        <w:t>признавать</w:t>
      </w:r>
      <w:r>
        <w:rPr>
          <w:color w:val="171717"/>
          <w:spacing w:val="-3"/>
          <w:sz w:val="24"/>
        </w:rPr>
        <w:t xml:space="preserve"> </w:t>
      </w:r>
      <w:r>
        <w:rPr>
          <w:color w:val="171717"/>
          <w:sz w:val="24"/>
        </w:rPr>
        <w:t>возможность</w:t>
      </w:r>
      <w:r>
        <w:rPr>
          <w:color w:val="171717"/>
          <w:spacing w:val="-3"/>
          <w:sz w:val="24"/>
        </w:rPr>
        <w:t xml:space="preserve"> </w:t>
      </w:r>
      <w:r>
        <w:rPr>
          <w:color w:val="171717"/>
          <w:sz w:val="24"/>
        </w:rPr>
        <w:t>существования</w:t>
      </w:r>
      <w:r>
        <w:rPr>
          <w:color w:val="171717"/>
          <w:spacing w:val="-3"/>
          <w:sz w:val="24"/>
        </w:rPr>
        <w:t xml:space="preserve"> </w:t>
      </w:r>
      <w:r>
        <w:rPr>
          <w:color w:val="171717"/>
          <w:sz w:val="24"/>
        </w:rPr>
        <w:t>разных</w:t>
      </w:r>
      <w:r>
        <w:rPr>
          <w:color w:val="171717"/>
          <w:spacing w:val="-4"/>
          <w:sz w:val="24"/>
        </w:rPr>
        <w:t xml:space="preserve"> </w:t>
      </w:r>
      <w:r>
        <w:rPr>
          <w:color w:val="171717"/>
          <w:sz w:val="24"/>
        </w:rPr>
        <w:t>точек</w:t>
      </w:r>
      <w:r>
        <w:rPr>
          <w:color w:val="171717"/>
          <w:spacing w:val="-3"/>
          <w:sz w:val="24"/>
        </w:rPr>
        <w:t xml:space="preserve"> </w:t>
      </w:r>
      <w:r>
        <w:rPr>
          <w:color w:val="171717"/>
          <w:sz w:val="24"/>
        </w:rPr>
        <w:t>зрения;</w:t>
      </w:r>
    </w:p>
    <w:p w:rsidR="00F520B6" w:rsidRDefault="004D1F38" w:rsidP="00B9374A">
      <w:pPr>
        <w:pStyle w:val="a5"/>
        <w:numPr>
          <w:ilvl w:val="0"/>
          <w:numId w:val="91"/>
        </w:numPr>
        <w:tabs>
          <w:tab w:val="left" w:pos="867"/>
        </w:tabs>
        <w:ind w:left="866" w:hanging="140"/>
        <w:jc w:val="left"/>
        <w:rPr>
          <w:sz w:val="24"/>
        </w:rPr>
      </w:pPr>
      <w:r>
        <w:rPr>
          <w:color w:val="171717"/>
          <w:sz w:val="24"/>
        </w:rPr>
        <w:t>корректно</w:t>
      </w:r>
      <w:r>
        <w:rPr>
          <w:color w:val="171717"/>
          <w:spacing w:val="-4"/>
          <w:sz w:val="24"/>
        </w:rPr>
        <w:t xml:space="preserve"> </w:t>
      </w:r>
      <w:r>
        <w:rPr>
          <w:color w:val="171717"/>
          <w:sz w:val="24"/>
        </w:rPr>
        <w:t>и</w:t>
      </w:r>
      <w:r>
        <w:rPr>
          <w:color w:val="171717"/>
          <w:spacing w:val="-3"/>
          <w:sz w:val="24"/>
        </w:rPr>
        <w:t xml:space="preserve"> </w:t>
      </w:r>
      <w:r>
        <w:rPr>
          <w:color w:val="171717"/>
          <w:sz w:val="24"/>
        </w:rPr>
        <w:t>аргументированно</w:t>
      </w:r>
      <w:r>
        <w:rPr>
          <w:color w:val="171717"/>
          <w:spacing w:val="-3"/>
          <w:sz w:val="24"/>
        </w:rPr>
        <w:t xml:space="preserve"> </w:t>
      </w:r>
      <w:r>
        <w:rPr>
          <w:color w:val="171717"/>
          <w:sz w:val="24"/>
        </w:rPr>
        <w:t>высказывать</w:t>
      </w:r>
      <w:r>
        <w:rPr>
          <w:color w:val="171717"/>
          <w:spacing w:val="-2"/>
          <w:sz w:val="24"/>
        </w:rPr>
        <w:t xml:space="preserve"> </w:t>
      </w:r>
      <w:r>
        <w:rPr>
          <w:color w:val="171717"/>
          <w:sz w:val="24"/>
        </w:rPr>
        <w:t>своё</w:t>
      </w:r>
      <w:r>
        <w:rPr>
          <w:color w:val="171717"/>
          <w:spacing w:val="-5"/>
          <w:sz w:val="24"/>
        </w:rPr>
        <w:t xml:space="preserve"> </w:t>
      </w:r>
      <w:r>
        <w:rPr>
          <w:color w:val="171717"/>
          <w:sz w:val="24"/>
        </w:rPr>
        <w:t>мнение;</w:t>
      </w:r>
    </w:p>
    <w:p w:rsidR="00F520B6" w:rsidRDefault="004D1F38" w:rsidP="00B9374A">
      <w:pPr>
        <w:pStyle w:val="a5"/>
        <w:numPr>
          <w:ilvl w:val="0"/>
          <w:numId w:val="91"/>
        </w:numPr>
        <w:tabs>
          <w:tab w:val="left" w:pos="867"/>
        </w:tabs>
        <w:ind w:left="866" w:hanging="140"/>
        <w:jc w:val="left"/>
        <w:rPr>
          <w:sz w:val="24"/>
        </w:rPr>
      </w:pPr>
      <w:r>
        <w:rPr>
          <w:color w:val="171717"/>
          <w:sz w:val="24"/>
        </w:rPr>
        <w:t>строить</w:t>
      </w:r>
      <w:r>
        <w:rPr>
          <w:color w:val="171717"/>
          <w:spacing w:val="-2"/>
          <w:sz w:val="24"/>
        </w:rPr>
        <w:t xml:space="preserve"> </w:t>
      </w:r>
      <w:r>
        <w:rPr>
          <w:color w:val="171717"/>
          <w:sz w:val="24"/>
        </w:rPr>
        <w:t>речевое</w:t>
      </w:r>
      <w:r>
        <w:rPr>
          <w:color w:val="171717"/>
          <w:spacing w:val="-3"/>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2"/>
          <w:sz w:val="24"/>
        </w:rPr>
        <w:t xml:space="preserve"> </w:t>
      </w:r>
      <w:r>
        <w:rPr>
          <w:color w:val="171717"/>
          <w:sz w:val="24"/>
        </w:rPr>
        <w:t>задачей;</w:t>
      </w:r>
    </w:p>
    <w:p w:rsidR="00F520B6" w:rsidRDefault="004D1F38" w:rsidP="00B9374A">
      <w:pPr>
        <w:pStyle w:val="a5"/>
        <w:numPr>
          <w:ilvl w:val="0"/>
          <w:numId w:val="91"/>
        </w:numPr>
        <w:tabs>
          <w:tab w:val="left" w:pos="867"/>
        </w:tabs>
        <w:ind w:left="866" w:hanging="140"/>
        <w:jc w:val="left"/>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5"/>
          <w:sz w:val="24"/>
        </w:rPr>
        <w:t xml:space="preserve"> </w:t>
      </w:r>
      <w:r>
        <w:rPr>
          <w:color w:val="171717"/>
          <w:sz w:val="24"/>
        </w:rPr>
        <w:t>тексты</w:t>
      </w:r>
      <w:r>
        <w:rPr>
          <w:color w:val="171717"/>
          <w:spacing w:val="-2"/>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0"/>
          <w:numId w:val="91"/>
        </w:numPr>
        <w:tabs>
          <w:tab w:val="left" w:pos="867"/>
        </w:tabs>
        <w:ind w:left="866" w:hanging="140"/>
        <w:jc w:val="left"/>
        <w:rPr>
          <w:sz w:val="24"/>
        </w:rPr>
      </w:pPr>
      <w:r>
        <w:rPr>
          <w:color w:val="171717"/>
          <w:sz w:val="24"/>
        </w:rPr>
        <w:t>готовить</w:t>
      </w:r>
      <w:r>
        <w:rPr>
          <w:color w:val="171717"/>
          <w:spacing w:val="-3"/>
          <w:sz w:val="24"/>
        </w:rPr>
        <w:t xml:space="preserve"> </w:t>
      </w:r>
      <w:r>
        <w:rPr>
          <w:color w:val="171717"/>
          <w:sz w:val="24"/>
        </w:rPr>
        <w:t>небольшие</w:t>
      </w:r>
      <w:r>
        <w:rPr>
          <w:color w:val="171717"/>
          <w:spacing w:val="-5"/>
          <w:sz w:val="24"/>
        </w:rPr>
        <w:t xml:space="preserve"> </w:t>
      </w:r>
      <w:r>
        <w:rPr>
          <w:color w:val="171717"/>
          <w:sz w:val="24"/>
        </w:rPr>
        <w:t>публичные</w:t>
      </w:r>
      <w:r>
        <w:rPr>
          <w:color w:val="171717"/>
          <w:spacing w:val="-5"/>
          <w:sz w:val="24"/>
        </w:rPr>
        <w:t xml:space="preserve"> </w:t>
      </w:r>
      <w:r>
        <w:rPr>
          <w:color w:val="171717"/>
          <w:sz w:val="24"/>
        </w:rPr>
        <w:t>выступления;</w:t>
      </w:r>
    </w:p>
    <w:p w:rsidR="00F520B6" w:rsidRDefault="004D1F38" w:rsidP="00B9374A">
      <w:pPr>
        <w:pStyle w:val="a5"/>
        <w:numPr>
          <w:ilvl w:val="0"/>
          <w:numId w:val="91"/>
        </w:numPr>
        <w:tabs>
          <w:tab w:val="left" w:pos="1032"/>
          <w:tab w:val="left" w:pos="1033"/>
          <w:tab w:val="left" w:pos="2320"/>
          <w:tab w:val="left" w:pos="4293"/>
          <w:tab w:val="left" w:pos="5459"/>
          <w:tab w:val="left" w:pos="6673"/>
          <w:tab w:val="left" w:pos="7457"/>
          <w:tab w:val="left" w:pos="8604"/>
          <w:tab w:val="left" w:pos="8946"/>
        </w:tabs>
        <w:ind w:left="727" w:right="902" w:firstLine="0"/>
        <w:jc w:val="left"/>
        <w:rPr>
          <w:sz w:val="24"/>
        </w:rPr>
      </w:pPr>
      <w:r>
        <w:rPr>
          <w:color w:val="171717"/>
          <w:sz w:val="24"/>
        </w:rPr>
        <w:t>подбирать</w:t>
      </w:r>
      <w:r>
        <w:rPr>
          <w:color w:val="171717"/>
          <w:sz w:val="24"/>
        </w:rPr>
        <w:tab/>
        <w:t>иллюстративный</w:t>
      </w:r>
      <w:r>
        <w:rPr>
          <w:color w:val="171717"/>
          <w:sz w:val="24"/>
        </w:rPr>
        <w:tab/>
        <w:t>материал</w:t>
      </w:r>
      <w:r>
        <w:rPr>
          <w:color w:val="171717"/>
          <w:sz w:val="24"/>
        </w:rPr>
        <w:tab/>
        <w:t>(рисунки,</w:t>
      </w:r>
      <w:r>
        <w:rPr>
          <w:color w:val="171717"/>
          <w:sz w:val="24"/>
        </w:rPr>
        <w:tab/>
        <w:t>фото,</w:t>
      </w:r>
      <w:r>
        <w:rPr>
          <w:color w:val="171717"/>
          <w:sz w:val="24"/>
        </w:rPr>
        <w:tab/>
        <w:t>плакаты)</w:t>
      </w:r>
      <w:r>
        <w:rPr>
          <w:color w:val="171717"/>
          <w:sz w:val="24"/>
        </w:rPr>
        <w:tab/>
        <w:t>к</w:t>
      </w:r>
      <w:r>
        <w:rPr>
          <w:color w:val="171717"/>
          <w:sz w:val="24"/>
        </w:rPr>
        <w:tab/>
        <w:t>тексту</w:t>
      </w:r>
      <w:r>
        <w:rPr>
          <w:color w:val="171717"/>
          <w:spacing w:val="-57"/>
          <w:sz w:val="24"/>
        </w:rPr>
        <w:t xml:space="preserve"> </w:t>
      </w:r>
      <w:r>
        <w:rPr>
          <w:color w:val="171717"/>
          <w:sz w:val="24"/>
        </w:rPr>
        <w:t>выступления;</w:t>
      </w:r>
      <w:r>
        <w:rPr>
          <w:color w:val="171717"/>
          <w:spacing w:val="-1"/>
          <w:sz w:val="24"/>
        </w:rPr>
        <w:t xml:space="preserve"> </w:t>
      </w:r>
      <w:r>
        <w:rPr>
          <w:color w:val="171717"/>
          <w:sz w:val="24"/>
        </w:rPr>
        <w:t>2) совместная деятельность:</w:t>
      </w:r>
    </w:p>
    <w:p w:rsidR="00F520B6" w:rsidRDefault="004D1F38" w:rsidP="00B9374A">
      <w:pPr>
        <w:pStyle w:val="a5"/>
        <w:numPr>
          <w:ilvl w:val="0"/>
          <w:numId w:val="91"/>
        </w:numPr>
        <w:tabs>
          <w:tab w:val="left" w:pos="930"/>
        </w:tabs>
        <w:spacing w:before="1"/>
        <w:ind w:right="903" w:firstLine="566"/>
        <w:rPr>
          <w:sz w:val="24"/>
        </w:rPr>
      </w:pPr>
      <w:r>
        <w:rPr>
          <w:color w:val="171717"/>
          <w:sz w:val="24"/>
        </w:rPr>
        <w:t>формулировать</w:t>
      </w:r>
      <w:r>
        <w:rPr>
          <w:color w:val="171717"/>
          <w:spacing w:val="1"/>
          <w:sz w:val="24"/>
        </w:rPr>
        <w:t xml:space="preserve"> </w:t>
      </w:r>
      <w:r>
        <w:rPr>
          <w:color w:val="171717"/>
          <w:sz w:val="24"/>
        </w:rPr>
        <w:t>краткосрочные</w:t>
      </w:r>
      <w:r>
        <w:rPr>
          <w:color w:val="171717"/>
          <w:spacing w:val="1"/>
          <w:sz w:val="24"/>
        </w:rPr>
        <w:t xml:space="preserve"> </w:t>
      </w:r>
      <w:r>
        <w:rPr>
          <w:color w:val="171717"/>
          <w:sz w:val="24"/>
        </w:rPr>
        <w:t>и</w:t>
      </w:r>
      <w:r>
        <w:rPr>
          <w:color w:val="171717"/>
          <w:spacing w:val="1"/>
          <w:sz w:val="24"/>
        </w:rPr>
        <w:t xml:space="preserve"> </w:t>
      </w:r>
      <w:r>
        <w:rPr>
          <w:color w:val="171717"/>
          <w:sz w:val="24"/>
        </w:rPr>
        <w:t>долгосрочные</w:t>
      </w:r>
      <w:r>
        <w:rPr>
          <w:color w:val="171717"/>
          <w:spacing w:val="1"/>
          <w:sz w:val="24"/>
        </w:rPr>
        <w:t xml:space="preserve"> </w:t>
      </w:r>
      <w:r>
        <w:rPr>
          <w:color w:val="171717"/>
          <w:sz w:val="24"/>
        </w:rPr>
        <w:t>цели</w:t>
      </w:r>
      <w:r>
        <w:rPr>
          <w:color w:val="171717"/>
          <w:spacing w:val="1"/>
          <w:sz w:val="24"/>
        </w:rPr>
        <w:t xml:space="preserve"> </w:t>
      </w:r>
      <w:r>
        <w:rPr>
          <w:color w:val="171717"/>
          <w:sz w:val="24"/>
        </w:rPr>
        <w:t>(индивидуальные</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57"/>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коллективных</w:t>
      </w:r>
      <w:r>
        <w:rPr>
          <w:color w:val="171717"/>
          <w:spacing w:val="1"/>
          <w:sz w:val="24"/>
        </w:rPr>
        <w:t xml:space="preserve"> </w:t>
      </w:r>
      <w:r>
        <w:rPr>
          <w:color w:val="171717"/>
          <w:sz w:val="24"/>
        </w:rPr>
        <w:t>задачах)</w:t>
      </w:r>
      <w:r>
        <w:rPr>
          <w:color w:val="171717"/>
          <w:spacing w:val="1"/>
          <w:sz w:val="24"/>
        </w:rPr>
        <w:t xml:space="preserve"> </w:t>
      </w:r>
      <w:r>
        <w:rPr>
          <w:color w:val="171717"/>
          <w:sz w:val="24"/>
        </w:rPr>
        <w:t>в</w:t>
      </w:r>
      <w:r>
        <w:rPr>
          <w:color w:val="171717"/>
          <w:spacing w:val="1"/>
          <w:sz w:val="24"/>
        </w:rPr>
        <w:t xml:space="preserve"> </w:t>
      </w:r>
      <w:r>
        <w:rPr>
          <w:color w:val="171717"/>
          <w:sz w:val="24"/>
        </w:rPr>
        <w:t>стандартной</w:t>
      </w:r>
      <w:r>
        <w:rPr>
          <w:color w:val="171717"/>
          <w:spacing w:val="1"/>
          <w:sz w:val="24"/>
        </w:rPr>
        <w:t xml:space="preserve"> </w:t>
      </w:r>
      <w:r>
        <w:rPr>
          <w:color w:val="171717"/>
          <w:sz w:val="24"/>
        </w:rPr>
        <w:t>(типовой)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2"/>
          <w:sz w:val="24"/>
        </w:rPr>
        <w:t xml:space="preserve"> </w:t>
      </w:r>
      <w:r>
        <w:rPr>
          <w:color w:val="171717"/>
          <w:sz w:val="24"/>
        </w:rPr>
        <w:t>формата</w:t>
      </w:r>
      <w:r>
        <w:rPr>
          <w:color w:val="171717"/>
          <w:spacing w:val="-2"/>
          <w:sz w:val="24"/>
        </w:rPr>
        <w:t xml:space="preserve"> </w:t>
      </w:r>
      <w:r>
        <w:rPr>
          <w:color w:val="171717"/>
          <w:sz w:val="24"/>
        </w:rPr>
        <w:t>планирования,</w:t>
      </w:r>
      <w:r>
        <w:rPr>
          <w:color w:val="171717"/>
          <w:spacing w:val="-1"/>
          <w:sz w:val="24"/>
        </w:rPr>
        <w:t xml:space="preserve"> </w:t>
      </w:r>
      <w:r>
        <w:rPr>
          <w:color w:val="171717"/>
          <w:sz w:val="24"/>
        </w:rPr>
        <w:t>распределения</w:t>
      </w:r>
      <w:r>
        <w:rPr>
          <w:color w:val="171717"/>
          <w:spacing w:val="-1"/>
          <w:sz w:val="24"/>
        </w:rPr>
        <w:t xml:space="preserve"> </w:t>
      </w:r>
      <w:r>
        <w:rPr>
          <w:color w:val="171717"/>
          <w:sz w:val="24"/>
        </w:rPr>
        <w:t>промежуточных</w:t>
      </w:r>
      <w:r>
        <w:rPr>
          <w:color w:val="171717"/>
          <w:spacing w:val="-1"/>
          <w:sz w:val="24"/>
        </w:rPr>
        <w:t xml:space="preserve"> </w:t>
      </w:r>
      <w:r>
        <w:rPr>
          <w:color w:val="171717"/>
          <w:sz w:val="24"/>
        </w:rPr>
        <w:t>шагов</w:t>
      </w:r>
      <w:r>
        <w:rPr>
          <w:color w:val="171717"/>
          <w:spacing w:val="-2"/>
          <w:sz w:val="24"/>
        </w:rPr>
        <w:t xml:space="preserve"> </w:t>
      </w:r>
      <w:r>
        <w:rPr>
          <w:color w:val="171717"/>
          <w:sz w:val="24"/>
        </w:rPr>
        <w:t>и</w:t>
      </w:r>
      <w:r>
        <w:rPr>
          <w:color w:val="171717"/>
          <w:spacing w:val="-1"/>
          <w:sz w:val="24"/>
        </w:rPr>
        <w:t xml:space="preserve"> </w:t>
      </w:r>
      <w:r>
        <w:rPr>
          <w:color w:val="171717"/>
          <w:sz w:val="24"/>
        </w:rPr>
        <w:t>сроков;</w:t>
      </w:r>
    </w:p>
    <w:p w:rsidR="00F520B6" w:rsidRDefault="004D1F38" w:rsidP="00B9374A">
      <w:pPr>
        <w:pStyle w:val="a5"/>
        <w:numPr>
          <w:ilvl w:val="0"/>
          <w:numId w:val="91"/>
        </w:numPr>
        <w:tabs>
          <w:tab w:val="left" w:pos="934"/>
        </w:tabs>
        <w:ind w:right="899" w:firstLine="566"/>
        <w:rPr>
          <w:sz w:val="24"/>
        </w:rPr>
      </w:pPr>
      <w:r>
        <w:rPr>
          <w:color w:val="171717"/>
          <w:sz w:val="24"/>
        </w:rPr>
        <w:t>принимать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коллективно</w:t>
      </w:r>
      <w:r>
        <w:rPr>
          <w:color w:val="171717"/>
          <w:spacing w:val="1"/>
          <w:sz w:val="24"/>
        </w:rPr>
        <w:t xml:space="preserve"> </w:t>
      </w:r>
      <w:r>
        <w:rPr>
          <w:color w:val="171717"/>
          <w:sz w:val="24"/>
        </w:rPr>
        <w:t>строить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по</w:t>
      </w:r>
      <w:r>
        <w:rPr>
          <w:color w:val="171717"/>
          <w:spacing w:val="1"/>
          <w:sz w:val="24"/>
        </w:rPr>
        <w:t xml:space="preserve"> </w:t>
      </w:r>
      <w:r>
        <w:rPr>
          <w:color w:val="171717"/>
          <w:sz w:val="24"/>
        </w:rPr>
        <w:t>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работы;</w:t>
      </w:r>
    </w:p>
    <w:p w:rsidR="00F520B6" w:rsidRDefault="004D1F38" w:rsidP="00B9374A">
      <w:pPr>
        <w:pStyle w:val="a5"/>
        <w:numPr>
          <w:ilvl w:val="0"/>
          <w:numId w:val="91"/>
        </w:numPr>
        <w:tabs>
          <w:tab w:val="left" w:pos="867"/>
        </w:tabs>
        <w:spacing w:line="274" w:lineRule="exact"/>
        <w:ind w:left="866" w:hanging="140"/>
        <w:rPr>
          <w:sz w:val="24"/>
        </w:rPr>
      </w:pPr>
      <w:r>
        <w:rPr>
          <w:color w:val="171717"/>
          <w:sz w:val="24"/>
        </w:rPr>
        <w:t>проявлять</w:t>
      </w:r>
      <w:r>
        <w:rPr>
          <w:color w:val="171717"/>
          <w:spacing w:val="-3"/>
          <w:sz w:val="24"/>
        </w:rPr>
        <w:t xml:space="preserve"> </w:t>
      </w:r>
      <w:r>
        <w:rPr>
          <w:color w:val="171717"/>
          <w:sz w:val="24"/>
        </w:rPr>
        <w:t>готовность</w:t>
      </w:r>
      <w:r>
        <w:rPr>
          <w:color w:val="171717"/>
          <w:spacing w:val="-5"/>
          <w:sz w:val="24"/>
        </w:rPr>
        <w:t xml:space="preserve"> </w:t>
      </w:r>
      <w:r>
        <w:rPr>
          <w:color w:val="171717"/>
          <w:sz w:val="24"/>
        </w:rPr>
        <w:t>руководить,</w:t>
      </w:r>
      <w:r>
        <w:rPr>
          <w:color w:val="171717"/>
          <w:spacing w:val="-3"/>
          <w:sz w:val="24"/>
        </w:rPr>
        <w:t xml:space="preserve"> </w:t>
      </w:r>
      <w:r>
        <w:rPr>
          <w:color w:val="171717"/>
          <w:sz w:val="24"/>
        </w:rPr>
        <w:t>выполнять</w:t>
      </w:r>
      <w:r>
        <w:rPr>
          <w:color w:val="171717"/>
          <w:spacing w:val="-5"/>
          <w:sz w:val="24"/>
        </w:rPr>
        <w:t xml:space="preserve"> </w:t>
      </w:r>
      <w:r>
        <w:rPr>
          <w:color w:val="171717"/>
          <w:sz w:val="24"/>
        </w:rPr>
        <w:t>поручения,</w:t>
      </w:r>
      <w:r>
        <w:rPr>
          <w:color w:val="171717"/>
          <w:spacing w:val="1"/>
          <w:sz w:val="24"/>
        </w:rPr>
        <w:t xml:space="preserve"> </w:t>
      </w:r>
      <w:r>
        <w:rPr>
          <w:color w:val="171717"/>
          <w:sz w:val="24"/>
        </w:rPr>
        <w:t>подчиняться;</w:t>
      </w:r>
    </w:p>
    <w:p w:rsidR="00F520B6" w:rsidRDefault="004D1F38" w:rsidP="00B9374A">
      <w:pPr>
        <w:pStyle w:val="a5"/>
        <w:numPr>
          <w:ilvl w:val="0"/>
          <w:numId w:val="91"/>
        </w:numPr>
        <w:tabs>
          <w:tab w:val="left" w:pos="867"/>
        </w:tabs>
        <w:ind w:left="866" w:hanging="140"/>
        <w:jc w:val="left"/>
        <w:rPr>
          <w:sz w:val="24"/>
        </w:rPr>
      </w:pPr>
      <w:r>
        <w:rPr>
          <w:color w:val="171717"/>
          <w:sz w:val="24"/>
        </w:rPr>
        <w:t>ответственно</w:t>
      </w:r>
      <w:r>
        <w:rPr>
          <w:color w:val="171717"/>
          <w:spacing w:val="-3"/>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4"/>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a5"/>
        <w:numPr>
          <w:ilvl w:val="0"/>
          <w:numId w:val="91"/>
        </w:numPr>
        <w:tabs>
          <w:tab w:val="left" w:pos="867"/>
        </w:tabs>
        <w:ind w:left="866" w:hanging="140"/>
        <w:jc w:val="left"/>
        <w:rPr>
          <w:sz w:val="24"/>
        </w:rPr>
      </w:pPr>
      <w:r>
        <w:rPr>
          <w:color w:val="171717"/>
          <w:sz w:val="24"/>
        </w:rPr>
        <w:t>оценивать</w:t>
      </w:r>
      <w:r>
        <w:rPr>
          <w:color w:val="171717"/>
          <w:spacing w:val="-2"/>
          <w:sz w:val="24"/>
        </w:rPr>
        <w:t xml:space="preserve"> </w:t>
      </w:r>
      <w:r>
        <w:rPr>
          <w:color w:val="171717"/>
          <w:sz w:val="24"/>
        </w:rPr>
        <w:t>свой</w:t>
      </w:r>
      <w:r>
        <w:rPr>
          <w:color w:val="171717"/>
          <w:spacing w:val="-2"/>
          <w:sz w:val="24"/>
        </w:rPr>
        <w:t xml:space="preserve"> </w:t>
      </w:r>
      <w:r>
        <w:rPr>
          <w:color w:val="171717"/>
          <w:sz w:val="24"/>
        </w:rPr>
        <w:t>вклад</w:t>
      </w:r>
      <w:r>
        <w:rPr>
          <w:color w:val="171717"/>
          <w:spacing w:val="-5"/>
          <w:sz w:val="24"/>
        </w:rPr>
        <w:t xml:space="preserve"> </w:t>
      </w:r>
      <w:r>
        <w:rPr>
          <w:color w:val="171717"/>
          <w:sz w:val="24"/>
        </w:rPr>
        <w:t>в</w:t>
      </w:r>
      <w:r>
        <w:rPr>
          <w:color w:val="171717"/>
          <w:spacing w:val="-3"/>
          <w:sz w:val="24"/>
        </w:rPr>
        <w:t xml:space="preserve"> </w:t>
      </w:r>
      <w:r>
        <w:rPr>
          <w:color w:val="171717"/>
          <w:sz w:val="24"/>
        </w:rPr>
        <w:t>общий</w:t>
      </w:r>
      <w:r>
        <w:rPr>
          <w:color w:val="171717"/>
          <w:spacing w:val="-2"/>
          <w:sz w:val="24"/>
        </w:rPr>
        <w:t xml:space="preserve"> </w:t>
      </w:r>
      <w:r>
        <w:rPr>
          <w:color w:val="171717"/>
          <w:sz w:val="24"/>
        </w:rPr>
        <w:t>результат;</w:t>
      </w:r>
    </w:p>
    <w:p w:rsidR="00F520B6" w:rsidRDefault="004D1F38" w:rsidP="00B9374A">
      <w:pPr>
        <w:pStyle w:val="a5"/>
        <w:numPr>
          <w:ilvl w:val="0"/>
          <w:numId w:val="91"/>
        </w:numPr>
        <w:tabs>
          <w:tab w:val="left" w:pos="867"/>
        </w:tabs>
        <w:ind w:left="727" w:right="905" w:firstLine="0"/>
        <w:jc w:val="left"/>
        <w:rPr>
          <w:sz w:val="24"/>
        </w:rPr>
      </w:pPr>
      <w:r>
        <w:rPr>
          <w:color w:val="171717"/>
          <w:sz w:val="24"/>
        </w:rPr>
        <w:t>выполнять совместные проектные задания с опорой на предложенные образцы</w:t>
      </w:r>
      <w:r>
        <w:rPr>
          <w:color w:val="171717"/>
          <w:spacing w:val="1"/>
          <w:sz w:val="24"/>
        </w:rPr>
        <w:t xml:space="preserve"> </w:t>
      </w:r>
      <w:r>
        <w:rPr>
          <w:color w:val="171717"/>
          <w:sz w:val="24"/>
        </w:rPr>
        <w:t>Овладение</w:t>
      </w:r>
      <w:r>
        <w:rPr>
          <w:color w:val="171717"/>
          <w:spacing w:val="41"/>
          <w:sz w:val="24"/>
        </w:rPr>
        <w:t xml:space="preserve"> </w:t>
      </w:r>
      <w:r>
        <w:rPr>
          <w:color w:val="171717"/>
          <w:sz w:val="24"/>
        </w:rPr>
        <w:t>универсальными</w:t>
      </w:r>
      <w:r>
        <w:rPr>
          <w:color w:val="171717"/>
          <w:spacing w:val="43"/>
          <w:sz w:val="24"/>
        </w:rPr>
        <w:t xml:space="preserve"> </w:t>
      </w:r>
      <w:r>
        <w:rPr>
          <w:color w:val="171717"/>
          <w:sz w:val="24"/>
        </w:rPr>
        <w:t>учебными</w:t>
      </w:r>
      <w:r>
        <w:rPr>
          <w:color w:val="171717"/>
          <w:spacing w:val="43"/>
          <w:sz w:val="24"/>
        </w:rPr>
        <w:t xml:space="preserve"> </w:t>
      </w:r>
      <w:r>
        <w:rPr>
          <w:color w:val="171717"/>
          <w:sz w:val="24"/>
        </w:rPr>
        <w:t>регулятивными</w:t>
      </w:r>
      <w:r>
        <w:rPr>
          <w:color w:val="171717"/>
          <w:spacing w:val="44"/>
          <w:sz w:val="24"/>
        </w:rPr>
        <w:t xml:space="preserve"> </w:t>
      </w:r>
      <w:r>
        <w:rPr>
          <w:color w:val="171717"/>
          <w:sz w:val="24"/>
        </w:rPr>
        <w:t>действиями</w:t>
      </w:r>
      <w:r>
        <w:rPr>
          <w:color w:val="171717"/>
          <w:spacing w:val="43"/>
          <w:sz w:val="24"/>
        </w:rPr>
        <w:t xml:space="preserve"> </w:t>
      </w:r>
      <w:r>
        <w:rPr>
          <w:color w:val="171717"/>
          <w:sz w:val="24"/>
        </w:rPr>
        <w:t>согласно</w:t>
      </w:r>
      <w:r>
        <w:rPr>
          <w:color w:val="171717"/>
          <w:spacing w:val="42"/>
          <w:sz w:val="24"/>
        </w:rPr>
        <w:t xml:space="preserve"> </w:t>
      </w:r>
      <w:r>
        <w:rPr>
          <w:color w:val="171717"/>
          <w:sz w:val="24"/>
        </w:rPr>
        <w:t>ФГОС</w:t>
      </w:r>
    </w:p>
    <w:p w:rsidR="00F520B6" w:rsidRDefault="004D1F38">
      <w:pPr>
        <w:pStyle w:val="a3"/>
        <w:ind w:left="161" w:firstLine="0"/>
        <w:jc w:val="left"/>
      </w:pPr>
      <w:r>
        <w:rPr>
          <w:color w:val="171717"/>
        </w:rPr>
        <w:t>НОО</w:t>
      </w:r>
      <w:r>
        <w:rPr>
          <w:color w:val="171717"/>
          <w:spacing w:val="-4"/>
        </w:rPr>
        <w:t xml:space="preserve"> </w:t>
      </w:r>
      <w:r>
        <w:rPr>
          <w:color w:val="171717"/>
        </w:rPr>
        <w:t>предполагает</w:t>
      </w:r>
      <w:r>
        <w:rPr>
          <w:color w:val="171717"/>
          <w:spacing w:val="-2"/>
        </w:rPr>
        <w:t xml:space="preserve"> </w:t>
      </w:r>
      <w:r>
        <w:rPr>
          <w:color w:val="171717"/>
        </w:rPr>
        <w:t>формирование</w:t>
      </w:r>
      <w:r>
        <w:rPr>
          <w:color w:val="171717"/>
          <w:spacing w:val="-4"/>
        </w:rPr>
        <w:t xml:space="preserve"> </w:t>
      </w:r>
      <w:r>
        <w:rPr>
          <w:color w:val="171717"/>
        </w:rPr>
        <w:t>и</w:t>
      </w:r>
      <w:r>
        <w:rPr>
          <w:color w:val="171717"/>
          <w:spacing w:val="-2"/>
        </w:rPr>
        <w:t xml:space="preserve"> </w:t>
      </w:r>
      <w:r>
        <w:rPr>
          <w:color w:val="171717"/>
        </w:rPr>
        <w:t>оценку</w:t>
      </w:r>
      <w:r>
        <w:rPr>
          <w:color w:val="171717"/>
          <w:spacing w:val="-3"/>
        </w:rPr>
        <w:t xml:space="preserve"> </w:t>
      </w:r>
      <w:r>
        <w:rPr>
          <w:color w:val="171717"/>
        </w:rPr>
        <w:t>у</w:t>
      </w:r>
      <w:r>
        <w:rPr>
          <w:color w:val="171717"/>
          <w:spacing w:val="-2"/>
        </w:rPr>
        <w:t xml:space="preserve"> </w:t>
      </w:r>
      <w:r>
        <w:rPr>
          <w:color w:val="171717"/>
        </w:rPr>
        <w:t>обучающихся</w:t>
      </w:r>
      <w:r>
        <w:rPr>
          <w:color w:val="171717"/>
          <w:spacing w:val="-2"/>
        </w:rPr>
        <w:t xml:space="preserve"> </w:t>
      </w:r>
      <w:r>
        <w:rPr>
          <w:color w:val="171717"/>
        </w:rPr>
        <w:t>следующих</w:t>
      </w:r>
      <w:r>
        <w:rPr>
          <w:color w:val="171717"/>
          <w:spacing w:val="-3"/>
        </w:rPr>
        <w:t xml:space="preserve"> </w:t>
      </w:r>
      <w:r>
        <w:rPr>
          <w:color w:val="171717"/>
        </w:rPr>
        <w:t>групп</w:t>
      </w:r>
      <w:r>
        <w:rPr>
          <w:color w:val="171717"/>
          <w:spacing w:val="-2"/>
        </w:rPr>
        <w:t xml:space="preserve"> </w:t>
      </w:r>
      <w:r>
        <w:rPr>
          <w:color w:val="171717"/>
        </w:rPr>
        <w:t>умений:</w:t>
      </w:r>
    </w:p>
    <w:p w:rsidR="00F520B6" w:rsidRDefault="004D1F38" w:rsidP="00B9374A">
      <w:pPr>
        <w:pStyle w:val="a5"/>
        <w:numPr>
          <w:ilvl w:val="0"/>
          <w:numId w:val="89"/>
        </w:numPr>
        <w:tabs>
          <w:tab w:val="left" w:pos="988"/>
        </w:tabs>
        <w:ind w:hanging="261"/>
        <w:rPr>
          <w:sz w:val="24"/>
        </w:rPr>
      </w:pPr>
      <w:r>
        <w:rPr>
          <w:color w:val="171717"/>
          <w:sz w:val="24"/>
        </w:rPr>
        <w:t>самоорганизация:</w:t>
      </w:r>
    </w:p>
    <w:p w:rsidR="00F520B6" w:rsidRDefault="004D1F38" w:rsidP="00B9374A">
      <w:pPr>
        <w:pStyle w:val="a5"/>
        <w:numPr>
          <w:ilvl w:val="0"/>
          <w:numId w:val="91"/>
        </w:numPr>
        <w:tabs>
          <w:tab w:val="left" w:pos="867"/>
        </w:tabs>
        <w:ind w:left="866" w:hanging="140"/>
        <w:jc w:val="left"/>
        <w:rPr>
          <w:sz w:val="24"/>
        </w:rPr>
      </w:pPr>
      <w:r>
        <w:rPr>
          <w:color w:val="171717"/>
          <w:sz w:val="24"/>
        </w:rPr>
        <w:t>планировать</w:t>
      </w:r>
      <w:r>
        <w:rPr>
          <w:color w:val="171717"/>
          <w:spacing w:val="-1"/>
          <w:sz w:val="24"/>
        </w:rPr>
        <w:t xml:space="preserve"> </w:t>
      </w:r>
      <w:r>
        <w:rPr>
          <w:color w:val="171717"/>
          <w:sz w:val="24"/>
        </w:rPr>
        <w:t>действия</w:t>
      </w:r>
      <w:r>
        <w:rPr>
          <w:color w:val="171717"/>
          <w:spacing w:val="-4"/>
          <w:sz w:val="24"/>
        </w:rPr>
        <w:t xml:space="preserve"> </w:t>
      </w:r>
      <w:r>
        <w:rPr>
          <w:color w:val="171717"/>
          <w:sz w:val="24"/>
        </w:rPr>
        <w:t>по</w:t>
      </w:r>
      <w:r>
        <w:rPr>
          <w:color w:val="171717"/>
          <w:spacing w:val="-2"/>
          <w:sz w:val="24"/>
        </w:rPr>
        <w:t xml:space="preserve"> </w:t>
      </w:r>
      <w:r>
        <w:rPr>
          <w:color w:val="171717"/>
          <w:sz w:val="24"/>
        </w:rPr>
        <w:t>решению</w:t>
      </w:r>
      <w:r>
        <w:rPr>
          <w:color w:val="171717"/>
          <w:spacing w:val="-2"/>
          <w:sz w:val="24"/>
        </w:rPr>
        <w:t xml:space="preserve"> </w:t>
      </w:r>
      <w:r>
        <w:rPr>
          <w:color w:val="171717"/>
          <w:sz w:val="24"/>
        </w:rPr>
        <w:t>учебной</w:t>
      </w:r>
      <w:r>
        <w:rPr>
          <w:color w:val="171717"/>
          <w:spacing w:val="-3"/>
          <w:sz w:val="24"/>
        </w:rPr>
        <w:t xml:space="preserve"> </w:t>
      </w:r>
      <w:r>
        <w:rPr>
          <w:color w:val="171717"/>
          <w:sz w:val="24"/>
        </w:rPr>
        <w:t>задачи</w:t>
      </w:r>
      <w:r>
        <w:rPr>
          <w:color w:val="171717"/>
          <w:spacing w:val="-2"/>
          <w:sz w:val="24"/>
        </w:rPr>
        <w:t xml:space="preserve"> </w:t>
      </w:r>
      <w:r>
        <w:rPr>
          <w:color w:val="171717"/>
          <w:sz w:val="24"/>
        </w:rPr>
        <w:t>для</w:t>
      </w:r>
      <w:r>
        <w:rPr>
          <w:color w:val="171717"/>
          <w:spacing w:val="-1"/>
          <w:sz w:val="24"/>
        </w:rPr>
        <w:t xml:space="preserve"> </w:t>
      </w:r>
      <w:r>
        <w:rPr>
          <w:color w:val="171717"/>
          <w:sz w:val="24"/>
        </w:rPr>
        <w:t>получения</w:t>
      </w:r>
      <w:r>
        <w:rPr>
          <w:color w:val="171717"/>
          <w:spacing w:val="-2"/>
          <w:sz w:val="24"/>
        </w:rPr>
        <w:t xml:space="preserve"> </w:t>
      </w:r>
      <w:r>
        <w:rPr>
          <w:color w:val="171717"/>
          <w:sz w:val="24"/>
        </w:rPr>
        <w:t>результата;</w:t>
      </w:r>
    </w:p>
    <w:p w:rsidR="00F520B6" w:rsidRDefault="004D1F38" w:rsidP="00B9374A">
      <w:pPr>
        <w:pStyle w:val="a5"/>
        <w:numPr>
          <w:ilvl w:val="0"/>
          <w:numId w:val="91"/>
        </w:numPr>
        <w:tabs>
          <w:tab w:val="left" w:pos="867"/>
        </w:tabs>
        <w:ind w:left="866" w:hanging="140"/>
        <w:jc w:val="left"/>
        <w:rPr>
          <w:sz w:val="24"/>
        </w:rPr>
      </w:pPr>
      <w:r>
        <w:rPr>
          <w:color w:val="171717"/>
          <w:sz w:val="24"/>
        </w:rPr>
        <w:t>выстраивать</w:t>
      </w:r>
      <w:r>
        <w:rPr>
          <w:color w:val="171717"/>
          <w:spacing w:val="-3"/>
          <w:sz w:val="24"/>
        </w:rPr>
        <w:t xml:space="preserve"> </w:t>
      </w:r>
      <w:r>
        <w:rPr>
          <w:color w:val="171717"/>
          <w:sz w:val="24"/>
        </w:rPr>
        <w:t>последовательность</w:t>
      </w:r>
      <w:r>
        <w:rPr>
          <w:color w:val="171717"/>
          <w:spacing w:val="-2"/>
          <w:sz w:val="24"/>
        </w:rPr>
        <w:t xml:space="preserve"> </w:t>
      </w:r>
      <w:r>
        <w:rPr>
          <w:color w:val="171717"/>
          <w:sz w:val="24"/>
        </w:rPr>
        <w:t>выбранных</w:t>
      </w:r>
      <w:r>
        <w:rPr>
          <w:color w:val="171717"/>
          <w:spacing w:val="-6"/>
          <w:sz w:val="24"/>
        </w:rPr>
        <w:t xml:space="preserve"> </w:t>
      </w:r>
      <w:r>
        <w:rPr>
          <w:color w:val="171717"/>
          <w:sz w:val="24"/>
        </w:rPr>
        <w:t>действий;</w:t>
      </w:r>
    </w:p>
    <w:p w:rsidR="00F520B6" w:rsidRDefault="004D1F38" w:rsidP="00B9374A">
      <w:pPr>
        <w:pStyle w:val="a5"/>
        <w:numPr>
          <w:ilvl w:val="0"/>
          <w:numId w:val="89"/>
        </w:numPr>
        <w:tabs>
          <w:tab w:val="left" w:pos="988"/>
        </w:tabs>
        <w:spacing w:before="1"/>
        <w:ind w:hanging="261"/>
        <w:rPr>
          <w:sz w:val="24"/>
        </w:rPr>
      </w:pPr>
      <w:r>
        <w:rPr>
          <w:color w:val="171717"/>
          <w:sz w:val="24"/>
        </w:rPr>
        <w:t>самоконтроль:</w:t>
      </w:r>
    </w:p>
    <w:p w:rsidR="00F520B6" w:rsidRDefault="004D1F38" w:rsidP="00B9374A">
      <w:pPr>
        <w:pStyle w:val="a5"/>
        <w:numPr>
          <w:ilvl w:val="0"/>
          <w:numId w:val="91"/>
        </w:numPr>
        <w:tabs>
          <w:tab w:val="left" w:pos="867"/>
        </w:tabs>
        <w:ind w:left="866" w:hanging="140"/>
        <w:jc w:val="left"/>
        <w:rPr>
          <w:sz w:val="24"/>
        </w:rPr>
      </w:pPr>
      <w:r>
        <w:rPr>
          <w:color w:val="171717"/>
          <w:sz w:val="24"/>
        </w:rPr>
        <w:t>устанавливать</w:t>
      </w:r>
      <w:r>
        <w:rPr>
          <w:color w:val="171717"/>
          <w:spacing w:val="-2"/>
          <w:sz w:val="24"/>
        </w:rPr>
        <w:t xml:space="preserve"> </w:t>
      </w:r>
      <w:r>
        <w:rPr>
          <w:color w:val="171717"/>
          <w:sz w:val="24"/>
        </w:rPr>
        <w:t>причины</w:t>
      </w:r>
      <w:r>
        <w:rPr>
          <w:color w:val="171717"/>
          <w:spacing w:val="-2"/>
          <w:sz w:val="24"/>
        </w:rPr>
        <w:t xml:space="preserve"> </w:t>
      </w:r>
      <w:r>
        <w:rPr>
          <w:color w:val="171717"/>
          <w:sz w:val="24"/>
        </w:rPr>
        <w:t>успеха/неудач</w:t>
      </w:r>
      <w:r>
        <w:rPr>
          <w:color w:val="171717"/>
          <w:spacing w:val="-4"/>
          <w:sz w:val="24"/>
        </w:rPr>
        <w:t xml:space="preserve"> </w:t>
      </w:r>
      <w:r>
        <w:rPr>
          <w:color w:val="171717"/>
          <w:sz w:val="24"/>
        </w:rPr>
        <w:t>в</w:t>
      </w:r>
      <w:r>
        <w:rPr>
          <w:color w:val="171717"/>
          <w:spacing w:val="-3"/>
          <w:sz w:val="24"/>
        </w:rPr>
        <w:t xml:space="preserve"> </w:t>
      </w:r>
      <w:r>
        <w:rPr>
          <w:color w:val="171717"/>
          <w:sz w:val="24"/>
        </w:rPr>
        <w:t>учебной</w:t>
      </w:r>
      <w:r>
        <w:rPr>
          <w:color w:val="171717"/>
          <w:spacing w:val="-2"/>
          <w:sz w:val="24"/>
        </w:rPr>
        <w:t xml:space="preserve"> </w:t>
      </w:r>
      <w:r>
        <w:rPr>
          <w:color w:val="171717"/>
          <w:sz w:val="24"/>
        </w:rPr>
        <w:t>деятельности;</w:t>
      </w:r>
    </w:p>
    <w:p w:rsidR="00F520B6" w:rsidRDefault="004D1F38" w:rsidP="00B9374A">
      <w:pPr>
        <w:pStyle w:val="a5"/>
        <w:numPr>
          <w:ilvl w:val="0"/>
          <w:numId w:val="91"/>
        </w:numPr>
        <w:tabs>
          <w:tab w:val="left" w:pos="867"/>
        </w:tabs>
        <w:ind w:left="866" w:hanging="140"/>
        <w:jc w:val="left"/>
        <w:rPr>
          <w:sz w:val="24"/>
        </w:rPr>
      </w:pPr>
      <w:r>
        <w:rPr>
          <w:color w:val="171717"/>
          <w:sz w:val="24"/>
        </w:rPr>
        <w:t>корректировать</w:t>
      </w:r>
      <w:r>
        <w:rPr>
          <w:color w:val="171717"/>
          <w:spacing w:val="-1"/>
          <w:sz w:val="24"/>
        </w:rPr>
        <w:t xml:space="preserve"> </w:t>
      </w:r>
      <w:r>
        <w:rPr>
          <w:color w:val="171717"/>
          <w:sz w:val="24"/>
        </w:rPr>
        <w:t>свои</w:t>
      </w:r>
      <w:r>
        <w:rPr>
          <w:color w:val="171717"/>
          <w:spacing w:val="-1"/>
          <w:sz w:val="24"/>
        </w:rPr>
        <w:t xml:space="preserve"> </w:t>
      </w:r>
      <w:r>
        <w:rPr>
          <w:color w:val="171717"/>
          <w:sz w:val="24"/>
        </w:rPr>
        <w:t>учебные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1"/>
          <w:sz w:val="24"/>
        </w:rPr>
        <w:t xml:space="preserve"> </w:t>
      </w:r>
      <w:r>
        <w:rPr>
          <w:color w:val="171717"/>
          <w:sz w:val="24"/>
        </w:rPr>
        <w:t>преодоления</w:t>
      </w:r>
      <w:r>
        <w:rPr>
          <w:color w:val="171717"/>
          <w:spacing w:val="-1"/>
          <w:sz w:val="24"/>
        </w:rPr>
        <w:t xml:space="preserve"> </w:t>
      </w:r>
      <w:r>
        <w:rPr>
          <w:color w:val="171717"/>
          <w:sz w:val="24"/>
        </w:rPr>
        <w:t>ошибок.</w:t>
      </w:r>
    </w:p>
    <w:p w:rsidR="00F520B6" w:rsidRDefault="004D1F38">
      <w:pPr>
        <w:pStyle w:val="a3"/>
        <w:ind w:left="161" w:right="894"/>
      </w:pPr>
      <w:r>
        <w:rPr>
          <w:color w:val="171717"/>
        </w:rPr>
        <w:t>Оценка достижения метапредметных результатов осуществляется как педагогическим</w:t>
      </w:r>
      <w:r>
        <w:rPr>
          <w:color w:val="171717"/>
          <w:spacing w:val="-57"/>
        </w:rPr>
        <w:t xml:space="preserve"> </w:t>
      </w:r>
      <w:r>
        <w:rPr>
          <w:color w:val="171717"/>
        </w:rPr>
        <w:t>работником в ходе текущей и промежуточной оценки по предмету, так и администрацией</w:t>
      </w:r>
      <w:r>
        <w:rPr>
          <w:color w:val="171717"/>
          <w:spacing w:val="1"/>
        </w:rPr>
        <w:t xml:space="preserve"> </w:t>
      </w:r>
      <w:r>
        <w:rPr>
          <w:color w:val="171717"/>
        </w:rPr>
        <w:t>образовательной</w:t>
      </w:r>
      <w:r>
        <w:rPr>
          <w:color w:val="171717"/>
          <w:spacing w:val="-1"/>
        </w:rPr>
        <w:t xml:space="preserve"> </w:t>
      </w:r>
      <w:r>
        <w:rPr>
          <w:color w:val="171717"/>
        </w:rPr>
        <w:t>организации в</w:t>
      </w:r>
      <w:r>
        <w:rPr>
          <w:color w:val="171717"/>
          <w:spacing w:val="-2"/>
        </w:rPr>
        <w:t xml:space="preserve"> </w:t>
      </w:r>
      <w:r>
        <w:rPr>
          <w:color w:val="171717"/>
        </w:rPr>
        <w:t>ходе</w:t>
      </w:r>
      <w:r>
        <w:rPr>
          <w:color w:val="171717"/>
          <w:spacing w:val="-2"/>
        </w:rPr>
        <w:t xml:space="preserve"> </w:t>
      </w:r>
      <w:r>
        <w:rPr>
          <w:color w:val="171717"/>
        </w:rPr>
        <w:t>внутришкольного</w:t>
      </w:r>
      <w:r>
        <w:rPr>
          <w:color w:val="171717"/>
          <w:spacing w:val="-1"/>
        </w:rPr>
        <w:t xml:space="preserve"> </w:t>
      </w:r>
      <w:r>
        <w:rPr>
          <w:color w:val="171717"/>
        </w:rPr>
        <w:t>мониторинга.</w:t>
      </w:r>
    </w:p>
    <w:p w:rsidR="00F520B6" w:rsidRDefault="004D1F38">
      <w:pPr>
        <w:pStyle w:val="a3"/>
        <w:ind w:left="161" w:right="901"/>
      </w:pPr>
      <w:r>
        <w:rPr>
          <w:color w:val="171717"/>
        </w:rPr>
        <w:t>В текущем учебном процессе отслеживается способность обучающихся разрешать</w:t>
      </w:r>
      <w:r>
        <w:rPr>
          <w:color w:val="171717"/>
          <w:spacing w:val="1"/>
        </w:rPr>
        <w:t xml:space="preserve"> </w:t>
      </w:r>
      <w:r>
        <w:rPr>
          <w:color w:val="171717"/>
        </w:rPr>
        <w:t>учебные ситуации и выполнять учебные задачи, требующие владения познавательными,</w:t>
      </w:r>
      <w:r>
        <w:rPr>
          <w:color w:val="171717"/>
          <w:spacing w:val="1"/>
        </w:rPr>
        <w:t xml:space="preserve"> </w:t>
      </w:r>
      <w:r>
        <w:rPr>
          <w:color w:val="171717"/>
        </w:rPr>
        <w:t>коммуникативными</w:t>
      </w:r>
      <w:r>
        <w:rPr>
          <w:color w:val="171717"/>
          <w:spacing w:val="1"/>
        </w:rPr>
        <w:t xml:space="preserve"> </w:t>
      </w:r>
      <w:r>
        <w:rPr>
          <w:color w:val="171717"/>
        </w:rPr>
        <w:t>и</w:t>
      </w:r>
      <w:r>
        <w:rPr>
          <w:color w:val="171717"/>
          <w:spacing w:val="1"/>
        </w:rPr>
        <w:t xml:space="preserve"> </w:t>
      </w:r>
      <w:r>
        <w:rPr>
          <w:color w:val="171717"/>
        </w:rPr>
        <w:t>регулятивными</w:t>
      </w:r>
      <w:r>
        <w:rPr>
          <w:color w:val="171717"/>
          <w:spacing w:val="1"/>
        </w:rPr>
        <w:t xml:space="preserve"> </w:t>
      </w:r>
      <w:r>
        <w:rPr>
          <w:color w:val="171717"/>
        </w:rPr>
        <w:t>действиями,</w:t>
      </w:r>
      <w:r>
        <w:rPr>
          <w:color w:val="171717"/>
          <w:spacing w:val="1"/>
        </w:rPr>
        <w:t xml:space="preserve"> </w:t>
      </w:r>
      <w:r>
        <w:rPr>
          <w:color w:val="171717"/>
        </w:rPr>
        <w:t>реализуемыми</w:t>
      </w:r>
      <w:r>
        <w:rPr>
          <w:color w:val="171717"/>
          <w:spacing w:val="1"/>
        </w:rPr>
        <w:t xml:space="preserve"> </w:t>
      </w:r>
      <w:r>
        <w:rPr>
          <w:color w:val="171717"/>
        </w:rPr>
        <w:t>в</w:t>
      </w:r>
      <w:r>
        <w:rPr>
          <w:color w:val="171717"/>
          <w:spacing w:val="1"/>
        </w:rPr>
        <w:t xml:space="preserve"> </w:t>
      </w:r>
      <w:r>
        <w:rPr>
          <w:color w:val="171717"/>
        </w:rPr>
        <w:t>предметном</w:t>
      </w:r>
      <w:r>
        <w:rPr>
          <w:color w:val="171717"/>
          <w:spacing w:val="1"/>
        </w:rPr>
        <w:t xml:space="preserve"> </w:t>
      </w:r>
      <w:r>
        <w:rPr>
          <w:color w:val="171717"/>
        </w:rPr>
        <w:t>преподавании.</w:t>
      </w:r>
    </w:p>
    <w:p w:rsidR="00F520B6" w:rsidRDefault="004D1F38">
      <w:pPr>
        <w:pStyle w:val="a3"/>
        <w:ind w:left="161" w:right="897"/>
      </w:pPr>
      <w:r>
        <w:rPr>
          <w:color w:val="171717"/>
        </w:rPr>
        <w:t>В</w:t>
      </w:r>
      <w:r>
        <w:rPr>
          <w:color w:val="171717"/>
          <w:spacing w:val="1"/>
        </w:rPr>
        <w:t xml:space="preserve"> </w:t>
      </w:r>
      <w:r>
        <w:rPr>
          <w:color w:val="171717"/>
        </w:rPr>
        <w:t>ходе</w:t>
      </w:r>
      <w:r>
        <w:rPr>
          <w:color w:val="171717"/>
          <w:spacing w:val="1"/>
        </w:rPr>
        <w:t xml:space="preserve"> </w:t>
      </w:r>
      <w:r>
        <w:rPr>
          <w:color w:val="171717"/>
        </w:rPr>
        <w:t>внутришкольного</w:t>
      </w:r>
      <w:r>
        <w:rPr>
          <w:color w:val="171717"/>
          <w:spacing w:val="1"/>
        </w:rPr>
        <w:t xml:space="preserve"> </w:t>
      </w:r>
      <w:r>
        <w:rPr>
          <w:color w:val="171717"/>
        </w:rPr>
        <w:t>мониторинга</w:t>
      </w:r>
      <w:r>
        <w:rPr>
          <w:color w:val="171717"/>
          <w:spacing w:val="1"/>
        </w:rPr>
        <w:t xml:space="preserve"> </w:t>
      </w:r>
      <w:r>
        <w:rPr>
          <w:color w:val="171717"/>
        </w:rPr>
        <w:t>проводится</w:t>
      </w:r>
      <w:r>
        <w:rPr>
          <w:color w:val="171717"/>
          <w:spacing w:val="1"/>
        </w:rPr>
        <w:t xml:space="preserve"> </w:t>
      </w:r>
      <w:r>
        <w:rPr>
          <w:color w:val="171717"/>
        </w:rPr>
        <w:t>оценка</w:t>
      </w:r>
      <w:r>
        <w:rPr>
          <w:color w:val="171717"/>
          <w:spacing w:val="61"/>
        </w:rPr>
        <w:t xml:space="preserve"> </w:t>
      </w:r>
      <w:r>
        <w:rPr>
          <w:color w:val="171717"/>
        </w:rPr>
        <w:t>сформированности</w:t>
      </w:r>
      <w:r>
        <w:rPr>
          <w:color w:val="171717"/>
          <w:spacing w:val="1"/>
        </w:rPr>
        <w:t xml:space="preserve"> </w:t>
      </w:r>
      <w:r>
        <w:rPr>
          <w:color w:val="171717"/>
        </w:rPr>
        <w:t>учебных</w:t>
      </w:r>
      <w:r>
        <w:rPr>
          <w:color w:val="171717"/>
          <w:spacing w:val="1"/>
        </w:rPr>
        <w:t xml:space="preserve"> </w:t>
      </w:r>
      <w:r>
        <w:rPr>
          <w:color w:val="171717"/>
        </w:rPr>
        <w:t>универсальных</w:t>
      </w:r>
      <w:r>
        <w:rPr>
          <w:color w:val="171717"/>
          <w:spacing w:val="1"/>
        </w:rPr>
        <w:t xml:space="preserve"> </w:t>
      </w:r>
      <w:r>
        <w:rPr>
          <w:color w:val="171717"/>
        </w:rPr>
        <w:t>действий.</w:t>
      </w:r>
      <w:r>
        <w:rPr>
          <w:color w:val="171717"/>
          <w:spacing w:val="1"/>
        </w:rPr>
        <w:t xml:space="preserve"> </w:t>
      </w:r>
      <w:r>
        <w:rPr>
          <w:color w:val="171717"/>
        </w:rPr>
        <w:t>Содержание</w:t>
      </w:r>
      <w:r>
        <w:rPr>
          <w:color w:val="171717"/>
          <w:spacing w:val="1"/>
        </w:rPr>
        <w:t xml:space="preserve"> </w:t>
      </w:r>
      <w:r>
        <w:rPr>
          <w:color w:val="171717"/>
        </w:rPr>
        <w:t>и</w:t>
      </w:r>
      <w:r>
        <w:rPr>
          <w:color w:val="171717"/>
          <w:spacing w:val="1"/>
        </w:rPr>
        <w:t xml:space="preserve"> </w:t>
      </w:r>
      <w:r>
        <w:rPr>
          <w:color w:val="171717"/>
        </w:rPr>
        <w:t>периодичность</w:t>
      </w:r>
      <w:r>
        <w:rPr>
          <w:color w:val="171717"/>
          <w:spacing w:val="1"/>
        </w:rPr>
        <w:t xml:space="preserve"> </w:t>
      </w:r>
      <w:r>
        <w:rPr>
          <w:color w:val="171717"/>
        </w:rPr>
        <w:t>внутришкольного</w:t>
      </w:r>
      <w:r>
        <w:rPr>
          <w:color w:val="171717"/>
          <w:spacing w:val="1"/>
        </w:rPr>
        <w:t xml:space="preserve"> </w:t>
      </w:r>
      <w:r>
        <w:rPr>
          <w:color w:val="171717"/>
        </w:rPr>
        <w:t>мониторинга</w:t>
      </w:r>
      <w:r>
        <w:rPr>
          <w:color w:val="171717"/>
          <w:spacing w:val="1"/>
        </w:rPr>
        <w:t xml:space="preserve"> </w:t>
      </w:r>
      <w:r>
        <w:rPr>
          <w:color w:val="171717"/>
        </w:rPr>
        <w:t>устанавливается</w:t>
      </w:r>
      <w:r>
        <w:rPr>
          <w:color w:val="171717"/>
          <w:spacing w:val="1"/>
        </w:rPr>
        <w:t xml:space="preserve"> </w:t>
      </w:r>
      <w:r>
        <w:rPr>
          <w:color w:val="171717"/>
        </w:rPr>
        <w:t>решением</w:t>
      </w:r>
      <w:r>
        <w:rPr>
          <w:color w:val="171717"/>
          <w:spacing w:val="1"/>
        </w:rPr>
        <w:t xml:space="preserve"> </w:t>
      </w:r>
      <w:r>
        <w:rPr>
          <w:color w:val="171717"/>
        </w:rPr>
        <w:t>педагогического</w:t>
      </w:r>
      <w:r>
        <w:rPr>
          <w:color w:val="171717"/>
          <w:spacing w:val="61"/>
        </w:rPr>
        <w:t xml:space="preserve"> </w:t>
      </w:r>
      <w:r>
        <w:rPr>
          <w:color w:val="171717"/>
        </w:rPr>
        <w:t>совета.</w:t>
      </w:r>
      <w:r>
        <w:rPr>
          <w:color w:val="171717"/>
          <w:spacing w:val="61"/>
        </w:rPr>
        <w:t xml:space="preserve"> </w:t>
      </w:r>
      <w:r>
        <w:rPr>
          <w:color w:val="171717"/>
        </w:rPr>
        <w:t>Инструментарий</w:t>
      </w:r>
      <w:r>
        <w:rPr>
          <w:color w:val="171717"/>
          <w:spacing w:val="1"/>
        </w:rPr>
        <w:t xml:space="preserve"> </w:t>
      </w:r>
      <w:r>
        <w:rPr>
          <w:color w:val="171717"/>
        </w:rPr>
        <w:t>строится</w:t>
      </w:r>
      <w:r>
        <w:rPr>
          <w:color w:val="171717"/>
          <w:spacing w:val="1"/>
        </w:rPr>
        <w:t xml:space="preserve"> </w:t>
      </w:r>
      <w:r>
        <w:rPr>
          <w:color w:val="171717"/>
        </w:rPr>
        <w:t>на</w:t>
      </w:r>
      <w:r>
        <w:rPr>
          <w:color w:val="171717"/>
          <w:spacing w:val="1"/>
        </w:rPr>
        <w:t xml:space="preserve"> </w:t>
      </w:r>
      <w:r>
        <w:rPr>
          <w:color w:val="171717"/>
        </w:rPr>
        <w:t>межпредметной</w:t>
      </w:r>
      <w:r>
        <w:rPr>
          <w:color w:val="171717"/>
          <w:spacing w:val="1"/>
        </w:rPr>
        <w:t xml:space="preserve"> </w:t>
      </w:r>
      <w:r>
        <w:rPr>
          <w:color w:val="171717"/>
        </w:rPr>
        <w:t>основе</w:t>
      </w:r>
      <w:r>
        <w:rPr>
          <w:color w:val="171717"/>
          <w:spacing w:val="1"/>
        </w:rPr>
        <w:t xml:space="preserve"> </w:t>
      </w:r>
      <w:r>
        <w:rPr>
          <w:color w:val="171717"/>
        </w:rPr>
        <w:t>и</w:t>
      </w:r>
      <w:r>
        <w:rPr>
          <w:color w:val="171717"/>
          <w:spacing w:val="1"/>
        </w:rPr>
        <w:t xml:space="preserve"> </w:t>
      </w:r>
      <w:r>
        <w:rPr>
          <w:color w:val="171717"/>
        </w:rPr>
        <w:t>может</w:t>
      </w:r>
      <w:r>
        <w:rPr>
          <w:color w:val="171717"/>
          <w:spacing w:val="1"/>
        </w:rPr>
        <w:t xml:space="preserve"> </w:t>
      </w:r>
      <w:r>
        <w:rPr>
          <w:color w:val="171717"/>
        </w:rPr>
        <w:t>включать</w:t>
      </w:r>
      <w:r>
        <w:rPr>
          <w:color w:val="171717"/>
          <w:spacing w:val="1"/>
        </w:rPr>
        <w:t xml:space="preserve"> </w:t>
      </w:r>
      <w:r>
        <w:rPr>
          <w:color w:val="171717"/>
        </w:rPr>
        <w:t>диагностические</w:t>
      </w:r>
      <w:r>
        <w:rPr>
          <w:color w:val="171717"/>
          <w:spacing w:val="1"/>
        </w:rPr>
        <w:t xml:space="preserve"> </w:t>
      </w:r>
      <w:r>
        <w:rPr>
          <w:color w:val="171717"/>
        </w:rPr>
        <w:t>материалы</w:t>
      </w:r>
      <w:r>
        <w:rPr>
          <w:color w:val="171717"/>
          <w:spacing w:val="1"/>
        </w:rPr>
        <w:t xml:space="preserve"> </w:t>
      </w:r>
      <w:r>
        <w:rPr>
          <w:color w:val="171717"/>
        </w:rPr>
        <w:t>по</w:t>
      </w:r>
      <w:r>
        <w:rPr>
          <w:color w:val="171717"/>
          <w:spacing w:val="1"/>
        </w:rPr>
        <w:t xml:space="preserve"> </w:t>
      </w:r>
      <w:r>
        <w:rPr>
          <w:color w:val="171717"/>
        </w:rPr>
        <w:t>оценке читательской и ИКТ (цифровой) грамотности, сформированности регулятивных,</w:t>
      </w:r>
      <w:r>
        <w:rPr>
          <w:color w:val="171717"/>
          <w:spacing w:val="1"/>
        </w:rPr>
        <w:t xml:space="preserve"> </w:t>
      </w:r>
      <w:r>
        <w:rPr>
          <w:color w:val="171717"/>
        </w:rPr>
        <w:t>коммуникативных</w:t>
      </w:r>
      <w:r>
        <w:rPr>
          <w:color w:val="171717"/>
          <w:spacing w:val="-1"/>
        </w:rPr>
        <w:t xml:space="preserve"> </w:t>
      </w:r>
      <w:r>
        <w:rPr>
          <w:color w:val="171717"/>
        </w:rPr>
        <w:t>и</w:t>
      </w:r>
      <w:r>
        <w:rPr>
          <w:color w:val="171717"/>
          <w:spacing w:val="-2"/>
        </w:rPr>
        <w:t xml:space="preserve"> </w:t>
      </w:r>
      <w:r>
        <w:rPr>
          <w:color w:val="171717"/>
        </w:rPr>
        <w:t>познавательных учебных действий.</w:t>
      </w:r>
    </w:p>
    <w:p w:rsidR="00F520B6" w:rsidRDefault="004D1F38">
      <w:pPr>
        <w:pStyle w:val="1"/>
        <w:spacing w:before="1"/>
        <w:ind w:left="727"/>
      </w:pPr>
      <w:r>
        <w:rPr>
          <w:color w:val="171717"/>
        </w:rPr>
        <w:t>Особенности</w:t>
      </w:r>
      <w:r>
        <w:rPr>
          <w:color w:val="171717"/>
          <w:spacing w:val="-4"/>
        </w:rPr>
        <w:t xml:space="preserve"> </w:t>
      </w:r>
      <w:r>
        <w:rPr>
          <w:color w:val="171717"/>
        </w:rPr>
        <w:t>оценки</w:t>
      </w:r>
      <w:r>
        <w:rPr>
          <w:color w:val="171717"/>
          <w:spacing w:val="-3"/>
        </w:rPr>
        <w:t xml:space="preserve"> </w:t>
      </w:r>
      <w:r>
        <w:rPr>
          <w:color w:val="171717"/>
        </w:rPr>
        <w:t>предметных</w:t>
      </w:r>
      <w:r>
        <w:rPr>
          <w:color w:val="171717"/>
          <w:spacing w:val="-3"/>
        </w:rPr>
        <w:t xml:space="preserve"> </w:t>
      </w:r>
      <w:r>
        <w:rPr>
          <w:color w:val="171717"/>
        </w:rPr>
        <w:t>результатов</w:t>
      </w:r>
    </w:p>
    <w:p w:rsidR="00F520B6" w:rsidRDefault="004D1F38">
      <w:pPr>
        <w:pStyle w:val="a3"/>
        <w:ind w:left="161" w:right="894"/>
      </w:pPr>
      <w:r>
        <w:rPr>
          <w:color w:val="171717"/>
        </w:rPr>
        <w:t>Оценка</w:t>
      </w:r>
      <w:r>
        <w:rPr>
          <w:color w:val="171717"/>
          <w:spacing w:val="1"/>
        </w:rPr>
        <w:t xml:space="preserve"> </w:t>
      </w:r>
      <w:r>
        <w:rPr>
          <w:color w:val="171717"/>
        </w:rPr>
        <w:t>предметных</w:t>
      </w:r>
      <w:r>
        <w:rPr>
          <w:color w:val="171717"/>
          <w:spacing w:val="1"/>
        </w:rPr>
        <w:t xml:space="preserve"> </w:t>
      </w:r>
      <w:r>
        <w:rPr>
          <w:color w:val="171717"/>
        </w:rPr>
        <w:t>результатов</w:t>
      </w:r>
      <w:r>
        <w:rPr>
          <w:color w:val="171717"/>
          <w:spacing w:val="1"/>
        </w:rPr>
        <w:t xml:space="preserve"> </w:t>
      </w:r>
      <w:r>
        <w:rPr>
          <w:color w:val="171717"/>
        </w:rPr>
        <w:t>представляет</w:t>
      </w:r>
      <w:r>
        <w:rPr>
          <w:color w:val="171717"/>
          <w:spacing w:val="1"/>
        </w:rPr>
        <w:t xml:space="preserve"> </w:t>
      </w:r>
      <w:r>
        <w:rPr>
          <w:color w:val="171717"/>
        </w:rPr>
        <w:t>собой</w:t>
      </w:r>
      <w:r>
        <w:rPr>
          <w:color w:val="171717"/>
          <w:spacing w:val="1"/>
        </w:rPr>
        <w:t xml:space="preserve"> </w:t>
      </w:r>
      <w:r>
        <w:rPr>
          <w:color w:val="171717"/>
        </w:rPr>
        <w:t>оценку</w:t>
      </w:r>
      <w:r>
        <w:rPr>
          <w:color w:val="171717"/>
          <w:spacing w:val="1"/>
        </w:rPr>
        <w:t xml:space="preserve"> </w:t>
      </w:r>
      <w:r>
        <w:rPr>
          <w:color w:val="171717"/>
        </w:rPr>
        <w:t>достижения</w:t>
      </w:r>
      <w:r>
        <w:rPr>
          <w:color w:val="171717"/>
          <w:spacing w:val="1"/>
        </w:rPr>
        <w:t xml:space="preserve"> </w:t>
      </w:r>
      <w:r>
        <w:rPr>
          <w:color w:val="171717"/>
        </w:rPr>
        <w:t>обучающимися планируемых результатов по отдельным предметам.</w:t>
      </w:r>
      <w:r>
        <w:rPr>
          <w:color w:val="171717"/>
          <w:spacing w:val="1"/>
        </w:rPr>
        <w:t xml:space="preserve"> </w:t>
      </w:r>
      <w:r>
        <w:rPr>
          <w:color w:val="171717"/>
        </w:rPr>
        <w:t>Основой для оценки</w:t>
      </w:r>
      <w:r>
        <w:rPr>
          <w:color w:val="171717"/>
          <w:spacing w:val="1"/>
        </w:rPr>
        <w:t xml:space="preserve"> </w:t>
      </w:r>
      <w:r>
        <w:rPr>
          <w:color w:val="171717"/>
        </w:rPr>
        <w:t>предметных</w:t>
      </w:r>
      <w:r>
        <w:rPr>
          <w:color w:val="171717"/>
          <w:spacing w:val="37"/>
        </w:rPr>
        <w:t xml:space="preserve"> </w:t>
      </w:r>
      <w:r>
        <w:rPr>
          <w:color w:val="171717"/>
        </w:rPr>
        <w:t>результатов</w:t>
      </w:r>
      <w:r>
        <w:rPr>
          <w:color w:val="171717"/>
          <w:spacing w:val="38"/>
        </w:rPr>
        <w:t xml:space="preserve"> </w:t>
      </w:r>
      <w:r>
        <w:rPr>
          <w:color w:val="171717"/>
        </w:rPr>
        <w:t>являются</w:t>
      </w:r>
      <w:r>
        <w:rPr>
          <w:color w:val="171717"/>
          <w:spacing w:val="37"/>
        </w:rPr>
        <w:t xml:space="preserve"> </w:t>
      </w:r>
      <w:r>
        <w:rPr>
          <w:color w:val="171717"/>
        </w:rPr>
        <w:t>положения</w:t>
      </w:r>
      <w:r>
        <w:rPr>
          <w:color w:val="171717"/>
          <w:spacing w:val="38"/>
        </w:rPr>
        <w:t xml:space="preserve"> </w:t>
      </w:r>
      <w:r>
        <w:rPr>
          <w:color w:val="171717"/>
        </w:rPr>
        <w:t>ФГОС</w:t>
      </w:r>
      <w:r>
        <w:rPr>
          <w:color w:val="171717"/>
          <w:spacing w:val="38"/>
        </w:rPr>
        <w:t xml:space="preserve"> </w:t>
      </w:r>
      <w:r>
        <w:rPr>
          <w:color w:val="171717"/>
        </w:rPr>
        <w:t>НОО,</w:t>
      </w:r>
      <w:r>
        <w:rPr>
          <w:color w:val="171717"/>
          <w:spacing w:val="38"/>
        </w:rPr>
        <w:t xml:space="preserve"> </w:t>
      </w:r>
      <w:r>
        <w:rPr>
          <w:color w:val="171717"/>
        </w:rPr>
        <w:t>представленные</w:t>
      </w:r>
      <w:r>
        <w:rPr>
          <w:color w:val="171717"/>
          <w:spacing w:val="36"/>
        </w:rPr>
        <w:t xml:space="preserve"> </w:t>
      </w:r>
      <w:r>
        <w:rPr>
          <w:color w:val="171717"/>
        </w:rPr>
        <w:t>в</w:t>
      </w:r>
      <w:r>
        <w:rPr>
          <w:color w:val="171717"/>
          <w:spacing w:val="38"/>
        </w:rPr>
        <w:t xml:space="preserve"> </w:t>
      </w:r>
      <w:r>
        <w:rPr>
          <w:color w:val="171717"/>
        </w:rPr>
        <w:t>разделах</w:t>
      </w:r>
      <w:r>
        <w:rPr>
          <w:color w:val="171717"/>
          <w:spacing w:val="47"/>
        </w:rPr>
        <w:t xml:space="preserve"> </w:t>
      </w:r>
      <w:r>
        <w:rPr>
          <w:color w:val="171717"/>
        </w:rPr>
        <w:t>I</w:t>
      </w:r>
    </w:p>
    <w:p w:rsidR="00F520B6" w:rsidRDefault="004D1F38">
      <w:pPr>
        <w:pStyle w:val="a3"/>
        <w:ind w:left="161" w:right="899" w:firstLine="0"/>
      </w:pPr>
      <w:r>
        <w:rPr>
          <w:color w:val="171717"/>
        </w:rPr>
        <w:t>«Общие положения» и IV «Требования к результатам освоения программы 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Формирование</w:t>
      </w:r>
      <w:r>
        <w:rPr>
          <w:color w:val="171717"/>
          <w:spacing w:val="1"/>
        </w:rPr>
        <w:t xml:space="preserve"> </w:t>
      </w:r>
      <w:r>
        <w:rPr>
          <w:color w:val="171717"/>
        </w:rPr>
        <w:t>предметных</w:t>
      </w:r>
      <w:r>
        <w:rPr>
          <w:color w:val="171717"/>
          <w:spacing w:val="1"/>
        </w:rPr>
        <w:t xml:space="preserve"> </w:t>
      </w:r>
      <w:r>
        <w:rPr>
          <w:color w:val="171717"/>
        </w:rPr>
        <w:t>результатов</w:t>
      </w:r>
      <w:r>
        <w:rPr>
          <w:color w:val="171717"/>
          <w:spacing w:val="1"/>
        </w:rPr>
        <w:t xml:space="preserve"> </w:t>
      </w:r>
      <w:r>
        <w:rPr>
          <w:color w:val="171717"/>
        </w:rPr>
        <w:t>обеспечивается</w:t>
      </w:r>
      <w:r>
        <w:rPr>
          <w:color w:val="171717"/>
          <w:spacing w:val="1"/>
        </w:rPr>
        <w:t xml:space="preserve"> </w:t>
      </w:r>
      <w:r>
        <w:rPr>
          <w:color w:val="171717"/>
        </w:rPr>
        <w:t>каждой</w:t>
      </w:r>
      <w:r>
        <w:rPr>
          <w:color w:val="171717"/>
          <w:spacing w:val="1"/>
        </w:rPr>
        <w:t xml:space="preserve"> </w:t>
      </w:r>
      <w:r>
        <w:rPr>
          <w:color w:val="171717"/>
        </w:rPr>
        <w:t>учебной</w:t>
      </w:r>
      <w:r>
        <w:rPr>
          <w:color w:val="171717"/>
          <w:spacing w:val="-1"/>
        </w:rPr>
        <w:t xml:space="preserve"> </w:t>
      </w:r>
      <w:r>
        <w:rPr>
          <w:color w:val="171717"/>
        </w:rPr>
        <w:t>дисциплиной.</w:t>
      </w:r>
    </w:p>
    <w:p w:rsidR="00F520B6" w:rsidRDefault="004D1F38">
      <w:pPr>
        <w:pStyle w:val="a3"/>
        <w:ind w:left="161" w:right="895"/>
      </w:pPr>
      <w:r>
        <w:rPr>
          <w:color w:val="171717"/>
        </w:rPr>
        <w:t xml:space="preserve">Основным </w:t>
      </w:r>
      <w:r>
        <w:rPr>
          <w:b/>
          <w:color w:val="171717"/>
        </w:rPr>
        <w:t xml:space="preserve">предметом </w:t>
      </w:r>
      <w:r>
        <w:rPr>
          <w:color w:val="171717"/>
        </w:rPr>
        <w:t>оценки в соответствии с требованиями ФГОС НОО является</w:t>
      </w:r>
      <w:r>
        <w:rPr>
          <w:color w:val="171717"/>
          <w:spacing w:val="1"/>
        </w:rPr>
        <w:t xml:space="preserve"> </w:t>
      </w:r>
      <w:r>
        <w:rPr>
          <w:color w:val="171717"/>
        </w:rPr>
        <w:t>способность</w:t>
      </w:r>
      <w:r>
        <w:rPr>
          <w:color w:val="171717"/>
          <w:spacing w:val="7"/>
        </w:rPr>
        <w:t xml:space="preserve"> </w:t>
      </w:r>
      <w:r>
        <w:rPr>
          <w:color w:val="171717"/>
        </w:rPr>
        <w:t>к</w:t>
      </w:r>
      <w:r>
        <w:rPr>
          <w:color w:val="171717"/>
          <w:spacing w:val="7"/>
        </w:rPr>
        <w:t xml:space="preserve"> </w:t>
      </w:r>
      <w:r>
        <w:rPr>
          <w:color w:val="171717"/>
        </w:rPr>
        <w:t>решению</w:t>
      </w:r>
      <w:r>
        <w:rPr>
          <w:color w:val="171717"/>
          <w:spacing w:val="6"/>
        </w:rPr>
        <w:t xml:space="preserve"> </w:t>
      </w:r>
      <w:r>
        <w:rPr>
          <w:color w:val="171717"/>
        </w:rPr>
        <w:t>учебно-познавательных</w:t>
      </w:r>
      <w:r>
        <w:rPr>
          <w:color w:val="171717"/>
          <w:spacing w:val="5"/>
        </w:rPr>
        <w:t xml:space="preserve"> </w:t>
      </w:r>
      <w:r>
        <w:rPr>
          <w:color w:val="171717"/>
        </w:rPr>
        <w:t>и</w:t>
      </w:r>
      <w:r>
        <w:rPr>
          <w:color w:val="171717"/>
          <w:spacing w:val="7"/>
        </w:rPr>
        <w:t xml:space="preserve"> </w:t>
      </w:r>
      <w:r>
        <w:rPr>
          <w:color w:val="171717"/>
        </w:rPr>
        <w:t>учебно-практических</w:t>
      </w:r>
      <w:r>
        <w:rPr>
          <w:color w:val="171717"/>
          <w:spacing w:val="6"/>
        </w:rPr>
        <w:t xml:space="preserve"> </w:t>
      </w:r>
      <w:r>
        <w:rPr>
          <w:color w:val="171717"/>
        </w:rPr>
        <w:t>задач,</w:t>
      </w:r>
      <w:r>
        <w:rPr>
          <w:color w:val="171717"/>
          <w:spacing w:val="6"/>
        </w:rPr>
        <w:t xml:space="preserve"> </w:t>
      </w:r>
      <w:r>
        <w:rPr>
          <w:color w:val="171717"/>
        </w:rPr>
        <w:t>основанных</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4" w:firstLine="0"/>
      </w:pPr>
      <w:r>
        <w:rPr>
          <w:color w:val="171717"/>
        </w:rPr>
        <w:lastRenderedPageBreak/>
        <w:t>на</w:t>
      </w:r>
      <w:r>
        <w:rPr>
          <w:color w:val="171717"/>
          <w:spacing w:val="1"/>
        </w:rPr>
        <w:t xml:space="preserve"> </w:t>
      </w:r>
      <w:r>
        <w:rPr>
          <w:color w:val="171717"/>
        </w:rPr>
        <w:t>изучаемом</w:t>
      </w:r>
      <w:r>
        <w:rPr>
          <w:color w:val="171717"/>
          <w:spacing w:val="1"/>
        </w:rPr>
        <w:t xml:space="preserve"> </w:t>
      </w:r>
      <w:r>
        <w:rPr>
          <w:color w:val="171717"/>
        </w:rPr>
        <w:t>учебном</w:t>
      </w:r>
      <w:r>
        <w:rPr>
          <w:color w:val="171717"/>
          <w:spacing w:val="1"/>
        </w:rPr>
        <w:t xml:space="preserve"> </w:t>
      </w:r>
      <w:r>
        <w:rPr>
          <w:color w:val="171717"/>
        </w:rPr>
        <w:t>материале</w:t>
      </w:r>
      <w:r>
        <w:rPr>
          <w:color w:val="171717"/>
          <w:spacing w:val="1"/>
        </w:rPr>
        <w:t xml:space="preserve"> </w:t>
      </w:r>
      <w:r>
        <w:rPr>
          <w:color w:val="171717"/>
        </w:rPr>
        <w:t>и</w:t>
      </w:r>
      <w:r>
        <w:rPr>
          <w:color w:val="171717"/>
          <w:spacing w:val="1"/>
        </w:rPr>
        <w:t xml:space="preserve"> </w:t>
      </w:r>
      <w:r>
        <w:rPr>
          <w:color w:val="171717"/>
        </w:rPr>
        <w:t>способах</w:t>
      </w:r>
      <w:r>
        <w:rPr>
          <w:color w:val="171717"/>
          <w:spacing w:val="1"/>
        </w:rPr>
        <w:t xml:space="preserve"> </w:t>
      </w:r>
      <w:r>
        <w:rPr>
          <w:color w:val="171717"/>
        </w:rPr>
        <w:t>действий,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метапредметных</w:t>
      </w:r>
      <w:r>
        <w:rPr>
          <w:color w:val="171717"/>
          <w:spacing w:val="1"/>
        </w:rPr>
        <w:t xml:space="preserve"> </w:t>
      </w:r>
      <w:r>
        <w:rPr>
          <w:color w:val="171717"/>
        </w:rPr>
        <w:t>(познавательных,</w:t>
      </w:r>
      <w:r>
        <w:rPr>
          <w:color w:val="171717"/>
          <w:spacing w:val="-1"/>
        </w:rPr>
        <w:t xml:space="preserve"> </w:t>
      </w:r>
      <w:r>
        <w:rPr>
          <w:color w:val="171717"/>
        </w:rPr>
        <w:t>регулятивных, коммуникативных)</w:t>
      </w:r>
      <w:r>
        <w:rPr>
          <w:color w:val="171717"/>
          <w:spacing w:val="-2"/>
        </w:rPr>
        <w:t xml:space="preserve"> </w:t>
      </w:r>
      <w:r>
        <w:rPr>
          <w:color w:val="171717"/>
        </w:rPr>
        <w:t>действий.</w:t>
      </w:r>
    </w:p>
    <w:p w:rsidR="00F520B6" w:rsidRDefault="004D1F38">
      <w:pPr>
        <w:ind w:left="161" w:right="897" w:firstLine="566"/>
        <w:jc w:val="both"/>
        <w:rPr>
          <w:b/>
          <w:i/>
          <w:sz w:val="24"/>
        </w:rPr>
      </w:pPr>
      <w:r>
        <w:rPr>
          <w:color w:val="171717"/>
          <w:sz w:val="24"/>
        </w:rPr>
        <w:t xml:space="preserve">Для оценки предметных результатов предлагаются следующие критерии: </w:t>
      </w:r>
      <w:r>
        <w:rPr>
          <w:b/>
          <w:i/>
          <w:color w:val="171717"/>
          <w:sz w:val="24"/>
        </w:rPr>
        <w:t>знание и</w:t>
      </w:r>
      <w:r>
        <w:rPr>
          <w:b/>
          <w:i/>
          <w:color w:val="171717"/>
          <w:spacing w:val="1"/>
          <w:sz w:val="24"/>
        </w:rPr>
        <w:t xml:space="preserve"> </w:t>
      </w:r>
      <w:r>
        <w:rPr>
          <w:b/>
          <w:i/>
          <w:color w:val="171717"/>
          <w:sz w:val="24"/>
        </w:rPr>
        <w:t>понимание</w:t>
      </w:r>
      <w:r>
        <w:rPr>
          <w:color w:val="171717"/>
          <w:sz w:val="24"/>
        </w:rPr>
        <w:t>,</w:t>
      </w:r>
      <w:r>
        <w:rPr>
          <w:color w:val="171717"/>
          <w:spacing w:val="-1"/>
          <w:sz w:val="24"/>
        </w:rPr>
        <w:t xml:space="preserve"> </w:t>
      </w:r>
      <w:r>
        <w:rPr>
          <w:b/>
          <w:i/>
          <w:color w:val="171717"/>
          <w:sz w:val="24"/>
        </w:rPr>
        <w:t>применение</w:t>
      </w:r>
      <w:r>
        <w:rPr>
          <w:color w:val="171717"/>
          <w:sz w:val="24"/>
        </w:rPr>
        <w:t xml:space="preserve">, </w:t>
      </w:r>
      <w:r>
        <w:rPr>
          <w:b/>
          <w:i/>
          <w:color w:val="171717"/>
          <w:sz w:val="24"/>
        </w:rPr>
        <w:t>функциональность.</w:t>
      </w:r>
    </w:p>
    <w:p w:rsidR="00F520B6" w:rsidRDefault="004D1F38">
      <w:pPr>
        <w:pStyle w:val="a3"/>
        <w:ind w:left="161" w:right="901"/>
      </w:pPr>
      <w:r>
        <w:rPr>
          <w:color w:val="171717"/>
        </w:rPr>
        <w:t>Обобщённый критерий «</w:t>
      </w:r>
      <w:r>
        <w:rPr>
          <w:b/>
          <w:color w:val="171717"/>
        </w:rPr>
        <w:t>знание и понимание</w:t>
      </w:r>
      <w:r>
        <w:rPr>
          <w:color w:val="171717"/>
        </w:rPr>
        <w:t>» включает знание и понимание роли</w:t>
      </w:r>
      <w:r>
        <w:rPr>
          <w:color w:val="171717"/>
          <w:spacing w:val="1"/>
        </w:rPr>
        <w:t xml:space="preserve"> </w:t>
      </w:r>
      <w:r>
        <w:rPr>
          <w:color w:val="171717"/>
        </w:rPr>
        <w:t>изучаемой области знания/вида деятельности в различных контекстах, знание и понимание</w:t>
      </w:r>
      <w:r>
        <w:rPr>
          <w:color w:val="171717"/>
          <w:spacing w:val="1"/>
        </w:rPr>
        <w:t xml:space="preserve"> </w:t>
      </w:r>
      <w:r>
        <w:rPr>
          <w:color w:val="171717"/>
        </w:rPr>
        <w:t>терминологии,</w:t>
      </w:r>
      <w:r>
        <w:rPr>
          <w:color w:val="171717"/>
          <w:spacing w:val="-1"/>
        </w:rPr>
        <w:t xml:space="preserve"> </w:t>
      </w:r>
      <w:r>
        <w:rPr>
          <w:color w:val="171717"/>
        </w:rPr>
        <w:t>понятий</w:t>
      </w:r>
      <w:r>
        <w:rPr>
          <w:color w:val="171717"/>
          <w:spacing w:val="-2"/>
        </w:rPr>
        <w:t xml:space="preserve"> </w:t>
      </w:r>
      <w:r>
        <w:rPr>
          <w:color w:val="171717"/>
        </w:rPr>
        <w:t>и</w:t>
      </w:r>
      <w:r>
        <w:rPr>
          <w:color w:val="171717"/>
          <w:spacing w:val="-1"/>
        </w:rPr>
        <w:t xml:space="preserve"> </w:t>
      </w:r>
      <w:r>
        <w:rPr>
          <w:color w:val="171717"/>
        </w:rPr>
        <w:t>идей, а</w:t>
      </w:r>
      <w:r>
        <w:rPr>
          <w:color w:val="171717"/>
          <w:spacing w:val="-2"/>
        </w:rPr>
        <w:t xml:space="preserve"> </w:t>
      </w:r>
      <w:r>
        <w:rPr>
          <w:color w:val="171717"/>
        </w:rPr>
        <w:t>также процедурных знаний</w:t>
      </w:r>
      <w:r>
        <w:rPr>
          <w:color w:val="171717"/>
          <w:spacing w:val="-3"/>
        </w:rPr>
        <w:t xml:space="preserve"> </w:t>
      </w:r>
      <w:r>
        <w:rPr>
          <w:color w:val="171717"/>
        </w:rPr>
        <w:t>или</w:t>
      </w:r>
      <w:r>
        <w:rPr>
          <w:color w:val="171717"/>
          <w:spacing w:val="1"/>
        </w:rPr>
        <w:t xml:space="preserve"> </w:t>
      </w:r>
      <w:r>
        <w:rPr>
          <w:color w:val="171717"/>
        </w:rPr>
        <w:t>алгоритмов.</w:t>
      </w:r>
    </w:p>
    <w:p w:rsidR="00F520B6" w:rsidRDefault="004D1F38">
      <w:pPr>
        <w:pStyle w:val="a3"/>
        <w:ind w:left="161" w:right="900"/>
      </w:pPr>
      <w:r>
        <w:rPr>
          <w:color w:val="171717"/>
        </w:rPr>
        <w:t>Обобщённый</w:t>
      </w:r>
      <w:r>
        <w:rPr>
          <w:color w:val="171717"/>
          <w:spacing w:val="1"/>
        </w:rPr>
        <w:t xml:space="preserve"> </w:t>
      </w:r>
      <w:r>
        <w:rPr>
          <w:color w:val="171717"/>
        </w:rPr>
        <w:t>критерий</w:t>
      </w:r>
      <w:r>
        <w:rPr>
          <w:color w:val="171717"/>
          <w:spacing w:val="1"/>
        </w:rPr>
        <w:t xml:space="preserve"> </w:t>
      </w:r>
      <w:r>
        <w:rPr>
          <w:color w:val="171717"/>
        </w:rPr>
        <w:t>«</w:t>
      </w:r>
      <w:r>
        <w:rPr>
          <w:b/>
          <w:color w:val="171717"/>
        </w:rPr>
        <w:t>применение</w:t>
      </w:r>
      <w:r>
        <w:rPr>
          <w:color w:val="171717"/>
        </w:rPr>
        <w:t>»</w:t>
      </w:r>
      <w:r>
        <w:rPr>
          <w:color w:val="171717"/>
          <w:spacing w:val="1"/>
        </w:rPr>
        <w:t xml:space="preserve"> </w:t>
      </w:r>
      <w:r>
        <w:rPr>
          <w:color w:val="171717"/>
        </w:rPr>
        <w:t>включает:</w:t>
      </w:r>
      <w:r>
        <w:rPr>
          <w:color w:val="171717"/>
          <w:spacing w:val="1"/>
        </w:rPr>
        <w:t xml:space="preserve"> </w:t>
      </w:r>
      <w:r>
        <w:rPr>
          <w:color w:val="171717"/>
        </w:rPr>
        <w:t>использование</w:t>
      </w:r>
      <w:r>
        <w:rPr>
          <w:color w:val="171717"/>
          <w:spacing w:val="1"/>
        </w:rPr>
        <w:t xml:space="preserve"> </w:t>
      </w:r>
      <w:r>
        <w:rPr>
          <w:color w:val="171717"/>
        </w:rPr>
        <w:t>изучаемого</w:t>
      </w:r>
      <w:r>
        <w:rPr>
          <w:color w:val="171717"/>
          <w:spacing w:val="1"/>
        </w:rPr>
        <w:t xml:space="preserve"> </w:t>
      </w:r>
      <w:r>
        <w:rPr>
          <w:color w:val="171717"/>
        </w:rPr>
        <w:t>материала</w:t>
      </w:r>
      <w:r>
        <w:rPr>
          <w:color w:val="171717"/>
          <w:spacing w:val="1"/>
        </w:rPr>
        <w:t xml:space="preserve"> </w:t>
      </w:r>
      <w:r>
        <w:rPr>
          <w:color w:val="171717"/>
        </w:rPr>
        <w:t>при</w:t>
      </w:r>
      <w:r>
        <w:rPr>
          <w:color w:val="171717"/>
          <w:spacing w:val="1"/>
        </w:rPr>
        <w:t xml:space="preserve"> </w:t>
      </w:r>
      <w:r>
        <w:rPr>
          <w:color w:val="171717"/>
        </w:rPr>
        <w:t>решении</w:t>
      </w:r>
      <w:r>
        <w:rPr>
          <w:color w:val="171717"/>
          <w:spacing w:val="1"/>
        </w:rPr>
        <w:t xml:space="preserve"> </w:t>
      </w:r>
      <w:r>
        <w:rPr>
          <w:color w:val="171717"/>
        </w:rPr>
        <w:t>учебных</w:t>
      </w:r>
      <w:r>
        <w:rPr>
          <w:color w:val="171717"/>
          <w:spacing w:val="1"/>
        </w:rPr>
        <w:t xml:space="preserve"> </w:t>
      </w:r>
      <w:r>
        <w:rPr>
          <w:color w:val="171717"/>
        </w:rPr>
        <w:t>задач,</w:t>
      </w:r>
      <w:r>
        <w:rPr>
          <w:color w:val="171717"/>
          <w:spacing w:val="1"/>
        </w:rPr>
        <w:t xml:space="preserve"> </w:t>
      </w:r>
      <w:r>
        <w:rPr>
          <w:color w:val="171717"/>
        </w:rPr>
        <w:t>различающихся</w:t>
      </w:r>
      <w:r>
        <w:rPr>
          <w:color w:val="171717"/>
          <w:spacing w:val="1"/>
        </w:rPr>
        <w:t xml:space="preserve"> </w:t>
      </w:r>
      <w:r>
        <w:rPr>
          <w:color w:val="171717"/>
        </w:rPr>
        <w:t>сложностью</w:t>
      </w:r>
      <w:r>
        <w:rPr>
          <w:color w:val="171717"/>
          <w:spacing w:val="1"/>
        </w:rPr>
        <w:t xml:space="preserve"> </w:t>
      </w:r>
      <w:r>
        <w:rPr>
          <w:color w:val="171717"/>
        </w:rPr>
        <w:t>предметного</w:t>
      </w:r>
      <w:r>
        <w:rPr>
          <w:color w:val="171717"/>
          <w:spacing w:val="1"/>
        </w:rPr>
        <w:t xml:space="preserve"> </w:t>
      </w:r>
      <w:r>
        <w:rPr>
          <w:color w:val="171717"/>
        </w:rPr>
        <w:t>содержания, сочетанием универсальных познавательных действий и операций, степенью</w:t>
      </w:r>
      <w:r>
        <w:rPr>
          <w:color w:val="171717"/>
          <w:spacing w:val="1"/>
        </w:rPr>
        <w:t xml:space="preserve"> </w:t>
      </w:r>
      <w:r>
        <w:rPr>
          <w:color w:val="171717"/>
        </w:rPr>
        <w:t>проработанности в</w:t>
      </w:r>
      <w:r>
        <w:rPr>
          <w:color w:val="171717"/>
          <w:spacing w:val="-1"/>
        </w:rPr>
        <w:t xml:space="preserve"> </w:t>
      </w:r>
      <w:r>
        <w:rPr>
          <w:color w:val="171717"/>
        </w:rPr>
        <w:t>учебном</w:t>
      </w:r>
      <w:r>
        <w:rPr>
          <w:color w:val="171717"/>
          <w:spacing w:val="-1"/>
        </w:rPr>
        <w:t xml:space="preserve"> </w:t>
      </w:r>
      <w:r>
        <w:rPr>
          <w:color w:val="171717"/>
        </w:rPr>
        <w:t>процессе;</w:t>
      </w:r>
    </w:p>
    <w:p w:rsidR="00F520B6" w:rsidRDefault="004D1F38">
      <w:pPr>
        <w:pStyle w:val="a3"/>
        <w:ind w:left="161" w:right="894"/>
      </w:pPr>
      <w:r>
        <w:rPr>
          <w:color w:val="171717"/>
        </w:rPr>
        <w:t>использование специфических для предмета способов действий и видов деятельности</w:t>
      </w:r>
      <w:r>
        <w:rPr>
          <w:color w:val="171717"/>
          <w:spacing w:val="-57"/>
        </w:rPr>
        <w:t xml:space="preserve"> </w:t>
      </w:r>
      <w:r>
        <w:rPr>
          <w:color w:val="171717"/>
        </w:rPr>
        <w:t>по</w:t>
      </w:r>
      <w:r>
        <w:rPr>
          <w:color w:val="171717"/>
          <w:spacing w:val="1"/>
        </w:rPr>
        <w:t xml:space="preserve"> </w:t>
      </w:r>
      <w:r>
        <w:rPr>
          <w:color w:val="171717"/>
        </w:rPr>
        <w:t>получению</w:t>
      </w:r>
      <w:r>
        <w:rPr>
          <w:color w:val="171717"/>
          <w:spacing w:val="1"/>
        </w:rPr>
        <w:t xml:space="preserve"> </w:t>
      </w:r>
      <w:r>
        <w:rPr>
          <w:color w:val="171717"/>
        </w:rPr>
        <w:t>нового</w:t>
      </w:r>
      <w:r>
        <w:rPr>
          <w:color w:val="171717"/>
          <w:spacing w:val="1"/>
        </w:rPr>
        <w:t xml:space="preserve"> </w:t>
      </w:r>
      <w:r>
        <w:rPr>
          <w:color w:val="171717"/>
        </w:rPr>
        <w:t>знания,</w:t>
      </w:r>
      <w:r>
        <w:rPr>
          <w:color w:val="171717"/>
          <w:spacing w:val="1"/>
        </w:rPr>
        <w:t xml:space="preserve"> </w:t>
      </w:r>
      <w:r>
        <w:rPr>
          <w:color w:val="171717"/>
        </w:rPr>
        <w:t>его</w:t>
      </w:r>
      <w:r>
        <w:rPr>
          <w:color w:val="171717"/>
          <w:spacing w:val="1"/>
        </w:rPr>
        <w:t xml:space="preserve"> </w:t>
      </w:r>
      <w:r>
        <w:rPr>
          <w:color w:val="171717"/>
        </w:rPr>
        <w:t>интерпретации,</w:t>
      </w:r>
      <w:r>
        <w:rPr>
          <w:color w:val="171717"/>
          <w:spacing w:val="1"/>
        </w:rPr>
        <w:t xml:space="preserve"> </w:t>
      </w:r>
      <w:r>
        <w:rPr>
          <w:color w:val="171717"/>
        </w:rPr>
        <w:t>применению</w:t>
      </w:r>
      <w:r>
        <w:rPr>
          <w:color w:val="171717"/>
          <w:spacing w:val="1"/>
        </w:rPr>
        <w:t xml:space="preserve"> </w:t>
      </w:r>
      <w:r>
        <w:rPr>
          <w:color w:val="171717"/>
        </w:rPr>
        <w:t>и</w:t>
      </w:r>
      <w:r>
        <w:rPr>
          <w:color w:val="171717"/>
          <w:spacing w:val="1"/>
        </w:rPr>
        <w:t xml:space="preserve"> </w:t>
      </w:r>
      <w:r>
        <w:rPr>
          <w:color w:val="171717"/>
        </w:rPr>
        <w:t>преобразованию</w:t>
      </w:r>
      <w:r>
        <w:rPr>
          <w:color w:val="171717"/>
          <w:spacing w:val="1"/>
        </w:rPr>
        <w:t xml:space="preserve"> </w:t>
      </w:r>
      <w:r>
        <w:rPr>
          <w:color w:val="171717"/>
        </w:rPr>
        <w:t>при</w:t>
      </w:r>
      <w:r>
        <w:rPr>
          <w:color w:val="171717"/>
          <w:spacing w:val="1"/>
        </w:rPr>
        <w:t xml:space="preserve"> </w:t>
      </w:r>
      <w:r>
        <w:rPr>
          <w:color w:val="171717"/>
        </w:rPr>
        <w:t>решении учебных задач/проблем, в том</w:t>
      </w:r>
      <w:r>
        <w:rPr>
          <w:color w:val="171717"/>
          <w:spacing w:val="1"/>
        </w:rPr>
        <w:t xml:space="preserve"> </w:t>
      </w:r>
      <w:r>
        <w:rPr>
          <w:color w:val="171717"/>
        </w:rPr>
        <w:t>числе в ходе поисковой деятельности, учебно-</w:t>
      </w:r>
      <w:r>
        <w:rPr>
          <w:color w:val="171717"/>
          <w:spacing w:val="1"/>
        </w:rPr>
        <w:t xml:space="preserve"> </w:t>
      </w:r>
      <w:r>
        <w:rPr>
          <w:color w:val="171717"/>
        </w:rPr>
        <w:t>исследовательской</w:t>
      </w:r>
      <w:r>
        <w:rPr>
          <w:color w:val="171717"/>
          <w:spacing w:val="-1"/>
        </w:rPr>
        <w:t xml:space="preserve"> </w:t>
      </w:r>
      <w:r>
        <w:rPr>
          <w:color w:val="171717"/>
        </w:rPr>
        <w:t>и учебно-проектной деятельности.</w:t>
      </w:r>
    </w:p>
    <w:p w:rsidR="00F520B6" w:rsidRDefault="004D1F38">
      <w:pPr>
        <w:pStyle w:val="a3"/>
        <w:spacing w:before="1"/>
        <w:ind w:left="161" w:right="896"/>
      </w:pPr>
      <w:r>
        <w:rPr>
          <w:color w:val="171717"/>
        </w:rPr>
        <w:t>Обобщённый критерий «</w:t>
      </w:r>
      <w:r>
        <w:rPr>
          <w:b/>
          <w:color w:val="171717"/>
        </w:rPr>
        <w:t>функциональность</w:t>
      </w:r>
      <w:r>
        <w:rPr>
          <w:color w:val="171717"/>
        </w:rPr>
        <w:t>» включает осознанное использование</w:t>
      </w:r>
      <w:r>
        <w:rPr>
          <w:color w:val="171717"/>
          <w:spacing w:val="1"/>
        </w:rPr>
        <w:t xml:space="preserve"> </w:t>
      </w:r>
      <w:r>
        <w:rPr>
          <w:color w:val="171717"/>
        </w:rPr>
        <w:t>приобретённых</w:t>
      </w:r>
      <w:r>
        <w:rPr>
          <w:color w:val="171717"/>
          <w:spacing w:val="1"/>
        </w:rPr>
        <w:t xml:space="preserve"> </w:t>
      </w:r>
      <w:r>
        <w:rPr>
          <w:color w:val="171717"/>
        </w:rPr>
        <w:t>знаний</w:t>
      </w:r>
      <w:r>
        <w:rPr>
          <w:color w:val="171717"/>
          <w:spacing w:val="1"/>
        </w:rPr>
        <w:t xml:space="preserve"> </w:t>
      </w:r>
      <w:r>
        <w:rPr>
          <w:color w:val="171717"/>
        </w:rPr>
        <w:t>и</w:t>
      </w:r>
      <w:r>
        <w:rPr>
          <w:color w:val="171717"/>
          <w:spacing w:val="1"/>
        </w:rPr>
        <w:t xml:space="preserve"> </w:t>
      </w:r>
      <w:r>
        <w:rPr>
          <w:color w:val="171717"/>
        </w:rPr>
        <w:t>способов</w:t>
      </w:r>
      <w:r>
        <w:rPr>
          <w:color w:val="171717"/>
          <w:spacing w:val="1"/>
        </w:rPr>
        <w:t xml:space="preserve"> </w:t>
      </w:r>
      <w:r>
        <w:rPr>
          <w:color w:val="171717"/>
        </w:rPr>
        <w:t>действий</w:t>
      </w:r>
      <w:r>
        <w:rPr>
          <w:color w:val="171717"/>
          <w:spacing w:val="1"/>
        </w:rPr>
        <w:t xml:space="preserve"> </w:t>
      </w:r>
      <w:r>
        <w:rPr>
          <w:color w:val="171717"/>
        </w:rPr>
        <w:t>при</w:t>
      </w:r>
      <w:r>
        <w:rPr>
          <w:color w:val="171717"/>
          <w:spacing w:val="1"/>
        </w:rPr>
        <w:t xml:space="preserve"> </w:t>
      </w:r>
      <w:r>
        <w:rPr>
          <w:color w:val="171717"/>
        </w:rPr>
        <w:t>решении</w:t>
      </w:r>
      <w:r>
        <w:rPr>
          <w:color w:val="171717"/>
          <w:spacing w:val="1"/>
        </w:rPr>
        <w:t xml:space="preserve"> </w:t>
      </w:r>
      <w:r>
        <w:rPr>
          <w:color w:val="171717"/>
        </w:rPr>
        <w:t>внеучебных</w:t>
      </w:r>
      <w:r>
        <w:rPr>
          <w:color w:val="171717"/>
          <w:spacing w:val="1"/>
        </w:rPr>
        <w:t xml:space="preserve"> </w:t>
      </w:r>
      <w:r>
        <w:rPr>
          <w:color w:val="171717"/>
        </w:rPr>
        <w:t>проблем,</w:t>
      </w:r>
      <w:r>
        <w:rPr>
          <w:color w:val="171717"/>
          <w:spacing w:val="1"/>
        </w:rPr>
        <w:t xml:space="preserve"> </w:t>
      </w:r>
      <w:r>
        <w:rPr>
          <w:color w:val="171717"/>
        </w:rPr>
        <w:t>различающихся сложностью предметного содержания, читательских умений, контекста, а</w:t>
      </w:r>
      <w:r>
        <w:rPr>
          <w:color w:val="171717"/>
          <w:spacing w:val="1"/>
        </w:rPr>
        <w:t xml:space="preserve"> </w:t>
      </w:r>
      <w:r>
        <w:rPr>
          <w:color w:val="171717"/>
        </w:rPr>
        <w:t>также</w:t>
      </w:r>
      <w:r>
        <w:rPr>
          <w:color w:val="171717"/>
          <w:spacing w:val="-1"/>
        </w:rPr>
        <w:t xml:space="preserve"> </w:t>
      </w:r>
      <w:r>
        <w:rPr>
          <w:color w:val="171717"/>
        </w:rPr>
        <w:t>сочетанием</w:t>
      </w:r>
      <w:r>
        <w:rPr>
          <w:color w:val="171717"/>
          <w:spacing w:val="-1"/>
        </w:rPr>
        <w:t xml:space="preserve"> </w:t>
      </w:r>
      <w:r>
        <w:rPr>
          <w:color w:val="171717"/>
        </w:rPr>
        <w:t>когнитивных операций.</w:t>
      </w:r>
    </w:p>
    <w:p w:rsidR="00F520B6" w:rsidRDefault="004D1F38">
      <w:pPr>
        <w:pStyle w:val="a3"/>
        <w:ind w:left="161" w:right="901"/>
      </w:pPr>
      <w:r>
        <w:rPr>
          <w:color w:val="171717"/>
        </w:rPr>
        <w:t>Оценка предметных результатов ведётся каждым педагогическим работником в ходе</w:t>
      </w:r>
      <w:r>
        <w:rPr>
          <w:color w:val="171717"/>
          <w:spacing w:val="1"/>
        </w:rPr>
        <w:t xml:space="preserve"> </w:t>
      </w:r>
      <w:r>
        <w:rPr>
          <w:color w:val="171717"/>
        </w:rPr>
        <w:t>процедур</w:t>
      </w:r>
      <w:r>
        <w:rPr>
          <w:color w:val="171717"/>
          <w:spacing w:val="1"/>
        </w:rPr>
        <w:t xml:space="preserve"> </w:t>
      </w:r>
      <w:r>
        <w:rPr>
          <w:color w:val="171717"/>
        </w:rPr>
        <w:t>текущей,</w:t>
      </w:r>
      <w:r>
        <w:rPr>
          <w:color w:val="171717"/>
          <w:spacing w:val="1"/>
        </w:rPr>
        <w:t xml:space="preserve"> </w:t>
      </w:r>
      <w:r>
        <w:rPr>
          <w:color w:val="171717"/>
        </w:rPr>
        <w:t>тематической,</w:t>
      </w:r>
      <w:r>
        <w:rPr>
          <w:color w:val="171717"/>
          <w:spacing w:val="1"/>
        </w:rPr>
        <w:t xml:space="preserve"> </w:t>
      </w:r>
      <w:r>
        <w:rPr>
          <w:color w:val="171717"/>
        </w:rPr>
        <w:t>промежуточной</w:t>
      </w:r>
      <w:r>
        <w:rPr>
          <w:color w:val="171717"/>
          <w:spacing w:val="1"/>
        </w:rPr>
        <w:t xml:space="preserve"> </w:t>
      </w:r>
      <w:r>
        <w:rPr>
          <w:color w:val="171717"/>
        </w:rPr>
        <w:t>и</w:t>
      </w:r>
      <w:r>
        <w:rPr>
          <w:color w:val="171717"/>
          <w:spacing w:val="1"/>
        </w:rPr>
        <w:t xml:space="preserve"> </w:t>
      </w:r>
      <w:r>
        <w:rPr>
          <w:color w:val="171717"/>
        </w:rPr>
        <w:t>итоговой</w:t>
      </w:r>
      <w:r>
        <w:rPr>
          <w:color w:val="171717"/>
          <w:spacing w:val="1"/>
        </w:rPr>
        <w:t xml:space="preserve"> </w:t>
      </w:r>
      <w:r>
        <w:rPr>
          <w:color w:val="171717"/>
        </w:rPr>
        <w:t>оценки,</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администрацией</w:t>
      </w:r>
      <w:r>
        <w:rPr>
          <w:color w:val="171717"/>
          <w:spacing w:val="-2"/>
        </w:rPr>
        <w:t xml:space="preserve"> </w:t>
      </w:r>
      <w:r>
        <w:rPr>
          <w:color w:val="171717"/>
        </w:rPr>
        <w:t>образовательной</w:t>
      </w:r>
      <w:r>
        <w:rPr>
          <w:color w:val="171717"/>
          <w:spacing w:val="-1"/>
        </w:rPr>
        <w:t xml:space="preserve"> </w:t>
      </w:r>
      <w:r>
        <w:rPr>
          <w:color w:val="171717"/>
        </w:rPr>
        <w:t>организации</w:t>
      </w:r>
      <w:r>
        <w:rPr>
          <w:color w:val="171717"/>
          <w:spacing w:val="-3"/>
        </w:rPr>
        <w:t xml:space="preserve"> </w:t>
      </w:r>
      <w:r>
        <w:rPr>
          <w:color w:val="171717"/>
        </w:rPr>
        <w:t>в</w:t>
      </w:r>
      <w:r>
        <w:rPr>
          <w:color w:val="171717"/>
          <w:spacing w:val="-2"/>
        </w:rPr>
        <w:t xml:space="preserve"> </w:t>
      </w:r>
      <w:r>
        <w:rPr>
          <w:color w:val="171717"/>
        </w:rPr>
        <w:t>ходе</w:t>
      </w:r>
      <w:r>
        <w:rPr>
          <w:color w:val="171717"/>
          <w:spacing w:val="-3"/>
        </w:rPr>
        <w:t xml:space="preserve"> </w:t>
      </w:r>
      <w:r>
        <w:rPr>
          <w:color w:val="171717"/>
        </w:rPr>
        <w:t>внутришкольного</w:t>
      </w:r>
      <w:r>
        <w:rPr>
          <w:color w:val="171717"/>
          <w:spacing w:val="-2"/>
        </w:rPr>
        <w:t xml:space="preserve"> </w:t>
      </w:r>
      <w:r>
        <w:rPr>
          <w:color w:val="171717"/>
        </w:rPr>
        <w:t>мониторинга.</w:t>
      </w:r>
    </w:p>
    <w:p w:rsidR="00F520B6" w:rsidRDefault="004D1F38">
      <w:pPr>
        <w:pStyle w:val="a3"/>
        <w:ind w:left="161" w:right="894"/>
      </w:pPr>
      <w:r>
        <w:rPr>
          <w:color w:val="171717"/>
        </w:rPr>
        <w:t>Особенности</w:t>
      </w:r>
      <w:r>
        <w:rPr>
          <w:color w:val="171717"/>
          <w:spacing w:val="1"/>
        </w:rPr>
        <w:t xml:space="preserve"> </w:t>
      </w:r>
      <w:r>
        <w:rPr>
          <w:color w:val="171717"/>
        </w:rPr>
        <w:t>оценки</w:t>
      </w:r>
      <w:r>
        <w:rPr>
          <w:color w:val="171717"/>
          <w:spacing w:val="1"/>
        </w:rPr>
        <w:t xml:space="preserve"> </w:t>
      </w:r>
      <w:r>
        <w:rPr>
          <w:color w:val="171717"/>
        </w:rPr>
        <w:t>по</w:t>
      </w:r>
      <w:r>
        <w:rPr>
          <w:color w:val="171717"/>
          <w:spacing w:val="1"/>
        </w:rPr>
        <w:t xml:space="preserve"> </w:t>
      </w:r>
      <w:r>
        <w:rPr>
          <w:color w:val="171717"/>
        </w:rPr>
        <w:t>отдельному</w:t>
      </w:r>
      <w:r>
        <w:rPr>
          <w:color w:val="171717"/>
          <w:spacing w:val="1"/>
        </w:rPr>
        <w:t xml:space="preserve"> </w:t>
      </w:r>
      <w:r>
        <w:rPr>
          <w:color w:val="171717"/>
        </w:rPr>
        <w:t>предмету</w:t>
      </w:r>
      <w:r>
        <w:rPr>
          <w:color w:val="171717"/>
          <w:spacing w:val="1"/>
        </w:rPr>
        <w:t xml:space="preserve"> </w:t>
      </w:r>
      <w:r>
        <w:rPr>
          <w:color w:val="171717"/>
        </w:rPr>
        <w:t>фиксируются</w:t>
      </w:r>
      <w:r>
        <w:rPr>
          <w:color w:val="171717"/>
          <w:spacing w:val="1"/>
        </w:rPr>
        <w:t xml:space="preserve"> </w:t>
      </w:r>
      <w:r>
        <w:rPr>
          <w:color w:val="171717"/>
        </w:rPr>
        <w:t>в</w:t>
      </w:r>
      <w:r>
        <w:rPr>
          <w:color w:val="171717"/>
          <w:spacing w:val="1"/>
        </w:rPr>
        <w:t xml:space="preserve"> </w:t>
      </w:r>
      <w:r>
        <w:rPr>
          <w:color w:val="171717"/>
        </w:rPr>
        <w:t>приложении</w:t>
      </w:r>
      <w:r>
        <w:rPr>
          <w:color w:val="171717"/>
          <w:spacing w:val="1"/>
        </w:rPr>
        <w:t xml:space="preserve"> </w:t>
      </w:r>
      <w:r>
        <w:rPr>
          <w:color w:val="171717"/>
        </w:rPr>
        <w:t>к</w:t>
      </w:r>
      <w:r>
        <w:rPr>
          <w:color w:val="171717"/>
          <w:spacing w:val="1"/>
        </w:rPr>
        <w:t xml:space="preserve"> </w:t>
      </w:r>
      <w:r>
        <w:rPr>
          <w:color w:val="171717"/>
        </w:rPr>
        <w:t>образовательной</w:t>
      </w:r>
      <w:r>
        <w:rPr>
          <w:color w:val="171717"/>
          <w:spacing w:val="1"/>
        </w:rPr>
        <w:t xml:space="preserve"> </w:t>
      </w:r>
      <w:r>
        <w:rPr>
          <w:color w:val="171717"/>
        </w:rPr>
        <w:t>программе,</w:t>
      </w:r>
      <w:r>
        <w:rPr>
          <w:color w:val="171717"/>
          <w:spacing w:val="1"/>
        </w:rPr>
        <w:t xml:space="preserve"> </w:t>
      </w:r>
      <w:r>
        <w:rPr>
          <w:color w:val="171717"/>
        </w:rPr>
        <w:t>которая</w:t>
      </w:r>
      <w:r>
        <w:rPr>
          <w:color w:val="171717"/>
          <w:spacing w:val="1"/>
        </w:rPr>
        <w:t xml:space="preserve"> </w:t>
      </w:r>
      <w:r>
        <w:rPr>
          <w:color w:val="171717"/>
        </w:rPr>
        <w:t>утверждается</w:t>
      </w:r>
      <w:r>
        <w:rPr>
          <w:color w:val="171717"/>
          <w:spacing w:val="1"/>
        </w:rPr>
        <w:t xml:space="preserve"> </w:t>
      </w:r>
      <w:r>
        <w:rPr>
          <w:color w:val="171717"/>
        </w:rPr>
        <w:t>педагогическим</w:t>
      </w:r>
      <w:r>
        <w:rPr>
          <w:color w:val="171717"/>
          <w:spacing w:val="1"/>
        </w:rPr>
        <w:t xml:space="preserve"> </w:t>
      </w:r>
      <w:r>
        <w:rPr>
          <w:color w:val="171717"/>
        </w:rPr>
        <w:t>советом</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1"/>
        </w:rPr>
        <w:t xml:space="preserve"> </w:t>
      </w:r>
      <w:r>
        <w:rPr>
          <w:color w:val="171717"/>
        </w:rPr>
        <w:t>и</w:t>
      </w:r>
      <w:r>
        <w:rPr>
          <w:color w:val="171717"/>
          <w:spacing w:val="1"/>
        </w:rPr>
        <w:t xml:space="preserve"> </w:t>
      </w:r>
      <w:r>
        <w:rPr>
          <w:color w:val="171717"/>
        </w:rPr>
        <w:t>доводится</w:t>
      </w:r>
      <w:r>
        <w:rPr>
          <w:color w:val="171717"/>
          <w:spacing w:val="1"/>
        </w:rPr>
        <w:t xml:space="preserve"> </w:t>
      </w:r>
      <w:r>
        <w:rPr>
          <w:color w:val="171717"/>
        </w:rPr>
        <w:t>до</w:t>
      </w:r>
      <w:r>
        <w:rPr>
          <w:color w:val="171717"/>
          <w:spacing w:val="1"/>
        </w:rPr>
        <w:t xml:space="preserve"> </w:t>
      </w:r>
      <w:r>
        <w:rPr>
          <w:color w:val="171717"/>
        </w:rPr>
        <w:t>сведения</w:t>
      </w:r>
      <w:r>
        <w:rPr>
          <w:color w:val="171717"/>
          <w:spacing w:val="1"/>
        </w:rPr>
        <w:t xml:space="preserve"> </w:t>
      </w:r>
      <w:r>
        <w:rPr>
          <w:color w:val="171717"/>
        </w:rPr>
        <w:t>обучающихся</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родителей</w:t>
      </w:r>
      <w:r>
        <w:rPr>
          <w:color w:val="171717"/>
          <w:spacing w:val="1"/>
        </w:rPr>
        <w:t xml:space="preserve"> </w:t>
      </w:r>
      <w:r>
        <w:rPr>
          <w:color w:val="171717"/>
        </w:rPr>
        <w:t>(законных</w:t>
      </w:r>
      <w:r>
        <w:rPr>
          <w:color w:val="171717"/>
          <w:spacing w:val="-1"/>
        </w:rPr>
        <w:t xml:space="preserve"> </w:t>
      </w:r>
      <w:r>
        <w:rPr>
          <w:color w:val="171717"/>
        </w:rPr>
        <w:t>представителей).</w:t>
      </w:r>
    </w:p>
    <w:p w:rsidR="00F520B6" w:rsidRDefault="004D1F38">
      <w:pPr>
        <w:pStyle w:val="a3"/>
        <w:ind w:left="727" w:firstLine="0"/>
      </w:pPr>
      <w:r>
        <w:rPr>
          <w:color w:val="171717"/>
        </w:rPr>
        <w:t>Описание</w:t>
      </w:r>
      <w:r>
        <w:rPr>
          <w:color w:val="171717"/>
          <w:spacing w:val="-4"/>
        </w:rPr>
        <w:t xml:space="preserve"> </w:t>
      </w:r>
      <w:r>
        <w:rPr>
          <w:color w:val="171717"/>
        </w:rPr>
        <w:t>должно</w:t>
      </w:r>
      <w:r>
        <w:rPr>
          <w:color w:val="171717"/>
          <w:spacing w:val="-3"/>
        </w:rPr>
        <w:t xml:space="preserve"> </w:t>
      </w:r>
      <w:r>
        <w:rPr>
          <w:color w:val="171717"/>
        </w:rPr>
        <w:t>включать:</w:t>
      </w:r>
    </w:p>
    <w:p w:rsidR="00F520B6" w:rsidRDefault="004D1F38" w:rsidP="00B9374A">
      <w:pPr>
        <w:pStyle w:val="a5"/>
        <w:numPr>
          <w:ilvl w:val="0"/>
          <w:numId w:val="91"/>
        </w:numPr>
        <w:tabs>
          <w:tab w:val="left" w:pos="886"/>
        </w:tabs>
        <w:ind w:right="902" w:firstLine="566"/>
        <w:rPr>
          <w:sz w:val="24"/>
        </w:rPr>
      </w:pPr>
      <w:r>
        <w:rPr>
          <w:color w:val="171717"/>
          <w:sz w:val="24"/>
        </w:rPr>
        <w:t>список итоговых планируемых результатов с указанием этапов их формирования и</w:t>
      </w:r>
      <w:r>
        <w:rPr>
          <w:color w:val="171717"/>
          <w:spacing w:val="1"/>
          <w:sz w:val="24"/>
        </w:rPr>
        <w:t xml:space="preserve"> </w:t>
      </w:r>
      <w:r>
        <w:rPr>
          <w:color w:val="171717"/>
          <w:sz w:val="24"/>
        </w:rPr>
        <w:t>способов</w:t>
      </w:r>
      <w:r>
        <w:rPr>
          <w:color w:val="171717"/>
          <w:spacing w:val="-1"/>
          <w:sz w:val="24"/>
        </w:rPr>
        <w:t xml:space="preserve"> </w:t>
      </w:r>
      <w:r>
        <w:rPr>
          <w:color w:val="171717"/>
          <w:sz w:val="24"/>
        </w:rPr>
        <w:t>оценки</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текущая/тематическая;</w:t>
      </w:r>
      <w:r>
        <w:rPr>
          <w:color w:val="171717"/>
          <w:spacing w:val="-1"/>
          <w:sz w:val="24"/>
        </w:rPr>
        <w:t xml:space="preserve"> </w:t>
      </w:r>
      <w:r>
        <w:rPr>
          <w:color w:val="171717"/>
          <w:sz w:val="24"/>
        </w:rPr>
        <w:t>устно/письменно/практика);</w:t>
      </w:r>
    </w:p>
    <w:p w:rsidR="00F520B6" w:rsidRDefault="004D1F38" w:rsidP="00B9374A">
      <w:pPr>
        <w:pStyle w:val="a5"/>
        <w:numPr>
          <w:ilvl w:val="0"/>
          <w:numId w:val="91"/>
        </w:numPr>
        <w:tabs>
          <w:tab w:val="left" w:pos="1086"/>
        </w:tabs>
        <w:ind w:right="897" w:firstLine="626"/>
        <w:rPr>
          <w:sz w:val="24"/>
        </w:rPr>
      </w:pP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выставлению</w:t>
      </w:r>
      <w:r>
        <w:rPr>
          <w:color w:val="171717"/>
          <w:spacing w:val="1"/>
          <w:sz w:val="24"/>
        </w:rPr>
        <w:t xml:space="preserve"> </w:t>
      </w:r>
      <w:r>
        <w:rPr>
          <w:color w:val="171717"/>
          <w:sz w:val="24"/>
        </w:rPr>
        <w:t>отметок</w:t>
      </w:r>
      <w:r>
        <w:rPr>
          <w:color w:val="171717"/>
          <w:spacing w:val="1"/>
          <w:sz w:val="24"/>
        </w:rPr>
        <w:t xml:space="preserve"> </w:t>
      </w:r>
      <w:r>
        <w:rPr>
          <w:color w:val="171717"/>
          <w:sz w:val="24"/>
        </w:rPr>
        <w:t>за</w:t>
      </w:r>
      <w:r>
        <w:rPr>
          <w:color w:val="171717"/>
          <w:spacing w:val="1"/>
          <w:sz w:val="24"/>
        </w:rPr>
        <w:t xml:space="preserve"> </w:t>
      </w:r>
      <w:r>
        <w:rPr>
          <w:color w:val="171717"/>
          <w:sz w:val="24"/>
        </w:rPr>
        <w:t>промежуточную</w:t>
      </w:r>
      <w:r>
        <w:rPr>
          <w:color w:val="171717"/>
          <w:spacing w:val="1"/>
          <w:sz w:val="24"/>
        </w:rPr>
        <w:t xml:space="preserve"> </w:t>
      </w:r>
      <w:r>
        <w:rPr>
          <w:color w:val="171717"/>
          <w:sz w:val="24"/>
        </w:rPr>
        <w:t>аттестацию</w:t>
      </w:r>
      <w:r>
        <w:rPr>
          <w:color w:val="171717"/>
          <w:spacing w:val="1"/>
          <w:sz w:val="24"/>
        </w:rPr>
        <w:t xml:space="preserve"> </w:t>
      </w:r>
      <w:r>
        <w:rPr>
          <w:color w:val="171717"/>
          <w:sz w:val="24"/>
        </w:rPr>
        <w:t>(при</w:t>
      </w:r>
      <w:r>
        <w:rPr>
          <w:color w:val="171717"/>
          <w:spacing w:val="1"/>
          <w:sz w:val="24"/>
        </w:rPr>
        <w:t xml:space="preserve"> </w:t>
      </w:r>
      <w:r>
        <w:rPr>
          <w:color w:val="171717"/>
          <w:sz w:val="24"/>
        </w:rPr>
        <w:t>необходимости</w:t>
      </w:r>
      <w:r>
        <w:rPr>
          <w:color w:val="171717"/>
          <w:spacing w:val="1"/>
          <w:sz w:val="24"/>
        </w:rPr>
        <w:t xml:space="preserve"> </w:t>
      </w:r>
      <w:r>
        <w:rPr>
          <w:color w:val="171717"/>
          <w:sz w:val="24"/>
        </w:rPr>
        <w:t>—</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степени</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отметок</w:t>
      </w:r>
      <w:r>
        <w:rPr>
          <w:color w:val="171717"/>
          <w:spacing w:val="1"/>
          <w:sz w:val="24"/>
        </w:rPr>
        <w:t xml:space="preserve"> </w:t>
      </w:r>
      <w:r>
        <w:rPr>
          <w:color w:val="171717"/>
          <w:sz w:val="24"/>
        </w:rPr>
        <w:t>за</w:t>
      </w:r>
      <w:r>
        <w:rPr>
          <w:color w:val="171717"/>
          <w:spacing w:val="1"/>
          <w:sz w:val="24"/>
        </w:rPr>
        <w:t xml:space="preserve"> </w:t>
      </w:r>
      <w:r>
        <w:rPr>
          <w:color w:val="171717"/>
          <w:sz w:val="24"/>
        </w:rPr>
        <w:t>отдельные</w:t>
      </w:r>
      <w:r>
        <w:rPr>
          <w:color w:val="171717"/>
          <w:spacing w:val="1"/>
          <w:sz w:val="24"/>
        </w:rPr>
        <w:t xml:space="preserve"> </w:t>
      </w:r>
      <w:r>
        <w:rPr>
          <w:color w:val="171717"/>
          <w:sz w:val="24"/>
        </w:rPr>
        <w:t>оценочные</w:t>
      </w:r>
      <w:r>
        <w:rPr>
          <w:color w:val="171717"/>
          <w:spacing w:val="1"/>
          <w:sz w:val="24"/>
        </w:rPr>
        <w:t xml:space="preserve"> </w:t>
      </w:r>
      <w:r>
        <w:rPr>
          <w:color w:val="171717"/>
          <w:sz w:val="24"/>
        </w:rPr>
        <w:t>процедуры);</w:t>
      </w:r>
    </w:p>
    <w:p w:rsidR="00F520B6" w:rsidRDefault="004D1F38" w:rsidP="00B9374A">
      <w:pPr>
        <w:pStyle w:val="a5"/>
        <w:numPr>
          <w:ilvl w:val="0"/>
          <w:numId w:val="91"/>
        </w:numPr>
        <w:tabs>
          <w:tab w:val="left" w:pos="867"/>
        </w:tabs>
        <w:ind w:left="866" w:hanging="140"/>
        <w:rPr>
          <w:sz w:val="24"/>
        </w:rPr>
      </w:pPr>
      <w:r>
        <w:rPr>
          <w:color w:val="171717"/>
          <w:sz w:val="24"/>
        </w:rPr>
        <w:t>график</w:t>
      </w:r>
      <w:r>
        <w:rPr>
          <w:color w:val="171717"/>
          <w:spacing w:val="-3"/>
          <w:sz w:val="24"/>
        </w:rPr>
        <w:t xml:space="preserve"> </w:t>
      </w:r>
      <w:r>
        <w:rPr>
          <w:color w:val="171717"/>
          <w:sz w:val="24"/>
        </w:rPr>
        <w:t>контрольных</w:t>
      </w:r>
      <w:r>
        <w:rPr>
          <w:color w:val="171717"/>
          <w:spacing w:val="-3"/>
          <w:sz w:val="24"/>
        </w:rPr>
        <w:t xml:space="preserve"> </w:t>
      </w:r>
      <w:r>
        <w:rPr>
          <w:color w:val="171717"/>
          <w:sz w:val="24"/>
        </w:rPr>
        <w:t>мероприятий</w:t>
      </w:r>
    </w:p>
    <w:p w:rsidR="00F520B6" w:rsidRDefault="004D1F38" w:rsidP="00B9374A">
      <w:pPr>
        <w:pStyle w:val="1"/>
        <w:numPr>
          <w:ilvl w:val="2"/>
          <w:numId w:val="93"/>
        </w:numPr>
        <w:tabs>
          <w:tab w:val="left" w:pos="1328"/>
        </w:tabs>
        <w:ind w:hanging="601"/>
      </w:pPr>
      <w:r>
        <w:rPr>
          <w:color w:val="171717"/>
        </w:rPr>
        <w:t>Организация</w:t>
      </w:r>
      <w:r>
        <w:rPr>
          <w:color w:val="171717"/>
          <w:spacing w:val="-5"/>
        </w:rPr>
        <w:t xml:space="preserve"> </w:t>
      </w:r>
      <w:r>
        <w:rPr>
          <w:color w:val="171717"/>
        </w:rPr>
        <w:t>и</w:t>
      </w:r>
      <w:r>
        <w:rPr>
          <w:color w:val="171717"/>
          <w:spacing w:val="-1"/>
        </w:rPr>
        <w:t xml:space="preserve"> </w:t>
      </w:r>
      <w:r>
        <w:rPr>
          <w:color w:val="171717"/>
        </w:rPr>
        <w:t>содержание</w:t>
      </w:r>
      <w:r>
        <w:rPr>
          <w:color w:val="171717"/>
          <w:spacing w:val="-2"/>
        </w:rPr>
        <w:t xml:space="preserve"> </w:t>
      </w:r>
      <w:r>
        <w:rPr>
          <w:color w:val="171717"/>
        </w:rPr>
        <w:t>оценочных</w:t>
      </w:r>
      <w:r>
        <w:rPr>
          <w:color w:val="171717"/>
          <w:spacing w:val="-1"/>
        </w:rPr>
        <w:t xml:space="preserve"> </w:t>
      </w:r>
      <w:r>
        <w:rPr>
          <w:color w:val="171717"/>
        </w:rPr>
        <w:t>процедур</w:t>
      </w:r>
    </w:p>
    <w:p w:rsidR="00F520B6" w:rsidRDefault="004D1F38">
      <w:pPr>
        <w:pStyle w:val="a3"/>
        <w:ind w:left="161" w:right="895"/>
      </w:pPr>
      <w:r>
        <w:rPr>
          <w:b/>
          <w:color w:val="171717"/>
        </w:rPr>
        <w:t>Стартовая</w:t>
      </w:r>
      <w:r>
        <w:rPr>
          <w:b/>
          <w:color w:val="171717"/>
          <w:spacing w:val="1"/>
        </w:rPr>
        <w:t xml:space="preserve"> </w:t>
      </w:r>
      <w:r>
        <w:rPr>
          <w:b/>
          <w:color w:val="171717"/>
        </w:rPr>
        <w:t>педагогическая</w:t>
      </w:r>
      <w:r>
        <w:rPr>
          <w:b/>
          <w:color w:val="171717"/>
          <w:spacing w:val="1"/>
        </w:rPr>
        <w:t xml:space="preserve"> </w:t>
      </w:r>
      <w:r>
        <w:rPr>
          <w:b/>
          <w:color w:val="171717"/>
        </w:rPr>
        <w:t>диагностика</w:t>
      </w:r>
      <w:r>
        <w:rPr>
          <w:b/>
          <w:color w:val="171717"/>
          <w:spacing w:val="1"/>
        </w:rPr>
        <w:t xml:space="preserve"> </w:t>
      </w:r>
      <w:r>
        <w:rPr>
          <w:color w:val="171717"/>
        </w:rPr>
        <w:t>представляет</w:t>
      </w:r>
      <w:r>
        <w:rPr>
          <w:color w:val="171717"/>
          <w:spacing w:val="1"/>
        </w:rPr>
        <w:t xml:space="preserve"> </w:t>
      </w:r>
      <w:r>
        <w:rPr>
          <w:color w:val="171717"/>
        </w:rPr>
        <w:t>собой</w:t>
      </w:r>
      <w:r>
        <w:rPr>
          <w:color w:val="171717"/>
          <w:spacing w:val="1"/>
        </w:rPr>
        <w:t xml:space="preserve"> </w:t>
      </w:r>
      <w:r>
        <w:rPr>
          <w:color w:val="171717"/>
        </w:rPr>
        <w:t>процедуру</w:t>
      </w:r>
      <w:r>
        <w:rPr>
          <w:color w:val="171717"/>
          <w:spacing w:val="1"/>
        </w:rPr>
        <w:t xml:space="preserve"> </w:t>
      </w:r>
      <w:r>
        <w:rPr>
          <w:color w:val="171717"/>
        </w:rPr>
        <w:t>оценки</w:t>
      </w:r>
      <w:r>
        <w:rPr>
          <w:color w:val="171717"/>
          <w:spacing w:val="1"/>
        </w:rPr>
        <w:t xml:space="preserve"> </w:t>
      </w:r>
      <w:r>
        <w:rPr>
          <w:color w:val="171717"/>
        </w:rPr>
        <w:t>готовности к обучению на данном уровне образования.</w:t>
      </w:r>
      <w:r>
        <w:rPr>
          <w:color w:val="171717"/>
          <w:spacing w:val="1"/>
        </w:rPr>
        <w:t xml:space="preserve"> </w:t>
      </w:r>
      <w:r>
        <w:rPr>
          <w:color w:val="171717"/>
        </w:rPr>
        <w:t>Проводится учителями начальных</w:t>
      </w:r>
      <w:r>
        <w:rPr>
          <w:color w:val="171717"/>
          <w:spacing w:val="1"/>
        </w:rPr>
        <w:t xml:space="preserve"> </w:t>
      </w:r>
      <w:r>
        <w:rPr>
          <w:color w:val="171717"/>
        </w:rPr>
        <w:t xml:space="preserve">классов </w:t>
      </w:r>
      <w:r w:rsidR="00164CD9">
        <w:rPr>
          <w:color w:val="171717"/>
        </w:rPr>
        <w:t xml:space="preserve">Школы </w:t>
      </w:r>
      <w:r>
        <w:rPr>
          <w:color w:val="171717"/>
        </w:rPr>
        <w:t>в начале 1 класса и выступает как основа (точка</w:t>
      </w:r>
      <w:r>
        <w:rPr>
          <w:color w:val="171717"/>
          <w:spacing w:val="1"/>
        </w:rPr>
        <w:t xml:space="preserve"> </w:t>
      </w:r>
      <w:r>
        <w:rPr>
          <w:color w:val="171717"/>
        </w:rPr>
        <w:t>отсчёта) для оценки динамики образовательных достижений.</w:t>
      </w:r>
      <w:r>
        <w:rPr>
          <w:color w:val="171717"/>
          <w:spacing w:val="1"/>
        </w:rPr>
        <w:t xml:space="preserve"> </w:t>
      </w:r>
      <w:r>
        <w:rPr>
          <w:color w:val="171717"/>
        </w:rPr>
        <w:t>Объектом оценки является</w:t>
      </w:r>
      <w:r>
        <w:rPr>
          <w:color w:val="171717"/>
          <w:spacing w:val="1"/>
        </w:rPr>
        <w:t xml:space="preserve"> </w:t>
      </w:r>
      <w:r>
        <w:rPr>
          <w:color w:val="171717"/>
        </w:rPr>
        <w:t>сформированность предпосылок учебной деятельности, готовность к овладению чтением,</w:t>
      </w:r>
      <w:r>
        <w:rPr>
          <w:color w:val="171717"/>
          <w:spacing w:val="1"/>
        </w:rPr>
        <w:t xml:space="preserve"> </w:t>
      </w:r>
      <w:r>
        <w:rPr>
          <w:color w:val="171717"/>
        </w:rPr>
        <w:t>грамотой и счётом.</w:t>
      </w:r>
    </w:p>
    <w:p w:rsidR="00F520B6" w:rsidRDefault="004D1F38">
      <w:pPr>
        <w:pStyle w:val="a3"/>
        <w:ind w:left="161" w:right="893"/>
      </w:pPr>
      <w:r>
        <w:rPr>
          <w:color w:val="171717"/>
        </w:rPr>
        <w:t>Стартовая диагностика может</w:t>
      </w:r>
      <w:r>
        <w:rPr>
          <w:color w:val="171717"/>
          <w:spacing w:val="1"/>
        </w:rPr>
        <w:t xml:space="preserve"> </w:t>
      </w:r>
      <w:r>
        <w:rPr>
          <w:color w:val="171717"/>
        </w:rPr>
        <w:t>проводиться также педагогическими работниками</w:t>
      </w:r>
      <w:r>
        <w:rPr>
          <w:color w:val="171717"/>
          <w:spacing w:val="1"/>
        </w:rPr>
        <w:t xml:space="preserve"> </w:t>
      </w:r>
      <w:r>
        <w:rPr>
          <w:color w:val="171717"/>
        </w:rPr>
        <w:t>с</w:t>
      </w:r>
      <w:r>
        <w:rPr>
          <w:color w:val="171717"/>
          <w:spacing w:val="1"/>
        </w:rPr>
        <w:t xml:space="preserve"> </w:t>
      </w:r>
      <w:r>
        <w:rPr>
          <w:color w:val="171717"/>
        </w:rPr>
        <w:t>целью</w:t>
      </w:r>
      <w:r>
        <w:rPr>
          <w:color w:val="171717"/>
          <w:spacing w:val="1"/>
        </w:rPr>
        <w:t xml:space="preserve"> </w:t>
      </w:r>
      <w:r>
        <w:rPr>
          <w:color w:val="171717"/>
        </w:rPr>
        <w:t>оценки</w:t>
      </w:r>
      <w:r>
        <w:rPr>
          <w:color w:val="171717"/>
          <w:spacing w:val="1"/>
        </w:rPr>
        <w:t xml:space="preserve"> </w:t>
      </w:r>
      <w:r>
        <w:rPr>
          <w:color w:val="171717"/>
        </w:rPr>
        <w:t>готовности</w:t>
      </w:r>
      <w:r>
        <w:rPr>
          <w:color w:val="171717"/>
          <w:spacing w:val="1"/>
        </w:rPr>
        <w:t xml:space="preserve"> </w:t>
      </w:r>
      <w:r>
        <w:rPr>
          <w:color w:val="171717"/>
        </w:rPr>
        <w:t>к</w:t>
      </w:r>
      <w:r>
        <w:rPr>
          <w:color w:val="171717"/>
          <w:spacing w:val="1"/>
        </w:rPr>
        <w:t xml:space="preserve"> </w:t>
      </w:r>
      <w:r>
        <w:rPr>
          <w:color w:val="171717"/>
        </w:rPr>
        <w:t>изучению</w:t>
      </w:r>
      <w:r>
        <w:rPr>
          <w:color w:val="171717"/>
          <w:spacing w:val="1"/>
        </w:rPr>
        <w:t xml:space="preserve"> </w:t>
      </w:r>
      <w:r>
        <w:rPr>
          <w:color w:val="171717"/>
        </w:rPr>
        <w:t>отдельных</w:t>
      </w:r>
      <w:r>
        <w:rPr>
          <w:color w:val="171717"/>
          <w:spacing w:val="1"/>
        </w:rPr>
        <w:t xml:space="preserve"> </w:t>
      </w:r>
      <w:r>
        <w:rPr>
          <w:color w:val="171717"/>
        </w:rPr>
        <w:t>предметов</w:t>
      </w:r>
      <w:r>
        <w:rPr>
          <w:color w:val="171717"/>
          <w:spacing w:val="1"/>
        </w:rPr>
        <w:t xml:space="preserve"> </w:t>
      </w:r>
      <w:r>
        <w:rPr>
          <w:color w:val="171717"/>
        </w:rPr>
        <w:t>(разделов).</w:t>
      </w:r>
      <w:r>
        <w:rPr>
          <w:color w:val="171717"/>
          <w:spacing w:val="1"/>
        </w:rPr>
        <w:t xml:space="preserve"> </w:t>
      </w:r>
      <w:r>
        <w:rPr>
          <w:color w:val="171717"/>
        </w:rPr>
        <w:t>Результаты</w:t>
      </w:r>
      <w:r>
        <w:rPr>
          <w:color w:val="171717"/>
          <w:spacing w:val="1"/>
        </w:rPr>
        <w:t xml:space="preserve"> </w:t>
      </w:r>
      <w:r>
        <w:rPr>
          <w:color w:val="171717"/>
        </w:rPr>
        <w:t>стартовой</w:t>
      </w:r>
      <w:r>
        <w:rPr>
          <w:color w:val="171717"/>
          <w:spacing w:val="1"/>
        </w:rPr>
        <w:t xml:space="preserve"> </w:t>
      </w:r>
      <w:r>
        <w:rPr>
          <w:color w:val="171717"/>
        </w:rPr>
        <w:t>диагностики</w:t>
      </w:r>
      <w:r>
        <w:rPr>
          <w:color w:val="171717"/>
          <w:spacing w:val="1"/>
        </w:rPr>
        <w:t xml:space="preserve"> </w:t>
      </w:r>
      <w:r>
        <w:rPr>
          <w:color w:val="171717"/>
        </w:rPr>
        <w:t>являются</w:t>
      </w:r>
      <w:r>
        <w:rPr>
          <w:color w:val="171717"/>
          <w:spacing w:val="1"/>
        </w:rPr>
        <w:t xml:space="preserve"> </w:t>
      </w:r>
      <w:r>
        <w:rPr>
          <w:color w:val="171717"/>
        </w:rPr>
        <w:t>основанием</w:t>
      </w:r>
      <w:r>
        <w:rPr>
          <w:color w:val="171717"/>
          <w:spacing w:val="1"/>
        </w:rPr>
        <w:t xml:space="preserve"> </w:t>
      </w:r>
      <w:r>
        <w:rPr>
          <w:color w:val="171717"/>
        </w:rPr>
        <w:t>для</w:t>
      </w:r>
      <w:r>
        <w:rPr>
          <w:color w:val="171717"/>
          <w:spacing w:val="1"/>
        </w:rPr>
        <w:t xml:space="preserve"> </w:t>
      </w:r>
      <w:r>
        <w:rPr>
          <w:color w:val="171717"/>
        </w:rPr>
        <w:t>корректировки</w:t>
      </w:r>
      <w:r>
        <w:rPr>
          <w:color w:val="171717"/>
          <w:spacing w:val="1"/>
        </w:rPr>
        <w:t xml:space="preserve"> </w:t>
      </w:r>
      <w:r>
        <w:rPr>
          <w:color w:val="171717"/>
        </w:rPr>
        <w:t>учебных</w:t>
      </w:r>
      <w:r>
        <w:rPr>
          <w:color w:val="171717"/>
          <w:spacing w:val="1"/>
        </w:rPr>
        <w:t xml:space="preserve"> </w:t>
      </w:r>
      <w:r>
        <w:rPr>
          <w:color w:val="171717"/>
        </w:rPr>
        <w:t>программ</w:t>
      </w:r>
      <w:r>
        <w:rPr>
          <w:color w:val="171717"/>
          <w:spacing w:val="1"/>
        </w:rPr>
        <w:t xml:space="preserve"> </w:t>
      </w:r>
      <w:r>
        <w:rPr>
          <w:color w:val="171717"/>
        </w:rPr>
        <w:t>и</w:t>
      </w:r>
      <w:r>
        <w:rPr>
          <w:color w:val="171717"/>
          <w:spacing w:val="1"/>
        </w:rPr>
        <w:t xml:space="preserve"> </w:t>
      </w:r>
      <w:r>
        <w:rPr>
          <w:color w:val="171717"/>
        </w:rPr>
        <w:t>индивидуализации</w:t>
      </w:r>
      <w:r>
        <w:rPr>
          <w:color w:val="171717"/>
          <w:spacing w:val="-1"/>
        </w:rPr>
        <w:t xml:space="preserve"> </w:t>
      </w:r>
      <w:r>
        <w:rPr>
          <w:color w:val="171717"/>
        </w:rPr>
        <w:t>учебного процесса.</w:t>
      </w:r>
    </w:p>
    <w:p w:rsidR="00F520B6" w:rsidRDefault="004D1F38">
      <w:pPr>
        <w:pStyle w:val="a3"/>
        <w:ind w:left="161" w:right="894"/>
      </w:pPr>
      <w:r>
        <w:rPr>
          <w:b/>
          <w:color w:val="171717"/>
        </w:rPr>
        <w:t>Текущая</w:t>
      </w:r>
      <w:r>
        <w:rPr>
          <w:b/>
          <w:color w:val="171717"/>
          <w:spacing w:val="1"/>
        </w:rPr>
        <w:t xml:space="preserve"> </w:t>
      </w:r>
      <w:r>
        <w:rPr>
          <w:b/>
          <w:color w:val="171717"/>
        </w:rPr>
        <w:t>оценка</w:t>
      </w:r>
      <w:r>
        <w:rPr>
          <w:b/>
          <w:color w:val="171717"/>
          <w:spacing w:val="1"/>
        </w:rPr>
        <w:t xml:space="preserve"> </w:t>
      </w:r>
      <w:r>
        <w:rPr>
          <w:color w:val="171717"/>
        </w:rPr>
        <w:t>представляет</w:t>
      </w:r>
      <w:r>
        <w:rPr>
          <w:color w:val="171717"/>
          <w:spacing w:val="1"/>
        </w:rPr>
        <w:t xml:space="preserve"> </w:t>
      </w:r>
      <w:r>
        <w:rPr>
          <w:color w:val="171717"/>
        </w:rPr>
        <w:t>собой</w:t>
      </w:r>
      <w:r>
        <w:rPr>
          <w:color w:val="171717"/>
          <w:spacing w:val="1"/>
        </w:rPr>
        <w:t xml:space="preserve"> </w:t>
      </w:r>
      <w:r>
        <w:rPr>
          <w:color w:val="171717"/>
        </w:rPr>
        <w:t>процедуру</w:t>
      </w:r>
      <w:r>
        <w:rPr>
          <w:color w:val="171717"/>
          <w:spacing w:val="1"/>
        </w:rPr>
        <w:t xml:space="preserve"> </w:t>
      </w:r>
      <w:r>
        <w:rPr>
          <w:color w:val="171717"/>
        </w:rPr>
        <w:t>оценки</w:t>
      </w:r>
      <w:r>
        <w:rPr>
          <w:color w:val="171717"/>
          <w:spacing w:val="1"/>
        </w:rPr>
        <w:t xml:space="preserve"> </w:t>
      </w:r>
      <w:r>
        <w:rPr>
          <w:color w:val="171717"/>
        </w:rPr>
        <w:t>индивидуального</w:t>
      </w:r>
      <w:r>
        <w:rPr>
          <w:color w:val="171717"/>
          <w:spacing w:val="1"/>
        </w:rPr>
        <w:t xml:space="preserve"> </w:t>
      </w:r>
      <w:r>
        <w:rPr>
          <w:color w:val="171717"/>
        </w:rPr>
        <w:t>продвижения</w:t>
      </w:r>
      <w:r w:rsidR="00D80BBD">
        <w:rPr>
          <w:color w:val="171717"/>
        </w:rPr>
        <w:t xml:space="preserve"> </w:t>
      </w:r>
      <w:r>
        <w:rPr>
          <w:color w:val="171717"/>
        </w:rPr>
        <w:t>в</w:t>
      </w:r>
      <w:r>
        <w:rPr>
          <w:color w:val="171717"/>
          <w:spacing w:val="1"/>
        </w:rPr>
        <w:t xml:space="preserve"> </w:t>
      </w:r>
      <w:r>
        <w:rPr>
          <w:color w:val="171717"/>
        </w:rPr>
        <w:t>освоении</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Текущая</w:t>
      </w:r>
      <w:r>
        <w:rPr>
          <w:color w:val="171717"/>
          <w:spacing w:val="1"/>
        </w:rPr>
        <w:t xml:space="preserve"> </w:t>
      </w:r>
      <w:r>
        <w:rPr>
          <w:color w:val="171717"/>
        </w:rPr>
        <w:t>оценка</w:t>
      </w:r>
      <w:r>
        <w:rPr>
          <w:color w:val="171717"/>
          <w:spacing w:val="1"/>
        </w:rPr>
        <w:t xml:space="preserve"> </w:t>
      </w:r>
      <w:r>
        <w:rPr>
          <w:color w:val="171717"/>
        </w:rPr>
        <w:t>может</w:t>
      </w:r>
      <w:r>
        <w:rPr>
          <w:color w:val="171717"/>
          <w:spacing w:val="1"/>
        </w:rPr>
        <w:t xml:space="preserve"> </w:t>
      </w:r>
      <w:r>
        <w:rPr>
          <w:color w:val="171717"/>
        </w:rPr>
        <w:t>быть</w:t>
      </w:r>
      <w:r>
        <w:rPr>
          <w:color w:val="171717"/>
          <w:spacing w:val="1"/>
        </w:rPr>
        <w:t xml:space="preserve"> </w:t>
      </w:r>
      <w:r>
        <w:rPr>
          <w:b/>
          <w:i/>
          <w:color w:val="171717"/>
        </w:rPr>
        <w:t>формирующей</w:t>
      </w:r>
      <w:r>
        <w:rPr>
          <w:color w:val="171717"/>
        </w:rPr>
        <w:t>,</w:t>
      </w:r>
      <w:r>
        <w:rPr>
          <w:color w:val="171717"/>
          <w:spacing w:val="1"/>
        </w:rPr>
        <w:t xml:space="preserve"> </w:t>
      </w:r>
      <w:r>
        <w:rPr>
          <w:color w:val="171717"/>
        </w:rPr>
        <w:t>т.е.</w:t>
      </w:r>
      <w:r>
        <w:rPr>
          <w:color w:val="171717"/>
          <w:spacing w:val="1"/>
        </w:rPr>
        <w:t xml:space="preserve"> </w:t>
      </w:r>
      <w:r>
        <w:rPr>
          <w:color w:val="171717"/>
        </w:rPr>
        <w:t>поддерживающей</w:t>
      </w:r>
      <w:r>
        <w:rPr>
          <w:color w:val="171717"/>
          <w:spacing w:val="1"/>
        </w:rPr>
        <w:t xml:space="preserve"> </w:t>
      </w:r>
      <w:r>
        <w:rPr>
          <w:color w:val="171717"/>
        </w:rPr>
        <w:t>и</w:t>
      </w:r>
      <w:r>
        <w:rPr>
          <w:color w:val="171717"/>
          <w:spacing w:val="1"/>
        </w:rPr>
        <w:t xml:space="preserve"> </w:t>
      </w:r>
      <w:r>
        <w:rPr>
          <w:color w:val="171717"/>
        </w:rPr>
        <w:t>направляющей</w:t>
      </w:r>
      <w:r>
        <w:rPr>
          <w:color w:val="171717"/>
          <w:spacing w:val="1"/>
        </w:rPr>
        <w:t xml:space="preserve"> </w:t>
      </w:r>
      <w:r>
        <w:rPr>
          <w:color w:val="171717"/>
        </w:rPr>
        <w:t>усилия</w:t>
      </w:r>
      <w:r>
        <w:rPr>
          <w:color w:val="171717"/>
          <w:spacing w:val="61"/>
        </w:rPr>
        <w:t xml:space="preserve"> </w:t>
      </w:r>
      <w:r>
        <w:rPr>
          <w:color w:val="171717"/>
        </w:rPr>
        <w:t>обучающегося,</w:t>
      </w:r>
      <w:r>
        <w:rPr>
          <w:color w:val="171717"/>
          <w:spacing w:val="1"/>
        </w:rPr>
        <w:t xml:space="preserve"> </w:t>
      </w:r>
      <w:r>
        <w:rPr>
          <w:color w:val="171717"/>
        </w:rPr>
        <w:t>включающей</w:t>
      </w:r>
      <w:r>
        <w:rPr>
          <w:color w:val="171717"/>
          <w:spacing w:val="1"/>
        </w:rPr>
        <w:t xml:space="preserve"> </w:t>
      </w:r>
      <w:r>
        <w:rPr>
          <w:color w:val="171717"/>
        </w:rPr>
        <w:t>его</w:t>
      </w:r>
      <w:r>
        <w:rPr>
          <w:color w:val="171717"/>
          <w:spacing w:val="1"/>
        </w:rPr>
        <w:t xml:space="preserve"> </w:t>
      </w:r>
      <w:r>
        <w:rPr>
          <w:color w:val="171717"/>
        </w:rPr>
        <w:t>в</w:t>
      </w:r>
      <w:r>
        <w:rPr>
          <w:color w:val="171717"/>
          <w:spacing w:val="1"/>
        </w:rPr>
        <w:t xml:space="preserve"> </w:t>
      </w:r>
      <w:r>
        <w:rPr>
          <w:color w:val="171717"/>
        </w:rPr>
        <w:t>самостоятельную</w:t>
      </w:r>
      <w:r>
        <w:rPr>
          <w:color w:val="171717"/>
          <w:spacing w:val="1"/>
        </w:rPr>
        <w:t xml:space="preserve"> </w:t>
      </w:r>
      <w:r>
        <w:rPr>
          <w:color w:val="171717"/>
        </w:rPr>
        <w:t>оценочную</w:t>
      </w:r>
      <w:r>
        <w:rPr>
          <w:color w:val="171717"/>
          <w:spacing w:val="1"/>
        </w:rPr>
        <w:t xml:space="preserve"> </w:t>
      </w:r>
      <w:r>
        <w:rPr>
          <w:color w:val="171717"/>
        </w:rPr>
        <w:t>деятельность,</w:t>
      </w:r>
      <w:r>
        <w:rPr>
          <w:color w:val="171717"/>
          <w:spacing w:val="1"/>
        </w:rPr>
        <w:t xml:space="preserve"> </w:t>
      </w:r>
      <w:r>
        <w:rPr>
          <w:color w:val="171717"/>
        </w:rPr>
        <w:t>и</w:t>
      </w:r>
      <w:r>
        <w:rPr>
          <w:color w:val="171717"/>
          <w:spacing w:val="1"/>
        </w:rPr>
        <w:t xml:space="preserve"> </w:t>
      </w:r>
      <w:r>
        <w:rPr>
          <w:b/>
          <w:i/>
          <w:color w:val="171717"/>
        </w:rPr>
        <w:t>диагностической</w:t>
      </w:r>
      <w:r>
        <w:rPr>
          <w:color w:val="171717"/>
        </w:rPr>
        <w:t>,</w:t>
      </w:r>
      <w:r>
        <w:rPr>
          <w:color w:val="171717"/>
          <w:spacing w:val="1"/>
        </w:rPr>
        <w:t xml:space="preserve"> </w:t>
      </w:r>
      <w:r>
        <w:rPr>
          <w:color w:val="171717"/>
        </w:rPr>
        <w:t>способствующей</w:t>
      </w:r>
      <w:r>
        <w:rPr>
          <w:color w:val="171717"/>
          <w:spacing w:val="1"/>
        </w:rPr>
        <w:t xml:space="preserve"> </w:t>
      </w:r>
      <w:r>
        <w:rPr>
          <w:color w:val="171717"/>
        </w:rPr>
        <w:t>выявлению</w:t>
      </w:r>
      <w:r>
        <w:rPr>
          <w:color w:val="171717"/>
          <w:spacing w:val="1"/>
        </w:rPr>
        <w:t xml:space="preserve"> </w:t>
      </w:r>
      <w:r>
        <w:rPr>
          <w:color w:val="171717"/>
        </w:rPr>
        <w:t>и</w:t>
      </w:r>
      <w:r>
        <w:rPr>
          <w:color w:val="171717"/>
          <w:spacing w:val="1"/>
        </w:rPr>
        <w:t xml:space="preserve"> </w:t>
      </w:r>
      <w:r>
        <w:rPr>
          <w:color w:val="171717"/>
        </w:rPr>
        <w:t>осознанию</w:t>
      </w:r>
      <w:r>
        <w:rPr>
          <w:color w:val="171717"/>
          <w:spacing w:val="1"/>
        </w:rPr>
        <w:t xml:space="preserve"> </w:t>
      </w:r>
      <w:r>
        <w:rPr>
          <w:color w:val="171717"/>
        </w:rPr>
        <w:t>педагогическим</w:t>
      </w:r>
      <w:r>
        <w:rPr>
          <w:color w:val="171717"/>
          <w:spacing w:val="1"/>
        </w:rPr>
        <w:t xml:space="preserve"> </w:t>
      </w:r>
      <w:r>
        <w:rPr>
          <w:color w:val="171717"/>
        </w:rPr>
        <w:t>работником</w:t>
      </w:r>
      <w:r>
        <w:rPr>
          <w:color w:val="171717"/>
          <w:spacing w:val="1"/>
        </w:rPr>
        <w:t xml:space="preserve"> </w:t>
      </w:r>
      <w:r>
        <w:rPr>
          <w:color w:val="171717"/>
        </w:rPr>
        <w:t>и</w:t>
      </w:r>
      <w:r>
        <w:rPr>
          <w:color w:val="171717"/>
          <w:spacing w:val="1"/>
        </w:rPr>
        <w:t xml:space="preserve"> </w:t>
      </w:r>
      <w:r>
        <w:rPr>
          <w:color w:val="171717"/>
        </w:rPr>
        <w:t>обучающимся</w:t>
      </w:r>
      <w:r>
        <w:rPr>
          <w:color w:val="171717"/>
          <w:spacing w:val="-57"/>
        </w:rPr>
        <w:t xml:space="preserve"> </w:t>
      </w:r>
      <w:r>
        <w:rPr>
          <w:color w:val="171717"/>
        </w:rPr>
        <w:t>существующих</w:t>
      </w:r>
      <w:r>
        <w:rPr>
          <w:color w:val="171717"/>
          <w:spacing w:val="-1"/>
        </w:rPr>
        <w:t xml:space="preserve"> </w:t>
      </w:r>
      <w:r>
        <w:rPr>
          <w:color w:val="171717"/>
        </w:rPr>
        <w:t>проблем</w:t>
      </w:r>
      <w:r>
        <w:rPr>
          <w:color w:val="171717"/>
          <w:spacing w:val="-2"/>
        </w:rPr>
        <w:t xml:space="preserve"> </w:t>
      </w:r>
      <w:r>
        <w:rPr>
          <w:color w:val="171717"/>
        </w:rPr>
        <w:t>в</w:t>
      </w:r>
      <w:r>
        <w:rPr>
          <w:color w:val="171717"/>
          <w:spacing w:val="-1"/>
        </w:rPr>
        <w:t xml:space="preserve"> </w:t>
      </w:r>
      <w:r>
        <w:rPr>
          <w:color w:val="171717"/>
        </w:rPr>
        <w:t>обучении.</w:t>
      </w:r>
    </w:p>
    <w:p w:rsidR="00F520B6" w:rsidRDefault="004D1F38">
      <w:pPr>
        <w:pStyle w:val="a3"/>
        <w:ind w:left="161" w:right="891"/>
      </w:pPr>
      <w:r>
        <w:rPr>
          <w:color w:val="171717"/>
        </w:rPr>
        <w:t>Объектом текущей оценки являются тематические планируемые результаты, этапы</w:t>
      </w:r>
      <w:r>
        <w:rPr>
          <w:color w:val="171717"/>
          <w:spacing w:val="1"/>
        </w:rPr>
        <w:t xml:space="preserve"> </w:t>
      </w:r>
      <w:r>
        <w:rPr>
          <w:color w:val="171717"/>
        </w:rPr>
        <w:t>освоения</w:t>
      </w:r>
      <w:r>
        <w:rPr>
          <w:color w:val="171717"/>
          <w:spacing w:val="1"/>
        </w:rPr>
        <w:t xml:space="preserve"> </w:t>
      </w:r>
      <w:r>
        <w:rPr>
          <w:color w:val="171717"/>
        </w:rPr>
        <w:t>которых</w:t>
      </w:r>
      <w:r>
        <w:rPr>
          <w:color w:val="171717"/>
          <w:spacing w:val="1"/>
        </w:rPr>
        <w:t xml:space="preserve"> </w:t>
      </w:r>
      <w:r>
        <w:rPr>
          <w:color w:val="171717"/>
        </w:rPr>
        <w:t>зафиксированы</w:t>
      </w:r>
      <w:r>
        <w:rPr>
          <w:color w:val="171717"/>
          <w:spacing w:val="1"/>
        </w:rPr>
        <w:t xml:space="preserve"> </w:t>
      </w:r>
      <w:r>
        <w:rPr>
          <w:color w:val="171717"/>
        </w:rPr>
        <w:t>в</w:t>
      </w:r>
      <w:r>
        <w:rPr>
          <w:color w:val="171717"/>
          <w:spacing w:val="1"/>
        </w:rPr>
        <w:t xml:space="preserve"> </w:t>
      </w:r>
      <w:r>
        <w:rPr>
          <w:color w:val="171717"/>
        </w:rPr>
        <w:t>тематическом</w:t>
      </w:r>
      <w:r>
        <w:rPr>
          <w:color w:val="171717"/>
          <w:spacing w:val="1"/>
        </w:rPr>
        <w:t xml:space="preserve"> </w:t>
      </w:r>
      <w:r>
        <w:rPr>
          <w:color w:val="171717"/>
        </w:rPr>
        <w:t>планировании.</w:t>
      </w:r>
      <w:r>
        <w:rPr>
          <w:color w:val="171717"/>
          <w:spacing w:val="1"/>
        </w:rPr>
        <w:t xml:space="preserve"> </w:t>
      </w:r>
      <w:r>
        <w:rPr>
          <w:color w:val="171717"/>
        </w:rPr>
        <w:t>В</w:t>
      </w:r>
      <w:r>
        <w:rPr>
          <w:color w:val="171717"/>
          <w:spacing w:val="1"/>
        </w:rPr>
        <w:t xml:space="preserve"> </w:t>
      </w:r>
      <w:r>
        <w:rPr>
          <w:color w:val="171717"/>
        </w:rPr>
        <w:t>текущей</w:t>
      </w:r>
      <w:r>
        <w:rPr>
          <w:color w:val="171717"/>
          <w:spacing w:val="1"/>
        </w:rPr>
        <w:t xml:space="preserve"> </w:t>
      </w:r>
      <w:r>
        <w:rPr>
          <w:color w:val="171717"/>
        </w:rPr>
        <w:t>оценке</w:t>
      </w:r>
      <w:r>
        <w:rPr>
          <w:color w:val="171717"/>
          <w:spacing w:val="1"/>
        </w:rPr>
        <w:t xml:space="preserve"> </w:t>
      </w:r>
      <w:r>
        <w:rPr>
          <w:color w:val="171717"/>
        </w:rPr>
        <w:t>используется</w:t>
      </w:r>
      <w:r>
        <w:rPr>
          <w:color w:val="171717"/>
          <w:spacing w:val="17"/>
        </w:rPr>
        <w:t xml:space="preserve"> </w:t>
      </w:r>
      <w:r>
        <w:rPr>
          <w:color w:val="171717"/>
        </w:rPr>
        <w:t>весь</w:t>
      </w:r>
      <w:r>
        <w:rPr>
          <w:color w:val="171717"/>
          <w:spacing w:val="18"/>
        </w:rPr>
        <w:t xml:space="preserve"> </w:t>
      </w:r>
      <w:r>
        <w:rPr>
          <w:color w:val="171717"/>
        </w:rPr>
        <w:t>арсенал</w:t>
      </w:r>
      <w:r>
        <w:rPr>
          <w:color w:val="171717"/>
          <w:spacing w:val="18"/>
        </w:rPr>
        <w:t xml:space="preserve"> </w:t>
      </w:r>
      <w:r>
        <w:rPr>
          <w:color w:val="171717"/>
        </w:rPr>
        <w:t>форм</w:t>
      </w:r>
      <w:r>
        <w:rPr>
          <w:color w:val="171717"/>
          <w:spacing w:val="17"/>
        </w:rPr>
        <w:t xml:space="preserve"> </w:t>
      </w:r>
      <w:r>
        <w:rPr>
          <w:color w:val="171717"/>
        </w:rPr>
        <w:t>и</w:t>
      </w:r>
      <w:r>
        <w:rPr>
          <w:color w:val="171717"/>
          <w:spacing w:val="18"/>
        </w:rPr>
        <w:t xml:space="preserve"> </w:t>
      </w:r>
      <w:r>
        <w:rPr>
          <w:color w:val="171717"/>
        </w:rPr>
        <w:t>методов</w:t>
      </w:r>
      <w:r>
        <w:rPr>
          <w:color w:val="171717"/>
          <w:spacing w:val="17"/>
        </w:rPr>
        <w:t xml:space="preserve"> </w:t>
      </w:r>
      <w:r>
        <w:rPr>
          <w:color w:val="171717"/>
        </w:rPr>
        <w:t>проверки</w:t>
      </w:r>
      <w:r>
        <w:rPr>
          <w:color w:val="171717"/>
          <w:spacing w:val="18"/>
        </w:rPr>
        <w:t xml:space="preserve"> </w:t>
      </w:r>
      <w:r>
        <w:rPr>
          <w:color w:val="171717"/>
        </w:rPr>
        <w:t>(устные</w:t>
      </w:r>
      <w:r>
        <w:rPr>
          <w:color w:val="171717"/>
          <w:spacing w:val="16"/>
        </w:rPr>
        <w:t xml:space="preserve"> </w:t>
      </w:r>
      <w:r>
        <w:rPr>
          <w:color w:val="171717"/>
        </w:rPr>
        <w:t>и</w:t>
      </w:r>
      <w:r>
        <w:rPr>
          <w:color w:val="171717"/>
          <w:spacing w:val="16"/>
        </w:rPr>
        <w:t xml:space="preserve"> </w:t>
      </w:r>
      <w:r>
        <w:rPr>
          <w:color w:val="171717"/>
        </w:rPr>
        <w:t>письменные</w:t>
      </w:r>
      <w:r>
        <w:rPr>
          <w:color w:val="171717"/>
          <w:spacing w:val="16"/>
        </w:rPr>
        <w:t xml:space="preserve"> </w:t>
      </w:r>
      <w:r>
        <w:rPr>
          <w:color w:val="171717"/>
        </w:rPr>
        <w:t>опросы,</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4" w:firstLine="0"/>
      </w:pPr>
      <w:r>
        <w:rPr>
          <w:color w:val="171717"/>
        </w:rPr>
        <w:lastRenderedPageBreak/>
        <w:t>практические работы, творческие работы, индивидуальные и групповые формы, само- и</w:t>
      </w:r>
      <w:r>
        <w:rPr>
          <w:color w:val="171717"/>
          <w:spacing w:val="1"/>
        </w:rPr>
        <w:t xml:space="preserve"> </w:t>
      </w:r>
      <w:r>
        <w:rPr>
          <w:color w:val="171717"/>
        </w:rPr>
        <w:t>взаимооценка,</w:t>
      </w:r>
      <w:r>
        <w:rPr>
          <w:color w:val="171717"/>
          <w:spacing w:val="1"/>
        </w:rPr>
        <w:t xml:space="preserve"> </w:t>
      </w:r>
      <w:r>
        <w:rPr>
          <w:color w:val="171717"/>
        </w:rPr>
        <w:t>рефлексия,</w:t>
      </w:r>
      <w:r>
        <w:rPr>
          <w:color w:val="171717"/>
          <w:spacing w:val="1"/>
        </w:rPr>
        <w:t xml:space="preserve"> </w:t>
      </w:r>
      <w:r>
        <w:rPr>
          <w:color w:val="171717"/>
        </w:rPr>
        <w:t>листы</w:t>
      </w:r>
      <w:r>
        <w:rPr>
          <w:color w:val="171717"/>
          <w:spacing w:val="1"/>
        </w:rPr>
        <w:t xml:space="preserve"> </w:t>
      </w:r>
      <w:r>
        <w:rPr>
          <w:color w:val="171717"/>
        </w:rPr>
        <w:t>продвижения</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особенностей</w:t>
      </w:r>
      <w:r>
        <w:rPr>
          <w:color w:val="171717"/>
          <w:spacing w:val="1"/>
        </w:rPr>
        <w:t xml:space="preserve"> </w:t>
      </w:r>
      <w:r>
        <w:rPr>
          <w:color w:val="171717"/>
        </w:rPr>
        <w:t>учебного</w:t>
      </w:r>
      <w:r>
        <w:rPr>
          <w:color w:val="171717"/>
          <w:spacing w:val="1"/>
        </w:rPr>
        <w:t xml:space="preserve"> </w:t>
      </w:r>
      <w:r>
        <w:rPr>
          <w:color w:val="171717"/>
        </w:rPr>
        <w:t>предмета и особенностей контрольно-оценочной деятельности педагогического работника.</w:t>
      </w:r>
      <w:r>
        <w:rPr>
          <w:color w:val="171717"/>
          <w:spacing w:val="1"/>
        </w:rPr>
        <w:t xml:space="preserve"> </w:t>
      </w:r>
      <w:r>
        <w:rPr>
          <w:color w:val="171717"/>
        </w:rPr>
        <w:t>Результаты текущей оценки являются основой для индивидуализации учебного процесса;</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отдельные</w:t>
      </w:r>
      <w:r>
        <w:rPr>
          <w:color w:val="171717"/>
          <w:spacing w:val="1"/>
        </w:rPr>
        <w:t xml:space="preserve"> </w:t>
      </w:r>
      <w:r>
        <w:rPr>
          <w:color w:val="171717"/>
        </w:rPr>
        <w:t>результаты,</w:t>
      </w:r>
      <w:r>
        <w:rPr>
          <w:color w:val="171717"/>
          <w:spacing w:val="1"/>
        </w:rPr>
        <w:t xml:space="preserve"> </w:t>
      </w:r>
      <w:r>
        <w:rPr>
          <w:color w:val="171717"/>
        </w:rPr>
        <w:t>свидетельствующие</w:t>
      </w:r>
      <w:r>
        <w:rPr>
          <w:color w:val="171717"/>
          <w:spacing w:val="1"/>
        </w:rPr>
        <w:t xml:space="preserve"> </w:t>
      </w:r>
      <w:r>
        <w:rPr>
          <w:color w:val="171717"/>
        </w:rPr>
        <w:t>об</w:t>
      </w:r>
      <w:r>
        <w:rPr>
          <w:color w:val="171717"/>
          <w:spacing w:val="1"/>
        </w:rPr>
        <w:t xml:space="preserve"> </w:t>
      </w:r>
      <w:r>
        <w:rPr>
          <w:color w:val="171717"/>
        </w:rPr>
        <w:t>успешности</w:t>
      </w:r>
      <w:r>
        <w:rPr>
          <w:color w:val="171717"/>
          <w:spacing w:val="1"/>
        </w:rPr>
        <w:t xml:space="preserve"> </w:t>
      </w:r>
      <w:r>
        <w:rPr>
          <w:color w:val="171717"/>
        </w:rPr>
        <w:t>обучения</w:t>
      </w:r>
      <w:r>
        <w:rPr>
          <w:color w:val="171717"/>
          <w:spacing w:val="1"/>
        </w:rPr>
        <w:t xml:space="preserve"> </w:t>
      </w:r>
      <w:r>
        <w:rPr>
          <w:color w:val="171717"/>
        </w:rPr>
        <w:t>и</w:t>
      </w:r>
      <w:r>
        <w:rPr>
          <w:color w:val="171717"/>
          <w:spacing w:val="1"/>
        </w:rPr>
        <w:t xml:space="preserve"> </w:t>
      </w:r>
      <w:r>
        <w:rPr>
          <w:color w:val="171717"/>
        </w:rPr>
        <w:t>достижении тематических результатов в более сжатые (по сравнению с планируемыми</w:t>
      </w:r>
      <w:r>
        <w:rPr>
          <w:color w:val="171717"/>
          <w:spacing w:val="1"/>
        </w:rPr>
        <w:t xml:space="preserve"> </w:t>
      </w:r>
      <w:r>
        <w:rPr>
          <w:color w:val="171717"/>
        </w:rPr>
        <w:t>педагогическим работником) сроки могут включаться в систему накопительной оценки и</w:t>
      </w:r>
      <w:r>
        <w:rPr>
          <w:color w:val="171717"/>
          <w:spacing w:val="1"/>
        </w:rPr>
        <w:t xml:space="preserve"> </w:t>
      </w:r>
      <w:r>
        <w:rPr>
          <w:color w:val="171717"/>
        </w:rPr>
        <w:t>служить</w:t>
      </w:r>
      <w:r>
        <w:rPr>
          <w:color w:val="171717"/>
          <w:spacing w:val="1"/>
        </w:rPr>
        <w:t xml:space="preserve"> </w:t>
      </w:r>
      <w:r>
        <w:rPr>
          <w:color w:val="171717"/>
        </w:rPr>
        <w:t>основанием,</w:t>
      </w:r>
      <w:r>
        <w:rPr>
          <w:color w:val="171717"/>
          <w:spacing w:val="1"/>
        </w:rPr>
        <w:t xml:space="preserve"> </w:t>
      </w:r>
      <w:r>
        <w:rPr>
          <w:color w:val="171717"/>
        </w:rPr>
        <w:t>например,</w:t>
      </w:r>
      <w:r>
        <w:rPr>
          <w:color w:val="171717"/>
          <w:spacing w:val="1"/>
        </w:rPr>
        <w:t xml:space="preserve"> </w:t>
      </w:r>
      <w:r>
        <w:rPr>
          <w:color w:val="171717"/>
        </w:rPr>
        <w:t>для</w:t>
      </w:r>
      <w:r>
        <w:rPr>
          <w:color w:val="171717"/>
          <w:spacing w:val="1"/>
        </w:rPr>
        <w:t xml:space="preserve"> </w:t>
      </w:r>
      <w:r>
        <w:rPr>
          <w:color w:val="171717"/>
        </w:rPr>
        <w:t>освобождения</w:t>
      </w:r>
      <w:r>
        <w:rPr>
          <w:color w:val="171717"/>
          <w:spacing w:val="1"/>
        </w:rPr>
        <w:t xml:space="preserve"> </w:t>
      </w:r>
      <w:r>
        <w:rPr>
          <w:color w:val="171717"/>
        </w:rPr>
        <w:t>обучающегося</w:t>
      </w:r>
      <w:r>
        <w:rPr>
          <w:color w:val="171717"/>
          <w:spacing w:val="1"/>
        </w:rPr>
        <w:t xml:space="preserve"> </w:t>
      </w:r>
      <w:r>
        <w:rPr>
          <w:color w:val="171717"/>
        </w:rPr>
        <w:t>от</w:t>
      </w:r>
      <w:r>
        <w:rPr>
          <w:color w:val="171717"/>
          <w:spacing w:val="1"/>
        </w:rPr>
        <w:t xml:space="preserve"> </w:t>
      </w:r>
      <w:r>
        <w:rPr>
          <w:color w:val="171717"/>
        </w:rPr>
        <w:t>необходимости</w:t>
      </w:r>
      <w:r>
        <w:rPr>
          <w:color w:val="171717"/>
          <w:spacing w:val="1"/>
        </w:rPr>
        <w:t xml:space="preserve"> </w:t>
      </w:r>
      <w:r>
        <w:rPr>
          <w:color w:val="171717"/>
        </w:rPr>
        <w:t>выполнять</w:t>
      </w:r>
      <w:r>
        <w:rPr>
          <w:color w:val="171717"/>
          <w:spacing w:val="-2"/>
        </w:rPr>
        <w:t xml:space="preserve"> </w:t>
      </w:r>
      <w:r>
        <w:rPr>
          <w:color w:val="171717"/>
        </w:rPr>
        <w:t>тематическую проверочную работу.</w:t>
      </w:r>
    </w:p>
    <w:p w:rsidR="00F520B6" w:rsidRDefault="004D1F38">
      <w:pPr>
        <w:pStyle w:val="a3"/>
        <w:ind w:left="161" w:right="901"/>
      </w:pPr>
      <w:r>
        <w:rPr>
          <w:color w:val="171717"/>
        </w:rPr>
        <w:t>Тематическая</w:t>
      </w:r>
      <w:r>
        <w:rPr>
          <w:color w:val="171717"/>
          <w:spacing w:val="1"/>
        </w:rPr>
        <w:t xml:space="preserve"> </w:t>
      </w:r>
      <w:r>
        <w:rPr>
          <w:color w:val="171717"/>
        </w:rPr>
        <w:t>оценка</w:t>
      </w:r>
      <w:r>
        <w:rPr>
          <w:color w:val="171717"/>
          <w:spacing w:val="1"/>
        </w:rPr>
        <w:t xml:space="preserve"> </w:t>
      </w:r>
      <w:r>
        <w:rPr>
          <w:color w:val="171717"/>
        </w:rPr>
        <w:t>представляет</w:t>
      </w:r>
      <w:r>
        <w:rPr>
          <w:color w:val="171717"/>
          <w:spacing w:val="1"/>
        </w:rPr>
        <w:t xml:space="preserve"> </w:t>
      </w:r>
      <w:r>
        <w:rPr>
          <w:color w:val="171717"/>
        </w:rPr>
        <w:t>собой</w:t>
      </w:r>
      <w:r>
        <w:rPr>
          <w:color w:val="171717"/>
          <w:spacing w:val="1"/>
        </w:rPr>
        <w:t xml:space="preserve"> </w:t>
      </w:r>
      <w:r>
        <w:rPr>
          <w:color w:val="171717"/>
        </w:rPr>
        <w:t>процедуру</w:t>
      </w:r>
      <w:r>
        <w:rPr>
          <w:color w:val="171717"/>
          <w:spacing w:val="1"/>
        </w:rPr>
        <w:t xml:space="preserve"> </w:t>
      </w:r>
      <w:r>
        <w:rPr>
          <w:color w:val="171717"/>
        </w:rPr>
        <w:t>оценки</w:t>
      </w:r>
      <w:r>
        <w:rPr>
          <w:color w:val="171717"/>
          <w:spacing w:val="1"/>
        </w:rPr>
        <w:t xml:space="preserve"> </w:t>
      </w:r>
      <w:r>
        <w:rPr>
          <w:color w:val="171717"/>
        </w:rPr>
        <w:t>уровня</w:t>
      </w:r>
      <w:r>
        <w:rPr>
          <w:color w:val="171717"/>
          <w:spacing w:val="1"/>
        </w:rPr>
        <w:t xml:space="preserve"> </w:t>
      </w:r>
      <w:r>
        <w:rPr>
          <w:color w:val="171717"/>
        </w:rPr>
        <w:t>достижения</w:t>
      </w:r>
      <w:r>
        <w:rPr>
          <w:color w:val="171717"/>
          <w:spacing w:val="1"/>
        </w:rPr>
        <w:t xml:space="preserve"> </w:t>
      </w:r>
      <w:r>
        <w:rPr>
          <w:color w:val="171717"/>
        </w:rPr>
        <w:t>тематических</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по</w:t>
      </w:r>
      <w:r>
        <w:rPr>
          <w:color w:val="171717"/>
          <w:spacing w:val="1"/>
        </w:rPr>
        <w:t xml:space="preserve"> </w:t>
      </w:r>
      <w:r>
        <w:rPr>
          <w:color w:val="171717"/>
        </w:rPr>
        <w:t>предмету,</w:t>
      </w:r>
      <w:r>
        <w:rPr>
          <w:color w:val="171717"/>
          <w:spacing w:val="1"/>
        </w:rPr>
        <w:t xml:space="preserve"> </w:t>
      </w:r>
      <w:r>
        <w:rPr>
          <w:color w:val="171717"/>
        </w:rPr>
        <w:t>которые</w:t>
      </w:r>
      <w:r>
        <w:rPr>
          <w:color w:val="171717"/>
          <w:spacing w:val="1"/>
        </w:rPr>
        <w:t xml:space="preserve"> </w:t>
      </w:r>
      <w:r>
        <w:rPr>
          <w:color w:val="171717"/>
        </w:rPr>
        <w:t>представлены</w:t>
      </w:r>
      <w:r>
        <w:rPr>
          <w:color w:val="171717"/>
          <w:spacing w:val="1"/>
        </w:rPr>
        <w:t xml:space="preserve"> </w:t>
      </w:r>
      <w:r>
        <w:rPr>
          <w:color w:val="171717"/>
        </w:rPr>
        <w:t>в</w:t>
      </w:r>
      <w:r>
        <w:rPr>
          <w:color w:val="171717"/>
          <w:spacing w:val="1"/>
        </w:rPr>
        <w:t xml:space="preserve"> </w:t>
      </w:r>
      <w:r>
        <w:rPr>
          <w:color w:val="171717"/>
        </w:rPr>
        <w:t>тематическом</w:t>
      </w:r>
      <w:r>
        <w:rPr>
          <w:color w:val="171717"/>
          <w:spacing w:val="-2"/>
        </w:rPr>
        <w:t xml:space="preserve"> </w:t>
      </w:r>
      <w:r>
        <w:rPr>
          <w:color w:val="171717"/>
        </w:rPr>
        <w:t>планировании</w:t>
      </w:r>
      <w:r>
        <w:rPr>
          <w:color w:val="171717"/>
          <w:spacing w:val="3"/>
        </w:rPr>
        <w:t xml:space="preserve"> </w:t>
      </w:r>
      <w:r>
        <w:rPr>
          <w:color w:val="171717"/>
        </w:rPr>
        <w:t>в</w:t>
      </w:r>
      <w:r>
        <w:rPr>
          <w:color w:val="171717"/>
          <w:spacing w:val="-1"/>
        </w:rPr>
        <w:t xml:space="preserve"> </w:t>
      </w:r>
      <w:r>
        <w:rPr>
          <w:color w:val="171717"/>
        </w:rPr>
        <w:t>примерных</w:t>
      </w:r>
      <w:r>
        <w:rPr>
          <w:color w:val="171717"/>
          <w:spacing w:val="-1"/>
        </w:rPr>
        <w:t xml:space="preserve"> </w:t>
      </w:r>
      <w:r>
        <w:rPr>
          <w:color w:val="171717"/>
        </w:rPr>
        <w:t>рабочих программах.</w:t>
      </w:r>
    </w:p>
    <w:p w:rsidR="00F520B6" w:rsidRDefault="004D1F38">
      <w:pPr>
        <w:pStyle w:val="a3"/>
        <w:spacing w:before="1"/>
        <w:ind w:left="161" w:right="896"/>
      </w:pPr>
      <w:r>
        <w:rPr>
          <w:color w:val="171717"/>
        </w:rPr>
        <w:t>По</w:t>
      </w:r>
      <w:r>
        <w:rPr>
          <w:color w:val="171717"/>
          <w:spacing w:val="1"/>
        </w:rPr>
        <w:t xml:space="preserve"> </w:t>
      </w:r>
      <w:r>
        <w:rPr>
          <w:color w:val="171717"/>
        </w:rPr>
        <w:t>предметам,</w:t>
      </w:r>
      <w:r>
        <w:rPr>
          <w:color w:val="171717"/>
          <w:spacing w:val="1"/>
        </w:rPr>
        <w:t xml:space="preserve"> </w:t>
      </w:r>
      <w:r>
        <w:rPr>
          <w:color w:val="171717"/>
        </w:rPr>
        <w:t>вводимым</w:t>
      </w:r>
      <w:r>
        <w:rPr>
          <w:color w:val="171717"/>
          <w:spacing w:val="1"/>
        </w:rPr>
        <w:t xml:space="preserve"> </w:t>
      </w:r>
      <w:r>
        <w:rPr>
          <w:color w:val="171717"/>
        </w:rPr>
        <w:t>образовательной</w:t>
      </w:r>
      <w:r>
        <w:rPr>
          <w:color w:val="171717"/>
          <w:spacing w:val="1"/>
        </w:rPr>
        <w:t xml:space="preserve"> </w:t>
      </w:r>
      <w:r>
        <w:rPr>
          <w:color w:val="171717"/>
        </w:rPr>
        <w:t>организацией</w:t>
      </w:r>
      <w:r>
        <w:rPr>
          <w:color w:val="171717"/>
          <w:spacing w:val="1"/>
        </w:rPr>
        <w:t xml:space="preserve"> </w:t>
      </w:r>
      <w:r>
        <w:rPr>
          <w:color w:val="171717"/>
        </w:rPr>
        <w:t>самостоятельно,</w:t>
      </w:r>
      <w:r>
        <w:rPr>
          <w:color w:val="171717"/>
          <w:spacing w:val="1"/>
        </w:rPr>
        <w:t xml:space="preserve"> </w:t>
      </w:r>
      <w:r>
        <w:rPr>
          <w:color w:val="171717"/>
        </w:rPr>
        <w:t>тематические</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устанавливаются</w:t>
      </w:r>
      <w:r>
        <w:rPr>
          <w:color w:val="171717"/>
          <w:spacing w:val="1"/>
        </w:rPr>
        <w:t xml:space="preserve"> </w:t>
      </w:r>
      <w:r>
        <w:rPr>
          <w:color w:val="171717"/>
        </w:rPr>
        <w:t>самой</w:t>
      </w:r>
      <w:r>
        <w:rPr>
          <w:color w:val="171717"/>
          <w:spacing w:val="1"/>
        </w:rPr>
        <w:t xml:space="preserve"> </w:t>
      </w:r>
      <w:r>
        <w:rPr>
          <w:color w:val="171717"/>
        </w:rPr>
        <w:t>образовательной</w:t>
      </w:r>
      <w:r>
        <w:rPr>
          <w:color w:val="171717"/>
          <w:spacing w:val="1"/>
        </w:rPr>
        <w:t xml:space="preserve"> </w:t>
      </w:r>
      <w:r>
        <w:rPr>
          <w:color w:val="171717"/>
        </w:rPr>
        <w:t>организацией. Тематическая оценка может вестись как в ходе изучения темы, так и в конце</w:t>
      </w:r>
      <w:r>
        <w:rPr>
          <w:color w:val="171717"/>
          <w:spacing w:val="1"/>
        </w:rPr>
        <w:t xml:space="preserve"> </w:t>
      </w:r>
      <w:r>
        <w:rPr>
          <w:color w:val="171717"/>
        </w:rPr>
        <w:t>её</w:t>
      </w:r>
      <w:r>
        <w:rPr>
          <w:color w:val="171717"/>
          <w:spacing w:val="1"/>
        </w:rPr>
        <w:t xml:space="preserve"> </w:t>
      </w:r>
      <w:r>
        <w:rPr>
          <w:color w:val="171717"/>
        </w:rPr>
        <w:t>изучения.</w:t>
      </w:r>
      <w:r>
        <w:rPr>
          <w:color w:val="171717"/>
          <w:spacing w:val="1"/>
        </w:rPr>
        <w:t xml:space="preserve"> </w:t>
      </w:r>
      <w:r>
        <w:rPr>
          <w:color w:val="171717"/>
        </w:rPr>
        <w:t>Оценочные</w:t>
      </w:r>
      <w:r>
        <w:rPr>
          <w:color w:val="171717"/>
          <w:spacing w:val="1"/>
        </w:rPr>
        <w:t xml:space="preserve"> </w:t>
      </w:r>
      <w:r>
        <w:rPr>
          <w:color w:val="171717"/>
        </w:rPr>
        <w:t>процедуры</w:t>
      </w:r>
      <w:r>
        <w:rPr>
          <w:color w:val="171717"/>
          <w:spacing w:val="1"/>
        </w:rPr>
        <w:t xml:space="preserve"> </w:t>
      </w:r>
      <w:r>
        <w:rPr>
          <w:color w:val="171717"/>
        </w:rPr>
        <w:t>подбираются</w:t>
      </w:r>
      <w:r>
        <w:rPr>
          <w:color w:val="171717"/>
          <w:spacing w:val="1"/>
        </w:rPr>
        <w:t xml:space="preserve"> </w:t>
      </w:r>
      <w:r>
        <w:rPr>
          <w:color w:val="171717"/>
        </w:rPr>
        <w:t>так,</w:t>
      </w:r>
      <w:r>
        <w:rPr>
          <w:color w:val="171717"/>
          <w:spacing w:val="1"/>
        </w:rPr>
        <w:t xml:space="preserve"> </w:t>
      </w:r>
      <w:r>
        <w:rPr>
          <w:color w:val="171717"/>
        </w:rPr>
        <w:t>чтобы</w:t>
      </w:r>
      <w:r>
        <w:rPr>
          <w:color w:val="171717"/>
          <w:spacing w:val="1"/>
        </w:rPr>
        <w:t xml:space="preserve"> </w:t>
      </w:r>
      <w:r>
        <w:rPr>
          <w:color w:val="171717"/>
        </w:rPr>
        <w:t>они</w:t>
      </w:r>
      <w:r>
        <w:rPr>
          <w:color w:val="171717"/>
          <w:spacing w:val="1"/>
        </w:rPr>
        <w:t xml:space="preserve"> </w:t>
      </w:r>
      <w:r>
        <w:rPr>
          <w:color w:val="171717"/>
        </w:rPr>
        <w:t>предусматривали</w:t>
      </w:r>
      <w:r>
        <w:rPr>
          <w:color w:val="171717"/>
          <w:spacing w:val="1"/>
        </w:rPr>
        <w:t xml:space="preserve"> </w:t>
      </w:r>
      <w:r>
        <w:rPr>
          <w:color w:val="171717"/>
        </w:rPr>
        <w:t>возможность</w:t>
      </w:r>
      <w:r>
        <w:rPr>
          <w:color w:val="171717"/>
          <w:spacing w:val="1"/>
        </w:rPr>
        <w:t xml:space="preserve"> </w:t>
      </w:r>
      <w:r>
        <w:rPr>
          <w:color w:val="171717"/>
        </w:rPr>
        <w:t>оценки</w:t>
      </w:r>
      <w:r>
        <w:rPr>
          <w:color w:val="171717"/>
          <w:spacing w:val="1"/>
        </w:rPr>
        <w:t xml:space="preserve"> </w:t>
      </w:r>
      <w:r>
        <w:rPr>
          <w:color w:val="171717"/>
        </w:rPr>
        <w:t>достижения</w:t>
      </w:r>
      <w:r>
        <w:rPr>
          <w:color w:val="171717"/>
          <w:spacing w:val="1"/>
        </w:rPr>
        <w:t xml:space="preserve"> </w:t>
      </w:r>
      <w:r>
        <w:rPr>
          <w:color w:val="171717"/>
        </w:rPr>
        <w:t>всей</w:t>
      </w:r>
      <w:r>
        <w:rPr>
          <w:color w:val="171717"/>
          <w:spacing w:val="1"/>
        </w:rPr>
        <w:t xml:space="preserve"> </w:t>
      </w:r>
      <w:r>
        <w:rPr>
          <w:color w:val="171717"/>
        </w:rPr>
        <w:t>совокупности</w:t>
      </w:r>
      <w:r>
        <w:rPr>
          <w:color w:val="171717"/>
          <w:spacing w:val="1"/>
        </w:rPr>
        <w:t xml:space="preserve"> </w:t>
      </w:r>
      <w:r>
        <w:rPr>
          <w:color w:val="171717"/>
        </w:rPr>
        <w:t>тематических</w:t>
      </w:r>
      <w:r>
        <w:rPr>
          <w:color w:val="171717"/>
          <w:spacing w:val="1"/>
        </w:rPr>
        <w:t xml:space="preserve"> </w:t>
      </w:r>
      <w:r>
        <w:rPr>
          <w:color w:val="171717"/>
        </w:rPr>
        <w:t>планируемых</w:t>
      </w:r>
      <w:r>
        <w:rPr>
          <w:color w:val="171717"/>
          <w:spacing w:val="1"/>
        </w:rPr>
        <w:t xml:space="preserve"> </w:t>
      </w:r>
      <w:r>
        <w:rPr>
          <w:color w:val="171717"/>
        </w:rPr>
        <w:t>результатов и каждого из них.</w:t>
      </w:r>
      <w:r>
        <w:rPr>
          <w:color w:val="171717"/>
          <w:spacing w:val="1"/>
        </w:rPr>
        <w:t xml:space="preserve"> </w:t>
      </w:r>
      <w:r>
        <w:rPr>
          <w:color w:val="171717"/>
        </w:rPr>
        <w:t>Результаты тематической оценки являются основанием для</w:t>
      </w:r>
      <w:r>
        <w:rPr>
          <w:color w:val="171717"/>
          <w:spacing w:val="1"/>
        </w:rPr>
        <w:t xml:space="preserve"> </w:t>
      </w:r>
      <w:r>
        <w:rPr>
          <w:color w:val="171717"/>
        </w:rPr>
        <w:t>коррекции</w:t>
      </w:r>
      <w:r>
        <w:rPr>
          <w:color w:val="171717"/>
          <w:spacing w:val="-1"/>
        </w:rPr>
        <w:t xml:space="preserve"> </w:t>
      </w:r>
      <w:r>
        <w:rPr>
          <w:color w:val="171717"/>
        </w:rPr>
        <w:t>учебного процесса</w:t>
      </w:r>
      <w:r>
        <w:rPr>
          <w:color w:val="171717"/>
          <w:spacing w:val="-1"/>
        </w:rPr>
        <w:t xml:space="preserve"> </w:t>
      </w:r>
      <w:r>
        <w:rPr>
          <w:color w:val="171717"/>
        </w:rPr>
        <w:t>и его</w:t>
      </w:r>
      <w:r>
        <w:rPr>
          <w:color w:val="171717"/>
          <w:spacing w:val="-1"/>
        </w:rPr>
        <w:t xml:space="preserve"> </w:t>
      </w:r>
      <w:r>
        <w:rPr>
          <w:color w:val="171717"/>
        </w:rPr>
        <w:t>индивидуализации.</w:t>
      </w:r>
    </w:p>
    <w:p w:rsidR="00F520B6" w:rsidRDefault="004D1F38">
      <w:pPr>
        <w:pStyle w:val="a3"/>
        <w:ind w:left="161" w:right="893"/>
      </w:pPr>
      <w:r>
        <w:rPr>
          <w:color w:val="171717"/>
        </w:rPr>
        <w:t>Портфолио представляет собой процедуру оценки динамики учебной и творческой</w:t>
      </w:r>
      <w:r>
        <w:rPr>
          <w:color w:val="171717"/>
          <w:spacing w:val="1"/>
        </w:rPr>
        <w:t xml:space="preserve"> </w:t>
      </w:r>
      <w:r>
        <w:rPr>
          <w:color w:val="171717"/>
        </w:rPr>
        <w:t>активности</w:t>
      </w:r>
      <w:r>
        <w:rPr>
          <w:color w:val="171717"/>
          <w:spacing w:val="1"/>
        </w:rPr>
        <w:t xml:space="preserve"> </w:t>
      </w:r>
      <w:r>
        <w:rPr>
          <w:color w:val="171717"/>
        </w:rPr>
        <w:t>обучающегося,</w:t>
      </w:r>
      <w:r>
        <w:rPr>
          <w:color w:val="171717"/>
          <w:spacing w:val="1"/>
        </w:rPr>
        <w:t xml:space="preserve"> </w:t>
      </w:r>
      <w:r>
        <w:rPr>
          <w:color w:val="171717"/>
        </w:rPr>
        <w:t>направленности,</w:t>
      </w:r>
      <w:r>
        <w:rPr>
          <w:color w:val="171717"/>
          <w:spacing w:val="1"/>
        </w:rPr>
        <w:t xml:space="preserve"> </w:t>
      </w:r>
      <w:r>
        <w:rPr>
          <w:color w:val="171717"/>
        </w:rPr>
        <w:t>широты</w:t>
      </w:r>
      <w:r>
        <w:rPr>
          <w:color w:val="171717"/>
          <w:spacing w:val="1"/>
        </w:rPr>
        <w:t xml:space="preserve"> </w:t>
      </w:r>
      <w:r>
        <w:rPr>
          <w:color w:val="171717"/>
        </w:rPr>
        <w:t>или</w:t>
      </w:r>
      <w:r>
        <w:rPr>
          <w:color w:val="171717"/>
          <w:spacing w:val="1"/>
        </w:rPr>
        <w:t xml:space="preserve"> </w:t>
      </w:r>
      <w:r>
        <w:rPr>
          <w:color w:val="171717"/>
        </w:rPr>
        <w:t>избирательности</w:t>
      </w:r>
      <w:r>
        <w:rPr>
          <w:color w:val="171717"/>
          <w:spacing w:val="1"/>
        </w:rPr>
        <w:t xml:space="preserve"> </w:t>
      </w:r>
      <w:r>
        <w:rPr>
          <w:color w:val="171717"/>
        </w:rPr>
        <w:t>интересов,</w:t>
      </w:r>
      <w:r>
        <w:rPr>
          <w:color w:val="171717"/>
          <w:spacing w:val="1"/>
        </w:rPr>
        <w:t xml:space="preserve"> </w:t>
      </w:r>
      <w:r>
        <w:rPr>
          <w:color w:val="171717"/>
        </w:rPr>
        <w:t>выраженности проявлений творческой инициативы, а также уровня высших достижений,</w:t>
      </w:r>
      <w:r>
        <w:rPr>
          <w:color w:val="171717"/>
          <w:spacing w:val="1"/>
        </w:rPr>
        <w:t xml:space="preserve"> </w:t>
      </w:r>
      <w:r>
        <w:rPr>
          <w:color w:val="171717"/>
        </w:rPr>
        <w:t>демонстрируемых</w:t>
      </w:r>
      <w:r>
        <w:rPr>
          <w:color w:val="171717"/>
          <w:spacing w:val="1"/>
        </w:rPr>
        <w:t xml:space="preserve"> </w:t>
      </w:r>
      <w:r>
        <w:rPr>
          <w:color w:val="171717"/>
        </w:rPr>
        <w:t>данным</w:t>
      </w:r>
      <w:r>
        <w:rPr>
          <w:color w:val="171717"/>
          <w:spacing w:val="1"/>
        </w:rPr>
        <w:t xml:space="preserve"> </w:t>
      </w:r>
      <w:r>
        <w:rPr>
          <w:color w:val="171717"/>
        </w:rPr>
        <w:t>обучающимся.</w:t>
      </w:r>
      <w:r>
        <w:rPr>
          <w:color w:val="171717"/>
          <w:spacing w:val="1"/>
        </w:rPr>
        <w:t xml:space="preserve"> </w:t>
      </w:r>
      <w:r>
        <w:rPr>
          <w:color w:val="171717"/>
        </w:rPr>
        <w:t>В</w:t>
      </w:r>
      <w:r>
        <w:rPr>
          <w:color w:val="171717"/>
          <w:spacing w:val="1"/>
        </w:rPr>
        <w:t xml:space="preserve"> </w:t>
      </w:r>
      <w:r>
        <w:rPr>
          <w:color w:val="171717"/>
        </w:rPr>
        <w:t>портфолио</w:t>
      </w:r>
      <w:r>
        <w:rPr>
          <w:color w:val="171717"/>
          <w:spacing w:val="1"/>
        </w:rPr>
        <w:t xml:space="preserve"> </w:t>
      </w:r>
      <w:r>
        <w:rPr>
          <w:color w:val="171717"/>
        </w:rPr>
        <w:t>включаются</w:t>
      </w:r>
      <w:r>
        <w:rPr>
          <w:color w:val="171717"/>
          <w:spacing w:val="1"/>
        </w:rPr>
        <w:t xml:space="preserve"> </w:t>
      </w:r>
      <w:r>
        <w:rPr>
          <w:color w:val="171717"/>
        </w:rPr>
        <w:t>как</w:t>
      </w:r>
      <w:r>
        <w:rPr>
          <w:color w:val="171717"/>
          <w:spacing w:val="1"/>
        </w:rPr>
        <w:t xml:space="preserve"> </w:t>
      </w:r>
      <w:r>
        <w:rPr>
          <w:color w:val="171717"/>
        </w:rPr>
        <w:t>работы</w:t>
      </w:r>
      <w:r>
        <w:rPr>
          <w:color w:val="171717"/>
          <w:spacing w:val="1"/>
        </w:rPr>
        <w:t xml:space="preserve"> </w:t>
      </w:r>
      <w:r>
        <w:rPr>
          <w:color w:val="171717"/>
        </w:rPr>
        <w:t>обучающегося (в том числе фотографии, видеоматериалы и т</w:t>
      </w:r>
      <w:r>
        <w:rPr>
          <w:color w:val="171717"/>
          <w:spacing w:val="1"/>
        </w:rPr>
        <w:t xml:space="preserve"> </w:t>
      </w:r>
      <w:r>
        <w:rPr>
          <w:color w:val="171717"/>
        </w:rPr>
        <w:t>п ), так и отзывы на эти</w:t>
      </w:r>
      <w:r>
        <w:rPr>
          <w:color w:val="171717"/>
          <w:spacing w:val="1"/>
        </w:rPr>
        <w:t xml:space="preserve"> </w:t>
      </w:r>
      <w:r>
        <w:rPr>
          <w:color w:val="171717"/>
        </w:rPr>
        <w:t>работы</w:t>
      </w:r>
      <w:r>
        <w:rPr>
          <w:color w:val="171717"/>
          <w:spacing w:val="1"/>
        </w:rPr>
        <w:t xml:space="preserve"> </w:t>
      </w:r>
      <w:r>
        <w:rPr>
          <w:color w:val="171717"/>
        </w:rPr>
        <w:t>(например,</w:t>
      </w:r>
      <w:r>
        <w:rPr>
          <w:color w:val="171717"/>
          <w:spacing w:val="1"/>
        </w:rPr>
        <w:t xml:space="preserve"> </w:t>
      </w:r>
      <w:r>
        <w:rPr>
          <w:color w:val="171717"/>
        </w:rPr>
        <w:t>наградные</w:t>
      </w:r>
      <w:r>
        <w:rPr>
          <w:color w:val="171717"/>
          <w:spacing w:val="1"/>
        </w:rPr>
        <w:t xml:space="preserve"> </w:t>
      </w:r>
      <w:r>
        <w:rPr>
          <w:color w:val="171717"/>
        </w:rPr>
        <w:t>листы,</w:t>
      </w:r>
      <w:r>
        <w:rPr>
          <w:color w:val="171717"/>
          <w:spacing w:val="1"/>
        </w:rPr>
        <w:t xml:space="preserve"> </w:t>
      </w:r>
      <w:r>
        <w:rPr>
          <w:color w:val="171717"/>
        </w:rPr>
        <w:t>дипломы,</w:t>
      </w:r>
      <w:r>
        <w:rPr>
          <w:color w:val="171717"/>
          <w:spacing w:val="1"/>
        </w:rPr>
        <w:t xml:space="preserve"> </w:t>
      </w:r>
      <w:r>
        <w:rPr>
          <w:color w:val="171717"/>
        </w:rPr>
        <w:t>сертификаты</w:t>
      </w:r>
      <w:r>
        <w:rPr>
          <w:color w:val="171717"/>
          <w:spacing w:val="1"/>
        </w:rPr>
        <w:t xml:space="preserve"> </w:t>
      </w:r>
      <w:r>
        <w:rPr>
          <w:color w:val="171717"/>
        </w:rPr>
        <w:t>участия,</w:t>
      </w:r>
      <w:r>
        <w:rPr>
          <w:color w:val="171717"/>
          <w:spacing w:val="1"/>
        </w:rPr>
        <w:t xml:space="preserve"> </w:t>
      </w:r>
      <w:r>
        <w:rPr>
          <w:color w:val="171717"/>
        </w:rPr>
        <w:t>рецензии</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Отбор работ и отзывов для портфолио ведётся самим обучающимся совместно с классным</w:t>
      </w:r>
      <w:r>
        <w:rPr>
          <w:color w:val="171717"/>
          <w:spacing w:val="1"/>
        </w:rPr>
        <w:t xml:space="preserve"> </w:t>
      </w:r>
      <w:r>
        <w:rPr>
          <w:color w:val="171717"/>
        </w:rPr>
        <w:t>руководителем и при участии семьи.</w:t>
      </w:r>
      <w:r>
        <w:rPr>
          <w:color w:val="171717"/>
          <w:spacing w:val="1"/>
        </w:rPr>
        <w:t xml:space="preserve"> </w:t>
      </w:r>
      <w:r>
        <w:rPr>
          <w:color w:val="171717"/>
        </w:rPr>
        <w:t>Включение каких-либо материалов в портфолио без</w:t>
      </w:r>
      <w:r>
        <w:rPr>
          <w:color w:val="171717"/>
          <w:spacing w:val="1"/>
        </w:rPr>
        <w:t xml:space="preserve"> </w:t>
      </w:r>
      <w:r>
        <w:rPr>
          <w:color w:val="171717"/>
        </w:rPr>
        <w:t>согласия</w:t>
      </w:r>
      <w:r>
        <w:rPr>
          <w:color w:val="171717"/>
          <w:spacing w:val="1"/>
        </w:rPr>
        <w:t xml:space="preserve"> </w:t>
      </w:r>
      <w:r>
        <w:rPr>
          <w:color w:val="171717"/>
        </w:rPr>
        <w:t>обучающегося</w:t>
      </w:r>
      <w:r>
        <w:rPr>
          <w:color w:val="171717"/>
          <w:spacing w:val="1"/>
        </w:rPr>
        <w:t xml:space="preserve"> </w:t>
      </w:r>
      <w:r>
        <w:rPr>
          <w:color w:val="171717"/>
        </w:rPr>
        <w:t>не</w:t>
      </w:r>
      <w:r>
        <w:rPr>
          <w:color w:val="171717"/>
          <w:spacing w:val="1"/>
        </w:rPr>
        <w:t xml:space="preserve"> </w:t>
      </w:r>
      <w:r>
        <w:rPr>
          <w:color w:val="171717"/>
        </w:rPr>
        <w:t>допускается.</w:t>
      </w:r>
      <w:r>
        <w:rPr>
          <w:color w:val="171717"/>
          <w:spacing w:val="1"/>
        </w:rPr>
        <w:t xml:space="preserve"> </w:t>
      </w:r>
      <w:r>
        <w:rPr>
          <w:color w:val="171717"/>
        </w:rPr>
        <w:t>Портфолио</w:t>
      </w:r>
      <w:r>
        <w:rPr>
          <w:color w:val="171717"/>
          <w:spacing w:val="1"/>
        </w:rPr>
        <w:t xml:space="preserve"> </w:t>
      </w:r>
      <w:r>
        <w:rPr>
          <w:color w:val="171717"/>
        </w:rPr>
        <w:t>в</w:t>
      </w:r>
      <w:r>
        <w:rPr>
          <w:color w:val="171717"/>
          <w:spacing w:val="1"/>
        </w:rPr>
        <w:t xml:space="preserve"> </w:t>
      </w:r>
      <w:r>
        <w:rPr>
          <w:color w:val="171717"/>
        </w:rPr>
        <w:t>части</w:t>
      </w:r>
      <w:r>
        <w:rPr>
          <w:color w:val="171717"/>
          <w:spacing w:val="1"/>
        </w:rPr>
        <w:t xml:space="preserve"> </w:t>
      </w:r>
      <w:r>
        <w:rPr>
          <w:color w:val="171717"/>
        </w:rPr>
        <w:t>подборки</w:t>
      </w:r>
      <w:r>
        <w:rPr>
          <w:color w:val="171717"/>
          <w:spacing w:val="1"/>
        </w:rPr>
        <w:t xml:space="preserve"> </w:t>
      </w:r>
      <w:r>
        <w:rPr>
          <w:color w:val="171717"/>
        </w:rPr>
        <w:t>документов</w:t>
      </w:r>
      <w:r>
        <w:rPr>
          <w:color w:val="171717"/>
          <w:spacing w:val="1"/>
        </w:rPr>
        <w:t xml:space="preserve"> </w:t>
      </w:r>
      <w:r>
        <w:rPr>
          <w:color w:val="171717"/>
        </w:rPr>
        <w:t>формируется</w:t>
      </w:r>
      <w:r>
        <w:rPr>
          <w:color w:val="171717"/>
          <w:spacing w:val="1"/>
        </w:rPr>
        <w:t xml:space="preserve"> </w:t>
      </w:r>
      <w:r>
        <w:rPr>
          <w:color w:val="171717"/>
        </w:rPr>
        <w:t>в</w:t>
      </w:r>
      <w:r>
        <w:rPr>
          <w:color w:val="171717"/>
          <w:spacing w:val="1"/>
        </w:rPr>
        <w:t xml:space="preserve"> </w:t>
      </w:r>
      <w:r>
        <w:rPr>
          <w:color w:val="171717"/>
        </w:rPr>
        <w:t>электронном</w:t>
      </w:r>
      <w:r>
        <w:rPr>
          <w:color w:val="171717"/>
          <w:spacing w:val="1"/>
        </w:rPr>
        <w:t xml:space="preserve"> </w:t>
      </w:r>
      <w:r>
        <w:rPr>
          <w:color w:val="171717"/>
        </w:rPr>
        <w:t>виде</w:t>
      </w:r>
      <w:r>
        <w:rPr>
          <w:color w:val="171717"/>
          <w:spacing w:val="1"/>
        </w:rPr>
        <w:t xml:space="preserve"> </w:t>
      </w:r>
      <w:r>
        <w:rPr>
          <w:color w:val="171717"/>
        </w:rPr>
        <w:t>в</w:t>
      </w:r>
      <w:r>
        <w:rPr>
          <w:color w:val="171717"/>
          <w:spacing w:val="1"/>
        </w:rPr>
        <w:t xml:space="preserve"> </w:t>
      </w:r>
      <w:r>
        <w:rPr>
          <w:color w:val="171717"/>
        </w:rPr>
        <w:t>течение</w:t>
      </w:r>
      <w:r>
        <w:rPr>
          <w:color w:val="171717"/>
          <w:spacing w:val="1"/>
        </w:rPr>
        <w:t xml:space="preserve"> </w:t>
      </w:r>
      <w:r>
        <w:rPr>
          <w:color w:val="171717"/>
        </w:rPr>
        <w:t>всех</w:t>
      </w:r>
      <w:r>
        <w:rPr>
          <w:color w:val="171717"/>
          <w:spacing w:val="1"/>
        </w:rPr>
        <w:t xml:space="preserve"> </w:t>
      </w:r>
      <w:r>
        <w:rPr>
          <w:color w:val="171717"/>
        </w:rPr>
        <w:t>лет</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Результаты, представленные в портфолио, используются при выработке рекомендаций по</w:t>
      </w:r>
      <w:r>
        <w:rPr>
          <w:color w:val="171717"/>
          <w:spacing w:val="1"/>
        </w:rPr>
        <w:t xml:space="preserve"> </w:t>
      </w:r>
      <w:r>
        <w:rPr>
          <w:color w:val="171717"/>
        </w:rPr>
        <w:t>выбору</w:t>
      </w:r>
      <w:r>
        <w:rPr>
          <w:color w:val="171717"/>
          <w:spacing w:val="1"/>
        </w:rPr>
        <w:t xml:space="preserve"> </w:t>
      </w:r>
      <w:r>
        <w:rPr>
          <w:color w:val="171717"/>
        </w:rPr>
        <w:t>индивидуальной</w:t>
      </w:r>
      <w:r>
        <w:rPr>
          <w:color w:val="171717"/>
          <w:spacing w:val="1"/>
        </w:rPr>
        <w:t xml:space="preserve"> </w:t>
      </w:r>
      <w:r>
        <w:rPr>
          <w:color w:val="171717"/>
        </w:rPr>
        <w:t>образовательной</w:t>
      </w:r>
      <w:r>
        <w:rPr>
          <w:color w:val="171717"/>
          <w:spacing w:val="1"/>
        </w:rPr>
        <w:t xml:space="preserve"> </w:t>
      </w:r>
      <w:r>
        <w:rPr>
          <w:color w:val="171717"/>
        </w:rPr>
        <w:t>траектории</w:t>
      </w:r>
      <w:r>
        <w:rPr>
          <w:color w:val="171717"/>
          <w:spacing w:val="1"/>
        </w:rPr>
        <w:t xml:space="preserve"> </w:t>
      </w:r>
      <w:r>
        <w:rPr>
          <w:color w:val="171717"/>
        </w:rPr>
        <w:t>и</w:t>
      </w:r>
      <w:r>
        <w:rPr>
          <w:color w:val="171717"/>
          <w:spacing w:val="1"/>
        </w:rPr>
        <w:t xml:space="preserve"> </w:t>
      </w:r>
      <w:r>
        <w:rPr>
          <w:color w:val="171717"/>
        </w:rPr>
        <w:t>могут</w:t>
      </w:r>
      <w:r>
        <w:rPr>
          <w:color w:val="171717"/>
          <w:spacing w:val="61"/>
        </w:rPr>
        <w:t xml:space="preserve"> </w:t>
      </w:r>
      <w:r>
        <w:rPr>
          <w:color w:val="171717"/>
        </w:rPr>
        <w:t>отражаться</w:t>
      </w:r>
      <w:r>
        <w:rPr>
          <w:color w:val="171717"/>
          <w:spacing w:val="61"/>
        </w:rPr>
        <w:t xml:space="preserve"> </w:t>
      </w:r>
      <w:r>
        <w:rPr>
          <w:color w:val="171717"/>
        </w:rPr>
        <w:t>в</w:t>
      </w:r>
      <w:r>
        <w:rPr>
          <w:color w:val="171717"/>
          <w:spacing w:val="-57"/>
        </w:rPr>
        <w:t xml:space="preserve"> </w:t>
      </w:r>
      <w:r>
        <w:rPr>
          <w:color w:val="171717"/>
        </w:rPr>
        <w:t>характеристике.</w:t>
      </w:r>
    </w:p>
    <w:p w:rsidR="00F520B6" w:rsidRDefault="004D1F38">
      <w:pPr>
        <w:pStyle w:val="a3"/>
        <w:ind w:left="727" w:firstLine="0"/>
      </w:pPr>
      <w:r>
        <w:rPr>
          <w:color w:val="171717"/>
        </w:rPr>
        <w:t>Внутришкольный</w:t>
      </w:r>
      <w:r>
        <w:rPr>
          <w:color w:val="171717"/>
          <w:spacing w:val="-3"/>
        </w:rPr>
        <w:t xml:space="preserve"> </w:t>
      </w:r>
      <w:r>
        <w:rPr>
          <w:color w:val="171717"/>
        </w:rPr>
        <w:t>мониторинг</w:t>
      </w:r>
      <w:r>
        <w:rPr>
          <w:color w:val="171717"/>
          <w:spacing w:val="-6"/>
        </w:rPr>
        <w:t xml:space="preserve"> </w:t>
      </w:r>
      <w:r>
        <w:rPr>
          <w:color w:val="171717"/>
        </w:rPr>
        <w:t>представляет</w:t>
      </w:r>
      <w:r>
        <w:rPr>
          <w:color w:val="171717"/>
          <w:spacing w:val="-3"/>
        </w:rPr>
        <w:t xml:space="preserve"> </w:t>
      </w:r>
      <w:r>
        <w:rPr>
          <w:color w:val="171717"/>
        </w:rPr>
        <w:t>собой</w:t>
      </w:r>
      <w:r>
        <w:rPr>
          <w:color w:val="171717"/>
          <w:spacing w:val="-2"/>
        </w:rPr>
        <w:t xml:space="preserve"> </w:t>
      </w:r>
      <w:r>
        <w:rPr>
          <w:color w:val="171717"/>
        </w:rPr>
        <w:t>процедуры:</w:t>
      </w:r>
    </w:p>
    <w:p w:rsidR="00F520B6" w:rsidRDefault="004D1F38" w:rsidP="00B9374A">
      <w:pPr>
        <w:pStyle w:val="a5"/>
        <w:numPr>
          <w:ilvl w:val="0"/>
          <w:numId w:val="91"/>
        </w:numPr>
        <w:tabs>
          <w:tab w:val="left" w:pos="867"/>
        </w:tabs>
        <w:ind w:left="866" w:hanging="140"/>
        <w:rPr>
          <w:sz w:val="24"/>
        </w:rPr>
      </w:pPr>
      <w:r>
        <w:rPr>
          <w:color w:val="171717"/>
          <w:sz w:val="24"/>
        </w:rPr>
        <w:t>оценки</w:t>
      </w:r>
      <w:r>
        <w:rPr>
          <w:color w:val="171717"/>
          <w:spacing w:val="-3"/>
          <w:sz w:val="24"/>
        </w:rPr>
        <w:t xml:space="preserve"> </w:t>
      </w:r>
      <w:r>
        <w:rPr>
          <w:color w:val="171717"/>
          <w:sz w:val="24"/>
        </w:rPr>
        <w:t>уровня</w:t>
      </w:r>
      <w:r>
        <w:rPr>
          <w:color w:val="171717"/>
          <w:spacing w:val="-4"/>
          <w:sz w:val="24"/>
        </w:rPr>
        <w:t xml:space="preserve"> </w:t>
      </w:r>
      <w:r>
        <w:rPr>
          <w:color w:val="171717"/>
          <w:sz w:val="24"/>
        </w:rPr>
        <w:t>достижения</w:t>
      </w:r>
      <w:r>
        <w:rPr>
          <w:color w:val="171717"/>
          <w:spacing w:val="-3"/>
          <w:sz w:val="24"/>
        </w:rPr>
        <w:t xml:space="preserve"> </w:t>
      </w:r>
      <w:r>
        <w:rPr>
          <w:color w:val="171717"/>
          <w:sz w:val="24"/>
        </w:rPr>
        <w:t>предметных</w:t>
      </w:r>
      <w:r>
        <w:rPr>
          <w:color w:val="171717"/>
          <w:spacing w:val="-2"/>
          <w:sz w:val="24"/>
        </w:rPr>
        <w:t xml:space="preserve"> </w:t>
      </w:r>
      <w:r>
        <w:rPr>
          <w:color w:val="171717"/>
          <w:sz w:val="24"/>
        </w:rPr>
        <w:t>и</w:t>
      </w:r>
      <w:r>
        <w:rPr>
          <w:color w:val="171717"/>
          <w:spacing w:val="-3"/>
          <w:sz w:val="24"/>
        </w:rPr>
        <w:t xml:space="preserve"> </w:t>
      </w:r>
      <w:r>
        <w:rPr>
          <w:color w:val="171717"/>
          <w:sz w:val="24"/>
        </w:rPr>
        <w:t>метапредметных</w:t>
      </w:r>
      <w:r>
        <w:rPr>
          <w:color w:val="171717"/>
          <w:spacing w:val="-2"/>
          <w:sz w:val="24"/>
        </w:rPr>
        <w:t xml:space="preserve"> </w:t>
      </w:r>
      <w:r>
        <w:rPr>
          <w:color w:val="171717"/>
          <w:sz w:val="24"/>
        </w:rPr>
        <w:t>результатов;</w:t>
      </w:r>
    </w:p>
    <w:p w:rsidR="00F520B6" w:rsidRDefault="004D1F38" w:rsidP="00B9374A">
      <w:pPr>
        <w:pStyle w:val="a5"/>
        <w:numPr>
          <w:ilvl w:val="0"/>
          <w:numId w:val="91"/>
        </w:numPr>
        <w:tabs>
          <w:tab w:val="left" w:pos="867"/>
        </w:tabs>
        <w:ind w:left="866" w:hanging="140"/>
        <w:rPr>
          <w:sz w:val="24"/>
        </w:rPr>
      </w:pPr>
      <w:r>
        <w:rPr>
          <w:color w:val="171717"/>
          <w:sz w:val="24"/>
        </w:rPr>
        <w:t>оценки</w:t>
      </w:r>
      <w:r>
        <w:rPr>
          <w:color w:val="171717"/>
          <w:spacing w:val="-3"/>
          <w:sz w:val="24"/>
        </w:rPr>
        <w:t xml:space="preserve"> </w:t>
      </w:r>
      <w:r>
        <w:rPr>
          <w:color w:val="171717"/>
          <w:sz w:val="24"/>
        </w:rPr>
        <w:t>уровня</w:t>
      </w:r>
      <w:r>
        <w:rPr>
          <w:color w:val="171717"/>
          <w:spacing w:val="-5"/>
          <w:sz w:val="24"/>
        </w:rPr>
        <w:t xml:space="preserve"> </w:t>
      </w:r>
      <w:r>
        <w:rPr>
          <w:color w:val="171717"/>
          <w:sz w:val="24"/>
        </w:rPr>
        <w:t>функциональной</w:t>
      </w:r>
      <w:r>
        <w:rPr>
          <w:color w:val="171717"/>
          <w:spacing w:val="-2"/>
          <w:sz w:val="24"/>
        </w:rPr>
        <w:t xml:space="preserve"> </w:t>
      </w:r>
      <w:r>
        <w:rPr>
          <w:color w:val="171717"/>
          <w:sz w:val="24"/>
        </w:rPr>
        <w:t>грамотности;</w:t>
      </w:r>
    </w:p>
    <w:p w:rsidR="00F520B6" w:rsidRDefault="004D1F38" w:rsidP="00B9374A">
      <w:pPr>
        <w:pStyle w:val="a5"/>
        <w:numPr>
          <w:ilvl w:val="0"/>
          <w:numId w:val="91"/>
        </w:numPr>
        <w:tabs>
          <w:tab w:val="left" w:pos="1040"/>
        </w:tabs>
        <w:ind w:right="896" w:firstLine="566"/>
        <w:rPr>
          <w:sz w:val="24"/>
        </w:rPr>
      </w:pPr>
      <w:r>
        <w:rPr>
          <w:color w:val="171717"/>
          <w:sz w:val="24"/>
        </w:rPr>
        <w:t>оценки</w:t>
      </w:r>
      <w:r>
        <w:rPr>
          <w:color w:val="171717"/>
          <w:spacing w:val="1"/>
          <w:sz w:val="24"/>
        </w:rPr>
        <w:t xml:space="preserve"> </w:t>
      </w:r>
      <w:r>
        <w:rPr>
          <w:color w:val="171717"/>
          <w:sz w:val="24"/>
        </w:rPr>
        <w:t>уровня</w:t>
      </w:r>
      <w:r>
        <w:rPr>
          <w:color w:val="171717"/>
          <w:spacing w:val="1"/>
          <w:sz w:val="24"/>
        </w:rPr>
        <w:t xml:space="preserve"> </w:t>
      </w:r>
      <w:r>
        <w:rPr>
          <w:color w:val="171717"/>
          <w:sz w:val="24"/>
        </w:rPr>
        <w:t>профессионального</w:t>
      </w:r>
      <w:r>
        <w:rPr>
          <w:color w:val="171717"/>
          <w:spacing w:val="1"/>
          <w:sz w:val="24"/>
        </w:rPr>
        <w:t xml:space="preserve"> </w:t>
      </w:r>
      <w:r>
        <w:rPr>
          <w:color w:val="171717"/>
          <w:sz w:val="24"/>
        </w:rPr>
        <w:t>мастерства</w:t>
      </w:r>
      <w:r>
        <w:rPr>
          <w:color w:val="171717"/>
          <w:spacing w:val="1"/>
          <w:sz w:val="24"/>
        </w:rPr>
        <w:t xml:space="preserve"> </w:t>
      </w:r>
      <w:r>
        <w:rPr>
          <w:color w:val="171717"/>
          <w:sz w:val="24"/>
        </w:rPr>
        <w:t>педагогического</w:t>
      </w:r>
      <w:r>
        <w:rPr>
          <w:color w:val="171717"/>
          <w:spacing w:val="1"/>
          <w:sz w:val="24"/>
        </w:rPr>
        <w:t xml:space="preserve"> </w:t>
      </w:r>
      <w:r>
        <w:rPr>
          <w:color w:val="171717"/>
          <w:sz w:val="24"/>
        </w:rPr>
        <w:t>работника,</w:t>
      </w:r>
      <w:r>
        <w:rPr>
          <w:color w:val="171717"/>
          <w:spacing w:val="1"/>
          <w:sz w:val="24"/>
        </w:rPr>
        <w:t xml:space="preserve"> </w:t>
      </w:r>
      <w:r>
        <w:rPr>
          <w:color w:val="171717"/>
          <w:sz w:val="24"/>
        </w:rPr>
        <w:t>осуществляемой на основе административных проверочных работ, анализа посещённых</w:t>
      </w:r>
      <w:r>
        <w:rPr>
          <w:color w:val="171717"/>
          <w:spacing w:val="1"/>
          <w:sz w:val="24"/>
        </w:rPr>
        <w:t xml:space="preserve"> </w:t>
      </w:r>
      <w:r>
        <w:rPr>
          <w:color w:val="171717"/>
          <w:sz w:val="24"/>
        </w:rPr>
        <w:t>уроков, анализа качества учебных заданий, предлагаемых обучающимся педагогическим</w:t>
      </w:r>
      <w:r>
        <w:rPr>
          <w:color w:val="171717"/>
          <w:spacing w:val="1"/>
          <w:sz w:val="24"/>
        </w:rPr>
        <w:t xml:space="preserve"> </w:t>
      </w:r>
      <w:r>
        <w:rPr>
          <w:color w:val="171717"/>
          <w:sz w:val="24"/>
        </w:rPr>
        <w:t>работником.</w:t>
      </w:r>
    </w:p>
    <w:p w:rsidR="00F520B6" w:rsidRDefault="004D1F38">
      <w:pPr>
        <w:pStyle w:val="a3"/>
        <w:ind w:left="161" w:right="893"/>
      </w:pPr>
      <w:r>
        <w:rPr>
          <w:color w:val="171717"/>
        </w:rPr>
        <w:t>Содержание</w:t>
      </w:r>
      <w:r>
        <w:rPr>
          <w:color w:val="171717"/>
          <w:spacing w:val="1"/>
        </w:rPr>
        <w:t xml:space="preserve"> </w:t>
      </w:r>
      <w:r>
        <w:rPr>
          <w:color w:val="171717"/>
        </w:rPr>
        <w:t>и</w:t>
      </w:r>
      <w:r>
        <w:rPr>
          <w:color w:val="171717"/>
          <w:spacing w:val="1"/>
        </w:rPr>
        <w:t xml:space="preserve"> </w:t>
      </w:r>
      <w:r>
        <w:rPr>
          <w:color w:val="171717"/>
        </w:rPr>
        <w:t>периодичность</w:t>
      </w:r>
      <w:r>
        <w:rPr>
          <w:color w:val="171717"/>
          <w:spacing w:val="1"/>
        </w:rPr>
        <w:t xml:space="preserve"> </w:t>
      </w:r>
      <w:r>
        <w:rPr>
          <w:color w:val="171717"/>
        </w:rPr>
        <w:t>внутришкольного</w:t>
      </w:r>
      <w:r>
        <w:rPr>
          <w:color w:val="171717"/>
          <w:spacing w:val="1"/>
        </w:rPr>
        <w:t xml:space="preserve"> </w:t>
      </w:r>
      <w:r>
        <w:rPr>
          <w:color w:val="171717"/>
        </w:rPr>
        <w:t>мониторинга</w:t>
      </w:r>
      <w:r>
        <w:rPr>
          <w:color w:val="171717"/>
          <w:spacing w:val="1"/>
        </w:rPr>
        <w:t xml:space="preserve"> </w:t>
      </w:r>
      <w:r>
        <w:rPr>
          <w:color w:val="171717"/>
        </w:rPr>
        <w:t>устанавливается</w:t>
      </w:r>
      <w:r>
        <w:rPr>
          <w:color w:val="171717"/>
          <w:spacing w:val="1"/>
        </w:rPr>
        <w:t xml:space="preserve"> </w:t>
      </w:r>
      <w:r>
        <w:rPr>
          <w:color w:val="171717"/>
        </w:rPr>
        <w:t>решением</w:t>
      </w:r>
      <w:r>
        <w:rPr>
          <w:color w:val="171717"/>
          <w:spacing w:val="1"/>
        </w:rPr>
        <w:t xml:space="preserve"> </w:t>
      </w:r>
      <w:r>
        <w:rPr>
          <w:color w:val="171717"/>
        </w:rPr>
        <w:t>педагогического</w:t>
      </w:r>
      <w:r>
        <w:rPr>
          <w:color w:val="171717"/>
          <w:spacing w:val="1"/>
        </w:rPr>
        <w:t xml:space="preserve"> </w:t>
      </w:r>
      <w:r>
        <w:rPr>
          <w:color w:val="171717"/>
        </w:rPr>
        <w:t>совета</w:t>
      </w:r>
      <w:r>
        <w:rPr>
          <w:color w:val="171717"/>
          <w:spacing w:val="1"/>
        </w:rPr>
        <w:t xml:space="preserve"> </w:t>
      </w:r>
      <w:r w:rsidR="00164CD9">
        <w:rPr>
          <w:color w:val="171717"/>
        </w:rPr>
        <w:t>Школы</w:t>
      </w:r>
      <w:r>
        <w:rPr>
          <w:color w:val="171717"/>
        </w:rPr>
        <w:t>.</w:t>
      </w:r>
      <w:r>
        <w:rPr>
          <w:color w:val="171717"/>
          <w:spacing w:val="1"/>
        </w:rPr>
        <w:t xml:space="preserve"> </w:t>
      </w:r>
      <w:r>
        <w:rPr>
          <w:color w:val="171717"/>
        </w:rPr>
        <w:t>Результаты</w:t>
      </w:r>
      <w:r>
        <w:rPr>
          <w:color w:val="171717"/>
          <w:spacing w:val="1"/>
        </w:rPr>
        <w:t xml:space="preserve"> </w:t>
      </w:r>
      <w:r>
        <w:rPr>
          <w:color w:val="171717"/>
        </w:rPr>
        <w:t>внутришкольного мониторинга являются основанием для рекомендаций как для текущей</w:t>
      </w:r>
      <w:r>
        <w:rPr>
          <w:color w:val="171717"/>
          <w:spacing w:val="1"/>
        </w:rPr>
        <w:t xml:space="preserve"> </w:t>
      </w:r>
      <w:r>
        <w:rPr>
          <w:color w:val="171717"/>
        </w:rPr>
        <w:t>коррекции</w:t>
      </w:r>
      <w:r>
        <w:rPr>
          <w:color w:val="171717"/>
          <w:spacing w:val="1"/>
        </w:rPr>
        <w:t xml:space="preserve"> </w:t>
      </w:r>
      <w:r>
        <w:rPr>
          <w:color w:val="171717"/>
        </w:rPr>
        <w:t>учебного</w:t>
      </w:r>
      <w:r>
        <w:rPr>
          <w:color w:val="171717"/>
          <w:spacing w:val="1"/>
        </w:rPr>
        <w:t xml:space="preserve"> </w:t>
      </w:r>
      <w:r>
        <w:rPr>
          <w:color w:val="171717"/>
        </w:rPr>
        <w:t>процесса</w:t>
      </w:r>
      <w:r>
        <w:rPr>
          <w:color w:val="171717"/>
          <w:spacing w:val="1"/>
        </w:rPr>
        <w:t xml:space="preserve"> </w:t>
      </w:r>
      <w:r>
        <w:rPr>
          <w:color w:val="171717"/>
        </w:rPr>
        <w:t>и</w:t>
      </w:r>
      <w:r>
        <w:rPr>
          <w:color w:val="171717"/>
          <w:spacing w:val="1"/>
        </w:rPr>
        <w:t xml:space="preserve"> </w:t>
      </w:r>
      <w:r>
        <w:rPr>
          <w:color w:val="171717"/>
        </w:rPr>
        <w:t>его</w:t>
      </w:r>
      <w:r>
        <w:rPr>
          <w:color w:val="171717"/>
          <w:spacing w:val="1"/>
        </w:rPr>
        <w:t xml:space="preserve"> </w:t>
      </w:r>
      <w:r>
        <w:rPr>
          <w:color w:val="171717"/>
        </w:rPr>
        <w:t>индивидуализации,</w:t>
      </w:r>
      <w:r>
        <w:rPr>
          <w:color w:val="171717"/>
          <w:spacing w:val="1"/>
        </w:rPr>
        <w:t xml:space="preserve"> </w:t>
      </w:r>
      <w:r>
        <w:rPr>
          <w:color w:val="171717"/>
        </w:rPr>
        <w:t>так</w:t>
      </w:r>
      <w:r>
        <w:rPr>
          <w:color w:val="171717"/>
          <w:spacing w:val="1"/>
        </w:rPr>
        <w:t xml:space="preserve"> </w:t>
      </w:r>
      <w:r>
        <w:rPr>
          <w:color w:val="171717"/>
        </w:rPr>
        <w:t>и</w:t>
      </w:r>
      <w:r>
        <w:rPr>
          <w:color w:val="171717"/>
          <w:spacing w:val="61"/>
        </w:rPr>
        <w:t xml:space="preserve"> </w:t>
      </w:r>
      <w:r>
        <w:rPr>
          <w:color w:val="171717"/>
        </w:rPr>
        <w:t>для</w:t>
      </w:r>
      <w:r>
        <w:rPr>
          <w:color w:val="171717"/>
          <w:spacing w:val="61"/>
        </w:rPr>
        <w:t xml:space="preserve"> </w:t>
      </w:r>
      <w:r>
        <w:rPr>
          <w:color w:val="171717"/>
        </w:rPr>
        <w:t>повышения</w:t>
      </w:r>
      <w:r>
        <w:rPr>
          <w:color w:val="171717"/>
          <w:spacing w:val="1"/>
        </w:rPr>
        <w:t xml:space="preserve"> </w:t>
      </w:r>
      <w:r>
        <w:rPr>
          <w:color w:val="171717"/>
        </w:rPr>
        <w:t>квалификации педагогического работника.</w:t>
      </w:r>
      <w:r>
        <w:rPr>
          <w:color w:val="171717"/>
          <w:spacing w:val="1"/>
        </w:rPr>
        <w:t xml:space="preserve"> </w:t>
      </w:r>
      <w:r>
        <w:rPr>
          <w:color w:val="171717"/>
        </w:rPr>
        <w:t>Результаты внутришкольного мониторинга в</w:t>
      </w:r>
      <w:r>
        <w:rPr>
          <w:color w:val="171717"/>
          <w:spacing w:val="1"/>
        </w:rPr>
        <w:t xml:space="preserve"> </w:t>
      </w:r>
      <w:r>
        <w:rPr>
          <w:color w:val="171717"/>
        </w:rPr>
        <w:t>части</w:t>
      </w:r>
      <w:r>
        <w:rPr>
          <w:color w:val="171717"/>
          <w:spacing w:val="1"/>
        </w:rPr>
        <w:t xml:space="preserve"> </w:t>
      </w:r>
      <w:r>
        <w:rPr>
          <w:color w:val="171717"/>
        </w:rPr>
        <w:t>оценки</w:t>
      </w:r>
      <w:r>
        <w:rPr>
          <w:color w:val="171717"/>
          <w:spacing w:val="1"/>
        </w:rPr>
        <w:t xml:space="preserve"> </w:t>
      </w:r>
      <w:r>
        <w:rPr>
          <w:color w:val="171717"/>
        </w:rPr>
        <w:t>уровня</w:t>
      </w:r>
      <w:r>
        <w:rPr>
          <w:color w:val="171717"/>
          <w:spacing w:val="1"/>
        </w:rPr>
        <w:t xml:space="preserve"> </w:t>
      </w:r>
      <w:r>
        <w:rPr>
          <w:color w:val="171717"/>
        </w:rPr>
        <w:t>достижений</w:t>
      </w:r>
      <w:r>
        <w:rPr>
          <w:color w:val="171717"/>
          <w:spacing w:val="1"/>
        </w:rPr>
        <w:t xml:space="preserve"> </w:t>
      </w:r>
      <w:r>
        <w:rPr>
          <w:color w:val="171717"/>
        </w:rPr>
        <w:t>обучающихся</w:t>
      </w:r>
      <w:r>
        <w:rPr>
          <w:color w:val="171717"/>
          <w:spacing w:val="1"/>
        </w:rPr>
        <w:t xml:space="preserve"> </w:t>
      </w:r>
      <w:r>
        <w:rPr>
          <w:color w:val="171717"/>
        </w:rPr>
        <w:t>обобщаются</w:t>
      </w:r>
      <w:r>
        <w:rPr>
          <w:color w:val="171717"/>
          <w:spacing w:val="1"/>
        </w:rPr>
        <w:t xml:space="preserve"> </w:t>
      </w:r>
      <w:r>
        <w:rPr>
          <w:color w:val="171717"/>
        </w:rPr>
        <w:t>и</w:t>
      </w:r>
      <w:r>
        <w:rPr>
          <w:color w:val="171717"/>
          <w:spacing w:val="1"/>
        </w:rPr>
        <w:t xml:space="preserve"> </w:t>
      </w:r>
      <w:r>
        <w:rPr>
          <w:color w:val="171717"/>
        </w:rPr>
        <w:t>отражаются</w:t>
      </w:r>
      <w:r>
        <w:rPr>
          <w:color w:val="171717"/>
          <w:spacing w:val="1"/>
        </w:rPr>
        <w:t xml:space="preserve"> </w:t>
      </w:r>
      <w:r>
        <w:rPr>
          <w:color w:val="171717"/>
        </w:rPr>
        <w:t>в</w:t>
      </w:r>
      <w:r>
        <w:rPr>
          <w:color w:val="171717"/>
          <w:spacing w:val="1"/>
        </w:rPr>
        <w:t xml:space="preserve"> </w:t>
      </w:r>
      <w:r>
        <w:rPr>
          <w:color w:val="171717"/>
        </w:rPr>
        <w:t>их</w:t>
      </w:r>
      <w:r>
        <w:rPr>
          <w:color w:val="171717"/>
          <w:spacing w:val="1"/>
        </w:rPr>
        <w:t xml:space="preserve"> </w:t>
      </w:r>
      <w:r>
        <w:rPr>
          <w:color w:val="171717"/>
        </w:rPr>
        <w:t>характеристиках.</w:t>
      </w:r>
    </w:p>
    <w:p w:rsidR="00F520B6" w:rsidRDefault="004D1F38">
      <w:pPr>
        <w:pStyle w:val="a3"/>
        <w:ind w:left="161" w:right="895"/>
      </w:pPr>
      <w:r>
        <w:rPr>
          <w:color w:val="171717"/>
        </w:rPr>
        <w:t>Промежуточная аттестация представляет собой процедуру аттестации обучающихся,</w:t>
      </w:r>
      <w:r>
        <w:rPr>
          <w:color w:val="171717"/>
          <w:spacing w:val="1"/>
        </w:rPr>
        <w:t xml:space="preserve"> </w:t>
      </w:r>
      <w:r>
        <w:rPr>
          <w:color w:val="171717"/>
        </w:rPr>
        <w:t>которая</w:t>
      </w:r>
      <w:r>
        <w:rPr>
          <w:color w:val="171717"/>
          <w:spacing w:val="1"/>
        </w:rPr>
        <w:t xml:space="preserve"> </w:t>
      </w:r>
      <w:r>
        <w:rPr>
          <w:color w:val="171717"/>
        </w:rPr>
        <w:t>начиная</w:t>
      </w:r>
      <w:r>
        <w:rPr>
          <w:color w:val="171717"/>
          <w:spacing w:val="1"/>
        </w:rPr>
        <w:t xml:space="preserve"> </w:t>
      </w:r>
      <w:r>
        <w:rPr>
          <w:color w:val="171717"/>
        </w:rPr>
        <w:t>со</w:t>
      </w:r>
      <w:r>
        <w:rPr>
          <w:color w:val="171717"/>
          <w:spacing w:val="1"/>
        </w:rPr>
        <w:t xml:space="preserve"> </w:t>
      </w:r>
      <w:r>
        <w:rPr>
          <w:color w:val="171717"/>
        </w:rPr>
        <w:t>второго</w:t>
      </w:r>
      <w:r>
        <w:rPr>
          <w:color w:val="171717"/>
          <w:spacing w:val="1"/>
        </w:rPr>
        <w:t xml:space="preserve"> </w:t>
      </w:r>
      <w:r>
        <w:rPr>
          <w:color w:val="171717"/>
        </w:rPr>
        <w:t>класса</w:t>
      </w:r>
      <w:r>
        <w:rPr>
          <w:color w:val="171717"/>
          <w:spacing w:val="1"/>
        </w:rPr>
        <w:t xml:space="preserve"> </w:t>
      </w:r>
      <w:r>
        <w:rPr>
          <w:color w:val="171717"/>
        </w:rPr>
        <w:t>проводится</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учебного</w:t>
      </w:r>
      <w:r>
        <w:rPr>
          <w:color w:val="171717"/>
          <w:spacing w:val="1"/>
        </w:rPr>
        <w:t xml:space="preserve"> </w:t>
      </w:r>
      <w:r>
        <w:rPr>
          <w:color w:val="171717"/>
        </w:rPr>
        <w:t>года</w:t>
      </w:r>
      <w:r>
        <w:rPr>
          <w:color w:val="171717"/>
          <w:spacing w:val="1"/>
        </w:rPr>
        <w:t xml:space="preserve"> </w:t>
      </w:r>
      <w:r>
        <w:rPr>
          <w:color w:val="171717"/>
        </w:rPr>
        <w:t>по</w:t>
      </w:r>
      <w:r>
        <w:rPr>
          <w:color w:val="171717"/>
          <w:spacing w:val="1"/>
        </w:rPr>
        <w:t xml:space="preserve"> </w:t>
      </w:r>
      <w:r>
        <w:rPr>
          <w:color w:val="171717"/>
        </w:rPr>
        <w:t>каждому</w:t>
      </w:r>
      <w:r>
        <w:rPr>
          <w:color w:val="171717"/>
          <w:spacing w:val="1"/>
        </w:rPr>
        <w:t xml:space="preserve"> </w:t>
      </w:r>
      <w:r>
        <w:rPr>
          <w:color w:val="171717"/>
        </w:rPr>
        <w:t>изучаемому</w:t>
      </w:r>
      <w:r>
        <w:rPr>
          <w:color w:val="171717"/>
          <w:spacing w:val="-8"/>
        </w:rPr>
        <w:t xml:space="preserve"> </w:t>
      </w:r>
      <w:r>
        <w:rPr>
          <w:color w:val="171717"/>
        </w:rPr>
        <w:t>предмету.</w:t>
      </w:r>
    </w:p>
    <w:p w:rsidR="00F520B6" w:rsidRDefault="004D1F38">
      <w:pPr>
        <w:pStyle w:val="a3"/>
        <w:ind w:left="161" w:right="893"/>
      </w:pPr>
      <w:r>
        <w:rPr>
          <w:color w:val="171717"/>
        </w:rPr>
        <w:t>Промежуточная аттестация проводится в форме выведения годовой отметки, в форме</w:t>
      </w:r>
      <w:r>
        <w:rPr>
          <w:color w:val="171717"/>
          <w:spacing w:val="1"/>
        </w:rPr>
        <w:t xml:space="preserve"> </w:t>
      </w:r>
      <w:r>
        <w:rPr>
          <w:color w:val="171717"/>
        </w:rPr>
        <w:t>контроля. Ежегодно педагогический совет принимает решение о выборе формы ПА из</w:t>
      </w:r>
      <w:r>
        <w:rPr>
          <w:color w:val="171717"/>
          <w:spacing w:val="1"/>
        </w:rPr>
        <w:t xml:space="preserve"> </w:t>
      </w:r>
      <w:r>
        <w:rPr>
          <w:color w:val="171717"/>
        </w:rPr>
        <w:t>форм, определённых учебным планом. Промежуточная оценка, фиксирующая достижение</w:t>
      </w:r>
      <w:r>
        <w:rPr>
          <w:color w:val="171717"/>
          <w:spacing w:val="1"/>
        </w:rPr>
        <w:t xml:space="preserve"> </w:t>
      </w:r>
      <w:r>
        <w:rPr>
          <w:color w:val="171717"/>
        </w:rPr>
        <w:t>предметных</w:t>
      </w:r>
      <w:r>
        <w:rPr>
          <w:color w:val="171717"/>
          <w:spacing w:val="35"/>
        </w:rPr>
        <w:t xml:space="preserve"> </w:t>
      </w:r>
      <w:r>
        <w:rPr>
          <w:color w:val="171717"/>
        </w:rPr>
        <w:t>планируемых</w:t>
      </w:r>
      <w:r>
        <w:rPr>
          <w:color w:val="171717"/>
          <w:spacing w:val="36"/>
        </w:rPr>
        <w:t xml:space="preserve"> </w:t>
      </w:r>
      <w:r>
        <w:rPr>
          <w:color w:val="171717"/>
        </w:rPr>
        <w:t>результатов</w:t>
      </w:r>
      <w:r>
        <w:rPr>
          <w:color w:val="171717"/>
          <w:spacing w:val="36"/>
        </w:rPr>
        <w:t xml:space="preserve"> </w:t>
      </w:r>
      <w:r>
        <w:rPr>
          <w:color w:val="171717"/>
        </w:rPr>
        <w:t>и</w:t>
      </w:r>
      <w:r>
        <w:rPr>
          <w:color w:val="171717"/>
          <w:spacing w:val="38"/>
        </w:rPr>
        <w:t xml:space="preserve"> </w:t>
      </w:r>
      <w:r>
        <w:rPr>
          <w:color w:val="171717"/>
        </w:rPr>
        <w:t>универсальных</w:t>
      </w:r>
      <w:r>
        <w:rPr>
          <w:color w:val="171717"/>
          <w:spacing w:val="36"/>
        </w:rPr>
        <w:t xml:space="preserve"> </w:t>
      </w:r>
      <w:r>
        <w:rPr>
          <w:color w:val="171717"/>
        </w:rPr>
        <w:t>учебных</w:t>
      </w:r>
      <w:r>
        <w:rPr>
          <w:color w:val="171717"/>
          <w:spacing w:val="38"/>
        </w:rPr>
        <w:t xml:space="preserve"> </w:t>
      </w:r>
      <w:r>
        <w:rPr>
          <w:color w:val="171717"/>
        </w:rPr>
        <w:t>действий</w:t>
      </w:r>
      <w:r>
        <w:rPr>
          <w:color w:val="171717"/>
          <w:spacing w:val="38"/>
        </w:rPr>
        <w:t xml:space="preserve"> </w:t>
      </w:r>
      <w:r>
        <w:rPr>
          <w:color w:val="171717"/>
        </w:rPr>
        <w:t>на</w:t>
      </w:r>
      <w:r>
        <w:rPr>
          <w:color w:val="171717"/>
          <w:spacing w:val="35"/>
        </w:rPr>
        <w:t xml:space="preserve"> </w:t>
      </w:r>
      <w:r>
        <w:rPr>
          <w:color w:val="171717"/>
        </w:rPr>
        <w:t>уровне</w:t>
      </w:r>
      <w:r>
        <w:rPr>
          <w:color w:val="171717"/>
          <w:spacing w:val="36"/>
        </w:rPr>
        <w:t xml:space="preserve"> </w:t>
      </w:r>
      <w:r>
        <w:rPr>
          <w:color w:val="171717"/>
        </w:rPr>
        <w:t>не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1" w:firstLine="0"/>
      </w:pPr>
      <w:r>
        <w:rPr>
          <w:color w:val="171717"/>
        </w:rPr>
        <w:lastRenderedPageBreak/>
        <w:t>ниже базового, является основанием для перевода в следующий класс. Порядок проведения</w:t>
      </w:r>
      <w:r>
        <w:rPr>
          <w:color w:val="171717"/>
          <w:spacing w:val="-57"/>
        </w:rPr>
        <w:t xml:space="preserve"> </w:t>
      </w:r>
      <w:r>
        <w:rPr>
          <w:color w:val="171717"/>
        </w:rPr>
        <w:t>промежуточной аттестации регламентируется Федеральным законом «Об образовании в</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2"/>
        </w:rPr>
        <w:t xml:space="preserve"> </w:t>
      </w:r>
      <w:r>
        <w:rPr>
          <w:color w:val="171717"/>
        </w:rPr>
        <w:t>(ст.</w:t>
      </w:r>
      <w:r>
        <w:rPr>
          <w:color w:val="171717"/>
          <w:spacing w:val="-1"/>
        </w:rPr>
        <w:t xml:space="preserve"> </w:t>
      </w:r>
      <w:r>
        <w:rPr>
          <w:color w:val="171717"/>
        </w:rPr>
        <w:t>58) и</w:t>
      </w:r>
      <w:r>
        <w:rPr>
          <w:color w:val="171717"/>
          <w:spacing w:val="-1"/>
        </w:rPr>
        <w:t xml:space="preserve"> </w:t>
      </w:r>
      <w:r>
        <w:rPr>
          <w:color w:val="171717"/>
        </w:rPr>
        <w:t>иными</w:t>
      </w:r>
      <w:r>
        <w:rPr>
          <w:color w:val="171717"/>
          <w:spacing w:val="-1"/>
        </w:rPr>
        <w:t xml:space="preserve"> </w:t>
      </w:r>
      <w:r>
        <w:rPr>
          <w:color w:val="171717"/>
        </w:rPr>
        <w:t>нормативными актами.</w:t>
      </w:r>
    </w:p>
    <w:p w:rsidR="00F520B6" w:rsidRDefault="004D1F38">
      <w:pPr>
        <w:pStyle w:val="a3"/>
        <w:ind w:left="161" w:right="897"/>
      </w:pPr>
      <w:r>
        <w:rPr>
          <w:color w:val="171717"/>
        </w:rPr>
        <w:t>Итоговая</w:t>
      </w:r>
      <w:r>
        <w:rPr>
          <w:color w:val="171717"/>
          <w:spacing w:val="1"/>
        </w:rPr>
        <w:t xml:space="preserve"> </w:t>
      </w:r>
      <w:r>
        <w:rPr>
          <w:color w:val="171717"/>
        </w:rPr>
        <w:t>оценка</w:t>
      </w:r>
      <w:r>
        <w:rPr>
          <w:color w:val="171717"/>
          <w:spacing w:val="1"/>
        </w:rPr>
        <w:t xml:space="preserve"> </w:t>
      </w:r>
      <w:r>
        <w:rPr>
          <w:color w:val="171717"/>
        </w:rPr>
        <w:t>является</w:t>
      </w:r>
      <w:r>
        <w:rPr>
          <w:color w:val="171717"/>
          <w:spacing w:val="1"/>
        </w:rPr>
        <w:t xml:space="preserve"> </w:t>
      </w:r>
      <w:r>
        <w:rPr>
          <w:color w:val="171717"/>
        </w:rPr>
        <w:t>процедурой</w:t>
      </w:r>
      <w:r>
        <w:rPr>
          <w:color w:val="171717"/>
          <w:spacing w:val="1"/>
        </w:rPr>
        <w:t xml:space="preserve"> </w:t>
      </w:r>
      <w:r>
        <w:rPr>
          <w:color w:val="171717"/>
        </w:rPr>
        <w:t>внутренней</w:t>
      </w:r>
      <w:r>
        <w:rPr>
          <w:color w:val="171717"/>
          <w:spacing w:val="1"/>
        </w:rPr>
        <w:t xml:space="preserve"> </w:t>
      </w:r>
      <w:r>
        <w:rPr>
          <w:color w:val="171717"/>
        </w:rPr>
        <w:t>оценки</w:t>
      </w:r>
      <w:r>
        <w:rPr>
          <w:color w:val="171717"/>
          <w:spacing w:val="1"/>
        </w:rPr>
        <w:t xml:space="preserve"> </w:t>
      </w:r>
      <w:r>
        <w:rPr>
          <w:color w:val="171717"/>
        </w:rPr>
        <w:t>образовательной</w:t>
      </w:r>
      <w:r>
        <w:rPr>
          <w:color w:val="171717"/>
          <w:spacing w:val="1"/>
        </w:rPr>
        <w:t xml:space="preserve"> </w:t>
      </w:r>
      <w:r>
        <w:rPr>
          <w:color w:val="171717"/>
        </w:rPr>
        <w:t>организации и складывается из результатов накопленной оценки и итоговой работы по</w:t>
      </w:r>
      <w:r>
        <w:rPr>
          <w:color w:val="171717"/>
          <w:spacing w:val="1"/>
        </w:rPr>
        <w:t xml:space="preserve"> </w:t>
      </w:r>
      <w:r>
        <w:rPr>
          <w:color w:val="171717"/>
        </w:rPr>
        <w:t>предмету.</w:t>
      </w:r>
    </w:p>
    <w:p w:rsidR="00F520B6" w:rsidRDefault="004D1F38">
      <w:pPr>
        <w:pStyle w:val="a3"/>
        <w:ind w:left="161" w:right="898"/>
      </w:pPr>
      <w:r>
        <w:rPr>
          <w:color w:val="171717"/>
        </w:rPr>
        <w:t>Предметом</w:t>
      </w:r>
      <w:r>
        <w:rPr>
          <w:color w:val="171717"/>
          <w:spacing w:val="1"/>
        </w:rPr>
        <w:t xml:space="preserve"> </w:t>
      </w:r>
      <w:r>
        <w:rPr>
          <w:color w:val="171717"/>
        </w:rPr>
        <w:t>итоговой</w:t>
      </w:r>
      <w:r>
        <w:rPr>
          <w:color w:val="171717"/>
          <w:spacing w:val="1"/>
        </w:rPr>
        <w:t xml:space="preserve"> </w:t>
      </w:r>
      <w:r>
        <w:rPr>
          <w:color w:val="171717"/>
        </w:rPr>
        <w:t>оценки</w:t>
      </w:r>
      <w:r>
        <w:rPr>
          <w:color w:val="171717"/>
          <w:spacing w:val="1"/>
        </w:rPr>
        <w:t xml:space="preserve"> </w:t>
      </w:r>
      <w:r>
        <w:rPr>
          <w:color w:val="171717"/>
        </w:rPr>
        <w:t>является</w:t>
      </w:r>
      <w:r>
        <w:rPr>
          <w:color w:val="171717"/>
          <w:spacing w:val="1"/>
        </w:rPr>
        <w:t xml:space="preserve"> </w:t>
      </w:r>
      <w:r>
        <w:rPr>
          <w:color w:val="171717"/>
        </w:rPr>
        <w:t>способность</w:t>
      </w:r>
      <w:r>
        <w:rPr>
          <w:color w:val="171717"/>
          <w:spacing w:val="1"/>
        </w:rPr>
        <w:t xml:space="preserve"> </w:t>
      </w:r>
      <w:r>
        <w:rPr>
          <w:color w:val="171717"/>
        </w:rPr>
        <w:t>обучающихся</w:t>
      </w:r>
      <w:r>
        <w:rPr>
          <w:color w:val="171717"/>
          <w:spacing w:val="1"/>
        </w:rPr>
        <w:t xml:space="preserve"> </w:t>
      </w:r>
      <w:r>
        <w:rPr>
          <w:color w:val="171717"/>
        </w:rPr>
        <w:t>решать</w:t>
      </w:r>
      <w:r>
        <w:rPr>
          <w:color w:val="171717"/>
          <w:spacing w:val="1"/>
        </w:rPr>
        <w:t xml:space="preserve"> </w:t>
      </w:r>
      <w:r>
        <w:rPr>
          <w:color w:val="171717"/>
        </w:rPr>
        <w:t>учебно-</w:t>
      </w:r>
      <w:r>
        <w:rPr>
          <w:color w:val="171717"/>
          <w:spacing w:val="1"/>
        </w:rPr>
        <w:t xml:space="preserve"> </w:t>
      </w:r>
      <w:r>
        <w:rPr>
          <w:color w:val="171717"/>
        </w:rPr>
        <w:t>познавательные</w:t>
      </w:r>
      <w:r>
        <w:rPr>
          <w:color w:val="171717"/>
          <w:spacing w:val="1"/>
        </w:rPr>
        <w:t xml:space="preserve"> </w:t>
      </w:r>
      <w:r>
        <w:rPr>
          <w:color w:val="171717"/>
        </w:rPr>
        <w:t>и</w:t>
      </w:r>
      <w:r>
        <w:rPr>
          <w:color w:val="171717"/>
          <w:spacing w:val="1"/>
        </w:rPr>
        <w:t xml:space="preserve"> </w:t>
      </w:r>
      <w:r>
        <w:rPr>
          <w:color w:val="171717"/>
        </w:rPr>
        <w:t>учебно-практические</w:t>
      </w:r>
      <w:r>
        <w:rPr>
          <w:color w:val="171717"/>
          <w:spacing w:val="1"/>
        </w:rPr>
        <w:t xml:space="preserve"> </w:t>
      </w:r>
      <w:r>
        <w:rPr>
          <w:color w:val="171717"/>
        </w:rPr>
        <w:t>задачи,</w:t>
      </w:r>
      <w:r>
        <w:rPr>
          <w:color w:val="171717"/>
          <w:spacing w:val="1"/>
        </w:rPr>
        <w:t xml:space="preserve"> </w:t>
      </w:r>
      <w:r>
        <w:rPr>
          <w:color w:val="171717"/>
        </w:rPr>
        <w:t>построенные</w:t>
      </w:r>
      <w:r>
        <w:rPr>
          <w:color w:val="171717"/>
          <w:spacing w:val="1"/>
        </w:rPr>
        <w:t xml:space="preserve"> </w:t>
      </w:r>
      <w:r>
        <w:rPr>
          <w:color w:val="171717"/>
        </w:rPr>
        <w:t>на</w:t>
      </w:r>
      <w:r>
        <w:rPr>
          <w:color w:val="171717"/>
          <w:spacing w:val="1"/>
        </w:rPr>
        <w:t xml:space="preserve"> </w:t>
      </w:r>
      <w:r>
        <w:rPr>
          <w:color w:val="171717"/>
        </w:rPr>
        <w:t>основном</w:t>
      </w:r>
      <w:r>
        <w:rPr>
          <w:color w:val="171717"/>
          <w:spacing w:val="1"/>
        </w:rPr>
        <w:t xml:space="preserve"> </w:t>
      </w:r>
      <w:r>
        <w:rPr>
          <w:color w:val="171717"/>
        </w:rPr>
        <w:t>содержании</w:t>
      </w:r>
      <w:r>
        <w:rPr>
          <w:color w:val="171717"/>
          <w:spacing w:val="1"/>
        </w:rPr>
        <w:t xml:space="preserve"> </w:t>
      </w:r>
      <w:r>
        <w:rPr>
          <w:color w:val="171717"/>
        </w:rPr>
        <w:t>предмета</w:t>
      </w:r>
      <w:r>
        <w:rPr>
          <w:color w:val="171717"/>
          <w:spacing w:val="-1"/>
        </w:rPr>
        <w:t xml:space="preserve"> </w:t>
      </w:r>
      <w:r>
        <w:rPr>
          <w:color w:val="171717"/>
        </w:rPr>
        <w:t>с</w:t>
      </w:r>
      <w:r>
        <w:rPr>
          <w:color w:val="171717"/>
          <w:spacing w:val="-2"/>
        </w:rPr>
        <w:t xml:space="preserve"> </w:t>
      </w:r>
      <w:r>
        <w:rPr>
          <w:color w:val="171717"/>
        </w:rPr>
        <w:t>учётом формируемых метапредметных действий.</w:t>
      </w:r>
    </w:p>
    <w:p w:rsidR="00F520B6" w:rsidRDefault="004D1F38">
      <w:pPr>
        <w:pStyle w:val="a3"/>
        <w:ind w:left="377" w:firstLine="0"/>
      </w:pPr>
      <w:r>
        <w:rPr>
          <w:color w:val="171717"/>
        </w:rPr>
        <w:t>Характеристика</w:t>
      </w:r>
      <w:r>
        <w:rPr>
          <w:color w:val="171717"/>
          <w:spacing w:val="-8"/>
        </w:rPr>
        <w:t xml:space="preserve"> </w:t>
      </w:r>
      <w:r>
        <w:rPr>
          <w:color w:val="171717"/>
        </w:rPr>
        <w:t>готовится</w:t>
      </w:r>
      <w:r>
        <w:rPr>
          <w:color w:val="171717"/>
          <w:spacing w:val="-5"/>
        </w:rPr>
        <w:t xml:space="preserve"> </w:t>
      </w:r>
      <w:r>
        <w:rPr>
          <w:color w:val="171717"/>
        </w:rPr>
        <w:t>на</w:t>
      </w:r>
      <w:r>
        <w:rPr>
          <w:color w:val="171717"/>
          <w:spacing w:val="-9"/>
        </w:rPr>
        <w:t xml:space="preserve"> </w:t>
      </w:r>
      <w:r>
        <w:rPr>
          <w:color w:val="171717"/>
        </w:rPr>
        <w:t>основании:</w:t>
      </w:r>
    </w:p>
    <w:p w:rsidR="00F520B6" w:rsidRDefault="004D1F38" w:rsidP="00B9374A">
      <w:pPr>
        <w:pStyle w:val="a5"/>
        <w:numPr>
          <w:ilvl w:val="0"/>
          <w:numId w:val="88"/>
        </w:numPr>
        <w:tabs>
          <w:tab w:val="left" w:pos="517"/>
        </w:tabs>
        <w:ind w:right="895" w:firstLine="216"/>
        <w:rPr>
          <w:sz w:val="24"/>
        </w:rPr>
      </w:pPr>
      <w:r>
        <w:rPr>
          <w:color w:val="171717"/>
          <w:sz w:val="24"/>
        </w:rPr>
        <w:t xml:space="preserve">объективных   </w:t>
      </w:r>
      <w:r>
        <w:rPr>
          <w:color w:val="171717"/>
          <w:spacing w:val="1"/>
          <w:sz w:val="24"/>
        </w:rPr>
        <w:t xml:space="preserve"> </w:t>
      </w:r>
      <w:r>
        <w:rPr>
          <w:color w:val="171717"/>
          <w:sz w:val="24"/>
        </w:rPr>
        <w:t xml:space="preserve">показателей   образовательных   </w:t>
      </w:r>
      <w:r>
        <w:rPr>
          <w:color w:val="171717"/>
          <w:spacing w:val="1"/>
          <w:sz w:val="24"/>
        </w:rPr>
        <w:t xml:space="preserve"> </w:t>
      </w:r>
      <w:r>
        <w:rPr>
          <w:color w:val="171717"/>
          <w:sz w:val="24"/>
        </w:rPr>
        <w:t xml:space="preserve">достижений   </w:t>
      </w:r>
      <w:r>
        <w:rPr>
          <w:color w:val="171717"/>
          <w:spacing w:val="1"/>
          <w:sz w:val="24"/>
        </w:rPr>
        <w:t xml:space="preserve"> </w:t>
      </w:r>
      <w:r>
        <w:rPr>
          <w:color w:val="171717"/>
          <w:sz w:val="24"/>
        </w:rPr>
        <w:t xml:space="preserve">обучающегося   </w:t>
      </w:r>
      <w:r>
        <w:rPr>
          <w:color w:val="171717"/>
          <w:spacing w:val="1"/>
          <w:sz w:val="24"/>
        </w:rPr>
        <w:t xml:space="preserve"> </w:t>
      </w:r>
      <w:r>
        <w:rPr>
          <w:color w:val="171717"/>
          <w:sz w:val="24"/>
        </w:rPr>
        <w:t>на</w:t>
      </w:r>
      <w:r>
        <w:rPr>
          <w:color w:val="171717"/>
          <w:spacing w:val="1"/>
          <w:sz w:val="24"/>
        </w:rPr>
        <w:t xml:space="preserve"> </w:t>
      </w:r>
      <w:r>
        <w:rPr>
          <w:color w:val="171717"/>
          <w:sz w:val="24"/>
        </w:rPr>
        <w:t>уровне</w:t>
      </w:r>
      <w:r>
        <w:rPr>
          <w:color w:val="171717"/>
          <w:spacing w:val="-2"/>
          <w:sz w:val="24"/>
        </w:rPr>
        <w:t xml:space="preserve"> </w:t>
      </w:r>
      <w:r>
        <w:rPr>
          <w:color w:val="171717"/>
          <w:sz w:val="24"/>
        </w:rPr>
        <w:t>начального общего</w:t>
      </w:r>
      <w:r>
        <w:rPr>
          <w:color w:val="171717"/>
          <w:spacing w:val="-1"/>
          <w:sz w:val="24"/>
        </w:rPr>
        <w:t xml:space="preserve"> </w:t>
      </w:r>
      <w:r>
        <w:rPr>
          <w:color w:val="171717"/>
          <w:sz w:val="24"/>
        </w:rPr>
        <w:t>образования;</w:t>
      </w:r>
    </w:p>
    <w:p w:rsidR="00F520B6" w:rsidRDefault="004D1F38" w:rsidP="00B9374A">
      <w:pPr>
        <w:pStyle w:val="a5"/>
        <w:numPr>
          <w:ilvl w:val="0"/>
          <w:numId w:val="88"/>
        </w:numPr>
        <w:tabs>
          <w:tab w:val="left" w:pos="759"/>
        </w:tabs>
        <w:spacing w:before="1"/>
        <w:ind w:right="895" w:firstLine="216"/>
        <w:rPr>
          <w:sz w:val="24"/>
        </w:rPr>
      </w:pPr>
      <w:r>
        <w:rPr>
          <w:color w:val="171717"/>
          <w:sz w:val="24"/>
        </w:rPr>
        <w:t>портфолио</w:t>
      </w:r>
      <w:r>
        <w:rPr>
          <w:color w:val="171717"/>
          <w:spacing w:val="1"/>
          <w:sz w:val="24"/>
        </w:rPr>
        <w:t xml:space="preserve"> </w:t>
      </w:r>
      <w:r>
        <w:rPr>
          <w:color w:val="171717"/>
          <w:sz w:val="24"/>
        </w:rPr>
        <w:t>выпускника;</w:t>
      </w:r>
      <w:r>
        <w:rPr>
          <w:color w:val="171717"/>
          <w:spacing w:val="1"/>
          <w:sz w:val="24"/>
        </w:rPr>
        <w:t xml:space="preserve"> </w:t>
      </w:r>
      <w:r>
        <w:rPr>
          <w:color w:val="171717"/>
          <w:sz w:val="24"/>
        </w:rPr>
        <w:t>экспертных</w:t>
      </w:r>
      <w:r>
        <w:rPr>
          <w:color w:val="171717"/>
          <w:spacing w:val="1"/>
          <w:sz w:val="24"/>
        </w:rPr>
        <w:t xml:space="preserve"> </w:t>
      </w:r>
      <w:r>
        <w:rPr>
          <w:color w:val="171717"/>
          <w:sz w:val="24"/>
        </w:rPr>
        <w:t>оценок</w:t>
      </w:r>
      <w:r>
        <w:rPr>
          <w:color w:val="171717"/>
          <w:spacing w:val="1"/>
          <w:sz w:val="24"/>
        </w:rPr>
        <w:t xml:space="preserve"> </w:t>
      </w:r>
      <w:r>
        <w:rPr>
          <w:color w:val="171717"/>
          <w:sz w:val="24"/>
        </w:rPr>
        <w:t>классного</w:t>
      </w:r>
      <w:r>
        <w:rPr>
          <w:color w:val="171717"/>
          <w:spacing w:val="1"/>
          <w:sz w:val="24"/>
        </w:rPr>
        <w:t xml:space="preserve"> </w:t>
      </w:r>
      <w:r>
        <w:rPr>
          <w:color w:val="171717"/>
          <w:sz w:val="24"/>
        </w:rPr>
        <w:t>руководителя</w:t>
      </w:r>
      <w:r>
        <w:rPr>
          <w:color w:val="171717"/>
          <w:spacing w:val="61"/>
          <w:sz w:val="24"/>
        </w:rPr>
        <w:t xml:space="preserve"> </w:t>
      </w:r>
      <w:r>
        <w:rPr>
          <w:color w:val="171717"/>
          <w:sz w:val="24"/>
        </w:rPr>
        <w:t>и</w:t>
      </w:r>
      <w:r>
        <w:rPr>
          <w:color w:val="171717"/>
          <w:spacing w:val="1"/>
          <w:sz w:val="24"/>
        </w:rPr>
        <w:t xml:space="preserve"> </w:t>
      </w:r>
      <w:r>
        <w:rPr>
          <w:color w:val="171717"/>
          <w:spacing w:val="-1"/>
          <w:sz w:val="24"/>
        </w:rPr>
        <w:t xml:space="preserve">педагогических работников, обучавших данного </w:t>
      </w:r>
      <w:r>
        <w:rPr>
          <w:color w:val="171717"/>
          <w:sz w:val="24"/>
        </w:rPr>
        <w:t>выпускника на уровне начального 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График оценочных процедур</w:t>
      </w:r>
      <w:r>
        <w:rPr>
          <w:color w:val="171717"/>
          <w:spacing w:val="-1"/>
          <w:sz w:val="24"/>
        </w:rPr>
        <w:t xml:space="preserve"> </w:t>
      </w:r>
      <w:r>
        <w:rPr>
          <w:color w:val="171717"/>
          <w:sz w:val="24"/>
        </w:rPr>
        <w:t>размещен</w:t>
      </w:r>
      <w:r>
        <w:rPr>
          <w:color w:val="171717"/>
          <w:spacing w:val="1"/>
          <w:sz w:val="24"/>
        </w:rPr>
        <w:t xml:space="preserve"> </w:t>
      </w:r>
      <w:r>
        <w:rPr>
          <w:color w:val="171717"/>
          <w:sz w:val="24"/>
        </w:rPr>
        <w:t>на</w:t>
      </w:r>
      <w:r>
        <w:rPr>
          <w:color w:val="171717"/>
          <w:spacing w:val="-2"/>
          <w:sz w:val="24"/>
        </w:rPr>
        <w:t xml:space="preserve"> </w:t>
      </w:r>
      <w:r>
        <w:rPr>
          <w:color w:val="171717"/>
          <w:sz w:val="24"/>
        </w:rPr>
        <w:t>сайте школы.</w:t>
      </w:r>
    </w:p>
    <w:p w:rsidR="00F520B6" w:rsidRDefault="00F520B6">
      <w:pPr>
        <w:pStyle w:val="a3"/>
        <w:spacing w:before="2"/>
        <w:ind w:left="0" w:firstLine="0"/>
        <w:jc w:val="left"/>
      </w:pPr>
    </w:p>
    <w:p w:rsidR="00F520B6" w:rsidRDefault="004D1F38">
      <w:pPr>
        <w:pStyle w:val="1"/>
        <w:spacing w:line="237" w:lineRule="auto"/>
        <w:ind w:left="161" w:right="1041" w:firstLine="566"/>
      </w:pPr>
      <w:r>
        <w:rPr>
          <w:color w:val="171717"/>
        </w:rPr>
        <w:t>Нормы</w:t>
      </w:r>
      <w:r>
        <w:rPr>
          <w:color w:val="171717"/>
          <w:spacing w:val="1"/>
        </w:rPr>
        <w:t xml:space="preserve"> </w:t>
      </w:r>
      <w:r>
        <w:rPr>
          <w:color w:val="171717"/>
        </w:rPr>
        <w:t>оценивания</w:t>
      </w:r>
      <w:r>
        <w:rPr>
          <w:color w:val="171717"/>
          <w:spacing w:val="1"/>
        </w:rPr>
        <w:t xml:space="preserve"> </w:t>
      </w:r>
      <w:r>
        <w:rPr>
          <w:color w:val="171717"/>
        </w:rPr>
        <w:t>устных</w:t>
      </w:r>
      <w:r>
        <w:rPr>
          <w:color w:val="171717"/>
          <w:spacing w:val="1"/>
        </w:rPr>
        <w:t xml:space="preserve"> </w:t>
      </w:r>
      <w:r>
        <w:rPr>
          <w:color w:val="171717"/>
        </w:rPr>
        <w:t>и</w:t>
      </w:r>
      <w:r>
        <w:rPr>
          <w:color w:val="171717"/>
          <w:spacing w:val="1"/>
        </w:rPr>
        <w:t xml:space="preserve"> </w:t>
      </w:r>
      <w:r>
        <w:rPr>
          <w:color w:val="171717"/>
        </w:rPr>
        <w:t>письменных</w:t>
      </w:r>
      <w:r>
        <w:rPr>
          <w:color w:val="171717"/>
          <w:spacing w:val="1"/>
        </w:rPr>
        <w:t xml:space="preserve"> </w:t>
      </w:r>
      <w:r>
        <w:rPr>
          <w:color w:val="171717"/>
        </w:rPr>
        <w:t>работ</w:t>
      </w:r>
      <w:r>
        <w:rPr>
          <w:color w:val="171717"/>
          <w:spacing w:val="1"/>
        </w:rPr>
        <w:t xml:space="preserve"> </w:t>
      </w:r>
      <w:r>
        <w:rPr>
          <w:color w:val="171717"/>
        </w:rPr>
        <w:t>младших</w:t>
      </w:r>
      <w:r>
        <w:rPr>
          <w:color w:val="171717"/>
          <w:spacing w:val="1"/>
        </w:rPr>
        <w:t xml:space="preserve"> </w:t>
      </w:r>
      <w:r>
        <w:rPr>
          <w:color w:val="171717"/>
        </w:rPr>
        <w:t>школьников</w:t>
      </w:r>
      <w:r>
        <w:rPr>
          <w:color w:val="171717"/>
          <w:spacing w:val="1"/>
        </w:rPr>
        <w:t xml:space="preserve"> </w:t>
      </w:r>
      <w:r>
        <w:rPr>
          <w:color w:val="171717"/>
        </w:rPr>
        <w:t>Характеристика</w:t>
      </w:r>
      <w:r>
        <w:rPr>
          <w:color w:val="171717"/>
          <w:spacing w:val="-1"/>
        </w:rPr>
        <w:t xml:space="preserve"> </w:t>
      </w:r>
      <w:r>
        <w:rPr>
          <w:color w:val="171717"/>
        </w:rPr>
        <w:t>цифровой оценки (отметки)</w:t>
      </w:r>
    </w:p>
    <w:p w:rsidR="00F520B6" w:rsidRDefault="004D1F38">
      <w:pPr>
        <w:pStyle w:val="a3"/>
        <w:spacing w:before="1"/>
        <w:ind w:left="161" w:right="899" w:firstLine="626"/>
      </w:pPr>
      <w:r>
        <w:rPr>
          <w:color w:val="171717"/>
        </w:rPr>
        <w:t>«5»</w:t>
      </w:r>
      <w:r>
        <w:rPr>
          <w:color w:val="171717"/>
          <w:spacing w:val="1"/>
        </w:rPr>
        <w:t xml:space="preserve"> </w:t>
      </w:r>
      <w:r>
        <w:rPr>
          <w:color w:val="171717"/>
        </w:rPr>
        <w:t>(«отлично»)</w:t>
      </w:r>
      <w:r>
        <w:rPr>
          <w:color w:val="171717"/>
          <w:spacing w:val="1"/>
        </w:rPr>
        <w:t xml:space="preserve"> </w:t>
      </w:r>
      <w:r>
        <w:rPr>
          <w:color w:val="171717"/>
        </w:rPr>
        <w:t>-</w:t>
      </w:r>
      <w:r>
        <w:rPr>
          <w:color w:val="171717"/>
          <w:spacing w:val="1"/>
        </w:rPr>
        <w:t xml:space="preserve"> </w:t>
      </w:r>
      <w:r>
        <w:rPr>
          <w:color w:val="171717"/>
        </w:rPr>
        <w:t>уровень</w:t>
      </w:r>
      <w:r>
        <w:rPr>
          <w:color w:val="171717"/>
          <w:spacing w:val="1"/>
        </w:rPr>
        <w:t xml:space="preserve"> </w:t>
      </w:r>
      <w:r>
        <w:rPr>
          <w:color w:val="171717"/>
        </w:rPr>
        <w:t>выполнения</w:t>
      </w:r>
      <w:r>
        <w:rPr>
          <w:color w:val="171717"/>
          <w:spacing w:val="1"/>
        </w:rPr>
        <w:t xml:space="preserve"> </w:t>
      </w:r>
      <w:r>
        <w:rPr>
          <w:color w:val="171717"/>
        </w:rPr>
        <w:t>требований</w:t>
      </w:r>
      <w:r>
        <w:rPr>
          <w:color w:val="171717"/>
          <w:spacing w:val="1"/>
        </w:rPr>
        <w:t xml:space="preserve"> </w:t>
      </w:r>
      <w:r>
        <w:rPr>
          <w:color w:val="171717"/>
        </w:rPr>
        <w:t>значительно</w:t>
      </w:r>
      <w:r>
        <w:rPr>
          <w:color w:val="171717"/>
          <w:spacing w:val="1"/>
        </w:rPr>
        <w:t xml:space="preserve"> </w:t>
      </w:r>
      <w:r>
        <w:rPr>
          <w:color w:val="171717"/>
        </w:rPr>
        <w:t>выше</w:t>
      </w:r>
      <w:r>
        <w:rPr>
          <w:color w:val="171717"/>
          <w:spacing w:val="1"/>
        </w:rPr>
        <w:t xml:space="preserve"> </w:t>
      </w:r>
      <w:r>
        <w:rPr>
          <w:color w:val="171717"/>
        </w:rPr>
        <w:t>удовлетворительного:</w:t>
      </w:r>
      <w:r>
        <w:rPr>
          <w:color w:val="171717"/>
          <w:spacing w:val="1"/>
        </w:rPr>
        <w:t xml:space="preserve"> </w:t>
      </w:r>
      <w:r>
        <w:rPr>
          <w:color w:val="171717"/>
        </w:rPr>
        <w:t>отсутствие</w:t>
      </w:r>
      <w:r>
        <w:rPr>
          <w:color w:val="171717"/>
          <w:spacing w:val="1"/>
        </w:rPr>
        <w:t xml:space="preserve"> </w:t>
      </w:r>
      <w:r>
        <w:rPr>
          <w:color w:val="171717"/>
        </w:rPr>
        <w:t>ошибок</w:t>
      </w:r>
      <w:r>
        <w:rPr>
          <w:color w:val="171717"/>
          <w:spacing w:val="1"/>
        </w:rPr>
        <w:t xml:space="preserve"> </w:t>
      </w:r>
      <w:r>
        <w:rPr>
          <w:color w:val="171717"/>
        </w:rPr>
        <w:t>как</w:t>
      </w:r>
      <w:r>
        <w:rPr>
          <w:color w:val="171717"/>
          <w:spacing w:val="1"/>
        </w:rPr>
        <w:t xml:space="preserve"> </w:t>
      </w:r>
      <w:r>
        <w:rPr>
          <w:color w:val="171717"/>
        </w:rPr>
        <w:t>по</w:t>
      </w:r>
      <w:r>
        <w:rPr>
          <w:color w:val="171717"/>
          <w:spacing w:val="1"/>
        </w:rPr>
        <w:t xml:space="preserve"> </w:t>
      </w:r>
      <w:r>
        <w:rPr>
          <w:color w:val="171717"/>
        </w:rPr>
        <w:t>текущему,</w:t>
      </w:r>
      <w:r>
        <w:rPr>
          <w:color w:val="171717"/>
          <w:spacing w:val="1"/>
        </w:rPr>
        <w:t xml:space="preserve"> </w:t>
      </w:r>
      <w:r>
        <w:rPr>
          <w:color w:val="171717"/>
        </w:rPr>
        <w:t>так</w:t>
      </w:r>
      <w:r>
        <w:rPr>
          <w:color w:val="171717"/>
          <w:spacing w:val="1"/>
        </w:rPr>
        <w:t xml:space="preserve"> </w:t>
      </w:r>
      <w:r>
        <w:rPr>
          <w:color w:val="171717"/>
        </w:rPr>
        <w:t>и</w:t>
      </w:r>
      <w:r>
        <w:rPr>
          <w:color w:val="171717"/>
          <w:spacing w:val="1"/>
        </w:rPr>
        <w:t xml:space="preserve"> </w:t>
      </w:r>
      <w:r>
        <w:rPr>
          <w:color w:val="171717"/>
        </w:rPr>
        <w:t>по</w:t>
      </w:r>
      <w:r>
        <w:rPr>
          <w:color w:val="171717"/>
          <w:spacing w:val="1"/>
        </w:rPr>
        <w:t xml:space="preserve"> </w:t>
      </w:r>
      <w:r>
        <w:rPr>
          <w:color w:val="171717"/>
        </w:rPr>
        <w:t>предыдущему</w:t>
      </w:r>
      <w:r>
        <w:rPr>
          <w:color w:val="171717"/>
          <w:spacing w:val="1"/>
        </w:rPr>
        <w:t xml:space="preserve"> </w:t>
      </w:r>
      <w:r>
        <w:rPr>
          <w:color w:val="171717"/>
        </w:rPr>
        <w:t>учебному</w:t>
      </w:r>
      <w:r>
        <w:rPr>
          <w:color w:val="171717"/>
          <w:spacing w:val="-1"/>
        </w:rPr>
        <w:t xml:space="preserve"> </w:t>
      </w:r>
      <w:r>
        <w:rPr>
          <w:color w:val="171717"/>
        </w:rPr>
        <w:t>материалу; не</w:t>
      </w:r>
      <w:r>
        <w:rPr>
          <w:color w:val="171717"/>
          <w:spacing w:val="-2"/>
        </w:rPr>
        <w:t xml:space="preserve"> </w:t>
      </w:r>
      <w:r>
        <w:rPr>
          <w:color w:val="171717"/>
        </w:rPr>
        <w:t>более</w:t>
      </w:r>
      <w:r>
        <w:rPr>
          <w:color w:val="171717"/>
          <w:spacing w:val="-2"/>
        </w:rPr>
        <w:t xml:space="preserve"> </w:t>
      </w:r>
      <w:r>
        <w:rPr>
          <w:color w:val="171717"/>
        </w:rPr>
        <w:t>одного</w:t>
      </w:r>
      <w:r>
        <w:rPr>
          <w:color w:val="171717"/>
          <w:spacing w:val="-1"/>
        </w:rPr>
        <w:t xml:space="preserve"> </w:t>
      </w:r>
      <w:r>
        <w:rPr>
          <w:color w:val="171717"/>
        </w:rPr>
        <w:t>недочета; логичность и</w:t>
      </w:r>
      <w:r>
        <w:rPr>
          <w:color w:val="171717"/>
          <w:spacing w:val="-2"/>
        </w:rPr>
        <w:t xml:space="preserve"> </w:t>
      </w:r>
      <w:r>
        <w:rPr>
          <w:color w:val="171717"/>
        </w:rPr>
        <w:t>полнота</w:t>
      </w:r>
      <w:r>
        <w:rPr>
          <w:color w:val="171717"/>
          <w:spacing w:val="-2"/>
        </w:rPr>
        <w:t xml:space="preserve"> </w:t>
      </w:r>
      <w:r>
        <w:rPr>
          <w:color w:val="171717"/>
        </w:rPr>
        <w:t>изложения.</w:t>
      </w:r>
    </w:p>
    <w:p w:rsidR="00F520B6" w:rsidRDefault="004D1F38">
      <w:pPr>
        <w:pStyle w:val="a3"/>
        <w:ind w:left="727" w:right="905" w:firstLine="60"/>
      </w:pPr>
      <w:r>
        <w:rPr>
          <w:color w:val="171717"/>
          <w:spacing w:val="-1"/>
        </w:rPr>
        <w:t xml:space="preserve">«4» («хорошо») </w:t>
      </w:r>
      <w:r>
        <w:rPr>
          <w:color w:val="171717"/>
        </w:rPr>
        <w:t>-</w:t>
      </w:r>
      <w:r>
        <w:rPr>
          <w:color w:val="171717"/>
          <w:spacing w:val="1"/>
        </w:rPr>
        <w:t xml:space="preserve"> </w:t>
      </w:r>
      <w:r>
        <w:rPr>
          <w:color w:val="171717"/>
        </w:rPr>
        <w:t>уровень</w:t>
      </w:r>
      <w:r>
        <w:rPr>
          <w:color w:val="171717"/>
          <w:spacing w:val="1"/>
        </w:rPr>
        <w:t xml:space="preserve"> </w:t>
      </w:r>
      <w:r>
        <w:rPr>
          <w:color w:val="171717"/>
        </w:rPr>
        <w:t>выполнения</w:t>
      </w:r>
      <w:r>
        <w:rPr>
          <w:color w:val="171717"/>
          <w:spacing w:val="1"/>
        </w:rPr>
        <w:t xml:space="preserve"> </w:t>
      </w:r>
      <w:r>
        <w:rPr>
          <w:color w:val="171717"/>
        </w:rPr>
        <w:t>требований</w:t>
      </w:r>
      <w:r>
        <w:rPr>
          <w:color w:val="171717"/>
          <w:spacing w:val="1"/>
        </w:rPr>
        <w:t xml:space="preserve"> </w:t>
      </w:r>
      <w:r>
        <w:rPr>
          <w:color w:val="171717"/>
        </w:rPr>
        <w:t>выше удовлетворительного:</w:t>
      </w:r>
      <w:r>
        <w:rPr>
          <w:color w:val="171717"/>
          <w:spacing w:val="1"/>
        </w:rPr>
        <w:t xml:space="preserve"> </w:t>
      </w:r>
      <w:r>
        <w:rPr>
          <w:color w:val="171717"/>
        </w:rPr>
        <w:t>использование</w:t>
      </w:r>
      <w:r>
        <w:rPr>
          <w:color w:val="171717"/>
          <w:spacing w:val="31"/>
        </w:rPr>
        <w:t xml:space="preserve"> </w:t>
      </w:r>
      <w:r>
        <w:rPr>
          <w:color w:val="171717"/>
        </w:rPr>
        <w:t>дополнительного</w:t>
      </w:r>
      <w:r>
        <w:rPr>
          <w:color w:val="171717"/>
          <w:spacing w:val="32"/>
        </w:rPr>
        <w:t xml:space="preserve"> </w:t>
      </w:r>
      <w:r>
        <w:rPr>
          <w:color w:val="171717"/>
        </w:rPr>
        <w:t>материала,</w:t>
      </w:r>
      <w:r>
        <w:rPr>
          <w:color w:val="171717"/>
          <w:spacing w:val="32"/>
        </w:rPr>
        <w:t xml:space="preserve"> </w:t>
      </w:r>
      <w:r>
        <w:rPr>
          <w:color w:val="171717"/>
        </w:rPr>
        <w:t>полнота</w:t>
      </w:r>
      <w:r>
        <w:rPr>
          <w:color w:val="171717"/>
          <w:spacing w:val="32"/>
        </w:rPr>
        <w:t xml:space="preserve"> </w:t>
      </w:r>
      <w:r>
        <w:rPr>
          <w:color w:val="171717"/>
        </w:rPr>
        <w:t>и</w:t>
      </w:r>
      <w:r>
        <w:rPr>
          <w:color w:val="171717"/>
          <w:spacing w:val="33"/>
        </w:rPr>
        <w:t xml:space="preserve"> </w:t>
      </w:r>
      <w:r>
        <w:rPr>
          <w:color w:val="171717"/>
        </w:rPr>
        <w:t>логичность</w:t>
      </w:r>
      <w:r>
        <w:rPr>
          <w:color w:val="171717"/>
          <w:spacing w:val="33"/>
        </w:rPr>
        <w:t xml:space="preserve"> </w:t>
      </w:r>
      <w:r>
        <w:rPr>
          <w:color w:val="171717"/>
        </w:rPr>
        <w:t>раскрытия</w:t>
      </w:r>
    </w:p>
    <w:p w:rsidR="00F520B6" w:rsidRDefault="004D1F38">
      <w:pPr>
        <w:pStyle w:val="a3"/>
        <w:ind w:left="161" w:firstLine="0"/>
        <w:jc w:val="left"/>
      </w:pPr>
      <w:r>
        <w:rPr>
          <w:color w:val="171717"/>
        </w:rPr>
        <w:t>вопроса;</w:t>
      </w:r>
    </w:p>
    <w:p w:rsidR="00F520B6" w:rsidRDefault="004D1F38">
      <w:pPr>
        <w:pStyle w:val="a3"/>
        <w:spacing w:before="1"/>
        <w:ind w:left="161" w:right="2303"/>
        <w:jc w:val="left"/>
      </w:pPr>
      <w:r>
        <w:rPr>
          <w:color w:val="171717"/>
        </w:rPr>
        <w:t>самостоятельность</w:t>
      </w:r>
      <w:r>
        <w:rPr>
          <w:color w:val="171717"/>
          <w:spacing w:val="-1"/>
        </w:rPr>
        <w:t xml:space="preserve"> </w:t>
      </w:r>
      <w:r>
        <w:rPr>
          <w:color w:val="171717"/>
        </w:rPr>
        <w:t>суждений, отражение</w:t>
      </w:r>
      <w:r w:rsidR="00AE2D6B">
        <w:rPr>
          <w:color w:val="171717"/>
        </w:rPr>
        <w:t xml:space="preserve"> </w:t>
      </w:r>
      <w:r>
        <w:rPr>
          <w:color w:val="171717"/>
        </w:rPr>
        <w:t>своего</w:t>
      </w:r>
      <w:r>
        <w:rPr>
          <w:color w:val="171717"/>
          <w:spacing w:val="12"/>
        </w:rPr>
        <w:t xml:space="preserve"> </w:t>
      </w:r>
      <w:r>
        <w:rPr>
          <w:color w:val="171717"/>
        </w:rPr>
        <w:t>отношения;</w:t>
      </w:r>
      <w:r>
        <w:rPr>
          <w:color w:val="171717"/>
          <w:spacing w:val="37"/>
        </w:rPr>
        <w:t xml:space="preserve"> </w:t>
      </w:r>
      <w:r>
        <w:rPr>
          <w:color w:val="171717"/>
        </w:rPr>
        <w:t>к</w:t>
      </w:r>
      <w:r>
        <w:rPr>
          <w:color w:val="171717"/>
          <w:spacing w:val="18"/>
        </w:rPr>
        <w:t xml:space="preserve"> </w:t>
      </w:r>
      <w:r>
        <w:rPr>
          <w:color w:val="171717"/>
        </w:rPr>
        <w:t>предмету</w:t>
      </w:r>
      <w:r>
        <w:rPr>
          <w:color w:val="171717"/>
          <w:spacing w:val="-57"/>
        </w:rPr>
        <w:t xml:space="preserve"> </w:t>
      </w:r>
      <w:r>
        <w:rPr>
          <w:color w:val="171717"/>
        </w:rPr>
        <w:t>обсуждения.</w:t>
      </w:r>
    </w:p>
    <w:p w:rsidR="00F520B6" w:rsidRDefault="004D1F38">
      <w:pPr>
        <w:pStyle w:val="a3"/>
        <w:ind w:left="161" w:right="898"/>
      </w:pPr>
      <w:r>
        <w:rPr>
          <w:color w:val="171717"/>
        </w:rPr>
        <w:t>Наличие 2-3 ошибок или 4—б недочетов по текущему учебному материалу; не более.</w:t>
      </w:r>
      <w:r>
        <w:rPr>
          <w:color w:val="171717"/>
          <w:spacing w:val="1"/>
        </w:rPr>
        <w:t xml:space="preserve"> </w:t>
      </w:r>
      <w:r>
        <w:rPr>
          <w:color w:val="171717"/>
        </w:rPr>
        <w:t>2 ошибок или 4 недочетов по пройденному материалу; незначительные нарушения логики</w:t>
      </w:r>
      <w:r>
        <w:rPr>
          <w:color w:val="171717"/>
          <w:spacing w:val="1"/>
        </w:rPr>
        <w:t xml:space="preserve"> </w:t>
      </w:r>
      <w:r>
        <w:rPr>
          <w:color w:val="171717"/>
        </w:rPr>
        <w:t>изложения</w:t>
      </w:r>
      <w:r>
        <w:rPr>
          <w:color w:val="171717"/>
          <w:spacing w:val="-3"/>
        </w:rPr>
        <w:t xml:space="preserve"> </w:t>
      </w:r>
      <w:r>
        <w:rPr>
          <w:color w:val="171717"/>
        </w:rPr>
        <w:t>материала;</w:t>
      </w:r>
      <w:r>
        <w:rPr>
          <w:color w:val="171717"/>
          <w:spacing w:val="-2"/>
        </w:rPr>
        <w:t xml:space="preserve"> </w:t>
      </w:r>
      <w:r>
        <w:rPr>
          <w:color w:val="171717"/>
        </w:rPr>
        <w:t>использование</w:t>
      </w:r>
      <w:r>
        <w:rPr>
          <w:color w:val="171717"/>
          <w:spacing w:val="-3"/>
        </w:rPr>
        <w:t xml:space="preserve"> </w:t>
      </w:r>
      <w:r>
        <w:rPr>
          <w:color w:val="171717"/>
        </w:rPr>
        <w:t>нерациональных</w:t>
      </w:r>
      <w:r>
        <w:rPr>
          <w:color w:val="171717"/>
          <w:spacing w:val="-3"/>
        </w:rPr>
        <w:t xml:space="preserve"> </w:t>
      </w:r>
      <w:r>
        <w:rPr>
          <w:color w:val="171717"/>
        </w:rPr>
        <w:t>приемов</w:t>
      </w:r>
      <w:r>
        <w:rPr>
          <w:color w:val="171717"/>
          <w:spacing w:val="-2"/>
        </w:rPr>
        <w:t xml:space="preserve"> </w:t>
      </w:r>
      <w:r>
        <w:rPr>
          <w:color w:val="171717"/>
        </w:rPr>
        <w:t>решения</w:t>
      </w:r>
      <w:r>
        <w:rPr>
          <w:color w:val="171717"/>
          <w:spacing w:val="-2"/>
        </w:rPr>
        <w:t xml:space="preserve"> </w:t>
      </w:r>
      <w:r>
        <w:rPr>
          <w:color w:val="171717"/>
        </w:rPr>
        <w:t>учебной</w:t>
      </w:r>
      <w:r>
        <w:rPr>
          <w:color w:val="171717"/>
          <w:spacing w:val="-5"/>
        </w:rPr>
        <w:t xml:space="preserve"> </w:t>
      </w:r>
      <w:r>
        <w:rPr>
          <w:color w:val="171717"/>
        </w:rPr>
        <w:t>задачи;</w:t>
      </w:r>
    </w:p>
    <w:p w:rsidR="00F520B6" w:rsidRDefault="004D1F38">
      <w:pPr>
        <w:pStyle w:val="a3"/>
        <w:ind w:left="727" w:firstLine="0"/>
      </w:pPr>
      <w:r>
        <w:rPr>
          <w:color w:val="171717"/>
        </w:rPr>
        <w:t>отдельные</w:t>
      </w:r>
      <w:r>
        <w:rPr>
          <w:color w:val="171717"/>
          <w:spacing w:val="-4"/>
        </w:rPr>
        <w:t xml:space="preserve"> </w:t>
      </w:r>
      <w:r>
        <w:rPr>
          <w:color w:val="171717"/>
        </w:rPr>
        <w:t>неточности</w:t>
      </w:r>
      <w:r>
        <w:rPr>
          <w:color w:val="171717"/>
          <w:spacing w:val="-3"/>
        </w:rPr>
        <w:t xml:space="preserve"> </w:t>
      </w:r>
      <w:r>
        <w:rPr>
          <w:color w:val="171717"/>
        </w:rPr>
        <w:t>в</w:t>
      </w:r>
      <w:r>
        <w:rPr>
          <w:color w:val="171717"/>
          <w:spacing w:val="-3"/>
        </w:rPr>
        <w:t xml:space="preserve"> </w:t>
      </w:r>
      <w:r>
        <w:rPr>
          <w:color w:val="171717"/>
        </w:rPr>
        <w:t>изложении</w:t>
      </w:r>
      <w:r>
        <w:rPr>
          <w:color w:val="171717"/>
          <w:spacing w:val="-2"/>
        </w:rPr>
        <w:t xml:space="preserve"> </w:t>
      </w:r>
      <w:r>
        <w:rPr>
          <w:color w:val="171717"/>
        </w:rPr>
        <w:t>материала;</w:t>
      </w:r>
    </w:p>
    <w:p w:rsidR="00F520B6" w:rsidRDefault="004D1F38">
      <w:pPr>
        <w:pStyle w:val="a3"/>
        <w:tabs>
          <w:tab w:val="left" w:pos="1310"/>
          <w:tab w:val="left" w:pos="1601"/>
          <w:tab w:val="left" w:pos="2321"/>
          <w:tab w:val="left" w:pos="3761"/>
          <w:tab w:val="left" w:pos="3992"/>
          <w:tab w:val="left" w:pos="4482"/>
          <w:tab w:val="left" w:pos="5351"/>
          <w:tab w:val="left" w:pos="5539"/>
          <w:tab w:val="left" w:pos="5922"/>
          <w:tab w:val="left" w:pos="6562"/>
          <w:tab w:val="left" w:pos="7205"/>
          <w:tab w:val="left" w:pos="7362"/>
          <w:tab w:val="left" w:pos="7915"/>
          <w:tab w:val="left" w:pos="8082"/>
          <w:tab w:val="left" w:pos="8246"/>
          <w:tab w:val="left" w:pos="8370"/>
          <w:tab w:val="left" w:pos="9166"/>
        </w:tabs>
        <w:ind w:left="161" w:right="1010"/>
        <w:jc w:val="left"/>
      </w:pPr>
      <w:r>
        <w:rPr>
          <w:color w:val="171717"/>
        </w:rPr>
        <w:t>«3»</w:t>
      </w:r>
      <w:r>
        <w:rPr>
          <w:color w:val="171717"/>
        </w:rPr>
        <w:tab/>
        <w:t>(«удовлетворительно»)-</w:t>
      </w:r>
      <w:r>
        <w:rPr>
          <w:color w:val="171717"/>
        </w:rPr>
        <w:tab/>
        <w:t>достаточный</w:t>
      </w:r>
      <w:r>
        <w:rPr>
          <w:color w:val="171717"/>
        </w:rPr>
        <w:tab/>
      </w:r>
      <w:r>
        <w:rPr>
          <w:color w:val="171717"/>
        </w:rPr>
        <w:tab/>
        <w:t>минимальный</w:t>
      </w:r>
      <w:r>
        <w:rPr>
          <w:color w:val="171717"/>
        </w:rPr>
        <w:tab/>
        <w:t>уровень</w:t>
      </w:r>
      <w:r>
        <w:rPr>
          <w:color w:val="171717"/>
        </w:rPr>
        <w:tab/>
      </w:r>
      <w:r>
        <w:rPr>
          <w:color w:val="171717"/>
        </w:rPr>
        <w:tab/>
        <w:t>выполнения</w:t>
      </w:r>
      <w:r>
        <w:rPr>
          <w:color w:val="171717"/>
          <w:spacing w:val="-57"/>
        </w:rPr>
        <w:t xml:space="preserve"> </w:t>
      </w:r>
      <w:r>
        <w:rPr>
          <w:color w:val="171717"/>
        </w:rPr>
        <w:t>требований,</w:t>
      </w:r>
      <w:r>
        <w:rPr>
          <w:color w:val="171717"/>
          <w:spacing w:val="-3"/>
        </w:rPr>
        <w:t xml:space="preserve"> </w:t>
      </w:r>
      <w:r>
        <w:rPr>
          <w:color w:val="171717"/>
        </w:rPr>
        <w:t>предъявляемых</w:t>
      </w:r>
      <w:r>
        <w:rPr>
          <w:color w:val="171717"/>
        </w:rPr>
        <w:tab/>
        <w:t>к</w:t>
      </w:r>
      <w:r>
        <w:rPr>
          <w:color w:val="171717"/>
        </w:rPr>
        <w:tab/>
      </w:r>
      <w:r>
        <w:rPr>
          <w:color w:val="171717"/>
        </w:rPr>
        <w:tab/>
        <w:t>конкретной</w:t>
      </w:r>
      <w:r>
        <w:rPr>
          <w:color w:val="171717"/>
        </w:rPr>
        <w:tab/>
        <w:t>работе;</w:t>
      </w:r>
      <w:r>
        <w:rPr>
          <w:color w:val="171717"/>
        </w:rPr>
        <w:tab/>
      </w:r>
      <w:r>
        <w:rPr>
          <w:color w:val="171717"/>
        </w:rPr>
        <w:tab/>
        <w:t>не</w:t>
      </w:r>
      <w:r>
        <w:rPr>
          <w:color w:val="171717"/>
        </w:rPr>
        <w:tab/>
      </w:r>
      <w:r>
        <w:rPr>
          <w:color w:val="171717"/>
        </w:rPr>
        <w:tab/>
        <w:t>более</w:t>
      </w:r>
      <w:r>
        <w:rPr>
          <w:color w:val="171717"/>
          <w:spacing w:val="1"/>
        </w:rPr>
        <w:t xml:space="preserve"> </w:t>
      </w:r>
      <w:r>
        <w:rPr>
          <w:color w:val="171717"/>
        </w:rPr>
        <w:t>4—6</w:t>
      </w:r>
      <w:r>
        <w:rPr>
          <w:color w:val="171717"/>
          <w:spacing w:val="1"/>
        </w:rPr>
        <w:t xml:space="preserve"> </w:t>
      </w:r>
      <w:r>
        <w:rPr>
          <w:color w:val="171717"/>
        </w:rPr>
        <w:t>ошибок</w:t>
      </w:r>
      <w:r>
        <w:rPr>
          <w:color w:val="171717"/>
        </w:rPr>
        <w:tab/>
      </w:r>
      <w:r>
        <w:rPr>
          <w:color w:val="171717"/>
        </w:rPr>
        <w:tab/>
        <w:t>или</w:t>
      </w:r>
      <w:r>
        <w:rPr>
          <w:color w:val="171717"/>
        </w:rPr>
        <w:tab/>
        <w:t>10</w:t>
      </w:r>
      <w:r>
        <w:rPr>
          <w:color w:val="171717"/>
          <w:spacing w:val="-1"/>
        </w:rPr>
        <w:t xml:space="preserve"> </w:t>
      </w:r>
      <w:r>
        <w:rPr>
          <w:color w:val="171717"/>
        </w:rPr>
        <w:t>недочетов</w:t>
      </w:r>
      <w:r>
        <w:rPr>
          <w:color w:val="171717"/>
          <w:spacing w:val="37"/>
        </w:rPr>
        <w:t xml:space="preserve"> </w:t>
      </w:r>
      <w:r>
        <w:rPr>
          <w:color w:val="171717"/>
        </w:rPr>
        <w:t>по</w:t>
      </w:r>
      <w:r>
        <w:rPr>
          <w:color w:val="171717"/>
          <w:spacing w:val="49"/>
        </w:rPr>
        <w:t xml:space="preserve"> </w:t>
      </w:r>
      <w:r>
        <w:rPr>
          <w:color w:val="171717"/>
        </w:rPr>
        <w:t>текущему</w:t>
      </w:r>
      <w:r>
        <w:rPr>
          <w:color w:val="171717"/>
        </w:rPr>
        <w:tab/>
        <w:t>учебному</w:t>
      </w:r>
      <w:r>
        <w:rPr>
          <w:color w:val="171717"/>
        </w:rPr>
        <w:tab/>
        <w:t>материалу;</w:t>
      </w:r>
      <w:r>
        <w:rPr>
          <w:color w:val="171717"/>
        </w:rPr>
        <w:tab/>
        <w:t>не</w:t>
      </w:r>
      <w:r>
        <w:rPr>
          <w:color w:val="171717"/>
        </w:rPr>
        <w:tab/>
      </w:r>
      <w:r>
        <w:rPr>
          <w:color w:val="171717"/>
        </w:rPr>
        <w:tab/>
        <w:t>более</w:t>
      </w:r>
      <w:r>
        <w:rPr>
          <w:color w:val="171717"/>
        </w:rPr>
        <w:tab/>
        <w:t>3-5</w:t>
      </w:r>
      <w:r>
        <w:rPr>
          <w:color w:val="171717"/>
          <w:spacing w:val="-57"/>
        </w:rPr>
        <w:t xml:space="preserve"> </w:t>
      </w:r>
      <w:r>
        <w:rPr>
          <w:color w:val="171717"/>
        </w:rPr>
        <w:t>ошибок</w:t>
      </w:r>
      <w:r>
        <w:rPr>
          <w:color w:val="171717"/>
          <w:spacing w:val="49"/>
        </w:rPr>
        <w:t xml:space="preserve"> </w:t>
      </w:r>
      <w:r>
        <w:rPr>
          <w:color w:val="171717"/>
        </w:rPr>
        <w:t>или</w:t>
      </w:r>
      <w:r>
        <w:rPr>
          <w:color w:val="171717"/>
          <w:spacing w:val="49"/>
        </w:rPr>
        <w:t xml:space="preserve"> </w:t>
      </w:r>
      <w:r>
        <w:rPr>
          <w:color w:val="171717"/>
        </w:rPr>
        <w:t>не</w:t>
      </w:r>
      <w:r>
        <w:rPr>
          <w:color w:val="171717"/>
          <w:spacing w:val="50"/>
        </w:rPr>
        <w:t xml:space="preserve"> </w:t>
      </w:r>
      <w:r>
        <w:rPr>
          <w:color w:val="171717"/>
        </w:rPr>
        <w:t>более</w:t>
      </w:r>
      <w:r>
        <w:rPr>
          <w:color w:val="171717"/>
          <w:spacing w:val="50"/>
        </w:rPr>
        <w:t xml:space="preserve"> </w:t>
      </w:r>
      <w:r>
        <w:rPr>
          <w:color w:val="171717"/>
        </w:rPr>
        <w:t>8</w:t>
      </w:r>
      <w:r>
        <w:rPr>
          <w:color w:val="171717"/>
          <w:spacing w:val="51"/>
        </w:rPr>
        <w:t xml:space="preserve"> </w:t>
      </w:r>
      <w:r>
        <w:rPr>
          <w:color w:val="171717"/>
        </w:rPr>
        <w:t>недочетов</w:t>
      </w:r>
      <w:r>
        <w:rPr>
          <w:color w:val="171717"/>
          <w:spacing w:val="49"/>
        </w:rPr>
        <w:t xml:space="preserve"> </w:t>
      </w:r>
      <w:r>
        <w:rPr>
          <w:color w:val="171717"/>
        </w:rPr>
        <w:t>по</w:t>
      </w:r>
      <w:r>
        <w:rPr>
          <w:color w:val="171717"/>
          <w:spacing w:val="25"/>
        </w:rPr>
        <w:t xml:space="preserve"> </w:t>
      </w:r>
      <w:r>
        <w:rPr>
          <w:color w:val="171717"/>
        </w:rPr>
        <w:t>пройденному</w:t>
      </w:r>
      <w:r>
        <w:rPr>
          <w:color w:val="171717"/>
          <w:spacing w:val="25"/>
        </w:rPr>
        <w:t xml:space="preserve"> </w:t>
      </w:r>
      <w:r>
        <w:rPr>
          <w:color w:val="171717"/>
        </w:rPr>
        <w:t>учебному</w:t>
      </w:r>
      <w:r>
        <w:rPr>
          <w:color w:val="171717"/>
          <w:spacing w:val="25"/>
        </w:rPr>
        <w:t xml:space="preserve"> </w:t>
      </w:r>
      <w:r>
        <w:rPr>
          <w:color w:val="171717"/>
        </w:rPr>
        <w:t>материалу;</w:t>
      </w:r>
      <w:r>
        <w:rPr>
          <w:color w:val="171717"/>
          <w:spacing w:val="25"/>
        </w:rPr>
        <w:t xml:space="preserve"> </w:t>
      </w:r>
      <w:r>
        <w:rPr>
          <w:color w:val="171717"/>
        </w:rPr>
        <w:t>отдельные</w:t>
      </w:r>
      <w:r>
        <w:rPr>
          <w:color w:val="171717"/>
          <w:spacing w:val="-57"/>
        </w:rPr>
        <w:t xml:space="preserve"> </w:t>
      </w:r>
      <w:r>
        <w:rPr>
          <w:color w:val="171717"/>
        </w:rPr>
        <w:t>нарушения</w:t>
      </w:r>
      <w:r>
        <w:rPr>
          <w:color w:val="171717"/>
          <w:spacing w:val="-1"/>
        </w:rPr>
        <w:t xml:space="preserve"> </w:t>
      </w:r>
      <w:r>
        <w:rPr>
          <w:color w:val="171717"/>
        </w:rPr>
        <w:t>логики</w:t>
      </w:r>
      <w:r>
        <w:rPr>
          <w:color w:val="171717"/>
          <w:spacing w:val="-2"/>
        </w:rPr>
        <w:t xml:space="preserve"> </w:t>
      </w:r>
      <w:r>
        <w:rPr>
          <w:color w:val="171717"/>
        </w:rPr>
        <w:t>изложения материала;</w:t>
      </w:r>
    </w:p>
    <w:p w:rsidR="00F520B6" w:rsidRDefault="004D1F38">
      <w:pPr>
        <w:pStyle w:val="a3"/>
        <w:ind w:left="727" w:firstLine="0"/>
        <w:jc w:val="left"/>
      </w:pPr>
      <w:r>
        <w:rPr>
          <w:color w:val="171717"/>
        </w:rPr>
        <w:t>неполнота</w:t>
      </w:r>
      <w:r>
        <w:rPr>
          <w:color w:val="171717"/>
          <w:spacing w:val="-3"/>
        </w:rPr>
        <w:t xml:space="preserve"> </w:t>
      </w:r>
      <w:r>
        <w:rPr>
          <w:color w:val="171717"/>
        </w:rPr>
        <w:t>раскрытия</w:t>
      </w:r>
      <w:r>
        <w:rPr>
          <w:color w:val="171717"/>
          <w:spacing w:val="-2"/>
        </w:rPr>
        <w:t xml:space="preserve"> </w:t>
      </w:r>
      <w:r>
        <w:rPr>
          <w:color w:val="171717"/>
        </w:rPr>
        <w:t>вопроса;</w:t>
      </w:r>
    </w:p>
    <w:p w:rsidR="00F520B6" w:rsidRDefault="004D1F38">
      <w:pPr>
        <w:pStyle w:val="a3"/>
        <w:ind w:left="161" w:right="899" w:firstLine="626"/>
      </w:pPr>
      <w:r>
        <w:rPr>
          <w:color w:val="171717"/>
        </w:rPr>
        <w:t>«2»</w:t>
      </w:r>
      <w:r>
        <w:rPr>
          <w:color w:val="171717"/>
          <w:spacing w:val="1"/>
        </w:rPr>
        <w:t xml:space="preserve"> </w:t>
      </w:r>
      <w:r>
        <w:rPr>
          <w:color w:val="171717"/>
        </w:rPr>
        <w:t>(«неудовлетворительно»)</w:t>
      </w:r>
      <w:r>
        <w:rPr>
          <w:color w:val="171717"/>
          <w:spacing w:val="1"/>
        </w:rPr>
        <w:t xml:space="preserve"> </w:t>
      </w:r>
      <w:r>
        <w:rPr>
          <w:color w:val="171717"/>
        </w:rPr>
        <w:t>-</w:t>
      </w:r>
      <w:r>
        <w:rPr>
          <w:color w:val="171717"/>
          <w:spacing w:val="1"/>
        </w:rPr>
        <w:t xml:space="preserve"> </w:t>
      </w:r>
      <w:r>
        <w:rPr>
          <w:color w:val="171717"/>
        </w:rPr>
        <w:t>уровень</w:t>
      </w:r>
      <w:r>
        <w:rPr>
          <w:color w:val="171717"/>
          <w:spacing w:val="1"/>
        </w:rPr>
        <w:t xml:space="preserve"> </w:t>
      </w:r>
      <w:r>
        <w:rPr>
          <w:color w:val="171717"/>
        </w:rPr>
        <w:t>выполнения</w:t>
      </w:r>
      <w:r>
        <w:rPr>
          <w:color w:val="171717"/>
          <w:spacing w:val="1"/>
        </w:rPr>
        <w:t xml:space="preserve"> </w:t>
      </w:r>
      <w:r>
        <w:rPr>
          <w:color w:val="171717"/>
        </w:rPr>
        <w:t>требований</w:t>
      </w:r>
      <w:r>
        <w:rPr>
          <w:color w:val="171717"/>
          <w:spacing w:val="1"/>
        </w:rPr>
        <w:t xml:space="preserve"> </w:t>
      </w:r>
      <w:r>
        <w:rPr>
          <w:color w:val="171717"/>
        </w:rPr>
        <w:t>ниже</w:t>
      </w:r>
      <w:r>
        <w:rPr>
          <w:color w:val="171717"/>
          <w:spacing w:val="1"/>
        </w:rPr>
        <w:t xml:space="preserve"> </w:t>
      </w:r>
      <w:r>
        <w:rPr>
          <w:color w:val="171717"/>
        </w:rPr>
        <w:t>удовлетворительного: наличие более б ошибок или 10 недочетов по текущему материалу;</w:t>
      </w:r>
      <w:r>
        <w:rPr>
          <w:color w:val="171717"/>
          <w:spacing w:val="1"/>
        </w:rPr>
        <w:t xml:space="preserve"> </w:t>
      </w:r>
      <w:r>
        <w:rPr>
          <w:color w:val="171717"/>
        </w:rPr>
        <w:t>более 5 ошибок или более 8 недочетов по пройденному материалу; нарушение логики,</w:t>
      </w:r>
      <w:r>
        <w:rPr>
          <w:color w:val="171717"/>
          <w:spacing w:val="1"/>
        </w:rPr>
        <w:t xml:space="preserve"> </w:t>
      </w:r>
      <w:r>
        <w:rPr>
          <w:color w:val="171717"/>
        </w:rPr>
        <w:t>неполнота,</w:t>
      </w:r>
      <w:r>
        <w:rPr>
          <w:color w:val="171717"/>
          <w:spacing w:val="1"/>
        </w:rPr>
        <w:t xml:space="preserve"> </w:t>
      </w:r>
      <w:r>
        <w:rPr>
          <w:color w:val="171717"/>
        </w:rPr>
        <w:t>нераскрытость</w:t>
      </w:r>
      <w:r>
        <w:rPr>
          <w:color w:val="171717"/>
          <w:spacing w:val="1"/>
        </w:rPr>
        <w:t xml:space="preserve"> </w:t>
      </w:r>
      <w:r>
        <w:rPr>
          <w:color w:val="171717"/>
        </w:rPr>
        <w:t>обсуждаемого</w:t>
      </w:r>
      <w:r>
        <w:rPr>
          <w:color w:val="171717"/>
          <w:spacing w:val="1"/>
        </w:rPr>
        <w:t xml:space="preserve"> </w:t>
      </w:r>
      <w:r>
        <w:rPr>
          <w:color w:val="171717"/>
        </w:rPr>
        <w:t>вопроса,</w:t>
      </w:r>
      <w:r>
        <w:rPr>
          <w:color w:val="171717"/>
          <w:spacing w:val="1"/>
        </w:rPr>
        <w:t xml:space="preserve"> </w:t>
      </w:r>
      <w:r>
        <w:rPr>
          <w:color w:val="171717"/>
        </w:rPr>
        <w:t>отсутствие</w:t>
      </w:r>
      <w:r>
        <w:rPr>
          <w:color w:val="171717"/>
          <w:spacing w:val="1"/>
        </w:rPr>
        <w:t xml:space="preserve"> </w:t>
      </w:r>
      <w:r>
        <w:rPr>
          <w:color w:val="171717"/>
        </w:rPr>
        <w:t>аргументации</w:t>
      </w:r>
      <w:r>
        <w:rPr>
          <w:color w:val="171717"/>
          <w:spacing w:val="1"/>
        </w:rPr>
        <w:t xml:space="preserve"> </w:t>
      </w:r>
      <w:r>
        <w:rPr>
          <w:color w:val="171717"/>
        </w:rPr>
        <w:t>либо</w:t>
      </w:r>
      <w:r>
        <w:rPr>
          <w:color w:val="171717"/>
          <w:spacing w:val="-57"/>
        </w:rPr>
        <w:t xml:space="preserve"> </w:t>
      </w:r>
      <w:r>
        <w:rPr>
          <w:color w:val="171717"/>
        </w:rPr>
        <w:t>ошибочность ее</w:t>
      </w:r>
      <w:r>
        <w:rPr>
          <w:color w:val="171717"/>
          <w:spacing w:val="-1"/>
        </w:rPr>
        <w:t xml:space="preserve"> </w:t>
      </w:r>
      <w:r>
        <w:rPr>
          <w:color w:val="171717"/>
        </w:rPr>
        <w:t>основных положений.</w:t>
      </w:r>
    </w:p>
    <w:p w:rsidR="00F520B6" w:rsidRDefault="004D1F38">
      <w:pPr>
        <w:pStyle w:val="1"/>
        <w:spacing w:before="1"/>
        <w:ind w:left="727"/>
      </w:pPr>
      <w:r>
        <w:rPr>
          <w:color w:val="171717"/>
        </w:rPr>
        <w:t>Русский</w:t>
      </w:r>
      <w:r>
        <w:rPr>
          <w:color w:val="171717"/>
          <w:spacing w:val="-2"/>
        </w:rPr>
        <w:t xml:space="preserve"> </w:t>
      </w:r>
      <w:r>
        <w:rPr>
          <w:color w:val="171717"/>
        </w:rPr>
        <w:t>язык</w:t>
      </w:r>
    </w:p>
    <w:p w:rsidR="00F520B6" w:rsidRDefault="004D1F38">
      <w:pPr>
        <w:ind w:left="727"/>
        <w:jc w:val="both"/>
        <w:rPr>
          <w:b/>
          <w:sz w:val="24"/>
        </w:rPr>
      </w:pPr>
      <w:r>
        <w:rPr>
          <w:b/>
          <w:color w:val="171717"/>
          <w:sz w:val="24"/>
        </w:rPr>
        <w:t>Оценивание</w:t>
      </w:r>
      <w:r>
        <w:rPr>
          <w:b/>
          <w:color w:val="171717"/>
          <w:spacing w:val="-3"/>
          <w:sz w:val="24"/>
        </w:rPr>
        <w:t xml:space="preserve"> </w:t>
      </w:r>
      <w:r>
        <w:rPr>
          <w:b/>
          <w:color w:val="171717"/>
          <w:sz w:val="24"/>
        </w:rPr>
        <w:t>письменных</w:t>
      </w:r>
      <w:r>
        <w:rPr>
          <w:b/>
          <w:color w:val="171717"/>
          <w:spacing w:val="-2"/>
          <w:sz w:val="24"/>
        </w:rPr>
        <w:t xml:space="preserve"> </w:t>
      </w:r>
      <w:r>
        <w:rPr>
          <w:b/>
          <w:color w:val="171717"/>
          <w:sz w:val="24"/>
        </w:rPr>
        <w:t>работ</w:t>
      </w:r>
    </w:p>
    <w:p w:rsidR="00F520B6" w:rsidRDefault="004D1F38">
      <w:pPr>
        <w:pStyle w:val="1"/>
        <w:ind w:left="161" w:right="2303" w:firstLine="566"/>
        <w:jc w:val="left"/>
        <w:rPr>
          <w:b w:val="0"/>
          <w:i/>
        </w:rPr>
      </w:pPr>
      <w:r>
        <w:rPr>
          <w:color w:val="171717"/>
        </w:rPr>
        <w:t>Классификация</w:t>
      </w:r>
      <w:r>
        <w:rPr>
          <w:color w:val="171717"/>
          <w:spacing w:val="1"/>
        </w:rPr>
        <w:t xml:space="preserve"> </w:t>
      </w:r>
      <w:r>
        <w:rPr>
          <w:color w:val="171717"/>
        </w:rPr>
        <w:t>ошибок</w:t>
      </w:r>
      <w:r>
        <w:rPr>
          <w:color w:val="171717"/>
          <w:spacing w:val="1"/>
        </w:rPr>
        <w:t xml:space="preserve"> </w:t>
      </w:r>
      <w:r>
        <w:rPr>
          <w:color w:val="171717"/>
        </w:rPr>
        <w:t>и</w:t>
      </w:r>
      <w:r>
        <w:rPr>
          <w:color w:val="171717"/>
          <w:spacing w:val="1"/>
        </w:rPr>
        <w:t xml:space="preserve"> </w:t>
      </w:r>
      <w:r>
        <w:rPr>
          <w:color w:val="171717"/>
        </w:rPr>
        <w:t>недочетов,</w:t>
      </w:r>
      <w:r>
        <w:rPr>
          <w:color w:val="171717"/>
          <w:spacing w:val="1"/>
        </w:rPr>
        <w:t xml:space="preserve"> </w:t>
      </w:r>
      <w:r>
        <w:rPr>
          <w:color w:val="171717"/>
        </w:rPr>
        <w:t>влияющих</w:t>
      </w:r>
      <w:r>
        <w:rPr>
          <w:color w:val="171717"/>
          <w:spacing w:val="1"/>
        </w:rPr>
        <w:t xml:space="preserve"> </w:t>
      </w:r>
      <w:r>
        <w:rPr>
          <w:color w:val="171717"/>
        </w:rPr>
        <w:t>на</w:t>
      </w:r>
      <w:r>
        <w:rPr>
          <w:color w:val="171717"/>
          <w:spacing w:val="1"/>
        </w:rPr>
        <w:t xml:space="preserve"> </w:t>
      </w:r>
      <w:r>
        <w:rPr>
          <w:color w:val="171717"/>
        </w:rPr>
        <w:t>снижение</w:t>
      </w:r>
      <w:r>
        <w:rPr>
          <w:color w:val="171717"/>
          <w:spacing w:val="-57"/>
        </w:rPr>
        <w:t xml:space="preserve"> </w:t>
      </w:r>
      <w:r>
        <w:rPr>
          <w:color w:val="171717"/>
        </w:rPr>
        <w:t xml:space="preserve">оценки </w:t>
      </w:r>
      <w:r>
        <w:rPr>
          <w:b w:val="0"/>
          <w:i/>
          <w:color w:val="171717"/>
        </w:rPr>
        <w:t>Ошибки:</w:t>
      </w:r>
    </w:p>
    <w:p w:rsidR="00F520B6" w:rsidRDefault="004D1F38" w:rsidP="00B9374A">
      <w:pPr>
        <w:pStyle w:val="a5"/>
        <w:numPr>
          <w:ilvl w:val="1"/>
          <w:numId w:val="88"/>
        </w:numPr>
        <w:tabs>
          <w:tab w:val="left" w:pos="848"/>
        </w:tabs>
        <w:ind w:right="903" w:firstLine="566"/>
        <w:jc w:val="left"/>
        <w:rPr>
          <w:sz w:val="24"/>
        </w:rPr>
      </w:pPr>
      <w:r>
        <w:rPr>
          <w:color w:val="171717"/>
          <w:sz w:val="24"/>
        </w:rPr>
        <w:t>нарушение</w:t>
      </w:r>
      <w:r>
        <w:rPr>
          <w:color w:val="171717"/>
          <w:spacing w:val="6"/>
          <w:sz w:val="24"/>
        </w:rPr>
        <w:t xml:space="preserve"> </w:t>
      </w:r>
      <w:r>
        <w:rPr>
          <w:color w:val="171717"/>
          <w:sz w:val="24"/>
        </w:rPr>
        <w:t>правил</w:t>
      </w:r>
      <w:r>
        <w:rPr>
          <w:color w:val="171717"/>
          <w:spacing w:val="8"/>
          <w:sz w:val="24"/>
        </w:rPr>
        <w:t xml:space="preserve"> </w:t>
      </w:r>
      <w:r>
        <w:rPr>
          <w:color w:val="171717"/>
          <w:sz w:val="24"/>
        </w:rPr>
        <w:t>написания</w:t>
      </w:r>
      <w:r>
        <w:rPr>
          <w:color w:val="171717"/>
          <w:spacing w:val="7"/>
          <w:sz w:val="24"/>
        </w:rPr>
        <w:t xml:space="preserve"> </w:t>
      </w:r>
      <w:r>
        <w:rPr>
          <w:color w:val="171717"/>
          <w:sz w:val="24"/>
        </w:rPr>
        <w:t>слов,</w:t>
      </w:r>
      <w:r>
        <w:rPr>
          <w:color w:val="171717"/>
          <w:spacing w:val="8"/>
          <w:sz w:val="24"/>
        </w:rPr>
        <w:t xml:space="preserve"> </w:t>
      </w:r>
      <w:r>
        <w:rPr>
          <w:color w:val="171717"/>
          <w:sz w:val="24"/>
        </w:rPr>
        <w:t>включая</w:t>
      </w:r>
      <w:r>
        <w:rPr>
          <w:color w:val="171717"/>
          <w:spacing w:val="8"/>
          <w:sz w:val="24"/>
        </w:rPr>
        <w:t xml:space="preserve"> </w:t>
      </w:r>
      <w:r>
        <w:rPr>
          <w:color w:val="171717"/>
          <w:sz w:val="24"/>
        </w:rPr>
        <w:t>грубые</w:t>
      </w:r>
      <w:r>
        <w:rPr>
          <w:color w:val="171717"/>
          <w:spacing w:val="6"/>
          <w:sz w:val="24"/>
        </w:rPr>
        <w:t xml:space="preserve"> </w:t>
      </w:r>
      <w:r>
        <w:rPr>
          <w:color w:val="171717"/>
          <w:sz w:val="24"/>
        </w:rPr>
        <w:t>случаи</w:t>
      </w:r>
      <w:r>
        <w:rPr>
          <w:color w:val="171717"/>
          <w:spacing w:val="9"/>
          <w:sz w:val="24"/>
        </w:rPr>
        <w:t xml:space="preserve"> </w:t>
      </w:r>
      <w:r>
        <w:rPr>
          <w:color w:val="171717"/>
          <w:sz w:val="24"/>
        </w:rPr>
        <w:t>пропуска,</w:t>
      </w:r>
      <w:r>
        <w:rPr>
          <w:color w:val="171717"/>
          <w:spacing w:val="8"/>
          <w:sz w:val="24"/>
        </w:rPr>
        <w:t xml:space="preserve"> </w:t>
      </w:r>
      <w:r>
        <w:rPr>
          <w:color w:val="171717"/>
          <w:sz w:val="24"/>
        </w:rPr>
        <w:t>перестановки,</w:t>
      </w:r>
      <w:r>
        <w:rPr>
          <w:color w:val="171717"/>
          <w:spacing w:val="-57"/>
          <w:sz w:val="24"/>
        </w:rPr>
        <w:t xml:space="preserve"> </w:t>
      </w:r>
      <w:r>
        <w:rPr>
          <w:color w:val="171717"/>
          <w:sz w:val="24"/>
        </w:rPr>
        <w:t>замены</w:t>
      </w:r>
      <w:r>
        <w:rPr>
          <w:color w:val="171717"/>
          <w:spacing w:val="-1"/>
          <w:sz w:val="24"/>
        </w:rPr>
        <w:t xml:space="preserve"> </w:t>
      </w:r>
      <w:r>
        <w:rPr>
          <w:color w:val="171717"/>
          <w:sz w:val="24"/>
        </w:rPr>
        <w:t>и вставки лишних букв</w:t>
      </w:r>
      <w:r>
        <w:rPr>
          <w:color w:val="171717"/>
          <w:spacing w:val="-1"/>
          <w:sz w:val="24"/>
        </w:rPr>
        <w:t xml:space="preserve"> </w:t>
      </w:r>
      <w:r>
        <w:rPr>
          <w:color w:val="171717"/>
          <w:sz w:val="24"/>
        </w:rPr>
        <w:t>в</w:t>
      </w:r>
      <w:r>
        <w:rPr>
          <w:color w:val="171717"/>
          <w:spacing w:val="-1"/>
          <w:sz w:val="24"/>
        </w:rPr>
        <w:t xml:space="preserve"> </w:t>
      </w:r>
      <w:r>
        <w:rPr>
          <w:color w:val="171717"/>
          <w:sz w:val="24"/>
        </w:rPr>
        <w:t>словах;</w:t>
      </w:r>
    </w:p>
    <w:p w:rsidR="00F520B6" w:rsidRDefault="004D1F38" w:rsidP="00B9374A">
      <w:pPr>
        <w:pStyle w:val="a5"/>
        <w:numPr>
          <w:ilvl w:val="1"/>
          <w:numId w:val="88"/>
        </w:numPr>
        <w:tabs>
          <w:tab w:val="left" w:pos="848"/>
        </w:tabs>
        <w:ind w:right="906" w:firstLine="566"/>
        <w:jc w:val="left"/>
        <w:rPr>
          <w:sz w:val="24"/>
        </w:rPr>
      </w:pPr>
      <w:r>
        <w:rPr>
          <w:color w:val="171717"/>
          <w:sz w:val="24"/>
        </w:rPr>
        <w:t>неправильное</w:t>
      </w:r>
      <w:r>
        <w:rPr>
          <w:color w:val="171717"/>
          <w:spacing w:val="27"/>
          <w:sz w:val="24"/>
        </w:rPr>
        <w:t xml:space="preserve"> </w:t>
      </w:r>
      <w:r>
        <w:rPr>
          <w:color w:val="171717"/>
          <w:sz w:val="24"/>
        </w:rPr>
        <w:t>написание</w:t>
      </w:r>
      <w:r>
        <w:rPr>
          <w:color w:val="171717"/>
          <w:spacing w:val="29"/>
          <w:sz w:val="24"/>
        </w:rPr>
        <w:t xml:space="preserve"> </w:t>
      </w:r>
      <w:r>
        <w:rPr>
          <w:color w:val="171717"/>
          <w:sz w:val="24"/>
        </w:rPr>
        <w:t>слов,</w:t>
      </w:r>
      <w:r>
        <w:rPr>
          <w:color w:val="171717"/>
          <w:spacing w:val="30"/>
          <w:sz w:val="24"/>
        </w:rPr>
        <w:t xml:space="preserve"> </w:t>
      </w:r>
      <w:r>
        <w:rPr>
          <w:color w:val="171717"/>
          <w:sz w:val="24"/>
        </w:rPr>
        <w:t>не</w:t>
      </w:r>
      <w:r>
        <w:rPr>
          <w:color w:val="171717"/>
          <w:spacing w:val="29"/>
          <w:sz w:val="24"/>
        </w:rPr>
        <w:t xml:space="preserve"> </w:t>
      </w:r>
      <w:r>
        <w:rPr>
          <w:color w:val="171717"/>
          <w:sz w:val="24"/>
        </w:rPr>
        <w:t>регулируемых</w:t>
      </w:r>
      <w:r>
        <w:rPr>
          <w:color w:val="171717"/>
          <w:spacing w:val="29"/>
          <w:sz w:val="24"/>
        </w:rPr>
        <w:t xml:space="preserve"> </w:t>
      </w:r>
      <w:r>
        <w:rPr>
          <w:color w:val="171717"/>
          <w:sz w:val="24"/>
        </w:rPr>
        <w:t>правилами,</w:t>
      </w:r>
      <w:r>
        <w:rPr>
          <w:color w:val="171717"/>
          <w:spacing w:val="30"/>
          <w:sz w:val="24"/>
        </w:rPr>
        <w:t xml:space="preserve"> </w:t>
      </w:r>
      <w:r>
        <w:rPr>
          <w:color w:val="171717"/>
          <w:sz w:val="24"/>
        </w:rPr>
        <w:t>круг</w:t>
      </w:r>
      <w:r>
        <w:rPr>
          <w:color w:val="171717"/>
          <w:spacing w:val="30"/>
          <w:sz w:val="24"/>
        </w:rPr>
        <w:t xml:space="preserve"> </w:t>
      </w:r>
      <w:r>
        <w:rPr>
          <w:color w:val="171717"/>
          <w:sz w:val="24"/>
        </w:rPr>
        <w:t>которых</w:t>
      </w:r>
      <w:r>
        <w:rPr>
          <w:color w:val="171717"/>
          <w:spacing w:val="30"/>
          <w:sz w:val="24"/>
        </w:rPr>
        <w:t xml:space="preserve"> </w:t>
      </w:r>
      <w:r>
        <w:rPr>
          <w:color w:val="171717"/>
          <w:sz w:val="24"/>
        </w:rPr>
        <w:t>очерчен</w:t>
      </w:r>
      <w:r>
        <w:rPr>
          <w:color w:val="171717"/>
          <w:spacing w:val="-57"/>
          <w:sz w:val="24"/>
        </w:rPr>
        <w:t xml:space="preserve"> </w:t>
      </w:r>
      <w:r>
        <w:rPr>
          <w:color w:val="171717"/>
          <w:sz w:val="24"/>
        </w:rPr>
        <w:t>программой</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класса</w:t>
      </w:r>
      <w:r>
        <w:rPr>
          <w:color w:val="171717"/>
          <w:spacing w:val="-1"/>
          <w:sz w:val="24"/>
        </w:rPr>
        <w:t xml:space="preserve"> </w:t>
      </w:r>
      <w:r>
        <w:rPr>
          <w:color w:val="171717"/>
          <w:sz w:val="24"/>
        </w:rPr>
        <w:t>(слова</w:t>
      </w:r>
      <w:r>
        <w:rPr>
          <w:color w:val="171717"/>
          <w:spacing w:val="-2"/>
          <w:sz w:val="24"/>
        </w:rPr>
        <w:t xml:space="preserve"> </w:t>
      </w:r>
      <w:r>
        <w:rPr>
          <w:color w:val="171717"/>
          <w:sz w:val="24"/>
        </w:rPr>
        <w:t>с</w:t>
      </w:r>
      <w:r>
        <w:rPr>
          <w:color w:val="171717"/>
          <w:spacing w:val="-1"/>
          <w:sz w:val="24"/>
        </w:rPr>
        <w:t xml:space="preserve"> </w:t>
      </w:r>
      <w:r>
        <w:rPr>
          <w:color w:val="171717"/>
          <w:sz w:val="24"/>
        </w:rPr>
        <w:t>непроверяемыми написаниями);</w:t>
      </w:r>
    </w:p>
    <w:p w:rsidR="00F520B6" w:rsidRDefault="004D1F38" w:rsidP="00B9374A">
      <w:pPr>
        <w:pStyle w:val="a5"/>
        <w:numPr>
          <w:ilvl w:val="1"/>
          <w:numId w:val="88"/>
        </w:numPr>
        <w:tabs>
          <w:tab w:val="left" w:pos="848"/>
        </w:tabs>
        <w:ind w:right="925" w:firstLine="566"/>
        <w:jc w:val="left"/>
        <w:rPr>
          <w:sz w:val="24"/>
        </w:rPr>
      </w:pPr>
      <w:r>
        <w:rPr>
          <w:color w:val="171717"/>
          <w:sz w:val="24"/>
        </w:rPr>
        <w:t>отсутствие</w:t>
      </w:r>
      <w:r>
        <w:rPr>
          <w:color w:val="171717"/>
          <w:spacing w:val="1"/>
          <w:sz w:val="24"/>
        </w:rPr>
        <w:t xml:space="preserve"> </w:t>
      </w:r>
      <w:r>
        <w:rPr>
          <w:color w:val="171717"/>
          <w:sz w:val="24"/>
        </w:rPr>
        <w:t>изученных</w:t>
      </w:r>
      <w:r>
        <w:rPr>
          <w:color w:val="171717"/>
          <w:spacing w:val="1"/>
          <w:sz w:val="24"/>
        </w:rPr>
        <w:t xml:space="preserve"> </w:t>
      </w:r>
      <w:r>
        <w:rPr>
          <w:color w:val="171717"/>
          <w:sz w:val="24"/>
        </w:rPr>
        <w:t>знаков</w:t>
      </w:r>
      <w:r>
        <w:rPr>
          <w:color w:val="171717"/>
          <w:spacing w:val="1"/>
          <w:sz w:val="24"/>
        </w:rPr>
        <w:t xml:space="preserve"> </w:t>
      </w:r>
      <w:r>
        <w:rPr>
          <w:color w:val="171717"/>
          <w:sz w:val="24"/>
        </w:rPr>
        <w:t>препинания</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r>
        <w:rPr>
          <w:color w:val="171717"/>
          <w:spacing w:val="1"/>
          <w:sz w:val="24"/>
        </w:rPr>
        <w:t xml:space="preserve"> </w:t>
      </w:r>
      <w:r>
        <w:rPr>
          <w:color w:val="171717"/>
          <w:sz w:val="24"/>
        </w:rPr>
        <w:t>(в</w:t>
      </w:r>
      <w:r>
        <w:rPr>
          <w:color w:val="171717"/>
          <w:spacing w:val="1"/>
          <w:sz w:val="24"/>
        </w:rPr>
        <w:t xml:space="preserve"> </w:t>
      </w:r>
      <w:r>
        <w:rPr>
          <w:color w:val="171717"/>
          <w:sz w:val="24"/>
        </w:rPr>
        <w:t>конце</w:t>
      </w:r>
      <w:r>
        <w:rPr>
          <w:color w:val="171717"/>
          <w:spacing w:val="1"/>
          <w:sz w:val="24"/>
        </w:rPr>
        <w:t xml:space="preserve"> </w:t>
      </w:r>
      <w:r>
        <w:rPr>
          <w:color w:val="171717"/>
          <w:sz w:val="24"/>
        </w:rPr>
        <w:t>предложения</w:t>
      </w:r>
      <w:r>
        <w:rPr>
          <w:color w:val="171717"/>
          <w:spacing w:val="61"/>
          <w:sz w:val="24"/>
        </w:rPr>
        <w:t xml:space="preserve"> </w:t>
      </w:r>
      <w:r>
        <w:rPr>
          <w:color w:val="171717"/>
          <w:sz w:val="24"/>
        </w:rPr>
        <w:t>и</w:t>
      </w:r>
      <w:r>
        <w:rPr>
          <w:color w:val="171717"/>
          <w:spacing w:val="-57"/>
          <w:sz w:val="24"/>
        </w:rPr>
        <w:t xml:space="preserve"> </w:t>
      </w:r>
      <w:r>
        <w:rPr>
          <w:color w:val="171717"/>
          <w:sz w:val="24"/>
        </w:rPr>
        <w:t>заглавной</w:t>
      </w:r>
      <w:r>
        <w:rPr>
          <w:color w:val="171717"/>
          <w:spacing w:val="-1"/>
          <w:sz w:val="24"/>
        </w:rPr>
        <w:t xml:space="preserve"> </w:t>
      </w:r>
      <w:r>
        <w:rPr>
          <w:color w:val="171717"/>
          <w:sz w:val="24"/>
        </w:rPr>
        <w:t>буквы</w:t>
      </w:r>
      <w:r>
        <w:rPr>
          <w:color w:val="171717"/>
          <w:spacing w:val="-1"/>
          <w:sz w:val="24"/>
        </w:rPr>
        <w:t xml:space="preserve"> </w:t>
      </w:r>
      <w:r>
        <w:rPr>
          <w:color w:val="171717"/>
          <w:sz w:val="24"/>
        </w:rPr>
        <w:t>в</w:t>
      </w:r>
      <w:r>
        <w:rPr>
          <w:color w:val="171717"/>
          <w:spacing w:val="-1"/>
          <w:sz w:val="24"/>
        </w:rPr>
        <w:t xml:space="preserve"> </w:t>
      </w:r>
      <w:r>
        <w:rPr>
          <w:color w:val="171717"/>
          <w:sz w:val="24"/>
        </w:rPr>
        <w:t>начале</w:t>
      </w:r>
      <w:r>
        <w:rPr>
          <w:color w:val="171717"/>
          <w:spacing w:val="-1"/>
          <w:sz w:val="24"/>
        </w:rPr>
        <w:t xml:space="preserve"> </w:t>
      </w:r>
      <w:r>
        <w:rPr>
          <w:color w:val="171717"/>
          <w:sz w:val="24"/>
        </w:rPr>
        <w:t>предложения);</w:t>
      </w:r>
    </w:p>
    <w:p w:rsidR="00F520B6" w:rsidRDefault="004D1F38" w:rsidP="00B9374A">
      <w:pPr>
        <w:pStyle w:val="a5"/>
        <w:numPr>
          <w:ilvl w:val="1"/>
          <w:numId w:val="88"/>
        </w:numPr>
        <w:tabs>
          <w:tab w:val="left" w:pos="841"/>
        </w:tabs>
        <w:spacing w:before="1"/>
        <w:ind w:left="840" w:hanging="114"/>
        <w:jc w:val="left"/>
        <w:rPr>
          <w:sz w:val="24"/>
        </w:rPr>
      </w:pPr>
      <w:r>
        <w:rPr>
          <w:color w:val="171717"/>
          <w:sz w:val="24"/>
        </w:rPr>
        <w:t>наличие</w:t>
      </w:r>
      <w:r>
        <w:rPr>
          <w:color w:val="171717"/>
          <w:spacing w:val="-3"/>
          <w:sz w:val="24"/>
        </w:rPr>
        <w:t xml:space="preserve"> </w:t>
      </w:r>
      <w:r>
        <w:rPr>
          <w:color w:val="171717"/>
          <w:sz w:val="24"/>
        </w:rPr>
        <w:t>ошибок</w:t>
      </w:r>
      <w:r>
        <w:rPr>
          <w:color w:val="171717"/>
          <w:spacing w:val="-3"/>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по</w:t>
      </w:r>
      <w:r>
        <w:rPr>
          <w:color w:val="171717"/>
          <w:spacing w:val="-2"/>
          <w:sz w:val="24"/>
        </w:rPr>
        <w:t xml:space="preserve"> </w:t>
      </w:r>
      <w:r>
        <w:rPr>
          <w:color w:val="171717"/>
          <w:sz w:val="24"/>
        </w:rPr>
        <w:t>орфографии;</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1"/>
          <w:numId w:val="88"/>
        </w:numPr>
        <w:tabs>
          <w:tab w:val="left" w:pos="848"/>
          <w:tab w:val="left" w:pos="7161"/>
        </w:tabs>
        <w:spacing w:before="79"/>
        <w:ind w:right="895" w:firstLine="566"/>
        <w:jc w:val="left"/>
        <w:rPr>
          <w:sz w:val="24"/>
        </w:rPr>
      </w:pPr>
      <w:r>
        <w:rPr>
          <w:color w:val="171717"/>
          <w:sz w:val="24"/>
        </w:rPr>
        <w:lastRenderedPageBreak/>
        <w:t xml:space="preserve">существенные  </w:t>
      </w:r>
      <w:r>
        <w:rPr>
          <w:color w:val="171717"/>
          <w:spacing w:val="15"/>
          <w:sz w:val="24"/>
        </w:rPr>
        <w:t xml:space="preserve"> </w:t>
      </w:r>
      <w:r>
        <w:rPr>
          <w:color w:val="171717"/>
          <w:sz w:val="24"/>
        </w:rPr>
        <w:t xml:space="preserve">отступления  </w:t>
      </w:r>
      <w:r>
        <w:rPr>
          <w:color w:val="171717"/>
          <w:spacing w:val="14"/>
          <w:sz w:val="24"/>
        </w:rPr>
        <w:t xml:space="preserve"> </w:t>
      </w:r>
      <w:r>
        <w:rPr>
          <w:color w:val="171717"/>
          <w:sz w:val="24"/>
        </w:rPr>
        <w:t xml:space="preserve">от  </w:t>
      </w:r>
      <w:r>
        <w:rPr>
          <w:color w:val="171717"/>
          <w:spacing w:val="15"/>
          <w:sz w:val="24"/>
        </w:rPr>
        <w:t xml:space="preserve"> </w:t>
      </w:r>
      <w:r>
        <w:rPr>
          <w:color w:val="171717"/>
          <w:sz w:val="24"/>
        </w:rPr>
        <w:t xml:space="preserve">авторского  </w:t>
      </w:r>
      <w:r>
        <w:rPr>
          <w:color w:val="171717"/>
          <w:spacing w:val="14"/>
          <w:sz w:val="24"/>
        </w:rPr>
        <w:t xml:space="preserve"> </w:t>
      </w:r>
      <w:r>
        <w:rPr>
          <w:color w:val="171717"/>
          <w:sz w:val="24"/>
        </w:rPr>
        <w:t xml:space="preserve">текста  </w:t>
      </w:r>
      <w:r>
        <w:rPr>
          <w:color w:val="171717"/>
          <w:spacing w:val="15"/>
          <w:sz w:val="24"/>
        </w:rPr>
        <w:t xml:space="preserve"> </w:t>
      </w:r>
      <w:r>
        <w:rPr>
          <w:color w:val="171717"/>
          <w:sz w:val="24"/>
        </w:rPr>
        <w:t>при</w:t>
      </w:r>
      <w:r>
        <w:rPr>
          <w:color w:val="171717"/>
          <w:sz w:val="24"/>
        </w:rPr>
        <w:tab/>
        <w:t>написании</w:t>
      </w:r>
      <w:r>
        <w:rPr>
          <w:color w:val="171717"/>
          <w:spacing w:val="12"/>
          <w:sz w:val="24"/>
        </w:rPr>
        <w:t xml:space="preserve"> </w:t>
      </w:r>
      <w:r>
        <w:rPr>
          <w:color w:val="171717"/>
          <w:sz w:val="24"/>
        </w:rPr>
        <w:t>изложения,</w:t>
      </w:r>
      <w:r>
        <w:rPr>
          <w:color w:val="171717"/>
          <w:spacing w:val="-57"/>
          <w:sz w:val="24"/>
        </w:rPr>
        <w:t xml:space="preserve"> </w:t>
      </w:r>
      <w:r>
        <w:rPr>
          <w:color w:val="171717"/>
          <w:sz w:val="24"/>
        </w:rPr>
        <w:t>искажающие</w:t>
      </w:r>
      <w:r>
        <w:rPr>
          <w:color w:val="171717"/>
          <w:spacing w:val="-2"/>
          <w:sz w:val="24"/>
        </w:rPr>
        <w:t xml:space="preserve"> </w:t>
      </w:r>
      <w:r>
        <w:rPr>
          <w:color w:val="171717"/>
          <w:sz w:val="24"/>
        </w:rPr>
        <w:t>смысл</w:t>
      </w:r>
      <w:r>
        <w:rPr>
          <w:color w:val="171717"/>
          <w:spacing w:val="-1"/>
          <w:sz w:val="24"/>
        </w:rPr>
        <w:t xml:space="preserve"> </w:t>
      </w:r>
      <w:r>
        <w:rPr>
          <w:color w:val="171717"/>
          <w:sz w:val="24"/>
        </w:rPr>
        <w:t>произведения;</w:t>
      </w:r>
    </w:p>
    <w:p w:rsidR="00F520B6" w:rsidRDefault="004D1F38" w:rsidP="00B9374A">
      <w:pPr>
        <w:pStyle w:val="a5"/>
        <w:numPr>
          <w:ilvl w:val="1"/>
          <w:numId w:val="88"/>
        </w:numPr>
        <w:tabs>
          <w:tab w:val="left" w:pos="848"/>
        </w:tabs>
        <w:ind w:right="904" w:firstLine="566"/>
        <w:jc w:val="left"/>
        <w:rPr>
          <w:sz w:val="24"/>
        </w:rPr>
      </w:pPr>
      <w:r>
        <w:rPr>
          <w:color w:val="171717"/>
          <w:sz w:val="24"/>
        </w:rPr>
        <w:t>отсутствие</w:t>
      </w:r>
      <w:r>
        <w:rPr>
          <w:color w:val="171717"/>
          <w:spacing w:val="21"/>
          <w:sz w:val="24"/>
        </w:rPr>
        <w:t xml:space="preserve"> </w:t>
      </w:r>
      <w:r>
        <w:rPr>
          <w:color w:val="171717"/>
          <w:sz w:val="24"/>
        </w:rPr>
        <w:t>главной</w:t>
      </w:r>
      <w:r>
        <w:rPr>
          <w:color w:val="171717"/>
          <w:spacing w:val="23"/>
          <w:sz w:val="24"/>
        </w:rPr>
        <w:t xml:space="preserve"> </w:t>
      </w:r>
      <w:r>
        <w:rPr>
          <w:color w:val="171717"/>
          <w:sz w:val="24"/>
        </w:rPr>
        <w:t>части</w:t>
      </w:r>
      <w:r>
        <w:rPr>
          <w:color w:val="171717"/>
          <w:spacing w:val="24"/>
          <w:sz w:val="24"/>
        </w:rPr>
        <w:t xml:space="preserve"> </w:t>
      </w:r>
      <w:r>
        <w:rPr>
          <w:color w:val="171717"/>
          <w:sz w:val="24"/>
        </w:rPr>
        <w:t>изложения,</w:t>
      </w:r>
      <w:r>
        <w:rPr>
          <w:color w:val="171717"/>
          <w:spacing w:val="20"/>
          <w:sz w:val="24"/>
        </w:rPr>
        <w:t xml:space="preserve"> </w:t>
      </w:r>
      <w:r>
        <w:rPr>
          <w:color w:val="171717"/>
          <w:sz w:val="24"/>
        </w:rPr>
        <w:t>пропуск</w:t>
      </w:r>
      <w:r>
        <w:rPr>
          <w:color w:val="171717"/>
          <w:spacing w:val="23"/>
          <w:sz w:val="24"/>
        </w:rPr>
        <w:t xml:space="preserve"> </w:t>
      </w:r>
      <w:r>
        <w:rPr>
          <w:color w:val="171717"/>
          <w:sz w:val="24"/>
        </w:rPr>
        <w:t>важных</w:t>
      </w:r>
      <w:r>
        <w:rPr>
          <w:color w:val="171717"/>
          <w:spacing w:val="24"/>
          <w:sz w:val="24"/>
        </w:rPr>
        <w:t xml:space="preserve"> </w:t>
      </w:r>
      <w:r>
        <w:rPr>
          <w:color w:val="171717"/>
          <w:sz w:val="24"/>
        </w:rPr>
        <w:t>событий,</w:t>
      </w:r>
      <w:r>
        <w:rPr>
          <w:color w:val="171717"/>
          <w:spacing w:val="22"/>
          <w:sz w:val="24"/>
        </w:rPr>
        <w:t xml:space="preserve"> </w:t>
      </w:r>
      <w:r>
        <w:rPr>
          <w:color w:val="171717"/>
          <w:sz w:val="24"/>
        </w:rPr>
        <w:t>отраженных</w:t>
      </w:r>
      <w:r>
        <w:rPr>
          <w:color w:val="171717"/>
          <w:spacing w:val="22"/>
          <w:sz w:val="24"/>
        </w:rPr>
        <w:t xml:space="preserve"> </w:t>
      </w:r>
      <w:r>
        <w:rPr>
          <w:color w:val="171717"/>
          <w:sz w:val="24"/>
        </w:rPr>
        <w:t>в</w:t>
      </w:r>
      <w:r>
        <w:rPr>
          <w:color w:val="171717"/>
          <w:spacing w:val="-57"/>
          <w:sz w:val="24"/>
        </w:rPr>
        <w:t xml:space="preserve"> </w:t>
      </w:r>
      <w:r>
        <w:rPr>
          <w:color w:val="171717"/>
          <w:sz w:val="24"/>
        </w:rPr>
        <w:t>авторском</w:t>
      </w:r>
      <w:r>
        <w:rPr>
          <w:color w:val="171717"/>
          <w:spacing w:val="-2"/>
          <w:sz w:val="24"/>
        </w:rPr>
        <w:t xml:space="preserve"> </w:t>
      </w:r>
      <w:r>
        <w:rPr>
          <w:color w:val="171717"/>
          <w:sz w:val="24"/>
        </w:rPr>
        <w:t>тексте;</w:t>
      </w:r>
    </w:p>
    <w:p w:rsidR="00F520B6" w:rsidRDefault="004D1F38" w:rsidP="00B9374A">
      <w:pPr>
        <w:pStyle w:val="a5"/>
        <w:numPr>
          <w:ilvl w:val="1"/>
          <w:numId w:val="88"/>
        </w:numPr>
        <w:tabs>
          <w:tab w:val="left" w:pos="841"/>
        </w:tabs>
        <w:ind w:left="840" w:hanging="114"/>
        <w:jc w:val="left"/>
        <w:rPr>
          <w:sz w:val="24"/>
        </w:rPr>
      </w:pPr>
      <w:r>
        <w:rPr>
          <w:color w:val="171717"/>
          <w:sz w:val="24"/>
        </w:rPr>
        <w:t>употребление</w:t>
      </w:r>
      <w:r>
        <w:rPr>
          <w:color w:val="171717"/>
          <w:spacing w:val="-2"/>
          <w:sz w:val="24"/>
        </w:rPr>
        <w:t xml:space="preserve"> </w:t>
      </w:r>
      <w:r>
        <w:rPr>
          <w:color w:val="171717"/>
          <w:sz w:val="24"/>
        </w:rPr>
        <w:t>слов</w:t>
      </w:r>
      <w:r>
        <w:rPr>
          <w:color w:val="171717"/>
          <w:spacing w:val="-3"/>
          <w:sz w:val="24"/>
        </w:rPr>
        <w:t xml:space="preserve"> </w:t>
      </w:r>
      <w:r>
        <w:rPr>
          <w:color w:val="171717"/>
          <w:sz w:val="24"/>
        </w:rPr>
        <w:t>в</w:t>
      </w:r>
      <w:r>
        <w:rPr>
          <w:color w:val="171717"/>
          <w:spacing w:val="-3"/>
          <w:sz w:val="24"/>
        </w:rPr>
        <w:t xml:space="preserve"> </w:t>
      </w:r>
      <w:r>
        <w:rPr>
          <w:color w:val="171717"/>
          <w:sz w:val="24"/>
        </w:rPr>
        <w:t>несвойственном</w:t>
      </w:r>
      <w:r>
        <w:rPr>
          <w:color w:val="171717"/>
          <w:spacing w:val="-2"/>
          <w:sz w:val="24"/>
        </w:rPr>
        <w:t xml:space="preserve"> </w:t>
      </w:r>
      <w:r>
        <w:rPr>
          <w:color w:val="171717"/>
          <w:sz w:val="24"/>
        </w:rPr>
        <w:t>им</w:t>
      </w:r>
      <w:r>
        <w:rPr>
          <w:color w:val="171717"/>
          <w:spacing w:val="-3"/>
          <w:sz w:val="24"/>
        </w:rPr>
        <w:t xml:space="preserve"> </w:t>
      </w:r>
      <w:r>
        <w:rPr>
          <w:color w:val="171717"/>
          <w:sz w:val="24"/>
        </w:rPr>
        <w:t>значении (в</w:t>
      </w:r>
      <w:r>
        <w:rPr>
          <w:color w:val="171717"/>
          <w:spacing w:val="-3"/>
          <w:sz w:val="24"/>
        </w:rPr>
        <w:t xml:space="preserve"> </w:t>
      </w:r>
      <w:r>
        <w:rPr>
          <w:color w:val="171717"/>
          <w:sz w:val="24"/>
        </w:rPr>
        <w:t>изложении).</w:t>
      </w:r>
    </w:p>
    <w:p w:rsidR="00F520B6" w:rsidRDefault="004D1F38">
      <w:pPr>
        <w:ind w:left="727"/>
        <w:rPr>
          <w:i/>
          <w:sz w:val="24"/>
        </w:rPr>
      </w:pPr>
      <w:r>
        <w:rPr>
          <w:i/>
          <w:color w:val="171717"/>
          <w:sz w:val="24"/>
        </w:rPr>
        <w:t>Недочеты:</w:t>
      </w:r>
    </w:p>
    <w:p w:rsidR="00F520B6" w:rsidRDefault="004D1F38" w:rsidP="00B9374A">
      <w:pPr>
        <w:pStyle w:val="a5"/>
        <w:numPr>
          <w:ilvl w:val="1"/>
          <w:numId w:val="88"/>
        </w:numPr>
        <w:tabs>
          <w:tab w:val="left" w:pos="848"/>
        </w:tabs>
        <w:ind w:right="899" w:firstLine="566"/>
        <w:jc w:val="left"/>
        <w:rPr>
          <w:sz w:val="24"/>
        </w:rPr>
      </w:pPr>
      <w:r>
        <w:rPr>
          <w:color w:val="171717"/>
          <w:sz w:val="24"/>
        </w:rPr>
        <w:t>отсутствие</w:t>
      </w:r>
      <w:r>
        <w:rPr>
          <w:color w:val="171717"/>
          <w:spacing w:val="18"/>
          <w:sz w:val="24"/>
        </w:rPr>
        <w:t xml:space="preserve"> </w:t>
      </w:r>
      <w:r>
        <w:rPr>
          <w:color w:val="171717"/>
          <w:sz w:val="24"/>
        </w:rPr>
        <w:t>знаков</w:t>
      </w:r>
      <w:r>
        <w:rPr>
          <w:color w:val="171717"/>
          <w:spacing w:val="18"/>
          <w:sz w:val="24"/>
        </w:rPr>
        <w:t xml:space="preserve"> </w:t>
      </w:r>
      <w:r>
        <w:rPr>
          <w:color w:val="171717"/>
          <w:sz w:val="24"/>
        </w:rPr>
        <w:t>препинания</w:t>
      </w:r>
      <w:r>
        <w:rPr>
          <w:color w:val="171717"/>
          <w:spacing w:val="19"/>
          <w:sz w:val="24"/>
        </w:rPr>
        <w:t xml:space="preserve"> </w:t>
      </w:r>
      <w:r>
        <w:rPr>
          <w:color w:val="171717"/>
          <w:sz w:val="24"/>
        </w:rPr>
        <w:t>в</w:t>
      </w:r>
      <w:r>
        <w:rPr>
          <w:color w:val="171717"/>
          <w:spacing w:val="18"/>
          <w:sz w:val="24"/>
        </w:rPr>
        <w:t xml:space="preserve"> </w:t>
      </w:r>
      <w:r>
        <w:rPr>
          <w:color w:val="171717"/>
          <w:sz w:val="24"/>
        </w:rPr>
        <w:t>конце</w:t>
      </w:r>
      <w:r>
        <w:rPr>
          <w:color w:val="171717"/>
          <w:spacing w:val="24"/>
          <w:sz w:val="24"/>
        </w:rPr>
        <w:t xml:space="preserve"> </w:t>
      </w:r>
      <w:r>
        <w:rPr>
          <w:color w:val="171717"/>
          <w:sz w:val="24"/>
        </w:rPr>
        <w:t>предложения,</w:t>
      </w:r>
      <w:r>
        <w:rPr>
          <w:color w:val="171717"/>
          <w:spacing w:val="19"/>
          <w:sz w:val="24"/>
        </w:rPr>
        <w:t xml:space="preserve"> </w:t>
      </w:r>
      <w:r>
        <w:rPr>
          <w:color w:val="171717"/>
          <w:sz w:val="24"/>
        </w:rPr>
        <w:t>если</w:t>
      </w:r>
      <w:r>
        <w:rPr>
          <w:color w:val="171717"/>
          <w:spacing w:val="20"/>
          <w:sz w:val="24"/>
        </w:rPr>
        <w:t xml:space="preserve"> </w:t>
      </w:r>
      <w:r>
        <w:rPr>
          <w:color w:val="171717"/>
          <w:sz w:val="24"/>
        </w:rPr>
        <w:t>следующее</w:t>
      </w:r>
      <w:r>
        <w:rPr>
          <w:color w:val="171717"/>
          <w:spacing w:val="18"/>
          <w:sz w:val="24"/>
        </w:rPr>
        <w:t xml:space="preserve"> </w:t>
      </w:r>
      <w:r>
        <w:rPr>
          <w:color w:val="171717"/>
          <w:sz w:val="24"/>
        </w:rPr>
        <w:t>предложение</w:t>
      </w:r>
      <w:r>
        <w:rPr>
          <w:color w:val="171717"/>
          <w:spacing w:val="-57"/>
          <w:sz w:val="24"/>
        </w:rPr>
        <w:t xml:space="preserve"> </w:t>
      </w:r>
      <w:r>
        <w:rPr>
          <w:color w:val="171717"/>
          <w:sz w:val="24"/>
        </w:rPr>
        <w:t>написано</w:t>
      </w:r>
      <w:r>
        <w:rPr>
          <w:color w:val="171717"/>
          <w:spacing w:val="-1"/>
          <w:sz w:val="24"/>
        </w:rPr>
        <w:t xml:space="preserve"> </w:t>
      </w:r>
      <w:r>
        <w:rPr>
          <w:color w:val="171717"/>
          <w:sz w:val="24"/>
        </w:rPr>
        <w:t>с</w:t>
      </w:r>
      <w:r>
        <w:rPr>
          <w:color w:val="171717"/>
          <w:spacing w:val="-1"/>
          <w:sz w:val="24"/>
        </w:rPr>
        <w:t xml:space="preserve"> </w:t>
      </w:r>
      <w:r>
        <w:rPr>
          <w:color w:val="171717"/>
          <w:sz w:val="24"/>
        </w:rPr>
        <w:t>большой</w:t>
      </w:r>
      <w:r>
        <w:rPr>
          <w:color w:val="171717"/>
          <w:spacing w:val="-2"/>
          <w:sz w:val="24"/>
        </w:rPr>
        <w:t xml:space="preserve"> </w:t>
      </w:r>
      <w:r>
        <w:rPr>
          <w:color w:val="171717"/>
          <w:sz w:val="24"/>
        </w:rPr>
        <w:t>буквы;</w:t>
      </w:r>
    </w:p>
    <w:p w:rsidR="00F520B6" w:rsidRDefault="004D1F38" w:rsidP="00B9374A">
      <w:pPr>
        <w:pStyle w:val="a5"/>
        <w:numPr>
          <w:ilvl w:val="1"/>
          <w:numId w:val="88"/>
        </w:numPr>
        <w:tabs>
          <w:tab w:val="left" w:pos="841"/>
        </w:tabs>
        <w:ind w:left="840" w:hanging="114"/>
        <w:jc w:val="left"/>
        <w:rPr>
          <w:sz w:val="24"/>
        </w:rPr>
      </w:pPr>
      <w:r>
        <w:rPr>
          <w:color w:val="171717"/>
          <w:sz w:val="24"/>
        </w:rPr>
        <w:t>отсутствие</w:t>
      </w:r>
      <w:r>
        <w:rPr>
          <w:color w:val="171717"/>
          <w:spacing w:val="-2"/>
          <w:sz w:val="24"/>
        </w:rPr>
        <w:t xml:space="preserve"> </w:t>
      </w:r>
      <w:r>
        <w:rPr>
          <w:color w:val="171717"/>
          <w:sz w:val="24"/>
        </w:rPr>
        <w:t>«красной»</w:t>
      </w:r>
      <w:r>
        <w:rPr>
          <w:color w:val="171717"/>
          <w:spacing w:val="-1"/>
          <w:sz w:val="24"/>
        </w:rPr>
        <w:t xml:space="preserve"> </w:t>
      </w:r>
      <w:r>
        <w:rPr>
          <w:color w:val="171717"/>
          <w:sz w:val="24"/>
        </w:rPr>
        <w:t>строки;</w:t>
      </w:r>
    </w:p>
    <w:p w:rsidR="00F520B6" w:rsidRDefault="004D1F38" w:rsidP="00B9374A">
      <w:pPr>
        <w:pStyle w:val="a5"/>
        <w:numPr>
          <w:ilvl w:val="1"/>
          <w:numId w:val="88"/>
        </w:numPr>
        <w:tabs>
          <w:tab w:val="left" w:pos="848"/>
        </w:tabs>
        <w:ind w:right="900" w:firstLine="566"/>
        <w:jc w:val="left"/>
        <w:rPr>
          <w:sz w:val="24"/>
        </w:rPr>
      </w:pPr>
      <w:r>
        <w:rPr>
          <w:color w:val="171717"/>
          <w:sz w:val="24"/>
        </w:rPr>
        <w:t>неправильное написание одного слова (при наличии в работе нескольких таких слов)</w:t>
      </w:r>
      <w:r>
        <w:rPr>
          <w:color w:val="171717"/>
          <w:spacing w:val="-57"/>
          <w:sz w:val="24"/>
        </w:rPr>
        <w:t xml:space="preserve"> </w:t>
      </w:r>
      <w:r>
        <w:rPr>
          <w:color w:val="171717"/>
          <w:sz w:val="24"/>
        </w:rPr>
        <w:t>на</w:t>
      </w:r>
      <w:r>
        <w:rPr>
          <w:color w:val="171717"/>
          <w:spacing w:val="-2"/>
          <w:sz w:val="24"/>
        </w:rPr>
        <w:t xml:space="preserve"> </w:t>
      </w:r>
      <w:r>
        <w:rPr>
          <w:color w:val="171717"/>
          <w:sz w:val="24"/>
        </w:rPr>
        <w:t>одно и то же правило;</w:t>
      </w:r>
    </w:p>
    <w:p w:rsidR="00F520B6" w:rsidRDefault="004D1F38" w:rsidP="00B9374A">
      <w:pPr>
        <w:pStyle w:val="a5"/>
        <w:numPr>
          <w:ilvl w:val="1"/>
          <w:numId w:val="88"/>
        </w:numPr>
        <w:tabs>
          <w:tab w:val="left" w:pos="848"/>
        </w:tabs>
        <w:ind w:right="898" w:firstLine="566"/>
        <w:jc w:val="left"/>
        <w:rPr>
          <w:sz w:val="24"/>
        </w:rPr>
      </w:pPr>
      <w:r>
        <w:rPr>
          <w:color w:val="171717"/>
          <w:sz w:val="24"/>
        </w:rPr>
        <w:t>незначительные</w:t>
      </w:r>
      <w:r>
        <w:rPr>
          <w:color w:val="171717"/>
          <w:spacing w:val="41"/>
          <w:sz w:val="24"/>
        </w:rPr>
        <w:t xml:space="preserve"> </w:t>
      </w:r>
      <w:r>
        <w:rPr>
          <w:color w:val="171717"/>
          <w:sz w:val="24"/>
        </w:rPr>
        <w:t>нарушения</w:t>
      </w:r>
      <w:r>
        <w:rPr>
          <w:color w:val="171717"/>
          <w:spacing w:val="43"/>
          <w:sz w:val="24"/>
        </w:rPr>
        <w:t xml:space="preserve"> </w:t>
      </w:r>
      <w:r>
        <w:rPr>
          <w:color w:val="171717"/>
          <w:sz w:val="24"/>
        </w:rPr>
        <w:t>логики</w:t>
      </w:r>
      <w:r>
        <w:rPr>
          <w:color w:val="171717"/>
          <w:spacing w:val="44"/>
          <w:sz w:val="24"/>
        </w:rPr>
        <w:t xml:space="preserve"> </w:t>
      </w:r>
      <w:r>
        <w:rPr>
          <w:color w:val="171717"/>
          <w:sz w:val="24"/>
        </w:rPr>
        <w:t>событий</w:t>
      </w:r>
      <w:r>
        <w:rPr>
          <w:color w:val="171717"/>
          <w:spacing w:val="44"/>
          <w:sz w:val="24"/>
        </w:rPr>
        <w:t xml:space="preserve"> </w:t>
      </w:r>
      <w:r>
        <w:rPr>
          <w:color w:val="171717"/>
          <w:sz w:val="24"/>
        </w:rPr>
        <w:t>авторского</w:t>
      </w:r>
      <w:r>
        <w:rPr>
          <w:color w:val="171717"/>
          <w:spacing w:val="43"/>
          <w:sz w:val="24"/>
        </w:rPr>
        <w:t xml:space="preserve"> </w:t>
      </w:r>
      <w:r>
        <w:rPr>
          <w:color w:val="171717"/>
          <w:sz w:val="24"/>
        </w:rPr>
        <w:t>текста</w:t>
      </w:r>
      <w:r>
        <w:rPr>
          <w:color w:val="171717"/>
          <w:spacing w:val="40"/>
          <w:sz w:val="24"/>
        </w:rPr>
        <w:t xml:space="preserve"> </w:t>
      </w:r>
      <w:r>
        <w:rPr>
          <w:color w:val="171717"/>
          <w:sz w:val="24"/>
        </w:rPr>
        <w:t>при</w:t>
      </w:r>
      <w:r>
        <w:rPr>
          <w:color w:val="171717"/>
          <w:spacing w:val="41"/>
          <w:sz w:val="24"/>
        </w:rPr>
        <w:t xml:space="preserve"> </w:t>
      </w:r>
      <w:r>
        <w:rPr>
          <w:color w:val="171717"/>
          <w:sz w:val="24"/>
        </w:rPr>
        <w:t>написании</w:t>
      </w:r>
      <w:r>
        <w:rPr>
          <w:color w:val="171717"/>
          <w:spacing w:val="-57"/>
          <w:sz w:val="24"/>
        </w:rPr>
        <w:t xml:space="preserve"> </w:t>
      </w:r>
      <w:r>
        <w:rPr>
          <w:color w:val="171717"/>
          <w:sz w:val="24"/>
        </w:rPr>
        <w:t>изложения.</w:t>
      </w:r>
    </w:p>
    <w:p w:rsidR="00F520B6" w:rsidRDefault="004D1F38">
      <w:pPr>
        <w:pStyle w:val="a3"/>
        <w:spacing w:before="1"/>
        <w:ind w:left="161" w:right="1118"/>
        <w:jc w:val="left"/>
      </w:pPr>
      <w:r>
        <w:rPr>
          <w:b/>
          <w:color w:val="171717"/>
        </w:rPr>
        <w:t>Диктант</w:t>
      </w:r>
      <w:r>
        <w:rPr>
          <w:b/>
          <w:color w:val="171717"/>
          <w:spacing w:val="26"/>
        </w:rPr>
        <w:t xml:space="preserve"> </w:t>
      </w:r>
      <w:r>
        <w:rPr>
          <w:color w:val="171717"/>
        </w:rPr>
        <w:t>служит</w:t>
      </w:r>
      <w:r>
        <w:rPr>
          <w:color w:val="171717"/>
          <w:spacing w:val="19"/>
        </w:rPr>
        <w:t xml:space="preserve"> </w:t>
      </w:r>
      <w:r>
        <w:rPr>
          <w:color w:val="171717"/>
        </w:rPr>
        <w:t>средством</w:t>
      </w:r>
      <w:r>
        <w:rPr>
          <w:color w:val="171717"/>
          <w:spacing w:val="20"/>
        </w:rPr>
        <w:t xml:space="preserve"> </w:t>
      </w:r>
      <w:r>
        <w:rPr>
          <w:color w:val="171717"/>
        </w:rPr>
        <w:t>проверки</w:t>
      </w:r>
      <w:r>
        <w:rPr>
          <w:color w:val="171717"/>
          <w:spacing w:val="21"/>
        </w:rPr>
        <w:t xml:space="preserve"> </w:t>
      </w:r>
      <w:r>
        <w:rPr>
          <w:color w:val="171717"/>
        </w:rPr>
        <w:t>орфографических</w:t>
      </w:r>
      <w:r>
        <w:rPr>
          <w:color w:val="171717"/>
          <w:spacing w:val="20"/>
        </w:rPr>
        <w:t xml:space="preserve"> </w:t>
      </w:r>
      <w:r>
        <w:rPr>
          <w:color w:val="171717"/>
        </w:rPr>
        <w:t>и</w:t>
      </w:r>
      <w:r>
        <w:rPr>
          <w:color w:val="171717"/>
          <w:spacing w:val="19"/>
        </w:rPr>
        <w:t xml:space="preserve"> </w:t>
      </w:r>
      <w:r>
        <w:rPr>
          <w:color w:val="171717"/>
        </w:rPr>
        <w:t>пунктуационных</w:t>
      </w:r>
      <w:r>
        <w:rPr>
          <w:color w:val="171717"/>
          <w:spacing w:val="-57"/>
        </w:rPr>
        <w:t xml:space="preserve"> </w:t>
      </w:r>
      <w:r>
        <w:rPr>
          <w:color w:val="171717"/>
        </w:rPr>
        <w:t>навыков.</w:t>
      </w:r>
      <w:r>
        <w:rPr>
          <w:color w:val="171717"/>
          <w:spacing w:val="-2"/>
        </w:rPr>
        <w:t xml:space="preserve"> </w:t>
      </w:r>
      <w:r>
        <w:rPr>
          <w:color w:val="171717"/>
        </w:rPr>
        <w:t>За</w:t>
      </w:r>
      <w:r>
        <w:rPr>
          <w:color w:val="171717"/>
          <w:spacing w:val="-2"/>
        </w:rPr>
        <w:t xml:space="preserve"> </w:t>
      </w:r>
      <w:r>
        <w:rPr>
          <w:color w:val="171717"/>
        </w:rPr>
        <w:t>диктант выставляется одна</w:t>
      </w:r>
      <w:r>
        <w:rPr>
          <w:color w:val="171717"/>
          <w:spacing w:val="-1"/>
        </w:rPr>
        <w:t xml:space="preserve"> </w:t>
      </w:r>
      <w:r>
        <w:rPr>
          <w:color w:val="171717"/>
        </w:rPr>
        <w:t>отметка:</w:t>
      </w:r>
    </w:p>
    <w:p w:rsidR="00F520B6" w:rsidRDefault="004D1F38">
      <w:pPr>
        <w:pStyle w:val="a3"/>
        <w:ind w:left="787" w:firstLine="0"/>
        <w:jc w:val="left"/>
      </w:pPr>
      <w:r>
        <w:rPr>
          <w:color w:val="171717"/>
        </w:rPr>
        <w:t>«5»</w:t>
      </w:r>
      <w:r>
        <w:rPr>
          <w:color w:val="171717"/>
          <w:spacing w:val="-2"/>
        </w:rPr>
        <w:t xml:space="preserve"> </w:t>
      </w:r>
      <w:r>
        <w:rPr>
          <w:color w:val="171717"/>
        </w:rPr>
        <w:t>-</w:t>
      </w:r>
      <w:r>
        <w:rPr>
          <w:color w:val="171717"/>
          <w:spacing w:val="-1"/>
        </w:rPr>
        <w:t xml:space="preserve"> </w:t>
      </w:r>
      <w:r>
        <w:rPr>
          <w:color w:val="171717"/>
        </w:rPr>
        <w:t>если в</w:t>
      </w:r>
      <w:r>
        <w:rPr>
          <w:color w:val="171717"/>
          <w:spacing w:val="-1"/>
        </w:rPr>
        <w:t xml:space="preserve"> </w:t>
      </w:r>
      <w:r>
        <w:rPr>
          <w:color w:val="171717"/>
        </w:rPr>
        <w:t>диктанте</w:t>
      </w:r>
      <w:r>
        <w:rPr>
          <w:color w:val="171717"/>
          <w:spacing w:val="-1"/>
        </w:rPr>
        <w:t xml:space="preserve"> </w:t>
      </w:r>
      <w:r>
        <w:rPr>
          <w:color w:val="171717"/>
        </w:rPr>
        <w:t>нет ошибок;</w:t>
      </w:r>
    </w:p>
    <w:p w:rsidR="00F520B6" w:rsidRDefault="004D1F38">
      <w:pPr>
        <w:pStyle w:val="a3"/>
        <w:spacing w:line="275" w:lineRule="exact"/>
        <w:ind w:left="727" w:firstLine="0"/>
        <w:jc w:val="left"/>
      </w:pPr>
      <w:r>
        <w:rPr>
          <w:color w:val="171717"/>
        </w:rPr>
        <w:t>«4»</w:t>
      </w:r>
      <w:r>
        <w:rPr>
          <w:color w:val="171717"/>
          <w:spacing w:val="-2"/>
        </w:rPr>
        <w:t xml:space="preserve"> </w:t>
      </w:r>
      <w:r>
        <w:rPr>
          <w:color w:val="171717"/>
        </w:rPr>
        <w:t>-</w:t>
      </w:r>
      <w:r>
        <w:rPr>
          <w:color w:val="171717"/>
          <w:spacing w:val="-1"/>
        </w:rPr>
        <w:t xml:space="preserve"> </w:t>
      </w:r>
      <w:r>
        <w:rPr>
          <w:color w:val="171717"/>
        </w:rPr>
        <w:t>если</w:t>
      </w:r>
      <w:r>
        <w:rPr>
          <w:color w:val="171717"/>
          <w:spacing w:val="1"/>
        </w:rPr>
        <w:t xml:space="preserve"> </w:t>
      </w:r>
      <w:r>
        <w:rPr>
          <w:color w:val="171717"/>
        </w:rPr>
        <w:t>допущено не</w:t>
      </w:r>
      <w:r>
        <w:rPr>
          <w:color w:val="171717"/>
          <w:spacing w:val="-1"/>
        </w:rPr>
        <w:t xml:space="preserve"> </w:t>
      </w:r>
      <w:r>
        <w:rPr>
          <w:color w:val="171717"/>
        </w:rPr>
        <w:t>более</w:t>
      </w:r>
      <w:r>
        <w:rPr>
          <w:color w:val="171717"/>
          <w:spacing w:val="-2"/>
        </w:rPr>
        <w:t xml:space="preserve"> </w:t>
      </w:r>
      <w:r>
        <w:rPr>
          <w:color w:val="171717"/>
        </w:rPr>
        <w:t>двух ошибок;</w:t>
      </w:r>
    </w:p>
    <w:p w:rsidR="00F520B6" w:rsidRDefault="004D1F38">
      <w:pPr>
        <w:pStyle w:val="a3"/>
        <w:spacing w:line="275" w:lineRule="exact"/>
        <w:ind w:left="787" w:firstLine="0"/>
        <w:jc w:val="left"/>
      </w:pPr>
      <w:r>
        <w:rPr>
          <w:color w:val="171717"/>
        </w:rPr>
        <w:t>«3»</w:t>
      </w:r>
      <w:r>
        <w:rPr>
          <w:color w:val="171717"/>
          <w:spacing w:val="-2"/>
        </w:rPr>
        <w:t xml:space="preserve"> </w:t>
      </w:r>
      <w:r>
        <w:rPr>
          <w:color w:val="171717"/>
        </w:rPr>
        <w:t>-</w:t>
      </w:r>
      <w:r>
        <w:rPr>
          <w:color w:val="171717"/>
          <w:spacing w:val="-1"/>
        </w:rPr>
        <w:t xml:space="preserve"> </w:t>
      </w:r>
      <w:r>
        <w:rPr>
          <w:color w:val="171717"/>
        </w:rPr>
        <w:t>если</w:t>
      </w:r>
      <w:r>
        <w:rPr>
          <w:color w:val="171717"/>
          <w:spacing w:val="1"/>
        </w:rPr>
        <w:t xml:space="preserve"> </w:t>
      </w:r>
      <w:r>
        <w:rPr>
          <w:color w:val="171717"/>
        </w:rPr>
        <w:t>допущено 3</w:t>
      </w:r>
      <w:r>
        <w:rPr>
          <w:color w:val="171717"/>
          <w:spacing w:val="1"/>
        </w:rPr>
        <w:t xml:space="preserve"> </w:t>
      </w:r>
      <w:r>
        <w:rPr>
          <w:color w:val="171717"/>
        </w:rPr>
        <w:t>-</w:t>
      </w:r>
      <w:r>
        <w:rPr>
          <w:color w:val="171717"/>
          <w:spacing w:val="-1"/>
        </w:rPr>
        <w:t xml:space="preserve"> </w:t>
      </w:r>
      <w:r>
        <w:rPr>
          <w:color w:val="171717"/>
        </w:rPr>
        <w:t>5 ошибок;</w:t>
      </w:r>
    </w:p>
    <w:p w:rsidR="00F520B6" w:rsidRDefault="004D1F38">
      <w:pPr>
        <w:pStyle w:val="a3"/>
        <w:ind w:left="787" w:firstLine="0"/>
        <w:jc w:val="left"/>
      </w:pPr>
      <w:r>
        <w:rPr>
          <w:color w:val="171717"/>
        </w:rPr>
        <w:t>«2»</w:t>
      </w:r>
      <w:r>
        <w:rPr>
          <w:color w:val="171717"/>
          <w:spacing w:val="-2"/>
        </w:rPr>
        <w:t xml:space="preserve"> </w:t>
      </w:r>
      <w:r>
        <w:rPr>
          <w:color w:val="171717"/>
        </w:rPr>
        <w:t>-</w:t>
      </w:r>
      <w:r>
        <w:rPr>
          <w:color w:val="171717"/>
          <w:spacing w:val="-1"/>
        </w:rPr>
        <w:t xml:space="preserve"> </w:t>
      </w:r>
      <w:r>
        <w:rPr>
          <w:color w:val="171717"/>
        </w:rPr>
        <w:t>если</w:t>
      </w:r>
      <w:r>
        <w:rPr>
          <w:color w:val="171717"/>
          <w:spacing w:val="1"/>
        </w:rPr>
        <w:t xml:space="preserve"> </w:t>
      </w:r>
      <w:r>
        <w:rPr>
          <w:color w:val="171717"/>
        </w:rPr>
        <w:t>допущено более</w:t>
      </w:r>
      <w:r>
        <w:rPr>
          <w:color w:val="171717"/>
          <w:spacing w:val="-2"/>
        </w:rPr>
        <w:t xml:space="preserve"> </w:t>
      </w:r>
      <w:r>
        <w:rPr>
          <w:color w:val="171717"/>
        </w:rPr>
        <w:t>5 ошибок.</w:t>
      </w:r>
    </w:p>
    <w:p w:rsidR="00F520B6" w:rsidRDefault="004D1F38">
      <w:pPr>
        <w:pStyle w:val="a3"/>
        <w:ind w:left="727" w:firstLine="0"/>
        <w:jc w:val="left"/>
      </w:pPr>
      <w:r>
        <w:rPr>
          <w:color w:val="171717"/>
        </w:rPr>
        <w:t>Учитывая</w:t>
      </w:r>
      <w:r>
        <w:rPr>
          <w:color w:val="171717"/>
          <w:spacing w:val="-2"/>
        </w:rPr>
        <w:t xml:space="preserve"> </w:t>
      </w:r>
      <w:r>
        <w:rPr>
          <w:color w:val="171717"/>
        </w:rPr>
        <w:t>допущенные</w:t>
      </w:r>
      <w:r>
        <w:rPr>
          <w:color w:val="171717"/>
          <w:spacing w:val="-3"/>
        </w:rPr>
        <w:t xml:space="preserve"> </w:t>
      </w:r>
      <w:r>
        <w:rPr>
          <w:color w:val="171717"/>
        </w:rPr>
        <w:t>в</w:t>
      </w:r>
      <w:r>
        <w:rPr>
          <w:color w:val="171717"/>
          <w:spacing w:val="-2"/>
        </w:rPr>
        <w:t xml:space="preserve"> </w:t>
      </w:r>
      <w:r>
        <w:rPr>
          <w:color w:val="171717"/>
        </w:rPr>
        <w:t>диктанте</w:t>
      </w:r>
      <w:r>
        <w:rPr>
          <w:color w:val="171717"/>
          <w:spacing w:val="-2"/>
        </w:rPr>
        <w:t xml:space="preserve"> </w:t>
      </w:r>
      <w:r>
        <w:rPr>
          <w:color w:val="171717"/>
        </w:rPr>
        <w:t>ошибки,</w:t>
      </w:r>
      <w:r>
        <w:rPr>
          <w:color w:val="171717"/>
          <w:spacing w:val="-1"/>
        </w:rPr>
        <w:t xml:space="preserve"> </w:t>
      </w:r>
      <w:r>
        <w:rPr>
          <w:color w:val="171717"/>
        </w:rPr>
        <w:t>следует</w:t>
      </w:r>
      <w:r>
        <w:rPr>
          <w:color w:val="171717"/>
          <w:spacing w:val="-1"/>
        </w:rPr>
        <w:t xml:space="preserve"> </w:t>
      </w:r>
      <w:r>
        <w:rPr>
          <w:color w:val="171717"/>
        </w:rPr>
        <w:t>иметь в</w:t>
      </w:r>
      <w:r>
        <w:rPr>
          <w:color w:val="171717"/>
          <w:spacing w:val="-3"/>
        </w:rPr>
        <w:t xml:space="preserve"> </w:t>
      </w:r>
      <w:r>
        <w:rPr>
          <w:color w:val="171717"/>
        </w:rPr>
        <w:t>виду:</w:t>
      </w:r>
    </w:p>
    <w:p w:rsidR="00F520B6" w:rsidRDefault="004D1F38" w:rsidP="00B9374A">
      <w:pPr>
        <w:pStyle w:val="a5"/>
        <w:numPr>
          <w:ilvl w:val="1"/>
          <w:numId w:val="88"/>
        </w:numPr>
        <w:tabs>
          <w:tab w:val="left" w:pos="841"/>
        </w:tabs>
        <w:ind w:left="840" w:hanging="114"/>
        <w:jc w:val="left"/>
        <w:rPr>
          <w:sz w:val="24"/>
        </w:rPr>
      </w:pPr>
      <w:r>
        <w:rPr>
          <w:color w:val="171717"/>
          <w:sz w:val="24"/>
        </w:rPr>
        <w:t>повторная</w:t>
      </w:r>
      <w:r>
        <w:rPr>
          <w:color w:val="171717"/>
          <w:spacing w:val="-1"/>
          <w:sz w:val="24"/>
        </w:rPr>
        <w:t xml:space="preserve"> </w:t>
      </w:r>
      <w:r>
        <w:rPr>
          <w:color w:val="171717"/>
          <w:sz w:val="24"/>
        </w:rPr>
        <w:t>ошибка</w:t>
      </w:r>
      <w:r>
        <w:rPr>
          <w:color w:val="171717"/>
          <w:spacing w:val="-1"/>
          <w:sz w:val="24"/>
        </w:rPr>
        <w:t xml:space="preserve"> </w:t>
      </w:r>
      <w:r>
        <w:rPr>
          <w:color w:val="171717"/>
          <w:sz w:val="24"/>
        </w:rPr>
        <w:t>в</w:t>
      </w:r>
      <w:r>
        <w:rPr>
          <w:color w:val="171717"/>
          <w:spacing w:val="-1"/>
          <w:sz w:val="24"/>
        </w:rPr>
        <w:t xml:space="preserve"> </w:t>
      </w:r>
      <w:r>
        <w:rPr>
          <w:color w:val="171717"/>
          <w:sz w:val="24"/>
        </w:rPr>
        <w:t>одном</w:t>
      </w:r>
      <w:r>
        <w:rPr>
          <w:color w:val="171717"/>
          <w:spacing w:val="-1"/>
          <w:sz w:val="24"/>
        </w:rPr>
        <w:t xml:space="preserve"> </w:t>
      </w:r>
      <w:r>
        <w:rPr>
          <w:color w:val="171717"/>
          <w:sz w:val="24"/>
        </w:rPr>
        <w:t>и</w:t>
      </w:r>
      <w:r>
        <w:rPr>
          <w:color w:val="171717"/>
          <w:spacing w:val="-1"/>
          <w:sz w:val="24"/>
        </w:rPr>
        <w:t xml:space="preserve"> </w:t>
      </w:r>
      <w:r>
        <w:rPr>
          <w:color w:val="171717"/>
          <w:sz w:val="24"/>
        </w:rPr>
        <w:t>том же</w:t>
      </w:r>
      <w:r>
        <w:rPr>
          <w:color w:val="171717"/>
          <w:spacing w:val="-2"/>
          <w:sz w:val="24"/>
        </w:rPr>
        <w:t xml:space="preserve"> </w:t>
      </w:r>
      <w:r>
        <w:rPr>
          <w:color w:val="171717"/>
          <w:sz w:val="24"/>
        </w:rPr>
        <w:t>слове</w:t>
      </w:r>
      <w:r>
        <w:rPr>
          <w:color w:val="171717"/>
          <w:spacing w:val="-2"/>
          <w:sz w:val="24"/>
        </w:rPr>
        <w:t xml:space="preserve"> </w:t>
      </w:r>
      <w:r>
        <w:rPr>
          <w:color w:val="171717"/>
          <w:sz w:val="24"/>
        </w:rPr>
        <w:t>считается</w:t>
      </w:r>
      <w:r>
        <w:rPr>
          <w:color w:val="171717"/>
          <w:spacing w:val="-1"/>
          <w:sz w:val="24"/>
        </w:rPr>
        <w:t xml:space="preserve"> </w:t>
      </w:r>
      <w:r>
        <w:rPr>
          <w:color w:val="171717"/>
          <w:sz w:val="24"/>
        </w:rPr>
        <w:t>за</w:t>
      </w:r>
      <w:r>
        <w:rPr>
          <w:color w:val="171717"/>
          <w:spacing w:val="-1"/>
          <w:sz w:val="24"/>
        </w:rPr>
        <w:t xml:space="preserve"> </w:t>
      </w:r>
      <w:r>
        <w:rPr>
          <w:color w:val="171717"/>
          <w:sz w:val="24"/>
        </w:rPr>
        <w:t>одну ошибку;</w:t>
      </w:r>
    </w:p>
    <w:p w:rsidR="00F520B6" w:rsidRDefault="004D1F38" w:rsidP="00B9374A">
      <w:pPr>
        <w:pStyle w:val="a5"/>
        <w:numPr>
          <w:ilvl w:val="1"/>
          <w:numId w:val="88"/>
        </w:numPr>
        <w:tabs>
          <w:tab w:val="left" w:pos="848"/>
        </w:tabs>
        <w:ind w:right="905" w:firstLine="566"/>
        <w:jc w:val="left"/>
        <w:rPr>
          <w:sz w:val="24"/>
        </w:rPr>
      </w:pPr>
      <w:r>
        <w:rPr>
          <w:color w:val="171717"/>
          <w:sz w:val="24"/>
        </w:rPr>
        <w:t>ошибки</w:t>
      </w:r>
      <w:r>
        <w:rPr>
          <w:color w:val="171717"/>
          <w:spacing w:val="18"/>
          <w:sz w:val="24"/>
        </w:rPr>
        <w:t xml:space="preserve"> </w:t>
      </w:r>
      <w:r>
        <w:rPr>
          <w:color w:val="171717"/>
          <w:sz w:val="24"/>
        </w:rPr>
        <w:t>на</w:t>
      </w:r>
      <w:r>
        <w:rPr>
          <w:color w:val="171717"/>
          <w:spacing w:val="19"/>
          <w:sz w:val="24"/>
        </w:rPr>
        <w:t xml:space="preserve"> </w:t>
      </w:r>
      <w:r>
        <w:rPr>
          <w:color w:val="171717"/>
          <w:sz w:val="24"/>
        </w:rPr>
        <w:t>одно</w:t>
      </w:r>
      <w:r>
        <w:rPr>
          <w:color w:val="171717"/>
          <w:spacing w:val="20"/>
          <w:sz w:val="24"/>
        </w:rPr>
        <w:t xml:space="preserve"> </w:t>
      </w:r>
      <w:r>
        <w:rPr>
          <w:color w:val="171717"/>
          <w:sz w:val="24"/>
        </w:rPr>
        <w:t>и</w:t>
      </w:r>
      <w:r>
        <w:rPr>
          <w:color w:val="171717"/>
          <w:spacing w:val="21"/>
          <w:sz w:val="24"/>
        </w:rPr>
        <w:t xml:space="preserve"> </w:t>
      </w:r>
      <w:r>
        <w:rPr>
          <w:color w:val="171717"/>
          <w:sz w:val="24"/>
        </w:rPr>
        <w:t>то</w:t>
      </w:r>
      <w:r>
        <w:rPr>
          <w:color w:val="171717"/>
          <w:spacing w:val="21"/>
          <w:sz w:val="24"/>
        </w:rPr>
        <w:t xml:space="preserve"> </w:t>
      </w:r>
      <w:r>
        <w:rPr>
          <w:color w:val="171717"/>
          <w:sz w:val="24"/>
        </w:rPr>
        <w:t>же</w:t>
      </w:r>
      <w:r>
        <w:rPr>
          <w:color w:val="171717"/>
          <w:spacing w:val="20"/>
          <w:sz w:val="24"/>
        </w:rPr>
        <w:t xml:space="preserve"> </w:t>
      </w:r>
      <w:r>
        <w:rPr>
          <w:color w:val="171717"/>
          <w:sz w:val="24"/>
        </w:rPr>
        <w:t>правило,</w:t>
      </w:r>
      <w:r>
        <w:rPr>
          <w:color w:val="171717"/>
          <w:spacing w:val="20"/>
          <w:sz w:val="24"/>
        </w:rPr>
        <w:t xml:space="preserve"> </w:t>
      </w:r>
      <w:r>
        <w:rPr>
          <w:color w:val="171717"/>
          <w:sz w:val="24"/>
        </w:rPr>
        <w:t>допущенные</w:t>
      </w:r>
      <w:r>
        <w:rPr>
          <w:color w:val="171717"/>
          <w:spacing w:val="19"/>
          <w:sz w:val="24"/>
        </w:rPr>
        <w:t xml:space="preserve"> </w:t>
      </w:r>
      <w:r>
        <w:rPr>
          <w:color w:val="171717"/>
          <w:sz w:val="24"/>
        </w:rPr>
        <w:t>в</w:t>
      </w:r>
      <w:r>
        <w:rPr>
          <w:color w:val="171717"/>
          <w:spacing w:val="19"/>
          <w:sz w:val="24"/>
        </w:rPr>
        <w:t xml:space="preserve"> </w:t>
      </w:r>
      <w:r>
        <w:rPr>
          <w:color w:val="171717"/>
          <w:sz w:val="24"/>
        </w:rPr>
        <w:t>разных</w:t>
      </w:r>
      <w:r>
        <w:rPr>
          <w:color w:val="171717"/>
          <w:spacing w:val="19"/>
          <w:sz w:val="24"/>
        </w:rPr>
        <w:t xml:space="preserve"> </w:t>
      </w:r>
      <w:r>
        <w:rPr>
          <w:color w:val="171717"/>
          <w:sz w:val="24"/>
        </w:rPr>
        <w:t>словах,</w:t>
      </w:r>
      <w:r>
        <w:rPr>
          <w:color w:val="171717"/>
          <w:spacing w:val="21"/>
          <w:sz w:val="24"/>
        </w:rPr>
        <w:t xml:space="preserve"> </w:t>
      </w:r>
      <w:r>
        <w:rPr>
          <w:color w:val="171717"/>
          <w:sz w:val="24"/>
        </w:rPr>
        <w:t>считаются</w:t>
      </w:r>
      <w:r>
        <w:rPr>
          <w:color w:val="171717"/>
          <w:spacing w:val="20"/>
          <w:sz w:val="24"/>
        </w:rPr>
        <w:t xml:space="preserve"> </w:t>
      </w:r>
      <w:r>
        <w:rPr>
          <w:color w:val="171717"/>
          <w:sz w:val="24"/>
        </w:rPr>
        <w:t>как</w:t>
      </w:r>
      <w:r>
        <w:rPr>
          <w:color w:val="171717"/>
          <w:spacing w:val="21"/>
          <w:sz w:val="24"/>
        </w:rPr>
        <w:t xml:space="preserve"> </w:t>
      </w:r>
      <w:r>
        <w:rPr>
          <w:color w:val="171717"/>
          <w:sz w:val="24"/>
        </w:rPr>
        <w:t>две</w:t>
      </w:r>
      <w:r>
        <w:rPr>
          <w:color w:val="171717"/>
          <w:spacing w:val="-57"/>
          <w:sz w:val="24"/>
        </w:rPr>
        <w:t xml:space="preserve"> </w:t>
      </w:r>
      <w:r>
        <w:rPr>
          <w:color w:val="171717"/>
          <w:sz w:val="24"/>
        </w:rPr>
        <w:t>ошибки.</w:t>
      </w:r>
    </w:p>
    <w:p w:rsidR="00F520B6" w:rsidRDefault="004D1F38">
      <w:pPr>
        <w:pStyle w:val="a3"/>
        <w:ind w:left="727" w:firstLine="0"/>
        <w:jc w:val="left"/>
      </w:pPr>
      <w:r>
        <w:rPr>
          <w:color w:val="171717"/>
        </w:rPr>
        <w:t>Ошибкой</w:t>
      </w:r>
      <w:r>
        <w:rPr>
          <w:color w:val="171717"/>
          <w:spacing w:val="-3"/>
        </w:rPr>
        <w:t xml:space="preserve"> </w:t>
      </w:r>
      <w:r>
        <w:rPr>
          <w:color w:val="171717"/>
        </w:rPr>
        <w:t>считается:</w:t>
      </w:r>
    </w:p>
    <w:p w:rsidR="00F520B6" w:rsidRDefault="004D1F38" w:rsidP="00B9374A">
      <w:pPr>
        <w:pStyle w:val="a5"/>
        <w:numPr>
          <w:ilvl w:val="1"/>
          <w:numId w:val="88"/>
        </w:numPr>
        <w:tabs>
          <w:tab w:val="left" w:pos="841"/>
        </w:tabs>
        <w:ind w:left="840" w:hanging="114"/>
        <w:jc w:val="left"/>
        <w:rPr>
          <w:sz w:val="24"/>
        </w:rPr>
      </w:pPr>
      <w:r>
        <w:rPr>
          <w:color w:val="171717"/>
          <w:sz w:val="24"/>
        </w:rPr>
        <w:t>нарушение</w:t>
      </w:r>
      <w:r>
        <w:rPr>
          <w:color w:val="171717"/>
          <w:spacing w:val="-4"/>
          <w:sz w:val="24"/>
        </w:rPr>
        <w:t xml:space="preserve"> </w:t>
      </w:r>
      <w:r>
        <w:rPr>
          <w:color w:val="171717"/>
          <w:sz w:val="24"/>
        </w:rPr>
        <w:t>орфографических</w:t>
      </w:r>
      <w:r>
        <w:rPr>
          <w:color w:val="171717"/>
          <w:spacing w:val="-2"/>
          <w:sz w:val="24"/>
        </w:rPr>
        <w:t xml:space="preserve"> </w:t>
      </w:r>
      <w:r>
        <w:rPr>
          <w:color w:val="171717"/>
          <w:sz w:val="24"/>
        </w:rPr>
        <w:t>правил</w:t>
      </w:r>
      <w:r>
        <w:rPr>
          <w:color w:val="171717"/>
          <w:spacing w:val="-4"/>
          <w:sz w:val="24"/>
        </w:rPr>
        <w:t xml:space="preserve"> </w:t>
      </w:r>
      <w:r>
        <w:rPr>
          <w:color w:val="171717"/>
          <w:sz w:val="24"/>
        </w:rPr>
        <w:t>при</w:t>
      </w:r>
      <w:r>
        <w:rPr>
          <w:color w:val="171717"/>
          <w:spacing w:val="-2"/>
          <w:sz w:val="24"/>
        </w:rPr>
        <w:t xml:space="preserve"> </w:t>
      </w:r>
      <w:r>
        <w:rPr>
          <w:color w:val="171717"/>
          <w:sz w:val="24"/>
        </w:rPr>
        <w:t>написании</w:t>
      </w:r>
      <w:r>
        <w:rPr>
          <w:color w:val="171717"/>
          <w:spacing w:val="-2"/>
          <w:sz w:val="24"/>
        </w:rPr>
        <w:t xml:space="preserve"> </w:t>
      </w:r>
      <w:r>
        <w:rPr>
          <w:color w:val="171717"/>
          <w:sz w:val="24"/>
        </w:rPr>
        <w:t>слов,</w:t>
      </w:r>
      <w:r>
        <w:rPr>
          <w:color w:val="171717"/>
          <w:spacing w:val="-4"/>
          <w:sz w:val="24"/>
        </w:rPr>
        <w:t xml:space="preserve"> </w:t>
      </w:r>
      <w:r>
        <w:rPr>
          <w:color w:val="171717"/>
          <w:sz w:val="24"/>
        </w:rPr>
        <w:t>включая</w:t>
      </w:r>
      <w:r>
        <w:rPr>
          <w:color w:val="171717"/>
          <w:spacing w:val="-2"/>
          <w:sz w:val="24"/>
        </w:rPr>
        <w:t xml:space="preserve"> </w:t>
      </w:r>
      <w:r>
        <w:rPr>
          <w:color w:val="171717"/>
          <w:sz w:val="24"/>
        </w:rPr>
        <w:t>ошибки</w:t>
      </w:r>
      <w:r>
        <w:rPr>
          <w:color w:val="171717"/>
          <w:spacing w:val="-4"/>
          <w:sz w:val="24"/>
        </w:rPr>
        <w:t xml:space="preserve"> </w:t>
      </w:r>
      <w:r>
        <w:rPr>
          <w:color w:val="171717"/>
          <w:sz w:val="24"/>
        </w:rPr>
        <w:t>на</w:t>
      </w:r>
    </w:p>
    <w:p w:rsidR="00F520B6" w:rsidRDefault="004D1F38" w:rsidP="00B9374A">
      <w:pPr>
        <w:pStyle w:val="a5"/>
        <w:numPr>
          <w:ilvl w:val="1"/>
          <w:numId w:val="88"/>
        </w:numPr>
        <w:tabs>
          <w:tab w:val="left" w:pos="841"/>
        </w:tabs>
        <w:ind w:left="840" w:hanging="114"/>
        <w:jc w:val="left"/>
        <w:rPr>
          <w:sz w:val="24"/>
        </w:rPr>
      </w:pPr>
      <w:r>
        <w:rPr>
          <w:color w:val="171717"/>
          <w:sz w:val="24"/>
        </w:rPr>
        <w:t>пропуск,</w:t>
      </w:r>
      <w:r>
        <w:rPr>
          <w:color w:val="171717"/>
          <w:spacing w:val="-2"/>
          <w:sz w:val="24"/>
        </w:rPr>
        <w:t xml:space="preserve"> </w:t>
      </w:r>
      <w:r>
        <w:rPr>
          <w:color w:val="171717"/>
          <w:sz w:val="24"/>
        </w:rPr>
        <w:t>перестановку,</w:t>
      </w:r>
      <w:r>
        <w:rPr>
          <w:color w:val="171717"/>
          <w:spacing w:val="-3"/>
          <w:sz w:val="24"/>
        </w:rPr>
        <w:t xml:space="preserve"> </w:t>
      </w:r>
      <w:r>
        <w:rPr>
          <w:color w:val="171717"/>
          <w:sz w:val="24"/>
        </w:rPr>
        <w:t>замену</w:t>
      </w:r>
      <w:r>
        <w:rPr>
          <w:color w:val="171717"/>
          <w:spacing w:val="-2"/>
          <w:sz w:val="24"/>
        </w:rPr>
        <w:t xml:space="preserve"> </w:t>
      </w:r>
      <w:r>
        <w:rPr>
          <w:color w:val="171717"/>
          <w:sz w:val="24"/>
        </w:rPr>
        <w:t>и</w:t>
      </w:r>
      <w:r>
        <w:rPr>
          <w:color w:val="171717"/>
          <w:spacing w:val="-1"/>
          <w:sz w:val="24"/>
        </w:rPr>
        <w:t xml:space="preserve"> </w:t>
      </w:r>
      <w:r>
        <w:rPr>
          <w:color w:val="171717"/>
          <w:sz w:val="24"/>
        </w:rPr>
        <w:t>вставку</w:t>
      </w:r>
      <w:r>
        <w:rPr>
          <w:color w:val="171717"/>
          <w:spacing w:val="-2"/>
          <w:sz w:val="24"/>
        </w:rPr>
        <w:t xml:space="preserve"> </w:t>
      </w:r>
      <w:r>
        <w:rPr>
          <w:color w:val="171717"/>
          <w:sz w:val="24"/>
        </w:rPr>
        <w:t>лишних</w:t>
      </w:r>
      <w:r>
        <w:rPr>
          <w:color w:val="171717"/>
          <w:spacing w:val="-2"/>
          <w:sz w:val="24"/>
        </w:rPr>
        <w:t xml:space="preserve"> </w:t>
      </w:r>
      <w:r>
        <w:rPr>
          <w:color w:val="171717"/>
          <w:sz w:val="24"/>
        </w:rPr>
        <w:t>букв</w:t>
      </w:r>
      <w:r>
        <w:rPr>
          <w:color w:val="171717"/>
          <w:spacing w:val="-2"/>
          <w:sz w:val="24"/>
        </w:rPr>
        <w:t xml:space="preserve"> </w:t>
      </w:r>
      <w:r>
        <w:rPr>
          <w:color w:val="171717"/>
          <w:sz w:val="24"/>
        </w:rPr>
        <w:t>в</w:t>
      </w:r>
      <w:r>
        <w:rPr>
          <w:color w:val="171717"/>
          <w:spacing w:val="-2"/>
          <w:sz w:val="24"/>
        </w:rPr>
        <w:t xml:space="preserve"> </w:t>
      </w:r>
      <w:r>
        <w:rPr>
          <w:color w:val="171717"/>
          <w:sz w:val="24"/>
        </w:rPr>
        <w:t>словах;</w:t>
      </w:r>
    </w:p>
    <w:p w:rsidR="00F520B6" w:rsidRDefault="004D1F38" w:rsidP="00B9374A">
      <w:pPr>
        <w:pStyle w:val="a5"/>
        <w:numPr>
          <w:ilvl w:val="1"/>
          <w:numId w:val="88"/>
        </w:numPr>
        <w:tabs>
          <w:tab w:val="left" w:pos="848"/>
        </w:tabs>
        <w:ind w:right="906" w:firstLine="566"/>
        <w:jc w:val="left"/>
        <w:rPr>
          <w:sz w:val="24"/>
        </w:rPr>
      </w:pPr>
      <w:r>
        <w:rPr>
          <w:color w:val="171717"/>
          <w:sz w:val="24"/>
        </w:rPr>
        <w:t>неправильное</w:t>
      </w:r>
      <w:r>
        <w:rPr>
          <w:color w:val="171717"/>
          <w:spacing w:val="27"/>
          <w:sz w:val="24"/>
        </w:rPr>
        <w:t xml:space="preserve"> </w:t>
      </w:r>
      <w:r>
        <w:rPr>
          <w:color w:val="171717"/>
          <w:sz w:val="24"/>
        </w:rPr>
        <w:t>написание</w:t>
      </w:r>
      <w:r>
        <w:rPr>
          <w:color w:val="171717"/>
          <w:spacing w:val="29"/>
          <w:sz w:val="24"/>
        </w:rPr>
        <w:t xml:space="preserve"> </w:t>
      </w:r>
      <w:r>
        <w:rPr>
          <w:color w:val="171717"/>
          <w:sz w:val="24"/>
        </w:rPr>
        <w:t>слов,</w:t>
      </w:r>
      <w:r>
        <w:rPr>
          <w:color w:val="171717"/>
          <w:spacing w:val="30"/>
          <w:sz w:val="24"/>
        </w:rPr>
        <w:t xml:space="preserve"> </w:t>
      </w:r>
      <w:r>
        <w:rPr>
          <w:color w:val="171717"/>
          <w:sz w:val="24"/>
        </w:rPr>
        <w:t>не</w:t>
      </w:r>
      <w:r>
        <w:rPr>
          <w:color w:val="171717"/>
          <w:spacing w:val="29"/>
          <w:sz w:val="24"/>
        </w:rPr>
        <w:t xml:space="preserve"> </w:t>
      </w:r>
      <w:r>
        <w:rPr>
          <w:color w:val="171717"/>
          <w:sz w:val="24"/>
        </w:rPr>
        <w:t>регулируемых</w:t>
      </w:r>
      <w:r>
        <w:rPr>
          <w:color w:val="171717"/>
          <w:spacing w:val="29"/>
          <w:sz w:val="24"/>
        </w:rPr>
        <w:t xml:space="preserve"> </w:t>
      </w:r>
      <w:r>
        <w:rPr>
          <w:color w:val="171717"/>
          <w:sz w:val="24"/>
        </w:rPr>
        <w:t>правилами,</w:t>
      </w:r>
      <w:r>
        <w:rPr>
          <w:color w:val="171717"/>
          <w:spacing w:val="30"/>
          <w:sz w:val="24"/>
        </w:rPr>
        <w:t xml:space="preserve"> </w:t>
      </w:r>
      <w:r>
        <w:rPr>
          <w:color w:val="171717"/>
          <w:sz w:val="24"/>
        </w:rPr>
        <w:t>круг</w:t>
      </w:r>
      <w:r>
        <w:rPr>
          <w:color w:val="171717"/>
          <w:spacing w:val="30"/>
          <w:sz w:val="24"/>
        </w:rPr>
        <w:t xml:space="preserve"> </w:t>
      </w:r>
      <w:r>
        <w:rPr>
          <w:color w:val="171717"/>
          <w:sz w:val="24"/>
        </w:rPr>
        <w:t>которых</w:t>
      </w:r>
      <w:r>
        <w:rPr>
          <w:color w:val="171717"/>
          <w:spacing w:val="30"/>
          <w:sz w:val="24"/>
        </w:rPr>
        <w:t xml:space="preserve"> </w:t>
      </w:r>
      <w:r>
        <w:rPr>
          <w:color w:val="171717"/>
          <w:sz w:val="24"/>
        </w:rPr>
        <w:t>очерчен</w:t>
      </w:r>
      <w:r>
        <w:rPr>
          <w:color w:val="171717"/>
          <w:spacing w:val="-57"/>
          <w:sz w:val="24"/>
        </w:rPr>
        <w:t xml:space="preserve"> </w:t>
      </w:r>
      <w:r>
        <w:rPr>
          <w:color w:val="171717"/>
          <w:sz w:val="24"/>
        </w:rPr>
        <w:t>программой (словарные</w:t>
      </w:r>
      <w:r>
        <w:rPr>
          <w:color w:val="171717"/>
          <w:spacing w:val="-1"/>
          <w:sz w:val="24"/>
        </w:rPr>
        <w:t xml:space="preserve"> </w:t>
      </w:r>
      <w:r>
        <w:rPr>
          <w:color w:val="171717"/>
          <w:sz w:val="24"/>
        </w:rPr>
        <w:t>слова);</w:t>
      </w:r>
    </w:p>
    <w:p w:rsidR="00F520B6" w:rsidRDefault="004D1F38" w:rsidP="00B9374A">
      <w:pPr>
        <w:pStyle w:val="a5"/>
        <w:numPr>
          <w:ilvl w:val="1"/>
          <w:numId w:val="88"/>
        </w:numPr>
        <w:tabs>
          <w:tab w:val="left" w:pos="841"/>
        </w:tabs>
        <w:spacing w:before="1"/>
        <w:ind w:left="727" w:right="925" w:firstLine="0"/>
        <w:jc w:val="left"/>
        <w:rPr>
          <w:sz w:val="24"/>
        </w:rPr>
      </w:pPr>
      <w:r>
        <w:rPr>
          <w:color w:val="171717"/>
          <w:sz w:val="24"/>
        </w:rPr>
        <w:t>отсутствие</w:t>
      </w:r>
      <w:r>
        <w:rPr>
          <w:color w:val="171717"/>
          <w:spacing w:val="1"/>
          <w:sz w:val="24"/>
        </w:rPr>
        <w:t xml:space="preserve"> </w:t>
      </w:r>
      <w:r>
        <w:rPr>
          <w:color w:val="171717"/>
          <w:sz w:val="24"/>
        </w:rPr>
        <w:t>знаков</w:t>
      </w:r>
      <w:r>
        <w:rPr>
          <w:color w:val="171717"/>
          <w:spacing w:val="1"/>
          <w:sz w:val="24"/>
        </w:rPr>
        <w:t xml:space="preserve"> </w:t>
      </w:r>
      <w:r>
        <w:rPr>
          <w:color w:val="171717"/>
          <w:sz w:val="24"/>
        </w:rPr>
        <w:t>препинания,</w:t>
      </w:r>
      <w:r>
        <w:rPr>
          <w:color w:val="171717"/>
          <w:spacing w:val="1"/>
          <w:sz w:val="24"/>
        </w:rPr>
        <w:t xml:space="preserve"> </w:t>
      </w:r>
      <w:r>
        <w:rPr>
          <w:color w:val="171717"/>
          <w:sz w:val="24"/>
        </w:rPr>
        <w:t>изученных</w:t>
      </w:r>
      <w:r>
        <w:rPr>
          <w:color w:val="171717"/>
          <w:spacing w:val="1"/>
          <w:sz w:val="24"/>
        </w:rPr>
        <w:t xml:space="preserve"> </w:t>
      </w:r>
      <w:r>
        <w:rPr>
          <w:color w:val="171717"/>
          <w:sz w:val="24"/>
        </w:rPr>
        <w:t>на</w:t>
      </w:r>
      <w:r>
        <w:rPr>
          <w:color w:val="171717"/>
          <w:spacing w:val="1"/>
          <w:sz w:val="24"/>
        </w:rPr>
        <w:t xml:space="preserve"> </w:t>
      </w:r>
      <w:r>
        <w:rPr>
          <w:color w:val="171717"/>
          <w:sz w:val="24"/>
        </w:rPr>
        <w:t>данный</w:t>
      </w:r>
      <w:r>
        <w:rPr>
          <w:color w:val="171717"/>
          <w:spacing w:val="1"/>
          <w:sz w:val="24"/>
        </w:rPr>
        <w:t xml:space="preserve"> </w:t>
      </w:r>
      <w:r>
        <w:rPr>
          <w:color w:val="171717"/>
          <w:sz w:val="24"/>
        </w:rPr>
        <w:t>момент</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программой;</w:t>
      </w:r>
      <w:r>
        <w:rPr>
          <w:color w:val="171717"/>
          <w:spacing w:val="41"/>
          <w:sz w:val="24"/>
        </w:rPr>
        <w:t xml:space="preserve"> </w:t>
      </w:r>
      <w:r>
        <w:rPr>
          <w:color w:val="171717"/>
          <w:sz w:val="24"/>
        </w:rPr>
        <w:t>отсутствие</w:t>
      </w:r>
      <w:r>
        <w:rPr>
          <w:color w:val="171717"/>
          <w:spacing w:val="40"/>
          <w:sz w:val="24"/>
        </w:rPr>
        <w:t xml:space="preserve"> </w:t>
      </w:r>
      <w:r>
        <w:rPr>
          <w:color w:val="171717"/>
          <w:sz w:val="24"/>
        </w:rPr>
        <w:t>точки</w:t>
      </w:r>
      <w:r>
        <w:rPr>
          <w:color w:val="171717"/>
          <w:spacing w:val="41"/>
          <w:sz w:val="24"/>
        </w:rPr>
        <w:t xml:space="preserve"> </w:t>
      </w:r>
      <w:r>
        <w:rPr>
          <w:color w:val="171717"/>
          <w:sz w:val="24"/>
        </w:rPr>
        <w:t>в</w:t>
      </w:r>
      <w:r>
        <w:rPr>
          <w:color w:val="171717"/>
          <w:spacing w:val="40"/>
          <w:sz w:val="24"/>
        </w:rPr>
        <w:t xml:space="preserve"> </w:t>
      </w:r>
      <w:r>
        <w:rPr>
          <w:color w:val="171717"/>
          <w:sz w:val="24"/>
        </w:rPr>
        <w:t>конце</w:t>
      </w:r>
      <w:r>
        <w:rPr>
          <w:color w:val="171717"/>
          <w:spacing w:val="40"/>
          <w:sz w:val="24"/>
        </w:rPr>
        <w:t xml:space="preserve"> </w:t>
      </w:r>
      <w:r>
        <w:rPr>
          <w:color w:val="171717"/>
          <w:sz w:val="24"/>
        </w:rPr>
        <w:t>предложения</w:t>
      </w:r>
      <w:r>
        <w:rPr>
          <w:color w:val="171717"/>
          <w:spacing w:val="40"/>
          <w:sz w:val="24"/>
        </w:rPr>
        <w:t xml:space="preserve"> </w:t>
      </w:r>
      <w:r>
        <w:rPr>
          <w:color w:val="171717"/>
          <w:sz w:val="24"/>
        </w:rPr>
        <w:t>не</w:t>
      </w:r>
      <w:r>
        <w:rPr>
          <w:color w:val="171717"/>
          <w:spacing w:val="41"/>
          <w:sz w:val="24"/>
        </w:rPr>
        <w:t xml:space="preserve"> </w:t>
      </w:r>
      <w:r>
        <w:rPr>
          <w:color w:val="171717"/>
          <w:sz w:val="24"/>
        </w:rPr>
        <w:t>считается</w:t>
      </w:r>
      <w:r>
        <w:rPr>
          <w:color w:val="171717"/>
          <w:spacing w:val="40"/>
          <w:sz w:val="24"/>
        </w:rPr>
        <w:t xml:space="preserve"> </w:t>
      </w:r>
      <w:r>
        <w:rPr>
          <w:color w:val="171717"/>
          <w:sz w:val="24"/>
        </w:rPr>
        <w:t>за</w:t>
      </w:r>
      <w:r>
        <w:rPr>
          <w:color w:val="171717"/>
          <w:spacing w:val="40"/>
          <w:sz w:val="24"/>
        </w:rPr>
        <w:t xml:space="preserve"> </w:t>
      </w:r>
      <w:r>
        <w:rPr>
          <w:color w:val="171717"/>
          <w:sz w:val="24"/>
        </w:rPr>
        <w:t>ошибку,</w:t>
      </w:r>
      <w:r>
        <w:rPr>
          <w:color w:val="171717"/>
          <w:spacing w:val="40"/>
          <w:sz w:val="24"/>
        </w:rPr>
        <w:t xml:space="preserve"> </w:t>
      </w:r>
      <w:r>
        <w:rPr>
          <w:color w:val="171717"/>
          <w:sz w:val="24"/>
        </w:rPr>
        <w:t>если</w:t>
      </w:r>
    </w:p>
    <w:p w:rsidR="00F520B6" w:rsidRDefault="004D1F38">
      <w:pPr>
        <w:pStyle w:val="a3"/>
        <w:ind w:left="161" w:firstLine="0"/>
        <w:jc w:val="left"/>
      </w:pPr>
      <w:r>
        <w:rPr>
          <w:color w:val="171717"/>
        </w:rPr>
        <w:t>следующее</w:t>
      </w:r>
      <w:r>
        <w:rPr>
          <w:color w:val="171717"/>
          <w:spacing w:val="-3"/>
        </w:rPr>
        <w:t xml:space="preserve"> </w:t>
      </w:r>
      <w:r>
        <w:rPr>
          <w:color w:val="171717"/>
        </w:rPr>
        <w:t>предложение</w:t>
      </w:r>
      <w:r>
        <w:rPr>
          <w:color w:val="171717"/>
          <w:spacing w:val="-2"/>
        </w:rPr>
        <w:t xml:space="preserve"> </w:t>
      </w:r>
      <w:r>
        <w:rPr>
          <w:color w:val="171717"/>
        </w:rPr>
        <w:t>написано</w:t>
      </w:r>
      <w:r>
        <w:rPr>
          <w:color w:val="171717"/>
          <w:spacing w:val="-1"/>
        </w:rPr>
        <w:t xml:space="preserve"> </w:t>
      </w:r>
      <w:r>
        <w:rPr>
          <w:color w:val="171717"/>
        </w:rPr>
        <w:t>с</w:t>
      </w:r>
      <w:r>
        <w:rPr>
          <w:color w:val="171717"/>
          <w:spacing w:val="-3"/>
        </w:rPr>
        <w:t xml:space="preserve"> </w:t>
      </w:r>
      <w:r>
        <w:rPr>
          <w:color w:val="171717"/>
        </w:rPr>
        <w:t>большой</w:t>
      </w:r>
      <w:r>
        <w:rPr>
          <w:color w:val="171717"/>
          <w:spacing w:val="-3"/>
        </w:rPr>
        <w:t xml:space="preserve"> </w:t>
      </w:r>
      <w:r>
        <w:rPr>
          <w:color w:val="171717"/>
        </w:rPr>
        <w:t>буквы.</w:t>
      </w:r>
    </w:p>
    <w:p w:rsidR="00F520B6" w:rsidRDefault="00F520B6">
      <w:pPr>
        <w:pStyle w:val="a3"/>
        <w:ind w:left="0" w:firstLine="0"/>
        <w:jc w:val="left"/>
      </w:pPr>
    </w:p>
    <w:p w:rsidR="00F520B6" w:rsidRDefault="004D1F38">
      <w:pPr>
        <w:ind w:left="161" w:right="3975" w:firstLine="566"/>
        <w:jc w:val="both"/>
        <w:rPr>
          <w:sz w:val="24"/>
        </w:rPr>
      </w:pPr>
      <w:r>
        <w:rPr>
          <w:b/>
          <w:color w:val="171717"/>
          <w:sz w:val="24"/>
        </w:rPr>
        <w:t>Грамматическое</w:t>
      </w:r>
      <w:r>
        <w:rPr>
          <w:b/>
          <w:color w:val="171717"/>
          <w:spacing w:val="1"/>
          <w:sz w:val="24"/>
        </w:rPr>
        <w:t xml:space="preserve"> </w:t>
      </w:r>
      <w:r>
        <w:rPr>
          <w:b/>
          <w:color w:val="171717"/>
          <w:sz w:val="24"/>
        </w:rPr>
        <w:t>задание</w:t>
      </w:r>
      <w:r>
        <w:rPr>
          <w:b/>
          <w:color w:val="171717"/>
          <w:spacing w:val="1"/>
          <w:sz w:val="24"/>
        </w:rPr>
        <w:t xml:space="preserve"> </w:t>
      </w:r>
      <w:r>
        <w:rPr>
          <w:color w:val="171717"/>
          <w:sz w:val="24"/>
        </w:rPr>
        <w:t>оценивается</w:t>
      </w:r>
      <w:r>
        <w:rPr>
          <w:color w:val="171717"/>
          <w:spacing w:val="1"/>
          <w:sz w:val="24"/>
        </w:rPr>
        <w:t xml:space="preserve"> </w:t>
      </w:r>
      <w:r>
        <w:rPr>
          <w:color w:val="171717"/>
          <w:sz w:val="24"/>
        </w:rPr>
        <w:t>следующим</w:t>
      </w:r>
      <w:r>
        <w:rPr>
          <w:color w:val="171717"/>
          <w:spacing w:val="1"/>
          <w:sz w:val="24"/>
        </w:rPr>
        <w:t xml:space="preserve"> </w:t>
      </w:r>
      <w:r>
        <w:rPr>
          <w:color w:val="171717"/>
          <w:sz w:val="24"/>
        </w:rPr>
        <w:t>образом:</w:t>
      </w:r>
      <w:r>
        <w:rPr>
          <w:color w:val="171717"/>
          <w:spacing w:val="1"/>
          <w:sz w:val="24"/>
        </w:rPr>
        <w:t xml:space="preserve"> </w:t>
      </w:r>
      <w:r>
        <w:rPr>
          <w:color w:val="171717"/>
          <w:sz w:val="24"/>
        </w:rPr>
        <w:t>«5»</w:t>
      </w:r>
      <w:r>
        <w:rPr>
          <w:color w:val="171717"/>
          <w:spacing w:val="1"/>
          <w:sz w:val="24"/>
        </w:rPr>
        <w:t xml:space="preserve"> </w:t>
      </w:r>
      <w:r>
        <w:rPr>
          <w:color w:val="171717"/>
          <w:sz w:val="24"/>
        </w:rPr>
        <w:t>-</w:t>
      </w:r>
      <w:r>
        <w:rPr>
          <w:color w:val="171717"/>
          <w:spacing w:val="1"/>
          <w:sz w:val="24"/>
        </w:rPr>
        <w:t xml:space="preserve"> </w:t>
      </w:r>
      <w:r>
        <w:rPr>
          <w:color w:val="171717"/>
          <w:sz w:val="24"/>
        </w:rPr>
        <w:t>за</w:t>
      </w:r>
      <w:r>
        <w:rPr>
          <w:color w:val="171717"/>
          <w:spacing w:val="1"/>
          <w:sz w:val="24"/>
        </w:rPr>
        <w:t xml:space="preserve"> </w:t>
      </w:r>
      <w:r>
        <w:rPr>
          <w:color w:val="171717"/>
          <w:sz w:val="24"/>
        </w:rPr>
        <w:t>полностью</w:t>
      </w:r>
      <w:r>
        <w:rPr>
          <w:color w:val="171717"/>
          <w:spacing w:val="1"/>
          <w:sz w:val="24"/>
        </w:rPr>
        <w:t xml:space="preserve"> </w:t>
      </w:r>
      <w:r>
        <w:rPr>
          <w:color w:val="171717"/>
          <w:sz w:val="24"/>
        </w:rPr>
        <w:t>выполненное</w:t>
      </w:r>
      <w:r>
        <w:rPr>
          <w:color w:val="171717"/>
          <w:spacing w:val="1"/>
          <w:sz w:val="24"/>
        </w:rPr>
        <w:t xml:space="preserve"> </w:t>
      </w:r>
      <w:r>
        <w:rPr>
          <w:color w:val="171717"/>
          <w:sz w:val="24"/>
        </w:rPr>
        <w:t>задание</w:t>
      </w:r>
      <w:r>
        <w:rPr>
          <w:color w:val="171717"/>
          <w:spacing w:val="1"/>
          <w:sz w:val="24"/>
        </w:rPr>
        <w:t xml:space="preserve"> </w:t>
      </w:r>
      <w:r>
        <w:rPr>
          <w:color w:val="171717"/>
          <w:sz w:val="24"/>
        </w:rPr>
        <w:t>без</w:t>
      </w:r>
      <w:r>
        <w:rPr>
          <w:color w:val="171717"/>
          <w:spacing w:val="1"/>
          <w:sz w:val="24"/>
        </w:rPr>
        <w:t xml:space="preserve"> </w:t>
      </w:r>
      <w:r>
        <w:rPr>
          <w:color w:val="171717"/>
          <w:sz w:val="24"/>
        </w:rPr>
        <w:t>ошибок;</w:t>
      </w:r>
    </w:p>
    <w:p w:rsidR="00F520B6" w:rsidRDefault="004D1F38">
      <w:pPr>
        <w:pStyle w:val="a3"/>
        <w:ind w:left="727" w:firstLine="0"/>
      </w:pPr>
      <w:r>
        <w:rPr>
          <w:color w:val="171717"/>
        </w:rPr>
        <w:t>«4»</w:t>
      </w:r>
      <w:r>
        <w:rPr>
          <w:color w:val="171717"/>
          <w:spacing w:val="-3"/>
        </w:rPr>
        <w:t xml:space="preserve"> </w:t>
      </w:r>
      <w:r>
        <w:rPr>
          <w:color w:val="171717"/>
        </w:rPr>
        <w:t>-</w:t>
      </w:r>
      <w:r>
        <w:rPr>
          <w:color w:val="171717"/>
          <w:spacing w:val="-3"/>
        </w:rPr>
        <w:t xml:space="preserve"> </w:t>
      </w:r>
      <w:r>
        <w:rPr>
          <w:color w:val="171717"/>
        </w:rPr>
        <w:t>правильно</w:t>
      </w:r>
      <w:r>
        <w:rPr>
          <w:color w:val="171717"/>
          <w:spacing w:val="-2"/>
        </w:rPr>
        <w:t xml:space="preserve"> </w:t>
      </w:r>
      <w:r>
        <w:rPr>
          <w:color w:val="171717"/>
        </w:rPr>
        <w:t>выполнено</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3"/>
        </w:rPr>
        <w:t xml:space="preserve"> </w:t>
      </w:r>
      <w:r>
        <w:rPr>
          <w:color w:val="171717"/>
        </w:rPr>
        <w:t>¾</w:t>
      </w:r>
      <w:r>
        <w:rPr>
          <w:color w:val="171717"/>
          <w:spacing w:val="-1"/>
        </w:rPr>
        <w:t xml:space="preserve"> </w:t>
      </w:r>
      <w:r>
        <w:rPr>
          <w:color w:val="171717"/>
        </w:rPr>
        <w:t>задания;</w:t>
      </w:r>
    </w:p>
    <w:p w:rsidR="00F520B6" w:rsidRDefault="004D1F38">
      <w:pPr>
        <w:pStyle w:val="a3"/>
        <w:ind w:left="727" w:firstLine="0"/>
      </w:pPr>
      <w:r>
        <w:rPr>
          <w:color w:val="171717"/>
        </w:rPr>
        <w:t>«3»</w:t>
      </w:r>
      <w:r>
        <w:rPr>
          <w:color w:val="171717"/>
          <w:spacing w:val="-3"/>
        </w:rPr>
        <w:t xml:space="preserve"> </w:t>
      </w:r>
      <w:r>
        <w:rPr>
          <w:color w:val="171717"/>
        </w:rPr>
        <w:t>-</w:t>
      </w:r>
      <w:r>
        <w:rPr>
          <w:color w:val="171717"/>
          <w:spacing w:val="-3"/>
        </w:rPr>
        <w:t xml:space="preserve"> </w:t>
      </w:r>
      <w:r>
        <w:rPr>
          <w:color w:val="171717"/>
        </w:rPr>
        <w:t>правильно</w:t>
      </w:r>
      <w:r>
        <w:rPr>
          <w:color w:val="171717"/>
          <w:spacing w:val="-2"/>
        </w:rPr>
        <w:t xml:space="preserve"> </w:t>
      </w:r>
      <w:r>
        <w:rPr>
          <w:color w:val="171717"/>
        </w:rPr>
        <w:t>выполнено</w:t>
      </w:r>
      <w:r>
        <w:rPr>
          <w:color w:val="171717"/>
          <w:spacing w:val="-2"/>
        </w:rPr>
        <w:t xml:space="preserve"> </w:t>
      </w:r>
      <w:r>
        <w:rPr>
          <w:color w:val="171717"/>
        </w:rPr>
        <w:t>не</w:t>
      </w:r>
      <w:r>
        <w:rPr>
          <w:color w:val="171717"/>
          <w:spacing w:val="-3"/>
        </w:rPr>
        <w:t xml:space="preserve"> </w:t>
      </w:r>
      <w:r>
        <w:rPr>
          <w:color w:val="171717"/>
        </w:rPr>
        <w:t>менее</w:t>
      </w:r>
      <w:r>
        <w:rPr>
          <w:color w:val="171717"/>
          <w:spacing w:val="-3"/>
        </w:rPr>
        <w:t xml:space="preserve"> </w:t>
      </w:r>
      <w:r>
        <w:rPr>
          <w:color w:val="171717"/>
        </w:rPr>
        <w:t>½</w:t>
      </w:r>
      <w:r>
        <w:rPr>
          <w:color w:val="171717"/>
          <w:spacing w:val="-1"/>
        </w:rPr>
        <w:t xml:space="preserve"> </w:t>
      </w:r>
      <w:r>
        <w:rPr>
          <w:color w:val="171717"/>
        </w:rPr>
        <w:t>задания;</w:t>
      </w:r>
    </w:p>
    <w:p w:rsidR="00F520B6" w:rsidRDefault="004D1F38">
      <w:pPr>
        <w:pStyle w:val="a3"/>
        <w:ind w:left="727" w:right="5145" w:firstLine="0"/>
      </w:pPr>
      <w:r>
        <w:rPr>
          <w:color w:val="171717"/>
        </w:rPr>
        <w:t>«2» - правильно выполнено менее ½ задания.</w:t>
      </w:r>
      <w:r>
        <w:rPr>
          <w:color w:val="171717"/>
          <w:spacing w:val="-57"/>
        </w:rPr>
        <w:t xml:space="preserve"> </w:t>
      </w:r>
      <w:r>
        <w:rPr>
          <w:color w:val="171717"/>
        </w:rPr>
        <w:t>или</w:t>
      </w:r>
      <w:r>
        <w:rPr>
          <w:color w:val="171717"/>
          <w:spacing w:val="1"/>
        </w:rPr>
        <w:t xml:space="preserve"> </w:t>
      </w:r>
      <w:r>
        <w:rPr>
          <w:color w:val="171717"/>
        </w:rPr>
        <w:t>в</w:t>
      </w:r>
      <w:r>
        <w:rPr>
          <w:color w:val="171717"/>
          <w:spacing w:val="-1"/>
        </w:rPr>
        <w:t xml:space="preserve"> </w:t>
      </w:r>
      <w:r>
        <w:rPr>
          <w:color w:val="171717"/>
        </w:rPr>
        <w:t>%</w:t>
      </w: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68"/>
        <w:gridCol w:w="1702"/>
        <w:gridCol w:w="2127"/>
        <w:gridCol w:w="2127"/>
        <w:gridCol w:w="2127"/>
      </w:tblGrid>
      <w:tr w:rsidR="00F520B6">
        <w:trPr>
          <w:trHeight w:val="554"/>
        </w:trPr>
        <w:tc>
          <w:tcPr>
            <w:tcW w:w="1868" w:type="dxa"/>
            <w:tcBorders>
              <w:right w:val="single" w:sz="4" w:space="0" w:color="000000"/>
            </w:tcBorders>
          </w:tcPr>
          <w:p w:rsidR="00F520B6" w:rsidRDefault="00F520B6">
            <w:pPr>
              <w:pStyle w:val="TableParagraph"/>
              <w:spacing w:before="1"/>
              <w:ind w:left="0"/>
              <w:rPr>
                <w:sz w:val="24"/>
              </w:rPr>
            </w:pPr>
          </w:p>
          <w:p w:rsidR="00F520B6" w:rsidRDefault="004D1F38">
            <w:pPr>
              <w:pStyle w:val="TableParagraph"/>
              <w:spacing w:line="256" w:lineRule="exact"/>
              <w:ind w:left="575"/>
              <w:rPr>
                <w:sz w:val="24"/>
              </w:rPr>
            </w:pPr>
            <w:r>
              <w:rPr>
                <w:color w:val="171717"/>
                <w:sz w:val="24"/>
              </w:rPr>
              <w:t>Виды</w:t>
            </w:r>
            <w:r>
              <w:rPr>
                <w:color w:val="171717"/>
                <w:spacing w:val="-1"/>
                <w:sz w:val="24"/>
              </w:rPr>
              <w:t xml:space="preserve"> </w:t>
            </w:r>
            <w:r>
              <w:rPr>
                <w:color w:val="171717"/>
                <w:sz w:val="24"/>
              </w:rPr>
              <w:t>работ</w:t>
            </w:r>
          </w:p>
        </w:tc>
        <w:tc>
          <w:tcPr>
            <w:tcW w:w="1702" w:type="dxa"/>
            <w:tcBorders>
              <w:top w:val="single" w:sz="4" w:space="0" w:color="000000"/>
              <w:left w:val="single" w:sz="4" w:space="0" w:color="000000"/>
              <w:bottom w:val="single" w:sz="4" w:space="0" w:color="000000"/>
              <w:right w:val="single" w:sz="4" w:space="0" w:color="000000"/>
            </w:tcBorders>
          </w:tcPr>
          <w:p w:rsidR="00F520B6" w:rsidRDefault="004D1F38">
            <w:pPr>
              <w:pStyle w:val="TableParagraph"/>
              <w:spacing w:before="1"/>
              <w:ind w:left="575"/>
              <w:rPr>
                <w:sz w:val="24"/>
              </w:rPr>
            </w:pPr>
            <w:r>
              <w:rPr>
                <w:color w:val="171717"/>
                <w:sz w:val="24"/>
              </w:rPr>
              <w:t>Оценка</w:t>
            </w:r>
          </w:p>
          <w:p w:rsidR="00F520B6" w:rsidRDefault="004D1F38">
            <w:pPr>
              <w:pStyle w:val="TableParagraph"/>
              <w:spacing w:line="256" w:lineRule="exact"/>
              <w:ind w:left="9"/>
              <w:rPr>
                <w:sz w:val="24"/>
              </w:rPr>
            </w:pPr>
            <w:r>
              <w:rPr>
                <w:color w:val="171717"/>
                <w:sz w:val="24"/>
              </w:rPr>
              <w:t>«2»</w:t>
            </w:r>
          </w:p>
        </w:tc>
        <w:tc>
          <w:tcPr>
            <w:tcW w:w="2127" w:type="dxa"/>
            <w:tcBorders>
              <w:left w:val="single" w:sz="4" w:space="0" w:color="000000"/>
            </w:tcBorders>
          </w:tcPr>
          <w:p w:rsidR="00F520B6" w:rsidRDefault="00F520B6">
            <w:pPr>
              <w:pStyle w:val="TableParagraph"/>
              <w:spacing w:before="1"/>
              <w:ind w:left="0"/>
              <w:rPr>
                <w:sz w:val="24"/>
              </w:rPr>
            </w:pPr>
          </w:p>
          <w:p w:rsidR="00F520B6" w:rsidRDefault="004D1F38">
            <w:pPr>
              <w:pStyle w:val="TableParagraph"/>
              <w:spacing w:line="256" w:lineRule="exact"/>
              <w:ind w:left="0" w:right="354"/>
              <w:jc w:val="right"/>
              <w:rPr>
                <w:sz w:val="24"/>
              </w:rPr>
            </w:pPr>
            <w:r>
              <w:rPr>
                <w:color w:val="171717"/>
                <w:sz w:val="24"/>
              </w:rPr>
              <w:t>Оценка</w:t>
            </w:r>
            <w:r>
              <w:rPr>
                <w:color w:val="171717"/>
                <w:spacing w:val="-2"/>
                <w:sz w:val="24"/>
              </w:rPr>
              <w:t xml:space="preserve"> </w:t>
            </w:r>
            <w:r>
              <w:rPr>
                <w:color w:val="171717"/>
                <w:sz w:val="24"/>
              </w:rPr>
              <w:t>«3»</w:t>
            </w:r>
          </w:p>
        </w:tc>
        <w:tc>
          <w:tcPr>
            <w:tcW w:w="2127" w:type="dxa"/>
          </w:tcPr>
          <w:p w:rsidR="00F520B6" w:rsidRDefault="00F520B6">
            <w:pPr>
              <w:pStyle w:val="TableParagraph"/>
              <w:spacing w:before="1"/>
              <w:ind w:left="0"/>
              <w:rPr>
                <w:sz w:val="24"/>
              </w:rPr>
            </w:pPr>
          </w:p>
          <w:p w:rsidR="00F520B6" w:rsidRDefault="004D1F38">
            <w:pPr>
              <w:pStyle w:val="TableParagraph"/>
              <w:spacing w:line="256" w:lineRule="exact"/>
              <w:ind w:left="562"/>
              <w:rPr>
                <w:sz w:val="24"/>
              </w:rPr>
            </w:pPr>
            <w:r>
              <w:rPr>
                <w:color w:val="171717"/>
                <w:sz w:val="24"/>
              </w:rPr>
              <w:t>Оценка</w:t>
            </w:r>
            <w:r>
              <w:rPr>
                <w:color w:val="171717"/>
                <w:spacing w:val="-2"/>
                <w:sz w:val="24"/>
              </w:rPr>
              <w:t xml:space="preserve"> </w:t>
            </w:r>
            <w:r>
              <w:rPr>
                <w:color w:val="171717"/>
                <w:sz w:val="24"/>
              </w:rPr>
              <w:t>«4»</w:t>
            </w:r>
          </w:p>
        </w:tc>
        <w:tc>
          <w:tcPr>
            <w:tcW w:w="2127" w:type="dxa"/>
          </w:tcPr>
          <w:p w:rsidR="00F520B6" w:rsidRDefault="00F520B6">
            <w:pPr>
              <w:pStyle w:val="TableParagraph"/>
              <w:spacing w:before="1"/>
              <w:ind w:left="0"/>
              <w:rPr>
                <w:sz w:val="24"/>
              </w:rPr>
            </w:pPr>
          </w:p>
          <w:p w:rsidR="00F520B6" w:rsidRDefault="004D1F38">
            <w:pPr>
              <w:pStyle w:val="TableParagraph"/>
              <w:spacing w:line="256" w:lineRule="exact"/>
              <w:ind w:left="562"/>
              <w:rPr>
                <w:sz w:val="24"/>
              </w:rPr>
            </w:pPr>
            <w:r>
              <w:rPr>
                <w:color w:val="171717"/>
                <w:sz w:val="24"/>
              </w:rPr>
              <w:t>Оценка</w:t>
            </w:r>
            <w:r>
              <w:rPr>
                <w:color w:val="171717"/>
                <w:spacing w:val="-2"/>
                <w:sz w:val="24"/>
              </w:rPr>
              <w:t xml:space="preserve"> </w:t>
            </w:r>
            <w:r>
              <w:rPr>
                <w:color w:val="171717"/>
                <w:sz w:val="24"/>
              </w:rPr>
              <w:t>«5»</w:t>
            </w:r>
          </w:p>
        </w:tc>
      </w:tr>
      <w:tr w:rsidR="00F520B6">
        <w:trPr>
          <w:trHeight w:val="558"/>
        </w:trPr>
        <w:tc>
          <w:tcPr>
            <w:tcW w:w="1868" w:type="dxa"/>
            <w:tcBorders>
              <w:right w:val="single" w:sz="4" w:space="0" w:color="000000"/>
            </w:tcBorders>
          </w:tcPr>
          <w:p w:rsidR="00F520B6" w:rsidRDefault="004D1F38">
            <w:pPr>
              <w:pStyle w:val="TableParagraph"/>
              <w:spacing w:line="270" w:lineRule="atLeast"/>
              <w:ind w:left="9" w:right="41" w:firstLine="566"/>
              <w:rPr>
                <w:sz w:val="24"/>
              </w:rPr>
            </w:pPr>
            <w:r>
              <w:rPr>
                <w:color w:val="171717"/>
                <w:spacing w:val="-1"/>
                <w:sz w:val="24"/>
              </w:rPr>
              <w:t>Грамматиче</w:t>
            </w:r>
            <w:r>
              <w:rPr>
                <w:color w:val="171717"/>
                <w:spacing w:val="-57"/>
                <w:sz w:val="24"/>
              </w:rPr>
              <w:t xml:space="preserve"> </w:t>
            </w:r>
            <w:r>
              <w:rPr>
                <w:color w:val="171717"/>
                <w:sz w:val="24"/>
              </w:rPr>
              <w:t>с-кое</w:t>
            </w:r>
            <w:r>
              <w:rPr>
                <w:color w:val="171717"/>
                <w:spacing w:val="-2"/>
                <w:sz w:val="24"/>
              </w:rPr>
              <w:t xml:space="preserve"> </w:t>
            </w:r>
            <w:r>
              <w:rPr>
                <w:color w:val="171717"/>
                <w:sz w:val="24"/>
              </w:rPr>
              <w:t>задание</w:t>
            </w:r>
          </w:p>
        </w:tc>
        <w:tc>
          <w:tcPr>
            <w:tcW w:w="1702" w:type="dxa"/>
            <w:tcBorders>
              <w:top w:val="single" w:sz="4" w:space="0" w:color="000000"/>
              <w:left w:val="single" w:sz="4" w:space="0" w:color="000000"/>
              <w:bottom w:val="single" w:sz="4" w:space="0" w:color="000000"/>
              <w:right w:val="single" w:sz="4" w:space="0" w:color="000000"/>
            </w:tcBorders>
          </w:tcPr>
          <w:p w:rsidR="00F520B6" w:rsidRDefault="00F520B6">
            <w:pPr>
              <w:pStyle w:val="TableParagraph"/>
              <w:spacing w:before="3"/>
              <w:ind w:left="0"/>
              <w:rPr>
                <w:sz w:val="24"/>
              </w:rPr>
            </w:pPr>
          </w:p>
          <w:p w:rsidR="00F520B6" w:rsidRDefault="004D1F38">
            <w:pPr>
              <w:pStyle w:val="TableParagraph"/>
              <w:spacing w:line="259" w:lineRule="exact"/>
              <w:ind w:left="9"/>
              <w:rPr>
                <w:sz w:val="24"/>
              </w:rPr>
            </w:pPr>
            <w:r>
              <w:rPr>
                <w:color w:val="171717"/>
                <w:sz w:val="24"/>
              </w:rPr>
              <w:t>от 0%</w:t>
            </w:r>
            <w:r>
              <w:rPr>
                <w:color w:val="171717"/>
                <w:spacing w:val="-1"/>
                <w:sz w:val="24"/>
              </w:rPr>
              <w:t xml:space="preserve"> </w:t>
            </w:r>
            <w:r>
              <w:rPr>
                <w:color w:val="171717"/>
                <w:sz w:val="24"/>
              </w:rPr>
              <w:t>до 49%</w:t>
            </w:r>
          </w:p>
        </w:tc>
        <w:tc>
          <w:tcPr>
            <w:tcW w:w="2127" w:type="dxa"/>
            <w:tcBorders>
              <w:left w:val="single" w:sz="4" w:space="0" w:color="000000"/>
            </w:tcBorders>
          </w:tcPr>
          <w:p w:rsidR="00F520B6" w:rsidRDefault="004D1F38">
            <w:pPr>
              <w:pStyle w:val="TableParagraph"/>
              <w:spacing w:line="275" w:lineRule="exact"/>
              <w:ind w:left="0" w:right="358"/>
              <w:jc w:val="right"/>
              <w:rPr>
                <w:sz w:val="24"/>
              </w:rPr>
            </w:pPr>
            <w:r>
              <w:rPr>
                <w:color w:val="171717"/>
                <w:sz w:val="24"/>
              </w:rPr>
              <w:t>от 50%</w:t>
            </w:r>
            <w:r>
              <w:rPr>
                <w:color w:val="171717"/>
                <w:spacing w:val="-1"/>
                <w:sz w:val="24"/>
              </w:rPr>
              <w:t xml:space="preserve"> </w:t>
            </w:r>
            <w:r>
              <w:rPr>
                <w:color w:val="171717"/>
                <w:sz w:val="24"/>
              </w:rPr>
              <w:t>до 74%</w:t>
            </w:r>
          </w:p>
        </w:tc>
        <w:tc>
          <w:tcPr>
            <w:tcW w:w="2127" w:type="dxa"/>
          </w:tcPr>
          <w:p w:rsidR="00F520B6" w:rsidRDefault="004D1F38">
            <w:pPr>
              <w:pStyle w:val="TableParagraph"/>
              <w:spacing w:line="275" w:lineRule="exact"/>
              <w:ind w:left="562"/>
              <w:rPr>
                <w:sz w:val="24"/>
              </w:rPr>
            </w:pPr>
            <w:r>
              <w:rPr>
                <w:color w:val="171717"/>
                <w:sz w:val="24"/>
              </w:rPr>
              <w:t>от 75%</w:t>
            </w:r>
            <w:r>
              <w:rPr>
                <w:color w:val="171717"/>
                <w:spacing w:val="-1"/>
                <w:sz w:val="24"/>
              </w:rPr>
              <w:t xml:space="preserve"> </w:t>
            </w:r>
            <w:r>
              <w:rPr>
                <w:color w:val="171717"/>
                <w:sz w:val="24"/>
              </w:rPr>
              <w:t>до 90%</w:t>
            </w:r>
          </w:p>
        </w:tc>
        <w:tc>
          <w:tcPr>
            <w:tcW w:w="2127" w:type="dxa"/>
          </w:tcPr>
          <w:p w:rsidR="00F520B6" w:rsidRDefault="004D1F38">
            <w:pPr>
              <w:pStyle w:val="TableParagraph"/>
              <w:spacing w:line="275" w:lineRule="exact"/>
              <w:ind w:left="-4"/>
              <w:rPr>
                <w:sz w:val="24"/>
              </w:rPr>
            </w:pPr>
            <w:r>
              <w:rPr>
                <w:color w:val="171717"/>
                <w:sz w:val="24"/>
              </w:rPr>
              <w:t>от 91%</w:t>
            </w:r>
            <w:r>
              <w:rPr>
                <w:color w:val="171717"/>
                <w:spacing w:val="-1"/>
                <w:sz w:val="24"/>
              </w:rPr>
              <w:t xml:space="preserve"> </w:t>
            </w:r>
            <w:r>
              <w:rPr>
                <w:color w:val="171717"/>
                <w:sz w:val="24"/>
              </w:rPr>
              <w:t>до 100%</w:t>
            </w:r>
          </w:p>
        </w:tc>
      </w:tr>
    </w:tbl>
    <w:p w:rsidR="00F520B6" w:rsidRDefault="00F520B6">
      <w:pPr>
        <w:pStyle w:val="a3"/>
        <w:spacing w:before="10"/>
        <w:ind w:left="0" w:firstLine="0"/>
        <w:jc w:val="left"/>
        <w:rPr>
          <w:sz w:val="23"/>
        </w:rPr>
      </w:pPr>
    </w:p>
    <w:p w:rsidR="00F520B6" w:rsidRDefault="004D1F38">
      <w:pPr>
        <w:pStyle w:val="1"/>
        <w:ind w:left="727"/>
      </w:pPr>
      <w:r>
        <w:rPr>
          <w:color w:val="171717"/>
        </w:rPr>
        <w:t>Отметки</w:t>
      </w:r>
      <w:r>
        <w:rPr>
          <w:color w:val="171717"/>
          <w:spacing w:val="-3"/>
        </w:rPr>
        <w:t xml:space="preserve"> </w:t>
      </w:r>
      <w:r>
        <w:rPr>
          <w:color w:val="171717"/>
        </w:rPr>
        <w:t>за</w:t>
      </w:r>
      <w:r>
        <w:rPr>
          <w:color w:val="171717"/>
          <w:spacing w:val="-3"/>
        </w:rPr>
        <w:t xml:space="preserve"> </w:t>
      </w:r>
      <w:r>
        <w:rPr>
          <w:color w:val="171717"/>
        </w:rPr>
        <w:t>выполнение</w:t>
      </w:r>
      <w:r>
        <w:rPr>
          <w:color w:val="171717"/>
          <w:spacing w:val="-4"/>
        </w:rPr>
        <w:t xml:space="preserve"> </w:t>
      </w:r>
      <w:r>
        <w:rPr>
          <w:color w:val="171717"/>
        </w:rPr>
        <w:t>теста:</w:t>
      </w:r>
    </w:p>
    <w:p w:rsidR="00F520B6" w:rsidRDefault="00F520B6">
      <w:pPr>
        <w:pStyle w:val="a3"/>
        <w:spacing w:before="1"/>
        <w:ind w:left="0" w:firstLine="0"/>
        <w:jc w:val="left"/>
        <w:rPr>
          <w:b/>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2619"/>
        <w:gridCol w:w="2617"/>
        <w:gridCol w:w="2619"/>
      </w:tblGrid>
      <w:tr w:rsidR="00F520B6">
        <w:trPr>
          <w:trHeight w:val="280"/>
        </w:trPr>
        <w:tc>
          <w:tcPr>
            <w:tcW w:w="2096" w:type="dxa"/>
          </w:tcPr>
          <w:p w:rsidR="00F520B6" w:rsidRDefault="004D1F38">
            <w:pPr>
              <w:pStyle w:val="TableParagraph"/>
              <w:spacing w:before="3" w:line="256" w:lineRule="exact"/>
              <w:ind w:left="570"/>
              <w:rPr>
                <w:sz w:val="24"/>
              </w:rPr>
            </w:pPr>
            <w:r>
              <w:rPr>
                <w:color w:val="171717"/>
                <w:sz w:val="24"/>
              </w:rPr>
              <w:t>Оценка</w:t>
            </w:r>
            <w:r>
              <w:rPr>
                <w:color w:val="171717"/>
                <w:spacing w:val="-2"/>
                <w:sz w:val="24"/>
              </w:rPr>
              <w:t xml:space="preserve"> </w:t>
            </w:r>
            <w:r>
              <w:rPr>
                <w:color w:val="171717"/>
                <w:sz w:val="24"/>
              </w:rPr>
              <w:t>«2»</w:t>
            </w:r>
          </w:p>
        </w:tc>
        <w:tc>
          <w:tcPr>
            <w:tcW w:w="2619" w:type="dxa"/>
            <w:tcBorders>
              <w:top w:val="single" w:sz="8" w:space="0" w:color="000000"/>
              <w:bottom w:val="single" w:sz="8" w:space="0" w:color="000000"/>
              <w:right w:val="single" w:sz="8" w:space="0" w:color="000000"/>
            </w:tcBorders>
          </w:tcPr>
          <w:p w:rsidR="00F520B6" w:rsidRDefault="004D1F38">
            <w:pPr>
              <w:pStyle w:val="TableParagraph"/>
              <w:spacing w:before="3" w:line="256" w:lineRule="exact"/>
              <w:ind w:left="570"/>
              <w:rPr>
                <w:sz w:val="24"/>
              </w:rPr>
            </w:pPr>
            <w:r>
              <w:rPr>
                <w:color w:val="171717"/>
                <w:sz w:val="24"/>
              </w:rPr>
              <w:t>Оценка</w:t>
            </w:r>
            <w:r>
              <w:rPr>
                <w:color w:val="171717"/>
                <w:spacing w:val="-2"/>
                <w:sz w:val="24"/>
              </w:rPr>
              <w:t xml:space="preserve"> </w:t>
            </w:r>
            <w:r>
              <w:rPr>
                <w:color w:val="171717"/>
                <w:sz w:val="24"/>
              </w:rPr>
              <w:t>«3»</w:t>
            </w:r>
          </w:p>
        </w:tc>
        <w:tc>
          <w:tcPr>
            <w:tcW w:w="2617" w:type="dxa"/>
            <w:tcBorders>
              <w:top w:val="single" w:sz="8" w:space="0" w:color="000000"/>
              <w:left w:val="single" w:sz="8" w:space="0" w:color="000000"/>
              <w:bottom w:val="single" w:sz="8" w:space="0" w:color="000000"/>
              <w:right w:val="single" w:sz="8" w:space="0" w:color="000000"/>
            </w:tcBorders>
          </w:tcPr>
          <w:p w:rsidR="00F520B6" w:rsidRDefault="004D1F38">
            <w:pPr>
              <w:pStyle w:val="TableParagraph"/>
              <w:spacing w:before="3" w:line="256" w:lineRule="exact"/>
              <w:ind w:left="558"/>
              <w:rPr>
                <w:sz w:val="24"/>
              </w:rPr>
            </w:pPr>
            <w:r>
              <w:rPr>
                <w:color w:val="171717"/>
                <w:sz w:val="24"/>
              </w:rPr>
              <w:t>Оценка</w:t>
            </w:r>
            <w:r>
              <w:rPr>
                <w:color w:val="171717"/>
                <w:spacing w:val="-2"/>
                <w:sz w:val="24"/>
              </w:rPr>
              <w:t xml:space="preserve"> </w:t>
            </w:r>
            <w:r>
              <w:rPr>
                <w:color w:val="171717"/>
                <w:sz w:val="24"/>
              </w:rPr>
              <w:t>«4»</w:t>
            </w:r>
          </w:p>
        </w:tc>
        <w:tc>
          <w:tcPr>
            <w:tcW w:w="2619" w:type="dxa"/>
            <w:tcBorders>
              <w:top w:val="single" w:sz="8" w:space="0" w:color="000000"/>
              <w:left w:val="single" w:sz="8" w:space="0" w:color="000000"/>
              <w:bottom w:val="single" w:sz="8" w:space="0" w:color="000000"/>
              <w:right w:val="single" w:sz="8" w:space="0" w:color="000000"/>
            </w:tcBorders>
          </w:tcPr>
          <w:p w:rsidR="00F520B6" w:rsidRDefault="004D1F38">
            <w:pPr>
              <w:pStyle w:val="TableParagraph"/>
              <w:spacing w:before="3" w:line="256" w:lineRule="exact"/>
              <w:ind w:left="560"/>
              <w:rPr>
                <w:sz w:val="24"/>
              </w:rPr>
            </w:pPr>
            <w:r>
              <w:rPr>
                <w:color w:val="171717"/>
                <w:sz w:val="24"/>
              </w:rPr>
              <w:t>Оценка</w:t>
            </w:r>
            <w:r>
              <w:rPr>
                <w:color w:val="171717"/>
                <w:spacing w:val="-2"/>
                <w:sz w:val="24"/>
              </w:rPr>
              <w:t xml:space="preserve"> </w:t>
            </w:r>
            <w:r>
              <w:rPr>
                <w:color w:val="171717"/>
                <w:sz w:val="24"/>
              </w:rPr>
              <w:t>«5»</w:t>
            </w:r>
          </w:p>
        </w:tc>
      </w:tr>
      <w:tr w:rsidR="00F520B6">
        <w:trPr>
          <w:trHeight w:val="558"/>
        </w:trPr>
        <w:tc>
          <w:tcPr>
            <w:tcW w:w="2096" w:type="dxa"/>
          </w:tcPr>
          <w:p w:rsidR="00F520B6" w:rsidRDefault="00F520B6">
            <w:pPr>
              <w:pStyle w:val="TableParagraph"/>
              <w:spacing w:before="5"/>
              <w:ind w:left="0"/>
              <w:rPr>
                <w:b/>
                <w:sz w:val="24"/>
              </w:rPr>
            </w:pPr>
          </w:p>
          <w:p w:rsidR="00F520B6" w:rsidRDefault="004D1F38">
            <w:pPr>
              <w:pStyle w:val="TableParagraph"/>
              <w:spacing w:before="1" w:line="256" w:lineRule="exact"/>
              <w:ind w:left="4"/>
              <w:rPr>
                <w:sz w:val="24"/>
              </w:rPr>
            </w:pPr>
            <w:r>
              <w:rPr>
                <w:color w:val="171717"/>
                <w:sz w:val="24"/>
              </w:rPr>
              <w:t>от 0%</w:t>
            </w:r>
            <w:r>
              <w:rPr>
                <w:color w:val="171717"/>
                <w:spacing w:val="-1"/>
                <w:sz w:val="24"/>
              </w:rPr>
              <w:t xml:space="preserve"> </w:t>
            </w:r>
            <w:r>
              <w:rPr>
                <w:color w:val="171717"/>
                <w:sz w:val="24"/>
              </w:rPr>
              <w:t>до 49%</w:t>
            </w:r>
          </w:p>
        </w:tc>
        <w:tc>
          <w:tcPr>
            <w:tcW w:w="2619" w:type="dxa"/>
            <w:tcBorders>
              <w:top w:val="single" w:sz="8" w:space="0" w:color="000000"/>
              <w:bottom w:val="single" w:sz="8" w:space="0" w:color="000000"/>
              <w:right w:val="single" w:sz="8" w:space="0" w:color="000000"/>
            </w:tcBorders>
          </w:tcPr>
          <w:p w:rsidR="00F520B6" w:rsidRDefault="004D1F38">
            <w:pPr>
              <w:pStyle w:val="TableParagraph"/>
              <w:spacing w:line="275" w:lineRule="exact"/>
              <w:ind w:left="570"/>
              <w:rPr>
                <w:sz w:val="24"/>
              </w:rPr>
            </w:pPr>
            <w:r>
              <w:rPr>
                <w:color w:val="171717"/>
                <w:sz w:val="24"/>
              </w:rPr>
              <w:t>от 50%</w:t>
            </w:r>
            <w:r>
              <w:rPr>
                <w:color w:val="171717"/>
                <w:spacing w:val="-1"/>
                <w:sz w:val="24"/>
              </w:rPr>
              <w:t xml:space="preserve"> </w:t>
            </w:r>
            <w:r>
              <w:rPr>
                <w:color w:val="171717"/>
                <w:sz w:val="24"/>
              </w:rPr>
              <w:t>до 74%</w:t>
            </w:r>
          </w:p>
        </w:tc>
        <w:tc>
          <w:tcPr>
            <w:tcW w:w="2617" w:type="dxa"/>
            <w:tcBorders>
              <w:top w:val="single" w:sz="8" w:space="0" w:color="000000"/>
              <w:left w:val="single" w:sz="8" w:space="0" w:color="000000"/>
              <w:bottom w:val="single" w:sz="8" w:space="0" w:color="000000"/>
              <w:right w:val="single" w:sz="8" w:space="0" w:color="000000"/>
            </w:tcBorders>
          </w:tcPr>
          <w:p w:rsidR="00F520B6" w:rsidRDefault="004D1F38">
            <w:pPr>
              <w:pStyle w:val="TableParagraph"/>
              <w:spacing w:line="275" w:lineRule="exact"/>
              <w:ind w:left="558"/>
              <w:rPr>
                <w:sz w:val="24"/>
              </w:rPr>
            </w:pPr>
            <w:r>
              <w:rPr>
                <w:color w:val="171717"/>
                <w:sz w:val="24"/>
              </w:rPr>
              <w:t>от 75%</w:t>
            </w:r>
            <w:r>
              <w:rPr>
                <w:color w:val="171717"/>
                <w:spacing w:val="-1"/>
                <w:sz w:val="24"/>
              </w:rPr>
              <w:t xml:space="preserve"> </w:t>
            </w:r>
            <w:r>
              <w:rPr>
                <w:color w:val="171717"/>
                <w:sz w:val="24"/>
              </w:rPr>
              <w:t>до 90%</w:t>
            </w:r>
          </w:p>
        </w:tc>
        <w:tc>
          <w:tcPr>
            <w:tcW w:w="2619" w:type="dxa"/>
            <w:tcBorders>
              <w:top w:val="single" w:sz="8" w:space="0" w:color="000000"/>
              <w:left w:val="single" w:sz="8" w:space="0" w:color="000000"/>
              <w:bottom w:val="single" w:sz="8" w:space="0" w:color="000000"/>
              <w:right w:val="single" w:sz="8" w:space="0" w:color="000000"/>
            </w:tcBorders>
          </w:tcPr>
          <w:p w:rsidR="00F520B6" w:rsidRDefault="004D1F38">
            <w:pPr>
              <w:pStyle w:val="TableParagraph"/>
              <w:spacing w:line="275" w:lineRule="exact"/>
              <w:ind w:left="560"/>
              <w:rPr>
                <w:sz w:val="24"/>
              </w:rPr>
            </w:pPr>
            <w:r>
              <w:rPr>
                <w:color w:val="171717"/>
                <w:sz w:val="24"/>
              </w:rPr>
              <w:t>от 91%</w:t>
            </w:r>
            <w:r>
              <w:rPr>
                <w:color w:val="171717"/>
                <w:spacing w:val="-1"/>
                <w:sz w:val="24"/>
              </w:rPr>
              <w:t xml:space="preserve"> </w:t>
            </w:r>
            <w:r>
              <w:rPr>
                <w:color w:val="171717"/>
                <w:sz w:val="24"/>
              </w:rPr>
              <w:t>до 100%</w:t>
            </w:r>
          </w:p>
        </w:tc>
      </w:tr>
    </w:tbl>
    <w:p w:rsidR="00F520B6" w:rsidRDefault="00F520B6">
      <w:pPr>
        <w:pStyle w:val="a3"/>
        <w:spacing w:before="10"/>
        <w:ind w:left="0" w:firstLine="0"/>
        <w:jc w:val="left"/>
        <w:rPr>
          <w:b/>
          <w:sz w:val="23"/>
        </w:rPr>
      </w:pPr>
    </w:p>
    <w:p w:rsidR="00F520B6" w:rsidRDefault="004D1F38">
      <w:pPr>
        <w:pStyle w:val="a3"/>
        <w:ind w:left="161" w:right="894"/>
        <w:jc w:val="left"/>
      </w:pPr>
      <w:r>
        <w:rPr>
          <w:b/>
          <w:color w:val="171717"/>
        </w:rPr>
        <w:t>Списывание</w:t>
      </w:r>
      <w:r>
        <w:rPr>
          <w:b/>
          <w:color w:val="171717"/>
          <w:spacing w:val="12"/>
        </w:rPr>
        <w:t xml:space="preserve"> </w:t>
      </w:r>
      <w:r>
        <w:rPr>
          <w:color w:val="171717"/>
        </w:rPr>
        <w:t>служит</w:t>
      </w:r>
      <w:r>
        <w:rPr>
          <w:color w:val="171717"/>
          <w:spacing w:val="8"/>
        </w:rPr>
        <w:t xml:space="preserve"> </w:t>
      </w:r>
      <w:r>
        <w:rPr>
          <w:color w:val="171717"/>
        </w:rPr>
        <w:t>способом</w:t>
      </w:r>
      <w:r>
        <w:rPr>
          <w:color w:val="171717"/>
          <w:spacing w:val="6"/>
        </w:rPr>
        <w:t xml:space="preserve"> </w:t>
      </w:r>
      <w:r>
        <w:rPr>
          <w:color w:val="171717"/>
        </w:rPr>
        <w:t>проверки</w:t>
      </w:r>
      <w:r>
        <w:rPr>
          <w:color w:val="171717"/>
          <w:spacing w:val="6"/>
        </w:rPr>
        <w:t xml:space="preserve"> </w:t>
      </w:r>
      <w:r>
        <w:rPr>
          <w:color w:val="171717"/>
        </w:rPr>
        <w:t>орфографических</w:t>
      </w:r>
      <w:r>
        <w:rPr>
          <w:color w:val="171717"/>
          <w:spacing w:val="7"/>
        </w:rPr>
        <w:t xml:space="preserve"> </w:t>
      </w:r>
      <w:r>
        <w:rPr>
          <w:color w:val="171717"/>
        </w:rPr>
        <w:t>и</w:t>
      </w:r>
      <w:r>
        <w:rPr>
          <w:color w:val="171717"/>
          <w:spacing w:val="6"/>
        </w:rPr>
        <w:t xml:space="preserve"> </w:t>
      </w:r>
      <w:r>
        <w:rPr>
          <w:color w:val="171717"/>
        </w:rPr>
        <w:t>пунктуационных</w:t>
      </w:r>
      <w:r>
        <w:rPr>
          <w:color w:val="171717"/>
          <w:spacing w:val="-57"/>
        </w:rPr>
        <w:t xml:space="preserve"> </w:t>
      </w:r>
      <w:r>
        <w:rPr>
          <w:color w:val="171717"/>
        </w:rPr>
        <w:t>навыков,</w:t>
      </w:r>
    </w:p>
    <w:p w:rsidR="00F520B6" w:rsidRDefault="00F520B6">
      <w:pPr>
        <w:sectPr w:rsidR="00F520B6">
          <w:pgSz w:w="11920" w:h="16850"/>
          <w:pgMar w:top="680" w:right="260" w:bottom="1160" w:left="1140" w:header="0" w:footer="889" w:gutter="0"/>
          <w:cols w:space="720"/>
        </w:sectPr>
      </w:pPr>
    </w:p>
    <w:p w:rsidR="00F520B6" w:rsidRDefault="004D1F38">
      <w:pPr>
        <w:pStyle w:val="a3"/>
        <w:tabs>
          <w:tab w:val="left" w:pos="2520"/>
        </w:tabs>
        <w:spacing w:before="79"/>
        <w:ind w:left="161" w:right="1010"/>
        <w:jc w:val="left"/>
      </w:pPr>
      <w:r>
        <w:rPr>
          <w:color w:val="171717"/>
        </w:rPr>
        <w:lastRenderedPageBreak/>
        <w:t>Умения</w:t>
      </w:r>
      <w:r>
        <w:rPr>
          <w:color w:val="171717"/>
          <w:spacing w:val="-2"/>
        </w:rPr>
        <w:t xml:space="preserve"> </w:t>
      </w:r>
      <w:r>
        <w:rPr>
          <w:color w:val="171717"/>
        </w:rPr>
        <w:t>видеть</w:t>
      </w:r>
      <w:r>
        <w:rPr>
          <w:color w:val="171717"/>
        </w:rPr>
        <w:tab/>
        <w:t>и</w:t>
      </w:r>
      <w:r>
        <w:rPr>
          <w:color w:val="171717"/>
          <w:spacing w:val="1"/>
        </w:rPr>
        <w:t xml:space="preserve"> </w:t>
      </w:r>
      <w:r>
        <w:rPr>
          <w:color w:val="171717"/>
        </w:rPr>
        <w:t>запоминать</w:t>
      </w:r>
      <w:r w:rsidR="00A011F1">
        <w:rPr>
          <w:color w:val="171717"/>
        </w:rPr>
        <w:t xml:space="preserve"> </w:t>
      </w:r>
      <w:r>
        <w:rPr>
          <w:color w:val="171717"/>
        </w:rPr>
        <w:t>всѐ</w:t>
      </w:r>
      <w:r>
        <w:rPr>
          <w:color w:val="171717"/>
          <w:spacing w:val="57"/>
        </w:rPr>
        <w:t xml:space="preserve"> </w:t>
      </w:r>
      <w:r>
        <w:rPr>
          <w:color w:val="171717"/>
        </w:rPr>
        <w:t>предложение</w:t>
      </w:r>
      <w:r>
        <w:rPr>
          <w:color w:val="171717"/>
          <w:spacing w:val="5"/>
        </w:rPr>
        <w:t xml:space="preserve"> </w:t>
      </w:r>
      <w:r>
        <w:rPr>
          <w:color w:val="171717"/>
        </w:rPr>
        <w:t>и</w:t>
      </w:r>
      <w:r>
        <w:rPr>
          <w:color w:val="171717"/>
          <w:spacing w:val="14"/>
        </w:rPr>
        <w:t xml:space="preserve"> </w:t>
      </w:r>
      <w:r>
        <w:rPr>
          <w:color w:val="171717"/>
        </w:rPr>
        <w:t>отдельные</w:t>
      </w:r>
      <w:r>
        <w:rPr>
          <w:color w:val="171717"/>
          <w:spacing w:val="60"/>
        </w:rPr>
        <w:t xml:space="preserve"> </w:t>
      </w:r>
      <w:r>
        <w:rPr>
          <w:color w:val="171717"/>
        </w:rPr>
        <w:t>его</w:t>
      </w:r>
      <w:r>
        <w:rPr>
          <w:color w:val="171717"/>
          <w:spacing w:val="15"/>
        </w:rPr>
        <w:t xml:space="preserve"> </w:t>
      </w:r>
      <w:r>
        <w:rPr>
          <w:color w:val="171717"/>
        </w:rPr>
        <w:t>части,</w:t>
      </w:r>
      <w:r>
        <w:rPr>
          <w:color w:val="171717"/>
          <w:spacing w:val="57"/>
        </w:rPr>
        <w:t xml:space="preserve"> </w:t>
      </w:r>
      <w:r>
        <w:rPr>
          <w:color w:val="171717"/>
        </w:rPr>
        <w:t>а</w:t>
      </w:r>
      <w:r>
        <w:rPr>
          <w:color w:val="171717"/>
          <w:spacing w:val="57"/>
        </w:rPr>
        <w:t xml:space="preserve"> </w:t>
      </w:r>
      <w:r>
        <w:rPr>
          <w:color w:val="171717"/>
        </w:rPr>
        <w:t>также</w:t>
      </w:r>
      <w:r>
        <w:rPr>
          <w:color w:val="171717"/>
          <w:spacing w:val="-57"/>
        </w:rPr>
        <w:t xml:space="preserve"> </w:t>
      </w:r>
      <w:r>
        <w:rPr>
          <w:color w:val="171717"/>
        </w:rPr>
        <w:t>орфографической</w:t>
      </w:r>
      <w:r>
        <w:rPr>
          <w:color w:val="171717"/>
          <w:spacing w:val="-1"/>
        </w:rPr>
        <w:t xml:space="preserve"> </w:t>
      </w:r>
      <w:r>
        <w:rPr>
          <w:color w:val="171717"/>
        </w:rPr>
        <w:t>зоркости.</w:t>
      </w:r>
    </w:p>
    <w:p w:rsidR="00F520B6" w:rsidRDefault="004D1F38">
      <w:pPr>
        <w:pStyle w:val="a3"/>
        <w:ind w:left="727" w:firstLine="0"/>
        <w:jc w:val="left"/>
      </w:pPr>
      <w:r>
        <w:rPr>
          <w:color w:val="171717"/>
        </w:rPr>
        <w:t>Оценивание</w:t>
      </w:r>
      <w:r>
        <w:rPr>
          <w:color w:val="171717"/>
          <w:spacing w:val="-6"/>
        </w:rPr>
        <w:t xml:space="preserve"> </w:t>
      </w:r>
      <w:r>
        <w:rPr>
          <w:color w:val="171717"/>
        </w:rPr>
        <w:t>списывания:</w:t>
      </w:r>
    </w:p>
    <w:p w:rsidR="00F520B6" w:rsidRDefault="004D1F38">
      <w:pPr>
        <w:pStyle w:val="a3"/>
        <w:ind w:left="727" w:firstLine="0"/>
        <w:jc w:val="left"/>
      </w:pPr>
      <w:r>
        <w:rPr>
          <w:color w:val="171717"/>
        </w:rPr>
        <w:t>«5»</w:t>
      </w:r>
      <w:r>
        <w:rPr>
          <w:color w:val="171717"/>
          <w:spacing w:val="-2"/>
        </w:rPr>
        <w:t xml:space="preserve"> </w:t>
      </w:r>
      <w:r>
        <w:rPr>
          <w:color w:val="171717"/>
        </w:rPr>
        <w:t>-</w:t>
      </w:r>
      <w:r>
        <w:rPr>
          <w:color w:val="171717"/>
          <w:spacing w:val="-1"/>
        </w:rPr>
        <w:t xml:space="preserve"> </w:t>
      </w:r>
      <w:r>
        <w:rPr>
          <w:color w:val="171717"/>
        </w:rPr>
        <w:t>за</w:t>
      </w:r>
      <w:r>
        <w:rPr>
          <w:color w:val="171717"/>
          <w:spacing w:val="-2"/>
        </w:rPr>
        <w:t xml:space="preserve"> </w:t>
      </w:r>
      <w:r>
        <w:rPr>
          <w:color w:val="171717"/>
        </w:rPr>
        <w:t>работу, в</w:t>
      </w:r>
      <w:r>
        <w:rPr>
          <w:color w:val="171717"/>
          <w:spacing w:val="-1"/>
        </w:rPr>
        <w:t xml:space="preserve"> </w:t>
      </w:r>
      <w:r>
        <w:rPr>
          <w:color w:val="171717"/>
        </w:rPr>
        <w:t>которой</w:t>
      </w:r>
      <w:r>
        <w:rPr>
          <w:color w:val="171717"/>
          <w:spacing w:val="-1"/>
        </w:rPr>
        <w:t xml:space="preserve"> </w:t>
      </w:r>
      <w:r>
        <w:rPr>
          <w:color w:val="171717"/>
        </w:rPr>
        <w:t>нет ошибок;</w:t>
      </w:r>
    </w:p>
    <w:p w:rsidR="00F520B6" w:rsidRDefault="004D1F38">
      <w:pPr>
        <w:pStyle w:val="a3"/>
        <w:ind w:left="727" w:firstLine="0"/>
        <w:jc w:val="left"/>
      </w:pPr>
      <w:r>
        <w:rPr>
          <w:color w:val="171717"/>
        </w:rPr>
        <w:t>«4»</w:t>
      </w:r>
      <w:r>
        <w:rPr>
          <w:color w:val="171717"/>
          <w:spacing w:val="-2"/>
        </w:rPr>
        <w:t xml:space="preserve"> </w:t>
      </w:r>
      <w:r>
        <w:rPr>
          <w:color w:val="171717"/>
        </w:rPr>
        <w:t>-</w:t>
      </w:r>
      <w:r>
        <w:rPr>
          <w:color w:val="171717"/>
          <w:spacing w:val="-1"/>
        </w:rPr>
        <w:t xml:space="preserve"> </w:t>
      </w:r>
      <w:r>
        <w:rPr>
          <w:color w:val="171717"/>
        </w:rPr>
        <w:t>за</w:t>
      </w:r>
      <w:r>
        <w:rPr>
          <w:color w:val="171717"/>
          <w:spacing w:val="-2"/>
        </w:rPr>
        <w:t xml:space="preserve"> </w:t>
      </w:r>
      <w:r>
        <w:rPr>
          <w:color w:val="171717"/>
        </w:rPr>
        <w:t>работу,</w:t>
      </w:r>
      <w:r>
        <w:rPr>
          <w:color w:val="171717"/>
          <w:spacing w:val="1"/>
        </w:rPr>
        <w:t xml:space="preserve"> </w:t>
      </w:r>
      <w:r>
        <w:rPr>
          <w:color w:val="171717"/>
        </w:rPr>
        <w:t>в</w:t>
      </w:r>
      <w:r>
        <w:rPr>
          <w:color w:val="171717"/>
          <w:spacing w:val="-1"/>
        </w:rPr>
        <w:t xml:space="preserve"> </w:t>
      </w:r>
      <w:r>
        <w:rPr>
          <w:color w:val="171717"/>
        </w:rPr>
        <w:t>которой</w:t>
      </w:r>
      <w:r>
        <w:rPr>
          <w:color w:val="171717"/>
          <w:spacing w:val="-1"/>
        </w:rPr>
        <w:t xml:space="preserve"> </w:t>
      </w:r>
      <w:r>
        <w:rPr>
          <w:color w:val="171717"/>
        </w:rPr>
        <w:t>одна</w:t>
      </w:r>
      <w:r>
        <w:rPr>
          <w:color w:val="171717"/>
          <w:spacing w:val="-1"/>
        </w:rPr>
        <w:t xml:space="preserve"> </w:t>
      </w:r>
      <w:r>
        <w:rPr>
          <w:color w:val="171717"/>
        </w:rPr>
        <w:t>ошибка;</w:t>
      </w:r>
    </w:p>
    <w:p w:rsidR="00F520B6" w:rsidRDefault="004D1F38">
      <w:pPr>
        <w:pStyle w:val="a3"/>
        <w:ind w:left="727" w:firstLine="0"/>
        <w:jc w:val="left"/>
      </w:pPr>
      <w:r>
        <w:rPr>
          <w:color w:val="171717"/>
        </w:rPr>
        <w:t>«3»</w:t>
      </w:r>
      <w:r>
        <w:rPr>
          <w:color w:val="171717"/>
          <w:spacing w:val="-2"/>
        </w:rPr>
        <w:t xml:space="preserve"> </w:t>
      </w:r>
      <w:r>
        <w:rPr>
          <w:color w:val="171717"/>
        </w:rPr>
        <w:t>-</w:t>
      </w:r>
      <w:r>
        <w:rPr>
          <w:color w:val="171717"/>
          <w:spacing w:val="-1"/>
        </w:rPr>
        <w:t xml:space="preserve"> </w:t>
      </w:r>
      <w:r>
        <w:rPr>
          <w:color w:val="171717"/>
        </w:rPr>
        <w:t>за</w:t>
      </w:r>
      <w:r>
        <w:rPr>
          <w:color w:val="171717"/>
          <w:spacing w:val="-1"/>
        </w:rPr>
        <w:t xml:space="preserve"> </w:t>
      </w:r>
      <w:r>
        <w:rPr>
          <w:color w:val="171717"/>
        </w:rPr>
        <w:t>работу,</w:t>
      </w:r>
      <w:r>
        <w:rPr>
          <w:color w:val="171717"/>
          <w:spacing w:val="-1"/>
        </w:rPr>
        <w:t xml:space="preserve"> </w:t>
      </w:r>
      <w:r>
        <w:rPr>
          <w:color w:val="171717"/>
        </w:rPr>
        <w:t>в</w:t>
      </w:r>
      <w:r>
        <w:rPr>
          <w:color w:val="171717"/>
          <w:spacing w:val="-1"/>
        </w:rPr>
        <w:t xml:space="preserve"> </w:t>
      </w:r>
      <w:r>
        <w:rPr>
          <w:color w:val="171717"/>
        </w:rPr>
        <w:t>которой две</w:t>
      </w:r>
      <w:r>
        <w:rPr>
          <w:color w:val="171717"/>
          <w:spacing w:val="-1"/>
        </w:rPr>
        <w:t xml:space="preserve"> </w:t>
      </w:r>
      <w:r>
        <w:rPr>
          <w:color w:val="171717"/>
        </w:rPr>
        <w:t>– три</w:t>
      </w:r>
      <w:r>
        <w:rPr>
          <w:color w:val="171717"/>
          <w:spacing w:val="1"/>
        </w:rPr>
        <w:t xml:space="preserve"> </w:t>
      </w:r>
      <w:r>
        <w:rPr>
          <w:color w:val="171717"/>
        </w:rPr>
        <w:t>ошибки;</w:t>
      </w:r>
    </w:p>
    <w:p w:rsidR="00F520B6" w:rsidRDefault="004D1F38">
      <w:pPr>
        <w:ind w:left="727" w:right="4611"/>
        <w:rPr>
          <w:sz w:val="24"/>
        </w:rPr>
      </w:pPr>
      <w:r>
        <w:rPr>
          <w:color w:val="171717"/>
          <w:sz w:val="24"/>
        </w:rPr>
        <w:t>«2» - за работу, в которой четыре ошибки и более.</w:t>
      </w:r>
      <w:r>
        <w:rPr>
          <w:color w:val="171717"/>
          <w:spacing w:val="-57"/>
          <w:sz w:val="24"/>
        </w:rPr>
        <w:t xml:space="preserve"> </w:t>
      </w:r>
      <w:r>
        <w:rPr>
          <w:color w:val="171717"/>
          <w:sz w:val="24"/>
        </w:rPr>
        <w:t>Оценивание</w:t>
      </w:r>
      <w:r>
        <w:rPr>
          <w:color w:val="171717"/>
          <w:spacing w:val="-1"/>
          <w:sz w:val="24"/>
        </w:rPr>
        <w:t xml:space="preserve"> </w:t>
      </w:r>
      <w:r>
        <w:rPr>
          <w:b/>
          <w:color w:val="171717"/>
          <w:sz w:val="24"/>
        </w:rPr>
        <w:t>словарного диктанта</w:t>
      </w:r>
      <w:r>
        <w:rPr>
          <w:color w:val="171717"/>
          <w:sz w:val="24"/>
        </w:rPr>
        <w:t>:</w:t>
      </w:r>
    </w:p>
    <w:p w:rsidR="00F520B6" w:rsidRDefault="004D1F38">
      <w:pPr>
        <w:pStyle w:val="a3"/>
        <w:ind w:left="727" w:firstLine="0"/>
        <w:jc w:val="left"/>
      </w:pPr>
      <w:r>
        <w:rPr>
          <w:color w:val="171717"/>
        </w:rPr>
        <w:t>«5»</w:t>
      </w:r>
      <w:r>
        <w:rPr>
          <w:color w:val="171717"/>
          <w:spacing w:val="-2"/>
        </w:rPr>
        <w:t xml:space="preserve"> </w:t>
      </w:r>
      <w:r>
        <w:rPr>
          <w:color w:val="171717"/>
        </w:rPr>
        <w:t>-</w:t>
      </w:r>
      <w:r>
        <w:rPr>
          <w:color w:val="171717"/>
          <w:spacing w:val="-1"/>
        </w:rPr>
        <w:t xml:space="preserve"> </w:t>
      </w:r>
      <w:r>
        <w:rPr>
          <w:color w:val="171717"/>
        </w:rPr>
        <w:t>за</w:t>
      </w:r>
      <w:r>
        <w:rPr>
          <w:color w:val="171717"/>
          <w:spacing w:val="-1"/>
        </w:rPr>
        <w:t xml:space="preserve"> </w:t>
      </w:r>
      <w:r>
        <w:rPr>
          <w:color w:val="171717"/>
        </w:rPr>
        <w:t>работу без ошибок;</w:t>
      </w:r>
    </w:p>
    <w:p w:rsidR="00F520B6" w:rsidRDefault="004D1F38">
      <w:pPr>
        <w:pStyle w:val="a3"/>
        <w:ind w:left="727" w:firstLine="0"/>
        <w:jc w:val="left"/>
      </w:pPr>
      <w:r>
        <w:rPr>
          <w:color w:val="171717"/>
        </w:rPr>
        <w:t>«4»</w:t>
      </w:r>
      <w:r>
        <w:rPr>
          <w:color w:val="171717"/>
          <w:spacing w:val="-2"/>
        </w:rPr>
        <w:t xml:space="preserve"> </w:t>
      </w:r>
      <w:r>
        <w:rPr>
          <w:color w:val="171717"/>
        </w:rPr>
        <w:t>-</w:t>
      </w:r>
      <w:r>
        <w:rPr>
          <w:color w:val="171717"/>
          <w:spacing w:val="-1"/>
        </w:rPr>
        <w:t xml:space="preserve"> </w:t>
      </w:r>
      <w:r>
        <w:rPr>
          <w:color w:val="171717"/>
        </w:rPr>
        <w:t>за</w:t>
      </w:r>
      <w:r>
        <w:rPr>
          <w:color w:val="171717"/>
          <w:spacing w:val="-2"/>
        </w:rPr>
        <w:t xml:space="preserve"> </w:t>
      </w:r>
      <w:r>
        <w:rPr>
          <w:color w:val="171717"/>
        </w:rPr>
        <w:t>работу, в</w:t>
      </w:r>
      <w:r>
        <w:rPr>
          <w:color w:val="171717"/>
          <w:spacing w:val="-1"/>
        </w:rPr>
        <w:t xml:space="preserve"> </w:t>
      </w:r>
      <w:r>
        <w:rPr>
          <w:color w:val="171717"/>
        </w:rPr>
        <w:t>которой</w:t>
      </w:r>
      <w:r>
        <w:rPr>
          <w:color w:val="171717"/>
          <w:spacing w:val="-1"/>
        </w:rPr>
        <w:t xml:space="preserve"> </w:t>
      </w:r>
      <w:r>
        <w:rPr>
          <w:color w:val="171717"/>
        </w:rPr>
        <w:t>одна</w:t>
      </w:r>
      <w:r>
        <w:rPr>
          <w:color w:val="171717"/>
          <w:spacing w:val="-1"/>
        </w:rPr>
        <w:t xml:space="preserve"> </w:t>
      </w:r>
      <w:r>
        <w:rPr>
          <w:color w:val="171717"/>
        </w:rPr>
        <w:t>ошибка;</w:t>
      </w:r>
    </w:p>
    <w:p w:rsidR="00F520B6" w:rsidRDefault="004D1F38">
      <w:pPr>
        <w:pStyle w:val="a3"/>
        <w:ind w:left="727" w:firstLine="0"/>
        <w:jc w:val="left"/>
      </w:pPr>
      <w:r>
        <w:rPr>
          <w:color w:val="171717"/>
        </w:rPr>
        <w:t>«3»</w:t>
      </w:r>
      <w:r>
        <w:rPr>
          <w:color w:val="171717"/>
          <w:spacing w:val="-2"/>
        </w:rPr>
        <w:t xml:space="preserve"> </w:t>
      </w:r>
      <w:r>
        <w:rPr>
          <w:color w:val="171717"/>
        </w:rPr>
        <w:t>-</w:t>
      </w:r>
      <w:r>
        <w:rPr>
          <w:color w:val="171717"/>
          <w:spacing w:val="-1"/>
        </w:rPr>
        <w:t xml:space="preserve"> </w:t>
      </w:r>
      <w:r>
        <w:rPr>
          <w:color w:val="171717"/>
        </w:rPr>
        <w:t>за</w:t>
      </w:r>
      <w:r>
        <w:rPr>
          <w:color w:val="171717"/>
          <w:spacing w:val="-1"/>
        </w:rPr>
        <w:t xml:space="preserve"> </w:t>
      </w:r>
      <w:r>
        <w:rPr>
          <w:color w:val="171717"/>
        </w:rPr>
        <w:t>работу, в</w:t>
      </w:r>
      <w:r>
        <w:rPr>
          <w:color w:val="171717"/>
          <w:spacing w:val="-1"/>
        </w:rPr>
        <w:t xml:space="preserve"> </w:t>
      </w:r>
      <w:r>
        <w:rPr>
          <w:color w:val="171717"/>
        </w:rPr>
        <w:t>которой две ошибки;</w:t>
      </w:r>
    </w:p>
    <w:p w:rsidR="00F520B6" w:rsidRDefault="004D1F38">
      <w:pPr>
        <w:pStyle w:val="a3"/>
        <w:ind w:left="787" w:firstLine="0"/>
        <w:jc w:val="left"/>
      </w:pPr>
      <w:r>
        <w:rPr>
          <w:color w:val="171717"/>
        </w:rPr>
        <w:t>«2»</w:t>
      </w:r>
      <w:r>
        <w:rPr>
          <w:color w:val="171717"/>
          <w:spacing w:val="-2"/>
        </w:rPr>
        <w:t xml:space="preserve"> </w:t>
      </w:r>
      <w:r>
        <w:rPr>
          <w:color w:val="171717"/>
        </w:rPr>
        <w:t>-</w:t>
      </w:r>
      <w:r>
        <w:rPr>
          <w:color w:val="171717"/>
          <w:spacing w:val="-1"/>
        </w:rPr>
        <w:t xml:space="preserve"> </w:t>
      </w:r>
      <w:r>
        <w:rPr>
          <w:color w:val="171717"/>
        </w:rPr>
        <w:t>за</w:t>
      </w:r>
      <w:r>
        <w:rPr>
          <w:color w:val="171717"/>
          <w:spacing w:val="-1"/>
        </w:rPr>
        <w:t xml:space="preserve"> </w:t>
      </w:r>
      <w:r>
        <w:rPr>
          <w:color w:val="171717"/>
        </w:rPr>
        <w:t>работу, в</w:t>
      </w:r>
      <w:r>
        <w:rPr>
          <w:color w:val="171717"/>
          <w:spacing w:val="-1"/>
        </w:rPr>
        <w:t xml:space="preserve"> </w:t>
      </w:r>
      <w:r>
        <w:rPr>
          <w:color w:val="171717"/>
        </w:rPr>
        <w:t>которой</w:t>
      </w:r>
      <w:r>
        <w:rPr>
          <w:color w:val="171717"/>
          <w:spacing w:val="-1"/>
        </w:rPr>
        <w:t xml:space="preserve"> </w:t>
      </w:r>
      <w:r>
        <w:rPr>
          <w:color w:val="171717"/>
        </w:rPr>
        <w:t>три</w:t>
      </w:r>
      <w:r>
        <w:rPr>
          <w:color w:val="171717"/>
          <w:spacing w:val="3"/>
        </w:rPr>
        <w:t xml:space="preserve"> </w:t>
      </w:r>
      <w:r>
        <w:rPr>
          <w:color w:val="171717"/>
        </w:rPr>
        <w:t>–</w:t>
      </w:r>
      <w:r>
        <w:rPr>
          <w:color w:val="171717"/>
          <w:spacing w:val="-3"/>
        </w:rPr>
        <w:t xml:space="preserve"> </w:t>
      </w:r>
      <w:r>
        <w:rPr>
          <w:color w:val="171717"/>
        </w:rPr>
        <w:t>пять</w:t>
      </w:r>
      <w:r>
        <w:rPr>
          <w:color w:val="171717"/>
          <w:spacing w:val="1"/>
        </w:rPr>
        <w:t xml:space="preserve"> </w:t>
      </w:r>
      <w:r>
        <w:rPr>
          <w:color w:val="171717"/>
        </w:rPr>
        <w:t>ошибок.</w:t>
      </w:r>
    </w:p>
    <w:p w:rsidR="00F520B6" w:rsidRDefault="004D1F38">
      <w:pPr>
        <w:pStyle w:val="a3"/>
        <w:spacing w:before="1"/>
        <w:ind w:left="727" w:firstLine="0"/>
        <w:jc w:val="left"/>
      </w:pPr>
      <w:r>
        <w:rPr>
          <w:b/>
          <w:color w:val="171717"/>
        </w:rPr>
        <w:t>Изложение</w:t>
      </w:r>
      <w:r>
        <w:rPr>
          <w:b/>
          <w:color w:val="171717"/>
          <w:spacing w:val="14"/>
        </w:rPr>
        <w:t xml:space="preserve"> </w:t>
      </w:r>
      <w:r>
        <w:rPr>
          <w:color w:val="171717"/>
        </w:rPr>
        <w:t>имеет</w:t>
      </w:r>
      <w:r>
        <w:rPr>
          <w:color w:val="171717"/>
          <w:spacing w:val="69"/>
        </w:rPr>
        <w:t xml:space="preserve"> </w:t>
      </w:r>
      <w:r>
        <w:rPr>
          <w:color w:val="171717"/>
        </w:rPr>
        <w:t>целью</w:t>
      </w:r>
      <w:r>
        <w:rPr>
          <w:color w:val="171717"/>
          <w:spacing w:val="66"/>
        </w:rPr>
        <w:t xml:space="preserve"> </w:t>
      </w:r>
      <w:r>
        <w:rPr>
          <w:color w:val="171717"/>
        </w:rPr>
        <w:t>проверить,</w:t>
      </w:r>
      <w:r>
        <w:rPr>
          <w:color w:val="171717"/>
          <w:spacing w:val="74"/>
        </w:rPr>
        <w:t xml:space="preserve"> </w:t>
      </w:r>
      <w:r>
        <w:rPr>
          <w:color w:val="171717"/>
        </w:rPr>
        <w:t>как</w:t>
      </w:r>
      <w:r>
        <w:rPr>
          <w:color w:val="171717"/>
          <w:spacing w:val="68"/>
        </w:rPr>
        <w:t xml:space="preserve"> </w:t>
      </w:r>
      <w:r>
        <w:rPr>
          <w:color w:val="171717"/>
        </w:rPr>
        <w:t>идѐт</w:t>
      </w:r>
      <w:r>
        <w:rPr>
          <w:color w:val="171717"/>
          <w:spacing w:val="69"/>
        </w:rPr>
        <w:t xml:space="preserve"> </w:t>
      </w:r>
      <w:r>
        <w:rPr>
          <w:color w:val="171717"/>
        </w:rPr>
        <w:t>формирование</w:t>
      </w:r>
      <w:r>
        <w:rPr>
          <w:color w:val="171717"/>
          <w:spacing w:val="66"/>
        </w:rPr>
        <w:t xml:space="preserve"> </w:t>
      </w:r>
      <w:r>
        <w:rPr>
          <w:color w:val="171717"/>
        </w:rPr>
        <w:t>навыка</w:t>
      </w:r>
      <w:r>
        <w:rPr>
          <w:color w:val="171717"/>
          <w:spacing w:val="67"/>
        </w:rPr>
        <w:t xml:space="preserve"> </w:t>
      </w:r>
      <w:r>
        <w:rPr>
          <w:color w:val="171717"/>
        </w:rPr>
        <w:t>письменной</w:t>
      </w:r>
    </w:p>
    <w:p w:rsidR="00F520B6" w:rsidRDefault="004D1F38">
      <w:pPr>
        <w:pStyle w:val="a3"/>
        <w:ind w:left="161" w:firstLine="0"/>
        <w:jc w:val="left"/>
      </w:pPr>
      <w:r>
        <w:rPr>
          <w:color w:val="171717"/>
        </w:rPr>
        <w:t>речи,</w:t>
      </w:r>
    </w:p>
    <w:p w:rsidR="00F520B6" w:rsidRDefault="004D1F38">
      <w:pPr>
        <w:pStyle w:val="a3"/>
        <w:ind w:left="727" w:firstLine="0"/>
        <w:jc w:val="left"/>
      </w:pPr>
      <w:r>
        <w:rPr>
          <w:color w:val="171717"/>
        </w:rPr>
        <w:t>ориентируясь</w:t>
      </w:r>
      <w:r>
        <w:rPr>
          <w:color w:val="171717"/>
          <w:spacing w:val="37"/>
        </w:rPr>
        <w:t xml:space="preserve"> </w:t>
      </w:r>
      <w:r>
        <w:rPr>
          <w:color w:val="171717"/>
        </w:rPr>
        <w:t>на</w:t>
      </w:r>
      <w:r>
        <w:rPr>
          <w:color w:val="171717"/>
          <w:spacing w:val="96"/>
        </w:rPr>
        <w:t xml:space="preserve"> </w:t>
      </w:r>
      <w:r>
        <w:rPr>
          <w:color w:val="171717"/>
        </w:rPr>
        <w:t>следующие</w:t>
      </w:r>
      <w:r>
        <w:rPr>
          <w:color w:val="171717"/>
          <w:spacing w:val="97"/>
        </w:rPr>
        <w:t xml:space="preserve"> </w:t>
      </w:r>
      <w:r>
        <w:rPr>
          <w:color w:val="171717"/>
        </w:rPr>
        <w:t>критерии:</w:t>
      </w:r>
      <w:r>
        <w:rPr>
          <w:color w:val="171717"/>
          <w:spacing w:val="95"/>
        </w:rPr>
        <w:t xml:space="preserve"> </w:t>
      </w:r>
      <w:r>
        <w:rPr>
          <w:color w:val="171717"/>
        </w:rPr>
        <w:t>воспроизведение</w:t>
      </w:r>
      <w:r>
        <w:rPr>
          <w:color w:val="171717"/>
          <w:spacing w:val="97"/>
        </w:rPr>
        <w:t xml:space="preserve"> </w:t>
      </w:r>
      <w:r>
        <w:rPr>
          <w:color w:val="171717"/>
        </w:rPr>
        <w:t>содержания</w:t>
      </w:r>
      <w:r>
        <w:rPr>
          <w:color w:val="171717"/>
          <w:spacing w:val="98"/>
        </w:rPr>
        <w:t xml:space="preserve"> </w:t>
      </w:r>
      <w:r>
        <w:rPr>
          <w:color w:val="171717"/>
        </w:rPr>
        <w:t>текста</w:t>
      </w:r>
      <w:r>
        <w:rPr>
          <w:color w:val="171717"/>
          <w:spacing w:val="97"/>
        </w:rPr>
        <w:t xml:space="preserve"> </w:t>
      </w:r>
      <w:r>
        <w:rPr>
          <w:color w:val="171717"/>
        </w:rPr>
        <w:t>без</w:t>
      </w:r>
    </w:p>
    <w:p w:rsidR="00F520B6" w:rsidRDefault="004D1F38">
      <w:pPr>
        <w:pStyle w:val="a3"/>
        <w:tabs>
          <w:tab w:val="left" w:pos="3041"/>
          <w:tab w:val="left" w:pos="4482"/>
        </w:tabs>
        <w:ind w:left="161" w:right="894" w:firstLine="0"/>
        <w:jc w:val="left"/>
      </w:pPr>
      <w:r>
        <w:rPr>
          <w:color w:val="171717"/>
        </w:rPr>
        <w:t>пропусков</w:t>
      </w:r>
      <w:r>
        <w:rPr>
          <w:color w:val="171717"/>
          <w:spacing w:val="3"/>
        </w:rPr>
        <w:t xml:space="preserve"> </w:t>
      </w:r>
      <w:r>
        <w:rPr>
          <w:color w:val="171717"/>
        </w:rPr>
        <w:t>существенных</w:t>
      </w:r>
      <w:r>
        <w:rPr>
          <w:color w:val="171717"/>
          <w:spacing w:val="4"/>
        </w:rPr>
        <w:t xml:space="preserve"> </w:t>
      </w:r>
      <w:r>
        <w:rPr>
          <w:color w:val="171717"/>
        </w:rPr>
        <w:t>моментов;</w:t>
      </w:r>
      <w:r>
        <w:rPr>
          <w:color w:val="171717"/>
          <w:spacing w:val="5"/>
        </w:rPr>
        <w:t xml:space="preserve"> </w:t>
      </w:r>
      <w:r>
        <w:rPr>
          <w:color w:val="171717"/>
        </w:rPr>
        <w:t>правильность</w:t>
      </w:r>
      <w:r>
        <w:rPr>
          <w:color w:val="171717"/>
          <w:spacing w:val="6"/>
        </w:rPr>
        <w:t xml:space="preserve"> </w:t>
      </w:r>
      <w:r>
        <w:rPr>
          <w:color w:val="171717"/>
        </w:rPr>
        <w:t>построения</w:t>
      </w:r>
      <w:r>
        <w:rPr>
          <w:color w:val="171717"/>
          <w:spacing w:val="2"/>
        </w:rPr>
        <w:t xml:space="preserve"> </w:t>
      </w:r>
      <w:r>
        <w:rPr>
          <w:color w:val="171717"/>
        </w:rPr>
        <w:t>предложений;</w:t>
      </w:r>
      <w:r>
        <w:rPr>
          <w:color w:val="171717"/>
          <w:spacing w:val="5"/>
        </w:rPr>
        <w:t xml:space="preserve"> </w:t>
      </w:r>
      <w:r>
        <w:rPr>
          <w:color w:val="171717"/>
        </w:rPr>
        <w:t>употребление</w:t>
      </w:r>
      <w:r>
        <w:rPr>
          <w:color w:val="171717"/>
          <w:spacing w:val="-57"/>
        </w:rPr>
        <w:t xml:space="preserve"> </w:t>
      </w:r>
      <w:r>
        <w:rPr>
          <w:color w:val="171717"/>
        </w:rPr>
        <w:t>слов</w:t>
      </w:r>
      <w:r>
        <w:rPr>
          <w:color w:val="171717"/>
          <w:spacing w:val="-2"/>
        </w:rPr>
        <w:t xml:space="preserve"> </w:t>
      </w:r>
      <w:r>
        <w:rPr>
          <w:color w:val="171717"/>
        </w:rPr>
        <w:t>в</w:t>
      </w:r>
      <w:r>
        <w:rPr>
          <w:color w:val="171717"/>
          <w:spacing w:val="-2"/>
        </w:rPr>
        <w:t xml:space="preserve"> </w:t>
      </w:r>
      <w:r>
        <w:rPr>
          <w:color w:val="171717"/>
        </w:rPr>
        <w:t>соответствии</w:t>
      </w:r>
      <w:r>
        <w:rPr>
          <w:color w:val="171717"/>
          <w:spacing w:val="-1"/>
        </w:rPr>
        <w:t xml:space="preserve"> </w:t>
      </w:r>
      <w:r>
        <w:rPr>
          <w:color w:val="171717"/>
        </w:rPr>
        <w:t>с</w:t>
      </w:r>
      <w:r>
        <w:rPr>
          <w:color w:val="171717"/>
          <w:spacing w:val="-2"/>
        </w:rPr>
        <w:t xml:space="preserve"> </w:t>
      </w:r>
      <w:r>
        <w:rPr>
          <w:color w:val="171717"/>
        </w:rPr>
        <w:t>их</w:t>
      </w:r>
      <w:r>
        <w:rPr>
          <w:color w:val="171717"/>
        </w:rPr>
        <w:tab/>
        <w:t>значением;</w:t>
      </w:r>
      <w:r>
        <w:rPr>
          <w:color w:val="171717"/>
        </w:rPr>
        <w:tab/>
        <w:t>сохранение</w:t>
      </w:r>
      <w:r>
        <w:rPr>
          <w:color w:val="171717"/>
          <w:spacing w:val="-2"/>
        </w:rPr>
        <w:t xml:space="preserve"> </w:t>
      </w:r>
      <w:r>
        <w:rPr>
          <w:color w:val="171717"/>
        </w:rPr>
        <w:t>авторских</w:t>
      </w:r>
      <w:r>
        <w:rPr>
          <w:color w:val="171717"/>
          <w:spacing w:val="-1"/>
        </w:rPr>
        <w:t xml:space="preserve"> </w:t>
      </w:r>
      <w:r>
        <w:rPr>
          <w:color w:val="171717"/>
        </w:rPr>
        <w:t>особенностей</w:t>
      </w:r>
      <w:r>
        <w:rPr>
          <w:color w:val="171717"/>
          <w:spacing w:val="-1"/>
        </w:rPr>
        <w:t xml:space="preserve"> </w:t>
      </w:r>
      <w:r>
        <w:rPr>
          <w:color w:val="171717"/>
        </w:rPr>
        <w:t>речи.</w:t>
      </w:r>
    </w:p>
    <w:p w:rsidR="00F520B6" w:rsidRDefault="004D1F38">
      <w:pPr>
        <w:pStyle w:val="a3"/>
        <w:ind w:left="727" w:right="4124" w:firstLine="0"/>
        <w:jc w:val="left"/>
      </w:pPr>
      <w:r>
        <w:rPr>
          <w:color w:val="171717"/>
        </w:rPr>
        <w:t>Изложение</w:t>
      </w:r>
      <w:r>
        <w:rPr>
          <w:color w:val="171717"/>
          <w:spacing w:val="1"/>
        </w:rPr>
        <w:t xml:space="preserve"> </w:t>
      </w:r>
      <w:r>
        <w:rPr>
          <w:color w:val="171717"/>
        </w:rPr>
        <w:t>оценивается по пятибалльной системе.</w:t>
      </w:r>
      <w:r>
        <w:rPr>
          <w:color w:val="171717"/>
          <w:spacing w:val="-57"/>
        </w:rPr>
        <w:t xml:space="preserve"> </w:t>
      </w:r>
      <w:r>
        <w:rPr>
          <w:color w:val="171717"/>
        </w:rPr>
        <w:t>Отметка</w:t>
      </w:r>
      <w:r>
        <w:rPr>
          <w:color w:val="171717"/>
          <w:spacing w:val="-2"/>
        </w:rPr>
        <w:t xml:space="preserve"> </w:t>
      </w:r>
      <w:r>
        <w:rPr>
          <w:color w:val="171717"/>
        </w:rPr>
        <w:t>«5» ставится, если:</w:t>
      </w:r>
    </w:p>
    <w:p w:rsidR="00F520B6" w:rsidRDefault="004D1F38" w:rsidP="00B9374A">
      <w:pPr>
        <w:pStyle w:val="a5"/>
        <w:numPr>
          <w:ilvl w:val="0"/>
          <w:numId w:val="87"/>
        </w:numPr>
        <w:tabs>
          <w:tab w:val="left" w:pos="1068"/>
          <w:tab w:val="left" w:pos="1069"/>
          <w:tab w:val="left" w:pos="2403"/>
          <w:tab w:val="left" w:pos="2792"/>
          <w:tab w:val="left" w:pos="4785"/>
          <w:tab w:val="left" w:pos="5449"/>
          <w:tab w:val="left" w:pos="6789"/>
          <w:tab w:val="left" w:pos="8535"/>
        </w:tabs>
        <w:ind w:right="898" w:firstLine="566"/>
        <w:jc w:val="left"/>
        <w:rPr>
          <w:color w:val="171717"/>
          <w:sz w:val="24"/>
        </w:rPr>
      </w:pPr>
      <w:r>
        <w:rPr>
          <w:color w:val="171717"/>
          <w:sz w:val="24"/>
        </w:rPr>
        <w:t>правильно</w:t>
      </w:r>
      <w:r>
        <w:rPr>
          <w:color w:val="171717"/>
          <w:sz w:val="24"/>
        </w:rPr>
        <w:tab/>
        <w:t>и</w:t>
      </w:r>
      <w:r>
        <w:rPr>
          <w:color w:val="171717"/>
          <w:sz w:val="24"/>
        </w:rPr>
        <w:tab/>
        <w:t>последовательно</w:t>
      </w:r>
      <w:r>
        <w:rPr>
          <w:color w:val="171717"/>
          <w:sz w:val="24"/>
        </w:rPr>
        <w:tab/>
        <w:t>(без</w:t>
      </w:r>
      <w:r>
        <w:rPr>
          <w:color w:val="171717"/>
          <w:sz w:val="24"/>
        </w:rPr>
        <w:tab/>
        <w:t>пропусков</w:t>
      </w:r>
      <w:r>
        <w:rPr>
          <w:color w:val="171717"/>
          <w:sz w:val="24"/>
        </w:rPr>
        <w:tab/>
        <w:t>существенных</w:t>
      </w:r>
      <w:r>
        <w:rPr>
          <w:color w:val="171717"/>
          <w:sz w:val="24"/>
        </w:rPr>
        <w:tab/>
        <w:t>моментов)</w:t>
      </w:r>
      <w:r>
        <w:rPr>
          <w:color w:val="171717"/>
          <w:spacing w:val="-57"/>
          <w:sz w:val="24"/>
        </w:rPr>
        <w:t xml:space="preserve"> </w:t>
      </w:r>
      <w:r>
        <w:rPr>
          <w:color w:val="171717"/>
          <w:sz w:val="24"/>
        </w:rPr>
        <w:t>воспроизведено</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авторского текста;</w:t>
      </w:r>
    </w:p>
    <w:p w:rsidR="00F520B6" w:rsidRDefault="004D1F38" w:rsidP="00B9374A">
      <w:pPr>
        <w:pStyle w:val="a5"/>
        <w:numPr>
          <w:ilvl w:val="1"/>
          <w:numId w:val="88"/>
        </w:numPr>
        <w:tabs>
          <w:tab w:val="left" w:pos="841"/>
        </w:tabs>
        <w:ind w:left="840" w:hanging="114"/>
        <w:jc w:val="left"/>
        <w:rPr>
          <w:sz w:val="24"/>
        </w:rPr>
      </w:pPr>
      <w:r>
        <w:rPr>
          <w:color w:val="171717"/>
          <w:sz w:val="24"/>
        </w:rPr>
        <w:t>нет</w:t>
      </w:r>
      <w:r>
        <w:rPr>
          <w:color w:val="171717"/>
          <w:spacing w:val="-3"/>
          <w:sz w:val="24"/>
        </w:rPr>
        <w:t xml:space="preserve"> </w:t>
      </w:r>
      <w:r>
        <w:rPr>
          <w:color w:val="171717"/>
          <w:sz w:val="24"/>
        </w:rPr>
        <w:t>фактических</w:t>
      </w:r>
      <w:r>
        <w:rPr>
          <w:color w:val="171717"/>
          <w:spacing w:val="-3"/>
          <w:sz w:val="24"/>
        </w:rPr>
        <w:t xml:space="preserve"> </w:t>
      </w:r>
      <w:r>
        <w:rPr>
          <w:color w:val="171717"/>
          <w:sz w:val="24"/>
        </w:rPr>
        <w:t>ошибок;</w:t>
      </w:r>
    </w:p>
    <w:p w:rsidR="00F520B6" w:rsidRDefault="004D1F38" w:rsidP="00B9374A">
      <w:pPr>
        <w:pStyle w:val="a5"/>
        <w:numPr>
          <w:ilvl w:val="1"/>
          <w:numId w:val="88"/>
        </w:numPr>
        <w:tabs>
          <w:tab w:val="left" w:pos="848"/>
        </w:tabs>
        <w:ind w:right="904" w:firstLine="566"/>
        <w:jc w:val="left"/>
        <w:rPr>
          <w:sz w:val="24"/>
        </w:rPr>
      </w:pPr>
      <w:r>
        <w:rPr>
          <w:color w:val="171717"/>
          <w:sz w:val="24"/>
        </w:rPr>
        <w:t>правильно</w:t>
      </w:r>
      <w:r>
        <w:rPr>
          <w:color w:val="171717"/>
          <w:spacing w:val="11"/>
          <w:sz w:val="24"/>
        </w:rPr>
        <w:t xml:space="preserve"> </w:t>
      </w:r>
      <w:r>
        <w:rPr>
          <w:color w:val="171717"/>
          <w:sz w:val="24"/>
        </w:rPr>
        <w:t>построены</w:t>
      </w:r>
      <w:r>
        <w:rPr>
          <w:color w:val="171717"/>
          <w:spacing w:val="8"/>
          <w:sz w:val="24"/>
        </w:rPr>
        <w:t xml:space="preserve"> </w:t>
      </w:r>
      <w:r>
        <w:rPr>
          <w:color w:val="171717"/>
          <w:sz w:val="24"/>
        </w:rPr>
        <w:t>предложения</w:t>
      </w:r>
      <w:r>
        <w:rPr>
          <w:color w:val="171717"/>
          <w:spacing w:val="11"/>
          <w:sz w:val="24"/>
        </w:rPr>
        <w:t xml:space="preserve"> </w:t>
      </w:r>
      <w:r>
        <w:rPr>
          <w:color w:val="171717"/>
          <w:sz w:val="24"/>
        </w:rPr>
        <w:t>и</w:t>
      </w:r>
      <w:r>
        <w:rPr>
          <w:color w:val="171717"/>
          <w:spacing w:val="12"/>
          <w:sz w:val="24"/>
        </w:rPr>
        <w:t xml:space="preserve"> </w:t>
      </w:r>
      <w:r>
        <w:rPr>
          <w:color w:val="171717"/>
          <w:sz w:val="24"/>
        </w:rPr>
        <w:t>употреблены</w:t>
      </w:r>
      <w:r>
        <w:rPr>
          <w:color w:val="171717"/>
          <w:spacing w:val="11"/>
          <w:sz w:val="24"/>
        </w:rPr>
        <w:t xml:space="preserve"> </w:t>
      </w:r>
      <w:r>
        <w:rPr>
          <w:color w:val="171717"/>
          <w:sz w:val="24"/>
        </w:rPr>
        <w:t>слова</w:t>
      </w:r>
      <w:r>
        <w:rPr>
          <w:color w:val="171717"/>
          <w:spacing w:val="12"/>
          <w:sz w:val="24"/>
        </w:rPr>
        <w:t xml:space="preserve"> </w:t>
      </w:r>
      <w:r>
        <w:rPr>
          <w:color w:val="171717"/>
          <w:sz w:val="24"/>
        </w:rPr>
        <w:t>(допускается</w:t>
      </w:r>
      <w:r>
        <w:rPr>
          <w:color w:val="171717"/>
          <w:spacing w:val="11"/>
          <w:sz w:val="24"/>
        </w:rPr>
        <w:t xml:space="preserve"> </w:t>
      </w:r>
      <w:r>
        <w:rPr>
          <w:color w:val="171717"/>
          <w:sz w:val="24"/>
        </w:rPr>
        <w:t>не</w:t>
      </w:r>
      <w:r>
        <w:rPr>
          <w:color w:val="171717"/>
          <w:spacing w:val="10"/>
          <w:sz w:val="24"/>
        </w:rPr>
        <w:t xml:space="preserve"> </w:t>
      </w:r>
      <w:r>
        <w:rPr>
          <w:color w:val="171717"/>
          <w:sz w:val="24"/>
        </w:rPr>
        <w:t>более</w:t>
      </w:r>
      <w:r>
        <w:rPr>
          <w:color w:val="171717"/>
          <w:spacing w:val="-57"/>
          <w:sz w:val="24"/>
        </w:rPr>
        <w:t xml:space="preserve"> </w:t>
      </w:r>
      <w:r>
        <w:rPr>
          <w:color w:val="171717"/>
          <w:sz w:val="24"/>
        </w:rPr>
        <w:t>одной</w:t>
      </w:r>
      <w:r>
        <w:rPr>
          <w:color w:val="171717"/>
          <w:spacing w:val="-1"/>
          <w:sz w:val="24"/>
        </w:rPr>
        <w:t xml:space="preserve"> </w:t>
      </w:r>
      <w:r>
        <w:rPr>
          <w:color w:val="171717"/>
          <w:sz w:val="24"/>
        </w:rPr>
        <w:t>речевой неточности).</w:t>
      </w:r>
    </w:p>
    <w:p w:rsidR="00F520B6" w:rsidRDefault="004D1F38">
      <w:pPr>
        <w:pStyle w:val="a3"/>
        <w:ind w:left="727" w:firstLine="0"/>
        <w:jc w:val="left"/>
      </w:pPr>
      <w:r>
        <w:rPr>
          <w:color w:val="171717"/>
        </w:rPr>
        <w:t>Отметка</w:t>
      </w:r>
      <w:r>
        <w:rPr>
          <w:color w:val="171717"/>
          <w:spacing w:val="-3"/>
        </w:rPr>
        <w:t xml:space="preserve"> </w:t>
      </w:r>
      <w:r>
        <w:rPr>
          <w:color w:val="171717"/>
        </w:rPr>
        <w:t>«4»</w:t>
      </w:r>
      <w:r>
        <w:rPr>
          <w:color w:val="171717"/>
          <w:spacing w:val="-1"/>
        </w:rPr>
        <w:t xml:space="preserve"> </w:t>
      </w:r>
      <w:r>
        <w:rPr>
          <w:color w:val="171717"/>
        </w:rPr>
        <w:t>ставится,</w:t>
      </w:r>
      <w:r>
        <w:rPr>
          <w:color w:val="171717"/>
          <w:spacing w:val="-1"/>
        </w:rPr>
        <w:t xml:space="preserve"> </w:t>
      </w:r>
      <w:r>
        <w:rPr>
          <w:color w:val="171717"/>
        </w:rPr>
        <w:t>если:</w:t>
      </w:r>
    </w:p>
    <w:p w:rsidR="00F520B6" w:rsidRDefault="004D1F38" w:rsidP="00B9374A">
      <w:pPr>
        <w:pStyle w:val="a5"/>
        <w:numPr>
          <w:ilvl w:val="1"/>
          <w:numId w:val="88"/>
        </w:numPr>
        <w:tabs>
          <w:tab w:val="left" w:pos="841"/>
        </w:tabs>
        <w:ind w:left="840" w:hanging="114"/>
        <w:jc w:val="left"/>
        <w:rPr>
          <w:sz w:val="24"/>
        </w:rPr>
      </w:pPr>
      <w:r>
        <w:rPr>
          <w:color w:val="171717"/>
          <w:sz w:val="24"/>
        </w:rPr>
        <w:t>содержание</w:t>
      </w:r>
      <w:r>
        <w:rPr>
          <w:color w:val="171717"/>
          <w:spacing w:val="-3"/>
          <w:sz w:val="24"/>
        </w:rPr>
        <w:t xml:space="preserve"> </w:t>
      </w:r>
      <w:r>
        <w:rPr>
          <w:color w:val="171717"/>
          <w:sz w:val="24"/>
        </w:rPr>
        <w:t>передано</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и</w:t>
      </w:r>
      <w:r>
        <w:rPr>
          <w:color w:val="171717"/>
          <w:spacing w:val="-1"/>
          <w:sz w:val="24"/>
        </w:rPr>
        <w:t xml:space="preserve"> </w:t>
      </w:r>
      <w:r>
        <w:rPr>
          <w:color w:val="171717"/>
          <w:sz w:val="24"/>
        </w:rPr>
        <w:t>достаточно</w:t>
      </w:r>
      <w:r>
        <w:rPr>
          <w:color w:val="171717"/>
          <w:spacing w:val="-4"/>
          <w:sz w:val="24"/>
        </w:rPr>
        <w:t xml:space="preserve"> </w:t>
      </w:r>
      <w:r>
        <w:rPr>
          <w:color w:val="171717"/>
          <w:sz w:val="24"/>
        </w:rPr>
        <w:t>точно;</w:t>
      </w:r>
    </w:p>
    <w:p w:rsidR="00F520B6" w:rsidRDefault="004D1F38" w:rsidP="00B9374A">
      <w:pPr>
        <w:pStyle w:val="a5"/>
        <w:numPr>
          <w:ilvl w:val="1"/>
          <w:numId w:val="88"/>
        </w:numPr>
        <w:tabs>
          <w:tab w:val="left" w:pos="841"/>
        </w:tabs>
        <w:ind w:left="840" w:hanging="114"/>
        <w:jc w:val="left"/>
        <w:rPr>
          <w:sz w:val="24"/>
        </w:rPr>
      </w:pPr>
      <w:r>
        <w:rPr>
          <w:color w:val="171717"/>
          <w:sz w:val="24"/>
        </w:rPr>
        <w:t>в</w:t>
      </w:r>
      <w:r>
        <w:rPr>
          <w:color w:val="171717"/>
          <w:spacing w:val="-3"/>
          <w:sz w:val="24"/>
        </w:rPr>
        <w:t xml:space="preserve"> </w:t>
      </w:r>
      <w:r>
        <w:rPr>
          <w:color w:val="171717"/>
          <w:sz w:val="24"/>
        </w:rPr>
        <w:t>построении</w:t>
      </w:r>
      <w:r>
        <w:rPr>
          <w:color w:val="171717"/>
          <w:spacing w:val="-4"/>
          <w:sz w:val="24"/>
        </w:rPr>
        <w:t xml:space="preserve"> </w:t>
      </w:r>
      <w:r>
        <w:rPr>
          <w:color w:val="171717"/>
          <w:sz w:val="24"/>
        </w:rPr>
        <w:t>предложений</w:t>
      </w:r>
      <w:r>
        <w:rPr>
          <w:color w:val="171717"/>
          <w:spacing w:val="-4"/>
          <w:sz w:val="24"/>
        </w:rPr>
        <w:t xml:space="preserve"> </w:t>
      </w:r>
      <w:r>
        <w:rPr>
          <w:color w:val="171717"/>
          <w:sz w:val="24"/>
        </w:rPr>
        <w:t>и</w:t>
      </w:r>
      <w:r>
        <w:rPr>
          <w:color w:val="171717"/>
          <w:spacing w:val="-1"/>
          <w:sz w:val="24"/>
        </w:rPr>
        <w:t xml:space="preserve"> </w:t>
      </w:r>
      <w:r>
        <w:rPr>
          <w:color w:val="171717"/>
          <w:sz w:val="24"/>
        </w:rPr>
        <w:t>употреблении</w:t>
      </w:r>
      <w:r>
        <w:rPr>
          <w:color w:val="171717"/>
          <w:spacing w:val="-2"/>
          <w:sz w:val="24"/>
        </w:rPr>
        <w:t xml:space="preserve"> </w:t>
      </w:r>
      <w:r>
        <w:rPr>
          <w:color w:val="171717"/>
          <w:sz w:val="24"/>
        </w:rPr>
        <w:t>слов</w:t>
      </w:r>
      <w:r>
        <w:rPr>
          <w:color w:val="171717"/>
          <w:spacing w:val="-3"/>
          <w:sz w:val="24"/>
        </w:rPr>
        <w:t xml:space="preserve"> </w:t>
      </w:r>
      <w:r>
        <w:rPr>
          <w:color w:val="171717"/>
          <w:sz w:val="24"/>
        </w:rPr>
        <w:t>нет</w:t>
      </w:r>
      <w:r>
        <w:rPr>
          <w:color w:val="171717"/>
          <w:spacing w:val="-1"/>
          <w:sz w:val="24"/>
        </w:rPr>
        <w:t xml:space="preserve"> </w:t>
      </w:r>
      <w:r>
        <w:rPr>
          <w:color w:val="171717"/>
          <w:sz w:val="24"/>
        </w:rPr>
        <w:t>существенных</w:t>
      </w:r>
      <w:r>
        <w:rPr>
          <w:color w:val="171717"/>
          <w:spacing w:val="-2"/>
          <w:sz w:val="24"/>
        </w:rPr>
        <w:t xml:space="preserve"> </w:t>
      </w:r>
      <w:r>
        <w:rPr>
          <w:color w:val="171717"/>
          <w:sz w:val="24"/>
        </w:rPr>
        <w:t>недостатков;</w:t>
      </w:r>
    </w:p>
    <w:p w:rsidR="00F520B6" w:rsidRDefault="004D1F38" w:rsidP="00B9374A">
      <w:pPr>
        <w:pStyle w:val="a5"/>
        <w:numPr>
          <w:ilvl w:val="1"/>
          <w:numId w:val="88"/>
        </w:numPr>
        <w:tabs>
          <w:tab w:val="left" w:pos="841"/>
        </w:tabs>
        <w:ind w:left="840" w:hanging="114"/>
        <w:jc w:val="left"/>
        <w:rPr>
          <w:sz w:val="24"/>
        </w:rPr>
      </w:pPr>
      <w:r>
        <w:rPr>
          <w:color w:val="171717"/>
          <w:sz w:val="24"/>
        </w:rPr>
        <w:t>имеются</w:t>
      </w:r>
      <w:r>
        <w:rPr>
          <w:color w:val="171717"/>
          <w:spacing w:val="-4"/>
          <w:sz w:val="24"/>
        </w:rPr>
        <w:t xml:space="preserve"> </w:t>
      </w:r>
      <w:r>
        <w:rPr>
          <w:color w:val="171717"/>
          <w:sz w:val="24"/>
        </w:rPr>
        <w:t>незначительные</w:t>
      </w:r>
      <w:r>
        <w:rPr>
          <w:color w:val="171717"/>
          <w:spacing w:val="-6"/>
          <w:sz w:val="24"/>
        </w:rPr>
        <w:t xml:space="preserve"> </w:t>
      </w:r>
      <w:r>
        <w:rPr>
          <w:color w:val="171717"/>
          <w:sz w:val="24"/>
        </w:rPr>
        <w:t>нарушения</w:t>
      </w:r>
      <w:r>
        <w:rPr>
          <w:color w:val="171717"/>
          <w:spacing w:val="-3"/>
          <w:sz w:val="24"/>
        </w:rPr>
        <w:t xml:space="preserve"> </w:t>
      </w:r>
      <w:r>
        <w:rPr>
          <w:color w:val="171717"/>
          <w:sz w:val="24"/>
        </w:rPr>
        <w:t>последовательности</w:t>
      </w:r>
      <w:r>
        <w:rPr>
          <w:color w:val="171717"/>
          <w:spacing w:val="-3"/>
          <w:sz w:val="24"/>
        </w:rPr>
        <w:t xml:space="preserve"> </w:t>
      </w:r>
      <w:r>
        <w:rPr>
          <w:color w:val="171717"/>
          <w:sz w:val="24"/>
        </w:rPr>
        <w:t>изложения</w:t>
      </w:r>
      <w:r>
        <w:rPr>
          <w:color w:val="171717"/>
          <w:spacing w:val="-7"/>
          <w:sz w:val="24"/>
        </w:rPr>
        <w:t xml:space="preserve"> </w:t>
      </w:r>
      <w:r>
        <w:rPr>
          <w:color w:val="171717"/>
          <w:sz w:val="24"/>
        </w:rPr>
        <w:t>мыслей;</w:t>
      </w:r>
    </w:p>
    <w:p w:rsidR="00F520B6" w:rsidRDefault="004D1F38" w:rsidP="00B9374A">
      <w:pPr>
        <w:pStyle w:val="a5"/>
        <w:numPr>
          <w:ilvl w:val="1"/>
          <w:numId w:val="88"/>
        </w:numPr>
        <w:tabs>
          <w:tab w:val="left" w:pos="848"/>
        </w:tabs>
        <w:ind w:right="926" w:firstLine="566"/>
        <w:jc w:val="left"/>
        <w:rPr>
          <w:sz w:val="24"/>
        </w:rPr>
      </w:pPr>
      <w:r>
        <w:rPr>
          <w:color w:val="171717"/>
          <w:sz w:val="24"/>
        </w:rPr>
        <w:t>имеются</w:t>
      </w:r>
      <w:r>
        <w:rPr>
          <w:color w:val="171717"/>
          <w:spacing w:val="43"/>
          <w:sz w:val="24"/>
        </w:rPr>
        <w:t xml:space="preserve"> </w:t>
      </w:r>
      <w:r>
        <w:rPr>
          <w:color w:val="171717"/>
          <w:sz w:val="24"/>
        </w:rPr>
        <w:t>отдельные</w:t>
      </w:r>
      <w:r>
        <w:rPr>
          <w:color w:val="171717"/>
          <w:spacing w:val="42"/>
          <w:sz w:val="24"/>
        </w:rPr>
        <w:t xml:space="preserve"> </w:t>
      </w:r>
      <w:r>
        <w:rPr>
          <w:color w:val="171717"/>
          <w:sz w:val="24"/>
        </w:rPr>
        <w:t>фактические</w:t>
      </w:r>
      <w:r>
        <w:rPr>
          <w:color w:val="171717"/>
          <w:spacing w:val="43"/>
          <w:sz w:val="24"/>
        </w:rPr>
        <w:t xml:space="preserve"> </w:t>
      </w:r>
      <w:r>
        <w:rPr>
          <w:color w:val="171717"/>
          <w:sz w:val="24"/>
        </w:rPr>
        <w:t>и</w:t>
      </w:r>
      <w:r>
        <w:rPr>
          <w:color w:val="171717"/>
          <w:spacing w:val="44"/>
          <w:sz w:val="24"/>
        </w:rPr>
        <w:t xml:space="preserve"> </w:t>
      </w:r>
      <w:r>
        <w:rPr>
          <w:color w:val="171717"/>
          <w:sz w:val="24"/>
        </w:rPr>
        <w:t>речевые</w:t>
      </w:r>
      <w:r>
        <w:rPr>
          <w:color w:val="171717"/>
          <w:spacing w:val="43"/>
          <w:sz w:val="24"/>
        </w:rPr>
        <w:t xml:space="preserve"> </w:t>
      </w:r>
      <w:r>
        <w:rPr>
          <w:color w:val="171717"/>
          <w:sz w:val="24"/>
        </w:rPr>
        <w:t>недочѐты</w:t>
      </w:r>
      <w:r>
        <w:rPr>
          <w:color w:val="171717"/>
          <w:spacing w:val="44"/>
          <w:sz w:val="24"/>
        </w:rPr>
        <w:t xml:space="preserve"> </w:t>
      </w:r>
      <w:r>
        <w:rPr>
          <w:color w:val="171717"/>
          <w:sz w:val="24"/>
        </w:rPr>
        <w:t>(допускается</w:t>
      </w:r>
      <w:r>
        <w:rPr>
          <w:color w:val="171717"/>
          <w:spacing w:val="45"/>
          <w:sz w:val="24"/>
        </w:rPr>
        <w:t xml:space="preserve"> </w:t>
      </w:r>
      <w:r>
        <w:rPr>
          <w:color w:val="171717"/>
          <w:sz w:val="24"/>
        </w:rPr>
        <w:t>не</w:t>
      </w:r>
      <w:r>
        <w:rPr>
          <w:color w:val="171717"/>
          <w:spacing w:val="43"/>
          <w:sz w:val="24"/>
        </w:rPr>
        <w:t xml:space="preserve"> </w:t>
      </w:r>
      <w:r>
        <w:rPr>
          <w:color w:val="171717"/>
          <w:sz w:val="24"/>
        </w:rPr>
        <w:t>более</w:t>
      </w:r>
      <w:r>
        <w:rPr>
          <w:color w:val="171717"/>
          <w:spacing w:val="42"/>
          <w:sz w:val="24"/>
        </w:rPr>
        <w:t xml:space="preserve"> </w:t>
      </w:r>
      <w:r>
        <w:rPr>
          <w:color w:val="171717"/>
          <w:sz w:val="24"/>
        </w:rPr>
        <w:t>трѐх</w:t>
      </w:r>
      <w:r>
        <w:rPr>
          <w:color w:val="171717"/>
          <w:spacing w:val="-57"/>
          <w:sz w:val="24"/>
        </w:rPr>
        <w:t xml:space="preserve"> </w:t>
      </w:r>
      <w:r>
        <w:rPr>
          <w:color w:val="171717"/>
          <w:sz w:val="24"/>
        </w:rPr>
        <w:t>речевых</w:t>
      </w:r>
      <w:r>
        <w:rPr>
          <w:color w:val="171717"/>
          <w:spacing w:val="-1"/>
          <w:sz w:val="24"/>
        </w:rPr>
        <w:t xml:space="preserve"> </w:t>
      </w:r>
      <w:r>
        <w:rPr>
          <w:color w:val="171717"/>
          <w:sz w:val="24"/>
        </w:rPr>
        <w:t>недочѐтов в</w:t>
      </w:r>
      <w:r>
        <w:rPr>
          <w:color w:val="171717"/>
          <w:spacing w:val="1"/>
          <w:sz w:val="24"/>
        </w:rPr>
        <w:t xml:space="preserve"> </w:t>
      </w:r>
      <w:r>
        <w:rPr>
          <w:color w:val="171717"/>
          <w:sz w:val="24"/>
        </w:rPr>
        <w:t>содержании и</w:t>
      </w:r>
      <w:r>
        <w:rPr>
          <w:color w:val="171717"/>
          <w:spacing w:val="-2"/>
          <w:sz w:val="24"/>
        </w:rPr>
        <w:t xml:space="preserve"> </w:t>
      </w:r>
      <w:r>
        <w:rPr>
          <w:color w:val="171717"/>
          <w:sz w:val="24"/>
        </w:rPr>
        <w:t>построении</w:t>
      </w:r>
      <w:r>
        <w:rPr>
          <w:color w:val="171717"/>
          <w:spacing w:val="-3"/>
          <w:sz w:val="24"/>
        </w:rPr>
        <w:t xml:space="preserve"> </w:t>
      </w:r>
      <w:r>
        <w:rPr>
          <w:color w:val="171717"/>
          <w:sz w:val="24"/>
        </w:rPr>
        <w:t>текста).</w:t>
      </w:r>
    </w:p>
    <w:p w:rsidR="00F520B6" w:rsidRDefault="004D1F38">
      <w:pPr>
        <w:pStyle w:val="a3"/>
        <w:ind w:left="727" w:firstLine="0"/>
        <w:jc w:val="left"/>
      </w:pPr>
      <w:r>
        <w:rPr>
          <w:color w:val="171717"/>
        </w:rPr>
        <w:t>Отметка</w:t>
      </w:r>
      <w:r>
        <w:rPr>
          <w:color w:val="171717"/>
          <w:spacing w:val="-3"/>
        </w:rPr>
        <w:t xml:space="preserve"> </w:t>
      </w:r>
      <w:r>
        <w:rPr>
          <w:color w:val="171717"/>
        </w:rPr>
        <w:t>«3»</w:t>
      </w:r>
      <w:r>
        <w:rPr>
          <w:color w:val="171717"/>
          <w:spacing w:val="-1"/>
        </w:rPr>
        <w:t xml:space="preserve"> </w:t>
      </w:r>
      <w:r>
        <w:rPr>
          <w:color w:val="171717"/>
        </w:rPr>
        <w:t>ставится,</w:t>
      </w:r>
      <w:r>
        <w:rPr>
          <w:color w:val="171717"/>
          <w:spacing w:val="-1"/>
        </w:rPr>
        <w:t xml:space="preserve"> </w:t>
      </w:r>
      <w:r>
        <w:rPr>
          <w:color w:val="171717"/>
        </w:rPr>
        <w:t>если:</w:t>
      </w:r>
    </w:p>
    <w:p w:rsidR="00F520B6" w:rsidRDefault="004D1F38" w:rsidP="00B9374A">
      <w:pPr>
        <w:pStyle w:val="a5"/>
        <w:numPr>
          <w:ilvl w:val="1"/>
          <w:numId w:val="88"/>
        </w:numPr>
        <w:tabs>
          <w:tab w:val="left" w:pos="841"/>
        </w:tabs>
        <w:ind w:left="840" w:hanging="114"/>
        <w:jc w:val="left"/>
        <w:rPr>
          <w:sz w:val="24"/>
        </w:rPr>
      </w:pPr>
      <w:r>
        <w:rPr>
          <w:color w:val="171717"/>
          <w:sz w:val="24"/>
        </w:rPr>
        <w:t>допущено</w:t>
      </w:r>
      <w:r>
        <w:rPr>
          <w:color w:val="171717"/>
          <w:spacing w:val="-2"/>
          <w:sz w:val="24"/>
        </w:rPr>
        <w:t xml:space="preserve"> </w:t>
      </w:r>
      <w:r>
        <w:rPr>
          <w:color w:val="171717"/>
          <w:sz w:val="24"/>
        </w:rPr>
        <w:t>существенное</w:t>
      </w:r>
      <w:r>
        <w:rPr>
          <w:color w:val="171717"/>
          <w:spacing w:val="-2"/>
          <w:sz w:val="24"/>
        </w:rPr>
        <w:t xml:space="preserve"> </w:t>
      </w:r>
      <w:r>
        <w:rPr>
          <w:color w:val="171717"/>
          <w:sz w:val="24"/>
        </w:rPr>
        <w:t>отклонение</w:t>
      </w:r>
      <w:r>
        <w:rPr>
          <w:color w:val="171717"/>
          <w:spacing w:val="-3"/>
          <w:sz w:val="24"/>
        </w:rPr>
        <w:t xml:space="preserve"> </w:t>
      </w:r>
      <w:r>
        <w:rPr>
          <w:color w:val="171717"/>
          <w:sz w:val="24"/>
        </w:rPr>
        <w:t>от</w:t>
      </w:r>
      <w:r>
        <w:rPr>
          <w:color w:val="171717"/>
          <w:spacing w:val="-1"/>
          <w:sz w:val="24"/>
        </w:rPr>
        <w:t xml:space="preserve"> </w:t>
      </w:r>
      <w:r>
        <w:rPr>
          <w:color w:val="171717"/>
          <w:sz w:val="24"/>
        </w:rPr>
        <w:t>авторского</w:t>
      </w:r>
      <w:r>
        <w:rPr>
          <w:color w:val="171717"/>
          <w:spacing w:val="-2"/>
          <w:sz w:val="24"/>
        </w:rPr>
        <w:t xml:space="preserve"> </w:t>
      </w:r>
      <w:r>
        <w:rPr>
          <w:color w:val="171717"/>
          <w:sz w:val="24"/>
        </w:rPr>
        <w:t>текста;</w:t>
      </w:r>
    </w:p>
    <w:p w:rsidR="00F520B6" w:rsidRDefault="004D1F38" w:rsidP="00B9374A">
      <w:pPr>
        <w:pStyle w:val="a5"/>
        <w:numPr>
          <w:ilvl w:val="1"/>
          <w:numId w:val="88"/>
        </w:numPr>
        <w:tabs>
          <w:tab w:val="left" w:pos="841"/>
        </w:tabs>
        <w:ind w:left="840" w:hanging="114"/>
        <w:jc w:val="left"/>
        <w:rPr>
          <w:sz w:val="24"/>
        </w:rPr>
      </w:pPr>
      <w:r>
        <w:rPr>
          <w:color w:val="171717"/>
          <w:sz w:val="24"/>
        </w:rPr>
        <w:t>допущены</w:t>
      </w:r>
      <w:r>
        <w:rPr>
          <w:color w:val="171717"/>
          <w:spacing w:val="-3"/>
          <w:sz w:val="24"/>
        </w:rPr>
        <w:t xml:space="preserve"> </w:t>
      </w:r>
      <w:r>
        <w:rPr>
          <w:color w:val="171717"/>
          <w:sz w:val="24"/>
        </w:rPr>
        <w:t>нарушения</w:t>
      </w:r>
      <w:r>
        <w:rPr>
          <w:color w:val="171717"/>
          <w:spacing w:val="-3"/>
          <w:sz w:val="24"/>
        </w:rPr>
        <w:t xml:space="preserve"> </w:t>
      </w:r>
      <w:r>
        <w:rPr>
          <w:color w:val="171717"/>
          <w:sz w:val="24"/>
        </w:rPr>
        <w:t>в</w:t>
      </w:r>
      <w:r>
        <w:rPr>
          <w:color w:val="171717"/>
          <w:spacing w:val="-5"/>
          <w:sz w:val="24"/>
        </w:rPr>
        <w:t xml:space="preserve"> </w:t>
      </w:r>
      <w:r>
        <w:rPr>
          <w:color w:val="171717"/>
          <w:sz w:val="24"/>
        </w:rPr>
        <w:t>последовательности</w:t>
      </w:r>
      <w:r>
        <w:rPr>
          <w:color w:val="171717"/>
          <w:spacing w:val="-2"/>
          <w:sz w:val="24"/>
        </w:rPr>
        <w:t xml:space="preserve"> </w:t>
      </w:r>
      <w:r>
        <w:rPr>
          <w:color w:val="171717"/>
          <w:sz w:val="24"/>
        </w:rPr>
        <w:t>изложения</w:t>
      </w:r>
      <w:r>
        <w:rPr>
          <w:color w:val="171717"/>
          <w:spacing w:val="-2"/>
          <w:sz w:val="24"/>
        </w:rPr>
        <w:t xml:space="preserve"> </w:t>
      </w:r>
      <w:r>
        <w:rPr>
          <w:color w:val="171717"/>
          <w:sz w:val="24"/>
        </w:rPr>
        <w:t>мыслей;</w:t>
      </w:r>
    </w:p>
    <w:p w:rsidR="00F520B6" w:rsidRDefault="004D1F38" w:rsidP="00B9374A">
      <w:pPr>
        <w:pStyle w:val="a5"/>
        <w:numPr>
          <w:ilvl w:val="1"/>
          <w:numId w:val="88"/>
        </w:numPr>
        <w:tabs>
          <w:tab w:val="left" w:pos="848"/>
        </w:tabs>
        <w:ind w:right="896" w:firstLine="566"/>
        <w:jc w:val="left"/>
        <w:rPr>
          <w:sz w:val="24"/>
        </w:rPr>
      </w:pPr>
      <w:r>
        <w:rPr>
          <w:color w:val="171717"/>
          <w:sz w:val="24"/>
        </w:rPr>
        <w:t>есть</w:t>
      </w:r>
      <w:r>
        <w:rPr>
          <w:color w:val="171717"/>
          <w:spacing w:val="3"/>
          <w:sz w:val="24"/>
        </w:rPr>
        <w:t xml:space="preserve"> </w:t>
      </w:r>
      <w:r>
        <w:rPr>
          <w:color w:val="171717"/>
          <w:sz w:val="24"/>
        </w:rPr>
        <w:t>недочѐты</w:t>
      </w:r>
      <w:r>
        <w:rPr>
          <w:color w:val="171717"/>
          <w:spacing w:val="2"/>
          <w:sz w:val="24"/>
        </w:rPr>
        <w:t xml:space="preserve"> </w:t>
      </w:r>
      <w:r>
        <w:rPr>
          <w:color w:val="171717"/>
          <w:sz w:val="24"/>
        </w:rPr>
        <w:t>в</w:t>
      </w:r>
      <w:r>
        <w:rPr>
          <w:color w:val="171717"/>
          <w:spacing w:val="1"/>
          <w:sz w:val="24"/>
        </w:rPr>
        <w:t xml:space="preserve"> </w:t>
      </w:r>
      <w:r>
        <w:rPr>
          <w:color w:val="171717"/>
          <w:sz w:val="24"/>
        </w:rPr>
        <w:t>построении</w:t>
      </w:r>
      <w:r>
        <w:rPr>
          <w:color w:val="171717"/>
          <w:spacing w:val="59"/>
          <w:sz w:val="24"/>
        </w:rPr>
        <w:t xml:space="preserve"> </w:t>
      </w:r>
      <w:r>
        <w:rPr>
          <w:color w:val="171717"/>
          <w:sz w:val="24"/>
        </w:rPr>
        <w:t>предложений</w:t>
      </w:r>
      <w:r>
        <w:rPr>
          <w:color w:val="171717"/>
          <w:spacing w:val="59"/>
          <w:sz w:val="24"/>
        </w:rPr>
        <w:t xml:space="preserve"> </w:t>
      </w:r>
      <w:r>
        <w:rPr>
          <w:color w:val="171717"/>
          <w:sz w:val="24"/>
        </w:rPr>
        <w:t>и</w:t>
      </w:r>
      <w:r>
        <w:rPr>
          <w:color w:val="171717"/>
          <w:spacing w:val="3"/>
          <w:sz w:val="24"/>
        </w:rPr>
        <w:t xml:space="preserve"> </w:t>
      </w:r>
      <w:r>
        <w:rPr>
          <w:color w:val="171717"/>
          <w:sz w:val="24"/>
        </w:rPr>
        <w:t>употреблении</w:t>
      </w:r>
      <w:r>
        <w:rPr>
          <w:color w:val="171717"/>
          <w:spacing w:val="3"/>
          <w:sz w:val="24"/>
        </w:rPr>
        <w:t xml:space="preserve"> </w:t>
      </w:r>
      <w:r>
        <w:rPr>
          <w:color w:val="171717"/>
          <w:sz w:val="24"/>
        </w:rPr>
        <w:t>слов</w:t>
      </w:r>
      <w:r>
        <w:rPr>
          <w:color w:val="171717"/>
          <w:spacing w:val="58"/>
          <w:sz w:val="24"/>
        </w:rPr>
        <w:t xml:space="preserve"> </w:t>
      </w:r>
      <w:r>
        <w:rPr>
          <w:color w:val="171717"/>
          <w:sz w:val="24"/>
        </w:rPr>
        <w:t>(допускается</w:t>
      </w:r>
      <w:r>
        <w:rPr>
          <w:color w:val="171717"/>
          <w:spacing w:val="2"/>
          <w:sz w:val="24"/>
        </w:rPr>
        <w:t xml:space="preserve"> </w:t>
      </w:r>
      <w:r>
        <w:rPr>
          <w:color w:val="171717"/>
          <w:sz w:val="24"/>
        </w:rPr>
        <w:t>не</w:t>
      </w:r>
      <w:r>
        <w:rPr>
          <w:color w:val="171717"/>
          <w:spacing w:val="-57"/>
          <w:sz w:val="24"/>
        </w:rPr>
        <w:t xml:space="preserve"> </w:t>
      </w:r>
      <w:r>
        <w:rPr>
          <w:color w:val="171717"/>
          <w:sz w:val="24"/>
        </w:rPr>
        <w:t>более</w:t>
      </w:r>
      <w:r>
        <w:rPr>
          <w:color w:val="171717"/>
          <w:spacing w:val="-3"/>
          <w:sz w:val="24"/>
        </w:rPr>
        <w:t xml:space="preserve"> </w:t>
      </w:r>
      <w:r>
        <w:rPr>
          <w:color w:val="171717"/>
          <w:sz w:val="24"/>
        </w:rPr>
        <w:t>пяти</w:t>
      </w:r>
      <w:r>
        <w:rPr>
          <w:color w:val="171717"/>
          <w:spacing w:val="1"/>
          <w:sz w:val="24"/>
        </w:rPr>
        <w:t xml:space="preserve"> </w:t>
      </w:r>
      <w:r>
        <w:rPr>
          <w:color w:val="171717"/>
          <w:sz w:val="24"/>
        </w:rPr>
        <w:t>речевых недочѐтов в</w:t>
      </w:r>
      <w:r>
        <w:rPr>
          <w:color w:val="171717"/>
          <w:spacing w:val="-2"/>
          <w:sz w:val="24"/>
        </w:rPr>
        <w:t xml:space="preserve"> </w:t>
      </w:r>
      <w:r>
        <w:rPr>
          <w:color w:val="171717"/>
          <w:sz w:val="24"/>
        </w:rPr>
        <w:t>содержании и</w:t>
      </w:r>
      <w:r>
        <w:rPr>
          <w:color w:val="171717"/>
          <w:spacing w:val="-2"/>
          <w:sz w:val="24"/>
        </w:rPr>
        <w:t xml:space="preserve"> </w:t>
      </w:r>
      <w:r>
        <w:rPr>
          <w:color w:val="171717"/>
          <w:sz w:val="24"/>
        </w:rPr>
        <w:t>построении</w:t>
      </w:r>
      <w:r>
        <w:rPr>
          <w:color w:val="171717"/>
          <w:spacing w:val="-2"/>
          <w:sz w:val="24"/>
        </w:rPr>
        <w:t xml:space="preserve"> </w:t>
      </w:r>
      <w:r>
        <w:rPr>
          <w:color w:val="171717"/>
          <w:sz w:val="24"/>
        </w:rPr>
        <w:t>текста).</w:t>
      </w:r>
    </w:p>
    <w:p w:rsidR="00F520B6" w:rsidRDefault="004D1F38">
      <w:pPr>
        <w:pStyle w:val="a3"/>
        <w:ind w:left="727" w:firstLine="0"/>
        <w:jc w:val="left"/>
      </w:pPr>
      <w:r>
        <w:rPr>
          <w:color w:val="171717"/>
        </w:rPr>
        <w:t>Отметка</w:t>
      </w:r>
      <w:r>
        <w:rPr>
          <w:color w:val="171717"/>
          <w:spacing w:val="-3"/>
        </w:rPr>
        <w:t xml:space="preserve"> </w:t>
      </w:r>
      <w:r>
        <w:rPr>
          <w:color w:val="171717"/>
        </w:rPr>
        <w:t>«2»</w:t>
      </w:r>
      <w:r>
        <w:rPr>
          <w:color w:val="171717"/>
          <w:spacing w:val="-1"/>
        </w:rPr>
        <w:t xml:space="preserve"> </w:t>
      </w:r>
      <w:r>
        <w:rPr>
          <w:color w:val="171717"/>
        </w:rPr>
        <w:t>ставится,</w:t>
      </w:r>
      <w:r>
        <w:rPr>
          <w:color w:val="171717"/>
          <w:spacing w:val="-1"/>
        </w:rPr>
        <w:t xml:space="preserve"> </w:t>
      </w:r>
      <w:r>
        <w:rPr>
          <w:color w:val="171717"/>
        </w:rPr>
        <w:t>если:</w:t>
      </w:r>
    </w:p>
    <w:p w:rsidR="00F520B6" w:rsidRDefault="004D1F38" w:rsidP="00B9374A">
      <w:pPr>
        <w:pStyle w:val="a5"/>
        <w:numPr>
          <w:ilvl w:val="1"/>
          <w:numId w:val="88"/>
        </w:numPr>
        <w:tabs>
          <w:tab w:val="left" w:pos="848"/>
        </w:tabs>
        <w:ind w:right="904" w:firstLine="566"/>
        <w:jc w:val="left"/>
        <w:rPr>
          <w:sz w:val="24"/>
        </w:rPr>
      </w:pPr>
      <w:r>
        <w:rPr>
          <w:color w:val="171717"/>
          <w:sz w:val="24"/>
        </w:rPr>
        <w:t>допущено</w:t>
      </w:r>
      <w:r>
        <w:rPr>
          <w:color w:val="171717"/>
          <w:spacing w:val="38"/>
          <w:sz w:val="24"/>
        </w:rPr>
        <w:t xml:space="preserve"> </w:t>
      </w:r>
      <w:r>
        <w:rPr>
          <w:color w:val="171717"/>
          <w:sz w:val="24"/>
        </w:rPr>
        <w:t>существенное</w:t>
      </w:r>
      <w:r>
        <w:rPr>
          <w:color w:val="171717"/>
          <w:spacing w:val="37"/>
          <w:sz w:val="24"/>
        </w:rPr>
        <w:t xml:space="preserve"> </w:t>
      </w:r>
      <w:r>
        <w:rPr>
          <w:color w:val="171717"/>
          <w:sz w:val="24"/>
        </w:rPr>
        <w:t>искажение</w:t>
      </w:r>
      <w:r>
        <w:rPr>
          <w:color w:val="171717"/>
          <w:spacing w:val="37"/>
          <w:sz w:val="24"/>
        </w:rPr>
        <w:t xml:space="preserve"> </w:t>
      </w:r>
      <w:r>
        <w:rPr>
          <w:color w:val="171717"/>
          <w:sz w:val="24"/>
        </w:rPr>
        <w:t>авторского</w:t>
      </w:r>
      <w:r>
        <w:rPr>
          <w:color w:val="171717"/>
          <w:spacing w:val="38"/>
          <w:sz w:val="24"/>
        </w:rPr>
        <w:t xml:space="preserve"> </w:t>
      </w:r>
      <w:r>
        <w:rPr>
          <w:color w:val="171717"/>
          <w:sz w:val="24"/>
        </w:rPr>
        <w:t>текста</w:t>
      </w:r>
      <w:r>
        <w:rPr>
          <w:color w:val="171717"/>
          <w:spacing w:val="38"/>
          <w:sz w:val="24"/>
        </w:rPr>
        <w:t xml:space="preserve"> </w:t>
      </w:r>
      <w:r>
        <w:rPr>
          <w:color w:val="171717"/>
          <w:sz w:val="24"/>
        </w:rPr>
        <w:t>(упущены</w:t>
      </w:r>
      <w:r>
        <w:rPr>
          <w:color w:val="171717"/>
          <w:spacing w:val="38"/>
          <w:sz w:val="24"/>
        </w:rPr>
        <w:t xml:space="preserve"> </w:t>
      </w:r>
      <w:r>
        <w:rPr>
          <w:color w:val="171717"/>
          <w:sz w:val="24"/>
        </w:rPr>
        <w:t>важные</w:t>
      </w:r>
      <w:r>
        <w:rPr>
          <w:color w:val="171717"/>
          <w:spacing w:val="37"/>
          <w:sz w:val="24"/>
        </w:rPr>
        <w:t xml:space="preserve"> </w:t>
      </w:r>
      <w:r>
        <w:rPr>
          <w:color w:val="171717"/>
          <w:sz w:val="24"/>
        </w:rPr>
        <w:t>события,</w:t>
      </w:r>
      <w:r>
        <w:rPr>
          <w:color w:val="171717"/>
          <w:spacing w:val="-57"/>
          <w:sz w:val="24"/>
        </w:rPr>
        <w:t xml:space="preserve"> </w:t>
      </w:r>
      <w:r>
        <w:rPr>
          <w:color w:val="171717"/>
          <w:sz w:val="24"/>
        </w:rPr>
        <w:t>отсутствует</w:t>
      </w:r>
      <w:r>
        <w:rPr>
          <w:color w:val="171717"/>
          <w:spacing w:val="-1"/>
          <w:sz w:val="24"/>
        </w:rPr>
        <w:t xml:space="preserve"> </w:t>
      </w:r>
      <w:r>
        <w:rPr>
          <w:color w:val="171717"/>
          <w:sz w:val="24"/>
        </w:rPr>
        <w:t>главная часть);</w:t>
      </w:r>
    </w:p>
    <w:p w:rsidR="00F520B6" w:rsidRDefault="004D1F38" w:rsidP="00B9374A">
      <w:pPr>
        <w:pStyle w:val="a5"/>
        <w:numPr>
          <w:ilvl w:val="1"/>
          <w:numId w:val="88"/>
        </w:numPr>
        <w:tabs>
          <w:tab w:val="left" w:pos="841"/>
        </w:tabs>
        <w:ind w:left="840" w:hanging="114"/>
        <w:jc w:val="left"/>
        <w:rPr>
          <w:sz w:val="24"/>
        </w:rPr>
      </w:pPr>
      <w:r>
        <w:rPr>
          <w:color w:val="171717"/>
          <w:sz w:val="24"/>
        </w:rPr>
        <w:t>много</w:t>
      </w:r>
      <w:r>
        <w:rPr>
          <w:color w:val="171717"/>
          <w:spacing w:val="-3"/>
          <w:sz w:val="24"/>
        </w:rPr>
        <w:t xml:space="preserve"> </w:t>
      </w:r>
      <w:r>
        <w:rPr>
          <w:color w:val="171717"/>
          <w:sz w:val="24"/>
        </w:rPr>
        <w:t>фактических</w:t>
      </w:r>
      <w:r>
        <w:rPr>
          <w:color w:val="171717"/>
          <w:spacing w:val="-3"/>
          <w:sz w:val="24"/>
        </w:rPr>
        <w:t xml:space="preserve"> </w:t>
      </w:r>
      <w:r>
        <w:rPr>
          <w:color w:val="171717"/>
          <w:sz w:val="24"/>
        </w:rPr>
        <w:t>неточностей;</w:t>
      </w:r>
    </w:p>
    <w:p w:rsidR="00F520B6" w:rsidRDefault="004D1F38" w:rsidP="00B9374A">
      <w:pPr>
        <w:pStyle w:val="a5"/>
        <w:numPr>
          <w:ilvl w:val="1"/>
          <w:numId w:val="88"/>
        </w:numPr>
        <w:tabs>
          <w:tab w:val="left" w:pos="841"/>
        </w:tabs>
        <w:ind w:left="840" w:hanging="114"/>
        <w:jc w:val="left"/>
        <w:rPr>
          <w:sz w:val="24"/>
        </w:rPr>
      </w:pPr>
      <w:r>
        <w:rPr>
          <w:color w:val="171717"/>
          <w:sz w:val="24"/>
        </w:rPr>
        <w:t>нарушена</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изложения</w:t>
      </w:r>
      <w:r>
        <w:rPr>
          <w:color w:val="171717"/>
          <w:spacing w:val="-2"/>
          <w:sz w:val="24"/>
        </w:rPr>
        <w:t xml:space="preserve"> </w:t>
      </w:r>
      <w:r>
        <w:rPr>
          <w:color w:val="171717"/>
          <w:sz w:val="24"/>
        </w:rPr>
        <w:t>мыслей;</w:t>
      </w:r>
    </w:p>
    <w:p w:rsidR="00F520B6" w:rsidRDefault="004D1F38" w:rsidP="00B9374A">
      <w:pPr>
        <w:pStyle w:val="a5"/>
        <w:numPr>
          <w:ilvl w:val="1"/>
          <w:numId w:val="88"/>
        </w:numPr>
        <w:tabs>
          <w:tab w:val="left" w:pos="841"/>
        </w:tabs>
        <w:ind w:left="840" w:hanging="114"/>
        <w:jc w:val="left"/>
        <w:rPr>
          <w:sz w:val="24"/>
        </w:rPr>
      </w:pPr>
      <w:r>
        <w:rPr>
          <w:color w:val="171717"/>
          <w:sz w:val="24"/>
        </w:rPr>
        <w:t>имеет</w:t>
      </w:r>
      <w:r>
        <w:rPr>
          <w:color w:val="171717"/>
          <w:spacing w:val="-3"/>
          <w:sz w:val="24"/>
        </w:rPr>
        <w:t xml:space="preserve"> </w:t>
      </w:r>
      <w:r>
        <w:rPr>
          <w:color w:val="171717"/>
          <w:sz w:val="24"/>
        </w:rPr>
        <w:t>место</w:t>
      </w:r>
      <w:r>
        <w:rPr>
          <w:color w:val="171717"/>
          <w:spacing w:val="-2"/>
          <w:sz w:val="24"/>
        </w:rPr>
        <w:t xml:space="preserve"> </w:t>
      </w:r>
      <w:r>
        <w:rPr>
          <w:color w:val="171717"/>
          <w:sz w:val="24"/>
        </w:rPr>
        <w:t>употребление</w:t>
      </w:r>
      <w:r>
        <w:rPr>
          <w:color w:val="171717"/>
          <w:spacing w:val="-3"/>
          <w:sz w:val="24"/>
        </w:rPr>
        <w:t xml:space="preserve"> </w:t>
      </w:r>
      <w:r>
        <w:rPr>
          <w:color w:val="171717"/>
          <w:sz w:val="24"/>
        </w:rPr>
        <w:t>слов</w:t>
      </w:r>
      <w:r>
        <w:rPr>
          <w:color w:val="171717"/>
          <w:spacing w:val="-4"/>
          <w:sz w:val="24"/>
        </w:rPr>
        <w:t xml:space="preserve"> </w:t>
      </w:r>
      <w:r>
        <w:rPr>
          <w:color w:val="171717"/>
          <w:sz w:val="24"/>
        </w:rPr>
        <w:t>в</w:t>
      </w:r>
      <w:r>
        <w:rPr>
          <w:color w:val="171717"/>
          <w:spacing w:val="-3"/>
          <w:sz w:val="24"/>
        </w:rPr>
        <w:t xml:space="preserve"> </w:t>
      </w:r>
      <w:r>
        <w:rPr>
          <w:color w:val="171717"/>
          <w:sz w:val="24"/>
        </w:rPr>
        <w:t>несвойственном</w:t>
      </w:r>
      <w:r>
        <w:rPr>
          <w:color w:val="171717"/>
          <w:spacing w:val="-3"/>
          <w:sz w:val="24"/>
        </w:rPr>
        <w:t xml:space="preserve"> </w:t>
      </w:r>
      <w:r>
        <w:rPr>
          <w:color w:val="171717"/>
          <w:sz w:val="24"/>
        </w:rPr>
        <w:t>им</w:t>
      </w:r>
      <w:r>
        <w:rPr>
          <w:color w:val="171717"/>
          <w:spacing w:val="-3"/>
          <w:sz w:val="24"/>
        </w:rPr>
        <w:t xml:space="preserve"> </w:t>
      </w:r>
      <w:r>
        <w:rPr>
          <w:color w:val="171717"/>
          <w:sz w:val="24"/>
        </w:rPr>
        <w:t>значении;</w:t>
      </w:r>
    </w:p>
    <w:p w:rsidR="00F520B6" w:rsidRDefault="004D1F38" w:rsidP="00B9374A">
      <w:pPr>
        <w:pStyle w:val="a5"/>
        <w:numPr>
          <w:ilvl w:val="1"/>
          <w:numId w:val="88"/>
        </w:numPr>
        <w:tabs>
          <w:tab w:val="left" w:pos="848"/>
        </w:tabs>
        <w:ind w:right="902" w:firstLine="566"/>
        <w:jc w:val="left"/>
        <w:rPr>
          <w:sz w:val="24"/>
        </w:rPr>
      </w:pPr>
      <w:r>
        <w:rPr>
          <w:color w:val="171717"/>
          <w:sz w:val="24"/>
        </w:rPr>
        <w:t>допущено</w:t>
      </w:r>
      <w:r>
        <w:rPr>
          <w:color w:val="171717"/>
          <w:spacing w:val="43"/>
          <w:sz w:val="24"/>
        </w:rPr>
        <w:t xml:space="preserve"> </w:t>
      </w:r>
      <w:r>
        <w:rPr>
          <w:color w:val="171717"/>
          <w:sz w:val="24"/>
        </w:rPr>
        <w:t>более</w:t>
      </w:r>
      <w:r>
        <w:rPr>
          <w:color w:val="171717"/>
          <w:spacing w:val="41"/>
          <w:sz w:val="24"/>
        </w:rPr>
        <w:t xml:space="preserve"> </w:t>
      </w:r>
      <w:r>
        <w:rPr>
          <w:color w:val="171717"/>
          <w:sz w:val="24"/>
        </w:rPr>
        <w:t>шести</w:t>
      </w:r>
      <w:r>
        <w:rPr>
          <w:color w:val="171717"/>
          <w:spacing w:val="42"/>
          <w:sz w:val="24"/>
        </w:rPr>
        <w:t xml:space="preserve"> </w:t>
      </w:r>
      <w:r>
        <w:rPr>
          <w:color w:val="171717"/>
          <w:sz w:val="24"/>
        </w:rPr>
        <w:t>речевых</w:t>
      </w:r>
      <w:r>
        <w:rPr>
          <w:color w:val="171717"/>
          <w:spacing w:val="43"/>
          <w:sz w:val="24"/>
        </w:rPr>
        <w:t xml:space="preserve"> </w:t>
      </w:r>
      <w:r>
        <w:rPr>
          <w:color w:val="171717"/>
          <w:sz w:val="24"/>
        </w:rPr>
        <w:t>недочѐтов</w:t>
      </w:r>
      <w:r>
        <w:rPr>
          <w:color w:val="171717"/>
          <w:spacing w:val="43"/>
          <w:sz w:val="24"/>
        </w:rPr>
        <w:t xml:space="preserve"> </w:t>
      </w:r>
      <w:r>
        <w:rPr>
          <w:color w:val="171717"/>
          <w:sz w:val="24"/>
        </w:rPr>
        <w:t>и</w:t>
      </w:r>
      <w:r>
        <w:rPr>
          <w:color w:val="171717"/>
          <w:spacing w:val="44"/>
          <w:sz w:val="24"/>
        </w:rPr>
        <w:t xml:space="preserve"> </w:t>
      </w:r>
      <w:r>
        <w:rPr>
          <w:color w:val="171717"/>
          <w:sz w:val="24"/>
        </w:rPr>
        <w:t>ошибок</w:t>
      </w:r>
      <w:r>
        <w:rPr>
          <w:color w:val="171717"/>
          <w:spacing w:val="45"/>
          <w:sz w:val="24"/>
        </w:rPr>
        <w:t xml:space="preserve"> </w:t>
      </w:r>
      <w:r>
        <w:rPr>
          <w:color w:val="171717"/>
          <w:sz w:val="24"/>
        </w:rPr>
        <w:t>в</w:t>
      </w:r>
      <w:r>
        <w:rPr>
          <w:color w:val="171717"/>
          <w:spacing w:val="42"/>
          <w:sz w:val="24"/>
        </w:rPr>
        <w:t xml:space="preserve"> </w:t>
      </w:r>
      <w:r>
        <w:rPr>
          <w:color w:val="171717"/>
          <w:sz w:val="24"/>
        </w:rPr>
        <w:t>содержании</w:t>
      </w:r>
      <w:r>
        <w:rPr>
          <w:color w:val="171717"/>
          <w:spacing w:val="41"/>
          <w:sz w:val="24"/>
        </w:rPr>
        <w:t xml:space="preserve"> </w:t>
      </w:r>
      <w:r>
        <w:rPr>
          <w:color w:val="171717"/>
          <w:sz w:val="24"/>
        </w:rPr>
        <w:t>и</w:t>
      </w:r>
      <w:r>
        <w:rPr>
          <w:color w:val="171717"/>
          <w:spacing w:val="44"/>
          <w:sz w:val="24"/>
        </w:rPr>
        <w:t xml:space="preserve"> </w:t>
      </w:r>
      <w:r>
        <w:rPr>
          <w:color w:val="171717"/>
          <w:sz w:val="24"/>
        </w:rPr>
        <w:t>построении</w:t>
      </w:r>
      <w:r>
        <w:rPr>
          <w:color w:val="171717"/>
          <w:spacing w:val="-57"/>
          <w:sz w:val="24"/>
        </w:rPr>
        <w:t xml:space="preserve"> </w:t>
      </w:r>
      <w:r>
        <w:rPr>
          <w:color w:val="171717"/>
          <w:sz w:val="24"/>
        </w:rPr>
        <w:t>текста.</w:t>
      </w:r>
    </w:p>
    <w:p w:rsidR="00F520B6" w:rsidRDefault="004D1F38">
      <w:pPr>
        <w:pStyle w:val="1"/>
        <w:ind w:left="727"/>
        <w:jc w:val="left"/>
      </w:pPr>
      <w:r>
        <w:rPr>
          <w:color w:val="171717"/>
        </w:rPr>
        <w:t>Литературное</w:t>
      </w:r>
      <w:r>
        <w:rPr>
          <w:color w:val="171717"/>
          <w:spacing w:val="-5"/>
        </w:rPr>
        <w:t xml:space="preserve"> </w:t>
      </w:r>
      <w:r>
        <w:rPr>
          <w:color w:val="171717"/>
        </w:rPr>
        <w:t>чтение.</w:t>
      </w:r>
    </w:p>
    <w:p w:rsidR="00F520B6" w:rsidRDefault="004D1F38">
      <w:pPr>
        <w:pStyle w:val="a3"/>
        <w:ind w:left="727" w:firstLine="0"/>
        <w:jc w:val="left"/>
      </w:pPr>
      <w:r>
        <w:t>Оценка</w:t>
      </w:r>
      <w:r>
        <w:rPr>
          <w:spacing w:val="-3"/>
        </w:rPr>
        <w:t xml:space="preserve"> </w:t>
      </w:r>
      <w:r>
        <w:t>за</w:t>
      </w:r>
      <w:r>
        <w:rPr>
          <w:spacing w:val="-3"/>
        </w:rPr>
        <w:t xml:space="preserve"> </w:t>
      </w:r>
      <w:r>
        <w:t>проверку</w:t>
      </w:r>
      <w:r>
        <w:rPr>
          <w:spacing w:val="-2"/>
        </w:rPr>
        <w:t xml:space="preserve"> </w:t>
      </w:r>
      <w:r>
        <w:t>навыков</w:t>
      </w:r>
      <w:r>
        <w:rPr>
          <w:spacing w:val="-2"/>
        </w:rPr>
        <w:t xml:space="preserve"> </w:t>
      </w:r>
      <w:r>
        <w:t>чтения</w:t>
      </w:r>
      <w:r>
        <w:rPr>
          <w:spacing w:val="-2"/>
        </w:rPr>
        <w:t xml:space="preserve"> </w:t>
      </w:r>
      <w:r>
        <w:t>выставляется</w:t>
      </w:r>
      <w:r>
        <w:rPr>
          <w:spacing w:val="-2"/>
        </w:rPr>
        <w:t xml:space="preserve"> </w:t>
      </w:r>
      <w:r>
        <w:t>по</w:t>
      </w:r>
      <w:r>
        <w:rPr>
          <w:spacing w:val="-2"/>
        </w:rPr>
        <w:t xml:space="preserve"> </w:t>
      </w:r>
      <w:r>
        <w:t>следующим</w:t>
      </w:r>
      <w:r>
        <w:rPr>
          <w:spacing w:val="-3"/>
        </w:rPr>
        <w:t xml:space="preserve"> </w:t>
      </w:r>
      <w:r>
        <w:t>критериям:</w:t>
      </w:r>
    </w:p>
    <w:p w:rsidR="00F520B6" w:rsidRDefault="004D1F38" w:rsidP="00B9374A">
      <w:pPr>
        <w:pStyle w:val="a5"/>
        <w:numPr>
          <w:ilvl w:val="0"/>
          <w:numId w:val="87"/>
        </w:numPr>
        <w:tabs>
          <w:tab w:val="left" w:pos="867"/>
        </w:tabs>
        <w:ind w:left="866" w:hanging="140"/>
        <w:jc w:val="left"/>
        <w:rPr>
          <w:sz w:val="24"/>
        </w:rPr>
      </w:pPr>
      <w:r>
        <w:rPr>
          <w:sz w:val="24"/>
        </w:rPr>
        <w:t>беглость,</w:t>
      </w:r>
      <w:r>
        <w:rPr>
          <w:spacing w:val="-4"/>
          <w:sz w:val="24"/>
        </w:rPr>
        <w:t xml:space="preserve"> </w:t>
      </w:r>
      <w:r>
        <w:rPr>
          <w:sz w:val="24"/>
        </w:rPr>
        <w:t>правильность,</w:t>
      </w:r>
      <w:r>
        <w:rPr>
          <w:spacing w:val="-3"/>
          <w:sz w:val="24"/>
        </w:rPr>
        <w:t xml:space="preserve"> </w:t>
      </w:r>
      <w:r>
        <w:rPr>
          <w:sz w:val="24"/>
        </w:rPr>
        <w:t>осознанность,</w:t>
      </w:r>
      <w:r>
        <w:rPr>
          <w:spacing w:val="-4"/>
          <w:sz w:val="24"/>
        </w:rPr>
        <w:t xml:space="preserve"> </w:t>
      </w:r>
      <w:r>
        <w:rPr>
          <w:sz w:val="24"/>
        </w:rPr>
        <w:t>выразительность</w:t>
      </w:r>
    </w:p>
    <w:p w:rsidR="00F520B6" w:rsidRDefault="004D1F38">
      <w:pPr>
        <w:pStyle w:val="a3"/>
        <w:ind w:left="727" w:firstLine="0"/>
        <w:jc w:val="left"/>
      </w:pPr>
      <w:r>
        <w:rPr>
          <w:b/>
          <w:i/>
        </w:rPr>
        <w:t>Оценка</w:t>
      </w:r>
      <w:r>
        <w:rPr>
          <w:b/>
          <w:i/>
          <w:spacing w:val="-2"/>
        </w:rPr>
        <w:t xml:space="preserve"> </w:t>
      </w:r>
      <w:r>
        <w:rPr>
          <w:b/>
          <w:i/>
        </w:rPr>
        <w:t>«5»</w:t>
      </w:r>
      <w:r>
        <w:rPr>
          <w:b/>
          <w:i/>
          <w:spacing w:val="-1"/>
        </w:rPr>
        <w:t xml:space="preserve"> </w:t>
      </w:r>
      <w:r>
        <w:t>-</w:t>
      </w:r>
      <w:r>
        <w:rPr>
          <w:spacing w:val="-3"/>
        </w:rPr>
        <w:t xml:space="preserve"> </w:t>
      </w:r>
      <w:r>
        <w:t>ставится,</w:t>
      </w:r>
      <w:r>
        <w:rPr>
          <w:spacing w:val="-1"/>
        </w:rPr>
        <w:t xml:space="preserve"> </w:t>
      </w:r>
      <w:r>
        <w:t>если</w:t>
      </w:r>
      <w:r>
        <w:rPr>
          <w:spacing w:val="-1"/>
        </w:rPr>
        <w:t xml:space="preserve"> </w:t>
      </w:r>
      <w:r>
        <w:t>выполнены</w:t>
      </w:r>
      <w:r>
        <w:rPr>
          <w:spacing w:val="-2"/>
        </w:rPr>
        <w:t xml:space="preserve"> </w:t>
      </w:r>
      <w:r>
        <w:t>все</w:t>
      </w:r>
      <w:r>
        <w:rPr>
          <w:spacing w:val="-2"/>
        </w:rPr>
        <w:t xml:space="preserve"> </w:t>
      </w:r>
      <w:r>
        <w:t>4</w:t>
      </w:r>
      <w:r>
        <w:rPr>
          <w:spacing w:val="-1"/>
        </w:rPr>
        <w:t xml:space="preserve"> </w:t>
      </w:r>
      <w:r>
        <w:t>требования.</w:t>
      </w:r>
    </w:p>
    <w:p w:rsidR="00F520B6" w:rsidRDefault="004D1F38">
      <w:pPr>
        <w:pStyle w:val="a3"/>
        <w:ind w:left="161" w:right="894"/>
        <w:jc w:val="left"/>
      </w:pPr>
      <w:r>
        <w:rPr>
          <w:b/>
          <w:i/>
        </w:rPr>
        <w:t>Оценка</w:t>
      </w:r>
      <w:r>
        <w:rPr>
          <w:b/>
          <w:i/>
          <w:spacing w:val="9"/>
        </w:rPr>
        <w:t xml:space="preserve"> </w:t>
      </w:r>
      <w:r>
        <w:rPr>
          <w:b/>
          <w:i/>
        </w:rPr>
        <w:t>«4»</w:t>
      </w:r>
      <w:r>
        <w:rPr>
          <w:b/>
          <w:i/>
          <w:spacing w:val="-1"/>
        </w:rPr>
        <w:t xml:space="preserve"> </w:t>
      </w:r>
      <w:r>
        <w:t>-</w:t>
      </w:r>
      <w:r>
        <w:rPr>
          <w:spacing w:val="6"/>
        </w:rPr>
        <w:t xml:space="preserve"> </w:t>
      </w:r>
      <w:r>
        <w:t>ставится,</w:t>
      </w:r>
      <w:r>
        <w:rPr>
          <w:spacing w:val="7"/>
        </w:rPr>
        <w:t xml:space="preserve"> </w:t>
      </w:r>
      <w:r>
        <w:t>если</w:t>
      </w:r>
      <w:r>
        <w:rPr>
          <w:spacing w:val="8"/>
        </w:rPr>
        <w:t xml:space="preserve"> </w:t>
      </w:r>
      <w:r>
        <w:t>выполняется</w:t>
      </w:r>
      <w:r>
        <w:rPr>
          <w:spacing w:val="7"/>
        </w:rPr>
        <w:t xml:space="preserve"> </w:t>
      </w:r>
      <w:r>
        <w:t>норма</w:t>
      </w:r>
      <w:r>
        <w:rPr>
          <w:spacing w:val="6"/>
        </w:rPr>
        <w:t xml:space="preserve"> </w:t>
      </w:r>
      <w:r>
        <w:t>чтения</w:t>
      </w:r>
      <w:r>
        <w:rPr>
          <w:spacing w:val="7"/>
        </w:rPr>
        <w:t xml:space="preserve"> </w:t>
      </w:r>
      <w:r>
        <w:t>по</w:t>
      </w:r>
      <w:r>
        <w:rPr>
          <w:spacing w:val="7"/>
        </w:rPr>
        <w:t xml:space="preserve"> </w:t>
      </w:r>
      <w:r>
        <w:t>беглости</w:t>
      </w:r>
      <w:r>
        <w:rPr>
          <w:spacing w:val="7"/>
        </w:rPr>
        <w:t xml:space="preserve"> </w:t>
      </w:r>
      <w:r>
        <w:t>(в</w:t>
      </w:r>
      <w:r>
        <w:rPr>
          <w:spacing w:val="7"/>
        </w:rPr>
        <w:t xml:space="preserve"> </w:t>
      </w:r>
      <w:r>
        <w:t>каждом</w:t>
      </w:r>
      <w:r>
        <w:rPr>
          <w:spacing w:val="6"/>
        </w:rPr>
        <w:t xml:space="preserve"> </w:t>
      </w:r>
      <w:r>
        <w:t>классе</w:t>
      </w:r>
      <w:r>
        <w:rPr>
          <w:spacing w:val="-57"/>
        </w:rPr>
        <w:t xml:space="preserve"> </w:t>
      </w:r>
      <w:r>
        <w:t>и</w:t>
      </w:r>
      <w:r>
        <w:rPr>
          <w:spacing w:val="-1"/>
        </w:rPr>
        <w:t xml:space="preserve"> </w:t>
      </w:r>
      <w:r>
        <w:t>в</w:t>
      </w:r>
      <w:r>
        <w:rPr>
          <w:spacing w:val="-1"/>
        </w:rPr>
        <w:t xml:space="preserve"> </w:t>
      </w:r>
      <w:r>
        <w:t>каждой четверти разная),</w:t>
      </w:r>
      <w:r>
        <w:rPr>
          <w:spacing w:val="-1"/>
        </w:rPr>
        <w:t xml:space="preserve"> </w:t>
      </w:r>
      <w:r>
        <w:t>но</w:t>
      </w:r>
      <w:r>
        <w:rPr>
          <w:spacing w:val="-1"/>
        </w:rPr>
        <w:t xml:space="preserve"> </w:t>
      </w:r>
      <w:r>
        <w:t>не</w:t>
      </w:r>
      <w:r>
        <w:rPr>
          <w:spacing w:val="-1"/>
        </w:rPr>
        <w:t xml:space="preserve"> </w:t>
      </w:r>
      <w:r>
        <w:t>выполнено</w:t>
      </w:r>
      <w:r>
        <w:rPr>
          <w:spacing w:val="-4"/>
        </w:rPr>
        <w:t xml:space="preserve"> </w:t>
      </w:r>
      <w:r>
        <w:t>одно из</w:t>
      </w:r>
      <w:r>
        <w:rPr>
          <w:spacing w:val="3"/>
        </w:rPr>
        <w:t xml:space="preserve"> </w:t>
      </w:r>
      <w:r>
        <w:t>остальных требований.</w:t>
      </w:r>
    </w:p>
    <w:p w:rsidR="00F520B6" w:rsidRDefault="004D1F38">
      <w:pPr>
        <w:pStyle w:val="a3"/>
        <w:ind w:left="161" w:right="894"/>
        <w:jc w:val="left"/>
      </w:pPr>
      <w:r>
        <w:rPr>
          <w:b/>
          <w:i/>
        </w:rPr>
        <w:t>Оценка</w:t>
      </w:r>
      <w:r>
        <w:rPr>
          <w:b/>
          <w:i/>
          <w:spacing w:val="39"/>
        </w:rPr>
        <w:t xml:space="preserve"> </w:t>
      </w:r>
      <w:r>
        <w:rPr>
          <w:b/>
          <w:i/>
        </w:rPr>
        <w:t>«3»</w:t>
      </w:r>
      <w:r>
        <w:rPr>
          <w:b/>
          <w:i/>
          <w:spacing w:val="-1"/>
        </w:rPr>
        <w:t xml:space="preserve"> </w:t>
      </w:r>
      <w:r>
        <w:t>-</w:t>
      </w:r>
      <w:r>
        <w:rPr>
          <w:spacing w:val="37"/>
        </w:rPr>
        <w:t xml:space="preserve"> </w:t>
      </w:r>
      <w:r>
        <w:t>ставится,</w:t>
      </w:r>
      <w:r>
        <w:rPr>
          <w:spacing w:val="36"/>
        </w:rPr>
        <w:t xml:space="preserve"> </w:t>
      </w:r>
      <w:r>
        <w:t>если</w:t>
      </w:r>
      <w:r>
        <w:rPr>
          <w:spacing w:val="37"/>
        </w:rPr>
        <w:t xml:space="preserve"> </w:t>
      </w:r>
      <w:r>
        <w:t>выполняется</w:t>
      </w:r>
      <w:r>
        <w:rPr>
          <w:spacing w:val="36"/>
        </w:rPr>
        <w:t xml:space="preserve"> </w:t>
      </w:r>
      <w:r>
        <w:t>норма</w:t>
      </w:r>
      <w:r>
        <w:rPr>
          <w:spacing w:val="36"/>
        </w:rPr>
        <w:t xml:space="preserve"> </w:t>
      </w:r>
      <w:r>
        <w:t>по</w:t>
      </w:r>
      <w:r>
        <w:rPr>
          <w:spacing w:val="36"/>
        </w:rPr>
        <w:t xml:space="preserve"> </w:t>
      </w:r>
      <w:r>
        <w:t>беглости,</w:t>
      </w:r>
      <w:r>
        <w:rPr>
          <w:spacing w:val="37"/>
        </w:rPr>
        <w:t xml:space="preserve"> </w:t>
      </w:r>
      <w:r>
        <w:t>но</w:t>
      </w:r>
      <w:r>
        <w:rPr>
          <w:spacing w:val="37"/>
        </w:rPr>
        <w:t xml:space="preserve"> </w:t>
      </w:r>
      <w:r>
        <w:t>не</w:t>
      </w:r>
      <w:r>
        <w:rPr>
          <w:spacing w:val="35"/>
        </w:rPr>
        <w:t xml:space="preserve"> </w:t>
      </w:r>
      <w:r>
        <w:t>выполнено</w:t>
      </w:r>
      <w:r>
        <w:rPr>
          <w:spacing w:val="37"/>
        </w:rPr>
        <w:t xml:space="preserve"> </w:t>
      </w:r>
      <w:r>
        <w:t>два</w:t>
      </w:r>
      <w:r>
        <w:rPr>
          <w:spacing w:val="-57"/>
        </w:rPr>
        <w:t xml:space="preserve"> </w:t>
      </w:r>
      <w:r>
        <w:t>других требования.</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6"/>
      </w:pPr>
      <w:r>
        <w:rPr>
          <w:b/>
          <w:i/>
        </w:rPr>
        <w:lastRenderedPageBreak/>
        <w:t>Оценка</w:t>
      </w:r>
      <w:r>
        <w:rPr>
          <w:b/>
          <w:i/>
          <w:spacing w:val="1"/>
        </w:rPr>
        <w:t xml:space="preserve"> </w:t>
      </w:r>
      <w:r>
        <w:rPr>
          <w:b/>
          <w:i/>
        </w:rPr>
        <w:t xml:space="preserve">«2» </w:t>
      </w:r>
      <w:r>
        <w:t>-</w:t>
      </w:r>
      <w:r>
        <w:rPr>
          <w:spacing w:val="1"/>
        </w:rPr>
        <w:t xml:space="preserve"> </w:t>
      </w:r>
      <w:r>
        <w:t>ставится,</w:t>
      </w:r>
      <w:r>
        <w:rPr>
          <w:spacing w:val="1"/>
        </w:rPr>
        <w:t xml:space="preserve"> </w:t>
      </w:r>
      <w:r>
        <w:t>если</w:t>
      </w:r>
      <w:r>
        <w:rPr>
          <w:spacing w:val="1"/>
        </w:rPr>
        <w:t xml:space="preserve"> </w:t>
      </w:r>
      <w:r>
        <w:t>выполняется</w:t>
      </w:r>
      <w:r>
        <w:rPr>
          <w:spacing w:val="1"/>
        </w:rPr>
        <w:t xml:space="preserve"> </w:t>
      </w:r>
      <w:r>
        <w:t>норма</w:t>
      </w:r>
      <w:r>
        <w:rPr>
          <w:spacing w:val="1"/>
        </w:rPr>
        <w:t xml:space="preserve"> </w:t>
      </w:r>
      <w:r>
        <w:t>беглости,</w:t>
      </w:r>
      <w:r>
        <w:rPr>
          <w:spacing w:val="1"/>
        </w:rPr>
        <w:t xml:space="preserve"> </w:t>
      </w:r>
      <w:r>
        <w:t>но</w:t>
      </w:r>
      <w:r>
        <w:rPr>
          <w:spacing w:val="1"/>
        </w:rPr>
        <w:t xml:space="preserve"> </w:t>
      </w:r>
      <w:r>
        <w:t>не</w:t>
      </w:r>
      <w:r>
        <w:rPr>
          <w:spacing w:val="61"/>
        </w:rPr>
        <w:t xml:space="preserve"> </w:t>
      </w:r>
      <w:r>
        <w:t>выполнены</w:t>
      </w:r>
      <w:r>
        <w:rPr>
          <w:spacing w:val="-57"/>
        </w:rPr>
        <w:t xml:space="preserve"> </w:t>
      </w:r>
      <w:r>
        <w:t>остальные</w:t>
      </w:r>
      <w:r>
        <w:rPr>
          <w:spacing w:val="1"/>
        </w:rPr>
        <w:t xml:space="preserve"> </w:t>
      </w:r>
      <w:r>
        <w:t>три</w:t>
      </w:r>
      <w:r>
        <w:rPr>
          <w:spacing w:val="1"/>
        </w:rPr>
        <w:t xml:space="preserve"> </w:t>
      </w:r>
      <w:r>
        <w:t>требования</w:t>
      </w:r>
      <w:r>
        <w:rPr>
          <w:spacing w:val="1"/>
        </w:rPr>
        <w:t xml:space="preserve"> </w:t>
      </w:r>
      <w:r>
        <w:t>или</w:t>
      </w:r>
      <w:r>
        <w:rPr>
          <w:spacing w:val="1"/>
        </w:rPr>
        <w:t xml:space="preserve"> </w:t>
      </w:r>
      <w:r>
        <w:t>не</w:t>
      </w:r>
      <w:r>
        <w:rPr>
          <w:spacing w:val="1"/>
        </w:rPr>
        <w:t xml:space="preserve"> </w:t>
      </w:r>
      <w:r>
        <w:t>выполнена</w:t>
      </w:r>
      <w:r>
        <w:rPr>
          <w:spacing w:val="1"/>
        </w:rPr>
        <w:t xml:space="preserve"> </w:t>
      </w:r>
      <w:r>
        <w:t>норма</w:t>
      </w:r>
      <w:r>
        <w:rPr>
          <w:spacing w:val="1"/>
        </w:rPr>
        <w:t xml:space="preserve"> </w:t>
      </w:r>
      <w:r>
        <w:t>беглости,</w:t>
      </w:r>
      <w:r>
        <w:rPr>
          <w:spacing w:val="1"/>
        </w:rPr>
        <w:t xml:space="preserve"> </w:t>
      </w:r>
      <w:r>
        <w:t>а</w:t>
      </w:r>
      <w:r>
        <w:rPr>
          <w:spacing w:val="1"/>
        </w:rPr>
        <w:t xml:space="preserve"> </w:t>
      </w:r>
      <w:r>
        <w:t>остальные</w:t>
      </w:r>
      <w:r>
        <w:rPr>
          <w:spacing w:val="1"/>
        </w:rPr>
        <w:t xml:space="preserve"> </w:t>
      </w:r>
      <w:r>
        <w:t>требования</w:t>
      </w:r>
      <w:r>
        <w:rPr>
          <w:spacing w:val="-57"/>
        </w:rPr>
        <w:t xml:space="preserve"> </w:t>
      </w:r>
      <w:r>
        <w:t>выдержаны.</w:t>
      </w:r>
    </w:p>
    <w:p w:rsidR="00F520B6" w:rsidRDefault="004D1F38">
      <w:pPr>
        <w:pStyle w:val="a3"/>
        <w:ind w:left="161" w:right="902"/>
      </w:pPr>
      <w:r>
        <w:t>В</w:t>
      </w:r>
      <w:r>
        <w:rPr>
          <w:spacing w:val="1"/>
        </w:rPr>
        <w:t xml:space="preserve"> </w:t>
      </w:r>
      <w:r>
        <w:t>индивидуальном</w:t>
      </w:r>
      <w:r>
        <w:rPr>
          <w:spacing w:val="1"/>
        </w:rPr>
        <w:t xml:space="preserve"> </w:t>
      </w:r>
      <w:r>
        <w:t>порядке,</w:t>
      </w:r>
      <w:r>
        <w:rPr>
          <w:spacing w:val="1"/>
        </w:rPr>
        <w:t xml:space="preserve"> </w:t>
      </w:r>
      <w:r>
        <w:t>когда</w:t>
      </w:r>
      <w:r>
        <w:rPr>
          <w:spacing w:val="1"/>
        </w:rPr>
        <w:t xml:space="preserve"> </w:t>
      </w:r>
      <w:r>
        <w:t>учащийся</w:t>
      </w:r>
      <w:r>
        <w:rPr>
          <w:spacing w:val="1"/>
        </w:rPr>
        <w:t xml:space="preserve"> </w:t>
      </w:r>
      <w:r>
        <w:t>прочитал</w:t>
      </w:r>
      <w:r>
        <w:rPr>
          <w:spacing w:val="1"/>
        </w:rPr>
        <w:t xml:space="preserve"> </w:t>
      </w:r>
      <w:r>
        <w:t>правильно,</w:t>
      </w:r>
      <w:r>
        <w:rPr>
          <w:spacing w:val="1"/>
        </w:rPr>
        <w:t xml:space="preserve"> </w:t>
      </w:r>
      <w:r>
        <w:t>выразительно,</w:t>
      </w:r>
      <w:r>
        <w:rPr>
          <w:spacing w:val="1"/>
        </w:rPr>
        <w:t xml:space="preserve"> </w:t>
      </w:r>
      <w:r>
        <w:t>понял прочитанное, но не уложился в норму по беглости на небольшое количество слов,</w:t>
      </w:r>
      <w:r>
        <w:rPr>
          <w:spacing w:val="1"/>
        </w:rPr>
        <w:t xml:space="preserve"> </w:t>
      </w:r>
      <w:r>
        <w:t>ставится</w:t>
      </w:r>
      <w:r>
        <w:rPr>
          <w:spacing w:val="-1"/>
        </w:rPr>
        <w:t xml:space="preserve"> </w:t>
      </w:r>
      <w:r>
        <w:t>положительная отметка.</w:t>
      </w:r>
    </w:p>
    <w:p w:rsidR="00F520B6" w:rsidRDefault="004D1F38">
      <w:pPr>
        <w:ind w:left="727"/>
        <w:jc w:val="both"/>
        <w:rPr>
          <w:b/>
          <w:i/>
          <w:sz w:val="24"/>
        </w:rPr>
      </w:pPr>
      <w:r>
        <w:rPr>
          <w:b/>
          <w:i/>
          <w:sz w:val="24"/>
        </w:rPr>
        <w:t>Чтение</w:t>
      </w:r>
      <w:r>
        <w:rPr>
          <w:b/>
          <w:i/>
          <w:spacing w:val="-4"/>
          <w:sz w:val="24"/>
        </w:rPr>
        <w:t xml:space="preserve"> </w:t>
      </w:r>
      <w:r>
        <w:rPr>
          <w:b/>
          <w:i/>
          <w:sz w:val="24"/>
        </w:rPr>
        <w:t>наизусть</w:t>
      </w:r>
    </w:p>
    <w:p w:rsidR="00F520B6" w:rsidRDefault="004D1F38">
      <w:pPr>
        <w:pStyle w:val="a3"/>
        <w:ind w:left="727" w:firstLine="0"/>
      </w:pPr>
      <w:r>
        <w:rPr>
          <w:b/>
          <w:i/>
        </w:rPr>
        <w:t>Оценка</w:t>
      </w:r>
      <w:r>
        <w:rPr>
          <w:b/>
          <w:i/>
          <w:spacing w:val="-3"/>
        </w:rPr>
        <w:t xml:space="preserve"> </w:t>
      </w:r>
      <w:r>
        <w:rPr>
          <w:b/>
          <w:i/>
        </w:rPr>
        <w:t>«5»</w:t>
      </w:r>
      <w:r>
        <w:rPr>
          <w:b/>
          <w:i/>
          <w:spacing w:val="-3"/>
        </w:rPr>
        <w:t xml:space="preserve"> </w:t>
      </w:r>
      <w:r>
        <w:t>-</w:t>
      </w:r>
      <w:r>
        <w:rPr>
          <w:spacing w:val="-3"/>
        </w:rPr>
        <w:t xml:space="preserve"> </w:t>
      </w:r>
      <w:r>
        <w:t>твёрдо,</w:t>
      </w:r>
      <w:r>
        <w:rPr>
          <w:spacing w:val="-3"/>
        </w:rPr>
        <w:t xml:space="preserve"> </w:t>
      </w:r>
      <w:r>
        <w:t>без</w:t>
      </w:r>
      <w:r>
        <w:rPr>
          <w:spacing w:val="-2"/>
        </w:rPr>
        <w:t xml:space="preserve"> </w:t>
      </w:r>
      <w:r>
        <w:t>подсказок,</w:t>
      </w:r>
      <w:r>
        <w:rPr>
          <w:spacing w:val="-3"/>
        </w:rPr>
        <w:t xml:space="preserve"> </w:t>
      </w:r>
      <w:r>
        <w:t>знает</w:t>
      </w:r>
      <w:r>
        <w:rPr>
          <w:spacing w:val="-2"/>
        </w:rPr>
        <w:t xml:space="preserve"> </w:t>
      </w:r>
      <w:r>
        <w:t>наизусть,</w:t>
      </w:r>
      <w:r>
        <w:rPr>
          <w:spacing w:val="-3"/>
        </w:rPr>
        <w:t xml:space="preserve"> </w:t>
      </w:r>
      <w:r>
        <w:t>выразительно</w:t>
      </w:r>
      <w:r>
        <w:rPr>
          <w:spacing w:val="-2"/>
        </w:rPr>
        <w:t xml:space="preserve"> </w:t>
      </w:r>
      <w:r>
        <w:t>читает.</w:t>
      </w:r>
    </w:p>
    <w:p w:rsidR="00F520B6" w:rsidRDefault="004D1F38">
      <w:pPr>
        <w:pStyle w:val="a3"/>
        <w:ind w:left="161" w:right="899"/>
      </w:pPr>
      <w:r>
        <w:rPr>
          <w:b/>
          <w:i/>
        </w:rPr>
        <w:t xml:space="preserve">Оценка «4» </w:t>
      </w:r>
      <w:r>
        <w:t>- знает стихотворение наизусть, но допускает при чтении перестановку</w:t>
      </w:r>
      <w:r>
        <w:rPr>
          <w:spacing w:val="1"/>
        </w:rPr>
        <w:t xml:space="preserve"> </w:t>
      </w:r>
      <w:r>
        <w:t>слов,</w:t>
      </w:r>
      <w:r>
        <w:rPr>
          <w:spacing w:val="-2"/>
        </w:rPr>
        <w:t xml:space="preserve"> </w:t>
      </w:r>
      <w:r>
        <w:t>самостоятельно исправляет допущенные</w:t>
      </w:r>
      <w:r>
        <w:rPr>
          <w:spacing w:val="-3"/>
        </w:rPr>
        <w:t xml:space="preserve"> </w:t>
      </w:r>
      <w:r>
        <w:t>неточности.</w:t>
      </w:r>
    </w:p>
    <w:p w:rsidR="00F520B6" w:rsidRDefault="004D1F38">
      <w:pPr>
        <w:pStyle w:val="a3"/>
        <w:ind w:left="161" w:right="897"/>
      </w:pPr>
      <w:r>
        <w:rPr>
          <w:b/>
          <w:i/>
        </w:rPr>
        <w:t>Оценка</w:t>
      </w:r>
      <w:r>
        <w:rPr>
          <w:b/>
          <w:i/>
          <w:spacing w:val="1"/>
        </w:rPr>
        <w:t xml:space="preserve"> </w:t>
      </w:r>
      <w:r>
        <w:rPr>
          <w:b/>
          <w:i/>
        </w:rPr>
        <w:t xml:space="preserve">«3» </w:t>
      </w:r>
      <w:r>
        <w:t>-</w:t>
      </w:r>
      <w:r>
        <w:rPr>
          <w:spacing w:val="1"/>
        </w:rPr>
        <w:t xml:space="preserve"> </w:t>
      </w:r>
      <w:r>
        <w:t>читает</w:t>
      </w:r>
      <w:r>
        <w:rPr>
          <w:spacing w:val="1"/>
        </w:rPr>
        <w:t xml:space="preserve"> </w:t>
      </w:r>
      <w:r>
        <w:t>наизусть,</w:t>
      </w:r>
      <w:r>
        <w:rPr>
          <w:spacing w:val="1"/>
        </w:rPr>
        <w:t xml:space="preserve"> </w:t>
      </w:r>
      <w:r>
        <w:t>но</w:t>
      </w:r>
      <w:r>
        <w:rPr>
          <w:spacing w:val="1"/>
        </w:rPr>
        <w:t xml:space="preserve"> </w:t>
      </w:r>
      <w:r>
        <w:t>при</w:t>
      </w:r>
      <w:r>
        <w:rPr>
          <w:spacing w:val="1"/>
        </w:rPr>
        <w:t xml:space="preserve"> </w:t>
      </w:r>
      <w:r>
        <w:t>чтении</w:t>
      </w:r>
      <w:r>
        <w:rPr>
          <w:spacing w:val="1"/>
        </w:rPr>
        <w:t xml:space="preserve"> </w:t>
      </w:r>
      <w:r>
        <w:t>обнаруживает</w:t>
      </w:r>
      <w:r>
        <w:rPr>
          <w:spacing w:val="1"/>
        </w:rPr>
        <w:t xml:space="preserve"> </w:t>
      </w:r>
      <w:r>
        <w:t>нетвёрдое</w:t>
      </w:r>
      <w:r>
        <w:rPr>
          <w:spacing w:val="1"/>
        </w:rPr>
        <w:t xml:space="preserve"> </w:t>
      </w:r>
      <w:r>
        <w:t>усвоение</w:t>
      </w:r>
      <w:r>
        <w:rPr>
          <w:spacing w:val="1"/>
        </w:rPr>
        <w:t xml:space="preserve"> </w:t>
      </w:r>
      <w:r>
        <w:t>текста.</w:t>
      </w:r>
    </w:p>
    <w:p w:rsidR="00F520B6" w:rsidRDefault="004D1F38">
      <w:pPr>
        <w:pStyle w:val="a3"/>
        <w:spacing w:before="1"/>
        <w:ind w:left="161" w:right="900"/>
      </w:pPr>
      <w:r>
        <w:rPr>
          <w:b/>
          <w:i/>
        </w:rPr>
        <w:t xml:space="preserve">Оценка «2» </w:t>
      </w:r>
      <w:r>
        <w:t>- нарушает последовательность при чтении, не полностью воспроизводит</w:t>
      </w:r>
      <w:r>
        <w:rPr>
          <w:spacing w:val="1"/>
        </w:rPr>
        <w:t xml:space="preserve"> </w:t>
      </w:r>
      <w:r>
        <w:t>текст.</w:t>
      </w:r>
    </w:p>
    <w:p w:rsidR="00F520B6" w:rsidRDefault="004D1F38">
      <w:pPr>
        <w:ind w:left="727"/>
        <w:jc w:val="both"/>
        <w:rPr>
          <w:b/>
          <w:i/>
          <w:sz w:val="24"/>
        </w:rPr>
      </w:pPr>
      <w:r>
        <w:rPr>
          <w:b/>
          <w:i/>
          <w:sz w:val="24"/>
        </w:rPr>
        <w:t>Выразительное</w:t>
      </w:r>
      <w:r>
        <w:rPr>
          <w:b/>
          <w:i/>
          <w:spacing w:val="-3"/>
          <w:sz w:val="24"/>
        </w:rPr>
        <w:t xml:space="preserve"> </w:t>
      </w:r>
      <w:r>
        <w:rPr>
          <w:b/>
          <w:i/>
          <w:sz w:val="24"/>
        </w:rPr>
        <w:t>чтение</w:t>
      </w:r>
      <w:r>
        <w:rPr>
          <w:b/>
          <w:i/>
          <w:spacing w:val="-3"/>
          <w:sz w:val="24"/>
        </w:rPr>
        <w:t xml:space="preserve"> </w:t>
      </w:r>
      <w:r>
        <w:rPr>
          <w:b/>
          <w:i/>
          <w:sz w:val="24"/>
        </w:rPr>
        <w:t>стихотворения</w:t>
      </w:r>
    </w:p>
    <w:p w:rsidR="00F520B6" w:rsidRDefault="004D1F38">
      <w:pPr>
        <w:pStyle w:val="a3"/>
        <w:ind w:left="727" w:firstLine="0"/>
      </w:pPr>
      <w:r>
        <w:t>Требования</w:t>
      </w:r>
      <w:r>
        <w:rPr>
          <w:spacing w:val="-3"/>
        </w:rPr>
        <w:t xml:space="preserve"> </w:t>
      </w:r>
      <w:r>
        <w:t>к</w:t>
      </w:r>
      <w:r>
        <w:rPr>
          <w:spacing w:val="-3"/>
        </w:rPr>
        <w:t xml:space="preserve"> </w:t>
      </w:r>
      <w:r>
        <w:t>выразительному</w:t>
      </w:r>
      <w:r>
        <w:rPr>
          <w:spacing w:val="-2"/>
        </w:rPr>
        <w:t xml:space="preserve"> </w:t>
      </w:r>
      <w:r>
        <w:t>чтению:</w:t>
      </w:r>
    </w:p>
    <w:p w:rsidR="00F520B6" w:rsidRDefault="004D1F38">
      <w:pPr>
        <w:pStyle w:val="a3"/>
        <w:spacing w:before="2" w:line="237" w:lineRule="auto"/>
        <w:ind w:left="727" w:right="4787" w:firstLine="0"/>
        <w:jc w:val="left"/>
      </w:pPr>
      <w:r>
        <w:t>1.Правильная постановка логического ударения.</w:t>
      </w:r>
      <w:r>
        <w:rPr>
          <w:spacing w:val="-57"/>
        </w:rPr>
        <w:t xml:space="preserve"> </w:t>
      </w:r>
      <w:r>
        <w:t>2.Соблюдение</w:t>
      </w:r>
      <w:r>
        <w:rPr>
          <w:spacing w:val="-5"/>
        </w:rPr>
        <w:t xml:space="preserve"> </w:t>
      </w:r>
      <w:r>
        <w:t>пауз.</w:t>
      </w:r>
    </w:p>
    <w:p w:rsidR="00F520B6" w:rsidRDefault="004D1F38">
      <w:pPr>
        <w:pStyle w:val="a3"/>
        <w:spacing w:before="1"/>
        <w:ind w:left="727" w:right="5454" w:firstLine="0"/>
        <w:jc w:val="left"/>
      </w:pPr>
      <w:r>
        <w:t>3. Правильный выбор темпа.</w:t>
      </w:r>
      <w:r>
        <w:rPr>
          <w:spacing w:val="1"/>
        </w:rPr>
        <w:t xml:space="preserve"> </w:t>
      </w:r>
      <w:r>
        <w:t>4.Соблюдение</w:t>
      </w:r>
      <w:r>
        <w:rPr>
          <w:spacing w:val="-7"/>
        </w:rPr>
        <w:t xml:space="preserve"> </w:t>
      </w:r>
      <w:r>
        <w:t>нужной</w:t>
      </w:r>
      <w:r>
        <w:rPr>
          <w:spacing w:val="-4"/>
        </w:rPr>
        <w:t xml:space="preserve"> </w:t>
      </w:r>
      <w:r>
        <w:t>интонации.</w:t>
      </w:r>
    </w:p>
    <w:p w:rsidR="00F520B6" w:rsidRDefault="004D1F38">
      <w:pPr>
        <w:pStyle w:val="a3"/>
        <w:ind w:left="727" w:firstLine="0"/>
        <w:jc w:val="left"/>
      </w:pPr>
      <w:r>
        <w:t>5.</w:t>
      </w:r>
      <w:r>
        <w:rPr>
          <w:spacing w:val="-3"/>
        </w:rPr>
        <w:t xml:space="preserve"> </w:t>
      </w:r>
      <w:r>
        <w:t>Безошибочное</w:t>
      </w:r>
      <w:r>
        <w:rPr>
          <w:spacing w:val="-2"/>
        </w:rPr>
        <w:t xml:space="preserve"> </w:t>
      </w:r>
      <w:r>
        <w:t>чтение.</w:t>
      </w:r>
    </w:p>
    <w:p w:rsidR="00F520B6" w:rsidRDefault="004D1F38">
      <w:pPr>
        <w:ind w:left="727"/>
        <w:rPr>
          <w:sz w:val="24"/>
        </w:rPr>
      </w:pPr>
      <w:r>
        <w:rPr>
          <w:b/>
          <w:i/>
          <w:sz w:val="24"/>
        </w:rPr>
        <w:t>Оценка</w:t>
      </w:r>
      <w:r>
        <w:rPr>
          <w:b/>
          <w:i/>
          <w:spacing w:val="-2"/>
          <w:sz w:val="24"/>
        </w:rPr>
        <w:t xml:space="preserve"> </w:t>
      </w:r>
      <w:r>
        <w:rPr>
          <w:b/>
          <w:i/>
          <w:sz w:val="24"/>
        </w:rPr>
        <w:t>«5»</w:t>
      </w:r>
      <w:r>
        <w:rPr>
          <w:b/>
          <w:i/>
          <w:spacing w:val="-2"/>
          <w:sz w:val="24"/>
        </w:rPr>
        <w:t xml:space="preserve"> </w:t>
      </w:r>
      <w:r>
        <w:rPr>
          <w:sz w:val="24"/>
        </w:rPr>
        <w:t>-</w:t>
      </w:r>
      <w:r>
        <w:rPr>
          <w:spacing w:val="-3"/>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z w:val="24"/>
        </w:rPr>
        <w:t>требования.</w:t>
      </w:r>
    </w:p>
    <w:p w:rsidR="00F520B6" w:rsidRDefault="004D1F38">
      <w:pPr>
        <w:ind w:left="727"/>
        <w:rPr>
          <w:sz w:val="24"/>
        </w:rPr>
      </w:pPr>
      <w:r>
        <w:rPr>
          <w:b/>
          <w:i/>
          <w:sz w:val="24"/>
        </w:rPr>
        <w:t>Оценка</w:t>
      </w:r>
      <w:r>
        <w:rPr>
          <w:b/>
          <w:i/>
          <w:spacing w:val="-2"/>
          <w:sz w:val="24"/>
        </w:rPr>
        <w:t xml:space="preserve"> </w:t>
      </w:r>
      <w:r>
        <w:rPr>
          <w:b/>
          <w:i/>
          <w:sz w:val="24"/>
        </w:rPr>
        <w:t>«4»</w:t>
      </w:r>
      <w:r>
        <w:rPr>
          <w:b/>
          <w:i/>
          <w:spacing w:val="-1"/>
          <w:sz w:val="24"/>
        </w:rPr>
        <w:t xml:space="preserve"> </w:t>
      </w:r>
      <w:r>
        <w:rPr>
          <w:sz w:val="24"/>
        </w:rPr>
        <w:t>-</w:t>
      </w:r>
      <w:r>
        <w:rPr>
          <w:spacing w:val="-2"/>
          <w:sz w:val="24"/>
        </w:rPr>
        <w:t xml:space="preserve"> </w:t>
      </w:r>
      <w:r>
        <w:rPr>
          <w:sz w:val="24"/>
        </w:rPr>
        <w:t>не</w:t>
      </w:r>
      <w:r>
        <w:rPr>
          <w:spacing w:val="-2"/>
          <w:sz w:val="24"/>
        </w:rPr>
        <w:t xml:space="preserve"> </w:t>
      </w:r>
      <w:r>
        <w:rPr>
          <w:sz w:val="24"/>
        </w:rPr>
        <w:t>соблюдены</w:t>
      </w:r>
      <w:r>
        <w:rPr>
          <w:spacing w:val="-1"/>
          <w:sz w:val="24"/>
        </w:rPr>
        <w:t xml:space="preserve"> </w:t>
      </w:r>
      <w:r>
        <w:rPr>
          <w:sz w:val="24"/>
        </w:rPr>
        <w:t>1-2</w:t>
      </w:r>
      <w:r>
        <w:rPr>
          <w:spacing w:val="-1"/>
          <w:sz w:val="24"/>
        </w:rPr>
        <w:t xml:space="preserve"> </w:t>
      </w:r>
      <w:r>
        <w:rPr>
          <w:sz w:val="24"/>
        </w:rPr>
        <w:t>требования.</w:t>
      </w:r>
    </w:p>
    <w:p w:rsidR="00F520B6" w:rsidRDefault="004D1F38">
      <w:pPr>
        <w:ind w:left="727"/>
        <w:rPr>
          <w:sz w:val="24"/>
        </w:rPr>
      </w:pPr>
      <w:r>
        <w:rPr>
          <w:b/>
          <w:i/>
          <w:sz w:val="24"/>
        </w:rPr>
        <w:t>Оценка</w:t>
      </w:r>
      <w:r>
        <w:rPr>
          <w:b/>
          <w:i/>
          <w:spacing w:val="-1"/>
          <w:sz w:val="24"/>
        </w:rPr>
        <w:t xml:space="preserve"> </w:t>
      </w:r>
      <w:r>
        <w:rPr>
          <w:b/>
          <w:i/>
          <w:sz w:val="24"/>
        </w:rPr>
        <w:t>«3»</w:t>
      </w:r>
      <w:r>
        <w:rPr>
          <w:b/>
          <w:i/>
          <w:spacing w:val="-1"/>
          <w:sz w:val="24"/>
        </w:rPr>
        <w:t xml:space="preserve"> </w:t>
      </w:r>
      <w:r>
        <w:rPr>
          <w:sz w:val="24"/>
        </w:rPr>
        <w:t>-</w:t>
      </w:r>
      <w:r>
        <w:rPr>
          <w:spacing w:val="-2"/>
          <w:sz w:val="24"/>
        </w:rPr>
        <w:t xml:space="preserve"> </w:t>
      </w:r>
      <w:r>
        <w:rPr>
          <w:sz w:val="24"/>
        </w:rPr>
        <w:t>допущены</w:t>
      </w:r>
      <w:r>
        <w:rPr>
          <w:spacing w:val="-1"/>
          <w:sz w:val="24"/>
        </w:rPr>
        <w:t xml:space="preserve"> </w:t>
      </w:r>
      <w:r>
        <w:rPr>
          <w:sz w:val="24"/>
        </w:rPr>
        <w:t>ошибки</w:t>
      </w:r>
      <w:r>
        <w:rPr>
          <w:spacing w:val="-3"/>
          <w:sz w:val="24"/>
        </w:rPr>
        <w:t xml:space="preserve"> </w:t>
      </w:r>
      <w:r>
        <w:rPr>
          <w:sz w:val="24"/>
        </w:rPr>
        <w:t>по</w:t>
      </w:r>
      <w:r>
        <w:rPr>
          <w:spacing w:val="-1"/>
          <w:sz w:val="24"/>
        </w:rPr>
        <w:t xml:space="preserve"> </w:t>
      </w:r>
      <w:r>
        <w:rPr>
          <w:sz w:val="24"/>
        </w:rPr>
        <w:t>трём</w:t>
      </w:r>
      <w:r>
        <w:rPr>
          <w:spacing w:val="-1"/>
          <w:sz w:val="24"/>
        </w:rPr>
        <w:t xml:space="preserve"> </w:t>
      </w:r>
      <w:r>
        <w:rPr>
          <w:sz w:val="24"/>
        </w:rPr>
        <w:t>требованиям.</w:t>
      </w:r>
    </w:p>
    <w:p w:rsidR="00F520B6" w:rsidRDefault="004D1F38">
      <w:pPr>
        <w:spacing w:before="1"/>
        <w:ind w:left="727"/>
        <w:rPr>
          <w:sz w:val="24"/>
        </w:rPr>
      </w:pPr>
      <w:r>
        <w:rPr>
          <w:b/>
          <w:i/>
          <w:sz w:val="24"/>
        </w:rPr>
        <w:t>Оценка</w:t>
      </w:r>
      <w:r>
        <w:rPr>
          <w:b/>
          <w:i/>
          <w:spacing w:val="-1"/>
          <w:sz w:val="24"/>
        </w:rPr>
        <w:t xml:space="preserve"> </w:t>
      </w:r>
      <w:r>
        <w:rPr>
          <w:b/>
          <w:i/>
          <w:sz w:val="24"/>
        </w:rPr>
        <w:t>«2»-</w:t>
      </w:r>
      <w:r>
        <w:rPr>
          <w:b/>
          <w:i/>
          <w:spacing w:val="-2"/>
          <w:sz w:val="24"/>
        </w:rPr>
        <w:t xml:space="preserve"> </w:t>
      </w:r>
      <w:r>
        <w:rPr>
          <w:sz w:val="24"/>
        </w:rPr>
        <w:t>допущены</w:t>
      </w:r>
      <w:r>
        <w:rPr>
          <w:spacing w:val="-4"/>
          <w:sz w:val="24"/>
        </w:rPr>
        <w:t xml:space="preserve"> </w:t>
      </w:r>
      <w:r>
        <w:rPr>
          <w:sz w:val="24"/>
        </w:rPr>
        <w:t>ошибки</w:t>
      </w:r>
      <w:r>
        <w:rPr>
          <w:spacing w:val="-2"/>
          <w:sz w:val="24"/>
        </w:rPr>
        <w:t xml:space="preserve"> </w:t>
      </w:r>
      <w:r>
        <w:rPr>
          <w:sz w:val="24"/>
        </w:rPr>
        <w:t>более,</w:t>
      </w:r>
      <w:r>
        <w:rPr>
          <w:spacing w:val="-1"/>
          <w:sz w:val="24"/>
        </w:rPr>
        <w:t xml:space="preserve"> </w:t>
      </w:r>
      <w:r>
        <w:rPr>
          <w:sz w:val="24"/>
        </w:rPr>
        <w:t>чем</w:t>
      </w:r>
      <w:r>
        <w:rPr>
          <w:spacing w:val="-2"/>
          <w:sz w:val="24"/>
        </w:rPr>
        <w:t xml:space="preserve"> </w:t>
      </w:r>
      <w:r>
        <w:rPr>
          <w:sz w:val="24"/>
        </w:rPr>
        <w:t>по</w:t>
      </w:r>
      <w:r>
        <w:rPr>
          <w:spacing w:val="1"/>
          <w:sz w:val="24"/>
        </w:rPr>
        <w:t xml:space="preserve"> </w:t>
      </w:r>
      <w:r>
        <w:rPr>
          <w:sz w:val="24"/>
        </w:rPr>
        <w:t>трём</w:t>
      </w:r>
      <w:r>
        <w:rPr>
          <w:spacing w:val="-1"/>
          <w:sz w:val="24"/>
        </w:rPr>
        <w:t xml:space="preserve"> </w:t>
      </w:r>
      <w:r>
        <w:rPr>
          <w:sz w:val="24"/>
        </w:rPr>
        <w:t>требованиям.</w:t>
      </w:r>
    </w:p>
    <w:p w:rsidR="00F520B6" w:rsidRDefault="00F520B6">
      <w:pPr>
        <w:pStyle w:val="a3"/>
        <w:ind w:left="0" w:firstLine="0"/>
        <w:jc w:val="left"/>
        <w:rPr>
          <w:sz w:val="21"/>
        </w:rPr>
      </w:pPr>
    </w:p>
    <w:p w:rsidR="00F520B6" w:rsidRDefault="004D1F38">
      <w:pPr>
        <w:ind w:left="727"/>
        <w:rPr>
          <w:b/>
          <w:i/>
          <w:sz w:val="24"/>
        </w:rPr>
      </w:pPr>
      <w:r>
        <w:rPr>
          <w:b/>
          <w:i/>
          <w:sz w:val="24"/>
        </w:rPr>
        <w:t>Чтение</w:t>
      </w:r>
      <w:r>
        <w:rPr>
          <w:b/>
          <w:i/>
          <w:spacing w:val="-2"/>
          <w:sz w:val="24"/>
        </w:rPr>
        <w:t xml:space="preserve"> </w:t>
      </w:r>
      <w:r>
        <w:rPr>
          <w:b/>
          <w:i/>
          <w:sz w:val="24"/>
        </w:rPr>
        <w:t>по</w:t>
      </w:r>
      <w:r>
        <w:rPr>
          <w:b/>
          <w:i/>
          <w:spacing w:val="-1"/>
          <w:sz w:val="24"/>
        </w:rPr>
        <w:t xml:space="preserve"> </w:t>
      </w:r>
      <w:r>
        <w:rPr>
          <w:b/>
          <w:i/>
          <w:sz w:val="24"/>
        </w:rPr>
        <w:t>ролям</w:t>
      </w:r>
    </w:p>
    <w:p w:rsidR="00F520B6" w:rsidRDefault="004D1F38">
      <w:pPr>
        <w:pStyle w:val="a3"/>
        <w:spacing w:before="1"/>
        <w:ind w:left="727" w:firstLine="0"/>
        <w:jc w:val="left"/>
      </w:pPr>
      <w:r>
        <w:t>Требования</w:t>
      </w:r>
      <w:r>
        <w:rPr>
          <w:spacing w:val="-2"/>
        </w:rPr>
        <w:t xml:space="preserve"> </w:t>
      </w:r>
      <w:r>
        <w:t>к</w:t>
      </w:r>
      <w:r>
        <w:rPr>
          <w:spacing w:val="-1"/>
        </w:rPr>
        <w:t xml:space="preserve"> </w:t>
      </w:r>
      <w:r>
        <w:t>чтению</w:t>
      </w:r>
      <w:r>
        <w:rPr>
          <w:spacing w:val="-3"/>
        </w:rPr>
        <w:t xml:space="preserve"> </w:t>
      </w:r>
      <w:r>
        <w:t>по</w:t>
      </w:r>
      <w:r>
        <w:rPr>
          <w:spacing w:val="-2"/>
        </w:rPr>
        <w:t xml:space="preserve"> </w:t>
      </w:r>
      <w:r>
        <w:t>ролям:</w:t>
      </w:r>
    </w:p>
    <w:p w:rsidR="00F520B6" w:rsidRDefault="004D1F38">
      <w:pPr>
        <w:pStyle w:val="a3"/>
        <w:ind w:left="727" w:right="5115" w:firstLine="0"/>
        <w:jc w:val="left"/>
      </w:pPr>
      <w:r>
        <w:t>1. Своевременно начинать читать свои слова.</w:t>
      </w:r>
      <w:r>
        <w:rPr>
          <w:spacing w:val="-57"/>
        </w:rPr>
        <w:t xml:space="preserve"> </w:t>
      </w:r>
      <w:r>
        <w:t>2.Подбирать правильную интонацию.</w:t>
      </w:r>
      <w:r>
        <w:rPr>
          <w:spacing w:val="1"/>
        </w:rPr>
        <w:t xml:space="preserve"> </w:t>
      </w:r>
      <w:r>
        <w:t>3.Читать безошибочно.</w:t>
      </w:r>
    </w:p>
    <w:p w:rsidR="00F520B6" w:rsidRDefault="004D1F38">
      <w:pPr>
        <w:pStyle w:val="a3"/>
        <w:ind w:left="727" w:firstLine="0"/>
        <w:jc w:val="left"/>
      </w:pPr>
      <w:r>
        <w:t>4.</w:t>
      </w:r>
      <w:r>
        <w:rPr>
          <w:spacing w:val="-3"/>
        </w:rPr>
        <w:t xml:space="preserve"> </w:t>
      </w:r>
      <w:r>
        <w:t>Читать</w:t>
      </w:r>
      <w:r>
        <w:rPr>
          <w:spacing w:val="-1"/>
        </w:rPr>
        <w:t xml:space="preserve"> </w:t>
      </w:r>
      <w:r>
        <w:t>выразительно.</w:t>
      </w:r>
    </w:p>
    <w:p w:rsidR="00F520B6" w:rsidRDefault="004D1F38">
      <w:pPr>
        <w:ind w:left="727"/>
        <w:rPr>
          <w:sz w:val="24"/>
        </w:rPr>
      </w:pPr>
      <w:r>
        <w:rPr>
          <w:b/>
          <w:i/>
          <w:sz w:val="24"/>
        </w:rPr>
        <w:t>Оценка</w:t>
      </w:r>
      <w:r>
        <w:rPr>
          <w:b/>
          <w:i/>
          <w:spacing w:val="-2"/>
          <w:sz w:val="24"/>
        </w:rPr>
        <w:t xml:space="preserve"> </w:t>
      </w:r>
      <w:r>
        <w:rPr>
          <w:b/>
          <w:i/>
          <w:sz w:val="24"/>
        </w:rPr>
        <w:t>«5»</w:t>
      </w:r>
      <w:r>
        <w:rPr>
          <w:b/>
          <w:i/>
          <w:spacing w:val="-2"/>
          <w:sz w:val="24"/>
        </w:rPr>
        <w:t xml:space="preserve"> </w:t>
      </w:r>
      <w:r>
        <w:rPr>
          <w:sz w:val="24"/>
        </w:rPr>
        <w:t>-</w:t>
      </w:r>
      <w:r>
        <w:rPr>
          <w:spacing w:val="-3"/>
          <w:sz w:val="24"/>
        </w:rPr>
        <w:t xml:space="preserve"> </w:t>
      </w:r>
      <w:r>
        <w:rPr>
          <w:sz w:val="24"/>
        </w:rPr>
        <w:t>выполнены</w:t>
      </w:r>
      <w:r>
        <w:rPr>
          <w:spacing w:val="-2"/>
          <w:sz w:val="24"/>
        </w:rPr>
        <w:t xml:space="preserve"> </w:t>
      </w:r>
      <w:r>
        <w:rPr>
          <w:sz w:val="24"/>
        </w:rPr>
        <w:t>правильно</w:t>
      </w:r>
      <w:r>
        <w:rPr>
          <w:spacing w:val="-2"/>
          <w:sz w:val="24"/>
        </w:rPr>
        <w:t xml:space="preserve"> </w:t>
      </w:r>
      <w:r>
        <w:rPr>
          <w:sz w:val="24"/>
        </w:rPr>
        <w:t>все</w:t>
      </w:r>
      <w:r>
        <w:rPr>
          <w:spacing w:val="-3"/>
          <w:sz w:val="24"/>
        </w:rPr>
        <w:t xml:space="preserve"> </w:t>
      </w:r>
      <w:r>
        <w:rPr>
          <w:sz w:val="24"/>
        </w:rPr>
        <w:t>требования.</w:t>
      </w:r>
    </w:p>
    <w:p w:rsidR="00F520B6" w:rsidRDefault="004D1F38">
      <w:pPr>
        <w:pStyle w:val="a3"/>
        <w:ind w:left="727" w:firstLine="0"/>
        <w:jc w:val="left"/>
      </w:pPr>
      <w:r>
        <w:rPr>
          <w:b/>
          <w:i/>
        </w:rPr>
        <w:t>Оценка</w:t>
      </w:r>
      <w:r>
        <w:rPr>
          <w:b/>
          <w:i/>
          <w:spacing w:val="-2"/>
        </w:rPr>
        <w:t xml:space="preserve"> </w:t>
      </w:r>
      <w:r>
        <w:rPr>
          <w:b/>
          <w:i/>
        </w:rPr>
        <w:t>«4»</w:t>
      </w:r>
      <w:r>
        <w:rPr>
          <w:b/>
          <w:i/>
          <w:spacing w:val="-1"/>
        </w:rPr>
        <w:t xml:space="preserve"> </w:t>
      </w:r>
      <w:r>
        <w:t>-</w:t>
      </w:r>
      <w:r>
        <w:rPr>
          <w:spacing w:val="-2"/>
        </w:rPr>
        <w:t xml:space="preserve"> </w:t>
      </w:r>
      <w:r>
        <w:t>допущены</w:t>
      </w:r>
      <w:r>
        <w:rPr>
          <w:spacing w:val="-1"/>
        </w:rPr>
        <w:t xml:space="preserve"> </w:t>
      </w:r>
      <w:r>
        <w:t>ошибки</w:t>
      </w:r>
      <w:r>
        <w:rPr>
          <w:spacing w:val="-3"/>
        </w:rPr>
        <w:t xml:space="preserve"> </w:t>
      </w:r>
      <w:r>
        <w:t>по</w:t>
      </w:r>
      <w:r>
        <w:rPr>
          <w:spacing w:val="-1"/>
        </w:rPr>
        <w:t xml:space="preserve"> </w:t>
      </w:r>
      <w:r>
        <w:t>одному</w:t>
      </w:r>
      <w:r>
        <w:rPr>
          <w:spacing w:val="-1"/>
        </w:rPr>
        <w:t xml:space="preserve"> </w:t>
      </w:r>
      <w:r>
        <w:t>какому-то</w:t>
      </w:r>
      <w:r>
        <w:rPr>
          <w:spacing w:val="-1"/>
        </w:rPr>
        <w:t xml:space="preserve"> </w:t>
      </w:r>
      <w:r>
        <w:t>требованию.</w:t>
      </w:r>
    </w:p>
    <w:p w:rsidR="00F520B6" w:rsidRDefault="004D1F38">
      <w:pPr>
        <w:ind w:left="727" w:right="4124"/>
        <w:rPr>
          <w:b/>
          <w:i/>
          <w:sz w:val="24"/>
        </w:rPr>
      </w:pPr>
      <w:r>
        <w:rPr>
          <w:b/>
          <w:i/>
          <w:sz w:val="24"/>
        </w:rPr>
        <w:t xml:space="preserve">Оценка «3» </w:t>
      </w:r>
      <w:r>
        <w:rPr>
          <w:sz w:val="24"/>
        </w:rPr>
        <w:t>- допущены ошибки по двум требованиям.</w:t>
      </w:r>
      <w:r>
        <w:rPr>
          <w:spacing w:val="-57"/>
          <w:sz w:val="24"/>
        </w:rPr>
        <w:t xml:space="preserve"> </w:t>
      </w:r>
      <w:r>
        <w:rPr>
          <w:b/>
          <w:i/>
          <w:sz w:val="24"/>
        </w:rPr>
        <w:t xml:space="preserve">Оценка «2»- </w:t>
      </w:r>
      <w:r>
        <w:rPr>
          <w:sz w:val="24"/>
        </w:rPr>
        <w:t>допущены ошибки по трём требованиям.</w:t>
      </w:r>
      <w:r>
        <w:rPr>
          <w:spacing w:val="1"/>
          <w:sz w:val="24"/>
        </w:rPr>
        <w:t xml:space="preserve"> </w:t>
      </w:r>
      <w:r>
        <w:rPr>
          <w:b/>
          <w:i/>
          <w:sz w:val="24"/>
        </w:rPr>
        <w:t>Пересказ</w:t>
      </w:r>
    </w:p>
    <w:p w:rsidR="00F520B6" w:rsidRDefault="004D1F38">
      <w:pPr>
        <w:pStyle w:val="a3"/>
        <w:ind w:left="161" w:right="900"/>
      </w:pPr>
      <w:r>
        <w:rPr>
          <w:b/>
          <w:i/>
        </w:rPr>
        <w:t>Оценка</w:t>
      </w:r>
      <w:r>
        <w:rPr>
          <w:b/>
          <w:i/>
          <w:spacing w:val="1"/>
        </w:rPr>
        <w:t xml:space="preserve"> </w:t>
      </w:r>
      <w:r>
        <w:rPr>
          <w:b/>
          <w:i/>
        </w:rPr>
        <w:t xml:space="preserve">«5» </w:t>
      </w:r>
      <w:r>
        <w:t>-</w:t>
      </w:r>
      <w:r>
        <w:rPr>
          <w:spacing w:val="1"/>
        </w:rPr>
        <w:t xml:space="preserve"> </w:t>
      </w:r>
      <w:r>
        <w:t>пересказывает</w:t>
      </w:r>
      <w:r>
        <w:rPr>
          <w:spacing w:val="1"/>
        </w:rPr>
        <w:t xml:space="preserve"> </w:t>
      </w:r>
      <w:r>
        <w:t>содержание</w:t>
      </w:r>
      <w:r>
        <w:rPr>
          <w:spacing w:val="1"/>
        </w:rPr>
        <w:t xml:space="preserve"> </w:t>
      </w:r>
      <w:r>
        <w:t>прочитанного</w:t>
      </w:r>
      <w:r>
        <w:rPr>
          <w:spacing w:val="1"/>
        </w:rPr>
        <w:t xml:space="preserve"> </w:t>
      </w:r>
      <w:r>
        <w:t>самостоятельно,</w:t>
      </w:r>
      <w:r>
        <w:rPr>
          <w:spacing w:val="1"/>
        </w:rPr>
        <w:t xml:space="preserve"> </w:t>
      </w:r>
      <w:r>
        <w:t>последовательно, не упуская главного (подробно или кратко, или по плану), правильно</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умеет</w:t>
      </w:r>
      <w:r>
        <w:rPr>
          <w:spacing w:val="1"/>
        </w:rPr>
        <w:t xml:space="preserve"> </w:t>
      </w:r>
      <w:r>
        <w:t>подкрепить</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чтением</w:t>
      </w:r>
      <w:r>
        <w:rPr>
          <w:spacing w:val="61"/>
        </w:rPr>
        <w:t xml:space="preserve"> </w:t>
      </w:r>
      <w:r>
        <w:t>соответствующих</w:t>
      </w:r>
      <w:r>
        <w:rPr>
          <w:spacing w:val="1"/>
        </w:rPr>
        <w:t xml:space="preserve"> </w:t>
      </w:r>
      <w:r>
        <w:t>отрывков.</w:t>
      </w:r>
    </w:p>
    <w:p w:rsidR="00F520B6" w:rsidRDefault="004D1F38">
      <w:pPr>
        <w:pStyle w:val="a3"/>
        <w:spacing w:before="1"/>
        <w:ind w:left="727" w:firstLine="0"/>
      </w:pPr>
      <w:r>
        <w:rPr>
          <w:b/>
          <w:i/>
        </w:rPr>
        <w:t>Оценка</w:t>
      </w:r>
      <w:r>
        <w:rPr>
          <w:b/>
          <w:i/>
          <w:spacing w:val="-2"/>
        </w:rPr>
        <w:t xml:space="preserve"> </w:t>
      </w:r>
      <w:r>
        <w:rPr>
          <w:b/>
          <w:i/>
        </w:rPr>
        <w:t>«4»</w:t>
      </w:r>
      <w:r>
        <w:rPr>
          <w:b/>
          <w:i/>
          <w:spacing w:val="-2"/>
        </w:rPr>
        <w:t xml:space="preserve"> </w:t>
      </w:r>
      <w:r>
        <w:t>-</w:t>
      </w:r>
      <w:r>
        <w:rPr>
          <w:spacing w:val="-2"/>
        </w:rPr>
        <w:t xml:space="preserve"> </w:t>
      </w:r>
      <w:r>
        <w:t>допускает</w:t>
      </w:r>
      <w:r>
        <w:rPr>
          <w:spacing w:val="-2"/>
        </w:rPr>
        <w:t xml:space="preserve"> </w:t>
      </w:r>
      <w:r>
        <w:t>1-2</w:t>
      </w:r>
      <w:r>
        <w:rPr>
          <w:spacing w:val="-1"/>
        </w:rPr>
        <w:t xml:space="preserve"> </w:t>
      </w:r>
      <w:r>
        <w:t>ошибки,</w:t>
      </w:r>
      <w:r>
        <w:rPr>
          <w:spacing w:val="-5"/>
        </w:rPr>
        <w:t xml:space="preserve"> </w:t>
      </w:r>
      <w:r>
        <w:t>неточности,</w:t>
      </w:r>
      <w:r>
        <w:rPr>
          <w:spacing w:val="-1"/>
        </w:rPr>
        <w:t xml:space="preserve"> </w:t>
      </w:r>
      <w:r>
        <w:t>сам</w:t>
      </w:r>
      <w:r>
        <w:rPr>
          <w:spacing w:val="-3"/>
        </w:rPr>
        <w:t xml:space="preserve"> </w:t>
      </w:r>
      <w:r>
        <w:t>исправляет</w:t>
      </w:r>
      <w:r>
        <w:rPr>
          <w:spacing w:val="-1"/>
        </w:rPr>
        <w:t xml:space="preserve"> </w:t>
      </w:r>
      <w:r>
        <w:t>их.</w:t>
      </w:r>
    </w:p>
    <w:p w:rsidR="00F520B6" w:rsidRDefault="004D1F38">
      <w:pPr>
        <w:pStyle w:val="a3"/>
        <w:ind w:left="161" w:right="901"/>
      </w:pPr>
      <w:r>
        <w:rPr>
          <w:b/>
          <w:i/>
        </w:rPr>
        <w:t>Оценка</w:t>
      </w:r>
      <w:r>
        <w:rPr>
          <w:b/>
          <w:i/>
          <w:spacing w:val="1"/>
        </w:rPr>
        <w:t xml:space="preserve"> </w:t>
      </w:r>
      <w:r>
        <w:rPr>
          <w:b/>
          <w:i/>
        </w:rPr>
        <w:t xml:space="preserve">«3» </w:t>
      </w:r>
      <w:r>
        <w:t>-</w:t>
      </w:r>
      <w:r>
        <w:rPr>
          <w:spacing w:val="1"/>
        </w:rPr>
        <w:t xml:space="preserve"> </w:t>
      </w:r>
      <w:r>
        <w:t>пересказывает</w:t>
      </w:r>
      <w:r>
        <w:rPr>
          <w:spacing w:val="1"/>
        </w:rPr>
        <w:t xml:space="preserve"> </w:t>
      </w:r>
      <w:r>
        <w:t>при</w:t>
      </w:r>
      <w:r>
        <w:rPr>
          <w:spacing w:val="1"/>
        </w:rPr>
        <w:t xml:space="preserve"> </w:t>
      </w:r>
      <w:r>
        <w:t>помощи</w:t>
      </w:r>
      <w:r>
        <w:rPr>
          <w:spacing w:val="1"/>
        </w:rPr>
        <w:t xml:space="preserve"> </w:t>
      </w:r>
      <w:r>
        <w:t>наводящих</w:t>
      </w:r>
      <w:r>
        <w:rPr>
          <w:spacing w:val="1"/>
        </w:rPr>
        <w:t xml:space="preserve"> </w:t>
      </w:r>
      <w:r>
        <w:t>вопросов</w:t>
      </w:r>
      <w:r>
        <w:rPr>
          <w:spacing w:val="1"/>
        </w:rPr>
        <w:t xml:space="preserve"> </w:t>
      </w:r>
      <w:r>
        <w:t>учителя,</w:t>
      </w:r>
      <w:r>
        <w:rPr>
          <w:spacing w:val="1"/>
        </w:rPr>
        <w:t xml:space="preserve"> </w:t>
      </w:r>
      <w:r>
        <w:t>не</w:t>
      </w:r>
      <w:r>
        <w:rPr>
          <w:spacing w:val="1"/>
        </w:rPr>
        <w:t xml:space="preserve"> </w:t>
      </w:r>
      <w:r>
        <w:t>умеет</w:t>
      </w:r>
      <w:r>
        <w:rPr>
          <w:spacing w:val="1"/>
        </w:rPr>
        <w:t xml:space="preserve"> </w:t>
      </w:r>
      <w:r>
        <w:t>последовательно</w:t>
      </w:r>
      <w:r>
        <w:rPr>
          <w:spacing w:val="-1"/>
        </w:rPr>
        <w:t xml:space="preserve"> </w:t>
      </w:r>
      <w:r>
        <w:t>передать содержание</w:t>
      </w:r>
      <w:r>
        <w:rPr>
          <w:spacing w:val="-2"/>
        </w:rPr>
        <w:t xml:space="preserve"> </w:t>
      </w:r>
      <w:r>
        <w:t>прочитанного,</w:t>
      </w:r>
      <w:r>
        <w:rPr>
          <w:spacing w:val="-1"/>
        </w:rPr>
        <w:t xml:space="preserve"> </w:t>
      </w:r>
      <w:r>
        <w:t>допускает</w:t>
      </w:r>
      <w:r>
        <w:rPr>
          <w:spacing w:val="-1"/>
        </w:rPr>
        <w:t xml:space="preserve"> </w:t>
      </w:r>
      <w:r>
        <w:t>речевые</w:t>
      </w:r>
      <w:r>
        <w:rPr>
          <w:spacing w:val="-2"/>
        </w:rPr>
        <w:t xml:space="preserve"> </w:t>
      </w:r>
      <w:r>
        <w:t>ошибки.</w:t>
      </w:r>
    </w:p>
    <w:p w:rsidR="00F520B6" w:rsidRDefault="004D1F38">
      <w:pPr>
        <w:ind w:left="727"/>
        <w:jc w:val="both"/>
        <w:rPr>
          <w:sz w:val="24"/>
        </w:rPr>
      </w:pPr>
      <w:r>
        <w:rPr>
          <w:b/>
          <w:i/>
          <w:sz w:val="24"/>
        </w:rPr>
        <w:t>Оценка</w:t>
      </w:r>
      <w:r>
        <w:rPr>
          <w:b/>
          <w:i/>
          <w:spacing w:val="-2"/>
          <w:sz w:val="24"/>
        </w:rPr>
        <w:t xml:space="preserve"> </w:t>
      </w:r>
      <w:r>
        <w:rPr>
          <w:b/>
          <w:i/>
          <w:sz w:val="24"/>
        </w:rPr>
        <w:t>«2»-</w:t>
      </w:r>
      <w:r>
        <w:rPr>
          <w:b/>
          <w:i/>
          <w:spacing w:val="-3"/>
          <w:sz w:val="24"/>
        </w:rPr>
        <w:t xml:space="preserve"> </w:t>
      </w:r>
      <w:r>
        <w:rPr>
          <w:sz w:val="24"/>
        </w:rPr>
        <w:t>не</w:t>
      </w:r>
      <w:r>
        <w:rPr>
          <w:spacing w:val="-3"/>
          <w:sz w:val="24"/>
        </w:rPr>
        <w:t xml:space="preserve"> </w:t>
      </w:r>
      <w:r>
        <w:rPr>
          <w:sz w:val="24"/>
        </w:rPr>
        <w:t>может</w:t>
      </w:r>
      <w:r>
        <w:rPr>
          <w:spacing w:val="-2"/>
          <w:sz w:val="24"/>
        </w:rPr>
        <w:t xml:space="preserve"> </w:t>
      </w:r>
      <w:r>
        <w:rPr>
          <w:sz w:val="24"/>
        </w:rPr>
        <w:t>передать содержание</w:t>
      </w:r>
      <w:r>
        <w:rPr>
          <w:spacing w:val="-3"/>
          <w:sz w:val="24"/>
        </w:rPr>
        <w:t xml:space="preserve"> </w:t>
      </w:r>
      <w:r>
        <w:rPr>
          <w:sz w:val="24"/>
        </w:rPr>
        <w:t>прочитанного.</w:t>
      </w:r>
    </w:p>
    <w:p w:rsidR="00F520B6" w:rsidRDefault="004D1F38">
      <w:pPr>
        <w:ind w:left="727"/>
        <w:rPr>
          <w:b/>
          <w:i/>
          <w:sz w:val="24"/>
        </w:rPr>
      </w:pPr>
      <w:r>
        <w:rPr>
          <w:b/>
          <w:i/>
          <w:sz w:val="24"/>
        </w:rPr>
        <w:t>Тест</w:t>
      </w:r>
    </w:p>
    <w:p w:rsidR="00F520B6" w:rsidRDefault="004D1F38">
      <w:pPr>
        <w:pStyle w:val="a3"/>
        <w:ind w:left="161" w:right="894"/>
        <w:jc w:val="left"/>
      </w:pPr>
      <w:r>
        <w:t>Каждый</w:t>
      </w:r>
      <w:r>
        <w:rPr>
          <w:spacing w:val="1"/>
        </w:rPr>
        <w:t xml:space="preserve"> </w:t>
      </w:r>
      <w:r>
        <w:t>тест</w:t>
      </w:r>
      <w:r>
        <w:rPr>
          <w:spacing w:val="1"/>
        </w:rPr>
        <w:t xml:space="preserve"> </w:t>
      </w:r>
      <w:r>
        <w:t>состоит</w:t>
      </w:r>
      <w:r>
        <w:rPr>
          <w:spacing w:val="1"/>
        </w:rPr>
        <w:t xml:space="preserve"> </w:t>
      </w:r>
      <w:r>
        <w:t>из</w:t>
      </w:r>
      <w:r>
        <w:rPr>
          <w:spacing w:val="1"/>
        </w:rPr>
        <w:t xml:space="preserve"> </w:t>
      </w:r>
      <w:r>
        <w:t>десяти</w:t>
      </w:r>
      <w:r>
        <w:rPr>
          <w:spacing w:val="1"/>
        </w:rPr>
        <w:t xml:space="preserve"> </w:t>
      </w:r>
      <w:r>
        <w:t>заданий</w:t>
      </w:r>
      <w:r>
        <w:rPr>
          <w:spacing w:val="1"/>
        </w:rPr>
        <w:t xml:space="preserve"> </w:t>
      </w:r>
      <w:r>
        <w:t>разной</w:t>
      </w:r>
      <w:r>
        <w:rPr>
          <w:spacing w:val="1"/>
        </w:rPr>
        <w:t xml:space="preserve"> </w:t>
      </w:r>
      <w:r>
        <w:t>сложности.</w:t>
      </w:r>
      <w:r>
        <w:rPr>
          <w:spacing w:val="1"/>
        </w:rPr>
        <w:t xml:space="preserve"> </w:t>
      </w:r>
      <w:r>
        <w:t>На</w:t>
      </w:r>
      <w:r>
        <w:rPr>
          <w:spacing w:val="1"/>
        </w:rPr>
        <w:t xml:space="preserve"> </w:t>
      </w:r>
      <w:r>
        <w:t>выполнение</w:t>
      </w:r>
      <w:r>
        <w:rPr>
          <w:spacing w:val="1"/>
        </w:rPr>
        <w:t xml:space="preserve"> </w:t>
      </w:r>
      <w:r>
        <w:t>теста</w:t>
      </w:r>
      <w:r>
        <w:rPr>
          <w:spacing w:val="-57"/>
        </w:rPr>
        <w:t xml:space="preserve"> </w:t>
      </w:r>
      <w:r>
        <w:t>отводится</w:t>
      </w:r>
      <w:r>
        <w:rPr>
          <w:spacing w:val="-2"/>
        </w:rPr>
        <w:t xml:space="preserve"> </w:t>
      </w:r>
      <w:r>
        <w:t>урок.</w:t>
      </w:r>
      <w:r>
        <w:rPr>
          <w:spacing w:val="-1"/>
        </w:rPr>
        <w:t xml:space="preserve"> </w:t>
      </w:r>
      <w:r>
        <w:t>Выполненное</w:t>
      </w:r>
      <w:r>
        <w:rPr>
          <w:spacing w:val="-2"/>
        </w:rPr>
        <w:t xml:space="preserve"> </w:t>
      </w:r>
      <w:r>
        <w:t>задание</w:t>
      </w:r>
      <w:r>
        <w:rPr>
          <w:spacing w:val="-2"/>
        </w:rPr>
        <w:t xml:space="preserve"> </w:t>
      </w:r>
      <w:r>
        <w:t>оценивается</w:t>
      </w:r>
      <w:r>
        <w:rPr>
          <w:spacing w:val="-1"/>
        </w:rPr>
        <w:t xml:space="preserve"> </w:t>
      </w:r>
      <w:r>
        <w:t>в</w:t>
      </w:r>
      <w:r>
        <w:rPr>
          <w:spacing w:val="-2"/>
        </w:rPr>
        <w:t xml:space="preserve"> </w:t>
      </w:r>
      <w:r>
        <w:t>1</w:t>
      </w:r>
      <w:r>
        <w:rPr>
          <w:spacing w:val="-2"/>
        </w:rPr>
        <w:t xml:space="preserve"> </w:t>
      </w:r>
      <w:r>
        <w:t>балл,</w:t>
      </w:r>
      <w:r>
        <w:rPr>
          <w:spacing w:val="-2"/>
        </w:rPr>
        <w:t xml:space="preserve"> </w:t>
      </w:r>
      <w:r>
        <w:t>невыполненное</w:t>
      </w:r>
      <w:r>
        <w:rPr>
          <w:spacing w:val="4"/>
        </w:rPr>
        <w:t xml:space="preserve"> </w:t>
      </w:r>
      <w:r>
        <w:t>–</w:t>
      </w:r>
      <w:r>
        <w:rPr>
          <w:spacing w:val="-1"/>
        </w:rPr>
        <w:t xml:space="preserve"> </w:t>
      </w:r>
      <w:r>
        <w:t>0</w:t>
      </w:r>
      <w:r>
        <w:rPr>
          <w:spacing w:val="-1"/>
        </w:rPr>
        <w:t xml:space="preserve"> </w:t>
      </w:r>
      <w:r>
        <w:t>баллов.</w:t>
      </w:r>
    </w:p>
    <w:p w:rsidR="00F520B6" w:rsidRDefault="004D1F38">
      <w:pPr>
        <w:pStyle w:val="a3"/>
        <w:ind w:left="727" w:firstLine="0"/>
        <w:jc w:val="left"/>
      </w:pPr>
      <w:r>
        <w:rPr>
          <w:b/>
          <w:i/>
        </w:rPr>
        <w:t>«5»</w:t>
      </w:r>
      <w:r>
        <w:rPr>
          <w:b/>
          <w:i/>
          <w:spacing w:val="-2"/>
        </w:rPr>
        <w:t xml:space="preserve"> </w:t>
      </w:r>
      <w:r>
        <w:t>-</w:t>
      </w:r>
      <w:r>
        <w:rPr>
          <w:spacing w:val="-2"/>
        </w:rPr>
        <w:t xml:space="preserve"> </w:t>
      </w:r>
      <w:r>
        <w:t>ученик</w:t>
      </w:r>
      <w:r>
        <w:rPr>
          <w:spacing w:val="-1"/>
        </w:rPr>
        <w:t xml:space="preserve"> </w:t>
      </w:r>
      <w:r>
        <w:t>набрал</w:t>
      </w:r>
      <w:r>
        <w:rPr>
          <w:spacing w:val="-2"/>
        </w:rPr>
        <w:t xml:space="preserve"> </w:t>
      </w:r>
      <w:r>
        <w:t>9-10</w:t>
      </w:r>
      <w:r>
        <w:rPr>
          <w:spacing w:val="-1"/>
        </w:rPr>
        <w:t xml:space="preserve"> </w:t>
      </w:r>
      <w:r>
        <w:t>баллов</w:t>
      </w:r>
      <w:r>
        <w:rPr>
          <w:spacing w:val="-2"/>
        </w:rPr>
        <w:t xml:space="preserve"> </w:t>
      </w:r>
      <w:r>
        <w:t>(91-100%);</w:t>
      </w:r>
    </w:p>
    <w:p w:rsidR="00F520B6" w:rsidRDefault="004D1F38">
      <w:pPr>
        <w:pStyle w:val="a3"/>
        <w:ind w:left="727" w:firstLine="0"/>
        <w:jc w:val="left"/>
      </w:pPr>
      <w:r>
        <w:rPr>
          <w:b/>
          <w:i/>
        </w:rPr>
        <w:t>«4»</w:t>
      </w:r>
      <w:r>
        <w:rPr>
          <w:b/>
          <w:i/>
          <w:spacing w:val="-3"/>
        </w:rPr>
        <w:t xml:space="preserve"> </w:t>
      </w:r>
      <w:r>
        <w:t>-</w:t>
      </w:r>
      <w:r>
        <w:rPr>
          <w:spacing w:val="-2"/>
        </w:rPr>
        <w:t xml:space="preserve"> </w:t>
      </w:r>
      <w:r>
        <w:t>ученик</w:t>
      </w:r>
      <w:r>
        <w:rPr>
          <w:spacing w:val="-1"/>
        </w:rPr>
        <w:t xml:space="preserve"> </w:t>
      </w:r>
      <w:r>
        <w:t>набрал</w:t>
      </w:r>
      <w:r>
        <w:rPr>
          <w:spacing w:val="-2"/>
        </w:rPr>
        <w:t xml:space="preserve"> </w:t>
      </w:r>
      <w:r>
        <w:t>7-8</w:t>
      </w:r>
      <w:r>
        <w:rPr>
          <w:spacing w:val="-1"/>
        </w:rPr>
        <w:t xml:space="preserve"> </w:t>
      </w:r>
      <w:r>
        <w:t>баллов</w:t>
      </w:r>
      <w:r>
        <w:rPr>
          <w:spacing w:val="-2"/>
        </w:rPr>
        <w:t xml:space="preserve"> </w:t>
      </w:r>
      <w:r>
        <w:t>(75-90%);</w:t>
      </w:r>
    </w:p>
    <w:p w:rsidR="00F520B6" w:rsidRDefault="004D1F38">
      <w:pPr>
        <w:pStyle w:val="a3"/>
        <w:ind w:left="727" w:firstLine="0"/>
        <w:jc w:val="left"/>
      </w:pPr>
      <w:r>
        <w:rPr>
          <w:b/>
          <w:i/>
        </w:rPr>
        <w:t>«3»</w:t>
      </w:r>
      <w:r>
        <w:rPr>
          <w:b/>
          <w:i/>
          <w:spacing w:val="-3"/>
        </w:rPr>
        <w:t xml:space="preserve"> </w:t>
      </w:r>
      <w:r>
        <w:t>-</w:t>
      </w:r>
      <w:r>
        <w:rPr>
          <w:spacing w:val="-2"/>
        </w:rPr>
        <w:t xml:space="preserve"> </w:t>
      </w:r>
      <w:r>
        <w:t>ученик</w:t>
      </w:r>
      <w:r>
        <w:rPr>
          <w:spacing w:val="-1"/>
        </w:rPr>
        <w:t xml:space="preserve"> </w:t>
      </w:r>
      <w:r>
        <w:t>набрал</w:t>
      </w:r>
      <w:r>
        <w:rPr>
          <w:spacing w:val="-2"/>
        </w:rPr>
        <w:t xml:space="preserve"> </w:t>
      </w:r>
      <w:r>
        <w:t>5-6</w:t>
      </w:r>
      <w:r>
        <w:rPr>
          <w:spacing w:val="-1"/>
        </w:rPr>
        <w:t xml:space="preserve"> </w:t>
      </w:r>
      <w:r>
        <w:t>баллов</w:t>
      </w:r>
      <w:r>
        <w:rPr>
          <w:spacing w:val="-2"/>
        </w:rPr>
        <w:t xml:space="preserve"> </w:t>
      </w:r>
      <w:r>
        <w:t>(50-74%);</w:t>
      </w:r>
    </w:p>
    <w:p w:rsidR="00F520B6" w:rsidRDefault="004D1F38">
      <w:pPr>
        <w:pStyle w:val="a3"/>
        <w:ind w:left="727" w:firstLine="0"/>
        <w:jc w:val="left"/>
      </w:pPr>
      <w:r>
        <w:rPr>
          <w:b/>
          <w:i/>
        </w:rPr>
        <w:t>«2»</w:t>
      </w:r>
      <w:r>
        <w:rPr>
          <w:b/>
          <w:i/>
          <w:spacing w:val="-2"/>
        </w:rPr>
        <w:t xml:space="preserve"> </w:t>
      </w:r>
      <w:r>
        <w:t>-</w:t>
      </w:r>
      <w:r>
        <w:rPr>
          <w:spacing w:val="-2"/>
        </w:rPr>
        <w:t xml:space="preserve"> </w:t>
      </w:r>
      <w:r>
        <w:t>ученик</w:t>
      </w:r>
      <w:r>
        <w:rPr>
          <w:spacing w:val="-1"/>
        </w:rPr>
        <w:t xml:space="preserve"> </w:t>
      </w:r>
      <w:r>
        <w:t>набрал</w:t>
      </w:r>
      <w:r>
        <w:rPr>
          <w:spacing w:val="-1"/>
        </w:rPr>
        <w:t xml:space="preserve"> </w:t>
      </w:r>
      <w:r>
        <w:t>менее</w:t>
      </w:r>
      <w:r>
        <w:rPr>
          <w:spacing w:val="-2"/>
        </w:rPr>
        <w:t xml:space="preserve"> </w:t>
      </w:r>
      <w:r>
        <w:t>5</w:t>
      </w:r>
      <w:r>
        <w:rPr>
          <w:spacing w:val="-1"/>
        </w:rPr>
        <w:t xml:space="preserve"> </w:t>
      </w:r>
      <w:r>
        <w:t>баллов</w:t>
      </w:r>
      <w:r>
        <w:rPr>
          <w:spacing w:val="1"/>
        </w:rPr>
        <w:t xml:space="preserve"> </w:t>
      </w:r>
      <w:r>
        <w:t>(49</w:t>
      </w:r>
      <w:r>
        <w:rPr>
          <w:spacing w:val="-1"/>
        </w:rPr>
        <w:t xml:space="preserve"> </w:t>
      </w:r>
      <w:r>
        <w:t>и</w:t>
      </w:r>
      <w:r>
        <w:rPr>
          <w:spacing w:val="-2"/>
        </w:rPr>
        <w:t xml:space="preserve"> </w:t>
      </w:r>
      <w:r>
        <w:t>ниже</w:t>
      </w:r>
      <w:r>
        <w:rPr>
          <w:spacing w:val="-3"/>
        </w:rPr>
        <w:t xml:space="preserve"> </w:t>
      </w:r>
      <w:r>
        <w:t>%).</w:t>
      </w:r>
    </w:p>
    <w:p w:rsidR="00F520B6" w:rsidRDefault="004D1F38">
      <w:pPr>
        <w:ind w:left="727" w:right="2621"/>
        <w:rPr>
          <w:b/>
          <w:i/>
          <w:sz w:val="24"/>
        </w:rPr>
      </w:pPr>
      <w:r>
        <w:rPr>
          <w:b/>
          <w:i/>
          <w:sz w:val="24"/>
        </w:rPr>
        <w:t>Оценка навыков чтения (темп, способ, правильность, понимание)</w:t>
      </w:r>
      <w:r>
        <w:rPr>
          <w:b/>
          <w:i/>
          <w:spacing w:val="-57"/>
          <w:sz w:val="24"/>
        </w:rPr>
        <w:t xml:space="preserve"> </w:t>
      </w:r>
      <w:r>
        <w:rPr>
          <w:b/>
          <w:i/>
          <w:sz w:val="24"/>
        </w:rPr>
        <w:t>2</w:t>
      </w:r>
      <w:r>
        <w:rPr>
          <w:b/>
          <w:i/>
          <w:spacing w:val="-1"/>
          <w:sz w:val="24"/>
        </w:rPr>
        <w:t xml:space="preserve"> </w:t>
      </w:r>
      <w:r>
        <w:rPr>
          <w:b/>
          <w:i/>
          <w:sz w:val="24"/>
        </w:rPr>
        <w:t>класс</w:t>
      </w:r>
    </w:p>
    <w:p w:rsidR="00F520B6" w:rsidRDefault="00F520B6">
      <w:pPr>
        <w:rPr>
          <w:sz w:val="24"/>
        </w:rPr>
        <w:sectPr w:rsidR="00F520B6">
          <w:pgSz w:w="11920" w:h="16850"/>
          <w:pgMar w:top="680" w:right="260" w:bottom="1120" w:left="1140" w:header="0" w:footer="889" w:gutter="0"/>
          <w:cols w:space="720"/>
        </w:sectPr>
      </w:pPr>
    </w:p>
    <w:p w:rsidR="00F520B6" w:rsidRDefault="004D1F38">
      <w:pPr>
        <w:pStyle w:val="a3"/>
        <w:spacing w:before="79"/>
        <w:ind w:left="161" w:right="902"/>
        <w:jc w:val="right"/>
      </w:pPr>
      <w:r>
        <w:rPr>
          <w:b/>
          <w:i/>
        </w:rPr>
        <w:lastRenderedPageBreak/>
        <w:t>Оценка</w:t>
      </w:r>
      <w:r>
        <w:rPr>
          <w:b/>
          <w:i/>
          <w:spacing w:val="14"/>
        </w:rPr>
        <w:t xml:space="preserve"> </w:t>
      </w:r>
      <w:r>
        <w:rPr>
          <w:b/>
          <w:i/>
        </w:rPr>
        <w:t>«5»</w:t>
      </w:r>
      <w:r>
        <w:rPr>
          <w:b/>
          <w:i/>
          <w:spacing w:val="-2"/>
        </w:rPr>
        <w:t xml:space="preserve"> </w:t>
      </w:r>
      <w:r>
        <w:t>-</w:t>
      </w:r>
      <w:r>
        <w:rPr>
          <w:spacing w:val="9"/>
        </w:rPr>
        <w:t xml:space="preserve"> </w:t>
      </w:r>
      <w:r>
        <w:t>ученик</w:t>
      </w:r>
      <w:r>
        <w:rPr>
          <w:spacing w:val="10"/>
        </w:rPr>
        <w:t xml:space="preserve"> </w:t>
      </w:r>
      <w:r>
        <w:t>читает</w:t>
      </w:r>
      <w:r>
        <w:rPr>
          <w:spacing w:val="10"/>
        </w:rPr>
        <w:t xml:space="preserve"> </w:t>
      </w:r>
      <w:r>
        <w:t>целыми</w:t>
      </w:r>
      <w:r>
        <w:rPr>
          <w:spacing w:val="10"/>
        </w:rPr>
        <w:t xml:space="preserve"> </w:t>
      </w:r>
      <w:r>
        <w:t>словами,</w:t>
      </w:r>
      <w:r>
        <w:rPr>
          <w:spacing w:val="9"/>
        </w:rPr>
        <w:t xml:space="preserve"> </w:t>
      </w:r>
      <w:r>
        <w:t>отчетливо</w:t>
      </w:r>
      <w:r>
        <w:rPr>
          <w:spacing w:val="9"/>
        </w:rPr>
        <w:t xml:space="preserve"> </w:t>
      </w:r>
      <w:r>
        <w:t>произносит</w:t>
      </w:r>
      <w:r>
        <w:rPr>
          <w:spacing w:val="10"/>
        </w:rPr>
        <w:t xml:space="preserve"> </w:t>
      </w:r>
      <w:r>
        <w:t>читаемые</w:t>
      </w:r>
      <w:r>
        <w:rPr>
          <w:spacing w:val="10"/>
        </w:rPr>
        <w:t xml:space="preserve"> </w:t>
      </w:r>
      <w:r>
        <w:t>слова;</w:t>
      </w:r>
      <w:r>
        <w:rPr>
          <w:spacing w:val="-57"/>
        </w:rPr>
        <w:t xml:space="preserve"> </w:t>
      </w:r>
      <w:r>
        <w:t>темп чтения – не менее 50 слов в минуту, соблюдает правильную интонацию в зависимости</w:t>
      </w:r>
      <w:r>
        <w:rPr>
          <w:spacing w:val="-57"/>
        </w:rPr>
        <w:t xml:space="preserve"> </w:t>
      </w:r>
      <w:r>
        <w:t>от знака препинания, дает полные ответы на вопросы по содержанию прочитанного текста.</w:t>
      </w:r>
      <w:r>
        <w:rPr>
          <w:spacing w:val="1"/>
        </w:rPr>
        <w:t xml:space="preserve"> </w:t>
      </w:r>
      <w:r>
        <w:rPr>
          <w:b/>
          <w:i/>
        </w:rPr>
        <w:t>Оценка</w:t>
      </w:r>
      <w:r>
        <w:rPr>
          <w:b/>
          <w:i/>
          <w:spacing w:val="1"/>
        </w:rPr>
        <w:t xml:space="preserve"> </w:t>
      </w:r>
      <w:r>
        <w:rPr>
          <w:b/>
          <w:i/>
        </w:rPr>
        <w:t xml:space="preserve">«4» </w:t>
      </w:r>
      <w:r>
        <w:t>-</w:t>
      </w:r>
      <w:r>
        <w:rPr>
          <w:spacing w:val="1"/>
        </w:rPr>
        <w:t xml:space="preserve"> </w:t>
      </w:r>
      <w:r>
        <w:t>ученик</w:t>
      </w:r>
      <w:r>
        <w:rPr>
          <w:spacing w:val="1"/>
        </w:rPr>
        <w:t xml:space="preserve"> </w:t>
      </w:r>
      <w:r>
        <w:t>читает</w:t>
      </w:r>
      <w:r>
        <w:rPr>
          <w:spacing w:val="1"/>
        </w:rPr>
        <w:t xml:space="preserve"> </w:t>
      </w:r>
      <w:r>
        <w:t>более</w:t>
      </w:r>
      <w:r>
        <w:rPr>
          <w:spacing w:val="1"/>
        </w:rPr>
        <w:t xml:space="preserve"> </w:t>
      </w:r>
      <w:r>
        <w:t>40</w:t>
      </w:r>
      <w:r>
        <w:rPr>
          <w:spacing w:val="60"/>
        </w:rPr>
        <w:t xml:space="preserve"> </w:t>
      </w:r>
      <w:r>
        <w:t>слов</w:t>
      </w:r>
      <w:r>
        <w:rPr>
          <w:spacing w:val="60"/>
        </w:rPr>
        <w:t xml:space="preserve"> </w:t>
      </w:r>
      <w:r>
        <w:t>в</w:t>
      </w:r>
      <w:r>
        <w:rPr>
          <w:spacing w:val="60"/>
        </w:rPr>
        <w:t xml:space="preserve"> </w:t>
      </w:r>
      <w:r>
        <w:t>минуту</w:t>
      </w:r>
      <w:r>
        <w:rPr>
          <w:spacing w:val="60"/>
        </w:rPr>
        <w:t xml:space="preserve"> </w:t>
      </w:r>
      <w:r>
        <w:t>целыми</w:t>
      </w:r>
      <w:r>
        <w:rPr>
          <w:spacing w:val="60"/>
        </w:rPr>
        <w:t xml:space="preserve"> </w:t>
      </w:r>
      <w:r>
        <w:t>словами,</w:t>
      </w:r>
      <w:r>
        <w:rPr>
          <w:spacing w:val="60"/>
        </w:rPr>
        <w:t xml:space="preserve"> </w:t>
      </w:r>
      <w:r>
        <w:t>соблюдает</w:t>
      </w:r>
      <w:r>
        <w:rPr>
          <w:spacing w:val="1"/>
        </w:rPr>
        <w:t xml:space="preserve"> </w:t>
      </w:r>
      <w:r>
        <w:t>нужную</w:t>
      </w:r>
      <w:r>
        <w:rPr>
          <w:spacing w:val="3"/>
        </w:rPr>
        <w:t xml:space="preserve"> </w:t>
      </w:r>
      <w:r>
        <w:t>интонацию</w:t>
      </w:r>
      <w:r>
        <w:rPr>
          <w:spacing w:val="3"/>
        </w:rPr>
        <w:t xml:space="preserve"> </w:t>
      </w:r>
      <w:r>
        <w:t>и</w:t>
      </w:r>
      <w:r>
        <w:rPr>
          <w:spacing w:val="3"/>
        </w:rPr>
        <w:t xml:space="preserve"> </w:t>
      </w:r>
      <w:r>
        <w:t>паузы,</w:t>
      </w:r>
      <w:r>
        <w:rPr>
          <w:spacing w:val="4"/>
        </w:rPr>
        <w:t xml:space="preserve"> </w:t>
      </w:r>
      <w:r>
        <w:t>верно</w:t>
      </w:r>
      <w:r>
        <w:rPr>
          <w:spacing w:val="2"/>
        </w:rPr>
        <w:t xml:space="preserve"> </w:t>
      </w:r>
      <w:r>
        <w:t>передает</w:t>
      </w:r>
      <w:r>
        <w:rPr>
          <w:spacing w:val="5"/>
        </w:rPr>
        <w:t xml:space="preserve"> </w:t>
      </w:r>
      <w:r>
        <w:t>содержание</w:t>
      </w:r>
      <w:r>
        <w:rPr>
          <w:spacing w:val="4"/>
        </w:rPr>
        <w:t xml:space="preserve"> </w:t>
      </w:r>
      <w:r>
        <w:t>прочитанного</w:t>
      </w:r>
      <w:r>
        <w:rPr>
          <w:spacing w:val="4"/>
        </w:rPr>
        <w:t xml:space="preserve"> </w:t>
      </w:r>
      <w:r>
        <w:t>(частично</w:t>
      </w:r>
      <w:r>
        <w:rPr>
          <w:spacing w:val="2"/>
        </w:rPr>
        <w:t xml:space="preserve"> </w:t>
      </w:r>
      <w:r>
        <w:t>при</w:t>
      </w:r>
    </w:p>
    <w:p w:rsidR="00F520B6" w:rsidRDefault="004D1F38">
      <w:pPr>
        <w:pStyle w:val="a3"/>
        <w:ind w:left="161" w:firstLine="0"/>
      </w:pPr>
      <w:r>
        <w:t>помощи</w:t>
      </w:r>
      <w:r>
        <w:rPr>
          <w:spacing w:val="-2"/>
        </w:rPr>
        <w:t xml:space="preserve"> </w:t>
      </w:r>
      <w:r>
        <w:t>учителя),</w:t>
      </w:r>
      <w:r>
        <w:rPr>
          <w:spacing w:val="-2"/>
        </w:rPr>
        <w:t xml:space="preserve"> </w:t>
      </w:r>
      <w:r>
        <w:t>не</w:t>
      </w:r>
      <w:r>
        <w:rPr>
          <w:spacing w:val="-2"/>
        </w:rPr>
        <w:t xml:space="preserve"> </w:t>
      </w:r>
      <w:r>
        <w:t>допускает</w:t>
      </w:r>
      <w:r>
        <w:rPr>
          <w:spacing w:val="-2"/>
        </w:rPr>
        <w:t xml:space="preserve"> </w:t>
      </w:r>
      <w:r>
        <w:t>грубых</w:t>
      </w:r>
      <w:r>
        <w:rPr>
          <w:spacing w:val="-1"/>
        </w:rPr>
        <w:t xml:space="preserve"> </w:t>
      </w:r>
      <w:r>
        <w:t>речевых</w:t>
      </w:r>
      <w:r>
        <w:rPr>
          <w:spacing w:val="-2"/>
        </w:rPr>
        <w:t xml:space="preserve"> </w:t>
      </w:r>
      <w:r>
        <w:t>ошибок.</w:t>
      </w:r>
    </w:p>
    <w:p w:rsidR="00F520B6" w:rsidRDefault="004D1F38">
      <w:pPr>
        <w:pStyle w:val="a3"/>
        <w:ind w:left="161" w:right="904"/>
      </w:pPr>
      <w:r>
        <w:rPr>
          <w:b/>
          <w:i/>
        </w:rPr>
        <w:t>Оценка</w:t>
      </w:r>
      <w:r>
        <w:rPr>
          <w:b/>
          <w:i/>
          <w:spacing w:val="1"/>
        </w:rPr>
        <w:t xml:space="preserve"> </w:t>
      </w:r>
      <w:r>
        <w:rPr>
          <w:b/>
          <w:i/>
        </w:rPr>
        <w:t xml:space="preserve">«3» </w:t>
      </w:r>
      <w:r>
        <w:t>-</w:t>
      </w:r>
      <w:r>
        <w:rPr>
          <w:spacing w:val="1"/>
        </w:rPr>
        <w:t xml:space="preserve"> </w:t>
      </w:r>
      <w:r>
        <w:t>ученик</w:t>
      </w:r>
      <w:r>
        <w:rPr>
          <w:spacing w:val="1"/>
        </w:rPr>
        <w:t xml:space="preserve"> </w:t>
      </w:r>
      <w:r>
        <w:t>правильно</w:t>
      </w:r>
      <w:r>
        <w:rPr>
          <w:spacing w:val="1"/>
        </w:rPr>
        <w:t xml:space="preserve"> </w:t>
      </w:r>
      <w:r>
        <w:t>читает</w:t>
      </w:r>
      <w:r>
        <w:rPr>
          <w:spacing w:val="1"/>
        </w:rPr>
        <w:t xml:space="preserve"> </w:t>
      </w:r>
      <w:r>
        <w:t>по слогам</w:t>
      </w:r>
      <w:r>
        <w:rPr>
          <w:spacing w:val="1"/>
        </w:rPr>
        <w:t xml:space="preserve"> </w:t>
      </w:r>
      <w:r>
        <w:t>со</w:t>
      </w:r>
      <w:r>
        <w:rPr>
          <w:spacing w:val="1"/>
        </w:rPr>
        <w:t xml:space="preserve"> </w:t>
      </w:r>
      <w:r>
        <w:t>скоростью</w:t>
      </w:r>
      <w:r>
        <w:rPr>
          <w:spacing w:val="1"/>
        </w:rPr>
        <w:t xml:space="preserve"> </w:t>
      </w:r>
      <w:r>
        <w:t>менее</w:t>
      </w:r>
      <w:r>
        <w:rPr>
          <w:spacing w:val="1"/>
        </w:rPr>
        <w:t xml:space="preserve"> </w:t>
      </w:r>
      <w:r>
        <w:t>40</w:t>
      </w:r>
      <w:r>
        <w:rPr>
          <w:spacing w:val="1"/>
        </w:rPr>
        <w:t xml:space="preserve"> </w:t>
      </w:r>
      <w:r>
        <w:t>слов</w:t>
      </w:r>
      <w:r>
        <w:rPr>
          <w:spacing w:val="1"/>
        </w:rPr>
        <w:t xml:space="preserve"> </w:t>
      </w:r>
      <w:r>
        <w:t>в</w:t>
      </w:r>
      <w:r>
        <w:rPr>
          <w:spacing w:val="1"/>
        </w:rPr>
        <w:t xml:space="preserve"> </w:t>
      </w:r>
      <w:r>
        <w:t>минуту;</w:t>
      </w:r>
      <w:r>
        <w:rPr>
          <w:spacing w:val="-3"/>
        </w:rPr>
        <w:t xml:space="preserve"> </w:t>
      </w:r>
      <w:r>
        <w:t>передает содержание</w:t>
      </w:r>
      <w:r>
        <w:rPr>
          <w:spacing w:val="-2"/>
        </w:rPr>
        <w:t xml:space="preserve"> </w:t>
      </w:r>
      <w:r>
        <w:t>прочитанного с</w:t>
      </w:r>
      <w:r>
        <w:rPr>
          <w:spacing w:val="-2"/>
        </w:rPr>
        <w:t xml:space="preserve"> </w:t>
      </w:r>
      <w:r>
        <w:t>помощью вопросов</w:t>
      </w:r>
      <w:r>
        <w:rPr>
          <w:spacing w:val="-1"/>
        </w:rPr>
        <w:t xml:space="preserve"> </w:t>
      </w:r>
      <w:r>
        <w:t>учителя.</w:t>
      </w:r>
    </w:p>
    <w:p w:rsidR="00F520B6" w:rsidRDefault="004D1F38">
      <w:pPr>
        <w:pStyle w:val="a3"/>
        <w:ind w:left="727" w:firstLine="0"/>
      </w:pPr>
      <w:r>
        <w:rPr>
          <w:b/>
          <w:i/>
        </w:rPr>
        <w:t>Оценка</w:t>
      </w:r>
      <w:r>
        <w:rPr>
          <w:b/>
          <w:i/>
          <w:spacing w:val="-2"/>
        </w:rPr>
        <w:t xml:space="preserve"> </w:t>
      </w:r>
      <w:r>
        <w:rPr>
          <w:b/>
          <w:i/>
        </w:rPr>
        <w:t>«2»</w:t>
      </w:r>
      <w:r>
        <w:rPr>
          <w:b/>
          <w:i/>
          <w:spacing w:val="-1"/>
        </w:rPr>
        <w:t xml:space="preserve"> </w:t>
      </w:r>
      <w:r>
        <w:t>-</w:t>
      </w:r>
      <w:r>
        <w:rPr>
          <w:spacing w:val="-2"/>
        </w:rPr>
        <w:t xml:space="preserve"> </w:t>
      </w:r>
      <w:r>
        <w:t>ученик</w:t>
      </w:r>
      <w:r>
        <w:rPr>
          <w:spacing w:val="-2"/>
        </w:rPr>
        <w:t xml:space="preserve"> </w:t>
      </w:r>
      <w:r>
        <w:t>не</w:t>
      </w:r>
      <w:r>
        <w:rPr>
          <w:spacing w:val="-5"/>
        </w:rPr>
        <w:t xml:space="preserve"> </w:t>
      </w:r>
      <w:r>
        <w:t>выполняет</w:t>
      </w:r>
      <w:r>
        <w:rPr>
          <w:spacing w:val="-1"/>
        </w:rPr>
        <w:t xml:space="preserve"> </w:t>
      </w:r>
      <w:r>
        <w:t>требований,</w:t>
      </w:r>
      <w:r>
        <w:rPr>
          <w:spacing w:val="-5"/>
        </w:rPr>
        <w:t xml:space="preserve"> </w:t>
      </w:r>
      <w:r>
        <w:t>установленных</w:t>
      </w:r>
      <w:r>
        <w:rPr>
          <w:spacing w:val="-1"/>
        </w:rPr>
        <w:t xml:space="preserve"> </w:t>
      </w:r>
      <w:r>
        <w:t>для</w:t>
      </w:r>
      <w:r>
        <w:rPr>
          <w:spacing w:val="-1"/>
        </w:rPr>
        <w:t xml:space="preserve"> </w:t>
      </w:r>
      <w:r>
        <w:t>отметки</w:t>
      </w:r>
      <w:r>
        <w:rPr>
          <w:spacing w:val="-2"/>
        </w:rPr>
        <w:t xml:space="preserve"> </w:t>
      </w:r>
      <w:r>
        <w:t>«3».</w:t>
      </w:r>
    </w:p>
    <w:p w:rsidR="00F520B6" w:rsidRDefault="004D1F38" w:rsidP="00B9374A">
      <w:pPr>
        <w:pStyle w:val="a5"/>
        <w:numPr>
          <w:ilvl w:val="0"/>
          <w:numId w:val="86"/>
        </w:numPr>
        <w:tabs>
          <w:tab w:val="left" w:pos="908"/>
        </w:tabs>
        <w:ind w:hanging="181"/>
        <w:rPr>
          <w:b/>
          <w:i/>
          <w:sz w:val="24"/>
        </w:rPr>
      </w:pPr>
      <w:r>
        <w:rPr>
          <w:b/>
          <w:i/>
          <w:sz w:val="24"/>
        </w:rPr>
        <w:t>класс</w:t>
      </w:r>
    </w:p>
    <w:p w:rsidR="00F520B6" w:rsidRDefault="004D1F38">
      <w:pPr>
        <w:pStyle w:val="a3"/>
        <w:ind w:left="161" w:right="901"/>
      </w:pPr>
      <w:r>
        <w:rPr>
          <w:b/>
          <w:i/>
        </w:rPr>
        <w:t xml:space="preserve">Оценка «5» </w:t>
      </w:r>
      <w:r>
        <w:t>- ученик читает целыми словами, со скоростью 60 слов в минуту и более</w:t>
      </w:r>
      <w:r>
        <w:rPr>
          <w:spacing w:val="1"/>
        </w:rPr>
        <w:t xml:space="preserve"> </w:t>
      </w:r>
      <w:r>
        <w:t>слов и более 80 слов в минуту молча, с правильной интонацией; умеет подробно и кратко</w:t>
      </w:r>
      <w:r>
        <w:rPr>
          <w:spacing w:val="1"/>
        </w:rPr>
        <w:t xml:space="preserve"> </w:t>
      </w:r>
      <w:r>
        <w:t>передавать</w:t>
      </w:r>
      <w:r>
        <w:rPr>
          <w:spacing w:val="1"/>
        </w:rPr>
        <w:t xml:space="preserve"> </w:t>
      </w:r>
      <w:r>
        <w:t>содержание</w:t>
      </w:r>
      <w:r>
        <w:rPr>
          <w:spacing w:val="1"/>
        </w:rPr>
        <w:t xml:space="preserve"> </w:t>
      </w:r>
      <w:r>
        <w:t>прочитанного</w:t>
      </w:r>
      <w:r>
        <w:rPr>
          <w:spacing w:val="1"/>
        </w:rPr>
        <w:t xml:space="preserve"> </w:t>
      </w:r>
      <w:r>
        <w:t>и</w:t>
      </w:r>
      <w:r>
        <w:rPr>
          <w:spacing w:val="1"/>
        </w:rPr>
        <w:t xml:space="preserve"> </w:t>
      </w:r>
      <w:r>
        <w:t>высказывать</w:t>
      </w:r>
      <w:r>
        <w:rPr>
          <w:spacing w:val="1"/>
        </w:rPr>
        <w:t xml:space="preserve"> </w:t>
      </w:r>
      <w:r>
        <w:t>о</w:t>
      </w:r>
      <w:r>
        <w:rPr>
          <w:spacing w:val="1"/>
        </w:rPr>
        <w:t xml:space="preserve"> </w:t>
      </w:r>
      <w:r>
        <w:t>нем</w:t>
      </w:r>
      <w:r>
        <w:rPr>
          <w:spacing w:val="1"/>
        </w:rPr>
        <w:t xml:space="preserve"> </w:t>
      </w:r>
      <w:r>
        <w:t>собственное</w:t>
      </w:r>
      <w:r>
        <w:rPr>
          <w:spacing w:val="1"/>
        </w:rPr>
        <w:t xml:space="preserve"> </w:t>
      </w:r>
      <w:r>
        <w:t>обоснованное</w:t>
      </w:r>
      <w:r>
        <w:rPr>
          <w:spacing w:val="1"/>
        </w:rPr>
        <w:t xml:space="preserve"> </w:t>
      </w:r>
      <w:r>
        <w:t>суждение.</w:t>
      </w:r>
    </w:p>
    <w:p w:rsidR="00F520B6" w:rsidRDefault="004D1F38">
      <w:pPr>
        <w:pStyle w:val="a3"/>
        <w:spacing w:before="1"/>
        <w:ind w:left="161" w:right="902"/>
      </w:pPr>
      <w:r>
        <w:rPr>
          <w:b/>
          <w:i/>
        </w:rPr>
        <w:t xml:space="preserve">Оценка «4» </w:t>
      </w:r>
      <w:r>
        <w:t>- ученик читает текст вслух целыми словами, со скоростью не менее 55</w:t>
      </w:r>
      <w:r>
        <w:rPr>
          <w:spacing w:val="1"/>
        </w:rPr>
        <w:t xml:space="preserve"> </w:t>
      </w:r>
      <w:r>
        <w:t>слов в минуту, интонационно правильно; умеет передать содержание прочитанного; темп</w:t>
      </w:r>
      <w:r>
        <w:rPr>
          <w:spacing w:val="1"/>
        </w:rPr>
        <w:t xml:space="preserve"> </w:t>
      </w:r>
      <w:r>
        <w:t>чтения</w:t>
      </w:r>
      <w:r>
        <w:rPr>
          <w:spacing w:val="-1"/>
        </w:rPr>
        <w:t xml:space="preserve"> </w:t>
      </w:r>
      <w:r>
        <w:t>молча</w:t>
      </w:r>
      <w:r>
        <w:rPr>
          <w:spacing w:val="-2"/>
        </w:rPr>
        <w:t xml:space="preserve"> </w:t>
      </w:r>
      <w:r>
        <w:t>не</w:t>
      </w:r>
      <w:r>
        <w:rPr>
          <w:spacing w:val="-1"/>
        </w:rPr>
        <w:t xml:space="preserve"> </w:t>
      </w:r>
      <w:r>
        <w:t>меньше</w:t>
      </w:r>
      <w:r>
        <w:rPr>
          <w:spacing w:val="-1"/>
        </w:rPr>
        <w:t xml:space="preserve"> </w:t>
      </w:r>
      <w:r>
        <w:t>70 слов</w:t>
      </w:r>
      <w:r>
        <w:rPr>
          <w:spacing w:val="-1"/>
        </w:rPr>
        <w:t xml:space="preserve"> </w:t>
      </w:r>
      <w:r>
        <w:t>в</w:t>
      </w:r>
      <w:r>
        <w:rPr>
          <w:spacing w:val="-1"/>
        </w:rPr>
        <w:t xml:space="preserve"> </w:t>
      </w:r>
      <w:r>
        <w:t>минуту.</w:t>
      </w:r>
    </w:p>
    <w:p w:rsidR="00F520B6" w:rsidRDefault="004D1F38">
      <w:pPr>
        <w:pStyle w:val="a3"/>
        <w:ind w:left="161" w:right="898"/>
      </w:pPr>
      <w:r>
        <w:rPr>
          <w:b/>
          <w:i/>
        </w:rPr>
        <w:t xml:space="preserve">Оценка «3» </w:t>
      </w:r>
      <w:r>
        <w:t>- ученик читает целыми словами со скоростью не менее 45 слов в минуту;</w:t>
      </w:r>
      <w:r>
        <w:rPr>
          <w:spacing w:val="-57"/>
        </w:rPr>
        <w:t xml:space="preserve"> </w:t>
      </w:r>
      <w:r>
        <w:t>в отдельных случаях переходит на слоговое чтение; делает не более пяти ошибок; в ответах</w:t>
      </w:r>
      <w:r>
        <w:rPr>
          <w:spacing w:val="-57"/>
        </w:rPr>
        <w:t xml:space="preserve"> </w:t>
      </w:r>
      <w:r>
        <w:t>на вопросы по тексту допускает 1-2 ошибки; темп чтени я молча не меньше 60 слов в</w:t>
      </w:r>
      <w:r>
        <w:rPr>
          <w:spacing w:val="1"/>
        </w:rPr>
        <w:t xml:space="preserve"> </w:t>
      </w:r>
      <w:r>
        <w:t>минуту.</w:t>
      </w:r>
    </w:p>
    <w:p w:rsidR="00F520B6" w:rsidRDefault="004D1F38">
      <w:pPr>
        <w:pStyle w:val="a3"/>
        <w:ind w:left="727" w:firstLine="0"/>
      </w:pPr>
      <w:r>
        <w:rPr>
          <w:b/>
          <w:i/>
        </w:rPr>
        <w:t>Оценка</w:t>
      </w:r>
      <w:r>
        <w:rPr>
          <w:b/>
          <w:i/>
          <w:spacing w:val="-2"/>
        </w:rPr>
        <w:t xml:space="preserve"> </w:t>
      </w:r>
      <w:r>
        <w:rPr>
          <w:b/>
          <w:i/>
        </w:rPr>
        <w:t>«2»</w:t>
      </w:r>
      <w:r>
        <w:rPr>
          <w:b/>
          <w:i/>
          <w:spacing w:val="-1"/>
        </w:rPr>
        <w:t xml:space="preserve"> </w:t>
      </w:r>
      <w:r>
        <w:t>-</w:t>
      </w:r>
      <w:r>
        <w:rPr>
          <w:spacing w:val="-2"/>
        </w:rPr>
        <w:t xml:space="preserve"> </w:t>
      </w:r>
      <w:r>
        <w:t>ученик</w:t>
      </w:r>
      <w:r>
        <w:rPr>
          <w:spacing w:val="-2"/>
        </w:rPr>
        <w:t xml:space="preserve"> </w:t>
      </w:r>
      <w:r>
        <w:t>не</w:t>
      </w:r>
      <w:r>
        <w:rPr>
          <w:spacing w:val="-5"/>
        </w:rPr>
        <w:t xml:space="preserve"> </w:t>
      </w:r>
      <w:r>
        <w:t>выполняет</w:t>
      </w:r>
      <w:r>
        <w:rPr>
          <w:spacing w:val="-1"/>
        </w:rPr>
        <w:t xml:space="preserve"> </w:t>
      </w:r>
      <w:r>
        <w:t>требований,</w:t>
      </w:r>
      <w:r>
        <w:rPr>
          <w:spacing w:val="-4"/>
        </w:rPr>
        <w:t xml:space="preserve"> </w:t>
      </w:r>
      <w:r>
        <w:t>отвечающих</w:t>
      </w:r>
      <w:r>
        <w:rPr>
          <w:spacing w:val="-2"/>
        </w:rPr>
        <w:t xml:space="preserve"> </w:t>
      </w:r>
      <w:r>
        <w:t>отметки</w:t>
      </w:r>
      <w:r>
        <w:rPr>
          <w:spacing w:val="-1"/>
        </w:rPr>
        <w:t xml:space="preserve"> </w:t>
      </w:r>
      <w:r>
        <w:t>«3».</w:t>
      </w:r>
    </w:p>
    <w:p w:rsidR="00F520B6" w:rsidRDefault="004D1F38" w:rsidP="00B9374A">
      <w:pPr>
        <w:pStyle w:val="a5"/>
        <w:numPr>
          <w:ilvl w:val="0"/>
          <w:numId w:val="86"/>
        </w:numPr>
        <w:tabs>
          <w:tab w:val="left" w:pos="908"/>
        </w:tabs>
        <w:ind w:hanging="181"/>
        <w:rPr>
          <w:b/>
          <w:i/>
          <w:sz w:val="24"/>
        </w:rPr>
      </w:pPr>
      <w:r>
        <w:rPr>
          <w:b/>
          <w:i/>
          <w:sz w:val="24"/>
        </w:rPr>
        <w:t>класс</w:t>
      </w:r>
    </w:p>
    <w:p w:rsidR="00F520B6" w:rsidRDefault="004D1F38">
      <w:pPr>
        <w:pStyle w:val="a3"/>
        <w:ind w:left="161" w:right="899"/>
      </w:pPr>
      <w:r>
        <w:rPr>
          <w:b/>
          <w:i/>
        </w:rPr>
        <w:t xml:space="preserve">Оценка «5» </w:t>
      </w:r>
      <w:r>
        <w:t>- ученик читает целыми словами, со скоростью не менее 90 слов в минуту</w:t>
      </w:r>
      <w:r>
        <w:rPr>
          <w:spacing w:val="-57"/>
        </w:rPr>
        <w:t xml:space="preserve"> </w:t>
      </w:r>
      <w:r>
        <w:t>вслух</w:t>
      </w:r>
      <w:r>
        <w:rPr>
          <w:spacing w:val="1"/>
        </w:rPr>
        <w:t xml:space="preserve"> </w:t>
      </w:r>
      <w:r>
        <w:t>и</w:t>
      </w:r>
      <w:r>
        <w:rPr>
          <w:spacing w:val="1"/>
        </w:rPr>
        <w:t xml:space="preserve"> </w:t>
      </w:r>
      <w:r>
        <w:t>более</w:t>
      </w:r>
      <w:r>
        <w:rPr>
          <w:spacing w:val="1"/>
        </w:rPr>
        <w:t xml:space="preserve"> </w:t>
      </w:r>
      <w:r>
        <w:t>110</w:t>
      </w:r>
      <w:r>
        <w:rPr>
          <w:spacing w:val="1"/>
        </w:rPr>
        <w:t xml:space="preserve"> </w:t>
      </w:r>
      <w:r>
        <w:t>слов</w:t>
      </w:r>
      <w:r>
        <w:rPr>
          <w:spacing w:val="1"/>
        </w:rPr>
        <w:t xml:space="preserve"> </w:t>
      </w:r>
      <w:r>
        <w:t>в</w:t>
      </w:r>
      <w:r>
        <w:rPr>
          <w:spacing w:val="1"/>
        </w:rPr>
        <w:t xml:space="preserve"> </w:t>
      </w:r>
      <w:r>
        <w:t>минуту</w:t>
      </w:r>
      <w:r>
        <w:rPr>
          <w:spacing w:val="1"/>
        </w:rPr>
        <w:t xml:space="preserve"> </w:t>
      </w:r>
      <w:r>
        <w:t>молча;</w:t>
      </w:r>
      <w:r>
        <w:rPr>
          <w:spacing w:val="1"/>
        </w:rPr>
        <w:t xml:space="preserve"> </w:t>
      </w:r>
      <w:r>
        <w:t>умеет</w:t>
      </w:r>
      <w:r>
        <w:rPr>
          <w:spacing w:val="1"/>
        </w:rPr>
        <w:t xml:space="preserve"> </w:t>
      </w:r>
      <w:r>
        <w:t>формулировать</w:t>
      </w:r>
      <w:r>
        <w:rPr>
          <w:spacing w:val="1"/>
        </w:rPr>
        <w:t xml:space="preserve"> </w:t>
      </w:r>
      <w:r>
        <w:t>главную</w:t>
      </w:r>
      <w:r>
        <w:rPr>
          <w:spacing w:val="1"/>
        </w:rPr>
        <w:t xml:space="preserve"> </w:t>
      </w:r>
      <w:r>
        <w:t>мысль</w:t>
      </w:r>
      <w:r>
        <w:rPr>
          <w:spacing w:val="1"/>
        </w:rPr>
        <w:t xml:space="preserve"> </w:t>
      </w:r>
      <w:r>
        <w:t>прочитанного, сопоставить факты и сделать выводы; может составить рассказ о герое по</w:t>
      </w:r>
      <w:r>
        <w:rPr>
          <w:spacing w:val="1"/>
        </w:rPr>
        <w:t xml:space="preserve"> </w:t>
      </w:r>
      <w:r>
        <w:t>плану,</w:t>
      </w:r>
      <w:r>
        <w:rPr>
          <w:spacing w:val="-1"/>
        </w:rPr>
        <w:t xml:space="preserve"> </w:t>
      </w:r>
      <w:r>
        <w:t>выбрав</w:t>
      </w:r>
      <w:r>
        <w:rPr>
          <w:spacing w:val="-1"/>
        </w:rPr>
        <w:t xml:space="preserve"> </w:t>
      </w:r>
      <w:r>
        <w:t>для этого необходимые</w:t>
      </w:r>
      <w:r>
        <w:rPr>
          <w:spacing w:val="-3"/>
        </w:rPr>
        <w:t xml:space="preserve"> </w:t>
      </w:r>
      <w:r>
        <w:t>части</w:t>
      </w:r>
      <w:r>
        <w:rPr>
          <w:spacing w:val="1"/>
        </w:rPr>
        <w:t xml:space="preserve"> </w:t>
      </w:r>
      <w:r>
        <w:t>прочитанного текста.</w:t>
      </w:r>
    </w:p>
    <w:p w:rsidR="00F520B6" w:rsidRDefault="004D1F38">
      <w:pPr>
        <w:pStyle w:val="a3"/>
        <w:ind w:left="161" w:right="902"/>
      </w:pPr>
      <w:r>
        <w:rPr>
          <w:b/>
          <w:i/>
        </w:rPr>
        <w:t>Оценка</w:t>
      </w:r>
      <w:r>
        <w:rPr>
          <w:b/>
          <w:i/>
          <w:spacing w:val="1"/>
        </w:rPr>
        <w:t xml:space="preserve"> </w:t>
      </w:r>
      <w:r>
        <w:rPr>
          <w:b/>
          <w:i/>
        </w:rPr>
        <w:t xml:space="preserve">«4» </w:t>
      </w:r>
      <w:r>
        <w:t>- ученик читает</w:t>
      </w:r>
      <w:r>
        <w:rPr>
          <w:spacing w:val="1"/>
        </w:rPr>
        <w:t xml:space="preserve"> </w:t>
      </w:r>
      <w:r>
        <w:t>целыми</w:t>
      </w:r>
      <w:r>
        <w:rPr>
          <w:spacing w:val="1"/>
        </w:rPr>
        <w:t xml:space="preserve"> </w:t>
      </w:r>
      <w:r>
        <w:t>словами</w:t>
      </w:r>
      <w:r>
        <w:rPr>
          <w:spacing w:val="1"/>
        </w:rPr>
        <w:t xml:space="preserve"> </w:t>
      </w:r>
      <w:r>
        <w:t>со скоростью не меньше 70 слов в</w:t>
      </w:r>
      <w:r>
        <w:rPr>
          <w:spacing w:val="1"/>
        </w:rPr>
        <w:t xml:space="preserve"> </w:t>
      </w:r>
      <w:r>
        <w:t>минуту вслух и больше 90 слов молча; при формулировке основной мысли произведения</w:t>
      </w:r>
      <w:r>
        <w:rPr>
          <w:spacing w:val="1"/>
        </w:rPr>
        <w:t xml:space="preserve"> </w:t>
      </w:r>
      <w:r>
        <w:t>прибегает к помощи учителя; может составить рассказ о герое; понимает главную мысль;</w:t>
      </w:r>
      <w:r>
        <w:rPr>
          <w:spacing w:val="1"/>
        </w:rPr>
        <w:t xml:space="preserve"> </w:t>
      </w:r>
      <w:r>
        <w:t>умеет</w:t>
      </w:r>
      <w:r>
        <w:rPr>
          <w:spacing w:val="-1"/>
        </w:rPr>
        <w:t xml:space="preserve"> </w:t>
      </w:r>
      <w:r>
        <w:t>высказывать</w:t>
      </w:r>
      <w:r>
        <w:rPr>
          <w:spacing w:val="1"/>
        </w:rPr>
        <w:t xml:space="preserve"> </w:t>
      </w:r>
      <w:r>
        <w:t>своё мнение</w:t>
      </w:r>
      <w:r>
        <w:rPr>
          <w:spacing w:val="-1"/>
        </w:rPr>
        <w:t xml:space="preserve"> </w:t>
      </w:r>
      <w:r>
        <w:t>о</w:t>
      </w:r>
      <w:r>
        <w:rPr>
          <w:spacing w:val="-1"/>
        </w:rPr>
        <w:t xml:space="preserve"> </w:t>
      </w:r>
      <w:r>
        <w:t>прочитанном.</w:t>
      </w:r>
    </w:p>
    <w:p w:rsidR="00F520B6" w:rsidRDefault="004D1F38">
      <w:pPr>
        <w:pStyle w:val="a3"/>
        <w:ind w:left="161" w:right="895"/>
      </w:pPr>
      <w:r>
        <w:rPr>
          <w:b/>
          <w:i/>
        </w:rPr>
        <w:t xml:space="preserve">Оценка «3» </w:t>
      </w:r>
      <w:r>
        <w:t>- ученик читает целыми словами со скоростью не менее 60 слов в минуту</w:t>
      </w:r>
      <w:r>
        <w:rPr>
          <w:spacing w:val="1"/>
        </w:rPr>
        <w:t xml:space="preserve"> </w:t>
      </w:r>
      <w:r>
        <w:t>вслух и не меньше 80 слов молча; определяет основную мысль произведения с помощью</w:t>
      </w:r>
      <w:r>
        <w:rPr>
          <w:spacing w:val="1"/>
        </w:rPr>
        <w:t xml:space="preserve"> </w:t>
      </w:r>
      <w:r>
        <w:t>учителя; затрудняется в кратком пересказе прочитанного; рассказ о герое составляет по</w:t>
      </w:r>
      <w:r>
        <w:rPr>
          <w:spacing w:val="1"/>
        </w:rPr>
        <w:t xml:space="preserve"> </w:t>
      </w:r>
      <w:r>
        <w:t>плану, предложенному учителем; понимает содержание произведения и может ответить на</w:t>
      </w:r>
      <w:r>
        <w:rPr>
          <w:spacing w:val="1"/>
        </w:rPr>
        <w:t xml:space="preserve"> </w:t>
      </w:r>
      <w:r>
        <w:t>вопросы</w:t>
      </w:r>
      <w:r>
        <w:rPr>
          <w:spacing w:val="-1"/>
        </w:rPr>
        <w:t xml:space="preserve"> </w:t>
      </w:r>
      <w:r>
        <w:t>(иногда</w:t>
      </w:r>
      <w:r>
        <w:rPr>
          <w:spacing w:val="-1"/>
        </w:rPr>
        <w:t xml:space="preserve"> </w:t>
      </w:r>
      <w:r>
        <w:t>с</w:t>
      </w:r>
      <w:r>
        <w:rPr>
          <w:spacing w:val="-1"/>
        </w:rPr>
        <w:t xml:space="preserve"> </w:t>
      </w:r>
      <w:r>
        <w:t>помощью учителя).</w:t>
      </w:r>
    </w:p>
    <w:p w:rsidR="00F520B6" w:rsidRDefault="004D1F38">
      <w:pPr>
        <w:pStyle w:val="a3"/>
        <w:ind w:left="727" w:firstLine="0"/>
      </w:pPr>
      <w:r>
        <w:rPr>
          <w:b/>
          <w:i/>
        </w:rPr>
        <w:t>Оценка</w:t>
      </w:r>
      <w:r>
        <w:rPr>
          <w:b/>
          <w:i/>
          <w:spacing w:val="-2"/>
        </w:rPr>
        <w:t xml:space="preserve"> </w:t>
      </w:r>
      <w:r>
        <w:rPr>
          <w:b/>
          <w:i/>
        </w:rPr>
        <w:t>«2»</w:t>
      </w:r>
      <w:r>
        <w:rPr>
          <w:b/>
          <w:i/>
          <w:spacing w:val="-1"/>
        </w:rPr>
        <w:t xml:space="preserve"> </w:t>
      </w:r>
      <w:r>
        <w:t>-</w:t>
      </w:r>
      <w:r>
        <w:rPr>
          <w:spacing w:val="-2"/>
        </w:rPr>
        <w:t xml:space="preserve"> </w:t>
      </w:r>
      <w:r>
        <w:t>ученик</w:t>
      </w:r>
      <w:r>
        <w:rPr>
          <w:spacing w:val="-2"/>
        </w:rPr>
        <w:t xml:space="preserve"> </w:t>
      </w:r>
      <w:r>
        <w:t>не</w:t>
      </w:r>
      <w:r>
        <w:rPr>
          <w:spacing w:val="-5"/>
        </w:rPr>
        <w:t xml:space="preserve"> </w:t>
      </w:r>
      <w:r>
        <w:t>выполняет</w:t>
      </w:r>
      <w:r>
        <w:rPr>
          <w:spacing w:val="-1"/>
        </w:rPr>
        <w:t xml:space="preserve"> </w:t>
      </w:r>
      <w:r>
        <w:t>требований,</w:t>
      </w:r>
      <w:r>
        <w:rPr>
          <w:spacing w:val="-4"/>
        </w:rPr>
        <w:t xml:space="preserve"> </w:t>
      </w:r>
      <w:r>
        <w:t>отвечающих</w:t>
      </w:r>
      <w:r>
        <w:rPr>
          <w:spacing w:val="-2"/>
        </w:rPr>
        <w:t xml:space="preserve"> </w:t>
      </w:r>
      <w:r>
        <w:t>отметки</w:t>
      </w:r>
      <w:r>
        <w:rPr>
          <w:spacing w:val="-1"/>
        </w:rPr>
        <w:t xml:space="preserve"> </w:t>
      </w:r>
      <w:r>
        <w:t>«3».</w:t>
      </w:r>
    </w:p>
    <w:p w:rsidR="00F520B6" w:rsidRDefault="004D1F38">
      <w:pPr>
        <w:pStyle w:val="1"/>
        <w:spacing w:before="229"/>
        <w:ind w:left="727"/>
        <w:jc w:val="left"/>
      </w:pPr>
      <w:r>
        <w:rPr>
          <w:color w:val="171717"/>
        </w:rPr>
        <w:t>Математика</w:t>
      </w:r>
    </w:p>
    <w:p w:rsidR="00F520B6" w:rsidRDefault="004D1F38">
      <w:pPr>
        <w:spacing w:before="1"/>
        <w:ind w:left="727"/>
        <w:rPr>
          <w:b/>
          <w:sz w:val="24"/>
        </w:rPr>
      </w:pPr>
      <w:r>
        <w:rPr>
          <w:b/>
          <w:color w:val="171717"/>
          <w:sz w:val="24"/>
        </w:rPr>
        <w:t>Оценивание</w:t>
      </w:r>
      <w:r>
        <w:rPr>
          <w:b/>
          <w:color w:val="171717"/>
          <w:spacing w:val="-3"/>
          <w:sz w:val="24"/>
        </w:rPr>
        <w:t xml:space="preserve"> </w:t>
      </w:r>
      <w:r>
        <w:rPr>
          <w:b/>
          <w:color w:val="171717"/>
          <w:sz w:val="24"/>
        </w:rPr>
        <w:t>письменных</w:t>
      </w:r>
      <w:r>
        <w:rPr>
          <w:b/>
          <w:color w:val="171717"/>
          <w:spacing w:val="-2"/>
          <w:sz w:val="24"/>
        </w:rPr>
        <w:t xml:space="preserve"> </w:t>
      </w:r>
      <w:r>
        <w:rPr>
          <w:b/>
          <w:color w:val="171717"/>
          <w:sz w:val="24"/>
        </w:rPr>
        <w:t>работ</w:t>
      </w:r>
    </w:p>
    <w:p w:rsidR="00F520B6" w:rsidRDefault="004D1F38">
      <w:pPr>
        <w:pStyle w:val="1"/>
        <w:ind w:left="161" w:right="2303" w:firstLine="566"/>
        <w:jc w:val="left"/>
        <w:rPr>
          <w:b w:val="0"/>
          <w:i/>
        </w:rPr>
      </w:pPr>
      <w:r>
        <w:rPr>
          <w:color w:val="171717"/>
        </w:rPr>
        <w:t>Классификация</w:t>
      </w:r>
      <w:r>
        <w:rPr>
          <w:color w:val="171717"/>
          <w:spacing w:val="1"/>
        </w:rPr>
        <w:t xml:space="preserve"> </w:t>
      </w:r>
      <w:r>
        <w:rPr>
          <w:color w:val="171717"/>
        </w:rPr>
        <w:t>ошибок</w:t>
      </w:r>
      <w:r>
        <w:rPr>
          <w:color w:val="171717"/>
          <w:spacing w:val="1"/>
        </w:rPr>
        <w:t xml:space="preserve"> </w:t>
      </w:r>
      <w:r>
        <w:rPr>
          <w:color w:val="171717"/>
        </w:rPr>
        <w:t>и</w:t>
      </w:r>
      <w:r>
        <w:rPr>
          <w:color w:val="171717"/>
          <w:spacing w:val="1"/>
        </w:rPr>
        <w:t xml:space="preserve"> </w:t>
      </w:r>
      <w:r>
        <w:rPr>
          <w:color w:val="171717"/>
        </w:rPr>
        <w:t>недочетов,</w:t>
      </w:r>
      <w:r>
        <w:rPr>
          <w:color w:val="171717"/>
          <w:spacing w:val="1"/>
        </w:rPr>
        <w:t xml:space="preserve"> </w:t>
      </w:r>
      <w:r>
        <w:rPr>
          <w:color w:val="171717"/>
        </w:rPr>
        <w:t>влияющих</w:t>
      </w:r>
      <w:r>
        <w:rPr>
          <w:color w:val="171717"/>
          <w:spacing w:val="1"/>
        </w:rPr>
        <w:t xml:space="preserve"> </w:t>
      </w:r>
      <w:r>
        <w:rPr>
          <w:color w:val="171717"/>
        </w:rPr>
        <w:t>на</w:t>
      </w:r>
      <w:r>
        <w:rPr>
          <w:color w:val="171717"/>
          <w:spacing w:val="1"/>
        </w:rPr>
        <w:t xml:space="preserve"> </w:t>
      </w:r>
      <w:r>
        <w:rPr>
          <w:color w:val="171717"/>
        </w:rPr>
        <w:t>снижение</w:t>
      </w:r>
      <w:r>
        <w:rPr>
          <w:color w:val="171717"/>
          <w:spacing w:val="-57"/>
        </w:rPr>
        <w:t xml:space="preserve"> </w:t>
      </w:r>
      <w:r>
        <w:rPr>
          <w:color w:val="171717"/>
        </w:rPr>
        <w:t xml:space="preserve">оценки </w:t>
      </w:r>
      <w:r>
        <w:rPr>
          <w:b w:val="0"/>
          <w:i/>
          <w:color w:val="171717"/>
        </w:rPr>
        <w:t>Ошибки:</w:t>
      </w:r>
    </w:p>
    <w:p w:rsidR="00F520B6" w:rsidRDefault="004D1F38" w:rsidP="00B9374A">
      <w:pPr>
        <w:pStyle w:val="a5"/>
        <w:numPr>
          <w:ilvl w:val="1"/>
          <w:numId w:val="88"/>
        </w:numPr>
        <w:tabs>
          <w:tab w:val="left" w:pos="848"/>
        </w:tabs>
        <w:ind w:right="904" w:firstLine="566"/>
        <w:rPr>
          <w:sz w:val="24"/>
        </w:rPr>
      </w:pPr>
      <w:r>
        <w:rPr>
          <w:color w:val="171717"/>
          <w:sz w:val="24"/>
        </w:rPr>
        <w:t>незнание</w:t>
      </w:r>
      <w:r>
        <w:rPr>
          <w:color w:val="171717"/>
          <w:spacing w:val="1"/>
          <w:sz w:val="24"/>
        </w:rPr>
        <w:t xml:space="preserve"> </w:t>
      </w:r>
      <w:r>
        <w:rPr>
          <w:color w:val="171717"/>
          <w:sz w:val="24"/>
        </w:rPr>
        <w:t>или</w:t>
      </w:r>
      <w:r>
        <w:rPr>
          <w:color w:val="171717"/>
          <w:spacing w:val="1"/>
          <w:sz w:val="24"/>
        </w:rPr>
        <w:t xml:space="preserve"> </w:t>
      </w:r>
      <w:r>
        <w:rPr>
          <w:color w:val="171717"/>
          <w:sz w:val="24"/>
        </w:rPr>
        <w:t>неправильное</w:t>
      </w:r>
      <w:r>
        <w:rPr>
          <w:color w:val="171717"/>
          <w:spacing w:val="1"/>
          <w:sz w:val="24"/>
        </w:rPr>
        <w:t xml:space="preserve"> </w:t>
      </w:r>
      <w:r>
        <w:rPr>
          <w:color w:val="171717"/>
          <w:sz w:val="24"/>
        </w:rPr>
        <w:t>применение</w:t>
      </w:r>
      <w:r>
        <w:rPr>
          <w:color w:val="171717"/>
          <w:spacing w:val="1"/>
          <w:sz w:val="24"/>
        </w:rPr>
        <w:t xml:space="preserve"> </w:t>
      </w:r>
      <w:r>
        <w:rPr>
          <w:color w:val="171717"/>
          <w:sz w:val="24"/>
        </w:rPr>
        <w:t>свойств,</w:t>
      </w:r>
      <w:r>
        <w:rPr>
          <w:color w:val="171717"/>
          <w:spacing w:val="1"/>
          <w:sz w:val="24"/>
        </w:rPr>
        <w:t xml:space="preserve"> </w:t>
      </w:r>
      <w:r>
        <w:rPr>
          <w:color w:val="171717"/>
          <w:sz w:val="24"/>
        </w:rPr>
        <w:t>правил,</w:t>
      </w:r>
      <w:r>
        <w:rPr>
          <w:color w:val="171717"/>
          <w:spacing w:val="61"/>
          <w:sz w:val="24"/>
        </w:rPr>
        <w:t xml:space="preserve"> </w:t>
      </w:r>
      <w:r>
        <w:rPr>
          <w:color w:val="171717"/>
          <w:sz w:val="24"/>
        </w:rPr>
        <w:t>алгоритмов,</w:t>
      </w:r>
      <w:r>
        <w:rPr>
          <w:color w:val="171717"/>
          <w:spacing w:val="1"/>
          <w:sz w:val="24"/>
        </w:rPr>
        <w:t xml:space="preserve"> </w:t>
      </w:r>
      <w:r>
        <w:rPr>
          <w:color w:val="171717"/>
          <w:sz w:val="24"/>
        </w:rPr>
        <w:t>существующих зависимостей, лежащих в основе выполнения задания или используемых в</w:t>
      </w:r>
      <w:r>
        <w:rPr>
          <w:color w:val="171717"/>
          <w:spacing w:val="1"/>
          <w:sz w:val="24"/>
        </w:rPr>
        <w:t xml:space="preserve"> </w:t>
      </w:r>
      <w:r>
        <w:rPr>
          <w:color w:val="171717"/>
          <w:sz w:val="24"/>
        </w:rPr>
        <w:t>ходе</w:t>
      </w:r>
      <w:r>
        <w:rPr>
          <w:color w:val="171717"/>
          <w:spacing w:val="-2"/>
          <w:sz w:val="24"/>
        </w:rPr>
        <w:t xml:space="preserve"> </w:t>
      </w:r>
      <w:r>
        <w:rPr>
          <w:color w:val="171717"/>
          <w:sz w:val="24"/>
        </w:rPr>
        <w:t>его</w:t>
      </w:r>
      <w:r>
        <w:rPr>
          <w:color w:val="171717"/>
          <w:spacing w:val="-1"/>
          <w:sz w:val="24"/>
        </w:rPr>
        <w:t xml:space="preserve"> </w:t>
      </w:r>
      <w:r>
        <w:rPr>
          <w:color w:val="171717"/>
          <w:sz w:val="24"/>
        </w:rPr>
        <w:t>выполнения;</w:t>
      </w:r>
    </w:p>
    <w:p w:rsidR="00F520B6" w:rsidRDefault="004D1F38" w:rsidP="00B9374A">
      <w:pPr>
        <w:pStyle w:val="a5"/>
        <w:numPr>
          <w:ilvl w:val="1"/>
          <w:numId w:val="88"/>
        </w:numPr>
        <w:tabs>
          <w:tab w:val="left" w:pos="841"/>
        </w:tabs>
        <w:ind w:left="840" w:hanging="114"/>
        <w:rPr>
          <w:sz w:val="24"/>
        </w:rPr>
      </w:pPr>
      <w:r>
        <w:rPr>
          <w:color w:val="171717"/>
          <w:sz w:val="24"/>
        </w:rPr>
        <w:t>неправильный</w:t>
      </w:r>
      <w:r>
        <w:rPr>
          <w:color w:val="171717"/>
          <w:spacing w:val="-4"/>
          <w:sz w:val="24"/>
        </w:rPr>
        <w:t xml:space="preserve"> </w:t>
      </w:r>
      <w:r>
        <w:rPr>
          <w:color w:val="171717"/>
          <w:sz w:val="24"/>
        </w:rPr>
        <w:t>выбор</w:t>
      </w:r>
      <w:r>
        <w:rPr>
          <w:color w:val="171717"/>
          <w:spacing w:val="-3"/>
          <w:sz w:val="24"/>
        </w:rPr>
        <w:t xml:space="preserve"> </w:t>
      </w:r>
      <w:r>
        <w:rPr>
          <w:color w:val="171717"/>
          <w:sz w:val="24"/>
        </w:rPr>
        <w:t>действий,</w:t>
      </w:r>
      <w:r>
        <w:rPr>
          <w:color w:val="171717"/>
          <w:spacing w:val="-4"/>
          <w:sz w:val="24"/>
        </w:rPr>
        <w:t xml:space="preserve"> </w:t>
      </w:r>
      <w:r>
        <w:rPr>
          <w:color w:val="171717"/>
          <w:sz w:val="24"/>
        </w:rPr>
        <w:t>операций;</w:t>
      </w:r>
    </w:p>
    <w:p w:rsidR="00F520B6" w:rsidRDefault="004D1F38" w:rsidP="00B9374A">
      <w:pPr>
        <w:pStyle w:val="a5"/>
        <w:numPr>
          <w:ilvl w:val="1"/>
          <w:numId w:val="88"/>
        </w:numPr>
        <w:tabs>
          <w:tab w:val="left" w:pos="848"/>
        </w:tabs>
        <w:ind w:right="894" w:firstLine="566"/>
        <w:rPr>
          <w:sz w:val="24"/>
        </w:rPr>
      </w:pPr>
      <w:r>
        <w:rPr>
          <w:color w:val="171717"/>
          <w:sz w:val="24"/>
        </w:rPr>
        <w:t>неверные</w:t>
      </w:r>
      <w:r>
        <w:rPr>
          <w:color w:val="171717"/>
          <w:spacing w:val="1"/>
          <w:sz w:val="24"/>
        </w:rPr>
        <w:t xml:space="preserve"> </w:t>
      </w:r>
      <w:r>
        <w:rPr>
          <w:color w:val="171717"/>
          <w:sz w:val="24"/>
        </w:rPr>
        <w:t>вычисления</w:t>
      </w:r>
      <w:r>
        <w:rPr>
          <w:color w:val="171717"/>
          <w:spacing w:val="1"/>
          <w:sz w:val="24"/>
        </w:rPr>
        <w:t xml:space="preserve"> </w:t>
      </w:r>
      <w:r>
        <w:rPr>
          <w:color w:val="171717"/>
          <w:sz w:val="24"/>
        </w:rPr>
        <w:t>в</w:t>
      </w:r>
      <w:r>
        <w:rPr>
          <w:color w:val="171717"/>
          <w:spacing w:val="1"/>
          <w:sz w:val="24"/>
        </w:rPr>
        <w:t xml:space="preserve"> </w:t>
      </w:r>
      <w:r>
        <w:rPr>
          <w:color w:val="171717"/>
          <w:sz w:val="24"/>
        </w:rPr>
        <w:t>случае,</w:t>
      </w:r>
      <w:r>
        <w:rPr>
          <w:color w:val="171717"/>
          <w:spacing w:val="1"/>
          <w:sz w:val="24"/>
        </w:rPr>
        <w:t xml:space="preserve"> </w:t>
      </w:r>
      <w:r>
        <w:rPr>
          <w:color w:val="171717"/>
          <w:sz w:val="24"/>
        </w:rPr>
        <w:t>когда</w:t>
      </w:r>
      <w:r>
        <w:rPr>
          <w:color w:val="171717"/>
          <w:spacing w:val="1"/>
          <w:sz w:val="24"/>
        </w:rPr>
        <w:t xml:space="preserve"> </w:t>
      </w:r>
      <w:r>
        <w:rPr>
          <w:color w:val="171717"/>
          <w:sz w:val="24"/>
        </w:rPr>
        <w:t>цель</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w:t>
      </w:r>
      <w:r>
        <w:rPr>
          <w:color w:val="171717"/>
          <w:spacing w:val="1"/>
          <w:sz w:val="24"/>
        </w:rPr>
        <w:t xml:space="preserve"> </w:t>
      </w:r>
      <w:r>
        <w:rPr>
          <w:color w:val="171717"/>
          <w:sz w:val="24"/>
        </w:rPr>
        <w:t>проверка</w:t>
      </w:r>
      <w:r>
        <w:rPr>
          <w:color w:val="171717"/>
          <w:spacing w:val="1"/>
          <w:sz w:val="24"/>
        </w:rPr>
        <w:t xml:space="preserve"> </w:t>
      </w:r>
      <w:r>
        <w:rPr>
          <w:color w:val="171717"/>
          <w:sz w:val="24"/>
        </w:rPr>
        <w:t>вычислительных</w:t>
      </w:r>
      <w:r>
        <w:rPr>
          <w:color w:val="171717"/>
          <w:spacing w:val="1"/>
          <w:sz w:val="24"/>
        </w:rPr>
        <w:t xml:space="preserve"> </w:t>
      </w:r>
      <w:r>
        <w:rPr>
          <w:color w:val="171717"/>
          <w:sz w:val="24"/>
        </w:rPr>
        <w:t>умений</w:t>
      </w:r>
      <w:r>
        <w:rPr>
          <w:color w:val="171717"/>
          <w:spacing w:val="-1"/>
          <w:sz w:val="24"/>
        </w:rPr>
        <w:t xml:space="preserve"> </w:t>
      </w:r>
      <w:r>
        <w:rPr>
          <w:color w:val="171717"/>
          <w:sz w:val="24"/>
        </w:rPr>
        <w:t>и</w:t>
      </w:r>
      <w:r>
        <w:rPr>
          <w:color w:val="171717"/>
          <w:spacing w:val="-2"/>
          <w:sz w:val="24"/>
        </w:rPr>
        <w:t xml:space="preserve"> </w:t>
      </w:r>
      <w:r>
        <w:rPr>
          <w:color w:val="171717"/>
          <w:sz w:val="24"/>
        </w:rPr>
        <w:t>навыков;</w:t>
      </w:r>
    </w:p>
    <w:p w:rsidR="00F520B6" w:rsidRDefault="004D1F38" w:rsidP="00B9374A">
      <w:pPr>
        <w:pStyle w:val="a5"/>
        <w:numPr>
          <w:ilvl w:val="1"/>
          <w:numId w:val="88"/>
        </w:numPr>
        <w:tabs>
          <w:tab w:val="left" w:pos="848"/>
        </w:tabs>
        <w:ind w:right="898" w:firstLine="566"/>
        <w:rPr>
          <w:sz w:val="24"/>
        </w:rPr>
      </w:pPr>
      <w:r>
        <w:rPr>
          <w:color w:val="171717"/>
          <w:sz w:val="24"/>
        </w:rPr>
        <w:t>пропуск</w:t>
      </w:r>
      <w:r>
        <w:rPr>
          <w:color w:val="171717"/>
          <w:spacing w:val="1"/>
          <w:sz w:val="24"/>
        </w:rPr>
        <w:t xml:space="preserve"> </w:t>
      </w:r>
      <w:r>
        <w:rPr>
          <w:color w:val="171717"/>
          <w:sz w:val="24"/>
        </w:rPr>
        <w:t>части</w:t>
      </w:r>
      <w:r>
        <w:rPr>
          <w:color w:val="171717"/>
          <w:spacing w:val="1"/>
          <w:sz w:val="24"/>
        </w:rPr>
        <w:t xml:space="preserve"> </w:t>
      </w:r>
      <w:r>
        <w:rPr>
          <w:color w:val="171717"/>
          <w:sz w:val="24"/>
        </w:rPr>
        <w:t>математических</w:t>
      </w:r>
      <w:r>
        <w:rPr>
          <w:color w:val="171717"/>
          <w:spacing w:val="1"/>
          <w:sz w:val="24"/>
        </w:rPr>
        <w:t xml:space="preserve"> </w:t>
      </w:r>
      <w:r>
        <w:rPr>
          <w:color w:val="171717"/>
          <w:sz w:val="24"/>
        </w:rPr>
        <w:t>выкладок,</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операций,</w:t>
      </w:r>
      <w:r>
        <w:rPr>
          <w:color w:val="171717"/>
          <w:spacing w:val="1"/>
          <w:sz w:val="24"/>
        </w:rPr>
        <w:t xml:space="preserve"> </w:t>
      </w:r>
      <w:r>
        <w:rPr>
          <w:color w:val="171717"/>
          <w:sz w:val="24"/>
        </w:rPr>
        <w:t>существенно</w:t>
      </w:r>
      <w:r>
        <w:rPr>
          <w:color w:val="171717"/>
          <w:spacing w:val="1"/>
          <w:sz w:val="24"/>
        </w:rPr>
        <w:t xml:space="preserve"> </w:t>
      </w:r>
      <w:r>
        <w:rPr>
          <w:color w:val="171717"/>
          <w:sz w:val="24"/>
        </w:rPr>
        <w:t>влияющих</w:t>
      </w:r>
      <w:r>
        <w:rPr>
          <w:color w:val="171717"/>
          <w:spacing w:val="-4"/>
          <w:sz w:val="24"/>
        </w:rPr>
        <w:t xml:space="preserve"> </w:t>
      </w:r>
      <w:r>
        <w:rPr>
          <w:color w:val="171717"/>
          <w:sz w:val="24"/>
        </w:rPr>
        <w:t>на</w:t>
      </w:r>
      <w:r>
        <w:rPr>
          <w:color w:val="171717"/>
          <w:spacing w:val="-1"/>
          <w:sz w:val="24"/>
        </w:rPr>
        <w:t xml:space="preserve"> </w:t>
      </w:r>
      <w:r>
        <w:rPr>
          <w:color w:val="171717"/>
          <w:sz w:val="24"/>
        </w:rPr>
        <w:t>получение</w:t>
      </w:r>
      <w:r>
        <w:rPr>
          <w:color w:val="171717"/>
          <w:spacing w:val="-1"/>
          <w:sz w:val="24"/>
        </w:rPr>
        <w:t xml:space="preserve"> </w:t>
      </w:r>
      <w:r>
        <w:rPr>
          <w:color w:val="171717"/>
          <w:sz w:val="24"/>
        </w:rPr>
        <w:t>правильного ответа;</w:t>
      </w:r>
    </w:p>
    <w:p w:rsidR="00F520B6" w:rsidRDefault="004D1F38" w:rsidP="00B9374A">
      <w:pPr>
        <w:pStyle w:val="a5"/>
        <w:numPr>
          <w:ilvl w:val="1"/>
          <w:numId w:val="88"/>
        </w:numPr>
        <w:tabs>
          <w:tab w:val="left" w:pos="848"/>
        </w:tabs>
        <w:ind w:right="903" w:firstLine="566"/>
        <w:rPr>
          <w:sz w:val="24"/>
        </w:rPr>
      </w:pPr>
      <w:r>
        <w:rPr>
          <w:color w:val="171717"/>
          <w:sz w:val="24"/>
        </w:rPr>
        <w:t>несоответствие</w:t>
      </w:r>
      <w:r>
        <w:rPr>
          <w:color w:val="171717"/>
          <w:spacing w:val="1"/>
          <w:sz w:val="24"/>
        </w:rPr>
        <w:t xml:space="preserve"> </w:t>
      </w:r>
      <w:r>
        <w:rPr>
          <w:color w:val="171717"/>
          <w:sz w:val="24"/>
        </w:rPr>
        <w:t>пояснительного</w:t>
      </w:r>
      <w:r>
        <w:rPr>
          <w:color w:val="171717"/>
          <w:spacing w:val="1"/>
          <w:sz w:val="24"/>
        </w:rPr>
        <w:t xml:space="preserve"> </w:t>
      </w:r>
      <w:r>
        <w:rPr>
          <w:color w:val="171717"/>
          <w:sz w:val="24"/>
        </w:rPr>
        <w:t>текста,</w:t>
      </w:r>
      <w:r>
        <w:rPr>
          <w:color w:val="171717"/>
          <w:spacing w:val="1"/>
          <w:sz w:val="24"/>
        </w:rPr>
        <w:t xml:space="preserve"> </w:t>
      </w:r>
      <w:r>
        <w:rPr>
          <w:color w:val="171717"/>
          <w:sz w:val="24"/>
        </w:rPr>
        <w:t>ответа</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наименования</w:t>
      </w:r>
      <w:r>
        <w:rPr>
          <w:color w:val="171717"/>
          <w:spacing w:val="1"/>
          <w:sz w:val="24"/>
        </w:rPr>
        <w:t xml:space="preserve"> </w:t>
      </w:r>
      <w:r>
        <w:rPr>
          <w:color w:val="171717"/>
          <w:sz w:val="24"/>
        </w:rPr>
        <w:t>величин</w:t>
      </w:r>
      <w:r>
        <w:rPr>
          <w:color w:val="171717"/>
          <w:spacing w:val="1"/>
          <w:sz w:val="24"/>
        </w:rPr>
        <w:t xml:space="preserve"> </w:t>
      </w:r>
      <w:r>
        <w:rPr>
          <w:color w:val="171717"/>
          <w:sz w:val="24"/>
        </w:rPr>
        <w:t>выполненным</w:t>
      </w:r>
      <w:r>
        <w:rPr>
          <w:color w:val="171717"/>
          <w:spacing w:val="-3"/>
          <w:sz w:val="24"/>
        </w:rPr>
        <w:t xml:space="preserve"> </w:t>
      </w:r>
      <w:r>
        <w:rPr>
          <w:color w:val="171717"/>
          <w:sz w:val="24"/>
        </w:rPr>
        <w:t>действиям</w:t>
      </w:r>
      <w:r>
        <w:rPr>
          <w:color w:val="171717"/>
          <w:spacing w:val="-1"/>
          <w:sz w:val="24"/>
        </w:rPr>
        <w:t xml:space="preserve"> </w:t>
      </w:r>
      <w:r>
        <w:rPr>
          <w:color w:val="171717"/>
          <w:sz w:val="24"/>
        </w:rPr>
        <w:t>и полученным</w:t>
      </w:r>
      <w:r>
        <w:rPr>
          <w:color w:val="171717"/>
          <w:spacing w:val="-2"/>
          <w:sz w:val="24"/>
        </w:rPr>
        <w:t xml:space="preserve"> </w:t>
      </w:r>
      <w:r>
        <w:rPr>
          <w:color w:val="171717"/>
          <w:sz w:val="24"/>
        </w:rPr>
        <w:t>результатам;</w:t>
      </w:r>
    </w:p>
    <w:p w:rsidR="00F520B6" w:rsidRDefault="004D1F38" w:rsidP="00B9374A">
      <w:pPr>
        <w:pStyle w:val="a5"/>
        <w:numPr>
          <w:ilvl w:val="1"/>
          <w:numId w:val="88"/>
        </w:numPr>
        <w:tabs>
          <w:tab w:val="left" w:pos="908"/>
        </w:tabs>
        <w:ind w:right="898" w:firstLine="566"/>
        <w:rPr>
          <w:sz w:val="24"/>
        </w:rPr>
      </w:pPr>
      <w:r>
        <w:rPr>
          <w:color w:val="171717"/>
          <w:sz w:val="24"/>
        </w:rPr>
        <w:t>несоответствие выполненных измерений и геометрических построений заданным</w:t>
      </w:r>
      <w:r>
        <w:rPr>
          <w:color w:val="171717"/>
          <w:spacing w:val="1"/>
          <w:sz w:val="24"/>
        </w:rPr>
        <w:t xml:space="preserve"> </w:t>
      </w:r>
      <w:r>
        <w:rPr>
          <w:color w:val="171717"/>
          <w:sz w:val="24"/>
        </w:rPr>
        <w:t>параметрам.</w:t>
      </w:r>
    </w:p>
    <w:p w:rsidR="00F520B6" w:rsidRDefault="00F520B6">
      <w:pPr>
        <w:jc w:val="both"/>
        <w:rPr>
          <w:sz w:val="24"/>
        </w:rPr>
        <w:sectPr w:rsidR="00F520B6">
          <w:pgSz w:w="11920" w:h="16850"/>
          <w:pgMar w:top="680" w:right="260" w:bottom="1140" w:left="1140" w:header="0" w:footer="889" w:gutter="0"/>
          <w:cols w:space="720"/>
        </w:sectPr>
      </w:pPr>
    </w:p>
    <w:p w:rsidR="00F520B6" w:rsidRDefault="004D1F38">
      <w:pPr>
        <w:spacing w:before="79"/>
        <w:ind w:left="727"/>
        <w:rPr>
          <w:i/>
          <w:sz w:val="24"/>
        </w:rPr>
      </w:pPr>
      <w:r>
        <w:rPr>
          <w:i/>
          <w:color w:val="171717"/>
          <w:sz w:val="24"/>
        </w:rPr>
        <w:lastRenderedPageBreak/>
        <w:t>Недочеты:</w:t>
      </w:r>
    </w:p>
    <w:p w:rsidR="00F520B6" w:rsidRDefault="004D1F38" w:rsidP="00B9374A">
      <w:pPr>
        <w:pStyle w:val="a5"/>
        <w:numPr>
          <w:ilvl w:val="1"/>
          <w:numId w:val="88"/>
        </w:numPr>
        <w:tabs>
          <w:tab w:val="left" w:pos="841"/>
        </w:tabs>
        <w:ind w:left="840" w:hanging="114"/>
        <w:jc w:val="left"/>
        <w:rPr>
          <w:sz w:val="24"/>
        </w:rPr>
      </w:pPr>
      <w:r>
        <w:rPr>
          <w:color w:val="171717"/>
          <w:sz w:val="24"/>
        </w:rPr>
        <w:t>неправильное</w:t>
      </w:r>
      <w:r>
        <w:rPr>
          <w:color w:val="171717"/>
          <w:spacing w:val="-5"/>
          <w:sz w:val="24"/>
        </w:rPr>
        <w:t xml:space="preserve"> </w:t>
      </w:r>
      <w:r>
        <w:rPr>
          <w:color w:val="171717"/>
          <w:sz w:val="24"/>
        </w:rPr>
        <w:t>списывание</w:t>
      </w:r>
      <w:r>
        <w:rPr>
          <w:color w:val="171717"/>
          <w:spacing w:val="-5"/>
          <w:sz w:val="24"/>
        </w:rPr>
        <w:t xml:space="preserve"> </w:t>
      </w:r>
      <w:r>
        <w:rPr>
          <w:color w:val="171717"/>
          <w:sz w:val="24"/>
        </w:rPr>
        <w:t>данных</w:t>
      </w:r>
      <w:r>
        <w:rPr>
          <w:color w:val="171717"/>
          <w:spacing w:val="-3"/>
          <w:sz w:val="24"/>
        </w:rPr>
        <w:t xml:space="preserve"> </w:t>
      </w:r>
      <w:r>
        <w:rPr>
          <w:color w:val="171717"/>
          <w:sz w:val="24"/>
        </w:rPr>
        <w:t>(чисел,</w:t>
      </w:r>
      <w:r>
        <w:rPr>
          <w:color w:val="171717"/>
          <w:spacing w:val="-5"/>
          <w:sz w:val="24"/>
        </w:rPr>
        <w:t xml:space="preserve"> </w:t>
      </w:r>
      <w:r>
        <w:rPr>
          <w:color w:val="171717"/>
          <w:sz w:val="24"/>
        </w:rPr>
        <w:t>знаков,</w:t>
      </w:r>
      <w:r>
        <w:rPr>
          <w:color w:val="171717"/>
          <w:spacing w:val="-4"/>
          <w:sz w:val="24"/>
        </w:rPr>
        <w:t xml:space="preserve"> </w:t>
      </w:r>
      <w:r>
        <w:rPr>
          <w:color w:val="171717"/>
          <w:sz w:val="24"/>
        </w:rPr>
        <w:t>обозначений,</w:t>
      </w:r>
      <w:r>
        <w:rPr>
          <w:color w:val="171717"/>
          <w:spacing w:val="-4"/>
          <w:sz w:val="24"/>
        </w:rPr>
        <w:t xml:space="preserve"> </w:t>
      </w:r>
      <w:r>
        <w:rPr>
          <w:color w:val="171717"/>
          <w:sz w:val="24"/>
        </w:rPr>
        <w:t>величин);</w:t>
      </w:r>
    </w:p>
    <w:p w:rsidR="00F520B6" w:rsidRDefault="004D1F38" w:rsidP="00B9374A">
      <w:pPr>
        <w:pStyle w:val="a5"/>
        <w:numPr>
          <w:ilvl w:val="1"/>
          <w:numId w:val="88"/>
        </w:numPr>
        <w:tabs>
          <w:tab w:val="left" w:pos="848"/>
          <w:tab w:val="left" w:pos="1897"/>
          <w:tab w:val="left" w:pos="2255"/>
          <w:tab w:val="left" w:pos="3295"/>
          <w:tab w:val="left" w:pos="5202"/>
          <w:tab w:val="left" w:pos="6483"/>
          <w:tab w:val="left" w:pos="7701"/>
          <w:tab w:val="left" w:pos="8325"/>
        </w:tabs>
        <w:ind w:right="903" w:firstLine="566"/>
        <w:jc w:val="left"/>
        <w:rPr>
          <w:sz w:val="24"/>
        </w:rPr>
      </w:pPr>
      <w:r>
        <w:rPr>
          <w:color w:val="171717"/>
          <w:sz w:val="24"/>
        </w:rPr>
        <w:t>ошибки</w:t>
      </w:r>
      <w:r>
        <w:rPr>
          <w:color w:val="171717"/>
          <w:sz w:val="24"/>
        </w:rPr>
        <w:tab/>
        <w:t>в</w:t>
      </w:r>
      <w:r>
        <w:rPr>
          <w:color w:val="171717"/>
          <w:sz w:val="24"/>
        </w:rPr>
        <w:tab/>
        <w:t>записях</w:t>
      </w:r>
      <w:r>
        <w:rPr>
          <w:color w:val="171717"/>
          <w:sz w:val="24"/>
        </w:rPr>
        <w:tab/>
        <w:t>математических</w:t>
      </w:r>
      <w:r>
        <w:rPr>
          <w:color w:val="171717"/>
          <w:sz w:val="24"/>
        </w:rPr>
        <w:tab/>
        <w:t>терминов,</w:t>
      </w:r>
      <w:r>
        <w:rPr>
          <w:color w:val="171717"/>
          <w:sz w:val="24"/>
        </w:rPr>
        <w:tab/>
        <w:t>символов</w:t>
      </w:r>
      <w:r>
        <w:rPr>
          <w:color w:val="171717"/>
          <w:sz w:val="24"/>
        </w:rPr>
        <w:tab/>
        <w:t>при</w:t>
      </w:r>
      <w:r>
        <w:rPr>
          <w:color w:val="171717"/>
          <w:sz w:val="24"/>
        </w:rPr>
        <w:tab/>
        <w:t>оформлении</w:t>
      </w:r>
      <w:r>
        <w:rPr>
          <w:color w:val="171717"/>
          <w:spacing w:val="-57"/>
          <w:sz w:val="24"/>
        </w:rPr>
        <w:t xml:space="preserve"> </w:t>
      </w:r>
      <w:r>
        <w:rPr>
          <w:color w:val="171717"/>
          <w:sz w:val="24"/>
        </w:rPr>
        <w:t>математических</w:t>
      </w:r>
      <w:r>
        <w:rPr>
          <w:color w:val="171717"/>
          <w:spacing w:val="-1"/>
          <w:sz w:val="24"/>
        </w:rPr>
        <w:t xml:space="preserve"> </w:t>
      </w:r>
      <w:r>
        <w:rPr>
          <w:color w:val="171717"/>
          <w:sz w:val="24"/>
        </w:rPr>
        <w:t>выкладок;</w:t>
      </w:r>
    </w:p>
    <w:p w:rsidR="00F520B6" w:rsidRDefault="004D1F38" w:rsidP="00B9374A">
      <w:pPr>
        <w:pStyle w:val="a5"/>
        <w:numPr>
          <w:ilvl w:val="1"/>
          <w:numId w:val="88"/>
        </w:numPr>
        <w:tabs>
          <w:tab w:val="left" w:pos="848"/>
        </w:tabs>
        <w:ind w:right="900" w:firstLine="566"/>
        <w:jc w:val="left"/>
        <w:rPr>
          <w:sz w:val="24"/>
        </w:rPr>
      </w:pPr>
      <w:r>
        <w:rPr>
          <w:color w:val="171717"/>
          <w:sz w:val="24"/>
        </w:rPr>
        <w:t>неверные</w:t>
      </w:r>
      <w:r>
        <w:rPr>
          <w:color w:val="171717"/>
          <w:spacing w:val="42"/>
          <w:sz w:val="24"/>
        </w:rPr>
        <w:t xml:space="preserve"> </w:t>
      </w:r>
      <w:r>
        <w:rPr>
          <w:color w:val="171717"/>
          <w:sz w:val="24"/>
        </w:rPr>
        <w:t>вычисления</w:t>
      </w:r>
      <w:r>
        <w:rPr>
          <w:color w:val="171717"/>
          <w:spacing w:val="44"/>
          <w:sz w:val="24"/>
        </w:rPr>
        <w:t xml:space="preserve"> </w:t>
      </w:r>
      <w:r>
        <w:rPr>
          <w:color w:val="171717"/>
          <w:sz w:val="24"/>
        </w:rPr>
        <w:t>в</w:t>
      </w:r>
      <w:r>
        <w:rPr>
          <w:color w:val="171717"/>
          <w:spacing w:val="43"/>
          <w:sz w:val="24"/>
        </w:rPr>
        <w:t xml:space="preserve"> </w:t>
      </w:r>
      <w:r>
        <w:rPr>
          <w:color w:val="171717"/>
          <w:sz w:val="24"/>
        </w:rPr>
        <w:t>случае,</w:t>
      </w:r>
      <w:r>
        <w:rPr>
          <w:color w:val="171717"/>
          <w:spacing w:val="44"/>
          <w:sz w:val="24"/>
        </w:rPr>
        <w:t xml:space="preserve"> </w:t>
      </w:r>
      <w:r>
        <w:rPr>
          <w:color w:val="171717"/>
          <w:sz w:val="24"/>
        </w:rPr>
        <w:t>когда</w:t>
      </w:r>
      <w:r>
        <w:rPr>
          <w:color w:val="171717"/>
          <w:spacing w:val="43"/>
          <w:sz w:val="24"/>
        </w:rPr>
        <w:t xml:space="preserve"> </w:t>
      </w:r>
      <w:r>
        <w:rPr>
          <w:color w:val="171717"/>
          <w:sz w:val="24"/>
        </w:rPr>
        <w:t>щель</w:t>
      </w:r>
      <w:r>
        <w:rPr>
          <w:color w:val="171717"/>
          <w:spacing w:val="45"/>
          <w:sz w:val="24"/>
        </w:rPr>
        <w:t xml:space="preserve"> </w:t>
      </w:r>
      <w:r>
        <w:rPr>
          <w:color w:val="171717"/>
          <w:sz w:val="24"/>
        </w:rPr>
        <w:t>задания</w:t>
      </w:r>
      <w:r>
        <w:rPr>
          <w:color w:val="171717"/>
          <w:spacing w:val="41"/>
          <w:sz w:val="24"/>
        </w:rPr>
        <w:t xml:space="preserve"> </w:t>
      </w:r>
      <w:r>
        <w:rPr>
          <w:color w:val="171717"/>
          <w:sz w:val="24"/>
        </w:rPr>
        <w:t>не</w:t>
      </w:r>
      <w:r>
        <w:rPr>
          <w:color w:val="171717"/>
          <w:spacing w:val="43"/>
          <w:sz w:val="24"/>
        </w:rPr>
        <w:t xml:space="preserve"> </w:t>
      </w:r>
      <w:r>
        <w:rPr>
          <w:color w:val="171717"/>
          <w:sz w:val="24"/>
        </w:rPr>
        <w:t>связана</w:t>
      </w:r>
      <w:r>
        <w:rPr>
          <w:color w:val="171717"/>
          <w:spacing w:val="43"/>
          <w:sz w:val="24"/>
        </w:rPr>
        <w:t xml:space="preserve"> </w:t>
      </w:r>
      <w:r>
        <w:rPr>
          <w:color w:val="171717"/>
          <w:sz w:val="24"/>
        </w:rPr>
        <w:t>с</w:t>
      </w:r>
      <w:r>
        <w:rPr>
          <w:color w:val="171717"/>
          <w:spacing w:val="43"/>
          <w:sz w:val="24"/>
        </w:rPr>
        <w:t xml:space="preserve"> </w:t>
      </w:r>
      <w:r>
        <w:rPr>
          <w:color w:val="171717"/>
          <w:sz w:val="24"/>
        </w:rPr>
        <w:t>проверкой</w:t>
      </w:r>
      <w:r>
        <w:rPr>
          <w:color w:val="171717"/>
          <w:spacing w:val="-57"/>
          <w:sz w:val="24"/>
        </w:rPr>
        <w:t xml:space="preserve"> </w:t>
      </w:r>
      <w:r>
        <w:rPr>
          <w:color w:val="171717"/>
          <w:sz w:val="24"/>
        </w:rPr>
        <w:t>вычислительных</w:t>
      </w:r>
      <w:r>
        <w:rPr>
          <w:color w:val="171717"/>
          <w:spacing w:val="-1"/>
          <w:sz w:val="24"/>
        </w:rPr>
        <w:t xml:space="preserve"> </w:t>
      </w:r>
      <w:r>
        <w:rPr>
          <w:color w:val="171717"/>
          <w:sz w:val="24"/>
        </w:rPr>
        <w:t>умений и навыков;</w:t>
      </w:r>
    </w:p>
    <w:p w:rsidR="00F520B6" w:rsidRDefault="004D1F38" w:rsidP="00B9374A">
      <w:pPr>
        <w:pStyle w:val="a5"/>
        <w:numPr>
          <w:ilvl w:val="1"/>
          <w:numId w:val="88"/>
        </w:numPr>
        <w:tabs>
          <w:tab w:val="left" w:pos="841"/>
        </w:tabs>
        <w:ind w:left="840" w:hanging="114"/>
        <w:jc w:val="left"/>
        <w:rPr>
          <w:sz w:val="24"/>
        </w:rPr>
      </w:pPr>
      <w:r>
        <w:rPr>
          <w:color w:val="171717"/>
          <w:sz w:val="24"/>
        </w:rPr>
        <w:t>наличие</w:t>
      </w:r>
      <w:r>
        <w:rPr>
          <w:color w:val="171717"/>
          <w:spacing w:val="-4"/>
          <w:sz w:val="24"/>
        </w:rPr>
        <w:t xml:space="preserve"> </w:t>
      </w:r>
      <w:r>
        <w:rPr>
          <w:color w:val="171717"/>
          <w:sz w:val="24"/>
        </w:rPr>
        <w:t>записи</w:t>
      </w:r>
      <w:r>
        <w:rPr>
          <w:color w:val="171717"/>
          <w:spacing w:val="-3"/>
          <w:sz w:val="24"/>
        </w:rPr>
        <w:t xml:space="preserve"> </w:t>
      </w:r>
      <w:r>
        <w:rPr>
          <w:color w:val="171717"/>
          <w:sz w:val="24"/>
        </w:rPr>
        <w:t>действий;</w:t>
      </w:r>
    </w:p>
    <w:p w:rsidR="00F520B6" w:rsidRDefault="004D1F38" w:rsidP="00B9374A">
      <w:pPr>
        <w:pStyle w:val="a5"/>
        <w:numPr>
          <w:ilvl w:val="1"/>
          <w:numId w:val="88"/>
        </w:numPr>
        <w:tabs>
          <w:tab w:val="left" w:pos="841"/>
        </w:tabs>
        <w:ind w:left="840" w:hanging="114"/>
        <w:jc w:val="left"/>
        <w:rPr>
          <w:sz w:val="24"/>
        </w:rPr>
      </w:pPr>
      <w:r>
        <w:rPr>
          <w:color w:val="171717"/>
          <w:sz w:val="24"/>
        </w:rPr>
        <w:t>отсутствие</w:t>
      </w:r>
      <w:r>
        <w:rPr>
          <w:color w:val="171717"/>
          <w:spacing w:val="-3"/>
          <w:sz w:val="24"/>
        </w:rPr>
        <w:t xml:space="preserve"> </w:t>
      </w:r>
      <w:r>
        <w:rPr>
          <w:color w:val="171717"/>
          <w:sz w:val="24"/>
        </w:rPr>
        <w:t>ответа</w:t>
      </w:r>
      <w:r>
        <w:rPr>
          <w:color w:val="171717"/>
          <w:spacing w:val="-1"/>
          <w:sz w:val="24"/>
        </w:rPr>
        <w:t xml:space="preserve"> </w:t>
      </w:r>
      <w:r>
        <w:rPr>
          <w:color w:val="171717"/>
          <w:sz w:val="24"/>
        </w:rPr>
        <w:t>к</w:t>
      </w:r>
      <w:r>
        <w:rPr>
          <w:color w:val="171717"/>
          <w:spacing w:val="-2"/>
          <w:sz w:val="24"/>
        </w:rPr>
        <w:t xml:space="preserve"> </w:t>
      </w:r>
      <w:r>
        <w:rPr>
          <w:color w:val="171717"/>
          <w:sz w:val="24"/>
        </w:rPr>
        <w:t>заданию</w:t>
      </w:r>
      <w:r>
        <w:rPr>
          <w:color w:val="171717"/>
          <w:spacing w:val="-1"/>
          <w:sz w:val="24"/>
        </w:rPr>
        <w:t xml:space="preserve"> </w:t>
      </w:r>
      <w:r>
        <w:rPr>
          <w:color w:val="171717"/>
          <w:sz w:val="24"/>
        </w:rPr>
        <w:t>или</w:t>
      </w:r>
      <w:r>
        <w:rPr>
          <w:color w:val="171717"/>
          <w:spacing w:val="-1"/>
          <w:sz w:val="24"/>
        </w:rPr>
        <w:t xml:space="preserve"> </w:t>
      </w:r>
      <w:r>
        <w:rPr>
          <w:color w:val="171717"/>
          <w:sz w:val="24"/>
        </w:rPr>
        <w:t>ошибки</w:t>
      </w:r>
      <w:r>
        <w:rPr>
          <w:color w:val="171717"/>
          <w:spacing w:val="-2"/>
          <w:sz w:val="24"/>
        </w:rPr>
        <w:t xml:space="preserve"> </w:t>
      </w:r>
      <w:r>
        <w:rPr>
          <w:color w:val="171717"/>
          <w:sz w:val="24"/>
        </w:rPr>
        <w:t>в</w:t>
      </w:r>
      <w:r>
        <w:rPr>
          <w:color w:val="171717"/>
          <w:spacing w:val="-4"/>
          <w:sz w:val="24"/>
        </w:rPr>
        <w:t xml:space="preserve"> </w:t>
      </w:r>
      <w:r>
        <w:rPr>
          <w:color w:val="171717"/>
          <w:sz w:val="24"/>
        </w:rPr>
        <w:t>записи</w:t>
      </w:r>
      <w:r>
        <w:rPr>
          <w:color w:val="171717"/>
          <w:spacing w:val="-2"/>
          <w:sz w:val="24"/>
        </w:rPr>
        <w:t xml:space="preserve"> </w:t>
      </w:r>
      <w:r>
        <w:rPr>
          <w:color w:val="171717"/>
          <w:sz w:val="24"/>
        </w:rPr>
        <w:t>ответа.</w:t>
      </w:r>
    </w:p>
    <w:p w:rsidR="00F520B6" w:rsidRDefault="00F520B6">
      <w:pPr>
        <w:pStyle w:val="a3"/>
        <w:ind w:left="0" w:firstLine="0"/>
        <w:jc w:val="left"/>
      </w:pPr>
    </w:p>
    <w:p w:rsidR="00F520B6" w:rsidRDefault="004D1F38">
      <w:pPr>
        <w:pStyle w:val="1"/>
        <w:ind w:left="727"/>
        <w:jc w:val="left"/>
      </w:pPr>
      <w:r>
        <w:rPr>
          <w:color w:val="171717"/>
        </w:rPr>
        <w:t>Работа,</w:t>
      </w:r>
      <w:r>
        <w:rPr>
          <w:color w:val="171717"/>
          <w:spacing w:val="-3"/>
        </w:rPr>
        <w:t xml:space="preserve"> </w:t>
      </w:r>
      <w:r>
        <w:rPr>
          <w:color w:val="171717"/>
        </w:rPr>
        <w:t>состоящая</w:t>
      </w:r>
      <w:r>
        <w:rPr>
          <w:color w:val="171717"/>
          <w:spacing w:val="-2"/>
        </w:rPr>
        <w:t xml:space="preserve"> </w:t>
      </w:r>
      <w:r>
        <w:rPr>
          <w:color w:val="171717"/>
        </w:rPr>
        <w:t>из примеров:</w:t>
      </w:r>
    </w:p>
    <w:p w:rsidR="00F520B6" w:rsidRDefault="004D1F38">
      <w:pPr>
        <w:pStyle w:val="a3"/>
        <w:ind w:left="727" w:firstLine="0"/>
        <w:jc w:val="left"/>
      </w:pPr>
      <w:r>
        <w:rPr>
          <w:color w:val="171717"/>
        </w:rPr>
        <w:t>«5»</w:t>
      </w:r>
      <w:r>
        <w:rPr>
          <w:color w:val="171717"/>
          <w:spacing w:val="-1"/>
        </w:rPr>
        <w:t xml:space="preserve"> </w:t>
      </w:r>
      <w:r>
        <w:rPr>
          <w:color w:val="171717"/>
        </w:rPr>
        <w:t>-</w:t>
      </w:r>
      <w:r>
        <w:rPr>
          <w:color w:val="171717"/>
          <w:spacing w:val="-1"/>
        </w:rPr>
        <w:t xml:space="preserve"> </w:t>
      </w:r>
      <w:r>
        <w:rPr>
          <w:color w:val="171717"/>
        </w:rPr>
        <w:t>без ошибок;</w:t>
      </w:r>
    </w:p>
    <w:p w:rsidR="00F520B6" w:rsidRDefault="004D1F38">
      <w:pPr>
        <w:pStyle w:val="a3"/>
        <w:ind w:left="787" w:firstLine="0"/>
        <w:jc w:val="left"/>
      </w:pPr>
      <w:r>
        <w:rPr>
          <w:color w:val="171717"/>
        </w:rPr>
        <w:t>«4»</w:t>
      </w:r>
      <w:r>
        <w:rPr>
          <w:color w:val="171717"/>
          <w:spacing w:val="-2"/>
        </w:rPr>
        <w:t xml:space="preserve"> </w:t>
      </w:r>
      <w:r>
        <w:rPr>
          <w:color w:val="171717"/>
        </w:rPr>
        <w:t>-</w:t>
      </w:r>
      <w:r>
        <w:rPr>
          <w:color w:val="171717"/>
          <w:spacing w:val="-1"/>
        </w:rPr>
        <w:t xml:space="preserve"> </w:t>
      </w:r>
      <w:r>
        <w:rPr>
          <w:color w:val="171717"/>
        </w:rPr>
        <w:t>1 ошибка</w:t>
      </w:r>
      <w:r>
        <w:rPr>
          <w:color w:val="171717"/>
          <w:spacing w:val="-1"/>
        </w:rPr>
        <w:t xml:space="preserve"> </w:t>
      </w:r>
      <w:r>
        <w:rPr>
          <w:color w:val="171717"/>
        </w:rPr>
        <w:t>и</w:t>
      </w:r>
      <w:r>
        <w:rPr>
          <w:color w:val="171717"/>
          <w:spacing w:val="-1"/>
        </w:rPr>
        <w:t xml:space="preserve"> </w:t>
      </w:r>
      <w:r>
        <w:rPr>
          <w:color w:val="171717"/>
        </w:rPr>
        <w:t>1</w:t>
      </w:r>
      <w:r>
        <w:rPr>
          <w:color w:val="171717"/>
          <w:spacing w:val="1"/>
        </w:rPr>
        <w:t xml:space="preserve"> </w:t>
      </w:r>
      <w:r>
        <w:rPr>
          <w:color w:val="171717"/>
        </w:rPr>
        <w:t>– 2</w:t>
      </w:r>
      <w:r>
        <w:rPr>
          <w:color w:val="171717"/>
          <w:spacing w:val="-3"/>
        </w:rPr>
        <w:t xml:space="preserve"> </w:t>
      </w:r>
      <w:r>
        <w:rPr>
          <w:color w:val="171717"/>
        </w:rPr>
        <w:t>недочета;</w:t>
      </w:r>
    </w:p>
    <w:p w:rsidR="00F520B6" w:rsidRDefault="004D1F38">
      <w:pPr>
        <w:pStyle w:val="a3"/>
        <w:spacing w:before="1"/>
        <w:ind w:left="727" w:firstLine="0"/>
        <w:jc w:val="left"/>
      </w:pPr>
      <w:r>
        <w:rPr>
          <w:color w:val="171717"/>
        </w:rPr>
        <w:t>«3»</w:t>
      </w:r>
      <w:r>
        <w:rPr>
          <w:color w:val="171717"/>
          <w:spacing w:val="-2"/>
        </w:rPr>
        <w:t xml:space="preserve"> </w:t>
      </w:r>
      <w:r>
        <w:rPr>
          <w:color w:val="171717"/>
        </w:rPr>
        <w:t>-</w:t>
      </w:r>
      <w:r>
        <w:rPr>
          <w:color w:val="171717"/>
          <w:spacing w:val="-1"/>
        </w:rPr>
        <w:t xml:space="preserve"> </w:t>
      </w:r>
      <w:r>
        <w:rPr>
          <w:color w:val="171717"/>
        </w:rPr>
        <w:t>2</w:t>
      </w:r>
      <w:r>
        <w:rPr>
          <w:color w:val="171717"/>
          <w:spacing w:val="-1"/>
        </w:rPr>
        <w:t xml:space="preserve"> </w:t>
      </w:r>
      <w:r>
        <w:rPr>
          <w:color w:val="171717"/>
        </w:rPr>
        <w:t>– 3</w:t>
      </w:r>
      <w:r>
        <w:rPr>
          <w:color w:val="171717"/>
          <w:spacing w:val="-1"/>
        </w:rPr>
        <w:t xml:space="preserve"> </w:t>
      </w:r>
      <w:r>
        <w:rPr>
          <w:color w:val="171717"/>
        </w:rPr>
        <w:t>ошибки</w:t>
      </w:r>
      <w:r>
        <w:rPr>
          <w:color w:val="171717"/>
          <w:spacing w:val="-2"/>
        </w:rPr>
        <w:t xml:space="preserve"> </w:t>
      </w:r>
      <w:r>
        <w:rPr>
          <w:color w:val="171717"/>
        </w:rPr>
        <w:t>и</w:t>
      </w:r>
      <w:r>
        <w:rPr>
          <w:color w:val="171717"/>
          <w:spacing w:val="-1"/>
        </w:rPr>
        <w:t xml:space="preserve"> </w:t>
      </w:r>
      <w:r>
        <w:rPr>
          <w:color w:val="171717"/>
        </w:rPr>
        <w:t>1</w:t>
      </w:r>
      <w:r>
        <w:rPr>
          <w:color w:val="171717"/>
          <w:spacing w:val="1"/>
        </w:rPr>
        <w:t xml:space="preserve"> </w:t>
      </w:r>
      <w:r>
        <w:rPr>
          <w:color w:val="171717"/>
        </w:rPr>
        <w:t>–</w:t>
      </w:r>
      <w:r>
        <w:rPr>
          <w:color w:val="171717"/>
          <w:spacing w:val="-4"/>
        </w:rPr>
        <w:t xml:space="preserve"> </w:t>
      </w:r>
      <w:r>
        <w:rPr>
          <w:color w:val="171717"/>
        </w:rPr>
        <w:t>2 недочета</w:t>
      </w:r>
      <w:r>
        <w:rPr>
          <w:color w:val="171717"/>
          <w:spacing w:val="-1"/>
        </w:rPr>
        <w:t xml:space="preserve"> </w:t>
      </w:r>
      <w:r>
        <w:rPr>
          <w:color w:val="171717"/>
        </w:rPr>
        <w:t>или</w:t>
      </w:r>
      <w:r>
        <w:rPr>
          <w:color w:val="171717"/>
          <w:spacing w:val="1"/>
        </w:rPr>
        <w:t xml:space="preserve"> </w:t>
      </w:r>
      <w:r>
        <w:rPr>
          <w:color w:val="171717"/>
        </w:rPr>
        <w:t>3</w:t>
      </w:r>
      <w:r>
        <w:rPr>
          <w:color w:val="171717"/>
          <w:spacing w:val="-1"/>
        </w:rPr>
        <w:t xml:space="preserve"> </w:t>
      </w:r>
      <w:r>
        <w:rPr>
          <w:color w:val="171717"/>
        </w:rPr>
        <w:t>и более</w:t>
      </w:r>
      <w:r>
        <w:rPr>
          <w:color w:val="171717"/>
          <w:spacing w:val="-2"/>
        </w:rPr>
        <w:t xml:space="preserve"> </w:t>
      </w:r>
      <w:r>
        <w:rPr>
          <w:color w:val="171717"/>
        </w:rPr>
        <w:t>недочета;.</w:t>
      </w:r>
    </w:p>
    <w:p w:rsidR="00F520B6" w:rsidRDefault="004D1F38">
      <w:pPr>
        <w:pStyle w:val="a3"/>
        <w:ind w:left="727" w:firstLine="0"/>
        <w:jc w:val="left"/>
      </w:pPr>
      <w:r>
        <w:rPr>
          <w:color w:val="171717"/>
        </w:rPr>
        <w:t>«2»</w:t>
      </w:r>
      <w:r>
        <w:rPr>
          <w:color w:val="171717"/>
          <w:spacing w:val="-1"/>
        </w:rPr>
        <w:t xml:space="preserve"> </w:t>
      </w:r>
      <w:r>
        <w:rPr>
          <w:color w:val="171717"/>
        </w:rPr>
        <w:t>-</w:t>
      </w:r>
      <w:r>
        <w:rPr>
          <w:color w:val="171717"/>
          <w:spacing w:val="-1"/>
        </w:rPr>
        <w:t xml:space="preserve"> </w:t>
      </w:r>
      <w:r>
        <w:rPr>
          <w:color w:val="171717"/>
        </w:rPr>
        <w:t>4 и более</w:t>
      </w:r>
      <w:r>
        <w:rPr>
          <w:color w:val="171717"/>
          <w:spacing w:val="-2"/>
        </w:rPr>
        <w:t xml:space="preserve"> </w:t>
      </w:r>
      <w:r>
        <w:rPr>
          <w:color w:val="171717"/>
        </w:rPr>
        <w:t>ошибки.</w:t>
      </w:r>
    </w:p>
    <w:p w:rsidR="00F520B6" w:rsidRDefault="004D1F38">
      <w:pPr>
        <w:pStyle w:val="1"/>
        <w:ind w:left="727"/>
        <w:jc w:val="left"/>
      </w:pPr>
      <w:r>
        <w:rPr>
          <w:color w:val="171717"/>
        </w:rPr>
        <w:t>Работа,</w:t>
      </w:r>
      <w:r>
        <w:rPr>
          <w:color w:val="171717"/>
          <w:spacing w:val="-2"/>
        </w:rPr>
        <w:t xml:space="preserve"> </w:t>
      </w:r>
      <w:r>
        <w:rPr>
          <w:color w:val="171717"/>
        </w:rPr>
        <w:t>состоящая</w:t>
      </w:r>
      <w:r>
        <w:rPr>
          <w:color w:val="171717"/>
          <w:spacing w:val="-2"/>
        </w:rPr>
        <w:t xml:space="preserve"> </w:t>
      </w:r>
      <w:r>
        <w:rPr>
          <w:color w:val="171717"/>
        </w:rPr>
        <w:t>из</w:t>
      </w:r>
      <w:r>
        <w:rPr>
          <w:color w:val="171717"/>
          <w:spacing w:val="1"/>
        </w:rPr>
        <w:t xml:space="preserve"> </w:t>
      </w:r>
      <w:r>
        <w:rPr>
          <w:color w:val="171717"/>
        </w:rPr>
        <w:t>задач:</w:t>
      </w:r>
    </w:p>
    <w:p w:rsidR="00F520B6" w:rsidRDefault="004D1F38">
      <w:pPr>
        <w:pStyle w:val="a3"/>
        <w:ind w:left="727" w:firstLine="0"/>
        <w:jc w:val="left"/>
      </w:pPr>
      <w:r>
        <w:rPr>
          <w:color w:val="171717"/>
        </w:rPr>
        <w:t>«5»</w:t>
      </w:r>
      <w:r>
        <w:rPr>
          <w:color w:val="171717"/>
          <w:spacing w:val="-1"/>
        </w:rPr>
        <w:t xml:space="preserve"> </w:t>
      </w:r>
      <w:r>
        <w:rPr>
          <w:color w:val="171717"/>
        </w:rPr>
        <w:t>-</w:t>
      </w:r>
      <w:r>
        <w:rPr>
          <w:color w:val="171717"/>
          <w:spacing w:val="-1"/>
        </w:rPr>
        <w:t xml:space="preserve"> </w:t>
      </w:r>
      <w:r>
        <w:rPr>
          <w:color w:val="171717"/>
        </w:rPr>
        <w:t>без ошибок;</w:t>
      </w:r>
    </w:p>
    <w:p w:rsidR="00F520B6" w:rsidRDefault="004D1F38">
      <w:pPr>
        <w:pStyle w:val="a3"/>
        <w:spacing w:line="275" w:lineRule="exact"/>
        <w:ind w:left="787" w:firstLine="0"/>
        <w:jc w:val="left"/>
      </w:pPr>
      <w:r>
        <w:rPr>
          <w:color w:val="171717"/>
        </w:rPr>
        <w:t>«4»</w:t>
      </w:r>
      <w:r>
        <w:rPr>
          <w:color w:val="171717"/>
          <w:spacing w:val="-2"/>
        </w:rPr>
        <w:t xml:space="preserve"> </w:t>
      </w:r>
      <w:r>
        <w:rPr>
          <w:color w:val="171717"/>
        </w:rPr>
        <w:t>-</w:t>
      </w:r>
      <w:r>
        <w:rPr>
          <w:color w:val="171717"/>
          <w:spacing w:val="-1"/>
        </w:rPr>
        <w:t xml:space="preserve"> </w:t>
      </w:r>
      <w:r>
        <w:rPr>
          <w:color w:val="171717"/>
        </w:rPr>
        <w:t>1</w:t>
      </w:r>
      <w:r>
        <w:rPr>
          <w:color w:val="171717"/>
          <w:spacing w:val="-1"/>
        </w:rPr>
        <w:t xml:space="preserve"> </w:t>
      </w:r>
      <w:r>
        <w:rPr>
          <w:color w:val="171717"/>
        </w:rPr>
        <w:t>– 2</w:t>
      </w:r>
      <w:r>
        <w:rPr>
          <w:color w:val="171717"/>
          <w:spacing w:val="-1"/>
        </w:rPr>
        <w:t xml:space="preserve"> </w:t>
      </w:r>
      <w:r>
        <w:rPr>
          <w:color w:val="171717"/>
        </w:rPr>
        <w:t>недочета;</w:t>
      </w:r>
    </w:p>
    <w:p w:rsidR="00F520B6" w:rsidRDefault="004D1F38">
      <w:pPr>
        <w:pStyle w:val="a3"/>
        <w:spacing w:line="275" w:lineRule="exact"/>
        <w:ind w:left="727" w:firstLine="0"/>
        <w:jc w:val="left"/>
      </w:pPr>
      <w:r>
        <w:rPr>
          <w:color w:val="171717"/>
        </w:rPr>
        <w:t>«3»</w:t>
      </w:r>
      <w:r>
        <w:rPr>
          <w:color w:val="171717"/>
          <w:spacing w:val="-2"/>
        </w:rPr>
        <w:t xml:space="preserve"> </w:t>
      </w:r>
      <w:r>
        <w:rPr>
          <w:color w:val="171717"/>
        </w:rPr>
        <w:t>-</w:t>
      </w:r>
      <w:r>
        <w:rPr>
          <w:color w:val="171717"/>
          <w:spacing w:val="-1"/>
        </w:rPr>
        <w:t xml:space="preserve"> </w:t>
      </w:r>
      <w:r>
        <w:rPr>
          <w:color w:val="171717"/>
        </w:rPr>
        <w:t>1</w:t>
      </w:r>
      <w:r>
        <w:rPr>
          <w:color w:val="171717"/>
          <w:spacing w:val="-1"/>
        </w:rPr>
        <w:t xml:space="preserve"> </w:t>
      </w:r>
      <w:r>
        <w:rPr>
          <w:color w:val="171717"/>
        </w:rPr>
        <w:t>ошибка</w:t>
      </w:r>
      <w:r>
        <w:rPr>
          <w:color w:val="171717"/>
          <w:spacing w:val="-1"/>
        </w:rPr>
        <w:t xml:space="preserve"> </w:t>
      </w:r>
      <w:r>
        <w:rPr>
          <w:color w:val="171717"/>
        </w:rPr>
        <w:t>и</w:t>
      </w:r>
      <w:r>
        <w:rPr>
          <w:color w:val="171717"/>
          <w:spacing w:val="-1"/>
        </w:rPr>
        <w:t xml:space="preserve"> </w:t>
      </w:r>
      <w:r>
        <w:rPr>
          <w:color w:val="171717"/>
        </w:rPr>
        <w:t>3</w:t>
      </w:r>
      <w:r>
        <w:rPr>
          <w:color w:val="171717"/>
          <w:spacing w:val="1"/>
        </w:rPr>
        <w:t xml:space="preserve"> </w:t>
      </w:r>
      <w:r>
        <w:rPr>
          <w:color w:val="171717"/>
        </w:rPr>
        <w:t>– 4</w:t>
      </w:r>
      <w:r>
        <w:rPr>
          <w:color w:val="171717"/>
          <w:spacing w:val="-1"/>
        </w:rPr>
        <w:t xml:space="preserve"> </w:t>
      </w:r>
      <w:r>
        <w:rPr>
          <w:color w:val="171717"/>
        </w:rPr>
        <w:t>недочета;</w:t>
      </w:r>
    </w:p>
    <w:p w:rsidR="00F520B6" w:rsidRDefault="004D1F38">
      <w:pPr>
        <w:pStyle w:val="a3"/>
        <w:ind w:left="727" w:firstLine="0"/>
        <w:jc w:val="left"/>
      </w:pPr>
      <w:r>
        <w:rPr>
          <w:color w:val="171717"/>
        </w:rPr>
        <w:t>«2»</w:t>
      </w:r>
      <w:r>
        <w:rPr>
          <w:color w:val="171717"/>
          <w:spacing w:val="-1"/>
        </w:rPr>
        <w:t xml:space="preserve"> </w:t>
      </w:r>
      <w:r>
        <w:rPr>
          <w:color w:val="171717"/>
        </w:rPr>
        <w:t>-</w:t>
      </w:r>
      <w:r>
        <w:rPr>
          <w:color w:val="171717"/>
          <w:spacing w:val="-1"/>
        </w:rPr>
        <w:t xml:space="preserve"> </w:t>
      </w:r>
      <w:r>
        <w:rPr>
          <w:color w:val="171717"/>
        </w:rPr>
        <w:t>2 и более</w:t>
      </w:r>
      <w:r>
        <w:rPr>
          <w:color w:val="171717"/>
          <w:spacing w:val="-2"/>
        </w:rPr>
        <w:t xml:space="preserve"> </w:t>
      </w:r>
      <w:r>
        <w:rPr>
          <w:color w:val="171717"/>
        </w:rPr>
        <w:t>ошибки.</w:t>
      </w:r>
    </w:p>
    <w:p w:rsidR="00F520B6" w:rsidRDefault="004D1F38">
      <w:pPr>
        <w:pStyle w:val="1"/>
        <w:ind w:left="727"/>
        <w:jc w:val="left"/>
      </w:pPr>
      <w:r>
        <w:rPr>
          <w:color w:val="171717"/>
        </w:rPr>
        <w:t>Комбинированная</w:t>
      </w:r>
      <w:r>
        <w:rPr>
          <w:color w:val="171717"/>
          <w:spacing w:val="-4"/>
        </w:rPr>
        <w:t xml:space="preserve"> </w:t>
      </w:r>
      <w:r>
        <w:rPr>
          <w:color w:val="171717"/>
        </w:rPr>
        <w:t>работа:</w:t>
      </w:r>
    </w:p>
    <w:p w:rsidR="00F520B6" w:rsidRDefault="004D1F38">
      <w:pPr>
        <w:pStyle w:val="a3"/>
        <w:ind w:left="727" w:firstLine="0"/>
        <w:jc w:val="left"/>
      </w:pPr>
      <w:r>
        <w:rPr>
          <w:color w:val="171717"/>
        </w:rPr>
        <w:t>«5»</w:t>
      </w:r>
      <w:r>
        <w:rPr>
          <w:color w:val="171717"/>
          <w:spacing w:val="-1"/>
        </w:rPr>
        <w:t xml:space="preserve"> </w:t>
      </w:r>
      <w:r>
        <w:rPr>
          <w:color w:val="171717"/>
        </w:rPr>
        <w:t>-</w:t>
      </w:r>
      <w:r>
        <w:rPr>
          <w:color w:val="171717"/>
          <w:spacing w:val="-1"/>
        </w:rPr>
        <w:t xml:space="preserve"> </w:t>
      </w:r>
      <w:r>
        <w:rPr>
          <w:color w:val="171717"/>
        </w:rPr>
        <w:t>без ошибок;</w:t>
      </w:r>
    </w:p>
    <w:p w:rsidR="00F520B6" w:rsidRDefault="004D1F38">
      <w:pPr>
        <w:pStyle w:val="a3"/>
        <w:ind w:left="787" w:firstLine="0"/>
        <w:jc w:val="left"/>
      </w:pPr>
      <w:r>
        <w:rPr>
          <w:color w:val="171717"/>
        </w:rPr>
        <w:t>«4»</w:t>
      </w:r>
      <w:r>
        <w:rPr>
          <w:color w:val="171717"/>
          <w:spacing w:val="-2"/>
        </w:rPr>
        <w:t xml:space="preserve"> </w:t>
      </w:r>
      <w:r>
        <w:rPr>
          <w:color w:val="171717"/>
        </w:rPr>
        <w:t>-</w:t>
      </w:r>
      <w:r>
        <w:rPr>
          <w:color w:val="171717"/>
          <w:spacing w:val="-2"/>
        </w:rPr>
        <w:t xml:space="preserve"> </w:t>
      </w:r>
      <w:r>
        <w:rPr>
          <w:color w:val="171717"/>
        </w:rPr>
        <w:t>1</w:t>
      </w:r>
      <w:r>
        <w:rPr>
          <w:color w:val="171717"/>
          <w:spacing w:val="-1"/>
        </w:rPr>
        <w:t xml:space="preserve"> </w:t>
      </w:r>
      <w:r>
        <w:rPr>
          <w:color w:val="171717"/>
        </w:rPr>
        <w:t>ошибка</w:t>
      </w:r>
      <w:r>
        <w:rPr>
          <w:color w:val="171717"/>
          <w:spacing w:val="-1"/>
        </w:rPr>
        <w:t xml:space="preserve"> </w:t>
      </w:r>
      <w:r>
        <w:rPr>
          <w:color w:val="171717"/>
        </w:rPr>
        <w:t>и</w:t>
      </w:r>
      <w:r>
        <w:rPr>
          <w:color w:val="171717"/>
          <w:spacing w:val="-1"/>
        </w:rPr>
        <w:t xml:space="preserve"> </w:t>
      </w:r>
      <w:r>
        <w:rPr>
          <w:color w:val="171717"/>
        </w:rPr>
        <w:t>1 – 2</w:t>
      </w:r>
      <w:r>
        <w:rPr>
          <w:color w:val="171717"/>
          <w:spacing w:val="-4"/>
        </w:rPr>
        <w:t xml:space="preserve"> </w:t>
      </w:r>
      <w:r>
        <w:rPr>
          <w:color w:val="171717"/>
        </w:rPr>
        <w:t>недочета,</w:t>
      </w:r>
      <w:r>
        <w:rPr>
          <w:color w:val="171717"/>
          <w:spacing w:val="-1"/>
        </w:rPr>
        <w:t xml:space="preserve"> </w:t>
      </w:r>
      <w:r>
        <w:rPr>
          <w:color w:val="171717"/>
        </w:rPr>
        <w:t>при этом</w:t>
      </w:r>
      <w:r>
        <w:rPr>
          <w:color w:val="171717"/>
          <w:spacing w:val="-2"/>
        </w:rPr>
        <w:t xml:space="preserve"> </w:t>
      </w:r>
      <w:r>
        <w:rPr>
          <w:color w:val="171717"/>
        </w:rPr>
        <w:t>ошибок не</w:t>
      </w:r>
      <w:r>
        <w:rPr>
          <w:color w:val="171717"/>
          <w:spacing w:val="-1"/>
        </w:rPr>
        <w:t xml:space="preserve"> </w:t>
      </w:r>
      <w:r>
        <w:rPr>
          <w:color w:val="171717"/>
        </w:rPr>
        <w:t>должно</w:t>
      </w:r>
      <w:r>
        <w:rPr>
          <w:color w:val="171717"/>
          <w:spacing w:val="-1"/>
        </w:rPr>
        <w:t xml:space="preserve"> </w:t>
      </w:r>
      <w:r>
        <w:rPr>
          <w:color w:val="171717"/>
        </w:rPr>
        <w:t>быть</w:t>
      </w:r>
      <w:r>
        <w:rPr>
          <w:color w:val="171717"/>
          <w:spacing w:val="-1"/>
        </w:rPr>
        <w:t xml:space="preserve"> </w:t>
      </w:r>
      <w:r>
        <w:rPr>
          <w:color w:val="171717"/>
        </w:rPr>
        <w:t>в</w:t>
      </w:r>
      <w:r>
        <w:rPr>
          <w:color w:val="171717"/>
          <w:spacing w:val="-2"/>
        </w:rPr>
        <w:t xml:space="preserve"> </w:t>
      </w:r>
      <w:r>
        <w:rPr>
          <w:color w:val="171717"/>
        </w:rPr>
        <w:t>задаче;</w:t>
      </w:r>
    </w:p>
    <w:p w:rsidR="00F520B6" w:rsidRDefault="004D1F38">
      <w:pPr>
        <w:pStyle w:val="a3"/>
        <w:ind w:left="161" w:right="894"/>
        <w:jc w:val="left"/>
      </w:pPr>
      <w:r>
        <w:rPr>
          <w:color w:val="171717"/>
        </w:rPr>
        <w:t>«3»</w:t>
      </w:r>
      <w:r>
        <w:rPr>
          <w:color w:val="171717"/>
          <w:spacing w:val="43"/>
        </w:rPr>
        <w:t xml:space="preserve"> </w:t>
      </w:r>
      <w:r>
        <w:rPr>
          <w:color w:val="171717"/>
        </w:rPr>
        <w:t>-</w:t>
      </w:r>
      <w:r>
        <w:rPr>
          <w:color w:val="171717"/>
          <w:spacing w:val="43"/>
        </w:rPr>
        <w:t xml:space="preserve"> </w:t>
      </w:r>
      <w:r>
        <w:rPr>
          <w:color w:val="171717"/>
        </w:rPr>
        <w:t>2</w:t>
      </w:r>
      <w:r>
        <w:rPr>
          <w:color w:val="171717"/>
          <w:spacing w:val="43"/>
        </w:rPr>
        <w:t xml:space="preserve"> </w:t>
      </w:r>
      <w:r>
        <w:rPr>
          <w:color w:val="171717"/>
        </w:rPr>
        <w:t>–</w:t>
      </w:r>
      <w:r>
        <w:rPr>
          <w:color w:val="171717"/>
          <w:spacing w:val="42"/>
        </w:rPr>
        <w:t xml:space="preserve"> </w:t>
      </w:r>
      <w:r>
        <w:rPr>
          <w:color w:val="171717"/>
        </w:rPr>
        <w:t>3</w:t>
      </w:r>
      <w:r>
        <w:rPr>
          <w:color w:val="171717"/>
          <w:spacing w:val="43"/>
        </w:rPr>
        <w:t xml:space="preserve"> </w:t>
      </w:r>
      <w:r>
        <w:rPr>
          <w:color w:val="171717"/>
        </w:rPr>
        <w:t>ошибки</w:t>
      </w:r>
      <w:r>
        <w:rPr>
          <w:color w:val="171717"/>
          <w:spacing w:val="42"/>
        </w:rPr>
        <w:t xml:space="preserve"> </w:t>
      </w:r>
      <w:r>
        <w:rPr>
          <w:color w:val="171717"/>
        </w:rPr>
        <w:t>и</w:t>
      </w:r>
      <w:r>
        <w:rPr>
          <w:color w:val="171717"/>
          <w:spacing w:val="42"/>
        </w:rPr>
        <w:t xml:space="preserve"> </w:t>
      </w:r>
      <w:r>
        <w:rPr>
          <w:color w:val="171717"/>
        </w:rPr>
        <w:t>3</w:t>
      </w:r>
      <w:r>
        <w:rPr>
          <w:color w:val="171717"/>
          <w:spacing w:val="46"/>
        </w:rPr>
        <w:t xml:space="preserve"> </w:t>
      </w:r>
      <w:r>
        <w:rPr>
          <w:color w:val="171717"/>
        </w:rPr>
        <w:t>–</w:t>
      </w:r>
      <w:r>
        <w:rPr>
          <w:color w:val="171717"/>
          <w:spacing w:val="43"/>
        </w:rPr>
        <w:t xml:space="preserve"> </w:t>
      </w:r>
      <w:r>
        <w:rPr>
          <w:color w:val="171717"/>
        </w:rPr>
        <w:t>4</w:t>
      </w:r>
      <w:r>
        <w:rPr>
          <w:color w:val="171717"/>
          <w:spacing w:val="41"/>
        </w:rPr>
        <w:t xml:space="preserve"> </w:t>
      </w:r>
      <w:r>
        <w:rPr>
          <w:color w:val="171717"/>
        </w:rPr>
        <w:t>недочета,</w:t>
      </w:r>
      <w:r>
        <w:rPr>
          <w:color w:val="171717"/>
          <w:spacing w:val="43"/>
        </w:rPr>
        <w:t xml:space="preserve"> </w:t>
      </w:r>
      <w:r>
        <w:rPr>
          <w:color w:val="171717"/>
        </w:rPr>
        <w:t>при</w:t>
      </w:r>
      <w:r>
        <w:rPr>
          <w:color w:val="171717"/>
          <w:spacing w:val="44"/>
        </w:rPr>
        <w:t xml:space="preserve"> </w:t>
      </w:r>
      <w:r>
        <w:rPr>
          <w:color w:val="171717"/>
        </w:rPr>
        <w:t>этом</w:t>
      </w:r>
      <w:r>
        <w:rPr>
          <w:color w:val="171717"/>
          <w:spacing w:val="44"/>
        </w:rPr>
        <w:t xml:space="preserve"> </w:t>
      </w:r>
      <w:r>
        <w:rPr>
          <w:color w:val="171717"/>
        </w:rPr>
        <w:t>ход</w:t>
      </w:r>
      <w:r>
        <w:rPr>
          <w:color w:val="171717"/>
          <w:spacing w:val="43"/>
        </w:rPr>
        <w:t xml:space="preserve"> </w:t>
      </w:r>
      <w:r>
        <w:rPr>
          <w:color w:val="171717"/>
        </w:rPr>
        <w:t>решения</w:t>
      </w:r>
      <w:r>
        <w:rPr>
          <w:color w:val="171717"/>
          <w:spacing w:val="41"/>
        </w:rPr>
        <w:t xml:space="preserve"> </w:t>
      </w:r>
      <w:r>
        <w:rPr>
          <w:color w:val="171717"/>
        </w:rPr>
        <w:t>задачи</w:t>
      </w:r>
      <w:r>
        <w:rPr>
          <w:color w:val="171717"/>
          <w:spacing w:val="44"/>
        </w:rPr>
        <w:t xml:space="preserve"> </w:t>
      </w:r>
      <w:r>
        <w:rPr>
          <w:color w:val="171717"/>
        </w:rPr>
        <w:t>должен</w:t>
      </w:r>
      <w:r>
        <w:rPr>
          <w:color w:val="171717"/>
          <w:spacing w:val="45"/>
        </w:rPr>
        <w:t xml:space="preserve"> </w:t>
      </w:r>
      <w:r>
        <w:rPr>
          <w:color w:val="171717"/>
        </w:rPr>
        <w:t>быть</w:t>
      </w:r>
      <w:r>
        <w:rPr>
          <w:color w:val="171717"/>
          <w:spacing w:val="-57"/>
        </w:rPr>
        <w:t xml:space="preserve"> </w:t>
      </w:r>
      <w:r>
        <w:rPr>
          <w:color w:val="171717"/>
        </w:rPr>
        <w:t>верным;</w:t>
      </w:r>
    </w:p>
    <w:p w:rsidR="00F520B6" w:rsidRDefault="004D1F38">
      <w:pPr>
        <w:pStyle w:val="a3"/>
        <w:ind w:left="727" w:firstLine="0"/>
        <w:jc w:val="left"/>
      </w:pPr>
      <w:r>
        <w:rPr>
          <w:color w:val="171717"/>
        </w:rPr>
        <w:t>«2»</w:t>
      </w:r>
      <w:r>
        <w:rPr>
          <w:color w:val="171717"/>
          <w:spacing w:val="-1"/>
        </w:rPr>
        <w:t xml:space="preserve"> </w:t>
      </w:r>
      <w:r>
        <w:rPr>
          <w:color w:val="171717"/>
        </w:rPr>
        <w:t>-</w:t>
      </w:r>
      <w:r>
        <w:rPr>
          <w:color w:val="171717"/>
          <w:spacing w:val="-1"/>
        </w:rPr>
        <w:t xml:space="preserve"> </w:t>
      </w:r>
      <w:r>
        <w:rPr>
          <w:color w:val="171717"/>
        </w:rPr>
        <w:t>4 и более</w:t>
      </w:r>
      <w:r>
        <w:rPr>
          <w:color w:val="171717"/>
          <w:spacing w:val="-2"/>
        </w:rPr>
        <w:t xml:space="preserve"> </w:t>
      </w:r>
      <w:r>
        <w:rPr>
          <w:color w:val="171717"/>
        </w:rPr>
        <w:t>ошибки.</w:t>
      </w:r>
    </w:p>
    <w:p w:rsidR="00F520B6" w:rsidRDefault="004D1F38">
      <w:pPr>
        <w:pStyle w:val="1"/>
        <w:ind w:left="727"/>
        <w:jc w:val="left"/>
      </w:pPr>
      <w:r>
        <w:rPr>
          <w:color w:val="171717"/>
        </w:rPr>
        <w:t>Контрольный</w:t>
      </w:r>
      <w:r>
        <w:rPr>
          <w:color w:val="171717"/>
          <w:spacing w:val="-3"/>
        </w:rPr>
        <w:t xml:space="preserve"> </w:t>
      </w:r>
      <w:r>
        <w:rPr>
          <w:color w:val="171717"/>
        </w:rPr>
        <w:t>устный</w:t>
      </w:r>
      <w:r>
        <w:rPr>
          <w:color w:val="171717"/>
          <w:spacing w:val="-4"/>
        </w:rPr>
        <w:t xml:space="preserve"> </w:t>
      </w:r>
      <w:r>
        <w:rPr>
          <w:color w:val="171717"/>
        </w:rPr>
        <w:t>счѐт:</w:t>
      </w:r>
    </w:p>
    <w:p w:rsidR="00F520B6" w:rsidRDefault="004D1F38">
      <w:pPr>
        <w:pStyle w:val="a3"/>
        <w:ind w:left="727" w:firstLine="0"/>
        <w:jc w:val="left"/>
      </w:pPr>
      <w:r>
        <w:rPr>
          <w:color w:val="171717"/>
        </w:rPr>
        <w:t>«5»</w:t>
      </w:r>
      <w:r>
        <w:rPr>
          <w:color w:val="171717"/>
          <w:spacing w:val="-1"/>
        </w:rPr>
        <w:t xml:space="preserve"> </w:t>
      </w:r>
      <w:r>
        <w:rPr>
          <w:color w:val="171717"/>
        </w:rPr>
        <w:t>-</w:t>
      </w:r>
      <w:r>
        <w:rPr>
          <w:color w:val="171717"/>
          <w:spacing w:val="-1"/>
        </w:rPr>
        <w:t xml:space="preserve"> </w:t>
      </w:r>
      <w:r>
        <w:rPr>
          <w:color w:val="171717"/>
        </w:rPr>
        <w:t>без ошибок;</w:t>
      </w:r>
      <w:r>
        <w:rPr>
          <w:color w:val="171717"/>
          <w:spacing w:val="1"/>
        </w:rPr>
        <w:t xml:space="preserve"> </w:t>
      </w:r>
      <w:r>
        <w:rPr>
          <w:color w:val="171717"/>
        </w:rPr>
        <w:t>«4»</w:t>
      </w:r>
      <w:r>
        <w:rPr>
          <w:color w:val="171717"/>
          <w:spacing w:val="1"/>
        </w:rPr>
        <w:t xml:space="preserve"> </w:t>
      </w:r>
      <w:r>
        <w:rPr>
          <w:color w:val="171717"/>
        </w:rPr>
        <w:t>-</w:t>
      </w:r>
      <w:r>
        <w:rPr>
          <w:color w:val="171717"/>
          <w:spacing w:val="-4"/>
        </w:rPr>
        <w:t xml:space="preserve"> </w:t>
      </w:r>
      <w:r>
        <w:rPr>
          <w:color w:val="171717"/>
        </w:rPr>
        <w:t>1 – 2 ошибки; «3»</w:t>
      </w:r>
      <w:r>
        <w:rPr>
          <w:color w:val="171717"/>
          <w:spacing w:val="1"/>
        </w:rPr>
        <w:t xml:space="preserve"> </w:t>
      </w:r>
      <w:r>
        <w:rPr>
          <w:color w:val="171717"/>
        </w:rPr>
        <w:t>-</w:t>
      </w:r>
      <w:r>
        <w:rPr>
          <w:color w:val="171717"/>
          <w:spacing w:val="-1"/>
        </w:rPr>
        <w:t xml:space="preserve"> </w:t>
      </w:r>
      <w:r>
        <w:rPr>
          <w:color w:val="171717"/>
        </w:rPr>
        <w:t>3 – 4 ошибки.</w:t>
      </w:r>
    </w:p>
    <w:p w:rsidR="00F520B6" w:rsidRDefault="00F520B6">
      <w:pPr>
        <w:pStyle w:val="a3"/>
        <w:spacing w:before="1"/>
        <w:ind w:left="0" w:firstLine="0"/>
        <w:jc w:val="left"/>
      </w:pPr>
    </w:p>
    <w:p w:rsidR="00F520B6" w:rsidRDefault="004D1F38">
      <w:pPr>
        <w:pStyle w:val="1"/>
        <w:ind w:left="727"/>
        <w:jc w:val="left"/>
      </w:pPr>
      <w:r>
        <w:rPr>
          <w:color w:val="171717"/>
        </w:rPr>
        <w:t>Окружающий</w:t>
      </w:r>
      <w:r>
        <w:rPr>
          <w:color w:val="171717"/>
          <w:spacing w:val="-1"/>
        </w:rPr>
        <w:t xml:space="preserve"> </w:t>
      </w:r>
      <w:r>
        <w:rPr>
          <w:color w:val="171717"/>
        </w:rPr>
        <w:t>мир</w:t>
      </w:r>
    </w:p>
    <w:p w:rsidR="00F520B6" w:rsidRDefault="004D1F38">
      <w:pPr>
        <w:pStyle w:val="a3"/>
        <w:ind w:left="161" w:right="2621"/>
        <w:jc w:val="left"/>
        <w:rPr>
          <w:i/>
        </w:rPr>
      </w:pPr>
      <w:r>
        <w:rPr>
          <w:color w:val="171717"/>
        </w:rPr>
        <w:t>Классификации</w:t>
      </w:r>
      <w:r>
        <w:rPr>
          <w:color w:val="171717"/>
          <w:spacing w:val="47"/>
        </w:rPr>
        <w:t xml:space="preserve"> </w:t>
      </w:r>
      <w:r>
        <w:rPr>
          <w:color w:val="171717"/>
        </w:rPr>
        <w:t>ошибок</w:t>
      </w:r>
      <w:r>
        <w:rPr>
          <w:color w:val="171717"/>
          <w:spacing w:val="47"/>
        </w:rPr>
        <w:t xml:space="preserve"> </w:t>
      </w:r>
      <w:r>
        <w:rPr>
          <w:color w:val="171717"/>
        </w:rPr>
        <w:t>и</w:t>
      </w:r>
      <w:r>
        <w:rPr>
          <w:color w:val="171717"/>
          <w:spacing w:val="45"/>
        </w:rPr>
        <w:t xml:space="preserve"> </w:t>
      </w:r>
      <w:r>
        <w:rPr>
          <w:color w:val="171717"/>
        </w:rPr>
        <w:t>недочетов,</w:t>
      </w:r>
      <w:r>
        <w:rPr>
          <w:color w:val="171717"/>
          <w:spacing w:val="47"/>
        </w:rPr>
        <w:t xml:space="preserve"> </w:t>
      </w:r>
      <w:r>
        <w:rPr>
          <w:color w:val="171717"/>
        </w:rPr>
        <w:t>влияющих</w:t>
      </w:r>
      <w:r>
        <w:rPr>
          <w:color w:val="171717"/>
          <w:spacing w:val="47"/>
        </w:rPr>
        <w:t xml:space="preserve"> </w:t>
      </w:r>
      <w:r>
        <w:rPr>
          <w:color w:val="171717"/>
        </w:rPr>
        <w:t>на</w:t>
      </w:r>
      <w:r>
        <w:rPr>
          <w:color w:val="171717"/>
          <w:spacing w:val="45"/>
        </w:rPr>
        <w:t xml:space="preserve"> </w:t>
      </w:r>
      <w:r>
        <w:rPr>
          <w:color w:val="171717"/>
        </w:rPr>
        <w:t>снижение</w:t>
      </w:r>
      <w:r>
        <w:rPr>
          <w:color w:val="171717"/>
          <w:spacing w:val="-57"/>
        </w:rPr>
        <w:t xml:space="preserve"> </w:t>
      </w:r>
      <w:r>
        <w:rPr>
          <w:color w:val="171717"/>
        </w:rPr>
        <w:t xml:space="preserve">оценки </w:t>
      </w:r>
      <w:r>
        <w:rPr>
          <w:i/>
          <w:color w:val="171717"/>
        </w:rPr>
        <w:t>Ошибки:</w:t>
      </w:r>
    </w:p>
    <w:p w:rsidR="00F520B6" w:rsidRDefault="004D1F38" w:rsidP="00B9374A">
      <w:pPr>
        <w:pStyle w:val="a5"/>
        <w:numPr>
          <w:ilvl w:val="1"/>
          <w:numId w:val="88"/>
        </w:numPr>
        <w:tabs>
          <w:tab w:val="left" w:pos="848"/>
        </w:tabs>
        <w:ind w:right="901" w:firstLine="566"/>
        <w:jc w:val="left"/>
        <w:rPr>
          <w:sz w:val="24"/>
        </w:rPr>
      </w:pPr>
      <w:r>
        <w:rPr>
          <w:color w:val="171717"/>
          <w:sz w:val="24"/>
        </w:rPr>
        <w:t>неправильное</w:t>
      </w:r>
      <w:r>
        <w:rPr>
          <w:color w:val="171717"/>
          <w:spacing w:val="29"/>
          <w:sz w:val="24"/>
        </w:rPr>
        <w:t xml:space="preserve"> </w:t>
      </w:r>
      <w:r>
        <w:rPr>
          <w:color w:val="171717"/>
          <w:sz w:val="24"/>
        </w:rPr>
        <w:t>определение</w:t>
      </w:r>
      <w:r>
        <w:rPr>
          <w:color w:val="171717"/>
          <w:spacing w:val="29"/>
          <w:sz w:val="24"/>
        </w:rPr>
        <w:t xml:space="preserve"> </w:t>
      </w:r>
      <w:r>
        <w:rPr>
          <w:color w:val="171717"/>
          <w:sz w:val="24"/>
        </w:rPr>
        <w:t>понятия,</w:t>
      </w:r>
      <w:r>
        <w:rPr>
          <w:color w:val="171717"/>
          <w:spacing w:val="30"/>
          <w:sz w:val="24"/>
        </w:rPr>
        <w:t xml:space="preserve"> </w:t>
      </w:r>
      <w:r>
        <w:rPr>
          <w:color w:val="171717"/>
          <w:sz w:val="24"/>
        </w:rPr>
        <w:t>замена</w:t>
      </w:r>
      <w:r>
        <w:rPr>
          <w:color w:val="171717"/>
          <w:spacing w:val="29"/>
          <w:sz w:val="24"/>
        </w:rPr>
        <w:t xml:space="preserve"> </w:t>
      </w:r>
      <w:r>
        <w:rPr>
          <w:color w:val="171717"/>
          <w:sz w:val="24"/>
        </w:rPr>
        <w:t>существенной</w:t>
      </w:r>
      <w:r>
        <w:rPr>
          <w:color w:val="171717"/>
          <w:spacing w:val="32"/>
          <w:sz w:val="24"/>
        </w:rPr>
        <w:t xml:space="preserve"> </w:t>
      </w:r>
      <w:r>
        <w:rPr>
          <w:color w:val="171717"/>
          <w:sz w:val="24"/>
        </w:rPr>
        <w:t>характеристики</w:t>
      </w:r>
      <w:r>
        <w:rPr>
          <w:color w:val="171717"/>
          <w:spacing w:val="31"/>
          <w:sz w:val="24"/>
        </w:rPr>
        <w:t xml:space="preserve"> </w:t>
      </w:r>
      <w:r>
        <w:rPr>
          <w:color w:val="171717"/>
          <w:sz w:val="24"/>
        </w:rPr>
        <w:t>понятия</w:t>
      </w:r>
      <w:r>
        <w:rPr>
          <w:color w:val="171717"/>
          <w:spacing w:val="-57"/>
          <w:sz w:val="24"/>
        </w:rPr>
        <w:t xml:space="preserve"> </w:t>
      </w:r>
      <w:r>
        <w:rPr>
          <w:color w:val="171717"/>
          <w:sz w:val="24"/>
        </w:rPr>
        <w:t>несущественной;</w:t>
      </w:r>
    </w:p>
    <w:p w:rsidR="00F520B6" w:rsidRDefault="004D1F38" w:rsidP="00B9374A">
      <w:pPr>
        <w:pStyle w:val="a5"/>
        <w:numPr>
          <w:ilvl w:val="1"/>
          <w:numId w:val="88"/>
        </w:numPr>
        <w:tabs>
          <w:tab w:val="left" w:pos="848"/>
        </w:tabs>
        <w:ind w:right="904" w:firstLine="566"/>
        <w:jc w:val="left"/>
        <w:rPr>
          <w:sz w:val="24"/>
        </w:rPr>
      </w:pPr>
      <w:r>
        <w:rPr>
          <w:color w:val="171717"/>
          <w:sz w:val="24"/>
        </w:rPr>
        <w:t>нарушение</w:t>
      </w:r>
      <w:r>
        <w:rPr>
          <w:color w:val="171717"/>
          <w:spacing w:val="27"/>
          <w:sz w:val="24"/>
        </w:rPr>
        <w:t xml:space="preserve"> </w:t>
      </w:r>
      <w:r>
        <w:rPr>
          <w:color w:val="171717"/>
          <w:sz w:val="24"/>
        </w:rPr>
        <w:t>последовательности</w:t>
      </w:r>
      <w:r>
        <w:rPr>
          <w:color w:val="171717"/>
          <w:spacing w:val="30"/>
          <w:sz w:val="24"/>
        </w:rPr>
        <w:t xml:space="preserve"> </w:t>
      </w:r>
      <w:r>
        <w:rPr>
          <w:color w:val="171717"/>
          <w:sz w:val="24"/>
        </w:rPr>
        <w:t>в</w:t>
      </w:r>
      <w:r>
        <w:rPr>
          <w:color w:val="171717"/>
          <w:spacing w:val="28"/>
          <w:sz w:val="24"/>
        </w:rPr>
        <w:t xml:space="preserve"> </w:t>
      </w:r>
      <w:r>
        <w:rPr>
          <w:color w:val="171717"/>
          <w:sz w:val="24"/>
        </w:rPr>
        <w:t>описании</w:t>
      </w:r>
      <w:r>
        <w:rPr>
          <w:color w:val="171717"/>
          <w:spacing w:val="29"/>
          <w:sz w:val="24"/>
        </w:rPr>
        <w:t xml:space="preserve"> </w:t>
      </w:r>
      <w:r>
        <w:rPr>
          <w:color w:val="171717"/>
          <w:sz w:val="24"/>
        </w:rPr>
        <w:t>объекта</w:t>
      </w:r>
      <w:r>
        <w:rPr>
          <w:color w:val="171717"/>
          <w:spacing w:val="28"/>
          <w:sz w:val="24"/>
        </w:rPr>
        <w:t xml:space="preserve"> </w:t>
      </w:r>
      <w:r>
        <w:rPr>
          <w:color w:val="171717"/>
          <w:sz w:val="24"/>
        </w:rPr>
        <w:t>(явления)</w:t>
      </w:r>
      <w:r>
        <w:rPr>
          <w:color w:val="171717"/>
          <w:spacing w:val="28"/>
          <w:sz w:val="24"/>
        </w:rPr>
        <w:t xml:space="preserve"> </w:t>
      </w:r>
      <w:r>
        <w:rPr>
          <w:color w:val="171717"/>
          <w:sz w:val="24"/>
        </w:rPr>
        <w:t>в</w:t>
      </w:r>
      <w:r>
        <w:rPr>
          <w:color w:val="171717"/>
          <w:spacing w:val="28"/>
          <w:sz w:val="24"/>
        </w:rPr>
        <w:t xml:space="preserve"> </w:t>
      </w:r>
      <w:r>
        <w:rPr>
          <w:color w:val="171717"/>
          <w:sz w:val="24"/>
        </w:rPr>
        <w:t>тех</w:t>
      </w:r>
      <w:r>
        <w:rPr>
          <w:color w:val="171717"/>
          <w:spacing w:val="28"/>
          <w:sz w:val="24"/>
        </w:rPr>
        <w:t xml:space="preserve"> </w:t>
      </w:r>
      <w:r>
        <w:rPr>
          <w:color w:val="171717"/>
          <w:sz w:val="24"/>
        </w:rPr>
        <w:t>случаях,</w:t>
      </w:r>
      <w:r>
        <w:rPr>
          <w:color w:val="171717"/>
          <w:spacing w:val="28"/>
          <w:sz w:val="24"/>
        </w:rPr>
        <w:t xml:space="preserve"> </w:t>
      </w:r>
      <w:r>
        <w:rPr>
          <w:color w:val="171717"/>
          <w:sz w:val="24"/>
        </w:rPr>
        <w:t>когда</w:t>
      </w:r>
      <w:r>
        <w:rPr>
          <w:color w:val="171717"/>
          <w:spacing w:val="-57"/>
          <w:sz w:val="24"/>
        </w:rPr>
        <w:t xml:space="preserve"> </w:t>
      </w:r>
      <w:r>
        <w:rPr>
          <w:color w:val="171717"/>
          <w:sz w:val="24"/>
        </w:rPr>
        <w:t>она</w:t>
      </w:r>
      <w:r>
        <w:rPr>
          <w:color w:val="171717"/>
          <w:spacing w:val="-2"/>
          <w:sz w:val="24"/>
        </w:rPr>
        <w:t xml:space="preserve"> </w:t>
      </w:r>
      <w:r>
        <w:rPr>
          <w:color w:val="171717"/>
          <w:sz w:val="24"/>
        </w:rPr>
        <w:t>является существенной;</w:t>
      </w:r>
    </w:p>
    <w:p w:rsidR="00F520B6" w:rsidRDefault="004D1F38" w:rsidP="00B9374A">
      <w:pPr>
        <w:pStyle w:val="a5"/>
        <w:numPr>
          <w:ilvl w:val="1"/>
          <w:numId w:val="88"/>
        </w:numPr>
        <w:tabs>
          <w:tab w:val="left" w:pos="848"/>
          <w:tab w:val="left" w:pos="2470"/>
          <w:tab w:val="left" w:pos="3744"/>
          <w:tab w:val="left" w:pos="4142"/>
          <w:tab w:val="left" w:pos="6717"/>
          <w:tab w:val="left" w:pos="7896"/>
        </w:tabs>
        <w:ind w:right="897" w:firstLine="566"/>
        <w:jc w:val="left"/>
        <w:rPr>
          <w:sz w:val="24"/>
        </w:rPr>
      </w:pPr>
      <w:r>
        <w:rPr>
          <w:color w:val="171717"/>
          <w:sz w:val="24"/>
        </w:rPr>
        <w:t>неправильное</w:t>
      </w:r>
      <w:r>
        <w:rPr>
          <w:color w:val="171717"/>
          <w:sz w:val="24"/>
        </w:rPr>
        <w:tab/>
        <w:t>раскрытие</w:t>
      </w:r>
      <w:r>
        <w:rPr>
          <w:color w:val="171717"/>
          <w:sz w:val="24"/>
        </w:rPr>
        <w:tab/>
        <w:t>(в</w:t>
      </w:r>
      <w:r>
        <w:rPr>
          <w:color w:val="171717"/>
          <w:sz w:val="24"/>
        </w:rPr>
        <w:tab/>
        <w:t>рассказе-рассуждении)</w:t>
      </w:r>
      <w:r>
        <w:rPr>
          <w:color w:val="171717"/>
          <w:sz w:val="24"/>
        </w:rPr>
        <w:tab/>
        <w:t>причины,</w:t>
      </w:r>
      <w:r>
        <w:rPr>
          <w:color w:val="171717"/>
          <w:sz w:val="24"/>
        </w:rPr>
        <w:tab/>
        <w:t>закономерности,</w:t>
      </w:r>
      <w:r>
        <w:rPr>
          <w:color w:val="171717"/>
          <w:spacing w:val="-57"/>
          <w:sz w:val="24"/>
        </w:rPr>
        <w:t xml:space="preserve"> </w:t>
      </w:r>
      <w:r>
        <w:rPr>
          <w:color w:val="171717"/>
          <w:sz w:val="24"/>
        </w:rPr>
        <w:t>условия</w:t>
      </w:r>
      <w:r>
        <w:rPr>
          <w:color w:val="171717"/>
          <w:spacing w:val="-1"/>
          <w:sz w:val="24"/>
        </w:rPr>
        <w:t xml:space="preserve"> </w:t>
      </w:r>
      <w:r>
        <w:rPr>
          <w:color w:val="171717"/>
          <w:sz w:val="24"/>
        </w:rPr>
        <w:t>протекания</w:t>
      </w:r>
      <w:r>
        <w:rPr>
          <w:color w:val="171717"/>
          <w:spacing w:val="-3"/>
          <w:sz w:val="24"/>
        </w:rPr>
        <w:t xml:space="preserve"> </w:t>
      </w:r>
      <w:r>
        <w:rPr>
          <w:color w:val="171717"/>
          <w:sz w:val="24"/>
        </w:rPr>
        <w:t>того или</w:t>
      </w:r>
      <w:r>
        <w:rPr>
          <w:color w:val="171717"/>
          <w:spacing w:val="-2"/>
          <w:sz w:val="24"/>
        </w:rPr>
        <w:t xml:space="preserve"> </w:t>
      </w:r>
      <w:r>
        <w:rPr>
          <w:color w:val="171717"/>
          <w:sz w:val="24"/>
        </w:rPr>
        <w:t>иного изученного</w:t>
      </w:r>
      <w:r>
        <w:rPr>
          <w:color w:val="171717"/>
          <w:spacing w:val="-3"/>
          <w:sz w:val="24"/>
        </w:rPr>
        <w:t xml:space="preserve"> </w:t>
      </w:r>
      <w:r>
        <w:rPr>
          <w:color w:val="171717"/>
          <w:sz w:val="24"/>
        </w:rPr>
        <w:t>явления;</w:t>
      </w:r>
    </w:p>
    <w:p w:rsidR="00F520B6" w:rsidRDefault="004D1F38" w:rsidP="00B9374A">
      <w:pPr>
        <w:pStyle w:val="a5"/>
        <w:numPr>
          <w:ilvl w:val="1"/>
          <w:numId w:val="88"/>
        </w:numPr>
        <w:tabs>
          <w:tab w:val="left" w:pos="848"/>
        </w:tabs>
        <w:ind w:right="905" w:firstLine="566"/>
        <w:jc w:val="left"/>
        <w:rPr>
          <w:sz w:val="24"/>
        </w:rPr>
      </w:pPr>
      <w:r>
        <w:rPr>
          <w:color w:val="171717"/>
          <w:sz w:val="24"/>
        </w:rPr>
        <w:t>ошибки</w:t>
      </w:r>
      <w:r>
        <w:rPr>
          <w:color w:val="171717"/>
          <w:spacing w:val="13"/>
          <w:sz w:val="24"/>
        </w:rPr>
        <w:t xml:space="preserve"> </w:t>
      </w:r>
      <w:r>
        <w:rPr>
          <w:color w:val="171717"/>
          <w:sz w:val="24"/>
        </w:rPr>
        <w:t>в</w:t>
      </w:r>
      <w:r>
        <w:rPr>
          <w:color w:val="171717"/>
          <w:spacing w:val="11"/>
          <w:sz w:val="24"/>
        </w:rPr>
        <w:t xml:space="preserve"> </w:t>
      </w:r>
      <w:r>
        <w:rPr>
          <w:color w:val="171717"/>
          <w:sz w:val="24"/>
        </w:rPr>
        <w:t>сравнении</w:t>
      </w:r>
      <w:r>
        <w:rPr>
          <w:color w:val="171717"/>
          <w:spacing w:val="10"/>
          <w:sz w:val="24"/>
        </w:rPr>
        <w:t xml:space="preserve"> </w:t>
      </w:r>
      <w:r>
        <w:rPr>
          <w:color w:val="171717"/>
          <w:sz w:val="24"/>
        </w:rPr>
        <w:t>объектов,</w:t>
      </w:r>
      <w:r>
        <w:rPr>
          <w:color w:val="171717"/>
          <w:spacing w:val="12"/>
          <w:sz w:val="24"/>
        </w:rPr>
        <w:t xml:space="preserve"> </w:t>
      </w:r>
      <w:r>
        <w:rPr>
          <w:color w:val="171717"/>
          <w:sz w:val="24"/>
        </w:rPr>
        <w:t>их</w:t>
      </w:r>
      <w:r>
        <w:rPr>
          <w:color w:val="171717"/>
          <w:spacing w:val="12"/>
          <w:sz w:val="24"/>
        </w:rPr>
        <w:t xml:space="preserve"> </w:t>
      </w:r>
      <w:r>
        <w:rPr>
          <w:color w:val="171717"/>
          <w:sz w:val="24"/>
        </w:rPr>
        <w:t>классификации</w:t>
      </w:r>
      <w:r>
        <w:rPr>
          <w:color w:val="171717"/>
          <w:spacing w:val="13"/>
          <w:sz w:val="24"/>
        </w:rPr>
        <w:t xml:space="preserve"> </w:t>
      </w:r>
      <w:r>
        <w:rPr>
          <w:color w:val="171717"/>
          <w:sz w:val="24"/>
        </w:rPr>
        <w:t>на</w:t>
      </w:r>
      <w:r>
        <w:rPr>
          <w:color w:val="171717"/>
          <w:spacing w:val="11"/>
          <w:sz w:val="24"/>
        </w:rPr>
        <w:t xml:space="preserve"> </w:t>
      </w:r>
      <w:r>
        <w:rPr>
          <w:color w:val="171717"/>
          <w:sz w:val="24"/>
        </w:rPr>
        <w:t>группы</w:t>
      </w:r>
      <w:r>
        <w:rPr>
          <w:color w:val="171717"/>
          <w:spacing w:val="11"/>
          <w:sz w:val="24"/>
        </w:rPr>
        <w:t xml:space="preserve"> </w:t>
      </w:r>
      <w:r>
        <w:rPr>
          <w:color w:val="171717"/>
          <w:sz w:val="24"/>
        </w:rPr>
        <w:t>по</w:t>
      </w:r>
      <w:r>
        <w:rPr>
          <w:color w:val="171717"/>
          <w:spacing w:val="9"/>
          <w:sz w:val="24"/>
        </w:rPr>
        <w:t xml:space="preserve"> </w:t>
      </w:r>
      <w:r>
        <w:rPr>
          <w:color w:val="171717"/>
          <w:sz w:val="24"/>
        </w:rPr>
        <w:t>существенным</w:t>
      </w:r>
      <w:r>
        <w:rPr>
          <w:color w:val="171717"/>
          <w:spacing w:val="-57"/>
          <w:sz w:val="24"/>
        </w:rPr>
        <w:t xml:space="preserve"> </w:t>
      </w:r>
      <w:r>
        <w:rPr>
          <w:color w:val="171717"/>
          <w:sz w:val="24"/>
        </w:rPr>
        <w:t>признакам;</w:t>
      </w:r>
    </w:p>
    <w:p w:rsidR="00F520B6" w:rsidRDefault="004D1F38" w:rsidP="00B9374A">
      <w:pPr>
        <w:pStyle w:val="a5"/>
        <w:numPr>
          <w:ilvl w:val="1"/>
          <w:numId w:val="88"/>
        </w:numPr>
        <w:tabs>
          <w:tab w:val="left" w:pos="848"/>
        </w:tabs>
        <w:spacing w:before="1"/>
        <w:ind w:right="898" w:firstLine="566"/>
        <w:jc w:val="left"/>
        <w:rPr>
          <w:sz w:val="24"/>
        </w:rPr>
      </w:pPr>
      <w:r>
        <w:rPr>
          <w:color w:val="171717"/>
          <w:sz w:val="24"/>
        </w:rPr>
        <w:t>незнание</w:t>
      </w:r>
      <w:r>
        <w:rPr>
          <w:color w:val="171717"/>
          <w:spacing w:val="47"/>
          <w:sz w:val="24"/>
        </w:rPr>
        <w:t xml:space="preserve"> </w:t>
      </w:r>
      <w:r>
        <w:rPr>
          <w:color w:val="171717"/>
          <w:sz w:val="24"/>
        </w:rPr>
        <w:t>фактического</w:t>
      </w:r>
      <w:r>
        <w:rPr>
          <w:color w:val="171717"/>
          <w:spacing w:val="48"/>
          <w:sz w:val="24"/>
        </w:rPr>
        <w:t xml:space="preserve"> </w:t>
      </w:r>
      <w:r>
        <w:rPr>
          <w:color w:val="171717"/>
          <w:sz w:val="24"/>
        </w:rPr>
        <w:t>материала,</w:t>
      </w:r>
      <w:r>
        <w:rPr>
          <w:color w:val="171717"/>
          <w:spacing w:val="48"/>
          <w:sz w:val="24"/>
        </w:rPr>
        <w:t xml:space="preserve"> </w:t>
      </w:r>
      <w:r>
        <w:rPr>
          <w:color w:val="171717"/>
          <w:sz w:val="24"/>
        </w:rPr>
        <w:t>неумение</w:t>
      </w:r>
      <w:r>
        <w:rPr>
          <w:color w:val="171717"/>
          <w:spacing w:val="47"/>
          <w:sz w:val="24"/>
        </w:rPr>
        <w:t xml:space="preserve"> </w:t>
      </w:r>
      <w:r>
        <w:rPr>
          <w:color w:val="171717"/>
          <w:sz w:val="24"/>
        </w:rPr>
        <w:t>привести</w:t>
      </w:r>
      <w:r>
        <w:rPr>
          <w:color w:val="171717"/>
          <w:spacing w:val="50"/>
          <w:sz w:val="24"/>
        </w:rPr>
        <w:t xml:space="preserve"> </w:t>
      </w:r>
      <w:r>
        <w:rPr>
          <w:color w:val="171717"/>
          <w:sz w:val="24"/>
        </w:rPr>
        <w:t>самостоятельные</w:t>
      </w:r>
      <w:r>
        <w:rPr>
          <w:color w:val="171717"/>
          <w:spacing w:val="47"/>
          <w:sz w:val="24"/>
        </w:rPr>
        <w:t xml:space="preserve"> </w:t>
      </w:r>
      <w:r>
        <w:rPr>
          <w:color w:val="171717"/>
          <w:sz w:val="24"/>
        </w:rPr>
        <w:t>примеры,</w:t>
      </w:r>
      <w:r>
        <w:rPr>
          <w:color w:val="171717"/>
          <w:spacing w:val="-57"/>
          <w:sz w:val="24"/>
        </w:rPr>
        <w:t xml:space="preserve"> </w:t>
      </w:r>
      <w:r>
        <w:rPr>
          <w:color w:val="171717"/>
          <w:sz w:val="24"/>
        </w:rPr>
        <w:t>подтверждающие</w:t>
      </w:r>
      <w:r>
        <w:rPr>
          <w:color w:val="171717"/>
          <w:spacing w:val="-2"/>
          <w:sz w:val="24"/>
        </w:rPr>
        <w:t xml:space="preserve"> </w:t>
      </w:r>
      <w:r>
        <w:rPr>
          <w:color w:val="171717"/>
          <w:sz w:val="24"/>
        </w:rPr>
        <w:t>высказанное</w:t>
      </w:r>
      <w:r>
        <w:rPr>
          <w:color w:val="171717"/>
          <w:spacing w:val="-1"/>
          <w:sz w:val="24"/>
        </w:rPr>
        <w:t xml:space="preserve"> </w:t>
      </w:r>
      <w:r>
        <w:rPr>
          <w:color w:val="171717"/>
          <w:sz w:val="24"/>
        </w:rPr>
        <w:t>суждение;</w:t>
      </w:r>
    </w:p>
    <w:p w:rsidR="00F520B6" w:rsidRDefault="004D1F38" w:rsidP="00B9374A">
      <w:pPr>
        <w:pStyle w:val="a5"/>
        <w:numPr>
          <w:ilvl w:val="1"/>
          <w:numId w:val="88"/>
        </w:numPr>
        <w:tabs>
          <w:tab w:val="left" w:pos="848"/>
        </w:tabs>
        <w:ind w:right="900" w:firstLine="566"/>
        <w:jc w:val="left"/>
        <w:rPr>
          <w:sz w:val="24"/>
        </w:rPr>
      </w:pPr>
      <w:r>
        <w:rPr>
          <w:color w:val="171717"/>
          <w:sz w:val="24"/>
        </w:rPr>
        <w:t>отсутствие</w:t>
      </w:r>
      <w:r>
        <w:rPr>
          <w:color w:val="171717"/>
          <w:spacing w:val="36"/>
          <w:sz w:val="24"/>
        </w:rPr>
        <w:t xml:space="preserve"> </w:t>
      </w:r>
      <w:r>
        <w:rPr>
          <w:color w:val="171717"/>
          <w:sz w:val="24"/>
        </w:rPr>
        <w:t>умения</w:t>
      </w:r>
      <w:r>
        <w:rPr>
          <w:color w:val="171717"/>
          <w:spacing w:val="37"/>
          <w:sz w:val="24"/>
        </w:rPr>
        <w:t xml:space="preserve"> </w:t>
      </w:r>
      <w:r>
        <w:rPr>
          <w:color w:val="171717"/>
          <w:sz w:val="24"/>
        </w:rPr>
        <w:t>выполнить</w:t>
      </w:r>
      <w:r>
        <w:rPr>
          <w:color w:val="171717"/>
          <w:spacing w:val="36"/>
          <w:sz w:val="24"/>
        </w:rPr>
        <w:t xml:space="preserve"> </w:t>
      </w:r>
      <w:r>
        <w:rPr>
          <w:color w:val="171717"/>
          <w:sz w:val="24"/>
        </w:rPr>
        <w:t>рисунок,</w:t>
      </w:r>
      <w:r>
        <w:rPr>
          <w:color w:val="171717"/>
          <w:spacing w:val="35"/>
          <w:sz w:val="24"/>
        </w:rPr>
        <w:t xml:space="preserve"> </w:t>
      </w:r>
      <w:r>
        <w:rPr>
          <w:color w:val="171717"/>
          <w:sz w:val="24"/>
        </w:rPr>
        <w:t>схему,</w:t>
      </w:r>
      <w:r>
        <w:rPr>
          <w:color w:val="171717"/>
          <w:spacing w:val="37"/>
          <w:sz w:val="24"/>
        </w:rPr>
        <w:t xml:space="preserve"> </w:t>
      </w:r>
      <w:r>
        <w:rPr>
          <w:color w:val="171717"/>
          <w:sz w:val="24"/>
        </w:rPr>
        <w:t>неправильное</w:t>
      </w:r>
      <w:r>
        <w:rPr>
          <w:color w:val="171717"/>
          <w:spacing w:val="36"/>
          <w:sz w:val="24"/>
        </w:rPr>
        <w:t xml:space="preserve"> </w:t>
      </w:r>
      <w:r>
        <w:rPr>
          <w:color w:val="171717"/>
          <w:sz w:val="24"/>
        </w:rPr>
        <w:t>заполнение</w:t>
      </w:r>
      <w:r>
        <w:rPr>
          <w:color w:val="171717"/>
          <w:spacing w:val="36"/>
          <w:sz w:val="24"/>
        </w:rPr>
        <w:t xml:space="preserve"> </w:t>
      </w:r>
      <w:r>
        <w:rPr>
          <w:color w:val="171717"/>
          <w:sz w:val="24"/>
        </w:rPr>
        <w:t>таблицы;</w:t>
      </w:r>
      <w:r>
        <w:rPr>
          <w:color w:val="171717"/>
          <w:spacing w:val="-57"/>
          <w:sz w:val="24"/>
        </w:rPr>
        <w:t xml:space="preserve"> </w:t>
      </w:r>
      <w:r>
        <w:rPr>
          <w:color w:val="171717"/>
          <w:sz w:val="24"/>
        </w:rPr>
        <w:t>неумение</w:t>
      </w:r>
      <w:r>
        <w:rPr>
          <w:color w:val="171717"/>
          <w:spacing w:val="-2"/>
          <w:sz w:val="24"/>
        </w:rPr>
        <w:t xml:space="preserve"> </w:t>
      </w:r>
      <w:r>
        <w:rPr>
          <w:color w:val="171717"/>
          <w:sz w:val="24"/>
        </w:rPr>
        <w:t>подтвердить</w:t>
      </w:r>
      <w:r>
        <w:rPr>
          <w:color w:val="171717"/>
          <w:spacing w:val="-3"/>
          <w:sz w:val="24"/>
        </w:rPr>
        <w:t xml:space="preserve"> </w:t>
      </w:r>
      <w:r>
        <w:rPr>
          <w:color w:val="171717"/>
          <w:sz w:val="24"/>
        </w:rPr>
        <w:t>свой</w:t>
      </w:r>
      <w:r>
        <w:rPr>
          <w:color w:val="171717"/>
          <w:spacing w:val="-1"/>
          <w:sz w:val="24"/>
        </w:rPr>
        <w:t xml:space="preserve"> </w:t>
      </w:r>
      <w:r>
        <w:rPr>
          <w:color w:val="171717"/>
          <w:sz w:val="24"/>
        </w:rPr>
        <w:t>ответ</w:t>
      </w:r>
      <w:r>
        <w:rPr>
          <w:color w:val="171717"/>
          <w:spacing w:val="-1"/>
          <w:sz w:val="24"/>
        </w:rPr>
        <w:t xml:space="preserve"> </w:t>
      </w:r>
      <w:r>
        <w:rPr>
          <w:color w:val="171717"/>
          <w:sz w:val="24"/>
        </w:rPr>
        <w:t>схемой,</w:t>
      </w:r>
      <w:r>
        <w:rPr>
          <w:color w:val="171717"/>
          <w:spacing w:val="-1"/>
          <w:sz w:val="24"/>
        </w:rPr>
        <w:t xml:space="preserve"> </w:t>
      </w:r>
      <w:r>
        <w:rPr>
          <w:color w:val="171717"/>
          <w:sz w:val="24"/>
        </w:rPr>
        <w:t>рисунком, иллюстративным</w:t>
      </w:r>
      <w:r>
        <w:rPr>
          <w:color w:val="171717"/>
          <w:spacing w:val="-2"/>
          <w:sz w:val="24"/>
        </w:rPr>
        <w:t xml:space="preserve"> </w:t>
      </w:r>
      <w:r>
        <w:rPr>
          <w:color w:val="171717"/>
          <w:sz w:val="24"/>
        </w:rPr>
        <w:t>материалом;</w:t>
      </w:r>
    </w:p>
    <w:p w:rsidR="00F520B6" w:rsidRDefault="004D1F38" w:rsidP="00B9374A">
      <w:pPr>
        <w:pStyle w:val="a5"/>
        <w:numPr>
          <w:ilvl w:val="1"/>
          <w:numId w:val="88"/>
        </w:numPr>
        <w:tabs>
          <w:tab w:val="left" w:pos="841"/>
        </w:tabs>
        <w:ind w:left="840" w:hanging="114"/>
        <w:jc w:val="left"/>
        <w:rPr>
          <w:sz w:val="24"/>
        </w:rPr>
      </w:pPr>
      <w:r>
        <w:rPr>
          <w:color w:val="171717"/>
          <w:sz w:val="24"/>
        </w:rPr>
        <w:t>ошибки</w:t>
      </w:r>
      <w:r>
        <w:rPr>
          <w:color w:val="171717"/>
          <w:spacing w:val="-4"/>
          <w:sz w:val="24"/>
        </w:rPr>
        <w:t xml:space="preserve"> </w:t>
      </w:r>
      <w:r>
        <w:rPr>
          <w:color w:val="171717"/>
          <w:sz w:val="24"/>
        </w:rPr>
        <w:t>при</w:t>
      </w:r>
      <w:r>
        <w:rPr>
          <w:color w:val="171717"/>
          <w:spacing w:val="-4"/>
          <w:sz w:val="24"/>
        </w:rPr>
        <w:t xml:space="preserve"> </w:t>
      </w:r>
      <w:r>
        <w:rPr>
          <w:color w:val="171717"/>
          <w:sz w:val="24"/>
        </w:rPr>
        <w:t>постановке</w:t>
      </w:r>
      <w:r>
        <w:rPr>
          <w:color w:val="171717"/>
          <w:spacing w:val="-5"/>
          <w:sz w:val="24"/>
        </w:rPr>
        <w:t xml:space="preserve"> </w:t>
      </w:r>
      <w:r>
        <w:rPr>
          <w:color w:val="171717"/>
          <w:sz w:val="24"/>
        </w:rPr>
        <w:t>опыта,</w:t>
      </w:r>
      <w:r>
        <w:rPr>
          <w:color w:val="171717"/>
          <w:spacing w:val="-3"/>
          <w:sz w:val="24"/>
        </w:rPr>
        <w:t xml:space="preserve"> </w:t>
      </w:r>
      <w:r>
        <w:rPr>
          <w:color w:val="171717"/>
          <w:sz w:val="24"/>
        </w:rPr>
        <w:t>приводящие</w:t>
      </w:r>
      <w:r>
        <w:rPr>
          <w:color w:val="171717"/>
          <w:spacing w:val="-3"/>
          <w:sz w:val="24"/>
        </w:rPr>
        <w:t xml:space="preserve"> </w:t>
      </w:r>
      <w:r>
        <w:rPr>
          <w:color w:val="171717"/>
          <w:sz w:val="24"/>
        </w:rPr>
        <w:t>к</w:t>
      </w:r>
      <w:r>
        <w:rPr>
          <w:color w:val="171717"/>
          <w:spacing w:val="-2"/>
          <w:sz w:val="24"/>
        </w:rPr>
        <w:t xml:space="preserve"> </w:t>
      </w:r>
      <w:r>
        <w:rPr>
          <w:color w:val="171717"/>
          <w:sz w:val="24"/>
        </w:rPr>
        <w:t>неправильному</w:t>
      </w:r>
      <w:r>
        <w:rPr>
          <w:color w:val="171717"/>
          <w:spacing w:val="-2"/>
          <w:sz w:val="24"/>
        </w:rPr>
        <w:t xml:space="preserve"> </w:t>
      </w:r>
      <w:r>
        <w:rPr>
          <w:color w:val="171717"/>
          <w:sz w:val="24"/>
        </w:rPr>
        <w:t>результату;</w:t>
      </w:r>
    </w:p>
    <w:p w:rsidR="00F520B6" w:rsidRDefault="004D1F38" w:rsidP="00B9374A">
      <w:pPr>
        <w:pStyle w:val="a5"/>
        <w:numPr>
          <w:ilvl w:val="1"/>
          <w:numId w:val="88"/>
        </w:numPr>
        <w:tabs>
          <w:tab w:val="left" w:pos="848"/>
        </w:tabs>
        <w:ind w:right="903" w:firstLine="566"/>
        <w:jc w:val="left"/>
        <w:rPr>
          <w:sz w:val="24"/>
        </w:rPr>
      </w:pPr>
      <w:r>
        <w:rPr>
          <w:color w:val="171717"/>
          <w:sz w:val="24"/>
        </w:rPr>
        <w:t>неумение</w:t>
      </w:r>
      <w:r>
        <w:rPr>
          <w:color w:val="171717"/>
          <w:spacing w:val="12"/>
          <w:sz w:val="24"/>
        </w:rPr>
        <w:t xml:space="preserve"> </w:t>
      </w:r>
      <w:r>
        <w:rPr>
          <w:color w:val="171717"/>
          <w:sz w:val="24"/>
        </w:rPr>
        <w:t>ориентироваться</w:t>
      </w:r>
      <w:r>
        <w:rPr>
          <w:color w:val="171717"/>
          <w:spacing w:val="13"/>
          <w:sz w:val="24"/>
        </w:rPr>
        <w:t xml:space="preserve"> </w:t>
      </w:r>
      <w:r>
        <w:rPr>
          <w:color w:val="171717"/>
          <w:sz w:val="24"/>
        </w:rPr>
        <w:t>на</w:t>
      </w:r>
      <w:r>
        <w:rPr>
          <w:color w:val="171717"/>
          <w:spacing w:val="12"/>
          <w:sz w:val="24"/>
        </w:rPr>
        <w:t xml:space="preserve"> </w:t>
      </w:r>
      <w:r>
        <w:rPr>
          <w:color w:val="171717"/>
          <w:sz w:val="24"/>
        </w:rPr>
        <w:t>карте</w:t>
      </w:r>
      <w:r>
        <w:rPr>
          <w:color w:val="171717"/>
          <w:spacing w:val="12"/>
          <w:sz w:val="24"/>
        </w:rPr>
        <w:t xml:space="preserve"> </w:t>
      </w:r>
      <w:r>
        <w:rPr>
          <w:color w:val="171717"/>
          <w:sz w:val="24"/>
        </w:rPr>
        <w:t>и</w:t>
      </w:r>
      <w:r>
        <w:rPr>
          <w:color w:val="171717"/>
          <w:spacing w:val="11"/>
          <w:sz w:val="24"/>
        </w:rPr>
        <w:t xml:space="preserve"> </w:t>
      </w:r>
      <w:r>
        <w:rPr>
          <w:color w:val="171717"/>
          <w:sz w:val="24"/>
        </w:rPr>
        <w:t>плане,</w:t>
      </w:r>
      <w:r>
        <w:rPr>
          <w:color w:val="171717"/>
          <w:spacing w:val="13"/>
          <w:sz w:val="24"/>
        </w:rPr>
        <w:t xml:space="preserve"> </w:t>
      </w:r>
      <w:r>
        <w:rPr>
          <w:color w:val="171717"/>
          <w:sz w:val="24"/>
        </w:rPr>
        <w:t>затруднения</w:t>
      </w:r>
      <w:r>
        <w:rPr>
          <w:color w:val="171717"/>
          <w:spacing w:val="13"/>
          <w:sz w:val="24"/>
        </w:rPr>
        <w:t xml:space="preserve"> </w:t>
      </w:r>
      <w:r>
        <w:rPr>
          <w:color w:val="171717"/>
          <w:sz w:val="24"/>
        </w:rPr>
        <w:t>в</w:t>
      </w:r>
      <w:r>
        <w:rPr>
          <w:color w:val="171717"/>
          <w:spacing w:val="10"/>
          <w:sz w:val="24"/>
        </w:rPr>
        <w:t xml:space="preserve"> </w:t>
      </w:r>
      <w:r>
        <w:rPr>
          <w:color w:val="171717"/>
          <w:sz w:val="24"/>
        </w:rPr>
        <w:t>правильном</w:t>
      </w:r>
      <w:r>
        <w:rPr>
          <w:color w:val="171717"/>
          <w:spacing w:val="10"/>
          <w:sz w:val="24"/>
        </w:rPr>
        <w:t xml:space="preserve"> </w:t>
      </w:r>
      <w:r>
        <w:rPr>
          <w:color w:val="171717"/>
          <w:sz w:val="24"/>
        </w:rPr>
        <w:t>показе</w:t>
      </w:r>
      <w:r>
        <w:rPr>
          <w:color w:val="171717"/>
          <w:spacing w:val="-57"/>
          <w:sz w:val="24"/>
        </w:rPr>
        <w:t xml:space="preserve"> </w:t>
      </w:r>
      <w:r>
        <w:rPr>
          <w:color w:val="171717"/>
          <w:sz w:val="24"/>
        </w:rPr>
        <w:t>изученных</w:t>
      </w:r>
      <w:r>
        <w:rPr>
          <w:color w:val="171717"/>
          <w:spacing w:val="-1"/>
          <w:sz w:val="24"/>
        </w:rPr>
        <w:t xml:space="preserve"> </w:t>
      </w:r>
      <w:r>
        <w:rPr>
          <w:color w:val="171717"/>
          <w:sz w:val="24"/>
        </w:rPr>
        <w:t>объектов (природоведческих и</w:t>
      </w:r>
      <w:r>
        <w:rPr>
          <w:color w:val="171717"/>
          <w:spacing w:val="-1"/>
          <w:sz w:val="24"/>
        </w:rPr>
        <w:t xml:space="preserve"> </w:t>
      </w:r>
      <w:r>
        <w:rPr>
          <w:color w:val="171717"/>
          <w:sz w:val="24"/>
        </w:rPr>
        <w:t>исторических).</w:t>
      </w:r>
    </w:p>
    <w:p w:rsidR="00F520B6" w:rsidRDefault="004D1F38">
      <w:pPr>
        <w:ind w:left="727"/>
        <w:rPr>
          <w:i/>
          <w:sz w:val="24"/>
        </w:rPr>
      </w:pPr>
      <w:r>
        <w:rPr>
          <w:i/>
          <w:color w:val="171717"/>
          <w:sz w:val="24"/>
        </w:rPr>
        <w:t>Недочеты:</w:t>
      </w:r>
    </w:p>
    <w:p w:rsidR="00F520B6" w:rsidRDefault="004D1F38" w:rsidP="00B9374A">
      <w:pPr>
        <w:pStyle w:val="a5"/>
        <w:numPr>
          <w:ilvl w:val="1"/>
          <w:numId w:val="88"/>
        </w:numPr>
        <w:tabs>
          <w:tab w:val="left" w:pos="841"/>
        </w:tabs>
        <w:ind w:left="840" w:hanging="114"/>
        <w:jc w:val="left"/>
        <w:rPr>
          <w:sz w:val="24"/>
        </w:rPr>
      </w:pPr>
      <w:r>
        <w:rPr>
          <w:color w:val="171717"/>
          <w:sz w:val="24"/>
        </w:rPr>
        <w:t>преобладание</w:t>
      </w:r>
      <w:r>
        <w:rPr>
          <w:color w:val="171717"/>
          <w:spacing w:val="-4"/>
          <w:sz w:val="24"/>
        </w:rPr>
        <w:t xml:space="preserve"> </w:t>
      </w:r>
      <w:r>
        <w:rPr>
          <w:color w:val="171717"/>
          <w:sz w:val="24"/>
        </w:rPr>
        <w:t>при</w:t>
      </w:r>
      <w:r>
        <w:rPr>
          <w:color w:val="171717"/>
          <w:spacing w:val="-3"/>
          <w:sz w:val="24"/>
        </w:rPr>
        <w:t xml:space="preserve"> </w:t>
      </w:r>
      <w:r>
        <w:rPr>
          <w:color w:val="171717"/>
          <w:sz w:val="24"/>
        </w:rPr>
        <w:t>описании</w:t>
      </w:r>
      <w:r>
        <w:rPr>
          <w:color w:val="171717"/>
          <w:spacing w:val="-3"/>
          <w:sz w:val="24"/>
        </w:rPr>
        <w:t xml:space="preserve"> </w:t>
      </w:r>
      <w:r>
        <w:rPr>
          <w:color w:val="171717"/>
          <w:sz w:val="24"/>
        </w:rPr>
        <w:t>объекта</w:t>
      </w:r>
      <w:r>
        <w:rPr>
          <w:color w:val="171717"/>
          <w:spacing w:val="-2"/>
          <w:sz w:val="24"/>
        </w:rPr>
        <w:t xml:space="preserve"> </w:t>
      </w:r>
      <w:r>
        <w:rPr>
          <w:color w:val="171717"/>
          <w:sz w:val="24"/>
        </w:rPr>
        <w:t>несущественных</w:t>
      </w:r>
      <w:r>
        <w:rPr>
          <w:color w:val="171717"/>
          <w:spacing w:val="-3"/>
          <w:sz w:val="24"/>
        </w:rPr>
        <w:t xml:space="preserve"> </w:t>
      </w:r>
      <w:r>
        <w:rPr>
          <w:color w:val="171717"/>
          <w:sz w:val="24"/>
        </w:rPr>
        <w:t>его</w:t>
      </w:r>
      <w:r>
        <w:rPr>
          <w:color w:val="171717"/>
          <w:spacing w:val="-4"/>
          <w:sz w:val="24"/>
        </w:rPr>
        <w:t xml:space="preserve"> </w:t>
      </w:r>
      <w:r>
        <w:rPr>
          <w:color w:val="171717"/>
          <w:sz w:val="24"/>
        </w:rPr>
        <w:t>признаков;</w:t>
      </w:r>
    </w:p>
    <w:p w:rsidR="00F520B6" w:rsidRDefault="004D1F38" w:rsidP="00B9374A">
      <w:pPr>
        <w:pStyle w:val="a5"/>
        <w:numPr>
          <w:ilvl w:val="1"/>
          <w:numId w:val="88"/>
        </w:numPr>
        <w:tabs>
          <w:tab w:val="left" w:pos="848"/>
        </w:tabs>
        <w:ind w:right="905" w:firstLine="566"/>
        <w:jc w:val="left"/>
        <w:rPr>
          <w:sz w:val="24"/>
        </w:rPr>
      </w:pPr>
      <w:r>
        <w:rPr>
          <w:color w:val="171717"/>
          <w:sz w:val="24"/>
        </w:rPr>
        <w:t>неточности</w:t>
      </w:r>
      <w:r>
        <w:rPr>
          <w:color w:val="171717"/>
          <w:spacing w:val="12"/>
          <w:sz w:val="24"/>
        </w:rPr>
        <w:t xml:space="preserve"> </w:t>
      </w:r>
      <w:r>
        <w:rPr>
          <w:color w:val="171717"/>
          <w:sz w:val="24"/>
        </w:rPr>
        <w:t>при</w:t>
      </w:r>
      <w:r>
        <w:rPr>
          <w:color w:val="171717"/>
          <w:spacing w:val="12"/>
          <w:sz w:val="24"/>
        </w:rPr>
        <w:t xml:space="preserve"> </w:t>
      </w:r>
      <w:r>
        <w:rPr>
          <w:color w:val="171717"/>
          <w:sz w:val="24"/>
        </w:rPr>
        <w:t>выполнении</w:t>
      </w:r>
      <w:r>
        <w:rPr>
          <w:color w:val="171717"/>
          <w:spacing w:val="12"/>
          <w:sz w:val="24"/>
        </w:rPr>
        <w:t xml:space="preserve"> </w:t>
      </w:r>
      <w:r>
        <w:rPr>
          <w:color w:val="171717"/>
          <w:sz w:val="24"/>
        </w:rPr>
        <w:t>рисунков,</w:t>
      </w:r>
      <w:r>
        <w:rPr>
          <w:color w:val="171717"/>
          <w:spacing w:val="11"/>
          <w:sz w:val="24"/>
        </w:rPr>
        <w:t xml:space="preserve"> </w:t>
      </w:r>
      <w:r>
        <w:rPr>
          <w:color w:val="171717"/>
          <w:sz w:val="24"/>
        </w:rPr>
        <w:t>схем,</w:t>
      </w:r>
      <w:r>
        <w:rPr>
          <w:color w:val="171717"/>
          <w:spacing w:val="11"/>
          <w:sz w:val="24"/>
        </w:rPr>
        <w:t xml:space="preserve"> </w:t>
      </w:r>
      <w:r>
        <w:rPr>
          <w:color w:val="171717"/>
          <w:sz w:val="24"/>
        </w:rPr>
        <w:t>таблиц,</w:t>
      </w:r>
      <w:r>
        <w:rPr>
          <w:color w:val="171717"/>
          <w:spacing w:val="11"/>
          <w:sz w:val="24"/>
        </w:rPr>
        <w:t xml:space="preserve"> </w:t>
      </w:r>
      <w:r>
        <w:rPr>
          <w:color w:val="171717"/>
          <w:sz w:val="24"/>
        </w:rPr>
        <w:t>не</w:t>
      </w:r>
      <w:r>
        <w:rPr>
          <w:color w:val="171717"/>
          <w:spacing w:val="10"/>
          <w:sz w:val="24"/>
        </w:rPr>
        <w:t xml:space="preserve"> </w:t>
      </w:r>
      <w:r>
        <w:rPr>
          <w:color w:val="171717"/>
          <w:sz w:val="24"/>
        </w:rPr>
        <w:t>влияющих</w:t>
      </w:r>
      <w:r>
        <w:rPr>
          <w:color w:val="171717"/>
          <w:spacing w:val="12"/>
          <w:sz w:val="24"/>
        </w:rPr>
        <w:t xml:space="preserve"> </w:t>
      </w:r>
      <w:r>
        <w:rPr>
          <w:color w:val="171717"/>
          <w:sz w:val="24"/>
        </w:rPr>
        <w:t>отрицательно</w:t>
      </w:r>
      <w:r>
        <w:rPr>
          <w:color w:val="171717"/>
          <w:spacing w:val="11"/>
          <w:sz w:val="24"/>
        </w:rPr>
        <w:t xml:space="preserve"> </w:t>
      </w:r>
      <w:r>
        <w:rPr>
          <w:color w:val="171717"/>
          <w:sz w:val="24"/>
        </w:rPr>
        <w:t>на</w:t>
      </w:r>
      <w:r>
        <w:rPr>
          <w:color w:val="171717"/>
          <w:spacing w:val="-57"/>
          <w:sz w:val="24"/>
        </w:rPr>
        <w:t xml:space="preserve"> </w:t>
      </w:r>
      <w:r>
        <w:rPr>
          <w:color w:val="171717"/>
          <w:sz w:val="24"/>
        </w:rPr>
        <w:t>результат</w:t>
      </w:r>
      <w:r>
        <w:rPr>
          <w:color w:val="171717"/>
          <w:spacing w:val="-1"/>
          <w:sz w:val="24"/>
        </w:rPr>
        <w:t xml:space="preserve"> </w:t>
      </w:r>
      <w:r>
        <w:rPr>
          <w:color w:val="171717"/>
          <w:sz w:val="24"/>
        </w:rPr>
        <w:t>работы; отсутствие</w:t>
      </w:r>
      <w:r>
        <w:rPr>
          <w:color w:val="171717"/>
          <w:spacing w:val="-1"/>
          <w:sz w:val="24"/>
        </w:rPr>
        <w:t xml:space="preserve"> </w:t>
      </w:r>
      <w:r>
        <w:rPr>
          <w:color w:val="171717"/>
          <w:sz w:val="24"/>
        </w:rPr>
        <w:t>обозначений и подписей;</w:t>
      </w:r>
    </w:p>
    <w:p w:rsidR="00F520B6" w:rsidRDefault="004D1F38" w:rsidP="00B9374A">
      <w:pPr>
        <w:pStyle w:val="a5"/>
        <w:numPr>
          <w:ilvl w:val="1"/>
          <w:numId w:val="88"/>
        </w:numPr>
        <w:tabs>
          <w:tab w:val="left" w:pos="848"/>
        </w:tabs>
        <w:ind w:right="904" w:firstLine="566"/>
        <w:jc w:val="left"/>
        <w:rPr>
          <w:sz w:val="24"/>
        </w:rPr>
      </w:pPr>
      <w:r>
        <w:rPr>
          <w:color w:val="171717"/>
          <w:sz w:val="24"/>
        </w:rPr>
        <w:t>отдельные</w:t>
      </w:r>
      <w:r>
        <w:rPr>
          <w:color w:val="171717"/>
          <w:spacing w:val="22"/>
          <w:sz w:val="24"/>
        </w:rPr>
        <w:t xml:space="preserve"> </w:t>
      </w:r>
      <w:r>
        <w:rPr>
          <w:color w:val="171717"/>
          <w:sz w:val="24"/>
        </w:rPr>
        <w:t>нарушения</w:t>
      </w:r>
      <w:r>
        <w:rPr>
          <w:color w:val="171717"/>
          <w:spacing w:val="21"/>
          <w:sz w:val="24"/>
        </w:rPr>
        <w:t xml:space="preserve"> </w:t>
      </w:r>
      <w:r>
        <w:rPr>
          <w:color w:val="171717"/>
          <w:sz w:val="24"/>
        </w:rPr>
        <w:t>последовательности</w:t>
      </w:r>
      <w:r>
        <w:rPr>
          <w:color w:val="171717"/>
          <w:spacing w:val="21"/>
          <w:sz w:val="24"/>
        </w:rPr>
        <w:t xml:space="preserve"> </w:t>
      </w:r>
      <w:r>
        <w:rPr>
          <w:color w:val="171717"/>
          <w:sz w:val="24"/>
        </w:rPr>
        <w:t>операций</w:t>
      </w:r>
      <w:r>
        <w:rPr>
          <w:color w:val="171717"/>
          <w:spacing w:val="22"/>
          <w:sz w:val="24"/>
        </w:rPr>
        <w:t xml:space="preserve"> </w:t>
      </w:r>
      <w:r>
        <w:rPr>
          <w:color w:val="171717"/>
          <w:sz w:val="24"/>
        </w:rPr>
        <w:t>при</w:t>
      </w:r>
      <w:r>
        <w:rPr>
          <w:color w:val="171717"/>
          <w:spacing w:val="22"/>
          <w:sz w:val="24"/>
        </w:rPr>
        <w:t xml:space="preserve"> </w:t>
      </w:r>
      <w:r>
        <w:rPr>
          <w:color w:val="171717"/>
          <w:sz w:val="24"/>
        </w:rPr>
        <w:t>проведении</w:t>
      </w:r>
      <w:r>
        <w:rPr>
          <w:color w:val="171717"/>
          <w:spacing w:val="22"/>
          <w:sz w:val="24"/>
        </w:rPr>
        <w:t xml:space="preserve"> </w:t>
      </w:r>
      <w:r>
        <w:rPr>
          <w:color w:val="171717"/>
          <w:sz w:val="24"/>
        </w:rPr>
        <w:t>опыта,</w:t>
      </w:r>
      <w:r>
        <w:rPr>
          <w:color w:val="171717"/>
          <w:spacing w:val="23"/>
          <w:sz w:val="24"/>
        </w:rPr>
        <w:t xml:space="preserve"> </w:t>
      </w:r>
      <w:r>
        <w:rPr>
          <w:color w:val="171717"/>
          <w:sz w:val="24"/>
        </w:rPr>
        <w:t>не</w:t>
      </w:r>
      <w:r>
        <w:rPr>
          <w:color w:val="171717"/>
          <w:spacing w:val="-57"/>
          <w:sz w:val="24"/>
        </w:rPr>
        <w:t xml:space="preserve"> </w:t>
      </w:r>
      <w:r>
        <w:rPr>
          <w:color w:val="171717"/>
          <w:sz w:val="24"/>
        </w:rPr>
        <w:t>приводящие</w:t>
      </w:r>
      <w:r>
        <w:rPr>
          <w:color w:val="171717"/>
          <w:spacing w:val="-2"/>
          <w:sz w:val="24"/>
        </w:rPr>
        <w:t xml:space="preserve"> </w:t>
      </w:r>
      <w:r>
        <w:rPr>
          <w:color w:val="171717"/>
          <w:sz w:val="24"/>
        </w:rPr>
        <w:t>к</w:t>
      </w:r>
      <w:r>
        <w:rPr>
          <w:color w:val="171717"/>
          <w:spacing w:val="-2"/>
          <w:sz w:val="24"/>
        </w:rPr>
        <w:t xml:space="preserve"> </w:t>
      </w:r>
      <w:r>
        <w:rPr>
          <w:color w:val="171717"/>
          <w:sz w:val="24"/>
        </w:rPr>
        <w:t>неправильному результату;</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1"/>
          <w:numId w:val="88"/>
        </w:numPr>
        <w:tabs>
          <w:tab w:val="left" w:pos="848"/>
        </w:tabs>
        <w:spacing w:before="79"/>
        <w:ind w:right="927" w:firstLine="566"/>
        <w:jc w:val="left"/>
        <w:rPr>
          <w:sz w:val="24"/>
        </w:rPr>
      </w:pPr>
      <w:r>
        <w:rPr>
          <w:color w:val="171717"/>
          <w:sz w:val="24"/>
        </w:rPr>
        <w:lastRenderedPageBreak/>
        <w:t>неточности</w:t>
      </w:r>
      <w:r>
        <w:rPr>
          <w:color w:val="171717"/>
          <w:spacing w:val="8"/>
          <w:sz w:val="24"/>
        </w:rPr>
        <w:t xml:space="preserve"> </w:t>
      </w:r>
      <w:r>
        <w:rPr>
          <w:color w:val="171717"/>
          <w:sz w:val="24"/>
        </w:rPr>
        <w:t>в</w:t>
      </w:r>
      <w:r>
        <w:rPr>
          <w:color w:val="171717"/>
          <w:spacing w:val="5"/>
          <w:sz w:val="24"/>
        </w:rPr>
        <w:t xml:space="preserve"> </w:t>
      </w:r>
      <w:r>
        <w:rPr>
          <w:color w:val="171717"/>
          <w:sz w:val="24"/>
        </w:rPr>
        <w:t>определении</w:t>
      </w:r>
      <w:r>
        <w:rPr>
          <w:color w:val="171717"/>
          <w:spacing w:val="4"/>
          <w:sz w:val="24"/>
        </w:rPr>
        <w:t xml:space="preserve"> </w:t>
      </w:r>
      <w:r>
        <w:rPr>
          <w:color w:val="171717"/>
          <w:sz w:val="24"/>
        </w:rPr>
        <w:t>назначения</w:t>
      </w:r>
      <w:r>
        <w:rPr>
          <w:color w:val="171717"/>
          <w:spacing w:val="3"/>
          <w:sz w:val="24"/>
        </w:rPr>
        <w:t xml:space="preserve"> </w:t>
      </w:r>
      <w:r>
        <w:rPr>
          <w:color w:val="171717"/>
          <w:sz w:val="24"/>
        </w:rPr>
        <w:t>прибора,</w:t>
      </w:r>
      <w:r>
        <w:rPr>
          <w:color w:val="171717"/>
          <w:spacing w:val="6"/>
          <w:sz w:val="24"/>
        </w:rPr>
        <w:t xml:space="preserve"> </w:t>
      </w:r>
      <w:r>
        <w:rPr>
          <w:color w:val="171717"/>
          <w:sz w:val="24"/>
        </w:rPr>
        <w:t>его</w:t>
      </w:r>
      <w:r>
        <w:rPr>
          <w:color w:val="171717"/>
          <w:spacing w:val="6"/>
          <w:sz w:val="24"/>
        </w:rPr>
        <w:t xml:space="preserve"> </w:t>
      </w:r>
      <w:r>
        <w:rPr>
          <w:color w:val="171717"/>
          <w:sz w:val="24"/>
        </w:rPr>
        <w:t>применение</w:t>
      </w:r>
      <w:r>
        <w:rPr>
          <w:color w:val="171717"/>
          <w:spacing w:val="3"/>
          <w:sz w:val="24"/>
        </w:rPr>
        <w:t xml:space="preserve"> </w:t>
      </w:r>
      <w:r>
        <w:rPr>
          <w:color w:val="171717"/>
          <w:sz w:val="24"/>
        </w:rPr>
        <w:t>осуществляется</w:t>
      </w:r>
      <w:r>
        <w:rPr>
          <w:color w:val="171717"/>
          <w:spacing w:val="-57"/>
          <w:sz w:val="24"/>
        </w:rPr>
        <w:t xml:space="preserve"> </w:t>
      </w:r>
      <w:r>
        <w:rPr>
          <w:color w:val="171717"/>
          <w:sz w:val="24"/>
        </w:rPr>
        <w:t>после</w:t>
      </w:r>
      <w:r>
        <w:rPr>
          <w:color w:val="171717"/>
          <w:spacing w:val="-2"/>
          <w:sz w:val="24"/>
        </w:rPr>
        <w:t xml:space="preserve"> </w:t>
      </w:r>
      <w:r>
        <w:rPr>
          <w:color w:val="171717"/>
          <w:sz w:val="24"/>
        </w:rPr>
        <w:t>наводящих вопросов;</w:t>
      </w:r>
    </w:p>
    <w:p w:rsidR="00F520B6" w:rsidRDefault="004D1F38" w:rsidP="00B9374A">
      <w:pPr>
        <w:pStyle w:val="a5"/>
        <w:numPr>
          <w:ilvl w:val="1"/>
          <w:numId w:val="88"/>
        </w:numPr>
        <w:tabs>
          <w:tab w:val="left" w:pos="841"/>
        </w:tabs>
        <w:ind w:left="840" w:hanging="114"/>
        <w:jc w:val="left"/>
        <w:rPr>
          <w:sz w:val="24"/>
        </w:rPr>
      </w:pPr>
      <w:r>
        <w:rPr>
          <w:color w:val="171717"/>
          <w:sz w:val="24"/>
        </w:rPr>
        <w:t>неточности</w:t>
      </w:r>
      <w:r>
        <w:rPr>
          <w:color w:val="171717"/>
          <w:spacing w:val="-2"/>
          <w:sz w:val="24"/>
        </w:rPr>
        <w:t xml:space="preserve"> </w:t>
      </w:r>
      <w:r>
        <w:rPr>
          <w:color w:val="171717"/>
          <w:sz w:val="24"/>
        </w:rPr>
        <w:t>при</w:t>
      </w:r>
      <w:r>
        <w:rPr>
          <w:color w:val="171717"/>
          <w:spacing w:val="-2"/>
          <w:sz w:val="24"/>
        </w:rPr>
        <w:t xml:space="preserve"> </w:t>
      </w:r>
      <w:r>
        <w:rPr>
          <w:color w:val="171717"/>
          <w:sz w:val="24"/>
        </w:rPr>
        <w:t>нахождении</w:t>
      </w:r>
      <w:r>
        <w:rPr>
          <w:color w:val="171717"/>
          <w:spacing w:val="-2"/>
          <w:sz w:val="24"/>
        </w:rPr>
        <w:t xml:space="preserve"> </w:t>
      </w:r>
      <w:r>
        <w:rPr>
          <w:color w:val="171717"/>
          <w:sz w:val="24"/>
        </w:rPr>
        <w:t>объекта</w:t>
      </w:r>
      <w:r>
        <w:rPr>
          <w:color w:val="171717"/>
          <w:spacing w:val="-2"/>
          <w:sz w:val="24"/>
        </w:rPr>
        <w:t xml:space="preserve"> </w:t>
      </w:r>
      <w:r>
        <w:rPr>
          <w:color w:val="171717"/>
          <w:sz w:val="24"/>
        </w:rPr>
        <w:t>на</w:t>
      </w:r>
      <w:r>
        <w:rPr>
          <w:color w:val="171717"/>
          <w:spacing w:val="-4"/>
          <w:sz w:val="24"/>
        </w:rPr>
        <w:t xml:space="preserve"> </w:t>
      </w:r>
      <w:r>
        <w:rPr>
          <w:color w:val="171717"/>
          <w:sz w:val="24"/>
        </w:rPr>
        <w:t>карте.</w:t>
      </w:r>
    </w:p>
    <w:p w:rsidR="00F520B6" w:rsidRDefault="00F520B6">
      <w:pPr>
        <w:pStyle w:val="a3"/>
        <w:ind w:left="0" w:firstLine="0"/>
        <w:jc w:val="left"/>
      </w:pPr>
    </w:p>
    <w:p w:rsidR="00F520B6" w:rsidRDefault="004D1F38">
      <w:pPr>
        <w:pStyle w:val="a3"/>
        <w:ind w:left="161" w:right="894"/>
      </w:pPr>
      <w:r>
        <w:rPr>
          <w:color w:val="171717"/>
        </w:rPr>
        <w:t>При</w:t>
      </w:r>
      <w:r>
        <w:rPr>
          <w:color w:val="171717"/>
          <w:spacing w:val="1"/>
        </w:rPr>
        <w:t xml:space="preserve"> </w:t>
      </w:r>
      <w:r>
        <w:rPr>
          <w:color w:val="171717"/>
        </w:rPr>
        <w:t>письменной</w:t>
      </w:r>
      <w:r>
        <w:rPr>
          <w:color w:val="171717"/>
          <w:spacing w:val="1"/>
        </w:rPr>
        <w:t xml:space="preserve"> </w:t>
      </w:r>
      <w:r>
        <w:rPr>
          <w:color w:val="171717"/>
        </w:rPr>
        <w:t>проверке</w:t>
      </w:r>
      <w:r>
        <w:rPr>
          <w:color w:val="171717"/>
          <w:spacing w:val="1"/>
        </w:rPr>
        <w:t xml:space="preserve"> </w:t>
      </w:r>
      <w:r>
        <w:rPr>
          <w:color w:val="171717"/>
        </w:rPr>
        <w:t>знаний</w:t>
      </w:r>
      <w:r>
        <w:rPr>
          <w:color w:val="171717"/>
          <w:spacing w:val="1"/>
        </w:rPr>
        <w:t xml:space="preserve"> </w:t>
      </w:r>
      <w:r>
        <w:rPr>
          <w:color w:val="171717"/>
        </w:rPr>
        <w:t>по</w:t>
      </w:r>
      <w:r>
        <w:rPr>
          <w:color w:val="171717"/>
          <w:spacing w:val="1"/>
        </w:rPr>
        <w:t xml:space="preserve"> </w:t>
      </w:r>
      <w:r>
        <w:rPr>
          <w:color w:val="171717"/>
        </w:rPr>
        <w:t>предметам</w:t>
      </w:r>
      <w:r>
        <w:rPr>
          <w:color w:val="171717"/>
          <w:spacing w:val="1"/>
        </w:rPr>
        <w:t xml:space="preserve"> </w:t>
      </w:r>
      <w:r>
        <w:rPr>
          <w:color w:val="171717"/>
        </w:rPr>
        <w:t>естественно-научного</w:t>
      </w:r>
      <w:r>
        <w:rPr>
          <w:color w:val="171717"/>
          <w:spacing w:val="1"/>
        </w:rPr>
        <w:t xml:space="preserve"> </w:t>
      </w:r>
      <w:r>
        <w:rPr>
          <w:color w:val="171717"/>
        </w:rPr>
        <w:t>и</w:t>
      </w:r>
      <w:r>
        <w:rPr>
          <w:color w:val="171717"/>
          <w:spacing w:val="1"/>
        </w:rPr>
        <w:t xml:space="preserve"> </w:t>
      </w:r>
      <w:r>
        <w:rPr>
          <w:color w:val="171717"/>
        </w:rPr>
        <w:t>обществоведческого</w:t>
      </w:r>
      <w:r>
        <w:rPr>
          <w:color w:val="171717"/>
          <w:spacing w:val="1"/>
        </w:rPr>
        <w:t xml:space="preserve"> </w:t>
      </w:r>
      <w:r>
        <w:rPr>
          <w:color w:val="171717"/>
        </w:rPr>
        <w:t>направления</w:t>
      </w:r>
      <w:r>
        <w:rPr>
          <w:color w:val="171717"/>
          <w:spacing w:val="1"/>
        </w:rPr>
        <w:t xml:space="preserve"> </w:t>
      </w:r>
      <w:r>
        <w:rPr>
          <w:color w:val="171717"/>
        </w:rPr>
        <w:t>используются</w:t>
      </w:r>
      <w:r>
        <w:rPr>
          <w:color w:val="171717"/>
          <w:spacing w:val="1"/>
        </w:rPr>
        <w:t xml:space="preserve"> </w:t>
      </w:r>
      <w:r>
        <w:rPr>
          <w:color w:val="171717"/>
        </w:rPr>
        <w:t>такие контрольные работы,</w:t>
      </w:r>
      <w:r>
        <w:rPr>
          <w:color w:val="171717"/>
          <w:spacing w:val="1"/>
        </w:rPr>
        <w:t xml:space="preserve"> </w:t>
      </w:r>
      <w:r>
        <w:rPr>
          <w:color w:val="171717"/>
        </w:rPr>
        <w:t>которые</w:t>
      </w:r>
      <w:r>
        <w:rPr>
          <w:color w:val="171717"/>
          <w:spacing w:val="1"/>
        </w:rPr>
        <w:t xml:space="preserve"> </w:t>
      </w:r>
      <w:r>
        <w:rPr>
          <w:color w:val="171717"/>
        </w:rPr>
        <w:t>не</w:t>
      </w:r>
      <w:r>
        <w:rPr>
          <w:color w:val="171717"/>
          <w:spacing w:val="1"/>
        </w:rPr>
        <w:t xml:space="preserve"> </w:t>
      </w:r>
      <w:r>
        <w:rPr>
          <w:color w:val="171717"/>
        </w:rPr>
        <w:t>требуют</w:t>
      </w:r>
      <w:r>
        <w:rPr>
          <w:color w:val="171717"/>
          <w:spacing w:val="1"/>
        </w:rPr>
        <w:t xml:space="preserve"> </w:t>
      </w:r>
      <w:r>
        <w:rPr>
          <w:color w:val="171717"/>
        </w:rPr>
        <w:t>полного</w:t>
      </w:r>
      <w:r>
        <w:rPr>
          <w:color w:val="171717"/>
          <w:spacing w:val="1"/>
        </w:rPr>
        <w:t xml:space="preserve"> </w:t>
      </w:r>
      <w:r>
        <w:rPr>
          <w:color w:val="171717"/>
        </w:rPr>
        <w:t>обязательного</w:t>
      </w:r>
      <w:r>
        <w:rPr>
          <w:color w:val="171717"/>
          <w:spacing w:val="1"/>
        </w:rPr>
        <w:t xml:space="preserve"> </w:t>
      </w:r>
      <w:r>
        <w:rPr>
          <w:color w:val="171717"/>
        </w:rPr>
        <w:t>письменного</w:t>
      </w:r>
      <w:r>
        <w:rPr>
          <w:color w:val="171717"/>
          <w:spacing w:val="1"/>
        </w:rPr>
        <w:t xml:space="preserve"> </w:t>
      </w:r>
      <w:r>
        <w:rPr>
          <w:color w:val="171717"/>
        </w:rPr>
        <w:t>ответа,</w:t>
      </w:r>
      <w:r>
        <w:rPr>
          <w:color w:val="171717"/>
          <w:spacing w:val="1"/>
        </w:rPr>
        <w:t xml:space="preserve"> </w:t>
      </w:r>
      <w:r>
        <w:rPr>
          <w:color w:val="171717"/>
        </w:rPr>
        <w:t>что</w:t>
      </w:r>
      <w:r>
        <w:rPr>
          <w:color w:val="171717"/>
          <w:spacing w:val="1"/>
        </w:rPr>
        <w:t xml:space="preserve"> </w:t>
      </w:r>
      <w:r>
        <w:rPr>
          <w:color w:val="171717"/>
        </w:rPr>
        <w:t>связано</w:t>
      </w:r>
      <w:r>
        <w:rPr>
          <w:color w:val="171717"/>
          <w:spacing w:val="1"/>
        </w:rPr>
        <w:t xml:space="preserve"> </w:t>
      </w:r>
      <w:r>
        <w:rPr>
          <w:color w:val="171717"/>
        </w:rPr>
        <w:t>с</w:t>
      </w:r>
      <w:r>
        <w:rPr>
          <w:color w:val="171717"/>
          <w:spacing w:val="1"/>
        </w:rPr>
        <w:t xml:space="preserve"> </w:t>
      </w:r>
      <w:r>
        <w:rPr>
          <w:color w:val="171717"/>
        </w:rPr>
        <w:t>недостаточными</w:t>
      </w:r>
      <w:r>
        <w:rPr>
          <w:color w:val="171717"/>
          <w:spacing w:val="1"/>
        </w:rPr>
        <w:t xml:space="preserve"> </w:t>
      </w:r>
      <w:r>
        <w:rPr>
          <w:color w:val="171717"/>
        </w:rPr>
        <w:t>возможностями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учащихся.</w:t>
      </w:r>
      <w:r>
        <w:rPr>
          <w:color w:val="171717"/>
          <w:spacing w:val="1"/>
        </w:rPr>
        <w:t xml:space="preserve"> </w:t>
      </w:r>
      <w:r>
        <w:rPr>
          <w:color w:val="171717"/>
        </w:rPr>
        <w:t>Целесообразны</w:t>
      </w:r>
      <w:r>
        <w:rPr>
          <w:color w:val="171717"/>
          <w:spacing w:val="1"/>
        </w:rPr>
        <w:t xml:space="preserve"> </w:t>
      </w:r>
      <w:r>
        <w:rPr>
          <w:color w:val="171717"/>
        </w:rPr>
        <w:t>поэтому</w:t>
      </w:r>
      <w:r>
        <w:rPr>
          <w:color w:val="171717"/>
          <w:spacing w:val="1"/>
        </w:rPr>
        <w:t xml:space="preserve"> </w:t>
      </w:r>
      <w:r>
        <w:rPr>
          <w:color w:val="171717"/>
        </w:rPr>
        <w:t>тестовые</w:t>
      </w:r>
      <w:r>
        <w:rPr>
          <w:color w:val="171717"/>
          <w:spacing w:val="1"/>
        </w:rPr>
        <w:t xml:space="preserve"> </w:t>
      </w:r>
      <w:r>
        <w:rPr>
          <w:color w:val="171717"/>
        </w:rPr>
        <w:t>задания</w:t>
      </w:r>
      <w:r>
        <w:rPr>
          <w:color w:val="171717"/>
          <w:spacing w:val="1"/>
        </w:rPr>
        <w:t xml:space="preserve"> </w:t>
      </w:r>
      <w:r>
        <w:rPr>
          <w:color w:val="171717"/>
        </w:rPr>
        <w:t>типа:</w:t>
      </w:r>
    </w:p>
    <w:p w:rsidR="00F520B6" w:rsidRDefault="004D1F38">
      <w:pPr>
        <w:pStyle w:val="a3"/>
        <w:ind w:left="967" w:firstLine="0"/>
        <w:jc w:val="left"/>
      </w:pPr>
      <w:r>
        <w:rPr>
          <w:color w:val="171717"/>
        </w:rPr>
        <w:t>-поиск</w:t>
      </w:r>
      <w:r>
        <w:rPr>
          <w:color w:val="171717"/>
          <w:spacing w:val="-3"/>
        </w:rPr>
        <w:t xml:space="preserve"> </w:t>
      </w:r>
      <w:r>
        <w:rPr>
          <w:color w:val="171717"/>
        </w:rPr>
        <w:t>ошибки;</w:t>
      </w:r>
    </w:p>
    <w:p w:rsidR="00F520B6" w:rsidRDefault="004D1F38">
      <w:pPr>
        <w:pStyle w:val="a3"/>
        <w:ind w:left="967" w:firstLine="0"/>
        <w:jc w:val="left"/>
      </w:pPr>
      <w:r>
        <w:rPr>
          <w:color w:val="171717"/>
        </w:rPr>
        <w:t>-выбор</w:t>
      </w:r>
      <w:r>
        <w:rPr>
          <w:color w:val="171717"/>
          <w:spacing w:val="-3"/>
        </w:rPr>
        <w:t xml:space="preserve"> </w:t>
      </w:r>
      <w:r>
        <w:rPr>
          <w:color w:val="171717"/>
        </w:rPr>
        <w:t>ответа;</w:t>
      </w:r>
    </w:p>
    <w:p w:rsidR="00F520B6" w:rsidRDefault="004D1F38">
      <w:pPr>
        <w:pStyle w:val="a3"/>
        <w:ind w:left="967" w:firstLine="0"/>
        <w:jc w:val="left"/>
      </w:pPr>
      <w:r>
        <w:rPr>
          <w:color w:val="171717"/>
        </w:rPr>
        <w:t>-продолжение</w:t>
      </w:r>
      <w:r>
        <w:rPr>
          <w:color w:val="171717"/>
          <w:spacing w:val="-6"/>
        </w:rPr>
        <w:t xml:space="preserve"> </w:t>
      </w:r>
      <w:r>
        <w:rPr>
          <w:color w:val="171717"/>
        </w:rPr>
        <w:t>или</w:t>
      </w:r>
      <w:r>
        <w:rPr>
          <w:color w:val="171717"/>
          <w:spacing w:val="-5"/>
        </w:rPr>
        <w:t xml:space="preserve"> </w:t>
      </w:r>
      <w:r>
        <w:rPr>
          <w:color w:val="171717"/>
        </w:rPr>
        <w:t>исправление</w:t>
      </w:r>
      <w:r>
        <w:rPr>
          <w:color w:val="171717"/>
          <w:spacing w:val="-5"/>
        </w:rPr>
        <w:t xml:space="preserve"> </w:t>
      </w:r>
      <w:r>
        <w:rPr>
          <w:color w:val="171717"/>
        </w:rPr>
        <w:t>высказывания.</w:t>
      </w:r>
    </w:p>
    <w:p w:rsidR="00F520B6" w:rsidRDefault="00F520B6">
      <w:pPr>
        <w:pStyle w:val="a3"/>
        <w:ind w:left="0" w:firstLine="0"/>
        <w:jc w:val="left"/>
      </w:pPr>
    </w:p>
    <w:p w:rsidR="00F520B6" w:rsidRDefault="004D1F38">
      <w:pPr>
        <w:pStyle w:val="a3"/>
        <w:spacing w:before="1"/>
        <w:ind w:left="161" w:right="904"/>
      </w:pPr>
      <w:r>
        <w:rPr>
          <w:color w:val="171717"/>
        </w:rPr>
        <w:t>Задания целесообразно строить как дифференцированные, что позволит проверить и</w:t>
      </w:r>
      <w:r>
        <w:rPr>
          <w:color w:val="171717"/>
          <w:spacing w:val="1"/>
        </w:rPr>
        <w:t xml:space="preserve"> </w:t>
      </w:r>
      <w:r>
        <w:rPr>
          <w:color w:val="171717"/>
        </w:rPr>
        <w:t>учесть в</w:t>
      </w:r>
      <w:r>
        <w:rPr>
          <w:color w:val="171717"/>
          <w:spacing w:val="-2"/>
        </w:rPr>
        <w:t xml:space="preserve"> </w:t>
      </w:r>
      <w:r>
        <w:rPr>
          <w:color w:val="171717"/>
        </w:rPr>
        <w:t>дальнейшей</w:t>
      </w:r>
      <w:r>
        <w:rPr>
          <w:color w:val="171717"/>
          <w:spacing w:val="-1"/>
        </w:rPr>
        <w:t xml:space="preserve"> </w:t>
      </w:r>
      <w:r>
        <w:rPr>
          <w:color w:val="171717"/>
        </w:rPr>
        <w:t>работе</w:t>
      </w:r>
      <w:r>
        <w:rPr>
          <w:color w:val="171717"/>
          <w:spacing w:val="-1"/>
        </w:rPr>
        <w:t xml:space="preserve"> </w:t>
      </w:r>
      <w:r>
        <w:rPr>
          <w:color w:val="171717"/>
        </w:rPr>
        <w:t>индивидуальный</w:t>
      </w:r>
      <w:r>
        <w:rPr>
          <w:color w:val="171717"/>
          <w:spacing w:val="-1"/>
        </w:rPr>
        <w:t xml:space="preserve"> </w:t>
      </w:r>
      <w:r>
        <w:rPr>
          <w:color w:val="171717"/>
        </w:rPr>
        <w:t>темп</w:t>
      </w:r>
      <w:r>
        <w:rPr>
          <w:color w:val="171717"/>
          <w:spacing w:val="-1"/>
        </w:rPr>
        <w:t xml:space="preserve"> </w:t>
      </w:r>
      <w:r>
        <w:rPr>
          <w:color w:val="171717"/>
        </w:rPr>
        <w:t>продвижения учащихся.</w:t>
      </w:r>
    </w:p>
    <w:p w:rsidR="00F520B6" w:rsidRDefault="004D1F38">
      <w:pPr>
        <w:pStyle w:val="a3"/>
        <w:ind w:left="161" w:right="902"/>
      </w:pPr>
      <w:r>
        <w:rPr>
          <w:color w:val="171717"/>
        </w:rPr>
        <w:t>Оценка</w:t>
      </w:r>
      <w:r>
        <w:rPr>
          <w:color w:val="171717"/>
          <w:spacing w:val="1"/>
        </w:rPr>
        <w:t xml:space="preserve"> </w:t>
      </w:r>
      <w:r>
        <w:rPr>
          <w:color w:val="171717"/>
        </w:rPr>
        <w:t>"5"</w:t>
      </w:r>
      <w:r>
        <w:rPr>
          <w:color w:val="171717"/>
          <w:spacing w:val="1"/>
        </w:rPr>
        <w:t xml:space="preserve"> </w:t>
      </w:r>
      <w:r>
        <w:rPr>
          <w:color w:val="171717"/>
        </w:rPr>
        <w:t>ставится</w:t>
      </w:r>
      <w:r>
        <w:rPr>
          <w:color w:val="171717"/>
          <w:spacing w:val="1"/>
        </w:rPr>
        <w:t xml:space="preserve"> </w:t>
      </w:r>
      <w:r>
        <w:rPr>
          <w:color w:val="171717"/>
        </w:rPr>
        <w:t>ученику,</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осознанно</w:t>
      </w:r>
      <w:r>
        <w:rPr>
          <w:color w:val="171717"/>
          <w:spacing w:val="1"/>
        </w:rPr>
        <w:t xml:space="preserve"> </w:t>
      </w:r>
      <w:r>
        <w:rPr>
          <w:color w:val="171717"/>
        </w:rPr>
        <w:t>и</w:t>
      </w:r>
      <w:r>
        <w:rPr>
          <w:color w:val="171717"/>
          <w:spacing w:val="1"/>
        </w:rPr>
        <w:t xml:space="preserve"> </w:t>
      </w:r>
      <w:r>
        <w:rPr>
          <w:color w:val="171717"/>
        </w:rPr>
        <w:t>логично</w:t>
      </w:r>
      <w:r>
        <w:rPr>
          <w:color w:val="171717"/>
          <w:spacing w:val="1"/>
        </w:rPr>
        <w:t xml:space="preserve"> </w:t>
      </w:r>
      <w:r>
        <w:rPr>
          <w:color w:val="171717"/>
        </w:rPr>
        <w:t>излагает</w:t>
      </w:r>
      <w:r>
        <w:rPr>
          <w:color w:val="171717"/>
          <w:spacing w:val="1"/>
        </w:rPr>
        <w:t xml:space="preserve"> </w:t>
      </w:r>
      <w:r>
        <w:rPr>
          <w:color w:val="171717"/>
        </w:rPr>
        <w:t>учебный</w:t>
      </w:r>
      <w:r>
        <w:rPr>
          <w:color w:val="171717"/>
          <w:spacing w:val="1"/>
        </w:rPr>
        <w:t xml:space="preserve"> </w:t>
      </w:r>
      <w:r>
        <w:rPr>
          <w:color w:val="171717"/>
        </w:rPr>
        <w:t>материал, используя свои наблюдения в природе, устанавливает связи между объектами и</w:t>
      </w:r>
      <w:r>
        <w:rPr>
          <w:color w:val="171717"/>
          <w:spacing w:val="1"/>
        </w:rPr>
        <w:t xml:space="preserve"> </w:t>
      </w:r>
      <w:r>
        <w:rPr>
          <w:color w:val="171717"/>
        </w:rPr>
        <w:t>явлениями природы (в пределах программы), правильно выполняет практические работы и</w:t>
      </w:r>
      <w:r>
        <w:rPr>
          <w:color w:val="171717"/>
          <w:spacing w:val="1"/>
        </w:rPr>
        <w:t xml:space="preserve"> </w:t>
      </w:r>
      <w:r>
        <w:rPr>
          <w:color w:val="171717"/>
        </w:rPr>
        <w:t>дает</w:t>
      </w:r>
      <w:r>
        <w:rPr>
          <w:color w:val="171717"/>
          <w:spacing w:val="-1"/>
        </w:rPr>
        <w:t xml:space="preserve"> </w:t>
      </w:r>
      <w:r>
        <w:rPr>
          <w:color w:val="171717"/>
        </w:rPr>
        <w:t>полные</w:t>
      </w:r>
      <w:r>
        <w:rPr>
          <w:color w:val="171717"/>
          <w:spacing w:val="-2"/>
        </w:rPr>
        <w:t xml:space="preserve"> </w:t>
      </w:r>
      <w:r>
        <w:rPr>
          <w:color w:val="171717"/>
        </w:rPr>
        <w:t>ответы на</w:t>
      </w:r>
      <w:r>
        <w:rPr>
          <w:color w:val="171717"/>
          <w:spacing w:val="-1"/>
        </w:rPr>
        <w:t xml:space="preserve"> </w:t>
      </w:r>
      <w:r>
        <w:rPr>
          <w:color w:val="171717"/>
        </w:rPr>
        <w:t>все</w:t>
      </w:r>
      <w:r>
        <w:rPr>
          <w:color w:val="171717"/>
          <w:spacing w:val="-1"/>
        </w:rPr>
        <w:t xml:space="preserve"> </w:t>
      </w:r>
      <w:r>
        <w:rPr>
          <w:color w:val="171717"/>
        </w:rPr>
        <w:t>поставленные</w:t>
      </w:r>
      <w:r>
        <w:rPr>
          <w:color w:val="171717"/>
          <w:spacing w:val="-2"/>
        </w:rPr>
        <w:t xml:space="preserve"> </w:t>
      </w:r>
      <w:r>
        <w:rPr>
          <w:color w:val="171717"/>
        </w:rPr>
        <w:t>вопросы.</w:t>
      </w:r>
    </w:p>
    <w:p w:rsidR="00F520B6" w:rsidRDefault="004D1F38">
      <w:pPr>
        <w:pStyle w:val="a3"/>
        <w:ind w:left="161" w:right="896"/>
      </w:pPr>
      <w:r>
        <w:rPr>
          <w:color w:val="171717"/>
        </w:rPr>
        <w:t>Оценка "4" ставится ученику, если его ответ в основном соответствует требованиям,</w:t>
      </w:r>
      <w:r>
        <w:rPr>
          <w:color w:val="171717"/>
          <w:spacing w:val="1"/>
        </w:rPr>
        <w:t xml:space="preserve"> </w:t>
      </w:r>
      <w:r>
        <w:rPr>
          <w:color w:val="171717"/>
        </w:rPr>
        <w:t>установленным для оценки "5", но ученик допускает отдельные неточности в изложении</w:t>
      </w:r>
      <w:r>
        <w:rPr>
          <w:color w:val="171717"/>
          <w:spacing w:val="1"/>
        </w:rPr>
        <w:t xml:space="preserve"> </w:t>
      </w:r>
      <w:r>
        <w:rPr>
          <w:color w:val="171717"/>
        </w:rPr>
        <w:t>фактического</w:t>
      </w:r>
      <w:r>
        <w:rPr>
          <w:color w:val="171717"/>
          <w:spacing w:val="1"/>
        </w:rPr>
        <w:t xml:space="preserve"> </w:t>
      </w:r>
      <w:r>
        <w:rPr>
          <w:color w:val="171717"/>
        </w:rPr>
        <w:t>материала,</w:t>
      </w:r>
      <w:r>
        <w:rPr>
          <w:color w:val="171717"/>
          <w:spacing w:val="1"/>
        </w:rPr>
        <w:t xml:space="preserve"> </w:t>
      </w:r>
      <w:r>
        <w:rPr>
          <w:color w:val="171717"/>
        </w:rPr>
        <w:t>в</w:t>
      </w:r>
      <w:r>
        <w:rPr>
          <w:color w:val="171717"/>
          <w:spacing w:val="1"/>
        </w:rPr>
        <w:t xml:space="preserve"> </w:t>
      </w:r>
      <w:r>
        <w:rPr>
          <w:color w:val="171717"/>
        </w:rPr>
        <w:t>использовании</w:t>
      </w:r>
      <w:r>
        <w:rPr>
          <w:color w:val="171717"/>
          <w:spacing w:val="1"/>
        </w:rPr>
        <w:t xml:space="preserve"> </w:t>
      </w:r>
      <w:r>
        <w:rPr>
          <w:color w:val="171717"/>
        </w:rPr>
        <w:t>отдельных</w:t>
      </w:r>
      <w:r>
        <w:rPr>
          <w:color w:val="171717"/>
          <w:spacing w:val="1"/>
        </w:rPr>
        <w:t xml:space="preserve"> </w:t>
      </w:r>
      <w:r>
        <w:rPr>
          <w:color w:val="171717"/>
        </w:rPr>
        <w:t>практических</w:t>
      </w:r>
      <w:r>
        <w:rPr>
          <w:color w:val="171717"/>
          <w:spacing w:val="1"/>
        </w:rPr>
        <w:t xml:space="preserve"> </w:t>
      </w:r>
      <w:r>
        <w:rPr>
          <w:color w:val="171717"/>
        </w:rPr>
        <w:t>работ.</w:t>
      </w:r>
      <w:r>
        <w:rPr>
          <w:color w:val="171717"/>
          <w:spacing w:val="1"/>
        </w:rPr>
        <w:t xml:space="preserve"> </w:t>
      </w:r>
      <w:r>
        <w:rPr>
          <w:color w:val="171717"/>
        </w:rPr>
        <w:t>Все</w:t>
      </w:r>
      <w:r>
        <w:rPr>
          <w:color w:val="171717"/>
          <w:spacing w:val="61"/>
        </w:rPr>
        <w:t xml:space="preserve"> </w:t>
      </w:r>
      <w:r>
        <w:rPr>
          <w:color w:val="171717"/>
        </w:rPr>
        <w:t>эти</w:t>
      </w:r>
      <w:r>
        <w:rPr>
          <w:color w:val="171717"/>
          <w:spacing w:val="-57"/>
        </w:rPr>
        <w:t xml:space="preserve"> </w:t>
      </w:r>
      <w:r>
        <w:rPr>
          <w:color w:val="171717"/>
        </w:rPr>
        <w:t>недочеты</w:t>
      </w:r>
      <w:r>
        <w:rPr>
          <w:color w:val="171717"/>
          <w:spacing w:val="-1"/>
        </w:rPr>
        <w:t xml:space="preserve"> </w:t>
      </w:r>
      <w:r>
        <w:rPr>
          <w:color w:val="171717"/>
        </w:rPr>
        <w:t>ученик</w:t>
      </w:r>
      <w:r>
        <w:rPr>
          <w:color w:val="171717"/>
          <w:spacing w:val="-1"/>
        </w:rPr>
        <w:t xml:space="preserve"> </w:t>
      </w:r>
      <w:r>
        <w:rPr>
          <w:color w:val="171717"/>
        </w:rPr>
        <w:t>легко исправляет</w:t>
      </w:r>
      <w:r>
        <w:rPr>
          <w:color w:val="171717"/>
          <w:spacing w:val="-1"/>
        </w:rPr>
        <w:t xml:space="preserve"> </w:t>
      </w:r>
      <w:r>
        <w:rPr>
          <w:color w:val="171717"/>
        </w:rPr>
        <w:t>сам</w:t>
      </w:r>
      <w:r>
        <w:rPr>
          <w:color w:val="171717"/>
          <w:spacing w:val="-1"/>
        </w:rPr>
        <w:t xml:space="preserve"> </w:t>
      </w:r>
      <w:r>
        <w:rPr>
          <w:color w:val="171717"/>
        </w:rPr>
        <w:t>при</w:t>
      </w:r>
      <w:r>
        <w:rPr>
          <w:color w:val="171717"/>
          <w:spacing w:val="-1"/>
        </w:rPr>
        <w:t xml:space="preserve"> </w:t>
      </w:r>
      <w:r>
        <w:rPr>
          <w:color w:val="171717"/>
        </w:rPr>
        <w:t>указании на</w:t>
      </w:r>
      <w:r>
        <w:rPr>
          <w:color w:val="171717"/>
          <w:spacing w:val="-2"/>
        </w:rPr>
        <w:t xml:space="preserve"> </w:t>
      </w:r>
      <w:r>
        <w:rPr>
          <w:color w:val="171717"/>
        </w:rPr>
        <w:t>них учителем.</w:t>
      </w:r>
    </w:p>
    <w:p w:rsidR="00F520B6" w:rsidRDefault="004D1F38">
      <w:pPr>
        <w:pStyle w:val="a3"/>
        <w:ind w:left="161" w:right="903" w:firstLine="626"/>
      </w:pPr>
      <w:r>
        <w:rPr>
          <w:color w:val="171717"/>
        </w:rPr>
        <w:t>Оценка</w:t>
      </w:r>
      <w:r>
        <w:rPr>
          <w:color w:val="171717"/>
          <w:spacing w:val="1"/>
        </w:rPr>
        <w:t xml:space="preserve"> </w:t>
      </w:r>
      <w:r>
        <w:rPr>
          <w:color w:val="171717"/>
        </w:rPr>
        <w:t>"3"</w:t>
      </w:r>
      <w:r>
        <w:rPr>
          <w:color w:val="171717"/>
          <w:spacing w:val="1"/>
        </w:rPr>
        <w:t xml:space="preserve"> </w:t>
      </w:r>
      <w:r>
        <w:rPr>
          <w:color w:val="171717"/>
        </w:rPr>
        <w:t>ставится</w:t>
      </w:r>
      <w:r>
        <w:rPr>
          <w:color w:val="171717"/>
          <w:spacing w:val="1"/>
        </w:rPr>
        <w:t xml:space="preserve"> </w:t>
      </w:r>
      <w:r>
        <w:rPr>
          <w:color w:val="171717"/>
        </w:rPr>
        <w:t>ученику,</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усвоил</w:t>
      </w:r>
      <w:r>
        <w:rPr>
          <w:color w:val="171717"/>
          <w:spacing w:val="1"/>
        </w:rPr>
        <w:t xml:space="preserve"> </w:t>
      </w:r>
      <w:r>
        <w:rPr>
          <w:color w:val="171717"/>
        </w:rPr>
        <w:t>основное</w:t>
      </w:r>
      <w:r>
        <w:rPr>
          <w:color w:val="171717"/>
          <w:spacing w:val="1"/>
        </w:rPr>
        <w:t xml:space="preserve"> </w:t>
      </w:r>
      <w:r>
        <w:rPr>
          <w:color w:val="171717"/>
        </w:rPr>
        <w:t>содержание</w:t>
      </w:r>
      <w:r>
        <w:rPr>
          <w:color w:val="171717"/>
          <w:spacing w:val="1"/>
        </w:rPr>
        <w:t xml:space="preserve"> </w:t>
      </w:r>
      <w:r>
        <w:rPr>
          <w:color w:val="171717"/>
        </w:rPr>
        <w:t>учебного</w:t>
      </w:r>
      <w:r>
        <w:rPr>
          <w:color w:val="171717"/>
          <w:spacing w:val="1"/>
        </w:rPr>
        <w:t xml:space="preserve"> </w:t>
      </w:r>
      <w:r>
        <w:rPr>
          <w:color w:val="171717"/>
        </w:rPr>
        <w:t>материала, но допускает фактические ошибки, не умеет использовать результаты своих</w:t>
      </w:r>
      <w:r>
        <w:rPr>
          <w:color w:val="171717"/>
          <w:spacing w:val="1"/>
        </w:rPr>
        <w:t xml:space="preserve"> </w:t>
      </w:r>
      <w:r>
        <w:rPr>
          <w:color w:val="171717"/>
        </w:rPr>
        <w:t>наблюдений в природе, затрудняется устанавливать предусмотренные программой связи</w:t>
      </w:r>
      <w:r>
        <w:rPr>
          <w:color w:val="171717"/>
          <w:spacing w:val="1"/>
        </w:rPr>
        <w:t xml:space="preserve"> </w:t>
      </w:r>
      <w:r>
        <w:rPr>
          <w:color w:val="171717"/>
        </w:rPr>
        <w:t>между</w:t>
      </w:r>
      <w:r>
        <w:rPr>
          <w:color w:val="171717"/>
          <w:spacing w:val="1"/>
        </w:rPr>
        <w:t xml:space="preserve"> </w:t>
      </w:r>
      <w:r>
        <w:rPr>
          <w:color w:val="171717"/>
        </w:rPr>
        <w:t>объектами</w:t>
      </w:r>
      <w:r>
        <w:rPr>
          <w:color w:val="171717"/>
          <w:spacing w:val="1"/>
        </w:rPr>
        <w:t xml:space="preserve"> </w:t>
      </w:r>
      <w:r>
        <w:rPr>
          <w:color w:val="171717"/>
        </w:rPr>
        <w:t>и</w:t>
      </w:r>
      <w:r>
        <w:rPr>
          <w:color w:val="171717"/>
          <w:spacing w:val="1"/>
        </w:rPr>
        <w:t xml:space="preserve"> </w:t>
      </w:r>
      <w:r>
        <w:rPr>
          <w:color w:val="171717"/>
        </w:rPr>
        <w:t>явлениями</w:t>
      </w:r>
      <w:r>
        <w:rPr>
          <w:color w:val="171717"/>
          <w:spacing w:val="1"/>
        </w:rPr>
        <w:t xml:space="preserve"> </w:t>
      </w:r>
      <w:r>
        <w:rPr>
          <w:color w:val="171717"/>
        </w:rPr>
        <w:t>природы,</w:t>
      </w:r>
      <w:r>
        <w:rPr>
          <w:color w:val="171717"/>
          <w:spacing w:val="1"/>
        </w:rPr>
        <w:t xml:space="preserve"> </w:t>
      </w:r>
      <w:r>
        <w:rPr>
          <w:color w:val="171717"/>
        </w:rPr>
        <w:t>в выполнении</w:t>
      </w:r>
      <w:r>
        <w:rPr>
          <w:color w:val="171717"/>
          <w:spacing w:val="1"/>
        </w:rPr>
        <w:t xml:space="preserve"> </w:t>
      </w:r>
      <w:r>
        <w:rPr>
          <w:color w:val="171717"/>
        </w:rPr>
        <w:t>практических</w:t>
      </w:r>
      <w:r>
        <w:rPr>
          <w:color w:val="171717"/>
          <w:spacing w:val="1"/>
        </w:rPr>
        <w:t xml:space="preserve"> </w:t>
      </w:r>
      <w:r>
        <w:rPr>
          <w:color w:val="171717"/>
        </w:rPr>
        <w:t>работ,</w:t>
      </w:r>
      <w:r>
        <w:rPr>
          <w:color w:val="171717"/>
          <w:spacing w:val="1"/>
        </w:rPr>
        <w:t xml:space="preserve"> </w:t>
      </w:r>
      <w:r>
        <w:rPr>
          <w:color w:val="171717"/>
        </w:rPr>
        <w:t>но</w:t>
      </w:r>
      <w:r>
        <w:rPr>
          <w:color w:val="171717"/>
          <w:spacing w:val="1"/>
        </w:rPr>
        <w:t xml:space="preserve"> </w:t>
      </w:r>
      <w:r>
        <w:rPr>
          <w:color w:val="171717"/>
        </w:rPr>
        <w:t>может</w:t>
      </w:r>
      <w:r>
        <w:rPr>
          <w:color w:val="171717"/>
          <w:spacing w:val="1"/>
        </w:rPr>
        <w:t xml:space="preserve"> </w:t>
      </w:r>
      <w:r>
        <w:rPr>
          <w:color w:val="171717"/>
        </w:rPr>
        <w:t>исправить</w:t>
      </w:r>
      <w:r>
        <w:rPr>
          <w:color w:val="171717"/>
          <w:spacing w:val="-2"/>
        </w:rPr>
        <w:t xml:space="preserve"> </w:t>
      </w:r>
      <w:r>
        <w:rPr>
          <w:color w:val="171717"/>
        </w:rPr>
        <w:t>перечисленные</w:t>
      </w:r>
      <w:r>
        <w:rPr>
          <w:color w:val="171717"/>
          <w:spacing w:val="-2"/>
        </w:rPr>
        <w:t xml:space="preserve"> </w:t>
      </w:r>
      <w:r>
        <w:rPr>
          <w:color w:val="171717"/>
        </w:rPr>
        <w:t>недочеты с</w:t>
      </w:r>
      <w:r>
        <w:rPr>
          <w:color w:val="171717"/>
          <w:spacing w:val="-1"/>
        </w:rPr>
        <w:t xml:space="preserve"> </w:t>
      </w:r>
      <w:r>
        <w:rPr>
          <w:color w:val="171717"/>
        </w:rPr>
        <w:t>помощью учителя.</w:t>
      </w:r>
    </w:p>
    <w:p w:rsidR="00F520B6" w:rsidRDefault="004D1F38">
      <w:pPr>
        <w:pStyle w:val="a3"/>
        <w:ind w:left="161" w:right="897"/>
      </w:pPr>
      <w:r>
        <w:rPr>
          <w:color w:val="171717"/>
        </w:rPr>
        <w:t>Оценка</w:t>
      </w:r>
      <w:r>
        <w:rPr>
          <w:color w:val="171717"/>
          <w:spacing w:val="1"/>
        </w:rPr>
        <w:t xml:space="preserve"> </w:t>
      </w:r>
      <w:r>
        <w:rPr>
          <w:color w:val="171717"/>
        </w:rPr>
        <w:t>"2"</w:t>
      </w:r>
      <w:r>
        <w:rPr>
          <w:color w:val="171717"/>
          <w:spacing w:val="1"/>
        </w:rPr>
        <w:t xml:space="preserve"> </w:t>
      </w:r>
      <w:r>
        <w:rPr>
          <w:color w:val="171717"/>
        </w:rPr>
        <w:t>ставится</w:t>
      </w:r>
      <w:r>
        <w:rPr>
          <w:color w:val="171717"/>
          <w:spacing w:val="1"/>
        </w:rPr>
        <w:t xml:space="preserve"> </w:t>
      </w:r>
      <w:r>
        <w:rPr>
          <w:color w:val="171717"/>
        </w:rPr>
        <w:t>ученику,</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обнаруживает</w:t>
      </w:r>
      <w:r>
        <w:rPr>
          <w:color w:val="171717"/>
          <w:spacing w:val="1"/>
        </w:rPr>
        <w:t xml:space="preserve"> </w:t>
      </w:r>
      <w:r>
        <w:rPr>
          <w:color w:val="171717"/>
        </w:rPr>
        <w:t>незнание</w:t>
      </w:r>
      <w:r>
        <w:rPr>
          <w:color w:val="171717"/>
          <w:spacing w:val="1"/>
        </w:rPr>
        <w:t xml:space="preserve"> </w:t>
      </w:r>
      <w:r>
        <w:rPr>
          <w:color w:val="171717"/>
        </w:rPr>
        <w:t>большей</w:t>
      </w:r>
      <w:r>
        <w:rPr>
          <w:color w:val="171717"/>
          <w:spacing w:val="1"/>
        </w:rPr>
        <w:t xml:space="preserve"> </w:t>
      </w:r>
      <w:r>
        <w:rPr>
          <w:color w:val="171717"/>
        </w:rPr>
        <w:t>части</w:t>
      </w:r>
      <w:r>
        <w:rPr>
          <w:color w:val="171717"/>
          <w:spacing w:val="1"/>
        </w:rPr>
        <w:t xml:space="preserve"> </w:t>
      </w:r>
      <w:r>
        <w:rPr>
          <w:color w:val="171717"/>
        </w:rPr>
        <w:t>программного</w:t>
      </w:r>
      <w:r>
        <w:rPr>
          <w:color w:val="171717"/>
          <w:spacing w:val="1"/>
        </w:rPr>
        <w:t xml:space="preserve"> </w:t>
      </w:r>
      <w:r>
        <w:rPr>
          <w:color w:val="171717"/>
        </w:rPr>
        <w:t>материала,</w:t>
      </w:r>
      <w:r>
        <w:rPr>
          <w:color w:val="171717"/>
          <w:spacing w:val="1"/>
        </w:rPr>
        <w:t xml:space="preserve"> </w:t>
      </w:r>
      <w:r>
        <w:rPr>
          <w:color w:val="171717"/>
        </w:rPr>
        <w:t>не</w:t>
      </w:r>
      <w:r>
        <w:rPr>
          <w:color w:val="171717"/>
          <w:spacing w:val="1"/>
        </w:rPr>
        <w:t xml:space="preserve"> </w:t>
      </w:r>
      <w:r>
        <w:rPr>
          <w:color w:val="171717"/>
        </w:rPr>
        <w:t>оправляется</w:t>
      </w:r>
      <w:r>
        <w:rPr>
          <w:color w:val="171717"/>
          <w:spacing w:val="1"/>
        </w:rPr>
        <w:t xml:space="preserve"> </w:t>
      </w:r>
      <w:r>
        <w:rPr>
          <w:color w:val="171717"/>
        </w:rPr>
        <w:t>с</w:t>
      </w:r>
      <w:r>
        <w:rPr>
          <w:color w:val="171717"/>
          <w:spacing w:val="1"/>
        </w:rPr>
        <w:t xml:space="preserve"> </w:t>
      </w:r>
      <w:r>
        <w:rPr>
          <w:color w:val="171717"/>
        </w:rPr>
        <w:t>выполнением</w:t>
      </w:r>
      <w:r>
        <w:rPr>
          <w:color w:val="171717"/>
          <w:spacing w:val="1"/>
        </w:rPr>
        <w:t xml:space="preserve"> </w:t>
      </w:r>
      <w:r>
        <w:rPr>
          <w:color w:val="171717"/>
        </w:rPr>
        <w:t>практических</w:t>
      </w:r>
      <w:r>
        <w:rPr>
          <w:color w:val="171717"/>
          <w:spacing w:val="1"/>
        </w:rPr>
        <w:t xml:space="preserve"> </w:t>
      </w:r>
      <w:r>
        <w:rPr>
          <w:color w:val="171717"/>
        </w:rPr>
        <w:t>работ</w:t>
      </w:r>
      <w:r>
        <w:rPr>
          <w:color w:val="171717"/>
          <w:spacing w:val="1"/>
        </w:rPr>
        <w:t xml:space="preserve"> </w:t>
      </w:r>
      <w:r>
        <w:rPr>
          <w:color w:val="171717"/>
        </w:rPr>
        <w:t>даже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учителя.</w:t>
      </w:r>
    </w:p>
    <w:p w:rsidR="00F520B6" w:rsidRDefault="00F520B6">
      <w:pPr>
        <w:pStyle w:val="a3"/>
        <w:spacing w:before="10"/>
        <w:ind w:left="0" w:firstLine="0"/>
        <w:jc w:val="left"/>
        <w:rPr>
          <w:sz w:val="23"/>
        </w:rPr>
      </w:pPr>
    </w:p>
    <w:p w:rsidR="00F520B6" w:rsidRDefault="004D1F38">
      <w:pPr>
        <w:pStyle w:val="1"/>
        <w:ind w:left="727"/>
      </w:pPr>
      <w:r>
        <w:rPr>
          <w:color w:val="171717"/>
        </w:rPr>
        <w:t>Оценка</w:t>
      </w:r>
      <w:r>
        <w:rPr>
          <w:color w:val="171717"/>
          <w:spacing w:val="-4"/>
        </w:rPr>
        <w:t xml:space="preserve"> </w:t>
      </w:r>
      <w:r>
        <w:rPr>
          <w:color w:val="171717"/>
        </w:rPr>
        <w:t>тестов.</w:t>
      </w:r>
    </w:p>
    <w:p w:rsidR="00F520B6" w:rsidRDefault="004D1F38">
      <w:pPr>
        <w:pStyle w:val="a3"/>
        <w:ind w:left="161" w:right="899"/>
      </w:pPr>
      <w:r>
        <w:rPr>
          <w:color w:val="171717"/>
        </w:rPr>
        <w:t>Тестовая форма проверки позволяет существенно увеличить объем контролируемого</w:t>
      </w:r>
      <w:r>
        <w:rPr>
          <w:color w:val="171717"/>
          <w:spacing w:val="1"/>
        </w:rPr>
        <w:t xml:space="preserve"> </w:t>
      </w:r>
      <w:r>
        <w:rPr>
          <w:color w:val="171717"/>
        </w:rPr>
        <w:t>материала</w:t>
      </w:r>
      <w:r>
        <w:rPr>
          <w:color w:val="171717"/>
          <w:spacing w:val="1"/>
        </w:rPr>
        <w:t xml:space="preserve"> </w:t>
      </w:r>
      <w:r>
        <w:rPr>
          <w:color w:val="171717"/>
        </w:rPr>
        <w:t>по</w:t>
      </w:r>
      <w:r>
        <w:rPr>
          <w:color w:val="171717"/>
          <w:spacing w:val="1"/>
        </w:rPr>
        <w:t xml:space="preserve"> </w:t>
      </w:r>
      <w:r>
        <w:rPr>
          <w:color w:val="171717"/>
        </w:rPr>
        <w:t>сравнению</w:t>
      </w:r>
      <w:r>
        <w:rPr>
          <w:color w:val="171717"/>
          <w:spacing w:val="1"/>
        </w:rPr>
        <w:t xml:space="preserve"> </w:t>
      </w:r>
      <w:r>
        <w:rPr>
          <w:color w:val="171717"/>
        </w:rPr>
        <w:t>с</w:t>
      </w:r>
      <w:r>
        <w:rPr>
          <w:color w:val="171717"/>
          <w:spacing w:val="1"/>
        </w:rPr>
        <w:t xml:space="preserve"> </w:t>
      </w:r>
      <w:r>
        <w:rPr>
          <w:color w:val="171717"/>
        </w:rPr>
        <w:t>традиционной</w:t>
      </w:r>
      <w:r>
        <w:rPr>
          <w:color w:val="171717"/>
          <w:spacing w:val="1"/>
        </w:rPr>
        <w:t xml:space="preserve"> </w:t>
      </w:r>
      <w:r>
        <w:rPr>
          <w:color w:val="171717"/>
        </w:rPr>
        <w:t>контрольной</w:t>
      </w:r>
      <w:r>
        <w:rPr>
          <w:color w:val="171717"/>
          <w:spacing w:val="1"/>
        </w:rPr>
        <w:t xml:space="preserve"> </w:t>
      </w:r>
      <w:r>
        <w:rPr>
          <w:color w:val="171717"/>
        </w:rPr>
        <w:t>работой</w:t>
      </w:r>
      <w:r>
        <w:rPr>
          <w:color w:val="171717"/>
          <w:spacing w:val="1"/>
        </w:rPr>
        <w:t xml:space="preserve"> </w:t>
      </w:r>
      <w:r>
        <w:rPr>
          <w:color w:val="171717"/>
        </w:rPr>
        <w:t>и</w:t>
      </w:r>
      <w:r>
        <w:rPr>
          <w:color w:val="171717"/>
          <w:spacing w:val="1"/>
        </w:rPr>
        <w:t xml:space="preserve"> </w:t>
      </w:r>
      <w:r>
        <w:rPr>
          <w:color w:val="171717"/>
        </w:rPr>
        <w:t>тем</w:t>
      </w:r>
      <w:r>
        <w:rPr>
          <w:color w:val="171717"/>
          <w:spacing w:val="1"/>
        </w:rPr>
        <w:t xml:space="preserve"> </w:t>
      </w:r>
      <w:r>
        <w:rPr>
          <w:color w:val="171717"/>
        </w:rPr>
        <w:t>самым</w:t>
      </w:r>
      <w:r>
        <w:rPr>
          <w:color w:val="171717"/>
          <w:spacing w:val="1"/>
        </w:rPr>
        <w:t xml:space="preserve"> </w:t>
      </w:r>
      <w:r>
        <w:rPr>
          <w:color w:val="171717"/>
        </w:rPr>
        <w:t>создает</w:t>
      </w:r>
      <w:r>
        <w:rPr>
          <w:color w:val="171717"/>
          <w:spacing w:val="1"/>
        </w:rPr>
        <w:t xml:space="preserve"> </w:t>
      </w:r>
      <w:r>
        <w:rPr>
          <w:color w:val="171717"/>
        </w:rPr>
        <w:t>предпосылки</w:t>
      </w:r>
      <w:r>
        <w:rPr>
          <w:color w:val="171717"/>
          <w:spacing w:val="1"/>
        </w:rPr>
        <w:t xml:space="preserve"> </w:t>
      </w:r>
      <w:r>
        <w:rPr>
          <w:color w:val="171717"/>
        </w:rPr>
        <w:t>для</w:t>
      </w:r>
      <w:r>
        <w:rPr>
          <w:color w:val="171717"/>
          <w:spacing w:val="1"/>
        </w:rPr>
        <w:t xml:space="preserve"> </w:t>
      </w:r>
      <w:r>
        <w:rPr>
          <w:color w:val="171717"/>
        </w:rPr>
        <w:t>повышения</w:t>
      </w:r>
      <w:r>
        <w:rPr>
          <w:color w:val="171717"/>
          <w:spacing w:val="1"/>
        </w:rPr>
        <w:t xml:space="preserve"> </w:t>
      </w:r>
      <w:r>
        <w:rPr>
          <w:color w:val="171717"/>
        </w:rPr>
        <w:t>информативности</w:t>
      </w:r>
      <w:r>
        <w:rPr>
          <w:color w:val="171717"/>
          <w:spacing w:val="1"/>
        </w:rPr>
        <w:t xml:space="preserve"> </w:t>
      </w:r>
      <w:r>
        <w:rPr>
          <w:color w:val="171717"/>
        </w:rPr>
        <w:t>и</w:t>
      </w:r>
      <w:r>
        <w:rPr>
          <w:color w:val="171717"/>
          <w:spacing w:val="1"/>
        </w:rPr>
        <w:t xml:space="preserve"> </w:t>
      </w:r>
      <w:r>
        <w:rPr>
          <w:color w:val="171717"/>
        </w:rPr>
        <w:t>объективности</w:t>
      </w:r>
      <w:r>
        <w:rPr>
          <w:color w:val="171717"/>
          <w:spacing w:val="1"/>
        </w:rPr>
        <w:t xml:space="preserve"> </w:t>
      </w:r>
      <w:r>
        <w:rPr>
          <w:color w:val="171717"/>
        </w:rPr>
        <w:t>результатов.</w:t>
      </w:r>
      <w:r>
        <w:rPr>
          <w:color w:val="171717"/>
          <w:spacing w:val="1"/>
        </w:rPr>
        <w:t xml:space="preserve"> </w:t>
      </w:r>
      <w:r>
        <w:rPr>
          <w:color w:val="171717"/>
        </w:rPr>
        <w:t>Тест</w:t>
      </w:r>
      <w:r>
        <w:rPr>
          <w:color w:val="171717"/>
          <w:spacing w:val="1"/>
        </w:rPr>
        <w:t xml:space="preserve"> </w:t>
      </w:r>
      <w:r>
        <w:rPr>
          <w:color w:val="171717"/>
        </w:rPr>
        <w:t>включает задания средней трудности. Проверка может проводиться как по всему тесту, так</w:t>
      </w:r>
      <w:r>
        <w:rPr>
          <w:color w:val="171717"/>
          <w:spacing w:val="1"/>
        </w:rPr>
        <w:t xml:space="preserve"> </w:t>
      </w:r>
      <w:r>
        <w:rPr>
          <w:color w:val="171717"/>
        </w:rPr>
        <w:t>и</w:t>
      </w:r>
      <w:r>
        <w:rPr>
          <w:color w:val="171717"/>
          <w:spacing w:val="-1"/>
        </w:rPr>
        <w:t xml:space="preserve"> </w:t>
      </w:r>
      <w:r>
        <w:rPr>
          <w:color w:val="171717"/>
        </w:rPr>
        <w:t>отдельно</w:t>
      </w:r>
      <w:r>
        <w:rPr>
          <w:color w:val="171717"/>
          <w:spacing w:val="-3"/>
        </w:rPr>
        <w:t xml:space="preserve"> </w:t>
      </w:r>
      <w:r>
        <w:rPr>
          <w:color w:val="171717"/>
        </w:rPr>
        <w:t>по разделам.</w:t>
      </w:r>
    </w:p>
    <w:p w:rsidR="00F520B6" w:rsidRDefault="00F520B6">
      <w:pPr>
        <w:pStyle w:val="a3"/>
        <w:spacing w:before="1"/>
        <w:ind w:left="0" w:firstLine="0"/>
        <w:jc w:val="left"/>
      </w:pPr>
    </w:p>
    <w:p w:rsidR="00F520B6" w:rsidRDefault="004D1F38">
      <w:pPr>
        <w:pStyle w:val="a3"/>
        <w:ind w:left="727" w:firstLine="0"/>
        <w:jc w:val="left"/>
      </w:pPr>
      <w:r>
        <w:rPr>
          <w:color w:val="171717"/>
        </w:rPr>
        <w:t>Выполненная</w:t>
      </w:r>
      <w:r>
        <w:rPr>
          <w:color w:val="171717"/>
          <w:spacing w:val="-2"/>
        </w:rPr>
        <w:t xml:space="preserve"> </w:t>
      </w:r>
      <w:r>
        <w:rPr>
          <w:color w:val="171717"/>
        </w:rPr>
        <w:t>работа</w:t>
      </w:r>
      <w:r>
        <w:rPr>
          <w:color w:val="171717"/>
          <w:spacing w:val="-2"/>
        </w:rPr>
        <w:t xml:space="preserve"> </w:t>
      </w:r>
      <w:r>
        <w:rPr>
          <w:color w:val="171717"/>
        </w:rPr>
        <w:t>оценивается</w:t>
      </w:r>
      <w:r>
        <w:rPr>
          <w:color w:val="171717"/>
          <w:spacing w:val="-2"/>
        </w:rPr>
        <w:t xml:space="preserve"> </w:t>
      </w:r>
      <w:r>
        <w:rPr>
          <w:color w:val="171717"/>
        </w:rPr>
        <w:t>отметками</w:t>
      </w:r>
      <w:r>
        <w:rPr>
          <w:color w:val="171717"/>
          <w:spacing w:val="-1"/>
        </w:rPr>
        <w:t xml:space="preserve"> </w:t>
      </w:r>
      <w:r>
        <w:rPr>
          <w:color w:val="171717"/>
        </w:rPr>
        <w:t>«5»,</w:t>
      </w:r>
      <w:r>
        <w:rPr>
          <w:color w:val="171717"/>
          <w:spacing w:val="-2"/>
        </w:rPr>
        <w:t xml:space="preserve"> </w:t>
      </w:r>
      <w:r>
        <w:rPr>
          <w:color w:val="171717"/>
        </w:rPr>
        <w:t>«4»,</w:t>
      </w:r>
      <w:r>
        <w:rPr>
          <w:color w:val="171717"/>
          <w:spacing w:val="-1"/>
        </w:rPr>
        <w:t xml:space="preserve"> </w:t>
      </w:r>
      <w:r>
        <w:rPr>
          <w:color w:val="171717"/>
        </w:rPr>
        <w:t>«3»,</w:t>
      </w:r>
      <w:r>
        <w:rPr>
          <w:color w:val="171717"/>
          <w:spacing w:val="-2"/>
        </w:rPr>
        <w:t xml:space="preserve"> </w:t>
      </w:r>
      <w:r>
        <w:rPr>
          <w:color w:val="171717"/>
        </w:rPr>
        <w:t>«2».</w:t>
      </w:r>
    </w:p>
    <w:p w:rsidR="00F520B6" w:rsidRDefault="004D1F38">
      <w:pPr>
        <w:pStyle w:val="a3"/>
        <w:ind w:left="727" w:right="1118" w:firstLine="0"/>
        <w:jc w:val="left"/>
      </w:pPr>
      <w:r>
        <w:rPr>
          <w:color w:val="171717"/>
        </w:rPr>
        <w:t>Отметка «5» - все предложенные задания выполнены правильно или допущена одна</w:t>
      </w:r>
      <w:r>
        <w:rPr>
          <w:color w:val="171717"/>
          <w:spacing w:val="-57"/>
        </w:rPr>
        <w:t xml:space="preserve"> </w:t>
      </w:r>
      <w:r>
        <w:rPr>
          <w:color w:val="171717"/>
        </w:rPr>
        <w:t>ошибка</w:t>
      </w:r>
      <w:r>
        <w:rPr>
          <w:color w:val="171717"/>
          <w:spacing w:val="-2"/>
        </w:rPr>
        <w:t xml:space="preserve"> </w:t>
      </w:r>
      <w:r>
        <w:rPr>
          <w:color w:val="171717"/>
        </w:rPr>
        <w:t>(91-100%);</w:t>
      </w:r>
    </w:p>
    <w:p w:rsidR="00F520B6" w:rsidRDefault="004D1F38">
      <w:pPr>
        <w:pStyle w:val="a3"/>
        <w:ind w:left="727" w:right="1792" w:firstLine="0"/>
        <w:jc w:val="left"/>
      </w:pPr>
      <w:r>
        <w:rPr>
          <w:color w:val="171717"/>
        </w:rPr>
        <w:t>Отметка «4» - все задания с незначительными погрешностями(75-95%);</w:t>
      </w:r>
      <w:r>
        <w:rPr>
          <w:color w:val="171717"/>
          <w:spacing w:val="1"/>
        </w:rPr>
        <w:t xml:space="preserve"> </w:t>
      </w:r>
      <w:r>
        <w:rPr>
          <w:color w:val="171717"/>
        </w:rPr>
        <w:t>Отметка «3» -задания выполнены с значительными погрешностями (50-74%);</w:t>
      </w:r>
      <w:r>
        <w:rPr>
          <w:color w:val="171717"/>
          <w:spacing w:val="-57"/>
        </w:rPr>
        <w:t xml:space="preserve"> </w:t>
      </w:r>
      <w:r>
        <w:rPr>
          <w:color w:val="171717"/>
        </w:rPr>
        <w:t>Отметка</w:t>
      </w:r>
      <w:r>
        <w:rPr>
          <w:color w:val="171717"/>
          <w:spacing w:val="-2"/>
        </w:rPr>
        <w:t xml:space="preserve"> </w:t>
      </w:r>
      <w:r>
        <w:rPr>
          <w:color w:val="171717"/>
        </w:rPr>
        <w:t>«2» -</w:t>
      </w:r>
      <w:r>
        <w:rPr>
          <w:color w:val="171717"/>
          <w:spacing w:val="-1"/>
        </w:rPr>
        <w:t xml:space="preserve"> </w:t>
      </w:r>
      <w:r>
        <w:rPr>
          <w:color w:val="171717"/>
        </w:rPr>
        <w:t>выполнены отдельные</w:t>
      </w:r>
      <w:r>
        <w:rPr>
          <w:color w:val="171717"/>
          <w:spacing w:val="-3"/>
        </w:rPr>
        <w:t xml:space="preserve"> </w:t>
      </w:r>
      <w:r>
        <w:rPr>
          <w:color w:val="171717"/>
        </w:rPr>
        <w:t>задания (0-49%).</w:t>
      </w:r>
    </w:p>
    <w:p w:rsidR="00F520B6" w:rsidRDefault="004D1F38">
      <w:pPr>
        <w:pStyle w:val="1"/>
        <w:ind w:left="727" w:right="5356"/>
        <w:jc w:val="left"/>
      </w:pPr>
      <w:r>
        <w:rPr>
          <w:color w:val="171717"/>
        </w:rPr>
        <w:t>Оценка практических умений учащихся</w:t>
      </w:r>
      <w:r>
        <w:rPr>
          <w:color w:val="171717"/>
          <w:spacing w:val="-57"/>
        </w:rPr>
        <w:t xml:space="preserve"> </w:t>
      </w:r>
      <w:r>
        <w:rPr>
          <w:color w:val="171717"/>
        </w:rPr>
        <w:t>Оценка</w:t>
      </w:r>
      <w:r>
        <w:rPr>
          <w:color w:val="171717"/>
          <w:spacing w:val="-1"/>
        </w:rPr>
        <w:t xml:space="preserve"> </w:t>
      </w:r>
      <w:r>
        <w:rPr>
          <w:color w:val="171717"/>
        </w:rPr>
        <w:t>умений ставить</w:t>
      </w:r>
      <w:r>
        <w:rPr>
          <w:color w:val="171717"/>
          <w:spacing w:val="-2"/>
        </w:rPr>
        <w:t xml:space="preserve"> </w:t>
      </w:r>
      <w:r>
        <w:rPr>
          <w:color w:val="171717"/>
        </w:rPr>
        <w:t>опыты</w:t>
      </w:r>
    </w:p>
    <w:p w:rsidR="00F520B6" w:rsidRDefault="004D1F38">
      <w:pPr>
        <w:pStyle w:val="a3"/>
        <w:ind w:left="727" w:firstLine="0"/>
        <w:jc w:val="left"/>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left="881" w:hanging="155"/>
        <w:jc w:val="left"/>
        <w:rPr>
          <w:sz w:val="24"/>
        </w:rPr>
      </w:pPr>
      <w:r>
        <w:rPr>
          <w:color w:val="171717"/>
          <w:sz w:val="24"/>
        </w:rPr>
        <w:t>правильно</w:t>
      </w:r>
      <w:r>
        <w:rPr>
          <w:color w:val="171717"/>
          <w:spacing w:val="-3"/>
          <w:sz w:val="24"/>
        </w:rPr>
        <w:t xml:space="preserve"> </w:t>
      </w:r>
      <w:r>
        <w:rPr>
          <w:color w:val="171717"/>
          <w:sz w:val="24"/>
        </w:rPr>
        <w:t>определена</w:t>
      </w:r>
      <w:r>
        <w:rPr>
          <w:color w:val="171717"/>
          <w:spacing w:val="-3"/>
          <w:sz w:val="24"/>
        </w:rPr>
        <w:t xml:space="preserve"> </w:t>
      </w:r>
      <w:r>
        <w:rPr>
          <w:color w:val="171717"/>
          <w:sz w:val="24"/>
        </w:rPr>
        <w:t>цель</w:t>
      </w:r>
      <w:r>
        <w:rPr>
          <w:color w:val="171717"/>
          <w:spacing w:val="-2"/>
          <w:sz w:val="24"/>
        </w:rPr>
        <w:t xml:space="preserve"> </w:t>
      </w:r>
      <w:r>
        <w:rPr>
          <w:color w:val="171717"/>
          <w:sz w:val="24"/>
        </w:rPr>
        <w:t>опыта;</w:t>
      </w:r>
    </w:p>
    <w:p w:rsidR="00F520B6" w:rsidRDefault="004D1F38" w:rsidP="00B9374A">
      <w:pPr>
        <w:pStyle w:val="a5"/>
        <w:numPr>
          <w:ilvl w:val="1"/>
          <w:numId w:val="88"/>
        </w:numPr>
        <w:tabs>
          <w:tab w:val="left" w:pos="882"/>
        </w:tabs>
        <w:ind w:right="898" w:firstLine="566"/>
        <w:jc w:val="left"/>
        <w:rPr>
          <w:sz w:val="24"/>
        </w:rPr>
      </w:pPr>
      <w:r>
        <w:rPr>
          <w:color w:val="171717"/>
          <w:sz w:val="24"/>
        </w:rPr>
        <w:t>самостоятельно</w:t>
      </w:r>
      <w:r>
        <w:rPr>
          <w:color w:val="171717"/>
          <w:spacing w:val="31"/>
          <w:sz w:val="24"/>
        </w:rPr>
        <w:t xml:space="preserve"> </w:t>
      </w:r>
      <w:r>
        <w:rPr>
          <w:color w:val="171717"/>
          <w:sz w:val="24"/>
        </w:rPr>
        <w:t>и</w:t>
      </w:r>
      <w:r>
        <w:rPr>
          <w:color w:val="171717"/>
          <w:spacing w:val="33"/>
          <w:sz w:val="24"/>
        </w:rPr>
        <w:t xml:space="preserve"> </w:t>
      </w:r>
      <w:r>
        <w:rPr>
          <w:color w:val="171717"/>
          <w:sz w:val="24"/>
        </w:rPr>
        <w:t>последовательно</w:t>
      </w:r>
      <w:r>
        <w:rPr>
          <w:color w:val="171717"/>
          <w:spacing w:val="32"/>
          <w:sz w:val="24"/>
        </w:rPr>
        <w:t xml:space="preserve"> </w:t>
      </w:r>
      <w:r>
        <w:rPr>
          <w:color w:val="171717"/>
          <w:sz w:val="24"/>
        </w:rPr>
        <w:t>проведены</w:t>
      </w:r>
      <w:r>
        <w:rPr>
          <w:color w:val="171717"/>
          <w:spacing w:val="32"/>
          <w:sz w:val="24"/>
        </w:rPr>
        <w:t xml:space="preserve"> </w:t>
      </w:r>
      <w:r>
        <w:rPr>
          <w:color w:val="171717"/>
          <w:sz w:val="24"/>
        </w:rPr>
        <w:t>подбор</w:t>
      </w:r>
      <w:r>
        <w:rPr>
          <w:color w:val="171717"/>
          <w:spacing w:val="33"/>
          <w:sz w:val="24"/>
        </w:rPr>
        <w:t xml:space="preserve"> </w:t>
      </w:r>
      <w:r>
        <w:rPr>
          <w:color w:val="171717"/>
          <w:sz w:val="24"/>
        </w:rPr>
        <w:t>оборудования</w:t>
      </w:r>
      <w:r>
        <w:rPr>
          <w:color w:val="171717"/>
          <w:spacing w:val="32"/>
          <w:sz w:val="24"/>
        </w:rPr>
        <w:t xml:space="preserve"> </w:t>
      </w:r>
      <w:r>
        <w:rPr>
          <w:color w:val="171717"/>
          <w:sz w:val="24"/>
        </w:rPr>
        <w:t>и</w:t>
      </w:r>
      <w:r>
        <w:rPr>
          <w:color w:val="171717"/>
          <w:spacing w:val="33"/>
          <w:sz w:val="24"/>
        </w:rPr>
        <w:t xml:space="preserve"> </w:t>
      </w:r>
      <w:r>
        <w:rPr>
          <w:color w:val="171717"/>
          <w:sz w:val="24"/>
        </w:rPr>
        <w:t>объектов,</w:t>
      </w:r>
      <w:r>
        <w:rPr>
          <w:color w:val="171717"/>
          <w:spacing w:val="32"/>
          <w:sz w:val="24"/>
        </w:rPr>
        <w:t xml:space="preserve"> </w:t>
      </w:r>
      <w:r>
        <w:rPr>
          <w:color w:val="171717"/>
          <w:sz w:val="24"/>
        </w:rPr>
        <w:t>а</w:t>
      </w:r>
      <w:r>
        <w:rPr>
          <w:color w:val="171717"/>
          <w:spacing w:val="-57"/>
          <w:sz w:val="24"/>
        </w:rPr>
        <w:t xml:space="preserve"> </w:t>
      </w:r>
      <w:r>
        <w:rPr>
          <w:color w:val="171717"/>
          <w:sz w:val="24"/>
        </w:rPr>
        <w:t>также</w:t>
      </w:r>
      <w:r>
        <w:rPr>
          <w:color w:val="171717"/>
          <w:spacing w:val="-1"/>
          <w:sz w:val="24"/>
        </w:rPr>
        <w:t xml:space="preserve"> </w:t>
      </w:r>
      <w:r>
        <w:rPr>
          <w:color w:val="171717"/>
          <w:sz w:val="24"/>
        </w:rPr>
        <w:t>работа</w:t>
      </w:r>
      <w:r>
        <w:rPr>
          <w:color w:val="171717"/>
          <w:spacing w:val="-1"/>
          <w:sz w:val="24"/>
        </w:rPr>
        <w:t xml:space="preserve"> </w:t>
      </w:r>
      <w:r>
        <w:rPr>
          <w:color w:val="171717"/>
          <w:sz w:val="24"/>
        </w:rPr>
        <w:t>по закладке</w:t>
      </w:r>
      <w:r>
        <w:rPr>
          <w:color w:val="171717"/>
          <w:spacing w:val="-1"/>
          <w:sz w:val="24"/>
        </w:rPr>
        <w:t xml:space="preserve"> </w:t>
      </w:r>
      <w:r>
        <w:rPr>
          <w:color w:val="171717"/>
          <w:sz w:val="24"/>
        </w:rPr>
        <w:t>опыта;</w:t>
      </w:r>
    </w:p>
    <w:p w:rsidR="00F520B6" w:rsidRDefault="004D1F38" w:rsidP="00B9374A">
      <w:pPr>
        <w:pStyle w:val="a5"/>
        <w:numPr>
          <w:ilvl w:val="1"/>
          <w:numId w:val="88"/>
        </w:numPr>
        <w:tabs>
          <w:tab w:val="left" w:pos="882"/>
        </w:tabs>
        <w:spacing w:before="1"/>
        <w:ind w:right="1222" w:firstLine="566"/>
        <w:jc w:val="left"/>
        <w:rPr>
          <w:sz w:val="24"/>
        </w:rPr>
      </w:pPr>
      <w:r>
        <w:rPr>
          <w:color w:val="171717"/>
          <w:sz w:val="24"/>
        </w:rPr>
        <w:t>научно,</w:t>
      </w:r>
      <w:r>
        <w:rPr>
          <w:color w:val="171717"/>
          <w:spacing w:val="27"/>
          <w:sz w:val="24"/>
        </w:rPr>
        <w:t xml:space="preserve"> </w:t>
      </w:r>
      <w:r>
        <w:rPr>
          <w:color w:val="171717"/>
          <w:sz w:val="24"/>
        </w:rPr>
        <w:t>грамотно,</w:t>
      </w:r>
      <w:r>
        <w:rPr>
          <w:color w:val="171717"/>
          <w:spacing w:val="28"/>
          <w:sz w:val="24"/>
        </w:rPr>
        <w:t xml:space="preserve"> </w:t>
      </w:r>
      <w:r>
        <w:rPr>
          <w:color w:val="171717"/>
          <w:sz w:val="24"/>
        </w:rPr>
        <w:t>логично</w:t>
      </w:r>
      <w:r>
        <w:rPr>
          <w:color w:val="171717"/>
          <w:spacing w:val="28"/>
          <w:sz w:val="24"/>
        </w:rPr>
        <w:t xml:space="preserve"> </w:t>
      </w:r>
      <w:r>
        <w:rPr>
          <w:color w:val="171717"/>
          <w:sz w:val="24"/>
        </w:rPr>
        <w:t>описаны</w:t>
      </w:r>
      <w:r>
        <w:rPr>
          <w:color w:val="171717"/>
          <w:spacing w:val="28"/>
          <w:sz w:val="24"/>
        </w:rPr>
        <w:t xml:space="preserve"> </w:t>
      </w:r>
      <w:r>
        <w:rPr>
          <w:color w:val="171717"/>
          <w:sz w:val="24"/>
        </w:rPr>
        <w:t>наблюдения</w:t>
      </w:r>
      <w:r>
        <w:rPr>
          <w:color w:val="171717"/>
          <w:spacing w:val="28"/>
          <w:sz w:val="24"/>
        </w:rPr>
        <w:t xml:space="preserve"> </w:t>
      </w:r>
      <w:r>
        <w:rPr>
          <w:color w:val="171717"/>
          <w:sz w:val="24"/>
        </w:rPr>
        <w:t>и</w:t>
      </w:r>
      <w:r>
        <w:rPr>
          <w:color w:val="171717"/>
          <w:spacing w:val="29"/>
          <w:sz w:val="24"/>
        </w:rPr>
        <w:t xml:space="preserve"> </w:t>
      </w:r>
      <w:r>
        <w:rPr>
          <w:color w:val="171717"/>
          <w:sz w:val="24"/>
        </w:rPr>
        <w:t>сформулированы</w:t>
      </w:r>
      <w:r>
        <w:rPr>
          <w:color w:val="171717"/>
          <w:spacing w:val="28"/>
          <w:sz w:val="24"/>
        </w:rPr>
        <w:t xml:space="preserve"> </w:t>
      </w:r>
      <w:r>
        <w:rPr>
          <w:color w:val="171717"/>
          <w:sz w:val="24"/>
        </w:rPr>
        <w:t>выводы</w:t>
      </w:r>
      <w:r>
        <w:rPr>
          <w:color w:val="171717"/>
          <w:spacing w:val="27"/>
          <w:sz w:val="24"/>
        </w:rPr>
        <w:t xml:space="preserve"> </w:t>
      </w:r>
      <w:r>
        <w:rPr>
          <w:color w:val="171717"/>
          <w:sz w:val="24"/>
        </w:rPr>
        <w:t>из</w:t>
      </w:r>
      <w:r>
        <w:rPr>
          <w:color w:val="171717"/>
          <w:spacing w:val="-57"/>
          <w:sz w:val="24"/>
        </w:rPr>
        <w:t xml:space="preserve"> </w:t>
      </w:r>
      <w:r>
        <w:rPr>
          <w:color w:val="171717"/>
          <w:sz w:val="24"/>
        </w:rPr>
        <w:t>опыта.</w:t>
      </w:r>
    </w:p>
    <w:p w:rsidR="00F520B6" w:rsidRDefault="00F520B6">
      <w:pPr>
        <w:rPr>
          <w:sz w:val="24"/>
        </w:rPr>
        <w:sectPr w:rsidR="00F520B6">
          <w:pgSz w:w="11920" w:h="16850"/>
          <w:pgMar w:top="680" w:right="260" w:bottom="1160" w:left="1140" w:header="0" w:footer="889" w:gutter="0"/>
          <w:cols w:space="720"/>
        </w:sectPr>
      </w:pPr>
    </w:p>
    <w:p w:rsidR="00F520B6" w:rsidRDefault="004D1F38">
      <w:pPr>
        <w:pStyle w:val="a3"/>
        <w:spacing w:before="79"/>
        <w:ind w:left="797" w:firstLine="0"/>
        <w:jc w:val="left"/>
      </w:pPr>
      <w:r>
        <w:rPr>
          <w:color w:val="171717"/>
        </w:rPr>
        <w:lastRenderedPageBreak/>
        <w:t>Отметка</w:t>
      </w:r>
      <w:r>
        <w:rPr>
          <w:color w:val="171717"/>
          <w:spacing w:val="-3"/>
        </w:rPr>
        <w:t xml:space="preserve"> </w:t>
      </w:r>
      <w:r>
        <w:rPr>
          <w:color w:val="171717"/>
        </w:rPr>
        <w:t>«4»:</w:t>
      </w:r>
    </w:p>
    <w:p w:rsidR="00F520B6" w:rsidRDefault="004D1F38" w:rsidP="00B9374A">
      <w:pPr>
        <w:pStyle w:val="a5"/>
        <w:numPr>
          <w:ilvl w:val="1"/>
          <w:numId w:val="88"/>
        </w:numPr>
        <w:tabs>
          <w:tab w:val="left" w:pos="882"/>
        </w:tabs>
        <w:ind w:right="905" w:firstLine="566"/>
        <w:jc w:val="left"/>
        <w:rPr>
          <w:sz w:val="24"/>
        </w:rPr>
      </w:pPr>
      <w:r>
        <w:rPr>
          <w:color w:val="171717"/>
          <w:sz w:val="24"/>
        </w:rPr>
        <w:t>правильно</w:t>
      </w:r>
      <w:r>
        <w:rPr>
          <w:color w:val="171717"/>
          <w:spacing w:val="48"/>
          <w:sz w:val="24"/>
        </w:rPr>
        <w:t xml:space="preserve"> </w:t>
      </w:r>
      <w:r>
        <w:rPr>
          <w:color w:val="171717"/>
          <w:sz w:val="24"/>
        </w:rPr>
        <w:t>определена</w:t>
      </w:r>
      <w:r>
        <w:rPr>
          <w:color w:val="171717"/>
          <w:spacing w:val="44"/>
          <w:sz w:val="24"/>
        </w:rPr>
        <w:t xml:space="preserve"> </w:t>
      </w:r>
      <w:r>
        <w:rPr>
          <w:color w:val="171717"/>
          <w:sz w:val="24"/>
        </w:rPr>
        <w:t>цель</w:t>
      </w:r>
      <w:r>
        <w:rPr>
          <w:color w:val="171717"/>
          <w:spacing w:val="50"/>
          <w:sz w:val="24"/>
        </w:rPr>
        <w:t xml:space="preserve"> </w:t>
      </w:r>
      <w:r>
        <w:rPr>
          <w:color w:val="171717"/>
          <w:sz w:val="24"/>
        </w:rPr>
        <w:t>опыта;</w:t>
      </w:r>
      <w:r>
        <w:rPr>
          <w:color w:val="171717"/>
          <w:spacing w:val="48"/>
          <w:sz w:val="24"/>
        </w:rPr>
        <w:t xml:space="preserve"> </w:t>
      </w:r>
      <w:r>
        <w:rPr>
          <w:color w:val="171717"/>
          <w:sz w:val="24"/>
        </w:rPr>
        <w:t>самостоятельно</w:t>
      </w:r>
      <w:r>
        <w:rPr>
          <w:color w:val="171717"/>
          <w:spacing w:val="49"/>
          <w:sz w:val="24"/>
        </w:rPr>
        <w:t xml:space="preserve"> </w:t>
      </w:r>
      <w:r>
        <w:rPr>
          <w:color w:val="171717"/>
          <w:sz w:val="24"/>
        </w:rPr>
        <w:t>проведена</w:t>
      </w:r>
      <w:r>
        <w:rPr>
          <w:color w:val="171717"/>
          <w:spacing w:val="47"/>
          <w:sz w:val="24"/>
        </w:rPr>
        <w:t xml:space="preserve"> </w:t>
      </w:r>
      <w:r>
        <w:rPr>
          <w:color w:val="171717"/>
          <w:sz w:val="24"/>
        </w:rPr>
        <w:t>работа</w:t>
      </w:r>
      <w:r>
        <w:rPr>
          <w:color w:val="171717"/>
          <w:spacing w:val="48"/>
          <w:sz w:val="24"/>
        </w:rPr>
        <w:t xml:space="preserve"> </w:t>
      </w:r>
      <w:r>
        <w:rPr>
          <w:color w:val="171717"/>
          <w:sz w:val="24"/>
        </w:rPr>
        <w:t>по</w:t>
      </w:r>
      <w:r>
        <w:rPr>
          <w:color w:val="171717"/>
          <w:spacing w:val="48"/>
          <w:sz w:val="24"/>
        </w:rPr>
        <w:t xml:space="preserve"> </w:t>
      </w:r>
      <w:r>
        <w:rPr>
          <w:color w:val="171717"/>
          <w:sz w:val="24"/>
        </w:rPr>
        <w:t>подбору</w:t>
      </w:r>
      <w:r>
        <w:rPr>
          <w:color w:val="171717"/>
          <w:spacing w:val="-57"/>
          <w:sz w:val="24"/>
        </w:rPr>
        <w:t xml:space="preserve"> </w:t>
      </w:r>
      <w:r>
        <w:rPr>
          <w:color w:val="171717"/>
          <w:sz w:val="24"/>
        </w:rPr>
        <w:t>оборудования,</w:t>
      </w:r>
      <w:r>
        <w:rPr>
          <w:color w:val="171717"/>
          <w:spacing w:val="-1"/>
          <w:sz w:val="24"/>
        </w:rPr>
        <w:t xml:space="preserve"> </w:t>
      </w:r>
      <w:r>
        <w:rPr>
          <w:color w:val="171717"/>
          <w:sz w:val="24"/>
        </w:rPr>
        <w:t>объектов</w:t>
      </w:r>
      <w:r>
        <w:rPr>
          <w:color w:val="171717"/>
          <w:spacing w:val="-1"/>
          <w:sz w:val="24"/>
        </w:rPr>
        <w:t xml:space="preserve"> </w:t>
      </w:r>
      <w:r>
        <w:rPr>
          <w:color w:val="171717"/>
          <w:sz w:val="24"/>
        </w:rPr>
        <w:t>при закладке</w:t>
      </w:r>
      <w:r>
        <w:rPr>
          <w:color w:val="171717"/>
          <w:spacing w:val="-1"/>
          <w:sz w:val="24"/>
        </w:rPr>
        <w:t xml:space="preserve"> </w:t>
      </w:r>
      <w:r>
        <w:rPr>
          <w:color w:val="171717"/>
          <w:sz w:val="24"/>
        </w:rPr>
        <w:t>опыта</w:t>
      </w:r>
      <w:r>
        <w:rPr>
          <w:color w:val="171717"/>
          <w:spacing w:val="-1"/>
          <w:sz w:val="24"/>
        </w:rPr>
        <w:t xml:space="preserve"> </w:t>
      </w:r>
      <w:r>
        <w:rPr>
          <w:color w:val="171717"/>
          <w:sz w:val="24"/>
        </w:rPr>
        <w:t>допускаются;</w:t>
      </w:r>
    </w:p>
    <w:p w:rsidR="00F520B6" w:rsidRDefault="004D1F38" w:rsidP="00B9374A">
      <w:pPr>
        <w:pStyle w:val="a5"/>
        <w:numPr>
          <w:ilvl w:val="1"/>
          <w:numId w:val="88"/>
        </w:numPr>
        <w:tabs>
          <w:tab w:val="left" w:pos="882"/>
        </w:tabs>
        <w:ind w:right="899" w:firstLine="566"/>
        <w:jc w:val="left"/>
        <w:rPr>
          <w:sz w:val="24"/>
        </w:rPr>
      </w:pPr>
      <w:r>
        <w:rPr>
          <w:color w:val="171717"/>
          <w:sz w:val="24"/>
        </w:rPr>
        <w:t>1-2</w:t>
      </w:r>
      <w:r>
        <w:rPr>
          <w:color w:val="171717"/>
          <w:spacing w:val="40"/>
          <w:sz w:val="24"/>
        </w:rPr>
        <w:t xml:space="preserve"> </w:t>
      </w:r>
      <w:r>
        <w:rPr>
          <w:color w:val="171717"/>
          <w:sz w:val="24"/>
        </w:rPr>
        <w:t>ошибки,</w:t>
      </w:r>
      <w:r>
        <w:rPr>
          <w:color w:val="171717"/>
          <w:spacing w:val="41"/>
          <w:sz w:val="24"/>
        </w:rPr>
        <w:t xml:space="preserve"> </w:t>
      </w:r>
      <w:r>
        <w:rPr>
          <w:color w:val="171717"/>
          <w:sz w:val="24"/>
        </w:rPr>
        <w:t>в</w:t>
      </w:r>
      <w:r>
        <w:rPr>
          <w:color w:val="171717"/>
          <w:spacing w:val="40"/>
          <w:sz w:val="24"/>
        </w:rPr>
        <w:t xml:space="preserve"> </w:t>
      </w:r>
      <w:r>
        <w:rPr>
          <w:color w:val="171717"/>
          <w:sz w:val="24"/>
        </w:rPr>
        <w:t>целом</w:t>
      </w:r>
      <w:r>
        <w:rPr>
          <w:color w:val="171717"/>
          <w:spacing w:val="41"/>
          <w:sz w:val="24"/>
        </w:rPr>
        <w:t xml:space="preserve"> </w:t>
      </w:r>
      <w:r>
        <w:rPr>
          <w:color w:val="171717"/>
          <w:sz w:val="24"/>
        </w:rPr>
        <w:t>грамотно</w:t>
      </w:r>
      <w:r>
        <w:rPr>
          <w:color w:val="171717"/>
          <w:spacing w:val="40"/>
          <w:sz w:val="24"/>
        </w:rPr>
        <w:t xml:space="preserve"> </w:t>
      </w:r>
      <w:r>
        <w:rPr>
          <w:color w:val="171717"/>
          <w:sz w:val="24"/>
        </w:rPr>
        <w:t>и</w:t>
      </w:r>
      <w:r>
        <w:rPr>
          <w:color w:val="171717"/>
          <w:spacing w:val="42"/>
          <w:sz w:val="24"/>
        </w:rPr>
        <w:t xml:space="preserve"> </w:t>
      </w:r>
      <w:r>
        <w:rPr>
          <w:color w:val="171717"/>
          <w:sz w:val="24"/>
        </w:rPr>
        <w:t>логично</w:t>
      </w:r>
      <w:r>
        <w:rPr>
          <w:color w:val="171717"/>
          <w:spacing w:val="40"/>
          <w:sz w:val="24"/>
        </w:rPr>
        <w:t xml:space="preserve"> </w:t>
      </w:r>
      <w:r>
        <w:rPr>
          <w:color w:val="171717"/>
          <w:sz w:val="24"/>
        </w:rPr>
        <w:t>описаны</w:t>
      </w:r>
      <w:r>
        <w:rPr>
          <w:color w:val="171717"/>
          <w:spacing w:val="41"/>
          <w:sz w:val="24"/>
        </w:rPr>
        <w:t xml:space="preserve"> </w:t>
      </w:r>
      <w:r>
        <w:rPr>
          <w:color w:val="171717"/>
          <w:sz w:val="24"/>
        </w:rPr>
        <w:t>наблюдения,</w:t>
      </w:r>
      <w:r>
        <w:rPr>
          <w:color w:val="171717"/>
          <w:spacing w:val="40"/>
          <w:sz w:val="24"/>
        </w:rPr>
        <w:t xml:space="preserve"> </w:t>
      </w:r>
      <w:r>
        <w:rPr>
          <w:color w:val="171717"/>
          <w:sz w:val="24"/>
        </w:rPr>
        <w:t>сформулированы</w:t>
      </w:r>
      <w:r>
        <w:rPr>
          <w:color w:val="171717"/>
          <w:spacing w:val="-57"/>
          <w:sz w:val="24"/>
        </w:rPr>
        <w:t xml:space="preserve"> </w:t>
      </w:r>
      <w:r>
        <w:rPr>
          <w:color w:val="171717"/>
          <w:sz w:val="24"/>
        </w:rPr>
        <w:t>основные</w:t>
      </w:r>
      <w:r>
        <w:rPr>
          <w:color w:val="171717"/>
          <w:spacing w:val="-3"/>
          <w:sz w:val="24"/>
        </w:rPr>
        <w:t xml:space="preserve"> </w:t>
      </w:r>
      <w:r>
        <w:rPr>
          <w:color w:val="171717"/>
          <w:sz w:val="24"/>
        </w:rPr>
        <w:t>выводы</w:t>
      </w:r>
      <w:r>
        <w:rPr>
          <w:color w:val="171717"/>
          <w:spacing w:val="-1"/>
          <w:sz w:val="24"/>
        </w:rPr>
        <w:t xml:space="preserve"> </w:t>
      </w:r>
      <w:r>
        <w:rPr>
          <w:color w:val="171717"/>
          <w:sz w:val="24"/>
        </w:rPr>
        <w:t>из</w:t>
      </w:r>
      <w:r>
        <w:rPr>
          <w:color w:val="171717"/>
          <w:spacing w:val="1"/>
          <w:sz w:val="24"/>
        </w:rPr>
        <w:t xml:space="preserve"> </w:t>
      </w:r>
      <w:r>
        <w:rPr>
          <w:color w:val="171717"/>
          <w:sz w:val="24"/>
        </w:rPr>
        <w:t>опыта;</w:t>
      </w:r>
    </w:p>
    <w:p w:rsidR="00F520B6" w:rsidRDefault="004D1F38" w:rsidP="00B9374A">
      <w:pPr>
        <w:pStyle w:val="a5"/>
        <w:numPr>
          <w:ilvl w:val="1"/>
          <w:numId w:val="88"/>
        </w:numPr>
        <w:tabs>
          <w:tab w:val="left" w:pos="882"/>
        </w:tabs>
        <w:ind w:left="727" w:right="2760" w:firstLine="0"/>
        <w:jc w:val="left"/>
        <w:rPr>
          <w:sz w:val="24"/>
        </w:rPr>
      </w:pPr>
      <w:r>
        <w:rPr>
          <w:color w:val="171717"/>
          <w:sz w:val="24"/>
        </w:rPr>
        <w:t>в описании наблюдении допущены неточности, выводы неполные.</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«3»:</w:t>
      </w:r>
    </w:p>
    <w:p w:rsidR="00F520B6" w:rsidRDefault="004D1F38" w:rsidP="00B9374A">
      <w:pPr>
        <w:pStyle w:val="a5"/>
        <w:numPr>
          <w:ilvl w:val="1"/>
          <w:numId w:val="88"/>
        </w:numPr>
        <w:tabs>
          <w:tab w:val="left" w:pos="882"/>
        </w:tabs>
        <w:ind w:right="904" w:firstLine="566"/>
        <w:jc w:val="left"/>
        <w:rPr>
          <w:sz w:val="24"/>
        </w:rPr>
      </w:pPr>
      <w:r>
        <w:rPr>
          <w:color w:val="171717"/>
          <w:sz w:val="24"/>
        </w:rPr>
        <w:t>правильно определена цель опыта, подбор оборудования и объектов, а также работы</w:t>
      </w:r>
      <w:r>
        <w:rPr>
          <w:color w:val="171717"/>
          <w:spacing w:val="-57"/>
          <w:sz w:val="24"/>
        </w:rPr>
        <w:t xml:space="preserve"> </w:t>
      </w:r>
      <w:r>
        <w:rPr>
          <w:color w:val="171717"/>
          <w:sz w:val="24"/>
        </w:rPr>
        <w:t>по</w:t>
      </w:r>
      <w:r>
        <w:rPr>
          <w:color w:val="171717"/>
          <w:spacing w:val="-1"/>
          <w:sz w:val="24"/>
        </w:rPr>
        <w:t xml:space="preserve"> </w:t>
      </w:r>
      <w:r>
        <w:rPr>
          <w:color w:val="171717"/>
          <w:sz w:val="24"/>
        </w:rPr>
        <w:t>закладке</w:t>
      </w:r>
      <w:r>
        <w:rPr>
          <w:color w:val="171717"/>
          <w:spacing w:val="-1"/>
          <w:sz w:val="24"/>
        </w:rPr>
        <w:t xml:space="preserve"> </w:t>
      </w:r>
      <w:r>
        <w:rPr>
          <w:color w:val="171717"/>
          <w:sz w:val="24"/>
        </w:rPr>
        <w:t>опыта</w:t>
      </w:r>
      <w:r>
        <w:rPr>
          <w:color w:val="171717"/>
          <w:spacing w:val="-4"/>
          <w:sz w:val="24"/>
        </w:rPr>
        <w:t xml:space="preserve"> </w:t>
      </w:r>
      <w:r>
        <w:rPr>
          <w:color w:val="171717"/>
          <w:sz w:val="24"/>
        </w:rPr>
        <w:t>проведены</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 учителя;</w:t>
      </w:r>
    </w:p>
    <w:p w:rsidR="00F520B6" w:rsidRDefault="004D1F38" w:rsidP="00B9374A">
      <w:pPr>
        <w:pStyle w:val="a5"/>
        <w:numPr>
          <w:ilvl w:val="1"/>
          <w:numId w:val="88"/>
        </w:numPr>
        <w:tabs>
          <w:tab w:val="left" w:pos="882"/>
          <w:tab w:val="left" w:pos="2154"/>
          <w:tab w:val="left" w:pos="3524"/>
          <w:tab w:val="left" w:pos="3855"/>
          <w:tab w:val="left" w:pos="4836"/>
          <w:tab w:val="left" w:pos="5150"/>
          <w:tab w:val="left" w:pos="6238"/>
          <w:tab w:val="left" w:pos="7121"/>
          <w:tab w:val="left" w:pos="8296"/>
        </w:tabs>
        <w:ind w:right="902" w:firstLine="566"/>
        <w:jc w:val="left"/>
        <w:rPr>
          <w:sz w:val="24"/>
        </w:rPr>
      </w:pPr>
      <w:r>
        <w:rPr>
          <w:color w:val="171717"/>
          <w:sz w:val="24"/>
        </w:rPr>
        <w:t>допущены</w:t>
      </w:r>
      <w:r>
        <w:rPr>
          <w:color w:val="171717"/>
          <w:sz w:val="24"/>
        </w:rPr>
        <w:tab/>
        <w:t>неточности</w:t>
      </w:r>
      <w:r>
        <w:rPr>
          <w:color w:val="171717"/>
          <w:sz w:val="24"/>
        </w:rPr>
        <w:tab/>
        <w:t>и</w:t>
      </w:r>
      <w:r>
        <w:rPr>
          <w:color w:val="171717"/>
          <w:sz w:val="24"/>
        </w:rPr>
        <w:tab/>
        <w:t>ошибка</w:t>
      </w:r>
      <w:r>
        <w:rPr>
          <w:color w:val="171717"/>
          <w:sz w:val="24"/>
        </w:rPr>
        <w:tab/>
        <w:t>в</w:t>
      </w:r>
      <w:r>
        <w:rPr>
          <w:color w:val="171717"/>
          <w:sz w:val="24"/>
        </w:rPr>
        <w:tab/>
        <w:t>закладке</w:t>
      </w:r>
      <w:r>
        <w:rPr>
          <w:color w:val="171717"/>
          <w:sz w:val="24"/>
        </w:rPr>
        <w:tab/>
        <w:t>опыта,</w:t>
      </w:r>
      <w:r>
        <w:rPr>
          <w:color w:val="171717"/>
          <w:sz w:val="24"/>
        </w:rPr>
        <w:tab/>
        <w:t>описании</w:t>
      </w:r>
      <w:r>
        <w:rPr>
          <w:color w:val="171717"/>
          <w:sz w:val="24"/>
        </w:rPr>
        <w:tab/>
        <w:t>наблюдение,</w:t>
      </w:r>
      <w:r>
        <w:rPr>
          <w:color w:val="171717"/>
          <w:spacing w:val="-57"/>
          <w:sz w:val="24"/>
        </w:rPr>
        <w:t xml:space="preserve"> </w:t>
      </w:r>
      <w:r>
        <w:rPr>
          <w:color w:val="171717"/>
          <w:sz w:val="24"/>
        </w:rPr>
        <w:t>формировании</w:t>
      </w:r>
      <w:r>
        <w:rPr>
          <w:color w:val="171717"/>
          <w:spacing w:val="-1"/>
          <w:sz w:val="24"/>
        </w:rPr>
        <w:t xml:space="preserve"> </w:t>
      </w:r>
      <w:r>
        <w:rPr>
          <w:color w:val="171717"/>
          <w:sz w:val="24"/>
        </w:rPr>
        <w:t>выводов.</w:t>
      </w:r>
    </w:p>
    <w:p w:rsidR="00F520B6" w:rsidRDefault="004D1F38">
      <w:pPr>
        <w:pStyle w:val="a3"/>
        <w:ind w:left="727" w:firstLine="0"/>
        <w:jc w:val="left"/>
      </w:pPr>
      <w:r>
        <w:rPr>
          <w:color w:val="171717"/>
        </w:rPr>
        <w:t>Отметка</w:t>
      </w:r>
      <w:r>
        <w:rPr>
          <w:color w:val="171717"/>
          <w:spacing w:val="-3"/>
        </w:rPr>
        <w:t xml:space="preserve"> </w:t>
      </w:r>
      <w:r>
        <w:rPr>
          <w:color w:val="171717"/>
        </w:rPr>
        <w:t>«2»:</w:t>
      </w:r>
    </w:p>
    <w:p w:rsidR="00F520B6" w:rsidRDefault="004D1F38" w:rsidP="00B9374A">
      <w:pPr>
        <w:pStyle w:val="a5"/>
        <w:numPr>
          <w:ilvl w:val="1"/>
          <w:numId w:val="88"/>
        </w:numPr>
        <w:tabs>
          <w:tab w:val="left" w:pos="882"/>
        </w:tabs>
        <w:spacing w:before="1"/>
        <w:ind w:left="881" w:hanging="155"/>
        <w:jc w:val="left"/>
        <w:rPr>
          <w:sz w:val="24"/>
        </w:rPr>
      </w:pPr>
      <w:r>
        <w:rPr>
          <w:color w:val="171717"/>
          <w:sz w:val="24"/>
        </w:rPr>
        <w:t>не</w:t>
      </w:r>
      <w:r>
        <w:rPr>
          <w:color w:val="171717"/>
          <w:spacing w:val="-4"/>
          <w:sz w:val="24"/>
        </w:rPr>
        <w:t xml:space="preserve"> </w:t>
      </w:r>
      <w:r>
        <w:rPr>
          <w:color w:val="171717"/>
          <w:sz w:val="24"/>
        </w:rPr>
        <w:t>определена</w:t>
      </w:r>
      <w:r>
        <w:rPr>
          <w:color w:val="171717"/>
          <w:spacing w:val="-3"/>
          <w:sz w:val="24"/>
        </w:rPr>
        <w:t xml:space="preserve"> </w:t>
      </w:r>
      <w:r>
        <w:rPr>
          <w:color w:val="171717"/>
          <w:sz w:val="24"/>
        </w:rPr>
        <w:t>самостоятельно</w:t>
      </w:r>
      <w:r>
        <w:rPr>
          <w:color w:val="171717"/>
          <w:spacing w:val="-2"/>
          <w:sz w:val="24"/>
        </w:rPr>
        <w:t xml:space="preserve"> </w:t>
      </w:r>
      <w:r>
        <w:rPr>
          <w:color w:val="171717"/>
          <w:sz w:val="24"/>
        </w:rPr>
        <w:t>цель</w:t>
      </w:r>
      <w:r>
        <w:rPr>
          <w:color w:val="171717"/>
          <w:spacing w:val="-2"/>
          <w:sz w:val="24"/>
        </w:rPr>
        <w:t xml:space="preserve"> </w:t>
      </w:r>
      <w:r>
        <w:rPr>
          <w:color w:val="171717"/>
          <w:sz w:val="24"/>
        </w:rPr>
        <w:t>опыта;</w:t>
      </w:r>
      <w:r>
        <w:rPr>
          <w:color w:val="171717"/>
          <w:spacing w:val="-2"/>
          <w:sz w:val="24"/>
        </w:rPr>
        <w:t xml:space="preserve"> </w:t>
      </w:r>
      <w:r>
        <w:rPr>
          <w:color w:val="171717"/>
          <w:sz w:val="24"/>
        </w:rPr>
        <w:t>не</w:t>
      </w:r>
      <w:r>
        <w:rPr>
          <w:color w:val="171717"/>
          <w:spacing w:val="-3"/>
          <w:sz w:val="24"/>
        </w:rPr>
        <w:t xml:space="preserve"> </w:t>
      </w:r>
      <w:r>
        <w:rPr>
          <w:color w:val="171717"/>
          <w:sz w:val="24"/>
        </w:rPr>
        <w:t>подготовлено</w:t>
      </w:r>
      <w:r>
        <w:rPr>
          <w:color w:val="171717"/>
          <w:spacing w:val="-2"/>
          <w:sz w:val="24"/>
        </w:rPr>
        <w:t xml:space="preserve"> </w:t>
      </w:r>
      <w:r>
        <w:rPr>
          <w:color w:val="171717"/>
          <w:sz w:val="24"/>
        </w:rPr>
        <w:t>нужное</w:t>
      </w:r>
      <w:r>
        <w:rPr>
          <w:color w:val="171717"/>
          <w:spacing w:val="-3"/>
          <w:sz w:val="24"/>
        </w:rPr>
        <w:t xml:space="preserve"> </w:t>
      </w:r>
      <w:r>
        <w:rPr>
          <w:color w:val="171717"/>
          <w:sz w:val="24"/>
        </w:rPr>
        <w:t>оборудование;</w:t>
      </w:r>
    </w:p>
    <w:p w:rsidR="00F520B6" w:rsidRDefault="004D1F38" w:rsidP="00B9374A">
      <w:pPr>
        <w:pStyle w:val="a5"/>
        <w:numPr>
          <w:ilvl w:val="1"/>
          <w:numId w:val="88"/>
        </w:numPr>
        <w:tabs>
          <w:tab w:val="left" w:pos="882"/>
        </w:tabs>
        <w:ind w:left="881" w:hanging="155"/>
        <w:jc w:val="left"/>
        <w:rPr>
          <w:sz w:val="24"/>
        </w:rPr>
      </w:pPr>
      <w:r>
        <w:rPr>
          <w:color w:val="171717"/>
          <w:sz w:val="24"/>
        </w:rPr>
        <w:t>допущены</w:t>
      </w:r>
      <w:r>
        <w:rPr>
          <w:color w:val="171717"/>
          <w:spacing w:val="-2"/>
          <w:sz w:val="24"/>
        </w:rPr>
        <w:t xml:space="preserve"> </w:t>
      </w:r>
      <w:r>
        <w:rPr>
          <w:color w:val="171717"/>
          <w:sz w:val="24"/>
        </w:rPr>
        <w:t>существенные</w:t>
      </w:r>
      <w:r>
        <w:rPr>
          <w:color w:val="171717"/>
          <w:spacing w:val="-4"/>
          <w:sz w:val="24"/>
        </w:rPr>
        <w:t xml:space="preserve"> </w:t>
      </w:r>
      <w:r>
        <w:rPr>
          <w:color w:val="171717"/>
          <w:sz w:val="24"/>
        </w:rPr>
        <w:t>ошибки</w:t>
      </w:r>
      <w:r>
        <w:rPr>
          <w:color w:val="171717"/>
          <w:spacing w:val="-2"/>
          <w:sz w:val="24"/>
        </w:rPr>
        <w:t xml:space="preserve"> </w:t>
      </w:r>
      <w:r>
        <w:rPr>
          <w:color w:val="171717"/>
          <w:sz w:val="24"/>
        </w:rPr>
        <w:t>при</w:t>
      </w:r>
      <w:r>
        <w:rPr>
          <w:color w:val="171717"/>
          <w:spacing w:val="-2"/>
          <w:sz w:val="24"/>
        </w:rPr>
        <w:t xml:space="preserve"> </w:t>
      </w:r>
      <w:r>
        <w:rPr>
          <w:color w:val="171717"/>
          <w:sz w:val="24"/>
        </w:rPr>
        <w:t>закладке</w:t>
      </w:r>
      <w:r>
        <w:rPr>
          <w:color w:val="171717"/>
          <w:spacing w:val="-3"/>
          <w:sz w:val="24"/>
        </w:rPr>
        <w:t xml:space="preserve"> </w:t>
      </w:r>
      <w:r>
        <w:rPr>
          <w:color w:val="171717"/>
          <w:sz w:val="24"/>
        </w:rPr>
        <w:t>опыта</w:t>
      </w:r>
      <w:r>
        <w:rPr>
          <w:color w:val="171717"/>
          <w:spacing w:val="-2"/>
          <w:sz w:val="24"/>
        </w:rPr>
        <w:t xml:space="preserve"> </w:t>
      </w:r>
      <w:r>
        <w:rPr>
          <w:color w:val="171717"/>
          <w:sz w:val="24"/>
        </w:rPr>
        <w:t>и</w:t>
      </w:r>
      <w:r>
        <w:rPr>
          <w:color w:val="171717"/>
          <w:spacing w:val="-2"/>
          <w:sz w:val="24"/>
        </w:rPr>
        <w:t xml:space="preserve"> </w:t>
      </w:r>
      <w:r>
        <w:rPr>
          <w:color w:val="171717"/>
          <w:sz w:val="24"/>
        </w:rPr>
        <w:t>его</w:t>
      </w:r>
      <w:r>
        <w:rPr>
          <w:color w:val="171717"/>
          <w:spacing w:val="2"/>
          <w:sz w:val="24"/>
        </w:rPr>
        <w:t xml:space="preserve"> </w:t>
      </w:r>
      <w:r>
        <w:rPr>
          <w:color w:val="171717"/>
          <w:sz w:val="24"/>
        </w:rPr>
        <w:t>оформлении.</w:t>
      </w:r>
    </w:p>
    <w:p w:rsidR="00F520B6" w:rsidRDefault="00F520B6">
      <w:pPr>
        <w:pStyle w:val="a3"/>
        <w:ind w:left="0" w:firstLine="0"/>
        <w:jc w:val="left"/>
      </w:pPr>
    </w:p>
    <w:p w:rsidR="00F520B6" w:rsidRDefault="004D1F38">
      <w:pPr>
        <w:pStyle w:val="1"/>
        <w:ind w:left="727"/>
        <w:jc w:val="left"/>
      </w:pPr>
      <w:r>
        <w:rPr>
          <w:color w:val="171717"/>
        </w:rPr>
        <w:t>Оценка</w:t>
      </w:r>
      <w:r>
        <w:rPr>
          <w:color w:val="171717"/>
          <w:spacing w:val="-3"/>
        </w:rPr>
        <w:t xml:space="preserve"> </w:t>
      </w:r>
      <w:r>
        <w:rPr>
          <w:color w:val="171717"/>
        </w:rPr>
        <w:t>умений</w:t>
      </w:r>
      <w:r>
        <w:rPr>
          <w:color w:val="171717"/>
          <w:spacing w:val="-3"/>
        </w:rPr>
        <w:t xml:space="preserve"> </w:t>
      </w:r>
      <w:r>
        <w:rPr>
          <w:color w:val="171717"/>
        </w:rPr>
        <w:t>проводить</w:t>
      </w:r>
      <w:r>
        <w:rPr>
          <w:color w:val="171717"/>
          <w:spacing w:val="-3"/>
        </w:rPr>
        <w:t xml:space="preserve"> </w:t>
      </w:r>
      <w:r>
        <w:rPr>
          <w:color w:val="171717"/>
        </w:rPr>
        <w:t>наблюдения</w:t>
      </w:r>
    </w:p>
    <w:p w:rsidR="00F520B6" w:rsidRDefault="004D1F38">
      <w:pPr>
        <w:pStyle w:val="a3"/>
        <w:spacing w:line="275" w:lineRule="exact"/>
        <w:ind w:left="727" w:firstLine="0"/>
        <w:jc w:val="left"/>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right="903" w:firstLine="566"/>
        <w:jc w:val="left"/>
        <w:rPr>
          <w:sz w:val="24"/>
        </w:rPr>
      </w:pPr>
      <w:r>
        <w:rPr>
          <w:color w:val="171717"/>
          <w:sz w:val="24"/>
        </w:rPr>
        <w:t>правильно</w:t>
      </w:r>
      <w:r>
        <w:rPr>
          <w:color w:val="171717"/>
          <w:spacing w:val="32"/>
          <w:sz w:val="24"/>
        </w:rPr>
        <w:t xml:space="preserve"> </w:t>
      </w:r>
      <w:r>
        <w:rPr>
          <w:color w:val="171717"/>
          <w:sz w:val="24"/>
        </w:rPr>
        <w:t>по</w:t>
      </w:r>
      <w:r>
        <w:rPr>
          <w:color w:val="171717"/>
          <w:spacing w:val="31"/>
          <w:sz w:val="24"/>
        </w:rPr>
        <w:t xml:space="preserve"> </w:t>
      </w:r>
      <w:r>
        <w:rPr>
          <w:color w:val="171717"/>
          <w:sz w:val="24"/>
        </w:rPr>
        <w:t>заданию</w:t>
      </w:r>
      <w:r>
        <w:rPr>
          <w:color w:val="171717"/>
          <w:spacing w:val="32"/>
          <w:sz w:val="24"/>
        </w:rPr>
        <w:t xml:space="preserve"> </w:t>
      </w:r>
      <w:r>
        <w:rPr>
          <w:color w:val="171717"/>
          <w:sz w:val="24"/>
        </w:rPr>
        <w:t>проведено</w:t>
      </w:r>
      <w:r>
        <w:rPr>
          <w:color w:val="171717"/>
          <w:spacing w:val="32"/>
          <w:sz w:val="24"/>
        </w:rPr>
        <w:t xml:space="preserve"> </w:t>
      </w:r>
      <w:r>
        <w:rPr>
          <w:color w:val="171717"/>
          <w:sz w:val="24"/>
        </w:rPr>
        <w:t>наблюдение;</w:t>
      </w:r>
      <w:r>
        <w:rPr>
          <w:color w:val="171717"/>
          <w:spacing w:val="34"/>
          <w:sz w:val="24"/>
        </w:rPr>
        <w:t xml:space="preserve"> </w:t>
      </w:r>
      <w:r>
        <w:rPr>
          <w:color w:val="171717"/>
          <w:sz w:val="24"/>
        </w:rPr>
        <w:t>выделены</w:t>
      </w:r>
      <w:r>
        <w:rPr>
          <w:color w:val="171717"/>
          <w:spacing w:val="33"/>
          <w:sz w:val="24"/>
        </w:rPr>
        <w:t xml:space="preserve"> </w:t>
      </w:r>
      <w:r>
        <w:rPr>
          <w:color w:val="171717"/>
          <w:sz w:val="24"/>
        </w:rPr>
        <w:t>существенные</w:t>
      </w:r>
      <w:r>
        <w:rPr>
          <w:color w:val="171717"/>
          <w:spacing w:val="31"/>
          <w:sz w:val="24"/>
        </w:rPr>
        <w:t xml:space="preserve"> </w:t>
      </w:r>
      <w:r>
        <w:rPr>
          <w:color w:val="171717"/>
          <w:sz w:val="24"/>
        </w:rPr>
        <w:t>признаке,</w:t>
      </w:r>
      <w:r>
        <w:rPr>
          <w:color w:val="171717"/>
          <w:spacing w:val="-57"/>
          <w:sz w:val="24"/>
        </w:rPr>
        <w:t xml:space="preserve"> </w:t>
      </w:r>
      <w:r>
        <w:rPr>
          <w:color w:val="171717"/>
          <w:sz w:val="24"/>
        </w:rPr>
        <w:t>логично,</w:t>
      </w:r>
      <w:r>
        <w:rPr>
          <w:color w:val="171717"/>
          <w:spacing w:val="-1"/>
          <w:sz w:val="24"/>
        </w:rPr>
        <w:t xml:space="preserve"> </w:t>
      </w:r>
      <w:r>
        <w:rPr>
          <w:color w:val="171717"/>
          <w:sz w:val="24"/>
        </w:rPr>
        <w:t>научно</w:t>
      </w:r>
      <w:r>
        <w:rPr>
          <w:color w:val="171717"/>
          <w:spacing w:val="-1"/>
          <w:sz w:val="24"/>
        </w:rPr>
        <w:t xml:space="preserve"> </w:t>
      </w:r>
      <w:r>
        <w:rPr>
          <w:color w:val="171717"/>
          <w:sz w:val="24"/>
        </w:rPr>
        <w:t>грамотно оформлены</w:t>
      </w:r>
      <w:r>
        <w:rPr>
          <w:color w:val="171717"/>
          <w:spacing w:val="-1"/>
          <w:sz w:val="24"/>
        </w:rPr>
        <w:t xml:space="preserve"> </w:t>
      </w:r>
      <w:r>
        <w:rPr>
          <w:color w:val="171717"/>
          <w:sz w:val="24"/>
        </w:rPr>
        <w:t>результаты наблюдения</w:t>
      </w:r>
      <w:r>
        <w:rPr>
          <w:color w:val="171717"/>
          <w:spacing w:val="-4"/>
          <w:sz w:val="24"/>
        </w:rPr>
        <w:t xml:space="preserve"> </w:t>
      </w:r>
      <w:r>
        <w:rPr>
          <w:color w:val="171717"/>
          <w:sz w:val="24"/>
        </w:rPr>
        <w:t>и выводы.</w:t>
      </w:r>
    </w:p>
    <w:p w:rsidR="00F520B6" w:rsidRDefault="004D1F38">
      <w:pPr>
        <w:pStyle w:val="a3"/>
        <w:ind w:left="727" w:firstLine="0"/>
        <w:jc w:val="left"/>
      </w:pPr>
      <w:r>
        <w:rPr>
          <w:color w:val="171717"/>
        </w:rPr>
        <w:t>Отметка</w:t>
      </w:r>
      <w:r>
        <w:rPr>
          <w:color w:val="171717"/>
          <w:spacing w:val="-3"/>
        </w:rPr>
        <w:t xml:space="preserve"> </w:t>
      </w:r>
      <w:r>
        <w:rPr>
          <w:color w:val="171717"/>
        </w:rPr>
        <w:t>«4»:</w:t>
      </w:r>
    </w:p>
    <w:p w:rsidR="00F520B6" w:rsidRDefault="004D1F38" w:rsidP="00B9374A">
      <w:pPr>
        <w:pStyle w:val="a5"/>
        <w:numPr>
          <w:ilvl w:val="1"/>
          <w:numId w:val="88"/>
        </w:numPr>
        <w:tabs>
          <w:tab w:val="left" w:pos="882"/>
        </w:tabs>
        <w:ind w:right="899" w:firstLine="566"/>
        <w:jc w:val="left"/>
        <w:rPr>
          <w:sz w:val="24"/>
        </w:rPr>
      </w:pPr>
      <w:r>
        <w:rPr>
          <w:color w:val="171717"/>
          <w:sz w:val="24"/>
        </w:rPr>
        <w:t>правильно</w:t>
      </w:r>
      <w:r>
        <w:rPr>
          <w:color w:val="171717"/>
          <w:spacing w:val="45"/>
          <w:sz w:val="24"/>
        </w:rPr>
        <w:t xml:space="preserve"> </w:t>
      </w:r>
      <w:r>
        <w:rPr>
          <w:color w:val="171717"/>
          <w:sz w:val="24"/>
        </w:rPr>
        <w:t>по</w:t>
      </w:r>
      <w:r>
        <w:rPr>
          <w:color w:val="171717"/>
          <w:spacing w:val="45"/>
          <w:sz w:val="24"/>
        </w:rPr>
        <w:t xml:space="preserve"> </w:t>
      </w:r>
      <w:r>
        <w:rPr>
          <w:color w:val="171717"/>
          <w:sz w:val="24"/>
        </w:rPr>
        <w:t>заданию</w:t>
      </w:r>
      <w:r>
        <w:rPr>
          <w:color w:val="171717"/>
          <w:spacing w:val="48"/>
          <w:sz w:val="24"/>
        </w:rPr>
        <w:t xml:space="preserve"> </w:t>
      </w:r>
      <w:r>
        <w:rPr>
          <w:color w:val="171717"/>
          <w:sz w:val="24"/>
        </w:rPr>
        <w:t>проведено</w:t>
      </w:r>
      <w:r>
        <w:rPr>
          <w:color w:val="171717"/>
          <w:spacing w:val="48"/>
          <w:sz w:val="24"/>
        </w:rPr>
        <w:t xml:space="preserve"> </w:t>
      </w:r>
      <w:r>
        <w:rPr>
          <w:color w:val="171717"/>
          <w:sz w:val="24"/>
        </w:rPr>
        <w:t>наблюдение,</w:t>
      </w:r>
      <w:r>
        <w:rPr>
          <w:color w:val="171717"/>
          <w:spacing w:val="48"/>
          <w:sz w:val="24"/>
        </w:rPr>
        <w:t xml:space="preserve"> </w:t>
      </w:r>
      <w:r>
        <w:rPr>
          <w:color w:val="171717"/>
          <w:sz w:val="24"/>
        </w:rPr>
        <w:t>при</w:t>
      </w:r>
      <w:r>
        <w:rPr>
          <w:color w:val="171717"/>
          <w:spacing w:val="46"/>
          <w:sz w:val="24"/>
        </w:rPr>
        <w:t xml:space="preserve"> </w:t>
      </w:r>
      <w:r>
        <w:rPr>
          <w:color w:val="171717"/>
          <w:sz w:val="24"/>
        </w:rPr>
        <w:t>выделении</w:t>
      </w:r>
      <w:r>
        <w:rPr>
          <w:color w:val="171717"/>
          <w:spacing w:val="46"/>
          <w:sz w:val="24"/>
        </w:rPr>
        <w:t xml:space="preserve"> </w:t>
      </w:r>
      <w:r>
        <w:rPr>
          <w:color w:val="171717"/>
          <w:sz w:val="24"/>
        </w:rPr>
        <w:t>существенных</w:t>
      </w:r>
      <w:r>
        <w:rPr>
          <w:color w:val="171717"/>
          <w:spacing w:val="-57"/>
          <w:sz w:val="24"/>
        </w:rPr>
        <w:t xml:space="preserve"> </w:t>
      </w:r>
      <w:r>
        <w:rPr>
          <w:color w:val="171717"/>
          <w:sz w:val="24"/>
        </w:rPr>
        <w:t>признаков</w:t>
      </w:r>
      <w:r>
        <w:rPr>
          <w:color w:val="171717"/>
          <w:spacing w:val="-1"/>
          <w:sz w:val="24"/>
        </w:rPr>
        <w:t xml:space="preserve"> </w:t>
      </w:r>
      <w:r>
        <w:rPr>
          <w:color w:val="171717"/>
          <w:sz w:val="24"/>
        </w:rPr>
        <w:t>у</w:t>
      </w:r>
      <w:r>
        <w:rPr>
          <w:color w:val="171717"/>
          <w:spacing w:val="-1"/>
          <w:sz w:val="24"/>
        </w:rPr>
        <w:t xml:space="preserve"> </w:t>
      </w:r>
      <w:r>
        <w:rPr>
          <w:color w:val="171717"/>
          <w:sz w:val="24"/>
        </w:rPr>
        <w:t>наблюдаемого объекта</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названы</w:t>
      </w:r>
      <w:r>
        <w:rPr>
          <w:color w:val="171717"/>
          <w:spacing w:val="-1"/>
          <w:sz w:val="24"/>
        </w:rPr>
        <w:t xml:space="preserve"> </w:t>
      </w:r>
      <w:r>
        <w:rPr>
          <w:color w:val="171717"/>
          <w:sz w:val="24"/>
        </w:rPr>
        <w:t>второстепенные;</w:t>
      </w:r>
    </w:p>
    <w:p w:rsidR="00F520B6" w:rsidRDefault="004D1F38" w:rsidP="00B9374A">
      <w:pPr>
        <w:pStyle w:val="a5"/>
        <w:numPr>
          <w:ilvl w:val="1"/>
          <w:numId w:val="88"/>
        </w:numPr>
        <w:tabs>
          <w:tab w:val="left" w:pos="882"/>
        </w:tabs>
        <w:ind w:left="727" w:right="3242" w:firstLine="0"/>
        <w:jc w:val="left"/>
        <w:rPr>
          <w:sz w:val="24"/>
        </w:rPr>
      </w:pPr>
      <w:r>
        <w:rPr>
          <w:color w:val="171717"/>
          <w:sz w:val="24"/>
        </w:rPr>
        <w:t>допущена небрежность в оформлении наблюдение и выводов.</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«3»:</w:t>
      </w:r>
    </w:p>
    <w:p w:rsidR="00F520B6" w:rsidRDefault="004D1F38" w:rsidP="00B9374A">
      <w:pPr>
        <w:pStyle w:val="a5"/>
        <w:numPr>
          <w:ilvl w:val="1"/>
          <w:numId w:val="88"/>
        </w:numPr>
        <w:tabs>
          <w:tab w:val="left" w:pos="882"/>
        </w:tabs>
        <w:ind w:left="881" w:hanging="155"/>
        <w:jc w:val="left"/>
        <w:rPr>
          <w:sz w:val="24"/>
        </w:rPr>
      </w:pPr>
      <w:r>
        <w:rPr>
          <w:color w:val="171717"/>
          <w:sz w:val="24"/>
        </w:rPr>
        <w:t>допущены</w:t>
      </w:r>
      <w:r>
        <w:rPr>
          <w:color w:val="171717"/>
          <w:spacing w:val="-2"/>
          <w:sz w:val="24"/>
        </w:rPr>
        <w:t xml:space="preserve"> </w:t>
      </w:r>
      <w:r>
        <w:rPr>
          <w:color w:val="171717"/>
          <w:sz w:val="24"/>
        </w:rPr>
        <w:t>неточности,</w:t>
      </w:r>
      <w:r>
        <w:rPr>
          <w:color w:val="171717"/>
          <w:spacing w:val="-4"/>
          <w:sz w:val="24"/>
        </w:rPr>
        <w:t xml:space="preserve"> </w:t>
      </w:r>
      <w:r>
        <w:rPr>
          <w:color w:val="171717"/>
          <w:sz w:val="24"/>
        </w:rPr>
        <w:t>1-2</w:t>
      </w:r>
      <w:r>
        <w:rPr>
          <w:color w:val="171717"/>
          <w:spacing w:val="-1"/>
          <w:sz w:val="24"/>
        </w:rPr>
        <w:t xml:space="preserve"> </w:t>
      </w:r>
      <w:r>
        <w:rPr>
          <w:color w:val="171717"/>
          <w:sz w:val="24"/>
        </w:rPr>
        <w:t>ошибка</w:t>
      </w:r>
      <w:r>
        <w:rPr>
          <w:color w:val="171717"/>
          <w:spacing w:val="-2"/>
          <w:sz w:val="24"/>
        </w:rPr>
        <w:t xml:space="preserve"> </w:t>
      </w:r>
      <w:r>
        <w:rPr>
          <w:color w:val="171717"/>
          <w:sz w:val="24"/>
        </w:rPr>
        <w:t>в</w:t>
      </w:r>
      <w:r>
        <w:rPr>
          <w:color w:val="171717"/>
          <w:spacing w:val="-2"/>
          <w:sz w:val="24"/>
        </w:rPr>
        <w:t xml:space="preserve"> </w:t>
      </w:r>
      <w:r>
        <w:rPr>
          <w:color w:val="171717"/>
          <w:sz w:val="24"/>
        </w:rPr>
        <w:t>проведении</w:t>
      </w:r>
      <w:r>
        <w:rPr>
          <w:color w:val="171717"/>
          <w:spacing w:val="-1"/>
          <w:sz w:val="24"/>
        </w:rPr>
        <w:t xml:space="preserve"> </w:t>
      </w:r>
      <w:r>
        <w:rPr>
          <w:color w:val="171717"/>
          <w:sz w:val="24"/>
        </w:rPr>
        <w:t>наблюдение</w:t>
      </w:r>
      <w:r>
        <w:rPr>
          <w:color w:val="171717"/>
          <w:spacing w:val="-3"/>
          <w:sz w:val="24"/>
        </w:rPr>
        <w:t xml:space="preserve"> </w:t>
      </w:r>
      <w:r>
        <w:rPr>
          <w:color w:val="171717"/>
          <w:sz w:val="24"/>
        </w:rPr>
        <w:t>по</w:t>
      </w:r>
      <w:r>
        <w:rPr>
          <w:color w:val="171717"/>
          <w:spacing w:val="-4"/>
          <w:sz w:val="24"/>
        </w:rPr>
        <w:t xml:space="preserve"> </w:t>
      </w:r>
      <w:r>
        <w:rPr>
          <w:color w:val="171717"/>
          <w:sz w:val="24"/>
        </w:rPr>
        <w:t>заданию</w:t>
      </w:r>
      <w:r>
        <w:rPr>
          <w:color w:val="171717"/>
          <w:spacing w:val="-1"/>
          <w:sz w:val="24"/>
        </w:rPr>
        <w:t xml:space="preserve"> </w:t>
      </w:r>
      <w:r>
        <w:rPr>
          <w:color w:val="171717"/>
          <w:sz w:val="24"/>
        </w:rPr>
        <w:t>учителя;</w:t>
      </w:r>
    </w:p>
    <w:p w:rsidR="00F520B6" w:rsidRDefault="004D1F38" w:rsidP="00B9374A">
      <w:pPr>
        <w:pStyle w:val="a5"/>
        <w:numPr>
          <w:ilvl w:val="1"/>
          <w:numId w:val="88"/>
        </w:numPr>
        <w:tabs>
          <w:tab w:val="left" w:pos="882"/>
        </w:tabs>
        <w:ind w:right="902" w:firstLine="566"/>
        <w:jc w:val="left"/>
        <w:rPr>
          <w:sz w:val="24"/>
        </w:rPr>
      </w:pPr>
      <w:r>
        <w:rPr>
          <w:color w:val="171717"/>
          <w:sz w:val="24"/>
        </w:rPr>
        <w:t>при</w:t>
      </w:r>
      <w:r>
        <w:rPr>
          <w:color w:val="171717"/>
          <w:spacing w:val="1"/>
          <w:sz w:val="24"/>
        </w:rPr>
        <w:t xml:space="preserve"> </w:t>
      </w:r>
      <w:r>
        <w:rPr>
          <w:color w:val="171717"/>
          <w:sz w:val="24"/>
        </w:rPr>
        <w:t>выделении</w:t>
      </w:r>
      <w:r>
        <w:rPr>
          <w:color w:val="171717"/>
          <w:spacing w:val="1"/>
          <w:sz w:val="24"/>
        </w:rPr>
        <w:t xml:space="preserve"> </w:t>
      </w:r>
      <w:r>
        <w:rPr>
          <w:color w:val="171717"/>
          <w:sz w:val="24"/>
        </w:rPr>
        <w:t>существенных</w:t>
      </w:r>
      <w:r>
        <w:rPr>
          <w:color w:val="171717"/>
          <w:spacing w:val="1"/>
          <w:sz w:val="24"/>
        </w:rPr>
        <w:t xml:space="preserve"> </w:t>
      </w:r>
      <w:r>
        <w:rPr>
          <w:color w:val="171717"/>
          <w:sz w:val="24"/>
        </w:rPr>
        <w:t>признаков</w:t>
      </w:r>
      <w:r>
        <w:rPr>
          <w:color w:val="171717"/>
          <w:spacing w:val="1"/>
          <w:sz w:val="24"/>
        </w:rPr>
        <w:t xml:space="preserve"> </w:t>
      </w:r>
      <w:r>
        <w:rPr>
          <w:color w:val="171717"/>
          <w:sz w:val="24"/>
        </w:rPr>
        <w:t>у</w:t>
      </w:r>
      <w:r>
        <w:rPr>
          <w:color w:val="171717"/>
          <w:spacing w:val="1"/>
          <w:sz w:val="24"/>
        </w:rPr>
        <w:t xml:space="preserve"> </w:t>
      </w:r>
      <w:r>
        <w:rPr>
          <w:color w:val="171717"/>
          <w:sz w:val="24"/>
        </w:rPr>
        <w:t>наблюдаемого</w:t>
      </w:r>
      <w:r>
        <w:rPr>
          <w:color w:val="171717"/>
          <w:spacing w:val="1"/>
          <w:sz w:val="24"/>
        </w:rPr>
        <w:t xml:space="preserve"> </w:t>
      </w:r>
      <w:r>
        <w:rPr>
          <w:color w:val="171717"/>
          <w:sz w:val="24"/>
        </w:rPr>
        <w:t>объекта</w:t>
      </w:r>
      <w:r>
        <w:rPr>
          <w:color w:val="171717"/>
          <w:spacing w:val="1"/>
          <w:sz w:val="24"/>
        </w:rPr>
        <w:t xml:space="preserve"> </w:t>
      </w:r>
      <w:r>
        <w:rPr>
          <w:color w:val="171717"/>
          <w:sz w:val="24"/>
        </w:rPr>
        <w:t>(процесса)</w:t>
      </w:r>
      <w:r>
        <w:rPr>
          <w:color w:val="171717"/>
          <w:spacing w:val="-57"/>
          <w:sz w:val="24"/>
        </w:rPr>
        <w:t xml:space="preserve"> </w:t>
      </w:r>
      <w:r>
        <w:rPr>
          <w:color w:val="171717"/>
          <w:sz w:val="24"/>
        </w:rPr>
        <w:t>выделены</w:t>
      </w:r>
      <w:r>
        <w:rPr>
          <w:color w:val="171717"/>
          <w:spacing w:val="-2"/>
          <w:sz w:val="24"/>
        </w:rPr>
        <w:t xml:space="preserve"> </w:t>
      </w:r>
      <w:r>
        <w:rPr>
          <w:color w:val="171717"/>
          <w:sz w:val="24"/>
        </w:rPr>
        <w:t>лишь</w:t>
      </w:r>
      <w:r>
        <w:rPr>
          <w:color w:val="171717"/>
          <w:spacing w:val="-1"/>
          <w:sz w:val="24"/>
        </w:rPr>
        <w:t xml:space="preserve"> </w:t>
      </w:r>
      <w:r>
        <w:rPr>
          <w:color w:val="171717"/>
          <w:sz w:val="24"/>
        </w:rPr>
        <w:t>некоторые,</w:t>
      </w:r>
      <w:r>
        <w:rPr>
          <w:color w:val="171717"/>
          <w:spacing w:val="-2"/>
          <w:sz w:val="24"/>
        </w:rPr>
        <w:t xml:space="preserve"> </w:t>
      </w:r>
      <w:r>
        <w:rPr>
          <w:color w:val="171717"/>
          <w:sz w:val="24"/>
        </w:rPr>
        <w:t>допущены</w:t>
      </w:r>
      <w:r>
        <w:rPr>
          <w:color w:val="171717"/>
          <w:spacing w:val="-1"/>
          <w:sz w:val="24"/>
        </w:rPr>
        <w:t xml:space="preserve"> </w:t>
      </w:r>
      <w:r>
        <w:rPr>
          <w:color w:val="171717"/>
          <w:sz w:val="24"/>
        </w:rPr>
        <w:t>ошибки</w:t>
      </w:r>
      <w:r>
        <w:rPr>
          <w:color w:val="171717"/>
          <w:spacing w:val="-3"/>
          <w:sz w:val="24"/>
        </w:rPr>
        <w:t xml:space="preserve"> </w:t>
      </w:r>
      <w:r>
        <w:rPr>
          <w:color w:val="171717"/>
          <w:sz w:val="24"/>
        </w:rPr>
        <w:t>(1-2)</w:t>
      </w:r>
      <w:r>
        <w:rPr>
          <w:color w:val="171717"/>
          <w:spacing w:val="-2"/>
          <w:sz w:val="24"/>
        </w:rPr>
        <w:t xml:space="preserve"> </w:t>
      </w:r>
      <w:r>
        <w:rPr>
          <w:color w:val="171717"/>
          <w:sz w:val="24"/>
        </w:rPr>
        <w:t>в</w:t>
      </w:r>
      <w:r>
        <w:rPr>
          <w:color w:val="171717"/>
          <w:spacing w:val="-3"/>
          <w:sz w:val="24"/>
        </w:rPr>
        <w:t xml:space="preserve"> </w:t>
      </w:r>
      <w:r>
        <w:rPr>
          <w:color w:val="171717"/>
          <w:sz w:val="24"/>
        </w:rPr>
        <w:t>оформлении</w:t>
      </w:r>
      <w:r>
        <w:rPr>
          <w:color w:val="171717"/>
          <w:spacing w:val="-2"/>
          <w:sz w:val="24"/>
        </w:rPr>
        <w:t xml:space="preserve"> </w:t>
      </w:r>
      <w:r>
        <w:rPr>
          <w:color w:val="171717"/>
          <w:sz w:val="24"/>
        </w:rPr>
        <w:t>наблюдение</w:t>
      </w:r>
      <w:r>
        <w:rPr>
          <w:color w:val="171717"/>
          <w:spacing w:val="-2"/>
          <w:sz w:val="24"/>
        </w:rPr>
        <w:t xml:space="preserve"> </w:t>
      </w:r>
      <w:r>
        <w:rPr>
          <w:color w:val="171717"/>
          <w:sz w:val="24"/>
        </w:rPr>
        <w:t>и</w:t>
      </w:r>
      <w:r>
        <w:rPr>
          <w:color w:val="171717"/>
          <w:spacing w:val="-1"/>
          <w:sz w:val="24"/>
        </w:rPr>
        <w:t xml:space="preserve"> </w:t>
      </w:r>
      <w:r>
        <w:rPr>
          <w:color w:val="171717"/>
          <w:sz w:val="24"/>
        </w:rPr>
        <w:t>выводов.</w:t>
      </w:r>
    </w:p>
    <w:p w:rsidR="00F520B6" w:rsidRDefault="004D1F38">
      <w:pPr>
        <w:pStyle w:val="a3"/>
        <w:ind w:left="727" w:firstLine="0"/>
        <w:jc w:val="left"/>
      </w:pPr>
      <w:r>
        <w:rPr>
          <w:color w:val="171717"/>
        </w:rPr>
        <w:t>Отметка</w:t>
      </w:r>
      <w:r>
        <w:rPr>
          <w:color w:val="171717"/>
          <w:spacing w:val="-3"/>
        </w:rPr>
        <w:t xml:space="preserve"> </w:t>
      </w:r>
      <w:r>
        <w:rPr>
          <w:color w:val="171717"/>
        </w:rPr>
        <w:t>«2»:</w:t>
      </w:r>
    </w:p>
    <w:p w:rsidR="00F520B6" w:rsidRDefault="004D1F38" w:rsidP="00B9374A">
      <w:pPr>
        <w:pStyle w:val="a5"/>
        <w:numPr>
          <w:ilvl w:val="1"/>
          <w:numId w:val="88"/>
        </w:numPr>
        <w:tabs>
          <w:tab w:val="left" w:pos="882"/>
        </w:tabs>
        <w:ind w:left="881" w:hanging="155"/>
        <w:jc w:val="left"/>
        <w:rPr>
          <w:sz w:val="24"/>
        </w:rPr>
      </w:pPr>
      <w:r>
        <w:rPr>
          <w:color w:val="171717"/>
          <w:sz w:val="24"/>
        </w:rPr>
        <w:t>допущены</w:t>
      </w:r>
      <w:r>
        <w:rPr>
          <w:color w:val="171717"/>
          <w:spacing w:val="-2"/>
          <w:sz w:val="24"/>
        </w:rPr>
        <w:t xml:space="preserve"> </w:t>
      </w:r>
      <w:r>
        <w:rPr>
          <w:color w:val="171717"/>
          <w:sz w:val="24"/>
        </w:rPr>
        <w:t>ошибки</w:t>
      </w:r>
      <w:r>
        <w:rPr>
          <w:color w:val="171717"/>
          <w:spacing w:val="-2"/>
          <w:sz w:val="24"/>
        </w:rPr>
        <w:t xml:space="preserve"> </w:t>
      </w:r>
      <w:r>
        <w:rPr>
          <w:color w:val="171717"/>
          <w:sz w:val="24"/>
        </w:rPr>
        <w:t>(3-4)</w:t>
      </w:r>
      <w:r>
        <w:rPr>
          <w:color w:val="171717"/>
          <w:spacing w:val="-2"/>
          <w:sz w:val="24"/>
        </w:rPr>
        <w:t xml:space="preserve"> </w:t>
      </w:r>
      <w:r>
        <w:rPr>
          <w:color w:val="171717"/>
          <w:sz w:val="24"/>
        </w:rPr>
        <w:t>в</w:t>
      </w:r>
      <w:r>
        <w:rPr>
          <w:color w:val="171717"/>
          <w:spacing w:val="-4"/>
          <w:sz w:val="24"/>
        </w:rPr>
        <w:t xml:space="preserve"> </w:t>
      </w:r>
      <w:r>
        <w:rPr>
          <w:color w:val="171717"/>
          <w:sz w:val="24"/>
        </w:rPr>
        <w:t>проведении</w:t>
      </w:r>
      <w:r>
        <w:rPr>
          <w:color w:val="171717"/>
          <w:spacing w:val="-2"/>
          <w:sz w:val="24"/>
        </w:rPr>
        <w:t xml:space="preserve"> </w:t>
      </w:r>
      <w:r>
        <w:rPr>
          <w:color w:val="171717"/>
          <w:sz w:val="24"/>
        </w:rPr>
        <w:t>наблюдение</w:t>
      </w:r>
      <w:r>
        <w:rPr>
          <w:color w:val="171717"/>
          <w:spacing w:val="-3"/>
          <w:sz w:val="24"/>
        </w:rPr>
        <w:t xml:space="preserve"> </w:t>
      </w:r>
      <w:r>
        <w:rPr>
          <w:color w:val="171717"/>
          <w:sz w:val="24"/>
        </w:rPr>
        <w:t>по</w:t>
      </w:r>
      <w:r>
        <w:rPr>
          <w:color w:val="171717"/>
          <w:spacing w:val="-2"/>
          <w:sz w:val="24"/>
        </w:rPr>
        <w:t xml:space="preserve"> </w:t>
      </w:r>
      <w:r>
        <w:rPr>
          <w:color w:val="171717"/>
          <w:sz w:val="24"/>
        </w:rPr>
        <w:t>заданию</w:t>
      </w:r>
      <w:r>
        <w:rPr>
          <w:color w:val="171717"/>
          <w:spacing w:val="-2"/>
          <w:sz w:val="24"/>
        </w:rPr>
        <w:t xml:space="preserve"> </w:t>
      </w:r>
      <w:r>
        <w:rPr>
          <w:color w:val="171717"/>
          <w:sz w:val="24"/>
        </w:rPr>
        <w:t>учителя;</w:t>
      </w:r>
    </w:p>
    <w:p w:rsidR="00F520B6" w:rsidRDefault="004D1F38" w:rsidP="00B9374A">
      <w:pPr>
        <w:pStyle w:val="a5"/>
        <w:numPr>
          <w:ilvl w:val="1"/>
          <w:numId w:val="88"/>
        </w:numPr>
        <w:tabs>
          <w:tab w:val="left" w:pos="882"/>
        </w:tabs>
        <w:ind w:right="899" w:firstLine="566"/>
        <w:jc w:val="left"/>
        <w:rPr>
          <w:sz w:val="24"/>
        </w:rPr>
      </w:pPr>
      <w:r>
        <w:rPr>
          <w:color w:val="171717"/>
          <w:sz w:val="24"/>
        </w:rPr>
        <w:t>неправильно</w:t>
      </w:r>
      <w:r>
        <w:rPr>
          <w:color w:val="171717"/>
          <w:spacing w:val="37"/>
          <w:sz w:val="24"/>
        </w:rPr>
        <w:t xml:space="preserve"> </w:t>
      </w:r>
      <w:r>
        <w:rPr>
          <w:color w:val="171717"/>
          <w:sz w:val="24"/>
        </w:rPr>
        <w:t>выделены</w:t>
      </w:r>
      <w:r>
        <w:rPr>
          <w:color w:val="171717"/>
          <w:spacing w:val="42"/>
          <w:sz w:val="24"/>
        </w:rPr>
        <w:t xml:space="preserve"> </w:t>
      </w:r>
      <w:r>
        <w:rPr>
          <w:color w:val="171717"/>
          <w:sz w:val="24"/>
        </w:rPr>
        <w:t>признака</w:t>
      </w:r>
      <w:r>
        <w:rPr>
          <w:color w:val="171717"/>
          <w:spacing w:val="39"/>
          <w:sz w:val="24"/>
        </w:rPr>
        <w:t xml:space="preserve"> </w:t>
      </w:r>
      <w:r>
        <w:rPr>
          <w:color w:val="171717"/>
          <w:sz w:val="24"/>
        </w:rPr>
        <w:t>наблюдаемого</w:t>
      </w:r>
      <w:r>
        <w:rPr>
          <w:color w:val="171717"/>
          <w:spacing w:val="39"/>
          <w:sz w:val="24"/>
        </w:rPr>
        <w:t xml:space="preserve"> </w:t>
      </w:r>
      <w:r>
        <w:rPr>
          <w:color w:val="171717"/>
          <w:sz w:val="24"/>
        </w:rPr>
        <w:t>объекта</w:t>
      </w:r>
      <w:r>
        <w:rPr>
          <w:color w:val="171717"/>
          <w:spacing w:val="39"/>
          <w:sz w:val="24"/>
        </w:rPr>
        <w:t xml:space="preserve"> </w:t>
      </w:r>
      <w:r>
        <w:rPr>
          <w:color w:val="171717"/>
          <w:sz w:val="24"/>
        </w:rPr>
        <w:t>(процесса),</w:t>
      </w:r>
      <w:r>
        <w:rPr>
          <w:color w:val="171717"/>
          <w:spacing w:val="39"/>
          <w:sz w:val="24"/>
        </w:rPr>
        <w:t xml:space="preserve"> </w:t>
      </w:r>
      <w:r>
        <w:rPr>
          <w:color w:val="171717"/>
          <w:sz w:val="24"/>
        </w:rPr>
        <w:t>допущены</w:t>
      </w:r>
      <w:r>
        <w:rPr>
          <w:color w:val="171717"/>
          <w:spacing w:val="-57"/>
          <w:sz w:val="24"/>
        </w:rPr>
        <w:t xml:space="preserve"> </w:t>
      </w:r>
      <w:r>
        <w:rPr>
          <w:color w:val="171717"/>
          <w:sz w:val="24"/>
        </w:rPr>
        <w:t>ошибки</w:t>
      </w:r>
      <w:r>
        <w:rPr>
          <w:color w:val="171717"/>
          <w:spacing w:val="-1"/>
          <w:sz w:val="24"/>
        </w:rPr>
        <w:t xml:space="preserve"> </w:t>
      </w:r>
      <w:r>
        <w:rPr>
          <w:color w:val="171717"/>
          <w:sz w:val="24"/>
        </w:rPr>
        <w:t>(3-4) в</w:t>
      </w:r>
      <w:r>
        <w:rPr>
          <w:color w:val="171717"/>
          <w:spacing w:val="-2"/>
          <w:sz w:val="24"/>
        </w:rPr>
        <w:t xml:space="preserve"> </w:t>
      </w:r>
      <w:r>
        <w:rPr>
          <w:color w:val="171717"/>
          <w:sz w:val="24"/>
        </w:rPr>
        <w:t>оформлении</w:t>
      </w:r>
      <w:r>
        <w:rPr>
          <w:color w:val="171717"/>
          <w:spacing w:val="-2"/>
          <w:sz w:val="24"/>
        </w:rPr>
        <w:t xml:space="preserve"> </w:t>
      </w:r>
      <w:r>
        <w:rPr>
          <w:color w:val="171717"/>
          <w:sz w:val="24"/>
        </w:rPr>
        <w:t>наблюдений и</w:t>
      </w:r>
      <w:r>
        <w:rPr>
          <w:color w:val="171717"/>
          <w:spacing w:val="-1"/>
          <w:sz w:val="24"/>
        </w:rPr>
        <w:t xml:space="preserve"> </w:t>
      </w:r>
      <w:r>
        <w:rPr>
          <w:color w:val="171717"/>
          <w:sz w:val="24"/>
        </w:rPr>
        <w:t>выводов.</w:t>
      </w:r>
    </w:p>
    <w:p w:rsidR="00F520B6" w:rsidRDefault="00F520B6">
      <w:pPr>
        <w:pStyle w:val="a3"/>
        <w:ind w:left="0" w:firstLine="0"/>
        <w:jc w:val="left"/>
      </w:pPr>
    </w:p>
    <w:p w:rsidR="00F520B6" w:rsidRDefault="004D1F38">
      <w:pPr>
        <w:pStyle w:val="1"/>
        <w:ind w:left="727"/>
        <w:jc w:val="left"/>
      </w:pPr>
      <w:r>
        <w:rPr>
          <w:color w:val="171717"/>
        </w:rPr>
        <w:t>Технология</w:t>
      </w:r>
    </w:p>
    <w:p w:rsidR="00F520B6" w:rsidRDefault="004D1F38">
      <w:pPr>
        <w:ind w:left="727"/>
        <w:rPr>
          <w:b/>
          <w:sz w:val="24"/>
        </w:rPr>
      </w:pPr>
      <w:r>
        <w:rPr>
          <w:b/>
          <w:color w:val="171717"/>
          <w:sz w:val="24"/>
        </w:rPr>
        <w:t>Оценка</w:t>
      </w:r>
      <w:r>
        <w:rPr>
          <w:b/>
          <w:color w:val="171717"/>
          <w:spacing w:val="-3"/>
          <w:sz w:val="24"/>
        </w:rPr>
        <w:t xml:space="preserve"> </w:t>
      </w:r>
      <w:r>
        <w:rPr>
          <w:b/>
          <w:color w:val="171717"/>
          <w:sz w:val="24"/>
        </w:rPr>
        <w:t>устных</w:t>
      </w:r>
      <w:r>
        <w:rPr>
          <w:b/>
          <w:color w:val="171717"/>
          <w:spacing w:val="-2"/>
          <w:sz w:val="24"/>
        </w:rPr>
        <w:t xml:space="preserve"> </w:t>
      </w:r>
      <w:r>
        <w:rPr>
          <w:b/>
          <w:color w:val="171717"/>
          <w:sz w:val="24"/>
        </w:rPr>
        <w:t>ответов</w:t>
      </w:r>
    </w:p>
    <w:p w:rsidR="00F520B6" w:rsidRDefault="004D1F38">
      <w:pPr>
        <w:pStyle w:val="a3"/>
        <w:ind w:left="727" w:firstLine="0"/>
        <w:jc w:val="left"/>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left="881" w:hanging="155"/>
        <w:jc w:val="left"/>
        <w:rPr>
          <w:sz w:val="24"/>
        </w:rPr>
      </w:pPr>
      <w:r>
        <w:rPr>
          <w:color w:val="171717"/>
          <w:sz w:val="24"/>
        </w:rPr>
        <w:t>полностью</w:t>
      </w:r>
      <w:r>
        <w:rPr>
          <w:color w:val="171717"/>
          <w:spacing w:val="-2"/>
          <w:sz w:val="24"/>
        </w:rPr>
        <w:t xml:space="preserve"> </w:t>
      </w:r>
      <w:r>
        <w:rPr>
          <w:color w:val="171717"/>
          <w:sz w:val="24"/>
        </w:rPr>
        <w:t>усвоил</w:t>
      </w:r>
      <w:r>
        <w:rPr>
          <w:color w:val="171717"/>
          <w:spacing w:val="-3"/>
          <w:sz w:val="24"/>
        </w:rPr>
        <w:t xml:space="preserve"> </w:t>
      </w:r>
      <w:r>
        <w:rPr>
          <w:color w:val="171717"/>
          <w:sz w:val="24"/>
        </w:rPr>
        <w:t>учебный</w:t>
      </w:r>
      <w:r>
        <w:rPr>
          <w:color w:val="171717"/>
          <w:spacing w:val="-2"/>
          <w:sz w:val="24"/>
        </w:rPr>
        <w:t xml:space="preserve"> </w:t>
      </w:r>
      <w:r>
        <w:rPr>
          <w:color w:val="171717"/>
          <w:sz w:val="24"/>
        </w:rPr>
        <w:t>материал;</w:t>
      </w:r>
    </w:p>
    <w:p w:rsidR="00F520B6" w:rsidRDefault="004D1F38" w:rsidP="00B9374A">
      <w:pPr>
        <w:pStyle w:val="a5"/>
        <w:numPr>
          <w:ilvl w:val="1"/>
          <w:numId w:val="88"/>
        </w:numPr>
        <w:tabs>
          <w:tab w:val="left" w:pos="882"/>
        </w:tabs>
        <w:ind w:left="881" w:hanging="155"/>
        <w:jc w:val="left"/>
        <w:rPr>
          <w:sz w:val="24"/>
        </w:rPr>
      </w:pPr>
      <w:r>
        <w:rPr>
          <w:color w:val="171717"/>
          <w:sz w:val="24"/>
        </w:rPr>
        <w:t>умеет</w:t>
      </w:r>
      <w:r>
        <w:rPr>
          <w:color w:val="171717"/>
          <w:spacing w:val="-3"/>
          <w:sz w:val="24"/>
        </w:rPr>
        <w:t xml:space="preserve"> </w:t>
      </w:r>
      <w:r>
        <w:rPr>
          <w:color w:val="171717"/>
          <w:sz w:val="24"/>
        </w:rPr>
        <w:t>изложить</w:t>
      </w:r>
      <w:r>
        <w:rPr>
          <w:color w:val="171717"/>
          <w:spacing w:val="-1"/>
          <w:sz w:val="24"/>
        </w:rPr>
        <w:t xml:space="preserve"> </w:t>
      </w:r>
      <w:r>
        <w:rPr>
          <w:color w:val="171717"/>
          <w:sz w:val="24"/>
        </w:rPr>
        <w:t>его</w:t>
      </w:r>
      <w:r>
        <w:rPr>
          <w:color w:val="171717"/>
          <w:spacing w:val="-3"/>
          <w:sz w:val="24"/>
        </w:rPr>
        <w:t xml:space="preserve"> </w:t>
      </w:r>
      <w:r>
        <w:rPr>
          <w:color w:val="171717"/>
          <w:sz w:val="24"/>
        </w:rPr>
        <w:t>своими</w:t>
      </w:r>
      <w:r>
        <w:rPr>
          <w:color w:val="171717"/>
          <w:spacing w:val="-2"/>
          <w:sz w:val="24"/>
        </w:rPr>
        <w:t xml:space="preserve"> </w:t>
      </w:r>
      <w:r>
        <w:rPr>
          <w:color w:val="171717"/>
          <w:sz w:val="24"/>
        </w:rPr>
        <w:t>словами;</w:t>
      </w:r>
    </w:p>
    <w:p w:rsidR="00F520B6" w:rsidRDefault="004D1F38" w:rsidP="00B9374A">
      <w:pPr>
        <w:pStyle w:val="a5"/>
        <w:numPr>
          <w:ilvl w:val="1"/>
          <w:numId w:val="88"/>
        </w:numPr>
        <w:tabs>
          <w:tab w:val="left" w:pos="882"/>
        </w:tabs>
        <w:ind w:left="881" w:hanging="155"/>
        <w:jc w:val="left"/>
        <w:rPr>
          <w:sz w:val="24"/>
        </w:rPr>
      </w:pPr>
      <w:r>
        <w:rPr>
          <w:color w:val="171717"/>
          <w:sz w:val="24"/>
        </w:rPr>
        <w:t>самостоятельно</w:t>
      </w:r>
      <w:r>
        <w:rPr>
          <w:color w:val="171717"/>
          <w:spacing w:val="-3"/>
          <w:sz w:val="24"/>
        </w:rPr>
        <w:t xml:space="preserve"> </w:t>
      </w:r>
      <w:r>
        <w:rPr>
          <w:color w:val="171717"/>
          <w:sz w:val="24"/>
        </w:rPr>
        <w:t>подтверждает</w:t>
      </w:r>
      <w:r>
        <w:rPr>
          <w:color w:val="171717"/>
          <w:spacing w:val="-3"/>
          <w:sz w:val="24"/>
        </w:rPr>
        <w:t xml:space="preserve"> </w:t>
      </w:r>
      <w:r>
        <w:rPr>
          <w:color w:val="171717"/>
          <w:sz w:val="24"/>
        </w:rPr>
        <w:t>ответ</w:t>
      </w:r>
      <w:r>
        <w:rPr>
          <w:color w:val="171717"/>
          <w:spacing w:val="-2"/>
          <w:sz w:val="24"/>
        </w:rPr>
        <w:t xml:space="preserve"> </w:t>
      </w:r>
      <w:r>
        <w:rPr>
          <w:color w:val="171717"/>
          <w:sz w:val="24"/>
        </w:rPr>
        <w:t>конкретными</w:t>
      </w:r>
      <w:r>
        <w:rPr>
          <w:color w:val="171717"/>
          <w:spacing w:val="-3"/>
          <w:sz w:val="24"/>
        </w:rPr>
        <w:t xml:space="preserve"> </w:t>
      </w:r>
      <w:r>
        <w:rPr>
          <w:color w:val="171717"/>
          <w:sz w:val="24"/>
        </w:rPr>
        <w:t>примерами;</w:t>
      </w:r>
    </w:p>
    <w:p w:rsidR="00F520B6" w:rsidRDefault="004D1F38" w:rsidP="00B9374A">
      <w:pPr>
        <w:pStyle w:val="a5"/>
        <w:numPr>
          <w:ilvl w:val="1"/>
          <w:numId w:val="88"/>
        </w:numPr>
        <w:tabs>
          <w:tab w:val="left" w:pos="882"/>
        </w:tabs>
        <w:ind w:right="2559" w:firstLine="566"/>
        <w:jc w:val="left"/>
        <w:rPr>
          <w:sz w:val="24"/>
        </w:rPr>
      </w:pPr>
      <w:r>
        <w:rPr>
          <w:color w:val="171717"/>
          <w:sz w:val="24"/>
        </w:rPr>
        <w:t>правильно</w:t>
      </w:r>
      <w:r>
        <w:rPr>
          <w:color w:val="171717"/>
          <w:spacing w:val="9"/>
          <w:sz w:val="24"/>
        </w:rPr>
        <w:t xml:space="preserve"> </w:t>
      </w:r>
      <w:r>
        <w:rPr>
          <w:color w:val="171717"/>
          <w:sz w:val="24"/>
        </w:rPr>
        <w:t>и</w:t>
      </w:r>
      <w:r>
        <w:rPr>
          <w:color w:val="171717"/>
          <w:spacing w:val="13"/>
          <w:sz w:val="24"/>
        </w:rPr>
        <w:t xml:space="preserve"> </w:t>
      </w:r>
      <w:r>
        <w:rPr>
          <w:color w:val="171717"/>
          <w:sz w:val="24"/>
        </w:rPr>
        <w:t>обстоятельно</w:t>
      </w:r>
      <w:r>
        <w:rPr>
          <w:color w:val="171717"/>
          <w:spacing w:val="12"/>
          <w:sz w:val="24"/>
        </w:rPr>
        <w:t xml:space="preserve"> </w:t>
      </w:r>
      <w:r>
        <w:rPr>
          <w:color w:val="171717"/>
          <w:sz w:val="24"/>
        </w:rPr>
        <w:t>отвечает</w:t>
      </w:r>
      <w:r>
        <w:rPr>
          <w:color w:val="171717"/>
          <w:spacing w:val="12"/>
          <w:sz w:val="24"/>
        </w:rPr>
        <w:t xml:space="preserve"> </w:t>
      </w:r>
      <w:r>
        <w:rPr>
          <w:color w:val="171717"/>
          <w:sz w:val="24"/>
        </w:rPr>
        <w:t>на</w:t>
      </w:r>
      <w:r>
        <w:rPr>
          <w:color w:val="171717"/>
          <w:spacing w:val="11"/>
          <w:sz w:val="24"/>
        </w:rPr>
        <w:t xml:space="preserve"> </w:t>
      </w:r>
      <w:r>
        <w:rPr>
          <w:color w:val="171717"/>
          <w:sz w:val="24"/>
        </w:rPr>
        <w:t>дополнительные</w:t>
      </w:r>
      <w:r>
        <w:rPr>
          <w:color w:val="171717"/>
          <w:spacing w:val="10"/>
          <w:sz w:val="24"/>
        </w:rPr>
        <w:t xml:space="preserve"> </w:t>
      </w:r>
      <w:r>
        <w:rPr>
          <w:color w:val="171717"/>
          <w:sz w:val="24"/>
        </w:rPr>
        <w:t>вопросы</w:t>
      </w:r>
      <w:r>
        <w:rPr>
          <w:color w:val="171717"/>
          <w:spacing w:val="-57"/>
          <w:sz w:val="24"/>
        </w:rPr>
        <w:t xml:space="preserve"> </w:t>
      </w:r>
      <w:r>
        <w:rPr>
          <w:color w:val="171717"/>
          <w:sz w:val="24"/>
        </w:rPr>
        <w:t>учителя.</w:t>
      </w:r>
    </w:p>
    <w:p w:rsidR="00F520B6" w:rsidRDefault="004D1F38">
      <w:pPr>
        <w:pStyle w:val="a3"/>
        <w:spacing w:before="1"/>
        <w:ind w:left="797" w:firstLine="0"/>
        <w:jc w:val="left"/>
      </w:pPr>
      <w:r>
        <w:rPr>
          <w:color w:val="171717"/>
        </w:rPr>
        <w:t>Отметка</w:t>
      </w:r>
      <w:r>
        <w:rPr>
          <w:color w:val="171717"/>
          <w:spacing w:val="-3"/>
        </w:rPr>
        <w:t xml:space="preserve"> </w:t>
      </w:r>
      <w:r>
        <w:rPr>
          <w:color w:val="171717"/>
        </w:rPr>
        <w:t>«4»:</w:t>
      </w:r>
    </w:p>
    <w:p w:rsidR="00F520B6" w:rsidRDefault="004D1F38" w:rsidP="00B9374A">
      <w:pPr>
        <w:pStyle w:val="a5"/>
        <w:numPr>
          <w:ilvl w:val="1"/>
          <w:numId w:val="88"/>
        </w:numPr>
        <w:tabs>
          <w:tab w:val="left" w:pos="882"/>
        </w:tabs>
        <w:ind w:left="881" w:hanging="155"/>
        <w:jc w:val="left"/>
        <w:rPr>
          <w:sz w:val="24"/>
        </w:rPr>
      </w:pPr>
      <w:r>
        <w:rPr>
          <w:color w:val="171717"/>
          <w:sz w:val="24"/>
        </w:rPr>
        <w:t>в</w:t>
      </w:r>
      <w:r>
        <w:rPr>
          <w:color w:val="171717"/>
          <w:spacing w:val="-3"/>
          <w:sz w:val="24"/>
        </w:rPr>
        <w:t xml:space="preserve"> </w:t>
      </w:r>
      <w:r>
        <w:rPr>
          <w:color w:val="171717"/>
          <w:sz w:val="24"/>
        </w:rPr>
        <w:t>основном</w:t>
      </w:r>
      <w:r>
        <w:rPr>
          <w:color w:val="171717"/>
          <w:spacing w:val="-2"/>
          <w:sz w:val="24"/>
        </w:rPr>
        <w:t xml:space="preserve"> </w:t>
      </w:r>
      <w:r>
        <w:rPr>
          <w:color w:val="171717"/>
          <w:sz w:val="24"/>
        </w:rPr>
        <w:t>усвоил</w:t>
      </w:r>
      <w:r>
        <w:rPr>
          <w:color w:val="171717"/>
          <w:spacing w:val="-2"/>
          <w:sz w:val="24"/>
        </w:rPr>
        <w:t xml:space="preserve"> </w:t>
      </w:r>
      <w:r>
        <w:rPr>
          <w:color w:val="171717"/>
          <w:sz w:val="24"/>
        </w:rPr>
        <w:t>учебный</w:t>
      </w:r>
      <w:r>
        <w:rPr>
          <w:color w:val="171717"/>
          <w:spacing w:val="-2"/>
          <w:sz w:val="24"/>
        </w:rPr>
        <w:t xml:space="preserve"> </w:t>
      </w:r>
      <w:r>
        <w:rPr>
          <w:color w:val="171717"/>
          <w:sz w:val="24"/>
        </w:rPr>
        <w:t>материал;</w:t>
      </w:r>
    </w:p>
    <w:p w:rsidR="00F520B6" w:rsidRDefault="004D1F38" w:rsidP="00B9374A">
      <w:pPr>
        <w:pStyle w:val="a5"/>
        <w:numPr>
          <w:ilvl w:val="1"/>
          <w:numId w:val="88"/>
        </w:numPr>
        <w:tabs>
          <w:tab w:val="left" w:pos="882"/>
        </w:tabs>
        <w:ind w:left="881" w:hanging="155"/>
        <w:jc w:val="left"/>
        <w:rPr>
          <w:sz w:val="24"/>
        </w:rPr>
      </w:pPr>
      <w:r>
        <w:rPr>
          <w:color w:val="171717"/>
          <w:sz w:val="24"/>
        </w:rPr>
        <w:t>допускает</w:t>
      </w:r>
      <w:r>
        <w:rPr>
          <w:color w:val="171717"/>
          <w:spacing w:val="-3"/>
          <w:sz w:val="24"/>
        </w:rPr>
        <w:t xml:space="preserve"> </w:t>
      </w:r>
      <w:r>
        <w:rPr>
          <w:color w:val="171717"/>
          <w:sz w:val="24"/>
        </w:rPr>
        <w:t>незначительные</w:t>
      </w:r>
      <w:r>
        <w:rPr>
          <w:color w:val="171717"/>
          <w:spacing w:val="-4"/>
          <w:sz w:val="24"/>
        </w:rPr>
        <w:t xml:space="preserve"> </w:t>
      </w:r>
      <w:r>
        <w:rPr>
          <w:color w:val="171717"/>
          <w:sz w:val="24"/>
        </w:rPr>
        <w:t>ошибки</w:t>
      </w:r>
      <w:r>
        <w:rPr>
          <w:color w:val="171717"/>
          <w:spacing w:val="-5"/>
          <w:sz w:val="24"/>
        </w:rPr>
        <w:t xml:space="preserve"> </w:t>
      </w:r>
      <w:r>
        <w:rPr>
          <w:color w:val="171717"/>
          <w:sz w:val="24"/>
        </w:rPr>
        <w:t>при</w:t>
      </w:r>
      <w:r>
        <w:rPr>
          <w:color w:val="171717"/>
          <w:spacing w:val="-2"/>
          <w:sz w:val="24"/>
        </w:rPr>
        <w:t xml:space="preserve"> </w:t>
      </w:r>
      <w:r>
        <w:rPr>
          <w:color w:val="171717"/>
          <w:sz w:val="24"/>
        </w:rPr>
        <w:t>его</w:t>
      </w:r>
      <w:r>
        <w:rPr>
          <w:color w:val="171717"/>
          <w:spacing w:val="-3"/>
          <w:sz w:val="24"/>
        </w:rPr>
        <w:t xml:space="preserve"> </w:t>
      </w:r>
      <w:r>
        <w:rPr>
          <w:color w:val="171717"/>
          <w:sz w:val="24"/>
        </w:rPr>
        <w:t>изложении</w:t>
      </w:r>
      <w:r>
        <w:rPr>
          <w:color w:val="171717"/>
          <w:spacing w:val="-3"/>
          <w:sz w:val="24"/>
        </w:rPr>
        <w:t xml:space="preserve"> </w:t>
      </w:r>
      <w:r>
        <w:rPr>
          <w:color w:val="171717"/>
          <w:sz w:val="24"/>
        </w:rPr>
        <w:t>своими</w:t>
      </w:r>
      <w:r>
        <w:rPr>
          <w:color w:val="171717"/>
          <w:spacing w:val="-2"/>
          <w:sz w:val="24"/>
        </w:rPr>
        <w:t xml:space="preserve"> </w:t>
      </w:r>
      <w:r>
        <w:rPr>
          <w:color w:val="171717"/>
          <w:sz w:val="24"/>
        </w:rPr>
        <w:t>словами;</w:t>
      </w:r>
    </w:p>
    <w:p w:rsidR="00F520B6" w:rsidRDefault="004D1F38" w:rsidP="00B9374A">
      <w:pPr>
        <w:pStyle w:val="a5"/>
        <w:numPr>
          <w:ilvl w:val="1"/>
          <w:numId w:val="88"/>
        </w:numPr>
        <w:tabs>
          <w:tab w:val="left" w:pos="882"/>
        </w:tabs>
        <w:ind w:left="881" w:hanging="155"/>
        <w:jc w:val="left"/>
        <w:rPr>
          <w:sz w:val="24"/>
        </w:rPr>
      </w:pPr>
      <w:r>
        <w:rPr>
          <w:color w:val="171717"/>
          <w:sz w:val="24"/>
        </w:rPr>
        <w:t>подтверждает</w:t>
      </w:r>
      <w:r>
        <w:rPr>
          <w:color w:val="171717"/>
          <w:spacing w:val="-4"/>
          <w:sz w:val="24"/>
        </w:rPr>
        <w:t xml:space="preserve"> </w:t>
      </w:r>
      <w:r>
        <w:rPr>
          <w:color w:val="171717"/>
          <w:sz w:val="24"/>
        </w:rPr>
        <w:t>ответ</w:t>
      </w:r>
      <w:r>
        <w:rPr>
          <w:color w:val="171717"/>
          <w:spacing w:val="-4"/>
          <w:sz w:val="24"/>
        </w:rPr>
        <w:t xml:space="preserve"> </w:t>
      </w:r>
      <w:r>
        <w:rPr>
          <w:color w:val="171717"/>
          <w:sz w:val="24"/>
        </w:rPr>
        <w:t>конкретными</w:t>
      </w:r>
      <w:r>
        <w:rPr>
          <w:color w:val="171717"/>
          <w:spacing w:val="-4"/>
          <w:sz w:val="24"/>
        </w:rPr>
        <w:t xml:space="preserve"> </w:t>
      </w:r>
      <w:r>
        <w:rPr>
          <w:color w:val="171717"/>
          <w:sz w:val="24"/>
        </w:rPr>
        <w:t>примерами;</w:t>
      </w:r>
    </w:p>
    <w:p w:rsidR="00F520B6" w:rsidRDefault="004D1F38" w:rsidP="00B9374A">
      <w:pPr>
        <w:pStyle w:val="a5"/>
        <w:numPr>
          <w:ilvl w:val="1"/>
          <w:numId w:val="88"/>
        </w:numPr>
        <w:tabs>
          <w:tab w:val="left" w:pos="882"/>
        </w:tabs>
        <w:ind w:left="727" w:right="3692" w:firstLine="0"/>
        <w:jc w:val="left"/>
        <w:rPr>
          <w:sz w:val="24"/>
        </w:rPr>
      </w:pPr>
      <w:r>
        <w:rPr>
          <w:color w:val="171717"/>
          <w:sz w:val="24"/>
        </w:rPr>
        <w:t>правильно отвечает на дополнительные вопросы учителя.</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«3»:</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не</w:t>
      </w:r>
      <w:r>
        <w:rPr>
          <w:color w:val="171717"/>
          <w:spacing w:val="-4"/>
          <w:sz w:val="24"/>
        </w:rPr>
        <w:t xml:space="preserve"> </w:t>
      </w:r>
      <w:r>
        <w:rPr>
          <w:color w:val="171717"/>
          <w:sz w:val="24"/>
        </w:rPr>
        <w:t>усвоил</w:t>
      </w:r>
      <w:r>
        <w:rPr>
          <w:color w:val="171717"/>
          <w:spacing w:val="-3"/>
          <w:sz w:val="24"/>
        </w:rPr>
        <w:t xml:space="preserve"> </w:t>
      </w:r>
      <w:r>
        <w:rPr>
          <w:color w:val="171717"/>
          <w:sz w:val="24"/>
        </w:rPr>
        <w:t>существенную</w:t>
      </w:r>
      <w:r>
        <w:rPr>
          <w:color w:val="171717"/>
          <w:spacing w:val="-2"/>
          <w:sz w:val="24"/>
        </w:rPr>
        <w:t xml:space="preserve"> </w:t>
      </w:r>
      <w:r>
        <w:rPr>
          <w:color w:val="171717"/>
          <w:sz w:val="24"/>
        </w:rPr>
        <w:t>часть</w:t>
      </w:r>
      <w:r>
        <w:rPr>
          <w:color w:val="171717"/>
          <w:spacing w:val="-1"/>
          <w:sz w:val="24"/>
        </w:rPr>
        <w:t xml:space="preserve"> </w:t>
      </w:r>
      <w:r>
        <w:rPr>
          <w:color w:val="171717"/>
          <w:sz w:val="24"/>
        </w:rPr>
        <w:t>учебного</w:t>
      </w:r>
      <w:r>
        <w:rPr>
          <w:color w:val="171717"/>
          <w:spacing w:val="-3"/>
          <w:sz w:val="24"/>
        </w:rPr>
        <w:t xml:space="preserve"> </w:t>
      </w:r>
      <w:r>
        <w:rPr>
          <w:color w:val="171717"/>
          <w:sz w:val="24"/>
        </w:rPr>
        <w:t>материала;</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допускает</w:t>
      </w:r>
      <w:r>
        <w:rPr>
          <w:color w:val="171717"/>
          <w:spacing w:val="-3"/>
          <w:sz w:val="24"/>
        </w:rPr>
        <w:t xml:space="preserve"> </w:t>
      </w:r>
      <w:r>
        <w:rPr>
          <w:color w:val="171717"/>
          <w:sz w:val="24"/>
        </w:rPr>
        <w:t>значительные</w:t>
      </w:r>
      <w:r>
        <w:rPr>
          <w:color w:val="171717"/>
          <w:spacing w:val="-4"/>
          <w:sz w:val="24"/>
        </w:rPr>
        <w:t xml:space="preserve"> </w:t>
      </w:r>
      <w:r>
        <w:rPr>
          <w:color w:val="171717"/>
          <w:sz w:val="24"/>
        </w:rPr>
        <w:t>ошибки</w:t>
      </w:r>
      <w:r>
        <w:rPr>
          <w:color w:val="171717"/>
          <w:spacing w:val="-5"/>
          <w:sz w:val="24"/>
        </w:rPr>
        <w:t xml:space="preserve"> </w:t>
      </w:r>
      <w:r>
        <w:rPr>
          <w:color w:val="171717"/>
          <w:sz w:val="24"/>
        </w:rPr>
        <w:t>при</w:t>
      </w:r>
      <w:r>
        <w:rPr>
          <w:color w:val="171717"/>
          <w:spacing w:val="-3"/>
          <w:sz w:val="24"/>
        </w:rPr>
        <w:t xml:space="preserve"> </w:t>
      </w:r>
      <w:r>
        <w:rPr>
          <w:color w:val="171717"/>
          <w:sz w:val="24"/>
        </w:rPr>
        <w:t>его</w:t>
      </w:r>
      <w:r>
        <w:rPr>
          <w:color w:val="171717"/>
          <w:spacing w:val="-4"/>
          <w:sz w:val="24"/>
        </w:rPr>
        <w:t xml:space="preserve"> </w:t>
      </w:r>
      <w:r>
        <w:rPr>
          <w:color w:val="171717"/>
          <w:sz w:val="24"/>
        </w:rPr>
        <w:t>изложении</w:t>
      </w:r>
      <w:r>
        <w:rPr>
          <w:color w:val="171717"/>
          <w:spacing w:val="-3"/>
          <w:sz w:val="24"/>
        </w:rPr>
        <w:t xml:space="preserve"> </w:t>
      </w:r>
      <w:r>
        <w:rPr>
          <w:color w:val="171717"/>
          <w:sz w:val="24"/>
        </w:rPr>
        <w:t>своими</w:t>
      </w:r>
      <w:r>
        <w:rPr>
          <w:color w:val="171717"/>
          <w:spacing w:val="-3"/>
          <w:sz w:val="24"/>
        </w:rPr>
        <w:t xml:space="preserve"> </w:t>
      </w:r>
      <w:r>
        <w:rPr>
          <w:color w:val="171717"/>
          <w:sz w:val="24"/>
        </w:rPr>
        <w:t>словами;</w:t>
      </w:r>
    </w:p>
    <w:p w:rsidR="00F520B6" w:rsidRDefault="004D1F38" w:rsidP="00B9374A">
      <w:pPr>
        <w:pStyle w:val="a5"/>
        <w:numPr>
          <w:ilvl w:val="0"/>
          <w:numId w:val="85"/>
        </w:numPr>
        <w:tabs>
          <w:tab w:val="left" w:pos="882"/>
        </w:tabs>
        <w:spacing w:before="1" w:line="293" w:lineRule="exact"/>
        <w:ind w:left="881" w:hanging="155"/>
        <w:jc w:val="left"/>
        <w:rPr>
          <w:sz w:val="24"/>
        </w:rPr>
      </w:pPr>
      <w:r>
        <w:rPr>
          <w:color w:val="171717"/>
          <w:sz w:val="24"/>
        </w:rPr>
        <w:t>затрудняется</w:t>
      </w:r>
      <w:r>
        <w:rPr>
          <w:color w:val="171717"/>
          <w:spacing w:val="-4"/>
          <w:sz w:val="24"/>
        </w:rPr>
        <w:t xml:space="preserve"> </w:t>
      </w:r>
      <w:r>
        <w:rPr>
          <w:color w:val="171717"/>
          <w:sz w:val="24"/>
        </w:rPr>
        <w:t>подтвердить</w:t>
      </w:r>
      <w:r>
        <w:rPr>
          <w:color w:val="171717"/>
          <w:spacing w:val="-2"/>
          <w:sz w:val="24"/>
        </w:rPr>
        <w:t xml:space="preserve"> </w:t>
      </w:r>
      <w:r>
        <w:rPr>
          <w:color w:val="171717"/>
          <w:sz w:val="24"/>
        </w:rPr>
        <w:t>ответ</w:t>
      </w:r>
      <w:r>
        <w:rPr>
          <w:color w:val="171717"/>
          <w:spacing w:val="-6"/>
          <w:sz w:val="24"/>
        </w:rPr>
        <w:t xml:space="preserve"> </w:t>
      </w:r>
      <w:r>
        <w:rPr>
          <w:color w:val="171717"/>
          <w:sz w:val="24"/>
        </w:rPr>
        <w:t>конкретными</w:t>
      </w:r>
      <w:r>
        <w:rPr>
          <w:color w:val="171717"/>
          <w:spacing w:val="-5"/>
          <w:sz w:val="24"/>
        </w:rPr>
        <w:t xml:space="preserve"> </w:t>
      </w:r>
      <w:r>
        <w:rPr>
          <w:color w:val="171717"/>
          <w:sz w:val="24"/>
        </w:rPr>
        <w:t>примерами;</w:t>
      </w:r>
    </w:p>
    <w:p w:rsidR="00F520B6" w:rsidRDefault="004D1F38" w:rsidP="00B9374A">
      <w:pPr>
        <w:pStyle w:val="a5"/>
        <w:numPr>
          <w:ilvl w:val="0"/>
          <w:numId w:val="85"/>
        </w:numPr>
        <w:tabs>
          <w:tab w:val="left" w:pos="882"/>
        </w:tabs>
        <w:ind w:right="5060" w:firstLine="0"/>
        <w:jc w:val="left"/>
        <w:rPr>
          <w:sz w:val="24"/>
        </w:rPr>
      </w:pPr>
      <w:r>
        <w:rPr>
          <w:color w:val="171717"/>
          <w:sz w:val="24"/>
        </w:rPr>
        <w:t>слабо отвечает на дополнительные вопросы.</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«2»:</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почти</w:t>
      </w:r>
      <w:r>
        <w:rPr>
          <w:color w:val="171717"/>
          <w:spacing w:val="-1"/>
          <w:sz w:val="24"/>
        </w:rPr>
        <w:t xml:space="preserve"> </w:t>
      </w:r>
      <w:r>
        <w:rPr>
          <w:color w:val="171717"/>
          <w:sz w:val="24"/>
        </w:rPr>
        <w:t>не</w:t>
      </w:r>
      <w:r>
        <w:rPr>
          <w:color w:val="171717"/>
          <w:spacing w:val="-3"/>
          <w:sz w:val="24"/>
        </w:rPr>
        <w:t xml:space="preserve"> </w:t>
      </w:r>
      <w:r>
        <w:rPr>
          <w:color w:val="171717"/>
          <w:sz w:val="24"/>
        </w:rPr>
        <w:t>усвоил</w:t>
      </w:r>
      <w:r>
        <w:rPr>
          <w:color w:val="171717"/>
          <w:spacing w:val="-3"/>
          <w:sz w:val="24"/>
        </w:rPr>
        <w:t xml:space="preserve"> </w:t>
      </w:r>
      <w:r>
        <w:rPr>
          <w:color w:val="171717"/>
          <w:sz w:val="24"/>
        </w:rPr>
        <w:t>учебный</w:t>
      </w:r>
      <w:r>
        <w:rPr>
          <w:color w:val="171717"/>
          <w:spacing w:val="-2"/>
          <w:sz w:val="24"/>
        </w:rPr>
        <w:t xml:space="preserve"> </w:t>
      </w:r>
      <w:r>
        <w:rPr>
          <w:color w:val="171717"/>
          <w:sz w:val="24"/>
        </w:rPr>
        <w:t>материал;</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не</w:t>
      </w:r>
      <w:r>
        <w:rPr>
          <w:color w:val="171717"/>
          <w:spacing w:val="-4"/>
          <w:sz w:val="24"/>
        </w:rPr>
        <w:t xml:space="preserve"> </w:t>
      </w:r>
      <w:r>
        <w:rPr>
          <w:color w:val="171717"/>
          <w:sz w:val="24"/>
        </w:rPr>
        <w:t>может</w:t>
      </w:r>
      <w:r>
        <w:rPr>
          <w:color w:val="171717"/>
          <w:spacing w:val="-2"/>
          <w:sz w:val="24"/>
        </w:rPr>
        <w:t xml:space="preserve"> </w:t>
      </w:r>
      <w:r>
        <w:rPr>
          <w:color w:val="171717"/>
          <w:sz w:val="24"/>
        </w:rPr>
        <w:t>изложить</w:t>
      </w:r>
      <w:r>
        <w:rPr>
          <w:color w:val="171717"/>
          <w:spacing w:val="-2"/>
          <w:sz w:val="24"/>
        </w:rPr>
        <w:t xml:space="preserve"> </w:t>
      </w:r>
      <w:r>
        <w:rPr>
          <w:color w:val="171717"/>
          <w:sz w:val="24"/>
        </w:rPr>
        <w:t>его</w:t>
      </w:r>
      <w:r>
        <w:rPr>
          <w:color w:val="171717"/>
          <w:spacing w:val="-3"/>
          <w:sz w:val="24"/>
        </w:rPr>
        <w:t xml:space="preserve"> </w:t>
      </w:r>
      <w:r>
        <w:rPr>
          <w:color w:val="171717"/>
          <w:sz w:val="24"/>
        </w:rPr>
        <w:t>своими</w:t>
      </w:r>
      <w:r>
        <w:rPr>
          <w:color w:val="171717"/>
          <w:spacing w:val="-3"/>
          <w:sz w:val="24"/>
        </w:rPr>
        <w:t xml:space="preserve"> </w:t>
      </w:r>
      <w:r>
        <w:rPr>
          <w:color w:val="171717"/>
          <w:sz w:val="24"/>
        </w:rPr>
        <w:t>словами;</w:t>
      </w:r>
    </w:p>
    <w:p w:rsidR="00F520B6" w:rsidRDefault="00F520B6">
      <w:pPr>
        <w:spacing w:line="293" w:lineRule="exact"/>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85"/>
        </w:numPr>
        <w:tabs>
          <w:tab w:val="left" w:pos="882"/>
        </w:tabs>
        <w:spacing w:before="78" w:line="293" w:lineRule="exact"/>
        <w:ind w:left="881" w:hanging="155"/>
        <w:jc w:val="left"/>
        <w:rPr>
          <w:sz w:val="24"/>
        </w:rPr>
      </w:pPr>
      <w:r>
        <w:rPr>
          <w:color w:val="171717"/>
          <w:sz w:val="24"/>
        </w:rPr>
        <w:lastRenderedPageBreak/>
        <w:t>не</w:t>
      </w:r>
      <w:r>
        <w:rPr>
          <w:color w:val="171717"/>
          <w:spacing w:val="-4"/>
          <w:sz w:val="24"/>
        </w:rPr>
        <w:t xml:space="preserve"> </w:t>
      </w:r>
      <w:r>
        <w:rPr>
          <w:color w:val="171717"/>
          <w:sz w:val="24"/>
        </w:rPr>
        <w:t>может</w:t>
      </w:r>
      <w:r>
        <w:rPr>
          <w:color w:val="171717"/>
          <w:spacing w:val="-3"/>
          <w:sz w:val="24"/>
        </w:rPr>
        <w:t xml:space="preserve"> </w:t>
      </w:r>
      <w:r>
        <w:rPr>
          <w:color w:val="171717"/>
          <w:sz w:val="24"/>
        </w:rPr>
        <w:t>подтвердить</w:t>
      </w:r>
      <w:r>
        <w:rPr>
          <w:color w:val="171717"/>
          <w:spacing w:val="-4"/>
          <w:sz w:val="24"/>
        </w:rPr>
        <w:t xml:space="preserve"> </w:t>
      </w:r>
      <w:r>
        <w:rPr>
          <w:color w:val="171717"/>
          <w:sz w:val="24"/>
        </w:rPr>
        <w:t>ответ</w:t>
      </w:r>
      <w:r>
        <w:rPr>
          <w:color w:val="171717"/>
          <w:spacing w:val="-3"/>
          <w:sz w:val="24"/>
        </w:rPr>
        <w:t xml:space="preserve"> </w:t>
      </w:r>
      <w:r>
        <w:rPr>
          <w:color w:val="171717"/>
          <w:sz w:val="24"/>
        </w:rPr>
        <w:t>конкретными</w:t>
      </w:r>
      <w:r>
        <w:rPr>
          <w:color w:val="171717"/>
          <w:spacing w:val="-3"/>
          <w:sz w:val="24"/>
        </w:rPr>
        <w:t xml:space="preserve"> </w:t>
      </w:r>
      <w:r>
        <w:rPr>
          <w:color w:val="171717"/>
          <w:sz w:val="24"/>
        </w:rPr>
        <w:t>примерами;</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не</w:t>
      </w:r>
      <w:r>
        <w:rPr>
          <w:color w:val="171717"/>
          <w:spacing w:val="-3"/>
          <w:sz w:val="24"/>
        </w:rPr>
        <w:t xml:space="preserve"> </w:t>
      </w:r>
      <w:r>
        <w:rPr>
          <w:color w:val="171717"/>
          <w:sz w:val="24"/>
        </w:rPr>
        <w:t>отвечает</w:t>
      </w:r>
      <w:r>
        <w:rPr>
          <w:color w:val="171717"/>
          <w:spacing w:val="-2"/>
          <w:sz w:val="24"/>
        </w:rPr>
        <w:t xml:space="preserve"> </w:t>
      </w:r>
      <w:r>
        <w:rPr>
          <w:color w:val="171717"/>
          <w:sz w:val="24"/>
        </w:rPr>
        <w:t>на</w:t>
      </w:r>
      <w:r>
        <w:rPr>
          <w:color w:val="171717"/>
          <w:spacing w:val="-2"/>
          <w:sz w:val="24"/>
        </w:rPr>
        <w:t xml:space="preserve"> </w:t>
      </w:r>
      <w:r>
        <w:rPr>
          <w:color w:val="171717"/>
          <w:sz w:val="24"/>
        </w:rPr>
        <w:t>большую</w:t>
      </w:r>
      <w:r>
        <w:rPr>
          <w:color w:val="171717"/>
          <w:spacing w:val="-2"/>
          <w:sz w:val="24"/>
        </w:rPr>
        <w:t xml:space="preserve"> </w:t>
      </w:r>
      <w:r>
        <w:rPr>
          <w:color w:val="171717"/>
          <w:sz w:val="24"/>
        </w:rPr>
        <w:t>часть дополнительных</w:t>
      </w:r>
      <w:r>
        <w:rPr>
          <w:color w:val="171717"/>
          <w:spacing w:val="-2"/>
          <w:sz w:val="24"/>
        </w:rPr>
        <w:t xml:space="preserve"> </w:t>
      </w:r>
      <w:r>
        <w:rPr>
          <w:color w:val="171717"/>
          <w:sz w:val="24"/>
        </w:rPr>
        <w:t>вопросов</w:t>
      </w:r>
      <w:r>
        <w:rPr>
          <w:color w:val="171717"/>
          <w:spacing w:val="-1"/>
          <w:sz w:val="24"/>
        </w:rPr>
        <w:t xml:space="preserve"> </w:t>
      </w:r>
      <w:r>
        <w:rPr>
          <w:color w:val="171717"/>
          <w:sz w:val="24"/>
        </w:rPr>
        <w:t>учителя.</w:t>
      </w:r>
    </w:p>
    <w:p w:rsidR="00F520B6" w:rsidRDefault="00F520B6">
      <w:pPr>
        <w:pStyle w:val="a3"/>
        <w:ind w:left="0" w:firstLine="0"/>
        <w:jc w:val="left"/>
      </w:pPr>
    </w:p>
    <w:p w:rsidR="00F520B6" w:rsidRDefault="004D1F38">
      <w:pPr>
        <w:pStyle w:val="1"/>
        <w:ind w:left="727"/>
        <w:jc w:val="left"/>
      </w:pPr>
      <w:r>
        <w:rPr>
          <w:color w:val="171717"/>
        </w:rPr>
        <w:t>Оценка</w:t>
      </w:r>
      <w:r>
        <w:rPr>
          <w:color w:val="171717"/>
          <w:spacing w:val="-2"/>
        </w:rPr>
        <w:t xml:space="preserve"> </w:t>
      </w:r>
      <w:r>
        <w:rPr>
          <w:color w:val="171717"/>
        </w:rPr>
        <w:t>выполнения</w:t>
      </w:r>
      <w:r>
        <w:rPr>
          <w:color w:val="171717"/>
          <w:spacing w:val="-1"/>
        </w:rPr>
        <w:t xml:space="preserve"> </w:t>
      </w:r>
      <w:r>
        <w:rPr>
          <w:color w:val="171717"/>
        </w:rPr>
        <w:t>практических</w:t>
      </w:r>
      <w:r>
        <w:rPr>
          <w:color w:val="171717"/>
          <w:spacing w:val="-2"/>
        </w:rPr>
        <w:t xml:space="preserve"> </w:t>
      </w:r>
      <w:r>
        <w:rPr>
          <w:color w:val="171717"/>
        </w:rPr>
        <w:t>работ</w:t>
      </w:r>
    </w:p>
    <w:p w:rsidR="00F520B6" w:rsidRDefault="004D1F38">
      <w:pPr>
        <w:pStyle w:val="a3"/>
        <w:spacing w:line="276" w:lineRule="exact"/>
        <w:ind w:left="727" w:firstLine="0"/>
        <w:jc w:val="left"/>
      </w:pPr>
      <w:r>
        <w:rPr>
          <w:color w:val="171717"/>
        </w:rPr>
        <w:t>Отметка</w:t>
      </w:r>
      <w:r>
        <w:rPr>
          <w:color w:val="171717"/>
          <w:spacing w:val="-3"/>
        </w:rPr>
        <w:t xml:space="preserve"> </w:t>
      </w:r>
      <w:r>
        <w:rPr>
          <w:color w:val="171717"/>
        </w:rPr>
        <w:t>«5»:</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тщательно</w:t>
      </w:r>
      <w:r>
        <w:rPr>
          <w:color w:val="171717"/>
          <w:spacing w:val="-3"/>
          <w:sz w:val="24"/>
        </w:rPr>
        <w:t xml:space="preserve"> </w:t>
      </w:r>
      <w:r>
        <w:rPr>
          <w:color w:val="171717"/>
          <w:sz w:val="24"/>
        </w:rPr>
        <w:t>спланирован</w:t>
      </w:r>
      <w:r>
        <w:rPr>
          <w:color w:val="171717"/>
          <w:spacing w:val="-2"/>
          <w:sz w:val="24"/>
        </w:rPr>
        <w:t xml:space="preserve"> </w:t>
      </w:r>
      <w:r>
        <w:rPr>
          <w:color w:val="171717"/>
          <w:sz w:val="24"/>
        </w:rPr>
        <w:t>труд</w:t>
      </w:r>
      <w:r>
        <w:rPr>
          <w:color w:val="171717"/>
          <w:spacing w:val="-2"/>
          <w:sz w:val="24"/>
        </w:rPr>
        <w:t xml:space="preserve"> </w:t>
      </w:r>
      <w:r>
        <w:rPr>
          <w:color w:val="171717"/>
          <w:sz w:val="24"/>
        </w:rPr>
        <w:t>и</w:t>
      </w:r>
      <w:r>
        <w:rPr>
          <w:color w:val="171717"/>
          <w:spacing w:val="-2"/>
          <w:sz w:val="24"/>
        </w:rPr>
        <w:t xml:space="preserve"> </w:t>
      </w:r>
      <w:r>
        <w:rPr>
          <w:color w:val="171717"/>
          <w:sz w:val="24"/>
        </w:rPr>
        <w:t>рационально</w:t>
      </w:r>
      <w:r>
        <w:rPr>
          <w:color w:val="171717"/>
          <w:spacing w:val="-2"/>
          <w:sz w:val="24"/>
        </w:rPr>
        <w:t xml:space="preserve"> </w:t>
      </w:r>
      <w:r>
        <w:rPr>
          <w:color w:val="171717"/>
          <w:sz w:val="24"/>
        </w:rPr>
        <w:t>организовано</w:t>
      </w:r>
      <w:r>
        <w:rPr>
          <w:color w:val="171717"/>
          <w:spacing w:val="-2"/>
          <w:sz w:val="24"/>
        </w:rPr>
        <w:t xml:space="preserve"> </w:t>
      </w:r>
      <w:r>
        <w:rPr>
          <w:color w:val="171717"/>
          <w:sz w:val="24"/>
        </w:rPr>
        <w:t>рабочее</w:t>
      </w:r>
      <w:r>
        <w:rPr>
          <w:color w:val="171717"/>
          <w:spacing w:val="-3"/>
          <w:sz w:val="24"/>
        </w:rPr>
        <w:t xml:space="preserve"> </w:t>
      </w:r>
      <w:r>
        <w:rPr>
          <w:color w:val="171717"/>
          <w:sz w:val="24"/>
        </w:rPr>
        <w:t>место;</w:t>
      </w:r>
    </w:p>
    <w:p w:rsidR="00F520B6" w:rsidRDefault="004D1F38" w:rsidP="00B9374A">
      <w:pPr>
        <w:pStyle w:val="a5"/>
        <w:numPr>
          <w:ilvl w:val="0"/>
          <w:numId w:val="85"/>
        </w:numPr>
        <w:tabs>
          <w:tab w:val="left" w:pos="882"/>
        </w:tabs>
        <w:ind w:left="161" w:right="901" w:firstLine="566"/>
        <w:jc w:val="left"/>
        <w:rPr>
          <w:sz w:val="24"/>
        </w:rPr>
      </w:pPr>
      <w:r>
        <w:rPr>
          <w:color w:val="171717"/>
          <w:sz w:val="24"/>
        </w:rPr>
        <w:t>правильно</w:t>
      </w:r>
      <w:r>
        <w:rPr>
          <w:color w:val="171717"/>
          <w:spacing w:val="47"/>
          <w:sz w:val="24"/>
        </w:rPr>
        <w:t xml:space="preserve"> </w:t>
      </w:r>
      <w:r>
        <w:rPr>
          <w:color w:val="171717"/>
          <w:sz w:val="24"/>
        </w:rPr>
        <w:t>выполнялись</w:t>
      </w:r>
      <w:r>
        <w:rPr>
          <w:color w:val="171717"/>
          <w:spacing w:val="47"/>
          <w:sz w:val="24"/>
        </w:rPr>
        <w:t xml:space="preserve"> </w:t>
      </w:r>
      <w:r>
        <w:rPr>
          <w:color w:val="171717"/>
          <w:sz w:val="24"/>
        </w:rPr>
        <w:t>приемы</w:t>
      </w:r>
      <w:r>
        <w:rPr>
          <w:color w:val="171717"/>
          <w:spacing w:val="46"/>
          <w:sz w:val="24"/>
        </w:rPr>
        <w:t xml:space="preserve"> </w:t>
      </w:r>
      <w:r>
        <w:rPr>
          <w:color w:val="171717"/>
          <w:sz w:val="24"/>
        </w:rPr>
        <w:t>труда,</w:t>
      </w:r>
      <w:r>
        <w:rPr>
          <w:color w:val="171717"/>
          <w:spacing w:val="47"/>
          <w:sz w:val="24"/>
        </w:rPr>
        <w:t xml:space="preserve"> </w:t>
      </w:r>
      <w:r>
        <w:rPr>
          <w:color w:val="171717"/>
          <w:sz w:val="24"/>
        </w:rPr>
        <w:t>самостоятельно</w:t>
      </w:r>
      <w:r>
        <w:rPr>
          <w:color w:val="171717"/>
          <w:spacing w:val="47"/>
          <w:sz w:val="24"/>
        </w:rPr>
        <w:t xml:space="preserve"> </w:t>
      </w:r>
      <w:r>
        <w:rPr>
          <w:color w:val="171717"/>
          <w:sz w:val="24"/>
        </w:rPr>
        <w:t>и</w:t>
      </w:r>
      <w:r>
        <w:rPr>
          <w:color w:val="171717"/>
          <w:spacing w:val="48"/>
          <w:sz w:val="24"/>
        </w:rPr>
        <w:t xml:space="preserve"> </w:t>
      </w:r>
      <w:r>
        <w:rPr>
          <w:color w:val="171717"/>
          <w:sz w:val="24"/>
        </w:rPr>
        <w:t>творчески</w:t>
      </w:r>
      <w:r>
        <w:rPr>
          <w:color w:val="171717"/>
          <w:spacing w:val="48"/>
          <w:sz w:val="24"/>
        </w:rPr>
        <w:t xml:space="preserve"> </w:t>
      </w:r>
      <w:r>
        <w:rPr>
          <w:color w:val="171717"/>
          <w:sz w:val="24"/>
        </w:rPr>
        <w:t>выполнялась</w:t>
      </w:r>
      <w:r>
        <w:rPr>
          <w:color w:val="171717"/>
          <w:spacing w:val="-57"/>
          <w:sz w:val="24"/>
        </w:rPr>
        <w:t xml:space="preserve"> </w:t>
      </w:r>
      <w:r>
        <w:rPr>
          <w:color w:val="171717"/>
          <w:sz w:val="24"/>
        </w:rPr>
        <w:t>работа;</w:t>
      </w:r>
    </w:p>
    <w:p w:rsidR="00F520B6" w:rsidRDefault="004D1F38" w:rsidP="00B9374A">
      <w:pPr>
        <w:pStyle w:val="a5"/>
        <w:numPr>
          <w:ilvl w:val="0"/>
          <w:numId w:val="85"/>
        </w:numPr>
        <w:tabs>
          <w:tab w:val="left" w:pos="882"/>
        </w:tabs>
        <w:spacing w:line="292" w:lineRule="exact"/>
        <w:ind w:left="881" w:hanging="155"/>
        <w:jc w:val="left"/>
        <w:rPr>
          <w:sz w:val="24"/>
        </w:rPr>
      </w:pPr>
      <w:r>
        <w:rPr>
          <w:color w:val="171717"/>
          <w:sz w:val="24"/>
        </w:rPr>
        <w:t>изделие</w:t>
      </w:r>
      <w:r>
        <w:rPr>
          <w:color w:val="171717"/>
          <w:spacing w:val="-4"/>
          <w:sz w:val="24"/>
        </w:rPr>
        <w:t xml:space="preserve"> </w:t>
      </w:r>
      <w:r>
        <w:rPr>
          <w:color w:val="171717"/>
          <w:sz w:val="24"/>
        </w:rPr>
        <w:t>изготовлено</w:t>
      </w:r>
      <w:r>
        <w:rPr>
          <w:color w:val="171717"/>
          <w:spacing w:val="-3"/>
          <w:sz w:val="24"/>
        </w:rPr>
        <w:t xml:space="preserve"> </w:t>
      </w:r>
      <w:r>
        <w:rPr>
          <w:color w:val="171717"/>
          <w:sz w:val="24"/>
        </w:rPr>
        <w:t>с</w:t>
      </w:r>
      <w:r>
        <w:rPr>
          <w:color w:val="171717"/>
          <w:spacing w:val="-6"/>
          <w:sz w:val="24"/>
        </w:rPr>
        <w:t xml:space="preserve"> </w:t>
      </w:r>
      <w:r>
        <w:rPr>
          <w:color w:val="171717"/>
          <w:sz w:val="24"/>
        </w:rPr>
        <w:t>учетом</w:t>
      </w:r>
      <w:r>
        <w:rPr>
          <w:color w:val="171717"/>
          <w:spacing w:val="-3"/>
          <w:sz w:val="24"/>
        </w:rPr>
        <w:t xml:space="preserve"> </w:t>
      </w:r>
      <w:r>
        <w:rPr>
          <w:color w:val="171717"/>
          <w:sz w:val="24"/>
        </w:rPr>
        <w:t>установленных</w:t>
      </w:r>
      <w:r>
        <w:rPr>
          <w:color w:val="171717"/>
          <w:spacing w:val="-3"/>
          <w:sz w:val="24"/>
        </w:rPr>
        <w:t xml:space="preserve"> </w:t>
      </w:r>
      <w:r>
        <w:rPr>
          <w:color w:val="171717"/>
          <w:sz w:val="24"/>
        </w:rPr>
        <w:t>требований;</w:t>
      </w:r>
    </w:p>
    <w:p w:rsidR="00F520B6" w:rsidRDefault="004D1F38" w:rsidP="00B9374A">
      <w:pPr>
        <w:pStyle w:val="a5"/>
        <w:numPr>
          <w:ilvl w:val="0"/>
          <w:numId w:val="85"/>
        </w:numPr>
        <w:tabs>
          <w:tab w:val="left" w:pos="882"/>
        </w:tabs>
        <w:ind w:right="3840" w:firstLine="0"/>
        <w:jc w:val="left"/>
        <w:rPr>
          <w:sz w:val="24"/>
        </w:rPr>
      </w:pPr>
      <w:r>
        <w:rPr>
          <w:color w:val="171717"/>
          <w:sz w:val="24"/>
        </w:rPr>
        <w:t>полностью соблюдались правила техники безопасности.</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«4»:</w:t>
      </w:r>
    </w:p>
    <w:p w:rsidR="00F520B6" w:rsidRDefault="004D1F38" w:rsidP="00B9374A">
      <w:pPr>
        <w:pStyle w:val="a5"/>
        <w:numPr>
          <w:ilvl w:val="1"/>
          <w:numId w:val="88"/>
        </w:numPr>
        <w:tabs>
          <w:tab w:val="left" w:pos="882"/>
        </w:tabs>
        <w:ind w:right="1302" w:firstLine="566"/>
        <w:jc w:val="left"/>
        <w:rPr>
          <w:sz w:val="24"/>
        </w:rPr>
      </w:pPr>
      <w:r>
        <w:rPr>
          <w:color w:val="171717"/>
          <w:sz w:val="24"/>
        </w:rPr>
        <w:t>допущены</w:t>
      </w:r>
      <w:r>
        <w:rPr>
          <w:color w:val="171717"/>
          <w:spacing w:val="5"/>
          <w:sz w:val="24"/>
        </w:rPr>
        <w:t xml:space="preserve"> </w:t>
      </w:r>
      <w:r>
        <w:rPr>
          <w:color w:val="171717"/>
          <w:sz w:val="24"/>
        </w:rPr>
        <w:t>незначительные</w:t>
      </w:r>
      <w:r>
        <w:rPr>
          <w:color w:val="171717"/>
          <w:spacing w:val="4"/>
          <w:sz w:val="24"/>
        </w:rPr>
        <w:t xml:space="preserve"> </w:t>
      </w:r>
      <w:r>
        <w:rPr>
          <w:color w:val="171717"/>
          <w:sz w:val="24"/>
        </w:rPr>
        <w:t>недостатки</w:t>
      </w:r>
      <w:r>
        <w:rPr>
          <w:color w:val="171717"/>
          <w:spacing w:val="7"/>
          <w:sz w:val="24"/>
        </w:rPr>
        <w:t xml:space="preserve"> </w:t>
      </w:r>
      <w:r>
        <w:rPr>
          <w:color w:val="171717"/>
          <w:sz w:val="24"/>
        </w:rPr>
        <w:t>в</w:t>
      </w:r>
      <w:r>
        <w:rPr>
          <w:color w:val="171717"/>
          <w:spacing w:val="3"/>
          <w:sz w:val="24"/>
        </w:rPr>
        <w:t xml:space="preserve"> </w:t>
      </w:r>
      <w:r>
        <w:rPr>
          <w:color w:val="171717"/>
          <w:sz w:val="24"/>
        </w:rPr>
        <w:t>планировании</w:t>
      </w:r>
      <w:r>
        <w:rPr>
          <w:color w:val="171717"/>
          <w:spacing w:val="7"/>
          <w:sz w:val="24"/>
        </w:rPr>
        <w:t xml:space="preserve"> </w:t>
      </w:r>
      <w:r>
        <w:rPr>
          <w:color w:val="171717"/>
          <w:sz w:val="24"/>
        </w:rPr>
        <w:t>труда</w:t>
      </w:r>
      <w:r>
        <w:rPr>
          <w:color w:val="171717"/>
          <w:spacing w:val="3"/>
          <w:sz w:val="24"/>
        </w:rPr>
        <w:t xml:space="preserve"> </w:t>
      </w:r>
      <w:r>
        <w:rPr>
          <w:color w:val="171717"/>
          <w:sz w:val="24"/>
        </w:rPr>
        <w:t>и</w:t>
      </w:r>
      <w:r>
        <w:rPr>
          <w:color w:val="171717"/>
          <w:spacing w:val="7"/>
          <w:sz w:val="24"/>
        </w:rPr>
        <w:t xml:space="preserve"> </w:t>
      </w:r>
      <w:r>
        <w:rPr>
          <w:color w:val="171717"/>
          <w:sz w:val="24"/>
        </w:rPr>
        <w:t>организации</w:t>
      </w:r>
      <w:r>
        <w:rPr>
          <w:color w:val="171717"/>
          <w:spacing w:val="-57"/>
          <w:sz w:val="24"/>
        </w:rPr>
        <w:t xml:space="preserve"> </w:t>
      </w:r>
      <w:r>
        <w:rPr>
          <w:color w:val="171717"/>
          <w:sz w:val="24"/>
        </w:rPr>
        <w:t>рабочего</w:t>
      </w:r>
      <w:r>
        <w:rPr>
          <w:color w:val="171717"/>
          <w:spacing w:val="-2"/>
          <w:sz w:val="24"/>
        </w:rPr>
        <w:t xml:space="preserve"> </w:t>
      </w:r>
      <w:r>
        <w:rPr>
          <w:color w:val="171717"/>
          <w:sz w:val="24"/>
        </w:rPr>
        <w:t>места;</w:t>
      </w:r>
    </w:p>
    <w:p w:rsidR="00F520B6" w:rsidRDefault="004D1F38" w:rsidP="00B9374A">
      <w:pPr>
        <w:pStyle w:val="a5"/>
        <w:numPr>
          <w:ilvl w:val="1"/>
          <w:numId w:val="88"/>
        </w:numPr>
        <w:tabs>
          <w:tab w:val="left" w:pos="882"/>
        </w:tabs>
        <w:spacing w:before="1"/>
        <w:ind w:left="881" w:hanging="155"/>
        <w:jc w:val="left"/>
        <w:rPr>
          <w:sz w:val="24"/>
        </w:rPr>
      </w:pPr>
      <w:r>
        <w:rPr>
          <w:color w:val="171717"/>
          <w:sz w:val="24"/>
        </w:rPr>
        <w:t>в</w:t>
      </w:r>
      <w:r>
        <w:rPr>
          <w:color w:val="171717"/>
          <w:spacing w:val="-3"/>
          <w:sz w:val="24"/>
        </w:rPr>
        <w:t xml:space="preserve"> </w:t>
      </w:r>
      <w:r>
        <w:rPr>
          <w:color w:val="171717"/>
          <w:sz w:val="24"/>
        </w:rPr>
        <w:t>основном</w:t>
      </w:r>
      <w:r>
        <w:rPr>
          <w:color w:val="171717"/>
          <w:spacing w:val="-3"/>
          <w:sz w:val="24"/>
        </w:rPr>
        <w:t xml:space="preserve"> </w:t>
      </w:r>
      <w:r>
        <w:rPr>
          <w:color w:val="171717"/>
          <w:sz w:val="24"/>
        </w:rPr>
        <w:t>правильно</w:t>
      </w:r>
      <w:r>
        <w:rPr>
          <w:color w:val="171717"/>
          <w:spacing w:val="-4"/>
          <w:sz w:val="24"/>
        </w:rPr>
        <w:t xml:space="preserve"> </w:t>
      </w:r>
      <w:r>
        <w:rPr>
          <w:color w:val="171717"/>
          <w:sz w:val="24"/>
        </w:rPr>
        <w:t>выполняются</w:t>
      </w:r>
      <w:r>
        <w:rPr>
          <w:color w:val="171717"/>
          <w:spacing w:val="-2"/>
          <w:sz w:val="24"/>
        </w:rPr>
        <w:t xml:space="preserve"> </w:t>
      </w:r>
      <w:r>
        <w:rPr>
          <w:color w:val="171717"/>
          <w:sz w:val="24"/>
        </w:rPr>
        <w:t>приемы</w:t>
      </w:r>
      <w:r>
        <w:rPr>
          <w:color w:val="171717"/>
          <w:spacing w:val="-1"/>
          <w:sz w:val="24"/>
        </w:rPr>
        <w:t xml:space="preserve"> </w:t>
      </w:r>
      <w:r>
        <w:rPr>
          <w:color w:val="171717"/>
          <w:sz w:val="24"/>
        </w:rPr>
        <w:t>труда;</w:t>
      </w:r>
    </w:p>
    <w:p w:rsidR="00F520B6" w:rsidRDefault="004D1F38" w:rsidP="00B9374A">
      <w:pPr>
        <w:pStyle w:val="a5"/>
        <w:numPr>
          <w:ilvl w:val="1"/>
          <w:numId w:val="88"/>
        </w:numPr>
        <w:tabs>
          <w:tab w:val="left" w:pos="882"/>
        </w:tabs>
        <w:ind w:left="881" w:hanging="155"/>
        <w:jc w:val="left"/>
        <w:rPr>
          <w:sz w:val="24"/>
        </w:rPr>
      </w:pPr>
      <w:r>
        <w:rPr>
          <w:color w:val="171717"/>
          <w:sz w:val="24"/>
        </w:rPr>
        <w:t>работа</w:t>
      </w:r>
      <w:r>
        <w:rPr>
          <w:color w:val="171717"/>
          <w:spacing w:val="-3"/>
          <w:sz w:val="24"/>
        </w:rPr>
        <w:t xml:space="preserve"> </w:t>
      </w:r>
      <w:r>
        <w:rPr>
          <w:color w:val="171717"/>
          <w:sz w:val="24"/>
        </w:rPr>
        <w:t>выполнялась</w:t>
      </w:r>
      <w:r>
        <w:rPr>
          <w:color w:val="171717"/>
          <w:spacing w:val="-2"/>
          <w:sz w:val="24"/>
        </w:rPr>
        <w:t xml:space="preserve"> </w:t>
      </w:r>
      <w:r>
        <w:rPr>
          <w:color w:val="171717"/>
          <w:sz w:val="24"/>
        </w:rPr>
        <w:t>самостоятельно;</w:t>
      </w:r>
    </w:p>
    <w:p w:rsidR="00F520B6" w:rsidRDefault="004D1F38" w:rsidP="00B9374A">
      <w:pPr>
        <w:pStyle w:val="a5"/>
        <w:numPr>
          <w:ilvl w:val="1"/>
          <w:numId w:val="88"/>
        </w:numPr>
        <w:tabs>
          <w:tab w:val="left" w:pos="882"/>
        </w:tabs>
        <w:ind w:left="881" w:hanging="155"/>
        <w:jc w:val="left"/>
        <w:rPr>
          <w:sz w:val="24"/>
        </w:rPr>
      </w:pPr>
      <w:r>
        <w:rPr>
          <w:color w:val="171717"/>
          <w:sz w:val="24"/>
        </w:rPr>
        <w:t>норма</w:t>
      </w:r>
      <w:r>
        <w:rPr>
          <w:color w:val="171717"/>
          <w:spacing w:val="-4"/>
          <w:sz w:val="24"/>
        </w:rPr>
        <w:t xml:space="preserve"> </w:t>
      </w:r>
      <w:r>
        <w:rPr>
          <w:color w:val="171717"/>
          <w:sz w:val="24"/>
        </w:rPr>
        <w:t>времени</w:t>
      </w:r>
      <w:r>
        <w:rPr>
          <w:color w:val="171717"/>
          <w:spacing w:val="-2"/>
          <w:sz w:val="24"/>
        </w:rPr>
        <w:t xml:space="preserve"> </w:t>
      </w:r>
      <w:r>
        <w:rPr>
          <w:color w:val="171717"/>
          <w:sz w:val="24"/>
        </w:rPr>
        <w:t>выполнена</w:t>
      </w:r>
      <w:r>
        <w:rPr>
          <w:color w:val="171717"/>
          <w:spacing w:val="-3"/>
          <w:sz w:val="24"/>
        </w:rPr>
        <w:t xml:space="preserve"> </w:t>
      </w:r>
      <w:r>
        <w:rPr>
          <w:color w:val="171717"/>
          <w:sz w:val="24"/>
        </w:rPr>
        <w:t>или</w:t>
      </w:r>
      <w:r>
        <w:rPr>
          <w:color w:val="171717"/>
          <w:spacing w:val="-1"/>
          <w:sz w:val="24"/>
        </w:rPr>
        <w:t xml:space="preserve"> </w:t>
      </w:r>
      <w:r>
        <w:rPr>
          <w:color w:val="171717"/>
          <w:sz w:val="24"/>
        </w:rPr>
        <w:t>не довыполнена</w:t>
      </w:r>
      <w:r>
        <w:rPr>
          <w:color w:val="171717"/>
          <w:spacing w:val="-3"/>
          <w:sz w:val="24"/>
        </w:rPr>
        <w:t xml:space="preserve"> </w:t>
      </w:r>
      <w:r>
        <w:rPr>
          <w:color w:val="171717"/>
          <w:sz w:val="24"/>
        </w:rPr>
        <w:t>10-15</w:t>
      </w:r>
      <w:r>
        <w:rPr>
          <w:color w:val="171717"/>
          <w:spacing w:val="-3"/>
          <w:sz w:val="24"/>
        </w:rPr>
        <w:t xml:space="preserve"> </w:t>
      </w:r>
      <w:r>
        <w:rPr>
          <w:color w:val="171717"/>
          <w:sz w:val="24"/>
        </w:rPr>
        <w:t>%;</w:t>
      </w:r>
    </w:p>
    <w:p w:rsidR="00F520B6" w:rsidRDefault="004D1F38" w:rsidP="00B9374A">
      <w:pPr>
        <w:pStyle w:val="a5"/>
        <w:numPr>
          <w:ilvl w:val="1"/>
          <w:numId w:val="88"/>
        </w:numPr>
        <w:tabs>
          <w:tab w:val="left" w:pos="882"/>
        </w:tabs>
        <w:ind w:left="881" w:hanging="155"/>
        <w:jc w:val="left"/>
        <w:rPr>
          <w:sz w:val="24"/>
        </w:rPr>
      </w:pPr>
      <w:r>
        <w:rPr>
          <w:color w:val="171717"/>
          <w:sz w:val="24"/>
        </w:rPr>
        <w:t>изделие</w:t>
      </w:r>
      <w:r>
        <w:rPr>
          <w:color w:val="171717"/>
          <w:spacing w:val="-6"/>
          <w:sz w:val="24"/>
        </w:rPr>
        <w:t xml:space="preserve"> </w:t>
      </w:r>
      <w:r>
        <w:rPr>
          <w:color w:val="171717"/>
          <w:sz w:val="24"/>
        </w:rPr>
        <w:t>изготовлено</w:t>
      </w:r>
      <w:r>
        <w:rPr>
          <w:color w:val="171717"/>
          <w:spacing w:val="-4"/>
          <w:sz w:val="24"/>
        </w:rPr>
        <w:t xml:space="preserve"> </w:t>
      </w:r>
      <w:r>
        <w:rPr>
          <w:color w:val="171717"/>
          <w:sz w:val="24"/>
        </w:rPr>
        <w:t>с</w:t>
      </w:r>
      <w:r>
        <w:rPr>
          <w:color w:val="171717"/>
          <w:spacing w:val="-8"/>
          <w:sz w:val="24"/>
        </w:rPr>
        <w:t xml:space="preserve"> </w:t>
      </w:r>
      <w:r>
        <w:rPr>
          <w:color w:val="171717"/>
          <w:sz w:val="24"/>
        </w:rPr>
        <w:t>незначительными</w:t>
      </w:r>
      <w:r>
        <w:rPr>
          <w:color w:val="171717"/>
          <w:spacing w:val="-5"/>
          <w:sz w:val="24"/>
        </w:rPr>
        <w:t xml:space="preserve"> </w:t>
      </w:r>
      <w:r>
        <w:rPr>
          <w:color w:val="171717"/>
          <w:sz w:val="24"/>
        </w:rPr>
        <w:t>отклонениями;</w:t>
      </w:r>
    </w:p>
    <w:p w:rsidR="00F520B6" w:rsidRDefault="004D1F38" w:rsidP="00B9374A">
      <w:pPr>
        <w:pStyle w:val="a5"/>
        <w:numPr>
          <w:ilvl w:val="1"/>
          <w:numId w:val="88"/>
        </w:numPr>
        <w:tabs>
          <w:tab w:val="left" w:pos="882"/>
        </w:tabs>
        <w:ind w:left="727" w:right="3842" w:firstLine="0"/>
        <w:jc w:val="left"/>
        <w:rPr>
          <w:sz w:val="24"/>
        </w:rPr>
      </w:pPr>
      <w:r>
        <w:rPr>
          <w:color w:val="171717"/>
          <w:sz w:val="24"/>
        </w:rPr>
        <w:t>полностью соблюдались правила техники безопасности.</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«3»:</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имеют</w:t>
      </w:r>
      <w:r>
        <w:rPr>
          <w:color w:val="171717"/>
          <w:spacing w:val="-3"/>
          <w:sz w:val="24"/>
        </w:rPr>
        <w:t xml:space="preserve"> </w:t>
      </w:r>
      <w:r>
        <w:rPr>
          <w:color w:val="171717"/>
          <w:sz w:val="24"/>
        </w:rPr>
        <w:t>место</w:t>
      </w:r>
      <w:r>
        <w:rPr>
          <w:color w:val="171717"/>
          <w:spacing w:val="-2"/>
          <w:sz w:val="24"/>
        </w:rPr>
        <w:t xml:space="preserve"> </w:t>
      </w:r>
      <w:r>
        <w:rPr>
          <w:color w:val="171717"/>
          <w:sz w:val="24"/>
        </w:rPr>
        <w:t>недостатки</w:t>
      </w:r>
      <w:r>
        <w:rPr>
          <w:color w:val="171717"/>
          <w:spacing w:val="-2"/>
          <w:sz w:val="24"/>
        </w:rPr>
        <w:t xml:space="preserve"> </w:t>
      </w:r>
      <w:r>
        <w:rPr>
          <w:color w:val="171717"/>
          <w:sz w:val="24"/>
        </w:rPr>
        <w:t>в</w:t>
      </w:r>
      <w:r>
        <w:rPr>
          <w:color w:val="171717"/>
          <w:spacing w:val="-3"/>
          <w:sz w:val="24"/>
        </w:rPr>
        <w:t xml:space="preserve"> </w:t>
      </w:r>
      <w:r>
        <w:rPr>
          <w:color w:val="171717"/>
          <w:sz w:val="24"/>
        </w:rPr>
        <w:t>планировании</w:t>
      </w:r>
      <w:r>
        <w:rPr>
          <w:color w:val="171717"/>
          <w:spacing w:val="-4"/>
          <w:sz w:val="24"/>
        </w:rPr>
        <w:t xml:space="preserve"> </w:t>
      </w:r>
      <w:r>
        <w:rPr>
          <w:color w:val="171717"/>
          <w:sz w:val="24"/>
        </w:rPr>
        <w:t>труда</w:t>
      </w:r>
      <w:r>
        <w:rPr>
          <w:color w:val="171717"/>
          <w:spacing w:val="-3"/>
          <w:sz w:val="24"/>
        </w:rPr>
        <w:t xml:space="preserve"> </w:t>
      </w:r>
      <w:r>
        <w:rPr>
          <w:color w:val="171717"/>
          <w:sz w:val="24"/>
        </w:rPr>
        <w:t>и</w:t>
      </w:r>
      <w:r>
        <w:rPr>
          <w:color w:val="171717"/>
          <w:spacing w:val="-2"/>
          <w:sz w:val="24"/>
        </w:rPr>
        <w:t xml:space="preserve"> </w:t>
      </w:r>
      <w:r>
        <w:rPr>
          <w:color w:val="171717"/>
          <w:sz w:val="24"/>
        </w:rPr>
        <w:t>организации</w:t>
      </w:r>
      <w:r>
        <w:rPr>
          <w:color w:val="171717"/>
          <w:spacing w:val="-3"/>
          <w:sz w:val="24"/>
        </w:rPr>
        <w:t xml:space="preserve"> </w:t>
      </w:r>
      <w:r>
        <w:rPr>
          <w:color w:val="171717"/>
          <w:sz w:val="24"/>
        </w:rPr>
        <w:t>рабочего</w:t>
      </w:r>
      <w:r>
        <w:rPr>
          <w:color w:val="171717"/>
          <w:spacing w:val="-3"/>
          <w:sz w:val="24"/>
        </w:rPr>
        <w:t xml:space="preserve"> </w:t>
      </w:r>
      <w:r>
        <w:rPr>
          <w:color w:val="171717"/>
          <w:sz w:val="24"/>
        </w:rPr>
        <w:t>места;</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отдельные</w:t>
      </w:r>
      <w:r>
        <w:rPr>
          <w:color w:val="171717"/>
          <w:spacing w:val="-5"/>
          <w:sz w:val="24"/>
        </w:rPr>
        <w:t xml:space="preserve"> </w:t>
      </w:r>
      <w:r>
        <w:rPr>
          <w:color w:val="171717"/>
          <w:sz w:val="24"/>
        </w:rPr>
        <w:t>приемы</w:t>
      </w:r>
      <w:r>
        <w:rPr>
          <w:color w:val="171717"/>
          <w:spacing w:val="-2"/>
          <w:sz w:val="24"/>
        </w:rPr>
        <w:t xml:space="preserve"> </w:t>
      </w:r>
      <w:r>
        <w:rPr>
          <w:color w:val="171717"/>
          <w:sz w:val="24"/>
        </w:rPr>
        <w:t>труда</w:t>
      </w:r>
      <w:r>
        <w:rPr>
          <w:color w:val="171717"/>
          <w:spacing w:val="-3"/>
          <w:sz w:val="24"/>
        </w:rPr>
        <w:t xml:space="preserve"> </w:t>
      </w:r>
      <w:r>
        <w:rPr>
          <w:color w:val="171717"/>
          <w:sz w:val="24"/>
        </w:rPr>
        <w:t>выполнялись</w:t>
      </w:r>
      <w:r>
        <w:rPr>
          <w:color w:val="171717"/>
          <w:spacing w:val="-2"/>
          <w:sz w:val="24"/>
        </w:rPr>
        <w:t xml:space="preserve"> </w:t>
      </w:r>
      <w:r>
        <w:rPr>
          <w:color w:val="171717"/>
          <w:sz w:val="24"/>
        </w:rPr>
        <w:t>неправильно;</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самостоятельность</w:t>
      </w:r>
      <w:r>
        <w:rPr>
          <w:color w:val="171717"/>
          <w:spacing w:val="-1"/>
          <w:sz w:val="24"/>
        </w:rPr>
        <w:t xml:space="preserve"> </w:t>
      </w:r>
      <w:r>
        <w:rPr>
          <w:color w:val="171717"/>
          <w:sz w:val="24"/>
        </w:rPr>
        <w:t>в</w:t>
      </w:r>
      <w:r>
        <w:rPr>
          <w:color w:val="171717"/>
          <w:spacing w:val="-2"/>
          <w:sz w:val="24"/>
        </w:rPr>
        <w:t xml:space="preserve"> </w:t>
      </w:r>
      <w:r>
        <w:rPr>
          <w:color w:val="171717"/>
          <w:sz w:val="24"/>
        </w:rPr>
        <w:t>работе</w:t>
      </w:r>
      <w:r>
        <w:rPr>
          <w:color w:val="171717"/>
          <w:spacing w:val="-2"/>
          <w:sz w:val="24"/>
        </w:rPr>
        <w:t xml:space="preserve"> </w:t>
      </w:r>
      <w:r>
        <w:rPr>
          <w:color w:val="171717"/>
          <w:sz w:val="24"/>
        </w:rPr>
        <w:t>была</w:t>
      </w:r>
      <w:r>
        <w:rPr>
          <w:color w:val="171717"/>
          <w:spacing w:val="-3"/>
          <w:sz w:val="24"/>
        </w:rPr>
        <w:t xml:space="preserve"> </w:t>
      </w:r>
      <w:r>
        <w:rPr>
          <w:color w:val="171717"/>
          <w:sz w:val="24"/>
        </w:rPr>
        <w:t>низкой;</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норма</w:t>
      </w:r>
      <w:r>
        <w:rPr>
          <w:color w:val="171717"/>
          <w:spacing w:val="-2"/>
          <w:sz w:val="24"/>
        </w:rPr>
        <w:t xml:space="preserve"> </w:t>
      </w:r>
      <w:r>
        <w:rPr>
          <w:color w:val="171717"/>
          <w:sz w:val="24"/>
        </w:rPr>
        <w:t>времени</w:t>
      </w:r>
      <w:r>
        <w:rPr>
          <w:color w:val="171717"/>
          <w:spacing w:val="-1"/>
          <w:sz w:val="24"/>
        </w:rPr>
        <w:t xml:space="preserve"> </w:t>
      </w:r>
      <w:r>
        <w:rPr>
          <w:color w:val="171717"/>
          <w:sz w:val="24"/>
        </w:rPr>
        <w:t>не</w:t>
      </w:r>
      <w:r>
        <w:rPr>
          <w:color w:val="171717"/>
          <w:spacing w:val="-2"/>
          <w:sz w:val="24"/>
        </w:rPr>
        <w:t xml:space="preserve"> </w:t>
      </w:r>
      <w:r>
        <w:rPr>
          <w:color w:val="171717"/>
          <w:sz w:val="24"/>
        </w:rPr>
        <w:t>довыполнена</w:t>
      </w:r>
      <w:r>
        <w:rPr>
          <w:color w:val="171717"/>
          <w:spacing w:val="-1"/>
          <w:sz w:val="24"/>
        </w:rPr>
        <w:t xml:space="preserve"> </w:t>
      </w:r>
      <w:r>
        <w:rPr>
          <w:color w:val="171717"/>
          <w:sz w:val="24"/>
        </w:rPr>
        <w:t>на</w:t>
      </w:r>
      <w:r>
        <w:rPr>
          <w:color w:val="171717"/>
          <w:spacing w:val="-2"/>
          <w:sz w:val="24"/>
        </w:rPr>
        <w:t xml:space="preserve"> </w:t>
      </w:r>
      <w:r>
        <w:rPr>
          <w:color w:val="171717"/>
          <w:sz w:val="24"/>
        </w:rPr>
        <w:t>15-20</w:t>
      </w:r>
      <w:r>
        <w:rPr>
          <w:color w:val="171717"/>
          <w:spacing w:val="-1"/>
          <w:sz w:val="24"/>
        </w:rPr>
        <w:t xml:space="preserve"> </w:t>
      </w:r>
      <w:r>
        <w:rPr>
          <w:color w:val="171717"/>
          <w:sz w:val="24"/>
        </w:rPr>
        <w:t>%;</w:t>
      </w:r>
    </w:p>
    <w:p w:rsidR="00F520B6" w:rsidRDefault="004D1F38" w:rsidP="00B9374A">
      <w:pPr>
        <w:pStyle w:val="a5"/>
        <w:numPr>
          <w:ilvl w:val="0"/>
          <w:numId w:val="85"/>
        </w:numPr>
        <w:tabs>
          <w:tab w:val="left" w:pos="882"/>
        </w:tabs>
        <w:spacing w:line="293" w:lineRule="exact"/>
        <w:ind w:left="881" w:hanging="155"/>
        <w:jc w:val="left"/>
        <w:rPr>
          <w:sz w:val="24"/>
        </w:rPr>
      </w:pPr>
      <w:r>
        <w:rPr>
          <w:color w:val="171717"/>
          <w:sz w:val="24"/>
        </w:rPr>
        <w:t>изделие</w:t>
      </w:r>
      <w:r>
        <w:rPr>
          <w:color w:val="171717"/>
          <w:spacing w:val="-4"/>
          <w:sz w:val="24"/>
        </w:rPr>
        <w:t xml:space="preserve"> </w:t>
      </w:r>
      <w:r>
        <w:rPr>
          <w:color w:val="171717"/>
          <w:sz w:val="24"/>
        </w:rPr>
        <w:t>изготовлено</w:t>
      </w:r>
      <w:r>
        <w:rPr>
          <w:color w:val="171717"/>
          <w:spacing w:val="-3"/>
          <w:sz w:val="24"/>
        </w:rPr>
        <w:t xml:space="preserve"> </w:t>
      </w:r>
      <w:r>
        <w:rPr>
          <w:color w:val="171717"/>
          <w:sz w:val="24"/>
        </w:rPr>
        <w:t>с</w:t>
      </w:r>
      <w:r>
        <w:rPr>
          <w:color w:val="171717"/>
          <w:spacing w:val="-6"/>
          <w:sz w:val="24"/>
        </w:rPr>
        <w:t xml:space="preserve"> </w:t>
      </w:r>
      <w:r>
        <w:rPr>
          <w:color w:val="171717"/>
          <w:sz w:val="24"/>
        </w:rPr>
        <w:t>нарушением</w:t>
      </w:r>
      <w:r>
        <w:rPr>
          <w:color w:val="171717"/>
          <w:spacing w:val="-4"/>
          <w:sz w:val="24"/>
        </w:rPr>
        <w:t xml:space="preserve"> </w:t>
      </w:r>
      <w:r>
        <w:rPr>
          <w:color w:val="171717"/>
          <w:sz w:val="24"/>
        </w:rPr>
        <w:t>отдельных</w:t>
      </w:r>
      <w:r>
        <w:rPr>
          <w:color w:val="171717"/>
          <w:spacing w:val="-5"/>
          <w:sz w:val="24"/>
        </w:rPr>
        <w:t xml:space="preserve"> </w:t>
      </w:r>
      <w:r>
        <w:rPr>
          <w:color w:val="171717"/>
          <w:sz w:val="24"/>
        </w:rPr>
        <w:t>требований</w:t>
      </w:r>
    </w:p>
    <w:p w:rsidR="00F520B6" w:rsidRDefault="004D1F38" w:rsidP="00B9374A">
      <w:pPr>
        <w:pStyle w:val="a5"/>
        <w:numPr>
          <w:ilvl w:val="1"/>
          <w:numId w:val="88"/>
        </w:numPr>
        <w:tabs>
          <w:tab w:val="left" w:pos="882"/>
        </w:tabs>
        <w:spacing w:line="276" w:lineRule="exact"/>
        <w:ind w:left="881" w:hanging="155"/>
        <w:jc w:val="left"/>
        <w:rPr>
          <w:sz w:val="24"/>
        </w:rPr>
      </w:pPr>
      <w:r>
        <w:rPr>
          <w:color w:val="171717"/>
          <w:sz w:val="24"/>
        </w:rPr>
        <w:t>не</w:t>
      </w:r>
      <w:r>
        <w:rPr>
          <w:color w:val="171717"/>
          <w:spacing w:val="-4"/>
          <w:sz w:val="24"/>
        </w:rPr>
        <w:t xml:space="preserve"> </w:t>
      </w:r>
      <w:r>
        <w:rPr>
          <w:color w:val="171717"/>
          <w:sz w:val="24"/>
        </w:rPr>
        <w:t>полностью</w:t>
      </w:r>
      <w:r>
        <w:rPr>
          <w:color w:val="171717"/>
          <w:spacing w:val="-3"/>
          <w:sz w:val="24"/>
        </w:rPr>
        <w:t xml:space="preserve"> </w:t>
      </w:r>
      <w:r>
        <w:rPr>
          <w:color w:val="171717"/>
          <w:sz w:val="24"/>
        </w:rPr>
        <w:t>соблюдались</w:t>
      </w:r>
      <w:r>
        <w:rPr>
          <w:color w:val="171717"/>
          <w:spacing w:val="-2"/>
          <w:sz w:val="24"/>
        </w:rPr>
        <w:t xml:space="preserve"> </w:t>
      </w:r>
      <w:r>
        <w:rPr>
          <w:color w:val="171717"/>
          <w:sz w:val="24"/>
        </w:rPr>
        <w:t>правила</w:t>
      </w:r>
      <w:r>
        <w:rPr>
          <w:color w:val="171717"/>
          <w:spacing w:val="-4"/>
          <w:sz w:val="24"/>
        </w:rPr>
        <w:t xml:space="preserve"> </w:t>
      </w:r>
      <w:r>
        <w:rPr>
          <w:color w:val="171717"/>
          <w:sz w:val="24"/>
        </w:rPr>
        <w:t>техники</w:t>
      </w:r>
      <w:r>
        <w:rPr>
          <w:color w:val="171717"/>
          <w:spacing w:val="-2"/>
          <w:sz w:val="24"/>
        </w:rPr>
        <w:t xml:space="preserve"> </w:t>
      </w:r>
      <w:r>
        <w:rPr>
          <w:color w:val="171717"/>
          <w:sz w:val="24"/>
        </w:rPr>
        <w:t>безопасности.</w:t>
      </w:r>
    </w:p>
    <w:p w:rsidR="00F520B6" w:rsidRDefault="004D1F38" w:rsidP="00B9374A">
      <w:pPr>
        <w:pStyle w:val="a5"/>
        <w:numPr>
          <w:ilvl w:val="1"/>
          <w:numId w:val="88"/>
        </w:numPr>
        <w:tabs>
          <w:tab w:val="left" w:pos="942"/>
        </w:tabs>
        <w:ind w:left="941" w:hanging="215"/>
        <w:jc w:val="left"/>
        <w:rPr>
          <w:sz w:val="24"/>
        </w:rPr>
      </w:pPr>
      <w:r>
        <w:rPr>
          <w:color w:val="171717"/>
          <w:sz w:val="24"/>
        </w:rPr>
        <w:t>Отметка</w:t>
      </w:r>
      <w:r>
        <w:rPr>
          <w:color w:val="171717"/>
          <w:spacing w:val="-3"/>
          <w:sz w:val="24"/>
        </w:rPr>
        <w:t xml:space="preserve"> </w:t>
      </w:r>
      <w:r>
        <w:rPr>
          <w:color w:val="171717"/>
          <w:sz w:val="24"/>
        </w:rPr>
        <w:t>«2»:</w:t>
      </w:r>
    </w:p>
    <w:p w:rsidR="00F520B6" w:rsidRDefault="004D1F38" w:rsidP="00B9374A">
      <w:pPr>
        <w:pStyle w:val="a5"/>
        <w:numPr>
          <w:ilvl w:val="1"/>
          <w:numId w:val="88"/>
        </w:numPr>
        <w:tabs>
          <w:tab w:val="left" w:pos="882"/>
        </w:tabs>
        <w:spacing w:before="1"/>
        <w:ind w:right="1219" w:firstLine="566"/>
        <w:jc w:val="left"/>
        <w:rPr>
          <w:sz w:val="24"/>
        </w:rPr>
      </w:pPr>
      <w:r>
        <w:rPr>
          <w:color w:val="171717"/>
          <w:sz w:val="24"/>
        </w:rPr>
        <w:t>имеют</w:t>
      </w:r>
      <w:r>
        <w:rPr>
          <w:color w:val="171717"/>
          <w:spacing w:val="1"/>
          <w:sz w:val="24"/>
        </w:rPr>
        <w:t xml:space="preserve"> </w:t>
      </w:r>
      <w:r>
        <w:rPr>
          <w:color w:val="171717"/>
          <w:sz w:val="24"/>
        </w:rPr>
        <w:t>место</w:t>
      </w:r>
      <w:r>
        <w:rPr>
          <w:color w:val="171717"/>
          <w:spacing w:val="1"/>
          <w:sz w:val="24"/>
        </w:rPr>
        <w:t xml:space="preserve"> </w:t>
      </w:r>
      <w:r>
        <w:rPr>
          <w:color w:val="171717"/>
          <w:sz w:val="24"/>
        </w:rPr>
        <w:t>существенные</w:t>
      </w:r>
      <w:r>
        <w:rPr>
          <w:color w:val="171717"/>
          <w:spacing w:val="1"/>
          <w:sz w:val="24"/>
        </w:rPr>
        <w:t xml:space="preserve"> </w:t>
      </w:r>
      <w:r>
        <w:rPr>
          <w:color w:val="171717"/>
          <w:sz w:val="24"/>
        </w:rPr>
        <w:t>недостатки</w:t>
      </w:r>
      <w:r>
        <w:rPr>
          <w:color w:val="171717"/>
          <w:spacing w:val="1"/>
          <w:sz w:val="24"/>
        </w:rPr>
        <w:t xml:space="preserve"> </w:t>
      </w:r>
      <w:r>
        <w:rPr>
          <w:color w:val="171717"/>
          <w:sz w:val="24"/>
        </w:rPr>
        <w:t>в</w:t>
      </w:r>
      <w:r>
        <w:rPr>
          <w:color w:val="171717"/>
          <w:spacing w:val="1"/>
          <w:sz w:val="24"/>
        </w:rPr>
        <w:t xml:space="preserve"> </w:t>
      </w:r>
      <w:r>
        <w:rPr>
          <w:color w:val="171717"/>
          <w:sz w:val="24"/>
        </w:rPr>
        <w:t>планировании</w:t>
      </w:r>
      <w:r>
        <w:rPr>
          <w:color w:val="171717"/>
          <w:spacing w:val="1"/>
          <w:sz w:val="24"/>
        </w:rPr>
        <w:t xml:space="preserve"> </w:t>
      </w:r>
      <w:r>
        <w:rPr>
          <w:color w:val="171717"/>
          <w:sz w:val="24"/>
        </w:rPr>
        <w:t>труда</w:t>
      </w:r>
      <w:r>
        <w:rPr>
          <w:color w:val="171717"/>
          <w:spacing w:val="1"/>
          <w:sz w:val="24"/>
        </w:rPr>
        <w:t xml:space="preserve"> </w:t>
      </w:r>
      <w:r>
        <w:rPr>
          <w:color w:val="171717"/>
          <w:sz w:val="24"/>
        </w:rPr>
        <w:t>и</w:t>
      </w:r>
      <w:r>
        <w:rPr>
          <w:color w:val="171717"/>
          <w:spacing w:val="1"/>
          <w:sz w:val="24"/>
        </w:rPr>
        <w:t xml:space="preserve"> </w:t>
      </w:r>
      <w:r>
        <w:rPr>
          <w:color w:val="171717"/>
          <w:sz w:val="24"/>
        </w:rPr>
        <w:t>организации</w:t>
      </w:r>
      <w:r>
        <w:rPr>
          <w:color w:val="171717"/>
          <w:spacing w:val="-57"/>
          <w:sz w:val="24"/>
        </w:rPr>
        <w:t xml:space="preserve"> </w:t>
      </w:r>
      <w:r>
        <w:rPr>
          <w:color w:val="171717"/>
          <w:sz w:val="24"/>
        </w:rPr>
        <w:t>рабочего</w:t>
      </w:r>
      <w:r>
        <w:rPr>
          <w:color w:val="171717"/>
          <w:spacing w:val="-2"/>
          <w:sz w:val="24"/>
        </w:rPr>
        <w:t xml:space="preserve"> </w:t>
      </w:r>
      <w:r>
        <w:rPr>
          <w:color w:val="171717"/>
          <w:sz w:val="24"/>
        </w:rPr>
        <w:t>места;</w:t>
      </w:r>
    </w:p>
    <w:p w:rsidR="00F520B6" w:rsidRDefault="004D1F38" w:rsidP="00B9374A">
      <w:pPr>
        <w:pStyle w:val="a5"/>
        <w:numPr>
          <w:ilvl w:val="1"/>
          <w:numId w:val="88"/>
        </w:numPr>
        <w:tabs>
          <w:tab w:val="left" w:pos="882"/>
        </w:tabs>
        <w:ind w:left="881" w:hanging="155"/>
        <w:jc w:val="left"/>
        <w:rPr>
          <w:sz w:val="24"/>
        </w:rPr>
      </w:pPr>
      <w:r>
        <w:rPr>
          <w:color w:val="171717"/>
          <w:sz w:val="24"/>
        </w:rPr>
        <w:t>неправильно</w:t>
      </w:r>
      <w:r>
        <w:rPr>
          <w:color w:val="171717"/>
          <w:spacing w:val="-5"/>
          <w:sz w:val="24"/>
        </w:rPr>
        <w:t xml:space="preserve"> </w:t>
      </w:r>
      <w:r>
        <w:rPr>
          <w:color w:val="171717"/>
          <w:sz w:val="24"/>
        </w:rPr>
        <w:t>выполнялись</w:t>
      </w:r>
      <w:r>
        <w:rPr>
          <w:color w:val="171717"/>
          <w:spacing w:val="-4"/>
          <w:sz w:val="24"/>
        </w:rPr>
        <w:t xml:space="preserve"> </w:t>
      </w:r>
      <w:r>
        <w:rPr>
          <w:color w:val="171717"/>
          <w:sz w:val="24"/>
        </w:rPr>
        <w:t>многие</w:t>
      </w:r>
      <w:r>
        <w:rPr>
          <w:color w:val="171717"/>
          <w:spacing w:val="-5"/>
          <w:sz w:val="24"/>
        </w:rPr>
        <w:t xml:space="preserve"> </w:t>
      </w:r>
      <w:r>
        <w:rPr>
          <w:color w:val="171717"/>
          <w:sz w:val="24"/>
        </w:rPr>
        <w:t>приемы</w:t>
      </w:r>
      <w:r>
        <w:rPr>
          <w:color w:val="171717"/>
          <w:spacing w:val="-4"/>
          <w:sz w:val="24"/>
        </w:rPr>
        <w:t xml:space="preserve"> </w:t>
      </w:r>
      <w:r>
        <w:rPr>
          <w:color w:val="171717"/>
          <w:sz w:val="24"/>
        </w:rPr>
        <w:t>труда;</w:t>
      </w:r>
    </w:p>
    <w:p w:rsidR="00F520B6" w:rsidRDefault="004D1F38" w:rsidP="00B9374A">
      <w:pPr>
        <w:pStyle w:val="a5"/>
        <w:numPr>
          <w:ilvl w:val="1"/>
          <w:numId w:val="88"/>
        </w:numPr>
        <w:tabs>
          <w:tab w:val="left" w:pos="882"/>
        </w:tabs>
        <w:ind w:left="881" w:hanging="155"/>
        <w:jc w:val="left"/>
        <w:rPr>
          <w:sz w:val="24"/>
        </w:rPr>
      </w:pPr>
      <w:r>
        <w:rPr>
          <w:color w:val="171717"/>
          <w:sz w:val="24"/>
        </w:rPr>
        <w:t>самостоятельность</w:t>
      </w:r>
      <w:r>
        <w:rPr>
          <w:color w:val="171717"/>
          <w:spacing w:val="-2"/>
          <w:sz w:val="24"/>
        </w:rPr>
        <w:t xml:space="preserve"> </w:t>
      </w:r>
      <w:r>
        <w:rPr>
          <w:color w:val="171717"/>
          <w:sz w:val="24"/>
        </w:rPr>
        <w:t>в</w:t>
      </w:r>
      <w:r>
        <w:rPr>
          <w:color w:val="171717"/>
          <w:spacing w:val="-3"/>
          <w:sz w:val="24"/>
        </w:rPr>
        <w:t xml:space="preserve"> </w:t>
      </w:r>
      <w:r>
        <w:rPr>
          <w:color w:val="171717"/>
          <w:sz w:val="24"/>
        </w:rPr>
        <w:t>работе</w:t>
      </w:r>
      <w:r>
        <w:rPr>
          <w:color w:val="171717"/>
          <w:spacing w:val="-3"/>
          <w:sz w:val="24"/>
        </w:rPr>
        <w:t xml:space="preserve"> </w:t>
      </w:r>
      <w:r>
        <w:rPr>
          <w:color w:val="171717"/>
          <w:sz w:val="24"/>
        </w:rPr>
        <w:t>почти</w:t>
      </w:r>
      <w:r>
        <w:rPr>
          <w:color w:val="171717"/>
          <w:spacing w:val="-1"/>
          <w:sz w:val="24"/>
        </w:rPr>
        <w:t xml:space="preserve"> </w:t>
      </w:r>
      <w:r>
        <w:rPr>
          <w:color w:val="171717"/>
          <w:sz w:val="24"/>
        </w:rPr>
        <w:t>отсутствовала;</w:t>
      </w:r>
    </w:p>
    <w:p w:rsidR="00F520B6" w:rsidRDefault="004D1F38" w:rsidP="00B9374A">
      <w:pPr>
        <w:pStyle w:val="a5"/>
        <w:numPr>
          <w:ilvl w:val="1"/>
          <w:numId w:val="88"/>
        </w:numPr>
        <w:tabs>
          <w:tab w:val="left" w:pos="882"/>
        </w:tabs>
        <w:ind w:left="881" w:hanging="155"/>
        <w:jc w:val="left"/>
        <w:rPr>
          <w:sz w:val="24"/>
        </w:rPr>
      </w:pPr>
      <w:r>
        <w:rPr>
          <w:color w:val="171717"/>
          <w:sz w:val="24"/>
        </w:rPr>
        <w:t>норма</w:t>
      </w:r>
      <w:r>
        <w:rPr>
          <w:color w:val="171717"/>
          <w:spacing w:val="-2"/>
          <w:sz w:val="24"/>
        </w:rPr>
        <w:t xml:space="preserve"> </w:t>
      </w:r>
      <w:r>
        <w:rPr>
          <w:color w:val="171717"/>
          <w:sz w:val="24"/>
        </w:rPr>
        <w:t>времени</w:t>
      </w:r>
      <w:r>
        <w:rPr>
          <w:color w:val="171717"/>
          <w:spacing w:val="-1"/>
          <w:sz w:val="24"/>
        </w:rPr>
        <w:t xml:space="preserve"> </w:t>
      </w:r>
      <w:r>
        <w:rPr>
          <w:color w:val="171717"/>
          <w:sz w:val="24"/>
        </w:rPr>
        <w:t>не</w:t>
      </w:r>
      <w:r>
        <w:rPr>
          <w:color w:val="171717"/>
          <w:spacing w:val="-2"/>
          <w:sz w:val="24"/>
        </w:rPr>
        <w:t xml:space="preserve"> </w:t>
      </w:r>
      <w:r>
        <w:rPr>
          <w:color w:val="171717"/>
          <w:sz w:val="24"/>
        </w:rPr>
        <w:t>довыполнена</w:t>
      </w:r>
      <w:r>
        <w:rPr>
          <w:color w:val="171717"/>
          <w:spacing w:val="-1"/>
          <w:sz w:val="24"/>
        </w:rPr>
        <w:t xml:space="preserve"> </w:t>
      </w:r>
      <w:r>
        <w:rPr>
          <w:color w:val="171717"/>
          <w:sz w:val="24"/>
        </w:rPr>
        <w:t>на</w:t>
      </w:r>
      <w:r>
        <w:rPr>
          <w:color w:val="171717"/>
          <w:spacing w:val="-2"/>
          <w:sz w:val="24"/>
        </w:rPr>
        <w:t xml:space="preserve"> </w:t>
      </w:r>
      <w:r>
        <w:rPr>
          <w:color w:val="171717"/>
          <w:sz w:val="24"/>
        </w:rPr>
        <w:t>20-30</w:t>
      </w:r>
      <w:r>
        <w:rPr>
          <w:color w:val="171717"/>
          <w:spacing w:val="-1"/>
          <w:sz w:val="24"/>
        </w:rPr>
        <w:t xml:space="preserve"> </w:t>
      </w:r>
      <w:r>
        <w:rPr>
          <w:color w:val="171717"/>
          <w:sz w:val="24"/>
        </w:rPr>
        <w:t>%;</w:t>
      </w:r>
    </w:p>
    <w:p w:rsidR="00F520B6" w:rsidRDefault="004D1F38" w:rsidP="00B9374A">
      <w:pPr>
        <w:pStyle w:val="a5"/>
        <w:numPr>
          <w:ilvl w:val="1"/>
          <w:numId w:val="88"/>
        </w:numPr>
        <w:tabs>
          <w:tab w:val="left" w:pos="882"/>
        </w:tabs>
        <w:ind w:left="881" w:hanging="155"/>
        <w:jc w:val="left"/>
        <w:rPr>
          <w:sz w:val="24"/>
        </w:rPr>
      </w:pPr>
      <w:r>
        <w:rPr>
          <w:color w:val="171717"/>
          <w:sz w:val="24"/>
        </w:rPr>
        <w:t>изделие</w:t>
      </w:r>
      <w:r>
        <w:rPr>
          <w:color w:val="171717"/>
          <w:spacing w:val="-6"/>
          <w:sz w:val="24"/>
        </w:rPr>
        <w:t xml:space="preserve"> </w:t>
      </w:r>
      <w:r>
        <w:rPr>
          <w:color w:val="171717"/>
          <w:sz w:val="24"/>
        </w:rPr>
        <w:t>изготовлено</w:t>
      </w:r>
      <w:r>
        <w:rPr>
          <w:color w:val="171717"/>
          <w:spacing w:val="-4"/>
          <w:sz w:val="24"/>
        </w:rPr>
        <w:t xml:space="preserve"> </w:t>
      </w:r>
      <w:r>
        <w:rPr>
          <w:color w:val="171717"/>
          <w:sz w:val="24"/>
        </w:rPr>
        <w:t>со</w:t>
      </w:r>
      <w:r>
        <w:rPr>
          <w:color w:val="171717"/>
          <w:spacing w:val="-7"/>
          <w:sz w:val="24"/>
        </w:rPr>
        <w:t xml:space="preserve"> </w:t>
      </w:r>
      <w:r>
        <w:rPr>
          <w:color w:val="171717"/>
          <w:sz w:val="24"/>
        </w:rPr>
        <w:t>значительными</w:t>
      </w:r>
      <w:r>
        <w:rPr>
          <w:color w:val="171717"/>
          <w:spacing w:val="-4"/>
          <w:sz w:val="24"/>
        </w:rPr>
        <w:t xml:space="preserve"> </w:t>
      </w:r>
      <w:r>
        <w:rPr>
          <w:color w:val="171717"/>
          <w:sz w:val="24"/>
        </w:rPr>
        <w:t>нарушениями</w:t>
      </w:r>
      <w:r>
        <w:rPr>
          <w:color w:val="171717"/>
          <w:spacing w:val="-5"/>
          <w:sz w:val="24"/>
        </w:rPr>
        <w:t xml:space="preserve"> </w:t>
      </w:r>
      <w:r>
        <w:rPr>
          <w:color w:val="171717"/>
          <w:sz w:val="24"/>
        </w:rPr>
        <w:t>требований;</w:t>
      </w:r>
    </w:p>
    <w:p w:rsidR="00F520B6" w:rsidRDefault="004D1F38" w:rsidP="00B9374A">
      <w:pPr>
        <w:pStyle w:val="a5"/>
        <w:numPr>
          <w:ilvl w:val="1"/>
          <w:numId w:val="88"/>
        </w:numPr>
        <w:tabs>
          <w:tab w:val="left" w:pos="882"/>
        </w:tabs>
        <w:ind w:left="881" w:hanging="155"/>
        <w:jc w:val="left"/>
        <w:rPr>
          <w:sz w:val="24"/>
        </w:rPr>
      </w:pPr>
      <w:r>
        <w:rPr>
          <w:color w:val="171717"/>
          <w:sz w:val="24"/>
        </w:rPr>
        <w:t>не</w:t>
      </w:r>
      <w:r>
        <w:rPr>
          <w:color w:val="171717"/>
          <w:spacing w:val="-4"/>
          <w:sz w:val="24"/>
        </w:rPr>
        <w:t xml:space="preserve"> </w:t>
      </w:r>
      <w:r>
        <w:rPr>
          <w:color w:val="171717"/>
          <w:sz w:val="24"/>
        </w:rPr>
        <w:t>соблюдались</w:t>
      </w:r>
      <w:r>
        <w:rPr>
          <w:color w:val="171717"/>
          <w:spacing w:val="-2"/>
          <w:sz w:val="24"/>
        </w:rPr>
        <w:t xml:space="preserve"> </w:t>
      </w:r>
      <w:r>
        <w:rPr>
          <w:color w:val="171717"/>
          <w:sz w:val="24"/>
        </w:rPr>
        <w:t>многие</w:t>
      </w:r>
      <w:r>
        <w:rPr>
          <w:color w:val="171717"/>
          <w:spacing w:val="-6"/>
          <w:sz w:val="24"/>
        </w:rPr>
        <w:t xml:space="preserve"> </w:t>
      </w:r>
      <w:r>
        <w:rPr>
          <w:color w:val="171717"/>
          <w:sz w:val="24"/>
        </w:rPr>
        <w:t>правила</w:t>
      </w:r>
      <w:r>
        <w:rPr>
          <w:color w:val="171717"/>
          <w:spacing w:val="-3"/>
          <w:sz w:val="24"/>
        </w:rPr>
        <w:t xml:space="preserve"> </w:t>
      </w:r>
      <w:r>
        <w:rPr>
          <w:color w:val="171717"/>
          <w:sz w:val="24"/>
        </w:rPr>
        <w:t>техники</w:t>
      </w:r>
      <w:r>
        <w:rPr>
          <w:color w:val="171717"/>
          <w:spacing w:val="-2"/>
          <w:sz w:val="24"/>
        </w:rPr>
        <w:t xml:space="preserve"> </w:t>
      </w:r>
      <w:r>
        <w:rPr>
          <w:color w:val="171717"/>
          <w:sz w:val="24"/>
        </w:rPr>
        <w:t>безопасности.</w:t>
      </w:r>
    </w:p>
    <w:p w:rsidR="00F520B6" w:rsidRDefault="00F520B6">
      <w:pPr>
        <w:pStyle w:val="a3"/>
        <w:ind w:left="0" w:firstLine="0"/>
        <w:jc w:val="left"/>
      </w:pPr>
    </w:p>
    <w:p w:rsidR="00F520B6" w:rsidRDefault="004D1F38">
      <w:pPr>
        <w:pStyle w:val="1"/>
        <w:ind w:left="727"/>
        <w:jc w:val="left"/>
      </w:pPr>
      <w:r>
        <w:rPr>
          <w:color w:val="171717"/>
        </w:rPr>
        <w:t>Изобразительное</w:t>
      </w:r>
      <w:r>
        <w:rPr>
          <w:color w:val="171717"/>
          <w:spacing w:val="-4"/>
        </w:rPr>
        <w:t xml:space="preserve"> </w:t>
      </w:r>
      <w:r>
        <w:rPr>
          <w:color w:val="171717"/>
        </w:rPr>
        <w:t>искусство</w:t>
      </w:r>
    </w:p>
    <w:p w:rsidR="00F520B6" w:rsidRDefault="004D1F38">
      <w:pPr>
        <w:pStyle w:val="a3"/>
        <w:ind w:left="727" w:firstLine="0"/>
        <w:jc w:val="left"/>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left="881" w:hanging="155"/>
        <w:jc w:val="left"/>
        <w:rPr>
          <w:sz w:val="24"/>
        </w:rPr>
      </w:pPr>
      <w:r>
        <w:rPr>
          <w:color w:val="171717"/>
          <w:sz w:val="24"/>
        </w:rPr>
        <w:t>учащийся</w:t>
      </w:r>
      <w:r>
        <w:rPr>
          <w:color w:val="171717"/>
          <w:spacing w:val="56"/>
          <w:sz w:val="24"/>
        </w:rPr>
        <w:t xml:space="preserve"> </w:t>
      </w:r>
      <w:r>
        <w:rPr>
          <w:color w:val="171717"/>
          <w:sz w:val="24"/>
        </w:rPr>
        <w:t>полностью</w:t>
      </w:r>
      <w:r>
        <w:rPr>
          <w:color w:val="171717"/>
          <w:spacing w:val="-2"/>
          <w:sz w:val="24"/>
        </w:rPr>
        <w:t xml:space="preserve"> </w:t>
      </w:r>
      <w:r>
        <w:rPr>
          <w:color w:val="171717"/>
          <w:sz w:val="24"/>
        </w:rPr>
        <w:t>справляется</w:t>
      </w:r>
      <w:r>
        <w:rPr>
          <w:color w:val="171717"/>
          <w:spacing w:val="-2"/>
          <w:sz w:val="24"/>
        </w:rPr>
        <w:t xml:space="preserve"> </w:t>
      </w:r>
      <w:r>
        <w:rPr>
          <w:color w:val="171717"/>
          <w:sz w:val="24"/>
        </w:rPr>
        <w:t>с</w:t>
      </w:r>
      <w:r>
        <w:rPr>
          <w:color w:val="171717"/>
          <w:spacing w:val="-4"/>
          <w:sz w:val="24"/>
        </w:rPr>
        <w:t xml:space="preserve"> </w:t>
      </w:r>
      <w:r>
        <w:rPr>
          <w:color w:val="171717"/>
          <w:sz w:val="24"/>
        </w:rPr>
        <w:t>поставленной</w:t>
      </w:r>
      <w:r>
        <w:rPr>
          <w:color w:val="171717"/>
          <w:spacing w:val="-2"/>
          <w:sz w:val="24"/>
        </w:rPr>
        <w:t xml:space="preserve"> </w:t>
      </w:r>
      <w:r>
        <w:rPr>
          <w:color w:val="171717"/>
          <w:sz w:val="24"/>
        </w:rPr>
        <w:t>целью</w:t>
      </w:r>
      <w:r>
        <w:rPr>
          <w:color w:val="171717"/>
          <w:spacing w:val="-2"/>
          <w:sz w:val="24"/>
        </w:rPr>
        <w:t xml:space="preserve"> </w:t>
      </w:r>
      <w:r>
        <w:rPr>
          <w:color w:val="171717"/>
          <w:sz w:val="24"/>
        </w:rPr>
        <w:t>урока;</w:t>
      </w:r>
    </w:p>
    <w:p w:rsidR="00F520B6" w:rsidRDefault="004D1F38" w:rsidP="00B9374A">
      <w:pPr>
        <w:pStyle w:val="a5"/>
        <w:numPr>
          <w:ilvl w:val="1"/>
          <w:numId w:val="88"/>
        </w:numPr>
        <w:tabs>
          <w:tab w:val="left" w:pos="882"/>
        </w:tabs>
        <w:ind w:right="1523" w:firstLine="566"/>
        <w:jc w:val="left"/>
        <w:rPr>
          <w:sz w:val="24"/>
        </w:rPr>
      </w:pPr>
      <w:r>
        <w:rPr>
          <w:color w:val="171717"/>
          <w:sz w:val="24"/>
        </w:rPr>
        <w:t>правильно</w:t>
      </w:r>
      <w:r>
        <w:rPr>
          <w:color w:val="171717"/>
          <w:spacing w:val="23"/>
          <w:sz w:val="24"/>
        </w:rPr>
        <w:t xml:space="preserve"> </w:t>
      </w:r>
      <w:r>
        <w:rPr>
          <w:color w:val="171717"/>
          <w:sz w:val="24"/>
        </w:rPr>
        <w:t>излагает</w:t>
      </w:r>
      <w:r>
        <w:rPr>
          <w:color w:val="171717"/>
          <w:spacing w:val="26"/>
          <w:sz w:val="24"/>
        </w:rPr>
        <w:t xml:space="preserve"> </w:t>
      </w:r>
      <w:r>
        <w:rPr>
          <w:color w:val="171717"/>
          <w:sz w:val="24"/>
        </w:rPr>
        <w:t>изученный</w:t>
      </w:r>
      <w:r>
        <w:rPr>
          <w:color w:val="171717"/>
          <w:spacing w:val="26"/>
          <w:sz w:val="24"/>
        </w:rPr>
        <w:t xml:space="preserve"> </w:t>
      </w:r>
      <w:r>
        <w:rPr>
          <w:color w:val="171717"/>
          <w:sz w:val="24"/>
        </w:rPr>
        <w:t>материал</w:t>
      </w:r>
      <w:r>
        <w:rPr>
          <w:color w:val="171717"/>
          <w:spacing w:val="25"/>
          <w:sz w:val="24"/>
        </w:rPr>
        <w:t xml:space="preserve"> </w:t>
      </w:r>
      <w:r>
        <w:rPr>
          <w:color w:val="171717"/>
          <w:sz w:val="24"/>
        </w:rPr>
        <w:t>и</w:t>
      </w:r>
      <w:r>
        <w:rPr>
          <w:color w:val="171717"/>
          <w:spacing w:val="24"/>
          <w:sz w:val="24"/>
        </w:rPr>
        <w:t xml:space="preserve"> </w:t>
      </w:r>
      <w:r>
        <w:rPr>
          <w:color w:val="171717"/>
          <w:sz w:val="24"/>
        </w:rPr>
        <w:t>умеет</w:t>
      </w:r>
      <w:r>
        <w:rPr>
          <w:color w:val="171717"/>
          <w:spacing w:val="26"/>
          <w:sz w:val="24"/>
        </w:rPr>
        <w:t xml:space="preserve"> </w:t>
      </w:r>
      <w:r>
        <w:rPr>
          <w:color w:val="171717"/>
          <w:sz w:val="24"/>
        </w:rPr>
        <w:t>применить</w:t>
      </w:r>
      <w:r>
        <w:rPr>
          <w:color w:val="171717"/>
          <w:spacing w:val="27"/>
          <w:sz w:val="24"/>
        </w:rPr>
        <w:t xml:space="preserve"> </w:t>
      </w:r>
      <w:r>
        <w:rPr>
          <w:color w:val="171717"/>
          <w:sz w:val="24"/>
        </w:rPr>
        <w:t>полученные</w:t>
      </w:r>
      <w:r>
        <w:rPr>
          <w:color w:val="171717"/>
          <w:spacing w:val="-57"/>
          <w:sz w:val="24"/>
        </w:rPr>
        <w:t xml:space="preserve"> </w:t>
      </w:r>
      <w:r>
        <w:rPr>
          <w:color w:val="171717"/>
          <w:sz w:val="24"/>
        </w:rPr>
        <w:t>знания</w:t>
      </w:r>
      <w:r>
        <w:rPr>
          <w:color w:val="171717"/>
          <w:spacing w:val="-1"/>
          <w:sz w:val="24"/>
        </w:rPr>
        <w:t xml:space="preserve"> </w:t>
      </w:r>
      <w:r>
        <w:rPr>
          <w:color w:val="171717"/>
          <w:sz w:val="24"/>
        </w:rPr>
        <w:t>на</w:t>
      </w:r>
      <w:r>
        <w:rPr>
          <w:color w:val="171717"/>
          <w:spacing w:val="-1"/>
          <w:sz w:val="24"/>
        </w:rPr>
        <w:t xml:space="preserve"> </w:t>
      </w:r>
      <w:r>
        <w:rPr>
          <w:color w:val="171717"/>
          <w:sz w:val="24"/>
        </w:rPr>
        <w:t>практике;</w:t>
      </w:r>
    </w:p>
    <w:p w:rsidR="00F520B6" w:rsidRDefault="004D1F38" w:rsidP="00B9374A">
      <w:pPr>
        <w:pStyle w:val="a5"/>
        <w:numPr>
          <w:ilvl w:val="1"/>
          <w:numId w:val="88"/>
        </w:numPr>
        <w:tabs>
          <w:tab w:val="left" w:pos="882"/>
        </w:tabs>
        <w:spacing w:before="1"/>
        <w:ind w:right="1383" w:firstLine="566"/>
        <w:jc w:val="left"/>
        <w:rPr>
          <w:sz w:val="24"/>
        </w:rPr>
      </w:pPr>
      <w:r>
        <w:rPr>
          <w:color w:val="171717"/>
          <w:sz w:val="24"/>
        </w:rPr>
        <w:t>верно</w:t>
      </w:r>
      <w:r>
        <w:rPr>
          <w:color w:val="171717"/>
          <w:spacing w:val="26"/>
          <w:sz w:val="24"/>
        </w:rPr>
        <w:t xml:space="preserve"> </w:t>
      </w:r>
      <w:r>
        <w:rPr>
          <w:color w:val="171717"/>
          <w:sz w:val="24"/>
        </w:rPr>
        <w:t>решает</w:t>
      </w:r>
      <w:r>
        <w:rPr>
          <w:color w:val="171717"/>
          <w:spacing w:val="28"/>
          <w:sz w:val="24"/>
        </w:rPr>
        <w:t xml:space="preserve"> </w:t>
      </w:r>
      <w:r>
        <w:rPr>
          <w:color w:val="171717"/>
          <w:sz w:val="24"/>
        </w:rPr>
        <w:t>композицию</w:t>
      </w:r>
      <w:r>
        <w:rPr>
          <w:color w:val="171717"/>
          <w:spacing w:val="27"/>
          <w:sz w:val="24"/>
        </w:rPr>
        <w:t xml:space="preserve"> </w:t>
      </w:r>
      <w:r>
        <w:rPr>
          <w:color w:val="171717"/>
          <w:sz w:val="24"/>
        </w:rPr>
        <w:t>рисунка,</w:t>
      </w:r>
      <w:r>
        <w:rPr>
          <w:color w:val="171717"/>
          <w:spacing w:val="26"/>
          <w:sz w:val="24"/>
        </w:rPr>
        <w:t xml:space="preserve"> </w:t>
      </w:r>
      <w:r>
        <w:rPr>
          <w:color w:val="171717"/>
          <w:sz w:val="24"/>
        </w:rPr>
        <w:t>т.е.</w:t>
      </w:r>
      <w:r>
        <w:rPr>
          <w:color w:val="171717"/>
          <w:spacing w:val="26"/>
          <w:sz w:val="24"/>
        </w:rPr>
        <w:t xml:space="preserve"> </w:t>
      </w:r>
      <w:r>
        <w:rPr>
          <w:color w:val="171717"/>
          <w:sz w:val="24"/>
        </w:rPr>
        <w:t>гармонично</w:t>
      </w:r>
      <w:r>
        <w:rPr>
          <w:color w:val="171717"/>
          <w:spacing w:val="26"/>
          <w:sz w:val="24"/>
        </w:rPr>
        <w:t xml:space="preserve"> </w:t>
      </w:r>
      <w:r>
        <w:rPr>
          <w:color w:val="171717"/>
          <w:sz w:val="24"/>
        </w:rPr>
        <w:t>согласовывает</w:t>
      </w:r>
      <w:r>
        <w:rPr>
          <w:color w:val="171717"/>
          <w:spacing w:val="27"/>
          <w:sz w:val="24"/>
        </w:rPr>
        <w:t xml:space="preserve"> </w:t>
      </w:r>
      <w:r>
        <w:rPr>
          <w:color w:val="171717"/>
          <w:sz w:val="24"/>
        </w:rPr>
        <w:t>между</w:t>
      </w:r>
      <w:r>
        <w:rPr>
          <w:color w:val="171717"/>
          <w:spacing w:val="-57"/>
          <w:sz w:val="24"/>
        </w:rPr>
        <w:t xml:space="preserve"> </w:t>
      </w:r>
      <w:r>
        <w:rPr>
          <w:color w:val="171717"/>
          <w:sz w:val="24"/>
        </w:rPr>
        <w:t>собой все</w:t>
      </w:r>
      <w:r>
        <w:rPr>
          <w:color w:val="171717"/>
          <w:spacing w:val="-1"/>
          <w:sz w:val="24"/>
        </w:rPr>
        <w:t xml:space="preserve"> </w:t>
      </w:r>
      <w:r>
        <w:rPr>
          <w:color w:val="171717"/>
          <w:sz w:val="24"/>
        </w:rPr>
        <w:t>компоненты изображения;</w:t>
      </w:r>
    </w:p>
    <w:p w:rsidR="00F520B6" w:rsidRDefault="004D1F38" w:rsidP="00B9374A">
      <w:pPr>
        <w:pStyle w:val="a5"/>
        <w:numPr>
          <w:ilvl w:val="1"/>
          <w:numId w:val="88"/>
        </w:numPr>
        <w:tabs>
          <w:tab w:val="left" w:pos="882"/>
        </w:tabs>
        <w:ind w:left="727" w:right="2796" w:firstLine="0"/>
        <w:jc w:val="left"/>
        <w:rPr>
          <w:sz w:val="24"/>
        </w:rPr>
      </w:pPr>
      <w:r>
        <w:rPr>
          <w:color w:val="171717"/>
          <w:sz w:val="24"/>
        </w:rPr>
        <w:t>умеет подметить и передать в изображении наиболее характерное.</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«4»:</w:t>
      </w:r>
    </w:p>
    <w:p w:rsidR="00F520B6" w:rsidRDefault="004D1F38" w:rsidP="00B9374A">
      <w:pPr>
        <w:pStyle w:val="a5"/>
        <w:numPr>
          <w:ilvl w:val="1"/>
          <w:numId w:val="88"/>
        </w:numPr>
        <w:tabs>
          <w:tab w:val="left" w:pos="882"/>
          <w:tab w:val="left" w:pos="2126"/>
          <w:tab w:val="left" w:pos="3481"/>
          <w:tab w:val="left" w:pos="4527"/>
          <w:tab w:val="left" w:pos="6206"/>
          <w:tab w:val="left" w:pos="7720"/>
          <w:tab w:val="left" w:pos="8211"/>
        </w:tabs>
        <w:ind w:right="1919" w:firstLine="566"/>
        <w:jc w:val="left"/>
        <w:rPr>
          <w:sz w:val="24"/>
        </w:rPr>
      </w:pPr>
      <w:r>
        <w:rPr>
          <w:color w:val="171717"/>
          <w:sz w:val="24"/>
        </w:rPr>
        <w:t>учащийся</w:t>
      </w:r>
      <w:r>
        <w:rPr>
          <w:color w:val="171717"/>
          <w:sz w:val="24"/>
        </w:rPr>
        <w:tab/>
        <w:t>полностью</w:t>
      </w:r>
      <w:r>
        <w:rPr>
          <w:color w:val="171717"/>
          <w:sz w:val="24"/>
        </w:rPr>
        <w:tab/>
        <w:t>овладел</w:t>
      </w:r>
      <w:r>
        <w:rPr>
          <w:color w:val="171717"/>
          <w:sz w:val="24"/>
        </w:rPr>
        <w:tab/>
        <w:t>программным</w:t>
      </w:r>
      <w:r>
        <w:rPr>
          <w:color w:val="171717"/>
          <w:sz w:val="24"/>
        </w:rPr>
        <w:tab/>
        <w:t>материалом,</w:t>
      </w:r>
      <w:r>
        <w:rPr>
          <w:color w:val="171717"/>
          <w:sz w:val="24"/>
        </w:rPr>
        <w:tab/>
        <w:t>но</w:t>
      </w:r>
      <w:r>
        <w:rPr>
          <w:color w:val="171717"/>
          <w:sz w:val="24"/>
        </w:rPr>
        <w:tab/>
        <w:t>при</w:t>
      </w:r>
      <w:r>
        <w:rPr>
          <w:color w:val="171717"/>
          <w:spacing w:val="-57"/>
          <w:sz w:val="24"/>
        </w:rPr>
        <w:t xml:space="preserve"> </w:t>
      </w:r>
      <w:r>
        <w:rPr>
          <w:color w:val="171717"/>
          <w:sz w:val="24"/>
        </w:rPr>
        <w:t>изложении</w:t>
      </w:r>
      <w:r>
        <w:rPr>
          <w:color w:val="171717"/>
          <w:spacing w:val="-1"/>
          <w:sz w:val="24"/>
        </w:rPr>
        <w:t xml:space="preserve"> </w:t>
      </w:r>
      <w:r>
        <w:rPr>
          <w:color w:val="171717"/>
          <w:sz w:val="24"/>
        </w:rPr>
        <w:t>его</w:t>
      </w:r>
      <w:r>
        <w:rPr>
          <w:color w:val="171717"/>
          <w:spacing w:val="-2"/>
          <w:sz w:val="24"/>
        </w:rPr>
        <w:t xml:space="preserve"> </w:t>
      </w:r>
      <w:r>
        <w:rPr>
          <w:color w:val="171717"/>
          <w:sz w:val="24"/>
        </w:rPr>
        <w:t>допускает неточности второстепенного характера;</w:t>
      </w:r>
    </w:p>
    <w:p w:rsidR="00F520B6" w:rsidRDefault="004D1F38" w:rsidP="00B9374A">
      <w:pPr>
        <w:pStyle w:val="a5"/>
        <w:numPr>
          <w:ilvl w:val="1"/>
          <w:numId w:val="88"/>
        </w:numPr>
        <w:tabs>
          <w:tab w:val="left" w:pos="882"/>
        </w:tabs>
        <w:ind w:left="881" w:hanging="155"/>
        <w:jc w:val="left"/>
        <w:rPr>
          <w:sz w:val="24"/>
        </w:rPr>
      </w:pPr>
      <w:r>
        <w:rPr>
          <w:color w:val="171717"/>
          <w:sz w:val="24"/>
        </w:rPr>
        <w:t>гармонично</w:t>
      </w:r>
      <w:r>
        <w:rPr>
          <w:color w:val="171717"/>
          <w:spacing w:val="-3"/>
          <w:sz w:val="24"/>
        </w:rPr>
        <w:t xml:space="preserve"> </w:t>
      </w:r>
      <w:r>
        <w:rPr>
          <w:color w:val="171717"/>
          <w:sz w:val="24"/>
        </w:rPr>
        <w:t>согласовывает</w:t>
      </w:r>
      <w:r>
        <w:rPr>
          <w:color w:val="171717"/>
          <w:spacing w:val="-3"/>
          <w:sz w:val="24"/>
        </w:rPr>
        <w:t xml:space="preserve"> </w:t>
      </w:r>
      <w:r>
        <w:rPr>
          <w:color w:val="171717"/>
          <w:sz w:val="24"/>
        </w:rPr>
        <w:t>между</w:t>
      </w:r>
      <w:r>
        <w:rPr>
          <w:color w:val="171717"/>
          <w:spacing w:val="-1"/>
          <w:sz w:val="24"/>
        </w:rPr>
        <w:t xml:space="preserve"> </w:t>
      </w:r>
      <w:r>
        <w:rPr>
          <w:color w:val="171717"/>
          <w:sz w:val="24"/>
        </w:rPr>
        <w:t>собой</w:t>
      </w:r>
      <w:r>
        <w:rPr>
          <w:color w:val="171717"/>
          <w:spacing w:val="-2"/>
          <w:sz w:val="24"/>
        </w:rPr>
        <w:t xml:space="preserve"> </w:t>
      </w:r>
      <w:r>
        <w:rPr>
          <w:color w:val="171717"/>
          <w:sz w:val="24"/>
        </w:rPr>
        <w:t>все</w:t>
      </w:r>
      <w:r>
        <w:rPr>
          <w:color w:val="171717"/>
          <w:spacing w:val="-4"/>
          <w:sz w:val="24"/>
        </w:rPr>
        <w:t xml:space="preserve"> </w:t>
      </w:r>
      <w:r>
        <w:rPr>
          <w:color w:val="171717"/>
          <w:sz w:val="24"/>
        </w:rPr>
        <w:t>компоненты</w:t>
      </w:r>
      <w:r>
        <w:rPr>
          <w:color w:val="171717"/>
          <w:spacing w:val="-3"/>
          <w:sz w:val="24"/>
        </w:rPr>
        <w:t xml:space="preserve"> </w:t>
      </w:r>
      <w:r>
        <w:rPr>
          <w:color w:val="171717"/>
          <w:sz w:val="24"/>
        </w:rPr>
        <w:t>изображения;</w:t>
      </w:r>
    </w:p>
    <w:p w:rsidR="00F520B6" w:rsidRDefault="004D1F38" w:rsidP="00B9374A">
      <w:pPr>
        <w:pStyle w:val="a5"/>
        <w:numPr>
          <w:ilvl w:val="1"/>
          <w:numId w:val="88"/>
        </w:numPr>
        <w:tabs>
          <w:tab w:val="left" w:pos="882"/>
        </w:tabs>
        <w:ind w:right="2760" w:firstLine="566"/>
        <w:jc w:val="left"/>
        <w:rPr>
          <w:sz w:val="24"/>
        </w:rPr>
      </w:pPr>
      <w:r>
        <w:rPr>
          <w:color w:val="171717"/>
          <w:sz w:val="24"/>
        </w:rPr>
        <w:t>умеет</w:t>
      </w:r>
      <w:r>
        <w:rPr>
          <w:color w:val="171717"/>
          <w:spacing w:val="4"/>
          <w:sz w:val="24"/>
        </w:rPr>
        <w:t xml:space="preserve"> </w:t>
      </w:r>
      <w:r>
        <w:rPr>
          <w:color w:val="171717"/>
          <w:sz w:val="24"/>
        </w:rPr>
        <w:t>подметить,</w:t>
      </w:r>
      <w:r>
        <w:rPr>
          <w:color w:val="171717"/>
          <w:spacing w:val="3"/>
          <w:sz w:val="24"/>
        </w:rPr>
        <w:t xml:space="preserve"> </w:t>
      </w:r>
      <w:r>
        <w:rPr>
          <w:color w:val="171717"/>
          <w:sz w:val="24"/>
        </w:rPr>
        <w:t>но</w:t>
      </w:r>
      <w:r>
        <w:rPr>
          <w:color w:val="171717"/>
          <w:spacing w:val="1"/>
          <w:sz w:val="24"/>
        </w:rPr>
        <w:t xml:space="preserve"> </w:t>
      </w:r>
      <w:r>
        <w:rPr>
          <w:color w:val="171717"/>
          <w:sz w:val="24"/>
        </w:rPr>
        <w:t>не</w:t>
      </w:r>
      <w:r>
        <w:rPr>
          <w:color w:val="171717"/>
          <w:spacing w:val="2"/>
          <w:sz w:val="24"/>
        </w:rPr>
        <w:t xml:space="preserve"> </w:t>
      </w:r>
      <w:r>
        <w:rPr>
          <w:color w:val="171717"/>
          <w:sz w:val="24"/>
        </w:rPr>
        <w:t>совсем</w:t>
      </w:r>
      <w:r>
        <w:rPr>
          <w:color w:val="171717"/>
          <w:spacing w:val="2"/>
          <w:sz w:val="24"/>
        </w:rPr>
        <w:t xml:space="preserve"> </w:t>
      </w:r>
      <w:r>
        <w:rPr>
          <w:color w:val="171717"/>
          <w:sz w:val="24"/>
        </w:rPr>
        <w:t>точно</w:t>
      </w:r>
      <w:r>
        <w:rPr>
          <w:color w:val="171717"/>
          <w:spacing w:val="3"/>
          <w:sz w:val="24"/>
        </w:rPr>
        <w:t xml:space="preserve"> </w:t>
      </w:r>
      <w:r>
        <w:rPr>
          <w:color w:val="171717"/>
          <w:sz w:val="24"/>
        </w:rPr>
        <w:t>передаѐт</w:t>
      </w:r>
      <w:r>
        <w:rPr>
          <w:color w:val="171717"/>
          <w:spacing w:val="4"/>
          <w:sz w:val="24"/>
        </w:rPr>
        <w:t xml:space="preserve"> </w:t>
      </w:r>
      <w:r>
        <w:rPr>
          <w:color w:val="171717"/>
          <w:sz w:val="24"/>
        </w:rPr>
        <w:t>в</w:t>
      </w:r>
      <w:r>
        <w:rPr>
          <w:color w:val="171717"/>
          <w:spacing w:val="3"/>
          <w:sz w:val="24"/>
        </w:rPr>
        <w:t xml:space="preserve"> </w:t>
      </w:r>
      <w:r>
        <w:rPr>
          <w:color w:val="171717"/>
          <w:sz w:val="24"/>
        </w:rPr>
        <w:t>изображении</w:t>
      </w:r>
      <w:r>
        <w:rPr>
          <w:color w:val="171717"/>
          <w:spacing w:val="-57"/>
          <w:sz w:val="24"/>
        </w:rPr>
        <w:t xml:space="preserve"> </w:t>
      </w:r>
      <w:r>
        <w:rPr>
          <w:color w:val="171717"/>
          <w:sz w:val="24"/>
        </w:rPr>
        <w:t>наиболее</w:t>
      </w:r>
      <w:r>
        <w:rPr>
          <w:color w:val="171717"/>
          <w:spacing w:val="-3"/>
          <w:sz w:val="24"/>
        </w:rPr>
        <w:t xml:space="preserve"> </w:t>
      </w:r>
      <w:r>
        <w:rPr>
          <w:color w:val="171717"/>
          <w:sz w:val="24"/>
        </w:rPr>
        <w:t>характерное.</w:t>
      </w:r>
    </w:p>
    <w:p w:rsidR="00F520B6" w:rsidRDefault="004D1F38">
      <w:pPr>
        <w:pStyle w:val="a3"/>
        <w:ind w:left="727" w:firstLine="0"/>
        <w:jc w:val="left"/>
      </w:pPr>
      <w:r>
        <w:rPr>
          <w:color w:val="171717"/>
        </w:rPr>
        <w:t>Отметка</w:t>
      </w:r>
      <w:r>
        <w:rPr>
          <w:color w:val="171717"/>
          <w:spacing w:val="-3"/>
        </w:rPr>
        <w:t xml:space="preserve"> </w:t>
      </w:r>
      <w:r>
        <w:rPr>
          <w:color w:val="171717"/>
        </w:rPr>
        <w:t>«3»:</w:t>
      </w:r>
    </w:p>
    <w:p w:rsidR="00F520B6" w:rsidRDefault="004D1F38" w:rsidP="00B9374A">
      <w:pPr>
        <w:pStyle w:val="a5"/>
        <w:numPr>
          <w:ilvl w:val="1"/>
          <w:numId w:val="88"/>
        </w:numPr>
        <w:tabs>
          <w:tab w:val="left" w:pos="882"/>
        </w:tabs>
        <w:ind w:left="881" w:hanging="155"/>
        <w:jc w:val="left"/>
        <w:rPr>
          <w:sz w:val="24"/>
        </w:rPr>
      </w:pPr>
      <w:r>
        <w:rPr>
          <w:color w:val="171717"/>
          <w:sz w:val="24"/>
        </w:rPr>
        <w:t>учащийся</w:t>
      </w:r>
      <w:r>
        <w:rPr>
          <w:color w:val="171717"/>
          <w:spacing w:val="-3"/>
          <w:sz w:val="24"/>
        </w:rPr>
        <w:t xml:space="preserve"> </w:t>
      </w:r>
      <w:r>
        <w:rPr>
          <w:color w:val="171717"/>
          <w:sz w:val="24"/>
        </w:rPr>
        <w:t>слабо</w:t>
      </w:r>
      <w:r>
        <w:rPr>
          <w:color w:val="171717"/>
          <w:spacing w:val="-2"/>
          <w:sz w:val="24"/>
        </w:rPr>
        <w:t xml:space="preserve"> </w:t>
      </w:r>
      <w:r>
        <w:rPr>
          <w:color w:val="171717"/>
          <w:sz w:val="24"/>
        </w:rPr>
        <w:t>справляется</w:t>
      </w:r>
      <w:r>
        <w:rPr>
          <w:color w:val="171717"/>
          <w:spacing w:val="-2"/>
          <w:sz w:val="24"/>
        </w:rPr>
        <w:t xml:space="preserve"> </w:t>
      </w:r>
      <w:r>
        <w:rPr>
          <w:color w:val="171717"/>
          <w:sz w:val="24"/>
        </w:rPr>
        <w:t>с</w:t>
      </w:r>
      <w:r>
        <w:rPr>
          <w:color w:val="171717"/>
          <w:spacing w:val="-4"/>
          <w:sz w:val="24"/>
        </w:rPr>
        <w:t xml:space="preserve"> </w:t>
      </w:r>
      <w:r>
        <w:rPr>
          <w:color w:val="171717"/>
          <w:sz w:val="24"/>
        </w:rPr>
        <w:t>поставленной</w:t>
      </w:r>
      <w:r>
        <w:rPr>
          <w:color w:val="171717"/>
          <w:spacing w:val="-2"/>
          <w:sz w:val="24"/>
        </w:rPr>
        <w:t xml:space="preserve"> </w:t>
      </w:r>
      <w:r>
        <w:rPr>
          <w:color w:val="171717"/>
          <w:sz w:val="24"/>
        </w:rPr>
        <w:t>целью</w:t>
      </w:r>
      <w:r>
        <w:rPr>
          <w:color w:val="171717"/>
          <w:spacing w:val="-2"/>
          <w:sz w:val="24"/>
        </w:rPr>
        <w:t xml:space="preserve"> </w:t>
      </w:r>
      <w:r>
        <w:rPr>
          <w:color w:val="171717"/>
          <w:sz w:val="24"/>
        </w:rPr>
        <w:t>урока;</w:t>
      </w:r>
    </w:p>
    <w:p w:rsidR="00F520B6" w:rsidRDefault="004D1F38" w:rsidP="00B9374A">
      <w:pPr>
        <w:pStyle w:val="a5"/>
        <w:numPr>
          <w:ilvl w:val="1"/>
          <w:numId w:val="88"/>
        </w:numPr>
        <w:tabs>
          <w:tab w:val="left" w:pos="882"/>
        </w:tabs>
        <w:ind w:left="727" w:right="3639" w:firstLine="0"/>
        <w:jc w:val="left"/>
        <w:rPr>
          <w:sz w:val="24"/>
        </w:rPr>
      </w:pPr>
      <w:r>
        <w:rPr>
          <w:color w:val="171717"/>
          <w:sz w:val="24"/>
        </w:rPr>
        <w:t>допускает неточность в изложении изученного материала.</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«2»:</w:t>
      </w:r>
    </w:p>
    <w:p w:rsidR="00F520B6" w:rsidRDefault="004D1F38" w:rsidP="00B9374A">
      <w:pPr>
        <w:pStyle w:val="a5"/>
        <w:numPr>
          <w:ilvl w:val="0"/>
          <w:numId w:val="85"/>
        </w:numPr>
        <w:tabs>
          <w:tab w:val="left" w:pos="882"/>
        </w:tabs>
        <w:ind w:left="881" w:hanging="155"/>
        <w:jc w:val="left"/>
        <w:rPr>
          <w:sz w:val="24"/>
        </w:rPr>
      </w:pPr>
      <w:r>
        <w:rPr>
          <w:color w:val="171717"/>
          <w:sz w:val="24"/>
        </w:rPr>
        <w:t>учащийся</w:t>
      </w:r>
      <w:r>
        <w:rPr>
          <w:color w:val="171717"/>
          <w:spacing w:val="-2"/>
          <w:sz w:val="24"/>
        </w:rPr>
        <w:t xml:space="preserve"> </w:t>
      </w:r>
      <w:r>
        <w:rPr>
          <w:color w:val="171717"/>
          <w:sz w:val="24"/>
        </w:rPr>
        <w:t>допускает</w:t>
      </w:r>
      <w:r>
        <w:rPr>
          <w:color w:val="171717"/>
          <w:spacing w:val="-1"/>
          <w:sz w:val="24"/>
        </w:rPr>
        <w:t xml:space="preserve"> </w:t>
      </w:r>
      <w:r>
        <w:rPr>
          <w:color w:val="171717"/>
          <w:sz w:val="24"/>
        </w:rPr>
        <w:t>грубые</w:t>
      </w:r>
      <w:r>
        <w:rPr>
          <w:color w:val="171717"/>
          <w:spacing w:val="-4"/>
          <w:sz w:val="24"/>
        </w:rPr>
        <w:t xml:space="preserve"> </w:t>
      </w:r>
      <w:r>
        <w:rPr>
          <w:color w:val="171717"/>
          <w:sz w:val="24"/>
        </w:rPr>
        <w:t>ошибки</w:t>
      </w:r>
      <w:r>
        <w:rPr>
          <w:color w:val="171717"/>
          <w:spacing w:val="-1"/>
          <w:sz w:val="24"/>
        </w:rPr>
        <w:t xml:space="preserve"> </w:t>
      </w:r>
      <w:r>
        <w:rPr>
          <w:color w:val="171717"/>
          <w:sz w:val="24"/>
        </w:rPr>
        <w:t>в</w:t>
      </w:r>
      <w:r>
        <w:rPr>
          <w:color w:val="171717"/>
          <w:spacing w:val="-3"/>
          <w:sz w:val="24"/>
        </w:rPr>
        <w:t xml:space="preserve"> </w:t>
      </w:r>
      <w:r>
        <w:rPr>
          <w:color w:val="171717"/>
          <w:sz w:val="24"/>
        </w:rPr>
        <w:t>ответе;</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85"/>
        </w:numPr>
        <w:tabs>
          <w:tab w:val="left" w:pos="882"/>
        </w:tabs>
        <w:spacing w:before="78"/>
        <w:ind w:left="881" w:hanging="155"/>
        <w:jc w:val="left"/>
        <w:rPr>
          <w:sz w:val="24"/>
        </w:rPr>
      </w:pPr>
      <w:r>
        <w:rPr>
          <w:color w:val="171717"/>
          <w:sz w:val="24"/>
        </w:rPr>
        <w:lastRenderedPageBreak/>
        <w:t>не</w:t>
      </w:r>
      <w:r>
        <w:rPr>
          <w:color w:val="171717"/>
          <w:spacing w:val="-3"/>
          <w:sz w:val="24"/>
        </w:rPr>
        <w:t xml:space="preserve"> </w:t>
      </w:r>
      <w:r>
        <w:rPr>
          <w:color w:val="171717"/>
          <w:sz w:val="24"/>
        </w:rPr>
        <w:t>справляется</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4"/>
          <w:sz w:val="24"/>
        </w:rPr>
        <w:t xml:space="preserve"> </w:t>
      </w:r>
      <w:r>
        <w:rPr>
          <w:color w:val="171717"/>
          <w:sz w:val="24"/>
        </w:rPr>
        <w:t>целью</w:t>
      </w:r>
      <w:r>
        <w:rPr>
          <w:color w:val="171717"/>
          <w:spacing w:val="-1"/>
          <w:sz w:val="24"/>
        </w:rPr>
        <w:t xml:space="preserve"> </w:t>
      </w:r>
      <w:r>
        <w:rPr>
          <w:color w:val="171717"/>
          <w:sz w:val="24"/>
        </w:rPr>
        <w:t>урока.</w:t>
      </w:r>
    </w:p>
    <w:p w:rsidR="00F520B6" w:rsidRDefault="00F520B6">
      <w:pPr>
        <w:pStyle w:val="a3"/>
        <w:spacing w:before="11"/>
        <w:ind w:left="0" w:firstLine="0"/>
        <w:jc w:val="left"/>
        <w:rPr>
          <w:sz w:val="23"/>
        </w:rPr>
      </w:pPr>
    </w:p>
    <w:p w:rsidR="00F520B6" w:rsidRDefault="004D1F38">
      <w:pPr>
        <w:pStyle w:val="1"/>
        <w:ind w:left="727" w:right="5441"/>
      </w:pPr>
      <w:r>
        <w:rPr>
          <w:color w:val="171717"/>
        </w:rPr>
        <w:t>Иностранный язык (английский)</w:t>
      </w:r>
      <w:r>
        <w:rPr>
          <w:color w:val="171717"/>
          <w:spacing w:val="1"/>
        </w:rPr>
        <w:t xml:space="preserve"> </w:t>
      </w:r>
      <w:r>
        <w:rPr>
          <w:color w:val="171717"/>
        </w:rPr>
        <w:t>Аудирование</w:t>
      </w:r>
      <w:r>
        <w:rPr>
          <w:color w:val="171717"/>
          <w:spacing w:val="-4"/>
        </w:rPr>
        <w:t xml:space="preserve"> </w:t>
      </w:r>
      <w:r>
        <w:rPr>
          <w:color w:val="171717"/>
        </w:rPr>
        <w:t>(Понимание</w:t>
      </w:r>
      <w:r>
        <w:rPr>
          <w:color w:val="171717"/>
          <w:spacing w:val="-3"/>
        </w:rPr>
        <w:t xml:space="preserve"> </w:t>
      </w:r>
      <w:r>
        <w:rPr>
          <w:color w:val="171717"/>
        </w:rPr>
        <w:t>речи</w:t>
      </w:r>
      <w:r>
        <w:rPr>
          <w:color w:val="171717"/>
          <w:spacing w:val="-3"/>
        </w:rPr>
        <w:t xml:space="preserve"> </w:t>
      </w:r>
      <w:r>
        <w:rPr>
          <w:color w:val="171717"/>
        </w:rPr>
        <w:t>на</w:t>
      </w:r>
      <w:r>
        <w:rPr>
          <w:color w:val="171717"/>
          <w:spacing w:val="-3"/>
        </w:rPr>
        <w:t xml:space="preserve"> </w:t>
      </w:r>
      <w:r>
        <w:rPr>
          <w:color w:val="171717"/>
        </w:rPr>
        <w:t>слух)</w:t>
      </w:r>
    </w:p>
    <w:p w:rsidR="00F520B6" w:rsidRDefault="004D1F38">
      <w:pPr>
        <w:pStyle w:val="a3"/>
        <w:spacing w:before="1"/>
        <w:ind w:left="161" w:right="902"/>
      </w:pPr>
      <w:r>
        <w:rPr>
          <w:color w:val="171717"/>
        </w:rPr>
        <w:t>Основной</w:t>
      </w:r>
      <w:r>
        <w:rPr>
          <w:color w:val="171717"/>
          <w:spacing w:val="1"/>
        </w:rPr>
        <w:t xml:space="preserve"> </w:t>
      </w:r>
      <w:r>
        <w:rPr>
          <w:color w:val="171717"/>
        </w:rPr>
        <w:t>речевой</w:t>
      </w:r>
      <w:r>
        <w:rPr>
          <w:color w:val="171717"/>
          <w:spacing w:val="1"/>
        </w:rPr>
        <w:t xml:space="preserve"> </w:t>
      </w:r>
      <w:r>
        <w:rPr>
          <w:color w:val="171717"/>
        </w:rPr>
        <w:t>задачей</w:t>
      </w:r>
      <w:r>
        <w:rPr>
          <w:color w:val="171717"/>
          <w:spacing w:val="1"/>
        </w:rPr>
        <w:t xml:space="preserve"> </w:t>
      </w:r>
      <w:r>
        <w:rPr>
          <w:color w:val="171717"/>
        </w:rPr>
        <w:t>при</w:t>
      </w:r>
      <w:r>
        <w:rPr>
          <w:color w:val="171717"/>
          <w:spacing w:val="1"/>
        </w:rPr>
        <w:t xml:space="preserve"> </w:t>
      </w:r>
      <w:r>
        <w:rPr>
          <w:color w:val="171717"/>
        </w:rPr>
        <w:t>понимании</w:t>
      </w:r>
      <w:r>
        <w:rPr>
          <w:color w:val="171717"/>
          <w:spacing w:val="1"/>
        </w:rPr>
        <w:t xml:space="preserve"> </w:t>
      </w:r>
      <w:r>
        <w:rPr>
          <w:color w:val="171717"/>
        </w:rPr>
        <w:t>звучащих</w:t>
      </w:r>
      <w:r>
        <w:rPr>
          <w:color w:val="171717"/>
          <w:spacing w:val="1"/>
        </w:rPr>
        <w:t xml:space="preserve"> </w:t>
      </w:r>
      <w:r>
        <w:rPr>
          <w:color w:val="171717"/>
        </w:rPr>
        <w:t>текстов</w:t>
      </w:r>
      <w:r>
        <w:rPr>
          <w:color w:val="171717"/>
          <w:spacing w:val="1"/>
        </w:rPr>
        <w:t xml:space="preserve"> </w:t>
      </w:r>
      <w:r>
        <w:rPr>
          <w:color w:val="171717"/>
        </w:rPr>
        <w:t>на</w:t>
      </w:r>
      <w:r>
        <w:rPr>
          <w:color w:val="171717"/>
          <w:spacing w:val="1"/>
        </w:rPr>
        <w:t xml:space="preserve"> </w:t>
      </w:r>
      <w:r>
        <w:rPr>
          <w:color w:val="171717"/>
        </w:rPr>
        <w:t>слух</w:t>
      </w:r>
      <w:r>
        <w:rPr>
          <w:color w:val="171717"/>
          <w:spacing w:val="1"/>
        </w:rPr>
        <w:t xml:space="preserve"> </w:t>
      </w:r>
      <w:r>
        <w:rPr>
          <w:color w:val="171717"/>
        </w:rPr>
        <w:t>является</w:t>
      </w:r>
      <w:r>
        <w:rPr>
          <w:color w:val="171717"/>
          <w:spacing w:val="1"/>
        </w:rPr>
        <w:t xml:space="preserve"> </w:t>
      </w:r>
      <w:r>
        <w:rPr>
          <w:color w:val="171717"/>
        </w:rPr>
        <w:t>извлечение</w:t>
      </w:r>
      <w:r>
        <w:rPr>
          <w:color w:val="171717"/>
          <w:spacing w:val="-2"/>
        </w:rPr>
        <w:t xml:space="preserve"> </w:t>
      </w:r>
      <w:r>
        <w:rPr>
          <w:color w:val="171717"/>
        </w:rPr>
        <w:t>основной</w:t>
      </w:r>
      <w:r>
        <w:rPr>
          <w:color w:val="171717"/>
          <w:spacing w:val="-2"/>
        </w:rPr>
        <w:t xml:space="preserve"> </w:t>
      </w:r>
      <w:r>
        <w:rPr>
          <w:color w:val="171717"/>
        </w:rPr>
        <w:t>или заданной ученику информации.</w:t>
      </w:r>
    </w:p>
    <w:p w:rsidR="00F520B6" w:rsidRDefault="004D1F38">
      <w:pPr>
        <w:pStyle w:val="a3"/>
        <w:ind w:left="161" w:right="903"/>
      </w:pPr>
      <w:r>
        <w:rPr>
          <w:color w:val="171717"/>
        </w:rPr>
        <w:t>Отметка</w:t>
      </w:r>
      <w:r>
        <w:rPr>
          <w:color w:val="171717"/>
          <w:spacing w:val="1"/>
        </w:rPr>
        <w:t xml:space="preserve"> </w:t>
      </w:r>
      <w:r>
        <w:rPr>
          <w:color w:val="171717"/>
        </w:rPr>
        <w:t>«5»</w:t>
      </w:r>
      <w:r>
        <w:rPr>
          <w:color w:val="171717"/>
          <w:spacing w:val="1"/>
        </w:rPr>
        <w:t xml:space="preserve"> </w:t>
      </w:r>
      <w:r>
        <w:rPr>
          <w:color w:val="171717"/>
        </w:rPr>
        <w:t>ставится</w:t>
      </w:r>
      <w:r>
        <w:rPr>
          <w:color w:val="171717"/>
          <w:spacing w:val="1"/>
        </w:rPr>
        <w:t xml:space="preserve"> </w:t>
      </w:r>
      <w:r>
        <w:rPr>
          <w:color w:val="171717"/>
        </w:rPr>
        <w:t>ученику,</w:t>
      </w:r>
      <w:r>
        <w:rPr>
          <w:color w:val="171717"/>
          <w:spacing w:val="1"/>
        </w:rPr>
        <w:t xml:space="preserve"> </w:t>
      </w:r>
      <w:r>
        <w:rPr>
          <w:color w:val="171717"/>
        </w:rPr>
        <w:t>который</w:t>
      </w:r>
      <w:r>
        <w:rPr>
          <w:color w:val="171717"/>
          <w:spacing w:val="1"/>
        </w:rPr>
        <w:t xml:space="preserve"> </w:t>
      </w:r>
      <w:r>
        <w:rPr>
          <w:color w:val="171717"/>
        </w:rPr>
        <w:t>понял</w:t>
      </w:r>
      <w:r>
        <w:rPr>
          <w:color w:val="171717"/>
          <w:spacing w:val="1"/>
        </w:rPr>
        <w:t xml:space="preserve"> </w:t>
      </w:r>
      <w:r>
        <w:rPr>
          <w:color w:val="171717"/>
        </w:rPr>
        <w:t>основные</w:t>
      </w:r>
      <w:r>
        <w:rPr>
          <w:color w:val="171717"/>
          <w:spacing w:val="1"/>
        </w:rPr>
        <w:t xml:space="preserve"> </w:t>
      </w:r>
      <w:r>
        <w:rPr>
          <w:color w:val="171717"/>
        </w:rPr>
        <w:t>факты,</w:t>
      </w:r>
      <w:r>
        <w:rPr>
          <w:color w:val="171717"/>
          <w:spacing w:val="1"/>
        </w:rPr>
        <w:t xml:space="preserve"> </w:t>
      </w:r>
      <w:r>
        <w:rPr>
          <w:color w:val="171717"/>
        </w:rPr>
        <w:t>сумел</w:t>
      </w:r>
      <w:r>
        <w:rPr>
          <w:color w:val="171717"/>
          <w:spacing w:val="1"/>
        </w:rPr>
        <w:t xml:space="preserve"> </w:t>
      </w:r>
      <w:r>
        <w:rPr>
          <w:color w:val="171717"/>
        </w:rPr>
        <w:t>выделить</w:t>
      </w:r>
      <w:r>
        <w:rPr>
          <w:color w:val="171717"/>
          <w:spacing w:val="1"/>
        </w:rPr>
        <w:t xml:space="preserve"> </w:t>
      </w:r>
      <w:r>
        <w:rPr>
          <w:color w:val="171717"/>
        </w:rPr>
        <w:t>отдельную, значимую для себя информацию (например, из прогноза погоды, объявления,</w:t>
      </w:r>
      <w:r>
        <w:rPr>
          <w:color w:val="171717"/>
          <w:spacing w:val="1"/>
        </w:rPr>
        <w:t xml:space="preserve"> </w:t>
      </w:r>
      <w:r>
        <w:rPr>
          <w:color w:val="171717"/>
        </w:rPr>
        <w:t>программы</w:t>
      </w:r>
      <w:r>
        <w:rPr>
          <w:color w:val="171717"/>
          <w:spacing w:val="1"/>
        </w:rPr>
        <w:t xml:space="preserve"> </w:t>
      </w:r>
      <w:r>
        <w:rPr>
          <w:color w:val="171717"/>
        </w:rPr>
        <w:t>радио</w:t>
      </w:r>
      <w:r>
        <w:rPr>
          <w:color w:val="171717"/>
          <w:spacing w:val="1"/>
        </w:rPr>
        <w:t xml:space="preserve"> </w:t>
      </w:r>
      <w:r>
        <w:rPr>
          <w:color w:val="171717"/>
        </w:rPr>
        <w:t>и</w:t>
      </w:r>
      <w:r>
        <w:rPr>
          <w:color w:val="171717"/>
          <w:spacing w:val="1"/>
        </w:rPr>
        <w:t xml:space="preserve"> </w:t>
      </w:r>
      <w:r>
        <w:rPr>
          <w:color w:val="171717"/>
        </w:rPr>
        <w:t>телепередач),</w:t>
      </w:r>
      <w:r>
        <w:rPr>
          <w:color w:val="171717"/>
          <w:spacing w:val="1"/>
        </w:rPr>
        <w:t xml:space="preserve"> </w:t>
      </w:r>
      <w:r>
        <w:rPr>
          <w:color w:val="171717"/>
        </w:rPr>
        <w:t>догадался</w:t>
      </w:r>
      <w:r>
        <w:rPr>
          <w:color w:val="171717"/>
          <w:spacing w:val="1"/>
        </w:rPr>
        <w:t xml:space="preserve"> </w:t>
      </w:r>
      <w:r>
        <w:rPr>
          <w:color w:val="171717"/>
        </w:rPr>
        <w:t>о</w:t>
      </w:r>
      <w:r>
        <w:rPr>
          <w:color w:val="171717"/>
          <w:spacing w:val="1"/>
        </w:rPr>
        <w:t xml:space="preserve"> </w:t>
      </w:r>
      <w:r>
        <w:rPr>
          <w:color w:val="171717"/>
        </w:rPr>
        <w:t>значении</w:t>
      </w:r>
      <w:r>
        <w:rPr>
          <w:color w:val="171717"/>
          <w:spacing w:val="1"/>
        </w:rPr>
        <w:t xml:space="preserve"> </w:t>
      </w:r>
      <w:r>
        <w:rPr>
          <w:color w:val="171717"/>
        </w:rPr>
        <w:t>части</w:t>
      </w:r>
      <w:r>
        <w:rPr>
          <w:color w:val="171717"/>
          <w:spacing w:val="1"/>
        </w:rPr>
        <w:t xml:space="preserve"> </w:t>
      </w:r>
      <w:r>
        <w:rPr>
          <w:color w:val="171717"/>
        </w:rPr>
        <w:t>незнакомых</w:t>
      </w:r>
      <w:r>
        <w:rPr>
          <w:color w:val="171717"/>
          <w:spacing w:val="1"/>
        </w:rPr>
        <w:t xml:space="preserve"> </w:t>
      </w:r>
      <w:r>
        <w:rPr>
          <w:color w:val="171717"/>
        </w:rPr>
        <w:t>слов</w:t>
      </w:r>
      <w:r>
        <w:rPr>
          <w:color w:val="171717"/>
          <w:spacing w:val="1"/>
        </w:rPr>
        <w:t xml:space="preserve"> </w:t>
      </w:r>
      <w:r>
        <w:rPr>
          <w:color w:val="171717"/>
        </w:rPr>
        <w:t>по</w:t>
      </w:r>
      <w:r>
        <w:rPr>
          <w:color w:val="171717"/>
          <w:spacing w:val="1"/>
        </w:rPr>
        <w:t xml:space="preserve"> </w:t>
      </w:r>
      <w:r>
        <w:rPr>
          <w:color w:val="171717"/>
        </w:rPr>
        <w:t>контексту, сумел использовать информацию для решения поставленной задачи (например</w:t>
      </w:r>
      <w:r>
        <w:rPr>
          <w:color w:val="171717"/>
          <w:spacing w:val="1"/>
        </w:rPr>
        <w:t xml:space="preserve"> </w:t>
      </w:r>
      <w:r>
        <w:rPr>
          <w:color w:val="171717"/>
        </w:rPr>
        <w:t>найти</w:t>
      </w:r>
      <w:r>
        <w:rPr>
          <w:color w:val="171717"/>
          <w:spacing w:val="-2"/>
        </w:rPr>
        <w:t xml:space="preserve"> </w:t>
      </w:r>
      <w:r>
        <w:rPr>
          <w:color w:val="171717"/>
        </w:rPr>
        <w:t>ту или иную радиопередачу).</w:t>
      </w:r>
    </w:p>
    <w:p w:rsidR="00F520B6" w:rsidRDefault="004D1F38">
      <w:pPr>
        <w:pStyle w:val="a3"/>
        <w:ind w:left="161" w:right="899"/>
      </w:pPr>
      <w:r>
        <w:rPr>
          <w:color w:val="171717"/>
        </w:rPr>
        <w:t>Отметка «4» ставится ученику, который понял не все основные факты. При решении</w:t>
      </w:r>
      <w:r>
        <w:rPr>
          <w:color w:val="171717"/>
          <w:spacing w:val="1"/>
        </w:rPr>
        <w:t xml:space="preserve"> </w:t>
      </w:r>
      <w:r>
        <w:rPr>
          <w:color w:val="171717"/>
        </w:rPr>
        <w:t>коммуникативной</w:t>
      </w:r>
      <w:r>
        <w:rPr>
          <w:color w:val="171717"/>
          <w:spacing w:val="-3"/>
        </w:rPr>
        <w:t xml:space="preserve"> </w:t>
      </w:r>
      <w:r>
        <w:rPr>
          <w:color w:val="171717"/>
        </w:rPr>
        <w:t>задачи он</w:t>
      </w:r>
      <w:r>
        <w:rPr>
          <w:color w:val="171717"/>
          <w:spacing w:val="-1"/>
        </w:rPr>
        <w:t xml:space="preserve"> </w:t>
      </w:r>
      <w:r>
        <w:rPr>
          <w:color w:val="171717"/>
        </w:rPr>
        <w:t>использовал</w:t>
      </w:r>
      <w:r>
        <w:rPr>
          <w:color w:val="171717"/>
          <w:spacing w:val="-1"/>
        </w:rPr>
        <w:t xml:space="preserve"> </w:t>
      </w:r>
      <w:r>
        <w:rPr>
          <w:color w:val="171717"/>
        </w:rPr>
        <w:t>только</w:t>
      </w:r>
      <w:r>
        <w:rPr>
          <w:color w:val="171717"/>
          <w:spacing w:val="-1"/>
        </w:rPr>
        <w:t xml:space="preserve"> </w:t>
      </w:r>
      <w:r>
        <w:rPr>
          <w:color w:val="171717"/>
        </w:rPr>
        <w:t>2/3 информации.</w:t>
      </w:r>
    </w:p>
    <w:p w:rsidR="00F520B6" w:rsidRDefault="004D1F38">
      <w:pPr>
        <w:pStyle w:val="a3"/>
        <w:ind w:left="161" w:right="903"/>
      </w:pPr>
      <w:r>
        <w:rPr>
          <w:color w:val="171717"/>
        </w:rPr>
        <w:t>Отметка</w:t>
      </w:r>
      <w:r>
        <w:rPr>
          <w:color w:val="171717"/>
          <w:spacing w:val="1"/>
        </w:rPr>
        <w:t xml:space="preserve"> </w:t>
      </w:r>
      <w:r>
        <w:rPr>
          <w:color w:val="171717"/>
        </w:rPr>
        <w:t>«3»</w:t>
      </w:r>
      <w:r>
        <w:rPr>
          <w:color w:val="171717"/>
          <w:spacing w:val="1"/>
        </w:rPr>
        <w:t xml:space="preserve"> </w:t>
      </w:r>
      <w:r>
        <w:rPr>
          <w:color w:val="171717"/>
        </w:rPr>
        <w:t>свидетельствует,</w:t>
      </w:r>
      <w:r>
        <w:rPr>
          <w:color w:val="171717"/>
          <w:spacing w:val="1"/>
        </w:rPr>
        <w:t xml:space="preserve"> </w:t>
      </w:r>
      <w:r>
        <w:rPr>
          <w:color w:val="171717"/>
        </w:rPr>
        <w:t>что</w:t>
      </w:r>
      <w:r>
        <w:rPr>
          <w:color w:val="171717"/>
          <w:spacing w:val="1"/>
        </w:rPr>
        <w:t xml:space="preserve"> </w:t>
      </w:r>
      <w:r>
        <w:rPr>
          <w:color w:val="171717"/>
        </w:rPr>
        <w:t>ученик</w:t>
      </w:r>
      <w:r>
        <w:rPr>
          <w:color w:val="171717"/>
          <w:spacing w:val="1"/>
        </w:rPr>
        <w:t xml:space="preserve"> </w:t>
      </w:r>
      <w:r>
        <w:rPr>
          <w:color w:val="171717"/>
        </w:rPr>
        <w:t>понял</w:t>
      </w:r>
      <w:r>
        <w:rPr>
          <w:color w:val="171717"/>
          <w:spacing w:val="1"/>
        </w:rPr>
        <w:t xml:space="preserve"> </w:t>
      </w:r>
      <w:r>
        <w:rPr>
          <w:color w:val="171717"/>
        </w:rPr>
        <w:t>только</w:t>
      </w:r>
      <w:r>
        <w:rPr>
          <w:color w:val="171717"/>
          <w:spacing w:val="1"/>
        </w:rPr>
        <w:t xml:space="preserve"> </w:t>
      </w:r>
      <w:r>
        <w:rPr>
          <w:color w:val="171717"/>
        </w:rPr>
        <w:t>50</w:t>
      </w:r>
      <w:r>
        <w:rPr>
          <w:color w:val="171717"/>
          <w:spacing w:val="1"/>
        </w:rPr>
        <w:t xml:space="preserve"> </w:t>
      </w:r>
      <w:r>
        <w:rPr>
          <w:color w:val="171717"/>
        </w:rPr>
        <w:t>%</w:t>
      </w:r>
      <w:r>
        <w:rPr>
          <w:color w:val="171717"/>
          <w:spacing w:val="1"/>
        </w:rPr>
        <w:t xml:space="preserve"> </w:t>
      </w:r>
      <w:r>
        <w:rPr>
          <w:color w:val="171717"/>
        </w:rPr>
        <w:t>текста.</w:t>
      </w:r>
      <w:r>
        <w:rPr>
          <w:color w:val="171717"/>
          <w:spacing w:val="60"/>
        </w:rPr>
        <w:t xml:space="preserve"> </w:t>
      </w:r>
      <w:r>
        <w:rPr>
          <w:color w:val="171717"/>
        </w:rPr>
        <w:t>Отдельные</w:t>
      </w:r>
      <w:r>
        <w:rPr>
          <w:color w:val="171717"/>
          <w:spacing w:val="1"/>
        </w:rPr>
        <w:t xml:space="preserve"> </w:t>
      </w:r>
      <w:r>
        <w:rPr>
          <w:color w:val="171717"/>
        </w:rPr>
        <w:t>факты</w:t>
      </w:r>
      <w:r>
        <w:rPr>
          <w:color w:val="171717"/>
          <w:spacing w:val="1"/>
        </w:rPr>
        <w:t xml:space="preserve"> </w:t>
      </w:r>
      <w:r>
        <w:rPr>
          <w:color w:val="171717"/>
        </w:rPr>
        <w:t>понял</w:t>
      </w:r>
      <w:r>
        <w:rPr>
          <w:color w:val="171717"/>
          <w:spacing w:val="1"/>
        </w:rPr>
        <w:t xml:space="preserve"> </w:t>
      </w:r>
      <w:r>
        <w:rPr>
          <w:color w:val="171717"/>
        </w:rPr>
        <w:t>неправильно.</w:t>
      </w:r>
      <w:r>
        <w:rPr>
          <w:color w:val="171717"/>
          <w:spacing w:val="1"/>
        </w:rPr>
        <w:t xml:space="preserve"> </w:t>
      </w:r>
      <w:r>
        <w:rPr>
          <w:color w:val="171717"/>
        </w:rPr>
        <w:t>Не</w:t>
      </w:r>
      <w:r>
        <w:rPr>
          <w:color w:val="171717"/>
          <w:spacing w:val="1"/>
        </w:rPr>
        <w:t xml:space="preserve"> </w:t>
      </w:r>
      <w:r>
        <w:rPr>
          <w:color w:val="171717"/>
        </w:rPr>
        <w:t>сумел</w:t>
      </w:r>
      <w:r>
        <w:rPr>
          <w:color w:val="171717"/>
          <w:spacing w:val="1"/>
        </w:rPr>
        <w:t xml:space="preserve"> </w:t>
      </w:r>
      <w:r>
        <w:rPr>
          <w:color w:val="171717"/>
        </w:rPr>
        <w:t>полностью</w:t>
      </w:r>
      <w:r>
        <w:rPr>
          <w:color w:val="171717"/>
          <w:spacing w:val="1"/>
        </w:rPr>
        <w:t xml:space="preserve"> </w:t>
      </w:r>
      <w:r>
        <w:rPr>
          <w:color w:val="171717"/>
        </w:rPr>
        <w:t>решить</w:t>
      </w:r>
      <w:r>
        <w:rPr>
          <w:color w:val="171717"/>
          <w:spacing w:val="1"/>
        </w:rPr>
        <w:t xml:space="preserve"> </w:t>
      </w:r>
      <w:r>
        <w:rPr>
          <w:color w:val="171717"/>
        </w:rPr>
        <w:t>поставленную</w:t>
      </w:r>
      <w:r>
        <w:rPr>
          <w:color w:val="171717"/>
          <w:spacing w:val="1"/>
        </w:rPr>
        <w:t xml:space="preserve"> </w:t>
      </w:r>
      <w:r>
        <w:rPr>
          <w:color w:val="171717"/>
        </w:rPr>
        <w:t>перед</w:t>
      </w:r>
      <w:r>
        <w:rPr>
          <w:color w:val="171717"/>
          <w:spacing w:val="1"/>
        </w:rPr>
        <w:t xml:space="preserve"> </w:t>
      </w:r>
      <w:r>
        <w:rPr>
          <w:color w:val="171717"/>
        </w:rPr>
        <w:t>ним</w:t>
      </w:r>
      <w:r>
        <w:rPr>
          <w:color w:val="171717"/>
          <w:spacing w:val="1"/>
        </w:rPr>
        <w:t xml:space="preserve"> </w:t>
      </w:r>
      <w:r>
        <w:rPr>
          <w:color w:val="171717"/>
        </w:rPr>
        <w:t>коммуникативную</w:t>
      </w:r>
      <w:r>
        <w:rPr>
          <w:color w:val="171717"/>
          <w:spacing w:val="-3"/>
        </w:rPr>
        <w:t xml:space="preserve"> </w:t>
      </w:r>
      <w:r>
        <w:rPr>
          <w:color w:val="171717"/>
        </w:rPr>
        <w:t>задачу.</w:t>
      </w:r>
    </w:p>
    <w:p w:rsidR="00F520B6" w:rsidRDefault="004D1F38">
      <w:pPr>
        <w:pStyle w:val="a3"/>
        <w:ind w:left="161" w:right="927"/>
      </w:pPr>
      <w:r>
        <w:rPr>
          <w:color w:val="171717"/>
        </w:rPr>
        <w:t>Отметка «2» ставится, если ученик понял менее 50 % текста и выделил из него менее</w:t>
      </w:r>
      <w:r>
        <w:rPr>
          <w:color w:val="171717"/>
          <w:spacing w:val="1"/>
        </w:rPr>
        <w:t xml:space="preserve"> </w:t>
      </w:r>
      <w:r>
        <w:rPr>
          <w:color w:val="171717"/>
        </w:rPr>
        <w:t>половины</w:t>
      </w:r>
      <w:r>
        <w:rPr>
          <w:color w:val="171717"/>
          <w:spacing w:val="-2"/>
        </w:rPr>
        <w:t xml:space="preserve"> </w:t>
      </w:r>
      <w:r>
        <w:rPr>
          <w:color w:val="171717"/>
        </w:rPr>
        <w:t>основных</w:t>
      </w:r>
      <w:r>
        <w:rPr>
          <w:color w:val="171717"/>
          <w:spacing w:val="-2"/>
        </w:rPr>
        <w:t xml:space="preserve"> </w:t>
      </w:r>
      <w:r>
        <w:rPr>
          <w:color w:val="171717"/>
        </w:rPr>
        <w:t>фактов.</w:t>
      </w:r>
      <w:r>
        <w:rPr>
          <w:color w:val="171717"/>
          <w:spacing w:val="-1"/>
        </w:rPr>
        <w:t xml:space="preserve"> </w:t>
      </w:r>
      <w:r>
        <w:rPr>
          <w:color w:val="171717"/>
        </w:rPr>
        <w:t>Он</w:t>
      </w:r>
      <w:r>
        <w:rPr>
          <w:color w:val="171717"/>
          <w:spacing w:val="-2"/>
        </w:rPr>
        <w:t xml:space="preserve"> </w:t>
      </w:r>
      <w:r>
        <w:rPr>
          <w:color w:val="171717"/>
        </w:rPr>
        <w:t>не</w:t>
      </w:r>
      <w:r>
        <w:rPr>
          <w:color w:val="171717"/>
          <w:spacing w:val="-3"/>
        </w:rPr>
        <w:t xml:space="preserve"> </w:t>
      </w:r>
      <w:r>
        <w:rPr>
          <w:color w:val="171717"/>
        </w:rPr>
        <w:t>смог</w:t>
      </w:r>
      <w:r>
        <w:rPr>
          <w:color w:val="171717"/>
          <w:spacing w:val="-1"/>
        </w:rPr>
        <w:t xml:space="preserve"> </w:t>
      </w:r>
      <w:r>
        <w:rPr>
          <w:color w:val="171717"/>
        </w:rPr>
        <w:t>решить</w:t>
      </w:r>
      <w:r>
        <w:rPr>
          <w:color w:val="171717"/>
          <w:spacing w:val="-2"/>
        </w:rPr>
        <w:t xml:space="preserve"> </w:t>
      </w:r>
      <w:r>
        <w:rPr>
          <w:color w:val="171717"/>
        </w:rPr>
        <w:t>поставленную</w:t>
      </w:r>
      <w:r>
        <w:rPr>
          <w:color w:val="171717"/>
          <w:spacing w:val="-4"/>
        </w:rPr>
        <w:t xml:space="preserve"> </w:t>
      </w:r>
      <w:r>
        <w:rPr>
          <w:color w:val="171717"/>
        </w:rPr>
        <w:t>перед</w:t>
      </w:r>
      <w:r>
        <w:rPr>
          <w:color w:val="171717"/>
          <w:spacing w:val="-1"/>
        </w:rPr>
        <w:t xml:space="preserve"> </w:t>
      </w:r>
      <w:r>
        <w:rPr>
          <w:color w:val="171717"/>
        </w:rPr>
        <w:t>ним</w:t>
      </w:r>
      <w:r>
        <w:rPr>
          <w:color w:val="171717"/>
          <w:spacing w:val="-3"/>
        </w:rPr>
        <w:t xml:space="preserve"> </w:t>
      </w:r>
      <w:r>
        <w:rPr>
          <w:color w:val="171717"/>
        </w:rPr>
        <w:t>речевую</w:t>
      </w:r>
      <w:r>
        <w:rPr>
          <w:color w:val="171717"/>
          <w:spacing w:val="-2"/>
        </w:rPr>
        <w:t xml:space="preserve"> </w:t>
      </w:r>
      <w:r>
        <w:rPr>
          <w:color w:val="171717"/>
        </w:rPr>
        <w:t>задачу.</w:t>
      </w:r>
    </w:p>
    <w:p w:rsidR="00F520B6" w:rsidRDefault="00F520B6">
      <w:pPr>
        <w:pStyle w:val="a3"/>
        <w:ind w:left="0" w:firstLine="0"/>
        <w:jc w:val="left"/>
      </w:pPr>
    </w:p>
    <w:p w:rsidR="00F520B6" w:rsidRDefault="004D1F38">
      <w:pPr>
        <w:pStyle w:val="1"/>
        <w:spacing w:before="1"/>
        <w:ind w:left="727"/>
        <w:jc w:val="left"/>
      </w:pPr>
      <w:r>
        <w:rPr>
          <w:color w:val="171717"/>
        </w:rPr>
        <w:t>Чтение</w:t>
      </w:r>
    </w:p>
    <w:p w:rsidR="00F520B6" w:rsidRDefault="004D1F38">
      <w:pPr>
        <w:ind w:left="727"/>
        <w:rPr>
          <w:b/>
          <w:sz w:val="24"/>
        </w:rPr>
      </w:pPr>
      <w:r>
        <w:rPr>
          <w:b/>
          <w:color w:val="171717"/>
          <w:sz w:val="24"/>
        </w:rPr>
        <w:t>Чтение</w:t>
      </w:r>
      <w:r>
        <w:rPr>
          <w:b/>
          <w:color w:val="171717"/>
          <w:spacing w:val="-5"/>
          <w:sz w:val="24"/>
        </w:rPr>
        <w:t xml:space="preserve"> </w:t>
      </w:r>
      <w:r>
        <w:rPr>
          <w:b/>
          <w:color w:val="171717"/>
          <w:sz w:val="24"/>
        </w:rPr>
        <w:t>с</w:t>
      </w:r>
      <w:r>
        <w:rPr>
          <w:b/>
          <w:color w:val="171717"/>
          <w:spacing w:val="-5"/>
          <w:sz w:val="24"/>
        </w:rPr>
        <w:t xml:space="preserve"> </w:t>
      </w:r>
      <w:r>
        <w:rPr>
          <w:b/>
          <w:color w:val="171717"/>
          <w:sz w:val="24"/>
        </w:rPr>
        <w:t>пониманием</w:t>
      </w:r>
      <w:r>
        <w:rPr>
          <w:b/>
          <w:color w:val="171717"/>
          <w:spacing w:val="-4"/>
          <w:sz w:val="24"/>
        </w:rPr>
        <w:t xml:space="preserve"> </w:t>
      </w:r>
      <w:r>
        <w:rPr>
          <w:b/>
          <w:color w:val="171717"/>
          <w:sz w:val="24"/>
        </w:rPr>
        <w:t>основного</w:t>
      </w:r>
      <w:r>
        <w:rPr>
          <w:b/>
          <w:color w:val="171717"/>
          <w:spacing w:val="-4"/>
          <w:sz w:val="24"/>
        </w:rPr>
        <w:t xml:space="preserve"> </w:t>
      </w:r>
      <w:r>
        <w:rPr>
          <w:b/>
          <w:color w:val="171717"/>
          <w:sz w:val="24"/>
        </w:rPr>
        <w:t>содержания</w:t>
      </w:r>
      <w:r>
        <w:rPr>
          <w:b/>
          <w:color w:val="171717"/>
          <w:spacing w:val="-3"/>
          <w:sz w:val="24"/>
        </w:rPr>
        <w:t xml:space="preserve"> </w:t>
      </w:r>
      <w:r>
        <w:rPr>
          <w:b/>
          <w:color w:val="171717"/>
          <w:sz w:val="24"/>
        </w:rPr>
        <w:t>прочитанного</w:t>
      </w:r>
      <w:r>
        <w:rPr>
          <w:b/>
          <w:color w:val="171717"/>
          <w:spacing w:val="-4"/>
          <w:sz w:val="24"/>
        </w:rPr>
        <w:t xml:space="preserve"> </w:t>
      </w:r>
      <w:r>
        <w:rPr>
          <w:b/>
          <w:color w:val="171717"/>
          <w:sz w:val="24"/>
        </w:rPr>
        <w:t>(ознакомительное)</w:t>
      </w:r>
    </w:p>
    <w:p w:rsidR="00F520B6" w:rsidRDefault="004D1F38">
      <w:pPr>
        <w:pStyle w:val="a3"/>
        <w:ind w:left="161" w:right="899" w:firstLine="626"/>
      </w:pPr>
      <w:r>
        <w:rPr>
          <w:color w:val="171717"/>
        </w:rPr>
        <w:t>Отметка</w:t>
      </w:r>
      <w:r>
        <w:rPr>
          <w:color w:val="171717"/>
          <w:spacing w:val="1"/>
        </w:rPr>
        <w:t xml:space="preserve"> </w:t>
      </w:r>
      <w:r>
        <w:rPr>
          <w:color w:val="171717"/>
        </w:rPr>
        <w:t>«5»</w:t>
      </w:r>
      <w:r>
        <w:rPr>
          <w:color w:val="171717"/>
          <w:spacing w:val="1"/>
        </w:rPr>
        <w:t xml:space="preserve"> </w:t>
      </w:r>
      <w:r>
        <w:rPr>
          <w:color w:val="171717"/>
        </w:rPr>
        <w:t>ставится</w:t>
      </w:r>
      <w:r>
        <w:rPr>
          <w:color w:val="171717"/>
          <w:spacing w:val="1"/>
        </w:rPr>
        <w:t xml:space="preserve"> </w:t>
      </w:r>
      <w:r>
        <w:rPr>
          <w:color w:val="171717"/>
        </w:rPr>
        <w:t>учащемуся,</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понял</w:t>
      </w:r>
      <w:r>
        <w:rPr>
          <w:color w:val="171717"/>
          <w:spacing w:val="61"/>
        </w:rPr>
        <w:t xml:space="preserve"> </w:t>
      </w:r>
      <w:r>
        <w:rPr>
          <w:color w:val="171717"/>
        </w:rPr>
        <w:t>основное</w:t>
      </w:r>
      <w:r>
        <w:rPr>
          <w:color w:val="171717"/>
          <w:spacing w:val="61"/>
        </w:rPr>
        <w:t xml:space="preserve"> </w:t>
      </w:r>
      <w:r>
        <w:rPr>
          <w:color w:val="171717"/>
        </w:rPr>
        <w:t>содержание</w:t>
      </w:r>
      <w:r>
        <w:rPr>
          <w:color w:val="171717"/>
          <w:spacing w:val="1"/>
        </w:rPr>
        <w:t xml:space="preserve"> </w:t>
      </w:r>
      <w:r>
        <w:rPr>
          <w:color w:val="171717"/>
        </w:rPr>
        <w:t>оригинального</w:t>
      </w:r>
      <w:r>
        <w:rPr>
          <w:color w:val="171717"/>
          <w:spacing w:val="1"/>
        </w:rPr>
        <w:t xml:space="preserve"> </w:t>
      </w:r>
      <w:r>
        <w:rPr>
          <w:color w:val="171717"/>
        </w:rPr>
        <w:t>текста,</w:t>
      </w:r>
      <w:r>
        <w:rPr>
          <w:color w:val="171717"/>
          <w:spacing w:val="1"/>
        </w:rPr>
        <w:t xml:space="preserve"> </w:t>
      </w:r>
      <w:r>
        <w:rPr>
          <w:color w:val="171717"/>
        </w:rPr>
        <w:t>может</w:t>
      </w:r>
      <w:r>
        <w:rPr>
          <w:color w:val="171717"/>
          <w:spacing w:val="1"/>
        </w:rPr>
        <w:t xml:space="preserve"> </w:t>
      </w:r>
      <w:r>
        <w:rPr>
          <w:color w:val="171717"/>
        </w:rPr>
        <w:t>выделить</w:t>
      </w:r>
      <w:r>
        <w:rPr>
          <w:color w:val="171717"/>
          <w:spacing w:val="1"/>
        </w:rPr>
        <w:t xml:space="preserve"> </w:t>
      </w:r>
      <w:r>
        <w:rPr>
          <w:color w:val="171717"/>
        </w:rPr>
        <w:t>основную</w:t>
      </w:r>
      <w:r>
        <w:rPr>
          <w:color w:val="171717"/>
          <w:spacing w:val="1"/>
        </w:rPr>
        <w:t xml:space="preserve"> </w:t>
      </w:r>
      <w:r>
        <w:rPr>
          <w:color w:val="171717"/>
        </w:rPr>
        <w:t>мысль,</w:t>
      </w:r>
      <w:r>
        <w:rPr>
          <w:color w:val="171717"/>
          <w:spacing w:val="1"/>
        </w:rPr>
        <w:t xml:space="preserve"> </w:t>
      </w:r>
      <w:r>
        <w:rPr>
          <w:color w:val="171717"/>
        </w:rPr>
        <w:t>определить</w:t>
      </w:r>
      <w:r>
        <w:rPr>
          <w:color w:val="171717"/>
          <w:spacing w:val="1"/>
        </w:rPr>
        <w:t xml:space="preserve"> </w:t>
      </w:r>
      <w:r>
        <w:rPr>
          <w:color w:val="171717"/>
        </w:rPr>
        <w:t>основные</w:t>
      </w:r>
      <w:r>
        <w:rPr>
          <w:color w:val="171717"/>
          <w:spacing w:val="1"/>
        </w:rPr>
        <w:t xml:space="preserve"> </w:t>
      </w:r>
      <w:r>
        <w:rPr>
          <w:color w:val="171717"/>
        </w:rPr>
        <w:t>факты,</w:t>
      </w:r>
      <w:r>
        <w:rPr>
          <w:color w:val="171717"/>
          <w:spacing w:val="1"/>
        </w:rPr>
        <w:t xml:space="preserve"> </w:t>
      </w:r>
      <w:r>
        <w:rPr>
          <w:color w:val="171717"/>
        </w:rPr>
        <w:t>умеет</w:t>
      </w:r>
      <w:r>
        <w:rPr>
          <w:color w:val="171717"/>
          <w:spacing w:val="1"/>
        </w:rPr>
        <w:t xml:space="preserve"> </w:t>
      </w:r>
      <w:r>
        <w:rPr>
          <w:color w:val="171717"/>
        </w:rPr>
        <w:t>догадываться</w:t>
      </w:r>
      <w:r>
        <w:rPr>
          <w:color w:val="171717"/>
          <w:spacing w:val="1"/>
        </w:rPr>
        <w:t xml:space="preserve"> </w:t>
      </w:r>
      <w:r>
        <w:rPr>
          <w:color w:val="171717"/>
        </w:rPr>
        <w:t>о</w:t>
      </w:r>
      <w:r>
        <w:rPr>
          <w:color w:val="171717"/>
          <w:spacing w:val="1"/>
        </w:rPr>
        <w:t xml:space="preserve"> </w:t>
      </w:r>
      <w:r>
        <w:rPr>
          <w:color w:val="171717"/>
        </w:rPr>
        <w:t>значении</w:t>
      </w:r>
      <w:r>
        <w:rPr>
          <w:color w:val="171717"/>
          <w:spacing w:val="1"/>
        </w:rPr>
        <w:t xml:space="preserve"> </w:t>
      </w:r>
      <w:r>
        <w:rPr>
          <w:color w:val="171717"/>
        </w:rPr>
        <w:t>незнакомых</w:t>
      </w:r>
      <w:r>
        <w:rPr>
          <w:color w:val="171717"/>
          <w:spacing w:val="1"/>
        </w:rPr>
        <w:t xml:space="preserve"> </w:t>
      </w:r>
      <w:r>
        <w:rPr>
          <w:color w:val="171717"/>
        </w:rPr>
        <w:t>слов</w:t>
      </w:r>
      <w:r>
        <w:rPr>
          <w:color w:val="171717"/>
          <w:spacing w:val="1"/>
        </w:rPr>
        <w:t xml:space="preserve"> </w:t>
      </w:r>
      <w:r>
        <w:rPr>
          <w:color w:val="171717"/>
        </w:rPr>
        <w:t>из</w:t>
      </w:r>
      <w:r>
        <w:rPr>
          <w:color w:val="171717"/>
          <w:spacing w:val="1"/>
        </w:rPr>
        <w:t xml:space="preserve"> </w:t>
      </w:r>
      <w:r>
        <w:rPr>
          <w:color w:val="171717"/>
        </w:rPr>
        <w:t>контекста,</w:t>
      </w:r>
      <w:r>
        <w:rPr>
          <w:color w:val="171717"/>
          <w:spacing w:val="1"/>
        </w:rPr>
        <w:t xml:space="preserve"> </w:t>
      </w:r>
      <w:r>
        <w:rPr>
          <w:color w:val="171717"/>
        </w:rPr>
        <w:t>либо</w:t>
      </w:r>
      <w:r>
        <w:rPr>
          <w:color w:val="171717"/>
          <w:spacing w:val="1"/>
        </w:rPr>
        <w:t xml:space="preserve"> </w:t>
      </w:r>
      <w:r>
        <w:rPr>
          <w:color w:val="171717"/>
        </w:rPr>
        <w:t>по</w:t>
      </w:r>
      <w:r>
        <w:rPr>
          <w:color w:val="171717"/>
          <w:spacing w:val="1"/>
        </w:rPr>
        <w:t xml:space="preserve"> </w:t>
      </w:r>
      <w:r>
        <w:rPr>
          <w:color w:val="171717"/>
        </w:rPr>
        <w:t>словообразовательным</w:t>
      </w:r>
    </w:p>
    <w:p w:rsidR="00F520B6" w:rsidRDefault="004D1F38">
      <w:pPr>
        <w:pStyle w:val="a3"/>
        <w:ind w:left="161" w:right="897"/>
      </w:pPr>
      <w:r>
        <w:rPr>
          <w:color w:val="171717"/>
        </w:rPr>
        <w:t>элементам, либо по сходству с родным языком. Скорость чтения иноязычного текста</w:t>
      </w:r>
      <w:r>
        <w:rPr>
          <w:color w:val="171717"/>
          <w:spacing w:val="1"/>
        </w:rPr>
        <w:t xml:space="preserve"> </w:t>
      </w:r>
      <w:r>
        <w:rPr>
          <w:color w:val="171717"/>
        </w:rPr>
        <w:t>может</w:t>
      </w:r>
      <w:r>
        <w:rPr>
          <w:color w:val="171717"/>
          <w:spacing w:val="1"/>
        </w:rPr>
        <w:t xml:space="preserve"> </w:t>
      </w:r>
      <w:r>
        <w:rPr>
          <w:color w:val="171717"/>
        </w:rPr>
        <w:t>быть</w:t>
      </w:r>
      <w:r>
        <w:rPr>
          <w:color w:val="171717"/>
          <w:spacing w:val="1"/>
        </w:rPr>
        <w:t xml:space="preserve"> </w:t>
      </w:r>
      <w:r>
        <w:rPr>
          <w:color w:val="171717"/>
        </w:rPr>
        <w:t>несколько</w:t>
      </w:r>
      <w:r>
        <w:rPr>
          <w:color w:val="171717"/>
          <w:spacing w:val="1"/>
        </w:rPr>
        <w:t xml:space="preserve"> </w:t>
      </w:r>
      <w:r>
        <w:rPr>
          <w:color w:val="171717"/>
        </w:rPr>
        <w:t>замедленной</w:t>
      </w:r>
      <w:r>
        <w:rPr>
          <w:color w:val="171717"/>
          <w:spacing w:val="1"/>
        </w:rPr>
        <w:t xml:space="preserve"> </w:t>
      </w:r>
      <w:r>
        <w:rPr>
          <w:color w:val="171717"/>
        </w:rPr>
        <w:t>по</w:t>
      </w:r>
      <w:r>
        <w:rPr>
          <w:color w:val="171717"/>
          <w:spacing w:val="1"/>
        </w:rPr>
        <w:t xml:space="preserve"> </w:t>
      </w:r>
      <w:r>
        <w:rPr>
          <w:color w:val="171717"/>
        </w:rPr>
        <w:t>сравнению</w:t>
      </w:r>
      <w:r>
        <w:rPr>
          <w:color w:val="171717"/>
          <w:spacing w:val="1"/>
        </w:rPr>
        <w:t xml:space="preserve"> </w:t>
      </w:r>
      <w:r>
        <w:rPr>
          <w:color w:val="171717"/>
        </w:rPr>
        <w:t>с</w:t>
      </w:r>
      <w:r>
        <w:rPr>
          <w:color w:val="171717"/>
          <w:spacing w:val="1"/>
        </w:rPr>
        <w:t xml:space="preserve"> </w:t>
      </w:r>
      <w:r>
        <w:rPr>
          <w:color w:val="171717"/>
        </w:rPr>
        <w:t>той,</w:t>
      </w:r>
      <w:r>
        <w:rPr>
          <w:color w:val="171717"/>
          <w:spacing w:val="1"/>
        </w:rPr>
        <w:t xml:space="preserve"> </w:t>
      </w:r>
      <w:r>
        <w:rPr>
          <w:color w:val="171717"/>
        </w:rPr>
        <w:t>с</w:t>
      </w:r>
      <w:r>
        <w:rPr>
          <w:color w:val="171717"/>
          <w:spacing w:val="1"/>
        </w:rPr>
        <w:t xml:space="preserve"> </w:t>
      </w:r>
      <w:r>
        <w:rPr>
          <w:color w:val="171717"/>
        </w:rPr>
        <w:t>которой</w:t>
      </w:r>
      <w:r>
        <w:rPr>
          <w:color w:val="171717"/>
          <w:spacing w:val="1"/>
        </w:rPr>
        <w:t xml:space="preserve"> </w:t>
      </w:r>
      <w:r>
        <w:rPr>
          <w:color w:val="171717"/>
        </w:rPr>
        <w:t>ученик</w:t>
      </w:r>
      <w:r>
        <w:rPr>
          <w:color w:val="171717"/>
          <w:spacing w:val="1"/>
        </w:rPr>
        <w:t xml:space="preserve"> </w:t>
      </w:r>
      <w:r>
        <w:rPr>
          <w:color w:val="171717"/>
        </w:rPr>
        <w:t>читает</w:t>
      </w:r>
      <w:r>
        <w:rPr>
          <w:color w:val="171717"/>
          <w:spacing w:val="60"/>
        </w:rPr>
        <w:t xml:space="preserve"> </w:t>
      </w:r>
      <w:r>
        <w:rPr>
          <w:color w:val="171717"/>
        </w:rPr>
        <w:t>на</w:t>
      </w:r>
      <w:r>
        <w:rPr>
          <w:color w:val="171717"/>
          <w:spacing w:val="1"/>
        </w:rPr>
        <w:t xml:space="preserve"> </w:t>
      </w:r>
      <w:r>
        <w:rPr>
          <w:color w:val="171717"/>
        </w:rPr>
        <w:t>родном</w:t>
      </w:r>
      <w:r>
        <w:rPr>
          <w:color w:val="171717"/>
          <w:spacing w:val="-2"/>
        </w:rPr>
        <w:t xml:space="preserve"> </w:t>
      </w:r>
      <w:r>
        <w:rPr>
          <w:color w:val="171717"/>
        </w:rPr>
        <w:t>языке. Заметим,</w:t>
      </w:r>
      <w:r>
        <w:rPr>
          <w:color w:val="171717"/>
          <w:spacing w:val="-1"/>
        </w:rPr>
        <w:t xml:space="preserve"> </w:t>
      </w:r>
      <w:r>
        <w:rPr>
          <w:color w:val="171717"/>
        </w:rPr>
        <w:t>что скорость чтения на</w:t>
      </w:r>
      <w:r>
        <w:rPr>
          <w:color w:val="171717"/>
          <w:spacing w:val="-1"/>
        </w:rPr>
        <w:t xml:space="preserve"> </w:t>
      </w:r>
      <w:r>
        <w:rPr>
          <w:color w:val="171717"/>
        </w:rPr>
        <w:t>родном</w:t>
      </w:r>
      <w:r>
        <w:rPr>
          <w:color w:val="171717"/>
          <w:spacing w:val="-2"/>
        </w:rPr>
        <w:t xml:space="preserve"> </w:t>
      </w:r>
      <w:r>
        <w:rPr>
          <w:color w:val="171717"/>
        </w:rPr>
        <w:t>языке у</w:t>
      </w:r>
      <w:r>
        <w:rPr>
          <w:color w:val="171717"/>
          <w:spacing w:val="-1"/>
        </w:rPr>
        <w:t xml:space="preserve"> </w:t>
      </w:r>
      <w:r>
        <w:rPr>
          <w:color w:val="171717"/>
        </w:rPr>
        <w:t>учащихся разная.</w:t>
      </w:r>
    </w:p>
    <w:p w:rsidR="00F520B6" w:rsidRDefault="004D1F38">
      <w:pPr>
        <w:pStyle w:val="a3"/>
        <w:ind w:left="161" w:right="896"/>
      </w:pPr>
      <w:r>
        <w:rPr>
          <w:color w:val="171717"/>
        </w:rPr>
        <w:t>Отметка «4» ставится ученику, если он понял основное содержание оригинального</w:t>
      </w:r>
      <w:r>
        <w:rPr>
          <w:color w:val="171717"/>
          <w:spacing w:val="1"/>
        </w:rPr>
        <w:t xml:space="preserve"> </w:t>
      </w:r>
      <w:r>
        <w:rPr>
          <w:color w:val="171717"/>
        </w:rPr>
        <w:t>текста, может выделить основную мысль, определить отдельные факты. Однако у него</w:t>
      </w:r>
      <w:r>
        <w:rPr>
          <w:color w:val="171717"/>
          <w:spacing w:val="1"/>
        </w:rPr>
        <w:t xml:space="preserve"> </w:t>
      </w:r>
      <w:r>
        <w:rPr>
          <w:color w:val="171717"/>
        </w:rPr>
        <w:t>недостаточно</w:t>
      </w:r>
      <w:r>
        <w:rPr>
          <w:color w:val="171717"/>
          <w:spacing w:val="1"/>
        </w:rPr>
        <w:t xml:space="preserve"> </w:t>
      </w:r>
      <w:r>
        <w:rPr>
          <w:color w:val="171717"/>
        </w:rPr>
        <w:t>развита</w:t>
      </w:r>
      <w:r>
        <w:rPr>
          <w:color w:val="171717"/>
          <w:spacing w:val="1"/>
        </w:rPr>
        <w:t xml:space="preserve"> </w:t>
      </w:r>
      <w:r>
        <w:rPr>
          <w:color w:val="171717"/>
        </w:rPr>
        <w:t>языковая</w:t>
      </w:r>
      <w:r>
        <w:rPr>
          <w:color w:val="171717"/>
          <w:spacing w:val="1"/>
        </w:rPr>
        <w:t xml:space="preserve"> </w:t>
      </w:r>
      <w:r>
        <w:rPr>
          <w:color w:val="171717"/>
        </w:rPr>
        <w:t>догадка,</w:t>
      </w:r>
      <w:r>
        <w:rPr>
          <w:color w:val="171717"/>
          <w:spacing w:val="1"/>
        </w:rPr>
        <w:t xml:space="preserve"> </w:t>
      </w:r>
      <w:r>
        <w:rPr>
          <w:color w:val="171717"/>
        </w:rPr>
        <w:t>и</w:t>
      </w:r>
      <w:r>
        <w:rPr>
          <w:color w:val="171717"/>
          <w:spacing w:val="1"/>
        </w:rPr>
        <w:t xml:space="preserve"> </w:t>
      </w:r>
      <w:r>
        <w:rPr>
          <w:color w:val="171717"/>
        </w:rPr>
        <w:t>он</w:t>
      </w:r>
      <w:r>
        <w:rPr>
          <w:color w:val="171717"/>
          <w:spacing w:val="1"/>
        </w:rPr>
        <w:t xml:space="preserve"> </w:t>
      </w:r>
      <w:r>
        <w:rPr>
          <w:color w:val="171717"/>
        </w:rPr>
        <w:t>затрудняется</w:t>
      </w:r>
      <w:r>
        <w:rPr>
          <w:color w:val="171717"/>
          <w:spacing w:val="1"/>
        </w:rPr>
        <w:t xml:space="preserve"> </w:t>
      </w:r>
      <w:r>
        <w:rPr>
          <w:color w:val="171717"/>
        </w:rPr>
        <w:t>в</w:t>
      </w:r>
      <w:r>
        <w:rPr>
          <w:color w:val="171717"/>
          <w:spacing w:val="1"/>
        </w:rPr>
        <w:t xml:space="preserve"> </w:t>
      </w:r>
      <w:r>
        <w:rPr>
          <w:color w:val="171717"/>
        </w:rPr>
        <w:t>понимании</w:t>
      </w:r>
      <w:r>
        <w:rPr>
          <w:color w:val="171717"/>
          <w:spacing w:val="1"/>
        </w:rPr>
        <w:t xml:space="preserve"> </w:t>
      </w:r>
      <w:r>
        <w:rPr>
          <w:color w:val="171717"/>
        </w:rPr>
        <w:t>некоторых</w:t>
      </w:r>
      <w:r>
        <w:rPr>
          <w:color w:val="171717"/>
          <w:spacing w:val="1"/>
        </w:rPr>
        <w:t xml:space="preserve"> </w:t>
      </w:r>
      <w:r>
        <w:rPr>
          <w:color w:val="171717"/>
        </w:rPr>
        <w:t>незнакомых</w:t>
      </w:r>
      <w:r>
        <w:rPr>
          <w:color w:val="171717"/>
          <w:spacing w:val="1"/>
        </w:rPr>
        <w:t xml:space="preserve"> </w:t>
      </w:r>
      <w:r>
        <w:rPr>
          <w:color w:val="171717"/>
        </w:rPr>
        <w:t>слов,</w:t>
      </w:r>
      <w:r>
        <w:rPr>
          <w:color w:val="171717"/>
          <w:spacing w:val="1"/>
        </w:rPr>
        <w:t xml:space="preserve"> </w:t>
      </w:r>
      <w:r>
        <w:rPr>
          <w:color w:val="171717"/>
        </w:rPr>
        <w:t>он</w:t>
      </w:r>
      <w:r>
        <w:rPr>
          <w:color w:val="171717"/>
          <w:spacing w:val="1"/>
        </w:rPr>
        <w:t xml:space="preserve"> </w:t>
      </w:r>
      <w:r>
        <w:rPr>
          <w:color w:val="171717"/>
        </w:rPr>
        <w:t>вынужден</w:t>
      </w:r>
      <w:r>
        <w:rPr>
          <w:color w:val="171717"/>
          <w:spacing w:val="1"/>
        </w:rPr>
        <w:t xml:space="preserve"> </w:t>
      </w:r>
      <w:r>
        <w:rPr>
          <w:color w:val="171717"/>
        </w:rPr>
        <w:t>чаще</w:t>
      </w:r>
      <w:r>
        <w:rPr>
          <w:color w:val="171717"/>
          <w:spacing w:val="1"/>
        </w:rPr>
        <w:t xml:space="preserve"> </w:t>
      </w:r>
      <w:r>
        <w:rPr>
          <w:color w:val="171717"/>
        </w:rPr>
        <w:t>обращаться</w:t>
      </w:r>
      <w:r>
        <w:rPr>
          <w:color w:val="171717"/>
          <w:spacing w:val="1"/>
        </w:rPr>
        <w:t xml:space="preserve"> </w:t>
      </w:r>
      <w:r>
        <w:rPr>
          <w:color w:val="171717"/>
        </w:rPr>
        <w:t>к</w:t>
      </w:r>
      <w:r>
        <w:rPr>
          <w:color w:val="171717"/>
          <w:spacing w:val="1"/>
        </w:rPr>
        <w:t xml:space="preserve"> </w:t>
      </w:r>
      <w:r>
        <w:rPr>
          <w:color w:val="171717"/>
        </w:rPr>
        <w:t>словарю,</w:t>
      </w:r>
      <w:r>
        <w:rPr>
          <w:color w:val="171717"/>
          <w:spacing w:val="1"/>
        </w:rPr>
        <w:t xml:space="preserve"> </w:t>
      </w:r>
      <w:r>
        <w:rPr>
          <w:color w:val="171717"/>
        </w:rPr>
        <w:t>а</w:t>
      </w:r>
      <w:r>
        <w:rPr>
          <w:color w:val="171717"/>
          <w:spacing w:val="1"/>
        </w:rPr>
        <w:t xml:space="preserve"> </w:t>
      </w:r>
      <w:r>
        <w:rPr>
          <w:color w:val="171717"/>
        </w:rPr>
        <w:t>темп</w:t>
      </w:r>
      <w:r>
        <w:rPr>
          <w:color w:val="171717"/>
          <w:spacing w:val="1"/>
        </w:rPr>
        <w:t xml:space="preserve"> </w:t>
      </w:r>
      <w:r>
        <w:rPr>
          <w:color w:val="171717"/>
        </w:rPr>
        <w:t>чтения</w:t>
      </w:r>
      <w:r>
        <w:rPr>
          <w:color w:val="171717"/>
          <w:spacing w:val="1"/>
        </w:rPr>
        <w:t xml:space="preserve"> </w:t>
      </w:r>
      <w:r>
        <w:rPr>
          <w:color w:val="171717"/>
        </w:rPr>
        <w:t>более</w:t>
      </w:r>
      <w:r>
        <w:rPr>
          <w:color w:val="171717"/>
          <w:spacing w:val="1"/>
        </w:rPr>
        <w:t xml:space="preserve"> </w:t>
      </w:r>
      <w:r>
        <w:rPr>
          <w:color w:val="171717"/>
        </w:rPr>
        <w:t>замедленен.</w:t>
      </w:r>
    </w:p>
    <w:p w:rsidR="00F520B6" w:rsidRDefault="004D1F38">
      <w:pPr>
        <w:pStyle w:val="a3"/>
        <w:ind w:left="161" w:right="920"/>
      </w:pPr>
      <w:r>
        <w:rPr>
          <w:color w:val="171717"/>
        </w:rPr>
        <w:t>Отметка</w:t>
      </w:r>
      <w:r>
        <w:rPr>
          <w:color w:val="171717"/>
          <w:spacing w:val="1"/>
        </w:rPr>
        <w:t xml:space="preserve"> </w:t>
      </w:r>
      <w:r>
        <w:rPr>
          <w:color w:val="171717"/>
        </w:rPr>
        <w:t>«3»</w:t>
      </w:r>
      <w:r>
        <w:rPr>
          <w:color w:val="171717"/>
          <w:spacing w:val="1"/>
        </w:rPr>
        <w:t xml:space="preserve"> </w:t>
      </w:r>
      <w:r>
        <w:rPr>
          <w:color w:val="171717"/>
        </w:rPr>
        <w:t>ставится</w:t>
      </w:r>
      <w:r>
        <w:rPr>
          <w:color w:val="171717"/>
          <w:spacing w:val="1"/>
        </w:rPr>
        <w:t xml:space="preserve"> </w:t>
      </w:r>
      <w:r>
        <w:rPr>
          <w:color w:val="171717"/>
        </w:rPr>
        <w:t>школьнику,</w:t>
      </w:r>
      <w:r>
        <w:rPr>
          <w:color w:val="171717"/>
          <w:spacing w:val="1"/>
        </w:rPr>
        <w:t xml:space="preserve"> </w:t>
      </w:r>
      <w:r>
        <w:rPr>
          <w:color w:val="171717"/>
        </w:rPr>
        <w:t>который</w:t>
      </w:r>
      <w:r>
        <w:rPr>
          <w:color w:val="171717"/>
          <w:spacing w:val="1"/>
        </w:rPr>
        <w:t xml:space="preserve"> </w:t>
      </w:r>
      <w:r>
        <w:rPr>
          <w:color w:val="171717"/>
        </w:rPr>
        <w:t>не</w:t>
      </w:r>
      <w:r>
        <w:rPr>
          <w:color w:val="171717"/>
          <w:spacing w:val="1"/>
        </w:rPr>
        <w:t xml:space="preserve"> </w:t>
      </w:r>
      <w:r>
        <w:rPr>
          <w:color w:val="171717"/>
        </w:rPr>
        <w:t>совсем</w:t>
      </w:r>
      <w:r>
        <w:rPr>
          <w:color w:val="171717"/>
          <w:spacing w:val="1"/>
        </w:rPr>
        <w:t xml:space="preserve"> </w:t>
      </w:r>
      <w:r>
        <w:rPr>
          <w:color w:val="171717"/>
        </w:rPr>
        <w:t>точно</w:t>
      </w:r>
      <w:r>
        <w:rPr>
          <w:color w:val="171717"/>
          <w:spacing w:val="1"/>
        </w:rPr>
        <w:t xml:space="preserve"> </w:t>
      </w:r>
      <w:r>
        <w:rPr>
          <w:color w:val="171717"/>
        </w:rPr>
        <w:t>понял</w:t>
      </w:r>
      <w:r>
        <w:rPr>
          <w:color w:val="171717"/>
          <w:spacing w:val="1"/>
        </w:rPr>
        <w:t xml:space="preserve"> </w:t>
      </w:r>
      <w:r>
        <w:rPr>
          <w:color w:val="171717"/>
        </w:rPr>
        <w:t>основное</w:t>
      </w:r>
      <w:r>
        <w:rPr>
          <w:color w:val="171717"/>
          <w:spacing w:val="1"/>
        </w:rPr>
        <w:t xml:space="preserve"> </w:t>
      </w:r>
      <w:r>
        <w:rPr>
          <w:color w:val="171717"/>
        </w:rPr>
        <w:t>содержание прочитанного, умеет выделить в тексте только небольшое количество фактов,</w:t>
      </w:r>
      <w:r>
        <w:rPr>
          <w:color w:val="171717"/>
          <w:spacing w:val="1"/>
        </w:rPr>
        <w:t xml:space="preserve"> </w:t>
      </w:r>
      <w:r>
        <w:rPr>
          <w:color w:val="171717"/>
        </w:rPr>
        <w:t>совсем</w:t>
      </w:r>
      <w:r>
        <w:rPr>
          <w:color w:val="171717"/>
          <w:spacing w:val="-2"/>
        </w:rPr>
        <w:t xml:space="preserve"> </w:t>
      </w:r>
      <w:r>
        <w:rPr>
          <w:color w:val="171717"/>
        </w:rPr>
        <w:t>не</w:t>
      </w:r>
      <w:r>
        <w:rPr>
          <w:color w:val="171717"/>
          <w:spacing w:val="-1"/>
        </w:rPr>
        <w:t xml:space="preserve"> </w:t>
      </w:r>
      <w:r>
        <w:rPr>
          <w:color w:val="171717"/>
        </w:rPr>
        <w:t>развита языковая догадка.</w:t>
      </w:r>
    </w:p>
    <w:p w:rsidR="00F520B6" w:rsidRDefault="004D1F38">
      <w:pPr>
        <w:pStyle w:val="a3"/>
        <w:ind w:left="161" w:right="900"/>
      </w:pPr>
      <w:r>
        <w:rPr>
          <w:color w:val="171717"/>
        </w:rPr>
        <w:t>Отметка «2» выставляется ученику в том случае, если он не понял текст или понял</w:t>
      </w:r>
      <w:r>
        <w:rPr>
          <w:color w:val="171717"/>
          <w:spacing w:val="1"/>
        </w:rPr>
        <w:t xml:space="preserve"> </w:t>
      </w:r>
      <w:r>
        <w:rPr>
          <w:color w:val="171717"/>
        </w:rPr>
        <w:t>содержание</w:t>
      </w:r>
      <w:r>
        <w:rPr>
          <w:color w:val="171717"/>
          <w:spacing w:val="1"/>
        </w:rPr>
        <w:t xml:space="preserve"> </w:t>
      </w:r>
      <w:r>
        <w:rPr>
          <w:color w:val="171717"/>
        </w:rPr>
        <w:t>текста</w:t>
      </w:r>
      <w:r>
        <w:rPr>
          <w:color w:val="171717"/>
          <w:spacing w:val="1"/>
        </w:rPr>
        <w:t xml:space="preserve"> </w:t>
      </w:r>
      <w:r>
        <w:rPr>
          <w:color w:val="171717"/>
        </w:rPr>
        <w:t>неправильно,</w:t>
      </w:r>
      <w:r>
        <w:rPr>
          <w:color w:val="171717"/>
          <w:spacing w:val="1"/>
        </w:rPr>
        <w:t xml:space="preserve"> </w:t>
      </w:r>
      <w:r>
        <w:rPr>
          <w:color w:val="171717"/>
        </w:rPr>
        <w:t>не</w:t>
      </w:r>
      <w:r>
        <w:rPr>
          <w:color w:val="171717"/>
          <w:spacing w:val="1"/>
        </w:rPr>
        <w:t xml:space="preserve"> </w:t>
      </w:r>
      <w:r>
        <w:rPr>
          <w:color w:val="171717"/>
        </w:rPr>
        <w:t>ориентируется</w:t>
      </w:r>
      <w:r>
        <w:rPr>
          <w:color w:val="171717"/>
          <w:spacing w:val="1"/>
        </w:rPr>
        <w:t xml:space="preserve"> </w:t>
      </w:r>
      <w:r>
        <w:rPr>
          <w:color w:val="171717"/>
        </w:rPr>
        <w:t>в</w:t>
      </w:r>
      <w:r>
        <w:rPr>
          <w:color w:val="171717"/>
          <w:spacing w:val="1"/>
        </w:rPr>
        <w:t xml:space="preserve"> </w:t>
      </w:r>
      <w:r>
        <w:rPr>
          <w:color w:val="171717"/>
        </w:rPr>
        <w:t>тексте</w:t>
      </w:r>
      <w:r>
        <w:rPr>
          <w:color w:val="171717"/>
          <w:spacing w:val="1"/>
        </w:rPr>
        <w:t xml:space="preserve"> </w:t>
      </w:r>
      <w:r>
        <w:rPr>
          <w:color w:val="171717"/>
        </w:rPr>
        <w:t>при</w:t>
      </w:r>
      <w:r>
        <w:rPr>
          <w:color w:val="171717"/>
          <w:spacing w:val="1"/>
        </w:rPr>
        <w:t xml:space="preserve"> </w:t>
      </w:r>
      <w:r>
        <w:rPr>
          <w:color w:val="171717"/>
        </w:rPr>
        <w:t>поиске</w:t>
      </w:r>
      <w:r>
        <w:rPr>
          <w:color w:val="171717"/>
          <w:spacing w:val="1"/>
        </w:rPr>
        <w:t xml:space="preserve"> </w:t>
      </w:r>
      <w:r>
        <w:rPr>
          <w:color w:val="171717"/>
        </w:rPr>
        <w:t>определенных</w:t>
      </w:r>
      <w:r>
        <w:rPr>
          <w:color w:val="171717"/>
          <w:spacing w:val="1"/>
        </w:rPr>
        <w:t xml:space="preserve"> </w:t>
      </w:r>
      <w:r>
        <w:rPr>
          <w:color w:val="171717"/>
        </w:rPr>
        <w:t>фактов,</w:t>
      </w:r>
      <w:r>
        <w:rPr>
          <w:color w:val="171717"/>
          <w:spacing w:val="-1"/>
        </w:rPr>
        <w:t xml:space="preserve"> </w:t>
      </w:r>
      <w:r>
        <w:rPr>
          <w:color w:val="171717"/>
        </w:rPr>
        <w:t>не</w:t>
      </w:r>
      <w:r>
        <w:rPr>
          <w:color w:val="171717"/>
          <w:spacing w:val="-1"/>
        </w:rPr>
        <w:t xml:space="preserve"> </w:t>
      </w:r>
      <w:r>
        <w:rPr>
          <w:color w:val="171717"/>
        </w:rPr>
        <w:t>умеет семантизировать</w:t>
      </w:r>
      <w:r>
        <w:rPr>
          <w:color w:val="171717"/>
          <w:spacing w:val="1"/>
        </w:rPr>
        <w:t xml:space="preserve"> </w:t>
      </w:r>
      <w:r>
        <w:rPr>
          <w:color w:val="171717"/>
        </w:rPr>
        <w:t>незнакомую</w:t>
      </w:r>
      <w:r>
        <w:rPr>
          <w:color w:val="171717"/>
          <w:spacing w:val="-3"/>
        </w:rPr>
        <w:t xml:space="preserve"> </w:t>
      </w:r>
      <w:r>
        <w:rPr>
          <w:color w:val="171717"/>
        </w:rPr>
        <w:t>лексику.</w:t>
      </w:r>
    </w:p>
    <w:p w:rsidR="00F520B6" w:rsidRDefault="00F520B6">
      <w:pPr>
        <w:pStyle w:val="a3"/>
        <w:spacing w:before="10"/>
        <w:ind w:left="0" w:firstLine="0"/>
        <w:jc w:val="left"/>
        <w:rPr>
          <w:sz w:val="23"/>
        </w:rPr>
      </w:pPr>
    </w:p>
    <w:p w:rsidR="00F520B6" w:rsidRDefault="004D1F38">
      <w:pPr>
        <w:pStyle w:val="1"/>
        <w:ind w:left="727"/>
      </w:pPr>
      <w:r>
        <w:rPr>
          <w:color w:val="171717"/>
        </w:rPr>
        <w:t>Чтение</w:t>
      </w:r>
      <w:r>
        <w:rPr>
          <w:color w:val="171717"/>
          <w:spacing w:val="-4"/>
        </w:rPr>
        <w:t xml:space="preserve"> </w:t>
      </w:r>
      <w:r>
        <w:rPr>
          <w:color w:val="171717"/>
        </w:rPr>
        <w:t>с</w:t>
      </w:r>
      <w:r>
        <w:rPr>
          <w:color w:val="171717"/>
          <w:spacing w:val="-4"/>
        </w:rPr>
        <w:t xml:space="preserve"> </w:t>
      </w:r>
      <w:r>
        <w:rPr>
          <w:color w:val="171717"/>
        </w:rPr>
        <w:t>полным</w:t>
      </w:r>
      <w:r>
        <w:rPr>
          <w:color w:val="171717"/>
          <w:spacing w:val="-2"/>
        </w:rPr>
        <w:t xml:space="preserve"> </w:t>
      </w:r>
      <w:r>
        <w:rPr>
          <w:color w:val="171717"/>
        </w:rPr>
        <w:t>пониманием</w:t>
      </w:r>
      <w:r>
        <w:rPr>
          <w:color w:val="171717"/>
          <w:spacing w:val="-4"/>
        </w:rPr>
        <w:t xml:space="preserve"> </w:t>
      </w:r>
      <w:r>
        <w:rPr>
          <w:color w:val="171717"/>
        </w:rPr>
        <w:t>содержания</w:t>
      </w:r>
      <w:r>
        <w:rPr>
          <w:color w:val="171717"/>
          <w:spacing w:val="-5"/>
        </w:rPr>
        <w:t xml:space="preserve"> </w:t>
      </w:r>
      <w:r>
        <w:rPr>
          <w:color w:val="171717"/>
        </w:rPr>
        <w:t>(изучающее)</w:t>
      </w:r>
    </w:p>
    <w:p w:rsidR="00F520B6" w:rsidRDefault="004D1F38">
      <w:pPr>
        <w:pStyle w:val="a3"/>
        <w:ind w:left="161" w:right="897"/>
      </w:pPr>
      <w:r>
        <w:rPr>
          <w:color w:val="171717"/>
        </w:rPr>
        <w:t>Отметка «5» ставится ученику, когда он полностью понял несложный оригинальный</w:t>
      </w:r>
      <w:r>
        <w:rPr>
          <w:color w:val="171717"/>
          <w:spacing w:val="1"/>
        </w:rPr>
        <w:t xml:space="preserve"> </w:t>
      </w:r>
      <w:r>
        <w:rPr>
          <w:color w:val="171717"/>
        </w:rPr>
        <w:t>текст</w:t>
      </w:r>
      <w:r>
        <w:rPr>
          <w:color w:val="171717"/>
          <w:spacing w:val="1"/>
        </w:rPr>
        <w:t xml:space="preserve"> </w:t>
      </w:r>
      <w:r>
        <w:rPr>
          <w:color w:val="171717"/>
        </w:rPr>
        <w:t>(публицистический,</w:t>
      </w:r>
      <w:r>
        <w:rPr>
          <w:color w:val="171717"/>
          <w:spacing w:val="1"/>
        </w:rPr>
        <w:t xml:space="preserve"> </w:t>
      </w:r>
      <w:r>
        <w:rPr>
          <w:color w:val="171717"/>
        </w:rPr>
        <w:t>научно-популярный;</w:t>
      </w:r>
      <w:r>
        <w:rPr>
          <w:color w:val="171717"/>
          <w:spacing w:val="1"/>
        </w:rPr>
        <w:t xml:space="preserve"> </w:t>
      </w:r>
      <w:r>
        <w:rPr>
          <w:color w:val="171717"/>
        </w:rPr>
        <w:t>инструкцию</w:t>
      </w:r>
      <w:r>
        <w:rPr>
          <w:color w:val="171717"/>
          <w:spacing w:val="1"/>
        </w:rPr>
        <w:t xml:space="preserve"> </w:t>
      </w:r>
      <w:r>
        <w:rPr>
          <w:color w:val="171717"/>
        </w:rPr>
        <w:t>или</w:t>
      </w:r>
      <w:r>
        <w:rPr>
          <w:color w:val="171717"/>
          <w:spacing w:val="1"/>
        </w:rPr>
        <w:t xml:space="preserve"> </w:t>
      </w:r>
      <w:r>
        <w:rPr>
          <w:color w:val="171717"/>
        </w:rPr>
        <w:t>отрывок</w:t>
      </w:r>
      <w:r>
        <w:rPr>
          <w:color w:val="171717"/>
          <w:spacing w:val="61"/>
        </w:rPr>
        <w:t xml:space="preserve"> </w:t>
      </w:r>
      <w:r>
        <w:rPr>
          <w:color w:val="171717"/>
        </w:rPr>
        <w:t>из</w:t>
      </w:r>
      <w:r>
        <w:rPr>
          <w:color w:val="171717"/>
          <w:spacing w:val="1"/>
        </w:rPr>
        <w:t xml:space="preserve"> </w:t>
      </w:r>
      <w:r>
        <w:rPr>
          <w:color w:val="171717"/>
        </w:rPr>
        <w:t>туристического проспекта). Он использовал при этом все известные приемы, направленные</w:t>
      </w:r>
      <w:r>
        <w:rPr>
          <w:color w:val="171717"/>
          <w:spacing w:val="-57"/>
        </w:rPr>
        <w:t xml:space="preserve"> </w:t>
      </w:r>
      <w:r>
        <w:rPr>
          <w:color w:val="171717"/>
        </w:rPr>
        <w:t>на</w:t>
      </w:r>
      <w:r>
        <w:rPr>
          <w:color w:val="171717"/>
          <w:spacing w:val="-2"/>
        </w:rPr>
        <w:t xml:space="preserve"> </w:t>
      </w:r>
      <w:r>
        <w:rPr>
          <w:color w:val="171717"/>
        </w:rPr>
        <w:t>понимание</w:t>
      </w:r>
      <w:r>
        <w:rPr>
          <w:color w:val="171717"/>
          <w:spacing w:val="-1"/>
        </w:rPr>
        <w:t xml:space="preserve"> </w:t>
      </w:r>
      <w:r>
        <w:rPr>
          <w:color w:val="171717"/>
        </w:rPr>
        <w:t>читаемого (смысловую</w:t>
      </w:r>
      <w:r>
        <w:rPr>
          <w:color w:val="171717"/>
          <w:spacing w:val="-1"/>
        </w:rPr>
        <w:t xml:space="preserve"> </w:t>
      </w:r>
      <w:r>
        <w:rPr>
          <w:color w:val="171717"/>
        </w:rPr>
        <w:t>догадку,</w:t>
      </w:r>
      <w:r>
        <w:rPr>
          <w:color w:val="171717"/>
          <w:spacing w:val="-1"/>
        </w:rPr>
        <w:t xml:space="preserve"> </w:t>
      </w:r>
      <w:r>
        <w:rPr>
          <w:color w:val="171717"/>
        </w:rPr>
        <w:t>анализ).</w:t>
      </w:r>
    </w:p>
    <w:p w:rsidR="00F520B6" w:rsidRDefault="004D1F38">
      <w:pPr>
        <w:pStyle w:val="a3"/>
        <w:ind w:left="161" w:right="901"/>
      </w:pPr>
      <w:r>
        <w:rPr>
          <w:color w:val="171717"/>
        </w:rPr>
        <w:t>Отметка</w:t>
      </w:r>
      <w:r>
        <w:rPr>
          <w:color w:val="171717"/>
          <w:spacing w:val="1"/>
        </w:rPr>
        <w:t xml:space="preserve"> </w:t>
      </w:r>
      <w:r>
        <w:rPr>
          <w:color w:val="171717"/>
        </w:rPr>
        <w:t>«4»</w:t>
      </w:r>
      <w:r>
        <w:rPr>
          <w:color w:val="171717"/>
          <w:spacing w:val="1"/>
        </w:rPr>
        <w:t xml:space="preserve"> </w:t>
      </w:r>
      <w:r>
        <w:rPr>
          <w:color w:val="171717"/>
        </w:rPr>
        <w:t>выставляется</w:t>
      </w:r>
      <w:r>
        <w:rPr>
          <w:color w:val="171717"/>
          <w:spacing w:val="1"/>
        </w:rPr>
        <w:t xml:space="preserve"> </w:t>
      </w:r>
      <w:r>
        <w:rPr>
          <w:color w:val="171717"/>
        </w:rPr>
        <w:t>учащемуся,</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полностью</w:t>
      </w:r>
      <w:r>
        <w:rPr>
          <w:color w:val="171717"/>
          <w:spacing w:val="1"/>
        </w:rPr>
        <w:t xml:space="preserve"> </w:t>
      </w:r>
      <w:r>
        <w:rPr>
          <w:color w:val="171717"/>
        </w:rPr>
        <w:t>понял</w:t>
      </w:r>
      <w:r>
        <w:rPr>
          <w:color w:val="171717"/>
          <w:spacing w:val="1"/>
        </w:rPr>
        <w:t xml:space="preserve"> </w:t>
      </w:r>
      <w:r>
        <w:rPr>
          <w:color w:val="171717"/>
        </w:rPr>
        <w:t>текст,</w:t>
      </w:r>
      <w:r>
        <w:rPr>
          <w:color w:val="171717"/>
          <w:spacing w:val="1"/>
        </w:rPr>
        <w:t xml:space="preserve"> </w:t>
      </w:r>
      <w:r>
        <w:rPr>
          <w:color w:val="171717"/>
        </w:rPr>
        <w:t>но</w:t>
      </w:r>
      <w:r>
        <w:rPr>
          <w:color w:val="171717"/>
          <w:spacing w:val="1"/>
        </w:rPr>
        <w:t xml:space="preserve"> </w:t>
      </w:r>
      <w:r>
        <w:rPr>
          <w:color w:val="171717"/>
        </w:rPr>
        <w:t>многократно</w:t>
      </w:r>
      <w:r>
        <w:rPr>
          <w:color w:val="171717"/>
          <w:spacing w:val="-1"/>
        </w:rPr>
        <w:t xml:space="preserve"> </w:t>
      </w:r>
      <w:r>
        <w:rPr>
          <w:color w:val="171717"/>
        </w:rPr>
        <w:t>обращался к словарю.</w:t>
      </w:r>
    </w:p>
    <w:p w:rsidR="00F520B6" w:rsidRDefault="004D1F38">
      <w:pPr>
        <w:pStyle w:val="a3"/>
        <w:ind w:left="161" w:right="907"/>
      </w:pPr>
      <w:r>
        <w:rPr>
          <w:color w:val="171717"/>
        </w:rPr>
        <w:t>Отметка «3» ставится, если ученик понял текст не полностью, не владеет приемами</w:t>
      </w:r>
      <w:r>
        <w:rPr>
          <w:color w:val="171717"/>
          <w:spacing w:val="1"/>
        </w:rPr>
        <w:t xml:space="preserve"> </w:t>
      </w:r>
      <w:r>
        <w:rPr>
          <w:color w:val="171717"/>
        </w:rPr>
        <w:t>его</w:t>
      </w:r>
      <w:r>
        <w:rPr>
          <w:color w:val="171717"/>
          <w:spacing w:val="-2"/>
        </w:rPr>
        <w:t xml:space="preserve"> </w:t>
      </w:r>
      <w:r>
        <w:rPr>
          <w:color w:val="171717"/>
        </w:rPr>
        <w:t>смысловой переработки.</w:t>
      </w:r>
    </w:p>
    <w:p w:rsidR="00F520B6" w:rsidRDefault="004D1F38">
      <w:pPr>
        <w:pStyle w:val="a3"/>
        <w:ind w:left="161" w:right="918"/>
      </w:pPr>
      <w:r>
        <w:rPr>
          <w:color w:val="171717"/>
        </w:rPr>
        <w:t>Отметка «2» ставится в том случае, когда текст учеником не понят. Он с трудом</w:t>
      </w:r>
      <w:r>
        <w:rPr>
          <w:color w:val="171717"/>
          <w:spacing w:val="1"/>
        </w:rPr>
        <w:t xml:space="preserve"> </w:t>
      </w:r>
      <w:r>
        <w:rPr>
          <w:color w:val="171717"/>
        </w:rPr>
        <w:t>может</w:t>
      </w:r>
      <w:r>
        <w:rPr>
          <w:color w:val="171717"/>
          <w:spacing w:val="-1"/>
        </w:rPr>
        <w:t xml:space="preserve"> </w:t>
      </w:r>
      <w:r>
        <w:rPr>
          <w:color w:val="171717"/>
        </w:rPr>
        <w:t>найти</w:t>
      </w:r>
      <w:r>
        <w:rPr>
          <w:color w:val="171717"/>
          <w:spacing w:val="1"/>
        </w:rPr>
        <w:t xml:space="preserve"> </w:t>
      </w:r>
      <w:r>
        <w:rPr>
          <w:color w:val="171717"/>
        </w:rPr>
        <w:t>незнакомые</w:t>
      </w:r>
      <w:r>
        <w:rPr>
          <w:color w:val="171717"/>
          <w:spacing w:val="-2"/>
        </w:rPr>
        <w:t xml:space="preserve"> </w:t>
      </w:r>
      <w:r>
        <w:rPr>
          <w:color w:val="171717"/>
        </w:rPr>
        <w:t>слова в</w:t>
      </w:r>
      <w:r>
        <w:rPr>
          <w:color w:val="171717"/>
          <w:spacing w:val="-1"/>
        </w:rPr>
        <w:t xml:space="preserve"> </w:t>
      </w:r>
      <w:r>
        <w:rPr>
          <w:color w:val="171717"/>
        </w:rPr>
        <w:t>словаре.</w:t>
      </w:r>
    </w:p>
    <w:p w:rsidR="00F520B6" w:rsidRDefault="00F520B6">
      <w:pPr>
        <w:pStyle w:val="a3"/>
        <w:spacing w:before="1"/>
        <w:ind w:left="0" w:firstLine="0"/>
        <w:jc w:val="left"/>
      </w:pPr>
    </w:p>
    <w:p w:rsidR="00F520B6" w:rsidRDefault="004D1F38">
      <w:pPr>
        <w:pStyle w:val="1"/>
        <w:ind w:left="727"/>
      </w:pPr>
      <w:r>
        <w:rPr>
          <w:color w:val="171717"/>
        </w:rPr>
        <w:t>Чтение</w:t>
      </w:r>
      <w:r>
        <w:rPr>
          <w:color w:val="171717"/>
          <w:spacing w:val="-5"/>
        </w:rPr>
        <w:t xml:space="preserve"> </w:t>
      </w:r>
      <w:r>
        <w:rPr>
          <w:color w:val="171717"/>
        </w:rPr>
        <w:t>с</w:t>
      </w:r>
      <w:r>
        <w:rPr>
          <w:color w:val="171717"/>
          <w:spacing w:val="-5"/>
        </w:rPr>
        <w:t xml:space="preserve"> </w:t>
      </w:r>
      <w:r>
        <w:rPr>
          <w:color w:val="171717"/>
        </w:rPr>
        <w:t>нахождением</w:t>
      </w:r>
      <w:r>
        <w:rPr>
          <w:color w:val="171717"/>
          <w:spacing w:val="-5"/>
        </w:rPr>
        <w:t xml:space="preserve"> </w:t>
      </w:r>
      <w:r>
        <w:rPr>
          <w:color w:val="171717"/>
        </w:rPr>
        <w:t>интересующей</w:t>
      </w:r>
      <w:r>
        <w:rPr>
          <w:color w:val="171717"/>
          <w:spacing w:val="-3"/>
        </w:rPr>
        <w:t xml:space="preserve"> </w:t>
      </w:r>
      <w:r>
        <w:rPr>
          <w:color w:val="171717"/>
        </w:rPr>
        <w:t>или</w:t>
      </w:r>
      <w:r>
        <w:rPr>
          <w:color w:val="171717"/>
          <w:spacing w:val="-6"/>
        </w:rPr>
        <w:t xml:space="preserve"> </w:t>
      </w:r>
      <w:r>
        <w:rPr>
          <w:color w:val="171717"/>
        </w:rPr>
        <w:t>нужной</w:t>
      </w:r>
      <w:r>
        <w:rPr>
          <w:color w:val="171717"/>
          <w:spacing w:val="-4"/>
        </w:rPr>
        <w:t xml:space="preserve"> </w:t>
      </w:r>
      <w:r>
        <w:rPr>
          <w:color w:val="171717"/>
        </w:rPr>
        <w:t>информации</w:t>
      </w:r>
      <w:r>
        <w:rPr>
          <w:color w:val="171717"/>
          <w:spacing w:val="-3"/>
        </w:rPr>
        <w:t xml:space="preserve"> </w:t>
      </w:r>
      <w:r>
        <w:rPr>
          <w:color w:val="171717"/>
        </w:rPr>
        <w:t>(просмотровое)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1"/>
      </w:pPr>
      <w:r>
        <w:rPr>
          <w:b/>
          <w:color w:val="171717"/>
        </w:rPr>
        <w:lastRenderedPageBreak/>
        <w:t>Отметка</w:t>
      </w:r>
      <w:r>
        <w:rPr>
          <w:b/>
          <w:color w:val="171717"/>
          <w:spacing w:val="1"/>
        </w:rPr>
        <w:t xml:space="preserve"> </w:t>
      </w:r>
      <w:r>
        <w:rPr>
          <w:b/>
          <w:color w:val="171717"/>
        </w:rPr>
        <w:t>«5»</w:t>
      </w:r>
      <w:r>
        <w:rPr>
          <w:b/>
          <w:color w:val="171717"/>
          <w:spacing w:val="1"/>
        </w:rPr>
        <w:t xml:space="preserve"> </w:t>
      </w:r>
      <w:r>
        <w:rPr>
          <w:color w:val="171717"/>
        </w:rPr>
        <w:t>ставится</w:t>
      </w:r>
      <w:r>
        <w:rPr>
          <w:color w:val="171717"/>
          <w:spacing w:val="1"/>
        </w:rPr>
        <w:t xml:space="preserve"> </w:t>
      </w:r>
      <w:r>
        <w:rPr>
          <w:color w:val="171717"/>
        </w:rPr>
        <w:t>ученику,</w:t>
      </w:r>
      <w:r>
        <w:rPr>
          <w:color w:val="171717"/>
          <w:spacing w:val="1"/>
        </w:rPr>
        <w:t xml:space="preserve"> </w:t>
      </w:r>
      <w:r>
        <w:rPr>
          <w:color w:val="171717"/>
        </w:rPr>
        <w:t>если</w:t>
      </w:r>
      <w:r>
        <w:rPr>
          <w:color w:val="171717"/>
          <w:spacing w:val="1"/>
        </w:rPr>
        <w:t xml:space="preserve"> </w:t>
      </w:r>
      <w:r>
        <w:rPr>
          <w:color w:val="171717"/>
        </w:rPr>
        <w:t>он</w:t>
      </w:r>
      <w:r>
        <w:rPr>
          <w:color w:val="171717"/>
          <w:spacing w:val="1"/>
        </w:rPr>
        <w:t xml:space="preserve"> </w:t>
      </w:r>
      <w:r>
        <w:rPr>
          <w:color w:val="171717"/>
        </w:rPr>
        <w:t>может</w:t>
      </w:r>
      <w:r>
        <w:rPr>
          <w:color w:val="171717"/>
          <w:spacing w:val="1"/>
        </w:rPr>
        <w:t xml:space="preserve"> </w:t>
      </w:r>
      <w:r>
        <w:rPr>
          <w:color w:val="171717"/>
        </w:rPr>
        <w:t>достаточно</w:t>
      </w:r>
      <w:r>
        <w:rPr>
          <w:color w:val="171717"/>
          <w:spacing w:val="1"/>
        </w:rPr>
        <w:t xml:space="preserve"> </w:t>
      </w:r>
      <w:r>
        <w:rPr>
          <w:color w:val="171717"/>
        </w:rPr>
        <w:t>быстро</w:t>
      </w:r>
      <w:r>
        <w:rPr>
          <w:color w:val="171717"/>
          <w:spacing w:val="1"/>
        </w:rPr>
        <w:t xml:space="preserve"> </w:t>
      </w:r>
      <w:r>
        <w:rPr>
          <w:color w:val="171717"/>
        </w:rPr>
        <w:t>просмотреть</w:t>
      </w:r>
      <w:r>
        <w:rPr>
          <w:color w:val="171717"/>
          <w:spacing w:val="1"/>
        </w:rPr>
        <w:t xml:space="preserve"> </w:t>
      </w:r>
      <w:r>
        <w:rPr>
          <w:color w:val="171717"/>
        </w:rPr>
        <w:t>несложный оригинальный текст (типа расписания поездов, меню, программы телепередач)</w:t>
      </w:r>
      <w:r>
        <w:rPr>
          <w:color w:val="171717"/>
          <w:spacing w:val="1"/>
        </w:rPr>
        <w:t xml:space="preserve"> </w:t>
      </w:r>
      <w:r>
        <w:rPr>
          <w:color w:val="171717"/>
        </w:rPr>
        <w:t>или</w:t>
      </w:r>
      <w:r>
        <w:rPr>
          <w:color w:val="171717"/>
          <w:spacing w:val="-4"/>
        </w:rPr>
        <w:t xml:space="preserve"> </w:t>
      </w:r>
      <w:r>
        <w:rPr>
          <w:color w:val="171717"/>
        </w:rPr>
        <w:t>несколько</w:t>
      </w:r>
      <w:r>
        <w:rPr>
          <w:color w:val="171717"/>
          <w:spacing w:val="-4"/>
        </w:rPr>
        <w:t xml:space="preserve"> </w:t>
      </w:r>
      <w:r>
        <w:rPr>
          <w:color w:val="171717"/>
        </w:rPr>
        <w:t>небольших</w:t>
      </w:r>
      <w:r>
        <w:rPr>
          <w:color w:val="171717"/>
          <w:spacing w:val="-1"/>
        </w:rPr>
        <w:t xml:space="preserve"> </w:t>
      </w:r>
      <w:r>
        <w:rPr>
          <w:color w:val="171717"/>
        </w:rPr>
        <w:t>текстов</w:t>
      </w:r>
      <w:r>
        <w:rPr>
          <w:color w:val="171717"/>
          <w:spacing w:val="-2"/>
        </w:rPr>
        <w:t xml:space="preserve"> </w:t>
      </w:r>
      <w:r>
        <w:rPr>
          <w:color w:val="171717"/>
        </w:rPr>
        <w:t>и</w:t>
      </w:r>
      <w:r>
        <w:rPr>
          <w:color w:val="171717"/>
          <w:spacing w:val="-1"/>
        </w:rPr>
        <w:t xml:space="preserve"> </w:t>
      </w:r>
      <w:r>
        <w:rPr>
          <w:color w:val="171717"/>
        </w:rPr>
        <w:t>выбрать правильно</w:t>
      </w:r>
      <w:r>
        <w:rPr>
          <w:color w:val="171717"/>
          <w:spacing w:val="-2"/>
        </w:rPr>
        <w:t xml:space="preserve"> </w:t>
      </w:r>
      <w:r>
        <w:rPr>
          <w:color w:val="171717"/>
        </w:rPr>
        <w:t>запрашиваемую</w:t>
      </w:r>
      <w:r>
        <w:rPr>
          <w:color w:val="171717"/>
          <w:spacing w:val="-1"/>
        </w:rPr>
        <w:t xml:space="preserve"> </w:t>
      </w:r>
      <w:r>
        <w:rPr>
          <w:color w:val="171717"/>
        </w:rPr>
        <w:t>информацию.</w:t>
      </w:r>
    </w:p>
    <w:p w:rsidR="00F520B6" w:rsidRDefault="004D1F38">
      <w:pPr>
        <w:pStyle w:val="a3"/>
        <w:ind w:left="161" w:right="902"/>
      </w:pPr>
      <w:r>
        <w:rPr>
          <w:b/>
          <w:color w:val="171717"/>
        </w:rPr>
        <w:t xml:space="preserve">Отметка «4» </w:t>
      </w:r>
      <w:r>
        <w:rPr>
          <w:color w:val="171717"/>
        </w:rPr>
        <w:t>ставится ученику при достаточно быстром просмотре текста, но при</w:t>
      </w:r>
      <w:r>
        <w:rPr>
          <w:color w:val="171717"/>
          <w:spacing w:val="1"/>
        </w:rPr>
        <w:t xml:space="preserve"> </w:t>
      </w:r>
      <w:r>
        <w:rPr>
          <w:color w:val="171717"/>
        </w:rPr>
        <w:t>этом</w:t>
      </w:r>
      <w:r>
        <w:rPr>
          <w:color w:val="171717"/>
          <w:spacing w:val="-2"/>
        </w:rPr>
        <w:t xml:space="preserve"> </w:t>
      </w:r>
      <w:r>
        <w:rPr>
          <w:color w:val="171717"/>
        </w:rPr>
        <w:t>он находит только</w:t>
      </w:r>
      <w:r>
        <w:rPr>
          <w:color w:val="171717"/>
          <w:spacing w:val="-3"/>
        </w:rPr>
        <w:t xml:space="preserve"> </w:t>
      </w:r>
      <w:r>
        <w:rPr>
          <w:color w:val="171717"/>
        </w:rPr>
        <w:t>примерно 2/3 заданной</w:t>
      </w:r>
      <w:r>
        <w:rPr>
          <w:color w:val="171717"/>
          <w:spacing w:val="-3"/>
        </w:rPr>
        <w:t xml:space="preserve"> </w:t>
      </w:r>
      <w:r>
        <w:rPr>
          <w:color w:val="171717"/>
        </w:rPr>
        <w:t>информации.</w:t>
      </w:r>
    </w:p>
    <w:p w:rsidR="00F520B6" w:rsidRDefault="004D1F38">
      <w:pPr>
        <w:pStyle w:val="a3"/>
        <w:ind w:left="161" w:right="899"/>
      </w:pPr>
      <w:r>
        <w:rPr>
          <w:b/>
          <w:color w:val="171717"/>
        </w:rPr>
        <w:t>Отметка</w:t>
      </w:r>
      <w:r>
        <w:rPr>
          <w:b/>
          <w:color w:val="171717"/>
          <w:spacing w:val="1"/>
        </w:rPr>
        <w:t xml:space="preserve"> </w:t>
      </w:r>
      <w:r>
        <w:rPr>
          <w:b/>
          <w:color w:val="171717"/>
        </w:rPr>
        <w:t>«3»</w:t>
      </w:r>
      <w:r>
        <w:rPr>
          <w:b/>
          <w:color w:val="171717"/>
          <w:spacing w:val="1"/>
        </w:rPr>
        <w:t xml:space="preserve"> </w:t>
      </w:r>
      <w:r>
        <w:rPr>
          <w:color w:val="171717"/>
        </w:rPr>
        <w:t>выставляется,</w:t>
      </w:r>
      <w:r>
        <w:rPr>
          <w:color w:val="171717"/>
          <w:spacing w:val="1"/>
        </w:rPr>
        <w:t xml:space="preserve"> </w:t>
      </w:r>
      <w:r>
        <w:rPr>
          <w:color w:val="171717"/>
        </w:rPr>
        <w:t>если</w:t>
      </w:r>
      <w:r>
        <w:rPr>
          <w:color w:val="171717"/>
          <w:spacing w:val="1"/>
        </w:rPr>
        <w:t xml:space="preserve"> </w:t>
      </w:r>
      <w:r>
        <w:rPr>
          <w:color w:val="171717"/>
        </w:rPr>
        <w:t>ученик</w:t>
      </w:r>
      <w:r>
        <w:rPr>
          <w:color w:val="171717"/>
          <w:spacing w:val="1"/>
        </w:rPr>
        <w:t xml:space="preserve"> </w:t>
      </w:r>
      <w:r>
        <w:rPr>
          <w:color w:val="171717"/>
        </w:rPr>
        <w:t>находит</w:t>
      </w:r>
      <w:r>
        <w:rPr>
          <w:color w:val="171717"/>
          <w:spacing w:val="1"/>
        </w:rPr>
        <w:t xml:space="preserve"> </w:t>
      </w:r>
      <w:r>
        <w:rPr>
          <w:color w:val="171717"/>
        </w:rPr>
        <w:t>в</w:t>
      </w:r>
      <w:r>
        <w:rPr>
          <w:color w:val="171717"/>
          <w:spacing w:val="1"/>
        </w:rPr>
        <w:t xml:space="preserve"> </w:t>
      </w:r>
      <w:r>
        <w:rPr>
          <w:color w:val="171717"/>
        </w:rPr>
        <w:t>данном</w:t>
      </w:r>
      <w:r>
        <w:rPr>
          <w:color w:val="171717"/>
          <w:spacing w:val="1"/>
        </w:rPr>
        <w:t xml:space="preserve"> </w:t>
      </w:r>
      <w:r>
        <w:rPr>
          <w:color w:val="171717"/>
        </w:rPr>
        <w:t>тексте</w:t>
      </w:r>
      <w:r>
        <w:rPr>
          <w:color w:val="171717"/>
          <w:spacing w:val="1"/>
        </w:rPr>
        <w:t xml:space="preserve"> </w:t>
      </w:r>
      <w:r>
        <w:rPr>
          <w:color w:val="171717"/>
        </w:rPr>
        <w:t>(или</w:t>
      </w:r>
      <w:r>
        <w:rPr>
          <w:color w:val="171717"/>
          <w:spacing w:val="1"/>
        </w:rPr>
        <w:t xml:space="preserve"> </w:t>
      </w:r>
      <w:r>
        <w:rPr>
          <w:color w:val="171717"/>
        </w:rPr>
        <w:t>данных</w:t>
      </w:r>
      <w:r>
        <w:rPr>
          <w:color w:val="171717"/>
          <w:spacing w:val="1"/>
        </w:rPr>
        <w:t xml:space="preserve"> </w:t>
      </w:r>
      <w:r>
        <w:rPr>
          <w:color w:val="171717"/>
        </w:rPr>
        <w:t>текстах)</w:t>
      </w:r>
      <w:r>
        <w:rPr>
          <w:color w:val="171717"/>
          <w:spacing w:val="-3"/>
        </w:rPr>
        <w:t xml:space="preserve"> </w:t>
      </w:r>
      <w:r>
        <w:rPr>
          <w:color w:val="171717"/>
        </w:rPr>
        <w:t>примерно 1/3 заданной информации.</w:t>
      </w:r>
    </w:p>
    <w:p w:rsidR="00F520B6" w:rsidRDefault="004D1F38">
      <w:pPr>
        <w:pStyle w:val="a3"/>
        <w:ind w:left="161" w:right="920"/>
      </w:pPr>
      <w:r>
        <w:rPr>
          <w:b/>
          <w:color w:val="171717"/>
        </w:rPr>
        <w:t>Отметка</w:t>
      </w:r>
      <w:r>
        <w:rPr>
          <w:b/>
          <w:color w:val="171717"/>
          <w:spacing w:val="60"/>
        </w:rPr>
        <w:t xml:space="preserve"> </w:t>
      </w:r>
      <w:r>
        <w:rPr>
          <w:b/>
          <w:color w:val="171717"/>
        </w:rPr>
        <w:t xml:space="preserve">«2» </w:t>
      </w:r>
      <w:r>
        <w:rPr>
          <w:color w:val="171717"/>
        </w:rPr>
        <w:t>выставляется в том случае, если ученик практически не ориентируется</w:t>
      </w:r>
      <w:r>
        <w:rPr>
          <w:color w:val="171717"/>
          <w:spacing w:val="1"/>
        </w:rPr>
        <w:t xml:space="preserve"> </w:t>
      </w:r>
      <w:r>
        <w:rPr>
          <w:color w:val="171717"/>
        </w:rPr>
        <w:t>в</w:t>
      </w:r>
      <w:r>
        <w:rPr>
          <w:color w:val="171717"/>
          <w:spacing w:val="-2"/>
        </w:rPr>
        <w:t xml:space="preserve"> </w:t>
      </w:r>
      <w:r>
        <w:rPr>
          <w:color w:val="171717"/>
        </w:rPr>
        <w:t>тексте.</w:t>
      </w:r>
    </w:p>
    <w:p w:rsidR="00F520B6" w:rsidRDefault="004D1F38">
      <w:pPr>
        <w:pStyle w:val="1"/>
        <w:ind w:left="727"/>
      </w:pPr>
      <w:r>
        <w:rPr>
          <w:color w:val="171717"/>
        </w:rPr>
        <w:t>Оценивание</w:t>
      </w:r>
      <w:r>
        <w:rPr>
          <w:color w:val="171717"/>
          <w:spacing w:val="-4"/>
        </w:rPr>
        <w:t xml:space="preserve"> </w:t>
      </w:r>
      <w:r>
        <w:rPr>
          <w:color w:val="171717"/>
        </w:rPr>
        <w:t>письменной</w:t>
      </w:r>
      <w:r>
        <w:rPr>
          <w:color w:val="171717"/>
          <w:spacing w:val="-2"/>
        </w:rPr>
        <w:t xml:space="preserve"> </w:t>
      </w:r>
      <w:r>
        <w:rPr>
          <w:color w:val="171717"/>
        </w:rPr>
        <w:t>речи</w:t>
      </w:r>
      <w:r>
        <w:rPr>
          <w:color w:val="171717"/>
          <w:spacing w:val="-2"/>
        </w:rPr>
        <w:t xml:space="preserve"> </w:t>
      </w:r>
      <w:r>
        <w:rPr>
          <w:color w:val="171717"/>
        </w:rPr>
        <w:t>учащихся</w:t>
      </w:r>
    </w:p>
    <w:p w:rsidR="00F520B6" w:rsidRDefault="004D1F38">
      <w:pPr>
        <w:pStyle w:val="a3"/>
        <w:ind w:left="161" w:right="898"/>
      </w:pPr>
      <w:r>
        <w:rPr>
          <w:color w:val="171717"/>
        </w:rPr>
        <w:t>За письменные работы (контрольные работы, лексико-грамматические контрольные</w:t>
      </w:r>
      <w:r>
        <w:rPr>
          <w:color w:val="171717"/>
          <w:spacing w:val="1"/>
        </w:rPr>
        <w:t xml:space="preserve"> </w:t>
      </w:r>
      <w:r>
        <w:rPr>
          <w:color w:val="171717"/>
        </w:rPr>
        <w:t>работы,</w:t>
      </w:r>
      <w:r>
        <w:rPr>
          <w:color w:val="171717"/>
          <w:spacing w:val="1"/>
        </w:rPr>
        <w:t xml:space="preserve"> </w:t>
      </w:r>
      <w:r>
        <w:rPr>
          <w:color w:val="171717"/>
        </w:rPr>
        <w:t>самостоятельные</w:t>
      </w:r>
      <w:r>
        <w:rPr>
          <w:color w:val="171717"/>
          <w:spacing w:val="1"/>
        </w:rPr>
        <w:t xml:space="preserve"> </w:t>
      </w:r>
      <w:r>
        <w:rPr>
          <w:color w:val="171717"/>
        </w:rPr>
        <w:t>работы,</w:t>
      </w:r>
      <w:r>
        <w:rPr>
          <w:color w:val="171717"/>
          <w:spacing w:val="1"/>
        </w:rPr>
        <w:t xml:space="preserve"> </w:t>
      </w:r>
      <w:r>
        <w:rPr>
          <w:color w:val="171717"/>
        </w:rPr>
        <w:t>словарные</w:t>
      </w:r>
      <w:r>
        <w:rPr>
          <w:color w:val="171717"/>
          <w:spacing w:val="1"/>
        </w:rPr>
        <w:t xml:space="preserve"> </w:t>
      </w:r>
      <w:r>
        <w:rPr>
          <w:color w:val="171717"/>
        </w:rPr>
        <w:t>диктанты)</w:t>
      </w:r>
      <w:r>
        <w:rPr>
          <w:color w:val="171717"/>
          <w:spacing w:val="1"/>
        </w:rPr>
        <w:t xml:space="preserve"> </w:t>
      </w:r>
      <w:r>
        <w:rPr>
          <w:color w:val="171717"/>
        </w:rPr>
        <w:t>оценка</w:t>
      </w:r>
      <w:r>
        <w:rPr>
          <w:color w:val="171717"/>
          <w:spacing w:val="1"/>
        </w:rPr>
        <w:t xml:space="preserve"> </w:t>
      </w:r>
      <w:r>
        <w:rPr>
          <w:color w:val="171717"/>
        </w:rPr>
        <w:t>вычисляется</w:t>
      </w:r>
      <w:r>
        <w:rPr>
          <w:color w:val="171717"/>
          <w:spacing w:val="1"/>
        </w:rPr>
        <w:t xml:space="preserve"> </w:t>
      </w:r>
      <w:r>
        <w:rPr>
          <w:color w:val="171717"/>
        </w:rPr>
        <w:t>исходя</w:t>
      </w:r>
      <w:r>
        <w:rPr>
          <w:color w:val="171717"/>
          <w:spacing w:val="1"/>
        </w:rPr>
        <w:t xml:space="preserve"> </w:t>
      </w:r>
      <w:r>
        <w:rPr>
          <w:color w:val="171717"/>
        </w:rPr>
        <w:t>из</w:t>
      </w:r>
      <w:r>
        <w:rPr>
          <w:color w:val="171717"/>
          <w:spacing w:val="1"/>
        </w:rPr>
        <w:t xml:space="preserve"> </w:t>
      </w:r>
      <w:r>
        <w:rPr>
          <w:color w:val="171717"/>
        </w:rPr>
        <w:t>процента</w:t>
      </w:r>
      <w:r>
        <w:rPr>
          <w:color w:val="171717"/>
          <w:spacing w:val="-1"/>
        </w:rPr>
        <w:t xml:space="preserve"> </w:t>
      </w:r>
      <w:r>
        <w:rPr>
          <w:color w:val="171717"/>
        </w:rPr>
        <w:t>правильных ответов:</w:t>
      </w:r>
    </w:p>
    <w:p w:rsidR="00F520B6" w:rsidRDefault="00F520B6">
      <w:pPr>
        <w:pStyle w:val="a3"/>
        <w:spacing w:before="1"/>
        <w:ind w:left="0" w:firstLine="0"/>
        <w:jc w:val="left"/>
      </w:pP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2122"/>
        <w:gridCol w:w="2120"/>
        <w:gridCol w:w="2141"/>
      </w:tblGrid>
      <w:tr w:rsidR="00F520B6">
        <w:trPr>
          <w:trHeight w:val="280"/>
        </w:trPr>
        <w:tc>
          <w:tcPr>
            <w:tcW w:w="3001" w:type="dxa"/>
          </w:tcPr>
          <w:p w:rsidR="00F520B6" w:rsidRDefault="004D1F38">
            <w:pPr>
              <w:pStyle w:val="TableParagraph"/>
              <w:spacing w:before="3" w:line="257" w:lineRule="exact"/>
              <w:ind w:left="575"/>
              <w:rPr>
                <w:sz w:val="24"/>
              </w:rPr>
            </w:pPr>
            <w:r>
              <w:rPr>
                <w:color w:val="171717"/>
                <w:sz w:val="24"/>
              </w:rPr>
              <w:t>Виды</w:t>
            </w:r>
            <w:r>
              <w:rPr>
                <w:color w:val="171717"/>
                <w:spacing w:val="-1"/>
                <w:sz w:val="24"/>
              </w:rPr>
              <w:t xml:space="preserve"> </w:t>
            </w:r>
            <w:r>
              <w:rPr>
                <w:color w:val="171717"/>
                <w:sz w:val="24"/>
              </w:rPr>
              <w:t>работ</w:t>
            </w:r>
          </w:p>
        </w:tc>
        <w:tc>
          <w:tcPr>
            <w:tcW w:w="2122" w:type="dxa"/>
          </w:tcPr>
          <w:p w:rsidR="00F520B6" w:rsidRDefault="004D1F38">
            <w:pPr>
              <w:pStyle w:val="TableParagraph"/>
              <w:spacing w:before="3" w:line="257" w:lineRule="exact"/>
              <w:ind w:left="565"/>
              <w:rPr>
                <w:sz w:val="24"/>
              </w:rPr>
            </w:pPr>
            <w:r>
              <w:rPr>
                <w:color w:val="171717"/>
                <w:sz w:val="24"/>
              </w:rPr>
              <w:t>Оценка</w:t>
            </w:r>
            <w:r>
              <w:rPr>
                <w:color w:val="171717"/>
                <w:spacing w:val="-2"/>
                <w:sz w:val="24"/>
              </w:rPr>
              <w:t xml:space="preserve"> </w:t>
            </w:r>
            <w:r>
              <w:rPr>
                <w:color w:val="171717"/>
                <w:sz w:val="24"/>
              </w:rPr>
              <w:t>«3»</w:t>
            </w:r>
          </w:p>
        </w:tc>
        <w:tc>
          <w:tcPr>
            <w:tcW w:w="2120" w:type="dxa"/>
          </w:tcPr>
          <w:p w:rsidR="00F520B6" w:rsidRDefault="004D1F38">
            <w:pPr>
              <w:pStyle w:val="TableParagraph"/>
              <w:spacing w:before="3" w:line="257" w:lineRule="exact"/>
              <w:ind w:left="563"/>
              <w:rPr>
                <w:sz w:val="24"/>
              </w:rPr>
            </w:pPr>
            <w:r>
              <w:rPr>
                <w:color w:val="171717"/>
                <w:sz w:val="24"/>
              </w:rPr>
              <w:t>Оценка</w:t>
            </w:r>
            <w:r>
              <w:rPr>
                <w:color w:val="171717"/>
                <w:spacing w:val="-2"/>
                <w:sz w:val="24"/>
              </w:rPr>
              <w:t xml:space="preserve"> </w:t>
            </w:r>
            <w:r>
              <w:rPr>
                <w:color w:val="171717"/>
                <w:sz w:val="24"/>
              </w:rPr>
              <w:t>«4»</w:t>
            </w:r>
          </w:p>
        </w:tc>
        <w:tc>
          <w:tcPr>
            <w:tcW w:w="2141" w:type="dxa"/>
          </w:tcPr>
          <w:p w:rsidR="00F520B6" w:rsidRDefault="004D1F38">
            <w:pPr>
              <w:pStyle w:val="TableParagraph"/>
              <w:spacing w:before="3" w:line="257" w:lineRule="exact"/>
              <w:ind w:left="565"/>
              <w:rPr>
                <w:sz w:val="24"/>
              </w:rPr>
            </w:pPr>
            <w:r>
              <w:rPr>
                <w:color w:val="171717"/>
                <w:sz w:val="24"/>
              </w:rPr>
              <w:t>Оценка</w:t>
            </w:r>
            <w:r>
              <w:rPr>
                <w:color w:val="171717"/>
                <w:spacing w:val="-2"/>
                <w:sz w:val="24"/>
              </w:rPr>
              <w:t xml:space="preserve"> </w:t>
            </w:r>
            <w:r>
              <w:rPr>
                <w:color w:val="171717"/>
                <w:sz w:val="24"/>
              </w:rPr>
              <w:t>«5»</w:t>
            </w:r>
          </w:p>
        </w:tc>
      </w:tr>
      <w:tr w:rsidR="00F520B6">
        <w:trPr>
          <w:trHeight w:val="829"/>
        </w:trPr>
        <w:tc>
          <w:tcPr>
            <w:tcW w:w="3001" w:type="dxa"/>
          </w:tcPr>
          <w:p w:rsidR="00F520B6" w:rsidRDefault="004D1F38">
            <w:pPr>
              <w:pStyle w:val="TableParagraph"/>
              <w:ind w:left="575" w:right="637" w:hanging="567"/>
              <w:rPr>
                <w:sz w:val="24"/>
              </w:rPr>
            </w:pPr>
            <w:r>
              <w:rPr>
                <w:color w:val="171717"/>
                <w:sz w:val="24"/>
              </w:rPr>
              <w:t>Контрольные работы,</w:t>
            </w:r>
            <w:r>
              <w:rPr>
                <w:color w:val="171717"/>
                <w:spacing w:val="1"/>
                <w:sz w:val="24"/>
              </w:rPr>
              <w:t xml:space="preserve"> </w:t>
            </w:r>
            <w:r>
              <w:rPr>
                <w:color w:val="171717"/>
                <w:spacing w:val="-1"/>
                <w:sz w:val="24"/>
              </w:rPr>
              <w:t>самостоятельные</w:t>
            </w:r>
          </w:p>
          <w:p w:rsidR="00F520B6" w:rsidRDefault="004D1F38">
            <w:pPr>
              <w:pStyle w:val="TableParagraph"/>
              <w:spacing w:line="259" w:lineRule="exact"/>
              <w:ind w:left="9"/>
              <w:rPr>
                <w:sz w:val="24"/>
              </w:rPr>
            </w:pPr>
            <w:r>
              <w:rPr>
                <w:color w:val="171717"/>
                <w:sz w:val="24"/>
              </w:rPr>
              <w:t>работы</w:t>
            </w:r>
          </w:p>
        </w:tc>
        <w:tc>
          <w:tcPr>
            <w:tcW w:w="2122" w:type="dxa"/>
          </w:tcPr>
          <w:p w:rsidR="00F520B6" w:rsidRDefault="004D1F38">
            <w:pPr>
              <w:pStyle w:val="TableParagraph"/>
              <w:spacing w:line="275" w:lineRule="exact"/>
              <w:ind w:left="565"/>
              <w:rPr>
                <w:sz w:val="24"/>
              </w:rPr>
            </w:pPr>
            <w:r>
              <w:rPr>
                <w:color w:val="171717"/>
                <w:sz w:val="24"/>
              </w:rPr>
              <w:t>от 50%</w:t>
            </w:r>
            <w:r>
              <w:rPr>
                <w:color w:val="171717"/>
                <w:spacing w:val="-1"/>
                <w:sz w:val="24"/>
              </w:rPr>
              <w:t xml:space="preserve"> </w:t>
            </w:r>
            <w:r>
              <w:rPr>
                <w:color w:val="171717"/>
                <w:sz w:val="24"/>
              </w:rPr>
              <w:t>до 74%</w:t>
            </w:r>
          </w:p>
        </w:tc>
        <w:tc>
          <w:tcPr>
            <w:tcW w:w="2120" w:type="dxa"/>
          </w:tcPr>
          <w:p w:rsidR="00F520B6" w:rsidRDefault="004D1F38">
            <w:pPr>
              <w:pStyle w:val="TableParagraph"/>
              <w:spacing w:line="275" w:lineRule="exact"/>
              <w:ind w:left="563"/>
              <w:rPr>
                <w:sz w:val="24"/>
              </w:rPr>
            </w:pPr>
            <w:r>
              <w:rPr>
                <w:color w:val="171717"/>
                <w:sz w:val="24"/>
              </w:rPr>
              <w:t>от 75%</w:t>
            </w:r>
            <w:r>
              <w:rPr>
                <w:color w:val="171717"/>
                <w:spacing w:val="-1"/>
                <w:sz w:val="24"/>
              </w:rPr>
              <w:t xml:space="preserve"> </w:t>
            </w:r>
            <w:r>
              <w:rPr>
                <w:color w:val="171717"/>
                <w:sz w:val="24"/>
              </w:rPr>
              <w:t>до 90%</w:t>
            </w:r>
          </w:p>
        </w:tc>
        <w:tc>
          <w:tcPr>
            <w:tcW w:w="2141" w:type="dxa"/>
          </w:tcPr>
          <w:p w:rsidR="00F520B6" w:rsidRDefault="004D1F38">
            <w:pPr>
              <w:pStyle w:val="TableParagraph"/>
              <w:spacing w:line="275" w:lineRule="exact"/>
              <w:ind w:left="-2"/>
              <w:rPr>
                <w:sz w:val="24"/>
              </w:rPr>
            </w:pPr>
            <w:r>
              <w:rPr>
                <w:color w:val="171717"/>
                <w:sz w:val="24"/>
              </w:rPr>
              <w:t>от 91%</w:t>
            </w:r>
            <w:r>
              <w:rPr>
                <w:color w:val="171717"/>
                <w:spacing w:val="-1"/>
                <w:sz w:val="24"/>
              </w:rPr>
              <w:t xml:space="preserve"> </w:t>
            </w:r>
            <w:r>
              <w:rPr>
                <w:color w:val="171717"/>
                <w:sz w:val="24"/>
              </w:rPr>
              <w:t>до 100%</w:t>
            </w:r>
          </w:p>
        </w:tc>
      </w:tr>
    </w:tbl>
    <w:p w:rsidR="00F520B6" w:rsidRDefault="00F520B6">
      <w:pPr>
        <w:pStyle w:val="a3"/>
        <w:spacing w:before="10"/>
        <w:ind w:left="0" w:firstLine="0"/>
        <w:jc w:val="left"/>
        <w:rPr>
          <w:sz w:val="23"/>
        </w:rPr>
      </w:pPr>
    </w:p>
    <w:p w:rsidR="00F520B6" w:rsidRDefault="004D1F38" w:rsidP="00B9374A">
      <w:pPr>
        <w:pStyle w:val="a5"/>
        <w:numPr>
          <w:ilvl w:val="1"/>
          <w:numId w:val="88"/>
        </w:numPr>
        <w:tabs>
          <w:tab w:val="left" w:pos="882"/>
        </w:tabs>
        <w:ind w:right="903" w:firstLine="566"/>
        <w:rPr>
          <w:sz w:val="24"/>
        </w:rPr>
      </w:pPr>
      <w:r>
        <w:rPr>
          <w:color w:val="171717"/>
          <w:sz w:val="24"/>
        </w:rPr>
        <w:t>Творческие письменные работы (письма, разные виды сочинений) оцениваются по</w:t>
      </w:r>
      <w:r>
        <w:rPr>
          <w:color w:val="171717"/>
          <w:spacing w:val="1"/>
          <w:sz w:val="24"/>
        </w:rPr>
        <w:t xml:space="preserve"> </w:t>
      </w:r>
      <w:r>
        <w:rPr>
          <w:color w:val="171717"/>
          <w:sz w:val="24"/>
        </w:rPr>
        <w:t>пяти</w:t>
      </w:r>
      <w:r>
        <w:rPr>
          <w:color w:val="171717"/>
          <w:spacing w:val="-2"/>
          <w:sz w:val="24"/>
        </w:rPr>
        <w:t xml:space="preserve"> </w:t>
      </w:r>
      <w:r>
        <w:rPr>
          <w:color w:val="171717"/>
          <w:sz w:val="24"/>
        </w:rPr>
        <w:t>критериям:</w:t>
      </w:r>
    </w:p>
    <w:p w:rsidR="00F520B6" w:rsidRDefault="004D1F38">
      <w:pPr>
        <w:pStyle w:val="a3"/>
        <w:ind w:left="161" w:right="895"/>
      </w:pPr>
      <w:r>
        <w:rPr>
          <w:color w:val="171717"/>
        </w:rPr>
        <w:t>а) Решение коммуникативной задачи (соблюдение объема работы, соответствие теме,</w:t>
      </w:r>
      <w:r>
        <w:rPr>
          <w:color w:val="171717"/>
          <w:spacing w:val="1"/>
        </w:rPr>
        <w:t xml:space="preserve"> </w:t>
      </w:r>
      <w:r>
        <w:rPr>
          <w:color w:val="171717"/>
        </w:rPr>
        <w:t>отражены ли все указанные в задании аспекты, стилевое оформление речи соответствует</w:t>
      </w:r>
      <w:r>
        <w:rPr>
          <w:color w:val="171717"/>
          <w:spacing w:val="1"/>
        </w:rPr>
        <w:t xml:space="preserve"> </w:t>
      </w:r>
      <w:r>
        <w:rPr>
          <w:color w:val="171717"/>
        </w:rPr>
        <w:t>типу</w:t>
      </w:r>
      <w:r>
        <w:rPr>
          <w:color w:val="171717"/>
          <w:spacing w:val="-5"/>
        </w:rPr>
        <w:t xml:space="preserve"> </w:t>
      </w:r>
      <w:r>
        <w:rPr>
          <w:color w:val="171717"/>
        </w:rPr>
        <w:t>задания,</w:t>
      </w:r>
      <w:r>
        <w:rPr>
          <w:color w:val="171717"/>
          <w:spacing w:val="-1"/>
        </w:rPr>
        <w:t xml:space="preserve"> </w:t>
      </w:r>
      <w:r>
        <w:rPr>
          <w:color w:val="171717"/>
        </w:rPr>
        <w:t>аргументация</w:t>
      </w:r>
      <w:r>
        <w:rPr>
          <w:color w:val="171717"/>
          <w:spacing w:val="-2"/>
        </w:rPr>
        <w:t xml:space="preserve"> </w:t>
      </w:r>
      <w:r>
        <w:rPr>
          <w:color w:val="171717"/>
        </w:rPr>
        <w:t>на</w:t>
      </w:r>
      <w:r>
        <w:rPr>
          <w:color w:val="171717"/>
          <w:spacing w:val="-2"/>
        </w:rPr>
        <w:t xml:space="preserve"> </w:t>
      </w:r>
      <w:r>
        <w:rPr>
          <w:color w:val="171717"/>
        </w:rPr>
        <w:t>соответствующем</w:t>
      </w:r>
      <w:r>
        <w:rPr>
          <w:color w:val="171717"/>
          <w:spacing w:val="-3"/>
        </w:rPr>
        <w:t xml:space="preserve"> </w:t>
      </w:r>
      <w:r>
        <w:rPr>
          <w:color w:val="171717"/>
        </w:rPr>
        <w:t>уровне,</w:t>
      </w:r>
      <w:r>
        <w:rPr>
          <w:color w:val="171717"/>
          <w:spacing w:val="-1"/>
        </w:rPr>
        <w:t xml:space="preserve"> </w:t>
      </w:r>
      <w:r>
        <w:rPr>
          <w:color w:val="171717"/>
        </w:rPr>
        <w:t>соблюдение</w:t>
      </w:r>
      <w:r>
        <w:rPr>
          <w:color w:val="171717"/>
          <w:spacing w:val="-3"/>
        </w:rPr>
        <w:t xml:space="preserve"> </w:t>
      </w:r>
      <w:r>
        <w:rPr>
          <w:color w:val="171717"/>
        </w:rPr>
        <w:t>норм</w:t>
      </w:r>
      <w:r>
        <w:rPr>
          <w:color w:val="171717"/>
          <w:spacing w:val="-2"/>
        </w:rPr>
        <w:t xml:space="preserve"> </w:t>
      </w:r>
      <w:r>
        <w:rPr>
          <w:color w:val="171717"/>
        </w:rPr>
        <w:t>вежливости).</w:t>
      </w:r>
    </w:p>
    <w:p w:rsidR="00F520B6" w:rsidRDefault="004D1F38">
      <w:pPr>
        <w:pStyle w:val="a3"/>
        <w:ind w:left="161" w:right="901"/>
      </w:pPr>
      <w:r>
        <w:rPr>
          <w:color w:val="171717"/>
        </w:rPr>
        <w:t>При</w:t>
      </w:r>
      <w:r>
        <w:rPr>
          <w:color w:val="171717"/>
          <w:spacing w:val="1"/>
        </w:rPr>
        <w:t xml:space="preserve"> </w:t>
      </w:r>
      <w:r>
        <w:rPr>
          <w:color w:val="171717"/>
        </w:rPr>
        <w:t>неудовлетворительной</w:t>
      </w:r>
      <w:r>
        <w:rPr>
          <w:color w:val="171717"/>
          <w:spacing w:val="1"/>
        </w:rPr>
        <w:t xml:space="preserve"> </w:t>
      </w:r>
      <w:r>
        <w:rPr>
          <w:color w:val="171717"/>
        </w:rPr>
        <w:t>оценке</w:t>
      </w:r>
      <w:r>
        <w:rPr>
          <w:color w:val="171717"/>
          <w:spacing w:val="1"/>
        </w:rPr>
        <w:t xml:space="preserve"> </w:t>
      </w:r>
      <w:r>
        <w:rPr>
          <w:color w:val="171717"/>
        </w:rPr>
        <w:t>за</w:t>
      </w:r>
      <w:r>
        <w:rPr>
          <w:color w:val="171717"/>
          <w:spacing w:val="1"/>
        </w:rPr>
        <w:t xml:space="preserve"> </w:t>
      </w:r>
      <w:r>
        <w:rPr>
          <w:color w:val="171717"/>
        </w:rPr>
        <w:t>содержание</w:t>
      </w:r>
      <w:r>
        <w:rPr>
          <w:color w:val="171717"/>
          <w:spacing w:val="1"/>
        </w:rPr>
        <w:t xml:space="preserve"> </w:t>
      </w:r>
      <w:r>
        <w:rPr>
          <w:color w:val="171717"/>
        </w:rPr>
        <w:t>остальные</w:t>
      </w:r>
      <w:r>
        <w:rPr>
          <w:color w:val="171717"/>
          <w:spacing w:val="1"/>
        </w:rPr>
        <w:t xml:space="preserve"> </w:t>
      </w:r>
      <w:r>
        <w:rPr>
          <w:color w:val="171717"/>
        </w:rPr>
        <w:t>критерии</w:t>
      </w:r>
      <w:r>
        <w:rPr>
          <w:color w:val="171717"/>
          <w:spacing w:val="61"/>
        </w:rPr>
        <w:t xml:space="preserve"> </w:t>
      </w:r>
      <w:r>
        <w:rPr>
          <w:color w:val="171717"/>
        </w:rPr>
        <w:t>не</w:t>
      </w:r>
      <w:r>
        <w:rPr>
          <w:color w:val="171717"/>
          <w:spacing w:val="1"/>
        </w:rPr>
        <w:t xml:space="preserve"> </w:t>
      </w:r>
      <w:r>
        <w:rPr>
          <w:color w:val="171717"/>
        </w:rPr>
        <w:t>оцениваются</w:t>
      </w:r>
      <w:r>
        <w:rPr>
          <w:color w:val="171717"/>
          <w:spacing w:val="-1"/>
        </w:rPr>
        <w:t xml:space="preserve"> </w:t>
      </w:r>
      <w:r>
        <w:rPr>
          <w:color w:val="171717"/>
        </w:rPr>
        <w:t>и работа</w:t>
      </w:r>
      <w:r>
        <w:rPr>
          <w:color w:val="171717"/>
          <w:spacing w:val="-1"/>
        </w:rPr>
        <w:t xml:space="preserve"> </w:t>
      </w:r>
      <w:r>
        <w:rPr>
          <w:color w:val="171717"/>
        </w:rPr>
        <w:t>получает неудовлетворительную</w:t>
      </w:r>
      <w:r>
        <w:rPr>
          <w:color w:val="171717"/>
          <w:spacing w:val="-1"/>
        </w:rPr>
        <w:t xml:space="preserve"> </w:t>
      </w:r>
      <w:r>
        <w:rPr>
          <w:color w:val="171717"/>
        </w:rPr>
        <w:t>оценку;</w:t>
      </w:r>
    </w:p>
    <w:p w:rsidR="00F520B6" w:rsidRDefault="004D1F38">
      <w:pPr>
        <w:pStyle w:val="a3"/>
        <w:ind w:left="161" w:right="905"/>
      </w:pPr>
      <w:r>
        <w:rPr>
          <w:color w:val="171717"/>
        </w:rPr>
        <w:t>б)Организация</w:t>
      </w:r>
      <w:r>
        <w:rPr>
          <w:color w:val="171717"/>
          <w:spacing w:val="1"/>
        </w:rPr>
        <w:t xml:space="preserve"> </w:t>
      </w:r>
      <w:r>
        <w:rPr>
          <w:color w:val="171717"/>
        </w:rPr>
        <w:t>работы</w:t>
      </w:r>
      <w:r>
        <w:rPr>
          <w:color w:val="171717"/>
          <w:spacing w:val="1"/>
        </w:rPr>
        <w:t xml:space="preserve"> </w:t>
      </w:r>
      <w:r>
        <w:rPr>
          <w:color w:val="171717"/>
        </w:rPr>
        <w:t>(логичность</w:t>
      </w:r>
      <w:r>
        <w:rPr>
          <w:color w:val="171717"/>
          <w:spacing w:val="61"/>
        </w:rPr>
        <w:t xml:space="preserve"> </w:t>
      </w:r>
      <w:r>
        <w:rPr>
          <w:color w:val="171717"/>
        </w:rPr>
        <w:t>высказывания,</w:t>
      </w:r>
      <w:r>
        <w:rPr>
          <w:color w:val="171717"/>
          <w:spacing w:val="61"/>
        </w:rPr>
        <w:t xml:space="preserve"> </w:t>
      </w:r>
      <w:r>
        <w:rPr>
          <w:color w:val="171717"/>
        </w:rPr>
        <w:t>использование</w:t>
      </w:r>
      <w:r>
        <w:rPr>
          <w:color w:val="171717"/>
          <w:spacing w:val="61"/>
        </w:rPr>
        <w:t xml:space="preserve"> </w:t>
      </w:r>
      <w:r>
        <w:rPr>
          <w:color w:val="171717"/>
        </w:rPr>
        <w:t>средств</w:t>
      </w:r>
      <w:r>
        <w:rPr>
          <w:color w:val="171717"/>
          <w:spacing w:val="1"/>
        </w:rPr>
        <w:t xml:space="preserve"> </w:t>
      </w:r>
      <w:r>
        <w:rPr>
          <w:color w:val="171717"/>
        </w:rPr>
        <w:t>логической</w:t>
      </w:r>
    </w:p>
    <w:p w:rsidR="00F520B6" w:rsidRDefault="004D1F38">
      <w:pPr>
        <w:pStyle w:val="a3"/>
        <w:ind w:left="161" w:right="894"/>
        <w:jc w:val="left"/>
      </w:pPr>
      <w:r>
        <w:rPr>
          <w:color w:val="171717"/>
        </w:rPr>
        <w:t>связи</w:t>
      </w:r>
      <w:r>
        <w:rPr>
          <w:color w:val="171717"/>
          <w:spacing w:val="1"/>
        </w:rPr>
        <w:t xml:space="preserve"> </w:t>
      </w:r>
      <w:r>
        <w:rPr>
          <w:color w:val="171717"/>
        </w:rPr>
        <w:t>на</w:t>
      </w:r>
      <w:r>
        <w:rPr>
          <w:color w:val="171717"/>
          <w:spacing w:val="1"/>
        </w:rPr>
        <w:t xml:space="preserve"> </w:t>
      </w:r>
      <w:r>
        <w:rPr>
          <w:color w:val="171717"/>
        </w:rPr>
        <w:t>соответствующем</w:t>
      </w:r>
      <w:r>
        <w:rPr>
          <w:color w:val="171717"/>
          <w:spacing w:val="1"/>
        </w:rPr>
        <w:t xml:space="preserve"> </w:t>
      </w:r>
      <w:r>
        <w:rPr>
          <w:color w:val="171717"/>
        </w:rPr>
        <w:t>уровне,</w:t>
      </w:r>
      <w:r>
        <w:rPr>
          <w:color w:val="171717"/>
          <w:spacing w:val="1"/>
        </w:rPr>
        <w:t xml:space="preserve"> </w:t>
      </w:r>
      <w:r>
        <w:rPr>
          <w:color w:val="171717"/>
        </w:rPr>
        <w:t>соблюдение</w:t>
      </w:r>
      <w:r>
        <w:rPr>
          <w:color w:val="171717"/>
          <w:spacing w:val="1"/>
        </w:rPr>
        <w:t xml:space="preserve"> </w:t>
      </w:r>
      <w:r>
        <w:rPr>
          <w:color w:val="171717"/>
        </w:rPr>
        <w:t>формата</w:t>
      </w:r>
      <w:r>
        <w:rPr>
          <w:color w:val="171717"/>
          <w:spacing w:val="1"/>
        </w:rPr>
        <w:t xml:space="preserve"> </w:t>
      </w:r>
      <w:r>
        <w:rPr>
          <w:color w:val="171717"/>
        </w:rPr>
        <w:t>высказывания</w:t>
      </w:r>
      <w:r>
        <w:rPr>
          <w:color w:val="171717"/>
          <w:spacing w:val="1"/>
        </w:rPr>
        <w:t xml:space="preserve"> </w:t>
      </w:r>
      <w:r>
        <w:rPr>
          <w:color w:val="171717"/>
        </w:rPr>
        <w:t>и</w:t>
      </w:r>
      <w:r>
        <w:rPr>
          <w:color w:val="171717"/>
          <w:spacing w:val="1"/>
        </w:rPr>
        <w:t xml:space="preserve"> </w:t>
      </w:r>
      <w:r>
        <w:rPr>
          <w:color w:val="171717"/>
        </w:rPr>
        <w:t>деление</w:t>
      </w:r>
      <w:r>
        <w:rPr>
          <w:color w:val="171717"/>
          <w:spacing w:val="-57"/>
        </w:rPr>
        <w:t xml:space="preserve"> </w:t>
      </w:r>
      <w:r>
        <w:rPr>
          <w:color w:val="171717"/>
        </w:rPr>
        <w:t>текста</w:t>
      </w:r>
    </w:p>
    <w:p w:rsidR="00F520B6" w:rsidRDefault="004D1F38">
      <w:pPr>
        <w:pStyle w:val="a3"/>
        <w:ind w:left="727" w:firstLine="0"/>
        <w:jc w:val="left"/>
      </w:pPr>
      <w:r>
        <w:rPr>
          <w:color w:val="171717"/>
        </w:rPr>
        <w:t>на</w:t>
      </w:r>
      <w:r>
        <w:rPr>
          <w:color w:val="171717"/>
          <w:spacing w:val="-3"/>
        </w:rPr>
        <w:t xml:space="preserve"> </w:t>
      </w:r>
      <w:r>
        <w:rPr>
          <w:color w:val="171717"/>
        </w:rPr>
        <w:t>абзацы);</w:t>
      </w:r>
    </w:p>
    <w:p w:rsidR="00F520B6" w:rsidRDefault="004D1F38">
      <w:pPr>
        <w:pStyle w:val="a3"/>
        <w:ind w:left="161" w:right="894"/>
        <w:jc w:val="left"/>
      </w:pPr>
      <w:r>
        <w:rPr>
          <w:color w:val="171717"/>
        </w:rPr>
        <w:t>в)</w:t>
      </w:r>
      <w:r>
        <w:rPr>
          <w:color w:val="171717"/>
          <w:spacing w:val="23"/>
        </w:rPr>
        <w:t xml:space="preserve"> </w:t>
      </w:r>
      <w:r>
        <w:rPr>
          <w:color w:val="171717"/>
        </w:rPr>
        <w:t>Лексика</w:t>
      </w:r>
      <w:r>
        <w:rPr>
          <w:color w:val="171717"/>
          <w:spacing w:val="24"/>
        </w:rPr>
        <w:t xml:space="preserve"> </w:t>
      </w:r>
      <w:r>
        <w:rPr>
          <w:color w:val="171717"/>
        </w:rPr>
        <w:t>(словарный</w:t>
      </w:r>
      <w:r>
        <w:rPr>
          <w:color w:val="171717"/>
          <w:spacing w:val="26"/>
        </w:rPr>
        <w:t xml:space="preserve"> </w:t>
      </w:r>
      <w:r>
        <w:rPr>
          <w:color w:val="171717"/>
        </w:rPr>
        <w:t>запас</w:t>
      </w:r>
      <w:r>
        <w:rPr>
          <w:color w:val="171717"/>
          <w:spacing w:val="24"/>
        </w:rPr>
        <w:t xml:space="preserve"> </w:t>
      </w:r>
      <w:r>
        <w:rPr>
          <w:color w:val="171717"/>
        </w:rPr>
        <w:t>соответствует</w:t>
      </w:r>
      <w:r>
        <w:rPr>
          <w:color w:val="171717"/>
          <w:spacing w:val="28"/>
        </w:rPr>
        <w:t xml:space="preserve"> </w:t>
      </w:r>
      <w:r>
        <w:rPr>
          <w:color w:val="171717"/>
        </w:rPr>
        <w:t>поставленной</w:t>
      </w:r>
      <w:r>
        <w:rPr>
          <w:color w:val="171717"/>
          <w:spacing w:val="26"/>
        </w:rPr>
        <w:t xml:space="preserve"> </w:t>
      </w:r>
      <w:r>
        <w:rPr>
          <w:color w:val="171717"/>
        </w:rPr>
        <w:t>задаче</w:t>
      </w:r>
      <w:r>
        <w:rPr>
          <w:color w:val="171717"/>
          <w:spacing w:val="26"/>
        </w:rPr>
        <w:t xml:space="preserve"> </w:t>
      </w:r>
      <w:r>
        <w:rPr>
          <w:color w:val="171717"/>
        </w:rPr>
        <w:t>и</w:t>
      </w:r>
      <w:r>
        <w:rPr>
          <w:color w:val="171717"/>
          <w:spacing w:val="26"/>
        </w:rPr>
        <w:t xml:space="preserve"> </w:t>
      </w:r>
      <w:r>
        <w:rPr>
          <w:color w:val="171717"/>
        </w:rPr>
        <w:t>требованиям</w:t>
      </w:r>
      <w:r>
        <w:rPr>
          <w:color w:val="171717"/>
          <w:spacing w:val="-57"/>
        </w:rPr>
        <w:t xml:space="preserve"> </w:t>
      </w:r>
      <w:r>
        <w:rPr>
          <w:color w:val="171717"/>
        </w:rPr>
        <w:t>данного</w:t>
      </w:r>
    </w:p>
    <w:p w:rsidR="00F520B6" w:rsidRDefault="004D1F38">
      <w:pPr>
        <w:pStyle w:val="a3"/>
        <w:ind w:left="727" w:firstLine="0"/>
        <w:jc w:val="left"/>
      </w:pPr>
      <w:r>
        <w:rPr>
          <w:color w:val="171717"/>
        </w:rPr>
        <w:t>года</w:t>
      </w:r>
      <w:r>
        <w:rPr>
          <w:color w:val="171717"/>
          <w:spacing w:val="-3"/>
        </w:rPr>
        <w:t xml:space="preserve"> </w:t>
      </w:r>
      <w:r>
        <w:rPr>
          <w:color w:val="171717"/>
        </w:rPr>
        <w:t>обучения</w:t>
      </w:r>
      <w:r>
        <w:rPr>
          <w:color w:val="171717"/>
          <w:spacing w:val="-1"/>
        </w:rPr>
        <w:t xml:space="preserve"> </w:t>
      </w:r>
      <w:r>
        <w:rPr>
          <w:color w:val="171717"/>
        </w:rPr>
        <w:t>языку);</w:t>
      </w:r>
    </w:p>
    <w:p w:rsidR="00F520B6" w:rsidRDefault="004D1F38">
      <w:pPr>
        <w:pStyle w:val="a3"/>
        <w:tabs>
          <w:tab w:val="left" w:pos="4260"/>
          <w:tab w:val="left" w:pos="6082"/>
          <w:tab w:val="left" w:pos="8041"/>
          <w:tab w:val="left" w:pos="9643"/>
        </w:tabs>
        <w:ind w:left="377" w:right="752" w:firstLine="350"/>
        <w:jc w:val="left"/>
      </w:pPr>
      <w:r>
        <w:rPr>
          <w:color w:val="171717"/>
        </w:rPr>
        <w:t>г)</w:t>
      </w:r>
      <w:r>
        <w:rPr>
          <w:color w:val="171717"/>
          <w:spacing w:val="55"/>
        </w:rPr>
        <w:t xml:space="preserve"> </w:t>
      </w:r>
      <w:r>
        <w:rPr>
          <w:color w:val="171717"/>
        </w:rPr>
        <w:t>Грамматика</w:t>
      </w:r>
      <w:r>
        <w:rPr>
          <w:color w:val="171717"/>
          <w:spacing w:val="61"/>
        </w:rPr>
        <w:t xml:space="preserve"> </w:t>
      </w:r>
      <w:r>
        <w:rPr>
          <w:color w:val="171717"/>
        </w:rPr>
        <w:t>(использование</w:t>
      </w:r>
      <w:r>
        <w:rPr>
          <w:color w:val="171717"/>
        </w:rPr>
        <w:tab/>
        <w:t>разнообразных</w:t>
      </w:r>
      <w:r>
        <w:rPr>
          <w:color w:val="171717"/>
        </w:rPr>
        <w:tab/>
        <w:t>грамматических</w:t>
      </w:r>
      <w:r>
        <w:rPr>
          <w:color w:val="171717"/>
        </w:rPr>
        <w:tab/>
        <w:t>конструкций</w:t>
      </w:r>
      <w:r>
        <w:rPr>
          <w:color w:val="171717"/>
        </w:rPr>
        <w:tab/>
        <w:t>в</w:t>
      </w:r>
      <w:r>
        <w:rPr>
          <w:color w:val="171717"/>
          <w:spacing w:val="-57"/>
        </w:rPr>
        <w:t xml:space="preserve"> </w:t>
      </w:r>
      <w:r>
        <w:rPr>
          <w:color w:val="171717"/>
        </w:rPr>
        <w:t>соответствии</w:t>
      </w:r>
      <w:r>
        <w:rPr>
          <w:color w:val="171717"/>
          <w:spacing w:val="-1"/>
        </w:rPr>
        <w:t xml:space="preserve"> </w:t>
      </w:r>
      <w:r>
        <w:rPr>
          <w:color w:val="171717"/>
        </w:rPr>
        <w:t>с</w:t>
      </w:r>
      <w:r>
        <w:rPr>
          <w:color w:val="171717"/>
          <w:spacing w:val="-2"/>
        </w:rPr>
        <w:t xml:space="preserve"> </w:t>
      </w:r>
      <w:r>
        <w:rPr>
          <w:color w:val="171717"/>
        </w:rPr>
        <w:t>поставленной</w:t>
      </w:r>
      <w:r>
        <w:rPr>
          <w:color w:val="171717"/>
          <w:spacing w:val="-3"/>
        </w:rPr>
        <w:t xml:space="preserve"> </w:t>
      </w:r>
      <w:r>
        <w:rPr>
          <w:color w:val="171717"/>
        </w:rPr>
        <w:t>задачей</w:t>
      </w:r>
      <w:r>
        <w:rPr>
          <w:color w:val="171717"/>
          <w:spacing w:val="-1"/>
        </w:rPr>
        <w:t xml:space="preserve"> </w:t>
      </w:r>
      <w:r>
        <w:rPr>
          <w:color w:val="171717"/>
        </w:rPr>
        <w:t>и</w:t>
      </w:r>
      <w:r>
        <w:rPr>
          <w:color w:val="171717"/>
          <w:spacing w:val="-1"/>
        </w:rPr>
        <w:t xml:space="preserve"> </w:t>
      </w:r>
      <w:r>
        <w:rPr>
          <w:color w:val="171717"/>
        </w:rPr>
        <w:t>требованиям</w:t>
      </w:r>
      <w:r>
        <w:rPr>
          <w:color w:val="171717"/>
          <w:spacing w:val="-2"/>
        </w:rPr>
        <w:t xml:space="preserve"> </w:t>
      </w:r>
      <w:r>
        <w:rPr>
          <w:color w:val="171717"/>
        </w:rPr>
        <w:t>данного</w:t>
      </w:r>
      <w:r>
        <w:rPr>
          <w:color w:val="171717"/>
          <w:spacing w:val="-1"/>
        </w:rPr>
        <w:t xml:space="preserve"> </w:t>
      </w:r>
      <w:r>
        <w:rPr>
          <w:color w:val="171717"/>
        </w:rPr>
        <w:t>года</w:t>
      </w:r>
      <w:r>
        <w:rPr>
          <w:color w:val="171717"/>
          <w:spacing w:val="-2"/>
        </w:rPr>
        <w:t xml:space="preserve"> </w:t>
      </w:r>
      <w:r>
        <w:rPr>
          <w:color w:val="171717"/>
        </w:rPr>
        <w:t>обучения</w:t>
      </w:r>
      <w:r>
        <w:rPr>
          <w:color w:val="171717"/>
          <w:spacing w:val="-1"/>
        </w:rPr>
        <w:t xml:space="preserve"> </w:t>
      </w:r>
      <w:r>
        <w:rPr>
          <w:color w:val="171717"/>
        </w:rPr>
        <w:t>языку);</w:t>
      </w:r>
    </w:p>
    <w:p w:rsidR="00F520B6" w:rsidRDefault="004D1F38">
      <w:pPr>
        <w:pStyle w:val="a3"/>
        <w:ind w:left="161" w:right="900"/>
      </w:pPr>
      <w:r>
        <w:rPr>
          <w:color w:val="171717"/>
        </w:rPr>
        <w:t>д)</w:t>
      </w:r>
      <w:r>
        <w:rPr>
          <w:color w:val="171717"/>
          <w:spacing w:val="1"/>
        </w:rPr>
        <w:t xml:space="preserve"> </w:t>
      </w:r>
      <w:r>
        <w:rPr>
          <w:color w:val="171717"/>
        </w:rPr>
        <w:t>Орфография</w:t>
      </w:r>
      <w:r>
        <w:rPr>
          <w:color w:val="171717"/>
          <w:spacing w:val="1"/>
        </w:rPr>
        <w:t xml:space="preserve"> </w:t>
      </w:r>
      <w:r>
        <w:rPr>
          <w:color w:val="171717"/>
        </w:rPr>
        <w:t>и</w:t>
      </w:r>
      <w:r>
        <w:rPr>
          <w:color w:val="171717"/>
          <w:spacing w:val="1"/>
        </w:rPr>
        <w:t xml:space="preserve"> </w:t>
      </w:r>
      <w:r>
        <w:rPr>
          <w:color w:val="171717"/>
        </w:rPr>
        <w:t>пунктуация</w:t>
      </w:r>
      <w:r>
        <w:rPr>
          <w:color w:val="171717"/>
          <w:spacing w:val="1"/>
        </w:rPr>
        <w:t xml:space="preserve"> </w:t>
      </w:r>
      <w:r>
        <w:rPr>
          <w:color w:val="171717"/>
        </w:rPr>
        <w:t>(отсутствие</w:t>
      </w:r>
      <w:r>
        <w:rPr>
          <w:color w:val="171717"/>
          <w:spacing w:val="1"/>
        </w:rPr>
        <w:t xml:space="preserve"> </w:t>
      </w:r>
      <w:r>
        <w:rPr>
          <w:color w:val="171717"/>
        </w:rPr>
        <w:t>орфографических</w:t>
      </w:r>
      <w:r>
        <w:rPr>
          <w:color w:val="171717"/>
          <w:spacing w:val="1"/>
        </w:rPr>
        <w:t xml:space="preserve"> </w:t>
      </w:r>
      <w:r>
        <w:rPr>
          <w:color w:val="171717"/>
        </w:rPr>
        <w:t>ошибок,</w:t>
      </w:r>
      <w:r>
        <w:rPr>
          <w:color w:val="171717"/>
          <w:spacing w:val="1"/>
        </w:rPr>
        <w:t xml:space="preserve"> </w:t>
      </w:r>
      <w:r>
        <w:rPr>
          <w:color w:val="171717"/>
        </w:rPr>
        <w:t>соблюдение</w:t>
      </w:r>
      <w:r>
        <w:rPr>
          <w:color w:val="171717"/>
          <w:spacing w:val="1"/>
        </w:rPr>
        <w:t xml:space="preserve"> </w:t>
      </w:r>
      <w:r>
        <w:rPr>
          <w:color w:val="171717"/>
        </w:rPr>
        <w:t>главных</w:t>
      </w:r>
      <w:r>
        <w:rPr>
          <w:color w:val="171717"/>
          <w:spacing w:val="1"/>
        </w:rPr>
        <w:t xml:space="preserve"> </w:t>
      </w:r>
      <w:r>
        <w:rPr>
          <w:color w:val="171717"/>
        </w:rPr>
        <w:t>правил</w:t>
      </w:r>
      <w:r>
        <w:rPr>
          <w:color w:val="171717"/>
          <w:spacing w:val="1"/>
        </w:rPr>
        <w:t xml:space="preserve"> </w:t>
      </w:r>
      <w:r>
        <w:rPr>
          <w:color w:val="171717"/>
        </w:rPr>
        <w:t>пунктуации:</w:t>
      </w:r>
      <w:r>
        <w:rPr>
          <w:color w:val="171717"/>
          <w:spacing w:val="1"/>
        </w:rPr>
        <w:t xml:space="preserve"> </w:t>
      </w:r>
      <w:r>
        <w:rPr>
          <w:color w:val="171717"/>
        </w:rPr>
        <w:t>предложения</w:t>
      </w:r>
      <w:r>
        <w:rPr>
          <w:color w:val="171717"/>
          <w:spacing w:val="1"/>
        </w:rPr>
        <w:t xml:space="preserve"> </w:t>
      </w:r>
      <w:r>
        <w:rPr>
          <w:color w:val="171717"/>
        </w:rPr>
        <w:t>начинаются</w:t>
      </w:r>
      <w:r>
        <w:rPr>
          <w:color w:val="171717"/>
          <w:spacing w:val="1"/>
        </w:rPr>
        <w:t xml:space="preserve"> </w:t>
      </w:r>
      <w:r>
        <w:rPr>
          <w:color w:val="171717"/>
        </w:rPr>
        <w:t>с</w:t>
      </w:r>
      <w:r>
        <w:rPr>
          <w:color w:val="171717"/>
          <w:spacing w:val="1"/>
        </w:rPr>
        <w:t xml:space="preserve"> </w:t>
      </w:r>
      <w:r>
        <w:rPr>
          <w:color w:val="171717"/>
        </w:rPr>
        <w:t>заглавной</w:t>
      </w:r>
      <w:r>
        <w:rPr>
          <w:color w:val="171717"/>
          <w:spacing w:val="1"/>
        </w:rPr>
        <w:t xml:space="preserve"> </w:t>
      </w:r>
      <w:r>
        <w:rPr>
          <w:color w:val="171717"/>
        </w:rPr>
        <w:t>буквы,</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предложения</w:t>
      </w:r>
      <w:r>
        <w:rPr>
          <w:color w:val="171717"/>
          <w:spacing w:val="1"/>
        </w:rPr>
        <w:t xml:space="preserve"> </w:t>
      </w:r>
      <w:r>
        <w:rPr>
          <w:color w:val="171717"/>
        </w:rPr>
        <w:t>стоит</w:t>
      </w:r>
      <w:r>
        <w:rPr>
          <w:color w:val="171717"/>
          <w:spacing w:val="1"/>
        </w:rPr>
        <w:t xml:space="preserve"> </w:t>
      </w:r>
      <w:r>
        <w:rPr>
          <w:color w:val="171717"/>
        </w:rPr>
        <w:t>точка,</w:t>
      </w:r>
      <w:r>
        <w:rPr>
          <w:color w:val="171717"/>
          <w:spacing w:val="1"/>
        </w:rPr>
        <w:t xml:space="preserve"> </w:t>
      </w:r>
      <w:r>
        <w:rPr>
          <w:color w:val="171717"/>
        </w:rPr>
        <w:t>вопросительный</w:t>
      </w:r>
      <w:r>
        <w:rPr>
          <w:color w:val="171717"/>
          <w:spacing w:val="1"/>
        </w:rPr>
        <w:t xml:space="preserve"> </w:t>
      </w:r>
      <w:r>
        <w:rPr>
          <w:color w:val="171717"/>
        </w:rPr>
        <w:t>или</w:t>
      </w:r>
      <w:r>
        <w:rPr>
          <w:color w:val="171717"/>
          <w:spacing w:val="1"/>
        </w:rPr>
        <w:t xml:space="preserve"> </w:t>
      </w:r>
      <w:r>
        <w:rPr>
          <w:color w:val="171717"/>
        </w:rPr>
        <w:t>восклицательный</w:t>
      </w:r>
      <w:r>
        <w:rPr>
          <w:color w:val="171717"/>
          <w:spacing w:val="1"/>
        </w:rPr>
        <w:t xml:space="preserve"> </w:t>
      </w:r>
      <w:r>
        <w:rPr>
          <w:color w:val="171717"/>
        </w:rPr>
        <w:t>знак,</w:t>
      </w:r>
      <w:r>
        <w:rPr>
          <w:color w:val="171717"/>
          <w:spacing w:val="61"/>
        </w:rPr>
        <w:t xml:space="preserve"> </w:t>
      </w:r>
      <w:r>
        <w:rPr>
          <w:color w:val="171717"/>
        </w:rPr>
        <w:t>а</w:t>
      </w:r>
      <w:r>
        <w:rPr>
          <w:color w:val="171717"/>
          <w:spacing w:val="61"/>
        </w:rPr>
        <w:t xml:space="preserve"> </w:t>
      </w:r>
      <w:r>
        <w:rPr>
          <w:color w:val="171717"/>
        </w:rPr>
        <w:t>также</w:t>
      </w:r>
      <w:r>
        <w:rPr>
          <w:color w:val="171717"/>
          <w:spacing w:val="1"/>
        </w:rPr>
        <w:t xml:space="preserve"> </w:t>
      </w:r>
      <w:r>
        <w:rPr>
          <w:color w:val="171717"/>
        </w:rPr>
        <w:t>соблюдение</w:t>
      </w:r>
      <w:r>
        <w:rPr>
          <w:color w:val="171717"/>
          <w:spacing w:val="-2"/>
        </w:rPr>
        <w:t xml:space="preserve"> </w:t>
      </w:r>
      <w:r>
        <w:rPr>
          <w:color w:val="171717"/>
        </w:rPr>
        <w:t>основных</w:t>
      </w:r>
      <w:r>
        <w:rPr>
          <w:color w:val="171717"/>
          <w:spacing w:val="57"/>
        </w:rPr>
        <w:t xml:space="preserve"> </w:t>
      </w:r>
      <w:r>
        <w:rPr>
          <w:color w:val="171717"/>
        </w:rPr>
        <w:t>правил</w:t>
      </w:r>
      <w:r>
        <w:rPr>
          <w:color w:val="171717"/>
          <w:spacing w:val="-1"/>
        </w:rPr>
        <w:t xml:space="preserve"> </w:t>
      </w:r>
      <w:r>
        <w:rPr>
          <w:color w:val="171717"/>
        </w:rPr>
        <w:t>расстановки</w:t>
      </w:r>
      <w:r>
        <w:rPr>
          <w:color w:val="171717"/>
          <w:spacing w:val="1"/>
        </w:rPr>
        <w:t xml:space="preserve"> </w:t>
      </w:r>
      <w:r>
        <w:rPr>
          <w:color w:val="171717"/>
        </w:rPr>
        <w:t>запятых).</w:t>
      </w:r>
    </w:p>
    <w:p w:rsidR="00F520B6" w:rsidRDefault="004D1F38">
      <w:pPr>
        <w:pStyle w:val="1"/>
        <w:ind w:left="727"/>
      </w:pPr>
      <w:r>
        <w:rPr>
          <w:color w:val="171717"/>
        </w:rPr>
        <w:t>Отметка</w:t>
      </w:r>
      <w:r>
        <w:rPr>
          <w:color w:val="171717"/>
          <w:spacing w:val="-1"/>
        </w:rPr>
        <w:t xml:space="preserve"> </w:t>
      </w:r>
      <w:r>
        <w:rPr>
          <w:color w:val="171717"/>
        </w:rPr>
        <w:t>«5»:</w:t>
      </w:r>
    </w:p>
    <w:p w:rsidR="00F520B6" w:rsidRDefault="004D1F38">
      <w:pPr>
        <w:pStyle w:val="a3"/>
        <w:ind w:left="161" w:right="894"/>
      </w:pPr>
      <w:r>
        <w:rPr>
          <w:color w:val="171717"/>
        </w:rPr>
        <w:t>Коммуникативная задача решена, соблюдены основные правила оформления текста,</w:t>
      </w:r>
      <w:r>
        <w:rPr>
          <w:color w:val="171717"/>
          <w:spacing w:val="1"/>
        </w:rPr>
        <w:t xml:space="preserve"> </w:t>
      </w:r>
      <w:r>
        <w:rPr>
          <w:color w:val="171717"/>
        </w:rPr>
        <w:t>очень</w:t>
      </w:r>
      <w:r>
        <w:rPr>
          <w:color w:val="171717"/>
          <w:spacing w:val="1"/>
        </w:rPr>
        <w:t xml:space="preserve"> </w:t>
      </w:r>
      <w:r>
        <w:rPr>
          <w:color w:val="171717"/>
        </w:rPr>
        <w:t>незначительное</w:t>
      </w:r>
      <w:r>
        <w:rPr>
          <w:color w:val="171717"/>
          <w:spacing w:val="1"/>
        </w:rPr>
        <w:t xml:space="preserve"> </w:t>
      </w:r>
      <w:r>
        <w:rPr>
          <w:color w:val="171717"/>
        </w:rPr>
        <w:t>количество</w:t>
      </w:r>
      <w:r>
        <w:rPr>
          <w:color w:val="171717"/>
          <w:spacing w:val="1"/>
        </w:rPr>
        <w:t xml:space="preserve"> </w:t>
      </w:r>
      <w:r>
        <w:rPr>
          <w:color w:val="171717"/>
        </w:rPr>
        <w:t>орфографических</w:t>
      </w:r>
      <w:r>
        <w:rPr>
          <w:color w:val="171717"/>
          <w:spacing w:val="1"/>
        </w:rPr>
        <w:t xml:space="preserve"> </w:t>
      </w:r>
      <w:r>
        <w:rPr>
          <w:color w:val="171717"/>
        </w:rPr>
        <w:t>и</w:t>
      </w:r>
      <w:r>
        <w:rPr>
          <w:color w:val="171717"/>
          <w:spacing w:val="1"/>
        </w:rPr>
        <w:t xml:space="preserve"> </w:t>
      </w:r>
      <w:r>
        <w:rPr>
          <w:color w:val="171717"/>
        </w:rPr>
        <w:t>лексико-грамматических</w:t>
      </w:r>
      <w:r>
        <w:rPr>
          <w:color w:val="171717"/>
          <w:spacing w:val="1"/>
        </w:rPr>
        <w:t xml:space="preserve"> </w:t>
      </w:r>
      <w:r>
        <w:rPr>
          <w:color w:val="171717"/>
        </w:rPr>
        <w:t>погрешностей. Логичное и последовательное изложение материала с делением текста на</w:t>
      </w:r>
      <w:r>
        <w:rPr>
          <w:color w:val="171717"/>
          <w:spacing w:val="1"/>
        </w:rPr>
        <w:t xml:space="preserve"> </w:t>
      </w:r>
      <w:r>
        <w:rPr>
          <w:color w:val="171717"/>
        </w:rPr>
        <w:t>абзацы. Правильное использование различных средств передачи логической связи между</w:t>
      </w:r>
      <w:r>
        <w:rPr>
          <w:color w:val="171717"/>
          <w:spacing w:val="1"/>
        </w:rPr>
        <w:t xml:space="preserve"> </w:t>
      </w:r>
      <w:r>
        <w:rPr>
          <w:color w:val="171717"/>
        </w:rPr>
        <w:t>отдельными частями текста. Учащийся показал знание большого запаса лексики и успешно</w:t>
      </w:r>
      <w:r>
        <w:rPr>
          <w:color w:val="171717"/>
          <w:spacing w:val="-57"/>
        </w:rPr>
        <w:t xml:space="preserve"> </w:t>
      </w:r>
      <w:r>
        <w:rPr>
          <w:color w:val="171717"/>
        </w:rPr>
        <w:t>использовал ее с учетом норм иностранного языка. Практически нет ошибок. Соблюдается</w:t>
      </w:r>
      <w:r>
        <w:rPr>
          <w:color w:val="171717"/>
          <w:spacing w:val="1"/>
        </w:rPr>
        <w:t xml:space="preserve"> </w:t>
      </w:r>
      <w:r>
        <w:rPr>
          <w:color w:val="171717"/>
        </w:rPr>
        <w:t>правильный</w:t>
      </w:r>
      <w:r>
        <w:rPr>
          <w:color w:val="171717"/>
          <w:spacing w:val="1"/>
        </w:rPr>
        <w:t xml:space="preserve"> </w:t>
      </w:r>
      <w:r>
        <w:rPr>
          <w:color w:val="171717"/>
        </w:rPr>
        <w:t>порядок</w:t>
      </w:r>
      <w:r>
        <w:rPr>
          <w:color w:val="171717"/>
          <w:spacing w:val="1"/>
        </w:rPr>
        <w:t xml:space="preserve"> </w:t>
      </w:r>
      <w:r>
        <w:rPr>
          <w:color w:val="171717"/>
        </w:rPr>
        <w:t>слов.</w:t>
      </w:r>
      <w:r>
        <w:rPr>
          <w:color w:val="171717"/>
          <w:spacing w:val="1"/>
        </w:rPr>
        <w:t xml:space="preserve"> </w:t>
      </w:r>
      <w:r>
        <w:rPr>
          <w:color w:val="171717"/>
        </w:rPr>
        <w:t>При</w:t>
      </w:r>
      <w:r>
        <w:rPr>
          <w:color w:val="171717"/>
          <w:spacing w:val="1"/>
        </w:rPr>
        <w:t xml:space="preserve"> </w:t>
      </w:r>
      <w:r>
        <w:rPr>
          <w:color w:val="171717"/>
        </w:rPr>
        <w:t>использовании</w:t>
      </w:r>
      <w:r>
        <w:rPr>
          <w:color w:val="171717"/>
          <w:spacing w:val="1"/>
        </w:rPr>
        <w:t xml:space="preserve"> </w:t>
      </w:r>
      <w:r>
        <w:rPr>
          <w:color w:val="171717"/>
        </w:rPr>
        <w:t>более</w:t>
      </w:r>
      <w:r>
        <w:rPr>
          <w:color w:val="171717"/>
          <w:spacing w:val="1"/>
        </w:rPr>
        <w:t xml:space="preserve"> </w:t>
      </w:r>
      <w:r>
        <w:rPr>
          <w:color w:val="171717"/>
        </w:rPr>
        <w:t>сложных</w:t>
      </w:r>
      <w:r>
        <w:rPr>
          <w:color w:val="171717"/>
          <w:spacing w:val="1"/>
        </w:rPr>
        <w:t xml:space="preserve"> </w:t>
      </w:r>
      <w:r>
        <w:rPr>
          <w:color w:val="171717"/>
        </w:rPr>
        <w:t>конструкций</w:t>
      </w:r>
      <w:r>
        <w:rPr>
          <w:color w:val="171717"/>
          <w:spacing w:val="1"/>
        </w:rPr>
        <w:t xml:space="preserve"> </w:t>
      </w:r>
      <w:r>
        <w:rPr>
          <w:color w:val="171717"/>
        </w:rPr>
        <w:t>допустимо</w:t>
      </w:r>
      <w:r>
        <w:rPr>
          <w:color w:val="171717"/>
          <w:spacing w:val="-57"/>
        </w:rPr>
        <w:t xml:space="preserve"> </w:t>
      </w:r>
      <w:r>
        <w:rPr>
          <w:color w:val="171717"/>
        </w:rPr>
        <w:t>небольшое</w:t>
      </w:r>
      <w:r>
        <w:rPr>
          <w:color w:val="171717"/>
          <w:spacing w:val="1"/>
        </w:rPr>
        <w:t xml:space="preserve"> </w:t>
      </w:r>
      <w:r>
        <w:rPr>
          <w:color w:val="171717"/>
        </w:rPr>
        <w:t>количество</w:t>
      </w:r>
      <w:r>
        <w:rPr>
          <w:color w:val="171717"/>
          <w:spacing w:val="1"/>
        </w:rPr>
        <w:t xml:space="preserve"> </w:t>
      </w:r>
      <w:r>
        <w:rPr>
          <w:color w:val="171717"/>
        </w:rPr>
        <w:t>ошибок,</w:t>
      </w:r>
      <w:r>
        <w:rPr>
          <w:color w:val="171717"/>
          <w:spacing w:val="1"/>
        </w:rPr>
        <w:t xml:space="preserve"> </w:t>
      </w:r>
      <w:r>
        <w:rPr>
          <w:color w:val="171717"/>
        </w:rPr>
        <w:t>которые</w:t>
      </w:r>
      <w:r>
        <w:rPr>
          <w:color w:val="171717"/>
          <w:spacing w:val="1"/>
        </w:rPr>
        <w:t xml:space="preserve"> </w:t>
      </w:r>
      <w:r>
        <w:rPr>
          <w:color w:val="171717"/>
        </w:rPr>
        <w:t>не</w:t>
      </w:r>
      <w:r>
        <w:rPr>
          <w:color w:val="171717"/>
          <w:spacing w:val="1"/>
        </w:rPr>
        <w:t xml:space="preserve"> </w:t>
      </w:r>
      <w:r>
        <w:rPr>
          <w:color w:val="171717"/>
        </w:rPr>
        <w:t>нарушают</w:t>
      </w:r>
      <w:r>
        <w:rPr>
          <w:color w:val="171717"/>
          <w:spacing w:val="1"/>
        </w:rPr>
        <w:t xml:space="preserve"> </w:t>
      </w:r>
      <w:r>
        <w:rPr>
          <w:color w:val="171717"/>
        </w:rPr>
        <w:t>понимание</w:t>
      </w:r>
      <w:r>
        <w:rPr>
          <w:color w:val="171717"/>
          <w:spacing w:val="1"/>
        </w:rPr>
        <w:t xml:space="preserve"> </w:t>
      </w:r>
      <w:r>
        <w:rPr>
          <w:color w:val="171717"/>
        </w:rPr>
        <w:t>текста.</w:t>
      </w:r>
      <w:r>
        <w:rPr>
          <w:color w:val="171717"/>
          <w:spacing w:val="1"/>
        </w:rPr>
        <w:t xml:space="preserve"> </w:t>
      </w:r>
      <w:r>
        <w:rPr>
          <w:color w:val="171717"/>
        </w:rPr>
        <w:t>Почти</w:t>
      </w:r>
      <w:r>
        <w:rPr>
          <w:color w:val="171717"/>
          <w:spacing w:val="1"/>
        </w:rPr>
        <w:t xml:space="preserve"> </w:t>
      </w:r>
      <w:r>
        <w:rPr>
          <w:color w:val="171717"/>
        </w:rPr>
        <w:t>нет</w:t>
      </w:r>
      <w:r>
        <w:rPr>
          <w:color w:val="171717"/>
          <w:spacing w:val="1"/>
        </w:rPr>
        <w:t xml:space="preserve"> </w:t>
      </w:r>
      <w:r>
        <w:rPr>
          <w:color w:val="171717"/>
        </w:rPr>
        <w:t>орфографических</w:t>
      </w:r>
      <w:r>
        <w:rPr>
          <w:color w:val="171717"/>
          <w:spacing w:val="1"/>
        </w:rPr>
        <w:t xml:space="preserve"> </w:t>
      </w:r>
      <w:r>
        <w:rPr>
          <w:color w:val="171717"/>
        </w:rPr>
        <w:t>ошибок.</w:t>
      </w:r>
      <w:r>
        <w:rPr>
          <w:color w:val="171717"/>
          <w:spacing w:val="1"/>
        </w:rPr>
        <w:t xml:space="preserve"> </w:t>
      </w:r>
      <w:r>
        <w:rPr>
          <w:color w:val="171717"/>
        </w:rPr>
        <w:t>Соблюдается</w:t>
      </w:r>
      <w:r>
        <w:rPr>
          <w:color w:val="171717"/>
          <w:spacing w:val="1"/>
        </w:rPr>
        <w:t xml:space="preserve"> </w:t>
      </w:r>
      <w:r>
        <w:rPr>
          <w:color w:val="171717"/>
        </w:rPr>
        <w:t>деление</w:t>
      </w:r>
      <w:r>
        <w:rPr>
          <w:color w:val="171717"/>
          <w:spacing w:val="1"/>
        </w:rPr>
        <w:t xml:space="preserve"> </w:t>
      </w:r>
      <w:r>
        <w:rPr>
          <w:color w:val="171717"/>
        </w:rPr>
        <w:t>текста</w:t>
      </w:r>
      <w:r>
        <w:rPr>
          <w:color w:val="171717"/>
          <w:spacing w:val="1"/>
        </w:rPr>
        <w:t xml:space="preserve"> </w:t>
      </w:r>
      <w:r>
        <w:rPr>
          <w:color w:val="171717"/>
        </w:rPr>
        <w:t>на</w:t>
      </w:r>
      <w:r>
        <w:rPr>
          <w:color w:val="171717"/>
          <w:spacing w:val="1"/>
        </w:rPr>
        <w:t xml:space="preserve"> </w:t>
      </w:r>
      <w:r>
        <w:rPr>
          <w:color w:val="171717"/>
        </w:rPr>
        <w:t>предложения.</w:t>
      </w:r>
      <w:r>
        <w:rPr>
          <w:color w:val="171717"/>
          <w:spacing w:val="1"/>
        </w:rPr>
        <w:t xml:space="preserve"> </w:t>
      </w:r>
      <w:r>
        <w:rPr>
          <w:color w:val="171717"/>
        </w:rPr>
        <w:t>Имеющиеся</w:t>
      </w:r>
      <w:r>
        <w:rPr>
          <w:color w:val="171717"/>
          <w:spacing w:val="1"/>
        </w:rPr>
        <w:t xml:space="preserve"> </w:t>
      </w:r>
      <w:r>
        <w:rPr>
          <w:color w:val="171717"/>
        </w:rPr>
        <w:t>неточности не мешают пониманию текста. (допускается не более двух негрубых лексико-</w:t>
      </w:r>
      <w:r>
        <w:rPr>
          <w:color w:val="171717"/>
          <w:spacing w:val="1"/>
        </w:rPr>
        <w:t xml:space="preserve"> </w:t>
      </w:r>
      <w:r>
        <w:rPr>
          <w:color w:val="171717"/>
        </w:rPr>
        <w:t>грамматических</w:t>
      </w:r>
      <w:r>
        <w:rPr>
          <w:color w:val="171717"/>
          <w:spacing w:val="1"/>
        </w:rPr>
        <w:t xml:space="preserve"> </w:t>
      </w:r>
      <w:r>
        <w:rPr>
          <w:color w:val="171717"/>
        </w:rPr>
        <w:t>ошибок</w:t>
      </w:r>
      <w:r>
        <w:rPr>
          <w:color w:val="171717"/>
          <w:spacing w:val="1"/>
        </w:rPr>
        <w:t xml:space="preserve"> </w:t>
      </w:r>
      <w:r>
        <w:rPr>
          <w:color w:val="171717"/>
        </w:rPr>
        <w:t>или/и</w:t>
      </w:r>
      <w:r>
        <w:rPr>
          <w:color w:val="171717"/>
          <w:spacing w:val="1"/>
        </w:rPr>
        <w:t xml:space="preserve"> </w:t>
      </w:r>
      <w:r>
        <w:rPr>
          <w:color w:val="171717"/>
        </w:rPr>
        <w:t>не</w:t>
      </w:r>
      <w:r>
        <w:rPr>
          <w:color w:val="171717"/>
          <w:spacing w:val="1"/>
        </w:rPr>
        <w:t xml:space="preserve"> </w:t>
      </w:r>
      <w:r>
        <w:rPr>
          <w:color w:val="171717"/>
        </w:rPr>
        <w:t>более</w:t>
      </w:r>
      <w:r>
        <w:rPr>
          <w:color w:val="171717"/>
          <w:spacing w:val="1"/>
        </w:rPr>
        <w:t xml:space="preserve"> </w:t>
      </w:r>
      <w:r>
        <w:rPr>
          <w:color w:val="171717"/>
        </w:rPr>
        <w:t>двух</w:t>
      </w:r>
      <w:r>
        <w:rPr>
          <w:color w:val="171717"/>
          <w:spacing w:val="1"/>
        </w:rPr>
        <w:t xml:space="preserve"> </w:t>
      </w:r>
      <w:r>
        <w:rPr>
          <w:color w:val="171717"/>
        </w:rPr>
        <w:t>негрубых</w:t>
      </w:r>
      <w:r>
        <w:rPr>
          <w:color w:val="171717"/>
          <w:spacing w:val="1"/>
        </w:rPr>
        <w:t xml:space="preserve"> </w:t>
      </w:r>
      <w:r>
        <w:rPr>
          <w:color w:val="171717"/>
        </w:rPr>
        <w:t>орфографических</w:t>
      </w:r>
      <w:r>
        <w:rPr>
          <w:color w:val="171717"/>
          <w:spacing w:val="1"/>
        </w:rPr>
        <w:t xml:space="preserve"> </w:t>
      </w:r>
      <w:r>
        <w:rPr>
          <w:color w:val="171717"/>
        </w:rPr>
        <w:t>и</w:t>
      </w:r>
      <w:r>
        <w:rPr>
          <w:color w:val="171717"/>
          <w:spacing w:val="1"/>
        </w:rPr>
        <w:t xml:space="preserve"> </w:t>
      </w:r>
      <w:r>
        <w:rPr>
          <w:color w:val="171717"/>
        </w:rPr>
        <w:t>пунктуационных</w:t>
      </w:r>
      <w:r>
        <w:rPr>
          <w:color w:val="171717"/>
          <w:spacing w:val="-1"/>
        </w:rPr>
        <w:t xml:space="preserve"> </w:t>
      </w:r>
      <w:r>
        <w:rPr>
          <w:color w:val="171717"/>
        </w:rPr>
        <w:t>ошибок).</w:t>
      </w:r>
    </w:p>
    <w:p w:rsidR="00F520B6" w:rsidRDefault="00F520B6">
      <w:pPr>
        <w:sectPr w:rsidR="00F520B6">
          <w:pgSz w:w="11920" w:h="16850"/>
          <w:pgMar w:top="680" w:right="260" w:bottom="1160" w:left="1140" w:header="0" w:footer="889" w:gutter="0"/>
          <w:cols w:space="720"/>
        </w:sectPr>
      </w:pPr>
    </w:p>
    <w:p w:rsidR="00F520B6" w:rsidRDefault="004D1F38">
      <w:pPr>
        <w:pStyle w:val="1"/>
        <w:spacing w:before="79"/>
        <w:ind w:left="727"/>
      </w:pPr>
      <w:r>
        <w:rPr>
          <w:color w:val="171717"/>
        </w:rPr>
        <w:lastRenderedPageBreak/>
        <w:t>Отметка</w:t>
      </w:r>
      <w:r>
        <w:rPr>
          <w:color w:val="171717"/>
          <w:spacing w:val="-1"/>
        </w:rPr>
        <w:t xml:space="preserve"> </w:t>
      </w:r>
      <w:r>
        <w:rPr>
          <w:color w:val="171717"/>
        </w:rPr>
        <w:t>«4»:</w:t>
      </w:r>
    </w:p>
    <w:p w:rsidR="00F520B6" w:rsidRDefault="004D1F38">
      <w:pPr>
        <w:pStyle w:val="a3"/>
        <w:ind w:left="161" w:right="898"/>
      </w:pPr>
      <w:r>
        <w:rPr>
          <w:color w:val="171717"/>
        </w:rPr>
        <w:t>Коммуникативная</w:t>
      </w:r>
      <w:r>
        <w:rPr>
          <w:color w:val="171717"/>
          <w:spacing w:val="1"/>
        </w:rPr>
        <w:t xml:space="preserve"> </w:t>
      </w:r>
      <w:r>
        <w:rPr>
          <w:color w:val="171717"/>
        </w:rPr>
        <w:t>задача</w:t>
      </w:r>
      <w:r>
        <w:rPr>
          <w:color w:val="171717"/>
          <w:spacing w:val="1"/>
        </w:rPr>
        <w:t xml:space="preserve"> </w:t>
      </w:r>
      <w:r>
        <w:rPr>
          <w:color w:val="171717"/>
        </w:rPr>
        <w:t>решена,</w:t>
      </w:r>
      <w:r>
        <w:rPr>
          <w:color w:val="171717"/>
          <w:spacing w:val="1"/>
        </w:rPr>
        <w:t xml:space="preserve"> </w:t>
      </w:r>
      <w:r>
        <w:rPr>
          <w:color w:val="171717"/>
        </w:rPr>
        <w:t>но</w:t>
      </w:r>
      <w:r>
        <w:rPr>
          <w:color w:val="171717"/>
          <w:spacing w:val="1"/>
        </w:rPr>
        <w:t xml:space="preserve"> </w:t>
      </w:r>
      <w:r>
        <w:rPr>
          <w:color w:val="171717"/>
        </w:rPr>
        <w:t>лексико-грамматические</w:t>
      </w:r>
      <w:r>
        <w:rPr>
          <w:color w:val="171717"/>
          <w:spacing w:val="1"/>
        </w:rPr>
        <w:t xml:space="preserve"> </w:t>
      </w:r>
      <w:r>
        <w:rPr>
          <w:color w:val="171717"/>
        </w:rPr>
        <w:t>погрешности,</w:t>
      </w:r>
      <w:r>
        <w:rPr>
          <w:color w:val="171717"/>
          <w:spacing w:val="1"/>
        </w:rPr>
        <w:t xml:space="preserve"> </w:t>
      </w:r>
      <w:r>
        <w:rPr>
          <w:color w:val="171717"/>
        </w:rPr>
        <w:t>в</w:t>
      </w:r>
      <w:r>
        <w:rPr>
          <w:color w:val="171717"/>
          <w:spacing w:val="1"/>
        </w:rPr>
        <w:t xml:space="preserve"> </w:t>
      </w:r>
      <w:r>
        <w:rPr>
          <w:color w:val="171717"/>
        </w:rPr>
        <w:t>том</w:t>
      </w:r>
      <w:r>
        <w:rPr>
          <w:color w:val="171717"/>
          <w:spacing w:val="-57"/>
        </w:rPr>
        <w:t xml:space="preserve"> </w:t>
      </w:r>
      <w:r>
        <w:rPr>
          <w:color w:val="171717"/>
        </w:rPr>
        <w:t>числе</w:t>
      </w:r>
      <w:r>
        <w:rPr>
          <w:color w:val="171717"/>
          <w:spacing w:val="1"/>
        </w:rPr>
        <w:t xml:space="preserve"> </w:t>
      </w:r>
      <w:r>
        <w:rPr>
          <w:color w:val="171717"/>
        </w:rPr>
        <w:t>выходящих</w:t>
      </w:r>
      <w:r>
        <w:rPr>
          <w:color w:val="171717"/>
          <w:spacing w:val="1"/>
        </w:rPr>
        <w:t xml:space="preserve"> </w:t>
      </w:r>
      <w:r>
        <w:rPr>
          <w:color w:val="171717"/>
        </w:rPr>
        <w:t>за</w:t>
      </w:r>
      <w:r>
        <w:rPr>
          <w:color w:val="171717"/>
          <w:spacing w:val="1"/>
        </w:rPr>
        <w:t xml:space="preserve"> </w:t>
      </w:r>
      <w:r>
        <w:rPr>
          <w:color w:val="171717"/>
        </w:rPr>
        <w:t>базовый</w:t>
      </w:r>
      <w:r>
        <w:rPr>
          <w:color w:val="171717"/>
          <w:spacing w:val="1"/>
        </w:rPr>
        <w:t xml:space="preserve"> </w:t>
      </w:r>
      <w:r>
        <w:rPr>
          <w:color w:val="171717"/>
        </w:rPr>
        <w:t>уровень,</w:t>
      </w:r>
      <w:r>
        <w:rPr>
          <w:color w:val="171717"/>
          <w:spacing w:val="1"/>
        </w:rPr>
        <w:t xml:space="preserve"> </w:t>
      </w:r>
      <w:r>
        <w:rPr>
          <w:color w:val="171717"/>
        </w:rPr>
        <w:t>препятствуют</w:t>
      </w:r>
      <w:r>
        <w:rPr>
          <w:color w:val="171717"/>
          <w:spacing w:val="1"/>
        </w:rPr>
        <w:t xml:space="preserve"> </w:t>
      </w:r>
      <w:r>
        <w:rPr>
          <w:color w:val="171717"/>
        </w:rPr>
        <w:t>пониманию.</w:t>
      </w:r>
      <w:r>
        <w:rPr>
          <w:color w:val="171717"/>
          <w:spacing w:val="1"/>
        </w:rPr>
        <w:t xml:space="preserve"> </w:t>
      </w:r>
      <w:r>
        <w:rPr>
          <w:color w:val="171717"/>
        </w:rPr>
        <w:t>Мысли</w:t>
      </w:r>
      <w:r>
        <w:rPr>
          <w:color w:val="171717"/>
          <w:spacing w:val="1"/>
        </w:rPr>
        <w:t xml:space="preserve"> </w:t>
      </w:r>
      <w:r>
        <w:rPr>
          <w:color w:val="171717"/>
        </w:rPr>
        <w:t>изложены</w:t>
      </w:r>
      <w:r>
        <w:rPr>
          <w:color w:val="171717"/>
          <w:spacing w:val="1"/>
        </w:rPr>
        <w:t xml:space="preserve"> </w:t>
      </w:r>
      <w:r>
        <w:rPr>
          <w:color w:val="171717"/>
        </w:rPr>
        <w:t>в</w:t>
      </w:r>
      <w:r>
        <w:rPr>
          <w:color w:val="171717"/>
          <w:spacing w:val="1"/>
        </w:rPr>
        <w:t xml:space="preserve"> </w:t>
      </w:r>
      <w:r>
        <w:rPr>
          <w:color w:val="171717"/>
        </w:rPr>
        <w:t>основном логично. Допустимы отдельные недостатки при делении текста на абзацы и при</w:t>
      </w:r>
      <w:r>
        <w:rPr>
          <w:color w:val="171717"/>
          <w:spacing w:val="1"/>
        </w:rPr>
        <w:t xml:space="preserve"> </w:t>
      </w:r>
      <w:r>
        <w:rPr>
          <w:color w:val="171717"/>
        </w:rPr>
        <w:t>использовании средств передачи логической связи между отдельными частями текста или</w:t>
      </w:r>
      <w:r>
        <w:rPr>
          <w:color w:val="171717"/>
          <w:spacing w:val="1"/>
        </w:rPr>
        <w:t xml:space="preserve"> </w:t>
      </w:r>
      <w:r>
        <w:rPr>
          <w:color w:val="171717"/>
        </w:rPr>
        <w:t>формате письма. Учащийся использовал достаточный объем лексики, допуская отдельные</w:t>
      </w:r>
      <w:r>
        <w:rPr>
          <w:color w:val="171717"/>
          <w:spacing w:val="1"/>
        </w:rPr>
        <w:t xml:space="preserve"> </w:t>
      </w:r>
      <w:r>
        <w:rPr>
          <w:color w:val="171717"/>
        </w:rPr>
        <w:t>неточности</w:t>
      </w:r>
      <w:r>
        <w:rPr>
          <w:color w:val="171717"/>
          <w:spacing w:val="1"/>
        </w:rPr>
        <w:t xml:space="preserve"> </w:t>
      </w:r>
      <w:r>
        <w:rPr>
          <w:color w:val="171717"/>
        </w:rPr>
        <w:t>в</w:t>
      </w:r>
      <w:r>
        <w:rPr>
          <w:color w:val="171717"/>
          <w:spacing w:val="1"/>
        </w:rPr>
        <w:t xml:space="preserve"> </w:t>
      </w:r>
      <w:r>
        <w:rPr>
          <w:color w:val="171717"/>
        </w:rPr>
        <w:t>употреблении</w:t>
      </w:r>
      <w:r>
        <w:rPr>
          <w:color w:val="171717"/>
          <w:spacing w:val="1"/>
        </w:rPr>
        <w:t xml:space="preserve"> </w:t>
      </w:r>
      <w:r>
        <w:rPr>
          <w:color w:val="171717"/>
        </w:rPr>
        <w:t>слов</w:t>
      </w:r>
      <w:r>
        <w:rPr>
          <w:color w:val="171717"/>
          <w:spacing w:val="1"/>
        </w:rPr>
        <w:t xml:space="preserve"> </w:t>
      </w:r>
      <w:r>
        <w:rPr>
          <w:color w:val="171717"/>
        </w:rPr>
        <w:t>или</w:t>
      </w:r>
      <w:r>
        <w:rPr>
          <w:color w:val="171717"/>
          <w:spacing w:val="1"/>
        </w:rPr>
        <w:t xml:space="preserve"> </w:t>
      </w:r>
      <w:r>
        <w:rPr>
          <w:color w:val="171717"/>
        </w:rPr>
        <w:t>ограниченный</w:t>
      </w:r>
      <w:r>
        <w:rPr>
          <w:color w:val="171717"/>
          <w:spacing w:val="1"/>
        </w:rPr>
        <w:t xml:space="preserve"> </w:t>
      </w:r>
      <w:r>
        <w:rPr>
          <w:color w:val="171717"/>
        </w:rPr>
        <w:t>запас</w:t>
      </w:r>
      <w:r>
        <w:rPr>
          <w:color w:val="171717"/>
          <w:spacing w:val="1"/>
        </w:rPr>
        <w:t xml:space="preserve"> </w:t>
      </w:r>
      <w:r>
        <w:rPr>
          <w:color w:val="171717"/>
        </w:rPr>
        <w:t>слов,</w:t>
      </w:r>
      <w:r>
        <w:rPr>
          <w:color w:val="171717"/>
          <w:spacing w:val="1"/>
        </w:rPr>
        <w:t xml:space="preserve"> </w:t>
      </w:r>
      <w:r>
        <w:rPr>
          <w:color w:val="171717"/>
        </w:rPr>
        <w:t>но</w:t>
      </w:r>
      <w:r>
        <w:rPr>
          <w:color w:val="171717"/>
          <w:spacing w:val="1"/>
        </w:rPr>
        <w:t xml:space="preserve"> </w:t>
      </w:r>
      <w:r>
        <w:rPr>
          <w:color w:val="171717"/>
        </w:rPr>
        <w:t>эффективно</w:t>
      </w:r>
      <w:r>
        <w:rPr>
          <w:color w:val="171717"/>
          <w:spacing w:val="60"/>
        </w:rPr>
        <w:t xml:space="preserve"> </w:t>
      </w:r>
      <w:r>
        <w:rPr>
          <w:color w:val="171717"/>
        </w:rPr>
        <w:t>и</w:t>
      </w:r>
      <w:r>
        <w:rPr>
          <w:color w:val="171717"/>
          <w:spacing w:val="1"/>
        </w:rPr>
        <w:t xml:space="preserve"> </w:t>
      </w:r>
      <w:r>
        <w:rPr>
          <w:color w:val="171717"/>
        </w:rPr>
        <w:t>правильно,</w:t>
      </w:r>
      <w:r>
        <w:rPr>
          <w:color w:val="171717"/>
          <w:spacing w:val="1"/>
        </w:rPr>
        <w:t xml:space="preserve"> </w:t>
      </w:r>
      <w:r>
        <w:rPr>
          <w:color w:val="171717"/>
        </w:rPr>
        <w:t>с</w:t>
      </w:r>
      <w:r>
        <w:rPr>
          <w:color w:val="171717"/>
          <w:spacing w:val="1"/>
        </w:rPr>
        <w:t xml:space="preserve"> </w:t>
      </w:r>
      <w:r>
        <w:rPr>
          <w:color w:val="171717"/>
        </w:rPr>
        <w:t>учетом</w:t>
      </w:r>
      <w:r>
        <w:rPr>
          <w:color w:val="171717"/>
          <w:spacing w:val="1"/>
        </w:rPr>
        <w:t xml:space="preserve"> </w:t>
      </w:r>
      <w:r>
        <w:rPr>
          <w:color w:val="171717"/>
        </w:rPr>
        <w:t>норм</w:t>
      </w:r>
      <w:r>
        <w:rPr>
          <w:color w:val="171717"/>
          <w:spacing w:val="1"/>
        </w:rPr>
        <w:t xml:space="preserve"> </w:t>
      </w:r>
      <w:r>
        <w:rPr>
          <w:color w:val="171717"/>
        </w:rPr>
        <w:t>иностранного</w:t>
      </w:r>
      <w:r>
        <w:rPr>
          <w:color w:val="171717"/>
          <w:spacing w:val="1"/>
        </w:rPr>
        <w:t xml:space="preserve"> </w:t>
      </w:r>
      <w:r>
        <w:rPr>
          <w:color w:val="171717"/>
        </w:rPr>
        <w:t>языка.</w:t>
      </w:r>
      <w:r>
        <w:rPr>
          <w:color w:val="171717"/>
          <w:spacing w:val="1"/>
        </w:rPr>
        <w:t xml:space="preserve"> </w:t>
      </w:r>
      <w:r>
        <w:rPr>
          <w:color w:val="171717"/>
        </w:rPr>
        <w:t>В</w:t>
      </w:r>
      <w:r>
        <w:rPr>
          <w:color w:val="171717"/>
          <w:spacing w:val="1"/>
        </w:rPr>
        <w:t xml:space="preserve"> </w:t>
      </w:r>
      <w:r>
        <w:rPr>
          <w:color w:val="171717"/>
        </w:rPr>
        <w:t>работе</w:t>
      </w:r>
      <w:r>
        <w:rPr>
          <w:color w:val="171717"/>
          <w:spacing w:val="1"/>
        </w:rPr>
        <w:t xml:space="preserve"> </w:t>
      </w:r>
      <w:r>
        <w:rPr>
          <w:color w:val="171717"/>
        </w:rPr>
        <w:t>имеется</w:t>
      </w:r>
      <w:r>
        <w:rPr>
          <w:color w:val="171717"/>
          <w:spacing w:val="1"/>
        </w:rPr>
        <w:t xml:space="preserve"> </w:t>
      </w:r>
      <w:r>
        <w:rPr>
          <w:color w:val="171717"/>
        </w:rPr>
        <w:t>ряд</w:t>
      </w:r>
      <w:r>
        <w:rPr>
          <w:color w:val="171717"/>
          <w:spacing w:val="1"/>
        </w:rPr>
        <w:t xml:space="preserve"> </w:t>
      </w:r>
      <w:r>
        <w:rPr>
          <w:color w:val="171717"/>
        </w:rPr>
        <w:t>грамматических</w:t>
      </w:r>
      <w:r>
        <w:rPr>
          <w:color w:val="171717"/>
          <w:spacing w:val="-57"/>
        </w:rPr>
        <w:t xml:space="preserve"> </w:t>
      </w:r>
      <w:r>
        <w:rPr>
          <w:color w:val="171717"/>
        </w:rPr>
        <w:t>ошибок, не препятствующих пониманию текста. Допустимо несколько орфографических</w:t>
      </w:r>
      <w:r>
        <w:rPr>
          <w:color w:val="171717"/>
          <w:spacing w:val="1"/>
        </w:rPr>
        <w:t xml:space="preserve"> </w:t>
      </w:r>
      <w:r>
        <w:rPr>
          <w:color w:val="171717"/>
        </w:rPr>
        <w:t>ошибок,</w:t>
      </w:r>
      <w:r>
        <w:rPr>
          <w:color w:val="171717"/>
          <w:spacing w:val="-1"/>
        </w:rPr>
        <w:t xml:space="preserve"> </w:t>
      </w:r>
      <w:r>
        <w:rPr>
          <w:color w:val="171717"/>
        </w:rPr>
        <w:t>которые</w:t>
      </w:r>
      <w:r>
        <w:rPr>
          <w:color w:val="171717"/>
          <w:spacing w:val="-1"/>
        </w:rPr>
        <w:t xml:space="preserve"> </w:t>
      </w:r>
      <w:r>
        <w:rPr>
          <w:color w:val="171717"/>
        </w:rPr>
        <w:t>не</w:t>
      </w:r>
      <w:r>
        <w:rPr>
          <w:color w:val="171717"/>
          <w:spacing w:val="-1"/>
        </w:rPr>
        <w:t xml:space="preserve"> </w:t>
      </w:r>
      <w:r>
        <w:rPr>
          <w:color w:val="171717"/>
        </w:rPr>
        <w:t>затрудняют</w:t>
      </w:r>
      <w:r>
        <w:rPr>
          <w:color w:val="171717"/>
          <w:spacing w:val="-2"/>
        </w:rPr>
        <w:t xml:space="preserve"> </w:t>
      </w:r>
      <w:r>
        <w:rPr>
          <w:color w:val="171717"/>
        </w:rPr>
        <w:t>понимание</w:t>
      </w:r>
      <w:r>
        <w:rPr>
          <w:color w:val="171717"/>
          <w:spacing w:val="-1"/>
        </w:rPr>
        <w:t xml:space="preserve"> </w:t>
      </w:r>
      <w:r>
        <w:rPr>
          <w:color w:val="171717"/>
        </w:rPr>
        <w:t>текста.</w:t>
      </w:r>
    </w:p>
    <w:p w:rsidR="00F520B6" w:rsidRDefault="004D1F38">
      <w:pPr>
        <w:pStyle w:val="1"/>
        <w:ind w:left="727"/>
      </w:pPr>
      <w:r>
        <w:rPr>
          <w:color w:val="171717"/>
        </w:rPr>
        <w:t>Отметка</w:t>
      </w:r>
      <w:r>
        <w:rPr>
          <w:color w:val="171717"/>
          <w:spacing w:val="-1"/>
        </w:rPr>
        <w:t xml:space="preserve"> </w:t>
      </w:r>
      <w:r>
        <w:rPr>
          <w:color w:val="171717"/>
        </w:rPr>
        <w:t>«3»:</w:t>
      </w:r>
    </w:p>
    <w:p w:rsidR="00F520B6" w:rsidRDefault="004D1F38">
      <w:pPr>
        <w:pStyle w:val="a3"/>
        <w:ind w:left="161" w:right="895"/>
      </w:pPr>
      <w:r>
        <w:rPr>
          <w:color w:val="171717"/>
        </w:rPr>
        <w:t>Коммуникативная</w:t>
      </w:r>
      <w:r>
        <w:rPr>
          <w:color w:val="171717"/>
          <w:spacing w:val="1"/>
        </w:rPr>
        <w:t xml:space="preserve"> </w:t>
      </w:r>
      <w:r>
        <w:rPr>
          <w:color w:val="171717"/>
        </w:rPr>
        <w:t>задача</w:t>
      </w:r>
      <w:r>
        <w:rPr>
          <w:color w:val="171717"/>
          <w:spacing w:val="1"/>
        </w:rPr>
        <w:t xml:space="preserve"> </w:t>
      </w:r>
      <w:r>
        <w:rPr>
          <w:color w:val="171717"/>
        </w:rPr>
        <w:t>решена,</w:t>
      </w:r>
      <w:r>
        <w:rPr>
          <w:color w:val="171717"/>
          <w:spacing w:val="1"/>
        </w:rPr>
        <w:t xml:space="preserve"> </w:t>
      </w:r>
      <w:r>
        <w:rPr>
          <w:color w:val="171717"/>
        </w:rPr>
        <w:t>но</w:t>
      </w:r>
      <w:r>
        <w:rPr>
          <w:color w:val="171717"/>
          <w:spacing w:val="1"/>
        </w:rPr>
        <w:t xml:space="preserve"> </w:t>
      </w:r>
      <w:r>
        <w:rPr>
          <w:color w:val="171717"/>
        </w:rPr>
        <w:t>языковые</w:t>
      </w:r>
      <w:r>
        <w:rPr>
          <w:color w:val="171717"/>
          <w:spacing w:val="1"/>
        </w:rPr>
        <w:t xml:space="preserve"> </w:t>
      </w:r>
      <w:r>
        <w:rPr>
          <w:color w:val="171717"/>
        </w:rPr>
        <w:t>погрешности,</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при</w:t>
      </w:r>
      <w:r>
        <w:rPr>
          <w:color w:val="171717"/>
          <w:spacing w:val="1"/>
        </w:rPr>
        <w:t xml:space="preserve"> </w:t>
      </w:r>
      <w:r>
        <w:rPr>
          <w:color w:val="171717"/>
        </w:rPr>
        <w:t>применении языковых средств, составляющих базовый уровень, препятствуют пониманию</w:t>
      </w:r>
      <w:r>
        <w:rPr>
          <w:color w:val="171717"/>
          <w:spacing w:val="1"/>
        </w:rPr>
        <w:t xml:space="preserve"> </w:t>
      </w:r>
      <w:r>
        <w:rPr>
          <w:color w:val="171717"/>
        </w:rPr>
        <w:t>текста.</w:t>
      </w:r>
      <w:r>
        <w:rPr>
          <w:color w:val="171717"/>
          <w:spacing w:val="1"/>
        </w:rPr>
        <w:t xml:space="preserve"> </w:t>
      </w:r>
      <w:r>
        <w:rPr>
          <w:color w:val="171717"/>
        </w:rPr>
        <w:t>Мысли</w:t>
      </w:r>
      <w:r>
        <w:rPr>
          <w:color w:val="171717"/>
          <w:spacing w:val="1"/>
        </w:rPr>
        <w:t xml:space="preserve"> </w:t>
      </w:r>
      <w:r>
        <w:rPr>
          <w:color w:val="171717"/>
        </w:rPr>
        <w:t>не</w:t>
      </w:r>
      <w:r>
        <w:rPr>
          <w:color w:val="171717"/>
          <w:spacing w:val="1"/>
        </w:rPr>
        <w:t xml:space="preserve"> </w:t>
      </w:r>
      <w:r>
        <w:rPr>
          <w:color w:val="171717"/>
        </w:rPr>
        <w:t>всегда</w:t>
      </w:r>
      <w:r>
        <w:rPr>
          <w:color w:val="171717"/>
          <w:spacing w:val="1"/>
        </w:rPr>
        <w:t xml:space="preserve"> </w:t>
      </w:r>
      <w:r>
        <w:rPr>
          <w:color w:val="171717"/>
        </w:rPr>
        <w:t>изложены</w:t>
      </w:r>
      <w:r>
        <w:rPr>
          <w:color w:val="171717"/>
          <w:spacing w:val="1"/>
        </w:rPr>
        <w:t xml:space="preserve"> </w:t>
      </w:r>
      <w:r>
        <w:rPr>
          <w:color w:val="171717"/>
        </w:rPr>
        <w:t>логично.</w:t>
      </w:r>
      <w:r>
        <w:rPr>
          <w:color w:val="171717"/>
          <w:spacing w:val="1"/>
        </w:rPr>
        <w:t xml:space="preserve"> </w:t>
      </w:r>
      <w:r>
        <w:rPr>
          <w:color w:val="171717"/>
        </w:rPr>
        <w:t>Деление</w:t>
      </w:r>
      <w:r>
        <w:rPr>
          <w:color w:val="171717"/>
          <w:spacing w:val="1"/>
        </w:rPr>
        <w:t xml:space="preserve"> </w:t>
      </w:r>
      <w:r>
        <w:rPr>
          <w:color w:val="171717"/>
        </w:rPr>
        <w:t>текста</w:t>
      </w:r>
      <w:r>
        <w:rPr>
          <w:color w:val="171717"/>
          <w:spacing w:val="1"/>
        </w:rPr>
        <w:t xml:space="preserve"> </w:t>
      </w:r>
      <w:r>
        <w:rPr>
          <w:color w:val="171717"/>
        </w:rPr>
        <w:t>на</w:t>
      </w:r>
      <w:r>
        <w:rPr>
          <w:color w:val="171717"/>
          <w:spacing w:val="1"/>
        </w:rPr>
        <w:t xml:space="preserve"> </w:t>
      </w:r>
      <w:r>
        <w:rPr>
          <w:color w:val="171717"/>
        </w:rPr>
        <w:t>абзацы</w:t>
      </w:r>
      <w:r>
        <w:rPr>
          <w:color w:val="171717"/>
          <w:spacing w:val="1"/>
        </w:rPr>
        <w:t xml:space="preserve"> </w:t>
      </w:r>
      <w:r>
        <w:rPr>
          <w:color w:val="171717"/>
        </w:rPr>
        <w:t>недостаточно</w:t>
      </w:r>
      <w:r>
        <w:rPr>
          <w:color w:val="171717"/>
          <w:spacing w:val="1"/>
        </w:rPr>
        <w:t xml:space="preserve"> </w:t>
      </w:r>
      <w:r>
        <w:rPr>
          <w:color w:val="171717"/>
        </w:rPr>
        <w:t>последовательно</w:t>
      </w:r>
      <w:r>
        <w:rPr>
          <w:color w:val="171717"/>
          <w:spacing w:val="1"/>
        </w:rPr>
        <w:t xml:space="preserve"> </w:t>
      </w:r>
      <w:r>
        <w:rPr>
          <w:color w:val="171717"/>
        </w:rPr>
        <w:t>или</w:t>
      </w:r>
      <w:r>
        <w:rPr>
          <w:color w:val="171717"/>
          <w:spacing w:val="1"/>
        </w:rPr>
        <w:t xml:space="preserve"> </w:t>
      </w:r>
      <w:r>
        <w:rPr>
          <w:color w:val="171717"/>
        </w:rPr>
        <w:t>вообще</w:t>
      </w:r>
      <w:r>
        <w:rPr>
          <w:color w:val="171717"/>
          <w:spacing w:val="1"/>
        </w:rPr>
        <w:t xml:space="preserve"> </w:t>
      </w:r>
      <w:r>
        <w:rPr>
          <w:color w:val="171717"/>
        </w:rPr>
        <w:t>отсутствует.</w:t>
      </w:r>
      <w:r>
        <w:rPr>
          <w:color w:val="171717"/>
          <w:spacing w:val="1"/>
        </w:rPr>
        <w:t xml:space="preserve"> </w:t>
      </w:r>
      <w:r>
        <w:rPr>
          <w:color w:val="171717"/>
        </w:rPr>
        <w:t>Ошибки</w:t>
      </w:r>
      <w:r>
        <w:rPr>
          <w:color w:val="171717"/>
          <w:spacing w:val="1"/>
        </w:rPr>
        <w:t xml:space="preserve"> </w:t>
      </w:r>
      <w:r>
        <w:rPr>
          <w:color w:val="171717"/>
        </w:rPr>
        <w:t>в</w:t>
      </w:r>
      <w:r>
        <w:rPr>
          <w:color w:val="171717"/>
          <w:spacing w:val="1"/>
        </w:rPr>
        <w:t xml:space="preserve"> </w:t>
      </w:r>
      <w:r>
        <w:rPr>
          <w:color w:val="171717"/>
        </w:rPr>
        <w:t>использовании</w:t>
      </w:r>
      <w:r>
        <w:rPr>
          <w:color w:val="171717"/>
          <w:spacing w:val="1"/>
        </w:rPr>
        <w:t xml:space="preserve"> </w:t>
      </w:r>
      <w:r>
        <w:rPr>
          <w:color w:val="171717"/>
        </w:rPr>
        <w:t>средств</w:t>
      </w:r>
      <w:r>
        <w:rPr>
          <w:color w:val="171717"/>
          <w:spacing w:val="1"/>
        </w:rPr>
        <w:t xml:space="preserve"> </w:t>
      </w:r>
      <w:r>
        <w:rPr>
          <w:color w:val="171717"/>
        </w:rPr>
        <w:t>передачи</w:t>
      </w:r>
      <w:r>
        <w:rPr>
          <w:color w:val="171717"/>
          <w:spacing w:val="1"/>
        </w:rPr>
        <w:t xml:space="preserve"> </w:t>
      </w:r>
      <w:r>
        <w:rPr>
          <w:color w:val="171717"/>
        </w:rPr>
        <w:t>логической связи между отдельными частями текста. Много ошибок в формате письма.</w:t>
      </w:r>
      <w:r>
        <w:rPr>
          <w:color w:val="171717"/>
          <w:spacing w:val="1"/>
        </w:rPr>
        <w:t xml:space="preserve"> </w:t>
      </w:r>
      <w:r>
        <w:rPr>
          <w:color w:val="171717"/>
        </w:rPr>
        <w:t>Учащийся использовал ограниченный запас слов, не всегда соблюдая нормы иностранного</w:t>
      </w:r>
      <w:r>
        <w:rPr>
          <w:color w:val="171717"/>
          <w:spacing w:val="1"/>
        </w:rPr>
        <w:t xml:space="preserve"> </w:t>
      </w:r>
      <w:r>
        <w:rPr>
          <w:color w:val="171717"/>
        </w:rPr>
        <w:t>языка. В работе либо часто встречаются грамматические ошибки элементарного уровня,</w:t>
      </w:r>
      <w:r>
        <w:rPr>
          <w:color w:val="171717"/>
          <w:spacing w:val="1"/>
        </w:rPr>
        <w:t xml:space="preserve"> </w:t>
      </w:r>
      <w:r>
        <w:rPr>
          <w:color w:val="171717"/>
        </w:rPr>
        <w:t>либо</w:t>
      </w:r>
      <w:r>
        <w:rPr>
          <w:color w:val="171717"/>
          <w:spacing w:val="1"/>
        </w:rPr>
        <w:t xml:space="preserve"> </w:t>
      </w:r>
      <w:r>
        <w:rPr>
          <w:color w:val="171717"/>
        </w:rPr>
        <w:t>ошибки</w:t>
      </w:r>
      <w:r>
        <w:rPr>
          <w:color w:val="171717"/>
          <w:spacing w:val="1"/>
        </w:rPr>
        <w:t xml:space="preserve"> </w:t>
      </w:r>
      <w:r>
        <w:rPr>
          <w:color w:val="171717"/>
        </w:rPr>
        <w:t>немногочисленны,</w:t>
      </w:r>
      <w:r>
        <w:rPr>
          <w:color w:val="171717"/>
          <w:spacing w:val="1"/>
        </w:rPr>
        <w:t xml:space="preserve"> </w:t>
      </w:r>
      <w:r>
        <w:rPr>
          <w:color w:val="171717"/>
        </w:rPr>
        <w:t>но</w:t>
      </w:r>
      <w:r>
        <w:rPr>
          <w:color w:val="171717"/>
          <w:spacing w:val="1"/>
        </w:rPr>
        <w:t xml:space="preserve"> </w:t>
      </w:r>
      <w:r>
        <w:rPr>
          <w:color w:val="171717"/>
        </w:rPr>
        <w:t>так</w:t>
      </w:r>
      <w:r>
        <w:rPr>
          <w:color w:val="171717"/>
          <w:spacing w:val="1"/>
        </w:rPr>
        <w:t xml:space="preserve"> </w:t>
      </w:r>
      <w:r>
        <w:rPr>
          <w:color w:val="171717"/>
        </w:rPr>
        <w:t>серьезны,</w:t>
      </w:r>
      <w:r>
        <w:rPr>
          <w:color w:val="171717"/>
          <w:spacing w:val="1"/>
        </w:rPr>
        <w:t xml:space="preserve"> </w:t>
      </w:r>
      <w:r>
        <w:rPr>
          <w:color w:val="171717"/>
        </w:rPr>
        <w:t>что</w:t>
      </w:r>
      <w:r>
        <w:rPr>
          <w:color w:val="171717"/>
          <w:spacing w:val="1"/>
        </w:rPr>
        <w:t xml:space="preserve"> </w:t>
      </w:r>
      <w:r>
        <w:rPr>
          <w:color w:val="171717"/>
        </w:rPr>
        <w:t>затрудняют</w:t>
      </w:r>
      <w:r>
        <w:rPr>
          <w:color w:val="171717"/>
          <w:spacing w:val="1"/>
        </w:rPr>
        <w:t xml:space="preserve"> </w:t>
      </w:r>
      <w:r>
        <w:rPr>
          <w:color w:val="171717"/>
        </w:rPr>
        <w:t>понимание</w:t>
      </w:r>
      <w:r>
        <w:rPr>
          <w:color w:val="171717"/>
          <w:spacing w:val="1"/>
        </w:rPr>
        <w:t xml:space="preserve"> </w:t>
      </w:r>
      <w:r>
        <w:rPr>
          <w:color w:val="171717"/>
        </w:rPr>
        <w:t>текста.</w:t>
      </w:r>
      <w:r>
        <w:rPr>
          <w:color w:val="171717"/>
          <w:spacing w:val="1"/>
        </w:rPr>
        <w:t xml:space="preserve"> </w:t>
      </w:r>
      <w:r>
        <w:rPr>
          <w:color w:val="171717"/>
        </w:rPr>
        <w:t>Имеются многие ошибки, орфографические и пунктуационные, некоторые из них могут</w:t>
      </w:r>
      <w:r>
        <w:rPr>
          <w:color w:val="171717"/>
          <w:spacing w:val="1"/>
        </w:rPr>
        <w:t xml:space="preserve"> </w:t>
      </w:r>
      <w:r>
        <w:rPr>
          <w:color w:val="171717"/>
        </w:rPr>
        <w:t>приводить к</w:t>
      </w:r>
      <w:r>
        <w:rPr>
          <w:color w:val="171717"/>
          <w:spacing w:val="-2"/>
        </w:rPr>
        <w:t xml:space="preserve"> </w:t>
      </w:r>
      <w:r>
        <w:rPr>
          <w:color w:val="171717"/>
        </w:rPr>
        <w:t>непониманию текста.</w:t>
      </w:r>
    </w:p>
    <w:p w:rsidR="00F520B6" w:rsidRDefault="004D1F38">
      <w:pPr>
        <w:pStyle w:val="1"/>
        <w:spacing w:line="274" w:lineRule="exact"/>
        <w:ind w:left="727"/>
      </w:pPr>
      <w:r>
        <w:rPr>
          <w:color w:val="171717"/>
        </w:rPr>
        <w:t>Отметка</w:t>
      </w:r>
      <w:r>
        <w:rPr>
          <w:color w:val="171717"/>
          <w:spacing w:val="-1"/>
        </w:rPr>
        <w:t xml:space="preserve"> </w:t>
      </w:r>
      <w:r>
        <w:rPr>
          <w:color w:val="171717"/>
        </w:rPr>
        <w:t>«2»:</w:t>
      </w:r>
    </w:p>
    <w:p w:rsidR="00F520B6" w:rsidRDefault="004D1F38">
      <w:pPr>
        <w:pStyle w:val="a3"/>
        <w:spacing w:before="1"/>
        <w:ind w:left="161" w:right="896"/>
      </w:pPr>
      <w:r>
        <w:rPr>
          <w:color w:val="171717"/>
        </w:rPr>
        <w:t>Коммуникативная задача не решена. Отсутствует логика в построении высказывания.</w:t>
      </w:r>
      <w:r>
        <w:rPr>
          <w:color w:val="171717"/>
          <w:spacing w:val="1"/>
        </w:rPr>
        <w:t xml:space="preserve"> </w:t>
      </w:r>
      <w:r>
        <w:rPr>
          <w:color w:val="171717"/>
        </w:rPr>
        <w:t>Не</w:t>
      </w:r>
      <w:r>
        <w:rPr>
          <w:color w:val="171717"/>
          <w:spacing w:val="1"/>
        </w:rPr>
        <w:t xml:space="preserve"> </w:t>
      </w:r>
      <w:r>
        <w:rPr>
          <w:color w:val="171717"/>
        </w:rPr>
        <w:t>используются</w:t>
      </w:r>
      <w:r>
        <w:rPr>
          <w:color w:val="171717"/>
          <w:spacing w:val="1"/>
        </w:rPr>
        <w:t xml:space="preserve"> </w:t>
      </w:r>
      <w:r>
        <w:rPr>
          <w:color w:val="171717"/>
        </w:rPr>
        <w:t>средства</w:t>
      </w:r>
      <w:r>
        <w:rPr>
          <w:color w:val="171717"/>
          <w:spacing w:val="1"/>
        </w:rPr>
        <w:t xml:space="preserve"> </w:t>
      </w:r>
      <w:r>
        <w:rPr>
          <w:color w:val="171717"/>
        </w:rPr>
        <w:t>передачи</w:t>
      </w:r>
      <w:r>
        <w:rPr>
          <w:color w:val="171717"/>
          <w:spacing w:val="1"/>
        </w:rPr>
        <w:t xml:space="preserve"> </w:t>
      </w:r>
      <w:r>
        <w:rPr>
          <w:color w:val="171717"/>
        </w:rPr>
        <w:t>логической</w:t>
      </w:r>
      <w:r>
        <w:rPr>
          <w:color w:val="171717"/>
          <w:spacing w:val="1"/>
        </w:rPr>
        <w:t xml:space="preserve"> </w:t>
      </w:r>
      <w:r>
        <w:rPr>
          <w:color w:val="171717"/>
        </w:rPr>
        <w:t>связи</w:t>
      </w:r>
      <w:r>
        <w:rPr>
          <w:color w:val="171717"/>
          <w:spacing w:val="1"/>
        </w:rPr>
        <w:t xml:space="preserve"> </w:t>
      </w:r>
      <w:r>
        <w:rPr>
          <w:color w:val="171717"/>
        </w:rPr>
        <w:t>между</w:t>
      </w:r>
      <w:r>
        <w:rPr>
          <w:color w:val="171717"/>
          <w:spacing w:val="1"/>
        </w:rPr>
        <w:t xml:space="preserve"> </w:t>
      </w:r>
      <w:r>
        <w:rPr>
          <w:color w:val="171717"/>
        </w:rPr>
        <w:t>частями</w:t>
      </w:r>
      <w:r>
        <w:rPr>
          <w:color w:val="171717"/>
          <w:spacing w:val="1"/>
        </w:rPr>
        <w:t xml:space="preserve"> </w:t>
      </w:r>
      <w:r>
        <w:rPr>
          <w:color w:val="171717"/>
        </w:rPr>
        <w:t>текста.</w:t>
      </w:r>
      <w:r>
        <w:rPr>
          <w:color w:val="171717"/>
          <w:spacing w:val="1"/>
        </w:rPr>
        <w:t xml:space="preserve"> </w:t>
      </w:r>
      <w:r>
        <w:rPr>
          <w:color w:val="171717"/>
        </w:rPr>
        <w:t>Формат</w:t>
      </w:r>
      <w:r>
        <w:rPr>
          <w:color w:val="171717"/>
          <w:spacing w:val="1"/>
        </w:rPr>
        <w:t xml:space="preserve"> </w:t>
      </w:r>
      <w:r>
        <w:rPr>
          <w:color w:val="171717"/>
        </w:rPr>
        <w:t>письма не соблюдается. Учащийся не смог правильно использовать свой лексический запас</w:t>
      </w:r>
      <w:r>
        <w:rPr>
          <w:color w:val="171717"/>
          <w:spacing w:val="-57"/>
        </w:rPr>
        <w:t xml:space="preserve"> </w:t>
      </w:r>
      <w:r>
        <w:rPr>
          <w:color w:val="171717"/>
        </w:rPr>
        <w:t>для выражения своих мыслей или не обладает необходимым запасом слов. Грамматические</w:t>
      </w:r>
      <w:r>
        <w:rPr>
          <w:color w:val="171717"/>
          <w:spacing w:val="-57"/>
        </w:rPr>
        <w:t xml:space="preserve"> </w:t>
      </w:r>
      <w:r>
        <w:rPr>
          <w:color w:val="171717"/>
        </w:rPr>
        <w:t>правила</w:t>
      </w:r>
      <w:r>
        <w:rPr>
          <w:color w:val="171717"/>
          <w:spacing w:val="-2"/>
        </w:rPr>
        <w:t xml:space="preserve"> </w:t>
      </w:r>
      <w:r>
        <w:rPr>
          <w:color w:val="171717"/>
        </w:rPr>
        <w:t>не</w:t>
      </w:r>
      <w:r>
        <w:rPr>
          <w:color w:val="171717"/>
          <w:spacing w:val="-1"/>
        </w:rPr>
        <w:t xml:space="preserve"> </w:t>
      </w:r>
      <w:r>
        <w:rPr>
          <w:color w:val="171717"/>
        </w:rPr>
        <w:t>соблюдаются.</w:t>
      </w:r>
      <w:r>
        <w:rPr>
          <w:color w:val="171717"/>
          <w:spacing w:val="-1"/>
        </w:rPr>
        <w:t xml:space="preserve"> </w:t>
      </w:r>
      <w:r>
        <w:rPr>
          <w:color w:val="171717"/>
        </w:rPr>
        <w:t>Правила</w:t>
      </w:r>
      <w:r>
        <w:rPr>
          <w:color w:val="171717"/>
          <w:spacing w:val="-1"/>
        </w:rPr>
        <w:t xml:space="preserve"> </w:t>
      </w:r>
      <w:r>
        <w:rPr>
          <w:color w:val="171717"/>
        </w:rPr>
        <w:t>орфографии</w:t>
      </w:r>
      <w:r>
        <w:rPr>
          <w:color w:val="171717"/>
          <w:spacing w:val="-1"/>
        </w:rPr>
        <w:t xml:space="preserve"> </w:t>
      </w:r>
      <w:r>
        <w:rPr>
          <w:color w:val="171717"/>
        </w:rPr>
        <w:t>и пунктуации</w:t>
      </w:r>
      <w:r>
        <w:rPr>
          <w:color w:val="171717"/>
          <w:spacing w:val="-2"/>
        </w:rPr>
        <w:t xml:space="preserve"> </w:t>
      </w:r>
      <w:r>
        <w:rPr>
          <w:color w:val="171717"/>
        </w:rPr>
        <w:t>не</w:t>
      </w:r>
      <w:r>
        <w:rPr>
          <w:color w:val="171717"/>
          <w:spacing w:val="-2"/>
        </w:rPr>
        <w:t xml:space="preserve"> </w:t>
      </w:r>
      <w:r>
        <w:rPr>
          <w:color w:val="171717"/>
        </w:rPr>
        <w:t>соблюдаются.</w:t>
      </w:r>
    </w:p>
    <w:p w:rsidR="00F520B6" w:rsidRDefault="004D1F38">
      <w:pPr>
        <w:pStyle w:val="1"/>
        <w:ind w:left="727"/>
        <w:jc w:val="left"/>
      </w:pPr>
      <w:r>
        <w:rPr>
          <w:color w:val="171717"/>
        </w:rPr>
        <w:t>Говорение</w:t>
      </w:r>
    </w:p>
    <w:p w:rsidR="00F520B6" w:rsidRDefault="004D1F38">
      <w:pPr>
        <w:pStyle w:val="a3"/>
        <w:tabs>
          <w:tab w:val="left" w:pos="1710"/>
          <w:tab w:val="left" w:pos="4483"/>
          <w:tab w:val="left" w:pos="6199"/>
          <w:tab w:val="left" w:pos="7511"/>
          <w:tab w:val="left" w:pos="8602"/>
          <w:tab w:val="left" w:pos="9490"/>
        </w:tabs>
        <w:ind w:left="161" w:right="905"/>
        <w:jc w:val="left"/>
      </w:pPr>
      <w:r>
        <w:rPr>
          <w:color w:val="171717"/>
        </w:rPr>
        <w:t>Устные</w:t>
      </w:r>
      <w:r>
        <w:rPr>
          <w:color w:val="171717"/>
        </w:rPr>
        <w:tab/>
        <w:t>ответы</w:t>
      </w:r>
      <w:r>
        <w:rPr>
          <w:color w:val="171717"/>
          <w:spacing w:val="41"/>
        </w:rPr>
        <w:t xml:space="preserve"> </w:t>
      </w:r>
      <w:r>
        <w:rPr>
          <w:color w:val="171717"/>
        </w:rPr>
        <w:t>(монологические</w:t>
      </w:r>
      <w:r>
        <w:rPr>
          <w:color w:val="171717"/>
        </w:rPr>
        <w:tab/>
        <w:t>высказывания,</w:t>
      </w:r>
      <w:r>
        <w:rPr>
          <w:color w:val="171717"/>
        </w:rPr>
        <w:tab/>
        <w:t>пересказы,</w:t>
      </w:r>
      <w:r>
        <w:rPr>
          <w:color w:val="171717"/>
        </w:rPr>
        <w:tab/>
        <w:t>диалоги,</w:t>
      </w:r>
      <w:r>
        <w:rPr>
          <w:color w:val="171717"/>
        </w:rPr>
        <w:tab/>
        <w:t>работа</w:t>
      </w:r>
      <w:r>
        <w:rPr>
          <w:color w:val="171717"/>
        </w:rPr>
        <w:tab/>
        <w:t>в</w:t>
      </w:r>
      <w:r>
        <w:rPr>
          <w:color w:val="171717"/>
          <w:spacing w:val="-57"/>
        </w:rPr>
        <w:t xml:space="preserve"> </w:t>
      </w:r>
      <w:r>
        <w:rPr>
          <w:color w:val="171717"/>
        </w:rPr>
        <w:t>группах)</w:t>
      </w:r>
      <w:r>
        <w:rPr>
          <w:color w:val="171717"/>
          <w:spacing w:val="-1"/>
        </w:rPr>
        <w:t xml:space="preserve"> </w:t>
      </w:r>
      <w:r>
        <w:rPr>
          <w:color w:val="171717"/>
        </w:rPr>
        <w:t>оцениваются</w:t>
      </w:r>
      <w:r>
        <w:rPr>
          <w:color w:val="171717"/>
          <w:spacing w:val="-3"/>
        </w:rPr>
        <w:t xml:space="preserve"> </w:t>
      </w:r>
      <w:r>
        <w:rPr>
          <w:color w:val="171717"/>
        </w:rPr>
        <w:t>по пяти критериям:</w:t>
      </w:r>
    </w:p>
    <w:p w:rsidR="00F520B6" w:rsidRDefault="004D1F38">
      <w:pPr>
        <w:pStyle w:val="a3"/>
        <w:tabs>
          <w:tab w:val="left" w:pos="1091"/>
          <w:tab w:val="left" w:pos="1515"/>
          <w:tab w:val="left" w:pos="1601"/>
          <w:tab w:val="left" w:pos="2321"/>
          <w:tab w:val="left" w:pos="2947"/>
          <w:tab w:val="left" w:pos="3761"/>
          <w:tab w:val="left" w:pos="4233"/>
          <w:tab w:val="left" w:pos="4482"/>
          <w:tab w:val="left" w:pos="5202"/>
          <w:tab w:val="left" w:pos="5366"/>
          <w:tab w:val="left" w:pos="5410"/>
          <w:tab w:val="left" w:pos="5868"/>
          <w:tab w:val="left" w:pos="5922"/>
          <w:tab w:val="left" w:pos="6270"/>
          <w:tab w:val="left" w:pos="6945"/>
          <w:tab w:val="left" w:pos="7362"/>
          <w:tab w:val="left" w:pos="7422"/>
          <w:tab w:val="left" w:pos="7548"/>
          <w:tab w:val="left" w:pos="7774"/>
          <w:tab w:val="left" w:pos="8082"/>
          <w:tab w:val="left" w:pos="8676"/>
          <w:tab w:val="left" w:pos="9376"/>
        </w:tabs>
        <w:ind w:left="161" w:right="896"/>
        <w:jc w:val="left"/>
      </w:pPr>
      <w:r>
        <w:rPr>
          <w:color w:val="171717"/>
        </w:rPr>
        <w:t>а)</w:t>
      </w:r>
      <w:r>
        <w:rPr>
          <w:color w:val="171717"/>
          <w:spacing w:val="-3"/>
        </w:rPr>
        <w:t xml:space="preserve"> </w:t>
      </w:r>
      <w:r>
        <w:rPr>
          <w:color w:val="171717"/>
        </w:rPr>
        <w:t>Решение</w:t>
      </w:r>
      <w:r>
        <w:rPr>
          <w:color w:val="171717"/>
          <w:spacing w:val="-4"/>
        </w:rPr>
        <w:t xml:space="preserve"> </w:t>
      </w:r>
      <w:r>
        <w:rPr>
          <w:color w:val="171717"/>
        </w:rPr>
        <w:t>коммуникативной</w:t>
      </w:r>
      <w:r>
        <w:rPr>
          <w:color w:val="171717"/>
          <w:spacing w:val="-4"/>
        </w:rPr>
        <w:t xml:space="preserve"> </w:t>
      </w:r>
      <w:r>
        <w:rPr>
          <w:color w:val="171717"/>
        </w:rPr>
        <w:t>задачи</w:t>
      </w:r>
      <w:r>
        <w:rPr>
          <w:color w:val="171717"/>
        </w:rPr>
        <w:tab/>
        <w:t>(соблюдение</w:t>
      </w:r>
      <w:r>
        <w:rPr>
          <w:color w:val="171717"/>
        </w:rPr>
        <w:tab/>
        <w:t>объема</w:t>
      </w:r>
      <w:r>
        <w:rPr>
          <w:color w:val="171717"/>
        </w:rPr>
        <w:tab/>
      </w:r>
      <w:r>
        <w:rPr>
          <w:color w:val="171717"/>
        </w:rPr>
        <w:tab/>
        <w:t>высказывания,</w:t>
      </w:r>
      <w:r>
        <w:rPr>
          <w:color w:val="171717"/>
          <w:spacing w:val="-57"/>
        </w:rPr>
        <w:t xml:space="preserve"> </w:t>
      </w:r>
      <w:r>
        <w:rPr>
          <w:color w:val="171717"/>
        </w:rPr>
        <w:t>соответствие</w:t>
      </w:r>
      <w:r>
        <w:rPr>
          <w:color w:val="171717"/>
          <w:spacing w:val="-3"/>
        </w:rPr>
        <w:t xml:space="preserve"> </w:t>
      </w:r>
      <w:r>
        <w:rPr>
          <w:color w:val="171717"/>
        </w:rPr>
        <w:t>теме,</w:t>
      </w:r>
      <w:r>
        <w:rPr>
          <w:color w:val="171717"/>
        </w:rPr>
        <w:tab/>
        <w:t>отражены</w:t>
      </w:r>
      <w:r>
        <w:rPr>
          <w:color w:val="171717"/>
        </w:rPr>
        <w:tab/>
        <w:t>все</w:t>
      </w:r>
      <w:r>
        <w:rPr>
          <w:color w:val="171717"/>
        </w:rPr>
        <w:tab/>
      </w:r>
      <w:r>
        <w:rPr>
          <w:color w:val="171717"/>
        </w:rPr>
        <w:tab/>
        <w:t>аспекты</w:t>
      </w:r>
      <w:r>
        <w:rPr>
          <w:color w:val="171717"/>
        </w:rPr>
        <w:tab/>
      </w:r>
      <w:r>
        <w:rPr>
          <w:color w:val="171717"/>
        </w:rPr>
        <w:tab/>
      </w:r>
      <w:r>
        <w:rPr>
          <w:color w:val="171717"/>
        </w:rPr>
        <w:tab/>
      </w:r>
      <w:r>
        <w:rPr>
          <w:color w:val="171717"/>
        </w:rPr>
        <w:tab/>
        <w:t>указанные</w:t>
      </w:r>
      <w:r>
        <w:rPr>
          <w:color w:val="171717"/>
        </w:rPr>
        <w:tab/>
        <w:t>в</w:t>
      </w:r>
      <w:r>
        <w:rPr>
          <w:color w:val="171717"/>
        </w:rPr>
        <w:tab/>
      </w:r>
      <w:r>
        <w:rPr>
          <w:color w:val="171717"/>
        </w:rPr>
        <w:tab/>
      </w:r>
      <w:r>
        <w:rPr>
          <w:color w:val="171717"/>
        </w:rPr>
        <w:tab/>
        <w:t>задании,</w:t>
      </w:r>
      <w:r>
        <w:rPr>
          <w:color w:val="171717"/>
          <w:spacing w:val="1"/>
        </w:rPr>
        <w:t xml:space="preserve"> </w:t>
      </w:r>
      <w:r>
        <w:rPr>
          <w:color w:val="171717"/>
        </w:rPr>
        <w:t>стилевое</w:t>
      </w:r>
      <w:r>
        <w:rPr>
          <w:color w:val="171717"/>
        </w:rPr>
        <w:tab/>
      </w:r>
      <w:r>
        <w:rPr>
          <w:color w:val="171717"/>
        </w:rPr>
        <w:tab/>
      </w:r>
      <w:r>
        <w:rPr>
          <w:color w:val="171717"/>
        </w:rPr>
        <w:tab/>
        <w:t>оформление</w:t>
      </w:r>
      <w:r>
        <w:rPr>
          <w:color w:val="171717"/>
          <w:spacing w:val="118"/>
        </w:rPr>
        <w:t xml:space="preserve"> </w:t>
      </w:r>
      <w:r>
        <w:rPr>
          <w:color w:val="171717"/>
        </w:rPr>
        <w:t>речи</w:t>
      </w:r>
      <w:r w:rsidR="001D68A4">
        <w:rPr>
          <w:color w:val="171717"/>
        </w:rPr>
        <w:t xml:space="preserve"> </w:t>
      </w:r>
      <w:r>
        <w:rPr>
          <w:color w:val="171717"/>
        </w:rPr>
        <w:t>соответствует</w:t>
      </w:r>
      <w:r>
        <w:rPr>
          <w:color w:val="171717"/>
        </w:rPr>
        <w:tab/>
      </w:r>
      <w:r>
        <w:rPr>
          <w:color w:val="171717"/>
        </w:rPr>
        <w:tab/>
        <w:t>типу</w:t>
      </w:r>
      <w:r>
        <w:rPr>
          <w:color w:val="171717"/>
        </w:rPr>
        <w:tab/>
      </w:r>
      <w:r>
        <w:rPr>
          <w:color w:val="171717"/>
        </w:rPr>
        <w:tab/>
      </w:r>
      <w:r>
        <w:rPr>
          <w:color w:val="171717"/>
        </w:rPr>
        <w:tab/>
        <w:t>задания,</w:t>
      </w:r>
      <w:r>
        <w:rPr>
          <w:color w:val="171717"/>
        </w:rPr>
        <w:tab/>
      </w:r>
      <w:r>
        <w:rPr>
          <w:color w:val="171717"/>
        </w:rPr>
        <w:tab/>
      </w:r>
      <w:r>
        <w:rPr>
          <w:color w:val="171717"/>
        </w:rPr>
        <w:tab/>
        <w:t>аргументация</w:t>
      </w:r>
      <w:r>
        <w:rPr>
          <w:color w:val="171717"/>
        </w:rPr>
        <w:tab/>
        <w:t>на</w:t>
      </w:r>
      <w:r>
        <w:rPr>
          <w:color w:val="171717"/>
          <w:spacing w:val="-57"/>
        </w:rPr>
        <w:t xml:space="preserve"> </w:t>
      </w:r>
      <w:r>
        <w:rPr>
          <w:color w:val="171717"/>
        </w:rPr>
        <w:t>соответствующем</w:t>
      </w:r>
      <w:r>
        <w:rPr>
          <w:color w:val="171717"/>
          <w:spacing w:val="37"/>
        </w:rPr>
        <w:t xml:space="preserve"> </w:t>
      </w:r>
      <w:r>
        <w:rPr>
          <w:color w:val="171717"/>
        </w:rPr>
        <w:t>уровне,</w:t>
      </w:r>
      <w:r>
        <w:rPr>
          <w:color w:val="171717"/>
          <w:spacing w:val="38"/>
        </w:rPr>
        <w:t xml:space="preserve"> </w:t>
      </w:r>
      <w:r>
        <w:rPr>
          <w:color w:val="171717"/>
        </w:rPr>
        <w:t>соблюдение</w:t>
      </w:r>
      <w:r>
        <w:rPr>
          <w:color w:val="171717"/>
          <w:spacing w:val="37"/>
        </w:rPr>
        <w:t xml:space="preserve"> </w:t>
      </w:r>
      <w:r>
        <w:rPr>
          <w:color w:val="171717"/>
        </w:rPr>
        <w:t>норм</w:t>
      </w:r>
      <w:r>
        <w:rPr>
          <w:color w:val="171717"/>
          <w:spacing w:val="37"/>
        </w:rPr>
        <w:t xml:space="preserve"> </w:t>
      </w:r>
      <w:r>
        <w:rPr>
          <w:color w:val="171717"/>
        </w:rPr>
        <w:t>вежливости).</w:t>
      </w:r>
      <w:r>
        <w:rPr>
          <w:color w:val="171717"/>
          <w:spacing w:val="37"/>
        </w:rPr>
        <w:t xml:space="preserve"> </w:t>
      </w:r>
      <w:r>
        <w:rPr>
          <w:color w:val="171717"/>
        </w:rPr>
        <w:t>При</w:t>
      </w:r>
      <w:r>
        <w:rPr>
          <w:color w:val="171717"/>
          <w:spacing w:val="41"/>
        </w:rPr>
        <w:t xml:space="preserve"> </w:t>
      </w:r>
      <w:r>
        <w:rPr>
          <w:color w:val="171717"/>
        </w:rPr>
        <w:t>неудовлетворительной</w:t>
      </w:r>
      <w:r>
        <w:rPr>
          <w:color w:val="171717"/>
          <w:spacing w:val="-57"/>
        </w:rPr>
        <w:t xml:space="preserve"> </w:t>
      </w:r>
      <w:r>
        <w:rPr>
          <w:color w:val="171717"/>
        </w:rPr>
        <w:t>оценке</w:t>
      </w:r>
      <w:r>
        <w:rPr>
          <w:color w:val="171717"/>
        </w:rPr>
        <w:tab/>
        <w:t>за</w:t>
      </w:r>
      <w:r>
        <w:rPr>
          <w:color w:val="171717"/>
        </w:rPr>
        <w:tab/>
        <w:t>содержание</w:t>
      </w:r>
      <w:r>
        <w:rPr>
          <w:color w:val="171717"/>
        </w:rPr>
        <w:tab/>
        <w:t>остальные</w:t>
      </w:r>
      <w:r>
        <w:rPr>
          <w:color w:val="171717"/>
        </w:rPr>
        <w:tab/>
        <w:t>критерии</w:t>
      </w:r>
      <w:r>
        <w:rPr>
          <w:color w:val="171717"/>
        </w:rPr>
        <w:tab/>
      </w:r>
      <w:r>
        <w:rPr>
          <w:color w:val="171717"/>
        </w:rPr>
        <w:tab/>
      </w:r>
      <w:r>
        <w:rPr>
          <w:color w:val="171717"/>
        </w:rPr>
        <w:tab/>
        <w:t>не</w:t>
      </w:r>
      <w:r>
        <w:rPr>
          <w:color w:val="171717"/>
        </w:rPr>
        <w:tab/>
        <w:t>оцениваются</w:t>
      </w:r>
      <w:r>
        <w:rPr>
          <w:color w:val="171717"/>
        </w:rPr>
        <w:tab/>
      </w:r>
      <w:r>
        <w:rPr>
          <w:color w:val="171717"/>
        </w:rPr>
        <w:tab/>
        <w:t>и</w:t>
      </w:r>
      <w:r>
        <w:rPr>
          <w:color w:val="171717"/>
        </w:rPr>
        <w:tab/>
        <w:t>работа</w:t>
      </w:r>
      <w:r>
        <w:rPr>
          <w:color w:val="171717"/>
        </w:rPr>
        <w:tab/>
        <w:t>получает</w:t>
      </w:r>
      <w:r>
        <w:rPr>
          <w:color w:val="171717"/>
          <w:spacing w:val="-57"/>
        </w:rPr>
        <w:t xml:space="preserve"> </w:t>
      </w:r>
      <w:r>
        <w:rPr>
          <w:color w:val="171717"/>
        </w:rPr>
        <w:t>неудовлетворительную</w:t>
      </w:r>
      <w:r>
        <w:rPr>
          <w:color w:val="171717"/>
          <w:spacing w:val="-3"/>
        </w:rPr>
        <w:t xml:space="preserve"> </w:t>
      </w:r>
      <w:r>
        <w:rPr>
          <w:color w:val="171717"/>
        </w:rPr>
        <w:t>оценку;</w:t>
      </w:r>
    </w:p>
    <w:p w:rsidR="00F520B6" w:rsidRDefault="004D1F38">
      <w:pPr>
        <w:pStyle w:val="a3"/>
        <w:ind w:left="727" w:right="896" w:firstLine="0"/>
        <w:jc w:val="left"/>
      </w:pPr>
      <w:r>
        <w:rPr>
          <w:color w:val="171717"/>
        </w:rPr>
        <w:t>б) Взаимодействие с собеседником (умение логично и связно вести беседу, соблюдать</w:t>
      </w:r>
      <w:r>
        <w:rPr>
          <w:color w:val="171717"/>
          <w:spacing w:val="-57"/>
        </w:rPr>
        <w:t xml:space="preserve"> </w:t>
      </w:r>
      <w:r>
        <w:rPr>
          <w:color w:val="171717"/>
        </w:rPr>
        <w:t>очередность при</w:t>
      </w:r>
      <w:r>
        <w:rPr>
          <w:color w:val="171717"/>
          <w:spacing w:val="1"/>
        </w:rPr>
        <w:t xml:space="preserve"> </w:t>
      </w:r>
      <w:r>
        <w:rPr>
          <w:color w:val="171717"/>
        </w:rPr>
        <w:t>обмене</w:t>
      </w:r>
      <w:r>
        <w:rPr>
          <w:color w:val="171717"/>
          <w:spacing w:val="-1"/>
        </w:rPr>
        <w:t xml:space="preserve"> </w:t>
      </w:r>
      <w:r>
        <w:rPr>
          <w:color w:val="171717"/>
        </w:rPr>
        <w:t>репликами, давать</w:t>
      </w:r>
      <w:r>
        <w:rPr>
          <w:color w:val="171717"/>
          <w:spacing w:val="1"/>
        </w:rPr>
        <w:t xml:space="preserve"> </w:t>
      </w:r>
      <w:r>
        <w:rPr>
          <w:color w:val="171717"/>
        </w:rPr>
        <w:t>аргументированные</w:t>
      </w:r>
      <w:r>
        <w:rPr>
          <w:color w:val="171717"/>
          <w:spacing w:val="-2"/>
        </w:rPr>
        <w:t xml:space="preserve"> </w:t>
      </w:r>
      <w:r>
        <w:rPr>
          <w:color w:val="171717"/>
        </w:rPr>
        <w:t>и</w:t>
      </w:r>
      <w:r>
        <w:rPr>
          <w:color w:val="171717"/>
          <w:spacing w:val="1"/>
        </w:rPr>
        <w:t xml:space="preserve"> </w:t>
      </w:r>
      <w:r>
        <w:rPr>
          <w:color w:val="171717"/>
        </w:rPr>
        <w:t>развернутые</w:t>
      </w:r>
      <w:r>
        <w:rPr>
          <w:color w:val="171717"/>
          <w:spacing w:val="-1"/>
        </w:rPr>
        <w:t xml:space="preserve"> </w:t>
      </w:r>
      <w:r>
        <w:rPr>
          <w:color w:val="171717"/>
        </w:rPr>
        <w:t>ответы</w:t>
      </w:r>
    </w:p>
    <w:p w:rsidR="00F520B6" w:rsidRDefault="004D1F38">
      <w:pPr>
        <w:pStyle w:val="a3"/>
        <w:ind w:left="161" w:right="894" w:firstLine="0"/>
        <w:jc w:val="left"/>
      </w:pPr>
      <w:r>
        <w:rPr>
          <w:color w:val="171717"/>
        </w:rPr>
        <w:t>на</w:t>
      </w:r>
      <w:r>
        <w:rPr>
          <w:color w:val="171717"/>
          <w:spacing w:val="10"/>
        </w:rPr>
        <w:t xml:space="preserve"> </w:t>
      </w:r>
      <w:r>
        <w:rPr>
          <w:color w:val="171717"/>
        </w:rPr>
        <w:t>вопросы</w:t>
      </w:r>
      <w:r>
        <w:rPr>
          <w:color w:val="171717"/>
          <w:spacing w:val="11"/>
        </w:rPr>
        <w:t xml:space="preserve"> </w:t>
      </w:r>
      <w:r>
        <w:rPr>
          <w:color w:val="171717"/>
        </w:rPr>
        <w:t>собеседника,</w:t>
      </w:r>
      <w:r>
        <w:rPr>
          <w:color w:val="171717"/>
          <w:spacing w:val="11"/>
        </w:rPr>
        <w:t xml:space="preserve"> </w:t>
      </w:r>
      <w:r>
        <w:rPr>
          <w:color w:val="171717"/>
        </w:rPr>
        <w:t>умение</w:t>
      </w:r>
      <w:r>
        <w:rPr>
          <w:color w:val="171717"/>
          <w:spacing w:val="11"/>
        </w:rPr>
        <w:t xml:space="preserve"> </w:t>
      </w:r>
      <w:r>
        <w:rPr>
          <w:color w:val="171717"/>
        </w:rPr>
        <w:t>начать</w:t>
      </w:r>
      <w:r>
        <w:rPr>
          <w:color w:val="171717"/>
          <w:spacing w:val="12"/>
        </w:rPr>
        <w:t xml:space="preserve"> </w:t>
      </w:r>
      <w:r>
        <w:rPr>
          <w:color w:val="171717"/>
        </w:rPr>
        <w:t>и</w:t>
      </w:r>
      <w:r>
        <w:rPr>
          <w:color w:val="171717"/>
          <w:spacing w:val="10"/>
        </w:rPr>
        <w:t xml:space="preserve"> </w:t>
      </w:r>
      <w:r>
        <w:rPr>
          <w:color w:val="171717"/>
        </w:rPr>
        <w:t>поддерживать</w:t>
      </w:r>
      <w:r>
        <w:rPr>
          <w:color w:val="171717"/>
          <w:spacing w:val="13"/>
        </w:rPr>
        <w:t xml:space="preserve"> </w:t>
      </w:r>
      <w:r>
        <w:rPr>
          <w:color w:val="171717"/>
        </w:rPr>
        <w:t>беседу,</w:t>
      </w:r>
      <w:r>
        <w:rPr>
          <w:color w:val="171717"/>
          <w:spacing w:val="11"/>
        </w:rPr>
        <w:t xml:space="preserve"> </w:t>
      </w:r>
      <w:r>
        <w:rPr>
          <w:color w:val="171717"/>
        </w:rPr>
        <w:t>а</w:t>
      </w:r>
      <w:r>
        <w:rPr>
          <w:color w:val="171717"/>
          <w:spacing w:val="11"/>
        </w:rPr>
        <w:t xml:space="preserve"> </w:t>
      </w:r>
      <w:r>
        <w:rPr>
          <w:color w:val="171717"/>
        </w:rPr>
        <w:t>также</w:t>
      </w:r>
      <w:r>
        <w:rPr>
          <w:color w:val="171717"/>
          <w:spacing w:val="11"/>
        </w:rPr>
        <w:t xml:space="preserve"> </w:t>
      </w:r>
      <w:r>
        <w:rPr>
          <w:color w:val="171717"/>
        </w:rPr>
        <w:t>восстановить</w:t>
      </w:r>
      <w:r>
        <w:rPr>
          <w:color w:val="171717"/>
          <w:spacing w:val="12"/>
        </w:rPr>
        <w:t xml:space="preserve"> </w:t>
      </w:r>
      <w:r>
        <w:rPr>
          <w:color w:val="171717"/>
        </w:rPr>
        <w:t>ее</w:t>
      </w:r>
      <w:r>
        <w:rPr>
          <w:color w:val="171717"/>
          <w:spacing w:val="11"/>
        </w:rPr>
        <w:t xml:space="preserve"> </w:t>
      </w:r>
      <w:r>
        <w:rPr>
          <w:color w:val="171717"/>
        </w:rPr>
        <w:t>в</w:t>
      </w:r>
      <w:r>
        <w:rPr>
          <w:color w:val="171717"/>
          <w:spacing w:val="-57"/>
        </w:rPr>
        <w:t xml:space="preserve"> </w:t>
      </w:r>
      <w:r>
        <w:rPr>
          <w:color w:val="171717"/>
        </w:rPr>
        <w:t>случае сбоя: переспрос,</w:t>
      </w:r>
      <w:r>
        <w:rPr>
          <w:color w:val="171717"/>
          <w:spacing w:val="2"/>
        </w:rPr>
        <w:t xml:space="preserve"> </w:t>
      </w:r>
      <w:r>
        <w:rPr>
          <w:color w:val="171717"/>
        </w:rPr>
        <w:t>уточнение);</w:t>
      </w:r>
    </w:p>
    <w:p w:rsidR="00F520B6" w:rsidRDefault="004D1F38">
      <w:pPr>
        <w:pStyle w:val="a3"/>
        <w:spacing w:before="1"/>
        <w:ind w:left="161" w:right="894"/>
        <w:jc w:val="left"/>
      </w:pPr>
      <w:r>
        <w:rPr>
          <w:color w:val="171717"/>
        </w:rPr>
        <w:t>в)</w:t>
      </w:r>
      <w:r>
        <w:rPr>
          <w:color w:val="171717"/>
          <w:spacing w:val="22"/>
        </w:rPr>
        <w:t xml:space="preserve"> </w:t>
      </w:r>
      <w:r>
        <w:rPr>
          <w:color w:val="171717"/>
        </w:rPr>
        <w:t>Лексика</w:t>
      </w:r>
      <w:r>
        <w:rPr>
          <w:color w:val="171717"/>
          <w:spacing w:val="23"/>
        </w:rPr>
        <w:t xml:space="preserve"> </w:t>
      </w:r>
      <w:r>
        <w:rPr>
          <w:color w:val="171717"/>
        </w:rPr>
        <w:t>(словарный</w:t>
      </w:r>
      <w:r>
        <w:rPr>
          <w:color w:val="171717"/>
          <w:spacing w:val="25"/>
        </w:rPr>
        <w:t xml:space="preserve"> </w:t>
      </w:r>
      <w:r>
        <w:rPr>
          <w:color w:val="171717"/>
        </w:rPr>
        <w:t>запас</w:t>
      </w:r>
      <w:r>
        <w:rPr>
          <w:color w:val="171717"/>
          <w:spacing w:val="23"/>
        </w:rPr>
        <w:t xml:space="preserve"> </w:t>
      </w:r>
      <w:r>
        <w:rPr>
          <w:color w:val="171717"/>
        </w:rPr>
        <w:t>соответствует</w:t>
      </w:r>
      <w:r>
        <w:rPr>
          <w:color w:val="171717"/>
          <w:spacing w:val="27"/>
        </w:rPr>
        <w:t xml:space="preserve"> </w:t>
      </w:r>
      <w:r>
        <w:rPr>
          <w:color w:val="171717"/>
        </w:rPr>
        <w:t>поставленной</w:t>
      </w:r>
      <w:r>
        <w:rPr>
          <w:color w:val="171717"/>
          <w:spacing w:val="25"/>
        </w:rPr>
        <w:t xml:space="preserve"> </w:t>
      </w:r>
      <w:r>
        <w:rPr>
          <w:color w:val="171717"/>
        </w:rPr>
        <w:t>задаче</w:t>
      </w:r>
      <w:r>
        <w:rPr>
          <w:color w:val="171717"/>
          <w:spacing w:val="25"/>
        </w:rPr>
        <w:t xml:space="preserve"> </w:t>
      </w:r>
      <w:r>
        <w:rPr>
          <w:color w:val="171717"/>
        </w:rPr>
        <w:t>и</w:t>
      </w:r>
      <w:r>
        <w:rPr>
          <w:color w:val="171717"/>
          <w:spacing w:val="25"/>
        </w:rPr>
        <w:t xml:space="preserve"> </w:t>
      </w:r>
      <w:r>
        <w:rPr>
          <w:color w:val="171717"/>
        </w:rPr>
        <w:t>требованиям</w:t>
      </w:r>
      <w:r>
        <w:rPr>
          <w:color w:val="171717"/>
          <w:spacing w:val="-57"/>
        </w:rPr>
        <w:t xml:space="preserve"> </w:t>
      </w:r>
      <w:r>
        <w:rPr>
          <w:color w:val="171717"/>
        </w:rPr>
        <w:t>данного</w:t>
      </w:r>
      <w:r>
        <w:rPr>
          <w:color w:val="171717"/>
          <w:spacing w:val="-1"/>
        </w:rPr>
        <w:t xml:space="preserve"> </w:t>
      </w:r>
      <w:r>
        <w:rPr>
          <w:color w:val="171717"/>
        </w:rPr>
        <w:t>года</w:t>
      </w:r>
      <w:r>
        <w:rPr>
          <w:color w:val="171717"/>
          <w:spacing w:val="-1"/>
        </w:rPr>
        <w:t xml:space="preserve"> </w:t>
      </w:r>
      <w:r>
        <w:rPr>
          <w:color w:val="171717"/>
        </w:rPr>
        <w:t>обучения</w:t>
      </w:r>
      <w:r>
        <w:rPr>
          <w:color w:val="171717"/>
          <w:spacing w:val="-3"/>
        </w:rPr>
        <w:t xml:space="preserve"> </w:t>
      </w:r>
      <w:r>
        <w:rPr>
          <w:color w:val="171717"/>
        </w:rPr>
        <w:t>языку);</w:t>
      </w:r>
    </w:p>
    <w:p w:rsidR="00F520B6" w:rsidRDefault="004D1F38">
      <w:pPr>
        <w:pStyle w:val="a3"/>
        <w:tabs>
          <w:tab w:val="left" w:pos="4260"/>
          <w:tab w:val="left" w:pos="6082"/>
          <w:tab w:val="left" w:pos="8041"/>
          <w:tab w:val="left" w:pos="9643"/>
        </w:tabs>
        <w:ind w:left="377" w:right="752" w:firstLine="350"/>
        <w:jc w:val="left"/>
      </w:pPr>
      <w:r>
        <w:rPr>
          <w:color w:val="171717"/>
        </w:rPr>
        <w:t>г)</w:t>
      </w:r>
      <w:r>
        <w:rPr>
          <w:color w:val="171717"/>
          <w:spacing w:val="55"/>
        </w:rPr>
        <w:t xml:space="preserve"> </w:t>
      </w:r>
      <w:r>
        <w:rPr>
          <w:color w:val="171717"/>
        </w:rPr>
        <w:t>Грамматика</w:t>
      </w:r>
      <w:r>
        <w:rPr>
          <w:color w:val="171717"/>
          <w:spacing w:val="61"/>
        </w:rPr>
        <w:t xml:space="preserve"> </w:t>
      </w:r>
      <w:r>
        <w:rPr>
          <w:color w:val="171717"/>
        </w:rPr>
        <w:t>(использование</w:t>
      </w:r>
      <w:r>
        <w:rPr>
          <w:color w:val="171717"/>
        </w:rPr>
        <w:tab/>
        <w:t>разнообразных</w:t>
      </w:r>
      <w:r>
        <w:rPr>
          <w:color w:val="171717"/>
        </w:rPr>
        <w:tab/>
        <w:t>грамматических</w:t>
      </w:r>
      <w:r>
        <w:rPr>
          <w:color w:val="171717"/>
        </w:rPr>
        <w:tab/>
        <w:t>конструкций</w:t>
      </w:r>
      <w:r>
        <w:rPr>
          <w:color w:val="171717"/>
        </w:rPr>
        <w:tab/>
        <w:t>в</w:t>
      </w:r>
      <w:r>
        <w:rPr>
          <w:color w:val="171717"/>
          <w:spacing w:val="-57"/>
        </w:rPr>
        <w:t xml:space="preserve"> </w:t>
      </w:r>
      <w:r>
        <w:rPr>
          <w:color w:val="171717"/>
        </w:rPr>
        <w:t>соответствии</w:t>
      </w:r>
      <w:r>
        <w:rPr>
          <w:color w:val="171717"/>
          <w:spacing w:val="-1"/>
        </w:rPr>
        <w:t xml:space="preserve"> </w:t>
      </w:r>
      <w:r>
        <w:rPr>
          <w:color w:val="171717"/>
        </w:rPr>
        <w:t>с</w:t>
      </w:r>
      <w:r>
        <w:rPr>
          <w:color w:val="171717"/>
          <w:spacing w:val="-2"/>
        </w:rPr>
        <w:t xml:space="preserve"> </w:t>
      </w:r>
      <w:r>
        <w:rPr>
          <w:color w:val="171717"/>
        </w:rPr>
        <w:t>поставленной</w:t>
      </w:r>
      <w:r>
        <w:rPr>
          <w:color w:val="171717"/>
          <w:spacing w:val="-3"/>
        </w:rPr>
        <w:t xml:space="preserve"> </w:t>
      </w:r>
      <w:r>
        <w:rPr>
          <w:color w:val="171717"/>
        </w:rPr>
        <w:t>задачей</w:t>
      </w:r>
      <w:r>
        <w:rPr>
          <w:color w:val="171717"/>
          <w:spacing w:val="-1"/>
        </w:rPr>
        <w:t xml:space="preserve"> </w:t>
      </w:r>
      <w:r>
        <w:rPr>
          <w:color w:val="171717"/>
        </w:rPr>
        <w:t>и</w:t>
      </w:r>
      <w:r>
        <w:rPr>
          <w:color w:val="171717"/>
          <w:spacing w:val="3"/>
        </w:rPr>
        <w:t xml:space="preserve"> </w:t>
      </w:r>
      <w:r>
        <w:rPr>
          <w:color w:val="171717"/>
        </w:rPr>
        <w:t>требованиям</w:t>
      </w:r>
      <w:r>
        <w:rPr>
          <w:color w:val="171717"/>
          <w:spacing w:val="-2"/>
        </w:rPr>
        <w:t xml:space="preserve"> </w:t>
      </w:r>
      <w:r>
        <w:rPr>
          <w:color w:val="171717"/>
        </w:rPr>
        <w:t>данного</w:t>
      </w:r>
      <w:r>
        <w:rPr>
          <w:color w:val="171717"/>
          <w:spacing w:val="-1"/>
        </w:rPr>
        <w:t xml:space="preserve"> </w:t>
      </w:r>
      <w:r>
        <w:rPr>
          <w:color w:val="171717"/>
        </w:rPr>
        <w:t>года</w:t>
      </w:r>
      <w:r>
        <w:rPr>
          <w:color w:val="171717"/>
          <w:spacing w:val="-2"/>
        </w:rPr>
        <w:t xml:space="preserve"> </w:t>
      </w:r>
      <w:r>
        <w:rPr>
          <w:color w:val="171717"/>
        </w:rPr>
        <w:t>обучения</w:t>
      </w:r>
      <w:r>
        <w:rPr>
          <w:color w:val="171717"/>
          <w:spacing w:val="-1"/>
        </w:rPr>
        <w:t xml:space="preserve"> </w:t>
      </w:r>
      <w:r>
        <w:rPr>
          <w:color w:val="171717"/>
        </w:rPr>
        <w:t>языку);</w:t>
      </w:r>
    </w:p>
    <w:p w:rsidR="00F520B6" w:rsidRDefault="004D1F38">
      <w:pPr>
        <w:pStyle w:val="a3"/>
        <w:tabs>
          <w:tab w:val="left" w:pos="9501"/>
        </w:tabs>
        <w:ind w:left="161" w:right="894"/>
      </w:pPr>
      <w:r>
        <w:rPr>
          <w:color w:val="171717"/>
        </w:rPr>
        <w:t>д) Произношение (правильное произнесение звуков</w:t>
      </w:r>
      <w:r>
        <w:rPr>
          <w:color w:val="171717"/>
          <w:spacing w:val="1"/>
        </w:rPr>
        <w:t xml:space="preserve"> </w:t>
      </w:r>
      <w:r>
        <w:rPr>
          <w:color w:val="171717"/>
        </w:rPr>
        <w:t>английского</w:t>
      </w:r>
      <w:r>
        <w:rPr>
          <w:color w:val="171717"/>
          <w:spacing w:val="1"/>
        </w:rPr>
        <w:t xml:space="preserve"> </w:t>
      </w:r>
      <w:r>
        <w:rPr>
          <w:color w:val="171717"/>
        </w:rPr>
        <w:t>языка,правильная</w:t>
      </w:r>
      <w:r>
        <w:rPr>
          <w:color w:val="171717"/>
          <w:spacing w:val="1"/>
        </w:rPr>
        <w:t xml:space="preserve"> </w:t>
      </w:r>
      <w:r>
        <w:rPr>
          <w:color w:val="171717"/>
        </w:rPr>
        <w:t>постановка</w:t>
      </w:r>
      <w:r>
        <w:rPr>
          <w:color w:val="171717"/>
          <w:spacing w:val="-1"/>
        </w:rPr>
        <w:t xml:space="preserve"> </w:t>
      </w:r>
      <w:r>
        <w:rPr>
          <w:color w:val="171717"/>
        </w:rPr>
        <w:t>ударения</w:t>
      </w:r>
      <w:r>
        <w:rPr>
          <w:color w:val="171717"/>
          <w:spacing w:val="-1"/>
        </w:rPr>
        <w:t xml:space="preserve"> </w:t>
      </w:r>
      <w:r>
        <w:rPr>
          <w:color w:val="171717"/>
        </w:rPr>
        <w:t>в</w:t>
      </w:r>
      <w:r>
        <w:rPr>
          <w:color w:val="171717"/>
          <w:spacing w:val="-2"/>
        </w:rPr>
        <w:t xml:space="preserve"> </w:t>
      </w:r>
      <w:r>
        <w:rPr>
          <w:color w:val="171717"/>
        </w:rPr>
        <w:t xml:space="preserve">словах, а      </w:t>
      </w:r>
      <w:r>
        <w:rPr>
          <w:color w:val="171717"/>
          <w:spacing w:val="16"/>
        </w:rPr>
        <w:t xml:space="preserve"> </w:t>
      </w:r>
      <w:r>
        <w:rPr>
          <w:color w:val="171717"/>
        </w:rPr>
        <w:t>также</w:t>
      </w:r>
      <w:r>
        <w:rPr>
          <w:color w:val="171717"/>
          <w:spacing w:val="-1"/>
        </w:rPr>
        <w:t xml:space="preserve"> </w:t>
      </w:r>
      <w:r>
        <w:rPr>
          <w:color w:val="171717"/>
        </w:rPr>
        <w:t xml:space="preserve">соблюдение       </w:t>
      </w:r>
      <w:r>
        <w:rPr>
          <w:color w:val="171717"/>
          <w:spacing w:val="34"/>
        </w:rPr>
        <w:t xml:space="preserve"> </w:t>
      </w:r>
      <w:r>
        <w:rPr>
          <w:color w:val="171717"/>
        </w:rPr>
        <w:t xml:space="preserve">правильной  </w:t>
      </w:r>
      <w:r>
        <w:rPr>
          <w:color w:val="171717"/>
          <w:spacing w:val="54"/>
        </w:rPr>
        <w:t xml:space="preserve"> </w:t>
      </w:r>
      <w:r>
        <w:rPr>
          <w:color w:val="171717"/>
        </w:rPr>
        <w:t>интонации</w:t>
      </w:r>
      <w:r>
        <w:rPr>
          <w:color w:val="171717"/>
        </w:rPr>
        <w:tab/>
        <w:t>в</w:t>
      </w:r>
      <w:r>
        <w:rPr>
          <w:color w:val="171717"/>
          <w:spacing w:val="-57"/>
        </w:rPr>
        <w:t xml:space="preserve"> </w:t>
      </w:r>
      <w:r>
        <w:rPr>
          <w:color w:val="171717"/>
        </w:rPr>
        <w:t>предложениях).</w:t>
      </w:r>
    </w:p>
    <w:p w:rsidR="00F520B6" w:rsidRDefault="004D1F38">
      <w:pPr>
        <w:pStyle w:val="a3"/>
        <w:ind w:left="161" w:right="900"/>
      </w:pPr>
      <w:r>
        <w:rPr>
          <w:color w:val="171717"/>
        </w:rPr>
        <w:t>Говорение в реальной</w:t>
      </w:r>
      <w:r>
        <w:rPr>
          <w:color w:val="171717"/>
          <w:spacing w:val="1"/>
        </w:rPr>
        <w:t xml:space="preserve"> </w:t>
      </w:r>
      <w:r>
        <w:rPr>
          <w:color w:val="171717"/>
        </w:rPr>
        <w:t>жизни</w:t>
      </w:r>
      <w:r>
        <w:rPr>
          <w:color w:val="171717"/>
          <w:spacing w:val="1"/>
        </w:rPr>
        <w:t xml:space="preserve"> </w:t>
      </w:r>
      <w:r>
        <w:rPr>
          <w:color w:val="171717"/>
        </w:rPr>
        <w:t>выступает</w:t>
      </w:r>
      <w:r>
        <w:rPr>
          <w:color w:val="171717"/>
          <w:spacing w:val="1"/>
        </w:rPr>
        <w:t xml:space="preserve"> </w:t>
      </w:r>
      <w:r>
        <w:rPr>
          <w:color w:val="171717"/>
        </w:rPr>
        <w:t>в двух формах общения: в виде связных</w:t>
      </w:r>
      <w:r>
        <w:rPr>
          <w:color w:val="171717"/>
          <w:spacing w:val="1"/>
        </w:rPr>
        <w:t xml:space="preserve"> </w:t>
      </w:r>
      <w:r>
        <w:rPr>
          <w:color w:val="171717"/>
        </w:rPr>
        <w:t>высказываний типа описания или рассказа (монологическая речь) и в виде участия в беседе</w:t>
      </w:r>
      <w:r>
        <w:rPr>
          <w:color w:val="171717"/>
          <w:spacing w:val="-57"/>
        </w:rPr>
        <w:t xml:space="preserve"> </w:t>
      </w:r>
      <w:r>
        <w:rPr>
          <w:color w:val="171717"/>
        </w:rPr>
        <w:t>с</w:t>
      </w:r>
      <w:r>
        <w:rPr>
          <w:color w:val="171717"/>
          <w:spacing w:val="-2"/>
        </w:rPr>
        <w:t xml:space="preserve"> </w:t>
      </w:r>
      <w:r>
        <w:rPr>
          <w:color w:val="171717"/>
        </w:rPr>
        <w:t>партнером</w:t>
      </w:r>
      <w:r>
        <w:rPr>
          <w:color w:val="171717"/>
          <w:spacing w:val="-1"/>
        </w:rPr>
        <w:t xml:space="preserve"> </w:t>
      </w:r>
      <w:r>
        <w:rPr>
          <w:color w:val="171717"/>
        </w:rPr>
        <w:t>(диалогическая речь).</w:t>
      </w:r>
    </w:p>
    <w:p w:rsidR="00F520B6" w:rsidRDefault="004D1F38">
      <w:pPr>
        <w:pStyle w:val="a3"/>
        <w:ind w:left="161" w:right="898"/>
      </w:pPr>
      <w:r>
        <w:rPr>
          <w:color w:val="171717"/>
        </w:rPr>
        <w:t>Выдвижение овладения общением в качестве практической задачи требует поэтому,</w:t>
      </w:r>
      <w:r>
        <w:rPr>
          <w:color w:val="171717"/>
          <w:spacing w:val="1"/>
        </w:rPr>
        <w:t xml:space="preserve"> </w:t>
      </w:r>
      <w:r>
        <w:rPr>
          <w:color w:val="171717"/>
        </w:rPr>
        <w:t>чтобы учащийся выявил свою способность, как в продуцировании связных высказываний,</w:t>
      </w:r>
      <w:r>
        <w:rPr>
          <w:color w:val="171717"/>
          <w:spacing w:val="1"/>
        </w:rPr>
        <w:t xml:space="preserve"> </w:t>
      </w:r>
      <w:r>
        <w:rPr>
          <w:color w:val="171717"/>
        </w:rPr>
        <w:t>так</w:t>
      </w:r>
      <w:r>
        <w:rPr>
          <w:color w:val="171717"/>
          <w:spacing w:val="10"/>
        </w:rPr>
        <w:t xml:space="preserve"> </w:t>
      </w:r>
      <w:r>
        <w:rPr>
          <w:color w:val="171717"/>
        </w:rPr>
        <w:t>и</w:t>
      </w:r>
      <w:r>
        <w:rPr>
          <w:color w:val="171717"/>
          <w:spacing w:val="10"/>
        </w:rPr>
        <w:t xml:space="preserve"> </w:t>
      </w:r>
      <w:r>
        <w:rPr>
          <w:color w:val="171717"/>
        </w:rPr>
        <w:t>в</w:t>
      </w:r>
      <w:r>
        <w:rPr>
          <w:color w:val="171717"/>
          <w:spacing w:val="9"/>
        </w:rPr>
        <w:t xml:space="preserve"> </w:t>
      </w:r>
      <w:r>
        <w:rPr>
          <w:color w:val="171717"/>
        </w:rPr>
        <w:t>умелом</w:t>
      </w:r>
      <w:r>
        <w:rPr>
          <w:color w:val="171717"/>
          <w:spacing w:val="9"/>
        </w:rPr>
        <w:t xml:space="preserve"> </w:t>
      </w:r>
      <w:r>
        <w:rPr>
          <w:color w:val="171717"/>
        </w:rPr>
        <w:t>участии</w:t>
      </w:r>
      <w:r>
        <w:rPr>
          <w:color w:val="171717"/>
          <w:spacing w:val="10"/>
        </w:rPr>
        <w:t xml:space="preserve"> </w:t>
      </w:r>
      <w:r>
        <w:rPr>
          <w:color w:val="171717"/>
        </w:rPr>
        <w:t>в</w:t>
      </w:r>
      <w:r>
        <w:rPr>
          <w:color w:val="171717"/>
          <w:spacing w:val="9"/>
        </w:rPr>
        <w:t xml:space="preserve"> </w:t>
      </w:r>
      <w:r>
        <w:rPr>
          <w:color w:val="171717"/>
        </w:rPr>
        <w:t>беседе</w:t>
      </w:r>
      <w:r>
        <w:rPr>
          <w:color w:val="171717"/>
          <w:spacing w:val="11"/>
        </w:rPr>
        <w:t xml:space="preserve"> </w:t>
      </w:r>
      <w:r>
        <w:rPr>
          <w:color w:val="171717"/>
        </w:rPr>
        <w:t>с</w:t>
      </w:r>
      <w:r>
        <w:rPr>
          <w:color w:val="171717"/>
          <w:spacing w:val="8"/>
        </w:rPr>
        <w:t xml:space="preserve"> </w:t>
      </w:r>
      <w:r>
        <w:rPr>
          <w:color w:val="171717"/>
        </w:rPr>
        <w:t>партнером.</w:t>
      </w:r>
      <w:r>
        <w:rPr>
          <w:color w:val="171717"/>
          <w:spacing w:val="12"/>
        </w:rPr>
        <w:t xml:space="preserve"> </w:t>
      </w:r>
      <w:r>
        <w:rPr>
          <w:color w:val="171717"/>
        </w:rPr>
        <w:t>При</w:t>
      </w:r>
      <w:r>
        <w:rPr>
          <w:color w:val="171717"/>
          <w:spacing w:val="10"/>
        </w:rPr>
        <w:t xml:space="preserve"> </w:t>
      </w:r>
      <w:r>
        <w:rPr>
          <w:color w:val="171717"/>
        </w:rPr>
        <w:t>оценивании</w:t>
      </w:r>
      <w:r>
        <w:rPr>
          <w:color w:val="171717"/>
          <w:spacing w:val="11"/>
        </w:rPr>
        <w:t xml:space="preserve"> </w:t>
      </w:r>
      <w:r>
        <w:rPr>
          <w:color w:val="171717"/>
        </w:rPr>
        <w:t>связных</w:t>
      </w:r>
      <w:r>
        <w:rPr>
          <w:color w:val="171717"/>
          <w:spacing w:val="9"/>
        </w:rPr>
        <w:t xml:space="preserve"> </w:t>
      </w:r>
      <w:r>
        <w:rPr>
          <w:color w:val="171717"/>
        </w:rPr>
        <w:t>высказываний</w:t>
      </w:r>
      <w:r>
        <w:rPr>
          <w:color w:val="171717"/>
          <w:spacing w:val="10"/>
        </w:rPr>
        <w:t xml:space="preserve"> </w:t>
      </w:r>
      <w:r>
        <w:rPr>
          <w:color w:val="171717"/>
        </w:rPr>
        <w:t>или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7" w:firstLine="0"/>
      </w:pPr>
      <w:r>
        <w:rPr>
          <w:color w:val="171717"/>
        </w:rPr>
        <w:lastRenderedPageBreak/>
        <w:t>участия</w:t>
      </w:r>
      <w:r>
        <w:rPr>
          <w:color w:val="171717"/>
          <w:spacing w:val="1"/>
        </w:rPr>
        <w:t xml:space="preserve"> </w:t>
      </w:r>
      <w:r>
        <w:rPr>
          <w:color w:val="171717"/>
        </w:rPr>
        <w:t>в</w:t>
      </w:r>
      <w:r>
        <w:rPr>
          <w:color w:val="171717"/>
          <w:spacing w:val="1"/>
        </w:rPr>
        <w:t xml:space="preserve"> </w:t>
      </w:r>
      <w:r>
        <w:rPr>
          <w:color w:val="171717"/>
        </w:rPr>
        <w:t>беседе</w:t>
      </w:r>
      <w:r>
        <w:rPr>
          <w:color w:val="171717"/>
          <w:spacing w:val="1"/>
        </w:rPr>
        <w:t xml:space="preserve"> </w:t>
      </w:r>
      <w:r>
        <w:rPr>
          <w:color w:val="171717"/>
        </w:rPr>
        <w:t>учащихся</w:t>
      </w:r>
      <w:r>
        <w:rPr>
          <w:color w:val="171717"/>
          <w:spacing w:val="1"/>
        </w:rPr>
        <w:t xml:space="preserve"> </w:t>
      </w:r>
      <w:r>
        <w:rPr>
          <w:color w:val="171717"/>
        </w:rPr>
        <w:t>многие</w:t>
      </w:r>
      <w:r>
        <w:rPr>
          <w:color w:val="171717"/>
          <w:spacing w:val="1"/>
        </w:rPr>
        <w:t xml:space="preserve"> </w:t>
      </w:r>
      <w:r>
        <w:rPr>
          <w:color w:val="171717"/>
        </w:rPr>
        <w:t>учителя</w:t>
      </w:r>
      <w:r>
        <w:rPr>
          <w:color w:val="171717"/>
          <w:spacing w:val="1"/>
        </w:rPr>
        <w:t xml:space="preserve"> </w:t>
      </w:r>
      <w:r>
        <w:rPr>
          <w:color w:val="171717"/>
        </w:rPr>
        <w:t>обращают</w:t>
      </w:r>
      <w:r>
        <w:rPr>
          <w:color w:val="171717"/>
          <w:spacing w:val="1"/>
        </w:rPr>
        <w:t xml:space="preserve"> </w:t>
      </w:r>
      <w:r>
        <w:rPr>
          <w:color w:val="171717"/>
        </w:rPr>
        <w:t>основное</w:t>
      </w:r>
      <w:r>
        <w:rPr>
          <w:color w:val="171717"/>
          <w:spacing w:val="1"/>
        </w:rPr>
        <w:t xml:space="preserve"> </w:t>
      </w:r>
      <w:r>
        <w:rPr>
          <w:color w:val="171717"/>
        </w:rPr>
        <w:t>внимание</w:t>
      </w:r>
      <w:r>
        <w:rPr>
          <w:color w:val="171717"/>
          <w:spacing w:val="1"/>
        </w:rPr>
        <w:t xml:space="preserve"> </w:t>
      </w:r>
      <w:r>
        <w:rPr>
          <w:color w:val="171717"/>
        </w:rPr>
        <w:t>на</w:t>
      </w:r>
      <w:r>
        <w:rPr>
          <w:color w:val="171717"/>
          <w:spacing w:val="1"/>
        </w:rPr>
        <w:t xml:space="preserve"> </w:t>
      </w:r>
      <w:r>
        <w:rPr>
          <w:color w:val="171717"/>
        </w:rPr>
        <w:t>ошибки</w:t>
      </w:r>
      <w:r>
        <w:rPr>
          <w:color w:val="171717"/>
          <w:spacing w:val="1"/>
        </w:rPr>
        <w:t xml:space="preserve"> </w:t>
      </w:r>
      <w:r>
        <w:rPr>
          <w:color w:val="171717"/>
        </w:rPr>
        <w:t>лексического,</w:t>
      </w:r>
      <w:r>
        <w:rPr>
          <w:color w:val="171717"/>
          <w:spacing w:val="1"/>
        </w:rPr>
        <w:t xml:space="preserve"> </w:t>
      </w:r>
      <w:r>
        <w:rPr>
          <w:color w:val="171717"/>
        </w:rPr>
        <w:t>грамматического</w:t>
      </w:r>
      <w:r>
        <w:rPr>
          <w:color w:val="171717"/>
          <w:spacing w:val="1"/>
        </w:rPr>
        <w:t xml:space="preserve"> </w:t>
      </w:r>
      <w:r>
        <w:rPr>
          <w:color w:val="171717"/>
        </w:rPr>
        <w:t>характера</w:t>
      </w:r>
      <w:r>
        <w:rPr>
          <w:color w:val="171717"/>
          <w:spacing w:val="1"/>
        </w:rPr>
        <w:t xml:space="preserve"> </w:t>
      </w:r>
      <w:r>
        <w:rPr>
          <w:color w:val="171717"/>
        </w:rPr>
        <w:t>и</w:t>
      </w:r>
      <w:r>
        <w:rPr>
          <w:color w:val="171717"/>
          <w:spacing w:val="1"/>
        </w:rPr>
        <w:t xml:space="preserve"> </w:t>
      </w:r>
      <w:r>
        <w:rPr>
          <w:color w:val="171717"/>
        </w:rPr>
        <w:t>выставляют</w:t>
      </w:r>
      <w:r>
        <w:rPr>
          <w:color w:val="171717"/>
          <w:spacing w:val="1"/>
        </w:rPr>
        <w:t xml:space="preserve"> </w:t>
      </w:r>
      <w:r>
        <w:rPr>
          <w:color w:val="171717"/>
        </w:rPr>
        <w:t>отметки,</w:t>
      </w:r>
      <w:r>
        <w:rPr>
          <w:color w:val="171717"/>
          <w:spacing w:val="1"/>
        </w:rPr>
        <w:t xml:space="preserve"> </w:t>
      </w:r>
      <w:r>
        <w:rPr>
          <w:color w:val="171717"/>
        </w:rPr>
        <w:t>исходя</w:t>
      </w:r>
      <w:r>
        <w:rPr>
          <w:color w:val="171717"/>
          <w:spacing w:val="1"/>
        </w:rPr>
        <w:t xml:space="preserve"> </w:t>
      </w:r>
      <w:r>
        <w:rPr>
          <w:color w:val="171717"/>
        </w:rPr>
        <w:t>только</w:t>
      </w:r>
      <w:r>
        <w:rPr>
          <w:color w:val="171717"/>
          <w:spacing w:val="1"/>
        </w:rPr>
        <w:t xml:space="preserve"> </w:t>
      </w:r>
      <w:r>
        <w:rPr>
          <w:color w:val="171717"/>
        </w:rPr>
        <w:t>исключительно</w:t>
      </w:r>
      <w:r>
        <w:rPr>
          <w:color w:val="171717"/>
          <w:spacing w:val="1"/>
        </w:rPr>
        <w:t xml:space="preserve"> </w:t>
      </w:r>
      <w:r>
        <w:rPr>
          <w:color w:val="171717"/>
        </w:rPr>
        <w:t>из</w:t>
      </w:r>
      <w:r>
        <w:rPr>
          <w:color w:val="171717"/>
          <w:spacing w:val="1"/>
        </w:rPr>
        <w:t xml:space="preserve"> </w:t>
      </w:r>
      <w:r>
        <w:rPr>
          <w:color w:val="171717"/>
        </w:rPr>
        <w:t>количества</w:t>
      </w:r>
      <w:r>
        <w:rPr>
          <w:color w:val="171717"/>
          <w:spacing w:val="1"/>
        </w:rPr>
        <w:t xml:space="preserve"> </w:t>
      </w:r>
      <w:r>
        <w:rPr>
          <w:color w:val="171717"/>
        </w:rPr>
        <w:t>ошибок.</w:t>
      </w:r>
      <w:r>
        <w:rPr>
          <w:color w:val="171717"/>
          <w:spacing w:val="1"/>
        </w:rPr>
        <w:t xml:space="preserve"> </w:t>
      </w:r>
      <w:r>
        <w:rPr>
          <w:color w:val="171717"/>
        </w:rPr>
        <w:t>Подобный</w:t>
      </w:r>
      <w:r>
        <w:rPr>
          <w:color w:val="171717"/>
          <w:spacing w:val="1"/>
        </w:rPr>
        <w:t xml:space="preserve"> </w:t>
      </w:r>
      <w:r>
        <w:rPr>
          <w:color w:val="171717"/>
        </w:rPr>
        <w:t>подход</w:t>
      </w:r>
      <w:r>
        <w:rPr>
          <w:color w:val="171717"/>
          <w:spacing w:val="1"/>
        </w:rPr>
        <w:t xml:space="preserve"> </w:t>
      </w:r>
      <w:r>
        <w:rPr>
          <w:color w:val="171717"/>
        </w:rPr>
        <w:t>вряд</w:t>
      </w:r>
      <w:r>
        <w:rPr>
          <w:color w:val="171717"/>
          <w:spacing w:val="1"/>
        </w:rPr>
        <w:t xml:space="preserve"> </w:t>
      </w:r>
      <w:r>
        <w:rPr>
          <w:color w:val="171717"/>
        </w:rPr>
        <w:t>ли</w:t>
      </w:r>
      <w:r>
        <w:rPr>
          <w:color w:val="171717"/>
          <w:spacing w:val="1"/>
        </w:rPr>
        <w:t xml:space="preserve"> </w:t>
      </w:r>
      <w:r>
        <w:rPr>
          <w:color w:val="171717"/>
        </w:rPr>
        <w:t>можно</w:t>
      </w:r>
      <w:r>
        <w:rPr>
          <w:color w:val="171717"/>
          <w:spacing w:val="1"/>
        </w:rPr>
        <w:t xml:space="preserve"> </w:t>
      </w:r>
      <w:r>
        <w:rPr>
          <w:color w:val="171717"/>
        </w:rPr>
        <w:t>назвать</w:t>
      </w:r>
      <w:r>
        <w:rPr>
          <w:color w:val="171717"/>
          <w:spacing w:val="1"/>
        </w:rPr>
        <w:t xml:space="preserve"> </w:t>
      </w:r>
      <w:r>
        <w:rPr>
          <w:color w:val="171717"/>
        </w:rPr>
        <w:t>правильным.</w:t>
      </w:r>
    </w:p>
    <w:p w:rsidR="00F520B6" w:rsidRDefault="004D1F38">
      <w:pPr>
        <w:pStyle w:val="a3"/>
        <w:ind w:left="161" w:right="895"/>
      </w:pPr>
      <w:r>
        <w:rPr>
          <w:color w:val="171717"/>
        </w:rPr>
        <w:t>Во-первых,</w:t>
      </w:r>
      <w:r>
        <w:rPr>
          <w:color w:val="171717"/>
          <w:spacing w:val="1"/>
        </w:rPr>
        <w:t xml:space="preserve"> </w:t>
      </w:r>
      <w:r>
        <w:rPr>
          <w:color w:val="171717"/>
        </w:rPr>
        <w:t>важными</w:t>
      </w:r>
      <w:r>
        <w:rPr>
          <w:color w:val="171717"/>
          <w:spacing w:val="1"/>
        </w:rPr>
        <w:t xml:space="preserve"> </w:t>
      </w:r>
      <w:r>
        <w:rPr>
          <w:color w:val="171717"/>
        </w:rPr>
        <w:t>показателями</w:t>
      </w:r>
      <w:r>
        <w:rPr>
          <w:color w:val="171717"/>
          <w:spacing w:val="1"/>
        </w:rPr>
        <w:t xml:space="preserve"> </w:t>
      </w:r>
      <w:r>
        <w:rPr>
          <w:color w:val="171717"/>
        </w:rPr>
        <w:t>рассказа</w:t>
      </w:r>
      <w:r>
        <w:rPr>
          <w:color w:val="171717"/>
          <w:spacing w:val="1"/>
        </w:rPr>
        <w:t xml:space="preserve"> </w:t>
      </w:r>
      <w:r>
        <w:rPr>
          <w:color w:val="171717"/>
        </w:rPr>
        <w:t>или</w:t>
      </w:r>
      <w:r>
        <w:rPr>
          <w:color w:val="171717"/>
          <w:spacing w:val="1"/>
        </w:rPr>
        <w:t xml:space="preserve"> </w:t>
      </w:r>
      <w:r>
        <w:rPr>
          <w:color w:val="171717"/>
        </w:rPr>
        <w:t>описания</w:t>
      </w:r>
      <w:r>
        <w:rPr>
          <w:color w:val="171717"/>
          <w:spacing w:val="1"/>
        </w:rPr>
        <w:t xml:space="preserve"> </w:t>
      </w:r>
      <w:r>
        <w:rPr>
          <w:color w:val="171717"/>
        </w:rPr>
        <w:t>являются</w:t>
      </w:r>
      <w:r>
        <w:rPr>
          <w:color w:val="171717"/>
          <w:spacing w:val="1"/>
        </w:rPr>
        <w:t xml:space="preserve"> </w:t>
      </w:r>
      <w:r>
        <w:rPr>
          <w:color w:val="171717"/>
        </w:rPr>
        <w:t>соответствия</w:t>
      </w:r>
      <w:r>
        <w:rPr>
          <w:color w:val="171717"/>
          <w:spacing w:val="-57"/>
        </w:rPr>
        <w:t xml:space="preserve"> </w:t>
      </w:r>
      <w:r>
        <w:rPr>
          <w:color w:val="171717"/>
        </w:rPr>
        <w:t>темы, полнота изложения, разнообразие языковых средств, а в ходе беседы — понимание</w:t>
      </w:r>
      <w:r>
        <w:rPr>
          <w:color w:val="171717"/>
          <w:spacing w:val="1"/>
        </w:rPr>
        <w:t xml:space="preserve"> </w:t>
      </w:r>
      <w:r>
        <w:rPr>
          <w:color w:val="171717"/>
        </w:rPr>
        <w:t>партнера,</w:t>
      </w:r>
      <w:r>
        <w:rPr>
          <w:color w:val="171717"/>
          <w:spacing w:val="1"/>
        </w:rPr>
        <w:t xml:space="preserve"> </w:t>
      </w:r>
      <w:r>
        <w:rPr>
          <w:color w:val="171717"/>
        </w:rPr>
        <w:t>правильное</w:t>
      </w:r>
      <w:r>
        <w:rPr>
          <w:color w:val="171717"/>
          <w:spacing w:val="1"/>
        </w:rPr>
        <w:t xml:space="preserve"> </w:t>
      </w:r>
      <w:r>
        <w:rPr>
          <w:color w:val="171717"/>
        </w:rPr>
        <w:t>реагирование</w:t>
      </w:r>
      <w:r>
        <w:rPr>
          <w:color w:val="171717"/>
          <w:spacing w:val="1"/>
        </w:rPr>
        <w:t xml:space="preserve"> </w:t>
      </w:r>
      <w:r>
        <w:rPr>
          <w:color w:val="171717"/>
        </w:rPr>
        <w:t>на</w:t>
      </w:r>
      <w:r>
        <w:rPr>
          <w:color w:val="171717"/>
          <w:spacing w:val="1"/>
        </w:rPr>
        <w:t xml:space="preserve"> </w:t>
      </w:r>
      <w:r>
        <w:rPr>
          <w:color w:val="171717"/>
        </w:rPr>
        <w:t>реплики</w:t>
      </w:r>
      <w:r>
        <w:rPr>
          <w:color w:val="171717"/>
          <w:spacing w:val="1"/>
        </w:rPr>
        <w:t xml:space="preserve"> </w:t>
      </w:r>
      <w:r>
        <w:rPr>
          <w:color w:val="171717"/>
        </w:rPr>
        <w:t>партнера,</w:t>
      </w:r>
      <w:r>
        <w:rPr>
          <w:color w:val="171717"/>
          <w:spacing w:val="1"/>
        </w:rPr>
        <w:t xml:space="preserve"> </w:t>
      </w:r>
      <w:r>
        <w:rPr>
          <w:color w:val="171717"/>
        </w:rPr>
        <w:t>разнообразие</w:t>
      </w:r>
      <w:r>
        <w:rPr>
          <w:color w:val="171717"/>
          <w:spacing w:val="1"/>
        </w:rPr>
        <w:t xml:space="preserve"> </w:t>
      </w:r>
      <w:r>
        <w:rPr>
          <w:color w:val="171717"/>
        </w:rPr>
        <w:t>своих</w:t>
      </w:r>
      <w:r>
        <w:rPr>
          <w:color w:val="171717"/>
          <w:spacing w:val="1"/>
        </w:rPr>
        <w:t xml:space="preserve"> </w:t>
      </w:r>
      <w:r>
        <w:rPr>
          <w:color w:val="171717"/>
        </w:rPr>
        <w:t>реплик.</w:t>
      </w:r>
      <w:r>
        <w:rPr>
          <w:color w:val="171717"/>
          <w:spacing w:val="1"/>
        </w:rPr>
        <w:t xml:space="preserve"> </w:t>
      </w:r>
      <w:r>
        <w:rPr>
          <w:color w:val="171717"/>
        </w:rPr>
        <w:t>Только при соблюдении этих условий речевой деятельности можно говорить о реальном</w:t>
      </w:r>
      <w:r>
        <w:rPr>
          <w:color w:val="171717"/>
          <w:spacing w:val="1"/>
        </w:rPr>
        <w:t xml:space="preserve"> </w:t>
      </w:r>
      <w:r>
        <w:rPr>
          <w:color w:val="171717"/>
        </w:rPr>
        <w:t>общении.</w:t>
      </w:r>
      <w:r>
        <w:rPr>
          <w:color w:val="171717"/>
          <w:spacing w:val="1"/>
        </w:rPr>
        <w:t xml:space="preserve"> </w:t>
      </w:r>
      <w:r>
        <w:rPr>
          <w:color w:val="171717"/>
        </w:rPr>
        <w:t>Поэтому</w:t>
      </w:r>
      <w:r>
        <w:rPr>
          <w:color w:val="171717"/>
          <w:spacing w:val="1"/>
        </w:rPr>
        <w:t xml:space="preserve"> </w:t>
      </w:r>
      <w:r>
        <w:rPr>
          <w:color w:val="171717"/>
        </w:rPr>
        <w:t>все</w:t>
      </w:r>
      <w:r>
        <w:rPr>
          <w:color w:val="171717"/>
          <w:spacing w:val="1"/>
        </w:rPr>
        <w:t xml:space="preserve"> </w:t>
      </w:r>
      <w:r>
        <w:rPr>
          <w:color w:val="171717"/>
        </w:rPr>
        <w:t>эти</w:t>
      </w:r>
      <w:r>
        <w:rPr>
          <w:color w:val="171717"/>
          <w:spacing w:val="1"/>
        </w:rPr>
        <w:t xml:space="preserve"> </w:t>
      </w:r>
      <w:r>
        <w:rPr>
          <w:color w:val="171717"/>
        </w:rPr>
        <w:t>моменты</w:t>
      </w:r>
      <w:r>
        <w:rPr>
          <w:color w:val="171717"/>
          <w:spacing w:val="1"/>
        </w:rPr>
        <w:t xml:space="preserve"> </w:t>
      </w:r>
      <w:r>
        <w:rPr>
          <w:color w:val="171717"/>
        </w:rPr>
        <w:t>должны</w:t>
      </w:r>
      <w:r>
        <w:rPr>
          <w:color w:val="171717"/>
          <w:spacing w:val="1"/>
        </w:rPr>
        <w:t xml:space="preserve"> </w:t>
      </w:r>
      <w:r>
        <w:rPr>
          <w:color w:val="171717"/>
        </w:rPr>
        <w:t>учитываться,</w:t>
      </w:r>
      <w:r>
        <w:rPr>
          <w:color w:val="171717"/>
          <w:spacing w:val="1"/>
        </w:rPr>
        <w:t xml:space="preserve"> </w:t>
      </w:r>
      <w:r>
        <w:rPr>
          <w:color w:val="171717"/>
        </w:rPr>
        <w:t>прежде</w:t>
      </w:r>
      <w:r>
        <w:rPr>
          <w:color w:val="171717"/>
          <w:spacing w:val="1"/>
        </w:rPr>
        <w:t xml:space="preserve"> </w:t>
      </w:r>
      <w:r>
        <w:rPr>
          <w:color w:val="171717"/>
        </w:rPr>
        <w:t>всего,</w:t>
      </w:r>
      <w:r>
        <w:rPr>
          <w:color w:val="171717"/>
          <w:spacing w:val="1"/>
        </w:rPr>
        <w:t xml:space="preserve"> </w:t>
      </w:r>
      <w:r>
        <w:rPr>
          <w:color w:val="171717"/>
        </w:rPr>
        <w:t>при</w:t>
      </w:r>
      <w:r>
        <w:rPr>
          <w:color w:val="171717"/>
          <w:spacing w:val="1"/>
        </w:rPr>
        <w:t xml:space="preserve"> </w:t>
      </w:r>
      <w:r>
        <w:rPr>
          <w:color w:val="171717"/>
        </w:rPr>
        <w:t>оценке</w:t>
      </w:r>
      <w:r>
        <w:rPr>
          <w:color w:val="171717"/>
          <w:spacing w:val="1"/>
        </w:rPr>
        <w:t xml:space="preserve"> </w:t>
      </w:r>
      <w:r>
        <w:rPr>
          <w:color w:val="171717"/>
        </w:rPr>
        <w:t>речевых</w:t>
      </w:r>
      <w:r>
        <w:rPr>
          <w:color w:val="171717"/>
          <w:spacing w:val="-1"/>
        </w:rPr>
        <w:t xml:space="preserve"> </w:t>
      </w:r>
      <w:r>
        <w:rPr>
          <w:color w:val="171717"/>
        </w:rPr>
        <w:t>произведений</w:t>
      </w:r>
      <w:r>
        <w:rPr>
          <w:color w:val="171717"/>
          <w:spacing w:val="-2"/>
        </w:rPr>
        <w:t xml:space="preserve"> </w:t>
      </w:r>
      <w:r>
        <w:rPr>
          <w:color w:val="171717"/>
        </w:rPr>
        <w:t>школьников.</w:t>
      </w:r>
    </w:p>
    <w:p w:rsidR="00F520B6" w:rsidRDefault="004D1F38">
      <w:pPr>
        <w:pStyle w:val="a3"/>
        <w:ind w:left="161" w:right="923"/>
      </w:pPr>
      <w:r>
        <w:rPr>
          <w:color w:val="171717"/>
        </w:rPr>
        <w:t>Во-вторых, ошибки бывают разными. Одни из них нарушают общение, т. е. ведут к</w:t>
      </w:r>
      <w:r>
        <w:rPr>
          <w:color w:val="171717"/>
          <w:spacing w:val="1"/>
        </w:rPr>
        <w:t xml:space="preserve"> </w:t>
      </w:r>
      <w:r>
        <w:rPr>
          <w:color w:val="171717"/>
        </w:rPr>
        <w:t>непониманию. Другие же, хотя и свидетельствуют о нарушениях нормы, но не нарушают</w:t>
      </w:r>
      <w:r>
        <w:rPr>
          <w:color w:val="171717"/>
          <w:spacing w:val="1"/>
        </w:rPr>
        <w:t xml:space="preserve"> </w:t>
      </w:r>
      <w:r>
        <w:rPr>
          <w:color w:val="171717"/>
        </w:rPr>
        <w:t>понимания.</w:t>
      </w:r>
      <w:r>
        <w:rPr>
          <w:color w:val="171717"/>
          <w:spacing w:val="-1"/>
        </w:rPr>
        <w:t xml:space="preserve"> </w:t>
      </w:r>
      <w:r>
        <w:rPr>
          <w:color w:val="171717"/>
        </w:rPr>
        <w:t>Последние</w:t>
      </w:r>
      <w:r>
        <w:rPr>
          <w:color w:val="171717"/>
          <w:spacing w:val="-1"/>
        </w:rPr>
        <w:t xml:space="preserve"> </w:t>
      </w:r>
      <w:r>
        <w:rPr>
          <w:color w:val="171717"/>
        </w:rPr>
        <w:t>можно рассматривать</w:t>
      </w:r>
      <w:r>
        <w:rPr>
          <w:color w:val="171717"/>
          <w:spacing w:val="1"/>
        </w:rPr>
        <w:t xml:space="preserve"> </w:t>
      </w:r>
      <w:r>
        <w:rPr>
          <w:color w:val="171717"/>
        </w:rPr>
        <w:t>как</w:t>
      </w:r>
      <w:r>
        <w:rPr>
          <w:color w:val="171717"/>
          <w:spacing w:val="-1"/>
        </w:rPr>
        <w:t xml:space="preserve"> </w:t>
      </w:r>
      <w:r>
        <w:rPr>
          <w:color w:val="171717"/>
        </w:rPr>
        <w:t>оговорки.</w:t>
      </w:r>
    </w:p>
    <w:p w:rsidR="00F520B6" w:rsidRDefault="00F520B6">
      <w:pPr>
        <w:pStyle w:val="a3"/>
        <w:ind w:left="0" w:firstLine="0"/>
        <w:jc w:val="left"/>
      </w:pPr>
    </w:p>
    <w:p w:rsidR="00F520B6" w:rsidRDefault="004D1F38">
      <w:pPr>
        <w:pStyle w:val="1"/>
        <w:spacing w:before="1"/>
        <w:ind w:left="727"/>
      </w:pPr>
      <w:r>
        <w:rPr>
          <w:color w:val="171717"/>
        </w:rPr>
        <w:t>Высказывание</w:t>
      </w:r>
      <w:r>
        <w:rPr>
          <w:color w:val="171717"/>
          <w:spacing w:val="-2"/>
        </w:rPr>
        <w:t xml:space="preserve"> </w:t>
      </w:r>
      <w:r>
        <w:rPr>
          <w:color w:val="171717"/>
        </w:rPr>
        <w:t>в</w:t>
      </w:r>
      <w:r>
        <w:rPr>
          <w:color w:val="171717"/>
          <w:spacing w:val="-2"/>
        </w:rPr>
        <w:t xml:space="preserve"> </w:t>
      </w:r>
      <w:r>
        <w:rPr>
          <w:color w:val="171717"/>
        </w:rPr>
        <w:t>форме</w:t>
      </w:r>
      <w:r>
        <w:rPr>
          <w:color w:val="171717"/>
          <w:spacing w:val="-2"/>
        </w:rPr>
        <w:t xml:space="preserve"> </w:t>
      </w:r>
      <w:r>
        <w:rPr>
          <w:color w:val="171717"/>
        </w:rPr>
        <w:t>рассказа,</w:t>
      </w:r>
      <w:r>
        <w:rPr>
          <w:color w:val="171717"/>
          <w:spacing w:val="-1"/>
        </w:rPr>
        <w:t xml:space="preserve"> </w:t>
      </w:r>
      <w:r>
        <w:rPr>
          <w:color w:val="171717"/>
        </w:rPr>
        <w:t>описания</w:t>
      </w:r>
    </w:p>
    <w:p w:rsidR="00F520B6" w:rsidRDefault="004D1F38">
      <w:pPr>
        <w:pStyle w:val="a3"/>
        <w:ind w:left="727" w:firstLine="0"/>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right="895" w:firstLine="566"/>
        <w:rPr>
          <w:sz w:val="24"/>
        </w:rPr>
      </w:pPr>
      <w:r>
        <w:rPr>
          <w:color w:val="171717"/>
          <w:sz w:val="24"/>
        </w:rPr>
        <w:t>ставится ученику, если он в целом справился с поставленными речевыми задачами.</w:t>
      </w:r>
      <w:r>
        <w:rPr>
          <w:color w:val="171717"/>
          <w:spacing w:val="1"/>
          <w:sz w:val="24"/>
        </w:rPr>
        <w:t xml:space="preserve"> </w:t>
      </w:r>
      <w:r>
        <w:rPr>
          <w:color w:val="171717"/>
          <w:sz w:val="24"/>
        </w:rPr>
        <w:t>Его высказывание было связным и логически последовательным. Диапазон используемых</w:t>
      </w:r>
      <w:r>
        <w:rPr>
          <w:color w:val="171717"/>
          <w:spacing w:val="1"/>
          <w:sz w:val="24"/>
        </w:rPr>
        <w:t xml:space="preserve"> </w:t>
      </w:r>
      <w:r>
        <w:rPr>
          <w:color w:val="171717"/>
          <w:sz w:val="24"/>
        </w:rPr>
        <w:t>языковых средств достаточно широк. Языковые средства были правильно употреблены,</w:t>
      </w:r>
      <w:r>
        <w:rPr>
          <w:color w:val="171717"/>
          <w:spacing w:val="1"/>
          <w:sz w:val="24"/>
        </w:rPr>
        <w:t xml:space="preserve"> </w:t>
      </w:r>
      <w:r>
        <w:rPr>
          <w:color w:val="171717"/>
          <w:sz w:val="24"/>
        </w:rPr>
        <w:t>практически</w:t>
      </w:r>
      <w:r>
        <w:rPr>
          <w:color w:val="171717"/>
          <w:spacing w:val="1"/>
          <w:sz w:val="24"/>
        </w:rPr>
        <w:t xml:space="preserve"> </w:t>
      </w:r>
      <w:r>
        <w:rPr>
          <w:color w:val="171717"/>
          <w:sz w:val="24"/>
        </w:rPr>
        <w:t>отсутствовали</w:t>
      </w:r>
      <w:r>
        <w:rPr>
          <w:color w:val="171717"/>
          <w:spacing w:val="1"/>
          <w:sz w:val="24"/>
        </w:rPr>
        <w:t xml:space="preserve"> </w:t>
      </w:r>
      <w:r>
        <w:rPr>
          <w:color w:val="171717"/>
          <w:sz w:val="24"/>
        </w:rPr>
        <w:t>ошибки,</w:t>
      </w:r>
      <w:r>
        <w:rPr>
          <w:color w:val="171717"/>
          <w:spacing w:val="1"/>
          <w:sz w:val="24"/>
        </w:rPr>
        <w:t xml:space="preserve"> </w:t>
      </w:r>
      <w:r>
        <w:rPr>
          <w:color w:val="171717"/>
          <w:sz w:val="24"/>
        </w:rPr>
        <w:t>нарушающие</w:t>
      </w:r>
      <w:r>
        <w:rPr>
          <w:color w:val="171717"/>
          <w:spacing w:val="1"/>
          <w:sz w:val="24"/>
        </w:rPr>
        <w:t xml:space="preserve"> </w:t>
      </w:r>
      <w:r>
        <w:rPr>
          <w:color w:val="171717"/>
          <w:sz w:val="24"/>
        </w:rPr>
        <w:t>коммуникацию,</w:t>
      </w:r>
      <w:r>
        <w:rPr>
          <w:color w:val="171717"/>
          <w:spacing w:val="1"/>
          <w:sz w:val="24"/>
        </w:rPr>
        <w:t xml:space="preserve"> </w:t>
      </w:r>
      <w:r>
        <w:rPr>
          <w:color w:val="171717"/>
          <w:sz w:val="24"/>
        </w:rPr>
        <w:t>или</w:t>
      </w:r>
      <w:r>
        <w:rPr>
          <w:color w:val="171717"/>
          <w:spacing w:val="1"/>
          <w:sz w:val="24"/>
        </w:rPr>
        <w:t xml:space="preserve"> </w:t>
      </w:r>
      <w:r>
        <w:rPr>
          <w:color w:val="171717"/>
          <w:sz w:val="24"/>
        </w:rPr>
        <w:t>они</w:t>
      </w:r>
      <w:r>
        <w:rPr>
          <w:color w:val="171717"/>
          <w:spacing w:val="1"/>
          <w:sz w:val="24"/>
        </w:rPr>
        <w:t xml:space="preserve"> </w:t>
      </w:r>
      <w:r>
        <w:rPr>
          <w:color w:val="171717"/>
          <w:sz w:val="24"/>
        </w:rPr>
        <w:t>были</w:t>
      </w:r>
      <w:r>
        <w:rPr>
          <w:color w:val="171717"/>
          <w:spacing w:val="1"/>
          <w:sz w:val="24"/>
        </w:rPr>
        <w:t xml:space="preserve"> </w:t>
      </w:r>
      <w:r>
        <w:rPr>
          <w:color w:val="171717"/>
          <w:sz w:val="24"/>
        </w:rPr>
        <w:t>незначительны.</w:t>
      </w:r>
      <w:r>
        <w:rPr>
          <w:color w:val="171717"/>
          <w:spacing w:val="1"/>
          <w:sz w:val="24"/>
        </w:rPr>
        <w:t xml:space="preserve"> </w:t>
      </w:r>
      <w:r>
        <w:rPr>
          <w:color w:val="171717"/>
          <w:sz w:val="24"/>
        </w:rPr>
        <w:t>Объем</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соответствовал</w:t>
      </w:r>
      <w:r>
        <w:rPr>
          <w:color w:val="171717"/>
          <w:spacing w:val="1"/>
          <w:sz w:val="24"/>
        </w:rPr>
        <w:t xml:space="preserve"> </w:t>
      </w:r>
      <w:r>
        <w:rPr>
          <w:color w:val="171717"/>
          <w:sz w:val="24"/>
        </w:rPr>
        <w:t>тому,</w:t>
      </w:r>
      <w:r>
        <w:rPr>
          <w:color w:val="171717"/>
          <w:spacing w:val="1"/>
          <w:sz w:val="24"/>
        </w:rPr>
        <w:t xml:space="preserve"> </w:t>
      </w:r>
      <w:r>
        <w:rPr>
          <w:color w:val="171717"/>
          <w:sz w:val="24"/>
        </w:rPr>
        <w:t>что</w:t>
      </w:r>
      <w:r>
        <w:rPr>
          <w:color w:val="171717"/>
          <w:spacing w:val="1"/>
          <w:sz w:val="24"/>
        </w:rPr>
        <w:t xml:space="preserve"> </w:t>
      </w:r>
      <w:r>
        <w:rPr>
          <w:color w:val="171717"/>
          <w:sz w:val="24"/>
        </w:rPr>
        <w:t>задано</w:t>
      </w:r>
      <w:r>
        <w:rPr>
          <w:color w:val="171717"/>
          <w:spacing w:val="1"/>
          <w:sz w:val="24"/>
        </w:rPr>
        <w:t xml:space="preserve"> </w:t>
      </w:r>
      <w:r>
        <w:rPr>
          <w:color w:val="171717"/>
          <w:sz w:val="24"/>
        </w:rPr>
        <w:t>программой</w:t>
      </w:r>
      <w:r>
        <w:rPr>
          <w:color w:val="171717"/>
          <w:spacing w:val="1"/>
          <w:sz w:val="24"/>
        </w:rPr>
        <w:t xml:space="preserve"> </w:t>
      </w:r>
      <w:r>
        <w:rPr>
          <w:color w:val="171717"/>
          <w:sz w:val="24"/>
        </w:rPr>
        <w:t>на</w:t>
      </w:r>
      <w:r>
        <w:rPr>
          <w:color w:val="171717"/>
          <w:spacing w:val="1"/>
          <w:sz w:val="24"/>
        </w:rPr>
        <w:t xml:space="preserve"> </w:t>
      </w:r>
      <w:r>
        <w:rPr>
          <w:color w:val="171717"/>
          <w:sz w:val="24"/>
        </w:rPr>
        <w:t>данном</w:t>
      </w:r>
      <w:r>
        <w:rPr>
          <w:color w:val="171717"/>
          <w:spacing w:val="1"/>
          <w:sz w:val="24"/>
        </w:rPr>
        <w:t xml:space="preserve"> </w:t>
      </w:r>
      <w:r>
        <w:rPr>
          <w:color w:val="171717"/>
          <w:sz w:val="24"/>
        </w:rPr>
        <w:t>году</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Наблюдалась</w:t>
      </w:r>
      <w:r>
        <w:rPr>
          <w:color w:val="171717"/>
          <w:spacing w:val="1"/>
          <w:sz w:val="24"/>
        </w:rPr>
        <w:t xml:space="preserve"> </w:t>
      </w:r>
      <w:r>
        <w:rPr>
          <w:color w:val="171717"/>
          <w:sz w:val="24"/>
        </w:rPr>
        <w:t>легкость</w:t>
      </w:r>
      <w:r>
        <w:rPr>
          <w:color w:val="171717"/>
          <w:spacing w:val="1"/>
          <w:sz w:val="24"/>
        </w:rPr>
        <w:t xml:space="preserve"> </w:t>
      </w:r>
      <w:r>
        <w:rPr>
          <w:color w:val="171717"/>
          <w:sz w:val="24"/>
        </w:rPr>
        <w:t>речи</w:t>
      </w:r>
      <w:r>
        <w:rPr>
          <w:color w:val="171717"/>
          <w:spacing w:val="1"/>
          <w:sz w:val="24"/>
        </w:rPr>
        <w:t xml:space="preserve"> </w:t>
      </w:r>
      <w:r>
        <w:rPr>
          <w:color w:val="171717"/>
          <w:sz w:val="24"/>
        </w:rPr>
        <w:t>и</w:t>
      </w:r>
      <w:r>
        <w:rPr>
          <w:color w:val="171717"/>
          <w:spacing w:val="1"/>
          <w:sz w:val="24"/>
        </w:rPr>
        <w:t xml:space="preserve"> </w:t>
      </w:r>
      <w:r>
        <w:rPr>
          <w:color w:val="171717"/>
          <w:sz w:val="24"/>
        </w:rPr>
        <w:t>достаточно</w:t>
      </w:r>
      <w:r>
        <w:rPr>
          <w:color w:val="171717"/>
          <w:spacing w:val="1"/>
          <w:sz w:val="24"/>
        </w:rPr>
        <w:t xml:space="preserve"> </w:t>
      </w:r>
      <w:r>
        <w:rPr>
          <w:color w:val="171717"/>
          <w:sz w:val="24"/>
        </w:rPr>
        <w:t>правильное</w:t>
      </w:r>
      <w:r>
        <w:rPr>
          <w:color w:val="171717"/>
          <w:spacing w:val="1"/>
          <w:sz w:val="24"/>
        </w:rPr>
        <w:t xml:space="preserve"> </w:t>
      </w:r>
      <w:r>
        <w:rPr>
          <w:color w:val="171717"/>
          <w:sz w:val="24"/>
        </w:rPr>
        <w:t>произношение. Речь ученика была эмоционально окрашена, в ней имели место не только</w:t>
      </w:r>
      <w:r>
        <w:rPr>
          <w:color w:val="171717"/>
          <w:spacing w:val="1"/>
          <w:sz w:val="24"/>
        </w:rPr>
        <w:t xml:space="preserve"> </w:t>
      </w:r>
      <w:r>
        <w:rPr>
          <w:color w:val="171717"/>
          <w:sz w:val="24"/>
        </w:rPr>
        <w:t>передача отдельных фактов (отдельной информации), но и элементы их оценки, выражения</w:t>
      </w:r>
      <w:r>
        <w:rPr>
          <w:color w:val="171717"/>
          <w:spacing w:val="-57"/>
          <w:sz w:val="24"/>
        </w:rPr>
        <w:t xml:space="preserve"> </w:t>
      </w:r>
      <w:r>
        <w:rPr>
          <w:color w:val="171717"/>
          <w:sz w:val="24"/>
        </w:rPr>
        <w:t>собственного</w:t>
      </w:r>
      <w:r>
        <w:rPr>
          <w:color w:val="171717"/>
          <w:spacing w:val="1"/>
          <w:sz w:val="24"/>
        </w:rPr>
        <w:t xml:space="preserve"> </w:t>
      </w:r>
      <w:r>
        <w:rPr>
          <w:color w:val="171717"/>
          <w:sz w:val="24"/>
        </w:rPr>
        <w:t>мнения.</w:t>
      </w:r>
      <w:r>
        <w:rPr>
          <w:color w:val="171717"/>
          <w:spacing w:val="1"/>
          <w:sz w:val="24"/>
        </w:rPr>
        <w:t xml:space="preserve"> </w:t>
      </w:r>
      <w:r>
        <w:rPr>
          <w:color w:val="171717"/>
          <w:sz w:val="24"/>
        </w:rPr>
        <w:t>Допускается</w:t>
      </w:r>
      <w:r>
        <w:rPr>
          <w:color w:val="171717"/>
          <w:spacing w:val="1"/>
          <w:sz w:val="24"/>
        </w:rPr>
        <w:t xml:space="preserve"> </w:t>
      </w:r>
      <w:r>
        <w:rPr>
          <w:color w:val="171717"/>
          <w:sz w:val="24"/>
        </w:rPr>
        <w:t>не</w:t>
      </w:r>
      <w:r>
        <w:rPr>
          <w:color w:val="171717"/>
          <w:spacing w:val="1"/>
          <w:sz w:val="24"/>
        </w:rPr>
        <w:t xml:space="preserve"> </w:t>
      </w:r>
      <w:r>
        <w:rPr>
          <w:color w:val="171717"/>
          <w:sz w:val="24"/>
        </w:rPr>
        <w:t>более</w:t>
      </w:r>
      <w:r>
        <w:rPr>
          <w:color w:val="171717"/>
          <w:spacing w:val="1"/>
          <w:sz w:val="24"/>
        </w:rPr>
        <w:t xml:space="preserve"> </w:t>
      </w:r>
      <w:r>
        <w:rPr>
          <w:color w:val="171717"/>
          <w:sz w:val="24"/>
        </w:rPr>
        <w:t>двух</w:t>
      </w:r>
      <w:r>
        <w:rPr>
          <w:color w:val="171717"/>
          <w:spacing w:val="1"/>
          <w:sz w:val="24"/>
        </w:rPr>
        <w:t xml:space="preserve"> </w:t>
      </w:r>
      <w:r>
        <w:rPr>
          <w:color w:val="171717"/>
          <w:sz w:val="24"/>
        </w:rPr>
        <w:t>негрубых</w:t>
      </w:r>
      <w:r>
        <w:rPr>
          <w:color w:val="171717"/>
          <w:spacing w:val="1"/>
          <w:sz w:val="24"/>
        </w:rPr>
        <w:t xml:space="preserve"> </w:t>
      </w:r>
      <w:r>
        <w:rPr>
          <w:color w:val="171717"/>
          <w:sz w:val="24"/>
        </w:rPr>
        <w:t>лексико-грамматических</w:t>
      </w:r>
      <w:r>
        <w:rPr>
          <w:color w:val="171717"/>
          <w:spacing w:val="1"/>
          <w:sz w:val="24"/>
        </w:rPr>
        <w:t xml:space="preserve"> </w:t>
      </w:r>
      <w:r>
        <w:rPr>
          <w:color w:val="171717"/>
          <w:sz w:val="24"/>
        </w:rPr>
        <w:t>ошибок и/или не</w:t>
      </w:r>
      <w:r>
        <w:rPr>
          <w:color w:val="171717"/>
          <w:spacing w:val="-1"/>
          <w:sz w:val="24"/>
        </w:rPr>
        <w:t xml:space="preserve"> </w:t>
      </w:r>
      <w:r>
        <w:rPr>
          <w:color w:val="171717"/>
          <w:sz w:val="24"/>
        </w:rPr>
        <w:t>более</w:t>
      </w:r>
      <w:r>
        <w:rPr>
          <w:color w:val="171717"/>
          <w:spacing w:val="-2"/>
          <w:sz w:val="24"/>
        </w:rPr>
        <w:t xml:space="preserve"> </w:t>
      </w:r>
      <w:r>
        <w:rPr>
          <w:color w:val="171717"/>
          <w:sz w:val="24"/>
        </w:rPr>
        <w:t>двух</w:t>
      </w:r>
      <w:r>
        <w:rPr>
          <w:color w:val="171717"/>
          <w:spacing w:val="-1"/>
          <w:sz w:val="24"/>
        </w:rPr>
        <w:t xml:space="preserve"> </w:t>
      </w:r>
      <w:r>
        <w:rPr>
          <w:color w:val="171717"/>
          <w:sz w:val="24"/>
        </w:rPr>
        <w:t>негрубых</w:t>
      </w:r>
      <w:r>
        <w:rPr>
          <w:color w:val="171717"/>
          <w:spacing w:val="-1"/>
          <w:sz w:val="24"/>
        </w:rPr>
        <w:t xml:space="preserve"> </w:t>
      </w:r>
      <w:r>
        <w:rPr>
          <w:color w:val="171717"/>
          <w:sz w:val="24"/>
        </w:rPr>
        <w:t>фонетических</w:t>
      </w:r>
    </w:p>
    <w:p w:rsidR="00F520B6" w:rsidRDefault="004D1F38">
      <w:pPr>
        <w:pStyle w:val="a3"/>
        <w:spacing w:line="274" w:lineRule="exact"/>
        <w:ind w:left="727" w:firstLine="0"/>
      </w:pPr>
      <w:r>
        <w:rPr>
          <w:color w:val="171717"/>
        </w:rPr>
        <w:t>Отметка</w:t>
      </w:r>
      <w:r>
        <w:rPr>
          <w:color w:val="171717"/>
          <w:spacing w:val="-3"/>
        </w:rPr>
        <w:t xml:space="preserve"> </w:t>
      </w:r>
      <w:r>
        <w:rPr>
          <w:color w:val="171717"/>
        </w:rPr>
        <w:t>«4»:</w:t>
      </w:r>
    </w:p>
    <w:p w:rsidR="00F520B6" w:rsidRDefault="004D1F38" w:rsidP="00B9374A">
      <w:pPr>
        <w:pStyle w:val="a5"/>
        <w:numPr>
          <w:ilvl w:val="1"/>
          <w:numId w:val="88"/>
        </w:numPr>
        <w:tabs>
          <w:tab w:val="left" w:pos="882"/>
        </w:tabs>
        <w:spacing w:before="1"/>
        <w:ind w:right="898" w:firstLine="566"/>
        <w:rPr>
          <w:sz w:val="24"/>
        </w:rPr>
      </w:pPr>
      <w:r>
        <w:rPr>
          <w:color w:val="171717"/>
          <w:sz w:val="24"/>
        </w:rPr>
        <w:t>выставляется учащемуся, если он в целом справился с поставленными речевыми</w:t>
      </w:r>
      <w:r>
        <w:rPr>
          <w:color w:val="171717"/>
          <w:spacing w:val="1"/>
          <w:sz w:val="24"/>
        </w:rPr>
        <w:t xml:space="preserve"> </w:t>
      </w:r>
      <w:r>
        <w:rPr>
          <w:color w:val="171717"/>
          <w:sz w:val="24"/>
        </w:rPr>
        <w:t>задачами.</w:t>
      </w:r>
      <w:r>
        <w:rPr>
          <w:color w:val="171717"/>
          <w:spacing w:val="1"/>
          <w:sz w:val="24"/>
        </w:rPr>
        <w:t xml:space="preserve"> </w:t>
      </w:r>
      <w:r>
        <w:rPr>
          <w:color w:val="171717"/>
          <w:sz w:val="24"/>
        </w:rPr>
        <w:t>Его</w:t>
      </w:r>
      <w:r>
        <w:rPr>
          <w:color w:val="171717"/>
          <w:spacing w:val="1"/>
          <w:sz w:val="24"/>
        </w:rPr>
        <w:t xml:space="preserve"> </w:t>
      </w:r>
      <w:r>
        <w:rPr>
          <w:color w:val="171717"/>
          <w:sz w:val="24"/>
        </w:rPr>
        <w:t>высказывание</w:t>
      </w:r>
      <w:r>
        <w:rPr>
          <w:color w:val="171717"/>
          <w:spacing w:val="1"/>
          <w:sz w:val="24"/>
        </w:rPr>
        <w:t xml:space="preserve"> </w:t>
      </w:r>
      <w:r>
        <w:rPr>
          <w:color w:val="171717"/>
          <w:sz w:val="24"/>
        </w:rPr>
        <w:t>было</w:t>
      </w:r>
      <w:r>
        <w:rPr>
          <w:color w:val="171717"/>
          <w:spacing w:val="1"/>
          <w:sz w:val="24"/>
        </w:rPr>
        <w:t xml:space="preserve"> </w:t>
      </w:r>
      <w:r>
        <w:rPr>
          <w:color w:val="171717"/>
          <w:sz w:val="24"/>
        </w:rPr>
        <w:t>связанным</w:t>
      </w:r>
      <w:r>
        <w:rPr>
          <w:color w:val="171717"/>
          <w:spacing w:val="1"/>
          <w:sz w:val="24"/>
        </w:rPr>
        <w:t xml:space="preserve"> </w:t>
      </w:r>
      <w:r>
        <w:rPr>
          <w:color w:val="171717"/>
          <w:sz w:val="24"/>
        </w:rPr>
        <w:t>и</w:t>
      </w:r>
      <w:r>
        <w:rPr>
          <w:color w:val="171717"/>
          <w:spacing w:val="1"/>
          <w:sz w:val="24"/>
        </w:rPr>
        <w:t xml:space="preserve"> </w:t>
      </w:r>
      <w:r>
        <w:rPr>
          <w:color w:val="171717"/>
          <w:sz w:val="24"/>
        </w:rPr>
        <w:t>последовательным.</w:t>
      </w:r>
      <w:r>
        <w:rPr>
          <w:color w:val="171717"/>
          <w:spacing w:val="61"/>
          <w:sz w:val="24"/>
        </w:rPr>
        <w:t xml:space="preserve"> </w:t>
      </w:r>
      <w:r>
        <w:rPr>
          <w:color w:val="171717"/>
          <w:sz w:val="24"/>
        </w:rPr>
        <w:t>Использовался</w:t>
      </w:r>
      <w:r>
        <w:rPr>
          <w:color w:val="171717"/>
          <w:spacing w:val="1"/>
          <w:sz w:val="24"/>
        </w:rPr>
        <w:t xml:space="preserve"> </w:t>
      </w:r>
      <w:r>
        <w:rPr>
          <w:color w:val="171717"/>
          <w:sz w:val="24"/>
        </w:rPr>
        <w:t>довольно</w:t>
      </w:r>
      <w:r>
        <w:rPr>
          <w:color w:val="171717"/>
          <w:spacing w:val="1"/>
          <w:sz w:val="24"/>
        </w:rPr>
        <w:t xml:space="preserve"> </w:t>
      </w:r>
      <w:r>
        <w:rPr>
          <w:color w:val="171717"/>
          <w:sz w:val="24"/>
        </w:rPr>
        <w:t>большой</w:t>
      </w:r>
      <w:r>
        <w:rPr>
          <w:color w:val="171717"/>
          <w:spacing w:val="1"/>
          <w:sz w:val="24"/>
        </w:rPr>
        <w:t xml:space="preserve"> </w:t>
      </w:r>
      <w:r>
        <w:rPr>
          <w:color w:val="171717"/>
          <w:sz w:val="24"/>
        </w:rPr>
        <w:t>объем</w:t>
      </w:r>
      <w:r>
        <w:rPr>
          <w:color w:val="171717"/>
          <w:spacing w:val="1"/>
          <w:sz w:val="24"/>
        </w:rPr>
        <w:t xml:space="preserve"> </w:t>
      </w:r>
      <w:r>
        <w:rPr>
          <w:color w:val="171717"/>
          <w:sz w:val="24"/>
        </w:rPr>
        <w:t>языковых</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были</w:t>
      </w:r>
      <w:r>
        <w:rPr>
          <w:color w:val="171717"/>
          <w:spacing w:val="1"/>
          <w:sz w:val="24"/>
        </w:rPr>
        <w:t xml:space="preserve"> </w:t>
      </w:r>
      <w:r>
        <w:rPr>
          <w:color w:val="171717"/>
          <w:sz w:val="24"/>
        </w:rPr>
        <w:t>употреблены</w:t>
      </w:r>
      <w:r>
        <w:rPr>
          <w:color w:val="171717"/>
          <w:spacing w:val="60"/>
          <w:sz w:val="24"/>
        </w:rPr>
        <w:t xml:space="preserve"> </w:t>
      </w:r>
      <w:r>
        <w:rPr>
          <w:color w:val="171717"/>
          <w:sz w:val="24"/>
        </w:rPr>
        <w:t>правильно.</w:t>
      </w:r>
      <w:r>
        <w:rPr>
          <w:color w:val="171717"/>
          <w:spacing w:val="1"/>
          <w:sz w:val="24"/>
        </w:rPr>
        <w:t xml:space="preserve"> </w:t>
      </w:r>
      <w:r>
        <w:rPr>
          <w:color w:val="171717"/>
          <w:sz w:val="24"/>
        </w:rPr>
        <w:t>Однако были сделаны отдельные ошибки, нарушающие коммуникацию. Темп речи был</w:t>
      </w:r>
      <w:r>
        <w:rPr>
          <w:color w:val="171717"/>
          <w:spacing w:val="1"/>
          <w:sz w:val="24"/>
        </w:rPr>
        <w:t xml:space="preserve"> </w:t>
      </w:r>
      <w:r>
        <w:rPr>
          <w:color w:val="171717"/>
          <w:sz w:val="24"/>
        </w:rPr>
        <w:t>несколько замедлен. Отмечалось произношение, страдающее сильным влиянием родного</w:t>
      </w:r>
      <w:r>
        <w:rPr>
          <w:color w:val="171717"/>
          <w:spacing w:val="1"/>
          <w:sz w:val="24"/>
        </w:rPr>
        <w:t xml:space="preserve"> </w:t>
      </w:r>
      <w:r>
        <w:rPr>
          <w:color w:val="171717"/>
          <w:sz w:val="24"/>
        </w:rPr>
        <w:t>языка. Речь была недостаточно эмоционально окрашена. Элементы оценки имели место, но</w:t>
      </w:r>
      <w:r>
        <w:rPr>
          <w:color w:val="171717"/>
          <w:spacing w:val="-57"/>
          <w:sz w:val="24"/>
        </w:rPr>
        <w:t xml:space="preserve"> </w:t>
      </w:r>
      <w:r>
        <w:rPr>
          <w:color w:val="171717"/>
          <w:sz w:val="24"/>
        </w:rPr>
        <w:t>в большей степени высказывание содержало информацию и отражало конкретные факты.</w:t>
      </w:r>
      <w:r>
        <w:rPr>
          <w:color w:val="171717"/>
          <w:spacing w:val="1"/>
          <w:sz w:val="24"/>
        </w:rPr>
        <w:t xml:space="preserve"> </w:t>
      </w:r>
      <w:r>
        <w:rPr>
          <w:color w:val="171717"/>
          <w:sz w:val="24"/>
        </w:rPr>
        <w:t>Допускается</w:t>
      </w:r>
      <w:r>
        <w:rPr>
          <w:color w:val="171717"/>
          <w:spacing w:val="1"/>
          <w:sz w:val="24"/>
        </w:rPr>
        <w:t xml:space="preserve"> </w:t>
      </w:r>
      <w:r>
        <w:rPr>
          <w:color w:val="171717"/>
          <w:sz w:val="24"/>
        </w:rPr>
        <w:t>не</w:t>
      </w:r>
      <w:r>
        <w:rPr>
          <w:color w:val="171717"/>
          <w:spacing w:val="1"/>
          <w:sz w:val="24"/>
        </w:rPr>
        <w:t xml:space="preserve"> </w:t>
      </w:r>
      <w:r>
        <w:rPr>
          <w:color w:val="171717"/>
          <w:sz w:val="24"/>
        </w:rPr>
        <w:t>более</w:t>
      </w:r>
      <w:r>
        <w:rPr>
          <w:color w:val="171717"/>
          <w:spacing w:val="1"/>
          <w:sz w:val="24"/>
        </w:rPr>
        <w:t xml:space="preserve"> </w:t>
      </w:r>
      <w:r w:rsidR="0011454C">
        <w:rPr>
          <w:color w:val="171717"/>
          <w:sz w:val="24"/>
        </w:rPr>
        <w:t>четырё</w:t>
      </w:r>
      <w:r>
        <w:rPr>
          <w:color w:val="171717"/>
          <w:sz w:val="24"/>
        </w:rPr>
        <w:t>х</w:t>
      </w:r>
      <w:r>
        <w:rPr>
          <w:color w:val="171717"/>
          <w:spacing w:val="1"/>
          <w:sz w:val="24"/>
        </w:rPr>
        <w:t xml:space="preserve"> </w:t>
      </w:r>
      <w:r>
        <w:rPr>
          <w:color w:val="171717"/>
          <w:sz w:val="24"/>
        </w:rPr>
        <w:t>лексико-грамматических</w:t>
      </w:r>
      <w:r>
        <w:rPr>
          <w:color w:val="171717"/>
          <w:spacing w:val="1"/>
          <w:sz w:val="24"/>
        </w:rPr>
        <w:t xml:space="preserve"> </w:t>
      </w:r>
      <w:r>
        <w:rPr>
          <w:color w:val="171717"/>
          <w:sz w:val="24"/>
        </w:rPr>
        <w:t>ошибок</w:t>
      </w:r>
      <w:r>
        <w:rPr>
          <w:color w:val="171717"/>
          <w:spacing w:val="1"/>
          <w:sz w:val="24"/>
        </w:rPr>
        <w:t xml:space="preserve"> </w:t>
      </w:r>
      <w:r>
        <w:rPr>
          <w:color w:val="171717"/>
          <w:sz w:val="24"/>
        </w:rPr>
        <w:t>(из</w:t>
      </w:r>
      <w:r>
        <w:rPr>
          <w:color w:val="171717"/>
          <w:spacing w:val="1"/>
          <w:sz w:val="24"/>
        </w:rPr>
        <w:t xml:space="preserve"> </w:t>
      </w:r>
      <w:r>
        <w:rPr>
          <w:color w:val="171717"/>
          <w:sz w:val="24"/>
        </w:rPr>
        <w:t>них не</w:t>
      </w:r>
      <w:r>
        <w:rPr>
          <w:color w:val="171717"/>
          <w:spacing w:val="1"/>
          <w:sz w:val="24"/>
        </w:rPr>
        <w:t xml:space="preserve"> </w:t>
      </w:r>
      <w:r>
        <w:rPr>
          <w:color w:val="171717"/>
          <w:sz w:val="24"/>
        </w:rPr>
        <w:t>более</w:t>
      </w:r>
      <w:r>
        <w:rPr>
          <w:color w:val="171717"/>
          <w:spacing w:val="1"/>
          <w:sz w:val="24"/>
        </w:rPr>
        <w:t xml:space="preserve"> </w:t>
      </w:r>
      <w:r>
        <w:rPr>
          <w:color w:val="171717"/>
          <w:sz w:val="24"/>
        </w:rPr>
        <w:t>двух</w:t>
      </w:r>
      <w:r>
        <w:rPr>
          <w:color w:val="171717"/>
          <w:spacing w:val="1"/>
          <w:sz w:val="24"/>
        </w:rPr>
        <w:t xml:space="preserve"> </w:t>
      </w:r>
      <w:r>
        <w:rPr>
          <w:color w:val="171717"/>
          <w:sz w:val="24"/>
        </w:rPr>
        <w:t>грубых)</w:t>
      </w:r>
      <w:r>
        <w:rPr>
          <w:color w:val="171717"/>
          <w:spacing w:val="-2"/>
          <w:sz w:val="24"/>
        </w:rPr>
        <w:t xml:space="preserve"> </w:t>
      </w:r>
      <w:r>
        <w:rPr>
          <w:color w:val="171717"/>
          <w:sz w:val="24"/>
        </w:rPr>
        <w:t>или/и</w:t>
      </w:r>
      <w:r>
        <w:rPr>
          <w:color w:val="171717"/>
          <w:spacing w:val="-2"/>
          <w:sz w:val="24"/>
        </w:rPr>
        <w:t xml:space="preserve"> </w:t>
      </w:r>
      <w:r>
        <w:rPr>
          <w:color w:val="171717"/>
          <w:sz w:val="24"/>
        </w:rPr>
        <w:t>не</w:t>
      </w:r>
      <w:r>
        <w:rPr>
          <w:color w:val="171717"/>
          <w:spacing w:val="-2"/>
          <w:sz w:val="24"/>
        </w:rPr>
        <w:t xml:space="preserve"> </w:t>
      </w:r>
      <w:r>
        <w:rPr>
          <w:color w:val="171717"/>
          <w:sz w:val="24"/>
        </w:rPr>
        <w:t>более</w:t>
      </w:r>
      <w:r>
        <w:rPr>
          <w:color w:val="171717"/>
          <w:spacing w:val="-3"/>
          <w:sz w:val="24"/>
        </w:rPr>
        <w:t xml:space="preserve"> </w:t>
      </w:r>
      <w:r w:rsidR="0011454C">
        <w:rPr>
          <w:color w:val="171717"/>
          <w:sz w:val="24"/>
        </w:rPr>
        <w:t>четырё</w:t>
      </w:r>
      <w:r>
        <w:rPr>
          <w:color w:val="171717"/>
          <w:sz w:val="24"/>
        </w:rPr>
        <w:t>х</w:t>
      </w:r>
      <w:r>
        <w:rPr>
          <w:color w:val="171717"/>
          <w:spacing w:val="-1"/>
          <w:sz w:val="24"/>
        </w:rPr>
        <w:t xml:space="preserve"> </w:t>
      </w:r>
      <w:r>
        <w:rPr>
          <w:color w:val="171717"/>
          <w:sz w:val="24"/>
        </w:rPr>
        <w:t>фонетических</w:t>
      </w:r>
      <w:r>
        <w:rPr>
          <w:color w:val="171717"/>
          <w:spacing w:val="-1"/>
          <w:sz w:val="24"/>
        </w:rPr>
        <w:t xml:space="preserve"> </w:t>
      </w:r>
      <w:r>
        <w:rPr>
          <w:color w:val="171717"/>
          <w:sz w:val="24"/>
        </w:rPr>
        <w:t>ошибок</w:t>
      </w:r>
      <w:r>
        <w:rPr>
          <w:color w:val="171717"/>
          <w:spacing w:val="-1"/>
          <w:sz w:val="24"/>
        </w:rPr>
        <w:t xml:space="preserve"> </w:t>
      </w:r>
      <w:r>
        <w:rPr>
          <w:color w:val="171717"/>
          <w:sz w:val="24"/>
        </w:rPr>
        <w:t>(из</w:t>
      </w:r>
      <w:r>
        <w:rPr>
          <w:color w:val="171717"/>
          <w:spacing w:val="-1"/>
          <w:sz w:val="24"/>
        </w:rPr>
        <w:t xml:space="preserve"> </w:t>
      </w:r>
      <w:r>
        <w:rPr>
          <w:color w:val="171717"/>
          <w:sz w:val="24"/>
        </w:rPr>
        <w:t>них</w:t>
      </w:r>
      <w:r>
        <w:rPr>
          <w:color w:val="171717"/>
          <w:spacing w:val="-1"/>
          <w:sz w:val="24"/>
        </w:rPr>
        <w:t xml:space="preserve"> </w:t>
      </w:r>
      <w:r>
        <w:rPr>
          <w:color w:val="171717"/>
          <w:sz w:val="24"/>
        </w:rPr>
        <w:t>не</w:t>
      </w:r>
      <w:r>
        <w:rPr>
          <w:color w:val="171717"/>
          <w:spacing w:val="-2"/>
          <w:sz w:val="24"/>
        </w:rPr>
        <w:t xml:space="preserve"> </w:t>
      </w:r>
      <w:r>
        <w:rPr>
          <w:color w:val="171717"/>
          <w:sz w:val="24"/>
        </w:rPr>
        <w:t>более</w:t>
      </w:r>
      <w:r>
        <w:rPr>
          <w:color w:val="171717"/>
          <w:spacing w:val="-2"/>
          <w:sz w:val="24"/>
        </w:rPr>
        <w:t xml:space="preserve"> </w:t>
      </w:r>
      <w:r>
        <w:rPr>
          <w:color w:val="171717"/>
          <w:sz w:val="24"/>
        </w:rPr>
        <w:t>двух</w:t>
      </w:r>
      <w:r>
        <w:rPr>
          <w:color w:val="171717"/>
          <w:spacing w:val="-1"/>
          <w:sz w:val="24"/>
        </w:rPr>
        <w:t xml:space="preserve"> </w:t>
      </w:r>
      <w:r>
        <w:rPr>
          <w:color w:val="171717"/>
          <w:sz w:val="24"/>
        </w:rPr>
        <w:t>грубых)</w:t>
      </w:r>
    </w:p>
    <w:p w:rsidR="00F520B6" w:rsidRDefault="004D1F38">
      <w:pPr>
        <w:pStyle w:val="a3"/>
        <w:ind w:left="727" w:firstLine="0"/>
      </w:pPr>
      <w:r>
        <w:rPr>
          <w:color w:val="171717"/>
        </w:rPr>
        <w:t>Отметка</w:t>
      </w:r>
      <w:r>
        <w:rPr>
          <w:color w:val="171717"/>
          <w:spacing w:val="-3"/>
        </w:rPr>
        <w:t xml:space="preserve"> </w:t>
      </w:r>
      <w:r>
        <w:rPr>
          <w:color w:val="171717"/>
        </w:rPr>
        <w:t>«3»:</w:t>
      </w:r>
    </w:p>
    <w:p w:rsidR="00F520B6" w:rsidRDefault="004D1F38" w:rsidP="00B9374A">
      <w:pPr>
        <w:pStyle w:val="a5"/>
        <w:numPr>
          <w:ilvl w:val="1"/>
          <w:numId w:val="88"/>
        </w:numPr>
        <w:tabs>
          <w:tab w:val="left" w:pos="882"/>
        </w:tabs>
        <w:ind w:right="898" w:firstLine="566"/>
        <w:rPr>
          <w:sz w:val="24"/>
        </w:rPr>
      </w:pPr>
      <w:r>
        <w:rPr>
          <w:color w:val="171717"/>
          <w:sz w:val="24"/>
        </w:rPr>
        <w:t>ставится ученику, если он сумел в основном решить поставленную речевую задачу,</w:t>
      </w:r>
      <w:r>
        <w:rPr>
          <w:color w:val="171717"/>
          <w:spacing w:val="1"/>
          <w:sz w:val="24"/>
        </w:rPr>
        <w:t xml:space="preserve"> </w:t>
      </w:r>
      <w:r>
        <w:rPr>
          <w:color w:val="171717"/>
          <w:sz w:val="24"/>
        </w:rPr>
        <w:t>но диапазон языковых средств был ограничен, объем высказывания не достигал нормы.</w:t>
      </w:r>
      <w:r>
        <w:rPr>
          <w:color w:val="171717"/>
          <w:spacing w:val="1"/>
          <w:sz w:val="24"/>
        </w:rPr>
        <w:t xml:space="preserve"> </w:t>
      </w:r>
      <w:r>
        <w:rPr>
          <w:color w:val="171717"/>
          <w:sz w:val="24"/>
        </w:rPr>
        <w:t>Ученик допускал языковые ошибки. В некоторых местах нарушалась последовательность</w:t>
      </w:r>
      <w:r>
        <w:rPr>
          <w:color w:val="171717"/>
          <w:spacing w:val="1"/>
          <w:sz w:val="24"/>
        </w:rPr>
        <w:t xml:space="preserve"> </w:t>
      </w:r>
      <w:r>
        <w:rPr>
          <w:color w:val="171717"/>
          <w:sz w:val="24"/>
        </w:rPr>
        <w:t>высказывания. Практически отсутствовали элементы оценки и выражения собственного</w:t>
      </w:r>
      <w:r>
        <w:rPr>
          <w:color w:val="171717"/>
          <w:spacing w:val="1"/>
          <w:sz w:val="24"/>
        </w:rPr>
        <w:t xml:space="preserve"> </w:t>
      </w:r>
      <w:r>
        <w:rPr>
          <w:color w:val="171717"/>
          <w:sz w:val="24"/>
        </w:rPr>
        <w:t>мнения.</w:t>
      </w:r>
      <w:r>
        <w:rPr>
          <w:color w:val="171717"/>
          <w:spacing w:val="-1"/>
          <w:sz w:val="24"/>
        </w:rPr>
        <w:t xml:space="preserve"> </w:t>
      </w:r>
      <w:r>
        <w:rPr>
          <w:color w:val="171717"/>
          <w:sz w:val="24"/>
        </w:rPr>
        <w:t>Речь</w:t>
      </w:r>
      <w:r>
        <w:rPr>
          <w:color w:val="171717"/>
          <w:spacing w:val="-1"/>
          <w:sz w:val="24"/>
        </w:rPr>
        <w:t xml:space="preserve"> </w:t>
      </w:r>
      <w:r>
        <w:rPr>
          <w:color w:val="171717"/>
          <w:sz w:val="24"/>
        </w:rPr>
        <w:t>не</w:t>
      </w:r>
      <w:r>
        <w:rPr>
          <w:color w:val="171717"/>
          <w:spacing w:val="-2"/>
          <w:sz w:val="24"/>
        </w:rPr>
        <w:t xml:space="preserve"> </w:t>
      </w:r>
      <w:r>
        <w:rPr>
          <w:color w:val="171717"/>
          <w:sz w:val="24"/>
        </w:rPr>
        <w:t>была</w:t>
      </w:r>
      <w:r>
        <w:rPr>
          <w:color w:val="171717"/>
          <w:spacing w:val="-1"/>
          <w:sz w:val="24"/>
        </w:rPr>
        <w:t xml:space="preserve"> </w:t>
      </w:r>
      <w:r>
        <w:rPr>
          <w:color w:val="171717"/>
          <w:sz w:val="24"/>
        </w:rPr>
        <w:t>эмоционально</w:t>
      </w:r>
      <w:r>
        <w:rPr>
          <w:color w:val="171717"/>
          <w:spacing w:val="-1"/>
          <w:sz w:val="24"/>
        </w:rPr>
        <w:t xml:space="preserve"> </w:t>
      </w:r>
      <w:r>
        <w:rPr>
          <w:color w:val="171717"/>
          <w:sz w:val="24"/>
        </w:rPr>
        <w:t>окрашенной.</w:t>
      </w:r>
      <w:r>
        <w:rPr>
          <w:color w:val="171717"/>
          <w:spacing w:val="2"/>
          <w:sz w:val="24"/>
        </w:rPr>
        <w:t xml:space="preserve"> </w:t>
      </w:r>
      <w:r>
        <w:rPr>
          <w:color w:val="171717"/>
          <w:sz w:val="24"/>
        </w:rPr>
        <w:t>Темп</w:t>
      </w:r>
      <w:r>
        <w:rPr>
          <w:color w:val="171717"/>
          <w:spacing w:val="-1"/>
          <w:sz w:val="24"/>
        </w:rPr>
        <w:t xml:space="preserve"> </w:t>
      </w:r>
      <w:r>
        <w:rPr>
          <w:color w:val="171717"/>
          <w:sz w:val="24"/>
        </w:rPr>
        <w:t>речи</w:t>
      </w:r>
      <w:r>
        <w:rPr>
          <w:color w:val="171717"/>
          <w:spacing w:val="-1"/>
          <w:sz w:val="24"/>
        </w:rPr>
        <w:t xml:space="preserve"> </w:t>
      </w:r>
      <w:r>
        <w:rPr>
          <w:color w:val="171717"/>
          <w:sz w:val="24"/>
        </w:rPr>
        <w:t>был замедленным.</w:t>
      </w:r>
    </w:p>
    <w:p w:rsidR="00F520B6" w:rsidRDefault="004D1F38">
      <w:pPr>
        <w:pStyle w:val="a3"/>
        <w:spacing w:before="1"/>
        <w:ind w:left="727" w:firstLine="0"/>
      </w:pPr>
      <w:r>
        <w:rPr>
          <w:color w:val="171717"/>
        </w:rPr>
        <w:t>Отметка</w:t>
      </w:r>
      <w:r>
        <w:rPr>
          <w:color w:val="171717"/>
          <w:spacing w:val="-3"/>
        </w:rPr>
        <w:t xml:space="preserve"> </w:t>
      </w:r>
      <w:r>
        <w:rPr>
          <w:color w:val="171717"/>
        </w:rPr>
        <w:t>«2»:</w:t>
      </w:r>
    </w:p>
    <w:p w:rsidR="00F520B6" w:rsidRDefault="004D1F38" w:rsidP="00B9374A">
      <w:pPr>
        <w:pStyle w:val="a5"/>
        <w:numPr>
          <w:ilvl w:val="1"/>
          <w:numId w:val="88"/>
        </w:numPr>
        <w:tabs>
          <w:tab w:val="left" w:pos="882"/>
        </w:tabs>
        <w:ind w:right="891" w:firstLine="566"/>
        <w:rPr>
          <w:sz w:val="24"/>
        </w:rPr>
      </w:pPr>
      <w:r>
        <w:rPr>
          <w:color w:val="171717"/>
          <w:sz w:val="24"/>
        </w:rPr>
        <w:t>ставится ученику, если он только частично справился с решением коммуникативной</w:t>
      </w:r>
      <w:r>
        <w:rPr>
          <w:color w:val="171717"/>
          <w:spacing w:val="-57"/>
          <w:sz w:val="24"/>
        </w:rPr>
        <w:t xml:space="preserve"> </w:t>
      </w:r>
      <w:r>
        <w:rPr>
          <w:color w:val="171717"/>
          <w:sz w:val="24"/>
        </w:rPr>
        <w:t>задачи.</w:t>
      </w:r>
      <w:r>
        <w:rPr>
          <w:color w:val="171717"/>
          <w:spacing w:val="1"/>
          <w:sz w:val="24"/>
        </w:rPr>
        <w:t xml:space="preserve"> </w:t>
      </w:r>
      <w:r>
        <w:rPr>
          <w:color w:val="171717"/>
          <w:sz w:val="24"/>
        </w:rPr>
        <w:t>Высказывание</w:t>
      </w:r>
      <w:r>
        <w:rPr>
          <w:color w:val="171717"/>
          <w:spacing w:val="1"/>
          <w:sz w:val="24"/>
        </w:rPr>
        <w:t xml:space="preserve"> </w:t>
      </w:r>
      <w:r>
        <w:rPr>
          <w:color w:val="171717"/>
          <w:sz w:val="24"/>
        </w:rPr>
        <w:t>было</w:t>
      </w:r>
      <w:r>
        <w:rPr>
          <w:color w:val="171717"/>
          <w:spacing w:val="1"/>
          <w:sz w:val="24"/>
        </w:rPr>
        <w:t xml:space="preserve"> </w:t>
      </w:r>
      <w:r>
        <w:rPr>
          <w:color w:val="171717"/>
          <w:sz w:val="24"/>
        </w:rPr>
        <w:t>небольшим</w:t>
      </w:r>
      <w:r>
        <w:rPr>
          <w:color w:val="171717"/>
          <w:spacing w:val="1"/>
          <w:sz w:val="24"/>
        </w:rPr>
        <w:t xml:space="preserve"> </w:t>
      </w:r>
      <w:r>
        <w:rPr>
          <w:color w:val="171717"/>
          <w:sz w:val="24"/>
        </w:rPr>
        <w:t>по</w:t>
      </w:r>
      <w:r>
        <w:rPr>
          <w:color w:val="171717"/>
          <w:spacing w:val="1"/>
          <w:sz w:val="24"/>
        </w:rPr>
        <w:t xml:space="preserve"> </w:t>
      </w:r>
      <w:r>
        <w:rPr>
          <w:color w:val="171717"/>
          <w:sz w:val="24"/>
        </w:rPr>
        <w:t>объему</w:t>
      </w:r>
      <w:r>
        <w:rPr>
          <w:color w:val="171717"/>
          <w:spacing w:val="1"/>
          <w:sz w:val="24"/>
        </w:rPr>
        <w:t xml:space="preserve"> </w:t>
      </w:r>
      <w:r>
        <w:rPr>
          <w:color w:val="171717"/>
          <w:sz w:val="24"/>
        </w:rPr>
        <w:t>(не</w:t>
      </w:r>
      <w:r>
        <w:rPr>
          <w:color w:val="171717"/>
          <w:spacing w:val="1"/>
          <w:sz w:val="24"/>
        </w:rPr>
        <w:t xml:space="preserve"> </w:t>
      </w:r>
      <w:r>
        <w:rPr>
          <w:color w:val="171717"/>
          <w:sz w:val="24"/>
        </w:rPr>
        <w:t>соответствовало</w:t>
      </w:r>
      <w:r>
        <w:rPr>
          <w:color w:val="171717"/>
          <w:spacing w:val="1"/>
          <w:sz w:val="24"/>
        </w:rPr>
        <w:t xml:space="preserve"> </w:t>
      </w:r>
      <w:r>
        <w:rPr>
          <w:color w:val="171717"/>
          <w:sz w:val="24"/>
        </w:rPr>
        <w:t>требованиям</w:t>
      </w:r>
      <w:r>
        <w:rPr>
          <w:color w:val="171717"/>
          <w:spacing w:val="1"/>
          <w:sz w:val="24"/>
        </w:rPr>
        <w:t xml:space="preserve"> </w:t>
      </w:r>
      <w:r>
        <w:rPr>
          <w:color w:val="171717"/>
          <w:sz w:val="24"/>
        </w:rPr>
        <w:t>программы).</w:t>
      </w:r>
      <w:r>
        <w:rPr>
          <w:color w:val="171717"/>
          <w:spacing w:val="1"/>
          <w:sz w:val="24"/>
        </w:rPr>
        <w:t xml:space="preserve"> </w:t>
      </w:r>
      <w:r>
        <w:rPr>
          <w:color w:val="171717"/>
          <w:sz w:val="24"/>
        </w:rPr>
        <w:t>Наблюдалась</w:t>
      </w:r>
      <w:r>
        <w:rPr>
          <w:color w:val="171717"/>
          <w:spacing w:val="1"/>
          <w:sz w:val="24"/>
        </w:rPr>
        <w:t xml:space="preserve"> </w:t>
      </w:r>
      <w:r>
        <w:rPr>
          <w:color w:val="171717"/>
          <w:sz w:val="24"/>
        </w:rPr>
        <w:t>узость</w:t>
      </w:r>
      <w:r>
        <w:rPr>
          <w:color w:val="171717"/>
          <w:spacing w:val="1"/>
          <w:sz w:val="24"/>
        </w:rPr>
        <w:t xml:space="preserve"> </w:t>
      </w:r>
      <w:r>
        <w:rPr>
          <w:color w:val="171717"/>
          <w:sz w:val="24"/>
        </w:rPr>
        <w:t>вокабуляра.</w:t>
      </w:r>
      <w:r>
        <w:rPr>
          <w:color w:val="171717"/>
          <w:spacing w:val="1"/>
          <w:sz w:val="24"/>
        </w:rPr>
        <w:t xml:space="preserve"> </w:t>
      </w:r>
      <w:r>
        <w:rPr>
          <w:color w:val="171717"/>
          <w:sz w:val="24"/>
        </w:rPr>
        <w:t>Отсутствовали</w:t>
      </w:r>
      <w:r>
        <w:rPr>
          <w:color w:val="171717"/>
          <w:spacing w:val="1"/>
          <w:sz w:val="24"/>
        </w:rPr>
        <w:t xml:space="preserve"> </w:t>
      </w:r>
      <w:r>
        <w:rPr>
          <w:color w:val="171717"/>
          <w:sz w:val="24"/>
        </w:rPr>
        <w:t>элементы</w:t>
      </w:r>
      <w:r>
        <w:rPr>
          <w:color w:val="171717"/>
          <w:spacing w:val="1"/>
          <w:sz w:val="24"/>
        </w:rPr>
        <w:t xml:space="preserve"> </w:t>
      </w:r>
      <w:r>
        <w:rPr>
          <w:color w:val="171717"/>
          <w:sz w:val="24"/>
        </w:rPr>
        <w:t>собственной</w:t>
      </w:r>
      <w:r>
        <w:rPr>
          <w:color w:val="171717"/>
          <w:spacing w:val="-57"/>
          <w:sz w:val="24"/>
        </w:rPr>
        <w:t xml:space="preserve"> </w:t>
      </w:r>
      <w:r>
        <w:rPr>
          <w:color w:val="171717"/>
          <w:sz w:val="24"/>
        </w:rPr>
        <w:t>оценки.</w:t>
      </w:r>
      <w:r>
        <w:rPr>
          <w:color w:val="171717"/>
          <w:spacing w:val="1"/>
          <w:sz w:val="24"/>
        </w:rPr>
        <w:t xml:space="preserve"> </w:t>
      </w:r>
      <w:r>
        <w:rPr>
          <w:color w:val="171717"/>
          <w:sz w:val="24"/>
        </w:rPr>
        <w:t>Учащийся</w:t>
      </w:r>
      <w:r>
        <w:rPr>
          <w:color w:val="171717"/>
          <w:spacing w:val="1"/>
          <w:sz w:val="24"/>
        </w:rPr>
        <w:t xml:space="preserve"> </w:t>
      </w:r>
      <w:r>
        <w:rPr>
          <w:color w:val="171717"/>
          <w:sz w:val="24"/>
        </w:rPr>
        <w:t>допускал</w:t>
      </w:r>
      <w:r>
        <w:rPr>
          <w:color w:val="171717"/>
          <w:spacing w:val="1"/>
          <w:sz w:val="24"/>
        </w:rPr>
        <w:t xml:space="preserve"> </w:t>
      </w:r>
      <w:r>
        <w:rPr>
          <w:color w:val="171717"/>
          <w:sz w:val="24"/>
        </w:rPr>
        <w:t>большое</w:t>
      </w:r>
      <w:r>
        <w:rPr>
          <w:color w:val="171717"/>
          <w:spacing w:val="1"/>
          <w:sz w:val="24"/>
        </w:rPr>
        <w:t xml:space="preserve"> </w:t>
      </w:r>
      <w:r>
        <w:rPr>
          <w:color w:val="171717"/>
          <w:sz w:val="24"/>
        </w:rPr>
        <w:t>количество</w:t>
      </w:r>
      <w:r>
        <w:rPr>
          <w:color w:val="171717"/>
          <w:spacing w:val="1"/>
          <w:sz w:val="24"/>
        </w:rPr>
        <w:t xml:space="preserve"> </w:t>
      </w:r>
      <w:r>
        <w:rPr>
          <w:color w:val="171717"/>
          <w:sz w:val="24"/>
        </w:rPr>
        <w:t>ошибок,</w:t>
      </w:r>
      <w:r>
        <w:rPr>
          <w:color w:val="171717"/>
          <w:spacing w:val="1"/>
          <w:sz w:val="24"/>
        </w:rPr>
        <w:t xml:space="preserve"> </w:t>
      </w:r>
      <w:r>
        <w:rPr>
          <w:color w:val="171717"/>
          <w:sz w:val="24"/>
        </w:rPr>
        <w:t>как</w:t>
      </w:r>
      <w:r>
        <w:rPr>
          <w:color w:val="171717"/>
          <w:spacing w:val="1"/>
          <w:sz w:val="24"/>
        </w:rPr>
        <w:t xml:space="preserve"> </w:t>
      </w:r>
      <w:r>
        <w:rPr>
          <w:color w:val="171717"/>
          <w:sz w:val="24"/>
        </w:rPr>
        <w:t>языковых,</w:t>
      </w:r>
      <w:r>
        <w:rPr>
          <w:color w:val="171717"/>
          <w:spacing w:val="1"/>
          <w:sz w:val="24"/>
        </w:rPr>
        <w:t xml:space="preserve"> </w:t>
      </w:r>
      <w:r>
        <w:rPr>
          <w:color w:val="171717"/>
          <w:sz w:val="24"/>
        </w:rPr>
        <w:t>так</w:t>
      </w:r>
      <w:r>
        <w:rPr>
          <w:color w:val="171717"/>
          <w:spacing w:val="1"/>
          <w:sz w:val="24"/>
        </w:rPr>
        <w:t xml:space="preserve"> </w:t>
      </w:r>
      <w:r>
        <w:rPr>
          <w:color w:val="171717"/>
          <w:sz w:val="24"/>
        </w:rPr>
        <w:t>и</w:t>
      </w:r>
      <w:r>
        <w:rPr>
          <w:color w:val="171717"/>
          <w:spacing w:val="1"/>
          <w:sz w:val="24"/>
        </w:rPr>
        <w:t xml:space="preserve"> </w:t>
      </w:r>
      <w:r>
        <w:rPr>
          <w:color w:val="171717"/>
          <w:sz w:val="24"/>
        </w:rPr>
        <w:t>фонетических.</w:t>
      </w:r>
      <w:r>
        <w:rPr>
          <w:color w:val="171717"/>
          <w:spacing w:val="1"/>
          <w:sz w:val="24"/>
        </w:rPr>
        <w:t xml:space="preserve"> </w:t>
      </w:r>
      <w:r>
        <w:rPr>
          <w:color w:val="171717"/>
          <w:sz w:val="24"/>
        </w:rPr>
        <w:t>Многие</w:t>
      </w:r>
      <w:r>
        <w:rPr>
          <w:color w:val="171717"/>
          <w:spacing w:val="1"/>
          <w:sz w:val="24"/>
        </w:rPr>
        <w:t xml:space="preserve"> </w:t>
      </w:r>
      <w:r>
        <w:rPr>
          <w:color w:val="171717"/>
          <w:sz w:val="24"/>
        </w:rPr>
        <w:t>ошибки</w:t>
      </w:r>
      <w:r>
        <w:rPr>
          <w:color w:val="171717"/>
          <w:spacing w:val="1"/>
          <w:sz w:val="24"/>
        </w:rPr>
        <w:t xml:space="preserve"> </w:t>
      </w:r>
      <w:r>
        <w:rPr>
          <w:color w:val="171717"/>
          <w:sz w:val="24"/>
        </w:rPr>
        <w:t>нарушали</w:t>
      </w:r>
      <w:r>
        <w:rPr>
          <w:color w:val="171717"/>
          <w:spacing w:val="1"/>
          <w:sz w:val="24"/>
        </w:rPr>
        <w:t xml:space="preserve"> </w:t>
      </w:r>
      <w:r>
        <w:rPr>
          <w:color w:val="171717"/>
          <w:sz w:val="24"/>
        </w:rPr>
        <w:t>общение,</w:t>
      </w:r>
      <w:r>
        <w:rPr>
          <w:color w:val="171717"/>
          <w:spacing w:val="1"/>
          <w:sz w:val="24"/>
        </w:rPr>
        <w:t xml:space="preserve"> </w:t>
      </w:r>
      <w:r>
        <w:rPr>
          <w:color w:val="171717"/>
          <w:sz w:val="24"/>
        </w:rPr>
        <w:t>в</w:t>
      </w:r>
      <w:r>
        <w:rPr>
          <w:color w:val="171717"/>
          <w:spacing w:val="1"/>
          <w:sz w:val="24"/>
        </w:rPr>
        <w:t xml:space="preserve"> </w:t>
      </w:r>
      <w:r>
        <w:rPr>
          <w:color w:val="171717"/>
          <w:sz w:val="24"/>
        </w:rPr>
        <w:t>результате</w:t>
      </w:r>
      <w:r>
        <w:rPr>
          <w:color w:val="171717"/>
          <w:spacing w:val="1"/>
          <w:sz w:val="24"/>
        </w:rPr>
        <w:t xml:space="preserve"> </w:t>
      </w:r>
      <w:r>
        <w:rPr>
          <w:color w:val="171717"/>
          <w:sz w:val="24"/>
        </w:rPr>
        <w:t>чего</w:t>
      </w:r>
      <w:r>
        <w:rPr>
          <w:color w:val="171717"/>
          <w:spacing w:val="1"/>
          <w:sz w:val="24"/>
        </w:rPr>
        <w:t xml:space="preserve"> </w:t>
      </w:r>
      <w:r>
        <w:rPr>
          <w:color w:val="171717"/>
          <w:sz w:val="24"/>
        </w:rPr>
        <w:t>возникало</w:t>
      </w:r>
      <w:r>
        <w:rPr>
          <w:color w:val="171717"/>
          <w:spacing w:val="1"/>
          <w:sz w:val="24"/>
        </w:rPr>
        <w:t xml:space="preserve"> </w:t>
      </w:r>
      <w:r>
        <w:rPr>
          <w:color w:val="171717"/>
          <w:sz w:val="24"/>
        </w:rPr>
        <w:t>непонимание</w:t>
      </w:r>
      <w:r>
        <w:rPr>
          <w:color w:val="171717"/>
          <w:spacing w:val="1"/>
          <w:sz w:val="24"/>
        </w:rPr>
        <w:t xml:space="preserve"> </w:t>
      </w:r>
      <w:r>
        <w:rPr>
          <w:color w:val="171717"/>
          <w:sz w:val="24"/>
        </w:rPr>
        <w:t>между</w:t>
      </w:r>
      <w:r>
        <w:rPr>
          <w:color w:val="171717"/>
          <w:spacing w:val="1"/>
          <w:sz w:val="24"/>
        </w:rPr>
        <w:t xml:space="preserve"> </w:t>
      </w:r>
      <w:r>
        <w:rPr>
          <w:color w:val="171717"/>
          <w:sz w:val="24"/>
        </w:rPr>
        <w:t>речевыми</w:t>
      </w:r>
      <w:r>
        <w:rPr>
          <w:color w:val="171717"/>
          <w:spacing w:val="1"/>
          <w:sz w:val="24"/>
        </w:rPr>
        <w:t xml:space="preserve"> </w:t>
      </w:r>
      <w:r>
        <w:rPr>
          <w:color w:val="171717"/>
          <w:sz w:val="24"/>
        </w:rPr>
        <w:t>партнерами.</w:t>
      </w:r>
      <w:r>
        <w:rPr>
          <w:color w:val="171717"/>
          <w:spacing w:val="1"/>
          <w:sz w:val="24"/>
        </w:rPr>
        <w:t xml:space="preserve"> </w:t>
      </w:r>
      <w:r>
        <w:rPr>
          <w:color w:val="171717"/>
          <w:sz w:val="24"/>
        </w:rPr>
        <w:t>Допущено</w:t>
      </w:r>
      <w:r>
        <w:rPr>
          <w:color w:val="171717"/>
          <w:spacing w:val="1"/>
          <w:sz w:val="24"/>
        </w:rPr>
        <w:t xml:space="preserve"> </w:t>
      </w:r>
      <w:r>
        <w:rPr>
          <w:color w:val="171717"/>
          <w:sz w:val="24"/>
        </w:rPr>
        <w:t>пять</w:t>
      </w:r>
      <w:r>
        <w:rPr>
          <w:color w:val="171717"/>
          <w:spacing w:val="1"/>
          <w:sz w:val="24"/>
        </w:rPr>
        <w:t xml:space="preserve"> </w:t>
      </w:r>
      <w:r>
        <w:rPr>
          <w:color w:val="171717"/>
          <w:sz w:val="24"/>
        </w:rPr>
        <w:t>и</w:t>
      </w:r>
      <w:r>
        <w:rPr>
          <w:color w:val="171717"/>
          <w:spacing w:val="1"/>
          <w:sz w:val="24"/>
        </w:rPr>
        <w:t xml:space="preserve"> </w:t>
      </w:r>
      <w:r>
        <w:rPr>
          <w:color w:val="171717"/>
          <w:sz w:val="24"/>
        </w:rPr>
        <w:t>более</w:t>
      </w:r>
      <w:r>
        <w:rPr>
          <w:color w:val="171717"/>
          <w:spacing w:val="1"/>
          <w:sz w:val="24"/>
        </w:rPr>
        <w:t xml:space="preserve"> </w:t>
      </w:r>
      <w:r>
        <w:rPr>
          <w:color w:val="171717"/>
          <w:sz w:val="24"/>
        </w:rPr>
        <w:t>лексико-</w:t>
      </w:r>
      <w:r>
        <w:rPr>
          <w:color w:val="171717"/>
          <w:spacing w:val="1"/>
          <w:sz w:val="24"/>
        </w:rPr>
        <w:t xml:space="preserve"> </w:t>
      </w:r>
      <w:r>
        <w:rPr>
          <w:color w:val="171717"/>
          <w:sz w:val="24"/>
        </w:rPr>
        <w:t>грамматических ошибок и/или пять и более фонетических ошибок или более двух грубых</w:t>
      </w:r>
      <w:r>
        <w:rPr>
          <w:color w:val="171717"/>
          <w:spacing w:val="1"/>
          <w:sz w:val="24"/>
        </w:rPr>
        <w:t xml:space="preserve"> </w:t>
      </w:r>
      <w:r>
        <w:rPr>
          <w:color w:val="171717"/>
          <w:sz w:val="24"/>
        </w:rPr>
        <w:t>ошибок.</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1"/>
        <w:spacing w:before="79"/>
        <w:ind w:left="727"/>
      </w:pPr>
      <w:r>
        <w:rPr>
          <w:color w:val="171717"/>
        </w:rPr>
        <w:lastRenderedPageBreak/>
        <w:t>Участие</w:t>
      </w:r>
      <w:r>
        <w:rPr>
          <w:color w:val="171717"/>
          <w:spacing w:val="-2"/>
        </w:rPr>
        <w:t xml:space="preserve"> </w:t>
      </w:r>
      <w:r>
        <w:rPr>
          <w:color w:val="171717"/>
        </w:rPr>
        <w:t>в</w:t>
      </w:r>
      <w:r>
        <w:rPr>
          <w:color w:val="171717"/>
          <w:spacing w:val="-2"/>
        </w:rPr>
        <w:t xml:space="preserve"> </w:t>
      </w:r>
      <w:r>
        <w:rPr>
          <w:color w:val="171717"/>
        </w:rPr>
        <w:t>беседе</w:t>
      </w:r>
    </w:p>
    <w:p w:rsidR="00F520B6" w:rsidRDefault="004D1F38">
      <w:pPr>
        <w:pStyle w:val="a3"/>
        <w:ind w:left="161" w:right="942"/>
      </w:pPr>
      <w:r>
        <w:rPr>
          <w:color w:val="171717"/>
        </w:rPr>
        <w:t>При</w:t>
      </w:r>
      <w:r>
        <w:rPr>
          <w:color w:val="171717"/>
          <w:spacing w:val="1"/>
        </w:rPr>
        <w:t xml:space="preserve"> </w:t>
      </w:r>
      <w:r>
        <w:rPr>
          <w:color w:val="171717"/>
        </w:rPr>
        <w:t>оценивании</w:t>
      </w:r>
      <w:r>
        <w:rPr>
          <w:color w:val="171717"/>
          <w:spacing w:val="1"/>
        </w:rPr>
        <w:t xml:space="preserve"> </w:t>
      </w:r>
      <w:r>
        <w:rPr>
          <w:color w:val="171717"/>
        </w:rPr>
        <w:t>этого</w:t>
      </w:r>
      <w:r>
        <w:rPr>
          <w:color w:val="171717"/>
          <w:spacing w:val="1"/>
        </w:rPr>
        <w:t xml:space="preserve"> </w:t>
      </w:r>
      <w:r>
        <w:rPr>
          <w:color w:val="171717"/>
        </w:rPr>
        <w:t>вида</w:t>
      </w:r>
      <w:r>
        <w:rPr>
          <w:color w:val="171717"/>
          <w:spacing w:val="1"/>
        </w:rPr>
        <w:t xml:space="preserve"> </w:t>
      </w:r>
      <w:r>
        <w:rPr>
          <w:color w:val="171717"/>
        </w:rPr>
        <w:t>говорения</w:t>
      </w:r>
      <w:r>
        <w:rPr>
          <w:color w:val="171717"/>
          <w:spacing w:val="1"/>
        </w:rPr>
        <w:t xml:space="preserve"> </w:t>
      </w:r>
      <w:r>
        <w:rPr>
          <w:color w:val="171717"/>
        </w:rPr>
        <w:t>важнейшим</w:t>
      </w:r>
      <w:r>
        <w:rPr>
          <w:color w:val="171717"/>
          <w:spacing w:val="1"/>
        </w:rPr>
        <w:t xml:space="preserve"> </w:t>
      </w:r>
      <w:r>
        <w:rPr>
          <w:color w:val="171717"/>
        </w:rPr>
        <w:t>критерием</w:t>
      </w:r>
      <w:r>
        <w:rPr>
          <w:color w:val="171717"/>
          <w:spacing w:val="1"/>
        </w:rPr>
        <w:t xml:space="preserve"> </w:t>
      </w:r>
      <w:r>
        <w:rPr>
          <w:color w:val="171717"/>
        </w:rPr>
        <w:t>также</w:t>
      </w:r>
      <w:r>
        <w:rPr>
          <w:color w:val="171717"/>
          <w:spacing w:val="1"/>
        </w:rPr>
        <w:t xml:space="preserve"> </w:t>
      </w:r>
      <w:r>
        <w:rPr>
          <w:color w:val="171717"/>
        </w:rPr>
        <w:t>как</w:t>
      </w:r>
      <w:r>
        <w:rPr>
          <w:color w:val="171717"/>
          <w:spacing w:val="1"/>
        </w:rPr>
        <w:t xml:space="preserve"> </w:t>
      </w:r>
      <w:r>
        <w:rPr>
          <w:color w:val="171717"/>
        </w:rPr>
        <w:t>и</w:t>
      </w:r>
      <w:r>
        <w:rPr>
          <w:color w:val="171717"/>
          <w:spacing w:val="1"/>
        </w:rPr>
        <w:t xml:space="preserve"> </w:t>
      </w:r>
      <w:r>
        <w:rPr>
          <w:color w:val="171717"/>
        </w:rPr>
        <w:t>при</w:t>
      </w:r>
      <w:r>
        <w:rPr>
          <w:color w:val="171717"/>
          <w:spacing w:val="1"/>
        </w:rPr>
        <w:t xml:space="preserve"> </w:t>
      </w:r>
      <w:r>
        <w:rPr>
          <w:color w:val="171717"/>
        </w:rPr>
        <w:t>оценивании</w:t>
      </w:r>
      <w:r>
        <w:rPr>
          <w:color w:val="171717"/>
          <w:spacing w:val="1"/>
        </w:rPr>
        <w:t xml:space="preserve"> </w:t>
      </w:r>
      <w:r>
        <w:rPr>
          <w:color w:val="171717"/>
        </w:rPr>
        <w:t>связных</w:t>
      </w:r>
      <w:r>
        <w:rPr>
          <w:color w:val="171717"/>
          <w:spacing w:val="1"/>
        </w:rPr>
        <w:t xml:space="preserve"> </w:t>
      </w:r>
      <w:r>
        <w:rPr>
          <w:color w:val="171717"/>
        </w:rPr>
        <w:t>высказываний</w:t>
      </w:r>
      <w:r>
        <w:rPr>
          <w:color w:val="171717"/>
          <w:spacing w:val="1"/>
        </w:rPr>
        <w:t xml:space="preserve"> </w:t>
      </w:r>
      <w:r>
        <w:rPr>
          <w:color w:val="171717"/>
        </w:rPr>
        <w:t>является</w:t>
      </w:r>
      <w:r>
        <w:rPr>
          <w:color w:val="171717"/>
          <w:spacing w:val="1"/>
        </w:rPr>
        <w:t xml:space="preserve"> </w:t>
      </w:r>
      <w:r>
        <w:rPr>
          <w:color w:val="171717"/>
        </w:rPr>
        <w:t>речевое</w:t>
      </w:r>
      <w:r>
        <w:rPr>
          <w:color w:val="171717"/>
          <w:spacing w:val="1"/>
        </w:rPr>
        <w:t xml:space="preserve"> </w:t>
      </w:r>
      <w:r>
        <w:rPr>
          <w:color w:val="171717"/>
        </w:rPr>
        <w:t>качество</w:t>
      </w:r>
      <w:r>
        <w:rPr>
          <w:color w:val="171717"/>
          <w:spacing w:val="1"/>
        </w:rPr>
        <w:t xml:space="preserve"> </w:t>
      </w:r>
      <w:r>
        <w:rPr>
          <w:color w:val="171717"/>
        </w:rPr>
        <w:t>и</w:t>
      </w:r>
      <w:r>
        <w:rPr>
          <w:color w:val="171717"/>
          <w:spacing w:val="1"/>
        </w:rPr>
        <w:t xml:space="preserve"> </w:t>
      </w:r>
      <w:r>
        <w:rPr>
          <w:color w:val="171717"/>
        </w:rPr>
        <w:t>умение</w:t>
      </w:r>
      <w:r>
        <w:rPr>
          <w:color w:val="171717"/>
          <w:spacing w:val="1"/>
        </w:rPr>
        <w:t xml:space="preserve"> </w:t>
      </w:r>
      <w:r>
        <w:rPr>
          <w:color w:val="171717"/>
        </w:rPr>
        <w:t>справиться</w:t>
      </w:r>
      <w:r>
        <w:rPr>
          <w:color w:val="171717"/>
          <w:spacing w:val="1"/>
        </w:rPr>
        <w:t xml:space="preserve"> </w:t>
      </w:r>
      <w:r>
        <w:rPr>
          <w:color w:val="171717"/>
        </w:rPr>
        <w:t>с</w:t>
      </w:r>
      <w:r>
        <w:rPr>
          <w:color w:val="171717"/>
          <w:spacing w:val="1"/>
        </w:rPr>
        <w:t xml:space="preserve"> </w:t>
      </w:r>
      <w:r>
        <w:rPr>
          <w:color w:val="171717"/>
        </w:rPr>
        <w:t>речевой задачей, т. е. понять партнера и реагировать правильно на его реплики, умение</w:t>
      </w:r>
      <w:r>
        <w:rPr>
          <w:color w:val="171717"/>
          <w:spacing w:val="1"/>
        </w:rPr>
        <w:t xml:space="preserve"> </w:t>
      </w:r>
      <w:r>
        <w:rPr>
          <w:color w:val="171717"/>
        </w:rPr>
        <w:t>поддержать беседу на определенную тему. Диапазон используемых языковых средств, в</w:t>
      </w:r>
      <w:r>
        <w:rPr>
          <w:color w:val="171717"/>
          <w:spacing w:val="1"/>
        </w:rPr>
        <w:t xml:space="preserve"> </w:t>
      </w:r>
      <w:r>
        <w:rPr>
          <w:color w:val="171717"/>
        </w:rPr>
        <w:t>данном</w:t>
      </w:r>
      <w:r>
        <w:rPr>
          <w:color w:val="171717"/>
          <w:spacing w:val="-2"/>
        </w:rPr>
        <w:t xml:space="preserve"> </w:t>
      </w:r>
      <w:r>
        <w:rPr>
          <w:color w:val="171717"/>
        </w:rPr>
        <w:t>случае, предоставляется учащемуся.</w:t>
      </w:r>
    </w:p>
    <w:p w:rsidR="00F520B6" w:rsidRDefault="004D1F38">
      <w:pPr>
        <w:pStyle w:val="a3"/>
        <w:ind w:left="727" w:firstLine="0"/>
      </w:pPr>
      <w:r>
        <w:rPr>
          <w:color w:val="171717"/>
        </w:rPr>
        <w:t>Отметка</w:t>
      </w:r>
      <w:r>
        <w:rPr>
          <w:color w:val="171717"/>
          <w:spacing w:val="-3"/>
        </w:rPr>
        <w:t xml:space="preserve"> </w:t>
      </w:r>
      <w:r>
        <w:rPr>
          <w:color w:val="171717"/>
        </w:rPr>
        <w:t>«5»:</w:t>
      </w:r>
    </w:p>
    <w:p w:rsidR="00F520B6" w:rsidRDefault="004D1F38" w:rsidP="00B9374A">
      <w:pPr>
        <w:pStyle w:val="a5"/>
        <w:numPr>
          <w:ilvl w:val="1"/>
          <w:numId w:val="88"/>
        </w:numPr>
        <w:tabs>
          <w:tab w:val="left" w:pos="882"/>
        </w:tabs>
        <w:ind w:right="925" w:firstLine="566"/>
        <w:rPr>
          <w:sz w:val="24"/>
        </w:rPr>
      </w:pPr>
      <w:r>
        <w:rPr>
          <w:color w:val="171717"/>
          <w:sz w:val="24"/>
        </w:rPr>
        <w:t>ставится ученику, который сумел решить речевую задачу, правильно употребив при</w:t>
      </w:r>
      <w:r>
        <w:rPr>
          <w:color w:val="171717"/>
          <w:spacing w:val="-57"/>
          <w:sz w:val="24"/>
        </w:rPr>
        <w:t xml:space="preserve"> </w:t>
      </w:r>
      <w:r>
        <w:rPr>
          <w:color w:val="171717"/>
          <w:sz w:val="24"/>
        </w:rPr>
        <w:t>этом языковые средства. В ходе диалога умело использовал реплики, в речи отсутствовали</w:t>
      </w:r>
      <w:r>
        <w:rPr>
          <w:color w:val="171717"/>
          <w:spacing w:val="1"/>
          <w:sz w:val="24"/>
        </w:rPr>
        <w:t xml:space="preserve"> </w:t>
      </w:r>
      <w:r>
        <w:rPr>
          <w:color w:val="171717"/>
          <w:sz w:val="24"/>
        </w:rPr>
        <w:t>ошибки,</w:t>
      </w:r>
      <w:r>
        <w:rPr>
          <w:color w:val="171717"/>
          <w:spacing w:val="-4"/>
          <w:sz w:val="24"/>
        </w:rPr>
        <w:t xml:space="preserve"> </w:t>
      </w:r>
      <w:r>
        <w:rPr>
          <w:color w:val="171717"/>
          <w:sz w:val="24"/>
        </w:rPr>
        <w:t>нарушающие</w:t>
      </w:r>
      <w:r>
        <w:rPr>
          <w:color w:val="171717"/>
          <w:spacing w:val="-4"/>
          <w:sz w:val="24"/>
        </w:rPr>
        <w:t xml:space="preserve"> </w:t>
      </w:r>
      <w:r>
        <w:rPr>
          <w:color w:val="171717"/>
          <w:sz w:val="24"/>
        </w:rPr>
        <w:t>коммуникацию.</w:t>
      </w:r>
    </w:p>
    <w:p w:rsidR="00F520B6" w:rsidRDefault="004D1F38">
      <w:pPr>
        <w:pStyle w:val="a3"/>
        <w:ind w:left="727" w:firstLine="0"/>
      </w:pPr>
      <w:r>
        <w:rPr>
          <w:color w:val="171717"/>
        </w:rPr>
        <w:t>Отметка</w:t>
      </w:r>
      <w:r>
        <w:rPr>
          <w:color w:val="171717"/>
          <w:spacing w:val="-3"/>
        </w:rPr>
        <w:t xml:space="preserve"> </w:t>
      </w:r>
      <w:r>
        <w:rPr>
          <w:color w:val="171717"/>
        </w:rPr>
        <w:t>«4»:</w:t>
      </w:r>
    </w:p>
    <w:p w:rsidR="00F520B6" w:rsidRDefault="004D1F38" w:rsidP="00B9374A">
      <w:pPr>
        <w:pStyle w:val="a5"/>
        <w:numPr>
          <w:ilvl w:val="1"/>
          <w:numId w:val="88"/>
        </w:numPr>
        <w:tabs>
          <w:tab w:val="left" w:pos="882"/>
        </w:tabs>
        <w:ind w:right="898" w:firstLine="566"/>
        <w:rPr>
          <w:sz w:val="24"/>
        </w:rPr>
      </w:pPr>
      <w:r>
        <w:rPr>
          <w:color w:val="171717"/>
          <w:sz w:val="24"/>
        </w:rPr>
        <w:t>ставится</w:t>
      </w:r>
      <w:r>
        <w:rPr>
          <w:color w:val="171717"/>
          <w:spacing w:val="1"/>
          <w:sz w:val="24"/>
        </w:rPr>
        <w:t xml:space="preserve"> </w:t>
      </w:r>
      <w:r>
        <w:rPr>
          <w:color w:val="171717"/>
          <w:sz w:val="24"/>
        </w:rPr>
        <w:t>учащемуся,</w:t>
      </w:r>
      <w:r>
        <w:rPr>
          <w:color w:val="171717"/>
          <w:spacing w:val="1"/>
          <w:sz w:val="24"/>
        </w:rPr>
        <w:t xml:space="preserve"> </w:t>
      </w:r>
      <w:r>
        <w:rPr>
          <w:color w:val="171717"/>
          <w:sz w:val="24"/>
        </w:rPr>
        <w:t>который</w:t>
      </w:r>
      <w:r>
        <w:rPr>
          <w:color w:val="171717"/>
          <w:spacing w:val="1"/>
          <w:sz w:val="24"/>
        </w:rPr>
        <w:t xml:space="preserve"> </w:t>
      </w:r>
      <w:r>
        <w:rPr>
          <w:color w:val="171717"/>
          <w:sz w:val="24"/>
        </w:rPr>
        <w:t>решил</w:t>
      </w:r>
      <w:r>
        <w:rPr>
          <w:color w:val="171717"/>
          <w:spacing w:val="1"/>
          <w:sz w:val="24"/>
        </w:rPr>
        <w:t xml:space="preserve"> </w:t>
      </w:r>
      <w:r>
        <w:rPr>
          <w:color w:val="171717"/>
          <w:sz w:val="24"/>
        </w:rPr>
        <w:t>речевую</w:t>
      </w:r>
      <w:r>
        <w:rPr>
          <w:color w:val="171717"/>
          <w:spacing w:val="1"/>
          <w:sz w:val="24"/>
        </w:rPr>
        <w:t xml:space="preserve"> </w:t>
      </w:r>
      <w:r>
        <w:rPr>
          <w:color w:val="171717"/>
          <w:sz w:val="24"/>
        </w:rPr>
        <w:t>задачу,</w:t>
      </w:r>
      <w:r>
        <w:rPr>
          <w:color w:val="171717"/>
          <w:spacing w:val="1"/>
          <w:sz w:val="24"/>
        </w:rPr>
        <w:t xml:space="preserve"> </w:t>
      </w:r>
      <w:r>
        <w:rPr>
          <w:color w:val="171717"/>
          <w:sz w:val="24"/>
        </w:rPr>
        <w:t>но</w:t>
      </w:r>
      <w:r>
        <w:rPr>
          <w:color w:val="171717"/>
          <w:spacing w:val="1"/>
          <w:sz w:val="24"/>
        </w:rPr>
        <w:t xml:space="preserve"> </w:t>
      </w:r>
      <w:r>
        <w:rPr>
          <w:color w:val="171717"/>
          <w:sz w:val="24"/>
        </w:rPr>
        <w:t>произносимые</w:t>
      </w:r>
      <w:r>
        <w:rPr>
          <w:color w:val="171717"/>
          <w:spacing w:val="1"/>
          <w:sz w:val="24"/>
        </w:rPr>
        <w:t xml:space="preserve"> </w:t>
      </w:r>
      <w:r>
        <w:rPr>
          <w:color w:val="171717"/>
          <w:sz w:val="24"/>
        </w:rPr>
        <w:t>в</w:t>
      </w:r>
      <w:r>
        <w:rPr>
          <w:color w:val="171717"/>
          <w:spacing w:val="1"/>
          <w:sz w:val="24"/>
        </w:rPr>
        <w:t xml:space="preserve"> </w:t>
      </w:r>
      <w:r>
        <w:rPr>
          <w:color w:val="171717"/>
          <w:sz w:val="24"/>
        </w:rPr>
        <w:t>ходе</w:t>
      </w:r>
      <w:r>
        <w:rPr>
          <w:color w:val="171717"/>
          <w:spacing w:val="1"/>
          <w:sz w:val="24"/>
        </w:rPr>
        <w:t xml:space="preserve"> </w:t>
      </w:r>
      <w:r>
        <w:rPr>
          <w:color w:val="171717"/>
          <w:sz w:val="24"/>
        </w:rPr>
        <w:t>диалога реплики были несколько сбивчивыми. В речи были паузы, связанные с поиском</w:t>
      </w:r>
      <w:r>
        <w:rPr>
          <w:color w:val="171717"/>
          <w:spacing w:val="1"/>
          <w:sz w:val="24"/>
        </w:rPr>
        <w:t xml:space="preserve"> </w:t>
      </w:r>
      <w:r>
        <w:rPr>
          <w:color w:val="171717"/>
          <w:sz w:val="24"/>
        </w:rPr>
        <w:t>средств выражения нужного значения. Практически отсутствовали ошибки, нарушающие</w:t>
      </w:r>
      <w:r>
        <w:rPr>
          <w:color w:val="171717"/>
          <w:spacing w:val="1"/>
          <w:sz w:val="24"/>
        </w:rPr>
        <w:t xml:space="preserve"> </w:t>
      </w:r>
      <w:r>
        <w:rPr>
          <w:color w:val="171717"/>
          <w:sz w:val="24"/>
        </w:rPr>
        <w:t>коммуникацию.</w:t>
      </w:r>
    </w:p>
    <w:p w:rsidR="00F520B6" w:rsidRDefault="004D1F38">
      <w:pPr>
        <w:pStyle w:val="a3"/>
        <w:spacing w:before="1"/>
        <w:ind w:left="727" w:firstLine="0"/>
      </w:pPr>
      <w:r>
        <w:rPr>
          <w:color w:val="171717"/>
        </w:rPr>
        <w:t>Отметка</w:t>
      </w:r>
      <w:r>
        <w:rPr>
          <w:color w:val="171717"/>
          <w:spacing w:val="-3"/>
        </w:rPr>
        <w:t xml:space="preserve"> </w:t>
      </w:r>
      <w:r>
        <w:rPr>
          <w:color w:val="171717"/>
        </w:rPr>
        <w:t>«3»:</w:t>
      </w:r>
    </w:p>
    <w:p w:rsidR="00F520B6" w:rsidRDefault="004D1F38" w:rsidP="00B9374A">
      <w:pPr>
        <w:pStyle w:val="a5"/>
        <w:numPr>
          <w:ilvl w:val="1"/>
          <w:numId w:val="88"/>
        </w:numPr>
        <w:tabs>
          <w:tab w:val="left" w:pos="882"/>
        </w:tabs>
        <w:ind w:right="901" w:firstLine="566"/>
        <w:rPr>
          <w:sz w:val="24"/>
        </w:rPr>
      </w:pPr>
      <w:r>
        <w:rPr>
          <w:color w:val="171717"/>
          <w:sz w:val="24"/>
        </w:rPr>
        <w:t>выставляется ученику, если он решил речевую задачу не полностью. Некоторые</w:t>
      </w:r>
      <w:r>
        <w:rPr>
          <w:color w:val="171717"/>
          <w:spacing w:val="1"/>
          <w:sz w:val="24"/>
        </w:rPr>
        <w:t xml:space="preserve"> </w:t>
      </w:r>
      <w:r>
        <w:rPr>
          <w:color w:val="171717"/>
          <w:sz w:val="24"/>
        </w:rPr>
        <w:t>реплики партнера вызывали у него затруднения. Наблюдались паузы, мешающие речевому</w:t>
      </w:r>
      <w:r>
        <w:rPr>
          <w:color w:val="171717"/>
          <w:spacing w:val="1"/>
          <w:sz w:val="24"/>
        </w:rPr>
        <w:t xml:space="preserve"> </w:t>
      </w:r>
      <w:r>
        <w:rPr>
          <w:color w:val="171717"/>
          <w:sz w:val="24"/>
        </w:rPr>
        <w:t>общению.</w:t>
      </w:r>
    </w:p>
    <w:p w:rsidR="00F520B6" w:rsidRDefault="004D1F38">
      <w:pPr>
        <w:pStyle w:val="a3"/>
        <w:spacing w:line="274" w:lineRule="exact"/>
        <w:ind w:left="727" w:firstLine="0"/>
      </w:pPr>
      <w:r>
        <w:rPr>
          <w:color w:val="171717"/>
        </w:rPr>
        <w:t>Отметка</w:t>
      </w:r>
      <w:r>
        <w:rPr>
          <w:color w:val="171717"/>
          <w:spacing w:val="-3"/>
        </w:rPr>
        <w:t xml:space="preserve"> </w:t>
      </w:r>
      <w:r>
        <w:rPr>
          <w:color w:val="171717"/>
        </w:rPr>
        <w:t>«2»:</w:t>
      </w:r>
    </w:p>
    <w:p w:rsidR="00F520B6" w:rsidRDefault="004D1F38" w:rsidP="00B9374A">
      <w:pPr>
        <w:pStyle w:val="a5"/>
        <w:numPr>
          <w:ilvl w:val="1"/>
          <w:numId w:val="88"/>
        </w:numPr>
        <w:tabs>
          <w:tab w:val="left" w:pos="882"/>
        </w:tabs>
        <w:ind w:right="895" w:firstLine="566"/>
        <w:rPr>
          <w:sz w:val="24"/>
        </w:rPr>
      </w:pPr>
      <w:r>
        <w:rPr>
          <w:color w:val="171717"/>
          <w:sz w:val="24"/>
        </w:rPr>
        <w:t>выставляется, если учащийся не справился с решением речевой задачи. Затруднялся</w:t>
      </w:r>
      <w:r>
        <w:rPr>
          <w:color w:val="171717"/>
          <w:spacing w:val="1"/>
          <w:sz w:val="24"/>
        </w:rPr>
        <w:t xml:space="preserve"> </w:t>
      </w:r>
      <w:r>
        <w:rPr>
          <w:color w:val="171717"/>
          <w:sz w:val="24"/>
        </w:rPr>
        <w:t>ответить</w:t>
      </w:r>
      <w:r>
        <w:rPr>
          <w:color w:val="171717"/>
          <w:spacing w:val="-4"/>
          <w:sz w:val="24"/>
        </w:rPr>
        <w:t xml:space="preserve"> </w:t>
      </w:r>
      <w:r>
        <w:rPr>
          <w:color w:val="171717"/>
          <w:sz w:val="24"/>
        </w:rPr>
        <w:t>на</w:t>
      </w:r>
      <w:r>
        <w:rPr>
          <w:color w:val="171717"/>
          <w:spacing w:val="-3"/>
          <w:sz w:val="24"/>
        </w:rPr>
        <w:t xml:space="preserve"> </w:t>
      </w:r>
      <w:r>
        <w:rPr>
          <w:color w:val="171717"/>
          <w:sz w:val="24"/>
        </w:rPr>
        <w:t>побуждающие</w:t>
      </w:r>
      <w:r>
        <w:rPr>
          <w:color w:val="171717"/>
          <w:spacing w:val="-3"/>
          <w:sz w:val="24"/>
        </w:rPr>
        <w:t xml:space="preserve"> </w:t>
      </w:r>
      <w:r>
        <w:rPr>
          <w:color w:val="171717"/>
          <w:sz w:val="24"/>
        </w:rPr>
        <w:t>к</w:t>
      </w:r>
      <w:r>
        <w:rPr>
          <w:color w:val="171717"/>
          <w:spacing w:val="-2"/>
          <w:sz w:val="24"/>
        </w:rPr>
        <w:t xml:space="preserve"> </w:t>
      </w:r>
      <w:r>
        <w:rPr>
          <w:color w:val="171717"/>
          <w:sz w:val="24"/>
        </w:rPr>
        <w:t>говорению</w:t>
      </w:r>
      <w:r>
        <w:rPr>
          <w:color w:val="171717"/>
          <w:spacing w:val="-2"/>
          <w:sz w:val="24"/>
        </w:rPr>
        <w:t xml:space="preserve"> </w:t>
      </w:r>
      <w:r>
        <w:rPr>
          <w:color w:val="171717"/>
          <w:sz w:val="24"/>
        </w:rPr>
        <w:t>реплики</w:t>
      </w:r>
      <w:r>
        <w:rPr>
          <w:color w:val="171717"/>
          <w:spacing w:val="-2"/>
          <w:sz w:val="24"/>
        </w:rPr>
        <w:t xml:space="preserve"> </w:t>
      </w:r>
      <w:r>
        <w:rPr>
          <w:color w:val="171717"/>
          <w:sz w:val="24"/>
        </w:rPr>
        <w:t>партнера.</w:t>
      </w:r>
      <w:r>
        <w:rPr>
          <w:color w:val="171717"/>
          <w:spacing w:val="-2"/>
          <w:sz w:val="24"/>
        </w:rPr>
        <w:t xml:space="preserve"> </w:t>
      </w:r>
      <w:r>
        <w:rPr>
          <w:color w:val="171717"/>
          <w:sz w:val="24"/>
        </w:rPr>
        <w:t>Коммуникация</w:t>
      </w:r>
      <w:r>
        <w:rPr>
          <w:color w:val="171717"/>
          <w:spacing w:val="-2"/>
          <w:sz w:val="24"/>
        </w:rPr>
        <w:t xml:space="preserve"> </w:t>
      </w:r>
      <w:r>
        <w:rPr>
          <w:color w:val="171717"/>
          <w:sz w:val="24"/>
        </w:rPr>
        <w:t>не</w:t>
      </w:r>
      <w:r>
        <w:rPr>
          <w:color w:val="171717"/>
          <w:spacing w:val="-3"/>
          <w:sz w:val="24"/>
        </w:rPr>
        <w:t xml:space="preserve"> </w:t>
      </w:r>
      <w:r>
        <w:rPr>
          <w:color w:val="171717"/>
          <w:sz w:val="24"/>
        </w:rPr>
        <w:t>состоялась.</w:t>
      </w:r>
    </w:p>
    <w:p w:rsidR="00F520B6" w:rsidRDefault="00F520B6">
      <w:pPr>
        <w:pStyle w:val="a3"/>
        <w:ind w:left="0" w:firstLine="0"/>
        <w:jc w:val="left"/>
      </w:pPr>
    </w:p>
    <w:p w:rsidR="00F520B6" w:rsidRDefault="004D1F38">
      <w:pPr>
        <w:pStyle w:val="1"/>
        <w:ind w:left="727"/>
        <w:jc w:val="left"/>
      </w:pPr>
      <w:r>
        <w:rPr>
          <w:color w:val="171717"/>
        </w:rPr>
        <w:t>Музыка</w:t>
      </w:r>
    </w:p>
    <w:p w:rsidR="00F520B6" w:rsidRDefault="004D1F38">
      <w:pPr>
        <w:pStyle w:val="a3"/>
        <w:ind w:left="727" w:firstLine="0"/>
        <w:jc w:val="left"/>
      </w:pPr>
      <w:r>
        <w:rPr>
          <w:color w:val="171717"/>
        </w:rPr>
        <w:t>Отметка</w:t>
      </w:r>
      <w:r>
        <w:rPr>
          <w:color w:val="171717"/>
          <w:spacing w:val="-3"/>
        </w:rPr>
        <w:t xml:space="preserve"> </w:t>
      </w:r>
      <w:r>
        <w:rPr>
          <w:color w:val="171717"/>
        </w:rPr>
        <w:t>«5»</w:t>
      </w:r>
      <w:r>
        <w:rPr>
          <w:color w:val="171717"/>
          <w:spacing w:val="-2"/>
        </w:rPr>
        <w:t xml:space="preserve"> </w:t>
      </w:r>
      <w:r>
        <w:rPr>
          <w:color w:val="171717"/>
        </w:rPr>
        <w:t>ставится:</w:t>
      </w:r>
    </w:p>
    <w:p w:rsidR="00F520B6" w:rsidRDefault="004D1F38" w:rsidP="00B9374A">
      <w:pPr>
        <w:pStyle w:val="a5"/>
        <w:numPr>
          <w:ilvl w:val="1"/>
          <w:numId w:val="88"/>
        </w:numPr>
        <w:tabs>
          <w:tab w:val="left" w:pos="882"/>
        </w:tabs>
        <w:ind w:right="923" w:firstLine="566"/>
        <w:jc w:val="left"/>
        <w:rPr>
          <w:sz w:val="24"/>
        </w:rPr>
      </w:pPr>
      <w:r>
        <w:rPr>
          <w:color w:val="171717"/>
          <w:sz w:val="24"/>
        </w:rPr>
        <w:t>если</w:t>
      </w:r>
      <w:r>
        <w:rPr>
          <w:color w:val="171717"/>
          <w:spacing w:val="12"/>
          <w:sz w:val="24"/>
        </w:rPr>
        <w:t xml:space="preserve"> </w:t>
      </w:r>
      <w:r>
        <w:rPr>
          <w:color w:val="171717"/>
          <w:sz w:val="24"/>
        </w:rPr>
        <w:t>присутствует</w:t>
      </w:r>
      <w:r>
        <w:rPr>
          <w:color w:val="171717"/>
          <w:spacing w:val="11"/>
          <w:sz w:val="24"/>
        </w:rPr>
        <w:t xml:space="preserve"> </w:t>
      </w:r>
      <w:r>
        <w:rPr>
          <w:color w:val="171717"/>
          <w:sz w:val="24"/>
        </w:rPr>
        <w:t>интерес</w:t>
      </w:r>
      <w:r>
        <w:rPr>
          <w:color w:val="171717"/>
          <w:spacing w:val="10"/>
          <w:sz w:val="24"/>
        </w:rPr>
        <w:t xml:space="preserve"> </w:t>
      </w:r>
      <w:r>
        <w:rPr>
          <w:color w:val="171717"/>
          <w:sz w:val="24"/>
        </w:rPr>
        <w:t>(эмоциональный</w:t>
      </w:r>
      <w:r>
        <w:rPr>
          <w:color w:val="171717"/>
          <w:spacing w:val="12"/>
          <w:sz w:val="24"/>
        </w:rPr>
        <w:t xml:space="preserve"> </w:t>
      </w:r>
      <w:r>
        <w:rPr>
          <w:color w:val="171717"/>
          <w:sz w:val="24"/>
        </w:rPr>
        <w:t>отклик,</w:t>
      </w:r>
      <w:r>
        <w:rPr>
          <w:color w:val="171717"/>
          <w:spacing w:val="8"/>
          <w:sz w:val="24"/>
        </w:rPr>
        <w:t xml:space="preserve"> </w:t>
      </w:r>
      <w:r>
        <w:rPr>
          <w:color w:val="171717"/>
          <w:sz w:val="24"/>
        </w:rPr>
        <w:t>высказывание</w:t>
      </w:r>
      <w:r>
        <w:rPr>
          <w:color w:val="171717"/>
          <w:spacing w:val="10"/>
          <w:sz w:val="24"/>
        </w:rPr>
        <w:t xml:space="preserve"> </w:t>
      </w:r>
      <w:r>
        <w:rPr>
          <w:color w:val="171717"/>
          <w:sz w:val="24"/>
        </w:rPr>
        <w:t>со</w:t>
      </w:r>
      <w:r>
        <w:rPr>
          <w:color w:val="171717"/>
          <w:spacing w:val="11"/>
          <w:sz w:val="24"/>
        </w:rPr>
        <w:t xml:space="preserve"> </w:t>
      </w:r>
      <w:r>
        <w:rPr>
          <w:color w:val="171717"/>
          <w:sz w:val="24"/>
        </w:rPr>
        <w:t>своей</w:t>
      </w:r>
      <w:r>
        <w:rPr>
          <w:color w:val="171717"/>
          <w:spacing w:val="-57"/>
          <w:sz w:val="24"/>
        </w:rPr>
        <w:t xml:space="preserve"> </w:t>
      </w:r>
      <w:r>
        <w:rPr>
          <w:color w:val="171717"/>
          <w:sz w:val="24"/>
        </w:rPr>
        <w:t>жизненной</w:t>
      </w:r>
      <w:r>
        <w:rPr>
          <w:color w:val="171717"/>
          <w:spacing w:val="-3"/>
          <w:sz w:val="24"/>
        </w:rPr>
        <w:t xml:space="preserve"> </w:t>
      </w:r>
      <w:r>
        <w:rPr>
          <w:color w:val="171717"/>
          <w:sz w:val="24"/>
        </w:rPr>
        <w:t>позиции);</w:t>
      </w:r>
    </w:p>
    <w:p w:rsidR="00F520B6" w:rsidRDefault="004D1F38" w:rsidP="00B9374A">
      <w:pPr>
        <w:pStyle w:val="a5"/>
        <w:numPr>
          <w:ilvl w:val="1"/>
          <w:numId w:val="88"/>
        </w:numPr>
        <w:tabs>
          <w:tab w:val="left" w:pos="882"/>
        </w:tabs>
        <w:spacing w:before="1"/>
        <w:ind w:left="881" w:hanging="155"/>
        <w:jc w:val="left"/>
        <w:rPr>
          <w:sz w:val="24"/>
        </w:rPr>
      </w:pPr>
      <w:r>
        <w:rPr>
          <w:color w:val="171717"/>
          <w:sz w:val="24"/>
        </w:rPr>
        <w:t>умение</w:t>
      </w:r>
      <w:r>
        <w:rPr>
          <w:color w:val="171717"/>
          <w:spacing w:val="-5"/>
          <w:sz w:val="24"/>
        </w:rPr>
        <w:t xml:space="preserve"> </w:t>
      </w:r>
      <w:r>
        <w:rPr>
          <w:color w:val="171717"/>
          <w:sz w:val="24"/>
        </w:rPr>
        <w:t>пользоваться</w:t>
      </w:r>
      <w:r>
        <w:rPr>
          <w:color w:val="171717"/>
          <w:spacing w:val="-3"/>
          <w:sz w:val="24"/>
        </w:rPr>
        <w:t xml:space="preserve"> </w:t>
      </w:r>
      <w:r>
        <w:rPr>
          <w:color w:val="171717"/>
          <w:sz w:val="24"/>
        </w:rPr>
        <w:t>ключевыми</w:t>
      </w:r>
      <w:r>
        <w:rPr>
          <w:color w:val="171717"/>
          <w:spacing w:val="-3"/>
          <w:sz w:val="24"/>
        </w:rPr>
        <w:t xml:space="preserve"> </w:t>
      </w:r>
      <w:r>
        <w:rPr>
          <w:color w:val="171717"/>
          <w:sz w:val="24"/>
        </w:rPr>
        <w:t>и</w:t>
      </w:r>
      <w:r>
        <w:rPr>
          <w:color w:val="171717"/>
          <w:spacing w:val="1"/>
          <w:sz w:val="24"/>
        </w:rPr>
        <w:t xml:space="preserve"> </w:t>
      </w:r>
      <w:r>
        <w:rPr>
          <w:color w:val="171717"/>
          <w:sz w:val="24"/>
        </w:rPr>
        <w:t>частными</w:t>
      </w:r>
      <w:r>
        <w:rPr>
          <w:color w:val="171717"/>
          <w:spacing w:val="-3"/>
          <w:sz w:val="24"/>
        </w:rPr>
        <w:t xml:space="preserve"> </w:t>
      </w:r>
      <w:r>
        <w:rPr>
          <w:color w:val="171717"/>
          <w:sz w:val="24"/>
        </w:rPr>
        <w:t>знаниями;</w:t>
      </w:r>
    </w:p>
    <w:p w:rsidR="00F520B6" w:rsidRDefault="004D1F38" w:rsidP="00B9374A">
      <w:pPr>
        <w:pStyle w:val="a5"/>
        <w:numPr>
          <w:ilvl w:val="1"/>
          <w:numId w:val="88"/>
        </w:numPr>
        <w:tabs>
          <w:tab w:val="left" w:pos="882"/>
        </w:tabs>
        <w:ind w:left="727" w:right="2875" w:firstLine="0"/>
        <w:jc w:val="left"/>
        <w:rPr>
          <w:sz w:val="24"/>
        </w:rPr>
      </w:pPr>
      <w:r>
        <w:rPr>
          <w:color w:val="171717"/>
          <w:sz w:val="24"/>
        </w:rPr>
        <w:t>роявление музыкальных способностей и стремление их проявить.</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«4» ставится:</w:t>
      </w:r>
    </w:p>
    <w:p w:rsidR="00F520B6" w:rsidRDefault="004D1F38" w:rsidP="00B9374A">
      <w:pPr>
        <w:pStyle w:val="a5"/>
        <w:numPr>
          <w:ilvl w:val="1"/>
          <w:numId w:val="88"/>
        </w:numPr>
        <w:tabs>
          <w:tab w:val="left" w:pos="882"/>
        </w:tabs>
        <w:ind w:right="905" w:firstLine="566"/>
        <w:jc w:val="left"/>
        <w:rPr>
          <w:sz w:val="24"/>
        </w:rPr>
      </w:pPr>
      <w:r>
        <w:rPr>
          <w:color w:val="171717"/>
          <w:sz w:val="24"/>
        </w:rPr>
        <w:t>если</w:t>
      </w:r>
      <w:r>
        <w:rPr>
          <w:color w:val="171717"/>
          <w:spacing w:val="4"/>
          <w:sz w:val="24"/>
        </w:rPr>
        <w:t xml:space="preserve"> </w:t>
      </w:r>
      <w:r>
        <w:rPr>
          <w:color w:val="171717"/>
          <w:sz w:val="24"/>
        </w:rPr>
        <w:t>присутствует</w:t>
      </w:r>
      <w:r>
        <w:rPr>
          <w:color w:val="171717"/>
          <w:spacing w:val="3"/>
          <w:sz w:val="24"/>
        </w:rPr>
        <w:t xml:space="preserve"> </w:t>
      </w:r>
      <w:r>
        <w:rPr>
          <w:color w:val="171717"/>
          <w:sz w:val="24"/>
        </w:rPr>
        <w:t>интерес</w:t>
      </w:r>
      <w:r>
        <w:rPr>
          <w:color w:val="171717"/>
          <w:spacing w:val="3"/>
          <w:sz w:val="24"/>
        </w:rPr>
        <w:t xml:space="preserve"> </w:t>
      </w:r>
      <w:r>
        <w:rPr>
          <w:color w:val="171717"/>
          <w:sz w:val="24"/>
        </w:rPr>
        <w:t>(эмоциональный</w:t>
      </w:r>
      <w:r>
        <w:rPr>
          <w:color w:val="171717"/>
          <w:spacing w:val="3"/>
          <w:sz w:val="24"/>
        </w:rPr>
        <w:t xml:space="preserve"> </w:t>
      </w:r>
      <w:r>
        <w:rPr>
          <w:color w:val="171717"/>
          <w:sz w:val="24"/>
        </w:rPr>
        <w:t>отклик,</w:t>
      </w:r>
      <w:r>
        <w:rPr>
          <w:color w:val="171717"/>
          <w:spacing w:val="3"/>
          <w:sz w:val="24"/>
        </w:rPr>
        <w:t xml:space="preserve"> </w:t>
      </w:r>
      <w:r>
        <w:rPr>
          <w:color w:val="171717"/>
          <w:sz w:val="24"/>
        </w:rPr>
        <w:t>высказывание</w:t>
      </w:r>
      <w:r>
        <w:rPr>
          <w:color w:val="171717"/>
          <w:spacing w:val="2"/>
          <w:sz w:val="24"/>
        </w:rPr>
        <w:t xml:space="preserve"> </w:t>
      </w:r>
      <w:r>
        <w:rPr>
          <w:color w:val="171717"/>
          <w:sz w:val="24"/>
        </w:rPr>
        <w:t>своей</w:t>
      </w:r>
      <w:r>
        <w:rPr>
          <w:color w:val="171717"/>
          <w:spacing w:val="4"/>
          <w:sz w:val="24"/>
        </w:rPr>
        <w:t xml:space="preserve"> </w:t>
      </w:r>
      <w:r>
        <w:rPr>
          <w:color w:val="171717"/>
          <w:sz w:val="24"/>
        </w:rPr>
        <w:t>жизненной</w:t>
      </w:r>
      <w:r>
        <w:rPr>
          <w:color w:val="171717"/>
          <w:spacing w:val="-57"/>
          <w:sz w:val="24"/>
        </w:rPr>
        <w:t xml:space="preserve"> </w:t>
      </w:r>
      <w:r>
        <w:rPr>
          <w:color w:val="171717"/>
          <w:sz w:val="24"/>
        </w:rPr>
        <w:t>позиции);</w:t>
      </w:r>
    </w:p>
    <w:p w:rsidR="00F520B6" w:rsidRDefault="004D1F38" w:rsidP="00B9374A">
      <w:pPr>
        <w:pStyle w:val="a5"/>
        <w:numPr>
          <w:ilvl w:val="1"/>
          <w:numId w:val="88"/>
        </w:numPr>
        <w:tabs>
          <w:tab w:val="left" w:pos="882"/>
        </w:tabs>
        <w:ind w:left="881" w:hanging="155"/>
        <w:jc w:val="left"/>
        <w:rPr>
          <w:sz w:val="24"/>
        </w:rPr>
      </w:pPr>
      <w:r>
        <w:rPr>
          <w:color w:val="171717"/>
          <w:sz w:val="24"/>
        </w:rPr>
        <w:t>проявление</w:t>
      </w:r>
      <w:r>
        <w:rPr>
          <w:color w:val="171717"/>
          <w:spacing w:val="-4"/>
          <w:sz w:val="24"/>
        </w:rPr>
        <w:t xml:space="preserve"> </w:t>
      </w:r>
      <w:r>
        <w:rPr>
          <w:color w:val="171717"/>
          <w:sz w:val="24"/>
        </w:rPr>
        <w:t>музыкальных</w:t>
      </w:r>
      <w:r>
        <w:rPr>
          <w:color w:val="171717"/>
          <w:spacing w:val="-2"/>
          <w:sz w:val="24"/>
        </w:rPr>
        <w:t xml:space="preserve"> </w:t>
      </w:r>
      <w:r>
        <w:rPr>
          <w:color w:val="171717"/>
          <w:sz w:val="24"/>
        </w:rPr>
        <w:t>способностей</w:t>
      </w:r>
      <w:r>
        <w:rPr>
          <w:color w:val="171717"/>
          <w:spacing w:val="-2"/>
          <w:sz w:val="24"/>
        </w:rPr>
        <w:t xml:space="preserve"> </w:t>
      </w:r>
      <w:r>
        <w:rPr>
          <w:color w:val="171717"/>
          <w:sz w:val="24"/>
        </w:rPr>
        <w:t>и</w:t>
      </w:r>
      <w:r>
        <w:rPr>
          <w:color w:val="171717"/>
          <w:spacing w:val="-2"/>
          <w:sz w:val="24"/>
        </w:rPr>
        <w:t xml:space="preserve"> </w:t>
      </w:r>
      <w:r>
        <w:rPr>
          <w:color w:val="171717"/>
          <w:sz w:val="24"/>
        </w:rPr>
        <w:t>стремление</w:t>
      </w:r>
      <w:r>
        <w:rPr>
          <w:color w:val="171717"/>
          <w:spacing w:val="-3"/>
          <w:sz w:val="24"/>
        </w:rPr>
        <w:t xml:space="preserve"> </w:t>
      </w:r>
      <w:r>
        <w:rPr>
          <w:color w:val="171717"/>
          <w:sz w:val="24"/>
        </w:rPr>
        <w:t>их</w:t>
      </w:r>
      <w:r>
        <w:rPr>
          <w:color w:val="171717"/>
          <w:spacing w:val="-2"/>
          <w:sz w:val="24"/>
        </w:rPr>
        <w:t xml:space="preserve"> </w:t>
      </w:r>
      <w:r>
        <w:rPr>
          <w:color w:val="171717"/>
          <w:sz w:val="24"/>
        </w:rPr>
        <w:t>проявить;</w:t>
      </w:r>
    </w:p>
    <w:p w:rsidR="00F520B6" w:rsidRDefault="004D1F38" w:rsidP="00B9374A">
      <w:pPr>
        <w:pStyle w:val="a5"/>
        <w:numPr>
          <w:ilvl w:val="1"/>
          <w:numId w:val="88"/>
        </w:numPr>
        <w:tabs>
          <w:tab w:val="left" w:pos="882"/>
        </w:tabs>
        <w:ind w:left="727" w:right="3871" w:firstLine="0"/>
        <w:jc w:val="left"/>
        <w:rPr>
          <w:sz w:val="24"/>
        </w:rPr>
      </w:pPr>
      <w:r>
        <w:rPr>
          <w:color w:val="171717"/>
          <w:sz w:val="24"/>
        </w:rPr>
        <w:t>умение пользоваться ключевыми и частными знаниями.</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«3» ставится:</w:t>
      </w:r>
    </w:p>
    <w:p w:rsidR="00F520B6" w:rsidRDefault="004D1F38" w:rsidP="00B9374A">
      <w:pPr>
        <w:pStyle w:val="a5"/>
        <w:numPr>
          <w:ilvl w:val="0"/>
          <w:numId w:val="87"/>
        </w:numPr>
        <w:tabs>
          <w:tab w:val="left" w:pos="963"/>
        </w:tabs>
        <w:ind w:right="902" w:firstLine="566"/>
        <w:jc w:val="left"/>
        <w:rPr>
          <w:color w:val="171717"/>
          <w:sz w:val="24"/>
        </w:rPr>
      </w:pPr>
      <w:r>
        <w:rPr>
          <w:color w:val="171717"/>
          <w:sz w:val="24"/>
        </w:rPr>
        <w:t>проявление</w:t>
      </w:r>
      <w:r>
        <w:rPr>
          <w:color w:val="171717"/>
          <w:spacing w:val="30"/>
          <w:sz w:val="24"/>
        </w:rPr>
        <w:t xml:space="preserve"> </w:t>
      </w:r>
      <w:r>
        <w:rPr>
          <w:color w:val="171717"/>
          <w:sz w:val="24"/>
        </w:rPr>
        <w:t>интереса</w:t>
      </w:r>
      <w:r>
        <w:rPr>
          <w:color w:val="171717"/>
          <w:spacing w:val="30"/>
          <w:sz w:val="24"/>
        </w:rPr>
        <w:t xml:space="preserve"> </w:t>
      </w:r>
      <w:r>
        <w:rPr>
          <w:color w:val="171717"/>
          <w:sz w:val="24"/>
        </w:rPr>
        <w:t>(эмоциональный</w:t>
      </w:r>
      <w:r>
        <w:rPr>
          <w:color w:val="171717"/>
          <w:spacing w:val="31"/>
          <w:sz w:val="24"/>
        </w:rPr>
        <w:t xml:space="preserve"> </w:t>
      </w:r>
      <w:r>
        <w:rPr>
          <w:color w:val="171717"/>
          <w:sz w:val="24"/>
        </w:rPr>
        <w:t>отклик,</w:t>
      </w:r>
      <w:r>
        <w:rPr>
          <w:color w:val="171717"/>
          <w:spacing w:val="29"/>
          <w:sz w:val="24"/>
        </w:rPr>
        <w:t xml:space="preserve"> </w:t>
      </w:r>
      <w:r>
        <w:rPr>
          <w:color w:val="171717"/>
          <w:sz w:val="24"/>
        </w:rPr>
        <w:t>высказывание</w:t>
      </w:r>
      <w:r>
        <w:rPr>
          <w:color w:val="171717"/>
          <w:spacing w:val="30"/>
          <w:sz w:val="24"/>
        </w:rPr>
        <w:t xml:space="preserve"> </w:t>
      </w:r>
      <w:r>
        <w:rPr>
          <w:color w:val="171717"/>
          <w:sz w:val="24"/>
        </w:rPr>
        <w:t>своей</w:t>
      </w:r>
      <w:r>
        <w:rPr>
          <w:color w:val="171717"/>
          <w:spacing w:val="31"/>
          <w:sz w:val="24"/>
        </w:rPr>
        <w:t xml:space="preserve"> </w:t>
      </w:r>
      <w:r>
        <w:rPr>
          <w:color w:val="171717"/>
          <w:sz w:val="24"/>
        </w:rPr>
        <w:t>жизненной</w:t>
      </w:r>
      <w:r>
        <w:rPr>
          <w:color w:val="171717"/>
          <w:spacing w:val="-57"/>
          <w:sz w:val="24"/>
        </w:rPr>
        <w:t xml:space="preserve"> </w:t>
      </w:r>
      <w:r>
        <w:rPr>
          <w:color w:val="171717"/>
          <w:sz w:val="24"/>
        </w:rPr>
        <w:t>позиции);</w:t>
      </w:r>
    </w:p>
    <w:p w:rsidR="00F520B6" w:rsidRDefault="004D1F38" w:rsidP="00B9374A">
      <w:pPr>
        <w:pStyle w:val="a5"/>
        <w:numPr>
          <w:ilvl w:val="1"/>
          <w:numId w:val="88"/>
        </w:numPr>
        <w:tabs>
          <w:tab w:val="left" w:pos="882"/>
        </w:tabs>
        <w:ind w:left="881" w:hanging="155"/>
        <w:jc w:val="left"/>
        <w:rPr>
          <w:sz w:val="24"/>
        </w:rPr>
      </w:pPr>
      <w:r>
        <w:rPr>
          <w:color w:val="171717"/>
          <w:sz w:val="24"/>
        </w:rPr>
        <w:t>или</w:t>
      </w:r>
      <w:r>
        <w:rPr>
          <w:color w:val="171717"/>
          <w:spacing w:val="-3"/>
          <w:sz w:val="24"/>
        </w:rPr>
        <w:t xml:space="preserve"> </w:t>
      </w:r>
      <w:r>
        <w:rPr>
          <w:color w:val="171717"/>
          <w:sz w:val="24"/>
        </w:rPr>
        <w:t>умение</w:t>
      </w:r>
      <w:r>
        <w:rPr>
          <w:color w:val="171717"/>
          <w:spacing w:val="-4"/>
          <w:sz w:val="24"/>
        </w:rPr>
        <w:t xml:space="preserve"> </w:t>
      </w:r>
      <w:r>
        <w:rPr>
          <w:color w:val="171717"/>
          <w:sz w:val="24"/>
        </w:rPr>
        <w:t>пользоваться</w:t>
      </w:r>
      <w:r>
        <w:rPr>
          <w:color w:val="171717"/>
          <w:spacing w:val="-3"/>
          <w:sz w:val="24"/>
        </w:rPr>
        <w:t xml:space="preserve"> </w:t>
      </w:r>
      <w:r>
        <w:rPr>
          <w:color w:val="171717"/>
          <w:sz w:val="24"/>
        </w:rPr>
        <w:t>ключевыми</w:t>
      </w:r>
      <w:r>
        <w:rPr>
          <w:color w:val="171717"/>
          <w:spacing w:val="-3"/>
          <w:sz w:val="24"/>
        </w:rPr>
        <w:t xml:space="preserve"> </w:t>
      </w:r>
      <w:r>
        <w:rPr>
          <w:color w:val="171717"/>
          <w:sz w:val="24"/>
        </w:rPr>
        <w:t>или</w:t>
      </w:r>
      <w:r>
        <w:rPr>
          <w:color w:val="171717"/>
          <w:spacing w:val="-2"/>
          <w:sz w:val="24"/>
        </w:rPr>
        <w:t xml:space="preserve"> </w:t>
      </w:r>
      <w:r>
        <w:rPr>
          <w:color w:val="171717"/>
          <w:sz w:val="24"/>
        </w:rPr>
        <w:t>частными</w:t>
      </w:r>
      <w:r>
        <w:rPr>
          <w:color w:val="171717"/>
          <w:spacing w:val="-3"/>
          <w:sz w:val="24"/>
        </w:rPr>
        <w:t xml:space="preserve"> </w:t>
      </w:r>
      <w:r>
        <w:rPr>
          <w:color w:val="171717"/>
          <w:sz w:val="24"/>
        </w:rPr>
        <w:t>знаниями;</w:t>
      </w:r>
    </w:p>
    <w:p w:rsidR="00F520B6" w:rsidRDefault="004D1F38" w:rsidP="00B9374A">
      <w:pPr>
        <w:pStyle w:val="a5"/>
        <w:numPr>
          <w:ilvl w:val="1"/>
          <w:numId w:val="88"/>
        </w:numPr>
        <w:tabs>
          <w:tab w:val="left" w:pos="882"/>
        </w:tabs>
        <w:ind w:left="727" w:right="2312" w:firstLine="0"/>
        <w:jc w:val="left"/>
        <w:rPr>
          <w:sz w:val="24"/>
        </w:rPr>
      </w:pPr>
      <w:r>
        <w:rPr>
          <w:color w:val="171717"/>
          <w:sz w:val="24"/>
        </w:rPr>
        <w:t>или проявление музыкальных способностей и стремление их проявить.</w:t>
      </w:r>
      <w:r>
        <w:rPr>
          <w:color w:val="171717"/>
          <w:spacing w:val="-57"/>
          <w:sz w:val="24"/>
        </w:rPr>
        <w:t xml:space="preserve"> </w:t>
      </w:r>
      <w:r>
        <w:rPr>
          <w:color w:val="171717"/>
          <w:sz w:val="24"/>
        </w:rPr>
        <w:t>Отметка</w:t>
      </w:r>
      <w:r>
        <w:rPr>
          <w:color w:val="171717"/>
          <w:spacing w:val="-2"/>
          <w:sz w:val="24"/>
        </w:rPr>
        <w:t xml:space="preserve"> </w:t>
      </w:r>
      <w:r>
        <w:rPr>
          <w:color w:val="171717"/>
          <w:sz w:val="24"/>
        </w:rPr>
        <w:t>«2» ставится:</w:t>
      </w:r>
    </w:p>
    <w:p w:rsidR="00F520B6" w:rsidRDefault="004D1F38" w:rsidP="00B9374A">
      <w:pPr>
        <w:pStyle w:val="a5"/>
        <w:numPr>
          <w:ilvl w:val="1"/>
          <w:numId w:val="88"/>
        </w:numPr>
        <w:tabs>
          <w:tab w:val="left" w:pos="882"/>
        </w:tabs>
        <w:spacing w:before="1"/>
        <w:ind w:left="881" w:hanging="155"/>
        <w:jc w:val="left"/>
        <w:rPr>
          <w:sz w:val="24"/>
        </w:rPr>
      </w:pPr>
      <w:r>
        <w:rPr>
          <w:color w:val="171717"/>
          <w:sz w:val="24"/>
        </w:rPr>
        <w:t>нет</w:t>
      </w:r>
      <w:r>
        <w:rPr>
          <w:color w:val="171717"/>
          <w:spacing w:val="-4"/>
          <w:sz w:val="24"/>
        </w:rPr>
        <w:t xml:space="preserve"> </w:t>
      </w:r>
      <w:r>
        <w:rPr>
          <w:color w:val="171717"/>
          <w:sz w:val="24"/>
        </w:rPr>
        <w:t>интереса,</w:t>
      </w:r>
      <w:r>
        <w:rPr>
          <w:color w:val="171717"/>
          <w:spacing w:val="-3"/>
          <w:sz w:val="24"/>
        </w:rPr>
        <w:t xml:space="preserve"> </w:t>
      </w:r>
      <w:r>
        <w:rPr>
          <w:color w:val="171717"/>
          <w:sz w:val="24"/>
        </w:rPr>
        <w:t>эмоционального</w:t>
      </w:r>
      <w:r>
        <w:rPr>
          <w:color w:val="171717"/>
          <w:spacing w:val="-3"/>
          <w:sz w:val="24"/>
        </w:rPr>
        <w:t xml:space="preserve"> </w:t>
      </w:r>
      <w:r>
        <w:rPr>
          <w:color w:val="171717"/>
          <w:sz w:val="24"/>
        </w:rPr>
        <w:t>отклика;</w:t>
      </w:r>
    </w:p>
    <w:p w:rsidR="00F520B6" w:rsidRDefault="004D1F38" w:rsidP="00B9374A">
      <w:pPr>
        <w:pStyle w:val="a5"/>
        <w:numPr>
          <w:ilvl w:val="1"/>
          <w:numId w:val="88"/>
        </w:numPr>
        <w:tabs>
          <w:tab w:val="left" w:pos="882"/>
        </w:tabs>
        <w:ind w:left="881" w:hanging="155"/>
        <w:jc w:val="left"/>
        <w:rPr>
          <w:sz w:val="24"/>
        </w:rPr>
      </w:pPr>
      <w:r>
        <w:rPr>
          <w:color w:val="171717"/>
          <w:sz w:val="24"/>
        </w:rPr>
        <w:t>неумение</w:t>
      </w:r>
      <w:r>
        <w:rPr>
          <w:color w:val="171717"/>
          <w:spacing w:val="-5"/>
          <w:sz w:val="24"/>
        </w:rPr>
        <w:t xml:space="preserve"> </w:t>
      </w:r>
      <w:r>
        <w:rPr>
          <w:color w:val="171717"/>
          <w:sz w:val="24"/>
        </w:rPr>
        <w:t>пользоваться</w:t>
      </w:r>
      <w:r>
        <w:rPr>
          <w:color w:val="171717"/>
          <w:spacing w:val="-3"/>
          <w:sz w:val="24"/>
        </w:rPr>
        <w:t xml:space="preserve"> </w:t>
      </w:r>
      <w:r>
        <w:rPr>
          <w:color w:val="171717"/>
          <w:sz w:val="24"/>
        </w:rPr>
        <w:t>ключевыми</w:t>
      </w:r>
      <w:r>
        <w:rPr>
          <w:color w:val="171717"/>
          <w:spacing w:val="-3"/>
          <w:sz w:val="24"/>
        </w:rPr>
        <w:t xml:space="preserve"> </w:t>
      </w:r>
      <w:r>
        <w:rPr>
          <w:color w:val="171717"/>
          <w:sz w:val="24"/>
        </w:rPr>
        <w:t>и</w:t>
      </w:r>
      <w:r>
        <w:rPr>
          <w:color w:val="171717"/>
          <w:spacing w:val="-4"/>
          <w:sz w:val="24"/>
        </w:rPr>
        <w:t xml:space="preserve"> </w:t>
      </w:r>
      <w:r>
        <w:rPr>
          <w:color w:val="171717"/>
          <w:sz w:val="24"/>
        </w:rPr>
        <w:t>частными</w:t>
      </w:r>
      <w:r>
        <w:rPr>
          <w:color w:val="171717"/>
          <w:spacing w:val="-3"/>
          <w:sz w:val="24"/>
        </w:rPr>
        <w:t xml:space="preserve"> </w:t>
      </w:r>
      <w:r>
        <w:rPr>
          <w:color w:val="171717"/>
          <w:sz w:val="24"/>
        </w:rPr>
        <w:t>знаниями;</w:t>
      </w:r>
    </w:p>
    <w:p w:rsidR="00F520B6" w:rsidRDefault="004D1F38" w:rsidP="00B9374A">
      <w:pPr>
        <w:pStyle w:val="a5"/>
        <w:numPr>
          <w:ilvl w:val="1"/>
          <w:numId w:val="88"/>
        </w:numPr>
        <w:tabs>
          <w:tab w:val="left" w:pos="882"/>
        </w:tabs>
        <w:ind w:left="881" w:hanging="155"/>
        <w:jc w:val="left"/>
        <w:rPr>
          <w:sz w:val="24"/>
        </w:rPr>
      </w:pPr>
      <w:r>
        <w:rPr>
          <w:color w:val="171717"/>
          <w:sz w:val="24"/>
        </w:rPr>
        <w:t>нет</w:t>
      </w:r>
      <w:r>
        <w:rPr>
          <w:color w:val="171717"/>
          <w:spacing w:val="57"/>
          <w:sz w:val="24"/>
        </w:rPr>
        <w:t xml:space="preserve"> </w:t>
      </w:r>
      <w:r>
        <w:rPr>
          <w:color w:val="171717"/>
          <w:sz w:val="24"/>
        </w:rPr>
        <w:t>проявления</w:t>
      </w:r>
      <w:r>
        <w:rPr>
          <w:color w:val="171717"/>
          <w:spacing w:val="57"/>
          <w:sz w:val="24"/>
        </w:rPr>
        <w:t xml:space="preserve"> </w:t>
      </w:r>
      <w:r>
        <w:rPr>
          <w:color w:val="171717"/>
          <w:sz w:val="24"/>
        </w:rPr>
        <w:t>музыкальных</w:t>
      </w:r>
      <w:r>
        <w:rPr>
          <w:color w:val="171717"/>
          <w:spacing w:val="58"/>
          <w:sz w:val="24"/>
        </w:rPr>
        <w:t xml:space="preserve"> </w:t>
      </w:r>
      <w:r>
        <w:rPr>
          <w:color w:val="171717"/>
          <w:sz w:val="24"/>
        </w:rPr>
        <w:t>способностей</w:t>
      </w:r>
      <w:r>
        <w:rPr>
          <w:color w:val="171717"/>
          <w:spacing w:val="-1"/>
          <w:sz w:val="24"/>
        </w:rPr>
        <w:t xml:space="preserve"> </w:t>
      </w:r>
      <w:r>
        <w:rPr>
          <w:color w:val="171717"/>
          <w:sz w:val="24"/>
        </w:rPr>
        <w:t>и</w:t>
      </w:r>
      <w:r>
        <w:rPr>
          <w:color w:val="171717"/>
          <w:spacing w:val="55"/>
          <w:sz w:val="24"/>
        </w:rPr>
        <w:t xml:space="preserve"> </w:t>
      </w:r>
      <w:r>
        <w:rPr>
          <w:color w:val="171717"/>
          <w:sz w:val="24"/>
        </w:rPr>
        <w:t>нет</w:t>
      </w:r>
      <w:r>
        <w:rPr>
          <w:color w:val="171717"/>
          <w:spacing w:val="58"/>
          <w:sz w:val="24"/>
        </w:rPr>
        <w:t xml:space="preserve"> </w:t>
      </w:r>
      <w:r>
        <w:rPr>
          <w:color w:val="171717"/>
          <w:sz w:val="24"/>
        </w:rPr>
        <w:t>стремления</w:t>
      </w:r>
      <w:r>
        <w:rPr>
          <w:color w:val="171717"/>
          <w:spacing w:val="-2"/>
          <w:sz w:val="24"/>
        </w:rPr>
        <w:t xml:space="preserve"> </w:t>
      </w:r>
      <w:r>
        <w:rPr>
          <w:color w:val="171717"/>
          <w:sz w:val="24"/>
        </w:rPr>
        <w:t>их</w:t>
      </w:r>
      <w:r>
        <w:rPr>
          <w:color w:val="171717"/>
          <w:spacing w:val="-1"/>
          <w:sz w:val="24"/>
        </w:rPr>
        <w:t xml:space="preserve"> </w:t>
      </w:r>
      <w:r>
        <w:rPr>
          <w:color w:val="171717"/>
          <w:sz w:val="24"/>
        </w:rPr>
        <w:t>проявить.</w:t>
      </w:r>
    </w:p>
    <w:p w:rsidR="00F520B6" w:rsidRDefault="00F520B6">
      <w:pPr>
        <w:pStyle w:val="a3"/>
        <w:ind w:left="0" w:firstLine="0"/>
        <w:jc w:val="left"/>
      </w:pPr>
    </w:p>
    <w:p w:rsidR="00F520B6" w:rsidRDefault="004D1F38">
      <w:pPr>
        <w:pStyle w:val="1"/>
        <w:ind w:left="727"/>
        <w:jc w:val="left"/>
      </w:pPr>
      <w:r>
        <w:rPr>
          <w:color w:val="171717"/>
        </w:rPr>
        <w:t>Физическая</w:t>
      </w:r>
      <w:r>
        <w:rPr>
          <w:color w:val="171717"/>
          <w:spacing w:val="-8"/>
        </w:rPr>
        <w:t xml:space="preserve"> </w:t>
      </w:r>
      <w:r>
        <w:rPr>
          <w:color w:val="171717"/>
        </w:rPr>
        <w:t>культура</w:t>
      </w:r>
    </w:p>
    <w:p w:rsidR="00F520B6" w:rsidRDefault="004D1F38">
      <w:pPr>
        <w:ind w:left="787" w:right="3626" w:hanging="60"/>
        <w:rPr>
          <w:b/>
          <w:sz w:val="24"/>
        </w:rPr>
      </w:pPr>
      <w:r>
        <w:rPr>
          <w:b/>
          <w:color w:val="171717"/>
          <w:sz w:val="24"/>
        </w:rPr>
        <w:t>Оценивание учащихся на уроках физической культуры.</w:t>
      </w:r>
      <w:r>
        <w:rPr>
          <w:b/>
          <w:color w:val="171717"/>
          <w:spacing w:val="-57"/>
          <w:sz w:val="24"/>
        </w:rPr>
        <w:t xml:space="preserve"> </w:t>
      </w:r>
      <w:r>
        <w:rPr>
          <w:b/>
          <w:color w:val="171717"/>
          <w:sz w:val="24"/>
        </w:rPr>
        <w:t>Текущее</w:t>
      </w:r>
      <w:r>
        <w:rPr>
          <w:b/>
          <w:color w:val="171717"/>
          <w:spacing w:val="-2"/>
          <w:sz w:val="24"/>
        </w:rPr>
        <w:t xml:space="preserve"> </w:t>
      </w:r>
      <w:r>
        <w:rPr>
          <w:b/>
          <w:color w:val="171717"/>
          <w:sz w:val="24"/>
        </w:rPr>
        <w:t>оценивание:</w:t>
      </w:r>
    </w:p>
    <w:p w:rsidR="00F520B6" w:rsidRDefault="004D1F38">
      <w:pPr>
        <w:pStyle w:val="a3"/>
        <w:ind w:left="727" w:right="2303" w:firstLine="0"/>
        <w:jc w:val="left"/>
      </w:pPr>
      <w:r>
        <w:rPr>
          <w:color w:val="171717"/>
        </w:rPr>
        <w:t>Оценивание учащихся 2-4 классов</w:t>
      </w:r>
      <w:r>
        <w:rPr>
          <w:color w:val="171717"/>
          <w:spacing w:val="1"/>
        </w:rPr>
        <w:t xml:space="preserve"> </w:t>
      </w:r>
      <w:r>
        <w:rPr>
          <w:color w:val="171717"/>
        </w:rPr>
        <w:t>происходит по 5-балльной системе.</w:t>
      </w:r>
      <w:r>
        <w:rPr>
          <w:color w:val="171717"/>
          <w:spacing w:val="-57"/>
        </w:rPr>
        <w:t xml:space="preserve"> </w:t>
      </w:r>
      <w:r>
        <w:rPr>
          <w:color w:val="171717"/>
        </w:rPr>
        <w:t>Оценивание</w:t>
      </w:r>
      <w:r>
        <w:rPr>
          <w:color w:val="171717"/>
          <w:spacing w:val="-2"/>
        </w:rPr>
        <w:t xml:space="preserve"> </w:t>
      </w:r>
      <w:r>
        <w:rPr>
          <w:color w:val="171717"/>
        </w:rPr>
        <w:t>учащихся 1 класса – словесное.</w:t>
      </w:r>
    </w:p>
    <w:p w:rsidR="00F520B6" w:rsidRDefault="004D1F38">
      <w:pPr>
        <w:pStyle w:val="a3"/>
        <w:ind w:left="161" w:right="893" w:firstLine="719"/>
      </w:pPr>
      <w:r>
        <w:rPr>
          <w:b/>
          <w:color w:val="171717"/>
        </w:rPr>
        <w:t>Оценка по физической культуре во 2-4 классах</w:t>
      </w:r>
      <w:r>
        <w:rPr>
          <w:b/>
          <w:color w:val="171717"/>
          <w:spacing w:val="1"/>
        </w:rPr>
        <w:t xml:space="preserve"> </w:t>
      </w:r>
      <w:r>
        <w:rPr>
          <w:color w:val="171717"/>
        </w:rPr>
        <w:t>должна складываться главным</w:t>
      </w:r>
      <w:r>
        <w:rPr>
          <w:color w:val="171717"/>
          <w:spacing w:val="1"/>
        </w:rPr>
        <w:t xml:space="preserve"> </w:t>
      </w:r>
      <w:r>
        <w:rPr>
          <w:color w:val="171717"/>
        </w:rPr>
        <w:t>образом из качественных критериев уровня достижений обучающегося. К ним относятся:</w:t>
      </w:r>
      <w:r>
        <w:rPr>
          <w:color w:val="171717"/>
          <w:spacing w:val="1"/>
        </w:rPr>
        <w:t xml:space="preserve"> </w:t>
      </w:r>
      <w:r>
        <w:rPr>
          <w:color w:val="171717"/>
        </w:rPr>
        <w:t>качество</w:t>
      </w:r>
      <w:r>
        <w:rPr>
          <w:color w:val="171717"/>
          <w:spacing w:val="1"/>
        </w:rPr>
        <w:t xml:space="preserve"> </w:t>
      </w:r>
      <w:r>
        <w:rPr>
          <w:color w:val="171717"/>
        </w:rPr>
        <w:t>овладения</w:t>
      </w:r>
      <w:r>
        <w:rPr>
          <w:color w:val="171717"/>
          <w:spacing w:val="1"/>
        </w:rPr>
        <w:t xml:space="preserve"> </w:t>
      </w:r>
      <w:r>
        <w:rPr>
          <w:color w:val="171717"/>
        </w:rPr>
        <w:t>программным</w:t>
      </w:r>
      <w:r>
        <w:rPr>
          <w:color w:val="171717"/>
          <w:spacing w:val="1"/>
        </w:rPr>
        <w:t xml:space="preserve"> </w:t>
      </w:r>
      <w:r>
        <w:rPr>
          <w:color w:val="171717"/>
        </w:rPr>
        <w:t>материалом,</w:t>
      </w:r>
      <w:r>
        <w:rPr>
          <w:color w:val="171717"/>
          <w:spacing w:val="1"/>
        </w:rPr>
        <w:t xml:space="preserve"> </w:t>
      </w:r>
      <w:r>
        <w:rPr>
          <w:color w:val="171717"/>
        </w:rPr>
        <w:t>включающим</w:t>
      </w:r>
      <w:r>
        <w:rPr>
          <w:color w:val="171717"/>
          <w:spacing w:val="1"/>
        </w:rPr>
        <w:t xml:space="preserve"> </w:t>
      </w:r>
      <w:r>
        <w:rPr>
          <w:color w:val="171717"/>
        </w:rPr>
        <w:t>теоретические</w:t>
      </w:r>
      <w:r>
        <w:rPr>
          <w:color w:val="171717"/>
          <w:spacing w:val="61"/>
        </w:rPr>
        <w:t xml:space="preserve"> </w:t>
      </w:r>
      <w:r>
        <w:rPr>
          <w:color w:val="171717"/>
        </w:rPr>
        <w:t>и</w:t>
      </w:r>
      <w:r>
        <w:rPr>
          <w:color w:val="171717"/>
          <w:spacing w:val="1"/>
        </w:rPr>
        <w:t xml:space="preserve"> </w:t>
      </w:r>
      <w:r>
        <w:rPr>
          <w:color w:val="171717"/>
        </w:rPr>
        <w:t>методические</w:t>
      </w:r>
      <w:r>
        <w:rPr>
          <w:color w:val="171717"/>
          <w:spacing w:val="6"/>
        </w:rPr>
        <w:t xml:space="preserve"> </w:t>
      </w:r>
      <w:r>
        <w:rPr>
          <w:color w:val="171717"/>
        </w:rPr>
        <w:t>знания;</w:t>
      </w:r>
      <w:r>
        <w:rPr>
          <w:color w:val="171717"/>
          <w:spacing w:val="7"/>
        </w:rPr>
        <w:t xml:space="preserve"> </w:t>
      </w:r>
      <w:r>
        <w:rPr>
          <w:color w:val="171717"/>
        </w:rPr>
        <w:t>способы</w:t>
      </w:r>
      <w:r>
        <w:rPr>
          <w:color w:val="171717"/>
          <w:spacing w:val="7"/>
        </w:rPr>
        <w:t xml:space="preserve"> </w:t>
      </w:r>
      <w:r>
        <w:rPr>
          <w:color w:val="171717"/>
        </w:rPr>
        <w:t>двигательной,</w:t>
      </w:r>
      <w:r>
        <w:rPr>
          <w:color w:val="171717"/>
          <w:spacing w:val="7"/>
        </w:rPr>
        <w:t xml:space="preserve"> </w:t>
      </w:r>
      <w:r>
        <w:rPr>
          <w:color w:val="171717"/>
        </w:rPr>
        <w:t>физкультурно-оздоровительной</w:t>
      </w:r>
      <w:r>
        <w:rPr>
          <w:color w:val="171717"/>
          <w:spacing w:val="9"/>
        </w:rPr>
        <w:t xml:space="preserve"> </w:t>
      </w:r>
      <w:r>
        <w:rPr>
          <w:color w:val="171717"/>
        </w:rPr>
        <w:t>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0" w:firstLine="0"/>
      </w:pPr>
      <w:r>
        <w:rPr>
          <w:color w:val="171717"/>
        </w:rPr>
        <w:lastRenderedPageBreak/>
        <w:t>спортивной</w:t>
      </w:r>
      <w:r>
        <w:rPr>
          <w:color w:val="171717"/>
          <w:spacing w:val="1"/>
        </w:rPr>
        <w:t xml:space="preserve"> </w:t>
      </w:r>
      <w:r>
        <w:rPr>
          <w:color w:val="171717"/>
        </w:rPr>
        <w:t>деятельности</w:t>
      </w:r>
      <w:r>
        <w:rPr>
          <w:color w:val="171717"/>
          <w:spacing w:val="1"/>
        </w:rPr>
        <w:t xml:space="preserve"> </w:t>
      </w:r>
      <w:r>
        <w:rPr>
          <w:color w:val="171717"/>
        </w:rPr>
        <w:t>(стандарт</w:t>
      </w:r>
      <w:r>
        <w:rPr>
          <w:color w:val="171717"/>
          <w:spacing w:val="1"/>
        </w:rPr>
        <w:t xml:space="preserve"> </w:t>
      </w:r>
      <w:r>
        <w:rPr>
          <w:color w:val="171717"/>
        </w:rPr>
        <w:t>по</w:t>
      </w:r>
      <w:r>
        <w:rPr>
          <w:color w:val="171717"/>
          <w:spacing w:val="1"/>
        </w:rPr>
        <w:t xml:space="preserve"> </w:t>
      </w:r>
      <w:r>
        <w:rPr>
          <w:color w:val="171717"/>
        </w:rPr>
        <w:t>физической</w:t>
      </w:r>
      <w:r>
        <w:rPr>
          <w:color w:val="171717"/>
          <w:spacing w:val="1"/>
        </w:rPr>
        <w:t xml:space="preserve"> </w:t>
      </w:r>
      <w:r>
        <w:rPr>
          <w:color w:val="171717"/>
        </w:rPr>
        <w:t>культуре).</w:t>
      </w:r>
      <w:r>
        <w:rPr>
          <w:color w:val="171717"/>
          <w:spacing w:val="1"/>
        </w:rPr>
        <w:t xml:space="preserve"> </w:t>
      </w:r>
      <w:r>
        <w:rPr>
          <w:color w:val="171717"/>
        </w:rPr>
        <w:t>Особого</w:t>
      </w:r>
      <w:r>
        <w:rPr>
          <w:color w:val="171717"/>
          <w:spacing w:val="1"/>
        </w:rPr>
        <w:t xml:space="preserve"> </w:t>
      </w:r>
      <w:r>
        <w:rPr>
          <w:color w:val="171717"/>
        </w:rPr>
        <w:t>внимания</w:t>
      </w:r>
      <w:r>
        <w:rPr>
          <w:color w:val="171717"/>
          <w:spacing w:val="1"/>
        </w:rPr>
        <w:t xml:space="preserve"> </w:t>
      </w:r>
      <w:r>
        <w:rPr>
          <w:color w:val="171717"/>
        </w:rPr>
        <w:t>при</w:t>
      </w:r>
      <w:r>
        <w:rPr>
          <w:color w:val="171717"/>
          <w:spacing w:val="1"/>
        </w:rPr>
        <w:t xml:space="preserve"> </w:t>
      </w:r>
      <w:r>
        <w:rPr>
          <w:color w:val="171717"/>
        </w:rPr>
        <w:t>оценке</w:t>
      </w:r>
      <w:r>
        <w:rPr>
          <w:color w:val="171717"/>
          <w:spacing w:val="1"/>
        </w:rPr>
        <w:t xml:space="preserve"> </w:t>
      </w:r>
      <w:r>
        <w:rPr>
          <w:color w:val="171717"/>
        </w:rPr>
        <w:t>должны</w:t>
      </w:r>
      <w:r>
        <w:rPr>
          <w:color w:val="171717"/>
          <w:spacing w:val="1"/>
        </w:rPr>
        <w:t xml:space="preserve"> </w:t>
      </w:r>
      <w:r>
        <w:rPr>
          <w:color w:val="171717"/>
        </w:rPr>
        <w:t>заслуживать</w:t>
      </w:r>
      <w:r>
        <w:rPr>
          <w:color w:val="171717"/>
          <w:spacing w:val="1"/>
        </w:rPr>
        <w:t xml:space="preserve"> </w:t>
      </w:r>
      <w:r>
        <w:rPr>
          <w:color w:val="171717"/>
        </w:rPr>
        <w:t>систематичность</w:t>
      </w:r>
      <w:r>
        <w:rPr>
          <w:color w:val="171717"/>
          <w:spacing w:val="1"/>
        </w:rPr>
        <w:t xml:space="preserve"> </w:t>
      </w:r>
      <w:r>
        <w:rPr>
          <w:color w:val="171717"/>
        </w:rPr>
        <w:t>и</w:t>
      </w:r>
      <w:r>
        <w:rPr>
          <w:color w:val="171717"/>
          <w:spacing w:val="1"/>
        </w:rPr>
        <w:t xml:space="preserve"> </w:t>
      </w:r>
      <w:r>
        <w:rPr>
          <w:color w:val="171717"/>
        </w:rPr>
        <w:t>регулярность</w:t>
      </w:r>
      <w:r>
        <w:rPr>
          <w:color w:val="171717"/>
          <w:spacing w:val="1"/>
        </w:rPr>
        <w:t xml:space="preserve"> </w:t>
      </w:r>
      <w:r>
        <w:rPr>
          <w:color w:val="171717"/>
        </w:rPr>
        <w:t>занятий</w:t>
      </w:r>
      <w:r>
        <w:rPr>
          <w:color w:val="171717"/>
          <w:spacing w:val="1"/>
        </w:rPr>
        <w:t xml:space="preserve"> </w:t>
      </w:r>
      <w:r>
        <w:rPr>
          <w:color w:val="171717"/>
        </w:rPr>
        <w:t>физическими</w:t>
      </w:r>
      <w:r>
        <w:rPr>
          <w:color w:val="171717"/>
          <w:spacing w:val="1"/>
        </w:rPr>
        <w:t xml:space="preserve"> </w:t>
      </w:r>
      <w:r>
        <w:rPr>
          <w:color w:val="171717"/>
        </w:rPr>
        <w:t>упражнениями и интерес, проявляемый при этом, умение самостоятельно заниматься и</w:t>
      </w:r>
      <w:r>
        <w:rPr>
          <w:color w:val="171717"/>
          <w:spacing w:val="1"/>
        </w:rPr>
        <w:t xml:space="preserve"> </w:t>
      </w:r>
      <w:r>
        <w:rPr>
          <w:color w:val="171717"/>
        </w:rPr>
        <w:t>уровень</w:t>
      </w:r>
      <w:r>
        <w:rPr>
          <w:color w:val="171717"/>
          <w:spacing w:val="1"/>
        </w:rPr>
        <w:t xml:space="preserve"> </w:t>
      </w:r>
      <w:r>
        <w:rPr>
          <w:color w:val="171717"/>
        </w:rPr>
        <w:t>знаний</w:t>
      </w:r>
      <w:r>
        <w:rPr>
          <w:color w:val="171717"/>
          <w:spacing w:val="1"/>
        </w:rPr>
        <w:t xml:space="preserve"> </w:t>
      </w:r>
      <w:r>
        <w:rPr>
          <w:color w:val="171717"/>
        </w:rPr>
        <w:t>в</w:t>
      </w:r>
      <w:r>
        <w:rPr>
          <w:color w:val="171717"/>
          <w:spacing w:val="1"/>
        </w:rPr>
        <w:t xml:space="preserve"> </w:t>
      </w:r>
      <w:r>
        <w:rPr>
          <w:color w:val="171717"/>
        </w:rPr>
        <w:t>области</w:t>
      </w:r>
      <w:r>
        <w:rPr>
          <w:color w:val="171717"/>
          <w:spacing w:val="1"/>
        </w:rPr>
        <w:t xml:space="preserve"> </w:t>
      </w:r>
      <w:r>
        <w:rPr>
          <w:color w:val="171717"/>
        </w:rPr>
        <w:t>физической</w:t>
      </w:r>
      <w:r>
        <w:rPr>
          <w:color w:val="171717"/>
          <w:spacing w:val="1"/>
        </w:rPr>
        <w:t xml:space="preserve"> </w:t>
      </w:r>
      <w:r>
        <w:rPr>
          <w:color w:val="171717"/>
        </w:rPr>
        <w:t>культуры.</w:t>
      </w:r>
      <w:r>
        <w:rPr>
          <w:color w:val="171717"/>
          <w:spacing w:val="1"/>
        </w:rPr>
        <w:t xml:space="preserve"> </w:t>
      </w:r>
      <w:r>
        <w:rPr>
          <w:color w:val="171717"/>
        </w:rPr>
        <w:t>Оценивая</w:t>
      </w:r>
      <w:r>
        <w:rPr>
          <w:color w:val="171717"/>
          <w:spacing w:val="1"/>
        </w:rPr>
        <w:t xml:space="preserve"> </w:t>
      </w:r>
      <w:r>
        <w:rPr>
          <w:color w:val="171717"/>
        </w:rPr>
        <w:t>достижения</w:t>
      </w:r>
      <w:r>
        <w:rPr>
          <w:color w:val="171717"/>
          <w:spacing w:val="1"/>
        </w:rPr>
        <w:t xml:space="preserve"> </w:t>
      </w:r>
      <w:r>
        <w:rPr>
          <w:color w:val="171717"/>
        </w:rPr>
        <w:t>обучающихся,</w:t>
      </w:r>
      <w:r>
        <w:rPr>
          <w:color w:val="171717"/>
          <w:spacing w:val="1"/>
        </w:rPr>
        <w:t xml:space="preserve"> </w:t>
      </w:r>
      <w:r>
        <w:rPr>
          <w:color w:val="171717"/>
        </w:rPr>
        <w:t>следует</w:t>
      </w:r>
      <w:r>
        <w:rPr>
          <w:color w:val="171717"/>
          <w:spacing w:val="1"/>
        </w:rPr>
        <w:t xml:space="preserve"> </w:t>
      </w:r>
      <w:r>
        <w:rPr>
          <w:color w:val="171717"/>
        </w:rPr>
        <w:t>ориентироваться</w:t>
      </w:r>
      <w:r>
        <w:rPr>
          <w:color w:val="171717"/>
          <w:spacing w:val="1"/>
        </w:rPr>
        <w:t xml:space="preserve"> </w:t>
      </w:r>
      <w:r>
        <w:rPr>
          <w:color w:val="171717"/>
        </w:rPr>
        <w:t>на</w:t>
      </w:r>
      <w:r>
        <w:rPr>
          <w:color w:val="171717"/>
          <w:spacing w:val="1"/>
        </w:rPr>
        <w:t xml:space="preserve"> </w:t>
      </w:r>
      <w:r>
        <w:rPr>
          <w:color w:val="171717"/>
        </w:rPr>
        <w:t>индивидуальные</w:t>
      </w:r>
      <w:r>
        <w:rPr>
          <w:color w:val="171717"/>
          <w:spacing w:val="1"/>
        </w:rPr>
        <w:t xml:space="preserve"> </w:t>
      </w:r>
      <w:r>
        <w:rPr>
          <w:color w:val="171717"/>
        </w:rPr>
        <w:t>темпы</w:t>
      </w:r>
      <w:r>
        <w:rPr>
          <w:color w:val="171717"/>
          <w:spacing w:val="1"/>
        </w:rPr>
        <w:t xml:space="preserve"> </w:t>
      </w:r>
      <w:r>
        <w:rPr>
          <w:color w:val="171717"/>
        </w:rPr>
        <w:t>продвижения</w:t>
      </w:r>
      <w:r>
        <w:rPr>
          <w:color w:val="171717"/>
          <w:spacing w:val="1"/>
        </w:rPr>
        <w:t xml:space="preserve"> </w:t>
      </w:r>
      <w:r>
        <w:rPr>
          <w:color w:val="171717"/>
        </w:rPr>
        <w:t>в</w:t>
      </w:r>
      <w:r>
        <w:rPr>
          <w:color w:val="171717"/>
          <w:spacing w:val="1"/>
        </w:rPr>
        <w:t xml:space="preserve"> </w:t>
      </w:r>
      <w:r>
        <w:rPr>
          <w:color w:val="171717"/>
        </w:rPr>
        <w:t>развитии</w:t>
      </w:r>
      <w:r>
        <w:rPr>
          <w:color w:val="171717"/>
          <w:spacing w:val="1"/>
        </w:rPr>
        <w:t xml:space="preserve"> </w:t>
      </w:r>
      <w:r>
        <w:rPr>
          <w:color w:val="171717"/>
        </w:rPr>
        <w:t>их</w:t>
      </w:r>
      <w:r>
        <w:rPr>
          <w:color w:val="171717"/>
          <w:spacing w:val="1"/>
        </w:rPr>
        <w:t xml:space="preserve"> </w:t>
      </w:r>
      <w:r>
        <w:rPr>
          <w:color w:val="171717"/>
        </w:rPr>
        <w:t>двигательных способностей, а не на выполнение усредненных учебных количественных</w:t>
      </w:r>
      <w:r>
        <w:rPr>
          <w:color w:val="171717"/>
          <w:spacing w:val="1"/>
        </w:rPr>
        <w:t xml:space="preserve"> </w:t>
      </w:r>
      <w:r>
        <w:rPr>
          <w:color w:val="171717"/>
        </w:rPr>
        <w:t>нормативов.</w:t>
      </w:r>
    </w:p>
    <w:p w:rsidR="00F520B6" w:rsidRDefault="004D1F38">
      <w:pPr>
        <w:ind w:left="161" w:right="899" w:firstLine="719"/>
        <w:jc w:val="both"/>
        <w:rPr>
          <w:sz w:val="24"/>
        </w:rPr>
      </w:pPr>
      <w:r>
        <w:rPr>
          <w:b/>
          <w:color w:val="171717"/>
          <w:sz w:val="24"/>
        </w:rPr>
        <w:t>При</w:t>
      </w:r>
      <w:r>
        <w:rPr>
          <w:b/>
          <w:color w:val="171717"/>
          <w:spacing w:val="1"/>
          <w:sz w:val="24"/>
        </w:rPr>
        <w:t xml:space="preserve"> </w:t>
      </w:r>
      <w:r>
        <w:rPr>
          <w:b/>
          <w:color w:val="171717"/>
          <w:sz w:val="24"/>
        </w:rPr>
        <w:t>оценивании</w:t>
      </w:r>
      <w:r>
        <w:rPr>
          <w:b/>
          <w:color w:val="171717"/>
          <w:spacing w:val="1"/>
          <w:sz w:val="24"/>
        </w:rPr>
        <w:t xml:space="preserve"> </w:t>
      </w:r>
      <w:r>
        <w:rPr>
          <w:b/>
          <w:color w:val="171717"/>
          <w:sz w:val="24"/>
        </w:rPr>
        <w:t>обучающихся,</w:t>
      </w:r>
      <w:r>
        <w:rPr>
          <w:b/>
          <w:color w:val="171717"/>
          <w:spacing w:val="1"/>
          <w:sz w:val="24"/>
        </w:rPr>
        <w:t xml:space="preserve"> </w:t>
      </w:r>
      <w:r>
        <w:rPr>
          <w:b/>
          <w:color w:val="171717"/>
          <w:sz w:val="24"/>
        </w:rPr>
        <w:t>отнесенных</w:t>
      </w:r>
      <w:r>
        <w:rPr>
          <w:b/>
          <w:color w:val="171717"/>
          <w:spacing w:val="1"/>
          <w:sz w:val="24"/>
        </w:rPr>
        <w:t xml:space="preserve"> </w:t>
      </w:r>
      <w:r>
        <w:rPr>
          <w:b/>
          <w:color w:val="171717"/>
          <w:sz w:val="24"/>
        </w:rPr>
        <w:t>по</w:t>
      </w:r>
      <w:r>
        <w:rPr>
          <w:b/>
          <w:color w:val="171717"/>
          <w:spacing w:val="1"/>
          <w:sz w:val="24"/>
        </w:rPr>
        <w:t xml:space="preserve"> </w:t>
      </w:r>
      <w:r>
        <w:rPr>
          <w:b/>
          <w:color w:val="171717"/>
          <w:sz w:val="24"/>
        </w:rPr>
        <w:t>состоянию</w:t>
      </w:r>
      <w:r>
        <w:rPr>
          <w:b/>
          <w:color w:val="171717"/>
          <w:spacing w:val="1"/>
          <w:sz w:val="24"/>
        </w:rPr>
        <w:t xml:space="preserve"> </w:t>
      </w:r>
      <w:r>
        <w:rPr>
          <w:b/>
          <w:color w:val="171717"/>
          <w:sz w:val="24"/>
        </w:rPr>
        <w:t>здоровья</w:t>
      </w:r>
      <w:r>
        <w:rPr>
          <w:b/>
          <w:color w:val="171717"/>
          <w:spacing w:val="1"/>
          <w:sz w:val="24"/>
        </w:rPr>
        <w:t xml:space="preserve"> </w:t>
      </w:r>
      <w:r>
        <w:rPr>
          <w:b/>
          <w:color w:val="171717"/>
          <w:sz w:val="24"/>
        </w:rPr>
        <w:t>к</w:t>
      </w:r>
      <w:r>
        <w:rPr>
          <w:b/>
          <w:color w:val="171717"/>
          <w:spacing w:val="1"/>
          <w:sz w:val="24"/>
        </w:rPr>
        <w:t xml:space="preserve"> </w:t>
      </w:r>
      <w:r>
        <w:rPr>
          <w:b/>
          <w:color w:val="171717"/>
          <w:sz w:val="24"/>
        </w:rPr>
        <w:t>подготовительной</w:t>
      </w:r>
      <w:r>
        <w:rPr>
          <w:b/>
          <w:color w:val="171717"/>
          <w:spacing w:val="1"/>
          <w:sz w:val="24"/>
        </w:rPr>
        <w:t xml:space="preserve"> </w:t>
      </w:r>
      <w:r>
        <w:rPr>
          <w:b/>
          <w:color w:val="171717"/>
          <w:sz w:val="24"/>
        </w:rPr>
        <w:t>группе</w:t>
      </w:r>
      <w:r>
        <w:rPr>
          <w:color w:val="171717"/>
          <w:sz w:val="24"/>
        </w:rPr>
        <w:t>,</w:t>
      </w:r>
      <w:r>
        <w:rPr>
          <w:color w:val="171717"/>
          <w:spacing w:val="1"/>
          <w:sz w:val="24"/>
        </w:rPr>
        <w:t xml:space="preserve"> </w:t>
      </w:r>
      <w:r>
        <w:rPr>
          <w:color w:val="171717"/>
          <w:sz w:val="24"/>
        </w:rPr>
        <w:t>учитываются</w:t>
      </w:r>
      <w:r>
        <w:rPr>
          <w:color w:val="171717"/>
          <w:spacing w:val="1"/>
          <w:sz w:val="24"/>
        </w:rPr>
        <w:t xml:space="preserve"> </w:t>
      </w:r>
      <w:r>
        <w:rPr>
          <w:color w:val="171717"/>
          <w:sz w:val="24"/>
        </w:rPr>
        <w:t>некоторые</w:t>
      </w:r>
      <w:r>
        <w:rPr>
          <w:color w:val="171717"/>
          <w:spacing w:val="1"/>
          <w:sz w:val="24"/>
        </w:rPr>
        <w:t xml:space="preserve"> </w:t>
      </w:r>
      <w:r>
        <w:rPr>
          <w:color w:val="171717"/>
          <w:sz w:val="24"/>
        </w:rPr>
        <w:t>ограничения</w:t>
      </w:r>
      <w:r>
        <w:rPr>
          <w:color w:val="171717"/>
          <w:spacing w:val="1"/>
          <w:sz w:val="24"/>
        </w:rPr>
        <w:t xml:space="preserve"> </w:t>
      </w:r>
      <w:r>
        <w:rPr>
          <w:color w:val="171717"/>
          <w:sz w:val="24"/>
        </w:rPr>
        <w:t>в</w:t>
      </w:r>
      <w:r>
        <w:rPr>
          <w:color w:val="171717"/>
          <w:spacing w:val="1"/>
          <w:sz w:val="24"/>
        </w:rPr>
        <w:t xml:space="preserve"> </w:t>
      </w:r>
      <w:r>
        <w:rPr>
          <w:color w:val="171717"/>
          <w:sz w:val="24"/>
        </w:rPr>
        <w:t>объеме</w:t>
      </w:r>
      <w:r>
        <w:rPr>
          <w:color w:val="171717"/>
          <w:spacing w:val="1"/>
          <w:sz w:val="24"/>
        </w:rPr>
        <w:t xml:space="preserve"> </w:t>
      </w:r>
      <w:r>
        <w:rPr>
          <w:color w:val="171717"/>
          <w:sz w:val="24"/>
        </w:rPr>
        <w:t>и</w:t>
      </w:r>
      <w:r>
        <w:rPr>
          <w:color w:val="171717"/>
          <w:spacing w:val="1"/>
          <w:sz w:val="24"/>
        </w:rPr>
        <w:t xml:space="preserve"> </w:t>
      </w:r>
      <w:r>
        <w:rPr>
          <w:color w:val="171717"/>
          <w:sz w:val="24"/>
        </w:rPr>
        <w:t>интенсивности физических нагрузок</w:t>
      </w:r>
    </w:p>
    <w:p w:rsidR="00F520B6" w:rsidRDefault="004D1F38">
      <w:pPr>
        <w:pStyle w:val="a3"/>
        <w:ind w:left="161" w:right="897"/>
      </w:pPr>
      <w:r>
        <w:rPr>
          <w:b/>
          <w:color w:val="171717"/>
        </w:rPr>
        <w:t>Основной акцент в оценивании учебных достижений обучающихся, имеющих</w:t>
      </w:r>
      <w:r>
        <w:rPr>
          <w:b/>
          <w:color w:val="171717"/>
          <w:spacing w:val="1"/>
        </w:rPr>
        <w:t xml:space="preserve"> </w:t>
      </w:r>
      <w:r>
        <w:rPr>
          <w:b/>
          <w:color w:val="171717"/>
        </w:rPr>
        <w:t>выраженные</w:t>
      </w:r>
      <w:r>
        <w:rPr>
          <w:b/>
          <w:color w:val="171717"/>
          <w:spacing w:val="1"/>
        </w:rPr>
        <w:t xml:space="preserve"> </w:t>
      </w:r>
      <w:r>
        <w:rPr>
          <w:b/>
          <w:color w:val="171717"/>
        </w:rPr>
        <w:t>отклонения</w:t>
      </w:r>
      <w:r>
        <w:rPr>
          <w:b/>
          <w:color w:val="171717"/>
          <w:spacing w:val="1"/>
        </w:rPr>
        <w:t xml:space="preserve"> </w:t>
      </w:r>
      <w:r>
        <w:rPr>
          <w:b/>
          <w:color w:val="171717"/>
        </w:rPr>
        <w:t>в</w:t>
      </w:r>
      <w:r>
        <w:rPr>
          <w:b/>
          <w:color w:val="171717"/>
          <w:spacing w:val="1"/>
        </w:rPr>
        <w:t xml:space="preserve"> </w:t>
      </w:r>
      <w:r>
        <w:rPr>
          <w:b/>
          <w:color w:val="171717"/>
        </w:rPr>
        <w:t>состоянии</w:t>
      </w:r>
      <w:r>
        <w:rPr>
          <w:b/>
          <w:color w:val="171717"/>
          <w:spacing w:val="1"/>
        </w:rPr>
        <w:t xml:space="preserve"> </w:t>
      </w:r>
      <w:r>
        <w:rPr>
          <w:b/>
          <w:color w:val="171717"/>
        </w:rPr>
        <w:t>здоровья</w:t>
      </w:r>
      <w:r>
        <w:rPr>
          <w:b/>
          <w:color w:val="171717"/>
          <w:spacing w:val="1"/>
        </w:rPr>
        <w:t xml:space="preserve"> </w:t>
      </w:r>
      <w:r>
        <w:rPr>
          <w:color w:val="171717"/>
        </w:rPr>
        <w:t>(специальная</w:t>
      </w:r>
      <w:r>
        <w:rPr>
          <w:color w:val="171717"/>
          <w:spacing w:val="1"/>
        </w:rPr>
        <w:t xml:space="preserve"> </w:t>
      </w:r>
      <w:r>
        <w:rPr>
          <w:color w:val="171717"/>
        </w:rPr>
        <w:t>группа),</w:t>
      </w:r>
      <w:r>
        <w:rPr>
          <w:color w:val="171717"/>
          <w:spacing w:val="1"/>
        </w:rPr>
        <w:t xml:space="preserve"> </w:t>
      </w:r>
      <w:r>
        <w:rPr>
          <w:color w:val="171717"/>
        </w:rPr>
        <w:t>должен</w:t>
      </w:r>
      <w:r>
        <w:rPr>
          <w:color w:val="171717"/>
          <w:spacing w:val="1"/>
        </w:rPr>
        <w:t xml:space="preserve"> </w:t>
      </w:r>
      <w:r>
        <w:rPr>
          <w:color w:val="171717"/>
        </w:rPr>
        <w:t>быть</w:t>
      </w:r>
      <w:r>
        <w:rPr>
          <w:color w:val="171717"/>
          <w:spacing w:val="1"/>
        </w:rPr>
        <w:t xml:space="preserve"> </w:t>
      </w:r>
      <w:r>
        <w:rPr>
          <w:color w:val="171717"/>
        </w:rPr>
        <w:t>сделан на стойкой их мотивации к занятиям физическими упражнениями и динамике их</w:t>
      </w:r>
      <w:r>
        <w:rPr>
          <w:color w:val="171717"/>
          <w:spacing w:val="1"/>
        </w:rPr>
        <w:t xml:space="preserve"> </w:t>
      </w:r>
      <w:r>
        <w:rPr>
          <w:color w:val="171717"/>
        </w:rPr>
        <w:t>физических</w:t>
      </w:r>
      <w:r>
        <w:rPr>
          <w:color w:val="171717"/>
          <w:spacing w:val="1"/>
        </w:rPr>
        <w:t xml:space="preserve"> </w:t>
      </w:r>
      <w:r>
        <w:rPr>
          <w:color w:val="171717"/>
        </w:rPr>
        <w:t>возможностей.</w:t>
      </w:r>
      <w:r>
        <w:rPr>
          <w:color w:val="171717"/>
          <w:spacing w:val="1"/>
        </w:rPr>
        <w:t xml:space="preserve"> </w:t>
      </w:r>
      <w:r>
        <w:rPr>
          <w:color w:val="171717"/>
        </w:rPr>
        <w:t>При</w:t>
      </w:r>
      <w:r>
        <w:rPr>
          <w:color w:val="171717"/>
          <w:spacing w:val="1"/>
        </w:rPr>
        <w:t xml:space="preserve"> </w:t>
      </w:r>
      <w:r>
        <w:rPr>
          <w:color w:val="171717"/>
        </w:rPr>
        <w:t>самых</w:t>
      </w:r>
      <w:r>
        <w:rPr>
          <w:color w:val="171717"/>
          <w:spacing w:val="1"/>
        </w:rPr>
        <w:t xml:space="preserve"> </w:t>
      </w:r>
      <w:r>
        <w:rPr>
          <w:color w:val="171717"/>
        </w:rPr>
        <w:t>незначительных</w:t>
      </w:r>
      <w:r>
        <w:rPr>
          <w:color w:val="171717"/>
          <w:spacing w:val="1"/>
        </w:rPr>
        <w:t xml:space="preserve"> </w:t>
      </w:r>
      <w:r>
        <w:rPr>
          <w:color w:val="171717"/>
        </w:rPr>
        <w:t>положительных</w:t>
      </w:r>
      <w:r>
        <w:rPr>
          <w:color w:val="171717"/>
          <w:spacing w:val="1"/>
        </w:rPr>
        <w:t xml:space="preserve"> </w:t>
      </w:r>
      <w:r>
        <w:rPr>
          <w:color w:val="171717"/>
        </w:rPr>
        <w:t>изменениях</w:t>
      </w:r>
      <w:r>
        <w:rPr>
          <w:color w:val="171717"/>
          <w:spacing w:val="1"/>
        </w:rPr>
        <w:t xml:space="preserve"> </w:t>
      </w:r>
      <w:r>
        <w:rPr>
          <w:color w:val="171717"/>
        </w:rPr>
        <w:t>в</w:t>
      </w:r>
      <w:r>
        <w:rPr>
          <w:color w:val="171717"/>
          <w:spacing w:val="1"/>
        </w:rPr>
        <w:t xml:space="preserve"> </w:t>
      </w:r>
      <w:r>
        <w:rPr>
          <w:color w:val="171717"/>
        </w:rPr>
        <w:t>физических</w:t>
      </w:r>
      <w:r>
        <w:rPr>
          <w:color w:val="171717"/>
          <w:spacing w:val="1"/>
        </w:rPr>
        <w:t xml:space="preserve"> </w:t>
      </w:r>
      <w:r>
        <w:rPr>
          <w:color w:val="171717"/>
        </w:rPr>
        <w:t>возможностях</w:t>
      </w:r>
      <w:r>
        <w:rPr>
          <w:color w:val="171717"/>
          <w:spacing w:val="1"/>
        </w:rPr>
        <w:t xml:space="preserve"> </w:t>
      </w:r>
      <w:r>
        <w:rPr>
          <w:color w:val="171717"/>
        </w:rPr>
        <w:t>обучающихся,</w:t>
      </w:r>
      <w:r>
        <w:rPr>
          <w:color w:val="171717"/>
          <w:spacing w:val="1"/>
        </w:rPr>
        <w:t xml:space="preserve"> </w:t>
      </w:r>
      <w:r>
        <w:rPr>
          <w:color w:val="171717"/>
        </w:rPr>
        <w:t>которые</w:t>
      </w:r>
      <w:r>
        <w:rPr>
          <w:color w:val="171717"/>
          <w:spacing w:val="1"/>
        </w:rPr>
        <w:t xml:space="preserve"> </w:t>
      </w:r>
      <w:r>
        <w:rPr>
          <w:color w:val="171717"/>
        </w:rPr>
        <w:t>обязательно</w:t>
      </w:r>
      <w:r>
        <w:rPr>
          <w:color w:val="171717"/>
          <w:spacing w:val="1"/>
        </w:rPr>
        <w:t xml:space="preserve"> </w:t>
      </w:r>
      <w:r>
        <w:rPr>
          <w:color w:val="171717"/>
        </w:rPr>
        <w:t>должны</w:t>
      </w:r>
      <w:r>
        <w:rPr>
          <w:color w:val="171717"/>
          <w:spacing w:val="1"/>
        </w:rPr>
        <w:t xml:space="preserve"> </w:t>
      </w:r>
      <w:r>
        <w:rPr>
          <w:color w:val="171717"/>
        </w:rPr>
        <w:t>быть</w:t>
      </w:r>
      <w:r>
        <w:rPr>
          <w:color w:val="171717"/>
          <w:spacing w:val="1"/>
        </w:rPr>
        <w:t xml:space="preserve"> </w:t>
      </w:r>
      <w:r>
        <w:rPr>
          <w:color w:val="171717"/>
        </w:rPr>
        <w:t>замечены</w:t>
      </w:r>
      <w:r>
        <w:rPr>
          <w:color w:val="171717"/>
          <w:spacing w:val="1"/>
        </w:rPr>
        <w:t xml:space="preserve"> </w:t>
      </w:r>
      <w:r>
        <w:rPr>
          <w:color w:val="171717"/>
        </w:rPr>
        <w:t>учителем и сообщены обучающемуся (родителям), выставляется положительная отметка.</w:t>
      </w:r>
      <w:r>
        <w:rPr>
          <w:color w:val="171717"/>
          <w:spacing w:val="1"/>
        </w:rPr>
        <w:t xml:space="preserve"> </w:t>
      </w:r>
      <w:r>
        <w:rPr>
          <w:color w:val="171717"/>
        </w:rPr>
        <w:t>Положительная</w:t>
      </w:r>
      <w:r>
        <w:rPr>
          <w:color w:val="171717"/>
          <w:spacing w:val="1"/>
        </w:rPr>
        <w:t xml:space="preserve"> </w:t>
      </w:r>
      <w:r>
        <w:rPr>
          <w:color w:val="171717"/>
        </w:rPr>
        <w:t>отметка</w:t>
      </w:r>
      <w:r>
        <w:rPr>
          <w:color w:val="171717"/>
          <w:spacing w:val="1"/>
        </w:rPr>
        <w:t xml:space="preserve"> </w:t>
      </w:r>
      <w:r>
        <w:rPr>
          <w:color w:val="171717"/>
        </w:rPr>
        <w:t>должна</w:t>
      </w:r>
      <w:r>
        <w:rPr>
          <w:color w:val="171717"/>
          <w:spacing w:val="1"/>
        </w:rPr>
        <w:t xml:space="preserve"> </w:t>
      </w:r>
      <w:r>
        <w:rPr>
          <w:color w:val="171717"/>
        </w:rPr>
        <w:t>быть</w:t>
      </w:r>
      <w:r>
        <w:rPr>
          <w:color w:val="171717"/>
          <w:spacing w:val="1"/>
        </w:rPr>
        <w:t xml:space="preserve"> </w:t>
      </w:r>
      <w:r>
        <w:rPr>
          <w:color w:val="171717"/>
        </w:rPr>
        <w:t>выставлена</w:t>
      </w:r>
      <w:r>
        <w:rPr>
          <w:color w:val="171717"/>
          <w:spacing w:val="1"/>
        </w:rPr>
        <w:t xml:space="preserve"> </w:t>
      </w:r>
      <w:r>
        <w:rPr>
          <w:color w:val="171717"/>
        </w:rPr>
        <w:t>также</w:t>
      </w:r>
      <w:r>
        <w:rPr>
          <w:color w:val="171717"/>
          <w:spacing w:val="1"/>
        </w:rPr>
        <w:t xml:space="preserve"> </w:t>
      </w:r>
      <w:r>
        <w:rPr>
          <w:color w:val="171717"/>
        </w:rPr>
        <w:t>обучающемуся,</w:t>
      </w:r>
      <w:r>
        <w:rPr>
          <w:color w:val="171717"/>
          <w:spacing w:val="1"/>
        </w:rPr>
        <w:t xml:space="preserve"> </w:t>
      </w:r>
      <w:r>
        <w:rPr>
          <w:color w:val="171717"/>
        </w:rPr>
        <w:t>который</w:t>
      </w:r>
      <w:r>
        <w:rPr>
          <w:color w:val="171717"/>
          <w:spacing w:val="1"/>
        </w:rPr>
        <w:t xml:space="preserve"> </w:t>
      </w:r>
      <w:r>
        <w:rPr>
          <w:color w:val="171717"/>
        </w:rPr>
        <w:t>не</w:t>
      </w:r>
      <w:r>
        <w:rPr>
          <w:color w:val="171717"/>
          <w:spacing w:val="1"/>
        </w:rPr>
        <w:t xml:space="preserve"> </w:t>
      </w:r>
      <w:r>
        <w:rPr>
          <w:color w:val="171717"/>
        </w:rPr>
        <w:t>продемонстрировал существенных сдвигов в формировании навыков, умений и развитии</w:t>
      </w:r>
      <w:r>
        <w:rPr>
          <w:color w:val="171717"/>
          <w:spacing w:val="1"/>
        </w:rPr>
        <w:t xml:space="preserve"> </w:t>
      </w:r>
      <w:r>
        <w:rPr>
          <w:color w:val="171717"/>
        </w:rPr>
        <w:t>физических качеств, но регулярно посещал занятия по физической культуре, старательно</w:t>
      </w:r>
      <w:r>
        <w:rPr>
          <w:color w:val="171717"/>
          <w:spacing w:val="1"/>
        </w:rPr>
        <w:t xml:space="preserve"> </w:t>
      </w:r>
      <w:r>
        <w:rPr>
          <w:color w:val="171717"/>
        </w:rPr>
        <w:t>выполнял задания учителя, овладел доступными ему навыками самостоятельных занятий</w:t>
      </w:r>
      <w:r>
        <w:rPr>
          <w:color w:val="171717"/>
          <w:spacing w:val="1"/>
        </w:rPr>
        <w:t xml:space="preserve"> </w:t>
      </w:r>
      <w:r>
        <w:rPr>
          <w:color w:val="171717"/>
        </w:rPr>
        <w:t>оздоровительной</w:t>
      </w:r>
      <w:r>
        <w:rPr>
          <w:color w:val="171717"/>
          <w:spacing w:val="1"/>
        </w:rPr>
        <w:t xml:space="preserve"> </w:t>
      </w:r>
      <w:r>
        <w:rPr>
          <w:color w:val="171717"/>
        </w:rPr>
        <w:t>или</w:t>
      </w:r>
      <w:r>
        <w:rPr>
          <w:color w:val="171717"/>
          <w:spacing w:val="1"/>
        </w:rPr>
        <w:t xml:space="preserve"> </w:t>
      </w:r>
      <w:r>
        <w:rPr>
          <w:color w:val="171717"/>
        </w:rPr>
        <w:t>корригирующей</w:t>
      </w:r>
      <w:r>
        <w:rPr>
          <w:color w:val="171717"/>
          <w:spacing w:val="1"/>
        </w:rPr>
        <w:t xml:space="preserve"> </w:t>
      </w:r>
      <w:r>
        <w:rPr>
          <w:color w:val="171717"/>
        </w:rPr>
        <w:t>гимнастики,</w:t>
      </w:r>
      <w:r>
        <w:rPr>
          <w:color w:val="171717"/>
          <w:spacing w:val="1"/>
        </w:rPr>
        <w:t xml:space="preserve"> </w:t>
      </w:r>
      <w:r>
        <w:rPr>
          <w:color w:val="171717"/>
        </w:rPr>
        <w:t>необходимыми</w:t>
      </w:r>
      <w:r>
        <w:rPr>
          <w:color w:val="171717"/>
          <w:spacing w:val="1"/>
        </w:rPr>
        <w:t xml:space="preserve"> </w:t>
      </w:r>
      <w:r>
        <w:rPr>
          <w:color w:val="171717"/>
        </w:rPr>
        <w:t>знаниями</w:t>
      </w:r>
      <w:r>
        <w:rPr>
          <w:color w:val="171717"/>
          <w:spacing w:val="1"/>
        </w:rPr>
        <w:t xml:space="preserve"> </w:t>
      </w:r>
      <w:r>
        <w:rPr>
          <w:color w:val="171717"/>
        </w:rPr>
        <w:t>в</w:t>
      </w:r>
      <w:r>
        <w:rPr>
          <w:color w:val="171717"/>
          <w:spacing w:val="1"/>
        </w:rPr>
        <w:t xml:space="preserve"> </w:t>
      </w:r>
      <w:r>
        <w:rPr>
          <w:color w:val="171717"/>
        </w:rPr>
        <w:t>области</w:t>
      </w:r>
      <w:r>
        <w:rPr>
          <w:color w:val="171717"/>
          <w:spacing w:val="1"/>
        </w:rPr>
        <w:t xml:space="preserve"> </w:t>
      </w:r>
      <w:r>
        <w:rPr>
          <w:color w:val="171717"/>
        </w:rPr>
        <w:t>физической</w:t>
      </w:r>
      <w:r>
        <w:rPr>
          <w:color w:val="171717"/>
          <w:spacing w:val="-1"/>
        </w:rPr>
        <w:t xml:space="preserve"> </w:t>
      </w:r>
      <w:r>
        <w:rPr>
          <w:color w:val="171717"/>
        </w:rPr>
        <w:t>культуры.</w:t>
      </w:r>
    </w:p>
    <w:p w:rsidR="00F520B6" w:rsidRDefault="004D1F38">
      <w:pPr>
        <w:pStyle w:val="1"/>
        <w:spacing w:line="274" w:lineRule="exact"/>
        <w:ind w:left="727"/>
      </w:pPr>
      <w:r>
        <w:rPr>
          <w:color w:val="171717"/>
        </w:rPr>
        <w:t>Итоговое</w:t>
      </w:r>
      <w:r>
        <w:rPr>
          <w:color w:val="171717"/>
          <w:spacing w:val="-2"/>
        </w:rPr>
        <w:t xml:space="preserve"> </w:t>
      </w:r>
      <w:r>
        <w:rPr>
          <w:color w:val="171717"/>
        </w:rPr>
        <w:t>оценивание</w:t>
      </w:r>
    </w:p>
    <w:p w:rsidR="00F520B6" w:rsidRDefault="004D1F38">
      <w:pPr>
        <w:pStyle w:val="a3"/>
        <w:ind w:left="161" w:right="903"/>
      </w:pPr>
      <w:r>
        <w:rPr>
          <w:color w:val="171717"/>
        </w:rPr>
        <w:t>Итоговое оценивание происходит на основе текущих оценок, полученных учеником в</w:t>
      </w:r>
      <w:r>
        <w:rPr>
          <w:color w:val="171717"/>
          <w:spacing w:val="-57"/>
        </w:rPr>
        <w:t xml:space="preserve"> </w:t>
      </w:r>
      <w:r>
        <w:rPr>
          <w:color w:val="171717"/>
        </w:rPr>
        <w:t>течение</w:t>
      </w:r>
      <w:r>
        <w:rPr>
          <w:color w:val="171717"/>
          <w:spacing w:val="-2"/>
        </w:rPr>
        <w:t xml:space="preserve"> </w:t>
      </w:r>
      <w:r>
        <w:rPr>
          <w:color w:val="171717"/>
        </w:rPr>
        <w:t>четверти</w:t>
      </w:r>
      <w:r>
        <w:rPr>
          <w:color w:val="171717"/>
          <w:spacing w:val="1"/>
        </w:rPr>
        <w:t xml:space="preserve"> </w:t>
      </w:r>
      <w:r>
        <w:rPr>
          <w:color w:val="171717"/>
        </w:rPr>
        <w:t>(полугодия).</w:t>
      </w:r>
    </w:p>
    <w:p w:rsidR="00F520B6" w:rsidRDefault="004D1F38">
      <w:pPr>
        <w:pStyle w:val="a3"/>
        <w:spacing w:before="1"/>
        <w:ind w:left="727" w:firstLine="0"/>
      </w:pPr>
      <w:r>
        <w:rPr>
          <w:color w:val="171717"/>
        </w:rPr>
        <w:t>Количество</w:t>
      </w:r>
      <w:r>
        <w:rPr>
          <w:color w:val="171717"/>
          <w:spacing w:val="-2"/>
        </w:rPr>
        <w:t xml:space="preserve"> </w:t>
      </w:r>
      <w:r>
        <w:rPr>
          <w:color w:val="171717"/>
        </w:rPr>
        <w:t>текущих</w:t>
      </w:r>
      <w:r>
        <w:rPr>
          <w:color w:val="171717"/>
          <w:spacing w:val="-2"/>
        </w:rPr>
        <w:t xml:space="preserve"> </w:t>
      </w:r>
      <w:r>
        <w:rPr>
          <w:color w:val="171717"/>
        </w:rPr>
        <w:t>оценок</w:t>
      </w:r>
      <w:r>
        <w:rPr>
          <w:color w:val="171717"/>
          <w:spacing w:val="-2"/>
        </w:rPr>
        <w:t xml:space="preserve"> </w:t>
      </w:r>
      <w:r>
        <w:rPr>
          <w:color w:val="171717"/>
        </w:rPr>
        <w:t>для</w:t>
      </w:r>
      <w:r>
        <w:rPr>
          <w:color w:val="171717"/>
          <w:spacing w:val="-2"/>
        </w:rPr>
        <w:t xml:space="preserve"> </w:t>
      </w:r>
      <w:r>
        <w:rPr>
          <w:color w:val="171717"/>
        </w:rPr>
        <w:t>выставления</w:t>
      </w:r>
      <w:r>
        <w:rPr>
          <w:color w:val="171717"/>
          <w:spacing w:val="-1"/>
        </w:rPr>
        <w:t xml:space="preserve"> </w:t>
      </w:r>
      <w:r>
        <w:rPr>
          <w:color w:val="171717"/>
        </w:rPr>
        <w:t>итоговой</w:t>
      </w:r>
      <w:r>
        <w:rPr>
          <w:color w:val="171717"/>
          <w:spacing w:val="-1"/>
        </w:rPr>
        <w:t xml:space="preserve"> </w:t>
      </w:r>
      <w:r>
        <w:rPr>
          <w:color w:val="171717"/>
        </w:rPr>
        <w:t>оценки</w:t>
      </w:r>
      <w:r>
        <w:rPr>
          <w:color w:val="171717"/>
          <w:spacing w:val="3"/>
        </w:rPr>
        <w:t xml:space="preserve"> </w:t>
      </w:r>
      <w:r>
        <w:rPr>
          <w:color w:val="171717"/>
        </w:rPr>
        <w:t>–</w:t>
      </w:r>
      <w:r>
        <w:rPr>
          <w:color w:val="171717"/>
          <w:spacing w:val="-2"/>
        </w:rPr>
        <w:t xml:space="preserve"> </w:t>
      </w:r>
      <w:r>
        <w:rPr>
          <w:color w:val="171717"/>
        </w:rPr>
        <w:t>не</w:t>
      </w:r>
      <w:r>
        <w:rPr>
          <w:color w:val="171717"/>
          <w:spacing w:val="-2"/>
        </w:rPr>
        <w:t xml:space="preserve"> </w:t>
      </w:r>
      <w:r>
        <w:rPr>
          <w:color w:val="171717"/>
        </w:rPr>
        <w:t>менее</w:t>
      </w:r>
      <w:r>
        <w:rPr>
          <w:color w:val="171717"/>
          <w:spacing w:val="-3"/>
        </w:rPr>
        <w:t xml:space="preserve"> </w:t>
      </w:r>
      <w:r>
        <w:rPr>
          <w:color w:val="171717"/>
        </w:rPr>
        <w:t>5.</w:t>
      </w:r>
    </w:p>
    <w:p w:rsidR="00F520B6" w:rsidRDefault="004D1F38">
      <w:pPr>
        <w:pStyle w:val="a3"/>
        <w:ind w:left="161" w:right="893"/>
      </w:pPr>
      <w:r>
        <w:rPr>
          <w:b/>
          <w:color w:val="171717"/>
        </w:rPr>
        <w:t>Итоговая</w:t>
      </w:r>
      <w:r>
        <w:rPr>
          <w:b/>
          <w:color w:val="171717"/>
          <w:spacing w:val="1"/>
        </w:rPr>
        <w:t xml:space="preserve"> </w:t>
      </w:r>
      <w:r>
        <w:rPr>
          <w:b/>
          <w:color w:val="171717"/>
        </w:rPr>
        <w:t>оценка</w:t>
      </w:r>
      <w:r>
        <w:rPr>
          <w:b/>
          <w:color w:val="171717"/>
          <w:spacing w:val="1"/>
        </w:rPr>
        <w:t xml:space="preserve"> </w:t>
      </w:r>
      <w:r>
        <w:rPr>
          <w:color w:val="171717"/>
        </w:rPr>
        <w:t>выставляется</w:t>
      </w:r>
      <w:r>
        <w:rPr>
          <w:color w:val="171717"/>
          <w:spacing w:val="1"/>
        </w:rPr>
        <w:t xml:space="preserve"> </w:t>
      </w:r>
      <w:r>
        <w:rPr>
          <w:color w:val="171717"/>
        </w:rPr>
        <w:t>обучающимся</w:t>
      </w:r>
      <w:r>
        <w:rPr>
          <w:color w:val="171717"/>
          <w:spacing w:val="1"/>
        </w:rPr>
        <w:t xml:space="preserve"> </w:t>
      </w:r>
      <w:r>
        <w:rPr>
          <w:color w:val="171717"/>
        </w:rPr>
        <w:t>за</w:t>
      </w:r>
      <w:r>
        <w:rPr>
          <w:color w:val="171717"/>
          <w:spacing w:val="1"/>
        </w:rPr>
        <w:t xml:space="preserve"> </w:t>
      </w:r>
      <w:r>
        <w:rPr>
          <w:color w:val="171717"/>
        </w:rPr>
        <w:t>овладение</w:t>
      </w:r>
      <w:r>
        <w:rPr>
          <w:color w:val="171717"/>
          <w:spacing w:val="1"/>
        </w:rPr>
        <w:t xml:space="preserve"> </w:t>
      </w:r>
      <w:r>
        <w:rPr>
          <w:color w:val="171717"/>
        </w:rPr>
        <w:t>темы,</w:t>
      </w:r>
      <w:r>
        <w:rPr>
          <w:color w:val="171717"/>
          <w:spacing w:val="1"/>
        </w:rPr>
        <w:t xml:space="preserve"> </w:t>
      </w:r>
      <w:r>
        <w:rPr>
          <w:color w:val="171717"/>
        </w:rPr>
        <w:t>раздела,</w:t>
      </w:r>
      <w:r>
        <w:rPr>
          <w:color w:val="171717"/>
          <w:spacing w:val="60"/>
        </w:rPr>
        <w:t xml:space="preserve"> </w:t>
      </w:r>
      <w:r>
        <w:rPr>
          <w:color w:val="171717"/>
        </w:rPr>
        <w:t>за</w:t>
      </w:r>
      <w:r>
        <w:rPr>
          <w:color w:val="171717"/>
          <w:spacing w:val="1"/>
        </w:rPr>
        <w:t xml:space="preserve"> </w:t>
      </w:r>
      <w:r>
        <w:rPr>
          <w:color w:val="171717"/>
        </w:rPr>
        <w:t>четверть (в старших классах – за полугодие), за учебный год. Она включает в себя текущие</w:t>
      </w:r>
      <w:r>
        <w:rPr>
          <w:color w:val="171717"/>
          <w:spacing w:val="1"/>
        </w:rPr>
        <w:t xml:space="preserve"> </w:t>
      </w:r>
      <w:r>
        <w:rPr>
          <w:color w:val="171717"/>
        </w:rPr>
        <w:t>оценки,</w:t>
      </w:r>
      <w:r>
        <w:rPr>
          <w:color w:val="171717"/>
          <w:spacing w:val="1"/>
        </w:rPr>
        <w:t xml:space="preserve"> </w:t>
      </w:r>
      <w:r>
        <w:rPr>
          <w:color w:val="171717"/>
        </w:rPr>
        <w:t>полученные</w:t>
      </w:r>
      <w:r>
        <w:rPr>
          <w:color w:val="171717"/>
          <w:spacing w:val="1"/>
        </w:rPr>
        <w:t xml:space="preserve"> </w:t>
      </w:r>
      <w:r>
        <w:rPr>
          <w:color w:val="171717"/>
        </w:rPr>
        <w:t>учащимися</w:t>
      </w:r>
      <w:r>
        <w:rPr>
          <w:color w:val="171717"/>
          <w:spacing w:val="1"/>
        </w:rPr>
        <w:t xml:space="preserve"> </w:t>
      </w:r>
      <w:r>
        <w:rPr>
          <w:color w:val="171717"/>
        </w:rPr>
        <w:t>за</w:t>
      </w:r>
      <w:r>
        <w:rPr>
          <w:color w:val="171717"/>
          <w:spacing w:val="1"/>
        </w:rPr>
        <w:t xml:space="preserve"> </w:t>
      </w:r>
      <w:r>
        <w:rPr>
          <w:color w:val="171717"/>
        </w:rPr>
        <w:t>овладение</w:t>
      </w:r>
      <w:r>
        <w:rPr>
          <w:color w:val="171717"/>
          <w:spacing w:val="1"/>
        </w:rPr>
        <w:t xml:space="preserve"> </w:t>
      </w:r>
      <w:r>
        <w:rPr>
          <w:color w:val="171717"/>
        </w:rPr>
        <w:t>всеми</w:t>
      </w:r>
      <w:r>
        <w:rPr>
          <w:color w:val="171717"/>
          <w:spacing w:val="1"/>
        </w:rPr>
        <w:t xml:space="preserve"> </w:t>
      </w:r>
      <w:r>
        <w:rPr>
          <w:color w:val="171717"/>
        </w:rPr>
        <w:t>составляющими</w:t>
      </w:r>
      <w:r>
        <w:rPr>
          <w:color w:val="171717"/>
          <w:spacing w:val="1"/>
        </w:rPr>
        <w:t xml:space="preserve"> </w:t>
      </w:r>
      <w:r>
        <w:rPr>
          <w:color w:val="171717"/>
        </w:rPr>
        <w:t>успеваемости:</w:t>
      </w:r>
      <w:r>
        <w:rPr>
          <w:color w:val="171717"/>
          <w:spacing w:val="1"/>
        </w:rPr>
        <w:t xml:space="preserve"> </w:t>
      </w:r>
      <w:r>
        <w:rPr>
          <w:color w:val="171717"/>
        </w:rPr>
        <w:t>знаниями,</w:t>
      </w:r>
      <w:r>
        <w:rPr>
          <w:color w:val="171717"/>
          <w:spacing w:val="1"/>
        </w:rPr>
        <w:t xml:space="preserve"> </w:t>
      </w:r>
      <w:r>
        <w:rPr>
          <w:color w:val="171717"/>
        </w:rPr>
        <w:t>двигательными</w:t>
      </w:r>
      <w:r>
        <w:rPr>
          <w:color w:val="171717"/>
          <w:spacing w:val="1"/>
        </w:rPr>
        <w:t xml:space="preserve"> </w:t>
      </w:r>
      <w:r>
        <w:rPr>
          <w:color w:val="171717"/>
        </w:rPr>
        <w:t>умениями</w:t>
      </w:r>
      <w:r>
        <w:rPr>
          <w:color w:val="171717"/>
          <w:spacing w:val="1"/>
        </w:rPr>
        <w:t xml:space="preserve"> </w:t>
      </w:r>
      <w:r>
        <w:rPr>
          <w:color w:val="171717"/>
        </w:rPr>
        <w:t>и</w:t>
      </w:r>
      <w:r>
        <w:rPr>
          <w:color w:val="171717"/>
          <w:spacing w:val="1"/>
        </w:rPr>
        <w:t xml:space="preserve"> </w:t>
      </w:r>
      <w:r>
        <w:rPr>
          <w:color w:val="171717"/>
        </w:rPr>
        <w:t>навыками,</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отражает</w:t>
      </w:r>
      <w:r>
        <w:rPr>
          <w:color w:val="171717"/>
          <w:spacing w:val="1"/>
        </w:rPr>
        <w:t xml:space="preserve"> </w:t>
      </w:r>
      <w:r>
        <w:rPr>
          <w:color w:val="171717"/>
        </w:rPr>
        <w:t>сдвиги</w:t>
      </w:r>
      <w:r>
        <w:rPr>
          <w:color w:val="171717"/>
          <w:spacing w:val="1"/>
        </w:rPr>
        <w:t xml:space="preserve"> </w:t>
      </w:r>
      <w:r>
        <w:rPr>
          <w:color w:val="171717"/>
        </w:rPr>
        <w:t>в</w:t>
      </w:r>
      <w:r>
        <w:rPr>
          <w:color w:val="171717"/>
          <w:spacing w:val="1"/>
        </w:rPr>
        <w:t xml:space="preserve"> </w:t>
      </w:r>
      <w:r>
        <w:rPr>
          <w:color w:val="171717"/>
        </w:rPr>
        <w:t>развитии</w:t>
      </w:r>
      <w:r>
        <w:rPr>
          <w:color w:val="171717"/>
          <w:spacing w:val="-57"/>
        </w:rPr>
        <w:t xml:space="preserve"> </w:t>
      </w:r>
      <w:r>
        <w:rPr>
          <w:color w:val="171717"/>
        </w:rPr>
        <w:t>физических</w:t>
      </w:r>
      <w:r>
        <w:rPr>
          <w:color w:val="171717"/>
          <w:spacing w:val="1"/>
        </w:rPr>
        <w:t xml:space="preserve"> </w:t>
      </w:r>
      <w:r>
        <w:rPr>
          <w:color w:val="171717"/>
        </w:rPr>
        <w:t>способностей,</w:t>
      </w:r>
      <w:r>
        <w:rPr>
          <w:color w:val="171717"/>
          <w:spacing w:val="1"/>
        </w:rPr>
        <w:t xml:space="preserve"> </w:t>
      </w:r>
      <w:r>
        <w:rPr>
          <w:color w:val="171717"/>
        </w:rPr>
        <w:t>умений</w:t>
      </w:r>
      <w:r>
        <w:rPr>
          <w:color w:val="171717"/>
          <w:spacing w:val="1"/>
        </w:rPr>
        <w:t xml:space="preserve"> </w:t>
      </w:r>
      <w:r>
        <w:rPr>
          <w:color w:val="171717"/>
        </w:rPr>
        <w:t>осуществлять</w:t>
      </w:r>
      <w:r>
        <w:rPr>
          <w:color w:val="171717"/>
          <w:spacing w:val="1"/>
        </w:rPr>
        <w:t xml:space="preserve"> </w:t>
      </w:r>
      <w:r>
        <w:rPr>
          <w:color w:val="171717"/>
        </w:rPr>
        <w:t>физкультурно-оздоровительную</w:t>
      </w:r>
      <w:r>
        <w:rPr>
          <w:color w:val="171717"/>
          <w:spacing w:val="1"/>
        </w:rPr>
        <w:t xml:space="preserve"> </w:t>
      </w:r>
      <w:r>
        <w:rPr>
          <w:color w:val="171717"/>
        </w:rPr>
        <w:t>деятельность.</w:t>
      </w:r>
    </w:p>
    <w:p w:rsidR="00F520B6" w:rsidRDefault="00F520B6">
      <w:pPr>
        <w:pStyle w:val="a3"/>
        <w:ind w:left="0" w:firstLine="0"/>
        <w:jc w:val="left"/>
      </w:pPr>
    </w:p>
    <w:p w:rsidR="00F520B6" w:rsidRDefault="004D1F38">
      <w:pPr>
        <w:pStyle w:val="1"/>
        <w:ind w:left="727"/>
      </w:pPr>
      <w:r>
        <w:rPr>
          <w:color w:val="171717"/>
        </w:rPr>
        <w:t>Критерии</w:t>
      </w:r>
      <w:r>
        <w:rPr>
          <w:color w:val="171717"/>
          <w:spacing w:val="-2"/>
        </w:rPr>
        <w:t xml:space="preserve"> </w:t>
      </w:r>
      <w:r>
        <w:rPr>
          <w:color w:val="171717"/>
        </w:rPr>
        <w:t>оценивания</w:t>
      </w:r>
      <w:r>
        <w:rPr>
          <w:color w:val="171717"/>
          <w:spacing w:val="-5"/>
        </w:rPr>
        <w:t xml:space="preserve"> </w:t>
      </w:r>
      <w:r>
        <w:rPr>
          <w:color w:val="171717"/>
        </w:rPr>
        <w:t>учащихся</w:t>
      </w:r>
      <w:r>
        <w:rPr>
          <w:color w:val="171717"/>
          <w:spacing w:val="-2"/>
        </w:rPr>
        <w:t xml:space="preserve"> </w:t>
      </w:r>
      <w:r>
        <w:rPr>
          <w:color w:val="171717"/>
        </w:rPr>
        <w:t>на</w:t>
      </w:r>
      <w:r>
        <w:rPr>
          <w:color w:val="171717"/>
          <w:spacing w:val="-2"/>
        </w:rPr>
        <w:t xml:space="preserve"> </w:t>
      </w:r>
      <w:r>
        <w:rPr>
          <w:color w:val="171717"/>
        </w:rPr>
        <w:t>уроках</w:t>
      </w:r>
      <w:r>
        <w:rPr>
          <w:color w:val="171717"/>
          <w:spacing w:val="-2"/>
        </w:rPr>
        <w:t xml:space="preserve"> </w:t>
      </w:r>
      <w:r>
        <w:rPr>
          <w:color w:val="171717"/>
        </w:rPr>
        <w:t>физической</w:t>
      </w:r>
      <w:r>
        <w:rPr>
          <w:color w:val="171717"/>
          <w:spacing w:val="-2"/>
        </w:rPr>
        <w:t xml:space="preserve"> </w:t>
      </w:r>
      <w:r>
        <w:rPr>
          <w:color w:val="171717"/>
        </w:rPr>
        <w:t>культуры.</w:t>
      </w:r>
    </w:p>
    <w:p w:rsidR="00F520B6" w:rsidRDefault="004D1F38">
      <w:pPr>
        <w:ind w:left="161" w:right="898" w:firstLine="566"/>
        <w:jc w:val="both"/>
        <w:rPr>
          <w:b/>
          <w:sz w:val="24"/>
        </w:rPr>
      </w:pPr>
      <w:r>
        <w:rPr>
          <w:b/>
          <w:sz w:val="24"/>
        </w:rPr>
        <w:t>Учащиеся</w:t>
      </w:r>
      <w:r>
        <w:rPr>
          <w:b/>
          <w:spacing w:val="1"/>
          <w:sz w:val="24"/>
        </w:rPr>
        <w:t xml:space="preserve"> </w:t>
      </w:r>
      <w:r>
        <w:rPr>
          <w:b/>
          <w:sz w:val="24"/>
        </w:rPr>
        <w:t>оцениваются</w:t>
      </w:r>
      <w:r>
        <w:rPr>
          <w:b/>
          <w:spacing w:val="1"/>
          <w:sz w:val="24"/>
        </w:rPr>
        <w:t xml:space="preserve"> </w:t>
      </w:r>
      <w:r>
        <w:rPr>
          <w:b/>
          <w:sz w:val="24"/>
        </w:rPr>
        <w:t>на</w:t>
      </w:r>
      <w:r>
        <w:rPr>
          <w:b/>
          <w:spacing w:val="1"/>
          <w:sz w:val="24"/>
        </w:rPr>
        <w:t xml:space="preserve"> </w:t>
      </w:r>
      <w:r>
        <w:rPr>
          <w:b/>
          <w:sz w:val="24"/>
        </w:rPr>
        <w:t>уроках</w:t>
      </w:r>
      <w:r>
        <w:rPr>
          <w:b/>
          <w:spacing w:val="1"/>
          <w:sz w:val="24"/>
        </w:rPr>
        <w:t xml:space="preserve"> </w:t>
      </w:r>
      <w:r>
        <w:rPr>
          <w:b/>
          <w:sz w:val="24"/>
        </w:rPr>
        <w:t>физической</w:t>
      </w:r>
      <w:r>
        <w:rPr>
          <w:b/>
          <w:spacing w:val="1"/>
          <w:sz w:val="24"/>
        </w:rPr>
        <w:t xml:space="preserve"> </w:t>
      </w:r>
      <w:r>
        <w:rPr>
          <w:b/>
          <w:sz w:val="24"/>
        </w:rPr>
        <w:t>культуры</w:t>
      </w:r>
      <w:r>
        <w:rPr>
          <w:b/>
          <w:spacing w:val="1"/>
          <w:sz w:val="24"/>
        </w:rPr>
        <w:t xml:space="preserve"> </w:t>
      </w:r>
      <w:r>
        <w:rPr>
          <w:b/>
          <w:sz w:val="24"/>
        </w:rPr>
        <w:t>–</w:t>
      </w:r>
      <w:r>
        <w:rPr>
          <w:b/>
          <w:spacing w:val="1"/>
          <w:sz w:val="24"/>
        </w:rPr>
        <w:t xml:space="preserve"> </w:t>
      </w:r>
      <w:r>
        <w:rPr>
          <w:b/>
          <w:sz w:val="24"/>
        </w:rPr>
        <w:t>5</w:t>
      </w:r>
      <w:r>
        <w:rPr>
          <w:b/>
          <w:spacing w:val="1"/>
          <w:sz w:val="24"/>
        </w:rPr>
        <w:t xml:space="preserve"> </w:t>
      </w:r>
      <w:r>
        <w:rPr>
          <w:b/>
          <w:sz w:val="24"/>
        </w:rPr>
        <w:t>(отлично),</w:t>
      </w:r>
      <w:r>
        <w:rPr>
          <w:b/>
          <w:spacing w:val="1"/>
          <w:sz w:val="24"/>
        </w:rPr>
        <w:t xml:space="preserve"> </w:t>
      </w:r>
      <w:r>
        <w:rPr>
          <w:b/>
          <w:sz w:val="24"/>
        </w:rPr>
        <w:t>в</w:t>
      </w:r>
      <w:r>
        <w:rPr>
          <w:b/>
          <w:spacing w:val="1"/>
          <w:sz w:val="24"/>
        </w:rPr>
        <w:t xml:space="preserve"> </w:t>
      </w:r>
      <w:r>
        <w:rPr>
          <w:b/>
          <w:sz w:val="24"/>
        </w:rPr>
        <w:t>зависимости</w:t>
      </w:r>
      <w:r>
        <w:rPr>
          <w:b/>
          <w:spacing w:val="-1"/>
          <w:sz w:val="24"/>
        </w:rPr>
        <w:t xml:space="preserve"> </w:t>
      </w:r>
      <w:r>
        <w:rPr>
          <w:b/>
          <w:sz w:val="24"/>
        </w:rPr>
        <w:t>от</w:t>
      </w:r>
      <w:r>
        <w:rPr>
          <w:b/>
          <w:spacing w:val="-1"/>
          <w:sz w:val="24"/>
        </w:rPr>
        <w:t xml:space="preserve"> </w:t>
      </w:r>
      <w:r>
        <w:rPr>
          <w:b/>
          <w:sz w:val="24"/>
        </w:rPr>
        <w:t>следующих конкретных условий.</w:t>
      </w:r>
    </w:p>
    <w:p w:rsidR="00F520B6" w:rsidRDefault="004D1F38" w:rsidP="00B9374A">
      <w:pPr>
        <w:pStyle w:val="a5"/>
        <w:numPr>
          <w:ilvl w:val="0"/>
          <w:numId w:val="84"/>
        </w:numPr>
        <w:tabs>
          <w:tab w:val="left" w:pos="1028"/>
        </w:tabs>
        <w:ind w:right="902" w:firstLine="566"/>
        <w:rPr>
          <w:sz w:val="24"/>
        </w:rPr>
      </w:pPr>
      <w:r>
        <w:rPr>
          <w:sz w:val="24"/>
        </w:rPr>
        <w:t>Имеет с собой спортивную форму в полном соответствии с погодными условиями,</w:t>
      </w:r>
      <w:r>
        <w:rPr>
          <w:spacing w:val="1"/>
          <w:sz w:val="24"/>
        </w:rPr>
        <w:t xml:space="preserve"> </w:t>
      </w:r>
      <w:r>
        <w:rPr>
          <w:sz w:val="24"/>
        </w:rPr>
        <w:t>видом</w:t>
      </w:r>
      <w:r>
        <w:rPr>
          <w:spacing w:val="-1"/>
          <w:sz w:val="24"/>
        </w:rPr>
        <w:t xml:space="preserve"> </w:t>
      </w:r>
      <w:r>
        <w:rPr>
          <w:sz w:val="24"/>
        </w:rPr>
        <w:t>спортивного</w:t>
      </w:r>
      <w:r>
        <w:rPr>
          <w:spacing w:val="-3"/>
          <w:sz w:val="24"/>
        </w:rPr>
        <w:t xml:space="preserve"> </w:t>
      </w:r>
      <w:r>
        <w:rPr>
          <w:sz w:val="24"/>
        </w:rPr>
        <w:t>занятия или урока.</w:t>
      </w:r>
    </w:p>
    <w:p w:rsidR="00F520B6" w:rsidRDefault="004D1F38" w:rsidP="00B9374A">
      <w:pPr>
        <w:pStyle w:val="a5"/>
        <w:numPr>
          <w:ilvl w:val="0"/>
          <w:numId w:val="84"/>
        </w:numPr>
        <w:tabs>
          <w:tab w:val="left" w:pos="1148"/>
        </w:tabs>
        <w:ind w:right="899" w:firstLine="566"/>
        <w:rPr>
          <w:sz w:val="24"/>
        </w:rPr>
      </w:pPr>
      <w:r>
        <w:rPr>
          <w:sz w:val="24"/>
        </w:rPr>
        <w:t>Выполняет</w:t>
      </w:r>
      <w:r>
        <w:rPr>
          <w:spacing w:val="1"/>
          <w:sz w:val="24"/>
        </w:rPr>
        <w:t xml:space="preserve"> </w:t>
      </w:r>
      <w:r>
        <w:rPr>
          <w:sz w:val="24"/>
        </w:rPr>
        <w:t>все</w:t>
      </w:r>
      <w:r>
        <w:rPr>
          <w:spacing w:val="1"/>
          <w:sz w:val="24"/>
        </w:rPr>
        <w:t xml:space="preserve"> </w:t>
      </w:r>
      <w:r>
        <w:rPr>
          <w:sz w:val="24"/>
        </w:rPr>
        <w:t>требованиям</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спортивных залах и на стадионе.</w:t>
      </w:r>
      <w:r>
        <w:rPr>
          <w:spacing w:val="1"/>
          <w:sz w:val="24"/>
        </w:rPr>
        <w:t xml:space="preserve"> </w:t>
      </w:r>
      <w:r>
        <w:rPr>
          <w:sz w:val="24"/>
        </w:rPr>
        <w:t>Соблюдает гигиенические правила и охрану труда при</w:t>
      </w:r>
      <w:r>
        <w:rPr>
          <w:spacing w:val="1"/>
          <w:sz w:val="24"/>
        </w:rPr>
        <w:t xml:space="preserve"> </w:t>
      </w:r>
      <w:r>
        <w:rPr>
          <w:sz w:val="24"/>
        </w:rPr>
        <w:t>выполнении</w:t>
      </w:r>
      <w:r>
        <w:rPr>
          <w:spacing w:val="-1"/>
          <w:sz w:val="24"/>
        </w:rPr>
        <w:t xml:space="preserve"> </w:t>
      </w:r>
      <w:r>
        <w:rPr>
          <w:sz w:val="24"/>
        </w:rPr>
        <w:t>спортивных упражнений занятий.</w:t>
      </w:r>
    </w:p>
    <w:p w:rsidR="00F520B6" w:rsidRDefault="004D1F38" w:rsidP="00B9374A">
      <w:pPr>
        <w:pStyle w:val="a5"/>
        <w:numPr>
          <w:ilvl w:val="0"/>
          <w:numId w:val="84"/>
        </w:numPr>
        <w:tabs>
          <w:tab w:val="left" w:pos="1028"/>
        </w:tabs>
        <w:spacing w:before="1"/>
        <w:ind w:right="901" w:firstLine="566"/>
        <w:rPr>
          <w:sz w:val="24"/>
        </w:rPr>
      </w:pPr>
      <w:r>
        <w:rPr>
          <w:sz w:val="24"/>
        </w:rPr>
        <w:t>Учащийся,</w:t>
      </w:r>
      <w:r>
        <w:rPr>
          <w:spacing w:val="61"/>
          <w:sz w:val="24"/>
        </w:rPr>
        <w:t xml:space="preserve"> </w:t>
      </w:r>
      <w:r>
        <w:rPr>
          <w:sz w:val="24"/>
        </w:rPr>
        <w:t>имеющий</w:t>
      </w:r>
      <w:r>
        <w:rPr>
          <w:spacing w:val="61"/>
          <w:sz w:val="24"/>
        </w:rPr>
        <w:t xml:space="preserve"> </w:t>
      </w:r>
      <w:r>
        <w:rPr>
          <w:sz w:val="24"/>
        </w:rPr>
        <w:t>выраженные</w:t>
      </w:r>
      <w:r>
        <w:rPr>
          <w:spacing w:val="61"/>
          <w:sz w:val="24"/>
        </w:rPr>
        <w:t xml:space="preserve"> </w:t>
      </w:r>
      <w:r>
        <w:rPr>
          <w:sz w:val="24"/>
        </w:rPr>
        <w:t>отклонения</w:t>
      </w:r>
      <w:r>
        <w:rPr>
          <w:spacing w:val="61"/>
          <w:sz w:val="24"/>
        </w:rPr>
        <w:t xml:space="preserve"> </w:t>
      </w:r>
      <w:r>
        <w:rPr>
          <w:sz w:val="24"/>
        </w:rPr>
        <w:t>в   состоянии   здоровья,   при</w:t>
      </w:r>
      <w:r>
        <w:rPr>
          <w:spacing w:val="1"/>
          <w:sz w:val="24"/>
        </w:rPr>
        <w:t xml:space="preserve"> </w:t>
      </w:r>
      <w:r>
        <w:rPr>
          <w:sz w:val="24"/>
        </w:rPr>
        <w:t>этом</w:t>
      </w:r>
      <w:r>
        <w:rPr>
          <w:spacing w:val="1"/>
          <w:sz w:val="24"/>
        </w:rPr>
        <w:t xml:space="preserve"> </w:t>
      </w:r>
      <w:r>
        <w:rPr>
          <w:sz w:val="24"/>
        </w:rPr>
        <w:t>стойко мотивирован к занятиям физическими упражнениями. Есть существенные</w:t>
      </w:r>
      <w:r>
        <w:rPr>
          <w:spacing w:val="1"/>
          <w:sz w:val="24"/>
        </w:rPr>
        <w:t xml:space="preserve"> </w:t>
      </w:r>
      <w:r>
        <w:rPr>
          <w:sz w:val="24"/>
        </w:rPr>
        <w:t>положительные изменения в физических возможностях обучающихся, которые замечены</w:t>
      </w:r>
      <w:r>
        <w:rPr>
          <w:spacing w:val="1"/>
          <w:sz w:val="24"/>
        </w:rPr>
        <w:t xml:space="preserve"> </w:t>
      </w:r>
      <w:r>
        <w:rPr>
          <w:sz w:val="24"/>
        </w:rPr>
        <w:t>учителем.</w:t>
      </w:r>
    </w:p>
    <w:p w:rsidR="00F520B6" w:rsidRDefault="004D1F38" w:rsidP="00B9374A">
      <w:pPr>
        <w:pStyle w:val="a5"/>
        <w:numPr>
          <w:ilvl w:val="0"/>
          <w:numId w:val="84"/>
        </w:numPr>
        <w:tabs>
          <w:tab w:val="left" w:pos="1148"/>
        </w:tabs>
        <w:ind w:right="899" w:firstLine="566"/>
        <w:rPr>
          <w:sz w:val="24"/>
        </w:rPr>
      </w:pPr>
      <w:r>
        <w:rPr>
          <w:sz w:val="24"/>
        </w:rPr>
        <w:t>Постоянно</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демонстрирует</w:t>
      </w:r>
      <w:r>
        <w:rPr>
          <w:spacing w:val="1"/>
          <w:sz w:val="24"/>
        </w:rPr>
        <w:t xml:space="preserve"> </w:t>
      </w:r>
      <w:r>
        <w:rPr>
          <w:sz w:val="24"/>
        </w:rPr>
        <w:t>существенные</w:t>
      </w:r>
      <w:r>
        <w:rPr>
          <w:spacing w:val="1"/>
          <w:sz w:val="24"/>
        </w:rPr>
        <w:t xml:space="preserve"> </w:t>
      </w:r>
      <w:r>
        <w:rPr>
          <w:sz w:val="24"/>
        </w:rPr>
        <w:t>сдвиги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навыков,</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физических</w:t>
      </w:r>
      <w:r>
        <w:rPr>
          <w:spacing w:val="1"/>
          <w:sz w:val="24"/>
        </w:rPr>
        <w:t xml:space="preserve"> </w:t>
      </w:r>
      <w:r>
        <w:rPr>
          <w:sz w:val="24"/>
        </w:rPr>
        <w:t>или</w:t>
      </w:r>
      <w:r>
        <w:rPr>
          <w:spacing w:val="1"/>
          <w:sz w:val="24"/>
        </w:rPr>
        <w:t xml:space="preserve"> </w:t>
      </w:r>
      <w:r>
        <w:rPr>
          <w:sz w:val="24"/>
        </w:rPr>
        <w:t>морально-волевых</w:t>
      </w:r>
      <w:r>
        <w:rPr>
          <w:spacing w:val="1"/>
          <w:sz w:val="24"/>
        </w:rPr>
        <w:t xml:space="preserve"> </w:t>
      </w:r>
      <w:r>
        <w:rPr>
          <w:sz w:val="24"/>
        </w:rPr>
        <w:t>качеств</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четверти</w:t>
      </w:r>
      <w:r>
        <w:rPr>
          <w:spacing w:val="1"/>
          <w:sz w:val="24"/>
        </w:rPr>
        <w:t xml:space="preserve"> </w:t>
      </w:r>
      <w:r>
        <w:rPr>
          <w:sz w:val="24"/>
        </w:rPr>
        <w:t>или</w:t>
      </w:r>
      <w:r>
        <w:rPr>
          <w:spacing w:val="1"/>
          <w:sz w:val="24"/>
        </w:rPr>
        <w:t xml:space="preserve"> </w:t>
      </w:r>
      <w:r>
        <w:rPr>
          <w:sz w:val="24"/>
        </w:rPr>
        <w:t>полугодия.</w:t>
      </w:r>
      <w:r>
        <w:rPr>
          <w:spacing w:val="1"/>
          <w:sz w:val="24"/>
        </w:rPr>
        <w:t xml:space="preserve"> </w:t>
      </w:r>
      <w:r>
        <w:rPr>
          <w:sz w:val="24"/>
        </w:rPr>
        <w:t>Успешно</w:t>
      </w:r>
      <w:r>
        <w:rPr>
          <w:spacing w:val="1"/>
          <w:sz w:val="24"/>
        </w:rPr>
        <w:t xml:space="preserve"> </w:t>
      </w:r>
      <w:r>
        <w:rPr>
          <w:sz w:val="24"/>
        </w:rPr>
        <w:t>сдаёт</w:t>
      </w:r>
      <w:r>
        <w:rPr>
          <w:spacing w:val="1"/>
          <w:sz w:val="24"/>
        </w:rPr>
        <w:t xml:space="preserve"> </w:t>
      </w:r>
      <w:r>
        <w:rPr>
          <w:sz w:val="24"/>
        </w:rPr>
        <w:t>или</w:t>
      </w:r>
      <w:r>
        <w:rPr>
          <w:spacing w:val="1"/>
          <w:sz w:val="24"/>
        </w:rPr>
        <w:t xml:space="preserve"> </w:t>
      </w:r>
      <w:r>
        <w:rPr>
          <w:sz w:val="24"/>
        </w:rPr>
        <w:t>подтверждает</w:t>
      </w:r>
      <w:r>
        <w:rPr>
          <w:spacing w:val="1"/>
          <w:sz w:val="24"/>
        </w:rPr>
        <w:t xml:space="preserve"> </w:t>
      </w:r>
      <w:r>
        <w:rPr>
          <w:sz w:val="24"/>
        </w:rPr>
        <w:t>все</w:t>
      </w:r>
      <w:r>
        <w:rPr>
          <w:spacing w:val="1"/>
          <w:sz w:val="24"/>
        </w:rPr>
        <w:t xml:space="preserve"> </w:t>
      </w:r>
      <w:r>
        <w:rPr>
          <w:sz w:val="24"/>
        </w:rPr>
        <w:t>требуемые</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нормативы</w:t>
      </w:r>
      <w:r>
        <w:rPr>
          <w:spacing w:val="-2"/>
          <w:sz w:val="24"/>
        </w:rPr>
        <w:t xml:space="preserve"> </w:t>
      </w:r>
      <w:r>
        <w:rPr>
          <w:sz w:val="24"/>
        </w:rPr>
        <w:t>по физической культуре,</w:t>
      </w:r>
      <w:r>
        <w:rPr>
          <w:spacing w:val="-1"/>
          <w:sz w:val="24"/>
        </w:rPr>
        <w:t xml:space="preserve"> </w:t>
      </w:r>
      <w:r>
        <w:rPr>
          <w:sz w:val="24"/>
        </w:rPr>
        <w:t>для своего</w:t>
      </w:r>
      <w:r>
        <w:rPr>
          <w:spacing w:val="-1"/>
          <w:sz w:val="24"/>
        </w:rPr>
        <w:t xml:space="preserve"> </w:t>
      </w:r>
      <w:r>
        <w:rPr>
          <w:sz w:val="24"/>
        </w:rPr>
        <w:t>возраста.</w:t>
      </w:r>
    </w:p>
    <w:p w:rsidR="00F520B6" w:rsidRDefault="004D1F38" w:rsidP="00B9374A">
      <w:pPr>
        <w:pStyle w:val="a5"/>
        <w:numPr>
          <w:ilvl w:val="0"/>
          <w:numId w:val="84"/>
        </w:numPr>
        <w:tabs>
          <w:tab w:val="left" w:pos="1364"/>
        </w:tabs>
        <w:ind w:right="900" w:firstLine="566"/>
        <w:rPr>
          <w:sz w:val="24"/>
        </w:rPr>
      </w:pPr>
      <w:r>
        <w:rPr>
          <w:sz w:val="24"/>
        </w:rPr>
        <w:t xml:space="preserve">Выполняет    </w:t>
      </w:r>
      <w:r>
        <w:rPr>
          <w:spacing w:val="1"/>
          <w:sz w:val="24"/>
        </w:rPr>
        <w:t xml:space="preserve"> </w:t>
      </w:r>
      <w:r>
        <w:rPr>
          <w:sz w:val="24"/>
        </w:rPr>
        <w:t xml:space="preserve">все    </w:t>
      </w:r>
      <w:r>
        <w:rPr>
          <w:spacing w:val="1"/>
          <w:sz w:val="24"/>
        </w:rPr>
        <w:t xml:space="preserve"> </w:t>
      </w:r>
      <w:r>
        <w:rPr>
          <w:sz w:val="24"/>
        </w:rPr>
        <w:t xml:space="preserve">теоретические    </w:t>
      </w:r>
      <w:r>
        <w:rPr>
          <w:spacing w:val="1"/>
          <w:sz w:val="24"/>
        </w:rPr>
        <w:t xml:space="preserve"> </w:t>
      </w:r>
      <w:r>
        <w:rPr>
          <w:sz w:val="24"/>
        </w:rPr>
        <w:t xml:space="preserve">или     </w:t>
      </w:r>
      <w:r>
        <w:rPr>
          <w:spacing w:val="1"/>
          <w:sz w:val="24"/>
        </w:rPr>
        <w:t xml:space="preserve"> </w:t>
      </w:r>
      <w:r>
        <w:rPr>
          <w:sz w:val="24"/>
        </w:rPr>
        <w:t xml:space="preserve">иные     </w:t>
      </w:r>
      <w:r>
        <w:rPr>
          <w:spacing w:val="1"/>
          <w:sz w:val="24"/>
        </w:rPr>
        <w:t xml:space="preserve"> </w:t>
      </w:r>
      <w:r>
        <w:rPr>
          <w:sz w:val="24"/>
        </w:rPr>
        <w:t xml:space="preserve">задания     </w:t>
      </w:r>
      <w:r>
        <w:rPr>
          <w:spacing w:val="1"/>
          <w:sz w:val="24"/>
        </w:rPr>
        <w:t xml:space="preserve"> </w:t>
      </w:r>
      <w:r>
        <w:rPr>
          <w:sz w:val="24"/>
        </w:rPr>
        <w:t>учителя,</w:t>
      </w:r>
      <w:r>
        <w:rPr>
          <w:spacing w:val="1"/>
          <w:sz w:val="24"/>
        </w:rPr>
        <w:t xml:space="preserve"> </w:t>
      </w:r>
      <w:r>
        <w:rPr>
          <w:sz w:val="24"/>
        </w:rPr>
        <w:t>овладел</w:t>
      </w:r>
      <w:r>
        <w:rPr>
          <w:spacing w:val="1"/>
          <w:sz w:val="24"/>
        </w:rPr>
        <w:t xml:space="preserve"> </w:t>
      </w:r>
      <w:r>
        <w:rPr>
          <w:sz w:val="24"/>
        </w:rPr>
        <w:t>доступными</w:t>
      </w:r>
      <w:r>
        <w:rPr>
          <w:spacing w:val="1"/>
          <w:sz w:val="24"/>
        </w:rPr>
        <w:t xml:space="preserve"> </w:t>
      </w:r>
      <w:r>
        <w:rPr>
          <w:sz w:val="24"/>
        </w:rPr>
        <w:t>ему</w:t>
      </w:r>
      <w:r>
        <w:rPr>
          <w:spacing w:val="1"/>
          <w:sz w:val="24"/>
        </w:rPr>
        <w:t xml:space="preserve"> </w:t>
      </w:r>
      <w:r>
        <w:rPr>
          <w:sz w:val="24"/>
        </w:rPr>
        <w:t>навыками</w:t>
      </w:r>
      <w:r>
        <w:rPr>
          <w:spacing w:val="1"/>
          <w:sz w:val="24"/>
        </w:rPr>
        <w:t xml:space="preserve"> </w:t>
      </w:r>
      <w:r>
        <w:rPr>
          <w:sz w:val="24"/>
        </w:rPr>
        <w:t>самостоятельных занятий оздоровительной или</w:t>
      </w:r>
      <w:r>
        <w:rPr>
          <w:spacing w:val="1"/>
          <w:sz w:val="24"/>
        </w:rPr>
        <w:t xml:space="preserve"> </w:t>
      </w:r>
      <w:r>
        <w:rPr>
          <w:sz w:val="24"/>
        </w:rPr>
        <w:t>корригирующей</w:t>
      </w:r>
      <w:r>
        <w:rPr>
          <w:spacing w:val="1"/>
          <w:sz w:val="24"/>
        </w:rPr>
        <w:t xml:space="preserve"> </w:t>
      </w:r>
      <w:r>
        <w:rPr>
          <w:sz w:val="24"/>
        </w:rPr>
        <w:t>гимнастики,</w:t>
      </w:r>
      <w:r>
        <w:rPr>
          <w:spacing w:val="1"/>
          <w:sz w:val="24"/>
        </w:rPr>
        <w:t xml:space="preserve"> </w:t>
      </w:r>
      <w:r>
        <w:rPr>
          <w:sz w:val="24"/>
        </w:rPr>
        <w:t>оказание</w:t>
      </w:r>
      <w:r>
        <w:rPr>
          <w:spacing w:val="1"/>
          <w:sz w:val="24"/>
        </w:rPr>
        <w:t xml:space="preserve"> </w:t>
      </w:r>
      <w:r>
        <w:rPr>
          <w:sz w:val="24"/>
        </w:rPr>
        <w:t>посильной</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судействе</w:t>
      </w:r>
      <w:r>
        <w:rPr>
          <w:spacing w:val="1"/>
          <w:sz w:val="24"/>
        </w:rPr>
        <w:t xml:space="preserve"> </w:t>
      </w:r>
      <w:r>
        <w:rPr>
          <w:sz w:val="24"/>
        </w:rPr>
        <w:t>школьных</w:t>
      </w:r>
      <w:r>
        <w:rPr>
          <w:spacing w:val="1"/>
          <w:sz w:val="24"/>
        </w:rPr>
        <w:t xml:space="preserve"> </w:t>
      </w:r>
      <w:r>
        <w:rPr>
          <w:sz w:val="24"/>
        </w:rPr>
        <w:t>соревнований</w:t>
      </w:r>
      <w:r>
        <w:rPr>
          <w:spacing w:val="8"/>
          <w:sz w:val="24"/>
        </w:rPr>
        <w:t xml:space="preserve"> </w:t>
      </w:r>
      <w:r>
        <w:rPr>
          <w:sz w:val="24"/>
        </w:rPr>
        <w:t>между</w:t>
      </w:r>
      <w:r>
        <w:rPr>
          <w:spacing w:val="9"/>
          <w:sz w:val="24"/>
        </w:rPr>
        <w:t xml:space="preserve"> </w:t>
      </w:r>
      <w:r>
        <w:rPr>
          <w:sz w:val="24"/>
        </w:rPr>
        <w:t>классами</w:t>
      </w:r>
      <w:r>
        <w:rPr>
          <w:spacing w:val="8"/>
          <w:sz w:val="24"/>
        </w:rPr>
        <w:t xml:space="preserve"> </w:t>
      </w:r>
      <w:r>
        <w:rPr>
          <w:sz w:val="24"/>
        </w:rPr>
        <w:t>или</w:t>
      </w:r>
      <w:r>
        <w:rPr>
          <w:spacing w:val="8"/>
          <w:sz w:val="24"/>
        </w:rPr>
        <w:t xml:space="preserve"> </w:t>
      </w:r>
      <w:r>
        <w:rPr>
          <w:sz w:val="24"/>
        </w:rPr>
        <w:t>организации</w:t>
      </w:r>
      <w:r>
        <w:rPr>
          <w:spacing w:val="8"/>
          <w:sz w:val="24"/>
        </w:rPr>
        <w:t xml:space="preserve"> </w:t>
      </w:r>
      <w:r>
        <w:rPr>
          <w:sz w:val="24"/>
        </w:rPr>
        <w:t>классных</w:t>
      </w:r>
      <w:r>
        <w:rPr>
          <w:spacing w:val="6"/>
          <w:sz w:val="24"/>
        </w:rPr>
        <w:t xml:space="preserve"> </w:t>
      </w:r>
      <w:r>
        <w:rPr>
          <w:sz w:val="24"/>
        </w:rPr>
        <w:t>спортивных</w:t>
      </w:r>
      <w:r>
        <w:rPr>
          <w:spacing w:val="6"/>
          <w:sz w:val="24"/>
        </w:rPr>
        <w:t xml:space="preserve"> </w:t>
      </w:r>
      <w:r>
        <w:rPr>
          <w:sz w:val="24"/>
        </w:rPr>
        <w:t>мероприятий,</w:t>
      </w:r>
      <w:r>
        <w:rPr>
          <w:spacing w:val="7"/>
          <w:sz w:val="24"/>
        </w:rPr>
        <w:t xml:space="preserve"> </w:t>
      </w:r>
      <w:r>
        <w:rPr>
          <w:sz w:val="24"/>
        </w:rPr>
        <w:t>а</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905" w:firstLine="0"/>
      </w:pPr>
      <w:r>
        <w:lastRenderedPageBreak/>
        <w:t>также необходимыми навыками и знаниями теоретическими и практическими знаниями в</w:t>
      </w:r>
      <w:r>
        <w:rPr>
          <w:spacing w:val="1"/>
        </w:rPr>
        <w:t xml:space="preserve"> </w:t>
      </w:r>
      <w:r>
        <w:t>области физической культуры.</w:t>
      </w:r>
    </w:p>
    <w:p w:rsidR="00F520B6" w:rsidRDefault="004D1F38">
      <w:pPr>
        <w:ind w:left="161" w:right="897" w:firstLine="566"/>
        <w:jc w:val="both"/>
        <w:rPr>
          <w:b/>
          <w:sz w:val="24"/>
        </w:rPr>
      </w:pPr>
      <w:r>
        <w:rPr>
          <w:b/>
          <w:sz w:val="24"/>
        </w:rPr>
        <w:t>Учащиеся</w:t>
      </w:r>
      <w:r>
        <w:rPr>
          <w:b/>
          <w:spacing w:val="1"/>
          <w:sz w:val="24"/>
        </w:rPr>
        <w:t xml:space="preserve"> </w:t>
      </w:r>
      <w:r>
        <w:rPr>
          <w:b/>
          <w:sz w:val="24"/>
        </w:rPr>
        <w:t>оцениваются</w:t>
      </w:r>
      <w:r>
        <w:rPr>
          <w:b/>
          <w:spacing w:val="1"/>
          <w:sz w:val="24"/>
        </w:rPr>
        <w:t xml:space="preserve"> </w:t>
      </w:r>
      <w:r>
        <w:rPr>
          <w:b/>
          <w:sz w:val="24"/>
        </w:rPr>
        <w:t>на</w:t>
      </w:r>
      <w:r>
        <w:rPr>
          <w:b/>
          <w:spacing w:val="1"/>
          <w:sz w:val="24"/>
        </w:rPr>
        <w:t xml:space="preserve"> </w:t>
      </w:r>
      <w:r>
        <w:rPr>
          <w:b/>
          <w:sz w:val="24"/>
        </w:rPr>
        <w:t>уроках</w:t>
      </w:r>
      <w:r>
        <w:rPr>
          <w:b/>
          <w:spacing w:val="1"/>
          <w:sz w:val="24"/>
        </w:rPr>
        <w:t xml:space="preserve"> </w:t>
      </w:r>
      <w:r>
        <w:rPr>
          <w:b/>
          <w:sz w:val="24"/>
        </w:rPr>
        <w:t>физической</w:t>
      </w:r>
      <w:r>
        <w:rPr>
          <w:b/>
          <w:spacing w:val="1"/>
          <w:sz w:val="24"/>
        </w:rPr>
        <w:t xml:space="preserve"> </w:t>
      </w:r>
      <w:r>
        <w:rPr>
          <w:b/>
          <w:sz w:val="24"/>
        </w:rPr>
        <w:t>культуры</w:t>
      </w:r>
      <w:r>
        <w:rPr>
          <w:b/>
          <w:spacing w:val="1"/>
          <w:sz w:val="24"/>
        </w:rPr>
        <w:t xml:space="preserve"> </w:t>
      </w:r>
      <w:r>
        <w:rPr>
          <w:b/>
          <w:sz w:val="24"/>
        </w:rPr>
        <w:t>– 4</w:t>
      </w:r>
      <w:r>
        <w:rPr>
          <w:b/>
          <w:spacing w:val="1"/>
          <w:sz w:val="24"/>
        </w:rPr>
        <w:t xml:space="preserve"> </w:t>
      </w:r>
      <w:r>
        <w:rPr>
          <w:b/>
          <w:sz w:val="24"/>
        </w:rPr>
        <w:t>(хорошо</w:t>
      </w:r>
      <w:r>
        <w:rPr>
          <w:b/>
          <w:i/>
          <w:sz w:val="24"/>
        </w:rPr>
        <w:t>)</w:t>
      </w:r>
      <w:r>
        <w:rPr>
          <w:b/>
          <w:sz w:val="24"/>
        </w:rPr>
        <w:t>,</w:t>
      </w:r>
      <w:r>
        <w:rPr>
          <w:b/>
          <w:spacing w:val="1"/>
          <w:sz w:val="24"/>
        </w:rPr>
        <w:t xml:space="preserve"> </w:t>
      </w:r>
      <w:r>
        <w:rPr>
          <w:b/>
          <w:sz w:val="24"/>
        </w:rPr>
        <w:t>в</w:t>
      </w:r>
      <w:r>
        <w:rPr>
          <w:b/>
          <w:spacing w:val="1"/>
          <w:sz w:val="24"/>
        </w:rPr>
        <w:t xml:space="preserve"> </w:t>
      </w:r>
      <w:r>
        <w:rPr>
          <w:b/>
          <w:sz w:val="24"/>
        </w:rPr>
        <w:t>зависимости</w:t>
      </w:r>
      <w:r>
        <w:rPr>
          <w:b/>
          <w:spacing w:val="-1"/>
          <w:sz w:val="24"/>
        </w:rPr>
        <w:t xml:space="preserve"> </w:t>
      </w:r>
      <w:r>
        <w:rPr>
          <w:b/>
          <w:sz w:val="24"/>
        </w:rPr>
        <w:t>от следующих конкретных условий.</w:t>
      </w:r>
    </w:p>
    <w:p w:rsidR="00F520B6" w:rsidRDefault="004D1F38" w:rsidP="00B9374A">
      <w:pPr>
        <w:pStyle w:val="a5"/>
        <w:numPr>
          <w:ilvl w:val="0"/>
          <w:numId w:val="83"/>
        </w:numPr>
        <w:tabs>
          <w:tab w:val="left" w:pos="1028"/>
        </w:tabs>
        <w:ind w:right="902" w:firstLine="566"/>
        <w:rPr>
          <w:sz w:val="24"/>
        </w:rPr>
      </w:pPr>
      <w:r>
        <w:rPr>
          <w:sz w:val="24"/>
        </w:rPr>
        <w:t>Имеет с собой спортивную форму в полном соответствии с погодными условиями,</w:t>
      </w:r>
      <w:r>
        <w:rPr>
          <w:spacing w:val="1"/>
          <w:sz w:val="24"/>
        </w:rPr>
        <w:t xml:space="preserve"> </w:t>
      </w:r>
      <w:r>
        <w:rPr>
          <w:sz w:val="24"/>
        </w:rPr>
        <w:t>видом</w:t>
      </w:r>
      <w:r>
        <w:rPr>
          <w:spacing w:val="-1"/>
          <w:sz w:val="24"/>
        </w:rPr>
        <w:t xml:space="preserve"> </w:t>
      </w:r>
      <w:r>
        <w:rPr>
          <w:sz w:val="24"/>
        </w:rPr>
        <w:t>спортивного</w:t>
      </w:r>
      <w:r>
        <w:rPr>
          <w:spacing w:val="-3"/>
          <w:sz w:val="24"/>
        </w:rPr>
        <w:t xml:space="preserve"> </w:t>
      </w:r>
      <w:r>
        <w:rPr>
          <w:sz w:val="24"/>
        </w:rPr>
        <w:t>занятия или урока.</w:t>
      </w:r>
    </w:p>
    <w:p w:rsidR="00F520B6" w:rsidRDefault="004D1F38" w:rsidP="00B9374A">
      <w:pPr>
        <w:pStyle w:val="a5"/>
        <w:numPr>
          <w:ilvl w:val="0"/>
          <w:numId w:val="83"/>
        </w:numPr>
        <w:tabs>
          <w:tab w:val="left" w:pos="1148"/>
        </w:tabs>
        <w:ind w:right="898" w:firstLine="566"/>
        <w:rPr>
          <w:sz w:val="24"/>
        </w:rPr>
      </w:pPr>
      <w:r>
        <w:rPr>
          <w:sz w:val="24"/>
        </w:rPr>
        <w:t>Выполняет</w:t>
      </w:r>
      <w:r>
        <w:rPr>
          <w:spacing w:val="1"/>
          <w:sz w:val="24"/>
        </w:rPr>
        <w:t xml:space="preserve"> </w:t>
      </w:r>
      <w:r>
        <w:rPr>
          <w:sz w:val="24"/>
        </w:rPr>
        <w:t>все</w:t>
      </w:r>
      <w:r>
        <w:rPr>
          <w:spacing w:val="1"/>
          <w:sz w:val="24"/>
        </w:rPr>
        <w:t xml:space="preserve"> </w:t>
      </w:r>
      <w:r>
        <w:rPr>
          <w:sz w:val="24"/>
        </w:rPr>
        <w:t>требованиям</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спортивных залах и на стадионе.</w:t>
      </w:r>
      <w:r>
        <w:rPr>
          <w:spacing w:val="1"/>
          <w:sz w:val="24"/>
        </w:rPr>
        <w:t xml:space="preserve"> </w:t>
      </w:r>
      <w:r>
        <w:rPr>
          <w:sz w:val="24"/>
        </w:rPr>
        <w:t>Соблюдает гигиенические требования и охрану труда при</w:t>
      </w:r>
      <w:r>
        <w:rPr>
          <w:spacing w:val="-57"/>
          <w:sz w:val="24"/>
        </w:rPr>
        <w:t xml:space="preserve"> </w:t>
      </w:r>
      <w:r>
        <w:rPr>
          <w:sz w:val="24"/>
        </w:rPr>
        <w:t>выполнении</w:t>
      </w:r>
      <w:r>
        <w:rPr>
          <w:spacing w:val="-1"/>
          <w:sz w:val="24"/>
        </w:rPr>
        <w:t xml:space="preserve"> </w:t>
      </w:r>
      <w:r>
        <w:rPr>
          <w:sz w:val="24"/>
        </w:rPr>
        <w:t>спортивных упражнений занятий.</w:t>
      </w:r>
    </w:p>
    <w:p w:rsidR="00F520B6" w:rsidRDefault="004D1F38" w:rsidP="00B9374A">
      <w:pPr>
        <w:pStyle w:val="a5"/>
        <w:numPr>
          <w:ilvl w:val="0"/>
          <w:numId w:val="83"/>
        </w:numPr>
        <w:tabs>
          <w:tab w:val="left" w:pos="1028"/>
        </w:tabs>
        <w:ind w:right="901" w:firstLine="566"/>
        <w:rPr>
          <w:sz w:val="24"/>
        </w:rPr>
      </w:pPr>
      <w:r>
        <w:rPr>
          <w:sz w:val="24"/>
        </w:rPr>
        <w:t>Учащийся,</w:t>
      </w:r>
      <w:r>
        <w:rPr>
          <w:spacing w:val="61"/>
          <w:sz w:val="24"/>
        </w:rPr>
        <w:t xml:space="preserve"> </w:t>
      </w:r>
      <w:r>
        <w:rPr>
          <w:sz w:val="24"/>
        </w:rPr>
        <w:t>имеющий</w:t>
      </w:r>
      <w:r>
        <w:rPr>
          <w:spacing w:val="61"/>
          <w:sz w:val="24"/>
        </w:rPr>
        <w:t xml:space="preserve"> </w:t>
      </w:r>
      <w:r>
        <w:rPr>
          <w:sz w:val="24"/>
        </w:rPr>
        <w:t>выраженные</w:t>
      </w:r>
      <w:r>
        <w:rPr>
          <w:spacing w:val="61"/>
          <w:sz w:val="24"/>
        </w:rPr>
        <w:t xml:space="preserve"> </w:t>
      </w:r>
      <w:r>
        <w:rPr>
          <w:sz w:val="24"/>
        </w:rPr>
        <w:t>отклонения</w:t>
      </w:r>
      <w:r>
        <w:rPr>
          <w:spacing w:val="61"/>
          <w:sz w:val="24"/>
        </w:rPr>
        <w:t xml:space="preserve"> </w:t>
      </w:r>
      <w:r>
        <w:rPr>
          <w:sz w:val="24"/>
        </w:rPr>
        <w:t>в   состоянии   здоровья,   при</w:t>
      </w:r>
      <w:r>
        <w:rPr>
          <w:spacing w:val="1"/>
          <w:sz w:val="24"/>
        </w:rPr>
        <w:t xml:space="preserve"> </w:t>
      </w:r>
      <w:r>
        <w:rPr>
          <w:sz w:val="24"/>
        </w:rPr>
        <w:t>этом</w:t>
      </w:r>
      <w:r>
        <w:rPr>
          <w:spacing w:val="1"/>
          <w:sz w:val="24"/>
        </w:rPr>
        <w:t xml:space="preserve"> </w:t>
      </w:r>
      <w:r>
        <w:rPr>
          <w:sz w:val="24"/>
        </w:rPr>
        <w:t>мотивирован</w:t>
      </w:r>
      <w:r>
        <w:rPr>
          <w:spacing w:val="1"/>
          <w:sz w:val="24"/>
        </w:rPr>
        <w:t xml:space="preserve"> </w:t>
      </w:r>
      <w:r>
        <w:rPr>
          <w:sz w:val="24"/>
        </w:rPr>
        <w:t>к</w:t>
      </w:r>
      <w:r>
        <w:rPr>
          <w:spacing w:val="1"/>
          <w:sz w:val="24"/>
        </w:rPr>
        <w:t xml:space="preserve"> </w:t>
      </w:r>
      <w:r>
        <w:rPr>
          <w:sz w:val="24"/>
        </w:rPr>
        <w:t>занятиям</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Есть</w:t>
      </w:r>
      <w:r>
        <w:rPr>
          <w:spacing w:val="61"/>
          <w:sz w:val="24"/>
        </w:rPr>
        <w:t xml:space="preserve"> </w:t>
      </w:r>
      <w:r>
        <w:rPr>
          <w:sz w:val="24"/>
        </w:rPr>
        <w:t>положительные</w:t>
      </w:r>
      <w:r>
        <w:rPr>
          <w:spacing w:val="-57"/>
          <w:sz w:val="24"/>
        </w:rPr>
        <w:t xml:space="preserve"> </w:t>
      </w:r>
      <w:r>
        <w:rPr>
          <w:sz w:val="24"/>
        </w:rPr>
        <w:t>изменения</w:t>
      </w:r>
      <w:r>
        <w:rPr>
          <w:spacing w:val="-2"/>
          <w:sz w:val="24"/>
        </w:rPr>
        <w:t xml:space="preserve"> </w:t>
      </w:r>
      <w:r>
        <w:rPr>
          <w:sz w:val="24"/>
        </w:rPr>
        <w:t>в</w:t>
      </w:r>
      <w:r>
        <w:rPr>
          <w:spacing w:val="-2"/>
          <w:sz w:val="24"/>
        </w:rPr>
        <w:t xml:space="preserve"> </w:t>
      </w:r>
      <w:r>
        <w:rPr>
          <w:sz w:val="24"/>
        </w:rPr>
        <w:t>физических</w:t>
      </w:r>
      <w:r>
        <w:rPr>
          <w:spacing w:val="-1"/>
          <w:sz w:val="24"/>
        </w:rPr>
        <w:t xml:space="preserve"> </w:t>
      </w:r>
      <w:r>
        <w:rPr>
          <w:sz w:val="24"/>
        </w:rPr>
        <w:t>возможностях</w:t>
      </w:r>
      <w:r>
        <w:rPr>
          <w:spacing w:val="-2"/>
          <w:sz w:val="24"/>
        </w:rPr>
        <w:t xml:space="preserve"> </w:t>
      </w:r>
      <w:r>
        <w:rPr>
          <w:sz w:val="24"/>
        </w:rPr>
        <w:t>обучающихся,</w:t>
      </w:r>
      <w:r>
        <w:rPr>
          <w:spacing w:val="-1"/>
          <w:sz w:val="24"/>
        </w:rPr>
        <w:t xml:space="preserve"> </w:t>
      </w:r>
      <w:r>
        <w:rPr>
          <w:sz w:val="24"/>
        </w:rPr>
        <w:t>которые</w:t>
      </w:r>
      <w:r>
        <w:rPr>
          <w:spacing w:val="-2"/>
          <w:sz w:val="24"/>
        </w:rPr>
        <w:t xml:space="preserve"> </w:t>
      </w:r>
      <w:r>
        <w:rPr>
          <w:sz w:val="24"/>
        </w:rPr>
        <w:t>замечены</w:t>
      </w:r>
      <w:r>
        <w:rPr>
          <w:spacing w:val="-2"/>
          <w:sz w:val="24"/>
        </w:rPr>
        <w:t xml:space="preserve"> </w:t>
      </w:r>
      <w:r>
        <w:rPr>
          <w:sz w:val="24"/>
        </w:rPr>
        <w:t>учителем.</w:t>
      </w:r>
    </w:p>
    <w:p w:rsidR="00F520B6" w:rsidRDefault="004D1F38" w:rsidP="00B9374A">
      <w:pPr>
        <w:pStyle w:val="a5"/>
        <w:numPr>
          <w:ilvl w:val="0"/>
          <w:numId w:val="83"/>
        </w:numPr>
        <w:tabs>
          <w:tab w:val="left" w:pos="1148"/>
        </w:tabs>
        <w:spacing w:before="1"/>
        <w:ind w:right="899" w:firstLine="566"/>
        <w:rPr>
          <w:sz w:val="24"/>
        </w:rPr>
      </w:pPr>
      <w:r>
        <w:rPr>
          <w:sz w:val="24"/>
        </w:rPr>
        <w:t>Постоянно</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демонстрирует</w:t>
      </w:r>
      <w:r>
        <w:rPr>
          <w:spacing w:val="1"/>
          <w:sz w:val="24"/>
        </w:rPr>
        <w:t xml:space="preserve"> </w:t>
      </w:r>
      <w:r>
        <w:rPr>
          <w:sz w:val="24"/>
        </w:rPr>
        <w:t>существенные</w:t>
      </w:r>
      <w:r>
        <w:rPr>
          <w:spacing w:val="1"/>
          <w:sz w:val="24"/>
        </w:rPr>
        <w:t xml:space="preserve"> </w:t>
      </w:r>
      <w:r>
        <w:rPr>
          <w:sz w:val="24"/>
        </w:rPr>
        <w:t>сдвиги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навыков,</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физических</w:t>
      </w:r>
      <w:r>
        <w:rPr>
          <w:spacing w:val="1"/>
          <w:sz w:val="24"/>
        </w:rPr>
        <w:t xml:space="preserve"> </w:t>
      </w:r>
      <w:r>
        <w:rPr>
          <w:sz w:val="24"/>
        </w:rPr>
        <w:t>или</w:t>
      </w:r>
      <w:r>
        <w:rPr>
          <w:spacing w:val="1"/>
          <w:sz w:val="24"/>
        </w:rPr>
        <w:t xml:space="preserve"> </w:t>
      </w:r>
      <w:r>
        <w:rPr>
          <w:sz w:val="24"/>
        </w:rPr>
        <w:t>морально-волевых</w:t>
      </w:r>
      <w:r>
        <w:rPr>
          <w:spacing w:val="1"/>
          <w:sz w:val="24"/>
        </w:rPr>
        <w:t xml:space="preserve"> </w:t>
      </w:r>
      <w:r>
        <w:rPr>
          <w:sz w:val="24"/>
        </w:rPr>
        <w:t>качеств</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четверти или полугодия. Успешно сдаёт или подтверждает 80% всех требуемых на уроках</w:t>
      </w:r>
      <w:r>
        <w:rPr>
          <w:spacing w:val="1"/>
          <w:sz w:val="24"/>
        </w:rPr>
        <w:t xml:space="preserve"> </w:t>
      </w:r>
      <w:r>
        <w:rPr>
          <w:sz w:val="24"/>
        </w:rPr>
        <w:t>нормативов</w:t>
      </w:r>
      <w:r>
        <w:rPr>
          <w:spacing w:val="-2"/>
          <w:sz w:val="24"/>
        </w:rPr>
        <w:t xml:space="preserve"> </w:t>
      </w:r>
      <w:r>
        <w:rPr>
          <w:sz w:val="24"/>
        </w:rPr>
        <w:t>по физической культуре,</w:t>
      </w:r>
      <w:r>
        <w:rPr>
          <w:spacing w:val="-1"/>
          <w:sz w:val="24"/>
        </w:rPr>
        <w:t xml:space="preserve"> </w:t>
      </w:r>
      <w:r>
        <w:rPr>
          <w:sz w:val="24"/>
        </w:rPr>
        <w:t>для своего</w:t>
      </w:r>
      <w:r>
        <w:rPr>
          <w:spacing w:val="-1"/>
          <w:sz w:val="24"/>
        </w:rPr>
        <w:t xml:space="preserve"> </w:t>
      </w:r>
      <w:r>
        <w:rPr>
          <w:sz w:val="24"/>
        </w:rPr>
        <w:t>возраста.</w:t>
      </w:r>
    </w:p>
    <w:p w:rsidR="00F520B6" w:rsidRDefault="004D1F38" w:rsidP="00B9374A">
      <w:pPr>
        <w:pStyle w:val="a5"/>
        <w:numPr>
          <w:ilvl w:val="0"/>
          <w:numId w:val="83"/>
        </w:numPr>
        <w:tabs>
          <w:tab w:val="left" w:pos="968"/>
        </w:tabs>
        <w:ind w:right="900" w:firstLine="566"/>
        <w:rPr>
          <w:sz w:val="24"/>
        </w:rPr>
      </w:pPr>
      <w:r>
        <w:rPr>
          <w:sz w:val="24"/>
        </w:rPr>
        <w:t xml:space="preserve">Выполняет     </w:t>
      </w:r>
      <w:r>
        <w:rPr>
          <w:spacing w:val="1"/>
          <w:sz w:val="24"/>
        </w:rPr>
        <w:t xml:space="preserve"> </w:t>
      </w:r>
      <w:r>
        <w:rPr>
          <w:sz w:val="24"/>
        </w:rPr>
        <w:t xml:space="preserve">все     </w:t>
      </w:r>
      <w:r>
        <w:rPr>
          <w:spacing w:val="1"/>
          <w:sz w:val="24"/>
        </w:rPr>
        <w:t xml:space="preserve"> </w:t>
      </w:r>
      <w:r>
        <w:rPr>
          <w:sz w:val="24"/>
        </w:rPr>
        <w:t xml:space="preserve">теоретические     </w:t>
      </w:r>
      <w:r>
        <w:rPr>
          <w:spacing w:val="1"/>
          <w:sz w:val="24"/>
        </w:rPr>
        <w:t xml:space="preserve"> </w:t>
      </w:r>
      <w:r>
        <w:rPr>
          <w:sz w:val="24"/>
        </w:rPr>
        <w:t xml:space="preserve">или      </w:t>
      </w:r>
      <w:r>
        <w:rPr>
          <w:spacing w:val="1"/>
          <w:sz w:val="24"/>
        </w:rPr>
        <w:t xml:space="preserve"> </w:t>
      </w:r>
      <w:r>
        <w:rPr>
          <w:sz w:val="24"/>
        </w:rPr>
        <w:t xml:space="preserve">иные      </w:t>
      </w:r>
      <w:r>
        <w:rPr>
          <w:spacing w:val="1"/>
          <w:sz w:val="24"/>
        </w:rPr>
        <w:t xml:space="preserve"> </w:t>
      </w:r>
      <w:r>
        <w:rPr>
          <w:sz w:val="24"/>
        </w:rPr>
        <w:t xml:space="preserve">задания      </w:t>
      </w:r>
      <w:r>
        <w:rPr>
          <w:spacing w:val="1"/>
          <w:sz w:val="24"/>
        </w:rPr>
        <w:t xml:space="preserve"> </w:t>
      </w:r>
      <w:r>
        <w:rPr>
          <w:sz w:val="24"/>
        </w:rPr>
        <w:t>учителя,</w:t>
      </w:r>
      <w:r>
        <w:rPr>
          <w:spacing w:val="1"/>
          <w:sz w:val="24"/>
        </w:rPr>
        <w:t xml:space="preserve"> </w:t>
      </w:r>
      <w:r>
        <w:rPr>
          <w:sz w:val="24"/>
        </w:rPr>
        <w:t>овладел</w:t>
      </w:r>
      <w:r>
        <w:rPr>
          <w:spacing w:val="1"/>
          <w:sz w:val="24"/>
        </w:rPr>
        <w:t xml:space="preserve"> </w:t>
      </w:r>
      <w:r>
        <w:rPr>
          <w:sz w:val="24"/>
        </w:rPr>
        <w:t>доступными</w:t>
      </w:r>
      <w:r>
        <w:rPr>
          <w:spacing w:val="1"/>
          <w:sz w:val="24"/>
        </w:rPr>
        <w:t xml:space="preserve"> </w:t>
      </w:r>
      <w:r>
        <w:rPr>
          <w:sz w:val="24"/>
        </w:rPr>
        <w:t>ему</w:t>
      </w:r>
      <w:r>
        <w:rPr>
          <w:spacing w:val="1"/>
          <w:sz w:val="24"/>
        </w:rPr>
        <w:t xml:space="preserve"> </w:t>
      </w:r>
      <w:r>
        <w:rPr>
          <w:sz w:val="24"/>
        </w:rPr>
        <w:t>навыками</w:t>
      </w:r>
      <w:r>
        <w:rPr>
          <w:spacing w:val="1"/>
          <w:sz w:val="24"/>
        </w:rPr>
        <w:t xml:space="preserve"> </w:t>
      </w:r>
      <w:r>
        <w:rPr>
          <w:sz w:val="24"/>
        </w:rPr>
        <w:t>самостоятельных занятий оздоровительной или</w:t>
      </w:r>
      <w:r>
        <w:rPr>
          <w:spacing w:val="1"/>
          <w:sz w:val="24"/>
        </w:rPr>
        <w:t xml:space="preserve"> </w:t>
      </w:r>
      <w:r>
        <w:rPr>
          <w:sz w:val="24"/>
        </w:rPr>
        <w:t>корригирующей гимнастики, оказание посильной помощи в судействе или организации</w:t>
      </w:r>
      <w:r>
        <w:rPr>
          <w:spacing w:val="1"/>
          <w:sz w:val="24"/>
        </w:rPr>
        <w:t xml:space="preserve"> </w:t>
      </w:r>
      <w:r>
        <w:rPr>
          <w:sz w:val="24"/>
        </w:rPr>
        <w:t>урока,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необходимыми</w:t>
      </w:r>
      <w:r>
        <w:rPr>
          <w:spacing w:val="1"/>
          <w:sz w:val="24"/>
        </w:rPr>
        <w:t xml:space="preserve"> </w:t>
      </w:r>
      <w:r>
        <w:rPr>
          <w:sz w:val="24"/>
        </w:rPr>
        <w:t>теоретическими</w:t>
      </w:r>
      <w:r>
        <w:rPr>
          <w:spacing w:val="1"/>
          <w:sz w:val="24"/>
        </w:rPr>
        <w:t xml:space="preserve"> </w:t>
      </w:r>
      <w:r>
        <w:rPr>
          <w:sz w:val="24"/>
        </w:rPr>
        <w:t>и</w:t>
      </w:r>
      <w:r>
        <w:rPr>
          <w:spacing w:val="1"/>
          <w:sz w:val="24"/>
        </w:rPr>
        <w:t xml:space="preserve"> </w:t>
      </w:r>
      <w:r>
        <w:rPr>
          <w:sz w:val="24"/>
        </w:rPr>
        <w:t>практическими</w:t>
      </w:r>
      <w:r>
        <w:rPr>
          <w:spacing w:val="1"/>
          <w:sz w:val="24"/>
        </w:rPr>
        <w:t xml:space="preserve"> </w:t>
      </w:r>
      <w:r>
        <w:rPr>
          <w:sz w:val="24"/>
        </w:rPr>
        <w:t>знаниями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физической</w:t>
      </w:r>
      <w:r>
        <w:rPr>
          <w:spacing w:val="-1"/>
          <w:sz w:val="24"/>
        </w:rPr>
        <w:t xml:space="preserve"> </w:t>
      </w:r>
      <w:r>
        <w:rPr>
          <w:sz w:val="24"/>
        </w:rPr>
        <w:t>культуры.</w:t>
      </w:r>
    </w:p>
    <w:p w:rsidR="00F520B6" w:rsidRDefault="004D1F38">
      <w:pPr>
        <w:ind w:left="161" w:right="897" w:firstLine="566"/>
        <w:jc w:val="both"/>
        <w:rPr>
          <w:b/>
          <w:sz w:val="24"/>
        </w:rPr>
      </w:pPr>
      <w:r>
        <w:rPr>
          <w:b/>
          <w:sz w:val="24"/>
        </w:rPr>
        <w:t>Учащиеся</w:t>
      </w:r>
      <w:r>
        <w:rPr>
          <w:b/>
          <w:spacing w:val="1"/>
          <w:sz w:val="24"/>
        </w:rPr>
        <w:t xml:space="preserve"> </w:t>
      </w:r>
      <w:r>
        <w:rPr>
          <w:b/>
          <w:sz w:val="24"/>
        </w:rPr>
        <w:t>оцениваются</w:t>
      </w:r>
      <w:r>
        <w:rPr>
          <w:b/>
          <w:spacing w:val="1"/>
          <w:sz w:val="24"/>
        </w:rPr>
        <w:t xml:space="preserve"> </w:t>
      </w:r>
      <w:r>
        <w:rPr>
          <w:b/>
          <w:sz w:val="24"/>
        </w:rPr>
        <w:t>на</w:t>
      </w:r>
      <w:r>
        <w:rPr>
          <w:b/>
          <w:spacing w:val="1"/>
          <w:sz w:val="24"/>
        </w:rPr>
        <w:t xml:space="preserve"> </w:t>
      </w:r>
      <w:r>
        <w:rPr>
          <w:b/>
          <w:sz w:val="24"/>
        </w:rPr>
        <w:t>уроках</w:t>
      </w:r>
      <w:r>
        <w:rPr>
          <w:b/>
          <w:spacing w:val="1"/>
          <w:sz w:val="24"/>
        </w:rPr>
        <w:t xml:space="preserve"> </w:t>
      </w:r>
      <w:r>
        <w:rPr>
          <w:b/>
          <w:sz w:val="24"/>
        </w:rPr>
        <w:t>физической</w:t>
      </w:r>
      <w:r>
        <w:rPr>
          <w:b/>
          <w:spacing w:val="1"/>
          <w:sz w:val="24"/>
        </w:rPr>
        <w:t xml:space="preserve"> </w:t>
      </w:r>
      <w:r>
        <w:rPr>
          <w:b/>
          <w:sz w:val="24"/>
        </w:rPr>
        <w:t>культуры</w:t>
      </w:r>
      <w:r>
        <w:rPr>
          <w:b/>
          <w:spacing w:val="1"/>
          <w:sz w:val="24"/>
        </w:rPr>
        <w:t xml:space="preserve"> </w:t>
      </w:r>
      <w:r>
        <w:rPr>
          <w:sz w:val="24"/>
        </w:rPr>
        <w:t>-</w:t>
      </w:r>
      <w:r>
        <w:rPr>
          <w:spacing w:val="61"/>
          <w:sz w:val="24"/>
        </w:rPr>
        <w:t xml:space="preserve"> </w:t>
      </w:r>
      <w:r>
        <w:rPr>
          <w:b/>
          <w:sz w:val="24"/>
        </w:rPr>
        <w:t>3</w:t>
      </w:r>
      <w:r>
        <w:rPr>
          <w:b/>
          <w:spacing w:val="1"/>
          <w:sz w:val="24"/>
        </w:rPr>
        <w:t xml:space="preserve"> </w:t>
      </w:r>
      <w:r>
        <w:rPr>
          <w:b/>
          <w:sz w:val="24"/>
        </w:rPr>
        <w:t>(удовлетворительно),</w:t>
      </w:r>
      <w:r>
        <w:rPr>
          <w:b/>
          <w:spacing w:val="-1"/>
          <w:sz w:val="24"/>
        </w:rPr>
        <w:t xml:space="preserve"> </w:t>
      </w:r>
      <w:r>
        <w:rPr>
          <w:b/>
          <w:sz w:val="24"/>
        </w:rPr>
        <w:t>в</w:t>
      </w:r>
      <w:r>
        <w:rPr>
          <w:b/>
          <w:spacing w:val="-2"/>
          <w:sz w:val="24"/>
        </w:rPr>
        <w:t xml:space="preserve"> </w:t>
      </w:r>
      <w:r>
        <w:rPr>
          <w:b/>
          <w:sz w:val="24"/>
        </w:rPr>
        <w:t>зависимости от</w:t>
      </w:r>
      <w:r>
        <w:rPr>
          <w:b/>
          <w:spacing w:val="-1"/>
          <w:sz w:val="24"/>
        </w:rPr>
        <w:t xml:space="preserve"> </w:t>
      </w:r>
      <w:r>
        <w:rPr>
          <w:b/>
          <w:sz w:val="24"/>
        </w:rPr>
        <w:t>следующих конкретных</w:t>
      </w:r>
      <w:r>
        <w:rPr>
          <w:b/>
          <w:spacing w:val="-1"/>
          <w:sz w:val="24"/>
        </w:rPr>
        <w:t xml:space="preserve"> </w:t>
      </w:r>
      <w:r>
        <w:rPr>
          <w:b/>
          <w:sz w:val="24"/>
        </w:rPr>
        <w:t>условий.</w:t>
      </w:r>
    </w:p>
    <w:p w:rsidR="00F520B6" w:rsidRDefault="004D1F38" w:rsidP="00B9374A">
      <w:pPr>
        <w:pStyle w:val="a5"/>
        <w:numPr>
          <w:ilvl w:val="0"/>
          <w:numId w:val="82"/>
        </w:numPr>
        <w:tabs>
          <w:tab w:val="left" w:pos="1148"/>
        </w:tabs>
        <w:ind w:right="900" w:firstLine="566"/>
        <w:rPr>
          <w:sz w:val="24"/>
        </w:rPr>
      </w:pPr>
      <w:r>
        <w:rPr>
          <w:sz w:val="24"/>
        </w:rPr>
        <w:t>Имеет</w:t>
      </w:r>
      <w:r>
        <w:rPr>
          <w:spacing w:val="1"/>
          <w:sz w:val="24"/>
        </w:rPr>
        <w:t xml:space="preserve"> </w:t>
      </w:r>
      <w:r>
        <w:rPr>
          <w:sz w:val="24"/>
        </w:rPr>
        <w:t>с</w:t>
      </w:r>
      <w:r>
        <w:rPr>
          <w:spacing w:val="1"/>
          <w:sz w:val="24"/>
        </w:rPr>
        <w:t xml:space="preserve"> </w:t>
      </w:r>
      <w:r>
        <w:rPr>
          <w:sz w:val="24"/>
        </w:rPr>
        <w:t>собой</w:t>
      </w:r>
      <w:r>
        <w:rPr>
          <w:spacing w:val="1"/>
          <w:sz w:val="24"/>
        </w:rPr>
        <w:t xml:space="preserve"> </w:t>
      </w:r>
      <w:r>
        <w:rPr>
          <w:sz w:val="24"/>
        </w:rPr>
        <w:t>спортивную</w:t>
      </w:r>
      <w:r>
        <w:rPr>
          <w:spacing w:val="1"/>
          <w:sz w:val="24"/>
        </w:rPr>
        <w:t xml:space="preserve"> </w:t>
      </w:r>
      <w:r>
        <w:rPr>
          <w:sz w:val="24"/>
        </w:rPr>
        <w:t>форму</w:t>
      </w:r>
      <w:r>
        <w:rPr>
          <w:spacing w:val="1"/>
          <w:sz w:val="24"/>
        </w:rPr>
        <w:t xml:space="preserve"> </w:t>
      </w:r>
      <w:r>
        <w:rPr>
          <w:sz w:val="24"/>
        </w:rPr>
        <w:t>в</w:t>
      </w:r>
      <w:r>
        <w:rPr>
          <w:spacing w:val="1"/>
          <w:sz w:val="24"/>
        </w:rPr>
        <w:t xml:space="preserve"> </w:t>
      </w:r>
      <w:r>
        <w:rPr>
          <w:sz w:val="24"/>
        </w:rPr>
        <w:t>не</w:t>
      </w:r>
      <w:r>
        <w:rPr>
          <w:spacing w:val="1"/>
          <w:sz w:val="24"/>
        </w:rPr>
        <w:t xml:space="preserve"> </w:t>
      </w:r>
      <w:r>
        <w:rPr>
          <w:sz w:val="24"/>
        </w:rPr>
        <w:t>полном</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погодными</w:t>
      </w:r>
      <w:r>
        <w:rPr>
          <w:spacing w:val="1"/>
          <w:sz w:val="24"/>
        </w:rPr>
        <w:t xml:space="preserve"> </w:t>
      </w:r>
      <w:r>
        <w:rPr>
          <w:sz w:val="24"/>
        </w:rPr>
        <w:t>условиями,</w:t>
      </w:r>
      <w:r>
        <w:rPr>
          <w:spacing w:val="-1"/>
          <w:sz w:val="24"/>
        </w:rPr>
        <w:t xml:space="preserve"> </w:t>
      </w:r>
      <w:r>
        <w:rPr>
          <w:sz w:val="24"/>
        </w:rPr>
        <w:t>видом спортивного</w:t>
      </w:r>
      <w:r>
        <w:rPr>
          <w:spacing w:val="-3"/>
          <w:sz w:val="24"/>
        </w:rPr>
        <w:t xml:space="preserve"> </w:t>
      </w:r>
      <w:r>
        <w:rPr>
          <w:sz w:val="24"/>
        </w:rPr>
        <w:t>занятия</w:t>
      </w:r>
      <w:r>
        <w:rPr>
          <w:spacing w:val="-3"/>
          <w:sz w:val="24"/>
        </w:rPr>
        <w:t xml:space="preserve"> </w:t>
      </w:r>
      <w:r>
        <w:rPr>
          <w:sz w:val="24"/>
        </w:rPr>
        <w:t>или</w:t>
      </w:r>
      <w:r>
        <w:rPr>
          <w:spacing w:val="1"/>
          <w:sz w:val="24"/>
        </w:rPr>
        <w:t xml:space="preserve"> </w:t>
      </w:r>
      <w:r>
        <w:rPr>
          <w:sz w:val="24"/>
        </w:rPr>
        <w:t>урока.</w:t>
      </w:r>
    </w:p>
    <w:p w:rsidR="00F520B6" w:rsidRDefault="004D1F38" w:rsidP="00B9374A">
      <w:pPr>
        <w:pStyle w:val="a5"/>
        <w:numPr>
          <w:ilvl w:val="0"/>
          <w:numId w:val="82"/>
        </w:numPr>
        <w:tabs>
          <w:tab w:val="left" w:pos="1148"/>
        </w:tabs>
        <w:ind w:right="898" w:firstLine="566"/>
        <w:rPr>
          <w:sz w:val="24"/>
        </w:rPr>
      </w:pPr>
      <w:r>
        <w:rPr>
          <w:sz w:val="24"/>
        </w:rPr>
        <w:t>Выполняет</w:t>
      </w:r>
      <w:r>
        <w:rPr>
          <w:spacing w:val="1"/>
          <w:sz w:val="24"/>
        </w:rPr>
        <w:t xml:space="preserve"> </w:t>
      </w:r>
      <w:r>
        <w:rPr>
          <w:sz w:val="24"/>
        </w:rPr>
        <w:t>все</w:t>
      </w:r>
      <w:r>
        <w:rPr>
          <w:spacing w:val="1"/>
          <w:sz w:val="24"/>
        </w:rPr>
        <w:t xml:space="preserve"> </w:t>
      </w:r>
      <w:r>
        <w:rPr>
          <w:sz w:val="24"/>
        </w:rPr>
        <w:t>требованиям</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спортивных залах и на стадионе.</w:t>
      </w:r>
      <w:r>
        <w:rPr>
          <w:spacing w:val="1"/>
          <w:sz w:val="24"/>
        </w:rPr>
        <w:t xml:space="preserve"> </w:t>
      </w:r>
      <w:r>
        <w:rPr>
          <w:sz w:val="24"/>
        </w:rPr>
        <w:t>Соблюдает гигиенические требования и охрану труда при</w:t>
      </w:r>
      <w:r>
        <w:rPr>
          <w:spacing w:val="-57"/>
          <w:sz w:val="24"/>
        </w:rPr>
        <w:t xml:space="preserve"> </w:t>
      </w:r>
      <w:r>
        <w:rPr>
          <w:sz w:val="24"/>
        </w:rPr>
        <w:t>выполнении</w:t>
      </w:r>
      <w:r>
        <w:rPr>
          <w:spacing w:val="-1"/>
          <w:sz w:val="24"/>
        </w:rPr>
        <w:t xml:space="preserve"> </w:t>
      </w:r>
      <w:r>
        <w:rPr>
          <w:sz w:val="24"/>
        </w:rPr>
        <w:t>спортивных упражнений занятий.</w:t>
      </w:r>
    </w:p>
    <w:p w:rsidR="00F520B6" w:rsidRDefault="004D1F38" w:rsidP="00B9374A">
      <w:pPr>
        <w:pStyle w:val="a5"/>
        <w:numPr>
          <w:ilvl w:val="0"/>
          <w:numId w:val="82"/>
        </w:numPr>
        <w:tabs>
          <w:tab w:val="left" w:pos="1028"/>
        </w:tabs>
        <w:ind w:right="893" w:firstLine="566"/>
        <w:rPr>
          <w:sz w:val="24"/>
        </w:rPr>
      </w:pPr>
      <w:r>
        <w:rPr>
          <w:sz w:val="24"/>
        </w:rPr>
        <w:t>Учащийся,</w:t>
      </w:r>
      <w:r>
        <w:rPr>
          <w:spacing w:val="1"/>
          <w:sz w:val="24"/>
        </w:rPr>
        <w:t xml:space="preserve"> </w:t>
      </w:r>
      <w:r>
        <w:rPr>
          <w:sz w:val="24"/>
        </w:rPr>
        <w:t>имеющий</w:t>
      </w:r>
      <w:r>
        <w:rPr>
          <w:spacing w:val="1"/>
          <w:sz w:val="24"/>
        </w:rPr>
        <w:t xml:space="preserve"> </w:t>
      </w:r>
      <w:r>
        <w:rPr>
          <w:sz w:val="24"/>
        </w:rPr>
        <w:t>выраженные</w:t>
      </w:r>
      <w:r>
        <w:rPr>
          <w:spacing w:val="1"/>
          <w:sz w:val="24"/>
        </w:rPr>
        <w:t xml:space="preserve"> </w:t>
      </w:r>
      <w:r>
        <w:rPr>
          <w:sz w:val="24"/>
        </w:rPr>
        <w:t>отклонения</w:t>
      </w:r>
      <w:r>
        <w:rPr>
          <w:spacing w:val="1"/>
          <w:sz w:val="24"/>
        </w:rPr>
        <w:t xml:space="preserve"> </w:t>
      </w:r>
      <w:r>
        <w:rPr>
          <w:sz w:val="24"/>
        </w:rPr>
        <w:t>в</w:t>
      </w:r>
      <w:r>
        <w:rPr>
          <w:spacing w:val="1"/>
          <w:sz w:val="24"/>
        </w:rPr>
        <w:t xml:space="preserve"> </w:t>
      </w:r>
      <w:r>
        <w:rPr>
          <w:sz w:val="24"/>
        </w:rPr>
        <w:t>состоянии</w:t>
      </w:r>
      <w:r>
        <w:rPr>
          <w:spacing w:val="1"/>
          <w:sz w:val="24"/>
        </w:rPr>
        <w:t xml:space="preserve"> </w:t>
      </w:r>
      <w:r>
        <w:rPr>
          <w:sz w:val="24"/>
        </w:rPr>
        <w:t>здоровья,</w:t>
      </w:r>
      <w:r>
        <w:rPr>
          <w:spacing w:val="1"/>
          <w:sz w:val="24"/>
        </w:rPr>
        <w:t xml:space="preserve"> </w:t>
      </w:r>
      <w:r>
        <w:rPr>
          <w:sz w:val="24"/>
        </w:rPr>
        <w:t>при</w:t>
      </w:r>
      <w:r>
        <w:rPr>
          <w:spacing w:val="1"/>
          <w:sz w:val="24"/>
        </w:rPr>
        <w:t xml:space="preserve"> </w:t>
      </w:r>
      <w:r>
        <w:rPr>
          <w:sz w:val="24"/>
        </w:rPr>
        <w:t>этом</w:t>
      </w:r>
      <w:r>
        <w:rPr>
          <w:spacing w:val="-57"/>
          <w:sz w:val="24"/>
        </w:rPr>
        <w:t xml:space="preserve"> </w:t>
      </w:r>
      <w:r>
        <w:rPr>
          <w:sz w:val="24"/>
        </w:rPr>
        <w:t>старателен, мотивирован к занятиям физическими упражнениями, есть незначительные, но</w:t>
      </w:r>
      <w:r>
        <w:rPr>
          <w:spacing w:val="1"/>
          <w:sz w:val="24"/>
        </w:rPr>
        <w:t xml:space="preserve"> </w:t>
      </w:r>
      <w:r>
        <w:rPr>
          <w:sz w:val="24"/>
        </w:rPr>
        <w:t>положительные</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физических</w:t>
      </w:r>
      <w:r>
        <w:rPr>
          <w:spacing w:val="1"/>
          <w:sz w:val="24"/>
        </w:rPr>
        <w:t xml:space="preserve"> </w:t>
      </w:r>
      <w:r>
        <w:rPr>
          <w:sz w:val="24"/>
        </w:rPr>
        <w:t>возможностях</w:t>
      </w:r>
      <w:r>
        <w:rPr>
          <w:spacing w:val="1"/>
          <w:sz w:val="24"/>
        </w:rPr>
        <w:t xml:space="preserve"> </w:t>
      </w:r>
      <w:r>
        <w:rPr>
          <w:sz w:val="24"/>
        </w:rPr>
        <w:t>обучающегося,</w:t>
      </w:r>
      <w:r>
        <w:rPr>
          <w:spacing w:val="60"/>
          <w:sz w:val="24"/>
        </w:rPr>
        <w:t xml:space="preserve"> </w:t>
      </w:r>
      <w:r>
        <w:rPr>
          <w:sz w:val="24"/>
        </w:rPr>
        <w:t>которые</w:t>
      </w:r>
      <w:r>
        <w:rPr>
          <w:spacing w:val="60"/>
          <w:sz w:val="24"/>
        </w:rPr>
        <w:t xml:space="preserve"> </w:t>
      </w:r>
      <w:r>
        <w:rPr>
          <w:sz w:val="24"/>
        </w:rPr>
        <w:t>могут</w:t>
      </w:r>
      <w:r>
        <w:rPr>
          <w:spacing w:val="1"/>
          <w:sz w:val="24"/>
        </w:rPr>
        <w:t xml:space="preserve"> </w:t>
      </w:r>
      <w:r>
        <w:rPr>
          <w:sz w:val="24"/>
        </w:rPr>
        <w:t>быть замечены учителем</w:t>
      </w:r>
      <w:r>
        <w:rPr>
          <w:spacing w:val="-1"/>
          <w:sz w:val="24"/>
        </w:rPr>
        <w:t xml:space="preserve"> </w:t>
      </w:r>
      <w:r>
        <w:rPr>
          <w:sz w:val="24"/>
        </w:rPr>
        <w:t>физической</w:t>
      </w:r>
      <w:r>
        <w:rPr>
          <w:spacing w:val="-2"/>
          <w:sz w:val="24"/>
        </w:rPr>
        <w:t xml:space="preserve"> </w:t>
      </w:r>
      <w:r>
        <w:rPr>
          <w:sz w:val="24"/>
        </w:rPr>
        <w:t>культуры.</w:t>
      </w:r>
    </w:p>
    <w:p w:rsidR="00F520B6" w:rsidRDefault="004D1F38" w:rsidP="00B9374A">
      <w:pPr>
        <w:pStyle w:val="a5"/>
        <w:numPr>
          <w:ilvl w:val="0"/>
          <w:numId w:val="82"/>
        </w:numPr>
        <w:tabs>
          <w:tab w:val="left" w:pos="968"/>
        </w:tabs>
        <w:ind w:right="897" w:firstLine="566"/>
        <w:rPr>
          <w:sz w:val="24"/>
        </w:rPr>
      </w:pPr>
      <w:r>
        <w:rPr>
          <w:sz w:val="24"/>
        </w:rPr>
        <w:t>Продемонстрировал несущественные сдвиги в формировании навыков, умений и в</w:t>
      </w:r>
      <w:r>
        <w:rPr>
          <w:spacing w:val="1"/>
          <w:sz w:val="24"/>
        </w:rPr>
        <w:t xml:space="preserve"> </w:t>
      </w:r>
      <w:r>
        <w:rPr>
          <w:sz w:val="24"/>
        </w:rPr>
        <w:t>развитии</w:t>
      </w:r>
      <w:r>
        <w:rPr>
          <w:spacing w:val="-1"/>
          <w:sz w:val="24"/>
        </w:rPr>
        <w:t xml:space="preserve"> </w:t>
      </w:r>
      <w:r>
        <w:rPr>
          <w:sz w:val="24"/>
        </w:rPr>
        <w:t>физических</w:t>
      </w:r>
      <w:r>
        <w:rPr>
          <w:spacing w:val="-4"/>
          <w:sz w:val="24"/>
        </w:rPr>
        <w:t xml:space="preserve"> </w:t>
      </w:r>
      <w:r>
        <w:rPr>
          <w:sz w:val="24"/>
        </w:rPr>
        <w:t>или</w:t>
      </w:r>
      <w:r>
        <w:rPr>
          <w:spacing w:val="1"/>
          <w:sz w:val="24"/>
        </w:rPr>
        <w:t xml:space="preserve"> </w:t>
      </w:r>
      <w:r>
        <w:rPr>
          <w:sz w:val="24"/>
        </w:rPr>
        <w:t>морально-волевых</w:t>
      </w:r>
      <w:r>
        <w:rPr>
          <w:spacing w:val="-1"/>
          <w:sz w:val="24"/>
        </w:rPr>
        <w:t xml:space="preserve"> </w:t>
      </w:r>
      <w:r>
        <w:rPr>
          <w:sz w:val="24"/>
        </w:rPr>
        <w:t>качеств</w:t>
      </w:r>
      <w:r>
        <w:rPr>
          <w:spacing w:val="2"/>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полугодия.</w:t>
      </w:r>
    </w:p>
    <w:p w:rsidR="00F520B6" w:rsidRDefault="004D1F38" w:rsidP="00B9374A">
      <w:pPr>
        <w:pStyle w:val="a5"/>
        <w:numPr>
          <w:ilvl w:val="0"/>
          <w:numId w:val="82"/>
        </w:numPr>
        <w:tabs>
          <w:tab w:val="left" w:pos="968"/>
        </w:tabs>
        <w:ind w:right="893" w:firstLine="566"/>
        <w:rPr>
          <w:sz w:val="24"/>
        </w:rPr>
      </w:pPr>
      <w:r>
        <w:rPr>
          <w:sz w:val="24"/>
        </w:rPr>
        <w:t>Частично</w:t>
      </w:r>
      <w:r>
        <w:rPr>
          <w:spacing w:val="1"/>
          <w:sz w:val="24"/>
        </w:rPr>
        <w:t xml:space="preserve"> </w:t>
      </w:r>
      <w:r>
        <w:rPr>
          <w:sz w:val="24"/>
        </w:rPr>
        <w:t>выполняет</w:t>
      </w:r>
      <w:r>
        <w:rPr>
          <w:spacing w:val="1"/>
          <w:sz w:val="24"/>
        </w:rPr>
        <w:t xml:space="preserve"> </w:t>
      </w:r>
      <w:r>
        <w:rPr>
          <w:sz w:val="24"/>
        </w:rPr>
        <w:t>все</w:t>
      </w:r>
      <w:r>
        <w:rPr>
          <w:spacing w:val="1"/>
          <w:sz w:val="24"/>
        </w:rPr>
        <w:t xml:space="preserve"> </w:t>
      </w:r>
      <w:r>
        <w:rPr>
          <w:sz w:val="24"/>
        </w:rPr>
        <w:t>теоретические</w:t>
      </w:r>
      <w:r>
        <w:rPr>
          <w:spacing w:val="1"/>
          <w:sz w:val="24"/>
        </w:rPr>
        <w:t xml:space="preserve"> </w:t>
      </w:r>
      <w:r>
        <w:rPr>
          <w:sz w:val="24"/>
        </w:rPr>
        <w:t>или</w:t>
      </w:r>
      <w:r>
        <w:rPr>
          <w:spacing w:val="1"/>
          <w:sz w:val="24"/>
        </w:rPr>
        <w:t xml:space="preserve"> </w:t>
      </w:r>
      <w:r>
        <w:rPr>
          <w:sz w:val="24"/>
        </w:rPr>
        <w:t>иные</w:t>
      </w:r>
      <w:r>
        <w:rPr>
          <w:spacing w:val="1"/>
          <w:sz w:val="24"/>
        </w:rPr>
        <w:t xml:space="preserve"> </w:t>
      </w:r>
      <w:r>
        <w:rPr>
          <w:sz w:val="24"/>
        </w:rPr>
        <w:t>задания</w:t>
      </w:r>
      <w:r>
        <w:rPr>
          <w:spacing w:val="1"/>
          <w:sz w:val="24"/>
        </w:rPr>
        <w:t xml:space="preserve"> </w:t>
      </w:r>
      <w:r>
        <w:rPr>
          <w:sz w:val="24"/>
        </w:rPr>
        <w:t>учителя,</w:t>
      </w:r>
      <w:r>
        <w:rPr>
          <w:spacing w:val="1"/>
          <w:sz w:val="24"/>
        </w:rPr>
        <w:t xml:space="preserve"> </w:t>
      </w:r>
      <w:r>
        <w:rPr>
          <w:sz w:val="24"/>
        </w:rPr>
        <w:t>навыками</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оздоровительной</w:t>
      </w:r>
      <w:r>
        <w:rPr>
          <w:spacing w:val="1"/>
          <w:sz w:val="24"/>
        </w:rPr>
        <w:t xml:space="preserve"> </w:t>
      </w:r>
      <w:r>
        <w:rPr>
          <w:sz w:val="24"/>
        </w:rPr>
        <w:t>или</w:t>
      </w:r>
      <w:r>
        <w:rPr>
          <w:spacing w:val="1"/>
          <w:sz w:val="24"/>
        </w:rPr>
        <w:t xml:space="preserve"> </w:t>
      </w:r>
      <w:r>
        <w:rPr>
          <w:sz w:val="24"/>
        </w:rPr>
        <w:t>корригирующей</w:t>
      </w:r>
      <w:r>
        <w:rPr>
          <w:spacing w:val="1"/>
          <w:sz w:val="24"/>
        </w:rPr>
        <w:t xml:space="preserve"> </w:t>
      </w:r>
      <w:r>
        <w:rPr>
          <w:sz w:val="24"/>
        </w:rPr>
        <w:t>гимнастики,</w:t>
      </w:r>
      <w:r>
        <w:rPr>
          <w:spacing w:val="-57"/>
          <w:sz w:val="24"/>
        </w:rPr>
        <w:t xml:space="preserve"> </w:t>
      </w:r>
      <w:r>
        <w:rPr>
          <w:sz w:val="24"/>
        </w:rPr>
        <w:t>необходимыми</w:t>
      </w:r>
      <w:r>
        <w:rPr>
          <w:spacing w:val="1"/>
          <w:sz w:val="24"/>
        </w:rPr>
        <w:t xml:space="preserve"> </w:t>
      </w:r>
      <w:r>
        <w:rPr>
          <w:sz w:val="24"/>
        </w:rPr>
        <w:t>теоретическими</w:t>
      </w:r>
      <w:r>
        <w:rPr>
          <w:spacing w:val="1"/>
          <w:sz w:val="24"/>
        </w:rPr>
        <w:t xml:space="preserve"> </w:t>
      </w:r>
      <w:r>
        <w:rPr>
          <w:sz w:val="24"/>
        </w:rPr>
        <w:t>и</w:t>
      </w:r>
      <w:r>
        <w:rPr>
          <w:spacing w:val="1"/>
          <w:sz w:val="24"/>
        </w:rPr>
        <w:t xml:space="preserve"> </w:t>
      </w:r>
      <w:r>
        <w:rPr>
          <w:sz w:val="24"/>
        </w:rPr>
        <w:t>практическими</w:t>
      </w:r>
      <w:r>
        <w:rPr>
          <w:spacing w:val="1"/>
          <w:sz w:val="24"/>
        </w:rPr>
        <w:t xml:space="preserve"> </w:t>
      </w:r>
      <w:r>
        <w:rPr>
          <w:sz w:val="24"/>
        </w:rPr>
        <w:t>знаниями</w:t>
      </w:r>
      <w:r>
        <w:rPr>
          <w:spacing w:val="1"/>
          <w:sz w:val="24"/>
        </w:rPr>
        <w:t xml:space="preserve"> </w:t>
      </w:r>
      <w:r>
        <w:rPr>
          <w:sz w:val="24"/>
        </w:rPr>
        <w:t>в</w:t>
      </w:r>
      <w:r>
        <w:rPr>
          <w:spacing w:val="1"/>
          <w:sz w:val="24"/>
        </w:rPr>
        <w:t xml:space="preserve"> </w:t>
      </w:r>
      <w:r>
        <w:rPr>
          <w:sz w:val="24"/>
        </w:rPr>
        <w:t>области</w:t>
      </w:r>
      <w:r>
        <w:rPr>
          <w:spacing w:val="61"/>
          <w:sz w:val="24"/>
        </w:rPr>
        <w:t xml:space="preserve"> </w:t>
      </w:r>
      <w:r>
        <w:rPr>
          <w:sz w:val="24"/>
        </w:rPr>
        <w:t>физической</w:t>
      </w:r>
      <w:r>
        <w:rPr>
          <w:spacing w:val="1"/>
          <w:sz w:val="24"/>
        </w:rPr>
        <w:t xml:space="preserve"> </w:t>
      </w:r>
      <w:r>
        <w:rPr>
          <w:sz w:val="24"/>
        </w:rPr>
        <w:t>культуры.</w:t>
      </w:r>
    </w:p>
    <w:p w:rsidR="00F520B6" w:rsidRDefault="004D1F38">
      <w:pPr>
        <w:ind w:left="161" w:right="892" w:firstLine="626"/>
        <w:jc w:val="both"/>
        <w:rPr>
          <w:b/>
          <w:sz w:val="24"/>
        </w:rPr>
      </w:pPr>
      <w:r>
        <w:rPr>
          <w:b/>
          <w:sz w:val="24"/>
        </w:rPr>
        <w:t>Учащиеся</w:t>
      </w:r>
      <w:r>
        <w:rPr>
          <w:b/>
          <w:spacing w:val="1"/>
          <w:sz w:val="24"/>
        </w:rPr>
        <w:t xml:space="preserve"> </w:t>
      </w:r>
      <w:r>
        <w:rPr>
          <w:b/>
          <w:sz w:val="24"/>
        </w:rPr>
        <w:t>оцениваются</w:t>
      </w:r>
      <w:r>
        <w:rPr>
          <w:b/>
          <w:spacing w:val="1"/>
          <w:sz w:val="24"/>
        </w:rPr>
        <w:t xml:space="preserve"> </w:t>
      </w:r>
      <w:r>
        <w:rPr>
          <w:b/>
          <w:sz w:val="24"/>
        </w:rPr>
        <w:t>на</w:t>
      </w:r>
      <w:r>
        <w:rPr>
          <w:b/>
          <w:spacing w:val="1"/>
          <w:sz w:val="24"/>
        </w:rPr>
        <w:t xml:space="preserve"> </w:t>
      </w:r>
      <w:r>
        <w:rPr>
          <w:b/>
          <w:sz w:val="24"/>
        </w:rPr>
        <w:t>уроках</w:t>
      </w:r>
      <w:r>
        <w:rPr>
          <w:b/>
          <w:spacing w:val="1"/>
          <w:sz w:val="24"/>
        </w:rPr>
        <w:t xml:space="preserve"> </w:t>
      </w:r>
      <w:r>
        <w:rPr>
          <w:b/>
          <w:sz w:val="24"/>
        </w:rPr>
        <w:t>физической</w:t>
      </w:r>
      <w:r>
        <w:rPr>
          <w:b/>
          <w:spacing w:val="1"/>
          <w:sz w:val="24"/>
        </w:rPr>
        <w:t xml:space="preserve"> </w:t>
      </w:r>
      <w:r>
        <w:rPr>
          <w:b/>
          <w:sz w:val="24"/>
        </w:rPr>
        <w:t>культуры</w:t>
      </w:r>
      <w:r>
        <w:rPr>
          <w:b/>
          <w:spacing w:val="1"/>
          <w:sz w:val="24"/>
        </w:rPr>
        <w:t xml:space="preserve"> </w:t>
      </w:r>
      <w:r>
        <w:rPr>
          <w:b/>
          <w:sz w:val="24"/>
        </w:rPr>
        <w:t>-</w:t>
      </w:r>
      <w:r>
        <w:rPr>
          <w:b/>
          <w:spacing w:val="1"/>
          <w:sz w:val="24"/>
        </w:rPr>
        <w:t xml:space="preserve"> </w:t>
      </w:r>
      <w:r>
        <w:rPr>
          <w:b/>
          <w:sz w:val="24"/>
        </w:rPr>
        <w:t>2</w:t>
      </w:r>
      <w:r>
        <w:rPr>
          <w:b/>
          <w:spacing w:val="1"/>
          <w:sz w:val="24"/>
        </w:rPr>
        <w:t xml:space="preserve"> </w:t>
      </w:r>
      <w:r>
        <w:rPr>
          <w:b/>
          <w:sz w:val="24"/>
        </w:rPr>
        <w:t>(неудовлетворительно),</w:t>
      </w:r>
      <w:r>
        <w:rPr>
          <w:b/>
          <w:spacing w:val="-1"/>
          <w:sz w:val="24"/>
        </w:rPr>
        <w:t xml:space="preserve"> </w:t>
      </w:r>
      <w:r>
        <w:rPr>
          <w:b/>
          <w:sz w:val="24"/>
        </w:rPr>
        <w:t>в</w:t>
      </w:r>
      <w:r>
        <w:rPr>
          <w:b/>
          <w:spacing w:val="-2"/>
          <w:sz w:val="24"/>
        </w:rPr>
        <w:t xml:space="preserve"> </w:t>
      </w:r>
      <w:r>
        <w:rPr>
          <w:b/>
          <w:sz w:val="24"/>
        </w:rPr>
        <w:t>зависимости от</w:t>
      </w:r>
      <w:r>
        <w:rPr>
          <w:b/>
          <w:spacing w:val="-1"/>
          <w:sz w:val="24"/>
        </w:rPr>
        <w:t xml:space="preserve"> </w:t>
      </w:r>
      <w:r>
        <w:rPr>
          <w:b/>
          <w:sz w:val="24"/>
        </w:rPr>
        <w:t>следующих</w:t>
      </w:r>
      <w:r>
        <w:rPr>
          <w:b/>
          <w:spacing w:val="-1"/>
          <w:sz w:val="24"/>
        </w:rPr>
        <w:t xml:space="preserve"> </w:t>
      </w:r>
      <w:r>
        <w:rPr>
          <w:b/>
          <w:sz w:val="24"/>
        </w:rPr>
        <w:t>конкретных</w:t>
      </w:r>
      <w:r>
        <w:rPr>
          <w:b/>
          <w:spacing w:val="-3"/>
          <w:sz w:val="24"/>
        </w:rPr>
        <w:t xml:space="preserve"> </w:t>
      </w:r>
      <w:r>
        <w:rPr>
          <w:b/>
          <w:sz w:val="24"/>
        </w:rPr>
        <w:t>условий:</w:t>
      </w:r>
    </w:p>
    <w:p w:rsidR="00F520B6" w:rsidRDefault="004D1F38" w:rsidP="00B9374A">
      <w:pPr>
        <w:pStyle w:val="a5"/>
        <w:numPr>
          <w:ilvl w:val="0"/>
          <w:numId w:val="81"/>
        </w:numPr>
        <w:tabs>
          <w:tab w:val="left" w:pos="968"/>
        </w:tabs>
        <w:ind w:right="901" w:firstLine="566"/>
        <w:rPr>
          <w:sz w:val="24"/>
        </w:rPr>
      </w:pPr>
      <w:r>
        <w:rPr>
          <w:sz w:val="24"/>
        </w:rPr>
        <w:t>Не</w:t>
      </w:r>
      <w:r>
        <w:rPr>
          <w:spacing w:val="1"/>
          <w:sz w:val="24"/>
        </w:rPr>
        <w:t xml:space="preserve"> </w:t>
      </w:r>
      <w:r>
        <w:rPr>
          <w:sz w:val="24"/>
        </w:rPr>
        <w:t>имеет</w:t>
      </w:r>
      <w:r>
        <w:rPr>
          <w:spacing w:val="1"/>
          <w:sz w:val="24"/>
        </w:rPr>
        <w:t xml:space="preserve"> </w:t>
      </w:r>
      <w:r>
        <w:rPr>
          <w:sz w:val="24"/>
        </w:rPr>
        <w:t>с</w:t>
      </w:r>
      <w:r>
        <w:rPr>
          <w:spacing w:val="1"/>
          <w:sz w:val="24"/>
        </w:rPr>
        <w:t xml:space="preserve"> </w:t>
      </w:r>
      <w:r>
        <w:rPr>
          <w:sz w:val="24"/>
        </w:rPr>
        <w:t>собой</w:t>
      </w:r>
      <w:r>
        <w:rPr>
          <w:spacing w:val="1"/>
          <w:sz w:val="24"/>
        </w:rPr>
        <w:t xml:space="preserve"> </w:t>
      </w:r>
      <w:r>
        <w:rPr>
          <w:sz w:val="24"/>
        </w:rPr>
        <w:t>спортивной</w:t>
      </w:r>
      <w:r>
        <w:rPr>
          <w:spacing w:val="1"/>
          <w:sz w:val="24"/>
        </w:rPr>
        <w:t xml:space="preserve"> </w:t>
      </w:r>
      <w:r>
        <w:rPr>
          <w:sz w:val="24"/>
        </w:rPr>
        <w:t>формы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погодными</w:t>
      </w:r>
      <w:r>
        <w:rPr>
          <w:spacing w:val="60"/>
          <w:sz w:val="24"/>
        </w:rPr>
        <w:t xml:space="preserve"> </w:t>
      </w:r>
      <w:r>
        <w:rPr>
          <w:sz w:val="24"/>
        </w:rPr>
        <w:t>условиями,</w:t>
      </w:r>
      <w:r>
        <w:rPr>
          <w:spacing w:val="1"/>
          <w:sz w:val="24"/>
        </w:rPr>
        <w:t xml:space="preserve"> </w:t>
      </w:r>
      <w:r>
        <w:rPr>
          <w:sz w:val="24"/>
        </w:rPr>
        <w:t>видом</w:t>
      </w:r>
      <w:r>
        <w:rPr>
          <w:spacing w:val="-1"/>
          <w:sz w:val="24"/>
        </w:rPr>
        <w:t xml:space="preserve"> </w:t>
      </w:r>
      <w:r>
        <w:rPr>
          <w:sz w:val="24"/>
        </w:rPr>
        <w:t>спортивного</w:t>
      </w:r>
      <w:r>
        <w:rPr>
          <w:spacing w:val="-3"/>
          <w:sz w:val="24"/>
        </w:rPr>
        <w:t xml:space="preserve"> </w:t>
      </w:r>
      <w:r>
        <w:rPr>
          <w:sz w:val="24"/>
        </w:rPr>
        <w:t>занятия или урока.</w:t>
      </w:r>
    </w:p>
    <w:p w:rsidR="00F520B6" w:rsidRDefault="004D1F38" w:rsidP="00B9374A">
      <w:pPr>
        <w:pStyle w:val="a5"/>
        <w:numPr>
          <w:ilvl w:val="0"/>
          <w:numId w:val="81"/>
        </w:numPr>
        <w:tabs>
          <w:tab w:val="left" w:pos="1148"/>
        </w:tabs>
        <w:ind w:right="905" w:firstLine="566"/>
        <w:rPr>
          <w:sz w:val="24"/>
        </w:rPr>
      </w:pPr>
      <w:r>
        <w:rPr>
          <w:sz w:val="24"/>
        </w:rPr>
        <w:t>Не</w:t>
      </w:r>
      <w:r>
        <w:rPr>
          <w:spacing w:val="1"/>
          <w:sz w:val="24"/>
        </w:rPr>
        <w:t xml:space="preserve"> </w:t>
      </w:r>
      <w:r>
        <w:rPr>
          <w:sz w:val="24"/>
        </w:rPr>
        <w:t>выполняет</w:t>
      </w:r>
      <w:r>
        <w:rPr>
          <w:spacing w:val="1"/>
          <w:sz w:val="24"/>
        </w:rPr>
        <w:t xml:space="preserve"> </w:t>
      </w:r>
      <w:r>
        <w:rPr>
          <w:sz w:val="24"/>
        </w:rPr>
        <w:t>требования</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культуры.</w:t>
      </w:r>
    </w:p>
    <w:p w:rsidR="00F520B6" w:rsidRDefault="004D1F38" w:rsidP="00B9374A">
      <w:pPr>
        <w:pStyle w:val="a5"/>
        <w:numPr>
          <w:ilvl w:val="0"/>
          <w:numId w:val="81"/>
        </w:numPr>
        <w:tabs>
          <w:tab w:val="left" w:pos="1028"/>
        </w:tabs>
        <w:ind w:right="901" w:firstLine="566"/>
        <w:rPr>
          <w:sz w:val="24"/>
        </w:rPr>
      </w:pPr>
      <w:r>
        <w:rPr>
          <w:sz w:val="24"/>
        </w:rPr>
        <w:t>Учащийся, не имеющий выраженных отклонений в состоянии здоровья, при этом</w:t>
      </w:r>
      <w:r>
        <w:rPr>
          <w:spacing w:val="1"/>
          <w:sz w:val="24"/>
        </w:rPr>
        <w:t xml:space="preserve"> </w:t>
      </w:r>
      <w:r>
        <w:rPr>
          <w:sz w:val="24"/>
        </w:rPr>
        <w:t>не имеет стойкой мотивации к занятиям физическими упражнениями. Нет положительных</w:t>
      </w:r>
      <w:r>
        <w:rPr>
          <w:spacing w:val="1"/>
          <w:sz w:val="24"/>
        </w:rPr>
        <w:t xml:space="preserve"> </w:t>
      </w:r>
      <w:r>
        <w:rPr>
          <w:sz w:val="24"/>
        </w:rPr>
        <w:t>изменений в физических возможностях обучающегося, которые должны быть замечены</w:t>
      </w:r>
      <w:r>
        <w:rPr>
          <w:spacing w:val="1"/>
          <w:sz w:val="24"/>
        </w:rPr>
        <w:t xml:space="preserve"> </w:t>
      </w:r>
      <w:r>
        <w:rPr>
          <w:sz w:val="24"/>
        </w:rPr>
        <w:t>учителем</w:t>
      </w:r>
      <w:r>
        <w:rPr>
          <w:spacing w:val="-2"/>
          <w:sz w:val="24"/>
        </w:rPr>
        <w:t xml:space="preserve"> </w:t>
      </w:r>
      <w:r>
        <w:rPr>
          <w:sz w:val="24"/>
        </w:rPr>
        <w:t>физической культуры.</w:t>
      </w:r>
    </w:p>
    <w:p w:rsidR="00F520B6" w:rsidRDefault="004D1F38" w:rsidP="00B9374A">
      <w:pPr>
        <w:pStyle w:val="a5"/>
        <w:numPr>
          <w:ilvl w:val="0"/>
          <w:numId w:val="81"/>
        </w:numPr>
        <w:tabs>
          <w:tab w:val="left" w:pos="1028"/>
        </w:tabs>
        <w:ind w:right="895" w:firstLine="566"/>
        <w:rPr>
          <w:sz w:val="24"/>
        </w:rPr>
      </w:pPr>
      <w:r>
        <w:rPr>
          <w:sz w:val="24"/>
        </w:rPr>
        <w:t>Не продемонстрировал существенных сдвигов в формировании навыков, умений и</w:t>
      </w:r>
      <w:r>
        <w:rPr>
          <w:spacing w:val="1"/>
          <w:sz w:val="24"/>
        </w:rPr>
        <w:t xml:space="preserve"> </w:t>
      </w:r>
      <w:r>
        <w:rPr>
          <w:sz w:val="24"/>
        </w:rPr>
        <w:t>в</w:t>
      </w:r>
      <w:r>
        <w:rPr>
          <w:spacing w:val="-2"/>
          <w:sz w:val="24"/>
        </w:rPr>
        <w:t xml:space="preserve"> </w:t>
      </w:r>
      <w:r>
        <w:rPr>
          <w:sz w:val="24"/>
        </w:rPr>
        <w:t>развитии</w:t>
      </w:r>
      <w:r>
        <w:rPr>
          <w:spacing w:val="-2"/>
          <w:sz w:val="24"/>
        </w:rPr>
        <w:t xml:space="preserve"> </w:t>
      </w:r>
      <w:r>
        <w:rPr>
          <w:sz w:val="24"/>
        </w:rPr>
        <w:t>физических</w:t>
      </w:r>
      <w:r>
        <w:rPr>
          <w:spacing w:val="-3"/>
          <w:sz w:val="24"/>
        </w:rPr>
        <w:t xml:space="preserve"> </w:t>
      </w:r>
      <w:r>
        <w:rPr>
          <w:sz w:val="24"/>
        </w:rPr>
        <w:t>или</w:t>
      </w:r>
      <w:r>
        <w:rPr>
          <w:spacing w:val="1"/>
          <w:sz w:val="24"/>
        </w:rPr>
        <w:t xml:space="preserve"> </w:t>
      </w:r>
      <w:r>
        <w:rPr>
          <w:sz w:val="24"/>
        </w:rPr>
        <w:t>морально-волевых</w:t>
      </w:r>
      <w:r>
        <w:rPr>
          <w:spacing w:val="-1"/>
          <w:sz w:val="24"/>
        </w:rPr>
        <w:t xml:space="preserve"> </w:t>
      </w:r>
      <w:r>
        <w:rPr>
          <w:sz w:val="24"/>
        </w:rPr>
        <w:t>качеств.</w:t>
      </w:r>
    </w:p>
    <w:p w:rsidR="00F520B6" w:rsidRDefault="004D1F38" w:rsidP="00B9374A">
      <w:pPr>
        <w:pStyle w:val="a5"/>
        <w:numPr>
          <w:ilvl w:val="0"/>
          <w:numId w:val="81"/>
        </w:numPr>
        <w:tabs>
          <w:tab w:val="left" w:pos="1167"/>
        </w:tabs>
        <w:ind w:right="896" w:firstLine="566"/>
        <w:rPr>
          <w:sz w:val="24"/>
        </w:rPr>
      </w:pPr>
      <w:r>
        <w:rPr>
          <w:sz w:val="24"/>
        </w:rPr>
        <w:t>Не</w:t>
      </w:r>
      <w:r>
        <w:rPr>
          <w:spacing w:val="1"/>
          <w:sz w:val="24"/>
        </w:rPr>
        <w:t xml:space="preserve"> </w:t>
      </w:r>
      <w:r>
        <w:rPr>
          <w:sz w:val="24"/>
        </w:rPr>
        <w:t>выполнял</w:t>
      </w:r>
      <w:r>
        <w:rPr>
          <w:spacing w:val="1"/>
          <w:sz w:val="24"/>
        </w:rPr>
        <w:t xml:space="preserve"> </w:t>
      </w:r>
      <w:r>
        <w:rPr>
          <w:sz w:val="24"/>
        </w:rPr>
        <w:t>теоретические</w:t>
      </w:r>
      <w:r>
        <w:rPr>
          <w:spacing w:val="61"/>
          <w:sz w:val="24"/>
        </w:rPr>
        <w:t xml:space="preserve"> </w:t>
      </w:r>
      <w:r>
        <w:rPr>
          <w:sz w:val="24"/>
        </w:rPr>
        <w:t>или</w:t>
      </w:r>
      <w:r>
        <w:rPr>
          <w:spacing w:val="61"/>
          <w:sz w:val="24"/>
        </w:rPr>
        <w:t xml:space="preserve"> </w:t>
      </w:r>
      <w:r>
        <w:rPr>
          <w:sz w:val="24"/>
        </w:rPr>
        <w:t>иные</w:t>
      </w:r>
      <w:r>
        <w:rPr>
          <w:spacing w:val="61"/>
          <w:sz w:val="24"/>
        </w:rPr>
        <w:t xml:space="preserve"> </w:t>
      </w:r>
      <w:r>
        <w:rPr>
          <w:sz w:val="24"/>
        </w:rPr>
        <w:t>задания</w:t>
      </w:r>
      <w:r>
        <w:rPr>
          <w:spacing w:val="61"/>
          <w:sz w:val="24"/>
        </w:rPr>
        <w:t xml:space="preserve"> </w:t>
      </w:r>
      <w:r>
        <w:rPr>
          <w:sz w:val="24"/>
        </w:rPr>
        <w:t>учителя,</w:t>
      </w:r>
      <w:r>
        <w:rPr>
          <w:spacing w:val="61"/>
          <w:sz w:val="24"/>
        </w:rPr>
        <w:t xml:space="preserve"> </w:t>
      </w:r>
      <w:r>
        <w:rPr>
          <w:sz w:val="24"/>
        </w:rPr>
        <w:t>не</w:t>
      </w:r>
      <w:r>
        <w:rPr>
          <w:spacing w:val="61"/>
          <w:sz w:val="24"/>
        </w:rPr>
        <w:t xml:space="preserve"> </w:t>
      </w:r>
      <w:r>
        <w:rPr>
          <w:sz w:val="24"/>
        </w:rPr>
        <w:t>овладел</w:t>
      </w:r>
      <w:r>
        <w:rPr>
          <w:spacing w:val="1"/>
          <w:sz w:val="24"/>
        </w:rPr>
        <w:t xml:space="preserve"> </w:t>
      </w:r>
      <w:r>
        <w:rPr>
          <w:sz w:val="24"/>
        </w:rPr>
        <w:t>доступными</w:t>
      </w:r>
      <w:r>
        <w:rPr>
          <w:spacing w:val="3"/>
          <w:sz w:val="24"/>
        </w:rPr>
        <w:t xml:space="preserve"> </w:t>
      </w:r>
      <w:r>
        <w:rPr>
          <w:sz w:val="24"/>
        </w:rPr>
        <w:t>ему</w:t>
      </w:r>
      <w:r>
        <w:rPr>
          <w:spacing w:val="4"/>
          <w:sz w:val="24"/>
        </w:rPr>
        <w:t xml:space="preserve"> </w:t>
      </w:r>
      <w:r>
        <w:rPr>
          <w:sz w:val="24"/>
        </w:rPr>
        <w:t>навыками</w:t>
      </w:r>
      <w:r>
        <w:rPr>
          <w:spacing w:val="5"/>
          <w:sz w:val="24"/>
        </w:rPr>
        <w:t xml:space="preserve"> </w:t>
      </w:r>
      <w:r>
        <w:rPr>
          <w:sz w:val="24"/>
        </w:rPr>
        <w:t>самостоятельных</w:t>
      </w:r>
      <w:r>
        <w:rPr>
          <w:spacing w:val="2"/>
          <w:sz w:val="24"/>
        </w:rPr>
        <w:t xml:space="preserve"> </w:t>
      </w:r>
      <w:r>
        <w:rPr>
          <w:sz w:val="24"/>
        </w:rPr>
        <w:t>занятий</w:t>
      </w:r>
      <w:r>
        <w:rPr>
          <w:spacing w:val="1"/>
          <w:sz w:val="24"/>
        </w:rPr>
        <w:t xml:space="preserve"> </w:t>
      </w:r>
      <w:r>
        <w:rPr>
          <w:sz w:val="24"/>
        </w:rPr>
        <w:t>оздоровительной</w:t>
      </w:r>
      <w:r>
        <w:rPr>
          <w:spacing w:val="2"/>
          <w:sz w:val="24"/>
        </w:rPr>
        <w:t xml:space="preserve"> </w:t>
      </w:r>
      <w:r>
        <w:rPr>
          <w:sz w:val="24"/>
        </w:rPr>
        <w:t>или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899" w:firstLine="0"/>
      </w:pPr>
      <w:r>
        <w:lastRenderedPageBreak/>
        <w:t>корригирующей гимнастики, необходимыми теоретическими и практическими знаниями в</w:t>
      </w:r>
      <w:r>
        <w:rPr>
          <w:spacing w:val="1"/>
        </w:rPr>
        <w:t xml:space="preserve"> </w:t>
      </w:r>
      <w:r>
        <w:t>области физической культуры.</w:t>
      </w:r>
    </w:p>
    <w:p w:rsidR="00F520B6" w:rsidRDefault="004D1F38">
      <w:pPr>
        <w:pStyle w:val="1"/>
        <w:ind w:left="161" w:right="903" w:firstLine="566"/>
      </w:pPr>
      <w:r>
        <w:rPr>
          <w:color w:val="171717"/>
        </w:rPr>
        <w:t>Оценивание обучающихся, освобождённых от занятий по физической культуре</w:t>
      </w:r>
      <w:r>
        <w:rPr>
          <w:color w:val="171717"/>
          <w:spacing w:val="1"/>
        </w:rPr>
        <w:t xml:space="preserve"> </w:t>
      </w:r>
      <w:r>
        <w:rPr>
          <w:color w:val="171717"/>
        </w:rPr>
        <w:t>по</w:t>
      </w:r>
      <w:r>
        <w:rPr>
          <w:color w:val="171717"/>
          <w:spacing w:val="-1"/>
        </w:rPr>
        <w:t xml:space="preserve"> </w:t>
      </w:r>
      <w:r>
        <w:rPr>
          <w:color w:val="171717"/>
        </w:rPr>
        <w:t>болезни</w:t>
      </w:r>
      <w:r>
        <w:rPr>
          <w:color w:val="171717"/>
          <w:spacing w:val="1"/>
        </w:rPr>
        <w:t xml:space="preserve"> </w:t>
      </w:r>
      <w:r>
        <w:rPr>
          <w:color w:val="171717"/>
        </w:rPr>
        <w:t>или после</w:t>
      </w:r>
      <w:r>
        <w:rPr>
          <w:color w:val="171717"/>
          <w:spacing w:val="-4"/>
        </w:rPr>
        <w:t xml:space="preserve"> </w:t>
      </w:r>
      <w:r>
        <w:rPr>
          <w:color w:val="171717"/>
        </w:rPr>
        <w:t>неё.</w:t>
      </w:r>
    </w:p>
    <w:p w:rsidR="00F520B6" w:rsidRDefault="004D1F38">
      <w:pPr>
        <w:pStyle w:val="a3"/>
        <w:ind w:left="161" w:right="898" w:firstLine="779"/>
      </w:pPr>
      <w:r>
        <w:t>Если ученик освобожден от занятий по физической культуре по болезни или после</w:t>
      </w:r>
      <w:r>
        <w:rPr>
          <w:spacing w:val="1"/>
        </w:rPr>
        <w:t xml:space="preserve"> </w:t>
      </w:r>
      <w:r>
        <w:t>нее, оценивание проводится по разделу "Теоретические знания" в виде устного опроса,</w:t>
      </w:r>
      <w:r>
        <w:rPr>
          <w:spacing w:val="1"/>
        </w:rPr>
        <w:t xml:space="preserve"> </w:t>
      </w:r>
      <w:r>
        <w:t>тестирования или написания сообщений (2-3 класс в объеме 2 страницы), докладов (4 в</w:t>
      </w:r>
      <w:r>
        <w:rPr>
          <w:spacing w:val="1"/>
        </w:rPr>
        <w:t xml:space="preserve"> </w:t>
      </w:r>
      <w:r>
        <w:t>объеме</w:t>
      </w:r>
      <w:r>
        <w:rPr>
          <w:spacing w:val="-2"/>
        </w:rPr>
        <w:t xml:space="preserve"> </w:t>
      </w:r>
      <w:r>
        <w:t>3 страницы),</w:t>
      </w:r>
    </w:p>
    <w:p w:rsidR="00F520B6" w:rsidRDefault="004D1F38">
      <w:pPr>
        <w:pStyle w:val="a3"/>
        <w:ind w:left="161" w:right="894" w:firstLine="1555"/>
      </w:pPr>
      <w:r>
        <w:t>Годовая</w:t>
      </w:r>
      <w:r>
        <w:rPr>
          <w:spacing w:val="1"/>
        </w:rPr>
        <w:t xml:space="preserve"> </w:t>
      </w:r>
      <w:r>
        <w:t>отметка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выставляется</w:t>
      </w:r>
      <w:r>
        <w:rPr>
          <w:spacing w:val="1"/>
        </w:rPr>
        <w:t xml:space="preserve"> </w:t>
      </w:r>
      <w:r>
        <w:t>на</w:t>
      </w:r>
      <w:r>
        <w:rPr>
          <w:spacing w:val="1"/>
        </w:rPr>
        <w:t xml:space="preserve"> </w:t>
      </w:r>
      <w:r>
        <w:t>основании</w:t>
      </w:r>
      <w:r>
        <w:rPr>
          <w:spacing w:val="1"/>
        </w:rPr>
        <w:t xml:space="preserve"> </w:t>
      </w:r>
      <w:r>
        <w:t>четвертных (полугодовых), а четвертные (полугодовые) отметки – на основании текущих,</w:t>
      </w:r>
      <w:r>
        <w:rPr>
          <w:spacing w:val="1"/>
        </w:rPr>
        <w:t xml:space="preserve"> </w:t>
      </w:r>
      <w:r>
        <w:t>которых</w:t>
      </w:r>
      <w:r>
        <w:rPr>
          <w:spacing w:val="-1"/>
        </w:rPr>
        <w:t xml:space="preserve"> </w:t>
      </w:r>
      <w:r>
        <w:t>должно быть не</w:t>
      </w:r>
      <w:r>
        <w:rPr>
          <w:spacing w:val="-1"/>
        </w:rPr>
        <w:t xml:space="preserve"> </w:t>
      </w:r>
      <w:r>
        <w:t>менее</w:t>
      </w:r>
      <w:r>
        <w:rPr>
          <w:spacing w:val="-1"/>
        </w:rPr>
        <w:t xml:space="preserve"> </w:t>
      </w:r>
      <w:r>
        <w:t>5</w:t>
      </w:r>
      <w:r>
        <w:rPr>
          <w:spacing w:val="2"/>
        </w:rPr>
        <w:t xml:space="preserve"> </w:t>
      </w:r>
      <w:r>
        <w:t>в</w:t>
      </w:r>
      <w:r>
        <w:rPr>
          <w:spacing w:val="-1"/>
        </w:rPr>
        <w:t xml:space="preserve"> </w:t>
      </w:r>
      <w:r>
        <w:t>четверти</w:t>
      </w:r>
      <w:r>
        <w:rPr>
          <w:spacing w:val="1"/>
        </w:rPr>
        <w:t xml:space="preserve"> </w:t>
      </w:r>
      <w:r>
        <w:t>(полугодии).</w:t>
      </w:r>
    </w:p>
    <w:p w:rsidR="00F520B6" w:rsidRDefault="00F520B6">
      <w:pPr>
        <w:pStyle w:val="a3"/>
        <w:ind w:left="0" w:firstLine="0"/>
        <w:jc w:val="left"/>
      </w:pPr>
    </w:p>
    <w:p w:rsidR="00F520B6" w:rsidRDefault="00A64CA3">
      <w:pPr>
        <w:pStyle w:val="1"/>
        <w:spacing w:before="1" w:after="21"/>
        <w:ind w:left="727"/>
        <w:jc w:val="left"/>
      </w:pPr>
      <w:r>
        <w:pict>
          <v:rect id="_x0000_s1068" style="position:absolute;left:0;text-align:left;margin-left:93.4pt;margin-top:12.55pt;width:224.35pt;height:1.2pt;z-index:15729152;mso-position-horizontal-relative:page" fillcolor="#171717" stroked="f">
            <w10:wrap anchorx="page"/>
          </v:rect>
        </w:pict>
      </w:r>
      <w:hyperlink r:id="rId10">
        <w:r w:rsidR="004D1F38">
          <w:rPr>
            <w:color w:val="171717"/>
          </w:rPr>
          <w:t>Нормативы</w:t>
        </w:r>
        <w:r w:rsidR="004D1F38">
          <w:rPr>
            <w:color w:val="171717"/>
            <w:spacing w:val="-4"/>
          </w:rPr>
          <w:t xml:space="preserve"> </w:t>
        </w:r>
        <w:r w:rsidR="004D1F38">
          <w:rPr>
            <w:color w:val="171717"/>
          </w:rPr>
          <w:t>по</w:t>
        </w:r>
        <w:r w:rsidR="004D1F38">
          <w:rPr>
            <w:color w:val="171717"/>
            <w:spacing w:val="-2"/>
          </w:rPr>
          <w:t xml:space="preserve"> </w:t>
        </w:r>
        <w:r w:rsidR="004D1F38">
          <w:rPr>
            <w:color w:val="171717"/>
          </w:rPr>
          <w:t>физкультуре</w:t>
        </w:r>
        <w:r w:rsidR="004D1F38">
          <w:rPr>
            <w:color w:val="171717"/>
            <w:spacing w:val="-4"/>
          </w:rPr>
          <w:t xml:space="preserve"> </w:t>
        </w:r>
        <w:r w:rsidR="004D1F38">
          <w:rPr>
            <w:color w:val="171717"/>
          </w:rPr>
          <w:t>для</w:t>
        </w:r>
        <w:r w:rsidR="004D1F38">
          <w:rPr>
            <w:color w:val="171717"/>
            <w:spacing w:val="-3"/>
          </w:rPr>
          <w:t xml:space="preserve"> </w:t>
        </w:r>
        <w:r w:rsidR="004D1F38">
          <w:rPr>
            <w:color w:val="171717"/>
          </w:rPr>
          <w:t>1</w:t>
        </w:r>
        <w:r w:rsidR="004D1F38">
          <w:rPr>
            <w:color w:val="171717"/>
            <w:spacing w:val="-2"/>
          </w:rPr>
          <w:t xml:space="preserve"> </w:t>
        </w:r>
        <w:r w:rsidR="004D1F38">
          <w:rPr>
            <w:color w:val="171717"/>
          </w:rPr>
          <w:t>класс</w:t>
        </w:r>
      </w:hyperlink>
      <w:r w:rsidR="004D1F38">
        <w:rPr>
          <w:color w:val="171717"/>
        </w:rPr>
        <w:t>а</w:t>
      </w:r>
    </w:p>
    <w:tbl>
      <w:tblPr>
        <w:tblStyle w:val="TableNormal"/>
        <w:tblW w:w="0" w:type="auto"/>
        <w:tblInd w:w="902" w:type="dxa"/>
        <w:tblLayout w:type="fixed"/>
        <w:tblLook w:val="01E0" w:firstRow="1" w:lastRow="1" w:firstColumn="1" w:lastColumn="1" w:noHBand="0" w:noVBand="0"/>
      </w:tblPr>
      <w:tblGrid>
        <w:gridCol w:w="3864"/>
        <w:gridCol w:w="696"/>
        <w:gridCol w:w="697"/>
        <w:gridCol w:w="698"/>
        <w:gridCol w:w="696"/>
        <w:gridCol w:w="698"/>
        <w:gridCol w:w="693"/>
      </w:tblGrid>
      <w:tr w:rsidR="009B527B">
        <w:trPr>
          <w:trHeight w:val="405"/>
        </w:trPr>
        <w:tc>
          <w:tcPr>
            <w:tcW w:w="3864" w:type="dxa"/>
            <w:vMerge w:val="restart"/>
            <w:tcBorders>
              <w:left w:val="single" w:sz="24" w:space="0" w:color="FFFFFF"/>
              <w:bottom w:val="single" w:sz="4" w:space="0" w:color="000000"/>
              <w:right w:val="nil"/>
            </w:tcBorders>
          </w:tcPr>
          <w:p w:rsidR="00F520B6" w:rsidRDefault="00F520B6">
            <w:pPr>
              <w:pStyle w:val="TableParagraph"/>
              <w:spacing w:before="4"/>
              <w:ind w:left="0"/>
              <w:rPr>
                <w:b/>
                <w:sz w:val="24"/>
              </w:rPr>
            </w:pPr>
          </w:p>
          <w:p w:rsidR="00F520B6" w:rsidRDefault="004D1F38">
            <w:pPr>
              <w:pStyle w:val="TableParagraph"/>
              <w:ind w:left="649"/>
              <w:rPr>
                <w:b/>
                <w:sz w:val="24"/>
              </w:rPr>
            </w:pPr>
            <w:r>
              <w:rPr>
                <w:b/>
                <w:color w:val="171717"/>
                <w:sz w:val="24"/>
              </w:rPr>
              <w:t>Упражнения</w:t>
            </w:r>
          </w:p>
        </w:tc>
        <w:tc>
          <w:tcPr>
            <w:tcW w:w="2091" w:type="dxa"/>
            <w:gridSpan w:val="3"/>
          </w:tcPr>
          <w:p w:rsidR="00F520B6" w:rsidRDefault="004D1F38">
            <w:pPr>
              <w:pStyle w:val="TableParagraph"/>
              <w:spacing w:before="62"/>
              <w:ind w:left="667"/>
              <w:rPr>
                <w:sz w:val="24"/>
              </w:rPr>
            </w:pPr>
            <w:r>
              <w:rPr>
                <w:color w:val="171717"/>
                <w:sz w:val="24"/>
              </w:rPr>
              <w:t>Мальчики</w:t>
            </w:r>
          </w:p>
        </w:tc>
        <w:tc>
          <w:tcPr>
            <w:tcW w:w="2087" w:type="dxa"/>
            <w:gridSpan w:val="3"/>
          </w:tcPr>
          <w:p w:rsidR="00F520B6" w:rsidRDefault="004D1F38">
            <w:pPr>
              <w:pStyle w:val="TableParagraph"/>
              <w:spacing w:before="62"/>
              <w:ind w:left="667"/>
              <w:rPr>
                <w:sz w:val="24"/>
              </w:rPr>
            </w:pPr>
            <w:r>
              <w:rPr>
                <w:color w:val="171717"/>
                <w:sz w:val="24"/>
              </w:rPr>
              <w:t>Девочки</w:t>
            </w:r>
          </w:p>
        </w:tc>
      </w:tr>
      <w:tr w:rsidR="009B527B">
        <w:trPr>
          <w:trHeight w:val="424"/>
        </w:trPr>
        <w:tc>
          <w:tcPr>
            <w:tcW w:w="3864" w:type="dxa"/>
            <w:vMerge/>
            <w:tcBorders>
              <w:top w:val="nil"/>
              <w:left w:val="single" w:sz="24" w:space="0" w:color="FFFFFF"/>
              <w:bottom w:val="single" w:sz="4" w:space="0" w:color="000000"/>
              <w:right w:val="nil"/>
            </w:tcBorders>
          </w:tcPr>
          <w:p w:rsidR="00F520B6" w:rsidRDefault="00F520B6">
            <w:pPr>
              <w:rPr>
                <w:sz w:val="2"/>
                <w:szCs w:val="2"/>
              </w:rPr>
            </w:pPr>
          </w:p>
        </w:tc>
        <w:tc>
          <w:tcPr>
            <w:tcW w:w="696" w:type="dxa"/>
          </w:tcPr>
          <w:p w:rsidR="00F520B6" w:rsidRDefault="00F520B6">
            <w:pPr>
              <w:pStyle w:val="TableParagraph"/>
              <w:ind w:left="0"/>
              <w:rPr>
                <w:sz w:val="24"/>
              </w:rPr>
            </w:pPr>
          </w:p>
        </w:tc>
        <w:tc>
          <w:tcPr>
            <w:tcW w:w="697" w:type="dxa"/>
          </w:tcPr>
          <w:p w:rsidR="00F520B6" w:rsidRDefault="00F520B6">
            <w:pPr>
              <w:pStyle w:val="TableParagraph"/>
              <w:ind w:left="0"/>
              <w:rPr>
                <w:sz w:val="24"/>
              </w:rPr>
            </w:pPr>
          </w:p>
        </w:tc>
        <w:tc>
          <w:tcPr>
            <w:tcW w:w="698" w:type="dxa"/>
          </w:tcPr>
          <w:p w:rsidR="00F520B6" w:rsidRDefault="00F520B6">
            <w:pPr>
              <w:pStyle w:val="TableParagraph"/>
              <w:ind w:left="0"/>
              <w:rPr>
                <w:sz w:val="24"/>
              </w:rPr>
            </w:pPr>
          </w:p>
        </w:tc>
        <w:tc>
          <w:tcPr>
            <w:tcW w:w="696" w:type="dxa"/>
          </w:tcPr>
          <w:p w:rsidR="00F520B6" w:rsidRDefault="00F520B6">
            <w:pPr>
              <w:pStyle w:val="TableParagraph"/>
              <w:ind w:left="0"/>
              <w:rPr>
                <w:sz w:val="24"/>
              </w:rPr>
            </w:pPr>
          </w:p>
        </w:tc>
        <w:tc>
          <w:tcPr>
            <w:tcW w:w="698" w:type="dxa"/>
          </w:tcPr>
          <w:p w:rsidR="00F520B6" w:rsidRDefault="00F520B6">
            <w:pPr>
              <w:pStyle w:val="TableParagraph"/>
              <w:ind w:left="0"/>
              <w:rPr>
                <w:sz w:val="24"/>
              </w:rPr>
            </w:pPr>
          </w:p>
        </w:tc>
        <w:tc>
          <w:tcPr>
            <w:tcW w:w="693" w:type="dxa"/>
          </w:tcPr>
          <w:p w:rsidR="00F520B6" w:rsidRDefault="00F520B6">
            <w:pPr>
              <w:pStyle w:val="TableParagraph"/>
              <w:ind w:left="0"/>
              <w:rPr>
                <w:sz w:val="24"/>
              </w:rPr>
            </w:pPr>
          </w:p>
        </w:tc>
      </w:tr>
      <w:tr w:rsidR="009B527B">
        <w:trPr>
          <w:trHeight w:val="387"/>
        </w:trPr>
        <w:tc>
          <w:tcPr>
            <w:tcW w:w="3864" w:type="dxa"/>
          </w:tcPr>
          <w:p w:rsidR="00F520B6" w:rsidRDefault="004D1F38">
            <w:pPr>
              <w:pStyle w:val="TableParagraph"/>
              <w:spacing w:before="46"/>
              <w:ind w:left="649"/>
              <w:rPr>
                <w:sz w:val="24"/>
              </w:rPr>
            </w:pPr>
            <w:r>
              <w:rPr>
                <w:color w:val="171717"/>
                <w:sz w:val="24"/>
              </w:rPr>
              <w:t>Бег</w:t>
            </w:r>
            <w:r>
              <w:rPr>
                <w:color w:val="171717"/>
                <w:spacing w:val="-2"/>
                <w:sz w:val="24"/>
              </w:rPr>
              <w:t xml:space="preserve"> </w:t>
            </w:r>
            <w:r>
              <w:rPr>
                <w:color w:val="171717"/>
                <w:sz w:val="24"/>
              </w:rPr>
              <w:t>30</w:t>
            </w:r>
            <w:r>
              <w:rPr>
                <w:color w:val="171717"/>
                <w:spacing w:val="-1"/>
                <w:sz w:val="24"/>
              </w:rPr>
              <w:t xml:space="preserve"> </w:t>
            </w:r>
            <w:r>
              <w:rPr>
                <w:color w:val="171717"/>
                <w:sz w:val="24"/>
              </w:rPr>
              <w:t>м</w:t>
            </w:r>
            <w:r>
              <w:rPr>
                <w:color w:val="171717"/>
                <w:spacing w:val="-2"/>
                <w:sz w:val="24"/>
              </w:rPr>
              <w:t xml:space="preserve"> </w:t>
            </w:r>
            <w:r>
              <w:rPr>
                <w:color w:val="171717"/>
                <w:sz w:val="24"/>
              </w:rPr>
              <w:t>(сек)</w:t>
            </w:r>
          </w:p>
        </w:tc>
        <w:tc>
          <w:tcPr>
            <w:tcW w:w="696" w:type="dxa"/>
          </w:tcPr>
          <w:p w:rsidR="00F520B6" w:rsidRDefault="004D1F38">
            <w:pPr>
              <w:pStyle w:val="TableParagraph"/>
              <w:spacing w:before="46"/>
              <w:ind w:left="103"/>
              <w:rPr>
                <w:sz w:val="24"/>
              </w:rPr>
            </w:pPr>
            <w:r>
              <w:rPr>
                <w:color w:val="171717"/>
                <w:sz w:val="24"/>
              </w:rPr>
              <w:t>6,1</w:t>
            </w:r>
          </w:p>
        </w:tc>
        <w:tc>
          <w:tcPr>
            <w:tcW w:w="697" w:type="dxa"/>
          </w:tcPr>
          <w:p w:rsidR="00F520B6" w:rsidRDefault="004D1F38">
            <w:pPr>
              <w:pStyle w:val="TableParagraph"/>
              <w:spacing w:before="46"/>
              <w:ind w:left="103"/>
              <w:rPr>
                <w:sz w:val="24"/>
              </w:rPr>
            </w:pPr>
            <w:r>
              <w:rPr>
                <w:color w:val="171717"/>
                <w:sz w:val="24"/>
              </w:rPr>
              <w:t>6,9</w:t>
            </w:r>
          </w:p>
        </w:tc>
        <w:tc>
          <w:tcPr>
            <w:tcW w:w="698" w:type="dxa"/>
          </w:tcPr>
          <w:p w:rsidR="00F520B6" w:rsidRDefault="004D1F38">
            <w:pPr>
              <w:pStyle w:val="TableParagraph"/>
              <w:spacing w:before="46"/>
              <w:ind w:left="102"/>
              <w:rPr>
                <w:sz w:val="24"/>
              </w:rPr>
            </w:pPr>
            <w:r>
              <w:rPr>
                <w:color w:val="171717"/>
                <w:sz w:val="24"/>
              </w:rPr>
              <w:t>7,0</w:t>
            </w:r>
          </w:p>
        </w:tc>
        <w:tc>
          <w:tcPr>
            <w:tcW w:w="696" w:type="dxa"/>
          </w:tcPr>
          <w:p w:rsidR="00F520B6" w:rsidRDefault="004D1F38">
            <w:pPr>
              <w:pStyle w:val="TableParagraph"/>
              <w:spacing w:before="46"/>
              <w:ind w:left="103"/>
              <w:rPr>
                <w:sz w:val="24"/>
              </w:rPr>
            </w:pPr>
            <w:r>
              <w:rPr>
                <w:color w:val="171717"/>
                <w:sz w:val="24"/>
              </w:rPr>
              <w:t>6.6</w:t>
            </w:r>
          </w:p>
        </w:tc>
        <w:tc>
          <w:tcPr>
            <w:tcW w:w="698" w:type="dxa"/>
          </w:tcPr>
          <w:p w:rsidR="00F520B6" w:rsidRDefault="004D1F38">
            <w:pPr>
              <w:pStyle w:val="TableParagraph"/>
              <w:spacing w:before="46"/>
              <w:ind w:left="103"/>
              <w:rPr>
                <w:sz w:val="24"/>
              </w:rPr>
            </w:pPr>
            <w:r>
              <w:rPr>
                <w:color w:val="171717"/>
                <w:sz w:val="24"/>
              </w:rPr>
              <w:t>7,4</w:t>
            </w:r>
          </w:p>
        </w:tc>
        <w:tc>
          <w:tcPr>
            <w:tcW w:w="693" w:type="dxa"/>
          </w:tcPr>
          <w:p w:rsidR="00F520B6" w:rsidRDefault="004D1F38">
            <w:pPr>
              <w:pStyle w:val="TableParagraph"/>
              <w:spacing w:before="46"/>
              <w:ind w:left="101"/>
              <w:rPr>
                <w:sz w:val="24"/>
              </w:rPr>
            </w:pPr>
            <w:r>
              <w:rPr>
                <w:color w:val="171717"/>
                <w:sz w:val="24"/>
              </w:rPr>
              <w:t>7,5</w:t>
            </w:r>
          </w:p>
        </w:tc>
      </w:tr>
      <w:tr w:rsidR="009B527B">
        <w:trPr>
          <w:trHeight w:val="406"/>
        </w:trPr>
        <w:tc>
          <w:tcPr>
            <w:tcW w:w="3864" w:type="dxa"/>
          </w:tcPr>
          <w:p w:rsidR="00F520B6" w:rsidRDefault="004D1F38">
            <w:pPr>
              <w:pStyle w:val="TableParagraph"/>
              <w:spacing w:before="63"/>
              <w:ind w:left="649"/>
              <w:rPr>
                <w:sz w:val="24"/>
              </w:rPr>
            </w:pPr>
            <w:r>
              <w:rPr>
                <w:color w:val="171717"/>
                <w:sz w:val="24"/>
              </w:rPr>
              <w:t>Челночный</w:t>
            </w:r>
            <w:r>
              <w:rPr>
                <w:color w:val="171717"/>
                <w:spacing w:val="-2"/>
                <w:sz w:val="24"/>
              </w:rPr>
              <w:t xml:space="preserve"> </w:t>
            </w:r>
            <w:r>
              <w:rPr>
                <w:color w:val="171717"/>
                <w:sz w:val="24"/>
              </w:rPr>
              <w:t>бег</w:t>
            </w:r>
            <w:r>
              <w:rPr>
                <w:color w:val="171717"/>
                <w:spacing w:val="-2"/>
                <w:sz w:val="24"/>
              </w:rPr>
              <w:t xml:space="preserve"> </w:t>
            </w:r>
            <w:r>
              <w:rPr>
                <w:color w:val="171717"/>
                <w:sz w:val="24"/>
              </w:rPr>
              <w:t>3х10</w:t>
            </w:r>
            <w:r>
              <w:rPr>
                <w:color w:val="171717"/>
                <w:spacing w:val="-1"/>
                <w:sz w:val="24"/>
              </w:rPr>
              <w:t xml:space="preserve"> </w:t>
            </w:r>
            <w:r>
              <w:rPr>
                <w:color w:val="171717"/>
                <w:sz w:val="24"/>
              </w:rPr>
              <w:t>м</w:t>
            </w:r>
            <w:r>
              <w:rPr>
                <w:color w:val="171717"/>
                <w:spacing w:val="-1"/>
                <w:sz w:val="24"/>
              </w:rPr>
              <w:t xml:space="preserve"> </w:t>
            </w:r>
            <w:r>
              <w:rPr>
                <w:color w:val="171717"/>
                <w:sz w:val="24"/>
              </w:rPr>
              <w:t>(сек.)</w:t>
            </w:r>
          </w:p>
        </w:tc>
        <w:tc>
          <w:tcPr>
            <w:tcW w:w="696" w:type="dxa"/>
          </w:tcPr>
          <w:p w:rsidR="00F520B6" w:rsidRDefault="004D1F38">
            <w:pPr>
              <w:pStyle w:val="TableParagraph"/>
              <w:spacing w:before="63"/>
              <w:ind w:left="103"/>
              <w:rPr>
                <w:sz w:val="24"/>
              </w:rPr>
            </w:pPr>
            <w:r>
              <w:rPr>
                <w:color w:val="171717"/>
                <w:sz w:val="24"/>
              </w:rPr>
              <w:t>9.9</w:t>
            </w:r>
          </w:p>
        </w:tc>
        <w:tc>
          <w:tcPr>
            <w:tcW w:w="697" w:type="dxa"/>
          </w:tcPr>
          <w:p w:rsidR="00F520B6" w:rsidRDefault="004D1F38">
            <w:pPr>
              <w:pStyle w:val="TableParagraph"/>
              <w:spacing w:before="63"/>
              <w:ind w:left="103"/>
              <w:rPr>
                <w:sz w:val="24"/>
              </w:rPr>
            </w:pPr>
            <w:r>
              <w:rPr>
                <w:color w:val="171717"/>
                <w:sz w:val="24"/>
              </w:rPr>
              <w:t>10.8</w:t>
            </w:r>
          </w:p>
        </w:tc>
        <w:tc>
          <w:tcPr>
            <w:tcW w:w="698" w:type="dxa"/>
          </w:tcPr>
          <w:p w:rsidR="00F520B6" w:rsidRDefault="004D1F38">
            <w:pPr>
              <w:pStyle w:val="TableParagraph"/>
              <w:spacing w:before="63"/>
              <w:ind w:left="102"/>
              <w:rPr>
                <w:sz w:val="24"/>
              </w:rPr>
            </w:pPr>
            <w:r>
              <w:rPr>
                <w:color w:val="171717"/>
                <w:sz w:val="24"/>
              </w:rPr>
              <w:t>11,2</w:t>
            </w:r>
          </w:p>
        </w:tc>
        <w:tc>
          <w:tcPr>
            <w:tcW w:w="696" w:type="dxa"/>
          </w:tcPr>
          <w:p w:rsidR="00F520B6" w:rsidRDefault="004D1F38">
            <w:pPr>
              <w:pStyle w:val="TableParagraph"/>
              <w:spacing w:before="63"/>
              <w:ind w:left="103"/>
              <w:rPr>
                <w:sz w:val="24"/>
              </w:rPr>
            </w:pPr>
            <w:r>
              <w:rPr>
                <w:color w:val="171717"/>
                <w:sz w:val="24"/>
              </w:rPr>
              <w:t>10.2</w:t>
            </w:r>
          </w:p>
        </w:tc>
        <w:tc>
          <w:tcPr>
            <w:tcW w:w="698" w:type="dxa"/>
          </w:tcPr>
          <w:p w:rsidR="00F520B6" w:rsidRDefault="004D1F38">
            <w:pPr>
              <w:pStyle w:val="TableParagraph"/>
              <w:spacing w:before="63"/>
              <w:ind w:left="103"/>
              <w:rPr>
                <w:sz w:val="24"/>
              </w:rPr>
            </w:pPr>
            <w:r>
              <w:rPr>
                <w:color w:val="171717"/>
                <w:sz w:val="24"/>
              </w:rPr>
              <w:t>11,3</w:t>
            </w:r>
          </w:p>
        </w:tc>
        <w:tc>
          <w:tcPr>
            <w:tcW w:w="693" w:type="dxa"/>
          </w:tcPr>
          <w:p w:rsidR="00F520B6" w:rsidRDefault="004D1F38">
            <w:pPr>
              <w:pStyle w:val="TableParagraph"/>
              <w:spacing w:before="63"/>
              <w:ind w:left="101"/>
              <w:rPr>
                <w:sz w:val="24"/>
              </w:rPr>
            </w:pPr>
            <w:r>
              <w:rPr>
                <w:color w:val="171717"/>
                <w:sz w:val="24"/>
              </w:rPr>
              <w:t>11,7</w:t>
            </w:r>
          </w:p>
        </w:tc>
      </w:tr>
      <w:tr w:rsidR="009B527B">
        <w:trPr>
          <w:trHeight w:val="404"/>
        </w:trPr>
        <w:tc>
          <w:tcPr>
            <w:tcW w:w="3864" w:type="dxa"/>
          </w:tcPr>
          <w:p w:rsidR="00F520B6" w:rsidRDefault="004D1F38">
            <w:pPr>
              <w:pStyle w:val="TableParagraph"/>
              <w:spacing w:before="63"/>
              <w:ind w:left="137"/>
              <w:rPr>
                <w:sz w:val="24"/>
              </w:rPr>
            </w:pPr>
            <w:r>
              <w:rPr>
                <w:color w:val="171717"/>
                <w:sz w:val="24"/>
              </w:rPr>
              <w:t>Ходьба</w:t>
            </w:r>
            <w:r>
              <w:rPr>
                <w:color w:val="171717"/>
                <w:spacing w:val="-3"/>
                <w:sz w:val="24"/>
              </w:rPr>
              <w:t xml:space="preserve"> </w:t>
            </w:r>
            <w:r>
              <w:rPr>
                <w:color w:val="171717"/>
                <w:sz w:val="24"/>
              </w:rPr>
              <w:t>на</w:t>
            </w:r>
            <w:r>
              <w:rPr>
                <w:color w:val="171717"/>
                <w:spacing w:val="-2"/>
                <w:sz w:val="24"/>
              </w:rPr>
              <w:t xml:space="preserve"> </w:t>
            </w:r>
            <w:r>
              <w:rPr>
                <w:color w:val="171717"/>
                <w:sz w:val="24"/>
              </w:rPr>
              <w:t>лыжах</w:t>
            </w:r>
            <w:r>
              <w:rPr>
                <w:color w:val="171717"/>
                <w:spacing w:val="-1"/>
                <w:sz w:val="24"/>
              </w:rPr>
              <w:t xml:space="preserve"> </w:t>
            </w:r>
            <w:r>
              <w:rPr>
                <w:color w:val="171717"/>
                <w:sz w:val="24"/>
              </w:rPr>
              <w:t>1</w:t>
            </w:r>
            <w:r>
              <w:rPr>
                <w:color w:val="171717"/>
                <w:spacing w:val="-1"/>
                <w:sz w:val="24"/>
              </w:rPr>
              <w:t xml:space="preserve"> </w:t>
            </w:r>
            <w:r>
              <w:rPr>
                <w:color w:val="171717"/>
                <w:sz w:val="24"/>
              </w:rPr>
              <w:t>км.</w:t>
            </w:r>
          </w:p>
        </w:tc>
        <w:tc>
          <w:tcPr>
            <w:tcW w:w="696" w:type="dxa"/>
          </w:tcPr>
          <w:p w:rsidR="00F520B6" w:rsidRDefault="004D1F38">
            <w:pPr>
              <w:pStyle w:val="TableParagraph"/>
              <w:spacing w:before="63"/>
              <w:ind w:left="103"/>
              <w:rPr>
                <w:sz w:val="24"/>
              </w:rPr>
            </w:pPr>
            <w:r>
              <w:rPr>
                <w:color w:val="171717"/>
                <w:sz w:val="24"/>
              </w:rPr>
              <w:t>8.30</w:t>
            </w:r>
          </w:p>
        </w:tc>
        <w:tc>
          <w:tcPr>
            <w:tcW w:w="697" w:type="dxa"/>
          </w:tcPr>
          <w:p w:rsidR="00F520B6" w:rsidRDefault="004D1F38">
            <w:pPr>
              <w:pStyle w:val="TableParagraph"/>
              <w:spacing w:before="63"/>
              <w:ind w:left="103"/>
              <w:rPr>
                <w:sz w:val="24"/>
              </w:rPr>
            </w:pPr>
            <w:r>
              <w:rPr>
                <w:color w:val="171717"/>
                <w:sz w:val="24"/>
              </w:rPr>
              <w:t>9,00</w:t>
            </w:r>
          </w:p>
        </w:tc>
        <w:tc>
          <w:tcPr>
            <w:tcW w:w="698" w:type="dxa"/>
          </w:tcPr>
          <w:p w:rsidR="00F520B6" w:rsidRDefault="004D1F38">
            <w:pPr>
              <w:pStyle w:val="TableParagraph"/>
              <w:spacing w:before="63"/>
              <w:ind w:left="102"/>
              <w:rPr>
                <w:sz w:val="24"/>
              </w:rPr>
            </w:pPr>
            <w:r>
              <w:rPr>
                <w:color w:val="171717"/>
                <w:sz w:val="24"/>
              </w:rPr>
              <w:t>9,30</w:t>
            </w:r>
          </w:p>
        </w:tc>
        <w:tc>
          <w:tcPr>
            <w:tcW w:w="696" w:type="dxa"/>
          </w:tcPr>
          <w:p w:rsidR="00F520B6" w:rsidRDefault="004D1F38">
            <w:pPr>
              <w:pStyle w:val="TableParagraph"/>
              <w:spacing w:before="63"/>
              <w:ind w:left="103"/>
              <w:rPr>
                <w:sz w:val="24"/>
              </w:rPr>
            </w:pPr>
            <w:r>
              <w:rPr>
                <w:color w:val="171717"/>
                <w:sz w:val="24"/>
              </w:rPr>
              <w:t>9.00</w:t>
            </w:r>
          </w:p>
        </w:tc>
        <w:tc>
          <w:tcPr>
            <w:tcW w:w="698" w:type="dxa"/>
          </w:tcPr>
          <w:p w:rsidR="00F520B6" w:rsidRDefault="004D1F38">
            <w:pPr>
              <w:pStyle w:val="TableParagraph"/>
              <w:spacing w:before="63"/>
              <w:ind w:left="103"/>
              <w:rPr>
                <w:sz w:val="24"/>
              </w:rPr>
            </w:pPr>
            <w:r>
              <w:rPr>
                <w:color w:val="171717"/>
                <w:sz w:val="24"/>
              </w:rPr>
              <w:t>9,30</w:t>
            </w:r>
          </w:p>
        </w:tc>
        <w:tc>
          <w:tcPr>
            <w:tcW w:w="693" w:type="dxa"/>
          </w:tcPr>
          <w:p w:rsidR="00F520B6" w:rsidRDefault="004D1F38">
            <w:pPr>
              <w:pStyle w:val="TableParagraph"/>
              <w:spacing w:before="63"/>
              <w:ind w:left="101"/>
              <w:rPr>
                <w:sz w:val="24"/>
              </w:rPr>
            </w:pPr>
            <w:r>
              <w:rPr>
                <w:color w:val="171717"/>
                <w:sz w:val="24"/>
              </w:rPr>
              <w:t>10,0</w:t>
            </w:r>
          </w:p>
        </w:tc>
      </w:tr>
      <w:tr w:rsidR="009B527B">
        <w:trPr>
          <w:trHeight w:val="406"/>
        </w:trPr>
        <w:tc>
          <w:tcPr>
            <w:tcW w:w="3864" w:type="dxa"/>
          </w:tcPr>
          <w:p w:rsidR="00F520B6" w:rsidRDefault="004D1F38">
            <w:pPr>
              <w:pStyle w:val="TableParagraph"/>
              <w:spacing w:before="65"/>
              <w:ind w:left="137"/>
              <w:rPr>
                <w:sz w:val="24"/>
              </w:rPr>
            </w:pPr>
            <w:r>
              <w:rPr>
                <w:color w:val="171717"/>
                <w:sz w:val="24"/>
              </w:rPr>
              <w:t>Кросс</w:t>
            </w:r>
            <w:r>
              <w:rPr>
                <w:color w:val="171717"/>
                <w:spacing w:val="-2"/>
                <w:sz w:val="24"/>
              </w:rPr>
              <w:t xml:space="preserve"> </w:t>
            </w:r>
            <w:r>
              <w:rPr>
                <w:color w:val="171717"/>
                <w:sz w:val="24"/>
              </w:rPr>
              <w:t>1000</w:t>
            </w:r>
            <w:r>
              <w:rPr>
                <w:color w:val="171717"/>
                <w:spacing w:val="-1"/>
                <w:sz w:val="24"/>
              </w:rPr>
              <w:t xml:space="preserve"> </w:t>
            </w:r>
            <w:r>
              <w:rPr>
                <w:color w:val="171717"/>
                <w:sz w:val="24"/>
              </w:rPr>
              <w:t>м.</w:t>
            </w:r>
            <w:r>
              <w:rPr>
                <w:color w:val="171717"/>
                <w:spacing w:val="-1"/>
                <w:sz w:val="24"/>
              </w:rPr>
              <w:t xml:space="preserve"> </w:t>
            </w:r>
            <w:r>
              <w:rPr>
                <w:color w:val="171717"/>
                <w:sz w:val="24"/>
              </w:rPr>
              <w:t>(мин.сек.)</w:t>
            </w:r>
          </w:p>
        </w:tc>
        <w:tc>
          <w:tcPr>
            <w:tcW w:w="2091" w:type="dxa"/>
            <w:gridSpan w:val="3"/>
          </w:tcPr>
          <w:p w:rsidR="00F520B6" w:rsidRDefault="004D1F38">
            <w:pPr>
              <w:pStyle w:val="TableParagraph"/>
              <w:spacing w:before="65"/>
              <w:ind w:left="667"/>
              <w:rPr>
                <w:sz w:val="24"/>
              </w:rPr>
            </w:pPr>
            <w:r>
              <w:rPr>
                <w:color w:val="171717"/>
                <w:sz w:val="24"/>
              </w:rPr>
              <w:t>без</w:t>
            </w:r>
            <w:r>
              <w:rPr>
                <w:color w:val="171717"/>
                <w:spacing w:val="-3"/>
                <w:sz w:val="24"/>
              </w:rPr>
              <w:t xml:space="preserve"> </w:t>
            </w:r>
            <w:r>
              <w:rPr>
                <w:color w:val="171717"/>
                <w:sz w:val="24"/>
              </w:rPr>
              <w:t>времени</w:t>
            </w:r>
          </w:p>
        </w:tc>
        <w:tc>
          <w:tcPr>
            <w:tcW w:w="2087" w:type="dxa"/>
            <w:gridSpan w:val="3"/>
          </w:tcPr>
          <w:p w:rsidR="00F520B6" w:rsidRDefault="004D1F38">
            <w:pPr>
              <w:pStyle w:val="TableParagraph"/>
              <w:spacing w:before="65"/>
              <w:ind w:left="667"/>
              <w:rPr>
                <w:sz w:val="24"/>
              </w:rPr>
            </w:pPr>
            <w:r>
              <w:rPr>
                <w:color w:val="171717"/>
                <w:sz w:val="24"/>
              </w:rPr>
              <w:t>без</w:t>
            </w:r>
            <w:r>
              <w:rPr>
                <w:color w:val="171717"/>
                <w:spacing w:val="-3"/>
                <w:sz w:val="24"/>
              </w:rPr>
              <w:t xml:space="preserve"> </w:t>
            </w:r>
            <w:r>
              <w:rPr>
                <w:color w:val="171717"/>
                <w:sz w:val="24"/>
              </w:rPr>
              <w:t>времени</w:t>
            </w:r>
          </w:p>
        </w:tc>
      </w:tr>
      <w:tr w:rsidR="009B527B">
        <w:trPr>
          <w:trHeight w:val="406"/>
        </w:trPr>
        <w:tc>
          <w:tcPr>
            <w:tcW w:w="3864" w:type="dxa"/>
          </w:tcPr>
          <w:p w:rsidR="00F520B6" w:rsidRDefault="004D1F38">
            <w:pPr>
              <w:pStyle w:val="TableParagraph"/>
              <w:spacing w:before="63"/>
              <w:ind w:left="137"/>
              <w:rPr>
                <w:sz w:val="24"/>
              </w:rPr>
            </w:pPr>
            <w:r>
              <w:rPr>
                <w:color w:val="171717"/>
                <w:sz w:val="24"/>
              </w:rPr>
              <w:t>Прыжок</w:t>
            </w:r>
            <w:r>
              <w:rPr>
                <w:color w:val="171717"/>
                <w:spacing w:val="-1"/>
                <w:sz w:val="24"/>
              </w:rPr>
              <w:t xml:space="preserve"> </w:t>
            </w:r>
            <w:r>
              <w:rPr>
                <w:color w:val="171717"/>
                <w:sz w:val="24"/>
              </w:rPr>
              <w:t>в</w:t>
            </w:r>
            <w:r>
              <w:rPr>
                <w:color w:val="171717"/>
                <w:spacing w:val="-2"/>
                <w:sz w:val="24"/>
              </w:rPr>
              <w:t xml:space="preserve"> </w:t>
            </w:r>
            <w:r>
              <w:rPr>
                <w:color w:val="171717"/>
                <w:sz w:val="24"/>
              </w:rPr>
              <w:t>длину</w:t>
            </w:r>
            <w:r>
              <w:rPr>
                <w:color w:val="171717"/>
                <w:spacing w:val="-1"/>
                <w:sz w:val="24"/>
              </w:rPr>
              <w:t xml:space="preserve"> </w:t>
            </w:r>
            <w:r>
              <w:rPr>
                <w:color w:val="171717"/>
                <w:sz w:val="24"/>
              </w:rPr>
              <w:t>с</w:t>
            </w:r>
            <w:r>
              <w:rPr>
                <w:color w:val="171717"/>
                <w:spacing w:val="-2"/>
                <w:sz w:val="24"/>
              </w:rPr>
              <w:t xml:space="preserve"> </w:t>
            </w:r>
            <w:r>
              <w:rPr>
                <w:color w:val="171717"/>
                <w:sz w:val="24"/>
              </w:rPr>
              <w:t>места</w:t>
            </w:r>
            <w:r>
              <w:rPr>
                <w:color w:val="171717"/>
                <w:spacing w:val="-1"/>
                <w:sz w:val="24"/>
              </w:rPr>
              <w:t xml:space="preserve"> </w:t>
            </w:r>
            <w:r>
              <w:rPr>
                <w:color w:val="171717"/>
                <w:sz w:val="24"/>
              </w:rPr>
              <w:t>(см)</w:t>
            </w:r>
          </w:p>
        </w:tc>
        <w:tc>
          <w:tcPr>
            <w:tcW w:w="696" w:type="dxa"/>
          </w:tcPr>
          <w:p w:rsidR="00F520B6" w:rsidRDefault="004D1F38">
            <w:pPr>
              <w:pStyle w:val="TableParagraph"/>
              <w:spacing w:before="63"/>
              <w:ind w:left="117"/>
              <w:rPr>
                <w:sz w:val="24"/>
              </w:rPr>
            </w:pPr>
            <w:r>
              <w:rPr>
                <w:color w:val="171717"/>
                <w:sz w:val="24"/>
              </w:rPr>
              <w:t>140</w:t>
            </w:r>
          </w:p>
        </w:tc>
        <w:tc>
          <w:tcPr>
            <w:tcW w:w="697" w:type="dxa"/>
          </w:tcPr>
          <w:p w:rsidR="00F520B6" w:rsidRDefault="004D1F38">
            <w:pPr>
              <w:pStyle w:val="TableParagraph"/>
              <w:spacing w:before="63"/>
              <w:ind w:left="117"/>
              <w:rPr>
                <w:sz w:val="24"/>
              </w:rPr>
            </w:pPr>
            <w:r>
              <w:rPr>
                <w:color w:val="171717"/>
                <w:sz w:val="24"/>
              </w:rPr>
              <w:t>115</w:t>
            </w:r>
          </w:p>
        </w:tc>
        <w:tc>
          <w:tcPr>
            <w:tcW w:w="698" w:type="dxa"/>
          </w:tcPr>
          <w:p w:rsidR="00F520B6" w:rsidRDefault="004D1F38">
            <w:pPr>
              <w:pStyle w:val="TableParagraph"/>
              <w:spacing w:before="63"/>
              <w:ind w:left="116"/>
              <w:rPr>
                <w:sz w:val="24"/>
              </w:rPr>
            </w:pPr>
            <w:r>
              <w:rPr>
                <w:color w:val="171717"/>
                <w:sz w:val="24"/>
              </w:rPr>
              <w:t>100</w:t>
            </w:r>
          </w:p>
        </w:tc>
        <w:tc>
          <w:tcPr>
            <w:tcW w:w="696" w:type="dxa"/>
          </w:tcPr>
          <w:p w:rsidR="00F520B6" w:rsidRDefault="004D1F38">
            <w:pPr>
              <w:pStyle w:val="TableParagraph"/>
              <w:spacing w:before="63"/>
              <w:ind w:left="117"/>
              <w:rPr>
                <w:sz w:val="24"/>
              </w:rPr>
            </w:pPr>
            <w:r>
              <w:rPr>
                <w:color w:val="171717"/>
                <w:sz w:val="24"/>
              </w:rPr>
              <w:t>130</w:t>
            </w:r>
          </w:p>
        </w:tc>
        <w:tc>
          <w:tcPr>
            <w:tcW w:w="698" w:type="dxa"/>
          </w:tcPr>
          <w:p w:rsidR="00F520B6" w:rsidRDefault="004D1F38">
            <w:pPr>
              <w:pStyle w:val="TableParagraph"/>
              <w:spacing w:before="63"/>
              <w:ind w:left="117"/>
              <w:rPr>
                <w:sz w:val="24"/>
              </w:rPr>
            </w:pPr>
            <w:r>
              <w:rPr>
                <w:color w:val="171717"/>
                <w:sz w:val="24"/>
              </w:rPr>
              <w:t>110</w:t>
            </w:r>
          </w:p>
        </w:tc>
        <w:tc>
          <w:tcPr>
            <w:tcW w:w="693" w:type="dxa"/>
          </w:tcPr>
          <w:p w:rsidR="00F520B6" w:rsidRDefault="004D1F38">
            <w:pPr>
              <w:pStyle w:val="TableParagraph"/>
              <w:spacing w:before="63"/>
              <w:ind w:left="115"/>
              <w:rPr>
                <w:sz w:val="24"/>
              </w:rPr>
            </w:pPr>
            <w:r>
              <w:rPr>
                <w:color w:val="171717"/>
                <w:sz w:val="24"/>
              </w:rPr>
              <w:t>90</w:t>
            </w:r>
          </w:p>
        </w:tc>
      </w:tr>
      <w:tr w:rsidR="009B527B">
        <w:trPr>
          <w:trHeight w:val="404"/>
        </w:trPr>
        <w:tc>
          <w:tcPr>
            <w:tcW w:w="3864" w:type="dxa"/>
          </w:tcPr>
          <w:p w:rsidR="00F520B6" w:rsidRDefault="004D1F38">
            <w:pPr>
              <w:pStyle w:val="TableParagraph"/>
              <w:spacing w:before="63"/>
              <w:ind w:left="137"/>
              <w:rPr>
                <w:sz w:val="24"/>
              </w:rPr>
            </w:pPr>
            <w:r>
              <w:rPr>
                <w:color w:val="171717"/>
                <w:sz w:val="24"/>
              </w:rPr>
              <w:t>Метание</w:t>
            </w:r>
            <w:r>
              <w:rPr>
                <w:color w:val="171717"/>
                <w:spacing w:val="-4"/>
                <w:sz w:val="24"/>
              </w:rPr>
              <w:t xml:space="preserve"> </w:t>
            </w:r>
            <w:r>
              <w:rPr>
                <w:color w:val="171717"/>
                <w:sz w:val="24"/>
              </w:rPr>
              <w:t>набивного</w:t>
            </w:r>
            <w:r>
              <w:rPr>
                <w:color w:val="171717"/>
                <w:spacing w:val="-2"/>
                <w:sz w:val="24"/>
              </w:rPr>
              <w:t xml:space="preserve"> </w:t>
            </w:r>
            <w:r>
              <w:rPr>
                <w:color w:val="171717"/>
                <w:sz w:val="24"/>
              </w:rPr>
              <w:t>мяча</w:t>
            </w:r>
            <w:r>
              <w:rPr>
                <w:color w:val="171717"/>
                <w:spacing w:val="-3"/>
                <w:sz w:val="24"/>
              </w:rPr>
              <w:t xml:space="preserve"> </w:t>
            </w:r>
            <w:r>
              <w:rPr>
                <w:color w:val="171717"/>
                <w:sz w:val="24"/>
              </w:rPr>
              <w:t>(см)</w:t>
            </w:r>
          </w:p>
        </w:tc>
        <w:tc>
          <w:tcPr>
            <w:tcW w:w="696" w:type="dxa"/>
          </w:tcPr>
          <w:p w:rsidR="00F520B6" w:rsidRDefault="004D1F38">
            <w:pPr>
              <w:pStyle w:val="TableParagraph"/>
              <w:spacing w:before="63"/>
              <w:ind w:left="117"/>
              <w:rPr>
                <w:sz w:val="24"/>
              </w:rPr>
            </w:pPr>
            <w:r>
              <w:rPr>
                <w:color w:val="171717"/>
                <w:sz w:val="24"/>
              </w:rPr>
              <w:t>295</w:t>
            </w:r>
          </w:p>
        </w:tc>
        <w:tc>
          <w:tcPr>
            <w:tcW w:w="697" w:type="dxa"/>
          </w:tcPr>
          <w:p w:rsidR="00F520B6" w:rsidRDefault="004D1F38">
            <w:pPr>
              <w:pStyle w:val="TableParagraph"/>
              <w:spacing w:before="63"/>
              <w:ind w:left="117"/>
              <w:rPr>
                <w:sz w:val="24"/>
              </w:rPr>
            </w:pPr>
            <w:r>
              <w:rPr>
                <w:color w:val="171717"/>
                <w:sz w:val="24"/>
              </w:rPr>
              <w:t>235</w:t>
            </w:r>
          </w:p>
        </w:tc>
        <w:tc>
          <w:tcPr>
            <w:tcW w:w="698" w:type="dxa"/>
          </w:tcPr>
          <w:p w:rsidR="00F520B6" w:rsidRDefault="004D1F38">
            <w:pPr>
              <w:pStyle w:val="TableParagraph"/>
              <w:spacing w:before="63"/>
              <w:ind w:left="116"/>
              <w:rPr>
                <w:sz w:val="24"/>
              </w:rPr>
            </w:pPr>
            <w:r>
              <w:rPr>
                <w:color w:val="171717"/>
                <w:sz w:val="24"/>
              </w:rPr>
              <w:t>195</w:t>
            </w:r>
          </w:p>
        </w:tc>
        <w:tc>
          <w:tcPr>
            <w:tcW w:w="696" w:type="dxa"/>
          </w:tcPr>
          <w:p w:rsidR="00F520B6" w:rsidRDefault="004D1F38">
            <w:pPr>
              <w:pStyle w:val="TableParagraph"/>
              <w:spacing w:before="63"/>
              <w:ind w:left="117"/>
              <w:rPr>
                <w:sz w:val="24"/>
              </w:rPr>
            </w:pPr>
            <w:r>
              <w:rPr>
                <w:color w:val="171717"/>
                <w:sz w:val="24"/>
              </w:rPr>
              <w:t>245</w:t>
            </w:r>
          </w:p>
        </w:tc>
        <w:tc>
          <w:tcPr>
            <w:tcW w:w="698" w:type="dxa"/>
          </w:tcPr>
          <w:p w:rsidR="00F520B6" w:rsidRDefault="004D1F38">
            <w:pPr>
              <w:pStyle w:val="TableParagraph"/>
              <w:spacing w:before="63"/>
              <w:ind w:left="117"/>
              <w:rPr>
                <w:sz w:val="24"/>
              </w:rPr>
            </w:pPr>
            <w:r>
              <w:rPr>
                <w:color w:val="171717"/>
                <w:sz w:val="24"/>
              </w:rPr>
              <w:t>220</w:t>
            </w:r>
          </w:p>
        </w:tc>
        <w:tc>
          <w:tcPr>
            <w:tcW w:w="693" w:type="dxa"/>
          </w:tcPr>
          <w:p w:rsidR="00F520B6" w:rsidRDefault="004D1F38">
            <w:pPr>
              <w:pStyle w:val="TableParagraph"/>
              <w:spacing w:before="63"/>
              <w:ind w:left="115"/>
              <w:rPr>
                <w:sz w:val="24"/>
              </w:rPr>
            </w:pPr>
            <w:r>
              <w:rPr>
                <w:color w:val="171717"/>
                <w:sz w:val="24"/>
              </w:rPr>
              <w:t>200</w:t>
            </w:r>
          </w:p>
        </w:tc>
      </w:tr>
      <w:tr w:rsidR="009B527B">
        <w:trPr>
          <w:trHeight w:val="407"/>
        </w:trPr>
        <w:tc>
          <w:tcPr>
            <w:tcW w:w="3864" w:type="dxa"/>
          </w:tcPr>
          <w:p w:rsidR="00F520B6" w:rsidRDefault="004D1F38">
            <w:pPr>
              <w:pStyle w:val="TableParagraph"/>
              <w:spacing w:before="65"/>
              <w:ind w:left="137"/>
              <w:rPr>
                <w:sz w:val="24"/>
              </w:rPr>
            </w:pPr>
            <w:r>
              <w:rPr>
                <w:color w:val="171717"/>
                <w:sz w:val="24"/>
              </w:rPr>
              <w:t>Метание</w:t>
            </w:r>
            <w:r>
              <w:rPr>
                <w:color w:val="171717"/>
                <w:spacing w:val="-3"/>
                <w:sz w:val="24"/>
              </w:rPr>
              <w:t xml:space="preserve"> </w:t>
            </w:r>
            <w:r>
              <w:rPr>
                <w:color w:val="171717"/>
                <w:sz w:val="24"/>
              </w:rPr>
              <w:t>малого</w:t>
            </w:r>
            <w:r>
              <w:rPr>
                <w:color w:val="171717"/>
                <w:spacing w:val="-3"/>
                <w:sz w:val="24"/>
              </w:rPr>
              <w:t xml:space="preserve"> </w:t>
            </w:r>
            <w:r>
              <w:rPr>
                <w:color w:val="171717"/>
                <w:sz w:val="24"/>
              </w:rPr>
              <w:t>мяча</w:t>
            </w:r>
            <w:r>
              <w:rPr>
                <w:color w:val="171717"/>
                <w:spacing w:val="-3"/>
                <w:sz w:val="24"/>
              </w:rPr>
              <w:t xml:space="preserve"> </w:t>
            </w:r>
            <w:r>
              <w:rPr>
                <w:color w:val="171717"/>
                <w:sz w:val="24"/>
              </w:rPr>
              <w:t>150г</w:t>
            </w:r>
            <w:r>
              <w:rPr>
                <w:color w:val="171717"/>
                <w:spacing w:val="-1"/>
                <w:sz w:val="24"/>
              </w:rPr>
              <w:t xml:space="preserve"> </w:t>
            </w:r>
            <w:r>
              <w:rPr>
                <w:color w:val="171717"/>
                <w:sz w:val="24"/>
              </w:rPr>
              <w:t>(м)</w:t>
            </w:r>
          </w:p>
        </w:tc>
        <w:tc>
          <w:tcPr>
            <w:tcW w:w="696" w:type="dxa"/>
          </w:tcPr>
          <w:p w:rsidR="00F520B6" w:rsidRDefault="004D1F38">
            <w:pPr>
              <w:pStyle w:val="TableParagraph"/>
              <w:spacing w:before="65"/>
              <w:ind w:left="67"/>
              <w:rPr>
                <w:sz w:val="24"/>
              </w:rPr>
            </w:pPr>
            <w:r>
              <w:rPr>
                <w:color w:val="171717"/>
                <w:sz w:val="24"/>
              </w:rPr>
              <w:t>20</w:t>
            </w:r>
          </w:p>
        </w:tc>
        <w:tc>
          <w:tcPr>
            <w:tcW w:w="697" w:type="dxa"/>
          </w:tcPr>
          <w:p w:rsidR="00F520B6" w:rsidRDefault="004D1F38">
            <w:pPr>
              <w:pStyle w:val="TableParagraph"/>
              <w:spacing w:before="65"/>
              <w:ind w:left="67"/>
              <w:rPr>
                <w:sz w:val="24"/>
              </w:rPr>
            </w:pPr>
            <w:r>
              <w:rPr>
                <w:color w:val="171717"/>
                <w:sz w:val="24"/>
              </w:rPr>
              <w:t>15</w:t>
            </w:r>
          </w:p>
        </w:tc>
        <w:tc>
          <w:tcPr>
            <w:tcW w:w="698" w:type="dxa"/>
          </w:tcPr>
          <w:p w:rsidR="00F520B6" w:rsidRDefault="004D1F38">
            <w:pPr>
              <w:pStyle w:val="TableParagraph"/>
              <w:spacing w:before="65"/>
              <w:ind w:left="66"/>
              <w:rPr>
                <w:sz w:val="24"/>
              </w:rPr>
            </w:pPr>
            <w:r>
              <w:rPr>
                <w:color w:val="171717"/>
                <w:sz w:val="24"/>
              </w:rPr>
              <w:t>10</w:t>
            </w:r>
          </w:p>
        </w:tc>
        <w:tc>
          <w:tcPr>
            <w:tcW w:w="696" w:type="dxa"/>
          </w:tcPr>
          <w:p w:rsidR="00F520B6" w:rsidRDefault="004D1F38">
            <w:pPr>
              <w:pStyle w:val="TableParagraph"/>
              <w:spacing w:before="65"/>
              <w:ind w:left="67"/>
              <w:rPr>
                <w:sz w:val="24"/>
              </w:rPr>
            </w:pPr>
            <w:r>
              <w:rPr>
                <w:color w:val="171717"/>
                <w:sz w:val="24"/>
              </w:rPr>
              <w:t>15</w:t>
            </w:r>
          </w:p>
        </w:tc>
        <w:tc>
          <w:tcPr>
            <w:tcW w:w="698" w:type="dxa"/>
          </w:tcPr>
          <w:p w:rsidR="00F520B6" w:rsidRDefault="004D1F38">
            <w:pPr>
              <w:pStyle w:val="TableParagraph"/>
              <w:spacing w:before="65"/>
              <w:ind w:left="67"/>
              <w:rPr>
                <w:sz w:val="24"/>
              </w:rPr>
            </w:pPr>
            <w:r>
              <w:rPr>
                <w:color w:val="171717"/>
                <w:sz w:val="24"/>
              </w:rPr>
              <w:t>10</w:t>
            </w:r>
          </w:p>
        </w:tc>
        <w:tc>
          <w:tcPr>
            <w:tcW w:w="693" w:type="dxa"/>
          </w:tcPr>
          <w:p w:rsidR="00F520B6" w:rsidRDefault="004D1F38">
            <w:pPr>
              <w:pStyle w:val="TableParagraph"/>
              <w:spacing w:before="65"/>
              <w:ind w:left="65"/>
              <w:rPr>
                <w:sz w:val="24"/>
              </w:rPr>
            </w:pPr>
            <w:r>
              <w:rPr>
                <w:color w:val="171717"/>
                <w:sz w:val="24"/>
              </w:rPr>
              <w:t>5</w:t>
            </w:r>
          </w:p>
        </w:tc>
      </w:tr>
      <w:tr w:rsidR="009B527B">
        <w:trPr>
          <w:trHeight w:val="406"/>
        </w:trPr>
        <w:tc>
          <w:tcPr>
            <w:tcW w:w="3864" w:type="dxa"/>
          </w:tcPr>
          <w:p w:rsidR="00F520B6" w:rsidRDefault="004D1F38">
            <w:pPr>
              <w:pStyle w:val="TableParagraph"/>
              <w:spacing w:before="63"/>
              <w:ind w:left="137"/>
              <w:rPr>
                <w:sz w:val="24"/>
              </w:rPr>
            </w:pPr>
            <w:r>
              <w:rPr>
                <w:color w:val="171717"/>
                <w:sz w:val="24"/>
              </w:rPr>
              <w:t>Метание</w:t>
            </w:r>
            <w:r>
              <w:rPr>
                <w:color w:val="171717"/>
                <w:spacing w:val="-2"/>
                <w:sz w:val="24"/>
              </w:rPr>
              <w:t xml:space="preserve"> </w:t>
            </w:r>
            <w:r>
              <w:rPr>
                <w:color w:val="171717"/>
                <w:sz w:val="24"/>
              </w:rPr>
              <w:t>в</w:t>
            </w:r>
            <w:r>
              <w:rPr>
                <w:color w:val="171717"/>
                <w:spacing w:val="-1"/>
                <w:sz w:val="24"/>
              </w:rPr>
              <w:t xml:space="preserve"> </w:t>
            </w:r>
            <w:r>
              <w:rPr>
                <w:color w:val="171717"/>
                <w:sz w:val="24"/>
              </w:rPr>
              <w:t>цель</w:t>
            </w:r>
            <w:r>
              <w:rPr>
                <w:color w:val="171717"/>
                <w:spacing w:val="-1"/>
                <w:sz w:val="24"/>
              </w:rPr>
              <w:t xml:space="preserve"> </w:t>
            </w:r>
            <w:r>
              <w:rPr>
                <w:color w:val="171717"/>
                <w:sz w:val="24"/>
              </w:rPr>
              <w:t>с</w:t>
            </w:r>
            <w:r>
              <w:rPr>
                <w:color w:val="171717"/>
                <w:spacing w:val="-1"/>
                <w:sz w:val="24"/>
              </w:rPr>
              <w:t xml:space="preserve"> </w:t>
            </w:r>
            <w:r>
              <w:rPr>
                <w:color w:val="171717"/>
                <w:sz w:val="24"/>
              </w:rPr>
              <w:t>6</w:t>
            </w:r>
            <w:r>
              <w:rPr>
                <w:color w:val="171717"/>
                <w:spacing w:val="-1"/>
                <w:sz w:val="24"/>
              </w:rPr>
              <w:t xml:space="preserve"> </w:t>
            </w:r>
            <w:r>
              <w:rPr>
                <w:color w:val="171717"/>
                <w:sz w:val="24"/>
              </w:rPr>
              <w:t>м</w:t>
            </w:r>
          </w:p>
        </w:tc>
        <w:tc>
          <w:tcPr>
            <w:tcW w:w="696" w:type="dxa"/>
          </w:tcPr>
          <w:p w:rsidR="00F520B6" w:rsidRDefault="004D1F38">
            <w:pPr>
              <w:pStyle w:val="TableParagraph"/>
              <w:spacing w:before="63"/>
              <w:ind w:left="86"/>
              <w:rPr>
                <w:sz w:val="24"/>
              </w:rPr>
            </w:pPr>
            <w:r>
              <w:rPr>
                <w:color w:val="171717"/>
                <w:sz w:val="24"/>
              </w:rPr>
              <w:t>3</w:t>
            </w:r>
          </w:p>
        </w:tc>
        <w:tc>
          <w:tcPr>
            <w:tcW w:w="697" w:type="dxa"/>
          </w:tcPr>
          <w:p w:rsidR="00F520B6" w:rsidRDefault="004D1F38">
            <w:pPr>
              <w:pStyle w:val="TableParagraph"/>
              <w:spacing w:before="63"/>
              <w:ind w:left="86"/>
              <w:rPr>
                <w:sz w:val="24"/>
              </w:rPr>
            </w:pPr>
            <w:r>
              <w:rPr>
                <w:color w:val="171717"/>
                <w:sz w:val="24"/>
              </w:rPr>
              <w:t>2</w:t>
            </w:r>
          </w:p>
        </w:tc>
        <w:tc>
          <w:tcPr>
            <w:tcW w:w="698" w:type="dxa"/>
          </w:tcPr>
          <w:p w:rsidR="00F520B6" w:rsidRDefault="004D1F38">
            <w:pPr>
              <w:pStyle w:val="TableParagraph"/>
              <w:spacing w:before="63"/>
              <w:ind w:left="85"/>
              <w:rPr>
                <w:sz w:val="24"/>
              </w:rPr>
            </w:pPr>
            <w:r>
              <w:rPr>
                <w:color w:val="171717"/>
                <w:sz w:val="24"/>
              </w:rPr>
              <w:t>1</w:t>
            </w:r>
          </w:p>
        </w:tc>
        <w:tc>
          <w:tcPr>
            <w:tcW w:w="696" w:type="dxa"/>
          </w:tcPr>
          <w:p w:rsidR="00F520B6" w:rsidRDefault="004D1F38">
            <w:pPr>
              <w:pStyle w:val="TableParagraph"/>
              <w:spacing w:before="63"/>
              <w:ind w:left="86"/>
              <w:rPr>
                <w:sz w:val="24"/>
              </w:rPr>
            </w:pPr>
            <w:r>
              <w:rPr>
                <w:color w:val="171717"/>
                <w:sz w:val="24"/>
              </w:rPr>
              <w:t>3</w:t>
            </w:r>
          </w:p>
        </w:tc>
        <w:tc>
          <w:tcPr>
            <w:tcW w:w="698" w:type="dxa"/>
          </w:tcPr>
          <w:p w:rsidR="00F520B6" w:rsidRDefault="004D1F38">
            <w:pPr>
              <w:pStyle w:val="TableParagraph"/>
              <w:spacing w:before="63"/>
              <w:ind w:left="86"/>
              <w:rPr>
                <w:sz w:val="24"/>
              </w:rPr>
            </w:pPr>
            <w:r>
              <w:rPr>
                <w:color w:val="171717"/>
                <w:sz w:val="24"/>
              </w:rPr>
              <w:t>2</w:t>
            </w:r>
          </w:p>
        </w:tc>
        <w:tc>
          <w:tcPr>
            <w:tcW w:w="693" w:type="dxa"/>
          </w:tcPr>
          <w:p w:rsidR="00F520B6" w:rsidRDefault="004D1F38">
            <w:pPr>
              <w:pStyle w:val="TableParagraph"/>
              <w:spacing w:before="63"/>
              <w:ind w:left="84"/>
              <w:rPr>
                <w:sz w:val="24"/>
              </w:rPr>
            </w:pPr>
            <w:r>
              <w:rPr>
                <w:color w:val="171717"/>
                <w:sz w:val="24"/>
              </w:rPr>
              <w:t>1</w:t>
            </w:r>
          </w:p>
        </w:tc>
      </w:tr>
      <w:tr w:rsidR="009B527B">
        <w:trPr>
          <w:trHeight w:val="404"/>
        </w:trPr>
        <w:tc>
          <w:tcPr>
            <w:tcW w:w="3864" w:type="dxa"/>
          </w:tcPr>
          <w:p w:rsidR="00F520B6" w:rsidRDefault="004D1F38">
            <w:pPr>
              <w:pStyle w:val="TableParagraph"/>
              <w:spacing w:before="63"/>
              <w:ind w:left="137"/>
              <w:rPr>
                <w:sz w:val="24"/>
              </w:rPr>
            </w:pPr>
            <w:r>
              <w:rPr>
                <w:color w:val="171717"/>
                <w:sz w:val="24"/>
              </w:rPr>
              <w:t>Прыжки</w:t>
            </w:r>
            <w:r>
              <w:rPr>
                <w:color w:val="171717"/>
                <w:spacing w:val="-1"/>
                <w:sz w:val="24"/>
              </w:rPr>
              <w:t xml:space="preserve"> </w:t>
            </w:r>
            <w:r>
              <w:rPr>
                <w:color w:val="171717"/>
                <w:sz w:val="24"/>
              </w:rPr>
              <w:t>со</w:t>
            </w:r>
            <w:r>
              <w:rPr>
                <w:color w:val="171717"/>
                <w:spacing w:val="-2"/>
                <w:sz w:val="24"/>
              </w:rPr>
              <w:t xml:space="preserve"> </w:t>
            </w:r>
            <w:r>
              <w:rPr>
                <w:color w:val="171717"/>
                <w:sz w:val="24"/>
              </w:rPr>
              <w:t>скакалкой</w:t>
            </w:r>
            <w:r>
              <w:rPr>
                <w:color w:val="171717"/>
                <w:spacing w:val="-1"/>
                <w:sz w:val="24"/>
              </w:rPr>
              <w:t xml:space="preserve"> </w:t>
            </w:r>
            <w:r>
              <w:rPr>
                <w:color w:val="171717"/>
                <w:sz w:val="24"/>
              </w:rPr>
              <w:t>за</w:t>
            </w:r>
            <w:r>
              <w:rPr>
                <w:color w:val="171717"/>
                <w:spacing w:val="-3"/>
                <w:sz w:val="24"/>
              </w:rPr>
              <w:t xml:space="preserve"> </w:t>
            </w:r>
            <w:r>
              <w:rPr>
                <w:color w:val="171717"/>
                <w:sz w:val="24"/>
              </w:rPr>
              <w:t>1</w:t>
            </w:r>
            <w:r>
              <w:rPr>
                <w:color w:val="171717"/>
                <w:spacing w:val="-1"/>
                <w:sz w:val="24"/>
              </w:rPr>
              <w:t xml:space="preserve"> </w:t>
            </w:r>
            <w:r>
              <w:rPr>
                <w:color w:val="171717"/>
                <w:sz w:val="24"/>
              </w:rPr>
              <w:t>мин.</w:t>
            </w:r>
          </w:p>
        </w:tc>
        <w:tc>
          <w:tcPr>
            <w:tcW w:w="696" w:type="dxa"/>
          </w:tcPr>
          <w:p w:rsidR="00F520B6" w:rsidRDefault="004D1F38">
            <w:pPr>
              <w:pStyle w:val="TableParagraph"/>
              <w:spacing w:before="63"/>
              <w:ind w:left="103"/>
              <w:rPr>
                <w:sz w:val="24"/>
              </w:rPr>
            </w:pPr>
            <w:r>
              <w:rPr>
                <w:color w:val="171717"/>
                <w:sz w:val="24"/>
              </w:rPr>
              <w:t>40</w:t>
            </w:r>
          </w:p>
        </w:tc>
        <w:tc>
          <w:tcPr>
            <w:tcW w:w="697" w:type="dxa"/>
          </w:tcPr>
          <w:p w:rsidR="00F520B6" w:rsidRDefault="004D1F38">
            <w:pPr>
              <w:pStyle w:val="TableParagraph"/>
              <w:spacing w:before="63"/>
              <w:ind w:left="103"/>
              <w:rPr>
                <w:sz w:val="24"/>
              </w:rPr>
            </w:pPr>
            <w:r>
              <w:rPr>
                <w:color w:val="171717"/>
                <w:sz w:val="24"/>
              </w:rPr>
              <w:t>30</w:t>
            </w:r>
          </w:p>
        </w:tc>
        <w:tc>
          <w:tcPr>
            <w:tcW w:w="698" w:type="dxa"/>
          </w:tcPr>
          <w:p w:rsidR="00F520B6" w:rsidRDefault="004D1F38">
            <w:pPr>
              <w:pStyle w:val="TableParagraph"/>
              <w:spacing w:before="63"/>
              <w:ind w:left="102"/>
              <w:rPr>
                <w:sz w:val="24"/>
              </w:rPr>
            </w:pPr>
            <w:r>
              <w:rPr>
                <w:color w:val="171717"/>
                <w:sz w:val="24"/>
              </w:rPr>
              <w:t>15</w:t>
            </w:r>
          </w:p>
        </w:tc>
        <w:tc>
          <w:tcPr>
            <w:tcW w:w="696" w:type="dxa"/>
          </w:tcPr>
          <w:p w:rsidR="00F520B6" w:rsidRDefault="004D1F38">
            <w:pPr>
              <w:pStyle w:val="TableParagraph"/>
              <w:spacing w:before="63"/>
              <w:ind w:left="103"/>
              <w:rPr>
                <w:sz w:val="24"/>
              </w:rPr>
            </w:pPr>
            <w:r>
              <w:rPr>
                <w:color w:val="171717"/>
                <w:sz w:val="24"/>
              </w:rPr>
              <w:t>50</w:t>
            </w:r>
          </w:p>
        </w:tc>
        <w:tc>
          <w:tcPr>
            <w:tcW w:w="698" w:type="dxa"/>
          </w:tcPr>
          <w:p w:rsidR="00F520B6" w:rsidRDefault="004D1F38">
            <w:pPr>
              <w:pStyle w:val="TableParagraph"/>
              <w:spacing w:before="63"/>
              <w:ind w:left="103"/>
              <w:rPr>
                <w:sz w:val="24"/>
              </w:rPr>
            </w:pPr>
            <w:r>
              <w:rPr>
                <w:color w:val="171717"/>
                <w:sz w:val="24"/>
              </w:rPr>
              <w:t>30</w:t>
            </w:r>
          </w:p>
        </w:tc>
        <w:tc>
          <w:tcPr>
            <w:tcW w:w="693" w:type="dxa"/>
          </w:tcPr>
          <w:p w:rsidR="00F520B6" w:rsidRDefault="004D1F38">
            <w:pPr>
              <w:pStyle w:val="TableParagraph"/>
              <w:spacing w:before="63"/>
              <w:ind w:left="101"/>
              <w:rPr>
                <w:sz w:val="24"/>
              </w:rPr>
            </w:pPr>
            <w:r>
              <w:rPr>
                <w:color w:val="171717"/>
                <w:sz w:val="24"/>
              </w:rPr>
              <w:t>20</w:t>
            </w:r>
          </w:p>
        </w:tc>
      </w:tr>
      <w:tr w:rsidR="009B527B">
        <w:trPr>
          <w:trHeight w:val="406"/>
        </w:trPr>
        <w:tc>
          <w:tcPr>
            <w:tcW w:w="3864" w:type="dxa"/>
          </w:tcPr>
          <w:p w:rsidR="00F520B6" w:rsidRDefault="004D1F38">
            <w:pPr>
              <w:pStyle w:val="TableParagraph"/>
              <w:spacing w:before="65"/>
              <w:ind w:left="137"/>
              <w:rPr>
                <w:sz w:val="24"/>
              </w:rPr>
            </w:pPr>
            <w:r>
              <w:rPr>
                <w:color w:val="171717"/>
                <w:sz w:val="24"/>
              </w:rPr>
              <w:t>Поднимание</w:t>
            </w:r>
            <w:r>
              <w:rPr>
                <w:color w:val="171717"/>
                <w:spacing w:val="-3"/>
                <w:sz w:val="24"/>
              </w:rPr>
              <w:t xml:space="preserve"> </w:t>
            </w:r>
            <w:r>
              <w:rPr>
                <w:color w:val="171717"/>
                <w:sz w:val="24"/>
              </w:rPr>
              <w:t>туловища</w:t>
            </w:r>
            <w:r>
              <w:rPr>
                <w:color w:val="171717"/>
                <w:spacing w:val="-5"/>
                <w:sz w:val="24"/>
              </w:rPr>
              <w:t xml:space="preserve"> </w:t>
            </w:r>
            <w:r>
              <w:rPr>
                <w:color w:val="171717"/>
                <w:sz w:val="24"/>
              </w:rPr>
              <w:t>за</w:t>
            </w:r>
            <w:r>
              <w:rPr>
                <w:color w:val="171717"/>
                <w:spacing w:val="-2"/>
                <w:sz w:val="24"/>
              </w:rPr>
              <w:t xml:space="preserve"> </w:t>
            </w:r>
            <w:r>
              <w:rPr>
                <w:color w:val="171717"/>
                <w:sz w:val="24"/>
              </w:rPr>
              <w:t>1</w:t>
            </w:r>
            <w:r>
              <w:rPr>
                <w:color w:val="171717"/>
                <w:spacing w:val="-1"/>
                <w:sz w:val="24"/>
              </w:rPr>
              <w:t xml:space="preserve"> </w:t>
            </w:r>
            <w:r>
              <w:rPr>
                <w:color w:val="171717"/>
                <w:sz w:val="24"/>
              </w:rPr>
              <w:t>мин.</w:t>
            </w:r>
          </w:p>
        </w:tc>
        <w:tc>
          <w:tcPr>
            <w:tcW w:w="696" w:type="dxa"/>
          </w:tcPr>
          <w:p w:rsidR="00F520B6" w:rsidRDefault="004D1F38">
            <w:pPr>
              <w:pStyle w:val="TableParagraph"/>
              <w:spacing w:before="65"/>
              <w:ind w:left="103"/>
              <w:rPr>
                <w:sz w:val="24"/>
              </w:rPr>
            </w:pPr>
            <w:r>
              <w:rPr>
                <w:color w:val="171717"/>
                <w:sz w:val="24"/>
              </w:rPr>
              <w:t>30</w:t>
            </w:r>
          </w:p>
        </w:tc>
        <w:tc>
          <w:tcPr>
            <w:tcW w:w="697" w:type="dxa"/>
          </w:tcPr>
          <w:p w:rsidR="00F520B6" w:rsidRDefault="004D1F38">
            <w:pPr>
              <w:pStyle w:val="TableParagraph"/>
              <w:spacing w:before="65"/>
              <w:ind w:left="103"/>
              <w:rPr>
                <w:sz w:val="24"/>
              </w:rPr>
            </w:pPr>
            <w:r>
              <w:rPr>
                <w:color w:val="171717"/>
                <w:sz w:val="24"/>
              </w:rPr>
              <w:t>26</w:t>
            </w:r>
          </w:p>
        </w:tc>
        <w:tc>
          <w:tcPr>
            <w:tcW w:w="698" w:type="dxa"/>
          </w:tcPr>
          <w:p w:rsidR="00F520B6" w:rsidRDefault="004D1F38">
            <w:pPr>
              <w:pStyle w:val="TableParagraph"/>
              <w:spacing w:before="65"/>
              <w:ind w:left="102"/>
              <w:rPr>
                <w:sz w:val="24"/>
              </w:rPr>
            </w:pPr>
            <w:r>
              <w:rPr>
                <w:color w:val="171717"/>
                <w:sz w:val="24"/>
              </w:rPr>
              <w:t>18</w:t>
            </w:r>
          </w:p>
        </w:tc>
        <w:tc>
          <w:tcPr>
            <w:tcW w:w="696" w:type="dxa"/>
          </w:tcPr>
          <w:p w:rsidR="00F520B6" w:rsidRDefault="004D1F38">
            <w:pPr>
              <w:pStyle w:val="TableParagraph"/>
              <w:spacing w:before="65"/>
              <w:ind w:left="103"/>
              <w:rPr>
                <w:sz w:val="24"/>
              </w:rPr>
            </w:pPr>
            <w:r>
              <w:rPr>
                <w:color w:val="171717"/>
                <w:sz w:val="24"/>
              </w:rPr>
              <w:t>18</w:t>
            </w:r>
          </w:p>
        </w:tc>
        <w:tc>
          <w:tcPr>
            <w:tcW w:w="698" w:type="dxa"/>
          </w:tcPr>
          <w:p w:rsidR="00F520B6" w:rsidRDefault="004D1F38">
            <w:pPr>
              <w:pStyle w:val="TableParagraph"/>
              <w:spacing w:before="65"/>
              <w:ind w:left="103"/>
              <w:rPr>
                <w:sz w:val="24"/>
              </w:rPr>
            </w:pPr>
            <w:r>
              <w:rPr>
                <w:color w:val="171717"/>
                <w:sz w:val="24"/>
              </w:rPr>
              <w:t>15</w:t>
            </w:r>
          </w:p>
        </w:tc>
        <w:tc>
          <w:tcPr>
            <w:tcW w:w="693" w:type="dxa"/>
          </w:tcPr>
          <w:p w:rsidR="00F520B6" w:rsidRDefault="004D1F38">
            <w:pPr>
              <w:pStyle w:val="TableParagraph"/>
              <w:spacing w:before="65"/>
              <w:ind w:left="101"/>
              <w:rPr>
                <w:sz w:val="24"/>
              </w:rPr>
            </w:pPr>
            <w:r>
              <w:rPr>
                <w:color w:val="171717"/>
                <w:sz w:val="24"/>
              </w:rPr>
              <w:t>13</w:t>
            </w:r>
          </w:p>
        </w:tc>
      </w:tr>
      <w:tr w:rsidR="009B527B">
        <w:trPr>
          <w:trHeight w:val="404"/>
        </w:trPr>
        <w:tc>
          <w:tcPr>
            <w:tcW w:w="3864" w:type="dxa"/>
          </w:tcPr>
          <w:p w:rsidR="00F520B6" w:rsidRDefault="004D1F38">
            <w:pPr>
              <w:pStyle w:val="TableParagraph"/>
              <w:spacing w:before="63"/>
              <w:ind w:left="137"/>
              <w:rPr>
                <w:sz w:val="24"/>
              </w:rPr>
            </w:pPr>
            <w:r>
              <w:rPr>
                <w:color w:val="171717"/>
                <w:sz w:val="24"/>
              </w:rPr>
              <w:t>Подтягивание</w:t>
            </w:r>
            <w:r>
              <w:rPr>
                <w:color w:val="171717"/>
                <w:spacing w:val="-4"/>
                <w:sz w:val="24"/>
              </w:rPr>
              <w:t xml:space="preserve"> </w:t>
            </w:r>
            <w:r>
              <w:rPr>
                <w:color w:val="171717"/>
                <w:sz w:val="24"/>
              </w:rPr>
              <w:t>в</w:t>
            </w:r>
            <w:r>
              <w:rPr>
                <w:color w:val="171717"/>
                <w:spacing w:val="-4"/>
                <w:sz w:val="24"/>
              </w:rPr>
              <w:t xml:space="preserve"> </w:t>
            </w:r>
            <w:r>
              <w:rPr>
                <w:color w:val="171717"/>
                <w:sz w:val="24"/>
              </w:rPr>
              <w:t>висе</w:t>
            </w:r>
            <w:r>
              <w:rPr>
                <w:color w:val="171717"/>
                <w:spacing w:val="-4"/>
                <w:sz w:val="24"/>
              </w:rPr>
              <w:t xml:space="preserve"> </w:t>
            </w:r>
            <w:r>
              <w:rPr>
                <w:color w:val="171717"/>
                <w:sz w:val="24"/>
              </w:rPr>
              <w:t>(раз)</w:t>
            </w:r>
          </w:p>
        </w:tc>
        <w:tc>
          <w:tcPr>
            <w:tcW w:w="696" w:type="dxa"/>
          </w:tcPr>
          <w:p w:rsidR="00F520B6" w:rsidRDefault="004D1F38">
            <w:pPr>
              <w:pStyle w:val="TableParagraph"/>
              <w:spacing w:before="63"/>
              <w:ind w:left="103"/>
              <w:rPr>
                <w:sz w:val="24"/>
              </w:rPr>
            </w:pPr>
            <w:r>
              <w:rPr>
                <w:color w:val="171717"/>
                <w:sz w:val="24"/>
              </w:rPr>
              <w:t>4</w:t>
            </w:r>
          </w:p>
        </w:tc>
        <w:tc>
          <w:tcPr>
            <w:tcW w:w="697" w:type="dxa"/>
          </w:tcPr>
          <w:p w:rsidR="00F520B6" w:rsidRDefault="004D1F38">
            <w:pPr>
              <w:pStyle w:val="TableParagraph"/>
              <w:spacing w:before="63"/>
              <w:ind w:left="103"/>
              <w:rPr>
                <w:sz w:val="24"/>
              </w:rPr>
            </w:pPr>
            <w:r>
              <w:rPr>
                <w:color w:val="171717"/>
                <w:sz w:val="24"/>
              </w:rPr>
              <w:t>2</w:t>
            </w:r>
          </w:p>
        </w:tc>
        <w:tc>
          <w:tcPr>
            <w:tcW w:w="698" w:type="dxa"/>
          </w:tcPr>
          <w:p w:rsidR="00F520B6" w:rsidRDefault="004D1F38">
            <w:pPr>
              <w:pStyle w:val="TableParagraph"/>
              <w:spacing w:before="63"/>
              <w:ind w:left="102"/>
              <w:rPr>
                <w:sz w:val="24"/>
              </w:rPr>
            </w:pPr>
            <w:r>
              <w:rPr>
                <w:color w:val="171717"/>
                <w:sz w:val="24"/>
              </w:rPr>
              <w:t>1</w:t>
            </w:r>
          </w:p>
        </w:tc>
        <w:tc>
          <w:tcPr>
            <w:tcW w:w="2087" w:type="dxa"/>
            <w:gridSpan w:val="3"/>
          </w:tcPr>
          <w:p w:rsidR="00F520B6" w:rsidRDefault="00F520B6">
            <w:pPr>
              <w:pStyle w:val="TableParagraph"/>
              <w:ind w:left="0"/>
              <w:rPr>
                <w:sz w:val="24"/>
              </w:rPr>
            </w:pPr>
          </w:p>
        </w:tc>
      </w:tr>
      <w:tr w:rsidR="009B527B">
        <w:trPr>
          <w:trHeight w:val="406"/>
        </w:trPr>
        <w:tc>
          <w:tcPr>
            <w:tcW w:w="3864" w:type="dxa"/>
          </w:tcPr>
          <w:p w:rsidR="00F520B6" w:rsidRDefault="004D1F38">
            <w:pPr>
              <w:pStyle w:val="TableParagraph"/>
              <w:spacing w:before="65"/>
              <w:ind w:left="137"/>
              <w:rPr>
                <w:sz w:val="24"/>
              </w:rPr>
            </w:pPr>
            <w:r>
              <w:rPr>
                <w:color w:val="171717"/>
                <w:sz w:val="24"/>
              </w:rPr>
              <w:t>Подтягивание</w:t>
            </w:r>
            <w:r>
              <w:rPr>
                <w:color w:val="171717"/>
                <w:spacing w:val="-4"/>
                <w:sz w:val="24"/>
              </w:rPr>
              <w:t xml:space="preserve"> </w:t>
            </w:r>
            <w:r>
              <w:rPr>
                <w:color w:val="171717"/>
                <w:sz w:val="24"/>
              </w:rPr>
              <w:t>в</w:t>
            </w:r>
            <w:r>
              <w:rPr>
                <w:color w:val="171717"/>
                <w:spacing w:val="-3"/>
                <w:sz w:val="24"/>
              </w:rPr>
              <w:t xml:space="preserve"> </w:t>
            </w:r>
            <w:r>
              <w:rPr>
                <w:color w:val="171717"/>
                <w:sz w:val="24"/>
              </w:rPr>
              <w:t>висе</w:t>
            </w:r>
            <w:r>
              <w:rPr>
                <w:color w:val="171717"/>
                <w:spacing w:val="-4"/>
                <w:sz w:val="24"/>
              </w:rPr>
              <w:t xml:space="preserve"> </w:t>
            </w:r>
            <w:r>
              <w:rPr>
                <w:color w:val="171717"/>
                <w:sz w:val="24"/>
              </w:rPr>
              <w:t>лёжа</w:t>
            </w:r>
            <w:r>
              <w:rPr>
                <w:color w:val="171717"/>
                <w:spacing w:val="-4"/>
                <w:sz w:val="24"/>
              </w:rPr>
              <w:t xml:space="preserve"> </w:t>
            </w:r>
            <w:r>
              <w:rPr>
                <w:color w:val="171717"/>
                <w:sz w:val="24"/>
              </w:rPr>
              <w:t>(раз)</w:t>
            </w:r>
          </w:p>
        </w:tc>
        <w:tc>
          <w:tcPr>
            <w:tcW w:w="2091" w:type="dxa"/>
            <w:gridSpan w:val="3"/>
          </w:tcPr>
          <w:p w:rsidR="00F520B6" w:rsidRDefault="00F520B6">
            <w:pPr>
              <w:pStyle w:val="TableParagraph"/>
              <w:ind w:left="0"/>
              <w:rPr>
                <w:sz w:val="24"/>
              </w:rPr>
            </w:pPr>
          </w:p>
        </w:tc>
        <w:tc>
          <w:tcPr>
            <w:tcW w:w="696" w:type="dxa"/>
          </w:tcPr>
          <w:p w:rsidR="00F520B6" w:rsidRDefault="004D1F38">
            <w:pPr>
              <w:pStyle w:val="TableParagraph"/>
              <w:spacing w:before="65"/>
              <w:ind w:left="103"/>
              <w:rPr>
                <w:sz w:val="24"/>
              </w:rPr>
            </w:pPr>
            <w:r>
              <w:rPr>
                <w:color w:val="171717"/>
                <w:sz w:val="24"/>
              </w:rPr>
              <w:t>12</w:t>
            </w:r>
          </w:p>
        </w:tc>
        <w:tc>
          <w:tcPr>
            <w:tcW w:w="698" w:type="dxa"/>
          </w:tcPr>
          <w:p w:rsidR="00F520B6" w:rsidRDefault="004D1F38">
            <w:pPr>
              <w:pStyle w:val="TableParagraph"/>
              <w:spacing w:before="65"/>
              <w:ind w:left="103"/>
              <w:rPr>
                <w:sz w:val="24"/>
              </w:rPr>
            </w:pPr>
            <w:r>
              <w:rPr>
                <w:color w:val="171717"/>
                <w:sz w:val="24"/>
              </w:rPr>
              <w:t>8</w:t>
            </w:r>
          </w:p>
        </w:tc>
        <w:tc>
          <w:tcPr>
            <w:tcW w:w="693" w:type="dxa"/>
          </w:tcPr>
          <w:p w:rsidR="00F520B6" w:rsidRDefault="004D1F38">
            <w:pPr>
              <w:pStyle w:val="TableParagraph"/>
              <w:spacing w:before="65"/>
              <w:ind w:left="101"/>
              <w:rPr>
                <w:sz w:val="24"/>
              </w:rPr>
            </w:pPr>
            <w:r>
              <w:rPr>
                <w:color w:val="171717"/>
                <w:sz w:val="24"/>
              </w:rPr>
              <w:t>2</w:t>
            </w:r>
          </w:p>
        </w:tc>
      </w:tr>
      <w:tr w:rsidR="009B527B">
        <w:trPr>
          <w:trHeight w:val="405"/>
        </w:trPr>
        <w:tc>
          <w:tcPr>
            <w:tcW w:w="3864" w:type="dxa"/>
          </w:tcPr>
          <w:p w:rsidR="00F520B6" w:rsidRDefault="004D1F38">
            <w:pPr>
              <w:pStyle w:val="TableParagraph"/>
              <w:spacing w:before="63"/>
              <w:ind w:left="649"/>
              <w:rPr>
                <w:sz w:val="24"/>
              </w:rPr>
            </w:pPr>
            <w:r>
              <w:rPr>
                <w:color w:val="171717"/>
                <w:sz w:val="24"/>
              </w:rPr>
              <w:t>Наклон</w:t>
            </w:r>
            <w:r>
              <w:rPr>
                <w:color w:val="171717"/>
                <w:spacing w:val="-1"/>
                <w:sz w:val="24"/>
              </w:rPr>
              <w:t xml:space="preserve"> </w:t>
            </w:r>
            <w:r>
              <w:rPr>
                <w:color w:val="171717"/>
                <w:sz w:val="24"/>
              </w:rPr>
              <w:t>вперёд</w:t>
            </w:r>
            <w:r>
              <w:rPr>
                <w:color w:val="171717"/>
                <w:spacing w:val="-2"/>
                <w:sz w:val="24"/>
              </w:rPr>
              <w:t xml:space="preserve"> </w:t>
            </w:r>
            <w:r>
              <w:rPr>
                <w:color w:val="171717"/>
                <w:sz w:val="24"/>
              </w:rPr>
              <w:t>сидя</w:t>
            </w:r>
            <w:r>
              <w:rPr>
                <w:color w:val="171717"/>
                <w:spacing w:val="-2"/>
                <w:sz w:val="24"/>
              </w:rPr>
              <w:t xml:space="preserve"> </w:t>
            </w:r>
            <w:r>
              <w:rPr>
                <w:color w:val="171717"/>
                <w:sz w:val="24"/>
              </w:rPr>
              <w:t>(см)</w:t>
            </w:r>
          </w:p>
        </w:tc>
        <w:tc>
          <w:tcPr>
            <w:tcW w:w="696" w:type="dxa"/>
          </w:tcPr>
          <w:p w:rsidR="00F520B6" w:rsidRDefault="004D1F38">
            <w:pPr>
              <w:pStyle w:val="TableParagraph"/>
              <w:spacing w:before="63"/>
              <w:ind w:left="103"/>
              <w:rPr>
                <w:sz w:val="24"/>
              </w:rPr>
            </w:pPr>
            <w:r>
              <w:rPr>
                <w:color w:val="171717"/>
                <w:sz w:val="24"/>
              </w:rPr>
              <w:t>9</w:t>
            </w:r>
          </w:p>
        </w:tc>
        <w:tc>
          <w:tcPr>
            <w:tcW w:w="697" w:type="dxa"/>
          </w:tcPr>
          <w:p w:rsidR="00F520B6" w:rsidRDefault="004D1F38">
            <w:pPr>
              <w:pStyle w:val="TableParagraph"/>
              <w:spacing w:before="63"/>
              <w:ind w:left="103"/>
              <w:rPr>
                <w:sz w:val="24"/>
              </w:rPr>
            </w:pPr>
            <w:r>
              <w:rPr>
                <w:color w:val="171717"/>
                <w:sz w:val="24"/>
              </w:rPr>
              <w:t>3</w:t>
            </w:r>
          </w:p>
        </w:tc>
        <w:tc>
          <w:tcPr>
            <w:tcW w:w="698" w:type="dxa"/>
          </w:tcPr>
          <w:p w:rsidR="00F520B6" w:rsidRDefault="004D1F38">
            <w:pPr>
              <w:pStyle w:val="TableParagraph"/>
              <w:spacing w:before="63"/>
              <w:ind w:left="102"/>
              <w:rPr>
                <w:sz w:val="24"/>
              </w:rPr>
            </w:pPr>
            <w:r>
              <w:rPr>
                <w:color w:val="171717"/>
                <w:sz w:val="24"/>
              </w:rPr>
              <w:t>1</w:t>
            </w:r>
          </w:p>
        </w:tc>
        <w:tc>
          <w:tcPr>
            <w:tcW w:w="696" w:type="dxa"/>
          </w:tcPr>
          <w:p w:rsidR="00F520B6" w:rsidRDefault="004D1F38">
            <w:pPr>
              <w:pStyle w:val="TableParagraph"/>
              <w:spacing w:before="63"/>
              <w:ind w:left="103"/>
              <w:rPr>
                <w:sz w:val="24"/>
              </w:rPr>
            </w:pPr>
            <w:r>
              <w:rPr>
                <w:color w:val="171717"/>
                <w:sz w:val="24"/>
              </w:rPr>
              <w:t>12,5</w:t>
            </w:r>
          </w:p>
        </w:tc>
        <w:tc>
          <w:tcPr>
            <w:tcW w:w="698" w:type="dxa"/>
          </w:tcPr>
          <w:p w:rsidR="00F520B6" w:rsidRDefault="004D1F38">
            <w:pPr>
              <w:pStyle w:val="TableParagraph"/>
              <w:spacing w:before="63"/>
              <w:ind w:left="103"/>
              <w:rPr>
                <w:sz w:val="24"/>
              </w:rPr>
            </w:pPr>
            <w:r>
              <w:rPr>
                <w:color w:val="171717"/>
                <w:sz w:val="24"/>
              </w:rPr>
              <w:t>6</w:t>
            </w:r>
          </w:p>
        </w:tc>
        <w:tc>
          <w:tcPr>
            <w:tcW w:w="693" w:type="dxa"/>
          </w:tcPr>
          <w:p w:rsidR="00F520B6" w:rsidRDefault="004D1F38">
            <w:pPr>
              <w:pStyle w:val="TableParagraph"/>
              <w:spacing w:before="63"/>
              <w:ind w:left="101"/>
              <w:rPr>
                <w:sz w:val="24"/>
              </w:rPr>
            </w:pPr>
            <w:r>
              <w:rPr>
                <w:color w:val="171717"/>
                <w:sz w:val="24"/>
              </w:rPr>
              <w:t>2</w:t>
            </w:r>
          </w:p>
        </w:tc>
      </w:tr>
    </w:tbl>
    <w:p w:rsidR="00F520B6" w:rsidRDefault="00F520B6">
      <w:pPr>
        <w:pStyle w:val="a3"/>
        <w:spacing w:before="8"/>
        <w:ind w:left="0" w:firstLine="0"/>
        <w:jc w:val="left"/>
        <w:rPr>
          <w:b/>
          <w:sz w:val="25"/>
        </w:rPr>
      </w:pPr>
    </w:p>
    <w:p w:rsidR="00F520B6" w:rsidRDefault="00A64CA3">
      <w:pPr>
        <w:spacing w:after="14"/>
        <w:ind w:left="727"/>
        <w:rPr>
          <w:sz w:val="24"/>
        </w:rPr>
      </w:pPr>
      <w:hyperlink r:id="rId11">
        <w:r w:rsidR="004D1F38">
          <w:rPr>
            <w:b/>
            <w:color w:val="171717"/>
            <w:sz w:val="24"/>
          </w:rPr>
          <w:t>Нормативы</w:t>
        </w:r>
        <w:r w:rsidR="004D1F38">
          <w:rPr>
            <w:b/>
            <w:color w:val="171717"/>
            <w:spacing w:val="-4"/>
            <w:sz w:val="24"/>
          </w:rPr>
          <w:t xml:space="preserve"> </w:t>
        </w:r>
        <w:r w:rsidR="004D1F38">
          <w:rPr>
            <w:b/>
            <w:color w:val="171717"/>
            <w:sz w:val="24"/>
          </w:rPr>
          <w:t>по</w:t>
        </w:r>
        <w:r w:rsidR="004D1F38">
          <w:rPr>
            <w:b/>
            <w:color w:val="171717"/>
            <w:spacing w:val="-2"/>
            <w:sz w:val="24"/>
          </w:rPr>
          <w:t xml:space="preserve"> </w:t>
        </w:r>
        <w:r w:rsidR="004D1F38">
          <w:rPr>
            <w:b/>
            <w:color w:val="171717"/>
            <w:sz w:val="24"/>
          </w:rPr>
          <w:t>физкультуре</w:t>
        </w:r>
        <w:r w:rsidR="004D1F38">
          <w:rPr>
            <w:b/>
            <w:color w:val="171717"/>
            <w:spacing w:val="-4"/>
            <w:sz w:val="24"/>
          </w:rPr>
          <w:t xml:space="preserve"> </w:t>
        </w:r>
        <w:r w:rsidR="004D1F38">
          <w:rPr>
            <w:b/>
            <w:color w:val="171717"/>
            <w:sz w:val="24"/>
          </w:rPr>
          <w:t>для</w:t>
        </w:r>
        <w:r w:rsidR="004D1F38">
          <w:rPr>
            <w:b/>
            <w:color w:val="171717"/>
            <w:spacing w:val="-3"/>
            <w:sz w:val="24"/>
          </w:rPr>
          <w:t xml:space="preserve"> </w:t>
        </w:r>
        <w:r w:rsidR="004D1F38">
          <w:rPr>
            <w:b/>
            <w:color w:val="171717"/>
            <w:sz w:val="24"/>
          </w:rPr>
          <w:t>2</w:t>
        </w:r>
        <w:r w:rsidR="004D1F38">
          <w:rPr>
            <w:b/>
            <w:color w:val="171717"/>
            <w:spacing w:val="-2"/>
            <w:sz w:val="24"/>
          </w:rPr>
          <w:t xml:space="preserve"> </w:t>
        </w:r>
        <w:r w:rsidR="004D1F38">
          <w:rPr>
            <w:b/>
            <w:color w:val="171717"/>
            <w:sz w:val="24"/>
          </w:rPr>
          <w:t>класс</w:t>
        </w:r>
      </w:hyperlink>
      <w:r w:rsidR="004D1F38">
        <w:rPr>
          <w:color w:val="171717"/>
          <w:sz w:val="24"/>
        </w:rPr>
        <w:t>а</w:t>
      </w:r>
    </w:p>
    <w:tbl>
      <w:tblPr>
        <w:tblStyle w:val="TableNormal"/>
        <w:tblW w:w="0" w:type="auto"/>
        <w:tblInd w:w="723" w:type="dxa"/>
        <w:tblBorders>
          <w:top w:val="single" w:sz="12" w:space="0" w:color="171717"/>
          <w:left w:val="single" w:sz="12" w:space="0" w:color="171717"/>
          <w:bottom w:val="single" w:sz="12" w:space="0" w:color="171717"/>
          <w:right w:val="single" w:sz="12" w:space="0" w:color="171717"/>
          <w:insideH w:val="single" w:sz="12" w:space="0" w:color="171717"/>
          <w:insideV w:val="single" w:sz="12" w:space="0" w:color="171717"/>
        </w:tblBorders>
        <w:tblLayout w:type="fixed"/>
        <w:tblLook w:val="01E0" w:firstRow="1" w:lastRow="1" w:firstColumn="1" w:lastColumn="1" w:noHBand="0" w:noVBand="0"/>
      </w:tblPr>
      <w:tblGrid>
        <w:gridCol w:w="331"/>
        <w:gridCol w:w="3788"/>
        <w:gridCol w:w="703"/>
        <w:gridCol w:w="708"/>
        <w:gridCol w:w="747"/>
        <w:gridCol w:w="586"/>
        <w:gridCol w:w="569"/>
        <w:gridCol w:w="557"/>
      </w:tblGrid>
      <w:tr w:rsidR="009B527B">
        <w:trPr>
          <w:trHeight w:val="391"/>
        </w:trPr>
        <w:tc>
          <w:tcPr>
            <w:tcW w:w="331" w:type="dxa"/>
            <w:vMerge w:val="restart"/>
            <w:tcBorders>
              <w:left w:val="nil"/>
              <w:bottom w:val="nil"/>
              <w:right w:val="single" w:sz="18" w:space="0" w:color="FFFFFF"/>
            </w:tcBorders>
          </w:tcPr>
          <w:p w:rsidR="00F520B6" w:rsidRDefault="00F520B6">
            <w:pPr>
              <w:pStyle w:val="TableParagraph"/>
              <w:ind w:left="0"/>
              <w:rPr>
                <w:sz w:val="24"/>
              </w:rPr>
            </w:pPr>
          </w:p>
        </w:tc>
        <w:tc>
          <w:tcPr>
            <w:tcW w:w="3788" w:type="dxa"/>
            <w:vMerge w:val="restart"/>
            <w:tcBorders>
              <w:top w:val="thinThickThinSmallGap" w:sz="12" w:space="0" w:color="171717"/>
              <w:left w:val="single" w:sz="18" w:space="0" w:color="FFFFFF"/>
              <w:bottom w:val="single" w:sz="4" w:space="0" w:color="000000"/>
              <w:right w:val="nil"/>
            </w:tcBorders>
          </w:tcPr>
          <w:p w:rsidR="00F520B6" w:rsidRDefault="00F520B6">
            <w:pPr>
              <w:pStyle w:val="TableParagraph"/>
              <w:spacing w:before="4"/>
              <w:ind w:left="0"/>
              <w:rPr>
                <w:sz w:val="23"/>
              </w:rPr>
            </w:pPr>
          </w:p>
          <w:p w:rsidR="00F520B6" w:rsidRDefault="004D1F38">
            <w:pPr>
              <w:pStyle w:val="TableParagraph"/>
              <w:ind w:left="647"/>
              <w:rPr>
                <w:b/>
                <w:sz w:val="24"/>
              </w:rPr>
            </w:pPr>
            <w:r>
              <w:rPr>
                <w:b/>
                <w:color w:val="171717"/>
                <w:sz w:val="24"/>
              </w:rPr>
              <w:t>Упражнения</w:t>
            </w:r>
          </w:p>
        </w:tc>
        <w:tc>
          <w:tcPr>
            <w:tcW w:w="2158" w:type="dxa"/>
            <w:gridSpan w:val="3"/>
          </w:tcPr>
          <w:p w:rsidR="00F520B6" w:rsidRDefault="004D1F38">
            <w:pPr>
              <w:pStyle w:val="TableParagraph"/>
              <w:spacing w:before="50"/>
              <w:ind w:left="657"/>
              <w:rPr>
                <w:sz w:val="24"/>
              </w:rPr>
            </w:pPr>
            <w:r>
              <w:rPr>
                <w:color w:val="171717"/>
                <w:sz w:val="24"/>
              </w:rPr>
              <w:t>Мальчики</w:t>
            </w:r>
          </w:p>
        </w:tc>
        <w:tc>
          <w:tcPr>
            <w:tcW w:w="1712" w:type="dxa"/>
            <w:gridSpan w:val="3"/>
          </w:tcPr>
          <w:p w:rsidR="00F520B6" w:rsidRDefault="004D1F38">
            <w:pPr>
              <w:pStyle w:val="TableParagraph"/>
              <w:spacing w:before="50"/>
              <w:ind w:left="657"/>
              <w:rPr>
                <w:sz w:val="24"/>
              </w:rPr>
            </w:pPr>
            <w:r>
              <w:rPr>
                <w:color w:val="171717"/>
                <w:sz w:val="24"/>
              </w:rPr>
              <w:t>Девочки</w:t>
            </w:r>
          </w:p>
        </w:tc>
      </w:tr>
      <w:tr w:rsidR="009B527B">
        <w:trPr>
          <w:trHeight w:val="426"/>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vMerge/>
            <w:tcBorders>
              <w:top w:val="nil"/>
              <w:left w:val="single" w:sz="18" w:space="0" w:color="FFFFFF"/>
              <w:bottom w:val="single" w:sz="4" w:space="0" w:color="000000"/>
              <w:right w:val="nil"/>
            </w:tcBorders>
          </w:tcPr>
          <w:p w:rsidR="00F520B6" w:rsidRDefault="00F520B6">
            <w:pPr>
              <w:rPr>
                <w:sz w:val="2"/>
                <w:szCs w:val="2"/>
              </w:rPr>
            </w:pPr>
          </w:p>
        </w:tc>
        <w:tc>
          <w:tcPr>
            <w:tcW w:w="703" w:type="dxa"/>
          </w:tcPr>
          <w:p w:rsidR="00F520B6" w:rsidRDefault="004D1F38">
            <w:pPr>
              <w:pStyle w:val="TableParagraph"/>
              <w:spacing w:before="65"/>
              <w:ind w:left="74"/>
              <w:rPr>
                <w:sz w:val="24"/>
              </w:rPr>
            </w:pPr>
            <w:r>
              <w:rPr>
                <w:color w:val="171717"/>
                <w:sz w:val="24"/>
              </w:rPr>
              <w:t>5</w:t>
            </w:r>
          </w:p>
        </w:tc>
        <w:tc>
          <w:tcPr>
            <w:tcW w:w="708" w:type="dxa"/>
          </w:tcPr>
          <w:p w:rsidR="00F520B6" w:rsidRDefault="004D1F38">
            <w:pPr>
              <w:pStyle w:val="TableParagraph"/>
              <w:spacing w:before="65"/>
              <w:ind w:left="71"/>
              <w:rPr>
                <w:sz w:val="24"/>
              </w:rPr>
            </w:pPr>
            <w:r>
              <w:rPr>
                <w:color w:val="171717"/>
                <w:sz w:val="24"/>
              </w:rPr>
              <w:t>4</w:t>
            </w:r>
          </w:p>
        </w:tc>
        <w:tc>
          <w:tcPr>
            <w:tcW w:w="747" w:type="dxa"/>
          </w:tcPr>
          <w:p w:rsidR="00F520B6" w:rsidRDefault="004D1F38">
            <w:pPr>
              <w:pStyle w:val="TableParagraph"/>
              <w:spacing w:before="65"/>
              <w:ind w:left="74"/>
              <w:rPr>
                <w:sz w:val="24"/>
              </w:rPr>
            </w:pPr>
            <w:r>
              <w:rPr>
                <w:color w:val="171717"/>
                <w:sz w:val="24"/>
              </w:rPr>
              <w:t>3</w:t>
            </w:r>
          </w:p>
        </w:tc>
        <w:tc>
          <w:tcPr>
            <w:tcW w:w="586" w:type="dxa"/>
          </w:tcPr>
          <w:p w:rsidR="00F520B6" w:rsidRDefault="004D1F38">
            <w:pPr>
              <w:pStyle w:val="TableParagraph"/>
              <w:spacing w:before="65"/>
              <w:ind w:left="74"/>
              <w:rPr>
                <w:sz w:val="24"/>
              </w:rPr>
            </w:pPr>
            <w:r>
              <w:rPr>
                <w:color w:val="171717"/>
                <w:sz w:val="24"/>
              </w:rPr>
              <w:t>5</w:t>
            </w:r>
          </w:p>
        </w:tc>
        <w:tc>
          <w:tcPr>
            <w:tcW w:w="569" w:type="dxa"/>
          </w:tcPr>
          <w:p w:rsidR="00F520B6" w:rsidRDefault="004D1F38">
            <w:pPr>
              <w:pStyle w:val="TableParagraph"/>
              <w:spacing w:before="65"/>
              <w:ind w:left="71"/>
              <w:rPr>
                <w:sz w:val="24"/>
              </w:rPr>
            </w:pPr>
            <w:r>
              <w:rPr>
                <w:color w:val="171717"/>
                <w:sz w:val="24"/>
              </w:rPr>
              <w:t>4</w:t>
            </w:r>
          </w:p>
        </w:tc>
        <w:tc>
          <w:tcPr>
            <w:tcW w:w="557" w:type="dxa"/>
          </w:tcPr>
          <w:p w:rsidR="00F520B6" w:rsidRDefault="004D1F38">
            <w:pPr>
              <w:pStyle w:val="TableParagraph"/>
              <w:spacing w:before="65"/>
              <w:ind w:left="73"/>
              <w:rPr>
                <w:sz w:val="24"/>
              </w:rPr>
            </w:pPr>
            <w:r>
              <w:rPr>
                <w:color w:val="171717"/>
                <w:sz w:val="24"/>
              </w:rPr>
              <w:t>3</w:t>
            </w:r>
          </w:p>
        </w:tc>
      </w:tr>
      <w:tr w:rsidR="009B527B">
        <w:trPr>
          <w:trHeight w:val="663"/>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tcPr>
          <w:p w:rsidR="00F520B6" w:rsidRDefault="00A64CA3">
            <w:pPr>
              <w:pStyle w:val="TableParagraph"/>
              <w:spacing w:before="183"/>
              <w:ind w:left="80"/>
              <w:rPr>
                <w:sz w:val="24"/>
              </w:rPr>
            </w:pPr>
            <w:hyperlink r:id="rId12">
              <w:r w:rsidR="004D1F38">
                <w:rPr>
                  <w:color w:val="171717"/>
                  <w:sz w:val="24"/>
                </w:rPr>
                <w:t>Челночный</w:t>
              </w:r>
              <w:r w:rsidR="004D1F38">
                <w:rPr>
                  <w:color w:val="171717"/>
                  <w:spacing w:val="-1"/>
                  <w:sz w:val="24"/>
                </w:rPr>
                <w:t xml:space="preserve"> </w:t>
              </w:r>
              <w:r w:rsidR="004D1F38">
                <w:rPr>
                  <w:color w:val="171717"/>
                  <w:sz w:val="24"/>
                </w:rPr>
                <w:t xml:space="preserve">бег </w:t>
              </w:r>
            </w:hyperlink>
            <w:r w:rsidR="004D1F38">
              <w:rPr>
                <w:color w:val="171717"/>
                <w:sz w:val="24"/>
              </w:rPr>
              <w:t>4×9</w:t>
            </w:r>
            <w:r w:rsidR="004D1F38">
              <w:rPr>
                <w:color w:val="171717"/>
                <w:spacing w:val="-1"/>
                <w:sz w:val="24"/>
              </w:rPr>
              <w:t xml:space="preserve"> </w:t>
            </w:r>
            <w:r w:rsidR="004D1F38">
              <w:rPr>
                <w:color w:val="171717"/>
                <w:sz w:val="24"/>
              </w:rPr>
              <w:t>м, сек</w:t>
            </w:r>
          </w:p>
        </w:tc>
        <w:tc>
          <w:tcPr>
            <w:tcW w:w="703" w:type="dxa"/>
          </w:tcPr>
          <w:p w:rsidR="00F520B6" w:rsidRDefault="004D1F38">
            <w:pPr>
              <w:pStyle w:val="TableParagraph"/>
              <w:spacing w:before="183"/>
              <w:ind w:left="74"/>
              <w:rPr>
                <w:sz w:val="24"/>
              </w:rPr>
            </w:pPr>
            <w:r>
              <w:rPr>
                <w:color w:val="171717"/>
                <w:sz w:val="24"/>
              </w:rPr>
              <w:t>12,0</w:t>
            </w:r>
          </w:p>
        </w:tc>
        <w:tc>
          <w:tcPr>
            <w:tcW w:w="708" w:type="dxa"/>
          </w:tcPr>
          <w:p w:rsidR="00F520B6" w:rsidRDefault="004D1F38">
            <w:pPr>
              <w:pStyle w:val="TableParagraph"/>
              <w:spacing w:before="183"/>
              <w:ind w:left="71"/>
              <w:rPr>
                <w:sz w:val="24"/>
              </w:rPr>
            </w:pPr>
            <w:r>
              <w:rPr>
                <w:color w:val="171717"/>
                <w:sz w:val="24"/>
              </w:rPr>
              <w:t>12,8</w:t>
            </w:r>
          </w:p>
        </w:tc>
        <w:tc>
          <w:tcPr>
            <w:tcW w:w="747" w:type="dxa"/>
          </w:tcPr>
          <w:p w:rsidR="00F520B6" w:rsidRDefault="004D1F38">
            <w:pPr>
              <w:pStyle w:val="TableParagraph"/>
              <w:spacing w:before="183"/>
              <w:ind w:left="74"/>
              <w:rPr>
                <w:sz w:val="24"/>
              </w:rPr>
            </w:pPr>
            <w:r>
              <w:rPr>
                <w:color w:val="171717"/>
                <w:sz w:val="24"/>
              </w:rPr>
              <w:t>13,2</w:t>
            </w:r>
          </w:p>
        </w:tc>
        <w:tc>
          <w:tcPr>
            <w:tcW w:w="586" w:type="dxa"/>
          </w:tcPr>
          <w:p w:rsidR="00F520B6" w:rsidRDefault="004D1F38">
            <w:pPr>
              <w:pStyle w:val="TableParagraph"/>
              <w:spacing w:before="44"/>
              <w:ind w:left="74"/>
              <w:rPr>
                <w:sz w:val="24"/>
              </w:rPr>
            </w:pPr>
            <w:r>
              <w:rPr>
                <w:color w:val="171717"/>
                <w:sz w:val="24"/>
              </w:rPr>
              <w:t>12,</w:t>
            </w:r>
          </w:p>
        </w:tc>
        <w:tc>
          <w:tcPr>
            <w:tcW w:w="569" w:type="dxa"/>
          </w:tcPr>
          <w:p w:rsidR="00F520B6" w:rsidRDefault="004D1F38">
            <w:pPr>
              <w:pStyle w:val="TableParagraph"/>
              <w:spacing w:before="44"/>
              <w:ind w:left="71"/>
              <w:rPr>
                <w:sz w:val="24"/>
              </w:rPr>
            </w:pPr>
            <w:r>
              <w:rPr>
                <w:color w:val="171717"/>
                <w:sz w:val="24"/>
              </w:rPr>
              <w:t>12,</w:t>
            </w:r>
          </w:p>
        </w:tc>
        <w:tc>
          <w:tcPr>
            <w:tcW w:w="557" w:type="dxa"/>
          </w:tcPr>
          <w:p w:rsidR="00F520B6" w:rsidRDefault="004D1F38">
            <w:pPr>
              <w:pStyle w:val="TableParagraph"/>
              <w:spacing w:before="44"/>
              <w:ind w:left="73"/>
              <w:rPr>
                <w:sz w:val="24"/>
              </w:rPr>
            </w:pPr>
            <w:r>
              <w:rPr>
                <w:color w:val="171717"/>
                <w:sz w:val="24"/>
              </w:rPr>
              <w:t>13,</w:t>
            </w:r>
          </w:p>
        </w:tc>
      </w:tr>
      <w:tr w:rsidR="009B527B">
        <w:trPr>
          <w:trHeight w:val="680"/>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tcPr>
          <w:p w:rsidR="00F520B6" w:rsidRDefault="00A64CA3">
            <w:pPr>
              <w:pStyle w:val="TableParagraph"/>
              <w:spacing w:before="200"/>
              <w:ind w:left="80"/>
              <w:rPr>
                <w:sz w:val="24"/>
              </w:rPr>
            </w:pPr>
            <w:hyperlink r:id="rId13">
              <w:r w:rsidR="004D1F38">
                <w:rPr>
                  <w:color w:val="171717"/>
                  <w:sz w:val="24"/>
                </w:rPr>
                <w:t>Челночный</w:t>
              </w:r>
              <w:r w:rsidR="004D1F38">
                <w:rPr>
                  <w:color w:val="171717"/>
                  <w:spacing w:val="-2"/>
                  <w:sz w:val="24"/>
                </w:rPr>
                <w:t xml:space="preserve"> </w:t>
              </w:r>
              <w:r w:rsidR="004D1F38">
                <w:rPr>
                  <w:color w:val="171717"/>
                  <w:sz w:val="24"/>
                </w:rPr>
                <w:t xml:space="preserve">бег </w:t>
              </w:r>
            </w:hyperlink>
            <w:r w:rsidR="004D1F38">
              <w:rPr>
                <w:color w:val="171717"/>
                <w:sz w:val="24"/>
              </w:rPr>
              <w:t>3×10</w:t>
            </w:r>
            <w:r w:rsidR="004D1F38">
              <w:rPr>
                <w:color w:val="171717"/>
                <w:spacing w:val="-1"/>
                <w:sz w:val="24"/>
              </w:rPr>
              <w:t xml:space="preserve"> </w:t>
            </w:r>
            <w:r w:rsidR="004D1F38">
              <w:rPr>
                <w:color w:val="171717"/>
                <w:sz w:val="24"/>
              </w:rPr>
              <w:t>м,</w:t>
            </w:r>
            <w:r w:rsidR="004D1F38">
              <w:rPr>
                <w:color w:val="171717"/>
                <w:spacing w:val="-1"/>
                <w:sz w:val="24"/>
              </w:rPr>
              <w:t xml:space="preserve"> </w:t>
            </w:r>
            <w:r w:rsidR="004D1F38">
              <w:rPr>
                <w:color w:val="171717"/>
                <w:sz w:val="24"/>
              </w:rPr>
              <w:t>сек</w:t>
            </w:r>
          </w:p>
        </w:tc>
        <w:tc>
          <w:tcPr>
            <w:tcW w:w="703" w:type="dxa"/>
          </w:tcPr>
          <w:p w:rsidR="00F520B6" w:rsidRDefault="004D1F38">
            <w:pPr>
              <w:pStyle w:val="TableParagraph"/>
              <w:spacing w:before="200"/>
              <w:ind w:left="74"/>
              <w:rPr>
                <w:sz w:val="24"/>
              </w:rPr>
            </w:pPr>
            <w:r>
              <w:rPr>
                <w:color w:val="171717"/>
                <w:sz w:val="24"/>
              </w:rPr>
              <w:t>9,1</w:t>
            </w:r>
          </w:p>
        </w:tc>
        <w:tc>
          <w:tcPr>
            <w:tcW w:w="708" w:type="dxa"/>
          </w:tcPr>
          <w:p w:rsidR="00F520B6" w:rsidRDefault="004D1F38">
            <w:pPr>
              <w:pStyle w:val="TableParagraph"/>
              <w:spacing w:before="200"/>
              <w:ind w:left="71"/>
              <w:rPr>
                <w:sz w:val="24"/>
              </w:rPr>
            </w:pPr>
            <w:r>
              <w:rPr>
                <w:color w:val="171717"/>
                <w:sz w:val="24"/>
              </w:rPr>
              <w:t>10,0</w:t>
            </w:r>
          </w:p>
        </w:tc>
        <w:tc>
          <w:tcPr>
            <w:tcW w:w="747" w:type="dxa"/>
          </w:tcPr>
          <w:p w:rsidR="00F520B6" w:rsidRDefault="004D1F38">
            <w:pPr>
              <w:pStyle w:val="TableParagraph"/>
              <w:spacing w:before="200"/>
              <w:ind w:left="74"/>
              <w:rPr>
                <w:sz w:val="24"/>
              </w:rPr>
            </w:pPr>
            <w:r>
              <w:rPr>
                <w:color w:val="171717"/>
                <w:sz w:val="24"/>
              </w:rPr>
              <w:t>10,4</w:t>
            </w:r>
          </w:p>
        </w:tc>
        <w:tc>
          <w:tcPr>
            <w:tcW w:w="586" w:type="dxa"/>
          </w:tcPr>
          <w:p w:rsidR="00F520B6" w:rsidRDefault="004D1F38">
            <w:pPr>
              <w:pStyle w:val="TableParagraph"/>
              <w:spacing w:before="200"/>
              <w:ind w:left="74"/>
              <w:rPr>
                <w:sz w:val="24"/>
              </w:rPr>
            </w:pPr>
            <w:r>
              <w:rPr>
                <w:color w:val="171717"/>
                <w:sz w:val="24"/>
              </w:rPr>
              <w:t>9,7</w:t>
            </w:r>
          </w:p>
        </w:tc>
        <w:tc>
          <w:tcPr>
            <w:tcW w:w="569" w:type="dxa"/>
          </w:tcPr>
          <w:p w:rsidR="00F520B6" w:rsidRDefault="004D1F38">
            <w:pPr>
              <w:pStyle w:val="TableParagraph"/>
              <w:spacing w:before="63"/>
              <w:ind w:left="71"/>
              <w:rPr>
                <w:sz w:val="24"/>
              </w:rPr>
            </w:pPr>
            <w:r>
              <w:rPr>
                <w:color w:val="171717"/>
                <w:sz w:val="24"/>
              </w:rPr>
              <w:t>10,</w:t>
            </w:r>
          </w:p>
        </w:tc>
        <w:tc>
          <w:tcPr>
            <w:tcW w:w="557" w:type="dxa"/>
          </w:tcPr>
          <w:p w:rsidR="00F520B6" w:rsidRDefault="004D1F38">
            <w:pPr>
              <w:pStyle w:val="TableParagraph"/>
              <w:spacing w:before="63"/>
              <w:ind w:left="73"/>
              <w:rPr>
                <w:sz w:val="24"/>
              </w:rPr>
            </w:pPr>
            <w:r>
              <w:rPr>
                <w:color w:val="171717"/>
                <w:sz w:val="24"/>
              </w:rPr>
              <w:t>11,</w:t>
            </w:r>
          </w:p>
        </w:tc>
      </w:tr>
      <w:tr w:rsidR="009B527B">
        <w:trPr>
          <w:trHeight w:val="406"/>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tcPr>
          <w:p w:rsidR="00F520B6" w:rsidRDefault="004D1F38">
            <w:pPr>
              <w:pStyle w:val="TableParagraph"/>
              <w:spacing w:before="65"/>
              <w:ind w:left="80"/>
              <w:rPr>
                <w:sz w:val="24"/>
              </w:rPr>
            </w:pPr>
            <w:r>
              <w:rPr>
                <w:color w:val="171717"/>
                <w:sz w:val="24"/>
              </w:rPr>
              <w:t>Бег</w:t>
            </w:r>
            <w:r>
              <w:rPr>
                <w:color w:val="171717"/>
                <w:spacing w:val="-2"/>
                <w:sz w:val="24"/>
              </w:rPr>
              <w:t xml:space="preserve"> </w:t>
            </w:r>
            <w:r>
              <w:rPr>
                <w:color w:val="171717"/>
                <w:sz w:val="24"/>
              </w:rPr>
              <w:t>30</w:t>
            </w:r>
            <w:r>
              <w:rPr>
                <w:color w:val="171717"/>
                <w:spacing w:val="-1"/>
                <w:sz w:val="24"/>
              </w:rPr>
              <w:t xml:space="preserve"> </w:t>
            </w:r>
            <w:r>
              <w:rPr>
                <w:color w:val="171717"/>
                <w:sz w:val="24"/>
              </w:rPr>
              <w:t>м,</w:t>
            </w:r>
            <w:r>
              <w:rPr>
                <w:color w:val="171717"/>
                <w:spacing w:val="1"/>
                <w:sz w:val="24"/>
              </w:rPr>
              <w:t xml:space="preserve"> </w:t>
            </w:r>
            <w:r>
              <w:rPr>
                <w:color w:val="171717"/>
                <w:sz w:val="24"/>
              </w:rPr>
              <w:t>с</w:t>
            </w:r>
          </w:p>
        </w:tc>
        <w:tc>
          <w:tcPr>
            <w:tcW w:w="703" w:type="dxa"/>
          </w:tcPr>
          <w:p w:rsidR="00F520B6" w:rsidRDefault="004D1F38">
            <w:pPr>
              <w:pStyle w:val="TableParagraph"/>
              <w:spacing w:before="65"/>
              <w:ind w:left="74"/>
              <w:rPr>
                <w:sz w:val="24"/>
              </w:rPr>
            </w:pPr>
            <w:r>
              <w:rPr>
                <w:color w:val="171717"/>
                <w:sz w:val="24"/>
              </w:rPr>
              <w:t>5,4</w:t>
            </w:r>
          </w:p>
        </w:tc>
        <w:tc>
          <w:tcPr>
            <w:tcW w:w="708" w:type="dxa"/>
          </w:tcPr>
          <w:p w:rsidR="00F520B6" w:rsidRDefault="004D1F38">
            <w:pPr>
              <w:pStyle w:val="TableParagraph"/>
              <w:spacing w:before="65"/>
              <w:ind w:left="71"/>
              <w:rPr>
                <w:sz w:val="24"/>
              </w:rPr>
            </w:pPr>
            <w:r>
              <w:rPr>
                <w:color w:val="171717"/>
                <w:sz w:val="24"/>
              </w:rPr>
              <w:t>7,0</w:t>
            </w:r>
          </w:p>
        </w:tc>
        <w:tc>
          <w:tcPr>
            <w:tcW w:w="747" w:type="dxa"/>
          </w:tcPr>
          <w:p w:rsidR="00F520B6" w:rsidRDefault="004D1F38">
            <w:pPr>
              <w:pStyle w:val="TableParagraph"/>
              <w:spacing w:before="65"/>
              <w:ind w:left="74"/>
              <w:rPr>
                <w:sz w:val="24"/>
              </w:rPr>
            </w:pPr>
            <w:r>
              <w:rPr>
                <w:color w:val="171717"/>
                <w:sz w:val="24"/>
              </w:rPr>
              <w:t>7,1</w:t>
            </w:r>
          </w:p>
        </w:tc>
        <w:tc>
          <w:tcPr>
            <w:tcW w:w="586" w:type="dxa"/>
          </w:tcPr>
          <w:p w:rsidR="00F520B6" w:rsidRDefault="004D1F38">
            <w:pPr>
              <w:pStyle w:val="TableParagraph"/>
              <w:spacing w:before="65"/>
              <w:ind w:left="74"/>
              <w:rPr>
                <w:sz w:val="24"/>
              </w:rPr>
            </w:pPr>
            <w:r>
              <w:rPr>
                <w:color w:val="171717"/>
                <w:sz w:val="24"/>
              </w:rPr>
              <w:t>5,6</w:t>
            </w:r>
          </w:p>
        </w:tc>
        <w:tc>
          <w:tcPr>
            <w:tcW w:w="569" w:type="dxa"/>
          </w:tcPr>
          <w:p w:rsidR="00F520B6" w:rsidRDefault="004D1F38">
            <w:pPr>
              <w:pStyle w:val="TableParagraph"/>
              <w:spacing w:before="65"/>
              <w:ind w:left="71"/>
              <w:rPr>
                <w:sz w:val="24"/>
              </w:rPr>
            </w:pPr>
            <w:r>
              <w:rPr>
                <w:color w:val="171717"/>
                <w:sz w:val="24"/>
              </w:rPr>
              <w:t>7,2</w:t>
            </w:r>
          </w:p>
        </w:tc>
        <w:tc>
          <w:tcPr>
            <w:tcW w:w="557" w:type="dxa"/>
          </w:tcPr>
          <w:p w:rsidR="00F520B6" w:rsidRDefault="004D1F38">
            <w:pPr>
              <w:pStyle w:val="TableParagraph"/>
              <w:spacing w:before="65"/>
              <w:ind w:left="73"/>
              <w:rPr>
                <w:sz w:val="24"/>
              </w:rPr>
            </w:pPr>
            <w:r>
              <w:rPr>
                <w:color w:val="171717"/>
                <w:sz w:val="24"/>
              </w:rPr>
              <w:t>7,3</w:t>
            </w:r>
          </w:p>
        </w:tc>
      </w:tr>
      <w:tr w:rsidR="009B527B">
        <w:trPr>
          <w:trHeight w:val="406"/>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tcPr>
          <w:p w:rsidR="00F520B6" w:rsidRDefault="004D1F38">
            <w:pPr>
              <w:pStyle w:val="TableParagraph"/>
              <w:spacing w:before="63"/>
              <w:ind w:left="80"/>
              <w:rPr>
                <w:sz w:val="24"/>
              </w:rPr>
            </w:pPr>
            <w:r>
              <w:rPr>
                <w:color w:val="171717"/>
                <w:sz w:val="24"/>
              </w:rPr>
              <w:t>Бег</w:t>
            </w:r>
            <w:r>
              <w:rPr>
                <w:color w:val="171717"/>
                <w:spacing w:val="-2"/>
                <w:sz w:val="24"/>
              </w:rPr>
              <w:t xml:space="preserve"> </w:t>
            </w:r>
            <w:r>
              <w:rPr>
                <w:color w:val="171717"/>
                <w:sz w:val="24"/>
              </w:rPr>
              <w:t>1.000</w:t>
            </w:r>
            <w:r>
              <w:rPr>
                <w:color w:val="171717"/>
                <w:spacing w:val="-1"/>
                <w:sz w:val="24"/>
              </w:rPr>
              <w:t xml:space="preserve"> </w:t>
            </w:r>
            <w:r>
              <w:rPr>
                <w:color w:val="171717"/>
                <w:sz w:val="24"/>
              </w:rPr>
              <w:t>метров</w:t>
            </w:r>
          </w:p>
        </w:tc>
        <w:tc>
          <w:tcPr>
            <w:tcW w:w="3870" w:type="dxa"/>
            <w:gridSpan w:val="6"/>
          </w:tcPr>
          <w:p w:rsidR="00F520B6" w:rsidRDefault="004D1F38">
            <w:pPr>
              <w:pStyle w:val="TableParagraph"/>
              <w:spacing w:before="63"/>
              <w:ind w:left="657"/>
              <w:rPr>
                <w:sz w:val="24"/>
              </w:rPr>
            </w:pPr>
            <w:r>
              <w:rPr>
                <w:color w:val="171717"/>
                <w:sz w:val="24"/>
              </w:rPr>
              <w:t>без</w:t>
            </w:r>
            <w:r>
              <w:rPr>
                <w:color w:val="171717"/>
                <w:spacing w:val="-2"/>
                <w:sz w:val="24"/>
              </w:rPr>
              <w:t xml:space="preserve"> </w:t>
            </w:r>
            <w:r>
              <w:rPr>
                <w:color w:val="171717"/>
                <w:sz w:val="24"/>
              </w:rPr>
              <w:t>учета</w:t>
            </w:r>
            <w:r>
              <w:rPr>
                <w:color w:val="171717"/>
                <w:spacing w:val="-1"/>
                <w:sz w:val="24"/>
              </w:rPr>
              <w:t xml:space="preserve"> </w:t>
            </w:r>
            <w:r>
              <w:rPr>
                <w:color w:val="171717"/>
                <w:sz w:val="24"/>
              </w:rPr>
              <w:t>времени</w:t>
            </w:r>
          </w:p>
        </w:tc>
      </w:tr>
      <w:tr w:rsidR="009B527B">
        <w:trPr>
          <w:trHeight w:val="659"/>
        </w:trPr>
        <w:tc>
          <w:tcPr>
            <w:tcW w:w="331" w:type="dxa"/>
            <w:vMerge/>
            <w:tcBorders>
              <w:top w:val="nil"/>
              <w:left w:val="nil"/>
              <w:bottom w:val="nil"/>
              <w:right w:val="single" w:sz="18" w:space="0" w:color="FFFFFF"/>
            </w:tcBorders>
          </w:tcPr>
          <w:p w:rsidR="00F520B6" w:rsidRDefault="00F520B6">
            <w:pPr>
              <w:rPr>
                <w:sz w:val="2"/>
                <w:szCs w:val="2"/>
              </w:rPr>
            </w:pPr>
          </w:p>
        </w:tc>
        <w:tc>
          <w:tcPr>
            <w:tcW w:w="3788" w:type="dxa"/>
          </w:tcPr>
          <w:p w:rsidR="00F520B6" w:rsidRDefault="004D1F38">
            <w:pPr>
              <w:pStyle w:val="TableParagraph"/>
              <w:spacing w:before="200"/>
              <w:ind w:left="80"/>
              <w:rPr>
                <w:sz w:val="24"/>
              </w:rPr>
            </w:pPr>
            <w:r>
              <w:rPr>
                <w:color w:val="171717"/>
                <w:sz w:val="24"/>
              </w:rPr>
              <w:t>Прыжок</w:t>
            </w:r>
            <w:r>
              <w:rPr>
                <w:color w:val="171717"/>
                <w:spacing w:val="-2"/>
                <w:sz w:val="24"/>
              </w:rPr>
              <w:t xml:space="preserve"> </w:t>
            </w:r>
            <w:r>
              <w:rPr>
                <w:color w:val="171717"/>
                <w:sz w:val="24"/>
              </w:rPr>
              <w:t>в</w:t>
            </w:r>
            <w:r>
              <w:rPr>
                <w:color w:val="171717"/>
                <w:spacing w:val="-2"/>
                <w:sz w:val="24"/>
              </w:rPr>
              <w:t xml:space="preserve"> </w:t>
            </w:r>
            <w:r>
              <w:rPr>
                <w:color w:val="171717"/>
                <w:sz w:val="24"/>
              </w:rPr>
              <w:t>длину</w:t>
            </w:r>
            <w:r>
              <w:rPr>
                <w:color w:val="171717"/>
                <w:spacing w:val="-1"/>
                <w:sz w:val="24"/>
              </w:rPr>
              <w:t xml:space="preserve"> </w:t>
            </w:r>
            <w:r>
              <w:rPr>
                <w:color w:val="171717"/>
                <w:sz w:val="24"/>
              </w:rPr>
              <w:t>с</w:t>
            </w:r>
            <w:r>
              <w:rPr>
                <w:color w:val="171717"/>
                <w:spacing w:val="-2"/>
                <w:sz w:val="24"/>
              </w:rPr>
              <w:t xml:space="preserve"> </w:t>
            </w:r>
            <w:r>
              <w:rPr>
                <w:color w:val="171717"/>
                <w:sz w:val="24"/>
              </w:rPr>
              <w:t>места,</w:t>
            </w:r>
            <w:r>
              <w:rPr>
                <w:color w:val="171717"/>
                <w:spacing w:val="-1"/>
                <w:sz w:val="24"/>
              </w:rPr>
              <w:t xml:space="preserve"> </w:t>
            </w:r>
            <w:r>
              <w:rPr>
                <w:color w:val="171717"/>
                <w:sz w:val="24"/>
              </w:rPr>
              <w:t>см</w:t>
            </w:r>
          </w:p>
        </w:tc>
        <w:tc>
          <w:tcPr>
            <w:tcW w:w="703" w:type="dxa"/>
          </w:tcPr>
          <w:p w:rsidR="00F520B6" w:rsidRDefault="004D1F38">
            <w:pPr>
              <w:pStyle w:val="TableParagraph"/>
              <w:spacing w:before="200"/>
              <w:ind w:left="153"/>
              <w:rPr>
                <w:sz w:val="24"/>
              </w:rPr>
            </w:pPr>
            <w:r>
              <w:rPr>
                <w:color w:val="171717"/>
                <w:sz w:val="24"/>
              </w:rPr>
              <w:t>165</w:t>
            </w:r>
          </w:p>
        </w:tc>
        <w:tc>
          <w:tcPr>
            <w:tcW w:w="708" w:type="dxa"/>
          </w:tcPr>
          <w:p w:rsidR="00F520B6" w:rsidRDefault="004D1F38">
            <w:pPr>
              <w:pStyle w:val="TableParagraph"/>
              <w:spacing w:before="200"/>
              <w:ind w:left="151"/>
              <w:rPr>
                <w:sz w:val="24"/>
              </w:rPr>
            </w:pPr>
            <w:r>
              <w:rPr>
                <w:color w:val="171717"/>
                <w:sz w:val="24"/>
              </w:rPr>
              <w:t>125</w:t>
            </w:r>
          </w:p>
        </w:tc>
        <w:tc>
          <w:tcPr>
            <w:tcW w:w="747" w:type="dxa"/>
          </w:tcPr>
          <w:p w:rsidR="00F520B6" w:rsidRDefault="004D1F38">
            <w:pPr>
              <w:pStyle w:val="TableParagraph"/>
              <w:spacing w:before="200"/>
              <w:ind w:left="153"/>
              <w:rPr>
                <w:sz w:val="24"/>
              </w:rPr>
            </w:pPr>
            <w:r>
              <w:rPr>
                <w:color w:val="171717"/>
                <w:sz w:val="24"/>
              </w:rPr>
              <w:t>110</w:t>
            </w:r>
          </w:p>
        </w:tc>
        <w:tc>
          <w:tcPr>
            <w:tcW w:w="586" w:type="dxa"/>
          </w:tcPr>
          <w:p w:rsidR="00F520B6" w:rsidRDefault="004D1F38">
            <w:pPr>
              <w:pStyle w:val="TableParagraph"/>
              <w:spacing w:before="63"/>
              <w:ind w:left="153"/>
              <w:rPr>
                <w:sz w:val="24"/>
              </w:rPr>
            </w:pPr>
            <w:r>
              <w:rPr>
                <w:color w:val="171717"/>
                <w:sz w:val="24"/>
              </w:rPr>
              <w:t>15</w:t>
            </w:r>
          </w:p>
        </w:tc>
        <w:tc>
          <w:tcPr>
            <w:tcW w:w="569" w:type="dxa"/>
          </w:tcPr>
          <w:p w:rsidR="00F520B6" w:rsidRDefault="004D1F38">
            <w:pPr>
              <w:pStyle w:val="TableParagraph"/>
              <w:spacing w:before="63"/>
              <w:ind w:left="150"/>
              <w:rPr>
                <w:sz w:val="24"/>
              </w:rPr>
            </w:pPr>
            <w:r>
              <w:rPr>
                <w:color w:val="171717"/>
                <w:sz w:val="24"/>
              </w:rPr>
              <w:t>12</w:t>
            </w:r>
          </w:p>
        </w:tc>
        <w:tc>
          <w:tcPr>
            <w:tcW w:w="557" w:type="dxa"/>
          </w:tcPr>
          <w:p w:rsidR="00F520B6" w:rsidRDefault="004D1F38">
            <w:pPr>
              <w:pStyle w:val="TableParagraph"/>
              <w:spacing w:before="63"/>
              <w:ind w:left="152"/>
              <w:rPr>
                <w:sz w:val="24"/>
              </w:rPr>
            </w:pPr>
            <w:r>
              <w:rPr>
                <w:color w:val="171717"/>
                <w:sz w:val="24"/>
              </w:rPr>
              <w:t>10</w:t>
            </w:r>
          </w:p>
        </w:tc>
      </w:tr>
    </w:tbl>
    <w:p w:rsidR="00F520B6" w:rsidRDefault="00F520B6">
      <w:pPr>
        <w:rPr>
          <w:sz w:val="24"/>
        </w:rPr>
        <w:sectPr w:rsidR="00F520B6">
          <w:pgSz w:w="11920" w:h="16850"/>
          <w:pgMar w:top="680" w:right="260" w:bottom="1160" w:left="1140" w:header="0" w:footer="889" w:gutter="0"/>
          <w:cols w:space="720"/>
        </w:sectPr>
      </w:pPr>
    </w:p>
    <w:tbl>
      <w:tblPr>
        <w:tblStyle w:val="TableNormal"/>
        <w:tblW w:w="0" w:type="auto"/>
        <w:tblInd w:w="1065" w:type="dxa"/>
        <w:tblLayout w:type="fixed"/>
        <w:tblLook w:val="01E0" w:firstRow="1" w:lastRow="1" w:firstColumn="1" w:lastColumn="1" w:noHBand="0" w:noVBand="0"/>
      </w:tblPr>
      <w:tblGrid>
        <w:gridCol w:w="3805"/>
        <w:gridCol w:w="703"/>
        <w:gridCol w:w="708"/>
        <w:gridCol w:w="747"/>
        <w:gridCol w:w="586"/>
        <w:gridCol w:w="569"/>
        <w:gridCol w:w="557"/>
      </w:tblGrid>
      <w:tr w:rsidR="009B527B">
        <w:trPr>
          <w:trHeight w:val="658"/>
        </w:trPr>
        <w:tc>
          <w:tcPr>
            <w:tcW w:w="3805" w:type="dxa"/>
            <w:tcBorders>
              <w:left w:val="single" w:sz="18" w:space="0" w:color="FFFFFF"/>
            </w:tcBorders>
          </w:tcPr>
          <w:p w:rsidR="00F520B6" w:rsidRDefault="004D1F38">
            <w:pPr>
              <w:pStyle w:val="TableParagraph"/>
              <w:spacing w:before="41"/>
              <w:ind w:right="127" w:firstLine="566"/>
              <w:rPr>
                <w:sz w:val="24"/>
              </w:rPr>
            </w:pPr>
            <w:r>
              <w:rPr>
                <w:color w:val="171717"/>
                <w:sz w:val="24"/>
              </w:rPr>
              <w:lastRenderedPageBreak/>
              <w:t>Прыжок</w:t>
            </w:r>
            <w:r>
              <w:rPr>
                <w:color w:val="171717"/>
                <w:spacing w:val="3"/>
                <w:sz w:val="24"/>
              </w:rPr>
              <w:t xml:space="preserve"> </w:t>
            </w:r>
            <w:r>
              <w:rPr>
                <w:color w:val="171717"/>
                <w:sz w:val="24"/>
              </w:rPr>
              <w:t>в</w:t>
            </w:r>
            <w:r>
              <w:rPr>
                <w:color w:val="171717"/>
                <w:spacing w:val="2"/>
                <w:sz w:val="24"/>
              </w:rPr>
              <w:t xml:space="preserve"> </w:t>
            </w:r>
            <w:r>
              <w:rPr>
                <w:color w:val="171717"/>
                <w:sz w:val="24"/>
              </w:rPr>
              <w:t>высоту</w:t>
            </w:r>
            <w:r>
              <w:rPr>
                <w:color w:val="171717"/>
                <w:spacing w:val="4"/>
                <w:sz w:val="24"/>
              </w:rPr>
              <w:t xml:space="preserve"> </w:t>
            </w:r>
            <w:r>
              <w:rPr>
                <w:color w:val="171717"/>
                <w:sz w:val="24"/>
              </w:rPr>
              <w:t>способ</w:t>
            </w:r>
            <w:r>
              <w:rPr>
                <w:color w:val="171717"/>
                <w:spacing w:val="-57"/>
                <w:sz w:val="24"/>
              </w:rPr>
              <w:t xml:space="preserve"> </w:t>
            </w:r>
            <w:r>
              <w:rPr>
                <w:color w:val="171717"/>
                <w:sz w:val="24"/>
              </w:rPr>
              <w:t>перешагивания,</w:t>
            </w:r>
            <w:r>
              <w:rPr>
                <w:color w:val="171717"/>
                <w:spacing w:val="-1"/>
                <w:sz w:val="24"/>
              </w:rPr>
              <w:t xml:space="preserve"> </w:t>
            </w:r>
            <w:r>
              <w:rPr>
                <w:color w:val="171717"/>
                <w:sz w:val="24"/>
              </w:rPr>
              <w:t>см</w:t>
            </w:r>
          </w:p>
        </w:tc>
        <w:tc>
          <w:tcPr>
            <w:tcW w:w="703" w:type="dxa"/>
          </w:tcPr>
          <w:p w:rsidR="00F520B6" w:rsidRDefault="004D1F38">
            <w:pPr>
              <w:pStyle w:val="TableParagraph"/>
              <w:spacing w:before="181"/>
              <w:ind w:left="162"/>
              <w:rPr>
                <w:sz w:val="24"/>
              </w:rPr>
            </w:pPr>
            <w:r>
              <w:rPr>
                <w:color w:val="171717"/>
                <w:sz w:val="24"/>
              </w:rPr>
              <w:t>80</w:t>
            </w:r>
          </w:p>
        </w:tc>
        <w:tc>
          <w:tcPr>
            <w:tcW w:w="708" w:type="dxa"/>
          </w:tcPr>
          <w:p w:rsidR="00F520B6" w:rsidRDefault="004D1F38">
            <w:pPr>
              <w:pStyle w:val="TableParagraph"/>
              <w:spacing w:before="181"/>
              <w:ind w:left="160"/>
              <w:rPr>
                <w:sz w:val="24"/>
              </w:rPr>
            </w:pPr>
            <w:r>
              <w:rPr>
                <w:color w:val="171717"/>
                <w:sz w:val="24"/>
              </w:rPr>
              <w:t>75</w:t>
            </w:r>
          </w:p>
        </w:tc>
        <w:tc>
          <w:tcPr>
            <w:tcW w:w="747" w:type="dxa"/>
          </w:tcPr>
          <w:p w:rsidR="00F520B6" w:rsidRDefault="004D1F38">
            <w:pPr>
              <w:pStyle w:val="TableParagraph"/>
              <w:spacing w:before="181"/>
              <w:ind w:left="162"/>
              <w:rPr>
                <w:sz w:val="24"/>
              </w:rPr>
            </w:pPr>
            <w:r>
              <w:rPr>
                <w:color w:val="171717"/>
                <w:sz w:val="24"/>
              </w:rPr>
              <w:t>70</w:t>
            </w:r>
          </w:p>
        </w:tc>
        <w:tc>
          <w:tcPr>
            <w:tcW w:w="586" w:type="dxa"/>
          </w:tcPr>
          <w:p w:rsidR="00F520B6" w:rsidRDefault="004D1F38">
            <w:pPr>
              <w:pStyle w:val="TableParagraph"/>
              <w:spacing w:before="181"/>
              <w:ind w:left="0" w:right="151"/>
              <w:jc w:val="right"/>
              <w:rPr>
                <w:sz w:val="24"/>
              </w:rPr>
            </w:pPr>
            <w:r>
              <w:rPr>
                <w:color w:val="171717"/>
                <w:sz w:val="24"/>
              </w:rPr>
              <w:t>70</w:t>
            </w:r>
          </w:p>
        </w:tc>
        <w:tc>
          <w:tcPr>
            <w:tcW w:w="569" w:type="dxa"/>
          </w:tcPr>
          <w:p w:rsidR="00F520B6" w:rsidRDefault="004D1F38">
            <w:pPr>
              <w:pStyle w:val="TableParagraph"/>
              <w:spacing w:before="181"/>
              <w:ind w:left="110" w:right="89"/>
              <w:jc w:val="center"/>
              <w:rPr>
                <w:sz w:val="24"/>
              </w:rPr>
            </w:pPr>
            <w:r>
              <w:rPr>
                <w:color w:val="171717"/>
                <w:sz w:val="24"/>
              </w:rPr>
              <w:t>65</w:t>
            </w:r>
          </w:p>
        </w:tc>
        <w:tc>
          <w:tcPr>
            <w:tcW w:w="557" w:type="dxa"/>
            <w:tcBorders>
              <w:right w:val="single" w:sz="18" w:space="0" w:color="FFFFFF"/>
            </w:tcBorders>
          </w:tcPr>
          <w:p w:rsidR="00F520B6" w:rsidRDefault="004D1F38">
            <w:pPr>
              <w:pStyle w:val="TableParagraph"/>
              <w:spacing w:before="181"/>
              <w:ind w:left="112" w:right="68"/>
              <w:jc w:val="center"/>
              <w:rPr>
                <w:sz w:val="24"/>
              </w:rPr>
            </w:pPr>
            <w:r>
              <w:rPr>
                <w:color w:val="171717"/>
                <w:sz w:val="24"/>
              </w:rPr>
              <w:t>60</w:t>
            </w:r>
          </w:p>
        </w:tc>
      </w:tr>
      <w:tr w:rsidR="009B527B">
        <w:trPr>
          <w:trHeight w:val="683"/>
        </w:trPr>
        <w:tc>
          <w:tcPr>
            <w:tcW w:w="3805" w:type="dxa"/>
            <w:tcBorders>
              <w:left w:val="single" w:sz="18" w:space="0" w:color="FFFFFF"/>
            </w:tcBorders>
          </w:tcPr>
          <w:p w:rsidR="00F520B6" w:rsidRDefault="004D1F38">
            <w:pPr>
              <w:pStyle w:val="TableParagraph"/>
              <w:tabs>
                <w:tab w:val="left" w:pos="1860"/>
                <w:tab w:val="left" w:pos="2729"/>
              </w:tabs>
              <w:spacing w:before="66"/>
              <w:ind w:right="127" w:firstLine="566"/>
              <w:rPr>
                <w:sz w:val="24"/>
              </w:rPr>
            </w:pPr>
            <w:r>
              <w:rPr>
                <w:color w:val="171717"/>
                <w:sz w:val="24"/>
              </w:rPr>
              <w:t>Прыжки</w:t>
            </w:r>
            <w:r>
              <w:rPr>
                <w:color w:val="171717"/>
                <w:sz w:val="24"/>
              </w:rPr>
              <w:tab/>
              <w:t>через</w:t>
            </w:r>
            <w:r>
              <w:rPr>
                <w:color w:val="171717"/>
                <w:sz w:val="24"/>
              </w:rPr>
              <w:tab/>
            </w:r>
            <w:r>
              <w:rPr>
                <w:color w:val="171717"/>
                <w:spacing w:val="-1"/>
                <w:sz w:val="24"/>
              </w:rPr>
              <w:t>скакалку</w:t>
            </w:r>
            <w:r>
              <w:rPr>
                <w:color w:val="171717"/>
                <w:spacing w:val="-57"/>
                <w:sz w:val="24"/>
              </w:rPr>
              <w:t xml:space="preserve"> </w:t>
            </w:r>
            <w:r>
              <w:rPr>
                <w:color w:val="171717"/>
                <w:sz w:val="24"/>
              </w:rPr>
              <w:t>(кол-во</w:t>
            </w:r>
            <w:r>
              <w:rPr>
                <w:color w:val="171717"/>
                <w:spacing w:val="-2"/>
                <w:sz w:val="24"/>
              </w:rPr>
              <w:t xml:space="preserve"> </w:t>
            </w:r>
            <w:r>
              <w:rPr>
                <w:color w:val="171717"/>
                <w:sz w:val="24"/>
              </w:rPr>
              <w:t>раз/мин.)</w:t>
            </w:r>
          </w:p>
        </w:tc>
        <w:tc>
          <w:tcPr>
            <w:tcW w:w="703" w:type="dxa"/>
          </w:tcPr>
          <w:p w:rsidR="00F520B6" w:rsidRDefault="004D1F38">
            <w:pPr>
              <w:pStyle w:val="TableParagraph"/>
              <w:spacing w:before="203"/>
              <w:ind w:left="162"/>
              <w:rPr>
                <w:sz w:val="24"/>
              </w:rPr>
            </w:pPr>
            <w:r>
              <w:rPr>
                <w:color w:val="171717"/>
                <w:sz w:val="24"/>
              </w:rPr>
              <w:t>70</w:t>
            </w:r>
          </w:p>
        </w:tc>
        <w:tc>
          <w:tcPr>
            <w:tcW w:w="708" w:type="dxa"/>
          </w:tcPr>
          <w:p w:rsidR="00F520B6" w:rsidRDefault="004D1F38">
            <w:pPr>
              <w:pStyle w:val="TableParagraph"/>
              <w:spacing w:before="203"/>
              <w:ind w:left="160"/>
              <w:rPr>
                <w:sz w:val="24"/>
              </w:rPr>
            </w:pPr>
            <w:r>
              <w:rPr>
                <w:color w:val="171717"/>
                <w:sz w:val="24"/>
              </w:rPr>
              <w:t>60</w:t>
            </w:r>
          </w:p>
        </w:tc>
        <w:tc>
          <w:tcPr>
            <w:tcW w:w="747" w:type="dxa"/>
          </w:tcPr>
          <w:p w:rsidR="00F520B6" w:rsidRDefault="004D1F38">
            <w:pPr>
              <w:pStyle w:val="TableParagraph"/>
              <w:spacing w:before="203"/>
              <w:ind w:left="162"/>
              <w:rPr>
                <w:sz w:val="24"/>
              </w:rPr>
            </w:pPr>
            <w:r>
              <w:rPr>
                <w:color w:val="171717"/>
                <w:sz w:val="24"/>
              </w:rPr>
              <w:t>50</w:t>
            </w:r>
          </w:p>
        </w:tc>
        <w:tc>
          <w:tcPr>
            <w:tcW w:w="586" w:type="dxa"/>
          </w:tcPr>
          <w:p w:rsidR="00F520B6" w:rsidRDefault="004D1F38">
            <w:pPr>
              <w:pStyle w:val="TableParagraph"/>
              <w:spacing w:before="203"/>
              <w:ind w:left="0" w:right="151"/>
              <w:jc w:val="right"/>
              <w:rPr>
                <w:sz w:val="24"/>
              </w:rPr>
            </w:pPr>
            <w:r>
              <w:rPr>
                <w:color w:val="171717"/>
                <w:sz w:val="24"/>
              </w:rPr>
              <w:t>80</w:t>
            </w:r>
          </w:p>
        </w:tc>
        <w:tc>
          <w:tcPr>
            <w:tcW w:w="569" w:type="dxa"/>
          </w:tcPr>
          <w:p w:rsidR="00F520B6" w:rsidRDefault="004D1F38">
            <w:pPr>
              <w:pStyle w:val="TableParagraph"/>
              <w:spacing w:before="203"/>
              <w:ind w:left="110" w:right="89"/>
              <w:jc w:val="center"/>
              <w:rPr>
                <w:sz w:val="24"/>
              </w:rPr>
            </w:pPr>
            <w:r>
              <w:rPr>
                <w:color w:val="171717"/>
                <w:sz w:val="24"/>
              </w:rPr>
              <w:t>70</w:t>
            </w:r>
          </w:p>
        </w:tc>
        <w:tc>
          <w:tcPr>
            <w:tcW w:w="557" w:type="dxa"/>
            <w:tcBorders>
              <w:right w:val="single" w:sz="18" w:space="0" w:color="FFFFFF"/>
            </w:tcBorders>
          </w:tcPr>
          <w:p w:rsidR="00F520B6" w:rsidRDefault="004D1F38">
            <w:pPr>
              <w:pStyle w:val="TableParagraph"/>
              <w:spacing w:before="203"/>
              <w:ind w:left="112" w:right="68"/>
              <w:jc w:val="center"/>
              <w:rPr>
                <w:sz w:val="24"/>
              </w:rPr>
            </w:pPr>
            <w:r>
              <w:rPr>
                <w:color w:val="171717"/>
                <w:sz w:val="24"/>
              </w:rPr>
              <w:t>60</w:t>
            </w:r>
          </w:p>
        </w:tc>
      </w:tr>
      <w:tr w:rsidR="009B527B">
        <w:trPr>
          <w:trHeight w:val="682"/>
        </w:trPr>
        <w:tc>
          <w:tcPr>
            <w:tcW w:w="3805" w:type="dxa"/>
            <w:tcBorders>
              <w:left w:val="single" w:sz="18" w:space="0" w:color="FFFFFF"/>
            </w:tcBorders>
          </w:tcPr>
          <w:p w:rsidR="00F520B6" w:rsidRDefault="004D1F38">
            <w:pPr>
              <w:pStyle w:val="TableParagraph"/>
              <w:tabs>
                <w:tab w:val="left" w:pos="3403"/>
              </w:tabs>
              <w:spacing w:before="63"/>
              <w:ind w:right="125" w:firstLine="566"/>
              <w:rPr>
                <w:sz w:val="24"/>
              </w:rPr>
            </w:pPr>
            <w:r>
              <w:rPr>
                <w:color w:val="171717"/>
                <w:sz w:val="24"/>
              </w:rPr>
              <w:t>Подтягивание</w:t>
            </w:r>
            <w:r>
              <w:rPr>
                <w:color w:val="171717"/>
                <w:sz w:val="24"/>
              </w:rPr>
              <w:tab/>
            </w:r>
            <w:r>
              <w:rPr>
                <w:color w:val="171717"/>
                <w:spacing w:val="-2"/>
                <w:sz w:val="24"/>
              </w:rPr>
              <w:t>на</w:t>
            </w:r>
            <w:r>
              <w:rPr>
                <w:color w:val="171717"/>
                <w:spacing w:val="-57"/>
                <w:sz w:val="24"/>
              </w:rPr>
              <w:t xml:space="preserve"> </w:t>
            </w:r>
            <w:r>
              <w:rPr>
                <w:color w:val="171717"/>
                <w:sz w:val="24"/>
              </w:rPr>
              <w:t>перекладине</w:t>
            </w:r>
          </w:p>
        </w:tc>
        <w:tc>
          <w:tcPr>
            <w:tcW w:w="703" w:type="dxa"/>
          </w:tcPr>
          <w:p w:rsidR="00F520B6" w:rsidRDefault="004D1F38">
            <w:pPr>
              <w:pStyle w:val="TableParagraph"/>
              <w:spacing w:before="202"/>
              <w:ind w:left="131"/>
              <w:rPr>
                <w:sz w:val="24"/>
              </w:rPr>
            </w:pPr>
            <w:r>
              <w:rPr>
                <w:color w:val="171717"/>
                <w:sz w:val="24"/>
              </w:rPr>
              <w:t>4</w:t>
            </w:r>
          </w:p>
        </w:tc>
        <w:tc>
          <w:tcPr>
            <w:tcW w:w="708" w:type="dxa"/>
          </w:tcPr>
          <w:p w:rsidR="00F520B6" w:rsidRDefault="004D1F38">
            <w:pPr>
              <w:pStyle w:val="TableParagraph"/>
              <w:spacing w:before="202"/>
              <w:ind w:left="129"/>
              <w:rPr>
                <w:sz w:val="24"/>
              </w:rPr>
            </w:pPr>
            <w:r>
              <w:rPr>
                <w:color w:val="171717"/>
                <w:sz w:val="24"/>
              </w:rPr>
              <w:t>2</w:t>
            </w:r>
          </w:p>
        </w:tc>
        <w:tc>
          <w:tcPr>
            <w:tcW w:w="747" w:type="dxa"/>
          </w:tcPr>
          <w:p w:rsidR="00F520B6" w:rsidRDefault="004D1F38">
            <w:pPr>
              <w:pStyle w:val="TableParagraph"/>
              <w:spacing w:before="202"/>
              <w:ind w:left="131"/>
              <w:rPr>
                <w:sz w:val="24"/>
              </w:rPr>
            </w:pPr>
            <w:r>
              <w:rPr>
                <w:color w:val="171717"/>
                <w:sz w:val="24"/>
              </w:rPr>
              <w:t>1</w:t>
            </w:r>
          </w:p>
        </w:tc>
        <w:tc>
          <w:tcPr>
            <w:tcW w:w="1712" w:type="dxa"/>
            <w:gridSpan w:val="3"/>
            <w:tcBorders>
              <w:right w:val="single" w:sz="18" w:space="0" w:color="FFFFFF"/>
            </w:tcBorders>
          </w:tcPr>
          <w:p w:rsidR="00F520B6" w:rsidRDefault="00F520B6">
            <w:pPr>
              <w:pStyle w:val="TableParagraph"/>
              <w:ind w:left="0"/>
              <w:rPr>
                <w:sz w:val="24"/>
              </w:rPr>
            </w:pPr>
          </w:p>
        </w:tc>
      </w:tr>
      <w:tr w:rsidR="009B527B">
        <w:trPr>
          <w:trHeight w:val="956"/>
        </w:trPr>
        <w:tc>
          <w:tcPr>
            <w:tcW w:w="3805" w:type="dxa"/>
            <w:tcBorders>
              <w:left w:val="single" w:sz="18" w:space="0" w:color="FFFFFF"/>
            </w:tcBorders>
          </w:tcPr>
          <w:p w:rsidR="00F520B6" w:rsidRDefault="004D1F38">
            <w:pPr>
              <w:pStyle w:val="TableParagraph"/>
              <w:spacing w:before="63"/>
              <w:ind w:right="121" w:firstLine="566"/>
              <w:jc w:val="both"/>
              <w:rPr>
                <w:sz w:val="24"/>
              </w:rPr>
            </w:pPr>
            <w:r>
              <w:rPr>
                <w:color w:val="171717"/>
                <w:sz w:val="24"/>
              </w:rPr>
              <w:t>Подъем</w:t>
            </w:r>
            <w:r>
              <w:rPr>
                <w:color w:val="171717"/>
                <w:spacing w:val="1"/>
                <w:sz w:val="24"/>
              </w:rPr>
              <w:t xml:space="preserve"> </w:t>
            </w:r>
            <w:r>
              <w:rPr>
                <w:color w:val="171717"/>
                <w:sz w:val="24"/>
              </w:rPr>
              <w:t>туловища</w:t>
            </w:r>
            <w:r>
              <w:rPr>
                <w:color w:val="171717"/>
                <w:spacing w:val="1"/>
                <w:sz w:val="24"/>
              </w:rPr>
              <w:t xml:space="preserve"> </w:t>
            </w:r>
            <w:r>
              <w:rPr>
                <w:color w:val="171717"/>
                <w:sz w:val="24"/>
              </w:rPr>
              <w:t>из</w:t>
            </w:r>
            <w:r>
              <w:rPr>
                <w:color w:val="171717"/>
                <w:spacing w:val="1"/>
                <w:sz w:val="24"/>
              </w:rPr>
              <w:t xml:space="preserve"> </w:t>
            </w:r>
            <w:r>
              <w:rPr>
                <w:color w:val="171717"/>
                <w:sz w:val="24"/>
              </w:rPr>
              <w:t>положения лежа на спине (кол-во</w:t>
            </w:r>
            <w:r>
              <w:rPr>
                <w:color w:val="171717"/>
                <w:spacing w:val="1"/>
                <w:sz w:val="24"/>
              </w:rPr>
              <w:t xml:space="preserve"> </w:t>
            </w:r>
            <w:r>
              <w:rPr>
                <w:color w:val="171717"/>
                <w:sz w:val="24"/>
              </w:rPr>
              <w:t>раз/мин)</w:t>
            </w:r>
          </w:p>
        </w:tc>
        <w:tc>
          <w:tcPr>
            <w:tcW w:w="703" w:type="dxa"/>
          </w:tcPr>
          <w:p w:rsidR="00F520B6" w:rsidRDefault="00F520B6">
            <w:pPr>
              <w:pStyle w:val="TableParagraph"/>
              <w:spacing w:before="5"/>
              <w:ind w:left="0"/>
              <w:rPr>
                <w:sz w:val="29"/>
              </w:rPr>
            </w:pPr>
          </w:p>
          <w:p w:rsidR="00F520B6" w:rsidRDefault="004D1F38">
            <w:pPr>
              <w:pStyle w:val="TableParagraph"/>
              <w:spacing w:before="1"/>
              <w:ind w:left="131"/>
              <w:rPr>
                <w:sz w:val="24"/>
              </w:rPr>
            </w:pPr>
            <w:r>
              <w:rPr>
                <w:color w:val="171717"/>
                <w:sz w:val="24"/>
              </w:rPr>
              <w:t>23</w:t>
            </w:r>
          </w:p>
        </w:tc>
        <w:tc>
          <w:tcPr>
            <w:tcW w:w="708" w:type="dxa"/>
          </w:tcPr>
          <w:p w:rsidR="00F520B6" w:rsidRDefault="00F520B6">
            <w:pPr>
              <w:pStyle w:val="TableParagraph"/>
              <w:spacing w:before="5"/>
              <w:ind w:left="0"/>
              <w:rPr>
                <w:sz w:val="29"/>
              </w:rPr>
            </w:pPr>
          </w:p>
          <w:p w:rsidR="00F520B6" w:rsidRDefault="004D1F38">
            <w:pPr>
              <w:pStyle w:val="TableParagraph"/>
              <w:spacing w:before="1"/>
              <w:ind w:left="129"/>
              <w:rPr>
                <w:sz w:val="24"/>
              </w:rPr>
            </w:pPr>
            <w:r>
              <w:rPr>
                <w:color w:val="171717"/>
                <w:sz w:val="24"/>
              </w:rPr>
              <w:t>21</w:t>
            </w:r>
          </w:p>
        </w:tc>
        <w:tc>
          <w:tcPr>
            <w:tcW w:w="747" w:type="dxa"/>
          </w:tcPr>
          <w:p w:rsidR="00F520B6" w:rsidRDefault="00F520B6">
            <w:pPr>
              <w:pStyle w:val="TableParagraph"/>
              <w:spacing w:before="5"/>
              <w:ind w:left="0"/>
              <w:rPr>
                <w:sz w:val="29"/>
              </w:rPr>
            </w:pPr>
          </w:p>
          <w:p w:rsidR="00F520B6" w:rsidRDefault="004D1F38">
            <w:pPr>
              <w:pStyle w:val="TableParagraph"/>
              <w:spacing w:before="1"/>
              <w:ind w:left="131"/>
              <w:rPr>
                <w:sz w:val="24"/>
              </w:rPr>
            </w:pPr>
            <w:r>
              <w:rPr>
                <w:color w:val="171717"/>
                <w:sz w:val="24"/>
              </w:rPr>
              <w:t>19</w:t>
            </w:r>
          </w:p>
        </w:tc>
        <w:tc>
          <w:tcPr>
            <w:tcW w:w="586" w:type="dxa"/>
          </w:tcPr>
          <w:p w:rsidR="00F520B6" w:rsidRDefault="00F520B6">
            <w:pPr>
              <w:pStyle w:val="TableParagraph"/>
              <w:spacing w:before="5"/>
              <w:ind w:left="0"/>
              <w:rPr>
                <w:sz w:val="29"/>
              </w:rPr>
            </w:pPr>
          </w:p>
          <w:p w:rsidR="00F520B6" w:rsidRDefault="004D1F38">
            <w:pPr>
              <w:pStyle w:val="TableParagraph"/>
              <w:spacing w:before="1"/>
              <w:ind w:left="0" w:right="182"/>
              <w:jc w:val="right"/>
              <w:rPr>
                <w:sz w:val="24"/>
              </w:rPr>
            </w:pPr>
            <w:r>
              <w:rPr>
                <w:color w:val="171717"/>
                <w:sz w:val="24"/>
              </w:rPr>
              <w:t>28</w:t>
            </w:r>
          </w:p>
        </w:tc>
        <w:tc>
          <w:tcPr>
            <w:tcW w:w="569" w:type="dxa"/>
          </w:tcPr>
          <w:p w:rsidR="00F520B6" w:rsidRDefault="00F520B6">
            <w:pPr>
              <w:pStyle w:val="TableParagraph"/>
              <w:spacing w:before="5"/>
              <w:ind w:left="0"/>
              <w:rPr>
                <w:sz w:val="29"/>
              </w:rPr>
            </w:pPr>
          </w:p>
          <w:p w:rsidR="00F520B6" w:rsidRDefault="004D1F38">
            <w:pPr>
              <w:pStyle w:val="TableParagraph"/>
              <w:spacing w:before="1"/>
              <w:ind w:left="80" w:right="119"/>
              <w:jc w:val="center"/>
              <w:rPr>
                <w:sz w:val="24"/>
              </w:rPr>
            </w:pPr>
            <w:r>
              <w:rPr>
                <w:color w:val="171717"/>
                <w:sz w:val="24"/>
              </w:rPr>
              <w:t>26</w:t>
            </w:r>
          </w:p>
        </w:tc>
        <w:tc>
          <w:tcPr>
            <w:tcW w:w="557" w:type="dxa"/>
            <w:tcBorders>
              <w:right w:val="single" w:sz="18" w:space="0" w:color="FFFFFF"/>
            </w:tcBorders>
          </w:tcPr>
          <w:p w:rsidR="00F520B6" w:rsidRDefault="00F520B6">
            <w:pPr>
              <w:pStyle w:val="TableParagraph"/>
              <w:spacing w:before="5"/>
              <w:ind w:left="0"/>
              <w:rPr>
                <w:sz w:val="29"/>
              </w:rPr>
            </w:pPr>
          </w:p>
          <w:p w:rsidR="00F520B6" w:rsidRDefault="004D1F38">
            <w:pPr>
              <w:pStyle w:val="TableParagraph"/>
              <w:spacing w:before="1"/>
              <w:ind w:left="82" w:right="97"/>
              <w:jc w:val="center"/>
              <w:rPr>
                <w:sz w:val="24"/>
              </w:rPr>
            </w:pPr>
            <w:r>
              <w:rPr>
                <w:color w:val="171717"/>
                <w:sz w:val="24"/>
              </w:rPr>
              <w:t>24</w:t>
            </w:r>
          </w:p>
        </w:tc>
      </w:tr>
      <w:tr w:rsidR="009B527B">
        <w:trPr>
          <w:trHeight w:val="682"/>
        </w:trPr>
        <w:tc>
          <w:tcPr>
            <w:tcW w:w="3805" w:type="dxa"/>
            <w:tcBorders>
              <w:left w:val="single" w:sz="18" w:space="0" w:color="FFFFFF"/>
            </w:tcBorders>
          </w:tcPr>
          <w:p w:rsidR="00F520B6" w:rsidRDefault="004D1F38">
            <w:pPr>
              <w:pStyle w:val="TableParagraph"/>
              <w:tabs>
                <w:tab w:val="left" w:pos="2890"/>
              </w:tabs>
              <w:spacing w:before="65"/>
              <w:ind w:right="126" w:firstLine="566"/>
              <w:rPr>
                <w:sz w:val="24"/>
              </w:rPr>
            </w:pPr>
            <w:r>
              <w:rPr>
                <w:color w:val="171717"/>
                <w:sz w:val="24"/>
              </w:rPr>
              <w:t>Приседания</w:t>
            </w:r>
            <w:r>
              <w:rPr>
                <w:color w:val="171717"/>
                <w:sz w:val="24"/>
              </w:rPr>
              <w:tab/>
            </w:r>
            <w:r>
              <w:rPr>
                <w:color w:val="171717"/>
                <w:spacing w:val="-1"/>
                <w:sz w:val="24"/>
              </w:rPr>
              <w:t>(кол-во</w:t>
            </w:r>
            <w:r>
              <w:rPr>
                <w:color w:val="171717"/>
                <w:spacing w:val="-57"/>
                <w:sz w:val="24"/>
              </w:rPr>
              <w:t xml:space="preserve"> </w:t>
            </w:r>
            <w:r>
              <w:rPr>
                <w:color w:val="171717"/>
                <w:sz w:val="24"/>
              </w:rPr>
              <w:t>раз/мин)</w:t>
            </w:r>
          </w:p>
        </w:tc>
        <w:tc>
          <w:tcPr>
            <w:tcW w:w="703" w:type="dxa"/>
          </w:tcPr>
          <w:p w:rsidR="00F520B6" w:rsidRDefault="004D1F38">
            <w:pPr>
              <w:pStyle w:val="TableParagraph"/>
              <w:spacing w:before="202"/>
              <w:ind w:left="131"/>
              <w:rPr>
                <w:sz w:val="24"/>
              </w:rPr>
            </w:pPr>
            <w:r>
              <w:rPr>
                <w:color w:val="171717"/>
                <w:sz w:val="24"/>
              </w:rPr>
              <w:t>40</w:t>
            </w:r>
          </w:p>
        </w:tc>
        <w:tc>
          <w:tcPr>
            <w:tcW w:w="708" w:type="dxa"/>
          </w:tcPr>
          <w:p w:rsidR="00F520B6" w:rsidRDefault="004D1F38">
            <w:pPr>
              <w:pStyle w:val="TableParagraph"/>
              <w:spacing w:before="202"/>
              <w:ind w:left="129"/>
              <w:rPr>
                <w:sz w:val="24"/>
              </w:rPr>
            </w:pPr>
            <w:r>
              <w:rPr>
                <w:color w:val="171717"/>
                <w:sz w:val="24"/>
              </w:rPr>
              <w:t>38</w:t>
            </w:r>
          </w:p>
        </w:tc>
        <w:tc>
          <w:tcPr>
            <w:tcW w:w="747" w:type="dxa"/>
          </w:tcPr>
          <w:p w:rsidR="00F520B6" w:rsidRDefault="004D1F38">
            <w:pPr>
              <w:pStyle w:val="TableParagraph"/>
              <w:spacing w:before="202"/>
              <w:ind w:left="131"/>
              <w:rPr>
                <w:sz w:val="24"/>
              </w:rPr>
            </w:pPr>
            <w:r>
              <w:rPr>
                <w:color w:val="171717"/>
                <w:sz w:val="24"/>
              </w:rPr>
              <w:t>36</w:t>
            </w:r>
          </w:p>
        </w:tc>
        <w:tc>
          <w:tcPr>
            <w:tcW w:w="586" w:type="dxa"/>
          </w:tcPr>
          <w:p w:rsidR="00F520B6" w:rsidRDefault="004D1F38">
            <w:pPr>
              <w:pStyle w:val="TableParagraph"/>
              <w:spacing w:before="202"/>
              <w:ind w:left="0" w:right="182"/>
              <w:jc w:val="right"/>
              <w:rPr>
                <w:sz w:val="24"/>
              </w:rPr>
            </w:pPr>
            <w:r>
              <w:rPr>
                <w:color w:val="171717"/>
                <w:sz w:val="24"/>
              </w:rPr>
              <w:t>38</w:t>
            </w:r>
          </w:p>
        </w:tc>
        <w:tc>
          <w:tcPr>
            <w:tcW w:w="569" w:type="dxa"/>
          </w:tcPr>
          <w:p w:rsidR="00F520B6" w:rsidRDefault="004D1F38">
            <w:pPr>
              <w:pStyle w:val="TableParagraph"/>
              <w:spacing w:before="202"/>
              <w:ind w:left="80" w:right="119"/>
              <w:jc w:val="center"/>
              <w:rPr>
                <w:sz w:val="24"/>
              </w:rPr>
            </w:pPr>
            <w:r>
              <w:rPr>
                <w:color w:val="171717"/>
                <w:sz w:val="24"/>
              </w:rPr>
              <w:t>36</w:t>
            </w:r>
          </w:p>
        </w:tc>
        <w:tc>
          <w:tcPr>
            <w:tcW w:w="557" w:type="dxa"/>
            <w:tcBorders>
              <w:right w:val="single" w:sz="18" w:space="0" w:color="FFFFFF"/>
            </w:tcBorders>
          </w:tcPr>
          <w:p w:rsidR="00F520B6" w:rsidRDefault="004D1F38">
            <w:pPr>
              <w:pStyle w:val="TableParagraph"/>
              <w:spacing w:before="202"/>
              <w:ind w:left="82" w:right="97"/>
              <w:jc w:val="center"/>
              <w:rPr>
                <w:sz w:val="24"/>
              </w:rPr>
            </w:pPr>
            <w:r>
              <w:rPr>
                <w:color w:val="171717"/>
                <w:sz w:val="24"/>
              </w:rPr>
              <w:t>34</w:t>
            </w:r>
          </w:p>
        </w:tc>
      </w:tr>
      <w:tr w:rsidR="009B527B">
        <w:trPr>
          <w:trHeight w:val="682"/>
        </w:trPr>
        <w:tc>
          <w:tcPr>
            <w:tcW w:w="3805" w:type="dxa"/>
            <w:tcBorders>
              <w:left w:val="single" w:sz="18" w:space="0" w:color="FFFFFF"/>
            </w:tcBorders>
          </w:tcPr>
          <w:p w:rsidR="00F520B6" w:rsidRDefault="00A64CA3">
            <w:pPr>
              <w:pStyle w:val="TableParagraph"/>
              <w:spacing w:before="203"/>
              <w:ind w:left="673"/>
              <w:rPr>
                <w:sz w:val="24"/>
              </w:rPr>
            </w:pPr>
            <w:hyperlink r:id="rId14">
              <w:r w:rsidR="004D1F38">
                <w:rPr>
                  <w:color w:val="171717"/>
                  <w:sz w:val="24"/>
                </w:rPr>
                <w:t>Многоскоки</w:t>
              </w:r>
              <w:r w:rsidR="004D1F38">
                <w:rPr>
                  <w:color w:val="171717"/>
                  <w:spacing w:val="1"/>
                  <w:sz w:val="24"/>
                </w:rPr>
                <w:t xml:space="preserve"> </w:t>
              </w:r>
              <w:r w:rsidR="004D1F38">
                <w:rPr>
                  <w:color w:val="171717"/>
                  <w:sz w:val="24"/>
                </w:rPr>
                <w:t>-</w:t>
              </w:r>
              <w:r w:rsidR="004D1F38">
                <w:rPr>
                  <w:color w:val="171717"/>
                  <w:spacing w:val="-2"/>
                  <w:sz w:val="24"/>
                </w:rPr>
                <w:t xml:space="preserve"> </w:t>
              </w:r>
              <w:r w:rsidR="004D1F38">
                <w:rPr>
                  <w:color w:val="171717"/>
                  <w:sz w:val="24"/>
                </w:rPr>
                <w:t>8</w:t>
              </w:r>
              <w:r w:rsidR="004D1F38">
                <w:rPr>
                  <w:color w:val="171717"/>
                  <w:spacing w:val="-4"/>
                  <w:sz w:val="24"/>
                </w:rPr>
                <w:t xml:space="preserve"> </w:t>
              </w:r>
              <w:r w:rsidR="004D1F38">
                <w:rPr>
                  <w:color w:val="171717"/>
                  <w:sz w:val="24"/>
                </w:rPr>
                <w:t>прыжков, м</w:t>
              </w:r>
            </w:hyperlink>
          </w:p>
        </w:tc>
        <w:tc>
          <w:tcPr>
            <w:tcW w:w="703" w:type="dxa"/>
          </w:tcPr>
          <w:p w:rsidR="00F520B6" w:rsidRDefault="004D1F38">
            <w:pPr>
              <w:pStyle w:val="TableParagraph"/>
              <w:spacing w:before="203"/>
              <w:ind w:left="203"/>
              <w:rPr>
                <w:sz w:val="24"/>
              </w:rPr>
            </w:pPr>
            <w:r>
              <w:rPr>
                <w:color w:val="171717"/>
                <w:sz w:val="24"/>
              </w:rPr>
              <w:t>12</w:t>
            </w:r>
          </w:p>
        </w:tc>
        <w:tc>
          <w:tcPr>
            <w:tcW w:w="708" w:type="dxa"/>
          </w:tcPr>
          <w:p w:rsidR="00F520B6" w:rsidRDefault="004D1F38">
            <w:pPr>
              <w:pStyle w:val="TableParagraph"/>
              <w:spacing w:before="203"/>
              <w:ind w:left="201"/>
              <w:rPr>
                <w:sz w:val="24"/>
              </w:rPr>
            </w:pPr>
            <w:r>
              <w:rPr>
                <w:color w:val="171717"/>
                <w:sz w:val="24"/>
              </w:rPr>
              <w:t>10</w:t>
            </w:r>
          </w:p>
        </w:tc>
        <w:tc>
          <w:tcPr>
            <w:tcW w:w="747" w:type="dxa"/>
          </w:tcPr>
          <w:p w:rsidR="00F520B6" w:rsidRDefault="004D1F38">
            <w:pPr>
              <w:pStyle w:val="TableParagraph"/>
              <w:spacing w:before="203"/>
              <w:ind w:left="203"/>
              <w:rPr>
                <w:sz w:val="24"/>
              </w:rPr>
            </w:pPr>
            <w:r>
              <w:rPr>
                <w:color w:val="171717"/>
                <w:sz w:val="24"/>
              </w:rPr>
              <w:t>8</w:t>
            </w:r>
          </w:p>
        </w:tc>
        <w:tc>
          <w:tcPr>
            <w:tcW w:w="586" w:type="dxa"/>
          </w:tcPr>
          <w:p w:rsidR="00F520B6" w:rsidRDefault="004D1F38">
            <w:pPr>
              <w:pStyle w:val="TableParagraph"/>
              <w:spacing w:before="63"/>
              <w:ind w:left="0" w:right="230"/>
              <w:jc w:val="right"/>
              <w:rPr>
                <w:sz w:val="24"/>
              </w:rPr>
            </w:pPr>
            <w:r>
              <w:rPr>
                <w:color w:val="171717"/>
                <w:sz w:val="24"/>
              </w:rPr>
              <w:t>1</w:t>
            </w:r>
          </w:p>
        </w:tc>
        <w:tc>
          <w:tcPr>
            <w:tcW w:w="569" w:type="dxa"/>
          </w:tcPr>
          <w:p w:rsidR="00F520B6" w:rsidRDefault="004D1F38">
            <w:pPr>
              <w:pStyle w:val="TableParagraph"/>
              <w:spacing w:before="63"/>
              <w:ind w:left="0" w:right="15"/>
              <w:jc w:val="center"/>
              <w:rPr>
                <w:sz w:val="24"/>
              </w:rPr>
            </w:pPr>
            <w:r>
              <w:rPr>
                <w:color w:val="171717"/>
                <w:sz w:val="24"/>
              </w:rPr>
              <w:t>1</w:t>
            </w:r>
          </w:p>
        </w:tc>
        <w:tc>
          <w:tcPr>
            <w:tcW w:w="557" w:type="dxa"/>
            <w:tcBorders>
              <w:right w:val="single" w:sz="18" w:space="0" w:color="FFFFFF"/>
            </w:tcBorders>
          </w:tcPr>
          <w:p w:rsidR="00F520B6" w:rsidRDefault="004D1F38">
            <w:pPr>
              <w:pStyle w:val="TableParagraph"/>
              <w:spacing w:before="203"/>
              <w:ind w:left="6"/>
              <w:jc w:val="center"/>
              <w:rPr>
                <w:sz w:val="24"/>
              </w:rPr>
            </w:pPr>
            <w:r>
              <w:rPr>
                <w:color w:val="171717"/>
                <w:sz w:val="24"/>
              </w:rPr>
              <w:t>8</w:t>
            </w:r>
          </w:p>
        </w:tc>
      </w:tr>
    </w:tbl>
    <w:p w:rsidR="00F520B6" w:rsidRDefault="00F520B6">
      <w:pPr>
        <w:pStyle w:val="a3"/>
        <w:spacing w:before="5"/>
        <w:ind w:left="0" w:firstLine="0"/>
        <w:jc w:val="left"/>
        <w:rPr>
          <w:sz w:val="18"/>
        </w:rPr>
      </w:pPr>
    </w:p>
    <w:p w:rsidR="00F520B6" w:rsidRDefault="00A64CA3">
      <w:pPr>
        <w:spacing w:before="90" w:after="21"/>
        <w:ind w:left="727"/>
        <w:rPr>
          <w:b/>
          <w:sz w:val="24"/>
        </w:rPr>
      </w:pPr>
      <w:hyperlink r:id="rId15">
        <w:r w:rsidR="004D1F38">
          <w:rPr>
            <w:b/>
            <w:color w:val="171717"/>
            <w:sz w:val="24"/>
            <w:u w:val="thick" w:color="171717"/>
          </w:rPr>
          <w:t>Нормативы</w:t>
        </w:r>
        <w:r w:rsidR="004D1F38">
          <w:rPr>
            <w:b/>
            <w:color w:val="171717"/>
            <w:spacing w:val="-4"/>
            <w:sz w:val="24"/>
            <w:u w:val="thick" w:color="171717"/>
          </w:rPr>
          <w:t xml:space="preserve"> </w:t>
        </w:r>
        <w:r w:rsidR="004D1F38">
          <w:rPr>
            <w:b/>
            <w:color w:val="171717"/>
            <w:sz w:val="24"/>
            <w:u w:val="thick" w:color="171717"/>
          </w:rPr>
          <w:t>по</w:t>
        </w:r>
        <w:r w:rsidR="004D1F38">
          <w:rPr>
            <w:b/>
            <w:color w:val="171717"/>
            <w:spacing w:val="-2"/>
            <w:sz w:val="24"/>
            <w:u w:val="thick" w:color="171717"/>
          </w:rPr>
          <w:t xml:space="preserve"> </w:t>
        </w:r>
        <w:r w:rsidR="004D1F38">
          <w:rPr>
            <w:b/>
            <w:color w:val="171717"/>
            <w:sz w:val="24"/>
            <w:u w:val="thick" w:color="171717"/>
          </w:rPr>
          <w:t>физкультуре</w:t>
        </w:r>
        <w:r w:rsidR="004D1F38">
          <w:rPr>
            <w:b/>
            <w:color w:val="171717"/>
            <w:spacing w:val="-4"/>
            <w:sz w:val="24"/>
            <w:u w:val="thick" w:color="171717"/>
          </w:rPr>
          <w:t xml:space="preserve"> </w:t>
        </w:r>
        <w:r w:rsidR="004D1F38">
          <w:rPr>
            <w:b/>
            <w:color w:val="171717"/>
            <w:sz w:val="24"/>
            <w:u w:val="thick" w:color="171717"/>
          </w:rPr>
          <w:t>для</w:t>
        </w:r>
        <w:r w:rsidR="004D1F38">
          <w:rPr>
            <w:b/>
            <w:color w:val="171717"/>
            <w:spacing w:val="-3"/>
            <w:sz w:val="24"/>
            <w:u w:val="thick" w:color="171717"/>
          </w:rPr>
          <w:t xml:space="preserve"> </w:t>
        </w:r>
        <w:r w:rsidR="004D1F38">
          <w:rPr>
            <w:b/>
            <w:color w:val="171717"/>
            <w:sz w:val="24"/>
            <w:u w:val="thick" w:color="171717"/>
          </w:rPr>
          <w:t>3</w:t>
        </w:r>
        <w:r w:rsidR="004D1F38">
          <w:rPr>
            <w:b/>
            <w:color w:val="171717"/>
            <w:spacing w:val="-2"/>
            <w:sz w:val="24"/>
            <w:u w:val="thick" w:color="171717"/>
          </w:rPr>
          <w:t xml:space="preserve"> </w:t>
        </w:r>
        <w:r w:rsidR="004D1F38">
          <w:rPr>
            <w:b/>
            <w:color w:val="171717"/>
            <w:sz w:val="24"/>
            <w:u w:val="thick" w:color="171717"/>
          </w:rPr>
          <w:t>класс</w:t>
        </w:r>
      </w:hyperlink>
      <w:r w:rsidR="004D1F38">
        <w:rPr>
          <w:b/>
          <w:color w:val="171717"/>
          <w:sz w:val="24"/>
          <w:u w:val="thick" w:color="171717"/>
        </w:rPr>
        <w:t>а</w:t>
      </w:r>
    </w:p>
    <w:tbl>
      <w:tblPr>
        <w:tblStyle w:val="TableNormal"/>
        <w:tblW w:w="0" w:type="auto"/>
        <w:tblInd w:w="766" w:type="dxa"/>
        <w:tblLayout w:type="fixed"/>
        <w:tblLook w:val="01E0" w:firstRow="1" w:lastRow="1" w:firstColumn="1" w:lastColumn="1" w:noHBand="0" w:noVBand="0"/>
      </w:tblPr>
      <w:tblGrid>
        <w:gridCol w:w="4356"/>
        <w:gridCol w:w="646"/>
        <w:gridCol w:w="648"/>
        <w:gridCol w:w="675"/>
        <w:gridCol w:w="646"/>
        <w:gridCol w:w="675"/>
        <w:gridCol w:w="673"/>
      </w:tblGrid>
      <w:tr w:rsidR="009B527B">
        <w:trPr>
          <w:trHeight w:val="405"/>
        </w:trPr>
        <w:tc>
          <w:tcPr>
            <w:tcW w:w="4356" w:type="dxa"/>
            <w:vMerge w:val="restart"/>
            <w:tcBorders>
              <w:left w:val="single" w:sz="24" w:space="0" w:color="FFFFFF"/>
              <w:bottom w:val="single" w:sz="4" w:space="0" w:color="000000"/>
              <w:right w:val="nil"/>
            </w:tcBorders>
          </w:tcPr>
          <w:p w:rsidR="00F520B6" w:rsidRDefault="00F520B6">
            <w:pPr>
              <w:pStyle w:val="TableParagraph"/>
              <w:spacing w:before="6"/>
              <w:ind w:left="0"/>
              <w:rPr>
                <w:b/>
                <w:sz w:val="24"/>
              </w:rPr>
            </w:pPr>
          </w:p>
          <w:p w:rsidR="00F520B6" w:rsidRDefault="004D1F38">
            <w:pPr>
              <w:pStyle w:val="TableParagraph"/>
              <w:spacing w:before="1"/>
              <w:ind w:left="649"/>
              <w:rPr>
                <w:b/>
                <w:sz w:val="24"/>
              </w:rPr>
            </w:pPr>
            <w:r>
              <w:rPr>
                <w:b/>
                <w:color w:val="171717"/>
                <w:sz w:val="24"/>
              </w:rPr>
              <w:t>Упражнения</w:t>
            </w:r>
          </w:p>
        </w:tc>
        <w:tc>
          <w:tcPr>
            <w:tcW w:w="1969" w:type="dxa"/>
            <w:gridSpan w:val="3"/>
          </w:tcPr>
          <w:p w:rsidR="00F520B6" w:rsidRDefault="004D1F38">
            <w:pPr>
              <w:pStyle w:val="TableParagraph"/>
              <w:spacing w:before="64"/>
              <w:ind w:left="665"/>
              <w:rPr>
                <w:sz w:val="24"/>
              </w:rPr>
            </w:pPr>
            <w:r>
              <w:rPr>
                <w:color w:val="171717"/>
                <w:sz w:val="24"/>
              </w:rPr>
              <w:t>Мальчики</w:t>
            </w:r>
          </w:p>
        </w:tc>
        <w:tc>
          <w:tcPr>
            <w:tcW w:w="1994" w:type="dxa"/>
            <w:gridSpan w:val="3"/>
            <w:tcBorders>
              <w:right w:val="single" w:sz="18" w:space="0" w:color="FFFFFF"/>
            </w:tcBorders>
          </w:tcPr>
          <w:p w:rsidR="00F520B6" w:rsidRDefault="004D1F38">
            <w:pPr>
              <w:pStyle w:val="TableParagraph"/>
              <w:spacing w:before="64"/>
              <w:ind w:left="664"/>
              <w:rPr>
                <w:sz w:val="24"/>
              </w:rPr>
            </w:pPr>
            <w:r>
              <w:rPr>
                <w:color w:val="171717"/>
                <w:sz w:val="24"/>
              </w:rPr>
              <w:t>Девочки</w:t>
            </w:r>
          </w:p>
        </w:tc>
      </w:tr>
      <w:tr w:rsidR="009B527B">
        <w:trPr>
          <w:trHeight w:val="426"/>
        </w:trPr>
        <w:tc>
          <w:tcPr>
            <w:tcW w:w="4356" w:type="dxa"/>
            <w:vMerge/>
            <w:tcBorders>
              <w:top w:val="nil"/>
              <w:left w:val="single" w:sz="24" w:space="0" w:color="FFFFFF"/>
              <w:bottom w:val="single" w:sz="4" w:space="0" w:color="000000"/>
              <w:right w:val="nil"/>
            </w:tcBorders>
          </w:tcPr>
          <w:p w:rsidR="00F520B6" w:rsidRDefault="00F520B6">
            <w:pPr>
              <w:rPr>
                <w:sz w:val="2"/>
                <w:szCs w:val="2"/>
              </w:rPr>
            </w:pPr>
          </w:p>
        </w:tc>
        <w:tc>
          <w:tcPr>
            <w:tcW w:w="646" w:type="dxa"/>
          </w:tcPr>
          <w:p w:rsidR="00F520B6" w:rsidRDefault="004D1F38">
            <w:pPr>
              <w:pStyle w:val="TableParagraph"/>
              <w:spacing w:before="65"/>
              <w:ind w:left="137"/>
              <w:rPr>
                <w:sz w:val="24"/>
              </w:rPr>
            </w:pPr>
            <w:r>
              <w:rPr>
                <w:color w:val="171717"/>
                <w:sz w:val="24"/>
              </w:rPr>
              <w:t>5</w:t>
            </w:r>
          </w:p>
        </w:tc>
        <w:tc>
          <w:tcPr>
            <w:tcW w:w="648" w:type="dxa"/>
          </w:tcPr>
          <w:p w:rsidR="00F520B6" w:rsidRDefault="004D1F38">
            <w:pPr>
              <w:pStyle w:val="TableParagraph"/>
              <w:spacing w:before="65"/>
              <w:ind w:left="139"/>
              <w:rPr>
                <w:sz w:val="24"/>
              </w:rPr>
            </w:pPr>
            <w:r>
              <w:rPr>
                <w:color w:val="171717"/>
                <w:sz w:val="24"/>
              </w:rPr>
              <w:t>4</w:t>
            </w:r>
          </w:p>
        </w:tc>
        <w:tc>
          <w:tcPr>
            <w:tcW w:w="675" w:type="dxa"/>
          </w:tcPr>
          <w:p w:rsidR="00F520B6" w:rsidRDefault="004D1F38">
            <w:pPr>
              <w:pStyle w:val="TableParagraph"/>
              <w:spacing w:before="65"/>
              <w:ind w:left="136"/>
              <w:rPr>
                <w:sz w:val="24"/>
              </w:rPr>
            </w:pPr>
            <w:r>
              <w:rPr>
                <w:color w:val="171717"/>
                <w:sz w:val="24"/>
              </w:rPr>
              <w:t>3</w:t>
            </w:r>
          </w:p>
        </w:tc>
        <w:tc>
          <w:tcPr>
            <w:tcW w:w="646" w:type="dxa"/>
          </w:tcPr>
          <w:p w:rsidR="00F520B6" w:rsidRDefault="004D1F38">
            <w:pPr>
              <w:pStyle w:val="TableParagraph"/>
              <w:spacing w:before="65"/>
              <w:ind w:left="136"/>
              <w:rPr>
                <w:sz w:val="24"/>
              </w:rPr>
            </w:pPr>
            <w:r>
              <w:rPr>
                <w:color w:val="171717"/>
                <w:sz w:val="24"/>
              </w:rPr>
              <w:t>5</w:t>
            </w:r>
          </w:p>
        </w:tc>
        <w:tc>
          <w:tcPr>
            <w:tcW w:w="675" w:type="dxa"/>
          </w:tcPr>
          <w:p w:rsidR="00F520B6" w:rsidRDefault="004D1F38">
            <w:pPr>
              <w:pStyle w:val="TableParagraph"/>
              <w:spacing w:before="65"/>
              <w:ind w:left="138"/>
              <w:rPr>
                <w:sz w:val="24"/>
              </w:rPr>
            </w:pPr>
            <w:r>
              <w:rPr>
                <w:color w:val="171717"/>
                <w:sz w:val="24"/>
              </w:rPr>
              <w:t>4</w:t>
            </w:r>
          </w:p>
        </w:tc>
        <w:tc>
          <w:tcPr>
            <w:tcW w:w="673" w:type="dxa"/>
            <w:tcBorders>
              <w:right w:val="single" w:sz="18" w:space="0" w:color="FFFFFF"/>
            </w:tcBorders>
          </w:tcPr>
          <w:p w:rsidR="00F520B6" w:rsidRDefault="004D1F38">
            <w:pPr>
              <w:pStyle w:val="TableParagraph"/>
              <w:spacing w:before="65"/>
              <w:ind w:left="138"/>
              <w:rPr>
                <w:sz w:val="24"/>
              </w:rPr>
            </w:pPr>
            <w:r>
              <w:rPr>
                <w:color w:val="171717"/>
                <w:sz w:val="24"/>
              </w:rPr>
              <w:t>3</w:t>
            </w:r>
          </w:p>
        </w:tc>
      </w:tr>
      <w:tr w:rsidR="009B527B">
        <w:trPr>
          <w:trHeight w:val="661"/>
        </w:trPr>
        <w:tc>
          <w:tcPr>
            <w:tcW w:w="4356" w:type="dxa"/>
            <w:tcBorders>
              <w:top w:val="single" w:sz="4" w:space="0" w:color="000000"/>
              <w:left w:val="single" w:sz="24" w:space="0" w:color="FFFFFF"/>
            </w:tcBorders>
          </w:tcPr>
          <w:p w:rsidR="00F520B6" w:rsidRDefault="00A64CA3">
            <w:pPr>
              <w:pStyle w:val="TableParagraph"/>
              <w:spacing w:before="183"/>
              <w:ind w:left="649"/>
              <w:rPr>
                <w:sz w:val="24"/>
              </w:rPr>
            </w:pPr>
            <w:hyperlink r:id="rId16">
              <w:r w:rsidR="004D1F38">
                <w:rPr>
                  <w:color w:val="171717"/>
                  <w:sz w:val="24"/>
                </w:rPr>
                <w:t>Челночный</w:t>
              </w:r>
              <w:r w:rsidR="004D1F38">
                <w:rPr>
                  <w:color w:val="171717"/>
                  <w:spacing w:val="-2"/>
                  <w:sz w:val="24"/>
                </w:rPr>
                <w:t xml:space="preserve"> </w:t>
              </w:r>
              <w:r w:rsidR="004D1F38">
                <w:rPr>
                  <w:color w:val="171717"/>
                  <w:sz w:val="24"/>
                </w:rPr>
                <w:t xml:space="preserve">бег </w:t>
              </w:r>
            </w:hyperlink>
            <w:r w:rsidR="004D1F38">
              <w:rPr>
                <w:color w:val="171717"/>
                <w:sz w:val="24"/>
              </w:rPr>
              <w:t>3×10</w:t>
            </w:r>
            <w:r w:rsidR="004D1F38">
              <w:rPr>
                <w:color w:val="171717"/>
                <w:spacing w:val="-1"/>
                <w:sz w:val="24"/>
              </w:rPr>
              <w:t xml:space="preserve"> </w:t>
            </w:r>
            <w:r w:rsidR="004D1F38">
              <w:rPr>
                <w:color w:val="171717"/>
                <w:sz w:val="24"/>
              </w:rPr>
              <w:t>м,</w:t>
            </w:r>
            <w:r w:rsidR="004D1F38">
              <w:rPr>
                <w:color w:val="171717"/>
                <w:spacing w:val="-1"/>
                <w:sz w:val="24"/>
              </w:rPr>
              <w:t xml:space="preserve"> </w:t>
            </w:r>
            <w:r w:rsidR="004D1F38">
              <w:rPr>
                <w:color w:val="171717"/>
                <w:sz w:val="24"/>
              </w:rPr>
              <w:t>сек</w:t>
            </w:r>
          </w:p>
        </w:tc>
        <w:tc>
          <w:tcPr>
            <w:tcW w:w="646" w:type="dxa"/>
          </w:tcPr>
          <w:p w:rsidR="00F520B6" w:rsidRDefault="004D1F38">
            <w:pPr>
              <w:pStyle w:val="TableParagraph"/>
              <w:spacing w:before="183"/>
              <w:ind w:left="137"/>
              <w:rPr>
                <w:sz w:val="24"/>
              </w:rPr>
            </w:pPr>
            <w:r>
              <w:rPr>
                <w:color w:val="171717"/>
                <w:sz w:val="24"/>
              </w:rPr>
              <w:t>8,8</w:t>
            </w:r>
          </w:p>
        </w:tc>
        <w:tc>
          <w:tcPr>
            <w:tcW w:w="648" w:type="dxa"/>
          </w:tcPr>
          <w:p w:rsidR="00F520B6" w:rsidRDefault="004D1F38">
            <w:pPr>
              <w:pStyle w:val="TableParagraph"/>
              <w:spacing w:before="183"/>
              <w:ind w:left="139"/>
              <w:rPr>
                <w:sz w:val="24"/>
              </w:rPr>
            </w:pPr>
            <w:r>
              <w:rPr>
                <w:color w:val="171717"/>
                <w:sz w:val="24"/>
              </w:rPr>
              <w:t>9,9</w:t>
            </w:r>
          </w:p>
        </w:tc>
        <w:tc>
          <w:tcPr>
            <w:tcW w:w="675" w:type="dxa"/>
          </w:tcPr>
          <w:p w:rsidR="00F520B6" w:rsidRDefault="004D1F38">
            <w:pPr>
              <w:pStyle w:val="TableParagraph"/>
              <w:spacing w:before="44"/>
              <w:ind w:left="136"/>
              <w:rPr>
                <w:sz w:val="24"/>
              </w:rPr>
            </w:pPr>
            <w:r>
              <w:rPr>
                <w:color w:val="171717"/>
                <w:sz w:val="24"/>
              </w:rPr>
              <w:t>10,</w:t>
            </w:r>
          </w:p>
        </w:tc>
        <w:tc>
          <w:tcPr>
            <w:tcW w:w="646" w:type="dxa"/>
          </w:tcPr>
          <w:p w:rsidR="00F520B6" w:rsidRDefault="004D1F38">
            <w:pPr>
              <w:pStyle w:val="TableParagraph"/>
              <w:spacing w:before="183"/>
              <w:ind w:left="136"/>
              <w:rPr>
                <w:sz w:val="24"/>
              </w:rPr>
            </w:pPr>
            <w:r>
              <w:rPr>
                <w:color w:val="171717"/>
                <w:sz w:val="24"/>
              </w:rPr>
              <w:t>9,3</w:t>
            </w:r>
          </w:p>
        </w:tc>
        <w:tc>
          <w:tcPr>
            <w:tcW w:w="675" w:type="dxa"/>
          </w:tcPr>
          <w:p w:rsidR="00F520B6" w:rsidRDefault="004D1F38">
            <w:pPr>
              <w:pStyle w:val="TableParagraph"/>
              <w:spacing w:before="44"/>
              <w:ind w:left="138"/>
              <w:rPr>
                <w:sz w:val="24"/>
              </w:rPr>
            </w:pPr>
            <w:r>
              <w:rPr>
                <w:color w:val="171717"/>
                <w:sz w:val="24"/>
              </w:rPr>
              <w:t>10,</w:t>
            </w:r>
          </w:p>
        </w:tc>
        <w:tc>
          <w:tcPr>
            <w:tcW w:w="673" w:type="dxa"/>
            <w:tcBorders>
              <w:right w:val="single" w:sz="18" w:space="0" w:color="FFFFFF"/>
            </w:tcBorders>
          </w:tcPr>
          <w:p w:rsidR="00F520B6" w:rsidRDefault="004D1F38">
            <w:pPr>
              <w:pStyle w:val="TableParagraph"/>
              <w:spacing w:before="44"/>
              <w:ind w:left="138"/>
              <w:rPr>
                <w:sz w:val="24"/>
              </w:rPr>
            </w:pPr>
            <w:r>
              <w:rPr>
                <w:color w:val="171717"/>
                <w:sz w:val="24"/>
              </w:rPr>
              <w:t>10,</w:t>
            </w:r>
          </w:p>
        </w:tc>
      </w:tr>
      <w:tr w:rsidR="009B527B">
        <w:trPr>
          <w:trHeight w:val="406"/>
        </w:trPr>
        <w:tc>
          <w:tcPr>
            <w:tcW w:w="4356" w:type="dxa"/>
            <w:tcBorders>
              <w:left w:val="single" w:sz="24" w:space="0" w:color="FFFFFF"/>
            </w:tcBorders>
          </w:tcPr>
          <w:p w:rsidR="00F520B6" w:rsidRDefault="004D1F38">
            <w:pPr>
              <w:pStyle w:val="TableParagraph"/>
              <w:spacing w:before="65"/>
              <w:ind w:left="649"/>
              <w:rPr>
                <w:sz w:val="24"/>
              </w:rPr>
            </w:pPr>
            <w:r>
              <w:rPr>
                <w:color w:val="171717"/>
                <w:sz w:val="24"/>
              </w:rPr>
              <w:t>Бег</w:t>
            </w:r>
            <w:r>
              <w:rPr>
                <w:color w:val="171717"/>
                <w:spacing w:val="-2"/>
                <w:sz w:val="24"/>
              </w:rPr>
              <w:t xml:space="preserve"> </w:t>
            </w:r>
            <w:r>
              <w:rPr>
                <w:color w:val="171717"/>
                <w:sz w:val="24"/>
              </w:rPr>
              <w:t>30</w:t>
            </w:r>
            <w:r>
              <w:rPr>
                <w:color w:val="171717"/>
                <w:spacing w:val="-1"/>
                <w:sz w:val="24"/>
              </w:rPr>
              <w:t xml:space="preserve"> </w:t>
            </w:r>
            <w:r>
              <w:rPr>
                <w:color w:val="171717"/>
                <w:sz w:val="24"/>
              </w:rPr>
              <w:t>м,</w:t>
            </w:r>
            <w:r>
              <w:rPr>
                <w:color w:val="171717"/>
                <w:spacing w:val="1"/>
                <w:sz w:val="24"/>
              </w:rPr>
              <w:t xml:space="preserve"> </w:t>
            </w:r>
            <w:r>
              <w:rPr>
                <w:color w:val="171717"/>
                <w:sz w:val="24"/>
              </w:rPr>
              <w:t>с</w:t>
            </w:r>
          </w:p>
        </w:tc>
        <w:tc>
          <w:tcPr>
            <w:tcW w:w="646" w:type="dxa"/>
          </w:tcPr>
          <w:p w:rsidR="00F520B6" w:rsidRDefault="004D1F38">
            <w:pPr>
              <w:pStyle w:val="TableParagraph"/>
              <w:spacing w:before="65"/>
              <w:ind w:left="137"/>
              <w:rPr>
                <w:sz w:val="24"/>
              </w:rPr>
            </w:pPr>
            <w:r>
              <w:rPr>
                <w:color w:val="171717"/>
                <w:sz w:val="24"/>
              </w:rPr>
              <w:t>5,1</w:t>
            </w:r>
          </w:p>
        </w:tc>
        <w:tc>
          <w:tcPr>
            <w:tcW w:w="648" w:type="dxa"/>
          </w:tcPr>
          <w:p w:rsidR="00F520B6" w:rsidRDefault="004D1F38">
            <w:pPr>
              <w:pStyle w:val="TableParagraph"/>
              <w:spacing w:before="65"/>
              <w:ind w:left="139"/>
              <w:rPr>
                <w:sz w:val="24"/>
              </w:rPr>
            </w:pPr>
            <w:r>
              <w:rPr>
                <w:color w:val="171717"/>
                <w:sz w:val="24"/>
              </w:rPr>
              <w:t>6,7</w:t>
            </w:r>
          </w:p>
        </w:tc>
        <w:tc>
          <w:tcPr>
            <w:tcW w:w="675" w:type="dxa"/>
          </w:tcPr>
          <w:p w:rsidR="00F520B6" w:rsidRDefault="004D1F38">
            <w:pPr>
              <w:pStyle w:val="TableParagraph"/>
              <w:spacing w:before="65"/>
              <w:ind w:left="136"/>
              <w:rPr>
                <w:sz w:val="24"/>
              </w:rPr>
            </w:pPr>
            <w:r>
              <w:rPr>
                <w:color w:val="171717"/>
                <w:sz w:val="24"/>
              </w:rPr>
              <w:t>6,8</w:t>
            </w:r>
          </w:p>
        </w:tc>
        <w:tc>
          <w:tcPr>
            <w:tcW w:w="646" w:type="dxa"/>
          </w:tcPr>
          <w:p w:rsidR="00F520B6" w:rsidRDefault="004D1F38">
            <w:pPr>
              <w:pStyle w:val="TableParagraph"/>
              <w:spacing w:before="65"/>
              <w:ind w:left="136"/>
              <w:rPr>
                <w:sz w:val="24"/>
              </w:rPr>
            </w:pPr>
            <w:r>
              <w:rPr>
                <w:color w:val="171717"/>
                <w:sz w:val="24"/>
              </w:rPr>
              <w:t>5,3</w:t>
            </w:r>
          </w:p>
        </w:tc>
        <w:tc>
          <w:tcPr>
            <w:tcW w:w="675" w:type="dxa"/>
          </w:tcPr>
          <w:p w:rsidR="00F520B6" w:rsidRDefault="004D1F38">
            <w:pPr>
              <w:pStyle w:val="TableParagraph"/>
              <w:spacing w:before="65"/>
              <w:ind w:left="138"/>
              <w:rPr>
                <w:sz w:val="24"/>
              </w:rPr>
            </w:pPr>
            <w:r>
              <w:rPr>
                <w:color w:val="171717"/>
                <w:sz w:val="24"/>
              </w:rPr>
              <w:t>6,7</w:t>
            </w:r>
          </w:p>
        </w:tc>
        <w:tc>
          <w:tcPr>
            <w:tcW w:w="673" w:type="dxa"/>
            <w:tcBorders>
              <w:right w:val="single" w:sz="18" w:space="0" w:color="FFFFFF"/>
            </w:tcBorders>
          </w:tcPr>
          <w:p w:rsidR="00F520B6" w:rsidRDefault="004D1F38">
            <w:pPr>
              <w:pStyle w:val="TableParagraph"/>
              <w:spacing w:before="65"/>
              <w:ind w:left="138"/>
              <w:rPr>
                <w:sz w:val="24"/>
              </w:rPr>
            </w:pPr>
            <w:r>
              <w:rPr>
                <w:color w:val="171717"/>
                <w:sz w:val="24"/>
              </w:rPr>
              <w:t>7,0</w:t>
            </w:r>
          </w:p>
        </w:tc>
      </w:tr>
      <w:tr w:rsidR="009B527B">
        <w:trPr>
          <w:trHeight w:val="407"/>
        </w:trPr>
        <w:tc>
          <w:tcPr>
            <w:tcW w:w="4356" w:type="dxa"/>
            <w:tcBorders>
              <w:left w:val="single" w:sz="24" w:space="0" w:color="FFFFFF"/>
            </w:tcBorders>
          </w:tcPr>
          <w:p w:rsidR="00F520B6" w:rsidRDefault="004D1F38">
            <w:pPr>
              <w:pStyle w:val="TableParagraph"/>
              <w:spacing w:before="63"/>
              <w:ind w:left="649"/>
              <w:rPr>
                <w:sz w:val="24"/>
              </w:rPr>
            </w:pPr>
            <w:r>
              <w:rPr>
                <w:color w:val="171717"/>
                <w:sz w:val="24"/>
              </w:rPr>
              <w:t>Бег</w:t>
            </w:r>
            <w:r>
              <w:rPr>
                <w:color w:val="171717"/>
                <w:spacing w:val="-2"/>
                <w:sz w:val="24"/>
              </w:rPr>
              <w:t xml:space="preserve"> </w:t>
            </w:r>
            <w:r>
              <w:rPr>
                <w:color w:val="171717"/>
                <w:sz w:val="24"/>
              </w:rPr>
              <w:t>1.000</w:t>
            </w:r>
            <w:r>
              <w:rPr>
                <w:color w:val="171717"/>
                <w:spacing w:val="-1"/>
                <w:sz w:val="24"/>
              </w:rPr>
              <w:t xml:space="preserve"> </w:t>
            </w:r>
            <w:r>
              <w:rPr>
                <w:color w:val="171717"/>
                <w:sz w:val="24"/>
              </w:rPr>
              <w:t>метров</w:t>
            </w:r>
          </w:p>
        </w:tc>
        <w:tc>
          <w:tcPr>
            <w:tcW w:w="3963" w:type="dxa"/>
            <w:gridSpan w:val="6"/>
            <w:tcBorders>
              <w:right w:val="single" w:sz="18" w:space="0" w:color="FFFFFF"/>
            </w:tcBorders>
          </w:tcPr>
          <w:p w:rsidR="00F520B6" w:rsidRDefault="004D1F38">
            <w:pPr>
              <w:pStyle w:val="TableParagraph"/>
              <w:spacing w:before="63"/>
              <w:ind w:left="665"/>
              <w:rPr>
                <w:sz w:val="24"/>
              </w:rPr>
            </w:pPr>
            <w:r>
              <w:rPr>
                <w:color w:val="171717"/>
                <w:sz w:val="24"/>
              </w:rPr>
              <w:t>без</w:t>
            </w:r>
            <w:r>
              <w:rPr>
                <w:color w:val="171717"/>
                <w:spacing w:val="-2"/>
                <w:sz w:val="24"/>
              </w:rPr>
              <w:t xml:space="preserve"> </w:t>
            </w:r>
            <w:r>
              <w:rPr>
                <w:color w:val="171717"/>
                <w:sz w:val="24"/>
              </w:rPr>
              <w:t>учета</w:t>
            </w:r>
            <w:r>
              <w:rPr>
                <w:color w:val="171717"/>
                <w:spacing w:val="-1"/>
                <w:sz w:val="24"/>
              </w:rPr>
              <w:t xml:space="preserve"> </w:t>
            </w:r>
            <w:r>
              <w:rPr>
                <w:color w:val="171717"/>
                <w:sz w:val="24"/>
              </w:rPr>
              <w:t>времени</w:t>
            </w:r>
          </w:p>
        </w:tc>
      </w:tr>
      <w:tr w:rsidR="009B527B">
        <w:trPr>
          <w:trHeight w:val="680"/>
        </w:trPr>
        <w:tc>
          <w:tcPr>
            <w:tcW w:w="4356" w:type="dxa"/>
            <w:tcBorders>
              <w:left w:val="single" w:sz="24" w:space="0" w:color="FFFFFF"/>
            </w:tcBorders>
          </w:tcPr>
          <w:p w:rsidR="00F520B6" w:rsidRDefault="004D1F38">
            <w:pPr>
              <w:pStyle w:val="TableParagraph"/>
              <w:spacing w:before="202"/>
              <w:ind w:left="649"/>
              <w:rPr>
                <w:sz w:val="24"/>
              </w:rPr>
            </w:pPr>
            <w:r>
              <w:rPr>
                <w:color w:val="171717"/>
                <w:sz w:val="24"/>
              </w:rPr>
              <w:t>Прыжок</w:t>
            </w:r>
            <w:r>
              <w:rPr>
                <w:color w:val="171717"/>
                <w:spacing w:val="-2"/>
                <w:sz w:val="24"/>
              </w:rPr>
              <w:t xml:space="preserve"> </w:t>
            </w:r>
            <w:r>
              <w:rPr>
                <w:color w:val="171717"/>
                <w:sz w:val="24"/>
              </w:rPr>
              <w:t>в</w:t>
            </w:r>
            <w:r>
              <w:rPr>
                <w:color w:val="171717"/>
                <w:spacing w:val="-2"/>
                <w:sz w:val="24"/>
              </w:rPr>
              <w:t xml:space="preserve"> </w:t>
            </w:r>
            <w:r>
              <w:rPr>
                <w:color w:val="171717"/>
                <w:sz w:val="24"/>
              </w:rPr>
              <w:t>длину</w:t>
            </w:r>
            <w:r>
              <w:rPr>
                <w:color w:val="171717"/>
                <w:spacing w:val="-1"/>
                <w:sz w:val="24"/>
              </w:rPr>
              <w:t xml:space="preserve"> </w:t>
            </w:r>
            <w:r>
              <w:rPr>
                <w:color w:val="171717"/>
                <w:sz w:val="24"/>
              </w:rPr>
              <w:t>с</w:t>
            </w:r>
            <w:r>
              <w:rPr>
                <w:color w:val="171717"/>
                <w:spacing w:val="-2"/>
                <w:sz w:val="24"/>
              </w:rPr>
              <w:t xml:space="preserve"> </w:t>
            </w:r>
            <w:r>
              <w:rPr>
                <w:color w:val="171717"/>
                <w:sz w:val="24"/>
              </w:rPr>
              <w:t>места,</w:t>
            </w:r>
            <w:r>
              <w:rPr>
                <w:color w:val="171717"/>
                <w:spacing w:val="-1"/>
                <w:sz w:val="24"/>
              </w:rPr>
              <w:t xml:space="preserve"> </w:t>
            </w:r>
            <w:r>
              <w:rPr>
                <w:color w:val="171717"/>
                <w:sz w:val="24"/>
              </w:rPr>
              <w:t>см</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75</w:t>
            </w:r>
          </w:p>
        </w:tc>
        <w:tc>
          <w:tcPr>
            <w:tcW w:w="648" w:type="dxa"/>
          </w:tcPr>
          <w:p w:rsidR="00F520B6" w:rsidRDefault="00F520B6">
            <w:pPr>
              <w:pStyle w:val="TableParagraph"/>
              <w:spacing w:before="5"/>
              <w:ind w:left="0"/>
              <w:rPr>
                <w:b/>
                <w:sz w:val="29"/>
              </w:rPr>
            </w:pPr>
          </w:p>
          <w:p w:rsidR="00F520B6" w:rsidRDefault="004D1F38">
            <w:pPr>
              <w:pStyle w:val="TableParagraph"/>
              <w:spacing w:before="1"/>
              <w:ind w:left="100"/>
              <w:rPr>
                <w:sz w:val="24"/>
              </w:rPr>
            </w:pPr>
            <w:r>
              <w:rPr>
                <w:color w:val="171717"/>
                <w:sz w:val="24"/>
              </w:rPr>
              <w:t>30</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20</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60</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100"/>
              <w:rPr>
                <w:sz w:val="24"/>
              </w:rPr>
            </w:pPr>
            <w:r>
              <w:rPr>
                <w:color w:val="171717"/>
                <w:sz w:val="24"/>
              </w:rPr>
              <w:t>35</w:t>
            </w:r>
          </w:p>
        </w:tc>
        <w:tc>
          <w:tcPr>
            <w:tcW w:w="673" w:type="dxa"/>
            <w:tcBorders>
              <w:right w:val="single" w:sz="18" w:space="0" w:color="FFFFFF"/>
            </w:tcBorders>
          </w:tcPr>
          <w:p w:rsidR="00F520B6" w:rsidRDefault="00F520B6">
            <w:pPr>
              <w:pStyle w:val="TableParagraph"/>
              <w:spacing w:before="5"/>
              <w:ind w:left="0"/>
              <w:rPr>
                <w:b/>
                <w:sz w:val="29"/>
              </w:rPr>
            </w:pPr>
          </w:p>
          <w:p w:rsidR="00F520B6" w:rsidRDefault="004D1F38">
            <w:pPr>
              <w:pStyle w:val="TableParagraph"/>
              <w:spacing w:before="1"/>
              <w:ind w:left="99"/>
              <w:rPr>
                <w:sz w:val="24"/>
              </w:rPr>
            </w:pPr>
            <w:r>
              <w:rPr>
                <w:color w:val="171717"/>
                <w:sz w:val="24"/>
              </w:rPr>
              <w:t>10</w:t>
            </w:r>
          </w:p>
        </w:tc>
      </w:tr>
      <w:tr w:rsidR="009B527B">
        <w:trPr>
          <w:trHeight w:val="682"/>
        </w:trPr>
        <w:tc>
          <w:tcPr>
            <w:tcW w:w="4356" w:type="dxa"/>
            <w:tcBorders>
              <w:left w:val="single" w:sz="24" w:space="0" w:color="FFFFFF"/>
            </w:tcBorders>
          </w:tcPr>
          <w:p w:rsidR="00F520B6" w:rsidRDefault="004D1F38">
            <w:pPr>
              <w:pStyle w:val="TableParagraph"/>
              <w:tabs>
                <w:tab w:val="left" w:pos="1882"/>
                <w:tab w:val="left" w:pos="2371"/>
                <w:tab w:val="left" w:pos="3474"/>
              </w:tabs>
              <w:spacing w:before="65"/>
              <w:ind w:left="82" w:right="131" w:firstLine="566"/>
              <w:rPr>
                <w:sz w:val="24"/>
              </w:rPr>
            </w:pPr>
            <w:r>
              <w:rPr>
                <w:color w:val="171717"/>
                <w:sz w:val="24"/>
              </w:rPr>
              <w:t>Прыжок</w:t>
            </w:r>
            <w:r>
              <w:rPr>
                <w:color w:val="171717"/>
                <w:sz w:val="24"/>
              </w:rPr>
              <w:tab/>
              <w:t>в</w:t>
            </w:r>
            <w:r>
              <w:rPr>
                <w:color w:val="171717"/>
                <w:sz w:val="24"/>
              </w:rPr>
              <w:tab/>
              <w:t>высоту</w:t>
            </w:r>
            <w:r>
              <w:rPr>
                <w:color w:val="171717"/>
                <w:sz w:val="24"/>
              </w:rPr>
              <w:tab/>
            </w:r>
            <w:r>
              <w:rPr>
                <w:color w:val="171717"/>
                <w:spacing w:val="-1"/>
                <w:sz w:val="24"/>
              </w:rPr>
              <w:t>способ</w:t>
            </w:r>
            <w:r>
              <w:rPr>
                <w:color w:val="171717"/>
                <w:spacing w:val="-57"/>
                <w:sz w:val="24"/>
              </w:rPr>
              <w:t xml:space="preserve"> </w:t>
            </w:r>
            <w:r>
              <w:rPr>
                <w:color w:val="171717"/>
                <w:sz w:val="24"/>
              </w:rPr>
              <w:t>перешагивания,</w:t>
            </w:r>
            <w:r>
              <w:rPr>
                <w:color w:val="171717"/>
                <w:spacing w:val="-1"/>
                <w:sz w:val="24"/>
              </w:rPr>
              <w:t xml:space="preserve"> </w:t>
            </w:r>
            <w:r>
              <w:rPr>
                <w:color w:val="171717"/>
                <w:sz w:val="24"/>
              </w:rPr>
              <w:t>см</w:t>
            </w:r>
          </w:p>
        </w:tc>
        <w:tc>
          <w:tcPr>
            <w:tcW w:w="646" w:type="dxa"/>
          </w:tcPr>
          <w:p w:rsidR="00F520B6" w:rsidRDefault="00F520B6">
            <w:pPr>
              <w:pStyle w:val="TableParagraph"/>
              <w:spacing w:before="8"/>
              <w:ind w:left="0"/>
              <w:rPr>
                <w:b/>
                <w:sz w:val="29"/>
              </w:rPr>
            </w:pPr>
          </w:p>
          <w:p w:rsidR="00F520B6" w:rsidRDefault="004D1F38">
            <w:pPr>
              <w:pStyle w:val="TableParagraph"/>
              <w:ind w:left="98"/>
              <w:rPr>
                <w:sz w:val="24"/>
              </w:rPr>
            </w:pPr>
            <w:r>
              <w:rPr>
                <w:color w:val="171717"/>
                <w:sz w:val="24"/>
              </w:rPr>
              <w:t>5</w:t>
            </w:r>
          </w:p>
        </w:tc>
        <w:tc>
          <w:tcPr>
            <w:tcW w:w="648" w:type="dxa"/>
          </w:tcPr>
          <w:p w:rsidR="00F520B6" w:rsidRDefault="00F520B6">
            <w:pPr>
              <w:pStyle w:val="TableParagraph"/>
              <w:spacing w:before="8"/>
              <w:ind w:left="0"/>
              <w:rPr>
                <w:b/>
                <w:sz w:val="29"/>
              </w:rPr>
            </w:pPr>
          </w:p>
          <w:p w:rsidR="00F520B6" w:rsidRDefault="004D1F38">
            <w:pPr>
              <w:pStyle w:val="TableParagraph"/>
              <w:ind w:left="100"/>
              <w:rPr>
                <w:sz w:val="24"/>
              </w:rPr>
            </w:pPr>
            <w:r>
              <w:rPr>
                <w:color w:val="171717"/>
                <w:sz w:val="24"/>
              </w:rPr>
              <w:t>0</w:t>
            </w:r>
          </w:p>
        </w:tc>
        <w:tc>
          <w:tcPr>
            <w:tcW w:w="675" w:type="dxa"/>
          </w:tcPr>
          <w:p w:rsidR="00F520B6" w:rsidRDefault="00F520B6">
            <w:pPr>
              <w:pStyle w:val="TableParagraph"/>
              <w:spacing w:before="8"/>
              <w:ind w:left="0"/>
              <w:rPr>
                <w:b/>
                <w:sz w:val="29"/>
              </w:rPr>
            </w:pPr>
          </w:p>
          <w:p w:rsidR="00F520B6" w:rsidRDefault="004D1F38">
            <w:pPr>
              <w:pStyle w:val="TableParagraph"/>
              <w:ind w:left="98"/>
              <w:rPr>
                <w:sz w:val="24"/>
              </w:rPr>
            </w:pPr>
            <w:r>
              <w:rPr>
                <w:color w:val="171717"/>
                <w:sz w:val="24"/>
              </w:rPr>
              <w:t>5</w:t>
            </w:r>
          </w:p>
        </w:tc>
        <w:tc>
          <w:tcPr>
            <w:tcW w:w="646" w:type="dxa"/>
          </w:tcPr>
          <w:p w:rsidR="00F520B6" w:rsidRDefault="00F520B6">
            <w:pPr>
              <w:pStyle w:val="TableParagraph"/>
              <w:spacing w:before="8"/>
              <w:ind w:left="0"/>
              <w:rPr>
                <w:b/>
                <w:sz w:val="29"/>
              </w:rPr>
            </w:pPr>
          </w:p>
          <w:p w:rsidR="00F520B6" w:rsidRDefault="004D1F38">
            <w:pPr>
              <w:pStyle w:val="TableParagraph"/>
              <w:ind w:left="98"/>
              <w:rPr>
                <w:sz w:val="24"/>
              </w:rPr>
            </w:pPr>
            <w:r>
              <w:rPr>
                <w:color w:val="171717"/>
                <w:sz w:val="24"/>
              </w:rPr>
              <w:t>5</w:t>
            </w:r>
          </w:p>
        </w:tc>
        <w:tc>
          <w:tcPr>
            <w:tcW w:w="675" w:type="dxa"/>
          </w:tcPr>
          <w:p w:rsidR="00F520B6" w:rsidRDefault="00F520B6">
            <w:pPr>
              <w:pStyle w:val="TableParagraph"/>
              <w:spacing w:before="8"/>
              <w:ind w:left="0"/>
              <w:rPr>
                <w:b/>
                <w:sz w:val="29"/>
              </w:rPr>
            </w:pPr>
          </w:p>
          <w:p w:rsidR="00F520B6" w:rsidRDefault="004D1F38">
            <w:pPr>
              <w:pStyle w:val="TableParagraph"/>
              <w:ind w:left="100"/>
              <w:rPr>
                <w:sz w:val="24"/>
              </w:rPr>
            </w:pPr>
            <w:r>
              <w:rPr>
                <w:color w:val="171717"/>
                <w:sz w:val="24"/>
              </w:rPr>
              <w:t>0</w:t>
            </w:r>
          </w:p>
        </w:tc>
        <w:tc>
          <w:tcPr>
            <w:tcW w:w="673" w:type="dxa"/>
            <w:tcBorders>
              <w:right w:val="single" w:sz="18" w:space="0" w:color="FFFFFF"/>
            </w:tcBorders>
          </w:tcPr>
          <w:p w:rsidR="00F520B6" w:rsidRDefault="00F520B6">
            <w:pPr>
              <w:pStyle w:val="TableParagraph"/>
              <w:spacing w:before="8"/>
              <w:ind w:left="0"/>
              <w:rPr>
                <w:b/>
                <w:sz w:val="29"/>
              </w:rPr>
            </w:pPr>
          </w:p>
          <w:p w:rsidR="00F520B6" w:rsidRDefault="004D1F38">
            <w:pPr>
              <w:pStyle w:val="TableParagraph"/>
              <w:ind w:left="99"/>
              <w:rPr>
                <w:sz w:val="24"/>
              </w:rPr>
            </w:pPr>
            <w:r>
              <w:rPr>
                <w:color w:val="171717"/>
                <w:sz w:val="24"/>
              </w:rPr>
              <w:t>5</w:t>
            </w:r>
          </w:p>
        </w:tc>
      </w:tr>
      <w:tr w:rsidR="009B527B">
        <w:trPr>
          <w:trHeight w:val="682"/>
        </w:trPr>
        <w:tc>
          <w:tcPr>
            <w:tcW w:w="4356" w:type="dxa"/>
            <w:tcBorders>
              <w:left w:val="single" w:sz="24" w:space="0" w:color="FFFFFF"/>
            </w:tcBorders>
          </w:tcPr>
          <w:p w:rsidR="00F520B6" w:rsidRDefault="004D1F38">
            <w:pPr>
              <w:pStyle w:val="TableParagraph"/>
              <w:spacing w:before="63"/>
              <w:ind w:left="82" w:firstLine="566"/>
              <w:rPr>
                <w:sz w:val="24"/>
              </w:rPr>
            </w:pPr>
            <w:r>
              <w:rPr>
                <w:color w:val="171717"/>
                <w:sz w:val="24"/>
              </w:rPr>
              <w:t>Прыжки</w:t>
            </w:r>
            <w:r>
              <w:rPr>
                <w:color w:val="171717"/>
                <w:spacing w:val="33"/>
                <w:sz w:val="24"/>
              </w:rPr>
              <w:t xml:space="preserve"> </w:t>
            </w:r>
            <w:r>
              <w:rPr>
                <w:color w:val="171717"/>
                <w:sz w:val="24"/>
              </w:rPr>
              <w:t>через</w:t>
            </w:r>
            <w:r>
              <w:rPr>
                <w:color w:val="171717"/>
                <w:spacing w:val="32"/>
                <w:sz w:val="24"/>
              </w:rPr>
              <w:t xml:space="preserve"> </w:t>
            </w:r>
            <w:r>
              <w:rPr>
                <w:color w:val="171717"/>
                <w:sz w:val="24"/>
              </w:rPr>
              <w:t>скакалку</w:t>
            </w:r>
            <w:r>
              <w:rPr>
                <w:color w:val="171717"/>
                <w:spacing w:val="31"/>
                <w:sz w:val="24"/>
              </w:rPr>
              <w:t xml:space="preserve"> </w:t>
            </w:r>
            <w:r>
              <w:rPr>
                <w:color w:val="171717"/>
                <w:sz w:val="24"/>
              </w:rPr>
              <w:t>(кол-во</w:t>
            </w:r>
            <w:r>
              <w:rPr>
                <w:color w:val="171717"/>
                <w:spacing w:val="-57"/>
                <w:sz w:val="24"/>
              </w:rPr>
              <w:t xml:space="preserve"> </w:t>
            </w:r>
            <w:r>
              <w:rPr>
                <w:color w:val="171717"/>
                <w:sz w:val="24"/>
              </w:rPr>
              <w:t>раз/мин.)</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0</w:t>
            </w:r>
          </w:p>
        </w:tc>
        <w:tc>
          <w:tcPr>
            <w:tcW w:w="648" w:type="dxa"/>
          </w:tcPr>
          <w:p w:rsidR="00F520B6" w:rsidRDefault="00F520B6">
            <w:pPr>
              <w:pStyle w:val="TableParagraph"/>
              <w:spacing w:before="5"/>
              <w:ind w:left="0"/>
              <w:rPr>
                <w:b/>
                <w:sz w:val="29"/>
              </w:rPr>
            </w:pPr>
          </w:p>
          <w:p w:rsidR="00F520B6" w:rsidRDefault="004D1F38">
            <w:pPr>
              <w:pStyle w:val="TableParagraph"/>
              <w:spacing w:before="1"/>
              <w:ind w:left="100"/>
              <w:rPr>
                <w:sz w:val="24"/>
              </w:rPr>
            </w:pPr>
            <w:r>
              <w:rPr>
                <w:color w:val="171717"/>
                <w:sz w:val="24"/>
              </w:rPr>
              <w:t>0</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0</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98"/>
              <w:rPr>
                <w:sz w:val="24"/>
              </w:rPr>
            </w:pPr>
            <w:r>
              <w:rPr>
                <w:color w:val="171717"/>
                <w:sz w:val="24"/>
              </w:rPr>
              <w:t>0</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100"/>
              <w:rPr>
                <w:sz w:val="24"/>
              </w:rPr>
            </w:pPr>
            <w:r>
              <w:rPr>
                <w:color w:val="171717"/>
                <w:sz w:val="24"/>
              </w:rPr>
              <w:t>0</w:t>
            </w:r>
          </w:p>
        </w:tc>
        <w:tc>
          <w:tcPr>
            <w:tcW w:w="673" w:type="dxa"/>
            <w:tcBorders>
              <w:right w:val="single" w:sz="18" w:space="0" w:color="FFFFFF"/>
            </w:tcBorders>
          </w:tcPr>
          <w:p w:rsidR="00F520B6" w:rsidRDefault="00F520B6">
            <w:pPr>
              <w:pStyle w:val="TableParagraph"/>
              <w:spacing w:before="5"/>
              <w:ind w:left="0"/>
              <w:rPr>
                <w:b/>
                <w:sz w:val="29"/>
              </w:rPr>
            </w:pPr>
          </w:p>
          <w:p w:rsidR="00F520B6" w:rsidRDefault="004D1F38">
            <w:pPr>
              <w:pStyle w:val="TableParagraph"/>
              <w:spacing w:before="1"/>
              <w:ind w:left="99"/>
              <w:rPr>
                <w:sz w:val="24"/>
              </w:rPr>
            </w:pPr>
            <w:r>
              <w:rPr>
                <w:color w:val="171717"/>
                <w:sz w:val="24"/>
              </w:rPr>
              <w:t>0</w:t>
            </w:r>
          </w:p>
        </w:tc>
      </w:tr>
      <w:tr w:rsidR="009B527B">
        <w:trPr>
          <w:trHeight w:val="404"/>
        </w:trPr>
        <w:tc>
          <w:tcPr>
            <w:tcW w:w="4356" w:type="dxa"/>
            <w:tcBorders>
              <w:left w:val="single" w:sz="24" w:space="0" w:color="FFFFFF"/>
            </w:tcBorders>
          </w:tcPr>
          <w:p w:rsidR="00F520B6" w:rsidRDefault="004D1F38">
            <w:pPr>
              <w:pStyle w:val="TableParagraph"/>
              <w:spacing w:before="63"/>
              <w:ind w:left="649"/>
              <w:rPr>
                <w:sz w:val="24"/>
              </w:rPr>
            </w:pPr>
            <w:r>
              <w:rPr>
                <w:color w:val="171717"/>
                <w:sz w:val="24"/>
              </w:rPr>
              <w:t>Подтягивание</w:t>
            </w:r>
            <w:r>
              <w:rPr>
                <w:color w:val="171717"/>
                <w:spacing w:val="-5"/>
                <w:sz w:val="24"/>
              </w:rPr>
              <w:t xml:space="preserve"> </w:t>
            </w:r>
            <w:r>
              <w:rPr>
                <w:color w:val="171717"/>
                <w:sz w:val="24"/>
              </w:rPr>
              <w:t>на</w:t>
            </w:r>
            <w:r>
              <w:rPr>
                <w:color w:val="171717"/>
                <w:spacing w:val="-5"/>
                <w:sz w:val="24"/>
              </w:rPr>
              <w:t xml:space="preserve"> </w:t>
            </w:r>
            <w:r>
              <w:rPr>
                <w:color w:val="171717"/>
                <w:sz w:val="24"/>
              </w:rPr>
              <w:t>перекладине</w:t>
            </w:r>
          </w:p>
        </w:tc>
        <w:tc>
          <w:tcPr>
            <w:tcW w:w="646" w:type="dxa"/>
          </w:tcPr>
          <w:p w:rsidR="00F520B6" w:rsidRDefault="004D1F38">
            <w:pPr>
              <w:pStyle w:val="TableParagraph"/>
              <w:spacing w:before="63"/>
              <w:ind w:left="141"/>
              <w:rPr>
                <w:sz w:val="24"/>
              </w:rPr>
            </w:pPr>
            <w:r>
              <w:rPr>
                <w:color w:val="171717"/>
                <w:sz w:val="24"/>
              </w:rPr>
              <w:t>5</w:t>
            </w:r>
          </w:p>
        </w:tc>
        <w:tc>
          <w:tcPr>
            <w:tcW w:w="648" w:type="dxa"/>
          </w:tcPr>
          <w:p w:rsidR="00F520B6" w:rsidRDefault="004D1F38">
            <w:pPr>
              <w:pStyle w:val="TableParagraph"/>
              <w:spacing w:before="63"/>
              <w:ind w:left="143"/>
              <w:rPr>
                <w:sz w:val="24"/>
              </w:rPr>
            </w:pPr>
            <w:r>
              <w:rPr>
                <w:color w:val="171717"/>
                <w:sz w:val="24"/>
              </w:rPr>
              <w:t>3</w:t>
            </w:r>
          </w:p>
        </w:tc>
        <w:tc>
          <w:tcPr>
            <w:tcW w:w="675" w:type="dxa"/>
          </w:tcPr>
          <w:p w:rsidR="00F520B6" w:rsidRDefault="004D1F38">
            <w:pPr>
              <w:pStyle w:val="TableParagraph"/>
              <w:spacing w:before="63"/>
              <w:ind w:left="141"/>
              <w:rPr>
                <w:sz w:val="24"/>
              </w:rPr>
            </w:pPr>
            <w:r>
              <w:rPr>
                <w:color w:val="171717"/>
                <w:sz w:val="24"/>
              </w:rPr>
              <w:t>1</w:t>
            </w:r>
          </w:p>
        </w:tc>
        <w:tc>
          <w:tcPr>
            <w:tcW w:w="1994" w:type="dxa"/>
            <w:gridSpan w:val="3"/>
            <w:tcBorders>
              <w:right w:val="single" w:sz="18" w:space="0" w:color="FFFFFF"/>
            </w:tcBorders>
          </w:tcPr>
          <w:p w:rsidR="00F520B6" w:rsidRDefault="00F520B6">
            <w:pPr>
              <w:pStyle w:val="TableParagraph"/>
              <w:ind w:left="0"/>
              <w:rPr>
                <w:sz w:val="24"/>
              </w:rPr>
            </w:pPr>
          </w:p>
        </w:tc>
      </w:tr>
      <w:tr w:rsidR="009B527B">
        <w:trPr>
          <w:trHeight w:val="406"/>
        </w:trPr>
        <w:tc>
          <w:tcPr>
            <w:tcW w:w="4356" w:type="dxa"/>
            <w:tcBorders>
              <w:left w:val="single" w:sz="24" w:space="0" w:color="FFFFFF"/>
            </w:tcBorders>
          </w:tcPr>
          <w:p w:rsidR="00F520B6" w:rsidRDefault="004D1F38">
            <w:pPr>
              <w:pStyle w:val="TableParagraph"/>
              <w:spacing w:before="65"/>
              <w:ind w:left="649"/>
              <w:rPr>
                <w:sz w:val="24"/>
              </w:rPr>
            </w:pPr>
            <w:r>
              <w:rPr>
                <w:color w:val="171717"/>
                <w:sz w:val="24"/>
              </w:rPr>
              <w:t>Метание</w:t>
            </w:r>
            <w:r>
              <w:rPr>
                <w:color w:val="171717"/>
                <w:spacing w:val="-3"/>
                <w:sz w:val="24"/>
              </w:rPr>
              <w:t xml:space="preserve"> </w:t>
            </w:r>
            <w:r>
              <w:rPr>
                <w:color w:val="171717"/>
                <w:sz w:val="24"/>
              </w:rPr>
              <w:t>теннисного</w:t>
            </w:r>
            <w:r>
              <w:rPr>
                <w:color w:val="171717"/>
                <w:spacing w:val="-2"/>
                <w:sz w:val="24"/>
              </w:rPr>
              <w:t xml:space="preserve"> </w:t>
            </w:r>
            <w:r>
              <w:rPr>
                <w:color w:val="171717"/>
                <w:sz w:val="24"/>
              </w:rPr>
              <w:t>мяча,</w:t>
            </w:r>
            <w:r>
              <w:rPr>
                <w:color w:val="171717"/>
                <w:spacing w:val="-2"/>
                <w:sz w:val="24"/>
              </w:rPr>
              <w:t xml:space="preserve"> </w:t>
            </w:r>
            <w:r>
              <w:rPr>
                <w:color w:val="171717"/>
                <w:sz w:val="24"/>
              </w:rPr>
              <w:t>м</w:t>
            </w:r>
          </w:p>
        </w:tc>
        <w:tc>
          <w:tcPr>
            <w:tcW w:w="646" w:type="dxa"/>
          </w:tcPr>
          <w:p w:rsidR="00F520B6" w:rsidRDefault="004D1F38">
            <w:pPr>
              <w:pStyle w:val="TableParagraph"/>
              <w:spacing w:before="65"/>
              <w:ind w:left="141"/>
              <w:rPr>
                <w:sz w:val="24"/>
              </w:rPr>
            </w:pPr>
            <w:r>
              <w:rPr>
                <w:color w:val="171717"/>
                <w:sz w:val="24"/>
              </w:rPr>
              <w:t>18</w:t>
            </w:r>
          </w:p>
        </w:tc>
        <w:tc>
          <w:tcPr>
            <w:tcW w:w="648" w:type="dxa"/>
          </w:tcPr>
          <w:p w:rsidR="00F520B6" w:rsidRDefault="004D1F38">
            <w:pPr>
              <w:pStyle w:val="TableParagraph"/>
              <w:spacing w:before="65"/>
              <w:ind w:left="143"/>
              <w:rPr>
                <w:sz w:val="24"/>
              </w:rPr>
            </w:pPr>
            <w:r>
              <w:rPr>
                <w:color w:val="171717"/>
                <w:sz w:val="24"/>
              </w:rPr>
              <w:t>15</w:t>
            </w:r>
          </w:p>
        </w:tc>
        <w:tc>
          <w:tcPr>
            <w:tcW w:w="675" w:type="dxa"/>
          </w:tcPr>
          <w:p w:rsidR="00F520B6" w:rsidRDefault="004D1F38">
            <w:pPr>
              <w:pStyle w:val="TableParagraph"/>
              <w:spacing w:before="65"/>
              <w:ind w:left="141"/>
              <w:rPr>
                <w:sz w:val="24"/>
              </w:rPr>
            </w:pPr>
            <w:r>
              <w:rPr>
                <w:color w:val="171717"/>
                <w:sz w:val="24"/>
              </w:rPr>
              <w:t>12</w:t>
            </w:r>
          </w:p>
        </w:tc>
        <w:tc>
          <w:tcPr>
            <w:tcW w:w="646" w:type="dxa"/>
          </w:tcPr>
          <w:p w:rsidR="00F520B6" w:rsidRDefault="004D1F38">
            <w:pPr>
              <w:pStyle w:val="TableParagraph"/>
              <w:spacing w:before="65"/>
              <w:ind w:left="141"/>
              <w:rPr>
                <w:sz w:val="24"/>
              </w:rPr>
            </w:pPr>
            <w:r>
              <w:rPr>
                <w:color w:val="171717"/>
                <w:sz w:val="24"/>
              </w:rPr>
              <w:t>15</w:t>
            </w:r>
          </w:p>
        </w:tc>
        <w:tc>
          <w:tcPr>
            <w:tcW w:w="675" w:type="dxa"/>
          </w:tcPr>
          <w:p w:rsidR="00F520B6" w:rsidRDefault="004D1F38">
            <w:pPr>
              <w:pStyle w:val="TableParagraph"/>
              <w:spacing w:before="65"/>
              <w:ind w:left="143"/>
              <w:rPr>
                <w:sz w:val="24"/>
              </w:rPr>
            </w:pPr>
            <w:r>
              <w:rPr>
                <w:color w:val="171717"/>
                <w:sz w:val="24"/>
              </w:rPr>
              <w:t>12</w:t>
            </w:r>
          </w:p>
        </w:tc>
        <w:tc>
          <w:tcPr>
            <w:tcW w:w="673" w:type="dxa"/>
            <w:tcBorders>
              <w:right w:val="single" w:sz="18" w:space="0" w:color="FFFFFF"/>
            </w:tcBorders>
          </w:tcPr>
          <w:p w:rsidR="00F520B6" w:rsidRDefault="004D1F38">
            <w:pPr>
              <w:pStyle w:val="TableParagraph"/>
              <w:spacing w:before="65"/>
              <w:ind w:left="142"/>
              <w:rPr>
                <w:sz w:val="24"/>
              </w:rPr>
            </w:pPr>
            <w:r>
              <w:rPr>
                <w:color w:val="171717"/>
                <w:sz w:val="24"/>
              </w:rPr>
              <w:t>10</w:t>
            </w:r>
          </w:p>
        </w:tc>
      </w:tr>
      <w:tr w:rsidR="009B527B">
        <w:trPr>
          <w:trHeight w:val="683"/>
        </w:trPr>
        <w:tc>
          <w:tcPr>
            <w:tcW w:w="4356" w:type="dxa"/>
            <w:tcBorders>
              <w:left w:val="single" w:sz="24" w:space="0" w:color="FFFFFF"/>
            </w:tcBorders>
          </w:tcPr>
          <w:p w:rsidR="00F520B6" w:rsidRDefault="004D1F38">
            <w:pPr>
              <w:pStyle w:val="TableParagraph"/>
              <w:spacing w:before="64"/>
              <w:ind w:left="82" w:firstLine="566"/>
              <w:rPr>
                <w:sz w:val="24"/>
              </w:rPr>
            </w:pPr>
            <w:r>
              <w:rPr>
                <w:color w:val="171717"/>
                <w:sz w:val="24"/>
              </w:rPr>
              <w:t>Подъем</w:t>
            </w:r>
            <w:r>
              <w:rPr>
                <w:color w:val="171717"/>
                <w:spacing w:val="6"/>
                <w:sz w:val="24"/>
              </w:rPr>
              <w:t xml:space="preserve"> </w:t>
            </w:r>
            <w:r>
              <w:rPr>
                <w:color w:val="171717"/>
                <w:sz w:val="24"/>
              </w:rPr>
              <w:t>туловища</w:t>
            </w:r>
            <w:r>
              <w:rPr>
                <w:color w:val="171717"/>
                <w:spacing w:val="6"/>
                <w:sz w:val="24"/>
              </w:rPr>
              <w:t xml:space="preserve"> </w:t>
            </w:r>
            <w:r>
              <w:rPr>
                <w:color w:val="171717"/>
                <w:sz w:val="24"/>
              </w:rPr>
              <w:t>из</w:t>
            </w:r>
            <w:r>
              <w:rPr>
                <w:color w:val="171717"/>
                <w:spacing w:val="5"/>
                <w:sz w:val="24"/>
              </w:rPr>
              <w:t xml:space="preserve"> </w:t>
            </w:r>
            <w:r>
              <w:rPr>
                <w:color w:val="171717"/>
                <w:sz w:val="24"/>
              </w:rPr>
              <w:t>положения</w:t>
            </w:r>
            <w:r>
              <w:rPr>
                <w:color w:val="171717"/>
                <w:spacing w:val="-57"/>
                <w:sz w:val="24"/>
              </w:rPr>
              <w:t xml:space="preserve"> </w:t>
            </w:r>
            <w:r>
              <w:rPr>
                <w:color w:val="171717"/>
                <w:sz w:val="24"/>
              </w:rPr>
              <w:t>лежа</w:t>
            </w:r>
            <w:r>
              <w:rPr>
                <w:color w:val="171717"/>
                <w:spacing w:val="-3"/>
                <w:sz w:val="24"/>
              </w:rPr>
              <w:t xml:space="preserve"> </w:t>
            </w:r>
            <w:r>
              <w:rPr>
                <w:color w:val="171717"/>
                <w:sz w:val="24"/>
              </w:rPr>
              <w:t>на</w:t>
            </w:r>
            <w:r>
              <w:rPr>
                <w:color w:val="171717"/>
                <w:spacing w:val="-1"/>
                <w:sz w:val="24"/>
              </w:rPr>
              <w:t xml:space="preserve"> </w:t>
            </w:r>
            <w:r>
              <w:rPr>
                <w:color w:val="171717"/>
                <w:sz w:val="24"/>
              </w:rPr>
              <w:t>спине</w:t>
            </w:r>
            <w:r>
              <w:rPr>
                <w:color w:val="171717"/>
                <w:spacing w:val="-1"/>
                <w:sz w:val="24"/>
              </w:rPr>
              <w:t xml:space="preserve"> </w:t>
            </w:r>
            <w:r>
              <w:rPr>
                <w:color w:val="171717"/>
                <w:sz w:val="24"/>
              </w:rPr>
              <w:t>(кол-во</w:t>
            </w:r>
            <w:r>
              <w:rPr>
                <w:color w:val="171717"/>
                <w:spacing w:val="-2"/>
                <w:sz w:val="24"/>
              </w:rPr>
              <w:t xml:space="preserve"> </w:t>
            </w:r>
            <w:r>
              <w:rPr>
                <w:color w:val="171717"/>
                <w:sz w:val="24"/>
              </w:rPr>
              <w:t>раз/мин)</w:t>
            </w:r>
          </w:p>
        </w:tc>
        <w:tc>
          <w:tcPr>
            <w:tcW w:w="646" w:type="dxa"/>
          </w:tcPr>
          <w:p w:rsidR="00F520B6" w:rsidRDefault="004D1F38">
            <w:pPr>
              <w:pStyle w:val="TableParagraph"/>
              <w:spacing w:before="203"/>
              <w:ind w:left="141"/>
              <w:rPr>
                <w:sz w:val="24"/>
              </w:rPr>
            </w:pPr>
            <w:r>
              <w:rPr>
                <w:color w:val="171717"/>
                <w:sz w:val="24"/>
              </w:rPr>
              <w:t>25</w:t>
            </w:r>
          </w:p>
        </w:tc>
        <w:tc>
          <w:tcPr>
            <w:tcW w:w="648" w:type="dxa"/>
          </w:tcPr>
          <w:p w:rsidR="00F520B6" w:rsidRDefault="004D1F38">
            <w:pPr>
              <w:pStyle w:val="TableParagraph"/>
              <w:spacing w:before="203"/>
              <w:ind w:left="143"/>
              <w:rPr>
                <w:sz w:val="24"/>
              </w:rPr>
            </w:pPr>
            <w:r>
              <w:rPr>
                <w:color w:val="171717"/>
                <w:sz w:val="24"/>
              </w:rPr>
              <w:t>23</w:t>
            </w:r>
          </w:p>
        </w:tc>
        <w:tc>
          <w:tcPr>
            <w:tcW w:w="675" w:type="dxa"/>
          </w:tcPr>
          <w:p w:rsidR="00F520B6" w:rsidRDefault="004D1F38">
            <w:pPr>
              <w:pStyle w:val="TableParagraph"/>
              <w:spacing w:before="203"/>
              <w:ind w:left="141"/>
              <w:rPr>
                <w:sz w:val="24"/>
              </w:rPr>
            </w:pPr>
            <w:r>
              <w:rPr>
                <w:color w:val="171717"/>
                <w:sz w:val="24"/>
              </w:rPr>
              <w:t>21</w:t>
            </w:r>
          </w:p>
        </w:tc>
        <w:tc>
          <w:tcPr>
            <w:tcW w:w="646" w:type="dxa"/>
          </w:tcPr>
          <w:p w:rsidR="00F520B6" w:rsidRDefault="004D1F38">
            <w:pPr>
              <w:pStyle w:val="TableParagraph"/>
              <w:spacing w:before="203"/>
              <w:ind w:left="141"/>
              <w:rPr>
                <w:sz w:val="24"/>
              </w:rPr>
            </w:pPr>
            <w:r>
              <w:rPr>
                <w:color w:val="171717"/>
                <w:sz w:val="24"/>
              </w:rPr>
              <w:t>30</w:t>
            </w:r>
          </w:p>
        </w:tc>
        <w:tc>
          <w:tcPr>
            <w:tcW w:w="675" w:type="dxa"/>
          </w:tcPr>
          <w:p w:rsidR="00F520B6" w:rsidRDefault="004D1F38">
            <w:pPr>
              <w:pStyle w:val="TableParagraph"/>
              <w:spacing w:before="203"/>
              <w:ind w:left="143"/>
              <w:rPr>
                <w:sz w:val="24"/>
              </w:rPr>
            </w:pPr>
            <w:r>
              <w:rPr>
                <w:color w:val="171717"/>
                <w:sz w:val="24"/>
              </w:rPr>
              <w:t>28</w:t>
            </w:r>
          </w:p>
        </w:tc>
        <w:tc>
          <w:tcPr>
            <w:tcW w:w="673" w:type="dxa"/>
            <w:tcBorders>
              <w:right w:val="single" w:sz="18" w:space="0" w:color="FFFFFF"/>
            </w:tcBorders>
          </w:tcPr>
          <w:p w:rsidR="00F520B6" w:rsidRDefault="004D1F38">
            <w:pPr>
              <w:pStyle w:val="TableParagraph"/>
              <w:spacing w:before="203"/>
              <w:ind w:left="142"/>
              <w:rPr>
                <w:sz w:val="24"/>
              </w:rPr>
            </w:pPr>
            <w:r>
              <w:rPr>
                <w:color w:val="171717"/>
                <w:sz w:val="24"/>
              </w:rPr>
              <w:t>26</w:t>
            </w:r>
          </w:p>
        </w:tc>
      </w:tr>
      <w:tr w:rsidR="009B527B">
        <w:trPr>
          <w:trHeight w:val="404"/>
        </w:trPr>
        <w:tc>
          <w:tcPr>
            <w:tcW w:w="4356" w:type="dxa"/>
            <w:tcBorders>
              <w:left w:val="single" w:sz="24" w:space="0" w:color="FFFFFF"/>
            </w:tcBorders>
          </w:tcPr>
          <w:p w:rsidR="00F520B6" w:rsidRDefault="004D1F38">
            <w:pPr>
              <w:pStyle w:val="TableParagraph"/>
              <w:spacing w:before="63"/>
              <w:ind w:left="649"/>
              <w:rPr>
                <w:sz w:val="24"/>
              </w:rPr>
            </w:pPr>
            <w:r>
              <w:rPr>
                <w:color w:val="171717"/>
                <w:sz w:val="24"/>
              </w:rPr>
              <w:t>Приседания</w:t>
            </w:r>
            <w:r>
              <w:rPr>
                <w:color w:val="171717"/>
                <w:spacing w:val="-3"/>
                <w:sz w:val="24"/>
              </w:rPr>
              <w:t xml:space="preserve"> </w:t>
            </w:r>
            <w:r>
              <w:rPr>
                <w:color w:val="171717"/>
                <w:sz w:val="24"/>
              </w:rPr>
              <w:t>(кол-во</w:t>
            </w:r>
            <w:r>
              <w:rPr>
                <w:color w:val="171717"/>
                <w:spacing w:val="-3"/>
                <w:sz w:val="24"/>
              </w:rPr>
              <w:t xml:space="preserve"> </w:t>
            </w:r>
            <w:r>
              <w:rPr>
                <w:color w:val="171717"/>
                <w:sz w:val="24"/>
              </w:rPr>
              <w:t>раз/мин)</w:t>
            </w:r>
          </w:p>
        </w:tc>
        <w:tc>
          <w:tcPr>
            <w:tcW w:w="646" w:type="dxa"/>
          </w:tcPr>
          <w:p w:rsidR="00F520B6" w:rsidRDefault="004D1F38">
            <w:pPr>
              <w:pStyle w:val="TableParagraph"/>
              <w:spacing w:before="63"/>
              <w:ind w:left="141"/>
              <w:rPr>
                <w:sz w:val="24"/>
              </w:rPr>
            </w:pPr>
            <w:r>
              <w:rPr>
                <w:color w:val="171717"/>
                <w:sz w:val="24"/>
              </w:rPr>
              <w:t>42</w:t>
            </w:r>
          </w:p>
        </w:tc>
        <w:tc>
          <w:tcPr>
            <w:tcW w:w="648" w:type="dxa"/>
          </w:tcPr>
          <w:p w:rsidR="00F520B6" w:rsidRDefault="004D1F38">
            <w:pPr>
              <w:pStyle w:val="TableParagraph"/>
              <w:spacing w:before="63"/>
              <w:ind w:left="143"/>
              <w:rPr>
                <w:sz w:val="24"/>
              </w:rPr>
            </w:pPr>
            <w:r>
              <w:rPr>
                <w:color w:val="171717"/>
                <w:sz w:val="24"/>
              </w:rPr>
              <w:t>40</w:t>
            </w:r>
          </w:p>
        </w:tc>
        <w:tc>
          <w:tcPr>
            <w:tcW w:w="675" w:type="dxa"/>
          </w:tcPr>
          <w:p w:rsidR="00F520B6" w:rsidRDefault="004D1F38">
            <w:pPr>
              <w:pStyle w:val="TableParagraph"/>
              <w:spacing w:before="63"/>
              <w:ind w:left="141"/>
              <w:rPr>
                <w:sz w:val="24"/>
              </w:rPr>
            </w:pPr>
            <w:r>
              <w:rPr>
                <w:color w:val="171717"/>
                <w:sz w:val="24"/>
              </w:rPr>
              <w:t>38</w:t>
            </w:r>
          </w:p>
        </w:tc>
        <w:tc>
          <w:tcPr>
            <w:tcW w:w="646" w:type="dxa"/>
          </w:tcPr>
          <w:p w:rsidR="00F520B6" w:rsidRDefault="004D1F38">
            <w:pPr>
              <w:pStyle w:val="TableParagraph"/>
              <w:spacing w:before="63"/>
              <w:ind w:left="141"/>
              <w:rPr>
                <w:sz w:val="24"/>
              </w:rPr>
            </w:pPr>
            <w:r>
              <w:rPr>
                <w:color w:val="171717"/>
                <w:sz w:val="24"/>
              </w:rPr>
              <w:t>40</w:t>
            </w:r>
          </w:p>
        </w:tc>
        <w:tc>
          <w:tcPr>
            <w:tcW w:w="675" w:type="dxa"/>
          </w:tcPr>
          <w:p w:rsidR="00F520B6" w:rsidRDefault="004D1F38">
            <w:pPr>
              <w:pStyle w:val="TableParagraph"/>
              <w:spacing w:before="63"/>
              <w:ind w:left="143"/>
              <w:rPr>
                <w:sz w:val="24"/>
              </w:rPr>
            </w:pPr>
            <w:r>
              <w:rPr>
                <w:color w:val="171717"/>
                <w:sz w:val="24"/>
              </w:rPr>
              <w:t>38</w:t>
            </w:r>
          </w:p>
        </w:tc>
        <w:tc>
          <w:tcPr>
            <w:tcW w:w="673" w:type="dxa"/>
            <w:tcBorders>
              <w:right w:val="single" w:sz="18" w:space="0" w:color="FFFFFF"/>
            </w:tcBorders>
          </w:tcPr>
          <w:p w:rsidR="00F520B6" w:rsidRDefault="004D1F38">
            <w:pPr>
              <w:pStyle w:val="TableParagraph"/>
              <w:spacing w:before="63"/>
              <w:ind w:left="142"/>
              <w:rPr>
                <w:sz w:val="24"/>
              </w:rPr>
            </w:pPr>
            <w:r>
              <w:rPr>
                <w:color w:val="171717"/>
                <w:sz w:val="24"/>
              </w:rPr>
              <w:t>36</w:t>
            </w:r>
          </w:p>
        </w:tc>
      </w:tr>
      <w:tr w:rsidR="009B527B">
        <w:trPr>
          <w:trHeight w:val="406"/>
        </w:trPr>
        <w:tc>
          <w:tcPr>
            <w:tcW w:w="4356" w:type="dxa"/>
            <w:tcBorders>
              <w:left w:val="single" w:sz="24" w:space="0" w:color="FFFFFF"/>
            </w:tcBorders>
          </w:tcPr>
          <w:p w:rsidR="00F520B6" w:rsidRDefault="00A64CA3">
            <w:pPr>
              <w:pStyle w:val="TableParagraph"/>
              <w:spacing w:before="65"/>
              <w:ind w:left="649"/>
              <w:rPr>
                <w:sz w:val="24"/>
              </w:rPr>
            </w:pPr>
            <w:hyperlink r:id="rId17">
              <w:r w:rsidR="004D1F38">
                <w:rPr>
                  <w:color w:val="171717"/>
                  <w:sz w:val="24"/>
                </w:rPr>
                <w:t>Многоскоки</w:t>
              </w:r>
              <w:r w:rsidR="004D1F38">
                <w:rPr>
                  <w:color w:val="171717"/>
                  <w:spacing w:val="1"/>
                  <w:sz w:val="24"/>
                </w:rPr>
                <w:t xml:space="preserve"> </w:t>
              </w:r>
              <w:r w:rsidR="004D1F38">
                <w:rPr>
                  <w:color w:val="171717"/>
                  <w:sz w:val="24"/>
                </w:rPr>
                <w:t>—</w:t>
              </w:r>
              <w:r w:rsidR="004D1F38">
                <w:rPr>
                  <w:color w:val="171717"/>
                  <w:spacing w:val="-1"/>
                  <w:sz w:val="24"/>
                </w:rPr>
                <w:t xml:space="preserve"> </w:t>
              </w:r>
              <w:r w:rsidR="004D1F38">
                <w:rPr>
                  <w:color w:val="171717"/>
                  <w:sz w:val="24"/>
                </w:rPr>
                <w:t>8</w:t>
              </w:r>
              <w:r w:rsidR="004D1F38">
                <w:rPr>
                  <w:color w:val="171717"/>
                  <w:spacing w:val="-4"/>
                  <w:sz w:val="24"/>
                </w:rPr>
                <w:t xml:space="preserve"> </w:t>
              </w:r>
              <w:r w:rsidR="004D1F38">
                <w:rPr>
                  <w:color w:val="171717"/>
                  <w:sz w:val="24"/>
                </w:rPr>
                <w:t>прыжков,</w:t>
              </w:r>
              <w:r w:rsidR="004D1F38">
                <w:rPr>
                  <w:color w:val="171717"/>
                  <w:spacing w:val="-1"/>
                  <w:sz w:val="24"/>
                </w:rPr>
                <w:t xml:space="preserve"> </w:t>
              </w:r>
              <w:r w:rsidR="004D1F38">
                <w:rPr>
                  <w:color w:val="171717"/>
                  <w:sz w:val="24"/>
                </w:rPr>
                <w:t>м</w:t>
              </w:r>
            </w:hyperlink>
          </w:p>
        </w:tc>
        <w:tc>
          <w:tcPr>
            <w:tcW w:w="646" w:type="dxa"/>
          </w:tcPr>
          <w:p w:rsidR="00F520B6" w:rsidRDefault="004D1F38">
            <w:pPr>
              <w:pStyle w:val="TableParagraph"/>
              <w:spacing w:before="65"/>
              <w:ind w:left="122"/>
              <w:rPr>
                <w:sz w:val="24"/>
              </w:rPr>
            </w:pPr>
            <w:r>
              <w:rPr>
                <w:color w:val="171717"/>
                <w:sz w:val="24"/>
              </w:rPr>
              <w:t>13</w:t>
            </w:r>
          </w:p>
        </w:tc>
        <w:tc>
          <w:tcPr>
            <w:tcW w:w="648" w:type="dxa"/>
          </w:tcPr>
          <w:p w:rsidR="00F520B6" w:rsidRDefault="004D1F38">
            <w:pPr>
              <w:pStyle w:val="TableParagraph"/>
              <w:spacing w:before="65"/>
              <w:ind w:left="124"/>
              <w:rPr>
                <w:sz w:val="24"/>
              </w:rPr>
            </w:pPr>
            <w:r>
              <w:rPr>
                <w:color w:val="171717"/>
                <w:sz w:val="24"/>
              </w:rPr>
              <w:t>11</w:t>
            </w:r>
          </w:p>
        </w:tc>
        <w:tc>
          <w:tcPr>
            <w:tcW w:w="675" w:type="dxa"/>
          </w:tcPr>
          <w:p w:rsidR="00F520B6" w:rsidRDefault="004D1F38">
            <w:pPr>
              <w:pStyle w:val="TableParagraph"/>
              <w:spacing w:before="65"/>
              <w:ind w:left="122"/>
              <w:rPr>
                <w:sz w:val="24"/>
              </w:rPr>
            </w:pPr>
            <w:r>
              <w:rPr>
                <w:color w:val="171717"/>
                <w:sz w:val="24"/>
              </w:rPr>
              <w:t>9</w:t>
            </w:r>
          </w:p>
        </w:tc>
        <w:tc>
          <w:tcPr>
            <w:tcW w:w="646" w:type="dxa"/>
          </w:tcPr>
          <w:p w:rsidR="00F520B6" w:rsidRDefault="004D1F38">
            <w:pPr>
              <w:pStyle w:val="TableParagraph"/>
              <w:spacing w:before="65"/>
              <w:ind w:left="122"/>
              <w:rPr>
                <w:sz w:val="24"/>
              </w:rPr>
            </w:pPr>
            <w:r>
              <w:rPr>
                <w:color w:val="171717"/>
                <w:sz w:val="24"/>
              </w:rPr>
              <w:t>13</w:t>
            </w:r>
          </w:p>
        </w:tc>
        <w:tc>
          <w:tcPr>
            <w:tcW w:w="675" w:type="dxa"/>
          </w:tcPr>
          <w:p w:rsidR="00F520B6" w:rsidRDefault="004D1F38">
            <w:pPr>
              <w:pStyle w:val="TableParagraph"/>
              <w:spacing w:before="65"/>
              <w:ind w:left="124"/>
              <w:rPr>
                <w:sz w:val="24"/>
              </w:rPr>
            </w:pPr>
            <w:r>
              <w:rPr>
                <w:color w:val="171717"/>
                <w:sz w:val="24"/>
              </w:rPr>
              <w:t>11</w:t>
            </w:r>
          </w:p>
        </w:tc>
        <w:tc>
          <w:tcPr>
            <w:tcW w:w="673" w:type="dxa"/>
            <w:tcBorders>
              <w:right w:val="single" w:sz="18" w:space="0" w:color="FFFFFF"/>
            </w:tcBorders>
          </w:tcPr>
          <w:p w:rsidR="00F520B6" w:rsidRDefault="004D1F38">
            <w:pPr>
              <w:pStyle w:val="TableParagraph"/>
              <w:spacing w:before="65"/>
              <w:ind w:left="123"/>
              <w:rPr>
                <w:sz w:val="24"/>
              </w:rPr>
            </w:pPr>
            <w:r>
              <w:rPr>
                <w:color w:val="171717"/>
                <w:sz w:val="24"/>
              </w:rPr>
              <w:t>9</w:t>
            </w:r>
          </w:p>
        </w:tc>
      </w:tr>
      <w:tr w:rsidR="009B527B">
        <w:trPr>
          <w:trHeight w:val="957"/>
        </w:trPr>
        <w:tc>
          <w:tcPr>
            <w:tcW w:w="4356" w:type="dxa"/>
            <w:tcBorders>
              <w:left w:val="single" w:sz="24" w:space="0" w:color="FFFFFF"/>
            </w:tcBorders>
          </w:tcPr>
          <w:p w:rsidR="00F520B6" w:rsidRDefault="004D1F38">
            <w:pPr>
              <w:pStyle w:val="TableParagraph"/>
              <w:spacing w:before="63"/>
              <w:ind w:left="82" w:right="125" w:firstLine="566"/>
              <w:jc w:val="both"/>
              <w:rPr>
                <w:sz w:val="24"/>
              </w:rPr>
            </w:pPr>
            <w:r>
              <w:rPr>
                <w:color w:val="171717"/>
                <w:sz w:val="24"/>
              </w:rPr>
              <w:t>Пистолеты,</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61"/>
                <w:sz w:val="24"/>
              </w:rPr>
              <w:t xml:space="preserve"> </w:t>
            </w:r>
            <w:r>
              <w:rPr>
                <w:color w:val="171717"/>
                <w:sz w:val="24"/>
              </w:rPr>
              <w:t>одну</w:t>
            </w:r>
            <w:r>
              <w:rPr>
                <w:color w:val="171717"/>
                <w:spacing w:val="1"/>
                <w:sz w:val="24"/>
              </w:rPr>
              <w:t xml:space="preserve"> </w:t>
            </w:r>
            <w:r>
              <w:rPr>
                <w:color w:val="171717"/>
                <w:sz w:val="24"/>
              </w:rPr>
              <w:t>руку, на правой и левой ноге (кол-во</w:t>
            </w:r>
            <w:r>
              <w:rPr>
                <w:color w:val="171717"/>
                <w:spacing w:val="1"/>
                <w:sz w:val="24"/>
              </w:rPr>
              <w:t xml:space="preserve"> </w:t>
            </w:r>
            <w:r>
              <w:rPr>
                <w:color w:val="171717"/>
                <w:sz w:val="24"/>
              </w:rPr>
              <w:t>раз).</w:t>
            </w:r>
            <w:r>
              <w:rPr>
                <w:color w:val="171717"/>
                <w:spacing w:val="-2"/>
                <w:sz w:val="24"/>
              </w:rPr>
              <w:t xml:space="preserve"> </w:t>
            </w:r>
            <w:r>
              <w:rPr>
                <w:color w:val="171717"/>
                <w:sz w:val="24"/>
              </w:rPr>
              <w:t>(м)</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122"/>
              <w:rPr>
                <w:sz w:val="24"/>
              </w:rPr>
            </w:pPr>
            <w:r>
              <w:rPr>
                <w:color w:val="171717"/>
                <w:sz w:val="24"/>
              </w:rPr>
              <w:t>6</w:t>
            </w:r>
          </w:p>
        </w:tc>
        <w:tc>
          <w:tcPr>
            <w:tcW w:w="648" w:type="dxa"/>
          </w:tcPr>
          <w:p w:rsidR="00F520B6" w:rsidRDefault="00F520B6">
            <w:pPr>
              <w:pStyle w:val="TableParagraph"/>
              <w:spacing w:before="5"/>
              <w:ind w:left="0"/>
              <w:rPr>
                <w:b/>
                <w:sz w:val="29"/>
              </w:rPr>
            </w:pPr>
          </w:p>
          <w:p w:rsidR="00F520B6" w:rsidRDefault="004D1F38">
            <w:pPr>
              <w:pStyle w:val="TableParagraph"/>
              <w:spacing w:before="1"/>
              <w:ind w:left="124"/>
              <w:rPr>
                <w:sz w:val="24"/>
              </w:rPr>
            </w:pPr>
            <w:r>
              <w:rPr>
                <w:color w:val="171717"/>
                <w:sz w:val="24"/>
              </w:rPr>
              <w:t>4</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122"/>
              <w:rPr>
                <w:sz w:val="24"/>
              </w:rPr>
            </w:pPr>
            <w:r>
              <w:rPr>
                <w:color w:val="171717"/>
                <w:sz w:val="24"/>
              </w:rPr>
              <w:t>2</w:t>
            </w:r>
          </w:p>
        </w:tc>
        <w:tc>
          <w:tcPr>
            <w:tcW w:w="646" w:type="dxa"/>
          </w:tcPr>
          <w:p w:rsidR="00F520B6" w:rsidRDefault="00F520B6">
            <w:pPr>
              <w:pStyle w:val="TableParagraph"/>
              <w:spacing w:before="5"/>
              <w:ind w:left="0"/>
              <w:rPr>
                <w:b/>
                <w:sz w:val="29"/>
              </w:rPr>
            </w:pPr>
          </w:p>
          <w:p w:rsidR="00F520B6" w:rsidRDefault="004D1F38">
            <w:pPr>
              <w:pStyle w:val="TableParagraph"/>
              <w:spacing w:before="1"/>
              <w:ind w:left="122"/>
              <w:rPr>
                <w:sz w:val="24"/>
              </w:rPr>
            </w:pPr>
            <w:r>
              <w:rPr>
                <w:color w:val="171717"/>
                <w:sz w:val="24"/>
              </w:rPr>
              <w:t>5</w:t>
            </w:r>
          </w:p>
        </w:tc>
        <w:tc>
          <w:tcPr>
            <w:tcW w:w="675" w:type="dxa"/>
          </w:tcPr>
          <w:p w:rsidR="00F520B6" w:rsidRDefault="00F520B6">
            <w:pPr>
              <w:pStyle w:val="TableParagraph"/>
              <w:spacing w:before="5"/>
              <w:ind w:left="0"/>
              <w:rPr>
                <w:b/>
                <w:sz w:val="29"/>
              </w:rPr>
            </w:pPr>
          </w:p>
          <w:p w:rsidR="00F520B6" w:rsidRDefault="004D1F38">
            <w:pPr>
              <w:pStyle w:val="TableParagraph"/>
              <w:spacing w:before="1"/>
              <w:ind w:left="124"/>
              <w:rPr>
                <w:sz w:val="24"/>
              </w:rPr>
            </w:pPr>
            <w:r>
              <w:rPr>
                <w:color w:val="171717"/>
                <w:sz w:val="24"/>
              </w:rPr>
              <w:t>3</w:t>
            </w:r>
          </w:p>
        </w:tc>
        <w:tc>
          <w:tcPr>
            <w:tcW w:w="673" w:type="dxa"/>
            <w:tcBorders>
              <w:right w:val="single" w:sz="18" w:space="0" w:color="FFFFFF"/>
            </w:tcBorders>
          </w:tcPr>
          <w:p w:rsidR="00F520B6" w:rsidRDefault="00F520B6">
            <w:pPr>
              <w:pStyle w:val="TableParagraph"/>
              <w:spacing w:before="5"/>
              <w:ind w:left="0"/>
              <w:rPr>
                <w:b/>
                <w:sz w:val="29"/>
              </w:rPr>
            </w:pPr>
          </w:p>
          <w:p w:rsidR="00F520B6" w:rsidRDefault="004D1F38">
            <w:pPr>
              <w:pStyle w:val="TableParagraph"/>
              <w:spacing w:before="1"/>
              <w:ind w:left="123"/>
              <w:rPr>
                <w:sz w:val="24"/>
              </w:rPr>
            </w:pPr>
            <w:r>
              <w:rPr>
                <w:color w:val="171717"/>
                <w:sz w:val="24"/>
              </w:rPr>
              <w:t>1</w:t>
            </w:r>
          </w:p>
        </w:tc>
      </w:tr>
    </w:tbl>
    <w:p w:rsidR="00F520B6" w:rsidRDefault="00F520B6">
      <w:pPr>
        <w:pStyle w:val="a3"/>
        <w:spacing w:before="8"/>
        <w:ind w:left="0" w:firstLine="0"/>
        <w:jc w:val="left"/>
        <w:rPr>
          <w:b/>
          <w:sz w:val="25"/>
        </w:rPr>
      </w:pPr>
    </w:p>
    <w:p w:rsidR="00F520B6" w:rsidRDefault="00A64CA3">
      <w:pPr>
        <w:spacing w:after="21"/>
        <w:ind w:left="727"/>
        <w:rPr>
          <w:b/>
          <w:sz w:val="24"/>
        </w:rPr>
      </w:pPr>
      <w:hyperlink r:id="rId18">
        <w:r w:rsidR="004D1F38">
          <w:rPr>
            <w:b/>
            <w:color w:val="171717"/>
            <w:sz w:val="24"/>
            <w:u w:val="thick" w:color="171717"/>
          </w:rPr>
          <w:t>Нормативы</w:t>
        </w:r>
        <w:r w:rsidR="004D1F38">
          <w:rPr>
            <w:b/>
            <w:color w:val="171717"/>
            <w:spacing w:val="-4"/>
            <w:sz w:val="24"/>
            <w:u w:val="thick" w:color="171717"/>
          </w:rPr>
          <w:t xml:space="preserve"> </w:t>
        </w:r>
        <w:r w:rsidR="004D1F38">
          <w:rPr>
            <w:b/>
            <w:color w:val="171717"/>
            <w:sz w:val="24"/>
            <w:u w:val="thick" w:color="171717"/>
          </w:rPr>
          <w:t>по</w:t>
        </w:r>
        <w:r w:rsidR="004D1F38">
          <w:rPr>
            <w:b/>
            <w:color w:val="171717"/>
            <w:spacing w:val="-2"/>
            <w:sz w:val="24"/>
            <w:u w:val="thick" w:color="171717"/>
          </w:rPr>
          <w:t xml:space="preserve"> </w:t>
        </w:r>
        <w:r w:rsidR="004D1F38">
          <w:rPr>
            <w:b/>
            <w:color w:val="171717"/>
            <w:sz w:val="24"/>
            <w:u w:val="thick" w:color="171717"/>
          </w:rPr>
          <w:t>физкультуре</w:t>
        </w:r>
        <w:r w:rsidR="004D1F38">
          <w:rPr>
            <w:b/>
            <w:color w:val="171717"/>
            <w:spacing w:val="-4"/>
            <w:sz w:val="24"/>
            <w:u w:val="thick" w:color="171717"/>
          </w:rPr>
          <w:t xml:space="preserve"> </w:t>
        </w:r>
        <w:r w:rsidR="004D1F38">
          <w:rPr>
            <w:b/>
            <w:color w:val="171717"/>
            <w:sz w:val="24"/>
            <w:u w:val="thick" w:color="171717"/>
          </w:rPr>
          <w:t>для</w:t>
        </w:r>
        <w:r w:rsidR="004D1F38">
          <w:rPr>
            <w:b/>
            <w:color w:val="171717"/>
            <w:spacing w:val="-3"/>
            <w:sz w:val="24"/>
            <w:u w:val="thick" w:color="171717"/>
          </w:rPr>
          <w:t xml:space="preserve"> </w:t>
        </w:r>
        <w:r w:rsidR="004D1F38">
          <w:rPr>
            <w:b/>
            <w:color w:val="171717"/>
            <w:sz w:val="24"/>
            <w:u w:val="thick" w:color="171717"/>
          </w:rPr>
          <w:t>4</w:t>
        </w:r>
        <w:r w:rsidR="004D1F38">
          <w:rPr>
            <w:b/>
            <w:color w:val="171717"/>
            <w:spacing w:val="-2"/>
            <w:sz w:val="24"/>
            <w:u w:val="thick" w:color="171717"/>
          </w:rPr>
          <w:t xml:space="preserve"> </w:t>
        </w:r>
        <w:r w:rsidR="004D1F38">
          <w:rPr>
            <w:b/>
            <w:color w:val="171717"/>
            <w:sz w:val="24"/>
            <w:u w:val="thick" w:color="171717"/>
          </w:rPr>
          <w:t>класс</w:t>
        </w:r>
      </w:hyperlink>
      <w:r w:rsidR="004D1F38">
        <w:rPr>
          <w:b/>
          <w:color w:val="171717"/>
          <w:sz w:val="24"/>
          <w:u w:val="thick" w:color="171717"/>
        </w:rPr>
        <w:t>а</w:t>
      </w:r>
    </w:p>
    <w:tbl>
      <w:tblPr>
        <w:tblStyle w:val="TableNormal"/>
        <w:tblW w:w="0" w:type="auto"/>
        <w:tblInd w:w="766" w:type="dxa"/>
        <w:tblLayout w:type="fixed"/>
        <w:tblLook w:val="01E0" w:firstRow="1" w:lastRow="1" w:firstColumn="1" w:lastColumn="1" w:noHBand="0" w:noVBand="0"/>
      </w:tblPr>
      <w:tblGrid>
        <w:gridCol w:w="4971"/>
        <w:gridCol w:w="596"/>
        <w:gridCol w:w="570"/>
        <w:gridCol w:w="550"/>
        <w:gridCol w:w="558"/>
        <w:gridCol w:w="539"/>
        <w:gridCol w:w="527"/>
      </w:tblGrid>
      <w:tr w:rsidR="009B527B">
        <w:trPr>
          <w:trHeight w:val="405"/>
        </w:trPr>
        <w:tc>
          <w:tcPr>
            <w:tcW w:w="4971" w:type="dxa"/>
            <w:vMerge w:val="restart"/>
            <w:tcBorders>
              <w:left w:val="single" w:sz="24" w:space="0" w:color="FFFFFF"/>
              <w:bottom w:val="single" w:sz="4" w:space="0" w:color="000000"/>
              <w:right w:val="nil"/>
            </w:tcBorders>
          </w:tcPr>
          <w:p w:rsidR="00F520B6" w:rsidRDefault="00F520B6">
            <w:pPr>
              <w:pStyle w:val="TableParagraph"/>
              <w:spacing w:before="7"/>
              <w:ind w:left="0"/>
              <w:rPr>
                <w:b/>
                <w:sz w:val="24"/>
              </w:rPr>
            </w:pPr>
          </w:p>
          <w:p w:rsidR="00F520B6" w:rsidRDefault="004D1F38">
            <w:pPr>
              <w:pStyle w:val="TableParagraph"/>
              <w:ind w:left="649"/>
              <w:rPr>
                <w:b/>
                <w:sz w:val="24"/>
              </w:rPr>
            </w:pPr>
            <w:r>
              <w:rPr>
                <w:b/>
                <w:color w:val="171717"/>
                <w:sz w:val="24"/>
              </w:rPr>
              <w:t>Упражнения</w:t>
            </w:r>
          </w:p>
        </w:tc>
        <w:tc>
          <w:tcPr>
            <w:tcW w:w="1716" w:type="dxa"/>
            <w:gridSpan w:val="3"/>
          </w:tcPr>
          <w:p w:rsidR="00F520B6" w:rsidRDefault="004D1F38">
            <w:pPr>
              <w:pStyle w:val="TableParagraph"/>
              <w:spacing w:before="64"/>
              <w:ind w:left="100"/>
              <w:rPr>
                <w:sz w:val="24"/>
              </w:rPr>
            </w:pPr>
            <w:r>
              <w:rPr>
                <w:color w:val="171717"/>
                <w:sz w:val="24"/>
              </w:rPr>
              <w:t>Мальчики</w:t>
            </w:r>
          </w:p>
        </w:tc>
        <w:tc>
          <w:tcPr>
            <w:tcW w:w="1624" w:type="dxa"/>
            <w:gridSpan w:val="3"/>
            <w:tcBorders>
              <w:right w:val="single" w:sz="18" w:space="0" w:color="FFFFFF"/>
            </w:tcBorders>
          </w:tcPr>
          <w:p w:rsidR="00F520B6" w:rsidRDefault="004D1F38">
            <w:pPr>
              <w:pStyle w:val="TableParagraph"/>
              <w:spacing w:before="64"/>
              <w:ind w:left="101"/>
              <w:rPr>
                <w:sz w:val="24"/>
              </w:rPr>
            </w:pPr>
            <w:r>
              <w:rPr>
                <w:color w:val="171717"/>
                <w:sz w:val="24"/>
              </w:rPr>
              <w:t>Девочки</w:t>
            </w:r>
          </w:p>
        </w:tc>
      </w:tr>
      <w:tr w:rsidR="009B527B">
        <w:trPr>
          <w:trHeight w:val="412"/>
        </w:trPr>
        <w:tc>
          <w:tcPr>
            <w:tcW w:w="4971" w:type="dxa"/>
            <w:vMerge/>
            <w:tcBorders>
              <w:top w:val="nil"/>
              <w:left w:val="single" w:sz="24" w:space="0" w:color="FFFFFF"/>
              <w:bottom w:val="single" w:sz="4" w:space="0" w:color="000000"/>
              <w:right w:val="nil"/>
            </w:tcBorders>
          </w:tcPr>
          <w:p w:rsidR="00F520B6" w:rsidRDefault="00F520B6">
            <w:pPr>
              <w:rPr>
                <w:sz w:val="2"/>
                <w:szCs w:val="2"/>
              </w:rPr>
            </w:pPr>
          </w:p>
        </w:tc>
        <w:tc>
          <w:tcPr>
            <w:tcW w:w="596" w:type="dxa"/>
          </w:tcPr>
          <w:p w:rsidR="00F520B6" w:rsidRDefault="004D1F38">
            <w:pPr>
              <w:pStyle w:val="TableParagraph"/>
              <w:spacing w:before="64"/>
              <w:ind w:left="69"/>
              <w:rPr>
                <w:sz w:val="24"/>
              </w:rPr>
            </w:pPr>
            <w:r>
              <w:rPr>
                <w:color w:val="171717"/>
                <w:sz w:val="24"/>
              </w:rPr>
              <w:t>5</w:t>
            </w:r>
          </w:p>
        </w:tc>
        <w:tc>
          <w:tcPr>
            <w:tcW w:w="570" w:type="dxa"/>
          </w:tcPr>
          <w:p w:rsidR="00F520B6" w:rsidRDefault="004D1F38">
            <w:pPr>
              <w:pStyle w:val="TableParagraph"/>
              <w:spacing w:before="64"/>
              <w:ind w:left="70"/>
              <w:rPr>
                <w:sz w:val="24"/>
              </w:rPr>
            </w:pPr>
            <w:r>
              <w:rPr>
                <w:color w:val="171717"/>
                <w:sz w:val="24"/>
              </w:rPr>
              <w:t>4</w:t>
            </w:r>
          </w:p>
        </w:tc>
        <w:tc>
          <w:tcPr>
            <w:tcW w:w="550" w:type="dxa"/>
          </w:tcPr>
          <w:p w:rsidR="00F520B6" w:rsidRDefault="004D1F38">
            <w:pPr>
              <w:pStyle w:val="TableParagraph"/>
              <w:spacing w:before="64"/>
              <w:ind w:left="70"/>
              <w:rPr>
                <w:sz w:val="24"/>
              </w:rPr>
            </w:pPr>
            <w:r>
              <w:rPr>
                <w:color w:val="171717"/>
                <w:sz w:val="24"/>
              </w:rPr>
              <w:t>3</w:t>
            </w:r>
          </w:p>
        </w:tc>
        <w:tc>
          <w:tcPr>
            <w:tcW w:w="558" w:type="dxa"/>
          </w:tcPr>
          <w:p w:rsidR="00F520B6" w:rsidRDefault="004D1F38">
            <w:pPr>
              <w:pStyle w:val="TableParagraph"/>
              <w:spacing w:before="64"/>
              <w:ind w:left="69"/>
              <w:rPr>
                <w:sz w:val="24"/>
              </w:rPr>
            </w:pPr>
            <w:r>
              <w:rPr>
                <w:color w:val="171717"/>
                <w:sz w:val="24"/>
              </w:rPr>
              <w:t>5</w:t>
            </w:r>
          </w:p>
        </w:tc>
        <w:tc>
          <w:tcPr>
            <w:tcW w:w="539" w:type="dxa"/>
          </w:tcPr>
          <w:p w:rsidR="00F520B6" w:rsidRDefault="004D1F38">
            <w:pPr>
              <w:pStyle w:val="TableParagraph"/>
              <w:spacing w:before="64"/>
              <w:ind w:left="73"/>
              <w:rPr>
                <w:sz w:val="24"/>
              </w:rPr>
            </w:pPr>
            <w:r>
              <w:rPr>
                <w:color w:val="171717"/>
                <w:sz w:val="24"/>
              </w:rPr>
              <w:t>4</w:t>
            </w:r>
          </w:p>
        </w:tc>
        <w:tc>
          <w:tcPr>
            <w:tcW w:w="527" w:type="dxa"/>
            <w:tcBorders>
              <w:right w:val="single" w:sz="18" w:space="0" w:color="FFFFFF"/>
            </w:tcBorders>
          </w:tcPr>
          <w:p w:rsidR="00F520B6" w:rsidRDefault="004D1F38">
            <w:pPr>
              <w:pStyle w:val="TableParagraph"/>
              <w:spacing w:before="64"/>
              <w:ind w:left="74"/>
              <w:rPr>
                <w:sz w:val="24"/>
              </w:rPr>
            </w:pPr>
            <w:r>
              <w:rPr>
                <w:color w:val="171717"/>
                <w:sz w:val="24"/>
              </w:rPr>
              <w:t>3</w:t>
            </w:r>
          </w:p>
        </w:tc>
      </w:tr>
    </w:tbl>
    <w:p w:rsidR="00F520B6" w:rsidRDefault="00F520B6">
      <w:pPr>
        <w:rPr>
          <w:sz w:val="24"/>
        </w:rPr>
        <w:sectPr w:rsidR="00F520B6">
          <w:pgSz w:w="11920" w:h="16850"/>
          <w:pgMar w:top="780" w:right="260" w:bottom="1160" w:left="1140" w:header="0" w:footer="889" w:gutter="0"/>
          <w:cols w:space="720"/>
        </w:sectPr>
      </w:pPr>
    </w:p>
    <w:tbl>
      <w:tblPr>
        <w:tblStyle w:val="TableNormal"/>
        <w:tblW w:w="0" w:type="auto"/>
        <w:tblInd w:w="766" w:type="dxa"/>
        <w:tblLayout w:type="fixed"/>
        <w:tblLook w:val="01E0" w:firstRow="1" w:lastRow="1" w:firstColumn="1" w:lastColumn="1" w:noHBand="0" w:noVBand="0"/>
      </w:tblPr>
      <w:tblGrid>
        <w:gridCol w:w="4973"/>
        <w:gridCol w:w="596"/>
        <w:gridCol w:w="571"/>
        <w:gridCol w:w="551"/>
        <w:gridCol w:w="559"/>
        <w:gridCol w:w="540"/>
        <w:gridCol w:w="528"/>
      </w:tblGrid>
      <w:tr w:rsidR="009B527B">
        <w:trPr>
          <w:trHeight w:val="672"/>
        </w:trPr>
        <w:tc>
          <w:tcPr>
            <w:tcW w:w="4973" w:type="dxa"/>
            <w:tcBorders>
              <w:left w:val="single" w:sz="24" w:space="0" w:color="FFFFFF"/>
            </w:tcBorders>
          </w:tcPr>
          <w:p w:rsidR="00F520B6" w:rsidRDefault="00A64CA3">
            <w:pPr>
              <w:pStyle w:val="TableParagraph"/>
              <w:spacing w:before="187"/>
              <w:ind w:left="82"/>
              <w:rPr>
                <w:sz w:val="24"/>
              </w:rPr>
            </w:pPr>
            <w:hyperlink r:id="rId19">
              <w:r w:rsidR="004D1F38">
                <w:rPr>
                  <w:color w:val="171717"/>
                  <w:sz w:val="24"/>
                </w:rPr>
                <w:t>Челночный</w:t>
              </w:r>
              <w:r w:rsidR="004D1F38">
                <w:rPr>
                  <w:color w:val="171717"/>
                  <w:spacing w:val="-2"/>
                  <w:sz w:val="24"/>
                </w:rPr>
                <w:t xml:space="preserve"> </w:t>
              </w:r>
              <w:r w:rsidR="004D1F38">
                <w:rPr>
                  <w:color w:val="171717"/>
                  <w:sz w:val="24"/>
                </w:rPr>
                <w:t xml:space="preserve">бег </w:t>
              </w:r>
            </w:hyperlink>
            <w:r w:rsidR="004D1F38">
              <w:rPr>
                <w:color w:val="171717"/>
                <w:sz w:val="24"/>
              </w:rPr>
              <w:t>3×10</w:t>
            </w:r>
            <w:r w:rsidR="004D1F38">
              <w:rPr>
                <w:color w:val="171717"/>
                <w:spacing w:val="-1"/>
                <w:sz w:val="24"/>
              </w:rPr>
              <w:t xml:space="preserve"> </w:t>
            </w:r>
            <w:r w:rsidR="004D1F38">
              <w:rPr>
                <w:color w:val="171717"/>
                <w:sz w:val="24"/>
              </w:rPr>
              <w:t>м,</w:t>
            </w:r>
            <w:r w:rsidR="004D1F38">
              <w:rPr>
                <w:color w:val="171717"/>
                <w:spacing w:val="-1"/>
                <w:sz w:val="24"/>
              </w:rPr>
              <w:t xml:space="preserve"> </w:t>
            </w:r>
            <w:r w:rsidR="004D1F38">
              <w:rPr>
                <w:color w:val="171717"/>
                <w:sz w:val="24"/>
              </w:rPr>
              <w:t>сек</w:t>
            </w:r>
          </w:p>
        </w:tc>
        <w:tc>
          <w:tcPr>
            <w:tcW w:w="596" w:type="dxa"/>
          </w:tcPr>
          <w:p w:rsidR="00F520B6" w:rsidRDefault="004D1F38">
            <w:pPr>
              <w:pStyle w:val="TableParagraph"/>
              <w:spacing w:before="187"/>
              <w:ind w:left="67"/>
              <w:rPr>
                <w:sz w:val="24"/>
              </w:rPr>
            </w:pPr>
            <w:r>
              <w:rPr>
                <w:color w:val="171717"/>
                <w:sz w:val="24"/>
              </w:rPr>
              <w:t>8,6</w:t>
            </w:r>
          </w:p>
        </w:tc>
        <w:tc>
          <w:tcPr>
            <w:tcW w:w="571" w:type="dxa"/>
          </w:tcPr>
          <w:p w:rsidR="00F520B6" w:rsidRDefault="004D1F38">
            <w:pPr>
              <w:pStyle w:val="TableParagraph"/>
              <w:spacing w:before="187"/>
              <w:ind w:left="68"/>
              <w:rPr>
                <w:sz w:val="24"/>
              </w:rPr>
            </w:pPr>
            <w:r>
              <w:rPr>
                <w:color w:val="171717"/>
                <w:sz w:val="24"/>
              </w:rPr>
              <w:t>9,5</w:t>
            </w:r>
          </w:p>
        </w:tc>
        <w:tc>
          <w:tcPr>
            <w:tcW w:w="551" w:type="dxa"/>
          </w:tcPr>
          <w:p w:rsidR="00F520B6" w:rsidRDefault="004D1F38">
            <w:pPr>
              <w:pStyle w:val="TableParagraph"/>
              <w:spacing w:before="187"/>
              <w:ind w:left="67"/>
              <w:rPr>
                <w:sz w:val="24"/>
              </w:rPr>
            </w:pPr>
            <w:r>
              <w:rPr>
                <w:color w:val="171717"/>
                <w:sz w:val="24"/>
              </w:rPr>
              <w:t>9,9</w:t>
            </w:r>
          </w:p>
        </w:tc>
        <w:tc>
          <w:tcPr>
            <w:tcW w:w="559" w:type="dxa"/>
          </w:tcPr>
          <w:p w:rsidR="00F520B6" w:rsidRDefault="004D1F38">
            <w:pPr>
              <w:pStyle w:val="TableParagraph"/>
              <w:spacing w:before="187"/>
              <w:ind w:left="65"/>
              <w:rPr>
                <w:sz w:val="24"/>
              </w:rPr>
            </w:pPr>
            <w:r>
              <w:rPr>
                <w:color w:val="171717"/>
                <w:sz w:val="24"/>
              </w:rPr>
              <w:t>9,1</w:t>
            </w:r>
          </w:p>
        </w:tc>
        <w:tc>
          <w:tcPr>
            <w:tcW w:w="540" w:type="dxa"/>
          </w:tcPr>
          <w:p w:rsidR="00F520B6" w:rsidRDefault="004D1F38">
            <w:pPr>
              <w:pStyle w:val="TableParagraph"/>
              <w:spacing w:before="48"/>
              <w:ind w:left="68"/>
              <w:rPr>
                <w:sz w:val="24"/>
              </w:rPr>
            </w:pPr>
            <w:r>
              <w:rPr>
                <w:color w:val="171717"/>
                <w:sz w:val="24"/>
              </w:rPr>
              <w:t>10,</w:t>
            </w:r>
          </w:p>
        </w:tc>
        <w:tc>
          <w:tcPr>
            <w:tcW w:w="528" w:type="dxa"/>
            <w:tcBorders>
              <w:right w:val="single" w:sz="18" w:space="0" w:color="FFFFFF"/>
            </w:tcBorders>
          </w:tcPr>
          <w:p w:rsidR="00F520B6" w:rsidRDefault="004D1F38">
            <w:pPr>
              <w:pStyle w:val="TableParagraph"/>
              <w:spacing w:before="48"/>
              <w:ind w:left="68"/>
              <w:rPr>
                <w:sz w:val="24"/>
              </w:rPr>
            </w:pPr>
            <w:r>
              <w:rPr>
                <w:color w:val="171717"/>
                <w:sz w:val="24"/>
              </w:rPr>
              <w:t>10,</w:t>
            </w:r>
          </w:p>
        </w:tc>
      </w:tr>
      <w:tr w:rsidR="009B527B">
        <w:trPr>
          <w:trHeight w:val="407"/>
        </w:trPr>
        <w:tc>
          <w:tcPr>
            <w:tcW w:w="4973" w:type="dxa"/>
            <w:tcBorders>
              <w:left w:val="single" w:sz="24" w:space="0" w:color="FFFFFF"/>
            </w:tcBorders>
          </w:tcPr>
          <w:p w:rsidR="00F520B6" w:rsidRDefault="00A64CA3">
            <w:pPr>
              <w:pStyle w:val="TableParagraph"/>
              <w:spacing w:before="59"/>
              <w:ind w:left="82"/>
              <w:rPr>
                <w:sz w:val="24"/>
              </w:rPr>
            </w:pPr>
            <w:hyperlink r:id="rId20">
              <w:r w:rsidR="004D1F38">
                <w:rPr>
                  <w:color w:val="171717"/>
                  <w:sz w:val="24"/>
                </w:rPr>
                <w:t>Бег</w:t>
              </w:r>
              <w:r w:rsidR="004D1F38">
                <w:rPr>
                  <w:color w:val="171717"/>
                  <w:spacing w:val="-3"/>
                  <w:sz w:val="24"/>
                </w:rPr>
                <w:t xml:space="preserve"> </w:t>
              </w:r>
              <w:r w:rsidR="004D1F38">
                <w:rPr>
                  <w:color w:val="171717"/>
                  <w:sz w:val="24"/>
                </w:rPr>
                <w:t>30</w:t>
              </w:r>
              <w:r w:rsidR="004D1F38">
                <w:rPr>
                  <w:color w:val="171717"/>
                  <w:spacing w:val="-2"/>
                  <w:sz w:val="24"/>
                </w:rPr>
                <w:t xml:space="preserve"> </w:t>
              </w:r>
              <w:r w:rsidR="004D1F38">
                <w:rPr>
                  <w:color w:val="171717"/>
                  <w:sz w:val="24"/>
                </w:rPr>
                <w:t>м,</w:t>
              </w:r>
              <w:r w:rsidR="004D1F38">
                <w:rPr>
                  <w:color w:val="171717"/>
                  <w:spacing w:val="1"/>
                  <w:sz w:val="24"/>
                </w:rPr>
                <w:t xml:space="preserve"> </w:t>
              </w:r>
              <w:r w:rsidR="004D1F38">
                <w:rPr>
                  <w:color w:val="171717"/>
                  <w:sz w:val="24"/>
                </w:rPr>
                <w:t>с</w:t>
              </w:r>
            </w:hyperlink>
            <w:r w:rsidR="004D1F38">
              <w:rPr>
                <w:color w:val="171717"/>
                <w:sz w:val="24"/>
              </w:rPr>
              <w:t>ек</w:t>
            </w:r>
          </w:p>
        </w:tc>
        <w:tc>
          <w:tcPr>
            <w:tcW w:w="596" w:type="dxa"/>
          </w:tcPr>
          <w:p w:rsidR="00F520B6" w:rsidRDefault="004D1F38">
            <w:pPr>
              <w:pStyle w:val="TableParagraph"/>
              <w:spacing w:before="59"/>
              <w:ind w:left="67"/>
              <w:rPr>
                <w:sz w:val="24"/>
              </w:rPr>
            </w:pPr>
            <w:r>
              <w:rPr>
                <w:color w:val="171717"/>
                <w:sz w:val="24"/>
              </w:rPr>
              <w:t>5,0</w:t>
            </w:r>
          </w:p>
        </w:tc>
        <w:tc>
          <w:tcPr>
            <w:tcW w:w="571" w:type="dxa"/>
          </w:tcPr>
          <w:p w:rsidR="00F520B6" w:rsidRDefault="004D1F38">
            <w:pPr>
              <w:pStyle w:val="TableParagraph"/>
              <w:spacing w:before="59"/>
              <w:ind w:left="68"/>
              <w:rPr>
                <w:sz w:val="24"/>
              </w:rPr>
            </w:pPr>
            <w:r>
              <w:rPr>
                <w:color w:val="171717"/>
                <w:sz w:val="24"/>
              </w:rPr>
              <w:t>6,5</w:t>
            </w:r>
          </w:p>
        </w:tc>
        <w:tc>
          <w:tcPr>
            <w:tcW w:w="551" w:type="dxa"/>
          </w:tcPr>
          <w:p w:rsidR="00F520B6" w:rsidRDefault="004D1F38">
            <w:pPr>
              <w:pStyle w:val="TableParagraph"/>
              <w:spacing w:before="59"/>
              <w:ind w:left="67"/>
              <w:rPr>
                <w:sz w:val="24"/>
              </w:rPr>
            </w:pPr>
            <w:r>
              <w:rPr>
                <w:color w:val="171717"/>
                <w:sz w:val="24"/>
              </w:rPr>
              <w:t>6,6</w:t>
            </w:r>
          </w:p>
        </w:tc>
        <w:tc>
          <w:tcPr>
            <w:tcW w:w="559" w:type="dxa"/>
          </w:tcPr>
          <w:p w:rsidR="00F520B6" w:rsidRDefault="004D1F38">
            <w:pPr>
              <w:pStyle w:val="TableParagraph"/>
              <w:spacing w:before="59"/>
              <w:ind w:left="65"/>
              <w:rPr>
                <w:sz w:val="24"/>
              </w:rPr>
            </w:pPr>
            <w:r>
              <w:rPr>
                <w:color w:val="171717"/>
                <w:sz w:val="24"/>
              </w:rPr>
              <w:t>5,2</w:t>
            </w:r>
          </w:p>
        </w:tc>
        <w:tc>
          <w:tcPr>
            <w:tcW w:w="540" w:type="dxa"/>
          </w:tcPr>
          <w:p w:rsidR="00F520B6" w:rsidRDefault="004D1F38">
            <w:pPr>
              <w:pStyle w:val="TableParagraph"/>
              <w:spacing w:before="59"/>
              <w:ind w:left="68"/>
              <w:rPr>
                <w:sz w:val="24"/>
              </w:rPr>
            </w:pPr>
            <w:r>
              <w:rPr>
                <w:color w:val="171717"/>
                <w:sz w:val="24"/>
              </w:rPr>
              <w:t>6,5</w:t>
            </w:r>
          </w:p>
        </w:tc>
        <w:tc>
          <w:tcPr>
            <w:tcW w:w="528" w:type="dxa"/>
            <w:tcBorders>
              <w:right w:val="single" w:sz="18" w:space="0" w:color="FFFFFF"/>
            </w:tcBorders>
          </w:tcPr>
          <w:p w:rsidR="00F520B6" w:rsidRDefault="004D1F38">
            <w:pPr>
              <w:pStyle w:val="TableParagraph"/>
              <w:spacing w:before="59"/>
              <w:ind w:left="68"/>
              <w:rPr>
                <w:sz w:val="24"/>
              </w:rPr>
            </w:pPr>
            <w:r>
              <w:rPr>
                <w:color w:val="171717"/>
                <w:sz w:val="24"/>
              </w:rPr>
              <w:t>6,6</w:t>
            </w:r>
          </w:p>
        </w:tc>
      </w:tr>
      <w:tr w:rsidR="009B527B">
        <w:trPr>
          <w:trHeight w:val="682"/>
        </w:trPr>
        <w:tc>
          <w:tcPr>
            <w:tcW w:w="4973" w:type="dxa"/>
            <w:tcBorders>
              <w:left w:val="single" w:sz="24" w:space="0" w:color="FFFFFF"/>
            </w:tcBorders>
          </w:tcPr>
          <w:p w:rsidR="00F520B6" w:rsidRDefault="004D1F38">
            <w:pPr>
              <w:pStyle w:val="TableParagraph"/>
              <w:spacing w:before="195"/>
              <w:ind w:left="82"/>
              <w:rPr>
                <w:sz w:val="24"/>
              </w:rPr>
            </w:pPr>
            <w:r>
              <w:rPr>
                <w:color w:val="171717"/>
                <w:sz w:val="24"/>
              </w:rPr>
              <w:t>Бег</w:t>
            </w:r>
            <w:r>
              <w:rPr>
                <w:color w:val="171717"/>
                <w:spacing w:val="-2"/>
                <w:sz w:val="24"/>
              </w:rPr>
              <w:t xml:space="preserve"> </w:t>
            </w:r>
            <w:r>
              <w:rPr>
                <w:color w:val="171717"/>
                <w:sz w:val="24"/>
              </w:rPr>
              <w:t>1.000</w:t>
            </w:r>
            <w:r>
              <w:rPr>
                <w:color w:val="171717"/>
                <w:spacing w:val="-1"/>
                <w:sz w:val="24"/>
              </w:rPr>
              <w:t xml:space="preserve"> </w:t>
            </w:r>
            <w:r>
              <w:rPr>
                <w:color w:val="171717"/>
                <w:sz w:val="24"/>
              </w:rPr>
              <w:t>метров,</w:t>
            </w:r>
            <w:r>
              <w:rPr>
                <w:color w:val="171717"/>
                <w:spacing w:val="-1"/>
                <w:sz w:val="24"/>
              </w:rPr>
              <w:t xml:space="preserve"> </w:t>
            </w:r>
            <w:r>
              <w:rPr>
                <w:color w:val="171717"/>
                <w:sz w:val="24"/>
              </w:rPr>
              <w:t>мин</w:t>
            </w:r>
          </w:p>
        </w:tc>
        <w:tc>
          <w:tcPr>
            <w:tcW w:w="596" w:type="dxa"/>
          </w:tcPr>
          <w:p w:rsidR="00F520B6" w:rsidRDefault="004D1F38">
            <w:pPr>
              <w:pStyle w:val="TableParagraph"/>
              <w:spacing w:before="56"/>
              <w:ind w:left="67"/>
              <w:rPr>
                <w:sz w:val="24"/>
              </w:rPr>
            </w:pPr>
            <w:r>
              <w:rPr>
                <w:color w:val="171717"/>
                <w:sz w:val="24"/>
              </w:rPr>
              <w:t>5,5</w:t>
            </w:r>
          </w:p>
        </w:tc>
        <w:tc>
          <w:tcPr>
            <w:tcW w:w="571" w:type="dxa"/>
          </w:tcPr>
          <w:p w:rsidR="00F520B6" w:rsidRDefault="004D1F38">
            <w:pPr>
              <w:pStyle w:val="TableParagraph"/>
              <w:spacing w:before="56"/>
              <w:ind w:left="68"/>
              <w:rPr>
                <w:sz w:val="24"/>
              </w:rPr>
            </w:pPr>
            <w:r>
              <w:rPr>
                <w:color w:val="171717"/>
                <w:sz w:val="24"/>
              </w:rPr>
              <w:t>6,1</w:t>
            </w:r>
          </w:p>
        </w:tc>
        <w:tc>
          <w:tcPr>
            <w:tcW w:w="551" w:type="dxa"/>
          </w:tcPr>
          <w:p w:rsidR="00F520B6" w:rsidRDefault="004D1F38">
            <w:pPr>
              <w:pStyle w:val="TableParagraph"/>
              <w:spacing w:before="56"/>
              <w:ind w:left="67"/>
              <w:rPr>
                <w:sz w:val="24"/>
              </w:rPr>
            </w:pPr>
            <w:r>
              <w:rPr>
                <w:color w:val="171717"/>
                <w:sz w:val="24"/>
              </w:rPr>
              <w:t>6,5</w:t>
            </w:r>
          </w:p>
        </w:tc>
        <w:tc>
          <w:tcPr>
            <w:tcW w:w="559" w:type="dxa"/>
          </w:tcPr>
          <w:p w:rsidR="00F520B6" w:rsidRDefault="004D1F38">
            <w:pPr>
              <w:pStyle w:val="TableParagraph"/>
              <w:spacing w:before="56"/>
              <w:ind w:left="65"/>
              <w:rPr>
                <w:sz w:val="24"/>
              </w:rPr>
            </w:pPr>
            <w:r>
              <w:rPr>
                <w:color w:val="171717"/>
                <w:sz w:val="24"/>
              </w:rPr>
              <w:t>6,1</w:t>
            </w:r>
          </w:p>
        </w:tc>
        <w:tc>
          <w:tcPr>
            <w:tcW w:w="540" w:type="dxa"/>
          </w:tcPr>
          <w:p w:rsidR="00F520B6" w:rsidRDefault="004D1F38">
            <w:pPr>
              <w:pStyle w:val="TableParagraph"/>
              <w:spacing w:before="56"/>
              <w:ind w:left="68"/>
              <w:rPr>
                <w:sz w:val="24"/>
              </w:rPr>
            </w:pPr>
            <w:r>
              <w:rPr>
                <w:color w:val="171717"/>
                <w:sz w:val="24"/>
              </w:rPr>
              <w:t>6,3</w:t>
            </w:r>
          </w:p>
        </w:tc>
        <w:tc>
          <w:tcPr>
            <w:tcW w:w="528" w:type="dxa"/>
            <w:tcBorders>
              <w:right w:val="single" w:sz="18" w:space="0" w:color="FFFFFF"/>
            </w:tcBorders>
          </w:tcPr>
          <w:p w:rsidR="00F520B6" w:rsidRDefault="004D1F38">
            <w:pPr>
              <w:pStyle w:val="TableParagraph"/>
              <w:spacing w:before="56"/>
              <w:ind w:left="68"/>
              <w:rPr>
                <w:sz w:val="24"/>
              </w:rPr>
            </w:pPr>
            <w:r>
              <w:rPr>
                <w:color w:val="171717"/>
                <w:sz w:val="24"/>
              </w:rPr>
              <w:t>6,5</w:t>
            </w:r>
          </w:p>
        </w:tc>
      </w:tr>
      <w:tr w:rsidR="009B527B">
        <w:trPr>
          <w:trHeight w:val="680"/>
        </w:trPr>
        <w:tc>
          <w:tcPr>
            <w:tcW w:w="4973" w:type="dxa"/>
            <w:tcBorders>
              <w:left w:val="single" w:sz="24" w:space="0" w:color="FFFFFF"/>
            </w:tcBorders>
          </w:tcPr>
          <w:p w:rsidR="00F520B6" w:rsidRDefault="004D1F38">
            <w:pPr>
              <w:pStyle w:val="TableParagraph"/>
              <w:spacing w:before="195"/>
              <w:ind w:left="298"/>
              <w:rPr>
                <w:sz w:val="24"/>
              </w:rPr>
            </w:pPr>
            <w:r>
              <w:rPr>
                <w:color w:val="171717"/>
                <w:sz w:val="24"/>
              </w:rPr>
              <w:t>Прыжок</w:t>
            </w:r>
            <w:r>
              <w:rPr>
                <w:color w:val="171717"/>
                <w:spacing w:val="-2"/>
                <w:sz w:val="24"/>
              </w:rPr>
              <w:t xml:space="preserve"> </w:t>
            </w:r>
            <w:r>
              <w:rPr>
                <w:color w:val="171717"/>
                <w:sz w:val="24"/>
              </w:rPr>
              <w:t>в</w:t>
            </w:r>
            <w:r>
              <w:rPr>
                <w:color w:val="171717"/>
                <w:spacing w:val="-2"/>
                <w:sz w:val="24"/>
              </w:rPr>
              <w:t xml:space="preserve"> </w:t>
            </w:r>
            <w:r>
              <w:rPr>
                <w:color w:val="171717"/>
                <w:sz w:val="24"/>
              </w:rPr>
              <w:t>длину</w:t>
            </w:r>
            <w:r>
              <w:rPr>
                <w:color w:val="171717"/>
                <w:spacing w:val="-1"/>
                <w:sz w:val="24"/>
              </w:rPr>
              <w:t xml:space="preserve"> </w:t>
            </w:r>
            <w:r>
              <w:rPr>
                <w:color w:val="171717"/>
                <w:sz w:val="24"/>
              </w:rPr>
              <w:t>с</w:t>
            </w:r>
            <w:r>
              <w:rPr>
                <w:color w:val="171717"/>
                <w:spacing w:val="-2"/>
                <w:sz w:val="24"/>
              </w:rPr>
              <w:t xml:space="preserve"> </w:t>
            </w:r>
            <w:r>
              <w:rPr>
                <w:color w:val="171717"/>
                <w:sz w:val="24"/>
              </w:rPr>
              <w:t>места,</w:t>
            </w:r>
            <w:r>
              <w:rPr>
                <w:color w:val="171717"/>
                <w:spacing w:val="-1"/>
                <w:sz w:val="24"/>
              </w:rPr>
              <w:t xml:space="preserve"> </w:t>
            </w:r>
            <w:r>
              <w:rPr>
                <w:color w:val="171717"/>
                <w:sz w:val="24"/>
              </w:rPr>
              <w:t>см</w:t>
            </w:r>
          </w:p>
        </w:tc>
        <w:tc>
          <w:tcPr>
            <w:tcW w:w="596" w:type="dxa"/>
          </w:tcPr>
          <w:p w:rsidR="00F520B6" w:rsidRDefault="004D1F38">
            <w:pPr>
              <w:pStyle w:val="TableParagraph"/>
              <w:spacing w:before="195"/>
              <w:ind w:left="67"/>
              <w:rPr>
                <w:sz w:val="24"/>
              </w:rPr>
            </w:pPr>
            <w:r>
              <w:rPr>
                <w:color w:val="171717"/>
                <w:sz w:val="24"/>
              </w:rPr>
              <w:t>185</w:t>
            </w:r>
          </w:p>
        </w:tc>
        <w:tc>
          <w:tcPr>
            <w:tcW w:w="571" w:type="dxa"/>
          </w:tcPr>
          <w:p w:rsidR="00F520B6" w:rsidRDefault="004D1F38">
            <w:pPr>
              <w:pStyle w:val="TableParagraph"/>
              <w:spacing w:before="56"/>
              <w:ind w:left="68"/>
              <w:rPr>
                <w:sz w:val="24"/>
              </w:rPr>
            </w:pPr>
            <w:r>
              <w:rPr>
                <w:color w:val="171717"/>
                <w:sz w:val="24"/>
              </w:rPr>
              <w:t>14</w:t>
            </w:r>
          </w:p>
        </w:tc>
        <w:tc>
          <w:tcPr>
            <w:tcW w:w="551" w:type="dxa"/>
          </w:tcPr>
          <w:p w:rsidR="00F520B6" w:rsidRDefault="004D1F38">
            <w:pPr>
              <w:pStyle w:val="TableParagraph"/>
              <w:spacing w:before="56"/>
              <w:ind w:left="67"/>
              <w:rPr>
                <w:sz w:val="24"/>
              </w:rPr>
            </w:pPr>
            <w:r>
              <w:rPr>
                <w:color w:val="171717"/>
                <w:sz w:val="24"/>
              </w:rPr>
              <w:t>13</w:t>
            </w:r>
          </w:p>
        </w:tc>
        <w:tc>
          <w:tcPr>
            <w:tcW w:w="559" w:type="dxa"/>
          </w:tcPr>
          <w:p w:rsidR="00F520B6" w:rsidRDefault="004D1F38">
            <w:pPr>
              <w:pStyle w:val="TableParagraph"/>
              <w:spacing w:before="56"/>
              <w:ind w:left="65"/>
              <w:rPr>
                <w:sz w:val="24"/>
              </w:rPr>
            </w:pPr>
            <w:r>
              <w:rPr>
                <w:color w:val="171717"/>
                <w:sz w:val="24"/>
              </w:rPr>
              <w:t>17</w:t>
            </w:r>
          </w:p>
        </w:tc>
        <w:tc>
          <w:tcPr>
            <w:tcW w:w="540" w:type="dxa"/>
          </w:tcPr>
          <w:p w:rsidR="00F520B6" w:rsidRDefault="004D1F38">
            <w:pPr>
              <w:pStyle w:val="TableParagraph"/>
              <w:spacing w:before="56"/>
              <w:ind w:left="68"/>
              <w:rPr>
                <w:sz w:val="24"/>
              </w:rPr>
            </w:pPr>
            <w:r>
              <w:rPr>
                <w:color w:val="171717"/>
                <w:sz w:val="24"/>
              </w:rPr>
              <w:t>14</w:t>
            </w:r>
          </w:p>
        </w:tc>
        <w:tc>
          <w:tcPr>
            <w:tcW w:w="528" w:type="dxa"/>
            <w:tcBorders>
              <w:right w:val="single" w:sz="18" w:space="0" w:color="FFFFFF"/>
            </w:tcBorders>
          </w:tcPr>
          <w:p w:rsidR="00F520B6" w:rsidRDefault="004D1F38">
            <w:pPr>
              <w:pStyle w:val="TableParagraph"/>
              <w:spacing w:before="56"/>
              <w:ind w:left="68"/>
              <w:rPr>
                <w:sz w:val="24"/>
              </w:rPr>
            </w:pPr>
            <w:r>
              <w:rPr>
                <w:color w:val="171717"/>
                <w:sz w:val="24"/>
              </w:rPr>
              <w:t>12</w:t>
            </w:r>
          </w:p>
        </w:tc>
      </w:tr>
      <w:tr w:rsidR="009B527B">
        <w:trPr>
          <w:trHeight w:val="406"/>
        </w:trPr>
        <w:tc>
          <w:tcPr>
            <w:tcW w:w="4973" w:type="dxa"/>
            <w:tcBorders>
              <w:left w:val="single" w:sz="24" w:space="0" w:color="FFFFFF"/>
            </w:tcBorders>
          </w:tcPr>
          <w:p w:rsidR="00F520B6" w:rsidRDefault="004D1F38">
            <w:pPr>
              <w:pStyle w:val="TableParagraph"/>
              <w:spacing w:before="59"/>
              <w:ind w:left="82"/>
              <w:rPr>
                <w:sz w:val="24"/>
              </w:rPr>
            </w:pPr>
            <w:r>
              <w:rPr>
                <w:color w:val="171717"/>
                <w:sz w:val="24"/>
              </w:rPr>
              <w:t>Прыжок</w:t>
            </w:r>
            <w:r>
              <w:rPr>
                <w:color w:val="171717"/>
                <w:spacing w:val="-3"/>
                <w:sz w:val="24"/>
              </w:rPr>
              <w:t xml:space="preserve"> </w:t>
            </w:r>
            <w:r>
              <w:rPr>
                <w:color w:val="171717"/>
                <w:sz w:val="24"/>
              </w:rPr>
              <w:t>в</w:t>
            </w:r>
            <w:r>
              <w:rPr>
                <w:color w:val="171717"/>
                <w:spacing w:val="-3"/>
                <w:sz w:val="24"/>
              </w:rPr>
              <w:t xml:space="preserve"> </w:t>
            </w:r>
            <w:r>
              <w:rPr>
                <w:color w:val="171717"/>
                <w:sz w:val="24"/>
              </w:rPr>
              <w:t>высоту</w:t>
            </w:r>
            <w:r>
              <w:rPr>
                <w:color w:val="171717"/>
                <w:spacing w:val="-1"/>
                <w:sz w:val="24"/>
              </w:rPr>
              <w:t xml:space="preserve"> </w:t>
            </w:r>
            <w:r>
              <w:rPr>
                <w:color w:val="171717"/>
                <w:sz w:val="24"/>
              </w:rPr>
              <w:t>способ</w:t>
            </w:r>
            <w:r>
              <w:rPr>
                <w:color w:val="171717"/>
                <w:spacing w:val="-2"/>
                <w:sz w:val="24"/>
              </w:rPr>
              <w:t xml:space="preserve"> </w:t>
            </w:r>
            <w:r>
              <w:rPr>
                <w:color w:val="171717"/>
                <w:sz w:val="24"/>
              </w:rPr>
              <w:t>перешагивания,</w:t>
            </w:r>
            <w:r>
              <w:rPr>
                <w:color w:val="171717"/>
                <w:spacing w:val="-2"/>
                <w:sz w:val="24"/>
              </w:rPr>
              <w:t xml:space="preserve"> </w:t>
            </w:r>
            <w:r>
              <w:rPr>
                <w:color w:val="171717"/>
                <w:sz w:val="24"/>
              </w:rPr>
              <w:t>см</w:t>
            </w:r>
          </w:p>
        </w:tc>
        <w:tc>
          <w:tcPr>
            <w:tcW w:w="596" w:type="dxa"/>
          </w:tcPr>
          <w:p w:rsidR="00F520B6" w:rsidRDefault="004D1F38">
            <w:pPr>
              <w:pStyle w:val="TableParagraph"/>
              <w:spacing w:before="59"/>
              <w:ind w:left="67"/>
              <w:rPr>
                <w:sz w:val="24"/>
              </w:rPr>
            </w:pPr>
            <w:r>
              <w:rPr>
                <w:color w:val="171717"/>
                <w:sz w:val="24"/>
              </w:rPr>
              <w:t>90</w:t>
            </w:r>
          </w:p>
        </w:tc>
        <w:tc>
          <w:tcPr>
            <w:tcW w:w="571" w:type="dxa"/>
          </w:tcPr>
          <w:p w:rsidR="00F520B6" w:rsidRDefault="004D1F38">
            <w:pPr>
              <w:pStyle w:val="TableParagraph"/>
              <w:spacing w:before="59"/>
              <w:ind w:left="68"/>
              <w:rPr>
                <w:sz w:val="24"/>
              </w:rPr>
            </w:pPr>
            <w:r>
              <w:rPr>
                <w:color w:val="171717"/>
                <w:sz w:val="24"/>
              </w:rPr>
              <w:t>85</w:t>
            </w:r>
          </w:p>
        </w:tc>
        <w:tc>
          <w:tcPr>
            <w:tcW w:w="551" w:type="dxa"/>
          </w:tcPr>
          <w:p w:rsidR="00F520B6" w:rsidRDefault="004D1F38">
            <w:pPr>
              <w:pStyle w:val="TableParagraph"/>
              <w:spacing w:before="59"/>
              <w:ind w:left="67"/>
              <w:rPr>
                <w:sz w:val="24"/>
              </w:rPr>
            </w:pPr>
            <w:r>
              <w:rPr>
                <w:color w:val="171717"/>
                <w:sz w:val="24"/>
              </w:rPr>
              <w:t>80</w:t>
            </w:r>
          </w:p>
        </w:tc>
        <w:tc>
          <w:tcPr>
            <w:tcW w:w="559" w:type="dxa"/>
          </w:tcPr>
          <w:p w:rsidR="00F520B6" w:rsidRDefault="004D1F38">
            <w:pPr>
              <w:pStyle w:val="TableParagraph"/>
              <w:spacing w:before="59"/>
              <w:ind w:left="65"/>
              <w:rPr>
                <w:sz w:val="24"/>
              </w:rPr>
            </w:pPr>
            <w:r>
              <w:rPr>
                <w:color w:val="171717"/>
                <w:sz w:val="24"/>
              </w:rPr>
              <w:t>80</w:t>
            </w:r>
          </w:p>
        </w:tc>
        <w:tc>
          <w:tcPr>
            <w:tcW w:w="540" w:type="dxa"/>
          </w:tcPr>
          <w:p w:rsidR="00F520B6" w:rsidRDefault="004D1F38">
            <w:pPr>
              <w:pStyle w:val="TableParagraph"/>
              <w:spacing w:before="59"/>
              <w:ind w:left="68"/>
              <w:rPr>
                <w:sz w:val="24"/>
              </w:rPr>
            </w:pPr>
            <w:r>
              <w:rPr>
                <w:color w:val="171717"/>
                <w:sz w:val="24"/>
              </w:rPr>
              <w:t>75</w:t>
            </w:r>
          </w:p>
        </w:tc>
        <w:tc>
          <w:tcPr>
            <w:tcW w:w="528" w:type="dxa"/>
            <w:tcBorders>
              <w:right w:val="single" w:sz="18" w:space="0" w:color="FFFFFF"/>
            </w:tcBorders>
          </w:tcPr>
          <w:p w:rsidR="00F520B6" w:rsidRDefault="004D1F38">
            <w:pPr>
              <w:pStyle w:val="TableParagraph"/>
              <w:spacing w:before="59"/>
              <w:ind w:left="68"/>
              <w:rPr>
                <w:sz w:val="24"/>
              </w:rPr>
            </w:pPr>
            <w:r>
              <w:rPr>
                <w:color w:val="171717"/>
                <w:sz w:val="24"/>
              </w:rPr>
              <w:t>70</w:t>
            </w:r>
          </w:p>
        </w:tc>
      </w:tr>
      <w:tr w:rsidR="009B527B">
        <w:trPr>
          <w:trHeight w:val="682"/>
        </w:trPr>
        <w:tc>
          <w:tcPr>
            <w:tcW w:w="4973" w:type="dxa"/>
            <w:tcBorders>
              <w:left w:val="single" w:sz="24" w:space="0" w:color="FFFFFF"/>
            </w:tcBorders>
          </w:tcPr>
          <w:p w:rsidR="00F520B6" w:rsidRDefault="004D1F38">
            <w:pPr>
              <w:pStyle w:val="TableParagraph"/>
              <w:spacing w:before="195"/>
              <w:ind w:left="82"/>
              <w:rPr>
                <w:sz w:val="24"/>
              </w:rPr>
            </w:pPr>
            <w:r>
              <w:rPr>
                <w:color w:val="171717"/>
                <w:sz w:val="24"/>
              </w:rPr>
              <w:t>Прыжки</w:t>
            </w:r>
            <w:r>
              <w:rPr>
                <w:color w:val="171717"/>
                <w:spacing w:val="-2"/>
                <w:sz w:val="24"/>
              </w:rPr>
              <w:t xml:space="preserve"> </w:t>
            </w:r>
            <w:r>
              <w:rPr>
                <w:color w:val="171717"/>
                <w:sz w:val="24"/>
              </w:rPr>
              <w:t>через</w:t>
            </w:r>
            <w:r>
              <w:rPr>
                <w:color w:val="171717"/>
                <w:spacing w:val="-2"/>
                <w:sz w:val="24"/>
              </w:rPr>
              <w:t xml:space="preserve"> </w:t>
            </w:r>
            <w:r>
              <w:rPr>
                <w:color w:val="171717"/>
                <w:sz w:val="24"/>
              </w:rPr>
              <w:t>скакалку</w:t>
            </w:r>
            <w:r>
              <w:rPr>
                <w:color w:val="171717"/>
                <w:spacing w:val="-2"/>
                <w:sz w:val="24"/>
              </w:rPr>
              <w:t xml:space="preserve"> </w:t>
            </w:r>
            <w:r>
              <w:rPr>
                <w:color w:val="171717"/>
                <w:sz w:val="24"/>
              </w:rPr>
              <w:t>(кол-во</w:t>
            </w:r>
            <w:r>
              <w:rPr>
                <w:color w:val="171717"/>
                <w:spacing w:val="-3"/>
                <w:sz w:val="24"/>
              </w:rPr>
              <w:t xml:space="preserve"> </w:t>
            </w:r>
            <w:r>
              <w:rPr>
                <w:color w:val="171717"/>
                <w:sz w:val="24"/>
              </w:rPr>
              <w:t>раз/мин.)</w:t>
            </w:r>
          </w:p>
        </w:tc>
        <w:tc>
          <w:tcPr>
            <w:tcW w:w="596" w:type="dxa"/>
          </w:tcPr>
          <w:p w:rsidR="00F520B6" w:rsidRDefault="004D1F38">
            <w:pPr>
              <w:pStyle w:val="TableParagraph"/>
              <w:spacing w:before="195"/>
              <w:ind w:left="67"/>
              <w:rPr>
                <w:sz w:val="24"/>
              </w:rPr>
            </w:pPr>
            <w:r>
              <w:rPr>
                <w:color w:val="171717"/>
                <w:sz w:val="24"/>
              </w:rPr>
              <w:t>90</w:t>
            </w:r>
          </w:p>
        </w:tc>
        <w:tc>
          <w:tcPr>
            <w:tcW w:w="571" w:type="dxa"/>
          </w:tcPr>
          <w:p w:rsidR="00F520B6" w:rsidRDefault="004D1F38">
            <w:pPr>
              <w:pStyle w:val="TableParagraph"/>
              <w:spacing w:before="195"/>
              <w:ind w:left="68"/>
              <w:rPr>
                <w:sz w:val="24"/>
              </w:rPr>
            </w:pPr>
            <w:r>
              <w:rPr>
                <w:color w:val="171717"/>
                <w:sz w:val="24"/>
              </w:rPr>
              <w:t>80</w:t>
            </w:r>
          </w:p>
        </w:tc>
        <w:tc>
          <w:tcPr>
            <w:tcW w:w="551" w:type="dxa"/>
          </w:tcPr>
          <w:p w:rsidR="00F520B6" w:rsidRDefault="004D1F38">
            <w:pPr>
              <w:pStyle w:val="TableParagraph"/>
              <w:spacing w:before="195"/>
              <w:ind w:left="67"/>
              <w:rPr>
                <w:sz w:val="24"/>
              </w:rPr>
            </w:pPr>
            <w:r>
              <w:rPr>
                <w:color w:val="171717"/>
                <w:sz w:val="24"/>
              </w:rPr>
              <w:t>70</w:t>
            </w:r>
          </w:p>
        </w:tc>
        <w:tc>
          <w:tcPr>
            <w:tcW w:w="559" w:type="dxa"/>
          </w:tcPr>
          <w:p w:rsidR="00F520B6" w:rsidRDefault="004D1F38">
            <w:pPr>
              <w:pStyle w:val="TableParagraph"/>
              <w:spacing w:before="56"/>
              <w:ind w:left="65"/>
              <w:rPr>
                <w:sz w:val="24"/>
              </w:rPr>
            </w:pPr>
            <w:r>
              <w:rPr>
                <w:color w:val="171717"/>
                <w:sz w:val="24"/>
              </w:rPr>
              <w:t>10</w:t>
            </w:r>
          </w:p>
        </w:tc>
        <w:tc>
          <w:tcPr>
            <w:tcW w:w="540" w:type="dxa"/>
          </w:tcPr>
          <w:p w:rsidR="00F520B6" w:rsidRDefault="004D1F38">
            <w:pPr>
              <w:pStyle w:val="TableParagraph"/>
              <w:spacing w:before="195"/>
              <w:ind w:left="68"/>
              <w:rPr>
                <w:sz w:val="24"/>
              </w:rPr>
            </w:pPr>
            <w:r>
              <w:rPr>
                <w:color w:val="171717"/>
                <w:sz w:val="24"/>
              </w:rPr>
              <w:t>90</w:t>
            </w:r>
          </w:p>
        </w:tc>
        <w:tc>
          <w:tcPr>
            <w:tcW w:w="528" w:type="dxa"/>
            <w:tcBorders>
              <w:right w:val="single" w:sz="18" w:space="0" w:color="FFFFFF"/>
            </w:tcBorders>
          </w:tcPr>
          <w:p w:rsidR="00F520B6" w:rsidRDefault="004D1F38">
            <w:pPr>
              <w:pStyle w:val="TableParagraph"/>
              <w:spacing w:before="195"/>
              <w:ind w:left="68"/>
              <w:rPr>
                <w:sz w:val="24"/>
              </w:rPr>
            </w:pPr>
            <w:r>
              <w:rPr>
                <w:color w:val="171717"/>
                <w:sz w:val="24"/>
              </w:rPr>
              <w:t>80</w:t>
            </w:r>
          </w:p>
        </w:tc>
      </w:tr>
      <w:tr w:rsidR="009B527B">
        <w:trPr>
          <w:trHeight w:val="397"/>
        </w:trPr>
        <w:tc>
          <w:tcPr>
            <w:tcW w:w="4973" w:type="dxa"/>
            <w:tcBorders>
              <w:left w:val="single" w:sz="24" w:space="0" w:color="FFFFFF"/>
              <w:bottom w:val="double" w:sz="2" w:space="0" w:color="000000"/>
            </w:tcBorders>
          </w:tcPr>
          <w:p w:rsidR="00F520B6" w:rsidRDefault="004D1F38">
            <w:pPr>
              <w:pStyle w:val="TableParagraph"/>
              <w:spacing w:before="56"/>
              <w:ind w:left="649"/>
              <w:rPr>
                <w:sz w:val="24"/>
              </w:rPr>
            </w:pPr>
            <w:r>
              <w:rPr>
                <w:color w:val="171717"/>
                <w:sz w:val="24"/>
              </w:rPr>
              <w:t>Подтягивание</w:t>
            </w:r>
            <w:r>
              <w:rPr>
                <w:color w:val="171717"/>
                <w:spacing w:val="-5"/>
                <w:sz w:val="24"/>
              </w:rPr>
              <w:t xml:space="preserve"> </w:t>
            </w:r>
            <w:r>
              <w:rPr>
                <w:color w:val="171717"/>
                <w:sz w:val="24"/>
              </w:rPr>
              <w:t>на</w:t>
            </w:r>
            <w:r>
              <w:rPr>
                <w:color w:val="171717"/>
                <w:spacing w:val="-5"/>
                <w:sz w:val="24"/>
              </w:rPr>
              <w:t xml:space="preserve"> </w:t>
            </w:r>
            <w:r>
              <w:rPr>
                <w:color w:val="171717"/>
                <w:sz w:val="24"/>
              </w:rPr>
              <w:t>перекладине</w:t>
            </w:r>
          </w:p>
        </w:tc>
        <w:tc>
          <w:tcPr>
            <w:tcW w:w="596" w:type="dxa"/>
            <w:tcBorders>
              <w:bottom w:val="double" w:sz="2" w:space="0" w:color="000000"/>
            </w:tcBorders>
          </w:tcPr>
          <w:p w:rsidR="00F520B6" w:rsidRDefault="004D1F38">
            <w:pPr>
              <w:pStyle w:val="TableParagraph"/>
              <w:spacing w:before="56"/>
              <w:ind w:left="21"/>
              <w:rPr>
                <w:sz w:val="24"/>
              </w:rPr>
            </w:pPr>
            <w:r>
              <w:rPr>
                <w:color w:val="171717"/>
                <w:sz w:val="24"/>
              </w:rPr>
              <w:t>5</w:t>
            </w:r>
          </w:p>
        </w:tc>
        <w:tc>
          <w:tcPr>
            <w:tcW w:w="571" w:type="dxa"/>
            <w:tcBorders>
              <w:bottom w:val="double" w:sz="2" w:space="0" w:color="000000"/>
            </w:tcBorders>
          </w:tcPr>
          <w:p w:rsidR="00F520B6" w:rsidRDefault="004D1F38">
            <w:pPr>
              <w:pStyle w:val="TableParagraph"/>
              <w:spacing w:before="56"/>
              <w:ind w:left="23"/>
              <w:rPr>
                <w:sz w:val="24"/>
              </w:rPr>
            </w:pPr>
            <w:r>
              <w:rPr>
                <w:color w:val="171717"/>
                <w:sz w:val="24"/>
              </w:rPr>
              <w:t>3</w:t>
            </w:r>
          </w:p>
        </w:tc>
        <w:tc>
          <w:tcPr>
            <w:tcW w:w="551" w:type="dxa"/>
            <w:tcBorders>
              <w:bottom w:val="double" w:sz="2" w:space="0" w:color="000000"/>
            </w:tcBorders>
          </w:tcPr>
          <w:p w:rsidR="00F520B6" w:rsidRDefault="004D1F38">
            <w:pPr>
              <w:pStyle w:val="TableParagraph"/>
              <w:spacing w:before="56"/>
              <w:ind w:left="21"/>
              <w:rPr>
                <w:sz w:val="24"/>
              </w:rPr>
            </w:pPr>
            <w:r>
              <w:rPr>
                <w:color w:val="171717"/>
                <w:sz w:val="24"/>
              </w:rPr>
              <w:t>1</w:t>
            </w:r>
          </w:p>
        </w:tc>
        <w:tc>
          <w:tcPr>
            <w:tcW w:w="1627" w:type="dxa"/>
            <w:gridSpan w:val="3"/>
            <w:tcBorders>
              <w:bottom w:val="double" w:sz="2" w:space="0" w:color="000000"/>
              <w:right w:val="single" w:sz="18" w:space="0" w:color="FFFFFF"/>
            </w:tcBorders>
          </w:tcPr>
          <w:p w:rsidR="00F520B6" w:rsidRDefault="00F520B6">
            <w:pPr>
              <w:pStyle w:val="TableParagraph"/>
              <w:ind w:left="0"/>
              <w:rPr>
                <w:sz w:val="24"/>
              </w:rPr>
            </w:pPr>
          </w:p>
        </w:tc>
      </w:tr>
      <w:tr w:rsidR="009B527B">
        <w:trPr>
          <w:trHeight w:val="399"/>
        </w:trPr>
        <w:tc>
          <w:tcPr>
            <w:tcW w:w="4973" w:type="dxa"/>
            <w:tcBorders>
              <w:top w:val="double" w:sz="2" w:space="0" w:color="000000"/>
              <w:left w:val="single" w:sz="24" w:space="0" w:color="FFFFFF"/>
            </w:tcBorders>
          </w:tcPr>
          <w:p w:rsidR="00F520B6" w:rsidRDefault="004D1F38">
            <w:pPr>
              <w:pStyle w:val="TableParagraph"/>
              <w:spacing w:before="51"/>
              <w:ind w:left="649"/>
              <w:rPr>
                <w:sz w:val="24"/>
              </w:rPr>
            </w:pPr>
            <w:r>
              <w:rPr>
                <w:color w:val="171717"/>
                <w:sz w:val="24"/>
              </w:rPr>
              <w:t>Метание</w:t>
            </w:r>
            <w:r>
              <w:rPr>
                <w:color w:val="171717"/>
                <w:spacing w:val="-3"/>
                <w:sz w:val="24"/>
              </w:rPr>
              <w:t xml:space="preserve"> </w:t>
            </w:r>
            <w:r>
              <w:rPr>
                <w:color w:val="171717"/>
                <w:sz w:val="24"/>
              </w:rPr>
              <w:t>теннисного</w:t>
            </w:r>
            <w:r>
              <w:rPr>
                <w:color w:val="171717"/>
                <w:spacing w:val="-2"/>
                <w:sz w:val="24"/>
              </w:rPr>
              <w:t xml:space="preserve"> </w:t>
            </w:r>
            <w:r>
              <w:rPr>
                <w:color w:val="171717"/>
                <w:sz w:val="24"/>
              </w:rPr>
              <w:t>мяча,</w:t>
            </w:r>
            <w:r>
              <w:rPr>
                <w:color w:val="171717"/>
                <w:spacing w:val="-2"/>
                <w:sz w:val="24"/>
              </w:rPr>
              <w:t xml:space="preserve"> </w:t>
            </w:r>
            <w:r>
              <w:rPr>
                <w:color w:val="171717"/>
                <w:sz w:val="24"/>
              </w:rPr>
              <w:t>м</w:t>
            </w:r>
          </w:p>
        </w:tc>
        <w:tc>
          <w:tcPr>
            <w:tcW w:w="596" w:type="dxa"/>
            <w:tcBorders>
              <w:top w:val="double" w:sz="2" w:space="0" w:color="000000"/>
            </w:tcBorders>
          </w:tcPr>
          <w:p w:rsidR="00F520B6" w:rsidRDefault="004D1F38">
            <w:pPr>
              <w:pStyle w:val="TableParagraph"/>
              <w:spacing w:before="51"/>
              <w:ind w:left="57"/>
              <w:rPr>
                <w:sz w:val="24"/>
              </w:rPr>
            </w:pPr>
            <w:r>
              <w:rPr>
                <w:color w:val="171717"/>
                <w:sz w:val="24"/>
              </w:rPr>
              <w:t>21</w:t>
            </w:r>
          </w:p>
        </w:tc>
        <w:tc>
          <w:tcPr>
            <w:tcW w:w="571" w:type="dxa"/>
            <w:tcBorders>
              <w:top w:val="double" w:sz="2" w:space="0" w:color="000000"/>
            </w:tcBorders>
          </w:tcPr>
          <w:p w:rsidR="00F520B6" w:rsidRDefault="004D1F38">
            <w:pPr>
              <w:pStyle w:val="TableParagraph"/>
              <w:spacing w:before="51"/>
              <w:ind w:left="59"/>
              <w:rPr>
                <w:sz w:val="24"/>
              </w:rPr>
            </w:pPr>
            <w:r>
              <w:rPr>
                <w:color w:val="171717"/>
                <w:sz w:val="24"/>
              </w:rPr>
              <w:t>18</w:t>
            </w:r>
          </w:p>
        </w:tc>
        <w:tc>
          <w:tcPr>
            <w:tcW w:w="551" w:type="dxa"/>
            <w:tcBorders>
              <w:top w:val="double" w:sz="2" w:space="0" w:color="000000"/>
            </w:tcBorders>
          </w:tcPr>
          <w:p w:rsidR="00F520B6" w:rsidRDefault="004D1F38">
            <w:pPr>
              <w:pStyle w:val="TableParagraph"/>
              <w:spacing w:before="51"/>
              <w:ind w:left="57"/>
              <w:rPr>
                <w:sz w:val="24"/>
              </w:rPr>
            </w:pPr>
            <w:r>
              <w:rPr>
                <w:color w:val="171717"/>
                <w:sz w:val="24"/>
              </w:rPr>
              <w:t>15</w:t>
            </w:r>
          </w:p>
        </w:tc>
        <w:tc>
          <w:tcPr>
            <w:tcW w:w="559" w:type="dxa"/>
            <w:tcBorders>
              <w:top w:val="double" w:sz="2" w:space="0" w:color="000000"/>
            </w:tcBorders>
          </w:tcPr>
          <w:p w:rsidR="00F520B6" w:rsidRDefault="004D1F38">
            <w:pPr>
              <w:pStyle w:val="TableParagraph"/>
              <w:spacing w:before="51"/>
              <w:ind w:left="56"/>
              <w:rPr>
                <w:sz w:val="24"/>
              </w:rPr>
            </w:pPr>
            <w:r>
              <w:rPr>
                <w:color w:val="171717"/>
                <w:sz w:val="24"/>
              </w:rPr>
              <w:t>18</w:t>
            </w:r>
          </w:p>
        </w:tc>
        <w:tc>
          <w:tcPr>
            <w:tcW w:w="540" w:type="dxa"/>
            <w:tcBorders>
              <w:top w:val="double" w:sz="2" w:space="0" w:color="000000"/>
            </w:tcBorders>
          </w:tcPr>
          <w:p w:rsidR="00F520B6" w:rsidRDefault="004D1F38">
            <w:pPr>
              <w:pStyle w:val="TableParagraph"/>
              <w:spacing w:before="51"/>
              <w:ind w:left="58"/>
              <w:rPr>
                <w:sz w:val="24"/>
              </w:rPr>
            </w:pPr>
            <w:r>
              <w:rPr>
                <w:color w:val="171717"/>
                <w:sz w:val="24"/>
              </w:rPr>
              <w:t>15</w:t>
            </w:r>
          </w:p>
        </w:tc>
        <w:tc>
          <w:tcPr>
            <w:tcW w:w="528" w:type="dxa"/>
            <w:tcBorders>
              <w:top w:val="double" w:sz="2" w:space="0" w:color="000000"/>
              <w:right w:val="single" w:sz="18" w:space="0" w:color="FFFFFF"/>
            </w:tcBorders>
          </w:tcPr>
          <w:p w:rsidR="00F520B6" w:rsidRDefault="004D1F38">
            <w:pPr>
              <w:pStyle w:val="TableParagraph"/>
              <w:spacing w:before="51"/>
              <w:ind w:left="58"/>
              <w:rPr>
                <w:sz w:val="24"/>
              </w:rPr>
            </w:pPr>
            <w:r>
              <w:rPr>
                <w:color w:val="171717"/>
                <w:sz w:val="24"/>
              </w:rPr>
              <w:t>12</w:t>
            </w:r>
          </w:p>
        </w:tc>
      </w:tr>
      <w:tr w:rsidR="009B527B">
        <w:trPr>
          <w:trHeight w:val="682"/>
        </w:trPr>
        <w:tc>
          <w:tcPr>
            <w:tcW w:w="4973" w:type="dxa"/>
            <w:tcBorders>
              <w:left w:val="single" w:sz="24" w:space="0" w:color="FFFFFF"/>
            </w:tcBorders>
          </w:tcPr>
          <w:p w:rsidR="00F520B6" w:rsidRDefault="004D1F38">
            <w:pPr>
              <w:pStyle w:val="TableParagraph"/>
              <w:spacing w:before="56"/>
              <w:ind w:left="82" w:right="121" w:firstLine="566"/>
              <w:rPr>
                <w:sz w:val="24"/>
              </w:rPr>
            </w:pPr>
            <w:r>
              <w:rPr>
                <w:color w:val="171717"/>
                <w:sz w:val="24"/>
              </w:rPr>
              <w:t>Подъем</w:t>
            </w:r>
            <w:r>
              <w:rPr>
                <w:color w:val="171717"/>
                <w:spacing w:val="2"/>
                <w:sz w:val="24"/>
              </w:rPr>
              <w:t xml:space="preserve"> </w:t>
            </w:r>
            <w:r>
              <w:rPr>
                <w:color w:val="171717"/>
                <w:sz w:val="24"/>
              </w:rPr>
              <w:t>туловища</w:t>
            </w:r>
            <w:r>
              <w:rPr>
                <w:color w:val="171717"/>
                <w:spacing w:val="2"/>
                <w:sz w:val="24"/>
              </w:rPr>
              <w:t xml:space="preserve"> </w:t>
            </w:r>
            <w:r>
              <w:rPr>
                <w:color w:val="171717"/>
                <w:sz w:val="24"/>
              </w:rPr>
              <w:t>из</w:t>
            </w:r>
            <w:r>
              <w:rPr>
                <w:color w:val="171717"/>
                <w:spacing w:val="6"/>
                <w:sz w:val="24"/>
              </w:rPr>
              <w:t xml:space="preserve"> </w:t>
            </w:r>
            <w:r>
              <w:rPr>
                <w:color w:val="171717"/>
                <w:sz w:val="24"/>
              </w:rPr>
              <w:t>положения</w:t>
            </w:r>
            <w:r>
              <w:rPr>
                <w:color w:val="171717"/>
                <w:spacing w:val="62"/>
                <w:sz w:val="24"/>
              </w:rPr>
              <w:t xml:space="preserve"> </w:t>
            </w:r>
            <w:r>
              <w:rPr>
                <w:color w:val="171717"/>
                <w:sz w:val="24"/>
              </w:rPr>
              <w:t>лежа</w:t>
            </w:r>
            <w:r>
              <w:rPr>
                <w:color w:val="171717"/>
                <w:spacing w:val="-57"/>
                <w:sz w:val="24"/>
              </w:rPr>
              <w:t xml:space="preserve"> </w:t>
            </w:r>
            <w:r>
              <w:rPr>
                <w:color w:val="171717"/>
                <w:sz w:val="24"/>
              </w:rPr>
              <w:t>на</w:t>
            </w:r>
            <w:r>
              <w:rPr>
                <w:color w:val="171717"/>
                <w:spacing w:val="-2"/>
                <w:sz w:val="24"/>
              </w:rPr>
              <w:t xml:space="preserve"> </w:t>
            </w:r>
            <w:r>
              <w:rPr>
                <w:color w:val="171717"/>
                <w:sz w:val="24"/>
              </w:rPr>
              <w:t>спине</w:t>
            </w:r>
            <w:r>
              <w:rPr>
                <w:color w:val="171717"/>
                <w:spacing w:val="-1"/>
                <w:sz w:val="24"/>
              </w:rPr>
              <w:t xml:space="preserve"> </w:t>
            </w:r>
            <w:r>
              <w:rPr>
                <w:color w:val="171717"/>
                <w:sz w:val="24"/>
              </w:rPr>
              <w:t>(кол-во</w:t>
            </w:r>
            <w:r>
              <w:rPr>
                <w:color w:val="171717"/>
                <w:spacing w:val="-1"/>
                <w:sz w:val="24"/>
              </w:rPr>
              <w:t xml:space="preserve"> </w:t>
            </w:r>
            <w:r>
              <w:rPr>
                <w:color w:val="171717"/>
                <w:sz w:val="24"/>
              </w:rPr>
              <w:t>раз/мин)</w:t>
            </w:r>
          </w:p>
        </w:tc>
        <w:tc>
          <w:tcPr>
            <w:tcW w:w="596" w:type="dxa"/>
          </w:tcPr>
          <w:p w:rsidR="00F520B6" w:rsidRDefault="004D1F38">
            <w:pPr>
              <w:pStyle w:val="TableParagraph"/>
              <w:spacing w:before="195"/>
              <w:ind w:left="57"/>
              <w:rPr>
                <w:sz w:val="24"/>
              </w:rPr>
            </w:pPr>
            <w:r>
              <w:rPr>
                <w:color w:val="171717"/>
                <w:sz w:val="24"/>
              </w:rPr>
              <w:t>28</w:t>
            </w:r>
          </w:p>
        </w:tc>
        <w:tc>
          <w:tcPr>
            <w:tcW w:w="571" w:type="dxa"/>
          </w:tcPr>
          <w:p w:rsidR="00F520B6" w:rsidRDefault="004D1F38">
            <w:pPr>
              <w:pStyle w:val="TableParagraph"/>
              <w:spacing w:before="195"/>
              <w:ind w:left="59"/>
              <w:rPr>
                <w:sz w:val="24"/>
              </w:rPr>
            </w:pPr>
            <w:r>
              <w:rPr>
                <w:color w:val="171717"/>
                <w:sz w:val="24"/>
              </w:rPr>
              <w:t>25</w:t>
            </w:r>
          </w:p>
        </w:tc>
        <w:tc>
          <w:tcPr>
            <w:tcW w:w="551" w:type="dxa"/>
          </w:tcPr>
          <w:p w:rsidR="00F520B6" w:rsidRDefault="004D1F38">
            <w:pPr>
              <w:pStyle w:val="TableParagraph"/>
              <w:spacing w:before="195"/>
              <w:ind w:left="57"/>
              <w:rPr>
                <w:sz w:val="24"/>
              </w:rPr>
            </w:pPr>
            <w:r>
              <w:rPr>
                <w:color w:val="171717"/>
                <w:sz w:val="24"/>
              </w:rPr>
              <w:t>23</w:t>
            </w:r>
          </w:p>
        </w:tc>
        <w:tc>
          <w:tcPr>
            <w:tcW w:w="559" w:type="dxa"/>
          </w:tcPr>
          <w:p w:rsidR="00F520B6" w:rsidRDefault="004D1F38">
            <w:pPr>
              <w:pStyle w:val="TableParagraph"/>
              <w:spacing w:before="195"/>
              <w:ind w:left="56"/>
              <w:rPr>
                <w:sz w:val="24"/>
              </w:rPr>
            </w:pPr>
            <w:r>
              <w:rPr>
                <w:color w:val="171717"/>
                <w:sz w:val="24"/>
              </w:rPr>
              <w:t>33</w:t>
            </w:r>
          </w:p>
        </w:tc>
        <w:tc>
          <w:tcPr>
            <w:tcW w:w="540" w:type="dxa"/>
          </w:tcPr>
          <w:p w:rsidR="00F520B6" w:rsidRDefault="004D1F38">
            <w:pPr>
              <w:pStyle w:val="TableParagraph"/>
              <w:spacing w:before="195"/>
              <w:ind w:left="58"/>
              <w:rPr>
                <w:sz w:val="24"/>
              </w:rPr>
            </w:pPr>
            <w:r>
              <w:rPr>
                <w:color w:val="171717"/>
                <w:sz w:val="24"/>
              </w:rPr>
              <w:t>30</w:t>
            </w:r>
          </w:p>
        </w:tc>
        <w:tc>
          <w:tcPr>
            <w:tcW w:w="528" w:type="dxa"/>
            <w:tcBorders>
              <w:right w:val="single" w:sz="18" w:space="0" w:color="FFFFFF"/>
            </w:tcBorders>
          </w:tcPr>
          <w:p w:rsidR="00F520B6" w:rsidRDefault="004D1F38">
            <w:pPr>
              <w:pStyle w:val="TableParagraph"/>
              <w:spacing w:before="195"/>
              <w:ind w:left="58"/>
              <w:rPr>
                <w:sz w:val="24"/>
              </w:rPr>
            </w:pPr>
            <w:r>
              <w:rPr>
                <w:color w:val="171717"/>
                <w:sz w:val="24"/>
              </w:rPr>
              <w:t>28</w:t>
            </w:r>
          </w:p>
        </w:tc>
      </w:tr>
      <w:tr w:rsidR="009B527B">
        <w:trPr>
          <w:trHeight w:val="404"/>
        </w:trPr>
        <w:tc>
          <w:tcPr>
            <w:tcW w:w="4973" w:type="dxa"/>
            <w:tcBorders>
              <w:left w:val="single" w:sz="24" w:space="0" w:color="FFFFFF"/>
            </w:tcBorders>
          </w:tcPr>
          <w:p w:rsidR="00F520B6" w:rsidRDefault="004D1F38">
            <w:pPr>
              <w:pStyle w:val="TableParagraph"/>
              <w:spacing w:before="56"/>
              <w:ind w:left="649"/>
              <w:rPr>
                <w:sz w:val="24"/>
              </w:rPr>
            </w:pPr>
            <w:r>
              <w:rPr>
                <w:color w:val="171717"/>
                <w:sz w:val="24"/>
              </w:rPr>
              <w:t>Приседания</w:t>
            </w:r>
            <w:r>
              <w:rPr>
                <w:color w:val="171717"/>
                <w:spacing w:val="-3"/>
                <w:sz w:val="24"/>
              </w:rPr>
              <w:t xml:space="preserve"> </w:t>
            </w:r>
            <w:r>
              <w:rPr>
                <w:color w:val="171717"/>
                <w:sz w:val="24"/>
              </w:rPr>
              <w:t>(кол-во</w:t>
            </w:r>
            <w:r>
              <w:rPr>
                <w:color w:val="171717"/>
                <w:spacing w:val="-3"/>
                <w:sz w:val="24"/>
              </w:rPr>
              <w:t xml:space="preserve"> </w:t>
            </w:r>
            <w:r>
              <w:rPr>
                <w:color w:val="171717"/>
                <w:sz w:val="24"/>
              </w:rPr>
              <w:t>раз/мин)</w:t>
            </w:r>
          </w:p>
        </w:tc>
        <w:tc>
          <w:tcPr>
            <w:tcW w:w="596" w:type="dxa"/>
          </w:tcPr>
          <w:p w:rsidR="00F520B6" w:rsidRDefault="004D1F38">
            <w:pPr>
              <w:pStyle w:val="TableParagraph"/>
              <w:spacing w:before="56"/>
              <w:ind w:left="57"/>
              <w:rPr>
                <w:sz w:val="24"/>
              </w:rPr>
            </w:pPr>
            <w:r>
              <w:rPr>
                <w:color w:val="171717"/>
                <w:sz w:val="24"/>
              </w:rPr>
              <w:t>44</w:t>
            </w:r>
          </w:p>
        </w:tc>
        <w:tc>
          <w:tcPr>
            <w:tcW w:w="571" w:type="dxa"/>
          </w:tcPr>
          <w:p w:rsidR="00F520B6" w:rsidRDefault="004D1F38">
            <w:pPr>
              <w:pStyle w:val="TableParagraph"/>
              <w:spacing w:before="56"/>
              <w:ind w:left="59"/>
              <w:rPr>
                <w:sz w:val="24"/>
              </w:rPr>
            </w:pPr>
            <w:r>
              <w:rPr>
                <w:color w:val="171717"/>
                <w:sz w:val="24"/>
              </w:rPr>
              <w:t>42</w:t>
            </w:r>
          </w:p>
        </w:tc>
        <w:tc>
          <w:tcPr>
            <w:tcW w:w="551" w:type="dxa"/>
          </w:tcPr>
          <w:p w:rsidR="00F520B6" w:rsidRDefault="004D1F38">
            <w:pPr>
              <w:pStyle w:val="TableParagraph"/>
              <w:spacing w:before="56"/>
              <w:ind w:left="57"/>
              <w:rPr>
                <w:sz w:val="24"/>
              </w:rPr>
            </w:pPr>
            <w:r>
              <w:rPr>
                <w:color w:val="171717"/>
                <w:sz w:val="24"/>
              </w:rPr>
              <w:t>40</w:t>
            </w:r>
          </w:p>
        </w:tc>
        <w:tc>
          <w:tcPr>
            <w:tcW w:w="559" w:type="dxa"/>
          </w:tcPr>
          <w:p w:rsidR="00F520B6" w:rsidRDefault="004D1F38">
            <w:pPr>
              <w:pStyle w:val="TableParagraph"/>
              <w:spacing w:before="56"/>
              <w:ind w:left="56"/>
              <w:rPr>
                <w:sz w:val="24"/>
              </w:rPr>
            </w:pPr>
            <w:r>
              <w:rPr>
                <w:color w:val="171717"/>
                <w:sz w:val="24"/>
              </w:rPr>
              <w:t>42</w:t>
            </w:r>
          </w:p>
        </w:tc>
        <w:tc>
          <w:tcPr>
            <w:tcW w:w="540" w:type="dxa"/>
          </w:tcPr>
          <w:p w:rsidR="00F520B6" w:rsidRDefault="004D1F38">
            <w:pPr>
              <w:pStyle w:val="TableParagraph"/>
              <w:spacing w:before="56"/>
              <w:ind w:left="58"/>
              <w:rPr>
                <w:sz w:val="24"/>
              </w:rPr>
            </w:pPr>
            <w:r>
              <w:rPr>
                <w:color w:val="171717"/>
                <w:sz w:val="24"/>
              </w:rPr>
              <w:t>40</w:t>
            </w:r>
          </w:p>
        </w:tc>
        <w:tc>
          <w:tcPr>
            <w:tcW w:w="528" w:type="dxa"/>
            <w:tcBorders>
              <w:right w:val="single" w:sz="18" w:space="0" w:color="FFFFFF"/>
            </w:tcBorders>
          </w:tcPr>
          <w:p w:rsidR="00F520B6" w:rsidRDefault="004D1F38">
            <w:pPr>
              <w:pStyle w:val="TableParagraph"/>
              <w:spacing w:before="56"/>
              <w:ind w:left="58"/>
              <w:rPr>
                <w:sz w:val="24"/>
              </w:rPr>
            </w:pPr>
            <w:r>
              <w:rPr>
                <w:color w:val="171717"/>
                <w:sz w:val="24"/>
              </w:rPr>
              <w:t>38</w:t>
            </w:r>
          </w:p>
        </w:tc>
      </w:tr>
      <w:tr w:rsidR="009B527B">
        <w:trPr>
          <w:trHeight w:val="406"/>
        </w:trPr>
        <w:tc>
          <w:tcPr>
            <w:tcW w:w="4973" w:type="dxa"/>
            <w:tcBorders>
              <w:left w:val="single" w:sz="24" w:space="0" w:color="FFFFFF"/>
            </w:tcBorders>
          </w:tcPr>
          <w:p w:rsidR="00F520B6" w:rsidRDefault="00A64CA3">
            <w:pPr>
              <w:pStyle w:val="TableParagraph"/>
              <w:spacing w:before="59"/>
              <w:ind w:left="649"/>
              <w:rPr>
                <w:sz w:val="24"/>
              </w:rPr>
            </w:pPr>
            <w:hyperlink r:id="rId21">
              <w:r w:rsidR="004D1F38">
                <w:rPr>
                  <w:color w:val="171717"/>
                  <w:sz w:val="24"/>
                </w:rPr>
                <w:t>Многоскоки</w:t>
              </w:r>
              <w:r w:rsidR="004D1F38">
                <w:rPr>
                  <w:color w:val="171717"/>
                  <w:spacing w:val="1"/>
                  <w:sz w:val="24"/>
                </w:rPr>
                <w:t xml:space="preserve"> </w:t>
              </w:r>
              <w:r w:rsidR="004D1F38">
                <w:rPr>
                  <w:color w:val="171717"/>
                  <w:sz w:val="24"/>
                </w:rPr>
                <w:t>—</w:t>
              </w:r>
              <w:r w:rsidR="004D1F38">
                <w:rPr>
                  <w:color w:val="171717"/>
                  <w:spacing w:val="-1"/>
                  <w:sz w:val="24"/>
                </w:rPr>
                <w:t xml:space="preserve"> </w:t>
              </w:r>
              <w:r w:rsidR="004D1F38">
                <w:rPr>
                  <w:color w:val="171717"/>
                  <w:sz w:val="24"/>
                </w:rPr>
                <w:t>8</w:t>
              </w:r>
              <w:r w:rsidR="004D1F38">
                <w:rPr>
                  <w:color w:val="171717"/>
                  <w:spacing w:val="-4"/>
                  <w:sz w:val="24"/>
                </w:rPr>
                <w:t xml:space="preserve"> </w:t>
              </w:r>
              <w:r w:rsidR="004D1F38">
                <w:rPr>
                  <w:color w:val="171717"/>
                  <w:sz w:val="24"/>
                </w:rPr>
                <w:t>прыжков,</w:t>
              </w:r>
              <w:r w:rsidR="004D1F38">
                <w:rPr>
                  <w:color w:val="171717"/>
                  <w:spacing w:val="-1"/>
                  <w:sz w:val="24"/>
                </w:rPr>
                <w:t xml:space="preserve"> </w:t>
              </w:r>
              <w:r w:rsidR="004D1F38">
                <w:rPr>
                  <w:color w:val="171717"/>
                  <w:sz w:val="24"/>
                </w:rPr>
                <w:t>м</w:t>
              </w:r>
            </w:hyperlink>
          </w:p>
        </w:tc>
        <w:tc>
          <w:tcPr>
            <w:tcW w:w="596" w:type="dxa"/>
          </w:tcPr>
          <w:p w:rsidR="00F520B6" w:rsidRDefault="004D1F38">
            <w:pPr>
              <w:pStyle w:val="TableParagraph"/>
              <w:spacing w:before="59"/>
              <w:ind w:left="57"/>
              <w:rPr>
                <w:sz w:val="24"/>
              </w:rPr>
            </w:pPr>
            <w:r>
              <w:rPr>
                <w:color w:val="171717"/>
                <w:sz w:val="24"/>
              </w:rPr>
              <w:t>15</w:t>
            </w:r>
          </w:p>
        </w:tc>
        <w:tc>
          <w:tcPr>
            <w:tcW w:w="571" w:type="dxa"/>
          </w:tcPr>
          <w:p w:rsidR="00F520B6" w:rsidRDefault="004D1F38">
            <w:pPr>
              <w:pStyle w:val="TableParagraph"/>
              <w:spacing w:before="59"/>
              <w:ind w:left="59"/>
              <w:rPr>
                <w:sz w:val="24"/>
              </w:rPr>
            </w:pPr>
            <w:r>
              <w:rPr>
                <w:color w:val="171717"/>
                <w:sz w:val="24"/>
              </w:rPr>
              <w:t>14</w:t>
            </w:r>
          </w:p>
        </w:tc>
        <w:tc>
          <w:tcPr>
            <w:tcW w:w="551" w:type="dxa"/>
          </w:tcPr>
          <w:p w:rsidR="00F520B6" w:rsidRDefault="004D1F38">
            <w:pPr>
              <w:pStyle w:val="TableParagraph"/>
              <w:spacing w:before="59"/>
              <w:ind w:left="57"/>
              <w:rPr>
                <w:sz w:val="24"/>
              </w:rPr>
            </w:pPr>
            <w:r>
              <w:rPr>
                <w:color w:val="171717"/>
                <w:sz w:val="24"/>
              </w:rPr>
              <w:t>13</w:t>
            </w:r>
          </w:p>
        </w:tc>
        <w:tc>
          <w:tcPr>
            <w:tcW w:w="559" w:type="dxa"/>
          </w:tcPr>
          <w:p w:rsidR="00F520B6" w:rsidRDefault="004D1F38">
            <w:pPr>
              <w:pStyle w:val="TableParagraph"/>
              <w:spacing w:before="59"/>
              <w:ind w:left="56"/>
              <w:rPr>
                <w:sz w:val="24"/>
              </w:rPr>
            </w:pPr>
            <w:r>
              <w:rPr>
                <w:color w:val="171717"/>
                <w:sz w:val="24"/>
              </w:rPr>
              <w:t>14</w:t>
            </w:r>
          </w:p>
        </w:tc>
        <w:tc>
          <w:tcPr>
            <w:tcW w:w="540" w:type="dxa"/>
          </w:tcPr>
          <w:p w:rsidR="00F520B6" w:rsidRDefault="004D1F38">
            <w:pPr>
              <w:pStyle w:val="TableParagraph"/>
              <w:spacing w:before="59"/>
              <w:ind w:left="58"/>
              <w:rPr>
                <w:sz w:val="24"/>
              </w:rPr>
            </w:pPr>
            <w:r>
              <w:rPr>
                <w:color w:val="171717"/>
                <w:sz w:val="24"/>
              </w:rPr>
              <w:t>13</w:t>
            </w:r>
          </w:p>
        </w:tc>
        <w:tc>
          <w:tcPr>
            <w:tcW w:w="528" w:type="dxa"/>
            <w:tcBorders>
              <w:right w:val="single" w:sz="18" w:space="0" w:color="FFFFFF"/>
            </w:tcBorders>
          </w:tcPr>
          <w:p w:rsidR="00F520B6" w:rsidRDefault="004D1F38">
            <w:pPr>
              <w:pStyle w:val="TableParagraph"/>
              <w:spacing w:before="59"/>
              <w:ind w:left="58"/>
              <w:rPr>
                <w:sz w:val="24"/>
              </w:rPr>
            </w:pPr>
            <w:r>
              <w:rPr>
                <w:color w:val="171717"/>
                <w:sz w:val="24"/>
              </w:rPr>
              <w:t>12</w:t>
            </w:r>
          </w:p>
        </w:tc>
      </w:tr>
      <w:tr w:rsidR="009B527B">
        <w:trPr>
          <w:trHeight w:val="681"/>
        </w:trPr>
        <w:tc>
          <w:tcPr>
            <w:tcW w:w="4973" w:type="dxa"/>
            <w:tcBorders>
              <w:left w:val="single" w:sz="24" w:space="0" w:color="FFFFFF"/>
            </w:tcBorders>
          </w:tcPr>
          <w:p w:rsidR="00F520B6" w:rsidRDefault="004D1F38">
            <w:pPr>
              <w:pStyle w:val="TableParagraph"/>
              <w:spacing w:before="56"/>
              <w:ind w:left="82" w:right="121" w:firstLine="566"/>
              <w:rPr>
                <w:sz w:val="24"/>
              </w:rPr>
            </w:pPr>
            <w:r>
              <w:rPr>
                <w:color w:val="171717"/>
                <w:sz w:val="24"/>
              </w:rPr>
              <w:t>Пистолеты,</w:t>
            </w:r>
            <w:r>
              <w:rPr>
                <w:color w:val="171717"/>
                <w:spacing w:val="42"/>
                <w:sz w:val="24"/>
              </w:rPr>
              <w:t xml:space="preserve"> </w:t>
            </w:r>
            <w:r>
              <w:rPr>
                <w:color w:val="171717"/>
                <w:sz w:val="24"/>
              </w:rPr>
              <w:t>с</w:t>
            </w:r>
            <w:r>
              <w:rPr>
                <w:color w:val="171717"/>
                <w:spacing w:val="42"/>
                <w:sz w:val="24"/>
              </w:rPr>
              <w:t xml:space="preserve"> </w:t>
            </w:r>
            <w:r>
              <w:rPr>
                <w:color w:val="171717"/>
                <w:sz w:val="24"/>
              </w:rPr>
              <w:t>опорой</w:t>
            </w:r>
            <w:r>
              <w:rPr>
                <w:color w:val="171717"/>
                <w:spacing w:val="43"/>
                <w:sz w:val="24"/>
              </w:rPr>
              <w:t xml:space="preserve"> </w:t>
            </w:r>
            <w:r>
              <w:rPr>
                <w:color w:val="171717"/>
                <w:sz w:val="24"/>
              </w:rPr>
              <w:t>на</w:t>
            </w:r>
            <w:r>
              <w:rPr>
                <w:color w:val="171717"/>
                <w:spacing w:val="41"/>
                <w:sz w:val="24"/>
              </w:rPr>
              <w:t xml:space="preserve"> </w:t>
            </w:r>
            <w:r>
              <w:rPr>
                <w:color w:val="171717"/>
                <w:sz w:val="24"/>
              </w:rPr>
              <w:t>одну</w:t>
            </w:r>
            <w:r>
              <w:rPr>
                <w:color w:val="171717"/>
                <w:spacing w:val="42"/>
                <w:sz w:val="24"/>
              </w:rPr>
              <w:t xml:space="preserve"> </w:t>
            </w:r>
            <w:r>
              <w:rPr>
                <w:color w:val="171717"/>
                <w:sz w:val="24"/>
              </w:rPr>
              <w:t>руку,</w:t>
            </w:r>
            <w:r>
              <w:rPr>
                <w:color w:val="171717"/>
                <w:spacing w:val="42"/>
                <w:sz w:val="24"/>
              </w:rPr>
              <w:t xml:space="preserve"> </w:t>
            </w:r>
            <w:r>
              <w:rPr>
                <w:color w:val="171717"/>
                <w:sz w:val="24"/>
              </w:rPr>
              <w:t>на</w:t>
            </w:r>
            <w:r>
              <w:rPr>
                <w:color w:val="171717"/>
                <w:spacing w:val="-57"/>
                <w:sz w:val="24"/>
              </w:rPr>
              <w:t xml:space="preserve"> </w:t>
            </w:r>
            <w:r>
              <w:rPr>
                <w:color w:val="171717"/>
                <w:sz w:val="24"/>
              </w:rPr>
              <w:t>правой</w:t>
            </w:r>
            <w:r>
              <w:rPr>
                <w:color w:val="171717"/>
                <w:spacing w:val="-1"/>
                <w:sz w:val="24"/>
              </w:rPr>
              <w:t xml:space="preserve"> </w:t>
            </w:r>
            <w:r>
              <w:rPr>
                <w:color w:val="171717"/>
                <w:sz w:val="24"/>
              </w:rPr>
              <w:t>и левой</w:t>
            </w:r>
            <w:r>
              <w:rPr>
                <w:color w:val="171717"/>
                <w:spacing w:val="-1"/>
                <w:sz w:val="24"/>
              </w:rPr>
              <w:t xml:space="preserve"> </w:t>
            </w:r>
            <w:r>
              <w:rPr>
                <w:color w:val="171717"/>
                <w:sz w:val="24"/>
              </w:rPr>
              <w:t>ноге</w:t>
            </w:r>
            <w:r>
              <w:rPr>
                <w:color w:val="171717"/>
                <w:spacing w:val="-1"/>
                <w:sz w:val="24"/>
              </w:rPr>
              <w:t xml:space="preserve"> </w:t>
            </w:r>
            <w:r>
              <w:rPr>
                <w:color w:val="171717"/>
                <w:sz w:val="24"/>
              </w:rPr>
              <w:t>(кол-во</w:t>
            </w:r>
            <w:r>
              <w:rPr>
                <w:color w:val="171717"/>
                <w:spacing w:val="-2"/>
                <w:sz w:val="24"/>
              </w:rPr>
              <w:t xml:space="preserve"> </w:t>
            </w:r>
            <w:r>
              <w:rPr>
                <w:color w:val="171717"/>
                <w:sz w:val="24"/>
              </w:rPr>
              <w:t>раз).</w:t>
            </w:r>
            <w:r>
              <w:rPr>
                <w:color w:val="171717"/>
                <w:spacing w:val="-1"/>
                <w:sz w:val="24"/>
              </w:rPr>
              <w:t xml:space="preserve"> </w:t>
            </w:r>
            <w:r>
              <w:rPr>
                <w:color w:val="171717"/>
                <w:sz w:val="24"/>
              </w:rPr>
              <w:t>(м)</w:t>
            </w:r>
          </w:p>
        </w:tc>
        <w:tc>
          <w:tcPr>
            <w:tcW w:w="596" w:type="dxa"/>
          </w:tcPr>
          <w:p w:rsidR="00F520B6" w:rsidRDefault="004D1F38">
            <w:pPr>
              <w:pStyle w:val="TableParagraph"/>
              <w:spacing w:before="195"/>
              <w:ind w:left="57"/>
              <w:rPr>
                <w:sz w:val="24"/>
              </w:rPr>
            </w:pPr>
            <w:r>
              <w:rPr>
                <w:color w:val="171717"/>
                <w:sz w:val="24"/>
              </w:rPr>
              <w:t>7</w:t>
            </w:r>
          </w:p>
        </w:tc>
        <w:tc>
          <w:tcPr>
            <w:tcW w:w="571" w:type="dxa"/>
          </w:tcPr>
          <w:p w:rsidR="00F520B6" w:rsidRDefault="004D1F38">
            <w:pPr>
              <w:pStyle w:val="TableParagraph"/>
              <w:spacing w:before="195"/>
              <w:ind w:left="59"/>
              <w:rPr>
                <w:sz w:val="24"/>
              </w:rPr>
            </w:pPr>
            <w:r>
              <w:rPr>
                <w:color w:val="171717"/>
                <w:sz w:val="24"/>
              </w:rPr>
              <w:t>5</w:t>
            </w:r>
          </w:p>
        </w:tc>
        <w:tc>
          <w:tcPr>
            <w:tcW w:w="551" w:type="dxa"/>
          </w:tcPr>
          <w:p w:rsidR="00F520B6" w:rsidRDefault="004D1F38">
            <w:pPr>
              <w:pStyle w:val="TableParagraph"/>
              <w:spacing w:before="195"/>
              <w:ind w:left="57"/>
              <w:rPr>
                <w:sz w:val="24"/>
              </w:rPr>
            </w:pPr>
            <w:r>
              <w:rPr>
                <w:color w:val="171717"/>
                <w:sz w:val="24"/>
              </w:rPr>
              <w:t>3</w:t>
            </w:r>
          </w:p>
        </w:tc>
        <w:tc>
          <w:tcPr>
            <w:tcW w:w="559" w:type="dxa"/>
          </w:tcPr>
          <w:p w:rsidR="00F520B6" w:rsidRDefault="004D1F38">
            <w:pPr>
              <w:pStyle w:val="TableParagraph"/>
              <w:spacing w:before="195"/>
              <w:ind w:left="56"/>
              <w:rPr>
                <w:sz w:val="24"/>
              </w:rPr>
            </w:pPr>
            <w:r>
              <w:rPr>
                <w:color w:val="171717"/>
                <w:sz w:val="24"/>
              </w:rPr>
              <w:t>6</w:t>
            </w:r>
          </w:p>
        </w:tc>
        <w:tc>
          <w:tcPr>
            <w:tcW w:w="540" w:type="dxa"/>
          </w:tcPr>
          <w:p w:rsidR="00F520B6" w:rsidRDefault="004D1F38">
            <w:pPr>
              <w:pStyle w:val="TableParagraph"/>
              <w:spacing w:before="195"/>
              <w:ind w:left="58"/>
              <w:rPr>
                <w:sz w:val="24"/>
              </w:rPr>
            </w:pPr>
            <w:r>
              <w:rPr>
                <w:color w:val="171717"/>
                <w:sz w:val="24"/>
              </w:rPr>
              <w:t>4</w:t>
            </w:r>
          </w:p>
        </w:tc>
        <w:tc>
          <w:tcPr>
            <w:tcW w:w="528" w:type="dxa"/>
            <w:tcBorders>
              <w:right w:val="single" w:sz="18" w:space="0" w:color="FFFFFF"/>
            </w:tcBorders>
          </w:tcPr>
          <w:p w:rsidR="00F520B6" w:rsidRDefault="004D1F38">
            <w:pPr>
              <w:pStyle w:val="TableParagraph"/>
              <w:spacing w:before="195"/>
              <w:ind w:left="58"/>
              <w:rPr>
                <w:sz w:val="24"/>
              </w:rPr>
            </w:pPr>
            <w:r>
              <w:rPr>
                <w:color w:val="171717"/>
                <w:sz w:val="24"/>
              </w:rPr>
              <w:t>2</w:t>
            </w:r>
          </w:p>
        </w:tc>
      </w:tr>
    </w:tbl>
    <w:p w:rsidR="00F520B6" w:rsidRDefault="004D1F38">
      <w:pPr>
        <w:spacing w:before="12"/>
        <w:ind w:left="727"/>
        <w:jc w:val="both"/>
        <w:rPr>
          <w:b/>
          <w:sz w:val="24"/>
        </w:rPr>
      </w:pPr>
      <w:r>
        <w:rPr>
          <w:b/>
          <w:sz w:val="24"/>
        </w:rPr>
        <w:t>Критерии</w:t>
      </w:r>
      <w:r>
        <w:rPr>
          <w:b/>
          <w:spacing w:val="-4"/>
          <w:sz w:val="24"/>
        </w:rPr>
        <w:t xml:space="preserve"> </w:t>
      </w:r>
      <w:r>
        <w:rPr>
          <w:b/>
          <w:sz w:val="24"/>
        </w:rPr>
        <w:t>оценивания</w:t>
      </w:r>
      <w:r>
        <w:rPr>
          <w:b/>
          <w:spacing w:val="-6"/>
          <w:sz w:val="24"/>
        </w:rPr>
        <w:t xml:space="preserve"> </w:t>
      </w:r>
      <w:r>
        <w:rPr>
          <w:b/>
          <w:sz w:val="24"/>
        </w:rPr>
        <w:t>теоретических</w:t>
      </w:r>
      <w:r>
        <w:rPr>
          <w:b/>
          <w:spacing w:val="-4"/>
          <w:sz w:val="24"/>
        </w:rPr>
        <w:t xml:space="preserve"> </w:t>
      </w:r>
      <w:r>
        <w:rPr>
          <w:b/>
          <w:sz w:val="24"/>
        </w:rPr>
        <w:t>знаний.</w:t>
      </w:r>
    </w:p>
    <w:p w:rsidR="00F520B6" w:rsidRDefault="004D1F38">
      <w:pPr>
        <w:pStyle w:val="a3"/>
        <w:ind w:left="161" w:right="900" w:firstLine="719"/>
      </w:pPr>
      <w:r>
        <w:t>При оценивании знаний по предмету «Физическая культура» учитываются такие</w:t>
      </w:r>
      <w:r>
        <w:rPr>
          <w:spacing w:val="1"/>
        </w:rPr>
        <w:t xml:space="preserve"> </w:t>
      </w:r>
      <w:r>
        <w:t>показатели:</w:t>
      </w:r>
      <w:r>
        <w:rPr>
          <w:spacing w:val="1"/>
        </w:rPr>
        <w:t xml:space="preserve"> </w:t>
      </w:r>
      <w:r>
        <w:t>глубина,</w:t>
      </w:r>
      <w:r>
        <w:rPr>
          <w:spacing w:val="1"/>
        </w:rPr>
        <w:t xml:space="preserve"> </w:t>
      </w:r>
      <w:r>
        <w:t>полнота,</w:t>
      </w:r>
      <w:r>
        <w:rPr>
          <w:spacing w:val="1"/>
        </w:rPr>
        <w:t xml:space="preserve"> </w:t>
      </w:r>
      <w:r>
        <w:t>аргументированность,</w:t>
      </w:r>
      <w:r>
        <w:rPr>
          <w:spacing w:val="1"/>
        </w:rPr>
        <w:t xml:space="preserve"> </w:t>
      </w:r>
      <w:r>
        <w:t>умение</w:t>
      </w:r>
      <w:r>
        <w:rPr>
          <w:spacing w:val="1"/>
        </w:rPr>
        <w:t xml:space="preserve"> </w:t>
      </w:r>
      <w:r>
        <w:t>использовать</w:t>
      </w:r>
      <w:r>
        <w:rPr>
          <w:spacing w:val="1"/>
        </w:rPr>
        <w:t xml:space="preserve"> </w:t>
      </w:r>
      <w:r>
        <w:t>их</w:t>
      </w:r>
      <w:r>
        <w:rPr>
          <w:spacing w:val="-57"/>
        </w:rPr>
        <w:t xml:space="preserve"> </w:t>
      </w:r>
      <w:r>
        <w:t>применительно</w:t>
      </w:r>
      <w:r>
        <w:rPr>
          <w:spacing w:val="-4"/>
        </w:rPr>
        <w:t xml:space="preserve"> </w:t>
      </w:r>
      <w:r>
        <w:t>к</w:t>
      </w:r>
      <w:r>
        <w:rPr>
          <w:spacing w:val="-1"/>
        </w:rPr>
        <w:t xml:space="preserve"> </w:t>
      </w:r>
      <w:r>
        <w:t>конкретным</w:t>
      </w:r>
      <w:r>
        <w:rPr>
          <w:spacing w:val="-3"/>
        </w:rPr>
        <w:t xml:space="preserve"> </w:t>
      </w:r>
      <w:r>
        <w:t>случаям</w:t>
      </w:r>
      <w:r>
        <w:rPr>
          <w:spacing w:val="-2"/>
        </w:rPr>
        <w:t xml:space="preserve"> </w:t>
      </w:r>
      <w:r>
        <w:t>и</w:t>
      </w:r>
      <w:r>
        <w:rPr>
          <w:spacing w:val="-1"/>
        </w:rPr>
        <w:t xml:space="preserve"> </w:t>
      </w:r>
      <w:r>
        <w:t>занятиям</w:t>
      </w:r>
      <w:r>
        <w:rPr>
          <w:spacing w:val="-1"/>
        </w:rPr>
        <w:t xml:space="preserve"> </w:t>
      </w:r>
      <w:r>
        <w:t>физическими</w:t>
      </w:r>
      <w:r>
        <w:rPr>
          <w:spacing w:val="-1"/>
        </w:rPr>
        <w:t xml:space="preserve"> </w:t>
      </w:r>
      <w:r>
        <w:t>упражнениями.</w:t>
      </w:r>
    </w:p>
    <w:p w:rsidR="00F520B6" w:rsidRDefault="004D1F38">
      <w:pPr>
        <w:pStyle w:val="a3"/>
        <w:spacing w:before="1"/>
        <w:ind w:left="1087" w:firstLine="0"/>
      </w:pPr>
      <w:r>
        <w:t>С</w:t>
      </w:r>
      <w:r>
        <w:rPr>
          <w:spacing w:val="-3"/>
        </w:rPr>
        <w:t xml:space="preserve"> </w:t>
      </w:r>
      <w:r>
        <w:t>целью</w:t>
      </w:r>
      <w:r>
        <w:rPr>
          <w:spacing w:val="-4"/>
        </w:rPr>
        <w:t xml:space="preserve"> </w:t>
      </w:r>
      <w:r>
        <w:t>проверки</w:t>
      </w:r>
      <w:r>
        <w:rPr>
          <w:spacing w:val="-2"/>
        </w:rPr>
        <w:t xml:space="preserve"> </w:t>
      </w:r>
      <w:r>
        <w:t>знаний</w:t>
      </w:r>
      <w:r>
        <w:rPr>
          <w:spacing w:val="-2"/>
        </w:rPr>
        <w:t xml:space="preserve"> </w:t>
      </w:r>
      <w:r>
        <w:t>используются</w:t>
      </w:r>
      <w:r>
        <w:rPr>
          <w:spacing w:val="-2"/>
        </w:rPr>
        <w:t xml:space="preserve"> </w:t>
      </w:r>
      <w:r>
        <w:t>следующие</w:t>
      </w:r>
      <w:r>
        <w:rPr>
          <w:spacing w:val="-3"/>
        </w:rPr>
        <w:t xml:space="preserve"> </w:t>
      </w:r>
      <w:r>
        <w:t>методы:</w:t>
      </w:r>
      <w:r>
        <w:rPr>
          <w:spacing w:val="-2"/>
        </w:rPr>
        <w:t xml:space="preserve"> </w:t>
      </w:r>
      <w:r>
        <w:t>опрос,</w:t>
      </w:r>
      <w:r>
        <w:rPr>
          <w:spacing w:val="-3"/>
        </w:rPr>
        <w:t xml:space="preserve"> </w:t>
      </w:r>
      <w:r>
        <w:t>тестирование.</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3"/>
        <w:gridCol w:w="2290"/>
        <w:gridCol w:w="3320"/>
        <w:gridCol w:w="1436"/>
      </w:tblGrid>
      <w:tr w:rsidR="00F520B6">
        <w:trPr>
          <w:trHeight w:val="366"/>
        </w:trPr>
        <w:tc>
          <w:tcPr>
            <w:tcW w:w="2513" w:type="dxa"/>
            <w:tcBorders>
              <w:bottom w:val="single" w:sz="12" w:space="0" w:color="000000"/>
              <w:right w:val="single" w:sz="12" w:space="0" w:color="000000"/>
            </w:tcBorders>
          </w:tcPr>
          <w:p w:rsidR="00F520B6" w:rsidRDefault="004D1F38">
            <w:pPr>
              <w:pStyle w:val="TableParagraph"/>
              <w:spacing w:before="44"/>
              <w:ind w:left="611"/>
              <w:rPr>
                <w:sz w:val="24"/>
              </w:rPr>
            </w:pPr>
            <w:r>
              <w:rPr>
                <w:color w:val="171717"/>
                <w:sz w:val="24"/>
              </w:rPr>
              <w:t>Оценка</w:t>
            </w:r>
            <w:r>
              <w:rPr>
                <w:color w:val="171717"/>
                <w:spacing w:val="-2"/>
                <w:sz w:val="24"/>
              </w:rPr>
              <w:t xml:space="preserve"> </w:t>
            </w:r>
            <w:r>
              <w:rPr>
                <w:color w:val="171717"/>
                <w:sz w:val="24"/>
              </w:rPr>
              <w:t>5</w:t>
            </w:r>
          </w:p>
        </w:tc>
        <w:tc>
          <w:tcPr>
            <w:tcW w:w="2290" w:type="dxa"/>
            <w:tcBorders>
              <w:left w:val="single" w:sz="12" w:space="0" w:color="000000"/>
              <w:bottom w:val="single" w:sz="12" w:space="0" w:color="000000"/>
              <w:right w:val="single" w:sz="12" w:space="0" w:color="000000"/>
            </w:tcBorders>
          </w:tcPr>
          <w:p w:rsidR="00F520B6" w:rsidRDefault="004D1F38">
            <w:pPr>
              <w:pStyle w:val="TableParagraph"/>
              <w:spacing w:before="44"/>
              <w:ind w:left="611"/>
              <w:rPr>
                <w:sz w:val="24"/>
              </w:rPr>
            </w:pPr>
            <w:r>
              <w:rPr>
                <w:color w:val="171717"/>
                <w:sz w:val="24"/>
              </w:rPr>
              <w:t>Оценка</w:t>
            </w:r>
            <w:r>
              <w:rPr>
                <w:color w:val="171717"/>
                <w:spacing w:val="-2"/>
                <w:sz w:val="24"/>
              </w:rPr>
              <w:t xml:space="preserve"> </w:t>
            </w:r>
            <w:r>
              <w:rPr>
                <w:color w:val="171717"/>
                <w:sz w:val="24"/>
              </w:rPr>
              <w:t>4</w:t>
            </w:r>
          </w:p>
        </w:tc>
        <w:tc>
          <w:tcPr>
            <w:tcW w:w="3320" w:type="dxa"/>
            <w:tcBorders>
              <w:left w:val="single" w:sz="12" w:space="0" w:color="000000"/>
              <w:bottom w:val="single" w:sz="12" w:space="0" w:color="000000"/>
              <w:right w:val="single" w:sz="12" w:space="0" w:color="000000"/>
            </w:tcBorders>
          </w:tcPr>
          <w:p w:rsidR="00F520B6" w:rsidRDefault="004D1F38">
            <w:pPr>
              <w:pStyle w:val="TableParagraph"/>
              <w:spacing w:before="44"/>
              <w:ind w:left="611"/>
              <w:rPr>
                <w:sz w:val="24"/>
              </w:rPr>
            </w:pPr>
            <w:r>
              <w:rPr>
                <w:color w:val="171717"/>
                <w:sz w:val="24"/>
              </w:rPr>
              <w:t>Оценка</w:t>
            </w:r>
            <w:r>
              <w:rPr>
                <w:color w:val="171717"/>
                <w:spacing w:val="-2"/>
                <w:sz w:val="24"/>
              </w:rPr>
              <w:t xml:space="preserve"> </w:t>
            </w:r>
            <w:r>
              <w:rPr>
                <w:color w:val="171717"/>
                <w:sz w:val="24"/>
              </w:rPr>
              <w:t>3</w:t>
            </w:r>
          </w:p>
        </w:tc>
        <w:tc>
          <w:tcPr>
            <w:tcW w:w="1436" w:type="dxa"/>
            <w:tcBorders>
              <w:left w:val="single" w:sz="12" w:space="0" w:color="000000"/>
              <w:bottom w:val="single" w:sz="12" w:space="0" w:color="000000"/>
            </w:tcBorders>
          </w:tcPr>
          <w:p w:rsidR="00F520B6" w:rsidRDefault="004D1F38">
            <w:pPr>
              <w:pStyle w:val="TableParagraph"/>
              <w:spacing w:before="44"/>
              <w:ind w:left="42"/>
              <w:rPr>
                <w:sz w:val="24"/>
              </w:rPr>
            </w:pPr>
            <w:r>
              <w:rPr>
                <w:color w:val="171717"/>
                <w:sz w:val="24"/>
              </w:rPr>
              <w:t>Оценка</w:t>
            </w:r>
            <w:r>
              <w:rPr>
                <w:color w:val="171717"/>
                <w:spacing w:val="-2"/>
                <w:sz w:val="24"/>
              </w:rPr>
              <w:t xml:space="preserve"> </w:t>
            </w:r>
            <w:r>
              <w:rPr>
                <w:color w:val="171717"/>
                <w:sz w:val="24"/>
              </w:rPr>
              <w:t>2</w:t>
            </w:r>
          </w:p>
        </w:tc>
      </w:tr>
      <w:tr w:rsidR="00F520B6">
        <w:trPr>
          <w:trHeight w:val="2298"/>
        </w:trPr>
        <w:tc>
          <w:tcPr>
            <w:tcW w:w="2513" w:type="dxa"/>
            <w:tcBorders>
              <w:top w:val="single" w:sz="12" w:space="0" w:color="000000"/>
              <w:right w:val="single" w:sz="12" w:space="0" w:color="000000"/>
            </w:tcBorders>
          </w:tcPr>
          <w:p w:rsidR="00F520B6" w:rsidRDefault="004D1F38">
            <w:pPr>
              <w:pStyle w:val="TableParagraph"/>
              <w:tabs>
                <w:tab w:val="left" w:pos="1309"/>
                <w:tab w:val="left" w:pos="2331"/>
              </w:tabs>
              <w:spacing w:before="44"/>
              <w:ind w:left="671"/>
              <w:rPr>
                <w:sz w:val="24"/>
              </w:rPr>
            </w:pPr>
            <w:r>
              <w:rPr>
                <w:color w:val="171717"/>
                <w:sz w:val="24"/>
              </w:rPr>
              <w:t>За</w:t>
            </w:r>
            <w:r>
              <w:rPr>
                <w:color w:val="171717"/>
                <w:sz w:val="24"/>
              </w:rPr>
              <w:tab/>
              <w:t>ответ,</w:t>
            </w:r>
            <w:r>
              <w:rPr>
                <w:color w:val="171717"/>
                <w:sz w:val="24"/>
              </w:rPr>
              <w:tab/>
              <w:t>в</w:t>
            </w:r>
          </w:p>
          <w:p w:rsidR="00F520B6" w:rsidRDefault="004D1F38">
            <w:pPr>
              <w:pStyle w:val="TableParagraph"/>
              <w:tabs>
                <w:tab w:val="left" w:pos="1318"/>
                <w:tab w:val="left" w:pos="1438"/>
                <w:tab w:val="left" w:pos="2331"/>
              </w:tabs>
              <w:ind w:left="45" w:right="41"/>
              <w:rPr>
                <w:sz w:val="24"/>
              </w:rPr>
            </w:pPr>
            <w:r>
              <w:rPr>
                <w:color w:val="171717"/>
                <w:sz w:val="24"/>
              </w:rPr>
              <w:t>котором</w:t>
            </w:r>
            <w:r>
              <w:rPr>
                <w:color w:val="171717"/>
                <w:sz w:val="24"/>
              </w:rPr>
              <w:tab/>
            </w:r>
            <w:r>
              <w:rPr>
                <w:color w:val="171717"/>
                <w:sz w:val="24"/>
              </w:rPr>
              <w:tab/>
            </w:r>
            <w:r>
              <w:rPr>
                <w:color w:val="171717"/>
                <w:spacing w:val="-1"/>
                <w:sz w:val="24"/>
              </w:rPr>
              <w:t>учащийся</w:t>
            </w:r>
            <w:r>
              <w:rPr>
                <w:color w:val="171717"/>
                <w:spacing w:val="-57"/>
                <w:sz w:val="24"/>
              </w:rPr>
              <w:t xml:space="preserve"> </w:t>
            </w:r>
            <w:r>
              <w:rPr>
                <w:color w:val="171717"/>
                <w:sz w:val="24"/>
              </w:rPr>
              <w:t>демонстрирует</w:t>
            </w:r>
            <w:r>
              <w:rPr>
                <w:color w:val="171717"/>
                <w:spacing w:val="1"/>
                <w:sz w:val="24"/>
              </w:rPr>
              <w:t xml:space="preserve"> </w:t>
            </w:r>
            <w:r>
              <w:rPr>
                <w:color w:val="171717"/>
                <w:sz w:val="24"/>
              </w:rPr>
              <w:t>глубокое</w:t>
            </w:r>
            <w:r>
              <w:rPr>
                <w:color w:val="171717"/>
                <w:sz w:val="24"/>
              </w:rPr>
              <w:tab/>
            </w:r>
            <w:r>
              <w:rPr>
                <w:color w:val="171717"/>
                <w:spacing w:val="-1"/>
                <w:sz w:val="24"/>
              </w:rPr>
              <w:t>понимание</w:t>
            </w:r>
            <w:r>
              <w:rPr>
                <w:color w:val="171717"/>
                <w:spacing w:val="-57"/>
                <w:sz w:val="24"/>
              </w:rPr>
              <w:t xml:space="preserve"> </w:t>
            </w:r>
            <w:r>
              <w:rPr>
                <w:color w:val="171717"/>
                <w:sz w:val="24"/>
              </w:rPr>
              <w:t>сущности</w:t>
            </w:r>
            <w:r>
              <w:rPr>
                <w:color w:val="171717"/>
                <w:sz w:val="24"/>
              </w:rPr>
              <w:tab/>
            </w:r>
            <w:r>
              <w:rPr>
                <w:color w:val="171717"/>
                <w:spacing w:val="-1"/>
                <w:sz w:val="24"/>
              </w:rPr>
              <w:t>материала;</w:t>
            </w:r>
            <w:r>
              <w:rPr>
                <w:color w:val="171717"/>
                <w:spacing w:val="-57"/>
                <w:sz w:val="24"/>
              </w:rPr>
              <w:t xml:space="preserve"> </w:t>
            </w:r>
            <w:r>
              <w:rPr>
                <w:color w:val="171717"/>
                <w:sz w:val="24"/>
              </w:rPr>
              <w:t>логично</w:t>
            </w:r>
            <w:r>
              <w:rPr>
                <w:color w:val="171717"/>
                <w:spacing w:val="33"/>
                <w:sz w:val="24"/>
              </w:rPr>
              <w:t xml:space="preserve"> </w:t>
            </w:r>
            <w:r>
              <w:rPr>
                <w:color w:val="171717"/>
                <w:sz w:val="24"/>
              </w:rPr>
              <w:t>его</w:t>
            </w:r>
            <w:r>
              <w:rPr>
                <w:color w:val="171717"/>
                <w:spacing w:val="33"/>
                <w:sz w:val="24"/>
              </w:rPr>
              <w:t xml:space="preserve"> </w:t>
            </w:r>
            <w:r>
              <w:rPr>
                <w:color w:val="171717"/>
                <w:sz w:val="24"/>
              </w:rPr>
              <w:t>излагает,</w:t>
            </w:r>
            <w:r>
              <w:rPr>
                <w:color w:val="171717"/>
                <w:spacing w:val="-57"/>
                <w:sz w:val="24"/>
              </w:rPr>
              <w:t xml:space="preserve"> </w:t>
            </w:r>
            <w:r>
              <w:rPr>
                <w:color w:val="171717"/>
                <w:sz w:val="24"/>
              </w:rPr>
              <w:t>используя</w:t>
            </w:r>
            <w:r>
              <w:rPr>
                <w:color w:val="171717"/>
                <w:sz w:val="24"/>
              </w:rPr>
              <w:tab/>
            </w:r>
            <w:r>
              <w:rPr>
                <w:color w:val="171717"/>
                <w:sz w:val="24"/>
              </w:rPr>
              <w:tab/>
            </w:r>
            <w:r>
              <w:rPr>
                <w:color w:val="171717"/>
                <w:sz w:val="24"/>
              </w:rPr>
              <w:tab/>
            </w:r>
            <w:r>
              <w:rPr>
                <w:color w:val="171717"/>
                <w:spacing w:val="-2"/>
                <w:sz w:val="24"/>
              </w:rPr>
              <w:t>в</w:t>
            </w:r>
          </w:p>
          <w:p w:rsidR="00F520B6" w:rsidRDefault="004D1F38">
            <w:pPr>
              <w:pStyle w:val="TableParagraph"/>
              <w:ind w:left="45"/>
              <w:rPr>
                <w:sz w:val="24"/>
              </w:rPr>
            </w:pPr>
            <w:r>
              <w:rPr>
                <w:color w:val="171717"/>
                <w:sz w:val="24"/>
              </w:rPr>
              <w:t>деятельности</w:t>
            </w:r>
          </w:p>
        </w:tc>
        <w:tc>
          <w:tcPr>
            <w:tcW w:w="2290" w:type="dxa"/>
            <w:tcBorders>
              <w:top w:val="single" w:sz="12" w:space="0" w:color="000000"/>
              <w:left w:val="single" w:sz="12" w:space="0" w:color="000000"/>
              <w:right w:val="single" w:sz="12" w:space="0" w:color="000000"/>
            </w:tcBorders>
          </w:tcPr>
          <w:p w:rsidR="00F520B6" w:rsidRDefault="004D1F38">
            <w:pPr>
              <w:pStyle w:val="TableParagraph"/>
              <w:spacing w:before="44"/>
              <w:ind w:left="45" w:right="45" w:firstLine="566"/>
              <w:jc w:val="both"/>
              <w:rPr>
                <w:sz w:val="24"/>
              </w:rPr>
            </w:pPr>
            <w:r>
              <w:rPr>
                <w:color w:val="171717"/>
                <w:sz w:val="24"/>
              </w:rPr>
              <w:t>За</w:t>
            </w:r>
            <w:r>
              <w:rPr>
                <w:color w:val="171717"/>
                <w:spacing w:val="1"/>
                <w:sz w:val="24"/>
              </w:rPr>
              <w:t xml:space="preserve"> </w:t>
            </w:r>
            <w:r>
              <w:rPr>
                <w:color w:val="171717"/>
                <w:sz w:val="24"/>
              </w:rPr>
              <w:t>тот</w:t>
            </w:r>
            <w:r>
              <w:rPr>
                <w:color w:val="171717"/>
                <w:spacing w:val="61"/>
                <w:sz w:val="24"/>
              </w:rPr>
              <w:t xml:space="preserve"> </w:t>
            </w:r>
            <w:r>
              <w:rPr>
                <w:color w:val="171717"/>
                <w:sz w:val="24"/>
              </w:rPr>
              <w:t>же</w:t>
            </w:r>
            <w:r>
              <w:rPr>
                <w:color w:val="171717"/>
                <w:spacing w:val="-57"/>
                <w:sz w:val="24"/>
              </w:rPr>
              <w:t xml:space="preserve"> </w:t>
            </w:r>
            <w:r>
              <w:rPr>
                <w:color w:val="171717"/>
                <w:sz w:val="24"/>
              </w:rPr>
              <w:t>ответ,</w:t>
            </w:r>
            <w:r>
              <w:rPr>
                <w:color w:val="171717"/>
                <w:spacing w:val="1"/>
                <w:sz w:val="24"/>
              </w:rPr>
              <w:t xml:space="preserve"> </w:t>
            </w:r>
            <w:r>
              <w:rPr>
                <w:color w:val="171717"/>
                <w:sz w:val="24"/>
              </w:rPr>
              <w:t>если</w:t>
            </w:r>
            <w:r>
              <w:rPr>
                <w:color w:val="171717"/>
                <w:spacing w:val="1"/>
                <w:sz w:val="24"/>
              </w:rPr>
              <w:t xml:space="preserve"> </w:t>
            </w:r>
            <w:r>
              <w:rPr>
                <w:color w:val="171717"/>
                <w:sz w:val="24"/>
              </w:rPr>
              <w:t>в</w:t>
            </w:r>
            <w:r>
              <w:rPr>
                <w:color w:val="171717"/>
                <w:spacing w:val="1"/>
                <w:sz w:val="24"/>
              </w:rPr>
              <w:t xml:space="preserve"> </w:t>
            </w:r>
            <w:r>
              <w:rPr>
                <w:color w:val="171717"/>
                <w:sz w:val="24"/>
              </w:rPr>
              <w:t>нем</w:t>
            </w:r>
            <w:r>
              <w:rPr>
                <w:color w:val="171717"/>
                <w:spacing w:val="-57"/>
                <w:sz w:val="24"/>
              </w:rPr>
              <w:t xml:space="preserve"> </w:t>
            </w:r>
            <w:r>
              <w:rPr>
                <w:color w:val="171717"/>
                <w:sz w:val="24"/>
              </w:rPr>
              <w:t>содержатся</w:t>
            </w:r>
          </w:p>
          <w:p w:rsidR="00F520B6" w:rsidRDefault="004D1F38">
            <w:pPr>
              <w:pStyle w:val="TableParagraph"/>
              <w:tabs>
                <w:tab w:val="left" w:pos="2086"/>
              </w:tabs>
              <w:ind w:left="45" w:right="42"/>
              <w:rPr>
                <w:sz w:val="24"/>
              </w:rPr>
            </w:pPr>
            <w:r>
              <w:rPr>
                <w:color w:val="171717"/>
                <w:sz w:val="24"/>
              </w:rPr>
              <w:t>небольшие</w:t>
            </w:r>
            <w:r>
              <w:rPr>
                <w:color w:val="171717"/>
                <w:spacing w:val="1"/>
                <w:sz w:val="24"/>
              </w:rPr>
              <w:t xml:space="preserve"> </w:t>
            </w:r>
            <w:r>
              <w:rPr>
                <w:color w:val="171717"/>
                <w:sz w:val="24"/>
              </w:rPr>
              <w:t>неточности</w:t>
            </w:r>
            <w:r>
              <w:rPr>
                <w:color w:val="171717"/>
                <w:sz w:val="24"/>
              </w:rPr>
              <w:tab/>
            </w:r>
            <w:r>
              <w:rPr>
                <w:color w:val="171717"/>
                <w:spacing w:val="-4"/>
                <w:sz w:val="24"/>
              </w:rPr>
              <w:t>и</w:t>
            </w:r>
            <w:r>
              <w:rPr>
                <w:color w:val="171717"/>
                <w:spacing w:val="-57"/>
                <w:sz w:val="24"/>
              </w:rPr>
              <w:t xml:space="preserve"> </w:t>
            </w:r>
            <w:r>
              <w:rPr>
                <w:color w:val="171717"/>
                <w:sz w:val="24"/>
              </w:rPr>
              <w:t>незначительные</w:t>
            </w:r>
            <w:r>
              <w:rPr>
                <w:color w:val="171717"/>
                <w:spacing w:val="1"/>
                <w:sz w:val="24"/>
              </w:rPr>
              <w:t xml:space="preserve"> </w:t>
            </w:r>
            <w:r>
              <w:rPr>
                <w:color w:val="171717"/>
                <w:sz w:val="24"/>
              </w:rPr>
              <w:t>ошибки</w:t>
            </w:r>
          </w:p>
        </w:tc>
        <w:tc>
          <w:tcPr>
            <w:tcW w:w="3320" w:type="dxa"/>
            <w:tcBorders>
              <w:top w:val="single" w:sz="12" w:space="0" w:color="000000"/>
              <w:left w:val="single" w:sz="12" w:space="0" w:color="000000"/>
              <w:right w:val="single" w:sz="12" w:space="0" w:color="000000"/>
            </w:tcBorders>
          </w:tcPr>
          <w:p w:rsidR="00F520B6" w:rsidRDefault="004D1F38">
            <w:pPr>
              <w:pStyle w:val="TableParagraph"/>
              <w:tabs>
                <w:tab w:val="left" w:pos="2108"/>
              </w:tabs>
              <w:spacing w:before="44"/>
              <w:ind w:left="45" w:right="45" w:firstLine="566"/>
              <w:jc w:val="both"/>
              <w:rPr>
                <w:sz w:val="24"/>
              </w:rPr>
            </w:pPr>
            <w:r>
              <w:rPr>
                <w:color w:val="171717"/>
                <w:sz w:val="24"/>
              </w:rPr>
              <w:t>За</w:t>
            </w:r>
            <w:r>
              <w:rPr>
                <w:color w:val="171717"/>
                <w:spacing w:val="1"/>
                <w:sz w:val="24"/>
              </w:rPr>
              <w:t xml:space="preserve"> </w:t>
            </w:r>
            <w:r>
              <w:rPr>
                <w:color w:val="171717"/>
                <w:sz w:val="24"/>
              </w:rPr>
              <w:t>ответ,</w:t>
            </w:r>
            <w:r>
              <w:rPr>
                <w:color w:val="171717"/>
                <w:spacing w:val="1"/>
                <w:sz w:val="24"/>
              </w:rPr>
              <w:t xml:space="preserve"> </w:t>
            </w:r>
            <w:r>
              <w:rPr>
                <w:color w:val="171717"/>
                <w:sz w:val="24"/>
              </w:rPr>
              <w:t>в</w:t>
            </w:r>
            <w:r>
              <w:rPr>
                <w:color w:val="171717"/>
                <w:spacing w:val="1"/>
                <w:sz w:val="24"/>
              </w:rPr>
              <w:t xml:space="preserve"> </w:t>
            </w:r>
            <w:r>
              <w:rPr>
                <w:color w:val="171717"/>
                <w:sz w:val="24"/>
              </w:rPr>
              <w:t>котором</w:t>
            </w:r>
            <w:r>
              <w:rPr>
                <w:color w:val="171717"/>
                <w:spacing w:val="1"/>
                <w:sz w:val="24"/>
              </w:rPr>
              <w:t xml:space="preserve"> </w:t>
            </w:r>
            <w:r>
              <w:rPr>
                <w:color w:val="171717"/>
                <w:sz w:val="24"/>
              </w:rPr>
              <w:t>отсутствует</w:t>
            </w:r>
            <w:r>
              <w:rPr>
                <w:color w:val="171717"/>
                <w:sz w:val="24"/>
              </w:rPr>
              <w:tab/>
            </w:r>
            <w:r>
              <w:rPr>
                <w:color w:val="171717"/>
                <w:spacing w:val="-1"/>
                <w:sz w:val="24"/>
              </w:rPr>
              <w:t>логическая</w:t>
            </w:r>
            <w:r>
              <w:rPr>
                <w:color w:val="171717"/>
                <w:spacing w:val="-58"/>
                <w:sz w:val="24"/>
              </w:rPr>
              <w:t xml:space="preserve"> </w:t>
            </w:r>
            <w:r>
              <w:rPr>
                <w:color w:val="171717"/>
                <w:sz w:val="24"/>
              </w:rPr>
              <w:t>последовательность,</w:t>
            </w:r>
            <w:r>
              <w:rPr>
                <w:color w:val="171717"/>
                <w:spacing w:val="1"/>
                <w:sz w:val="24"/>
              </w:rPr>
              <w:t xml:space="preserve"> </w:t>
            </w:r>
            <w:r>
              <w:rPr>
                <w:color w:val="171717"/>
                <w:sz w:val="24"/>
              </w:rPr>
              <w:t>имеются</w:t>
            </w:r>
            <w:r>
              <w:rPr>
                <w:color w:val="171717"/>
                <w:spacing w:val="-57"/>
                <w:sz w:val="24"/>
              </w:rPr>
              <w:t xml:space="preserve"> </w:t>
            </w:r>
            <w:r>
              <w:rPr>
                <w:color w:val="171717"/>
                <w:sz w:val="24"/>
              </w:rPr>
              <w:t>пробелы</w:t>
            </w:r>
            <w:r>
              <w:rPr>
                <w:color w:val="171717"/>
                <w:spacing w:val="1"/>
                <w:sz w:val="24"/>
              </w:rPr>
              <w:t xml:space="preserve"> </w:t>
            </w:r>
            <w:r>
              <w:rPr>
                <w:color w:val="171717"/>
                <w:sz w:val="24"/>
              </w:rPr>
              <w:t>в</w:t>
            </w:r>
            <w:r>
              <w:rPr>
                <w:color w:val="171717"/>
                <w:spacing w:val="1"/>
                <w:sz w:val="24"/>
              </w:rPr>
              <w:t xml:space="preserve"> </w:t>
            </w:r>
            <w:r>
              <w:rPr>
                <w:color w:val="171717"/>
                <w:sz w:val="24"/>
              </w:rPr>
              <w:t>знании</w:t>
            </w:r>
            <w:r>
              <w:rPr>
                <w:color w:val="171717"/>
                <w:spacing w:val="1"/>
                <w:sz w:val="24"/>
              </w:rPr>
              <w:t xml:space="preserve"> </w:t>
            </w:r>
            <w:r>
              <w:rPr>
                <w:color w:val="171717"/>
                <w:sz w:val="24"/>
              </w:rPr>
              <w:t>материала,</w:t>
            </w:r>
            <w:r>
              <w:rPr>
                <w:color w:val="171717"/>
                <w:spacing w:val="-57"/>
                <w:sz w:val="24"/>
              </w:rPr>
              <w:t xml:space="preserve"> </w:t>
            </w:r>
            <w:r>
              <w:rPr>
                <w:color w:val="171717"/>
                <w:sz w:val="24"/>
              </w:rPr>
              <w:t>нет</w:t>
            </w:r>
            <w:r>
              <w:rPr>
                <w:color w:val="171717"/>
                <w:spacing w:val="1"/>
                <w:sz w:val="24"/>
              </w:rPr>
              <w:t xml:space="preserve"> </w:t>
            </w:r>
            <w:r>
              <w:rPr>
                <w:color w:val="171717"/>
                <w:sz w:val="24"/>
              </w:rPr>
              <w:t>должной</w:t>
            </w:r>
            <w:r>
              <w:rPr>
                <w:color w:val="171717"/>
                <w:spacing w:val="1"/>
                <w:sz w:val="24"/>
              </w:rPr>
              <w:t xml:space="preserve"> </w:t>
            </w:r>
            <w:r>
              <w:rPr>
                <w:color w:val="171717"/>
                <w:sz w:val="24"/>
              </w:rPr>
              <w:t>аргументации</w:t>
            </w:r>
            <w:r>
              <w:rPr>
                <w:color w:val="171717"/>
                <w:spacing w:val="1"/>
                <w:sz w:val="24"/>
              </w:rPr>
              <w:t xml:space="preserve"> </w:t>
            </w:r>
            <w:r>
              <w:rPr>
                <w:color w:val="171717"/>
                <w:sz w:val="24"/>
              </w:rPr>
              <w:t>и</w:t>
            </w:r>
            <w:r>
              <w:rPr>
                <w:color w:val="171717"/>
                <w:spacing w:val="-57"/>
                <w:sz w:val="24"/>
              </w:rPr>
              <w:t xml:space="preserve"> </w:t>
            </w:r>
            <w:r>
              <w:rPr>
                <w:color w:val="171717"/>
                <w:sz w:val="24"/>
              </w:rPr>
              <w:t>умения</w:t>
            </w:r>
            <w:r>
              <w:rPr>
                <w:color w:val="171717"/>
                <w:spacing w:val="1"/>
                <w:sz w:val="24"/>
              </w:rPr>
              <w:t xml:space="preserve"> </w:t>
            </w:r>
            <w:r>
              <w:rPr>
                <w:color w:val="171717"/>
                <w:sz w:val="24"/>
              </w:rPr>
              <w:t>использовать</w:t>
            </w:r>
            <w:r>
              <w:rPr>
                <w:color w:val="171717"/>
                <w:spacing w:val="61"/>
                <w:sz w:val="24"/>
              </w:rPr>
              <w:t xml:space="preserve"> </w:t>
            </w:r>
            <w:r>
              <w:rPr>
                <w:color w:val="171717"/>
                <w:sz w:val="24"/>
              </w:rPr>
              <w:t>знания</w:t>
            </w:r>
            <w:r>
              <w:rPr>
                <w:color w:val="171717"/>
                <w:spacing w:val="-57"/>
                <w:sz w:val="24"/>
              </w:rPr>
              <w:t xml:space="preserve"> </w:t>
            </w:r>
            <w:r>
              <w:rPr>
                <w:color w:val="171717"/>
                <w:sz w:val="24"/>
              </w:rPr>
              <w:t>на</w:t>
            </w:r>
            <w:r>
              <w:rPr>
                <w:color w:val="171717"/>
                <w:spacing w:val="-2"/>
                <w:sz w:val="24"/>
              </w:rPr>
              <w:t xml:space="preserve"> </w:t>
            </w:r>
            <w:r>
              <w:rPr>
                <w:color w:val="171717"/>
                <w:sz w:val="24"/>
              </w:rPr>
              <w:t>практике</w:t>
            </w:r>
          </w:p>
        </w:tc>
        <w:tc>
          <w:tcPr>
            <w:tcW w:w="1436" w:type="dxa"/>
            <w:tcBorders>
              <w:top w:val="single" w:sz="12" w:space="0" w:color="000000"/>
              <w:left w:val="single" w:sz="12" w:space="0" w:color="000000"/>
            </w:tcBorders>
          </w:tcPr>
          <w:p w:rsidR="00F520B6" w:rsidRDefault="004D1F38">
            <w:pPr>
              <w:pStyle w:val="TableParagraph"/>
              <w:spacing w:before="44"/>
              <w:ind w:left="42" w:right="193" w:firstLine="566"/>
              <w:rPr>
                <w:sz w:val="24"/>
              </w:rPr>
            </w:pPr>
            <w:r>
              <w:rPr>
                <w:color w:val="171717"/>
                <w:sz w:val="24"/>
              </w:rPr>
              <w:t>За</w:t>
            </w:r>
            <w:r>
              <w:rPr>
                <w:color w:val="171717"/>
                <w:spacing w:val="1"/>
                <w:sz w:val="24"/>
              </w:rPr>
              <w:t xml:space="preserve"> </w:t>
            </w:r>
            <w:r>
              <w:rPr>
                <w:color w:val="171717"/>
                <w:sz w:val="24"/>
              </w:rPr>
              <w:t>незнание</w:t>
            </w:r>
            <w:r>
              <w:rPr>
                <w:color w:val="171717"/>
                <w:spacing w:val="1"/>
                <w:sz w:val="24"/>
              </w:rPr>
              <w:t xml:space="preserve"> </w:t>
            </w:r>
            <w:r>
              <w:rPr>
                <w:color w:val="171717"/>
                <w:sz w:val="24"/>
              </w:rPr>
              <w:t>материала</w:t>
            </w:r>
            <w:r>
              <w:rPr>
                <w:color w:val="171717"/>
                <w:spacing w:val="1"/>
                <w:sz w:val="24"/>
              </w:rPr>
              <w:t xml:space="preserve"> </w:t>
            </w:r>
            <w:r>
              <w:rPr>
                <w:color w:val="171717"/>
                <w:sz w:val="24"/>
              </w:rPr>
              <w:t>программы</w:t>
            </w:r>
          </w:p>
        </w:tc>
      </w:tr>
    </w:tbl>
    <w:p w:rsidR="00F520B6" w:rsidRDefault="004D1F38">
      <w:pPr>
        <w:ind w:left="727"/>
        <w:jc w:val="both"/>
        <w:rPr>
          <w:b/>
          <w:sz w:val="24"/>
        </w:rPr>
      </w:pPr>
      <w:r>
        <w:rPr>
          <w:b/>
          <w:sz w:val="24"/>
        </w:rPr>
        <w:t>Требования</w:t>
      </w:r>
      <w:r>
        <w:rPr>
          <w:b/>
          <w:spacing w:val="-2"/>
          <w:sz w:val="24"/>
        </w:rPr>
        <w:t xml:space="preserve"> </w:t>
      </w:r>
      <w:r>
        <w:rPr>
          <w:b/>
          <w:sz w:val="24"/>
        </w:rPr>
        <w:t>к</w:t>
      </w:r>
      <w:r>
        <w:rPr>
          <w:b/>
          <w:spacing w:val="-2"/>
          <w:sz w:val="24"/>
        </w:rPr>
        <w:t xml:space="preserve"> </w:t>
      </w:r>
      <w:r>
        <w:rPr>
          <w:b/>
          <w:sz w:val="24"/>
        </w:rPr>
        <w:t>выполнению</w:t>
      </w:r>
      <w:r>
        <w:rPr>
          <w:b/>
          <w:spacing w:val="-3"/>
          <w:sz w:val="24"/>
        </w:rPr>
        <w:t xml:space="preserve"> </w:t>
      </w:r>
      <w:r>
        <w:rPr>
          <w:b/>
          <w:sz w:val="24"/>
        </w:rPr>
        <w:t>реферата</w:t>
      </w:r>
      <w:r>
        <w:rPr>
          <w:b/>
          <w:spacing w:val="-2"/>
          <w:sz w:val="24"/>
        </w:rPr>
        <w:t xml:space="preserve"> </w:t>
      </w:r>
      <w:r>
        <w:rPr>
          <w:b/>
          <w:sz w:val="24"/>
        </w:rPr>
        <w:t>по</w:t>
      </w:r>
      <w:r>
        <w:rPr>
          <w:b/>
          <w:spacing w:val="-2"/>
          <w:sz w:val="24"/>
        </w:rPr>
        <w:t xml:space="preserve"> </w:t>
      </w:r>
      <w:r>
        <w:rPr>
          <w:b/>
          <w:sz w:val="24"/>
        </w:rPr>
        <w:t>физической</w:t>
      </w:r>
      <w:r>
        <w:rPr>
          <w:b/>
          <w:spacing w:val="-2"/>
          <w:sz w:val="24"/>
        </w:rPr>
        <w:t xml:space="preserve"> </w:t>
      </w:r>
      <w:r>
        <w:rPr>
          <w:b/>
          <w:sz w:val="24"/>
        </w:rPr>
        <w:t>культуре.</w:t>
      </w:r>
    </w:p>
    <w:p w:rsidR="00F520B6" w:rsidRDefault="004D1F38">
      <w:pPr>
        <w:pStyle w:val="a3"/>
        <w:ind w:left="161" w:right="901" w:firstLine="719"/>
      </w:pPr>
      <w:r>
        <w:rPr>
          <w:color w:val="171717"/>
        </w:rPr>
        <w:t>Рефераты по физической культуре пишут обучающиеся, отнесенные к специальной</w:t>
      </w:r>
      <w:r>
        <w:rPr>
          <w:color w:val="171717"/>
          <w:spacing w:val="1"/>
        </w:rPr>
        <w:t xml:space="preserve"> </w:t>
      </w:r>
      <w:r>
        <w:rPr>
          <w:color w:val="171717"/>
        </w:rPr>
        <w:t>медицинской группе и освобожденные от занятий по физической культуре по болезни или</w:t>
      </w:r>
      <w:r>
        <w:rPr>
          <w:color w:val="171717"/>
          <w:spacing w:val="1"/>
        </w:rPr>
        <w:t xml:space="preserve"> </w:t>
      </w:r>
      <w:r>
        <w:rPr>
          <w:color w:val="171717"/>
        </w:rPr>
        <w:t>после неё.</w:t>
      </w:r>
      <w:r>
        <w:rPr>
          <w:color w:val="171717"/>
          <w:spacing w:val="1"/>
        </w:rPr>
        <w:t xml:space="preserve"> </w:t>
      </w:r>
      <w:r>
        <w:rPr>
          <w:color w:val="171717"/>
        </w:rPr>
        <w:t>Реферат является самостоятельной работой ученика, выполняется в течение</w:t>
      </w:r>
      <w:r>
        <w:rPr>
          <w:color w:val="171717"/>
          <w:spacing w:val="1"/>
        </w:rPr>
        <w:t xml:space="preserve"> </w:t>
      </w:r>
      <w:r>
        <w:rPr>
          <w:color w:val="171717"/>
        </w:rPr>
        <w:t>четверти.</w:t>
      </w:r>
    </w:p>
    <w:p w:rsidR="00F520B6" w:rsidRDefault="004D1F38">
      <w:pPr>
        <w:pStyle w:val="a3"/>
        <w:ind w:left="161" w:right="894" w:firstLine="1466"/>
        <w:jc w:val="left"/>
      </w:pPr>
      <w:r>
        <w:rPr>
          <w:b/>
          <w:i/>
          <w:color w:val="171717"/>
        </w:rPr>
        <w:t>Цель</w:t>
      </w:r>
      <w:r>
        <w:rPr>
          <w:b/>
          <w:i/>
          <w:color w:val="171717"/>
          <w:spacing w:val="46"/>
        </w:rPr>
        <w:t xml:space="preserve"> </w:t>
      </w:r>
      <w:r>
        <w:rPr>
          <w:b/>
          <w:i/>
          <w:color w:val="171717"/>
        </w:rPr>
        <w:t>реферата:</w:t>
      </w:r>
      <w:r>
        <w:rPr>
          <w:b/>
          <w:i/>
          <w:color w:val="171717"/>
          <w:spacing w:val="-2"/>
        </w:rPr>
        <w:t xml:space="preserve"> </w:t>
      </w:r>
      <w:r>
        <w:rPr>
          <w:color w:val="171717"/>
        </w:rPr>
        <w:t>провести</w:t>
      </w:r>
      <w:r>
        <w:rPr>
          <w:color w:val="171717"/>
          <w:spacing w:val="45"/>
        </w:rPr>
        <w:t xml:space="preserve"> </w:t>
      </w:r>
      <w:r>
        <w:rPr>
          <w:color w:val="171717"/>
        </w:rPr>
        <w:t>углублённое</w:t>
      </w:r>
      <w:r>
        <w:rPr>
          <w:color w:val="171717"/>
          <w:spacing w:val="42"/>
        </w:rPr>
        <w:t xml:space="preserve"> </w:t>
      </w:r>
      <w:r>
        <w:rPr>
          <w:color w:val="171717"/>
        </w:rPr>
        <w:t>изучение</w:t>
      </w:r>
      <w:r>
        <w:rPr>
          <w:color w:val="171717"/>
          <w:spacing w:val="43"/>
        </w:rPr>
        <w:t xml:space="preserve"> </w:t>
      </w:r>
      <w:r>
        <w:rPr>
          <w:color w:val="171717"/>
        </w:rPr>
        <w:t>проблемы,</w:t>
      </w:r>
      <w:r>
        <w:rPr>
          <w:color w:val="171717"/>
          <w:spacing w:val="43"/>
        </w:rPr>
        <w:t xml:space="preserve"> </w:t>
      </w:r>
      <w:r>
        <w:rPr>
          <w:color w:val="171717"/>
        </w:rPr>
        <w:t>гипотезы,</w:t>
      </w:r>
      <w:r>
        <w:rPr>
          <w:color w:val="171717"/>
          <w:spacing w:val="41"/>
        </w:rPr>
        <w:t xml:space="preserve"> </w:t>
      </w:r>
      <w:r>
        <w:rPr>
          <w:color w:val="171717"/>
        </w:rPr>
        <w:t>или</w:t>
      </w:r>
      <w:r>
        <w:rPr>
          <w:color w:val="171717"/>
          <w:spacing w:val="-57"/>
        </w:rPr>
        <w:t xml:space="preserve"> </w:t>
      </w:r>
      <w:r>
        <w:rPr>
          <w:color w:val="171717"/>
        </w:rPr>
        <w:t>выбранного</w:t>
      </w:r>
      <w:r>
        <w:rPr>
          <w:color w:val="171717"/>
          <w:spacing w:val="-1"/>
        </w:rPr>
        <w:t xml:space="preserve"> </w:t>
      </w:r>
      <w:r>
        <w:rPr>
          <w:color w:val="171717"/>
        </w:rPr>
        <w:t>вида</w:t>
      </w:r>
      <w:r>
        <w:rPr>
          <w:color w:val="171717"/>
          <w:spacing w:val="-1"/>
        </w:rPr>
        <w:t xml:space="preserve"> </w:t>
      </w:r>
      <w:r>
        <w:rPr>
          <w:color w:val="171717"/>
        </w:rPr>
        <w:t>спорта.</w:t>
      </w:r>
    </w:p>
    <w:p w:rsidR="00F520B6" w:rsidRDefault="004D1F38" w:rsidP="00B9374A">
      <w:pPr>
        <w:pStyle w:val="a5"/>
        <w:numPr>
          <w:ilvl w:val="0"/>
          <w:numId w:val="80"/>
        </w:numPr>
        <w:tabs>
          <w:tab w:val="left" w:pos="1047"/>
        </w:tabs>
        <w:rPr>
          <w:sz w:val="24"/>
        </w:rPr>
      </w:pPr>
      <w:r>
        <w:rPr>
          <w:color w:val="171717"/>
          <w:sz w:val="24"/>
        </w:rPr>
        <w:t>Правильно</w:t>
      </w:r>
      <w:r>
        <w:rPr>
          <w:color w:val="171717"/>
          <w:spacing w:val="-3"/>
          <w:sz w:val="24"/>
        </w:rPr>
        <w:t xml:space="preserve"> </w:t>
      </w:r>
      <w:r>
        <w:rPr>
          <w:color w:val="171717"/>
          <w:sz w:val="24"/>
        </w:rPr>
        <w:t>сформулировать</w:t>
      </w:r>
      <w:r>
        <w:rPr>
          <w:color w:val="171717"/>
          <w:spacing w:val="-1"/>
          <w:sz w:val="24"/>
        </w:rPr>
        <w:t xml:space="preserve"> </w:t>
      </w:r>
      <w:r>
        <w:rPr>
          <w:color w:val="171717"/>
          <w:sz w:val="24"/>
        </w:rPr>
        <w:t>тему</w:t>
      </w:r>
      <w:r>
        <w:rPr>
          <w:color w:val="171717"/>
          <w:spacing w:val="-2"/>
          <w:sz w:val="24"/>
        </w:rPr>
        <w:t xml:space="preserve"> </w:t>
      </w:r>
      <w:r>
        <w:rPr>
          <w:color w:val="171717"/>
          <w:sz w:val="24"/>
        </w:rPr>
        <w:t>реферата</w:t>
      </w:r>
      <w:r>
        <w:rPr>
          <w:color w:val="171717"/>
          <w:spacing w:val="-2"/>
          <w:sz w:val="24"/>
        </w:rPr>
        <w:t xml:space="preserve"> </w:t>
      </w:r>
      <w:r>
        <w:rPr>
          <w:color w:val="171717"/>
          <w:sz w:val="24"/>
        </w:rPr>
        <w:t>(согласно</w:t>
      </w:r>
      <w:r>
        <w:rPr>
          <w:color w:val="171717"/>
          <w:spacing w:val="-2"/>
          <w:sz w:val="24"/>
        </w:rPr>
        <w:t xml:space="preserve"> </w:t>
      </w:r>
      <w:r>
        <w:rPr>
          <w:color w:val="171717"/>
          <w:sz w:val="24"/>
        </w:rPr>
        <w:t>с</w:t>
      </w:r>
      <w:r>
        <w:rPr>
          <w:color w:val="171717"/>
          <w:spacing w:val="-3"/>
          <w:sz w:val="24"/>
        </w:rPr>
        <w:t xml:space="preserve"> </w:t>
      </w:r>
      <w:r>
        <w:rPr>
          <w:color w:val="171717"/>
          <w:sz w:val="24"/>
        </w:rPr>
        <w:t>учителем)</w:t>
      </w:r>
    </w:p>
    <w:p w:rsidR="00F520B6" w:rsidRDefault="004D1F38" w:rsidP="00B9374A">
      <w:pPr>
        <w:pStyle w:val="a5"/>
        <w:numPr>
          <w:ilvl w:val="0"/>
          <w:numId w:val="80"/>
        </w:numPr>
        <w:tabs>
          <w:tab w:val="left" w:pos="1047"/>
        </w:tabs>
        <w:ind w:left="161" w:right="905" w:firstLine="566"/>
        <w:rPr>
          <w:sz w:val="24"/>
        </w:rPr>
      </w:pPr>
      <w:r>
        <w:rPr>
          <w:color w:val="171717"/>
          <w:sz w:val="24"/>
        </w:rPr>
        <w:t>Составить</w:t>
      </w:r>
      <w:r>
        <w:rPr>
          <w:color w:val="171717"/>
          <w:spacing w:val="17"/>
          <w:sz w:val="24"/>
        </w:rPr>
        <w:t xml:space="preserve"> </w:t>
      </w:r>
      <w:r>
        <w:rPr>
          <w:color w:val="171717"/>
          <w:sz w:val="24"/>
        </w:rPr>
        <w:t>план</w:t>
      </w:r>
      <w:r>
        <w:rPr>
          <w:color w:val="171717"/>
          <w:spacing w:val="16"/>
          <w:sz w:val="24"/>
        </w:rPr>
        <w:t xml:space="preserve"> </w:t>
      </w:r>
      <w:r>
        <w:rPr>
          <w:color w:val="171717"/>
          <w:sz w:val="24"/>
        </w:rPr>
        <w:t>реферата,</w:t>
      </w:r>
      <w:r>
        <w:rPr>
          <w:color w:val="171717"/>
          <w:spacing w:val="15"/>
          <w:sz w:val="24"/>
        </w:rPr>
        <w:t xml:space="preserve"> </w:t>
      </w:r>
      <w:r>
        <w:rPr>
          <w:color w:val="171717"/>
          <w:sz w:val="24"/>
        </w:rPr>
        <w:t>который</w:t>
      </w:r>
      <w:r>
        <w:rPr>
          <w:color w:val="171717"/>
          <w:spacing w:val="16"/>
          <w:sz w:val="24"/>
        </w:rPr>
        <w:t xml:space="preserve"> </w:t>
      </w:r>
      <w:r>
        <w:rPr>
          <w:color w:val="171717"/>
          <w:sz w:val="24"/>
        </w:rPr>
        <w:t>должен</w:t>
      </w:r>
      <w:r>
        <w:rPr>
          <w:color w:val="171717"/>
          <w:spacing w:val="16"/>
          <w:sz w:val="24"/>
        </w:rPr>
        <w:t xml:space="preserve"> </w:t>
      </w:r>
      <w:r>
        <w:rPr>
          <w:color w:val="171717"/>
          <w:sz w:val="24"/>
        </w:rPr>
        <w:t>как</w:t>
      </w:r>
      <w:r>
        <w:rPr>
          <w:color w:val="171717"/>
          <w:spacing w:val="16"/>
          <w:sz w:val="24"/>
        </w:rPr>
        <w:t xml:space="preserve"> </w:t>
      </w:r>
      <w:r>
        <w:rPr>
          <w:color w:val="171717"/>
          <w:sz w:val="24"/>
        </w:rPr>
        <w:t>можно</w:t>
      </w:r>
      <w:r>
        <w:rPr>
          <w:color w:val="171717"/>
          <w:spacing w:val="15"/>
          <w:sz w:val="24"/>
        </w:rPr>
        <w:t xml:space="preserve"> </w:t>
      </w:r>
      <w:r>
        <w:rPr>
          <w:color w:val="171717"/>
          <w:sz w:val="24"/>
        </w:rPr>
        <w:t>полнее</w:t>
      </w:r>
      <w:r>
        <w:rPr>
          <w:color w:val="171717"/>
          <w:spacing w:val="16"/>
          <w:sz w:val="24"/>
        </w:rPr>
        <w:t xml:space="preserve"> </w:t>
      </w:r>
      <w:r>
        <w:rPr>
          <w:color w:val="171717"/>
          <w:sz w:val="24"/>
        </w:rPr>
        <w:t>раскрыть</w:t>
      </w:r>
      <w:r>
        <w:rPr>
          <w:color w:val="171717"/>
          <w:spacing w:val="16"/>
          <w:sz w:val="24"/>
        </w:rPr>
        <w:t xml:space="preserve"> </w:t>
      </w:r>
      <w:r>
        <w:rPr>
          <w:color w:val="171717"/>
          <w:sz w:val="24"/>
        </w:rPr>
        <w:t>тему</w:t>
      </w:r>
      <w:r>
        <w:rPr>
          <w:color w:val="171717"/>
          <w:spacing w:val="-57"/>
          <w:sz w:val="24"/>
        </w:rPr>
        <w:t xml:space="preserve"> </w:t>
      </w:r>
      <w:r>
        <w:rPr>
          <w:color w:val="171717"/>
          <w:sz w:val="24"/>
        </w:rPr>
        <w:t>теоретической</w:t>
      </w:r>
      <w:r>
        <w:rPr>
          <w:color w:val="171717"/>
          <w:spacing w:val="-1"/>
          <w:sz w:val="24"/>
        </w:rPr>
        <w:t xml:space="preserve"> </w:t>
      </w:r>
      <w:r>
        <w:rPr>
          <w:color w:val="171717"/>
          <w:sz w:val="24"/>
        </w:rPr>
        <w:t>или</w:t>
      </w:r>
      <w:r>
        <w:rPr>
          <w:color w:val="171717"/>
          <w:spacing w:val="-2"/>
          <w:sz w:val="24"/>
        </w:rPr>
        <w:t xml:space="preserve"> </w:t>
      </w:r>
      <w:r>
        <w:rPr>
          <w:color w:val="171717"/>
          <w:sz w:val="24"/>
        </w:rPr>
        <w:t>исследовательской работы</w:t>
      </w:r>
    </w:p>
    <w:p w:rsidR="00F520B6" w:rsidRDefault="004D1F38">
      <w:pPr>
        <w:pStyle w:val="2"/>
        <w:ind w:left="1087"/>
        <w:jc w:val="left"/>
      </w:pPr>
      <w:r>
        <w:rPr>
          <w:color w:val="171717"/>
        </w:rPr>
        <w:t>Примерный</w:t>
      </w:r>
      <w:r>
        <w:rPr>
          <w:color w:val="171717"/>
          <w:spacing w:val="-3"/>
        </w:rPr>
        <w:t xml:space="preserve"> </w:t>
      </w:r>
      <w:r>
        <w:rPr>
          <w:color w:val="171717"/>
        </w:rPr>
        <w:t>план.</w:t>
      </w:r>
    </w:p>
    <w:p w:rsidR="00F520B6" w:rsidRDefault="004D1F38" w:rsidP="00B9374A">
      <w:pPr>
        <w:pStyle w:val="a5"/>
        <w:numPr>
          <w:ilvl w:val="0"/>
          <w:numId w:val="79"/>
        </w:numPr>
        <w:tabs>
          <w:tab w:val="left" w:pos="1047"/>
        </w:tabs>
        <w:ind w:right="899" w:firstLine="566"/>
        <w:rPr>
          <w:sz w:val="24"/>
        </w:rPr>
      </w:pPr>
      <w:r>
        <w:rPr>
          <w:color w:val="171717"/>
          <w:sz w:val="24"/>
        </w:rPr>
        <w:t>В</w:t>
      </w:r>
      <w:r>
        <w:rPr>
          <w:color w:val="171717"/>
          <w:spacing w:val="13"/>
          <w:sz w:val="24"/>
        </w:rPr>
        <w:t xml:space="preserve"> </w:t>
      </w:r>
      <w:r>
        <w:rPr>
          <w:color w:val="171717"/>
          <w:sz w:val="24"/>
        </w:rPr>
        <w:t>вводной</w:t>
      </w:r>
      <w:r>
        <w:rPr>
          <w:color w:val="171717"/>
          <w:spacing w:val="14"/>
          <w:sz w:val="24"/>
        </w:rPr>
        <w:t xml:space="preserve"> </w:t>
      </w:r>
      <w:r>
        <w:rPr>
          <w:color w:val="171717"/>
          <w:sz w:val="24"/>
        </w:rPr>
        <w:t>части</w:t>
      </w:r>
      <w:r>
        <w:rPr>
          <w:color w:val="171717"/>
          <w:spacing w:val="17"/>
          <w:sz w:val="24"/>
        </w:rPr>
        <w:t xml:space="preserve"> </w:t>
      </w:r>
      <w:r>
        <w:rPr>
          <w:color w:val="171717"/>
          <w:sz w:val="24"/>
        </w:rPr>
        <w:t>–</w:t>
      </w:r>
      <w:r>
        <w:rPr>
          <w:color w:val="171717"/>
          <w:spacing w:val="13"/>
          <w:sz w:val="24"/>
        </w:rPr>
        <w:t xml:space="preserve"> </w:t>
      </w:r>
      <w:r>
        <w:rPr>
          <w:color w:val="171717"/>
          <w:sz w:val="24"/>
        </w:rPr>
        <w:t>ответить</w:t>
      </w:r>
      <w:r>
        <w:rPr>
          <w:color w:val="171717"/>
          <w:spacing w:val="12"/>
          <w:sz w:val="24"/>
        </w:rPr>
        <w:t xml:space="preserve"> </w:t>
      </w:r>
      <w:r>
        <w:rPr>
          <w:color w:val="171717"/>
          <w:sz w:val="24"/>
        </w:rPr>
        <w:t>на</w:t>
      </w:r>
      <w:r>
        <w:rPr>
          <w:color w:val="171717"/>
          <w:spacing w:val="12"/>
          <w:sz w:val="24"/>
        </w:rPr>
        <w:t xml:space="preserve"> </w:t>
      </w:r>
      <w:r>
        <w:rPr>
          <w:color w:val="171717"/>
          <w:sz w:val="24"/>
        </w:rPr>
        <w:t>вопрос:</w:t>
      </w:r>
      <w:r>
        <w:rPr>
          <w:color w:val="171717"/>
          <w:spacing w:val="14"/>
          <w:sz w:val="24"/>
        </w:rPr>
        <w:t xml:space="preserve"> </w:t>
      </w:r>
      <w:r>
        <w:rPr>
          <w:color w:val="171717"/>
          <w:sz w:val="24"/>
        </w:rPr>
        <w:t>почему</w:t>
      </w:r>
      <w:r>
        <w:rPr>
          <w:color w:val="171717"/>
          <w:spacing w:val="13"/>
          <w:sz w:val="24"/>
        </w:rPr>
        <w:t xml:space="preserve"> </w:t>
      </w:r>
      <w:r>
        <w:rPr>
          <w:color w:val="171717"/>
          <w:sz w:val="24"/>
        </w:rPr>
        <w:t>эта</w:t>
      </w:r>
      <w:r>
        <w:rPr>
          <w:color w:val="171717"/>
          <w:spacing w:val="12"/>
          <w:sz w:val="24"/>
        </w:rPr>
        <w:t xml:space="preserve"> </w:t>
      </w:r>
      <w:r>
        <w:rPr>
          <w:color w:val="171717"/>
          <w:sz w:val="24"/>
        </w:rPr>
        <w:t>тема</w:t>
      </w:r>
      <w:r>
        <w:rPr>
          <w:color w:val="171717"/>
          <w:spacing w:val="12"/>
          <w:sz w:val="24"/>
        </w:rPr>
        <w:t xml:space="preserve"> </w:t>
      </w:r>
      <w:r>
        <w:rPr>
          <w:color w:val="171717"/>
          <w:sz w:val="24"/>
        </w:rPr>
        <w:t>так</w:t>
      </w:r>
      <w:r>
        <w:rPr>
          <w:color w:val="171717"/>
          <w:spacing w:val="13"/>
          <w:sz w:val="24"/>
        </w:rPr>
        <w:t xml:space="preserve"> </w:t>
      </w:r>
      <w:r>
        <w:rPr>
          <w:color w:val="171717"/>
          <w:sz w:val="24"/>
        </w:rPr>
        <w:t>важна</w:t>
      </w:r>
      <w:r>
        <w:rPr>
          <w:color w:val="171717"/>
          <w:spacing w:val="14"/>
          <w:sz w:val="24"/>
        </w:rPr>
        <w:t xml:space="preserve"> </w:t>
      </w:r>
      <w:r>
        <w:rPr>
          <w:color w:val="171717"/>
          <w:sz w:val="24"/>
        </w:rPr>
        <w:t>для</w:t>
      </w:r>
      <w:r>
        <w:rPr>
          <w:color w:val="171717"/>
          <w:spacing w:val="14"/>
          <w:sz w:val="24"/>
        </w:rPr>
        <w:t xml:space="preserve"> </w:t>
      </w:r>
      <w:r>
        <w:rPr>
          <w:color w:val="171717"/>
          <w:sz w:val="24"/>
        </w:rPr>
        <w:t>общества</w:t>
      </w:r>
      <w:r>
        <w:rPr>
          <w:color w:val="171717"/>
          <w:spacing w:val="12"/>
          <w:sz w:val="24"/>
        </w:rPr>
        <w:t xml:space="preserve"> </w:t>
      </w:r>
      <w:r>
        <w:rPr>
          <w:color w:val="171717"/>
          <w:sz w:val="24"/>
        </w:rPr>
        <w:t>и</w:t>
      </w:r>
      <w:r>
        <w:rPr>
          <w:color w:val="171717"/>
          <w:spacing w:val="-57"/>
          <w:sz w:val="24"/>
        </w:rPr>
        <w:t xml:space="preserve"> </w:t>
      </w:r>
      <w:r>
        <w:rPr>
          <w:color w:val="171717"/>
          <w:sz w:val="24"/>
        </w:rPr>
        <w:t>тебя лично</w:t>
      </w:r>
    </w:p>
    <w:p w:rsidR="00F520B6" w:rsidRDefault="00F520B6">
      <w:pPr>
        <w:rPr>
          <w:sz w:val="24"/>
        </w:rPr>
        <w:sectPr w:rsidR="00F520B6">
          <w:pgSz w:w="11920" w:h="16850"/>
          <w:pgMar w:top="780" w:right="260" w:bottom="1160" w:left="1140" w:header="0" w:footer="889" w:gutter="0"/>
          <w:cols w:space="720"/>
        </w:sectPr>
      </w:pPr>
    </w:p>
    <w:p w:rsidR="00F520B6" w:rsidRDefault="004D1F38" w:rsidP="00B9374A">
      <w:pPr>
        <w:pStyle w:val="a5"/>
        <w:numPr>
          <w:ilvl w:val="0"/>
          <w:numId w:val="79"/>
        </w:numPr>
        <w:tabs>
          <w:tab w:val="left" w:pos="1047"/>
        </w:tabs>
        <w:spacing w:before="79"/>
        <w:ind w:right="903" w:firstLine="566"/>
        <w:rPr>
          <w:sz w:val="24"/>
        </w:rPr>
      </w:pPr>
      <w:r>
        <w:rPr>
          <w:color w:val="171717"/>
          <w:sz w:val="24"/>
        </w:rPr>
        <w:lastRenderedPageBreak/>
        <w:t>Краткая</w:t>
      </w:r>
      <w:r>
        <w:rPr>
          <w:color w:val="171717"/>
          <w:spacing w:val="1"/>
          <w:sz w:val="24"/>
        </w:rPr>
        <w:t xml:space="preserve"> </w:t>
      </w:r>
      <w:r>
        <w:rPr>
          <w:color w:val="171717"/>
          <w:sz w:val="24"/>
        </w:rPr>
        <w:t>характеристика</w:t>
      </w:r>
      <w:r>
        <w:rPr>
          <w:color w:val="171717"/>
          <w:spacing w:val="1"/>
          <w:sz w:val="24"/>
        </w:rPr>
        <w:t xml:space="preserve"> </w:t>
      </w:r>
      <w:r>
        <w:rPr>
          <w:color w:val="171717"/>
          <w:sz w:val="24"/>
        </w:rPr>
        <w:t>вида</w:t>
      </w:r>
      <w:r>
        <w:rPr>
          <w:color w:val="171717"/>
          <w:spacing w:val="1"/>
          <w:sz w:val="24"/>
        </w:rPr>
        <w:t xml:space="preserve"> </w:t>
      </w:r>
      <w:r>
        <w:rPr>
          <w:color w:val="171717"/>
          <w:sz w:val="24"/>
        </w:rPr>
        <w:t>спорта</w:t>
      </w:r>
      <w:r>
        <w:rPr>
          <w:color w:val="171717"/>
          <w:spacing w:val="1"/>
          <w:sz w:val="24"/>
        </w:rPr>
        <w:t xml:space="preserve"> </w:t>
      </w:r>
      <w:r>
        <w:rPr>
          <w:color w:val="171717"/>
          <w:sz w:val="24"/>
        </w:rPr>
        <w:t>или</w:t>
      </w:r>
      <w:r>
        <w:rPr>
          <w:color w:val="171717"/>
          <w:spacing w:val="1"/>
          <w:sz w:val="24"/>
        </w:rPr>
        <w:t xml:space="preserve"> </w:t>
      </w:r>
      <w:r>
        <w:rPr>
          <w:color w:val="171717"/>
          <w:sz w:val="24"/>
        </w:rPr>
        <w:t>оздоровительной</w:t>
      </w:r>
      <w:r>
        <w:rPr>
          <w:color w:val="171717"/>
          <w:spacing w:val="1"/>
          <w:sz w:val="24"/>
        </w:rPr>
        <w:t xml:space="preserve"> </w:t>
      </w:r>
      <w:r>
        <w:rPr>
          <w:color w:val="171717"/>
          <w:sz w:val="24"/>
        </w:rPr>
        <w:t>системы,</w:t>
      </w:r>
      <w:r>
        <w:rPr>
          <w:color w:val="171717"/>
          <w:spacing w:val="1"/>
          <w:sz w:val="24"/>
        </w:rPr>
        <w:t xml:space="preserve"> </w:t>
      </w:r>
      <w:r>
        <w:rPr>
          <w:color w:val="171717"/>
          <w:sz w:val="24"/>
        </w:rPr>
        <w:t>её</w:t>
      </w:r>
      <w:r>
        <w:rPr>
          <w:color w:val="171717"/>
          <w:spacing w:val="-57"/>
          <w:sz w:val="24"/>
        </w:rPr>
        <w:t xml:space="preserve"> </w:t>
      </w:r>
      <w:r>
        <w:rPr>
          <w:color w:val="171717"/>
          <w:sz w:val="24"/>
        </w:rPr>
        <w:t>особенности,</w:t>
      </w:r>
      <w:r>
        <w:rPr>
          <w:color w:val="171717"/>
          <w:spacing w:val="-1"/>
          <w:sz w:val="24"/>
        </w:rPr>
        <w:t xml:space="preserve"> </w:t>
      </w:r>
      <w:r>
        <w:rPr>
          <w:color w:val="171717"/>
          <w:sz w:val="24"/>
        </w:rPr>
        <w:t>разновидности</w:t>
      </w:r>
      <w:r>
        <w:rPr>
          <w:color w:val="171717"/>
          <w:spacing w:val="1"/>
          <w:sz w:val="24"/>
        </w:rPr>
        <w:t xml:space="preserve"> </w:t>
      </w:r>
      <w:r>
        <w:rPr>
          <w:color w:val="171717"/>
          <w:sz w:val="24"/>
        </w:rPr>
        <w:t>и основные</w:t>
      </w:r>
      <w:r>
        <w:rPr>
          <w:color w:val="171717"/>
          <w:spacing w:val="-2"/>
          <w:sz w:val="24"/>
        </w:rPr>
        <w:t xml:space="preserve"> </w:t>
      </w:r>
      <w:r>
        <w:rPr>
          <w:color w:val="171717"/>
          <w:sz w:val="24"/>
        </w:rPr>
        <w:t>правила</w:t>
      </w:r>
    </w:p>
    <w:p w:rsidR="00F520B6" w:rsidRDefault="004D1F38" w:rsidP="00B9374A">
      <w:pPr>
        <w:pStyle w:val="a5"/>
        <w:numPr>
          <w:ilvl w:val="0"/>
          <w:numId w:val="79"/>
        </w:numPr>
        <w:tabs>
          <w:tab w:val="left" w:pos="1047"/>
        </w:tabs>
        <w:ind w:right="894" w:firstLine="566"/>
        <w:rPr>
          <w:sz w:val="24"/>
        </w:rPr>
      </w:pPr>
      <w:r>
        <w:rPr>
          <w:color w:val="171717"/>
          <w:sz w:val="24"/>
        </w:rPr>
        <w:t>История развития и состояние на сегодняшний день, достижения и перспективы</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в</w:t>
      </w:r>
      <w:r>
        <w:rPr>
          <w:color w:val="171717"/>
          <w:spacing w:val="1"/>
          <w:sz w:val="24"/>
        </w:rPr>
        <w:t xml:space="preserve"> </w:t>
      </w:r>
      <w:r>
        <w:rPr>
          <w:color w:val="171717"/>
          <w:sz w:val="24"/>
        </w:rPr>
        <w:t>будущем</w:t>
      </w:r>
      <w:r>
        <w:rPr>
          <w:color w:val="171717"/>
          <w:spacing w:val="1"/>
          <w:sz w:val="24"/>
        </w:rPr>
        <w:t xml:space="preserve"> </w:t>
      </w:r>
      <w:r>
        <w:rPr>
          <w:color w:val="171717"/>
          <w:sz w:val="24"/>
        </w:rPr>
        <w:t>(школы,</w:t>
      </w:r>
      <w:r>
        <w:rPr>
          <w:color w:val="171717"/>
          <w:spacing w:val="1"/>
          <w:sz w:val="24"/>
        </w:rPr>
        <w:t xml:space="preserve"> </w:t>
      </w:r>
      <w:r>
        <w:rPr>
          <w:color w:val="171717"/>
          <w:sz w:val="24"/>
        </w:rPr>
        <w:t>город,</w:t>
      </w:r>
      <w:r>
        <w:rPr>
          <w:color w:val="171717"/>
          <w:spacing w:val="1"/>
          <w:sz w:val="24"/>
        </w:rPr>
        <w:t xml:space="preserve"> </w:t>
      </w:r>
      <w:r>
        <w:rPr>
          <w:color w:val="171717"/>
          <w:sz w:val="24"/>
        </w:rPr>
        <w:t>Россия, мир</w:t>
      </w:r>
      <w:r>
        <w:rPr>
          <w:color w:val="171717"/>
          <w:spacing w:val="1"/>
          <w:sz w:val="24"/>
        </w:rPr>
        <w:t xml:space="preserve"> </w:t>
      </w:r>
      <w:r>
        <w:rPr>
          <w:color w:val="171717"/>
          <w:sz w:val="24"/>
        </w:rPr>
        <w:t>+</w:t>
      </w:r>
      <w:r>
        <w:rPr>
          <w:color w:val="171717"/>
          <w:spacing w:val="1"/>
          <w:sz w:val="24"/>
        </w:rPr>
        <w:t xml:space="preserve"> </w:t>
      </w:r>
      <w:r>
        <w:rPr>
          <w:color w:val="171717"/>
          <w:sz w:val="24"/>
        </w:rPr>
        <w:t>выбор,</w:t>
      </w:r>
      <w:r>
        <w:rPr>
          <w:color w:val="171717"/>
          <w:spacing w:val="1"/>
          <w:sz w:val="24"/>
        </w:rPr>
        <w:t xml:space="preserve"> </w:t>
      </w:r>
      <w:r>
        <w:rPr>
          <w:color w:val="171717"/>
          <w:sz w:val="24"/>
        </w:rPr>
        <w:t>олимпийские</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w:t>
      </w:r>
      <w:r>
        <w:rPr>
          <w:color w:val="171717"/>
          <w:spacing w:val="1"/>
          <w:sz w:val="24"/>
        </w:rPr>
        <w:t xml:space="preserve"> </w:t>
      </w:r>
      <w:r>
        <w:rPr>
          <w:color w:val="171717"/>
          <w:sz w:val="24"/>
        </w:rPr>
        <w:t>обязательно!)</w:t>
      </w:r>
    </w:p>
    <w:p w:rsidR="00F520B6" w:rsidRDefault="004D1F38" w:rsidP="00B9374A">
      <w:pPr>
        <w:pStyle w:val="a5"/>
        <w:numPr>
          <w:ilvl w:val="0"/>
          <w:numId w:val="79"/>
        </w:numPr>
        <w:tabs>
          <w:tab w:val="left" w:pos="1047"/>
        </w:tabs>
        <w:ind w:right="902" w:firstLine="566"/>
        <w:rPr>
          <w:sz w:val="24"/>
        </w:rPr>
      </w:pPr>
      <w:r>
        <w:rPr>
          <w:color w:val="171717"/>
          <w:sz w:val="24"/>
        </w:rPr>
        <w:t>Значение</w:t>
      </w:r>
      <w:r>
        <w:rPr>
          <w:color w:val="171717"/>
          <w:spacing w:val="1"/>
          <w:sz w:val="24"/>
        </w:rPr>
        <w:t xml:space="preserve"> </w:t>
      </w:r>
      <w:r>
        <w:rPr>
          <w:color w:val="171717"/>
          <w:sz w:val="24"/>
        </w:rPr>
        <w:t>данного</w:t>
      </w:r>
      <w:r>
        <w:rPr>
          <w:color w:val="171717"/>
          <w:spacing w:val="1"/>
          <w:sz w:val="24"/>
        </w:rPr>
        <w:t xml:space="preserve"> </w:t>
      </w:r>
      <w:r>
        <w:rPr>
          <w:color w:val="171717"/>
          <w:sz w:val="24"/>
        </w:rPr>
        <w:t>вида</w:t>
      </w:r>
      <w:r>
        <w:rPr>
          <w:color w:val="171717"/>
          <w:spacing w:val="1"/>
          <w:sz w:val="24"/>
        </w:rPr>
        <w:t xml:space="preserve"> </w:t>
      </w:r>
      <w:r>
        <w:rPr>
          <w:color w:val="171717"/>
          <w:sz w:val="24"/>
        </w:rPr>
        <w:t>спорта</w:t>
      </w:r>
      <w:r>
        <w:rPr>
          <w:color w:val="171717"/>
          <w:spacing w:val="1"/>
          <w:sz w:val="24"/>
        </w:rPr>
        <w:t xml:space="preserve"> </w:t>
      </w:r>
      <w:r>
        <w:rPr>
          <w:color w:val="171717"/>
          <w:sz w:val="24"/>
        </w:rPr>
        <w:t>или</w:t>
      </w:r>
      <w:r>
        <w:rPr>
          <w:color w:val="171717"/>
          <w:spacing w:val="1"/>
          <w:sz w:val="24"/>
        </w:rPr>
        <w:t xml:space="preserve"> </w:t>
      </w:r>
      <w:r>
        <w:rPr>
          <w:color w:val="171717"/>
          <w:sz w:val="24"/>
        </w:rPr>
        <w:t>оздоровительной</w:t>
      </w:r>
      <w:r>
        <w:rPr>
          <w:color w:val="171717"/>
          <w:spacing w:val="1"/>
          <w:sz w:val="24"/>
        </w:rPr>
        <w:t xml:space="preserve"> </w:t>
      </w:r>
      <w:r>
        <w:rPr>
          <w:color w:val="171717"/>
          <w:sz w:val="24"/>
        </w:rPr>
        <w:t>системы</w:t>
      </w:r>
      <w:r>
        <w:rPr>
          <w:color w:val="171717"/>
          <w:spacing w:val="1"/>
          <w:sz w:val="24"/>
        </w:rPr>
        <w:t xml:space="preserve"> </w:t>
      </w:r>
      <w:r>
        <w:rPr>
          <w:color w:val="171717"/>
          <w:sz w:val="24"/>
        </w:rPr>
        <w:t>для</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у</w:t>
      </w:r>
      <w:r>
        <w:rPr>
          <w:color w:val="171717"/>
          <w:spacing w:val="1"/>
          <w:sz w:val="24"/>
        </w:rPr>
        <w:t xml:space="preserve"> </w:t>
      </w:r>
      <w:r>
        <w:rPr>
          <w:color w:val="171717"/>
          <w:sz w:val="24"/>
        </w:rPr>
        <w:t>спортсменов:</w:t>
      </w:r>
    </w:p>
    <w:p w:rsidR="00F520B6" w:rsidRDefault="004D1F38">
      <w:pPr>
        <w:pStyle w:val="a3"/>
        <w:ind w:left="727" w:firstLine="0"/>
        <w:jc w:val="left"/>
      </w:pPr>
      <w:r>
        <w:rPr>
          <w:color w:val="171717"/>
        </w:rPr>
        <w:t>а)</w:t>
      </w:r>
      <w:r>
        <w:rPr>
          <w:color w:val="171717"/>
          <w:spacing w:val="-3"/>
        </w:rPr>
        <w:t xml:space="preserve"> </w:t>
      </w:r>
      <w:r>
        <w:rPr>
          <w:color w:val="171717"/>
        </w:rPr>
        <w:t>физических</w:t>
      </w:r>
      <w:r>
        <w:rPr>
          <w:color w:val="171717"/>
          <w:spacing w:val="-2"/>
        </w:rPr>
        <w:t xml:space="preserve"> </w:t>
      </w:r>
      <w:r>
        <w:rPr>
          <w:color w:val="171717"/>
        </w:rPr>
        <w:t>качеств</w:t>
      </w:r>
      <w:r>
        <w:rPr>
          <w:color w:val="171717"/>
          <w:spacing w:val="-2"/>
        </w:rPr>
        <w:t xml:space="preserve"> </w:t>
      </w:r>
      <w:r>
        <w:rPr>
          <w:color w:val="171717"/>
        </w:rPr>
        <w:t>(быстроты,</w:t>
      </w:r>
      <w:r>
        <w:rPr>
          <w:color w:val="171717"/>
          <w:spacing w:val="-2"/>
        </w:rPr>
        <w:t xml:space="preserve"> </w:t>
      </w:r>
      <w:r>
        <w:rPr>
          <w:color w:val="171717"/>
        </w:rPr>
        <w:t>выносливости</w:t>
      </w:r>
      <w:r>
        <w:rPr>
          <w:color w:val="171717"/>
          <w:spacing w:val="-1"/>
        </w:rPr>
        <w:t xml:space="preserve"> </w:t>
      </w:r>
      <w:r>
        <w:rPr>
          <w:color w:val="171717"/>
        </w:rPr>
        <w:t>и</w:t>
      </w:r>
      <w:r>
        <w:rPr>
          <w:color w:val="171717"/>
          <w:spacing w:val="-2"/>
        </w:rPr>
        <w:t xml:space="preserve"> </w:t>
      </w:r>
      <w:r>
        <w:rPr>
          <w:color w:val="171717"/>
        </w:rPr>
        <w:t>т.п.).</w:t>
      </w:r>
    </w:p>
    <w:p w:rsidR="00F520B6" w:rsidRDefault="004D1F38">
      <w:pPr>
        <w:pStyle w:val="a3"/>
        <w:ind w:left="727" w:firstLine="0"/>
        <w:jc w:val="left"/>
      </w:pPr>
      <w:r>
        <w:rPr>
          <w:color w:val="171717"/>
        </w:rPr>
        <w:t>б)</w:t>
      </w:r>
      <w:r>
        <w:rPr>
          <w:color w:val="171717"/>
          <w:spacing w:val="-2"/>
        </w:rPr>
        <w:t xml:space="preserve"> </w:t>
      </w:r>
      <w:r>
        <w:rPr>
          <w:color w:val="171717"/>
        </w:rPr>
        <w:t>основы</w:t>
      </w:r>
      <w:r>
        <w:rPr>
          <w:color w:val="171717"/>
          <w:spacing w:val="-2"/>
        </w:rPr>
        <w:t xml:space="preserve"> </w:t>
      </w:r>
      <w:r>
        <w:rPr>
          <w:color w:val="171717"/>
        </w:rPr>
        <w:t>техники</w:t>
      </w:r>
      <w:r>
        <w:rPr>
          <w:color w:val="171717"/>
          <w:spacing w:val="-3"/>
        </w:rPr>
        <w:t xml:space="preserve"> </w:t>
      </w:r>
      <w:r>
        <w:rPr>
          <w:color w:val="171717"/>
        </w:rPr>
        <w:t>или</w:t>
      </w:r>
      <w:r>
        <w:rPr>
          <w:color w:val="171717"/>
          <w:spacing w:val="-1"/>
        </w:rPr>
        <w:t xml:space="preserve"> </w:t>
      </w:r>
      <w:r>
        <w:rPr>
          <w:color w:val="171717"/>
        </w:rPr>
        <w:t>системы</w:t>
      </w:r>
      <w:r>
        <w:rPr>
          <w:color w:val="171717"/>
          <w:spacing w:val="-2"/>
        </w:rPr>
        <w:t xml:space="preserve"> </w:t>
      </w:r>
      <w:r>
        <w:rPr>
          <w:color w:val="171717"/>
        </w:rPr>
        <w:t>упражнений</w:t>
      </w:r>
      <w:r>
        <w:rPr>
          <w:color w:val="171717"/>
          <w:spacing w:val="-1"/>
        </w:rPr>
        <w:t xml:space="preserve"> </w:t>
      </w:r>
      <w:r>
        <w:rPr>
          <w:color w:val="171717"/>
        </w:rPr>
        <w:t>по</w:t>
      </w:r>
      <w:r>
        <w:rPr>
          <w:color w:val="171717"/>
          <w:spacing w:val="-1"/>
        </w:rPr>
        <w:t xml:space="preserve"> </w:t>
      </w:r>
      <w:r>
        <w:rPr>
          <w:color w:val="171717"/>
        </w:rPr>
        <w:t>данному</w:t>
      </w:r>
      <w:r>
        <w:rPr>
          <w:color w:val="171717"/>
          <w:spacing w:val="-2"/>
        </w:rPr>
        <w:t xml:space="preserve"> </w:t>
      </w:r>
      <w:r>
        <w:rPr>
          <w:color w:val="171717"/>
        </w:rPr>
        <w:t>виду</w:t>
      </w:r>
      <w:r>
        <w:rPr>
          <w:color w:val="171717"/>
          <w:spacing w:val="-1"/>
        </w:rPr>
        <w:t xml:space="preserve"> </w:t>
      </w:r>
      <w:r>
        <w:rPr>
          <w:color w:val="171717"/>
        </w:rPr>
        <w:t>спорта.</w:t>
      </w:r>
    </w:p>
    <w:p w:rsidR="00F520B6" w:rsidRDefault="004D1F38">
      <w:pPr>
        <w:pStyle w:val="a3"/>
        <w:ind w:left="727" w:right="1265" w:firstLine="0"/>
        <w:jc w:val="left"/>
      </w:pPr>
      <w:r>
        <w:rPr>
          <w:color w:val="171717"/>
        </w:rPr>
        <w:t>в) развитие психологических, эстетических, нравственных (личностных) качеств.</w:t>
      </w:r>
      <w:r>
        <w:rPr>
          <w:color w:val="171717"/>
          <w:spacing w:val="1"/>
        </w:rPr>
        <w:t xml:space="preserve"> </w:t>
      </w:r>
      <w:r>
        <w:rPr>
          <w:color w:val="171717"/>
        </w:rPr>
        <w:t>г)</w:t>
      </w:r>
      <w:r>
        <w:rPr>
          <w:color w:val="171717"/>
          <w:spacing w:val="-4"/>
        </w:rPr>
        <w:t xml:space="preserve"> </w:t>
      </w:r>
      <w:r>
        <w:rPr>
          <w:color w:val="171717"/>
        </w:rPr>
        <w:t>основы</w:t>
      </w:r>
      <w:r>
        <w:rPr>
          <w:color w:val="171717"/>
          <w:spacing w:val="-3"/>
        </w:rPr>
        <w:t xml:space="preserve"> </w:t>
      </w:r>
      <w:r>
        <w:rPr>
          <w:color w:val="171717"/>
        </w:rPr>
        <w:t>тактических</w:t>
      </w:r>
      <w:r>
        <w:rPr>
          <w:color w:val="171717"/>
          <w:spacing w:val="-2"/>
        </w:rPr>
        <w:t xml:space="preserve"> </w:t>
      </w:r>
      <w:r>
        <w:rPr>
          <w:color w:val="171717"/>
        </w:rPr>
        <w:t>действий</w:t>
      </w:r>
      <w:r>
        <w:rPr>
          <w:color w:val="171717"/>
          <w:spacing w:val="-2"/>
        </w:rPr>
        <w:t xml:space="preserve"> </w:t>
      </w:r>
      <w:r>
        <w:rPr>
          <w:color w:val="171717"/>
        </w:rPr>
        <w:t>при</w:t>
      </w:r>
      <w:r>
        <w:rPr>
          <w:color w:val="171717"/>
          <w:spacing w:val="-2"/>
        </w:rPr>
        <w:t xml:space="preserve"> </w:t>
      </w:r>
      <w:r>
        <w:rPr>
          <w:color w:val="171717"/>
        </w:rPr>
        <w:t>взаимодействии,</w:t>
      </w:r>
      <w:r>
        <w:rPr>
          <w:color w:val="171717"/>
          <w:spacing w:val="-5"/>
        </w:rPr>
        <w:t xml:space="preserve"> </w:t>
      </w:r>
      <w:r>
        <w:rPr>
          <w:color w:val="171717"/>
        </w:rPr>
        <w:t>играя</w:t>
      </w:r>
      <w:r>
        <w:rPr>
          <w:color w:val="171717"/>
          <w:spacing w:val="-2"/>
        </w:rPr>
        <w:t xml:space="preserve"> </w:t>
      </w:r>
      <w:r>
        <w:rPr>
          <w:color w:val="171717"/>
        </w:rPr>
        <w:t>в</w:t>
      </w:r>
      <w:r>
        <w:rPr>
          <w:color w:val="171717"/>
          <w:spacing w:val="-3"/>
        </w:rPr>
        <w:t xml:space="preserve"> </w:t>
      </w:r>
      <w:r>
        <w:rPr>
          <w:color w:val="171717"/>
        </w:rPr>
        <w:t>нападении</w:t>
      </w:r>
      <w:r>
        <w:rPr>
          <w:color w:val="171717"/>
          <w:spacing w:val="-2"/>
        </w:rPr>
        <w:t xml:space="preserve"> </w:t>
      </w:r>
      <w:r>
        <w:rPr>
          <w:color w:val="171717"/>
        </w:rPr>
        <w:t>и</w:t>
      </w:r>
      <w:r>
        <w:rPr>
          <w:color w:val="171717"/>
          <w:spacing w:val="-4"/>
        </w:rPr>
        <w:t xml:space="preserve"> </w:t>
      </w:r>
      <w:r>
        <w:rPr>
          <w:color w:val="171717"/>
        </w:rPr>
        <w:t>защите.</w:t>
      </w:r>
    </w:p>
    <w:p w:rsidR="00F520B6" w:rsidRDefault="004D1F38">
      <w:pPr>
        <w:pStyle w:val="a3"/>
        <w:ind w:left="161" w:right="898"/>
      </w:pPr>
      <w:r>
        <w:rPr>
          <w:color w:val="171717"/>
        </w:rPr>
        <w:t>д) требования по технике безопасности при проведении самостоятельных занятий и</w:t>
      </w:r>
      <w:r>
        <w:rPr>
          <w:color w:val="171717"/>
          <w:spacing w:val="1"/>
        </w:rPr>
        <w:t xml:space="preserve"> </w:t>
      </w:r>
      <w:r>
        <w:rPr>
          <w:color w:val="171717"/>
        </w:rPr>
        <w:t>тренировок,</w:t>
      </w:r>
      <w:r>
        <w:rPr>
          <w:color w:val="171717"/>
          <w:spacing w:val="-3"/>
        </w:rPr>
        <w:t xml:space="preserve"> </w:t>
      </w:r>
      <w:r>
        <w:rPr>
          <w:color w:val="171717"/>
        </w:rPr>
        <w:t>и на</w:t>
      </w:r>
      <w:r>
        <w:rPr>
          <w:color w:val="171717"/>
          <w:spacing w:val="-1"/>
        </w:rPr>
        <w:t xml:space="preserve"> </w:t>
      </w:r>
      <w:r>
        <w:rPr>
          <w:color w:val="171717"/>
        </w:rPr>
        <w:t>соревнованиях данного вида</w:t>
      </w:r>
      <w:r>
        <w:rPr>
          <w:color w:val="171717"/>
          <w:spacing w:val="-1"/>
        </w:rPr>
        <w:t xml:space="preserve"> </w:t>
      </w:r>
      <w:r>
        <w:rPr>
          <w:color w:val="171717"/>
        </w:rPr>
        <w:t>спорта.</w:t>
      </w:r>
    </w:p>
    <w:p w:rsidR="00F520B6" w:rsidRDefault="004D1F38" w:rsidP="00B9374A">
      <w:pPr>
        <w:pStyle w:val="a5"/>
        <w:numPr>
          <w:ilvl w:val="0"/>
          <w:numId w:val="79"/>
        </w:numPr>
        <w:tabs>
          <w:tab w:val="left" w:pos="988"/>
        </w:tabs>
        <w:spacing w:before="1"/>
        <w:ind w:right="901" w:firstLine="566"/>
        <w:rPr>
          <w:sz w:val="24"/>
        </w:rPr>
      </w:pPr>
      <w:r>
        <w:rPr>
          <w:color w:val="171717"/>
          <w:sz w:val="24"/>
        </w:rPr>
        <w:t>Заключение: значение данного вида спорта (системы упражнений) для физического</w:t>
      </w:r>
      <w:r>
        <w:rPr>
          <w:color w:val="171717"/>
          <w:spacing w:val="-57"/>
          <w:sz w:val="24"/>
        </w:rPr>
        <w:t xml:space="preserve"> </w:t>
      </w:r>
      <w:r>
        <w:rPr>
          <w:color w:val="171717"/>
          <w:sz w:val="24"/>
        </w:rPr>
        <w:t>и личностного развития. Достижения школы (команды, личностные достижения, планы на</w:t>
      </w:r>
      <w:r>
        <w:rPr>
          <w:color w:val="171717"/>
          <w:spacing w:val="1"/>
          <w:sz w:val="24"/>
        </w:rPr>
        <w:t xml:space="preserve"> </w:t>
      </w:r>
      <w:r>
        <w:rPr>
          <w:color w:val="171717"/>
          <w:sz w:val="24"/>
        </w:rPr>
        <w:t>будущее).</w:t>
      </w:r>
    </w:p>
    <w:p w:rsidR="00F520B6" w:rsidRDefault="004D1F38" w:rsidP="00B9374A">
      <w:pPr>
        <w:pStyle w:val="a5"/>
        <w:numPr>
          <w:ilvl w:val="0"/>
          <w:numId w:val="79"/>
        </w:numPr>
        <w:tabs>
          <w:tab w:val="left" w:pos="1050"/>
        </w:tabs>
        <w:ind w:right="902" w:firstLine="566"/>
        <w:rPr>
          <w:sz w:val="24"/>
        </w:rPr>
      </w:pPr>
      <w:r>
        <w:rPr>
          <w:color w:val="171717"/>
          <w:sz w:val="24"/>
        </w:rPr>
        <w:t>Исследование</w:t>
      </w:r>
      <w:r>
        <w:rPr>
          <w:color w:val="171717"/>
          <w:spacing w:val="1"/>
          <w:sz w:val="24"/>
        </w:rPr>
        <w:t xml:space="preserve"> </w:t>
      </w:r>
      <w:r>
        <w:rPr>
          <w:color w:val="171717"/>
          <w:sz w:val="24"/>
        </w:rPr>
        <w:t>через</w:t>
      </w:r>
      <w:r>
        <w:rPr>
          <w:color w:val="171717"/>
          <w:spacing w:val="1"/>
          <w:sz w:val="24"/>
        </w:rPr>
        <w:t xml:space="preserve"> </w:t>
      </w:r>
      <w:r>
        <w:rPr>
          <w:color w:val="171717"/>
          <w:sz w:val="24"/>
        </w:rPr>
        <w:t>анкету:</w:t>
      </w:r>
      <w:r>
        <w:rPr>
          <w:color w:val="171717"/>
          <w:spacing w:val="1"/>
          <w:sz w:val="24"/>
        </w:rPr>
        <w:t xml:space="preserve"> </w:t>
      </w:r>
      <w:r>
        <w:rPr>
          <w:color w:val="171717"/>
          <w:sz w:val="24"/>
        </w:rPr>
        <w:t>насколько</w:t>
      </w:r>
      <w:r>
        <w:rPr>
          <w:color w:val="171717"/>
          <w:spacing w:val="1"/>
          <w:sz w:val="24"/>
        </w:rPr>
        <w:t xml:space="preserve"> </w:t>
      </w:r>
      <w:r>
        <w:rPr>
          <w:color w:val="171717"/>
          <w:sz w:val="24"/>
        </w:rPr>
        <w:t>популярен</w:t>
      </w:r>
      <w:r>
        <w:rPr>
          <w:color w:val="171717"/>
          <w:spacing w:val="1"/>
          <w:sz w:val="24"/>
        </w:rPr>
        <w:t xml:space="preserve"> </w:t>
      </w:r>
      <w:r>
        <w:rPr>
          <w:color w:val="171717"/>
          <w:sz w:val="24"/>
        </w:rPr>
        <w:t>данный</w:t>
      </w:r>
      <w:r>
        <w:rPr>
          <w:color w:val="171717"/>
          <w:spacing w:val="1"/>
          <w:sz w:val="24"/>
        </w:rPr>
        <w:t xml:space="preserve"> </w:t>
      </w:r>
      <w:r>
        <w:rPr>
          <w:color w:val="171717"/>
          <w:sz w:val="24"/>
        </w:rPr>
        <w:t>вид</w:t>
      </w:r>
      <w:r>
        <w:rPr>
          <w:color w:val="171717"/>
          <w:spacing w:val="1"/>
          <w:sz w:val="24"/>
        </w:rPr>
        <w:t xml:space="preserve"> </w:t>
      </w:r>
      <w:r>
        <w:rPr>
          <w:color w:val="171717"/>
          <w:sz w:val="24"/>
        </w:rPr>
        <w:t>спорта</w:t>
      </w:r>
      <w:r>
        <w:rPr>
          <w:color w:val="171717"/>
          <w:spacing w:val="1"/>
          <w:sz w:val="24"/>
        </w:rPr>
        <w:t xml:space="preserve"> </w:t>
      </w:r>
      <w:r>
        <w:rPr>
          <w:color w:val="171717"/>
          <w:sz w:val="24"/>
        </w:rPr>
        <w:t>(система</w:t>
      </w:r>
      <w:r>
        <w:rPr>
          <w:color w:val="171717"/>
          <w:spacing w:val="-57"/>
          <w:sz w:val="24"/>
        </w:rPr>
        <w:t xml:space="preserve"> </w:t>
      </w:r>
      <w:r>
        <w:rPr>
          <w:color w:val="171717"/>
          <w:sz w:val="24"/>
        </w:rPr>
        <w:t>упражнений)</w:t>
      </w:r>
      <w:r>
        <w:rPr>
          <w:color w:val="171717"/>
          <w:spacing w:val="1"/>
          <w:sz w:val="24"/>
        </w:rPr>
        <w:t xml:space="preserve"> </w:t>
      </w:r>
      <w:r>
        <w:rPr>
          <w:color w:val="171717"/>
          <w:sz w:val="24"/>
        </w:rPr>
        <w:t>среди</w:t>
      </w:r>
      <w:r>
        <w:rPr>
          <w:color w:val="171717"/>
          <w:spacing w:val="1"/>
          <w:sz w:val="24"/>
        </w:rPr>
        <w:t xml:space="preserve"> </w:t>
      </w:r>
      <w:r>
        <w:rPr>
          <w:color w:val="171717"/>
          <w:sz w:val="24"/>
        </w:rPr>
        <w:t>учеников</w:t>
      </w:r>
      <w:r>
        <w:rPr>
          <w:color w:val="171717"/>
          <w:spacing w:val="1"/>
          <w:sz w:val="24"/>
        </w:rPr>
        <w:t xml:space="preserve"> </w:t>
      </w:r>
      <w:r>
        <w:rPr>
          <w:color w:val="171717"/>
          <w:sz w:val="24"/>
        </w:rPr>
        <w:t>вашего</w:t>
      </w:r>
      <w:r>
        <w:rPr>
          <w:color w:val="171717"/>
          <w:spacing w:val="1"/>
          <w:sz w:val="24"/>
        </w:rPr>
        <w:t xml:space="preserve"> </w:t>
      </w:r>
      <w:r>
        <w:rPr>
          <w:color w:val="171717"/>
          <w:sz w:val="24"/>
        </w:rPr>
        <w:t>класса</w:t>
      </w:r>
      <w:r>
        <w:rPr>
          <w:color w:val="171717"/>
          <w:spacing w:val="1"/>
          <w:sz w:val="24"/>
        </w:rPr>
        <w:t xml:space="preserve"> </w:t>
      </w:r>
      <w:r>
        <w:rPr>
          <w:color w:val="171717"/>
          <w:sz w:val="24"/>
        </w:rPr>
        <w:t>(параллели)</w:t>
      </w:r>
      <w:r>
        <w:rPr>
          <w:color w:val="171717"/>
          <w:spacing w:val="1"/>
          <w:sz w:val="24"/>
        </w:rPr>
        <w:t xml:space="preserve"> </w:t>
      </w:r>
      <w:r>
        <w:rPr>
          <w:color w:val="171717"/>
          <w:sz w:val="24"/>
        </w:rPr>
        <w:t>и</w:t>
      </w:r>
      <w:r>
        <w:rPr>
          <w:color w:val="171717"/>
          <w:spacing w:val="1"/>
          <w:sz w:val="24"/>
        </w:rPr>
        <w:t xml:space="preserve"> </w:t>
      </w:r>
      <w:r>
        <w:rPr>
          <w:color w:val="171717"/>
          <w:sz w:val="24"/>
        </w:rPr>
        <w:t>выясните</w:t>
      </w:r>
      <w:r>
        <w:rPr>
          <w:color w:val="171717"/>
          <w:spacing w:val="1"/>
          <w:sz w:val="24"/>
        </w:rPr>
        <w:t xml:space="preserve"> </w:t>
      </w:r>
      <w:r>
        <w:rPr>
          <w:color w:val="171717"/>
          <w:sz w:val="24"/>
        </w:rPr>
        <w:t>причины</w:t>
      </w:r>
      <w:r>
        <w:rPr>
          <w:color w:val="171717"/>
          <w:spacing w:val="-57"/>
          <w:sz w:val="24"/>
        </w:rPr>
        <w:t xml:space="preserve"> </w:t>
      </w:r>
      <w:r>
        <w:rPr>
          <w:color w:val="171717"/>
          <w:sz w:val="24"/>
        </w:rPr>
        <w:t>высокой/низкой</w:t>
      </w:r>
      <w:r>
        <w:rPr>
          <w:color w:val="171717"/>
          <w:spacing w:val="-1"/>
          <w:sz w:val="24"/>
        </w:rPr>
        <w:t xml:space="preserve"> </w:t>
      </w:r>
      <w:r>
        <w:rPr>
          <w:color w:val="171717"/>
          <w:sz w:val="24"/>
        </w:rPr>
        <w:t>популярности данного</w:t>
      </w:r>
      <w:r>
        <w:rPr>
          <w:color w:val="171717"/>
          <w:spacing w:val="-1"/>
          <w:sz w:val="24"/>
        </w:rPr>
        <w:t xml:space="preserve"> </w:t>
      </w:r>
      <w:r>
        <w:rPr>
          <w:color w:val="171717"/>
          <w:sz w:val="24"/>
        </w:rPr>
        <w:t>вида</w:t>
      </w:r>
      <w:r>
        <w:rPr>
          <w:color w:val="171717"/>
          <w:spacing w:val="-2"/>
          <w:sz w:val="24"/>
        </w:rPr>
        <w:t xml:space="preserve"> </w:t>
      </w:r>
      <w:r>
        <w:rPr>
          <w:color w:val="171717"/>
          <w:sz w:val="24"/>
        </w:rPr>
        <w:t>спорта (системы</w:t>
      </w:r>
      <w:r>
        <w:rPr>
          <w:color w:val="171717"/>
          <w:spacing w:val="-1"/>
          <w:sz w:val="24"/>
        </w:rPr>
        <w:t xml:space="preserve"> </w:t>
      </w:r>
      <w:r>
        <w:rPr>
          <w:color w:val="171717"/>
          <w:sz w:val="24"/>
        </w:rPr>
        <w:t>упражнений).</w:t>
      </w:r>
    </w:p>
    <w:p w:rsidR="00F520B6" w:rsidRDefault="00F520B6">
      <w:pPr>
        <w:pStyle w:val="a3"/>
        <w:spacing w:before="9"/>
        <w:ind w:left="0" w:firstLine="0"/>
        <w:jc w:val="left"/>
        <w:rPr>
          <w:sz w:val="23"/>
        </w:rPr>
      </w:pPr>
    </w:p>
    <w:p w:rsidR="00F520B6" w:rsidRDefault="004D1F38">
      <w:pPr>
        <w:pStyle w:val="1"/>
        <w:ind w:left="727"/>
        <w:jc w:val="left"/>
      </w:pPr>
      <w:r>
        <w:rPr>
          <w:color w:val="171717"/>
        </w:rPr>
        <w:t>ОРКСЭ</w:t>
      </w:r>
    </w:p>
    <w:p w:rsidR="00F520B6" w:rsidRDefault="004D1F38">
      <w:pPr>
        <w:pStyle w:val="a3"/>
        <w:ind w:left="161" w:right="903"/>
      </w:pPr>
      <w:r>
        <w:rPr>
          <w:color w:val="171717"/>
        </w:rPr>
        <w:t>Изучение</w:t>
      </w:r>
      <w:r>
        <w:rPr>
          <w:color w:val="171717"/>
          <w:spacing w:val="1"/>
        </w:rPr>
        <w:t xml:space="preserve"> </w:t>
      </w:r>
      <w:r>
        <w:rPr>
          <w:color w:val="171717"/>
        </w:rPr>
        <w:t>предметной</w:t>
      </w:r>
      <w:r>
        <w:rPr>
          <w:color w:val="171717"/>
          <w:spacing w:val="1"/>
        </w:rPr>
        <w:t xml:space="preserve"> </w:t>
      </w:r>
      <w:r>
        <w:rPr>
          <w:color w:val="171717"/>
        </w:rPr>
        <w:t>области</w:t>
      </w:r>
      <w:r>
        <w:rPr>
          <w:color w:val="171717"/>
          <w:spacing w:val="1"/>
        </w:rPr>
        <w:t xml:space="preserve"> </w:t>
      </w:r>
      <w:r>
        <w:rPr>
          <w:color w:val="171717"/>
        </w:rPr>
        <w:t>ОРКСЭ</w:t>
      </w:r>
      <w:r>
        <w:rPr>
          <w:color w:val="171717"/>
          <w:spacing w:val="1"/>
        </w:rPr>
        <w:t xml:space="preserve"> </w:t>
      </w:r>
      <w:r>
        <w:rPr>
          <w:color w:val="171717"/>
        </w:rPr>
        <w:t>в</w:t>
      </w:r>
      <w:r>
        <w:rPr>
          <w:color w:val="171717"/>
          <w:spacing w:val="1"/>
        </w:rPr>
        <w:t xml:space="preserve"> </w:t>
      </w:r>
      <w:r>
        <w:rPr>
          <w:color w:val="171717"/>
        </w:rPr>
        <w:t>течение</w:t>
      </w:r>
      <w:r>
        <w:rPr>
          <w:color w:val="171717"/>
          <w:spacing w:val="1"/>
        </w:rPr>
        <w:t xml:space="preserve"> </w:t>
      </w:r>
      <w:r>
        <w:rPr>
          <w:color w:val="171717"/>
        </w:rPr>
        <w:t>всего</w:t>
      </w:r>
      <w:r>
        <w:rPr>
          <w:color w:val="171717"/>
          <w:spacing w:val="1"/>
        </w:rPr>
        <w:t xml:space="preserve"> </w:t>
      </w:r>
      <w:r>
        <w:rPr>
          <w:color w:val="171717"/>
        </w:rPr>
        <w:t>учебного</w:t>
      </w:r>
      <w:r>
        <w:rPr>
          <w:color w:val="171717"/>
          <w:spacing w:val="1"/>
        </w:rPr>
        <w:t xml:space="preserve"> </w:t>
      </w:r>
      <w:r>
        <w:rPr>
          <w:color w:val="171717"/>
        </w:rPr>
        <w:t>года</w:t>
      </w:r>
      <w:r>
        <w:rPr>
          <w:color w:val="171717"/>
          <w:spacing w:val="1"/>
        </w:rPr>
        <w:t xml:space="preserve"> </w:t>
      </w:r>
      <w:r>
        <w:rPr>
          <w:color w:val="171717"/>
        </w:rPr>
        <w:t>является</w:t>
      </w:r>
      <w:r>
        <w:rPr>
          <w:color w:val="171717"/>
          <w:spacing w:val="1"/>
        </w:rPr>
        <w:t xml:space="preserve"> </w:t>
      </w:r>
      <w:r>
        <w:rPr>
          <w:color w:val="171717"/>
        </w:rPr>
        <w:t>безотметочным.</w:t>
      </w:r>
    </w:p>
    <w:p w:rsidR="00F520B6" w:rsidRDefault="004D1F38" w:rsidP="00B9374A">
      <w:pPr>
        <w:pStyle w:val="a5"/>
        <w:numPr>
          <w:ilvl w:val="1"/>
          <w:numId w:val="88"/>
        </w:numPr>
        <w:tabs>
          <w:tab w:val="left" w:pos="882"/>
        </w:tabs>
        <w:ind w:right="900" w:firstLine="566"/>
        <w:rPr>
          <w:sz w:val="24"/>
        </w:rPr>
      </w:pPr>
      <w:r>
        <w:rPr>
          <w:color w:val="171717"/>
          <w:sz w:val="24"/>
        </w:rPr>
        <w:t>в</w:t>
      </w:r>
      <w:r>
        <w:rPr>
          <w:color w:val="171717"/>
          <w:spacing w:val="1"/>
          <w:sz w:val="24"/>
        </w:rPr>
        <w:t xml:space="preserve"> </w:t>
      </w:r>
      <w:r>
        <w:rPr>
          <w:color w:val="171717"/>
          <w:sz w:val="24"/>
        </w:rPr>
        <w:t>конце</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года</w:t>
      </w:r>
      <w:r>
        <w:rPr>
          <w:color w:val="171717"/>
          <w:spacing w:val="1"/>
          <w:sz w:val="24"/>
        </w:rPr>
        <w:t xml:space="preserve"> </w:t>
      </w:r>
      <w:r>
        <w:rPr>
          <w:color w:val="171717"/>
          <w:sz w:val="24"/>
        </w:rPr>
        <w:t>учащиеся</w:t>
      </w:r>
      <w:r>
        <w:rPr>
          <w:color w:val="171717"/>
          <w:spacing w:val="1"/>
          <w:sz w:val="24"/>
        </w:rPr>
        <w:t xml:space="preserve"> </w:t>
      </w:r>
      <w:r>
        <w:rPr>
          <w:color w:val="171717"/>
          <w:sz w:val="24"/>
        </w:rPr>
        <w:t>готовят</w:t>
      </w:r>
      <w:r>
        <w:rPr>
          <w:color w:val="171717"/>
          <w:spacing w:val="1"/>
          <w:sz w:val="24"/>
        </w:rPr>
        <w:t xml:space="preserve"> </w:t>
      </w:r>
      <w:r>
        <w:rPr>
          <w:color w:val="171717"/>
          <w:sz w:val="24"/>
        </w:rPr>
        <w:t>презентацию</w:t>
      </w:r>
      <w:r>
        <w:rPr>
          <w:color w:val="171717"/>
          <w:spacing w:val="1"/>
          <w:sz w:val="24"/>
        </w:rPr>
        <w:t xml:space="preserve"> </w:t>
      </w:r>
      <w:r>
        <w:rPr>
          <w:color w:val="171717"/>
          <w:sz w:val="24"/>
        </w:rPr>
        <w:t>творческих</w:t>
      </w:r>
      <w:r>
        <w:rPr>
          <w:color w:val="171717"/>
          <w:spacing w:val="1"/>
          <w:sz w:val="24"/>
        </w:rPr>
        <w:t xml:space="preserve"> </w:t>
      </w:r>
      <w:r>
        <w:rPr>
          <w:color w:val="171717"/>
          <w:sz w:val="24"/>
        </w:rPr>
        <w:t>проектов</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изученного</w:t>
      </w:r>
      <w:r>
        <w:rPr>
          <w:color w:val="171717"/>
          <w:spacing w:val="1"/>
          <w:sz w:val="24"/>
        </w:rPr>
        <w:t xml:space="preserve"> </w:t>
      </w:r>
      <w:r>
        <w:rPr>
          <w:color w:val="171717"/>
          <w:sz w:val="24"/>
        </w:rPr>
        <w:t>материала.</w:t>
      </w:r>
      <w:r>
        <w:rPr>
          <w:color w:val="171717"/>
          <w:spacing w:val="1"/>
          <w:sz w:val="24"/>
        </w:rPr>
        <w:t xml:space="preserve"> </w:t>
      </w:r>
      <w:r>
        <w:rPr>
          <w:color w:val="171717"/>
          <w:sz w:val="24"/>
        </w:rPr>
        <w:t>Проекты</w:t>
      </w:r>
      <w:r>
        <w:rPr>
          <w:color w:val="171717"/>
          <w:spacing w:val="1"/>
          <w:sz w:val="24"/>
        </w:rPr>
        <w:t xml:space="preserve"> </w:t>
      </w:r>
      <w:r>
        <w:rPr>
          <w:color w:val="171717"/>
          <w:sz w:val="24"/>
        </w:rPr>
        <w:t>могут</w:t>
      </w:r>
      <w:r>
        <w:rPr>
          <w:color w:val="171717"/>
          <w:spacing w:val="1"/>
          <w:sz w:val="24"/>
        </w:rPr>
        <w:t xml:space="preserve"> </w:t>
      </w:r>
      <w:r>
        <w:rPr>
          <w:color w:val="171717"/>
          <w:sz w:val="24"/>
        </w:rPr>
        <w:t>быть</w:t>
      </w:r>
      <w:r>
        <w:rPr>
          <w:color w:val="171717"/>
          <w:spacing w:val="1"/>
          <w:sz w:val="24"/>
        </w:rPr>
        <w:t xml:space="preserve"> </w:t>
      </w:r>
      <w:r>
        <w:rPr>
          <w:color w:val="171717"/>
          <w:sz w:val="24"/>
        </w:rPr>
        <w:t>как</w:t>
      </w:r>
      <w:r>
        <w:rPr>
          <w:color w:val="171717"/>
          <w:spacing w:val="1"/>
          <w:sz w:val="24"/>
        </w:rPr>
        <w:t xml:space="preserve"> </w:t>
      </w:r>
      <w:r>
        <w:rPr>
          <w:color w:val="171717"/>
          <w:sz w:val="24"/>
        </w:rPr>
        <w:t>индивидуальными,</w:t>
      </w:r>
      <w:r>
        <w:rPr>
          <w:color w:val="171717"/>
          <w:spacing w:val="1"/>
          <w:sz w:val="24"/>
        </w:rPr>
        <w:t xml:space="preserve"> </w:t>
      </w:r>
      <w:r>
        <w:rPr>
          <w:color w:val="171717"/>
          <w:sz w:val="24"/>
        </w:rPr>
        <w:t>так</w:t>
      </w:r>
      <w:r>
        <w:rPr>
          <w:color w:val="171717"/>
          <w:spacing w:val="1"/>
          <w:sz w:val="24"/>
        </w:rPr>
        <w:t xml:space="preserve"> </w:t>
      </w:r>
      <w:r>
        <w:rPr>
          <w:color w:val="171717"/>
          <w:sz w:val="24"/>
        </w:rPr>
        <w:t>и</w:t>
      </w:r>
      <w:r>
        <w:rPr>
          <w:color w:val="171717"/>
          <w:spacing w:val="1"/>
          <w:sz w:val="24"/>
        </w:rPr>
        <w:t xml:space="preserve"> </w:t>
      </w:r>
      <w:r>
        <w:rPr>
          <w:color w:val="171717"/>
          <w:sz w:val="24"/>
        </w:rPr>
        <w:t>коллективными. На презентацию проектов приглашаются родители. В ходе подготовки</w:t>
      </w:r>
      <w:r>
        <w:rPr>
          <w:color w:val="171717"/>
          <w:spacing w:val="1"/>
          <w:sz w:val="24"/>
        </w:rPr>
        <w:t xml:space="preserve"> </w:t>
      </w:r>
      <w:r>
        <w:rPr>
          <w:color w:val="171717"/>
          <w:sz w:val="24"/>
        </w:rPr>
        <w:t>проекта учащиеся получают</w:t>
      </w:r>
      <w:r>
        <w:rPr>
          <w:color w:val="171717"/>
          <w:spacing w:val="1"/>
          <w:sz w:val="24"/>
        </w:rPr>
        <w:t xml:space="preserve"> </w:t>
      </w:r>
      <w:r>
        <w:rPr>
          <w:color w:val="171717"/>
          <w:sz w:val="24"/>
        </w:rPr>
        <w:t>возможность</w:t>
      </w:r>
      <w:r>
        <w:rPr>
          <w:color w:val="171717"/>
          <w:spacing w:val="1"/>
          <w:sz w:val="24"/>
        </w:rPr>
        <w:t xml:space="preserve"> </w:t>
      </w:r>
      <w:r>
        <w:rPr>
          <w:color w:val="171717"/>
          <w:sz w:val="24"/>
        </w:rPr>
        <w:t>обобщить</w:t>
      </w:r>
      <w:r>
        <w:rPr>
          <w:color w:val="171717"/>
          <w:spacing w:val="1"/>
          <w:sz w:val="24"/>
        </w:rPr>
        <w:t xml:space="preserve"> </w:t>
      </w:r>
      <w:r>
        <w:rPr>
          <w:color w:val="171717"/>
          <w:sz w:val="24"/>
        </w:rPr>
        <w:t>ранее изученный</w:t>
      </w:r>
      <w:r>
        <w:rPr>
          <w:color w:val="171717"/>
          <w:spacing w:val="1"/>
          <w:sz w:val="24"/>
        </w:rPr>
        <w:t xml:space="preserve"> </w:t>
      </w:r>
      <w:r>
        <w:rPr>
          <w:color w:val="171717"/>
          <w:sz w:val="24"/>
        </w:rPr>
        <w:t>материал,</w:t>
      </w:r>
      <w:r>
        <w:rPr>
          <w:color w:val="171717"/>
          <w:spacing w:val="60"/>
          <w:sz w:val="24"/>
        </w:rPr>
        <w:t xml:space="preserve"> </w:t>
      </w:r>
      <w:r>
        <w:rPr>
          <w:color w:val="171717"/>
          <w:sz w:val="24"/>
        </w:rPr>
        <w:t>освоить</w:t>
      </w:r>
      <w:r>
        <w:rPr>
          <w:color w:val="171717"/>
          <w:spacing w:val="-57"/>
          <w:sz w:val="24"/>
        </w:rPr>
        <w:t xml:space="preserve"> </w:t>
      </w:r>
      <w:r>
        <w:rPr>
          <w:color w:val="171717"/>
          <w:sz w:val="24"/>
        </w:rPr>
        <w:t>его еще раз, но уже в активной, творческой, деятельностной форме. В ходе презентации</w:t>
      </w:r>
      <w:r>
        <w:rPr>
          <w:color w:val="171717"/>
          <w:spacing w:val="1"/>
          <w:sz w:val="24"/>
        </w:rPr>
        <w:t xml:space="preserve"> </w:t>
      </w:r>
      <w:r>
        <w:rPr>
          <w:color w:val="171717"/>
          <w:sz w:val="24"/>
        </w:rPr>
        <w:t>проектов</w:t>
      </w:r>
      <w:r>
        <w:rPr>
          <w:color w:val="171717"/>
          <w:spacing w:val="1"/>
          <w:sz w:val="24"/>
        </w:rPr>
        <w:t xml:space="preserve"> </w:t>
      </w:r>
      <w:r>
        <w:rPr>
          <w:color w:val="171717"/>
          <w:sz w:val="24"/>
        </w:rPr>
        <w:t>все</w:t>
      </w:r>
      <w:r>
        <w:rPr>
          <w:color w:val="171717"/>
          <w:spacing w:val="1"/>
          <w:sz w:val="24"/>
        </w:rPr>
        <w:t xml:space="preserve"> </w:t>
      </w:r>
      <w:r>
        <w:rPr>
          <w:color w:val="171717"/>
          <w:sz w:val="24"/>
        </w:rPr>
        <w:t>учащиеся</w:t>
      </w:r>
      <w:r>
        <w:rPr>
          <w:color w:val="171717"/>
          <w:spacing w:val="1"/>
          <w:sz w:val="24"/>
        </w:rPr>
        <w:t xml:space="preserve"> </w:t>
      </w:r>
      <w:r>
        <w:rPr>
          <w:color w:val="171717"/>
          <w:sz w:val="24"/>
        </w:rPr>
        <w:t>получают</w:t>
      </w:r>
      <w:r>
        <w:rPr>
          <w:color w:val="171717"/>
          <w:spacing w:val="1"/>
          <w:sz w:val="24"/>
        </w:rPr>
        <w:t xml:space="preserve"> </w:t>
      </w:r>
      <w:r>
        <w:rPr>
          <w:color w:val="171717"/>
          <w:sz w:val="24"/>
        </w:rPr>
        <w:t>возможность</w:t>
      </w:r>
      <w:r>
        <w:rPr>
          <w:color w:val="171717"/>
          <w:spacing w:val="1"/>
          <w:sz w:val="24"/>
        </w:rPr>
        <w:t xml:space="preserve"> </w:t>
      </w:r>
      <w:r>
        <w:rPr>
          <w:color w:val="171717"/>
          <w:sz w:val="24"/>
        </w:rPr>
        <w:t>ознакомиться</w:t>
      </w:r>
      <w:r>
        <w:rPr>
          <w:color w:val="171717"/>
          <w:spacing w:val="1"/>
          <w:sz w:val="24"/>
        </w:rPr>
        <w:t xml:space="preserve"> </w:t>
      </w:r>
      <w:r>
        <w:rPr>
          <w:color w:val="171717"/>
          <w:sz w:val="24"/>
        </w:rPr>
        <w:t>с</w:t>
      </w:r>
      <w:r>
        <w:rPr>
          <w:color w:val="171717"/>
          <w:spacing w:val="1"/>
          <w:sz w:val="24"/>
        </w:rPr>
        <w:t xml:space="preserve"> </w:t>
      </w:r>
      <w:r>
        <w:rPr>
          <w:color w:val="171717"/>
          <w:sz w:val="24"/>
        </w:rPr>
        <w:t>основным</w:t>
      </w:r>
      <w:r>
        <w:rPr>
          <w:color w:val="171717"/>
          <w:spacing w:val="1"/>
          <w:sz w:val="24"/>
        </w:rPr>
        <w:t xml:space="preserve"> </w:t>
      </w:r>
      <w:r>
        <w:rPr>
          <w:color w:val="171717"/>
          <w:sz w:val="24"/>
        </w:rPr>
        <w:t>содержанием</w:t>
      </w:r>
      <w:r>
        <w:rPr>
          <w:color w:val="171717"/>
          <w:spacing w:val="-57"/>
          <w:sz w:val="24"/>
        </w:rPr>
        <w:t xml:space="preserve"> </w:t>
      </w:r>
      <w:r>
        <w:rPr>
          <w:color w:val="171717"/>
          <w:sz w:val="24"/>
        </w:rPr>
        <w:t>изучаемого</w:t>
      </w:r>
      <w:r>
        <w:rPr>
          <w:color w:val="171717"/>
          <w:spacing w:val="1"/>
          <w:sz w:val="24"/>
        </w:rPr>
        <w:t xml:space="preserve"> </w:t>
      </w:r>
      <w:r>
        <w:rPr>
          <w:color w:val="171717"/>
          <w:sz w:val="24"/>
        </w:rPr>
        <w:t>модуля,</w:t>
      </w:r>
      <w:r>
        <w:rPr>
          <w:color w:val="171717"/>
          <w:spacing w:val="1"/>
          <w:sz w:val="24"/>
        </w:rPr>
        <w:t xml:space="preserve"> </w:t>
      </w:r>
      <w:r>
        <w:rPr>
          <w:color w:val="171717"/>
          <w:sz w:val="24"/>
        </w:rPr>
        <w:t>узнать</w:t>
      </w:r>
      <w:r>
        <w:rPr>
          <w:color w:val="171717"/>
          <w:spacing w:val="1"/>
          <w:sz w:val="24"/>
        </w:rPr>
        <w:t xml:space="preserve"> </w:t>
      </w:r>
      <w:r>
        <w:rPr>
          <w:color w:val="171717"/>
          <w:sz w:val="24"/>
        </w:rPr>
        <w:t>о</w:t>
      </w:r>
      <w:r>
        <w:rPr>
          <w:color w:val="171717"/>
          <w:spacing w:val="1"/>
          <w:sz w:val="24"/>
        </w:rPr>
        <w:t xml:space="preserve"> </w:t>
      </w:r>
      <w:r>
        <w:rPr>
          <w:color w:val="171717"/>
          <w:sz w:val="24"/>
        </w:rPr>
        <w:t>духовных</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культурных</w:t>
      </w:r>
      <w:r>
        <w:rPr>
          <w:color w:val="171717"/>
          <w:spacing w:val="1"/>
          <w:sz w:val="24"/>
        </w:rPr>
        <w:t xml:space="preserve"> </w:t>
      </w:r>
      <w:r>
        <w:rPr>
          <w:color w:val="171717"/>
          <w:sz w:val="24"/>
        </w:rPr>
        <w:t>традициях</w:t>
      </w:r>
      <w:r>
        <w:rPr>
          <w:color w:val="171717"/>
          <w:spacing w:val="1"/>
          <w:sz w:val="24"/>
        </w:rPr>
        <w:t xml:space="preserve"> </w:t>
      </w:r>
      <w:r>
        <w:rPr>
          <w:color w:val="171717"/>
          <w:sz w:val="24"/>
        </w:rPr>
        <w:t>России</w:t>
      </w:r>
      <w:r>
        <w:rPr>
          <w:color w:val="171717"/>
          <w:spacing w:val="1"/>
          <w:sz w:val="24"/>
        </w:rPr>
        <w:t xml:space="preserve"> </w:t>
      </w:r>
      <w:r>
        <w:rPr>
          <w:color w:val="171717"/>
          <w:sz w:val="24"/>
        </w:rPr>
        <w:t>от</w:t>
      </w:r>
      <w:r>
        <w:rPr>
          <w:color w:val="171717"/>
          <w:spacing w:val="1"/>
          <w:sz w:val="24"/>
        </w:rPr>
        <w:t xml:space="preserve"> </w:t>
      </w:r>
      <w:r>
        <w:rPr>
          <w:color w:val="171717"/>
          <w:sz w:val="24"/>
        </w:rPr>
        <w:t>своих</w:t>
      </w:r>
      <w:r>
        <w:rPr>
          <w:color w:val="171717"/>
          <w:spacing w:val="1"/>
          <w:sz w:val="24"/>
        </w:rPr>
        <w:t xml:space="preserve"> </w:t>
      </w:r>
      <w:r>
        <w:rPr>
          <w:color w:val="171717"/>
          <w:sz w:val="24"/>
        </w:rPr>
        <w:t>одноклассников. Подготовка и презентация проекта позволяют оценить в целом работу</w:t>
      </w:r>
      <w:r>
        <w:rPr>
          <w:color w:val="171717"/>
          <w:spacing w:val="1"/>
          <w:sz w:val="24"/>
        </w:rPr>
        <w:t xml:space="preserve"> </w:t>
      </w:r>
      <w:r>
        <w:rPr>
          <w:color w:val="171717"/>
          <w:sz w:val="24"/>
        </w:rPr>
        <w:t>учащегося.</w:t>
      </w:r>
    </w:p>
    <w:p w:rsidR="00F520B6" w:rsidRPr="00856B16" w:rsidRDefault="004D1F38">
      <w:pPr>
        <w:pStyle w:val="a3"/>
        <w:spacing w:before="61"/>
        <w:ind w:left="727" w:firstLine="0"/>
        <w:rPr>
          <w:b/>
        </w:rPr>
      </w:pPr>
      <w:r w:rsidRPr="00856B16">
        <w:rPr>
          <w:b/>
        </w:rPr>
        <w:t>Критерии</w:t>
      </w:r>
      <w:r w:rsidRPr="00856B16">
        <w:rPr>
          <w:b/>
          <w:spacing w:val="-2"/>
        </w:rPr>
        <w:t xml:space="preserve"> </w:t>
      </w:r>
      <w:r w:rsidRPr="00856B16">
        <w:rPr>
          <w:b/>
        </w:rPr>
        <w:t>и</w:t>
      </w:r>
      <w:r w:rsidRPr="00856B16">
        <w:rPr>
          <w:b/>
          <w:spacing w:val="-4"/>
        </w:rPr>
        <w:t xml:space="preserve"> </w:t>
      </w:r>
      <w:r w:rsidRPr="00856B16">
        <w:rPr>
          <w:b/>
        </w:rPr>
        <w:t>нормы</w:t>
      </w:r>
      <w:r w:rsidRPr="00856B16">
        <w:rPr>
          <w:b/>
          <w:spacing w:val="-1"/>
        </w:rPr>
        <w:t xml:space="preserve"> </w:t>
      </w:r>
      <w:r w:rsidRPr="00856B16">
        <w:rPr>
          <w:b/>
        </w:rPr>
        <w:t>оценивания</w:t>
      </w:r>
      <w:r w:rsidRPr="00856B16">
        <w:rPr>
          <w:b/>
          <w:spacing w:val="-5"/>
        </w:rPr>
        <w:t xml:space="preserve"> </w:t>
      </w:r>
      <w:r w:rsidRPr="00856B16">
        <w:rPr>
          <w:b/>
        </w:rPr>
        <w:t>по</w:t>
      </w:r>
      <w:r w:rsidRPr="00856B16">
        <w:rPr>
          <w:b/>
          <w:spacing w:val="-2"/>
        </w:rPr>
        <w:t xml:space="preserve"> </w:t>
      </w:r>
      <w:r w:rsidRPr="00856B16">
        <w:rPr>
          <w:b/>
        </w:rPr>
        <w:t>родному</w:t>
      </w:r>
      <w:r w:rsidRPr="00856B16">
        <w:rPr>
          <w:b/>
          <w:spacing w:val="-1"/>
        </w:rPr>
        <w:t xml:space="preserve"> </w:t>
      </w:r>
      <w:r w:rsidRPr="00856B16">
        <w:rPr>
          <w:b/>
        </w:rPr>
        <w:t>языку:</w:t>
      </w:r>
    </w:p>
    <w:p w:rsidR="00F520B6" w:rsidRDefault="004D1F38">
      <w:pPr>
        <w:pStyle w:val="a3"/>
        <w:spacing w:before="17"/>
        <w:ind w:left="727" w:firstLine="0"/>
      </w:pPr>
      <w:r>
        <w:rPr>
          <w:b/>
        </w:rPr>
        <w:t>Устный</w:t>
      </w:r>
      <w:r>
        <w:rPr>
          <w:b/>
          <w:spacing w:val="-2"/>
        </w:rPr>
        <w:t xml:space="preserve"> </w:t>
      </w:r>
      <w:r>
        <w:rPr>
          <w:b/>
        </w:rPr>
        <w:t>ответ</w:t>
      </w:r>
      <w:r>
        <w:rPr>
          <w:b/>
          <w:spacing w:val="-2"/>
        </w:rPr>
        <w:t xml:space="preserve"> </w:t>
      </w:r>
      <w:r>
        <w:t>(сообщение,</w:t>
      </w:r>
      <w:r>
        <w:rPr>
          <w:spacing w:val="-2"/>
        </w:rPr>
        <w:t xml:space="preserve"> </w:t>
      </w:r>
      <w:r>
        <w:t>ответ</w:t>
      </w:r>
      <w:r>
        <w:rPr>
          <w:spacing w:val="-2"/>
        </w:rPr>
        <w:t xml:space="preserve"> </w:t>
      </w:r>
      <w:r>
        <w:t>на</w:t>
      </w:r>
      <w:r>
        <w:rPr>
          <w:spacing w:val="-3"/>
        </w:rPr>
        <w:t xml:space="preserve"> </w:t>
      </w:r>
      <w:r>
        <w:t>учебный</w:t>
      </w:r>
      <w:r>
        <w:rPr>
          <w:spacing w:val="-2"/>
        </w:rPr>
        <w:t xml:space="preserve"> </w:t>
      </w:r>
      <w:r>
        <w:t>вопрос,</w:t>
      </w:r>
      <w:r>
        <w:rPr>
          <w:spacing w:val="-2"/>
        </w:rPr>
        <w:t xml:space="preserve"> </w:t>
      </w:r>
      <w:r>
        <w:t>теоретический</w:t>
      </w:r>
      <w:r>
        <w:rPr>
          <w:spacing w:val="-2"/>
        </w:rPr>
        <w:t xml:space="preserve"> </w:t>
      </w:r>
      <w:r>
        <w:t>опрос)</w:t>
      </w:r>
    </w:p>
    <w:p w:rsidR="00F520B6" w:rsidRDefault="004D1F38">
      <w:pPr>
        <w:pStyle w:val="a3"/>
        <w:spacing w:before="14"/>
        <w:ind w:left="161" w:right="902"/>
      </w:pPr>
      <w:r>
        <w:t>Развернутый</w:t>
      </w:r>
      <w:r>
        <w:rPr>
          <w:spacing w:val="1"/>
        </w:rPr>
        <w:t xml:space="preserve"> </w:t>
      </w:r>
      <w:r>
        <w:t>ответ</w:t>
      </w:r>
      <w:r>
        <w:rPr>
          <w:spacing w:val="1"/>
        </w:rPr>
        <w:t xml:space="preserve"> </w:t>
      </w:r>
      <w:r>
        <w:t>ученика</w:t>
      </w:r>
      <w:r>
        <w:rPr>
          <w:spacing w:val="1"/>
        </w:rPr>
        <w:t xml:space="preserve"> </w:t>
      </w:r>
      <w:r>
        <w:t>должен</w:t>
      </w:r>
      <w:r>
        <w:rPr>
          <w:spacing w:val="1"/>
        </w:rPr>
        <w:t xml:space="preserve"> </w:t>
      </w:r>
      <w:r>
        <w:t>представлять</w:t>
      </w:r>
      <w:r>
        <w:rPr>
          <w:spacing w:val="1"/>
        </w:rPr>
        <w:t xml:space="preserve"> </w:t>
      </w:r>
      <w:r>
        <w:t>собой</w:t>
      </w:r>
      <w:r>
        <w:rPr>
          <w:spacing w:val="1"/>
        </w:rPr>
        <w:t xml:space="preserve"> </w:t>
      </w:r>
      <w:r>
        <w:t>связное,</w:t>
      </w:r>
      <w:r>
        <w:rPr>
          <w:spacing w:val="1"/>
        </w:rPr>
        <w:t xml:space="preserve"> </w:t>
      </w:r>
      <w:r>
        <w:t>логически</w:t>
      </w:r>
      <w:r>
        <w:rPr>
          <w:spacing w:val="1"/>
        </w:rPr>
        <w:t xml:space="preserve"> </w:t>
      </w:r>
      <w:r>
        <w:t>последовательное</w:t>
      </w:r>
      <w:r>
        <w:rPr>
          <w:spacing w:val="1"/>
        </w:rPr>
        <w:t xml:space="preserve"> </w:t>
      </w:r>
      <w:r>
        <w:t>сообщение</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показывать</w:t>
      </w:r>
      <w:r>
        <w:rPr>
          <w:spacing w:val="1"/>
        </w:rPr>
        <w:t xml:space="preserve"> </w:t>
      </w:r>
      <w:r>
        <w:t>его</w:t>
      </w:r>
      <w:r>
        <w:rPr>
          <w:spacing w:val="1"/>
        </w:rPr>
        <w:t xml:space="preserve"> </w:t>
      </w:r>
      <w:r>
        <w:t>умение</w:t>
      </w:r>
      <w:r>
        <w:rPr>
          <w:spacing w:val="1"/>
        </w:rPr>
        <w:t xml:space="preserve"> </w:t>
      </w:r>
      <w:r>
        <w:t>применять</w:t>
      </w:r>
      <w:r>
        <w:rPr>
          <w:spacing w:val="1"/>
        </w:rPr>
        <w:t xml:space="preserve"> </w:t>
      </w:r>
      <w:r>
        <w:t>определения,</w:t>
      </w:r>
      <w:r>
        <w:rPr>
          <w:spacing w:val="-1"/>
        </w:rPr>
        <w:t xml:space="preserve"> </w:t>
      </w:r>
      <w:r>
        <w:t>правила</w:t>
      </w:r>
      <w:r>
        <w:rPr>
          <w:spacing w:val="-2"/>
        </w:rPr>
        <w:t xml:space="preserve"> </w:t>
      </w:r>
      <w:r>
        <w:t>в</w:t>
      </w:r>
      <w:r>
        <w:rPr>
          <w:spacing w:val="-2"/>
        </w:rPr>
        <w:t xml:space="preserve"> </w:t>
      </w:r>
      <w:r>
        <w:t>конкретных случаях.</w:t>
      </w:r>
      <w:r>
        <w:rPr>
          <w:spacing w:val="-1"/>
        </w:rPr>
        <w:t xml:space="preserve"> </w:t>
      </w:r>
      <w:r>
        <w:t>При</w:t>
      </w:r>
      <w:r>
        <w:rPr>
          <w:spacing w:val="-1"/>
        </w:rPr>
        <w:t xml:space="preserve"> </w:t>
      </w:r>
      <w:r>
        <w:t>оценке</w:t>
      </w:r>
      <w:r>
        <w:rPr>
          <w:spacing w:val="-1"/>
        </w:rPr>
        <w:t xml:space="preserve"> </w:t>
      </w:r>
      <w:r>
        <w:t>ответа</w:t>
      </w:r>
      <w:r>
        <w:rPr>
          <w:spacing w:val="-1"/>
        </w:rPr>
        <w:t xml:space="preserve"> </w:t>
      </w:r>
      <w:r>
        <w:t>ученика</w:t>
      </w:r>
      <w:r>
        <w:rPr>
          <w:spacing w:val="16"/>
        </w:rPr>
        <w:t xml:space="preserve"> </w:t>
      </w:r>
      <w:r>
        <w:t>необходимо</w:t>
      </w:r>
    </w:p>
    <w:p w:rsidR="00F520B6" w:rsidRDefault="004D1F38">
      <w:pPr>
        <w:pStyle w:val="a3"/>
        <w:spacing w:before="17"/>
        <w:ind w:left="727" w:firstLine="0"/>
      </w:pPr>
      <w:r>
        <w:t>учитывать</w:t>
      </w:r>
      <w:r>
        <w:rPr>
          <w:spacing w:val="-2"/>
        </w:rPr>
        <w:t xml:space="preserve"> </w:t>
      </w:r>
      <w:r>
        <w:t>следующие</w:t>
      </w:r>
      <w:r>
        <w:rPr>
          <w:spacing w:val="-3"/>
        </w:rPr>
        <w:t xml:space="preserve"> </w:t>
      </w:r>
      <w:r>
        <w:t>критерии:</w:t>
      </w:r>
    </w:p>
    <w:p w:rsidR="00F520B6" w:rsidRDefault="004D1F38" w:rsidP="00B9374A">
      <w:pPr>
        <w:pStyle w:val="a5"/>
        <w:numPr>
          <w:ilvl w:val="0"/>
          <w:numId w:val="78"/>
        </w:numPr>
        <w:tabs>
          <w:tab w:val="left" w:pos="1014"/>
        </w:tabs>
        <w:ind w:hanging="287"/>
        <w:rPr>
          <w:sz w:val="24"/>
        </w:rPr>
      </w:pPr>
      <w:r>
        <w:rPr>
          <w:color w:val="171717"/>
          <w:sz w:val="24"/>
        </w:rPr>
        <w:t>полноту</w:t>
      </w:r>
      <w:r>
        <w:rPr>
          <w:color w:val="171717"/>
          <w:spacing w:val="-4"/>
          <w:sz w:val="24"/>
        </w:rPr>
        <w:t xml:space="preserve"> </w:t>
      </w:r>
      <w:r>
        <w:rPr>
          <w:color w:val="171717"/>
          <w:sz w:val="24"/>
        </w:rPr>
        <w:t>и</w:t>
      </w:r>
      <w:r>
        <w:rPr>
          <w:color w:val="171717"/>
          <w:spacing w:val="-2"/>
          <w:sz w:val="24"/>
        </w:rPr>
        <w:t xml:space="preserve"> </w:t>
      </w:r>
      <w:r>
        <w:rPr>
          <w:color w:val="171717"/>
          <w:sz w:val="24"/>
        </w:rPr>
        <w:t>правильность</w:t>
      </w:r>
      <w:r>
        <w:rPr>
          <w:color w:val="171717"/>
          <w:spacing w:val="-2"/>
          <w:sz w:val="24"/>
        </w:rPr>
        <w:t xml:space="preserve"> </w:t>
      </w:r>
      <w:r>
        <w:rPr>
          <w:color w:val="171717"/>
          <w:sz w:val="24"/>
        </w:rPr>
        <w:t>ответа,</w:t>
      </w:r>
    </w:p>
    <w:p w:rsidR="00F520B6" w:rsidRDefault="004D1F38" w:rsidP="00B9374A">
      <w:pPr>
        <w:pStyle w:val="a5"/>
        <w:numPr>
          <w:ilvl w:val="0"/>
          <w:numId w:val="78"/>
        </w:numPr>
        <w:tabs>
          <w:tab w:val="left" w:pos="1014"/>
        </w:tabs>
        <w:spacing w:before="1"/>
        <w:ind w:hanging="287"/>
        <w:rPr>
          <w:sz w:val="24"/>
        </w:rPr>
      </w:pPr>
      <w:r>
        <w:rPr>
          <w:color w:val="171717"/>
          <w:sz w:val="24"/>
        </w:rPr>
        <w:t>степень</w:t>
      </w:r>
      <w:r>
        <w:rPr>
          <w:color w:val="171717"/>
          <w:spacing w:val="-4"/>
          <w:sz w:val="24"/>
        </w:rPr>
        <w:t xml:space="preserve"> </w:t>
      </w:r>
      <w:r>
        <w:rPr>
          <w:color w:val="171717"/>
          <w:sz w:val="24"/>
        </w:rPr>
        <w:t>осознанности,</w:t>
      </w:r>
      <w:r>
        <w:rPr>
          <w:color w:val="171717"/>
          <w:spacing w:val="-6"/>
          <w:sz w:val="24"/>
        </w:rPr>
        <w:t xml:space="preserve"> </w:t>
      </w:r>
      <w:r>
        <w:rPr>
          <w:color w:val="171717"/>
          <w:sz w:val="24"/>
        </w:rPr>
        <w:t>понимания</w:t>
      </w:r>
      <w:r>
        <w:rPr>
          <w:color w:val="171717"/>
          <w:spacing w:val="5"/>
          <w:sz w:val="24"/>
        </w:rPr>
        <w:t xml:space="preserve"> </w:t>
      </w:r>
      <w:r>
        <w:rPr>
          <w:color w:val="171717"/>
          <w:sz w:val="24"/>
        </w:rPr>
        <w:t>изученного,</w:t>
      </w:r>
    </w:p>
    <w:p w:rsidR="00F520B6" w:rsidRDefault="004D1F38" w:rsidP="00B9374A">
      <w:pPr>
        <w:pStyle w:val="a5"/>
        <w:numPr>
          <w:ilvl w:val="0"/>
          <w:numId w:val="78"/>
        </w:numPr>
        <w:tabs>
          <w:tab w:val="left" w:pos="1014"/>
        </w:tabs>
        <w:ind w:hanging="287"/>
        <w:rPr>
          <w:sz w:val="24"/>
        </w:rPr>
      </w:pPr>
      <w:r>
        <w:rPr>
          <w:color w:val="171717"/>
          <w:sz w:val="24"/>
        </w:rPr>
        <w:t>языковое</w:t>
      </w:r>
      <w:r>
        <w:rPr>
          <w:color w:val="171717"/>
          <w:spacing w:val="-2"/>
          <w:sz w:val="24"/>
        </w:rPr>
        <w:t xml:space="preserve"> </w:t>
      </w:r>
      <w:r>
        <w:rPr>
          <w:color w:val="171717"/>
          <w:sz w:val="24"/>
        </w:rPr>
        <w:t>оформление</w:t>
      </w:r>
      <w:r>
        <w:rPr>
          <w:color w:val="171717"/>
          <w:spacing w:val="1"/>
          <w:sz w:val="24"/>
        </w:rPr>
        <w:t xml:space="preserve"> </w:t>
      </w:r>
      <w:r>
        <w:rPr>
          <w:color w:val="171717"/>
          <w:sz w:val="24"/>
        </w:rPr>
        <w:t>ответа.</w:t>
      </w:r>
    </w:p>
    <w:p w:rsidR="00F520B6" w:rsidRDefault="004D1F38">
      <w:pPr>
        <w:ind w:left="727"/>
        <w:rPr>
          <w:sz w:val="24"/>
        </w:rPr>
      </w:pPr>
      <w:r>
        <w:rPr>
          <w:b/>
          <w:color w:val="171717"/>
          <w:sz w:val="24"/>
        </w:rPr>
        <w:t>Высокий</w:t>
      </w:r>
      <w:r>
        <w:rPr>
          <w:b/>
          <w:color w:val="171717"/>
          <w:spacing w:val="-2"/>
          <w:sz w:val="24"/>
        </w:rPr>
        <w:t xml:space="preserve"> </w:t>
      </w:r>
      <w:r>
        <w:rPr>
          <w:b/>
          <w:color w:val="171717"/>
          <w:sz w:val="24"/>
        </w:rPr>
        <w:t>уровень</w:t>
      </w:r>
      <w:r>
        <w:rPr>
          <w:b/>
          <w:color w:val="171717"/>
          <w:spacing w:val="-2"/>
          <w:sz w:val="24"/>
        </w:rPr>
        <w:t xml:space="preserve"> </w:t>
      </w:r>
      <w:r>
        <w:rPr>
          <w:b/>
          <w:color w:val="171717"/>
          <w:sz w:val="24"/>
        </w:rPr>
        <w:t>(Отметка</w:t>
      </w:r>
      <w:r>
        <w:rPr>
          <w:b/>
          <w:color w:val="171717"/>
          <w:spacing w:val="-1"/>
          <w:sz w:val="24"/>
        </w:rPr>
        <w:t xml:space="preserve"> </w:t>
      </w:r>
      <w:r>
        <w:rPr>
          <w:b/>
          <w:color w:val="171717"/>
          <w:sz w:val="24"/>
        </w:rPr>
        <w:t>«5»)</w:t>
      </w:r>
      <w:r>
        <w:rPr>
          <w:b/>
          <w:color w:val="171717"/>
          <w:spacing w:val="-1"/>
          <w:sz w:val="24"/>
        </w:rPr>
        <w:t xml:space="preserve"> </w:t>
      </w:r>
      <w:r>
        <w:rPr>
          <w:color w:val="171717"/>
          <w:sz w:val="24"/>
        </w:rPr>
        <w:t>ставится,</w:t>
      </w:r>
      <w:r>
        <w:rPr>
          <w:color w:val="171717"/>
          <w:spacing w:val="-2"/>
          <w:sz w:val="24"/>
        </w:rPr>
        <w:t xml:space="preserve"> </w:t>
      </w:r>
      <w:r>
        <w:rPr>
          <w:color w:val="171717"/>
          <w:sz w:val="24"/>
        </w:rPr>
        <w:t>если ученик:</w:t>
      </w:r>
    </w:p>
    <w:p w:rsidR="00F520B6" w:rsidRDefault="004D1F38" w:rsidP="00B9374A">
      <w:pPr>
        <w:pStyle w:val="a5"/>
        <w:numPr>
          <w:ilvl w:val="0"/>
          <w:numId w:val="77"/>
        </w:numPr>
        <w:tabs>
          <w:tab w:val="left" w:pos="1381"/>
        </w:tabs>
        <w:ind w:right="898" w:firstLine="566"/>
        <w:rPr>
          <w:sz w:val="24"/>
        </w:rPr>
      </w:pPr>
      <w:r>
        <w:rPr>
          <w:color w:val="171717"/>
          <w:sz w:val="24"/>
        </w:rPr>
        <w:t>полно излагает изученный материал, дает правильное определение языковых</w:t>
      </w:r>
      <w:r>
        <w:rPr>
          <w:color w:val="171717"/>
          <w:spacing w:val="1"/>
          <w:sz w:val="24"/>
        </w:rPr>
        <w:t xml:space="preserve"> </w:t>
      </w:r>
      <w:r>
        <w:rPr>
          <w:color w:val="171717"/>
          <w:sz w:val="24"/>
        </w:rPr>
        <w:t>понятий;</w:t>
      </w:r>
    </w:p>
    <w:p w:rsidR="00F520B6" w:rsidRDefault="004D1F38" w:rsidP="00B9374A">
      <w:pPr>
        <w:pStyle w:val="a5"/>
        <w:numPr>
          <w:ilvl w:val="0"/>
          <w:numId w:val="77"/>
        </w:numPr>
        <w:tabs>
          <w:tab w:val="left" w:pos="1398"/>
        </w:tabs>
        <w:ind w:right="902" w:firstLine="566"/>
        <w:rPr>
          <w:sz w:val="24"/>
        </w:rPr>
      </w:pPr>
      <w:r>
        <w:rPr>
          <w:color w:val="171717"/>
          <w:sz w:val="24"/>
        </w:rPr>
        <w:t>обнаруживает</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материала,</w:t>
      </w:r>
      <w:r>
        <w:rPr>
          <w:color w:val="171717"/>
          <w:spacing w:val="1"/>
          <w:sz w:val="24"/>
        </w:rPr>
        <w:t xml:space="preserve"> </w:t>
      </w:r>
      <w:r>
        <w:rPr>
          <w:color w:val="171717"/>
          <w:sz w:val="24"/>
        </w:rPr>
        <w:t>может</w:t>
      </w:r>
      <w:r>
        <w:rPr>
          <w:color w:val="171717"/>
          <w:spacing w:val="1"/>
          <w:sz w:val="24"/>
        </w:rPr>
        <w:t xml:space="preserve"> </w:t>
      </w:r>
      <w:r>
        <w:rPr>
          <w:color w:val="171717"/>
          <w:sz w:val="24"/>
        </w:rPr>
        <w:t>обосновывать</w:t>
      </w:r>
      <w:r>
        <w:rPr>
          <w:color w:val="171717"/>
          <w:spacing w:val="1"/>
          <w:sz w:val="24"/>
        </w:rPr>
        <w:t xml:space="preserve"> </w:t>
      </w:r>
      <w:r>
        <w:rPr>
          <w:color w:val="171717"/>
          <w:sz w:val="24"/>
        </w:rPr>
        <w:t>свои</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применить знания на практике, привести необходимые примеры не только по учебнику, но</w:t>
      </w:r>
      <w:r>
        <w:rPr>
          <w:color w:val="171717"/>
          <w:spacing w:val="1"/>
          <w:sz w:val="24"/>
        </w:rPr>
        <w:t xml:space="preserve"> </w:t>
      </w:r>
      <w:r>
        <w:rPr>
          <w:color w:val="171717"/>
          <w:sz w:val="24"/>
        </w:rPr>
        <w:t>и</w:t>
      </w:r>
      <w:r>
        <w:rPr>
          <w:color w:val="171717"/>
          <w:spacing w:val="-1"/>
          <w:sz w:val="24"/>
        </w:rPr>
        <w:t xml:space="preserve"> </w:t>
      </w:r>
      <w:r>
        <w:rPr>
          <w:color w:val="171717"/>
          <w:sz w:val="24"/>
        </w:rPr>
        <w:t>самостоятельно составленные;</w:t>
      </w:r>
    </w:p>
    <w:p w:rsidR="00F520B6" w:rsidRDefault="004D1F38" w:rsidP="00B9374A">
      <w:pPr>
        <w:pStyle w:val="a5"/>
        <w:numPr>
          <w:ilvl w:val="0"/>
          <w:numId w:val="77"/>
        </w:numPr>
        <w:tabs>
          <w:tab w:val="left" w:pos="1014"/>
        </w:tabs>
        <w:ind w:right="898" w:firstLine="566"/>
        <w:rPr>
          <w:sz w:val="24"/>
        </w:rPr>
      </w:pPr>
      <w:r>
        <w:rPr>
          <w:color w:val="171717"/>
          <w:sz w:val="24"/>
        </w:rPr>
        <w:t>излагает</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последовательно</w:t>
      </w:r>
      <w:r>
        <w:rPr>
          <w:color w:val="171717"/>
          <w:spacing w:val="1"/>
          <w:sz w:val="24"/>
        </w:rPr>
        <w:t xml:space="preserve"> </w:t>
      </w:r>
      <w:r>
        <w:rPr>
          <w:color w:val="171717"/>
          <w:sz w:val="24"/>
        </w:rPr>
        <w:t>и</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с</w:t>
      </w:r>
      <w:r>
        <w:rPr>
          <w:color w:val="171717"/>
          <w:spacing w:val="1"/>
          <w:sz w:val="24"/>
        </w:rPr>
        <w:t xml:space="preserve"> </w:t>
      </w:r>
      <w:r>
        <w:rPr>
          <w:color w:val="171717"/>
          <w:sz w:val="24"/>
        </w:rPr>
        <w:t>точки</w:t>
      </w:r>
      <w:r>
        <w:rPr>
          <w:color w:val="171717"/>
          <w:spacing w:val="1"/>
          <w:sz w:val="24"/>
        </w:rPr>
        <w:t xml:space="preserve"> </w:t>
      </w:r>
      <w:r>
        <w:rPr>
          <w:color w:val="171717"/>
          <w:sz w:val="24"/>
        </w:rPr>
        <w:t>зрения</w:t>
      </w:r>
      <w:r>
        <w:rPr>
          <w:color w:val="171717"/>
          <w:spacing w:val="1"/>
          <w:sz w:val="24"/>
        </w:rPr>
        <w:t xml:space="preserve"> </w:t>
      </w:r>
      <w:r>
        <w:rPr>
          <w:color w:val="171717"/>
          <w:sz w:val="24"/>
        </w:rPr>
        <w:t>норм</w:t>
      </w:r>
      <w:r>
        <w:rPr>
          <w:color w:val="171717"/>
          <w:spacing w:val="-57"/>
          <w:sz w:val="24"/>
        </w:rPr>
        <w:t xml:space="preserve"> </w:t>
      </w:r>
      <w:r>
        <w:rPr>
          <w:color w:val="171717"/>
          <w:sz w:val="24"/>
        </w:rPr>
        <w:t>литературного</w:t>
      </w:r>
      <w:r>
        <w:rPr>
          <w:color w:val="171717"/>
          <w:spacing w:val="30"/>
          <w:sz w:val="24"/>
        </w:rPr>
        <w:t xml:space="preserve"> </w:t>
      </w:r>
      <w:r>
        <w:rPr>
          <w:color w:val="171717"/>
          <w:sz w:val="24"/>
        </w:rPr>
        <w:t>языка.</w:t>
      </w:r>
    </w:p>
    <w:p w:rsidR="00F520B6" w:rsidRDefault="004D1F38">
      <w:pPr>
        <w:pStyle w:val="a3"/>
        <w:spacing w:before="14"/>
        <w:ind w:left="161" w:right="893"/>
      </w:pPr>
      <w:r>
        <w:rPr>
          <w:b/>
        </w:rPr>
        <w:t>Повышенный</w:t>
      </w:r>
      <w:r>
        <w:rPr>
          <w:b/>
          <w:spacing w:val="1"/>
        </w:rPr>
        <w:t xml:space="preserve"> </w:t>
      </w:r>
      <w:r>
        <w:rPr>
          <w:b/>
        </w:rPr>
        <w:t>уровень</w:t>
      </w:r>
      <w:r>
        <w:rPr>
          <w:b/>
          <w:spacing w:val="1"/>
        </w:rPr>
        <w:t xml:space="preserve"> </w:t>
      </w:r>
      <w:r>
        <w:rPr>
          <w:b/>
        </w:rPr>
        <w:t>(Отметка</w:t>
      </w:r>
      <w:r>
        <w:rPr>
          <w:b/>
          <w:spacing w:val="1"/>
        </w:rPr>
        <w:t xml:space="preserve"> </w:t>
      </w:r>
      <w:r>
        <w:rPr>
          <w:b/>
        </w:rPr>
        <w:t>«4»)</w:t>
      </w:r>
      <w:r>
        <w:rPr>
          <w:b/>
          <w:spacing w:val="1"/>
        </w:rPr>
        <w:t xml:space="preserve"> </w:t>
      </w:r>
      <w:r>
        <w:t>ставится,</w:t>
      </w:r>
      <w:r>
        <w:rPr>
          <w:spacing w:val="1"/>
        </w:rPr>
        <w:t xml:space="preserve"> </w:t>
      </w:r>
      <w:r>
        <w:t>если</w:t>
      </w:r>
      <w:r>
        <w:rPr>
          <w:spacing w:val="1"/>
        </w:rPr>
        <w:t xml:space="preserve"> </w:t>
      </w:r>
      <w:r>
        <w:t>ученик</w:t>
      </w:r>
      <w:r>
        <w:rPr>
          <w:spacing w:val="1"/>
        </w:rPr>
        <w:t xml:space="preserve"> </w:t>
      </w:r>
      <w:r>
        <w:t>дает</w:t>
      </w:r>
      <w:r>
        <w:rPr>
          <w:spacing w:val="1"/>
        </w:rPr>
        <w:t xml:space="preserve"> </w:t>
      </w:r>
      <w:r>
        <w:t>ответ,</w:t>
      </w:r>
      <w:r>
        <w:rPr>
          <w:spacing w:val="1"/>
        </w:rPr>
        <w:t xml:space="preserve"> </w:t>
      </w:r>
      <w:r>
        <w:t>удовлетворяющий тем же требованиям, что и для оценки «5», но допускает 1 -2 ошибки,</w:t>
      </w:r>
      <w:r>
        <w:rPr>
          <w:spacing w:val="1"/>
        </w:rPr>
        <w:t xml:space="preserve"> </w:t>
      </w:r>
      <w:r>
        <w:t>которые сам же исправляет, и 1 -2 недочета в последовательности и языковом оформлении</w:t>
      </w:r>
      <w:r>
        <w:rPr>
          <w:spacing w:val="1"/>
        </w:rPr>
        <w:t xml:space="preserve"> </w:t>
      </w:r>
      <w:r>
        <w:t>излагаемого.</w:t>
      </w:r>
    </w:p>
    <w:p w:rsidR="00F520B6" w:rsidRDefault="00F520B6">
      <w:pPr>
        <w:sectPr w:rsidR="00F520B6">
          <w:pgSz w:w="11920" w:h="16850"/>
          <w:pgMar w:top="680" w:right="260" w:bottom="1160" w:left="1140" w:header="0" w:footer="889" w:gutter="0"/>
          <w:cols w:space="720"/>
        </w:sectPr>
      </w:pPr>
    </w:p>
    <w:p w:rsidR="00F520B6" w:rsidRDefault="004D1F38">
      <w:pPr>
        <w:spacing w:before="79"/>
        <w:ind w:left="161" w:right="894" w:firstLine="566"/>
        <w:rPr>
          <w:sz w:val="24"/>
        </w:rPr>
      </w:pPr>
      <w:r>
        <w:rPr>
          <w:b/>
          <w:color w:val="171717"/>
          <w:sz w:val="24"/>
        </w:rPr>
        <w:lastRenderedPageBreak/>
        <w:t>Базовый</w:t>
      </w:r>
      <w:r>
        <w:rPr>
          <w:b/>
          <w:color w:val="171717"/>
          <w:spacing w:val="15"/>
          <w:sz w:val="24"/>
        </w:rPr>
        <w:t xml:space="preserve"> </w:t>
      </w:r>
      <w:r>
        <w:rPr>
          <w:b/>
          <w:color w:val="171717"/>
          <w:sz w:val="24"/>
        </w:rPr>
        <w:t>уровень</w:t>
      </w:r>
      <w:r>
        <w:rPr>
          <w:b/>
          <w:color w:val="171717"/>
          <w:spacing w:val="14"/>
          <w:sz w:val="24"/>
        </w:rPr>
        <w:t xml:space="preserve"> </w:t>
      </w:r>
      <w:r>
        <w:rPr>
          <w:b/>
          <w:color w:val="171717"/>
          <w:sz w:val="24"/>
        </w:rPr>
        <w:t>(Отметка</w:t>
      </w:r>
      <w:r>
        <w:rPr>
          <w:b/>
          <w:color w:val="171717"/>
          <w:spacing w:val="14"/>
          <w:sz w:val="24"/>
        </w:rPr>
        <w:t xml:space="preserve"> </w:t>
      </w:r>
      <w:r>
        <w:rPr>
          <w:b/>
          <w:color w:val="171717"/>
          <w:sz w:val="24"/>
        </w:rPr>
        <w:t>«3»)</w:t>
      </w:r>
      <w:r>
        <w:rPr>
          <w:b/>
          <w:color w:val="171717"/>
          <w:spacing w:val="16"/>
          <w:sz w:val="24"/>
        </w:rPr>
        <w:t xml:space="preserve"> </w:t>
      </w:r>
      <w:r>
        <w:rPr>
          <w:color w:val="171717"/>
          <w:sz w:val="24"/>
        </w:rPr>
        <w:t>ставится,</w:t>
      </w:r>
      <w:r>
        <w:rPr>
          <w:color w:val="171717"/>
          <w:spacing w:val="9"/>
          <w:sz w:val="24"/>
        </w:rPr>
        <w:t xml:space="preserve"> </w:t>
      </w:r>
      <w:r>
        <w:rPr>
          <w:color w:val="171717"/>
          <w:sz w:val="24"/>
        </w:rPr>
        <w:t>если</w:t>
      </w:r>
      <w:r>
        <w:rPr>
          <w:color w:val="171717"/>
          <w:spacing w:val="8"/>
          <w:sz w:val="24"/>
        </w:rPr>
        <w:t xml:space="preserve"> </w:t>
      </w:r>
      <w:r>
        <w:rPr>
          <w:color w:val="171717"/>
          <w:sz w:val="24"/>
        </w:rPr>
        <w:t>ученик</w:t>
      </w:r>
      <w:r>
        <w:rPr>
          <w:color w:val="171717"/>
          <w:spacing w:val="8"/>
          <w:sz w:val="24"/>
        </w:rPr>
        <w:t xml:space="preserve"> </w:t>
      </w:r>
      <w:r>
        <w:rPr>
          <w:color w:val="171717"/>
          <w:sz w:val="24"/>
        </w:rPr>
        <w:t>обнаруживает</w:t>
      </w:r>
      <w:r>
        <w:rPr>
          <w:color w:val="171717"/>
          <w:spacing w:val="8"/>
          <w:sz w:val="24"/>
        </w:rPr>
        <w:t xml:space="preserve"> </w:t>
      </w:r>
      <w:r>
        <w:rPr>
          <w:color w:val="171717"/>
          <w:sz w:val="24"/>
        </w:rPr>
        <w:t>знание</w:t>
      </w:r>
      <w:r>
        <w:rPr>
          <w:color w:val="171717"/>
          <w:spacing w:val="6"/>
          <w:sz w:val="24"/>
        </w:rPr>
        <w:t xml:space="preserve"> </w:t>
      </w:r>
      <w:r>
        <w:rPr>
          <w:color w:val="171717"/>
          <w:sz w:val="24"/>
        </w:rPr>
        <w:t>и</w:t>
      </w:r>
      <w:r>
        <w:rPr>
          <w:color w:val="171717"/>
          <w:spacing w:val="-57"/>
          <w:sz w:val="24"/>
        </w:rPr>
        <w:t xml:space="preserve"> </w:t>
      </w:r>
      <w:r>
        <w:rPr>
          <w:color w:val="171717"/>
          <w:sz w:val="24"/>
        </w:rPr>
        <w:t>понимание</w:t>
      </w:r>
      <w:r>
        <w:rPr>
          <w:color w:val="171717"/>
          <w:spacing w:val="-2"/>
          <w:sz w:val="24"/>
        </w:rPr>
        <w:t xml:space="preserve"> </w:t>
      </w:r>
      <w:r>
        <w:rPr>
          <w:color w:val="171717"/>
          <w:sz w:val="24"/>
        </w:rPr>
        <w:t>основных положений данной темы,</w:t>
      </w:r>
      <w:r>
        <w:rPr>
          <w:color w:val="171717"/>
          <w:spacing w:val="-3"/>
          <w:sz w:val="24"/>
        </w:rPr>
        <w:t xml:space="preserve"> </w:t>
      </w:r>
      <w:r>
        <w:rPr>
          <w:color w:val="171717"/>
          <w:sz w:val="24"/>
        </w:rPr>
        <w:t>но:</w:t>
      </w:r>
    </w:p>
    <w:p w:rsidR="00F520B6" w:rsidRDefault="004D1F38" w:rsidP="00B9374A">
      <w:pPr>
        <w:pStyle w:val="a5"/>
        <w:numPr>
          <w:ilvl w:val="0"/>
          <w:numId w:val="76"/>
        </w:numPr>
        <w:tabs>
          <w:tab w:val="left" w:pos="1014"/>
          <w:tab w:val="left" w:pos="4213"/>
        </w:tabs>
        <w:ind w:right="1024" w:firstLine="506"/>
        <w:rPr>
          <w:sz w:val="24"/>
        </w:rPr>
      </w:pPr>
      <w:r>
        <w:rPr>
          <w:color w:val="171717"/>
          <w:sz w:val="24"/>
        </w:rPr>
        <w:t>излагает</w:t>
      </w:r>
      <w:r>
        <w:rPr>
          <w:color w:val="171717"/>
          <w:spacing w:val="58"/>
          <w:sz w:val="24"/>
        </w:rPr>
        <w:t xml:space="preserve"> </w:t>
      </w:r>
      <w:r>
        <w:rPr>
          <w:color w:val="171717"/>
          <w:sz w:val="24"/>
        </w:rPr>
        <w:t>материал</w:t>
      </w:r>
      <w:r>
        <w:rPr>
          <w:color w:val="171717"/>
          <w:spacing w:val="117"/>
          <w:sz w:val="24"/>
        </w:rPr>
        <w:t xml:space="preserve"> </w:t>
      </w:r>
      <w:r>
        <w:rPr>
          <w:color w:val="171717"/>
          <w:sz w:val="24"/>
        </w:rPr>
        <w:t>неполно</w:t>
      </w:r>
      <w:r>
        <w:rPr>
          <w:color w:val="171717"/>
          <w:sz w:val="24"/>
        </w:rPr>
        <w:tab/>
        <w:t>и</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неточности</w:t>
      </w:r>
      <w:r>
        <w:rPr>
          <w:color w:val="171717"/>
          <w:spacing w:val="1"/>
          <w:sz w:val="24"/>
        </w:rPr>
        <w:t xml:space="preserve"> </w:t>
      </w:r>
      <w:r>
        <w:rPr>
          <w:color w:val="171717"/>
          <w:sz w:val="24"/>
        </w:rPr>
        <w:t>в</w:t>
      </w:r>
      <w:r>
        <w:rPr>
          <w:color w:val="171717"/>
          <w:spacing w:val="1"/>
          <w:sz w:val="24"/>
        </w:rPr>
        <w:t xml:space="preserve"> </w:t>
      </w:r>
      <w:r>
        <w:rPr>
          <w:color w:val="171717"/>
          <w:sz w:val="24"/>
        </w:rPr>
        <w:t>определении</w:t>
      </w:r>
      <w:r>
        <w:rPr>
          <w:color w:val="171717"/>
          <w:spacing w:val="1"/>
          <w:sz w:val="24"/>
        </w:rPr>
        <w:t xml:space="preserve"> </w:t>
      </w:r>
      <w:r>
        <w:rPr>
          <w:color w:val="171717"/>
          <w:sz w:val="24"/>
        </w:rPr>
        <w:t>понятий</w:t>
      </w:r>
      <w:r>
        <w:rPr>
          <w:color w:val="171717"/>
          <w:spacing w:val="-57"/>
          <w:sz w:val="24"/>
        </w:rPr>
        <w:t xml:space="preserve"> </w:t>
      </w:r>
      <w:r>
        <w:rPr>
          <w:color w:val="171717"/>
          <w:sz w:val="24"/>
        </w:rPr>
        <w:t>или</w:t>
      </w:r>
      <w:r>
        <w:rPr>
          <w:color w:val="171717"/>
          <w:spacing w:val="-15"/>
          <w:sz w:val="24"/>
        </w:rPr>
        <w:t xml:space="preserve"> </w:t>
      </w:r>
      <w:r>
        <w:rPr>
          <w:color w:val="171717"/>
          <w:sz w:val="24"/>
        </w:rPr>
        <w:t>формулировке правил;</w:t>
      </w:r>
    </w:p>
    <w:p w:rsidR="00F520B6" w:rsidRDefault="004D1F38" w:rsidP="00B9374A">
      <w:pPr>
        <w:pStyle w:val="a5"/>
        <w:numPr>
          <w:ilvl w:val="0"/>
          <w:numId w:val="76"/>
        </w:numPr>
        <w:tabs>
          <w:tab w:val="left" w:pos="1014"/>
        </w:tabs>
        <w:ind w:left="161" w:right="903" w:firstLine="566"/>
        <w:rPr>
          <w:sz w:val="24"/>
        </w:rPr>
      </w:pPr>
      <w:r>
        <w:rPr>
          <w:color w:val="171717"/>
          <w:sz w:val="24"/>
        </w:rPr>
        <w:t>не</w:t>
      </w:r>
      <w:r>
        <w:rPr>
          <w:color w:val="171717"/>
          <w:spacing w:val="23"/>
          <w:sz w:val="24"/>
        </w:rPr>
        <w:t xml:space="preserve"> </w:t>
      </w:r>
      <w:r>
        <w:rPr>
          <w:color w:val="171717"/>
          <w:sz w:val="24"/>
        </w:rPr>
        <w:t>умеет</w:t>
      </w:r>
      <w:r>
        <w:rPr>
          <w:color w:val="171717"/>
          <w:spacing w:val="24"/>
          <w:sz w:val="24"/>
        </w:rPr>
        <w:t xml:space="preserve"> </w:t>
      </w:r>
      <w:r>
        <w:rPr>
          <w:color w:val="171717"/>
          <w:sz w:val="24"/>
        </w:rPr>
        <w:t>достаточно</w:t>
      </w:r>
      <w:r>
        <w:rPr>
          <w:color w:val="171717"/>
          <w:spacing w:val="21"/>
          <w:sz w:val="24"/>
        </w:rPr>
        <w:t xml:space="preserve"> </w:t>
      </w:r>
      <w:r>
        <w:rPr>
          <w:color w:val="171717"/>
          <w:sz w:val="24"/>
        </w:rPr>
        <w:t>глубоко</w:t>
      </w:r>
      <w:r>
        <w:rPr>
          <w:color w:val="171717"/>
          <w:spacing w:val="24"/>
          <w:sz w:val="24"/>
        </w:rPr>
        <w:t xml:space="preserve"> </w:t>
      </w:r>
      <w:r>
        <w:rPr>
          <w:color w:val="171717"/>
          <w:sz w:val="24"/>
        </w:rPr>
        <w:t>и</w:t>
      </w:r>
      <w:r>
        <w:rPr>
          <w:color w:val="171717"/>
          <w:spacing w:val="22"/>
          <w:sz w:val="24"/>
        </w:rPr>
        <w:t xml:space="preserve"> </w:t>
      </w:r>
      <w:r>
        <w:rPr>
          <w:color w:val="171717"/>
          <w:sz w:val="24"/>
        </w:rPr>
        <w:t>доказательно</w:t>
      </w:r>
      <w:r>
        <w:rPr>
          <w:color w:val="171717"/>
          <w:spacing w:val="24"/>
          <w:sz w:val="24"/>
        </w:rPr>
        <w:t xml:space="preserve"> </w:t>
      </w:r>
      <w:r>
        <w:rPr>
          <w:color w:val="171717"/>
          <w:sz w:val="24"/>
        </w:rPr>
        <w:t>обосновывать</w:t>
      </w:r>
      <w:r>
        <w:rPr>
          <w:color w:val="171717"/>
          <w:spacing w:val="25"/>
          <w:sz w:val="24"/>
        </w:rPr>
        <w:t xml:space="preserve"> </w:t>
      </w:r>
      <w:r>
        <w:rPr>
          <w:color w:val="171717"/>
          <w:sz w:val="24"/>
        </w:rPr>
        <w:t>свои</w:t>
      </w:r>
      <w:r>
        <w:rPr>
          <w:color w:val="171717"/>
          <w:spacing w:val="22"/>
          <w:sz w:val="24"/>
        </w:rPr>
        <w:t xml:space="preserve"> </w:t>
      </w:r>
      <w:r>
        <w:rPr>
          <w:color w:val="171717"/>
          <w:sz w:val="24"/>
        </w:rPr>
        <w:t>суждения</w:t>
      </w:r>
      <w:r>
        <w:rPr>
          <w:color w:val="171717"/>
          <w:spacing w:val="21"/>
          <w:sz w:val="24"/>
        </w:rPr>
        <w:t xml:space="preserve"> </w:t>
      </w:r>
      <w:r>
        <w:rPr>
          <w:color w:val="171717"/>
          <w:sz w:val="24"/>
        </w:rPr>
        <w:t>и</w:t>
      </w:r>
      <w:r>
        <w:rPr>
          <w:color w:val="171717"/>
          <w:spacing w:val="-57"/>
          <w:sz w:val="24"/>
        </w:rPr>
        <w:t xml:space="preserve"> </w:t>
      </w:r>
      <w:r>
        <w:rPr>
          <w:color w:val="171717"/>
          <w:sz w:val="24"/>
        </w:rPr>
        <w:t>привести свои примеры;</w:t>
      </w:r>
    </w:p>
    <w:p w:rsidR="00F520B6" w:rsidRDefault="004D1F38" w:rsidP="00B9374A">
      <w:pPr>
        <w:pStyle w:val="a5"/>
        <w:numPr>
          <w:ilvl w:val="0"/>
          <w:numId w:val="76"/>
        </w:numPr>
        <w:tabs>
          <w:tab w:val="left" w:pos="1014"/>
        </w:tabs>
        <w:ind w:left="161" w:right="897" w:firstLine="566"/>
        <w:rPr>
          <w:sz w:val="24"/>
        </w:rPr>
      </w:pPr>
      <w:r>
        <w:rPr>
          <w:color w:val="171717"/>
          <w:sz w:val="24"/>
        </w:rPr>
        <w:t>излагает материал непоследовательно и допускает ошибки в языковом оформлении</w:t>
      </w:r>
      <w:r>
        <w:rPr>
          <w:color w:val="171717"/>
          <w:spacing w:val="-57"/>
          <w:sz w:val="24"/>
        </w:rPr>
        <w:t xml:space="preserve"> </w:t>
      </w:r>
      <w:r>
        <w:rPr>
          <w:color w:val="171717"/>
          <w:sz w:val="24"/>
        </w:rPr>
        <w:t>излагаемого.</w:t>
      </w:r>
    </w:p>
    <w:p w:rsidR="00F520B6" w:rsidRDefault="004D1F38">
      <w:pPr>
        <w:pStyle w:val="a3"/>
        <w:spacing w:before="15"/>
        <w:ind w:left="161" w:right="898"/>
      </w:pPr>
      <w:r>
        <w:rPr>
          <w:b/>
        </w:rPr>
        <w:t>Низкий</w:t>
      </w:r>
      <w:r>
        <w:rPr>
          <w:b/>
          <w:spacing w:val="1"/>
        </w:rPr>
        <w:t xml:space="preserve"> </w:t>
      </w:r>
      <w:r>
        <w:rPr>
          <w:b/>
        </w:rPr>
        <w:t>уровень</w:t>
      </w:r>
      <w:r>
        <w:rPr>
          <w:b/>
          <w:spacing w:val="1"/>
        </w:rPr>
        <w:t xml:space="preserve"> </w:t>
      </w:r>
      <w:r>
        <w:rPr>
          <w:b/>
        </w:rPr>
        <w:t>(Отметка</w:t>
      </w:r>
      <w:r>
        <w:rPr>
          <w:b/>
          <w:spacing w:val="1"/>
        </w:rPr>
        <w:t xml:space="preserve"> </w:t>
      </w:r>
      <w:r>
        <w:rPr>
          <w:b/>
        </w:rPr>
        <w:t>«2»)</w:t>
      </w:r>
      <w:r>
        <w:rPr>
          <w:b/>
          <w:spacing w:val="1"/>
        </w:rPr>
        <w:t xml:space="preserve"> </w:t>
      </w:r>
      <w:r>
        <w:t>ставится,</w:t>
      </w:r>
      <w:r>
        <w:rPr>
          <w:spacing w:val="1"/>
        </w:rPr>
        <w:t xml:space="preserve"> </w:t>
      </w:r>
      <w:r>
        <w:t>если</w:t>
      </w:r>
      <w:r>
        <w:rPr>
          <w:spacing w:val="1"/>
        </w:rPr>
        <w:t xml:space="preserve"> </w:t>
      </w:r>
      <w:r>
        <w:t>ученик</w:t>
      </w:r>
      <w:r>
        <w:rPr>
          <w:spacing w:val="1"/>
        </w:rPr>
        <w:t xml:space="preserve"> </w:t>
      </w:r>
      <w:r>
        <w:t>обнаруживает</w:t>
      </w:r>
      <w:r>
        <w:rPr>
          <w:spacing w:val="1"/>
        </w:rPr>
        <w:t xml:space="preserve"> </w:t>
      </w:r>
      <w:r>
        <w:t>незнание</w:t>
      </w:r>
      <w:r>
        <w:rPr>
          <w:spacing w:val="1"/>
        </w:rPr>
        <w:t xml:space="preserve"> </w:t>
      </w:r>
      <w:r>
        <w:t>большей</w:t>
      </w:r>
      <w:r>
        <w:rPr>
          <w:spacing w:val="1"/>
        </w:rPr>
        <w:t xml:space="preserve"> </w:t>
      </w:r>
      <w:r>
        <w:t>части</w:t>
      </w:r>
      <w:r>
        <w:rPr>
          <w:spacing w:val="1"/>
        </w:rPr>
        <w:t xml:space="preserve"> </w:t>
      </w:r>
      <w:r>
        <w:t>соответствующего</w:t>
      </w:r>
      <w:r>
        <w:rPr>
          <w:spacing w:val="1"/>
        </w:rPr>
        <w:t xml:space="preserve"> </w:t>
      </w:r>
      <w:r>
        <w:t>раздела</w:t>
      </w:r>
      <w:r>
        <w:rPr>
          <w:spacing w:val="1"/>
        </w:rPr>
        <w:t xml:space="preserve"> </w:t>
      </w:r>
      <w:r>
        <w:t>изучаемого</w:t>
      </w:r>
      <w:r>
        <w:rPr>
          <w:spacing w:val="1"/>
        </w:rPr>
        <w:t xml:space="preserve"> </w:t>
      </w:r>
      <w:r>
        <w:t>материала,</w:t>
      </w:r>
      <w:r>
        <w:rPr>
          <w:spacing w:val="1"/>
        </w:rPr>
        <w:t xml:space="preserve"> </w:t>
      </w:r>
      <w:r>
        <w:t>допускает</w:t>
      </w:r>
      <w:r>
        <w:rPr>
          <w:spacing w:val="1"/>
        </w:rPr>
        <w:t xml:space="preserve"> </w:t>
      </w:r>
      <w:r>
        <w:t>ошибки</w:t>
      </w:r>
      <w:r>
        <w:rPr>
          <w:spacing w:val="1"/>
        </w:rPr>
        <w:t xml:space="preserve"> </w:t>
      </w:r>
      <w:r>
        <w:t>в</w:t>
      </w:r>
      <w:r>
        <w:rPr>
          <w:spacing w:val="1"/>
        </w:rPr>
        <w:t xml:space="preserve"> </w:t>
      </w:r>
      <w:r>
        <w:t>формулировке определений и правил, искажающие их смысл, беспорядочно и неуверенно</w:t>
      </w:r>
      <w:r>
        <w:rPr>
          <w:spacing w:val="1"/>
        </w:rPr>
        <w:t xml:space="preserve"> </w:t>
      </w:r>
      <w:r>
        <w:t>излагает</w:t>
      </w:r>
      <w:r>
        <w:rPr>
          <w:spacing w:val="-1"/>
        </w:rPr>
        <w:t xml:space="preserve"> </w:t>
      </w:r>
      <w:r>
        <w:t>материал</w:t>
      </w:r>
      <w:r>
        <w:rPr>
          <w:spacing w:val="-1"/>
        </w:rPr>
        <w:t xml:space="preserve"> </w:t>
      </w:r>
      <w:r>
        <w:t>или</w:t>
      </w:r>
      <w:r>
        <w:rPr>
          <w:spacing w:val="-2"/>
        </w:rPr>
        <w:t xml:space="preserve"> </w:t>
      </w:r>
      <w:r>
        <w:t>не</w:t>
      </w:r>
      <w:r>
        <w:rPr>
          <w:spacing w:val="-1"/>
        </w:rPr>
        <w:t xml:space="preserve"> </w:t>
      </w:r>
      <w:r>
        <w:t>даёт ответа на</w:t>
      </w:r>
      <w:r>
        <w:rPr>
          <w:spacing w:val="7"/>
        </w:rPr>
        <w:t xml:space="preserve"> </w:t>
      </w:r>
      <w:r>
        <w:t>вопрос.</w:t>
      </w:r>
    </w:p>
    <w:p w:rsidR="00F520B6" w:rsidRDefault="004D1F38">
      <w:pPr>
        <w:pStyle w:val="a3"/>
        <w:spacing w:before="17"/>
        <w:ind w:left="161" w:right="894"/>
      </w:pPr>
      <w:r>
        <w:rPr>
          <w:b/>
        </w:rPr>
        <w:t>Отметка</w:t>
      </w:r>
      <w:r>
        <w:rPr>
          <w:b/>
          <w:spacing w:val="1"/>
        </w:rPr>
        <w:t xml:space="preserve"> </w:t>
      </w:r>
      <w:r>
        <w:rPr>
          <w:b/>
        </w:rPr>
        <w:t>(«5», «4»</w:t>
      </w:r>
      <w:r>
        <w:rPr>
          <w:b/>
          <w:spacing w:val="1"/>
        </w:rPr>
        <w:t xml:space="preserve"> </w:t>
      </w:r>
      <w:r>
        <w:rPr>
          <w:b/>
        </w:rPr>
        <w:t>или</w:t>
      </w:r>
      <w:r>
        <w:rPr>
          <w:b/>
          <w:spacing w:val="1"/>
        </w:rPr>
        <w:t xml:space="preserve"> </w:t>
      </w:r>
      <w:r>
        <w:rPr>
          <w:b/>
        </w:rPr>
        <w:t>«3») может</w:t>
      </w:r>
      <w:r>
        <w:rPr>
          <w:b/>
          <w:spacing w:val="60"/>
        </w:rPr>
        <w:t xml:space="preserve"> </w:t>
      </w:r>
      <w:r>
        <w:rPr>
          <w:b/>
        </w:rPr>
        <w:t>ставиться</w:t>
      </w:r>
      <w:r>
        <w:rPr>
          <w:b/>
          <w:spacing w:val="60"/>
        </w:rPr>
        <w:t xml:space="preserve"> </w:t>
      </w:r>
      <w:r>
        <w:t>не только за единовременный ответ,</w:t>
      </w:r>
      <w:r>
        <w:rPr>
          <w:spacing w:val="-57"/>
        </w:rPr>
        <w:t xml:space="preserve"> </w:t>
      </w:r>
      <w:r>
        <w:t>но и за рассредоточенный во времени, то есть за сумму ответов, данных учеником</w:t>
      </w:r>
      <w:r>
        <w:rPr>
          <w:spacing w:val="1"/>
        </w:rPr>
        <w:t xml:space="preserve"> </w:t>
      </w:r>
      <w:r>
        <w:t>на</w:t>
      </w:r>
      <w:r>
        <w:rPr>
          <w:spacing w:val="1"/>
        </w:rPr>
        <w:t xml:space="preserve"> </w:t>
      </w:r>
      <w:r>
        <w:t>протяжении</w:t>
      </w:r>
      <w:r>
        <w:rPr>
          <w:spacing w:val="1"/>
        </w:rPr>
        <w:t xml:space="preserve"> </w:t>
      </w:r>
      <w:r>
        <w:t>урока, при условии, если в процессе урока не только заслушивались ответы</w:t>
      </w:r>
      <w:r>
        <w:rPr>
          <w:spacing w:val="1"/>
        </w:rPr>
        <w:t xml:space="preserve"> </w:t>
      </w:r>
      <w:r>
        <w:t>учащегося,</w:t>
      </w:r>
      <w:r>
        <w:rPr>
          <w:spacing w:val="-1"/>
        </w:rPr>
        <w:t xml:space="preserve"> </w:t>
      </w:r>
      <w:r>
        <w:t>но</w:t>
      </w:r>
      <w:r>
        <w:rPr>
          <w:spacing w:val="-1"/>
        </w:rPr>
        <w:t xml:space="preserve"> </w:t>
      </w:r>
      <w:r>
        <w:t>и</w:t>
      </w:r>
      <w:r>
        <w:rPr>
          <w:spacing w:val="-1"/>
        </w:rPr>
        <w:t xml:space="preserve"> </w:t>
      </w:r>
      <w:r>
        <w:t>осуществлялась</w:t>
      </w:r>
      <w:r>
        <w:rPr>
          <w:spacing w:val="-1"/>
        </w:rPr>
        <w:t xml:space="preserve"> </w:t>
      </w:r>
      <w:r>
        <w:t>поверка</w:t>
      </w:r>
      <w:r>
        <w:rPr>
          <w:spacing w:val="-2"/>
        </w:rPr>
        <w:t xml:space="preserve"> </w:t>
      </w:r>
      <w:r>
        <w:t>его</w:t>
      </w:r>
      <w:r>
        <w:rPr>
          <w:spacing w:val="-2"/>
        </w:rPr>
        <w:t xml:space="preserve"> </w:t>
      </w:r>
      <w:r>
        <w:t>умения</w:t>
      </w:r>
      <w:r>
        <w:rPr>
          <w:spacing w:val="-1"/>
        </w:rPr>
        <w:t xml:space="preserve"> </w:t>
      </w:r>
      <w:r>
        <w:t>применять</w:t>
      </w:r>
      <w:r>
        <w:rPr>
          <w:spacing w:val="-1"/>
        </w:rPr>
        <w:t xml:space="preserve"> </w:t>
      </w:r>
      <w:r>
        <w:t>знания</w:t>
      </w:r>
      <w:r>
        <w:rPr>
          <w:spacing w:val="-1"/>
        </w:rPr>
        <w:t xml:space="preserve"> </w:t>
      </w:r>
      <w:r>
        <w:t>на</w:t>
      </w:r>
      <w:r>
        <w:rPr>
          <w:spacing w:val="15"/>
        </w:rPr>
        <w:t xml:space="preserve"> </w:t>
      </w:r>
      <w:r>
        <w:t>практике.</w:t>
      </w:r>
    </w:p>
    <w:p w:rsidR="00F520B6" w:rsidRDefault="004D1F38">
      <w:pPr>
        <w:spacing w:before="59"/>
        <w:ind w:left="727"/>
        <w:jc w:val="both"/>
        <w:rPr>
          <w:sz w:val="20"/>
        </w:rPr>
      </w:pPr>
      <w:r>
        <w:rPr>
          <w:sz w:val="20"/>
        </w:rPr>
        <w:t>Оценка</w:t>
      </w:r>
      <w:r>
        <w:rPr>
          <w:spacing w:val="-4"/>
          <w:sz w:val="20"/>
        </w:rPr>
        <w:t xml:space="preserve"> </w:t>
      </w:r>
      <w:r>
        <w:rPr>
          <w:sz w:val="20"/>
        </w:rPr>
        <w:t>диктантов</w:t>
      </w:r>
    </w:p>
    <w:p w:rsidR="00F520B6" w:rsidRDefault="004D1F38">
      <w:pPr>
        <w:pStyle w:val="a3"/>
        <w:spacing w:before="16"/>
        <w:ind w:left="161" w:right="897"/>
      </w:pPr>
      <w:r>
        <w:t>Для</w:t>
      </w:r>
      <w:r>
        <w:rPr>
          <w:spacing w:val="1"/>
        </w:rPr>
        <w:t xml:space="preserve"> </w:t>
      </w:r>
      <w:r>
        <w:t>диктантов</w:t>
      </w:r>
      <w:r>
        <w:rPr>
          <w:spacing w:val="1"/>
        </w:rPr>
        <w:t xml:space="preserve"> </w:t>
      </w:r>
      <w:r>
        <w:t>целесообразно</w:t>
      </w:r>
      <w:r>
        <w:rPr>
          <w:spacing w:val="1"/>
        </w:rPr>
        <w:t xml:space="preserve"> </w:t>
      </w:r>
      <w:r>
        <w:t>использовать</w:t>
      </w:r>
      <w:r>
        <w:rPr>
          <w:spacing w:val="1"/>
        </w:rPr>
        <w:t xml:space="preserve"> </w:t>
      </w:r>
      <w:r>
        <w:t>связные</w:t>
      </w:r>
      <w:r>
        <w:rPr>
          <w:spacing w:val="1"/>
        </w:rPr>
        <w:t xml:space="preserve"> </w:t>
      </w:r>
      <w:r>
        <w:t>тексты,</w:t>
      </w:r>
      <w:r>
        <w:rPr>
          <w:spacing w:val="1"/>
        </w:rPr>
        <w:t xml:space="preserve"> </w:t>
      </w:r>
      <w:r>
        <w:t>которые</w:t>
      </w:r>
      <w:r>
        <w:rPr>
          <w:spacing w:val="61"/>
        </w:rPr>
        <w:t xml:space="preserve"> </w:t>
      </w:r>
      <w:r>
        <w:t>должны</w:t>
      </w:r>
      <w:r>
        <w:rPr>
          <w:spacing w:val="1"/>
        </w:rPr>
        <w:t xml:space="preserve"> </w:t>
      </w:r>
      <w:r>
        <w:t>отвечать нормам современного литературного языка, быть доступными по содержанию</w:t>
      </w:r>
      <w:r>
        <w:rPr>
          <w:spacing w:val="1"/>
        </w:rPr>
        <w:t xml:space="preserve"> </w:t>
      </w:r>
      <w:r>
        <w:rPr>
          <w:spacing w:val="-1"/>
        </w:rPr>
        <w:t>учащимся</w:t>
      </w:r>
      <w:r>
        <w:t xml:space="preserve"> </w:t>
      </w:r>
      <w:r>
        <w:rPr>
          <w:spacing w:val="-1"/>
        </w:rPr>
        <w:t>данного</w:t>
      </w:r>
      <w:r>
        <w:t xml:space="preserve"> </w:t>
      </w:r>
      <w:r>
        <w:rPr>
          <w:spacing w:val="-1"/>
        </w:rPr>
        <w:t>класса.</w:t>
      </w:r>
      <w:r>
        <w:t xml:space="preserve"> </w:t>
      </w:r>
      <w:r>
        <w:rPr>
          <w:spacing w:val="-1"/>
        </w:rPr>
        <w:t>Объём</w:t>
      </w:r>
      <w:r>
        <w:t xml:space="preserve"> диктанта</w:t>
      </w:r>
      <w:r>
        <w:rPr>
          <w:spacing w:val="1"/>
        </w:rPr>
        <w:t xml:space="preserve"> </w:t>
      </w:r>
      <w:r>
        <w:t>устанавливается:</w:t>
      </w:r>
      <w:r>
        <w:rPr>
          <w:spacing w:val="1"/>
        </w:rPr>
        <w:t xml:space="preserve"> </w:t>
      </w:r>
      <w:r>
        <w:t>для</w:t>
      </w:r>
      <w:r>
        <w:rPr>
          <w:spacing w:val="1"/>
        </w:rPr>
        <w:t xml:space="preserve"> </w:t>
      </w:r>
      <w:r>
        <w:t>1</w:t>
      </w:r>
      <w:r>
        <w:rPr>
          <w:spacing w:val="1"/>
        </w:rPr>
        <w:t xml:space="preserve"> </w:t>
      </w:r>
      <w:r>
        <w:t>класса</w:t>
      </w:r>
      <w:r>
        <w:rPr>
          <w:spacing w:val="-18"/>
        </w:rPr>
        <w:t xml:space="preserve"> </w:t>
      </w:r>
      <w:r>
        <w:t>10-15</w:t>
      </w:r>
      <w:r>
        <w:rPr>
          <w:spacing w:val="49"/>
        </w:rPr>
        <w:t xml:space="preserve"> </w:t>
      </w:r>
      <w:r>
        <w:t>слов,</w:t>
      </w:r>
    </w:p>
    <w:p w:rsidR="00F520B6" w:rsidRDefault="004D1F38">
      <w:pPr>
        <w:pStyle w:val="a3"/>
        <w:spacing w:before="17"/>
        <w:ind w:left="161" w:right="896"/>
      </w:pPr>
      <w:r>
        <w:t>К о н т р о л ь н ы й с л о в а р н ы й д и к т а н т проверят усвоение слов с</w:t>
      </w:r>
      <w:r>
        <w:rPr>
          <w:spacing w:val="1"/>
        </w:rPr>
        <w:t xml:space="preserve"> </w:t>
      </w:r>
      <w:r>
        <w:t>непроверяемыми</w:t>
      </w:r>
      <w:r>
        <w:rPr>
          <w:spacing w:val="1"/>
        </w:rPr>
        <w:t xml:space="preserve"> </w:t>
      </w:r>
      <w:r>
        <w:t>и</w:t>
      </w:r>
      <w:r>
        <w:rPr>
          <w:spacing w:val="1"/>
        </w:rPr>
        <w:t xml:space="preserve"> </w:t>
      </w:r>
      <w:r>
        <w:t>труднопроверяемыми</w:t>
      </w:r>
      <w:r>
        <w:rPr>
          <w:spacing w:val="1"/>
        </w:rPr>
        <w:t xml:space="preserve"> </w:t>
      </w:r>
      <w:r>
        <w:t>орфограммами.</w:t>
      </w:r>
      <w:r>
        <w:rPr>
          <w:spacing w:val="1"/>
        </w:rPr>
        <w:t xml:space="preserve"> </w:t>
      </w:r>
      <w:r>
        <w:t>Он</w:t>
      </w:r>
      <w:r>
        <w:rPr>
          <w:spacing w:val="1"/>
        </w:rPr>
        <w:t xml:space="preserve"> </w:t>
      </w:r>
      <w:r>
        <w:t>может</w:t>
      </w:r>
      <w:r>
        <w:rPr>
          <w:spacing w:val="1"/>
        </w:rPr>
        <w:t xml:space="preserve"> </w:t>
      </w:r>
      <w:r>
        <w:t>состоять</w:t>
      </w:r>
      <w:r>
        <w:rPr>
          <w:spacing w:val="61"/>
        </w:rPr>
        <w:t xml:space="preserve"> </w:t>
      </w:r>
      <w:r>
        <w:t>из</w:t>
      </w:r>
      <w:r>
        <w:rPr>
          <w:spacing w:val="-57"/>
        </w:rPr>
        <w:t xml:space="preserve"> </w:t>
      </w:r>
      <w:r>
        <w:t>следующего количества</w:t>
      </w:r>
      <w:r>
        <w:rPr>
          <w:spacing w:val="1"/>
        </w:rPr>
        <w:t xml:space="preserve"> </w:t>
      </w:r>
      <w:r>
        <w:t>слов: для</w:t>
      </w:r>
      <w:r>
        <w:rPr>
          <w:spacing w:val="1"/>
        </w:rPr>
        <w:t xml:space="preserve"> </w:t>
      </w:r>
      <w:r>
        <w:t>1</w:t>
      </w:r>
      <w:r>
        <w:rPr>
          <w:spacing w:val="3"/>
        </w:rPr>
        <w:t xml:space="preserve"> </w:t>
      </w:r>
      <w:r>
        <w:t>класса</w:t>
      </w:r>
      <w:r>
        <w:rPr>
          <w:spacing w:val="4"/>
        </w:rPr>
        <w:t xml:space="preserve"> </w:t>
      </w:r>
      <w:r>
        <w:t>-</w:t>
      </w:r>
      <w:r>
        <w:rPr>
          <w:spacing w:val="3"/>
        </w:rPr>
        <w:t xml:space="preserve"> </w:t>
      </w:r>
      <w:r>
        <w:t>5-8</w:t>
      </w:r>
      <w:r>
        <w:rPr>
          <w:spacing w:val="1"/>
        </w:rPr>
        <w:t xml:space="preserve"> </w:t>
      </w:r>
      <w:r>
        <w:t>слов, для</w:t>
      </w:r>
      <w:r>
        <w:rPr>
          <w:spacing w:val="1"/>
        </w:rPr>
        <w:t xml:space="preserve"> </w:t>
      </w:r>
      <w:r>
        <w:t>2</w:t>
      </w:r>
      <w:r>
        <w:rPr>
          <w:spacing w:val="3"/>
        </w:rPr>
        <w:t xml:space="preserve"> </w:t>
      </w:r>
      <w:r>
        <w:t>класса</w:t>
      </w:r>
      <w:r>
        <w:rPr>
          <w:spacing w:val="2"/>
        </w:rPr>
        <w:t xml:space="preserve"> </w:t>
      </w:r>
      <w:r>
        <w:t>-10</w:t>
      </w:r>
      <w:r>
        <w:rPr>
          <w:spacing w:val="3"/>
        </w:rPr>
        <w:t xml:space="preserve"> </w:t>
      </w:r>
      <w:r>
        <w:t>слов, для</w:t>
      </w:r>
      <w:r>
        <w:rPr>
          <w:spacing w:val="1"/>
        </w:rPr>
        <w:t xml:space="preserve"> </w:t>
      </w:r>
      <w:r>
        <w:t>3</w:t>
      </w:r>
      <w:r>
        <w:rPr>
          <w:spacing w:val="3"/>
        </w:rPr>
        <w:t xml:space="preserve"> </w:t>
      </w:r>
      <w:r>
        <w:t>класса</w:t>
      </w:r>
      <w:r>
        <w:rPr>
          <w:spacing w:val="2"/>
        </w:rPr>
        <w:t xml:space="preserve"> </w:t>
      </w:r>
      <w:r>
        <w:t>-8-</w:t>
      </w:r>
    </w:p>
    <w:p w:rsidR="00F520B6" w:rsidRDefault="004D1F38">
      <w:pPr>
        <w:pStyle w:val="a3"/>
        <w:ind w:left="161" w:firstLine="0"/>
      </w:pPr>
      <w:r>
        <w:t>10</w:t>
      </w:r>
      <w:r>
        <w:rPr>
          <w:spacing w:val="-1"/>
        </w:rPr>
        <w:t xml:space="preserve"> </w:t>
      </w:r>
      <w:r>
        <w:t>слов,</w:t>
      </w:r>
      <w:r>
        <w:rPr>
          <w:spacing w:val="-2"/>
        </w:rPr>
        <w:t xml:space="preserve"> </w:t>
      </w:r>
      <w:r>
        <w:t>для 4</w:t>
      </w:r>
      <w:r>
        <w:rPr>
          <w:spacing w:val="-1"/>
        </w:rPr>
        <w:t xml:space="preserve"> </w:t>
      </w:r>
      <w:r>
        <w:t>класса</w:t>
      </w:r>
      <w:r>
        <w:rPr>
          <w:spacing w:val="2"/>
        </w:rPr>
        <w:t xml:space="preserve"> </w:t>
      </w:r>
      <w:r>
        <w:t>-10-15</w:t>
      </w:r>
      <w:r>
        <w:rPr>
          <w:spacing w:val="-1"/>
        </w:rPr>
        <w:t xml:space="preserve"> </w:t>
      </w:r>
      <w:r>
        <w:t>слов.</w:t>
      </w:r>
    </w:p>
    <w:p w:rsidR="00F520B6" w:rsidRDefault="004D1F38">
      <w:pPr>
        <w:pStyle w:val="a3"/>
        <w:spacing w:before="15"/>
        <w:ind w:left="161" w:right="894"/>
      </w:pPr>
      <w:r>
        <w:t>Для к о н т р о л ь н ы х д и к т а н т о в следует подбирать такие тексты, в которых</w:t>
      </w:r>
      <w:r>
        <w:rPr>
          <w:spacing w:val="1"/>
        </w:rPr>
        <w:t xml:space="preserve"> </w:t>
      </w:r>
      <w:r>
        <w:t>изучаемые</w:t>
      </w:r>
      <w:r>
        <w:rPr>
          <w:spacing w:val="1"/>
        </w:rPr>
        <w:t xml:space="preserve"> </w:t>
      </w:r>
      <w:r>
        <w:t>в</w:t>
      </w:r>
      <w:r>
        <w:rPr>
          <w:spacing w:val="1"/>
        </w:rPr>
        <w:t xml:space="preserve"> </w:t>
      </w:r>
      <w:r>
        <w:t>данной</w:t>
      </w:r>
      <w:r>
        <w:rPr>
          <w:spacing w:val="1"/>
        </w:rPr>
        <w:t xml:space="preserve"> </w:t>
      </w:r>
      <w:r>
        <w:t>теме</w:t>
      </w:r>
      <w:r>
        <w:rPr>
          <w:spacing w:val="1"/>
        </w:rPr>
        <w:t xml:space="preserve"> </w:t>
      </w:r>
      <w:r>
        <w:t>орфограммы</w:t>
      </w:r>
      <w:r>
        <w:rPr>
          <w:spacing w:val="1"/>
        </w:rPr>
        <w:t xml:space="preserve"> </w:t>
      </w:r>
      <w:r>
        <w:t>и</w:t>
      </w:r>
      <w:r>
        <w:rPr>
          <w:spacing w:val="1"/>
        </w:rPr>
        <w:t xml:space="preserve"> </w:t>
      </w:r>
      <w:r>
        <w:t>пунктограммы</w:t>
      </w:r>
      <w:r>
        <w:rPr>
          <w:spacing w:val="1"/>
        </w:rPr>
        <w:t xml:space="preserve"> </w:t>
      </w:r>
      <w:r>
        <w:t>были</w:t>
      </w:r>
      <w:r>
        <w:rPr>
          <w:spacing w:val="1"/>
        </w:rPr>
        <w:t xml:space="preserve"> </w:t>
      </w:r>
      <w:r>
        <w:t>бы</w:t>
      </w:r>
      <w:r>
        <w:rPr>
          <w:spacing w:val="1"/>
        </w:rPr>
        <w:t xml:space="preserve"> </w:t>
      </w:r>
      <w:r>
        <w:t>представлены</w:t>
      </w:r>
      <w:r>
        <w:rPr>
          <w:spacing w:val="1"/>
        </w:rPr>
        <w:t xml:space="preserve"> </w:t>
      </w:r>
      <w:r>
        <w:t>2-3</w:t>
      </w:r>
      <w:r>
        <w:rPr>
          <w:spacing w:val="1"/>
        </w:rPr>
        <w:t xml:space="preserve"> </w:t>
      </w:r>
      <w:r>
        <w:t>случаями.</w:t>
      </w:r>
      <w:r>
        <w:rPr>
          <w:spacing w:val="1"/>
        </w:rPr>
        <w:t xml:space="preserve"> </w:t>
      </w:r>
      <w:r>
        <w:t>Из</w:t>
      </w:r>
      <w:r>
        <w:rPr>
          <w:spacing w:val="1"/>
        </w:rPr>
        <w:t xml:space="preserve"> </w:t>
      </w:r>
      <w:r>
        <w:t>изученных</w:t>
      </w:r>
      <w:r>
        <w:rPr>
          <w:spacing w:val="1"/>
        </w:rPr>
        <w:t xml:space="preserve"> </w:t>
      </w:r>
      <w:r>
        <w:t>ранее</w:t>
      </w:r>
      <w:r>
        <w:rPr>
          <w:spacing w:val="1"/>
        </w:rPr>
        <w:t xml:space="preserve"> </w:t>
      </w:r>
      <w:r>
        <w:t>орфограмм</w:t>
      </w:r>
      <w:r>
        <w:rPr>
          <w:spacing w:val="1"/>
        </w:rPr>
        <w:t xml:space="preserve"> </w:t>
      </w:r>
      <w:r>
        <w:t>и</w:t>
      </w:r>
      <w:r>
        <w:rPr>
          <w:spacing w:val="1"/>
        </w:rPr>
        <w:t xml:space="preserve"> </w:t>
      </w:r>
      <w:r>
        <w:t>пунктограмм</w:t>
      </w:r>
      <w:r>
        <w:rPr>
          <w:spacing w:val="1"/>
        </w:rPr>
        <w:t xml:space="preserve"> </w:t>
      </w:r>
      <w:r>
        <w:t>включаются</w:t>
      </w:r>
      <w:r>
        <w:rPr>
          <w:spacing w:val="1"/>
        </w:rPr>
        <w:t xml:space="preserve"> </w:t>
      </w:r>
      <w:r>
        <w:t>основные,</w:t>
      </w:r>
      <w:r>
        <w:rPr>
          <w:spacing w:val="1"/>
        </w:rPr>
        <w:t xml:space="preserve"> </w:t>
      </w:r>
      <w:r>
        <w:t>они</w:t>
      </w:r>
      <w:r>
        <w:rPr>
          <w:spacing w:val="1"/>
        </w:rPr>
        <w:t xml:space="preserve"> </w:t>
      </w:r>
      <w:r>
        <w:t>должны быть представлены 1-3 случаями. В целом количество проверяемых орфограмм и</w:t>
      </w:r>
      <w:r>
        <w:rPr>
          <w:spacing w:val="1"/>
        </w:rPr>
        <w:t xml:space="preserve"> </w:t>
      </w:r>
      <w:r>
        <w:t>пунктограмм</w:t>
      </w:r>
      <w:r>
        <w:rPr>
          <w:spacing w:val="1"/>
        </w:rPr>
        <w:t xml:space="preserve"> </w:t>
      </w:r>
      <w:r>
        <w:t>не</w:t>
      </w:r>
      <w:r>
        <w:rPr>
          <w:spacing w:val="1"/>
        </w:rPr>
        <w:t xml:space="preserve"> </w:t>
      </w:r>
      <w:r>
        <w:t>должно</w:t>
      </w:r>
      <w:r>
        <w:rPr>
          <w:spacing w:val="1"/>
        </w:rPr>
        <w:t xml:space="preserve"> </w:t>
      </w:r>
      <w:r>
        <w:t>превышать</w:t>
      </w:r>
      <w:r>
        <w:rPr>
          <w:spacing w:val="1"/>
        </w:rPr>
        <w:t xml:space="preserve"> </w:t>
      </w:r>
      <w:r>
        <w:t>в</w:t>
      </w:r>
      <w:r>
        <w:rPr>
          <w:spacing w:val="1"/>
        </w:rPr>
        <w:t xml:space="preserve"> </w:t>
      </w:r>
      <w:r>
        <w:t>2-3</w:t>
      </w:r>
      <w:r>
        <w:rPr>
          <w:spacing w:val="1"/>
        </w:rPr>
        <w:t xml:space="preserve"> </w:t>
      </w:r>
      <w:r>
        <w:t>классе</w:t>
      </w:r>
      <w:r>
        <w:rPr>
          <w:spacing w:val="1"/>
        </w:rPr>
        <w:t xml:space="preserve"> </w:t>
      </w:r>
      <w:r>
        <w:t>-10</w:t>
      </w:r>
      <w:r>
        <w:rPr>
          <w:spacing w:val="1"/>
        </w:rPr>
        <w:t xml:space="preserve"> </w:t>
      </w:r>
      <w:r>
        <w:t>различных</w:t>
      </w:r>
      <w:r>
        <w:rPr>
          <w:spacing w:val="1"/>
        </w:rPr>
        <w:t xml:space="preserve"> </w:t>
      </w:r>
      <w:r>
        <w:t>орфограмм</w:t>
      </w:r>
      <w:r>
        <w:rPr>
          <w:spacing w:val="1"/>
        </w:rPr>
        <w:t xml:space="preserve"> </w:t>
      </w:r>
      <w:r>
        <w:t>и</w:t>
      </w:r>
      <w:r>
        <w:rPr>
          <w:spacing w:val="1"/>
        </w:rPr>
        <w:t xml:space="preserve"> </w:t>
      </w:r>
      <w:r>
        <w:t>1-2</w:t>
      </w:r>
      <w:r>
        <w:rPr>
          <w:spacing w:val="1"/>
        </w:rPr>
        <w:t xml:space="preserve"> </w:t>
      </w:r>
      <w:r>
        <w:t>пунктограмм.</w:t>
      </w:r>
    </w:p>
    <w:p w:rsidR="00F520B6" w:rsidRDefault="004D1F38">
      <w:pPr>
        <w:pStyle w:val="a3"/>
        <w:spacing w:before="17"/>
        <w:ind w:left="161" w:right="898"/>
      </w:pPr>
      <w:r>
        <w:t>В диктантах должно быть: во 2-4 классах –не более 4 слов с труднопроверяемыми</w:t>
      </w:r>
      <w:r>
        <w:rPr>
          <w:spacing w:val="1"/>
        </w:rPr>
        <w:t xml:space="preserve"> </w:t>
      </w:r>
      <w:r>
        <w:t>написаниями,</w:t>
      </w:r>
      <w:r>
        <w:rPr>
          <w:spacing w:val="-4"/>
        </w:rPr>
        <w:t xml:space="preserve"> </w:t>
      </w:r>
      <w:r>
        <w:t>правописанию</w:t>
      </w:r>
      <w:r>
        <w:rPr>
          <w:spacing w:val="-1"/>
        </w:rPr>
        <w:t xml:space="preserve"> </w:t>
      </w:r>
      <w:r>
        <w:t>которых ученики</w:t>
      </w:r>
      <w:r>
        <w:rPr>
          <w:spacing w:val="-3"/>
        </w:rPr>
        <w:t xml:space="preserve"> </w:t>
      </w:r>
      <w:r>
        <w:t>специально обучались.</w:t>
      </w:r>
    </w:p>
    <w:p w:rsidR="00F520B6" w:rsidRDefault="004D1F38">
      <w:pPr>
        <w:pStyle w:val="a3"/>
        <w:spacing w:before="14"/>
        <w:ind w:left="161" w:right="900"/>
      </w:pPr>
      <w:r>
        <w:t>До конца первой четверти (а в 5 классе –</w:t>
      </w:r>
      <w:r>
        <w:rPr>
          <w:spacing w:val="1"/>
        </w:rPr>
        <w:t xml:space="preserve"> </w:t>
      </w:r>
      <w:r>
        <w:t>до конца первого полугодия) сохраняется</w:t>
      </w:r>
      <w:r>
        <w:rPr>
          <w:spacing w:val="1"/>
        </w:rPr>
        <w:t xml:space="preserve"> </w:t>
      </w:r>
      <w:r>
        <w:t>объём</w:t>
      </w:r>
      <w:r>
        <w:rPr>
          <w:spacing w:val="58"/>
        </w:rPr>
        <w:t xml:space="preserve"> </w:t>
      </w:r>
      <w:r>
        <w:t>текста, рекомендованный для предыдущего</w:t>
      </w:r>
      <w:r>
        <w:rPr>
          <w:spacing w:val="-1"/>
        </w:rPr>
        <w:t xml:space="preserve"> </w:t>
      </w:r>
      <w:r>
        <w:t>класса.</w:t>
      </w:r>
    </w:p>
    <w:p w:rsidR="00F520B6" w:rsidRDefault="004D1F38">
      <w:pPr>
        <w:pStyle w:val="a3"/>
        <w:spacing w:before="17"/>
        <w:ind w:left="161" w:right="897"/>
      </w:pPr>
      <w:r>
        <w:t>При</w:t>
      </w:r>
      <w:r>
        <w:rPr>
          <w:spacing w:val="1"/>
        </w:rPr>
        <w:t xml:space="preserve"> </w:t>
      </w:r>
      <w:r>
        <w:t>оценке</w:t>
      </w:r>
      <w:r>
        <w:rPr>
          <w:spacing w:val="1"/>
        </w:rPr>
        <w:t xml:space="preserve"> </w:t>
      </w:r>
      <w:r>
        <w:t>диктанта</w:t>
      </w:r>
      <w:r>
        <w:rPr>
          <w:spacing w:val="1"/>
        </w:rPr>
        <w:t xml:space="preserve"> </w:t>
      </w:r>
      <w:r>
        <w:t>исправляются,</w:t>
      </w:r>
      <w:r>
        <w:rPr>
          <w:spacing w:val="1"/>
        </w:rPr>
        <w:t xml:space="preserve"> </w:t>
      </w:r>
      <w:r>
        <w:t>но</w:t>
      </w:r>
      <w:r>
        <w:rPr>
          <w:spacing w:val="1"/>
        </w:rPr>
        <w:t xml:space="preserve"> </w:t>
      </w:r>
      <w:r>
        <w:t>не</w:t>
      </w:r>
      <w:r>
        <w:rPr>
          <w:spacing w:val="1"/>
        </w:rPr>
        <w:t xml:space="preserve"> </w:t>
      </w:r>
      <w:r>
        <w:t>учитываются</w:t>
      </w:r>
      <w:r>
        <w:rPr>
          <w:spacing w:val="1"/>
        </w:rPr>
        <w:t xml:space="preserve"> </w:t>
      </w:r>
      <w:r>
        <w:t>орфографические</w:t>
      </w:r>
      <w:r>
        <w:rPr>
          <w:spacing w:val="1"/>
        </w:rPr>
        <w:t xml:space="preserve"> </w:t>
      </w:r>
      <w:r>
        <w:t>и</w:t>
      </w:r>
      <w:r>
        <w:rPr>
          <w:spacing w:val="1"/>
        </w:rPr>
        <w:t xml:space="preserve"> </w:t>
      </w:r>
      <w:r>
        <w:t>пунктуационные</w:t>
      </w:r>
      <w:r>
        <w:rPr>
          <w:spacing w:val="-3"/>
        </w:rPr>
        <w:t xml:space="preserve"> </w:t>
      </w:r>
      <w:r>
        <w:t>ошибки:</w:t>
      </w:r>
    </w:p>
    <w:p w:rsidR="00F520B6" w:rsidRDefault="004D1F38">
      <w:pPr>
        <w:pStyle w:val="a5"/>
        <w:numPr>
          <w:ilvl w:val="0"/>
          <w:numId w:val="3"/>
        </w:numPr>
        <w:tabs>
          <w:tab w:val="left" w:pos="1014"/>
        </w:tabs>
        <w:ind w:hanging="287"/>
        <w:rPr>
          <w:sz w:val="24"/>
        </w:rPr>
      </w:pPr>
      <w:r>
        <w:rPr>
          <w:color w:val="171717"/>
          <w:sz w:val="24"/>
        </w:rPr>
        <w:t>в</w:t>
      </w:r>
      <w:r>
        <w:rPr>
          <w:color w:val="171717"/>
          <w:spacing w:val="-3"/>
          <w:sz w:val="24"/>
        </w:rPr>
        <w:t xml:space="preserve"> </w:t>
      </w:r>
      <w:r>
        <w:rPr>
          <w:color w:val="171717"/>
          <w:sz w:val="24"/>
        </w:rPr>
        <w:t>переносе</w:t>
      </w:r>
      <w:r>
        <w:rPr>
          <w:color w:val="171717"/>
          <w:spacing w:val="-2"/>
          <w:sz w:val="24"/>
        </w:rPr>
        <w:t xml:space="preserve"> </w:t>
      </w:r>
      <w:r>
        <w:rPr>
          <w:color w:val="171717"/>
          <w:sz w:val="24"/>
        </w:rPr>
        <w:t>слов;</w:t>
      </w:r>
    </w:p>
    <w:p w:rsidR="00F520B6" w:rsidRDefault="004D1F38">
      <w:pPr>
        <w:pStyle w:val="a5"/>
        <w:numPr>
          <w:ilvl w:val="0"/>
          <w:numId w:val="3"/>
        </w:numPr>
        <w:tabs>
          <w:tab w:val="left" w:pos="1014"/>
        </w:tabs>
        <w:ind w:hanging="287"/>
        <w:rPr>
          <w:sz w:val="24"/>
        </w:rPr>
      </w:pPr>
      <w:r>
        <w:rPr>
          <w:color w:val="171717"/>
          <w:sz w:val="24"/>
        </w:rPr>
        <w:t>на</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которые</w:t>
      </w:r>
      <w:r>
        <w:rPr>
          <w:color w:val="171717"/>
          <w:spacing w:val="-2"/>
          <w:sz w:val="24"/>
        </w:rPr>
        <w:t xml:space="preserve"> </w:t>
      </w:r>
      <w:r>
        <w:rPr>
          <w:color w:val="171717"/>
          <w:sz w:val="24"/>
        </w:rPr>
        <w:t>не</w:t>
      </w:r>
      <w:r>
        <w:rPr>
          <w:color w:val="171717"/>
          <w:spacing w:val="-3"/>
          <w:sz w:val="24"/>
        </w:rPr>
        <w:t xml:space="preserve"> </w:t>
      </w:r>
      <w:r>
        <w:rPr>
          <w:color w:val="171717"/>
          <w:sz w:val="24"/>
        </w:rPr>
        <w:t>включены</w:t>
      </w:r>
      <w:r>
        <w:rPr>
          <w:color w:val="171717"/>
          <w:spacing w:val="-1"/>
          <w:sz w:val="24"/>
        </w:rPr>
        <w:t xml:space="preserve"> </w:t>
      </w:r>
      <w:r>
        <w:rPr>
          <w:color w:val="171717"/>
          <w:sz w:val="24"/>
        </w:rPr>
        <w:t>в</w:t>
      </w:r>
      <w:r>
        <w:rPr>
          <w:color w:val="171717"/>
          <w:spacing w:val="-3"/>
          <w:sz w:val="24"/>
        </w:rPr>
        <w:t xml:space="preserve"> </w:t>
      </w:r>
      <w:r>
        <w:rPr>
          <w:color w:val="171717"/>
          <w:sz w:val="24"/>
        </w:rPr>
        <w:t>школьную</w:t>
      </w:r>
      <w:r>
        <w:rPr>
          <w:color w:val="171717"/>
          <w:spacing w:val="-4"/>
          <w:sz w:val="24"/>
        </w:rPr>
        <w:t xml:space="preserve"> </w:t>
      </w:r>
      <w:r>
        <w:rPr>
          <w:color w:val="171717"/>
          <w:sz w:val="24"/>
        </w:rPr>
        <w:t>программу;</w:t>
      </w:r>
    </w:p>
    <w:p w:rsidR="00F520B6" w:rsidRDefault="004D1F38">
      <w:pPr>
        <w:pStyle w:val="a5"/>
        <w:numPr>
          <w:ilvl w:val="0"/>
          <w:numId w:val="3"/>
        </w:numPr>
        <w:tabs>
          <w:tab w:val="left" w:pos="1014"/>
        </w:tabs>
        <w:ind w:hanging="287"/>
        <w:rPr>
          <w:sz w:val="24"/>
        </w:rPr>
      </w:pPr>
      <w:r>
        <w:rPr>
          <w:color w:val="171717"/>
          <w:sz w:val="24"/>
        </w:rPr>
        <w:t>на</w:t>
      </w:r>
      <w:r>
        <w:rPr>
          <w:color w:val="171717"/>
          <w:spacing w:val="-3"/>
          <w:sz w:val="24"/>
        </w:rPr>
        <w:t xml:space="preserve"> </w:t>
      </w:r>
      <w:r>
        <w:rPr>
          <w:color w:val="171717"/>
          <w:sz w:val="24"/>
        </w:rPr>
        <w:t>еще</w:t>
      </w:r>
      <w:r>
        <w:rPr>
          <w:color w:val="171717"/>
          <w:spacing w:val="-2"/>
          <w:sz w:val="24"/>
        </w:rPr>
        <w:t xml:space="preserve"> </w:t>
      </w:r>
      <w:r>
        <w:rPr>
          <w:color w:val="171717"/>
          <w:sz w:val="24"/>
        </w:rPr>
        <w:t>не</w:t>
      </w:r>
      <w:r>
        <w:rPr>
          <w:color w:val="171717"/>
          <w:spacing w:val="-2"/>
          <w:sz w:val="24"/>
        </w:rPr>
        <w:t xml:space="preserve"> </w:t>
      </w:r>
      <w:r>
        <w:rPr>
          <w:color w:val="171717"/>
          <w:sz w:val="24"/>
        </w:rPr>
        <w:t>изученные</w:t>
      </w:r>
      <w:r>
        <w:rPr>
          <w:color w:val="171717"/>
          <w:spacing w:val="-8"/>
          <w:sz w:val="24"/>
        </w:rPr>
        <w:t xml:space="preserve"> </w:t>
      </w:r>
      <w:r>
        <w:rPr>
          <w:color w:val="171717"/>
          <w:sz w:val="24"/>
        </w:rPr>
        <w:t>правила;</w:t>
      </w:r>
    </w:p>
    <w:p w:rsidR="00F520B6" w:rsidRDefault="004D1F38">
      <w:pPr>
        <w:pStyle w:val="a5"/>
        <w:numPr>
          <w:ilvl w:val="0"/>
          <w:numId w:val="3"/>
        </w:numPr>
        <w:tabs>
          <w:tab w:val="left" w:pos="1014"/>
        </w:tabs>
        <w:spacing w:before="1"/>
        <w:ind w:left="161" w:right="903" w:firstLine="566"/>
        <w:rPr>
          <w:sz w:val="24"/>
        </w:rPr>
      </w:pPr>
      <w:r>
        <w:rPr>
          <w:color w:val="171717"/>
          <w:sz w:val="24"/>
        </w:rPr>
        <w:t>в</w:t>
      </w:r>
      <w:r>
        <w:rPr>
          <w:color w:val="171717"/>
          <w:spacing w:val="1"/>
          <w:sz w:val="24"/>
        </w:rPr>
        <w:t xml:space="preserve"> </w:t>
      </w:r>
      <w:r>
        <w:rPr>
          <w:color w:val="171717"/>
          <w:sz w:val="24"/>
        </w:rPr>
        <w:t>словах</w:t>
      </w:r>
      <w:r>
        <w:rPr>
          <w:color w:val="171717"/>
          <w:spacing w:val="1"/>
          <w:sz w:val="24"/>
        </w:rPr>
        <w:t xml:space="preserve"> </w:t>
      </w:r>
      <w:r>
        <w:rPr>
          <w:color w:val="171717"/>
          <w:sz w:val="24"/>
        </w:rPr>
        <w:t>с</w:t>
      </w:r>
      <w:r>
        <w:rPr>
          <w:color w:val="171717"/>
          <w:spacing w:val="1"/>
          <w:sz w:val="24"/>
        </w:rPr>
        <w:t xml:space="preserve"> </w:t>
      </w:r>
      <w:r>
        <w:rPr>
          <w:color w:val="171717"/>
          <w:sz w:val="24"/>
        </w:rPr>
        <w:t>непроверяемыми</w:t>
      </w:r>
      <w:r>
        <w:rPr>
          <w:color w:val="171717"/>
          <w:spacing w:val="1"/>
          <w:sz w:val="24"/>
        </w:rPr>
        <w:t xml:space="preserve"> </w:t>
      </w:r>
      <w:r>
        <w:rPr>
          <w:color w:val="171717"/>
          <w:sz w:val="24"/>
        </w:rPr>
        <w:t>написаниями,</w:t>
      </w:r>
      <w:r>
        <w:rPr>
          <w:color w:val="171717"/>
          <w:spacing w:val="1"/>
          <w:sz w:val="24"/>
        </w:rPr>
        <w:t xml:space="preserve"> </w:t>
      </w:r>
      <w:r>
        <w:rPr>
          <w:color w:val="171717"/>
          <w:sz w:val="24"/>
        </w:rPr>
        <w:t>над</w:t>
      </w:r>
      <w:r>
        <w:rPr>
          <w:color w:val="171717"/>
          <w:spacing w:val="1"/>
          <w:sz w:val="24"/>
        </w:rPr>
        <w:t xml:space="preserve"> </w:t>
      </w:r>
      <w:r>
        <w:rPr>
          <w:color w:val="171717"/>
          <w:sz w:val="24"/>
        </w:rPr>
        <w:t>которыми</w:t>
      </w:r>
      <w:r>
        <w:rPr>
          <w:color w:val="171717"/>
          <w:spacing w:val="1"/>
          <w:sz w:val="24"/>
        </w:rPr>
        <w:t xml:space="preserve"> </w:t>
      </w:r>
      <w:r>
        <w:rPr>
          <w:color w:val="171717"/>
          <w:sz w:val="24"/>
        </w:rPr>
        <w:t>не</w:t>
      </w:r>
      <w:r>
        <w:rPr>
          <w:color w:val="171717"/>
          <w:spacing w:val="1"/>
          <w:sz w:val="24"/>
        </w:rPr>
        <w:t xml:space="preserve"> </w:t>
      </w:r>
      <w:r>
        <w:rPr>
          <w:color w:val="171717"/>
          <w:sz w:val="24"/>
        </w:rPr>
        <w:t>проводилась</w:t>
      </w:r>
      <w:r>
        <w:rPr>
          <w:color w:val="171717"/>
          <w:spacing w:val="1"/>
          <w:sz w:val="24"/>
        </w:rPr>
        <w:t xml:space="preserve"> </w:t>
      </w:r>
      <w:r>
        <w:rPr>
          <w:color w:val="171717"/>
          <w:sz w:val="24"/>
        </w:rPr>
        <w:t>специальная</w:t>
      </w:r>
      <w:r>
        <w:rPr>
          <w:color w:val="171717"/>
          <w:spacing w:val="-17"/>
          <w:sz w:val="24"/>
        </w:rPr>
        <w:t xml:space="preserve"> </w:t>
      </w:r>
      <w:r>
        <w:rPr>
          <w:color w:val="171717"/>
          <w:sz w:val="24"/>
        </w:rPr>
        <w:t>работа;</w:t>
      </w:r>
    </w:p>
    <w:p w:rsidR="00F520B6" w:rsidRDefault="004D1F38">
      <w:pPr>
        <w:pStyle w:val="a5"/>
        <w:numPr>
          <w:ilvl w:val="0"/>
          <w:numId w:val="3"/>
        </w:numPr>
        <w:tabs>
          <w:tab w:val="left" w:pos="1014"/>
        </w:tabs>
        <w:ind w:hanging="287"/>
        <w:rPr>
          <w:sz w:val="24"/>
        </w:rPr>
      </w:pPr>
      <w:r>
        <w:rPr>
          <w:color w:val="171717"/>
          <w:sz w:val="24"/>
        </w:rPr>
        <w:t>в</w:t>
      </w:r>
      <w:r>
        <w:rPr>
          <w:color w:val="171717"/>
          <w:spacing w:val="-4"/>
          <w:sz w:val="24"/>
        </w:rPr>
        <w:t xml:space="preserve"> </w:t>
      </w:r>
      <w:r>
        <w:rPr>
          <w:color w:val="171717"/>
          <w:sz w:val="24"/>
        </w:rPr>
        <w:t>передаче</w:t>
      </w:r>
      <w:r>
        <w:rPr>
          <w:color w:val="171717"/>
          <w:spacing w:val="-2"/>
          <w:sz w:val="24"/>
        </w:rPr>
        <w:t xml:space="preserve"> </w:t>
      </w:r>
      <w:r>
        <w:rPr>
          <w:color w:val="171717"/>
          <w:sz w:val="24"/>
        </w:rPr>
        <w:t>авторской</w:t>
      </w:r>
      <w:r>
        <w:rPr>
          <w:color w:val="171717"/>
          <w:spacing w:val="-1"/>
          <w:sz w:val="24"/>
        </w:rPr>
        <w:t xml:space="preserve"> </w:t>
      </w:r>
      <w:r>
        <w:rPr>
          <w:color w:val="171717"/>
          <w:sz w:val="24"/>
        </w:rPr>
        <w:t>пунктуации.</w:t>
      </w:r>
    </w:p>
    <w:p w:rsidR="00F520B6" w:rsidRDefault="004D1F38">
      <w:pPr>
        <w:pStyle w:val="a3"/>
        <w:spacing w:before="17"/>
        <w:ind w:left="161" w:right="903"/>
      </w:pPr>
      <w:r>
        <w:t>Исправляются, но не учитываются описки, неправильные написания, искажающие</w:t>
      </w:r>
      <w:r>
        <w:rPr>
          <w:spacing w:val="1"/>
        </w:rPr>
        <w:t xml:space="preserve"> </w:t>
      </w:r>
      <w:r>
        <w:t>звуковой</w:t>
      </w:r>
      <w:r>
        <w:rPr>
          <w:spacing w:val="-1"/>
        </w:rPr>
        <w:t xml:space="preserve"> </w:t>
      </w:r>
      <w:r>
        <w:t>облик слова.</w:t>
      </w:r>
    </w:p>
    <w:p w:rsidR="00F520B6" w:rsidRDefault="004D1F38">
      <w:pPr>
        <w:pStyle w:val="a3"/>
        <w:spacing w:before="14"/>
        <w:ind w:left="161" w:right="897"/>
      </w:pPr>
      <w:r>
        <w:t>При</w:t>
      </w:r>
      <w:r>
        <w:rPr>
          <w:spacing w:val="1"/>
        </w:rPr>
        <w:t xml:space="preserve"> </w:t>
      </w:r>
      <w:r>
        <w:t>оценке</w:t>
      </w:r>
      <w:r>
        <w:rPr>
          <w:spacing w:val="1"/>
        </w:rPr>
        <w:t xml:space="preserve"> </w:t>
      </w:r>
      <w:r>
        <w:t>диктантов</w:t>
      </w:r>
      <w:r>
        <w:rPr>
          <w:spacing w:val="1"/>
        </w:rPr>
        <w:t xml:space="preserve"> </w:t>
      </w:r>
      <w:r>
        <w:t>важно</w:t>
      </w:r>
      <w:r>
        <w:rPr>
          <w:spacing w:val="1"/>
        </w:rPr>
        <w:t xml:space="preserve"> </w:t>
      </w:r>
      <w:r>
        <w:t>также</w:t>
      </w:r>
      <w:r>
        <w:rPr>
          <w:spacing w:val="1"/>
        </w:rPr>
        <w:t xml:space="preserve"> </w:t>
      </w:r>
      <w:r>
        <w:t>учитывать</w:t>
      </w:r>
      <w:r>
        <w:rPr>
          <w:spacing w:val="1"/>
        </w:rPr>
        <w:t xml:space="preserve"> </w:t>
      </w:r>
      <w:r>
        <w:t>характер</w:t>
      </w:r>
      <w:r>
        <w:rPr>
          <w:spacing w:val="1"/>
        </w:rPr>
        <w:t xml:space="preserve"> </w:t>
      </w:r>
      <w:r>
        <w:t>ошибки.</w:t>
      </w:r>
      <w:r>
        <w:rPr>
          <w:spacing w:val="1"/>
        </w:rPr>
        <w:t xml:space="preserve"> </w:t>
      </w:r>
      <w:r>
        <w:t>Среди</w:t>
      </w:r>
      <w:r>
        <w:rPr>
          <w:spacing w:val="1"/>
        </w:rPr>
        <w:t xml:space="preserve"> </w:t>
      </w:r>
      <w:r>
        <w:t>ошибок</w:t>
      </w:r>
      <w:r>
        <w:rPr>
          <w:spacing w:val="1"/>
        </w:rPr>
        <w:t xml:space="preserve"> </w:t>
      </w:r>
      <w:r>
        <w:t xml:space="preserve">следует выделять </w:t>
      </w:r>
      <w:r>
        <w:rPr>
          <w:i/>
        </w:rPr>
        <w:t>негрубые</w:t>
      </w:r>
      <w:r>
        <w:t>, т.е. не имеющие существенного значения для характеристики</w:t>
      </w:r>
      <w:r>
        <w:rPr>
          <w:spacing w:val="1"/>
        </w:rPr>
        <w:t xml:space="preserve"> </w:t>
      </w:r>
      <w:r>
        <w:t>грамотности.</w:t>
      </w:r>
      <w:r>
        <w:rPr>
          <w:spacing w:val="-1"/>
        </w:rPr>
        <w:t xml:space="preserve"> </w:t>
      </w:r>
      <w:r>
        <w:t>При подсчёте</w:t>
      </w:r>
      <w:r>
        <w:rPr>
          <w:spacing w:val="-1"/>
        </w:rPr>
        <w:t xml:space="preserve"> </w:t>
      </w:r>
      <w:r>
        <w:t>ошибок</w:t>
      </w:r>
      <w:r>
        <w:rPr>
          <w:spacing w:val="1"/>
        </w:rPr>
        <w:t xml:space="preserve"> </w:t>
      </w:r>
      <w:r>
        <w:t>две</w:t>
      </w:r>
      <w:r>
        <w:rPr>
          <w:spacing w:val="-2"/>
        </w:rPr>
        <w:t xml:space="preserve"> </w:t>
      </w:r>
      <w:r>
        <w:t>негрубые</w:t>
      </w:r>
      <w:r>
        <w:rPr>
          <w:spacing w:val="-3"/>
        </w:rPr>
        <w:t xml:space="preserve"> </w:t>
      </w:r>
      <w:r>
        <w:t>считаются за</w:t>
      </w:r>
      <w:r>
        <w:rPr>
          <w:spacing w:val="-2"/>
        </w:rPr>
        <w:t xml:space="preserve"> </w:t>
      </w:r>
      <w:r>
        <w:t>одну.</w:t>
      </w:r>
    </w:p>
    <w:p w:rsidR="00F520B6" w:rsidRDefault="004D1F38">
      <w:pPr>
        <w:pStyle w:val="a3"/>
        <w:spacing w:before="17"/>
        <w:ind w:left="161" w:right="904"/>
      </w:pPr>
      <w:r>
        <w:t>Первые три однотипные ошибки считаются за одну, каждая следующая подобная</w:t>
      </w:r>
      <w:r>
        <w:rPr>
          <w:spacing w:val="1"/>
        </w:rPr>
        <w:t xml:space="preserve"> </w:t>
      </w:r>
      <w:r>
        <w:t>ошибка</w:t>
      </w:r>
      <w:r>
        <w:rPr>
          <w:spacing w:val="-2"/>
        </w:rPr>
        <w:t xml:space="preserve"> </w:t>
      </w:r>
      <w:r>
        <w:t>учитывается как самостоятельная.</w:t>
      </w:r>
    </w:p>
    <w:p w:rsidR="00F520B6" w:rsidRDefault="004D1F38">
      <w:pPr>
        <w:pStyle w:val="a3"/>
        <w:spacing w:before="17"/>
        <w:ind w:left="727" w:firstLine="0"/>
      </w:pPr>
      <w:r>
        <w:t>Диктант</w:t>
      </w:r>
      <w:r>
        <w:rPr>
          <w:spacing w:val="-3"/>
        </w:rPr>
        <w:t xml:space="preserve"> </w:t>
      </w:r>
      <w:r>
        <w:t>оценивается</w:t>
      </w:r>
      <w:r>
        <w:rPr>
          <w:spacing w:val="-3"/>
        </w:rPr>
        <w:t xml:space="preserve"> </w:t>
      </w:r>
      <w:r>
        <w:t>одной</w:t>
      </w:r>
      <w:r>
        <w:rPr>
          <w:spacing w:val="-2"/>
        </w:rPr>
        <w:t xml:space="preserve"> </w:t>
      </w:r>
      <w:r>
        <w:t>отметкой.</w:t>
      </w:r>
    </w:p>
    <w:p w:rsidR="00F520B6" w:rsidRDefault="004D1F38">
      <w:pPr>
        <w:pStyle w:val="a3"/>
        <w:spacing w:before="14"/>
        <w:ind w:left="161" w:right="901"/>
      </w:pPr>
      <w:r>
        <w:rPr>
          <w:u w:val="single"/>
        </w:rPr>
        <w:t>О т м е т к а "5"</w:t>
      </w:r>
      <w:r>
        <w:t xml:space="preserve"> выставляется за безошибочную работу, а также при наличии в ней 1</w:t>
      </w:r>
      <w:r>
        <w:rPr>
          <w:spacing w:val="1"/>
        </w:rPr>
        <w:t xml:space="preserve"> </w:t>
      </w:r>
      <w:r>
        <w:t>негрубой орфографической, 1 негрубой пунктуационной или 1 негрубой грамматической</w:t>
      </w:r>
      <w:r>
        <w:rPr>
          <w:spacing w:val="1"/>
        </w:rPr>
        <w:t xml:space="preserve"> </w:t>
      </w:r>
      <w:r>
        <w:t>ошибки.</w:t>
      </w:r>
    </w:p>
    <w:p w:rsidR="00F520B6" w:rsidRDefault="00F520B6">
      <w:pPr>
        <w:sectPr w:rsidR="00F520B6">
          <w:pgSz w:w="11920" w:h="16850"/>
          <w:pgMar w:top="680" w:right="260" w:bottom="1140" w:left="1140" w:header="0" w:footer="889" w:gutter="0"/>
          <w:cols w:space="720"/>
        </w:sectPr>
      </w:pPr>
    </w:p>
    <w:p w:rsidR="00F520B6" w:rsidRDefault="004D1F38">
      <w:pPr>
        <w:pStyle w:val="a3"/>
        <w:spacing w:before="79"/>
        <w:ind w:left="161" w:right="899"/>
      </w:pPr>
      <w:r>
        <w:rPr>
          <w:u w:val="single"/>
        </w:rPr>
        <w:lastRenderedPageBreak/>
        <w:t>О т</w:t>
      </w:r>
      <w:r>
        <w:rPr>
          <w:spacing w:val="1"/>
          <w:u w:val="single"/>
        </w:rPr>
        <w:t xml:space="preserve"> </w:t>
      </w:r>
      <w:r>
        <w:rPr>
          <w:u w:val="single"/>
        </w:rPr>
        <w:t>м е т</w:t>
      </w:r>
      <w:r>
        <w:rPr>
          <w:spacing w:val="1"/>
          <w:u w:val="single"/>
        </w:rPr>
        <w:t xml:space="preserve"> </w:t>
      </w:r>
      <w:r>
        <w:rPr>
          <w:u w:val="single"/>
        </w:rPr>
        <w:t>к</w:t>
      </w:r>
      <w:r>
        <w:rPr>
          <w:spacing w:val="1"/>
          <w:u w:val="single"/>
        </w:rPr>
        <w:t xml:space="preserve"> </w:t>
      </w:r>
      <w:r>
        <w:rPr>
          <w:u w:val="single"/>
        </w:rPr>
        <w:t>а "4"</w:t>
      </w:r>
      <w:r>
        <w:rPr>
          <w:spacing w:val="1"/>
        </w:rPr>
        <w:t xml:space="preserve"> </w:t>
      </w:r>
      <w:r>
        <w:t>выставляется</w:t>
      </w:r>
      <w:r>
        <w:rPr>
          <w:spacing w:val="1"/>
        </w:rPr>
        <w:t xml:space="preserve"> </w:t>
      </w:r>
      <w:r>
        <w:t>при</w:t>
      </w:r>
      <w:r>
        <w:rPr>
          <w:spacing w:val="1"/>
        </w:rPr>
        <w:t xml:space="preserve"> </w:t>
      </w:r>
      <w:r>
        <w:t>наличии</w:t>
      </w:r>
      <w:r>
        <w:rPr>
          <w:spacing w:val="1"/>
        </w:rPr>
        <w:t xml:space="preserve"> </w:t>
      </w:r>
      <w:r>
        <w:t>в диктанте</w:t>
      </w:r>
      <w:r>
        <w:rPr>
          <w:spacing w:val="1"/>
        </w:rPr>
        <w:t xml:space="preserve"> </w:t>
      </w:r>
      <w:r>
        <w:t>2</w:t>
      </w:r>
      <w:r>
        <w:rPr>
          <w:spacing w:val="1"/>
        </w:rPr>
        <w:t xml:space="preserve"> </w:t>
      </w:r>
      <w:r>
        <w:t>орфографических</w:t>
      </w:r>
      <w:r>
        <w:rPr>
          <w:spacing w:val="1"/>
        </w:rPr>
        <w:t xml:space="preserve"> </w:t>
      </w:r>
      <w:r>
        <w:t>и</w:t>
      </w:r>
      <w:r>
        <w:rPr>
          <w:spacing w:val="1"/>
        </w:rPr>
        <w:t xml:space="preserve"> </w:t>
      </w:r>
      <w:r>
        <w:t>2</w:t>
      </w:r>
      <w:r>
        <w:rPr>
          <w:spacing w:val="1"/>
        </w:rPr>
        <w:t xml:space="preserve"> </w:t>
      </w:r>
      <w:r>
        <w:t>пунктуационных,</w:t>
      </w:r>
      <w:r>
        <w:rPr>
          <w:spacing w:val="1"/>
        </w:rPr>
        <w:t xml:space="preserve"> </w:t>
      </w:r>
      <w:r>
        <w:t>или</w:t>
      </w:r>
      <w:r>
        <w:rPr>
          <w:spacing w:val="1"/>
        </w:rPr>
        <w:t xml:space="preserve"> </w:t>
      </w:r>
      <w:r>
        <w:t>1</w:t>
      </w:r>
      <w:r>
        <w:rPr>
          <w:spacing w:val="1"/>
        </w:rPr>
        <w:t xml:space="preserve"> </w:t>
      </w:r>
      <w:r>
        <w:t>орфографической</w:t>
      </w:r>
      <w:r>
        <w:rPr>
          <w:spacing w:val="1"/>
        </w:rPr>
        <w:t xml:space="preserve"> </w:t>
      </w:r>
      <w:r>
        <w:t>и</w:t>
      </w:r>
      <w:r>
        <w:rPr>
          <w:spacing w:val="1"/>
        </w:rPr>
        <w:t xml:space="preserve"> </w:t>
      </w:r>
      <w:r>
        <w:t>3</w:t>
      </w:r>
      <w:r>
        <w:rPr>
          <w:spacing w:val="1"/>
        </w:rPr>
        <w:t xml:space="preserve"> </w:t>
      </w:r>
      <w:r>
        <w:t>пунктуационных</w:t>
      </w:r>
      <w:r>
        <w:rPr>
          <w:spacing w:val="1"/>
        </w:rPr>
        <w:t xml:space="preserve"> </w:t>
      </w:r>
      <w:r>
        <w:t>ошибок,</w:t>
      </w:r>
      <w:r>
        <w:rPr>
          <w:spacing w:val="1"/>
        </w:rPr>
        <w:t xml:space="preserve"> </w:t>
      </w:r>
      <w:r>
        <w:t>или</w:t>
      </w:r>
      <w:r>
        <w:rPr>
          <w:spacing w:val="1"/>
        </w:rPr>
        <w:t xml:space="preserve"> </w:t>
      </w:r>
      <w:r>
        <w:t>4</w:t>
      </w:r>
      <w:r>
        <w:rPr>
          <w:spacing w:val="1"/>
        </w:rPr>
        <w:t xml:space="preserve"> </w:t>
      </w:r>
      <w:r>
        <w:t>пунктуационных</w:t>
      </w:r>
      <w:r>
        <w:rPr>
          <w:spacing w:val="1"/>
        </w:rPr>
        <w:t xml:space="preserve"> </w:t>
      </w:r>
      <w:r>
        <w:t>при</w:t>
      </w:r>
      <w:r>
        <w:rPr>
          <w:spacing w:val="1"/>
        </w:rPr>
        <w:t xml:space="preserve"> </w:t>
      </w:r>
      <w:r>
        <w:t>отсутствии</w:t>
      </w:r>
      <w:r>
        <w:rPr>
          <w:spacing w:val="1"/>
        </w:rPr>
        <w:t xml:space="preserve"> </w:t>
      </w:r>
      <w:r>
        <w:t>орфографических</w:t>
      </w:r>
      <w:r>
        <w:rPr>
          <w:spacing w:val="1"/>
        </w:rPr>
        <w:t xml:space="preserve"> </w:t>
      </w:r>
      <w:r>
        <w:t>ошибок.</w:t>
      </w:r>
      <w:r>
        <w:rPr>
          <w:spacing w:val="1"/>
        </w:rPr>
        <w:t xml:space="preserve"> </w:t>
      </w:r>
      <w:r>
        <w:t>Отметка</w:t>
      </w:r>
      <w:r>
        <w:rPr>
          <w:spacing w:val="1"/>
        </w:rPr>
        <w:t xml:space="preserve"> </w:t>
      </w:r>
      <w:r>
        <w:t>"4"</w:t>
      </w:r>
      <w:r>
        <w:rPr>
          <w:spacing w:val="1"/>
        </w:rPr>
        <w:t xml:space="preserve"> </w:t>
      </w:r>
      <w:r>
        <w:t>может</w:t>
      </w:r>
      <w:r>
        <w:rPr>
          <w:spacing w:val="1"/>
        </w:rPr>
        <w:t xml:space="preserve"> </w:t>
      </w:r>
      <w:r>
        <w:t>выставляться</w:t>
      </w:r>
      <w:r>
        <w:rPr>
          <w:spacing w:val="1"/>
        </w:rPr>
        <w:t xml:space="preserve"> </w:t>
      </w:r>
      <w:r>
        <w:t>при</w:t>
      </w:r>
      <w:r>
        <w:rPr>
          <w:spacing w:val="1"/>
        </w:rPr>
        <w:t xml:space="preserve"> </w:t>
      </w:r>
      <w:r>
        <w:t>трёх</w:t>
      </w:r>
      <w:r>
        <w:rPr>
          <w:spacing w:val="1"/>
        </w:rPr>
        <w:t xml:space="preserve"> </w:t>
      </w:r>
      <w:r w:rsidR="004C7CDD">
        <w:t>орфогра</w:t>
      </w:r>
      <w:r>
        <w:t>фических</w:t>
      </w:r>
      <w:r>
        <w:rPr>
          <w:spacing w:val="1"/>
        </w:rPr>
        <w:t xml:space="preserve"> </w:t>
      </w:r>
      <w:r>
        <w:t>ошибках,</w:t>
      </w:r>
      <w:r>
        <w:rPr>
          <w:spacing w:val="1"/>
        </w:rPr>
        <w:t xml:space="preserve"> </w:t>
      </w:r>
      <w:r>
        <w:t>если</w:t>
      </w:r>
      <w:r>
        <w:rPr>
          <w:spacing w:val="1"/>
        </w:rPr>
        <w:t xml:space="preserve"> </w:t>
      </w:r>
      <w:r>
        <w:t>среди</w:t>
      </w:r>
      <w:r>
        <w:rPr>
          <w:spacing w:val="1"/>
        </w:rPr>
        <w:t xml:space="preserve"> </w:t>
      </w:r>
      <w:r>
        <w:t>них</w:t>
      </w:r>
      <w:r>
        <w:rPr>
          <w:spacing w:val="1"/>
        </w:rPr>
        <w:t xml:space="preserve"> </w:t>
      </w:r>
      <w:r>
        <w:t>есть</w:t>
      </w:r>
      <w:r>
        <w:rPr>
          <w:spacing w:val="60"/>
        </w:rPr>
        <w:t xml:space="preserve"> </w:t>
      </w:r>
      <w:r>
        <w:t>однотипные.</w:t>
      </w:r>
      <w:r>
        <w:rPr>
          <w:spacing w:val="-57"/>
        </w:rPr>
        <w:t xml:space="preserve"> </w:t>
      </w:r>
      <w:r>
        <w:t>Также</w:t>
      </w:r>
      <w:r>
        <w:rPr>
          <w:spacing w:val="-3"/>
        </w:rPr>
        <w:t xml:space="preserve"> </w:t>
      </w:r>
      <w:r>
        <w:t>допускаются 2 грамматические</w:t>
      </w:r>
      <w:r>
        <w:rPr>
          <w:spacing w:val="-1"/>
        </w:rPr>
        <w:t xml:space="preserve"> </w:t>
      </w:r>
      <w:r>
        <w:t>ошибки.</w:t>
      </w:r>
    </w:p>
    <w:p w:rsidR="00F520B6" w:rsidRDefault="004D1F38">
      <w:pPr>
        <w:pStyle w:val="a3"/>
        <w:spacing w:before="15"/>
        <w:ind w:left="161" w:right="895"/>
      </w:pPr>
      <w:r>
        <w:rPr>
          <w:u w:val="single"/>
        </w:rPr>
        <w:t>О т м е т к а "3"</w:t>
      </w:r>
      <w:r>
        <w:t xml:space="preserve"> выставляется за диктант, в котором допущены 4 орфографические и 4</w:t>
      </w:r>
      <w:r>
        <w:rPr>
          <w:spacing w:val="-57"/>
        </w:rPr>
        <w:t xml:space="preserve"> </w:t>
      </w:r>
      <w:r>
        <w:t>пунктуационные</w:t>
      </w:r>
      <w:r>
        <w:rPr>
          <w:spacing w:val="1"/>
        </w:rPr>
        <w:t xml:space="preserve"> </w:t>
      </w:r>
      <w:r>
        <w:t>ошибки,</w:t>
      </w:r>
      <w:r>
        <w:rPr>
          <w:spacing w:val="1"/>
        </w:rPr>
        <w:t xml:space="preserve"> </w:t>
      </w:r>
      <w:r>
        <w:t>или</w:t>
      </w:r>
      <w:r>
        <w:rPr>
          <w:spacing w:val="1"/>
        </w:rPr>
        <w:t xml:space="preserve"> </w:t>
      </w:r>
      <w:r>
        <w:t>3</w:t>
      </w:r>
      <w:r>
        <w:rPr>
          <w:spacing w:val="1"/>
        </w:rPr>
        <w:t xml:space="preserve"> </w:t>
      </w:r>
      <w:r>
        <w:t>орфографические</w:t>
      </w:r>
      <w:r>
        <w:rPr>
          <w:spacing w:val="1"/>
        </w:rPr>
        <w:t xml:space="preserve"> </w:t>
      </w:r>
      <w:r>
        <w:t>и</w:t>
      </w:r>
      <w:r>
        <w:rPr>
          <w:spacing w:val="1"/>
        </w:rPr>
        <w:t xml:space="preserve"> </w:t>
      </w:r>
      <w:r>
        <w:t>5</w:t>
      </w:r>
      <w:r>
        <w:rPr>
          <w:spacing w:val="1"/>
        </w:rPr>
        <w:t xml:space="preserve"> </w:t>
      </w:r>
      <w:r>
        <w:t>пунктуационных</w:t>
      </w:r>
      <w:r>
        <w:rPr>
          <w:spacing w:val="1"/>
        </w:rPr>
        <w:t xml:space="preserve"> </w:t>
      </w:r>
      <w:r>
        <w:t>ошибок,</w:t>
      </w:r>
      <w:r>
        <w:rPr>
          <w:spacing w:val="1"/>
        </w:rPr>
        <w:t xml:space="preserve"> </w:t>
      </w:r>
      <w:r>
        <w:t>или</w:t>
      </w:r>
      <w:r>
        <w:rPr>
          <w:spacing w:val="1"/>
        </w:rPr>
        <w:t xml:space="preserve"> </w:t>
      </w:r>
      <w:r>
        <w:t>7</w:t>
      </w:r>
      <w:r>
        <w:rPr>
          <w:spacing w:val="-57"/>
        </w:rPr>
        <w:t xml:space="preserve"> </w:t>
      </w:r>
      <w:r>
        <w:t>пунктуационных</w:t>
      </w:r>
      <w:r>
        <w:rPr>
          <w:spacing w:val="1"/>
        </w:rPr>
        <w:t xml:space="preserve"> </w:t>
      </w:r>
      <w:r>
        <w:t>ошибок</w:t>
      </w:r>
      <w:r>
        <w:rPr>
          <w:spacing w:val="1"/>
        </w:rPr>
        <w:t xml:space="preserve"> </w:t>
      </w:r>
      <w:r>
        <w:t>при</w:t>
      </w:r>
      <w:r>
        <w:rPr>
          <w:spacing w:val="1"/>
        </w:rPr>
        <w:t xml:space="preserve"> </w:t>
      </w:r>
      <w:r>
        <w:t>отсутствии</w:t>
      </w:r>
      <w:r>
        <w:rPr>
          <w:spacing w:val="1"/>
        </w:rPr>
        <w:t xml:space="preserve"> </w:t>
      </w:r>
      <w:r>
        <w:t>орфографических</w:t>
      </w:r>
      <w:r>
        <w:rPr>
          <w:spacing w:val="1"/>
        </w:rPr>
        <w:t xml:space="preserve"> </w:t>
      </w:r>
      <w:r>
        <w:t>ошибок.</w:t>
      </w:r>
      <w:r>
        <w:rPr>
          <w:spacing w:val="1"/>
        </w:rPr>
        <w:t xml:space="preserve"> </w:t>
      </w:r>
      <w:r>
        <w:t>В</w:t>
      </w:r>
      <w:r>
        <w:rPr>
          <w:spacing w:val="61"/>
        </w:rPr>
        <w:t xml:space="preserve"> </w:t>
      </w:r>
      <w:r>
        <w:t>5</w:t>
      </w:r>
      <w:r>
        <w:rPr>
          <w:spacing w:val="61"/>
        </w:rPr>
        <w:t xml:space="preserve"> </w:t>
      </w:r>
      <w:r>
        <w:t>классе</w:t>
      </w:r>
      <w:r>
        <w:rPr>
          <w:spacing w:val="1"/>
        </w:rPr>
        <w:t xml:space="preserve"> </w:t>
      </w:r>
      <w:r>
        <w:t>допускается</w:t>
      </w:r>
      <w:r>
        <w:rPr>
          <w:spacing w:val="1"/>
        </w:rPr>
        <w:t xml:space="preserve"> </w:t>
      </w:r>
      <w:r>
        <w:t>выставление</w:t>
      </w:r>
      <w:r>
        <w:rPr>
          <w:spacing w:val="1"/>
        </w:rPr>
        <w:t xml:space="preserve"> </w:t>
      </w:r>
      <w:r>
        <w:t>отметки</w:t>
      </w:r>
      <w:r>
        <w:rPr>
          <w:spacing w:val="1"/>
        </w:rPr>
        <w:t xml:space="preserve"> </w:t>
      </w:r>
      <w:r>
        <w:t>"3"</w:t>
      </w:r>
      <w:r>
        <w:rPr>
          <w:spacing w:val="1"/>
        </w:rPr>
        <w:t xml:space="preserve"> </w:t>
      </w:r>
      <w:r>
        <w:t>за</w:t>
      </w:r>
      <w:r>
        <w:rPr>
          <w:spacing w:val="1"/>
        </w:rPr>
        <w:t xml:space="preserve"> </w:t>
      </w:r>
      <w:r>
        <w:t>диктант</w:t>
      </w:r>
      <w:r>
        <w:rPr>
          <w:spacing w:val="1"/>
        </w:rPr>
        <w:t xml:space="preserve"> </w:t>
      </w:r>
      <w:r>
        <w:t>при</w:t>
      </w:r>
      <w:r>
        <w:rPr>
          <w:spacing w:val="1"/>
        </w:rPr>
        <w:t xml:space="preserve"> </w:t>
      </w:r>
      <w:r>
        <w:t>5</w:t>
      </w:r>
      <w:r>
        <w:rPr>
          <w:spacing w:val="1"/>
        </w:rPr>
        <w:t xml:space="preserve"> </w:t>
      </w:r>
      <w:r>
        <w:t>орфографических</w:t>
      </w:r>
      <w:r>
        <w:rPr>
          <w:spacing w:val="1"/>
        </w:rPr>
        <w:t xml:space="preserve"> </w:t>
      </w:r>
      <w:r>
        <w:t>и</w:t>
      </w:r>
      <w:r>
        <w:rPr>
          <w:spacing w:val="1"/>
        </w:rPr>
        <w:t xml:space="preserve"> </w:t>
      </w:r>
      <w:r>
        <w:t>4</w:t>
      </w:r>
      <w:r>
        <w:rPr>
          <w:spacing w:val="1"/>
        </w:rPr>
        <w:t xml:space="preserve"> </w:t>
      </w:r>
      <w:r>
        <w:t>пунктуационных</w:t>
      </w:r>
      <w:r>
        <w:rPr>
          <w:spacing w:val="1"/>
        </w:rPr>
        <w:t xml:space="preserve"> </w:t>
      </w:r>
      <w:r>
        <w:t>ошибках.</w:t>
      </w:r>
      <w:r>
        <w:rPr>
          <w:spacing w:val="1"/>
        </w:rPr>
        <w:t xml:space="preserve"> </w:t>
      </w:r>
      <w:r>
        <w:t>Отметка</w:t>
      </w:r>
      <w:r>
        <w:rPr>
          <w:spacing w:val="1"/>
        </w:rPr>
        <w:t xml:space="preserve"> </w:t>
      </w:r>
      <w:r>
        <w:t>"3"</w:t>
      </w:r>
      <w:r>
        <w:rPr>
          <w:spacing w:val="1"/>
        </w:rPr>
        <w:t xml:space="preserve"> </w:t>
      </w:r>
      <w:r>
        <w:t>может</w:t>
      </w:r>
      <w:r>
        <w:rPr>
          <w:spacing w:val="1"/>
        </w:rPr>
        <w:t xml:space="preserve"> </w:t>
      </w:r>
      <w:r>
        <w:t>быть</w:t>
      </w:r>
      <w:r>
        <w:rPr>
          <w:spacing w:val="1"/>
        </w:rPr>
        <w:t xml:space="preserve"> </w:t>
      </w:r>
      <w:r>
        <w:t>поставлена</w:t>
      </w:r>
      <w:r>
        <w:rPr>
          <w:spacing w:val="1"/>
        </w:rPr>
        <w:t xml:space="preserve"> </w:t>
      </w:r>
      <w:r>
        <w:t>также</w:t>
      </w:r>
      <w:r>
        <w:rPr>
          <w:spacing w:val="1"/>
        </w:rPr>
        <w:t xml:space="preserve"> </w:t>
      </w:r>
      <w:r>
        <w:t>при</w:t>
      </w:r>
      <w:r>
        <w:rPr>
          <w:spacing w:val="1"/>
        </w:rPr>
        <w:t xml:space="preserve"> </w:t>
      </w:r>
      <w:r>
        <w:t>наличии</w:t>
      </w:r>
      <w:r>
        <w:rPr>
          <w:spacing w:val="1"/>
        </w:rPr>
        <w:t xml:space="preserve"> </w:t>
      </w:r>
      <w:r>
        <w:t>6</w:t>
      </w:r>
      <w:r>
        <w:rPr>
          <w:spacing w:val="1"/>
        </w:rPr>
        <w:t xml:space="preserve"> </w:t>
      </w:r>
      <w:r>
        <w:t>орфографических и 6 пунктуационных, если среди тех и других имеются однотипные и</w:t>
      </w:r>
      <w:r>
        <w:rPr>
          <w:spacing w:val="1"/>
        </w:rPr>
        <w:t xml:space="preserve"> </w:t>
      </w:r>
      <w:r>
        <w:t>негрубые</w:t>
      </w:r>
      <w:r>
        <w:rPr>
          <w:spacing w:val="-3"/>
        </w:rPr>
        <w:t xml:space="preserve"> </w:t>
      </w:r>
      <w:r>
        <w:t>ошибки. Допускается до</w:t>
      </w:r>
      <w:r>
        <w:rPr>
          <w:spacing w:val="-1"/>
        </w:rPr>
        <w:t xml:space="preserve"> </w:t>
      </w:r>
      <w:r>
        <w:t>4 грамматических ошибок.</w:t>
      </w:r>
    </w:p>
    <w:p w:rsidR="00F520B6" w:rsidRDefault="004D1F38">
      <w:pPr>
        <w:pStyle w:val="a3"/>
        <w:spacing w:before="17"/>
        <w:ind w:left="161" w:right="900"/>
      </w:pPr>
      <w:r>
        <w:rPr>
          <w:u w:val="single"/>
        </w:rPr>
        <w:t>О</w:t>
      </w:r>
      <w:r>
        <w:rPr>
          <w:spacing w:val="5"/>
          <w:u w:val="single"/>
        </w:rPr>
        <w:t xml:space="preserve"> </w:t>
      </w:r>
      <w:r>
        <w:rPr>
          <w:u w:val="single"/>
        </w:rPr>
        <w:t>т</w:t>
      </w:r>
      <w:r>
        <w:rPr>
          <w:spacing w:val="6"/>
          <w:u w:val="single"/>
        </w:rPr>
        <w:t xml:space="preserve"> </w:t>
      </w:r>
      <w:r>
        <w:rPr>
          <w:u w:val="single"/>
        </w:rPr>
        <w:t>м</w:t>
      </w:r>
      <w:r>
        <w:rPr>
          <w:spacing w:val="6"/>
          <w:u w:val="single"/>
        </w:rPr>
        <w:t xml:space="preserve"> </w:t>
      </w:r>
      <w:r>
        <w:rPr>
          <w:u w:val="single"/>
        </w:rPr>
        <w:t>е</w:t>
      </w:r>
      <w:r>
        <w:rPr>
          <w:spacing w:val="5"/>
          <w:u w:val="single"/>
        </w:rPr>
        <w:t xml:space="preserve"> </w:t>
      </w:r>
      <w:r>
        <w:rPr>
          <w:u w:val="single"/>
        </w:rPr>
        <w:t>т</w:t>
      </w:r>
      <w:r>
        <w:rPr>
          <w:spacing w:val="7"/>
          <w:u w:val="single"/>
        </w:rPr>
        <w:t xml:space="preserve"> </w:t>
      </w:r>
      <w:r>
        <w:rPr>
          <w:u w:val="single"/>
        </w:rPr>
        <w:t>к</w:t>
      </w:r>
      <w:r>
        <w:rPr>
          <w:spacing w:val="8"/>
          <w:u w:val="single"/>
        </w:rPr>
        <w:t xml:space="preserve"> </w:t>
      </w:r>
      <w:r>
        <w:rPr>
          <w:u w:val="single"/>
        </w:rPr>
        <w:t>а</w:t>
      </w:r>
      <w:r>
        <w:rPr>
          <w:spacing w:val="8"/>
          <w:u w:val="single"/>
        </w:rPr>
        <w:t xml:space="preserve"> </w:t>
      </w:r>
      <w:r>
        <w:rPr>
          <w:u w:val="single"/>
        </w:rPr>
        <w:t>"2"</w:t>
      </w:r>
      <w:r>
        <w:rPr>
          <w:spacing w:val="8"/>
        </w:rPr>
        <w:t xml:space="preserve"> </w:t>
      </w:r>
      <w:r>
        <w:t>выставляется</w:t>
      </w:r>
      <w:r>
        <w:rPr>
          <w:spacing w:val="6"/>
        </w:rPr>
        <w:t xml:space="preserve"> </w:t>
      </w:r>
      <w:r>
        <w:t>за</w:t>
      </w:r>
      <w:r>
        <w:rPr>
          <w:spacing w:val="5"/>
        </w:rPr>
        <w:t xml:space="preserve"> </w:t>
      </w:r>
      <w:r>
        <w:t>диктант,</w:t>
      </w:r>
      <w:r>
        <w:rPr>
          <w:spacing w:val="6"/>
        </w:rPr>
        <w:t xml:space="preserve"> </w:t>
      </w:r>
      <w:r>
        <w:t>в</w:t>
      </w:r>
      <w:r>
        <w:rPr>
          <w:spacing w:val="6"/>
        </w:rPr>
        <w:t xml:space="preserve"> </w:t>
      </w:r>
      <w:r>
        <w:t>котором</w:t>
      </w:r>
      <w:r>
        <w:rPr>
          <w:spacing w:val="5"/>
        </w:rPr>
        <w:t xml:space="preserve"> </w:t>
      </w:r>
      <w:r>
        <w:t>допущено</w:t>
      </w:r>
      <w:r>
        <w:rPr>
          <w:spacing w:val="6"/>
        </w:rPr>
        <w:t xml:space="preserve"> </w:t>
      </w:r>
      <w:r>
        <w:t>до</w:t>
      </w:r>
      <w:r>
        <w:rPr>
          <w:spacing w:val="6"/>
        </w:rPr>
        <w:t xml:space="preserve"> </w:t>
      </w:r>
      <w:r>
        <w:t>7</w:t>
      </w:r>
      <w:r>
        <w:rPr>
          <w:spacing w:val="6"/>
        </w:rPr>
        <w:t xml:space="preserve"> </w:t>
      </w:r>
      <w:r>
        <w:t>орфографических</w:t>
      </w:r>
      <w:r>
        <w:rPr>
          <w:spacing w:val="-58"/>
        </w:rPr>
        <w:t xml:space="preserve"> </w:t>
      </w:r>
      <w:r>
        <w:t>и</w:t>
      </w:r>
      <w:r>
        <w:rPr>
          <w:spacing w:val="1"/>
        </w:rPr>
        <w:t xml:space="preserve"> </w:t>
      </w:r>
      <w:r>
        <w:t>7</w:t>
      </w:r>
      <w:r>
        <w:rPr>
          <w:spacing w:val="1"/>
        </w:rPr>
        <w:t xml:space="preserve"> </w:t>
      </w:r>
      <w:r>
        <w:t>пунктуационных</w:t>
      </w:r>
      <w:r>
        <w:rPr>
          <w:spacing w:val="1"/>
        </w:rPr>
        <w:t xml:space="preserve"> </w:t>
      </w:r>
      <w:r>
        <w:t>ошибок,</w:t>
      </w:r>
      <w:r>
        <w:rPr>
          <w:spacing w:val="1"/>
        </w:rPr>
        <w:t xml:space="preserve"> </w:t>
      </w:r>
      <w:r>
        <w:t>или</w:t>
      </w:r>
      <w:r>
        <w:rPr>
          <w:spacing w:val="1"/>
        </w:rPr>
        <w:t xml:space="preserve"> </w:t>
      </w:r>
      <w:r>
        <w:t>6</w:t>
      </w:r>
      <w:r>
        <w:rPr>
          <w:spacing w:val="1"/>
        </w:rPr>
        <w:t xml:space="preserve"> </w:t>
      </w:r>
      <w:r>
        <w:t>орфографических</w:t>
      </w:r>
      <w:r>
        <w:rPr>
          <w:spacing w:val="1"/>
        </w:rPr>
        <w:t xml:space="preserve"> </w:t>
      </w:r>
      <w:r>
        <w:t>и</w:t>
      </w:r>
      <w:r>
        <w:rPr>
          <w:spacing w:val="1"/>
        </w:rPr>
        <w:t xml:space="preserve"> </w:t>
      </w:r>
      <w:r>
        <w:t>8</w:t>
      </w:r>
      <w:r>
        <w:rPr>
          <w:spacing w:val="1"/>
        </w:rPr>
        <w:t xml:space="preserve"> </w:t>
      </w:r>
      <w:r>
        <w:t>пунктуационных</w:t>
      </w:r>
      <w:r>
        <w:rPr>
          <w:spacing w:val="1"/>
        </w:rPr>
        <w:t xml:space="preserve"> </w:t>
      </w:r>
      <w:r>
        <w:t>ошибок,</w:t>
      </w:r>
      <w:r>
        <w:rPr>
          <w:spacing w:val="1"/>
        </w:rPr>
        <w:t xml:space="preserve"> </w:t>
      </w:r>
      <w:r>
        <w:t>5</w:t>
      </w:r>
      <w:r>
        <w:rPr>
          <w:spacing w:val="-57"/>
        </w:rPr>
        <w:t xml:space="preserve"> </w:t>
      </w:r>
      <w:r>
        <w:t>орфографических и 9 пунктуационных ошибок, 8 орфографических и 6 пунктуационных</w:t>
      </w:r>
      <w:r>
        <w:rPr>
          <w:spacing w:val="1"/>
        </w:rPr>
        <w:t xml:space="preserve"> </w:t>
      </w:r>
      <w:r>
        <w:t>ошибок.</w:t>
      </w:r>
      <w:r>
        <w:rPr>
          <w:spacing w:val="-1"/>
        </w:rPr>
        <w:t xml:space="preserve"> </w:t>
      </w:r>
      <w:r>
        <w:t>Кроме</w:t>
      </w:r>
      <w:r>
        <w:rPr>
          <w:spacing w:val="-1"/>
        </w:rPr>
        <w:t xml:space="preserve"> </w:t>
      </w:r>
      <w:r>
        <w:t>этого, допущено более</w:t>
      </w:r>
      <w:r>
        <w:rPr>
          <w:spacing w:val="-2"/>
        </w:rPr>
        <w:t xml:space="preserve"> </w:t>
      </w:r>
      <w:r>
        <w:t>4</w:t>
      </w:r>
      <w:r>
        <w:rPr>
          <w:spacing w:val="-1"/>
        </w:rPr>
        <w:t xml:space="preserve"> </w:t>
      </w:r>
      <w:r>
        <w:t>грамматических ошибок.</w:t>
      </w:r>
    </w:p>
    <w:p w:rsidR="00F520B6" w:rsidRDefault="004D1F38">
      <w:pPr>
        <w:pStyle w:val="a3"/>
        <w:spacing w:before="17"/>
        <w:ind w:left="161" w:right="896"/>
      </w:pPr>
      <w:r>
        <w:t>В контрольной работе, состоящей из диктанта и дополнительного (фонетического,</w:t>
      </w:r>
      <w:r>
        <w:rPr>
          <w:spacing w:val="1"/>
        </w:rPr>
        <w:t xml:space="preserve"> </w:t>
      </w:r>
      <w:r>
        <w:t>лексического, орфографического, грамматического) задания, выставляются две оценки за</w:t>
      </w:r>
      <w:r>
        <w:rPr>
          <w:spacing w:val="1"/>
        </w:rPr>
        <w:t xml:space="preserve"> </w:t>
      </w:r>
      <w:r>
        <w:t>каждый</w:t>
      </w:r>
      <w:r>
        <w:rPr>
          <w:spacing w:val="1"/>
        </w:rPr>
        <w:t xml:space="preserve"> </w:t>
      </w:r>
      <w:r>
        <w:t>вид</w:t>
      </w:r>
      <w:r>
        <w:rPr>
          <w:spacing w:val="1"/>
        </w:rPr>
        <w:t xml:space="preserve"> </w:t>
      </w:r>
      <w:r>
        <w:t>работы.</w:t>
      </w:r>
      <w:r>
        <w:rPr>
          <w:spacing w:val="1"/>
        </w:rPr>
        <w:t xml:space="preserve"> </w:t>
      </w:r>
      <w:r>
        <w:t>При</w:t>
      </w:r>
      <w:r>
        <w:rPr>
          <w:spacing w:val="1"/>
        </w:rPr>
        <w:t xml:space="preserve"> </w:t>
      </w:r>
      <w:r>
        <w:t>оценке</w:t>
      </w:r>
      <w:r>
        <w:rPr>
          <w:spacing w:val="1"/>
        </w:rPr>
        <w:t xml:space="preserve"> </w:t>
      </w:r>
      <w:r>
        <w:t>выполнения</w:t>
      </w:r>
      <w:r>
        <w:rPr>
          <w:spacing w:val="1"/>
        </w:rPr>
        <w:t xml:space="preserve"> </w:t>
      </w:r>
      <w:r>
        <w:t>дополнительных</w:t>
      </w:r>
      <w:r>
        <w:rPr>
          <w:spacing w:val="1"/>
        </w:rPr>
        <w:t xml:space="preserve"> </w:t>
      </w:r>
      <w:r>
        <w:t>заданий</w:t>
      </w:r>
      <w:r>
        <w:rPr>
          <w:spacing w:val="1"/>
        </w:rPr>
        <w:t xml:space="preserve"> </w:t>
      </w:r>
      <w:r>
        <w:t>рекомендуется</w:t>
      </w:r>
      <w:r>
        <w:rPr>
          <w:spacing w:val="1"/>
        </w:rPr>
        <w:t xml:space="preserve"> </w:t>
      </w:r>
      <w:r>
        <w:t>руководствоваться</w:t>
      </w:r>
      <w:r>
        <w:rPr>
          <w:spacing w:val="-1"/>
        </w:rPr>
        <w:t xml:space="preserve"> </w:t>
      </w:r>
      <w:r>
        <w:t>следующим:</w:t>
      </w:r>
    </w:p>
    <w:p w:rsidR="00F520B6" w:rsidRDefault="004D1F38">
      <w:pPr>
        <w:pStyle w:val="a3"/>
        <w:spacing w:before="15"/>
        <w:ind w:left="727" w:firstLine="0"/>
      </w:pPr>
      <w:r>
        <w:rPr>
          <w:u w:val="single"/>
        </w:rPr>
        <w:t>О</w:t>
      </w:r>
      <w:r>
        <w:rPr>
          <w:spacing w:val="-3"/>
          <w:u w:val="single"/>
        </w:rPr>
        <w:t xml:space="preserve"> </w:t>
      </w:r>
      <w:r>
        <w:rPr>
          <w:u w:val="single"/>
        </w:rPr>
        <w:t>т</w:t>
      </w:r>
      <w:r>
        <w:rPr>
          <w:spacing w:val="-1"/>
          <w:u w:val="single"/>
        </w:rPr>
        <w:t xml:space="preserve"> </w:t>
      </w:r>
      <w:r>
        <w:rPr>
          <w:u w:val="single"/>
        </w:rPr>
        <w:t>м</w:t>
      </w:r>
      <w:r>
        <w:rPr>
          <w:spacing w:val="-1"/>
          <w:u w:val="single"/>
        </w:rPr>
        <w:t xml:space="preserve"> </w:t>
      </w:r>
      <w:r>
        <w:rPr>
          <w:u w:val="single"/>
        </w:rPr>
        <w:t>е</w:t>
      </w:r>
      <w:r>
        <w:rPr>
          <w:spacing w:val="-3"/>
          <w:u w:val="single"/>
        </w:rPr>
        <w:t xml:space="preserve"> </w:t>
      </w:r>
      <w:r>
        <w:rPr>
          <w:u w:val="single"/>
        </w:rPr>
        <w:t>т</w:t>
      </w:r>
      <w:r>
        <w:rPr>
          <w:spacing w:val="-1"/>
          <w:u w:val="single"/>
        </w:rPr>
        <w:t xml:space="preserve"> </w:t>
      </w:r>
      <w:r>
        <w:rPr>
          <w:u w:val="single"/>
        </w:rPr>
        <w:t>к а</w:t>
      </w:r>
      <w:r>
        <w:rPr>
          <w:spacing w:val="-2"/>
          <w:u w:val="single"/>
        </w:rPr>
        <w:t xml:space="preserve"> </w:t>
      </w:r>
      <w:r>
        <w:rPr>
          <w:u w:val="single"/>
        </w:rPr>
        <w:t>"5"</w:t>
      </w:r>
      <w:r>
        <w:t xml:space="preserve"> ставится,</w:t>
      </w:r>
      <w:r>
        <w:rPr>
          <w:spacing w:val="-1"/>
        </w:rPr>
        <w:t xml:space="preserve"> </w:t>
      </w:r>
      <w:r>
        <w:t>если</w:t>
      </w:r>
      <w:r>
        <w:rPr>
          <w:spacing w:val="-1"/>
        </w:rPr>
        <w:t xml:space="preserve"> </w:t>
      </w:r>
      <w:r>
        <w:t>ученик</w:t>
      </w:r>
      <w:r>
        <w:rPr>
          <w:spacing w:val="-1"/>
        </w:rPr>
        <w:t xml:space="preserve"> </w:t>
      </w:r>
      <w:r>
        <w:t>выполнил</w:t>
      </w:r>
      <w:r>
        <w:rPr>
          <w:spacing w:val="-2"/>
        </w:rPr>
        <w:t xml:space="preserve"> </w:t>
      </w:r>
      <w:r>
        <w:t>100%-90%</w:t>
      </w:r>
      <w:r>
        <w:rPr>
          <w:spacing w:val="-2"/>
        </w:rPr>
        <w:t xml:space="preserve"> </w:t>
      </w:r>
      <w:r>
        <w:t>задания</w:t>
      </w:r>
      <w:r>
        <w:rPr>
          <w:spacing w:val="-1"/>
        </w:rPr>
        <w:t xml:space="preserve"> </w:t>
      </w:r>
      <w:r>
        <w:t>верно.</w:t>
      </w:r>
    </w:p>
    <w:p w:rsidR="00F520B6" w:rsidRDefault="004D1F38">
      <w:pPr>
        <w:pStyle w:val="a3"/>
        <w:spacing w:before="17"/>
        <w:ind w:left="727" w:firstLine="0"/>
      </w:pPr>
      <w:r>
        <w:rPr>
          <w:u w:val="single"/>
        </w:rPr>
        <w:t>О</w:t>
      </w:r>
      <w:r>
        <w:rPr>
          <w:spacing w:val="-3"/>
          <w:u w:val="single"/>
        </w:rPr>
        <w:t xml:space="preserve"> </w:t>
      </w:r>
      <w:r>
        <w:rPr>
          <w:u w:val="single"/>
        </w:rPr>
        <w:t>т</w:t>
      </w:r>
      <w:r>
        <w:rPr>
          <w:spacing w:val="-1"/>
          <w:u w:val="single"/>
        </w:rPr>
        <w:t xml:space="preserve"> </w:t>
      </w:r>
      <w:r>
        <w:rPr>
          <w:u w:val="single"/>
        </w:rPr>
        <w:t>м</w:t>
      </w:r>
      <w:r>
        <w:rPr>
          <w:spacing w:val="-1"/>
          <w:u w:val="single"/>
        </w:rPr>
        <w:t xml:space="preserve"> </w:t>
      </w:r>
      <w:r>
        <w:rPr>
          <w:u w:val="single"/>
        </w:rPr>
        <w:t>е</w:t>
      </w:r>
      <w:r>
        <w:rPr>
          <w:spacing w:val="-3"/>
          <w:u w:val="single"/>
        </w:rPr>
        <w:t xml:space="preserve"> </w:t>
      </w:r>
      <w:r>
        <w:rPr>
          <w:u w:val="single"/>
        </w:rPr>
        <w:t>т</w:t>
      </w:r>
      <w:r>
        <w:rPr>
          <w:spacing w:val="-1"/>
          <w:u w:val="single"/>
        </w:rPr>
        <w:t xml:space="preserve"> </w:t>
      </w:r>
      <w:r>
        <w:rPr>
          <w:u w:val="single"/>
        </w:rPr>
        <w:t>к</w:t>
      </w:r>
      <w:r>
        <w:rPr>
          <w:spacing w:val="-1"/>
          <w:u w:val="single"/>
        </w:rPr>
        <w:t xml:space="preserve"> </w:t>
      </w:r>
      <w:r>
        <w:rPr>
          <w:u w:val="single"/>
        </w:rPr>
        <w:t>а</w:t>
      </w:r>
      <w:r>
        <w:rPr>
          <w:spacing w:val="-2"/>
          <w:u w:val="single"/>
        </w:rPr>
        <w:t xml:space="preserve"> </w:t>
      </w:r>
      <w:r>
        <w:rPr>
          <w:u w:val="single"/>
        </w:rPr>
        <w:t>"4"</w:t>
      </w:r>
      <w:r>
        <w:t xml:space="preserve"> ставится,</w:t>
      </w:r>
      <w:r>
        <w:rPr>
          <w:spacing w:val="-1"/>
        </w:rPr>
        <w:t xml:space="preserve"> </w:t>
      </w:r>
      <w:r>
        <w:t>если ученик</w:t>
      </w:r>
      <w:r>
        <w:rPr>
          <w:spacing w:val="-1"/>
        </w:rPr>
        <w:t xml:space="preserve"> </w:t>
      </w:r>
      <w:r>
        <w:t>выполнил</w:t>
      </w:r>
      <w:r>
        <w:rPr>
          <w:spacing w:val="-3"/>
        </w:rPr>
        <w:t xml:space="preserve"> </w:t>
      </w:r>
      <w:r>
        <w:t>правильно</w:t>
      </w:r>
      <w:r>
        <w:rPr>
          <w:spacing w:val="-1"/>
        </w:rPr>
        <w:t xml:space="preserve"> </w:t>
      </w:r>
      <w:r>
        <w:t>70%-89%</w:t>
      </w:r>
      <w:r>
        <w:rPr>
          <w:spacing w:val="-2"/>
        </w:rPr>
        <w:t xml:space="preserve"> </w:t>
      </w:r>
      <w:r>
        <w:t>задания.</w:t>
      </w:r>
    </w:p>
    <w:p w:rsidR="00F520B6" w:rsidRDefault="004D1F38">
      <w:pPr>
        <w:pStyle w:val="a3"/>
        <w:spacing w:before="14"/>
        <w:ind w:left="161" w:right="896"/>
      </w:pPr>
      <w:r>
        <w:rPr>
          <w:u w:val="single"/>
        </w:rPr>
        <w:t>О т</w:t>
      </w:r>
      <w:r>
        <w:rPr>
          <w:spacing w:val="1"/>
          <w:u w:val="single"/>
        </w:rPr>
        <w:t xml:space="preserve"> </w:t>
      </w:r>
      <w:r>
        <w:rPr>
          <w:u w:val="single"/>
        </w:rPr>
        <w:t>м е т</w:t>
      </w:r>
      <w:r>
        <w:rPr>
          <w:spacing w:val="1"/>
          <w:u w:val="single"/>
        </w:rPr>
        <w:t xml:space="preserve"> </w:t>
      </w:r>
      <w:r>
        <w:rPr>
          <w:u w:val="single"/>
        </w:rPr>
        <w:t>к</w:t>
      </w:r>
      <w:r>
        <w:rPr>
          <w:spacing w:val="1"/>
          <w:u w:val="single"/>
        </w:rPr>
        <w:t xml:space="preserve"> </w:t>
      </w:r>
      <w:r>
        <w:rPr>
          <w:u w:val="single"/>
        </w:rPr>
        <w:t>а "3"</w:t>
      </w:r>
      <w:r>
        <w:rPr>
          <w:spacing w:val="1"/>
        </w:rPr>
        <w:t xml:space="preserve"> </w:t>
      </w:r>
      <w:r>
        <w:t>ставится</w:t>
      </w:r>
      <w:r>
        <w:rPr>
          <w:spacing w:val="1"/>
        </w:rPr>
        <w:t xml:space="preserve"> </w:t>
      </w:r>
      <w:r>
        <w:t>за работу,</w:t>
      </w:r>
      <w:r>
        <w:rPr>
          <w:spacing w:val="1"/>
        </w:rPr>
        <w:t xml:space="preserve"> </w:t>
      </w:r>
      <w:r>
        <w:t>в которой</w:t>
      </w:r>
      <w:r>
        <w:rPr>
          <w:spacing w:val="1"/>
        </w:rPr>
        <w:t xml:space="preserve"> </w:t>
      </w:r>
      <w:r>
        <w:t>правильно</w:t>
      </w:r>
      <w:r>
        <w:rPr>
          <w:spacing w:val="1"/>
        </w:rPr>
        <w:t xml:space="preserve"> </w:t>
      </w:r>
      <w:r>
        <w:t>выполнено</w:t>
      </w:r>
      <w:r>
        <w:rPr>
          <w:spacing w:val="1"/>
        </w:rPr>
        <w:t xml:space="preserve"> </w:t>
      </w:r>
      <w:r>
        <w:t>50%-69%</w:t>
      </w:r>
      <w:r>
        <w:rPr>
          <w:spacing w:val="1"/>
        </w:rPr>
        <w:t xml:space="preserve"> </w:t>
      </w:r>
      <w:r>
        <w:t>заданий.</w:t>
      </w:r>
    </w:p>
    <w:p w:rsidR="00F520B6" w:rsidRDefault="004D1F38">
      <w:pPr>
        <w:pStyle w:val="a3"/>
        <w:spacing w:before="17"/>
        <w:ind w:left="727" w:firstLine="0"/>
      </w:pPr>
      <w:r>
        <w:rPr>
          <w:u w:val="single"/>
        </w:rPr>
        <w:t>О</w:t>
      </w:r>
      <w:r>
        <w:rPr>
          <w:spacing w:val="-2"/>
          <w:u w:val="single"/>
        </w:rPr>
        <w:t xml:space="preserve"> </w:t>
      </w:r>
      <w:r>
        <w:rPr>
          <w:u w:val="single"/>
        </w:rPr>
        <w:t>т</w:t>
      </w:r>
      <w:r>
        <w:rPr>
          <w:spacing w:val="-1"/>
          <w:u w:val="single"/>
        </w:rPr>
        <w:t xml:space="preserve"> </w:t>
      </w:r>
      <w:r>
        <w:rPr>
          <w:u w:val="single"/>
        </w:rPr>
        <w:t>м</w:t>
      </w:r>
      <w:r>
        <w:rPr>
          <w:spacing w:val="-1"/>
          <w:u w:val="single"/>
        </w:rPr>
        <w:t xml:space="preserve"> </w:t>
      </w:r>
      <w:r>
        <w:rPr>
          <w:u w:val="single"/>
        </w:rPr>
        <w:t>е</w:t>
      </w:r>
      <w:r>
        <w:rPr>
          <w:spacing w:val="-2"/>
          <w:u w:val="single"/>
        </w:rPr>
        <w:t xml:space="preserve"> </w:t>
      </w:r>
      <w:r>
        <w:rPr>
          <w:u w:val="single"/>
        </w:rPr>
        <w:t>т</w:t>
      </w:r>
      <w:r>
        <w:rPr>
          <w:spacing w:val="-1"/>
          <w:u w:val="single"/>
        </w:rPr>
        <w:t xml:space="preserve"> </w:t>
      </w:r>
      <w:r>
        <w:rPr>
          <w:u w:val="single"/>
        </w:rPr>
        <w:t>к а</w:t>
      </w:r>
      <w:r>
        <w:rPr>
          <w:spacing w:val="-1"/>
          <w:u w:val="single"/>
        </w:rPr>
        <w:t xml:space="preserve"> </w:t>
      </w:r>
      <w:r>
        <w:rPr>
          <w:u w:val="single"/>
        </w:rPr>
        <w:t>"2"</w:t>
      </w:r>
      <w:r>
        <w:t xml:space="preserve"> ставится</w:t>
      </w:r>
      <w:r>
        <w:rPr>
          <w:spacing w:val="-1"/>
        </w:rPr>
        <w:t xml:space="preserve"> </w:t>
      </w:r>
      <w:r>
        <w:t>за</w:t>
      </w:r>
      <w:r>
        <w:rPr>
          <w:spacing w:val="-1"/>
        </w:rPr>
        <w:t xml:space="preserve"> </w:t>
      </w:r>
      <w:r>
        <w:t>работу,</w:t>
      </w:r>
      <w:r>
        <w:rPr>
          <w:spacing w:val="-1"/>
        </w:rPr>
        <w:t xml:space="preserve"> </w:t>
      </w:r>
      <w:r>
        <w:t>в</w:t>
      </w:r>
      <w:r>
        <w:rPr>
          <w:spacing w:val="-2"/>
        </w:rPr>
        <w:t xml:space="preserve"> </w:t>
      </w:r>
      <w:r>
        <w:t>которой выполнено</w:t>
      </w:r>
      <w:r>
        <w:rPr>
          <w:spacing w:val="-1"/>
        </w:rPr>
        <w:t xml:space="preserve"> </w:t>
      </w:r>
      <w:r>
        <w:t>менее</w:t>
      </w:r>
      <w:r>
        <w:rPr>
          <w:spacing w:val="-2"/>
        </w:rPr>
        <w:t xml:space="preserve"> </w:t>
      </w:r>
      <w:r>
        <w:t>50%</w:t>
      </w:r>
      <w:r>
        <w:rPr>
          <w:spacing w:val="-2"/>
        </w:rPr>
        <w:t xml:space="preserve"> </w:t>
      </w:r>
      <w:r>
        <w:t>заданий.</w:t>
      </w:r>
    </w:p>
    <w:p w:rsidR="00F520B6" w:rsidRDefault="004D1F38">
      <w:pPr>
        <w:pStyle w:val="a3"/>
        <w:spacing w:before="17"/>
        <w:ind w:left="161" w:right="898"/>
      </w:pPr>
      <w:r>
        <w:t>П р и м е ч а н и е. Орфографические, пунктуационные и грамматические ошибки,</w:t>
      </w:r>
      <w:r>
        <w:rPr>
          <w:spacing w:val="1"/>
        </w:rPr>
        <w:t xml:space="preserve"> </w:t>
      </w:r>
      <w:r>
        <w:t>допущенные</w:t>
      </w:r>
      <w:r>
        <w:rPr>
          <w:spacing w:val="1"/>
        </w:rPr>
        <w:t xml:space="preserve"> </w:t>
      </w:r>
      <w:r>
        <w:t>при</w:t>
      </w:r>
      <w:r>
        <w:rPr>
          <w:spacing w:val="1"/>
        </w:rPr>
        <w:t xml:space="preserve"> </w:t>
      </w:r>
      <w:r>
        <w:t>выполнении</w:t>
      </w:r>
      <w:r>
        <w:rPr>
          <w:spacing w:val="1"/>
        </w:rPr>
        <w:t xml:space="preserve"> </w:t>
      </w:r>
      <w:r>
        <w:t>дополнительных</w:t>
      </w:r>
      <w:r>
        <w:rPr>
          <w:spacing w:val="1"/>
        </w:rPr>
        <w:t xml:space="preserve"> </w:t>
      </w:r>
      <w:r>
        <w:t>заданий,</w:t>
      </w:r>
      <w:r>
        <w:rPr>
          <w:spacing w:val="1"/>
        </w:rPr>
        <w:t xml:space="preserve"> </w:t>
      </w:r>
      <w:r>
        <w:t>учитываются</w:t>
      </w:r>
      <w:r>
        <w:rPr>
          <w:spacing w:val="1"/>
        </w:rPr>
        <w:t xml:space="preserve"> </w:t>
      </w:r>
      <w:r>
        <w:t>при</w:t>
      </w:r>
      <w:r>
        <w:rPr>
          <w:spacing w:val="1"/>
        </w:rPr>
        <w:t xml:space="preserve"> </w:t>
      </w:r>
      <w:r>
        <w:t>выведении</w:t>
      </w:r>
      <w:r>
        <w:rPr>
          <w:spacing w:val="1"/>
        </w:rPr>
        <w:t xml:space="preserve"> </w:t>
      </w:r>
      <w:r>
        <w:t>отметки</w:t>
      </w:r>
      <w:r>
        <w:rPr>
          <w:spacing w:val="-1"/>
        </w:rPr>
        <w:t xml:space="preserve"> </w:t>
      </w:r>
      <w:r>
        <w:t>за</w:t>
      </w:r>
      <w:r>
        <w:rPr>
          <w:spacing w:val="-1"/>
        </w:rPr>
        <w:t xml:space="preserve"> </w:t>
      </w:r>
      <w:r>
        <w:t>диктант.</w:t>
      </w:r>
    </w:p>
    <w:p w:rsidR="00F520B6" w:rsidRDefault="004D1F38">
      <w:pPr>
        <w:pStyle w:val="a3"/>
        <w:spacing w:before="14"/>
        <w:ind w:left="161" w:right="905"/>
      </w:pPr>
      <w:r>
        <w:t>При</w:t>
      </w:r>
      <w:r>
        <w:rPr>
          <w:spacing w:val="1"/>
        </w:rPr>
        <w:t xml:space="preserve"> </w:t>
      </w:r>
      <w:r>
        <w:t>оценке</w:t>
      </w:r>
      <w:r>
        <w:rPr>
          <w:spacing w:val="1"/>
        </w:rPr>
        <w:t xml:space="preserve"> </w:t>
      </w:r>
      <w:r>
        <w:t>контрольного</w:t>
      </w:r>
      <w:r>
        <w:rPr>
          <w:spacing w:val="1"/>
        </w:rPr>
        <w:t xml:space="preserve"> </w:t>
      </w:r>
      <w:r>
        <w:t>с</w:t>
      </w:r>
      <w:r>
        <w:rPr>
          <w:spacing w:val="1"/>
        </w:rPr>
        <w:t xml:space="preserve"> </w:t>
      </w:r>
      <w:r>
        <w:t>л</w:t>
      </w:r>
      <w:r>
        <w:rPr>
          <w:spacing w:val="1"/>
        </w:rPr>
        <w:t xml:space="preserve"> </w:t>
      </w:r>
      <w:r>
        <w:t>о</w:t>
      </w:r>
      <w:r>
        <w:rPr>
          <w:spacing w:val="1"/>
        </w:rPr>
        <w:t xml:space="preserve"> </w:t>
      </w:r>
      <w:r>
        <w:t>в</w:t>
      </w:r>
      <w:r>
        <w:rPr>
          <w:spacing w:val="1"/>
        </w:rPr>
        <w:t xml:space="preserve"> </w:t>
      </w:r>
      <w:r>
        <w:t>а</w:t>
      </w:r>
      <w:r>
        <w:rPr>
          <w:spacing w:val="1"/>
        </w:rPr>
        <w:t xml:space="preserve"> </w:t>
      </w:r>
      <w:r>
        <w:t>р</w:t>
      </w:r>
      <w:r>
        <w:rPr>
          <w:spacing w:val="1"/>
        </w:rPr>
        <w:t xml:space="preserve"> </w:t>
      </w:r>
      <w:r>
        <w:t>н</w:t>
      </w:r>
      <w:r>
        <w:rPr>
          <w:spacing w:val="1"/>
        </w:rPr>
        <w:t xml:space="preserve"> </w:t>
      </w:r>
      <w:r>
        <w:t>о</w:t>
      </w:r>
      <w:r>
        <w:rPr>
          <w:spacing w:val="1"/>
        </w:rPr>
        <w:t xml:space="preserve"> </w:t>
      </w:r>
      <w:r>
        <w:t>г</w:t>
      </w:r>
      <w:r>
        <w:rPr>
          <w:spacing w:val="1"/>
        </w:rPr>
        <w:t xml:space="preserve"> </w:t>
      </w:r>
      <w:r>
        <w:t>о</w:t>
      </w:r>
      <w:r>
        <w:rPr>
          <w:spacing w:val="1"/>
        </w:rPr>
        <w:t xml:space="preserve"> </w:t>
      </w:r>
      <w:r>
        <w:t>диктанта</w:t>
      </w:r>
      <w:r>
        <w:rPr>
          <w:spacing w:val="1"/>
        </w:rPr>
        <w:t xml:space="preserve"> </w:t>
      </w:r>
      <w:r>
        <w:t>рекомендуется</w:t>
      </w:r>
      <w:r>
        <w:rPr>
          <w:spacing w:val="1"/>
        </w:rPr>
        <w:t xml:space="preserve"> </w:t>
      </w:r>
      <w:r>
        <w:t>руководствоваться</w:t>
      </w:r>
      <w:r>
        <w:rPr>
          <w:spacing w:val="-1"/>
        </w:rPr>
        <w:t xml:space="preserve"> </w:t>
      </w:r>
      <w:r>
        <w:t>следующим:</w:t>
      </w:r>
    </w:p>
    <w:p w:rsidR="00F520B6" w:rsidRDefault="004D1F38">
      <w:pPr>
        <w:pStyle w:val="a3"/>
        <w:spacing w:before="17"/>
        <w:ind w:left="727" w:firstLine="0"/>
      </w:pPr>
      <w:r>
        <w:rPr>
          <w:u w:val="single"/>
        </w:rPr>
        <w:t>О</w:t>
      </w:r>
      <w:r>
        <w:rPr>
          <w:spacing w:val="-2"/>
          <w:u w:val="single"/>
        </w:rPr>
        <w:t xml:space="preserve"> </w:t>
      </w:r>
      <w:r>
        <w:rPr>
          <w:u w:val="single"/>
        </w:rPr>
        <w:t>т м е</w:t>
      </w:r>
      <w:r>
        <w:rPr>
          <w:spacing w:val="-3"/>
          <w:u w:val="single"/>
        </w:rPr>
        <w:t xml:space="preserve"> </w:t>
      </w:r>
      <w:r>
        <w:rPr>
          <w:u w:val="single"/>
        </w:rPr>
        <w:t>т к</w:t>
      </w:r>
      <w:r>
        <w:rPr>
          <w:spacing w:val="1"/>
          <w:u w:val="single"/>
        </w:rPr>
        <w:t xml:space="preserve"> </w:t>
      </w:r>
      <w:r>
        <w:rPr>
          <w:u w:val="single"/>
        </w:rPr>
        <w:t>а</w:t>
      </w:r>
      <w:r>
        <w:rPr>
          <w:spacing w:val="-1"/>
          <w:u w:val="single"/>
        </w:rPr>
        <w:t xml:space="preserve"> </w:t>
      </w:r>
      <w:r>
        <w:rPr>
          <w:u w:val="single"/>
        </w:rPr>
        <w:t>"5"</w:t>
      </w:r>
      <w:r>
        <w:t xml:space="preserve"> ставится за</w:t>
      </w:r>
      <w:r>
        <w:rPr>
          <w:spacing w:val="-1"/>
        </w:rPr>
        <w:t xml:space="preserve"> </w:t>
      </w:r>
      <w:r>
        <w:t>диктант, в</w:t>
      </w:r>
      <w:r>
        <w:rPr>
          <w:spacing w:val="-2"/>
        </w:rPr>
        <w:t xml:space="preserve"> </w:t>
      </w:r>
      <w:r>
        <w:t>котором</w:t>
      </w:r>
      <w:r>
        <w:rPr>
          <w:spacing w:val="-4"/>
        </w:rPr>
        <w:t xml:space="preserve"> </w:t>
      </w:r>
      <w:r>
        <w:t>нет ошибок.</w:t>
      </w:r>
    </w:p>
    <w:p w:rsidR="00F520B6" w:rsidRDefault="004D1F38">
      <w:pPr>
        <w:pStyle w:val="a3"/>
        <w:spacing w:before="17" w:line="252" w:lineRule="auto"/>
        <w:ind w:left="727" w:right="1803" w:firstLine="0"/>
      </w:pPr>
      <w:r>
        <w:rPr>
          <w:u w:val="single"/>
        </w:rPr>
        <w:t>О т м е т к а "4"</w:t>
      </w:r>
      <w:r>
        <w:t xml:space="preserve"> ставится за диктант, в котором ученик допустил 1 -2 ошибки.</w:t>
      </w:r>
      <w:r>
        <w:rPr>
          <w:spacing w:val="-57"/>
        </w:rPr>
        <w:t xml:space="preserve"> </w:t>
      </w:r>
      <w:r>
        <w:rPr>
          <w:u w:val="single"/>
        </w:rPr>
        <w:t>О</w:t>
      </w:r>
      <w:r>
        <w:rPr>
          <w:spacing w:val="-2"/>
          <w:u w:val="single"/>
        </w:rPr>
        <w:t xml:space="preserve"> </w:t>
      </w:r>
      <w:r>
        <w:rPr>
          <w:u w:val="single"/>
        </w:rPr>
        <w:t>т м е</w:t>
      </w:r>
      <w:r>
        <w:rPr>
          <w:spacing w:val="-2"/>
          <w:u w:val="single"/>
        </w:rPr>
        <w:t xml:space="preserve"> </w:t>
      </w:r>
      <w:r>
        <w:rPr>
          <w:u w:val="single"/>
        </w:rPr>
        <w:t>т к а</w:t>
      </w:r>
      <w:r>
        <w:rPr>
          <w:spacing w:val="-1"/>
          <w:u w:val="single"/>
        </w:rPr>
        <w:t xml:space="preserve"> </w:t>
      </w:r>
      <w:r>
        <w:rPr>
          <w:u w:val="single"/>
        </w:rPr>
        <w:t>"3"</w:t>
      </w:r>
      <w:r>
        <w:rPr>
          <w:spacing w:val="1"/>
          <w:u w:val="single"/>
        </w:rPr>
        <w:t xml:space="preserve"> </w:t>
      </w:r>
      <w:r>
        <w:t>ставится за</w:t>
      </w:r>
      <w:r>
        <w:rPr>
          <w:spacing w:val="-1"/>
        </w:rPr>
        <w:t xml:space="preserve"> </w:t>
      </w:r>
      <w:r>
        <w:t>диктант, в</w:t>
      </w:r>
      <w:r>
        <w:rPr>
          <w:spacing w:val="-2"/>
        </w:rPr>
        <w:t xml:space="preserve"> </w:t>
      </w:r>
      <w:r>
        <w:t>котором</w:t>
      </w:r>
      <w:r>
        <w:rPr>
          <w:spacing w:val="-4"/>
        </w:rPr>
        <w:t xml:space="preserve"> </w:t>
      </w:r>
      <w:r>
        <w:t>допущено 3-4 ошибки.</w:t>
      </w:r>
    </w:p>
    <w:p w:rsidR="00F520B6" w:rsidRDefault="004D1F38">
      <w:pPr>
        <w:pStyle w:val="a3"/>
        <w:spacing w:before="4"/>
        <w:ind w:left="727" w:firstLine="0"/>
      </w:pPr>
      <w:r>
        <w:rPr>
          <w:u w:val="single"/>
        </w:rPr>
        <w:t>О</w:t>
      </w:r>
      <w:r>
        <w:rPr>
          <w:spacing w:val="-2"/>
          <w:u w:val="single"/>
        </w:rPr>
        <w:t xml:space="preserve"> </w:t>
      </w:r>
      <w:r>
        <w:rPr>
          <w:u w:val="single"/>
        </w:rPr>
        <w:t>т м</w:t>
      </w:r>
      <w:r>
        <w:rPr>
          <w:spacing w:val="-1"/>
          <w:u w:val="single"/>
        </w:rPr>
        <w:t xml:space="preserve"> </w:t>
      </w:r>
      <w:r>
        <w:rPr>
          <w:u w:val="single"/>
        </w:rPr>
        <w:t>е</w:t>
      </w:r>
      <w:r>
        <w:rPr>
          <w:spacing w:val="-2"/>
          <w:u w:val="single"/>
        </w:rPr>
        <w:t xml:space="preserve"> </w:t>
      </w:r>
      <w:r>
        <w:rPr>
          <w:u w:val="single"/>
        </w:rPr>
        <w:t>т</w:t>
      </w:r>
      <w:r>
        <w:rPr>
          <w:spacing w:val="-1"/>
          <w:u w:val="single"/>
        </w:rPr>
        <w:t xml:space="preserve"> </w:t>
      </w:r>
      <w:r>
        <w:rPr>
          <w:u w:val="single"/>
        </w:rPr>
        <w:t>к</w:t>
      </w:r>
      <w:r>
        <w:rPr>
          <w:spacing w:val="1"/>
          <w:u w:val="single"/>
        </w:rPr>
        <w:t xml:space="preserve"> </w:t>
      </w:r>
      <w:r>
        <w:rPr>
          <w:u w:val="single"/>
        </w:rPr>
        <w:t>а</w:t>
      </w:r>
      <w:r>
        <w:rPr>
          <w:spacing w:val="-1"/>
          <w:u w:val="single"/>
        </w:rPr>
        <w:t xml:space="preserve"> </w:t>
      </w:r>
      <w:r>
        <w:rPr>
          <w:u w:val="single"/>
        </w:rPr>
        <w:t>"2"</w:t>
      </w:r>
      <w:r>
        <w:t xml:space="preserve"> ставится за</w:t>
      </w:r>
      <w:r>
        <w:rPr>
          <w:spacing w:val="-2"/>
        </w:rPr>
        <w:t xml:space="preserve"> </w:t>
      </w:r>
      <w:r>
        <w:t>диктант, в</w:t>
      </w:r>
      <w:r>
        <w:rPr>
          <w:spacing w:val="-1"/>
        </w:rPr>
        <w:t xml:space="preserve"> </w:t>
      </w:r>
      <w:r>
        <w:t>котором</w:t>
      </w:r>
      <w:r>
        <w:rPr>
          <w:spacing w:val="-5"/>
        </w:rPr>
        <w:t xml:space="preserve"> </w:t>
      </w:r>
      <w:r>
        <w:t>допущено до</w:t>
      </w:r>
      <w:r>
        <w:rPr>
          <w:spacing w:val="-1"/>
        </w:rPr>
        <w:t xml:space="preserve"> </w:t>
      </w:r>
      <w:r>
        <w:t>7 ошибок.</w:t>
      </w:r>
    </w:p>
    <w:p w:rsidR="00F520B6" w:rsidRDefault="004D1F38">
      <w:pPr>
        <w:spacing w:before="59"/>
        <w:ind w:left="161" w:right="3039" w:firstLine="566"/>
        <w:rPr>
          <w:sz w:val="20"/>
        </w:rPr>
      </w:pPr>
      <w:r>
        <w:rPr>
          <w:sz w:val="20"/>
        </w:rPr>
        <w:t>Обстоятельства,</w:t>
      </w:r>
      <w:r>
        <w:rPr>
          <w:spacing w:val="12"/>
          <w:sz w:val="20"/>
        </w:rPr>
        <w:t xml:space="preserve"> </w:t>
      </w:r>
      <w:r>
        <w:rPr>
          <w:sz w:val="20"/>
        </w:rPr>
        <w:t>которые</w:t>
      </w:r>
      <w:r>
        <w:rPr>
          <w:spacing w:val="13"/>
          <w:sz w:val="20"/>
        </w:rPr>
        <w:t xml:space="preserve"> </w:t>
      </w:r>
      <w:r>
        <w:rPr>
          <w:sz w:val="20"/>
        </w:rPr>
        <w:t>необходимо</w:t>
      </w:r>
      <w:r>
        <w:rPr>
          <w:spacing w:val="13"/>
          <w:sz w:val="20"/>
        </w:rPr>
        <w:t xml:space="preserve"> </w:t>
      </w:r>
      <w:r>
        <w:rPr>
          <w:sz w:val="20"/>
        </w:rPr>
        <w:t>учитывать</w:t>
      </w:r>
      <w:r>
        <w:rPr>
          <w:spacing w:val="13"/>
          <w:sz w:val="20"/>
        </w:rPr>
        <w:t xml:space="preserve"> </w:t>
      </w:r>
      <w:r>
        <w:rPr>
          <w:sz w:val="20"/>
        </w:rPr>
        <w:t>при</w:t>
      </w:r>
      <w:r>
        <w:rPr>
          <w:spacing w:val="14"/>
          <w:sz w:val="20"/>
        </w:rPr>
        <w:t xml:space="preserve"> </w:t>
      </w:r>
      <w:r>
        <w:rPr>
          <w:sz w:val="20"/>
        </w:rPr>
        <w:t>проверке</w:t>
      </w:r>
      <w:r>
        <w:rPr>
          <w:spacing w:val="13"/>
          <w:sz w:val="20"/>
        </w:rPr>
        <w:t xml:space="preserve"> </w:t>
      </w:r>
      <w:r>
        <w:rPr>
          <w:sz w:val="20"/>
        </w:rPr>
        <w:t>и</w:t>
      </w:r>
      <w:r>
        <w:rPr>
          <w:spacing w:val="11"/>
          <w:sz w:val="20"/>
        </w:rPr>
        <w:t xml:space="preserve"> </w:t>
      </w:r>
      <w:r>
        <w:rPr>
          <w:sz w:val="20"/>
        </w:rPr>
        <w:t>оценке</w:t>
      </w:r>
      <w:r>
        <w:rPr>
          <w:spacing w:val="-47"/>
          <w:sz w:val="20"/>
        </w:rPr>
        <w:t xml:space="preserve"> </w:t>
      </w:r>
      <w:r>
        <w:rPr>
          <w:sz w:val="20"/>
        </w:rPr>
        <w:t>диктанта</w:t>
      </w:r>
    </w:p>
    <w:p w:rsidR="00F520B6" w:rsidRDefault="004D1F38" w:rsidP="00B9374A">
      <w:pPr>
        <w:pStyle w:val="a5"/>
        <w:numPr>
          <w:ilvl w:val="0"/>
          <w:numId w:val="75"/>
        </w:numPr>
        <w:tabs>
          <w:tab w:val="left" w:pos="1344"/>
          <w:tab w:val="left" w:pos="1345"/>
        </w:tabs>
        <w:ind w:right="902" w:firstLine="566"/>
        <w:rPr>
          <w:sz w:val="24"/>
        </w:rPr>
      </w:pPr>
      <w:r>
        <w:rPr>
          <w:color w:val="171717"/>
          <w:sz w:val="24"/>
        </w:rPr>
        <w:t>Неверные</w:t>
      </w:r>
      <w:r>
        <w:rPr>
          <w:color w:val="171717"/>
          <w:spacing w:val="2"/>
          <w:sz w:val="24"/>
        </w:rPr>
        <w:t xml:space="preserve"> </w:t>
      </w:r>
      <w:r>
        <w:rPr>
          <w:color w:val="171717"/>
          <w:sz w:val="24"/>
        </w:rPr>
        <w:t>написания</w:t>
      </w:r>
      <w:r>
        <w:rPr>
          <w:color w:val="171717"/>
          <w:spacing w:val="2"/>
          <w:sz w:val="24"/>
        </w:rPr>
        <w:t xml:space="preserve"> </w:t>
      </w:r>
      <w:r>
        <w:rPr>
          <w:color w:val="171717"/>
          <w:sz w:val="24"/>
        </w:rPr>
        <w:t>не считаются</w:t>
      </w:r>
      <w:r>
        <w:rPr>
          <w:color w:val="171717"/>
          <w:spacing w:val="2"/>
          <w:sz w:val="24"/>
        </w:rPr>
        <w:t xml:space="preserve"> </w:t>
      </w:r>
      <w:r>
        <w:rPr>
          <w:color w:val="171717"/>
          <w:sz w:val="24"/>
        </w:rPr>
        <w:t>ошибками.</w:t>
      </w:r>
      <w:r>
        <w:rPr>
          <w:color w:val="171717"/>
          <w:spacing w:val="4"/>
          <w:sz w:val="24"/>
        </w:rPr>
        <w:t xml:space="preserve"> </w:t>
      </w:r>
      <w:r>
        <w:rPr>
          <w:color w:val="171717"/>
          <w:sz w:val="24"/>
        </w:rPr>
        <w:t>Они</w:t>
      </w:r>
      <w:r>
        <w:rPr>
          <w:color w:val="171717"/>
          <w:spacing w:val="2"/>
          <w:sz w:val="24"/>
        </w:rPr>
        <w:t xml:space="preserve"> </w:t>
      </w:r>
      <w:r>
        <w:rPr>
          <w:color w:val="171717"/>
          <w:sz w:val="24"/>
        </w:rPr>
        <w:t>исправляются,</w:t>
      </w:r>
      <w:r>
        <w:rPr>
          <w:color w:val="171717"/>
          <w:spacing w:val="2"/>
          <w:sz w:val="24"/>
        </w:rPr>
        <w:t xml:space="preserve"> </w:t>
      </w:r>
      <w:r>
        <w:rPr>
          <w:color w:val="171717"/>
          <w:sz w:val="24"/>
        </w:rPr>
        <w:t>но</w:t>
      </w:r>
      <w:r>
        <w:rPr>
          <w:color w:val="171717"/>
          <w:spacing w:val="1"/>
          <w:sz w:val="24"/>
        </w:rPr>
        <w:t xml:space="preserve"> </w:t>
      </w:r>
      <w:r>
        <w:rPr>
          <w:color w:val="171717"/>
          <w:sz w:val="24"/>
        </w:rPr>
        <w:t>не</w:t>
      </w:r>
      <w:r>
        <w:rPr>
          <w:color w:val="171717"/>
          <w:spacing w:val="1"/>
          <w:sz w:val="24"/>
        </w:rPr>
        <w:t xml:space="preserve"> </w:t>
      </w:r>
      <w:r>
        <w:rPr>
          <w:color w:val="171717"/>
          <w:sz w:val="24"/>
        </w:rPr>
        <w:t>влияют</w:t>
      </w:r>
      <w:r>
        <w:rPr>
          <w:color w:val="171717"/>
          <w:spacing w:val="-57"/>
          <w:sz w:val="24"/>
        </w:rPr>
        <w:t xml:space="preserve"> </w:t>
      </w:r>
      <w:r>
        <w:rPr>
          <w:color w:val="171717"/>
          <w:sz w:val="24"/>
        </w:rPr>
        <w:t>на</w:t>
      </w:r>
      <w:r>
        <w:rPr>
          <w:color w:val="171717"/>
          <w:spacing w:val="-2"/>
          <w:sz w:val="24"/>
        </w:rPr>
        <w:t xml:space="preserve"> </w:t>
      </w:r>
      <w:r>
        <w:rPr>
          <w:color w:val="171717"/>
          <w:sz w:val="24"/>
        </w:rPr>
        <w:t>снижение</w:t>
      </w:r>
      <w:r>
        <w:rPr>
          <w:color w:val="171717"/>
          <w:spacing w:val="-1"/>
          <w:sz w:val="24"/>
        </w:rPr>
        <w:t xml:space="preserve"> </w:t>
      </w:r>
      <w:r>
        <w:rPr>
          <w:color w:val="171717"/>
          <w:sz w:val="24"/>
        </w:rPr>
        <w:t>оценки.</w:t>
      </w:r>
    </w:p>
    <w:p w:rsidR="00F520B6" w:rsidRDefault="004D1F38">
      <w:pPr>
        <w:pStyle w:val="a3"/>
        <w:spacing w:before="16"/>
        <w:ind w:left="727" w:firstLine="0"/>
        <w:jc w:val="left"/>
      </w:pPr>
      <w:r>
        <w:t>К</w:t>
      </w:r>
      <w:r>
        <w:rPr>
          <w:spacing w:val="-3"/>
        </w:rPr>
        <w:t xml:space="preserve"> </w:t>
      </w:r>
      <w:r>
        <w:t>неверным</w:t>
      </w:r>
      <w:r>
        <w:rPr>
          <w:spacing w:val="-4"/>
        </w:rPr>
        <w:t xml:space="preserve"> </w:t>
      </w:r>
      <w:r>
        <w:t>написаниям</w:t>
      </w:r>
      <w:r>
        <w:rPr>
          <w:spacing w:val="-3"/>
        </w:rPr>
        <w:t xml:space="preserve"> </w:t>
      </w:r>
      <w:r>
        <w:t>относятся:</w:t>
      </w:r>
    </w:p>
    <w:p w:rsidR="00F520B6" w:rsidRPr="004C7CDD" w:rsidRDefault="004D1F38" w:rsidP="00B9374A">
      <w:pPr>
        <w:pStyle w:val="a5"/>
        <w:numPr>
          <w:ilvl w:val="0"/>
          <w:numId w:val="74"/>
        </w:numPr>
        <w:tabs>
          <w:tab w:val="left" w:pos="1262"/>
          <w:tab w:val="left" w:pos="1263"/>
        </w:tabs>
        <w:spacing w:before="2" w:line="277" w:lineRule="exact"/>
        <w:ind w:left="1262"/>
        <w:jc w:val="left"/>
        <w:rPr>
          <w:sz w:val="24"/>
        </w:rPr>
      </w:pPr>
      <w:r w:rsidRPr="004C7CDD">
        <w:rPr>
          <w:sz w:val="24"/>
        </w:rPr>
        <w:t>описка</w:t>
      </w:r>
      <w:r w:rsidRPr="004C7CDD">
        <w:rPr>
          <w:spacing w:val="-4"/>
          <w:sz w:val="24"/>
        </w:rPr>
        <w:t xml:space="preserve"> </w:t>
      </w:r>
      <w:r w:rsidRPr="004C7CDD">
        <w:rPr>
          <w:sz w:val="24"/>
        </w:rPr>
        <w:t>(искажение</w:t>
      </w:r>
      <w:r w:rsidRPr="004C7CDD">
        <w:rPr>
          <w:spacing w:val="-4"/>
          <w:sz w:val="24"/>
        </w:rPr>
        <w:t xml:space="preserve"> </w:t>
      </w:r>
      <w:r w:rsidRPr="004C7CDD">
        <w:rPr>
          <w:sz w:val="24"/>
        </w:rPr>
        <w:t>звукобуквенного</w:t>
      </w:r>
      <w:r w:rsidRPr="004C7CDD">
        <w:rPr>
          <w:spacing w:val="-2"/>
          <w:sz w:val="24"/>
        </w:rPr>
        <w:t xml:space="preserve"> </w:t>
      </w:r>
      <w:r w:rsidRPr="004C7CDD">
        <w:rPr>
          <w:sz w:val="24"/>
        </w:rPr>
        <w:t>состава</w:t>
      </w:r>
      <w:r w:rsidRPr="004C7CDD">
        <w:rPr>
          <w:spacing w:val="-6"/>
          <w:sz w:val="24"/>
        </w:rPr>
        <w:t xml:space="preserve"> </w:t>
      </w:r>
      <w:r w:rsidRPr="004C7CDD">
        <w:rPr>
          <w:sz w:val="24"/>
        </w:rPr>
        <w:t>слова);</w:t>
      </w:r>
    </w:p>
    <w:p w:rsidR="00F520B6" w:rsidRPr="004C7CDD" w:rsidRDefault="004D1F38" w:rsidP="00B9374A">
      <w:pPr>
        <w:pStyle w:val="a5"/>
        <w:numPr>
          <w:ilvl w:val="0"/>
          <w:numId w:val="74"/>
        </w:numPr>
        <w:tabs>
          <w:tab w:val="left" w:pos="1262"/>
          <w:tab w:val="left" w:pos="1263"/>
        </w:tabs>
        <w:spacing w:line="277" w:lineRule="exact"/>
        <w:ind w:left="1262"/>
        <w:jc w:val="left"/>
        <w:rPr>
          <w:sz w:val="24"/>
        </w:rPr>
      </w:pPr>
      <w:r w:rsidRPr="004C7CDD">
        <w:rPr>
          <w:sz w:val="24"/>
        </w:rPr>
        <w:t>ошибка</w:t>
      </w:r>
      <w:r w:rsidRPr="004C7CDD">
        <w:rPr>
          <w:spacing w:val="-3"/>
          <w:sz w:val="24"/>
        </w:rPr>
        <w:t xml:space="preserve"> </w:t>
      </w:r>
      <w:r w:rsidRPr="004C7CDD">
        <w:rPr>
          <w:sz w:val="24"/>
        </w:rPr>
        <w:t>на</w:t>
      </w:r>
      <w:r w:rsidRPr="004C7CDD">
        <w:rPr>
          <w:spacing w:val="-2"/>
          <w:sz w:val="24"/>
        </w:rPr>
        <w:t xml:space="preserve"> </w:t>
      </w:r>
      <w:r w:rsidRPr="004C7CDD">
        <w:rPr>
          <w:sz w:val="24"/>
        </w:rPr>
        <w:t>правило,</w:t>
      </w:r>
      <w:r w:rsidRPr="004C7CDD">
        <w:rPr>
          <w:spacing w:val="-4"/>
          <w:sz w:val="24"/>
        </w:rPr>
        <w:t xml:space="preserve"> </w:t>
      </w:r>
      <w:r w:rsidRPr="004C7CDD">
        <w:rPr>
          <w:sz w:val="24"/>
        </w:rPr>
        <w:t>не</w:t>
      </w:r>
      <w:r w:rsidRPr="004C7CDD">
        <w:rPr>
          <w:spacing w:val="-2"/>
          <w:sz w:val="24"/>
        </w:rPr>
        <w:t xml:space="preserve"> </w:t>
      </w:r>
      <w:r w:rsidRPr="004C7CDD">
        <w:rPr>
          <w:sz w:val="24"/>
        </w:rPr>
        <w:t>изучаемое</w:t>
      </w:r>
      <w:r w:rsidRPr="004C7CDD">
        <w:rPr>
          <w:spacing w:val="-2"/>
          <w:sz w:val="24"/>
        </w:rPr>
        <w:t xml:space="preserve"> </w:t>
      </w:r>
      <w:r w:rsidRPr="004C7CDD">
        <w:rPr>
          <w:sz w:val="24"/>
        </w:rPr>
        <w:t>в</w:t>
      </w:r>
      <w:r w:rsidRPr="004C7CDD">
        <w:rPr>
          <w:spacing w:val="-9"/>
          <w:sz w:val="24"/>
        </w:rPr>
        <w:t xml:space="preserve"> </w:t>
      </w:r>
      <w:r w:rsidRPr="004C7CDD">
        <w:rPr>
          <w:sz w:val="24"/>
        </w:rPr>
        <w:t>школе;</w:t>
      </w:r>
    </w:p>
    <w:p w:rsidR="00F520B6" w:rsidRPr="004C7CDD" w:rsidRDefault="004D1F38" w:rsidP="00B9374A">
      <w:pPr>
        <w:pStyle w:val="a5"/>
        <w:numPr>
          <w:ilvl w:val="0"/>
          <w:numId w:val="74"/>
        </w:numPr>
        <w:tabs>
          <w:tab w:val="left" w:pos="1262"/>
          <w:tab w:val="left" w:pos="1263"/>
        </w:tabs>
        <w:spacing w:before="1" w:line="277" w:lineRule="exact"/>
        <w:ind w:left="1262"/>
        <w:jc w:val="left"/>
        <w:rPr>
          <w:sz w:val="24"/>
        </w:rPr>
      </w:pPr>
      <w:r w:rsidRPr="004C7CDD">
        <w:rPr>
          <w:sz w:val="24"/>
        </w:rPr>
        <w:t>ошибка</w:t>
      </w:r>
      <w:r w:rsidRPr="004C7CDD">
        <w:rPr>
          <w:spacing w:val="-2"/>
          <w:sz w:val="24"/>
        </w:rPr>
        <w:t xml:space="preserve"> </w:t>
      </w:r>
      <w:r w:rsidRPr="004C7CDD">
        <w:rPr>
          <w:sz w:val="24"/>
        </w:rPr>
        <w:t>в</w:t>
      </w:r>
      <w:r w:rsidRPr="004C7CDD">
        <w:rPr>
          <w:spacing w:val="-1"/>
          <w:sz w:val="24"/>
        </w:rPr>
        <w:t xml:space="preserve"> </w:t>
      </w:r>
      <w:r w:rsidRPr="004C7CDD">
        <w:rPr>
          <w:sz w:val="24"/>
        </w:rPr>
        <w:t>переносе</w:t>
      </w:r>
      <w:r w:rsidRPr="004C7CDD">
        <w:rPr>
          <w:spacing w:val="-7"/>
          <w:sz w:val="24"/>
        </w:rPr>
        <w:t xml:space="preserve"> </w:t>
      </w:r>
      <w:r w:rsidRPr="004C7CDD">
        <w:rPr>
          <w:sz w:val="24"/>
        </w:rPr>
        <w:t>слова;</w:t>
      </w:r>
    </w:p>
    <w:p w:rsidR="00F520B6" w:rsidRPr="004C7CDD" w:rsidRDefault="004D1F38" w:rsidP="00B9374A">
      <w:pPr>
        <w:pStyle w:val="a5"/>
        <w:numPr>
          <w:ilvl w:val="0"/>
          <w:numId w:val="74"/>
        </w:numPr>
        <w:tabs>
          <w:tab w:val="left" w:pos="1262"/>
          <w:tab w:val="left" w:pos="1263"/>
        </w:tabs>
        <w:spacing w:line="277" w:lineRule="exact"/>
        <w:ind w:left="1262"/>
        <w:jc w:val="left"/>
        <w:rPr>
          <w:sz w:val="24"/>
        </w:rPr>
      </w:pPr>
      <w:r w:rsidRPr="004C7CDD">
        <w:rPr>
          <w:sz w:val="24"/>
        </w:rPr>
        <w:t>ошибка</w:t>
      </w:r>
      <w:r w:rsidRPr="004C7CDD">
        <w:rPr>
          <w:spacing w:val="-4"/>
          <w:sz w:val="24"/>
        </w:rPr>
        <w:t xml:space="preserve"> </w:t>
      </w:r>
      <w:r w:rsidRPr="004C7CDD">
        <w:rPr>
          <w:sz w:val="24"/>
        </w:rPr>
        <w:t>в</w:t>
      </w:r>
      <w:r w:rsidRPr="004C7CDD">
        <w:rPr>
          <w:spacing w:val="-3"/>
          <w:sz w:val="24"/>
        </w:rPr>
        <w:t xml:space="preserve"> </w:t>
      </w:r>
      <w:r w:rsidRPr="004C7CDD">
        <w:rPr>
          <w:sz w:val="24"/>
        </w:rPr>
        <w:t>авторском</w:t>
      </w:r>
      <w:r w:rsidRPr="004C7CDD">
        <w:rPr>
          <w:spacing w:val="-3"/>
          <w:sz w:val="24"/>
        </w:rPr>
        <w:t xml:space="preserve"> </w:t>
      </w:r>
      <w:r w:rsidRPr="004C7CDD">
        <w:rPr>
          <w:sz w:val="24"/>
        </w:rPr>
        <w:t>написании</w:t>
      </w:r>
      <w:r w:rsidRPr="004C7CDD">
        <w:rPr>
          <w:spacing w:val="-2"/>
          <w:sz w:val="24"/>
        </w:rPr>
        <w:t xml:space="preserve"> </w:t>
      </w:r>
      <w:r w:rsidRPr="004C7CDD">
        <w:rPr>
          <w:sz w:val="24"/>
        </w:rPr>
        <w:t>(в</w:t>
      </w:r>
      <w:r w:rsidRPr="004C7CDD">
        <w:rPr>
          <w:spacing w:val="-4"/>
          <w:sz w:val="24"/>
        </w:rPr>
        <w:t xml:space="preserve"> </w:t>
      </w:r>
      <w:r w:rsidRPr="004C7CDD">
        <w:rPr>
          <w:sz w:val="24"/>
        </w:rPr>
        <w:t>том</w:t>
      </w:r>
      <w:r w:rsidRPr="004C7CDD">
        <w:rPr>
          <w:spacing w:val="-2"/>
          <w:sz w:val="24"/>
        </w:rPr>
        <w:t xml:space="preserve"> </w:t>
      </w:r>
      <w:r w:rsidRPr="004C7CDD">
        <w:rPr>
          <w:sz w:val="24"/>
        </w:rPr>
        <w:t>числе</w:t>
      </w:r>
      <w:r w:rsidRPr="004C7CDD">
        <w:rPr>
          <w:spacing w:val="-3"/>
          <w:sz w:val="24"/>
        </w:rPr>
        <w:t xml:space="preserve"> </w:t>
      </w:r>
      <w:r w:rsidRPr="004C7CDD">
        <w:rPr>
          <w:sz w:val="24"/>
        </w:rPr>
        <w:t>и</w:t>
      </w:r>
      <w:r w:rsidRPr="004C7CDD">
        <w:rPr>
          <w:spacing w:val="-5"/>
          <w:sz w:val="24"/>
        </w:rPr>
        <w:t xml:space="preserve"> </w:t>
      </w:r>
      <w:r w:rsidRPr="004C7CDD">
        <w:rPr>
          <w:sz w:val="24"/>
        </w:rPr>
        <w:t>пунктуационная);</w:t>
      </w:r>
    </w:p>
    <w:p w:rsidR="00F520B6" w:rsidRPr="004C7CDD" w:rsidRDefault="004D1F38" w:rsidP="00B9374A">
      <w:pPr>
        <w:pStyle w:val="a5"/>
        <w:numPr>
          <w:ilvl w:val="0"/>
          <w:numId w:val="74"/>
        </w:numPr>
        <w:tabs>
          <w:tab w:val="left" w:pos="1262"/>
          <w:tab w:val="left" w:pos="1263"/>
        </w:tabs>
        <w:spacing w:before="4" w:line="237" w:lineRule="auto"/>
        <w:ind w:right="903" w:firstLine="566"/>
        <w:jc w:val="left"/>
        <w:rPr>
          <w:sz w:val="24"/>
        </w:rPr>
      </w:pPr>
      <w:r w:rsidRPr="004C7CDD">
        <w:rPr>
          <w:sz w:val="24"/>
        </w:rPr>
        <w:t>ошибка</w:t>
      </w:r>
      <w:r w:rsidRPr="004C7CDD">
        <w:rPr>
          <w:spacing w:val="1"/>
          <w:sz w:val="24"/>
        </w:rPr>
        <w:t xml:space="preserve"> </w:t>
      </w:r>
      <w:r w:rsidRPr="004C7CDD">
        <w:rPr>
          <w:sz w:val="24"/>
        </w:rPr>
        <w:t>в</w:t>
      </w:r>
      <w:r w:rsidRPr="004C7CDD">
        <w:rPr>
          <w:spacing w:val="1"/>
          <w:sz w:val="24"/>
        </w:rPr>
        <w:t xml:space="preserve"> </w:t>
      </w:r>
      <w:r w:rsidRPr="004C7CDD">
        <w:rPr>
          <w:sz w:val="24"/>
        </w:rPr>
        <w:t>слове</w:t>
      </w:r>
      <w:r w:rsidRPr="004C7CDD">
        <w:rPr>
          <w:spacing w:val="1"/>
          <w:sz w:val="24"/>
        </w:rPr>
        <w:t xml:space="preserve"> </w:t>
      </w:r>
      <w:r w:rsidRPr="004C7CDD">
        <w:rPr>
          <w:sz w:val="24"/>
        </w:rPr>
        <w:t>с</w:t>
      </w:r>
      <w:r w:rsidRPr="004C7CDD">
        <w:rPr>
          <w:spacing w:val="1"/>
          <w:sz w:val="24"/>
        </w:rPr>
        <w:t xml:space="preserve"> </w:t>
      </w:r>
      <w:r w:rsidRPr="004C7CDD">
        <w:rPr>
          <w:sz w:val="24"/>
        </w:rPr>
        <w:t>непроверяемым</w:t>
      </w:r>
      <w:r w:rsidRPr="004C7CDD">
        <w:rPr>
          <w:spacing w:val="1"/>
          <w:sz w:val="24"/>
        </w:rPr>
        <w:t xml:space="preserve"> </w:t>
      </w:r>
      <w:r w:rsidRPr="004C7CDD">
        <w:rPr>
          <w:sz w:val="24"/>
        </w:rPr>
        <w:t>написанием,</w:t>
      </w:r>
      <w:r w:rsidRPr="004C7CDD">
        <w:rPr>
          <w:spacing w:val="1"/>
          <w:sz w:val="24"/>
        </w:rPr>
        <w:t xml:space="preserve"> </w:t>
      </w:r>
      <w:r w:rsidRPr="004C7CDD">
        <w:rPr>
          <w:sz w:val="24"/>
        </w:rPr>
        <w:t>над</w:t>
      </w:r>
      <w:r w:rsidRPr="004C7CDD">
        <w:rPr>
          <w:spacing w:val="1"/>
          <w:sz w:val="24"/>
        </w:rPr>
        <w:t xml:space="preserve"> </w:t>
      </w:r>
      <w:r w:rsidRPr="004C7CDD">
        <w:rPr>
          <w:sz w:val="24"/>
        </w:rPr>
        <w:t>которым</w:t>
      </w:r>
      <w:r w:rsidRPr="004C7CDD">
        <w:rPr>
          <w:spacing w:val="1"/>
          <w:sz w:val="24"/>
        </w:rPr>
        <w:t xml:space="preserve"> </w:t>
      </w:r>
      <w:r w:rsidRPr="004C7CDD">
        <w:rPr>
          <w:sz w:val="24"/>
        </w:rPr>
        <w:t>не</w:t>
      </w:r>
      <w:r w:rsidRPr="004C7CDD">
        <w:rPr>
          <w:spacing w:val="1"/>
          <w:sz w:val="24"/>
        </w:rPr>
        <w:t xml:space="preserve"> </w:t>
      </w:r>
      <w:r w:rsidRPr="004C7CDD">
        <w:rPr>
          <w:sz w:val="24"/>
        </w:rPr>
        <w:t>проводилась</w:t>
      </w:r>
      <w:r w:rsidRPr="004C7CDD">
        <w:rPr>
          <w:spacing w:val="-57"/>
          <w:sz w:val="24"/>
        </w:rPr>
        <w:t xml:space="preserve"> </w:t>
      </w:r>
      <w:r w:rsidRPr="004C7CDD">
        <w:rPr>
          <w:sz w:val="24"/>
        </w:rPr>
        <w:t>специальная</w:t>
      </w:r>
      <w:r w:rsidRPr="004C7CDD">
        <w:rPr>
          <w:spacing w:val="-1"/>
          <w:sz w:val="24"/>
        </w:rPr>
        <w:t xml:space="preserve"> </w:t>
      </w:r>
      <w:r w:rsidRPr="004C7CDD">
        <w:rPr>
          <w:sz w:val="24"/>
        </w:rPr>
        <w:t>работа.</w:t>
      </w:r>
    </w:p>
    <w:p w:rsidR="00F520B6" w:rsidRPr="004C7CDD" w:rsidRDefault="004D1F38" w:rsidP="00B9374A">
      <w:pPr>
        <w:pStyle w:val="a5"/>
        <w:numPr>
          <w:ilvl w:val="0"/>
          <w:numId w:val="75"/>
        </w:numPr>
        <w:tabs>
          <w:tab w:val="left" w:pos="1344"/>
          <w:tab w:val="left" w:pos="1345"/>
        </w:tabs>
        <w:spacing w:before="1"/>
        <w:ind w:left="1344" w:hanging="618"/>
        <w:rPr>
          <w:sz w:val="24"/>
        </w:rPr>
      </w:pPr>
      <w:r w:rsidRPr="004C7CDD">
        <w:rPr>
          <w:sz w:val="24"/>
        </w:rPr>
        <w:t>Характер</w:t>
      </w:r>
      <w:r w:rsidRPr="004C7CDD">
        <w:rPr>
          <w:spacing w:val="-3"/>
          <w:sz w:val="24"/>
        </w:rPr>
        <w:t xml:space="preserve"> </w:t>
      </w:r>
      <w:r w:rsidRPr="004C7CDD">
        <w:rPr>
          <w:sz w:val="24"/>
        </w:rPr>
        <w:t>допущенной</w:t>
      </w:r>
      <w:r w:rsidRPr="004C7CDD">
        <w:rPr>
          <w:spacing w:val="-5"/>
          <w:sz w:val="24"/>
        </w:rPr>
        <w:t xml:space="preserve"> </w:t>
      </w:r>
      <w:r w:rsidRPr="004C7CDD">
        <w:rPr>
          <w:sz w:val="24"/>
        </w:rPr>
        <w:t>учеником</w:t>
      </w:r>
      <w:r w:rsidRPr="004C7CDD">
        <w:rPr>
          <w:spacing w:val="-3"/>
          <w:sz w:val="24"/>
        </w:rPr>
        <w:t xml:space="preserve"> </w:t>
      </w:r>
      <w:r w:rsidRPr="004C7CDD">
        <w:rPr>
          <w:sz w:val="24"/>
        </w:rPr>
        <w:t>ошибки</w:t>
      </w:r>
      <w:r w:rsidRPr="004C7CDD">
        <w:rPr>
          <w:spacing w:val="-3"/>
          <w:sz w:val="24"/>
        </w:rPr>
        <w:t xml:space="preserve"> </w:t>
      </w:r>
      <w:r w:rsidRPr="004C7CDD">
        <w:rPr>
          <w:sz w:val="24"/>
        </w:rPr>
        <w:t>(грубая</w:t>
      </w:r>
      <w:r w:rsidRPr="004C7CDD">
        <w:rPr>
          <w:spacing w:val="-2"/>
          <w:sz w:val="24"/>
        </w:rPr>
        <w:t xml:space="preserve"> </w:t>
      </w:r>
      <w:r w:rsidRPr="004C7CDD">
        <w:rPr>
          <w:sz w:val="24"/>
        </w:rPr>
        <w:t>или негрубая).</w:t>
      </w:r>
    </w:p>
    <w:p w:rsidR="00F520B6" w:rsidRPr="004C7CDD" w:rsidRDefault="004D1F38" w:rsidP="00B9374A">
      <w:pPr>
        <w:pStyle w:val="a5"/>
        <w:numPr>
          <w:ilvl w:val="0"/>
          <w:numId w:val="75"/>
        </w:numPr>
        <w:tabs>
          <w:tab w:val="left" w:pos="1358"/>
          <w:tab w:val="left" w:pos="1359"/>
        </w:tabs>
        <w:ind w:left="1358" w:hanging="632"/>
        <w:rPr>
          <w:sz w:val="24"/>
        </w:rPr>
      </w:pPr>
      <w:r w:rsidRPr="004C7CDD">
        <w:rPr>
          <w:sz w:val="24"/>
        </w:rPr>
        <w:t>Повторяющиеся</w:t>
      </w:r>
      <w:r w:rsidRPr="004C7CDD">
        <w:rPr>
          <w:spacing w:val="-3"/>
          <w:sz w:val="24"/>
        </w:rPr>
        <w:t xml:space="preserve"> </w:t>
      </w:r>
      <w:r w:rsidRPr="004C7CDD">
        <w:rPr>
          <w:sz w:val="24"/>
        </w:rPr>
        <w:t>и</w:t>
      </w:r>
      <w:r w:rsidRPr="004C7CDD">
        <w:rPr>
          <w:spacing w:val="-2"/>
          <w:sz w:val="24"/>
        </w:rPr>
        <w:t xml:space="preserve"> </w:t>
      </w:r>
      <w:r w:rsidRPr="004C7CDD">
        <w:rPr>
          <w:sz w:val="24"/>
        </w:rPr>
        <w:t>однотипные</w:t>
      </w:r>
      <w:r w:rsidRPr="004C7CDD">
        <w:rPr>
          <w:spacing w:val="-1"/>
          <w:sz w:val="24"/>
        </w:rPr>
        <w:t xml:space="preserve"> </w:t>
      </w:r>
      <w:r w:rsidRPr="004C7CDD">
        <w:rPr>
          <w:sz w:val="24"/>
        </w:rPr>
        <w:t>ошибки.</w:t>
      </w:r>
    </w:p>
    <w:p w:rsidR="00F520B6" w:rsidRDefault="004D1F38">
      <w:pPr>
        <w:pStyle w:val="a3"/>
        <w:spacing w:before="17"/>
        <w:ind w:left="161" w:right="901"/>
      </w:pPr>
      <w:r>
        <w:t>Повторяющиеся - это ошибки в одном и том же слове или морфеме, на одно и то же</w:t>
      </w:r>
      <w:r>
        <w:rPr>
          <w:spacing w:val="1"/>
        </w:rPr>
        <w:t xml:space="preserve"> </w:t>
      </w:r>
      <w:r>
        <w:t>правило, а в пунктуации, например, выделение или невыделение причастных оборотов в</w:t>
      </w:r>
      <w:r>
        <w:rPr>
          <w:spacing w:val="1"/>
        </w:rPr>
        <w:t xml:space="preserve"> </w:t>
      </w:r>
      <w:r>
        <w:t>одинаковой позиции. Такие ошибки замечаются, исправляются, однако три такие ошибки</w:t>
      </w:r>
      <w:r>
        <w:rPr>
          <w:spacing w:val="1"/>
        </w:rPr>
        <w:t xml:space="preserve"> </w:t>
      </w:r>
      <w:r>
        <w:t>считаются</w:t>
      </w:r>
      <w:r>
        <w:rPr>
          <w:spacing w:val="1"/>
        </w:rPr>
        <w:t xml:space="preserve"> </w:t>
      </w:r>
      <w:r>
        <w:t>за</w:t>
      </w:r>
      <w:r>
        <w:rPr>
          <w:spacing w:val="1"/>
        </w:rPr>
        <w:t xml:space="preserve"> </w:t>
      </w:r>
      <w:r>
        <w:t>одну.</w:t>
      </w:r>
      <w:r>
        <w:rPr>
          <w:spacing w:val="1"/>
        </w:rPr>
        <w:t xml:space="preserve"> </w:t>
      </w:r>
      <w:r>
        <w:t>Однотипные</w:t>
      </w:r>
      <w:r>
        <w:rPr>
          <w:spacing w:val="1"/>
        </w:rPr>
        <w:t xml:space="preserve"> </w:t>
      </w:r>
      <w:r>
        <w:t>-</w:t>
      </w:r>
      <w:r>
        <w:rPr>
          <w:spacing w:val="1"/>
        </w:rPr>
        <w:t xml:space="preserve"> </w:t>
      </w:r>
      <w:r>
        <w:t>это</w:t>
      </w:r>
      <w:r>
        <w:rPr>
          <w:spacing w:val="1"/>
        </w:rPr>
        <w:t xml:space="preserve"> </w:t>
      </w:r>
      <w:r>
        <w:t>ошибки</w:t>
      </w:r>
      <w:r>
        <w:rPr>
          <w:spacing w:val="1"/>
        </w:rPr>
        <w:t xml:space="preserve"> </w:t>
      </w:r>
      <w:r>
        <w:t>на</w:t>
      </w:r>
      <w:r>
        <w:rPr>
          <w:spacing w:val="1"/>
        </w:rPr>
        <w:t xml:space="preserve"> </w:t>
      </w:r>
      <w:r>
        <w:t>одно</w:t>
      </w:r>
      <w:r>
        <w:rPr>
          <w:spacing w:val="1"/>
        </w:rPr>
        <w:t xml:space="preserve"> </w:t>
      </w:r>
      <w:r>
        <w:t>правило,</w:t>
      </w:r>
      <w:r>
        <w:rPr>
          <w:spacing w:val="1"/>
        </w:rPr>
        <w:t xml:space="preserve"> </w:t>
      </w:r>
      <w:r>
        <w:t>если</w:t>
      </w:r>
      <w:r>
        <w:rPr>
          <w:spacing w:val="1"/>
        </w:rPr>
        <w:t xml:space="preserve"> </w:t>
      </w:r>
      <w:r>
        <w:t>условия</w:t>
      </w:r>
      <w:r>
        <w:rPr>
          <w:spacing w:val="1"/>
        </w:rPr>
        <w:t xml:space="preserve"> </w:t>
      </w:r>
      <w:r>
        <w:t>выбора</w:t>
      </w:r>
      <w:r>
        <w:rPr>
          <w:spacing w:val="-57"/>
        </w:rPr>
        <w:t xml:space="preserve"> </w:t>
      </w:r>
      <w:r>
        <w:t>правильного</w:t>
      </w:r>
      <w:r>
        <w:rPr>
          <w:spacing w:val="1"/>
        </w:rPr>
        <w:t xml:space="preserve"> </w:t>
      </w:r>
      <w:r>
        <w:t>написания</w:t>
      </w:r>
      <w:r>
        <w:rPr>
          <w:spacing w:val="1"/>
        </w:rPr>
        <w:t xml:space="preserve"> </w:t>
      </w:r>
      <w:r>
        <w:t>заключены</w:t>
      </w:r>
      <w:r>
        <w:rPr>
          <w:spacing w:val="1"/>
        </w:rPr>
        <w:t xml:space="preserve"> </w:t>
      </w:r>
      <w:r>
        <w:t>в</w:t>
      </w:r>
      <w:r>
        <w:rPr>
          <w:spacing w:val="1"/>
        </w:rPr>
        <w:t xml:space="preserve"> </w:t>
      </w:r>
      <w:r>
        <w:t>грамматических</w:t>
      </w:r>
      <w:r>
        <w:rPr>
          <w:spacing w:val="1"/>
        </w:rPr>
        <w:t xml:space="preserve"> </w:t>
      </w:r>
      <w:r>
        <w:t>и</w:t>
      </w:r>
      <w:r>
        <w:rPr>
          <w:spacing w:val="1"/>
        </w:rPr>
        <w:t xml:space="preserve"> </w:t>
      </w:r>
      <w:r>
        <w:t>фонетических</w:t>
      </w:r>
      <w:r>
        <w:rPr>
          <w:spacing w:val="1"/>
        </w:rPr>
        <w:t xml:space="preserve"> </w:t>
      </w:r>
      <w:r>
        <w:t>особенностях</w:t>
      </w:r>
      <w:r>
        <w:rPr>
          <w:spacing w:val="1"/>
        </w:rPr>
        <w:t xml:space="preserve"> </w:t>
      </w:r>
      <w:r>
        <w:t>данного</w:t>
      </w:r>
      <w:r>
        <w:rPr>
          <w:spacing w:val="49"/>
        </w:rPr>
        <w:t xml:space="preserve"> </w:t>
      </w:r>
      <w:r>
        <w:t>слова.</w:t>
      </w:r>
      <w:r>
        <w:rPr>
          <w:spacing w:val="49"/>
        </w:rPr>
        <w:t xml:space="preserve"> </w:t>
      </w:r>
      <w:r>
        <w:t>Первые</w:t>
      </w:r>
      <w:r>
        <w:rPr>
          <w:spacing w:val="47"/>
        </w:rPr>
        <w:t xml:space="preserve"> </w:t>
      </w:r>
      <w:r>
        <w:t>три</w:t>
      </w:r>
      <w:r>
        <w:rPr>
          <w:spacing w:val="50"/>
        </w:rPr>
        <w:t xml:space="preserve"> </w:t>
      </w:r>
      <w:r>
        <w:t>однотипных</w:t>
      </w:r>
      <w:r>
        <w:rPr>
          <w:spacing w:val="46"/>
        </w:rPr>
        <w:t xml:space="preserve"> </w:t>
      </w:r>
      <w:r>
        <w:t>ошибки</w:t>
      </w:r>
      <w:r>
        <w:rPr>
          <w:spacing w:val="47"/>
        </w:rPr>
        <w:t xml:space="preserve"> </w:t>
      </w:r>
      <w:r>
        <w:t>принято</w:t>
      </w:r>
      <w:r>
        <w:rPr>
          <w:spacing w:val="49"/>
        </w:rPr>
        <w:t xml:space="preserve"> </w:t>
      </w:r>
      <w:r>
        <w:t>считать</w:t>
      </w:r>
      <w:r>
        <w:rPr>
          <w:spacing w:val="50"/>
        </w:rPr>
        <w:t xml:space="preserve"> </w:t>
      </w:r>
      <w:r>
        <w:t>за</w:t>
      </w:r>
      <w:r>
        <w:rPr>
          <w:spacing w:val="48"/>
        </w:rPr>
        <w:t xml:space="preserve"> </w:t>
      </w:r>
      <w:r>
        <w:t>одну,</w:t>
      </w:r>
      <w:r>
        <w:rPr>
          <w:spacing w:val="46"/>
        </w:rPr>
        <w:t xml:space="preserve"> </w:t>
      </w:r>
      <w:r>
        <w:t>каждая</w:t>
      </w:r>
    </w:p>
    <w:p w:rsidR="00F520B6" w:rsidRDefault="00F520B6">
      <w:pPr>
        <w:sectPr w:rsidR="00F520B6">
          <w:pgSz w:w="11920" w:h="16850"/>
          <w:pgMar w:top="680" w:right="260" w:bottom="1140" w:left="1140" w:header="0" w:footer="889" w:gutter="0"/>
          <w:cols w:space="720"/>
        </w:sectPr>
      </w:pPr>
    </w:p>
    <w:p w:rsidR="00F520B6" w:rsidRDefault="004D1F38">
      <w:pPr>
        <w:pStyle w:val="a3"/>
        <w:spacing w:before="79"/>
        <w:ind w:left="161" w:firstLine="0"/>
      </w:pPr>
      <w:r>
        <w:lastRenderedPageBreak/>
        <w:t>последующая</w:t>
      </w:r>
      <w:r>
        <w:rPr>
          <w:spacing w:val="-2"/>
        </w:rPr>
        <w:t xml:space="preserve"> </w:t>
      </w:r>
      <w:r>
        <w:t>-</w:t>
      </w:r>
      <w:r>
        <w:rPr>
          <w:spacing w:val="-3"/>
        </w:rPr>
        <w:t xml:space="preserve"> </w:t>
      </w:r>
      <w:r>
        <w:t>как</w:t>
      </w:r>
      <w:r>
        <w:rPr>
          <w:spacing w:val="-1"/>
        </w:rPr>
        <w:t xml:space="preserve"> </w:t>
      </w:r>
      <w:r>
        <w:t>самостоятельная.</w:t>
      </w:r>
    </w:p>
    <w:p w:rsidR="00F520B6" w:rsidRDefault="004D1F38">
      <w:pPr>
        <w:spacing w:before="59"/>
        <w:ind w:left="727"/>
        <w:jc w:val="both"/>
        <w:rPr>
          <w:sz w:val="20"/>
        </w:rPr>
      </w:pPr>
      <w:r>
        <w:rPr>
          <w:sz w:val="20"/>
        </w:rPr>
        <w:t>Оценка</w:t>
      </w:r>
      <w:r>
        <w:rPr>
          <w:spacing w:val="-4"/>
          <w:sz w:val="20"/>
        </w:rPr>
        <w:t xml:space="preserve"> </w:t>
      </w:r>
      <w:r>
        <w:rPr>
          <w:sz w:val="20"/>
        </w:rPr>
        <w:t>сочинений</w:t>
      </w:r>
      <w:r>
        <w:rPr>
          <w:spacing w:val="-2"/>
          <w:sz w:val="20"/>
        </w:rPr>
        <w:t xml:space="preserve"> </w:t>
      </w:r>
      <w:r>
        <w:rPr>
          <w:sz w:val="20"/>
        </w:rPr>
        <w:t>и</w:t>
      </w:r>
      <w:r>
        <w:rPr>
          <w:spacing w:val="-4"/>
          <w:sz w:val="20"/>
        </w:rPr>
        <w:t xml:space="preserve"> </w:t>
      </w:r>
      <w:r>
        <w:rPr>
          <w:sz w:val="20"/>
        </w:rPr>
        <w:t>изложений</w:t>
      </w:r>
    </w:p>
    <w:p w:rsidR="00F520B6" w:rsidRDefault="004D1F38">
      <w:pPr>
        <w:pStyle w:val="a3"/>
        <w:spacing w:before="16"/>
        <w:ind w:left="161" w:right="901"/>
      </w:pPr>
      <w:r>
        <w:t>С о ч и н е н и я и и з л о ж е н и я – основные формы проверки умения правильно и</w:t>
      </w:r>
      <w:r>
        <w:rPr>
          <w:spacing w:val="1"/>
        </w:rPr>
        <w:t xml:space="preserve"> </w:t>
      </w:r>
      <w:r>
        <w:t>последовательно</w:t>
      </w:r>
      <w:r>
        <w:rPr>
          <w:spacing w:val="-1"/>
        </w:rPr>
        <w:t xml:space="preserve"> </w:t>
      </w:r>
      <w:r>
        <w:t>излагать</w:t>
      </w:r>
      <w:r>
        <w:rPr>
          <w:spacing w:val="1"/>
        </w:rPr>
        <w:t xml:space="preserve"> </w:t>
      </w:r>
      <w:r>
        <w:t>мысли,</w:t>
      </w:r>
      <w:r>
        <w:rPr>
          <w:spacing w:val="-1"/>
        </w:rPr>
        <w:t xml:space="preserve"> </w:t>
      </w:r>
      <w:r>
        <w:t>уровня речевой</w:t>
      </w:r>
      <w:r>
        <w:rPr>
          <w:spacing w:val="-1"/>
        </w:rPr>
        <w:t xml:space="preserve"> </w:t>
      </w:r>
      <w:r>
        <w:t>подготовки учащихся.</w:t>
      </w:r>
    </w:p>
    <w:p w:rsidR="00F520B6" w:rsidRDefault="004D1F38">
      <w:pPr>
        <w:pStyle w:val="a3"/>
        <w:spacing w:before="15"/>
        <w:ind w:left="161" w:right="897"/>
      </w:pPr>
      <w:r>
        <w:t>Примерный объем текста для подробного изложения: в 1 классе – 15-25 слов, во 2</w:t>
      </w:r>
      <w:r>
        <w:rPr>
          <w:spacing w:val="1"/>
        </w:rPr>
        <w:t xml:space="preserve"> </w:t>
      </w:r>
      <w:r>
        <w:t>классе</w:t>
      </w:r>
    </w:p>
    <w:p w:rsidR="00F520B6" w:rsidRDefault="004D1F38">
      <w:pPr>
        <w:pStyle w:val="a3"/>
        <w:ind w:left="727" w:firstLine="0"/>
      </w:pPr>
      <w:r>
        <w:rPr>
          <w:color w:val="171717"/>
        </w:rPr>
        <w:t xml:space="preserve">–     </w:t>
      </w:r>
      <w:r>
        <w:rPr>
          <w:color w:val="171717"/>
          <w:spacing w:val="27"/>
        </w:rPr>
        <w:t xml:space="preserve"> </w:t>
      </w:r>
      <w:r>
        <w:rPr>
          <w:color w:val="171717"/>
        </w:rPr>
        <w:t>25-45</w:t>
      </w:r>
      <w:r>
        <w:rPr>
          <w:color w:val="171717"/>
          <w:spacing w:val="-1"/>
        </w:rPr>
        <w:t xml:space="preserve"> </w:t>
      </w:r>
      <w:r>
        <w:rPr>
          <w:color w:val="171717"/>
        </w:rPr>
        <w:t>слов,</w:t>
      </w:r>
      <w:r>
        <w:rPr>
          <w:color w:val="171717"/>
          <w:spacing w:val="-2"/>
        </w:rPr>
        <w:t xml:space="preserve"> </w:t>
      </w:r>
      <w:r>
        <w:rPr>
          <w:color w:val="171717"/>
        </w:rPr>
        <w:t>в</w:t>
      </w:r>
      <w:r>
        <w:rPr>
          <w:color w:val="171717"/>
          <w:spacing w:val="-1"/>
        </w:rPr>
        <w:t xml:space="preserve"> </w:t>
      </w:r>
      <w:r>
        <w:rPr>
          <w:color w:val="171717"/>
        </w:rPr>
        <w:t>3</w:t>
      </w:r>
      <w:r>
        <w:rPr>
          <w:color w:val="171717"/>
          <w:spacing w:val="-1"/>
        </w:rPr>
        <w:t xml:space="preserve"> </w:t>
      </w:r>
      <w:r>
        <w:rPr>
          <w:color w:val="171717"/>
        </w:rPr>
        <w:t>классе- 50-65 слов,</w:t>
      </w:r>
      <w:r>
        <w:rPr>
          <w:color w:val="171717"/>
          <w:spacing w:val="-2"/>
        </w:rPr>
        <w:t xml:space="preserve"> </w:t>
      </w:r>
      <w:r>
        <w:rPr>
          <w:color w:val="171717"/>
        </w:rPr>
        <w:t>в</w:t>
      </w:r>
      <w:r>
        <w:rPr>
          <w:color w:val="171717"/>
          <w:spacing w:val="-2"/>
        </w:rPr>
        <w:t xml:space="preserve"> </w:t>
      </w:r>
      <w:r>
        <w:rPr>
          <w:color w:val="171717"/>
        </w:rPr>
        <w:t>4 классе</w:t>
      </w:r>
      <w:r>
        <w:rPr>
          <w:color w:val="171717"/>
          <w:spacing w:val="-2"/>
        </w:rPr>
        <w:t xml:space="preserve"> </w:t>
      </w:r>
      <w:r>
        <w:rPr>
          <w:color w:val="171717"/>
        </w:rPr>
        <w:t>–70-90</w:t>
      </w:r>
      <w:r>
        <w:rPr>
          <w:color w:val="171717"/>
          <w:spacing w:val="-6"/>
        </w:rPr>
        <w:t xml:space="preserve"> </w:t>
      </w:r>
      <w:r>
        <w:rPr>
          <w:color w:val="171717"/>
        </w:rPr>
        <w:t>слов.</w:t>
      </w:r>
    </w:p>
    <w:p w:rsidR="00F520B6" w:rsidRDefault="004D1F38">
      <w:pPr>
        <w:pStyle w:val="a3"/>
        <w:spacing w:before="16"/>
        <w:ind w:left="161" w:right="902"/>
      </w:pPr>
      <w:r>
        <w:t>С помощью сочинений и изложений проверяются: 1) умение раскрывать тему; 2)</w:t>
      </w:r>
      <w:r>
        <w:rPr>
          <w:spacing w:val="1"/>
        </w:rPr>
        <w:t xml:space="preserve"> </w:t>
      </w:r>
      <w:r>
        <w:t>умение</w:t>
      </w:r>
      <w:r>
        <w:rPr>
          <w:spacing w:val="1"/>
        </w:rPr>
        <w:t xml:space="preserve"> </w:t>
      </w:r>
      <w:r>
        <w:t>использовать</w:t>
      </w:r>
      <w:r>
        <w:rPr>
          <w:spacing w:val="1"/>
        </w:rPr>
        <w:t xml:space="preserve"> </w:t>
      </w:r>
      <w:r>
        <w:t>языковые</w:t>
      </w:r>
      <w:r>
        <w:rPr>
          <w:spacing w:val="1"/>
        </w:rPr>
        <w:t xml:space="preserve"> </w:t>
      </w:r>
      <w:r>
        <w:t>средства</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стилем,</w:t>
      </w:r>
      <w:r>
        <w:rPr>
          <w:spacing w:val="1"/>
        </w:rPr>
        <w:t xml:space="preserve"> </w:t>
      </w:r>
      <w:r>
        <w:t>темой</w:t>
      </w:r>
      <w:r>
        <w:rPr>
          <w:spacing w:val="1"/>
        </w:rPr>
        <w:t xml:space="preserve"> </w:t>
      </w:r>
      <w:r>
        <w:t>и</w:t>
      </w:r>
      <w:r>
        <w:rPr>
          <w:spacing w:val="1"/>
        </w:rPr>
        <w:t xml:space="preserve"> </w:t>
      </w:r>
      <w:r>
        <w:t>задачей</w:t>
      </w:r>
      <w:r>
        <w:rPr>
          <w:spacing w:val="1"/>
        </w:rPr>
        <w:t xml:space="preserve"> </w:t>
      </w:r>
      <w:r>
        <w:t>высказывания;</w:t>
      </w:r>
      <w:r>
        <w:rPr>
          <w:spacing w:val="-1"/>
        </w:rPr>
        <w:t xml:space="preserve"> </w:t>
      </w:r>
      <w:r>
        <w:t>3) соблюдение</w:t>
      </w:r>
      <w:r>
        <w:rPr>
          <w:spacing w:val="-2"/>
        </w:rPr>
        <w:t xml:space="preserve"> </w:t>
      </w:r>
      <w:r>
        <w:t>языковых норм</w:t>
      </w:r>
      <w:r>
        <w:rPr>
          <w:spacing w:val="-4"/>
        </w:rPr>
        <w:t xml:space="preserve"> </w:t>
      </w:r>
      <w:r>
        <w:t>и</w:t>
      </w:r>
      <w:r>
        <w:rPr>
          <w:spacing w:val="-1"/>
        </w:rPr>
        <w:t xml:space="preserve"> </w:t>
      </w:r>
      <w:r>
        <w:t>правил</w:t>
      </w:r>
      <w:r>
        <w:rPr>
          <w:spacing w:val="-1"/>
        </w:rPr>
        <w:t xml:space="preserve"> </w:t>
      </w:r>
      <w:r>
        <w:t>правописания.</w:t>
      </w:r>
    </w:p>
    <w:p w:rsidR="00F520B6" w:rsidRDefault="004D1F38">
      <w:pPr>
        <w:pStyle w:val="a3"/>
        <w:spacing w:before="17"/>
        <w:ind w:left="161" w:right="893"/>
      </w:pPr>
      <w:r>
        <w:t>Любое</w:t>
      </w:r>
      <w:r>
        <w:rPr>
          <w:spacing w:val="1"/>
        </w:rPr>
        <w:t xml:space="preserve"> </w:t>
      </w:r>
      <w:r>
        <w:t>сочинение</w:t>
      </w:r>
      <w:r>
        <w:rPr>
          <w:spacing w:val="1"/>
        </w:rPr>
        <w:t xml:space="preserve"> </w:t>
      </w:r>
      <w:r>
        <w:t>и</w:t>
      </w:r>
      <w:r>
        <w:rPr>
          <w:spacing w:val="1"/>
        </w:rPr>
        <w:t xml:space="preserve"> </w:t>
      </w:r>
      <w:r>
        <w:t>изложение</w:t>
      </w:r>
      <w:r>
        <w:rPr>
          <w:spacing w:val="1"/>
        </w:rPr>
        <w:t xml:space="preserve"> </w:t>
      </w:r>
      <w:r>
        <w:t>оценивается</w:t>
      </w:r>
      <w:r>
        <w:rPr>
          <w:spacing w:val="1"/>
        </w:rPr>
        <w:t xml:space="preserve"> </w:t>
      </w:r>
      <w:r>
        <w:t>двумя</w:t>
      </w:r>
      <w:r>
        <w:rPr>
          <w:spacing w:val="1"/>
        </w:rPr>
        <w:t xml:space="preserve"> </w:t>
      </w:r>
      <w:r>
        <w:t>отметками:</w:t>
      </w:r>
      <w:r>
        <w:rPr>
          <w:spacing w:val="1"/>
        </w:rPr>
        <w:t xml:space="preserve"> </w:t>
      </w:r>
      <w:r>
        <w:t>первая</w:t>
      </w:r>
      <w:r>
        <w:rPr>
          <w:spacing w:val="1"/>
        </w:rPr>
        <w:t xml:space="preserve"> </w:t>
      </w:r>
      <w:r>
        <w:t>ставится</w:t>
      </w:r>
      <w:r>
        <w:rPr>
          <w:spacing w:val="1"/>
        </w:rPr>
        <w:t xml:space="preserve"> </w:t>
      </w:r>
      <w:r>
        <w:t>за</w:t>
      </w:r>
      <w:r>
        <w:rPr>
          <w:spacing w:val="-57"/>
        </w:rPr>
        <w:t xml:space="preserve"> </w:t>
      </w:r>
      <w:r>
        <w:t>содержание</w:t>
      </w:r>
      <w:r>
        <w:rPr>
          <w:spacing w:val="1"/>
        </w:rPr>
        <w:t xml:space="preserve"> </w:t>
      </w:r>
      <w:r>
        <w:t>и</w:t>
      </w:r>
      <w:r>
        <w:rPr>
          <w:spacing w:val="1"/>
        </w:rPr>
        <w:t xml:space="preserve"> </w:t>
      </w:r>
      <w:r>
        <w:t>речевое</w:t>
      </w:r>
      <w:r>
        <w:rPr>
          <w:spacing w:val="1"/>
        </w:rPr>
        <w:t xml:space="preserve"> </w:t>
      </w:r>
      <w:r>
        <w:t>оформление</w:t>
      </w:r>
      <w:r>
        <w:rPr>
          <w:spacing w:val="1"/>
        </w:rPr>
        <w:t xml:space="preserve"> </w:t>
      </w:r>
      <w:r>
        <w:t>(соблюдение</w:t>
      </w:r>
      <w:r>
        <w:rPr>
          <w:spacing w:val="1"/>
        </w:rPr>
        <w:t xml:space="preserve"> </w:t>
      </w:r>
      <w:r>
        <w:t>языковых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выбора</w:t>
      </w:r>
      <w:r>
        <w:rPr>
          <w:spacing w:val="-57"/>
        </w:rPr>
        <w:t xml:space="preserve"> </w:t>
      </w:r>
      <w:r>
        <w:t>стилистических средств), вторая – за соблюдение орфографических, пунктуационных норм</w:t>
      </w:r>
      <w:r>
        <w:rPr>
          <w:spacing w:val="-57"/>
        </w:rPr>
        <w:t xml:space="preserve"> </w:t>
      </w:r>
      <w:r>
        <w:t>и</w:t>
      </w:r>
      <w:r>
        <w:rPr>
          <w:spacing w:val="-1"/>
        </w:rPr>
        <w:t xml:space="preserve"> </w:t>
      </w:r>
      <w:r>
        <w:t>грамматических ошибок.</w:t>
      </w:r>
    </w:p>
    <w:p w:rsidR="00F520B6" w:rsidRDefault="004D1F38">
      <w:pPr>
        <w:pStyle w:val="a3"/>
        <w:spacing w:before="15"/>
        <w:ind w:left="161" w:right="904"/>
      </w:pPr>
      <w:r>
        <w:t>Обе отметки считаются отметками по родному языку, за исключением случаев, когда</w:t>
      </w:r>
      <w:r>
        <w:rPr>
          <w:spacing w:val="1"/>
        </w:rPr>
        <w:t xml:space="preserve"> </w:t>
      </w:r>
      <w:r>
        <w:t>проводится работа, проверяющая знания учащихся по родной литературе. В этом случае</w:t>
      </w:r>
      <w:r>
        <w:rPr>
          <w:spacing w:val="1"/>
        </w:rPr>
        <w:t xml:space="preserve"> </w:t>
      </w:r>
      <w:r>
        <w:t>первая</w:t>
      </w:r>
      <w:r>
        <w:rPr>
          <w:spacing w:val="-1"/>
        </w:rPr>
        <w:t xml:space="preserve"> </w:t>
      </w:r>
      <w:r>
        <w:t>отметка</w:t>
      </w:r>
      <w:r>
        <w:rPr>
          <w:spacing w:val="-1"/>
        </w:rPr>
        <w:t xml:space="preserve"> </w:t>
      </w:r>
      <w:r>
        <w:t>(за</w:t>
      </w:r>
      <w:r>
        <w:rPr>
          <w:spacing w:val="-1"/>
        </w:rPr>
        <w:t xml:space="preserve"> </w:t>
      </w:r>
      <w:r>
        <w:t>содержание</w:t>
      </w:r>
      <w:r>
        <w:rPr>
          <w:spacing w:val="-1"/>
        </w:rPr>
        <w:t xml:space="preserve"> </w:t>
      </w:r>
      <w:r>
        <w:t>и</w:t>
      </w:r>
      <w:r>
        <w:rPr>
          <w:spacing w:val="-1"/>
        </w:rPr>
        <w:t xml:space="preserve"> </w:t>
      </w:r>
      <w:r>
        <w:t>речь) считается</w:t>
      </w:r>
      <w:r>
        <w:rPr>
          <w:spacing w:val="-1"/>
        </w:rPr>
        <w:t xml:space="preserve"> </w:t>
      </w:r>
      <w:r>
        <w:t>отметкой по</w:t>
      </w:r>
      <w:r>
        <w:rPr>
          <w:spacing w:val="-1"/>
        </w:rPr>
        <w:t xml:space="preserve"> </w:t>
      </w:r>
      <w:r>
        <w:t>родной</w:t>
      </w:r>
      <w:r>
        <w:rPr>
          <w:spacing w:val="-2"/>
        </w:rPr>
        <w:t xml:space="preserve"> </w:t>
      </w:r>
      <w:r>
        <w:t>литературе.</w:t>
      </w:r>
    </w:p>
    <w:p w:rsidR="00F520B6" w:rsidRDefault="004D1F38">
      <w:pPr>
        <w:pStyle w:val="a3"/>
        <w:spacing w:before="17"/>
        <w:ind w:left="727" w:firstLine="0"/>
      </w:pPr>
      <w:r>
        <w:t>Содержание</w:t>
      </w:r>
      <w:r>
        <w:rPr>
          <w:spacing w:val="-4"/>
        </w:rPr>
        <w:t xml:space="preserve"> </w:t>
      </w:r>
      <w:r>
        <w:t>сочинения</w:t>
      </w:r>
      <w:r>
        <w:rPr>
          <w:spacing w:val="-6"/>
        </w:rPr>
        <w:t xml:space="preserve"> </w:t>
      </w:r>
      <w:r>
        <w:t>и</w:t>
      </w:r>
      <w:r>
        <w:rPr>
          <w:spacing w:val="-3"/>
        </w:rPr>
        <w:t xml:space="preserve"> </w:t>
      </w:r>
      <w:r>
        <w:t>изложения</w:t>
      </w:r>
      <w:r>
        <w:rPr>
          <w:spacing w:val="-2"/>
        </w:rPr>
        <w:t xml:space="preserve"> </w:t>
      </w:r>
      <w:r>
        <w:t>оценивается</w:t>
      </w:r>
      <w:r>
        <w:rPr>
          <w:spacing w:val="-3"/>
        </w:rPr>
        <w:t xml:space="preserve"> </w:t>
      </w:r>
      <w:r>
        <w:t>по</w:t>
      </w:r>
      <w:r>
        <w:rPr>
          <w:spacing w:val="-3"/>
        </w:rPr>
        <w:t xml:space="preserve"> </w:t>
      </w:r>
      <w:r>
        <w:t>следующим</w:t>
      </w:r>
      <w:r>
        <w:rPr>
          <w:spacing w:val="-4"/>
        </w:rPr>
        <w:t xml:space="preserve"> </w:t>
      </w:r>
      <w:r>
        <w:t>критериям:</w:t>
      </w:r>
    </w:p>
    <w:p w:rsidR="00F520B6" w:rsidRDefault="004D1F38" w:rsidP="00B9374A">
      <w:pPr>
        <w:pStyle w:val="a5"/>
        <w:numPr>
          <w:ilvl w:val="0"/>
          <w:numId w:val="73"/>
        </w:numPr>
        <w:tabs>
          <w:tab w:val="left" w:pos="1013"/>
          <w:tab w:val="left" w:pos="1014"/>
        </w:tabs>
        <w:ind w:hanging="287"/>
        <w:jc w:val="left"/>
        <w:rPr>
          <w:sz w:val="24"/>
        </w:rPr>
      </w:pPr>
      <w:r>
        <w:rPr>
          <w:color w:val="171717"/>
          <w:sz w:val="24"/>
        </w:rPr>
        <w:t>соответствие</w:t>
      </w:r>
      <w:r>
        <w:rPr>
          <w:color w:val="171717"/>
          <w:spacing w:val="-3"/>
          <w:sz w:val="24"/>
        </w:rPr>
        <w:t xml:space="preserve"> </w:t>
      </w:r>
      <w:r>
        <w:rPr>
          <w:color w:val="171717"/>
          <w:sz w:val="24"/>
        </w:rPr>
        <w:t>работы</w:t>
      </w:r>
      <w:r>
        <w:rPr>
          <w:color w:val="171717"/>
          <w:spacing w:val="-1"/>
          <w:sz w:val="24"/>
        </w:rPr>
        <w:t xml:space="preserve"> </w:t>
      </w:r>
      <w:r>
        <w:rPr>
          <w:color w:val="171717"/>
          <w:sz w:val="24"/>
        </w:rPr>
        <w:t>ученика</w:t>
      </w:r>
      <w:r>
        <w:rPr>
          <w:color w:val="171717"/>
          <w:spacing w:val="-2"/>
          <w:sz w:val="24"/>
        </w:rPr>
        <w:t xml:space="preserve"> </w:t>
      </w:r>
      <w:r>
        <w:rPr>
          <w:color w:val="171717"/>
          <w:sz w:val="24"/>
        </w:rPr>
        <w:t>теме</w:t>
      </w:r>
      <w:r>
        <w:rPr>
          <w:color w:val="171717"/>
          <w:spacing w:val="-2"/>
          <w:sz w:val="24"/>
        </w:rPr>
        <w:t xml:space="preserve"> </w:t>
      </w:r>
      <w:r>
        <w:rPr>
          <w:color w:val="171717"/>
          <w:sz w:val="24"/>
        </w:rPr>
        <w:t>и</w:t>
      </w:r>
      <w:r>
        <w:rPr>
          <w:color w:val="171717"/>
          <w:spacing w:val="-1"/>
          <w:sz w:val="24"/>
        </w:rPr>
        <w:t xml:space="preserve"> </w:t>
      </w:r>
      <w:r>
        <w:rPr>
          <w:color w:val="171717"/>
          <w:sz w:val="24"/>
        </w:rPr>
        <w:t>основной</w:t>
      </w:r>
      <w:r>
        <w:rPr>
          <w:color w:val="171717"/>
          <w:spacing w:val="-2"/>
          <w:sz w:val="24"/>
        </w:rPr>
        <w:t xml:space="preserve"> </w:t>
      </w:r>
      <w:r>
        <w:rPr>
          <w:color w:val="171717"/>
          <w:sz w:val="24"/>
        </w:rPr>
        <w:t>мысли;</w:t>
      </w:r>
    </w:p>
    <w:p w:rsidR="00F520B6" w:rsidRDefault="004D1F38" w:rsidP="00B9374A">
      <w:pPr>
        <w:pStyle w:val="a5"/>
        <w:numPr>
          <w:ilvl w:val="0"/>
          <w:numId w:val="73"/>
        </w:numPr>
        <w:tabs>
          <w:tab w:val="left" w:pos="1013"/>
          <w:tab w:val="left" w:pos="1014"/>
        </w:tabs>
        <w:ind w:hanging="287"/>
        <w:jc w:val="left"/>
        <w:rPr>
          <w:sz w:val="24"/>
        </w:rPr>
      </w:pPr>
      <w:r>
        <w:rPr>
          <w:color w:val="171717"/>
          <w:sz w:val="24"/>
        </w:rPr>
        <w:t>полнота</w:t>
      </w:r>
      <w:r>
        <w:rPr>
          <w:color w:val="171717"/>
          <w:spacing w:val="-1"/>
          <w:sz w:val="24"/>
        </w:rPr>
        <w:t xml:space="preserve"> </w:t>
      </w:r>
      <w:r>
        <w:rPr>
          <w:color w:val="171717"/>
          <w:sz w:val="24"/>
        </w:rPr>
        <w:t>раскрытия</w:t>
      </w:r>
      <w:r>
        <w:rPr>
          <w:color w:val="171717"/>
          <w:spacing w:val="-2"/>
          <w:sz w:val="24"/>
        </w:rPr>
        <w:t xml:space="preserve"> </w:t>
      </w:r>
      <w:r>
        <w:rPr>
          <w:color w:val="171717"/>
          <w:sz w:val="24"/>
        </w:rPr>
        <w:t>темы;</w:t>
      </w:r>
    </w:p>
    <w:p w:rsidR="00F520B6" w:rsidRDefault="004D1F38" w:rsidP="00B9374A">
      <w:pPr>
        <w:pStyle w:val="a5"/>
        <w:numPr>
          <w:ilvl w:val="0"/>
          <w:numId w:val="73"/>
        </w:numPr>
        <w:tabs>
          <w:tab w:val="left" w:pos="1013"/>
          <w:tab w:val="left" w:pos="1014"/>
        </w:tabs>
        <w:ind w:hanging="287"/>
        <w:jc w:val="left"/>
        <w:rPr>
          <w:sz w:val="24"/>
        </w:rPr>
      </w:pPr>
      <w:r>
        <w:rPr>
          <w:color w:val="171717"/>
          <w:sz w:val="24"/>
        </w:rPr>
        <w:t>правильность</w:t>
      </w:r>
      <w:r>
        <w:rPr>
          <w:color w:val="171717"/>
          <w:spacing w:val="-5"/>
          <w:sz w:val="24"/>
        </w:rPr>
        <w:t xml:space="preserve"> </w:t>
      </w:r>
      <w:r>
        <w:rPr>
          <w:color w:val="171717"/>
          <w:sz w:val="24"/>
        </w:rPr>
        <w:t>фактического</w:t>
      </w:r>
      <w:r>
        <w:rPr>
          <w:color w:val="171717"/>
          <w:spacing w:val="-2"/>
          <w:sz w:val="24"/>
        </w:rPr>
        <w:t xml:space="preserve"> </w:t>
      </w:r>
      <w:r>
        <w:rPr>
          <w:color w:val="171717"/>
          <w:sz w:val="24"/>
        </w:rPr>
        <w:t>материала;</w:t>
      </w:r>
    </w:p>
    <w:p w:rsidR="00F520B6" w:rsidRDefault="004D1F38" w:rsidP="00B9374A">
      <w:pPr>
        <w:pStyle w:val="a5"/>
        <w:numPr>
          <w:ilvl w:val="0"/>
          <w:numId w:val="73"/>
        </w:numPr>
        <w:tabs>
          <w:tab w:val="left" w:pos="1013"/>
          <w:tab w:val="left" w:pos="1014"/>
        </w:tabs>
        <w:ind w:hanging="287"/>
        <w:jc w:val="left"/>
        <w:rPr>
          <w:sz w:val="24"/>
        </w:rPr>
      </w:pPr>
      <w:r>
        <w:rPr>
          <w:color w:val="171717"/>
          <w:sz w:val="24"/>
        </w:rPr>
        <w:t>последовательность</w:t>
      </w:r>
      <w:r>
        <w:rPr>
          <w:color w:val="171717"/>
          <w:spacing w:val="-4"/>
          <w:sz w:val="24"/>
        </w:rPr>
        <w:t xml:space="preserve"> </w:t>
      </w:r>
      <w:r>
        <w:rPr>
          <w:color w:val="171717"/>
          <w:sz w:val="24"/>
        </w:rPr>
        <w:t>изложения.</w:t>
      </w:r>
    </w:p>
    <w:p w:rsidR="00F520B6" w:rsidRDefault="004D1F38">
      <w:pPr>
        <w:pStyle w:val="a3"/>
        <w:spacing w:before="17"/>
        <w:ind w:left="161" w:right="898"/>
      </w:pPr>
      <w:r>
        <w:t>При оценке речевого оформления сочинений и изложений учитывается: разнообразие</w:t>
      </w:r>
      <w:r>
        <w:rPr>
          <w:spacing w:val="-57"/>
        </w:rPr>
        <w:t xml:space="preserve"> </w:t>
      </w:r>
      <w:r>
        <w:t>словаря и грамматического строя речи, стилевое единство и выразительность речи, число</w:t>
      </w:r>
      <w:r>
        <w:rPr>
          <w:spacing w:val="1"/>
        </w:rPr>
        <w:t xml:space="preserve"> </w:t>
      </w:r>
      <w:r>
        <w:t>языковых</w:t>
      </w:r>
      <w:r>
        <w:rPr>
          <w:spacing w:val="-1"/>
        </w:rPr>
        <w:t xml:space="preserve"> </w:t>
      </w:r>
      <w:r>
        <w:t>ошибок</w:t>
      </w:r>
      <w:r>
        <w:rPr>
          <w:spacing w:val="-2"/>
        </w:rPr>
        <w:t xml:space="preserve"> </w:t>
      </w:r>
      <w:r>
        <w:t>и стилистических недочетов.</w:t>
      </w:r>
    </w:p>
    <w:p w:rsidR="00F520B6" w:rsidRDefault="004D1F38">
      <w:pPr>
        <w:pStyle w:val="a3"/>
        <w:spacing w:before="15"/>
        <w:ind w:left="161" w:right="893"/>
      </w:pPr>
      <w:r>
        <w:t>Орфографическая и пунктуационная грамотность оценивается по числу допущенных</w:t>
      </w:r>
      <w:r>
        <w:rPr>
          <w:spacing w:val="1"/>
        </w:rPr>
        <w:t xml:space="preserve"> </w:t>
      </w:r>
      <w:r>
        <w:t>учеником</w:t>
      </w:r>
      <w:r>
        <w:rPr>
          <w:spacing w:val="-1"/>
        </w:rPr>
        <w:t xml:space="preserve"> </w:t>
      </w:r>
      <w:r>
        <w:t>ошибок.</w:t>
      </w:r>
    </w:p>
    <w:p w:rsidR="00F520B6" w:rsidRDefault="004D1F38">
      <w:pPr>
        <w:spacing w:before="59"/>
        <w:ind w:left="161" w:right="3626" w:firstLine="566"/>
        <w:rPr>
          <w:sz w:val="20"/>
        </w:rPr>
      </w:pPr>
      <w:r>
        <w:rPr>
          <w:sz w:val="20"/>
        </w:rPr>
        <w:t>Содержание</w:t>
      </w:r>
      <w:r>
        <w:rPr>
          <w:spacing w:val="35"/>
          <w:sz w:val="20"/>
        </w:rPr>
        <w:t xml:space="preserve"> </w:t>
      </w:r>
      <w:r>
        <w:rPr>
          <w:sz w:val="20"/>
        </w:rPr>
        <w:t>и</w:t>
      </w:r>
      <w:r>
        <w:rPr>
          <w:spacing w:val="34"/>
          <w:sz w:val="20"/>
        </w:rPr>
        <w:t xml:space="preserve"> </w:t>
      </w:r>
      <w:r>
        <w:rPr>
          <w:sz w:val="20"/>
        </w:rPr>
        <w:t>речевое</w:t>
      </w:r>
      <w:r>
        <w:rPr>
          <w:spacing w:val="35"/>
          <w:sz w:val="20"/>
        </w:rPr>
        <w:t xml:space="preserve"> </w:t>
      </w:r>
      <w:r>
        <w:rPr>
          <w:sz w:val="20"/>
        </w:rPr>
        <w:t>оформление</w:t>
      </w:r>
      <w:r>
        <w:rPr>
          <w:spacing w:val="35"/>
          <w:sz w:val="20"/>
        </w:rPr>
        <w:t xml:space="preserve"> </w:t>
      </w:r>
      <w:r>
        <w:rPr>
          <w:sz w:val="20"/>
        </w:rPr>
        <w:t>оценивается</w:t>
      </w:r>
      <w:r>
        <w:rPr>
          <w:spacing w:val="37"/>
          <w:sz w:val="20"/>
        </w:rPr>
        <w:t xml:space="preserve"> </w:t>
      </w:r>
      <w:r>
        <w:rPr>
          <w:sz w:val="20"/>
        </w:rPr>
        <w:t>по</w:t>
      </w:r>
      <w:r>
        <w:rPr>
          <w:spacing w:val="36"/>
          <w:sz w:val="20"/>
        </w:rPr>
        <w:t xml:space="preserve"> </w:t>
      </w:r>
      <w:r>
        <w:rPr>
          <w:sz w:val="20"/>
        </w:rPr>
        <w:t>следующим</w:t>
      </w:r>
      <w:r>
        <w:rPr>
          <w:spacing w:val="-47"/>
          <w:sz w:val="20"/>
        </w:rPr>
        <w:t xml:space="preserve"> </w:t>
      </w:r>
      <w:r>
        <w:rPr>
          <w:sz w:val="20"/>
        </w:rPr>
        <w:t>нормативам:</w:t>
      </w:r>
    </w:p>
    <w:p w:rsidR="00F520B6" w:rsidRDefault="004D1F38">
      <w:pPr>
        <w:pStyle w:val="a3"/>
        <w:spacing w:before="16"/>
        <w:ind w:left="161" w:right="894"/>
      </w:pPr>
      <w:r>
        <w:t>При</w:t>
      </w:r>
      <w:r>
        <w:rPr>
          <w:spacing w:val="1"/>
        </w:rPr>
        <w:t xml:space="preserve"> </w:t>
      </w:r>
      <w:r>
        <w:t>оценке</w:t>
      </w:r>
      <w:r>
        <w:rPr>
          <w:spacing w:val="1"/>
        </w:rPr>
        <w:t xml:space="preserve"> </w:t>
      </w:r>
      <w:r>
        <w:t>сочинения</w:t>
      </w:r>
      <w:r>
        <w:rPr>
          <w:spacing w:val="1"/>
        </w:rPr>
        <w:t xml:space="preserve"> </w:t>
      </w:r>
      <w:r>
        <w:t>учитывается</w:t>
      </w:r>
      <w:r>
        <w:rPr>
          <w:spacing w:val="1"/>
        </w:rPr>
        <w:t xml:space="preserve"> </w:t>
      </w:r>
      <w:r>
        <w:t>самостоятельность,</w:t>
      </w:r>
      <w:r>
        <w:rPr>
          <w:spacing w:val="1"/>
        </w:rPr>
        <w:t xml:space="preserve"> </w:t>
      </w:r>
      <w:r>
        <w:t>оригинальность</w:t>
      </w:r>
      <w:r>
        <w:rPr>
          <w:spacing w:val="1"/>
        </w:rPr>
        <w:t xml:space="preserve"> </w:t>
      </w:r>
      <w:r>
        <w:t>замысла</w:t>
      </w:r>
      <w:r>
        <w:rPr>
          <w:spacing w:val="1"/>
        </w:rPr>
        <w:t xml:space="preserve"> </w:t>
      </w:r>
      <w:r>
        <w:t>ученического сочинения, уровень его композиционного и речевого оформления. Наличие</w:t>
      </w:r>
      <w:r>
        <w:rPr>
          <w:spacing w:val="1"/>
        </w:rPr>
        <w:t xml:space="preserve"> </w:t>
      </w:r>
      <w:r>
        <w:t>оригинального</w:t>
      </w:r>
      <w:r>
        <w:rPr>
          <w:spacing w:val="-2"/>
        </w:rPr>
        <w:t xml:space="preserve"> </w:t>
      </w:r>
      <w:r>
        <w:t>замысла,</w:t>
      </w:r>
      <w:r>
        <w:rPr>
          <w:spacing w:val="-2"/>
        </w:rPr>
        <w:t xml:space="preserve"> </w:t>
      </w:r>
      <w:r>
        <w:t>его</w:t>
      </w:r>
      <w:r>
        <w:rPr>
          <w:spacing w:val="-2"/>
        </w:rPr>
        <w:t xml:space="preserve"> </w:t>
      </w:r>
      <w:r>
        <w:t>хорошая</w:t>
      </w:r>
      <w:r>
        <w:rPr>
          <w:spacing w:val="-1"/>
        </w:rPr>
        <w:t xml:space="preserve"> </w:t>
      </w:r>
      <w:r>
        <w:t>реализация</w:t>
      </w:r>
      <w:r>
        <w:rPr>
          <w:spacing w:val="-2"/>
        </w:rPr>
        <w:t xml:space="preserve"> </w:t>
      </w:r>
      <w:r>
        <w:t>позволяют</w:t>
      </w:r>
      <w:r>
        <w:rPr>
          <w:spacing w:val="-2"/>
        </w:rPr>
        <w:t xml:space="preserve"> </w:t>
      </w:r>
      <w:r>
        <w:t>повысить</w:t>
      </w:r>
      <w:r>
        <w:rPr>
          <w:spacing w:val="-3"/>
        </w:rPr>
        <w:t xml:space="preserve"> </w:t>
      </w:r>
      <w:r>
        <w:t>оценку</w:t>
      </w:r>
      <w:r>
        <w:rPr>
          <w:spacing w:val="-1"/>
        </w:rPr>
        <w:t xml:space="preserve"> </w:t>
      </w:r>
      <w:r>
        <w:t>на</w:t>
      </w:r>
      <w:r>
        <w:rPr>
          <w:spacing w:val="-3"/>
        </w:rPr>
        <w:t xml:space="preserve"> </w:t>
      </w:r>
      <w:r>
        <w:t>1</w:t>
      </w:r>
      <w:r>
        <w:rPr>
          <w:spacing w:val="-1"/>
        </w:rPr>
        <w:t xml:space="preserve"> </w:t>
      </w:r>
      <w:r>
        <w:t>балл.</w:t>
      </w:r>
    </w:p>
    <w:p w:rsidR="00F520B6" w:rsidRDefault="004D1F38">
      <w:pPr>
        <w:pStyle w:val="a3"/>
        <w:spacing w:before="17"/>
        <w:ind w:left="161" w:right="904"/>
      </w:pPr>
      <w:r>
        <w:t>Отличная отметка не выставляется при наличии более 3 исправлений. При наличии в</w:t>
      </w:r>
      <w:r>
        <w:rPr>
          <w:spacing w:val="1"/>
        </w:rPr>
        <w:t xml:space="preserve"> </w:t>
      </w:r>
      <w:r>
        <w:t>тексте</w:t>
      </w:r>
      <w:r>
        <w:rPr>
          <w:spacing w:val="22"/>
        </w:rPr>
        <w:t xml:space="preserve"> </w:t>
      </w:r>
      <w:r>
        <w:t>более</w:t>
      </w:r>
      <w:r>
        <w:rPr>
          <w:spacing w:val="22"/>
        </w:rPr>
        <w:t xml:space="preserve"> </w:t>
      </w:r>
      <w:r>
        <w:t>5</w:t>
      </w:r>
      <w:r>
        <w:rPr>
          <w:spacing w:val="24"/>
        </w:rPr>
        <w:t xml:space="preserve"> </w:t>
      </w:r>
      <w:r>
        <w:t>поправок</w:t>
      </w:r>
      <w:r>
        <w:rPr>
          <w:spacing w:val="24"/>
        </w:rPr>
        <w:t xml:space="preserve"> </w:t>
      </w:r>
      <w:r>
        <w:t>(исправлений</w:t>
      </w:r>
      <w:r>
        <w:rPr>
          <w:spacing w:val="25"/>
        </w:rPr>
        <w:t xml:space="preserve"> </w:t>
      </w:r>
      <w:r>
        <w:t>неверного</w:t>
      </w:r>
      <w:r>
        <w:rPr>
          <w:spacing w:val="23"/>
        </w:rPr>
        <w:t xml:space="preserve"> </w:t>
      </w:r>
      <w:r>
        <w:t>написания</w:t>
      </w:r>
      <w:r>
        <w:rPr>
          <w:spacing w:val="24"/>
        </w:rPr>
        <w:t xml:space="preserve"> </w:t>
      </w:r>
      <w:r>
        <w:t>на</w:t>
      </w:r>
      <w:r>
        <w:rPr>
          <w:spacing w:val="23"/>
        </w:rPr>
        <w:t xml:space="preserve"> </w:t>
      </w:r>
      <w:r>
        <w:t>верное)</w:t>
      </w:r>
      <w:r>
        <w:rPr>
          <w:spacing w:val="23"/>
        </w:rPr>
        <w:t xml:space="preserve"> </w:t>
      </w:r>
      <w:r>
        <w:t>оценка</w:t>
      </w:r>
      <w:r>
        <w:rPr>
          <w:spacing w:val="23"/>
        </w:rPr>
        <w:t xml:space="preserve"> </w:t>
      </w:r>
      <w:r>
        <w:t>снижается</w:t>
      </w:r>
      <w:r>
        <w:rPr>
          <w:spacing w:val="-58"/>
        </w:rPr>
        <w:t xml:space="preserve"> </w:t>
      </w:r>
      <w:r>
        <w:t>на</w:t>
      </w:r>
      <w:r>
        <w:rPr>
          <w:spacing w:val="-1"/>
        </w:rPr>
        <w:t xml:space="preserve"> </w:t>
      </w:r>
      <w:r>
        <w:t>1</w:t>
      </w:r>
      <w:r>
        <w:rPr>
          <w:spacing w:val="-1"/>
        </w:rPr>
        <w:t xml:space="preserve"> </w:t>
      </w:r>
      <w:r>
        <w:t>балл.</w:t>
      </w:r>
    </w:p>
    <w:p w:rsidR="00F520B6" w:rsidRDefault="004D1F38">
      <w:pPr>
        <w:pStyle w:val="a3"/>
        <w:spacing w:before="15"/>
        <w:ind w:left="161" w:right="900"/>
      </w:pPr>
      <w:r>
        <w:t>Первая</w:t>
      </w:r>
      <w:r>
        <w:rPr>
          <w:spacing w:val="1"/>
        </w:rPr>
        <w:t xml:space="preserve"> </w:t>
      </w:r>
      <w:r>
        <w:t>оценка</w:t>
      </w:r>
      <w:r>
        <w:rPr>
          <w:spacing w:val="1"/>
        </w:rPr>
        <w:t xml:space="preserve"> </w:t>
      </w:r>
      <w:r>
        <w:t>(</w:t>
      </w:r>
      <w:r>
        <w:rPr>
          <w:spacing w:val="1"/>
        </w:rPr>
        <w:t xml:space="preserve"> </w:t>
      </w:r>
      <w:r>
        <w:t>за</w:t>
      </w:r>
      <w:r>
        <w:rPr>
          <w:spacing w:val="1"/>
        </w:rPr>
        <w:t xml:space="preserve"> </w:t>
      </w:r>
      <w:r>
        <w:t>содержание</w:t>
      </w:r>
      <w:r>
        <w:rPr>
          <w:spacing w:val="1"/>
        </w:rPr>
        <w:t xml:space="preserve"> </w:t>
      </w:r>
      <w:r>
        <w:t>и</w:t>
      </w:r>
      <w:r>
        <w:rPr>
          <w:spacing w:val="1"/>
        </w:rPr>
        <w:t xml:space="preserve"> </w:t>
      </w:r>
      <w:r>
        <w:t>речь)</w:t>
      </w:r>
      <w:r>
        <w:rPr>
          <w:spacing w:val="1"/>
        </w:rPr>
        <w:t xml:space="preserve"> </w:t>
      </w:r>
      <w:r>
        <w:t>не может</w:t>
      </w:r>
      <w:r>
        <w:rPr>
          <w:spacing w:val="1"/>
        </w:rPr>
        <w:t xml:space="preserve"> </w:t>
      </w:r>
      <w:r>
        <w:t>быть</w:t>
      </w:r>
      <w:r>
        <w:rPr>
          <w:spacing w:val="1"/>
        </w:rPr>
        <w:t xml:space="preserve"> </w:t>
      </w:r>
      <w:r>
        <w:t>положительной</w:t>
      </w:r>
      <w:r>
        <w:rPr>
          <w:spacing w:val="1"/>
        </w:rPr>
        <w:t xml:space="preserve"> </w:t>
      </w:r>
      <w:r>
        <w:t>,</w:t>
      </w:r>
      <w:r>
        <w:rPr>
          <w:spacing w:val="1"/>
        </w:rPr>
        <w:t xml:space="preserve"> </w:t>
      </w:r>
      <w:r>
        <w:t>если</w:t>
      </w:r>
      <w:r>
        <w:rPr>
          <w:spacing w:val="1"/>
        </w:rPr>
        <w:t xml:space="preserve"> </w:t>
      </w:r>
      <w:r>
        <w:t>не</w:t>
      </w:r>
      <w:r>
        <w:rPr>
          <w:spacing w:val="1"/>
        </w:rPr>
        <w:t xml:space="preserve"> </w:t>
      </w:r>
      <w:r>
        <w:t>раскрыта</w:t>
      </w:r>
      <w:r>
        <w:rPr>
          <w:spacing w:val="1"/>
        </w:rPr>
        <w:t xml:space="preserve"> </w:t>
      </w:r>
      <w:r>
        <w:t>тема</w:t>
      </w:r>
      <w:r>
        <w:rPr>
          <w:spacing w:val="1"/>
        </w:rPr>
        <w:t xml:space="preserve"> </w:t>
      </w:r>
      <w:r>
        <w:t>высказывания,</w:t>
      </w:r>
      <w:r>
        <w:rPr>
          <w:spacing w:val="1"/>
        </w:rPr>
        <w:t xml:space="preserve"> </w:t>
      </w:r>
      <w:r>
        <w:t>хотя</w:t>
      </w:r>
      <w:r>
        <w:rPr>
          <w:spacing w:val="1"/>
        </w:rPr>
        <w:t xml:space="preserve"> </w:t>
      </w:r>
      <w:r>
        <w:t>по</w:t>
      </w:r>
      <w:r>
        <w:rPr>
          <w:spacing w:val="1"/>
        </w:rPr>
        <w:t xml:space="preserve"> </w:t>
      </w:r>
      <w:r>
        <w:t>остальным</w:t>
      </w:r>
      <w:r>
        <w:rPr>
          <w:spacing w:val="1"/>
        </w:rPr>
        <w:t xml:space="preserve"> </w:t>
      </w:r>
      <w:r>
        <w:t>показателям</w:t>
      </w:r>
      <w:r>
        <w:rPr>
          <w:spacing w:val="1"/>
        </w:rPr>
        <w:t xml:space="preserve"> </w:t>
      </w:r>
      <w:r>
        <w:t>оно</w:t>
      </w:r>
      <w:r>
        <w:rPr>
          <w:spacing w:val="1"/>
        </w:rPr>
        <w:t xml:space="preserve"> </w:t>
      </w:r>
      <w:r>
        <w:t>написано</w:t>
      </w:r>
      <w:r>
        <w:rPr>
          <w:spacing w:val="1"/>
        </w:rPr>
        <w:t xml:space="preserve"> </w:t>
      </w:r>
      <w:r>
        <w:t>удовлетворительно.</w:t>
      </w:r>
    </w:p>
    <w:p w:rsidR="00F520B6" w:rsidRDefault="004D1F38">
      <w:pPr>
        <w:spacing w:before="59"/>
        <w:ind w:left="727"/>
        <w:jc w:val="both"/>
        <w:rPr>
          <w:sz w:val="20"/>
        </w:rPr>
      </w:pPr>
      <w:r>
        <w:rPr>
          <w:sz w:val="20"/>
        </w:rPr>
        <w:t>Ошибки</w:t>
      </w:r>
      <w:r>
        <w:rPr>
          <w:spacing w:val="-2"/>
          <w:sz w:val="20"/>
        </w:rPr>
        <w:t xml:space="preserve"> </w:t>
      </w:r>
      <w:r>
        <w:rPr>
          <w:sz w:val="20"/>
        </w:rPr>
        <w:t>и</w:t>
      </w:r>
      <w:r>
        <w:rPr>
          <w:spacing w:val="-4"/>
          <w:sz w:val="20"/>
        </w:rPr>
        <w:t xml:space="preserve"> </w:t>
      </w:r>
      <w:r>
        <w:rPr>
          <w:sz w:val="20"/>
        </w:rPr>
        <w:t>недочеты</w:t>
      </w:r>
      <w:r>
        <w:rPr>
          <w:spacing w:val="-3"/>
          <w:sz w:val="20"/>
        </w:rPr>
        <w:t xml:space="preserve"> </w:t>
      </w:r>
      <w:r>
        <w:rPr>
          <w:sz w:val="20"/>
        </w:rPr>
        <w:t>в</w:t>
      </w:r>
      <w:r>
        <w:rPr>
          <w:spacing w:val="-4"/>
          <w:sz w:val="20"/>
        </w:rPr>
        <w:t xml:space="preserve"> </w:t>
      </w:r>
      <w:r>
        <w:rPr>
          <w:sz w:val="20"/>
        </w:rPr>
        <w:t>сочинениях</w:t>
      </w:r>
      <w:r>
        <w:rPr>
          <w:spacing w:val="-3"/>
          <w:sz w:val="20"/>
        </w:rPr>
        <w:t xml:space="preserve"> </w:t>
      </w:r>
      <w:r>
        <w:rPr>
          <w:sz w:val="20"/>
        </w:rPr>
        <w:t>и</w:t>
      </w:r>
      <w:r>
        <w:rPr>
          <w:spacing w:val="-4"/>
          <w:sz w:val="20"/>
        </w:rPr>
        <w:t xml:space="preserve"> </w:t>
      </w:r>
      <w:r>
        <w:rPr>
          <w:sz w:val="20"/>
        </w:rPr>
        <w:t>изложениях</w:t>
      </w:r>
    </w:p>
    <w:p w:rsidR="00F520B6" w:rsidRDefault="004D1F38">
      <w:pPr>
        <w:pStyle w:val="a3"/>
        <w:spacing w:before="16"/>
        <w:ind w:left="161" w:right="893"/>
      </w:pPr>
      <w:r>
        <w:t>Следует</w:t>
      </w:r>
      <w:r>
        <w:rPr>
          <w:spacing w:val="1"/>
        </w:rPr>
        <w:t xml:space="preserve"> </w:t>
      </w:r>
      <w:r>
        <w:t>различать</w:t>
      </w:r>
      <w:r>
        <w:rPr>
          <w:spacing w:val="1"/>
        </w:rPr>
        <w:t xml:space="preserve"> </w:t>
      </w:r>
      <w:r>
        <w:t>понятия</w:t>
      </w:r>
      <w:r>
        <w:rPr>
          <w:spacing w:val="1"/>
        </w:rPr>
        <w:t xml:space="preserve"> </w:t>
      </w:r>
      <w:r>
        <w:t>«ошибка»</w:t>
      </w:r>
      <w:r>
        <w:rPr>
          <w:spacing w:val="1"/>
        </w:rPr>
        <w:t xml:space="preserve"> </w:t>
      </w:r>
      <w:r>
        <w:t>и</w:t>
      </w:r>
      <w:r>
        <w:rPr>
          <w:spacing w:val="1"/>
        </w:rPr>
        <w:t xml:space="preserve"> </w:t>
      </w:r>
      <w:r>
        <w:t>«недочет».</w:t>
      </w:r>
      <w:r>
        <w:rPr>
          <w:spacing w:val="1"/>
        </w:rPr>
        <w:t xml:space="preserve"> </w:t>
      </w:r>
      <w:r>
        <w:t>Ошибка</w:t>
      </w:r>
      <w:r>
        <w:rPr>
          <w:spacing w:val="1"/>
        </w:rPr>
        <w:t xml:space="preserve"> </w:t>
      </w:r>
      <w:r>
        <w:t>-</w:t>
      </w:r>
      <w:r>
        <w:rPr>
          <w:spacing w:val="1"/>
        </w:rPr>
        <w:t xml:space="preserve"> </w:t>
      </w:r>
      <w:r>
        <w:t>это</w:t>
      </w:r>
      <w:r>
        <w:rPr>
          <w:spacing w:val="1"/>
        </w:rPr>
        <w:t xml:space="preserve"> </w:t>
      </w:r>
      <w:r>
        <w:t>нарушение</w:t>
      </w:r>
      <w:r>
        <w:rPr>
          <w:spacing w:val="1"/>
        </w:rPr>
        <w:t xml:space="preserve"> </w:t>
      </w:r>
      <w:r>
        <w:t>требований к</w:t>
      </w:r>
      <w:r>
        <w:rPr>
          <w:spacing w:val="3"/>
        </w:rPr>
        <w:t xml:space="preserve"> </w:t>
      </w:r>
      <w:r>
        <w:t>правильности</w:t>
      </w:r>
      <w:r>
        <w:rPr>
          <w:spacing w:val="4"/>
        </w:rPr>
        <w:t xml:space="preserve"> </w:t>
      </w:r>
      <w:r>
        <w:t>речи,</w:t>
      </w:r>
      <w:r>
        <w:rPr>
          <w:spacing w:val="2"/>
        </w:rPr>
        <w:t xml:space="preserve"> </w:t>
      </w:r>
      <w:r>
        <w:t>нарушение</w:t>
      </w:r>
      <w:r>
        <w:rPr>
          <w:spacing w:val="-2"/>
        </w:rPr>
        <w:t xml:space="preserve"> </w:t>
      </w:r>
      <w:r>
        <w:t>норм</w:t>
      </w:r>
      <w:r>
        <w:rPr>
          <w:spacing w:val="1"/>
        </w:rPr>
        <w:t xml:space="preserve"> </w:t>
      </w:r>
      <w:r>
        <w:t>литературного</w:t>
      </w:r>
      <w:r>
        <w:rPr>
          <w:spacing w:val="2"/>
        </w:rPr>
        <w:t xml:space="preserve"> </w:t>
      </w:r>
      <w:r>
        <w:t>языка.</w:t>
      </w:r>
      <w:r>
        <w:rPr>
          <w:spacing w:val="2"/>
        </w:rPr>
        <w:t xml:space="preserve"> </w:t>
      </w:r>
      <w:r>
        <w:t>О</w:t>
      </w:r>
      <w:r>
        <w:rPr>
          <w:spacing w:val="2"/>
        </w:rPr>
        <w:t xml:space="preserve"> </w:t>
      </w:r>
      <w:r>
        <w:t>ней</w:t>
      </w:r>
      <w:r>
        <w:rPr>
          <w:spacing w:val="2"/>
        </w:rPr>
        <w:t xml:space="preserve"> </w:t>
      </w:r>
      <w:r>
        <w:t>мы</w:t>
      </w:r>
      <w:r>
        <w:rPr>
          <w:spacing w:val="2"/>
        </w:rPr>
        <w:t xml:space="preserve"> </w:t>
      </w:r>
      <w:r>
        <w:t>говорим</w:t>
      </w:r>
    </w:p>
    <w:p w:rsidR="00F520B6" w:rsidRDefault="004D1F38">
      <w:pPr>
        <w:pStyle w:val="a3"/>
        <w:ind w:left="161" w:right="897" w:firstLine="0"/>
      </w:pPr>
      <w:r>
        <w:t>«так</w:t>
      </w:r>
      <w:r>
        <w:rPr>
          <w:spacing w:val="1"/>
        </w:rPr>
        <w:t xml:space="preserve"> </w:t>
      </w:r>
      <w:r>
        <w:t>сказать</w:t>
      </w:r>
      <w:r>
        <w:rPr>
          <w:spacing w:val="1"/>
        </w:rPr>
        <w:t xml:space="preserve"> </w:t>
      </w:r>
      <w:r>
        <w:t>нельзя».</w:t>
      </w:r>
      <w:r>
        <w:rPr>
          <w:spacing w:val="1"/>
        </w:rPr>
        <w:t xml:space="preserve"> </w:t>
      </w:r>
      <w:r>
        <w:t>Недочет</w:t>
      </w:r>
      <w:r>
        <w:rPr>
          <w:spacing w:val="1"/>
        </w:rPr>
        <w:t xml:space="preserve"> </w:t>
      </w:r>
      <w:r>
        <w:t>-</w:t>
      </w:r>
      <w:r>
        <w:rPr>
          <w:spacing w:val="1"/>
        </w:rPr>
        <w:t xml:space="preserve"> </w:t>
      </w:r>
      <w:r>
        <w:t>это</w:t>
      </w:r>
      <w:r>
        <w:rPr>
          <w:spacing w:val="1"/>
        </w:rPr>
        <w:t xml:space="preserve"> </w:t>
      </w:r>
      <w:r>
        <w:t>нарушение</w:t>
      </w:r>
      <w:r>
        <w:rPr>
          <w:spacing w:val="1"/>
        </w:rPr>
        <w:t xml:space="preserve"> </w:t>
      </w:r>
      <w:r>
        <w:t>рекомендаций,</w:t>
      </w:r>
      <w:r>
        <w:rPr>
          <w:spacing w:val="1"/>
        </w:rPr>
        <w:t xml:space="preserve"> </w:t>
      </w:r>
      <w:r>
        <w:t>связанных</w:t>
      </w:r>
      <w:r>
        <w:rPr>
          <w:spacing w:val="1"/>
        </w:rPr>
        <w:t xml:space="preserve"> </w:t>
      </w:r>
      <w:r>
        <w:t>с</w:t>
      </w:r>
      <w:r>
        <w:rPr>
          <w:spacing w:val="1"/>
        </w:rPr>
        <w:t xml:space="preserve"> </w:t>
      </w:r>
      <w:r>
        <w:t>понятием</w:t>
      </w:r>
      <w:r>
        <w:rPr>
          <w:spacing w:val="1"/>
        </w:rPr>
        <w:t xml:space="preserve"> </w:t>
      </w:r>
      <w:r>
        <w:t>хорошей, коммуникативно-целесообразной речи. Ошибку мы оцениваем с позиции «это</w:t>
      </w:r>
      <w:r>
        <w:rPr>
          <w:spacing w:val="1"/>
        </w:rPr>
        <w:t xml:space="preserve"> </w:t>
      </w:r>
      <w:r>
        <w:t>неправильно», недочет - с позиции «это хуже, чем могло бы быть сказано или написано».</w:t>
      </w:r>
      <w:r>
        <w:rPr>
          <w:spacing w:val="1"/>
        </w:rPr>
        <w:t xml:space="preserve"> </w:t>
      </w:r>
      <w:r>
        <w:t>Другими</w:t>
      </w:r>
      <w:r>
        <w:rPr>
          <w:spacing w:val="-1"/>
        </w:rPr>
        <w:t xml:space="preserve"> </w:t>
      </w:r>
      <w:r>
        <w:t>словами,</w:t>
      </w:r>
      <w:r>
        <w:rPr>
          <w:spacing w:val="-1"/>
        </w:rPr>
        <w:t xml:space="preserve"> </w:t>
      </w:r>
      <w:r>
        <w:t>недочет</w:t>
      </w:r>
      <w:r>
        <w:rPr>
          <w:spacing w:val="1"/>
        </w:rPr>
        <w:t xml:space="preserve"> </w:t>
      </w:r>
      <w:r>
        <w:t>-</w:t>
      </w:r>
      <w:r>
        <w:rPr>
          <w:spacing w:val="-2"/>
        </w:rPr>
        <w:t xml:space="preserve"> </w:t>
      </w:r>
      <w:r>
        <w:t>это скорее</w:t>
      </w:r>
      <w:r>
        <w:rPr>
          <w:spacing w:val="-2"/>
        </w:rPr>
        <w:t xml:space="preserve"> </w:t>
      </w:r>
      <w:r>
        <w:t>не</w:t>
      </w:r>
      <w:r>
        <w:rPr>
          <w:spacing w:val="-2"/>
        </w:rPr>
        <w:t xml:space="preserve"> </w:t>
      </w:r>
      <w:r>
        <w:t>ошибка,</w:t>
      </w:r>
      <w:r>
        <w:rPr>
          <w:spacing w:val="-1"/>
        </w:rPr>
        <w:t xml:space="preserve"> </w:t>
      </w:r>
      <w:r>
        <w:t>а</w:t>
      </w:r>
      <w:r>
        <w:rPr>
          <w:spacing w:val="-1"/>
        </w:rPr>
        <w:t xml:space="preserve"> </w:t>
      </w:r>
      <w:r>
        <w:t>некоторая</w:t>
      </w:r>
      <w:r>
        <w:rPr>
          <w:spacing w:val="-1"/>
        </w:rPr>
        <w:t xml:space="preserve"> </w:t>
      </w:r>
      <w:r>
        <w:t>шероховатость речи.</w:t>
      </w:r>
    </w:p>
    <w:p w:rsidR="00F520B6" w:rsidRDefault="004D1F38">
      <w:pPr>
        <w:pStyle w:val="a3"/>
        <w:spacing w:before="17"/>
        <w:ind w:left="161" w:right="897"/>
      </w:pPr>
      <w:r>
        <w:t>Речевые</w:t>
      </w:r>
      <w:r>
        <w:rPr>
          <w:spacing w:val="1"/>
        </w:rPr>
        <w:t xml:space="preserve"> </w:t>
      </w:r>
      <w:r>
        <w:t>недочеты</w:t>
      </w:r>
      <w:r>
        <w:rPr>
          <w:spacing w:val="1"/>
        </w:rPr>
        <w:t xml:space="preserve"> </w:t>
      </w:r>
      <w:r>
        <w:t>свидетельствуют</w:t>
      </w:r>
      <w:r>
        <w:rPr>
          <w:spacing w:val="1"/>
        </w:rPr>
        <w:t xml:space="preserve"> </w:t>
      </w:r>
      <w:r>
        <w:t>о</w:t>
      </w:r>
      <w:r>
        <w:rPr>
          <w:spacing w:val="1"/>
        </w:rPr>
        <w:t xml:space="preserve"> </w:t>
      </w:r>
      <w:r>
        <w:t>том,</w:t>
      </w:r>
      <w:r>
        <w:rPr>
          <w:spacing w:val="1"/>
        </w:rPr>
        <w:t xml:space="preserve"> </w:t>
      </w:r>
      <w:r>
        <w:t>что</w:t>
      </w:r>
      <w:r>
        <w:rPr>
          <w:spacing w:val="1"/>
        </w:rPr>
        <w:t xml:space="preserve"> </w:t>
      </w:r>
      <w:r>
        <w:t>школьник</w:t>
      </w:r>
      <w:r>
        <w:rPr>
          <w:spacing w:val="1"/>
        </w:rPr>
        <w:t xml:space="preserve"> </w:t>
      </w:r>
      <w:r>
        <w:t>не</w:t>
      </w:r>
      <w:r>
        <w:rPr>
          <w:spacing w:val="1"/>
        </w:rPr>
        <w:t xml:space="preserve"> </w:t>
      </w:r>
      <w:r>
        <w:t>научился</w:t>
      </w:r>
      <w:r>
        <w:rPr>
          <w:spacing w:val="60"/>
        </w:rPr>
        <w:t xml:space="preserve"> </w:t>
      </w:r>
      <w:r>
        <w:t>подчинять</w:t>
      </w:r>
      <w:r>
        <w:rPr>
          <w:spacing w:val="1"/>
        </w:rPr>
        <w:t xml:space="preserve"> </w:t>
      </w:r>
      <w:r>
        <w:t>отбор слов и выражений задаче речи. Выбранные им языковые средства неточно передают</w:t>
      </w:r>
      <w:r>
        <w:rPr>
          <w:spacing w:val="1"/>
        </w:rPr>
        <w:t xml:space="preserve"> </w:t>
      </w:r>
      <w:r>
        <w:t>мысль или искажают ее, не раскрывают отношения автора к описываемым фактам, не</w:t>
      </w:r>
      <w:r>
        <w:rPr>
          <w:spacing w:val="1"/>
        </w:rPr>
        <w:t xml:space="preserve"> </w:t>
      </w:r>
      <w:r>
        <w:t>соответствуют</w:t>
      </w:r>
      <w:r>
        <w:rPr>
          <w:spacing w:val="-1"/>
        </w:rPr>
        <w:t xml:space="preserve"> </w:t>
      </w:r>
      <w:r>
        <w:t>стилю изложения.</w:t>
      </w:r>
      <w:r>
        <w:rPr>
          <w:spacing w:val="-1"/>
        </w:rPr>
        <w:t xml:space="preserve"> </w:t>
      </w:r>
      <w:r>
        <w:t>Речевыми недочетами можно</w:t>
      </w:r>
      <w:r>
        <w:rPr>
          <w:spacing w:val="-1"/>
        </w:rPr>
        <w:t xml:space="preserve"> </w:t>
      </w:r>
      <w:r>
        <w:t>считать:</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повторение</w:t>
      </w:r>
      <w:r>
        <w:rPr>
          <w:color w:val="171717"/>
          <w:spacing w:val="-2"/>
          <w:sz w:val="24"/>
        </w:rPr>
        <w:t xml:space="preserve"> </w:t>
      </w:r>
      <w:r>
        <w:rPr>
          <w:color w:val="171717"/>
          <w:sz w:val="24"/>
        </w:rPr>
        <w:t>одного</w:t>
      </w:r>
      <w:r>
        <w:rPr>
          <w:color w:val="171717"/>
          <w:spacing w:val="-2"/>
          <w:sz w:val="24"/>
        </w:rPr>
        <w:t xml:space="preserve"> </w:t>
      </w:r>
      <w:r>
        <w:rPr>
          <w:color w:val="171717"/>
          <w:sz w:val="24"/>
        </w:rPr>
        <w:t>и</w:t>
      </w:r>
      <w:r>
        <w:rPr>
          <w:color w:val="171717"/>
          <w:spacing w:val="-1"/>
          <w:sz w:val="24"/>
        </w:rPr>
        <w:t xml:space="preserve"> </w:t>
      </w:r>
      <w:r>
        <w:rPr>
          <w:color w:val="171717"/>
          <w:sz w:val="24"/>
        </w:rPr>
        <w:t>того</w:t>
      </w:r>
      <w:r>
        <w:rPr>
          <w:color w:val="171717"/>
          <w:spacing w:val="-2"/>
          <w:sz w:val="24"/>
        </w:rPr>
        <w:t xml:space="preserve"> </w:t>
      </w:r>
      <w:r>
        <w:rPr>
          <w:color w:val="171717"/>
          <w:sz w:val="24"/>
        </w:rPr>
        <w:t>же</w:t>
      </w:r>
      <w:r>
        <w:rPr>
          <w:color w:val="171717"/>
          <w:spacing w:val="-8"/>
          <w:sz w:val="24"/>
        </w:rPr>
        <w:t xml:space="preserve"> </w:t>
      </w:r>
      <w:r>
        <w:rPr>
          <w:color w:val="171717"/>
          <w:sz w:val="24"/>
        </w:rPr>
        <w:t>слова;</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однообразие</w:t>
      </w:r>
      <w:r>
        <w:rPr>
          <w:color w:val="171717"/>
          <w:spacing w:val="-4"/>
          <w:sz w:val="24"/>
        </w:rPr>
        <w:t xml:space="preserve"> </w:t>
      </w:r>
      <w:r>
        <w:rPr>
          <w:color w:val="171717"/>
          <w:sz w:val="24"/>
        </w:rPr>
        <w:t>словарных</w:t>
      </w:r>
      <w:r>
        <w:rPr>
          <w:color w:val="171717"/>
          <w:spacing w:val="-1"/>
          <w:sz w:val="24"/>
        </w:rPr>
        <w:t xml:space="preserve"> </w:t>
      </w:r>
      <w:r>
        <w:rPr>
          <w:color w:val="171717"/>
          <w:sz w:val="24"/>
        </w:rPr>
        <w:t>конструкций;</w:t>
      </w:r>
    </w:p>
    <w:p w:rsidR="00F520B6" w:rsidRDefault="004D1F38" w:rsidP="00B9374A">
      <w:pPr>
        <w:pStyle w:val="a5"/>
        <w:numPr>
          <w:ilvl w:val="0"/>
          <w:numId w:val="72"/>
        </w:numPr>
        <w:tabs>
          <w:tab w:val="left" w:pos="1257"/>
          <w:tab w:val="left" w:pos="1258"/>
        </w:tabs>
        <w:spacing w:before="1"/>
        <w:ind w:left="1258"/>
        <w:jc w:val="left"/>
        <w:rPr>
          <w:color w:val="171717"/>
          <w:sz w:val="24"/>
        </w:rPr>
      </w:pPr>
      <w:r>
        <w:rPr>
          <w:color w:val="171717"/>
          <w:sz w:val="24"/>
        </w:rPr>
        <w:t>неудачный</w:t>
      </w:r>
      <w:r>
        <w:rPr>
          <w:color w:val="171717"/>
          <w:spacing w:val="-2"/>
          <w:sz w:val="24"/>
        </w:rPr>
        <w:t xml:space="preserve"> </w:t>
      </w:r>
      <w:r>
        <w:rPr>
          <w:color w:val="171717"/>
          <w:sz w:val="24"/>
        </w:rPr>
        <w:t>порядок</w:t>
      </w:r>
      <w:r>
        <w:rPr>
          <w:color w:val="171717"/>
          <w:spacing w:val="-1"/>
          <w:sz w:val="24"/>
        </w:rPr>
        <w:t xml:space="preserve"> </w:t>
      </w:r>
      <w:r>
        <w:rPr>
          <w:color w:val="171717"/>
          <w:sz w:val="24"/>
        </w:rPr>
        <w:t>слов;</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различного</w:t>
      </w:r>
      <w:r>
        <w:rPr>
          <w:color w:val="171717"/>
          <w:spacing w:val="-2"/>
          <w:sz w:val="24"/>
        </w:rPr>
        <w:t xml:space="preserve"> </w:t>
      </w:r>
      <w:r>
        <w:rPr>
          <w:color w:val="171717"/>
          <w:sz w:val="24"/>
        </w:rPr>
        <w:t>рода</w:t>
      </w:r>
      <w:r>
        <w:rPr>
          <w:color w:val="171717"/>
          <w:spacing w:val="-2"/>
          <w:sz w:val="24"/>
        </w:rPr>
        <w:t xml:space="preserve"> </w:t>
      </w:r>
      <w:r>
        <w:rPr>
          <w:color w:val="171717"/>
          <w:sz w:val="24"/>
        </w:rPr>
        <w:t>стилевые</w:t>
      </w:r>
      <w:r>
        <w:rPr>
          <w:color w:val="171717"/>
          <w:spacing w:val="-4"/>
          <w:sz w:val="24"/>
        </w:rPr>
        <w:t xml:space="preserve"> </w:t>
      </w:r>
      <w:r>
        <w:rPr>
          <w:color w:val="171717"/>
          <w:sz w:val="24"/>
        </w:rPr>
        <w:t>смешения.</w:t>
      </w:r>
    </w:p>
    <w:p w:rsidR="00F520B6" w:rsidRDefault="00F520B6">
      <w:pPr>
        <w:rPr>
          <w:sz w:val="24"/>
        </w:rPr>
        <w:sectPr w:rsidR="00F520B6">
          <w:pgSz w:w="11920" w:h="16850"/>
          <w:pgMar w:top="680" w:right="260" w:bottom="1160" w:left="1140" w:header="0" w:footer="889" w:gutter="0"/>
          <w:cols w:space="720"/>
        </w:sectPr>
      </w:pPr>
    </w:p>
    <w:p w:rsidR="00F520B6" w:rsidRDefault="004D1F38">
      <w:pPr>
        <w:pStyle w:val="a3"/>
        <w:spacing w:before="79"/>
        <w:ind w:left="727" w:firstLine="0"/>
      </w:pPr>
      <w:r>
        <w:lastRenderedPageBreak/>
        <w:t>Ошибки</w:t>
      </w:r>
      <w:r>
        <w:rPr>
          <w:spacing w:val="-3"/>
        </w:rPr>
        <w:t xml:space="preserve"> </w:t>
      </w:r>
      <w:r>
        <w:t>в</w:t>
      </w:r>
      <w:r>
        <w:rPr>
          <w:spacing w:val="-3"/>
        </w:rPr>
        <w:t xml:space="preserve"> </w:t>
      </w:r>
      <w:r>
        <w:t>содержании</w:t>
      </w:r>
      <w:r>
        <w:rPr>
          <w:spacing w:val="-4"/>
        </w:rPr>
        <w:t xml:space="preserve"> </w:t>
      </w:r>
      <w:r>
        <w:t>сочинений</w:t>
      </w:r>
      <w:r>
        <w:rPr>
          <w:spacing w:val="-4"/>
        </w:rPr>
        <w:t xml:space="preserve"> </w:t>
      </w:r>
      <w:r>
        <w:t>и</w:t>
      </w:r>
      <w:r>
        <w:rPr>
          <w:spacing w:val="-3"/>
        </w:rPr>
        <w:t xml:space="preserve"> </w:t>
      </w:r>
      <w:r>
        <w:t>изложений</w:t>
      </w:r>
    </w:p>
    <w:p w:rsidR="00F520B6" w:rsidRDefault="004D1F38">
      <w:pPr>
        <w:pStyle w:val="a3"/>
        <w:spacing w:before="14"/>
        <w:ind w:left="161" w:right="899"/>
      </w:pPr>
      <w:r>
        <w:t>Ошибки в содержании сочинения или изложения показывают, что ученик не овладел</w:t>
      </w:r>
      <w:r>
        <w:rPr>
          <w:spacing w:val="1"/>
        </w:rPr>
        <w:t xml:space="preserve"> </w:t>
      </w:r>
      <w:r>
        <w:t>полностью</w:t>
      </w:r>
      <w:r>
        <w:rPr>
          <w:spacing w:val="1"/>
        </w:rPr>
        <w:t xml:space="preserve"> </w:t>
      </w:r>
      <w:r>
        <w:t>умением</w:t>
      </w:r>
      <w:r>
        <w:rPr>
          <w:spacing w:val="1"/>
        </w:rPr>
        <w:t xml:space="preserve"> </w:t>
      </w:r>
      <w:r>
        <w:t>составлять</w:t>
      </w:r>
      <w:r>
        <w:rPr>
          <w:spacing w:val="1"/>
        </w:rPr>
        <w:t xml:space="preserve"> </w:t>
      </w:r>
      <w:r>
        <w:t>программу</w:t>
      </w:r>
      <w:r>
        <w:rPr>
          <w:spacing w:val="1"/>
        </w:rPr>
        <w:t xml:space="preserve"> </w:t>
      </w:r>
      <w:r>
        <w:t>высказывания:</w:t>
      </w:r>
      <w:r>
        <w:rPr>
          <w:spacing w:val="1"/>
        </w:rPr>
        <w:t xml:space="preserve"> </w:t>
      </w:r>
      <w:r>
        <w:t>недостаточно</w:t>
      </w:r>
      <w:r>
        <w:rPr>
          <w:spacing w:val="1"/>
        </w:rPr>
        <w:t xml:space="preserve"> </w:t>
      </w:r>
      <w:r>
        <w:t>знаком</w:t>
      </w:r>
      <w:r>
        <w:rPr>
          <w:spacing w:val="1"/>
        </w:rPr>
        <w:t xml:space="preserve"> </w:t>
      </w:r>
      <w:r>
        <w:t>с</w:t>
      </w:r>
      <w:r>
        <w:rPr>
          <w:spacing w:val="1"/>
        </w:rPr>
        <w:t xml:space="preserve"> </w:t>
      </w:r>
      <w:r>
        <w:t>фактическим материалом по теме высказывания; не умеет отбирать сведения так, чтобы</w:t>
      </w:r>
      <w:r>
        <w:rPr>
          <w:spacing w:val="1"/>
        </w:rPr>
        <w:t xml:space="preserve"> </w:t>
      </w:r>
      <w:r>
        <w:t>раскрыть</w:t>
      </w:r>
      <w:r>
        <w:rPr>
          <w:spacing w:val="-1"/>
        </w:rPr>
        <w:t xml:space="preserve"> </w:t>
      </w:r>
      <w:r>
        <w:t>заявленную тему; не</w:t>
      </w:r>
      <w:r>
        <w:rPr>
          <w:spacing w:val="-2"/>
        </w:rPr>
        <w:t xml:space="preserve"> </w:t>
      </w:r>
      <w:r>
        <w:t>владеет логикой изложения.</w:t>
      </w:r>
    </w:p>
    <w:p w:rsidR="00F520B6" w:rsidRDefault="004D1F38">
      <w:pPr>
        <w:spacing w:before="1"/>
        <w:ind w:left="727"/>
        <w:jc w:val="both"/>
        <w:rPr>
          <w:i/>
          <w:sz w:val="24"/>
        </w:rPr>
      </w:pPr>
      <w:r>
        <w:rPr>
          <w:i/>
          <w:color w:val="171717"/>
          <w:sz w:val="24"/>
        </w:rPr>
        <w:t>Фактические</w:t>
      </w:r>
      <w:r>
        <w:rPr>
          <w:i/>
          <w:color w:val="171717"/>
          <w:spacing w:val="-2"/>
          <w:sz w:val="24"/>
        </w:rPr>
        <w:t xml:space="preserve"> </w:t>
      </w:r>
      <w:r>
        <w:rPr>
          <w:i/>
          <w:color w:val="171717"/>
          <w:sz w:val="24"/>
        </w:rPr>
        <w:t>ошибки</w:t>
      </w:r>
    </w:p>
    <w:p w:rsidR="00F520B6" w:rsidRDefault="004D1F38">
      <w:pPr>
        <w:pStyle w:val="a3"/>
        <w:spacing w:before="17"/>
        <w:ind w:left="161" w:right="898"/>
      </w:pPr>
      <w:r>
        <w:t>В изложении:</w:t>
      </w:r>
      <w:r w:rsidR="004162DF">
        <w:t xml:space="preserve"> </w:t>
      </w:r>
      <w:r>
        <w:t>неточности, искажения текста в обозначении времени, места событий,</w:t>
      </w:r>
      <w:r>
        <w:rPr>
          <w:spacing w:val="1"/>
        </w:rPr>
        <w:t xml:space="preserve"> </w:t>
      </w:r>
      <w:r>
        <w:t>последовательности действий,</w:t>
      </w:r>
      <w:r>
        <w:rPr>
          <w:spacing w:val="-3"/>
        </w:rPr>
        <w:t xml:space="preserve"> </w:t>
      </w:r>
      <w:r>
        <w:t>причинно-следственных связей.</w:t>
      </w:r>
    </w:p>
    <w:p w:rsidR="00F520B6" w:rsidRDefault="004D1F38">
      <w:pPr>
        <w:pStyle w:val="a3"/>
        <w:spacing w:before="16"/>
        <w:ind w:left="161" w:right="904"/>
      </w:pPr>
      <w:r>
        <w:t>В</w:t>
      </w:r>
      <w:r>
        <w:rPr>
          <w:spacing w:val="1"/>
        </w:rPr>
        <w:t xml:space="preserve"> </w:t>
      </w:r>
      <w:r>
        <w:t>сочинении:</w:t>
      </w:r>
      <w:r>
        <w:rPr>
          <w:spacing w:val="1"/>
        </w:rPr>
        <w:t xml:space="preserve"> </w:t>
      </w:r>
      <w:r>
        <w:t>искажение</w:t>
      </w:r>
      <w:r>
        <w:rPr>
          <w:spacing w:val="1"/>
        </w:rPr>
        <w:t xml:space="preserve"> </w:t>
      </w:r>
      <w:r>
        <w:t>имевших</w:t>
      </w:r>
      <w:r>
        <w:rPr>
          <w:spacing w:val="1"/>
        </w:rPr>
        <w:t xml:space="preserve"> </w:t>
      </w:r>
      <w:r>
        <w:t>место</w:t>
      </w:r>
      <w:r>
        <w:rPr>
          <w:spacing w:val="1"/>
        </w:rPr>
        <w:t xml:space="preserve"> </w:t>
      </w:r>
      <w:r>
        <w:t>событий,</w:t>
      </w:r>
      <w:r>
        <w:rPr>
          <w:spacing w:val="1"/>
        </w:rPr>
        <w:t xml:space="preserve"> </w:t>
      </w:r>
      <w:r>
        <w:t>неточное</w:t>
      </w:r>
      <w:r>
        <w:rPr>
          <w:spacing w:val="1"/>
        </w:rPr>
        <w:t xml:space="preserve"> </w:t>
      </w:r>
      <w:r>
        <w:t>воспроизведение</w:t>
      </w:r>
      <w:r>
        <w:rPr>
          <w:spacing w:val="1"/>
        </w:rPr>
        <w:t xml:space="preserve"> </w:t>
      </w:r>
      <w:r>
        <w:t>источников,</w:t>
      </w:r>
      <w:r>
        <w:rPr>
          <w:spacing w:val="-4"/>
        </w:rPr>
        <w:t xml:space="preserve"> </w:t>
      </w:r>
      <w:r>
        <w:t>имен собственных, мест событий, дат.</w:t>
      </w:r>
    </w:p>
    <w:p w:rsidR="00F520B6" w:rsidRDefault="004D1F38">
      <w:pPr>
        <w:ind w:left="727"/>
        <w:jc w:val="both"/>
        <w:rPr>
          <w:i/>
          <w:sz w:val="24"/>
        </w:rPr>
      </w:pPr>
      <w:r>
        <w:rPr>
          <w:i/>
          <w:color w:val="171717"/>
          <w:sz w:val="24"/>
        </w:rPr>
        <w:t>Логические</w:t>
      </w:r>
      <w:r>
        <w:rPr>
          <w:i/>
          <w:color w:val="171717"/>
          <w:spacing w:val="-2"/>
          <w:sz w:val="24"/>
        </w:rPr>
        <w:t xml:space="preserve"> </w:t>
      </w:r>
      <w:r>
        <w:rPr>
          <w:i/>
          <w:color w:val="171717"/>
          <w:sz w:val="24"/>
        </w:rPr>
        <w:t>ошибки</w:t>
      </w:r>
    </w:p>
    <w:p w:rsidR="00F520B6" w:rsidRDefault="004D1F38">
      <w:pPr>
        <w:pStyle w:val="a3"/>
        <w:spacing w:before="15"/>
        <w:ind w:left="727" w:firstLine="0"/>
      </w:pPr>
      <w:r>
        <w:t>-нарушение</w:t>
      </w:r>
      <w:r>
        <w:rPr>
          <w:spacing w:val="-4"/>
        </w:rPr>
        <w:t xml:space="preserve"> </w:t>
      </w:r>
      <w:r>
        <w:t>последовательности</w:t>
      </w:r>
      <w:r>
        <w:rPr>
          <w:spacing w:val="-3"/>
        </w:rPr>
        <w:t xml:space="preserve"> </w:t>
      </w:r>
      <w:r>
        <w:t>в</w:t>
      </w:r>
      <w:r>
        <w:rPr>
          <w:spacing w:val="-4"/>
        </w:rPr>
        <w:t xml:space="preserve"> </w:t>
      </w:r>
      <w:r>
        <w:t>высказывании;</w:t>
      </w:r>
    </w:p>
    <w:p w:rsidR="00F520B6" w:rsidRDefault="004D1F38">
      <w:pPr>
        <w:pStyle w:val="a3"/>
        <w:spacing w:before="17"/>
        <w:ind w:left="727" w:firstLine="0"/>
      </w:pPr>
      <w:r>
        <w:t>-отсутствие</w:t>
      </w:r>
      <w:r>
        <w:rPr>
          <w:spacing w:val="-3"/>
        </w:rPr>
        <w:t xml:space="preserve"> </w:t>
      </w:r>
      <w:r>
        <w:t>связи</w:t>
      </w:r>
      <w:r>
        <w:rPr>
          <w:spacing w:val="-2"/>
        </w:rPr>
        <w:t xml:space="preserve"> </w:t>
      </w:r>
      <w:r>
        <w:t>между</w:t>
      </w:r>
      <w:r>
        <w:rPr>
          <w:spacing w:val="-2"/>
        </w:rPr>
        <w:t xml:space="preserve"> </w:t>
      </w:r>
      <w:r>
        <w:t>частями</w:t>
      </w:r>
      <w:r>
        <w:rPr>
          <w:spacing w:val="-1"/>
        </w:rPr>
        <w:t xml:space="preserve"> </w:t>
      </w:r>
      <w:r>
        <w:t>сочинения</w:t>
      </w:r>
      <w:r>
        <w:rPr>
          <w:spacing w:val="-2"/>
        </w:rPr>
        <w:t xml:space="preserve"> </w:t>
      </w:r>
      <w:r>
        <w:t>(изложения)</w:t>
      </w:r>
      <w:r>
        <w:rPr>
          <w:spacing w:val="-3"/>
        </w:rPr>
        <w:t xml:space="preserve"> </w:t>
      </w:r>
      <w:r>
        <w:t>и</w:t>
      </w:r>
      <w:r>
        <w:rPr>
          <w:spacing w:val="-2"/>
        </w:rPr>
        <w:t xml:space="preserve"> </w:t>
      </w:r>
      <w:r>
        <w:t>между</w:t>
      </w:r>
      <w:r>
        <w:rPr>
          <w:spacing w:val="-1"/>
        </w:rPr>
        <w:t xml:space="preserve"> </w:t>
      </w:r>
      <w:r>
        <w:t>предложениями;</w:t>
      </w:r>
    </w:p>
    <w:p w:rsidR="00F520B6" w:rsidRDefault="004D1F38">
      <w:pPr>
        <w:pStyle w:val="a3"/>
        <w:spacing w:before="17"/>
        <w:ind w:left="727" w:firstLine="0"/>
      </w:pPr>
      <w:r>
        <w:t>-неоправданное</w:t>
      </w:r>
      <w:r>
        <w:rPr>
          <w:spacing w:val="-5"/>
        </w:rPr>
        <w:t xml:space="preserve"> </w:t>
      </w:r>
      <w:r>
        <w:t>повторение</w:t>
      </w:r>
      <w:r>
        <w:rPr>
          <w:spacing w:val="-5"/>
        </w:rPr>
        <w:t xml:space="preserve"> </w:t>
      </w:r>
      <w:r>
        <w:t>высказанной</w:t>
      </w:r>
      <w:r>
        <w:rPr>
          <w:spacing w:val="-4"/>
        </w:rPr>
        <w:t xml:space="preserve"> </w:t>
      </w:r>
      <w:r>
        <w:t>ранее</w:t>
      </w:r>
      <w:r>
        <w:rPr>
          <w:spacing w:val="-5"/>
        </w:rPr>
        <w:t xml:space="preserve"> </w:t>
      </w:r>
      <w:r>
        <w:t>мысли;</w:t>
      </w:r>
    </w:p>
    <w:p w:rsidR="00F520B6" w:rsidRDefault="004D1F38">
      <w:pPr>
        <w:pStyle w:val="a3"/>
        <w:spacing w:before="15"/>
        <w:ind w:left="727" w:firstLine="0"/>
      </w:pPr>
      <w:r>
        <w:t>-раздробление</w:t>
      </w:r>
      <w:r>
        <w:rPr>
          <w:spacing w:val="-4"/>
        </w:rPr>
        <w:t xml:space="preserve"> </w:t>
      </w:r>
      <w:r>
        <w:t>одной</w:t>
      </w:r>
      <w:r>
        <w:rPr>
          <w:spacing w:val="-2"/>
        </w:rPr>
        <w:t xml:space="preserve"> </w:t>
      </w:r>
      <w:r>
        <w:t>микротемы</w:t>
      </w:r>
      <w:r>
        <w:rPr>
          <w:spacing w:val="-2"/>
        </w:rPr>
        <w:t xml:space="preserve"> </w:t>
      </w:r>
      <w:r>
        <w:t>другой</w:t>
      </w:r>
      <w:r>
        <w:rPr>
          <w:spacing w:val="-2"/>
        </w:rPr>
        <w:t xml:space="preserve"> </w:t>
      </w:r>
      <w:r>
        <w:t>микротемой;</w:t>
      </w:r>
    </w:p>
    <w:p w:rsidR="00F520B6" w:rsidRDefault="004D1F38">
      <w:pPr>
        <w:pStyle w:val="a3"/>
        <w:spacing w:before="16"/>
        <w:ind w:left="727" w:firstLine="0"/>
      </w:pPr>
      <w:r>
        <w:t>-несоразмерность</w:t>
      </w:r>
      <w:r>
        <w:rPr>
          <w:spacing w:val="-3"/>
        </w:rPr>
        <w:t xml:space="preserve"> </w:t>
      </w:r>
      <w:r>
        <w:t>частей</w:t>
      </w:r>
      <w:r>
        <w:rPr>
          <w:spacing w:val="-3"/>
        </w:rPr>
        <w:t xml:space="preserve"> </w:t>
      </w:r>
      <w:r>
        <w:t>высказывания</w:t>
      </w:r>
      <w:r>
        <w:rPr>
          <w:spacing w:val="-3"/>
        </w:rPr>
        <w:t xml:space="preserve"> </w:t>
      </w:r>
      <w:r>
        <w:t>или</w:t>
      </w:r>
      <w:r>
        <w:rPr>
          <w:spacing w:val="1"/>
        </w:rPr>
        <w:t xml:space="preserve"> </w:t>
      </w:r>
      <w:r>
        <w:t>отсутствие</w:t>
      </w:r>
      <w:r>
        <w:rPr>
          <w:spacing w:val="-4"/>
        </w:rPr>
        <w:t xml:space="preserve"> </w:t>
      </w:r>
      <w:r>
        <w:t>необходимых</w:t>
      </w:r>
      <w:r>
        <w:rPr>
          <w:spacing w:val="-3"/>
        </w:rPr>
        <w:t xml:space="preserve"> </w:t>
      </w:r>
      <w:r>
        <w:t>частей;</w:t>
      </w:r>
    </w:p>
    <w:p w:rsidR="00F520B6" w:rsidRDefault="004D1F38">
      <w:pPr>
        <w:pStyle w:val="a3"/>
        <w:spacing w:before="17"/>
        <w:ind w:left="727" w:firstLine="0"/>
      </w:pPr>
      <w:r>
        <w:t>-перестановка</w:t>
      </w:r>
      <w:r>
        <w:rPr>
          <w:spacing w:val="-2"/>
        </w:rPr>
        <w:t xml:space="preserve"> </w:t>
      </w:r>
      <w:r>
        <w:t>частей</w:t>
      </w:r>
      <w:r>
        <w:rPr>
          <w:spacing w:val="-2"/>
        </w:rPr>
        <w:t xml:space="preserve"> </w:t>
      </w:r>
      <w:r>
        <w:t>текста</w:t>
      </w:r>
      <w:r>
        <w:rPr>
          <w:spacing w:val="-2"/>
        </w:rPr>
        <w:t xml:space="preserve"> </w:t>
      </w:r>
      <w:r>
        <w:t>(если</w:t>
      </w:r>
      <w:r>
        <w:rPr>
          <w:spacing w:val="-1"/>
        </w:rPr>
        <w:t xml:space="preserve"> </w:t>
      </w:r>
      <w:r>
        <w:t>она</w:t>
      </w:r>
      <w:r>
        <w:rPr>
          <w:spacing w:val="-2"/>
        </w:rPr>
        <w:t xml:space="preserve"> </w:t>
      </w:r>
      <w:r>
        <w:t>не</w:t>
      </w:r>
      <w:r>
        <w:rPr>
          <w:spacing w:val="-3"/>
        </w:rPr>
        <w:t xml:space="preserve"> </w:t>
      </w:r>
      <w:r>
        <w:t>обусловлена</w:t>
      </w:r>
      <w:r>
        <w:rPr>
          <w:spacing w:val="-3"/>
        </w:rPr>
        <w:t xml:space="preserve"> </w:t>
      </w:r>
      <w:r>
        <w:t>заданием</w:t>
      </w:r>
      <w:r>
        <w:rPr>
          <w:spacing w:val="-3"/>
        </w:rPr>
        <w:t xml:space="preserve"> </w:t>
      </w:r>
      <w:r>
        <w:t>к</w:t>
      </w:r>
      <w:r>
        <w:rPr>
          <w:spacing w:val="-1"/>
        </w:rPr>
        <w:t xml:space="preserve"> </w:t>
      </w:r>
      <w:r>
        <w:t>изложению);</w:t>
      </w:r>
    </w:p>
    <w:p w:rsidR="00F520B6" w:rsidRDefault="004D1F38">
      <w:pPr>
        <w:pStyle w:val="a3"/>
        <w:spacing w:before="15"/>
        <w:ind w:left="161" w:right="905"/>
      </w:pPr>
      <w:r>
        <w:t>-неоправданная</w:t>
      </w:r>
      <w:r>
        <w:rPr>
          <w:spacing w:val="1"/>
        </w:rPr>
        <w:t xml:space="preserve"> </w:t>
      </w:r>
      <w:r>
        <w:t>подмена</w:t>
      </w:r>
      <w:r>
        <w:rPr>
          <w:spacing w:val="1"/>
        </w:rPr>
        <w:t xml:space="preserve"> </w:t>
      </w:r>
      <w:r>
        <w:t>лица,</w:t>
      </w:r>
      <w:r>
        <w:rPr>
          <w:spacing w:val="1"/>
        </w:rPr>
        <w:t xml:space="preserve"> </w:t>
      </w:r>
      <w:r>
        <w:t>от</w:t>
      </w:r>
      <w:r>
        <w:rPr>
          <w:spacing w:val="1"/>
        </w:rPr>
        <w:t xml:space="preserve"> </w:t>
      </w:r>
      <w:r>
        <w:t>которого</w:t>
      </w:r>
      <w:r>
        <w:rPr>
          <w:spacing w:val="1"/>
        </w:rPr>
        <w:t xml:space="preserve"> </w:t>
      </w:r>
      <w:r>
        <w:t>ведется</w:t>
      </w:r>
      <w:r>
        <w:rPr>
          <w:spacing w:val="1"/>
        </w:rPr>
        <w:t xml:space="preserve"> </w:t>
      </w:r>
      <w:r>
        <w:t>повествование.</w:t>
      </w:r>
      <w:r>
        <w:rPr>
          <w:spacing w:val="1"/>
        </w:rPr>
        <w:t xml:space="preserve"> </w:t>
      </w:r>
      <w:r>
        <w:t>К</w:t>
      </w:r>
      <w:r>
        <w:rPr>
          <w:spacing w:val="1"/>
        </w:rPr>
        <w:t xml:space="preserve"> </w:t>
      </w:r>
      <w:r>
        <w:t>примеру,</w:t>
      </w:r>
      <w:r>
        <w:rPr>
          <w:spacing w:val="1"/>
        </w:rPr>
        <w:t xml:space="preserve"> </w:t>
      </w:r>
      <w:r>
        <w:t>повествование</w:t>
      </w:r>
      <w:r>
        <w:rPr>
          <w:spacing w:val="-2"/>
        </w:rPr>
        <w:t xml:space="preserve"> </w:t>
      </w:r>
      <w:r>
        <w:t>ведется</w:t>
      </w:r>
      <w:r>
        <w:rPr>
          <w:spacing w:val="1"/>
        </w:rPr>
        <w:t xml:space="preserve"> </w:t>
      </w:r>
      <w:r>
        <w:t>сначала</w:t>
      </w:r>
      <w:r>
        <w:rPr>
          <w:spacing w:val="-1"/>
        </w:rPr>
        <w:t xml:space="preserve"> </w:t>
      </w:r>
      <w:r>
        <w:t>от</w:t>
      </w:r>
      <w:r>
        <w:rPr>
          <w:spacing w:val="-1"/>
        </w:rPr>
        <w:t xml:space="preserve"> </w:t>
      </w:r>
      <w:r>
        <w:t>первого,</w:t>
      </w:r>
      <w:r>
        <w:rPr>
          <w:spacing w:val="1"/>
        </w:rPr>
        <w:t xml:space="preserve"> </w:t>
      </w:r>
      <w:r>
        <w:t>а</w:t>
      </w:r>
      <w:r>
        <w:rPr>
          <w:spacing w:val="-1"/>
        </w:rPr>
        <w:t xml:space="preserve"> </w:t>
      </w:r>
      <w:r>
        <w:t>потом</w:t>
      </w:r>
      <w:r>
        <w:rPr>
          <w:spacing w:val="-1"/>
        </w:rPr>
        <w:t xml:space="preserve"> </w:t>
      </w:r>
      <w:r>
        <w:t>от третьего</w:t>
      </w:r>
      <w:r>
        <w:rPr>
          <w:spacing w:val="-1"/>
        </w:rPr>
        <w:t xml:space="preserve"> </w:t>
      </w:r>
      <w:r>
        <w:t>лица.</w:t>
      </w:r>
    </w:p>
    <w:p w:rsidR="00F520B6" w:rsidRDefault="004D1F38">
      <w:pPr>
        <w:pStyle w:val="a3"/>
        <w:spacing w:before="60"/>
        <w:ind w:left="727" w:firstLine="0"/>
      </w:pPr>
      <w:r>
        <w:t>Речевые</w:t>
      </w:r>
      <w:r>
        <w:rPr>
          <w:spacing w:val="-1"/>
        </w:rPr>
        <w:t xml:space="preserve"> </w:t>
      </w:r>
      <w:r>
        <w:t>ошибки</w:t>
      </w:r>
    </w:p>
    <w:p w:rsidR="00F520B6" w:rsidRDefault="004D1F38">
      <w:pPr>
        <w:pStyle w:val="a3"/>
        <w:spacing w:before="14"/>
        <w:ind w:left="161" w:right="903"/>
      </w:pPr>
      <w:r>
        <w:t>К речевым ошибкам относятся ошибки и недочеты в употреблении слов и построении</w:t>
      </w:r>
      <w:r>
        <w:rPr>
          <w:spacing w:val="-57"/>
        </w:rPr>
        <w:t xml:space="preserve"> </w:t>
      </w:r>
      <w:r>
        <w:t>текста.</w:t>
      </w:r>
      <w:r>
        <w:rPr>
          <w:spacing w:val="-1"/>
        </w:rPr>
        <w:t xml:space="preserve"> </w:t>
      </w:r>
      <w:r>
        <w:t>Первые,</w:t>
      </w:r>
      <w:r>
        <w:rPr>
          <w:spacing w:val="-1"/>
        </w:rPr>
        <w:t xml:space="preserve"> </w:t>
      </w:r>
      <w:r>
        <w:t>в</w:t>
      </w:r>
      <w:r>
        <w:rPr>
          <w:spacing w:val="-1"/>
        </w:rPr>
        <w:t xml:space="preserve"> </w:t>
      </w:r>
      <w:r>
        <w:t>свою</w:t>
      </w:r>
      <w:r>
        <w:rPr>
          <w:spacing w:val="1"/>
        </w:rPr>
        <w:t xml:space="preserve"> </w:t>
      </w:r>
      <w:r>
        <w:t>очередь,</w:t>
      </w:r>
      <w:r>
        <w:rPr>
          <w:spacing w:val="-1"/>
        </w:rPr>
        <w:t xml:space="preserve"> </w:t>
      </w:r>
      <w:r>
        <w:t>делятся на</w:t>
      </w:r>
      <w:r>
        <w:rPr>
          <w:spacing w:val="-2"/>
        </w:rPr>
        <w:t xml:space="preserve"> </w:t>
      </w:r>
      <w:r>
        <w:t>семантические</w:t>
      </w:r>
      <w:r>
        <w:rPr>
          <w:spacing w:val="-2"/>
        </w:rPr>
        <w:t xml:space="preserve"> </w:t>
      </w:r>
      <w:r>
        <w:t>и стилистические.</w:t>
      </w:r>
    </w:p>
    <w:p w:rsidR="00F520B6" w:rsidRDefault="004D1F38">
      <w:pPr>
        <w:ind w:left="727"/>
        <w:jc w:val="both"/>
        <w:rPr>
          <w:sz w:val="24"/>
        </w:rPr>
      </w:pPr>
      <w:r>
        <w:rPr>
          <w:i/>
          <w:color w:val="171717"/>
          <w:sz w:val="24"/>
        </w:rPr>
        <w:t>К</w:t>
      </w:r>
      <w:r>
        <w:rPr>
          <w:i/>
          <w:color w:val="171717"/>
          <w:spacing w:val="-4"/>
          <w:sz w:val="24"/>
        </w:rPr>
        <w:t xml:space="preserve"> </w:t>
      </w:r>
      <w:r>
        <w:rPr>
          <w:i/>
          <w:color w:val="171717"/>
          <w:sz w:val="24"/>
        </w:rPr>
        <w:t>речевым</w:t>
      </w:r>
      <w:r>
        <w:rPr>
          <w:i/>
          <w:color w:val="171717"/>
          <w:spacing w:val="-3"/>
          <w:sz w:val="24"/>
        </w:rPr>
        <w:t xml:space="preserve"> </w:t>
      </w:r>
      <w:r>
        <w:rPr>
          <w:i/>
          <w:color w:val="171717"/>
          <w:sz w:val="24"/>
        </w:rPr>
        <w:t>семантическим</w:t>
      </w:r>
      <w:r>
        <w:rPr>
          <w:i/>
          <w:color w:val="171717"/>
          <w:spacing w:val="-2"/>
          <w:sz w:val="24"/>
        </w:rPr>
        <w:t xml:space="preserve"> </w:t>
      </w:r>
      <w:r>
        <w:rPr>
          <w:i/>
          <w:color w:val="171717"/>
          <w:sz w:val="24"/>
        </w:rPr>
        <w:t xml:space="preserve">ошибкам </w:t>
      </w:r>
      <w:r>
        <w:rPr>
          <w:color w:val="171717"/>
          <w:sz w:val="24"/>
        </w:rPr>
        <w:t>можно</w:t>
      </w:r>
      <w:r>
        <w:rPr>
          <w:color w:val="171717"/>
          <w:spacing w:val="-2"/>
          <w:sz w:val="24"/>
        </w:rPr>
        <w:t xml:space="preserve"> </w:t>
      </w:r>
      <w:r>
        <w:rPr>
          <w:color w:val="171717"/>
          <w:sz w:val="24"/>
        </w:rPr>
        <w:t>отнести</w:t>
      </w:r>
      <w:r>
        <w:rPr>
          <w:color w:val="171717"/>
          <w:spacing w:val="-1"/>
          <w:sz w:val="24"/>
        </w:rPr>
        <w:t xml:space="preserve"> </w:t>
      </w:r>
      <w:r>
        <w:rPr>
          <w:color w:val="171717"/>
          <w:sz w:val="24"/>
        </w:rPr>
        <w:t>следующие</w:t>
      </w:r>
      <w:r>
        <w:rPr>
          <w:color w:val="171717"/>
          <w:spacing w:val="-3"/>
          <w:sz w:val="24"/>
        </w:rPr>
        <w:t xml:space="preserve"> </w:t>
      </w:r>
      <w:r>
        <w:rPr>
          <w:color w:val="171717"/>
          <w:sz w:val="24"/>
        </w:rPr>
        <w:t>нарушения:</w:t>
      </w:r>
    </w:p>
    <w:p w:rsidR="00F520B6" w:rsidRDefault="004D1F38" w:rsidP="00B9374A">
      <w:pPr>
        <w:pStyle w:val="a5"/>
        <w:numPr>
          <w:ilvl w:val="0"/>
          <w:numId w:val="71"/>
        </w:numPr>
        <w:tabs>
          <w:tab w:val="left" w:pos="1287"/>
        </w:tabs>
        <w:spacing w:before="2"/>
        <w:ind w:right="903" w:firstLine="566"/>
        <w:rPr>
          <w:sz w:val="24"/>
        </w:rPr>
      </w:pPr>
      <w:r>
        <w:rPr>
          <w:color w:val="171717"/>
          <w:sz w:val="24"/>
        </w:rPr>
        <w:t>употребление</w:t>
      </w:r>
      <w:r>
        <w:rPr>
          <w:color w:val="171717"/>
          <w:spacing w:val="1"/>
          <w:sz w:val="24"/>
        </w:rPr>
        <w:t xml:space="preserve"> </w:t>
      </w:r>
      <w:r>
        <w:rPr>
          <w:color w:val="171717"/>
          <w:sz w:val="24"/>
        </w:rPr>
        <w:t>слова</w:t>
      </w:r>
      <w:r>
        <w:rPr>
          <w:color w:val="171717"/>
          <w:spacing w:val="1"/>
          <w:sz w:val="24"/>
        </w:rPr>
        <w:t xml:space="preserve"> </w:t>
      </w:r>
      <w:r>
        <w:rPr>
          <w:color w:val="171717"/>
          <w:sz w:val="24"/>
        </w:rPr>
        <w:t>в</w:t>
      </w:r>
      <w:r>
        <w:rPr>
          <w:color w:val="171717"/>
          <w:spacing w:val="1"/>
          <w:sz w:val="24"/>
        </w:rPr>
        <w:t xml:space="preserve"> </w:t>
      </w:r>
      <w:r>
        <w:rPr>
          <w:color w:val="171717"/>
          <w:sz w:val="24"/>
        </w:rPr>
        <w:t>несвойственном</w:t>
      </w:r>
      <w:r>
        <w:rPr>
          <w:color w:val="171717"/>
          <w:spacing w:val="1"/>
          <w:sz w:val="24"/>
        </w:rPr>
        <w:t xml:space="preserve"> </w:t>
      </w:r>
      <w:r>
        <w:rPr>
          <w:color w:val="171717"/>
          <w:sz w:val="24"/>
        </w:rPr>
        <w:t>ему</w:t>
      </w:r>
      <w:r>
        <w:rPr>
          <w:color w:val="171717"/>
          <w:spacing w:val="1"/>
          <w:sz w:val="24"/>
        </w:rPr>
        <w:t xml:space="preserve"> </w:t>
      </w:r>
      <w:r>
        <w:rPr>
          <w:color w:val="171717"/>
          <w:sz w:val="24"/>
        </w:rPr>
        <w:t>значении,</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мокрыми</w:t>
      </w:r>
      <w:r>
        <w:rPr>
          <w:color w:val="171717"/>
          <w:spacing w:val="1"/>
          <w:sz w:val="24"/>
        </w:rPr>
        <w:t xml:space="preserve"> </w:t>
      </w:r>
      <w:r>
        <w:rPr>
          <w:color w:val="171717"/>
          <w:sz w:val="24"/>
        </w:rPr>
        <w:t>ресницами он шлепал себя по лицу; реки с налипшими на них городами; устав ждать,</w:t>
      </w:r>
      <w:r>
        <w:rPr>
          <w:color w:val="171717"/>
          <w:spacing w:val="1"/>
          <w:sz w:val="24"/>
        </w:rPr>
        <w:t xml:space="preserve"> </w:t>
      </w:r>
      <w:r>
        <w:rPr>
          <w:color w:val="171717"/>
          <w:sz w:val="24"/>
        </w:rPr>
        <w:t>братик</w:t>
      </w:r>
      <w:r>
        <w:rPr>
          <w:color w:val="171717"/>
          <w:spacing w:val="-1"/>
          <w:sz w:val="24"/>
        </w:rPr>
        <w:t xml:space="preserve"> </w:t>
      </w:r>
      <w:r>
        <w:rPr>
          <w:color w:val="171717"/>
          <w:sz w:val="24"/>
        </w:rPr>
        <w:t>опрокинул подбородок на</w:t>
      </w:r>
      <w:r>
        <w:rPr>
          <w:color w:val="171717"/>
          <w:spacing w:val="-1"/>
          <w:sz w:val="24"/>
        </w:rPr>
        <w:t xml:space="preserve"> </w:t>
      </w:r>
      <w:r>
        <w:rPr>
          <w:color w:val="171717"/>
          <w:sz w:val="24"/>
        </w:rPr>
        <w:t>стол;</w:t>
      </w:r>
    </w:p>
    <w:p w:rsidR="00F520B6" w:rsidRDefault="004D1F38" w:rsidP="00B9374A">
      <w:pPr>
        <w:pStyle w:val="a5"/>
        <w:numPr>
          <w:ilvl w:val="0"/>
          <w:numId w:val="71"/>
        </w:numPr>
        <w:tabs>
          <w:tab w:val="left" w:pos="1287"/>
        </w:tabs>
        <w:spacing w:before="4" w:line="237" w:lineRule="auto"/>
        <w:ind w:right="906" w:firstLine="566"/>
        <w:rPr>
          <w:sz w:val="24"/>
        </w:rPr>
      </w:pPr>
      <w:r>
        <w:rPr>
          <w:color w:val="171717"/>
          <w:sz w:val="24"/>
        </w:rPr>
        <w:t>неразличение (смешение) паронимов или синонимов, например: рука болталась,</w:t>
      </w:r>
      <w:r>
        <w:rPr>
          <w:color w:val="171717"/>
          <w:spacing w:val="-57"/>
          <w:sz w:val="24"/>
        </w:rPr>
        <w:t xml:space="preserve"> </w:t>
      </w:r>
      <w:r>
        <w:rPr>
          <w:color w:val="171717"/>
          <w:sz w:val="24"/>
        </w:rPr>
        <w:t>как</w:t>
      </w:r>
      <w:r>
        <w:rPr>
          <w:color w:val="171717"/>
          <w:spacing w:val="-1"/>
          <w:sz w:val="24"/>
        </w:rPr>
        <w:t xml:space="preserve"> </w:t>
      </w:r>
      <w:r>
        <w:rPr>
          <w:color w:val="171717"/>
          <w:sz w:val="24"/>
        </w:rPr>
        <w:t>плетень;</w:t>
      </w:r>
      <w:r>
        <w:rPr>
          <w:color w:val="171717"/>
          <w:spacing w:val="-1"/>
          <w:sz w:val="24"/>
        </w:rPr>
        <w:t xml:space="preserve"> </w:t>
      </w:r>
      <w:r>
        <w:rPr>
          <w:color w:val="171717"/>
          <w:sz w:val="24"/>
        </w:rPr>
        <w:t>учитель</w:t>
      </w:r>
      <w:r>
        <w:rPr>
          <w:color w:val="171717"/>
          <w:spacing w:val="-1"/>
          <w:sz w:val="24"/>
        </w:rPr>
        <w:t xml:space="preserve"> </w:t>
      </w:r>
      <w:r>
        <w:rPr>
          <w:color w:val="171717"/>
          <w:sz w:val="24"/>
        </w:rPr>
        <w:t>не</w:t>
      </w:r>
      <w:r>
        <w:rPr>
          <w:color w:val="171717"/>
          <w:spacing w:val="-1"/>
          <w:sz w:val="24"/>
        </w:rPr>
        <w:t xml:space="preserve"> </w:t>
      </w:r>
      <w:r>
        <w:rPr>
          <w:color w:val="171717"/>
          <w:sz w:val="24"/>
        </w:rPr>
        <w:t>должен</w:t>
      </w:r>
      <w:r>
        <w:rPr>
          <w:color w:val="171717"/>
          <w:spacing w:val="-1"/>
          <w:sz w:val="24"/>
        </w:rPr>
        <w:t xml:space="preserve"> </w:t>
      </w:r>
      <w:r>
        <w:rPr>
          <w:color w:val="171717"/>
          <w:sz w:val="24"/>
        </w:rPr>
        <w:t>потакать</w:t>
      </w:r>
      <w:r>
        <w:rPr>
          <w:color w:val="171717"/>
          <w:spacing w:val="-3"/>
          <w:sz w:val="24"/>
        </w:rPr>
        <w:t xml:space="preserve"> </w:t>
      </w:r>
      <w:r>
        <w:rPr>
          <w:color w:val="171717"/>
          <w:sz w:val="24"/>
        </w:rPr>
        <w:t>прихотям ребенка</w:t>
      </w:r>
      <w:r>
        <w:rPr>
          <w:color w:val="171717"/>
          <w:spacing w:val="-2"/>
          <w:sz w:val="24"/>
        </w:rPr>
        <w:t xml:space="preserve"> </w:t>
      </w:r>
      <w:r>
        <w:rPr>
          <w:color w:val="171717"/>
          <w:sz w:val="24"/>
        </w:rPr>
        <w:t>и</w:t>
      </w:r>
      <w:r>
        <w:rPr>
          <w:color w:val="171717"/>
          <w:spacing w:val="-1"/>
          <w:sz w:val="24"/>
        </w:rPr>
        <w:t xml:space="preserve"> </w:t>
      </w:r>
      <w:r>
        <w:rPr>
          <w:color w:val="171717"/>
          <w:sz w:val="24"/>
        </w:rPr>
        <w:t>идти у</w:t>
      </w:r>
      <w:r>
        <w:rPr>
          <w:color w:val="171717"/>
          <w:spacing w:val="-1"/>
          <w:sz w:val="24"/>
        </w:rPr>
        <w:t xml:space="preserve"> </w:t>
      </w:r>
      <w:r>
        <w:rPr>
          <w:color w:val="171717"/>
          <w:sz w:val="24"/>
        </w:rPr>
        <w:t>него</w:t>
      </w:r>
      <w:r>
        <w:rPr>
          <w:color w:val="171717"/>
          <w:spacing w:val="-2"/>
          <w:sz w:val="24"/>
        </w:rPr>
        <w:t xml:space="preserve"> </w:t>
      </w:r>
      <w:r>
        <w:rPr>
          <w:color w:val="171717"/>
          <w:sz w:val="24"/>
        </w:rPr>
        <w:t>на</w:t>
      </w:r>
      <w:r>
        <w:rPr>
          <w:color w:val="171717"/>
          <w:spacing w:val="-12"/>
          <w:sz w:val="24"/>
        </w:rPr>
        <w:t xml:space="preserve"> </w:t>
      </w:r>
      <w:r>
        <w:rPr>
          <w:color w:val="171717"/>
          <w:sz w:val="24"/>
        </w:rPr>
        <w:t>поводке;</w:t>
      </w:r>
    </w:p>
    <w:p w:rsidR="00F520B6" w:rsidRDefault="004D1F38" w:rsidP="00B9374A">
      <w:pPr>
        <w:pStyle w:val="a5"/>
        <w:numPr>
          <w:ilvl w:val="0"/>
          <w:numId w:val="71"/>
        </w:numPr>
        <w:tabs>
          <w:tab w:val="left" w:pos="1287"/>
        </w:tabs>
        <w:spacing w:before="2"/>
        <w:ind w:right="901" w:firstLine="566"/>
        <w:rPr>
          <w:sz w:val="24"/>
        </w:rPr>
      </w:pPr>
      <w:r>
        <w:rPr>
          <w:color w:val="171717"/>
          <w:sz w:val="24"/>
        </w:rPr>
        <w:t>нарушение лексической сочетаемости, например: Чичиков постепенно покидает</w:t>
      </w:r>
      <w:r>
        <w:rPr>
          <w:color w:val="171717"/>
          <w:spacing w:val="1"/>
          <w:sz w:val="24"/>
        </w:rPr>
        <w:t xml:space="preserve"> </w:t>
      </w:r>
      <w:r>
        <w:rPr>
          <w:color w:val="171717"/>
          <w:sz w:val="24"/>
        </w:rPr>
        <w:t>город;</w:t>
      </w:r>
      <w:r>
        <w:rPr>
          <w:color w:val="171717"/>
          <w:spacing w:val="-1"/>
          <w:sz w:val="24"/>
        </w:rPr>
        <w:t xml:space="preserve"> </w:t>
      </w:r>
      <w:r>
        <w:rPr>
          <w:color w:val="171717"/>
          <w:sz w:val="24"/>
        </w:rPr>
        <w:t>пули</w:t>
      </w:r>
      <w:r>
        <w:rPr>
          <w:color w:val="171717"/>
          <w:spacing w:val="-2"/>
          <w:sz w:val="24"/>
        </w:rPr>
        <w:t xml:space="preserve"> </w:t>
      </w:r>
      <w:r>
        <w:rPr>
          <w:color w:val="171717"/>
          <w:sz w:val="24"/>
        </w:rPr>
        <w:t>не</w:t>
      </w:r>
      <w:r>
        <w:rPr>
          <w:color w:val="171717"/>
          <w:spacing w:val="-1"/>
          <w:sz w:val="24"/>
        </w:rPr>
        <w:t xml:space="preserve"> </w:t>
      </w:r>
      <w:r>
        <w:rPr>
          <w:color w:val="171717"/>
          <w:sz w:val="24"/>
        </w:rPr>
        <w:t>свистели над</w:t>
      </w:r>
      <w:r>
        <w:rPr>
          <w:color w:val="171717"/>
          <w:spacing w:val="5"/>
          <w:sz w:val="24"/>
        </w:rPr>
        <w:t xml:space="preserve"> </w:t>
      </w:r>
      <w:r>
        <w:rPr>
          <w:color w:val="171717"/>
          <w:sz w:val="24"/>
        </w:rPr>
        <w:t>ушами;</w:t>
      </w:r>
    </w:p>
    <w:p w:rsidR="00F520B6" w:rsidRDefault="004D1F38" w:rsidP="00B9374A">
      <w:pPr>
        <w:pStyle w:val="a5"/>
        <w:numPr>
          <w:ilvl w:val="0"/>
          <w:numId w:val="71"/>
        </w:numPr>
        <w:tabs>
          <w:tab w:val="left" w:pos="1287"/>
        </w:tabs>
        <w:spacing w:before="3" w:line="237" w:lineRule="auto"/>
        <w:ind w:right="902" w:firstLine="566"/>
        <w:rPr>
          <w:sz w:val="24"/>
        </w:rPr>
      </w:pPr>
      <w:r>
        <w:rPr>
          <w:color w:val="171717"/>
          <w:sz w:val="24"/>
        </w:rPr>
        <w:t>употребление</w:t>
      </w:r>
      <w:r>
        <w:rPr>
          <w:color w:val="171717"/>
          <w:spacing w:val="1"/>
          <w:sz w:val="24"/>
        </w:rPr>
        <w:t xml:space="preserve"> </w:t>
      </w:r>
      <w:r>
        <w:rPr>
          <w:color w:val="171717"/>
          <w:sz w:val="24"/>
        </w:rPr>
        <w:t>лишних</w:t>
      </w:r>
      <w:r>
        <w:rPr>
          <w:color w:val="171717"/>
          <w:spacing w:val="1"/>
          <w:sz w:val="24"/>
        </w:rPr>
        <w:t xml:space="preserve"> </w:t>
      </w:r>
      <w:r>
        <w:rPr>
          <w:color w:val="171717"/>
          <w:sz w:val="24"/>
        </w:rPr>
        <w:t>слов,</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опустив</w:t>
      </w:r>
      <w:r>
        <w:rPr>
          <w:color w:val="171717"/>
          <w:spacing w:val="1"/>
          <w:sz w:val="24"/>
        </w:rPr>
        <w:t xml:space="preserve"> </w:t>
      </w:r>
      <w:r>
        <w:rPr>
          <w:color w:val="171717"/>
          <w:sz w:val="24"/>
        </w:rPr>
        <w:t>голову</w:t>
      </w:r>
      <w:r>
        <w:rPr>
          <w:color w:val="171717"/>
          <w:spacing w:val="1"/>
          <w:sz w:val="24"/>
        </w:rPr>
        <w:t xml:space="preserve"> </w:t>
      </w:r>
      <w:r>
        <w:rPr>
          <w:color w:val="171717"/>
          <w:sz w:val="24"/>
        </w:rPr>
        <w:t>вниз;</w:t>
      </w:r>
      <w:r>
        <w:rPr>
          <w:color w:val="171717"/>
          <w:spacing w:val="1"/>
          <w:sz w:val="24"/>
        </w:rPr>
        <w:t xml:space="preserve"> </w:t>
      </w:r>
      <w:r>
        <w:rPr>
          <w:color w:val="171717"/>
          <w:sz w:val="24"/>
        </w:rPr>
        <w:t>он</w:t>
      </w:r>
      <w:r>
        <w:rPr>
          <w:color w:val="171717"/>
          <w:spacing w:val="1"/>
          <w:sz w:val="24"/>
        </w:rPr>
        <w:t xml:space="preserve"> </w:t>
      </w:r>
      <w:r>
        <w:rPr>
          <w:color w:val="171717"/>
          <w:sz w:val="24"/>
        </w:rPr>
        <w:t>впервые</w:t>
      </w:r>
      <w:r>
        <w:rPr>
          <w:color w:val="171717"/>
          <w:spacing w:val="1"/>
          <w:sz w:val="24"/>
        </w:rPr>
        <w:t xml:space="preserve"> </w:t>
      </w:r>
      <w:r>
        <w:rPr>
          <w:color w:val="171717"/>
          <w:sz w:val="24"/>
        </w:rPr>
        <w:t>познакомился</w:t>
      </w:r>
      <w:r>
        <w:rPr>
          <w:color w:val="171717"/>
          <w:spacing w:val="-1"/>
          <w:sz w:val="24"/>
        </w:rPr>
        <w:t xml:space="preserve"> </w:t>
      </w:r>
      <w:r>
        <w:rPr>
          <w:color w:val="171717"/>
          <w:sz w:val="24"/>
        </w:rPr>
        <w:t>с</w:t>
      </w:r>
      <w:r>
        <w:rPr>
          <w:color w:val="171717"/>
          <w:spacing w:val="-1"/>
          <w:sz w:val="24"/>
        </w:rPr>
        <w:t xml:space="preserve"> </w:t>
      </w:r>
      <w:r>
        <w:rPr>
          <w:color w:val="171717"/>
          <w:sz w:val="24"/>
        </w:rPr>
        <w:t>Таней случайно;</w:t>
      </w:r>
    </w:p>
    <w:p w:rsidR="00F520B6" w:rsidRDefault="004D1F38" w:rsidP="00B9374A">
      <w:pPr>
        <w:pStyle w:val="a5"/>
        <w:numPr>
          <w:ilvl w:val="0"/>
          <w:numId w:val="71"/>
        </w:numPr>
        <w:tabs>
          <w:tab w:val="left" w:pos="1287"/>
        </w:tabs>
        <w:spacing w:before="5" w:line="237" w:lineRule="auto"/>
        <w:ind w:right="905" w:firstLine="566"/>
        <w:rPr>
          <w:sz w:val="24"/>
        </w:rPr>
      </w:pPr>
      <w:r>
        <w:rPr>
          <w:color w:val="171717"/>
          <w:sz w:val="24"/>
        </w:rPr>
        <w:t>пропуск, недостаток нужного слова, например: Сережа смирно сидит в кресле,</w:t>
      </w:r>
      <w:r>
        <w:rPr>
          <w:color w:val="171717"/>
          <w:spacing w:val="1"/>
          <w:sz w:val="24"/>
        </w:rPr>
        <w:t xml:space="preserve"> </w:t>
      </w:r>
      <w:r>
        <w:rPr>
          <w:color w:val="171717"/>
          <w:sz w:val="24"/>
        </w:rPr>
        <w:t>закутанный</w:t>
      </w:r>
      <w:r>
        <w:rPr>
          <w:color w:val="171717"/>
          <w:spacing w:val="-1"/>
          <w:sz w:val="24"/>
        </w:rPr>
        <w:t xml:space="preserve"> </w:t>
      </w:r>
      <w:r>
        <w:rPr>
          <w:color w:val="171717"/>
          <w:sz w:val="24"/>
        </w:rPr>
        <w:t>белой</w:t>
      </w:r>
      <w:r>
        <w:rPr>
          <w:color w:val="171717"/>
          <w:spacing w:val="1"/>
          <w:sz w:val="24"/>
        </w:rPr>
        <w:t xml:space="preserve"> </w:t>
      </w:r>
      <w:r>
        <w:rPr>
          <w:color w:val="171717"/>
          <w:sz w:val="24"/>
        </w:rPr>
        <w:t>простыней,</w:t>
      </w:r>
      <w:r>
        <w:rPr>
          <w:color w:val="171717"/>
          <w:spacing w:val="-1"/>
          <w:sz w:val="24"/>
        </w:rPr>
        <w:t xml:space="preserve"> </w:t>
      </w:r>
      <w:r>
        <w:rPr>
          <w:color w:val="171717"/>
          <w:sz w:val="24"/>
        </w:rPr>
        <w:t>и терпеливо</w:t>
      </w:r>
      <w:r>
        <w:rPr>
          <w:color w:val="171717"/>
          <w:spacing w:val="-1"/>
          <w:sz w:val="24"/>
        </w:rPr>
        <w:t xml:space="preserve"> </w:t>
      </w:r>
      <w:r>
        <w:rPr>
          <w:color w:val="171717"/>
          <w:sz w:val="24"/>
        </w:rPr>
        <w:t>ждет</w:t>
      </w:r>
      <w:r>
        <w:rPr>
          <w:color w:val="171717"/>
          <w:spacing w:val="-1"/>
          <w:sz w:val="24"/>
        </w:rPr>
        <w:t xml:space="preserve"> </w:t>
      </w:r>
      <w:r>
        <w:rPr>
          <w:color w:val="171717"/>
          <w:sz w:val="24"/>
        </w:rPr>
        <w:t>конца</w:t>
      </w:r>
      <w:r>
        <w:rPr>
          <w:color w:val="171717"/>
          <w:spacing w:val="-1"/>
          <w:sz w:val="24"/>
        </w:rPr>
        <w:t xml:space="preserve"> </w:t>
      </w:r>
      <w:r>
        <w:rPr>
          <w:color w:val="171717"/>
          <w:sz w:val="24"/>
        </w:rPr>
        <w:t>(о</w:t>
      </w:r>
      <w:r>
        <w:rPr>
          <w:color w:val="171717"/>
          <w:spacing w:val="1"/>
          <w:sz w:val="24"/>
        </w:rPr>
        <w:t xml:space="preserve"> </w:t>
      </w:r>
      <w:r>
        <w:rPr>
          <w:color w:val="171717"/>
          <w:sz w:val="24"/>
        </w:rPr>
        <w:t>стрижке);</w:t>
      </w:r>
    </w:p>
    <w:p w:rsidR="00F520B6" w:rsidRDefault="004D1F38" w:rsidP="00B9374A">
      <w:pPr>
        <w:pStyle w:val="a5"/>
        <w:numPr>
          <w:ilvl w:val="0"/>
          <w:numId w:val="71"/>
        </w:numPr>
        <w:tabs>
          <w:tab w:val="left" w:pos="1287"/>
        </w:tabs>
        <w:spacing w:before="2"/>
        <w:ind w:right="903" w:firstLine="566"/>
        <w:rPr>
          <w:sz w:val="24"/>
        </w:rPr>
      </w:pPr>
      <w:r>
        <w:rPr>
          <w:color w:val="171717"/>
          <w:sz w:val="24"/>
        </w:rPr>
        <w:t>стилистически</w:t>
      </w:r>
      <w:r>
        <w:rPr>
          <w:color w:val="171717"/>
          <w:spacing w:val="1"/>
          <w:sz w:val="24"/>
        </w:rPr>
        <w:t xml:space="preserve"> </w:t>
      </w:r>
      <w:r>
        <w:rPr>
          <w:color w:val="171717"/>
          <w:sz w:val="24"/>
        </w:rPr>
        <w:t>неоправданное</w:t>
      </w:r>
      <w:r>
        <w:rPr>
          <w:color w:val="171717"/>
          <w:spacing w:val="1"/>
          <w:sz w:val="24"/>
        </w:rPr>
        <w:t xml:space="preserve"> </w:t>
      </w:r>
      <w:r>
        <w:rPr>
          <w:color w:val="171717"/>
          <w:sz w:val="24"/>
        </w:rPr>
        <w:t>употребление</w:t>
      </w:r>
      <w:r>
        <w:rPr>
          <w:color w:val="171717"/>
          <w:spacing w:val="1"/>
          <w:sz w:val="24"/>
        </w:rPr>
        <w:t xml:space="preserve"> </w:t>
      </w:r>
      <w:r>
        <w:rPr>
          <w:color w:val="171717"/>
          <w:sz w:val="24"/>
        </w:rPr>
        <w:t>ряда</w:t>
      </w:r>
      <w:r>
        <w:rPr>
          <w:color w:val="171717"/>
          <w:spacing w:val="1"/>
          <w:sz w:val="24"/>
        </w:rPr>
        <w:t xml:space="preserve"> </w:t>
      </w:r>
      <w:r>
        <w:rPr>
          <w:color w:val="171717"/>
          <w:sz w:val="24"/>
        </w:rPr>
        <w:t>однокоренных</w:t>
      </w:r>
      <w:r>
        <w:rPr>
          <w:color w:val="171717"/>
          <w:spacing w:val="61"/>
          <w:sz w:val="24"/>
        </w:rPr>
        <w:t xml:space="preserve"> </w:t>
      </w:r>
      <w:r>
        <w:rPr>
          <w:color w:val="171717"/>
          <w:sz w:val="24"/>
        </w:rPr>
        <w:t>слов,</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характерная черта</w:t>
      </w:r>
      <w:r>
        <w:rPr>
          <w:color w:val="171717"/>
          <w:spacing w:val="-1"/>
          <w:sz w:val="24"/>
        </w:rPr>
        <w:t xml:space="preserve"> </w:t>
      </w:r>
      <w:r>
        <w:rPr>
          <w:color w:val="171717"/>
          <w:sz w:val="24"/>
        </w:rPr>
        <w:t>характера;</w:t>
      </w:r>
      <w:r>
        <w:rPr>
          <w:color w:val="171717"/>
          <w:spacing w:val="2"/>
          <w:sz w:val="24"/>
        </w:rPr>
        <w:t xml:space="preserve"> </w:t>
      </w:r>
      <w:r>
        <w:rPr>
          <w:color w:val="171717"/>
          <w:sz w:val="24"/>
        </w:rPr>
        <w:t>приближался</w:t>
      </w:r>
      <w:r>
        <w:rPr>
          <w:color w:val="171717"/>
          <w:spacing w:val="-1"/>
          <w:sz w:val="24"/>
        </w:rPr>
        <w:t xml:space="preserve"> </w:t>
      </w:r>
      <w:r>
        <w:rPr>
          <w:color w:val="171717"/>
          <w:sz w:val="24"/>
        </w:rPr>
        <w:t>все</w:t>
      </w:r>
      <w:r>
        <w:rPr>
          <w:color w:val="171717"/>
          <w:spacing w:val="-1"/>
          <w:sz w:val="24"/>
        </w:rPr>
        <w:t xml:space="preserve"> </w:t>
      </w:r>
      <w:r>
        <w:rPr>
          <w:color w:val="171717"/>
          <w:sz w:val="24"/>
        </w:rPr>
        <w:t>ближе</w:t>
      </w:r>
      <w:r>
        <w:rPr>
          <w:color w:val="171717"/>
          <w:spacing w:val="-3"/>
          <w:sz w:val="24"/>
        </w:rPr>
        <w:t xml:space="preserve"> </w:t>
      </w:r>
      <w:r>
        <w:rPr>
          <w:color w:val="171717"/>
          <w:sz w:val="24"/>
        </w:rPr>
        <w:t>и</w:t>
      </w:r>
      <w:r>
        <w:rPr>
          <w:color w:val="171717"/>
          <w:spacing w:val="-2"/>
          <w:sz w:val="24"/>
        </w:rPr>
        <w:t xml:space="preserve"> </w:t>
      </w:r>
      <w:r>
        <w:rPr>
          <w:color w:val="171717"/>
          <w:sz w:val="24"/>
        </w:rPr>
        <w:t>ближе;</w:t>
      </w:r>
    </w:p>
    <w:p w:rsidR="00F520B6" w:rsidRDefault="004D1F38">
      <w:pPr>
        <w:pStyle w:val="a3"/>
        <w:spacing w:before="17"/>
        <w:ind w:left="161" w:right="898"/>
      </w:pPr>
      <w:r>
        <w:rPr>
          <w:i/>
        </w:rPr>
        <w:t>Стилистические</w:t>
      </w:r>
      <w:r>
        <w:rPr>
          <w:i/>
          <w:spacing w:val="1"/>
        </w:rPr>
        <w:t xml:space="preserve"> </w:t>
      </w:r>
      <w:r>
        <w:rPr>
          <w:i/>
        </w:rPr>
        <w:t>ошибки</w:t>
      </w:r>
      <w:r>
        <w:rPr>
          <w:i/>
          <w:spacing w:val="1"/>
        </w:rPr>
        <w:t xml:space="preserve"> </w:t>
      </w:r>
      <w:r>
        <w:t>представляют</w:t>
      </w:r>
      <w:r>
        <w:rPr>
          <w:spacing w:val="1"/>
        </w:rPr>
        <w:t xml:space="preserve"> </w:t>
      </w:r>
      <w:r>
        <w:t>собой</w:t>
      </w:r>
      <w:r>
        <w:rPr>
          <w:spacing w:val="1"/>
        </w:rPr>
        <w:t xml:space="preserve"> </w:t>
      </w:r>
      <w:r>
        <w:t>следующие</w:t>
      </w:r>
      <w:r>
        <w:rPr>
          <w:spacing w:val="1"/>
        </w:rPr>
        <w:t xml:space="preserve"> </w:t>
      </w:r>
      <w:r>
        <w:t>нарушения,</w:t>
      </w:r>
      <w:r>
        <w:rPr>
          <w:spacing w:val="1"/>
        </w:rPr>
        <w:t xml:space="preserve"> </w:t>
      </w:r>
      <w:r>
        <w:t>которые</w:t>
      </w:r>
      <w:r>
        <w:rPr>
          <w:spacing w:val="1"/>
        </w:rPr>
        <w:t xml:space="preserve"> </w:t>
      </w:r>
      <w:r>
        <w:t>связаны</w:t>
      </w:r>
      <w:r>
        <w:rPr>
          <w:spacing w:val="-1"/>
        </w:rPr>
        <w:t xml:space="preserve"> </w:t>
      </w:r>
      <w:r>
        <w:t>с</w:t>
      </w:r>
      <w:r>
        <w:rPr>
          <w:spacing w:val="-2"/>
        </w:rPr>
        <w:t xml:space="preserve"> </w:t>
      </w:r>
      <w:r>
        <w:t>требованиями к выразительности речи:</w:t>
      </w:r>
    </w:p>
    <w:p w:rsidR="00F520B6" w:rsidRDefault="004D1F38" w:rsidP="00B9374A">
      <w:pPr>
        <w:pStyle w:val="a5"/>
        <w:numPr>
          <w:ilvl w:val="0"/>
          <w:numId w:val="71"/>
        </w:numPr>
        <w:tabs>
          <w:tab w:val="left" w:pos="1287"/>
        </w:tabs>
        <w:spacing w:before="2"/>
        <w:ind w:left="1286"/>
        <w:rPr>
          <w:sz w:val="24"/>
        </w:rPr>
      </w:pPr>
      <w:r>
        <w:rPr>
          <w:color w:val="171717"/>
          <w:sz w:val="24"/>
        </w:rPr>
        <w:t>неоправданное</w:t>
      </w:r>
      <w:r>
        <w:rPr>
          <w:color w:val="171717"/>
          <w:spacing w:val="12"/>
          <w:sz w:val="24"/>
        </w:rPr>
        <w:t xml:space="preserve"> </w:t>
      </w:r>
      <w:r>
        <w:rPr>
          <w:color w:val="171717"/>
          <w:sz w:val="24"/>
        </w:rPr>
        <w:t>употребление</w:t>
      </w:r>
      <w:r>
        <w:rPr>
          <w:color w:val="171717"/>
          <w:spacing w:val="71"/>
          <w:sz w:val="24"/>
        </w:rPr>
        <w:t xml:space="preserve"> </w:t>
      </w:r>
      <w:r>
        <w:rPr>
          <w:color w:val="171717"/>
          <w:sz w:val="24"/>
        </w:rPr>
        <w:t>в</w:t>
      </w:r>
      <w:r>
        <w:rPr>
          <w:color w:val="171717"/>
          <w:spacing w:val="73"/>
          <w:sz w:val="24"/>
        </w:rPr>
        <w:t xml:space="preserve"> </w:t>
      </w:r>
      <w:r>
        <w:rPr>
          <w:color w:val="171717"/>
          <w:sz w:val="24"/>
        </w:rPr>
        <w:t>авторской</w:t>
      </w:r>
      <w:r>
        <w:rPr>
          <w:color w:val="171717"/>
          <w:spacing w:val="74"/>
          <w:sz w:val="24"/>
        </w:rPr>
        <w:t xml:space="preserve"> </w:t>
      </w:r>
      <w:r>
        <w:rPr>
          <w:color w:val="171717"/>
          <w:sz w:val="24"/>
        </w:rPr>
        <w:t>речи</w:t>
      </w:r>
      <w:r>
        <w:rPr>
          <w:color w:val="171717"/>
          <w:spacing w:val="73"/>
          <w:sz w:val="24"/>
        </w:rPr>
        <w:t xml:space="preserve"> </w:t>
      </w:r>
      <w:r>
        <w:rPr>
          <w:color w:val="171717"/>
          <w:sz w:val="24"/>
        </w:rPr>
        <w:t>диалектных</w:t>
      </w:r>
      <w:r>
        <w:rPr>
          <w:color w:val="171717"/>
          <w:spacing w:val="70"/>
          <w:sz w:val="24"/>
        </w:rPr>
        <w:t xml:space="preserve"> </w:t>
      </w:r>
      <w:r>
        <w:rPr>
          <w:color w:val="171717"/>
          <w:sz w:val="24"/>
        </w:rPr>
        <w:t>и</w:t>
      </w:r>
      <w:r>
        <w:rPr>
          <w:color w:val="171717"/>
          <w:spacing w:val="72"/>
          <w:sz w:val="24"/>
        </w:rPr>
        <w:t xml:space="preserve"> </w:t>
      </w:r>
      <w:r>
        <w:rPr>
          <w:color w:val="171717"/>
          <w:sz w:val="24"/>
        </w:rPr>
        <w:t>просторечных</w:t>
      </w:r>
    </w:p>
    <w:p w:rsidR="00F520B6" w:rsidRDefault="004D1F38">
      <w:pPr>
        <w:pStyle w:val="a3"/>
        <w:spacing w:line="274" w:lineRule="exact"/>
        <w:ind w:left="161" w:firstLine="0"/>
        <w:jc w:val="left"/>
      </w:pPr>
      <w:r>
        <w:rPr>
          <w:color w:val="171717"/>
        </w:rPr>
        <w:t>слов;</w:t>
      </w:r>
    </w:p>
    <w:p w:rsidR="00F520B6" w:rsidRDefault="004D1F38" w:rsidP="00B9374A">
      <w:pPr>
        <w:pStyle w:val="a5"/>
        <w:numPr>
          <w:ilvl w:val="0"/>
          <w:numId w:val="71"/>
        </w:numPr>
        <w:tabs>
          <w:tab w:val="left" w:pos="1286"/>
          <w:tab w:val="left" w:pos="1287"/>
        </w:tabs>
        <w:spacing w:before="1"/>
        <w:ind w:left="1286"/>
        <w:jc w:val="left"/>
        <w:rPr>
          <w:sz w:val="24"/>
        </w:rPr>
      </w:pPr>
      <w:r>
        <w:rPr>
          <w:color w:val="171717"/>
          <w:sz w:val="24"/>
        </w:rPr>
        <w:t>неуместное</w:t>
      </w:r>
      <w:r>
        <w:rPr>
          <w:color w:val="171717"/>
          <w:spacing w:val="45"/>
          <w:sz w:val="24"/>
        </w:rPr>
        <w:t xml:space="preserve"> </w:t>
      </w:r>
      <w:r>
        <w:rPr>
          <w:color w:val="171717"/>
          <w:sz w:val="24"/>
        </w:rPr>
        <w:t>употребление</w:t>
      </w:r>
      <w:r>
        <w:rPr>
          <w:color w:val="171717"/>
          <w:spacing w:val="102"/>
          <w:sz w:val="24"/>
        </w:rPr>
        <w:t xml:space="preserve"> </w:t>
      </w:r>
      <w:r>
        <w:rPr>
          <w:color w:val="171717"/>
          <w:sz w:val="24"/>
        </w:rPr>
        <w:t>эмоционально</w:t>
      </w:r>
      <w:r>
        <w:rPr>
          <w:color w:val="171717"/>
          <w:spacing w:val="103"/>
          <w:sz w:val="24"/>
        </w:rPr>
        <w:t xml:space="preserve"> </w:t>
      </w:r>
      <w:r>
        <w:rPr>
          <w:color w:val="171717"/>
          <w:sz w:val="24"/>
        </w:rPr>
        <w:t>окрашенных</w:t>
      </w:r>
      <w:r>
        <w:rPr>
          <w:color w:val="171717"/>
          <w:spacing w:val="104"/>
          <w:sz w:val="24"/>
        </w:rPr>
        <w:t xml:space="preserve"> </w:t>
      </w:r>
      <w:r>
        <w:rPr>
          <w:color w:val="171717"/>
          <w:sz w:val="24"/>
        </w:rPr>
        <w:t>слов</w:t>
      </w:r>
      <w:r>
        <w:rPr>
          <w:color w:val="171717"/>
          <w:spacing w:val="103"/>
          <w:sz w:val="24"/>
        </w:rPr>
        <w:t xml:space="preserve"> </w:t>
      </w:r>
      <w:r>
        <w:rPr>
          <w:color w:val="171717"/>
          <w:sz w:val="24"/>
        </w:rPr>
        <w:t>и</w:t>
      </w:r>
      <w:r>
        <w:rPr>
          <w:color w:val="171717"/>
          <w:spacing w:val="105"/>
          <w:sz w:val="24"/>
        </w:rPr>
        <w:t xml:space="preserve"> </w:t>
      </w:r>
      <w:r>
        <w:rPr>
          <w:color w:val="171717"/>
          <w:sz w:val="24"/>
        </w:rPr>
        <w:t>конструкций,</w:t>
      </w:r>
    </w:p>
    <w:p w:rsidR="00F520B6" w:rsidRDefault="004D1F38">
      <w:pPr>
        <w:pStyle w:val="a3"/>
        <w:spacing w:line="274" w:lineRule="exact"/>
        <w:ind w:left="161" w:firstLine="0"/>
        <w:jc w:val="left"/>
      </w:pPr>
      <w:r>
        <w:rPr>
          <w:color w:val="171717"/>
        </w:rPr>
        <w:t>особенно</w:t>
      </w:r>
      <w:r>
        <w:rPr>
          <w:color w:val="171717"/>
          <w:spacing w:val="-4"/>
        </w:rPr>
        <w:t xml:space="preserve"> </w:t>
      </w:r>
      <w:r>
        <w:rPr>
          <w:color w:val="171717"/>
        </w:rPr>
        <w:t>в</w:t>
      </w:r>
      <w:r>
        <w:rPr>
          <w:color w:val="171717"/>
          <w:spacing w:val="-4"/>
        </w:rPr>
        <w:t xml:space="preserve"> </w:t>
      </w:r>
      <w:r>
        <w:rPr>
          <w:color w:val="171717"/>
        </w:rPr>
        <w:t>авторской</w:t>
      </w:r>
      <w:r>
        <w:rPr>
          <w:color w:val="171717"/>
          <w:spacing w:val="-1"/>
        </w:rPr>
        <w:t xml:space="preserve"> </w:t>
      </w:r>
      <w:r>
        <w:rPr>
          <w:color w:val="171717"/>
        </w:rPr>
        <w:t>речи;</w:t>
      </w:r>
    </w:p>
    <w:p w:rsidR="00F520B6" w:rsidRDefault="004D1F38" w:rsidP="00B9374A">
      <w:pPr>
        <w:pStyle w:val="a5"/>
        <w:numPr>
          <w:ilvl w:val="0"/>
          <w:numId w:val="71"/>
        </w:numPr>
        <w:tabs>
          <w:tab w:val="left" w:pos="1286"/>
          <w:tab w:val="left" w:pos="1287"/>
        </w:tabs>
        <w:spacing w:before="1"/>
        <w:ind w:left="1286"/>
        <w:jc w:val="left"/>
        <w:rPr>
          <w:sz w:val="24"/>
        </w:rPr>
      </w:pPr>
      <w:r>
        <w:rPr>
          <w:color w:val="171717"/>
          <w:sz w:val="24"/>
        </w:rPr>
        <w:t>употребление</w:t>
      </w:r>
      <w:r>
        <w:rPr>
          <w:color w:val="171717"/>
          <w:spacing w:val="-3"/>
          <w:sz w:val="24"/>
        </w:rPr>
        <w:t xml:space="preserve"> </w:t>
      </w:r>
      <w:r>
        <w:rPr>
          <w:color w:val="171717"/>
          <w:sz w:val="24"/>
        </w:rPr>
        <w:t>штампов.</w:t>
      </w:r>
    </w:p>
    <w:p w:rsidR="00F520B6" w:rsidRDefault="004D1F38">
      <w:pPr>
        <w:pStyle w:val="a3"/>
        <w:spacing w:before="14"/>
        <w:ind w:left="727" w:firstLine="0"/>
        <w:jc w:val="left"/>
      </w:pPr>
      <w:r>
        <w:t>Речевые</w:t>
      </w:r>
      <w:r>
        <w:rPr>
          <w:spacing w:val="-1"/>
        </w:rPr>
        <w:t xml:space="preserve"> </w:t>
      </w:r>
      <w:r>
        <w:t>ошибки</w:t>
      </w:r>
      <w:r>
        <w:rPr>
          <w:spacing w:val="-2"/>
        </w:rPr>
        <w:t xml:space="preserve"> </w:t>
      </w:r>
      <w:r>
        <w:t>в</w:t>
      </w:r>
      <w:r>
        <w:rPr>
          <w:spacing w:val="-2"/>
        </w:rPr>
        <w:t xml:space="preserve"> </w:t>
      </w:r>
      <w:r>
        <w:t>построении</w:t>
      </w:r>
      <w:r>
        <w:rPr>
          <w:spacing w:val="-1"/>
        </w:rPr>
        <w:t xml:space="preserve"> </w:t>
      </w:r>
      <w:r>
        <w:t>текста:</w:t>
      </w:r>
    </w:p>
    <w:p w:rsidR="00F520B6" w:rsidRPr="009A4BAA" w:rsidRDefault="004D1F38" w:rsidP="00B9374A">
      <w:pPr>
        <w:pStyle w:val="a5"/>
        <w:numPr>
          <w:ilvl w:val="0"/>
          <w:numId w:val="71"/>
        </w:numPr>
        <w:tabs>
          <w:tab w:val="left" w:pos="1286"/>
          <w:tab w:val="left" w:pos="1287"/>
        </w:tabs>
        <w:spacing w:before="2"/>
        <w:ind w:left="1286"/>
        <w:jc w:val="left"/>
        <w:rPr>
          <w:sz w:val="24"/>
        </w:rPr>
      </w:pPr>
      <w:r w:rsidRPr="009A4BAA">
        <w:rPr>
          <w:sz w:val="24"/>
        </w:rPr>
        <w:t>бедность</w:t>
      </w:r>
      <w:r w:rsidRPr="009A4BAA">
        <w:rPr>
          <w:spacing w:val="-3"/>
          <w:sz w:val="24"/>
        </w:rPr>
        <w:t xml:space="preserve"> </w:t>
      </w:r>
      <w:r w:rsidRPr="009A4BAA">
        <w:rPr>
          <w:sz w:val="24"/>
        </w:rPr>
        <w:t>и</w:t>
      </w:r>
      <w:r w:rsidRPr="009A4BAA">
        <w:rPr>
          <w:spacing w:val="-3"/>
          <w:sz w:val="24"/>
        </w:rPr>
        <w:t xml:space="preserve"> </w:t>
      </w:r>
      <w:r w:rsidRPr="009A4BAA">
        <w:rPr>
          <w:sz w:val="24"/>
        </w:rPr>
        <w:t>однообразие</w:t>
      </w:r>
      <w:r w:rsidRPr="009A4BAA">
        <w:rPr>
          <w:spacing w:val="-3"/>
          <w:sz w:val="24"/>
        </w:rPr>
        <w:t xml:space="preserve"> </w:t>
      </w:r>
      <w:r w:rsidRPr="009A4BAA">
        <w:rPr>
          <w:sz w:val="24"/>
        </w:rPr>
        <w:t>синтаксических</w:t>
      </w:r>
      <w:r w:rsidRPr="009A4BAA">
        <w:rPr>
          <w:spacing w:val="-3"/>
          <w:sz w:val="24"/>
        </w:rPr>
        <w:t xml:space="preserve"> </w:t>
      </w:r>
      <w:r w:rsidRPr="009A4BAA">
        <w:rPr>
          <w:sz w:val="24"/>
        </w:rPr>
        <w:t>конструкций;</w:t>
      </w:r>
    </w:p>
    <w:p w:rsidR="00F520B6" w:rsidRPr="009A4BAA" w:rsidRDefault="004D1F38" w:rsidP="00B9374A">
      <w:pPr>
        <w:pStyle w:val="a5"/>
        <w:numPr>
          <w:ilvl w:val="0"/>
          <w:numId w:val="71"/>
        </w:numPr>
        <w:tabs>
          <w:tab w:val="left" w:pos="1286"/>
          <w:tab w:val="left" w:pos="1287"/>
        </w:tabs>
        <w:spacing w:before="1" w:line="277" w:lineRule="exact"/>
        <w:ind w:left="1286"/>
        <w:jc w:val="left"/>
        <w:rPr>
          <w:sz w:val="24"/>
        </w:rPr>
      </w:pPr>
      <w:r w:rsidRPr="009A4BAA">
        <w:rPr>
          <w:sz w:val="24"/>
        </w:rPr>
        <w:t>нарушение</w:t>
      </w:r>
      <w:r w:rsidRPr="009A4BAA">
        <w:rPr>
          <w:spacing w:val="-5"/>
          <w:sz w:val="24"/>
        </w:rPr>
        <w:t xml:space="preserve"> </w:t>
      </w:r>
      <w:r w:rsidRPr="009A4BAA">
        <w:rPr>
          <w:sz w:val="24"/>
        </w:rPr>
        <w:t>видовременной</w:t>
      </w:r>
      <w:r w:rsidRPr="009A4BAA">
        <w:rPr>
          <w:spacing w:val="-3"/>
          <w:sz w:val="24"/>
        </w:rPr>
        <w:t xml:space="preserve"> </w:t>
      </w:r>
      <w:r w:rsidRPr="009A4BAA">
        <w:rPr>
          <w:sz w:val="24"/>
        </w:rPr>
        <w:t>соотнесенности</w:t>
      </w:r>
      <w:r w:rsidRPr="009A4BAA">
        <w:rPr>
          <w:spacing w:val="-4"/>
          <w:sz w:val="24"/>
        </w:rPr>
        <w:t xml:space="preserve"> </w:t>
      </w:r>
      <w:r w:rsidRPr="009A4BAA">
        <w:rPr>
          <w:sz w:val="24"/>
        </w:rPr>
        <w:t>глагольных форм;</w:t>
      </w:r>
    </w:p>
    <w:p w:rsidR="00F520B6" w:rsidRPr="009A4BAA" w:rsidRDefault="004D1F38" w:rsidP="00B9374A">
      <w:pPr>
        <w:pStyle w:val="a5"/>
        <w:numPr>
          <w:ilvl w:val="0"/>
          <w:numId w:val="71"/>
        </w:numPr>
        <w:tabs>
          <w:tab w:val="left" w:pos="1286"/>
          <w:tab w:val="left" w:pos="1287"/>
        </w:tabs>
        <w:spacing w:line="277" w:lineRule="exact"/>
        <w:ind w:left="1286"/>
        <w:jc w:val="left"/>
        <w:rPr>
          <w:sz w:val="24"/>
        </w:rPr>
      </w:pPr>
      <w:r w:rsidRPr="009A4BAA">
        <w:rPr>
          <w:sz w:val="24"/>
        </w:rPr>
        <w:t>стилистически</w:t>
      </w:r>
      <w:r w:rsidRPr="009A4BAA">
        <w:rPr>
          <w:spacing w:val="-6"/>
          <w:sz w:val="24"/>
        </w:rPr>
        <w:t xml:space="preserve"> </w:t>
      </w:r>
      <w:r w:rsidRPr="009A4BAA">
        <w:rPr>
          <w:sz w:val="24"/>
        </w:rPr>
        <w:t>неоправданное</w:t>
      </w:r>
      <w:r w:rsidRPr="009A4BAA">
        <w:rPr>
          <w:spacing w:val="-4"/>
          <w:sz w:val="24"/>
        </w:rPr>
        <w:t xml:space="preserve"> </w:t>
      </w:r>
      <w:r w:rsidRPr="009A4BAA">
        <w:rPr>
          <w:sz w:val="24"/>
        </w:rPr>
        <w:t>повторение</w:t>
      </w:r>
      <w:r w:rsidRPr="009A4BAA">
        <w:rPr>
          <w:spacing w:val="-7"/>
          <w:sz w:val="24"/>
        </w:rPr>
        <w:t xml:space="preserve"> </w:t>
      </w:r>
      <w:r w:rsidRPr="009A4BAA">
        <w:rPr>
          <w:sz w:val="24"/>
        </w:rPr>
        <w:t>слов;</w:t>
      </w:r>
    </w:p>
    <w:p w:rsidR="00F520B6" w:rsidRPr="009A4BAA" w:rsidRDefault="004D1F38" w:rsidP="00B9374A">
      <w:pPr>
        <w:pStyle w:val="a5"/>
        <w:numPr>
          <w:ilvl w:val="0"/>
          <w:numId w:val="71"/>
        </w:numPr>
        <w:tabs>
          <w:tab w:val="left" w:pos="1286"/>
          <w:tab w:val="left" w:pos="1287"/>
        </w:tabs>
        <w:spacing w:before="4" w:line="237" w:lineRule="auto"/>
        <w:ind w:right="902" w:firstLine="566"/>
        <w:jc w:val="left"/>
        <w:rPr>
          <w:sz w:val="24"/>
        </w:rPr>
      </w:pPr>
      <w:r w:rsidRPr="009A4BAA">
        <w:rPr>
          <w:sz w:val="24"/>
        </w:rPr>
        <w:t>неудачное</w:t>
      </w:r>
      <w:r w:rsidRPr="009A4BAA">
        <w:rPr>
          <w:spacing w:val="42"/>
          <w:sz w:val="24"/>
        </w:rPr>
        <w:t xml:space="preserve"> </w:t>
      </w:r>
      <w:r w:rsidRPr="009A4BAA">
        <w:rPr>
          <w:sz w:val="24"/>
        </w:rPr>
        <w:t>употребление</w:t>
      </w:r>
      <w:r w:rsidRPr="009A4BAA">
        <w:rPr>
          <w:spacing w:val="42"/>
          <w:sz w:val="24"/>
        </w:rPr>
        <w:t xml:space="preserve"> </w:t>
      </w:r>
      <w:r w:rsidRPr="009A4BAA">
        <w:rPr>
          <w:sz w:val="24"/>
        </w:rPr>
        <w:t>местоимений</w:t>
      </w:r>
      <w:r w:rsidRPr="009A4BAA">
        <w:rPr>
          <w:spacing w:val="44"/>
          <w:sz w:val="24"/>
        </w:rPr>
        <w:t xml:space="preserve"> </w:t>
      </w:r>
      <w:r w:rsidRPr="009A4BAA">
        <w:rPr>
          <w:sz w:val="24"/>
        </w:rPr>
        <w:t>для</w:t>
      </w:r>
      <w:r w:rsidRPr="009A4BAA">
        <w:rPr>
          <w:spacing w:val="43"/>
          <w:sz w:val="24"/>
        </w:rPr>
        <w:t xml:space="preserve"> </w:t>
      </w:r>
      <w:r w:rsidRPr="009A4BAA">
        <w:rPr>
          <w:sz w:val="24"/>
        </w:rPr>
        <w:t>связи</w:t>
      </w:r>
      <w:r w:rsidRPr="009A4BAA">
        <w:rPr>
          <w:spacing w:val="44"/>
          <w:sz w:val="24"/>
        </w:rPr>
        <w:t xml:space="preserve"> </w:t>
      </w:r>
      <w:r w:rsidRPr="009A4BAA">
        <w:rPr>
          <w:sz w:val="24"/>
        </w:rPr>
        <w:t>предложений</w:t>
      </w:r>
      <w:r w:rsidRPr="009A4BAA">
        <w:rPr>
          <w:spacing w:val="44"/>
          <w:sz w:val="24"/>
        </w:rPr>
        <w:t xml:space="preserve"> </w:t>
      </w:r>
      <w:r w:rsidRPr="009A4BAA">
        <w:rPr>
          <w:sz w:val="24"/>
        </w:rPr>
        <w:t>или</w:t>
      </w:r>
      <w:r w:rsidRPr="009A4BAA">
        <w:rPr>
          <w:spacing w:val="44"/>
          <w:sz w:val="24"/>
        </w:rPr>
        <w:t xml:space="preserve"> </w:t>
      </w:r>
      <w:r w:rsidRPr="009A4BAA">
        <w:rPr>
          <w:sz w:val="24"/>
        </w:rPr>
        <w:t>частей</w:t>
      </w:r>
      <w:r w:rsidRPr="009A4BAA">
        <w:rPr>
          <w:spacing w:val="-57"/>
          <w:sz w:val="24"/>
        </w:rPr>
        <w:t xml:space="preserve"> </w:t>
      </w:r>
      <w:r w:rsidRPr="009A4BAA">
        <w:rPr>
          <w:sz w:val="24"/>
        </w:rPr>
        <w:t>текста,</w:t>
      </w:r>
      <w:r w:rsidRPr="009A4BAA">
        <w:rPr>
          <w:spacing w:val="-1"/>
          <w:sz w:val="24"/>
        </w:rPr>
        <w:t xml:space="preserve"> </w:t>
      </w:r>
      <w:r w:rsidRPr="009A4BAA">
        <w:rPr>
          <w:sz w:val="24"/>
        </w:rPr>
        <w:t>приводящее</w:t>
      </w:r>
      <w:r w:rsidRPr="009A4BAA">
        <w:rPr>
          <w:spacing w:val="-1"/>
          <w:sz w:val="24"/>
        </w:rPr>
        <w:t xml:space="preserve"> </w:t>
      </w:r>
      <w:r w:rsidRPr="009A4BAA">
        <w:rPr>
          <w:sz w:val="24"/>
        </w:rPr>
        <w:t>к неясности,</w:t>
      </w:r>
      <w:r w:rsidRPr="009A4BAA">
        <w:rPr>
          <w:spacing w:val="-1"/>
          <w:sz w:val="24"/>
        </w:rPr>
        <w:t xml:space="preserve"> </w:t>
      </w:r>
      <w:r w:rsidRPr="009A4BAA">
        <w:rPr>
          <w:sz w:val="24"/>
        </w:rPr>
        <w:t>двусмысленности</w:t>
      </w:r>
      <w:r w:rsidRPr="009A4BAA">
        <w:rPr>
          <w:spacing w:val="4"/>
          <w:sz w:val="24"/>
        </w:rPr>
        <w:t xml:space="preserve"> </w:t>
      </w:r>
      <w:r w:rsidRPr="009A4BAA">
        <w:rPr>
          <w:sz w:val="24"/>
        </w:rPr>
        <w:t>речи;</w:t>
      </w:r>
    </w:p>
    <w:p w:rsidR="00F520B6" w:rsidRPr="009A4BAA" w:rsidRDefault="004D1F38" w:rsidP="00B9374A">
      <w:pPr>
        <w:pStyle w:val="a5"/>
        <w:numPr>
          <w:ilvl w:val="0"/>
          <w:numId w:val="71"/>
        </w:numPr>
        <w:tabs>
          <w:tab w:val="left" w:pos="1286"/>
          <w:tab w:val="left" w:pos="1287"/>
        </w:tabs>
        <w:spacing w:before="2"/>
        <w:ind w:left="1286"/>
        <w:jc w:val="left"/>
        <w:rPr>
          <w:sz w:val="24"/>
        </w:rPr>
      </w:pPr>
      <w:r w:rsidRPr="009A4BAA">
        <w:rPr>
          <w:sz w:val="24"/>
        </w:rPr>
        <w:t>неудачный</w:t>
      </w:r>
      <w:r w:rsidRPr="009A4BAA">
        <w:rPr>
          <w:spacing w:val="-3"/>
          <w:sz w:val="24"/>
        </w:rPr>
        <w:t xml:space="preserve"> </w:t>
      </w:r>
      <w:r w:rsidRPr="009A4BAA">
        <w:rPr>
          <w:sz w:val="24"/>
        </w:rPr>
        <w:t>порядок</w:t>
      </w:r>
      <w:r w:rsidRPr="009A4BAA">
        <w:rPr>
          <w:spacing w:val="-3"/>
          <w:sz w:val="24"/>
        </w:rPr>
        <w:t xml:space="preserve"> </w:t>
      </w:r>
      <w:r w:rsidRPr="009A4BAA">
        <w:rPr>
          <w:sz w:val="24"/>
        </w:rPr>
        <w:t>слов.</w:t>
      </w:r>
    </w:p>
    <w:p w:rsidR="00F520B6" w:rsidRDefault="004D1F38">
      <w:pPr>
        <w:spacing w:before="59"/>
        <w:ind w:left="727"/>
        <w:rPr>
          <w:sz w:val="20"/>
        </w:rPr>
      </w:pPr>
      <w:r>
        <w:rPr>
          <w:sz w:val="20"/>
        </w:rPr>
        <w:t>Грамматические</w:t>
      </w:r>
      <w:r>
        <w:rPr>
          <w:spacing w:val="-5"/>
          <w:sz w:val="20"/>
        </w:rPr>
        <w:t xml:space="preserve"> </w:t>
      </w:r>
      <w:r>
        <w:rPr>
          <w:sz w:val="20"/>
        </w:rPr>
        <w:t>ошибки</w:t>
      </w:r>
    </w:p>
    <w:p w:rsidR="00F520B6" w:rsidRDefault="004D1F38">
      <w:pPr>
        <w:pStyle w:val="a3"/>
        <w:tabs>
          <w:tab w:val="left" w:pos="3622"/>
        </w:tabs>
        <w:spacing w:before="16"/>
        <w:ind w:left="727" w:firstLine="0"/>
        <w:jc w:val="left"/>
      </w:pPr>
      <w:r>
        <w:t xml:space="preserve">Грамматические  </w:t>
      </w:r>
      <w:r>
        <w:rPr>
          <w:spacing w:val="13"/>
        </w:rPr>
        <w:t xml:space="preserve"> </w:t>
      </w:r>
      <w:r>
        <w:t>ошибки</w:t>
      </w:r>
      <w:r>
        <w:tab/>
        <w:t>-</w:t>
      </w:r>
      <w:r>
        <w:rPr>
          <w:spacing w:val="76"/>
        </w:rPr>
        <w:t xml:space="preserve"> </w:t>
      </w:r>
      <w:r>
        <w:t xml:space="preserve">это  </w:t>
      </w:r>
      <w:r>
        <w:rPr>
          <w:spacing w:val="13"/>
        </w:rPr>
        <w:t xml:space="preserve"> </w:t>
      </w:r>
      <w:r>
        <w:t xml:space="preserve">нарушение  </w:t>
      </w:r>
      <w:r>
        <w:rPr>
          <w:spacing w:val="15"/>
        </w:rPr>
        <w:t xml:space="preserve"> </w:t>
      </w:r>
      <w:r>
        <w:t xml:space="preserve">грамматических  </w:t>
      </w:r>
      <w:r>
        <w:rPr>
          <w:spacing w:val="15"/>
        </w:rPr>
        <w:t xml:space="preserve"> </w:t>
      </w:r>
      <w:r>
        <w:t xml:space="preserve">норм  </w:t>
      </w:r>
      <w:r>
        <w:rPr>
          <w:spacing w:val="16"/>
        </w:rPr>
        <w:t xml:space="preserve"> </w:t>
      </w:r>
      <w:r>
        <w:t>образования</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firstLine="0"/>
      </w:pPr>
      <w:r>
        <w:lastRenderedPageBreak/>
        <w:t>языковых</w:t>
      </w:r>
      <w:r>
        <w:rPr>
          <w:spacing w:val="-1"/>
        </w:rPr>
        <w:t xml:space="preserve"> </w:t>
      </w:r>
      <w:r>
        <w:t>единиц</w:t>
      </w:r>
      <w:r>
        <w:rPr>
          <w:spacing w:val="-1"/>
        </w:rPr>
        <w:t xml:space="preserve"> </w:t>
      </w:r>
      <w:r>
        <w:t>и</w:t>
      </w:r>
      <w:r>
        <w:rPr>
          <w:spacing w:val="-2"/>
        </w:rPr>
        <w:t xml:space="preserve"> </w:t>
      </w:r>
      <w:r>
        <w:t>их</w:t>
      </w:r>
      <w:r>
        <w:rPr>
          <w:spacing w:val="-4"/>
        </w:rPr>
        <w:t xml:space="preserve"> </w:t>
      </w:r>
      <w:r>
        <w:t>структуры.</w:t>
      </w:r>
    </w:p>
    <w:p w:rsidR="00F520B6" w:rsidRDefault="004D1F38">
      <w:pPr>
        <w:pStyle w:val="a3"/>
        <w:spacing w:before="14"/>
        <w:ind w:left="161" w:right="903"/>
      </w:pPr>
      <w:r>
        <w:t>Анализ</w:t>
      </w:r>
      <w:r>
        <w:rPr>
          <w:spacing w:val="1"/>
        </w:rPr>
        <w:t xml:space="preserve"> </w:t>
      </w:r>
      <w:r>
        <w:t>грамматических</w:t>
      </w:r>
      <w:r>
        <w:rPr>
          <w:spacing w:val="1"/>
        </w:rPr>
        <w:t xml:space="preserve"> </w:t>
      </w:r>
      <w:r>
        <w:t>ошибок</w:t>
      </w:r>
      <w:r>
        <w:rPr>
          <w:spacing w:val="1"/>
        </w:rPr>
        <w:t xml:space="preserve"> </w:t>
      </w:r>
      <w:r>
        <w:t>помогает</w:t>
      </w:r>
      <w:r>
        <w:rPr>
          <w:spacing w:val="1"/>
        </w:rPr>
        <w:t xml:space="preserve"> </w:t>
      </w:r>
      <w:r>
        <w:t>учителю</w:t>
      </w:r>
      <w:r>
        <w:rPr>
          <w:spacing w:val="1"/>
        </w:rPr>
        <w:t xml:space="preserve"> </w:t>
      </w:r>
      <w:r>
        <w:t>определить,</w:t>
      </w:r>
      <w:r>
        <w:rPr>
          <w:spacing w:val="1"/>
        </w:rPr>
        <w:t xml:space="preserve"> </w:t>
      </w:r>
      <w:r>
        <w:t>какими</w:t>
      </w:r>
      <w:r>
        <w:rPr>
          <w:spacing w:val="1"/>
        </w:rPr>
        <w:t xml:space="preserve"> </w:t>
      </w:r>
      <w:r>
        <w:t>нормами</w:t>
      </w:r>
      <w:r>
        <w:rPr>
          <w:spacing w:val="1"/>
        </w:rPr>
        <w:t xml:space="preserve"> </w:t>
      </w:r>
      <w:r>
        <w:t>языка</w:t>
      </w:r>
      <w:r>
        <w:rPr>
          <w:spacing w:val="-2"/>
        </w:rPr>
        <w:t xml:space="preserve"> </w:t>
      </w:r>
      <w:r>
        <w:t>(словообразовательными,</w:t>
      </w:r>
      <w:r>
        <w:rPr>
          <w:spacing w:val="-2"/>
        </w:rPr>
        <w:t xml:space="preserve"> </w:t>
      </w:r>
      <w:r>
        <w:t>морфологическими,</w:t>
      </w:r>
      <w:r>
        <w:rPr>
          <w:spacing w:val="-2"/>
        </w:rPr>
        <w:t xml:space="preserve"> </w:t>
      </w:r>
      <w:r>
        <w:t>синтаксическими)</w:t>
      </w:r>
      <w:r>
        <w:rPr>
          <w:spacing w:val="-2"/>
        </w:rPr>
        <w:t xml:space="preserve"> </w:t>
      </w:r>
      <w:r>
        <w:t>не</w:t>
      </w:r>
      <w:r>
        <w:rPr>
          <w:spacing w:val="-2"/>
        </w:rPr>
        <w:t xml:space="preserve"> </w:t>
      </w:r>
      <w:r>
        <w:t>владеет</w:t>
      </w:r>
      <w:r>
        <w:rPr>
          <w:spacing w:val="-2"/>
        </w:rPr>
        <w:t xml:space="preserve"> </w:t>
      </w:r>
      <w:r>
        <w:t>ученик.</w:t>
      </w:r>
    </w:p>
    <w:p w:rsidR="00F520B6" w:rsidRDefault="004D1F38">
      <w:pPr>
        <w:pStyle w:val="a3"/>
        <w:spacing w:before="18"/>
        <w:ind w:left="727" w:firstLine="0"/>
      </w:pPr>
      <w:r>
        <w:t>Разновидности</w:t>
      </w:r>
      <w:r>
        <w:rPr>
          <w:spacing w:val="-3"/>
        </w:rPr>
        <w:t xml:space="preserve"> </w:t>
      </w:r>
      <w:r>
        <w:t>грамматических</w:t>
      </w:r>
      <w:r>
        <w:rPr>
          <w:spacing w:val="-4"/>
        </w:rPr>
        <w:t xml:space="preserve"> </w:t>
      </w:r>
      <w:r>
        <w:t>ошибок</w:t>
      </w:r>
    </w:p>
    <w:p w:rsidR="00F520B6" w:rsidRDefault="004D1F38" w:rsidP="00B9374A">
      <w:pPr>
        <w:pStyle w:val="a5"/>
        <w:numPr>
          <w:ilvl w:val="0"/>
          <w:numId w:val="71"/>
        </w:numPr>
        <w:tabs>
          <w:tab w:val="left" w:pos="1287"/>
        </w:tabs>
        <w:spacing w:before="1"/>
        <w:ind w:right="899" w:firstLine="566"/>
        <w:rPr>
          <w:sz w:val="24"/>
        </w:rPr>
      </w:pPr>
      <w:r>
        <w:rPr>
          <w:i/>
          <w:color w:val="171717"/>
          <w:sz w:val="24"/>
        </w:rPr>
        <w:t xml:space="preserve">Словообразовательные, </w:t>
      </w:r>
      <w:r>
        <w:rPr>
          <w:color w:val="171717"/>
          <w:sz w:val="24"/>
        </w:rPr>
        <w:t>состоящие в неоправданном словосочинительстве или</w:t>
      </w:r>
      <w:r>
        <w:rPr>
          <w:color w:val="171717"/>
          <w:spacing w:val="1"/>
          <w:sz w:val="24"/>
        </w:rPr>
        <w:t xml:space="preserve"> </w:t>
      </w:r>
      <w:r>
        <w:rPr>
          <w:color w:val="171717"/>
          <w:sz w:val="24"/>
        </w:rPr>
        <w:t>видоизменении</w:t>
      </w:r>
      <w:r>
        <w:rPr>
          <w:color w:val="171717"/>
          <w:spacing w:val="1"/>
          <w:sz w:val="24"/>
        </w:rPr>
        <w:t xml:space="preserve"> </w:t>
      </w:r>
      <w:r>
        <w:rPr>
          <w:color w:val="171717"/>
          <w:sz w:val="24"/>
        </w:rPr>
        <w:t>слов</w:t>
      </w:r>
      <w:r>
        <w:rPr>
          <w:color w:val="171717"/>
          <w:spacing w:val="1"/>
          <w:sz w:val="24"/>
        </w:rPr>
        <w:t xml:space="preserve"> </w:t>
      </w:r>
      <w:r>
        <w:rPr>
          <w:color w:val="171717"/>
          <w:sz w:val="24"/>
        </w:rPr>
        <w:t>нормативного</w:t>
      </w:r>
      <w:r>
        <w:rPr>
          <w:color w:val="171717"/>
          <w:spacing w:val="1"/>
          <w:sz w:val="24"/>
        </w:rPr>
        <w:t xml:space="preserve"> </w:t>
      </w:r>
      <w:r>
        <w:rPr>
          <w:color w:val="171717"/>
          <w:sz w:val="24"/>
        </w:rPr>
        <w:t>языка.</w:t>
      </w:r>
      <w:r w:rsidR="000B0D8D">
        <w:rPr>
          <w:color w:val="171717"/>
          <w:sz w:val="24"/>
        </w:rPr>
        <w:t xml:space="preserve"> </w:t>
      </w:r>
      <w:r>
        <w:rPr>
          <w:color w:val="171717"/>
          <w:sz w:val="24"/>
        </w:rPr>
        <w:t>Такие</w:t>
      </w:r>
      <w:r>
        <w:rPr>
          <w:color w:val="171717"/>
          <w:spacing w:val="1"/>
          <w:sz w:val="24"/>
        </w:rPr>
        <w:t xml:space="preserve"> </w:t>
      </w:r>
      <w:r>
        <w:rPr>
          <w:color w:val="171717"/>
          <w:sz w:val="24"/>
        </w:rPr>
        <w:t>ошибки</w:t>
      </w:r>
      <w:r>
        <w:rPr>
          <w:color w:val="171717"/>
          <w:spacing w:val="1"/>
          <w:sz w:val="24"/>
        </w:rPr>
        <w:t xml:space="preserve"> </w:t>
      </w:r>
      <w:r>
        <w:rPr>
          <w:color w:val="171717"/>
          <w:sz w:val="24"/>
        </w:rPr>
        <w:t>нельзя</w:t>
      </w:r>
      <w:r>
        <w:rPr>
          <w:color w:val="171717"/>
          <w:spacing w:val="1"/>
          <w:sz w:val="24"/>
        </w:rPr>
        <w:t xml:space="preserve"> </w:t>
      </w:r>
      <w:r>
        <w:rPr>
          <w:color w:val="171717"/>
          <w:sz w:val="24"/>
        </w:rPr>
        <w:t>воспринимать</w:t>
      </w:r>
      <w:r>
        <w:rPr>
          <w:color w:val="171717"/>
          <w:spacing w:val="1"/>
          <w:sz w:val="24"/>
        </w:rPr>
        <w:t xml:space="preserve"> </w:t>
      </w:r>
      <w:r>
        <w:rPr>
          <w:color w:val="171717"/>
          <w:sz w:val="24"/>
        </w:rPr>
        <w:t>как</w:t>
      </w:r>
      <w:r>
        <w:rPr>
          <w:color w:val="171717"/>
          <w:spacing w:val="1"/>
          <w:sz w:val="24"/>
        </w:rPr>
        <w:t xml:space="preserve"> </w:t>
      </w:r>
      <w:r>
        <w:rPr>
          <w:color w:val="171717"/>
          <w:sz w:val="24"/>
        </w:rPr>
        <w:t>орфографические.</w:t>
      </w:r>
    </w:p>
    <w:p w:rsidR="00F520B6" w:rsidRDefault="004D1F38" w:rsidP="00B9374A">
      <w:pPr>
        <w:pStyle w:val="a5"/>
        <w:numPr>
          <w:ilvl w:val="0"/>
          <w:numId w:val="71"/>
        </w:numPr>
        <w:tabs>
          <w:tab w:val="left" w:pos="1287"/>
        </w:tabs>
        <w:ind w:right="902" w:firstLine="566"/>
        <w:rPr>
          <w:sz w:val="24"/>
        </w:rPr>
      </w:pPr>
      <w:r>
        <w:rPr>
          <w:i/>
          <w:color w:val="171717"/>
          <w:sz w:val="24"/>
        </w:rPr>
        <w:t>Морфологические,</w:t>
      </w:r>
      <w:r>
        <w:rPr>
          <w:i/>
          <w:color w:val="171717"/>
          <w:spacing w:val="1"/>
          <w:sz w:val="24"/>
        </w:rPr>
        <w:t xml:space="preserve"> </w:t>
      </w:r>
      <w:r>
        <w:rPr>
          <w:color w:val="171717"/>
          <w:sz w:val="24"/>
        </w:rPr>
        <w:t>связанные</w:t>
      </w:r>
      <w:r>
        <w:rPr>
          <w:color w:val="171717"/>
          <w:spacing w:val="1"/>
          <w:sz w:val="24"/>
        </w:rPr>
        <w:t xml:space="preserve"> </w:t>
      </w:r>
      <w:r>
        <w:rPr>
          <w:color w:val="171717"/>
          <w:sz w:val="24"/>
        </w:rPr>
        <w:t>с</w:t>
      </w:r>
      <w:r>
        <w:rPr>
          <w:color w:val="171717"/>
          <w:spacing w:val="1"/>
          <w:sz w:val="24"/>
        </w:rPr>
        <w:t xml:space="preserve"> </w:t>
      </w:r>
      <w:r>
        <w:rPr>
          <w:color w:val="171717"/>
          <w:sz w:val="24"/>
        </w:rPr>
        <w:t>ненормативным</w:t>
      </w:r>
      <w:r>
        <w:rPr>
          <w:color w:val="171717"/>
          <w:spacing w:val="1"/>
          <w:sz w:val="24"/>
        </w:rPr>
        <w:t xml:space="preserve"> </w:t>
      </w:r>
      <w:r>
        <w:rPr>
          <w:color w:val="171717"/>
          <w:sz w:val="24"/>
        </w:rPr>
        <w:t>образованием</w:t>
      </w:r>
      <w:r>
        <w:rPr>
          <w:color w:val="171717"/>
          <w:spacing w:val="1"/>
          <w:sz w:val="24"/>
        </w:rPr>
        <w:t xml:space="preserve"> </w:t>
      </w:r>
      <w:r>
        <w:rPr>
          <w:color w:val="171717"/>
          <w:sz w:val="24"/>
        </w:rPr>
        <w:t>форм</w:t>
      </w:r>
      <w:r>
        <w:rPr>
          <w:color w:val="171717"/>
          <w:spacing w:val="1"/>
          <w:sz w:val="24"/>
        </w:rPr>
        <w:t xml:space="preserve"> </w:t>
      </w:r>
      <w:r>
        <w:rPr>
          <w:color w:val="171717"/>
          <w:sz w:val="24"/>
        </w:rPr>
        <w:t>слов</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употреблением</w:t>
      </w:r>
      <w:r>
        <w:rPr>
          <w:color w:val="171717"/>
          <w:spacing w:val="-2"/>
          <w:sz w:val="24"/>
        </w:rPr>
        <w:t xml:space="preserve"> </w:t>
      </w:r>
      <w:r>
        <w:rPr>
          <w:color w:val="171717"/>
          <w:sz w:val="24"/>
        </w:rPr>
        <w:t>частей</w:t>
      </w:r>
      <w:r>
        <w:rPr>
          <w:color w:val="171717"/>
          <w:spacing w:val="2"/>
          <w:sz w:val="24"/>
        </w:rPr>
        <w:t xml:space="preserve"> </w:t>
      </w:r>
      <w:r>
        <w:rPr>
          <w:color w:val="171717"/>
          <w:sz w:val="24"/>
        </w:rPr>
        <w:t>речи.</w:t>
      </w:r>
    </w:p>
    <w:p w:rsidR="00F520B6" w:rsidRDefault="004D1F38" w:rsidP="00B9374A">
      <w:pPr>
        <w:pStyle w:val="a5"/>
        <w:numPr>
          <w:ilvl w:val="0"/>
          <w:numId w:val="71"/>
        </w:numPr>
        <w:tabs>
          <w:tab w:val="left" w:pos="1287"/>
        </w:tabs>
        <w:ind w:left="1286"/>
        <w:rPr>
          <w:i/>
          <w:sz w:val="24"/>
        </w:rPr>
      </w:pPr>
      <w:r>
        <w:rPr>
          <w:i/>
          <w:color w:val="171717"/>
          <w:sz w:val="24"/>
        </w:rPr>
        <w:t>Синтаксические</w:t>
      </w:r>
    </w:p>
    <w:p w:rsidR="00F520B6" w:rsidRDefault="004D1F38">
      <w:pPr>
        <w:pStyle w:val="a3"/>
        <w:spacing w:before="15"/>
        <w:ind w:left="161" w:right="902"/>
      </w:pPr>
      <w:r>
        <w:t>а) Ошибки в структуре словосочетаний, в согласовании и управлении, б) ошибки в</w:t>
      </w:r>
      <w:r>
        <w:rPr>
          <w:spacing w:val="1"/>
        </w:rPr>
        <w:t xml:space="preserve"> </w:t>
      </w:r>
      <w:r>
        <w:t>структуре</w:t>
      </w:r>
      <w:r>
        <w:rPr>
          <w:spacing w:val="-1"/>
        </w:rPr>
        <w:t xml:space="preserve"> </w:t>
      </w:r>
      <w:r>
        <w:t>простого предложения:</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нарушение</w:t>
      </w:r>
      <w:r>
        <w:rPr>
          <w:color w:val="171717"/>
          <w:spacing w:val="-4"/>
          <w:sz w:val="24"/>
        </w:rPr>
        <w:t xml:space="preserve"> </w:t>
      </w:r>
      <w:r>
        <w:rPr>
          <w:color w:val="171717"/>
          <w:sz w:val="24"/>
        </w:rPr>
        <w:t>связи</w:t>
      </w:r>
      <w:r>
        <w:rPr>
          <w:color w:val="171717"/>
          <w:spacing w:val="-3"/>
          <w:sz w:val="24"/>
        </w:rPr>
        <w:t xml:space="preserve"> </w:t>
      </w:r>
      <w:r>
        <w:rPr>
          <w:color w:val="171717"/>
          <w:sz w:val="24"/>
        </w:rPr>
        <w:t>между</w:t>
      </w:r>
      <w:r>
        <w:rPr>
          <w:color w:val="171717"/>
          <w:spacing w:val="-3"/>
          <w:sz w:val="24"/>
        </w:rPr>
        <w:t xml:space="preserve"> </w:t>
      </w:r>
      <w:r>
        <w:rPr>
          <w:color w:val="171717"/>
          <w:sz w:val="24"/>
        </w:rPr>
        <w:t>подлежащим</w:t>
      </w:r>
      <w:r>
        <w:rPr>
          <w:color w:val="171717"/>
          <w:spacing w:val="-4"/>
          <w:sz w:val="24"/>
        </w:rPr>
        <w:t xml:space="preserve"> </w:t>
      </w:r>
      <w:r>
        <w:rPr>
          <w:color w:val="171717"/>
          <w:sz w:val="24"/>
        </w:rPr>
        <w:t>и</w:t>
      </w:r>
      <w:r>
        <w:rPr>
          <w:color w:val="171717"/>
          <w:spacing w:val="-7"/>
          <w:sz w:val="24"/>
        </w:rPr>
        <w:t xml:space="preserve"> </w:t>
      </w:r>
      <w:r>
        <w:rPr>
          <w:color w:val="171717"/>
          <w:sz w:val="24"/>
        </w:rPr>
        <w:t>сказуемым,</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нарушение</w:t>
      </w:r>
      <w:r>
        <w:rPr>
          <w:color w:val="171717"/>
          <w:spacing w:val="-4"/>
          <w:sz w:val="24"/>
        </w:rPr>
        <w:t xml:space="preserve"> </w:t>
      </w:r>
      <w:r>
        <w:rPr>
          <w:color w:val="171717"/>
          <w:sz w:val="24"/>
        </w:rPr>
        <w:t>границы</w:t>
      </w:r>
      <w:r>
        <w:rPr>
          <w:color w:val="171717"/>
          <w:spacing w:val="-3"/>
          <w:sz w:val="24"/>
        </w:rPr>
        <w:t xml:space="preserve"> </w:t>
      </w:r>
      <w:r>
        <w:rPr>
          <w:color w:val="171717"/>
          <w:sz w:val="24"/>
        </w:rPr>
        <w:t>предложения,</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разрушение</w:t>
      </w:r>
      <w:r>
        <w:rPr>
          <w:color w:val="171717"/>
          <w:spacing w:val="-3"/>
          <w:sz w:val="24"/>
        </w:rPr>
        <w:t xml:space="preserve"> </w:t>
      </w:r>
      <w:r>
        <w:rPr>
          <w:color w:val="171717"/>
          <w:sz w:val="24"/>
        </w:rPr>
        <w:t>ряда</w:t>
      </w:r>
      <w:r>
        <w:rPr>
          <w:color w:val="171717"/>
          <w:spacing w:val="-2"/>
          <w:sz w:val="24"/>
        </w:rPr>
        <w:t xml:space="preserve"> </w:t>
      </w:r>
      <w:r>
        <w:rPr>
          <w:color w:val="171717"/>
          <w:sz w:val="24"/>
        </w:rPr>
        <w:t>однородных</w:t>
      </w:r>
      <w:r>
        <w:rPr>
          <w:color w:val="171717"/>
          <w:spacing w:val="-2"/>
          <w:sz w:val="24"/>
        </w:rPr>
        <w:t xml:space="preserve"> </w:t>
      </w:r>
      <w:r>
        <w:rPr>
          <w:color w:val="171717"/>
          <w:sz w:val="24"/>
        </w:rPr>
        <w:t>членов,</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ошибки</w:t>
      </w:r>
      <w:r>
        <w:rPr>
          <w:color w:val="171717"/>
          <w:spacing w:val="-3"/>
          <w:sz w:val="24"/>
        </w:rPr>
        <w:t xml:space="preserve"> </w:t>
      </w:r>
      <w:r>
        <w:rPr>
          <w:color w:val="171717"/>
          <w:sz w:val="24"/>
        </w:rPr>
        <w:t>в</w:t>
      </w:r>
      <w:r>
        <w:rPr>
          <w:color w:val="171717"/>
          <w:spacing w:val="-5"/>
          <w:sz w:val="24"/>
        </w:rPr>
        <w:t xml:space="preserve"> </w:t>
      </w:r>
      <w:r>
        <w:rPr>
          <w:color w:val="171717"/>
          <w:sz w:val="24"/>
        </w:rPr>
        <w:t>предложениях</w:t>
      </w:r>
      <w:r>
        <w:rPr>
          <w:color w:val="171717"/>
          <w:spacing w:val="-2"/>
          <w:sz w:val="24"/>
        </w:rPr>
        <w:t xml:space="preserve"> </w:t>
      </w:r>
      <w:r>
        <w:rPr>
          <w:color w:val="171717"/>
          <w:sz w:val="24"/>
        </w:rPr>
        <w:t>с</w:t>
      </w:r>
      <w:r>
        <w:rPr>
          <w:color w:val="171717"/>
          <w:spacing w:val="-3"/>
          <w:sz w:val="24"/>
        </w:rPr>
        <w:t xml:space="preserve"> </w:t>
      </w:r>
      <w:r>
        <w:rPr>
          <w:color w:val="171717"/>
          <w:sz w:val="24"/>
        </w:rPr>
        <w:t>причастными</w:t>
      </w:r>
      <w:r>
        <w:rPr>
          <w:color w:val="171717"/>
          <w:spacing w:val="-2"/>
          <w:sz w:val="24"/>
        </w:rPr>
        <w:t xml:space="preserve"> </w:t>
      </w:r>
      <w:r>
        <w:rPr>
          <w:color w:val="171717"/>
          <w:sz w:val="24"/>
        </w:rPr>
        <w:t>и</w:t>
      </w:r>
      <w:r>
        <w:rPr>
          <w:color w:val="171717"/>
          <w:spacing w:val="-2"/>
          <w:sz w:val="24"/>
        </w:rPr>
        <w:t xml:space="preserve"> </w:t>
      </w:r>
      <w:r>
        <w:rPr>
          <w:color w:val="171717"/>
          <w:sz w:val="24"/>
        </w:rPr>
        <w:t>деепричастными</w:t>
      </w:r>
      <w:r>
        <w:rPr>
          <w:color w:val="171717"/>
          <w:spacing w:val="-1"/>
          <w:sz w:val="24"/>
        </w:rPr>
        <w:t xml:space="preserve"> </w:t>
      </w:r>
      <w:r>
        <w:rPr>
          <w:color w:val="171717"/>
          <w:sz w:val="24"/>
        </w:rPr>
        <w:t>оборотами,</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местоименное</w:t>
      </w:r>
      <w:r>
        <w:rPr>
          <w:color w:val="171717"/>
          <w:spacing w:val="-3"/>
          <w:sz w:val="24"/>
        </w:rPr>
        <w:t xml:space="preserve"> </w:t>
      </w:r>
      <w:r>
        <w:rPr>
          <w:color w:val="171717"/>
          <w:sz w:val="24"/>
        </w:rPr>
        <w:t>дублирование</w:t>
      </w:r>
      <w:r>
        <w:rPr>
          <w:color w:val="171717"/>
          <w:spacing w:val="-3"/>
          <w:sz w:val="24"/>
        </w:rPr>
        <w:t xml:space="preserve"> </w:t>
      </w:r>
      <w:r>
        <w:rPr>
          <w:color w:val="171717"/>
          <w:sz w:val="24"/>
        </w:rPr>
        <w:t>одного</w:t>
      </w:r>
      <w:r>
        <w:rPr>
          <w:color w:val="171717"/>
          <w:spacing w:val="-2"/>
          <w:sz w:val="24"/>
        </w:rPr>
        <w:t xml:space="preserve"> </w:t>
      </w:r>
      <w:r>
        <w:rPr>
          <w:color w:val="171717"/>
          <w:sz w:val="24"/>
        </w:rPr>
        <w:t>из</w:t>
      </w:r>
      <w:r>
        <w:rPr>
          <w:color w:val="171717"/>
          <w:spacing w:val="-2"/>
          <w:sz w:val="24"/>
        </w:rPr>
        <w:t xml:space="preserve"> </w:t>
      </w:r>
      <w:r>
        <w:rPr>
          <w:color w:val="171717"/>
          <w:sz w:val="24"/>
        </w:rPr>
        <w:t>членов</w:t>
      </w:r>
      <w:r>
        <w:rPr>
          <w:color w:val="171717"/>
          <w:spacing w:val="-2"/>
          <w:sz w:val="24"/>
        </w:rPr>
        <w:t xml:space="preserve"> </w:t>
      </w:r>
      <w:r>
        <w:rPr>
          <w:color w:val="171717"/>
          <w:sz w:val="24"/>
        </w:rPr>
        <w:t>предложения,</w:t>
      </w:r>
      <w:r>
        <w:rPr>
          <w:color w:val="171717"/>
          <w:spacing w:val="-2"/>
          <w:sz w:val="24"/>
        </w:rPr>
        <w:t xml:space="preserve"> </w:t>
      </w:r>
      <w:r>
        <w:rPr>
          <w:color w:val="171717"/>
          <w:sz w:val="24"/>
        </w:rPr>
        <w:t>чаще</w:t>
      </w:r>
      <w:r>
        <w:rPr>
          <w:color w:val="171717"/>
          <w:spacing w:val="-7"/>
          <w:sz w:val="24"/>
        </w:rPr>
        <w:t xml:space="preserve"> </w:t>
      </w:r>
      <w:r>
        <w:rPr>
          <w:color w:val="171717"/>
          <w:sz w:val="24"/>
        </w:rPr>
        <w:t>подлежащего,</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пропуски</w:t>
      </w:r>
      <w:r>
        <w:rPr>
          <w:color w:val="171717"/>
          <w:spacing w:val="-3"/>
          <w:sz w:val="24"/>
        </w:rPr>
        <w:t xml:space="preserve"> </w:t>
      </w:r>
      <w:r>
        <w:rPr>
          <w:color w:val="171717"/>
          <w:sz w:val="24"/>
        </w:rPr>
        <w:t>необходимых</w:t>
      </w:r>
      <w:r>
        <w:rPr>
          <w:color w:val="171717"/>
          <w:spacing w:val="-4"/>
          <w:sz w:val="24"/>
        </w:rPr>
        <w:t xml:space="preserve"> </w:t>
      </w:r>
      <w:r>
        <w:rPr>
          <w:color w:val="171717"/>
          <w:sz w:val="24"/>
        </w:rPr>
        <w:t>слов,</w:t>
      </w:r>
    </w:p>
    <w:p w:rsidR="00F520B6" w:rsidRDefault="004D1F38">
      <w:pPr>
        <w:pStyle w:val="a3"/>
        <w:spacing w:before="15"/>
        <w:ind w:left="727" w:firstLine="0"/>
        <w:jc w:val="left"/>
      </w:pPr>
      <w:r>
        <w:t>в)</w:t>
      </w:r>
      <w:r>
        <w:rPr>
          <w:spacing w:val="-3"/>
        </w:rPr>
        <w:t xml:space="preserve"> </w:t>
      </w:r>
      <w:r>
        <w:t>ошибки</w:t>
      </w:r>
      <w:r>
        <w:rPr>
          <w:spacing w:val="-1"/>
        </w:rPr>
        <w:t xml:space="preserve"> </w:t>
      </w:r>
      <w:r>
        <w:t>в</w:t>
      </w:r>
      <w:r>
        <w:rPr>
          <w:spacing w:val="-2"/>
        </w:rPr>
        <w:t xml:space="preserve"> </w:t>
      </w:r>
      <w:r>
        <w:t>структуре</w:t>
      </w:r>
      <w:r>
        <w:rPr>
          <w:spacing w:val="-4"/>
        </w:rPr>
        <w:t xml:space="preserve"> </w:t>
      </w:r>
      <w:r>
        <w:t>сложного предложения:</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смешение</w:t>
      </w:r>
      <w:r>
        <w:rPr>
          <w:color w:val="171717"/>
          <w:spacing w:val="-4"/>
          <w:sz w:val="24"/>
        </w:rPr>
        <w:t xml:space="preserve"> </w:t>
      </w:r>
      <w:r>
        <w:rPr>
          <w:color w:val="171717"/>
          <w:sz w:val="24"/>
        </w:rPr>
        <w:t>сочинительной</w:t>
      </w:r>
      <w:r>
        <w:rPr>
          <w:color w:val="171717"/>
          <w:spacing w:val="-4"/>
          <w:sz w:val="24"/>
        </w:rPr>
        <w:t xml:space="preserve"> </w:t>
      </w:r>
      <w:r>
        <w:rPr>
          <w:color w:val="171717"/>
          <w:sz w:val="24"/>
        </w:rPr>
        <w:t>и</w:t>
      </w:r>
      <w:r>
        <w:rPr>
          <w:color w:val="171717"/>
          <w:spacing w:val="-3"/>
          <w:sz w:val="24"/>
        </w:rPr>
        <w:t xml:space="preserve"> </w:t>
      </w:r>
      <w:r>
        <w:rPr>
          <w:color w:val="171717"/>
          <w:sz w:val="24"/>
        </w:rPr>
        <w:t>подчинительной</w:t>
      </w:r>
      <w:r>
        <w:rPr>
          <w:color w:val="171717"/>
          <w:spacing w:val="-5"/>
          <w:sz w:val="24"/>
        </w:rPr>
        <w:t xml:space="preserve"> </w:t>
      </w:r>
      <w:r>
        <w:rPr>
          <w:color w:val="171717"/>
          <w:sz w:val="24"/>
        </w:rPr>
        <w:t>связи,</w:t>
      </w:r>
    </w:p>
    <w:p w:rsidR="00F520B6" w:rsidRDefault="004D1F38" w:rsidP="00B9374A">
      <w:pPr>
        <w:pStyle w:val="a5"/>
        <w:numPr>
          <w:ilvl w:val="0"/>
          <w:numId w:val="72"/>
        </w:numPr>
        <w:tabs>
          <w:tab w:val="left" w:pos="1257"/>
          <w:tab w:val="left" w:pos="1258"/>
        </w:tabs>
        <w:spacing w:line="254" w:lineRule="auto"/>
        <w:ind w:right="4594" w:firstLine="0"/>
        <w:jc w:val="left"/>
        <w:rPr>
          <w:color w:val="171717"/>
          <w:sz w:val="24"/>
        </w:rPr>
      </w:pPr>
      <w:r>
        <w:rPr>
          <w:color w:val="171717"/>
          <w:sz w:val="24"/>
        </w:rPr>
        <w:t>отрыв придаточного от определяемого слова,</w:t>
      </w:r>
      <w:r>
        <w:rPr>
          <w:color w:val="171717"/>
          <w:spacing w:val="-57"/>
          <w:sz w:val="24"/>
        </w:rPr>
        <w:t xml:space="preserve"> </w:t>
      </w:r>
      <w:r>
        <w:rPr>
          <w:sz w:val="24"/>
        </w:rPr>
        <w:t>г)</w:t>
      </w:r>
      <w:r>
        <w:rPr>
          <w:spacing w:val="-2"/>
          <w:sz w:val="24"/>
        </w:rPr>
        <w:t xml:space="preserve"> </w:t>
      </w:r>
      <w:r>
        <w:rPr>
          <w:sz w:val="24"/>
        </w:rPr>
        <w:t>смешение</w:t>
      </w:r>
      <w:r>
        <w:rPr>
          <w:spacing w:val="-1"/>
          <w:sz w:val="24"/>
        </w:rPr>
        <w:t xml:space="preserve"> </w:t>
      </w:r>
      <w:r>
        <w:rPr>
          <w:sz w:val="24"/>
        </w:rPr>
        <w:t>прямой</w:t>
      </w:r>
      <w:r>
        <w:rPr>
          <w:spacing w:val="-1"/>
          <w:sz w:val="24"/>
        </w:rPr>
        <w:t xml:space="preserve"> </w:t>
      </w:r>
      <w:r>
        <w:rPr>
          <w:sz w:val="24"/>
        </w:rPr>
        <w:t>и косвенной</w:t>
      </w:r>
      <w:r>
        <w:rPr>
          <w:spacing w:val="-1"/>
          <w:sz w:val="24"/>
        </w:rPr>
        <w:t xml:space="preserve"> </w:t>
      </w:r>
      <w:r>
        <w:rPr>
          <w:sz w:val="24"/>
        </w:rPr>
        <w:t>речи;</w:t>
      </w:r>
    </w:p>
    <w:p w:rsidR="00F520B6" w:rsidRDefault="004D1F38">
      <w:pPr>
        <w:pStyle w:val="a3"/>
        <w:spacing w:line="290" w:lineRule="auto"/>
        <w:ind w:left="727" w:right="1390" w:firstLine="0"/>
        <w:jc w:val="left"/>
      </w:pPr>
      <w:r>
        <w:t>д) разрушение фразеологического оборота без особой стилистической установки,</w:t>
      </w:r>
      <w:r>
        <w:rPr>
          <w:spacing w:val="-57"/>
        </w:rPr>
        <w:t xml:space="preserve"> </w:t>
      </w:r>
      <w:r>
        <w:t>Оценка</w:t>
      </w:r>
      <w:r>
        <w:rPr>
          <w:spacing w:val="-2"/>
        </w:rPr>
        <w:t xml:space="preserve"> </w:t>
      </w:r>
      <w:r>
        <w:t>обучающих работ:</w:t>
      </w:r>
    </w:p>
    <w:p w:rsidR="00F520B6" w:rsidRDefault="004D1F38">
      <w:pPr>
        <w:pStyle w:val="a3"/>
        <w:spacing w:line="235" w:lineRule="exact"/>
        <w:ind w:left="727" w:firstLine="0"/>
        <w:jc w:val="left"/>
      </w:pPr>
      <w:r>
        <w:t>При</w:t>
      </w:r>
      <w:r>
        <w:rPr>
          <w:spacing w:val="-2"/>
        </w:rPr>
        <w:t xml:space="preserve"> </w:t>
      </w:r>
      <w:r>
        <w:t>оценке</w:t>
      </w:r>
      <w:r>
        <w:rPr>
          <w:spacing w:val="-3"/>
        </w:rPr>
        <w:t xml:space="preserve"> </w:t>
      </w:r>
      <w:r>
        <w:t>обучающих</w:t>
      </w:r>
      <w:r>
        <w:rPr>
          <w:spacing w:val="-5"/>
        </w:rPr>
        <w:t xml:space="preserve"> </w:t>
      </w:r>
      <w:r>
        <w:t>работ</w:t>
      </w:r>
      <w:r>
        <w:rPr>
          <w:spacing w:val="-2"/>
        </w:rPr>
        <w:t xml:space="preserve"> </w:t>
      </w:r>
      <w:r>
        <w:t>учитывается:</w:t>
      </w:r>
    </w:p>
    <w:p w:rsidR="00F520B6" w:rsidRDefault="004D1F38" w:rsidP="00B9374A">
      <w:pPr>
        <w:pStyle w:val="a5"/>
        <w:numPr>
          <w:ilvl w:val="0"/>
          <w:numId w:val="70"/>
        </w:numPr>
        <w:tabs>
          <w:tab w:val="left" w:pos="1014"/>
        </w:tabs>
        <w:ind w:hanging="287"/>
        <w:rPr>
          <w:sz w:val="24"/>
        </w:rPr>
      </w:pPr>
      <w:r>
        <w:rPr>
          <w:color w:val="171717"/>
          <w:sz w:val="24"/>
        </w:rPr>
        <w:t>степень</w:t>
      </w:r>
      <w:r>
        <w:rPr>
          <w:color w:val="171717"/>
          <w:spacing w:val="-4"/>
          <w:sz w:val="24"/>
        </w:rPr>
        <w:t xml:space="preserve"> </w:t>
      </w:r>
      <w:r>
        <w:rPr>
          <w:color w:val="171717"/>
          <w:sz w:val="24"/>
        </w:rPr>
        <w:t>самостоятельности</w:t>
      </w:r>
      <w:r>
        <w:rPr>
          <w:color w:val="171717"/>
          <w:spacing w:val="2"/>
          <w:sz w:val="24"/>
        </w:rPr>
        <w:t xml:space="preserve"> </w:t>
      </w:r>
      <w:r>
        <w:rPr>
          <w:color w:val="171717"/>
          <w:sz w:val="24"/>
        </w:rPr>
        <w:t>учащегося;</w:t>
      </w:r>
    </w:p>
    <w:p w:rsidR="00F520B6" w:rsidRDefault="004D1F38" w:rsidP="00B9374A">
      <w:pPr>
        <w:pStyle w:val="a5"/>
        <w:numPr>
          <w:ilvl w:val="0"/>
          <w:numId w:val="70"/>
        </w:numPr>
        <w:tabs>
          <w:tab w:val="left" w:pos="1014"/>
        </w:tabs>
        <w:spacing w:before="1"/>
        <w:ind w:hanging="287"/>
        <w:rPr>
          <w:sz w:val="24"/>
        </w:rPr>
      </w:pPr>
      <w:r>
        <w:rPr>
          <w:color w:val="171717"/>
          <w:sz w:val="24"/>
        </w:rPr>
        <w:t>этап</w:t>
      </w:r>
      <w:r>
        <w:rPr>
          <w:color w:val="171717"/>
          <w:spacing w:val="-10"/>
          <w:sz w:val="24"/>
        </w:rPr>
        <w:t xml:space="preserve"> </w:t>
      </w:r>
      <w:r>
        <w:rPr>
          <w:color w:val="171717"/>
          <w:sz w:val="24"/>
        </w:rPr>
        <w:t>обучения;</w:t>
      </w:r>
    </w:p>
    <w:p w:rsidR="00F520B6" w:rsidRDefault="004D1F38" w:rsidP="00B9374A">
      <w:pPr>
        <w:pStyle w:val="a5"/>
        <w:numPr>
          <w:ilvl w:val="0"/>
          <w:numId w:val="70"/>
        </w:numPr>
        <w:tabs>
          <w:tab w:val="left" w:pos="1014"/>
        </w:tabs>
        <w:ind w:hanging="287"/>
        <w:rPr>
          <w:sz w:val="24"/>
        </w:rPr>
      </w:pPr>
      <w:r>
        <w:rPr>
          <w:color w:val="171717"/>
          <w:sz w:val="24"/>
        </w:rPr>
        <w:t>объем</w:t>
      </w:r>
      <w:r>
        <w:rPr>
          <w:color w:val="171717"/>
          <w:spacing w:val="-5"/>
          <w:sz w:val="24"/>
        </w:rPr>
        <w:t xml:space="preserve"> </w:t>
      </w:r>
      <w:r>
        <w:rPr>
          <w:color w:val="171717"/>
          <w:sz w:val="24"/>
        </w:rPr>
        <w:t>работы;</w:t>
      </w:r>
    </w:p>
    <w:p w:rsidR="00F520B6" w:rsidRDefault="004D1F38" w:rsidP="00B9374A">
      <w:pPr>
        <w:pStyle w:val="a5"/>
        <w:numPr>
          <w:ilvl w:val="0"/>
          <w:numId w:val="70"/>
        </w:numPr>
        <w:tabs>
          <w:tab w:val="left" w:pos="1014"/>
        </w:tabs>
        <w:ind w:hanging="287"/>
        <w:rPr>
          <w:sz w:val="24"/>
        </w:rPr>
      </w:pPr>
      <w:r>
        <w:rPr>
          <w:color w:val="171717"/>
          <w:sz w:val="24"/>
        </w:rPr>
        <w:t>четкость,</w:t>
      </w:r>
      <w:r>
        <w:rPr>
          <w:color w:val="171717"/>
          <w:spacing w:val="-4"/>
          <w:sz w:val="24"/>
        </w:rPr>
        <w:t xml:space="preserve"> </w:t>
      </w:r>
      <w:r>
        <w:rPr>
          <w:color w:val="171717"/>
          <w:sz w:val="24"/>
        </w:rPr>
        <w:t>аккуратность,</w:t>
      </w:r>
      <w:r>
        <w:rPr>
          <w:color w:val="171717"/>
          <w:spacing w:val="-5"/>
          <w:sz w:val="24"/>
        </w:rPr>
        <w:t xml:space="preserve"> </w:t>
      </w:r>
      <w:r>
        <w:rPr>
          <w:color w:val="171717"/>
          <w:sz w:val="24"/>
        </w:rPr>
        <w:t>каллиграфическая</w:t>
      </w:r>
      <w:r>
        <w:rPr>
          <w:color w:val="171717"/>
          <w:spacing w:val="-3"/>
          <w:sz w:val="24"/>
        </w:rPr>
        <w:t xml:space="preserve"> </w:t>
      </w:r>
      <w:r>
        <w:rPr>
          <w:color w:val="171717"/>
          <w:sz w:val="24"/>
        </w:rPr>
        <w:t>правильность</w:t>
      </w:r>
      <w:r>
        <w:rPr>
          <w:color w:val="171717"/>
          <w:spacing w:val="-3"/>
          <w:sz w:val="24"/>
        </w:rPr>
        <w:t xml:space="preserve"> </w:t>
      </w:r>
      <w:r>
        <w:rPr>
          <w:color w:val="171717"/>
          <w:sz w:val="24"/>
        </w:rPr>
        <w:t>письма.</w:t>
      </w:r>
    </w:p>
    <w:p w:rsidR="00F520B6" w:rsidRDefault="004D1F38">
      <w:pPr>
        <w:pStyle w:val="a3"/>
        <w:spacing w:before="17"/>
        <w:ind w:left="161" w:right="899"/>
      </w:pPr>
      <w:r>
        <w:t>Если</w:t>
      </w:r>
      <w:r>
        <w:rPr>
          <w:spacing w:val="1"/>
        </w:rPr>
        <w:t xml:space="preserve"> </w:t>
      </w:r>
      <w:r>
        <w:t>возможные ошибки</w:t>
      </w:r>
      <w:r>
        <w:rPr>
          <w:spacing w:val="1"/>
        </w:rPr>
        <w:t xml:space="preserve"> </w:t>
      </w:r>
      <w:r>
        <w:t>были предупреждены в ходе работы, оценки</w:t>
      </w:r>
      <w:r>
        <w:rPr>
          <w:spacing w:val="1"/>
        </w:rPr>
        <w:t xml:space="preserve"> </w:t>
      </w:r>
      <w:r>
        <w:t>«5»</w:t>
      </w:r>
      <w:r>
        <w:rPr>
          <w:spacing w:val="1"/>
        </w:rPr>
        <w:t xml:space="preserve"> </w:t>
      </w:r>
      <w:r>
        <w:t>и</w:t>
      </w:r>
      <w:r>
        <w:rPr>
          <w:spacing w:val="1"/>
        </w:rPr>
        <w:t xml:space="preserve"> </w:t>
      </w:r>
      <w:r>
        <w:t>«4»</w:t>
      </w:r>
      <w:r>
        <w:rPr>
          <w:spacing w:val="1"/>
        </w:rPr>
        <w:t xml:space="preserve"> </w:t>
      </w:r>
      <w:r>
        <w:t>ставится только в том случае, когда ученик не допустил ошибок или допустил, но исправил</w:t>
      </w:r>
      <w:r>
        <w:rPr>
          <w:spacing w:val="-57"/>
        </w:rPr>
        <w:t xml:space="preserve"> </w:t>
      </w:r>
      <w:r>
        <w:t>ошибку. При этом выбор одной из оценок при одинаковом уровне грамотности содержания</w:t>
      </w:r>
      <w:r>
        <w:rPr>
          <w:spacing w:val="-57"/>
        </w:rPr>
        <w:t xml:space="preserve"> </w:t>
      </w:r>
      <w:r>
        <w:t>определяется</w:t>
      </w:r>
      <w:r>
        <w:rPr>
          <w:spacing w:val="1"/>
        </w:rPr>
        <w:t xml:space="preserve"> </w:t>
      </w:r>
      <w:r>
        <w:t>степенью</w:t>
      </w:r>
      <w:r>
        <w:rPr>
          <w:spacing w:val="1"/>
        </w:rPr>
        <w:t xml:space="preserve"> </w:t>
      </w:r>
      <w:r>
        <w:t>аккуратности</w:t>
      </w:r>
      <w:r>
        <w:rPr>
          <w:spacing w:val="1"/>
        </w:rPr>
        <w:t xml:space="preserve"> </w:t>
      </w:r>
      <w:r>
        <w:t>записи,</w:t>
      </w:r>
      <w:r>
        <w:rPr>
          <w:spacing w:val="1"/>
        </w:rPr>
        <w:t xml:space="preserve"> </w:t>
      </w:r>
      <w:r>
        <w:t>подчеркиваний</w:t>
      </w:r>
      <w:r>
        <w:rPr>
          <w:spacing w:val="1"/>
        </w:rPr>
        <w:t xml:space="preserve"> </w:t>
      </w:r>
      <w:r>
        <w:t>и</w:t>
      </w:r>
      <w:r>
        <w:rPr>
          <w:spacing w:val="1"/>
        </w:rPr>
        <w:t xml:space="preserve"> </w:t>
      </w:r>
      <w:r>
        <w:t>других</w:t>
      </w:r>
      <w:r>
        <w:rPr>
          <w:spacing w:val="1"/>
        </w:rPr>
        <w:t xml:space="preserve"> </w:t>
      </w:r>
      <w:r>
        <w:t>особенностей</w:t>
      </w:r>
      <w:r>
        <w:rPr>
          <w:spacing w:val="1"/>
        </w:rPr>
        <w:t xml:space="preserve"> </w:t>
      </w:r>
      <w:r>
        <w:t>оформления,</w:t>
      </w:r>
      <w:r>
        <w:rPr>
          <w:spacing w:val="1"/>
        </w:rPr>
        <w:t xml:space="preserve"> </w:t>
      </w:r>
      <w:r>
        <w:t>а</w:t>
      </w:r>
      <w:r>
        <w:rPr>
          <w:spacing w:val="1"/>
        </w:rPr>
        <w:t xml:space="preserve"> </w:t>
      </w:r>
      <w:r>
        <w:t>также</w:t>
      </w:r>
      <w:r>
        <w:rPr>
          <w:spacing w:val="1"/>
        </w:rPr>
        <w:t xml:space="preserve"> </w:t>
      </w:r>
      <w:r>
        <w:t>наличием</w:t>
      </w:r>
      <w:r>
        <w:rPr>
          <w:spacing w:val="1"/>
        </w:rPr>
        <w:t xml:space="preserve"> </w:t>
      </w:r>
      <w:r>
        <w:t>или</w:t>
      </w:r>
      <w:r>
        <w:rPr>
          <w:spacing w:val="1"/>
        </w:rPr>
        <w:t xml:space="preserve"> </w:t>
      </w:r>
      <w:r>
        <w:t>отсутствием</w:t>
      </w:r>
      <w:r>
        <w:rPr>
          <w:spacing w:val="1"/>
        </w:rPr>
        <w:t xml:space="preserve"> </w:t>
      </w:r>
      <w:r>
        <w:t>описок.</w:t>
      </w:r>
      <w:r>
        <w:rPr>
          <w:spacing w:val="1"/>
        </w:rPr>
        <w:t xml:space="preserve"> </w:t>
      </w:r>
      <w:r>
        <w:t>В</w:t>
      </w:r>
      <w:r>
        <w:rPr>
          <w:spacing w:val="1"/>
        </w:rPr>
        <w:t xml:space="preserve"> </w:t>
      </w:r>
      <w:r>
        <w:t>работе,</w:t>
      </w:r>
      <w:r>
        <w:rPr>
          <w:spacing w:val="1"/>
        </w:rPr>
        <w:t xml:space="preserve"> </w:t>
      </w:r>
      <w:r>
        <w:t>превышающей</w:t>
      </w:r>
      <w:r>
        <w:rPr>
          <w:spacing w:val="1"/>
        </w:rPr>
        <w:t xml:space="preserve"> </w:t>
      </w:r>
      <w:r>
        <w:t>по</w:t>
      </w:r>
      <w:r>
        <w:rPr>
          <w:spacing w:val="1"/>
        </w:rPr>
        <w:t xml:space="preserve"> </w:t>
      </w:r>
      <w:r>
        <w:t>количеству</w:t>
      </w:r>
      <w:r>
        <w:rPr>
          <w:spacing w:val="1"/>
        </w:rPr>
        <w:t xml:space="preserve"> </w:t>
      </w:r>
      <w:r>
        <w:t>слов</w:t>
      </w:r>
      <w:r>
        <w:rPr>
          <w:spacing w:val="1"/>
        </w:rPr>
        <w:t xml:space="preserve"> </w:t>
      </w:r>
      <w:r>
        <w:t>объем</w:t>
      </w:r>
      <w:r>
        <w:rPr>
          <w:spacing w:val="1"/>
        </w:rPr>
        <w:t xml:space="preserve"> </w:t>
      </w:r>
      <w:r>
        <w:t>диктанта</w:t>
      </w:r>
      <w:r>
        <w:rPr>
          <w:spacing w:val="1"/>
        </w:rPr>
        <w:t xml:space="preserve"> </w:t>
      </w:r>
      <w:r>
        <w:t>для</w:t>
      </w:r>
      <w:r>
        <w:rPr>
          <w:spacing w:val="1"/>
        </w:rPr>
        <w:t xml:space="preserve"> </w:t>
      </w:r>
      <w:r>
        <w:t>данного</w:t>
      </w:r>
      <w:r>
        <w:rPr>
          <w:spacing w:val="1"/>
        </w:rPr>
        <w:t xml:space="preserve"> </w:t>
      </w:r>
      <w:r>
        <w:t>класса,</w:t>
      </w:r>
      <w:r>
        <w:rPr>
          <w:spacing w:val="1"/>
        </w:rPr>
        <w:t xml:space="preserve"> </w:t>
      </w:r>
      <w:r>
        <w:t>для</w:t>
      </w:r>
      <w:r>
        <w:rPr>
          <w:spacing w:val="1"/>
        </w:rPr>
        <w:t xml:space="preserve"> </w:t>
      </w:r>
      <w:r>
        <w:t>оценки</w:t>
      </w:r>
      <w:r>
        <w:rPr>
          <w:spacing w:val="1"/>
        </w:rPr>
        <w:t xml:space="preserve"> </w:t>
      </w:r>
      <w:r>
        <w:t>«4»</w:t>
      </w:r>
      <w:r>
        <w:rPr>
          <w:spacing w:val="1"/>
        </w:rPr>
        <w:t xml:space="preserve"> </w:t>
      </w:r>
      <w:r>
        <w:t>допустимо</w:t>
      </w:r>
      <w:r>
        <w:rPr>
          <w:spacing w:val="1"/>
        </w:rPr>
        <w:t xml:space="preserve"> </w:t>
      </w:r>
      <w:r>
        <w:t>и</w:t>
      </w:r>
      <w:r>
        <w:rPr>
          <w:spacing w:val="1"/>
        </w:rPr>
        <w:t xml:space="preserve"> </w:t>
      </w:r>
      <w:r>
        <w:t>2</w:t>
      </w:r>
      <w:r>
        <w:rPr>
          <w:spacing w:val="1"/>
        </w:rPr>
        <w:t xml:space="preserve"> </w:t>
      </w:r>
      <w:r>
        <w:t>исправления.</w:t>
      </w:r>
    </w:p>
    <w:p w:rsidR="00F520B6" w:rsidRDefault="004D1F38">
      <w:pPr>
        <w:pStyle w:val="a3"/>
        <w:spacing w:before="58"/>
        <w:ind w:left="727" w:firstLine="0"/>
      </w:pPr>
      <w:r>
        <w:t>Диагностическая</w:t>
      </w:r>
      <w:r>
        <w:rPr>
          <w:spacing w:val="-4"/>
        </w:rPr>
        <w:t xml:space="preserve"> </w:t>
      </w:r>
      <w:r>
        <w:t>тестовая</w:t>
      </w:r>
      <w:r>
        <w:rPr>
          <w:spacing w:val="-4"/>
        </w:rPr>
        <w:t xml:space="preserve"> </w:t>
      </w:r>
      <w:r>
        <w:t>работа:</w:t>
      </w:r>
    </w:p>
    <w:p w:rsidR="00F520B6" w:rsidRDefault="004D1F38">
      <w:pPr>
        <w:pStyle w:val="a3"/>
        <w:spacing w:before="16"/>
        <w:ind w:left="161" w:right="896"/>
      </w:pPr>
      <w:r>
        <w:t>Высокий уровень (Отметка «5») - выполнено 90-100% заданий теста Повышенный</w:t>
      </w:r>
      <w:r>
        <w:rPr>
          <w:spacing w:val="1"/>
        </w:rPr>
        <w:t xml:space="preserve"> </w:t>
      </w:r>
      <w:r>
        <w:t>уровень (Отметка «4») – выполнено 70-89% заданий теста Базовый уровень (Отметка «3») -</w:t>
      </w:r>
      <w:r>
        <w:rPr>
          <w:spacing w:val="-57"/>
        </w:rPr>
        <w:t xml:space="preserve"> </w:t>
      </w:r>
      <w:r>
        <w:t>выполнено 50-69% заданий теста Низкий уровень (Отметка «2») - выполнено менее 50%</w:t>
      </w:r>
      <w:r>
        <w:rPr>
          <w:spacing w:val="1"/>
        </w:rPr>
        <w:t xml:space="preserve"> </w:t>
      </w:r>
      <w:r>
        <w:t>заданий</w:t>
      </w:r>
      <w:r>
        <w:rPr>
          <w:spacing w:val="-3"/>
        </w:rPr>
        <w:t xml:space="preserve"> </w:t>
      </w:r>
      <w:r>
        <w:t>теста</w:t>
      </w:r>
    </w:p>
    <w:p w:rsidR="00F520B6" w:rsidRDefault="004D1F38">
      <w:pPr>
        <w:pStyle w:val="a3"/>
        <w:spacing w:before="59"/>
        <w:ind w:left="161" w:right="847"/>
      </w:pPr>
      <w:r>
        <w:t>Критерии и нормы оценивания по литературному чтению и литературному чтению на</w:t>
      </w:r>
      <w:r>
        <w:rPr>
          <w:spacing w:val="1"/>
        </w:rPr>
        <w:t xml:space="preserve"> </w:t>
      </w:r>
      <w:r>
        <w:t>родном</w:t>
      </w:r>
      <w:r>
        <w:rPr>
          <w:spacing w:val="-1"/>
        </w:rPr>
        <w:t xml:space="preserve"> </w:t>
      </w:r>
      <w:r>
        <w:t>языке</w:t>
      </w:r>
    </w:p>
    <w:p w:rsidR="00F520B6" w:rsidRDefault="004D1F38">
      <w:pPr>
        <w:pStyle w:val="1"/>
        <w:ind w:left="161" w:right="903" w:firstLine="566"/>
        <w:rPr>
          <w:b w:val="0"/>
        </w:rPr>
      </w:pPr>
      <w:r>
        <w:rPr>
          <w:color w:val="171717"/>
        </w:rPr>
        <w:t>Нормы</w:t>
      </w:r>
      <w:r>
        <w:rPr>
          <w:color w:val="171717"/>
          <w:spacing w:val="1"/>
        </w:rPr>
        <w:t xml:space="preserve"> </w:t>
      </w:r>
      <w:r>
        <w:rPr>
          <w:color w:val="171717"/>
        </w:rPr>
        <w:t>для</w:t>
      </w:r>
      <w:r>
        <w:rPr>
          <w:color w:val="171717"/>
          <w:spacing w:val="1"/>
        </w:rPr>
        <w:t xml:space="preserve"> </w:t>
      </w:r>
      <w:r>
        <w:rPr>
          <w:color w:val="171717"/>
        </w:rPr>
        <w:t>проверки</w:t>
      </w:r>
      <w:r>
        <w:rPr>
          <w:color w:val="171717"/>
          <w:spacing w:val="1"/>
        </w:rPr>
        <w:t xml:space="preserve"> </w:t>
      </w:r>
      <w:r>
        <w:rPr>
          <w:color w:val="171717"/>
        </w:rPr>
        <w:t>сформированности</w:t>
      </w:r>
      <w:r>
        <w:rPr>
          <w:color w:val="171717"/>
          <w:spacing w:val="1"/>
        </w:rPr>
        <w:t xml:space="preserve"> </w:t>
      </w:r>
      <w:r>
        <w:rPr>
          <w:color w:val="171717"/>
        </w:rPr>
        <w:t>навыков</w:t>
      </w:r>
      <w:r>
        <w:rPr>
          <w:color w:val="171717"/>
          <w:spacing w:val="1"/>
        </w:rPr>
        <w:t xml:space="preserve"> </w:t>
      </w:r>
      <w:r>
        <w:rPr>
          <w:color w:val="171717"/>
        </w:rPr>
        <w:t>смыслового</w:t>
      </w:r>
      <w:r>
        <w:rPr>
          <w:color w:val="171717"/>
          <w:spacing w:val="1"/>
        </w:rPr>
        <w:t xml:space="preserve"> </w:t>
      </w:r>
      <w:r>
        <w:rPr>
          <w:color w:val="171717"/>
        </w:rPr>
        <w:t>чтения</w:t>
      </w:r>
      <w:r>
        <w:rPr>
          <w:color w:val="171717"/>
          <w:spacing w:val="1"/>
        </w:rPr>
        <w:t xml:space="preserve"> </w:t>
      </w:r>
      <w:r>
        <w:rPr>
          <w:color w:val="171717"/>
        </w:rPr>
        <w:t>обучающихся в 1 классе проверяется сформированность слогового способа чтения:</w:t>
      </w:r>
      <w:r>
        <w:rPr>
          <w:color w:val="171717"/>
          <w:spacing w:val="1"/>
        </w:rPr>
        <w:t xml:space="preserve"> </w:t>
      </w:r>
      <w:r>
        <w:rPr>
          <w:b w:val="0"/>
          <w:color w:val="171717"/>
        </w:rPr>
        <w:t>осознание</w:t>
      </w:r>
      <w:r>
        <w:rPr>
          <w:b w:val="0"/>
          <w:color w:val="171717"/>
          <w:spacing w:val="-2"/>
        </w:rPr>
        <w:t xml:space="preserve"> </w:t>
      </w:r>
      <w:r>
        <w:rPr>
          <w:b w:val="0"/>
          <w:color w:val="171717"/>
        </w:rPr>
        <w:t>общего</w:t>
      </w:r>
    </w:p>
    <w:p w:rsidR="00F520B6" w:rsidRDefault="004D1F38">
      <w:pPr>
        <w:pStyle w:val="a3"/>
        <w:spacing w:before="17"/>
        <w:ind w:left="161" w:right="896"/>
      </w:pPr>
      <w:r>
        <w:t>смысла читаемого текста при темпе чтения не менее 25-30 слов в минуту (на конец</w:t>
      </w:r>
      <w:r>
        <w:rPr>
          <w:spacing w:val="1"/>
        </w:rPr>
        <w:t xml:space="preserve"> </w:t>
      </w:r>
      <w:r>
        <w:t>года);</w:t>
      </w:r>
      <w:r>
        <w:rPr>
          <w:spacing w:val="-1"/>
        </w:rPr>
        <w:t xml:space="preserve"> </w:t>
      </w:r>
      <w:r>
        <w:t>понимание</w:t>
      </w:r>
      <w:r>
        <w:rPr>
          <w:spacing w:val="-1"/>
        </w:rPr>
        <w:t xml:space="preserve"> </w:t>
      </w:r>
      <w:r>
        <w:t>значения отдельных</w:t>
      </w:r>
      <w:r>
        <w:rPr>
          <w:spacing w:val="-1"/>
        </w:rPr>
        <w:t xml:space="preserve"> </w:t>
      </w:r>
      <w:r>
        <w:t>слов</w:t>
      </w:r>
      <w:r>
        <w:rPr>
          <w:spacing w:val="-1"/>
        </w:rPr>
        <w:t xml:space="preserve"> </w:t>
      </w:r>
      <w:r>
        <w:t>и предложений;</w:t>
      </w:r>
    </w:p>
    <w:p w:rsidR="00F520B6" w:rsidRDefault="004D1F38" w:rsidP="00B9374A">
      <w:pPr>
        <w:pStyle w:val="a5"/>
        <w:numPr>
          <w:ilvl w:val="0"/>
          <w:numId w:val="69"/>
        </w:numPr>
        <w:tabs>
          <w:tab w:val="left" w:pos="929"/>
        </w:tabs>
        <w:spacing w:before="60"/>
        <w:ind w:hanging="202"/>
      </w:pPr>
      <w:r>
        <w:rPr>
          <w:sz w:val="24"/>
        </w:rPr>
        <w:t>й</w:t>
      </w:r>
      <w:r>
        <w:rPr>
          <w:spacing w:val="-1"/>
          <w:sz w:val="24"/>
        </w:rPr>
        <w:t xml:space="preserve"> </w:t>
      </w:r>
      <w:r>
        <w:rPr>
          <w:sz w:val="24"/>
        </w:rPr>
        <w:t>класс</w:t>
      </w:r>
    </w:p>
    <w:p w:rsidR="00F520B6" w:rsidRDefault="004D1F38">
      <w:pPr>
        <w:pStyle w:val="a3"/>
        <w:spacing w:before="14"/>
        <w:ind w:left="161" w:right="898"/>
      </w:pPr>
      <w:r>
        <w:rPr>
          <w:u w:val="single"/>
        </w:rPr>
        <w:t>Отметка</w:t>
      </w:r>
      <w:r>
        <w:rPr>
          <w:spacing w:val="1"/>
          <w:u w:val="single"/>
        </w:rPr>
        <w:t xml:space="preserve"> </w:t>
      </w:r>
      <w:r>
        <w:rPr>
          <w:u w:val="single"/>
        </w:rPr>
        <w:t>"5"</w:t>
      </w:r>
      <w:r>
        <w:rPr>
          <w:spacing w:val="1"/>
        </w:rPr>
        <w:t xml:space="preserve"> </w:t>
      </w:r>
      <w:r>
        <w:t>ставится</w:t>
      </w:r>
      <w:r>
        <w:rPr>
          <w:spacing w:val="1"/>
        </w:rPr>
        <w:t xml:space="preserve"> </w:t>
      </w:r>
      <w:r>
        <w:t>ученику,</w:t>
      </w:r>
      <w:r>
        <w:rPr>
          <w:spacing w:val="1"/>
        </w:rPr>
        <w:t xml:space="preserve"> </w:t>
      </w:r>
      <w:r>
        <w:t>если</w:t>
      </w:r>
      <w:r>
        <w:rPr>
          <w:spacing w:val="1"/>
        </w:rPr>
        <w:t xml:space="preserve"> </w:t>
      </w:r>
      <w:r>
        <w:t>он:</w:t>
      </w:r>
      <w:r>
        <w:rPr>
          <w:spacing w:val="1"/>
        </w:rPr>
        <w:t xml:space="preserve"> </w:t>
      </w:r>
      <w:r>
        <w:t>понимает</w:t>
      </w:r>
      <w:r>
        <w:rPr>
          <w:spacing w:val="1"/>
        </w:rPr>
        <w:t xml:space="preserve"> </w:t>
      </w:r>
      <w:r>
        <w:t>содержание</w:t>
      </w:r>
      <w:r>
        <w:rPr>
          <w:spacing w:val="1"/>
        </w:rPr>
        <w:t xml:space="preserve"> </w:t>
      </w:r>
      <w:r>
        <w:t>прочитанного,</w:t>
      </w:r>
      <w:r>
        <w:rPr>
          <w:spacing w:val="-57"/>
        </w:rPr>
        <w:t xml:space="preserve"> </w:t>
      </w:r>
      <w:r>
        <w:t>отчетливо произносит звуки, слова, не допускает искажений, замен, перестановок букв и</w:t>
      </w:r>
      <w:r>
        <w:rPr>
          <w:spacing w:val="1"/>
        </w:rPr>
        <w:t xml:space="preserve"> </w:t>
      </w:r>
      <w:r>
        <w:t>слогов</w:t>
      </w:r>
      <w:r>
        <w:rPr>
          <w:spacing w:val="14"/>
        </w:rPr>
        <w:t xml:space="preserve"> </w:t>
      </w:r>
      <w:r>
        <w:t>в</w:t>
      </w:r>
      <w:r>
        <w:rPr>
          <w:spacing w:val="16"/>
        </w:rPr>
        <w:t xml:space="preserve"> </w:t>
      </w:r>
      <w:r>
        <w:t>словах;</w:t>
      </w:r>
      <w:r>
        <w:rPr>
          <w:spacing w:val="16"/>
        </w:rPr>
        <w:t xml:space="preserve"> </w:t>
      </w:r>
      <w:r>
        <w:t>читает</w:t>
      </w:r>
      <w:r>
        <w:rPr>
          <w:spacing w:val="17"/>
        </w:rPr>
        <w:t xml:space="preserve"> </w:t>
      </w:r>
      <w:r>
        <w:t>правильно,</w:t>
      </w:r>
      <w:r>
        <w:rPr>
          <w:spacing w:val="14"/>
        </w:rPr>
        <w:t xml:space="preserve"> </w:t>
      </w:r>
      <w:r>
        <w:t>плавно</w:t>
      </w:r>
      <w:r>
        <w:rPr>
          <w:spacing w:val="13"/>
        </w:rPr>
        <w:t xml:space="preserve"> </w:t>
      </w:r>
      <w:r>
        <w:t>по</w:t>
      </w:r>
      <w:r>
        <w:rPr>
          <w:spacing w:val="14"/>
        </w:rPr>
        <w:t xml:space="preserve"> </w:t>
      </w:r>
      <w:r>
        <w:t>слогам</w:t>
      </w:r>
      <w:r>
        <w:rPr>
          <w:spacing w:val="17"/>
        </w:rPr>
        <w:t xml:space="preserve"> </w:t>
      </w:r>
      <w:r>
        <w:t>с</w:t>
      </w:r>
      <w:r>
        <w:rPr>
          <w:spacing w:val="13"/>
        </w:rPr>
        <w:t xml:space="preserve"> </w:t>
      </w:r>
      <w:r>
        <w:t>постепенным</w:t>
      </w:r>
      <w:r>
        <w:rPr>
          <w:spacing w:val="14"/>
        </w:rPr>
        <w:t xml:space="preserve"> </w:t>
      </w:r>
      <w:r>
        <w:t>переходом</w:t>
      </w:r>
      <w:r>
        <w:rPr>
          <w:spacing w:val="14"/>
        </w:rPr>
        <w:t xml:space="preserve"> </w:t>
      </w:r>
      <w:r>
        <w:t>на</w:t>
      </w:r>
      <w:r>
        <w:rPr>
          <w:spacing w:val="13"/>
        </w:rPr>
        <w:t xml:space="preserve"> </w:t>
      </w:r>
      <w:r>
        <w:t>чтение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firstLine="0"/>
      </w:pPr>
      <w:r>
        <w:lastRenderedPageBreak/>
        <w:t>целыми</w:t>
      </w:r>
      <w:r>
        <w:rPr>
          <w:spacing w:val="-3"/>
        </w:rPr>
        <w:t xml:space="preserve"> </w:t>
      </w:r>
      <w:r>
        <w:t>словами.</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читает</w:t>
      </w:r>
      <w:r>
        <w:rPr>
          <w:color w:val="171717"/>
          <w:spacing w:val="-2"/>
          <w:sz w:val="24"/>
        </w:rPr>
        <w:t xml:space="preserve"> </w:t>
      </w:r>
      <w:r>
        <w:rPr>
          <w:color w:val="171717"/>
          <w:sz w:val="24"/>
        </w:rPr>
        <w:t>плавно</w:t>
      </w:r>
      <w:r>
        <w:rPr>
          <w:color w:val="171717"/>
          <w:spacing w:val="-1"/>
          <w:sz w:val="24"/>
        </w:rPr>
        <w:t xml:space="preserve"> </w:t>
      </w:r>
      <w:r>
        <w:rPr>
          <w:color w:val="171717"/>
          <w:sz w:val="24"/>
        </w:rPr>
        <w:t>целыми</w:t>
      </w:r>
      <w:r>
        <w:rPr>
          <w:color w:val="171717"/>
          <w:spacing w:val="-4"/>
          <w:sz w:val="24"/>
        </w:rPr>
        <w:t xml:space="preserve"> </w:t>
      </w:r>
      <w:r>
        <w:rPr>
          <w:color w:val="171717"/>
          <w:sz w:val="24"/>
        </w:rPr>
        <w:t>словами</w:t>
      </w:r>
      <w:r>
        <w:rPr>
          <w:color w:val="171717"/>
          <w:spacing w:val="-1"/>
          <w:sz w:val="24"/>
        </w:rPr>
        <w:t xml:space="preserve"> </w:t>
      </w:r>
      <w:r>
        <w:rPr>
          <w:color w:val="171717"/>
          <w:sz w:val="24"/>
        </w:rPr>
        <w:t>во</w:t>
      </w:r>
      <w:r>
        <w:rPr>
          <w:color w:val="171717"/>
          <w:spacing w:val="-2"/>
          <w:sz w:val="24"/>
        </w:rPr>
        <w:t xml:space="preserve"> </w:t>
      </w:r>
      <w:r>
        <w:rPr>
          <w:color w:val="171717"/>
          <w:sz w:val="24"/>
        </w:rPr>
        <w:t>2</w:t>
      </w:r>
      <w:r>
        <w:rPr>
          <w:color w:val="171717"/>
          <w:spacing w:val="-3"/>
          <w:sz w:val="24"/>
        </w:rPr>
        <w:t xml:space="preserve"> </w:t>
      </w:r>
      <w:r>
        <w:rPr>
          <w:color w:val="171717"/>
          <w:sz w:val="24"/>
        </w:rPr>
        <w:t>полугодии;</w:t>
      </w:r>
    </w:p>
    <w:p w:rsidR="00F520B6" w:rsidRDefault="004D1F38" w:rsidP="00B9374A">
      <w:pPr>
        <w:pStyle w:val="a5"/>
        <w:numPr>
          <w:ilvl w:val="0"/>
          <w:numId w:val="72"/>
        </w:numPr>
        <w:tabs>
          <w:tab w:val="left" w:pos="1596"/>
          <w:tab w:val="left" w:pos="1597"/>
        </w:tabs>
        <w:spacing w:before="14"/>
        <w:ind w:left="161" w:right="898" w:firstLine="566"/>
        <w:rPr>
          <w:sz w:val="24"/>
        </w:rPr>
      </w:pPr>
      <w:r>
        <w:rPr>
          <w:sz w:val="24"/>
        </w:rPr>
        <w:t>верно ставит ударение в словах, соблюдает интонацию, соответствующую</w:t>
      </w:r>
      <w:r>
        <w:rPr>
          <w:spacing w:val="1"/>
          <w:sz w:val="24"/>
        </w:rPr>
        <w:t xml:space="preserve"> </w:t>
      </w:r>
      <w:r>
        <w:rPr>
          <w:sz w:val="24"/>
        </w:rPr>
        <w:t>знакам</w:t>
      </w:r>
      <w:r>
        <w:rPr>
          <w:spacing w:val="-2"/>
          <w:sz w:val="24"/>
        </w:rPr>
        <w:t xml:space="preserve"> </w:t>
      </w:r>
      <w:r>
        <w:rPr>
          <w:sz w:val="24"/>
        </w:rPr>
        <w:t>препинания в</w:t>
      </w:r>
      <w:r>
        <w:rPr>
          <w:spacing w:val="-3"/>
          <w:sz w:val="24"/>
        </w:rPr>
        <w:t xml:space="preserve"> </w:t>
      </w:r>
      <w:r>
        <w:rPr>
          <w:sz w:val="24"/>
        </w:rPr>
        <w:t>конце</w:t>
      </w:r>
      <w:r>
        <w:rPr>
          <w:spacing w:val="-5"/>
          <w:sz w:val="24"/>
        </w:rPr>
        <w:t xml:space="preserve"> </w:t>
      </w:r>
      <w:r>
        <w:rPr>
          <w:sz w:val="24"/>
        </w:rPr>
        <w:t>предложения;</w:t>
      </w:r>
    </w:p>
    <w:p w:rsidR="00F520B6" w:rsidRDefault="004D1F38" w:rsidP="00B9374A">
      <w:pPr>
        <w:pStyle w:val="a5"/>
        <w:numPr>
          <w:ilvl w:val="0"/>
          <w:numId w:val="72"/>
        </w:numPr>
        <w:tabs>
          <w:tab w:val="left" w:pos="1625"/>
          <w:tab w:val="left" w:pos="1626"/>
        </w:tabs>
        <w:spacing w:before="1"/>
        <w:ind w:left="161" w:right="903" w:firstLine="566"/>
        <w:rPr>
          <w:color w:val="171717"/>
          <w:sz w:val="24"/>
        </w:rPr>
      </w:pPr>
      <w:r>
        <w:rPr>
          <w:color w:val="171717"/>
          <w:sz w:val="24"/>
        </w:rPr>
        <w:t>умеет правильно ответить на вопрос учителя и последовательно передать</w:t>
      </w:r>
      <w:r>
        <w:rPr>
          <w:color w:val="171717"/>
          <w:spacing w:val="1"/>
          <w:sz w:val="24"/>
        </w:rPr>
        <w:t xml:space="preserve"> </w:t>
      </w:r>
      <w:r>
        <w:rPr>
          <w:color w:val="171717"/>
          <w:sz w:val="24"/>
        </w:rPr>
        <w:t>содержание сюжетного рассказа, сказки и иллюстрации к тексту; твердо знает наизусть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стихотворения</w:t>
      </w:r>
      <w:r>
        <w:rPr>
          <w:color w:val="171717"/>
          <w:spacing w:val="-3"/>
          <w:sz w:val="24"/>
        </w:rPr>
        <w:t xml:space="preserve"> </w:t>
      </w:r>
      <w:r>
        <w:rPr>
          <w:color w:val="171717"/>
          <w:sz w:val="24"/>
        </w:rPr>
        <w:t>и</w:t>
      </w:r>
      <w:r>
        <w:rPr>
          <w:color w:val="171717"/>
          <w:spacing w:val="-2"/>
          <w:sz w:val="24"/>
        </w:rPr>
        <w:t xml:space="preserve"> </w:t>
      </w:r>
      <w:r>
        <w:rPr>
          <w:color w:val="171717"/>
          <w:sz w:val="24"/>
        </w:rPr>
        <w:t>читает его</w:t>
      </w:r>
      <w:r>
        <w:rPr>
          <w:color w:val="171717"/>
          <w:spacing w:val="-1"/>
          <w:sz w:val="24"/>
        </w:rPr>
        <w:t xml:space="preserve"> </w:t>
      </w:r>
      <w:r>
        <w:rPr>
          <w:color w:val="171717"/>
          <w:sz w:val="24"/>
        </w:rPr>
        <w:t>выразительно.</w:t>
      </w:r>
    </w:p>
    <w:p w:rsidR="00F520B6" w:rsidRDefault="004D1F38">
      <w:pPr>
        <w:pStyle w:val="a3"/>
        <w:spacing w:before="17"/>
        <w:ind w:left="727" w:firstLine="0"/>
      </w:pPr>
      <w:r>
        <w:rPr>
          <w:u w:val="single"/>
        </w:rPr>
        <w:t>Отметка</w:t>
      </w:r>
      <w:r>
        <w:rPr>
          <w:spacing w:val="-3"/>
          <w:u w:val="single"/>
        </w:rPr>
        <w:t xml:space="preserve"> </w:t>
      </w:r>
      <w:r>
        <w:rPr>
          <w:u w:val="single"/>
        </w:rPr>
        <w:t>"4"</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8"/>
          <w:tab w:val="left" w:pos="1549"/>
        </w:tabs>
        <w:ind w:left="161" w:right="898" w:firstLine="566"/>
        <w:rPr>
          <w:color w:val="171717"/>
          <w:sz w:val="24"/>
        </w:rPr>
      </w:pPr>
      <w:r>
        <w:rPr>
          <w:color w:val="171717"/>
          <w:sz w:val="24"/>
        </w:rPr>
        <w:t>понимает</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читает</w:t>
      </w:r>
      <w:r>
        <w:rPr>
          <w:color w:val="171717"/>
          <w:spacing w:val="1"/>
          <w:sz w:val="24"/>
        </w:rPr>
        <w:t xml:space="preserve"> </w:t>
      </w:r>
      <w:r>
        <w:rPr>
          <w:color w:val="171717"/>
          <w:sz w:val="24"/>
        </w:rPr>
        <w:t>плавно</w:t>
      </w:r>
      <w:r>
        <w:rPr>
          <w:color w:val="171717"/>
          <w:spacing w:val="1"/>
          <w:sz w:val="24"/>
        </w:rPr>
        <w:t xml:space="preserve"> </w:t>
      </w:r>
      <w:r>
        <w:rPr>
          <w:color w:val="171717"/>
          <w:sz w:val="24"/>
        </w:rPr>
        <w:t>по</w:t>
      </w:r>
      <w:r>
        <w:rPr>
          <w:color w:val="171717"/>
          <w:spacing w:val="1"/>
          <w:sz w:val="24"/>
        </w:rPr>
        <w:t xml:space="preserve"> </w:t>
      </w:r>
      <w:r>
        <w:rPr>
          <w:color w:val="171717"/>
          <w:sz w:val="24"/>
        </w:rPr>
        <w:t>слогам,</w:t>
      </w:r>
      <w:r>
        <w:rPr>
          <w:color w:val="171717"/>
          <w:spacing w:val="1"/>
          <w:sz w:val="24"/>
        </w:rPr>
        <w:t xml:space="preserve"> </w:t>
      </w:r>
      <w:r>
        <w:rPr>
          <w:color w:val="171717"/>
          <w:sz w:val="24"/>
        </w:rPr>
        <w:t>отдельные</w:t>
      </w:r>
      <w:r>
        <w:rPr>
          <w:color w:val="171717"/>
          <w:spacing w:val="1"/>
          <w:sz w:val="24"/>
        </w:rPr>
        <w:t xml:space="preserve"> </w:t>
      </w:r>
      <w:r>
        <w:rPr>
          <w:color w:val="171717"/>
          <w:sz w:val="24"/>
        </w:rPr>
        <w:t>слова</w:t>
      </w:r>
      <w:r>
        <w:rPr>
          <w:color w:val="171717"/>
          <w:spacing w:val="-3"/>
          <w:sz w:val="24"/>
        </w:rPr>
        <w:t xml:space="preserve"> </w:t>
      </w:r>
      <w:r>
        <w:rPr>
          <w:color w:val="171717"/>
          <w:sz w:val="24"/>
        </w:rPr>
        <w:t>прочитывает целиком.</w:t>
      </w:r>
    </w:p>
    <w:p w:rsidR="00F520B6" w:rsidRDefault="004D1F38" w:rsidP="00B9374A">
      <w:pPr>
        <w:pStyle w:val="a5"/>
        <w:numPr>
          <w:ilvl w:val="0"/>
          <w:numId w:val="72"/>
        </w:numPr>
        <w:tabs>
          <w:tab w:val="left" w:pos="1622"/>
          <w:tab w:val="left" w:pos="1623"/>
        </w:tabs>
        <w:ind w:left="161" w:right="900" w:firstLine="566"/>
        <w:rPr>
          <w:color w:val="171717"/>
          <w:sz w:val="24"/>
        </w:rPr>
      </w:pPr>
      <w:r>
        <w:rPr>
          <w:color w:val="171717"/>
          <w:sz w:val="24"/>
        </w:rPr>
        <w:t>допускает при чтении 1-2 ошибки в словах (повтор слов, слогов, замены и</w:t>
      </w:r>
      <w:r>
        <w:rPr>
          <w:color w:val="171717"/>
          <w:spacing w:val="1"/>
          <w:sz w:val="24"/>
        </w:rPr>
        <w:t xml:space="preserve"> </w:t>
      </w:r>
      <w:r>
        <w:rPr>
          <w:color w:val="171717"/>
          <w:sz w:val="24"/>
        </w:rPr>
        <w:t>др.)</w:t>
      </w:r>
      <w:r>
        <w:rPr>
          <w:color w:val="171717"/>
          <w:spacing w:val="-1"/>
          <w:sz w:val="24"/>
        </w:rPr>
        <w:t xml:space="preserve"> </w:t>
      </w:r>
      <w:r>
        <w:rPr>
          <w:color w:val="171717"/>
          <w:sz w:val="24"/>
        </w:rPr>
        <w:t>при соблюдении</w:t>
      </w:r>
      <w:r>
        <w:rPr>
          <w:color w:val="171717"/>
          <w:spacing w:val="-2"/>
          <w:sz w:val="24"/>
        </w:rPr>
        <w:t xml:space="preserve"> </w:t>
      </w:r>
      <w:r>
        <w:rPr>
          <w:color w:val="171717"/>
          <w:sz w:val="24"/>
        </w:rPr>
        <w:t>интонации</w:t>
      </w:r>
      <w:r>
        <w:rPr>
          <w:color w:val="171717"/>
          <w:spacing w:val="-2"/>
          <w:sz w:val="24"/>
        </w:rPr>
        <w:t xml:space="preserve"> </w:t>
      </w:r>
      <w:r>
        <w:rPr>
          <w:color w:val="171717"/>
          <w:sz w:val="24"/>
        </w:rPr>
        <w:t>конца</w:t>
      </w:r>
      <w:r>
        <w:rPr>
          <w:color w:val="171717"/>
          <w:spacing w:val="-6"/>
          <w:sz w:val="24"/>
        </w:rPr>
        <w:t xml:space="preserve"> </w:t>
      </w:r>
      <w:r>
        <w:rPr>
          <w:color w:val="171717"/>
          <w:sz w:val="24"/>
        </w:rPr>
        <w:t>предложения;</w:t>
      </w:r>
    </w:p>
    <w:p w:rsidR="00F520B6" w:rsidRDefault="004D1F38" w:rsidP="00B9374A">
      <w:pPr>
        <w:pStyle w:val="a5"/>
        <w:numPr>
          <w:ilvl w:val="0"/>
          <w:numId w:val="72"/>
        </w:numPr>
        <w:tabs>
          <w:tab w:val="left" w:pos="1617"/>
          <w:tab w:val="left" w:pos="1618"/>
        </w:tabs>
        <w:ind w:left="161" w:right="897" w:firstLine="566"/>
        <w:rPr>
          <w:color w:val="171717"/>
          <w:sz w:val="24"/>
        </w:rPr>
      </w:pPr>
      <w:r>
        <w:rPr>
          <w:color w:val="171717"/>
          <w:sz w:val="24"/>
        </w:rPr>
        <w:t>правильно пересказывает текст и отвечает на вопросы учителя, но допускает</w:t>
      </w:r>
      <w:r>
        <w:rPr>
          <w:color w:val="171717"/>
          <w:spacing w:val="1"/>
          <w:sz w:val="24"/>
        </w:rPr>
        <w:t xml:space="preserve"> </w:t>
      </w:r>
      <w:r>
        <w:rPr>
          <w:color w:val="171717"/>
          <w:sz w:val="24"/>
        </w:rPr>
        <w:t>речевые</w:t>
      </w:r>
      <w:r>
        <w:rPr>
          <w:color w:val="171717"/>
          <w:spacing w:val="1"/>
          <w:sz w:val="24"/>
        </w:rPr>
        <w:t xml:space="preserve"> </w:t>
      </w:r>
      <w:r>
        <w:rPr>
          <w:color w:val="171717"/>
          <w:sz w:val="24"/>
        </w:rPr>
        <w:t>неточности,</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исправляет</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или</w:t>
      </w:r>
      <w:r>
        <w:rPr>
          <w:color w:val="171717"/>
          <w:spacing w:val="1"/>
          <w:sz w:val="24"/>
        </w:rPr>
        <w:t xml:space="preserve"> </w:t>
      </w:r>
      <w:r>
        <w:rPr>
          <w:color w:val="171717"/>
          <w:sz w:val="24"/>
        </w:rPr>
        <w:t>с</w:t>
      </w:r>
      <w:r>
        <w:rPr>
          <w:color w:val="171717"/>
          <w:spacing w:val="1"/>
          <w:sz w:val="24"/>
        </w:rPr>
        <w:t xml:space="preserve"> </w:t>
      </w:r>
      <w:r>
        <w:rPr>
          <w:color w:val="171717"/>
          <w:sz w:val="24"/>
        </w:rPr>
        <w:t>небольшой</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p>
    <w:p w:rsidR="00F520B6" w:rsidRDefault="004D1F38" w:rsidP="00B9374A">
      <w:pPr>
        <w:pStyle w:val="a5"/>
        <w:numPr>
          <w:ilvl w:val="0"/>
          <w:numId w:val="72"/>
        </w:numPr>
        <w:tabs>
          <w:tab w:val="left" w:pos="1658"/>
          <w:tab w:val="left" w:pos="1659"/>
        </w:tabs>
        <w:ind w:left="161" w:right="900" w:firstLine="566"/>
        <w:rPr>
          <w:color w:val="171717"/>
          <w:sz w:val="24"/>
        </w:rPr>
      </w:pPr>
      <w:r>
        <w:rPr>
          <w:color w:val="171717"/>
          <w:sz w:val="24"/>
        </w:rPr>
        <w:t>знает наизусть стихотворение, не допускает при чтении единичные ошибки,</w:t>
      </w:r>
      <w:r>
        <w:rPr>
          <w:color w:val="171717"/>
          <w:spacing w:val="1"/>
          <w:sz w:val="24"/>
        </w:rPr>
        <w:t xml:space="preserve"> </w:t>
      </w:r>
      <w:r>
        <w:rPr>
          <w:color w:val="171717"/>
          <w:sz w:val="24"/>
        </w:rPr>
        <w:t>легко</w:t>
      </w:r>
      <w:r>
        <w:rPr>
          <w:color w:val="171717"/>
          <w:spacing w:val="-1"/>
          <w:sz w:val="24"/>
        </w:rPr>
        <w:t xml:space="preserve"> </w:t>
      </w:r>
      <w:r>
        <w:rPr>
          <w:color w:val="171717"/>
          <w:sz w:val="24"/>
        </w:rPr>
        <w:t>исправляет их</w:t>
      </w:r>
      <w:r>
        <w:rPr>
          <w:color w:val="171717"/>
          <w:spacing w:val="1"/>
          <w:sz w:val="24"/>
        </w:rPr>
        <w:t xml:space="preserve"> </w:t>
      </w:r>
      <w:r>
        <w:rPr>
          <w:color w:val="171717"/>
          <w:sz w:val="24"/>
        </w:rPr>
        <w:t>сам.</w:t>
      </w:r>
    </w:p>
    <w:p w:rsidR="00F520B6" w:rsidRDefault="004D1F38">
      <w:pPr>
        <w:pStyle w:val="a3"/>
        <w:spacing w:before="15"/>
        <w:ind w:left="727" w:firstLine="0"/>
      </w:pPr>
      <w:r>
        <w:rPr>
          <w:u w:val="single"/>
        </w:rPr>
        <w:t>Отметка</w:t>
      </w:r>
      <w:r>
        <w:rPr>
          <w:spacing w:val="-3"/>
          <w:u w:val="single"/>
        </w:rPr>
        <w:t xml:space="preserve"> </w:t>
      </w:r>
      <w:r>
        <w:rPr>
          <w:u w:val="single"/>
        </w:rPr>
        <w:t>"3"</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осваивает</w:t>
      </w:r>
      <w:r>
        <w:rPr>
          <w:color w:val="171717"/>
          <w:spacing w:val="-3"/>
          <w:sz w:val="24"/>
        </w:rPr>
        <w:t xml:space="preserve"> </w:t>
      </w:r>
      <w:r>
        <w:rPr>
          <w:color w:val="171717"/>
          <w:sz w:val="24"/>
        </w:rPr>
        <w:t>содержание</w:t>
      </w:r>
      <w:r>
        <w:rPr>
          <w:color w:val="171717"/>
          <w:spacing w:val="-2"/>
          <w:sz w:val="24"/>
        </w:rPr>
        <w:t xml:space="preserve"> </w:t>
      </w:r>
      <w:r>
        <w:rPr>
          <w:color w:val="171717"/>
          <w:sz w:val="24"/>
        </w:rPr>
        <w:t>прочитанного</w:t>
      </w:r>
      <w:r>
        <w:rPr>
          <w:color w:val="171717"/>
          <w:spacing w:val="-2"/>
          <w:sz w:val="24"/>
        </w:rPr>
        <w:t xml:space="preserve"> </w:t>
      </w:r>
      <w:r>
        <w:rPr>
          <w:color w:val="171717"/>
          <w:sz w:val="24"/>
        </w:rPr>
        <w:t>только</w:t>
      </w:r>
      <w:r>
        <w:rPr>
          <w:color w:val="171717"/>
          <w:spacing w:val="-3"/>
          <w:sz w:val="24"/>
        </w:rPr>
        <w:t xml:space="preserve"> </w:t>
      </w:r>
      <w:r>
        <w:rPr>
          <w:color w:val="171717"/>
          <w:sz w:val="24"/>
        </w:rPr>
        <w:t>с</w:t>
      </w:r>
      <w:r>
        <w:rPr>
          <w:color w:val="171717"/>
          <w:spacing w:val="-3"/>
          <w:sz w:val="24"/>
        </w:rPr>
        <w:t xml:space="preserve"> </w:t>
      </w:r>
      <w:r>
        <w:rPr>
          <w:color w:val="171717"/>
          <w:sz w:val="24"/>
        </w:rPr>
        <w:t>помощью</w:t>
      </w:r>
      <w:r>
        <w:rPr>
          <w:color w:val="171717"/>
          <w:spacing w:val="-3"/>
          <w:sz w:val="24"/>
        </w:rPr>
        <w:t xml:space="preserve"> </w:t>
      </w:r>
      <w:r>
        <w:rPr>
          <w:color w:val="171717"/>
          <w:sz w:val="24"/>
        </w:rPr>
        <w:t>вопросов</w:t>
      </w:r>
      <w:r>
        <w:rPr>
          <w:color w:val="171717"/>
          <w:spacing w:val="-3"/>
          <w:sz w:val="24"/>
        </w:rPr>
        <w:t xml:space="preserve"> </w:t>
      </w:r>
      <w:r>
        <w:rPr>
          <w:color w:val="171717"/>
          <w:sz w:val="24"/>
        </w:rPr>
        <w:t>учителя.</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читает</w:t>
      </w:r>
      <w:r>
        <w:rPr>
          <w:color w:val="171717"/>
          <w:spacing w:val="-2"/>
          <w:sz w:val="24"/>
        </w:rPr>
        <w:t xml:space="preserve"> </w:t>
      </w:r>
      <w:r>
        <w:rPr>
          <w:color w:val="171717"/>
          <w:sz w:val="24"/>
        </w:rPr>
        <w:t>медленно</w:t>
      </w:r>
      <w:r>
        <w:rPr>
          <w:color w:val="171717"/>
          <w:spacing w:val="-1"/>
          <w:sz w:val="24"/>
        </w:rPr>
        <w:t xml:space="preserve"> </w:t>
      </w:r>
      <w:r>
        <w:rPr>
          <w:color w:val="171717"/>
          <w:sz w:val="24"/>
        </w:rPr>
        <w:t>по</w:t>
      </w:r>
      <w:r>
        <w:rPr>
          <w:color w:val="171717"/>
          <w:spacing w:val="-1"/>
          <w:sz w:val="24"/>
        </w:rPr>
        <w:t xml:space="preserve"> </w:t>
      </w:r>
      <w:r>
        <w:rPr>
          <w:color w:val="171717"/>
          <w:sz w:val="24"/>
        </w:rPr>
        <w:t>слогам,</w:t>
      </w:r>
      <w:r>
        <w:rPr>
          <w:color w:val="171717"/>
          <w:spacing w:val="-1"/>
          <w:sz w:val="24"/>
        </w:rPr>
        <w:t xml:space="preserve"> </w:t>
      </w:r>
      <w:r>
        <w:rPr>
          <w:color w:val="171717"/>
          <w:sz w:val="24"/>
        </w:rPr>
        <w:t>темп</w:t>
      </w:r>
      <w:r>
        <w:rPr>
          <w:color w:val="171717"/>
          <w:spacing w:val="-1"/>
          <w:sz w:val="24"/>
        </w:rPr>
        <w:t xml:space="preserve"> </w:t>
      </w:r>
      <w:r>
        <w:rPr>
          <w:color w:val="171717"/>
          <w:sz w:val="24"/>
        </w:rPr>
        <w:t>чтения</w:t>
      </w:r>
      <w:r>
        <w:rPr>
          <w:color w:val="171717"/>
          <w:spacing w:val="1"/>
          <w:sz w:val="24"/>
        </w:rPr>
        <w:t xml:space="preserve"> </w:t>
      </w:r>
      <w:r>
        <w:rPr>
          <w:color w:val="171717"/>
          <w:sz w:val="24"/>
        </w:rPr>
        <w:t>-</w:t>
      </w:r>
      <w:r>
        <w:rPr>
          <w:color w:val="171717"/>
          <w:spacing w:val="-2"/>
          <w:sz w:val="24"/>
        </w:rPr>
        <w:t xml:space="preserve"> </w:t>
      </w:r>
      <w:r>
        <w:rPr>
          <w:color w:val="171717"/>
          <w:sz w:val="24"/>
        </w:rPr>
        <w:t>не</w:t>
      </w:r>
      <w:r>
        <w:rPr>
          <w:color w:val="171717"/>
          <w:spacing w:val="-2"/>
          <w:sz w:val="24"/>
        </w:rPr>
        <w:t xml:space="preserve"> </w:t>
      </w:r>
      <w:r>
        <w:rPr>
          <w:color w:val="171717"/>
          <w:sz w:val="24"/>
        </w:rPr>
        <w:t>менее</w:t>
      </w:r>
      <w:r>
        <w:rPr>
          <w:color w:val="171717"/>
          <w:spacing w:val="-2"/>
          <w:sz w:val="24"/>
        </w:rPr>
        <w:t xml:space="preserve"> </w:t>
      </w:r>
      <w:r>
        <w:rPr>
          <w:color w:val="171717"/>
          <w:sz w:val="24"/>
        </w:rPr>
        <w:t>25</w:t>
      </w:r>
      <w:r>
        <w:rPr>
          <w:color w:val="171717"/>
          <w:spacing w:val="-1"/>
          <w:sz w:val="24"/>
        </w:rPr>
        <w:t xml:space="preserve"> </w:t>
      </w:r>
      <w:r>
        <w:rPr>
          <w:color w:val="171717"/>
          <w:sz w:val="24"/>
        </w:rPr>
        <w:t>слов</w:t>
      </w:r>
      <w:r>
        <w:rPr>
          <w:color w:val="171717"/>
          <w:spacing w:val="-2"/>
          <w:sz w:val="24"/>
        </w:rPr>
        <w:t xml:space="preserve"> </w:t>
      </w:r>
      <w:r>
        <w:rPr>
          <w:color w:val="171717"/>
          <w:sz w:val="24"/>
        </w:rPr>
        <w:t>в</w:t>
      </w:r>
      <w:r>
        <w:rPr>
          <w:color w:val="171717"/>
          <w:spacing w:val="-3"/>
          <w:sz w:val="24"/>
        </w:rPr>
        <w:t xml:space="preserve"> </w:t>
      </w:r>
      <w:r>
        <w:rPr>
          <w:color w:val="171717"/>
          <w:sz w:val="24"/>
        </w:rPr>
        <w:t>минуту;</w:t>
      </w:r>
    </w:p>
    <w:p w:rsidR="00F520B6" w:rsidRDefault="004D1F38" w:rsidP="00B9374A">
      <w:pPr>
        <w:pStyle w:val="a5"/>
        <w:numPr>
          <w:ilvl w:val="0"/>
          <w:numId w:val="72"/>
        </w:numPr>
        <w:tabs>
          <w:tab w:val="left" w:pos="1620"/>
          <w:tab w:val="left" w:pos="1621"/>
        </w:tabs>
        <w:ind w:left="161" w:right="899" w:firstLine="566"/>
        <w:rPr>
          <w:color w:val="171717"/>
          <w:sz w:val="24"/>
        </w:rPr>
      </w:pPr>
      <w:r>
        <w:rPr>
          <w:color w:val="171717"/>
          <w:sz w:val="24"/>
        </w:rPr>
        <w:t>допускает при чтении 3-5 ошибок на замену, пропуск, перестановку букв,</w:t>
      </w:r>
      <w:r>
        <w:rPr>
          <w:color w:val="171717"/>
          <w:spacing w:val="1"/>
          <w:sz w:val="24"/>
        </w:rPr>
        <w:t xml:space="preserve"> </w:t>
      </w:r>
      <w:r>
        <w:rPr>
          <w:color w:val="171717"/>
          <w:sz w:val="24"/>
        </w:rPr>
        <w:t>слогов;</w:t>
      </w:r>
      <w:r>
        <w:rPr>
          <w:color w:val="171717"/>
          <w:spacing w:val="-2"/>
          <w:sz w:val="24"/>
        </w:rPr>
        <w:t xml:space="preserve"> </w:t>
      </w:r>
      <w:r>
        <w:rPr>
          <w:color w:val="171717"/>
          <w:sz w:val="24"/>
        </w:rPr>
        <w:t>не</w:t>
      </w:r>
      <w:r>
        <w:rPr>
          <w:color w:val="171717"/>
          <w:spacing w:val="-1"/>
          <w:sz w:val="24"/>
        </w:rPr>
        <w:t xml:space="preserve"> </w:t>
      </w:r>
      <w:r>
        <w:rPr>
          <w:color w:val="171717"/>
          <w:sz w:val="24"/>
        </w:rPr>
        <w:t>соблюдает</w:t>
      </w:r>
      <w:r>
        <w:rPr>
          <w:color w:val="171717"/>
          <w:spacing w:val="1"/>
          <w:sz w:val="24"/>
        </w:rPr>
        <w:t xml:space="preserve"> </w:t>
      </w:r>
      <w:r>
        <w:rPr>
          <w:color w:val="171717"/>
          <w:sz w:val="24"/>
        </w:rPr>
        <w:t>паузы</w:t>
      </w:r>
      <w:r>
        <w:rPr>
          <w:color w:val="171717"/>
          <w:spacing w:val="-1"/>
          <w:sz w:val="24"/>
        </w:rPr>
        <w:t xml:space="preserve"> </w:t>
      </w:r>
      <w:r>
        <w:rPr>
          <w:color w:val="171717"/>
          <w:sz w:val="24"/>
        </w:rPr>
        <w:t>между словами и</w:t>
      </w:r>
      <w:r>
        <w:rPr>
          <w:color w:val="171717"/>
          <w:spacing w:val="-3"/>
          <w:sz w:val="24"/>
        </w:rPr>
        <w:t xml:space="preserve"> </w:t>
      </w:r>
      <w:r>
        <w:rPr>
          <w:color w:val="171717"/>
          <w:sz w:val="24"/>
        </w:rPr>
        <w:t>предложениями;</w:t>
      </w:r>
    </w:p>
    <w:p w:rsidR="00F520B6" w:rsidRDefault="004D1F38" w:rsidP="00B9374A">
      <w:pPr>
        <w:pStyle w:val="a5"/>
        <w:numPr>
          <w:ilvl w:val="0"/>
          <w:numId w:val="72"/>
        </w:numPr>
        <w:tabs>
          <w:tab w:val="left" w:pos="1557"/>
          <w:tab w:val="left" w:pos="1558"/>
        </w:tabs>
        <w:ind w:left="161" w:right="903" w:firstLine="566"/>
        <w:rPr>
          <w:color w:val="171717"/>
          <w:sz w:val="24"/>
        </w:rPr>
      </w:pPr>
      <w:r>
        <w:rPr>
          <w:color w:val="171717"/>
          <w:sz w:val="24"/>
        </w:rPr>
        <w:t>пересказывает</w:t>
      </w:r>
      <w:r>
        <w:rPr>
          <w:color w:val="171717"/>
          <w:spacing w:val="1"/>
          <w:sz w:val="24"/>
        </w:rPr>
        <w:t xml:space="preserve"> </w:t>
      </w:r>
      <w:r>
        <w:rPr>
          <w:color w:val="171717"/>
          <w:sz w:val="24"/>
        </w:rPr>
        <w:t>текст,</w:t>
      </w:r>
      <w:r>
        <w:rPr>
          <w:color w:val="171717"/>
          <w:spacing w:val="1"/>
          <w:sz w:val="24"/>
        </w:rPr>
        <w:t xml:space="preserve"> </w:t>
      </w:r>
      <w:r>
        <w:rPr>
          <w:color w:val="171717"/>
          <w:sz w:val="24"/>
        </w:rPr>
        <w:t>нарушая</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допускает</w:t>
      </w:r>
      <w:r>
        <w:rPr>
          <w:color w:val="171717"/>
          <w:spacing w:val="61"/>
          <w:sz w:val="24"/>
        </w:rPr>
        <w:t xml:space="preserve"> </w:t>
      </w:r>
      <w:r>
        <w:rPr>
          <w:color w:val="171717"/>
          <w:sz w:val="24"/>
        </w:rPr>
        <w:t>речевые</w:t>
      </w:r>
      <w:r>
        <w:rPr>
          <w:color w:val="171717"/>
          <w:spacing w:val="1"/>
          <w:sz w:val="24"/>
        </w:rPr>
        <w:t xml:space="preserve"> </w:t>
      </w:r>
      <w:r>
        <w:rPr>
          <w:color w:val="171717"/>
          <w:sz w:val="24"/>
        </w:rPr>
        <w:t>ошибки</w:t>
      </w:r>
      <w:r>
        <w:rPr>
          <w:color w:val="171717"/>
          <w:spacing w:val="-3"/>
          <w:sz w:val="24"/>
        </w:rPr>
        <w:t xml:space="preserve"> </w:t>
      </w:r>
      <w:r>
        <w:rPr>
          <w:color w:val="171717"/>
          <w:sz w:val="24"/>
        </w:rPr>
        <w:t>и исправляет их только с</w:t>
      </w:r>
      <w:r>
        <w:rPr>
          <w:color w:val="171717"/>
          <w:spacing w:val="-2"/>
          <w:sz w:val="24"/>
        </w:rPr>
        <w:t xml:space="preserve"> </w:t>
      </w:r>
      <w:r>
        <w:rPr>
          <w:color w:val="171717"/>
          <w:sz w:val="24"/>
        </w:rPr>
        <w:t>помощью</w:t>
      </w:r>
      <w:r>
        <w:rPr>
          <w:color w:val="171717"/>
          <w:spacing w:val="4"/>
          <w:sz w:val="24"/>
        </w:rPr>
        <w:t xml:space="preserve"> </w:t>
      </w:r>
      <w:r>
        <w:rPr>
          <w:color w:val="171717"/>
          <w:sz w:val="24"/>
        </w:rPr>
        <w:t>учителя;</w:t>
      </w:r>
    </w:p>
    <w:p w:rsidR="00F520B6" w:rsidRDefault="004D1F38" w:rsidP="00B9374A">
      <w:pPr>
        <w:pStyle w:val="a5"/>
        <w:numPr>
          <w:ilvl w:val="0"/>
          <w:numId w:val="72"/>
        </w:numPr>
        <w:tabs>
          <w:tab w:val="left" w:pos="1541"/>
          <w:tab w:val="left" w:pos="1542"/>
        </w:tabs>
        <w:spacing w:line="254" w:lineRule="auto"/>
        <w:ind w:right="1409" w:firstLine="0"/>
        <w:jc w:val="left"/>
        <w:rPr>
          <w:color w:val="171717"/>
          <w:sz w:val="24"/>
        </w:rPr>
      </w:pPr>
      <w:r>
        <w:rPr>
          <w:color w:val="171717"/>
          <w:sz w:val="24"/>
        </w:rPr>
        <w:t>знает наизусть стихотворение, но при чтении воспроизводит его неточно.</w:t>
      </w:r>
      <w:r>
        <w:rPr>
          <w:spacing w:val="-57"/>
          <w:sz w:val="24"/>
        </w:rPr>
        <w:t xml:space="preserve"> </w:t>
      </w:r>
      <w:r>
        <w:rPr>
          <w:sz w:val="24"/>
          <w:u w:val="single"/>
        </w:rPr>
        <w:t>Отметка</w:t>
      </w:r>
      <w:r>
        <w:rPr>
          <w:spacing w:val="-2"/>
          <w:sz w:val="24"/>
          <w:u w:val="single"/>
        </w:rPr>
        <w:t xml:space="preserve"> </w:t>
      </w:r>
      <w:r>
        <w:rPr>
          <w:sz w:val="24"/>
          <w:u w:val="single"/>
        </w:rPr>
        <w:t>"2"</w:t>
      </w:r>
      <w:r>
        <w:rPr>
          <w:spacing w:val="1"/>
          <w:sz w:val="24"/>
        </w:rPr>
        <w:t xml:space="preserve"> </w:t>
      </w:r>
      <w:r>
        <w:rPr>
          <w:sz w:val="24"/>
        </w:rPr>
        <w:t>ставится ученику в том случае, если</w:t>
      </w:r>
      <w:r>
        <w:rPr>
          <w:spacing w:val="1"/>
          <w:sz w:val="24"/>
        </w:rPr>
        <w:t xml:space="preserve"> </w:t>
      </w:r>
      <w:r>
        <w:rPr>
          <w:sz w:val="24"/>
        </w:rPr>
        <w:t>он:</w:t>
      </w:r>
    </w:p>
    <w:p w:rsidR="00F520B6" w:rsidRDefault="004D1F38" w:rsidP="00B9374A">
      <w:pPr>
        <w:pStyle w:val="a5"/>
        <w:numPr>
          <w:ilvl w:val="0"/>
          <w:numId w:val="72"/>
        </w:numPr>
        <w:tabs>
          <w:tab w:val="left" w:pos="1627"/>
          <w:tab w:val="left" w:pos="1628"/>
        </w:tabs>
        <w:spacing w:line="260" w:lineRule="exact"/>
        <w:ind w:left="1627" w:hanging="901"/>
        <w:jc w:val="left"/>
        <w:rPr>
          <w:color w:val="171717"/>
          <w:sz w:val="24"/>
        </w:rPr>
      </w:pPr>
      <w:r>
        <w:rPr>
          <w:color w:val="171717"/>
          <w:sz w:val="24"/>
        </w:rPr>
        <w:t>читает</w:t>
      </w:r>
      <w:r>
        <w:rPr>
          <w:color w:val="171717"/>
          <w:spacing w:val="9"/>
          <w:sz w:val="24"/>
        </w:rPr>
        <w:t xml:space="preserve"> </w:t>
      </w:r>
      <w:r>
        <w:rPr>
          <w:color w:val="171717"/>
          <w:sz w:val="24"/>
        </w:rPr>
        <w:t>по</w:t>
      </w:r>
      <w:r>
        <w:rPr>
          <w:color w:val="171717"/>
          <w:spacing w:val="67"/>
          <w:sz w:val="24"/>
        </w:rPr>
        <w:t xml:space="preserve"> </w:t>
      </w:r>
      <w:r>
        <w:rPr>
          <w:color w:val="171717"/>
          <w:sz w:val="24"/>
        </w:rPr>
        <w:t>буквам,</w:t>
      </w:r>
      <w:r>
        <w:rPr>
          <w:color w:val="171717"/>
          <w:spacing w:val="67"/>
          <w:sz w:val="24"/>
        </w:rPr>
        <w:t xml:space="preserve"> </w:t>
      </w:r>
      <w:r>
        <w:rPr>
          <w:color w:val="171717"/>
          <w:sz w:val="24"/>
        </w:rPr>
        <w:t>темп</w:t>
      </w:r>
      <w:r>
        <w:rPr>
          <w:color w:val="171717"/>
          <w:spacing w:val="69"/>
          <w:sz w:val="24"/>
        </w:rPr>
        <w:t xml:space="preserve"> </w:t>
      </w:r>
      <w:r>
        <w:rPr>
          <w:color w:val="171717"/>
          <w:sz w:val="24"/>
        </w:rPr>
        <w:t>чтения</w:t>
      </w:r>
      <w:r>
        <w:rPr>
          <w:color w:val="171717"/>
          <w:spacing w:val="71"/>
          <w:sz w:val="24"/>
        </w:rPr>
        <w:t xml:space="preserve"> </w:t>
      </w:r>
      <w:r>
        <w:rPr>
          <w:color w:val="171717"/>
          <w:sz w:val="24"/>
        </w:rPr>
        <w:t>-</w:t>
      </w:r>
      <w:r>
        <w:rPr>
          <w:color w:val="171717"/>
          <w:spacing w:val="67"/>
          <w:sz w:val="24"/>
        </w:rPr>
        <w:t xml:space="preserve"> </w:t>
      </w:r>
      <w:r>
        <w:rPr>
          <w:color w:val="171717"/>
          <w:sz w:val="24"/>
        </w:rPr>
        <w:t>менее</w:t>
      </w:r>
      <w:r>
        <w:rPr>
          <w:color w:val="171717"/>
          <w:spacing w:val="66"/>
          <w:sz w:val="24"/>
        </w:rPr>
        <w:t xml:space="preserve"> </w:t>
      </w:r>
      <w:r>
        <w:rPr>
          <w:color w:val="171717"/>
          <w:sz w:val="24"/>
        </w:rPr>
        <w:t>25</w:t>
      </w:r>
      <w:r>
        <w:rPr>
          <w:color w:val="171717"/>
          <w:spacing w:val="69"/>
          <w:sz w:val="24"/>
        </w:rPr>
        <w:t xml:space="preserve"> </w:t>
      </w:r>
      <w:r>
        <w:rPr>
          <w:color w:val="171717"/>
          <w:sz w:val="24"/>
        </w:rPr>
        <w:t>слов</w:t>
      </w:r>
      <w:r>
        <w:rPr>
          <w:color w:val="171717"/>
          <w:spacing w:val="68"/>
          <w:sz w:val="24"/>
        </w:rPr>
        <w:t xml:space="preserve"> </w:t>
      </w:r>
      <w:r>
        <w:rPr>
          <w:color w:val="171717"/>
          <w:sz w:val="24"/>
        </w:rPr>
        <w:t>в</w:t>
      </w:r>
      <w:r>
        <w:rPr>
          <w:color w:val="171717"/>
          <w:spacing w:val="66"/>
          <w:sz w:val="24"/>
        </w:rPr>
        <w:t xml:space="preserve"> </w:t>
      </w:r>
      <w:r>
        <w:rPr>
          <w:color w:val="171717"/>
          <w:sz w:val="24"/>
        </w:rPr>
        <w:t>минуту;</w:t>
      </w:r>
      <w:r>
        <w:rPr>
          <w:color w:val="171717"/>
          <w:spacing w:val="69"/>
          <w:sz w:val="24"/>
        </w:rPr>
        <w:t xml:space="preserve"> </w:t>
      </w:r>
      <w:r>
        <w:rPr>
          <w:color w:val="171717"/>
          <w:sz w:val="24"/>
        </w:rPr>
        <w:t>не</w:t>
      </w:r>
      <w:r>
        <w:rPr>
          <w:color w:val="171717"/>
          <w:spacing w:val="66"/>
          <w:sz w:val="24"/>
        </w:rPr>
        <w:t xml:space="preserve"> </w:t>
      </w:r>
      <w:r>
        <w:rPr>
          <w:color w:val="171717"/>
          <w:sz w:val="24"/>
        </w:rPr>
        <w:t>понимает</w:t>
      </w:r>
    </w:p>
    <w:p w:rsidR="00F520B6" w:rsidRDefault="004D1F38">
      <w:pPr>
        <w:pStyle w:val="a3"/>
        <w:ind w:left="161" w:firstLine="0"/>
        <w:jc w:val="left"/>
      </w:pPr>
      <w:r>
        <w:rPr>
          <w:color w:val="171717"/>
        </w:rPr>
        <w:t>содержание</w:t>
      </w:r>
      <w:r>
        <w:rPr>
          <w:color w:val="171717"/>
          <w:spacing w:val="-4"/>
        </w:rPr>
        <w:t xml:space="preserve"> </w:t>
      </w:r>
      <w:r>
        <w:rPr>
          <w:color w:val="171717"/>
        </w:rPr>
        <w:t>прочитанного;</w:t>
      </w:r>
      <w:r>
        <w:rPr>
          <w:color w:val="171717"/>
          <w:spacing w:val="-3"/>
        </w:rPr>
        <w:t xml:space="preserve"> </w:t>
      </w:r>
      <w:r>
        <w:rPr>
          <w:color w:val="171717"/>
        </w:rPr>
        <w:t>не</w:t>
      </w:r>
      <w:r>
        <w:rPr>
          <w:color w:val="171717"/>
          <w:spacing w:val="-3"/>
        </w:rPr>
        <w:t xml:space="preserve"> </w:t>
      </w:r>
      <w:r>
        <w:rPr>
          <w:color w:val="171717"/>
        </w:rPr>
        <w:t>воспроизводит</w:t>
      </w:r>
      <w:r>
        <w:rPr>
          <w:color w:val="171717"/>
          <w:spacing w:val="-3"/>
        </w:rPr>
        <w:t xml:space="preserve"> </w:t>
      </w:r>
      <w:r>
        <w:rPr>
          <w:color w:val="171717"/>
        </w:rPr>
        <w:t>текст</w:t>
      </w:r>
      <w:r>
        <w:rPr>
          <w:color w:val="171717"/>
          <w:spacing w:val="-3"/>
        </w:rPr>
        <w:t xml:space="preserve"> </w:t>
      </w:r>
      <w:r>
        <w:rPr>
          <w:color w:val="171717"/>
        </w:rPr>
        <w:t>по</w:t>
      </w:r>
      <w:r>
        <w:rPr>
          <w:color w:val="171717"/>
          <w:spacing w:val="-2"/>
        </w:rPr>
        <w:t xml:space="preserve"> </w:t>
      </w:r>
      <w:r>
        <w:rPr>
          <w:color w:val="171717"/>
        </w:rPr>
        <w:t>вопросам</w:t>
      </w:r>
      <w:r>
        <w:rPr>
          <w:color w:val="171717"/>
          <w:spacing w:val="1"/>
        </w:rPr>
        <w:t xml:space="preserve"> </w:t>
      </w:r>
      <w:r>
        <w:rPr>
          <w:color w:val="171717"/>
        </w:rPr>
        <w:t>учителя;</w:t>
      </w:r>
    </w:p>
    <w:p w:rsidR="00F520B6" w:rsidRDefault="004D1F38" w:rsidP="00B9374A">
      <w:pPr>
        <w:pStyle w:val="a5"/>
        <w:numPr>
          <w:ilvl w:val="0"/>
          <w:numId w:val="72"/>
        </w:numPr>
        <w:tabs>
          <w:tab w:val="left" w:pos="1567"/>
          <w:tab w:val="left" w:pos="1568"/>
        </w:tabs>
        <w:ind w:left="161" w:right="902" w:firstLine="566"/>
        <w:rPr>
          <w:color w:val="171717"/>
          <w:sz w:val="24"/>
        </w:rPr>
      </w:pPr>
      <w:r>
        <w:rPr>
          <w:color w:val="171717"/>
          <w:sz w:val="24"/>
        </w:rPr>
        <w:t>при</w:t>
      </w:r>
      <w:r>
        <w:rPr>
          <w:color w:val="171717"/>
          <w:spacing w:val="1"/>
          <w:sz w:val="24"/>
        </w:rPr>
        <w:t xml:space="preserve"> </w:t>
      </w:r>
      <w:r>
        <w:rPr>
          <w:color w:val="171717"/>
          <w:sz w:val="24"/>
        </w:rPr>
        <w:t>чтении</w:t>
      </w:r>
      <w:r>
        <w:rPr>
          <w:color w:val="171717"/>
          <w:spacing w:val="1"/>
          <w:sz w:val="24"/>
        </w:rPr>
        <w:t xml:space="preserve"> </w:t>
      </w:r>
      <w:r>
        <w:rPr>
          <w:color w:val="171717"/>
          <w:sz w:val="24"/>
        </w:rPr>
        <w:t>наизусть</w:t>
      </w:r>
      <w:r>
        <w:rPr>
          <w:color w:val="171717"/>
          <w:spacing w:val="1"/>
          <w:sz w:val="24"/>
        </w:rPr>
        <w:t xml:space="preserve"> </w:t>
      </w:r>
      <w:r>
        <w:rPr>
          <w:color w:val="171717"/>
          <w:sz w:val="24"/>
        </w:rPr>
        <w:t>нарушает</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не</w:t>
      </w:r>
      <w:r>
        <w:rPr>
          <w:color w:val="171717"/>
          <w:spacing w:val="1"/>
          <w:sz w:val="24"/>
        </w:rPr>
        <w:t xml:space="preserve"> </w:t>
      </w:r>
      <w:r>
        <w:rPr>
          <w:color w:val="171717"/>
          <w:sz w:val="24"/>
        </w:rPr>
        <w:t>полностью</w:t>
      </w:r>
      <w:r>
        <w:rPr>
          <w:color w:val="171717"/>
          <w:spacing w:val="1"/>
          <w:sz w:val="24"/>
        </w:rPr>
        <w:t xml:space="preserve"> </w:t>
      </w:r>
      <w:r>
        <w:rPr>
          <w:color w:val="171717"/>
          <w:sz w:val="24"/>
        </w:rPr>
        <w:t>воспроизводит</w:t>
      </w:r>
      <w:r>
        <w:rPr>
          <w:color w:val="171717"/>
          <w:spacing w:val="-1"/>
          <w:sz w:val="24"/>
        </w:rPr>
        <w:t xml:space="preserve"> </w:t>
      </w:r>
      <w:r>
        <w:rPr>
          <w:color w:val="171717"/>
          <w:sz w:val="24"/>
        </w:rPr>
        <w:t>текст.</w:t>
      </w:r>
    </w:p>
    <w:p w:rsidR="00F520B6" w:rsidRDefault="004D1F38" w:rsidP="00B9374A">
      <w:pPr>
        <w:pStyle w:val="1"/>
        <w:numPr>
          <w:ilvl w:val="0"/>
          <w:numId w:val="69"/>
        </w:numPr>
        <w:tabs>
          <w:tab w:val="left" w:pos="929"/>
        </w:tabs>
        <w:ind w:hanging="202"/>
        <w:rPr>
          <w:color w:val="171717"/>
          <w:sz w:val="22"/>
        </w:rPr>
      </w:pPr>
      <w:r>
        <w:rPr>
          <w:color w:val="171717"/>
        </w:rPr>
        <w:t>й</w:t>
      </w:r>
      <w:r>
        <w:rPr>
          <w:color w:val="171717"/>
          <w:spacing w:val="-1"/>
        </w:rPr>
        <w:t xml:space="preserve"> </w:t>
      </w:r>
      <w:r>
        <w:rPr>
          <w:color w:val="171717"/>
        </w:rPr>
        <w:t>класс</w:t>
      </w:r>
    </w:p>
    <w:p w:rsidR="00F520B6" w:rsidRDefault="004D1F38">
      <w:pPr>
        <w:pStyle w:val="a3"/>
        <w:spacing w:before="17"/>
        <w:ind w:left="727" w:firstLine="0"/>
      </w:pPr>
      <w:r>
        <w:rPr>
          <w:u w:val="single"/>
        </w:rPr>
        <w:t>Отметка</w:t>
      </w:r>
      <w:r>
        <w:rPr>
          <w:spacing w:val="-3"/>
          <w:u w:val="single"/>
        </w:rPr>
        <w:t xml:space="preserve"> </w:t>
      </w:r>
      <w:r>
        <w:rPr>
          <w:u w:val="single"/>
        </w:rPr>
        <w:t>"5"</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понимает</w:t>
      </w:r>
      <w:r>
        <w:rPr>
          <w:color w:val="171717"/>
          <w:spacing w:val="-3"/>
          <w:sz w:val="24"/>
        </w:rPr>
        <w:t xml:space="preserve"> </w:t>
      </w:r>
      <w:r>
        <w:rPr>
          <w:color w:val="171717"/>
          <w:sz w:val="24"/>
        </w:rPr>
        <w:t>смысл</w:t>
      </w:r>
      <w:r>
        <w:rPr>
          <w:color w:val="171717"/>
          <w:spacing w:val="-4"/>
          <w:sz w:val="24"/>
        </w:rPr>
        <w:t xml:space="preserve"> </w:t>
      </w:r>
      <w:r>
        <w:rPr>
          <w:color w:val="171717"/>
          <w:sz w:val="24"/>
        </w:rPr>
        <w:t>прочитанного,</w:t>
      </w:r>
      <w:r>
        <w:rPr>
          <w:color w:val="171717"/>
          <w:spacing w:val="-2"/>
          <w:sz w:val="24"/>
        </w:rPr>
        <w:t xml:space="preserve"> </w:t>
      </w:r>
      <w:r>
        <w:rPr>
          <w:color w:val="171717"/>
          <w:sz w:val="24"/>
        </w:rPr>
        <w:t>читает</w:t>
      </w:r>
      <w:r>
        <w:rPr>
          <w:color w:val="171717"/>
          <w:spacing w:val="-3"/>
          <w:sz w:val="24"/>
        </w:rPr>
        <w:t xml:space="preserve"> </w:t>
      </w:r>
      <w:r>
        <w:rPr>
          <w:color w:val="171717"/>
          <w:sz w:val="24"/>
        </w:rPr>
        <w:t>правильно</w:t>
      </w:r>
      <w:r>
        <w:rPr>
          <w:color w:val="171717"/>
          <w:spacing w:val="-2"/>
          <w:sz w:val="24"/>
        </w:rPr>
        <w:t xml:space="preserve"> </w:t>
      </w:r>
      <w:r>
        <w:rPr>
          <w:color w:val="171717"/>
          <w:sz w:val="24"/>
        </w:rPr>
        <w:t>целыми</w:t>
      </w:r>
      <w:r>
        <w:rPr>
          <w:color w:val="171717"/>
          <w:spacing w:val="-2"/>
          <w:sz w:val="24"/>
        </w:rPr>
        <w:t xml:space="preserve"> </w:t>
      </w:r>
      <w:r>
        <w:rPr>
          <w:color w:val="171717"/>
          <w:sz w:val="24"/>
        </w:rPr>
        <w:t>словами.</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читает</w:t>
      </w:r>
      <w:r>
        <w:rPr>
          <w:color w:val="171717"/>
          <w:spacing w:val="-3"/>
          <w:sz w:val="24"/>
        </w:rPr>
        <w:t xml:space="preserve"> </w:t>
      </w:r>
      <w:r>
        <w:rPr>
          <w:color w:val="171717"/>
          <w:sz w:val="24"/>
        </w:rPr>
        <w:t>текст</w:t>
      </w:r>
      <w:r>
        <w:rPr>
          <w:color w:val="171717"/>
          <w:spacing w:val="-2"/>
          <w:sz w:val="24"/>
        </w:rPr>
        <w:t xml:space="preserve"> </w:t>
      </w:r>
      <w:r>
        <w:rPr>
          <w:color w:val="171717"/>
          <w:sz w:val="24"/>
        </w:rPr>
        <w:t>выразительно,</w:t>
      </w:r>
      <w:r>
        <w:rPr>
          <w:color w:val="171717"/>
          <w:spacing w:val="-2"/>
          <w:sz w:val="24"/>
        </w:rPr>
        <w:t xml:space="preserve"> </w:t>
      </w:r>
      <w:r>
        <w:rPr>
          <w:color w:val="171717"/>
          <w:sz w:val="24"/>
        </w:rPr>
        <w:t>соблюдает</w:t>
      </w:r>
      <w:r>
        <w:rPr>
          <w:color w:val="171717"/>
          <w:spacing w:val="-2"/>
          <w:sz w:val="24"/>
        </w:rPr>
        <w:t xml:space="preserve"> </w:t>
      </w:r>
      <w:r>
        <w:rPr>
          <w:color w:val="171717"/>
          <w:sz w:val="24"/>
        </w:rPr>
        <w:t>логические</w:t>
      </w:r>
      <w:r>
        <w:rPr>
          <w:color w:val="171717"/>
          <w:spacing w:val="-3"/>
          <w:sz w:val="24"/>
        </w:rPr>
        <w:t xml:space="preserve"> </w:t>
      </w:r>
      <w:r>
        <w:rPr>
          <w:color w:val="171717"/>
          <w:sz w:val="24"/>
        </w:rPr>
        <w:t>ударения</w:t>
      </w:r>
      <w:r>
        <w:rPr>
          <w:color w:val="171717"/>
          <w:spacing w:val="-2"/>
          <w:sz w:val="24"/>
        </w:rPr>
        <w:t xml:space="preserve"> </w:t>
      </w:r>
      <w:r>
        <w:rPr>
          <w:color w:val="171717"/>
          <w:sz w:val="24"/>
        </w:rPr>
        <w:t>и</w:t>
      </w:r>
      <w:r>
        <w:rPr>
          <w:color w:val="171717"/>
          <w:spacing w:val="-2"/>
          <w:sz w:val="24"/>
        </w:rPr>
        <w:t xml:space="preserve"> </w:t>
      </w:r>
      <w:r>
        <w:rPr>
          <w:color w:val="171717"/>
          <w:sz w:val="24"/>
        </w:rPr>
        <w:t>паузы;</w:t>
      </w:r>
    </w:p>
    <w:p w:rsidR="00F520B6" w:rsidRDefault="004D1F38" w:rsidP="00B9374A">
      <w:pPr>
        <w:pStyle w:val="a5"/>
        <w:numPr>
          <w:ilvl w:val="0"/>
          <w:numId w:val="72"/>
        </w:numPr>
        <w:tabs>
          <w:tab w:val="left" w:pos="1586"/>
          <w:tab w:val="left" w:pos="1587"/>
        </w:tabs>
        <w:ind w:left="161" w:right="904" w:firstLine="566"/>
        <w:rPr>
          <w:color w:val="171717"/>
          <w:sz w:val="24"/>
        </w:rPr>
      </w:pPr>
      <w:r>
        <w:rPr>
          <w:color w:val="171717"/>
          <w:sz w:val="24"/>
        </w:rPr>
        <w:t>самостоятельно делит небольшой текст на части, выделяет главное, передает</w:t>
      </w:r>
      <w:r>
        <w:rPr>
          <w:color w:val="171717"/>
          <w:spacing w:val="1"/>
          <w:sz w:val="24"/>
        </w:rPr>
        <w:t xml:space="preserve"> </w:t>
      </w:r>
      <w:r>
        <w:rPr>
          <w:color w:val="171717"/>
          <w:sz w:val="24"/>
        </w:rPr>
        <w:t>содержание</w:t>
      </w:r>
      <w:r>
        <w:rPr>
          <w:color w:val="171717"/>
          <w:spacing w:val="-2"/>
          <w:sz w:val="24"/>
        </w:rPr>
        <w:t xml:space="preserve"> </w:t>
      </w:r>
      <w:r>
        <w:rPr>
          <w:color w:val="171717"/>
          <w:sz w:val="24"/>
        </w:rPr>
        <w:t>прочитанного, грамматически</w:t>
      </w:r>
      <w:r>
        <w:rPr>
          <w:color w:val="171717"/>
          <w:spacing w:val="-1"/>
          <w:sz w:val="24"/>
        </w:rPr>
        <w:t xml:space="preserve"> </w:t>
      </w:r>
      <w:r>
        <w:rPr>
          <w:color w:val="171717"/>
          <w:sz w:val="24"/>
        </w:rPr>
        <w:t>правильно строит</w:t>
      </w:r>
      <w:r>
        <w:rPr>
          <w:color w:val="171717"/>
          <w:spacing w:val="-1"/>
          <w:sz w:val="24"/>
        </w:rPr>
        <w:t xml:space="preserve"> </w:t>
      </w:r>
      <w:r>
        <w:rPr>
          <w:color w:val="171717"/>
          <w:sz w:val="24"/>
        </w:rPr>
        <w:t>свою</w:t>
      </w:r>
      <w:r>
        <w:rPr>
          <w:color w:val="171717"/>
          <w:spacing w:val="2"/>
          <w:sz w:val="24"/>
        </w:rPr>
        <w:t xml:space="preserve"> </w:t>
      </w:r>
      <w:r>
        <w:rPr>
          <w:color w:val="171717"/>
          <w:sz w:val="24"/>
        </w:rPr>
        <w:t>речь;</w:t>
      </w:r>
    </w:p>
    <w:p w:rsidR="00F520B6" w:rsidRDefault="004D1F38" w:rsidP="00B9374A">
      <w:pPr>
        <w:pStyle w:val="a5"/>
        <w:numPr>
          <w:ilvl w:val="0"/>
          <w:numId w:val="72"/>
        </w:numPr>
        <w:tabs>
          <w:tab w:val="left" w:pos="1591"/>
          <w:tab w:val="left" w:pos="1592"/>
        </w:tabs>
        <w:ind w:left="161" w:right="903" w:firstLine="566"/>
        <w:rPr>
          <w:color w:val="171717"/>
          <w:sz w:val="24"/>
        </w:rPr>
      </w:pPr>
      <w:r>
        <w:rPr>
          <w:color w:val="171717"/>
          <w:sz w:val="24"/>
        </w:rPr>
        <w:t>понимает смысл слов в контексте, самостоятельно находит в тексте слова и</w:t>
      </w:r>
      <w:r>
        <w:rPr>
          <w:color w:val="171717"/>
          <w:spacing w:val="1"/>
          <w:sz w:val="24"/>
        </w:rPr>
        <w:t xml:space="preserve"> </w:t>
      </w:r>
      <w:r>
        <w:rPr>
          <w:color w:val="171717"/>
          <w:sz w:val="24"/>
        </w:rPr>
        <w:t>выражения,</w:t>
      </w:r>
      <w:r>
        <w:rPr>
          <w:color w:val="171717"/>
          <w:spacing w:val="1"/>
          <w:sz w:val="24"/>
        </w:rPr>
        <w:t xml:space="preserve"> </w:t>
      </w:r>
      <w:r>
        <w:rPr>
          <w:color w:val="171717"/>
          <w:sz w:val="24"/>
        </w:rPr>
        <w:t>используемые</w:t>
      </w:r>
      <w:r>
        <w:rPr>
          <w:color w:val="171717"/>
          <w:spacing w:val="1"/>
          <w:sz w:val="24"/>
        </w:rPr>
        <w:t xml:space="preserve"> </w:t>
      </w:r>
      <w:r>
        <w:rPr>
          <w:color w:val="171717"/>
          <w:sz w:val="24"/>
        </w:rPr>
        <w:t>автором</w:t>
      </w:r>
      <w:r>
        <w:rPr>
          <w:color w:val="171717"/>
          <w:spacing w:val="1"/>
          <w:sz w:val="24"/>
        </w:rPr>
        <w:t xml:space="preserve"> </w:t>
      </w:r>
      <w:r>
        <w:rPr>
          <w:color w:val="171717"/>
          <w:sz w:val="24"/>
        </w:rPr>
        <w:t>для</w:t>
      </w:r>
      <w:r>
        <w:rPr>
          <w:color w:val="171717"/>
          <w:spacing w:val="1"/>
          <w:sz w:val="24"/>
        </w:rPr>
        <w:t xml:space="preserve"> </w:t>
      </w:r>
      <w:r>
        <w:rPr>
          <w:color w:val="171717"/>
          <w:sz w:val="24"/>
        </w:rPr>
        <w:t>изображения</w:t>
      </w:r>
      <w:r>
        <w:rPr>
          <w:color w:val="171717"/>
          <w:spacing w:val="1"/>
          <w:sz w:val="24"/>
        </w:rPr>
        <w:t xml:space="preserve"> </w:t>
      </w:r>
      <w:r>
        <w:rPr>
          <w:color w:val="171717"/>
          <w:sz w:val="24"/>
        </w:rPr>
        <w:t>действующих</w:t>
      </w:r>
      <w:r>
        <w:rPr>
          <w:color w:val="171717"/>
          <w:spacing w:val="1"/>
          <w:sz w:val="24"/>
        </w:rPr>
        <w:t xml:space="preserve"> </w:t>
      </w:r>
      <w:r>
        <w:rPr>
          <w:color w:val="171717"/>
          <w:sz w:val="24"/>
        </w:rPr>
        <w:t>лиц</w:t>
      </w:r>
      <w:r>
        <w:rPr>
          <w:color w:val="171717"/>
          <w:spacing w:val="1"/>
          <w:sz w:val="24"/>
        </w:rPr>
        <w:t xml:space="preserve"> </w:t>
      </w:r>
      <w:r>
        <w:rPr>
          <w:color w:val="171717"/>
          <w:sz w:val="24"/>
        </w:rPr>
        <w:t>и</w:t>
      </w:r>
      <w:r>
        <w:rPr>
          <w:color w:val="171717"/>
          <w:spacing w:val="1"/>
          <w:sz w:val="24"/>
        </w:rPr>
        <w:t xml:space="preserve"> </w:t>
      </w:r>
      <w:r>
        <w:rPr>
          <w:color w:val="171717"/>
          <w:sz w:val="24"/>
        </w:rPr>
        <w:t>описания</w:t>
      </w:r>
      <w:r>
        <w:rPr>
          <w:color w:val="171717"/>
          <w:spacing w:val="1"/>
          <w:sz w:val="24"/>
        </w:rPr>
        <w:t xml:space="preserve"> </w:t>
      </w:r>
      <w:r>
        <w:rPr>
          <w:color w:val="171717"/>
          <w:sz w:val="24"/>
        </w:rPr>
        <w:t>природы;</w:t>
      </w:r>
    </w:p>
    <w:p w:rsidR="00F520B6" w:rsidRDefault="004D1F38">
      <w:pPr>
        <w:pStyle w:val="a3"/>
        <w:spacing w:before="16" w:line="254" w:lineRule="auto"/>
        <w:ind w:left="727" w:right="3039" w:firstLine="0"/>
        <w:jc w:val="left"/>
      </w:pPr>
      <w:r>
        <w:t>-твердо знает наизусть стихотворение и читает его выразительно.</w:t>
      </w:r>
      <w:r>
        <w:rPr>
          <w:spacing w:val="-57"/>
        </w:rPr>
        <w:t xml:space="preserve"> </w:t>
      </w:r>
      <w:r>
        <w:rPr>
          <w:u w:val="single"/>
        </w:rPr>
        <w:t>Отметка</w:t>
      </w:r>
      <w:r>
        <w:rPr>
          <w:spacing w:val="-2"/>
          <w:u w:val="single"/>
        </w:rPr>
        <w:t xml:space="preserve"> </w:t>
      </w:r>
      <w:r>
        <w:rPr>
          <w:u w:val="single"/>
        </w:rPr>
        <w:t>"4"</w:t>
      </w:r>
      <w:r>
        <w:rPr>
          <w:spacing w:val="1"/>
        </w:rPr>
        <w:t xml:space="preserve"> </w:t>
      </w:r>
      <w:r>
        <w:t>ставится ученику, если он:</w:t>
      </w:r>
    </w:p>
    <w:p w:rsidR="00F520B6" w:rsidRDefault="004D1F38" w:rsidP="00B9374A">
      <w:pPr>
        <w:pStyle w:val="a5"/>
        <w:numPr>
          <w:ilvl w:val="0"/>
          <w:numId w:val="72"/>
        </w:numPr>
        <w:tabs>
          <w:tab w:val="left" w:pos="1605"/>
          <w:tab w:val="left" w:pos="1606"/>
        </w:tabs>
        <w:spacing w:line="260" w:lineRule="exact"/>
        <w:ind w:left="1606" w:hanging="879"/>
        <w:jc w:val="left"/>
        <w:rPr>
          <w:color w:val="171717"/>
          <w:sz w:val="24"/>
        </w:rPr>
      </w:pPr>
      <w:r>
        <w:rPr>
          <w:color w:val="171717"/>
          <w:sz w:val="24"/>
        </w:rPr>
        <w:t>читает</w:t>
      </w:r>
      <w:r>
        <w:rPr>
          <w:color w:val="171717"/>
          <w:spacing w:val="17"/>
          <w:sz w:val="24"/>
        </w:rPr>
        <w:t xml:space="preserve"> </w:t>
      </w:r>
      <w:r>
        <w:rPr>
          <w:color w:val="171717"/>
          <w:sz w:val="24"/>
        </w:rPr>
        <w:t>текст</w:t>
      </w:r>
      <w:r>
        <w:rPr>
          <w:color w:val="171717"/>
          <w:spacing w:val="17"/>
          <w:sz w:val="24"/>
        </w:rPr>
        <w:t xml:space="preserve"> </w:t>
      </w:r>
      <w:r>
        <w:rPr>
          <w:color w:val="171717"/>
          <w:sz w:val="24"/>
        </w:rPr>
        <w:t>осознанно,</w:t>
      </w:r>
      <w:r>
        <w:rPr>
          <w:color w:val="171717"/>
          <w:spacing w:val="16"/>
          <w:sz w:val="24"/>
        </w:rPr>
        <w:t xml:space="preserve"> </w:t>
      </w:r>
      <w:r>
        <w:rPr>
          <w:color w:val="171717"/>
          <w:sz w:val="24"/>
        </w:rPr>
        <w:t>выразительно,</w:t>
      </w:r>
      <w:r>
        <w:rPr>
          <w:color w:val="171717"/>
          <w:spacing w:val="16"/>
          <w:sz w:val="24"/>
        </w:rPr>
        <w:t xml:space="preserve"> </w:t>
      </w:r>
      <w:r>
        <w:rPr>
          <w:color w:val="171717"/>
          <w:sz w:val="24"/>
        </w:rPr>
        <w:t>целыми</w:t>
      </w:r>
      <w:r>
        <w:rPr>
          <w:color w:val="171717"/>
          <w:spacing w:val="17"/>
          <w:sz w:val="24"/>
        </w:rPr>
        <w:t xml:space="preserve"> </w:t>
      </w:r>
      <w:r>
        <w:rPr>
          <w:color w:val="171717"/>
          <w:sz w:val="24"/>
        </w:rPr>
        <w:t>словами,</w:t>
      </w:r>
      <w:r>
        <w:rPr>
          <w:color w:val="171717"/>
          <w:spacing w:val="16"/>
          <w:sz w:val="24"/>
        </w:rPr>
        <w:t xml:space="preserve"> </w:t>
      </w:r>
      <w:r>
        <w:rPr>
          <w:color w:val="171717"/>
          <w:sz w:val="24"/>
        </w:rPr>
        <w:t>отдельные</w:t>
      </w:r>
      <w:r>
        <w:rPr>
          <w:color w:val="171717"/>
          <w:spacing w:val="17"/>
          <w:sz w:val="24"/>
        </w:rPr>
        <w:t xml:space="preserve"> </w:t>
      </w:r>
      <w:r>
        <w:rPr>
          <w:color w:val="171717"/>
          <w:sz w:val="24"/>
        </w:rPr>
        <w:t>трудные</w:t>
      </w:r>
    </w:p>
    <w:p w:rsidR="00F520B6" w:rsidRDefault="004D1F38">
      <w:pPr>
        <w:pStyle w:val="a3"/>
        <w:ind w:left="161" w:firstLine="0"/>
        <w:jc w:val="left"/>
      </w:pPr>
      <w:r>
        <w:rPr>
          <w:color w:val="171717"/>
        </w:rPr>
        <w:t>слова</w:t>
      </w:r>
      <w:r>
        <w:rPr>
          <w:color w:val="171717"/>
          <w:spacing w:val="-2"/>
        </w:rPr>
        <w:t xml:space="preserve"> </w:t>
      </w:r>
      <w:r>
        <w:rPr>
          <w:color w:val="171717"/>
        </w:rPr>
        <w:t>-</w:t>
      </w:r>
      <w:r>
        <w:rPr>
          <w:color w:val="171717"/>
          <w:spacing w:val="-1"/>
        </w:rPr>
        <w:t xml:space="preserve"> </w:t>
      </w:r>
      <w:r>
        <w:rPr>
          <w:color w:val="171717"/>
        </w:rPr>
        <w:t>по слогам</w:t>
      </w:r>
      <w:r>
        <w:rPr>
          <w:color w:val="171717"/>
          <w:spacing w:val="-3"/>
        </w:rPr>
        <w:t xml:space="preserve"> </w:t>
      </w:r>
      <w:r>
        <w:rPr>
          <w:color w:val="171717"/>
        </w:rPr>
        <w:t>(1полугодие);</w:t>
      </w:r>
    </w:p>
    <w:p w:rsidR="00F520B6" w:rsidRDefault="004D1F38">
      <w:pPr>
        <w:pStyle w:val="a3"/>
        <w:spacing w:before="16"/>
        <w:ind w:left="161" w:right="894"/>
        <w:jc w:val="left"/>
      </w:pPr>
      <w:r>
        <w:t>-читает</w:t>
      </w:r>
      <w:r>
        <w:rPr>
          <w:spacing w:val="12"/>
        </w:rPr>
        <w:t xml:space="preserve"> </w:t>
      </w:r>
      <w:r>
        <w:t>целыми</w:t>
      </w:r>
      <w:r>
        <w:rPr>
          <w:spacing w:val="12"/>
        </w:rPr>
        <w:t xml:space="preserve"> </w:t>
      </w:r>
      <w:r>
        <w:t>словами,</w:t>
      </w:r>
      <w:r>
        <w:rPr>
          <w:spacing w:val="11"/>
        </w:rPr>
        <w:t xml:space="preserve"> </w:t>
      </w:r>
      <w:r>
        <w:t>допускает</w:t>
      </w:r>
      <w:r>
        <w:rPr>
          <w:spacing w:val="12"/>
        </w:rPr>
        <w:t xml:space="preserve"> </w:t>
      </w:r>
      <w:r>
        <w:t>1-2</w:t>
      </w:r>
      <w:r>
        <w:rPr>
          <w:spacing w:val="11"/>
        </w:rPr>
        <w:t xml:space="preserve"> </w:t>
      </w:r>
      <w:r>
        <w:t>ошибки</w:t>
      </w:r>
      <w:r>
        <w:rPr>
          <w:spacing w:val="12"/>
        </w:rPr>
        <w:t xml:space="preserve"> </w:t>
      </w:r>
      <w:r>
        <w:t>в</w:t>
      </w:r>
      <w:r>
        <w:rPr>
          <w:spacing w:val="11"/>
        </w:rPr>
        <w:t xml:space="preserve"> </w:t>
      </w:r>
      <w:r>
        <w:t>словах,</w:t>
      </w:r>
      <w:r>
        <w:rPr>
          <w:spacing w:val="11"/>
        </w:rPr>
        <w:t xml:space="preserve"> </w:t>
      </w:r>
      <w:r>
        <w:t>в</w:t>
      </w:r>
      <w:r>
        <w:rPr>
          <w:spacing w:val="13"/>
        </w:rPr>
        <w:t xml:space="preserve"> </w:t>
      </w:r>
      <w:r>
        <w:t>соблюдении</w:t>
      </w:r>
      <w:r>
        <w:rPr>
          <w:spacing w:val="12"/>
        </w:rPr>
        <w:t xml:space="preserve"> </w:t>
      </w:r>
      <w:r>
        <w:t>пауз</w:t>
      </w:r>
      <w:r>
        <w:rPr>
          <w:spacing w:val="12"/>
        </w:rPr>
        <w:t xml:space="preserve"> </w:t>
      </w:r>
      <w:r>
        <w:t>и</w:t>
      </w:r>
      <w:r>
        <w:rPr>
          <w:spacing w:val="-57"/>
        </w:rPr>
        <w:t xml:space="preserve"> </w:t>
      </w:r>
      <w:r>
        <w:t>логических</w:t>
      </w:r>
      <w:r>
        <w:rPr>
          <w:spacing w:val="-1"/>
        </w:rPr>
        <w:t xml:space="preserve"> </w:t>
      </w:r>
      <w:r>
        <w:t>ударений (2</w:t>
      </w:r>
      <w:r>
        <w:rPr>
          <w:spacing w:val="-2"/>
        </w:rPr>
        <w:t xml:space="preserve"> </w:t>
      </w:r>
      <w:r>
        <w:t>полугодие);</w:t>
      </w:r>
    </w:p>
    <w:p w:rsidR="00F520B6" w:rsidRDefault="004D1F38">
      <w:pPr>
        <w:pStyle w:val="a3"/>
        <w:spacing w:before="15"/>
        <w:ind w:left="161" w:right="894"/>
        <w:jc w:val="left"/>
      </w:pPr>
      <w:r>
        <w:t>-допускает</w:t>
      </w:r>
      <w:r>
        <w:rPr>
          <w:spacing w:val="19"/>
        </w:rPr>
        <w:t xml:space="preserve"> </w:t>
      </w:r>
      <w:r>
        <w:t>1-2</w:t>
      </w:r>
      <w:r>
        <w:rPr>
          <w:spacing w:val="19"/>
        </w:rPr>
        <w:t xml:space="preserve"> </w:t>
      </w:r>
      <w:r>
        <w:t>негрубые</w:t>
      </w:r>
      <w:r>
        <w:rPr>
          <w:spacing w:val="18"/>
        </w:rPr>
        <w:t xml:space="preserve"> </w:t>
      </w:r>
      <w:r>
        <w:t>ошибки</w:t>
      </w:r>
      <w:r>
        <w:rPr>
          <w:spacing w:val="16"/>
        </w:rPr>
        <w:t xml:space="preserve"> </w:t>
      </w:r>
      <w:r>
        <w:t>при</w:t>
      </w:r>
      <w:r>
        <w:rPr>
          <w:spacing w:val="18"/>
        </w:rPr>
        <w:t xml:space="preserve"> </w:t>
      </w:r>
      <w:r>
        <w:t>передаче</w:t>
      </w:r>
      <w:r>
        <w:rPr>
          <w:spacing w:val="20"/>
        </w:rPr>
        <w:t xml:space="preserve"> </w:t>
      </w:r>
      <w:r>
        <w:t>прочитанного,</w:t>
      </w:r>
      <w:r>
        <w:rPr>
          <w:spacing w:val="18"/>
        </w:rPr>
        <w:t xml:space="preserve"> </w:t>
      </w:r>
      <w:r>
        <w:t>при</w:t>
      </w:r>
      <w:r>
        <w:rPr>
          <w:spacing w:val="20"/>
        </w:rPr>
        <w:t xml:space="preserve"> </w:t>
      </w:r>
      <w:r>
        <w:t>делении</w:t>
      </w:r>
      <w:r>
        <w:rPr>
          <w:spacing w:val="17"/>
        </w:rPr>
        <w:t xml:space="preserve"> </w:t>
      </w:r>
      <w:r>
        <w:t>текста</w:t>
      </w:r>
      <w:r>
        <w:rPr>
          <w:spacing w:val="17"/>
        </w:rPr>
        <w:t xml:space="preserve"> </w:t>
      </w:r>
      <w:r>
        <w:t>на</w:t>
      </w:r>
      <w:r>
        <w:rPr>
          <w:spacing w:val="-57"/>
        </w:rPr>
        <w:t xml:space="preserve"> </w:t>
      </w:r>
      <w:r>
        <w:t>части,</w:t>
      </w:r>
      <w:r>
        <w:rPr>
          <w:spacing w:val="-1"/>
        </w:rPr>
        <w:t xml:space="preserve"> </w:t>
      </w:r>
      <w:r>
        <w:t>нахождении нужных</w:t>
      </w:r>
      <w:r>
        <w:rPr>
          <w:spacing w:val="-1"/>
        </w:rPr>
        <w:t xml:space="preserve"> </w:t>
      </w:r>
      <w:r>
        <w:t>эпизодов рассказа</w:t>
      </w:r>
      <w:r>
        <w:rPr>
          <w:spacing w:val="-2"/>
        </w:rPr>
        <w:t xml:space="preserve"> </w:t>
      </w:r>
      <w:r>
        <w:t>по заданию учителя;</w:t>
      </w:r>
    </w:p>
    <w:p w:rsidR="00F520B6" w:rsidRDefault="004D1F38" w:rsidP="00B9374A">
      <w:pPr>
        <w:pStyle w:val="a5"/>
        <w:numPr>
          <w:ilvl w:val="0"/>
          <w:numId w:val="72"/>
        </w:numPr>
        <w:tabs>
          <w:tab w:val="left" w:pos="1541"/>
          <w:tab w:val="left" w:pos="1542"/>
        </w:tabs>
        <w:ind w:left="161" w:right="904" w:firstLine="566"/>
        <w:jc w:val="left"/>
        <w:rPr>
          <w:color w:val="171717"/>
          <w:sz w:val="24"/>
        </w:rPr>
      </w:pPr>
      <w:r>
        <w:rPr>
          <w:color w:val="171717"/>
          <w:sz w:val="24"/>
        </w:rPr>
        <w:t>правильно</w:t>
      </w:r>
      <w:r>
        <w:rPr>
          <w:color w:val="171717"/>
          <w:spacing w:val="12"/>
          <w:sz w:val="24"/>
        </w:rPr>
        <w:t xml:space="preserve"> </w:t>
      </w:r>
      <w:r>
        <w:rPr>
          <w:color w:val="171717"/>
          <w:sz w:val="24"/>
        </w:rPr>
        <w:t>понимает</w:t>
      </w:r>
      <w:r>
        <w:rPr>
          <w:color w:val="171717"/>
          <w:spacing w:val="12"/>
          <w:sz w:val="24"/>
        </w:rPr>
        <w:t xml:space="preserve"> </w:t>
      </w:r>
      <w:r>
        <w:rPr>
          <w:color w:val="171717"/>
          <w:sz w:val="24"/>
        </w:rPr>
        <w:t>основной</w:t>
      </w:r>
      <w:r>
        <w:rPr>
          <w:color w:val="171717"/>
          <w:spacing w:val="13"/>
          <w:sz w:val="24"/>
        </w:rPr>
        <w:t xml:space="preserve"> </w:t>
      </w:r>
      <w:r>
        <w:rPr>
          <w:color w:val="171717"/>
          <w:sz w:val="24"/>
        </w:rPr>
        <w:t>смысл</w:t>
      </w:r>
      <w:r>
        <w:rPr>
          <w:color w:val="171717"/>
          <w:spacing w:val="12"/>
          <w:sz w:val="24"/>
        </w:rPr>
        <w:t xml:space="preserve"> </w:t>
      </w:r>
      <w:r>
        <w:rPr>
          <w:color w:val="171717"/>
          <w:sz w:val="24"/>
        </w:rPr>
        <w:t>прочитанного,</w:t>
      </w:r>
      <w:r>
        <w:rPr>
          <w:color w:val="171717"/>
          <w:spacing w:val="12"/>
          <w:sz w:val="24"/>
        </w:rPr>
        <w:t xml:space="preserve"> </w:t>
      </w:r>
      <w:r>
        <w:rPr>
          <w:color w:val="171717"/>
          <w:sz w:val="24"/>
        </w:rPr>
        <w:t>но</w:t>
      </w:r>
      <w:r>
        <w:rPr>
          <w:color w:val="171717"/>
          <w:spacing w:val="12"/>
          <w:sz w:val="24"/>
        </w:rPr>
        <w:t xml:space="preserve"> </w:t>
      </w:r>
      <w:r>
        <w:rPr>
          <w:color w:val="171717"/>
          <w:sz w:val="24"/>
        </w:rPr>
        <w:t>выражает</w:t>
      </w:r>
      <w:r>
        <w:rPr>
          <w:color w:val="171717"/>
          <w:spacing w:val="12"/>
          <w:sz w:val="24"/>
        </w:rPr>
        <w:t xml:space="preserve"> </w:t>
      </w:r>
      <w:r>
        <w:rPr>
          <w:color w:val="171717"/>
          <w:sz w:val="24"/>
        </w:rPr>
        <w:t>его</w:t>
      </w:r>
      <w:r>
        <w:rPr>
          <w:color w:val="171717"/>
          <w:spacing w:val="-57"/>
          <w:sz w:val="24"/>
        </w:rPr>
        <w:t xml:space="preserve"> </w:t>
      </w:r>
      <w:r>
        <w:rPr>
          <w:color w:val="171717"/>
          <w:sz w:val="24"/>
        </w:rPr>
        <w:t>неточно;</w:t>
      </w:r>
    </w:p>
    <w:p w:rsidR="00F520B6" w:rsidRDefault="004D1F38" w:rsidP="00B9374A">
      <w:pPr>
        <w:pStyle w:val="a5"/>
        <w:numPr>
          <w:ilvl w:val="0"/>
          <w:numId w:val="72"/>
        </w:numPr>
        <w:tabs>
          <w:tab w:val="left" w:pos="1625"/>
          <w:tab w:val="left" w:pos="1626"/>
        </w:tabs>
        <w:ind w:left="161" w:right="900" w:firstLine="566"/>
        <w:jc w:val="left"/>
        <w:rPr>
          <w:color w:val="171717"/>
          <w:sz w:val="24"/>
        </w:rPr>
      </w:pPr>
      <w:r>
        <w:rPr>
          <w:color w:val="171717"/>
          <w:sz w:val="24"/>
        </w:rPr>
        <w:t>знает</w:t>
      </w:r>
      <w:r>
        <w:rPr>
          <w:color w:val="171717"/>
          <w:spacing w:val="52"/>
          <w:sz w:val="24"/>
        </w:rPr>
        <w:t xml:space="preserve"> </w:t>
      </w:r>
      <w:r>
        <w:rPr>
          <w:color w:val="171717"/>
          <w:sz w:val="24"/>
        </w:rPr>
        <w:t>наизусть</w:t>
      </w:r>
      <w:r>
        <w:rPr>
          <w:color w:val="171717"/>
          <w:spacing w:val="52"/>
          <w:sz w:val="24"/>
        </w:rPr>
        <w:t xml:space="preserve"> </w:t>
      </w:r>
      <w:r>
        <w:rPr>
          <w:color w:val="171717"/>
          <w:sz w:val="24"/>
        </w:rPr>
        <w:t>стихотворение,</w:t>
      </w:r>
      <w:r>
        <w:rPr>
          <w:color w:val="171717"/>
          <w:spacing w:val="51"/>
          <w:sz w:val="24"/>
        </w:rPr>
        <w:t xml:space="preserve"> </w:t>
      </w:r>
      <w:r>
        <w:rPr>
          <w:color w:val="171717"/>
          <w:sz w:val="24"/>
        </w:rPr>
        <w:t>выразительно</w:t>
      </w:r>
      <w:r>
        <w:rPr>
          <w:color w:val="171717"/>
          <w:spacing w:val="51"/>
          <w:sz w:val="24"/>
        </w:rPr>
        <w:t xml:space="preserve"> </w:t>
      </w:r>
      <w:r>
        <w:rPr>
          <w:color w:val="171717"/>
          <w:sz w:val="24"/>
        </w:rPr>
        <w:t>читает</w:t>
      </w:r>
      <w:r>
        <w:rPr>
          <w:color w:val="171717"/>
          <w:spacing w:val="52"/>
          <w:sz w:val="24"/>
        </w:rPr>
        <w:t xml:space="preserve"> </w:t>
      </w:r>
      <w:r>
        <w:rPr>
          <w:color w:val="171717"/>
          <w:sz w:val="24"/>
        </w:rPr>
        <w:t>его,</w:t>
      </w:r>
      <w:r>
        <w:rPr>
          <w:color w:val="171717"/>
          <w:spacing w:val="51"/>
          <w:sz w:val="24"/>
        </w:rPr>
        <w:t xml:space="preserve"> </w:t>
      </w:r>
      <w:r>
        <w:rPr>
          <w:color w:val="171717"/>
          <w:sz w:val="24"/>
        </w:rPr>
        <w:t>но</w:t>
      </w:r>
      <w:r>
        <w:rPr>
          <w:color w:val="171717"/>
          <w:spacing w:val="51"/>
          <w:sz w:val="24"/>
        </w:rPr>
        <w:t xml:space="preserve"> </w:t>
      </w:r>
      <w:r>
        <w:rPr>
          <w:color w:val="171717"/>
          <w:sz w:val="24"/>
        </w:rPr>
        <w:t>допускает</w:t>
      </w:r>
      <w:r>
        <w:rPr>
          <w:color w:val="171717"/>
          <w:spacing w:val="-57"/>
          <w:sz w:val="24"/>
        </w:rPr>
        <w:t xml:space="preserve"> </w:t>
      </w:r>
      <w:r>
        <w:rPr>
          <w:color w:val="171717"/>
          <w:sz w:val="24"/>
        </w:rPr>
        <w:t>незначительные</w:t>
      </w:r>
      <w:r>
        <w:rPr>
          <w:color w:val="171717"/>
          <w:spacing w:val="-3"/>
          <w:sz w:val="24"/>
        </w:rPr>
        <w:t xml:space="preserve"> </w:t>
      </w:r>
      <w:r>
        <w:rPr>
          <w:color w:val="171717"/>
          <w:sz w:val="24"/>
        </w:rPr>
        <w:t>ошибки (повторы, длительные</w:t>
      </w:r>
      <w:r>
        <w:rPr>
          <w:color w:val="171717"/>
          <w:spacing w:val="-1"/>
          <w:sz w:val="24"/>
        </w:rPr>
        <w:t xml:space="preserve"> </w:t>
      </w:r>
      <w:r>
        <w:rPr>
          <w:color w:val="171717"/>
          <w:sz w:val="24"/>
        </w:rPr>
        <w:t>паузы</w:t>
      </w:r>
      <w:r>
        <w:rPr>
          <w:color w:val="171717"/>
          <w:spacing w:val="-1"/>
          <w:sz w:val="24"/>
        </w:rPr>
        <w:t xml:space="preserve"> </w:t>
      </w:r>
      <w:r>
        <w:rPr>
          <w:color w:val="171717"/>
          <w:sz w:val="24"/>
        </w:rPr>
        <w:t>и</w:t>
      </w:r>
      <w:r>
        <w:rPr>
          <w:color w:val="171717"/>
          <w:spacing w:val="1"/>
          <w:sz w:val="24"/>
        </w:rPr>
        <w:t xml:space="preserve"> </w:t>
      </w:r>
      <w:r>
        <w:rPr>
          <w:color w:val="171717"/>
          <w:sz w:val="24"/>
        </w:rPr>
        <w:t>др.).</w:t>
      </w:r>
    </w:p>
    <w:p w:rsidR="00F520B6" w:rsidRDefault="004D1F38">
      <w:pPr>
        <w:pStyle w:val="a3"/>
        <w:spacing w:before="17"/>
        <w:ind w:left="727" w:firstLine="0"/>
        <w:jc w:val="left"/>
      </w:pPr>
      <w:r>
        <w:rPr>
          <w:u w:val="single"/>
        </w:rPr>
        <w:t>Отметка</w:t>
      </w:r>
      <w:r>
        <w:rPr>
          <w:spacing w:val="-3"/>
          <w:u w:val="single"/>
        </w:rPr>
        <w:t xml:space="preserve"> </w:t>
      </w:r>
      <w:r>
        <w:rPr>
          <w:u w:val="single"/>
        </w:rPr>
        <w:t>"3"</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1"/>
          <w:tab w:val="left" w:pos="1542"/>
        </w:tabs>
        <w:ind w:left="1541" w:hanging="815"/>
        <w:jc w:val="left"/>
        <w:rPr>
          <w:color w:val="171717"/>
          <w:sz w:val="24"/>
        </w:rPr>
      </w:pPr>
      <w:r>
        <w:rPr>
          <w:color w:val="171717"/>
          <w:sz w:val="24"/>
        </w:rPr>
        <w:t>читает</w:t>
      </w:r>
      <w:r>
        <w:rPr>
          <w:color w:val="171717"/>
          <w:spacing w:val="-2"/>
          <w:sz w:val="24"/>
        </w:rPr>
        <w:t xml:space="preserve"> </w:t>
      </w:r>
      <w:r>
        <w:rPr>
          <w:color w:val="171717"/>
          <w:sz w:val="24"/>
        </w:rPr>
        <w:t>по</w:t>
      </w:r>
      <w:r>
        <w:rPr>
          <w:color w:val="171717"/>
          <w:spacing w:val="-1"/>
          <w:sz w:val="24"/>
        </w:rPr>
        <w:t xml:space="preserve"> </w:t>
      </w:r>
      <w:r>
        <w:rPr>
          <w:color w:val="171717"/>
          <w:sz w:val="24"/>
        </w:rPr>
        <w:t>слогам</w:t>
      </w:r>
      <w:r>
        <w:rPr>
          <w:color w:val="171717"/>
          <w:spacing w:val="-2"/>
          <w:sz w:val="24"/>
        </w:rPr>
        <w:t xml:space="preserve"> </w:t>
      </w:r>
      <w:r>
        <w:rPr>
          <w:color w:val="171717"/>
          <w:sz w:val="24"/>
        </w:rPr>
        <w:t>и</w:t>
      </w:r>
      <w:r>
        <w:rPr>
          <w:color w:val="171717"/>
          <w:spacing w:val="-1"/>
          <w:sz w:val="24"/>
        </w:rPr>
        <w:t xml:space="preserve"> </w:t>
      </w:r>
      <w:r>
        <w:rPr>
          <w:color w:val="171717"/>
          <w:sz w:val="24"/>
        </w:rPr>
        <w:t>только</w:t>
      </w:r>
      <w:r>
        <w:rPr>
          <w:color w:val="171717"/>
          <w:spacing w:val="-1"/>
          <w:sz w:val="24"/>
        </w:rPr>
        <w:t xml:space="preserve"> </w:t>
      </w:r>
      <w:r>
        <w:rPr>
          <w:color w:val="171717"/>
          <w:sz w:val="24"/>
        </w:rPr>
        <w:t>отдельные</w:t>
      </w:r>
      <w:r>
        <w:rPr>
          <w:color w:val="171717"/>
          <w:spacing w:val="-3"/>
          <w:sz w:val="24"/>
        </w:rPr>
        <w:t xml:space="preserve"> </w:t>
      </w:r>
      <w:r>
        <w:rPr>
          <w:color w:val="171717"/>
          <w:sz w:val="24"/>
        </w:rPr>
        <w:t>слова</w:t>
      </w:r>
      <w:r>
        <w:rPr>
          <w:color w:val="171717"/>
          <w:spacing w:val="-4"/>
          <w:sz w:val="24"/>
        </w:rPr>
        <w:t xml:space="preserve"> </w:t>
      </w:r>
      <w:r>
        <w:rPr>
          <w:color w:val="171717"/>
          <w:sz w:val="24"/>
        </w:rPr>
        <w:t>читает</w:t>
      </w:r>
      <w:r>
        <w:rPr>
          <w:color w:val="171717"/>
          <w:spacing w:val="-1"/>
          <w:sz w:val="24"/>
        </w:rPr>
        <w:t xml:space="preserve"> </w:t>
      </w:r>
      <w:r>
        <w:rPr>
          <w:color w:val="171717"/>
          <w:sz w:val="24"/>
        </w:rPr>
        <w:t>целиком</w:t>
      </w:r>
      <w:r>
        <w:rPr>
          <w:color w:val="171717"/>
          <w:spacing w:val="-2"/>
          <w:sz w:val="24"/>
        </w:rPr>
        <w:t xml:space="preserve"> </w:t>
      </w:r>
      <w:r>
        <w:rPr>
          <w:color w:val="171717"/>
          <w:sz w:val="24"/>
        </w:rPr>
        <w:t>(1</w:t>
      </w:r>
      <w:r>
        <w:rPr>
          <w:color w:val="171717"/>
          <w:spacing w:val="-7"/>
          <w:sz w:val="24"/>
        </w:rPr>
        <w:t xml:space="preserve"> </w:t>
      </w:r>
      <w:r>
        <w:rPr>
          <w:color w:val="171717"/>
          <w:sz w:val="24"/>
        </w:rPr>
        <w:t>полугодие);</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72"/>
        </w:numPr>
        <w:tabs>
          <w:tab w:val="left" w:pos="1545"/>
          <w:tab w:val="left" w:pos="1546"/>
        </w:tabs>
        <w:spacing w:before="79"/>
        <w:ind w:left="161" w:right="898" w:firstLine="566"/>
        <w:rPr>
          <w:color w:val="171717"/>
          <w:sz w:val="24"/>
        </w:rPr>
      </w:pPr>
      <w:r>
        <w:rPr>
          <w:color w:val="171717"/>
          <w:sz w:val="24"/>
        </w:rPr>
        <w:lastRenderedPageBreak/>
        <w:t>переходит</w:t>
      </w:r>
      <w:r>
        <w:rPr>
          <w:color w:val="171717"/>
          <w:spacing w:val="1"/>
          <w:sz w:val="24"/>
        </w:rPr>
        <w:t xml:space="preserve"> </w:t>
      </w:r>
      <w:r>
        <w:rPr>
          <w:color w:val="171717"/>
          <w:sz w:val="24"/>
        </w:rPr>
        <w:t>на</w:t>
      </w:r>
      <w:r>
        <w:rPr>
          <w:color w:val="171717"/>
          <w:spacing w:val="1"/>
          <w:sz w:val="24"/>
        </w:rPr>
        <w:t xml:space="preserve"> </w:t>
      </w:r>
      <w:r>
        <w:rPr>
          <w:color w:val="171717"/>
          <w:sz w:val="24"/>
        </w:rPr>
        <w:t>чтение</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3-5</w:t>
      </w:r>
      <w:r>
        <w:rPr>
          <w:color w:val="171717"/>
          <w:spacing w:val="1"/>
          <w:sz w:val="24"/>
        </w:rPr>
        <w:t xml:space="preserve"> </w:t>
      </w:r>
      <w:r>
        <w:rPr>
          <w:color w:val="171717"/>
          <w:sz w:val="24"/>
        </w:rPr>
        <w:t>ошибок</w:t>
      </w:r>
      <w:r>
        <w:rPr>
          <w:color w:val="171717"/>
          <w:spacing w:val="1"/>
          <w:sz w:val="24"/>
        </w:rPr>
        <w:t xml:space="preserve"> </w:t>
      </w:r>
      <w:r>
        <w:rPr>
          <w:color w:val="171717"/>
          <w:sz w:val="24"/>
        </w:rPr>
        <w:t>-</w:t>
      </w:r>
      <w:r>
        <w:rPr>
          <w:color w:val="171717"/>
          <w:spacing w:val="1"/>
          <w:sz w:val="24"/>
        </w:rPr>
        <w:t xml:space="preserve"> </w:t>
      </w:r>
      <w:r>
        <w:rPr>
          <w:color w:val="171717"/>
          <w:sz w:val="24"/>
        </w:rPr>
        <w:t>замена,</w:t>
      </w:r>
      <w:r>
        <w:rPr>
          <w:color w:val="171717"/>
          <w:spacing w:val="1"/>
          <w:sz w:val="24"/>
        </w:rPr>
        <w:t xml:space="preserve"> </w:t>
      </w:r>
      <w:r>
        <w:rPr>
          <w:color w:val="171717"/>
          <w:sz w:val="24"/>
        </w:rPr>
        <w:t>пропуск,</w:t>
      </w:r>
      <w:r>
        <w:rPr>
          <w:color w:val="171717"/>
          <w:spacing w:val="-2"/>
          <w:sz w:val="24"/>
        </w:rPr>
        <w:t xml:space="preserve"> </w:t>
      </w:r>
      <w:r>
        <w:rPr>
          <w:color w:val="171717"/>
          <w:sz w:val="24"/>
        </w:rPr>
        <w:t>перестановка</w:t>
      </w:r>
      <w:r>
        <w:rPr>
          <w:color w:val="171717"/>
          <w:spacing w:val="-1"/>
          <w:sz w:val="24"/>
        </w:rPr>
        <w:t xml:space="preserve"> </w:t>
      </w:r>
      <w:r>
        <w:rPr>
          <w:color w:val="171717"/>
          <w:sz w:val="24"/>
        </w:rPr>
        <w:t>букв,</w:t>
      </w:r>
      <w:r>
        <w:rPr>
          <w:color w:val="171717"/>
          <w:spacing w:val="-3"/>
          <w:sz w:val="24"/>
        </w:rPr>
        <w:t xml:space="preserve"> </w:t>
      </w:r>
      <w:r>
        <w:rPr>
          <w:color w:val="171717"/>
          <w:sz w:val="24"/>
        </w:rPr>
        <w:t>слогов,</w:t>
      </w:r>
      <w:r>
        <w:rPr>
          <w:color w:val="171717"/>
          <w:spacing w:val="-2"/>
          <w:sz w:val="24"/>
        </w:rPr>
        <w:t xml:space="preserve"> </w:t>
      </w:r>
      <w:r>
        <w:rPr>
          <w:color w:val="171717"/>
          <w:sz w:val="24"/>
        </w:rPr>
        <w:t>слов</w:t>
      </w:r>
      <w:r>
        <w:rPr>
          <w:color w:val="171717"/>
          <w:spacing w:val="-2"/>
          <w:sz w:val="24"/>
        </w:rPr>
        <w:t xml:space="preserve"> </w:t>
      </w:r>
      <w:r>
        <w:rPr>
          <w:color w:val="171717"/>
          <w:sz w:val="24"/>
        </w:rPr>
        <w:t>и</w:t>
      </w:r>
      <w:r>
        <w:rPr>
          <w:color w:val="171717"/>
          <w:spacing w:val="-2"/>
          <w:sz w:val="24"/>
        </w:rPr>
        <w:t xml:space="preserve"> </w:t>
      </w:r>
      <w:r>
        <w:rPr>
          <w:color w:val="171717"/>
          <w:sz w:val="24"/>
        </w:rPr>
        <w:t>постановка</w:t>
      </w:r>
      <w:r>
        <w:rPr>
          <w:color w:val="171717"/>
          <w:spacing w:val="-1"/>
          <w:sz w:val="24"/>
        </w:rPr>
        <w:t xml:space="preserve"> </w:t>
      </w:r>
      <w:r>
        <w:rPr>
          <w:color w:val="171717"/>
          <w:sz w:val="24"/>
        </w:rPr>
        <w:t>ударений</w:t>
      </w:r>
      <w:r>
        <w:rPr>
          <w:color w:val="171717"/>
          <w:spacing w:val="-1"/>
          <w:sz w:val="24"/>
        </w:rPr>
        <w:t xml:space="preserve"> </w:t>
      </w:r>
      <w:r>
        <w:rPr>
          <w:color w:val="171717"/>
          <w:sz w:val="24"/>
        </w:rPr>
        <w:t>в</w:t>
      </w:r>
      <w:r>
        <w:rPr>
          <w:color w:val="171717"/>
          <w:spacing w:val="-3"/>
          <w:sz w:val="24"/>
        </w:rPr>
        <w:t xml:space="preserve"> </w:t>
      </w:r>
      <w:r>
        <w:rPr>
          <w:color w:val="171717"/>
          <w:sz w:val="24"/>
        </w:rPr>
        <w:t>словах</w:t>
      </w:r>
      <w:r>
        <w:rPr>
          <w:color w:val="171717"/>
          <w:spacing w:val="-1"/>
          <w:sz w:val="24"/>
        </w:rPr>
        <w:t xml:space="preserve"> </w:t>
      </w:r>
      <w:r>
        <w:rPr>
          <w:color w:val="171717"/>
          <w:sz w:val="24"/>
        </w:rPr>
        <w:t>(2</w:t>
      </w:r>
      <w:r>
        <w:rPr>
          <w:color w:val="171717"/>
          <w:spacing w:val="-3"/>
          <w:sz w:val="24"/>
        </w:rPr>
        <w:t xml:space="preserve"> </w:t>
      </w:r>
      <w:r>
        <w:rPr>
          <w:color w:val="171717"/>
          <w:sz w:val="24"/>
        </w:rPr>
        <w:t>полугодие);</w:t>
      </w:r>
    </w:p>
    <w:p w:rsidR="00F520B6" w:rsidRDefault="004D1F38" w:rsidP="00B9374A">
      <w:pPr>
        <w:pStyle w:val="a5"/>
        <w:numPr>
          <w:ilvl w:val="0"/>
          <w:numId w:val="72"/>
        </w:numPr>
        <w:tabs>
          <w:tab w:val="left" w:pos="1562"/>
          <w:tab w:val="left" w:pos="1563"/>
        </w:tabs>
        <w:ind w:left="161" w:right="895" w:firstLine="566"/>
        <w:rPr>
          <w:color w:val="171717"/>
          <w:sz w:val="24"/>
        </w:rPr>
      </w:pPr>
      <w:r>
        <w:rPr>
          <w:color w:val="171717"/>
          <w:sz w:val="24"/>
        </w:rPr>
        <w:t>последовательно</w:t>
      </w:r>
      <w:r>
        <w:rPr>
          <w:color w:val="171717"/>
          <w:spacing w:val="1"/>
          <w:sz w:val="24"/>
        </w:rPr>
        <w:t xml:space="preserve"> </w:t>
      </w:r>
      <w:r>
        <w:rPr>
          <w:color w:val="171717"/>
          <w:sz w:val="24"/>
        </w:rPr>
        <w:t>передает</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выделяет</w:t>
      </w:r>
      <w:r>
        <w:rPr>
          <w:color w:val="171717"/>
          <w:spacing w:val="1"/>
          <w:sz w:val="24"/>
        </w:rPr>
        <w:t xml:space="preserve"> </w:t>
      </w:r>
      <w:r>
        <w:rPr>
          <w:color w:val="171717"/>
          <w:sz w:val="24"/>
        </w:rPr>
        <w:t>главную</w:t>
      </w:r>
      <w:r>
        <w:rPr>
          <w:color w:val="171717"/>
          <w:spacing w:val="-57"/>
          <w:sz w:val="24"/>
        </w:rPr>
        <w:t xml:space="preserve"> </w:t>
      </w:r>
      <w:r>
        <w:rPr>
          <w:color w:val="171717"/>
          <w:sz w:val="24"/>
        </w:rPr>
        <w:t>мысль,</w:t>
      </w:r>
      <w:r>
        <w:rPr>
          <w:color w:val="171717"/>
          <w:spacing w:val="1"/>
          <w:sz w:val="24"/>
        </w:rPr>
        <w:t xml:space="preserve"> </w:t>
      </w:r>
      <w:r>
        <w:rPr>
          <w:color w:val="171717"/>
          <w:sz w:val="24"/>
        </w:rPr>
        <w:t>делит</w:t>
      </w:r>
      <w:r>
        <w:rPr>
          <w:color w:val="171717"/>
          <w:spacing w:val="1"/>
          <w:sz w:val="24"/>
        </w:rPr>
        <w:t xml:space="preserve"> </w:t>
      </w:r>
      <w:r>
        <w:rPr>
          <w:color w:val="171717"/>
          <w:sz w:val="24"/>
        </w:rPr>
        <w:t>текст</w:t>
      </w:r>
      <w:r>
        <w:rPr>
          <w:color w:val="171717"/>
          <w:spacing w:val="1"/>
          <w:sz w:val="24"/>
        </w:rPr>
        <w:t xml:space="preserve"> </w:t>
      </w:r>
      <w:r>
        <w:rPr>
          <w:color w:val="171717"/>
          <w:sz w:val="24"/>
        </w:rPr>
        <w:t>на</w:t>
      </w:r>
      <w:r>
        <w:rPr>
          <w:color w:val="171717"/>
          <w:spacing w:val="1"/>
          <w:sz w:val="24"/>
        </w:rPr>
        <w:t xml:space="preserve"> </w:t>
      </w:r>
      <w:r>
        <w:rPr>
          <w:color w:val="171717"/>
          <w:sz w:val="24"/>
        </w:rPr>
        <w:t>части</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наводящих</w:t>
      </w:r>
      <w:r>
        <w:rPr>
          <w:color w:val="171717"/>
          <w:spacing w:val="1"/>
          <w:sz w:val="24"/>
        </w:rPr>
        <w:t xml:space="preserve"> </w:t>
      </w:r>
      <w:r>
        <w:rPr>
          <w:color w:val="171717"/>
          <w:sz w:val="24"/>
        </w:rPr>
        <w:t>вопросов</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при</w:t>
      </w:r>
      <w:r>
        <w:rPr>
          <w:color w:val="171717"/>
          <w:spacing w:val="1"/>
          <w:sz w:val="24"/>
        </w:rPr>
        <w:t xml:space="preserve"> </w:t>
      </w:r>
      <w:r>
        <w:rPr>
          <w:color w:val="171717"/>
          <w:sz w:val="24"/>
        </w:rPr>
        <w:t>пересказе</w:t>
      </w:r>
      <w:r>
        <w:rPr>
          <w:color w:val="171717"/>
          <w:spacing w:val="1"/>
          <w:sz w:val="24"/>
        </w:rPr>
        <w:t xml:space="preserve"> </w:t>
      </w:r>
      <w:r>
        <w:rPr>
          <w:color w:val="171717"/>
          <w:sz w:val="24"/>
        </w:rPr>
        <w:t>нарушает</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изложения,</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речевые</w:t>
      </w:r>
      <w:r>
        <w:rPr>
          <w:color w:val="171717"/>
          <w:spacing w:val="1"/>
          <w:sz w:val="24"/>
        </w:rPr>
        <w:t xml:space="preserve"> </w:t>
      </w:r>
      <w:r>
        <w:rPr>
          <w:color w:val="171717"/>
          <w:sz w:val="24"/>
        </w:rPr>
        <w:t>ошибки,</w:t>
      </w:r>
      <w:r>
        <w:rPr>
          <w:color w:val="171717"/>
          <w:spacing w:val="1"/>
          <w:sz w:val="24"/>
        </w:rPr>
        <w:t xml:space="preserve"> </w:t>
      </w:r>
      <w:r>
        <w:rPr>
          <w:color w:val="171717"/>
          <w:sz w:val="24"/>
        </w:rPr>
        <w:t>исправляет</w:t>
      </w:r>
      <w:r>
        <w:rPr>
          <w:color w:val="171717"/>
          <w:spacing w:val="60"/>
          <w:sz w:val="24"/>
        </w:rPr>
        <w:t xml:space="preserve"> </w:t>
      </w:r>
      <w:r>
        <w:rPr>
          <w:color w:val="171717"/>
          <w:sz w:val="24"/>
        </w:rPr>
        <w:t>их</w:t>
      </w:r>
      <w:r>
        <w:rPr>
          <w:color w:val="171717"/>
          <w:spacing w:val="1"/>
          <w:sz w:val="24"/>
        </w:rPr>
        <w:t xml:space="preserve"> </w:t>
      </w:r>
      <w:r>
        <w:rPr>
          <w:color w:val="171717"/>
          <w:sz w:val="24"/>
        </w:rPr>
        <w:t>только с помощью</w:t>
      </w:r>
      <w:r>
        <w:rPr>
          <w:color w:val="171717"/>
          <w:spacing w:val="1"/>
          <w:sz w:val="24"/>
        </w:rPr>
        <w:t xml:space="preserve"> </w:t>
      </w:r>
      <w:r>
        <w:rPr>
          <w:color w:val="171717"/>
          <w:sz w:val="24"/>
        </w:rPr>
        <w:t>учителя, воспроизводит наизусть стихотворение, но знает его нетвердо,</w:t>
      </w:r>
      <w:r>
        <w:rPr>
          <w:color w:val="171717"/>
          <w:spacing w:val="-57"/>
          <w:sz w:val="24"/>
        </w:rPr>
        <w:t xml:space="preserve"> </w:t>
      </w:r>
      <w:r>
        <w:rPr>
          <w:color w:val="171717"/>
          <w:sz w:val="24"/>
        </w:rPr>
        <w:t>читает</w:t>
      </w:r>
      <w:r>
        <w:rPr>
          <w:color w:val="171717"/>
          <w:spacing w:val="-10"/>
          <w:sz w:val="24"/>
        </w:rPr>
        <w:t xml:space="preserve"> </w:t>
      </w:r>
      <w:r>
        <w:rPr>
          <w:color w:val="171717"/>
          <w:sz w:val="24"/>
        </w:rPr>
        <w:t>монотонно.</w:t>
      </w:r>
    </w:p>
    <w:p w:rsidR="00F520B6" w:rsidRDefault="004D1F38">
      <w:pPr>
        <w:pStyle w:val="a3"/>
        <w:spacing w:before="15"/>
        <w:ind w:left="727" w:firstLine="0"/>
      </w:pPr>
      <w:r>
        <w:rPr>
          <w:u w:val="single"/>
        </w:rPr>
        <w:t>Отметка</w:t>
      </w:r>
      <w:r>
        <w:rPr>
          <w:spacing w:val="-3"/>
          <w:u w:val="single"/>
        </w:rPr>
        <w:t xml:space="preserve"> </w:t>
      </w:r>
      <w:r>
        <w:rPr>
          <w:u w:val="single"/>
        </w:rPr>
        <w:t>"2"</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читает</w:t>
      </w:r>
      <w:r>
        <w:rPr>
          <w:color w:val="171717"/>
          <w:spacing w:val="-1"/>
          <w:sz w:val="24"/>
        </w:rPr>
        <w:t xml:space="preserve"> </w:t>
      </w:r>
      <w:r>
        <w:rPr>
          <w:color w:val="171717"/>
          <w:sz w:val="24"/>
        </w:rPr>
        <w:t>монотонно,</w:t>
      </w:r>
      <w:r>
        <w:rPr>
          <w:color w:val="171717"/>
          <w:spacing w:val="-5"/>
          <w:sz w:val="24"/>
        </w:rPr>
        <w:t xml:space="preserve"> </w:t>
      </w:r>
      <w:r>
        <w:rPr>
          <w:color w:val="171717"/>
          <w:sz w:val="24"/>
        </w:rPr>
        <w:t>по</w:t>
      </w:r>
      <w:r>
        <w:rPr>
          <w:color w:val="171717"/>
          <w:spacing w:val="-1"/>
          <w:sz w:val="24"/>
        </w:rPr>
        <w:t xml:space="preserve"> </w:t>
      </w:r>
      <w:r>
        <w:rPr>
          <w:color w:val="171717"/>
          <w:sz w:val="24"/>
        </w:rPr>
        <w:t>слогам</w:t>
      </w:r>
      <w:r>
        <w:rPr>
          <w:color w:val="171717"/>
          <w:spacing w:val="-3"/>
          <w:sz w:val="24"/>
        </w:rPr>
        <w:t xml:space="preserve"> </w:t>
      </w:r>
      <w:r>
        <w:rPr>
          <w:color w:val="171717"/>
          <w:sz w:val="24"/>
        </w:rPr>
        <w:t>или отдельные</w:t>
      </w:r>
      <w:r>
        <w:rPr>
          <w:color w:val="171717"/>
          <w:spacing w:val="-4"/>
          <w:sz w:val="24"/>
        </w:rPr>
        <w:t xml:space="preserve"> </w:t>
      </w:r>
      <w:r>
        <w:rPr>
          <w:color w:val="171717"/>
          <w:sz w:val="24"/>
        </w:rPr>
        <w:t>слова</w:t>
      </w:r>
      <w:r>
        <w:rPr>
          <w:color w:val="171717"/>
          <w:spacing w:val="-3"/>
          <w:sz w:val="24"/>
        </w:rPr>
        <w:t xml:space="preserve"> </w:t>
      </w:r>
      <w:r>
        <w:rPr>
          <w:color w:val="171717"/>
          <w:sz w:val="24"/>
        </w:rPr>
        <w:t>читает</w:t>
      </w:r>
      <w:r>
        <w:rPr>
          <w:color w:val="171717"/>
          <w:spacing w:val="-9"/>
          <w:sz w:val="24"/>
        </w:rPr>
        <w:t xml:space="preserve"> </w:t>
      </w:r>
      <w:r>
        <w:rPr>
          <w:color w:val="171717"/>
          <w:sz w:val="24"/>
        </w:rPr>
        <w:t>целиком.</w:t>
      </w:r>
    </w:p>
    <w:p w:rsidR="00F520B6" w:rsidRDefault="004D1F38" w:rsidP="00B9374A">
      <w:pPr>
        <w:pStyle w:val="a5"/>
        <w:numPr>
          <w:ilvl w:val="0"/>
          <w:numId w:val="72"/>
        </w:numPr>
        <w:tabs>
          <w:tab w:val="left" w:pos="1541"/>
          <w:tab w:val="left" w:pos="1542"/>
        </w:tabs>
        <w:ind w:left="1541" w:hanging="815"/>
        <w:rPr>
          <w:color w:val="171717"/>
          <w:sz w:val="24"/>
        </w:rPr>
      </w:pPr>
      <w:r>
        <w:rPr>
          <w:color w:val="171717"/>
          <w:sz w:val="24"/>
        </w:rPr>
        <w:t>допускает</w:t>
      </w:r>
      <w:r>
        <w:rPr>
          <w:color w:val="171717"/>
          <w:spacing w:val="-1"/>
          <w:sz w:val="24"/>
        </w:rPr>
        <w:t xml:space="preserve"> </w:t>
      </w:r>
      <w:r>
        <w:rPr>
          <w:color w:val="171717"/>
          <w:sz w:val="24"/>
        </w:rPr>
        <w:t>более</w:t>
      </w:r>
      <w:r>
        <w:rPr>
          <w:color w:val="171717"/>
          <w:spacing w:val="-1"/>
          <w:sz w:val="24"/>
        </w:rPr>
        <w:t xml:space="preserve"> </w:t>
      </w:r>
      <w:r>
        <w:rPr>
          <w:color w:val="171717"/>
          <w:sz w:val="24"/>
        </w:rPr>
        <w:t>6</w:t>
      </w:r>
      <w:r>
        <w:rPr>
          <w:color w:val="171717"/>
          <w:spacing w:val="-3"/>
          <w:sz w:val="24"/>
        </w:rPr>
        <w:t xml:space="preserve"> </w:t>
      </w:r>
      <w:r>
        <w:rPr>
          <w:color w:val="171717"/>
          <w:sz w:val="24"/>
        </w:rPr>
        <w:t>ошибок;</w:t>
      </w:r>
    </w:p>
    <w:p w:rsidR="00F520B6" w:rsidRDefault="004D1F38" w:rsidP="00B9374A">
      <w:pPr>
        <w:pStyle w:val="a5"/>
        <w:numPr>
          <w:ilvl w:val="0"/>
          <w:numId w:val="72"/>
        </w:numPr>
        <w:tabs>
          <w:tab w:val="left" w:pos="1579"/>
          <w:tab w:val="left" w:pos="1580"/>
        </w:tabs>
        <w:ind w:left="161" w:right="905" w:firstLine="566"/>
        <w:rPr>
          <w:color w:val="171717"/>
          <w:sz w:val="24"/>
        </w:rPr>
      </w:pPr>
      <w:r>
        <w:rPr>
          <w:color w:val="171717"/>
          <w:sz w:val="24"/>
        </w:rPr>
        <w:t>искажает</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не</w:t>
      </w:r>
      <w:r>
        <w:rPr>
          <w:color w:val="171717"/>
          <w:spacing w:val="1"/>
          <w:sz w:val="24"/>
        </w:rPr>
        <w:t xml:space="preserve"> </w:t>
      </w:r>
      <w:r>
        <w:rPr>
          <w:color w:val="171717"/>
          <w:sz w:val="24"/>
        </w:rPr>
        <w:t>может</w:t>
      </w:r>
      <w:r>
        <w:rPr>
          <w:color w:val="171717"/>
          <w:spacing w:val="1"/>
          <w:sz w:val="24"/>
        </w:rPr>
        <w:t xml:space="preserve"> </w:t>
      </w:r>
      <w:r>
        <w:rPr>
          <w:color w:val="171717"/>
          <w:sz w:val="24"/>
        </w:rPr>
        <w:t>выделить</w:t>
      </w:r>
      <w:r>
        <w:rPr>
          <w:color w:val="171717"/>
          <w:spacing w:val="1"/>
          <w:sz w:val="24"/>
        </w:rPr>
        <w:t xml:space="preserve"> </w:t>
      </w:r>
      <w:r>
        <w:rPr>
          <w:color w:val="171717"/>
          <w:sz w:val="24"/>
        </w:rPr>
        <w:t>основную</w:t>
      </w:r>
      <w:r>
        <w:rPr>
          <w:color w:val="171717"/>
          <w:spacing w:val="1"/>
          <w:sz w:val="24"/>
        </w:rPr>
        <w:t xml:space="preserve"> </w:t>
      </w:r>
      <w:r>
        <w:rPr>
          <w:color w:val="171717"/>
          <w:sz w:val="24"/>
        </w:rPr>
        <w:t>мысль</w:t>
      </w:r>
      <w:r>
        <w:rPr>
          <w:color w:val="171717"/>
          <w:spacing w:val="-57"/>
          <w:sz w:val="24"/>
        </w:rPr>
        <w:t xml:space="preserve"> </w:t>
      </w:r>
      <w:r>
        <w:rPr>
          <w:color w:val="171717"/>
          <w:sz w:val="24"/>
        </w:rPr>
        <w:t>прочитанного</w:t>
      </w:r>
      <w:r>
        <w:rPr>
          <w:color w:val="171717"/>
          <w:spacing w:val="-1"/>
          <w:sz w:val="24"/>
        </w:rPr>
        <w:t xml:space="preserve"> </w:t>
      </w:r>
      <w:r>
        <w:rPr>
          <w:color w:val="171717"/>
          <w:sz w:val="24"/>
        </w:rPr>
        <w:t>и</w:t>
      </w:r>
      <w:r>
        <w:rPr>
          <w:color w:val="171717"/>
          <w:spacing w:val="-1"/>
          <w:sz w:val="24"/>
        </w:rPr>
        <w:t xml:space="preserve"> </w:t>
      </w:r>
      <w:r>
        <w:rPr>
          <w:color w:val="171717"/>
          <w:sz w:val="24"/>
        </w:rPr>
        <w:t>разделить текст</w:t>
      </w:r>
      <w:r>
        <w:rPr>
          <w:color w:val="171717"/>
          <w:spacing w:val="-3"/>
          <w:sz w:val="24"/>
        </w:rPr>
        <w:t xml:space="preserve"> </w:t>
      </w:r>
      <w:r>
        <w:rPr>
          <w:color w:val="171717"/>
          <w:sz w:val="24"/>
        </w:rPr>
        <w:t>на</w:t>
      </w:r>
      <w:r>
        <w:rPr>
          <w:color w:val="171717"/>
          <w:spacing w:val="-1"/>
          <w:sz w:val="24"/>
        </w:rPr>
        <w:t xml:space="preserve"> </w:t>
      </w:r>
      <w:r>
        <w:rPr>
          <w:color w:val="171717"/>
          <w:sz w:val="24"/>
        </w:rPr>
        <w:t>части 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дополнительных вопросов;</w:t>
      </w:r>
    </w:p>
    <w:p w:rsidR="00F520B6" w:rsidRDefault="004D1F38" w:rsidP="00B9374A">
      <w:pPr>
        <w:pStyle w:val="a5"/>
        <w:numPr>
          <w:ilvl w:val="0"/>
          <w:numId w:val="72"/>
        </w:numPr>
        <w:tabs>
          <w:tab w:val="left" w:pos="1541"/>
          <w:tab w:val="left" w:pos="1542"/>
        </w:tabs>
        <w:spacing w:line="292" w:lineRule="auto"/>
        <w:ind w:right="1572" w:firstLine="0"/>
        <w:rPr>
          <w:color w:val="171717"/>
          <w:sz w:val="24"/>
        </w:rPr>
      </w:pPr>
      <w:r>
        <w:rPr>
          <w:color w:val="171717"/>
          <w:sz w:val="24"/>
        </w:rPr>
        <w:t>при чтении наизусть не полностью воспроизводит текст стихотворения.</w:t>
      </w:r>
      <w:r>
        <w:rPr>
          <w:color w:val="171717"/>
          <w:spacing w:val="-57"/>
          <w:sz w:val="24"/>
        </w:rPr>
        <w:t xml:space="preserve"> </w:t>
      </w:r>
      <w:r>
        <w:rPr>
          <w:sz w:val="24"/>
        </w:rPr>
        <w:t>4-й</w:t>
      </w:r>
      <w:r>
        <w:rPr>
          <w:spacing w:val="-1"/>
          <w:sz w:val="24"/>
        </w:rPr>
        <w:t xml:space="preserve"> </w:t>
      </w:r>
      <w:r>
        <w:rPr>
          <w:sz w:val="24"/>
        </w:rPr>
        <w:t>класс</w:t>
      </w:r>
    </w:p>
    <w:p w:rsidR="00F520B6" w:rsidRDefault="004D1F38">
      <w:pPr>
        <w:pStyle w:val="a3"/>
        <w:spacing w:line="229" w:lineRule="exact"/>
        <w:ind w:left="727" w:firstLine="0"/>
      </w:pPr>
      <w:r>
        <w:rPr>
          <w:u w:val="single"/>
        </w:rPr>
        <w:t>Отметка</w:t>
      </w:r>
      <w:r>
        <w:rPr>
          <w:spacing w:val="-3"/>
          <w:u w:val="single"/>
        </w:rPr>
        <w:t xml:space="preserve"> </w:t>
      </w:r>
      <w:r>
        <w:rPr>
          <w:u w:val="single"/>
        </w:rPr>
        <w:t>"5"</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541"/>
          <w:tab w:val="left" w:pos="1542"/>
        </w:tabs>
        <w:spacing w:before="1"/>
        <w:ind w:left="161" w:right="904" w:firstLine="566"/>
        <w:rPr>
          <w:color w:val="171717"/>
          <w:sz w:val="24"/>
        </w:rPr>
      </w:pPr>
      <w:r>
        <w:rPr>
          <w:color w:val="171717"/>
          <w:sz w:val="24"/>
        </w:rPr>
        <w:t>читает</w:t>
      </w:r>
      <w:r>
        <w:rPr>
          <w:color w:val="171717"/>
          <w:spacing w:val="1"/>
          <w:sz w:val="24"/>
        </w:rPr>
        <w:t xml:space="preserve"> </w:t>
      </w:r>
      <w:r>
        <w:rPr>
          <w:color w:val="171717"/>
          <w:sz w:val="24"/>
        </w:rPr>
        <w:t>осознанно,</w:t>
      </w:r>
      <w:r>
        <w:rPr>
          <w:color w:val="171717"/>
          <w:spacing w:val="1"/>
          <w:sz w:val="24"/>
        </w:rPr>
        <w:t xml:space="preserve"> </w:t>
      </w:r>
      <w:r>
        <w:rPr>
          <w:color w:val="171717"/>
          <w:sz w:val="24"/>
        </w:rPr>
        <w:t>бегло,</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выразительности.</w:t>
      </w:r>
    </w:p>
    <w:p w:rsidR="00F520B6" w:rsidRDefault="004D1F38" w:rsidP="00B9374A">
      <w:pPr>
        <w:pStyle w:val="a5"/>
        <w:numPr>
          <w:ilvl w:val="0"/>
          <w:numId w:val="72"/>
        </w:numPr>
        <w:tabs>
          <w:tab w:val="left" w:pos="1649"/>
          <w:tab w:val="left" w:pos="1650"/>
        </w:tabs>
        <w:ind w:left="161" w:right="901" w:firstLine="566"/>
        <w:rPr>
          <w:color w:val="171717"/>
          <w:sz w:val="24"/>
        </w:rPr>
      </w:pPr>
      <w:r>
        <w:rPr>
          <w:color w:val="171717"/>
          <w:sz w:val="24"/>
        </w:rPr>
        <w:t>читает</w:t>
      </w:r>
      <w:r>
        <w:rPr>
          <w:color w:val="171717"/>
          <w:spacing w:val="1"/>
          <w:sz w:val="24"/>
        </w:rPr>
        <w:t xml:space="preserve"> </w:t>
      </w:r>
      <w:r>
        <w:rPr>
          <w:color w:val="171717"/>
          <w:sz w:val="24"/>
        </w:rPr>
        <w:t>бегло,</w:t>
      </w:r>
      <w:r>
        <w:rPr>
          <w:color w:val="171717"/>
          <w:spacing w:val="1"/>
          <w:sz w:val="24"/>
        </w:rPr>
        <w:t xml:space="preserve"> </w:t>
      </w:r>
      <w:r>
        <w:rPr>
          <w:color w:val="171717"/>
          <w:sz w:val="24"/>
        </w:rPr>
        <w:t>сознательно,</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норм</w:t>
      </w:r>
      <w:r>
        <w:rPr>
          <w:color w:val="171717"/>
          <w:spacing w:val="-57"/>
          <w:sz w:val="24"/>
        </w:rPr>
        <w:t xml:space="preserve"> </w:t>
      </w:r>
      <w:r>
        <w:rPr>
          <w:color w:val="171717"/>
          <w:sz w:val="24"/>
        </w:rPr>
        <w:t>литературного произношения, передает с помощью интонации смысл прочитанного и свое</w:t>
      </w:r>
      <w:r>
        <w:rPr>
          <w:color w:val="171717"/>
          <w:spacing w:val="1"/>
          <w:sz w:val="24"/>
        </w:rPr>
        <w:t xml:space="preserve"> </w:t>
      </w:r>
      <w:r>
        <w:rPr>
          <w:color w:val="171717"/>
          <w:sz w:val="24"/>
        </w:rPr>
        <w:t>отношение</w:t>
      </w:r>
      <w:r>
        <w:rPr>
          <w:color w:val="171717"/>
          <w:spacing w:val="-2"/>
          <w:sz w:val="24"/>
        </w:rPr>
        <w:t xml:space="preserve"> </w:t>
      </w:r>
      <w:r>
        <w:rPr>
          <w:color w:val="171717"/>
          <w:sz w:val="24"/>
        </w:rPr>
        <w:t>к его</w:t>
      </w:r>
      <w:r>
        <w:rPr>
          <w:color w:val="171717"/>
          <w:spacing w:val="-1"/>
          <w:sz w:val="24"/>
        </w:rPr>
        <w:t xml:space="preserve"> </w:t>
      </w:r>
      <w:r>
        <w:rPr>
          <w:color w:val="171717"/>
          <w:sz w:val="24"/>
        </w:rPr>
        <w:t>содержанию.</w:t>
      </w:r>
    </w:p>
    <w:p w:rsidR="00F520B6" w:rsidRDefault="004D1F38" w:rsidP="00B9374A">
      <w:pPr>
        <w:pStyle w:val="a5"/>
        <w:numPr>
          <w:ilvl w:val="0"/>
          <w:numId w:val="72"/>
        </w:numPr>
        <w:tabs>
          <w:tab w:val="left" w:pos="1596"/>
          <w:tab w:val="left" w:pos="1597"/>
        </w:tabs>
        <w:ind w:left="161" w:right="905" w:firstLine="566"/>
        <w:rPr>
          <w:color w:val="171717"/>
          <w:sz w:val="24"/>
        </w:rPr>
      </w:pPr>
      <w:r>
        <w:rPr>
          <w:color w:val="171717"/>
          <w:sz w:val="24"/>
        </w:rPr>
        <w:t>полно, кратко и выборочно пересказывает текст, самостоятельно составляет</w:t>
      </w:r>
      <w:r>
        <w:rPr>
          <w:color w:val="171717"/>
          <w:spacing w:val="1"/>
          <w:sz w:val="24"/>
        </w:rPr>
        <w:t xml:space="preserve"> </w:t>
      </w:r>
      <w:r>
        <w:rPr>
          <w:color w:val="171717"/>
          <w:sz w:val="24"/>
        </w:rPr>
        <w:t>простейший</w:t>
      </w:r>
      <w:r>
        <w:rPr>
          <w:color w:val="171717"/>
          <w:spacing w:val="-3"/>
          <w:sz w:val="24"/>
        </w:rPr>
        <w:t xml:space="preserve"> </w:t>
      </w:r>
      <w:r>
        <w:rPr>
          <w:color w:val="171717"/>
          <w:sz w:val="24"/>
        </w:rPr>
        <w:t>план, выявляет основной смысл прочитанного;</w:t>
      </w:r>
    </w:p>
    <w:p w:rsidR="00F520B6" w:rsidRDefault="004D1F38" w:rsidP="00B9374A">
      <w:pPr>
        <w:pStyle w:val="a5"/>
        <w:numPr>
          <w:ilvl w:val="0"/>
          <w:numId w:val="72"/>
        </w:numPr>
        <w:tabs>
          <w:tab w:val="left" w:pos="1567"/>
          <w:tab w:val="left" w:pos="1568"/>
        </w:tabs>
        <w:ind w:left="161" w:right="904" w:firstLine="566"/>
        <w:rPr>
          <w:color w:val="171717"/>
          <w:sz w:val="24"/>
        </w:rPr>
      </w:pPr>
      <w:r>
        <w:rPr>
          <w:color w:val="171717"/>
          <w:sz w:val="24"/>
        </w:rPr>
        <w:t>самостоятельно</w:t>
      </w:r>
      <w:r>
        <w:rPr>
          <w:color w:val="171717"/>
          <w:spacing w:val="1"/>
          <w:sz w:val="24"/>
        </w:rPr>
        <w:t xml:space="preserve"> </w:t>
      </w:r>
      <w:r>
        <w:rPr>
          <w:color w:val="171717"/>
          <w:sz w:val="24"/>
        </w:rPr>
        <w:t>находит</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r>
        <w:rPr>
          <w:color w:val="171717"/>
          <w:spacing w:val="1"/>
          <w:sz w:val="24"/>
        </w:rPr>
        <w:t xml:space="preserve"> </w:t>
      </w:r>
      <w:r>
        <w:rPr>
          <w:color w:val="171717"/>
          <w:sz w:val="24"/>
        </w:rPr>
        <w:t>слова,</w:t>
      </w:r>
      <w:r>
        <w:rPr>
          <w:color w:val="171717"/>
          <w:spacing w:val="1"/>
          <w:sz w:val="24"/>
        </w:rPr>
        <w:t xml:space="preserve"> </w:t>
      </w:r>
      <w:r>
        <w:rPr>
          <w:color w:val="171717"/>
          <w:sz w:val="24"/>
        </w:rPr>
        <w:t>выражения</w:t>
      </w:r>
      <w:r>
        <w:rPr>
          <w:color w:val="171717"/>
          <w:spacing w:val="1"/>
          <w:sz w:val="24"/>
        </w:rPr>
        <w:t xml:space="preserve"> </w:t>
      </w:r>
      <w:r>
        <w:rPr>
          <w:color w:val="171717"/>
          <w:sz w:val="24"/>
        </w:rPr>
        <w:t>и</w:t>
      </w:r>
      <w:r>
        <w:rPr>
          <w:color w:val="171717"/>
          <w:spacing w:val="1"/>
          <w:sz w:val="24"/>
        </w:rPr>
        <w:t xml:space="preserve"> </w:t>
      </w:r>
      <w:r>
        <w:rPr>
          <w:color w:val="171717"/>
          <w:sz w:val="24"/>
        </w:rPr>
        <w:t>эпизоды</w:t>
      </w:r>
      <w:r>
        <w:rPr>
          <w:color w:val="171717"/>
          <w:spacing w:val="61"/>
          <w:sz w:val="24"/>
        </w:rPr>
        <w:t xml:space="preserve"> </w:t>
      </w:r>
      <w:r>
        <w:rPr>
          <w:color w:val="171717"/>
          <w:sz w:val="24"/>
        </w:rPr>
        <w:t>для</w:t>
      </w:r>
      <w:r>
        <w:rPr>
          <w:color w:val="171717"/>
          <w:spacing w:val="1"/>
          <w:sz w:val="24"/>
        </w:rPr>
        <w:t xml:space="preserve"> </w:t>
      </w:r>
      <w:r>
        <w:rPr>
          <w:color w:val="171717"/>
          <w:sz w:val="24"/>
        </w:rPr>
        <w:t>составления</w:t>
      </w:r>
      <w:r>
        <w:rPr>
          <w:color w:val="171717"/>
          <w:spacing w:val="-1"/>
          <w:sz w:val="24"/>
        </w:rPr>
        <w:t xml:space="preserve"> </w:t>
      </w:r>
      <w:r>
        <w:rPr>
          <w:color w:val="171717"/>
          <w:sz w:val="24"/>
        </w:rPr>
        <w:t>рассказа</w:t>
      </w:r>
      <w:r>
        <w:rPr>
          <w:color w:val="171717"/>
          <w:spacing w:val="-1"/>
          <w:sz w:val="24"/>
        </w:rPr>
        <w:t xml:space="preserve"> </w:t>
      </w:r>
      <w:r>
        <w:rPr>
          <w:color w:val="171717"/>
          <w:sz w:val="24"/>
        </w:rPr>
        <w:t>на</w:t>
      </w:r>
      <w:r>
        <w:rPr>
          <w:color w:val="171717"/>
          <w:spacing w:val="-2"/>
          <w:sz w:val="24"/>
        </w:rPr>
        <w:t xml:space="preserve"> </w:t>
      </w:r>
      <w:r>
        <w:rPr>
          <w:color w:val="171717"/>
          <w:sz w:val="24"/>
        </w:rPr>
        <w:t>определенную тему</w:t>
      </w:r>
      <w:r>
        <w:rPr>
          <w:color w:val="171717"/>
          <w:spacing w:val="-1"/>
          <w:sz w:val="24"/>
        </w:rPr>
        <w:t xml:space="preserve"> </w:t>
      </w:r>
      <w:r>
        <w:rPr>
          <w:color w:val="171717"/>
          <w:sz w:val="24"/>
        </w:rPr>
        <w:t>(о природе,</w:t>
      </w:r>
      <w:r>
        <w:rPr>
          <w:color w:val="171717"/>
          <w:spacing w:val="-1"/>
          <w:sz w:val="24"/>
        </w:rPr>
        <w:t xml:space="preserve"> </w:t>
      </w:r>
      <w:r>
        <w:rPr>
          <w:color w:val="171717"/>
          <w:sz w:val="24"/>
        </w:rPr>
        <w:t>событии, герое);</w:t>
      </w:r>
    </w:p>
    <w:p w:rsidR="00F520B6" w:rsidRDefault="004D1F38" w:rsidP="00B9374A">
      <w:pPr>
        <w:pStyle w:val="a5"/>
        <w:numPr>
          <w:ilvl w:val="0"/>
          <w:numId w:val="72"/>
        </w:numPr>
        <w:tabs>
          <w:tab w:val="left" w:pos="1541"/>
          <w:tab w:val="left" w:pos="1542"/>
        </w:tabs>
        <w:spacing w:line="254" w:lineRule="auto"/>
        <w:ind w:right="3450" w:firstLine="0"/>
        <w:jc w:val="left"/>
        <w:rPr>
          <w:color w:val="171717"/>
          <w:sz w:val="24"/>
        </w:rPr>
      </w:pPr>
      <w:r>
        <w:rPr>
          <w:color w:val="171717"/>
          <w:sz w:val="24"/>
        </w:rPr>
        <w:t>знает и выразительно читает наизусть стихотворение.</w:t>
      </w:r>
      <w:r>
        <w:rPr>
          <w:spacing w:val="-57"/>
          <w:sz w:val="24"/>
        </w:rPr>
        <w:t xml:space="preserve"> </w:t>
      </w:r>
      <w:r>
        <w:rPr>
          <w:sz w:val="24"/>
          <w:u w:val="single"/>
        </w:rPr>
        <w:t>Отметка</w:t>
      </w:r>
      <w:r>
        <w:rPr>
          <w:spacing w:val="-2"/>
          <w:sz w:val="24"/>
          <w:u w:val="single"/>
        </w:rPr>
        <w:t xml:space="preserve"> </w:t>
      </w:r>
      <w:r>
        <w:rPr>
          <w:sz w:val="24"/>
          <w:u w:val="single"/>
        </w:rPr>
        <w:t>"4"</w:t>
      </w:r>
      <w:r>
        <w:rPr>
          <w:spacing w:val="1"/>
          <w:sz w:val="24"/>
        </w:rPr>
        <w:t xml:space="preserve"> </w:t>
      </w:r>
      <w:r>
        <w:rPr>
          <w:sz w:val="24"/>
        </w:rPr>
        <w:t>ставится ученику,</w:t>
      </w:r>
      <w:r>
        <w:rPr>
          <w:spacing w:val="-1"/>
          <w:sz w:val="24"/>
        </w:rPr>
        <w:t xml:space="preserve"> </w:t>
      </w:r>
      <w:r>
        <w:rPr>
          <w:sz w:val="24"/>
        </w:rPr>
        <w:t>если</w:t>
      </w:r>
      <w:r>
        <w:rPr>
          <w:spacing w:val="1"/>
          <w:sz w:val="24"/>
        </w:rPr>
        <w:t xml:space="preserve"> </w:t>
      </w:r>
      <w:r>
        <w:rPr>
          <w:sz w:val="24"/>
        </w:rPr>
        <w:t>он:</w:t>
      </w:r>
    </w:p>
    <w:p w:rsidR="00F520B6" w:rsidRDefault="004D1F38" w:rsidP="00B9374A">
      <w:pPr>
        <w:pStyle w:val="a5"/>
        <w:numPr>
          <w:ilvl w:val="0"/>
          <w:numId w:val="72"/>
        </w:numPr>
        <w:tabs>
          <w:tab w:val="left" w:pos="1541"/>
          <w:tab w:val="left" w:pos="1542"/>
        </w:tabs>
        <w:spacing w:line="260" w:lineRule="exact"/>
        <w:ind w:left="1541" w:hanging="815"/>
        <w:jc w:val="left"/>
        <w:rPr>
          <w:color w:val="171717"/>
          <w:sz w:val="24"/>
        </w:rPr>
      </w:pPr>
      <w:r>
        <w:rPr>
          <w:color w:val="171717"/>
          <w:sz w:val="24"/>
        </w:rPr>
        <w:t>читает</w:t>
      </w:r>
      <w:r>
        <w:rPr>
          <w:color w:val="171717"/>
          <w:spacing w:val="-3"/>
          <w:sz w:val="24"/>
        </w:rPr>
        <w:t xml:space="preserve"> </w:t>
      </w:r>
      <w:r>
        <w:rPr>
          <w:color w:val="171717"/>
          <w:sz w:val="24"/>
        </w:rPr>
        <w:t>текст</w:t>
      </w:r>
      <w:r>
        <w:rPr>
          <w:color w:val="171717"/>
          <w:spacing w:val="-2"/>
          <w:sz w:val="24"/>
        </w:rPr>
        <w:t xml:space="preserve"> </w:t>
      </w:r>
      <w:r>
        <w:rPr>
          <w:color w:val="171717"/>
          <w:sz w:val="24"/>
        </w:rPr>
        <w:t>бегло целыми</w:t>
      </w:r>
      <w:r>
        <w:rPr>
          <w:color w:val="171717"/>
          <w:spacing w:val="-3"/>
          <w:sz w:val="24"/>
        </w:rPr>
        <w:t xml:space="preserve"> </w:t>
      </w:r>
      <w:r>
        <w:rPr>
          <w:color w:val="171717"/>
          <w:sz w:val="24"/>
        </w:rPr>
        <w:t>словами,</w:t>
      </w:r>
      <w:r>
        <w:rPr>
          <w:color w:val="171717"/>
          <w:spacing w:val="-2"/>
          <w:sz w:val="24"/>
        </w:rPr>
        <w:t xml:space="preserve"> </w:t>
      </w:r>
      <w:r>
        <w:rPr>
          <w:color w:val="171717"/>
          <w:sz w:val="24"/>
        </w:rPr>
        <w:t>использует</w:t>
      </w:r>
      <w:r>
        <w:rPr>
          <w:color w:val="171717"/>
          <w:spacing w:val="-2"/>
          <w:sz w:val="24"/>
        </w:rPr>
        <w:t xml:space="preserve"> </w:t>
      </w:r>
      <w:r>
        <w:rPr>
          <w:color w:val="171717"/>
          <w:sz w:val="24"/>
        </w:rPr>
        <w:t>логические</w:t>
      </w:r>
      <w:r>
        <w:rPr>
          <w:color w:val="171717"/>
          <w:spacing w:val="-4"/>
          <w:sz w:val="24"/>
        </w:rPr>
        <w:t xml:space="preserve"> </w:t>
      </w:r>
      <w:r>
        <w:rPr>
          <w:color w:val="171717"/>
          <w:sz w:val="24"/>
        </w:rPr>
        <w:t>ударения</w:t>
      </w:r>
      <w:r>
        <w:rPr>
          <w:color w:val="171717"/>
          <w:spacing w:val="-2"/>
          <w:sz w:val="24"/>
        </w:rPr>
        <w:t xml:space="preserve"> </w:t>
      </w:r>
      <w:r>
        <w:rPr>
          <w:color w:val="171717"/>
          <w:sz w:val="24"/>
        </w:rPr>
        <w:t>и</w:t>
      </w:r>
      <w:r>
        <w:rPr>
          <w:color w:val="171717"/>
          <w:spacing w:val="3"/>
          <w:sz w:val="24"/>
        </w:rPr>
        <w:t xml:space="preserve"> </w:t>
      </w:r>
      <w:r>
        <w:rPr>
          <w:color w:val="171717"/>
          <w:sz w:val="24"/>
        </w:rPr>
        <w:t>паузы.</w:t>
      </w:r>
    </w:p>
    <w:p w:rsidR="00F520B6" w:rsidRDefault="004D1F38" w:rsidP="00B9374A">
      <w:pPr>
        <w:pStyle w:val="a5"/>
        <w:numPr>
          <w:ilvl w:val="0"/>
          <w:numId w:val="72"/>
        </w:numPr>
        <w:tabs>
          <w:tab w:val="left" w:pos="1603"/>
          <w:tab w:val="left" w:pos="1604"/>
        </w:tabs>
        <w:ind w:left="161" w:right="901" w:firstLine="566"/>
        <w:rPr>
          <w:color w:val="171717"/>
          <w:sz w:val="24"/>
        </w:rPr>
      </w:pPr>
      <w:r>
        <w:rPr>
          <w:color w:val="171717"/>
          <w:sz w:val="24"/>
        </w:rPr>
        <w:t>делает</w:t>
      </w:r>
      <w:r>
        <w:rPr>
          <w:color w:val="171717"/>
          <w:spacing w:val="1"/>
          <w:sz w:val="24"/>
        </w:rPr>
        <w:t xml:space="preserve"> </w:t>
      </w:r>
      <w:r>
        <w:rPr>
          <w:color w:val="171717"/>
          <w:sz w:val="24"/>
        </w:rPr>
        <w:t>1-2</w:t>
      </w:r>
      <w:r>
        <w:rPr>
          <w:color w:val="171717"/>
          <w:spacing w:val="1"/>
          <w:sz w:val="24"/>
        </w:rPr>
        <w:t xml:space="preserve"> </w:t>
      </w:r>
      <w:r>
        <w:rPr>
          <w:color w:val="171717"/>
          <w:sz w:val="24"/>
        </w:rPr>
        <w:t>ошибки</w:t>
      </w:r>
      <w:r>
        <w:rPr>
          <w:color w:val="171717"/>
          <w:spacing w:val="1"/>
          <w:sz w:val="24"/>
        </w:rPr>
        <w:t xml:space="preserve"> </w:t>
      </w:r>
      <w:r>
        <w:rPr>
          <w:color w:val="171717"/>
          <w:sz w:val="24"/>
        </w:rPr>
        <w:t>в</w:t>
      </w:r>
      <w:r>
        <w:rPr>
          <w:color w:val="171717"/>
          <w:spacing w:val="1"/>
          <w:sz w:val="24"/>
        </w:rPr>
        <w:t xml:space="preserve"> </w:t>
      </w:r>
      <w:r>
        <w:rPr>
          <w:color w:val="171717"/>
          <w:sz w:val="24"/>
        </w:rPr>
        <w:t>словах</w:t>
      </w:r>
      <w:r>
        <w:rPr>
          <w:color w:val="171717"/>
          <w:spacing w:val="1"/>
          <w:sz w:val="24"/>
        </w:rPr>
        <w:t xml:space="preserve"> </w:t>
      </w:r>
      <w:r>
        <w:rPr>
          <w:color w:val="171717"/>
          <w:sz w:val="24"/>
        </w:rPr>
        <w:t>при</w:t>
      </w:r>
      <w:r>
        <w:rPr>
          <w:color w:val="171717"/>
          <w:spacing w:val="1"/>
          <w:sz w:val="24"/>
        </w:rPr>
        <w:t xml:space="preserve"> </w:t>
      </w:r>
      <w:r>
        <w:rPr>
          <w:color w:val="171717"/>
          <w:sz w:val="24"/>
        </w:rPr>
        <w:t>чтении</w:t>
      </w:r>
      <w:r>
        <w:rPr>
          <w:color w:val="171717"/>
          <w:spacing w:val="1"/>
          <w:sz w:val="24"/>
        </w:rPr>
        <w:t xml:space="preserve"> </w:t>
      </w:r>
      <w:r>
        <w:rPr>
          <w:color w:val="171717"/>
          <w:sz w:val="24"/>
        </w:rPr>
        <w:t>и</w:t>
      </w:r>
      <w:r>
        <w:rPr>
          <w:color w:val="171717"/>
          <w:spacing w:val="1"/>
          <w:sz w:val="24"/>
        </w:rPr>
        <w:t xml:space="preserve"> </w:t>
      </w:r>
      <w:r>
        <w:rPr>
          <w:color w:val="171717"/>
          <w:sz w:val="24"/>
        </w:rPr>
        <w:t>в</w:t>
      </w:r>
      <w:r>
        <w:rPr>
          <w:color w:val="171717"/>
          <w:spacing w:val="1"/>
          <w:sz w:val="24"/>
        </w:rPr>
        <w:t xml:space="preserve"> </w:t>
      </w:r>
      <w:r>
        <w:rPr>
          <w:color w:val="171717"/>
          <w:sz w:val="24"/>
        </w:rPr>
        <w:t>определении</w:t>
      </w:r>
      <w:r>
        <w:rPr>
          <w:color w:val="171717"/>
          <w:spacing w:val="60"/>
          <w:sz w:val="24"/>
        </w:rPr>
        <w:t xml:space="preserve"> </w:t>
      </w:r>
      <w:r>
        <w:rPr>
          <w:color w:val="171717"/>
          <w:sz w:val="24"/>
        </w:rPr>
        <w:t>логических</w:t>
      </w:r>
      <w:r>
        <w:rPr>
          <w:color w:val="171717"/>
          <w:spacing w:val="1"/>
          <w:sz w:val="24"/>
        </w:rPr>
        <w:t xml:space="preserve"> </w:t>
      </w:r>
      <w:r>
        <w:rPr>
          <w:color w:val="171717"/>
          <w:sz w:val="24"/>
        </w:rPr>
        <w:t>ударений</w:t>
      </w:r>
      <w:r>
        <w:rPr>
          <w:color w:val="171717"/>
          <w:spacing w:val="1"/>
          <w:sz w:val="24"/>
        </w:rPr>
        <w:t xml:space="preserve"> </w:t>
      </w:r>
      <w:r>
        <w:rPr>
          <w:color w:val="171717"/>
          <w:sz w:val="24"/>
        </w:rPr>
        <w:t>и</w:t>
      </w:r>
      <w:r>
        <w:rPr>
          <w:color w:val="171717"/>
          <w:spacing w:val="1"/>
          <w:sz w:val="24"/>
        </w:rPr>
        <w:t xml:space="preserve"> </w:t>
      </w:r>
      <w:r>
        <w:rPr>
          <w:color w:val="171717"/>
          <w:sz w:val="24"/>
        </w:rPr>
        <w:t>пауз,</w:t>
      </w:r>
      <w:r>
        <w:rPr>
          <w:color w:val="171717"/>
          <w:spacing w:val="1"/>
          <w:sz w:val="24"/>
        </w:rPr>
        <w:t xml:space="preserve"> </w:t>
      </w:r>
      <w:r>
        <w:rPr>
          <w:color w:val="171717"/>
          <w:sz w:val="24"/>
        </w:rPr>
        <w:t>составляет</w:t>
      </w:r>
      <w:r>
        <w:rPr>
          <w:color w:val="171717"/>
          <w:spacing w:val="1"/>
          <w:sz w:val="24"/>
        </w:rPr>
        <w:t xml:space="preserve"> </w:t>
      </w:r>
      <w:r>
        <w:rPr>
          <w:color w:val="171717"/>
          <w:sz w:val="24"/>
        </w:rPr>
        <w:t>план</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пересказывает</w:t>
      </w:r>
      <w:r>
        <w:rPr>
          <w:color w:val="171717"/>
          <w:spacing w:val="1"/>
          <w:sz w:val="24"/>
        </w:rPr>
        <w:t xml:space="preserve"> </w:t>
      </w:r>
      <w:r>
        <w:rPr>
          <w:color w:val="171717"/>
          <w:sz w:val="24"/>
        </w:rPr>
        <w:t>текст</w:t>
      </w:r>
      <w:r>
        <w:rPr>
          <w:color w:val="171717"/>
          <w:spacing w:val="1"/>
          <w:sz w:val="24"/>
        </w:rPr>
        <w:t xml:space="preserve"> </w:t>
      </w:r>
      <w:r>
        <w:rPr>
          <w:color w:val="171717"/>
          <w:sz w:val="24"/>
        </w:rPr>
        <w:t>полно</w:t>
      </w:r>
      <w:r>
        <w:rPr>
          <w:color w:val="171717"/>
          <w:spacing w:val="1"/>
          <w:sz w:val="24"/>
        </w:rPr>
        <w:t xml:space="preserve"> </w:t>
      </w:r>
      <w:r>
        <w:rPr>
          <w:color w:val="171717"/>
          <w:sz w:val="24"/>
        </w:rPr>
        <w:t>(кратко,</w:t>
      </w:r>
      <w:r>
        <w:rPr>
          <w:color w:val="171717"/>
          <w:spacing w:val="1"/>
          <w:sz w:val="24"/>
        </w:rPr>
        <w:t xml:space="preserve"> </w:t>
      </w:r>
      <w:r>
        <w:rPr>
          <w:color w:val="171717"/>
          <w:sz w:val="24"/>
        </w:rPr>
        <w:t>выборочно);</w:t>
      </w:r>
    </w:p>
    <w:p w:rsidR="00F520B6" w:rsidRDefault="004D1F38" w:rsidP="00B9374A">
      <w:pPr>
        <w:pStyle w:val="a5"/>
        <w:numPr>
          <w:ilvl w:val="0"/>
          <w:numId w:val="72"/>
        </w:numPr>
        <w:tabs>
          <w:tab w:val="left" w:pos="1586"/>
          <w:tab w:val="left" w:pos="1587"/>
        </w:tabs>
        <w:ind w:left="161" w:right="899" w:firstLine="566"/>
        <w:rPr>
          <w:color w:val="171717"/>
          <w:sz w:val="24"/>
        </w:rPr>
      </w:pPr>
      <w:r>
        <w:rPr>
          <w:color w:val="171717"/>
          <w:sz w:val="24"/>
        </w:rPr>
        <w:t>самостоятельно</w:t>
      </w:r>
      <w:r>
        <w:rPr>
          <w:color w:val="171717"/>
          <w:spacing w:val="1"/>
          <w:sz w:val="24"/>
        </w:rPr>
        <w:t xml:space="preserve"> </w:t>
      </w:r>
      <w:r>
        <w:rPr>
          <w:color w:val="171717"/>
          <w:sz w:val="24"/>
        </w:rPr>
        <w:t>выделяет</w:t>
      </w:r>
      <w:r>
        <w:rPr>
          <w:color w:val="171717"/>
          <w:spacing w:val="1"/>
          <w:sz w:val="24"/>
        </w:rPr>
        <w:t xml:space="preserve"> </w:t>
      </w:r>
      <w:r>
        <w:rPr>
          <w:color w:val="171717"/>
          <w:sz w:val="24"/>
        </w:rPr>
        <w:t>главную</w:t>
      </w:r>
      <w:r>
        <w:rPr>
          <w:color w:val="171717"/>
          <w:spacing w:val="1"/>
          <w:sz w:val="24"/>
        </w:rPr>
        <w:t xml:space="preserve"> </w:t>
      </w:r>
      <w:r>
        <w:rPr>
          <w:color w:val="171717"/>
          <w:sz w:val="24"/>
        </w:rPr>
        <w:t>мысль</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но</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отдельные</w:t>
      </w:r>
      <w:r>
        <w:rPr>
          <w:color w:val="171717"/>
          <w:spacing w:val="-3"/>
          <w:sz w:val="24"/>
        </w:rPr>
        <w:t xml:space="preserve"> </w:t>
      </w:r>
      <w:r>
        <w:rPr>
          <w:color w:val="171717"/>
          <w:sz w:val="24"/>
        </w:rPr>
        <w:t>речевые</w:t>
      </w:r>
      <w:r>
        <w:rPr>
          <w:color w:val="171717"/>
          <w:spacing w:val="-1"/>
          <w:sz w:val="24"/>
        </w:rPr>
        <w:t xml:space="preserve"> </w:t>
      </w:r>
      <w:r>
        <w:rPr>
          <w:color w:val="171717"/>
          <w:sz w:val="24"/>
        </w:rPr>
        <w:t>ошибки</w:t>
      </w:r>
      <w:r>
        <w:rPr>
          <w:color w:val="171717"/>
          <w:spacing w:val="-2"/>
          <w:sz w:val="24"/>
        </w:rPr>
        <w:t xml:space="preserve"> </w:t>
      </w:r>
      <w:r>
        <w:rPr>
          <w:color w:val="171717"/>
          <w:sz w:val="24"/>
        </w:rPr>
        <w:t>и устраняет их</w:t>
      </w:r>
      <w:r>
        <w:rPr>
          <w:color w:val="171717"/>
          <w:spacing w:val="1"/>
          <w:sz w:val="24"/>
        </w:rPr>
        <w:t xml:space="preserve"> </w:t>
      </w:r>
      <w:r>
        <w:rPr>
          <w:color w:val="171717"/>
          <w:sz w:val="24"/>
        </w:rPr>
        <w:t>самостоятельно;</w:t>
      </w:r>
    </w:p>
    <w:p w:rsidR="00F520B6" w:rsidRDefault="004D1F38" w:rsidP="00B9374A">
      <w:pPr>
        <w:pStyle w:val="a5"/>
        <w:numPr>
          <w:ilvl w:val="0"/>
          <w:numId w:val="72"/>
        </w:numPr>
        <w:tabs>
          <w:tab w:val="left" w:pos="1541"/>
          <w:tab w:val="left" w:pos="1542"/>
        </w:tabs>
        <w:ind w:left="161" w:right="901" w:firstLine="566"/>
        <w:rPr>
          <w:color w:val="171717"/>
          <w:sz w:val="24"/>
        </w:rPr>
      </w:pPr>
      <w:r>
        <w:rPr>
          <w:color w:val="171717"/>
          <w:sz w:val="24"/>
        </w:rPr>
        <w:t>читает выразительно стихотворение наизусть, но допускает незначительные</w:t>
      </w:r>
      <w:r>
        <w:rPr>
          <w:color w:val="171717"/>
          <w:spacing w:val="1"/>
          <w:sz w:val="24"/>
        </w:rPr>
        <w:t xml:space="preserve"> </w:t>
      </w:r>
      <w:r>
        <w:rPr>
          <w:color w:val="171717"/>
          <w:sz w:val="24"/>
        </w:rPr>
        <w:t>неточности.</w:t>
      </w:r>
    </w:p>
    <w:p w:rsidR="00F520B6" w:rsidRDefault="004D1F38">
      <w:pPr>
        <w:pStyle w:val="a3"/>
        <w:spacing w:before="17"/>
        <w:ind w:left="727" w:firstLine="0"/>
      </w:pPr>
      <w:r>
        <w:rPr>
          <w:u w:val="single"/>
        </w:rPr>
        <w:t>Отметка</w:t>
      </w:r>
      <w:r>
        <w:rPr>
          <w:spacing w:val="-3"/>
          <w:u w:val="single"/>
        </w:rPr>
        <w:t xml:space="preserve"> </w:t>
      </w:r>
      <w:r>
        <w:rPr>
          <w:u w:val="single"/>
        </w:rPr>
        <w:t>"3"</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617"/>
          <w:tab w:val="left" w:pos="1618"/>
        </w:tabs>
        <w:ind w:left="161" w:right="895" w:firstLine="566"/>
        <w:jc w:val="left"/>
        <w:rPr>
          <w:color w:val="171717"/>
          <w:sz w:val="24"/>
        </w:rPr>
      </w:pPr>
      <w:r>
        <w:rPr>
          <w:color w:val="171717"/>
          <w:sz w:val="24"/>
        </w:rPr>
        <w:t>читает</w:t>
      </w:r>
      <w:r>
        <w:rPr>
          <w:color w:val="171717"/>
          <w:spacing w:val="27"/>
          <w:sz w:val="24"/>
        </w:rPr>
        <w:t xml:space="preserve"> </w:t>
      </w:r>
      <w:r>
        <w:rPr>
          <w:color w:val="171717"/>
          <w:sz w:val="24"/>
        </w:rPr>
        <w:t>целыми</w:t>
      </w:r>
      <w:r>
        <w:rPr>
          <w:color w:val="171717"/>
          <w:spacing w:val="27"/>
          <w:sz w:val="24"/>
        </w:rPr>
        <w:t xml:space="preserve"> </w:t>
      </w:r>
      <w:r>
        <w:rPr>
          <w:color w:val="171717"/>
          <w:sz w:val="24"/>
        </w:rPr>
        <w:t>словами,</w:t>
      </w:r>
      <w:r>
        <w:rPr>
          <w:color w:val="171717"/>
          <w:spacing w:val="28"/>
          <w:sz w:val="24"/>
        </w:rPr>
        <w:t xml:space="preserve"> </w:t>
      </w:r>
      <w:r>
        <w:rPr>
          <w:color w:val="171717"/>
          <w:sz w:val="24"/>
        </w:rPr>
        <w:t>недостаточно</w:t>
      </w:r>
      <w:r>
        <w:rPr>
          <w:color w:val="171717"/>
          <w:spacing w:val="26"/>
          <w:sz w:val="24"/>
        </w:rPr>
        <w:t xml:space="preserve"> </w:t>
      </w:r>
      <w:r>
        <w:rPr>
          <w:color w:val="171717"/>
          <w:sz w:val="24"/>
        </w:rPr>
        <w:t>выразительно,</w:t>
      </w:r>
      <w:r>
        <w:rPr>
          <w:color w:val="171717"/>
          <w:spacing w:val="27"/>
          <w:sz w:val="24"/>
        </w:rPr>
        <w:t xml:space="preserve"> </w:t>
      </w:r>
      <w:r>
        <w:rPr>
          <w:color w:val="171717"/>
          <w:sz w:val="24"/>
        </w:rPr>
        <w:t>допускает</w:t>
      </w:r>
      <w:r>
        <w:rPr>
          <w:color w:val="171717"/>
          <w:spacing w:val="27"/>
          <w:sz w:val="24"/>
        </w:rPr>
        <w:t xml:space="preserve"> </w:t>
      </w:r>
      <w:r>
        <w:rPr>
          <w:color w:val="171717"/>
          <w:sz w:val="24"/>
        </w:rPr>
        <w:t>при</w:t>
      </w:r>
      <w:r>
        <w:rPr>
          <w:color w:val="171717"/>
          <w:spacing w:val="29"/>
          <w:sz w:val="24"/>
        </w:rPr>
        <w:t xml:space="preserve"> </w:t>
      </w:r>
      <w:r>
        <w:rPr>
          <w:color w:val="171717"/>
          <w:sz w:val="24"/>
        </w:rPr>
        <w:t>чтении</w:t>
      </w:r>
      <w:r>
        <w:rPr>
          <w:color w:val="171717"/>
          <w:spacing w:val="-57"/>
          <w:sz w:val="24"/>
        </w:rPr>
        <w:t xml:space="preserve"> </w:t>
      </w:r>
      <w:r>
        <w:rPr>
          <w:color w:val="171717"/>
          <w:sz w:val="24"/>
        </w:rPr>
        <w:t>от 3 до 5 ошибок.</w:t>
      </w:r>
    </w:p>
    <w:p w:rsidR="00F520B6" w:rsidRDefault="004D1F38" w:rsidP="00B9374A">
      <w:pPr>
        <w:pStyle w:val="a5"/>
        <w:numPr>
          <w:ilvl w:val="0"/>
          <w:numId w:val="72"/>
        </w:numPr>
        <w:tabs>
          <w:tab w:val="left" w:pos="1579"/>
          <w:tab w:val="left" w:pos="1580"/>
          <w:tab w:val="left" w:pos="2750"/>
          <w:tab w:val="left" w:pos="3745"/>
          <w:tab w:val="left" w:pos="4145"/>
          <w:tab w:val="left" w:pos="5208"/>
          <w:tab w:val="left" w:pos="6690"/>
          <w:tab w:val="left" w:pos="7666"/>
          <w:tab w:val="left" w:pos="8956"/>
        </w:tabs>
        <w:ind w:left="161" w:right="905" w:firstLine="566"/>
        <w:jc w:val="left"/>
        <w:rPr>
          <w:color w:val="171717"/>
          <w:sz w:val="24"/>
        </w:rPr>
      </w:pPr>
      <w:r>
        <w:rPr>
          <w:color w:val="171717"/>
          <w:sz w:val="24"/>
        </w:rPr>
        <w:t>передает</w:t>
      </w:r>
      <w:r>
        <w:rPr>
          <w:color w:val="171717"/>
          <w:sz w:val="24"/>
        </w:rPr>
        <w:tab/>
        <w:t>полное</w:t>
      </w:r>
      <w:r>
        <w:rPr>
          <w:color w:val="171717"/>
          <w:sz w:val="24"/>
        </w:rPr>
        <w:tab/>
        <w:t>и</w:t>
      </w:r>
      <w:r>
        <w:rPr>
          <w:color w:val="171717"/>
          <w:sz w:val="24"/>
        </w:rPr>
        <w:tab/>
        <w:t>краткое</w:t>
      </w:r>
      <w:r>
        <w:rPr>
          <w:color w:val="171717"/>
          <w:sz w:val="24"/>
        </w:rPr>
        <w:tab/>
        <w:t>содержание</w:t>
      </w:r>
      <w:r>
        <w:rPr>
          <w:color w:val="171717"/>
          <w:sz w:val="24"/>
        </w:rPr>
        <w:tab/>
        <w:t>текста,</w:t>
      </w:r>
      <w:r>
        <w:rPr>
          <w:color w:val="171717"/>
          <w:sz w:val="24"/>
        </w:rPr>
        <w:tab/>
        <w:t>основную</w:t>
      </w:r>
      <w:r>
        <w:rPr>
          <w:color w:val="171717"/>
          <w:sz w:val="24"/>
        </w:rPr>
        <w:tab/>
        <w:t>мысль</w:t>
      </w:r>
      <w:r>
        <w:rPr>
          <w:color w:val="171717"/>
          <w:spacing w:val="-57"/>
          <w:sz w:val="24"/>
        </w:rPr>
        <w:t xml:space="preserve"> </w:t>
      </w:r>
      <w:r>
        <w:rPr>
          <w:color w:val="171717"/>
          <w:sz w:val="24"/>
        </w:rPr>
        <w:t>прочитанного,</w:t>
      </w:r>
      <w:r>
        <w:rPr>
          <w:color w:val="171717"/>
          <w:spacing w:val="-1"/>
          <w:sz w:val="24"/>
        </w:rPr>
        <w:t xml:space="preserve"> </w:t>
      </w:r>
      <w:r>
        <w:rPr>
          <w:color w:val="171717"/>
          <w:sz w:val="24"/>
        </w:rPr>
        <w:t>составляет</w:t>
      </w:r>
      <w:r>
        <w:rPr>
          <w:color w:val="171717"/>
          <w:spacing w:val="-1"/>
          <w:sz w:val="24"/>
        </w:rPr>
        <w:t xml:space="preserve"> </w:t>
      </w:r>
      <w:r>
        <w:rPr>
          <w:color w:val="171717"/>
          <w:sz w:val="24"/>
        </w:rPr>
        <w:t>план и</w:t>
      </w:r>
      <w:r>
        <w:rPr>
          <w:color w:val="171717"/>
          <w:spacing w:val="-1"/>
          <w:sz w:val="24"/>
        </w:rPr>
        <w:t xml:space="preserve"> </w:t>
      </w:r>
      <w:r>
        <w:rPr>
          <w:color w:val="171717"/>
          <w:sz w:val="24"/>
        </w:rPr>
        <w:t>др. с</w:t>
      </w:r>
      <w:r>
        <w:rPr>
          <w:color w:val="171717"/>
          <w:spacing w:val="-2"/>
          <w:sz w:val="24"/>
        </w:rPr>
        <w:t xml:space="preserve"> </w:t>
      </w:r>
      <w:r>
        <w:rPr>
          <w:color w:val="171717"/>
          <w:sz w:val="24"/>
        </w:rPr>
        <w:t>помощью</w:t>
      </w:r>
      <w:r>
        <w:rPr>
          <w:color w:val="171717"/>
          <w:spacing w:val="-1"/>
          <w:sz w:val="24"/>
        </w:rPr>
        <w:t xml:space="preserve"> </w:t>
      </w:r>
      <w:r>
        <w:rPr>
          <w:color w:val="171717"/>
          <w:sz w:val="24"/>
        </w:rPr>
        <w:t>наводящих вопросов</w:t>
      </w:r>
      <w:r>
        <w:rPr>
          <w:color w:val="171717"/>
          <w:spacing w:val="-1"/>
          <w:sz w:val="24"/>
        </w:rPr>
        <w:t xml:space="preserve"> </w:t>
      </w:r>
      <w:r>
        <w:rPr>
          <w:color w:val="171717"/>
          <w:sz w:val="24"/>
        </w:rPr>
        <w:t>учителя.</w:t>
      </w:r>
    </w:p>
    <w:p w:rsidR="00F520B6" w:rsidRDefault="004D1F38" w:rsidP="00B9374A">
      <w:pPr>
        <w:pStyle w:val="a5"/>
        <w:numPr>
          <w:ilvl w:val="0"/>
          <w:numId w:val="72"/>
        </w:numPr>
        <w:tabs>
          <w:tab w:val="left" w:pos="1545"/>
          <w:tab w:val="left" w:pos="1546"/>
        </w:tabs>
        <w:spacing w:before="1"/>
        <w:ind w:left="161" w:right="900" w:firstLine="566"/>
        <w:jc w:val="left"/>
        <w:rPr>
          <w:color w:val="171717"/>
          <w:sz w:val="24"/>
        </w:rPr>
      </w:pPr>
      <w:r>
        <w:rPr>
          <w:color w:val="171717"/>
          <w:sz w:val="24"/>
        </w:rPr>
        <w:t>воспроизводит</w:t>
      </w:r>
      <w:r>
        <w:rPr>
          <w:color w:val="171717"/>
          <w:spacing w:val="7"/>
          <w:sz w:val="24"/>
        </w:rPr>
        <w:t xml:space="preserve"> </w:t>
      </w:r>
      <w:r>
        <w:rPr>
          <w:color w:val="171717"/>
          <w:sz w:val="24"/>
        </w:rPr>
        <w:t>наизусть</w:t>
      </w:r>
      <w:r>
        <w:rPr>
          <w:color w:val="171717"/>
          <w:spacing w:val="7"/>
          <w:sz w:val="24"/>
        </w:rPr>
        <w:t xml:space="preserve"> </w:t>
      </w:r>
      <w:r>
        <w:rPr>
          <w:color w:val="171717"/>
          <w:sz w:val="24"/>
        </w:rPr>
        <w:t>текст</w:t>
      </w:r>
      <w:r>
        <w:rPr>
          <w:color w:val="171717"/>
          <w:spacing w:val="6"/>
          <w:sz w:val="24"/>
        </w:rPr>
        <w:t xml:space="preserve"> </w:t>
      </w:r>
      <w:r>
        <w:rPr>
          <w:color w:val="171717"/>
          <w:sz w:val="24"/>
        </w:rPr>
        <w:t>стихотворения,</w:t>
      </w:r>
      <w:r>
        <w:rPr>
          <w:color w:val="171717"/>
          <w:spacing w:val="6"/>
          <w:sz w:val="24"/>
        </w:rPr>
        <w:t xml:space="preserve"> </w:t>
      </w:r>
      <w:r>
        <w:rPr>
          <w:color w:val="171717"/>
          <w:sz w:val="24"/>
        </w:rPr>
        <w:t>но</w:t>
      </w:r>
      <w:r>
        <w:rPr>
          <w:color w:val="171717"/>
          <w:spacing w:val="6"/>
          <w:sz w:val="24"/>
        </w:rPr>
        <w:t xml:space="preserve"> </w:t>
      </w:r>
      <w:r>
        <w:rPr>
          <w:color w:val="171717"/>
          <w:sz w:val="24"/>
        </w:rPr>
        <w:t>допускает</w:t>
      </w:r>
      <w:r>
        <w:rPr>
          <w:color w:val="171717"/>
          <w:spacing w:val="7"/>
          <w:sz w:val="24"/>
        </w:rPr>
        <w:t xml:space="preserve"> </w:t>
      </w:r>
      <w:r>
        <w:rPr>
          <w:color w:val="171717"/>
          <w:sz w:val="24"/>
        </w:rPr>
        <w:t>ошибки</w:t>
      </w:r>
      <w:r>
        <w:rPr>
          <w:color w:val="171717"/>
          <w:spacing w:val="5"/>
          <w:sz w:val="24"/>
        </w:rPr>
        <w:t xml:space="preserve"> </w:t>
      </w:r>
      <w:r>
        <w:rPr>
          <w:color w:val="171717"/>
          <w:sz w:val="24"/>
        </w:rPr>
        <w:t>и</w:t>
      </w:r>
      <w:r>
        <w:rPr>
          <w:color w:val="171717"/>
          <w:spacing w:val="-57"/>
          <w:sz w:val="24"/>
        </w:rPr>
        <w:t xml:space="preserve"> </w:t>
      </w:r>
      <w:r>
        <w:rPr>
          <w:color w:val="171717"/>
          <w:sz w:val="24"/>
        </w:rPr>
        <w:t>исправляет</w:t>
      </w:r>
      <w:r>
        <w:rPr>
          <w:color w:val="171717"/>
          <w:spacing w:val="-1"/>
          <w:sz w:val="24"/>
        </w:rPr>
        <w:t xml:space="preserve"> </w:t>
      </w:r>
      <w:r>
        <w:rPr>
          <w:color w:val="171717"/>
          <w:sz w:val="24"/>
        </w:rPr>
        <w:t>их только с</w:t>
      </w:r>
      <w:r>
        <w:rPr>
          <w:color w:val="171717"/>
          <w:spacing w:val="-1"/>
          <w:sz w:val="24"/>
        </w:rPr>
        <w:t xml:space="preserve"> </w:t>
      </w:r>
      <w:r>
        <w:rPr>
          <w:color w:val="171717"/>
          <w:sz w:val="24"/>
        </w:rPr>
        <w:t>помощью</w:t>
      </w:r>
      <w:r>
        <w:rPr>
          <w:color w:val="171717"/>
          <w:spacing w:val="3"/>
          <w:sz w:val="24"/>
        </w:rPr>
        <w:t xml:space="preserve"> </w:t>
      </w:r>
      <w:r>
        <w:rPr>
          <w:color w:val="171717"/>
          <w:sz w:val="24"/>
        </w:rPr>
        <w:t>учителя.</w:t>
      </w:r>
    </w:p>
    <w:p w:rsidR="00F520B6" w:rsidRDefault="004D1F38">
      <w:pPr>
        <w:pStyle w:val="a3"/>
        <w:spacing w:before="14"/>
        <w:ind w:left="727" w:firstLine="0"/>
        <w:jc w:val="left"/>
      </w:pPr>
      <w:r>
        <w:rPr>
          <w:u w:val="single"/>
        </w:rPr>
        <w:t>Отметка</w:t>
      </w:r>
      <w:r>
        <w:rPr>
          <w:spacing w:val="-3"/>
          <w:u w:val="single"/>
        </w:rPr>
        <w:t xml:space="preserve"> </w:t>
      </w:r>
      <w:r>
        <w:rPr>
          <w:u w:val="single"/>
        </w:rPr>
        <w:t>"2"</w:t>
      </w:r>
      <w:r>
        <w:rPr>
          <w:spacing w:val="-1"/>
        </w:rPr>
        <w:t xml:space="preserve"> </w:t>
      </w:r>
      <w:r>
        <w:t>ставится</w:t>
      </w:r>
      <w:r>
        <w:rPr>
          <w:spacing w:val="-2"/>
        </w:rPr>
        <w:t xml:space="preserve"> </w:t>
      </w:r>
      <w:r>
        <w:t>ученику,</w:t>
      </w:r>
      <w:r>
        <w:rPr>
          <w:spacing w:val="-2"/>
        </w:rPr>
        <w:t xml:space="preserve"> </w:t>
      </w:r>
      <w:r>
        <w:t>если</w:t>
      </w:r>
      <w:r>
        <w:rPr>
          <w:spacing w:val="-1"/>
        </w:rPr>
        <w:t xml:space="preserve"> </w:t>
      </w:r>
      <w:r>
        <w:t>он:</w:t>
      </w:r>
    </w:p>
    <w:p w:rsidR="00F520B6" w:rsidRDefault="004D1F38" w:rsidP="00B9374A">
      <w:pPr>
        <w:pStyle w:val="a5"/>
        <w:numPr>
          <w:ilvl w:val="0"/>
          <w:numId w:val="72"/>
        </w:numPr>
        <w:tabs>
          <w:tab w:val="left" w:pos="1155"/>
        </w:tabs>
        <w:ind w:left="161" w:right="900" w:firstLine="566"/>
        <w:rPr>
          <w:color w:val="171717"/>
          <w:sz w:val="24"/>
        </w:rPr>
      </w:pPr>
      <w:r>
        <w:rPr>
          <w:color w:val="171717"/>
          <w:sz w:val="24"/>
        </w:rPr>
        <w:t>читает</w:t>
      </w:r>
      <w:r>
        <w:rPr>
          <w:color w:val="171717"/>
          <w:spacing w:val="1"/>
          <w:sz w:val="24"/>
        </w:rPr>
        <w:t xml:space="preserve"> </w:t>
      </w:r>
      <w:r>
        <w:rPr>
          <w:color w:val="171717"/>
          <w:sz w:val="24"/>
        </w:rPr>
        <w:t>текст</w:t>
      </w:r>
      <w:r>
        <w:rPr>
          <w:color w:val="171717"/>
          <w:spacing w:val="1"/>
          <w:sz w:val="24"/>
        </w:rPr>
        <w:t xml:space="preserve"> </w:t>
      </w:r>
      <w:r>
        <w:rPr>
          <w:color w:val="171717"/>
          <w:sz w:val="24"/>
        </w:rPr>
        <w:t>по</w:t>
      </w:r>
      <w:r>
        <w:rPr>
          <w:color w:val="171717"/>
          <w:spacing w:val="1"/>
          <w:sz w:val="24"/>
        </w:rPr>
        <w:t xml:space="preserve"> </w:t>
      </w:r>
      <w:r>
        <w:rPr>
          <w:color w:val="171717"/>
          <w:sz w:val="24"/>
        </w:rPr>
        <w:t>слогам</w:t>
      </w:r>
      <w:r>
        <w:rPr>
          <w:color w:val="171717"/>
          <w:spacing w:val="1"/>
          <w:sz w:val="24"/>
        </w:rPr>
        <w:t xml:space="preserve"> </w:t>
      </w:r>
      <w:r>
        <w:rPr>
          <w:color w:val="171717"/>
          <w:sz w:val="24"/>
        </w:rPr>
        <w:t>и</w:t>
      </w:r>
      <w:r>
        <w:rPr>
          <w:color w:val="171717"/>
          <w:spacing w:val="1"/>
          <w:sz w:val="24"/>
        </w:rPr>
        <w:t xml:space="preserve"> </w:t>
      </w:r>
      <w:r>
        <w:rPr>
          <w:color w:val="171717"/>
          <w:sz w:val="24"/>
        </w:rPr>
        <w:t>только</w:t>
      </w:r>
      <w:r>
        <w:rPr>
          <w:color w:val="171717"/>
          <w:spacing w:val="1"/>
          <w:sz w:val="24"/>
        </w:rPr>
        <w:t xml:space="preserve"> </w:t>
      </w:r>
      <w:r>
        <w:rPr>
          <w:color w:val="171717"/>
          <w:sz w:val="24"/>
        </w:rPr>
        <w:t>отдельные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прочитывает</w:t>
      </w:r>
      <w:r>
        <w:rPr>
          <w:color w:val="171717"/>
          <w:spacing w:val="60"/>
          <w:sz w:val="24"/>
        </w:rPr>
        <w:t xml:space="preserve"> </w:t>
      </w:r>
      <w:r>
        <w:rPr>
          <w:color w:val="171717"/>
          <w:sz w:val="24"/>
        </w:rPr>
        <w:t>целиком,</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большое</w:t>
      </w:r>
      <w:r>
        <w:rPr>
          <w:color w:val="171717"/>
          <w:spacing w:val="1"/>
          <w:sz w:val="24"/>
        </w:rPr>
        <w:t xml:space="preserve"> </w:t>
      </w:r>
      <w:r>
        <w:rPr>
          <w:color w:val="171717"/>
          <w:sz w:val="24"/>
        </w:rPr>
        <w:t>количество</w:t>
      </w:r>
      <w:r>
        <w:rPr>
          <w:color w:val="171717"/>
          <w:spacing w:val="1"/>
          <w:sz w:val="24"/>
        </w:rPr>
        <w:t xml:space="preserve"> </w:t>
      </w:r>
      <w:r>
        <w:rPr>
          <w:color w:val="171717"/>
          <w:sz w:val="24"/>
        </w:rPr>
        <w:t>ошибок</w:t>
      </w:r>
      <w:r>
        <w:rPr>
          <w:color w:val="171717"/>
          <w:spacing w:val="1"/>
          <w:sz w:val="24"/>
        </w:rPr>
        <w:t xml:space="preserve"> </w:t>
      </w:r>
      <w:r>
        <w:rPr>
          <w:color w:val="171717"/>
          <w:sz w:val="24"/>
        </w:rPr>
        <w:t>на</w:t>
      </w:r>
      <w:r>
        <w:rPr>
          <w:color w:val="171717"/>
          <w:spacing w:val="1"/>
          <w:sz w:val="24"/>
        </w:rPr>
        <w:t xml:space="preserve"> </w:t>
      </w:r>
      <w:r>
        <w:rPr>
          <w:color w:val="171717"/>
          <w:sz w:val="24"/>
        </w:rPr>
        <w:t>замену,</w:t>
      </w:r>
      <w:r>
        <w:rPr>
          <w:color w:val="171717"/>
          <w:spacing w:val="1"/>
          <w:sz w:val="24"/>
        </w:rPr>
        <w:t xml:space="preserve"> </w:t>
      </w:r>
      <w:r>
        <w:rPr>
          <w:color w:val="171717"/>
          <w:sz w:val="24"/>
        </w:rPr>
        <w:t>пропуск</w:t>
      </w:r>
      <w:r>
        <w:rPr>
          <w:color w:val="171717"/>
          <w:spacing w:val="1"/>
          <w:sz w:val="24"/>
        </w:rPr>
        <w:t xml:space="preserve"> </w:t>
      </w:r>
      <w:r>
        <w:rPr>
          <w:color w:val="171717"/>
          <w:sz w:val="24"/>
        </w:rPr>
        <w:t>слогов,</w:t>
      </w:r>
      <w:r>
        <w:rPr>
          <w:color w:val="171717"/>
          <w:spacing w:val="1"/>
          <w:sz w:val="24"/>
        </w:rPr>
        <w:t xml:space="preserve"> </w:t>
      </w:r>
      <w:r>
        <w:rPr>
          <w:color w:val="171717"/>
          <w:sz w:val="24"/>
        </w:rPr>
        <w:t>слов</w:t>
      </w:r>
      <w:r>
        <w:rPr>
          <w:color w:val="171717"/>
          <w:spacing w:val="1"/>
          <w:sz w:val="24"/>
        </w:rPr>
        <w:t xml:space="preserve"> </w:t>
      </w:r>
      <w:r>
        <w:rPr>
          <w:color w:val="171717"/>
          <w:sz w:val="24"/>
        </w:rPr>
        <w:t>и</w:t>
      </w:r>
      <w:r>
        <w:rPr>
          <w:color w:val="171717"/>
          <w:spacing w:val="1"/>
          <w:sz w:val="24"/>
        </w:rPr>
        <w:t xml:space="preserve"> </w:t>
      </w:r>
      <w:r>
        <w:rPr>
          <w:color w:val="171717"/>
          <w:sz w:val="24"/>
        </w:rPr>
        <w:t>др.,</w:t>
      </w:r>
      <w:r>
        <w:rPr>
          <w:color w:val="171717"/>
          <w:spacing w:val="1"/>
          <w:sz w:val="24"/>
        </w:rPr>
        <w:t xml:space="preserve"> </w:t>
      </w:r>
      <w:r>
        <w:rPr>
          <w:color w:val="171717"/>
          <w:sz w:val="24"/>
        </w:rPr>
        <w:t>слабо</w:t>
      </w:r>
      <w:r>
        <w:rPr>
          <w:color w:val="171717"/>
          <w:spacing w:val="1"/>
          <w:sz w:val="24"/>
        </w:rPr>
        <w:t xml:space="preserve"> </w:t>
      </w:r>
      <w:r>
        <w:rPr>
          <w:color w:val="171717"/>
          <w:sz w:val="24"/>
        </w:rPr>
        <w:t>понимает</w:t>
      </w:r>
      <w:r>
        <w:rPr>
          <w:color w:val="171717"/>
          <w:spacing w:val="-15"/>
          <w:sz w:val="24"/>
        </w:rPr>
        <w:t xml:space="preserve"> </w:t>
      </w:r>
      <w:r>
        <w:rPr>
          <w:color w:val="171717"/>
          <w:sz w:val="24"/>
        </w:rPr>
        <w:t>прочитанное</w:t>
      </w:r>
    </w:p>
    <w:p w:rsidR="00F520B6" w:rsidRDefault="004D1F38" w:rsidP="00B9374A">
      <w:pPr>
        <w:pStyle w:val="a5"/>
        <w:numPr>
          <w:ilvl w:val="0"/>
          <w:numId w:val="72"/>
        </w:numPr>
        <w:tabs>
          <w:tab w:val="left" w:pos="1155"/>
        </w:tabs>
        <w:ind w:left="1154" w:hanging="428"/>
        <w:rPr>
          <w:color w:val="171717"/>
          <w:sz w:val="24"/>
        </w:rPr>
      </w:pPr>
      <w:r>
        <w:rPr>
          <w:color w:val="171717"/>
          <w:sz w:val="24"/>
        </w:rPr>
        <w:t>не</w:t>
      </w:r>
      <w:r>
        <w:rPr>
          <w:color w:val="171717"/>
          <w:spacing w:val="-3"/>
          <w:sz w:val="24"/>
        </w:rPr>
        <w:t xml:space="preserve"> </w:t>
      </w:r>
      <w:r>
        <w:rPr>
          <w:color w:val="171717"/>
          <w:sz w:val="24"/>
        </w:rPr>
        <w:t>владеет</w:t>
      </w:r>
      <w:r>
        <w:rPr>
          <w:color w:val="171717"/>
          <w:spacing w:val="-1"/>
          <w:sz w:val="24"/>
        </w:rPr>
        <w:t xml:space="preserve"> </w:t>
      </w:r>
      <w:r>
        <w:rPr>
          <w:color w:val="171717"/>
          <w:sz w:val="24"/>
        </w:rPr>
        <w:t>чтением</w:t>
      </w:r>
      <w:r>
        <w:rPr>
          <w:color w:val="171717"/>
          <w:spacing w:val="-2"/>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допускает</w:t>
      </w:r>
      <w:r>
        <w:rPr>
          <w:color w:val="171717"/>
          <w:spacing w:val="-2"/>
          <w:sz w:val="24"/>
        </w:rPr>
        <w:t xml:space="preserve"> </w:t>
      </w:r>
      <w:r>
        <w:rPr>
          <w:color w:val="171717"/>
          <w:sz w:val="24"/>
        </w:rPr>
        <w:t>более</w:t>
      </w:r>
      <w:r>
        <w:rPr>
          <w:color w:val="171717"/>
          <w:spacing w:val="-2"/>
          <w:sz w:val="24"/>
        </w:rPr>
        <w:t xml:space="preserve"> </w:t>
      </w:r>
      <w:r>
        <w:rPr>
          <w:color w:val="171717"/>
          <w:sz w:val="24"/>
        </w:rPr>
        <w:t>6</w:t>
      </w:r>
      <w:r>
        <w:rPr>
          <w:color w:val="171717"/>
          <w:spacing w:val="-2"/>
          <w:sz w:val="24"/>
        </w:rPr>
        <w:t xml:space="preserve"> </w:t>
      </w:r>
      <w:r>
        <w:rPr>
          <w:color w:val="171717"/>
          <w:sz w:val="24"/>
        </w:rPr>
        <w:t>ошибок</w:t>
      </w:r>
    </w:p>
    <w:p w:rsidR="00F520B6" w:rsidRDefault="004D1F38" w:rsidP="00B9374A">
      <w:pPr>
        <w:pStyle w:val="a5"/>
        <w:numPr>
          <w:ilvl w:val="0"/>
          <w:numId w:val="72"/>
        </w:numPr>
        <w:tabs>
          <w:tab w:val="left" w:pos="1155"/>
        </w:tabs>
        <w:ind w:left="161" w:right="899" w:firstLine="566"/>
        <w:rPr>
          <w:color w:val="171717"/>
          <w:sz w:val="24"/>
        </w:rPr>
      </w:pPr>
      <w:r>
        <w:rPr>
          <w:color w:val="171717"/>
          <w:sz w:val="24"/>
        </w:rPr>
        <w:t>пересказывает</w:t>
      </w:r>
      <w:r>
        <w:rPr>
          <w:color w:val="171717"/>
          <w:spacing w:val="1"/>
          <w:sz w:val="24"/>
        </w:rPr>
        <w:t xml:space="preserve"> </w:t>
      </w:r>
      <w:r>
        <w:rPr>
          <w:color w:val="171717"/>
          <w:sz w:val="24"/>
        </w:rPr>
        <w:t>текст</w:t>
      </w:r>
      <w:r>
        <w:rPr>
          <w:color w:val="171717"/>
          <w:spacing w:val="1"/>
          <w:sz w:val="24"/>
        </w:rPr>
        <w:t xml:space="preserve"> </w:t>
      </w:r>
      <w:r>
        <w:rPr>
          <w:color w:val="171717"/>
          <w:sz w:val="24"/>
        </w:rPr>
        <w:t>непоследовательно,</w:t>
      </w:r>
      <w:r>
        <w:rPr>
          <w:color w:val="171717"/>
          <w:spacing w:val="1"/>
          <w:sz w:val="24"/>
        </w:rPr>
        <w:t xml:space="preserve"> </w:t>
      </w:r>
      <w:r>
        <w:rPr>
          <w:color w:val="171717"/>
          <w:sz w:val="24"/>
        </w:rPr>
        <w:t>искажает</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допускает</w:t>
      </w:r>
      <w:r>
        <w:rPr>
          <w:color w:val="171717"/>
          <w:spacing w:val="-1"/>
          <w:sz w:val="24"/>
        </w:rPr>
        <w:t xml:space="preserve"> </w:t>
      </w:r>
      <w:r>
        <w:rPr>
          <w:color w:val="171717"/>
          <w:sz w:val="24"/>
        </w:rPr>
        <w:t>множество речевых ошибок;</w:t>
      </w:r>
    </w:p>
    <w:p w:rsidR="00F520B6" w:rsidRDefault="004D1F38" w:rsidP="00B9374A">
      <w:pPr>
        <w:pStyle w:val="a5"/>
        <w:numPr>
          <w:ilvl w:val="0"/>
          <w:numId w:val="72"/>
        </w:numPr>
        <w:tabs>
          <w:tab w:val="left" w:pos="1155"/>
        </w:tabs>
        <w:ind w:left="161" w:right="900" w:firstLine="566"/>
        <w:rPr>
          <w:color w:val="171717"/>
          <w:sz w:val="24"/>
        </w:rPr>
      </w:pPr>
      <w:r>
        <w:rPr>
          <w:color w:val="171717"/>
          <w:sz w:val="24"/>
        </w:rPr>
        <w:t>не</w:t>
      </w:r>
      <w:r>
        <w:rPr>
          <w:color w:val="171717"/>
          <w:spacing w:val="1"/>
          <w:sz w:val="24"/>
        </w:rPr>
        <w:t xml:space="preserve"> </w:t>
      </w:r>
      <w:r>
        <w:rPr>
          <w:color w:val="171717"/>
          <w:sz w:val="24"/>
        </w:rPr>
        <w:t>может</w:t>
      </w:r>
      <w:r>
        <w:rPr>
          <w:color w:val="171717"/>
          <w:spacing w:val="1"/>
          <w:sz w:val="24"/>
        </w:rPr>
        <w:t xml:space="preserve"> </w:t>
      </w:r>
      <w:r>
        <w:rPr>
          <w:color w:val="171717"/>
          <w:sz w:val="24"/>
        </w:rPr>
        <w:t>кратко</w:t>
      </w:r>
      <w:r>
        <w:rPr>
          <w:color w:val="171717"/>
          <w:spacing w:val="1"/>
          <w:sz w:val="24"/>
        </w:rPr>
        <w:t xml:space="preserve"> </w:t>
      </w:r>
      <w:r>
        <w:rPr>
          <w:color w:val="171717"/>
          <w:sz w:val="24"/>
        </w:rPr>
        <w:t>и</w:t>
      </w:r>
      <w:r>
        <w:rPr>
          <w:color w:val="171717"/>
          <w:spacing w:val="1"/>
          <w:sz w:val="24"/>
        </w:rPr>
        <w:t xml:space="preserve"> </w:t>
      </w:r>
      <w:r>
        <w:rPr>
          <w:color w:val="171717"/>
          <w:sz w:val="24"/>
        </w:rPr>
        <w:t>выборочно</w:t>
      </w:r>
      <w:r>
        <w:rPr>
          <w:color w:val="171717"/>
          <w:spacing w:val="1"/>
          <w:sz w:val="24"/>
        </w:rPr>
        <w:t xml:space="preserve"> </w:t>
      </w:r>
      <w:r>
        <w:rPr>
          <w:color w:val="171717"/>
          <w:sz w:val="24"/>
        </w:rPr>
        <w:t>пересказать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составить</w:t>
      </w:r>
      <w:r>
        <w:rPr>
          <w:color w:val="171717"/>
          <w:spacing w:val="1"/>
          <w:sz w:val="24"/>
        </w:rPr>
        <w:t xml:space="preserve"> </w:t>
      </w:r>
      <w:r>
        <w:rPr>
          <w:color w:val="171717"/>
          <w:sz w:val="24"/>
        </w:rPr>
        <w:t>план</w:t>
      </w:r>
      <w:r>
        <w:rPr>
          <w:color w:val="171717"/>
          <w:spacing w:val="1"/>
          <w:sz w:val="24"/>
        </w:rPr>
        <w:t xml:space="preserve"> </w:t>
      </w:r>
      <w:r>
        <w:rPr>
          <w:color w:val="171717"/>
          <w:sz w:val="24"/>
        </w:rPr>
        <w:t>и</w:t>
      </w:r>
      <w:r>
        <w:rPr>
          <w:color w:val="171717"/>
          <w:spacing w:val="1"/>
          <w:sz w:val="24"/>
        </w:rPr>
        <w:t xml:space="preserve"> </w:t>
      </w:r>
      <w:r>
        <w:rPr>
          <w:color w:val="171717"/>
          <w:sz w:val="24"/>
        </w:rPr>
        <w:t>выделить</w:t>
      </w:r>
      <w:r>
        <w:rPr>
          <w:color w:val="171717"/>
          <w:spacing w:val="-57"/>
          <w:sz w:val="24"/>
        </w:rPr>
        <w:t xml:space="preserve"> </w:t>
      </w:r>
      <w:r>
        <w:rPr>
          <w:color w:val="171717"/>
          <w:sz w:val="24"/>
        </w:rPr>
        <w:t>главную</w:t>
      </w:r>
      <w:r>
        <w:rPr>
          <w:color w:val="171717"/>
          <w:spacing w:val="-1"/>
          <w:sz w:val="24"/>
        </w:rPr>
        <w:t xml:space="preserve"> </w:t>
      </w:r>
      <w:r>
        <w:rPr>
          <w:color w:val="171717"/>
          <w:sz w:val="24"/>
        </w:rPr>
        <w:t>мысль прочитанного</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наводящих вопросов</w:t>
      </w:r>
      <w:r>
        <w:rPr>
          <w:color w:val="171717"/>
          <w:spacing w:val="-4"/>
          <w:sz w:val="24"/>
        </w:rPr>
        <w:t xml:space="preserve"> </w:t>
      </w:r>
      <w:r>
        <w:rPr>
          <w:color w:val="171717"/>
          <w:sz w:val="24"/>
        </w:rPr>
        <w:t>учителя;</w:t>
      </w:r>
    </w:p>
    <w:p w:rsidR="00F520B6" w:rsidRDefault="004D1F38" w:rsidP="00B9374A">
      <w:pPr>
        <w:pStyle w:val="a5"/>
        <w:numPr>
          <w:ilvl w:val="0"/>
          <w:numId w:val="72"/>
        </w:numPr>
        <w:tabs>
          <w:tab w:val="left" w:pos="1155"/>
        </w:tabs>
        <w:ind w:left="1154" w:hanging="428"/>
        <w:rPr>
          <w:color w:val="171717"/>
          <w:sz w:val="24"/>
        </w:rPr>
      </w:pPr>
      <w:r>
        <w:rPr>
          <w:color w:val="171717"/>
          <w:sz w:val="24"/>
        </w:rPr>
        <w:t>при</w:t>
      </w:r>
      <w:r>
        <w:rPr>
          <w:color w:val="171717"/>
          <w:spacing w:val="-4"/>
          <w:sz w:val="24"/>
        </w:rPr>
        <w:t xml:space="preserve"> </w:t>
      </w:r>
      <w:r>
        <w:rPr>
          <w:color w:val="171717"/>
          <w:sz w:val="24"/>
        </w:rPr>
        <w:t>чтении</w:t>
      </w:r>
      <w:r>
        <w:rPr>
          <w:color w:val="171717"/>
          <w:spacing w:val="-3"/>
          <w:sz w:val="24"/>
        </w:rPr>
        <w:t xml:space="preserve"> </w:t>
      </w:r>
      <w:r>
        <w:rPr>
          <w:color w:val="171717"/>
          <w:sz w:val="24"/>
        </w:rPr>
        <w:t>наизусть</w:t>
      </w:r>
      <w:r>
        <w:rPr>
          <w:color w:val="171717"/>
          <w:spacing w:val="-4"/>
          <w:sz w:val="24"/>
        </w:rPr>
        <w:t xml:space="preserve"> </w:t>
      </w:r>
      <w:r>
        <w:rPr>
          <w:color w:val="171717"/>
          <w:sz w:val="24"/>
        </w:rPr>
        <w:t>не</w:t>
      </w:r>
      <w:r>
        <w:rPr>
          <w:color w:val="171717"/>
          <w:spacing w:val="-4"/>
          <w:sz w:val="24"/>
        </w:rPr>
        <w:t xml:space="preserve"> </w:t>
      </w:r>
      <w:r>
        <w:rPr>
          <w:color w:val="171717"/>
          <w:sz w:val="24"/>
        </w:rPr>
        <w:t>может</w:t>
      </w:r>
      <w:r>
        <w:rPr>
          <w:color w:val="171717"/>
          <w:spacing w:val="-3"/>
          <w:sz w:val="24"/>
        </w:rPr>
        <w:t xml:space="preserve"> </w:t>
      </w:r>
      <w:r>
        <w:rPr>
          <w:color w:val="171717"/>
          <w:sz w:val="24"/>
        </w:rPr>
        <w:t>полностью</w:t>
      </w:r>
      <w:r>
        <w:rPr>
          <w:color w:val="171717"/>
          <w:spacing w:val="-3"/>
          <w:sz w:val="24"/>
        </w:rPr>
        <w:t xml:space="preserve"> </w:t>
      </w:r>
      <w:r>
        <w:rPr>
          <w:color w:val="171717"/>
          <w:sz w:val="24"/>
        </w:rPr>
        <w:t>воспроизвести</w:t>
      </w:r>
      <w:r>
        <w:rPr>
          <w:color w:val="171717"/>
          <w:spacing w:val="-2"/>
          <w:sz w:val="24"/>
        </w:rPr>
        <w:t xml:space="preserve"> </w:t>
      </w:r>
      <w:r>
        <w:rPr>
          <w:color w:val="171717"/>
          <w:sz w:val="24"/>
        </w:rPr>
        <w:t>текст</w:t>
      </w:r>
      <w:r>
        <w:rPr>
          <w:color w:val="171717"/>
          <w:spacing w:val="-7"/>
          <w:sz w:val="24"/>
        </w:rPr>
        <w:t xml:space="preserve"> </w:t>
      </w:r>
      <w:r>
        <w:rPr>
          <w:color w:val="171717"/>
          <w:sz w:val="24"/>
        </w:rPr>
        <w:t>стихотворения.</w:t>
      </w:r>
    </w:p>
    <w:p w:rsidR="00F520B6" w:rsidRDefault="004D1F38">
      <w:pPr>
        <w:pStyle w:val="a3"/>
        <w:spacing w:before="18"/>
        <w:ind w:left="161" w:right="906"/>
      </w:pPr>
      <w:r>
        <w:t>При оценке домашнего чтения предъявляются более высокие требования, чем при</w:t>
      </w:r>
      <w:r>
        <w:rPr>
          <w:spacing w:val="1"/>
        </w:rPr>
        <w:t xml:space="preserve"> </w:t>
      </w:r>
      <w:r>
        <w:t>чтении</w:t>
      </w:r>
      <w:r>
        <w:rPr>
          <w:spacing w:val="-1"/>
        </w:rPr>
        <w:t xml:space="preserve"> </w:t>
      </w:r>
      <w:r>
        <w:t>без</w:t>
      </w:r>
      <w:r>
        <w:rPr>
          <w:spacing w:val="-2"/>
        </w:rPr>
        <w:t xml:space="preserve"> </w:t>
      </w:r>
      <w:r>
        <w:t>предварительной</w:t>
      </w:r>
      <w:r>
        <w:rPr>
          <w:spacing w:val="-2"/>
        </w:rPr>
        <w:t xml:space="preserve"> </w:t>
      </w:r>
      <w:r>
        <w:t>подготовки.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7"/>
      </w:pPr>
      <w:r>
        <w:lastRenderedPageBreak/>
        <w:t>Оценка за чтение должна выставляться на основе</w:t>
      </w:r>
      <w:r>
        <w:rPr>
          <w:u w:val="single"/>
        </w:rPr>
        <w:t xml:space="preserve"> устного ответа и самостоятельного</w:t>
      </w:r>
      <w:r>
        <w:rPr>
          <w:spacing w:val="1"/>
        </w:rPr>
        <w:t xml:space="preserve"> </w:t>
      </w:r>
      <w:r>
        <w:rPr>
          <w:u w:val="single"/>
        </w:rPr>
        <w:t>чтения</w:t>
      </w:r>
      <w:r>
        <w:rPr>
          <w:spacing w:val="58"/>
          <w:u w:val="single"/>
        </w:rPr>
        <w:t xml:space="preserve"> </w:t>
      </w:r>
      <w:r>
        <w:rPr>
          <w:u w:val="single"/>
        </w:rPr>
        <w:t>ученика.</w:t>
      </w:r>
    </w:p>
    <w:p w:rsidR="00F520B6" w:rsidRDefault="004D1F38">
      <w:pPr>
        <w:pStyle w:val="a3"/>
        <w:spacing w:before="14"/>
        <w:ind w:left="161" w:right="892"/>
      </w:pPr>
      <w:r>
        <w:t>Объем прочитанного на оценку должен быть не менее: в 1-м классе - 1/4 страницы, во</w:t>
      </w:r>
      <w:r>
        <w:rPr>
          <w:spacing w:val="-57"/>
        </w:rPr>
        <w:t xml:space="preserve"> </w:t>
      </w:r>
      <w:r>
        <w:t>2-м классе -1/3 страницы, в 3-м классе -1/2 , в 4-м классе 3/4 страницы учебной книги для</w:t>
      </w:r>
      <w:r>
        <w:rPr>
          <w:spacing w:val="1"/>
        </w:rPr>
        <w:t xml:space="preserve"> </w:t>
      </w:r>
      <w:r>
        <w:t>чтения.</w:t>
      </w:r>
    </w:p>
    <w:p w:rsidR="00F520B6" w:rsidRDefault="004D1F38">
      <w:pPr>
        <w:spacing w:before="60" w:after="2"/>
        <w:ind w:left="727"/>
        <w:rPr>
          <w:sz w:val="20"/>
        </w:rPr>
      </w:pPr>
      <w:r>
        <w:rPr>
          <w:sz w:val="20"/>
        </w:rPr>
        <w:t>ТЕМП</w:t>
      </w:r>
      <w:r>
        <w:rPr>
          <w:spacing w:val="5"/>
          <w:sz w:val="20"/>
        </w:rPr>
        <w:t xml:space="preserve"> </w:t>
      </w:r>
      <w:r>
        <w:rPr>
          <w:sz w:val="20"/>
        </w:rPr>
        <w:t>ЧТЕНИЯ</w:t>
      </w:r>
    </w:p>
    <w:tbl>
      <w:tblPr>
        <w:tblStyle w:val="TableNormal"/>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552"/>
        <w:gridCol w:w="1552"/>
        <w:gridCol w:w="1555"/>
        <w:gridCol w:w="1552"/>
      </w:tblGrid>
      <w:tr w:rsidR="00F520B6">
        <w:trPr>
          <w:trHeight w:val="551"/>
        </w:trPr>
        <w:tc>
          <w:tcPr>
            <w:tcW w:w="1553" w:type="dxa"/>
          </w:tcPr>
          <w:p w:rsidR="00F520B6" w:rsidRDefault="00F520B6">
            <w:pPr>
              <w:pStyle w:val="TableParagraph"/>
              <w:ind w:left="0"/>
            </w:pPr>
          </w:p>
        </w:tc>
        <w:tc>
          <w:tcPr>
            <w:tcW w:w="1552" w:type="dxa"/>
          </w:tcPr>
          <w:p w:rsidR="00F520B6" w:rsidRDefault="004D1F38">
            <w:pPr>
              <w:pStyle w:val="TableParagraph"/>
              <w:spacing w:line="275" w:lineRule="exact"/>
              <w:ind w:left="0" w:right="317"/>
              <w:jc w:val="center"/>
              <w:rPr>
                <w:sz w:val="24"/>
              </w:rPr>
            </w:pPr>
            <w:r>
              <w:rPr>
                <w:w w:val="99"/>
                <w:sz w:val="24"/>
              </w:rPr>
              <w:t>I</w:t>
            </w:r>
          </w:p>
          <w:p w:rsidR="00F520B6" w:rsidRDefault="004D1F38">
            <w:pPr>
              <w:pStyle w:val="TableParagraph"/>
              <w:spacing w:line="257" w:lineRule="exact"/>
              <w:ind w:left="5"/>
              <w:rPr>
                <w:sz w:val="24"/>
              </w:rPr>
            </w:pPr>
            <w:r>
              <w:rPr>
                <w:sz w:val="24"/>
              </w:rPr>
              <w:t>четверть</w:t>
            </w:r>
          </w:p>
        </w:tc>
        <w:tc>
          <w:tcPr>
            <w:tcW w:w="1552" w:type="dxa"/>
          </w:tcPr>
          <w:p w:rsidR="00F520B6" w:rsidRDefault="004D1F38">
            <w:pPr>
              <w:pStyle w:val="TableParagraph"/>
              <w:spacing w:line="275" w:lineRule="exact"/>
              <w:ind w:left="459" w:right="695"/>
              <w:jc w:val="center"/>
              <w:rPr>
                <w:sz w:val="24"/>
              </w:rPr>
            </w:pPr>
            <w:r>
              <w:rPr>
                <w:sz w:val="24"/>
              </w:rPr>
              <w:t>II</w:t>
            </w:r>
          </w:p>
          <w:p w:rsidR="00F520B6" w:rsidRDefault="004D1F38">
            <w:pPr>
              <w:pStyle w:val="TableParagraph"/>
              <w:spacing w:line="257" w:lineRule="exact"/>
              <w:ind w:left="5"/>
              <w:rPr>
                <w:sz w:val="24"/>
              </w:rPr>
            </w:pPr>
            <w:r>
              <w:rPr>
                <w:sz w:val="24"/>
              </w:rPr>
              <w:t>четверть</w:t>
            </w:r>
          </w:p>
        </w:tc>
        <w:tc>
          <w:tcPr>
            <w:tcW w:w="1555" w:type="dxa"/>
          </w:tcPr>
          <w:p w:rsidR="00F520B6" w:rsidRDefault="004D1F38">
            <w:pPr>
              <w:pStyle w:val="TableParagraph"/>
              <w:spacing w:line="275" w:lineRule="exact"/>
              <w:ind w:left="551" w:right="714"/>
              <w:jc w:val="center"/>
              <w:rPr>
                <w:sz w:val="24"/>
              </w:rPr>
            </w:pPr>
            <w:r>
              <w:rPr>
                <w:sz w:val="24"/>
              </w:rPr>
              <w:t>III</w:t>
            </w:r>
          </w:p>
          <w:p w:rsidR="00F520B6" w:rsidRDefault="004D1F38">
            <w:pPr>
              <w:pStyle w:val="TableParagraph"/>
              <w:spacing w:line="257" w:lineRule="exact"/>
              <w:ind w:left="4"/>
              <w:rPr>
                <w:sz w:val="24"/>
              </w:rPr>
            </w:pPr>
            <w:r>
              <w:rPr>
                <w:sz w:val="24"/>
              </w:rPr>
              <w:t>четверть</w:t>
            </w:r>
          </w:p>
        </w:tc>
        <w:tc>
          <w:tcPr>
            <w:tcW w:w="1552" w:type="dxa"/>
          </w:tcPr>
          <w:p w:rsidR="00F520B6" w:rsidRDefault="004D1F38">
            <w:pPr>
              <w:pStyle w:val="TableParagraph"/>
              <w:spacing w:line="275" w:lineRule="exact"/>
              <w:ind w:left="552" w:right="695"/>
              <w:jc w:val="center"/>
              <w:rPr>
                <w:sz w:val="24"/>
              </w:rPr>
            </w:pPr>
            <w:r>
              <w:rPr>
                <w:sz w:val="24"/>
              </w:rPr>
              <w:t>IV</w:t>
            </w:r>
          </w:p>
          <w:p w:rsidR="00F520B6" w:rsidRDefault="004D1F38">
            <w:pPr>
              <w:pStyle w:val="TableParagraph"/>
              <w:spacing w:line="257" w:lineRule="exact"/>
              <w:ind w:left="5"/>
              <w:rPr>
                <w:sz w:val="24"/>
              </w:rPr>
            </w:pPr>
            <w:r>
              <w:rPr>
                <w:sz w:val="24"/>
              </w:rPr>
              <w:t>четверть</w:t>
            </w:r>
          </w:p>
        </w:tc>
      </w:tr>
      <w:tr w:rsidR="00F520B6">
        <w:trPr>
          <w:trHeight w:val="277"/>
        </w:trPr>
        <w:tc>
          <w:tcPr>
            <w:tcW w:w="1553" w:type="dxa"/>
          </w:tcPr>
          <w:p w:rsidR="00F520B6" w:rsidRDefault="004D1F38">
            <w:pPr>
              <w:pStyle w:val="TableParagraph"/>
              <w:spacing w:line="258" w:lineRule="exact"/>
              <w:ind w:left="0" w:right="28"/>
              <w:jc w:val="right"/>
              <w:rPr>
                <w:sz w:val="24"/>
              </w:rPr>
            </w:pPr>
            <w:r>
              <w:rPr>
                <w:sz w:val="24"/>
              </w:rPr>
              <w:t>1-й</w:t>
            </w:r>
            <w:r>
              <w:rPr>
                <w:spacing w:val="-2"/>
                <w:sz w:val="24"/>
              </w:rPr>
              <w:t xml:space="preserve"> </w:t>
            </w:r>
            <w:r>
              <w:rPr>
                <w:sz w:val="24"/>
              </w:rPr>
              <w:t>класс</w:t>
            </w:r>
          </w:p>
        </w:tc>
        <w:tc>
          <w:tcPr>
            <w:tcW w:w="1552" w:type="dxa"/>
          </w:tcPr>
          <w:p w:rsidR="00F520B6" w:rsidRDefault="004D1F38">
            <w:pPr>
              <w:pStyle w:val="TableParagraph"/>
              <w:spacing w:line="258" w:lineRule="exact"/>
              <w:ind w:left="156"/>
              <w:rPr>
                <w:sz w:val="24"/>
              </w:rPr>
            </w:pPr>
            <w:r>
              <w:rPr>
                <w:sz w:val="24"/>
              </w:rPr>
              <w:t>5-10</w:t>
            </w:r>
            <w:r>
              <w:rPr>
                <w:spacing w:val="-1"/>
                <w:sz w:val="24"/>
              </w:rPr>
              <w:t xml:space="preserve"> </w:t>
            </w:r>
            <w:r>
              <w:rPr>
                <w:sz w:val="24"/>
              </w:rPr>
              <w:t>сл/м</w:t>
            </w:r>
          </w:p>
        </w:tc>
        <w:tc>
          <w:tcPr>
            <w:tcW w:w="1552" w:type="dxa"/>
          </w:tcPr>
          <w:p w:rsidR="00F520B6" w:rsidRDefault="004D1F38">
            <w:pPr>
              <w:pStyle w:val="TableParagraph"/>
              <w:spacing w:line="258" w:lineRule="exact"/>
              <w:ind w:left="157"/>
              <w:rPr>
                <w:sz w:val="24"/>
              </w:rPr>
            </w:pPr>
            <w:r>
              <w:rPr>
                <w:sz w:val="24"/>
              </w:rPr>
              <w:t>11-15сл/м</w:t>
            </w:r>
          </w:p>
        </w:tc>
        <w:tc>
          <w:tcPr>
            <w:tcW w:w="1555" w:type="dxa"/>
          </w:tcPr>
          <w:p w:rsidR="00F520B6" w:rsidRDefault="004D1F38">
            <w:pPr>
              <w:pStyle w:val="TableParagraph"/>
              <w:spacing w:line="258" w:lineRule="exact"/>
              <w:ind w:left="155"/>
              <w:rPr>
                <w:sz w:val="24"/>
              </w:rPr>
            </w:pPr>
            <w:r>
              <w:rPr>
                <w:sz w:val="24"/>
              </w:rPr>
              <w:t>16-24</w:t>
            </w:r>
            <w:r>
              <w:rPr>
                <w:spacing w:val="-1"/>
                <w:sz w:val="24"/>
              </w:rPr>
              <w:t xml:space="preserve"> </w:t>
            </w:r>
            <w:r>
              <w:rPr>
                <w:sz w:val="24"/>
              </w:rPr>
              <w:t>сл/м</w:t>
            </w:r>
          </w:p>
        </w:tc>
        <w:tc>
          <w:tcPr>
            <w:tcW w:w="1552" w:type="dxa"/>
          </w:tcPr>
          <w:p w:rsidR="00F520B6" w:rsidRDefault="004D1F38">
            <w:pPr>
              <w:pStyle w:val="TableParagraph"/>
              <w:spacing w:line="258" w:lineRule="exact"/>
              <w:ind w:left="156"/>
              <w:rPr>
                <w:sz w:val="24"/>
              </w:rPr>
            </w:pPr>
            <w:r>
              <w:rPr>
                <w:sz w:val="24"/>
              </w:rPr>
              <w:t>25-30</w:t>
            </w:r>
            <w:r>
              <w:rPr>
                <w:spacing w:val="-1"/>
                <w:sz w:val="24"/>
              </w:rPr>
              <w:t xml:space="preserve"> </w:t>
            </w:r>
            <w:r>
              <w:rPr>
                <w:sz w:val="24"/>
              </w:rPr>
              <w:t>сл/м</w:t>
            </w:r>
          </w:p>
        </w:tc>
      </w:tr>
      <w:tr w:rsidR="00F520B6">
        <w:trPr>
          <w:trHeight w:val="275"/>
        </w:trPr>
        <w:tc>
          <w:tcPr>
            <w:tcW w:w="1553" w:type="dxa"/>
          </w:tcPr>
          <w:p w:rsidR="00F520B6" w:rsidRDefault="004D1F38">
            <w:pPr>
              <w:pStyle w:val="TableParagraph"/>
              <w:spacing w:line="256" w:lineRule="exact"/>
              <w:ind w:left="0" w:right="28"/>
              <w:jc w:val="right"/>
              <w:rPr>
                <w:sz w:val="24"/>
              </w:rPr>
            </w:pPr>
            <w:r>
              <w:rPr>
                <w:sz w:val="24"/>
              </w:rPr>
              <w:t>2-й</w:t>
            </w:r>
            <w:r>
              <w:rPr>
                <w:spacing w:val="-2"/>
                <w:sz w:val="24"/>
              </w:rPr>
              <w:t xml:space="preserve"> </w:t>
            </w:r>
            <w:r>
              <w:rPr>
                <w:sz w:val="24"/>
              </w:rPr>
              <w:t>класс</w:t>
            </w:r>
          </w:p>
        </w:tc>
        <w:tc>
          <w:tcPr>
            <w:tcW w:w="1552" w:type="dxa"/>
          </w:tcPr>
          <w:p w:rsidR="00F520B6" w:rsidRDefault="004D1F38">
            <w:pPr>
              <w:pStyle w:val="TableParagraph"/>
              <w:spacing w:line="256" w:lineRule="exact"/>
              <w:ind w:left="156"/>
              <w:rPr>
                <w:sz w:val="24"/>
              </w:rPr>
            </w:pPr>
            <w:r>
              <w:rPr>
                <w:sz w:val="24"/>
              </w:rPr>
              <w:t>25-30</w:t>
            </w:r>
            <w:r>
              <w:rPr>
                <w:spacing w:val="-1"/>
                <w:sz w:val="24"/>
              </w:rPr>
              <w:t xml:space="preserve"> </w:t>
            </w:r>
            <w:r>
              <w:rPr>
                <w:sz w:val="24"/>
              </w:rPr>
              <w:t>сл/м</w:t>
            </w:r>
          </w:p>
        </w:tc>
        <w:tc>
          <w:tcPr>
            <w:tcW w:w="1552" w:type="dxa"/>
          </w:tcPr>
          <w:p w:rsidR="00F520B6" w:rsidRDefault="004D1F38">
            <w:pPr>
              <w:pStyle w:val="TableParagraph"/>
              <w:spacing w:line="256" w:lineRule="exact"/>
              <w:ind w:left="157"/>
              <w:rPr>
                <w:sz w:val="24"/>
              </w:rPr>
            </w:pPr>
            <w:r>
              <w:rPr>
                <w:sz w:val="24"/>
              </w:rPr>
              <w:t>31</w:t>
            </w:r>
            <w:r>
              <w:rPr>
                <w:spacing w:val="-1"/>
                <w:sz w:val="24"/>
              </w:rPr>
              <w:t xml:space="preserve"> </w:t>
            </w:r>
            <w:r>
              <w:rPr>
                <w:sz w:val="24"/>
              </w:rPr>
              <w:t>-40</w:t>
            </w:r>
            <w:r>
              <w:rPr>
                <w:spacing w:val="-1"/>
                <w:sz w:val="24"/>
              </w:rPr>
              <w:t xml:space="preserve"> </w:t>
            </w:r>
            <w:r>
              <w:rPr>
                <w:sz w:val="24"/>
              </w:rPr>
              <w:t>сл/м</w:t>
            </w:r>
          </w:p>
        </w:tc>
        <w:tc>
          <w:tcPr>
            <w:tcW w:w="1555" w:type="dxa"/>
          </w:tcPr>
          <w:p w:rsidR="00F520B6" w:rsidRDefault="004D1F38">
            <w:pPr>
              <w:pStyle w:val="TableParagraph"/>
              <w:spacing w:line="256" w:lineRule="exact"/>
              <w:ind w:left="155"/>
              <w:rPr>
                <w:sz w:val="24"/>
              </w:rPr>
            </w:pPr>
            <w:r>
              <w:rPr>
                <w:sz w:val="24"/>
              </w:rPr>
              <w:t>41-45</w:t>
            </w:r>
            <w:r>
              <w:rPr>
                <w:spacing w:val="-1"/>
                <w:sz w:val="24"/>
              </w:rPr>
              <w:t xml:space="preserve"> </w:t>
            </w:r>
            <w:r>
              <w:rPr>
                <w:sz w:val="24"/>
              </w:rPr>
              <w:t>сл/м</w:t>
            </w:r>
          </w:p>
        </w:tc>
        <w:tc>
          <w:tcPr>
            <w:tcW w:w="1552" w:type="dxa"/>
          </w:tcPr>
          <w:p w:rsidR="00F520B6" w:rsidRDefault="004D1F38">
            <w:pPr>
              <w:pStyle w:val="TableParagraph"/>
              <w:spacing w:line="256" w:lineRule="exact"/>
              <w:ind w:left="156"/>
              <w:rPr>
                <w:sz w:val="24"/>
              </w:rPr>
            </w:pPr>
            <w:r>
              <w:rPr>
                <w:sz w:val="24"/>
              </w:rPr>
              <w:t>46-50</w:t>
            </w:r>
            <w:r>
              <w:rPr>
                <w:spacing w:val="-1"/>
                <w:sz w:val="24"/>
              </w:rPr>
              <w:t xml:space="preserve"> </w:t>
            </w:r>
            <w:r>
              <w:rPr>
                <w:sz w:val="24"/>
              </w:rPr>
              <w:t>сл/м</w:t>
            </w:r>
          </w:p>
        </w:tc>
      </w:tr>
      <w:tr w:rsidR="00F520B6">
        <w:trPr>
          <w:trHeight w:val="275"/>
        </w:trPr>
        <w:tc>
          <w:tcPr>
            <w:tcW w:w="1553" w:type="dxa"/>
          </w:tcPr>
          <w:p w:rsidR="00F520B6" w:rsidRDefault="004D1F38">
            <w:pPr>
              <w:pStyle w:val="TableParagraph"/>
              <w:spacing w:line="256" w:lineRule="exact"/>
              <w:ind w:left="0" w:right="28"/>
              <w:jc w:val="right"/>
              <w:rPr>
                <w:sz w:val="24"/>
              </w:rPr>
            </w:pPr>
            <w:r>
              <w:rPr>
                <w:sz w:val="24"/>
              </w:rPr>
              <w:t>3-й</w:t>
            </w:r>
            <w:r>
              <w:rPr>
                <w:spacing w:val="-2"/>
                <w:sz w:val="24"/>
              </w:rPr>
              <w:t xml:space="preserve"> </w:t>
            </w:r>
            <w:r>
              <w:rPr>
                <w:sz w:val="24"/>
              </w:rPr>
              <w:t>класс</w:t>
            </w:r>
          </w:p>
        </w:tc>
        <w:tc>
          <w:tcPr>
            <w:tcW w:w="1552" w:type="dxa"/>
          </w:tcPr>
          <w:p w:rsidR="00F520B6" w:rsidRDefault="004D1F38">
            <w:pPr>
              <w:pStyle w:val="TableParagraph"/>
              <w:spacing w:line="256" w:lineRule="exact"/>
              <w:ind w:left="156"/>
              <w:rPr>
                <w:sz w:val="24"/>
              </w:rPr>
            </w:pPr>
            <w:r>
              <w:rPr>
                <w:sz w:val="24"/>
              </w:rPr>
              <w:t>50-54</w:t>
            </w:r>
            <w:r>
              <w:rPr>
                <w:spacing w:val="-1"/>
                <w:sz w:val="24"/>
              </w:rPr>
              <w:t xml:space="preserve"> </w:t>
            </w:r>
            <w:r>
              <w:rPr>
                <w:sz w:val="24"/>
              </w:rPr>
              <w:t>сл/м</w:t>
            </w:r>
          </w:p>
        </w:tc>
        <w:tc>
          <w:tcPr>
            <w:tcW w:w="1552" w:type="dxa"/>
          </w:tcPr>
          <w:p w:rsidR="00F520B6" w:rsidRDefault="004D1F38">
            <w:pPr>
              <w:pStyle w:val="TableParagraph"/>
              <w:spacing w:line="256" w:lineRule="exact"/>
              <w:ind w:left="157"/>
              <w:rPr>
                <w:sz w:val="24"/>
              </w:rPr>
            </w:pPr>
            <w:r>
              <w:rPr>
                <w:sz w:val="24"/>
              </w:rPr>
              <w:t>55-60</w:t>
            </w:r>
            <w:r>
              <w:rPr>
                <w:spacing w:val="-1"/>
                <w:sz w:val="24"/>
              </w:rPr>
              <w:t xml:space="preserve"> </w:t>
            </w:r>
            <w:r>
              <w:rPr>
                <w:sz w:val="24"/>
              </w:rPr>
              <w:t>сл/м</w:t>
            </w:r>
          </w:p>
        </w:tc>
        <w:tc>
          <w:tcPr>
            <w:tcW w:w="1555" w:type="dxa"/>
          </w:tcPr>
          <w:p w:rsidR="00F520B6" w:rsidRDefault="004D1F38">
            <w:pPr>
              <w:pStyle w:val="TableParagraph"/>
              <w:spacing w:line="256" w:lineRule="exact"/>
              <w:ind w:left="155"/>
              <w:rPr>
                <w:sz w:val="24"/>
              </w:rPr>
            </w:pPr>
            <w:r>
              <w:rPr>
                <w:sz w:val="24"/>
              </w:rPr>
              <w:t>6</w:t>
            </w:r>
            <w:r>
              <w:rPr>
                <w:spacing w:val="-1"/>
                <w:sz w:val="24"/>
              </w:rPr>
              <w:t xml:space="preserve"> </w:t>
            </w:r>
            <w:r>
              <w:rPr>
                <w:sz w:val="24"/>
              </w:rPr>
              <w:t>1-69</w:t>
            </w:r>
            <w:r>
              <w:rPr>
                <w:spacing w:val="-1"/>
                <w:sz w:val="24"/>
              </w:rPr>
              <w:t xml:space="preserve"> </w:t>
            </w:r>
            <w:r>
              <w:rPr>
                <w:sz w:val="24"/>
              </w:rPr>
              <w:t>сл/м</w:t>
            </w:r>
          </w:p>
        </w:tc>
        <w:tc>
          <w:tcPr>
            <w:tcW w:w="1552" w:type="dxa"/>
          </w:tcPr>
          <w:p w:rsidR="00F520B6" w:rsidRDefault="004D1F38">
            <w:pPr>
              <w:pStyle w:val="TableParagraph"/>
              <w:spacing w:line="256" w:lineRule="exact"/>
              <w:ind w:left="156"/>
              <w:rPr>
                <w:sz w:val="24"/>
              </w:rPr>
            </w:pPr>
            <w:r>
              <w:rPr>
                <w:sz w:val="24"/>
              </w:rPr>
              <w:t>70-75</w:t>
            </w:r>
            <w:r>
              <w:rPr>
                <w:spacing w:val="-1"/>
                <w:sz w:val="24"/>
              </w:rPr>
              <w:t xml:space="preserve"> </w:t>
            </w:r>
            <w:r>
              <w:rPr>
                <w:sz w:val="24"/>
              </w:rPr>
              <w:t>сл/м</w:t>
            </w:r>
          </w:p>
        </w:tc>
      </w:tr>
      <w:tr w:rsidR="00F520B6">
        <w:trPr>
          <w:trHeight w:val="275"/>
        </w:trPr>
        <w:tc>
          <w:tcPr>
            <w:tcW w:w="1553" w:type="dxa"/>
          </w:tcPr>
          <w:p w:rsidR="00F520B6" w:rsidRDefault="004D1F38">
            <w:pPr>
              <w:pStyle w:val="TableParagraph"/>
              <w:spacing w:line="256" w:lineRule="exact"/>
              <w:ind w:left="0" w:right="28"/>
              <w:jc w:val="right"/>
              <w:rPr>
                <w:sz w:val="24"/>
              </w:rPr>
            </w:pPr>
            <w:r>
              <w:rPr>
                <w:sz w:val="24"/>
              </w:rPr>
              <w:t>4-й</w:t>
            </w:r>
            <w:r>
              <w:rPr>
                <w:spacing w:val="-2"/>
                <w:sz w:val="24"/>
              </w:rPr>
              <w:t xml:space="preserve"> </w:t>
            </w:r>
            <w:r>
              <w:rPr>
                <w:sz w:val="24"/>
              </w:rPr>
              <w:t>класс</w:t>
            </w:r>
          </w:p>
        </w:tc>
        <w:tc>
          <w:tcPr>
            <w:tcW w:w="1552" w:type="dxa"/>
          </w:tcPr>
          <w:p w:rsidR="00F520B6" w:rsidRDefault="004D1F38">
            <w:pPr>
              <w:pStyle w:val="TableParagraph"/>
              <w:spacing w:line="256" w:lineRule="exact"/>
              <w:ind w:left="156"/>
              <w:rPr>
                <w:sz w:val="24"/>
              </w:rPr>
            </w:pPr>
            <w:r>
              <w:rPr>
                <w:sz w:val="24"/>
              </w:rPr>
              <w:t>70-75</w:t>
            </w:r>
            <w:r>
              <w:rPr>
                <w:spacing w:val="-1"/>
                <w:sz w:val="24"/>
              </w:rPr>
              <w:t xml:space="preserve"> </w:t>
            </w:r>
            <w:r>
              <w:rPr>
                <w:sz w:val="24"/>
              </w:rPr>
              <w:t>сл/м</w:t>
            </w:r>
          </w:p>
        </w:tc>
        <w:tc>
          <w:tcPr>
            <w:tcW w:w="1552" w:type="dxa"/>
          </w:tcPr>
          <w:p w:rsidR="00F520B6" w:rsidRDefault="004D1F38">
            <w:pPr>
              <w:pStyle w:val="TableParagraph"/>
              <w:spacing w:line="256" w:lineRule="exact"/>
              <w:ind w:left="157"/>
              <w:rPr>
                <w:sz w:val="24"/>
              </w:rPr>
            </w:pPr>
            <w:r>
              <w:rPr>
                <w:sz w:val="24"/>
              </w:rPr>
              <w:t>75-80</w:t>
            </w:r>
            <w:r>
              <w:rPr>
                <w:spacing w:val="-1"/>
                <w:sz w:val="24"/>
              </w:rPr>
              <w:t xml:space="preserve"> </w:t>
            </w:r>
            <w:r>
              <w:rPr>
                <w:sz w:val="24"/>
              </w:rPr>
              <w:t>сл/м</w:t>
            </w:r>
          </w:p>
        </w:tc>
        <w:tc>
          <w:tcPr>
            <w:tcW w:w="1555" w:type="dxa"/>
          </w:tcPr>
          <w:p w:rsidR="00F520B6" w:rsidRDefault="004D1F38">
            <w:pPr>
              <w:pStyle w:val="TableParagraph"/>
              <w:spacing w:line="256" w:lineRule="exact"/>
              <w:ind w:left="155"/>
              <w:rPr>
                <w:sz w:val="24"/>
              </w:rPr>
            </w:pPr>
            <w:r>
              <w:rPr>
                <w:sz w:val="24"/>
              </w:rPr>
              <w:t>81-90</w:t>
            </w:r>
            <w:r>
              <w:rPr>
                <w:spacing w:val="-1"/>
                <w:sz w:val="24"/>
              </w:rPr>
              <w:t xml:space="preserve"> </w:t>
            </w:r>
            <w:r>
              <w:rPr>
                <w:sz w:val="24"/>
              </w:rPr>
              <w:t>сл/м</w:t>
            </w:r>
          </w:p>
        </w:tc>
        <w:tc>
          <w:tcPr>
            <w:tcW w:w="1552" w:type="dxa"/>
          </w:tcPr>
          <w:p w:rsidR="00F520B6" w:rsidRDefault="004D1F38">
            <w:pPr>
              <w:pStyle w:val="TableParagraph"/>
              <w:spacing w:line="256" w:lineRule="exact"/>
              <w:ind w:left="156"/>
              <w:rPr>
                <w:sz w:val="24"/>
              </w:rPr>
            </w:pPr>
            <w:r>
              <w:rPr>
                <w:sz w:val="24"/>
              </w:rPr>
              <w:t>91</w:t>
            </w:r>
            <w:r>
              <w:rPr>
                <w:spacing w:val="-1"/>
                <w:sz w:val="24"/>
              </w:rPr>
              <w:t xml:space="preserve"> </w:t>
            </w:r>
            <w:r>
              <w:rPr>
                <w:sz w:val="24"/>
              </w:rPr>
              <w:t>-100</w:t>
            </w:r>
            <w:r>
              <w:rPr>
                <w:spacing w:val="-1"/>
                <w:sz w:val="24"/>
              </w:rPr>
              <w:t xml:space="preserve"> </w:t>
            </w:r>
            <w:r>
              <w:rPr>
                <w:sz w:val="24"/>
              </w:rPr>
              <w:t>сл/м</w:t>
            </w:r>
          </w:p>
        </w:tc>
      </w:tr>
    </w:tbl>
    <w:p w:rsidR="00F520B6" w:rsidRDefault="00F520B6">
      <w:pPr>
        <w:pStyle w:val="a3"/>
        <w:ind w:left="0" w:firstLine="0"/>
        <w:jc w:val="left"/>
        <w:rPr>
          <w:sz w:val="20"/>
        </w:rPr>
      </w:pPr>
    </w:p>
    <w:p w:rsidR="00F520B6" w:rsidRDefault="004D1F38">
      <w:pPr>
        <w:spacing w:before="1"/>
        <w:ind w:left="727"/>
        <w:rPr>
          <w:b/>
          <w:sz w:val="20"/>
        </w:rPr>
      </w:pPr>
      <w:r>
        <w:rPr>
          <w:b/>
          <w:color w:val="171717"/>
          <w:sz w:val="20"/>
        </w:rPr>
        <w:t>Чтение</w:t>
      </w:r>
      <w:r>
        <w:rPr>
          <w:b/>
          <w:color w:val="171717"/>
          <w:spacing w:val="-4"/>
          <w:sz w:val="20"/>
        </w:rPr>
        <w:t xml:space="preserve"> </w:t>
      </w:r>
      <w:r>
        <w:rPr>
          <w:b/>
          <w:color w:val="171717"/>
          <w:sz w:val="20"/>
        </w:rPr>
        <w:t>наизусть:</w:t>
      </w:r>
    </w:p>
    <w:p w:rsidR="00F520B6" w:rsidRDefault="004D1F38">
      <w:pPr>
        <w:pStyle w:val="a3"/>
        <w:spacing w:before="15"/>
        <w:ind w:left="727" w:firstLine="0"/>
        <w:jc w:val="left"/>
      </w:pPr>
      <w:r>
        <w:rPr>
          <w:u w:val="single"/>
        </w:rPr>
        <w:t>Отметка</w:t>
      </w:r>
      <w:r>
        <w:rPr>
          <w:spacing w:val="-4"/>
        </w:rPr>
        <w:t xml:space="preserve"> </w:t>
      </w:r>
      <w:r>
        <w:t>"5"</w:t>
      </w:r>
      <w:r>
        <w:rPr>
          <w:spacing w:val="-2"/>
        </w:rPr>
        <w:t xml:space="preserve"> </w:t>
      </w:r>
      <w:r>
        <w:t>-</w:t>
      </w:r>
      <w:r>
        <w:rPr>
          <w:spacing w:val="-3"/>
        </w:rPr>
        <w:t xml:space="preserve"> </w:t>
      </w:r>
      <w:r>
        <w:t>твердо,</w:t>
      </w:r>
      <w:r>
        <w:rPr>
          <w:spacing w:val="-2"/>
        </w:rPr>
        <w:t xml:space="preserve"> </w:t>
      </w:r>
      <w:r>
        <w:t>без</w:t>
      </w:r>
      <w:r>
        <w:rPr>
          <w:spacing w:val="-2"/>
        </w:rPr>
        <w:t xml:space="preserve"> </w:t>
      </w:r>
      <w:r>
        <w:t>подсказок,</w:t>
      </w:r>
      <w:r>
        <w:rPr>
          <w:spacing w:val="-5"/>
        </w:rPr>
        <w:t xml:space="preserve"> </w:t>
      </w:r>
      <w:r>
        <w:t>знает</w:t>
      </w:r>
      <w:r>
        <w:rPr>
          <w:spacing w:val="-2"/>
        </w:rPr>
        <w:t xml:space="preserve"> </w:t>
      </w:r>
      <w:r>
        <w:t>наизусть,</w:t>
      </w:r>
      <w:r>
        <w:rPr>
          <w:spacing w:val="-2"/>
        </w:rPr>
        <w:t xml:space="preserve"> </w:t>
      </w:r>
      <w:r>
        <w:t>выразительно</w:t>
      </w:r>
      <w:r>
        <w:rPr>
          <w:spacing w:val="-2"/>
        </w:rPr>
        <w:t xml:space="preserve"> </w:t>
      </w:r>
      <w:r>
        <w:t>читает.</w:t>
      </w:r>
    </w:p>
    <w:p w:rsidR="00F520B6" w:rsidRDefault="004D1F38">
      <w:pPr>
        <w:pStyle w:val="a3"/>
        <w:spacing w:before="16"/>
        <w:ind w:left="161" w:right="894"/>
        <w:jc w:val="left"/>
      </w:pPr>
      <w:r>
        <w:rPr>
          <w:u w:val="single"/>
        </w:rPr>
        <w:t>Отметка</w:t>
      </w:r>
      <w:r>
        <w:rPr>
          <w:spacing w:val="22"/>
        </w:rPr>
        <w:t xml:space="preserve"> </w:t>
      </w:r>
      <w:r>
        <w:t>"4"</w:t>
      </w:r>
      <w:r>
        <w:rPr>
          <w:spacing w:val="25"/>
        </w:rPr>
        <w:t xml:space="preserve"> </w:t>
      </w:r>
      <w:r>
        <w:t>-</w:t>
      </w:r>
      <w:r>
        <w:rPr>
          <w:spacing w:val="24"/>
        </w:rPr>
        <w:t xml:space="preserve"> </w:t>
      </w:r>
      <w:r>
        <w:t>знает</w:t>
      </w:r>
      <w:r>
        <w:rPr>
          <w:spacing w:val="24"/>
        </w:rPr>
        <w:t xml:space="preserve"> </w:t>
      </w:r>
      <w:r>
        <w:t>стихотворение</w:t>
      </w:r>
      <w:r>
        <w:rPr>
          <w:spacing w:val="23"/>
        </w:rPr>
        <w:t xml:space="preserve"> </w:t>
      </w:r>
      <w:r>
        <w:t>наизусть,</w:t>
      </w:r>
      <w:r>
        <w:rPr>
          <w:spacing w:val="21"/>
        </w:rPr>
        <w:t xml:space="preserve"> </w:t>
      </w:r>
      <w:r>
        <w:t>но</w:t>
      </w:r>
      <w:r>
        <w:rPr>
          <w:spacing w:val="24"/>
        </w:rPr>
        <w:t xml:space="preserve"> </w:t>
      </w:r>
      <w:r>
        <w:t>допускает</w:t>
      </w:r>
      <w:r>
        <w:rPr>
          <w:spacing w:val="24"/>
        </w:rPr>
        <w:t xml:space="preserve"> </w:t>
      </w:r>
      <w:r>
        <w:t>при</w:t>
      </w:r>
      <w:r>
        <w:rPr>
          <w:spacing w:val="25"/>
        </w:rPr>
        <w:t xml:space="preserve"> </w:t>
      </w:r>
      <w:r>
        <w:t>чтении</w:t>
      </w:r>
      <w:r>
        <w:rPr>
          <w:spacing w:val="22"/>
        </w:rPr>
        <w:t xml:space="preserve"> </w:t>
      </w:r>
      <w:r>
        <w:t>перестановку</w:t>
      </w:r>
      <w:r>
        <w:rPr>
          <w:spacing w:val="-57"/>
        </w:rPr>
        <w:t xml:space="preserve"> </w:t>
      </w:r>
      <w:r>
        <w:t>слов,</w:t>
      </w:r>
      <w:r>
        <w:rPr>
          <w:spacing w:val="-2"/>
        </w:rPr>
        <w:t xml:space="preserve"> </w:t>
      </w:r>
      <w:r>
        <w:t>самостоятельно исправляет допущенные</w:t>
      </w:r>
      <w:r>
        <w:rPr>
          <w:spacing w:val="-3"/>
        </w:rPr>
        <w:t xml:space="preserve"> </w:t>
      </w:r>
      <w:r>
        <w:t>неточности.</w:t>
      </w:r>
    </w:p>
    <w:p w:rsidR="00F520B6" w:rsidRDefault="004D1F38">
      <w:pPr>
        <w:pStyle w:val="a3"/>
        <w:spacing w:before="16"/>
        <w:ind w:left="161" w:right="894"/>
        <w:jc w:val="left"/>
      </w:pPr>
      <w:r>
        <w:rPr>
          <w:u w:val="single"/>
        </w:rPr>
        <w:t>Отметка</w:t>
      </w:r>
      <w:r>
        <w:rPr>
          <w:spacing w:val="2"/>
        </w:rPr>
        <w:t xml:space="preserve"> </w:t>
      </w:r>
      <w:r>
        <w:t>"3"</w:t>
      </w:r>
      <w:r>
        <w:rPr>
          <w:spacing w:val="3"/>
        </w:rPr>
        <w:t xml:space="preserve"> </w:t>
      </w:r>
      <w:r>
        <w:t>-</w:t>
      </w:r>
      <w:r>
        <w:rPr>
          <w:spacing w:val="2"/>
        </w:rPr>
        <w:t xml:space="preserve"> </w:t>
      </w:r>
      <w:r>
        <w:t>читает</w:t>
      </w:r>
      <w:r>
        <w:rPr>
          <w:spacing w:val="3"/>
        </w:rPr>
        <w:t xml:space="preserve"> </w:t>
      </w:r>
      <w:r>
        <w:t>наизусть,</w:t>
      </w:r>
      <w:r>
        <w:rPr>
          <w:spacing w:val="59"/>
        </w:rPr>
        <w:t xml:space="preserve"> </w:t>
      </w:r>
      <w:r>
        <w:t>но</w:t>
      </w:r>
      <w:r>
        <w:rPr>
          <w:spacing w:val="2"/>
        </w:rPr>
        <w:t xml:space="preserve"> </w:t>
      </w:r>
      <w:r>
        <w:t>при</w:t>
      </w:r>
      <w:r>
        <w:rPr>
          <w:spacing w:val="3"/>
        </w:rPr>
        <w:t xml:space="preserve"> </w:t>
      </w:r>
      <w:r>
        <w:t>чтении</w:t>
      </w:r>
      <w:r>
        <w:rPr>
          <w:spacing w:val="3"/>
        </w:rPr>
        <w:t xml:space="preserve"> </w:t>
      </w:r>
      <w:r>
        <w:t>обнаруживает</w:t>
      </w:r>
      <w:r>
        <w:rPr>
          <w:spacing w:val="3"/>
        </w:rPr>
        <w:t xml:space="preserve"> </w:t>
      </w:r>
      <w:r>
        <w:t>нетвердое</w:t>
      </w:r>
      <w:r>
        <w:rPr>
          <w:spacing w:val="1"/>
        </w:rPr>
        <w:t xml:space="preserve"> </w:t>
      </w:r>
      <w:r>
        <w:t>усвоение</w:t>
      </w:r>
      <w:r>
        <w:rPr>
          <w:spacing w:val="-57"/>
        </w:rPr>
        <w:t xml:space="preserve"> </w:t>
      </w:r>
      <w:r>
        <w:t>текста,</w:t>
      </w:r>
      <w:r>
        <w:rPr>
          <w:spacing w:val="-1"/>
        </w:rPr>
        <w:t xml:space="preserve"> </w:t>
      </w:r>
      <w:r>
        <w:t>допускаются 1-2 подсказки учителя.</w:t>
      </w:r>
    </w:p>
    <w:p w:rsidR="00F520B6" w:rsidRDefault="004D1F38">
      <w:pPr>
        <w:pStyle w:val="a3"/>
        <w:spacing w:before="17"/>
        <w:ind w:left="161" w:right="894"/>
        <w:jc w:val="left"/>
      </w:pPr>
      <w:r>
        <w:rPr>
          <w:u w:val="single"/>
        </w:rPr>
        <w:t>Отметка</w:t>
      </w:r>
      <w:r>
        <w:t xml:space="preserve"> "2" - нарушает последовательность при чтении, не полностью воспроизводит</w:t>
      </w:r>
      <w:r>
        <w:rPr>
          <w:spacing w:val="-57"/>
        </w:rPr>
        <w:t xml:space="preserve"> </w:t>
      </w:r>
      <w:r>
        <w:t>текст.</w:t>
      </w:r>
    </w:p>
    <w:p w:rsidR="00F520B6" w:rsidRDefault="004D1F38">
      <w:pPr>
        <w:spacing w:before="59"/>
        <w:ind w:left="727"/>
        <w:rPr>
          <w:sz w:val="20"/>
        </w:rPr>
      </w:pPr>
      <w:r>
        <w:rPr>
          <w:sz w:val="20"/>
        </w:rPr>
        <w:t>Выразительное</w:t>
      </w:r>
      <w:r>
        <w:rPr>
          <w:spacing w:val="-6"/>
          <w:sz w:val="20"/>
        </w:rPr>
        <w:t xml:space="preserve"> </w:t>
      </w:r>
      <w:r>
        <w:rPr>
          <w:sz w:val="20"/>
        </w:rPr>
        <w:t>чтение</w:t>
      </w:r>
      <w:r>
        <w:rPr>
          <w:spacing w:val="-6"/>
          <w:sz w:val="20"/>
        </w:rPr>
        <w:t xml:space="preserve"> </w:t>
      </w:r>
      <w:r>
        <w:rPr>
          <w:sz w:val="20"/>
        </w:rPr>
        <w:t>стихотворения:</w:t>
      </w:r>
    </w:p>
    <w:p w:rsidR="00F520B6" w:rsidRDefault="004D1F38">
      <w:pPr>
        <w:pStyle w:val="a3"/>
        <w:spacing w:before="16"/>
        <w:ind w:left="727" w:firstLine="0"/>
        <w:jc w:val="left"/>
      </w:pPr>
      <w:r>
        <w:t>Требования</w:t>
      </w:r>
      <w:r>
        <w:rPr>
          <w:spacing w:val="-3"/>
        </w:rPr>
        <w:t xml:space="preserve"> </w:t>
      </w:r>
      <w:r>
        <w:t>к</w:t>
      </w:r>
      <w:r>
        <w:rPr>
          <w:spacing w:val="-3"/>
        </w:rPr>
        <w:t xml:space="preserve"> </w:t>
      </w:r>
      <w:r>
        <w:t>выразительному</w:t>
      </w:r>
      <w:r>
        <w:rPr>
          <w:spacing w:val="-2"/>
        </w:rPr>
        <w:t xml:space="preserve"> </w:t>
      </w:r>
      <w:r>
        <w:t>чтению:</w:t>
      </w:r>
    </w:p>
    <w:p w:rsidR="00F520B6" w:rsidRDefault="004D1F38" w:rsidP="00B9374A">
      <w:pPr>
        <w:pStyle w:val="a5"/>
        <w:numPr>
          <w:ilvl w:val="0"/>
          <w:numId w:val="68"/>
        </w:numPr>
        <w:tabs>
          <w:tab w:val="left" w:pos="1154"/>
          <w:tab w:val="left" w:pos="1155"/>
        </w:tabs>
        <w:rPr>
          <w:sz w:val="24"/>
        </w:rPr>
      </w:pPr>
      <w:r>
        <w:rPr>
          <w:color w:val="171717"/>
          <w:sz w:val="24"/>
        </w:rPr>
        <w:t>Правильная</w:t>
      </w:r>
      <w:r>
        <w:rPr>
          <w:color w:val="171717"/>
          <w:spacing w:val="-3"/>
          <w:sz w:val="24"/>
        </w:rPr>
        <w:t xml:space="preserve"> </w:t>
      </w:r>
      <w:r>
        <w:rPr>
          <w:color w:val="171717"/>
          <w:sz w:val="24"/>
        </w:rPr>
        <w:t>постановка</w:t>
      </w:r>
      <w:r>
        <w:rPr>
          <w:color w:val="171717"/>
          <w:spacing w:val="-3"/>
          <w:sz w:val="24"/>
        </w:rPr>
        <w:t xml:space="preserve"> </w:t>
      </w:r>
      <w:r>
        <w:rPr>
          <w:color w:val="171717"/>
          <w:sz w:val="24"/>
        </w:rPr>
        <w:t>логического</w:t>
      </w:r>
      <w:r>
        <w:rPr>
          <w:color w:val="171717"/>
          <w:spacing w:val="-1"/>
          <w:sz w:val="24"/>
        </w:rPr>
        <w:t xml:space="preserve"> </w:t>
      </w:r>
      <w:r>
        <w:rPr>
          <w:color w:val="171717"/>
          <w:sz w:val="24"/>
        </w:rPr>
        <w:t>ударения</w:t>
      </w:r>
    </w:p>
    <w:p w:rsidR="00F520B6" w:rsidRDefault="004D1F38" w:rsidP="00B9374A">
      <w:pPr>
        <w:pStyle w:val="a5"/>
        <w:numPr>
          <w:ilvl w:val="0"/>
          <w:numId w:val="68"/>
        </w:numPr>
        <w:tabs>
          <w:tab w:val="left" w:pos="1154"/>
          <w:tab w:val="left" w:pos="1155"/>
        </w:tabs>
        <w:rPr>
          <w:sz w:val="24"/>
        </w:rPr>
      </w:pPr>
      <w:r>
        <w:rPr>
          <w:color w:val="171717"/>
          <w:sz w:val="24"/>
        </w:rPr>
        <w:t>Соблюдение</w:t>
      </w:r>
      <w:r>
        <w:rPr>
          <w:color w:val="171717"/>
          <w:spacing w:val="-8"/>
          <w:sz w:val="24"/>
        </w:rPr>
        <w:t xml:space="preserve"> </w:t>
      </w:r>
      <w:r>
        <w:rPr>
          <w:color w:val="171717"/>
          <w:sz w:val="24"/>
        </w:rPr>
        <w:t>пауз</w:t>
      </w:r>
    </w:p>
    <w:p w:rsidR="00F520B6" w:rsidRDefault="004D1F38" w:rsidP="00B9374A">
      <w:pPr>
        <w:pStyle w:val="a5"/>
        <w:numPr>
          <w:ilvl w:val="0"/>
          <w:numId w:val="68"/>
        </w:numPr>
        <w:tabs>
          <w:tab w:val="left" w:pos="1154"/>
          <w:tab w:val="left" w:pos="1155"/>
        </w:tabs>
        <w:rPr>
          <w:sz w:val="24"/>
        </w:rPr>
      </w:pPr>
      <w:r>
        <w:rPr>
          <w:color w:val="171717"/>
          <w:sz w:val="24"/>
        </w:rPr>
        <w:t>Правильный</w:t>
      </w:r>
      <w:r>
        <w:rPr>
          <w:color w:val="171717"/>
          <w:spacing w:val="-3"/>
          <w:sz w:val="24"/>
        </w:rPr>
        <w:t xml:space="preserve"> </w:t>
      </w:r>
      <w:r>
        <w:rPr>
          <w:color w:val="171717"/>
          <w:sz w:val="24"/>
        </w:rPr>
        <w:t>выбор</w:t>
      </w:r>
      <w:r>
        <w:rPr>
          <w:color w:val="171717"/>
          <w:spacing w:val="-5"/>
          <w:sz w:val="24"/>
        </w:rPr>
        <w:t xml:space="preserve"> </w:t>
      </w:r>
      <w:r>
        <w:rPr>
          <w:color w:val="171717"/>
          <w:sz w:val="24"/>
        </w:rPr>
        <w:t>темпа</w:t>
      </w:r>
    </w:p>
    <w:p w:rsidR="00F520B6" w:rsidRDefault="004D1F38" w:rsidP="00B9374A">
      <w:pPr>
        <w:pStyle w:val="a5"/>
        <w:numPr>
          <w:ilvl w:val="0"/>
          <w:numId w:val="68"/>
        </w:numPr>
        <w:tabs>
          <w:tab w:val="left" w:pos="1154"/>
          <w:tab w:val="left" w:pos="1155"/>
        </w:tabs>
        <w:rPr>
          <w:sz w:val="24"/>
        </w:rPr>
      </w:pPr>
      <w:r>
        <w:rPr>
          <w:color w:val="171717"/>
          <w:sz w:val="24"/>
        </w:rPr>
        <w:t>Соблюдение</w:t>
      </w:r>
      <w:r>
        <w:rPr>
          <w:color w:val="171717"/>
          <w:spacing w:val="-6"/>
          <w:sz w:val="24"/>
        </w:rPr>
        <w:t xml:space="preserve"> </w:t>
      </w:r>
      <w:r>
        <w:rPr>
          <w:color w:val="171717"/>
          <w:sz w:val="24"/>
        </w:rPr>
        <w:t>нужной</w:t>
      </w:r>
      <w:r>
        <w:rPr>
          <w:color w:val="171717"/>
          <w:spacing w:val="-5"/>
          <w:sz w:val="24"/>
        </w:rPr>
        <w:t xml:space="preserve"> </w:t>
      </w:r>
      <w:r>
        <w:rPr>
          <w:color w:val="171717"/>
          <w:sz w:val="24"/>
        </w:rPr>
        <w:t>интонации</w:t>
      </w:r>
    </w:p>
    <w:p w:rsidR="00F520B6" w:rsidRDefault="004D1F38" w:rsidP="00B9374A">
      <w:pPr>
        <w:pStyle w:val="a5"/>
        <w:numPr>
          <w:ilvl w:val="0"/>
          <w:numId w:val="68"/>
        </w:numPr>
        <w:tabs>
          <w:tab w:val="left" w:pos="1154"/>
          <w:tab w:val="left" w:pos="1155"/>
        </w:tabs>
        <w:spacing w:before="1"/>
        <w:rPr>
          <w:sz w:val="24"/>
        </w:rPr>
      </w:pPr>
      <w:r>
        <w:rPr>
          <w:color w:val="171717"/>
          <w:sz w:val="24"/>
        </w:rPr>
        <w:t>Безошибочное</w:t>
      </w:r>
      <w:r>
        <w:rPr>
          <w:color w:val="171717"/>
          <w:spacing w:val="-2"/>
          <w:sz w:val="24"/>
        </w:rPr>
        <w:t xml:space="preserve"> </w:t>
      </w:r>
      <w:r>
        <w:rPr>
          <w:color w:val="171717"/>
          <w:sz w:val="24"/>
        </w:rPr>
        <w:t>чтение</w:t>
      </w:r>
    </w:p>
    <w:p w:rsidR="00F520B6" w:rsidRDefault="004D1F38">
      <w:pPr>
        <w:pStyle w:val="a3"/>
        <w:spacing w:before="14" w:line="254" w:lineRule="auto"/>
        <w:ind w:left="727" w:right="4423" w:firstLine="0"/>
        <w:jc w:val="left"/>
      </w:pPr>
      <w:r>
        <w:rPr>
          <w:u w:val="single"/>
        </w:rPr>
        <w:t>Отметка</w:t>
      </w:r>
      <w:r>
        <w:t xml:space="preserve"> "5" - выполнены правильно все требования</w:t>
      </w:r>
      <w:r>
        <w:rPr>
          <w:spacing w:val="-57"/>
        </w:rPr>
        <w:t xml:space="preserve"> </w:t>
      </w:r>
      <w:r>
        <w:rPr>
          <w:u w:val="single"/>
        </w:rPr>
        <w:t>Отметка</w:t>
      </w:r>
      <w:r>
        <w:rPr>
          <w:spacing w:val="-2"/>
        </w:rPr>
        <w:t xml:space="preserve"> </w:t>
      </w:r>
      <w:r>
        <w:t>"4" -</w:t>
      </w:r>
      <w:r>
        <w:rPr>
          <w:spacing w:val="-2"/>
        </w:rPr>
        <w:t xml:space="preserve"> </w:t>
      </w:r>
      <w:r>
        <w:t>не</w:t>
      </w:r>
      <w:r>
        <w:rPr>
          <w:spacing w:val="-1"/>
        </w:rPr>
        <w:t xml:space="preserve"> </w:t>
      </w:r>
      <w:r>
        <w:t>соблюдены</w:t>
      </w:r>
      <w:r>
        <w:rPr>
          <w:spacing w:val="-1"/>
        </w:rPr>
        <w:t xml:space="preserve"> </w:t>
      </w:r>
      <w:r>
        <w:t>1-2 требования</w:t>
      </w:r>
    </w:p>
    <w:p w:rsidR="00F520B6" w:rsidRDefault="004D1F38">
      <w:pPr>
        <w:pStyle w:val="a3"/>
        <w:spacing w:before="1"/>
        <w:ind w:left="727" w:firstLine="0"/>
        <w:jc w:val="left"/>
      </w:pPr>
      <w:r>
        <w:rPr>
          <w:u w:val="single"/>
        </w:rPr>
        <w:t>Отметка</w:t>
      </w:r>
      <w:r>
        <w:rPr>
          <w:spacing w:val="-3"/>
        </w:rPr>
        <w:t xml:space="preserve"> </w:t>
      </w:r>
      <w:r>
        <w:t>"3"</w:t>
      </w:r>
      <w:r>
        <w:rPr>
          <w:spacing w:val="-1"/>
        </w:rPr>
        <w:t xml:space="preserve"> </w:t>
      </w:r>
      <w:r>
        <w:t>-допущены</w:t>
      </w:r>
      <w:r>
        <w:rPr>
          <w:spacing w:val="-2"/>
        </w:rPr>
        <w:t xml:space="preserve"> </w:t>
      </w:r>
      <w:r>
        <w:t>ошибки</w:t>
      </w:r>
      <w:r>
        <w:rPr>
          <w:spacing w:val="-3"/>
        </w:rPr>
        <w:t xml:space="preserve"> </w:t>
      </w:r>
      <w:r>
        <w:t>по</w:t>
      </w:r>
      <w:r>
        <w:rPr>
          <w:spacing w:val="-1"/>
        </w:rPr>
        <w:t xml:space="preserve"> </w:t>
      </w:r>
      <w:r>
        <w:t>трем</w:t>
      </w:r>
      <w:r>
        <w:rPr>
          <w:spacing w:val="-3"/>
        </w:rPr>
        <w:t xml:space="preserve"> </w:t>
      </w:r>
      <w:r>
        <w:t>требованиям</w:t>
      </w:r>
    </w:p>
    <w:p w:rsidR="00F520B6" w:rsidRDefault="004D1F38">
      <w:pPr>
        <w:pStyle w:val="a3"/>
        <w:tabs>
          <w:tab w:val="left" w:pos="1891"/>
          <w:tab w:val="left" w:pos="2508"/>
          <w:tab w:val="left" w:pos="2888"/>
          <w:tab w:val="left" w:pos="4257"/>
          <w:tab w:val="left" w:pos="5356"/>
          <w:tab w:val="left" w:pos="6287"/>
          <w:tab w:val="left" w:pos="6966"/>
          <w:tab w:val="left" w:pos="7515"/>
          <w:tab w:val="left" w:pos="8297"/>
        </w:tabs>
        <w:spacing w:before="14"/>
        <w:ind w:left="161" w:right="898"/>
        <w:jc w:val="left"/>
      </w:pPr>
      <w:r>
        <w:rPr>
          <w:u w:val="single"/>
        </w:rPr>
        <w:t>Отметка</w:t>
      </w:r>
      <w:r>
        <w:tab/>
        <w:t>"2"</w:t>
      </w:r>
      <w:r>
        <w:tab/>
        <w:t>-</w:t>
      </w:r>
      <w:r>
        <w:tab/>
        <w:t>допущены</w:t>
      </w:r>
      <w:r>
        <w:tab/>
        <w:t>ошибки</w:t>
      </w:r>
      <w:r>
        <w:tab/>
        <w:t>более,</w:t>
      </w:r>
      <w:r>
        <w:tab/>
        <w:t>чем</w:t>
      </w:r>
      <w:r>
        <w:tab/>
        <w:t>по</w:t>
      </w:r>
      <w:r>
        <w:tab/>
        <w:t>трем</w:t>
      </w:r>
      <w:r>
        <w:tab/>
        <w:t>требованиям</w:t>
      </w:r>
      <w:r>
        <w:rPr>
          <w:spacing w:val="-57"/>
        </w:rPr>
        <w:t xml:space="preserve"> </w:t>
      </w:r>
      <w:r>
        <w:rPr>
          <w:spacing w:val="-1"/>
        </w:rPr>
        <w:t>Примечание.</w:t>
      </w:r>
      <w:r w:rsidR="004462B6">
        <w:rPr>
          <w:spacing w:val="-1"/>
        </w:rPr>
        <w:t xml:space="preserve"> </w:t>
      </w:r>
      <w:r>
        <w:rPr>
          <w:spacing w:val="-1"/>
        </w:rPr>
        <w:t xml:space="preserve">Подготовка </w:t>
      </w:r>
      <w:r>
        <w:t>к выразительному чтению</w:t>
      </w:r>
      <w:r>
        <w:rPr>
          <w:spacing w:val="4"/>
        </w:rPr>
        <w:t xml:space="preserve"> </w:t>
      </w:r>
      <w:r>
        <w:t>— разметка</w:t>
      </w:r>
      <w:r>
        <w:rPr>
          <w:spacing w:val="-17"/>
        </w:rPr>
        <w:t xml:space="preserve"> </w:t>
      </w:r>
      <w:r>
        <w:t>текста.</w:t>
      </w:r>
    </w:p>
    <w:p w:rsidR="00F520B6" w:rsidRDefault="004D1F38">
      <w:pPr>
        <w:spacing w:before="59"/>
        <w:ind w:left="727"/>
        <w:rPr>
          <w:sz w:val="20"/>
        </w:rPr>
      </w:pPr>
      <w:r>
        <w:rPr>
          <w:sz w:val="20"/>
        </w:rPr>
        <w:t>Чтение</w:t>
      </w:r>
      <w:r>
        <w:rPr>
          <w:spacing w:val="-3"/>
          <w:sz w:val="20"/>
        </w:rPr>
        <w:t xml:space="preserve"> </w:t>
      </w:r>
      <w:r>
        <w:rPr>
          <w:sz w:val="20"/>
        </w:rPr>
        <w:t>по</w:t>
      </w:r>
      <w:r>
        <w:rPr>
          <w:spacing w:val="-1"/>
          <w:sz w:val="20"/>
        </w:rPr>
        <w:t xml:space="preserve"> </w:t>
      </w:r>
      <w:r>
        <w:rPr>
          <w:sz w:val="20"/>
        </w:rPr>
        <w:t>ролям:</w:t>
      </w:r>
    </w:p>
    <w:p w:rsidR="00F520B6" w:rsidRDefault="004D1F38">
      <w:pPr>
        <w:pStyle w:val="a3"/>
        <w:spacing w:before="16"/>
        <w:ind w:left="727" w:firstLine="0"/>
        <w:jc w:val="left"/>
      </w:pPr>
      <w:r>
        <w:t>Требования</w:t>
      </w:r>
      <w:r>
        <w:rPr>
          <w:spacing w:val="-2"/>
        </w:rPr>
        <w:t xml:space="preserve"> </w:t>
      </w:r>
      <w:r>
        <w:t>к</w:t>
      </w:r>
      <w:r>
        <w:rPr>
          <w:spacing w:val="-1"/>
        </w:rPr>
        <w:t xml:space="preserve"> </w:t>
      </w:r>
      <w:r>
        <w:t>чтению</w:t>
      </w:r>
      <w:r>
        <w:rPr>
          <w:spacing w:val="-3"/>
        </w:rPr>
        <w:t xml:space="preserve"> </w:t>
      </w:r>
      <w:r>
        <w:t>по</w:t>
      </w:r>
      <w:r>
        <w:rPr>
          <w:spacing w:val="-2"/>
        </w:rPr>
        <w:t xml:space="preserve"> </w:t>
      </w:r>
      <w:r>
        <w:t>ролям:</w:t>
      </w:r>
    </w:p>
    <w:p w:rsidR="00F520B6" w:rsidRDefault="004D1F38" w:rsidP="00B9374A">
      <w:pPr>
        <w:pStyle w:val="a5"/>
        <w:numPr>
          <w:ilvl w:val="0"/>
          <w:numId w:val="67"/>
        </w:numPr>
        <w:tabs>
          <w:tab w:val="left" w:pos="1014"/>
        </w:tabs>
        <w:ind w:hanging="287"/>
        <w:rPr>
          <w:sz w:val="24"/>
        </w:rPr>
      </w:pPr>
      <w:r>
        <w:rPr>
          <w:color w:val="171717"/>
          <w:sz w:val="24"/>
        </w:rPr>
        <w:t>Своевременно</w:t>
      </w:r>
      <w:r>
        <w:rPr>
          <w:color w:val="171717"/>
          <w:spacing w:val="-4"/>
          <w:sz w:val="24"/>
        </w:rPr>
        <w:t xml:space="preserve"> </w:t>
      </w:r>
      <w:r>
        <w:rPr>
          <w:color w:val="171717"/>
          <w:sz w:val="24"/>
        </w:rPr>
        <w:t>начинать</w:t>
      </w:r>
      <w:r>
        <w:rPr>
          <w:color w:val="171717"/>
          <w:spacing w:val="-3"/>
          <w:sz w:val="24"/>
        </w:rPr>
        <w:t xml:space="preserve"> </w:t>
      </w:r>
      <w:r>
        <w:rPr>
          <w:color w:val="171717"/>
          <w:sz w:val="24"/>
        </w:rPr>
        <w:t>читать</w:t>
      </w:r>
      <w:r>
        <w:rPr>
          <w:color w:val="171717"/>
          <w:spacing w:val="-3"/>
          <w:sz w:val="24"/>
        </w:rPr>
        <w:t xml:space="preserve"> </w:t>
      </w:r>
      <w:r>
        <w:rPr>
          <w:color w:val="171717"/>
          <w:sz w:val="24"/>
        </w:rPr>
        <w:t>свои</w:t>
      </w:r>
      <w:r>
        <w:rPr>
          <w:color w:val="171717"/>
          <w:spacing w:val="1"/>
          <w:sz w:val="24"/>
        </w:rPr>
        <w:t xml:space="preserve"> </w:t>
      </w:r>
      <w:r>
        <w:rPr>
          <w:color w:val="171717"/>
          <w:sz w:val="24"/>
        </w:rPr>
        <w:t>слова</w:t>
      </w:r>
    </w:p>
    <w:p w:rsidR="00F520B6" w:rsidRDefault="004D1F38" w:rsidP="00B9374A">
      <w:pPr>
        <w:pStyle w:val="a5"/>
        <w:numPr>
          <w:ilvl w:val="0"/>
          <w:numId w:val="67"/>
        </w:numPr>
        <w:tabs>
          <w:tab w:val="left" w:pos="1014"/>
        </w:tabs>
        <w:ind w:hanging="287"/>
        <w:rPr>
          <w:sz w:val="24"/>
        </w:rPr>
      </w:pPr>
      <w:r>
        <w:rPr>
          <w:color w:val="171717"/>
          <w:sz w:val="24"/>
        </w:rPr>
        <w:t>Подбирать</w:t>
      </w:r>
      <w:r>
        <w:rPr>
          <w:color w:val="171717"/>
          <w:spacing w:val="-4"/>
          <w:sz w:val="24"/>
        </w:rPr>
        <w:t xml:space="preserve"> </w:t>
      </w:r>
      <w:r>
        <w:rPr>
          <w:color w:val="171717"/>
          <w:sz w:val="24"/>
        </w:rPr>
        <w:t>правильную</w:t>
      </w:r>
      <w:r>
        <w:rPr>
          <w:color w:val="171717"/>
          <w:spacing w:val="-4"/>
          <w:sz w:val="24"/>
        </w:rPr>
        <w:t xml:space="preserve"> </w:t>
      </w:r>
      <w:r>
        <w:rPr>
          <w:color w:val="171717"/>
          <w:sz w:val="24"/>
        </w:rPr>
        <w:t>интонацию</w:t>
      </w:r>
    </w:p>
    <w:p w:rsidR="00F520B6" w:rsidRDefault="004D1F38" w:rsidP="00B9374A">
      <w:pPr>
        <w:pStyle w:val="a5"/>
        <w:numPr>
          <w:ilvl w:val="0"/>
          <w:numId w:val="67"/>
        </w:numPr>
        <w:tabs>
          <w:tab w:val="left" w:pos="1014"/>
        </w:tabs>
        <w:ind w:hanging="287"/>
        <w:rPr>
          <w:sz w:val="24"/>
        </w:rPr>
      </w:pPr>
      <w:r>
        <w:rPr>
          <w:color w:val="171717"/>
          <w:sz w:val="24"/>
        </w:rPr>
        <w:t>Читать</w:t>
      </w:r>
      <w:r>
        <w:rPr>
          <w:color w:val="171717"/>
          <w:spacing w:val="-2"/>
          <w:sz w:val="24"/>
        </w:rPr>
        <w:t xml:space="preserve"> </w:t>
      </w:r>
      <w:r>
        <w:rPr>
          <w:color w:val="171717"/>
          <w:sz w:val="24"/>
        </w:rPr>
        <w:t>безошибочно</w:t>
      </w:r>
    </w:p>
    <w:p w:rsidR="00F520B6" w:rsidRDefault="004D1F38" w:rsidP="00B9374A">
      <w:pPr>
        <w:pStyle w:val="a5"/>
        <w:numPr>
          <w:ilvl w:val="0"/>
          <w:numId w:val="67"/>
        </w:numPr>
        <w:tabs>
          <w:tab w:val="left" w:pos="1014"/>
        </w:tabs>
        <w:ind w:hanging="287"/>
        <w:rPr>
          <w:sz w:val="24"/>
        </w:rPr>
      </w:pPr>
      <w:r>
        <w:rPr>
          <w:color w:val="171717"/>
          <w:sz w:val="24"/>
        </w:rPr>
        <w:t>Читать</w:t>
      </w:r>
      <w:r>
        <w:rPr>
          <w:color w:val="171717"/>
          <w:spacing w:val="-3"/>
          <w:sz w:val="24"/>
        </w:rPr>
        <w:t xml:space="preserve"> </w:t>
      </w:r>
      <w:r>
        <w:rPr>
          <w:color w:val="171717"/>
          <w:sz w:val="24"/>
        </w:rPr>
        <w:t>выразительно</w:t>
      </w:r>
    </w:p>
    <w:p w:rsidR="00F520B6" w:rsidRDefault="004D1F38">
      <w:pPr>
        <w:pStyle w:val="a3"/>
        <w:spacing w:before="17"/>
        <w:ind w:left="727" w:firstLine="0"/>
        <w:jc w:val="left"/>
      </w:pPr>
      <w:r>
        <w:rPr>
          <w:u w:val="single"/>
        </w:rPr>
        <w:t>Отметка</w:t>
      </w:r>
      <w:r>
        <w:rPr>
          <w:spacing w:val="-3"/>
        </w:rPr>
        <w:t xml:space="preserve"> </w:t>
      </w:r>
      <w:r>
        <w:t>"5"</w:t>
      </w:r>
      <w:r>
        <w:rPr>
          <w:spacing w:val="-1"/>
        </w:rPr>
        <w:t xml:space="preserve"> </w:t>
      </w:r>
      <w:r>
        <w:t>-</w:t>
      </w:r>
      <w:r>
        <w:rPr>
          <w:spacing w:val="-2"/>
        </w:rPr>
        <w:t xml:space="preserve"> </w:t>
      </w:r>
      <w:r>
        <w:t>выполнены</w:t>
      </w:r>
      <w:r>
        <w:rPr>
          <w:spacing w:val="-2"/>
        </w:rPr>
        <w:t xml:space="preserve"> </w:t>
      </w:r>
      <w:r>
        <w:t>все</w:t>
      </w:r>
      <w:r>
        <w:rPr>
          <w:spacing w:val="-2"/>
        </w:rPr>
        <w:t xml:space="preserve"> </w:t>
      </w:r>
      <w:r>
        <w:t>требования</w:t>
      </w:r>
    </w:p>
    <w:p w:rsidR="00F520B6" w:rsidRDefault="004D1F38">
      <w:pPr>
        <w:pStyle w:val="a3"/>
        <w:spacing w:before="17" w:line="252" w:lineRule="auto"/>
        <w:ind w:left="727" w:right="2883" w:firstLine="0"/>
        <w:jc w:val="left"/>
      </w:pPr>
      <w:r>
        <w:rPr>
          <w:u w:val="single"/>
        </w:rPr>
        <w:t>Отметка</w:t>
      </w:r>
      <w:r>
        <w:t xml:space="preserve"> "4" - допущены ошибки по одному какому-то требованию</w:t>
      </w:r>
      <w:r>
        <w:rPr>
          <w:spacing w:val="-57"/>
        </w:rPr>
        <w:t xml:space="preserve"> </w:t>
      </w:r>
      <w:r>
        <w:rPr>
          <w:u w:val="single"/>
        </w:rPr>
        <w:t>Отметка</w:t>
      </w:r>
      <w:r>
        <w:rPr>
          <w:spacing w:val="-2"/>
        </w:rPr>
        <w:t xml:space="preserve"> </w:t>
      </w:r>
      <w:r>
        <w:t>"3" -</w:t>
      </w:r>
      <w:r>
        <w:rPr>
          <w:spacing w:val="-1"/>
        </w:rPr>
        <w:t xml:space="preserve"> </w:t>
      </w:r>
      <w:r>
        <w:t>допущены ошибки</w:t>
      </w:r>
      <w:r>
        <w:rPr>
          <w:spacing w:val="-2"/>
        </w:rPr>
        <w:t xml:space="preserve"> </w:t>
      </w:r>
      <w:r>
        <w:t>по</w:t>
      </w:r>
      <w:r>
        <w:rPr>
          <w:spacing w:val="-1"/>
        </w:rPr>
        <w:t xml:space="preserve"> </w:t>
      </w:r>
      <w:r>
        <w:t>двум</w:t>
      </w:r>
      <w:r>
        <w:rPr>
          <w:spacing w:val="-1"/>
        </w:rPr>
        <w:t xml:space="preserve"> </w:t>
      </w:r>
      <w:r>
        <w:t>требованиям</w:t>
      </w:r>
    </w:p>
    <w:p w:rsidR="00F520B6" w:rsidRDefault="004D1F38">
      <w:pPr>
        <w:pStyle w:val="a3"/>
        <w:spacing w:before="4" w:line="292" w:lineRule="auto"/>
        <w:ind w:left="727" w:right="4236" w:firstLine="0"/>
        <w:jc w:val="left"/>
      </w:pPr>
      <w:r>
        <w:rPr>
          <w:u w:val="single"/>
        </w:rPr>
        <w:t>Отметка</w:t>
      </w:r>
      <w:r>
        <w:t xml:space="preserve"> "2" -допущены ошибки по трем требованиям</w:t>
      </w:r>
      <w:r>
        <w:rPr>
          <w:spacing w:val="-57"/>
        </w:rPr>
        <w:t xml:space="preserve"> </w:t>
      </w:r>
      <w:r>
        <w:t>Пересказ:</w:t>
      </w:r>
    </w:p>
    <w:p w:rsidR="00F520B6" w:rsidRDefault="004D1F38">
      <w:pPr>
        <w:pStyle w:val="a3"/>
        <w:spacing w:line="229" w:lineRule="exact"/>
        <w:ind w:left="727" w:firstLine="0"/>
        <w:jc w:val="left"/>
      </w:pPr>
      <w:r>
        <w:t>"5"</w:t>
      </w:r>
      <w:r>
        <w:rPr>
          <w:spacing w:val="33"/>
        </w:rPr>
        <w:t xml:space="preserve"> </w:t>
      </w:r>
      <w:r>
        <w:t>-</w:t>
      </w:r>
      <w:r>
        <w:rPr>
          <w:spacing w:val="32"/>
        </w:rPr>
        <w:t xml:space="preserve"> </w:t>
      </w:r>
      <w:r>
        <w:t>пересказывает</w:t>
      </w:r>
      <w:r>
        <w:rPr>
          <w:spacing w:val="33"/>
        </w:rPr>
        <w:t xml:space="preserve"> </w:t>
      </w:r>
      <w:r>
        <w:t>содержание</w:t>
      </w:r>
      <w:r>
        <w:rPr>
          <w:spacing w:val="35"/>
        </w:rPr>
        <w:t xml:space="preserve"> </w:t>
      </w:r>
      <w:r>
        <w:t>прочитанного</w:t>
      </w:r>
      <w:r>
        <w:rPr>
          <w:spacing w:val="32"/>
        </w:rPr>
        <w:t xml:space="preserve"> </w:t>
      </w:r>
      <w:r>
        <w:t>самостоятельно,</w:t>
      </w:r>
      <w:r>
        <w:rPr>
          <w:spacing w:val="32"/>
        </w:rPr>
        <w:t xml:space="preserve"> </w:t>
      </w:r>
      <w:r>
        <w:t>последовательно,</w:t>
      </w:r>
      <w:r>
        <w:rPr>
          <w:spacing w:val="33"/>
        </w:rPr>
        <w:t xml:space="preserve"> </w:t>
      </w:r>
      <w:r>
        <w:t>не</w:t>
      </w:r>
    </w:p>
    <w:p w:rsidR="00F520B6" w:rsidRDefault="004D1F38">
      <w:pPr>
        <w:pStyle w:val="a3"/>
        <w:ind w:left="161" w:right="894" w:firstLine="0"/>
        <w:jc w:val="left"/>
      </w:pPr>
      <w:r>
        <w:t>упуская</w:t>
      </w:r>
      <w:r>
        <w:rPr>
          <w:spacing w:val="48"/>
        </w:rPr>
        <w:t xml:space="preserve"> </w:t>
      </w:r>
      <w:r>
        <w:t>главного</w:t>
      </w:r>
      <w:r>
        <w:rPr>
          <w:spacing w:val="49"/>
        </w:rPr>
        <w:t xml:space="preserve"> </w:t>
      </w:r>
      <w:r>
        <w:t>(подробно</w:t>
      </w:r>
      <w:r>
        <w:rPr>
          <w:spacing w:val="49"/>
        </w:rPr>
        <w:t xml:space="preserve"> </w:t>
      </w:r>
      <w:r>
        <w:t>или</w:t>
      </w:r>
      <w:r>
        <w:rPr>
          <w:spacing w:val="50"/>
        </w:rPr>
        <w:t xml:space="preserve"> </w:t>
      </w:r>
      <w:r>
        <w:t>кратко,</w:t>
      </w:r>
      <w:r>
        <w:rPr>
          <w:spacing w:val="48"/>
        </w:rPr>
        <w:t xml:space="preserve"> </w:t>
      </w:r>
      <w:r>
        <w:t>или</w:t>
      </w:r>
      <w:r>
        <w:rPr>
          <w:spacing w:val="48"/>
        </w:rPr>
        <w:t xml:space="preserve"> </w:t>
      </w:r>
      <w:r>
        <w:t>по</w:t>
      </w:r>
      <w:r>
        <w:rPr>
          <w:spacing w:val="49"/>
        </w:rPr>
        <w:t xml:space="preserve"> </w:t>
      </w:r>
      <w:r>
        <w:t>плану),</w:t>
      </w:r>
      <w:r>
        <w:rPr>
          <w:spacing w:val="48"/>
        </w:rPr>
        <w:t xml:space="preserve"> </w:t>
      </w:r>
      <w:r>
        <w:t>правильно</w:t>
      </w:r>
      <w:r>
        <w:rPr>
          <w:spacing w:val="45"/>
        </w:rPr>
        <w:t xml:space="preserve"> </w:t>
      </w:r>
      <w:r>
        <w:t>отвечает</w:t>
      </w:r>
      <w:r>
        <w:rPr>
          <w:spacing w:val="49"/>
        </w:rPr>
        <w:t xml:space="preserve"> </w:t>
      </w:r>
      <w:r>
        <w:t>на</w:t>
      </w:r>
      <w:r>
        <w:rPr>
          <w:spacing w:val="48"/>
        </w:rPr>
        <w:t xml:space="preserve"> </w:t>
      </w:r>
      <w:r>
        <w:t>вопрос,</w:t>
      </w:r>
      <w:r>
        <w:rPr>
          <w:spacing w:val="-57"/>
        </w:rPr>
        <w:t xml:space="preserve"> </w:t>
      </w:r>
      <w:r>
        <w:t>умеет</w:t>
      </w:r>
      <w:r>
        <w:rPr>
          <w:spacing w:val="-1"/>
        </w:rPr>
        <w:t xml:space="preserve"> </w:t>
      </w:r>
      <w:r>
        <w:t>подкрепить</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чтением</w:t>
      </w:r>
      <w:r>
        <w:rPr>
          <w:spacing w:val="-2"/>
        </w:rPr>
        <w:t xml:space="preserve"> </w:t>
      </w:r>
      <w:r>
        <w:t>соответствующих отрывков.</w:t>
      </w:r>
    </w:p>
    <w:p w:rsidR="00F520B6" w:rsidRDefault="004D1F38">
      <w:pPr>
        <w:pStyle w:val="a3"/>
        <w:spacing w:before="17"/>
        <w:ind w:left="727" w:firstLine="0"/>
        <w:jc w:val="left"/>
      </w:pPr>
      <w:r>
        <w:t>"4"</w:t>
      </w:r>
      <w:r>
        <w:rPr>
          <w:spacing w:val="-2"/>
        </w:rPr>
        <w:t xml:space="preserve"> </w:t>
      </w:r>
      <w:r>
        <w:t>-допускает</w:t>
      </w:r>
      <w:r>
        <w:rPr>
          <w:spacing w:val="-2"/>
        </w:rPr>
        <w:t xml:space="preserve"> </w:t>
      </w:r>
      <w:r>
        <w:t>1-2</w:t>
      </w:r>
      <w:r>
        <w:rPr>
          <w:spacing w:val="-2"/>
        </w:rPr>
        <w:t xml:space="preserve"> </w:t>
      </w:r>
      <w:r>
        <w:t>ошибки,</w:t>
      </w:r>
      <w:r>
        <w:rPr>
          <w:spacing w:val="-1"/>
        </w:rPr>
        <w:t xml:space="preserve"> </w:t>
      </w:r>
      <w:r>
        <w:t>неточности,</w:t>
      </w:r>
      <w:r>
        <w:rPr>
          <w:spacing w:val="-2"/>
        </w:rPr>
        <w:t xml:space="preserve"> </w:t>
      </w:r>
      <w:r>
        <w:t>сам</w:t>
      </w:r>
      <w:r>
        <w:rPr>
          <w:spacing w:val="-3"/>
        </w:rPr>
        <w:t xml:space="preserve"> </w:t>
      </w:r>
      <w:r>
        <w:t>исправляет</w:t>
      </w:r>
      <w:r>
        <w:rPr>
          <w:spacing w:val="-1"/>
        </w:rPr>
        <w:t xml:space="preserve"> </w:t>
      </w:r>
      <w:r>
        <w:t>их</w:t>
      </w:r>
    </w:p>
    <w:p w:rsidR="00F520B6" w:rsidRDefault="004D1F38">
      <w:pPr>
        <w:pStyle w:val="a3"/>
        <w:tabs>
          <w:tab w:val="left" w:pos="1269"/>
          <w:tab w:val="left" w:pos="1574"/>
          <w:tab w:val="left" w:pos="3277"/>
          <w:tab w:val="left" w:pos="3879"/>
          <w:tab w:val="left" w:pos="4936"/>
          <w:tab w:val="left" w:pos="6296"/>
          <w:tab w:val="left" w:pos="7462"/>
          <w:tab w:val="left" w:pos="8556"/>
          <w:tab w:val="left" w:pos="9017"/>
        </w:tabs>
        <w:spacing w:before="17"/>
        <w:ind w:left="161" w:right="904"/>
        <w:jc w:val="left"/>
      </w:pPr>
      <w:r>
        <w:t>"3"</w:t>
      </w:r>
      <w:r>
        <w:tab/>
        <w:t>-</w:t>
      </w:r>
      <w:r>
        <w:tab/>
        <w:t>пересказывает</w:t>
      </w:r>
      <w:r>
        <w:tab/>
        <w:t>при</w:t>
      </w:r>
      <w:r>
        <w:tab/>
        <w:t>помощи</w:t>
      </w:r>
      <w:r>
        <w:tab/>
        <w:t>наводящих</w:t>
      </w:r>
      <w:r>
        <w:tab/>
        <w:t>вопросов</w:t>
      </w:r>
      <w:r>
        <w:tab/>
        <w:t>учителя,</w:t>
      </w:r>
      <w:r>
        <w:tab/>
        <w:t>не</w:t>
      </w:r>
      <w:r>
        <w:tab/>
      </w:r>
      <w:r>
        <w:rPr>
          <w:spacing w:val="-1"/>
        </w:rPr>
        <w:t>умеет</w:t>
      </w:r>
      <w:r>
        <w:rPr>
          <w:spacing w:val="-57"/>
        </w:rPr>
        <w:t xml:space="preserve"> </w:t>
      </w:r>
      <w:r>
        <w:t>последовательно</w:t>
      </w:r>
      <w:r>
        <w:rPr>
          <w:spacing w:val="-1"/>
        </w:rPr>
        <w:t xml:space="preserve"> </w:t>
      </w:r>
      <w:r>
        <w:t>передать содержание</w:t>
      </w:r>
      <w:r>
        <w:rPr>
          <w:spacing w:val="-2"/>
        </w:rPr>
        <w:t xml:space="preserve"> </w:t>
      </w:r>
      <w:r>
        <w:t>прочитанного,</w:t>
      </w:r>
      <w:r>
        <w:rPr>
          <w:spacing w:val="-1"/>
        </w:rPr>
        <w:t xml:space="preserve"> </w:t>
      </w:r>
      <w:r>
        <w:t>допускает</w:t>
      </w:r>
      <w:r>
        <w:rPr>
          <w:spacing w:val="-1"/>
        </w:rPr>
        <w:t xml:space="preserve"> </w:t>
      </w:r>
      <w:r>
        <w:t>речевые</w:t>
      </w:r>
      <w:r>
        <w:rPr>
          <w:spacing w:val="-2"/>
        </w:rPr>
        <w:t xml:space="preserve"> </w:t>
      </w:r>
      <w:r>
        <w:t>ошибки.</w:t>
      </w:r>
    </w:p>
    <w:p w:rsidR="00F520B6" w:rsidRDefault="004D1F38">
      <w:pPr>
        <w:pStyle w:val="a3"/>
        <w:spacing w:before="14" w:line="292" w:lineRule="auto"/>
        <w:ind w:left="727" w:right="4533" w:firstLine="0"/>
        <w:jc w:val="left"/>
      </w:pPr>
      <w:r>
        <w:t>"2" - не может передать содержание прочитанного.</w:t>
      </w:r>
      <w:r>
        <w:rPr>
          <w:spacing w:val="-57"/>
        </w:rPr>
        <w:t xml:space="preserve"> </w:t>
      </w:r>
      <w:r>
        <w:t>Устный</w:t>
      </w:r>
      <w:r>
        <w:rPr>
          <w:spacing w:val="-1"/>
        </w:rPr>
        <w:t xml:space="preserve"> </w:t>
      </w:r>
      <w:r>
        <w:t>ответ (ответ</w:t>
      </w:r>
      <w:r>
        <w:rPr>
          <w:spacing w:val="-1"/>
        </w:rPr>
        <w:t xml:space="preserve"> </w:t>
      </w:r>
      <w:r>
        <w:t>на</w:t>
      </w:r>
      <w:r>
        <w:rPr>
          <w:spacing w:val="-4"/>
        </w:rPr>
        <w:t xml:space="preserve"> </w:t>
      </w:r>
      <w:r>
        <w:t>вопрос, сообщение):</w:t>
      </w:r>
    </w:p>
    <w:p w:rsidR="00F520B6" w:rsidRDefault="00F520B6">
      <w:pPr>
        <w:spacing w:line="292" w:lineRule="auto"/>
        <w:sectPr w:rsidR="00F520B6">
          <w:pgSz w:w="11920" w:h="16850"/>
          <w:pgMar w:top="680" w:right="260" w:bottom="1160" w:left="1140" w:header="0" w:footer="889" w:gutter="0"/>
          <w:cols w:space="720"/>
        </w:sectPr>
      </w:pPr>
    </w:p>
    <w:p w:rsidR="00F520B6" w:rsidRDefault="004D1F38">
      <w:pPr>
        <w:pStyle w:val="a3"/>
        <w:spacing w:before="79"/>
        <w:ind w:left="727" w:firstLine="0"/>
        <w:jc w:val="left"/>
      </w:pPr>
      <w:r>
        <w:rPr>
          <w:u w:val="single"/>
        </w:rPr>
        <w:lastRenderedPageBreak/>
        <w:t>«5»</w:t>
      </w:r>
      <w:r>
        <w:rPr>
          <w:spacing w:val="-3"/>
        </w:rPr>
        <w:t xml:space="preserve"> </w:t>
      </w:r>
      <w:r>
        <w:t>ставится,</w:t>
      </w:r>
      <w:r>
        <w:rPr>
          <w:spacing w:val="-1"/>
        </w:rPr>
        <w:t xml:space="preserve"> </w:t>
      </w:r>
      <w:r>
        <w:t>если учащийся:</w:t>
      </w:r>
    </w:p>
    <w:p w:rsidR="00F520B6" w:rsidRDefault="004D1F38">
      <w:pPr>
        <w:pStyle w:val="a3"/>
        <w:spacing w:before="14" w:line="254" w:lineRule="auto"/>
        <w:ind w:left="727" w:right="2021" w:firstLine="0"/>
        <w:jc w:val="left"/>
      </w:pPr>
      <w:r>
        <w:t>полностью освоил учебный материал; умеет изложить его своими словами;</w:t>
      </w:r>
      <w:r>
        <w:rPr>
          <w:spacing w:val="-57"/>
        </w:rPr>
        <w:t xml:space="preserve"> </w:t>
      </w:r>
      <w:r>
        <w:t>самостоятельно</w:t>
      </w:r>
      <w:r>
        <w:rPr>
          <w:spacing w:val="-1"/>
        </w:rPr>
        <w:t xml:space="preserve"> </w:t>
      </w:r>
      <w:r>
        <w:t>подтверждает</w:t>
      </w:r>
      <w:r>
        <w:rPr>
          <w:spacing w:val="-1"/>
        </w:rPr>
        <w:t xml:space="preserve"> </w:t>
      </w:r>
      <w:r>
        <w:t>ответ конкретными</w:t>
      </w:r>
      <w:r>
        <w:rPr>
          <w:spacing w:val="-1"/>
        </w:rPr>
        <w:t xml:space="preserve"> </w:t>
      </w:r>
      <w:r>
        <w:t>примерами;</w:t>
      </w:r>
    </w:p>
    <w:p w:rsidR="00F520B6" w:rsidRDefault="004D1F38">
      <w:pPr>
        <w:pStyle w:val="a3"/>
        <w:spacing w:before="1"/>
        <w:ind w:left="727" w:firstLine="0"/>
        <w:jc w:val="left"/>
      </w:pPr>
      <w:r>
        <w:t>правильно</w:t>
      </w:r>
      <w:r>
        <w:rPr>
          <w:spacing w:val="-5"/>
        </w:rPr>
        <w:t xml:space="preserve"> </w:t>
      </w:r>
      <w:r>
        <w:t>и</w:t>
      </w:r>
      <w:r>
        <w:rPr>
          <w:spacing w:val="-2"/>
        </w:rPr>
        <w:t xml:space="preserve"> </w:t>
      </w:r>
      <w:r>
        <w:t>обстоятельно</w:t>
      </w:r>
      <w:r>
        <w:rPr>
          <w:spacing w:val="-1"/>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вопросы</w:t>
      </w:r>
      <w:r>
        <w:rPr>
          <w:spacing w:val="-1"/>
        </w:rPr>
        <w:t xml:space="preserve"> </w:t>
      </w:r>
      <w:r>
        <w:t>учителя.</w:t>
      </w:r>
    </w:p>
    <w:p w:rsidR="00F520B6" w:rsidRDefault="004D1F38">
      <w:pPr>
        <w:pStyle w:val="a3"/>
        <w:spacing w:before="15"/>
        <w:ind w:left="727" w:firstLine="0"/>
        <w:jc w:val="left"/>
      </w:pPr>
      <w:r>
        <w:rPr>
          <w:u w:val="single"/>
        </w:rPr>
        <w:t>«4»</w:t>
      </w:r>
      <w:r>
        <w:rPr>
          <w:spacing w:val="-3"/>
        </w:rPr>
        <w:t xml:space="preserve"> </w:t>
      </w:r>
      <w:r>
        <w:t>ставится,</w:t>
      </w:r>
      <w:r>
        <w:rPr>
          <w:spacing w:val="-1"/>
        </w:rPr>
        <w:t xml:space="preserve"> </w:t>
      </w:r>
      <w:r>
        <w:t>если</w:t>
      </w:r>
      <w:r>
        <w:rPr>
          <w:spacing w:val="-1"/>
        </w:rPr>
        <w:t xml:space="preserve"> </w:t>
      </w:r>
      <w:r>
        <w:t>учащийся:</w:t>
      </w:r>
    </w:p>
    <w:p w:rsidR="00F520B6" w:rsidRDefault="004D1F38">
      <w:pPr>
        <w:pStyle w:val="a3"/>
        <w:spacing w:before="16"/>
        <w:ind w:left="161" w:right="894"/>
        <w:jc w:val="left"/>
      </w:pPr>
      <w:r>
        <w:t>в</w:t>
      </w:r>
      <w:r>
        <w:rPr>
          <w:spacing w:val="43"/>
        </w:rPr>
        <w:t xml:space="preserve"> </w:t>
      </w:r>
      <w:r>
        <w:t>основном</w:t>
      </w:r>
      <w:r>
        <w:rPr>
          <w:spacing w:val="43"/>
        </w:rPr>
        <w:t xml:space="preserve"> </w:t>
      </w:r>
      <w:r>
        <w:t>усвоил</w:t>
      </w:r>
      <w:r>
        <w:rPr>
          <w:spacing w:val="44"/>
        </w:rPr>
        <w:t xml:space="preserve"> </w:t>
      </w:r>
      <w:r>
        <w:t>учебный</w:t>
      </w:r>
      <w:r>
        <w:rPr>
          <w:spacing w:val="44"/>
        </w:rPr>
        <w:t xml:space="preserve"> </w:t>
      </w:r>
      <w:r>
        <w:t>материал,</w:t>
      </w:r>
      <w:r>
        <w:rPr>
          <w:spacing w:val="44"/>
        </w:rPr>
        <w:t xml:space="preserve"> </w:t>
      </w:r>
      <w:r>
        <w:t>допускает</w:t>
      </w:r>
      <w:r>
        <w:rPr>
          <w:spacing w:val="45"/>
        </w:rPr>
        <w:t xml:space="preserve"> </w:t>
      </w:r>
      <w:r>
        <w:t>незначительные</w:t>
      </w:r>
      <w:r>
        <w:rPr>
          <w:spacing w:val="42"/>
        </w:rPr>
        <w:t xml:space="preserve"> </w:t>
      </w:r>
      <w:r>
        <w:t>ошибки</w:t>
      </w:r>
      <w:r>
        <w:rPr>
          <w:spacing w:val="42"/>
        </w:rPr>
        <w:t xml:space="preserve"> </w:t>
      </w:r>
      <w:r>
        <w:t>при</w:t>
      </w:r>
      <w:r>
        <w:rPr>
          <w:spacing w:val="-57"/>
        </w:rPr>
        <w:t xml:space="preserve"> </w:t>
      </w:r>
      <w:r>
        <w:t>изложении</w:t>
      </w:r>
      <w:r>
        <w:rPr>
          <w:spacing w:val="-1"/>
        </w:rPr>
        <w:t xml:space="preserve"> </w:t>
      </w:r>
      <w:r>
        <w:t>своими словами;</w:t>
      </w:r>
    </w:p>
    <w:p w:rsidR="00F520B6" w:rsidRDefault="004D1F38">
      <w:pPr>
        <w:pStyle w:val="a3"/>
        <w:spacing w:before="17"/>
        <w:ind w:left="727" w:firstLine="0"/>
        <w:jc w:val="left"/>
      </w:pPr>
      <w:r>
        <w:t>подтверждает</w:t>
      </w:r>
      <w:r>
        <w:rPr>
          <w:spacing w:val="-4"/>
        </w:rPr>
        <w:t xml:space="preserve"> </w:t>
      </w:r>
      <w:r>
        <w:t>ответ</w:t>
      </w:r>
      <w:r>
        <w:rPr>
          <w:spacing w:val="-4"/>
        </w:rPr>
        <w:t xml:space="preserve"> </w:t>
      </w:r>
      <w:r>
        <w:t>конкретными</w:t>
      </w:r>
      <w:r>
        <w:rPr>
          <w:spacing w:val="-4"/>
        </w:rPr>
        <w:t xml:space="preserve"> </w:t>
      </w:r>
      <w:r>
        <w:t>примерами;</w:t>
      </w:r>
    </w:p>
    <w:p w:rsidR="00F520B6" w:rsidRDefault="004D1F38">
      <w:pPr>
        <w:pStyle w:val="a3"/>
        <w:spacing w:before="15"/>
        <w:ind w:left="727" w:firstLine="0"/>
        <w:jc w:val="left"/>
      </w:pPr>
      <w:r>
        <w:t>правильно</w:t>
      </w:r>
      <w:r>
        <w:rPr>
          <w:spacing w:val="-3"/>
        </w:rPr>
        <w:t xml:space="preserve"> </w:t>
      </w:r>
      <w:r>
        <w:t>отвечает</w:t>
      </w:r>
      <w:r>
        <w:rPr>
          <w:spacing w:val="-2"/>
        </w:rPr>
        <w:t xml:space="preserve"> </w:t>
      </w:r>
      <w:r>
        <w:t>на</w:t>
      </w:r>
      <w:r>
        <w:rPr>
          <w:spacing w:val="-2"/>
        </w:rPr>
        <w:t xml:space="preserve"> </w:t>
      </w:r>
      <w:r>
        <w:t>дополнительные</w:t>
      </w:r>
      <w:r>
        <w:rPr>
          <w:spacing w:val="-4"/>
        </w:rPr>
        <w:t xml:space="preserve"> </w:t>
      </w:r>
      <w:r>
        <w:t>вопросы</w:t>
      </w:r>
      <w:r>
        <w:rPr>
          <w:spacing w:val="-2"/>
        </w:rPr>
        <w:t xml:space="preserve"> </w:t>
      </w:r>
      <w:r>
        <w:t>учителя.</w:t>
      </w:r>
    </w:p>
    <w:p w:rsidR="00F520B6" w:rsidRDefault="004D1F38">
      <w:pPr>
        <w:pStyle w:val="a3"/>
        <w:spacing w:before="17"/>
        <w:ind w:left="727" w:firstLine="0"/>
        <w:jc w:val="left"/>
      </w:pPr>
      <w:r>
        <w:rPr>
          <w:u w:val="single"/>
        </w:rPr>
        <w:t>«3»</w:t>
      </w:r>
      <w:r>
        <w:rPr>
          <w:spacing w:val="-3"/>
        </w:rPr>
        <w:t xml:space="preserve"> </w:t>
      </w:r>
      <w:r>
        <w:t>ставится,</w:t>
      </w:r>
      <w:r>
        <w:rPr>
          <w:spacing w:val="-1"/>
        </w:rPr>
        <w:t xml:space="preserve"> </w:t>
      </w:r>
      <w:r>
        <w:t>если</w:t>
      </w:r>
      <w:r>
        <w:rPr>
          <w:spacing w:val="-1"/>
        </w:rPr>
        <w:t xml:space="preserve"> </w:t>
      </w:r>
      <w:r>
        <w:t>учащийся:</w:t>
      </w:r>
    </w:p>
    <w:p w:rsidR="00F520B6" w:rsidRDefault="004D1F38">
      <w:pPr>
        <w:pStyle w:val="a3"/>
        <w:spacing w:before="16"/>
        <w:ind w:left="727" w:firstLine="0"/>
        <w:jc w:val="left"/>
      </w:pPr>
      <w:r>
        <w:t>не</w:t>
      </w:r>
      <w:r>
        <w:rPr>
          <w:spacing w:val="-4"/>
        </w:rPr>
        <w:t xml:space="preserve"> </w:t>
      </w:r>
      <w:r>
        <w:t>усвоил</w:t>
      </w:r>
      <w:r>
        <w:rPr>
          <w:spacing w:val="-3"/>
        </w:rPr>
        <w:t xml:space="preserve"> </w:t>
      </w:r>
      <w:r>
        <w:t>существенную</w:t>
      </w:r>
      <w:r>
        <w:rPr>
          <w:spacing w:val="-2"/>
        </w:rPr>
        <w:t xml:space="preserve"> </w:t>
      </w:r>
      <w:r>
        <w:t>часть</w:t>
      </w:r>
      <w:r>
        <w:rPr>
          <w:spacing w:val="-1"/>
        </w:rPr>
        <w:t xml:space="preserve"> </w:t>
      </w:r>
      <w:r>
        <w:t>учебного</w:t>
      </w:r>
      <w:r>
        <w:rPr>
          <w:spacing w:val="-3"/>
        </w:rPr>
        <w:t xml:space="preserve"> </w:t>
      </w:r>
      <w:r>
        <w:t>материала;</w:t>
      </w:r>
    </w:p>
    <w:p w:rsidR="00F520B6" w:rsidRDefault="004D1F38">
      <w:pPr>
        <w:pStyle w:val="a3"/>
        <w:spacing w:before="15"/>
        <w:ind w:left="161" w:right="894"/>
        <w:jc w:val="left"/>
      </w:pPr>
      <w:r>
        <w:t>допускает</w:t>
      </w:r>
      <w:r>
        <w:rPr>
          <w:spacing w:val="38"/>
        </w:rPr>
        <w:t xml:space="preserve"> </w:t>
      </w:r>
      <w:r>
        <w:t>значительные</w:t>
      </w:r>
      <w:r>
        <w:rPr>
          <w:spacing w:val="36"/>
        </w:rPr>
        <w:t xml:space="preserve"> </w:t>
      </w:r>
      <w:r>
        <w:t>ошибки</w:t>
      </w:r>
      <w:r>
        <w:rPr>
          <w:spacing w:val="38"/>
        </w:rPr>
        <w:t xml:space="preserve"> </w:t>
      </w:r>
      <w:r>
        <w:t>при</w:t>
      </w:r>
      <w:r>
        <w:rPr>
          <w:spacing w:val="39"/>
        </w:rPr>
        <w:t xml:space="preserve"> </w:t>
      </w:r>
      <w:r>
        <w:t>его</w:t>
      </w:r>
      <w:r>
        <w:rPr>
          <w:spacing w:val="37"/>
        </w:rPr>
        <w:t xml:space="preserve"> </w:t>
      </w:r>
      <w:r>
        <w:t>изложении</w:t>
      </w:r>
      <w:r>
        <w:rPr>
          <w:spacing w:val="38"/>
        </w:rPr>
        <w:t xml:space="preserve"> </w:t>
      </w:r>
      <w:r>
        <w:t>своими</w:t>
      </w:r>
      <w:r>
        <w:rPr>
          <w:spacing w:val="38"/>
        </w:rPr>
        <w:t xml:space="preserve"> </w:t>
      </w:r>
      <w:r>
        <w:t>словами;</w:t>
      </w:r>
      <w:r>
        <w:rPr>
          <w:spacing w:val="39"/>
        </w:rPr>
        <w:t xml:space="preserve"> </w:t>
      </w:r>
      <w:r>
        <w:t>затрудняется</w:t>
      </w:r>
      <w:r>
        <w:rPr>
          <w:spacing w:val="-57"/>
        </w:rPr>
        <w:t xml:space="preserve"> </w:t>
      </w:r>
      <w:r>
        <w:t>подтвердить</w:t>
      </w:r>
      <w:r>
        <w:rPr>
          <w:spacing w:val="-1"/>
        </w:rPr>
        <w:t xml:space="preserve"> </w:t>
      </w:r>
      <w:r>
        <w:t>ответ конкретными примерами;</w:t>
      </w:r>
    </w:p>
    <w:p w:rsidR="00F520B6" w:rsidRDefault="004D1F38">
      <w:pPr>
        <w:pStyle w:val="a3"/>
        <w:spacing w:before="17"/>
        <w:ind w:left="727" w:firstLine="0"/>
        <w:jc w:val="left"/>
      </w:pPr>
      <w:r>
        <w:t>слабо</w:t>
      </w:r>
      <w:r>
        <w:rPr>
          <w:spacing w:val="-2"/>
        </w:rPr>
        <w:t xml:space="preserve"> </w:t>
      </w:r>
      <w:r>
        <w:t>отвечает</w:t>
      </w:r>
      <w:r>
        <w:rPr>
          <w:spacing w:val="-2"/>
        </w:rPr>
        <w:t xml:space="preserve"> </w:t>
      </w:r>
      <w:r>
        <w:t>на</w:t>
      </w:r>
      <w:r>
        <w:rPr>
          <w:spacing w:val="-2"/>
        </w:rPr>
        <w:t xml:space="preserve"> </w:t>
      </w:r>
      <w:r>
        <w:t>дополнительные</w:t>
      </w:r>
      <w:r>
        <w:rPr>
          <w:spacing w:val="-3"/>
        </w:rPr>
        <w:t xml:space="preserve"> </w:t>
      </w:r>
      <w:r>
        <w:t>вопросы.</w:t>
      </w:r>
    </w:p>
    <w:p w:rsidR="00F520B6" w:rsidRDefault="004D1F38">
      <w:pPr>
        <w:pStyle w:val="a3"/>
        <w:spacing w:before="17"/>
        <w:ind w:left="727" w:firstLine="0"/>
        <w:jc w:val="left"/>
      </w:pPr>
      <w:r>
        <w:rPr>
          <w:u w:val="single"/>
        </w:rPr>
        <w:t>«2»</w:t>
      </w:r>
      <w:r>
        <w:rPr>
          <w:spacing w:val="-3"/>
        </w:rPr>
        <w:t xml:space="preserve"> </w:t>
      </w:r>
      <w:r>
        <w:t>ставится,</w:t>
      </w:r>
      <w:r>
        <w:rPr>
          <w:spacing w:val="-1"/>
        </w:rPr>
        <w:t xml:space="preserve"> </w:t>
      </w:r>
      <w:r>
        <w:t>если</w:t>
      </w:r>
      <w:r>
        <w:rPr>
          <w:spacing w:val="-1"/>
        </w:rPr>
        <w:t xml:space="preserve"> </w:t>
      </w:r>
      <w:r>
        <w:t>учащийся:</w:t>
      </w:r>
    </w:p>
    <w:p w:rsidR="00F520B6" w:rsidRDefault="004D1F38">
      <w:pPr>
        <w:pStyle w:val="a3"/>
        <w:spacing w:before="14"/>
        <w:ind w:left="727" w:firstLine="0"/>
        <w:jc w:val="left"/>
      </w:pPr>
      <w:r>
        <w:t>почти</w:t>
      </w:r>
      <w:r>
        <w:rPr>
          <w:spacing w:val="-1"/>
        </w:rPr>
        <w:t xml:space="preserve"> </w:t>
      </w:r>
      <w:r>
        <w:t>не</w:t>
      </w:r>
      <w:r>
        <w:rPr>
          <w:spacing w:val="-3"/>
        </w:rPr>
        <w:t xml:space="preserve"> </w:t>
      </w:r>
      <w:r>
        <w:t>усвоил</w:t>
      </w:r>
      <w:r>
        <w:rPr>
          <w:spacing w:val="-3"/>
        </w:rPr>
        <w:t xml:space="preserve"> </w:t>
      </w:r>
      <w:r>
        <w:t>учебный</w:t>
      </w:r>
      <w:r>
        <w:rPr>
          <w:spacing w:val="-2"/>
        </w:rPr>
        <w:t xml:space="preserve"> </w:t>
      </w:r>
      <w:r>
        <w:t>материал;</w:t>
      </w:r>
    </w:p>
    <w:p w:rsidR="00F520B6" w:rsidRDefault="004D1F38">
      <w:pPr>
        <w:pStyle w:val="a3"/>
        <w:spacing w:before="17"/>
        <w:ind w:left="727" w:firstLine="0"/>
        <w:jc w:val="left"/>
      </w:pPr>
      <w:r>
        <w:t>не</w:t>
      </w:r>
      <w:r>
        <w:rPr>
          <w:spacing w:val="-4"/>
        </w:rPr>
        <w:t xml:space="preserve"> </w:t>
      </w:r>
      <w:r>
        <w:t>может</w:t>
      </w:r>
      <w:r>
        <w:rPr>
          <w:spacing w:val="-2"/>
        </w:rPr>
        <w:t xml:space="preserve"> </w:t>
      </w:r>
      <w:r>
        <w:t>изложить</w:t>
      </w:r>
      <w:r>
        <w:rPr>
          <w:spacing w:val="-2"/>
        </w:rPr>
        <w:t xml:space="preserve"> </w:t>
      </w:r>
      <w:r>
        <w:t>его</w:t>
      </w:r>
      <w:r>
        <w:rPr>
          <w:spacing w:val="-3"/>
        </w:rPr>
        <w:t xml:space="preserve"> </w:t>
      </w:r>
      <w:r>
        <w:t>своими словами;</w:t>
      </w:r>
    </w:p>
    <w:p w:rsidR="00F520B6" w:rsidRDefault="004D1F38">
      <w:pPr>
        <w:pStyle w:val="a3"/>
        <w:spacing w:before="15"/>
        <w:ind w:left="727" w:firstLine="0"/>
        <w:jc w:val="left"/>
      </w:pPr>
      <w:r>
        <w:t>не</w:t>
      </w:r>
      <w:r>
        <w:rPr>
          <w:spacing w:val="-4"/>
        </w:rPr>
        <w:t xml:space="preserve"> </w:t>
      </w:r>
      <w:r>
        <w:t>может</w:t>
      </w:r>
      <w:r>
        <w:rPr>
          <w:spacing w:val="-3"/>
        </w:rPr>
        <w:t xml:space="preserve"> </w:t>
      </w:r>
      <w:r>
        <w:t>подтвердить</w:t>
      </w:r>
      <w:r>
        <w:rPr>
          <w:spacing w:val="-4"/>
        </w:rPr>
        <w:t xml:space="preserve"> </w:t>
      </w:r>
      <w:r>
        <w:t>ответ</w:t>
      </w:r>
      <w:r>
        <w:rPr>
          <w:spacing w:val="-3"/>
        </w:rPr>
        <w:t xml:space="preserve"> </w:t>
      </w:r>
      <w:r>
        <w:t>конкретными</w:t>
      </w:r>
      <w:r>
        <w:rPr>
          <w:spacing w:val="-3"/>
        </w:rPr>
        <w:t xml:space="preserve"> </w:t>
      </w:r>
      <w:r>
        <w:t>примерами;</w:t>
      </w:r>
    </w:p>
    <w:p w:rsidR="00F520B6" w:rsidRDefault="004D1F38">
      <w:pPr>
        <w:pStyle w:val="a3"/>
        <w:spacing w:before="17" w:line="292" w:lineRule="auto"/>
        <w:ind w:left="727" w:right="2966" w:firstLine="0"/>
        <w:jc w:val="left"/>
      </w:pPr>
      <w:r>
        <w:t>не отвечает на большую часть дополнительных вопросов учителя.</w:t>
      </w:r>
      <w:r>
        <w:rPr>
          <w:spacing w:val="-57"/>
        </w:rPr>
        <w:t xml:space="preserve"> </w:t>
      </w:r>
      <w:r>
        <w:t>Диагностическая</w:t>
      </w:r>
      <w:r>
        <w:rPr>
          <w:spacing w:val="-1"/>
        </w:rPr>
        <w:t xml:space="preserve"> </w:t>
      </w:r>
      <w:r>
        <w:t>тестовая</w:t>
      </w:r>
      <w:r>
        <w:rPr>
          <w:spacing w:val="59"/>
        </w:rPr>
        <w:t xml:space="preserve"> </w:t>
      </w:r>
      <w:r>
        <w:t>работа:</w:t>
      </w:r>
    </w:p>
    <w:p w:rsidR="00F520B6" w:rsidRDefault="004D1F38">
      <w:pPr>
        <w:pStyle w:val="a3"/>
        <w:spacing w:line="229" w:lineRule="exact"/>
        <w:ind w:left="727" w:firstLine="0"/>
        <w:jc w:val="left"/>
      </w:pPr>
      <w:r>
        <w:rPr>
          <w:u w:val="single"/>
        </w:rPr>
        <w:t>Отметка</w:t>
      </w:r>
      <w:r>
        <w:t>:</w:t>
      </w:r>
    </w:p>
    <w:p w:rsidR="00F520B6" w:rsidRDefault="004D1F38">
      <w:pPr>
        <w:pStyle w:val="a3"/>
        <w:spacing w:before="16"/>
        <w:ind w:left="727" w:firstLine="0"/>
        <w:jc w:val="left"/>
      </w:pPr>
      <w:r>
        <w:t>«5»</w:t>
      </w:r>
      <w:r>
        <w:rPr>
          <w:spacing w:val="-2"/>
        </w:rPr>
        <w:t xml:space="preserve"> </w:t>
      </w:r>
      <w:r>
        <w:t>-</w:t>
      </w:r>
      <w:r>
        <w:rPr>
          <w:spacing w:val="-2"/>
        </w:rPr>
        <w:t xml:space="preserve"> </w:t>
      </w:r>
      <w:r>
        <w:t>верно</w:t>
      </w:r>
      <w:r>
        <w:rPr>
          <w:spacing w:val="-1"/>
        </w:rPr>
        <w:t xml:space="preserve"> </w:t>
      </w:r>
      <w:r>
        <w:t>выполнено</w:t>
      </w:r>
      <w:r>
        <w:rPr>
          <w:spacing w:val="-1"/>
        </w:rPr>
        <w:t xml:space="preserve"> </w:t>
      </w:r>
      <w:r>
        <w:t>90%</w:t>
      </w:r>
      <w:r>
        <w:rPr>
          <w:spacing w:val="-1"/>
        </w:rPr>
        <w:t xml:space="preserve"> </w:t>
      </w:r>
      <w:r>
        <w:t>-</w:t>
      </w:r>
      <w:r>
        <w:rPr>
          <w:spacing w:val="-2"/>
        </w:rPr>
        <w:t xml:space="preserve"> </w:t>
      </w:r>
      <w:r>
        <w:t>100%</w:t>
      </w:r>
      <w:r>
        <w:rPr>
          <w:spacing w:val="-1"/>
        </w:rPr>
        <w:t xml:space="preserve"> </w:t>
      </w:r>
      <w:r>
        <w:t>заданий.</w:t>
      </w:r>
    </w:p>
    <w:p w:rsidR="00F520B6" w:rsidRDefault="004D1F38">
      <w:pPr>
        <w:pStyle w:val="a3"/>
        <w:spacing w:before="17"/>
        <w:ind w:left="727" w:firstLine="0"/>
        <w:jc w:val="left"/>
      </w:pPr>
      <w:r>
        <w:t>«4»</w:t>
      </w:r>
      <w:r>
        <w:rPr>
          <w:spacing w:val="-3"/>
        </w:rPr>
        <w:t xml:space="preserve"> </w:t>
      </w:r>
      <w:r>
        <w:t>-</w:t>
      </w:r>
      <w:r>
        <w:rPr>
          <w:spacing w:val="-2"/>
        </w:rPr>
        <w:t xml:space="preserve"> </w:t>
      </w:r>
      <w:r>
        <w:t>верно</w:t>
      </w:r>
      <w:r>
        <w:rPr>
          <w:spacing w:val="-1"/>
        </w:rPr>
        <w:t xml:space="preserve"> </w:t>
      </w:r>
      <w:r>
        <w:t>выполнено</w:t>
      </w:r>
      <w:r>
        <w:rPr>
          <w:spacing w:val="-1"/>
        </w:rPr>
        <w:t xml:space="preserve"> </w:t>
      </w:r>
      <w:r>
        <w:t>70%</w:t>
      </w:r>
      <w:r>
        <w:rPr>
          <w:spacing w:val="-1"/>
        </w:rPr>
        <w:t xml:space="preserve"> </w:t>
      </w:r>
      <w:r>
        <w:t>-89%</w:t>
      </w:r>
      <w:r>
        <w:rPr>
          <w:spacing w:val="-2"/>
        </w:rPr>
        <w:t xml:space="preserve"> </w:t>
      </w:r>
      <w:r>
        <w:t>заданий.</w:t>
      </w:r>
    </w:p>
    <w:p w:rsidR="00F520B6" w:rsidRDefault="004D1F38">
      <w:pPr>
        <w:pStyle w:val="a3"/>
        <w:spacing w:before="15"/>
        <w:ind w:left="727" w:firstLine="0"/>
        <w:jc w:val="left"/>
      </w:pPr>
      <w:r>
        <w:t>«3»</w:t>
      </w:r>
      <w:r>
        <w:rPr>
          <w:spacing w:val="-2"/>
        </w:rPr>
        <w:t xml:space="preserve"> </w:t>
      </w:r>
      <w:r>
        <w:t>-</w:t>
      </w:r>
      <w:r>
        <w:rPr>
          <w:spacing w:val="-2"/>
        </w:rPr>
        <w:t xml:space="preserve"> </w:t>
      </w:r>
      <w:r>
        <w:t>верно выполнено</w:t>
      </w:r>
      <w:r>
        <w:rPr>
          <w:spacing w:val="-1"/>
        </w:rPr>
        <w:t xml:space="preserve"> </w:t>
      </w:r>
      <w:r>
        <w:t>более</w:t>
      </w:r>
      <w:r>
        <w:rPr>
          <w:spacing w:val="-2"/>
        </w:rPr>
        <w:t xml:space="preserve"> </w:t>
      </w:r>
      <w:r>
        <w:t>50</w:t>
      </w:r>
      <w:r>
        <w:rPr>
          <w:spacing w:val="-1"/>
        </w:rPr>
        <w:t xml:space="preserve"> </w:t>
      </w:r>
      <w:r>
        <w:t>% -69%</w:t>
      </w:r>
      <w:r>
        <w:rPr>
          <w:spacing w:val="-2"/>
        </w:rPr>
        <w:t xml:space="preserve"> </w:t>
      </w:r>
      <w:r>
        <w:t>заданий.</w:t>
      </w:r>
    </w:p>
    <w:p w:rsidR="00F520B6" w:rsidRDefault="004D1F38">
      <w:pPr>
        <w:pStyle w:val="a3"/>
        <w:spacing w:before="16"/>
        <w:ind w:left="727" w:firstLine="0"/>
        <w:jc w:val="left"/>
      </w:pPr>
      <w:r>
        <w:t>«2»</w:t>
      </w:r>
      <w:r>
        <w:rPr>
          <w:spacing w:val="-3"/>
        </w:rPr>
        <w:t xml:space="preserve"> </w:t>
      </w:r>
      <w:r>
        <w:t>-</w:t>
      </w:r>
      <w:r>
        <w:rPr>
          <w:spacing w:val="-2"/>
        </w:rPr>
        <w:t xml:space="preserve"> </w:t>
      </w:r>
      <w:r>
        <w:t>верно</w:t>
      </w:r>
      <w:r>
        <w:rPr>
          <w:spacing w:val="-1"/>
        </w:rPr>
        <w:t xml:space="preserve"> </w:t>
      </w:r>
      <w:r>
        <w:t>выполнено</w:t>
      </w:r>
      <w:r>
        <w:rPr>
          <w:spacing w:val="-1"/>
        </w:rPr>
        <w:t xml:space="preserve"> </w:t>
      </w:r>
      <w:r>
        <w:t>менее</w:t>
      </w:r>
      <w:r>
        <w:rPr>
          <w:spacing w:val="-2"/>
        </w:rPr>
        <w:t xml:space="preserve"> </w:t>
      </w:r>
      <w:r>
        <w:t>50</w:t>
      </w:r>
      <w:r>
        <w:rPr>
          <w:spacing w:val="-2"/>
        </w:rPr>
        <w:t xml:space="preserve"> </w:t>
      </w:r>
      <w:r>
        <w:t>%</w:t>
      </w:r>
      <w:r>
        <w:rPr>
          <w:spacing w:val="-2"/>
        </w:rPr>
        <w:t xml:space="preserve"> </w:t>
      </w:r>
      <w:r>
        <w:t>заданий.</w:t>
      </w:r>
    </w:p>
    <w:p w:rsidR="00F520B6" w:rsidRDefault="004D1F38">
      <w:pPr>
        <w:pStyle w:val="a3"/>
        <w:tabs>
          <w:tab w:val="left" w:pos="2595"/>
          <w:tab w:val="left" w:pos="3653"/>
          <w:tab w:val="left" w:pos="4046"/>
          <w:tab w:val="left" w:pos="5413"/>
          <w:tab w:val="left" w:pos="6764"/>
        </w:tabs>
        <w:spacing w:before="61"/>
        <w:ind w:left="161" w:right="3509"/>
        <w:jc w:val="left"/>
      </w:pPr>
      <w:r>
        <w:t>Классификация</w:t>
      </w:r>
      <w:r>
        <w:tab/>
        <w:t>ошибок</w:t>
      </w:r>
      <w:r>
        <w:tab/>
        <w:t>и</w:t>
      </w:r>
      <w:r>
        <w:tab/>
        <w:t>недочетов,</w:t>
      </w:r>
      <w:r>
        <w:tab/>
        <w:t>влияющих</w:t>
      </w:r>
      <w:r>
        <w:tab/>
        <w:t>на</w:t>
      </w:r>
      <w:r>
        <w:rPr>
          <w:spacing w:val="-57"/>
        </w:rPr>
        <w:t xml:space="preserve"> </w:t>
      </w:r>
      <w:r>
        <w:t>снижение</w:t>
      </w:r>
      <w:r>
        <w:rPr>
          <w:spacing w:val="-2"/>
        </w:rPr>
        <w:t xml:space="preserve"> </w:t>
      </w:r>
      <w:r>
        <w:t>отметки</w:t>
      </w:r>
    </w:p>
    <w:p w:rsidR="00F520B6" w:rsidRDefault="004D1F38">
      <w:pPr>
        <w:pStyle w:val="1"/>
        <w:ind w:left="727"/>
        <w:jc w:val="left"/>
      </w:pPr>
      <w:r>
        <w:rPr>
          <w:color w:val="171717"/>
        </w:rPr>
        <w:t>Ошибки:</w:t>
      </w:r>
    </w:p>
    <w:p w:rsidR="00F520B6" w:rsidRDefault="004D1F38" w:rsidP="00B9374A">
      <w:pPr>
        <w:pStyle w:val="a5"/>
        <w:numPr>
          <w:ilvl w:val="0"/>
          <w:numId w:val="72"/>
        </w:numPr>
        <w:tabs>
          <w:tab w:val="left" w:pos="1257"/>
          <w:tab w:val="left" w:pos="1258"/>
        </w:tabs>
        <w:ind w:left="161" w:right="901" w:firstLine="566"/>
        <w:jc w:val="left"/>
        <w:rPr>
          <w:color w:val="171717"/>
          <w:sz w:val="24"/>
        </w:rPr>
      </w:pPr>
      <w:r>
        <w:rPr>
          <w:color w:val="171717"/>
          <w:sz w:val="24"/>
        </w:rPr>
        <w:t>искажения читаемых слов (замена, перестановка, пропуски или добавления букв,</w:t>
      </w:r>
      <w:r>
        <w:rPr>
          <w:color w:val="171717"/>
          <w:spacing w:val="-57"/>
          <w:sz w:val="24"/>
        </w:rPr>
        <w:t xml:space="preserve"> </w:t>
      </w:r>
      <w:r>
        <w:rPr>
          <w:color w:val="171717"/>
          <w:sz w:val="24"/>
        </w:rPr>
        <w:t>слогов,</w:t>
      </w:r>
      <w:r>
        <w:rPr>
          <w:color w:val="171717"/>
          <w:spacing w:val="-28"/>
          <w:sz w:val="24"/>
        </w:rPr>
        <w:t xml:space="preserve"> </w:t>
      </w:r>
      <w:r>
        <w:rPr>
          <w:color w:val="171717"/>
          <w:sz w:val="24"/>
        </w:rPr>
        <w:t>слов);</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неправильная</w:t>
      </w:r>
      <w:r>
        <w:rPr>
          <w:color w:val="171717"/>
          <w:spacing w:val="-3"/>
          <w:sz w:val="24"/>
        </w:rPr>
        <w:t xml:space="preserve"> </w:t>
      </w:r>
      <w:r>
        <w:rPr>
          <w:color w:val="171717"/>
          <w:sz w:val="24"/>
        </w:rPr>
        <w:t>постановка</w:t>
      </w:r>
      <w:r>
        <w:rPr>
          <w:color w:val="171717"/>
          <w:spacing w:val="-3"/>
          <w:sz w:val="24"/>
        </w:rPr>
        <w:t xml:space="preserve"> </w:t>
      </w:r>
      <w:r>
        <w:rPr>
          <w:color w:val="171717"/>
          <w:sz w:val="24"/>
        </w:rPr>
        <w:t>ударений</w:t>
      </w:r>
      <w:r>
        <w:rPr>
          <w:color w:val="171717"/>
          <w:spacing w:val="-2"/>
          <w:sz w:val="24"/>
        </w:rPr>
        <w:t xml:space="preserve"> </w:t>
      </w:r>
      <w:r>
        <w:rPr>
          <w:color w:val="171717"/>
          <w:sz w:val="24"/>
        </w:rPr>
        <w:t>(более</w:t>
      </w:r>
      <w:r>
        <w:rPr>
          <w:color w:val="171717"/>
          <w:spacing w:val="-4"/>
          <w:sz w:val="24"/>
        </w:rPr>
        <w:t xml:space="preserve"> </w:t>
      </w:r>
      <w:r>
        <w:rPr>
          <w:color w:val="171717"/>
          <w:sz w:val="24"/>
        </w:rPr>
        <w:t>двух);</w:t>
      </w:r>
    </w:p>
    <w:p w:rsidR="00F520B6" w:rsidRDefault="004D1F38" w:rsidP="00B9374A">
      <w:pPr>
        <w:pStyle w:val="a5"/>
        <w:numPr>
          <w:ilvl w:val="0"/>
          <w:numId w:val="72"/>
        </w:numPr>
        <w:tabs>
          <w:tab w:val="left" w:pos="1274"/>
          <w:tab w:val="left" w:pos="1275"/>
        </w:tabs>
        <w:ind w:left="161" w:right="906" w:firstLine="566"/>
        <w:jc w:val="left"/>
        <w:rPr>
          <w:color w:val="171717"/>
          <w:sz w:val="24"/>
        </w:rPr>
      </w:pPr>
      <w:r>
        <w:rPr>
          <w:color w:val="171717"/>
          <w:sz w:val="24"/>
        </w:rPr>
        <w:t>чтение</w:t>
      </w:r>
      <w:r>
        <w:rPr>
          <w:color w:val="171717"/>
          <w:spacing w:val="5"/>
          <w:sz w:val="24"/>
        </w:rPr>
        <w:t xml:space="preserve"> </w:t>
      </w:r>
      <w:r>
        <w:rPr>
          <w:color w:val="171717"/>
          <w:sz w:val="24"/>
        </w:rPr>
        <w:t>всего</w:t>
      </w:r>
      <w:r>
        <w:rPr>
          <w:color w:val="171717"/>
          <w:spacing w:val="5"/>
          <w:sz w:val="24"/>
        </w:rPr>
        <w:t xml:space="preserve"> </w:t>
      </w:r>
      <w:r>
        <w:rPr>
          <w:color w:val="171717"/>
          <w:sz w:val="24"/>
        </w:rPr>
        <w:t>текста</w:t>
      </w:r>
      <w:r>
        <w:rPr>
          <w:color w:val="171717"/>
          <w:spacing w:val="8"/>
          <w:sz w:val="24"/>
        </w:rPr>
        <w:t xml:space="preserve"> </w:t>
      </w:r>
      <w:r>
        <w:rPr>
          <w:color w:val="171717"/>
          <w:sz w:val="24"/>
        </w:rPr>
        <w:t>без</w:t>
      </w:r>
      <w:r>
        <w:rPr>
          <w:color w:val="171717"/>
          <w:spacing w:val="6"/>
          <w:sz w:val="24"/>
        </w:rPr>
        <w:t xml:space="preserve"> </w:t>
      </w:r>
      <w:r>
        <w:rPr>
          <w:color w:val="171717"/>
          <w:sz w:val="24"/>
        </w:rPr>
        <w:t>смысловых</w:t>
      </w:r>
      <w:r>
        <w:rPr>
          <w:color w:val="171717"/>
          <w:spacing w:val="5"/>
          <w:sz w:val="24"/>
        </w:rPr>
        <w:t xml:space="preserve"> </w:t>
      </w:r>
      <w:r>
        <w:rPr>
          <w:color w:val="171717"/>
          <w:sz w:val="24"/>
        </w:rPr>
        <w:t>пауз,</w:t>
      </w:r>
      <w:r>
        <w:rPr>
          <w:color w:val="171717"/>
          <w:spacing w:val="5"/>
          <w:sz w:val="24"/>
        </w:rPr>
        <w:t xml:space="preserve"> </w:t>
      </w:r>
      <w:r>
        <w:rPr>
          <w:color w:val="171717"/>
          <w:sz w:val="24"/>
        </w:rPr>
        <w:t>нарушение</w:t>
      </w:r>
      <w:r>
        <w:rPr>
          <w:color w:val="171717"/>
          <w:spacing w:val="5"/>
          <w:sz w:val="24"/>
        </w:rPr>
        <w:t xml:space="preserve"> </w:t>
      </w:r>
      <w:r>
        <w:rPr>
          <w:color w:val="171717"/>
          <w:sz w:val="24"/>
        </w:rPr>
        <w:t>темпа</w:t>
      </w:r>
      <w:r>
        <w:rPr>
          <w:color w:val="171717"/>
          <w:spacing w:val="5"/>
          <w:sz w:val="24"/>
        </w:rPr>
        <w:t xml:space="preserve"> </w:t>
      </w:r>
      <w:r>
        <w:rPr>
          <w:color w:val="171717"/>
          <w:sz w:val="24"/>
        </w:rPr>
        <w:t>и</w:t>
      </w:r>
      <w:r>
        <w:rPr>
          <w:color w:val="171717"/>
          <w:spacing w:val="6"/>
          <w:sz w:val="24"/>
        </w:rPr>
        <w:t xml:space="preserve"> </w:t>
      </w:r>
      <w:r>
        <w:rPr>
          <w:color w:val="171717"/>
          <w:sz w:val="24"/>
        </w:rPr>
        <w:t>четкости</w:t>
      </w:r>
      <w:r>
        <w:rPr>
          <w:color w:val="171717"/>
          <w:spacing w:val="-57"/>
          <w:sz w:val="24"/>
        </w:rPr>
        <w:t xml:space="preserve"> </w:t>
      </w:r>
      <w:r>
        <w:rPr>
          <w:color w:val="171717"/>
          <w:sz w:val="24"/>
        </w:rPr>
        <w:t>произношения</w:t>
      </w:r>
      <w:r>
        <w:rPr>
          <w:color w:val="171717"/>
          <w:spacing w:val="-1"/>
          <w:sz w:val="24"/>
        </w:rPr>
        <w:t xml:space="preserve"> </w:t>
      </w:r>
      <w:r>
        <w:rPr>
          <w:color w:val="171717"/>
          <w:sz w:val="24"/>
        </w:rPr>
        <w:t>слов</w:t>
      </w:r>
      <w:r>
        <w:rPr>
          <w:color w:val="171717"/>
          <w:spacing w:val="-1"/>
          <w:sz w:val="24"/>
        </w:rPr>
        <w:t xml:space="preserve"> </w:t>
      </w:r>
      <w:r>
        <w:rPr>
          <w:color w:val="171717"/>
          <w:sz w:val="24"/>
        </w:rPr>
        <w:t>при</w:t>
      </w:r>
      <w:r>
        <w:rPr>
          <w:color w:val="171717"/>
          <w:spacing w:val="-2"/>
          <w:sz w:val="24"/>
        </w:rPr>
        <w:t xml:space="preserve"> </w:t>
      </w:r>
      <w:r>
        <w:rPr>
          <w:color w:val="171717"/>
          <w:sz w:val="24"/>
        </w:rPr>
        <w:t>чтении</w:t>
      </w:r>
      <w:r>
        <w:rPr>
          <w:color w:val="171717"/>
          <w:spacing w:val="3"/>
          <w:sz w:val="24"/>
        </w:rPr>
        <w:t xml:space="preserve"> </w:t>
      </w:r>
      <w:r>
        <w:rPr>
          <w:color w:val="171717"/>
          <w:sz w:val="24"/>
        </w:rPr>
        <w:t>вслух;</w:t>
      </w:r>
    </w:p>
    <w:p w:rsidR="00F520B6" w:rsidRDefault="004D1F38" w:rsidP="00B9374A">
      <w:pPr>
        <w:pStyle w:val="a5"/>
        <w:numPr>
          <w:ilvl w:val="0"/>
          <w:numId w:val="72"/>
        </w:numPr>
        <w:tabs>
          <w:tab w:val="left" w:pos="1257"/>
          <w:tab w:val="left" w:pos="1258"/>
        </w:tabs>
        <w:spacing w:before="2" w:line="237" w:lineRule="auto"/>
        <w:ind w:left="161" w:right="902" w:firstLine="566"/>
        <w:jc w:val="left"/>
        <w:rPr>
          <w:color w:val="171717"/>
          <w:sz w:val="24"/>
        </w:rPr>
      </w:pPr>
      <w:r>
        <w:rPr>
          <w:color w:val="171717"/>
          <w:sz w:val="24"/>
        </w:rPr>
        <w:t>непонимание</w:t>
      </w:r>
      <w:r>
        <w:rPr>
          <w:color w:val="171717"/>
          <w:spacing w:val="35"/>
          <w:sz w:val="24"/>
        </w:rPr>
        <w:t xml:space="preserve"> </w:t>
      </w:r>
      <w:r>
        <w:rPr>
          <w:color w:val="171717"/>
          <w:sz w:val="24"/>
        </w:rPr>
        <w:t>общего</w:t>
      </w:r>
      <w:r>
        <w:rPr>
          <w:color w:val="171717"/>
          <w:spacing w:val="33"/>
          <w:sz w:val="24"/>
        </w:rPr>
        <w:t xml:space="preserve"> </w:t>
      </w:r>
      <w:r>
        <w:rPr>
          <w:color w:val="171717"/>
          <w:sz w:val="24"/>
        </w:rPr>
        <w:t>смысла</w:t>
      </w:r>
      <w:r>
        <w:rPr>
          <w:color w:val="171717"/>
          <w:spacing w:val="35"/>
          <w:sz w:val="24"/>
        </w:rPr>
        <w:t xml:space="preserve"> </w:t>
      </w:r>
      <w:r>
        <w:rPr>
          <w:color w:val="171717"/>
          <w:sz w:val="24"/>
        </w:rPr>
        <w:t>прочитанного</w:t>
      </w:r>
      <w:r>
        <w:rPr>
          <w:color w:val="171717"/>
          <w:spacing w:val="33"/>
          <w:sz w:val="24"/>
        </w:rPr>
        <w:t xml:space="preserve"> </w:t>
      </w:r>
      <w:r>
        <w:rPr>
          <w:color w:val="171717"/>
          <w:sz w:val="24"/>
        </w:rPr>
        <w:t>текста</w:t>
      </w:r>
      <w:r>
        <w:rPr>
          <w:color w:val="171717"/>
          <w:spacing w:val="35"/>
          <w:sz w:val="24"/>
        </w:rPr>
        <w:t xml:space="preserve"> </w:t>
      </w:r>
      <w:r>
        <w:rPr>
          <w:color w:val="171717"/>
          <w:sz w:val="24"/>
        </w:rPr>
        <w:t>за</w:t>
      </w:r>
      <w:r>
        <w:rPr>
          <w:color w:val="171717"/>
          <w:spacing w:val="35"/>
          <w:sz w:val="24"/>
        </w:rPr>
        <w:t xml:space="preserve"> </w:t>
      </w:r>
      <w:r>
        <w:rPr>
          <w:color w:val="171717"/>
          <w:sz w:val="24"/>
        </w:rPr>
        <w:t>установленное</w:t>
      </w:r>
      <w:r>
        <w:rPr>
          <w:color w:val="171717"/>
          <w:spacing w:val="35"/>
          <w:sz w:val="24"/>
        </w:rPr>
        <w:t xml:space="preserve"> </w:t>
      </w:r>
      <w:r>
        <w:rPr>
          <w:color w:val="171717"/>
          <w:sz w:val="24"/>
        </w:rPr>
        <w:t>время</w:t>
      </w:r>
      <w:r>
        <w:rPr>
          <w:color w:val="171717"/>
          <w:spacing w:val="-57"/>
          <w:sz w:val="24"/>
        </w:rPr>
        <w:t xml:space="preserve"> </w:t>
      </w:r>
      <w:r>
        <w:rPr>
          <w:color w:val="171717"/>
          <w:sz w:val="24"/>
        </w:rPr>
        <w:t>чтения;</w:t>
      </w:r>
    </w:p>
    <w:p w:rsidR="00F520B6" w:rsidRDefault="004D1F38" w:rsidP="00B9374A">
      <w:pPr>
        <w:pStyle w:val="a5"/>
        <w:numPr>
          <w:ilvl w:val="0"/>
          <w:numId w:val="72"/>
        </w:numPr>
        <w:tabs>
          <w:tab w:val="left" w:pos="1257"/>
          <w:tab w:val="left" w:pos="1258"/>
        </w:tabs>
        <w:spacing w:before="1"/>
        <w:ind w:left="1258"/>
        <w:jc w:val="left"/>
        <w:rPr>
          <w:color w:val="171717"/>
          <w:sz w:val="24"/>
        </w:rPr>
      </w:pPr>
      <w:r>
        <w:rPr>
          <w:color w:val="171717"/>
          <w:sz w:val="24"/>
        </w:rPr>
        <w:t>неправильные</w:t>
      </w:r>
      <w:r>
        <w:rPr>
          <w:color w:val="171717"/>
          <w:spacing w:val="-4"/>
          <w:sz w:val="24"/>
        </w:rPr>
        <w:t xml:space="preserve"> </w:t>
      </w:r>
      <w:r>
        <w:rPr>
          <w:color w:val="171717"/>
          <w:sz w:val="24"/>
        </w:rPr>
        <w:t>ответы</w:t>
      </w:r>
      <w:r>
        <w:rPr>
          <w:color w:val="171717"/>
          <w:spacing w:val="-1"/>
          <w:sz w:val="24"/>
        </w:rPr>
        <w:t xml:space="preserve"> </w:t>
      </w:r>
      <w:r>
        <w:rPr>
          <w:color w:val="171717"/>
          <w:sz w:val="24"/>
        </w:rPr>
        <w:t>на</w:t>
      </w:r>
      <w:r>
        <w:rPr>
          <w:color w:val="171717"/>
          <w:spacing w:val="-2"/>
          <w:sz w:val="24"/>
        </w:rPr>
        <w:t xml:space="preserve"> </w:t>
      </w:r>
      <w:r>
        <w:rPr>
          <w:color w:val="171717"/>
          <w:sz w:val="24"/>
        </w:rPr>
        <w:t>вопросы</w:t>
      </w:r>
      <w:r>
        <w:rPr>
          <w:color w:val="171717"/>
          <w:spacing w:val="-1"/>
          <w:sz w:val="24"/>
        </w:rPr>
        <w:t xml:space="preserve"> </w:t>
      </w:r>
      <w:r>
        <w:rPr>
          <w:color w:val="171717"/>
          <w:sz w:val="24"/>
        </w:rPr>
        <w:t>по содержанию</w:t>
      </w:r>
      <w:r>
        <w:rPr>
          <w:color w:val="171717"/>
          <w:spacing w:val="-7"/>
          <w:sz w:val="24"/>
        </w:rPr>
        <w:t xml:space="preserve"> </w:t>
      </w:r>
      <w:r>
        <w:rPr>
          <w:color w:val="171717"/>
          <w:sz w:val="24"/>
        </w:rPr>
        <w:t>текста;</w:t>
      </w:r>
    </w:p>
    <w:p w:rsidR="00F520B6" w:rsidRDefault="004D1F38" w:rsidP="00B9374A">
      <w:pPr>
        <w:pStyle w:val="a5"/>
        <w:numPr>
          <w:ilvl w:val="0"/>
          <w:numId w:val="72"/>
        </w:numPr>
        <w:tabs>
          <w:tab w:val="left" w:pos="1365"/>
          <w:tab w:val="left" w:pos="1366"/>
          <w:tab w:val="left" w:pos="2549"/>
          <w:tab w:val="left" w:pos="3725"/>
          <w:tab w:val="left" w:pos="4952"/>
          <w:tab w:val="left" w:pos="5809"/>
          <w:tab w:val="left" w:pos="7511"/>
          <w:tab w:val="left" w:pos="8697"/>
          <w:tab w:val="left" w:pos="9503"/>
        </w:tabs>
        <w:ind w:left="161" w:right="891" w:firstLine="566"/>
        <w:jc w:val="left"/>
        <w:rPr>
          <w:color w:val="171717"/>
          <w:sz w:val="24"/>
        </w:rPr>
      </w:pPr>
      <w:r>
        <w:rPr>
          <w:color w:val="171717"/>
          <w:sz w:val="24"/>
        </w:rPr>
        <w:t>неумение</w:t>
      </w:r>
      <w:r>
        <w:rPr>
          <w:color w:val="171717"/>
          <w:sz w:val="24"/>
        </w:rPr>
        <w:tab/>
        <w:t>выделить</w:t>
      </w:r>
      <w:r>
        <w:rPr>
          <w:color w:val="171717"/>
          <w:sz w:val="24"/>
        </w:rPr>
        <w:tab/>
        <w:t>основную</w:t>
      </w:r>
      <w:r>
        <w:rPr>
          <w:color w:val="171717"/>
          <w:sz w:val="24"/>
        </w:rPr>
        <w:tab/>
        <w:t>мысль</w:t>
      </w:r>
      <w:r>
        <w:rPr>
          <w:color w:val="171717"/>
          <w:sz w:val="24"/>
        </w:rPr>
        <w:tab/>
        <w:t>прочитанного;</w:t>
      </w:r>
      <w:r>
        <w:rPr>
          <w:color w:val="171717"/>
          <w:sz w:val="24"/>
        </w:rPr>
        <w:tab/>
        <w:t>неумение</w:t>
      </w:r>
      <w:r>
        <w:rPr>
          <w:color w:val="171717"/>
          <w:sz w:val="24"/>
        </w:rPr>
        <w:tab/>
        <w:t>найти</w:t>
      </w:r>
      <w:r>
        <w:rPr>
          <w:color w:val="171717"/>
          <w:sz w:val="24"/>
        </w:rPr>
        <w:tab/>
        <w:t>в</w:t>
      </w:r>
      <w:r>
        <w:rPr>
          <w:color w:val="171717"/>
          <w:spacing w:val="-57"/>
          <w:sz w:val="24"/>
        </w:rPr>
        <w:t xml:space="preserve"> </w:t>
      </w:r>
      <w:r>
        <w:rPr>
          <w:color w:val="171717"/>
          <w:sz w:val="24"/>
        </w:rPr>
        <w:t>тексте</w:t>
      </w:r>
      <w:r>
        <w:rPr>
          <w:color w:val="171717"/>
          <w:spacing w:val="40"/>
          <w:sz w:val="24"/>
        </w:rPr>
        <w:t xml:space="preserve"> </w:t>
      </w:r>
      <w:r>
        <w:rPr>
          <w:color w:val="171717"/>
          <w:sz w:val="24"/>
        </w:rPr>
        <w:t>слова</w:t>
      </w:r>
      <w:r>
        <w:rPr>
          <w:color w:val="171717"/>
          <w:spacing w:val="42"/>
          <w:sz w:val="24"/>
        </w:rPr>
        <w:t xml:space="preserve"> </w:t>
      </w:r>
      <w:r>
        <w:rPr>
          <w:color w:val="171717"/>
          <w:sz w:val="24"/>
        </w:rPr>
        <w:t>и</w:t>
      </w:r>
      <w:r>
        <w:rPr>
          <w:color w:val="171717"/>
          <w:spacing w:val="-2"/>
          <w:sz w:val="24"/>
        </w:rPr>
        <w:t xml:space="preserve"> </w:t>
      </w:r>
      <w:r>
        <w:rPr>
          <w:color w:val="171717"/>
          <w:sz w:val="24"/>
        </w:rPr>
        <w:t>нарушение</w:t>
      </w:r>
      <w:r>
        <w:rPr>
          <w:color w:val="171717"/>
          <w:spacing w:val="-2"/>
          <w:sz w:val="24"/>
        </w:rPr>
        <w:t xml:space="preserve"> </w:t>
      </w:r>
      <w:r>
        <w:rPr>
          <w:color w:val="171717"/>
          <w:sz w:val="24"/>
        </w:rPr>
        <w:t>при</w:t>
      </w:r>
      <w:r>
        <w:rPr>
          <w:color w:val="171717"/>
          <w:spacing w:val="-1"/>
          <w:sz w:val="24"/>
        </w:rPr>
        <w:t xml:space="preserve"> </w:t>
      </w:r>
      <w:r>
        <w:rPr>
          <w:color w:val="171717"/>
          <w:sz w:val="24"/>
        </w:rPr>
        <w:t>пересказе</w:t>
      </w:r>
      <w:r>
        <w:rPr>
          <w:color w:val="171717"/>
          <w:spacing w:val="-2"/>
          <w:sz w:val="24"/>
        </w:rPr>
        <w:t xml:space="preserve"> </w:t>
      </w:r>
      <w:r>
        <w:rPr>
          <w:color w:val="171717"/>
          <w:sz w:val="24"/>
        </w:rPr>
        <w:t>последовательности событий</w:t>
      </w:r>
      <w:r>
        <w:rPr>
          <w:color w:val="171717"/>
          <w:spacing w:val="-1"/>
          <w:sz w:val="24"/>
        </w:rPr>
        <w:t xml:space="preserve"> </w:t>
      </w:r>
      <w:r>
        <w:rPr>
          <w:color w:val="171717"/>
          <w:sz w:val="24"/>
        </w:rPr>
        <w:t>в</w:t>
      </w:r>
      <w:r>
        <w:rPr>
          <w:color w:val="171717"/>
          <w:spacing w:val="-4"/>
          <w:sz w:val="24"/>
        </w:rPr>
        <w:t xml:space="preserve"> </w:t>
      </w:r>
      <w:r>
        <w:rPr>
          <w:color w:val="171717"/>
          <w:sz w:val="24"/>
        </w:rPr>
        <w:t>произведении;</w:t>
      </w:r>
    </w:p>
    <w:p w:rsidR="00F520B6" w:rsidRDefault="004D1F38" w:rsidP="00B9374A">
      <w:pPr>
        <w:pStyle w:val="a5"/>
        <w:numPr>
          <w:ilvl w:val="0"/>
          <w:numId w:val="72"/>
        </w:numPr>
        <w:tabs>
          <w:tab w:val="left" w:pos="1257"/>
          <w:tab w:val="left" w:pos="1258"/>
        </w:tabs>
        <w:spacing w:before="1"/>
        <w:ind w:left="1258"/>
        <w:jc w:val="left"/>
        <w:rPr>
          <w:color w:val="171717"/>
          <w:sz w:val="24"/>
        </w:rPr>
      </w:pPr>
      <w:r>
        <w:rPr>
          <w:color w:val="171717"/>
          <w:sz w:val="24"/>
        </w:rPr>
        <w:t>нетвердое</w:t>
      </w:r>
      <w:r>
        <w:rPr>
          <w:color w:val="171717"/>
          <w:spacing w:val="-5"/>
          <w:sz w:val="24"/>
        </w:rPr>
        <w:t xml:space="preserve"> </w:t>
      </w:r>
      <w:r>
        <w:rPr>
          <w:color w:val="171717"/>
          <w:sz w:val="24"/>
        </w:rPr>
        <w:t>знание</w:t>
      </w:r>
      <w:r>
        <w:rPr>
          <w:color w:val="171717"/>
          <w:spacing w:val="-4"/>
          <w:sz w:val="24"/>
        </w:rPr>
        <w:t xml:space="preserve"> </w:t>
      </w:r>
      <w:r>
        <w:rPr>
          <w:color w:val="171717"/>
          <w:sz w:val="24"/>
        </w:rPr>
        <w:t>наизусть</w:t>
      </w:r>
      <w:r>
        <w:rPr>
          <w:color w:val="171717"/>
          <w:spacing w:val="-3"/>
          <w:sz w:val="24"/>
        </w:rPr>
        <w:t xml:space="preserve"> </w:t>
      </w:r>
      <w:r>
        <w:rPr>
          <w:color w:val="171717"/>
          <w:sz w:val="24"/>
        </w:rPr>
        <w:t>подготовленного</w:t>
      </w:r>
      <w:r>
        <w:rPr>
          <w:color w:val="171717"/>
          <w:spacing w:val="-2"/>
          <w:sz w:val="24"/>
        </w:rPr>
        <w:t xml:space="preserve"> </w:t>
      </w:r>
      <w:r>
        <w:rPr>
          <w:color w:val="171717"/>
          <w:sz w:val="24"/>
        </w:rPr>
        <w:t>текста;</w:t>
      </w:r>
    </w:p>
    <w:p w:rsidR="00F520B6" w:rsidRDefault="004D1F38" w:rsidP="00B9374A">
      <w:pPr>
        <w:pStyle w:val="a5"/>
        <w:numPr>
          <w:ilvl w:val="0"/>
          <w:numId w:val="72"/>
        </w:numPr>
        <w:tabs>
          <w:tab w:val="left" w:pos="1257"/>
          <w:tab w:val="left" w:pos="1258"/>
        </w:tabs>
        <w:spacing w:line="292" w:lineRule="auto"/>
        <w:ind w:right="3098" w:firstLine="0"/>
        <w:jc w:val="left"/>
        <w:rPr>
          <w:color w:val="171717"/>
          <w:sz w:val="24"/>
        </w:rPr>
      </w:pPr>
      <w:r>
        <w:rPr>
          <w:color w:val="171717"/>
          <w:sz w:val="24"/>
        </w:rPr>
        <w:t>монотонность чтения, отсутствие средств выразительности.</w:t>
      </w:r>
      <w:r>
        <w:rPr>
          <w:color w:val="171717"/>
          <w:spacing w:val="-57"/>
          <w:sz w:val="24"/>
        </w:rPr>
        <w:t xml:space="preserve"> </w:t>
      </w:r>
      <w:r>
        <w:rPr>
          <w:sz w:val="24"/>
        </w:rPr>
        <w:t>Недочеты:</w:t>
      </w:r>
    </w:p>
    <w:p w:rsidR="00F520B6" w:rsidRDefault="004D1F38" w:rsidP="00B9374A">
      <w:pPr>
        <w:pStyle w:val="a5"/>
        <w:numPr>
          <w:ilvl w:val="0"/>
          <w:numId w:val="72"/>
        </w:numPr>
        <w:tabs>
          <w:tab w:val="left" w:pos="1257"/>
          <w:tab w:val="left" w:pos="1258"/>
        </w:tabs>
        <w:spacing w:line="215" w:lineRule="exact"/>
        <w:ind w:left="1258"/>
        <w:jc w:val="left"/>
        <w:rPr>
          <w:color w:val="171717"/>
          <w:sz w:val="24"/>
        </w:rPr>
      </w:pPr>
      <w:r>
        <w:rPr>
          <w:color w:val="171717"/>
          <w:sz w:val="24"/>
        </w:rPr>
        <w:t>не</w:t>
      </w:r>
      <w:r>
        <w:rPr>
          <w:color w:val="171717"/>
          <w:spacing w:val="-3"/>
          <w:sz w:val="24"/>
        </w:rPr>
        <w:t xml:space="preserve"> </w:t>
      </w:r>
      <w:r>
        <w:rPr>
          <w:color w:val="171717"/>
          <w:sz w:val="24"/>
        </w:rPr>
        <w:t>более</w:t>
      </w:r>
      <w:r>
        <w:rPr>
          <w:color w:val="171717"/>
          <w:spacing w:val="-3"/>
          <w:sz w:val="24"/>
        </w:rPr>
        <w:t xml:space="preserve"> </w:t>
      </w:r>
      <w:r>
        <w:rPr>
          <w:color w:val="171717"/>
          <w:sz w:val="24"/>
        </w:rPr>
        <w:t>двух</w:t>
      </w:r>
      <w:r>
        <w:rPr>
          <w:color w:val="171717"/>
          <w:spacing w:val="-1"/>
          <w:sz w:val="24"/>
        </w:rPr>
        <w:t xml:space="preserve"> </w:t>
      </w:r>
      <w:r>
        <w:rPr>
          <w:color w:val="171717"/>
          <w:sz w:val="24"/>
        </w:rPr>
        <w:t>неправильных</w:t>
      </w:r>
      <w:r>
        <w:rPr>
          <w:color w:val="171717"/>
          <w:spacing w:val="1"/>
          <w:sz w:val="24"/>
        </w:rPr>
        <w:t xml:space="preserve"> </w:t>
      </w:r>
      <w:r>
        <w:rPr>
          <w:color w:val="171717"/>
          <w:sz w:val="24"/>
        </w:rPr>
        <w:t>ударений;</w:t>
      </w:r>
    </w:p>
    <w:p w:rsidR="00F520B6" w:rsidRDefault="004D1F38" w:rsidP="00B9374A">
      <w:pPr>
        <w:pStyle w:val="a5"/>
        <w:numPr>
          <w:ilvl w:val="0"/>
          <w:numId w:val="72"/>
        </w:numPr>
        <w:tabs>
          <w:tab w:val="left" w:pos="1257"/>
          <w:tab w:val="left" w:pos="1258"/>
        </w:tabs>
        <w:ind w:left="161" w:right="902" w:firstLine="566"/>
        <w:jc w:val="left"/>
        <w:rPr>
          <w:color w:val="171717"/>
          <w:sz w:val="24"/>
        </w:rPr>
      </w:pPr>
      <w:r>
        <w:rPr>
          <w:color w:val="171717"/>
          <w:sz w:val="24"/>
        </w:rPr>
        <w:t>отдельные</w:t>
      </w:r>
      <w:r>
        <w:rPr>
          <w:color w:val="171717"/>
          <w:spacing w:val="45"/>
          <w:sz w:val="24"/>
        </w:rPr>
        <w:t xml:space="preserve"> </w:t>
      </w:r>
      <w:r>
        <w:rPr>
          <w:color w:val="171717"/>
          <w:sz w:val="24"/>
        </w:rPr>
        <w:t>нарушения</w:t>
      </w:r>
      <w:r>
        <w:rPr>
          <w:color w:val="171717"/>
          <w:spacing w:val="42"/>
          <w:sz w:val="24"/>
        </w:rPr>
        <w:t xml:space="preserve"> </w:t>
      </w:r>
      <w:r>
        <w:rPr>
          <w:color w:val="171717"/>
          <w:sz w:val="24"/>
        </w:rPr>
        <w:t>смысловых</w:t>
      </w:r>
      <w:r>
        <w:rPr>
          <w:color w:val="171717"/>
          <w:spacing w:val="47"/>
          <w:sz w:val="24"/>
        </w:rPr>
        <w:t xml:space="preserve"> </w:t>
      </w:r>
      <w:r>
        <w:rPr>
          <w:color w:val="171717"/>
          <w:sz w:val="24"/>
        </w:rPr>
        <w:t>пауз,</w:t>
      </w:r>
      <w:r>
        <w:rPr>
          <w:color w:val="171717"/>
          <w:spacing w:val="47"/>
          <w:sz w:val="24"/>
        </w:rPr>
        <w:t xml:space="preserve"> </w:t>
      </w:r>
      <w:r>
        <w:rPr>
          <w:color w:val="171717"/>
          <w:sz w:val="24"/>
        </w:rPr>
        <w:t>темпа</w:t>
      </w:r>
      <w:r>
        <w:rPr>
          <w:color w:val="171717"/>
          <w:spacing w:val="46"/>
          <w:sz w:val="24"/>
        </w:rPr>
        <w:t xml:space="preserve"> </w:t>
      </w:r>
      <w:r>
        <w:rPr>
          <w:color w:val="171717"/>
          <w:sz w:val="24"/>
        </w:rPr>
        <w:t>и</w:t>
      </w:r>
      <w:r>
        <w:rPr>
          <w:color w:val="171717"/>
          <w:spacing w:val="49"/>
          <w:sz w:val="24"/>
        </w:rPr>
        <w:t xml:space="preserve"> </w:t>
      </w:r>
      <w:r>
        <w:rPr>
          <w:color w:val="171717"/>
          <w:sz w:val="24"/>
        </w:rPr>
        <w:t>четкости</w:t>
      </w:r>
      <w:r>
        <w:rPr>
          <w:color w:val="171717"/>
          <w:spacing w:val="46"/>
          <w:sz w:val="24"/>
        </w:rPr>
        <w:t xml:space="preserve"> </w:t>
      </w:r>
      <w:r>
        <w:rPr>
          <w:color w:val="171717"/>
          <w:sz w:val="24"/>
        </w:rPr>
        <w:t>произношения</w:t>
      </w:r>
      <w:r>
        <w:rPr>
          <w:color w:val="171717"/>
          <w:spacing w:val="47"/>
          <w:sz w:val="24"/>
        </w:rPr>
        <w:t xml:space="preserve"> </w:t>
      </w:r>
      <w:r>
        <w:rPr>
          <w:color w:val="171717"/>
          <w:sz w:val="24"/>
        </w:rPr>
        <w:t>слов</w:t>
      </w:r>
      <w:r>
        <w:rPr>
          <w:color w:val="171717"/>
          <w:spacing w:val="-57"/>
          <w:sz w:val="24"/>
        </w:rPr>
        <w:t xml:space="preserve"> </w:t>
      </w:r>
      <w:r>
        <w:rPr>
          <w:color w:val="171717"/>
          <w:sz w:val="24"/>
        </w:rPr>
        <w:t>при</w:t>
      </w:r>
      <w:r>
        <w:rPr>
          <w:color w:val="171717"/>
          <w:spacing w:val="-1"/>
          <w:sz w:val="24"/>
        </w:rPr>
        <w:t xml:space="preserve"> </w:t>
      </w:r>
      <w:r>
        <w:rPr>
          <w:color w:val="171717"/>
          <w:sz w:val="24"/>
        </w:rPr>
        <w:t>чтении</w:t>
      </w:r>
      <w:r>
        <w:rPr>
          <w:color w:val="171717"/>
          <w:spacing w:val="-28"/>
          <w:sz w:val="24"/>
        </w:rPr>
        <w:t xml:space="preserve"> </w:t>
      </w:r>
      <w:r>
        <w:rPr>
          <w:color w:val="171717"/>
          <w:sz w:val="24"/>
        </w:rPr>
        <w:t>вслух;</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осознание</w:t>
      </w:r>
      <w:r>
        <w:rPr>
          <w:color w:val="171717"/>
          <w:spacing w:val="-3"/>
          <w:sz w:val="24"/>
        </w:rPr>
        <w:t xml:space="preserve"> </w:t>
      </w:r>
      <w:r>
        <w:rPr>
          <w:color w:val="171717"/>
          <w:sz w:val="24"/>
        </w:rPr>
        <w:t>прочитанного</w:t>
      </w:r>
      <w:r>
        <w:rPr>
          <w:color w:val="171717"/>
          <w:spacing w:val="-2"/>
          <w:sz w:val="24"/>
        </w:rPr>
        <w:t xml:space="preserve"> </w:t>
      </w:r>
      <w:r>
        <w:rPr>
          <w:color w:val="171717"/>
          <w:sz w:val="24"/>
        </w:rPr>
        <w:t>текста</w:t>
      </w:r>
      <w:r>
        <w:rPr>
          <w:color w:val="171717"/>
          <w:spacing w:val="-2"/>
          <w:sz w:val="24"/>
        </w:rPr>
        <w:t xml:space="preserve"> </w:t>
      </w:r>
      <w:r>
        <w:rPr>
          <w:color w:val="171717"/>
          <w:sz w:val="24"/>
        </w:rPr>
        <w:t>за</w:t>
      </w:r>
      <w:r>
        <w:rPr>
          <w:color w:val="171717"/>
          <w:spacing w:val="-2"/>
          <w:sz w:val="24"/>
        </w:rPr>
        <w:t xml:space="preserve"> </w:t>
      </w:r>
      <w:r>
        <w:rPr>
          <w:color w:val="171717"/>
          <w:sz w:val="24"/>
        </w:rPr>
        <w:t>время,</w:t>
      </w:r>
      <w:r>
        <w:rPr>
          <w:color w:val="171717"/>
          <w:spacing w:val="-2"/>
          <w:sz w:val="24"/>
        </w:rPr>
        <w:t xml:space="preserve"> </w:t>
      </w:r>
      <w:r>
        <w:rPr>
          <w:color w:val="171717"/>
          <w:sz w:val="24"/>
        </w:rPr>
        <w:t>немного</w:t>
      </w:r>
      <w:r>
        <w:rPr>
          <w:color w:val="171717"/>
          <w:spacing w:val="-2"/>
          <w:sz w:val="24"/>
        </w:rPr>
        <w:t xml:space="preserve"> </w:t>
      </w:r>
      <w:r>
        <w:rPr>
          <w:color w:val="171717"/>
          <w:sz w:val="24"/>
        </w:rPr>
        <w:t>превышающее</w:t>
      </w:r>
      <w:r>
        <w:rPr>
          <w:color w:val="171717"/>
          <w:spacing w:val="-6"/>
          <w:sz w:val="24"/>
        </w:rPr>
        <w:t xml:space="preserve"> </w:t>
      </w:r>
      <w:r>
        <w:rPr>
          <w:color w:val="171717"/>
          <w:sz w:val="24"/>
        </w:rPr>
        <w:t>установленное;</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неточности</w:t>
      </w:r>
      <w:r>
        <w:rPr>
          <w:color w:val="171717"/>
          <w:spacing w:val="-2"/>
          <w:sz w:val="24"/>
        </w:rPr>
        <w:t xml:space="preserve"> </w:t>
      </w:r>
      <w:r>
        <w:rPr>
          <w:color w:val="171717"/>
          <w:sz w:val="24"/>
        </w:rPr>
        <w:t>при</w:t>
      </w:r>
      <w:r>
        <w:rPr>
          <w:color w:val="171717"/>
          <w:spacing w:val="-3"/>
          <w:sz w:val="24"/>
        </w:rPr>
        <w:t xml:space="preserve"> </w:t>
      </w:r>
      <w:r>
        <w:rPr>
          <w:color w:val="171717"/>
          <w:sz w:val="24"/>
        </w:rPr>
        <w:t>формулировке</w:t>
      </w:r>
      <w:r>
        <w:rPr>
          <w:color w:val="171717"/>
          <w:spacing w:val="-2"/>
          <w:sz w:val="24"/>
        </w:rPr>
        <w:t xml:space="preserve"> </w:t>
      </w:r>
      <w:r>
        <w:rPr>
          <w:color w:val="171717"/>
          <w:sz w:val="24"/>
        </w:rPr>
        <w:t>основной</w:t>
      </w:r>
      <w:r>
        <w:rPr>
          <w:color w:val="171717"/>
          <w:spacing w:val="-3"/>
          <w:sz w:val="24"/>
        </w:rPr>
        <w:t xml:space="preserve"> </w:t>
      </w:r>
      <w:r>
        <w:rPr>
          <w:color w:val="171717"/>
          <w:sz w:val="24"/>
        </w:rPr>
        <w:t>мысли</w:t>
      </w:r>
      <w:r>
        <w:rPr>
          <w:color w:val="171717"/>
          <w:spacing w:val="-4"/>
          <w:sz w:val="24"/>
        </w:rPr>
        <w:t xml:space="preserve"> </w:t>
      </w:r>
      <w:r>
        <w:rPr>
          <w:color w:val="171717"/>
          <w:sz w:val="24"/>
        </w:rPr>
        <w:t>произведения;</w:t>
      </w:r>
    </w:p>
    <w:p w:rsidR="00F520B6" w:rsidRDefault="004D1F38" w:rsidP="00B9374A">
      <w:pPr>
        <w:pStyle w:val="a5"/>
        <w:numPr>
          <w:ilvl w:val="0"/>
          <w:numId w:val="72"/>
        </w:numPr>
        <w:tabs>
          <w:tab w:val="left" w:pos="1298"/>
          <w:tab w:val="left" w:pos="1299"/>
        </w:tabs>
        <w:ind w:left="161" w:right="904" w:firstLine="566"/>
        <w:jc w:val="left"/>
        <w:rPr>
          <w:color w:val="171717"/>
          <w:sz w:val="24"/>
        </w:rPr>
      </w:pPr>
      <w:r>
        <w:rPr>
          <w:color w:val="171717"/>
          <w:sz w:val="24"/>
        </w:rPr>
        <w:t>нецелесообразность</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выразительности,</w:t>
      </w:r>
      <w:r>
        <w:rPr>
          <w:color w:val="171717"/>
          <w:spacing w:val="1"/>
          <w:sz w:val="24"/>
        </w:rPr>
        <w:t xml:space="preserve"> </w:t>
      </w:r>
      <w:r>
        <w:rPr>
          <w:color w:val="171717"/>
          <w:sz w:val="24"/>
        </w:rPr>
        <w:t>недостаточная</w:t>
      </w:r>
      <w:r>
        <w:rPr>
          <w:color w:val="171717"/>
          <w:spacing w:val="-57"/>
          <w:sz w:val="24"/>
        </w:rPr>
        <w:t xml:space="preserve"> </w:t>
      </w:r>
      <w:r>
        <w:rPr>
          <w:color w:val="171717"/>
          <w:sz w:val="24"/>
        </w:rPr>
        <w:t>выразительность</w:t>
      </w:r>
      <w:r>
        <w:rPr>
          <w:color w:val="171717"/>
          <w:spacing w:val="-2"/>
          <w:sz w:val="24"/>
        </w:rPr>
        <w:t xml:space="preserve"> </w:t>
      </w:r>
      <w:r>
        <w:rPr>
          <w:color w:val="171717"/>
          <w:sz w:val="24"/>
        </w:rPr>
        <w:t>при</w:t>
      </w:r>
      <w:r>
        <w:rPr>
          <w:color w:val="171717"/>
          <w:spacing w:val="-2"/>
          <w:sz w:val="24"/>
        </w:rPr>
        <w:t xml:space="preserve"> </w:t>
      </w:r>
      <w:r>
        <w:rPr>
          <w:color w:val="171717"/>
          <w:sz w:val="24"/>
        </w:rPr>
        <w:t>передаче</w:t>
      </w:r>
      <w:r>
        <w:rPr>
          <w:color w:val="171717"/>
          <w:spacing w:val="-1"/>
          <w:sz w:val="24"/>
        </w:rPr>
        <w:t xml:space="preserve"> </w:t>
      </w:r>
      <w:r>
        <w:rPr>
          <w:color w:val="171717"/>
          <w:sz w:val="24"/>
        </w:rPr>
        <w:t>характера</w:t>
      </w:r>
      <w:r>
        <w:rPr>
          <w:color w:val="171717"/>
          <w:spacing w:val="-1"/>
          <w:sz w:val="24"/>
        </w:rPr>
        <w:t xml:space="preserve"> </w:t>
      </w:r>
      <w:r>
        <w:rPr>
          <w:color w:val="171717"/>
          <w:sz w:val="24"/>
        </w:rPr>
        <w:t>персонажа.</w:t>
      </w:r>
    </w:p>
    <w:p w:rsidR="00F520B6" w:rsidRDefault="004D1F38">
      <w:pPr>
        <w:pStyle w:val="a3"/>
        <w:spacing w:before="60"/>
        <w:ind w:left="727" w:firstLine="0"/>
        <w:jc w:val="left"/>
      </w:pPr>
      <w:r>
        <w:t>Критерии</w:t>
      </w:r>
      <w:r>
        <w:rPr>
          <w:spacing w:val="-2"/>
        </w:rPr>
        <w:t xml:space="preserve"> </w:t>
      </w:r>
      <w:r>
        <w:t>и</w:t>
      </w:r>
      <w:r>
        <w:rPr>
          <w:spacing w:val="-4"/>
        </w:rPr>
        <w:t xml:space="preserve"> </w:t>
      </w:r>
      <w:r>
        <w:t>нормы</w:t>
      </w:r>
      <w:r>
        <w:rPr>
          <w:spacing w:val="-2"/>
        </w:rPr>
        <w:t xml:space="preserve"> </w:t>
      </w:r>
      <w:r>
        <w:t>оценивания</w:t>
      </w:r>
      <w:r>
        <w:rPr>
          <w:spacing w:val="-4"/>
        </w:rPr>
        <w:t xml:space="preserve"> </w:t>
      </w:r>
      <w:r>
        <w:t>по</w:t>
      </w:r>
      <w:r>
        <w:rPr>
          <w:spacing w:val="-2"/>
        </w:rPr>
        <w:t xml:space="preserve"> </w:t>
      </w:r>
      <w:r>
        <w:t>математике.</w:t>
      </w:r>
    </w:p>
    <w:p w:rsidR="00F520B6" w:rsidRDefault="004D1F38">
      <w:pPr>
        <w:ind w:left="161" w:right="894" w:firstLine="566"/>
        <w:rPr>
          <w:sz w:val="24"/>
        </w:rPr>
      </w:pPr>
      <w:r>
        <w:rPr>
          <w:b/>
          <w:color w:val="171717"/>
          <w:sz w:val="24"/>
        </w:rPr>
        <w:t>Оценивание</w:t>
      </w:r>
      <w:r>
        <w:rPr>
          <w:b/>
          <w:color w:val="171717"/>
          <w:spacing w:val="48"/>
          <w:sz w:val="24"/>
        </w:rPr>
        <w:t xml:space="preserve"> </w:t>
      </w:r>
      <w:r>
        <w:rPr>
          <w:b/>
          <w:color w:val="171717"/>
          <w:sz w:val="24"/>
        </w:rPr>
        <w:t>письменных</w:t>
      </w:r>
      <w:r>
        <w:rPr>
          <w:b/>
          <w:color w:val="171717"/>
          <w:spacing w:val="50"/>
          <w:sz w:val="24"/>
        </w:rPr>
        <w:t xml:space="preserve"> </w:t>
      </w:r>
      <w:r>
        <w:rPr>
          <w:b/>
          <w:color w:val="171717"/>
          <w:sz w:val="24"/>
        </w:rPr>
        <w:t>работ</w:t>
      </w:r>
      <w:r>
        <w:rPr>
          <w:b/>
          <w:color w:val="171717"/>
          <w:spacing w:val="52"/>
          <w:sz w:val="24"/>
        </w:rPr>
        <w:t xml:space="preserve"> </w:t>
      </w:r>
      <w:r>
        <w:rPr>
          <w:color w:val="171717"/>
          <w:sz w:val="24"/>
        </w:rPr>
        <w:t>(в</w:t>
      </w:r>
      <w:r>
        <w:rPr>
          <w:color w:val="171717"/>
          <w:spacing w:val="44"/>
          <w:sz w:val="24"/>
        </w:rPr>
        <w:t xml:space="preserve"> </w:t>
      </w:r>
      <w:r>
        <w:rPr>
          <w:color w:val="171717"/>
          <w:sz w:val="24"/>
        </w:rPr>
        <w:t>основе</w:t>
      </w:r>
      <w:r>
        <w:rPr>
          <w:color w:val="171717"/>
          <w:spacing w:val="45"/>
          <w:sz w:val="24"/>
        </w:rPr>
        <w:t xml:space="preserve"> </w:t>
      </w:r>
      <w:r>
        <w:rPr>
          <w:color w:val="171717"/>
          <w:sz w:val="24"/>
        </w:rPr>
        <w:t>данного</w:t>
      </w:r>
      <w:r>
        <w:rPr>
          <w:color w:val="171717"/>
          <w:spacing w:val="45"/>
          <w:sz w:val="24"/>
        </w:rPr>
        <w:t xml:space="preserve"> </w:t>
      </w:r>
      <w:r>
        <w:rPr>
          <w:color w:val="171717"/>
          <w:sz w:val="24"/>
        </w:rPr>
        <w:t>оценивания</w:t>
      </w:r>
      <w:r>
        <w:rPr>
          <w:color w:val="171717"/>
          <w:spacing w:val="43"/>
          <w:sz w:val="24"/>
        </w:rPr>
        <w:t xml:space="preserve"> </w:t>
      </w:r>
      <w:r>
        <w:rPr>
          <w:color w:val="171717"/>
          <w:sz w:val="24"/>
        </w:rPr>
        <w:t>лежат</w:t>
      </w:r>
      <w:r>
        <w:rPr>
          <w:color w:val="171717"/>
          <w:spacing w:val="49"/>
          <w:sz w:val="24"/>
        </w:rPr>
        <w:t xml:space="preserve"> </w:t>
      </w:r>
      <w:r>
        <w:rPr>
          <w:color w:val="171717"/>
          <w:sz w:val="24"/>
        </w:rPr>
        <w:t>следующие</w:t>
      </w:r>
      <w:r>
        <w:rPr>
          <w:color w:val="171717"/>
          <w:spacing w:val="-57"/>
          <w:sz w:val="24"/>
        </w:rPr>
        <w:t xml:space="preserve"> </w:t>
      </w:r>
      <w:r>
        <w:rPr>
          <w:color w:val="171717"/>
          <w:sz w:val="24"/>
        </w:rPr>
        <w:t>показатели:</w:t>
      </w:r>
      <w:r>
        <w:rPr>
          <w:color w:val="171717"/>
          <w:spacing w:val="-3"/>
          <w:sz w:val="24"/>
        </w:rPr>
        <w:t xml:space="preserve"> </w:t>
      </w:r>
      <w:r>
        <w:rPr>
          <w:color w:val="171717"/>
          <w:sz w:val="24"/>
        </w:rPr>
        <w:t>правильность выполнения и</w:t>
      </w:r>
      <w:r>
        <w:rPr>
          <w:color w:val="171717"/>
          <w:spacing w:val="-1"/>
          <w:sz w:val="24"/>
        </w:rPr>
        <w:t xml:space="preserve"> </w:t>
      </w:r>
      <w:r>
        <w:rPr>
          <w:color w:val="171717"/>
          <w:sz w:val="24"/>
        </w:rPr>
        <w:t>объем</w:t>
      </w:r>
      <w:r>
        <w:rPr>
          <w:color w:val="171717"/>
          <w:spacing w:val="-1"/>
          <w:sz w:val="24"/>
        </w:rPr>
        <w:t xml:space="preserve"> </w:t>
      </w:r>
      <w:r>
        <w:rPr>
          <w:color w:val="171717"/>
          <w:sz w:val="24"/>
        </w:rPr>
        <w:t>выполненного</w:t>
      </w:r>
      <w:r>
        <w:rPr>
          <w:color w:val="171717"/>
          <w:spacing w:val="-4"/>
          <w:sz w:val="24"/>
        </w:rPr>
        <w:t xml:space="preserve"> </w:t>
      </w:r>
      <w:r>
        <w:rPr>
          <w:color w:val="171717"/>
          <w:sz w:val="24"/>
        </w:rPr>
        <w:t>задания).</w:t>
      </w:r>
    </w:p>
    <w:p w:rsidR="00F520B6" w:rsidRDefault="00F520B6">
      <w:pPr>
        <w:rPr>
          <w:sz w:val="24"/>
        </w:rPr>
        <w:sectPr w:rsidR="00F520B6">
          <w:pgSz w:w="11920" w:h="16850"/>
          <w:pgMar w:top="680" w:right="260" w:bottom="1160" w:left="1140" w:header="0" w:footer="889" w:gutter="0"/>
          <w:cols w:space="720"/>
        </w:sectPr>
      </w:pPr>
    </w:p>
    <w:p w:rsidR="00F520B6" w:rsidRDefault="004D1F38">
      <w:pPr>
        <w:pStyle w:val="a3"/>
        <w:spacing w:before="79"/>
        <w:ind w:left="727" w:firstLine="0"/>
        <w:jc w:val="left"/>
      </w:pPr>
      <w:r>
        <w:lastRenderedPageBreak/>
        <w:t>Письменная</w:t>
      </w:r>
      <w:r>
        <w:rPr>
          <w:spacing w:val="-3"/>
        </w:rPr>
        <w:t xml:space="preserve"> </w:t>
      </w:r>
      <w:r>
        <w:t>работа,</w:t>
      </w:r>
      <w:r>
        <w:rPr>
          <w:spacing w:val="-3"/>
        </w:rPr>
        <w:t xml:space="preserve"> </w:t>
      </w:r>
      <w:r>
        <w:t>содержащая</w:t>
      </w:r>
      <w:r>
        <w:rPr>
          <w:spacing w:val="-3"/>
        </w:rPr>
        <w:t xml:space="preserve"> </w:t>
      </w:r>
      <w:r>
        <w:t>только</w:t>
      </w:r>
      <w:r>
        <w:rPr>
          <w:spacing w:val="-3"/>
        </w:rPr>
        <w:t xml:space="preserve"> </w:t>
      </w:r>
      <w:r>
        <w:t>примеры</w:t>
      </w:r>
    </w:p>
    <w:p w:rsidR="00F520B6" w:rsidRDefault="004D1F38">
      <w:pPr>
        <w:pStyle w:val="a3"/>
        <w:spacing w:before="14" w:line="254" w:lineRule="auto"/>
        <w:ind w:left="727" w:right="1753" w:firstLine="0"/>
        <w:jc w:val="left"/>
      </w:pPr>
      <w:r>
        <w:rPr>
          <w:u w:val="single"/>
        </w:rPr>
        <w:t>Отметка</w:t>
      </w:r>
      <w:r>
        <w:t xml:space="preserve"> “5” ставится: вся работа выполнена безошибочно и нет исправлений.</w:t>
      </w:r>
      <w:r>
        <w:rPr>
          <w:spacing w:val="-57"/>
        </w:rPr>
        <w:t xml:space="preserve"> </w:t>
      </w:r>
      <w:r>
        <w:rPr>
          <w:spacing w:val="-1"/>
          <w:u w:val="single"/>
        </w:rPr>
        <w:t>Отметка</w:t>
      </w:r>
      <w:r>
        <w:rPr>
          <w:spacing w:val="-1"/>
        </w:rPr>
        <w:t xml:space="preserve"> “4” ставится:</w:t>
      </w:r>
      <w:r>
        <w:t xml:space="preserve"> допущены 1-2</w:t>
      </w:r>
      <w:r>
        <w:rPr>
          <w:spacing w:val="1"/>
        </w:rPr>
        <w:t xml:space="preserve"> </w:t>
      </w:r>
      <w:r>
        <w:t>вычислительные</w:t>
      </w:r>
      <w:r>
        <w:rPr>
          <w:spacing w:val="-15"/>
        </w:rPr>
        <w:t xml:space="preserve"> </w:t>
      </w:r>
      <w:r>
        <w:t>ошибки.</w:t>
      </w:r>
    </w:p>
    <w:p w:rsidR="00F520B6" w:rsidRDefault="004D1F38">
      <w:pPr>
        <w:pStyle w:val="a3"/>
        <w:spacing w:before="1" w:line="252" w:lineRule="auto"/>
        <w:ind w:left="727" w:right="2621" w:firstLine="0"/>
        <w:jc w:val="left"/>
      </w:pPr>
      <w:r>
        <w:rPr>
          <w:spacing w:val="-1"/>
          <w:u w:val="single"/>
        </w:rPr>
        <w:t>Отметка</w:t>
      </w:r>
      <w:r>
        <w:rPr>
          <w:spacing w:val="-1"/>
        </w:rPr>
        <w:t xml:space="preserve"> “3” </w:t>
      </w:r>
      <w:r>
        <w:t>ставится: допущены 3-4 вычислительные ошибки.</w:t>
      </w:r>
      <w:r>
        <w:rPr>
          <w:spacing w:val="1"/>
        </w:rPr>
        <w:t xml:space="preserve"> </w:t>
      </w:r>
      <w:r>
        <w:rPr>
          <w:u w:val="single"/>
        </w:rPr>
        <w:t>Отметка</w:t>
      </w:r>
      <w:r>
        <w:rPr>
          <w:spacing w:val="-3"/>
        </w:rPr>
        <w:t xml:space="preserve"> </w:t>
      </w:r>
      <w:r>
        <w:t>“2”</w:t>
      </w:r>
      <w:r>
        <w:rPr>
          <w:spacing w:val="-2"/>
        </w:rPr>
        <w:t xml:space="preserve"> </w:t>
      </w:r>
      <w:r>
        <w:t>ставится:</w:t>
      </w:r>
      <w:r>
        <w:rPr>
          <w:spacing w:val="-1"/>
        </w:rPr>
        <w:t xml:space="preserve"> </w:t>
      </w:r>
      <w:r>
        <w:t>допущены</w:t>
      </w:r>
      <w:r>
        <w:rPr>
          <w:spacing w:val="-1"/>
        </w:rPr>
        <w:t xml:space="preserve"> </w:t>
      </w:r>
      <w:r>
        <w:t>5</w:t>
      </w:r>
      <w:r>
        <w:rPr>
          <w:spacing w:val="-1"/>
        </w:rPr>
        <w:t xml:space="preserve"> </w:t>
      </w:r>
      <w:r>
        <w:t>и</w:t>
      </w:r>
      <w:r>
        <w:rPr>
          <w:spacing w:val="-2"/>
        </w:rPr>
        <w:t xml:space="preserve"> </w:t>
      </w:r>
      <w:r>
        <w:t>более</w:t>
      </w:r>
      <w:r>
        <w:rPr>
          <w:spacing w:val="-3"/>
        </w:rPr>
        <w:t xml:space="preserve"> </w:t>
      </w:r>
      <w:r>
        <w:t>вычислительных</w:t>
      </w:r>
      <w:r>
        <w:rPr>
          <w:spacing w:val="-1"/>
        </w:rPr>
        <w:t xml:space="preserve"> </w:t>
      </w:r>
      <w:r>
        <w:t>ошибок.</w:t>
      </w:r>
    </w:p>
    <w:p w:rsidR="00F520B6" w:rsidRDefault="004D1F38">
      <w:pPr>
        <w:pStyle w:val="a3"/>
        <w:spacing w:before="47"/>
        <w:ind w:left="161" w:right="3626"/>
        <w:jc w:val="left"/>
      </w:pPr>
      <w:r>
        <w:t>Письменная</w:t>
      </w:r>
      <w:r>
        <w:rPr>
          <w:spacing w:val="2"/>
        </w:rPr>
        <w:t xml:space="preserve"> </w:t>
      </w:r>
      <w:r>
        <w:t>работа,</w:t>
      </w:r>
      <w:r>
        <w:rPr>
          <w:spacing w:val="2"/>
        </w:rPr>
        <w:t xml:space="preserve"> </w:t>
      </w:r>
      <w:r>
        <w:t>содержащая</w:t>
      </w:r>
      <w:r>
        <w:rPr>
          <w:spacing w:val="2"/>
        </w:rPr>
        <w:t xml:space="preserve"> </w:t>
      </w:r>
      <w:r>
        <w:t>только</w:t>
      </w:r>
      <w:r>
        <w:rPr>
          <w:spacing w:val="2"/>
        </w:rPr>
        <w:t xml:space="preserve"> </w:t>
      </w:r>
      <w:r>
        <w:t>задачи</w:t>
      </w:r>
      <w:r>
        <w:rPr>
          <w:spacing w:val="3"/>
        </w:rPr>
        <w:t xml:space="preserve"> </w:t>
      </w:r>
      <w:r>
        <w:t>(не</w:t>
      </w:r>
      <w:r>
        <w:rPr>
          <w:spacing w:val="2"/>
        </w:rPr>
        <w:t xml:space="preserve"> </w:t>
      </w:r>
      <w:r>
        <w:t>менее</w:t>
      </w:r>
      <w:r>
        <w:rPr>
          <w:spacing w:val="-57"/>
        </w:rPr>
        <w:t xml:space="preserve"> </w:t>
      </w:r>
      <w:r>
        <w:t>трёх</w:t>
      </w:r>
      <w:r>
        <w:rPr>
          <w:spacing w:val="-1"/>
        </w:rPr>
        <w:t xml:space="preserve"> </w:t>
      </w:r>
      <w:r>
        <w:t>задач)</w:t>
      </w:r>
    </w:p>
    <w:p w:rsidR="00F520B6" w:rsidRDefault="004D1F38">
      <w:pPr>
        <w:pStyle w:val="a3"/>
        <w:spacing w:before="17"/>
        <w:ind w:left="727" w:firstLine="0"/>
        <w:jc w:val="left"/>
      </w:pPr>
      <w:r>
        <w:rPr>
          <w:u w:val="single"/>
        </w:rPr>
        <w:t>Отметка</w:t>
      </w:r>
      <w:r>
        <w:rPr>
          <w:spacing w:val="-4"/>
        </w:rPr>
        <w:t xml:space="preserve"> </w:t>
      </w:r>
      <w:r>
        <w:t>“5”</w:t>
      </w:r>
      <w:r>
        <w:rPr>
          <w:spacing w:val="-3"/>
        </w:rPr>
        <w:t xml:space="preserve"> </w:t>
      </w:r>
      <w:r>
        <w:t>ставится:</w:t>
      </w:r>
      <w:r>
        <w:rPr>
          <w:spacing w:val="-2"/>
        </w:rPr>
        <w:t xml:space="preserve"> </w:t>
      </w:r>
      <w:r>
        <w:t>все</w:t>
      </w:r>
      <w:r>
        <w:rPr>
          <w:spacing w:val="-3"/>
        </w:rPr>
        <w:t xml:space="preserve"> </w:t>
      </w:r>
      <w:r>
        <w:t>задачи</w:t>
      </w:r>
      <w:r>
        <w:rPr>
          <w:spacing w:val="-2"/>
        </w:rPr>
        <w:t xml:space="preserve"> </w:t>
      </w:r>
      <w:r>
        <w:t>решены</w:t>
      </w:r>
      <w:r>
        <w:rPr>
          <w:spacing w:val="-2"/>
        </w:rPr>
        <w:t xml:space="preserve"> </w:t>
      </w:r>
      <w:r>
        <w:t>безошибочно,</w:t>
      </w:r>
      <w:r>
        <w:rPr>
          <w:spacing w:val="-2"/>
        </w:rPr>
        <w:t xml:space="preserve"> </w:t>
      </w:r>
      <w:r>
        <w:t>допустимы</w:t>
      </w:r>
      <w:r>
        <w:rPr>
          <w:spacing w:val="-2"/>
        </w:rPr>
        <w:t xml:space="preserve"> </w:t>
      </w:r>
      <w:r>
        <w:t>1-2</w:t>
      </w:r>
      <w:r>
        <w:rPr>
          <w:spacing w:val="-3"/>
        </w:rPr>
        <w:t xml:space="preserve"> </w:t>
      </w:r>
      <w:r>
        <w:t>исправления.</w:t>
      </w:r>
    </w:p>
    <w:p w:rsidR="00F520B6" w:rsidRDefault="004D1F38">
      <w:pPr>
        <w:pStyle w:val="a3"/>
        <w:spacing w:before="14"/>
        <w:ind w:left="161" w:right="894"/>
        <w:jc w:val="left"/>
      </w:pPr>
      <w:r>
        <w:rPr>
          <w:u w:val="single"/>
        </w:rPr>
        <w:t>Отметка</w:t>
      </w:r>
      <w:r>
        <w:rPr>
          <w:spacing w:val="51"/>
        </w:rPr>
        <w:t xml:space="preserve"> </w:t>
      </w:r>
      <w:r>
        <w:t>“4”</w:t>
      </w:r>
      <w:r>
        <w:rPr>
          <w:spacing w:val="50"/>
        </w:rPr>
        <w:t xml:space="preserve"> </w:t>
      </w:r>
      <w:r>
        <w:t>ставится:</w:t>
      </w:r>
      <w:r>
        <w:rPr>
          <w:spacing w:val="51"/>
        </w:rPr>
        <w:t xml:space="preserve"> </w:t>
      </w:r>
      <w:r>
        <w:t>нет</w:t>
      </w:r>
      <w:r>
        <w:rPr>
          <w:spacing w:val="49"/>
        </w:rPr>
        <w:t xml:space="preserve"> </w:t>
      </w:r>
      <w:r>
        <w:t>ошибок</w:t>
      </w:r>
      <w:r>
        <w:rPr>
          <w:spacing w:val="52"/>
        </w:rPr>
        <w:t xml:space="preserve"> </w:t>
      </w:r>
      <w:r>
        <w:t>в</w:t>
      </w:r>
      <w:r>
        <w:rPr>
          <w:spacing w:val="51"/>
        </w:rPr>
        <w:t xml:space="preserve"> </w:t>
      </w:r>
      <w:r>
        <w:t>ходе</w:t>
      </w:r>
      <w:r>
        <w:rPr>
          <w:spacing w:val="50"/>
        </w:rPr>
        <w:t xml:space="preserve"> </w:t>
      </w:r>
      <w:r>
        <w:t>решения</w:t>
      </w:r>
      <w:r>
        <w:rPr>
          <w:spacing w:val="51"/>
        </w:rPr>
        <w:t xml:space="preserve"> </w:t>
      </w:r>
      <w:r>
        <w:t>задач,</w:t>
      </w:r>
      <w:r>
        <w:rPr>
          <w:spacing w:val="51"/>
        </w:rPr>
        <w:t xml:space="preserve"> </w:t>
      </w:r>
      <w:r>
        <w:t>но</w:t>
      </w:r>
      <w:r>
        <w:rPr>
          <w:spacing w:val="49"/>
        </w:rPr>
        <w:t xml:space="preserve"> </w:t>
      </w:r>
      <w:r>
        <w:t>допущены</w:t>
      </w:r>
      <w:r>
        <w:rPr>
          <w:spacing w:val="51"/>
        </w:rPr>
        <w:t xml:space="preserve"> </w:t>
      </w:r>
      <w:r>
        <w:t>1-2</w:t>
      </w:r>
      <w:r>
        <w:rPr>
          <w:spacing w:val="-57"/>
        </w:rPr>
        <w:t xml:space="preserve"> </w:t>
      </w:r>
      <w:r>
        <w:t>вычислительные</w:t>
      </w:r>
      <w:r>
        <w:rPr>
          <w:spacing w:val="-3"/>
        </w:rPr>
        <w:t xml:space="preserve"> </w:t>
      </w:r>
      <w:r>
        <w:t>ошибки.</w:t>
      </w:r>
    </w:p>
    <w:p w:rsidR="00F520B6" w:rsidRDefault="004D1F38">
      <w:pPr>
        <w:pStyle w:val="a3"/>
        <w:spacing w:before="17"/>
        <w:ind w:left="161" w:right="894"/>
        <w:jc w:val="left"/>
      </w:pPr>
      <w:r>
        <w:rPr>
          <w:u w:val="single"/>
        </w:rPr>
        <w:t>Отметка</w:t>
      </w:r>
      <w:r>
        <w:rPr>
          <w:spacing w:val="45"/>
        </w:rPr>
        <w:t xml:space="preserve"> </w:t>
      </w:r>
      <w:r>
        <w:t>“3”</w:t>
      </w:r>
      <w:r>
        <w:rPr>
          <w:spacing w:val="46"/>
        </w:rPr>
        <w:t xml:space="preserve"> </w:t>
      </w:r>
      <w:r>
        <w:t>ставится:</w:t>
      </w:r>
      <w:r>
        <w:rPr>
          <w:spacing w:val="45"/>
        </w:rPr>
        <w:t xml:space="preserve"> </w:t>
      </w:r>
      <w:r>
        <w:t>хотя</w:t>
      </w:r>
      <w:r>
        <w:rPr>
          <w:spacing w:val="46"/>
        </w:rPr>
        <w:t xml:space="preserve"> </w:t>
      </w:r>
      <w:r>
        <w:t>бы</w:t>
      </w:r>
      <w:r>
        <w:rPr>
          <w:spacing w:val="45"/>
        </w:rPr>
        <w:t xml:space="preserve"> </w:t>
      </w:r>
      <w:r>
        <w:t>одна</w:t>
      </w:r>
      <w:r>
        <w:rPr>
          <w:spacing w:val="44"/>
        </w:rPr>
        <w:t xml:space="preserve"> </w:t>
      </w:r>
      <w:r>
        <w:t>ошибка</w:t>
      </w:r>
      <w:r>
        <w:rPr>
          <w:spacing w:val="44"/>
        </w:rPr>
        <w:t xml:space="preserve"> </w:t>
      </w:r>
      <w:r>
        <w:t>в</w:t>
      </w:r>
      <w:r>
        <w:rPr>
          <w:spacing w:val="44"/>
        </w:rPr>
        <w:t xml:space="preserve"> </w:t>
      </w:r>
      <w:r>
        <w:t>ходе</w:t>
      </w:r>
      <w:r>
        <w:rPr>
          <w:spacing w:val="44"/>
        </w:rPr>
        <w:t xml:space="preserve"> </w:t>
      </w:r>
      <w:r>
        <w:t>решения</w:t>
      </w:r>
      <w:r>
        <w:rPr>
          <w:spacing w:val="45"/>
        </w:rPr>
        <w:t xml:space="preserve"> </w:t>
      </w:r>
      <w:r>
        <w:t>задачи</w:t>
      </w:r>
      <w:r>
        <w:rPr>
          <w:spacing w:val="46"/>
        </w:rPr>
        <w:t xml:space="preserve"> </w:t>
      </w:r>
      <w:r>
        <w:t>и</w:t>
      </w:r>
      <w:r>
        <w:rPr>
          <w:spacing w:val="46"/>
        </w:rPr>
        <w:t xml:space="preserve"> </w:t>
      </w:r>
      <w:r>
        <w:t>одна</w:t>
      </w:r>
      <w:r>
        <w:rPr>
          <w:spacing w:val="-57"/>
        </w:rPr>
        <w:t xml:space="preserve"> </w:t>
      </w:r>
      <w:r>
        <w:t>вычислительная</w:t>
      </w:r>
      <w:r>
        <w:rPr>
          <w:spacing w:val="-1"/>
        </w:rPr>
        <w:t xml:space="preserve"> </w:t>
      </w:r>
      <w:r>
        <w:t>ошибка;</w:t>
      </w:r>
    </w:p>
    <w:p w:rsidR="00F520B6" w:rsidRDefault="004D1F38">
      <w:pPr>
        <w:pStyle w:val="a3"/>
        <w:spacing w:before="15" w:line="254" w:lineRule="auto"/>
        <w:ind w:left="727" w:right="2621" w:firstLine="0"/>
        <w:jc w:val="left"/>
      </w:pPr>
      <w:r>
        <w:t>или если вычислительных ошибок нет, но не решена 1 задача.</w:t>
      </w:r>
      <w:r>
        <w:rPr>
          <w:spacing w:val="1"/>
        </w:rPr>
        <w:t xml:space="preserve"> </w:t>
      </w:r>
      <w:r>
        <w:rPr>
          <w:u w:val="single"/>
        </w:rPr>
        <w:t>Отметка</w:t>
      </w:r>
      <w:r>
        <w:rPr>
          <w:spacing w:val="-2"/>
        </w:rPr>
        <w:t xml:space="preserve"> </w:t>
      </w:r>
      <w:r>
        <w:t>“2”</w:t>
      </w:r>
      <w:r>
        <w:rPr>
          <w:spacing w:val="-2"/>
        </w:rPr>
        <w:t xml:space="preserve"> </w:t>
      </w:r>
      <w:r>
        <w:t>ставится:</w:t>
      </w:r>
      <w:r>
        <w:rPr>
          <w:spacing w:val="-1"/>
        </w:rPr>
        <w:t xml:space="preserve"> </w:t>
      </w:r>
      <w:r>
        <w:t>допущена</w:t>
      </w:r>
      <w:r>
        <w:rPr>
          <w:spacing w:val="-2"/>
        </w:rPr>
        <w:t xml:space="preserve"> </w:t>
      </w:r>
      <w:r>
        <w:t>ошибка</w:t>
      </w:r>
      <w:r>
        <w:rPr>
          <w:spacing w:val="-2"/>
        </w:rPr>
        <w:t xml:space="preserve"> </w:t>
      </w:r>
      <w:r>
        <w:t>в</w:t>
      </w:r>
      <w:r>
        <w:rPr>
          <w:spacing w:val="-2"/>
        </w:rPr>
        <w:t xml:space="preserve"> </w:t>
      </w:r>
      <w:r>
        <w:t>ходе</w:t>
      </w:r>
      <w:r>
        <w:rPr>
          <w:spacing w:val="-2"/>
        </w:rPr>
        <w:t xml:space="preserve"> </w:t>
      </w:r>
      <w:r>
        <w:t>решения</w:t>
      </w:r>
      <w:r>
        <w:rPr>
          <w:spacing w:val="-1"/>
        </w:rPr>
        <w:t xml:space="preserve"> </w:t>
      </w:r>
      <w:r>
        <w:t>2-х</w:t>
      </w:r>
      <w:r>
        <w:rPr>
          <w:spacing w:val="-1"/>
        </w:rPr>
        <w:t xml:space="preserve"> </w:t>
      </w:r>
      <w:r>
        <w:t>задач;</w:t>
      </w:r>
    </w:p>
    <w:p w:rsidR="00F520B6" w:rsidRDefault="004D1F38">
      <w:pPr>
        <w:pStyle w:val="a3"/>
        <w:spacing w:before="1"/>
        <w:ind w:left="727" w:firstLine="0"/>
        <w:jc w:val="left"/>
      </w:pPr>
      <w:r>
        <w:t>или</w:t>
      </w:r>
      <w:r>
        <w:rPr>
          <w:spacing w:val="-1"/>
        </w:rPr>
        <w:t xml:space="preserve"> </w:t>
      </w:r>
      <w:r>
        <w:t>допущена</w:t>
      </w:r>
      <w:r>
        <w:rPr>
          <w:spacing w:val="-2"/>
        </w:rPr>
        <w:t xml:space="preserve"> </w:t>
      </w:r>
      <w:r>
        <w:t>1</w:t>
      </w:r>
      <w:r>
        <w:rPr>
          <w:spacing w:val="-1"/>
        </w:rPr>
        <w:t xml:space="preserve"> </w:t>
      </w:r>
      <w:r>
        <w:t>ошибка</w:t>
      </w:r>
      <w:r>
        <w:rPr>
          <w:spacing w:val="-2"/>
        </w:rPr>
        <w:t xml:space="preserve"> </w:t>
      </w:r>
      <w:r>
        <w:t>в</w:t>
      </w:r>
      <w:r>
        <w:rPr>
          <w:spacing w:val="-2"/>
        </w:rPr>
        <w:t xml:space="preserve"> </w:t>
      </w:r>
      <w:r>
        <w:t>ходе</w:t>
      </w:r>
      <w:r>
        <w:rPr>
          <w:spacing w:val="-3"/>
        </w:rPr>
        <w:t xml:space="preserve"> </w:t>
      </w:r>
      <w:r>
        <w:t>решения</w:t>
      </w:r>
      <w:r>
        <w:rPr>
          <w:spacing w:val="-1"/>
        </w:rPr>
        <w:t xml:space="preserve"> </w:t>
      </w:r>
      <w:r>
        <w:t>задачи</w:t>
      </w:r>
      <w:r>
        <w:rPr>
          <w:spacing w:val="-1"/>
        </w:rPr>
        <w:t xml:space="preserve"> </w:t>
      </w:r>
      <w:r>
        <w:t>и</w:t>
      </w:r>
      <w:r>
        <w:rPr>
          <w:spacing w:val="-1"/>
        </w:rPr>
        <w:t xml:space="preserve"> </w:t>
      </w:r>
      <w:r>
        <w:t>2</w:t>
      </w:r>
      <w:r>
        <w:rPr>
          <w:spacing w:val="-1"/>
        </w:rPr>
        <w:t xml:space="preserve"> </w:t>
      </w:r>
      <w:r>
        <w:t>вычислительные</w:t>
      </w:r>
      <w:r>
        <w:rPr>
          <w:spacing w:val="-3"/>
        </w:rPr>
        <w:t xml:space="preserve"> </w:t>
      </w:r>
      <w:r>
        <w:t>ошибки.</w:t>
      </w:r>
    </w:p>
    <w:p w:rsidR="00F520B6" w:rsidRDefault="004D1F38">
      <w:pPr>
        <w:pStyle w:val="a3"/>
        <w:spacing w:before="57"/>
        <w:ind w:left="161" w:right="3626"/>
        <w:jc w:val="left"/>
      </w:pPr>
      <w:r>
        <w:t>Комбинированная</w:t>
      </w:r>
      <w:r>
        <w:rPr>
          <w:spacing w:val="39"/>
        </w:rPr>
        <w:t xml:space="preserve"> </w:t>
      </w:r>
      <w:r>
        <w:t>работа</w:t>
      </w:r>
      <w:r>
        <w:rPr>
          <w:spacing w:val="38"/>
        </w:rPr>
        <w:t xml:space="preserve"> </w:t>
      </w:r>
      <w:r>
        <w:t>(1</w:t>
      </w:r>
      <w:r>
        <w:rPr>
          <w:spacing w:val="38"/>
        </w:rPr>
        <w:t xml:space="preserve"> </w:t>
      </w:r>
      <w:r>
        <w:t>задача,</w:t>
      </w:r>
      <w:r>
        <w:rPr>
          <w:spacing w:val="39"/>
        </w:rPr>
        <w:t xml:space="preserve"> </w:t>
      </w:r>
      <w:r>
        <w:t>примеры</w:t>
      </w:r>
      <w:r>
        <w:rPr>
          <w:spacing w:val="39"/>
        </w:rPr>
        <w:t xml:space="preserve"> </w:t>
      </w:r>
      <w:r>
        <w:t>и</w:t>
      </w:r>
      <w:r>
        <w:rPr>
          <w:spacing w:val="40"/>
        </w:rPr>
        <w:t xml:space="preserve"> </w:t>
      </w:r>
      <w:r>
        <w:t>задание</w:t>
      </w:r>
      <w:r>
        <w:rPr>
          <w:spacing w:val="-57"/>
        </w:rPr>
        <w:t xml:space="preserve"> </w:t>
      </w:r>
      <w:r>
        <w:t>другого</w:t>
      </w:r>
      <w:r>
        <w:rPr>
          <w:spacing w:val="-1"/>
        </w:rPr>
        <w:t xml:space="preserve"> </w:t>
      </w:r>
      <w:r>
        <w:t>вида)</w:t>
      </w:r>
    </w:p>
    <w:p w:rsidR="00F520B6" w:rsidRDefault="004D1F38">
      <w:pPr>
        <w:pStyle w:val="a3"/>
        <w:spacing w:before="17"/>
        <w:ind w:left="161" w:right="894"/>
        <w:jc w:val="left"/>
      </w:pPr>
      <w:r>
        <w:rPr>
          <w:u w:val="single"/>
        </w:rPr>
        <w:t>Отметка</w:t>
      </w:r>
      <w:r>
        <w:rPr>
          <w:spacing w:val="10"/>
        </w:rPr>
        <w:t xml:space="preserve"> </w:t>
      </w:r>
      <w:r>
        <w:t>“5”</w:t>
      </w:r>
      <w:r>
        <w:rPr>
          <w:spacing w:val="13"/>
        </w:rPr>
        <w:t xml:space="preserve"> </w:t>
      </w:r>
      <w:r>
        <w:t>ставится:</w:t>
      </w:r>
      <w:r>
        <w:rPr>
          <w:spacing w:val="11"/>
        </w:rPr>
        <w:t xml:space="preserve"> </w:t>
      </w:r>
      <w:r>
        <w:t>вся</w:t>
      </w:r>
      <w:r>
        <w:rPr>
          <w:spacing w:val="12"/>
        </w:rPr>
        <w:t xml:space="preserve"> </w:t>
      </w:r>
      <w:r>
        <w:t>работа</w:t>
      </w:r>
      <w:r>
        <w:rPr>
          <w:spacing w:val="10"/>
        </w:rPr>
        <w:t xml:space="preserve"> </w:t>
      </w:r>
      <w:r>
        <w:t>выполнена</w:t>
      </w:r>
      <w:r>
        <w:rPr>
          <w:spacing w:val="11"/>
        </w:rPr>
        <w:t xml:space="preserve"> </w:t>
      </w:r>
      <w:r>
        <w:t>безошибочно,</w:t>
      </w:r>
      <w:r>
        <w:rPr>
          <w:spacing w:val="12"/>
        </w:rPr>
        <w:t xml:space="preserve"> </w:t>
      </w:r>
      <w:r>
        <w:t>допустимо</w:t>
      </w:r>
      <w:r>
        <w:rPr>
          <w:spacing w:val="11"/>
        </w:rPr>
        <w:t xml:space="preserve"> </w:t>
      </w:r>
      <w:r>
        <w:t>1</w:t>
      </w:r>
      <w:r>
        <w:rPr>
          <w:spacing w:val="12"/>
        </w:rPr>
        <w:t xml:space="preserve"> </w:t>
      </w:r>
      <w:r>
        <w:t>исправление</w:t>
      </w:r>
      <w:r>
        <w:rPr>
          <w:spacing w:val="-57"/>
        </w:rPr>
        <w:t xml:space="preserve"> </w:t>
      </w:r>
      <w:r>
        <w:t>в</w:t>
      </w:r>
      <w:r>
        <w:rPr>
          <w:spacing w:val="-2"/>
        </w:rPr>
        <w:t xml:space="preserve"> </w:t>
      </w:r>
      <w:r>
        <w:t>задаче.</w:t>
      </w:r>
    </w:p>
    <w:p w:rsidR="00F520B6" w:rsidRDefault="004D1F38">
      <w:pPr>
        <w:pStyle w:val="a3"/>
        <w:spacing w:before="17"/>
        <w:ind w:left="727" w:firstLine="0"/>
        <w:jc w:val="left"/>
      </w:pPr>
      <w:r>
        <w:rPr>
          <w:u w:val="single"/>
        </w:rPr>
        <w:t>Отметка</w:t>
      </w:r>
      <w:r>
        <w:rPr>
          <w:spacing w:val="-3"/>
        </w:rPr>
        <w:t xml:space="preserve"> </w:t>
      </w:r>
      <w:r>
        <w:t>“4”</w:t>
      </w:r>
      <w:r>
        <w:rPr>
          <w:spacing w:val="-2"/>
        </w:rPr>
        <w:t xml:space="preserve"> </w:t>
      </w:r>
      <w:r>
        <w:t>ставится:</w:t>
      </w:r>
      <w:r>
        <w:rPr>
          <w:spacing w:val="-1"/>
        </w:rPr>
        <w:t xml:space="preserve"> </w:t>
      </w:r>
      <w:r>
        <w:t>допущены</w:t>
      </w:r>
      <w:r>
        <w:rPr>
          <w:spacing w:val="-1"/>
        </w:rPr>
        <w:t xml:space="preserve"> </w:t>
      </w:r>
      <w:r>
        <w:t>1-2</w:t>
      </w:r>
      <w:r>
        <w:rPr>
          <w:spacing w:val="-1"/>
        </w:rPr>
        <w:t xml:space="preserve"> </w:t>
      </w:r>
      <w:r>
        <w:t>вычислительные</w:t>
      </w:r>
      <w:r>
        <w:rPr>
          <w:spacing w:val="-3"/>
        </w:rPr>
        <w:t xml:space="preserve"> </w:t>
      </w:r>
      <w:r>
        <w:t>ошибки.</w:t>
      </w:r>
    </w:p>
    <w:p w:rsidR="00F520B6" w:rsidRDefault="004D1F38">
      <w:pPr>
        <w:pStyle w:val="a3"/>
        <w:spacing w:before="14"/>
        <w:ind w:left="161" w:right="894"/>
        <w:jc w:val="left"/>
      </w:pPr>
      <w:r>
        <w:rPr>
          <w:u w:val="single"/>
        </w:rPr>
        <w:t>Отметка</w:t>
      </w:r>
      <w:r>
        <w:rPr>
          <w:spacing w:val="50"/>
        </w:rPr>
        <w:t xml:space="preserve"> </w:t>
      </w:r>
      <w:r>
        <w:t>“3”</w:t>
      </w:r>
      <w:r>
        <w:rPr>
          <w:spacing w:val="50"/>
        </w:rPr>
        <w:t xml:space="preserve"> </w:t>
      </w:r>
      <w:r>
        <w:t>ставится:</w:t>
      </w:r>
      <w:r>
        <w:rPr>
          <w:spacing w:val="49"/>
        </w:rPr>
        <w:t xml:space="preserve"> </w:t>
      </w:r>
      <w:r>
        <w:t>допущены</w:t>
      </w:r>
      <w:r>
        <w:rPr>
          <w:spacing w:val="47"/>
        </w:rPr>
        <w:t xml:space="preserve"> </w:t>
      </w:r>
      <w:r>
        <w:t>ошибки</w:t>
      </w:r>
      <w:r>
        <w:rPr>
          <w:spacing w:val="50"/>
        </w:rPr>
        <w:t xml:space="preserve"> </w:t>
      </w:r>
      <w:r>
        <w:t>в</w:t>
      </w:r>
      <w:r>
        <w:rPr>
          <w:spacing w:val="48"/>
        </w:rPr>
        <w:t xml:space="preserve"> </w:t>
      </w:r>
      <w:r>
        <w:t>ходе</w:t>
      </w:r>
      <w:r>
        <w:rPr>
          <w:spacing w:val="48"/>
        </w:rPr>
        <w:t xml:space="preserve"> </w:t>
      </w:r>
      <w:r>
        <w:t>решения</w:t>
      </w:r>
      <w:r>
        <w:rPr>
          <w:spacing w:val="48"/>
        </w:rPr>
        <w:t xml:space="preserve"> </w:t>
      </w:r>
      <w:r>
        <w:t>задачи</w:t>
      </w:r>
      <w:r>
        <w:rPr>
          <w:spacing w:val="52"/>
        </w:rPr>
        <w:t xml:space="preserve"> </w:t>
      </w:r>
      <w:r>
        <w:t>при</w:t>
      </w:r>
      <w:r>
        <w:rPr>
          <w:spacing w:val="50"/>
        </w:rPr>
        <w:t xml:space="preserve"> </w:t>
      </w:r>
      <w:r>
        <w:t>правильном</w:t>
      </w:r>
      <w:r>
        <w:rPr>
          <w:spacing w:val="-57"/>
        </w:rPr>
        <w:t xml:space="preserve"> </w:t>
      </w:r>
      <w:r>
        <w:t>выполнении</w:t>
      </w:r>
      <w:r>
        <w:rPr>
          <w:spacing w:val="-1"/>
        </w:rPr>
        <w:t xml:space="preserve"> </w:t>
      </w:r>
      <w:r>
        <w:t>всех остальных заданий</w:t>
      </w:r>
    </w:p>
    <w:p w:rsidR="00F520B6" w:rsidRDefault="004D1F38">
      <w:pPr>
        <w:pStyle w:val="a3"/>
        <w:spacing w:before="17"/>
        <w:ind w:left="727" w:firstLine="0"/>
        <w:jc w:val="left"/>
      </w:pPr>
      <w:r>
        <w:t>или</w:t>
      </w:r>
      <w:r>
        <w:rPr>
          <w:spacing w:val="-1"/>
        </w:rPr>
        <w:t xml:space="preserve"> </w:t>
      </w:r>
      <w:r>
        <w:t>допущены</w:t>
      </w:r>
      <w:r>
        <w:rPr>
          <w:spacing w:val="-2"/>
        </w:rPr>
        <w:t xml:space="preserve"> </w:t>
      </w:r>
      <w:r>
        <w:t>3-4</w:t>
      </w:r>
      <w:r>
        <w:rPr>
          <w:spacing w:val="-2"/>
        </w:rPr>
        <w:t xml:space="preserve"> </w:t>
      </w:r>
      <w:r>
        <w:t>вычислительные</w:t>
      </w:r>
      <w:r>
        <w:rPr>
          <w:spacing w:val="-3"/>
        </w:rPr>
        <w:t xml:space="preserve"> </w:t>
      </w:r>
      <w:r>
        <w:t>ошибки.</w:t>
      </w:r>
    </w:p>
    <w:p w:rsidR="00F520B6" w:rsidRDefault="004D1F38">
      <w:pPr>
        <w:pStyle w:val="a3"/>
        <w:spacing w:before="17"/>
        <w:ind w:left="161" w:right="894"/>
        <w:jc w:val="left"/>
      </w:pPr>
      <w:r>
        <w:rPr>
          <w:u w:val="single"/>
        </w:rPr>
        <w:t>Отметка</w:t>
      </w:r>
      <w:r>
        <w:rPr>
          <w:spacing w:val="1"/>
        </w:rPr>
        <w:t xml:space="preserve"> </w:t>
      </w:r>
      <w:r>
        <w:t>“2”</w:t>
      </w:r>
      <w:r>
        <w:rPr>
          <w:spacing w:val="1"/>
        </w:rPr>
        <w:t xml:space="preserve"> </w:t>
      </w:r>
      <w:r>
        <w:t>ставится:</w:t>
      </w:r>
      <w:r>
        <w:rPr>
          <w:spacing w:val="1"/>
        </w:rPr>
        <w:t xml:space="preserve"> </w:t>
      </w:r>
      <w:r>
        <w:t>допущены</w:t>
      </w:r>
      <w:r>
        <w:rPr>
          <w:spacing w:val="1"/>
        </w:rPr>
        <w:t xml:space="preserve"> </w:t>
      </w:r>
      <w:r>
        <w:t>ошибки</w:t>
      </w:r>
      <w:r>
        <w:rPr>
          <w:spacing w:val="1"/>
        </w:rPr>
        <w:t xml:space="preserve"> </w:t>
      </w:r>
      <w:r>
        <w:t>в ходе</w:t>
      </w:r>
      <w:r>
        <w:rPr>
          <w:spacing w:val="1"/>
        </w:rPr>
        <w:t xml:space="preserve"> </w:t>
      </w:r>
      <w:r>
        <w:t>решения</w:t>
      </w:r>
      <w:r>
        <w:rPr>
          <w:spacing w:val="1"/>
        </w:rPr>
        <w:t xml:space="preserve"> </w:t>
      </w:r>
      <w:r>
        <w:t>задачи</w:t>
      </w:r>
      <w:r>
        <w:rPr>
          <w:spacing w:val="1"/>
        </w:rPr>
        <w:t xml:space="preserve"> </w:t>
      </w:r>
      <w:r>
        <w:t>и</w:t>
      </w:r>
      <w:r>
        <w:rPr>
          <w:spacing w:val="1"/>
        </w:rPr>
        <w:t xml:space="preserve"> </w:t>
      </w:r>
      <w:r>
        <w:t>хотя</w:t>
      </w:r>
      <w:r>
        <w:rPr>
          <w:spacing w:val="1"/>
        </w:rPr>
        <w:t xml:space="preserve"> </w:t>
      </w:r>
      <w:r>
        <w:t>бы</w:t>
      </w:r>
      <w:r>
        <w:rPr>
          <w:spacing w:val="1"/>
        </w:rPr>
        <w:t xml:space="preserve"> </w:t>
      </w:r>
      <w:r>
        <w:t>одна</w:t>
      </w:r>
      <w:r>
        <w:rPr>
          <w:spacing w:val="-57"/>
        </w:rPr>
        <w:t xml:space="preserve"> </w:t>
      </w:r>
      <w:r>
        <w:t>вычислительная</w:t>
      </w:r>
      <w:r>
        <w:rPr>
          <w:spacing w:val="-1"/>
        </w:rPr>
        <w:t xml:space="preserve"> </w:t>
      </w:r>
      <w:r>
        <w:t>ошибка</w:t>
      </w:r>
    </w:p>
    <w:p w:rsidR="00F520B6" w:rsidRDefault="004D1F38">
      <w:pPr>
        <w:pStyle w:val="a3"/>
        <w:spacing w:before="15" w:line="292" w:lineRule="auto"/>
        <w:ind w:left="727" w:right="1414" w:firstLine="0"/>
        <w:jc w:val="left"/>
      </w:pPr>
      <w:r>
        <w:t>или при решении задачи и примеров допущено более 5 вычислительных ошибок.</w:t>
      </w:r>
      <w:r>
        <w:rPr>
          <w:spacing w:val="-57"/>
        </w:rPr>
        <w:t xml:space="preserve"> </w:t>
      </w:r>
      <w:r>
        <w:t>Комбинированная</w:t>
      </w:r>
      <w:r>
        <w:rPr>
          <w:spacing w:val="-1"/>
        </w:rPr>
        <w:t xml:space="preserve"> </w:t>
      </w:r>
      <w:r>
        <w:t>работа</w:t>
      </w:r>
      <w:r>
        <w:rPr>
          <w:spacing w:val="-1"/>
        </w:rPr>
        <w:t xml:space="preserve"> </w:t>
      </w:r>
      <w:r>
        <w:t>(2 задачи и примеры)</w:t>
      </w:r>
    </w:p>
    <w:p w:rsidR="00F520B6" w:rsidRDefault="004D1F38">
      <w:pPr>
        <w:pStyle w:val="a3"/>
        <w:spacing w:line="229" w:lineRule="exact"/>
        <w:ind w:left="727" w:firstLine="0"/>
        <w:jc w:val="left"/>
      </w:pPr>
      <w:r>
        <w:rPr>
          <w:u w:val="single"/>
        </w:rPr>
        <w:t>Отметка</w:t>
      </w:r>
      <w:r>
        <w:rPr>
          <w:spacing w:val="10"/>
        </w:rPr>
        <w:t xml:space="preserve"> </w:t>
      </w:r>
      <w:r>
        <w:t>“5”</w:t>
      </w:r>
      <w:r>
        <w:rPr>
          <w:spacing w:val="13"/>
        </w:rPr>
        <w:t xml:space="preserve"> </w:t>
      </w:r>
      <w:r>
        <w:t>ставится:</w:t>
      </w:r>
      <w:r>
        <w:rPr>
          <w:spacing w:val="12"/>
        </w:rPr>
        <w:t xml:space="preserve"> </w:t>
      </w:r>
      <w:r>
        <w:t>вся</w:t>
      </w:r>
      <w:r>
        <w:rPr>
          <w:spacing w:val="11"/>
        </w:rPr>
        <w:t xml:space="preserve"> </w:t>
      </w:r>
      <w:r>
        <w:t>работа</w:t>
      </w:r>
      <w:r>
        <w:rPr>
          <w:spacing w:val="11"/>
        </w:rPr>
        <w:t xml:space="preserve"> </w:t>
      </w:r>
      <w:r>
        <w:t>выполнена</w:t>
      </w:r>
      <w:r>
        <w:rPr>
          <w:spacing w:val="11"/>
        </w:rPr>
        <w:t xml:space="preserve"> </w:t>
      </w:r>
      <w:r>
        <w:t>безошибочно,</w:t>
      </w:r>
      <w:r>
        <w:rPr>
          <w:spacing w:val="12"/>
        </w:rPr>
        <w:t xml:space="preserve"> </w:t>
      </w:r>
      <w:r>
        <w:t>допустимо</w:t>
      </w:r>
      <w:r>
        <w:rPr>
          <w:spacing w:val="11"/>
        </w:rPr>
        <w:t xml:space="preserve"> </w:t>
      </w:r>
      <w:r>
        <w:t>1</w:t>
      </w:r>
      <w:r>
        <w:rPr>
          <w:spacing w:val="12"/>
        </w:rPr>
        <w:t xml:space="preserve"> </w:t>
      </w:r>
      <w:r>
        <w:t>исправление</w:t>
      </w:r>
    </w:p>
    <w:p w:rsidR="00F520B6" w:rsidRDefault="004D1F38">
      <w:pPr>
        <w:pStyle w:val="a3"/>
        <w:ind w:left="161" w:firstLine="0"/>
        <w:jc w:val="left"/>
      </w:pPr>
      <w:r>
        <w:t>в</w:t>
      </w:r>
      <w:r>
        <w:rPr>
          <w:spacing w:val="-3"/>
        </w:rPr>
        <w:t xml:space="preserve"> </w:t>
      </w:r>
      <w:r>
        <w:t>задаче.</w:t>
      </w:r>
    </w:p>
    <w:p w:rsidR="00F520B6" w:rsidRDefault="004D1F38">
      <w:pPr>
        <w:pStyle w:val="a3"/>
        <w:spacing w:before="16"/>
        <w:ind w:left="727" w:firstLine="0"/>
        <w:jc w:val="left"/>
      </w:pPr>
      <w:r>
        <w:rPr>
          <w:u w:val="single"/>
        </w:rPr>
        <w:t>Отметка</w:t>
      </w:r>
      <w:r>
        <w:rPr>
          <w:spacing w:val="-3"/>
        </w:rPr>
        <w:t xml:space="preserve"> </w:t>
      </w:r>
      <w:r>
        <w:t>“4”</w:t>
      </w:r>
      <w:r>
        <w:rPr>
          <w:spacing w:val="-2"/>
        </w:rPr>
        <w:t xml:space="preserve"> </w:t>
      </w:r>
      <w:r>
        <w:t>ставится:</w:t>
      </w:r>
      <w:r>
        <w:rPr>
          <w:spacing w:val="-1"/>
        </w:rPr>
        <w:t xml:space="preserve"> </w:t>
      </w:r>
      <w:r>
        <w:t>допущены</w:t>
      </w:r>
      <w:r>
        <w:rPr>
          <w:spacing w:val="-1"/>
        </w:rPr>
        <w:t xml:space="preserve"> </w:t>
      </w:r>
      <w:r>
        <w:t>1-2</w:t>
      </w:r>
      <w:r>
        <w:rPr>
          <w:spacing w:val="-1"/>
        </w:rPr>
        <w:t xml:space="preserve"> </w:t>
      </w:r>
      <w:r>
        <w:t>вычислительные</w:t>
      </w:r>
      <w:r>
        <w:rPr>
          <w:spacing w:val="-3"/>
        </w:rPr>
        <w:t xml:space="preserve"> </w:t>
      </w:r>
      <w:r>
        <w:t>ошибки.</w:t>
      </w:r>
    </w:p>
    <w:p w:rsidR="00F520B6" w:rsidRDefault="004D1F38">
      <w:pPr>
        <w:pStyle w:val="a3"/>
        <w:spacing w:before="17"/>
        <w:ind w:left="161" w:right="894"/>
        <w:jc w:val="left"/>
      </w:pPr>
      <w:r>
        <w:rPr>
          <w:u w:val="single"/>
        </w:rPr>
        <w:t>Отметка</w:t>
      </w:r>
      <w:r>
        <w:rPr>
          <w:spacing w:val="27"/>
        </w:rPr>
        <w:t xml:space="preserve"> </w:t>
      </w:r>
      <w:r>
        <w:t>“3”</w:t>
      </w:r>
      <w:r>
        <w:rPr>
          <w:spacing w:val="26"/>
        </w:rPr>
        <w:t xml:space="preserve"> </w:t>
      </w:r>
      <w:r>
        <w:t>ставится:</w:t>
      </w:r>
      <w:r>
        <w:rPr>
          <w:spacing w:val="29"/>
        </w:rPr>
        <w:t xml:space="preserve"> </w:t>
      </w:r>
      <w:r>
        <w:t>допущены</w:t>
      </w:r>
      <w:r>
        <w:rPr>
          <w:spacing w:val="27"/>
        </w:rPr>
        <w:t xml:space="preserve"> </w:t>
      </w:r>
      <w:r>
        <w:t>ошибки</w:t>
      </w:r>
      <w:r>
        <w:rPr>
          <w:spacing w:val="28"/>
        </w:rPr>
        <w:t xml:space="preserve"> </w:t>
      </w:r>
      <w:r>
        <w:t>в</w:t>
      </w:r>
      <w:r>
        <w:rPr>
          <w:spacing w:val="24"/>
        </w:rPr>
        <w:t xml:space="preserve"> </w:t>
      </w:r>
      <w:r>
        <w:t>ходе</w:t>
      </w:r>
      <w:r>
        <w:rPr>
          <w:spacing w:val="26"/>
        </w:rPr>
        <w:t xml:space="preserve"> </w:t>
      </w:r>
      <w:r>
        <w:t>решения</w:t>
      </w:r>
      <w:r>
        <w:rPr>
          <w:spacing w:val="27"/>
        </w:rPr>
        <w:t xml:space="preserve"> </w:t>
      </w:r>
      <w:r>
        <w:t>одной</w:t>
      </w:r>
      <w:r>
        <w:rPr>
          <w:spacing w:val="26"/>
        </w:rPr>
        <w:t xml:space="preserve"> </w:t>
      </w:r>
      <w:r>
        <w:t>из</w:t>
      </w:r>
      <w:r>
        <w:rPr>
          <w:spacing w:val="26"/>
        </w:rPr>
        <w:t xml:space="preserve"> </w:t>
      </w:r>
      <w:r>
        <w:t>задач</w:t>
      </w:r>
      <w:r>
        <w:rPr>
          <w:spacing w:val="26"/>
        </w:rPr>
        <w:t xml:space="preserve"> </w:t>
      </w:r>
      <w:r>
        <w:t>или</w:t>
      </w:r>
      <w:r>
        <w:rPr>
          <w:spacing w:val="-57"/>
        </w:rPr>
        <w:t xml:space="preserve"> </w:t>
      </w:r>
      <w:r>
        <w:t>допущены</w:t>
      </w:r>
      <w:r>
        <w:rPr>
          <w:spacing w:val="-1"/>
        </w:rPr>
        <w:t xml:space="preserve"> </w:t>
      </w:r>
      <w:r>
        <w:t>3-4 вычислительные</w:t>
      </w:r>
      <w:r>
        <w:rPr>
          <w:spacing w:val="-2"/>
        </w:rPr>
        <w:t xml:space="preserve"> </w:t>
      </w:r>
      <w:r>
        <w:t>ошибки.</w:t>
      </w:r>
    </w:p>
    <w:p w:rsidR="00F520B6" w:rsidRDefault="004D1F38">
      <w:pPr>
        <w:pStyle w:val="a3"/>
        <w:spacing w:before="15"/>
        <w:ind w:left="727" w:firstLine="0"/>
        <w:jc w:val="left"/>
      </w:pPr>
      <w:r>
        <w:rPr>
          <w:u w:val="single"/>
        </w:rPr>
        <w:t>Отметка</w:t>
      </w:r>
      <w:r>
        <w:rPr>
          <w:spacing w:val="-3"/>
        </w:rPr>
        <w:t xml:space="preserve"> </w:t>
      </w:r>
      <w:r>
        <w:t>“2”</w:t>
      </w:r>
      <w:r>
        <w:rPr>
          <w:spacing w:val="-2"/>
        </w:rPr>
        <w:t xml:space="preserve"> </w:t>
      </w:r>
      <w:r>
        <w:t>ставится:</w:t>
      </w:r>
      <w:r>
        <w:rPr>
          <w:spacing w:val="-2"/>
        </w:rPr>
        <w:t xml:space="preserve"> </w:t>
      </w:r>
      <w:r>
        <w:t>допущены</w:t>
      </w:r>
      <w:r>
        <w:rPr>
          <w:spacing w:val="-1"/>
        </w:rPr>
        <w:t xml:space="preserve"> </w:t>
      </w:r>
      <w:r>
        <w:t>ошибки</w:t>
      </w:r>
      <w:r>
        <w:rPr>
          <w:spacing w:val="-2"/>
        </w:rPr>
        <w:t xml:space="preserve"> </w:t>
      </w:r>
      <w:r>
        <w:t>в</w:t>
      </w:r>
      <w:r>
        <w:rPr>
          <w:spacing w:val="-2"/>
        </w:rPr>
        <w:t xml:space="preserve"> </w:t>
      </w:r>
      <w:r>
        <w:t>ходе</w:t>
      </w:r>
      <w:r>
        <w:rPr>
          <w:spacing w:val="-3"/>
        </w:rPr>
        <w:t xml:space="preserve"> </w:t>
      </w:r>
      <w:r>
        <w:t>решения</w:t>
      </w:r>
      <w:r>
        <w:rPr>
          <w:spacing w:val="-1"/>
        </w:rPr>
        <w:t xml:space="preserve"> </w:t>
      </w:r>
      <w:r>
        <w:t>2</w:t>
      </w:r>
      <w:r>
        <w:rPr>
          <w:spacing w:val="-2"/>
        </w:rPr>
        <w:t xml:space="preserve"> </w:t>
      </w:r>
      <w:r>
        <w:t>задач</w:t>
      </w:r>
    </w:p>
    <w:p w:rsidR="00F520B6" w:rsidRDefault="004D1F38">
      <w:pPr>
        <w:pStyle w:val="a3"/>
        <w:spacing w:before="17"/>
        <w:ind w:left="161" w:right="894"/>
        <w:jc w:val="left"/>
      </w:pPr>
      <w:r>
        <w:t>или</w:t>
      </w:r>
      <w:r>
        <w:rPr>
          <w:spacing w:val="6"/>
        </w:rPr>
        <w:t xml:space="preserve"> </w:t>
      </w:r>
      <w:r>
        <w:t>допущена</w:t>
      </w:r>
      <w:r>
        <w:rPr>
          <w:spacing w:val="5"/>
        </w:rPr>
        <w:t xml:space="preserve"> </w:t>
      </w:r>
      <w:r>
        <w:t>ошибка</w:t>
      </w:r>
      <w:r>
        <w:rPr>
          <w:spacing w:val="2"/>
        </w:rPr>
        <w:t xml:space="preserve"> </w:t>
      </w:r>
      <w:r>
        <w:t>в</w:t>
      </w:r>
      <w:r>
        <w:rPr>
          <w:spacing w:val="5"/>
        </w:rPr>
        <w:t xml:space="preserve"> </w:t>
      </w:r>
      <w:r>
        <w:t>ходе</w:t>
      </w:r>
      <w:r>
        <w:rPr>
          <w:spacing w:val="5"/>
        </w:rPr>
        <w:t xml:space="preserve"> </w:t>
      </w:r>
      <w:r>
        <w:t>решения</w:t>
      </w:r>
      <w:r>
        <w:rPr>
          <w:spacing w:val="5"/>
        </w:rPr>
        <w:t xml:space="preserve"> </w:t>
      </w:r>
      <w:r>
        <w:t>одной</w:t>
      </w:r>
      <w:r>
        <w:rPr>
          <w:spacing w:val="6"/>
        </w:rPr>
        <w:t xml:space="preserve"> </w:t>
      </w:r>
      <w:r>
        <w:t>задачи</w:t>
      </w:r>
      <w:r>
        <w:rPr>
          <w:spacing w:val="6"/>
        </w:rPr>
        <w:t xml:space="preserve"> </w:t>
      </w:r>
      <w:r>
        <w:t>и</w:t>
      </w:r>
      <w:r>
        <w:rPr>
          <w:spacing w:val="5"/>
        </w:rPr>
        <w:t xml:space="preserve"> </w:t>
      </w:r>
      <w:r>
        <w:t>4</w:t>
      </w:r>
      <w:r>
        <w:rPr>
          <w:spacing w:val="5"/>
        </w:rPr>
        <w:t xml:space="preserve"> </w:t>
      </w:r>
      <w:r>
        <w:t>вычислительные</w:t>
      </w:r>
      <w:r>
        <w:rPr>
          <w:spacing w:val="4"/>
        </w:rPr>
        <w:t xml:space="preserve"> </w:t>
      </w:r>
      <w:r>
        <w:t>ошибки</w:t>
      </w:r>
      <w:r>
        <w:rPr>
          <w:spacing w:val="4"/>
        </w:rPr>
        <w:t xml:space="preserve"> </w:t>
      </w:r>
      <w:r>
        <w:t>или</w:t>
      </w:r>
      <w:r>
        <w:rPr>
          <w:spacing w:val="-57"/>
        </w:rPr>
        <w:t xml:space="preserve"> </w:t>
      </w:r>
      <w:r>
        <w:t>допущено</w:t>
      </w:r>
      <w:r>
        <w:rPr>
          <w:spacing w:val="-1"/>
        </w:rPr>
        <w:t xml:space="preserve"> </w:t>
      </w:r>
      <w:r>
        <w:t>в</w:t>
      </w:r>
      <w:r>
        <w:rPr>
          <w:spacing w:val="-1"/>
        </w:rPr>
        <w:t xml:space="preserve"> </w:t>
      </w:r>
      <w:r>
        <w:t>решении</w:t>
      </w:r>
      <w:r>
        <w:rPr>
          <w:spacing w:val="-2"/>
        </w:rPr>
        <w:t xml:space="preserve"> </w:t>
      </w:r>
      <w:r>
        <w:t>примеров</w:t>
      </w:r>
      <w:r>
        <w:rPr>
          <w:spacing w:val="-1"/>
        </w:rPr>
        <w:t xml:space="preserve"> </w:t>
      </w:r>
      <w:r>
        <w:t>и задач</w:t>
      </w:r>
      <w:r>
        <w:rPr>
          <w:spacing w:val="-1"/>
        </w:rPr>
        <w:t xml:space="preserve"> </w:t>
      </w:r>
      <w:r>
        <w:t>более</w:t>
      </w:r>
      <w:r>
        <w:rPr>
          <w:spacing w:val="-1"/>
        </w:rPr>
        <w:t xml:space="preserve"> </w:t>
      </w:r>
      <w:r>
        <w:t>6 вычислительных ошибок.</w:t>
      </w:r>
    </w:p>
    <w:p w:rsidR="00F520B6" w:rsidRDefault="004D1F38">
      <w:pPr>
        <w:pStyle w:val="a3"/>
        <w:spacing w:before="60"/>
        <w:ind w:left="727" w:firstLine="0"/>
        <w:jc w:val="left"/>
      </w:pPr>
      <w:r>
        <w:t>Математический</w:t>
      </w:r>
      <w:r>
        <w:rPr>
          <w:spacing w:val="-3"/>
        </w:rPr>
        <w:t xml:space="preserve"> </w:t>
      </w:r>
      <w:r>
        <w:t>диктант</w:t>
      </w:r>
      <w:r>
        <w:rPr>
          <w:spacing w:val="-3"/>
        </w:rPr>
        <w:t xml:space="preserve"> </w:t>
      </w:r>
      <w:r>
        <w:t>(устный</w:t>
      </w:r>
      <w:r>
        <w:rPr>
          <w:spacing w:val="1"/>
        </w:rPr>
        <w:t xml:space="preserve"> </w:t>
      </w:r>
      <w:r>
        <w:t>счёт)</w:t>
      </w:r>
    </w:p>
    <w:p w:rsidR="00F520B6" w:rsidRDefault="004D1F38">
      <w:pPr>
        <w:pStyle w:val="a3"/>
        <w:spacing w:before="14" w:line="254" w:lineRule="auto"/>
        <w:ind w:left="727" w:right="1753" w:firstLine="0"/>
        <w:jc w:val="left"/>
      </w:pPr>
      <w:r>
        <w:rPr>
          <w:u w:val="single"/>
        </w:rPr>
        <w:t>Отметка</w:t>
      </w:r>
      <w:r>
        <w:t xml:space="preserve"> “5” ставится: вся работа выполнена безошибочно и нет исправлений.</w:t>
      </w:r>
      <w:r>
        <w:rPr>
          <w:spacing w:val="-57"/>
        </w:rPr>
        <w:t xml:space="preserve"> </w:t>
      </w:r>
      <w:r>
        <w:rPr>
          <w:spacing w:val="-1"/>
          <w:u w:val="single"/>
        </w:rPr>
        <w:t>Отметка</w:t>
      </w:r>
      <w:r>
        <w:rPr>
          <w:spacing w:val="-1"/>
        </w:rPr>
        <w:t xml:space="preserve"> “4” ставится: </w:t>
      </w:r>
      <w:r>
        <w:t>не выполнена 1/5 часть примеров от их общего числа.</w:t>
      </w:r>
      <w:r>
        <w:rPr>
          <w:spacing w:val="1"/>
        </w:rPr>
        <w:t xml:space="preserve"> </w:t>
      </w:r>
      <w:r>
        <w:rPr>
          <w:spacing w:val="-1"/>
          <w:u w:val="single"/>
        </w:rPr>
        <w:t>Отметка</w:t>
      </w:r>
      <w:r>
        <w:rPr>
          <w:spacing w:val="-1"/>
        </w:rPr>
        <w:t xml:space="preserve"> “3” ставится: </w:t>
      </w:r>
      <w:r>
        <w:t>не выполнена 1/4 часть примеров от их общего числа.</w:t>
      </w:r>
      <w:r>
        <w:rPr>
          <w:spacing w:val="1"/>
        </w:rPr>
        <w:t xml:space="preserve"> </w:t>
      </w:r>
      <w:r>
        <w:rPr>
          <w:spacing w:val="-1"/>
          <w:u w:val="single"/>
        </w:rPr>
        <w:t>Отметка</w:t>
      </w:r>
      <w:r>
        <w:rPr>
          <w:spacing w:val="-1"/>
        </w:rPr>
        <w:t xml:space="preserve"> “2” ставится:</w:t>
      </w:r>
      <w:r>
        <w:t xml:space="preserve"> не</w:t>
      </w:r>
      <w:r>
        <w:rPr>
          <w:spacing w:val="-1"/>
        </w:rPr>
        <w:t xml:space="preserve"> </w:t>
      </w:r>
      <w:r>
        <w:t>выполнена 1/2 часть</w:t>
      </w:r>
      <w:r>
        <w:rPr>
          <w:spacing w:val="1"/>
        </w:rPr>
        <w:t xml:space="preserve"> </w:t>
      </w:r>
      <w:r>
        <w:t>примеров от их</w:t>
      </w:r>
      <w:r>
        <w:rPr>
          <w:spacing w:val="1"/>
        </w:rPr>
        <w:t xml:space="preserve"> </w:t>
      </w:r>
      <w:r>
        <w:t>общего</w:t>
      </w:r>
      <w:r>
        <w:rPr>
          <w:spacing w:val="-20"/>
        </w:rPr>
        <w:t xml:space="preserve"> </w:t>
      </w:r>
      <w:r>
        <w:t>числа.</w:t>
      </w:r>
    </w:p>
    <w:p w:rsidR="00F520B6" w:rsidRDefault="004D1F38">
      <w:pPr>
        <w:pStyle w:val="a3"/>
        <w:spacing w:before="42" w:line="254" w:lineRule="auto"/>
        <w:ind w:left="727" w:right="5454" w:firstLine="0"/>
        <w:jc w:val="left"/>
      </w:pPr>
      <w:r>
        <w:t>Диагностическая тестовая</w:t>
      </w:r>
      <w:r>
        <w:rPr>
          <w:spacing w:val="1"/>
        </w:rPr>
        <w:t xml:space="preserve"> </w:t>
      </w:r>
      <w:r>
        <w:t>работа</w:t>
      </w:r>
      <w:r>
        <w:rPr>
          <w:spacing w:val="-57"/>
        </w:rPr>
        <w:t xml:space="preserve"> </w:t>
      </w:r>
      <w:r>
        <w:rPr>
          <w:u w:val="single"/>
        </w:rPr>
        <w:t>Отметка</w:t>
      </w:r>
      <w:r>
        <w:t>:</w:t>
      </w:r>
    </w:p>
    <w:p w:rsidR="00F520B6" w:rsidRDefault="004D1F38">
      <w:pPr>
        <w:pStyle w:val="a3"/>
        <w:spacing w:line="274" w:lineRule="exact"/>
        <w:ind w:left="727" w:firstLine="0"/>
        <w:jc w:val="left"/>
      </w:pPr>
      <w:r>
        <w:t>«5»</w:t>
      </w:r>
      <w:r>
        <w:rPr>
          <w:spacing w:val="-1"/>
        </w:rPr>
        <w:t xml:space="preserve"> </w:t>
      </w:r>
      <w:r>
        <w:t>-</w:t>
      </w:r>
      <w:r>
        <w:rPr>
          <w:spacing w:val="-1"/>
        </w:rPr>
        <w:t xml:space="preserve"> </w:t>
      </w:r>
      <w:r>
        <w:t>90%</w:t>
      </w:r>
      <w:r>
        <w:rPr>
          <w:spacing w:val="-1"/>
        </w:rPr>
        <w:t xml:space="preserve"> </w:t>
      </w:r>
      <w:r>
        <w:t>-</w:t>
      </w:r>
      <w:r>
        <w:rPr>
          <w:spacing w:val="-1"/>
        </w:rPr>
        <w:t xml:space="preserve"> </w:t>
      </w:r>
      <w:r>
        <w:t>100%</w:t>
      </w:r>
    </w:p>
    <w:p w:rsidR="00F520B6" w:rsidRDefault="004D1F38">
      <w:pPr>
        <w:pStyle w:val="a3"/>
        <w:spacing w:before="17"/>
        <w:ind w:left="727" w:firstLine="0"/>
        <w:jc w:val="left"/>
      </w:pPr>
      <w:r>
        <w:t>«4»</w:t>
      </w:r>
      <w:r>
        <w:rPr>
          <w:spacing w:val="-3"/>
        </w:rPr>
        <w:t xml:space="preserve"> </w:t>
      </w:r>
      <w:r>
        <w:t>-</w:t>
      </w:r>
      <w:r>
        <w:rPr>
          <w:spacing w:val="-2"/>
        </w:rPr>
        <w:t xml:space="preserve"> </w:t>
      </w:r>
      <w:r>
        <w:t>верно</w:t>
      </w:r>
      <w:r>
        <w:rPr>
          <w:spacing w:val="-1"/>
        </w:rPr>
        <w:t xml:space="preserve"> </w:t>
      </w:r>
      <w:r>
        <w:t>выполнено</w:t>
      </w:r>
      <w:r>
        <w:rPr>
          <w:spacing w:val="-1"/>
        </w:rPr>
        <w:t xml:space="preserve"> </w:t>
      </w:r>
      <w:r>
        <w:t>70%</w:t>
      </w:r>
      <w:r>
        <w:rPr>
          <w:spacing w:val="-1"/>
        </w:rPr>
        <w:t xml:space="preserve"> </w:t>
      </w:r>
      <w:r>
        <w:t>-89%</w:t>
      </w:r>
      <w:r>
        <w:rPr>
          <w:spacing w:val="-2"/>
        </w:rPr>
        <w:t xml:space="preserve"> </w:t>
      </w:r>
      <w:r>
        <w:t>заданий.</w:t>
      </w:r>
    </w:p>
    <w:p w:rsidR="00F520B6" w:rsidRDefault="004D1F38">
      <w:pPr>
        <w:pStyle w:val="a3"/>
        <w:spacing w:before="15"/>
        <w:ind w:left="727" w:firstLine="0"/>
        <w:jc w:val="left"/>
      </w:pPr>
      <w:r>
        <w:t>«3»</w:t>
      </w:r>
      <w:r>
        <w:rPr>
          <w:spacing w:val="-2"/>
        </w:rPr>
        <w:t xml:space="preserve"> </w:t>
      </w:r>
      <w:r>
        <w:t>-</w:t>
      </w:r>
      <w:r>
        <w:rPr>
          <w:spacing w:val="-2"/>
        </w:rPr>
        <w:t xml:space="preserve"> </w:t>
      </w:r>
      <w:r>
        <w:t>верно выполнено</w:t>
      </w:r>
      <w:r>
        <w:rPr>
          <w:spacing w:val="-1"/>
        </w:rPr>
        <w:t xml:space="preserve"> </w:t>
      </w:r>
      <w:r>
        <w:t>более</w:t>
      </w:r>
      <w:r>
        <w:rPr>
          <w:spacing w:val="-3"/>
        </w:rPr>
        <w:t xml:space="preserve"> </w:t>
      </w:r>
      <w:r>
        <w:t>50 %</w:t>
      </w:r>
      <w:r>
        <w:rPr>
          <w:spacing w:val="-1"/>
        </w:rPr>
        <w:t xml:space="preserve"> </w:t>
      </w:r>
      <w:r>
        <w:t>-69%</w:t>
      </w:r>
      <w:r>
        <w:rPr>
          <w:spacing w:val="-2"/>
        </w:rPr>
        <w:t xml:space="preserve"> </w:t>
      </w:r>
      <w:r>
        <w:t>заданий.</w:t>
      </w:r>
    </w:p>
    <w:p w:rsidR="00F520B6" w:rsidRDefault="004D1F38">
      <w:pPr>
        <w:pStyle w:val="a3"/>
        <w:spacing w:before="17" w:line="292" w:lineRule="auto"/>
        <w:ind w:left="727" w:right="5283" w:firstLine="0"/>
        <w:jc w:val="left"/>
      </w:pPr>
      <w:r>
        <w:t>«2» - верно выполнено менее 50 % заданий.</w:t>
      </w:r>
      <w:r>
        <w:rPr>
          <w:spacing w:val="-57"/>
        </w:rPr>
        <w:t xml:space="preserve"> </w:t>
      </w:r>
      <w:r>
        <w:t>Работа</w:t>
      </w:r>
      <w:r>
        <w:rPr>
          <w:spacing w:val="-2"/>
        </w:rPr>
        <w:t xml:space="preserve"> </w:t>
      </w:r>
      <w:r>
        <w:t>над ошибками:</w:t>
      </w:r>
    </w:p>
    <w:p w:rsidR="00F520B6" w:rsidRDefault="004D1F38">
      <w:pPr>
        <w:pStyle w:val="a3"/>
        <w:spacing w:line="229" w:lineRule="exact"/>
        <w:ind w:left="727" w:firstLine="0"/>
        <w:jc w:val="left"/>
      </w:pPr>
      <w:r>
        <w:t>Работа</w:t>
      </w:r>
      <w:r>
        <w:rPr>
          <w:spacing w:val="44"/>
        </w:rPr>
        <w:t xml:space="preserve"> </w:t>
      </w:r>
      <w:r>
        <w:t>над</w:t>
      </w:r>
      <w:r>
        <w:rPr>
          <w:spacing w:val="47"/>
        </w:rPr>
        <w:t xml:space="preserve"> </w:t>
      </w:r>
      <w:r>
        <w:t>ошибками</w:t>
      </w:r>
      <w:r>
        <w:rPr>
          <w:spacing w:val="44"/>
        </w:rPr>
        <w:t xml:space="preserve"> </w:t>
      </w:r>
      <w:r>
        <w:t>проводится</w:t>
      </w:r>
      <w:r>
        <w:rPr>
          <w:spacing w:val="46"/>
        </w:rPr>
        <w:t xml:space="preserve"> </w:t>
      </w:r>
      <w:r>
        <w:t>по</w:t>
      </w:r>
      <w:r>
        <w:rPr>
          <w:spacing w:val="45"/>
        </w:rPr>
        <w:t xml:space="preserve"> </w:t>
      </w:r>
      <w:r>
        <w:t>разработанной</w:t>
      </w:r>
      <w:r>
        <w:rPr>
          <w:spacing w:val="45"/>
        </w:rPr>
        <w:t xml:space="preserve"> </w:t>
      </w:r>
      <w:r>
        <w:t>памятке</w:t>
      </w:r>
      <w:r>
        <w:rPr>
          <w:spacing w:val="44"/>
        </w:rPr>
        <w:t xml:space="preserve"> </w:t>
      </w:r>
      <w:r>
        <w:t>ежедневно</w:t>
      </w:r>
      <w:r>
        <w:rPr>
          <w:spacing w:val="46"/>
        </w:rPr>
        <w:t xml:space="preserve"> </w:t>
      </w:r>
      <w:r>
        <w:t>в</w:t>
      </w:r>
      <w:r>
        <w:rPr>
          <w:spacing w:val="46"/>
        </w:rPr>
        <w:t xml:space="preserve"> </w:t>
      </w:r>
      <w:r>
        <w:t>рабочих</w:t>
      </w:r>
    </w:p>
    <w:p w:rsidR="00F520B6" w:rsidRDefault="004D1F38">
      <w:pPr>
        <w:pStyle w:val="a3"/>
        <w:ind w:left="161" w:firstLine="0"/>
        <w:jc w:val="left"/>
      </w:pPr>
      <w:r>
        <w:t>тетрадях,</w:t>
      </w:r>
      <w:r>
        <w:rPr>
          <w:spacing w:val="-2"/>
        </w:rPr>
        <w:t xml:space="preserve"> </w:t>
      </w:r>
      <w:r>
        <w:t>в</w:t>
      </w:r>
      <w:r>
        <w:rPr>
          <w:spacing w:val="-2"/>
        </w:rPr>
        <w:t xml:space="preserve"> </w:t>
      </w:r>
      <w:r>
        <w:t>контрольных</w:t>
      </w:r>
      <w:r>
        <w:rPr>
          <w:spacing w:val="-2"/>
        </w:rPr>
        <w:t xml:space="preserve"> </w:t>
      </w:r>
      <w:r>
        <w:t>тетрадях</w:t>
      </w:r>
      <w:r>
        <w:rPr>
          <w:spacing w:val="-1"/>
        </w:rPr>
        <w:t xml:space="preserve"> </w:t>
      </w:r>
      <w:r>
        <w:t>после</w:t>
      </w:r>
      <w:r>
        <w:rPr>
          <w:spacing w:val="-3"/>
        </w:rPr>
        <w:t xml:space="preserve"> </w:t>
      </w:r>
      <w:r>
        <w:t>каждой</w:t>
      </w:r>
      <w:r>
        <w:rPr>
          <w:spacing w:val="-1"/>
        </w:rPr>
        <w:t xml:space="preserve"> </w:t>
      </w:r>
      <w:r>
        <w:t>контрольной</w:t>
      </w:r>
      <w:r>
        <w:rPr>
          <w:spacing w:val="-2"/>
        </w:rPr>
        <w:t xml:space="preserve"> </w:t>
      </w:r>
      <w:r>
        <w:t>работы.</w:t>
      </w:r>
    </w:p>
    <w:p w:rsidR="00F520B6" w:rsidRDefault="004D1F38">
      <w:pPr>
        <w:pStyle w:val="a3"/>
        <w:spacing w:before="17"/>
        <w:ind w:left="727" w:firstLine="0"/>
        <w:jc w:val="left"/>
      </w:pPr>
      <w:r>
        <w:t>Самостоятельная</w:t>
      </w:r>
      <w:r>
        <w:rPr>
          <w:spacing w:val="51"/>
        </w:rPr>
        <w:t xml:space="preserve"> </w:t>
      </w:r>
      <w:r>
        <w:t>работа</w:t>
      </w:r>
      <w:r>
        <w:rPr>
          <w:spacing w:val="52"/>
        </w:rPr>
        <w:t xml:space="preserve"> </w:t>
      </w:r>
      <w:r>
        <w:t>ученика</w:t>
      </w:r>
      <w:r>
        <w:rPr>
          <w:spacing w:val="52"/>
        </w:rPr>
        <w:t xml:space="preserve"> </w:t>
      </w:r>
      <w:r>
        <w:t>над</w:t>
      </w:r>
      <w:r>
        <w:rPr>
          <w:spacing w:val="53"/>
        </w:rPr>
        <w:t xml:space="preserve"> </w:t>
      </w:r>
      <w:r>
        <w:t>ошибками</w:t>
      </w:r>
      <w:r>
        <w:rPr>
          <w:spacing w:val="53"/>
        </w:rPr>
        <w:t xml:space="preserve"> </w:t>
      </w:r>
      <w:r>
        <w:t>оценивается</w:t>
      </w:r>
      <w:r>
        <w:rPr>
          <w:spacing w:val="52"/>
        </w:rPr>
        <w:t xml:space="preserve"> </w:t>
      </w:r>
      <w:r>
        <w:t>следующим</w:t>
      </w:r>
      <w:r>
        <w:rPr>
          <w:spacing w:val="52"/>
        </w:rPr>
        <w:t xml:space="preserve"> </w:t>
      </w:r>
      <w:r>
        <w:t>образом:</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0" w:firstLine="0"/>
      </w:pPr>
      <w:r>
        <w:lastRenderedPageBreak/>
        <w:t>Отметка «5» ставится, если ученик дает правильные и полные ответы на все поставленные</w:t>
      </w:r>
      <w:r>
        <w:rPr>
          <w:spacing w:val="1"/>
        </w:rPr>
        <w:t xml:space="preserve"> </w:t>
      </w:r>
      <w:r>
        <w:t>вопросы; обязательно подтверждает ответ примерами, распознает в предложенном тексте</w:t>
      </w:r>
      <w:r>
        <w:rPr>
          <w:spacing w:val="1"/>
        </w:rPr>
        <w:t xml:space="preserve"> </w:t>
      </w:r>
      <w:r>
        <w:t>изученные грамматические явления, умеет аргументировано объяснить написание слов и</w:t>
      </w:r>
      <w:r>
        <w:rPr>
          <w:spacing w:val="1"/>
        </w:rPr>
        <w:t xml:space="preserve"> </w:t>
      </w:r>
      <w:r>
        <w:t>употребление</w:t>
      </w:r>
      <w:r>
        <w:rPr>
          <w:spacing w:val="-2"/>
        </w:rPr>
        <w:t xml:space="preserve"> </w:t>
      </w:r>
      <w:r>
        <w:t>знаков препинания.</w:t>
      </w:r>
    </w:p>
    <w:p w:rsidR="00F520B6" w:rsidRDefault="004D1F38">
      <w:pPr>
        <w:pStyle w:val="a3"/>
        <w:spacing w:before="15"/>
        <w:ind w:left="161" w:right="902"/>
      </w:pPr>
      <w:r>
        <w:t>Отметка «4» ставится, если ученик дает в основном правильные, но не всегда полные</w:t>
      </w:r>
      <w:r>
        <w:rPr>
          <w:spacing w:val="1"/>
        </w:rPr>
        <w:t xml:space="preserve"> </w:t>
      </w:r>
      <w:r>
        <w:t>ответы</w:t>
      </w:r>
      <w:r>
        <w:rPr>
          <w:spacing w:val="1"/>
        </w:rPr>
        <w:t xml:space="preserve"> </w:t>
      </w:r>
      <w:r>
        <w:t>на</w:t>
      </w:r>
      <w:r>
        <w:rPr>
          <w:spacing w:val="1"/>
        </w:rPr>
        <w:t xml:space="preserve"> </w:t>
      </w:r>
      <w:r>
        <w:t>большинство</w:t>
      </w:r>
      <w:r>
        <w:rPr>
          <w:spacing w:val="1"/>
        </w:rPr>
        <w:t xml:space="preserve"> </w:t>
      </w:r>
      <w:r>
        <w:t>поставленных</w:t>
      </w:r>
      <w:r>
        <w:rPr>
          <w:spacing w:val="1"/>
        </w:rPr>
        <w:t xml:space="preserve"> </w:t>
      </w:r>
      <w:r>
        <w:t>вопросов;</w:t>
      </w:r>
      <w:r>
        <w:rPr>
          <w:spacing w:val="1"/>
        </w:rPr>
        <w:t xml:space="preserve"> </w:t>
      </w:r>
      <w:r>
        <w:t>имеются</w:t>
      </w:r>
      <w:r>
        <w:rPr>
          <w:spacing w:val="1"/>
        </w:rPr>
        <w:t xml:space="preserve"> </w:t>
      </w:r>
      <w:r>
        <w:t>неточности</w:t>
      </w:r>
      <w:r>
        <w:rPr>
          <w:spacing w:val="1"/>
        </w:rPr>
        <w:t xml:space="preserve"> </w:t>
      </w:r>
      <w:r>
        <w:t>в</w:t>
      </w:r>
      <w:r>
        <w:rPr>
          <w:spacing w:val="1"/>
        </w:rPr>
        <w:t xml:space="preserve"> </w:t>
      </w:r>
      <w:r>
        <w:t>приводимых</w:t>
      </w:r>
      <w:r>
        <w:rPr>
          <w:spacing w:val="1"/>
        </w:rPr>
        <w:t xml:space="preserve"> </w:t>
      </w:r>
      <w:r>
        <w:t>примерах,</w:t>
      </w:r>
      <w:r>
        <w:rPr>
          <w:spacing w:val="-1"/>
        </w:rPr>
        <w:t xml:space="preserve"> </w:t>
      </w:r>
      <w:r>
        <w:t>встречаются единичные</w:t>
      </w:r>
      <w:r>
        <w:rPr>
          <w:spacing w:val="-2"/>
        </w:rPr>
        <w:t xml:space="preserve"> </w:t>
      </w:r>
      <w:r>
        <w:t>негрубые</w:t>
      </w:r>
      <w:r>
        <w:rPr>
          <w:spacing w:val="-2"/>
        </w:rPr>
        <w:t xml:space="preserve"> </w:t>
      </w:r>
      <w:r>
        <w:t>ошибки.</w:t>
      </w:r>
    </w:p>
    <w:p w:rsidR="00F520B6" w:rsidRDefault="004D1F38">
      <w:pPr>
        <w:pStyle w:val="a3"/>
        <w:spacing w:before="17"/>
        <w:ind w:left="161" w:right="897"/>
      </w:pPr>
      <w:r>
        <w:t>Отметка «3» ставится, если ученик формулирует правило, в основном, по наводящим</w:t>
      </w:r>
      <w:r>
        <w:rPr>
          <w:spacing w:val="1"/>
        </w:rPr>
        <w:t xml:space="preserve"> </w:t>
      </w:r>
      <w:r>
        <w:t>вопросам учителя или допускает ошибки, искажающие содержание правила, затрудняется</w:t>
      </w:r>
      <w:r>
        <w:rPr>
          <w:spacing w:val="1"/>
        </w:rPr>
        <w:t xml:space="preserve"> </w:t>
      </w:r>
      <w:r>
        <w:t>подкрепить</w:t>
      </w:r>
      <w:r>
        <w:rPr>
          <w:spacing w:val="1"/>
        </w:rPr>
        <w:t xml:space="preserve"> </w:t>
      </w:r>
      <w:r>
        <w:t>свой</w:t>
      </w:r>
      <w:r>
        <w:rPr>
          <w:spacing w:val="1"/>
        </w:rPr>
        <w:t xml:space="preserve"> </w:t>
      </w:r>
      <w:r>
        <w:t>ответ</w:t>
      </w:r>
      <w:r>
        <w:rPr>
          <w:spacing w:val="1"/>
        </w:rPr>
        <w:t xml:space="preserve"> </w:t>
      </w:r>
      <w:r>
        <w:t>примерами,</w:t>
      </w:r>
      <w:r>
        <w:rPr>
          <w:spacing w:val="1"/>
        </w:rPr>
        <w:t xml:space="preserve"> </w:t>
      </w:r>
      <w:r>
        <w:t>аргументы</w:t>
      </w:r>
      <w:r>
        <w:rPr>
          <w:spacing w:val="1"/>
        </w:rPr>
        <w:t xml:space="preserve"> </w:t>
      </w:r>
      <w:r>
        <w:t>ученика</w:t>
      </w:r>
      <w:r>
        <w:rPr>
          <w:spacing w:val="1"/>
        </w:rPr>
        <w:t xml:space="preserve"> </w:t>
      </w:r>
      <w:r>
        <w:t>бедны,</w:t>
      </w:r>
      <w:r>
        <w:rPr>
          <w:spacing w:val="1"/>
        </w:rPr>
        <w:t xml:space="preserve"> </w:t>
      </w:r>
      <w:r>
        <w:t>доказательность</w:t>
      </w:r>
      <w:r>
        <w:rPr>
          <w:spacing w:val="1"/>
        </w:rPr>
        <w:t xml:space="preserve"> </w:t>
      </w:r>
      <w:r>
        <w:t>не</w:t>
      </w:r>
      <w:r>
        <w:rPr>
          <w:spacing w:val="1"/>
        </w:rPr>
        <w:t xml:space="preserve"> </w:t>
      </w:r>
      <w:r>
        <w:t>убедительна.</w:t>
      </w:r>
    </w:p>
    <w:p w:rsidR="00F520B6" w:rsidRDefault="004D1F38">
      <w:pPr>
        <w:pStyle w:val="a3"/>
        <w:spacing w:before="16"/>
        <w:ind w:left="161" w:right="900"/>
      </w:pPr>
      <w:r>
        <w:t>Если</w:t>
      </w:r>
      <w:r>
        <w:rPr>
          <w:spacing w:val="1"/>
        </w:rPr>
        <w:t xml:space="preserve"> </w:t>
      </w:r>
      <w:r>
        <w:t>ученик</w:t>
      </w:r>
      <w:r>
        <w:rPr>
          <w:spacing w:val="1"/>
        </w:rPr>
        <w:t xml:space="preserve"> </w:t>
      </w:r>
      <w:r>
        <w:t>не</w:t>
      </w:r>
      <w:r>
        <w:rPr>
          <w:spacing w:val="1"/>
        </w:rPr>
        <w:t xml:space="preserve"> </w:t>
      </w:r>
      <w:r>
        <w:t>усвоил</w:t>
      </w:r>
      <w:r>
        <w:rPr>
          <w:spacing w:val="1"/>
        </w:rPr>
        <w:t xml:space="preserve"> </w:t>
      </w:r>
      <w:r>
        <w:t>наиболее</w:t>
      </w:r>
      <w:r>
        <w:rPr>
          <w:spacing w:val="1"/>
        </w:rPr>
        <w:t xml:space="preserve"> </w:t>
      </w:r>
      <w:r>
        <w:t>существенные</w:t>
      </w:r>
      <w:r>
        <w:rPr>
          <w:spacing w:val="1"/>
        </w:rPr>
        <w:t xml:space="preserve"> </w:t>
      </w:r>
      <w:r>
        <w:t>части</w:t>
      </w:r>
      <w:r>
        <w:rPr>
          <w:spacing w:val="1"/>
        </w:rPr>
        <w:t xml:space="preserve"> </w:t>
      </w:r>
      <w:r>
        <w:t>изученного</w:t>
      </w:r>
      <w:r>
        <w:rPr>
          <w:spacing w:val="61"/>
        </w:rPr>
        <w:t xml:space="preserve"> </w:t>
      </w:r>
      <w:r>
        <w:t>материала,</w:t>
      </w:r>
      <w:r>
        <w:rPr>
          <w:spacing w:val="-57"/>
        </w:rPr>
        <w:t xml:space="preserve"> </w:t>
      </w:r>
      <w:r>
        <w:t>допустил грубые ошибки, то работа над ошибками выполняется совместно с учителем и не</w:t>
      </w:r>
      <w:r>
        <w:rPr>
          <w:spacing w:val="1"/>
        </w:rPr>
        <w:t xml:space="preserve"> </w:t>
      </w:r>
      <w:r>
        <w:t>оценивается.</w:t>
      </w:r>
    </w:p>
    <w:p w:rsidR="00F520B6" w:rsidRDefault="004D1F38">
      <w:pPr>
        <w:pStyle w:val="a3"/>
        <w:tabs>
          <w:tab w:val="left" w:pos="2595"/>
          <w:tab w:val="left" w:pos="3653"/>
          <w:tab w:val="left" w:pos="4046"/>
          <w:tab w:val="left" w:pos="5413"/>
          <w:tab w:val="left" w:pos="6769"/>
        </w:tabs>
        <w:spacing w:before="59"/>
        <w:ind w:left="161" w:right="3503"/>
        <w:jc w:val="left"/>
      </w:pPr>
      <w:r>
        <w:t>Классификация</w:t>
      </w:r>
      <w:r>
        <w:tab/>
        <w:t>ошибок</w:t>
      </w:r>
      <w:r>
        <w:tab/>
        <w:t>и</w:t>
      </w:r>
      <w:r>
        <w:tab/>
        <w:t>недочетов,</w:t>
      </w:r>
      <w:r>
        <w:tab/>
        <w:t>влияющих</w:t>
      </w:r>
      <w:r>
        <w:tab/>
        <w:t>на</w:t>
      </w:r>
      <w:r>
        <w:rPr>
          <w:spacing w:val="-57"/>
        </w:rPr>
        <w:t xml:space="preserve"> </w:t>
      </w:r>
      <w:r>
        <w:t>снижение</w:t>
      </w:r>
      <w:r>
        <w:rPr>
          <w:spacing w:val="-2"/>
        </w:rPr>
        <w:t xml:space="preserve"> </w:t>
      </w:r>
      <w:r>
        <w:t>оценки.</w:t>
      </w:r>
    </w:p>
    <w:p w:rsidR="00F520B6" w:rsidRDefault="004D1F38">
      <w:pPr>
        <w:pStyle w:val="1"/>
        <w:ind w:left="727"/>
        <w:jc w:val="left"/>
      </w:pPr>
      <w:r>
        <w:rPr>
          <w:color w:val="171717"/>
        </w:rPr>
        <w:t>Ошибки:</w:t>
      </w:r>
    </w:p>
    <w:p w:rsidR="00F520B6" w:rsidRDefault="004D1F38" w:rsidP="00B9374A">
      <w:pPr>
        <w:pStyle w:val="a5"/>
        <w:numPr>
          <w:ilvl w:val="0"/>
          <w:numId w:val="72"/>
        </w:numPr>
        <w:tabs>
          <w:tab w:val="left" w:pos="1395"/>
        </w:tabs>
        <w:ind w:left="161" w:right="902" w:firstLine="566"/>
        <w:rPr>
          <w:color w:val="171717"/>
          <w:sz w:val="24"/>
        </w:rPr>
      </w:pPr>
      <w:r>
        <w:rPr>
          <w:color w:val="171717"/>
          <w:sz w:val="24"/>
        </w:rPr>
        <w:t>незнание</w:t>
      </w:r>
      <w:r>
        <w:rPr>
          <w:color w:val="171717"/>
          <w:spacing w:val="1"/>
          <w:sz w:val="24"/>
        </w:rPr>
        <w:t xml:space="preserve"> </w:t>
      </w:r>
      <w:r>
        <w:rPr>
          <w:color w:val="171717"/>
          <w:sz w:val="24"/>
        </w:rPr>
        <w:t>или</w:t>
      </w:r>
      <w:r>
        <w:rPr>
          <w:color w:val="171717"/>
          <w:spacing w:val="1"/>
          <w:sz w:val="24"/>
        </w:rPr>
        <w:t xml:space="preserve"> </w:t>
      </w:r>
      <w:r>
        <w:rPr>
          <w:color w:val="171717"/>
          <w:sz w:val="24"/>
        </w:rPr>
        <w:t>неправильное</w:t>
      </w:r>
      <w:r>
        <w:rPr>
          <w:color w:val="171717"/>
          <w:spacing w:val="1"/>
          <w:sz w:val="24"/>
        </w:rPr>
        <w:t xml:space="preserve"> </w:t>
      </w:r>
      <w:r>
        <w:rPr>
          <w:color w:val="171717"/>
          <w:sz w:val="24"/>
        </w:rPr>
        <w:t>применение</w:t>
      </w:r>
      <w:r>
        <w:rPr>
          <w:color w:val="171717"/>
          <w:spacing w:val="1"/>
          <w:sz w:val="24"/>
        </w:rPr>
        <w:t xml:space="preserve"> </w:t>
      </w:r>
      <w:r>
        <w:rPr>
          <w:color w:val="171717"/>
          <w:sz w:val="24"/>
        </w:rPr>
        <w:t>свойств,</w:t>
      </w:r>
      <w:r>
        <w:rPr>
          <w:color w:val="171717"/>
          <w:spacing w:val="1"/>
          <w:sz w:val="24"/>
        </w:rPr>
        <w:t xml:space="preserve"> </w:t>
      </w:r>
      <w:r>
        <w:rPr>
          <w:color w:val="171717"/>
          <w:sz w:val="24"/>
        </w:rPr>
        <w:t>правил,</w:t>
      </w:r>
      <w:r>
        <w:rPr>
          <w:color w:val="171717"/>
          <w:spacing w:val="1"/>
          <w:sz w:val="24"/>
        </w:rPr>
        <w:t xml:space="preserve"> </w:t>
      </w:r>
      <w:r>
        <w:rPr>
          <w:color w:val="171717"/>
          <w:sz w:val="24"/>
        </w:rPr>
        <w:t>алгоритмов,</w:t>
      </w:r>
      <w:r>
        <w:rPr>
          <w:color w:val="171717"/>
          <w:spacing w:val="1"/>
          <w:sz w:val="24"/>
        </w:rPr>
        <w:t xml:space="preserve"> </w:t>
      </w:r>
      <w:r>
        <w:rPr>
          <w:color w:val="171717"/>
          <w:sz w:val="24"/>
        </w:rPr>
        <w:t>существующих зависимостей, лежащих в основе выполнения задания или используемых в</w:t>
      </w:r>
      <w:r>
        <w:rPr>
          <w:color w:val="171717"/>
          <w:spacing w:val="1"/>
          <w:sz w:val="24"/>
        </w:rPr>
        <w:t xml:space="preserve"> </w:t>
      </w:r>
      <w:r>
        <w:rPr>
          <w:color w:val="171717"/>
          <w:sz w:val="24"/>
        </w:rPr>
        <w:t>ходе</w:t>
      </w:r>
      <w:r>
        <w:rPr>
          <w:color w:val="171717"/>
          <w:spacing w:val="-1"/>
          <w:sz w:val="24"/>
        </w:rPr>
        <w:t xml:space="preserve"> </w:t>
      </w:r>
      <w:r>
        <w:rPr>
          <w:color w:val="171717"/>
          <w:sz w:val="24"/>
        </w:rPr>
        <w:t>его</w:t>
      </w:r>
      <w:r>
        <w:rPr>
          <w:color w:val="171717"/>
          <w:spacing w:val="-33"/>
          <w:sz w:val="24"/>
        </w:rPr>
        <w:t xml:space="preserve"> </w:t>
      </w:r>
      <w:r>
        <w:rPr>
          <w:color w:val="171717"/>
          <w:sz w:val="24"/>
        </w:rPr>
        <w:t>выполнения;</w:t>
      </w:r>
    </w:p>
    <w:p w:rsidR="00F520B6" w:rsidRDefault="004D1F38" w:rsidP="00B9374A">
      <w:pPr>
        <w:pStyle w:val="a5"/>
        <w:numPr>
          <w:ilvl w:val="0"/>
          <w:numId w:val="72"/>
        </w:numPr>
        <w:tabs>
          <w:tab w:val="left" w:pos="1258"/>
        </w:tabs>
        <w:ind w:left="1258"/>
        <w:rPr>
          <w:color w:val="171717"/>
          <w:sz w:val="24"/>
        </w:rPr>
      </w:pPr>
      <w:r>
        <w:rPr>
          <w:color w:val="171717"/>
          <w:sz w:val="24"/>
        </w:rPr>
        <w:t>неправильный</w:t>
      </w:r>
      <w:r>
        <w:rPr>
          <w:color w:val="171717"/>
          <w:spacing w:val="-4"/>
          <w:sz w:val="24"/>
        </w:rPr>
        <w:t xml:space="preserve"> </w:t>
      </w:r>
      <w:r>
        <w:rPr>
          <w:color w:val="171717"/>
          <w:sz w:val="24"/>
        </w:rPr>
        <w:t>выбор</w:t>
      </w:r>
      <w:r>
        <w:rPr>
          <w:color w:val="171717"/>
          <w:spacing w:val="-3"/>
          <w:sz w:val="24"/>
        </w:rPr>
        <w:t xml:space="preserve"> </w:t>
      </w:r>
      <w:r>
        <w:rPr>
          <w:color w:val="171717"/>
          <w:sz w:val="24"/>
        </w:rPr>
        <w:t>действий,</w:t>
      </w:r>
      <w:r>
        <w:rPr>
          <w:color w:val="171717"/>
          <w:spacing w:val="-6"/>
          <w:sz w:val="24"/>
        </w:rPr>
        <w:t xml:space="preserve"> </w:t>
      </w:r>
      <w:r>
        <w:rPr>
          <w:color w:val="171717"/>
          <w:sz w:val="24"/>
        </w:rPr>
        <w:t>операций;</w:t>
      </w:r>
    </w:p>
    <w:p w:rsidR="00F520B6" w:rsidRDefault="004D1F38" w:rsidP="00B9374A">
      <w:pPr>
        <w:pStyle w:val="a5"/>
        <w:numPr>
          <w:ilvl w:val="0"/>
          <w:numId w:val="72"/>
        </w:numPr>
        <w:tabs>
          <w:tab w:val="left" w:pos="1321"/>
        </w:tabs>
        <w:ind w:left="161" w:right="896" w:firstLine="566"/>
        <w:rPr>
          <w:color w:val="171717"/>
          <w:sz w:val="24"/>
        </w:rPr>
      </w:pPr>
      <w:r>
        <w:rPr>
          <w:color w:val="171717"/>
          <w:sz w:val="24"/>
        </w:rPr>
        <w:t>неверные вычисления в случае, когда цель задания - проверка вычислительных</w:t>
      </w:r>
      <w:r>
        <w:rPr>
          <w:color w:val="171717"/>
          <w:spacing w:val="1"/>
          <w:sz w:val="24"/>
        </w:rPr>
        <w:t xml:space="preserve"> </w:t>
      </w:r>
      <w:r>
        <w:rPr>
          <w:color w:val="171717"/>
          <w:sz w:val="24"/>
        </w:rPr>
        <w:t>умений</w:t>
      </w:r>
      <w:r>
        <w:rPr>
          <w:color w:val="171717"/>
          <w:spacing w:val="-1"/>
          <w:sz w:val="24"/>
        </w:rPr>
        <w:t xml:space="preserve"> </w:t>
      </w:r>
      <w:r>
        <w:rPr>
          <w:color w:val="171717"/>
          <w:sz w:val="24"/>
        </w:rPr>
        <w:t>и</w:t>
      </w:r>
      <w:r>
        <w:rPr>
          <w:color w:val="171717"/>
          <w:spacing w:val="-2"/>
          <w:sz w:val="24"/>
        </w:rPr>
        <w:t xml:space="preserve"> </w:t>
      </w:r>
      <w:r>
        <w:rPr>
          <w:color w:val="171717"/>
          <w:sz w:val="24"/>
        </w:rPr>
        <w:t>навыков;</w:t>
      </w:r>
    </w:p>
    <w:p w:rsidR="00F520B6" w:rsidRDefault="004D1F38" w:rsidP="00B9374A">
      <w:pPr>
        <w:pStyle w:val="a5"/>
        <w:numPr>
          <w:ilvl w:val="0"/>
          <w:numId w:val="72"/>
        </w:numPr>
        <w:tabs>
          <w:tab w:val="left" w:pos="1332"/>
          <w:tab w:val="left" w:pos="1333"/>
        </w:tabs>
        <w:ind w:left="161" w:right="902" w:firstLine="566"/>
        <w:jc w:val="left"/>
        <w:rPr>
          <w:color w:val="171717"/>
          <w:sz w:val="24"/>
        </w:rPr>
      </w:pPr>
      <w:r>
        <w:rPr>
          <w:color w:val="171717"/>
          <w:sz w:val="24"/>
        </w:rPr>
        <w:t>пропуск</w:t>
      </w:r>
      <w:r>
        <w:rPr>
          <w:color w:val="171717"/>
          <w:spacing w:val="14"/>
          <w:sz w:val="24"/>
        </w:rPr>
        <w:t xml:space="preserve"> </w:t>
      </w:r>
      <w:r>
        <w:rPr>
          <w:color w:val="171717"/>
          <w:sz w:val="24"/>
        </w:rPr>
        <w:t>части</w:t>
      </w:r>
      <w:r>
        <w:rPr>
          <w:color w:val="171717"/>
          <w:spacing w:val="15"/>
          <w:sz w:val="24"/>
        </w:rPr>
        <w:t xml:space="preserve"> </w:t>
      </w:r>
      <w:r>
        <w:rPr>
          <w:color w:val="171717"/>
          <w:sz w:val="24"/>
        </w:rPr>
        <w:t>математических</w:t>
      </w:r>
      <w:r>
        <w:rPr>
          <w:color w:val="171717"/>
          <w:spacing w:val="13"/>
          <w:sz w:val="24"/>
        </w:rPr>
        <w:t xml:space="preserve"> </w:t>
      </w:r>
      <w:r>
        <w:rPr>
          <w:color w:val="171717"/>
          <w:sz w:val="24"/>
        </w:rPr>
        <w:t>выкладок,</w:t>
      </w:r>
      <w:r>
        <w:rPr>
          <w:color w:val="171717"/>
          <w:spacing w:val="13"/>
          <w:sz w:val="24"/>
        </w:rPr>
        <w:t xml:space="preserve"> </w:t>
      </w:r>
      <w:r>
        <w:rPr>
          <w:color w:val="171717"/>
          <w:sz w:val="24"/>
        </w:rPr>
        <w:t>действий,</w:t>
      </w:r>
      <w:r>
        <w:rPr>
          <w:color w:val="171717"/>
          <w:spacing w:val="13"/>
          <w:sz w:val="24"/>
        </w:rPr>
        <w:t xml:space="preserve"> </w:t>
      </w:r>
      <w:r>
        <w:rPr>
          <w:color w:val="171717"/>
          <w:sz w:val="24"/>
        </w:rPr>
        <w:t>операций,</w:t>
      </w:r>
      <w:r>
        <w:rPr>
          <w:color w:val="171717"/>
          <w:spacing w:val="13"/>
          <w:sz w:val="24"/>
        </w:rPr>
        <w:t xml:space="preserve"> </w:t>
      </w:r>
      <w:r>
        <w:rPr>
          <w:color w:val="171717"/>
          <w:sz w:val="24"/>
        </w:rPr>
        <w:t>существенно</w:t>
      </w:r>
      <w:r>
        <w:rPr>
          <w:color w:val="171717"/>
          <w:spacing w:val="-57"/>
          <w:sz w:val="24"/>
        </w:rPr>
        <w:t xml:space="preserve"> </w:t>
      </w:r>
      <w:r>
        <w:rPr>
          <w:color w:val="171717"/>
          <w:sz w:val="24"/>
        </w:rPr>
        <w:t>влияющих</w:t>
      </w:r>
      <w:r>
        <w:rPr>
          <w:color w:val="171717"/>
          <w:spacing w:val="-4"/>
          <w:sz w:val="24"/>
        </w:rPr>
        <w:t xml:space="preserve"> </w:t>
      </w:r>
      <w:r>
        <w:rPr>
          <w:color w:val="171717"/>
          <w:sz w:val="24"/>
        </w:rPr>
        <w:t>на</w:t>
      </w:r>
      <w:r>
        <w:rPr>
          <w:color w:val="171717"/>
          <w:spacing w:val="-1"/>
          <w:sz w:val="24"/>
        </w:rPr>
        <w:t xml:space="preserve"> </w:t>
      </w:r>
      <w:r>
        <w:rPr>
          <w:color w:val="171717"/>
          <w:sz w:val="24"/>
        </w:rPr>
        <w:t>получение</w:t>
      </w:r>
      <w:r>
        <w:rPr>
          <w:color w:val="171717"/>
          <w:spacing w:val="-1"/>
          <w:sz w:val="24"/>
        </w:rPr>
        <w:t xml:space="preserve"> </w:t>
      </w:r>
      <w:r>
        <w:rPr>
          <w:color w:val="171717"/>
          <w:sz w:val="24"/>
        </w:rPr>
        <w:t>правильного</w:t>
      </w:r>
      <w:r>
        <w:rPr>
          <w:color w:val="171717"/>
          <w:spacing w:val="-2"/>
          <w:sz w:val="24"/>
        </w:rPr>
        <w:t xml:space="preserve"> </w:t>
      </w:r>
      <w:r>
        <w:rPr>
          <w:color w:val="171717"/>
          <w:sz w:val="24"/>
        </w:rPr>
        <w:t>ответа;</w:t>
      </w:r>
    </w:p>
    <w:p w:rsidR="00F520B6" w:rsidRDefault="004D1F38" w:rsidP="00B9374A">
      <w:pPr>
        <w:pStyle w:val="a5"/>
        <w:numPr>
          <w:ilvl w:val="0"/>
          <w:numId w:val="72"/>
        </w:numPr>
        <w:tabs>
          <w:tab w:val="left" w:pos="1298"/>
          <w:tab w:val="left" w:pos="1299"/>
        </w:tabs>
        <w:ind w:left="161" w:right="897" w:firstLine="566"/>
        <w:jc w:val="left"/>
        <w:rPr>
          <w:color w:val="171717"/>
          <w:sz w:val="24"/>
        </w:rPr>
      </w:pPr>
      <w:r>
        <w:rPr>
          <w:color w:val="171717"/>
          <w:sz w:val="24"/>
        </w:rPr>
        <w:t>несоответствие</w:t>
      </w:r>
      <w:r>
        <w:rPr>
          <w:color w:val="171717"/>
          <w:spacing w:val="34"/>
          <w:sz w:val="24"/>
        </w:rPr>
        <w:t xml:space="preserve"> </w:t>
      </w:r>
      <w:r>
        <w:rPr>
          <w:color w:val="171717"/>
          <w:sz w:val="24"/>
        </w:rPr>
        <w:t>пояснительного</w:t>
      </w:r>
      <w:r>
        <w:rPr>
          <w:color w:val="171717"/>
          <w:spacing w:val="35"/>
          <w:sz w:val="24"/>
        </w:rPr>
        <w:t xml:space="preserve"> </w:t>
      </w:r>
      <w:r>
        <w:rPr>
          <w:color w:val="171717"/>
          <w:sz w:val="24"/>
        </w:rPr>
        <w:t>текста,</w:t>
      </w:r>
      <w:r>
        <w:rPr>
          <w:color w:val="171717"/>
          <w:spacing w:val="35"/>
          <w:sz w:val="24"/>
        </w:rPr>
        <w:t xml:space="preserve"> </w:t>
      </w:r>
      <w:r>
        <w:rPr>
          <w:color w:val="171717"/>
          <w:sz w:val="24"/>
        </w:rPr>
        <w:t>ответа</w:t>
      </w:r>
      <w:r>
        <w:rPr>
          <w:color w:val="171717"/>
          <w:spacing w:val="34"/>
          <w:sz w:val="24"/>
        </w:rPr>
        <w:t xml:space="preserve"> </w:t>
      </w:r>
      <w:r>
        <w:rPr>
          <w:color w:val="171717"/>
          <w:sz w:val="24"/>
        </w:rPr>
        <w:t>задания,</w:t>
      </w:r>
      <w:r>
        <w:rPr>
          <w:color w:val="171717"/>
          <w:spacing w:val="36"/>
          <w:sz w:val="24"/>
        </w:rPr>
        <w:t xml:space="preserve"> </w:t>
      </w:r>
      <w:r>
        <w:rPr>
          <w:color w:val="171717"/>
          <w:sz w:val="24"/>
        </w:rPr>
        <w:t>наименования</w:t>
      </w:r>
      <w:r>
        <w:rPr>
          <w:color w:val="171717"/>
          <w:spacing w:val="35"/>
          <w:sz w:val="24"/>
        </w:rPr>
        <w:t xml:space="preserve"> </w:t>
      </w:r>
      <w:r>
        <w:rPr>
          <w:color w:val="171717"/>
          <w:sz w:val="24"/>
        </w:rPr>
        <w:t>величин</w:t>
      </w:r>
      <w:r>
        <w:rPr>
          <w:color w:val="171717"/>
          <w:spacing w:val="-57"/>
          <w:sz w:val="24"/>
        </w:rPr>
        <w:t xml:space="preserve"> </w:t>
      </w:r>
      <w:r>
        <w:rPr>
          <w:color w:val="171717"/>
          <w:sz w:val="24"/>
        </w:rPr>
        <w:t>выполненным</w:t>
      </w:r>
      <w:r>
        <w:rPr>
          <w:color w:val="171717"/>
          <w:spacing w:val="-3"/>
          <w:sz w:val="24"/>
        </w:rPr>
        <w:t xml:space="preserve"> </w:t>
      </w:r>
      <w:r>
        <w:rPr>
          <w:color w:val="171717"/>
          <w:sz w:val="24"/>
        </w:rPr>
        <w:t>действиям</w:t>
      </w:r>
      <w:r>
        <w:rPr>
          <w:color w:val="171717"/>
          <w:spacing w:val="-1"/>
          <w:sz w:val="24"/>
        </w:rPr>
        <w:t xml:space="preserve"> </w:t>
      </w:r>
      <w:r>
        <w:rPr>
          <w:color w:val="171717"/>
          <w:sz w:val="24"/>
        </w:rPr>
        <w:t>и полученным</w:t>
      </w:r>
      <w:r>
        <w:rPr>
          <w:color w:val="171717"/>
          <w:spacing w:val="-4"/>
          <w:sz w:val="24"/>
        </w:rPr>
        <w:t xml:space="preserve"> </w:t>
      </w:r>
      <w:r>
        <w:rPr>
          <w:color w:val="171717"/>
          <w:sz w:val="24"/>
        </w:rPr>
        <w:t>результатам;</w:t>
      </w:r>
    </w:p>
    <w:p w:rsidR="00F520B6" w:rsidRDefault="004D1F38" w:rsidP="00B9374A">
      <w:pPr>
        <w:pStyle w:val="a5"/>
        <w:numPr>
          <w:ilvl w:val="0"/>
          <w:numId w:val="72"/>
        </w:numPr>
        <w:tabs>
          <w:tab w:val="left" w:pos="1257"/>
          <w:tab w:val="left" w:pos="1258"/>
          <w:tab w:val="left" w:pos="3090"/>
          <w:tab w:val="left" w:pos="4769"/>
          <w:tab w:val="left" w:pos="6124"/>
          <w:tab w:val="left" w:pos="6517"/>
          <w:tab w:val="left" w:pos="8415"/>
        </w:tabs>
        <w:ind w:left="161" w:right="902" w:firstLine="566"/>
        <w:jc w:val="left"/>
        <w:rPr>
          <w:color w:val="171717"/>
          <w:sz w:val="24"/>
        </w:rPr>
      </w:pPr>
      <w:r>
        <w:rPr>
          <w:color w:val="171717"/>
          <w:sz w:val="24"/>
        </w:rPr>
        <w:t>несоответствие</w:t>
      </w:r>
      <w:r>
        <w:rPr>
          <w:color w:val="171717"/>
          <w:sz w:val="24"/>
        </w:rPr>
        <w:tab/>
        <w:t>выполненных</w:t>
      </w:r>
      <w:r>
        <w:rPr>
          <w:color w:val="171717"/>
          <w:sz w:val="24"/>
        </w:rPr>
        <w:tab/>
        <w:t>измерений</w:t>
      </w:r>
      <w:r>
        <w:rPr>
          <w:color w:val="171717"/>
          <w:sz w:val="24"/>
        </w:rPr>
        <w:tab/>
        <w:t>и</w:t>
      </w:r>
      <w:r>
        <w:rPr>
          <w:color w:val="171717"/>
          <w:sz w:val="24"/>
        </w:rPr>
        <w:tab/>
        <w:t>геометрических</w:t>
      </w:r>
      <w:r>
        <w:rPr>
          <w:color w:val="171717"/>
          <w:sz w:val="24"/>
        </w:rPr>
        <w:tab/>
        <w:t>построений</w:t>
      </w:r>
      <w:r>
        <w:rPr>
          <w:color w:val="171717"/>
          <w:spacing w:val="-57"/>
          <w:sz w:val="24"/>
        </w:rPr>
        <w:t xml:space="preserve"> </w:t>
      </w:r>
      <w:r>
        <w:rPr>
          <w:color w:val="171717"/>
          <w:sz w:val="24"/>
        </w:rPr>
        <w:t>заданным</w:t>
      </w:r>
      <w:r>
        <w:rPr>
          <w:color w:val="171717"/>
          <w:spacing w:val="-14"/>
          <w:sz w:val="24"/>
        </w:rPr>
        <w:t xml:space="preserve"> </w:t>
      </w:r>
      <w:r>
        <w:rPr>
          <w:color w:val="171717"/>
          <w:sz w:val="24"/>
        </w:rPr>
        <w:t>параметрам.</w:t>
      </w:r>
    </w:p>
    <w:p w:rsidR="00F520B6" w:rsidRDefault="004D1F38">
      <w:pPr>
        <w:pStyle w:val="a3"/>
        <w:spacing w:before="61"/>
        <w:ind w:left="727" w:firstLine="0"/>
        <w:jc w:val="left"/>
      </w:pPr>
      <w:r>
        <w:t>Недочеты:</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неправильное</w:t>
      </w:r>
      <w:r>
        <w:rPr>
          <w:color w:val="171717"/>
          <w:spacing w:val="-5"/>
          <w:sz w:val="24"/>
        </w:rPr>
        <w:t xml:space="preserve"> </w:t>
      </w:r>
      <w:r>
        <w:rPr>
          <w:color w:val="171717"/>
          <w:sz w:val="24"/>
        </w:rPr>
        <w:t>списывание</w:t>
      </w:r>
      <w:r>
        <w:rPr>
          <w:color w:val="171717"/>
          <w:spacing w:val="-5"/>
          <w:sz w:val="24"/>
        </w:rPr>
        <w:t xml:space="preserve"> </w:t>
      </w:r>
      <w:r>
        <w:rPr>
          <w:color w:val="171717"/>
          <w:sz w:val="24"/>
        </w:rPr>
        <w:t>данных</w:t>
      </w:r>
      <w:r>
        <w:rPr>
          <w:color w:val="171717"/>
          <w:spacing w:val="-3"/>
          <w:sz w:val="24"/>
        </w:rPr>
        <w:t xml:space="preserve"> </w:t>
      </w:r>
      <w:r>
        <w:rPr>
          <w:color w:val="171717"/>
          <w:sz w:val="24"/>
        </w:rPr>
        <w:t>(чисел,</w:t>
      </w:r>
      <w:r>
        <w:rPr>
          <w:color w:val="171717"/>
          <w:spacing w:val="-5"/>
          <w:sz w:val="24"/>
        </w:rPr>
        <w:t xml:space="preserve"> </w:t>
      </w:r>
      <w:r>
        <w:rPr>
          <w:color w:val="171717"/>
          <w:sz w:val="24"/>
        </w:rPr>
        <w:t>знаков,</w:t>
      </w:r>
      <w:r>
        <w:rPr>
          <w:color w:val="171717"/>
          <w:spacing w:val="-4"/>
          <w:sz w:val="24"/>
        </w:rPr>
        <w:t xml:space="preserve"> </w:t>
      </w:r>
      <w:r>
        <w:rPr>
          <w:color w:val="171717"/>
          <w:sz w:val="24"/>
        </w:rPr>
        <w:t>обозначений,</w:t>
      </w:r>
      <w:r>
        <w:rPr>
          <w:color w:val="171717"/>
          <w:spacing w:val="-3"/>
          <w:sz w:val="24"/>
        </w:rPr>
        <w:t xml:space="preserve"> </w:t>
      </w:r>
      <w:r>
        <w:rPr>
          <w:color w:val="171717"/>
          <w:sz w:val="24"/>
        </w:rPr>
        <w:t>величин);</w:t>
      </w:r>
    </w:p>
    <w:p w:rsidR="00F520B6" w:rsidRDefault="004D1F38" w:rsidP="00B9374A">
      <w:pPr>
        <w:pStyle w:val="a5"/>
        <w:numPr>
          <w:ilvl w:val="0"/>
          <w:numId w:val="72"/>
        </w:numPr>
        <w:tabs>
          <w:tab w:val="left" w:pos="1341"/>
          <w:tab w:val="left" w:pos="1342"/>
        </w:tabs>
        <w:ind w:left="161" w:right="898" w:firstLine="566"/>
        <w:jc w:val="left"/>
        <w:rPr>
          <w:color w:val="171717"/>
          <w:sz w:val="24"/>
        </w:rPr>
      </w:pPr>
      <w:r>
        <w:rPr>
          <w:color w:val="171717"/>
          <w:sz w:val="24"/>
        </w:rPr>
        <w:t>ошибки</w:t>
      </w:r>
      <w:r>
        <w:rPr>
          <w:color w:val="171717"/>
          <w:spacing w:val="54"/>
          <w:sz w:val="24"/>
        </w:rPr>
        <w:t xml:space="preserve"> </w:t>
      </w:r>
      <w:r>
        <w:rPr>
          <w:color w:val="171717"/>
          <w:sz w:val="24"/>
        </w:rPr>
        <w:t>в</w:t>
      </w:r>
      <w:r>
        <w:rPr>
          <w:color w:val="171717"/>
          <w:spacing w:val="54"/>
          <w:sz w:val="24"/>
        </w:rPr>
        <w:t xml:space="preserve"> </w:t>
      </w:r>
      <w:r>
        <w:rPr>
          <w:color w:val="171717"/>
          <w:sz w:val="24"/>
        </w:rPr>
        <w:t>записях</w:t>
      </w:r>
      <w:r>
        <w:rPr>
          <w:color w:val="171717"/>
          <w:spacing w:val="55"/>
          <w:sz w:val="24"/>
        </w:rPr>
        <w:t xml:space="preserve"> </w:t>
      </w:r>
      <w:r>
        <w:rPr>
          <w:color w:val="171717"/>
          <w:sz w:val="24"/>
        </w:rPr>
        <w:t>математических</w:t>
      </w:r>
      <w:r>
        <w:rPr>
          <w:color w:val="171717"/>
          <w:spacing w:val="55"/>
          <w:sz w:val="24"/>
        </w:rPr>
        <w:t xml:space="preserve"> </w:t>
      </w:r>
      <w:r>
        <w:rPr>
          <w:color w:val="171717"/>
          <w:sz w:val="24"/>
        </w:rPr>
        <w:t>терминов,</w:t>
      </w:r>
      <w:r>
        <w:rPr>
          <w:color w:val="171717"/>
          <w:spacing w:val="54"/>
          <w:sz w:val="24"/>
        </w:rPr>
        <w:t xml:space="preserve"> </w:t>
      </w:r>
      <w:r>
        <w:rPr>
          <w:color w:val="171717"/>
          <w:sz w:val="24"/>
        </w:rPr>
        <w:t>символов</w:t>
      </w:r>
      <w:r>
        <w:rPr>
          <w:color w:val="171717"/>
          <w:spacing w:val="54"/>
          <w:sz w:val="24"/>
        </w:rPr>
        <w:t xml:space="preserve"> </w:t>
      </w:r>
      <w:r>
        <w:rPr>
          <w:color w:val="171717"/>
          <w:sz w:val="24"/>
        </w:rPr>
        <w:t>при</w:t>
      </w:r>
      <w:r>
        <w:rPr>
          <w:color w:val="171717"/>
          <w:spacing w:val="56"/>
          <w:sz w:val="24"/>
        </w:rPr>
        <w:t xml:space="preserve"> </w:t>
      </w:r>
      <w:r>
        <w:rPr>
          <w:color w:val="171717"/>
          <w:sz w:val="24"/>
        </w:rPr>
        <w:t>оформлении</w:t>
      </w:r>
      <w:r>
        <w:rPr>
          <w:color w:val="171717"/>
          <w:spacing w:val="-57"/>
          <w:sz w:val="24"/>
        </w:rPr>
        <w:t xml:space="preserve"> </w:t>
      </w:r>
      <w:r>
        <w:rPr>
          <w:color w:val="171717"/>
          <w:sz w:val="24"/>
        </w:rPr>
        <w:t>математических</w:t>
      </w:r>
      <w:r>
        <w:rPr>
          <w:color w:val="171717"/>
          <w:spacing w:val="-1"/>
          <w:sz w:val="24"/>
        </w:rPr>
        <w:t xml:space="preserve"> </w:t>
      </w:r>
      <w:r>
        <w:rPr>
          <w:color w:val="171717"/>
          <w:sz w:val="24"/>
        </w:rPr>
        <w:t>выкладок;</w:t>
      </w:r>
    </w:p>
    <w:p w:rsidR="00F520B6" w:rsidRDefault="004D1F38" w:rsidP="00B9374A">
      <w:pPr>
        <w:pStyle w:val="a5"/>
        <w:numPr>
          <w:ilvl w:val="0"/>
          <w:numId w:val="72"/>
        </w:numPr>
        <w:tabs>
          <w:tab w:val="left" w:pos="1308"/>
          <w:tab w:val="left" w:pos="1309"/>
        </w:tabs>
        <w:spacing w:before="2" w:line="237" w:lineRule="auto"/>
        <w:ind w:left="161" w:right="905" w:firstLine="566"/>
        <w:jc w:val="left"/>
        <w:rPr>
          <w:color w:val="171717"/>
          <w:sz w:val="24"/>
        </w:rPr>
      </w:pPr>
      <w:r>
        <w:rPr>
          <w:color w:val="171717"/>
          <w:sz w:val="24"/>
        </w:rPr>
        <w:t>неверные</w:t>
      </w:r>
      <w:r>
        <w:rPr>
          <w:color w:val="171717"/>
          <w:spacing w:val="14"/>
          <w:sz w:val="24"/>
        </w:rPr>
        <w:t xml:space="preserve"> </w:t>
      </w:r>
      <w:r>
        <w:rPr>
          <w:color w:val="171717"/>
          <w:sz w:val="24"/>
        </w:rPr>
        <w:t>выделения</w:t>
      </w:r>
      <w:r>
        <w:rPr>
          <w:color w:val="171717"/>
          <w:spacing w:val="15"/>
          <w:sz w:val="24"/>
        </w:rPr>
        <w:t xml:space="preserve"> </w:t>
      </w:r>
      <w:r>
        <w:rPr>
          <w:color w:val="171717"/>
          <w:sz w:val="24"/>
        </w:rPr>
        <w:t>в</w:t>
      </w:r>
      <w:r>
        <w:rPr>
          <w:color w:val="171717"/>
          <w:spacing w:val="15"/>
          <w:sz w:val="24"/>
        </w:rPr>
        <w:t xml:space="preserve"> </w:t>
      </w:r>
      <w:r>
        <w:rPr>
          <w:color w:val="171717"/>
          <w:sz w:val="24"/>
        </w:rPr>
        <w:t>случае,</w:t>
      </w:r>
      <w:r>
        <w:rPr>
          <w:color w:val="171717"/>
          <w:spacing w:val="15"/>
          <w:sz w:val="24"/>
        </w:rPr>
        <w:t xml:space="preserve"> </w:t>
      </w:r>
      <w:r>
        <w:rPr>
          <w:color w:val="171717"/>
          <w:sz w:val="24"/>
        </w:rPr>
        <w:t>когда</w:t>
      </w:r>
      <w:r>
        <w:rPr>
          <w:color w:val="171717"/>
          <w:spacing w:val="14"/>
          <w:sz w:val="24"/>
        </w:rPr>
        <w:t xml:space="preserve"> </w:t>
      </w:r>
      <w:r>
        <w:rPr>
          <w:color w:val="171717"/>
          <w:sz w:val="24"/>
        </w:rPr>
        <w:t>цель</w:t>
      </w:r>
      <w:r>
        <w:rPr>
          <w:color w:val="171717"/>
          <w:spacing w:val="16"/>
          <w:sz w:val="24"/>
        </w:rPr>
        <w:t xml:space="preserve"> </w:t>
      </w:r>
      <w:r>
        <w:rPr>
          <w:color w:val="171717"/>
          <w:sz w:val="24"/>
        </w:rPr>
        <w:t>задания</w:t>
      </w:r>
      <w:r>
        <w:rPr>
          <w:color w:val="171717"/>
          <w:spacing w:val="15"/>
          <w:sz w:val="24"/>
        </w:rPr>
        <w:t xml:space="preserve"> </w:t>
      </w:r>
      <w:r>
        <w:rPr>
          <w:color w:val="171717"/>
          <w:sz w:val="24"/>
        </w:rPr>
        <w:t>не</w:t>
      </w:r>
      <w:r>
        <w:rPr>
          <w:color w:val="171717"/>
          <w:spacing w:val="14"/>
          <w:sz w:val="24"/>
        </w:rPr>
        <w:t xml:space="preserve"> </w:t>
      </w:r>
      <w:r>
        <w:rPr>
          <w:color w:val="171717"/>
          <w:sz w:val="24"/>
        </w:rPr>
        <w:t>связана</w:t>
      </w:r>
      <w:r>
        <w:rPr>
          <w:color w:val="171717"/>
          <w:spacing w:val="14"/>
          <w:sz w:val="24"/>
        </w:rPr>
        <w:t xml:space="preserve"> </w:t>
      </w:r>
      <w:r>
        <w:rPr>
          <w:color w:val="171717"/>
          <w:sz w:val="24"/>
        </w:rPr>
        <w:t>с</w:t>
      </w:r>
      <w:r>
        <w:rPr>
          <w:color w:val="171717"/>
          <w:spacing w:val="19"/>
          <w:sz w:val="24"/>
        </w:rPr>
        <w:t xml:space="preserve"> </w:t>
      </w:r>
      <w:r>
        <w:rPr>
          <w:color w:val="171717"/>
          <w:sz w:val="24"/>
        </w:rPr>
        <w:t>проверкой</w:t>
      </w:r>
      <w:r>
        <w:rPr>
          <w:color w:val="171717"/>
          <w:spacing w:val="-57"/>
          <w:sz w:val="24"/>
        </w:rPr>
        <w:t xml:space="preserve"> </w:t>
      </w:r>
      <w:r>
        <w:rPr>
          <w:color w:val="171717"/>
          <w:sz w:val="24"/>
        </w:rPr>
        <w:t>вычислительных</w:t>
      </w:r>
      <w:r>
        <w:rPr>
          <w:color w:val="171717"/>
          <w:spacing w:val="-1"/>
          <w:sz w:val="24"/>
        </w:rPr>
        <w:t xml:space="preserve"> </w:t>
      </w:r>
      <w:r>
        <w:rPr>
          <w:color w:val="171717"/>
          <w:sz w:val="24"/>
        </w:rPr>
        <w:t>умений и навыков;</w:t>
      </w:r>
    </w:p>
    <w:p w:rsidR="00F520B6" w:rsidRDefault="004D1F38" w:rsidP="00B9374A">
      <w:pPr>
        <w:pStyle w:val="a5"/>
        <w:numPr>
          <w:ilvl w:val="0"/>
          <w:numId w:val="72"/>
        </w:numPr>
        <w:tabs>
          <w:tab w:val="left" w:pos="1257"/>
          <w:tab w:val="left" w:pos="1258"/>
        </w:tabs>
        <w:spacing w:before="1"/>
        <w:ind w:left="1258"/>
        <w:jc w:val="left"/>
        <w:rPr>
          <w:color w:val="171717"/>
          <w:sz w:val="24"/>
        </w:rPr>
      </w:pPr>
      <w:r>
        <w:rPr>
          <w:color w:val="171717"/>
          <w:sz w:val="24"/>
        </w:rPr>
        <w:t>наличие</w:t>
      </w:r>
      <w:r>
        <w:rPr>
          <w:color w:val="171717"/>
          <w:spacing w:val="-4"/>
          <w:sz w:val="24"/>
        </w:rPr>
        <w:t xml:space="preserve"> </w:t>
      </w:r>
      <w:r>
        <w:rPr>
          <w:color w:val="171717"/>
          <w:sz w:val="24"/>
        </w:rPr>
        <w:t>записи</w:t>
      </w:r>
      <w:r>
        <w:rPr>
          <w:color w:val="171717"/>
          <w:spacing w:val="-12"/>
          <w:sz w:val="24"/>
        </w:rPr>
        <w:t xml:space="preserve"> </w:t>
      </w:r>
      <w:r>
        <w:rPr>
          <w:color w:val="171717"/>
          <w:sz w:val="24"/>
        </w:rPr>
        <w:t>действий;</w:t>
      </w:r>
    </w:p>
    <w:p w:rsidR="00F520B6" w:rsidRDefault="004D1F38" w:rsidP="00B9374A">
      <w:pPr>
        <w:pStyle w:val="a5"/>
        <w:numPr>
          <w:ilvl w:val="0"/>
          <w:numId w:val="72"/>
        </w:numPr>
        <w:tabs>
          <w:tab w:val="left" w:pos="1257"/>
          <w:tab w:val="left" w:pos="1258"/>
        </w:tabs>
        <w:ind w:left="1258"/>
        <w:jc w:val="left"/>
        <w:rPr>
          <w:color w:val="171717"/>
          <w:sz w:val="24"/>
        </w:rPr>
      </w:pPr>
      <w:r>
        <w:rPr>
          <w:color w:val="171717"/>
          <w:sz w:val="24"/>
        </w:rPr>
        <w:t>отсутствие</w:t>
      </w:r>
      <w:r>
        <w:rPr>
          <w:color w:val="171717"/>
          <w:spacing w:val="-3"/>
          <w:sz w:val="24"/>
        </w:rPr>
        <w:t xml:space="preserve"> </w:t>
      </w:r>
      <w:r>
        <w:rPr>
          <w:color w:val="171717"/>
          <w:sz w:val="24"/>
        </w:rPr>
        <w:t>ответа</w:t>
      </w:r>
      <w:r>
        <w:rPr>
          <w:color w:val="171717"/>
          <w:spacing w:val="-1"/>
          <w:sz w:val="24"/>
        </w:rPr>
        <w:t xml:space="preserve"> </w:t>
      </w:r>
      <w:r>
        <w:rPr>
          <w:color w:val="171717"/>
          <w:sz w:val="24"/>
        </w:rPr>
        <w:t>к</w:t>
      </w:r>
      <w:r>
        <w:rPr>
          <w:color w:val="171717"/>
          <w:spacing w:val="-2"/>
          <w:sz w:val="24"/>
        </w:rPr>
        <w:t xml:space="preserve"> </w:t>
      </w:r>
      <w:r>
        <w:rPr>
          <w:color w:val="171717"/>
          <w:sz w:val="24"/>
        </w:rPr>
        <w:t>заданию</w:t>
      </w:r>
      <w:r>
        <w:rPr>
          <w:color w:val="171717"/>
          <w:spacing w:val="-1"/>
          <w:sz w:val="24"/>
        </w:rPr>
        <w:t xml:space="preserve"> </w:t>
      </w:r>
      <w:r>
        <w:rPr>
          <w:color w:val="171717"/>
          <w:sz w:val="24"/>
        </w:rPr>
        <w:t>или</w:t>
      </w:r>
      <w:r>
        <w:rPr>
          <w:color w:val="171717"/>
          <w:spacing w:val="-1"/>
          <w:sz w:val="24"/>
        </w:rPr>
        <w:t xml:space="preserve"> </w:t>
      </w:r>
      <w:r>
        <w:rPr>
          <w:color w:val="171717"/>
          <w:sz w:val="24"/>
        </w:rPr>
        <w:t>ошибки</w:t>
      </w:r>
      <w:r>
        <w:rPr>
          <w:color w:val="171717"/>
          <w:spacing w:val="-2"/>
          <w:sz w:val="24"/>
        </w:rPr>
        <w:t xml:space="preserve"> </w:t>
      </w:r>
      <w:r>
        <w:rPr>
          <w:color w:val="171717"/>
          <w:sz w:val="24"/>
        </w:rPr>
        <w:t>в</w:t>
      </w:r>
      <w:r>
        <w:rPr>
          <w:color w:val="171717"/>
          <w:spacing w:val="-4"/>
          <w:sz w:val="24"/>
        </w:rPr>
        <w:t xml:space="preserve"> </w:t>
      </w:r>
      <w:r>
        <w:rPr>
          <w:color w:val="171717"/>
          <w:sz w:val="24"/>
        </w:rPr>
        <w:t>записи</w:t>
      </w:r>
      <w:r>
        <w:rPr>
          <w:color w:val="171717"/>
          <w:spacing w:val="-2"/>
          <w:sz w:val="24"/>
        </w:rPr>
        <w:t xml:space="preserve"> </w:t>
      </w:r>
      <w:r>
        <w:rPr>
          <w:color w:val="171717"/>
          <w:sz w:val="24"/>
        </w:rPr>
        <w:t>ответа.</w:t>
      </w:r>
    </w:p>
    <w:p w:rsidR="00F520B6" w:rsidRDefault="00F520B6">
      <w:pPr>
        <w:pStyle w:val="a3"/>
        <w:ind w:left="0" w:firstLine="0"/>
        <w:jc w:val="left"/>
      </w:pPr>
    </w:p>
    <w:p w:rsidR="00F520B6" w:rsidRDefault="004D1F38" w:rsidP="00B9374A">
      <w:pPr>
        <w:pStyle w:val="1"/>
        <w:numPr>
          <w:ilvl w:val="0"/>
          <w:numId w:val="66"/>
        </w:numPr>
        <w:tabs>
          <w:tab w:val="left" w:pos="909"/>
        </w:tabs>
        <w:ind w:hanging="182"/>
      </w:pPr>
      <w:r>
        <w:rPr>
          <w:color w:val="171717"/>
        </w:rPr>
        <w:t>СОДЕРЖАТЕЛЬНЫЙ</w:t>
      </w:r>
      <w:r>
        <w:rPr>
          <w:color w:val="171717"/>
          <w:spacing w:val="-3"/>
        </w:rPr>
        <w:t xml:space="preserve"> </w:t>
      </w:r>
      <w:r>
        <w:rPr>
          <w:color w:val="171717"/>
        </w:rPr>
        <w:t>РАЗДЕЛ</w:t>
      </w:r>
    </w:p>
    <w:p w:rsidR="00F520B6" w:rsidRDefault="004D1F38" w:rsidP="00B9374A">
      <w:pPr>
        <w:pStyle w:val="a5"/>
        <w:numPr>
          <w:ilvl w:val="1"/>
          <w:numId w:val="66"/>
        </w:numPr>
        <w:tabs>
          <w:tab w:val="left" w:pos="1148"/>
        </w:tabs>
        <w:ind w:right="3493" w:firstLine="0"/>
        <w:jc w:val="left"/>
        <w:rPr>
          <w:b/>
          <w:sz w:val="24"/>
        </w:rPr>
      </w:pPr>
      <w:r>
        <w:rPr>
          <w:b/>
          <w:color w:val="171717"/>
          <w:sz w:val="24"/>
        </w:rPr>
        <w:t>РАБОЧИЕ ПРОГРАММЫ УЧЕБНЫХ ПРЕДМЕТОВ</w:t>
      </w:r>
      <w:r>
        <w:rPr>
          <w:b/>
          <w:color w:val="171717"/>
          <w:spacing w:val="-57"/>
          <w:sz w:val="24"/>
        </w:rPr>
        <w:t xml:space="preserve"> </w:t>
      </w:r>
      <w:r>
        <w:rPr>
          <w:b/>
          <w:color w:val="171717"/>
          <w:sz w:val="24"/>
        </w:rPr>
        <w:t>РУССКИЙ</w:t>
      </w:r>
      <w:r>
        <w:rPr>
          <w:b/>
          <w:color w:val="171717"/>
          <w:spacing w:val="-1"/>
          <w:sz w:val="24"/>
        </w:rPr>
        <w:t xml:space="preserve"> </w:t>
      </w:r>
      <w:r>
        <w:rPr>
          <w:b/>
          <w:color w:val="171717"/>
          <w:sz w:val="24"/>
        </w:rPr>
        <w:t>ЯЗЫК</w:t>
      </w:r>
    </w:p>
    <w:p w:rsidR="00F520B6" w:rsidRDefault="004D1F38">
      <w:pPr>
        <w:pStyle w:val="a3"/>
        <w:spacing w:before="1"/>
        <w:ind w:left="161" w:right="901"/>
      </w:pPr>
      <w:r>
        <w:rPr>
          <w:color w:val="171717"/>
        </w:rPr>
        <w:t>Программа по</w:t>
      </w:r>
      <w:r>
        <w:rPr>
          <w:color w:val="171717"/>
          <w:spacing w:val="1"/>
        </w:rPr>
        <w:t xml:space="preserve"> </w:t>
      </w:r>
      <w:r>
        <w:rPr>
          <w:color w:val="171717"/>
        </w:rPr>
        <w:t>учебному</w:t>
      </w:r>
      <w:r>
        <w:rPr>
          <w:color w:val="171717"/>
          <w:spacing w:val="1"/>
        </w:rPr>
        <w:t xml:space="preserve"> </w:t>
      </w:r>
      <w:r>
        <w:rPr>
          <w:color w:val="171717"/>
        </w:rPr>
        <w:t>предмету</w:t>
      </w:r>
      <w:r>
        <w:rPr>
          <w:color w:val="171717"/>
          <w:spacing w:val="1"/>
        </w:rPr>
        <w:t xml:space="preserve"> </w:t>
      </w:r>
      <w:r>
        <w:rPr>
          <w:color w:val="171717"/>
        </w:rPr>
        <w:t>«Русский язык»</w:t>
      </w:r>
      <w:r>
        <w:rPr>
          <w:color w:val="171717"/>
          <w:spacing w:val="1"/>
        </w:rPr>
        <w:t xml:space="preserve"> </w:t>
      </w:r>
      <w:r>
        <w:rPr>
          <w:color w:val="171717"/>
        </w:rPr>
        <w:t>(предметная</w:t>
      </w:r>
      <w:r>
        <w:rPr>
          <w:color w:val="171717"/>
          <w:spacing w:val="1"/>
        </w:rPr>
        <w:t xml:space="preserve"> </w:t>
      </w:r>
      <w:r>
        <w:rPr>
          <w:color w:val="171717"/>
        </w:rPr>
        <w:t>область</w:t>
      </w:r>
      <w:r>
        <w:rPr>
          <w:color w:val="171717"/>
          <w:spacing w:val="60"/>
        </w:rPr>
        <w:t xml:space="preserve"> </w:t>
      </w:r>
      <w:r>
        <w:rPr>
          <w:color w:val="171717"/>
        </w:rPr>
        <w:t>«Русский</w:t>
      </w:r>
      <w:r>
        <w:rPr>
          <w:color w:val="171717"/>
          <w:spacing w:val="1"/>
        </w:rPr>
        <w:t xml:space="preserve"> </w:t>
      </w:r>
      <w:r>
        <w:rPr>
          <w:color w:val="171717"/>
        </w:rPr>
        <w:t>язык и литературное чтение») включает пояснительную записку, содержание обучения,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тематическое</w:t>
      </w:r>
      <w:r>
        <w:rPr>
          <w:color w:val="171717"/>
          <w:spacing w:val="1"/>
        </w:rPr>
        <w:t xml:space="preserve"> </w:t>
      </w:r>
      <w:r>
        <w:rPr>
          <w:color w:val="171717"/>
        </w:rPr>
        <w:t>планирование.</w:t>
      </w:r>
    </w:p>
    <w:p w:rsidR="00F520B6" w:rsidRDefault="004D1F38">
      <w:pPr>
        <w:pStyle w:val="a3"/>
        <w:ind w:left="161" w:right="898"/>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характеристику психологических предпосылок к его изучению младшими школьниками;</w:t>
      </w:r>
      <w:r>
        <w:rPr>
          <w:color w:val="171717"/>
          <w:spacing w:val="1"/>
        </w:rPr>
        <w:t xml:space="preserve"> </w:t>
      </w:r>
      <w:r>
        <w:rPr>
          <w:color w:val="171717"/>
        </w:rPr>
        <w:t>место в структуре учебного плана, а также подходы к отбору содержания, к определению</w:t>
      </w:r>
      <w:r>
        <w:rPr>
          <w:color w:val="171717"/>
          <w:spacing w:val="1"/>
        </w:rPr>
        <w:t xml:space="preserve"> </w:t>
      </w:r>
      <w:r>
        <w:rPr>
          <w:color w:val="171717"/>
        </w:rPr>
        <w:t>планируемых</w:t>
      </w:r>
      <w:r>
        <w:rPr>
          <w:color w:val="171717"/>
          <w:spacing w:val="-1"/>
        </w:rPr>
        <w:t xml:space="preserve"> </w:t>
      </w:r>
      <w:r>
        <w:rPr>
          <w:color w:val="171717"/>
        </w:rPr>
        <w:t>результатов и</w:t>
      </w:r>
      <w:r>
        <w:rPr>
          <w:color w:val="171717"/>
          <w:spacing w:val="-1"/>
        </w:rPr>
        <w:t xml:space="preserve"> </w:t>
      </w:r>
      <w:r>
        <w:rPr>
          <w:color w:val="171717"/>
        </w:rPr>
        <w:t>к структуре тематического</w:t>
      </w:r>
      <w:r>
        <w:rPr>
          <w:color w:val="171717"/>
          <w:spacing w:val="-1"/>
        </w:rPr>
        <w:t xml:space="preserve"> </w:t>
      </w:r>
      <w:r>
        <w:rPr>
          <w:color w:val="171717"/>
        </w:rPr>
        <w:t>планирования.</w:t>
      </w:r>
    </w:p>
    <w:p w:rsidR="00F520B6" w:rsidRDefault="004D1F38">
      <w:pPr>
        <w:pStyle w:val="a3"/>
        <w:ind w:left="161" w:right="892"/>
      </w:pPr>
      <w:r>
        <w:rPr>
          <w:color w:val="171717"/>
        </w:rPr>
        <w:t>Содержание обучения раскрывает содержательные линии, которые предлагаются для</w:t>
      </w:r>
      <w:r>
        <w:rPr>
          <w:color w:val="171717"/>
          <w:spacing w:val="1"/>
        </w:rPr>
        <w:t xml:space="preserve"> </w:t>
      </w:r>
      <w:r>
        <w:rPr>
          <w:color w:val="171717"/>
        </w:rPr>
        <w:t>обязательного</w:t>
      </w:r>
      <w:r>
        <w:rPr>
          <w:color w:val="171717"/>
          <w:spacing w:val="1"/>
        </w:rPr>
        <w:t xml:space="preserve"> </w:t>
      </w:r>
      <w:r>
        <w:rPr>
          <w:color w:val="171717"/>
        </w:rPr>
        <w:t>изучения</w:t>
      </w:r>
      <w:r>
        <w:rPr>
          <w:color w:val="171717"/>
          <w:spacing w:val="1"/>
        </w:rPr>
        <w:t xml:space="preserve"> </w:t>
      </w:r>
      <w:r>
        <w:rPr>
          <w:color w:val="171717"/>
        </w:rPr>
        <w:t>в</w:t>
      </w:r>
      <w:r>
        <w:rPr>
          <w:color w:val="171717"/>
          <w:spacing w:val="1"/>
        </w:rPr>
        <w:t xml:space="preserve"> </w:t>
      </w:r>
      <w:r>
        <w:rPr>
          <w:color w:val="171717"/>
        </w:rPr>
        <w:t>каждом</w:t>
      </w:r>
      <w:r>
        <w:rPr>
          <w:color w:val="171717"/>
          <w:spacing w:val="1"/>
        </w:rPr>
        <w:t xml:space="preserve"> </w:t>
      </w:r>
      <w:r>
        <w:rPr>
          <w:color w:val="171717"/>
        </w:rPr>
        <w:t>классе</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Содержание</w:t>
      </w:r>
      <w:r>
        <w:rPr>
          <w:color w:val="171717"/>
          <w:spacing w:val="1"/>
        </w:rPr>
        <w:t xml:space="preserve"> </w:t>
      </w:r>
      <w:r>
        <w:rPr>
          <w:color w:val="171717"/>
        </w:rPr>
        <w:t>обучения</w:t>
      </w:r>
      <w:r>
        <w:rPr>
          <w:color w:val="171717"/>
          <w:spacing w:val="60"/>
        </w:rPr>
        <w:t xml:space="preserve"> </w:t>
      </w:r>
      <w:r>
        <w:rPr>
          <w:color w:val="171717"/>
        </w:rPr>
        <w:t>в</w:t>
      </w:r>
      <w:r>
        <w:rPr>
          <w:color w:val="171717"/>
          <w:spacing w:val="1"/>
        </w:rPr>
        <w:t xml:space="preserve"> </w:t>
      </w:r>
      <w:r>
        <w:rPr>
          <w:color w:val="171717"/>
        </w:rPr>
        <w:t>каждом</w:t>
      </w:r>
      <w:r>
        <w:rPr>
          <w:color w:val="171717"/>
          <w:spacing w:val="1"/>
        </w:rPr>
        <w:t xml:space="preserve"> </w:t>
      </w:r>
      <w:r>
        <w:rPr>
          <w:color w:val="171717"/>
        </w:rPr>
        <w:t>классе</w:t>
      </w:r>
      <w:r>
        <w:rPr>
          <w:color w:val="171717"/>
          <w:spacing w:val="1"/>
        </w:rPr>
        <w:t xml:space="preserve"> </w:t>
      </w:r>
      <w:r>
        <w:rPr>
          <w:color w:val="171717"/>
        </w:rPr>
        <w:t>завершается</w:t>
      </w:r>
      <w:r>
        <w:rPr>
          <w:color w:val="171717"/>
          <w:spacing w:val="1"/>
        </w:rPr>
        <w:t xml:space="preserve"> </w:t>
      </w:r>
      <w:r>
        <w:rPr>
          <w:color w:val="171717"/>
        </w:rPr>
        <w:t>перечнем</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r>
        <w:rPr>
          <w:color w:val="171717"/>
          <w:spacing w:val="61"/>
        </w:rPr>
        <w:t xml:space="preserve"> </w:t>
      </w:r>
      <w:r>
        <w:rPr>
          <w:color w:val="171717"/>
        </w:rPr>
        <w:t>—</w:t>
      </w:r>
      <w:r>
        <w:rPr>
          <w:color w:val="171717"/>
          <w:spacing w:val="1"/>
        </w:rPr>
        <w:t xml:space="preserve"> </w:t>
      </w:r>
      <w:r>
        <w:rPr>
          <w:color w:val="171717"/>
        </w:rPr>
        <w:t>познавательных,</w:t>
      </w:r>
      <w:r>
        <w:rPr>
          <w:color w:val="171717"/>
          <w:spacing w:val="43"/>
        </w:rPr>
        <w:t xml:space="preserve"> </w:t>
      </w:r>
      <w:r>
        <w:rPr>
          <w:color w:val="171717"/>
        </w:rPr>
        <w:t>коммуникативных</w:t>
      </w:r>
      <w:r>
        <w:rPr>
          <w:color w:val="171717"/>
          <w:spacing w:val="43"/>
        </w:rPr>
        <w:t xml:space="preserve"> </w:t>
      </w:r>
      <w:r>
        <w:rPr>
          <w:color w:val="171717"/>
        </w:rPr>
        <w:t>и</w:t>
      </w:r>
      <w:r>
        <w:rPr>
          <w:color w:val="171717"/>
          <w:spacing w:val="44"/>
        </w:rPr>
        <w:t xml:space="preserve"> </w:t>
      </w:r>
      <w:r>
        <w:rPr>
          <w:color w:val="171717"/>
        </w:rPr>
        <w:t>регулятивных,</w:t>
      </w:r>
      <w:r>
        <w:rPr>
          <w:color w:val="171717"/>
          <w:spacing w:val="43"/>
        </w:rPr>
        <w:t xml:space="preserve"> </w:t>
      </w:r>
      <w:r>
        <w:rPr>
          <w:color w:val="171717"/>
        </w:rPr>
        <w:t>которые</w:t>
      </w:r>
      <w:r>
        <w:rPr>
          <w:color w:val="171717"/>
          <w:spacing w:val="43"/>
        </w:rPr>
        <w:t xml:space="preserve"> </w:t>
      </w:r>
      <w:r>
        <w:rPr>
          <w:color w:val="171717"/>
        </w:rPr>
        <w:t>возможно</w:t>
      </w:r>
      <w:r>
        <w:rPr>
          <w:color w:val="171717"/>
          <w:spacing w:val="43"/>
        </w:rPr>
        <w:t xml:space="preserve"> </w:t>
      </w:r>
      <w:r>
        <w:rPr>
          <w:color w:val="171717"/>
        </w:rPr>
        <w:t>формировать</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2" w:firstLine="0"/>
      </w:pPr>
      <w:r>
        <w:rPr>
          <w:color w:val="171717"/>
        </w:rPr>
        <w:lastRenderedPageBreak/>
        <w:t>средствами</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«Русский</w:t>
      </w:r>
      <w:r>
        <w:rPr>
          <w:color w:val="171717"/>
          <w:spacing w:val="1"/>
        </w:rPr>
        <w:t xml:space="preserve"> </w:t>
      </w:r>
      <w:r>
        <w:rPr>
          <w:color w:val="171717"/>
        </w:rPr>
        <w:t>язык»</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возрастных</w:t>
      </w:r>
      <w:r>
        <w:rPr>
          <w:color w:val="171717"/>
          <w:spacing w:val="61"/>
        </w:rPr>
        <w:t xml:space="preserve"> </w:t>
      </w:r>
      <w:r>
        <w:rPr>
          <w:color w:val="171717"/>
        </w:rPr>
        <w:t>особенностей</w:t>
      </w:r>
      <w:r>
        <w:rPr>
          <w:color w:val="171717"/>
          <w:spacing w:val="1"/>
        </w:rPr>
        <w:t xml:space="preserve"> </w:t>
      </w:r>
      <w:r>
        <w:rPr>
          <w:color w:val="171717"/>
        </w:rPr>
        <w:t>младших</w:t>
      </w:r>
      <w:r>
        <w:rPr>
          <w:color w:val="171717"/>
          <w:spacing w:val="-1"/>
        </w:rPr>
        <w:t xml:space="preserve"> </w:t>
      </w:r>
      <w:r>
        <w:rPr>
          <w:color w:val="171717"/>
        </w:rPr>
        <w:t>школьников.</w:t>
      </w:r>
    </w:p>
    <w:p w:rsidR="00F520B6" w:rsidRDefault="004D1F38">
      <w:pPr>
        <w:pStyle w:val="a3"/>
        <w:ind w:left="161" w:right="899"/>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за</w:t>
      </w:r>
      <w:r>
        <w:rPr>
          <w:color w:val="171717"/>
          <w:spacing w:val="1"/>
        </w:rPr>
        <w:t xml:space="preserve"> </w:t>
      </w:r>
      <w:r>
        <w:rPr>
          <w:color w:val="171717"/>
        </w:rPr>
        <w:t>период обучения, а также предметные достижения младшего школьника за каждый год</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2"/>
        </w:rPr>
        <w:t xml:space="preserve"> </w:t>
      </w:r>
      <w:r>
        <w:rPr>
          <w:color w:val="171717"/>
        </w:rPr>
        <w:t>школе.</w:t>
      </w:r>
    </w:p>
    <w:p w:rsidR="00F520B6" w:rsidRDefault="004D1F38">
      <w:pPr>
        <w:pStyle w:val="a3"/>
        <w:ind w:left="161" w:right="901"/>
      </w:pPr>
      <w:r>
        <w:rPr>
          <w:color w:val="171717"/>
        </w:rPr>
        <w:t>В</w:t>
      </w:r>
      <w:r>
        <w:rPr>
          <w:color w:val="171717"/>
          <w:spacing w:val="1"/>
        </w:rPr>
        <w:t xml:space="preserve"> </w:t>
      </w:r>
      <w:r>
        <w:rPr>
          <w:color w:val="171717"/>
        </w:rPr>
        <w:t>тематическом</w:t>
      </w:r>
      <w:r>
        <w:rPr>
          <w:color w:val="171717"/>
          <w:spacing w:val="1"/>
        </w:rPr>
        <w:t xml:space="preserve"> </w:t>
      </w:r>
      <w:r>
        <w:rPr>
          <w:color w:val="171717"/>
        </w:rPr>
        <w:t>планировании</w:t>
      </w:r>
      <w:r>
        <w:rPr>
          <w:color w:val="171717"/>
          <w:spacing w:val="1"/>
        </w:rPr>
        <w:t xml:space="preserve"> </w:t>
      </w:r>
      <w:r>
        <w:rPr>
          <w:color w:val="171717"/>
        </w:rPr>
        <w:t>описывается</w:t>
      </w:r>
      <w:r>
        <w:rPr>
          <w:color w:val="171717"/>
          <w:spacing w:val="1"/>
        </w:rPr>
        <w:t xml:space="preserve"> </w:t>
      </w:r>
      <w:r>
        <w:rPr>
          <w:color w:val="171717"/>
        </w:rPr>
        <w:t>программное</w:t>
      </w:r>
      <w:r>
        <w:rPr>
          <w:color w:val="171717"/>
          <w:spacing w:val="1"/>
        </w:rPr>
        <w:t xml:space="preserve"> </w:t>
      </w:r>
      <w:r>
        <w:rPr>
          <w:color w:val="171717"/>
        </w:rPr>
        <w:t>содержание</w:t>
      </w:r>
      <w:r>
        <w:rPr>
          <w:color w:val="171717"/>
          <w:spacing w:val="1"/>
        </w:rPr>
        <w:t xml:space="preserve"> </w:t>
      </w:r>
      <w:r>
        <w:rPr>
          <w:color w:val="171717"/>
        </w:rPr>
        <w:t>по</w:t>
      </w:r>
      <w:r>
        <w:rPr>
          <w:color w:val="171717"/>
          <w:spacing w:val="1"/>
        </w:rPr>
        <w:t xml:space="preserve"> </w:t>
      </w:r>
      <w:r>
        <w:rPr>
          <w:color w:val="171717"/>
        </w:rPr>
        <w:t>всем</w:t>
      </w:r>
      <w:r>
        <w:rPr>
          <w:color w:val="171717"/>
          <w:spacing w:val="1"/>
        </w:rPr>
        <w:t xml:space="preserve"> </w:t>
      </w:r>
      <w:r>
        <w:rPr>
          <w:color w:val="171717"/>
        </w:rPr>
        <w:t>разделам,</w:t>
      </w:r>
      <w:r>
        <w:rPr>
          <w:color w:val="171717"/>
          <w:spacing w:val="1"/>
        </w:rPr>
        <w:t xml:space="preserve"> </w:t>
      </w:r>
      <w:r>
        <w:rPr>
          <w:color w:val="171717"/>
        </w:rPr>
        <w:t>выделенным</w:t>
      </w:r>
      <w:r>
        <w:rPr>
          <w:color w:val="171717"/>
          <w:spacing w:val="1"/>
        </w:rPr>
        <w:t xml:space="preserve"> </w:t>
      </w:r>
      <w:r>
        <w:rPr>
          <w:color w:val="171717"/>
        </w:rPr>
        <w:t>в</w:t>
      </w:r>
      <w:r>
        <w:rPr>
          <w:color w:val="171717"/>
          <w:spacing w:val="1"/>
        </w:rPr>
        <w:t xml:space="preserve"> </w:t>
      </w:r>
      <w:r>
        <w:rPr>
          <w:color w:val="171717"/>
        </w:rPr>
        <w:t>содержании</w:t>
      </w:r>
      <w:r>
        <w:rPr>
          <w:color w:val="171717"/>
          <w:spacing w:val="1"/>
        </w:rPr>
        <w:t xml:space="preserve"> </w:t>
      </w:r>
      <w:r>
        <w:rPr>
          <w:color w:val="171717"/>
        </w:rPr>
        <w:t>обучения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раскрывается</w:t>
      </w:r>
      <w:r>
        <w:rPr>
          <w:color w:val="171717"/>
          <w:spacing w:val="1"/>
        </w:rPr>
        <w:t xml:space="preserve"> </w:t>
      </w:r>
      <w:r>
        <w:rPr>
          <w:color w:val="171717"/>
        </w:rPr>
        <w:t>характеристика</w:t>
      </w:r>
      <w:r>
        <w:rPr>
          <w:color w:val="171717"/>
          <w:spacing w:val="1"/>
        </w:rPr>
        <w:t xml:space="preserve"> </w:t>
      </w:r>
      <w:r>
        <w:rPr>
          <w:color w:val="171717"/>
        </w:rPr>
        <w:t>деятельности,</w:t>
      </w:r>
      <w:r>
        <w:rPr>
          <w:color w:val="171717"/>
          <w:spacing w:val="1"/>
        </w:rPr>
        <w:t xml:space="preserve"> </w:t>
      </w:r>
      <w:r>
        <w:rPr>
          <w:color w:val="171717"/>
        </w:rPr>
        <w:t>методы</w:t>
      </w:r>
      <w:r>
        <w:rPr>
          <w:color w:val="171717"/>
          <w:spacing w:val="1"/>
        </w:rPr>
        <w:t xml:space="preserve"> </w:t>
      </w:r>
      <w:r>
        <w:rPr>
          <w:color w:val="171717"/>
        </w:rPr>
        <w:t>и</w:t>
      </w:r>
      <w:r>
        <w:rPr>
          <w:color w:val="171717"/>
          <w:spacing w:val="1"/>
        </w:rPr>
        <w:t xml:space="preserve"> </w:t>
      </w:r>
      <w:r>
        <w:rPr>
          <w:color w:val="171717"/>
        </w:rPr>
        <w:t>формы</w:t>
      </w:r>
      <w:r>
        <w:rPr>
          <w:color w:val="171717"/>
          <w:spacing w:val="1"/>
        </w:rPr>
        <w:t xml:space="preserve"> </w:t>
      </w:r>
      <w:r>
        <w:rPr>
          <w:color w:val="171717"/>
        </w:rPr>
        <w:t>организации</w:t>
      </w:r>
      <w:r>
        <w:rPr>
          <w:color w:val="171717"/>
          <w:spacing w:val="1"/>
        </w:rPr>
        <w:t xml:space="preserve"> </w:t>
      </w:r>
      <w:r>
        <w:rPr>
          <w:color w:val="171717"/>
        </w:rPr>
        <w:t>обучения,</w:t>
      </w:r>
      <w:r>
        <w:rPr>
          <w:color w:val="171717"/>
          <w:spacing w:val="1"/>
        </w:rPr>
        <w:t xml:space="preserve"> </w:t>
      </w:r>
      <w:r>
        <w:rPr>
          <w:color w:val="171717"/>
        </w:rPr>
        <w:t>которые</w:t>
      </w:r>
      <w:r>
        <w:rPr>
          <w:color w:val="171717"/>
          <w:spacing w:val="1"/>
        </w:rPr>
        <w:t xml:space="preserve"> </w:t>
      </w:r>
      <w:r>
        <w:rPr>
          <w:color w:val="171717"/>
        </w:rPr>
        <w:t>целесообразно использовать при изучении того или иного раздела. Также в тематическом</w:t>
      </w:r>
      <w:r>
        <w:rPr>
          <w:color w:val="171717"/>
          <w:spacing w:val="1"/>
        </w:rPr>
        <w:t xml:space="preserve"> </w:t>
      </w:r>
      <w:r>
        <w:rPr>
          <w:color w:val="171717"/>
        </w:rPr>
        <w:t>планировании</w:t>
      </w:r>
      <w:r>
        <w:rPr>
          <w:color w:val="171717"/>
          <w:spacing w:val="-2"/>
        </w:rPr>
        <w:t xml:space="preserve"> </w:t>
      </w:r>
      <w:r>
        <w:rPr>
          <w:color w:val="171717"/>
        </w:rPr>
        <w:t>представлены</w:t>
      </w:r>
      <w:r>
        <w:rPr>
          <w:color w:val="171717"/>
          <w:spacing w:val="-1"/>
        </w:rPr>
        <w:t xml:space="preserve"> </w:t>
      </w:r>
      <w:r>
        <w:rPr>
          <w:color w:val="171717"/>
        </w:rPr>
        <w:t>способы</w:t>
      </w:r>
      <w:r>
        <w:rPr>
          <w:color w:val="171717"/>
          <w:spacing w:val="-1"/>
        </w:rPr>
        <w:t xml:space="preserve"> </w:t>
      </w:r>
      <w:r>
        <w:rPr>
          <w:color w:val="171717"/>
        </w:rPr>
        <w:t>организации</w:t>
      </w:r>
      <w:r>
        <w:rPr>
          <w:color w:val="171717"/>
          <w:spacing w:val="-3"/>
        </w:rPr>
        <w:t xml:space="preserve"> </w:t>
      </w:r>
      <w:r>
        <w:rPr>
          <w:color w:val="171717"/>
        </w:rPr>
        <w:t>дифференцированного</w:t>
      </w:r>
      <w:r>
        <w:rPr>
          <w:color w:val="171717"/>
          <w:spacing w:val="-1"/>
        </w:rPr>
        <w:t xml:space="preserve"> </w:t>
      </w:r>
      <w:r>
        <w:rPr>
          <w:color w:val="171717"/>
        </w:rPr>
        <w:t>обучения.</w:t>
      </w:r>
    </w:p>
    <w:p w:rsidR="00F520B6" w:rsidRDefault="004D1F38">
      <w:pPr>
        <w:pStyle w:val="a3"/>
        <w:ind w:left="161" w:right="897" w:firstLine="540"/>
      </w:pPr>
      <w:r>
        <w:rPr>
          <w:color w:val="171717"/>
        </w:rPr>
        <w:t>Рабочая программа учебного предмета «Русский язык» на уровне начального общего</w:t>
      </w:r>
      <w:r>
        <w:rPr>
          <w:color w:val="171717"/>
          <w:spacing w:val="1"/>
        </w:rPr>
        <w:t xml:space="preserve"> </w:t>
      </w:r>
      <w:r>
        <w:rPr>
          <w:color w:val="171717"/>
        </w:rPr>
        <w:t>образования</w:t>
      </w:r>
      <w:r>
        <w:rPr>
          <w:color w:val="171717"/>
          <w:spacing w:val="1"/>
        </w:rPr>
        <w:t xml:space="preserve"> </w:t>
      </w:r>
      <w:r>
        <w:rPr>
          <w:color w:val="171717"/>
        </w:rPr>
        <w:t>составлена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57"/>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Федерального</w:t>
      </w:r>
      <w:r>
        <w:rPr>
          <w:color w:val="171717"/>
          <w:spacing w:val="1"/>
        </w:rPr>
        <w:t xml:space="preserve"> </w:t>
      </w:r>
      <w:r>
        <w:rPr>
          <w:color w:val="171717"/>
        </w:rPr>
        <w:t>государственного</w:t>
      </w:r>
      <w:r>
        <w:rPr>
          <w:color w:val="171717"/>
          <w:spacing w:val="1"/>
        </w:rPr>
        <w:t xml:space="preserve"> </w:t>
      </w:r>
      <w:r>
        <w:rPr>
          <w:color w:val="171717"/>
        </w:rPr>
        <w:t>образовательного</w:t>
      </w:r>
      <w:r>
        <w:rPr>
          <w:color w:val="171717"/>
          <w:spacing w:val="1"/>
        </w:rPr>
        <w:t xml:space="preserve"> </w:t>
      </w:r>
      <w:r>
        <w:rPr>
          <w:color w:val="171717"/>
        </w:rPr>
        <w:t>стандарта начального общего образования (далее — ФГОС НОО), а также ориентирована</w:t>
      </w:r>
      <w:r>
        <w:rPr>
          <w:color w:val="171717"/>
          <w:spacing w:val="1"/>
        </w:rPr>
        <w:t xml:space="preserve"> </w:t>
      </w:r>
      <w:r>
        <w:rPr>
          <w:color w:val="171717"/>
        </w:rPr>
        <w:t>на</w:t>
      </w:r>
      <w:r>
        <w:rPr>
          <w:color w:val="171717"/>
          <w:spacing w:val="-2"/>
        </w:rPr>
        <w:t xml:space="preserve"> </w:t>
      </w:r>
      <w:r>
        <w:rPr>
          <w:color w:val="171717"/>
        </w:rPr>
        <w:t>целевые</w:t>
      </w:r>
      <w:r>
        <w:rPr>
          <w:color w:val="171717"/>
          <w:spacing w:val="-1"/>
        </w:rPr>
        <w:t xml:space="preserve"> </w:t>
      </w:r>
      <w:r>
        <w:rPr>
          <w:color w:val="171717"/>
        </w:rPr>
        <w:t>приоритеты, сформулированные</w:t>
      </w:r>
      <w:r>
        <w:rPr>
          <w:color w:val="171717"/>
          <w:spacing w:val="-2"/>
        </w:rPr>
        <w:t xml:space="preserve"> </w:t>
      </w:r>
      <w:r>
        <w:rPr>
          <w:color w:val="171717"/>
        </w:rPr>
        <w:t>в</w:t>
      </w:r>
      <w:r>
        <w:rPr>
          <w:color w:val="171717"/>
          <w:spacing w:val="-2"/>
        </w:rPr>
        <w:t xml:space="preserve"> </w:t>
      </w:r>
      <w:r>
        <w:rPr>
          <w:color w:val="171717"/>
        </w:rPr>
        <w:t>программе</w:t>
      </w:r>
      <w:r>
        <w:rPr>
          <w:color w:val="171717"/>
          <w:spacing w:val="-1"/>
        </w:rPr>
        <w:t xml:space="preserve"> </w:t>
      </w:r>
      <w:r>
        <w:rPr>
          <w:color w:val="171717"/>
        </w:rPr>
        <w:t>воспитания.</w:t>
      </w:r>
    </w:p>
    <w:p w:rsidR="00F520B6" w:rsidRDefault="004D1F38">
      <w:pPr>
        <w:pStyle w:val="a3"/>
        <w:spacing w:before="1"/>
        <w:ind w:left="161" w:right="895"/>
      </w:pPr>
      <w:r>
        <w:rPr>
          <w:color w:val="171717"/>
        </w:rPr>
        <w:t>Русский язык является основой всего процесса обучения в начальной школе, успехи в</w:t>
      </w:r>
      <w:r>
        <w:rPr>
          <w:color w:val="171717"/>
          <w:spacing w:val="-57"/>
        </w:rPr>
        <w:t xml:space="preserve"> </w:t>
      </w:r>
      <w:r>
        <w:rPr>
          <w:color w:val="171717"/>
        </w:rPr>
        <w:t>его</w:t>
      </w:r>
      <w:r>
        <w:rPr>
          <w:color w:val="171717"/>
          <w:spacing w:val="1"/>
        </w:rPr>
        <w:t xml:space="preserve"> </w:t>
      </w:r>
      <w:r>
        <w:rPr>
          <w:color w:val="171717"/>
        </w:rPr>
        <w:t>изучении</w:t>
      </w:r>
      <w:r>
        <w:rPr>
          <w:color w:val="171717"/>
          <w:spacing w:val="1"/>
        </w:rPr>
        <w:t xml:space="preserve"> </w:t>
      </w:r>
      <w:r>
        <w:rPr>
          <w:color w:val="171717"/>
        </w:rPr>
        <w:t>во</w:t>
      </w:r>
      <w:r>
        <w:rPr>
          <w:color w:val="171717"/>
          <w:spacing w:val="1"/>
        </w:rPr>
        <w:t xml:space="preserve"> </w:t>
      </w:r>
      <w:r>
        <w:rPr>
          <w:color w:val="171717"/>
        </w:rPr>
        <w:t>многом</w:t>
      </w:r>
      <w:r>
        <w:rPr>
          <w:color w:val="171717"/>
          <w:spacing w:val="1"/>
        </w:rPr>
        <w:t xml:space="preserve"> </w:t>
      </w:r>
      <w:r>
        <w:rPr>
          <w:color w:val="171717"/>
        </w:rPr>
        <w:t>определяют</w:t>
      </w:r>
      <w:r>
        <w:rPr>
          <w:color w:val="171717"/>
          <w:spacing w:val="1"/>
        </w:rPr>
        <w:t xml:space="preserve"> </w:t>
      </w:r>
      <w:r>
        <w:rPr>
          <w:color w:val="171717"/>
        </w:rPr>
        <w:t>результаты</w:t>
      </w:r>
      <w:r>
        <w:rPr>
          <w:color w:val="171717"/>
          <w:spacing w:val="1"/>
        </w:rPr>
        <w:t xml:space="preserve"> </w:t>
      </w:r>
      <w:r>
        <w:rPr>
          <w:color w:val="171717"/>
        </w:rPr>
        <w:t>обучающихся</w:t>
      </w:r>
      <w:r>
        <w:rPr>
          <w:color w:val="171717"/>
          <w:spacing w:val="1"/>
        </w:rPr>
        <w:t xml:space="preserve"> </w:t>
      </w:r>
      <w:r>
        <w:rPr>
          <w:color w:val="171717"/>
        </w:rPr>
        <w:t>по</w:t>
      </w:r>
      <w:r>
        <w:rPr>
          <w:color w:val="171717"/>
          <w:spacing w:val="1"/>
        </w:rPr>
        <w:t xml:space="preserve"> </w:t>
      </w:r>
      <w:r>
        <w:rPr>
          <w:color w:val="171717"/>
        </w:rPr>
        <w:t>другим</w:t>
      </w:r>
      <w:r>
        <w:rPr>
          <w:color w:val="171717"/>
          <w:spacing w:val="1"/>
        </w:rPr>
        <w:t xml:space="preserve"> </w:t>
      </w:r>
      <w:r>
        <w:rPr>
          <w:color w:val="171717"/>
        </w:rPr>
        <w:t>предметам.</w:t>
      </w:r>
      <w:r>
        <w:rPr>
          <w:color w:val="171717"/>
          <w:spacing w:val="1"/>
        </w:rPr>
        <w:t xml:space="preserve"> </w:t>
      </w:r>
      <w:r>
        <w:rPr>
          <w:color w:val="171717"/>
        </w:rPr>
        <w:t>Русский</w:t>
      </w:r>
      <w:r>
        <w:rPr>
          <w:color w:val="171717"/>
          <w:spacing w:val="1"/>
        </w:rPr>
        <w:t xml:space="preserve"> </w:t>
      </w:r>
      <w:r>
        <w:rPr>
          <w:color w:val="171717"/>
        </w:rPr>
        <w:t>язык</w:t>
      </w:r>
      <w:r>
        <w:rPr>
          <w:color w:val="171717"/>
          <w:spacing w:val="1"/>
        </w:rPr>
        <w:t xml:space="preserve"> </w:t>
      </w:r>
      <w:r>
        <w:rPr>
          <w:color w:val="171717"/>
        </w:rPr>
        <w:t>как</w:t>
      </w:r>
      <w:r>
        <w:rPr>
          <w:color w:val="171717"/>
          <w:spacing w:val="1"/>
        </w:rPr>
        <w:t xml:space="preserve"> </w:t>
      </w:r>
      <w:r>
        <w:rPr>
          <w:color w:val="171717"/>
        </w:rPr>
        <w:t>средство</w:t>
      </w:r>
      <w:r>
        <w:rPr>
          <w:color w:val="171717"/>
          <w:spacing w:val="1"/>
        </w:rPr>
        <w:t xml:space="preserve"> </w:t>
      </w:r>
      <w:r>
        <w:rPr>
          <w:color w:val="171717"/>
        </w:rPr>
        <w:t>познания</w:t>
      </w:r>
      <w:r>
        <w:rPr>
          <w:color w:val="171717"/>
          <w:spacing w:val="1"/>
        </w:rPr>
        <w:t xml:space="preserve"> </w:t>
      </w:r>
      <w:r>
        <w:rPr>
          <w:color w:val="171717"/>
        </w:rPr>
        <w:t>действительности</w:t>
      </w:r>
      <w:r>
        <w:rPr>
          <w:color w:val="171717"/>
          <w:spacing w:val="1"/>
        </w:rPr>
        <w:t xml:space="preserve"> </w:t>
      </w:r>
      <w:r>
        <w:rPr>
          <w:color w:val="171717"/>
        </w:rPr>
        <w:t>обеспечивает</w:t>
      </w:r>
      <w:r>
        <w:rPr>
          <w:color w:val="171717"/>
          <w:spacing w:val="1"/>
        </w:rPr>
        <w:t xml:space="preserve"> </w:t>
      </w:r>
      <w:r>
        <w:rPr>
          <w:color w:val="171717"/>
        </w:rPr>
        <w:t>развитие</w:t>
      </w:r>
      <w:r>
        <w:rPr>
          <w:color w:val="171717"/>
          <w:spacing w:val="1"/>
        </w:rPr>
        <w:t xml:space="preserve"> </w:t>
      </w:r>
      <w:r>
        <w:rPr>
          <w:color w:val="171717"/>
        </w:rPr>
        <w:t>интеллектуальных и творческих способностей младших школьников, формирует умения</w:t>
      </w:r>
      <w:r>
        <w:rPr>
          <w:color w:val="171717"/>
          <w:spacing w:val="1"/>
        </w:rPr>
        <w:t xml:space="preserve"> </w:t>
      </w:r>
      <w:r>
        <w:rPr>
          <w:color w:val="171717"/>
        </w:rPr>
        <w:t>извлекать и анализировать информацию из различных текстов, навыки самостоятельной</w:t>
      </w:r>
      <w:r>
        <w:rPr>
          <w:color w:val="171717"/>
          <w:spacing w:val="1"/>
        </w:rPr>
        <w:t xml:space="preserve"> </w:t>
      </w:r>
      <w:r>
        <w:rPr>
          <w:color w:val="171717"/>
        </w:rPr>
        <w:t>учебной</w:t>
      </w:r>
      <w:r>
        <w:rPr>
          <w:color w:val="171717"/>
          <w:spacing w:val="-1"/>
        </w:rPr>
        <w:t xml:space="preserve"> </w:t>
      </w:r>
      <w:r>
        <w:rPr>
          <w:color w:val="171717"/>
        </w:rPr>
        <w:t>деятельности.</w:t>
      </w:r>
    </w:p>
    <w:p w:rsidR="00F520B6" w:rsidRDefault="004D1F38">
      <w:pPr>
        <w:pStyle w:val="a3"/>
        <w:ind w:left="161" w:right="898"/>
      </w:pPr>
      <w:r>
        <w:rPr>
          <w:color w:val="171717"/>
        </w:rPr>
        <w:t>Предмет</w:t>
      </w:r>
      <w:r>
        <w:rPr>
          <w:color w:val="171717"/>
          <w:spacing w:val="1"/>
        </w:rPr>
        <w:t xml:space="preserve"> </w:t>
      </w:r>
      <w:r>
        <w:rPr>
          <w:color w:val="171717"/>
        </w:rPr>
        <w:t>«Русский</w:t>
      </w:r>
      <w:r>
        <w:rPr>
          <w:color w:val="171717"/>
          <w:spacing w:val="1"/>
        </w:rPr>
        <w:t xml:space="preserve"> </w:t>
      </w:r>
      <w:r>
        <w:rPr>
          <w:color w:val="171717"/>
        </w:rPr>
        <w:t>язык»</w:t>
      </w:r>
      <w:r>
        <w:rPr>
          <w:color w:val="171717"/>
          <w:spacing w:val="1"/>
        </w:rPr>
        <w:t xml:space="preserve"> </w:t>
      </w:r>
      <w:r>
        <w:rPr>
          <w:color w:val="171717"/>
        </w:rPr>
        <w:t>обладает</w:t>
      </w:r>
      <w:r>
        <w:rPr>
          <w:color w:val="171717"/>
          <w:spacing w:val="1"/>
        </w:rPr>
        <w:t xml:space="preserve"> </w:t>
      </w:r>
      <w:r>
        <w:rPr>
          <w:color w:val="171717"/>
        </w:rPr>
        <w:t>значительным</w:t>
      </w:r>
      <w:r>
        <w:rPr>
          <w:color w:val="171717"/>
          <w:spacing w:val="1"/>
        </w:rPr>
        <w:t xml:space="preserve"> </w:t>
      </w:r>
      <w:r>
        <w:rPr>
          <w:color w:val="171717"/>
        </w:rPr>
        <w:t>потенциалом</w:t>
      </w:r>
      <w:r>
        <w:rPr>
          <w:color w:val="171717"/>
          <w:spacing w:val="1"/>
        </w:rPr>
        <w:t xml:space="preserve"> </w:t>
      </w:r>
      <w:r>
        <w:rPr>
          <w:color w:val="171717"/>
        </w:rPr>
        <w:t>в</w:t>
      </w:r>
      <w:r>
        <w:rPr>
          <w:color w:val="171717"/>
          <w:spacing w:val="1"/>
        </w:rPr>
        <w:t xml:space="preserve"> </w:t>
      </w:r>
      <w:r>
        <w:rPr>
          <w:color w:val="171717"/>
        </w:rPr>
        <w:t>развитии</w:t>
      </w:r>
      <w:r>
        <w:rPr>
          <w:color w:val="171717"/>
          <w:spacing w:val="1"/>
        </w:rPr>
        <w:t xml:space="preserve"> </w:t>
      </w:r>
      <w:r>
        <w:rPr>
          <w:color w:val="171717"/>
        </w:rPr>
        <w:t>функциональной грамотности младших школьников, особенно таких её компонентов, как</w:t>
      </w:r>
      <w:r>
        <w:rPr>
          <w:color w:val="171717"/>
          <w:spacing w:val="1"/>
        </w:rPr>
        <w:t xml:space="preserve"> </w:t>
      </w:r>
      <w:r>
        <w:rPr>
          <w:color w:val="171717"/>
        </w:rPr>
        <w:t>языковая,</w:t>
      </w:r>
      <w:r>
        <w:rPr>
          <w:color w:val="171717"/>
          <w:spacing w:val="1"/>
        </w:rPr>
        <w:t xml:space="preserve"> </w:t>
      </w:r>
      <w:r>
        <w:rPr>
          <w:color w:val="171717"/>
        </w:rPr>
        <w:t>коммуникативная,</w:t>
      </w:r>
      <w:r>
        <w:rPr>
          <w:color w:val="171717"/>
          <w:spacing w:val="1"/>
        </w:rPr>
        <w:t xml:space="preserve"> </w:t>
      </w:r>
      <w:r>
        <w:rPr>
          <w:color w:val="171717"/>
        </w:rPr>
        <w:t>читательская,</w:t>
      </w:r>
      <w:r>
        <w:rPr>
          <w:color w:val="171717"/>
          <w:spacing w:val="1"/>
        </w:rPr>
        <w:t xml:space="preserve"> </w:t>
      </w:r>
      <w:r>
        <w:rPr>
          <w:color w:val="171717"/>
        </w:rPr>
        <w:t>общекультурная</w:t>
      </w:r>
      <w:r>
        <w:rPr>
          <w:color w:val="171717"/>
          <w:spacing w:val="1"/>
        </w:rPr>
        <w:t xml:space="preserve"> </w:t>
      </w:r>
      <w:r>
        <w:rPr>
          <w:color w:val="171717"/>
        </w:rPr>
        <w:t>и</w:t>
      </w:r>
      <w:r>
        <w:rPr>
          <w:color w:val="171717"/>
          <w:spacing w:val="1"/>
        </w:rPr>
        <w:t xml:space="preserve"> </w:t>
      </w:r>
      <w:r>
        <w:rPr>
          <w:color w:val="171717"/>
        </w:rPr>
        <w:t>социальная</w:t>
      </w:r>
      <w:r>
        <w:rPr>
          <w:color w:val="171717"/>
          <w:spacing w:val="1"/>
        </w:rPr>
        <w:t xml:space="preserve"> </w:t>
      </w:r>
      <w:r>
        <w:rPr>
          <w:color w:val="171717"/>
        </w:rPr>
        <w:t>грамотность.</w:t>
      </w:r>
      <w:r>
        <w:rPr>
          <w:color w:val="171717"/>
          <w:spacing w:val="1"/>
        </w:rPr>
        <w:t xml:space="preserve"> </w:t>
      </w:r>
      <w:r>
        <w:rPr>
          <w:color w:val="171717"/>
        </w:rPr>
        <w:t>Первичное</w:t>
      </w:r>
      <w:r>
        <w:rPr>
          <w:color w:val="171717"/>
          <w:spacing w:val="1"/>
        </w:rPr>
        <w:t xml:space="preserve"> </w:t>
      </w:r>
      <w:r>
        <w:rPr>
          <w:color w:val="171717"/>
        </w:rPr>
        <w:t>знакомство</w:t>
      </w:r>
      <w:r>
        <w:rPr>
          <w:color w:val="171717"/>
          <w:spacing w:val="1"/>
        </w:rPr>
        <w:t xml:space="preserve"> </w:t>
      </w:r>
      <w:r>
        <w:rPr>
          <w:color w:val="171717"/>
        </w:rPr>
        <w:t>с</w:t>
      </w:r>
      <w:r>
        <w:rPr>
          <w:color w:val="171717"/>
          <w:spacing w:val="1"/>
        </w:rPr>
        <w:t xml:space="preserve"> </w:t>
      </w:r>
      <w:r>
        <w:rPr>
          <w:color w:val="171717"/>
        </w:rPr>
        <w:t>системой</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богатством</w:t>
      </w:r>
      <w:r>
        <w:rPr>
          <w:color w:val="171717"/>
          <w:spacing w:val="1"/>
        </w:rPr>
        <w:t xml:space="preserve"> </w:t>
      </w:r>
      <w:r>
        <w:rPr>
          <w:color w:val="171717"/>
        </w:rPr>
        <w:t>его</w:t>
      </w:r>
      <w:r>
        <w:rPr>
          <w:color w:val="171717"/>
          <w:spacing w:val="1"/>
        </w:rPr>
        <w:t xml:space="preserve"> </w:t>
      </w:r>
      <w:r>
        <w:rPr>
          <w:color w:val="171717"/>
        </w:rPr>
        <w:t>выразительных</w:t>
      </w:r>
      <w:r>
        <w:rPr>
          <w:color w:val="171717"/>
          <w:spacing w:val="1"/>
        </w:rPr>
        <w:t xml:space="preserve"> </w:t>
      </w:r>
      <w:r>
        <w:rPr>
          <w:color w:val="171717"/>
        </w:rPr>
        <w:t>возможностей, развитие умения правильно и эффективно использовать русский язык в</w:t>
      </w:r>
      <w:r>
        <w:rPr>
          <w:color w:val="171717"/>
          <w:spacing w:val="1"/>
        </w:rPr>
        <w:t xml:space="preserve"> </w:t>
      </w:r>
      <w:r>
        <w:rPr>
          <w:color w:val="171717"/>
        </w:rPr>
        <w:t>различных сферах и ситуациях общения способствуют успешной социализации младшего</w:t>
      </w:r>
      <w:r>
        <w:rPr>
          <w:color w:val="171717"/>
          <w:spacing w:val="1"/>
        </w:rPr>
        <w:t xml:space="preserve"> </w:t>
      </w:r>
      <w:r>
        <w:rPr>
          <w:color w:val="171717"/>
        </w:rPr>
        <w:t>школьника. Русский язык, выполняя свои базовые функции общения и выражения мысли,</w:t>
      </w:r>
      <w:r>
        <w:rPr>
          <w:color w:val="171717"/>
          <w:spacing w:val="1"/>
        </w:rPr>
        <w:t xml:space="preserve"> </w:t>
      </w:r>
      <w:r>
        <w:rPr>
          <w:color w:val="171717"/>
        </w:rPr>
        <w:t>обеспечивает</w:t>
      </w:r>
      <w:r>
        <w:rPr>
          <w:color w:val="171717"/>
          <w:spacing w:val="1"/>
        </w:rPr>
        <w:t xml:space="preserve"> </w:t>
      </w:r>
      <w:r>
        <w:rPr>
          <w:color w:val="171717"/>
        </w:rPr>
        <w:t>межличностное и</w:t>
      </w:r>
      <w:r>
        <w:rPr>
          <w:color w:val="171717"/>
          <w:spacing w:val="1"/>
        </w:rPr>
        <w:t xml:space="preserve"> </w:t>
      </w:r>
      <w:r>
        <w:rPr>
          <w:color w:val="171717"/>
        </w:rPr>
        <w:t>социальное взаимодействие, участвует</w:t>
      </w:r>
      <w:r>
        <w:rPr>
          <w:color w:val="171717"/>
          <w:spacing w:val="1"/>
        </w:rPr>
        <w:t xml:space="preserve"> </w:t>
      </w:r>
      <w:r>
        <w:rPr>
          <w:color w:val="171717"/>
        </w:rPr>
        <w:t>в формировании</w:t>
      </w:r>
      <w:r>
        <w:rPr>
          <w:color w:val="171717"/>
          <w:spacing w:val="1"/>
        </w:rPr>
        <w:t xml:space="preserve"> </w:t>
      </w:r>
      <w:r>
        <w:rPr>
          <w:color w:val="171717"/>
        </w:rPr>
        <w:t>самосознания</w:t>
      </w:r>
      <w:r>
        <w:rPr>
          <w:color w:val="171717"/>
          <w:spacing w:val="1"/>
        </w:rPr>
        <w:t xml:space="preserve"> </w:t>
      </w:r>
      <w:r>
        <w:rPr>
          <w:color w:val="171717"/>
        </w:rPr>
        <w:t>и</w:t>
      </w:r>
      <w:r>
        <w:rPr>
          <w:color w:val="171717"/>
          <w:spacing w:val="1"/>
        </w:rPr>
        <w:t xml:space="preserve"> </w:t>
      </w:r>
      <w:r>
        <w:rPr>
          <w:color w:val="171717"/>
        </w:rPr>
        <w:t>мировоззрения</w:t>
      </w:r>
      <w:r>
        <w:rPr>
          <w:color w:val="171717"/>
          <w:spacing w:val="1"/>
        </w:rPr>
        <w:t xml:space="preserve"> </w:t>
      </w:r>
      <w:r>
        <w:rPr>
          <w:color w:val="171717"/>
        </w:rPr>
        <w:t>личности,</w:t>
      </w:r>
      <w:r>
        <w:rPr>
          <w:color w:val="171717"/>
          <w:spacing w:val="1"/>
        </w:rPr>
        <w:t xml:space="preserve"> </w:t>
      </w:r>
      <w:r>
        <w:rPr>
          <w:color w:val="171717"/>
        </w:rPr>
        <w:t>является</w:t>
      </w:r>
      <w:r>
        <w:rPr>
          <w:color w:val="171717"/>
          <w:spacing w:val="1"/>
        </w:rPr>
        <w:t xml:space="preserve"> </w:t>
      </w:r>
      <w:r>
        <w:rPr>
          <w:color w:val="171717"/>
        </w:rPr>
        <w:t>важнейшим</w:t>
      </w:r>
      <w:r>
        <w:rPr>
          <w:color w:val="171717"/>
          <w:spacing w:val="1"/>
        </w:rPr>
        <w:t xml:space="preserve"> </w:t>
      </w:r>
      <w:r>
        <w:rPr>
          <w:color w:val="171717"/>
        </w:rPr>
        <w:t>средством</w:t>
      </w:r>
      <w:r>
        <w:rPr>
          <w:color w:val="171717"/>
          <w:spacing w:val="1"/>
        </w:rPr>
        <w:t xml:space="preserve"> </w:t>
      </w:r>
      <w:r>
        <w:rPr>
          <w:color w:val="171717"/>
        </w:rPr>
        <w:t>хранения</w:t>
      </w:r>
      <w:r>
        <w:rPr>
          <w:color w:val="171717"/>
          <w:spacing w:val="1"/>
        </w:rPr>
        <w:t xml:space="preserve"> </w:t>
      </w:r>
      <w:r>
        <w:rPr>
          <w:color w:val="171717"/>
        </w:rPr>
        <w:t>и</w:t>
      </w:r>
      <w:r>
        <w:rPr>
          <w:color w:val="171717"/>
          <w:spacing w:val="1"/>
        </w:rPr>
        <w:t xml:space="preserve"> </w:t>
      </w:r>
      <w:r>
        <w:rPr>
          <w:color w:val="171717"/>
        </w:rPr>
        <w:t>передачи информации, культурных традиций, истории русского народа и других народов</w:t>
      </w:r>
      <w:r>
        <w:rPr>
          <w:color w:val="171717"/>
          <w:spacing w:val="1"/>
        </w:rPr>
        <w:t xml:space="preserve"> </w:t>
      </w:r>
      <w:r>
        <w:rPr>
          <w:color w:val="171717"/>
        </w:rPr>
        <w:t>России.</w:t>
      </w:r>
      <w:r>
        <w:rPr>
          <w:color w:val="171717"/>
          <w:spacing w:val="1"/>
        </w:rPr>
        <w:t xml:space="preserve"> </w:t>
      </w:r>
      <w:r>
        <w:rPr>
          <w:color w:val="171717"/>
        </w:rPr>
        <w:t>Свободное</w:t>
      </w:r>
      <w:r>
        <w:rPr>
          <w:color w:val="171717"/>
          <w:spacing w:val="1"/>
        </w:rPr>
        <w:t xml:space="preserve"> </w:t>
      </w:r>
      <w:r>
        <w:rPr>
          <w:color w:val="171717"/>
        </w:rPr>
        <w:t>владение</w:t>
      </w:r>
      <w:r>
        <w:rPr>
          <w:color w:val="171717"/>
          <w:spacing w:val="1"/>
        </w:rPr>
        <w:t xml:space="preserve"> </w:t>
      </w:r>
      <w:r>
        <w:rPr>
          <w:color w:val="171717"/>
        </w:rPr>
        <w:t>языком,</w:t>
      </w:r>
      <w:r>
        <w:rPr>
          <w:color w:val="171717"/>
          <w:spacing w:val="1"/>
        </w:rPr>
        <w:t xml:space="preserve"> </w:t>
      </w:r>
      <w:r>
        <w:rPr>
          <w:color w:val="171717"/>
        </w:rPr>
        <w:t>умение</w:t>
      </w:r>
      <w:r>
        <w:rPr>
          <w:color w:val="171717"/>
          <w:spacing w:val="1"/>
        </w:rPr>
        <w:t xml:space="preserve"> </w:t>
      </w:r>
      <w:r>
        <w:rPr>
          <w:color w:val="171717"/>
        </w:rPr>
        <w:t>выбирать</w:t>
      </w:r>
      <w:r>
        <w:rPr>
          <w:color w:val="171717"/>
          <w:spacing w:val="1"/>
        </w:rPr>
        <w:t xml:space="preserve"> </w:t>
      </w:r>
      <w:r>
        <w:rPr>
          <w:color w:val="171717"/>
        </w:rPr>
        <w:t>нужные</w:t>
      </w:r>
      <w:r>
        <w:rPr>
          <w:color w:val="171717"/>
          <w:spacing w:val="1"/>
        </w:rPr>
        <w:t xml:space="preserve"> </w:t>
      </w:r>
      <w:r>
        <w:rPr>
          <w:color w:val="171717"/>
        </w:rPr>
        <w:t>языковые</w:t>
      </w:r>
      <w:r>
        <w:rPr>
          <w:color w:val="171717"/>
          <w:spacing w:val="1"/>
        </w:rPr>
        <w:t xml:space="preserve"> </w:t>
      </w:r>
      <w:r>
        <w:rPr>
          <w:color w:val="171717"/>
        </w:rPr>
        <w:t>средства</w:t>
      </w:r>
      <w:r>
        <w:rPr>
          <w:color w:val="171717"/>
          <w:spacing w:val="1"/>
        </w:rPr>
        <w:t xml:space="preserve"> </w:t>
      </w:r>
      <w:r>
        <w:rPr>
          <w:color w:val="171717"/>
        </w:rPr>
        <w:t>во</w:t>
      </w:r>
      <w:r>
        <w:rPr>
          <w:color w:val="171717"/>
          <w:spacing w:val="1"/>
        </w:rPr>
        <w:t xml:space="preserve"> </w:t>
      </w:r>
      <w:r>
        <w:rPr>
          <w:color w:val="171717"/>
        </w:rPr>
        <w:t>многом определяют возможность адекватного самовыражения взглядов, мыслей, чувств,</w:t>
      </w:r>
      <w:r>
        <w:rPr>
          <w:color w:val="171717"/>
          <w:spacing w:val="1"/>
        </w:rPr>
        <w:t xml:space="preserve"> </w:t>
      </w:r>
      <w:r>
        <w:rPr>
          <w:color w:val="171717"/>
        </w:rPr>
        <w:t>проявления</w:t>
      </w:r>
      <w:r>
        <w:rPr>
          <w:color w:val="171717"/>
          <w:spacing w:val="-1"/>
        </w:rPr>
        <w:t xml:space="preserve"> </w:t>
      </w:r>
      <w:r>
        <w:rPr>
          <w:color w:val="171717"/>
        </w:rPr>
        <w:t>себя в</w:t>
      </w:r>
      <w:r>
        <w:rPr>
          <w:color w:val="171717"/>
          <w:spacing w:val="-2"/>
        </w:rPr>
        <w:t xml:space="preserve"> </w:t>
      </w:r>
      <w:r>
        <w:rPr>
          <w:color w:val="171717"/>
        </w:rPr>
        <w:t>различных жизненно</w:t>
      </w:r>
      <w:r>
        <w:rPr>
          <w:color w:val="171717"/>
          <w:spacing w:val="-1"/>
        </w:rPr>
        <w:t xml:space="preserve"> </w:t>
      </w:r>
      <w:r>
        <w:rPr>
          <w:color w:val="171717"/>
        </w:rPr>
        <w:t>важных для человека</w:t>
      </w:r>
      <w:r>
        <w:rPr>
          <w:color w:val="171717"/>
          <w:spacing w:val="-2"/>
        </w:rPr>
        <w:t xml:space="preserve"> </w:t>
      </w:r>
      <w:r>
        <w:rPr>
          <w:color w:val="171717"/>
        </w:rPr>
        <w:t>областях.</w:t>
      </w:r>
    </w:p>
    <w:p w:rsidR="00F520B6" w:rsidRDefault="004D1F38">
      <w:pPr>
        <w:pStyle w:val="a3"/>
        <w:ind w:left="161" w:right="897"/>
      </w:pPr>
      <w:r>
        <w:rPr>
          <w:color w:val="171717"/>
        </w:rPr>
        <w:t>Изучение</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обладает</w:t>
      </w:r>
      <w:r>
        <w:rPr>
          <w:color w:val="171717"/>
          <w:spacing w:val="1"/>
        </w:rPr>
        <w:t xml:space="preserve"> </w:t>
      </w:r>
      <w:r>
        <w:rPr>
          <w:color w:val="171717"/>
        </w:rPr>
        <w:t>огромным</w:t>
      </w:r>
      <w:r>
        <w:rPr>
          <w:color w:val="171717"/>
          <w:spacing w:val="61"/>
        </w:rPr>
        <w:t xml:space="preserve"> </w:t>
      </w:r>
      <w:r>
        <w:rPr>
          <w:color w:val="171717"/>
        </w:rPr>
        <w:t>потенциалом</w:t>
      </w:r>
      <w:r>
        <w:rPr>
          <w:color w:val="171717"/>
          <w:spacing w:val="61"/>
        </w:rPr>
        <w:t xml:space="preserve"> </w:t>
      </w:r>
      <w:r>
        <w:rPr>
          <w:color w:val="171717"/>
        </w:rPr>
        <w:t>присвоения</w:t>
      </w:r>
      <w:r>
        <w:rPr>
          <w:color w:val="171717"/>
          <w:spacing w:val="1"/>
        </w:rPr>
        <w:t xml:space="preserve"> </w:t>
      </w:r>
      <w:r>
        <w:rPr>
          <w:color w:val="171717"/>
        </w:rPr>
        <w:t xml:space="preserve">традиционных социокультурных и </w:t>
      </w:r>
      <w:r w:rsidR="004462B6">
        <w:rPr>
          <w:color w:val="171717"/>
        </w:rPr>
        <w:t>духовно-нравственных</w:t>
      </w:r>
      <w:r>
        <w:rPr>
          <w:color w:val="171717"/>
        </w:rPr>
        <w:t xml:space="preserve"> ценностей, принятых в обществе</w:t>
      </w:r>
      <w:r>
        <w:rPr>
          <w:color w:val="171717"/>
          <w:spacing w:val="-57"/>
        </w:rPr>
        <w:t xml:space="preserve"> </w:t>
      </w:r>
      <w:r>
        <w:rPr>
          <w:color w:val="171717"/>
        </w:rPr>
        <w:t>правил</w:t>
      </w:r>
      <w:r>
        <w:rPr>
          <w:color w:val="171717"/>
          <w:spacing w:val="1"/>
        </w:rPr>
        <w:t xml:space="preserve"> </w:t>
      </w:r>
      <w:r>
        <w:rPr>
          <w:color w:val="171717"/>
        </w:rPr>
        <w:t>и</w:t>
      </w:r>
      <w:r>
        <w:rPr>
          <w:color w:val="171717"/>
          <w:spacing w:val="1"/>
        </w:rPr>
        <w:t xml:space="preserve"> </w:t>
      </w:r>
      <w:r>
        <w:rPr>
          <w:color w:val="171717"/>
        </w:rPr>
        <w:t>норм</w:t>
      </w:r>
      <w:r>
        <w:rPr>
          <w:color w:val="171717"/>
          <w:spacing w:val="1"/>
        </w:rPr>
        <w:t xml:space="preserve"> </w:t>
      </w:r>
      <w:r>
        <w:rPr>
          <w:color w:val="171717"/>
        </w:rPr>
        <w:t>поведения,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речевого,</w:t>
      </w:r>
      <w:r>
        <w:rPr>
          <w:color w:val="171717"/>
          <w:spacing w:val="1"/>
        </w:rPr>
        <w:t xml:space="preserve"> </w:t>
      </w:r>
      <w:r>
        <w:rPr>
          <w:color w:val="171717"/>
        </w:rPr>
        <w:t>что</w:t>
      </w:r>
      <w:r>
        <w:rPr>
          <w:color w:val="171717"/>
          <w:spacing w:val="1"/>
        </w:rPr>
        <w:t xml:space="preserve"> </w:t>
      </w:r>
      <w:r>
        <w:rPr>
          <w:color w:val="171717"/>
        </w:rPr>
        <w:t>способствует</w:t>
      </w:r>
      <w:r>
        <w:rPr>
          <w:color w:val="171717"/>
          <w:spacing w:val="1"/>
        </w:rPr>
        <w:t xml:space="preserve"> </w:t>
      </w:r>
      <w:r>
        <w:rPr>
          <w:color w:val="171717"/>
        </w:rPr>
        <w:t>формированию</w:t>
      </w:r>
      <w:r>
        <w:rPr>
          <w:color w:val="171717"/>
          <w:spacing w:val="1"/>
        </w:rPr>
        <w:t xml:space="preserve"> </w:t>
      </w:r>
      <w:r>
        <w:rPr>
          <w:color w:val="171717"/>
        </w:rPr>
        <w:t>внутренней</w:t>
      </w:r>
      <w:r>
        <w:rPr>
          <w:color w:val="171717"/>
          <w:spacing w:val="1"/>
        </w:rPr>
        <w:t xml:space="preserve"> </w:t>
      </w:r>
      <w:r>
        <w:rPr>
          <w:color w:val="171717"/>
        </w:rPr>
        <w:t>позиции</w:t>
      </w:r>
      <w:r>
        <w:rPr>
          <w:color w:val="171717"/>
          <w:spacing w:val="1"/>
        </w:rPr>
        <w:t xml:space="preserve"> </w:t>
      </w:r>
      <w:r>
        <w:rPr>
          <w:color w:val="171717"/>
        </w:rPr>
        <w:t>личности.</w:t>
      </w:r>
      <w:r>
        <w:rPr>
          <w:color w:val="171717"/>
          <w:spacing w:val="1"/>
        </w:rPr>
        <w:t xml:space="preserve"> </w:t>
      </w:r>
      <w:r>
        <w:rPr>
          <w:color w:val="171717"/>
        </w:rPr>
        <w:t>Личностные</w:t>
      </w:r>
      <w:r>
        <w:rPr>
          <w:color w:val="171717"/>
          <w:spacing w:val="1"/>
        </w:rPr>
        <w:t xml:space="preserve"> </w:t>
      </w:r>
      <w:r>
        <w:rPr>
          <w:color w:val="171717"/>
        </w:rPr>
        <w:t>достижения</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непосредственно</w:t>
      </w:r>
      <w:r>
        <w:rPr>
          <w:color w:val="171717"/>
          <w:spacing w:val="1"/>
        </w:rPr>
        <w:t xml:space="preserve"> </w:t>
      </w:r>
      <w:r>
        <w:rPr>
          <w:color w:val="171717"/>
        </w:rPr>
        <w:t>связаны</w:t>
      </w:r>
      <w:r>
        <w:rPr>
          <w:color w:val="171717"/>
          <w:spacing w:val="1"/>
        </w:rPr>
        <w:t xml:space="preserve"> </w:t>
      </w:r>
      <w:r>
        <w:rPr>
          <w:color w:val="171717"/>
        </w:rPr>
        <w:t>с</w:t>
      </w:r>
      <w:r>
        <w:rPr>
          <w:color w:val="171717"/>
          <w:spacing w:val="1"/>
        </w:rPr>
        <w:t xml:space="preserve"> </w:t>
      </w:r>
      <w:r>
        <w:rPr>
          <w:color w:val="171717"/>
        </w:rPr>
        <w:t>осознанием</w:t>
      </w:r>
      <w:r>
        <w:rPr>
          <w:color w:val="171717"/>
          <w:spacing w:val="1"/>
        </w:rPr>
        <w:t xml:space="preserve"> </w:t>
      </w:r>
      <w:r>
        <w:rPr>
          <w:color w:val="171717"/>
        </w:rPr>
        <w:t>языка</w:t>
      </w:r>
      <w:r>
        <w:rPr>
          <w:color w:val="171717"/>
          <w:spacing w:val="1"/>
        </w:rPr>
        <w:t xml:space="preserve"> </w:t>
      </w:r>
      <w:r>
        <w:rPr>
          <w:color w:val="171717"/>
        </w:rPr>
        <w:t>как</w:t>
      </w:r>
      <w:r>
        <w:rPr>
          <w:color w:val="171717"/>
          <w:spacing w:val="1"/>
        </w:rPr>
        <w:t xml:space="preserve"> </w:t>
      </w:r>
      <w:r>
        <w:rPr>
          <w:color w:val="171717"/>
        </w:rPr>
        <w:t>явления</w:t>
      </w:r>
      <w:r>
        <w:rPr>
          <w:color w:val="171717"/>
          <w:spacing w:val="1"/>
        </w:rPr>
        <w:t xml:space="preserve"> </w:t>
      </w:r>
      <w:r>
        <w:rPr>
          <w:color w:val="171717"/>
        </w:rPr>
        <w:t>национальной</w:t>
      </w:r>
      <w:r>
        <w:rPr>
          <w:color w:val="171717"/>
          <w:spacing w:val="1"/>
        </w:rPr>
        <w:t xml:space="preserve"> </w:t>
      </w:r>
      <w:r>
        <w:rPr>
          <w:color w:val="171717"/>
        </w:rPr>
        <w:t>культуры,</w:t>
      </w:r>
      <w:r>
        <w:rPr>
          <w:color w:val="171717"/>
          <w:spacing w:val="1"/>
        </w:rPr>
        <w:t xml:space="preserve"> </w:t>
      </w:r>
      <w:r>
        <w:rPr>
          <w:color w:val="171717"/>
        </w:rPr>
        <w:t>пониманием связи языка и мировоззрения народа. Значимыми личностными результатами</w:t>
      </w:r>
      <w:r>
        <w:rPr>
          <w:color w:val="171717"/>
          <w:spacing w:val="1"/>
        </w:rPr>
        <w:t xml:space="preserve"> </w:t>
      </w:r>
      <w:r>
        <w:rPr>
          <w:color w:val="171717"/>
        </w:rPr>
        <w:t>являются</w:t>
      </w:r>
      <w:r>
        <w:rPr>
          <w:color w:val="171717"/>
          <w:spacing w:val="1"/>
        </w:rPr>
        <w:t xml:space="preserve"> </w:t>
      </w:r>
      <w:r>
        <w:rPr>
          <w:color w:val="171717"/>
        </w:rPr>
        <w:t>развитие</w:t>
      </w:r>
      <w:r>
        <w:rPr>
          <w:color w:val="171717"/>
          <w:spacing w:val="1"/>
        </w:rPr>
        <w:t xml:space="preserve"> </w:t>
      </w:r>
      <w:r>
        <w:rPr>
          <w:color w:val="171717"/>
        </w:rPr>
        <w:t>устойчивого</w:t>
      </w:r>
      <w:r>
        <w:rPr>
          <w:color w:val="171717"/>
          <w:spacing w:val="1"/>
        </w:rPr>
        <w:t xml:space="preserve"> </w:t>
      </w:r>
      <w:r>
        <w:rPr>
          <w:color w:val="171717"/>
        </w:rPr>
        <w:t>познавательного</w:t>
      </w:r>
      <w:r>
        <w:rPr>
          <w:color w:val="171717"/>
          <w:spacing w:val="1"/>
        </w:rPr>
        <w:t xml:space="preserve"> </w:t>
      </w:r>
      <w:r>
        <w:rPr>
          <w:color w:val="171717"/>
        </w:rPr>
        <w:t>интереса</w:t>
      </w:r>
      <w:r>
        <w:rPr>
          <w:color w:val="171717"/>
          <w:spacing w:val="1"/>
        </w:rPr>
        <w:t xml:space="preserve"> </w:t>
      </w:r>
      <w:r>
        <w:rPr>
          <w:color w:val="171717"/>
        </w:rPr>
        <w:t>к</w:t>
      </w:r>
      <w:r>
        <w:rPr>
          <w:color w:val="171717"/>
          <w:spacing w:val="1"/>
        </w:rPr>
        <w:t xml:space="preserve"> </w:t>
      </w:r>
      <w:r>
        <w:rPr>
          <w:color w:val="171717"/>
        </w:rPr>
        <w:t>изучению</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формирование ответственности за сохранение чистоты русского языка. Достижение этих</w:t>
      </w:r>
      <w:r>
        <w:rPr>
          <w:color w:val="171717"/>
          <w:spacing w:val="1"/>
        </w:rPr>
        <w:t xml:space="preserve"> </w:t>
      </w:r>
      <w:r>
        <w:rPr>
          <w:color w:val="171717"/>
        </w:rPr>
        <w:t>личностных</w:t>
      </w:r>
      <w:r>
        <w:rPr>
          <w:color w:val="171717"/>
          <w:spacing w:val="1"/>
        </w:rPr>
        <w:t xml:space="preserve"> </w:t>
      </w:r>
      <w:r>
        <w:rPr>
          <w:color w:val="171717"/>
        </w:rPr>
        <w:t>результатов</w:t>
      </w:r>
      <w:r>
        <w:rPr>
          <w:color w:val="171717"/>
          <w:spacing w:val="1"/>
        </w:rPr>
        <w:t xml:space="preserve"> </w:t>
      </w:r>
      <w:r>
        <w:rPr>
          <w:color w:val="171717"/>
        </w:rPr>
        <w:t>—</w:t>
      </w:r>
      <w:r>
        <w:rPr>
          <w:color w:val="171717"/>
          <w:spacing w:val="1"/>
        </w:rPr>
        <w:t xml:space="preserve"> </w:t>
      </w:r>
      <w:r>
        <w:rPr>
          <w:color w:val="171717"/>
        </w:rPr>
        <w:t>длительный</w:t>
      </w:r>
      <w:r>
        <w:rPr>
          <w:color w:val="171717"/>
          <w:spacing w:val="1"/>
        </w:rPr>
        <w:t xml:space="preserve"> </w:t>
      </w:r>
      <w:r>
        <w:rPr>
          <w:color w:val="171717"/>
        </w:rPr>
        <w:t>процесс,</w:t>
      </w:r>
      <w:r>
        <w:rPr>
          <w:color w:val="171717"/>
          <w:spacing w:val="1"/>
        </w:rPr>
        <w:t xml:space="preserve"> </w:t>
      </w:r>
      <w:r>
        <w:rPr>
          <w:color w:val="171717"/>
        </w:rPr>
        <w:t>разворачивающийся</w:t>
      </w:r>
      <w:r>
        <w:rPr>
          <w:color w:val="171717"/>
          <w:spacing w:val="1"/>
        </w:rPr>
        <w:t xml:space="preserve"> </w:t>
      </w:r>
      <w:r>
        <w:rPr>
          <w:color w:val="171717"/>
        </w:rPr>
        <w:t>на</w:t>
      </w:r>
      <w:r>
        <w:rPr>
          <w:color w:val="171717"/>
          <w:spacing w:val="1"/>
        </w:rPr>
        <w:t xml:space="preserve"> </w:t>
      </w:r>
      <w:r>
        <w:rPr>
          <w:color w:val="171717"/>
        </w:rPr>
        <w:t>протяжении</w:t>
      </w:r>
      <w:r>
        <w:rPr>
          <w:color w:val="171717"/>
          <w:spacing w:val="1"/>
        </w:rPr>
        <w:t xml:space="preserve"> </w:t>
      </w:r>
      <w:r>
        <w:rPr>
          <w:color w:val="171717"/>
        </w:rPr>
        <w:t>изучения</w:t>
      </w:r>
      <w:r>
        <w:rPr>
          <w:color w:val="171717"/>
          <w:spacing w:val="-1"/>
        </w:rPr>
        <w:t xml:space="preserve"> </w:t>
      </w:r>
      <w:r>
        <w:rPr>
          <w:color w:val="171717"/>
        </w:rPr>
        <w:t>содержания</w:t>
      </w:r>
      <w:r>
        <w:rPr>
          <w:color w:val="171717"/>
          <w:spacing w:val="-3"/>
        </w:rPr>
        <w:t xml:space="preserve"> </w:t>
      </w:r>
      <w:r>
        <w:rPr>
          <w:color w:val="171717"/>
        </w:rPr>
        <w:t>предмета.</w:t>
      </w:r>
    </w:p>
    <w:p w:rsidR="00F520B6" w:rsidRDefault="004D1F38">
      <w:pPr>
        <w:pStyle w:val="a3"/>
        <w:ind w:left="161" w:right="900"/>
      </w:pP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изучение</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имеет</w:t>
      </w:r>
      <w:r>
        <w:rPr>
          <w:color w:val="171717"/>
          <w:spacing w:val="1"/>
        </w:rPr>
        <w:t xml:space="preserve"> </w:t>
      </w:r>
      <w:r>
        <w:rPr>
          <w:color w:val="171717"/>
        </w:rPr>
        <w:t>особое</w:t>
      </w:r>
      <w:r>
        <w:rPr>
          <w:color w:val="171717"/>
          <w:spacing w:val="1"/>
        </w:rPr>
        <w:t xml:space="preserve"> </w:t>
      </w:r>
      <w:r>
        <w:rPr>
          <w:color w:val="171717"/>
        </w:rPr>
        <w:t>значение</w:t>
      </w:r>
      <w:r>
        <w:rPr>
          <w:color w:val="171717"/>
          <w:spacing w:val="1"/>
        </w:rPr>
        <w:t xml:space="preserve"> </w:t>
      </w:r>
      <w:r>
        <w:rPr>
          <w:color w:val="171717"/>
        </w:rPr>
        <w:t>в</w:t>
      </w:r>
      <w:r>
        <w:rPr>
          <w:color w:val="171717"/>
          <w:spacing w:val="1"/>
        </w:rPr>
        <w:t xml:space="preserve"> </w:t>
      </w:r>
      <w:r>
        <w:rPr>
          <w:color w:val="171717"/>
        </w:rPr>
        <w:t>развитии</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Приобретённые</w:t>
      </w:r>
      <w:r>
        <w:rPr>
          <w:color w:val="171717"/>
          <w:spacing w:val="1"/>
        </w:rPr>
        <w:t xml:space="preserve"> </w:t>
      </w:r>
      <w:r>
        <w:rPr>
          <w:color w:val="171717"/>
        </w:rPr>
        <w:t>им</w:t>
      </w:r>
      <w:r>
        <w:rPr>
          <w:color w:val="171717"/>
          <w:spacing w:val="1"/>
        </w:rPr>
        <w:t xml:space="preserve"> </w:t>
      </w:r>
      <w:r>
        <w:rPr>
          <w:color w:val="171717"/>
        </w:rPr>
        <w:t>знания,</w:t>
      </w:r>
      <w:r>
        <w:rPr>
          <w:color w:val="171717"/>
          <w:spacing w:val="1"/>
        </w:rPr>
        <w:t xml:space="preserve"> </w:t>
      </w:r>
      <w:r>
        <w:rPr>
          <w:color w:val="171717"/>
        </w:rPr>
        <w:t>опыт</w:t>
      </w:r>
      <w:r>
        <w:rPr>
          <w:color w:val="171717"/>
          <w:spacing w:val="1"/>
        </w:rPr>
        <w:t xml:space="preserve"> </w:t>
      </w:r>
      <w:r>
        <w:rPr>
          <w:color w:val="171717"/>
        </w:rPr>
        <w:t>выполнения</w:t>
      </w:r>
      <w:r>
        <w:rPr>
          <w:color w:val="171717"/>
          <w:spacing w:val="1"/>
        </w:rPr>
        <w:t xml:space="preserve"> </w:t>
      </w:r>
      <w:r>
        <w:rPr>
          <w:color w:val="171717"/>
        </w:rPr>
        <w:t>предметных</w:t>
      </w:r>
      <w:r>
        <w:rPr>
          <w:color w:val="171717"/>
          <w:spacing w:val="1"/>
        </w:rPr>
        <w:t xml:space="preserve"> </w:t>
      </w:r>
      <w:r>
        <w:rPr>
          <w:color w:val="171717"/>
        </w:rPr>
        <w:t>и</w:t>
      </w:r>
      <w:r>
        <w:rPr>
          <w:color w:val="171717"/>
          <w:spacing w:val="1"/>
        </w:rPr>
        <w:t xml:space="preserve"> </w:t>
      </w:r>
      <w:r>
        <w:rPr>
          <w:color w:val="171717"/>
        </w:rPr>
        <w:t>универсальных действий на материале русского языка станут фундаментом обучения в</w:t>
      </w:r>
      <w:r>
        <w:rPr>
          <w:color w:val="171717"/>
          <w:spacing w:val="1"/>
        </w:rPr>
        <w:t xml:space="preserve"> </w:t>
      </w:r>
      <w:r>
        <w:rPr>
          <w:color w:val="171717"/>
        </w:rPr>
        <w:t>основном</w:t>
      </w:r>
      <w:r>
        <w:rPr>
          <w:color w:val="171717"/>
          <w:spacing w:val="-2"/>
        </w:rPr>
        <w:t xml:space="preserve"> </w:t>
      </w:r>
      <w:r>
        <w:rPr>
          <w:color w:val="171717"/>
        </w:rPr>
        <w:t>звене</w:t>
      </w:r>
      <w:r>
        <w:rPr>
          <w:color w:val="171717"/>
          <w:spacing w:val="-1"/>
        </w:rPr>
        <w:t xml:space="preserve"> </w:t>
      </w:r>
      <w:r>
        <w:rPr>
          <w:color w:val="171717"/>
        </w:rPr>
        <w:t>школы, а</w:t>
      </w:r>
      <w:r>
        <w:rPr>
          <w:color w:val="171717"/>
          <w:spacing w:val="-2"/>
        </w:rPr>
        <w:t xml:space="preserve"> </w:t>
      </w:r>
      <w:r>
        <w:rPr>
          <w:color w:val="171717"/>
        </w:rPr>
        <w:t>также будут востребованы</w:t>
      </w:r>
      <w:r>
        <w:rPr>
          <w:color w:val="171717"/>
          <w:spacing w:val="-1"/>
        </w:rPr>
        <w:t xml:space="preserve"> </w:t>
      </w:r>
      <w:r>
        <w:rPr>
          <w:color w:val="171717"/>
        </w:rPr>
        <w:t>в</w:t>
      </w:r>
      <w:r>
        <w:rPr>
          <w:color w:val="171717"/>
          <w:spacing w:val="-1"/>
        </w:rPr>
        <w:t xml:space="preserve"> </w:t>
      </w:r>
      <w:r>
        <w:rPr>
          <w:color w:val="171717"/>
        </w:rPr>
        <w:t>жизни.</w:t>
      </w:r>
    </w:p>
    <w:p w:rsidR="00F520B6" w:rsidRDefault="004D1F38">
      <w:pPr>
        <w:pStyle w:val="a3"/>
        <w:ind w:left="161" w:right="903"/>
      </w:pPr>
      <w:r>
        <w:rPr>
          <w:color w:val="171717"/>
        </w:rPr>
        <w:t>Изучение русского языка в начальной школе направлено на достижение следующих</w:t>
      </w:r>
      <w:r>
        <w:rPr>
          <w:color w:val="171717"/>
          <w:spacing w:val="1"/>
        </w:rPr>
        <w:t xml:space="preserve"> </w:t>
      </w:r>
      <w:r>
        <w:rPr>
          <w:color w:val="171717"/>
        </w:rPr>
        <w:t>целей:</w:t>
      </w:r>
    </w:p>
    <w:p w:rsidR="00F520B6" w:rsidRDefault="004D1F38" w:rsidP="00B9374A">
      <w:pPr>
        <w:pStyle w:val="a5"/>
        <w:numPr>
          <w:ilvl w:val="0"/>
          <w:numId w:val="65"/>
        </w:numPr>
        <w:tabs>
          <w:tab w:val="left" w:pos="1198"/>
        </w:tabs>
        <w:ind w:right="903" w:firstLine="566"/>
        <w:rPr>
          <w:sz w:val="24"/>
        </w:rPr>
      </w:pPr>
      <w:r>
        <w:rPr>
          <w:color w:val="171717"/>
          <w:sz w:val="24"/>
        </w:rPr>
        <w:t>приобретение</w:t>
      </w:r>
      <w:r>
        <w:rPr>
          <w:color w:val="171717"/>
          <w:spacing w:val="1"/>
          <w:sz w:val="24"/>
        </w:rPr>
        <w:t xml:space="preserve"> </w:t>
      </w:r>
      <w:r>
        <w:rPr>
          <w:color w:val="171717"/>
          <w:sz w:val="24"/>
        </w:rPr>
        <w:t>младшими</w:t>
      </w:r>
      <w:r>
        <w:rPr>
          <w:color w:val="171717"/>
          <w:spacing w:val="1"/>
          <w:sz w:val="24"/>
        </w:rPr>
        <w:t xml:space="preserve"> </w:t>
      </w:r>
      <w:r>
        <w:rPr>
          <w:color w:val="171717"/>
          <w:sz w:val="24"/>
        </w:rPr>
        <w:t>школьниками</w:t>
      </w:r>
      <w:r>
        <w:rPr>
          <w:color w:val="171717"/>
          <w:spacing w:val="1"/>
          <w:sz w:val="24"/>
        </w:rPr>
        <w:t xml:space="preserve"> </w:t>
      </w:r>
      <w:r>
        <w:rPr>
          <w:color w:val="171717"/>
          <w:sz w:val="24"/>
        </w:rPr>
        <w:t>первоначальных</w:t>
      </w:r>
      <w:r>
        <w:rPr>
          <w:color w:val="171717"/>
          <w:spacing w:val="1"/>
          <w:sz w:val="24"/>
        </w:rPr>
        <w:t xml:space="preserve"> </w:t>
      </w:r>
      <w:r>
        <w:rPr>
          <w:color w:val="171717"/>
          <w:sz w:val="24"/>
        </w:rPr>
        <w:t>представлений</w:t>
      </w:r>
      <w:r>
        <w:rPr>
          <w:color w:val="171717"/>
          <w:spacing w:val="1"/>
          <w:sz w:val="24"/>
        </w:rPr>
        <w:t xml:space="preserve"> </w:t>
      </w:r>
      <w:r>
        <w:rPr>
          <w:color w:val="171717"/>
          <w:sz w:val="24"/>
        </w:rPr>
        <w:t>о</w:t>
      </w:r>
      <w:r>
        <w:rPr>
          <w:color w:val="171717"/>
          <w:spacing w:val="1"/>
          <w:sz w:val="24"/>
        </w:rPr>
        <w:t xml:space="preserve"> </w:t>
      </w:r>
      <w:r>
        <w:rPr>
          <w:color w:val="171717"/>
          <w:sz w:val="24"/>
        </w:rPr>
        <w:t>многообразии</w:t>
      </w:r>
      <w:r>
        <w:rPr>
          <w:color w:val="171717"/>
          <w:spacing w:val="17"/>
          <w:sz w:val="24"/>
        </w:rPr>
        <w:t xml:space="preserve"> </w:t>
      </w:r>
      <w:r>
        <w:rPr>
          <w:color w:val="171717"/>
          <w:sz w:val="24"/>
        </w:rPr>
        <w:t>языков</w:t>
      </w:r>
      <w:r>
        <w:rPr>
          <w:color w:val="171717"/>
          <w:spacing w:val="17"/>
          <w:sz w:val="24"/>
        </w:rPr>
        <w:t xml:space="preserve"> </w:t>
      </w:r>
      <w:r>
        <w:rPr>
          <w:color w:val="171717"/>
          <w:sz w:val="24"/>
        </w:rPr>
        <w:t>и</w:t>
      </w:r>
      <w:r>
        <w:rPr>
          <w:color w:val="171717"/>
          <w:spacing w:val="16"/>
          <w:sz w:val="24"/>
        </w:rPr>
        <w:t xml:space="preserve"> </w:t>
      </w:r>
      <w:r>
        <w:rPr>
          <w:color w:val="171717"/>
          <w:sz w:val="24"/>
        </w:rPr>
        <w:t>культур</w:t>
      </w:r>
      <w:r>
        <w:rPr>
          <w:color w:val="171717"/>
          <w:spacing w:val="17"/>
          <w:sz w:val="24"/>
        </w:rPr>
        <w:t xml:space="preserve"> </w:t>
      </w:r>
      <w:r>
        <w:rPr>
          <w:color w:val="171717"/>
          <w:sz w:val="24"/>
        </w:rPr>
        <w:t>на</w:t>
      </w:r>
      <w:r>
        <w:rPr>
          <w:color w:val="171717"/>
          <w:spacing w:val="17"/>
          <w:sz w:val="24"/>
        </w:rPr>
        <w:t xml:space="preserve"> </w:t>
      </w:r>
      <w:r>
        <w:rPr>
          <w:color w:val="171717"/>
          <w:sz w:val="24"/>
        </w:rPr>
        <w:t>территории</w:t>
      </w:r>
      <w:r>
        <w:rPr>
          <w:color w:val="171717"/>
          <w:spacing w:val="17"/>
          <w:sz w:val="24"/>
        </w:rPr>
        <w:t xml:space="preserve"> </w:t>
      </w:r>
      <w:r>
        <w:rPr>
          <w:color w:val="171717"/>
          <w:sz w:val="24"/>
        </w:rPr>
        <w:t>Российской</w:t>
      </w:r>
      <w:r>
        <w:rPr>
          <w:color w:val="171717"/>
          <w:spacing w:val="18"/>
          <w:sz w:val="24"/>
        </w:rPr>
        <w:t xml:space="preserve"> </w:t>
      </w:r>
      <w:r>
        <w:rPr>
          <w:color w:val="171717"/>
          <w:sz w:val="24"/>
        </w:rPr>
        <w:t>Федерации,</w:t>
      </w:r>
      <w:r>
        <w:rPr>
          <w:color w:val="171717"/>
          <w:spacing w:val="16"/>
          <w:sz w:val="24"/>
        </w:rPr>
        <w:t xml:space="preserve"> </w:t>
      </w:r>
      <w:r>
        <w:rPr>
          <w:color w:val="171717"/>
          <w:sz w:val="24"/>
        </w:rPr>
        <w:t>о</w:t>
      </w:r>
      <w:r>
        <w:rPr>
          <w:color w:val="171717"/>
          <w:spacing w:val="16"/>
          <w:sz w:val="24"/>
        </w:rPr>
        <w:t xml:space="preserve"> </w:t>
      </w:r>
      <w:r>
        <w:rPr>
          <w:color w:val="171717"/>
          <w:sz w:val="24"/>
        </w:rPr>
        <w:t>языке</w:t>
      </w:r>
      <w:r>
        <w:rPr>
          <w:color w:val="171717"/>
          <w:spacing w:val="17"/>
          <w:sz w:val="24"/>
        </w:rPr>
        <w:t xml:space="preserve"> </w:t>
      </w:r>
      <w:r>
        <w:rPr>
          <w:color w:val="171717"/>
          <w:sz w:val="24"/>
        </w:rPr>
        <w:t>как</w:t>
      </w:r>
      <w:r>
        <w:rPr>
          <w:color w:val="171717"/>
          <w:spacing w:val="17"/>
          <w:sz w:val="24"/>
        </w:rPr>
        <w:t xml:space="preserve"> </w:t>
      </w:r>
      <w:r>
        <w:rPr>
          <w:color w:val="171717"/>
          <w:sz w:val="24"/>
        </w:rPr>
        <w:t>одной</w:t>
      </w:r>
      <w:r>
        <w:rPr>
          <w:color w:val="171717"/>
          <w:spacing w:val="-57"/>
          <w:sz w:val="24"/>
        </w:rPr>
        <w:t xml:space="preserve"> </w:t>
      </w:r>
      <w:r>
        <w:rPr>
          <w:color w:val="171717"/>
          <w:sz w:val="24"/>
        </w:rPr>
        <w:t>из</w:t>
      </w:r>
      <w:r>
        <w:rPr>
          <w:color w:val="171717"/>
          <w:spacing w:val="2"/>
          <w:sz w:val="24"/>
        </w:rPr>
        <w:t xml:space="preserve"> </w:t>
      </w:r>
      <w:r>
        <w:rPr>
          <w:color w:val="171717"/>
          <w:sz w:val="24"/>
        </w:rPr>
        <w:t>главных</w:t>
      </w:r>
      <w:r>
        <w:rPr>
          <w:color w:val="171717"/>
          <w:spacing w:val="2"/>
          <w:sz w:val="24"/>
        </w:rPr>
        <w:t xml:space="preserve"> </w:t>
      </w:r>
      <w:r w:rsidR="00B214BC">
        <w:rPr>
          <w:color w:val="171717"/>
          <w:sz w:val="24"/>
        </w:rPr>
        <w:t>духовно-нравственных</w:t>
      </w:r>
      <w:r>
        <w:rPr>
          <w:color w:val="171717"/>
          <w:spacing w:val="2"/>
          <w:sz w:val="24"/>
        </w:rPr>
        <w:t xml:space="preserve"> </w:t>
      </w:r>
      <w:r>
        <w:rPr>
          <w:color w:val="171717"/>
          <w:sz w:val="24"/>
        </w:rPr>
        <w:t>ценностей</w:t>
      </w:r>
      <w:r>
        <w:rPr>
          <w:color w:val="171717"/>
          <w:spacing w:val="2"/>
          <w:sz w:val="24"/>
        </w:rPr>
        <w:t xml:space="preserve"> </w:t>
      </w:r>
      <w:r>
        <w:rPr>
          <w:color w:val="171717"/>
          <w:sz w:val="24"/>
        </w:rPr>
        <w:t>народа;</w:t>
      </w:r>
      <w:r>
        <w:rPr>
          <w:color w:val="171717"/>
          <w:spacing w:val="3"/>
          <w:sz w:val="24"/>
        </w:rPr>
        <w:t xml:space="preserve"> </w:t>
      </w:r>
      <w:r>
        <w:rPr>
          <w:color w:val="171717"/>
          <w:sz w:val="24"/>
        </w:rPr>
        <w:t>понимание</w:t>
      </w:r>
      <w:r>
        <w:rPr>
          <w:color w:val="171717"/>
          <w:spacing w:val="1"/>
          <w:sz w:val="24"/>
        </w:rPr>
        <w:t xml:space="preserve"> </w:t>
      </w:r>
      <w:r>
        <w:rPr>
          <w:color w:val="171717"/>
          <w:sz w:val="24"/>
        </w:rPr>
        <w:t>роли</w:t>
      </w:r>
      <w:r>
        <w:rPr>
          <w:color w:val="171717"/>
          <w:spacing w:val="2"/>
          <w:sz w:val="24"/>
        </w:rPr>
        <w:t xml:space="preserve"> </w:t>
      </w:r>
      <w:r>
        <w:rPr>
          <w:color w:val="171717"/>
          <w:sz w:val="24"/>
        </w:rPr>
        <w:t>языка</w:t>
      </w:r>
      <w:r>
        <w:rPr>
          <w:color w:val="171717"/>
          <w:spacing w:val="2"/>
          <w:sz w:val="24"/>
        </w:rPr>
        <w:t xml:space="preserve"> </w:t>
      </w:r>
      <w:r>
        <w:rPr>
          <w:color w:val="171717"/>
          <w:sz w:val="24"/>
        </w:rPr>
        <w:t>как</w:t>
      </w:r>
      <w:r>
        <w:rPr>
          <w:color w:val="171717"/>
          <w:spacing w:val="3"/>
          <w:sz w:val="24"/>
        </w:rPr>
        <w:t xml:space="preserve"> </w:t>
      </w:r>
      <w:r>
        <w:rPr>
          <w:color w:val="171717"/>
          <w:sz w:val="24"/>
        </w:rPr>
        <w:t>основного</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901" w:firstLine="0"/>
      </w:pPr>
      <w:r>
        <w:rPr>
          <w:color w:val="171717"/>
        </w:rPr>
        <w:lastRenderedPageBreak/>
        <w:t>средства</w:t>
      </w:r>
      <w:r>
        <w:rPr>
          <w:color w:val="171717"/>
          <w:spacing w:val="1"/>
        </w:rPr>
        <w:t xml:space="preserve"> </w:t>
      </w:r>
      <w:r>
        <w:rPr>
          <w:color w:val="171717"/>
        </w:rPr>
        <w:t>общения;</w:t>
      </w:r>
      <w:r>
        <w:rPr>
          <w:color w:val="171717"/>
          <w:spacing w:val="1"/>
        </w:rPr>
        <w:t xml:space="preserve"> </w:t>
      </w:r>
      <w:r>
        <w:rPr>
          <w:color w:val="171717"/>
        </w:rPr>
        <w:t>осознание</w:t>
      </w:r>
      <w:r>
        <w:rPr>
          <w:color w:val="171717"/>
          <w:spacing w:val="1"/>
        </w:rPr>
        <w:t xml:space="preserve"> </w:t>
      </w:r>
      <w:r>
        <w:rPr>
          <w:color w:val="171717"/>
        </w:rPr>
        <w:t>значения</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как</w:t>
      </w:r>
      <w:r>
        <w:rPr>
          <w:color w:val="171717"/>
          <w:spacing w:val="1"/>
        </w:rPr>
        <w:t xml:space="preserve"> </w:t>
      </w:r>
      <w:r>
        <w:rPr>
          <w:color w:val="171717"/>
        </w:rPr>
        <w:t>государственного</w:t>
      </w:r>
      <w:r>
        <w:rPr>
          <w:color w:val="171717"/>
          <w:spacing w:val="1"/>
        </w:rPr>
        <w:t xml:space="preserve"> </w:t>
      </w:r>
      <w:r>
        <w:rPr>
          <w:color w:val="171717"/>
        </w:rPr>
        <w:t>языка</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понимание</w:t>
      </w:r>
      <w:r>
        <w:rPr>
          <w:color w:val="171717"/>
          <w:spacing w:val="1"/>
        </w:rPr>
        <w:t xml:space="preserve"> </w:t>
      </w:r>
      <w:r>
        <w:rPr>
          <w:color w:val="171717"/>
        </w:rPr>
        <w:t>роли</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как</w:t>
      </w:r>
      <w:r>
        <w:rPr>
          <w:color w:val="171717"/>
          <w:spacing w:val="1"/>
        </w:rPr>
        <w:t xml:space="preserve"> </w:t>
      </w:r>
      <w:r>
        <w:rPr>
          <w:color w:val="171717"/>
        </w:rPr>
        <w:t>языка</w:t>
      </w:r>
      <w:r>
        <w:rPr>
          <w:color w:val="171717"/>
          <w:spacing w:val="1"/>
        </w:rPr>
        <w:t xml:space="preserve"> </w:t>
      </w:r>
      <w:r>
        <w:rPr>
          <w:color w:val="171717"/>
        </w:rPr>
        <w:t>межнационального</w:t>
      </w:r>
      <w:r>
        <w:rPr>
          <w:color w:val="171717"/>
          <w:spacing w:val="1"/>
        </w:rPr>
        <w:t xml:space="preserve"> </w:t>
      </w:r>
      <w:r>
        <w:rPr>
          <w:color w:val="171717"/>
        </w:rPr>
        <w:t>общения; осознание правильной устной и письменной речи как показателя общей культуры</w:t>
      </w:r>
      <w:r>
        <w:rPr>
          <w:color w:val="171717"/>
          <w:spacing w:val="-57"/>
        </w:rPr>
        <w:t xml:space="preserve"> </w:t>
      </w:r>
      <w:r>
        <w:rPr>
          <w:color w:val="171717"/>
        </w:rPr>
        <w:t>человека;</w:t>
      </w:r>
    </w:p>
    <w:p w:rsidR="00F520B6" w:rsidRDefault="004D1F38" w:rsidP="00B9374A">
      <w:pPr>
        <w:pStyle w:val="a5"/>
        <w:numPr>
          <w:ilvl w:val="0"/>
          <w:numId w:val="65"/>
        </w:numPr>
        <w:tabs>
          <w:tab w:val="left" w:pos="1078"/>
        </w:tabs>
        <w:ind w:right="899" w:firstLine="566"/>
        <w:rPr>
          <w:sz w:val="24"/>
        </w:rPr>
      </w:pPr>
      <w:r>
        <w:rPr>
          <w:color w:val="171717"/>
          <w:sz w:val="24"/>
        </w:rPr>
        <w:t>овладение основными видами речевой деятельности на основе первоначальных</w:t>
      </w:r>
      <w:r>
        <w:rPr>
          <w:color w:val="171717"/>
          <w:spacing w:val="1"/>
          <w:sz w:val="24"/>
        </w:rPr>
        <w:t xml:space="preserve"> </w:t>
      </w:r>
      <w:r>
        <w:rPr>
          <w:color w:val="171717"/>
          <w:sz w:val="24"/>
        </w:rPr>
        <w:t>представлений</w:t>
      </w:r>
      <w:r>
        <w:rPr>
          <w:color w:val="171717"/>
          <w:spacing w:val="1"/>
          <w:sz w:val="24"/>
        </w:rPr>
        <w:t xml:space="preserve"> </w:t>
      </w:r>
      <w:r>
        <w:rPr>
          <w:color w:val="171717"/>
          <w:sz w:val="24"/>
        </w:rPr>
        <w:t>о</w:t>
      </w:r>
      <w:r>
        <w:rPr>
          <w:color w:val="171717"/>
          <w:spacing w:val="1"/>
          <w:sz w:val="24"/>
        </w:rPr>
        <w:t xml:space="preserve"> </w:t>
      </w:r>
      <w:r>
        <w:rPr>
          <w:color w:val="171717"/>
          <w:sz w:val="24"/>
        </w:rPr>
        <w:t>нормах</w:t>
      </w:r>
      <w:r>
        <w:rPr>
          <w:color w:val="171717"/>
          <w:spacing w:val="1"/>
          <w:sz w:val="24"/>
        </w:rPr>
        <w:t xml:space="preserve"> </w:t>
      </w:r>
      <w:r>
        <w:rPr>
          <w:color w:val="171717"/>
          <w:sz w:val="24"/>
        </w:rPr>
        <w:t>современного</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литературного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аудированием,</w:t>
      </w:r>
      <w:r>
        <w:rPr>
          <w:color w:val="171717"/>
          <w:spacing w:val="1"/>
          <w:sz w:val="24"/>
        </w:rPr>
        <w:t xml:space="preserve"> </w:t>
      </w:r>
      <w:r>
        <w:rPr>
          <w:color w:val="171717"/>
          <w:sz w:val="24"/>
        </w:rPr>
        <w:t>говорением,</w:t>
      </w:r>
      <w:r>
        <w:rPr>
          <w:color w:val="171717"/>
          <w:spacing w:val="-1"/>
          <w:sz w:val="24"/>
        </w:rPr>
        <w:t xml:space="preserve"> </w:t>
      </w:r>
      <w:r>
        <w:rPr>
          <w:color w:val="171717"/>
          <w:sz w:val="24"/>
        </w:rPr>
        <w:t>чтением, письмом;</w:t>
      </w:r>
    </w:p>
    <w:p w:rsidR="00F520B6" w:rsidRDefault="004D1F38" w:rsidP="00B9374A">
      <w:pPr>
        <w:pStyle w:val="a5"/>
        <w:numPr>
          <w:ilvl w:val="0"/>
          <w:numId w:val="65"/>
        </w:numPr>
        <w:tabs>
          <w:tab w:val="left" w:pos="1122"/>
        </w:tabs>
        <w:ind w:right="901" w:firstLine="566"/>
        <w:rPr>
          <w:sz w:val="24"/>
        </w:rPr>
      </w:pPr>
      <w:r>
        <w:rPr>
          <w:color w:val="171717"/>
          <w:sz w:val="24"/>
        </w:rPr>
        <w:t>овладение</w:t>
      </w:r>
      <w:r>
        <w:rPr>
          <w:color w:val="171717"/>
          <w:spacing w:val="1"/>
          <w:sz w:val="24"/>
        </w:rPr>
        <w:t xml:space="preserve"> </w:t>
      </w:r>
      <w:r>
        <w:rPr>
          <w:color w:val="171717"/>
          <w:sz w:val="24"/>
        </w:rPr>
        <w:t>первоначальными</w:t>
      </w:r>
      <w:r>
        <w:rPr>
          <w:color w:val="171717"/>
          <w:spacing w:val="1"/>
          <w:sz w:val="24"/>
        </w:rPr>
        <w:t xml:space="preserve"> </w:t>
      </w:r>
      <w:r>
        <w:rPr>
          <w:color w:val="171717"/>
          <w:sz w:val="24"/>
        </w:rPr>
        <w:t>научными</w:t>
      </w:r>
      <w:r>
        <w:rPr>
          <w:color w:val="171717"/>
          <w:spacing w:val="1"/>
          <w:sz w:val="24"/>
        </w:rPr>
        <w:t xml:space="preserve"> </w:t>
      </w:r>
      <w:r>
        <w:rPr>
          <w:color w:val="171717"/>
          <w:sz w:val="24"/>
        </w:rPr>
        <w:t>представлениями</w:t>
      </w:r>
      <w:r>
        <w:rPr>
          <w:color w:val="171717"/>
          <w:spacing w:val="1"/>
          <w:sz w:val="24"/>
        </w:rPr>
        <w:t xml:space="preserve"> </w:t>
      </w:r>
      <w:r>
        <w:rPr>
          <w:color w:val="171717"/>
          <w:sz w:val="24"/>
        </w:rPr>
        <w:t>о</w:t>
      </w:r>
      <w:r>
        <w:rPr>
          <w:color w:val="171717"/>
          <w:spacing w:val="1"/>
          <w:sz w:val="24"/>
        </w:rPr>
        <w:t xml:space="preserve"> </w:t>
      </w:r>
      <w:r>
        <w:rPr>
          <w:color w:val="171717"/>
          <w:sz w:val="24"/>
        </w:rPr>
        <w:t>системе</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 фонетике, графике, лексике, морфемике, морфологии и синтаксисе; об основных</w:t>
      </w:r>
      <w:r>
        <w:rPr>
          <w:color w:val="171717"/>
          <w:spacing w:val="1"/>
          <w:sz w:val="24"/>
        </w:rPr>
        <w:t xml:space="preserve"> </w:t>
      </w:r>
      <w:r>
        <w:rPr>
          <w:color w:val="171717"/>
          <w:sz w:val="24"/>
        </w:rPr>
        <w:t>единицах</w:t>
      </w:r>
      <w:r>
        <w:rPr>
          <w:color w:val="171717"/>
          <w:spacing w:val="1"/>
          <w:sz w:val="24"/>
        </w:rPr>
        <w:t xml:space="preserve"> </w:t>
      </w:r>
      <w:r>
        <w:rPr>
          <w:color w:val="171717"/>
          <w:sz w:val="24"/>
        </w:rPr>
        <w:t>языка,</w:t>
      </w:r>
      <w:r>
        <w:rPr>
          <w:color w:val="171717"/>
          <w:spacing w:val="1"/>
          <w:sz w:val="24"/>
        </w:rPr>
        <w:t xml:space="preserve"> </w:t>
      </w:r>
      <w:r>
        <w:rPr>
          <w:color w:val="171717"/>
          <w:sz w:val="24"/>
        </w:rPr>
        <w:t>их</w:t>
      </w:r>
      <w:r>
        <w:rPr>
          <w:color w:val="171717"/>
          <w:spacing w:val="1"/>
          <w:sz w:val="24"/>
        </w:rPr>
        <w:t xml:space="preserve"> </w:t>
      </w:r>
      <w:r>
        <w:rPr>
          <w:color w:val="171717"/>
          <w:sz w:val="24"/>
        </w:rPr>
        <w:t>признаках</w:t>
      </w:r>
      <w:r>
        <w:rPr>
          <w:color w:val="171717"/>
          <w:spacing w:val="1"/>
          <w:sz w:val="24"/>
        </w:rPr>
        <w:t xml:space="preserve"> </w:t>
      </w:r>
      <w:r>
        <w:rPr>
          <w:color w:val="171717"/>
          <w:sz w:val="24"/>
        </w:rPr>
        <w:t>и</w:t>
      </w:r>
      <w:r>
        <w:rPr>
          <w:color w:val="171717"/>
          <w:spacing w:val="1"/>
          <w:sz w:val="24"/>
        </w:rPr>
        <w:t xml:space="preserve"> </w:t>
      </w:r>
      <w:r>
        <w:rPr>
          <w:color w:val="171717"/>
          <w:sz w:val="24"/>
        </w:rPr>
        <w:t>особенностях</w:t>
      </w:r>
      <w:r>
        <w:rPr>
          <w:color w:val="171717"/>
          <w:spacing w:val="1"/>
          <w:sz w:val="24"/>
        </w:rPr>
        <w:t xml:space="preserve"> </w:t>
      </w:r>
      <w:r>
        <w:rPr>
          <w:color w:val="171717"/>
          <w:sz w:val="24"/>
        </w:rPr>
        <w:t>употребления</w:t>
      </w:r>
      <w:r>
        <w:rPr>
          <w:color w:val="171717"/>
          <w:spacing w:val="1"/>
          <w:sz w:val="24"/>
        </w:rPr>
        <w:t xml:space="preserve"> </w:t>
      </w:r>
      <w:r>
        <w:rPr>
          <w:color w:val="171717"/>
          <w:sz w:val="24"/>
        </w:rPr>
        <w:t>в</w:t>
      </w:r>
      <w:r>
        <w:rPr>
          <w:color w:val="171717"/>
          <w:spacing w:val="1"/>
          <w:sz w:val="24"/>
        </w:rPr>
        <w:t xml:space="preserve"> </w:t>
      </w:r>
      <w:r>
        <w:rPr>
          <w:color w:val="171717"/>
          <w:sz w:val="24"/>
        </w:rPr>
        <w:t>речи;</w:t>
      </w:r>
      <w:r>
        <w:rPr>
          <w:color w:val="171717"/>
          <w:spacing w:val="1"/>
          <w:sz w:val="24"/>
        </w:rPr>
        <w:t xml:space="preserve"> </w:t>
      </w:r>
      <w:r>
        <w:rPr>
          <w:color w:val="171717"/>
          <w:sz w:val="24"/>
        </w:rPr>
        <w:t>использование</w:t>
      </w:r>
      <w:r>
        <w:rPr>
          <w:color w:val="171717"/>
          <w:spacing w:val="1"/>
          <w:sz w:val="24"/>
        </w:rPr>
        <w:t xml:space="preserve"> </w:t>
      </w:r>
      <w:r>
        <w:rPr>
          <w:color w:val="171717"/>
          <w:sz w:val="24"/>
        </w:rPr>
        <w:t>в</w:t>
      </w:r>
      <w:r>
        <w:rPr>
          <w:color w:val="171717"/>
          <w:spacing w:val="1"/>
          <w:sz w:val="24"/>
        </w:rPr>
        <w:t xml:space="preserve"> </w:t>
      </w:r>
      <w:r>
        <w:rPr>
          <w:color w:val="171717"/>
          <w:sz w:val="24"/>
        </w:rPr>
        <w:t>речевой деятельности норм современного русского литературного языка (орфоэпических,</w:t>
      </w:r>
      <w:r>
        <w:rPr>
          <w:color w:val="171717"/>
          <w:spacing w:val="1"/>
          <w:sz w:val="24"/>
        </w:rPr>
        <w:t xml:space="preserve"> </w:t>
      </w:r>
      <w:r>
        <w:rPr>
          <w:color w:val="171717"/>
          <w:sz w:val="24"/>
        </w:rPr>
        <w:t>лексических,</w:t>
      </w:r>
      <w:r>
        <w:rPr>
          <w:color w:val="171717"/>
          <w:spacing w:val="-2"/>
          <w:sz w:val="24"/>
        </w:rPr>
        <w:t xml:space="preserve"> </w:t>
      </w:r>
      <w:r>
        <w:rPr>
          <w:color w:val="171717"/>
          <w:sz w:val="24"/>
        </w:rPr>
        <w:t>грамматических,</w:t>
      </w:r>
      <w:r>
        <w:rPr>
          <w:color w:val="171717"/>
          <w:spacing w:val="-2"/>
          <w:sz w:val="24"/>
        </w:rPr>
        <w:t xml:space="preserve"> </w:t>
      </w:r>
      <w:r>
        <w:rPr>
          <w:color w:val="171717"/>
          <w:sz w:val="24"/>
        </w:rPr>
        <w:t>орфографических,</w:t>
      </w:r>
      <w:r>
        <w:rPr>
          <w:color w:val="171717"/>
          <w:spacing w:val="-2"/>
          <w:sz w:val="24"/>
        </w:rPr>
        <w:t xml:space="preserve"> </w:t>
      </w:r>
      <w:r>
        <w:rPr>
          <w:color w:val="171717"/>
          <w:sz w:val="24"/>
        </w:rPr>
        <w:t>пунктуационных)</w:t>
      </w:r>
      <w:r>
        <w:rPr>
          <w:color w:val="171717"/>
          <w:spacing w:val="-4"/>
          <w:sz w:val="24"/>
        </w:rPr>
        <w:t xml:space="preserve"> </w:t>
      </w:r>
      <w:r>
        <w:rPr>
          <w:color w:val="171717"/>
          <w:sz w:val="24"/>
        </w:rPr>
        <w:t>и</w:t>
      </w:r>
      <w:r>
        <w:rPr>
          <w:color w:val="171717"/>
          <w:spacing w:val="-4"/>
          <w:sz w:val="24"/>
        </w:rPr>
        <w:t xml:space="preserve"> </w:t>
      </w:r>
      <w:r>
        <w:rPr>
          <w:color w:val="171717"/>
          <w:sz w:val="24"/>
        </w:rPr>
        <w:t>речевого</w:t>
      </w:r>
      <w:r>
        <w:rPr>
          <w:color w:val="171717"/>
          <w:spacing w:val="-3"/>
          <w:sz w:val="24"/>
        </w:rPr>
        <w:t xml:space="preserve"> </w:t>
      </w:r>
      <w:r>
        <w:rPr>
          <w:color w:val="171717"/>
          <w:sz w:val="24"/>
        </w:rPr>
        <w:t>этикета;</w:t>
      </w:r>
    </w:p>
    <w:p w:rsidR="00F520B6" w:rsidRDefault="004D1F38" w:rsidP="00B9374A">
      <w:pPr>
        <w:pStyle w:val="a5"/>
        <w:numPr>
          <w:ilvl w:val="0"/>
          <w:numId w:val="65"/>
        </w:numPr>
        <w:tabs>
          <w:tab w:val="left" w:pos="1042"/>
        </w:tabs>
        <w:spacing w:before="1"/>
        <w:ind w:right="898" w:firstLine="566"/>
        <w:rPr>
          <w:sz w:val="24"/>
        </w:rPr>
      </w:pPr>
      <w:r>
        <w:rPr>
          <w:color w:val="171717"/>
          <w:sz w:val="24"/>
        </w:rPr>
        <w:t>развитие функциональной грамотности, готовности к успешному взаимодействию</w:t>
      </w:r>
      <w:r>
        <w:rPr>
          <w:color w:val="171717"/>
          <w:spacing w:val="1"/>
          <w:sz w:val="24"/>
        </w:rPr>
        <w:t xml:space="preserve"> </w:t>
      </w:r>
      <w:r>
        <w:rPr>
          <w:color w:val="171717"/>
          <w:sz w:val="24"/>
        </w:rPr>
        <w:t>с</w:t>
      </w:r>
      <w:r>
        <w:rPr>
          <w:color w:val="171717"/>
          <w:spacing w:val="-2"/>
          <w:sz w:val="24"/>
        </w:rPr>
        <w:t xml:space="preserve"> </w:t>
      </w:r>
      <w:r>
        <w:rPr>
          <w:color w:val="171717"/>
          <w:sz w:val="24"/>
        </w:rPr>
        <w:t>изменяющимся миром</w:t>
      </w:r>
      <w:r>
        <w:rPr>
          <w:color w:val="171717"/>
          <w:spacing w:val="-2"/>
          <w:sz w:val="24"/>
        </w:rPr>
        <w:t xml:space="preserve"> </w:t>
      </w:r>
      <w:r>
        <w:rPr>
          <w:color w:val="171717"/>
          <w:sz w:val="24"/>
        </w:rPr>
        <w:t>и дальнейшему успешному</w:t>
      </w:r>
      <w:r>
        <w:rPr>
          <w:color w:val="171717"/>
          <w:spacing w:val="-1"/>
          <w:sz w:val="24"/>
        </w:rPr>
        <w:t xml:space="preserve"> </w:t>
      </w:r>
      <w:r>
        <w:rPr>
          <w:color w:val="171717"/>
          <w:sz w:val="24"/>
        </w:rPr>
        <w:t>образованию.</w:t>
      </w:r>
    </w:p>
    <w:p w:rsidR="00F520B6" w:rsidRDefault="004D1F38">
      <w:pPr>
        <w:pStyle w:val="a3"/>
        <w:ind w:left="727" w:firstLine="0"/>
      </w:pPr>
      <w:r>
        <w:rPr>
          <w:color w:val="171717"/>
        </w:rPr>
        <w:t>Рабочая</w:t>
      </w:r>
      <w:r>
        <w:rPr>
          <w:color w:val="171717"/>
          <w:spacing w:val="-3"/>
        </w:rPr>
        <w:t xml:space="preserve"> </w:t>
      </w:r>
      <w:r>
        <w:rPr>
          <w:color w:val="171717"/>
        </w:rPr>
        <w:t>программа</w:t>
      </w:r>
    </w:p>
    <w:p w:rsidR="00F520B6" w:rsidRDefault="004D1F38">
      <w:pPr>
        <w:pStyle w:val="a3"/>
        <w:ind w:left="161" w:right="896"/>
      </w:pPr>
      <w:r>
        <w:rPr>
          <w:color w:val="171717"/>
        </w:rPr>
        <w:t>Рабочая программа разработана с целью оказания методической помощи учителю</w:t>
      </w:r>
      <w:r>
        <w:rPr>
          <w:color w:val="171717"/>
          <w:spacing w:val="1"/>
        </w:rPr>
        <w:t xml:space="preserve"> </w:t>
      </w:r>
      <w:r>
        <w:rPr>
          <w:color w:val="171717"/>
        </w:rPr>
        <w:t>начальных классов в создании рабочей программы по учебному предмету «Русский язык»,</w:t>
      </w:r>
      <w:r>
        <w:rPr>
          <w:color w:val="171717"/>
          <w:spacing w:val="1"/>
        </w:rPr>
        <w:t xml:space="preserve"> </w:t>
      </w:r>
      <w:r>
        <w:rPr>
          <w:color w:val="171717"/>
        </w:rPr>
        <w:t>ориентированной</w:t>
      </w:r>
      <w:r>
        <w:rPr>
          <w:color w:val="171717"/>
          <w:spacing w:val="1"/>
        </w:rPr>
        <w:t xml:space="preserve"> </w:t>
      </w:r>
      <w:r>
        <w:rPr>
          <w:color w:val="171717"/>
        </w:rPr>
        <w:t>на</w:t>
      </w:r>
      <w:r>
        <w:rPr>
          <w:color w:val="171717"/>
          <w:spacing w:val="1"/>
        </w:rPr>
        <w:t xml:space="preserve"> </w:t>
      </w:r>
      <w:r>
        <w:rPr>
          <w:color w:val="171717"/>
        </w:rPr>
        <w:t>современные</w:t>
      </w:r>
      <w:r>
        <w:rPr>
          <w:color w:val="171717"/>
          <w:spacing w:val="1"/>
        </w:rPr>
        <w:t xml:space="preserve"> </w:t>
      </w:r>
      <w:r>
        <w:rPr>
          <w:color w:val="171717"/>
        </w:rPr>
        <w:t>тенденции</w:t>
      </w:r>
      <w:r>
        <w:rPr>
          <w:color w:val="171717"/>
          <w:spacing w:val="1"/>
        </w:rPr>
        <w:t xml:space="preserve"> </w:t>
      </w:r>
      <w:r>
        <w:rPr>
          <w:color w:val="171717"/>
        </w:rPr>
        <w:t>в</w:t>
      </w:r>
      <w:r>
        <w:rPr>
          <w:color w:val="171717"/>
          <w:spacing w:val="1"/>
        </w:rPr>
        <w:t xml:space="preserve"> </w:t>
      </w:r>
      <w:r>
        <w:rPr>
          <w:color w:val="171717"/>
        </w:rPr>
        <w:t>школьном</w:t>
      </w:r>
      <w:r>
        <w:rPr>
          <w:color w:val="171717"/>
          <w:spacing w:val="1"/>
        </w:rPr>
        <w:t xml:space="preserve"> </w:t>
      </w:r>
      <w:r>
        <w:rPr>
          <w:color w:val="171717"/>
        </w:rPr>
        <w:t>образовании</w:t>
      </w:r>
      <w:r>
        <w:rPr>
          <w:color w:val="171717"/>
          <w:spacing w:val="1"/>
        </w:rPr>
        <w:t xml:space="preserve"> </w:t>
      </w:r>
      <w:r>
        <w:rPr>
          <w:color w:val="171717"/>
        </w:rPr>
        <w:t>и</w:t>
      </w:r>
      <w:r>
        <w:rPr>
          <w:color w:val="171717"/>
          <w:spacing w:val="1"/>
        </w:rPr>
        <w:t xml:space="preserve"> </w:t>
      </w:r>
      <w:r>
        <w:rPr>
          <w:color w:val="171717"/>
        </w:rPr>
        <w:t>активные</w:t>
      </w:r>
      <w:r>
        <w:rPr>
          <w:color w:val="171717"/>
          <w:spacing w:val="1"/>
        </w:rPr>
        <w:t xml:space="preserve"> </w:t>
      </w:r>
      <w:r>
        <w:rPr>
          <w:color w:val="171717"/>
        </w:rPr>
        <w:t>методики</w:t>
      </w:r>
      <w:r>
        <w:rPr>
          <w:color w:val="171717"/>
          <w:spacing w:val="-1"/>
        </w:rPr>
        <w:t xml:space="preserve"> </w:t>
      </w:r>
      <w:r>
        <w:rPr>
          <w:color w:val="171717"/>
        </w:rPr>
        <w:t>обучения.</w:t>
      </w:r>
    </w:p>
    <w:p w:rsidR="00F520B6" w:rsidRDefault="004D1F38">
      <w:pPr>
        <w:pStyle w:val="a3"/>
        <w:spacing w:line="274" w:lineRule="exact"/>
        <w:ind w:left="727" w:firstLine="0"/>
      </w:pPr>
      <w:r>
        <w:rPr>
          <w:color w:val="171717"/>
        </w:rPr>
        <w:t>Рабочая</w:t>
      </w:r>
      <w:r>
        <w:rPr>
          <w:color w:val="171717"/>
          <w:spacing w:val="-2"/>
        </w:rPr>
        <w:t xml:space="preserve"> </w:t>
      </w:r>
      <w:r>
        <w:rPr>
          <w:color w:val="171717"/>
        </w:rPr>
        <w:t>программа</w:t>
      </w:r>
      <w:r>
        <w:rPr>
          <w:color w:val="171717"/>
          <w:spacing w:val="-2"/>
        </w:rPr>
        <w:t xml:space="preserve"> </w:t>
      </w:r>
      <w:r>
        <w:rPr>
          <w:color w:val="171717"/>
        </w:rPr>
        <w:t>позволит</w:t>
      </w:r>
      <w:r>
        <w:rPr>
          <w:color w:val="171717"/>
          <w:spacing w:val="-2"/>
        </w:rPr>
        <w:t xml:space="preserve"> </w:t>
      </w:r>
      <w:r>
        <w:rPr>
          <w:color w:val="171717"/>
        </w:rPr>
        <w:t>учителю:</w:t>
      </w:r>
    </w:p>
    <w:p w:rsidR="00F520B6" w:rsidRDefault="004D1F38" w:rsidP="00B9374A">
      <w:pPr>
        <w:pStyle w:val="a5"/>
        <w:numPr>
          <w:ilvl w:val="0"/>
          <w:numId w:val="64"/>
        </w:numPr>
        <w:tabs>
          <w:tab w:val="left" w:pos="1601"/>
          <w:tab w:val="left" w:pos="1602"/>
        </w:tabs>
        <w:ind w:right="899" w:firstLine="566"/>
        <w:rPr>
          <w:sz w:val="24"/>
        </w:rPr>
      </w:pPr>
      <w:r>
        <w:rPr>
          <w:color w:val="171717"/>
          <w:sz w:val="24"/>
        </w:rPr>
        <w:t>реализовать</w:t>
      </w:r>
      <w:r>
        <w:rPr>
          <w:color w:val="171717"/>
          <w:spacing w:val="21"/>
          <w:sz w:val="24"/>
        </w:rPr>
        <w:t xml:space="preserve"> </w:t>
      </w:r>
      <w:r>
        <w:rPr>
          <w:color w:val="171717"/>
          <w:sz w:val="24"/>
        </w:rPr>
        <w:t>в</w:t>
      </w:r>
      <w:r>
        <w:rPr>
          <w:color w:val="171717"/>
          <w:spacing w:val="20"/>
          <w:sz w:val="24"/>
        </w:rPr>
        <w:t xml:space="preserve"> </w:t>
      </w:r>
      <w:r>
        <w:rPr>
          <w:color w:val="171717"/>
          <w:sz w:val="24"/>
        </w:rPr>
        <w:t>процессе</w:t>
      </w:r>
      <w:r>
        <w:rPr>
          <w:color w:val="171717"/>
          <w:spacing w:val="22"/>
          <w:sz w:val="24"/>
        </w:rPr>
        <w:t xml:space="preserve"> </w:t>
      </w:r>
      <w:r>
        <w:rPr>
          <w:color w:val="171717"/>
          <w:sz w:val="24"/>
        </w:rPr>
        <w:t>преподавания</w:t>
      </w:r>
      <w:r>
        <w:rPr>
          <w:color w:val="171717"/>
          <w:spacing w:val="19"/>
          <w:sz w:val="24"/>
        </w:rPr>
        <w:t xml:space="preserve"> </w:t>
      </w:r>
      <w:r>
        <w:rPr>
          <w:color w:val="171717"/>
          <w:sz w:val="24"/>
        </w:rPr>
        <w:t>русского</w:t>
      </w:r>
      <w:r>
        <w:rPr>
          <w:color w:val="171717"/>
          <w:spacing w:val="20"/>
          <w:sz w:val="24"/>
        </w:rPr>
        <w:t xml:space="preserve"> </w:t>
      </w:r>
      <w:r>
        <w:rPr>
          <w:color w:val="171717"/>
          <w:sz w:val="24"/>
        </w:rPr>
        <w:t>языка</w:t>
      </w:r>
      <w:r>
        <w:rPr>
          <w:color w:val="171717"/>
          <w:spacing w:val="20"/>
          <w:sz w:val="24"/>
        </w:rPr>
        <w:t xml:space="preserve"> </w:t>
      </w:r>
      <w:r>
        <w:rPr>
          <w:color w:val="171717"/>
          <w:sz w:val="24"/>
        </w:rPr>
        <w:t>современные</w:t>
      </w:r>
      <w:r>
        <w:rPr>
          <w:color w:val="171717"/>
          <w:spacing w:val="19"/>
          <w:sz w:val="24"/>
        </w:rPr>
        <w:t xml:space="preserve"> </w:t>
      </w:r>
      <w:r>
        <w:rPr>
          <w:color w:val="171717"/>
          <w:sz w:val="24"/>
        </w:rPr>
        <w:t>подходы</w:t>
      </w:r>
      <w:r>
        <w:rPr>
          <w:color w:val="171717"/>
          <w:spacing w:val="-58"/>
          <w:sz w:val="24"/>
        </w:rPr>
        <w:t xml:space="preserve"> </w:t>
      </w:r>
      <w:r>
        <w:rPr>
          <w:color w:val="171717"/>
          <w:sz w:val="24"/>
        </w:rPr>
        <w:t>к</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личностных,</w:t>
      </w:r>
      <w:r>
        <w:rPr>
          <w:color w:val="171717"/>
          <w:spacing w:val="1"/>
          <w:sz w:val="24"/>
        </w:rPr>
        <w:t xml:space="preserve"> </w:t>
      </w:r>
      <w:r>
        <w:rPr>
          <w:color w:val="171717"/>
          <w:sz w:val="24"/>
        </w:rPr>
        <w:t>метапредметных</w:t>
      </w:r>
      <w:r>
        <w:rPr>
          <w:color w:val="171717"/>
          <w:spacing w:val="1"/>
          <w:sz w:val="24"/>
        </w:rPr>
        <w:t xml:space="preserve"> </w:t>
      </w:r>
      <w:r>
        <w:rPr>
          <w:color w:val="171717"/>
          <w:sz w:val="24"/>
        </w:rPr>
        <w:t>и</w:t>
      </w:r>
      <w:r>
        <w:rPr>
          <w:color w:val="171717"/>
          <w:spacing w:val="1"/>
          <w:sz w:val="24"/>
        </w:rPr>
        <w:t xml:space="preserve"> </w:t>
      </w:r>
      <w:r>
        <w:rPr>
          <w:color w:val="171717"/>
          <w:sz w:val="24"/>
        </w:rPr>
        <w:t>предметных</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сформулированных</w:t>
      </w:r>
      <w:r>
        <w:rPr>
          <w:color w:val="171717"/>
          <w:spacing w:val="-1"/>
          <w:sz w:val="24"/>
        </w:rPr>
        <w:t xml:space="preserve"> </w:t>
      </w:r>
      <w:r>
        <w:rPr>
          <w:color w:val="171717"/>
          <w:sz w:val="24"/>
        </w:rPr>
        <w:t>в</w:t>
      </w:r>
      <w:r>
        <w:rPr>
          <w:color w:val="171717"/>
          <w:spacing w:val="-1"/>
          <w:sz w:val="24"/>
        </w:rPr>
        <w:t xml:space="preserve"> </w:t>
      </w:r>
      <w:r>
        <w:rPr>
          <w:color w:val="171717"/>
          <w:sz w:val="24"/>
        </w:rPr>
        <w:t>ФГОС</w:t>
      </w:r>
      <w:r>
        <w:rPr>
          <w:color w:val="171717"/>
          <w:spacing w:val="-1"/>
          <w:sz w:val="24"/>
        </w:rPr>
        <w:t xml:space="preserve"> </w:t>
      </w:r>
      <w:r>
        <w:rPr>
          <w:color w:val="171717"/>
          <w:sz w:val="24"/>
        </w:rPr>
        <w:t>НОО;</w:t>
      </w:r>
    </w:p>
    <w:p w:rsidR="00F520B6" w:rsidRDefault="004D1F38" w:rsidP="00B9374A">
      <w:pPr>
        <w:pStyle w:val="a5"/>
        <w:numPr>
          <w:ilvl w:val="0"/>
          <w:numId w:val="64"/>
        </w:numPr>
        <w:tabs>
          <w:tab w:val="left" w:pos="1601"/>
          <w:tab w:val="left" w:pos="1602"/>
        </w:tabs>
        <w:ind w:right="900" w:firstLine="566"/>
        <w:rPr>
          <w:sz w:val="24"/>
        </w:rPr>
      </w:pPr>
      <w:r>
        <w:rPr>
          <w:color w:val="171717"/>
          <w:sz w:val="24"/>
        </w:rPr>
        <w:t>определить</w:t>
      </w:r>
      <w:r>
        <w:rPr>
          <w:color w:val="171717"/>
          <w:spacing w:val="1"/>
          <w:sz w:val="24"/>
        </w:rPr>
        <w:t xml:space="preserve"> </w:t>
      </w:r>
      <w:r>
        <w:rPr>
          <w:color w:val="171717"/>
          <w:sz w:val="24"/>
        </w:rPr>
        <w:t>и</w:t>
      </w:r>
      <w:r>
        <w:rPr>
          <w:color w:val="171717"/>
          <w:spacing w:val="1"/>
          <w:sz w:val="24"/>
        </w:rPr>
        <w:t xml:space="preserve"> </w:t>
      </w:r>
      <w:r>
        <w:rPr>
          <w:color w:val="171717"/>
          <w:sz w:val="24"/>
        </w:rPr>
        <w:t>структурировать</w:t>
      </w:r>
      <w:r>
        <w:rPr>
          <w:color w:val="171717"/>
          <w:spacing w:val="1"/>
          <w:sz w:val="24"/>
        </w:rPr>
        <w:t xml:space="preserve"> </w:t>
      </w:r>
      <w:r>
        <w:rPr>
          <w:color w:val="171717"/>
          <w:sz w:val="24"/>
        </w:rPr>
        <w:t>планируемые</w:t>
      </w:r>
      <w:r>
        <w:rPr>
          <w:color w:val="171717"/>
          <w:spacing w:val="1"/>
          <w:sz w:val="24"/>
        </w:rPr>
        <w:t xml:space="preserve"> </w:t>
      </w:r>
      <w:r>
        <w:rPr>
          <w:color w:val="171717"/>
          <w:sz w:val="24"/>
        </w:rPr>
        <w:t>результаты</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содержание учебного предмета «Русский язык» по годам обучения в соответствии с ФГОС</w:t>
      </w:r>
      <w:r>
        <w:rPr>
          <w:color w:val="171717"/>
          <w:spacing w:val="1"/>
          <w:sz w:val="24"/>
        </w:rPr>
        <w:t xml:space="preserve"> </w:t>
      </w:r>
      <w:r>
        <w:rPr>
          <w:color w:val="171717"/>
          <w:sz w:val="24"/>
        </w:rPr>
        <w:t>НОО, Примерной основной образовательной программой начального общего образования,</w:t>
      </w:r>
      <w:r>
        <w:rPr>
          <w:color w:val="171717"/>
          <w:spacing w:val="1"/>
          <w:sz w:val="24"/>
        </w:rPr>
        <w:t xml:space="preserve"> </w:t>
      </w:r>
      <w:r>
        <w:rPr>
          <w:color w:val="171717"/>
          <w:sz w:val="24"/>
        </w:rPr>
        <w:t>Примерной</w:t>
      </w:r>
      <w:r>
        <w:rPr>
          <w:color w:val="171717"/>
          <w:spacing w:val="-1"/>
          <w:sz w:val="24"/>
        </w:rPr>
        <w:t xml:space="preserve"> </w:t>
      </w:r>
      <w:r>
        <w:rPr>
          <w:color w:val="171717"/>
          <w:sz w:val="24"/>
        </w:rPr>
        <w:t>программой воспитания;</w:t>
      </w:r>
    </w:p>
    <w:p w:rsidR="00F520B6" w:rsidRDefault="004D1F38" w:rsidP="00B9374A">
      <w:pPr>
        <w:pStyle w:val="a5"/>
        <w:numPr>
          <w:ilvl w:val="0"/>
          <w:numId w:val="64"/>
        </w:numPr>
        <w:tabs>
          <w:tab w:val="left" w:pos="1601"/>
          <w:tab w:val="left" w:pos="1602"/>
        </w:tabs>
        <w:spacing w:before="1"/>
        <w:ind w:right="901" w:firstLine="566"/>
        <w:rPr>
          <w:sz w:val="24"/>
        </w:rPr>
      </w:pPr>
      <w:r>
        <w:rPr>
          <w:color w:val="171717"/>
          <w:sz w:val="24"/>
        </w:rPr>
        <w:t>разработать календарно­тематическое планирование с учётом особенностей</w:t>
      </w:r>
      <w:r>
        <w:rPr>
          <w:color w:val="171717"/>
          <w:spacing w:val="1"/>
          <w:sz w:val="24"/>
        </w:rPr>
        <w:t xml:space="preserve"> </w:t>
      </w:r>
      <w:r>
        <w:rPr>
          <w:color w:val="171717"/>
          <w:sz w:val="24"/>
        </w:rPr>
        <w:t>конкретного</w:t>
      </w:r>
      <w:r>
        <w:rPr>
          <w:color w:val="171717"/>
          <w:spacing w:val="1"/>
          <w:sz w:val="24"/>
        </w:rPr>
        <w:t xml:space="preserve"> </w:t>
      </w:r>
      <w:r>
        <w:rPr>
          <w:color w:val="171717"/>
          <w:sz w:val="24"/>
        </w:rPr>
        <w:t>класса,</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рекомендованное</w:t>
      </w:r>
      <w:r>
        <w:rPr>
          <w:color w:val="171717"/>
          <w:spacing w:val="1"/>
          <w:sz w:val="24"/>
        </w:rPr>
        <w:t xml:space="preserve"> </w:t>
      </w:r>
      <w:r>
        <w:rPr>
          <w:color w:val="171717"/>
          <w:sz w:val="24"/>
        </w:rPr>
        <w:t>примерное</w:t>
      </w:r>
      <w:r>
        <w:rPr>
          <w:color w:val="171717"/>
          <w:spacing w:val="1"/>
          <w:sz w:val="24"/>
        </w:rPr>
        <w:t xml:space="preserve"> </w:t>
      </w:r>
      <w:r>
        <w:rPr>
          <w:color w:val="171717"/>
          <w:sz w:val="24"/>
        </w:rPr>
        <w:t>распределение</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времени на изучение определённого раздела/темы, а также предложенные основные виды</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для</w:t>
      </w:r>
      <w:r>
        <w:rPr>
          <w:color w:val="171717"/>
          <w:spacing w:val="-1"/>
          <w:sz w:val="24"/>
        </w:rPr>
        <w:t xml:space="preserve"> </w:t>
      </w:r>
      <w:r>
        <w:rPr>
          <w:color w:val="171717"/>
          <w:sz w:val="24"/>
        </w:rPr>
        <w:t>освоения учебного</w:t>
      </w:r>
      <w:r>
        <w:rPr>
          <w:color w:val="171717"/>
          <w:spacing w:val="-1"/>
          <w:sz w:val="24"/>
        </w:rPr>
        <w:t xml:space="preserve"> </w:t>
      </w:r>
      <w:r>
        <w:rPr>
          <w:color w:val="171717"/>
          <w:sz w:val="24"/>
        </w:rPr>
        <w:t>материала</w:t>
      </w:r>
      <w:r>
        <w:rPr>
          <w:color w:val="171717"/>
          <w:spacing w:val="-1"/>
          <w:sz w:val="24"/>
        </w:rPr>
        <w:t xml:space="preserve"> </w:t>
      </w:r>
      <w:r>
        <w:rPr>
          <w:color w:val="171717"/>
          <w:sz w:val="24"/>
        </w:rPr>
        <w:t>разделов/тем</w:t>
      </w:r>
      <w:r>
        <w:rPr>
          <w:color w:val="171717"/>
          <w:spacing w:val="1"/>
          <w:sz w:val="24"/>
        </w:rPr>
        <w:t xml:space="preserve"> </w:t>
      </w:r>
      <w:r>
        <w:rPr>
          <w:color w:val="171717"/>
          <w:sz w:val="24"/>
        </w:rPr>
        <w:t>курса.</w:t>
      </w:r>
    </w:p>
    <w:p w:rsidR="00F520B6" w:rsidRDefault="004D1F38">
      <w:pPr>
        <w:pStyle w:val="a3"/>
        <w:ind w:left="161" w:right="896"/>
      </w:pPr>
      <w:r>
        <w:rPr>
          <w:color w:val="171717"/>
        </w:rPr>
        <w:t>В</w:t>
      </w:r>
      <w:r>
        <w:rPr>
          <w:color w:val="171717"/>
          <w:spacing w:val="1"/>
        </w:rPr>
        <w:t xml:space="preserve"> </w:t>
      </w:r>
      <w:r>
        <w:rPr>
          <w:color w:val="171717"/>
        </w:rPr>
        <w:t>программе</w:t>
      </w:r>
      <w:r>
        <w:rPr>
          <w:color w:val="171717"/>
          <w:spacing w:val="1"/>
        </w:rPr>
        <w:t xml:space="preserve"> </w:t>
      </w:r>
      <w:r>
        <w:rPr>
          <w:color w:val="171717"/>
        </w:rPr>
        <w:t>определяются</w:t>
      </w:r>
      <w:r>
        <w:rPr>
          <w:color w:val="171717"/>
          <w:spacing w:val="1"/>
        </w:rPr>
        <w:t xml:space="preserve"> </w:t>
      </w:r>
      <w:r>
        <w:rPr>
          <w:color w:val="171717"/>
        </w:rPr>
        <w:t>цели</w:t>
      </w:r>
      <w:r>
        <w:rPr>
          <w:color w:val="171717"/>
          <w:spacing w:val="1"/>
        </w:rPr>
        <w:t xml:space="preserve"> </w:t>
      </w:r>
      <w:r>
        <w:rPr>
          <w:color w:val="171717"/>
        </w:rPr>
        <w:t>изучения</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«Русский</w:t>
      </w:r>
      <w:r>
        <w:rPr>
          <w:color w:val="171717"/>
          <w:spacing w:val="1"/>
        </w:rPr>
        <w:t xml:space="preserve"> </w:t>
      </w:r>
      <w:r>
        <w:rPr>
          <w:color w:val="171717"/>
        </w:rPr>
        <w:t>язык» на</w:t>
      </w:r>
      <w:r>
        <w:rPr>
          <w:color w:val="171717"/>
          <w:spacing w:val="1"/>
        </w:rPr>
        <w:t xml:space="preserve"> </w:t>
      </w:r>
      <w:r>
        <w:rPr>
          <w:color w:val="171717"/>
        </w:rPr>
        <w:t>уровне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1"/>
        </w:rPr>
        <w:t xml:space="preserve"> </w:t>
      </w:r>
      <w:r>
        <w:rPr>
          <w:color w:val="171717"/>
        </w:rPr>
        <w:t>предмета</w:t>
      </w:r>
      <w:r>
        <w:rPr>
          <w:color w:val="171717"/>
          <w:spacing w:val="1"/>
        </w:rPr>
        <w:t xml:space="preserve"> </w:t>
      </w:r>
      <w:r>
        <w:rPr>
          <w:color w:val="171717"/>
        </w:rPr>
        <w:t>«Русский</w:t>
      </w:r>
      <w:r>
        <w:rPr>
          <w:color w:val="171717"/>
          <w:spacing w:val="1"/>
        </w:rPr>
        <w:t xml:space="preserve"> </w:t>
      </w:r>
      <w:r>
        <w:rPr>
          <w:color w:val="171717"/>
        </w:rPr>
        <w:t>язык»:</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предметные.</w:t>
      </w:r>
      <w:r>
        <w:rPr>
          <w:color w:val="171717"/>
          <w:spacing w:val="-57"/>
        </w:rPr>
        <w:t xml:space="preserve"> </w:t>
      </w:r>
      <w:r>
        <w:rPr>
          <w:color w:val="171717"/>
        </w:rPr>
        <w:t>Личностные и метапредметные результаты представлены с учётом методических традиций</w:t>
      </w:r>
      <w:r>
        <w:rPr>
          <w:color w:val="171717"/>
          <w:spacing w:val="1"/>
        </w:rPr>
        <w:t xml:space="preserve"> </w:t>
      </w:r>
      <w:r>
        <w:rPr>
          <w:color w:val="171717"/>
        </w:rPr>
        <w:t>и</w:t>
      </w:r>
      <w:r>
        <w:rPr>
          <w:color w:val="171717"/>
          <w:spacing w:val="1"/>
        </w:rPr>
        <w:t xml:space="preserve"> </w:t>
      </w:r>
      <w:r>
        <w:rPr>
          <w:color w:val="171717"/>
        </w:rPr>
        <w:t>особенностей</w:t>
      </w:r>
      <w:r>
        <w:rPr>
          <w:color w:val="171717"/>
          <w:spacing w:val="1"/>
        </w:rPr>
        <w:t xml:space="preserve"> </w:t>
      </w:r>
      <w:r>
        <w:rPr>
          <w:color w:val="171717"/>
        </w:rPr>
        <w:t>преподавания</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Предметные</w:t>
      </w:r>
      <w:r>
        <w:rPr>
          <w:color w:val="171717"/>
          <w:spacing w:val="1"/>
        </w:rPr>
        <w:t xml:space="preserve"> </w:t>
      </w:r>
      <w:r>
        <w:rPr>
          <w:color w:val="171717"/>
        </w:rPr>
        <w:t>планируемые</w:t>
      </w:r>
      <w:r>
        <w:rPr>
          <w:color w:val="171717"/>
          <w:spacing w:val="21"/>
        </w:rPr>
        <w:t xml:space="preserve"> </w:t>
      </w:r>
      <w:r>
        <w:rPr>
          <w:color w:val="171717"/>
        </w:rPr>
        <w:t>результаты</w:t>
      </w:r>
      <w:r>
        <w:rPr>
          <w:color w:val="171717"/>
          <w:spacing w:val="23"/>
        </w:rPr>
        <w:t xml:space="preserve"> </w:t>
      </w:r>
      <w:r>
        <w:rPr>
          <w:color w:val="171717"/>
        </w:rPr>
        <w:t>освоения</w:t>
      </w:r>
      <w:r>
        <w:rPr>
          <w:color w:val="171717"/>
          <w:spacing w:val="23"/>
        </w:rPr>
        <w:t xml:space="preserve"> </w:t>
      </w:r>
      <w:r>
        <w:rPr>
          <w:color w:val="171717"/>
        </w:rPr>
        <w:t>программы</w:t>
      </w:r>
      <w:r>
        <w:rPr>
          <w:color w:val="171717"/>
          <w:spacing w:val="24"/>
        </w:rPr>
        <w:t xml:space="preserve"> </w:t>
      </w:r>
      <w:r>
        <w:rPr>
          <w:color w:val="171717"/>
        </w:rPr>
        <w:t>даны</w:t>
      </w:r>
      <w:r>
        <w:rPr>
          <w:color w:val="171717"/>
          <w:spacing w:val="23"/>
        </w:rPr>
        <w:t xml:space="preserve"> </w:t>
      </w:r>
      <w:r>
        <w:rPr>
          <w:color w:val="171717"/>
        </w:rPr>
        <w:t>для</w:t>
      </w:r>
      <w:r>
        <w:rPr>
          <w:color w:val="171717"/>
          <w:spacing w:val="23"/>
        </w:rPr>
        <w:t xml:space="preserve"> </w:t>
      </w:r>
      <w:r>
        <w:rPr>
          <w:color w:val="171717"/>
        </w:rPr>
        <w:t>каждого</w:t>
      </w:r>
      <w:r>
        <w:rPr>
          <w:color w:val="171717"/>
          <w:spacing w:val="24"/>
        </w:rPr>
        <w:t xml:space="preserve"> </w:t>
      </w:r>
      <w:r>
        <w:rPr>
          <w:color w:val="171717"/>
        </w:rPr>
        <w:t>года</w:t>
      </w:r>
      <w:r>
        <w:rPr>
          <w:color w:val="171717"/>
          <w:spacing w:val="22"/>
        </w:rPr>
        <w:t xml:space="preserve"> </w:t>
      </w:r>
      <w:r>
        <w:rPr>
          <w:color w:val="171717"/>
        </w:rPr>
        <w:t>изучения</w:t>
      </w:r>
      <w:r>
        <w:rPr>
          <w:color w:val="171717"/>
          <w:spacing w:val="24"/>
        </w:rPr>
        <w:t xml:space="preserve"> </w:t>
      </w:r>
      <w:r>
        <w:rPr>
          <w:color w:val="171717"/>
        </w:rPr>
        <w:t>предмета</w:t>
      </w:r>
    </w:p>
    <w:p w:rsidR="00F520B6" w:rsidRDefault="004D1F38">
      <w:pPr>
        <w:pStyle w:val="a3"/>
        <w:ind w:left="161" w:firstLine="0"/>
      </w:pPr>
      <w:r>
        <w:rPr>
          <w:color w:val="171717"/>
        </w:rPr>
        <w:t>«Русский</w:t>
      </w:r>
      <w:r>
        <w:rPr>
          <w:color w:val="171717"/>
          <w:spacing w:val="-3"/>
        </w:rPr>
        <w:t xml:space="preserve"> </w:t>
      </w:r>
      <w:r>
        <w:rPr>
          <w:color w:val="171717"/>
        </w:rPr>
        <w:t>язык».</w:t>
      </w:r>
    </w:p>
    <w:p w:rsidR="00F520B6" w:rsidRDefault="004D1F38">
      <w:pPr>
        <w:pStyle w:val="a3"/>
        <w:ind w:left="161" w:right="896"/>
      </w:pPr>
      <w:r>
        <w:rPr>
          <w:color w:val="171717"/>
        </w:rPr>
        <w:t>Программа</w:t>
      </w:r>
      <w:r>
        <w:rPr>
          <w:color w:val="171717"/>
          <w:spacing w:val="1"/>
        </w:rPr>
        <w:t xml:space="preserve"> </w:t>
      </w:r>
      <w:r>
        <w:rPr>
          <w:color w:val="171717"/>
        </w:rPr>
        <w:t>устанавливает</w:t>
      </w:r>
      <w:r>
        <w:rPr>
          <w:color w:val="171717"/>
          <w:spacing w:val="1"/>
        </w:rPr>
        <w:t xml:space="preserve"> </w:t>
      </w:r>
      <w:r>
        <w:rPr>
          <w:color w:val="171717"/>
        </w:rPr>
        <w:t>распределение</w:t>
      </w:r>
      <w:r>
        <w:rPr>
          <w:color w:val="171717"/>
          <w:spacing w:val="1"/>
        </w:rPr>
        <w:t xml:space="preserve"> </w:t>
      </w:r>
      <w:r>
        <w:rPr>
          <w:color w:val="171717"/>
        </w:rPr>
        <w:t>учебного</w:t>
      </w:r>
      <w:r>
        <w:rPr>
          <w:color w:val="171717"/>
          <w:spacing w:val="1"/>
        </w:rPr>
        <w:t xml:space="preserve"> </w:t>
      </w:r>
      <w:r>
        <w:rPr>
          <w:color w:val="171717"/>
        </w:rPr>
        <w:t>материала</w:t>
      </w:r>
      <w:r>
        <w:rPr>
          <w:color w:val="171717"/>
          <w:spacing w:val="1"/>
        </w:rPr>
        <w:t xml:space="preserve"> </w:t>
      </w:r>
      <w:r>
        <w:rPr>
          <w:color w:val="171717"/>
        </w:rPr>
        <w:t>по</w:t>
      </w:r>
      <w:r>
        <w:rPr>
          <w:color w:val="171717"/>
          <w:spacing w:val="1"/>
        </w:rPr>
        <w:t xml:space="preserve"> </w:t>
      </w:r>
      <w:r>
        <w:rPr>
          <w:color w:val="171717"/>
        </w:rPr>
        <w:t>классам,</w:t>
      </w:r>
      <w:r>
        <w:rPr>
          <w:color w:val="171717"/>
          <w:spacing w:val="1"/>
        </w:rPr>
        <w:t xml:space="preserve"> </w:t>
      </w:r>
      <w:r>
        <w:rPr>
          <w:color w:val="171717"/>
        </w:rPr>
        <w:t>даёт</w:t>
      </w:r>
      <w:r>
        <w:rPr>
          <w:color w:val="171717"/>
          <w:spacing w:val="1"/>
        </w:rPr>
        <w:t xml:space="preserve"> </w:t>
      </w:r>
      <w:r>
        <w:rPr>
          <w:color w:val="171717"/>
        </w:rPr>
        <w:t>примерный</w:t>
      </w:r>
      <w:r>
        <w:rPr>
          <w:color w:val="171717"/>
          <w:spacing w:val="1"/>
        </w:rPr>
        <w:t xml:space="preserve"> </w:t>
      </w:r>
      <w:r>
        <w:rPr>
          <w:color w:val="171717"/>
        </w:rPr>
        <w:t>объём</w:t>
      </w:r>
      <w:r>
        <w:rPr>
          <w:color w:val="171717"/>
          <w:spacing w:val="1"/>
        </w:rPr>
        <w:t xml:space="preserve"> </w:t>
      </w:r>
      <w:r>
        <w:rPr>
          <w:color w:val="171717"/>
        </w:rPr>
        <w:t>учебных</w:t>
      </w:r>
      <w:r>
        <w:rPr>
          <w:color w:val="171717"/>
          <w:spacing w:val="1"/>
        </w:rPr>
        <w:t xml:space="preserve"> </w:t>
      </w:r>
      <w:r>
        <w:rPr>
          <w:color w:val="171717"/>
        </w:rPr>
        <w:t>часов</w:t>
      </w:r>
      <w:r>
        <w:rPr>
          <w:color w:val="171717"/>
          <w:spacing w:val="1"/>
        </w:rPr>
        <w:t xml:space="preserve"> </w:t>
      </w:r>
      <w:r>
        <w:rPr>
          <w:color w:val="171717"/>
        </w:rPr>
        <w:t>для</w:t>
      </w:r>
      <w:r>
        <w:rPr>
          <w:color w:val="171717"/>
          <w:spacing w:val="1"/>
        </w:rPr>
        <w:t xml:space="preserve"> </w:t>
      </w:r>
      <w:r>
        <w:rPr>
          <w:color w:val="171717"/>
        </w:rPr>
        <w:t>изучения</w:t>
      </w:r>
      <w:r>
        <w:rPr>
          <w:color w:val="171717"/>
          <w:spacing w:val="1"/>
        </w:rPr>
        <w:t xml:space="preserve"> </w:t>
      </w:r>
      <w:r>
        <w:rPr>
          <w:color w:val="171717"/>
        </w:rPr>
        <w:t>разделов</w:t>
      </w:r>
      <w:r>
        <w:rPr>
          <w:color w:val="171717"/>
          <w:spacing w:val="1"/>
        </w:rPr>
        <w:t xml:space="preserve"> </w:t>
      </w:r>
      <w:r>
        <w:rPr>
          <w:color w:val="171717"/>
        </w:rPr>
        <w:t>и</w:t>
      </w:r>
      <w:r>
        <w:rPr>
          <w:color w:val="171717"/>
          <w:spacing w:val="1"/>
        </w:rPr>
        <w:t xml:space="preserve"> </w:t>
      </w:r>
      <w:r>
        <w:rPr>
          <w:color w:val="171717"/>
        </w:rPr>
        <w:t>тем</w:t>
      </w:r>
      <w:r>
        <w:rPr>
          <w:color w:val="171717"/>
          <w:spacing w:val="1"/>
        </w:rPr>
        <w:t xml:space="preserve"> </w:t>
      </w:r>
      <w:r>
        <w:rPr>
          <w:color w:val="171717"/>
        </w:rPr>
        <w:t>курса,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рекомендуемую</w:t>
      </w:r>
      <w:r>
        <w:rPr>
          <w:color w:val="171717"/>
          <w:spacing w:val="1"/>
        </w:rPr>
        <w:t xml:space="preserve"> </w:t>
      </w:r>
      <w:r>
        <w:rPr>
          <w:color w:val="171717"/>
        </w:rPr>
        <w:t>последовательность</w:t>
      </w:r>
      <w:r>
        <w:rPr>
          <w:color w:val="171717"/>
          <w:spacing w:val="1"/>
        </w:rPr>
        <w:t xml:space="preserve"> </w:t>
      </w:r>
      <w:r>
        <w:rPr>
          <w:color w:val="171717"/>
        </w:rPr>
        <w:t>изучения</w:t>
      </w:r>
      <w:r>
        <w:rPr>
          <w:color w:val="171717"/>
          <w:spacing w:val="1"/>
        </w:rPr>
        <w:t xml:space="preserve"> </w:t>
      </w:r>
      <w:r>
        <w:rPr>
          <w:color w:val="171717"/>
        </w:rPr>
        <w:t>тем,</w:t>
      </w:r>
      <w:r>
        <w:rPr>
          <w:color w:val="171717"/>
          <w:spacing w:val="1"/>
        </w:rPr>
        <w:t xml:space="preserve"> </w:t>
      </w:r>
      <w:r>
        <w:rPr>
          <w:color w:val="171717"/>
        </w:rPr>
        <w:t>основанную</w:t>
      </w:r>
      <w:r>
        <w:rPr>
          <w:color w:val="171717"/>
          <w:spacing w:val="1"/>
        </w:rPr>
        <w:t xml:space="preserve"> </w:t>
      </w:r>
      <w:r>
        <w:rPr>
          <w:color w:val="171717"/>
        </w:rPr>
        <w:t>на</w:t>
      </w:r>
      <w:r>
        <w:rPr>
          <w:color w:val="171717"/>
          <w:spacing w:val="1"/>
        </w:rPr>
        <w:t xml:space="preserve"> </w:t>
      </w:r>
      <w:r>
        <w:rPr>
          <w:color w:val="171717"/>
        </w:rPr>
        <w:t>логике</w:t>
      </w:r>
      <w:r>
        <w:rPr>
          <w:color w:val="171717"/>
          <w:spacing w:val="1"/>
        </w:rPr>
        <w:t xml:space="preserve"> </w:t>
      </w:r>
      <w:r>
        <w:rPr>
          <w:color w:val="171717"/>
        </w:rPr>
        <w:t>развития</w:t>
      </w:r>
      <w:r>
        <w:rPr>
          <w:color w:val="171717"/>
          <w:spacing w:val="-57"/>
        </w:rPr>
        <w:t xml:space="preserve"> </w:t>
      </w:r>
      <w:r>
        <w:rPr>
          <w:color w:val="171717"/>
        </w:rPr>
        <w:t>предметного содержания и учёте психологических и возрастных особенностей младших</w:t>
      </w:r>
      <w:r>
        <w:rPr>
          <w:color w:val="171717"/>
          <w:spacing w:val="1"/>
        </w:rPr>
        <w:t xml:space="preserve"> </w:t>
      </w:r>
      <w:r>
        <w:rPr>
          <w:color w:val="171717"/>
        </w:rPr>
        <w:t>школьников.</w:t>
      </w:r>
    </w:p>
    <w:p w:rsidR="00F520B6" w:rsidRDefault="004D1F38">
      <w:pPr>
        <w:pStyle w:val="a3"/>
        <w:spacing w:before="1"/>
        <w:ind w:left="161" w:right="903"/>
      </w:pPr>
      <w:r>
        <w:rPr>
          <w:color w:val="171717"/>
        </w:rPr>
        <w:t>Рабочая программа не ограничивает творческую инициативу учителя и предоставляет</w:t>
      </w:r>
      <w:r>
        <w:rPr>
          <w:color w:val="171717"/>
          <w:spacing w:val="-57"/>
        </w:rPr>
        <w:t xml:space="preserve"> </w:t>
      </w:r>
      <w:r>
        <w:rPr>
          <w:color w:val="171717"/>
        </w:rPr>
        <w:t>возможности для реализации различных методических подходов к преподаванию учебного</w:t>
      </w:r>
      <w:r>
        <w:rPr>
          <w:color w:val="171717"/>
          <w:spacing w:val="1"/>
        </w:rPr>
        <w:t xml:space="preserve"> </w:t>
      </w:r>
      <w:r>
        <w:rPr>
          <w:color w:val="171717"/>
        </w:rPr>
        <w:t>предмета</w:t>
      </w:r>
      <w:r>
        <w:rPr>
          <w:color w:val="171717"/>
          <w:spacing w:val="-3"/>
        </w:rPr>
        <w:t xml:space="preserve"> </w:t>
      </w:r>
      <w:r>
        <w:rPr>
          <w:color w:val="171717"/>
        </w:rPr>
        <w:t>«Русский</w:t>
      </w:r>
      <w:r>
        <w:rPr>
          <w:color w:val="171717"/>
          <w:spacing w:val="-2"/>
        </w:rPr>
        <w:t xml:space="preserve"> </w:t>
      </w:r>
      <w:r>
        <w:rPr>
          <w:color w:val="171717"/>
        </w:rPr>
        <w:t>язык»</w:t>
      </w:r>
      <w:r>
        <w:rPr>
          <w:color w:val="171717"/>
          <w:spacing w:val="-2"/>
        </w:rPr>
        <w:t xml:space="preserve"> </w:t>
      </w:r>
      <w:r>
        <w:rPr>
          <w:color w:val="171717"/>
        </w:rPr>
        <w:t>при</w:t>
      </w:r>
      <w:r>
        <w:rPr>
          <w:color w:val="171717"/>
          <w:spacing w:val="-2"/>
        </w:rPr>
        <w:t xml:space="preserve"> </w:t>
      </w:r>
      <w:r>
        <w:rPr>
          <w:color w:val="171717"/>
        </w:rPr>
        <w:t>условии</w:t>
      </w:r>
      <w:r>
        <w:rPr>
          <w:color w:val="171717"/>
          <w:spacing w:val="-3"/>
        </w:rPr>
        <w:t xml:space="preserve"> </w:t>
      </w:r>
      <w:r>
        <w:rPr>
          <w:color w:val="171717"/>
        </w:rPr>
        <w:t>сохранения</w:t>
      </w:r>
      <w:r>
        <w:rPr>
          <w:color w:val="171717"/>
          <w:spacing w:val="-2"/>
        </w:rPr>
        <w:t xml:space="preserve"> </w:t>
      </w:r>
      <w:r>
        <w:rPr>
          <w:color w:val="171717"/>
        </w:rPr>
        <w:t>обязательной</w:t>
      </w:r>
      <w:r>
        <w:rPr>
          <w:color w:val="171717"/>
          <w:spacing w:val="-2"/>
        </w:rPr>
        <w:t xml:space="preserve"> </w:t>
      </w:r>
      <w:r>
        <w:rPr>
          <w:color w:val="171717"/>
        </w:rPr>
        <w:t>части</w:t>
      </w:r>
      <w:r>
        <w:rPr>
          <w:color w:val="171717"/>
          <w:spacing w:val="-1"/>
        </w:rPr>
        <w:t xml:space="preserve"> </w:t>
      </w:r>
      <w:r>
        <w:rPr>
          <w:color w:val="171717"/>
        </w:rPr>
        <w:t>содержания</w:t>
      </w:r>
      <w:r>
        <w:rPr>
          <w:color w:val="171717"/>
          <w:spacing w:val="-3"/>
        </w:rPr>
        <w:t xml:space="preserve"> </w:t>
      </w:r>
      <w:r>
        <w:rPr>
          <w:color w:val="171717"/>
        </w:rPr>
        <w:t>курса.</w:t>
      </w:r>
    </w:p>
    <w:p w:rsidR="00F520B6" w:rsidRDefault="004D1F38">
      <w:pPr>
        <w:pStyle w:val="a3"/>
        <w:ind w:left="161" w:right="898"/>
      </w:pPr>
      <w:r>
        <w:rPr>
          <w:color w:val="171717"/>
        </w:rPr>
        <w:t>Содержание</w:t>
      </w:r>
      <w:r>
        <w:rPr>
          <w:color w:val="171717"/>
          <w:spacing w:val="1"/>
        </w:rPr>
        <w:t xml:space="preserve"> </w:t>
      </w:r>
      <w:r>
        <w:rPr>
          <w:color w:val="171717"/>
        </w:rPr>
        <w:t>рабочей</w:t>
      </w:r>
      <w:r>
        <w:rPr>
          <w:color w:val="171717"/>
          <w:spacing w:val="1"/>
        </w:rPr>
        <w:t xml:space="preserve"> </w:t>
      </w:r>
      <w:r>
        <w:rPr>
          <w:color w:val="171717"/>
        </w:rPr>
        <w:t>программы</w:t>
      </w:r>
      <w:r>
        <w:rPr>
          <w:color w:val="171717"/>
          <w:spacing w:val="1"/>
        </w:rPr>
        <w:t xml:space="preserve"> </w:t>
      </w:r>
      <w:r>
        <w:rPr>
          <w:color w:val="171717"/>
        </w:rPr>
        <w:t>составлено</w:t>
      </w:r>
      <w:r>
        <w:rPr>
          <w:color w:val="171717"/>
          <w:spacing w:val="1"/>
        </w:rPr>
        <w:t xml:space="preserve"> </w:t>
      </w:r>
      <w:r>
        <w:rPr>
          <w:color w:val="171717"/>
        </w:rPr>
        <w:t>таким</w:t>
      </w:r>
      <w:r>
        <w:rPr>
          <w:color w:val="171717"/>
          <w:spacing w:val="1"/>
        </w:rPr>
        <w:t xml:space="preserve"> </w:t>
      </w:r>
      <w:r>
        <w:rPr>
          <w:color w:val="171717"/>
        </w:rPr>
        <w:t>образом,</w:t>
      </w:r>
      <w:r>
        <w:rPr>
          <w:color w:val="171717"/>
          <w:spacing w:val="1"/>
        </w:rPr>
        <w:t xml:space="preserve"> </w:t>
      </w:r>
      <w:r>
        <w:rPr>
          <w:color w:val="171717"/>
        </w:rPr>
        <w:t>что</w:t>
      </w:r>
      <w:r>
        <w:rPr>
          <w:color w:val="171717"/>
          <w:spacing w:val="1"/>
        </w:rPr>
        <w:t xml:space="preserve"> </w:t>
      </w:r>
      <w:r>
        <w:rPr>
          <w:color w:val="171717"/>
        </w:rPr>
        <w:t>достижение</w:t>
      </w:r>
      <w:r>
        <w:rPr>
          <w:color w:val="171717"/>
          <w:spacing w:val="1"/>
        </w:rPr>
        <w:t xml:space="preserve"> </w:t>
      </w:r>
      <w:r>
        <w:rPr>
          <w:color w:val="171717"/>
        </w:rPr>
        <w:t>младшими школьниками как личностных, так и метапредметных результатов обеспечивает</w:t>
      </w:r>
      <w:r>
        <w:rPr>
          <w:color w:val="171717"/>
          <w:spacing w:val="1"/>
        </w:rPr>
        <w:t xml:space="preserve"> </w:t>
      </w:r>
      <w:r>
        <w:rPr>
          <w:color w:val="171717"/>
        </w:rPr>
        <w:t>преемственность</w:t>
      </w:r>
      <w:r>
        <w:rPr>
          <w:color w:val="171717"/>
          <w:spacing w:val="1"/>
        </w:rPr>
        <w:t xml:space="preserve"> </w:t>
      </w:r>
      <w:r>
        <w:rPr>
          <w:color w:val="171717"/>
        </w:rPr>
        <w:t>и</w:t>
      </w:r>
      <w:r>
        <w:rPr>
          <w:color w:val="171717"/>
          <w:spacing w:val="1"/>
        </w:rPr>
        <w:t xml:space="preserve"> </w:t>
      </w:r>
      <w:r>
        <w:rPr>
          <w:color w:val="171717"/>
        </w:rPr>
        <w:t>перспективность</w:t>
      </w:r>
      <w:r>
        <w:rPr>
          <w:color w:val="171717"/>
          <w:spacing w:val="1"/>
        </w:rPr>
        <w:t xml:space="preserve"> </w:t>
      </w:r>
      <w:r>
        <w:rPr>
          <w:color w:val="171717"/>
        </w:rPr>
        <w:t>в</w:t>
      </w:r>
      <w:r>
        <w:rPr>
          <w:color w:val="171717"/>
          <w:spacing w:val="1"/>
        </w:rPr>
        <w:t xml:space="preserve"> </w:t>
      </w:r>
      <w:r>
        <w:rPr>
          <w:color w:val="171717"/>
        </w:rPr>
        <w:t>освоении</w:t>
      </w:r>
      <w:r>
        <w:rPr>
          <w:color w:val="171717"/>
          <w:spacing w:val="1"/>
        </w:rPr>
        <w:t xml:space="preserve"> </w:t>
      </w:r>
      <w:r>
        <w:rPr>
          <w:color w:val="171717"/>
        </w:rPr>
        <w:t>областей</w:t>
      </w:r>
      <w:r>
        <w:rPr>
          <w:color w:val="171717"/>
          <w:spacing w:val="1"/>
        </w:rPr>
        <w:t xml:space="preserve"> </w:t>
      </w:r>
      <w:r>
        <w:rPr>
          <w:color w:val="171717"/>
        </w:rPr>
        <w:t>знаний,</w:t>
      </w:r>
      <w:r>
        <w:rPr>
          <w:color w:val="171717"/>
          <w:spacing w:val="1"/>
        </w:rPr>
        <w:t xml:space="preserve"> </w:t>
      </w:r>
      <w:r>
        <w:rPr>
          <w:color w:val="171717"/>
        </w:rPr>
        <w:t>которые</w:t>
      </w:r>
      <w:r>
        <w:rPr>
          <w:color w:val="171717"/>
          <w:spacing w:val="1"/>
        </w:rPr>
        <w:t xml:space="preserve"> </w:t>
      </w:r>
      <w:r>
        <w:rPr>
          <w:color w:val="171717"/>
        </w:rPr>
        <w:t>отражают</w:t>
      </w:r>
      <w:r>
        <w:rPr>
          <w:color w:val="171717"/>
          <w:spacing w:val="1"/>
        </w:rPr>
        <w:t xml:space="preserve"> </w:t>
      </w:r>
      <w:r>
        <w:rPr>
          <w:color w:val="171717"/>
        </w:rPr>
        <w:t>ведущие</w:t>
      </w:r>
      <w:r>
        <w:rPr>
          <w:color w:val="171717"/>
          <w:spacing w:val="1"/>
        </w:rPr>
        <w:t xml:space="preserve"> </w:t>
      </w:r>
      <w:r>
        <w:rPr>
          <w:color w:val="171717"/>
        </w:rPr>
        <w:t>идеи</w:t>
      </w:r>
      <w:r>
        <w:rPr>
          <w:color w:val="171717"/>
          <w:spacing w:val="1"/>
        </w:rPr>
        <w:t xml:space="preserve"> </w:t>
      </w:r>
      <w:r>
        <w:rPr>
          <w:color w:val="171717"/>
        </w:rPr>
        <w:t>учебных</w:t>
      </w:r>
      <w:r>
        <w:rPr>
          <w:color w:val="171717"/>
          <w:spacing w:val="1"/>
        </w:rPr>
        <w:t xml:space="preserve"> </w:t>
      </w:r>
      <w:r>
        <w:rPr>
          <w:color w:val="171717"/>
        </w:rPr>
        <w:t>предметов</w:t>
      </w:r>
      <w:r>
        <w:rPr>
          <w:color w:val="171717"/>
          <w:spacing w:val="1"/>
        </w:rPr>
        <w:t xml:space="preserve"> </w:t>
      </w:r>
      <w:r>
        <w:rPr>
          <w:color w:val="171717"/>
        </w:rPr>
        <w:t>основной</w:t>
      </w:r>
      <w:r>
        <w:rPr>
          <w:color w:val="171717"/>
          <w:spacing w:val="1"/>
        </w:rPr>
        <w:t xml:space="preserve"> </w:t>
      </w:r>
      <w:r>
        <w:rPr>
          <w:color w:val="171717"/>
        </w:rPr>
        <w:t>школы</w:t>
      </w:r>
      <w:r>
        <w:rPr>
          <w:color w:val="171717"/>
          <w:spacing w:val="1"/>
        </w:rPr>
        <w:t xml:space="preserve"> </w:t>
      </w:r>
      <w:r>
        <w:rPr>
          <w:color w:val="171717"/>
        </w:rPr>
        <w:t>и</w:t>
      </w:r>
      <w:r>
        <w:rPr>
          <w:color w:val="171717"/>
          <w:spacing w:val="1"/>
        </w:rPr>
        <w:t xml:space="preserve"> </w:t>
      </w:r>
      <w:r>
        <w:rPr>
          <w:color w:val="171717"/>
        </w:rPr>
        <w:t>подчёркивают</w:t>
      </w:r>
      <w:r>
        <w:rPr>
          <w:color w:val="171717"/>
          <w:spacing w:val="1"/>
        </w:rPr>
        <w:t xml:space="preserve"> </w:t>
      </w:r>
      <w:r>
        <w:rPr>
          <w:color w:val="171717"/>
        </w:rPr>
        <w:t>пропедевтическое</w:t>
      </w:r>
      <w:r>
        <w:rPr>
          <w:color w:val="171717"/>
          <w:spacing w:val="1"/>
        </w:rPr>
        <w:t xml:space="preserve"> </w:t>
      </w:r>
      <w:r>
        <w:rPr>
          <w:color w:val="171717"/>
        </w:rPr>
        <w:t>значение этапа начального образования, формирование готовности младшего школьника к</w:t>
      </w:r>
      <w:r>
        <w:rPr>
          <w:color w:val="171717"/>
          <w:spacing w:val="1"/>
        </w:rPr>
        <w:t xml:space="preserve"> </w:t>
      </w:r>
      <w:r>
        <w:rPr>
          <w:color w:val="171717"/>
        </w:rPr>
        <w:t>дальнейшему</w:t>
      </w:r>
      <w:r>
        <w:rPr>
          <w:color w:val="171717"/>
          <w:spacing w:val="-1"/>
        </w:rPr>
        <w:t xml:space="preserve"> </w:t>
      </w:r>
      <w:r>
        <w:rPr>
          <w:color w:val="171717"/>
        </w:rPr>
        <w:t>обучению.</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5"/>
      </w:pPr>
      <w:r>
        <w:rPr>
          <w:color w:val="171717"/>
        </w:rPr>
        <w:lastRenderedPageBreak/>
        <w:t>Центральной</w:t>
      </w:r>
      <w:r>
        <w:rPr>
          <w:color w:val="171717"/>
          <w:spacing w:val="1"/>
        </w:rPr>
        <w:t xml:space="preserve"> </w:t>
      </w:r>
      <w:r>
        <w:rPr>
          <w:color w:val="171717"/>
        </w:rPr>
        <w:t>идеей</w:t>
      </w:r>
      <w:r>
        <w:rPr>
          <w:color w:val="171717"/>
          <w:spacing w:val="1"/>
        </w:rPr>
        <w:t xml:space="preserve"> </w:t>
      </w:r>
      <w:r>
        <w:rPr>
          <w:color w:val="171717"/>
        </w:rPr>
        <w:t>конструирования</w:t>
      </w:r>
      <w:r>
        <w:rPr>
          <w:color w:val="171717"/>
          <w:spacing w:val="1"/>
        </w:rPr>
        <w:t xml:space="preserve"> </w:t>
      </w:r>
      <w:r>
        <w:rPr>
          <w:color w:val="171717"/>
        </w:rPr>
        <w:t>содержания</w:t>
      </w:r>
      <w:r>
        <w:rPr>
          <w:color w:val="171717"/>
          <w:spacing w:val="1"/>
        </w:rPr>
        <w:t xml:space="preserve"> </w:t>
      </w:r>
      <w:r>
        <w:rPr>
          <w:color w:val="171717"/>
        </w:rPr>
        <w:t>и</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обучения является признание равной значимости работы по изучению системы языка и</w:t>
      </w:r>
      <w:r>
        <w:rPr>
          <w:color w:val="171717"/>
          <w:spacing w:val="1"/>
        </w:rPr>
        <w:t xml:space="preserve"> </w:t>
      </w:r>
      <w:r>
        <w:rPr>
          <w:color w:val="171717"/>
        </w:rPr>
        <w:t>работы по совершенствованию речи младших школьников. Языковой материал призван</w:t>
      </w:r>
      <w:r>
        <w:rPr>
          <w:color w:val="171717"/>
          <w:spacing w:val="1"/>
        </w:rPr>
        <w:t xml:space="preserve"> </w:t>
      </w:r>
      <w:r>
        <w:rPr>
          <w:color w:val="171717"/>
        </w:rPr>
        <w:t>сформировать первоначальные представления о структуре русского языка, способствовать</w:t>
      </w:r>
      <w:r>
        <w:rPr>
          <w:color w:val="171717"/>
          <w:spacing w:val="1"/>
        </w:rPr>
        <w:t xml:space="preserve"> </w:t>
      </w:r>
      <w:r>
        <w:rPr>
          <w:color w:val="171717"/>
        </w:rPr>
        <w:t>усвоению</w:t>
      </w:r>
      <w:r>
        <w:rPr>
          <w:color w:val="171717"/>
          <w:spacing w:val="1"/>
        </w:rPr>
        <w:t xml:space="preserve"> </w:t>
      </w:r>
      <w:r>
        <w:rPr>
          <w:color w:val="171717"/>
        </w:rPr>
        <w:t>норм</w:t>
      </w:r>
      <w:r>
        <w:rPr>
          <w:color w:val="171717"/>
          <w:spacing w:val="1"/>
        </w:rPr>
        <w:t xml:space="preserve"> </w:t>
      </w:r>
      <w:r>
        <w:rPr>
          <w:color w:val="171717"/>
        </w:rPr>
        <w:t>русского</w:t>
      </w:r>
      <w:r>
        <w:rPr>
          <w:color w:val="171717"/>
          <w:spacing w:val="1"/>
        </w:rPr>
        <w:t xml:space="preserve"> </w:t>
      </w:r>
      <w:r>
        <w:rPr>
          <w:color w:val="171717"/>
        </w:rPr>
        <w:t>литературного</w:t>
      </w:r>
      <w:r>
        <w:rPr>
          <w:color w:val="171717"/>
          <w:spacing w:val="1"/>
        </w:rPr>
        <w:t xml:space="preserve"> </w:t>
      </w:r>
      <w:r>
        <w:rPr>
          <w:color w:val="171717"/>
        </w:rPr>
        <w:t>языка,</w:t>
      </w:r>
      <w:r>
        <w:rPr>
          <w:color w:val="171717"/>
          <w:spacing w:val="1"/>
        </w:rPr>
        <w:t xml:space="preserve"> </w:t>
      </w:r>
      <w:r>
        <w:rPr>
          <w:color w:val="171717"/>
        </w:rPr>
        <w:t>орфографических</w:t>
      </w:r>
      <w:r>
        <w:rPr>
          <w:color w:val="171717"/>
          <w:spacing w:val="1"/>
        </w:rPr>
        <w:t xml:space="preserve"> </w:t>
      </w:r>
      <w:r>
        <w:rPr>
          <w:color w:val="171717"/>
        </w:rPr>
        <w:t>и</w:t>
      </w:r>
      <w:r>
        <w:rPr>
          <w:color w:val="171717"/>
          <w:spacing w:val="1"/>
        </w:rPr>
        <w:t xml:space="preserve"> </w:t>
      </w:r>
      <w:r>
        <w:rPr>
          <w:color w:val="171717"/>
        </w:rPr>
        <w:t>пунктуационных</w:t>
      </w:r>
      <w:r>
        <w:rPr>
          <w:color w:val="171717"/>
          <w:spacing w:val="1"/>
        </w:rPr>
        <w:t xml:space="preserve"> </w:t>
      </w:r>
      <w:r>
        <w:rPr>
          <w:color w:val="171717"/>
        </w:rPr>
        <w:t>правил. Развитие устной и письменной речи младших школьников направлено на решение</w:t>
      </w:r>
      <w:r>
        <w:rPr>
          <w:color w:val="171717"/>
          <w:spacing w:val="1"/>
        </w:rPr>
        <w:t xml:space="preserve"> </w:t>
      </w:r>
      <w:r>
        <w:rPr>
          <w:color w:val="171717"/>
        </w:rPr>
        <w:t>практической</w:t>
      </w:r>
      <w:r>
        <w:rPr>
          <w:color w:val="171717"/>
          <w:spacing w:val="1"/>
        </w:rPr>
        <w:t xml:space="preserve"> </w:t>
      </w:r>
      <w:r>
        <w:rPr>
          <w:color w:val="171717"/>
        </w:rPr>
        <w:t>задачи</w:t>
      </w:r>
      <w:r>
        <w:rPr>
          <w:color w:val="171717"/>
          <w:spacing w:val="1"/>
        </w:rPr>
        <w:t xml:space="preserve"> </w:t>
      </w:r>
      <w:r>
        <w:rPr>
          <w:color w:val="171717"/>
        </w:rPr>
        <w:t>развития</w:t>
      </w:r>
      <w:r>
        <w:rPr>
          <w:color w:val="171717"/>
          <w:spacing w:val="1"/>
        </w:rPr>
        <w:t xml:space="preserve"> </w:t>
      </w:r>
      <w:r>
        <w:rPr>
          <w:color w:val="171717"/>
        </w:rPr>
        <w:t>всех</w:t>
      </w:r>
      <w:r>
        <w:rPr>
          <w:color w:val="171717"/>
          <w:spacing w:val="1"/>
        </w:rPr>
        <w:t xml:space="preserve"> </w:t>
      </w:r>
      <w:r>
        <w:rPr>
          <w:color w:val="171717"/>
        </w:rPr>
        <w:t>видов</w:t>
      </w:r>
      <w:r>
        <w:rPr>
          <w:color w:val="171717"/>
          <w:spacing w:val="1"/>
        </w:rPr>
        <w:t xml:space="preserve"> </w:t>
      </w:r>
      <w:r>
        <w:rPr>
          <w:color w:val="171717"/>
        </w:rPr>
        <w:t>речевой</w:t>
      </w:r>
      <w:r>
        <w:rPr>
          <w:color w:val="171717"/>
          <w:spacing w:val="1"/>
        </w:rPr>
        <w:t xml:space="preserve"> </w:t>
      </w:r>
      <w:r>
        <w:rPr>
          <w:color w:val="171717"/>
        </w:rPr>
        <w:t>деятельности,</w:t>
      </w:r>
      <w:r>
        <w:rPr>
          <w:color w:val="171717"/>
          <w:spacing w:val="1"/>
        </w:rPr>
        <w:t xml:space="preserve"> </w:t>
      </w:r>
      <w:r>
        <w:rPr>
          <w:color w:val="171717"/>
        </w:rPr>
        <w:t>отработку</w:t>
      </w:r>
      <w:r>
        <w:rPr>
          <w:color w:val="171717"/>
          <w:spacing w:val="1"/>
        </w:rPr>
        <w:t xml:space="preserve"> </w:t>
      </w:r>
      <w:r>
        <w:rPr>
          <w:color w:val="171717"/>
        </w:rPr>
        <w:t>навыков</w:t>
      </w:r>
      <w:r>
        <w:rPr>
          <w:color w:val="171717"/>
          <w:spacing w:val="1"/>
        </w:rPr>
        <w:t xml:space="preserve"> </w:t>
      </w:r>
      <w:r>
        <w:rPr>
          <w:color w:val="171717"/>
        </w:rPr>
        <w:t>использования усвоенных норм русского литературного языка, речевых норм и правил</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устного</w:t>
      </w:r>
      <w:r>
        <w:rPr>
          <w:color w:val="171717"/>
          <w:spacing w:val="1"/>
        </w:rPr>
        <w:t xml:space="preserve"> </w:t>
      </w:r>
      <w:r>
        <w:rPr>
          <w:color w:val="171717"/>
        </w:rPr>
        <w:t>и</w:t>
      </w:r>
      <w:r>
        <w:rPr>
          <w:color w:val="171717"/>
          <w:spacing w:val="1"/>
        </w:rPr>
        <w:t xml:space="preserve"> </w:t>
      </w:r>
      <w:r>
        <w:rPr>
          <w:color w:val="171717"/>
        </w:rPr>
        <w:t>письменного</w:t>
      </w:r>
      <w:r>
        <w:rPr>
          <w:color w:val="171717"/>
          <w:spacing w:val="1"/>
        </w:rPr>
        <w:t xml:space="preserve"> </w:t>
      </w:r>
      <w:r>
        <w:rPr>
          <w:color w:val="171717"/>
        </w:rPr>
        <w:t>общения.</w:t>
      </w:r>
      <w:r>
        <w:rPr>
          <w:color w:val="171717"/>
          <w:spacing w:val="1"/>
        </w:rPr>
        <w:t xml:space="preserve"> </w:t>
      </w:r>
      <w:r>
        <w:rPr>
          <w:color w:val="171717"/>
        </w:rPr>
        <w:t>Ряд</w:t>
      </w:r>
      <w:r>
        <w:rPr>
          <w:color w:val="171717"/>
          <w:spacing w:val="1"/>
        </w:rPr>
        <w:t xml:space="preserve"> </w:t>
      </w:r>
      <w:r>
        <w:rPr>
          <w:color w:val="171717"/>
        </w:rPr>
        <w:t>задач</w:t>
      </w:r>
      <w:r>
        <w:rPr>
          <w:color w:val="171717"/>
          <w:spacing w:val="1"/>
        </w:rPr>
        <w:t xml:space="preserve"> </w:t>
      </w:r>
      <w:r>
        <w:rPr>
          <w:color w:val="171717"/>
        </w:rPr>
        <w:t>по</w:t>
      </w:r>
      <w:r>
        <w:rPr>
          <w:color w:val="171717"/>
          <w:spacing w:val="1"/>
        </w:rPr>
        <w:t xml:space="preserve"> </w:t>
      </w:r>
      <w:r>
        <w:rPr>
          <w:color w:val="171717"/>
        </w:rPr>
        <w:t>совершенствованию</w:t>
      </w:r>
      <w:r>
        <w:rPr>
          <w:color w:val="171717"/>
          <w:spacing w:val="16"/>
        </w:rPr>
        <w:t xml:space="preserve"> </w:t>
      </w:r>
      <w:r>
        <w:rPr>
          <w:color w:val="171717"/>
        </w:rPr>
        <w:t>речевой</w:t>
      </w:r>
      <w:r>
        <w:rPr>
          <w:color w:val="171717"/>
          <w:spacing w:val="16"/>
        </w:rPr>
        <w:t xml:space="preserve"> </w:t>
      </w:r>
      <w:r>
        <w:rPr>
          <w:color w:val="171717"/>
        </w:rPr>
        <w:t>деятельности</w:t>
      </w:r>
      <w:r>
        <w:rPr>
          <w:color w:val="171717"/>
          <w:spacing w:val="17"/>
        </w:rPr>
        <w:t xml:space="preserve"> </w:t>
      </w:r>
      <w:r>
        <w:rPr>
          <w:color w:val="171717"/>
        </w:rPr>
        <w:t>решаются</w:t>
      </w:r>
      <w:r>
        <w:rPr>
          <w:color w:val="171717"/>
          <w:spacing w:val="15"/>
        </w:rPr>
        <w:t xml:space="preserve"> </w:t>
      </w:r>
      <w:r>
        <w:rPr>
          <w:color w:val="171717"/>
        </w:rPr>
        <w:t>совместно</w:t>
      </w:r>
      <w:r>
        <w:rPr>
          <w:color w:val="171717"/>
          <w:spacing w:val="15"/>
        </w:rPr>
        <w:t xml:space="preserve"> </w:t>
      </w:r>
      <w:r>
        <w:rPr>
          <w:color w:val="171717"/>
        </w:rPr>
        <w:t>с</w:t>
      </w:r>
      <w:r>
        <w:rPr>
          <w:color w:val="171717"/>
          <w:spacing w:val="17"/>
        </w:rPr>
        <w:t xml:space="preserve"> </w:t>
      </w:r>
      <w:r>
        <w:rPr>
          <w:color w:val="171717"/>
        </w:rPr>
        <w:t>учебным</w:t>
      </w:r>
      <w:r>
        <w:rPr>
          <w:color w:val="171717"/>
          <w:spacing w:val="14"/>
        </w:rPr>
        <w:t xml:space="preserve"> </w:t>
      </w:r>
      <w:r>
        <w:rPr>
          <w:color w:val="171717"/>
        </w:rPr>
        <w:t>предметом</w:t>
      </w:r>
    </w:p>
    <w:p w:rsidR="00F520B6" w:rsidRDefault="004D1F38">
      <w:pPr>
        <w:pStyle w:val="a3"/>
        <w:ind w:left="161" w:firstLine="0"/>
      </w:pPr>
      <w:r>
        <w:rPr>
          <w:color w:val="171717"/>
        </w:rPr>
        <w:t>«Литературное</w:t>
      </w:r>
      <w:r>
        <w:rPr>
          <w:color w:val="171717"/>
          <w:spacing w:val="-4"/>
        </w:rPr>
        <w:t xml:space="preserve"> </w:t>
      </w:r>
      <w:r>
        <w:rPr>
          <w:color w:val="171717"/>
        </w:rPr>
        <w:t>чтение».</w:t>
      </w:r>
    </w:p>
    <w:p w:rsidR="00F520B6" w:rsidRDefault="004D1F38">
      <w:pPr>
        <w:pStyle w:val="a3"/>
        <w:ind w:left="161" w:right="898"/>
      </w:pPr>
      <w:r>
        <w:rPr>
          <w:color w:val="171717"/>
        </w:rPr>
        <w:t>Общее число часов, отведённых на изучение «Русского языка», — 675 (5 часов в</w:t>
      </w:r>
      <w:r>
        <w:rPr>
          <w:color w:val="171717"/>
          <w:spacing w:val="1"/>
        </w:rPr>
        <w:t xml:space="preserve"> </w:t>
      </w:r>
      <w:r>
        <w:rPr>
          <w:color w:val="171717"/>
        </w:rPr>
        <w:t>неделю</w:t>
      </w:r>
      <w:r>
        <w:rPr>
          <w:color w:val="171717"/>
          <w:spacing w:val="-1"/>
        </w:rPr>
        <w:t xml:space="preserve"> </w:t>
      </w:r>
      <w:r>
        <w:rPr>
          <w:color w:val="171717"/>
        </w:rPr>
        <w:t>в</w:t>
      </w:r>
      <w:r>
        <w:rPr>
          <w:color w:val="171717"/>
          <w:spacing w:val="-1"/>
        </w:rPr>
        <w:t xml:space="preserve"> </w:t>
      </w:r>
      <w:r>
        <w:rPr>
          <w:color w:val="171717"/>
        </w:rPr>
        <w:t>каждом классе):</w:t>
      </w:r>
      <w:r>
        <w:rPr>
          <w:color w:val="171717"/>
          <w:spacing w:val="-1"/>
        </w:rPr>
        <w:t xml:space="preserve"> </w:t>
      </w:r>
      <w:r>
        <w:rPr>
          <w:color w:val="171717"/>
        </w:rPr>
        <w:t>в</w:t>
      </w:r>
      <w:r>
        <w:rPr>
          <w:color w:val="171717"/>
          <w:spacing w:val="-1"/>
        </w:rPr>
        <w:t xml:space="preserve"> </w:t>
      </w:r>
      <w:r>
        <w:rPr>
          <w:color w:val="171717"/>
        </w:rPr>
        <w:t>1</w:t>
      </w:r>
      <w:r>
        <w:rPr>
          <w:color w:val="171717"/>
          <w:spacing w:val="-1"/>
        </w:rPr>
        <w:t xml:space="preserve"> </w:t>
      </w:r>
      <w:r>
        <w:rPr>
          <w:color w:val="171717"/>
        </w:rPr>
        <w:t>классе —</w:t>
      </w:r>
      <w:r>
        <w:rPr>
          <w:color w:val="171717"/>
          <w:spacing w:val="-1"/>
        </w:rPr>
        <w:t xml:space="preserve"> </w:t>
      </w:r>
      <w:r>
        <w:rPr>
          <w:color w:val="171717"/>
        </w:rPr>
        <w:t>165 ч,</w:t>
      </w:r>
      <w:r>
        <w:rPr>
          <w:color w:val="171717"/>
          <w:spacing w:val="2"/>
        </w:rPr>
        <w:t xml:space="preserve"> </w:t>
      </w:r>
      <w:r>
        <w:rPr>
          <w:color w:val="171717"/>
        </w:rPr>
        <w:t>во</w:t>
      </w:r>
      <w:r>
        <w:rPr>
          <w:color w:val="171717"/>
          <w:spacing w:val="-1"/>
        </w:rPr>
        <w:t xml:space="preserve"> </w:t>
      </w:r>
      <w:r>
        <w:rPr>
          <w:color w:val="171717"/>
        </w:rPr>
        <w:t>2—4</w:t>
      </w:r>
      <w:r>
        <w:rPr>
          <w:color w:val="171717"/>
          <w:spacing w:val="-1"/>
        </w:rPr>
        <w:t xml:space="preserve"> </w:t>
      </w:r>
      <w:r>
        <w:rPr>
          <w:color w:val="171717"/>
        </w:rPr>
        <w:t>классах — по 170</w:t>
      </w:r>
      <w:r>
        <w:rPr>
          <w:color w:val="171717"/>
          <w:spacing w:val="-1"/>
        </w:rPr>
        <w:t xml:space="preserve"> </w:t>
      </w:r>
      <w:r>
        <w:rPr>
          <w:color w:val="171717"/>
        </w:rPr>
        <w:t>ч.</w:t>
      </w:r>
    </w:p>
    <w:p w:rsidR="00F520B6" w:rsidRDefault="00F520B6">
      <w:pPr>
        <w:pStyle w:val="a3"/>
        <w:ind w:left="0" w:firstLine="0"/>
        <w:jc w:val="left"/>
      </w:pPr>
    </w:p>
    <w:p w:rsidR="00F520B6" w:rsidRDefault="004D1F38">
      <w:pPr>
        <w:pStyle w:val="1"/>
        <w:spacing w:before="1"/>
        <w:ind w:left="727" w:right="6532"/>
        <w:jc w:val="left"/>
      </w:pPr>
      <w:r>
        <w:rPr>
          <w:color w:val="171717"/>
        </w:rPr>
        <w:t>СОДЕРЖАНИЕ ОБУЧЕНИЯ</w:t>
      </w:r>
      <w:r>
        <w:rPr>
          <w:color w:val="171717"/>
          <w:spacing w:val="-57"/>
        </w:rPr>
        <w:t xml:space="preserve"> </w:t>
      </w:r>
      <w:r>
        <w:rPr>
          <w:color w:val="171717"/>
        </w:rPr>
        <w:t>1</w:t>
      </w:r>
      <w:r>
        <w:rPr>
          <w:color w:val="171717"/>
          <w:spacing w:val="-1"/>
        </w:rPr>
        <w:t xml:space="preserve"> </w:t>
      </w:r>
      <w:r>
        <w:rPr>
          <w:color w:val="171717"/>
        </w:rPr>
        <w:t>КЛАСС</w:t>
      </w:r>
    </w:p>
    <w:p w:rsidR="00F520B6" w:rsidRDefault="004D1F38">
      <w:pPr>
        <w:spacing w:before="2" w:line="237" w:lineRule="auto"/>
        <w:ind w:left="727" w:right="7791"/>
        <w:rPr>
          <w:b/>
          <w:sz w:val="24"/>
        </w:rPr>
      </w:pPr>
      <w:r>
        <w:rPr>
          <w:b/>
          <w:color w:val="171717"/>
          <w:sz w:val="24"/>
        </w:rPr>
        <w:t>Обучение грамоте</w:t>
      </w:r>
      <w:r>
        <w:rPr>
          <w:b/>
          <w:color w:val="171717"/>
          <w:spacing w:val="-57"/>
          <w:sz w:val="24"/>
        </w:rPr>
        <w:t xml:space="preserve"> </w:t>
      </w:r>
      <w:r>
        <w:rPr>
          <w:b/>
          <w:color w:val="171717"/>
          <w:sz w:val="24"/>
        </w:rPr>
        <w:t>Развитие</w:t>
      </w:r>
      <w:r>
        <w:rPr>
          <w:b/>
          <w:color w:val="171717"/>
          <w:spacing w:val="-2"/>
          <w:sz w:val="24"/>
        </w:rPr>
        <w:t xml:space="preserve"> </w:t>
      </w:r>
      <w:r>
        <w:rPr>
          <w:b/>
          <w:color w:val="171717"/>
          <w:sz w:val="24"/>
        </w:rPr>
        <w:t>речи</w:t>
      </w:r>
    </w:p>
    <w:p w:rsidR="00F520B6" w:rsidRDefault="004D1F38">
      <w:pPr>
        <w:pStyle w:val="a3"/>
        <w:spacing w:before="1"/>
        <w:ind w:left="161" w:right="894"/>
        <w:jc w:val="left"/>
      </w:pPr>
      <w:r>
        <w:rPr>
          <w:color w:val="171717"/>
        </w:rPr>
        <w:t>Составление</w:t>
      </w:r>
      <w:r>
        <w:rPr>
          <w:color w:val="171717"/>
          <w:spacing w:val="5"/>
        </w:rPr>
        <w:t xml:space="preserve"> </w:t>
      </w:r>
      <w:r>
        <w:rPr>
          <w:color w:val="171717"/>
        </w:rPr>
        <w:t>небольших</w:t>
      </w:r>
      <w:r>
        <w:rPr>
          <w:color w:val="171717"/>
          <w:spacing w:val="7"/>
        </w:rPr>
        <w:t xml:space="preserve"> </w:t>
      </w:r>
      <w:r>
        <w:rPr>
          <w:color w:val="171717"/>
        </w:rPr>
        <w:t>рассказов</w:t>
      </w:r>
      <w:r>
        <w:rPr>
          <w:color w:val="171717"/>
          <w:spacing w:val="9"/>
        </w:rPr>
        <w:t xml:space="preserve"> </w:t>
      </w:r>
      <w:r>
        <w:rPr>
          <w:color w:val="171717"/>
        </w:rPr>
        <w:t>повествовательного</w:t>
      </w:r>
      <w:r>
        <w:rPr>
          <w:color w:val="171717"/>
          <w:spacing w:val="7"/>
        </w:rPr>
        <w:t xml:space="preserve"> </w:t>
      </w:r>
      <w:r>
        <w:rPr>
          <w:color w:val="171717"/>
        </w:rPr>
        <w:t>характера</w:t>
      </w:r>
      <w:r>
        <w:rPr>
          <w:color w:val="171717"/>
          <w:spacing w:val="6"/>
        </w:rPr>
        <w:t xml:space="preserve"> </w:t>
      </w:r>
      <w:r>
        <w:rPr>
          <w:color w:val="171717"/>
        </w:rPr>
        <w:t>по</w:t>
      </w:r>
      <w:r>
        <w:rPr>
          <w:color w:val="171717"/>
          <w:spacing w:val="9"/>
        </w:rPr>
        <w:t xml:space="preserve"> </w:t>
      </w:r>
      <w:r>
        <w:rPr>
          <w:color w:val="171717"/>
        </w:rPr>
        <w:t>серии</w:t>
      </w:r>
      <w:r>
        <w:rPr>
          <w:color w:val="171717"/>
          <w:spacing w:val="7"/>
        </w:rPr>
        <w:t xml:space="preserve"> </w:t>
      </w:r>
      <w:r>
        <w:rPr>
          <w:color w:val="171717"/>
        </w:rPr>
        <w:t>сюжетных</w:t>
      </w:r>
      <w:r>
        <w:rPr>
          <w:color w:val="171717"/>
          <w:spacing w:val="-57"/>
        </w:rPr>
        <w:t xml:space="preserve"> </w:t>
      </w:r>
      <w:r>
        <w:rPr>
          <w:color w:val="171717"/>
        </w:rPr>
        <w:t>картинок,</w:t>
      </w:r>
      <w:r>
        <w:rPr>
          <w:color w:val="171717"/>
          <w:spacing w:val="-1"/>
        </w:rPr>
        <w:t xml:space="preserve"> </w:t>
      </w:r>
      <w:r>
        <w:rPr>
          <w:color w:val="171717"/>
        </w:rPr>
        <w:t>материалам</w:t>
      </w:r>
      <w:r>
        <w:rPr>
          <w:color w:val="171717"/>
          <w:spacing w:val="-1"/>
        </w:rPr>
        <w:t xml:space="preserve"> </w:t>
      </w:r>
      <w:r>
        <w:rPr>
          <w:color w:val="171717"/>
        </w:rPr>
        <w:t>собственных игр,</w:t>
      </w:r>
      <w:r>
        <w:rPr>
          <w:color w:val="171717"/>
          <w:spacing w:val="-2"/>
        </w:rPr>
        <w:t xml:space="preserve"> </w:t>
      </w:r>
      <w:r>
        <w:rPr>
          <w:color w:val="171717"/>
        </w:rPr>
        <w:t>занятий, наблюдений.</w:t>
      </w:r>
    </w:p>
    <w:p w:rsidR="00F520B6" w:rsidRDefault="004D1F38">
      <w:pPr>
        <w:pStyle w:val="a3"/>
        <w:ind w:left="727" w:firstLine="0"/>
        <w:jc w:val="left"/>
      </w:pPr>
      <w:r>
        <w:rPr>
          <w:color w:val="171717"/>
        </w:rPr>
        <w:t>Понимание</w:t>
      </w:r>
      <w:r>
        <w:rPr>
          <w:color w:val="171717"/>
          <w:spacing w:val="-3"/>
        </w:rPr>
        <w:t xml:space="preserve"> </w:t>
      </w:r>
      <w:r>
        <w:rPr>
          <w:color w:val="171717"/>
        </w:rPr>
        <w:t>текста</w:t>
      </w:r>
      <w:r>
        <w:rPr>
          <w:color w:val="171717"/>
          <w:spacing w:val="-3"/>
        </w:rPr>
        <w:t xml:space="preserve"> </w:t>
      </w:r>
      <w:r>
        <w:rPr>
          <w:color w:val="171717"/>
        </w:rPr>
        <w:t>при</w:t>
      </w:r>
      <w:r>
        <w:rPr>
          <w:color w:val="171717"/>
          <w:spacing w:val="-3"/>
        </w:rPr>
        <w:t xml:space="preserve"> </w:t>
      </w:r>
      <w:r>
        <w:rPr>
          <w:color w:val="171717"/>
        </w:rPr>
        <w:t>его</w:t>
      </w:r>
      <w:r>
        <w:rPr>
          <w:color w:val="171717"/>
          <w:spacing w:val="-3"/>
        </w:rPr>
        <w:t xml:space="preserve"> </w:t>
      </w:r>
      <w:r>
        <w:rPr>
          <w:color w:val="171717"/>
        </w:rPr>
        <w:t>прослушивании</w:t>
      </w:r>
      <w:r>
        <w:rPr>
          <w:color w:val="171717"/>
          <w:spacing w:val="-3"/>
        </w:rPr>
        <w:t xml:space="preserve"> </w:t>
      </w:r>
      <w:r>
        <w:rPr>
          <w:color w:val="171717"/>
        </w:rPr>
        <w:t>и</w:t>
      </w:r>
      <w:r>
        <w:rPr>
          <w:color w:val="171717"/>
          <w:spacing w:val="-3"/>
        </w:rPr>
        <w:t xml:space="preserve"> </w:t>
      </w:r>
      <w:r>
        <w:rPr>
          <w:color w:val="171717"/>
        </w:rPr>
        <w:t>при</w:t>
      </w:r>
      <w:r>
        <w:rPr>
          <w:color w:val="171717"/>
          <w:spacing w:val="3"/>
        </w:rPr>
        <w:t xml:space="preserve"> </w:t>
      </w:r>
      <w:r>
        <w:rPr>
          <w:color w:val="171717"/>
        </w:rPr>
        <w:t>самостоятельном</w:t>
      </w:r>
      <w:r>
        <w:rPr>
          <w:color w:val="171717"/>
          <w:spacing w:val="-3"/>
        </w:rPr>
        <w:t xml:space="preserve"> </w:t>
      </w:r>
      <w:r>
        <w:rPr>
          <w:color w:val="171717"/>
        </w:rPr>
        <w:t>чтении</w:t>
      </w:r>
      <w:r>
        <w:rPr>
          <w:color w:val="171717"/>
          <w:spacing w:val="-2"/>
        </w:rPr>
        <w:t xml:space="preserve"> </w:t>
      </w:r>
      <w:r>
        <w:rPr>
          <w:color w:val="171717"/>
        </w:rPr>
        <w:t>вслух.</w:t>
      </w:r>
    </w:p>
    <w:p w:rsidR="00F520B6" w:rsidRDefault="004D1F38">
      <w:pPr>
        <w:pStyle w:val="1"/>
        <w:ind w:left="727"/>
        <w:jc w:val="left"/>
      </w:pPr>
      <w:r>
        <w:rPr>
          <w:color w:val="171717"/>
        </w:rPr>
        <w:t>Слово</w:t>
      </w:r>
      <w:r>
        <w:rPr>
          <w:color w:val="171717"/>
          <w:spacing w:val="-2"/>
        </w:rPr>
        <w:t xml:space="preserve"> </w:t>
      </w:r>
      <w:r>
        <w:rPr>
          <w:color w:val="171717"/>
        </w:rPr>
        <w:t>и</w:t>
      </w:r>
      <w:r>
        <w:rPr>
          <w:color w:val="171717"/>
          <w:spacing w:val="-2"/>
        </w:rPr>
        <w:t xml:space="preserve"> </w:t>
      </w:r>
      <w:r>
        <w:rPr>
          <w:color w:val="171717"/>
        </w:rPr>
        <w:t>предложение</w:t>
      </w:r>
    </w:p>
    <w:p w:rsidR="00F520B6" w:rsidRDefault="004D1F38">
      <w:pPr>
        <w:pStyle w:val="a3"/>
        <w:tabs>
          <w:tab w:val="left" w:pos="2103"/>
          <w:tab w:val="left" w:pos="2869"/>
          <w:tab w:val="left" w:pos="3199"/>
          <w:tab w:val="left" w:pos="4819"/>
          <w:tab w:val="left" w:pos="5711"/>
          <w:tab w:val="left" w:pos="6018"/>
          <w:tab w:val="left" w:pos="7794"/>
          <w:tab w:val="left" w:pos="9087"/>
        </w:tabs>
        <w:ind w:left="161" w:right="903"/>
        <w:jc w:val="left"/>
      </w:pPr>
      <w:r>
        <w:rPr>
          <w:color w:val="171717"/>
        </w:rPr>
        <w:t>Различение</w:t>
      </w:r>
      <w:r>
        <w:rPr>
          <w:color w:val="171717"/>
        </w:rPr>
        <w:tab/>
        <w:t>слова</w:t>
      </w:r>
      <w:r>
        <w:rPr>
          <w:color w:val="171717"/>
        </w:rPr>
        <w:tab/>
        <w:t>и</w:t>
      </w:r>
      <w:r>
        <w:rPr>
          <w:color w:val="171717"/>
        </w:rPr>
        <w:tab/>
        <w:t>предложения.</w:t>
      </w:r>
      <w:r>
        <w:rPr>
          <w:color w:val="171717"/>
        </w:rPr>
        <w:tab/>
        <w:t>Работа</w:t>
      </w:r>
      <w:r>
        <w:rPr>
          <w:color w:val="171717"/>
        </w:rPr>
        <w:tab/>
        <w:t>с</w:t>
      </w:r>
      <w:r>
        <w:rPr>
          <w:color w:val="171717"/>
        </w:rPr>
        <w:tab/>
        <w:t>предложением:</w:t>
      </w:r>
      <w:r>
        <w:rPr>
          <w:color w:val="171717"/>
        </w:rPr>
        <w:tab/>
        <w:t>выделение</w:t>
      </w:r>
      <w:r>
        <w:rPr>
          <w:color w:val="171717"/>
        </w:rPr>
        <w:tab/>
        <w:t>слов,</w:t>
      </w:r>
      <w:r>
        <w:rPr>
          <w:color w:val="171717"/>
          <w:spacing w:val="-57"/>
        </w:rPr>
        <w:t xml:space="preserve"> </w:t>
      </w:r>
      <w:r>
        <w:rPr>
          <w:color w:val="171717"/>
        </w:rPr>
        <w:t>изменение</w:t>
      </w:r>
      <w:r>
        <w:rPr>
          <w:color w:val="171717"/>
          <w:spacing w:val="-2"/>
        </w:rPr>
        <w:t xml:space="preserve"> </w:t>
      </w:r>
      <w:r>
        <w:rPr>
          <w:color w:val="171717"/>
        </w:rPr>
        <w:t>их</w:t>
      </w:r>
      <w:r>
        <w:rPr>
          <w:color w:val="171717"/>
          <w:spacing w:val="-3"/>
        </w:rPr>
        <w:t xml:space="preserve"> </w:t>
      </w:r>
      <w:r>
        <w:rPr>
          <w:color w:val="171717"/>
        </w:rPr>
        <w:t>порядка.</w:t>
      </w:r>
    </w:p>
    <w:p w:rsidR="00F520B6" w:rsidRDefault="004D1F38">
      <w:pPr>
        <w:pStyle w:val="a3"/>
        <w:spacing w:before="1"/>
        <w:ind w:left="161" w:right="894"/>
        <w:jc w:val="left"/>
      </w:pPr>
      <w:r>
        <w:rPr>
          <w:color w:val="171717"/>
        </w:rPr>
        <w:t>Восприятие</w:t>
      </w:r>
      <w:r>
        <w:rPr>
          <w:color w:val="171717"/>
          <w:spacing w:val="53"/>
        </w:rPr>
        <w:t xml:space="preserve"> </w:t>
      </w:r>
      <w:r>
        <w:rPr>
          <w:color w:val="171717"/>
        </w:rPr>
        <w:t>слова</w:t>
      </w:r>
      <w:r>
        <w:rPr>
          <w:color w:val="171717"/>
          <w:spacing w:val="54"/>
        </w:rPr>
        <w:t xml:space="preserve"> </w:t>
      </w:r>
      <w:r>
        <w:rPr>
          <w:color w:val="171717"/>
        </w:rPr>
        <w:t>как</w:t>
      </w:r>
      <w:r>
        <w:rPr>
          <w:color w:val="171717"/>
          <w:spacing w:val="56"/>
        </w:rPr>
        <w:t xml:space="preserve"> </w:t>
      </w:r>
      <w:r>
        <w:rPr>
          <w:color w:val="171717"/>
        </w:rPr>
        <w:t>объекта</w:t>
      </w:r>
      <w:r>
        <w:rPr>
          <w:color w:val="171717"/>
          <w:spacing w:val="55"/>
        </w:rPr>
        <w:t xml:space="preserve"> </w:t>
      </w:r>
      <w:r>
        <w:rPr>
          <w:color w:val="171717"/>
        </w:rPr>
        <w:t>изучения,</w:t>
      </w:r>
      <w:r>
        <w:rPr>
          <w:color w:val="171717"/>
          <w:spacing w:val="55"/>
        </w:rPr>
        <w:t xml:space="preserve"> </w:t>
      </w:r>
      <w:r>
        <w:rPr>
          <w:color w:val="171717"/>
        </w:rPr>
        <w:t>материала</w:t>
      </w:r>
      <w:r>
        <w:rPr>
          <w:color w:val="171717"/>
          <w:spacing w:val="54"/>
        </w:rPr>
        <w:t xml:space="preserve"> </w:t>
      </w:r>
      <w:r>
        <w:rPr>
          <w:color w:val="171717"/>
        </w:rPr>
        <w:t>для</w:t>
      </w:r>
      <w:r>
        <w:rPr>
          <w:color w:val="171717"/>
          <w:spacing w:val="54"/>
        </w:rPr>
        <w:t xml:space="preserve"> </w:t>
      </w:r>
      <w:r>
        <w:rPr>
          <w:color w:val="171717"/>
        </w:rPr>
        <w:t>анализа.</w:t>
      </w:r>
      <w:r>
        <w:rPr>
          <w:color w:val="171717"/>
          <w:spacing w:val="55"/>
        </w:rPr>
        <w:t xml:space="preserve"> </w:t>
      </w:r>
      <w:r>
        <w:rPr>
          <w:color w:val="171717"/>
        </w:rPr>
        <w:t>Наблюдение</w:t>
      </w:r>
      <w:r>
        <w:rPr>
          <w:color w:val="171717"/>
          <w:spacing w:val="54"/>
        </w:rPr>
        <w:t xml:space="preserve"> </w:t>
      </w:r>
      <w:r>
        <w:rPr>
          <w:color w:val="171717"/>
        </w:rPr>
        <w:t>над</w:t>
      </w:r>
      <w:r>
        <w:rPr>
          <w:color w:val="171717"/>
          <w:spacing w:val="-57"/>
        </w:rPr>
        <w:t xml:space="preserve"> </w:t>
      </w:r>
      <w:r>
        <w:rPr>
          <w:color w:val="171717"/>
        </w:rPr>
        <w:t>значением</w:t>
      </w:r>
      <w:r>
        <w:rPr>
          <w:color w:val="171717"/>
          <w:spacing w:val="-2"/>
        </w:rPr>
        <w:t xml:space="preserve"> </w:t>
      </w:r>
      <w:r>
        <w:rPr>
          <w:color w:val="171717"/>
        </w:rPr>
        <w:t>слова.</w:t>
      </w:r>
    </w:p>
    <w:p w:rsidR="00F520B6" w:rsidRDefault="004D1F38">
      <w:pPr>
        <w:pStyle w:val="1"/>
        <w:ind w:left="727"/>
        <w:jc w:val="left"/>
      </w:pPr>
      <w:r>
        <w:rPr>
          <w:color w:val="171717"/>
        </w:rPr>
        <w:t>Фонетика</w:t>
      </w:r>
    </w:p>
    <w:p w:rsidR="00F520B6" w:rsidRDefault="004D1F38">
      <w:pPr>
        <w:pStyle w:val="a3"/>
        <w:ind w:left="727" w:firstLine="0"/>
        <w:jc w:val="left"/>
      </w:pPr>
      <w:r>
        <w:rPr>
          <w:color w:val="171717"/>
        </w:rPr>
        <w:t>Звуки</w:t>
      </w:r>
      <w:r>
        <w:rPr>
          <w:color w:val="171717"/>
          <w:spacing w:val="-2"/>
        </w:rPr>
        <w:t xml:space="preserve"> </w:t>
      </w:r>
      <w:r>
        <w:rPr>
          <w:color w:val="171717"/>
        </w:rPr>
        <w:t>речи.</w:t>
      </w:r>
      <w:r>
        <w:rPr>
          <w:color w:val="171717"/>
          <w:spacing w:val="-2"/>
        </w:rPr>
        <w:t xml:space="preserve"> </w:t>
      </w:r>
      <w:r>
        <w:rPr>
          <w:color w:val="171717"/>
        </w:rPr>
        <w:t>Единство</w:t>
      </w:r>
      <w:r>
        <w:rPr>
          <w:color w:val="171717"/>
          <w:spacing w:val="-5"/>
        </w:rPr>
        <w:t xml:space="preserve"> </w:t>
      </w:r>
      <w:r>
        <w:rPr>
          <w:color w:val="171717"/>
        </w:rPr>
        <w:t>звукового</w:t>
      </w:r>
      <w:r>
        <w:rPr>
          <w:color w:val="171717"/>
          <w:spacing w:val="-3"/>
        </w:rPr>
        <w:t xml:space="preserve"> </w:t>
      </w:r>
      <w:r>
        <w:rPr>
          <w:color w:val="171717"/>
        </w:rPr>
        <w:t>состава</w:t>
      </w:r>
      <w:r>
        <w:rPr>
          <w:color w:val="171717"/>
          <w:spacing w:val="-3"/>
        </w:rPr>
        <w:t xml:space="preserve"> </w:t>
      </w:r>
      <w:r>
        <w:rPr>
          <w:color w:val="171717"/>
        </w:rPr>
        <w:t>слова</w:t>
      </w:r>
      <w:r>
        <w:rPr>
          <w:color w:val="171717"/>
          <w:spacing w:val="-2"/>
        </w:rPr>
        <w:t xml:space="preserve"> </w:t>
      </w:r>
      <w:r>
        <w:rPr>
          <w:color w:val="171717"/>
        </w:rPr>
        <w:t>и</w:t>
      </w:r>
      <w:r>
        <w:rPr>
          <w:color w:val="171717"/>
          <w:spacing w:val="-2"/>
        </w:rPr>
        <w:t xml:space="preserve"> </w:t>
      </w:r>
      <w:r>
        <w:rPr>
          <w:color w:val="171717"/>
        </w:rPr>
        <w:t>его</w:t>
      </w:r>
      <w:r>
        <w:rPr>
          <w:color w:val="171717"/>
          <w:spacing w:val="-3"/>
        </w:rPr>
        <w:t xml:space="preserve"> </w:t>
      </w:r>
      <w:r>
        <w:rPr>
          <w:color w:val="171717"/>
        </w:rPr>
        <w:t>значения.</w:t>
      </w:r>
    </w:p>
    <w:p w:rsidR="00F520B6" w:rsidRDefault="004D1F38">
      <w:pPr>
        <w:pStyle w:val="a3"/>
        <w:ind w:left="161" w:right="898"/>
      </w:pPr>
      <w:r>
        <w:rPr>
          <w:color w:val="171717"/>
        </w:rPr>
        <w:t>Установление</w:t>
      </w:r>
      <w:r>
        <w:rPr>
          <w:color w:val="171717"/>
          <w:spacing w:val="1"/>
        </w:rPr>
        <w:t xml:space="preserve"> </w:t>
      </w:r>
      <w:r>
        <w:rPr>
          <w:color w:val="171717"/>
        </w:rPr>
        <w:t>последовательности</w:t>
      </w:r>
      <w:r>
        <w:rPr>
          <w:color w:val="171717"/>
          <w:spacing w:val="1"/>
        </w:rPr>
        <w:t xml:space="preserve"> </w:t>
      </w:r>
      <w:r>
        <w:rPr>
          <w:color w:val="171717"/>
        </w:rPr>
        <w:t>звуков</w:t>
      </w:r>
      <w:r>
        <w:rPr>
          <w:color w:val="171717"/>
          <w:spacing w:val="1"/>
        </w:rPr>
        <w:t xml:space="preserve"> </w:t>
      </w:r>
      <w:r>
        <w:rPr>
          <w:color w:val="171717"/>
        </w:rPr>
        <w:t>в</w:t>
      </w:r>
      <w:r>
        <w:rPr>
          <w:color w:val="171717"/>
          <w:spacing w:val="1"/>
        </w:rPr>
        <w:t xml:space="preserve"> </w:t>
      </w:r>
      <w:r>
        <w:rPr>
          <w:color w:val="171717"/>
        </w:rPr>
        <w:t>слове</w:t>
      </w:r>
      <w:r>
        <w:rPr>
          <w:color w:val="171717"/>
          <w:spacing w:val="1"/>
        </w:rPr>
        <w:t xml:space="preserve"> </w:t>
      </w:r>
      <w:r>
        <w:rPr>
          <w:color w:val="171717"/>
        </w:rPr>
        <w:t>и</w:t>
      </w:r>
      <w:r>
        <w:rPr>
          <w:color w:val="171717"/>
          <w:spacing w:val="1"/>
        </w:rPr>
        <w:t xml:space="preserve"> </w:t>
      </w:r>
      <w:r>
        <w:rPr>
          <w:color w:val="171717"/>
        </w:rPr>
        <w:t>количества</w:t>
      </w:r>
      <w:r>
        <w:rPr>
          <w:color w:val="171717"/>
          <w:spacing w:val="61"/>
        </w:rPr>
        <w:t xml:space="preserve"> </w:t>
      </w:r>
      <w:r>
        <w:rPr>
          <w:color w:val="171717"/>
        </w:rPr>
        <w:t>звуков.</w:t>
      </w:r>
      <w:r>
        <w:rPr>
          <w:color w:val="171717"/>
          <w:spacing w:val="1"/>
        </w:rPr>
        <w:t xml:space="preserve"> </w:t>
      </w:r>
      <w:r>
        <w:rPr>
          <w:color w:val="171717"/>
        </w:rPr>
        <w:t>Сопоставление слов, различающихся одним или несколькими звуками. Звуковой анализ</w:t>
      </w:r>
      <w:r>
        <w:rPr>
          <w:color w:val="171717"/>
          <w:spacing w:val="1"/>
        </w:rPr>
        <w:t xml:space="preserve"> </w:t>
      </w:r>
      <w:r>
        <w:rPr>
          <w:color w:val="171717"/>
        </w:rPr>
        <w:t>слова, работа со звуковыми моделями: построение модели звукового состава слова, подбор</w:t>
      </w:r>
      <w:r>
        <w:rPr>
          <w:color w:val="171717"/>
          <w:spacing w:val="1"/>
        </w:rPr>
        <w:t xml:space="preserve"> </w:t>
      </w:r>
      <w:r>
        <w:rPr>
          <w:color w:val="171717"/>
        </w:rPr>
        <w:t>слов,</w:t>
      </w:r>
      <w:r>
        <w:rPr>
          <w:color w:val="171717"/>
          <w:spacing w:val="-2"/>
        </w:rPr>
        <w:t xml:space="preserve"> </w:t>
      </w:r>
      <w:r>
        <w:rPr>
          <w:color w:val="171717"/>
        </w:rPr>
        <w:t>соответствующих заданной модели.</w:t>
      </w:r>
    </w:p>
    <w:p w:rsidR="00F520B6" w:rsidRDefault="004D1F38">
      <w:pPr>
        <w:pStyle w:val="a3"/>
        <w:ind w:left="161" w:right="904"/>
      </w:pPr>
      <w:r>
        <w:rPr>
          <w:color w:val="171717"/>
        </w:rPr>
        <w:t>Различение гласных и согласных звуков, гласных ударных и безударных, согласных</w:t>
      </w:r>
      <w:r>
        <w:rPr>
          <w:color w:val="171717"/>
          <w:spacing w:val="1"/>
        </w:rPr>
        <w:t xml:space="preserve"> </w:t>
      </w:r>
      <w:r>
        <w:rPr>
          <w:color w:val="171717"/>
        </w:rPr>
        <w:t>твёрдых</w:t>
      </w:r>
      <w:r>
        <w:rPr>
          <w:color w:val="171717"/>
          <w:spacing w:val="-1"/>
        </w:rPr>
        <w:t xml:space="preserve"> </w:t>
      </w:r>
      <w:r>
        <w:rPr>
          <w:color w:val="171717"/>
        </w:rPr>
        <w:t>и мягких, звонких и глухих.</w:t>
      </w:r>
    </w:p>
    <w:p w:rsidR="00F520B6" w:rsidRDefault="004D1F38">
      <w:pPr>
        <w:pStyle w:val="a3"/>
        <w:ind w:left="727" w:firstLine="0"/>
      </w:pPr>
      <w:r>
        <w:rPr>
          <w:color w:val="171717"/>
        </w:rPr>
        <w:t>Определение</w:t>
      </w:r>
      <w:r>
        <w:rPr>
          <w:color w:val="171717"/>
          <w:spacing w:val="-3"/>
        </w:rPr>
        <w:t xml:space="preserve"> </w:t>
      </w:r>
      <w:r>
        <w:rPr>
          <w:color w:val="171717"/>
        </w:rPr>
        <w:t>места</w:t>
      </w:r>
      <w:r>
        <w:rPr>
          <w:color w:val="171717"/>
          <w:spacing w:val="-1"/>
        </w:rPr>
        <w:t xml:space="preserve"> </w:t>
      </w:r>
      <w:r>
        <w:rPr>
          <w:color w:val="171717"/>
        </w:rPr>
        <w:t>ударения.</w:t>
      </w:r>
    </w:p>
    <w:p w:rsidR="00F520B6" w:rsidRDefault="004D1F38">
      <w:pPr>
        <w:pStyle w:val="a3"/>
        <w:ind w:left="727" w:firstLine="0"/>
      </w:pPr>
      <w:r>
        <w:rPr>
          <w:color w:val="171717"/>
        </w:rPr>
        <w:t>Слог</w:t>
      </w:r>
      <w:r>
        <w:rPr>
          <w:color w:val="171717"/>
          <w:spacing w:val="38"/>
        </w:rPr>
        <w:t xml:space="preserve"> </w:t>
      </w:r>
      <w:r>
        <w:rPr>
          <w:color w:val="171717"/>
        </w:rPr>
        <w:t>как</w:t>
      </w:r>
      <w:r>
        <w:rPr>
          <w:color w:val="171717"/>
          <w:spacing w:val="98"/>
        </w:rPr>
        <w:t xml:space="preserve"> </w:t>
      </w:r>
      <w:r>
        <w:rPr>
          <w:color w:val="171717"/>
        </w:rPr>
        <w:t>минимальная</w:t>
      </w:r>
      <w:r>
        <w:rPr>
          <w:color w:val="171717"/>
          <w:spacing w:val="97"/>
        </w:rPr>
        <w:t xml:space="preserve"> </w:t>
      </w:r>
      <w:r>
        <w:rPr>
          <w:color w:val="171717"/>
        </w:rPr>
        <w:t>произносительная</w:t>
      </w:r>
      <w:r>
        <w:rPr>
          <w:color w:val="171717"/>
          <w:spacing w:val="97"/>
        </w:rPr>
        <w:t xml:space="preserve"> </w:t>
      </w:r>
      <w:r>
        <w:rPr>
          <w:color w:val="171717"/>
        </w:rPr>
        <w:t>единица.</w:t>
      </w:r>
      <w:r>
        <w:rPr>
          <w:color w:val="171717"/>
          <w:spacing w:val="98"/>
        </w:rPr>
        <w:t xml:space="preserve"> </w:t>
      </w:r>
      <w:r>
        <w:rPr>
          <w:color w:val="171717"/>
        </w:rPr>
        <w:t>Количество</w:t>
      </w:r>
      <w:r>
        <w:rPr>
          <w:color w:val="171717"/>
          <w:spacing w:val="97"/>
        </w:rPr>
        <w:t xml:space="preserve"> </w:t>
      </w:r>
      <w:r>
        <w:rPr>
          <w:color w:val="171717"/>
        </w:rPr>
        <w:t>слогов</w:t>
      </w:r>
      <w:r>
        <w:rPr>
          <w:color w:val="171717"/>
          <w:spacing w:val="97"/>
        </w:rPr>
        <w:t xml:space="preserve"> </w:t>
      </w:r>
      <w:r>
        <w:rPr>
          <w:color w:val="171717"/>
        </w:rPr>
        <w:t>в</w:t>
      </w:r>
      <w:r>
        <w:rPr>
          <w:color w:val="171717"/>
          <w:spacing w:val="98"/>
        </w:rPr>
        <w:t xml:space="preserve"> </w:t>
      </w:r>
      <w:r>
        <w:rPr>
          <w:color w:val="171717"/>
        </w:rPr>
        <w:t>слове.</w:t>
      </w:r>
    </w:p>
    <w:p w:rsidR="00F520B6" w:rsidRDefault="004D1F38">
      <w:pPr>
        <w:pStyle w:val="a3"/>
        <w:ind w:left="161" w:firstLine="0"/>
      </w:pPr>
      <w:r>
        <w:rPr>
          <w:color w:val="171717"/>
        </w:rPr>
        <w:t>Ударный</w:t>
      </w:r>
      <w:r>
        <w:rPr>
          <w:color w:val="171717"/>
          <w:spacing w:val="-2"/>
        </w:rPr>
        <w:t xml:space="preserve"> </w:t>
      </w:r>
      <w:r>
        <w:rPr>
          <w:color w:val="171717"/>
        </w:rPr>
        <w:t>слог.</w:t>
      </w:r>
    </w:p>
    <w:p w:rsidR="00F520B6" w:rsidRDefault="004D1F38">
      <w:pPr>
        <w:pStyle w:val="1"/>
        <w:ind w:left="727"/>
        <w:jc w:val="left"/>
      </w:pPr>
      <w:r>
        <w:rPr>
          <w:color w:val="171717"/>
        </w:rPr>
        <w:t>Графика</w:t>
      </w:r>
    </w:p>
    <w:p w:rsidR="00F520B6" w:rsidRDefault="004D1F38">
      <w:pPr>
        <w:pStyle w:val="a3"/>
        <w:ind w:left="161" w:right="894"/>
      </w:pPr>
      <w:r>
        <w:rPr>
          <w:color w:val="171717"/>
        </w:rPr>
        <w:t>Различение звука и буквы: буква как знак звука. Слоговой принцип русской графики.</w:t>
      </w:r>
      <w:r>
        <w:rPr>
          <w:color w:val="171717"/>
          <w:spacing w:val="1"/>
        </w:rPr>
        <w:t xml:space="preserve"> </w:t>
      </w:r>
      <w:r>
        <w:rPr>
          <w:color w:val="171717"/>
        </w:rPr>
        <w:t xml:space="preserve">Буквы гласных как показатель твёрдости — мягкости согласных звуков. Функции букв </w:t>
      </w:r>
      <w:r>
        <w:rPr>
          <w:b/>
          <w:i/>
          <w:color w:val="171717"/>
        </w:rPr>
        <w:t>е</w:t>
      </w:r>
      <w:r>
        <w:rPr>
          <w:color w:val="171717"/>
        </w:rPr>
        <w:t xml:space="preserve">, </w:t>
      </w:r>
      <w:r>
        <w:rPr>
          <w:b/>
          <w:i/>
          <w:color w:val="171717"/>
        </w:rPr>
        <w:t>ё</w:t>
      </w:r>
      <w:r>
        <w:rPr>
          <w:color w:val="171717"/>
        </w:rPr>
        <w:t>,</w:t>
      </w:r>
      <w:r>
        <w:rPr>
          <w:color w:val="171717"/>
          <w:spacing w:val="-57"/>
        </w:rPr>
        <w:t xml:space="preserve"> </w:t>
      </w:r>
      <w:r>
        <w:rPr>
          <w:b/>
          <w:i/>
          <w:color w:val="171717"/>
        </w:rPr>
        <w:t>ю</w:t>
      </w:r>
      <w:r>
        <w:rPr>
          <w:color w:val="171717"/>
        </w:rPr>
        <w:t xml:space="preserve">, </w:t>
      </w:r>
      <w:r>
        <w:rPr>
          <w:b/>
          <w:i/>
          <w:color w:val="171717"/>
        </w:rPr>
        <w:t>я</w:t>
      </w:r>
      <w:r>
        <w:rPr>
          <w:color w:val="171717"/>
        </w:rPr>
        <w:t>.</w:t>
      </w:r>
    </w:p>
    <w:p w:rsidR="00F520B6" w:rsidRDefault="004D1F38">
      <w:pPr>
        <w:pStyle w:val="a3"/>
        <w:spacing w:before="1"/>
        <w:ind w:left="161" w:right="894"/>
        <w:jc w:val="left"/>
      </w:pPr>
      <w:r>
        <w:rPr>
          <w:color w:val="171717"/>
        </w:rPr>
        <w:t>Мягкий</w:t>
      </w:r>
      <w:r>
        <w:rPr>
          <w:color w:val="171717"/>
          <w:spacing w:val="40"/>
        </w:rPr>
        <w:t xml:space="preserve"> </w:t>
      </w:r>
      <w:r>
        <w:rPr>
          <w:color w:val="171717"/>
        </w:rPr>
        <w:t>знак</w:t>
      </w:r>
      <w:r>
        <w:rPr>
          <w:color w:val="171717"/>
          <w:spacing w:val="44"/>
        </w:rPr>
        <w:t xml:space="preserve"> </w:t>
      </w:r>
      <w:r>
        <w:rPr>
          <w:color w:val="171717"/>
        </w:rPr>
        <w:t>как</w:t>
      </w:r>
      <w:r>
        <w:rPr>
          <w:color w:val="171717"/>
          <w:spacing w:val="44"/>
        </w:rPr>
        <w:t xml:space="preserve"> </w:t>
      </w:r>
      <w:r>
        <w:rPr>
          <w:color w:val="171717"/>
        </w:rPr>
        <w:t>показатель</w:t>
      </w:r>
      <w:r>
        <w:rPr>
          <w:color w:val="171717"/>
          <w:spacing w:val="48"/>
        </w:rPr>
        <w:t xml:space="preserve"> </w:t>
      </w:r>
      <w:r>
        <w:rPr>
          <w:color w:val="171717"/>
        </w:rPr>
        <w:t>мягкости</w:t>
      </w:r>
      <w:r>
        <w:rPr>
          <w:color w:val="171717"/>
          <w:spacing w:val="44"/>
        </w:rPr>
        <w:t xml:space="preserve"> </w:t>
      </w:r>
      <w:r>
        <w:rPr>
          <w:color w:val="171717"/>
        </w:rPr>
        <w:t>предшествующего</w:t>
      </w:r>
      <w:r>
        <w:rPr>
          <w:color w:val="171717"/>
          <w:spacing w:val="45"/>
        </w:rPr>
        <w:t xml:space="preserve"> </w:t>
      </w:r>
      <w:r>
        <w:rPr>
          <w:color w:val="171717"/>
        </w:rPr>
        <w:t>согласного</w:t>
      </w:r>
      <w:r>
        <w:rPr>
          <w:color w:val="171717"/>
          <w:spacing w:val="43"/>
        </w:rPr>
        <w:t xml:space="preserve"> </w:t>
      </w:r>
      <w:r>
        <w:rPr>
          <w:color w:val="171717"/>
        </w:rPr>
        <w:t>звука</w:t>
      </w:r>
      <w:r>
        <w:rPr>
          <w:color w:val="171717"/>
          <w:spacing w:val="42"/>
        </w:rPr>
        <w:t xml:space="preserve"> </w:t>
      </w:r>
      <w:r>
        <w:rPr>
          <w:color w:val="171717"/>
        </w:rPr>
        <w:t>в</w:t>
      </w:r>
      <w:r>
        <w:rPr>
          <w:color w:val="171717"/>
          <w:spacing w:val="41"/>
        </w:rPr>
        <w:t xml:space="preserve"> </w:t>
      </w:r>
      <w:r>
        <w:rPr>
          <w:color w:val="171717"/>
        </w:rPr>
        <w:t>конце</w:t>
      </w:r>
      <w:r>
        <w:rPr>
          <w:color w:val="171717"/>
          <w:spacing w:val="-57"/>
        </w:rPr>
        <w:t xml:space="preserve"> </w:t>
      </w:r>
      <w:r>
        <w:rPr>
          <w:color w:val="171717"/>
        </w:rPr>
        <w:t>слова.</w:t>
      </w:r>
    </w:p>
    <w:p w:rsidR="00F520B6" w:rsidRDefault="004D1F38">
      <w:pPr>
        <w:pStyle w:val="a3"/>
        <w:ind w:left="727" w:firstLine="0"/>
        <w:jc w:val="left"/>
      </w:pPr>
      <w:r>
        <w:rPr>
          <w:color w:val="171717"/>
        </w:rPr>
        <w:t>Последовательность</w:t>
      </w:r>
      <w:r>
        <w:rPr>
          <w:color w:val="171717"/>
          <w:spacing w:val="-2"/>
        </w:rPr>
        <w:t xml:space="preserve"> </w:t>
      </w:r>
      <w:r>
        <w:rPr>
          <w:color w:val="171717"/>
        </w:rPr>
        <w:t>букв</w:t>
      </w:r>
      <w:r>
        <w:rPr>
          <w:color w:val="171717"/>
          <w:spacing w:val="-3"/>
        </w:rPr>
        <w:t xml:space="preserve"> </w:t>
      </w:r>
      <w:r>
        <w:rPr>
          <w:color w:val="171717"/>
        </w:rPr>
        <w:t>в</w:t>
      </w:r>
      <w:r>
        <w:rPr>
          <w:color w:val="171717"/>
          <w:spacing w:val="-3"/>
        </w:rPr>
        <w:t xml:space="preserve"> </w:t>
      </w:r>
      <w:r>
        <w:rPr>
          <w:color w:val="171717"/>
        </w:rPr>
        <w:t>русском</w:t>
      </w:r>
      <w:r>
        <w:rPr>
          <w:color w:val="171717"/>
          <w:spacing w:val="-3"/>
        </w:rPr>
        <w:t xml:space="preserve"> </w:t>
      </w:r>
      <w:r>
        <w:rPr>
          <w:color w:val="171717"/>
        </w:rPr>
        <w:t>алфавите.</w:t>
      </w:r>
    </w:p>
    <w:p w:rsidR="00F520B6" w:rsidRDefault="004D1F38">
      <w:pPr>
        <w:pStyle w:val="1"/>
        <w:ind w:left="727"/>
        <w:jc w:val="left"/>
      </w:pPr>
      <w:r>
        <w:rPr>
          <w:color w:val="171717"/>
        </w:rPr>
        <w:t>Чтение</w:t>
      </w:r>
    </w:p>
    <w:p w:rsidR="00F520B6" w:rsidRDefault="004D1F38">
      <w:pPr>
        <w:pStyle w:val="a3"/>
        <w:ind w:left="161" w:right="903"/>
      </w:pPr>
      <w:r>
        <w:rPr>
          <w:color w:val="171717"/>
        </w:rPr>
        <w:t>Слоговое</w:t>
      </w:r>
      <w:r>
        <w:rPr>
          <w:color w:val="171717"/>
          <w:spacing w:val="1"/>
        </w:rPr>
        <w:t xml:space="preserve"> </w:t>
      </w:r>
      <w:r>
        <w:rPr>
          <w:color w:val="171717"/>
        </w:rPr>
        <w:t>чтение</w:t>
      </w:r>
      <w:r>
        <w:rPr>
          <w:color w:val="171717"/>
          <w:spacing w:val="1"/>
        </w:rPr>
        <w:t xml:space="preserve"> </w:t>
      </w:r>
      <w:r>
        <w:rPr>
          <w:color w:val="171717"/>
        </w:rPr>
        <w:t>(ориентация</w:t>
      </w:r>
      <w:r>
        <w:rPr>
          <w:color w:val="171717"/>
          <w:spacing w:val="1"/>
        </w:rPr>
        <w:t xml:space="preserve"> </w:t>
      </w:r>
      <w:r>
        <w:rPr>
          <w:color w:val="171717"/>
        </w:rPr>
        <w:t>на</w:t>
      </w:r>
      <w:r>
        <w:rPr>
          <w:color w:val="171717"/>
          <w:spacing w:val="1"/>
        </w:rPr>
        <w:t xml:space="preserve"> </w:t>
      </w:r>
      <w:r>
        <w:rPr>
          <w:color w:val="171717"/>
        </w:rPr>
        <w:t>букву,</w:t>
      </w:r>
      <w:r>
        <w:rPr>
          <w:color w:val="171717"/>
          <w:spacing w:val="1"/>
        </w:rPr>
        <w:t xml:space="preserve"> </w:t>
      </w:r>
      <w:r>
        <w:rPr>
          <w:color w:val="171717"/>
        </w:rPr>
        <w:t>обозначающую</w:t>
      </w:r>
      <w:r>
        <w:rPr>
          <w:color w:val="171717"/>
          <w:spacing w:val="1"/>
        </w:rPr>
        <w:t xml:space="preserve"> </w:t>
      </w:r>
      <w:r>
        <w:rPr>
          <w:color w:val="171717"/>
        </w:rPr>
        <w:t>гласный</w:t>
      </w:r>
      <w:r>
        <w:rPr>
          <w:color w:val="171717"/>
          <w:spacing w:val="1"/>
        </w:rPr>
        <w:t xml:space="preserve"> </w:t>
      </w:r>
      <w:r>
        <w:rPr>
          <w:color w:val="171717"/>
        </w:rPr>
        <w:t>звук).</w:t>
      </w:r>
      <w:r>
        <w:rPr>
          <w:color w:val="171717"/>
          <w:spacing w:val="1"/>
        </w:rPr>
        <w:t xml:space="preserve"> </w:t>
      </w:r>
      <w:r>
        <w:rPr>
          <w:color w:val="171717"/>
        </w:rPr>
        <w:t>Плавное</w:t>
      </w:r>
      <w:r>
        <w:rPr>
          <w:color w:val="171717"/>
          <w:spacing w:val="1"/>
        </w:rPr>
        <w:t xml:space="preserve"> </w:t>
      </w:r>
      <w:r>
        <w:rPr>
          <w:color w:val="171717"/>
        </w:rPr>
        <w:t>слоговое</w:t>
      </w:r>
      <w:r>
        <w:rPr>
          <w:color w:val="171717"/>
          <w:spacing w:val="1"/>
        </w:rPr>
        <w:t xml:space="preserve"> </w:t>
      </w:r>
      <w:r>
        <w:rPr>
          <w:color w:val="171717"/>
        </w:rPr>
        <w:t>чтение</w:t>
      </w:r>
      <w:r>
        <w:rPr>
          <w:color w:val="171717"/>
          <w:spacing w:val="1"/>
        </w:rPr>
        <w:t xml:space="preserve"> </w:t>
      </w:r>
      <w:r>
        <w:rPr>
          <w:color w:val="171717"/>
        </w:rPr>
        <w:t>и</w:t>
      </w:r>
      <w:r>
        <w:rPr>
          <w:color w:val="171717"/>
          <w:spacing w:val="1"/>
        </w:rPr>
        <w:t xml:space="preserve"> </w:t>
      </w:r>
      <w:r>
        <w:rPr>
          <w:color w:val="171717"/>
        </w:rPr>
        <w:t>чтение</w:t>
      </w:r>
      <w:r>
        <w:rPr>
          <w:color w:val="171717"/>
          <w:spacing w:val="1"/>
        </w:rPr>
        <w:t xml:space="preserve"> </w:t>
      </w:r>
      <w:r>
        <w:rPr>
          <w:color w:val="171717"/>
        </w:rPr>
        <w:t>целыми</w:t>
      </w:r>
      <w:r>
        <w:rPr>
          <w:color w:val="171717"/>
          <w:spacing w:val="1"/>
        </w:rPr>
        <w:t xml:space="preserve"> </w:t>
      </w:r>
      <w:r>
        <w:rPr>
          <w:color w:val="171717"/>
        </w:rPr>
        <w:t>словами</w:t>
      </w:r>
      <w:r>
        <w:rPr>
          <w:color w:val="171717"/>
          <w:spacing w:val="1"/>
        </w:rPr>
        <w:t xml:space="preserve"> </w:t>
      </w:r>
      <w:r>
        <w:rPr>
          <w:color w:val="171717"/>
        </w:rPr>
        <w:t>со</w:t>
      </w:r>
      <w:r>
        <w:rPr>
          <w:color w:val="171717"/>
          <w:spacing w:val="1"/>
        </w:rPr>
        <w:t xml:space="preserve"> </w:t>
      </w:r>
      <w:r>
        <w:rPr>
          <w:color w:val="171717"/>
        </w:rPr>
        <w:t>скоростью,</w:t>
      </w:r>
      <w:r>
        <w:rPr>
          <w:color w:val="171717"/>
          <w:spacing w:val="1"/>
        </w:rPr>
        <w:t xml:space="preserve"> </w:t>
      </w:r>
      <w:r>
        <w:rPr>
          <w:color w:val="171717"/>
        </w:rPr>
        <w:t>соответствующей</w:t>
      </w:r>
      <w:r>
        <w:rPr>
          <w:color w:val="171717"/>
          <w:spacing w:val="1"/>
        </w:rPr>
        <w:t xml:space="preserve"> </w:t>
      </w:r>
      <w:r>
        <w:rPr>
          <w:color w:val="171717"/>
        </w:rPr>
        <w:t>индивидуальному</w:t>
      </w:r>
      <w:r>
        <w:rPr>
          <w:color w:val="171717"/>
          <w:spacing w:val="1"/>
        </w:rPr>
        <w:t xml:space="preserve"> </w:t>
      </w:r>
      <w:r>
        <w:rPr>
          <w:color w:val="171717"/>
        </w:rPr>
        <w:t>темпу.</w:t>
      </w:r>
      <w:r>
        <w:rPr>
          <w:color w:val="171717"/>
          <w:spacing w:val="1"/>
        </w:rPr>
        <w:t xml:space="preserve"> </w:t>
      </w:r>
      <w:r>
        <w:rPr>
          <w:color w:val="171717"/>
        </w:rPr>
        <w:t>Чтение</w:t>
      </w:r>
      <w:r>
        <w:rPr>
          <w:color w:val="171717"/>
          <w:spacing w:val="1"/>
        </w:rPr>
        <w:t xml:space="preserve"> </w:t>
      </w:r>
      <w:r>
        <w:rPr>
          <w:color w:val="171717"/>
        </w:rPr>
        <w:t>с</w:t>
      </w:r>
      <w:r>
        <w:rPr>
          <w:color w:val="171717"/>
          <w:spacing w:val="1"/>
        </w:rPr>
        <w:t xml:space="preserve"> </w:t>
      </w:r>
      <w:r>
        <w:rPr>
          <w:color w:val="171717"/>
        </w:rPr>
        <w:t>интонациями</w:t>
      </w:r>
      <w:r>
        <w:rPr>
          <w:color w:val="171717"/>
          <w:spacing w:val="1"/>
        </w:rPr>
        <w:t xml:space="preserve"> </w:t>
      </w:r>
      <w:r>
        <w:rPr>
          <w:color w:val="171717"/>
        </w:rPr>
        <w:t>и</w:t>
      </w:r>
      <w:r>
        <w:rPr>
          <w:color w:val="171717"/>
          <w:spacing w:val="1"/>
        </w:rPr>
        <w:t xml:space="preserve"> </w:t>
      </w:r>
      <w:r>
        <w:rPr>
          <w:color w:val="171717"/>
        </w:rPr>
        <w:t>паузами</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со</w:t>
      </w:r>
      <w:r>
        <w:rPr>
          <w:color w:val="171717"/>
          <w:spacing w:val="1"/>
        </w:rPr>
        <w:t xml:space="preserve"> </w:t>
      </w:r>
      <w:r>
        <w:rPr>
          <w:color w:val="171717"/>
        </w:rPr>
        <w:t>знаками</w:t>
      </w:r>
      <w:r>
        <w:rPr>
          <w:color w:val="171717"/>
          <w:spacing w:val="-57"/>
        </w:rPr>
        <w:t xml:space="preserve"> </w:t>
      </w:r>
      <w:r>
        <w:rPr>
          <w:color w:val="171717"/>
        </w:rPr>
        <w:t>препинания.</w:t>
      </w:r>
      <w:r>
        <w:rPr>
          <w:color w:val="171717"/>
          <w:spacing w:val="1"/>
        </w:rPr>
        <w:t xml:space="preserve"> </w:t>
      </w:r>
      <w:r>
        <w:rPr>
          <w:color w:val="171717"/>
        </w:rPr>
        <w:t>Осознанное</w:t>
      </w:r>
      <w:r>
        <w:rPr>
          <w:color w:val="171717"/>
          <w:spacing w:val="1"/>
        </w:rPr>
        <w:t xml:space="preserve"> </w:t>
      </w:r>
      <w:r>
        <w:rPr>
          <w:color w:val="171717"/>
        </w:rPr>
        <w:t>чтение</w:t>
      </w:r>
      <w:r>
        <w:rPr>
          <w:color w:val="171717"/>
          <w:spacing w:val="1"/>
        </w:rPr>
        <w:t xml:space="preserve"> </w:t>
      </w:r>
      <w:r>
        <w:rPr>
          <w:color w:val="171717"/>
        </w:rPr>
        <w:t>слов,</w:t>
      </w:r>
      <w:r>
        <w:rPr>
          <w:color w:val="171717"/>
          <w:spacing w:val="1"/>
        </w:rPr>
        <w:t xml:space="preserve"> </w:t>
      </w:r>
      <w:r>
        <w:rPr>
          <w:color w:val="171717"/>
        </w:rPr>
        <w:t>словосочетаний,</w:t>
      </w:r>
      <w:r>
        <w:rPr>
          <w:color w:val="171717"/>
          <w:spacing w:val="1"/>
        </w:rPr>
        <w:t xml:space="preserve"> </w:t>
      </w:r>
      <w:r>
        <w:rPr>
          <w:color w:val="171717"/>
        </w:rPr>
        <w:t>предложений.</w:t>
      </w:r>
      <w:r>
        <w:rPr>
          <w:color w:val="171717"/>
          <w:spacing w:val="60"/>
        </w:rPr>
        <w:t xml:space="preserve"> </w:t>
      </w:r>
      <w:r>
        <w:rPr>
          <w:color w:val="171717"/>
        </w:rPr>
        <w:t>Выразительное</w:t>
      </w:r>
      <w:r>
        <w:rPr>
          <w:color w:val="171717"/>
          <w:spacing w:val="1"/>
        </w:rPr>
        <w:t xml:space="preserve"> </w:t>
      </w:r>
      <w:r>
        <w:rPr>
          <w:color w:val="171717"/>
        </w:rPr>
        <w:t>чтение</w:t>
      </w:r>
      <w:r>
        <w:rPr>
          <w:color w:val="171717"/>
          <w:spacing w:val="-2"/>
        </w:rPr>
        <w:t xml:space="preserve"> </w:t>
      </w:r>
      <w:r>
        <w:rPr>
          <w:color w:val="171717"/>
        </w:rPr>
        <w:t>на</w:t>
      </w:r>
      <w:r>
        <w:rPr>
          <w:color w:val="171717"/>
          <w:spacing w:val="-1"/>
        </w:rPr>
        <w:t xml:space="preserve"> </w:t>
      </w:r>
      <w:r>
        <w:rPr>
          <w:color w:val="171717"/>
        </w:rPr>
        <w:t>материале</w:t>
      </w:r>
      <w:r>
        <w:rPr>
          <w:color w:val="171717"/>
          <w:spacing w:val="-1"/>
        </w:rPr>
        <w:t xml:space="preserve"> </w:t>
      </w:r>
      <w:r>
        <w:rPr>
          <w:color w:val="171717"/>
        </w:rPr>
        <w:t>небольших</w:t>
      </w:r>
      <w:r>
        <w:rPr>
          <w:color w:val="171717"/>
          <w:spacing w:val="-3"/>
        </w:rPr>
        <w:t xml:space="preserve"> </w:t>
      </w:r>
      <w:r>
        <w:rPr>
          <w:color w:val="171717"/>
        </w:rPr>
        <w:t>прозаических</w:t>
      </w:r>
      <w:r>
        <w:rPr>
          <w:color w:val="171717"/>
          <w:spacing w:val="-4"/>
        </w:rPr>
        <w:t xml:space="preserve"> </w:t>
      </w:r>
      <w:r>
        <w:rPr>
          <w:color w:val="171717"/>
        </w:rPr>
        <w:t>текстов и стихотворений.</w:t>
      </w:r>
    </w:p>
    <w:p w:rsidR="00F520B6" w:rsidRDefault="004D1F38">
      <w:pPr>
        <w:pStyle w:val="a3"/>
        <w:ind w:left="161" w:right="900"/>
      </w:pPr>
      <w:r>
        <w:rPr>
          <w:color w:val="171717"/>
        </w:rPr>
        <w:t>Орфоэпическое чтение (при переходе к чтению целыми словами). Орфографическое</w:t>
      </w:r>
      <w:r>
        <w:rPr>
          <w:color w:val="171717"/>
          <w:spacing w:val="1"/>
        </w:rPr>
        <w:t xml:space="preserve"> </w:t>
      </w:r>
      <w:r>
        <w:rPr>
          <w:color w:val="171717"/>
        </w:rPr>
        <w:t>чтение</w:t>
      </w:r>
      <w:r>
        <w:rPr>
          <w:color w:val="171717"/>
          <w:spacing w:val="1"/>
        </w:rPr>
        <w:t xml:space="preserve"> </w:t>
      </w:r>
      <w:r>
        <w:rPr>
          <w:color w:val="171717"/>
        </w:rPr>
        <w:t>(проговаривание)</w:t>
      </w:r>
      <w:r>
        <w:rPr>
          <w:color w:val="171717"/>
          <w:spacing w:val="1"/>
        </w:rPr>
        <w:t xml:space="preserve"> </w:t>
      </w:r>
      <w:r>
        <w:rPr>
          <w:color w:val="171717"/>
        </w:rPr>
        <w:t>как</w:t>
      </w:r>
      <w:r>
        <w:rPr>
          <w:color w:val="171717"/>
          <w:spacing w:val="1"/>
        </w:rPr>
        <w:t xml:space="preserve"> </w:t>
      </w:r>
      <w:r>
        <w:rPr>
          <w:color w:val="171717"/>
        </w:rPr>
        <w:t>средство</w:t>
      </w:r>
      <w:r>
        <w:rPr>
          <w:color w:val="171717"/>
          <w:spacing w:val="1"/>
        </w:rPr>
        <w:t xml:space="preserve"> </w:t>
      </w:r>
      <w:r>
        <w:rPr>
          <w:color w:val="171717"/>
        </w:rPr>
        <w:t>самоконтроля</w:t>
      </w:r>
      <w:r>
        <w:rPr>
          <w:color w:val="171717"/>
          <w:spacing w:val="1"/>
        </w:rPr>
        <w:t xml:space="preserve"> </w:t>
      </w:r>
      <w:r>
        <w:rPr>
          <w:color w:val="171717"/>
        </w:rPr>
        <w:t>при</w:t>
      </w:r>
      <w:r>
        <w:rPr>
          <w:color w:val="171717"/>
          <w:spacing w:val="1"/>
        </w:rPr>
        <w:t xml:space="preserve"> </w:t>
      </w:r>
      <w:r>
        <w:rPr>
          <w:color w:val="171717"/>
        </w:rPr>
        <w:t>письме</w:t>
      </w:r>
      <w:r>
        <w:rPr>
          <w:color w:val="171717"/>
          <w:spacing w:val="1"/>
        </w:rPr>
        <w:t xml:space="preserve"> </w:t>
      </w:r>
      <w:r>
        <w:rPr>
          <w:color w:val="171717"/>
        </w:rPr>
        <w:t>под</w:t>
      </w:r>
      <w:r>
        <w:rPr>
          <w:color w:val="171717"/>
          <w:spacing w:val="1"/>
        </w:rPr>
        <w:t xml:space="preserve"> </w:t>
      </w:r>
      <w:r>
        <w:rPr>
          <w:color w:val="171717"/>
        </w:rPr>
        <w:t>диктовку</w:t>
      </w:r>
      <w:r>
        <w:rPr>
          <w:color w:val="171717"/>
          <w:spacing w:val="1"/>
        </w:rPr>
        <w:t xml:space="preserve"> </w:t>
      </w:r>
      <w:r>
        <w:rPr>
          <w:color w:val="171717"/>
        </w:rPr>
        <w:t>и</w:t>
      </w:r>
      <w:r>
        <w:rPr>
          <w:color w:val="171717"/>
          <w:spacing w:val="1"/>
        </w:rPr>
        <w:t xml:space="preserve"> </w:t>
      </w:r>
      <w:r>
        <w:rPr>
          <w:color w:val="171717"/>
        </w:rPr>
        <w:t>при</w:t>
      </w:r>
      <w:r>
        <w:rPr>
          <w:color w:val="171717"/>
          <w:spacing w:val="1"/>
        </w:rPr>
        <w:t xml:space="preserve"> </w:t>
      </w:r>
      <w:r>
        <w:rPr>
          <w:color w:val="171717"/>
        </w:rPr>
        <w:t>списывании.</w:t>
      </w:r>
    </w:p>
    <w:p w:rsidR="00F520B6" w:rsidRDefault="00F520B6">
      <w:pPr>
        <w:sectPr w:rsidR="00F520B6">
          <w:pgSz w:w="11920" w:h="16850"/>
          <w:pgMar w:top="680" w:right="260" w:bottom="1160" w:left="1140" w:header="0" w:footer="889" w:gutter="0"/>
          <w:cols w:space="720"/>
        </w:sectPr>
      </w:pPr>
    </w:p>
    <w:p w:rsidR="00F520B6" w:rsidRDefault="004D1F38">
      <w:pPr>
        <w:pStyle w:val="1"/>
        <w:spacing w:before="79"/>
        <w:ind w:left="727"/>
        <w:jc w:val="left"/>
      </w:pPr>
      <w:r>
        <w:rPr>
          <w:color w:val="171717"/>
        </w:rPr>
        <w:lastRenderedPageBreak/>
        <w:t>Письмо</w:t>
      </w:r>
    </w:p>
    <w:p w:rsidR="00F520B6" w:rsidRDefault="004D1F38">
      <w:pPr>
        <w:pStyle w:val="a3"/>
        <w:ind w:left="727" w:firstLine="0"/>
        <w:jc w:val="left"/>
      </w:pPr>
      <w:r>
        <w:rPr>
          <w:color w:val="171717"/>
        </w:rPr>
        <w:t>Ориентация</w:t>
      </w:r>
      <w:r>
        <w:rPr>
          <w:color w:val="171717"/>
          <w:spacing w:val="3"/>
        </w:rPr>
        <w:t xml:space="preserve"> </w:t>
      </w:r>
      <w:r>
        <w:rPr>
          <w:color w:val="171717"/>
        </w:rPr>
        <w:t>на</w:t>
      </w:r>
      <w:r>
        <w:rPr>
          <w:color w:val="171717"/>
          <w:spacing w:val="61"/>
        </w:rPr>
        <w:t xml:space="preserve"> </w:t>
      </w:r>
      <w:r>
        <w:rPr>
          <w:color w:val="171717"/>
        </w:rPr>
        <w:t>пространстве</w:t>
      </w:r>
      <w:r>
        <w:rPr>
          <w:color w:val="171717"/>
          <w:spacing w:val="62"/>
        </w:rPr>
        <w:t xml:space="preserve"> </w:t>
      </w:r>
      <w:r>
        <w:rPr>
          <w:color w:val="171717"/>
        </w:rPr>
        <w:t>листа</w:t>
      </w:r>
      <w:r>
        <w:rPr>
          <w:color w:val="171717"/>
          <w:spacing w:val="65"/>
        </w:rPr>
        <w:t xml:space="preserve"> </w:t>
      </w:r>
      <w:r>
        <w:rPr>
          <w:color w:val="171717"/>
        </w:rPr>
        <w:t>в</w:t>
      </w:r>
      <w:r>
        <w:rPr>
          <w:color w:val="171717"/>
          <w:spacing w:val="63"/>
        </w:rPr>
        <w:t xml:space="preserve"> </w:t>
      </w:r>
      <w:r>
        <w:rPr>
          <w:color w:val="171717"/>
        </w:rPr>
        <w:t>тетради</w:t>
      </w:r>
      <w:r>
        <w:rPr>
          <w:color w:val="171717"/>
          <w:spacing w:val="63"/>
        </w:rPr>
        <w:t xml:space="preserve"> </w:t>
      </w:r>
      <w:r>
        <w:rPr>
          <w:color w:val="171717"/>
        </w:rPr>
        <w:t>и</w:t>
      </w:r>
      <w:r>
        <w:rPr>
          <w:color w:val="171717"/>
          <w:spacing w:val="64"/>
        </w:rPr>
        <w:t xml:space="preserve"> </w:t>
      </w:r>
      <w:r>
        <w:rPr>
          <w:color w:val="171717"/>
        </w:rPr>
        <w:t>на</w:t>
      </w:r>
      <w:r>
        <w:rPr>
          <w:color w:val="171717"/>
          <w:spacing w:val="62"/>
        </w:rPr>
        <w:t xml:space="preserve"> </w:t>
      </w:r>
      <w:r>
        <w:rPr>
          <w:color w:val="171717"/>
        </w:rPr>
        <w:t>пространстве</w:t>
      </w:r>
      <w:r>
        <w:rPr>
          <w:color w:val="171717"/>
          <w:spacing w:val="65"/>
        </w:rPr>
        <w:t xml:space="preserve"> </w:t>
      </w:r>
      <w:r>
        <w:rPr>
          <w:color w:val="171717"/>
        </w:rPr>
        <w:t>классной</w:t>
      </w:r>
      <w:r>
        <w:rPr>
          <w:color w:val="171717"/>
          <w:spacing w:val="64"/>
        </w:rPr>
        <w:t xml:space="preserve"> </w:t>
      </w:r>
      <w:r>
        <w:rPr>
          <w:color w:val="171717"/>
        </w:rPr>
        <w:t>доски.</w:t>
      </w:r>
    </w:p>
    <w:p w:rsidR="00F520B6" w:rsidRDefault="004D1F38">
      <w:pPr>
        <w:pStyle w:val="a3"/>
        <w:ind w:left="161" w:firstLine="0"/>
        <w:jc w:val="left"/>
      </w:pPr>
      <w:r>
        <w:rPr>
          <w:color w:val="171717"/>
        </w:rPr>
        <w:t>Гигиенические</w:t>
      </w:r>
      <w:r>
        <w:rPr>
          <w:color w:val="171717"/>
          <w:spacing w:val="-4"/>
        </w:rPr>
        <w:t xml:space="preserve"> </w:t>
      </w:r>
      <w:r>
        <w:rPr>
          <w:color w:val="171717"/>
        </w:rPr>
        <w:t>требования,</w:t>
      </w:r>
      <w:r>
        <w:rPr>
          <w:color w:val="171717"/>
          <w:spacing w:val="-3"/>
        </w:rPr>
        <w:t xml:space="preserve"> </w:t>
      </w:r>
      <w:r>
        <w:rPr>
          <w:color w:val="171717"/>
        </w:rPr>
        <w:t>которые</w:t>
      </w:r>
      <w:r>
        <w:rPr>
          <w:color w:val="171717"/>
          <w:spacing w:val="-3"/>
        </w:rPr>
        <w:t xml:space="preserve"> </w:t>
      </w:r>
      <w:r>
        <w:rPr>
          <w:color w:val="171717"/>
        </w:rPr>
        <w:t>необходимо</w:t>
      </w:r>
      <w:r>
        <w:rPr>
          <w:color w:val="171717"/>
          <w:spacing w:val="-3"/>
        </w:rPr>
        <w:t xml:space="preserve"> </w:t>
      </w:r>
      <w:r>
        <w:rPr>
          <w:color w:val="171717"/>
        </w:rPr>
        <w:t>соблюдать</w:t>
      </w:r>
      <w:r>
        <w:rPr>
          <w:color w:val="171717"/>
          <w:spacing w:val="-2"/>
        </w:rPr>
        <w:t xml:space="preserve"> </w:t>
      </w:r>
      <w:r>
        <w:rPr>
          <w:color w:val="171717"/>
        </w:rPr>
        <w:t>во</w:t>
      </w:r>
      <w:r>
        <w:rPr>
          <w:color w:val="171717"/>
          <w:spacing w:val="-3"/>
        </w:rPr>
        <w:t xml:space="preserve"> </w:t>
      </w:r>
      <w:r>
        <w:rPr>
          <w:color w:val="171717"/>
        </w:rPr>
        <w:t>время</w:t>
      </w:r>
      <w:r>
        <w:rPr>
          <w:color w:val="171717"/>
          <w:spacing w:val="-1"/>
        </w:rPr>
        <w:t xml:space="preserve"> </w:t>
      </w:r>
      <w:r>
        <w:rPr>
          <w:color w:val="171717"/>
        </w:rPr>
        <w:t>письма.</w:t>
      </w:r>
    </w:p>
    <w:p w:rsidR="00F520B6" w:rsidRDefault="004D1F38">
      <w:pPr>
        <w:pStyle w:val="a3"/>
        <w:ind w:left="161" w:right="896"/>
      </w:pPr>
      <w:r>
        <w:rPr>
          <w:color w:val="171717"/>
        </w:rPr>
        <w:t>Начертание письменных прописных и строчных букв. Письмо букв, буквосочетаний,</w:t>
      </w:r>
      <w:r>
        <w:rPr>
          <w:color w:val="171717"/>
          <w:spacing w:val="1"/>
        </w:rPr>
        <w:t xml:space="preserve"> </w:t>
      </w:r>
      <w:r>
        <w:rPr>
          <w:color w:val="171717"/>
        </w:rPr>
        <w:t>слогов,</w:t>
      </w:r>
      <w:r>
        <w:rPr>
          <w:color w:val="171717"/>
          <w:spacing w:val="1"/>
        </w:rPr>
        <w:t xml:space="preserve"> </w:t>
      </w:r>
      <w:r>
        <w:rPr>
          <w:color w:val="171717"/>
        </w:rPr>
        <w:t>слов,</w:t>
      </w:r>
      <w:r>
        <w:rPr>
          <w:color w:val="171717"/>
          <w:spacing w:val="1"/>
        </w:rPr>
        <w:t xml:space="preserve"> </w:t>
      </w:r>
      <w:r>
        <w:rPr>
          <w:color w:val="171717"/>
        </w:rPr>
        <w:t>предложений</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гигиенических</w:t>
      </w:r>
      <w:r>
        <w:rPr>
          <w:color w:val="171717"/>
          <w:spacing w:val="1"/>
        </w:rPr>
        <w:t xml:space="preserve"> </w:t>
      </w:r>
      <w:r>
        <w:rPr>
          <w:color w:val="171717"/>
        </w:rPr>
        <w:t>норм.</w:t>
      </w:r>
      <w:r>
        <w:rPr>
          <w:color w:val="171717"/>
          <w:spacing w:val="1"/>
        </w:rPr>
        <w:t xml:space="preserve"> </w:t>
      </w:r>
      <w:r>
        <w:rPr>
          <w:color w:val="171717"/>
        </w:rPr>
        <w:t>Письмо</w:t>
      </w:r>
      <w:r>
        <w:rPr>
          <w:color w:val="171717"/>
          <w:spacing w:val="1"/>
        </w:rPr>
        <w:t xml:space="preserve"> </w:t>
      </w:r>
      <w:r>
        <w:rPr>
          <w:color w:val="171717"/>
        </w:rPr>
        <w:t>разборчивым,</w:t>
      </w:r>
      <w:r>
        <w:rPr>
          <w:color w:val="171717"/>
          <w:spacing w:val="1"/>
        </w:rPr>
        <w:t xml:space="preserve"> </w:t>
      </w:r>
      <w:r>
        <w:rPr>
          <w:color w:val="171717"/>
        </w:rPr>
        <w:t>аккуратным почерком. Письмо под диктовку слов и предложений, написание которых не</w:t>
      </w:r>
      <w:r>
        <w:rPr>
          <w:color w:val="171717"/>
          <w:spacing w:val="1"/>
        </w:rPr>
        <w:t xml:space="preserve"> </w:t>
      </w:r>
      <w:r>
        <w:rPr>
          <w:color w:val="171717"/>
        </w:rPr>
        <w:t>расходится с их произношением. Приёмы и последовательность правильного списывания</w:t>
      </w:r>
      <w:r>
        <w:rPr>
          <w:color w:val="171717"/>
          <w:spacing w:val="1"/>
        </w:rPr>
        <w:t xml:space="preserve"> </w:t>
      </w:r>
      <w:r>
        <w:rPr>
          <w:color w:val="171717"/>
        </w:rPr>
        <w:t>текста.</w:t>
      </w:r>
    </w:p>
    <w:p w:rsidR="00F520B6" w:rsidRDefault="004D1F38">
      <w:pPr>
        <w:pStyle w:val="a3"/>
        <w:ind w:left="727" w:firstLine="0"/>
      </w:pPr>
      <w:r>
        <w:rPr>
          <w:color w:val="171717"/>
        </w:rPr>
        <w:t>Функция</w:t>
      </w:r>
      <w:r>
        <w:rPr>
          <w:color w:val="171717"/>
          <w:spacing w:val="-3"/>
        </w:rPr>
        <w:t xml:space="preserve"> </w:t>
      </w:r>
      <w:r>
        <w:rPr>
          <w:color w:val="171717"/>
        </w:rPr>
        <w:t>небуквенных</w:t>
      </w:r>
      <w:r>
        <w:rPr>
          <w:color w:val="171717"/>
          <w:spacing w:val="-6"/>
        </w:rPr>
        <w:t xml:space="preserve"> </w:t>
      </w:r>
      <w:r>
        <w:rPr>
          <w:color w:val="171717"/>
        </w:rPr>
        <w:t>графических</w:t>
      </w:r>
      <w:r>
        <w:rPr>
          <w:color w:val="171717"/>
          <w:spacing w:val="-3"/>
        </w:rPr>
        <w:t xml:space="preserve"> </w:t>
      </w:r>
      <w:r>
        <w:rPr>
          <w:color w:val="171717"/>
        </w:rPr>
        <w:t>средств:</w:t>
      </w:r>
      <w:r>
        <w:rPr>
          <w:color w:val="171717"/>
          <w:spacing w:val="-3"/>
        </w:rPr>
        <w:t xml:space="preserve"> </w:t>
      </w:r>
      <w:r>
        <w:rPr>
          <w:color w:val="171717"/>
        </w:rPr>
        <w:t>пробела</w:t>
      </w:r>
      <w:r>
        <w:rPr>
          <w:color w:val="171717"/>
          <w:spacing w:val="-3"/>
        </w:rPr>
        <w:t xml:space="preserve"> </w:t>
      </w:r>
      <w:r>
        <w:rPr>
          <w:color w:val="171717"/>
        </w:rPr>
        <w:t>между</w:t>
      </w:r>
      <w:r>
        <w:rPr>
          <w:color w:val="171717"/>
          <w:spacing w:val="-1"/>
        </w:rPr>
        <w:t xml:space="preserve"> </w:t>
      </w:r>
      <w:r>
        <w:rPr>
          <w:color w:val="171717"/>
        </w:rPr>
        <w:t>словами,</w:t>
      </w:r>
      <w:r>
        <w:rPr>
          <w:color w:val="171717"/>
          <w:spacing w:val="-1"/>
        </w:rPr>
        <w:t xml:space="preserve"> </w:t>
      </w:r>
      <w:r>
        <w:rPr>
          <w:color w:val="171717"/>
        </w:rPr>
        <w:t>знака</w:t>
      </w:r>
      <w:r>
        <w:rPr>
          <w:color w:val="171717"/>
          <w:spacing w:val="-4"/>
        </w:rPr>
        <w:t xml:space="preserve"> </w:t>
      </w:r>
      <w:r>
        <w:rPr>
          <w:color w:val="171717"/>
        </w:rPr>
        <w:t>переноса.</w:t>
      </w:r>
    </w:p>
    <w:p w:rsidR="00F520B6" w:rsidRDefault="004D1F38">
      <w:pPr>
        <w:pStyle w:val="1"/>
        <w:ind w:left="727"/>
      </w:pPr>
      <w:r>
        <w:rPr>
          <w:color w:val="171717"/>
        </w:rPr>
        <w:t>Орфография</w:t>
      </w:r>
      <w:r>
        <w:rPr>
          <w:color w:val="171717"/>
          <w:spacing w:val="-3"/>
        </w:rPr>
        <w:t xml:space="preserve"> </w:t>
      </w:r>
      <w:r>
        <w:rPr>
          <w:color w:val="171717"/>
        </w:rPr>
        <w:t>и</w:t>
      </w:r>
      <w:r>
        <w:rPr>
          <w:color w:val="171717"/>
          <w:spacing w:val="-2"/>
        </w:rPr>
        <w:t xml:space="preserve"> </w:t>
      </w:r>
      <w:r>
        <w:rPr>
          <w:color w:val="171717"/>
        </w:rPr>
        <w:t>пунктуация</w:t>
      </w:r>
    </w:p>
    <w:p w:rsidR="00F520B6" w:rsidRDefault="004D1F38">
      <w:pPr>
        <w:pStyle w:val="a3"/>
        <w:ind w:left="161" w:right="897"/>
      </w:pPr>
      <w:r>
        <w:rPr>
          <w:color w:val="171717"/>
        </w:rPr>
        <w:t>Правила правописания и их применение: раздельное написание слов; обозначение</w:t>
      </w:r>
      <w:r>
        <w:rPr>
          <w:color w:val="171717"/>
          <w:spacing w:val="1"/>
        </w:rPr>
        <w:t xml:space="preserve"> </w:t>
      </w:r>
      <w:r>
        <w:rPr>
          <w:color w:val="171717"/>
        </w:rPr>
        <w:t xml:space="preserve">гласных после шипящих в сочетаниях </w:t>
      </w:r>
      <w:r>
        <w:rPr>
          <w:b/>
          <w:i/>
          <w:color w:val="171717"/>
        </w:rPr>
        <w:t>жи</w:t>
      </w:r>
      <w:r>
        <w:rPr>
          <w:color w:val="171717"/>
        </w:rPr>
        <w:t xml:space="preserve">, </w:t>
      </w:r>
      <w:r>
        <w:rPr>
          <w:b/>
          <w:i/>
          <w:color w:val="171717"/>
        </w:rPr>
        <w:t xml:space="preserve">ши </w:t>
      </w:r>
      <w:r>
        <w:rPr>
          <w:color w:val="171717"/>
        </w:rPr>
        <w:t xml:space="preserve">(в положении под ударением), </w:t>
      </w:r>
      <w:r>
        <w:rPr>
          <w:b/>
          <w:i/>
          <w:color w:val="171717"/>
        </w:rPr>
        <w:t>ча</w:t>
      </w:r>
      <w:r>
        <w:rPr>
          <w:color w:val="171717"/>
        </w:rPr>
        <w:t xml:space="preserve">, </w:t>
      </w:r>
      <w:r>
        <w:rPr>
          <w:b/>
          <w:i/>
          <w:color w:val="171717"/>
        </w:rPr>
        <w:t>ща</w:t>
      </w:r>
      <w:r>
        <w:rPr>
          <w:color w:val="171717"/>
        </w:rPr>
        <w:t xml:space="preserve">, </w:t>
      </w:r>
      <w:r>
        <w:rPr>
          <w:b/>
          <w:i/>
          <w:color w:val="171717"/>
        </w:rPr>
        <w:t>чу</w:t>
      </w:r>
      <w:r>
        <w:rPr>
          <w:color w:val="171717"/>
        </w:rPr>
        <w:t>,</w:t>
      </w:r>
      <w:r>
        <w:rPr>
          <w:color w:val="171717"/>
          <w:spacing w:val="1"/>
        </w:rPr>
        <w:t xml:space="preserve"> </w:t>
      </w:r>
      <w:r>
        <w:rPr>
          <w:b/>
          <w:i/>
          <w:color w:val="171717"/>
        </w:rPr>
        <w:t>щу</w:t>
      </w:r>
      <w:r>
        <w:rPr>
          <w:color w:val="171717"/>
        </w:rPr>
        <w:t>; прописная буква в начале предложения, в именах собственных (имена людей, клички</w:t>
      </w:r>
      <w:r>
        <w:rPr>
          <w:color w:val="171717"/>
          <w:spacing w:val="1"/>
        </w:rPr>
        <w:t xml:space="preserve"> </w:t>
      </w:r>
      <w:r>
        <w:rPr>
          <w:color w:val="171717"/>
        </w:rPr>
        <w:t>животных); перенос слов по слогам без стечения согласных; знаки препинания в конце</w:t>
      </w:r>
      <w:r>
        <w:rPr>
          <w:color w:val="171717"/>
          <w:spacing w:val="1"/>
        </w:rPr>
        <w:t xml:space="preserve"> </w:t>
      </w:r>
      <w:r>
        <w:rPr>
          <w:color w:val="171717"/>
        </w:rPr>
        <w:t>предложения.</w:t>
      </w:r>
    </w:p>
    <w:p w:rsidR="00F520B6" w:rsidRDefault="004D1F38">
      <w:pPr>
        <w:pStyle w:val="1"/>
        <w:spacing w:before="1"/>
        <w:ind w:left="727" w:right="6555"/>
        <w:jc w:val="left"/>
      </w:pPr>
      <w:r>
        <w:rPr>
          <w:color w:val="171717"/>
        </w:rPr>
        <w:t>Систематический курс</w:t>
      </w:r>
      <w:r>
        <w:rPr>
          <w:color w:val="171717"/>
          <w:spacing w:val="1"/>
        </w:rPr>
        <w:t xml:space="preserve"> </w:t>
      </w:r>
      <w:r>
        <w:rPr>
          <w:color w:val="171717"/>
        </w:rPr>
        <w:t>Общие</w:t>
      </w:r>
      <w:r>
        <w:rPr>
          <w:color w:val="171717"/>
          <w:spacing w:val="-5"/>
        </w:rPr>
        <w:t xml:space="preserve"> </w:t>
      </w:r>
      <w:r>
        <w:rPr>
          <w:color w:val="171717"/>
        </w:rPr>
        <w:t>сведения</w:t>
      </w:r>
      <w:r>
        <w:rPr>
          <w:color w:val="171717"/>
          <w:spacing w:val="-5"/>
        </w:rPr>
        <w:t xml:space="preserve"> </w:t>
      </w:r>
      <w:r>
        <w:rPr>
          <w:color w:val="171717"/>
        </w:rPr>
        <w:t>о</w:t>
      </w:r>
      <w:r>
        <w:rPr>
          <w:color w:val="171717"/>
          <w:spacing w:val="-5"/>
        </w:rPr>
        <w:t xml:space="preserve"> </w:t>
      </w:r>
      <w:r>
        <w:rPr>
          <w:color w:val="171717"/>
        </w:rPr>
        <w:t>языке</w:t>
      </w:r>
    </w:p>
    <w:p w:rsidR="00F520B6" w:rsidRDefault="004D1F38">
      <w:pPr>
        <w:pStyle w:val="a3"/>
        <w:spacing w:line="274" w:lineRule="exact"/>
        <w:ind w:left="727" w:firstLine="0"/>
        <w:jc w:val="left"/>
      </w:pPr>
      <w:r>
        <w:rPr>
          <w:color w:val="171717"/>
        </w:rPr>
        <w:t>Язык</w:t>
      </w:r>
      <w:r>
        <w:rPr>
          <w:color w:val="171717"/>
          <w:spacing w:val="-2"/>
        </w:rPr>
        <w:t xml:space="preserve"> </w:t>
      </w:r>
      <w:r>
        <w:rPr>
          <w:color w:val="171717"/>
        </w:rPr>
        <w:t>как</w:t>
      </w:r>
      <w:r>
        <w:rPr>
          <w:color w:val="171717"/>
          <w:spacing w:val="-2"/>
        </w:rPr>
        <w:t xml:space="preserve"> </w:t>
      </w:r>
      <w:r>
        <w:rPr>
          <w:color w:val="171717"/>
        </w:rPr>
        <w:t>основное</w:t>
      </w:r>
      <w:r>
        <w:rPr>
          <w:color w:val="171717"/>
          <w:spacing w:val="-3"/>
        </w:rPr>
        <w:t xml:space="preserve"> </w:t>
      </w:r>
      <w:r>
        <w:rPr>
          <w:color w:val="171717"/>
        </w:rPr>
        <w:t>средство</w:t>
      </w:r>
      <w:r>
        <w:rPr>
          <w:color w:val="171717"/>
          <w:spacing w:val="-2"/>
        </w:rPr>
        <w:t xml:space="preserve"> </w:t>
      </w:r>
      <w:r>
        <w:rPr>
          <w:color w:val="171717"/>
        </w:rPr>
        <w:t>человеческого</w:t>
      </w:r>
      <w:r>
        <w:rPr>
          <w:color w:val="171717"/>
          <w:spacing w:val="-2"/>
        </w:rPr>
        <w:t xml:space="preserve"> </w:t>
      </w:r>
      <w:r>
        <w:rPr>
          <w:color w:val="171717"/>
        </w:rPr>
        <w:t>общения.</w:t>
      </w:r>
      <w:r>
        <w:rPr>
          <w:color w:val="171717"/>
          <w:spacing w:val="-2"/>
        </w:rPr>
        <w:t xml:space="preserve"> </w:t>
      </w:r>
      <w:r>
        <w:rPr>
          <w:color w:val="171717"/>
        </w:rPr>
        <w:t>Цели</w:t>
      </w:r>
      <w:r>
        <w:rPr>
          <w:color w:val="171717"/>
          <w:spacing w:val="-1"/>
        </w:rPr>
        <w:t xml:space="preserve"> </w:t>
      </w:r>
      <w:r>
        <w:rPr>
          <w:color w:val="171717"/>
        </w:rPr>
        <w:t>и</w:t>
      </w:r>
      <w:r>
        <w:rPr>
          <w:color w:val="171717"/>
          <w:spacing w:val="-2"/>
        </w:rPr>
        <w:t xml:space="preserve"> </w:t>
      </w:r>
      <w:r>
        <w:rPr>
          <w:color w:val="171717"/>
        </w:rPr>
        <w:t>ситуации</w:t>
      </w:r>
      <w:r>
        <w:rPr>
          <w:color w:val="171717"/>
          <w:spacing w:val="-2"/>
        </w:rPr>
        <w:t xml:space="preserve"> </w:t>
      </w:r>
      <w:r>
        <w:rPr>
          <w:color w:val="171717"/>
        </w:rPr>
        <w:t>общения.</w:t>
      </w:r>
    </w:p>
    <w:p w:rsidR="00F520B6" w:rsidRDefault="004D1F38">
      <w:pPr>
        <w:pStyle w:val="1"/>
        <w:ind w:left="727"/>
        <w:jc w:val="left"/>
      </w:pPr>
      <w:r>
        <w:rPr>
          <w:color w:val="171717"/>
        </w:rPr>
        <w:t>Фонетика</w:t>
      </w:r>
    </w:p>
    <w:p w:rsidR="00F520B6" w:rsidRDefault="004D1F38">
      <w:pPr>
        <w:pStyle w:val="a3"/>
        <w:ind w:left="161" w:right="900"/>
      </w:pPr>
      <w:r>
        <w:rPr>
          <w:color w:val="171717"/>
        </w:rPr>
        <w:t>Звуки речи. Гласные и согласные звуки, их различение. Ударение в слове. Гласные</w:t>
      </w:r>
      <w:r>
        <w:rPr>
          <w:color w:val="171717"/>
          <w:spacing w:val="1"/>
        </w:rPr>
        <w:t xml:space="preserve"> </w:t>
      </w:r>
      <w:r>
        <w:rPr>
          <w:color w:val="171717"/>
        </w:rPr>
        <w:t>ударные</w:t>
      </w:r>
      <w:r>
        <w:rPr>
          <w:color w:val="171717"/>
          <w:spacing w:val="1"/>
        </w:rPr>
        <w:t xml:space="preserve"> </w:t>
      </w:r>
      <w:r>
        <w:rPr>
          <w:color w:val="171717"/>
        </w:rPr>
        <w:t>и</w:t>
      </w:r>
      <w:r>
        <w:rPr>
          <w:color w:val="171717"/>
          <w:spacing w:val="1"/>
        </w:rPr>
        <w:t xml:space="preserve"> </w:t>
      </w:r>
      <w:r>
        <w:rPr>
          <w:color w:val="171717"/>
        </w:rPr>
        <w:t>безударные.</w:t>
      </w:r>
      <w:r>
        <w:rPr>
          <w:color w:val="171717"/>
          <w:spacing w:val="1"/>
        </w:rPr>
        <w:t xml:space="preserve"> </w:t>
      </w:r>
      <w:r>
        <w:rPr>
          <w:color w:val="171717"/>
        </w:rPr>
        <w:t>Твёрдые</w:t>
      </w:r>
      <w:r>
        <w:rPr>
          <w:color w:val="171717"/>
          <w:spacing w:val="1"/>
        </w:rPr>
        <w:t xml:space="preserve"> </w:t>
      </w:r>
      <w:r>
        <w:rPr>
          <w:color w:val="171717"/>
        </w:rPr>
        <w:t>и</w:t>
      </w:r>
      <w:r>
        <w:rPr>
          <w:color w:val="171717"/>
          <w:spacing w:val="1"/>
        </w:rPr>
        <w:t xml:space="preserve"> </w:t>
      </w:r>
      <w:r>
        <w:rPr>
          <w:color w:val="171717"/>
        </w:rPr>
        <w:t>мягкие</w:t>
      </w:r>
      <w:r>
        <w:rPr>
          <w:color w:val="171717"/>
          <w:spacing w:val="1"/>
        </w:rPr>
        <w:t xml:space="preserve"> </w:t>
      </w:r>
      <w:r>
        <w:rPr>
          <w:color w:val="171717"/>
        </w:rPr>
        <w:t>согласные</w:t>
      </w:r>
      <w:r>
        <w:rPr>
          <w:color w:val="171717"/>
          <w:spacing w:val="1"/>
        </w:rPr>
        <w:t xml:space="preserve"> </w:t>
      </w:r>
      <w:r>
        <w:rPr>
          <w:color w:val="171717"/>
        </w:rPr>
        <w:t>звуки,</w:t>
      </w:r>
      <w:r>
        <w:rPr>
          <w:color w:val="171717"/>
          <w:spacing w:val="1"/>
        </w:rPr>
        <w:t xml:space="preserve"> </w:t>
      </w:r>
      <w:r>
        <w:rPr>
          <w:color w:val="171717"/>
        </w:rPr>
        <w:t>их</w:t>
      </w:r>
      <w:r>
        <w:rPr>
          <w:color w:val="171717"/>
          <w:spacing w:val="1"/>
        </w:rPr>
        <w:t xml:space="preserve"> </w:t>
      </w:r>
      <w:r>
        <w:rPr>
          <w:color w:val="171717"/>
        </w:rPr>
        <w:t>различение.</w:t>
      </w:r>
      <w:r>
        <w:rPr>
          <w:color w:val="171717"/>
          <w:spacing w:val="1"/>
        </w:rPr>
        <w:t xml:space="preserve"> </w:t>
      </w:r>
      <w:r>
        <w:rPr>
          <w:color w:val="171717"/>
        </w:rPr>
        <w:t>Звонкие</w:t>
      </w:r>
      <w:r>
        <w:rPr>
          <w:color w:val="171717"/>
          <w:spacing w:val="60"/>
        </w:rPr>
        <w:t xml:space="preserve"> </w:t>
      </w:r>
      <w:r>
        <w:rPr>
          <w:color w:val="171717"/>
        </w:rPr>
        <w:t>и</w:t>
      </w:r>
      <w:r>
        <w:rPr>
          <w:color w:val="171717"/>
          <w:spacing w:val="1"/>
        </w:rPr>
        <w:t xml:space="preserve"> </w:t>
      </w:r>
      <w:r>
        <w:rPr>
          <w:color w:val="171717"/>
        </w:rPr>
        <w:t>глухие согласные звуки, их различение. Согласный звук [й’] и гласный звук [и]. Шипящие</w:t>
      </w:r>
      <w:r>
        <w:rPr>
          <w:color w:val="171717"/>
          <w:spacing w:val="1"/>
        </w:rPr>
        <w:t xml:space="preserve"> </w:t>
      </w:r>
      <w:r>
        <w:rPr>
          <w:color w:val="171717"/>
        </w:rPr>
        <w:t>[ж],</w:t>
      </w:r>
      <w:r>
        <w:rPr>
          <w:color w:val="171717"/>
          <w:spacing w:val="-1"/>
        </w:rPr>
        <w:t xml:space="preserve"> </w:t>
      </w:r>
      <w:r>
        <w:rPr>
          <w:color w:val="171717"/>
        </w:rPr>
        <w:t>[ш],</w:t>
      </w:r>
      <w:r>
        <w:rPr>
          <w:color w:val="171717"/>
          <w:spacing w:val="1"/>
        </w:rPr>
        <w:t xml:space="preserve"> </w:t>
      </w:r>
      <w:r>
        <w:rPr>
          <w:color w:val="171717"/>
        </w:rPr>
        <w:t>[ч’], [щ’].</w:t>
      </w:r>
    </w:p>
    <w:p w:rsidR="00F520B6" w:rsidRDefault="004D1F38">
      <w:pPr>
        <w:pStyle w:val="a3"/>
        <w:ind w:left="161" w:right="900"/>
      </w:pPr>
      <w:r>
        <w:rPr>
          <w:color w:val="171717"/>
        </w:rPr>
        <w:t>Слог. Количество слогов в слове. Ударный слог. Деление слов на слоги (простые</w:t>
      </w:r>
      <w:r>
        <w:rPr>
          <w:color w:val="171717"/>
          <w:spacing w:val="1"/>
        </w:rPr>
        <w:t xml:space="preserve"> </w:t>
      </w:r>
      <w:r>
        <w:rPr>
          <w:color w:val="171717"/>
        </w:rPr>
        <w:t>случаи,</w:t>
      </w:r>
      <w:r>
        <w:rPr>
          <w:color w:val="171717"/>
          <w:spacing w:val="-1"/>
        </w:rPr>
        <w:t xml:space="preserve"> </w:t>
      </w:r>
      <w:r>
        <w:rPr>
          <w:color w:val="171717"/>
        </w:rPr>
        <w:t>без стечения согласных).</w:t>
      </w:r>
    </w:p>
    <w:p w:rsidR="00F520B6" w:rsidRDefault="004D1F38">
      <w:pPr>
        <w:pStyle w:val="1"/>
        <w:ind w:left="727"/>
        <w:jc w:val="left"/>
      </w:pPr>
      <w:r>
        <w:rPr>
          <w:color w:val="171717"/>
        </w:rPr>
        <w:t>Графика</w:t>
      </w:r>
    </w:p>
    <w:p w:rsidR="00F520B6" w:rsidRDefault="004D1F38">
      <w:pPr>
        <w:pStyle w:val="a3"/>
        <w:ind w:left="161" w:right="894"/>
      </w:pPr>
      <w:r>
        <w:rPr>
          <w:color w:val="171717"/>
        </w:rPr>
        <w:t>Звук и буква. Различение звуков и букв. Обозначение на письме твёрдости согласных</w:t>
      </w:r>
      <w:r>
        <w:rPr>
          <w:color w:val="171717"/>
          <w:spacing w:val="1"/>
        </w:rPr>
        <w:t xml:space="preserve"> </w:t>
      </w:r>
      <w:r>
        <w:rPr>
          <w:color w:val="171717"/>
        </w:rPr>
        <w:t xml:space="preserve">звуков буквами </w:t>
      </w:r>
      <w:r>
        <w:rPr>
          <w:b/>
          <w:i/>
          <w:color w:val="171717"/>
        </w:rPr>
        <w:t>а</w:t>
      </w:r>
      <w:r>
        <w:rPr>
          <w:color w:val="171717"/>
        </w:rPr>
        <w:t xml:space="preserve">, </w:t>
      </w:r>
      <w:r>
        <w:rPr>
          <w:b/>
          <w:i/>
          <w:color w:val="171717"/>
        </w:rPr>
        <w:t>о</w:t>
      </w:r>
      <w:r>
        <w:rPr>
          <w:color w:val="171717"/>
        </w:rPr>
        <w:t xml:space="preserve">, </w:t>
      </w:r>
      <w:r>
        <w:rPr>
          <w:b/>
          <w:i/>
          <w:color w:val="171717"/>
        </w:rPr>
        <w:t>у</w:t>
      </w:r>
      <w:r>
        <w:rPr>
          <w:color w:val="171717"/>
        </w:rPr>
        <w:t xml:space="preserve">, </w:t>
      </w:r>
      <w:r>
        <w:rPr>
          <w:b/>
          <w:i/>
          <w:color w:val="171717"/>
        </w:rPr>
        <w:t>ы</w:t>
      </w:r>
      <w:r>
        <w:rPr>
          <w:color w:val="171717"/>
        </w:rPr>
        <w:t xml:space="preserve">, </w:t>
      </w:r>
      <w:r>
        <w:rPr>
          <w:b/>
          <w:i/>
          <w:color w:val="171717"/>
        </w:rPr>
        <w:t>э</w:t>
      </w:r>
      <w:r>
        <w:rPr>
          <w:color w:val="171717"/>
        </w:rPr>
        <w:t xml:space="preserve">; слова с буквой </w:t>
      </w:r>
      <w:r>
        <w:rPr>
          <w:b/>
          <w:i/>
          <w:color w:val="171717"/>
        </w:rPr>
        <w:t>э</w:t>
      </w:r>
      <w:r>
        <w:rPr>
          <w:color w:val="171717"/>
        </w:rPr>
        <w:t>. Обозначение на письме мягкости согласных</w:t>
      </w:r>
      <w:r>
        <w:rPr>
          <w:color w:val="171717"/>
          <w:spacing w:val="1"/>
        </w:rPr>
        <w:t xml:space="preserve"> </w:t>
      </w:r>
      <w:r>
        <w:rPr>
          <w:color w:val="171717"/>
        </w:rPr>
        <w:t xml:space="preserve">звуков буквами </w:t>
      </w:r>
      <w:r>
        <w:rPr>
          <w:b/>
          <w:i/>
          <w:color w:val="171717"/>
        </w:rPr>
        <w:t>е</w:t>
      </w:r>
      <w:r>
        <w:rPr>
          <w:color w:val="171717"/>
        </w:rPr>
        <w:t xml:space="preserve">, </w:t>
      </w:r>
      <w:r>
        <w:rPr>
          <w:b/>
          <w:i/>
          <w:color w:val="171717"/>
        </w:rPr>
        <w:t>ё</w:t>
      </w:r>
      <w:r>
        <w:rPr>
          <w:color w:val="171717"/>
        </w:rPr>
        <w:t xml:space="preserve">, </w:t>
      </w:r>
      <w:r>
        <w:rPr>
          <w:b/>
          <w:i/>
          <w:color w:val="171717"/>
        </w:rPr>
        <w:t>ю</w:t>
      </w:r>
      <w:r>
        <w:rPr>
          <w:color w:val="171717"/>
        </w:rPr>
        <w:t xml:space="preserve">, </w:t>
      </w:r>
      <w:r>
        <w:rPr>
          <w:b/>
          <w:i/>
          <w:color w:val="171717"/>
        </w:rPr>
        <w:t>я</w:t>
      </w:r>
      <w:r>
        <w:rPr>
          <w:color w:val="171717"/>
        </w:rPr>
        <w:t xml:space="preserve">, </w:t>
      </w:r>
      <w:r>
        <w:rPr>
          <w:b/>
          <w:i/>
          <w:color w:val="171717"/>
        </w:rPr>
        <w:t>и</w:t>
      </w:r>
      <w:r>
        <w:rPr>
          <w:color w:val="171717"/>
        </w:rPr>
        <w:t xml:space="preserve">. Функции букв </w:t>
      </w:r>
      <w:r>
        <w:rPr>
          <w:b/>
          <w:i/>
          <w:color w:val="171717"/>
        </w:rPr>
        <w:t>е</w:t>
      </w:r>
      <w:r>
        <w:rPr>
          <w:color w:val="171717"/>
        </w:rPr>
        <w:t xml:space="preserve">, </w:t>
      </w:r>
      <w:r>
        <w:rPr>
          <w:b/>
          <w:i/>
          <w:color w:val="171717"/>
        </w:rPr>
        <w:t>ё</w:t>
      </w:r>
      <w:r>
        <w:rPr>
          <w:color w:val="171717"/>
        </w:rPr>
        <w:t xml:space="preserve">, </w:t>
      </w:r>
      <w:r>
        <w:rPr>
          <w:b/>
          <w:i/>
          <w:color w:val="171717"/>
        </w:rPr>
        <w:t>ю</w:t>
      </w:r>
      <w:r>
        <w:rPr>
          <w:color w:val="171717"/>
        </w:rPr>
        <w:t xml:space="preserve">, </w:t>
      </w:r>
      <w:r>
        <w:rPr>
          <w:b/>
          <w:i/>
          <w:color w:val="171717"/>
        </w:rPr>
        <w:t>я</w:t>
      </w:r>
      <w:r>
        <w:rPr>
          <w:color w:val="171717"/>
        </w:rPr>
        <w:t>. Мягкий знак как показатель мягкости</w:t>
      </w:r>
      <w:r>
        <w:rPr>
          <w:color w:val="171717"/>
          <w:spacing w:val="1"/>
        </w:rPr>
        <w:t xml:space="preserve"> </w:t>
      </w:r>
      <w:r>
        <w:rPr>
          <w:color w:val="171717"/>
        </w:rPr>
        <w:t>предшествующего</w:t>
      </w:r>
      <w:r>
        <w:rPr>
          <w:color w:val="171717"/>
          <w:spacing w:val="-2"/>
        </w:rPr>
        <w:t xml:space="preserve"> </w:t>
      </w:r>
      <w:r>
        <w:rPr>
          <w:color w:val="171717"/>
        </w:rPr>
        <w:t>согласного звука</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слова.</w:t>
      </w:r>
    </w:p>
    <w:p w:rsidR="00F520B6" w:rsidRDefault="004D1F38">
      <w:pPr>
        <w:pStyle w:val="a3"/>
        <w:spacing w:before="1"/>
        <w:ind w:left="727" w:firstLine="0"/>
      </w:pPr>
      <w:r>
        <w:rPr>
          <w:color w:val="171717"/>
        </w:rPr>
        <w:t>Установление</w:t>
      </w:r>
      <w:r>
        <w:rPr>
          <w:color w:val="171717"/>
          <w:spacing w:val="-3"/>
        </w:rPr>
        <w:t xml:space="preserve"> </w:t>
      </w:r>
      <w:r>
        <w:rPr>
          <w:color w:val="171717"/>
        </w:rPr>
        <w:t>соотношения</w:t>
      </w:r>
      <w:r>
        <w:rPr>
          <w:color w:val="171717"/>
          <w:spacing w:val="-3"/>
        </w:rPr>
        <w:t xml:space="preserve"> </w:t>
      </w:r>
      <w:r>
        <w:rPr>
          <w:color w:val="171717"/>
        </w:rPr>
        <w:t>звукового</w:t>
      </w:r>
      <w:r>
        <w:rPr>
          <w:color w:val="171717"/>
          <w:spacing w:val="-2"/>
        </w:rPr>
        <w:t xml:space="preserve"> </w:t>
      </w:r>
      <w:r>
        <w:rPr>
          <w:color w:val="171717"/>
        </w:rPr>
        <w:t>и</w:t>
      </w:r>
      <w:r>
        <w:rPr>
          <w:color w:val="171717"/>
          <w:spacing w:val="-3"/>
        </w:rPr>
        <w:t xml:space="preserve"> </w:t>
      </w:r>
      <w:r>
        <w:rPr>
          <w:color w:val="171717"/>
        </w:rPr>
        <w:t>буквенного</w:t>
      </w:r>
      <w:r>
        <w:rPr>
          <w:color w:val="171717"/>
          <w:spacing w:val="-2"/>
        </w:rPr>
        <w:t xml:space="preserve"> </w:t>
      </w:r>
      <w:r>
        <w:rPr>
          <w:color w:val="171717"/>
        </w:rPr>
        <w:t>состава</w:t>
      </w:r>
      <w:r>
        <w:rPr>
          <w:color w:val="171717"/>
          <w:spacing w:val="-3"/>
        </w:rPr>
        <w:t xml:space="preserve"> </w:t>
      </w:r>
      <w:r>
        <w:rPr>
          <w:color w:val="171717"/>
        </w:rPr>
        <w:t>слова</w:t>
      </w:r>
      <w:r>
        <w:rPr>
          <w:color w:val="171717"/>
          <w:spacing w:val="-3"/>
        </w:rPr>
        <w:t xml:space="preserve"> </w:t>
      </w:r>
      <w:r>
        <w:rPr>
          <w:color w:val="171717"/>
        </w:rPr>
        <w:t>в</w:t>
      </w:r>
      <w:r>
        <w:rPr>
          <w:color w:val="171717"/>
          <w:spacing w:val="-1"/>
        </w:rPr>
        <w:t xml:space="preserve"> </w:t>
      </w:r>
      <w:r>
        <w:rPr>
          <w:color w:val="171717"/>
        </w:rPr>
        <w:t>словах</w:t>
      </w:r>
      <w:r>
        <w:rPr>
          <w:color w:val="171717"/>
          <w:spacing w:val="-2"/>
        </w:rPr>
        <w:t xml:space="preserve"> </w:t>
      </w:r>
      <w:r>
        <w:rPr>
          <w:color w:val="171717"/>
        </w:rPr>
        <w:t>типа</w:t>
      </w:r>
      <w:r>
        <w:rPr>
          <w:color w:val="171717"/>
          <w:spacing w:val="3"/>
        </w:rPr>
        <w:t xml:space="preserve"> </w:t>
      </w:r>
      <w:r>
        <w:rPr>
          <w:i/>
          <w:color w:val="171717"/>
        </w:rPr>
        <w:t>стол</w:t>
      </w:r>
      <w:r>
        <w:rPr>
          <w:color w:val="171717"/>
        </w:rPr>
        <w:t>,</w:t>
      </w:r>
    </w:p>
    <w:p w:rsidR="00F520B6" w:rsidRDefault="00F520B6">
      <w:pPr>
        <w:sectPr w:rsidR="00F520B6">
          <w:pgSz w:w="11920" w:h="16850"/>
          <w:pgMar w:top="680" w:right="260" w:bottom="1160" w:left="1140" w:header="0" w:footer="889" w:gutter="0"/>
          <w:cols w:space="720"/>
        </w:sectPr>
      </w:pPr>
    </w:p>
    <w:p w:rsidR="00F520B6" w:rsidRDefault="004D1F38">
      <w:pPr>
        <w:ind w:left="161"/>
        <w:rPr>
          <w:i/>
          <w:sz w:val="24"/>
        </w:rPr>
      </w:pPr>
      <w:r>
        <w:rPr>
          <w:i/>
          <w:color w:val="171717"/>
          <w:sz w:val="24"/>
        </w:rPr>
        <w:lastRenderedPageBreak/>
        <w:t>конь.</w:t>
      </w:r>
    </w:p>
    <w:p w:rsidR="00F520B6" w:rsidRDefault="004D1F38">
      <w:pPr>
        <w:pStyle w:val="a3"/>
        <w:ind w:left="0" w:firstLine="0"/>
        <w:jc w:val="left"/>
        <w:rPr>
          <w:i/>
        </w:rPr>
      </w:pPr>
      <w:r>
        <w:br w:type="column"/>
      </w:r>
    </w:p>
    <w:p w:rsidR="00F520B6" w:rsidRDefault="004D1F38">
      <w:pPr>
        <w:pStyle w:val="a3"/>
        <w:ind w:left="3" w:firstLine="0"/>
        <w:jc w:val="left"/>
      </w:pPr>
      <w:r>
        <w:rPr>
          <w:color w:val="171717"/>
        </w:rPr>
        <w:t>Небуквенные</w:t>
      </w:r>
      <w:r>
        <w:rPr>
          <w:color w:val="171717"/>
          <w:spacing w:val="-4"/>
        </w:rPr>
        <w:t xml:space="preserve"> </w:t>
      </w:r>
      <w:r>
        <w:rPr>
          <w:color w:val="171717"/>
        </w:rPr>
        <w:t>графические</w:t>
      </w:r>
      <w:r>
        <w:rPr>
          <w:color w:val="171717"/>
          <w:spacing w:val="-4"/>
        </w:rPr>
        <w:t xml:space="preserve"> </w:t>
      </w:r>
      <w:r>
        <w:rPr>
          <w:color w:val="171717"/>
        </w:rPr>
        <w:t>средства:</w:t>
      </w:r>
      <w:r>
        <w:rPr>
          <w:color w:val="171717"/>
          <w:spacing w:val="-2"/>
        </w:rPr>
        <w:t xml:space="preserve"> </w:t>
      </w:r>
      <w:r>
        <w:rPr>
          <w:color w:val="171717"/>
        </w:rPr>
        <w:t>пробел</w:t>
      </w:r>
      <w:r>
        <w:rPr>
          <w:color w:val="171717"/>
          <w:spacing w:val="-4"/>
        </w:rPr>
        <w:t xml:space="preserve"> </w:t>
      </w:r>
      <w:r>
        <w:rPr>
          <w:color w:val="171717"/>
        </w:rPr>
        <w:t>между</w:t>
      </w:r>
      <w:r>
        <w:rPr>
          <w:color w:val="171717"/>
          <w:spacing w:val="-3"/>
        </w:rPr>
        <w:t xml:space="preserve"> </w:t>
      </w:r>
      <w:r>
        <w:rPr>
          <w:color w:val="171717"/>
        </w:rPr>
        <w:t>словами,</w:t>
      </w:r>
      <w:r>
        <w:rPr>
          <w:color w:val="171717"/>
          <w:spacing w:val="-2"/>
        </w:rPr>
        <w:t xml:space="preserve"> </w:t>
      </w:r>
      <w:r>
        <w:rPr>
          <w:color w:val="171717"/>
        </w:rPr>
        <w:t>знак</w:t>
      </w:r>
      <w:r>
        <w:rPr>
          <w:color w:val="171717"/>
          <w:spacing w:val="-3"/>
        </w:rPr>
        <w:t xml:space="preserve"> </w:t>
      </w:r>
      <w:r>
        <w:rPr>
          <w:color w:val="171717"/>
        </w:rPr>
        <w:t>переноса.</w:t>
      </w:r>
    </w:p>
    <w:p w:rsidR="00F520B6" w:rsidRDefault="004D1F38">
      <w:pPr>
        <w:pStyle w:val="a3"/>
        <w:ind w:left="3" w:firstLine="0"/>
        <w:jc w:val="left"/>
      </w:pPr>
      <w:r>
        <w:rPr>
          <w:color w:val="171717"/>
        </w:rPr>
        <w:t>Русский</w:t>
      </w:r>
      <w:r>
        <w:rPr>
          <w:color w:val="171717"/>
          <w:spacing w:val="23"/>
        </w:rPr>
        <w:t xml:space="preserve"> </w:t>
      </w:r>
      <w:r>
        <w:rPr>
          <w:color w:val="171717"/>
        </w:rPr>
        <w:t>алфавит:</w:t>
      </w:r>
      <w:r>
        <w:rPr>
          <w:color w:val="171717"/>
          <w:spacing w:val="20"/>
        </w:rPr>
        <w:t xml:space="preserve"> </w:t>
      </w:r>
      <w:r>
        <w:rPr>
          <w:color w:val="171717"/>
        </w:rPr>
        <w:t>правильное</w:t>
      </w:r>
      <w:r>
        <w:rPr>
          <w:color w:val="171717"/>
          <w:spacing w:val="19"/>
        </w:rPr>
        <w:t xml:space="preserve"> </w:t>
      </w:r>
      <w:r>
        <w:rPr>
          <w:color w:val="171717"/>
        </w:rPr>
        <w:t>название</w:t>
      </w:r>
      <w:r>
        <w:rPr>
          <w:color w:val="171717"/>
          <w:spacing w:val="21"/>
        </w:rPr>
        <w:t xml:space="preserve"> </w:t>
      </w:r>
      <w:r>
        <w:rPr>
          <w:color w:val="171717"/>
        </w:rPr>
        <w:t>букв,</w:t>
      </w:r>
      <w:r>
        <w:rPr>
          <w:color w:val="171717"/>
          <w:spacing w:val="20"/>
        </w:rPr>
        <w:t xml:space="preserve"> </w:t>
      </w:r>
      <w:r>
        <w:rPr>
          <w:color w:val="171717"/>
        </w:rPr>
        <w:t>их</w:t>
      </w:r>
      <w:r>
        <w:rPr>
          <w:color w:val="171717"/>
          <w:spacing w:val="22"/>
        </w:rPr>
        <w:t xml:space="preserve"> </w:t>
      </w:r>
      <w:r>
        <w:rPr>
          <w:color w:val="171717"/>
        </w:rPr>
        <w:t>последовательность.</w:t>
      </w:r>
      <w:r>
        <w:rPr>
          <w:color w:val="171717"/>
          <w:spacing w:val="20"/>
        </w:rPr>
        <w:t xml:space="preserve"> </w:t>
      </w:r>
      <w:r>
        <w:rPr>
          <w:color w:val="171717"/>
        </w:rPr>
        <w:t>Использование</w:t>
      </w:r>
    </w:p>
    <w:p w:rsidR="00F520B6" w:rsidRDefault="00F520B6">
      <w:pPr>
        <w:sectPr w:rsidR="00F520B6">
          <w:type w:val="continuous"/>
          <w:pgSz w:w="11920" w:h="16850"/>
          <w:pgMar w:top="1600" w:right="260" w:bottom="280" w:left="1140" w:header="720" w:footer="720" w:gutter="0"/>
          <w:cols w:num="2" w:space="720" w:equalWidth="0">
            <w:col w:w="685" w:space="40"/>
            <w:col w:w="9795"/>
          </w:cols>
        </w:sectPr>
      </w:pPr>
    </w:p>
    <w:p w:rsidR="00F520B6" w:rsidRDefault="004D1F38">
      <w:pPr>
        <w:pStyle w:val="a3"/>
        <w:ind w:left="161" w:firstLine="0"/>
        <w:jc w:val="left"/>
      </w:pPr>
      <w:r>
        <w:rPr>
          <w:color w:val="171717"/>
        </w:rPr>
        <w:lastRenderedPageBreak/>
        <w:t>алфавита</w:t>
      </w:r>
      <w:r>
        <w:rPr>
          <w:color w:val="171717"/>
          <w:spacing w:val="-2"/>
        </w:rPr>
        <w:t xml:space="preserve"> </w:t>
      </w:r>
      <w:r>
        <w:rPr>
          <w:color w:val="171717"/>
        </w:rPr>
        <w:t>для</w:t>
      </w:r>
      <w:r>
        <w:rPr>
          <w:color w:val="171717"/>
          <w:spacing w:val="-1"/>
        </w:rPr>
        <w:t xml:space="preserve"> </w:t>
      </w:r>
      <w:r>
        <w:rPr>
          <w:color w:val="171717"/>
        </w:rPr>
        <w:t>упорядочения</w:t>
      </w:r>
      <w:r>
        <w:rPr>
          <w:color w:val="171717"/>
          <w:spacing w:val="-1"/>
        </w:rPr>
        <w:t xml:space="preserve"> </w:t>
      </w:r>
      <w:r>
        <w:rPr>
          <w:color w:val="171717"/>
        </w:rPr>
        <w:t>списка</w:t>
      </w:r>
      <w:r>
        <w:rPr>
          <w:color w:val="171717"/>
          <w:spacing w:val="-3"/>
        </w:rPr>
        <w:t xml:space="preserve"> </w:t>
      </w:r>
      <w:r>
        <w:rPr>
          <w:color w:val="171717"/>
        </w:rPr>
        <w:t>слов.</w:t>
      </w:r>
    </w:p>
    <w:p w:rsidR="00F520B6" w:rsidRDefault="004D1F38">
      <w:pPr>
        <w:pStyle w:val="1"/>
        <w:ind w:left="727"/>
        <w:jc w:val="left"/>
      </w:pPr>
      <w:r>
        <w:rPr>
          <w:color w:val="171717"/>
        </w:rPr>
        <w:t>Орфоэпия</w:t>
      </w:r>
    </w:p>
    <w:p w:rsidR="00F520B6" w:rsidRDefault="004D1F38">
      <w:pPr>
        <w:pStyle w:val="a3"/>
        <w:ind w:left="161" w:right="894"/>
      </w:pPr>
      <w:r>
        <w:rPr>
          <w:color w:val="171717"/>
        </w:rPr>
        <w:t>Произношение</w:t>
      </w:r>
      <w:r>
        <w:rPr>
          <w:color w:val="171717"/>
          <w:spacing w:val="1"/>
        </w:rPr>
        <w:t xml:space="preserve"> </w:t>
      </w:r>
      <w:r>
        <w:rPr>
          <w:color w:val="171717"/>
        </w:rPr>
        <w:t>звуков</w:t>
      </w:r>
      <w:r>
        <w:rPr>
          <w:color w:val="171717"/>
          <w:spacing w:val="1"/>
        </w:rPr>
        <w:t xml:space="preserve"> </w:t>
      </w:r>
      <w:r>
        <w:rPr>
          <w:color w:val="171717"/>
        </w:rPr>
        <w:t>и</w:t>
      </w:r>
      <w:r>
        <w:rPr>
          <w:color w:val="171717"/>
          <w:spacing w:val="1"/>
        </w:rPr>
        <w:t xml:space="preserve"> </w:t>
      </w:r>
      <w:r>
        <w:rPr>
          <w:color w:val="171717"/>
        </w:rPr>
        <w:t>сочетаний</w:t>
      </w:r>
      <w:r>
        <w:rPr>
          <w:color w:val="171717"/>
          <w:spacing w:val="1"/>
        </w:rPr>
        <w:t xml:space="preserve"> </w:t>
      </w:r>
      <w:r>
        <w:rPr>
          <w:color w:val="171717"/>
        </w:rPr>
        <w:t>звуков,</w:t>
      </w:r>
      <w:r>
        <w:rPr>
          <w:color w:val="171717"/>
          <w:spacing w:val="1"/>
        </w:rPr>
        <w:t xml:space="preserve"> </w:t>
      </w:r>
      <w:r>
        <w:rPr>
          <w:color w:val="171717"/>
        </w:rPr>
        <w:t>ударение</w:t>
      </w:r>
      <w:r>
        <w:rPr>
          <w:color w:val="171717"/>
          <w:spacing w:val="1"/>
        </w:rPr>
        <w:t xml:space="preserve"> </w:t>
      </w:r>
      <w:r>
        <w:rPr>
          <w:color w:val="171717"/>
        </w:rPr>
        <w:t>в</w:t>
      </w:r>
      <w:r>
        <w:rPr>
          <w:color w:val="171717"/>
          <w:spacing w:val="1"/>
        </w:rPr>
        <w:t xml:space="preserve"> </w:t>
      </w:r>
      <w:r>
        <w:rPr>
          <w:color w:val="171717"/>
        </w:rPr>
        <w:t>словах</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нормами</w:t>
      </w:r>
      <w:r>
        <w:rPr>
          <w:color w:val="171717"/>
          <w:spacing w:val="1"/>
        </w:rPr>
        <w:t xml:space="preserve"> </w:t>
      </w:r>
      <w:r>
        <w:rPr>
          <w:color w:val="171717"/>
        </w:rPr>
        <w:t>современного</w:t>
      </w:r>
      <w:r>
        <w:rPr>
          <w:color w:val="171717"/>
          <w:spacing w:val="1"/>
        </w:rPr>
        <w:t xml:space="preserve"> </w:t>
      </w:r>
      <w:r>
        <w:rPr>
          <w:color w:val="171717"/>
        </w:rPr>
        <w:t>русского</w:t>
      </w:r>
      <w:r>
        <w:rPr>
          <w:color w:val="171717"/>
          <w:spacing w:val="1"/>
        </w:rPr>
        <w:t xml:space="preserve"> </w:t>
      </w:r>
      <w:r>
        <w:rPr>
          <w:color w:val="171717"/>
        </w:rPr>
        <w:t>литературного</w:t>
      </w:r>
      <w:r>
        <w:rPr>
          <w:color w:val="171717"/>
          <w:spacing w:val="1"/>
        </w:rPr>
        <w:t xml:space="preserve"> </w:t>
      </w:r>
      <w:r>
        <w:rPr>
          <w:color w:val="171717"/>
        </w:rPr>
        <w:t>языка</w:t>
      </w:r>
      <w:r>
        <w:rPr>
          <w:color w:val="171717"/>
          <w:spacing w:val="1"/>
        </w:rPr>
        <w:t xml:space="preserve"> </w:t>
      </w:r>
      <w:r>
        <w:rPr>
          <w:color w:val="171717"/>
        </w:rPr>
        <w:t>(на</w:t>
      </w:r>
      <w:r>
        <w:rPr>
          <w:color w:val="171717"/>
          <w:spacing w:val="1"/>
        </w:rPr>
        <w:t xml:space="preserve"> </w:t>
      </w:r>
      <w:r>
        <w:rPr>
          <w:color w:val="171717"/>
        </w:rPr>
        <w:t>ограниченном</w:t>
      </w:r>
      <w:r>
        <w:rPr>
          <w:color w:val="171717"/>
          <w:spacing w:val="1"/>
        </w:rPr>
        <w:t xml:space="preserve"> </w:t>
      </w:r>
      <w:r>
        <w:rPr>
          <w:color w:val="171717"/>
        </w:rPr>
        <w:t>перечне</w:t>
      </w:r>
      <w:r>
        <w:rPr>
          <w:color w:val="171717"/>
          <w:spacing w:val="1"/>
        </w:rPr>
        <w:t xml:space="preserve"> </w:t>
      </w:r>
      <w:r>
        <w:rPr>
          <w:color w:val="171717"/>
        </w:rPr>
        <w:t>слов,</w:t>
      </w:r>
      <w:r>
        <w:rPr>
          <w:color w:val="171717"/>
          <w:spacing w:val="1"/>
        </w:rPr>
        <w:t xml:space="preserve"> </w:t>
      </w:r>
      <w:r>
        <w:rPr>
          <w:color w:val="171717"/>
        </w:rPr>
        <w:t>отрабатываемом</w:t>
      </w:r>
      <w:r>
        <w:rPr>
          <w:color w:val="171717"/>
          <w:spacing w:val="-2"/>
        </w:rPr>
        <w:t xml:space="preserve"> </w:t>
      </w:r>
      <w:r>
        <w:rPr>
          <w:color w:val="171717"/>
        </w:rPr>
        <w:t>в</w:t>
      </w:r>
      <w:r>
        <w:rPr>
          <w:color w:val="171717"/>
          <w:spacing w:val="-1"/>
        </w:rPr>
        <w:t xml:space="preserve"> </w:t>
      </w:r>
      <w:r>
        <w:rPr>
          <w:color w:val="171717"/>
        </w:rPr>
        <w:t>учебнике).</w:t>
      </w:r>
    </w:p>
    <w:p w:rsidR="00F520B6" w:rsidRDefault="004D1F38">
      <w:pPr>
        <w:pStyle w:val="1"/>
        <w:spacing w:before="1"/>
        <w:ind w:left="727"/>
        <w:jc w:val="left"/>
      </w:pPr>
      <w:r>
        <w:rPr>
          <w:color w:val="171717"/>
        </w:rPr>
        <w:t>Лексика</w:t>
      </w:r>
    </w:p>
    <w:p w:rsidR="00F520B6" w:rsidRDefault="004D1F38">
      <w:pPr>
        <w:pStyle w:val="a3"/>
        <w:ind w:left="727" w:firstLine="0"/>
        <w:jc w:val="left"/>
      </w:pPr>
      <w:r>
        <w:rPr>
          <w:color w:val="171717"/>
        </w:rPr>
        <w:t>Слово</w:t>
      </w:r>
      <w:r>
        <w:rPr>
          <w:color w:val="171717"/>
          <w:spacing w:val="-4"/>
        </w:rPr>
        <w:t xml:space="preserve"> </w:t>
      </w:r>
      <w:r>
        <w:rPr>
          <w:color w:val="171717"/>
        </w:rPr>
        <w:t>как</w:t>
      </w:r>
      <w:r>
        <w:rPr>
          <w:color w:val="171717"/>
          <w:spacing w:val="-2"/>
        </w:rPr>
        <w:t xml:space="preserve"> </w:t>
      </w:r>
      <w:r>
        <w:rPr>
          <w:color w:val="171717"/>
        </w:rPr>
        <w:t>единица</w:t>
      </w:r>
      <w:r>
        <w:rPr>
          <w:color w:val="171717"/>
          <w:spacing w:val="-3"/>
        </w:rPr>
        <w:t xml:space="preserve"> </w:t>
      </w:r>
      <w:r>
        <w:rPr>
          <w:color w:val="171717"/>
        </w:rPr>
        <w:t>языка</w:t>
      </w:r>
      <w:r>
        <w:rPr>
          <w:color w:val="171717"/>
          <w:spacing w:val="-3"/>
        </w:rPr>
        <w:t xml:space="preserve"> </w:t>
      </w:r>
      <w:r>
        <w:rPr>
          <w:color w:val="171717"/>
        </w:rPr>
        <w:t>(ознакомление).</w:t>
      </w:r>
    </w:p>
    <w:p w:rsidR="00F520B6" w:rsidRDefault="004D1F38">
      <w:pPr>
        <w:pStyle w:val="a3"/>
        <w:ind w:left="727" w:right="948" w:firstLine="0"/>
        <w:jc w:val="left"/>
      </w:pPr>
      <w:r>
        <w:rPr>
          <w:color w:val="171717"/>
        </w:rPr>
        <w:t>Слово как название предмета, признака предмета, действия предмета (ознакомление).</w:t>
      </w:r>
      <w:r>
        <w:rPr>
          <w:color w:val="171717"/>
          <w:spacing w:val="-57"/>
        </w:rPr>
        <w:t xml:space="preserve"> </w:t>
      </w:r>
      <w:r>
        <w:rPr>
          <w:color w:val="171717"/>
        </w:rPr>
        <w:t>Выявление</w:t>
      </w:r>
      <w:r>
        <w:rPr>
          <w:color w:val="171717"/>
          <w:spacing w:val="-2"/>
        </w:rPr>
        <w:t xml:space="preserve"> </w:t>
      </w:r>
      <w:r>
        <w:rPr>
          <w:color w:val="171717"/>
        </w:rPr>
        <w:t>слов,</w:t>
      </w:r>
      <w:r>
        <w:rPr>
          <w:color w:val="171717"/>
          <w:spacing w:val="-1"/>
        </w:rPr>
        <w:t xml:space="preserve"> </w:t>
      </w:r>
      <w:r>
        <w:rPr>
          <w:color w:val="171717"/>
        </w:rPr>
        <w:t>значение</w:t>
      </w:r>
      <w:r>
        <w:rPr>
          <w:color w:val="171717"/>
          <w:spacing w:val="-1"/>
        </w:rPr>
        <w:t xml:space="preserve"> </w:t>
      </w:r>
      <w:r>
        <w:rPr>
          <w:color w:val="171717"/>
        </w:rPr>
        <w:t>которых требует</w:t>
      </w:r>
      <w:r>
        <w:rPr>
          <w:color w:val="171717"/>
          <w:spacing w:val="-1"/>
        </w:rPr>
        <w:t xml:space="preserve"> </w:t>
      </w:r>
      <w:r>
        <w:rPr>
          <w:color w:val="171717"/>
        </w:rPr>
        <w:t>уточнения.</w:t>
      </w:r>
    </w:p>
    <w:p w:rsidR="00F520B6" w:rsidRDefault="004D1F38">
      <w:pPr>
        <w:pStyle w:val="1"/>
        <w:ind w:left="727"/>
        <w:jc w:val="left"/>
      </w:pPr>
      <w:r>
        <w:rPr>
          <w:color w:val="171717"/>
        </w:rPr>
        <w:t>Синтаксис</w:t>
      </w:r>
    </w:p>
    <w:p w:rsidR="00F520B6" w:rsidRDefault="004D1F38">
      <w:pPr>
        <w:pStyle w:val="a3"/>
        <w:ind w:left="727" w:firstLine="0"/>
        <w:jc w:val="left"/>
      </w:pPr>
      <w:r>
        <w:rPr>
          <w:color w:val="171717"/>
        </w:rPr>
        <w:t>Предложение</w:t>
      </w:r>
      <w:r>
        <w:rPr>
          <w:color w:val="171717"/>
          <w:spacing w:val="-5"/>
        </w:rPr>
        <w:t xml:space="preserve"> </w:t>
      </w:r>
      <w:r>
        <w:rPr>
          <w:color w:val="171717"/>
        </w:rPr>
        <w:t>как</w:t>
      </w:r>
      <w:r>
        <w:rPr>
          <w:color w:val="171717"/>
          <w:spacing w:val="-3"/>
        </w:rPr>
        <w:t xml:space="preserve"> </w:t>
      </w:r>
      <w:r>
        <w:rPr>
          <w:color w:val="171717"/>
        </w:rPr>
        <w:t>единица</w:t>
      </w:r>
      <w:r>
        <w:rPr>
          <w:color w:val="171717"/>
          <w:spacing w:val="-5"/>
        </w:rPr>
        <w:t xml:space="preserve"> </w:t>
      </w:r>
      <w:r>
        <w:rPr>
          <w:color w:val="171717"/>
        </w:rPr>
        <w:t>языка</w:t>
      </w:r>
      <w:r>
        <w:rPr>
          <w:color w:val="171717"/>
          <w:spacing w:val="-3"/>
        </w:rPr>
        <w:t xml:space="preserve"> </w:t>
      </w:r>
      <w:r>
        <w:rPr>
          <w:color w:val="171717"/>
        </w:rPr>
        <w:t>(ознакомление).</w:t>
      </w:r>
    </w:p>
    <w:p w:rsidR="00F520B6" w:rsidRDefault="004D1F38">
      <w:pPr>
        <w:pStyle w:val="a3"/>
        <w:ind w:left="161" w:right="894"/>
        <w:jc w:val="left"/>
      </w:pPr>
      <w:r>
        <w:rPr>
          <w:color w:val="171717"/>
        </w:rPr>
        <w:t>Слово,</w:t>
      </w:r>
      <w:r>
        <w:rPr>
          <w:color w:val="171717"/>
          <w:spacing w:val="30"/>
        </w:rPr>
        <w:t xml:space="preserve"> </w:t>
      </w:r>
      <w:r>
        <w:rPr>
          <w:color w:val="171717"/>
        </w:rPr>
        <w:t>предложение</w:t>
      </w:r>
      <w:r>
        <w:rPr>
          <w:color w:val="171717"/>
          <w:spacing w:val="30"/>
        </w:rPr>
        <w:t xml:space="preserve"> </w:t>
      </w:r>
      <w:r>
        <w:rPr>
          <w:color w:val="171717"/>
        </w:rPr>
        <w:t>(наблюдение</w:t>
      </w:r>
      <w:r>
        <w:rPr>
          <w:color w:val="171717"/>
          <w:spacing w:val="30"/>
        </w:rPr>
        <w:t xml:space="preserve"> </w:t>
      </w:r>
      <w:r>
        <w:rPr>
          <w:color w:val="171717"/>
        </w:rPr>
        <w:t>над</w:t>
      </w:r>
      <w:r>
        <w:rPr>
          <w:color w:val="171717"/>
          <w:spacing w:val="30"/>
        </w:rPr>
        <w:t xml:space="preserve"> </w:t>
      </w:r>
      <w:r>
        <w:rPr>
          <w:color w:val="171717"/>
        </w:rPr>
        <w:t>сходством</w:t>
      </w:r>
      <w:r>
        <w:rPr>
          <w:color w:val="171717"/>
          <w:spacing w:val="30"/>
        </w:rPr>
        <w:t xml:space="preserve"> </w:t>
      </w:r>
      <w:r>
        <w:rPr>
          <w:color w:val="171717"/>
        </w:rPr>
        <w:t>и</w:t>
      </w:r>
      <w:r>
        <w:rPr>
          <w:color w:val="171717"/>
          <w:spacing w:val="32"/>
        </w:rPr>
        <w:t xml:space="preserve"> </w:t>
      </w:r>
      <w:r>
        <w:rPr>
          <w:color w:val="171717"/>
        </w:rPr>
        <w:t>различием).</w:t>
      </w:r>
      <w:r>
        <w:rPr>
          <w:color w:val="171717"/>
          <w:spacing w:val="30"/>
        </w:rPr>
        <w:t xml:space="preserve"> </w:t>
      </w:r>
      <w:r>
        <w:rPr>
          <w:color w:val="171717"/>
        </w:rPr>
        <w:t>Установление</w:t>
      </w:r>
      <w:r>
        <w:rPr>
          <w:color w:val="171717"/>
          <w:spacing w:val="29"/>
        </w:rPr>
        <w:t xml:space="preserve"> </w:t>
      </w:r>
      <w:r>
        <w:rPr>
          <w:color w:val="171717"/>
        </w:rPr>
        <w:t>связи</w:t>
      </w:r>
      <w:r>
        <w:rPr>
          <w:color w:val="171717"/>
          <w:spacing w:val="-57"/>
        </w:rPr>
        <w:t xml:space="preserve"> </w:t>
      </w:r>
      <w:r>
        <w:rPr>
          <w:color w:val="171717"/>
        </w:rPr>
        <w:t>слов</w:t>
      </w:r>
      <w:r>
        <w:rPr>
          <w:color w:val="171717"/>
          <w:spacing w:val="-2"/>
        </w:rPr>
        <w:t xml:space="preserve"> </w:t>
      </w:r>
      <w:r>
        <w:rPr>
          <w:color w:val="171717"/>
        </w:rPr>
        <w:t>в</w:t>
      </w:r>
      <w:r>
        <w:rPr>
          <w:color w:val="171717"/>
          <w:spacing w:val="-1"/>
        </w:rPr>
        <w:t xml:space="preserve"> </w:t>
      </w:r>
      <w:r>
        <w:rPr>
          <w:color w:val="171717"/>
        </w:rPr>
        <w:t>предложении</w:t>
      </w:r>
      <w:r>
        <w:rPr>
          <w:color w:val="171717"/>
          <w:spacing w:val="-1"/>
        </w:rPr>
        <w:t xml:space="preserve"> </w:t>
      </w:r>
      <w:r>
        <w:rPr>
          <w:color w:val="171717"/>
        </w:rPr>
        <w:t>при помощи смысловых</w:t>
      </w:r>
      <w:r>
        <w:rPr>
          <w:color w:val="171717"/>
          <w:spacing w:val="-2"/>
        </w:rPr>
        <w:t xml:space="preserve"> </w:t>
      </w:r>
      <w:r>
        <w:rPr>
          <w:color w:val="171717"/>
        </w:rPr>
        <w:t>вопросов.</w:t>
      </w:r>
    </w:p>
    <w:p w:rsidR="00F520B6" w:rsidRDefault="004D1F38">
      <w:pPr>
        <w:pStyle w:val="a3"/>
        <w:tabs>
          <w:tab w:val="left" w:pos="4686"/>
        </w:tabs>
        <w:ind w:left="161" w:right="1010"/>
        <w:jc w:val="left"/>
      </w:pPr>
      <w:r>
        <w:rPr>
          <w:color w:val="171717"/>
        </w:rPr>
        <w:t xml:space="preserve">Восстановление  </w:t>
      </w:r>
      <w:r>
        <w:rPr>
          <w:color w:val="171717"/>
          <w:spacing w:val="13"/>
        </w:rPr>
        <w:t xml:space="preserve"> </w:t>
      </w:r>
      <w:r>
        <w:rPr>
          <w:color w:val="171717"/>
        </w:rPr>
        <w:t>деформированных</w:t>
      </w:r>
      <w:r>
        <w:rPr>
          <w:color w:val="171717"/>
        </w:rPr>
        <w:tab/>
        <w:t>предложений.</w:t>
      </w:r>
      <w:r>
        <w:rPr>
          <w:color w:val="171717"/>
          <w:spacing w:val="14"/>
        </w:rPr>
        <w:t xml:space="preserve"> </w:t>
      </w:r>
      <w:r>
        <w:rPr>
          <w:color w:val="171717"/>
        </w:rPr>
        <w:t>Составление</w:t>
      </w:r>
      <w:r>
        <w:rPr>
          <w:color w:val="171717"/>
          <w:spacing w:val="12"/>
        </w:rPr>
        <w:t xml:space="preserve"> </w:t>
      </w:r>
      <w:r>
        <w:rPr>
          <w:color w:val="171717"/>
        </w:rPr>
        <w:t>предложений</w:t>
      </w:r>
      <w:r>
        <w:rPr>
          <w:color w:val="171717"/>
          <w:spacing w:val="14"/>
        </w:rPr>
        <w:t xml:space="preserve"> </w:t>
      </w:r>
      <w:r>
        <w:rPr>
          <w:color w:val="171717"/>
        </w:rPr>
        <w:t>из</w:t>
      </w:r>
      <w:r>
        <w:rPr>
          <w:color w:val="171717"/>
          <w:spacing w:val="-57"/>
        </w:rPr>
        <w:t xml:space="preserve"> </w:t>
      </w:r>
      <w:r>
        <w:rPr>
          <w:color w:val="171717"/>
        </w:rPr>
        <w:t>набора</w:t>
      </w:r>
      <w:r>
        <w:rPr>
          <w:color w:val="171717"/>
          <w:spacing w:val="-2"/>
        </w:rPr>
        <w:t xml:space="preserve"> </w:t>
      </w:r>
      <w:r>
        <w:rPr>
          <w:color w:val="171717"/>
        </w:rPr>
        <w:t>форм слов.</w:t>
      </w:r>
    </w:p>
    <w:p w:rsidR="00F520B6" w:rsidRDefault="004D1F38">
      <w:pPr>
        <w:ind w:left="727"/>
        <w:rPr>
          <w:sz w:val="24"/>
        </w:rPr>
      </w:pPr>
      <w:r>
        <w:rPr>
          <w:b/>
          <w:color w:val="171717"/>
          <w:sz w:val="24"/>
        </w:rPr>
        <w:t>Орфография</w:t>
      </w:r>
      <w:r>
        <w:rPr>
          <w:b/>
          <w:color w:val="171717"/>
          <w:spacing w:val="-3"/>
          <w:sz w:val="24"/>
        </w:rPr>
        <w:t xml:space="preserve"> </w:t>
      </w:r>
      <w:r>
        <w:rPr>
          <w:b/>
          <w:color w:val="171717"/>
          <w:sz w:val="24"/>
        </w:rPr>
        <w:t>и</w:t>
      </w:r>
      <w:r>
        <w:rPr>
          <w:b/>
          <w:color w:val="171717"/>
          <w:spacing w:val="-3"/>
          <w:sz w:val="24"/>
        </w:rPr>
        <w:t xml:space="preserve"> </w:t>
      </w:r>
      <w:r>
        <w:rPr>
          <w:b/>
          <w:color w:val="171717"/>
          <w:sz w:val="24"/>
        </w:rPr>
        <w:t>пунктуация</w:t>
      </w:r>
      <w:r>
        <w:rPr>
          <w:b/>
          <w:color w:val="171717"/>
          <w:spacing w:val="-1"/>
          <w:sz w:val="24"/>
        </w:rPr>
        <w:t xml:space="preserve"> </w:t>
      </w:r>
      <w:r>
        <w:rPr>
          <w:color w:val="171717"/>
          <w:sz w:val="24"/>
        </w:rPr>
        <w:t>Правила</w:t>
      </w:r>
      <w:r>
        <w:rPr>
          <w:color w:val="171717"/>
          <w:spacing w:val="-4"/>
          <w:sz w:val="24"/>
        </w:rPr>
        <w:t xml:space="preserve"> </w:t>
      </w:r>
      <w:r>
        <w:rPr>
          <w:color w:val="171717"/>
          <w:sz w:val="24"/>
        </w:rPr>
        <w:t>правописания</w:t>
      </w:r>
      <w:r>
        <w:rPr>
          <w:color w:val="171717"/>
          <w:spacing w:val="-3"/>
          <w:sz w:val="24"/>
        </w:rPr>
        <w:t xml:space="preserve"> </w:t>
      </w:r>
      <w:r>
        <w:rPr>
          <w:color w:val="171717"/>
          <w:sz w:val="24"/>
        </w:rPr>
        <w:t>и</w:t>
      </w:r>
      <w:r>
        <w:rPr>
          <w:color w:val="171717"/>
          <w:spacing w:val="-3"/>
          <w:sz w:val="24"/>
        </w:rPr>
        <w:t xml:space="preserve"> </w:t>
      </w:r>
      <w:r>
        <w:rPr>
          <w:color w:val="171717"/>
          <w:sz w:val="24"/>
        </w:rPr>
        <w:t>их</w:t>
      </w:r>
      <w:r>
        <w:rPr>
          <w:color w:val="171717"/>
          <w:spacing w:val="-6"/>
          <w:sz w:val="24"/>
        </w:rPr>
        <w:t xml:space="preserve"> </w:t>
      </w:r>
      <w:r>
        <w:rPr>
          <w:color w:val="171717"/>
          <w:sz w:val="24"/>
        </w:rPr>
        <w:t>применение:</w:t>
      </w:r>
    </w:p>
    <w:p w:rsidR="00F520B6" w:rsidRDefault="004D1F38" w:rsidP="00B9374A">
      <w:pPr>
        <w:pStyle w:val="a5"/>
        <w:numPr>
          <w:ilvl w:val="0"/>
          <w:numId w:val="63"/>
        </w:numPr>
        <w:tabs>
          <w:tab w:val="left" w:pos="813"/>
        </w:tabs>
        <w:ind w:left="812"/>
        <w:jc w:val="left"/>
        <w:rPr>
          <w:sz w:val="24"/>
        </w:rPr>
      </w:pPr>
      <w:r>
        <w:rPr>
          <w:color w:val="171717"/>
          <w:sz w:val="24"/>
        </w:rPr>
        <w:t>раздельное</w:t>
      </w:r>
      <w:r>
        <w:rPr>
          <w:color w:val="171717"/>
          <w:spacing w:val="-5"/>
          <w:sz w:val="24"/>
        </w:rPr>
        <w:t xml:space="preserve"> </w:t>
      </w:r>
      <w:r>
        <w:rPr>
          <w:color w:val="171717"/>
          <w:sz w:val="24"/>
        </w:rPr>
        <w:t>написание</w:t>
      </w:r>
      <w:r>
        <w:rPr>
          <w:color w:val="171717"/>
          <w:spacing w:val="-5"/>
          <w:sz w:val="24"/>
        </w:rPr>
        <w:t xml:space="preserve"> </w:t>
      </w:r>
      <w:r>
        <w:rPr>
          <w:color w:val="171717"/>
          <w:sz w:val="24"/>
        </w:rPr>
        <w:t>слов</w:t>
      </w:r>
      <w:r>
        <w:rPr>
          <w:color w:val="171717"/>
          <w:spacing w:val="-4"/>
          <w:sz w:val="24"/>
        </w:rPr>
        <w:t xml:space="preserve"> </w:t>
      </w:r>
      <w:r>
        <w:rPr>
          <w:color w:val="171717"/>
          <w:sz w:val="24"/>
        </w:rPr>
        <w:t>в</w:t>
      </w:r>
      <w:r>
        <w:rPr>
          <w:color w:val="171717"/>
          <w:spacing w:val="-5"/>
          <w:sz w:val="24"/>
        </w:rPr>
        <w:t xml:space="preserve"> </w:t>
      </w:r>
      <w:r>
        <w:rPr>
          <w:color w:val="171717"/>
          <w:sz w:val="24"/>
        </w:rPr>
        <w:t>предложении;</w:t>
      </w:r>
    </w:p>
    <w:p w:rsidR="00F520B6" w:rsidRDefault="004D1F38" w:rsidP="00B9374A">
      <w:pPr>
        <w:pStyle w:val="a5"/>
        <w:numPr>
          <w:ilvl w:val="0"/>
          <w:numId w:val="63"/>
        </w:numPr>
        <w:tabs>
          <w:tab w:val="left" w:pos="813"/>
        </w:tabs>
        <w:ind w:right="903" w:firstLine="566"/>
        <w:jc w:val="left"/>
        <w:rPr>
          <w:sz w:val="24"/>
        </w:rPr>
      </w:pPr>
      <w:r>
        <w:rPr>
          <w:color w:val="171717"/>
          <w:sz w:val="24"/>
        </w:rPr>
        <w:t>прописная</w:t>
      </w:r>
      <w:r>
        <w:rPr>
          <w:color w:val="171717"/>
          <w:spacing w:val="27"/>
          <w:sz w:val="24"/>
        </w:rPr>
        <w:t xml:space="preserve"> </w:t>
      </w:r>
      <w:r>
        <w:rPr>
          <w:color w:val="171717"/>
          <w:sz w:val="24"/>
        </w:rPr>
        <w:t>буква</w:t>
      </w:r>
      <w:r>
        <w:rPr>
          <w:color w:val="171717"/>
          <w:spacing w:val="26"/>
          <w:sz w:val="24"/>
        </w:rPr>
        <w:t xml:space="preserve"> </w:t>
      </w:r>
      <w:r>
        <w:rPr>
          <w:color w:val="171717"/>
          <w:sz w:val="24"/>
        </w:rPr>
        <w:t>в</w:t>
      </w:r>
      <w:r>
        <w:rPr>
          <w:color w:val="171717"/>
          <w:spacing w:val="27"/>
          <w:sz w:val="24"/>
        </w:rPr>
        <w:t xml:space="preserve"> </w:t>
      </w:r>
      <w:r>
        <w:rPr>
          <w:color w:val="171717"/>
          <w:sz w:val="24"/>
        </w:rPr>
        <w:t>начале</w:t>
      </w:r>
      <w:r>
        <w:rPr>
          <w:color w:val="171717"/>
          <w:spacing w:val="26"/>
          <w:sz w:val="24"/>
        </w:rPr>
        <w:t xml:space="preserve"> </w:t>
      </w:r>
      <w:r>
        <w:rPr>
          <w:color w:val="171717"/>
          <w:sz w:val="24"/>
        </w:rPr>
        <w:t>предложения</w:t>
      </w:r>
      <w:r>
        <w:rPr>
          <w:color w:val="171717"/>
          <w:spacing w:val="27"/>
          <w:sz w:val="24"/>
        </w:rPr>
        <w:t xml:space="preserve"> </w:t>
      </w:r>
      <w:r>
        <w:rPr>
          <w:color w:val="171717"/>
          <w:sz w:val="24"/>
        </w:rPr>
        <w:t>и</w:t>
      </w:r>
      <w:r>
        <w:rPr>
          <w:color w:val="171717"/>
          <w:spacing w:val="28"/>
          <w:sz w:val="24"/>
        </w:rPr>
        <w:t xml:space="preserve"> </w:t>
      </w:r>
      <w:r>
        <w:rPr>
          <w:color w:val="171717"/>
          <w:sz w:val="24"/>
        </w:rPr>
        <w:t>в</w:t>
      </w:r>
      <w:r>
        <w:rPr>
          <w:color w:val="171717"/>
          <w:spacing w:val="27"/>
          <w:sz w:val="24"/>
        </w:rPr>
        <w:t xml:space="preserve"> </w:t>
      </w:r>
      <w:r>
        <w:rPr>
          <w:color w:val="171717"/>
          <w:sz w:val="24"/>
        </w:rPr>
        <w:t>именах</w:t>
      </w:r>
      <w:r>
        <w:rPr>
          <w:color w:val="171717"/>
          <w:spacing w:val="27"/>
          <w:sz w:val="24"/>
        </w:rPr>
        <w:t xml:space="preserve"> </w:t>
      </w:r>
      <w:r>
        <w:rPr>
          <w:color w:val="171717"/>
          <w:sz w:val="24"/>
        </w:rPr>
        <w:t>собственных:</w:t>
      </w:r>
      <w:r>
        <w:rPr>
          <w:color w:val="171717"/>
          <w:spacing w:val="27"/>
          <w:sz w:val="24"/>
        </w:rPr>
        <w:t xml:space="preserve"> </w:t>
      </w:r>
      <w:r>
        <w:rPr>
          <w:color w:val="171717"/>
          <w:sz w:val="24"/>
        </w:rPr>
        <w:t>в</w:t>
      </w:r>
      <w:r>
        <w:rPr>
          <w:color w:val="171717"/>
          <w:spacing w:val="27"/>
          <w:sz w:val="24"/>
        </w:rPr>
        <w:t xml:space="preserve"> </w:t>
      </w:r>
      <w:r>
        <w:rPr>
          <w:color w:val="171717"/>
          <w:sz w:val="24"/>
        </w:rPr>
        <w:t>именах</w:t>
      </w:r>
      <w:r>
        <w:rPr>
          <w:color w:val="171717"/>
          <w:spacing w:val="27"/>
          <w:sz w:val="24"/>
        </w:rPr>
        <w:t xml:space="preserve"> </w:t>
      </w:r>
      <w:r>
        <w:rPr>
          <w:color w:val="171717"/>
          <w:sz w:val="24"/>
        </w:rPr>
        <w:t>и</w:t>
      </w:r>
      <w:r>
        <w:rPr>
          <w:color w:val="171717"/>
          <w:spacing w:val="-57"/>
          <w:sz w:val="24"/>
        </w:rPr>
        <w:t xml:space="preserve"> </w:t>
      </w:r>
      <w:r>
        <w:rPr>
          <w:color w:val="171717"/>
          <w:sz w:val="24"/>
        </w:rPr>
        <w:t>фамилиях</w:t>
      </w:r>
      <w:r>
        <w:rPr>
          <w:color w:val="171717"/>
          <w:spacing w:val="-1"/>
          <w:sz w:val="24"/>
        </w:rPr>
        <w:t xml:space="preserve"> </w:t>
      </w:r>
      <w:r>
        <w:rPr>
          <w:color w:val="171717"/>
          <w:sz w:val="24"/>
        </w:rPr>
        <w:t>людей,</w:t>
      </w:r>
      <w:r>
        <w:rPr>
          <w:color w:val="171717"/>
          <w:spacing w:val="-3"/>
          <w:sz w:val="24"/>
        </w:rPr>
        <w:t xml:space="preserve"> </w:t>
      </w:r>
      <w:r>
        <w:rPr>
          <w:color w:val="171717"/>
          <w:sz w:val="24"/>
        </w:rPr>
        <w:t>кличках животных;</w:t>
      </w:r>
    </w:p>
    <w:p w:rsidR="00F520B6" w:rsidRDefault="00F520B6">
      <w:pPr>
        <w:rPr>
          <w:sz w:val="24"/>
        </w:rPr>
        <w:sectPr w:rsidR="00F520B6">
          <w:type w:val="continuous"/>
          <w:pgSz w:w="11920" w:h="16850"/>
          <w:pgMar w:top="1600" w:right="260" w:bottom="280" w:left="1140" w:header="720" w:footer="720" w:gutter="0"/>
          <w:cols w:space="720"/>
        </w:sectPr>
      </w:pPr>
    </w:p>
    <w:p w:rsidR="00F520B6" w:rsidRDefault="004D1F38" w:rsidP="00B9374A">
      <w:pPr>
        <w:pStyle w:val="a5"/>
        <w:numPr>
          <w:ilvl w:val="0"/>
          <w:numId w:val="63"/>
        </w:numPr>
        <w:tabs>
          <w:tab w:val="left" w:pos="813"/>
        </w:tabs>
        <w:spacing w:before="79"/>
        <w:ind w:left="812"/>
        <w:jc w:val="left"/>
        <w:rPr>
          <w:sz w:val="24"/>
        </w:rPr>
      </w:pPr>
      <w:r>
        <w:rPr>
          <w:color w:val="171717"/>
          <w:sz w:val="24"/>
        </w:rPr>
        <w:lastRenderedPageBreak/>
        <w:t>перенос</w:t>
      </w:r>
      <w:r>
        <w:rPr>
          <w:color w:val="171717"/>
          <w:spacing w:val="-4"/>
          <w:sz w:val="24"/>
        </w:rPr>
        <w:t xml:space="preserve"> </w:t>
      </w:r>
      <w:r>
        <w:rPr>
          <w:color w:val="171717"/>
          <w:sz w:val="24"/>
        </w:rPr>
        <w:t>слов</w:t>
      </w:r>
      <w:r>
        <w:rPr>
          <w:color w:val="171717"/>
          <w:spacing w:val="-3"/>
          <w:sz w:val="24"/>
        </w:rPr>
        <w:t xml:space="preserve"> </w:t>
      </w:r>
      <w:r>
        <w:rPr>
          <w:color w:val="171717"/>
          <w:sz w:val="24"/>
        </w:rPr>
        <w:t>(без</w:t>
      </w:r>
      <w:r>
        <w:rPr>
          <w:color w:val="171717"/>
          <w:spacing w:val="-2"/>
          <w:sz w:val="24"/>
        </w:rPr>
        <w:t xml:space="preserve"> </w:t>
      </w:r>
      <w:r>
        <w:rPr>
          <w:color w:val="171717"/>
          <w:sz w:val="24"/>
        </w:rPr>
        <w:t>учёта</w:t>
      </w:r>
      <w:r>
        <w:rPr>
          <w:color w:val="171717"/>
          <w:spacing w:val="-2"/>
          <w:sz w:val="24"/>
        </w:rPr>
        <w:t xml:space="preserve"> </w:t>
      </w:r>
      <w:r>
        <w:rPr>
          <w:color w:val="171717"/>
          <w:sz w:val="24"/>
        </w:rPr>
        <w:t>морфемного</w:t>
      </w:r>
      <w:r>
        <w:rPr>
          <w:color w:val="171717"/>
          <w:spacing w:val="-2"/>
          <w:sz w:val="24"/>
        </w:rPr>
        <w:t xml:space="preserve"> </w:t>
      </w:r>
      <w:r>
        <w:rPr>
          <w:color w:val="171717"/>
          <w:sz w:val="24"/>
        </w:rPr>
        <w:t>членения</w:t>
      </w:r>
      <w:r>
        <w:rPr>
          <w:color w:val="171717"/>
          <w:spacing w:val="-3"/>
          <w:sz w:val="24"/>
        </w:rPr>
        <w:t xml:space="preserve"> </w:t>
      </w:r>
      <w:r>
        <w:rPr>
          <w:color w:val="171717"/>
          <w:sz w:val="24"/>
        </w:rPr>
        <w:t>слова);</w:t>
      </w:r>
    </w:p>
    <w:p w:rsidR="00F520B6" w:rsidRDefault="004D1F38" w:rsidP="00B9374A">
      <w:pPr>
        <w:pStyle w:val="a5"/>
        <w:numPr>
          <w:ilvl w:val="0"/>
          <w:numId w:val="63"/>
        </w:numPr>
        <w:tabs>
          <w:tab w:val="left" w:pos="813"/>
        </w:tabs>
        <w:ind w:right="897" w:firstLine="566"/>
        <w:jc w:val="left"/>
        <w:rPr>
          <w:sz w:val="24"/>
        </w:rPr>
      </w:pPr>
      <w:r>
        <w:rPr>
          <w:color w:val="171717"/>
          <w:sz w:val="24"/>
        </w:rPr>
        <w:t>гласные</w:t>
      </w:r>
      <w:r>
        <w:rPr>
          <w:color w:val="171717"/>
          <w:spacing w:val="-2"/>
          <w:sz w:val="24"/>
        </w:rPr>
        <w:t xml:space="preserve"> </w:t>
      </w:r>
      <w:r>
        <w:rPr>
          <w:color w:val="171717"/>
          <w:sz w:val="24"/>
        </w:rPr>
        <w:t>после</w:t>
      </w:r>
      <w:r>
        <w:rPr>
          <w:color w:val="171717"/>
          <w:spacing w:val="2"/>
          <w:sz w:val="24"/>
        </w:rPr>
        <w:t xml:space="preserve"> </w:t>
      </w:r>
      <w:r>
        <w:rPr>
          <w:color w:val="171717"/>
          <w:sz w:val="24"/>
        </w:rPr>
        <w:t>шипящих</w:t>
      </w:r>
      <w:r>
        <w:rPr>
          <w:color w:val="171717"/>
          <w:spacing w:val="1"/>
          <w:sz w:val="24"/>
        </w:rPr>
        <w:t xml:space="preserve"> </w:t>
      </w:r>
      <w:r>
        <w:rPr>
          <w:color w:val="171717"/>
          <w:sz w:val="24"/>
        </w:rPr>
        <w:t>в сочетаниях</w:t>
      </w:r>
      <w:r>
        <w:rPr>
          <w:color w:val="171717"/>
          <w:spacing w:val="5"/>
          <w:sz w:val="24"/>
        </w:rPr>
        <w:t xml:space="preserve"> </w:t>
      </w:r>
      <w:r>
        <w:rPr>
          <w:b/>
          <w:i/>
          <w:color w:val="171717"/>
          <w:sz w:val="24"/>
        </w:rPr>
        <w:t>жи</w:t>
      </w:r>
      <w:r>
        <w:rPr>
          <w:color w:val="171717"/>
          <w:sz w:val="24"/>
        </w:rPr>
        <w:t>,</w:t>
      </w:r>
      <w:r>
        <w:rPr>
          <w:color w:val="171717"/>
          <w:spacing w:val="1"/>
          <w:sz w:val="24"/>
        </w:rPr>
        <w:t xml:space="preserve"> </w:t>
      </w:r>
      <w:r>
        <w:rPr>
          <w:b/>
          <w:i/>
          <w:color w:val="171717"/>
          <w:sz w:val="24"/>
        </w:rPr>
        <w:t>ши</w:t>
      </w:r>
      <w:r>
        <w:rPr>
          <w:b/>
          <w:i/>
          <w:color w:val="171717"/>
          <w:spacing w:val="2"/>
          <w:sz w:val="24"/>
        </w:rPr>
        <w:t xml:space="preserve"> </w:t>
      </w:r>
      <w:r>
        <w:rPr>
          <w:color w:val="171717"/>
          <w:sz w:val="24"/>
        </w:rPr>
        <w:t>(в</w:t>
      </w:r>
      <w:r>
        <w:rPr>
          <w:color w:val="171717"/>
          <w:spacing w:val="-1"/>
          <w:sz w:val="24"/>
        </w:rPr>
        <w:t xml:space="preserve"> </w:t>
      </w:r>
      <w:r>
        <w:rPr>
          <w:color w:val="171717"/>
          <w:sz w:val="24"/>
        </w:rPr>
        <w:t>положении</w:t>
      </w:r>
      <w:r>
        <w:rPr>
          <w:color w:val="171717"/>
          <w:spacing w:val="2"/>
          <w:sz w:val="24"/>
        </w:rPr>
        <w:t xml:space="preserve"> </w:t>
      </w:r>
      <w:r>
        <w:rPr>
          <w:color w:val="171717"/>
          <w:sz w:val="24"/>
        </w:rPr>
        <w:t>под ударением),</w:t>
      </w:r>
      <w:r>
        <w:rPr>
          <w:color w:val="171717"/>
          <w:spacing w:val="3"/>
          <w:sz w:val="24"/>
        </w:rPr>
        <w:t xml:space="preserve"> </w:t>
      </w:r>
      <w:r>
        <w:rPr>
          <w:b/>
          <w:i/>
          <w:color w:val="171717"/>
          <w:sz w:val="24"/>
        </w:rPr>
        <w:t>ча</w:t>
      </w:r>
      <w:r>
        <w:rPr>
          <w:color w:val="171717"/>
          <w:sz w:val="24"/>
        </w:rPr>
        <w:t>,</w:t>
      </w:r>
      <w:r>
        <w:rPr>
          <w:color w:val="171717"/>
          <w:spacing w:val="1"/>
          <w:sz w:val="24"/>
        </w:rPr>
        <w:t xml:space="preserve"> </w:t>
      </w:r>
      <w:r>
        <w:rPr>
          <w:b/>
          <w:i/>
          <w:color w:val="171717"/>
          <w:sz w:val="24"/>
        </w:rPr>
        <w:t>ща</w:t>
      </w:r>
      <w:r>
        <w:rPr>
          <w:color w:val="171717"/>
          <w:sz w:val="24"/>
        </w:rPr>
        <w:t>,</w:t>
      </w:r>
      <w:r>
        <w:rPr>
          <w:color w:val="171717"/>
          <w:spacing w:val="-57"/>
          <w:sz w:val="24"/>
        </w:rPr>
        <w:t xml:space="preserve"> </w:t>
      </w:r>
      <w:r>
        <w:rPr>
          <w:b/>
          <w:i/>
          <w:color w:val="171717"/>
          <w:sz w:val="24"/>
        </w:rPr>
        <w:t>чу</w:t>
      </w:r>
      <w:r>
        <w:rPr>
          <w:color w:val="171717"/>
          <w:sz w:val="24"/>
        </w:rPr>
        <w:t>,</w:t>
      </w:r>
      <w:r>
        <w:rPr>
          <w:color w:val="171717"/>
          <w:spacing w:val="-1"/>
          <w:sz w:val="24"/>
        </w:rPr>
        <w:t xml:space="preserve"> </w:t>
      </w:r>
      <w:r>
        <w:rPr>
          <w:b/>
          <w:i/>
          <w:color w:val="171717"/>
          <w:sz w:val="24"/>
        </w:rPr>
        <w:t>щу</w:t>
      </w:r>
      <w:r>
        <w:rPr>
          <w:color w:val="171717"/>
          <w:sz w:val="24"/>
        </w:rPr>
        <w:t>;</w:t>
      </w:r>
    </w:p>
    <w:p w:rsidR="00F520B6" w:rsidRDefault="004D1F38" w:rsidP="00B9374A">
      <w:pPr>
        <w:pStyle w:val="a5"/>
        <w:numPr>
          <w:ilvl w:val="0"/>
          <w:numId w:val="63"/>
        </w:numPr>
        <w:tabs>
          <w:tab w:val="left" w:pos="813"/>
        </w:tabs>
        <w:ind w:left="812"/>
        <w:jc w:val="left"/>
        <w:rPr>
          <w:sz w:val="24"/>
        </w:rPr>
      </w:pPr>
      <w:r>
        <w:rPr>
          <w:color w:val="171717"/>
          <w:sz w:val="24"/>
        </w:rPr>
        <w:t>сочетания</w:t>
      </w:r>
      <w:r>
        <w:rPr>
          <w:color w:val="171717"/>
          <w:spacing w:val="-1"/>
          <w:sz w:val="24"/>
        </w:rPr>
        <w:t xml:space="preserve"> </w:t>
      </w:r>
      <w:r>
        <w:rPr>
          <w:b/>
          <w:i/>
          <w:color w:val="171717"/>
          <w:sz w:val="24"/>
        </w:rPr>
        <w:t>чк</w:t>
      </w:r>
      <w:r>
        <w:rPr>
          <w:color w:val="171717"/>
          <w:sz w:val="24"/>
        </w:rPr>
        <w:t>,</w:t>
      </w:r>
      <w:r>
        <w:rPr>
          <w:color w:val="171717"/>
          <w:spacing w:val="-1"/>
          <w:sz w:val="24"/>
        </w:rPr>
        <w:t xml:space="preserve"> </w:t>
      </w:r>
      <w:r>
        <w:rPr>
          <w:b/>
          <w:i/>
          <w:color w:val="171717"/>
          <w:sz w:val="24"/>
        </w:rPr>
        <w:t>чн</w:t>
      </w:r>
      <w:r>
        <w:rPr>
          <w:color w:val="171717"/>
          <w:sz w:val="24"/>
        </w:rPr>
        <w:t>;</w:t>
      </w:r>
    </w:p>
    <w:p w:rsidR="00F520B6" w:rsidRDefault="004D1F38" w:rsidP="00B9374A">
      <w:pPr>
        <w:pStyle w:val="a5"/>
        <w:numPr>
          <w:ilvl w:val="0"/>
          <w:numId w:val="63"/>
        </w:numPr>
        <w:tabs>
          <w:tab w:val="left" w:pos="813"/>
        </w:tabs>
        <w:ind w:right="897" w:firstLine="566"/>
        <w:jc w:val="left"/>
        <w:rPr>
          <w:sz w:val="24"/>
        </w:rPr>
      </w:pPr>
      <w:r>
        <w:rPr>
          <w:color w:val="171717"/>
          <w:sz w:val="24"/>
        </w:rPr>
        <w:t>слова</w:t>
      </w:r>
      <w:r>
        <w:rPr>
          <w:color w:val="171717"/>
          <w:spacing w:val="3"/>
          <w:sz w:val="24"/>
        </w:rPr>
        <w:t xml:space="preserve"> </w:t>
      </w:r>
      <w:r>
        <w:rPr>
          <w:color w:val="171717"/>
          <w:sz w:val="24"/>
        </w:rPr>
        <w:t>с</w:t>
      </w:r>
      <w:r>
        <w:rPr>
          <w:color w:val="171717"/>
          <w:spacing w:val="1"/>
          <w:sz w:val="24"/>
        </w:rPr>
        <w:t xml:space="preserve"> </w:t>
      </w:r>
      <w:r>
        <w:rPr>
          <w:color w:val="171717"/>
          <w:sz w:val="24"/>
        </w:rPr>
        <w:t>непроверяемыми</w:t>
      </w:r>
      <w:r>
        <w:rPr>
          <w:color w:val="171717"/>
          <w:spacing w:val="3"/>
          <w:sz w:val="24"/>
        </w:rPr>
        <w:t xml:space="preserve"> </w:t>
      </w:r>
      <w:r>
        <w:rPr>
          <w:color w:val="171717"/>
          <w:sz w:val="24"/>
        </w:rPr>
        <w:t>гласными</w:t>
      </w:r>
      <w:r>
        <w:rPr>
          <w:color w:val="171717"/>
          <w:spacing w:val="3"/>
          <w:sz w:val="24"/>
        </w:rPr>
        <w:t xml:space="preserve"> </w:t>
      </w:r>
      <w:r>
        <w:rPr>
          <w:color w:val="171717"/>
          <w:sz w:val="24"/>
        </w:rPr>
        <w:t>и</w:t>
      </w:r>
      <w:r>
        <w:rPr>
          <w:color w:val="171717"/>
          <w:spacing w:val="3"/>
          <w:sz w:val="24"/>
        </w:rPr>
        <w:t xml:space="preserve"> </w:t>
      </w:r>
      <w:r>
        <w:rPr>
          <w:color w:val="171717"/>
          <w:sz w:val="24"/>
        </w:rPr>
        <w:t>согласными</w:t>
      </w:r>
      <w:r>
        <w:rPr>
          <w:color w:val="171717"/>
          <w:spacing w:val="3"/>
          <w:sz w:val="24"/>
        </w:rPr>
        <w:t xml:space="preserve"> </w:t>
      </w:r>
      <w:r>
        <w:rPr>
          <w:color w:val="171717"/>
          <w:sz w:val="24"/>
        </w:rPr>
        <w:t>(перечень</w:t>
      </w:r>
      <w:r>
        <w:rPr>
          <w:color w:val="171717"/>
          <w:spacing w:val="3"/>
          <w:sz w:val="24"/>
        </w:rPr>
        <w:t xml:space="preserve"> </w:t>
      </w:r>
      <w:r>
        <w:rPr>
          <w:color w:val="171717"/>
          <w:sz w:val="24"/>
        </w:rPr>
        <w:t>слов</w:t>
      </w:r>
      <w:r>
        <w:rPr>
          <w:color w:val="171717"/>
          <w:spacing w:val="2"/>
          <w:sz w:val="24"/>
        </w:rPr>
        <w:t xml:space="preserve"> </w:t>
      </w:r>
      <w:r>
        <w:rPr>
          <w:color w:val="171717"/>
          <w:sz w:val="24"/>
        </w:rPr>
        <w:t>в</w:t>
      </w:r>
      <w:r>
        <w:rPr>
          <w:color w:val="171717"/>
          <w:spacing w:val="9"/>
          <w:sz w:val="24"/>
        </w:rPr>
        <w:t xml:space="preserve"> </w:t>
      </w:r>
      <w:r>
        <w:rPr>
          <w:color w:val="171717"/>
          <w:sz w:val="24"/>
        </w:rPr>
        <w:t>орфографическом</w:t>
      </w:r>
      <w:r>
        <w:rPr>
          <w:color w:val="171717"/>
          <w:spacing w:val="-57"/>
          <w:sz w:val="24"/>
        </w:rPr>
        <w:t xml:space="preserve"> </w:t>
      </w:r>
      <w:r>
        <w:rPr>
          <w:color w:val="171717"/>
          <w:sz w:val="24"/>
        </w:rPr>
        <w:t>словаре</w:t>
      </w:r>
      <w:r>
        <w:rPr>
          <w:color w:val="171717"/>
          <w:spacing w:val="-2"/>
          <w:sz w:val="24"/>
        </w:rPr>
        <w:t xml:space="preserve"> </w:t>
      </w:r>
      <w:r>
        <w:rPr>
          <w:color w:val="171717"/>
          <w:sz w:val="24"/>
        </w:rPr>
        <w:t>учебника);</w:t>
      </w:r>
    </w:p>
    <w:p w:rsidR="00F520B6" w:rsidRDefault="004D1F38" w:rsidP="00B9374A">
      <w:pPr>
        <w:pStyle w:val="a5"/>
        <w:numPr>
          <w:ilvl w:val="0"/>
          <w:numId w:val="63"/>
        </w:numPr>
        <w:tabs>
          <w:tab w:val="left" w:pos="813"/>
        </w:tabs>
        <w:ind w:right="902" w:firstLine="566"/>
        <w:jc w:val="left"/>
        <w:rPr>
          <w:sz w:val="24"/>
        </w:rPr>
      </w:pPr>
      <w:r>
        <w:rPr>
          <w:color w:val="171717"/>
          <w:sz w:val="24"/>
        </w:rPr>
        <w:t>знаки</w:t>
      </w:r>
      <w:r>
        <w:rPr>
          <w:color w:val="171717"/>
          <w:spacing w:val="12"/>
          <w:sz w:val="24"/>
        </w:rPr>
        <w:t xml:space="preserve"> </w:t>
      </w:r>
      <w:r>
        <w:rPr>
          <w:color w:val="171717"/>
          <w:sz w:val="24"/>
        </w:rPr>
        <w:t>препинания</w:t>
      </w:r>
      <w:r>
        <w:rPr>
          <w:color w:val="171717"/>
          <w:spacing w:val="14"/>
          <w:sz w:val="24"/>
        </w:rPr>
        <w:t xml:space="preserve"> </w:t>
      </w:r>
      <w:r>
        <w:rPr>
          <w:color w:val="171717"/>
          <w:sz w:val="24"/>
        </w:rPr>
        <w:t>в</w:t>
      </w:r>
      <w:r>
        <w:rPr>
          <w:color w:val="171717"/>
          <w:spacing w:val="14"/>
          <w:sz w:val="24"/>
        </w:rPr>
        <w:t xml:space="preserve"> </w:t>
      </w:r>
      <w:r>
        <w:rPr>
          <w:color w:val="171717"/>
          <w:sz w:val="24"/>
        </w:rPr>
        <w:t>конце</w:t>
      </w:r>
      <w:r>
        <w:rPr>
          <w:color w:val="171717"/>
          <w:spacing w:val="13"/>
          <w:sz w:val="24"/>
        </w:rPr>
        <w:t xml:space="preserve"> </w:t>
      </w:r>
      <w:r>
        <w:rPr>
          <w:color w:val="171717"/>
          <w:sz w:val="24"/>
        </w:rPr>
        <w:t>предложения:</w:t>
      </w:r>
      <w:r>
        <w:rPr>
          <w:color w:val="171717"/>
          <w:spacing w:val="15"/>
          <w:sz w:val="24"/>
        </w:rPr>
        <w:t xml:space="preserve"> </w:t>
      </w:r>
      <w:r>
        <w:rPr>
          <w:color w:val="171717"/>
          <w:sz w:val="24"/>
        </w:rPr>
        <w:t>точка,</w:t>
      </w:r>
      <w:r>
        <w:rPr>
          <w:color w:val="171717"/>
          <w:spacing w:val="14"/>
          <w:sz w:val="24"/>
        </w:rPr>
        <w:t xml:space="preserve"> </w:t>
      </w:r>
      <w:r>
        <w:rPr>
          <w:color w:val="171717"/>
          <w:sz w:val="24"/>
        </w:rPr>
        <w:t>вопросительный</w:t>
      </w:r>
      <w:r>
        <w:rPr>
          <w:color w:val="171717"/>
          <w:spacing w:val="15"/>
          <w:sz w:val="24"/>
        </w:rPr>
        <w:t xml:space="preserve"> </w:t>
      </w:r>
      <w:r>
        <w:rPr>
          <w:color w:val="171717"/>
          <w:sz w:val="24"/>
        </w:rPr>
        <w:t>и</w:t>
      </w:r>
      <w:r>
        <w:rPr>
          <w:color w:val="171717"/>
          <w:spacing w:val="15"/>
          <w:sz w:val="24"/>
        </w:rPr>
        <w:t xml:space="preserve"> </w:t>
      </w:r>
      <w:r>
        <w:rPr>
          <w:color w:val="171717"/>
          <w:sz w:val="24"/>
        </w:rPr>
        <w:t>восклицательный</w:t>
      </w:r>
      <w:r>
        <w:rPr>
          <w:color w:val="171717"/>
          <w:spacing w:val="-57"/>
          <w:sz w:val="24"/>
        </w:rPr>
        <w:t xml:space="preserve"> </w:t>
      </w:r>
      <w:r>
        <w:rPr>
          <w:color w:val="171717"/>
          <w:sz w:val="24"/>
        </w:rPr>
        <w:t>знаки.</w:t>
      </w:r>
      <w:r>
        <w:rPr>
          <w:color w:val="171717"/>
          <w:spacing w:val="-1"/>
          <w:sz w:val="24"/>
        </w:rPr>
        <w:t xml:space="preserve"> </w:t>
      </w:r>
      <w:r>
        <w:rPr>
          <w:color w:val="171717"/>
          <w:sz w:val="24"/>
        </w:rPr>
        <w:t>Алгоритм списывания текста.</w:t>
      </w:r>
    </w:p>
    <w:p w:rsidR="00F520B6" w:rsidRDefault="004D1F38">
      <w:pPr>
        <w:pStyle w:val="1"/>
        <w:ind w:left="727"/>
      </w:pPr>
      <w:r>
        <w:rPr>
          <w:color w:val="171717"/>
        </w:rPr>
        <w:t>Развитие</w:t>
      </w:r>
      <w:r>
        <w:rPr>
          <w:color w:val="171717"/>
          <w:spacing w:val="-3"/>
        </w:rPr>
        <w:t xml:space="preserve"> </w:t>
      </w:r>
      <w:r>
        <w:rPr>
          <w:color w:val="171717"/>
        </w:rPr>
        <w:t>речи</w:t>
      </w:r>
    </w:p>
    <w:p w:rsidR="00F520B6" w:rsidRDefault="004D1F38">
      <w:pPr>
        <w:pStyle w:val="a3"/>
        <w:ind w:left="161" w:right="904"/>
      </w:pPr>
      <w:r>
        <w:rPr>
          <w:color w:val="171717"/>
        </w:rPr>
        <w:t>Речь</w:t>
      </w:r>
      <w:r>
        <w:rPr>
          <w:color w:val="171717"/>
          <w:spacing w:val="1"/>
        </w:rPr>
        <w:t xml:space="preserve"> </w:t>
      </w:r>
      <w:r>
        <w:rPr>
          <w:color w:val="171717"/>
        </w:rPr>
        <w:t>как</w:t>
      </w:r>
      <w:r>
        <w:rPr>
          <w:color w:val="171717"/>
          <w:spacing w:val="1"/>
        </w:rPr>
        <w:t xml:space="preserve"> </w:t>
      </w:r>
      <w:r>
        <w:rPr>
          <w:color w:val="171717"/>
        </w:rPr>
        <w:t>основная</w:t>
      </w:r>
      <w:r>
        <w:rPr>
          <w:color w:val="171717"/>
          <w:spacing w:val="1"/>
        </w:rPr>
        <w:t xml:space="preserve"> </w:t>
      </w:r>
      <w:r>
        <w:rPr>
          <w:color w:val="171717"/>
        </w:rPr>
        <w:t>форма</w:t>
      </w:r>
      <w:r>
        <w:rPr>
          <w:color w:val="171717"/>
          <w:spacing w:val="1"/>
        </w:rPr>
        <w:t xml:space="preserve"> </w:t>
      </w:r>
      <w:r>
        <w:rPr>
          <w:color w:val="171717"/>
        </w:rPr>
        <w:t>общения</w:t>
      </w:r>
      <w:r>
        <w:rPr>
          <w:color w:val="171717"/>
          <w:spacing w:val="1"/>
        </w:rPr>
        <w:t xml:space="preserve"> </w:t>
      </w:r>
      <w:r>
        <w:rPr>
          <w:color w:val="171717"/>
        </w:rPr>
        <w:t>между</w:t>
      </w:r>
      <w:r>
        <w:rPr>
          <w:color w:val="171717"/>
          <w:spacing w:val="1"/>
        </w:rPr>
        <w:t xml:space="preserve"> </w:t>
      </w:r>
      <w:r>
        <w:rPr>
          <w:color w:val="171717"/>
        </w:rPr>
        <w:t>людьми.</w:t>
      </w:r>
      <w:r>
        <w:rPr>
          <w:color w:val="171717"/>
          <w:spacing w:val="1"/>
        </w:rPr>
        <w:t xml:space="preserve"> </w:t>
      </w:r>
      <w:r>
        <w:rPr>
          <w:color w:val="171717"/>
        </w:rPr>
        <w:t>Текст</w:t>
      </w:r>
      <w:r>
        <w:rPr>
          <w:color w:val="171717"/>
          <w:spacing w:val="1"/>
        </w:rPr>
        <w:t xml:space="preserve"> </w:t>
      </w:r>
      <w:r>
        <w:rPr>
          <w:color w:val="171717"/>
        </w:rPr>
        <w:t>как</w:t>
      </w:r>
      <w:r>
        <w:rPr>
          <w:color w:val="171717"/>
          <w:spacing w:val="1"/>
        </w:rPr>
        <w:t xml:space="preserve"> </w:t>
      </w:r>
      <w:r>
        <w:rPr>
          <w:color w:val="171717"/>
        </w:rPr>
        <w:t>единица</w:t>
      </w:r>
      <w:r>
        <w:rPr>
          <w:color w:val="171717"/>
          <w:spacing w:val="1"/>
        </w:rPr>
        <w:t xml:space="preserve"> </w:t>
      </w:r>
      <w:r>
        <w:rPr>
          <w:color w:val="171717"/>
        </w:rPr>
        <w:t>речи</w:t>
      </w:r>
      <w:r>
        <w:rPr>
          <w:color w:val="171717"/>
          <w:spacing w:val="-57"/>
        </w:rPr>
        <w:t xml:space="preserve"> </w:t>
      </w:r>
      <w:r>
        <w:rPr>
          <w:color w:val="171717"/>
        </w:rPr>
        <w:t>(ознакомление).</w:t>
      </w:r>
    </w:p>
    <w:p w:rsidR="00F520B6" w:rsidRDefault="004D1F38">
      <w:pPr>
        <w:pStyle w:val="a3"/>
        <w:ind w:left="161" w:right="898"/>
      </w:pPr>
      <w:r>
        <w:rPr>
          <w:color w:val="171717"/>
        </w:rPr>
        <w:t>Ситуация</w:t>
      </w:r>
      <w:r>
        <w:rPr>
          <w:color w:val="171717"/>
          <w:spacing w:val="1"/>
        </w:rPr>
        <w:t xml:space="preserve"> </w:t>
      </w:r>
      <w:r>
        <w:rPr>
          <w:color w:val="171717"/>
        </w:rPr>
        <w:t>общения:</w:t>
      </w:r>
      <w:r>
        <w:rPr>
          <w:color w:val="171717"/>
          <w:spacing w:val="1"/>
        </w:rPr>
        <w:t xml:space="preserve"> </w:t>
      </w:r>
      <w:r>
        <w:rPr>
          <w:color w:val="171717"/>
        </w:rPr>
        <w:t>цель</w:t>
      </w:r>
      <w:r>
        <w:rPr>
          <w:color w:val="171717"/>
          <w:spacing w:val="1"/>
        </w:rPr>
        <w:t xml:space="preserve"> </w:t>
      </w:r>
      <w:r>
        <w:rPr>
          <w:color w:val="171717"/>
        </w:rPr>
        <w:t>общения,</w:t>
      </w:r>
      <w:r>
        <w:rPr>
          <w:color w:val="171717"/>
          <w:spacing w:val="1"/>
        </w:rPr>
        <w:t xml:space="preserve"> </w:t>
      </w:r>
      <w:r>
        <w:rPr>
          <w:color w:val="171717"/>
        </w:rPr>
        <w:t>с</w:t>
      </w:r>
      <w:r>
        <w:rPr>
          <w:color w:val="171717"/>
          <w:spacing w:val="1"/>
        </w:rPr>
        <w:t xml:space="preserve"> </w:t>
      </w:r>
      <w:r>
        <w:rPr>
          <w:color w:val="171717"/>
        </w:rPr>
        <w:t>кем</w:t>
      </w:r>
      <w:r>
        <w:rPr>
          <w:color w:val="171717"/>
          <w:spacing w:val="1"/>
        </w:rPr>
        <w:t xml:space="preserve"> </w:t>
      </w:r>
      <w:r>
        <w:rPr>
          <w:color w:val="171717"/>
        </w:rPr>
        <w:t>и</w:t>
      </w:r>
      <w:r>
        <w:rPr>
          <w:color w:val="171717"/>
          <w:spacing w:val="1"/>
        </w:rPr>
        <w:t xml:space="preserve"> </w:t>
      </w:r>
      <w:r>
        <w:rPr>
          <w:color w:val="171717"/>
        </w:rPr>
        <w:t>где</w:t>
      </w:r>
      <w:r>
        <w:rPr>
          <w:color w:val="171717"/>
          <w:spacing w:val="1"/>
        </w:rPr>
        <w:t xml:space="preserve"> </w:t>
      </w:r>
      <w:r>
        <w:rPr>
          <w:color w:val="171717"/>
        </w:rPr>
        <w:t>происходит</w:t>
      </w:r>
      <w:r>
        <w:rPr>
          <w:color w:val="171717"/>
          <w:spacing w:val="1"/>
        </w:rPr>
        <w:t xml:space="preserve"> </w:t>
      </w:r>
      <w:r>
        <w:rPr>
          <w:color w:val="171717"/>
        </w:rPr>
        <w:t>общение.</w:t>
      </w:r>
      <w:r>
        <w:rPr>
          <w:color w:val="171717"/>
          <w:spacing w:val="60"/>
        </w:rPr>
        <w:t xml:space="preserve"> </w:t>
      </w:r>
      <w:r>
        <w:rPr>
          <w:color w:val="171717"/>
        </w:rPr>
        <w:t>Ситуации</w:t>
      </w:r>
      <w:r>
        <w:rPr>
          <w:color w:val="171717"/>
          <w:spacing w:val="1"/>
        </w:rPr>
        <w:t xml:space="preserve"> </w:t>
      </w:r>
      <w:r>
        <w:rPr>
          <w:color w:val="171717"/>
        </w:rPr>
        <w:t>устного общения (чтение диалогов по ролям, просмотр видеоматериалов, прослушивание</w:t>
      </w:r>
      <w:r>
        <w:rPr>
          <w:color w:val="171717"/>
          <w:spacing w:val="1"/>
        </w:rPr>
        <w:t xml:space="preserve"> </w:t>
      </w:r>
      <w:r>
        <w:rPr>
          <w:color w:val="171717"/>
        </w:rPr>
        <w:t>аудиозаписи).</w:t>
      </w:r>
    </w:p>
    <w:p w:rsidR="00F520B6" w:rsidRDefault="004D1F38">
      <w:pPr>
        <w:pStyle w:val="a3"/>
        <w:spacing w:before="1"/>
        <w:ind w:left="161" w:right="899"/>
      </w:pPr>
      <w:r>
        <w:rPr>
          <w:color w:val="171717"/>
        </w:rPr>
        <w:t>Нормы речевого этикета в ситуациях учебного и бытового общения (приветствие,</w:t>
      </w:r>
      <w:r>
        <w:rPr>
          <w:color w:val="171717"/>
          <w:spacing w:val="1"/>
        </w:rPr>
        <w:t xml:space="preserve"> </w:t>
      </w:r>
      <w:r>
        <w:rPr>
          <w:color w:val="171717"/>
        </w:rPr>
        <w:t>прощание,</w:t>
      </w:r>
      <w:r>
        <w:rPr>
          <w:color w:val="171717"/>
          <w:spacing w:val="-1"/>
        </w:rPr>
        <w:t xml:space="preserve"> </w:t>
      </w:r>
      <w:r>
        <w:rPr>
          <w:color w:val="171717"/>
        </w:rPr>
        <w:t>извинение, благодарность, обращение</w:t>
      </w:r>
      <w:r>
        <w:rPr>
          <w:color w:val="171717"/>
          <w:spacing w:val="-2"/>
        </w:rPr>
        <w:t xml:space="preserve"> </w:t>
      </w:r>
      <w:r>
        <w:rPr>
          <w:color w:val="171717"/>
        </w:rPr>
        <w:t>с</w:t>
      </w:r>
      <w:r>
        <w:rPr>
          <w:color w:val="171717"/>
          <w:spacing w:val="-1"/>
        </w:rPr>
        <w:t xml:space="preserve"> </w:t>
      </w:r>
      <w:r>
        <w:rPr>
          <w:color w:val="171717"/>
        </w:rPr>
        <w:t>просьбой).</w:t>
      </w:r>
    </w:p>
    <w:p w:rsidR="00F520B6" w:rsidRDefault="004D1F38">
      <w:pPr>
        <w:ind w:left="161" w:right="896" w:firstLine="566"/>
        <w:jc w:val="both"/>
        <w:rPr>
          <w:sz w:val="24"/>
        </w:rPr>
      </w:pPr>
      <w:r>
        <w:rPr>
          <w:color w:val="171717"/>
          <w:sz w:val="24"/>
        </w:rPr>
        <w:t>Изучение</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предмета</w:t>
      </w:r>
      <w:r>
        <w:rPr>
          <w:color w:val="171717"/>
          <w:spacing w:val="1"/>
          <w:sz w:val="24"/>
        </w:rPr>
        <w:t xml:space="preserve"> </w:t>
      </w:r>
      <w:r>
        <w:rPr>
          <w:color w:val="171717"/>
          <w:sz w:val="24"/>
        </w:rPr>
        <w:t>«Русский</w:t>
      </w:r>
      <w:r>
        <w:rPr>
          <w:color w:val="171717"/>
          <w:spacing w:val="1"/>
          <w:sz w:val="24"/>
        </w:rPr>
        <w:t xml:space="preserve"> </w:t>
      </w:r>
      <w:r>
        <w:rPr>
          <w:color w:val="171717"/>
          <w:sz w:val="24"/>
        </w:rPr>
        <w:t>язык»</w:t>
      </w:r>
      <w:r>
        <w:rPr>
          <w:color w:val="171717"/>
          <w:spacing w:val="1"/>
          <w:sz w:val="24"/>
        </w:rPr>
        <w:t xml:space="preserve"> </w:t>
      </w:r>
      <w:r>
        <w:rPr>
          <w:b/>
          <w:color w:val="171717"/>
          <w:sz w:val="24"/>
        </w:rPr>
        <w:t>в</w:t>
      </w:r>
      <w:r>
        <w:rPr>
          <w:b/>
          <w:color w:val="171717"/>
          <w:spacing w:val="1"/>
          <w:sz w:val="24"/>
        </w:rPr>
        <w:t xml:space="preserve"> </w:t>
      </w:r>
      <w:r>
        <w:rPr>
          <w:b/>
          <w:color w:val="171717"/>
          <w:sz w:val="24"/>
        </w:rPr>
        <w:t>первом</w:t>
      </w:r>
      <w:r>
        <w:rPr>
          <w:b/>
          <w:color w:val="171717"/>
          <w:spacing w:val="1"/>
          <w:sz w:val="24"/>
        </w:rPr>
        <w:t xml:space="preserve"> </w:t>
      </w:r>
      <w:r>
        <w:rPr>
          <w:b/>
          <w:color w:val="171717"/>
          <w:sz w:val="24"/>
        </w:rPr>
        <w:t>классе</w:t>
      </w:r>
      <w:r>
        <w:rPr>
          <w:b/>
          <w:color w:val="171717"/>
          <w:spacing w:val="1"/>
          <w:sz w:val="24"/>
        </w:rPr>
        <w:t xml:space="preserve"> </w:t>
      </w:r>
      <w:r>
        <w:rPr>
          <w:color w:val="171717"/>
          <w:sz w:val="24"/>
        </w:rPr>
        <w:t>способствует</w:t>
      </w:r>
      <w:r>
        <w:rPr>
          <w:color w:val="171717"/>
          <w:spacing w:val="1"/>
          <w:sz w:val="24"/>
        </w:rPr>
        <w:t xml:space="preserve"> </w:t>
      </w:r>
      <w:r>
        <w:rPr>
          <w:color w:val="171717"/>
          <w:sz w:val="24"/>
        </w:rPr>
        <w:t>освоению</w:t>
      </w:r>
      <w:r>
        <w:rPr>
          <w:color w:val="171717"/>
          <w:spacing w:val="1"/>
          <w:sz w:val="24"/>
        </w:rPr>
        <w:t xml:space="preserve"> </w:t>
      </w:r>
      <w:r>
        <w:rPr>
          <w:b/>
          <w:color w:val="171717"/>
          <w:sz w:val="24"/>
        </w:rPr>
        <w:t>на</w:t>
      </w:r>
      <w:r>
        <w:rPr>
          <w:b/>
          <w:color w:val="171717"/>
          <w:spacing w:val="1"/>
          <w:sz w:val="24"/>
        </w:rPr>
        <w:t xml:space="preserve"> </w:t>
      </w:r>
      <w:r>
        <w:rPr>
          <w:b/>
          <w:color w:val="171717"/>
          <w:sz w:val="24"/>
        </w:rPr>
        <w:t>пропедевтическом</w:t>
      </w:r>
      <w:r>
        <w:rPr>
          <w:b/>
          <w:color w:val="171717"/>
          <w:spacing w:val="1"/>
          <w:sz w:val="24"/>
        </w:rPr>
        <w:t xml:space="preserve"> </w:t>
      </w:r>
      <w:r>
        <w:rPr>
          <w:b/>
          <w:color w:val="171717"/>
          <w:sz w:val="24"/>
        </w:rPr>
        <w:t>уровне</w:t>
      </w:r>
      <w:r>
        <w:rPr>
          <w:b/>
          <w:color w:val="171717"/>
          <w:spacing w:val="1"/>
          <w:sz w:val="24"/>
        </w:rPr>
        <w:t xml:space="preserve"> </w:t>
      </w:r>
      <w:r>
        <w:rPr>
          <w:color w:val="171717"/>
          <w:sz w:val="24"/>
        </w:rPr>
        <w:t>ряда</w:t>
      </w:r>
      <w:r>
        <w:rPr>
          <w:color w:val="171717"/>
          <w:spacing w:val="1"/>
          <w:sz w:val="24"/>
        </w:rPr>
        <w:t xml:space="preserve"> </w:t>
      </w:r>
      <w:r>
        <w:rPr>
          <w:color w:val="171717"/>
          <w:sz w:val="24"/>
        </w:rPr>
        <w:t>универсальных</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действий.</w:t>
      </w:r>
    </w:p>
    <w:p w:rsidR="00F520B6" w:rsidRDefault="004D1F38">
      <w:pPr>
        <w:pStyle w:val="1"/>
        <w:spacing w:line="274" w:lineRule="exact"/>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27"/>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28"/>
        </w:tabs>
        <w:ind w:left="1027" w:hanging="301"/>
        <w:jc w:val="left"/>
        <w:rPr>
          <w:sz w:val="24"/>
        </w:rPr>
      </w:pPr>
      <w:r>
        <w:rPr>
          <w:color w:val="171717"/>
          <w:sz w:val="24"/>
        </w:rPr>
        <w:t>сравнивать</w:t>
      </w:r>
      <w:r>
        <w:rPr>
          <w:color w:val="171717"/>
          <w:spacing w:val="-2"/>
          <w:sz w:val="24"/>
        </w:rPr>
        <w:t xml:space="preserve"> </w:t>
      </w:r>
      <w:r>
        <w:rPr>
          <w:color w:val="171717"/>
          <w:sz w:val="24"/>
        </w:rPr>
        <w:t>звуки</w:t>
      </w:r>
      <w:r>
        <w:rPr>
          <w:color w:val="171717"/>
          <w:spacing w:val="-2"/>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3"/>
          <w:sz w:val="24"/>
        </w:rPr>
        <w:t xml:space="preserve"> </w:t>
      </w:r>
      <w:r>
        <w:rPr>
          <w:color w:val="171717"/>
          <w:sz w:val="24"/>
        </w:rPr>
        <w:t>с</w:t>
      </w:r>
      <w:r>
        <w:rPr>
          <w:color w:val="171717"/>
          <w:spacing w:val="-4"/>
          <w:sz w:val="24"/>
        </w:rPr>
        <w:t xml:space="preserve"> </w:t>
      </w:r>
      <w:r>
        <w:rPr>
          <w:color w:val="171717"/>
          <w:sz w:val="24"/>
        </w:rPr>
        <w:t>учебной</w:t>
      </w:r>
      <w:r>
        <w:rPr>
          <w:color w:val="171717"/>
          <w:spacing w:val="-4"/>
          <w:sz w:val="24"/>
        </w:rPr>
        <w:t xml:space="preserve"> </w:t>
      </w:r>
      <w:r>
        <w:rPr>
          <w:color w:val="171717"/>
          <w:sz w:val="24"/>
        </w:rPr>
        <w:t>задачей;</w:t>
      </w:r>
    </w:p>
    <w:p w:rsidR="00F520B6" w:rsidRDefault="004D1F38" w:rsidP="00B9374A">
      <w:pPr>
        <w:pStyle w:val="a5"/>
        <w:numPr>
          <w:ilvl w:val="0"/>
          <w:numId w:val="65"/>
        </w:numPr>
        <w:tabs>
          <w:tab w:val="left" w:pos="1028"/>
        </w:tabs>
        <w:ind w:left="1027" w:hanging="301"/>
        <w:jc w:val="left"/>
        <w:rPr>
          <w:sz w:val="24"/>
        </w:rPr>
      </w:pPr>
      <w:r>
        <w:rPr>
          <w:color w:val="171717"/>
          <w:sz w:val="24"/>
        </w:rPr>
        <w:t>сравнивать</w:t>
      </w:r>
      <w:r>
        <w:rPr>
          <w:color w:val="171717"/>
          <w:spacing w:val="-2"/>
          <w:sz w:val="24"/>
        </w:rPr>
        <w:t xml:space="preserve"> </w:t>
      </w:r>
      <w:r>
        <w:rPr>
          <w:color w:val="171717"/>
          <w:sz w:val="24"/>
        </w:rPr>
        <w:t>звуковой</w:t>
      </w:r>
      <w:r>
        <w:rPr>
          <w:color w:val="171717"/>
          <w:spacing w:val="-4"/>
          <w:sz w:val="24"/>
        </w:rPr>
        <w:t xml:space="preserve"> </w:t>
      </w:r>
      <w:r>
        <w:rPr>
          <w:color w:val="171717"/>
          <w:sz w:val="24"/>
        </w:rPr>
        <w:t>и</w:t>
      </w:r>
      <w:r>
        <w:rPr>
          <w:color w:val="171717"/>
          <w:spacing w:val="-2"/>
          <w:sz w:val="24"/>
        </w:rPr>
        <w:t xml:space="preserve"> </w:t>
      </w:r>
      <w:r>
        <w:rPr>
          <w:color w:val="171717"/>
          <w:sz w:val="24"/>
        </w:rPr>
        <w:t>буквенный</w:t>
      </w:r>
      <w:r>
        <w:rPr>
          <w:color w:val="171717"/>
          <w:spacing w:val="-2"/>
          <w:sz w:val="24"/>
        </w:rPr>
        <w:t xml:space="preserve"> </w:t>
      </w:r>
      <w:r>
        <w:rPr>
          <w:color w:val="171717"/>
          <w:sz w:val="24"/>
        </w:rPr>
        <w:t>состав</w:t>
      </w:r>
      <w:r>
        <w:rPr>
          <w:color w:val="171717"/>
          <w:spacing w:val="-3"/>
          <w:sz w:val="24"/>
        </w:rPr>
        <w:t xml:space="preserve"> </w:t>
      </w:r>
      <w:r>
        <w:rPr>
          <w:color w:val="171717"/>
          <w:sz w:val="24"/>
        </w:rPr>
        <w:t>слова</w:t>
      </w:r>
      <w:r>
        <w:rPr>
          <w:color w:val="171717"/>
          <w:spacing w:val="-4"/>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4"/>
          <w:sz w:val="24"/>
        </w:rPr>
        <w:t xml:space="preserve"> </w:t>
      </w:r>
      <w:r>
        <w:rPr>
          <w:color w:val="171717"/>
          <w:sz w:val="24"/>
        </w:rPr>
        <w:t>учебной</w:t>
      </w:r>
      <w:r>
        <w:rPr>
          <w:color w:val="171717"/>
          <w:spacing w:val="-2"/>
          <w:sz w:val="24"/>
        </w:rPr>
        <w:t xml:space="preserve"> </w:t>
      </w:r>
      <w:r>
        <w:rPr>
          <w:color w:val="171717"/>
          <w:sz w:val="24"/>
        </w:rPr>
        <w:t>задачей;</w:t>
      </w:r>
    </w:p>
    <w:p w:rsidR="00F520B6" w:rsidRDefault="004D1F38" w:rsidP="00B9374A">
      <w:pPr>
        <w:pStyle w:val="a5"/>
        <w:numPr>
          <w:ilvl w:val="0"/>
          <w:numId w:val="65"/>
        </w:numPr>
        <w:tabs>
          <w:tab w:val="left" w:pos="1028"/>
        </w:tabs>
        <w:ind w:left="1027" w:hanging="301"/>
        <w:jc w:val="left"/>
        <w:rPr>
          <w:sz w:val="24"/>
        </w:rPr>
      </w:pPr>
      <w:r>
        <w:rPr>
          <w:color w:val="171717"/>
          <w:sz w:val="24"/>
        </w:rPr>
        <w:t>устанавливать</w:t>
      </w:r>
      <w:r>
        <w:rPr>
          <w:color w:val="171717"/>
          <w:spacing w:val="-2"/>
          <w:sz w:val="24"/>
        </w:rPr>
        <w:t xml:space="preserve"> </w:t>
      </w:r>
      <w:r>
        <w:rPr>
          <w:color w:val="171717"/>
          <w:sz w:val="24"/>
        </w:rPr>
        <w:t>основания</w:t>
      </w:r>
      <w:r>
        <w:rPr>
          <w:color w:val="171717"/>
          <w:spacing w:val="-3"/>
          <w:sz w:val="24"/>
        </w:rPr>
        <w:t xml:space="preserve"> </w:t>
      </w:r>
      <w:r>
        <w:rPr>
          <w:color w:val="171717"/>
          <w:sz w:val="24"/>
        </w:rPr>
        <w:t>для</w:t>
      </w:r>
      <w:r>
        <w:rPr>
          <w:color w:val="171717"/>
          <w:spacing w:val="-2"/>
          <w:sz w:val="24"/>
        </w:rPr>
        <w:t xml:space="preserve"> </w:t>
      </w:r>
      <w:r>
        <w:rPr>
          <w:color w:val="171717"/>
          <w:sz w:val="24"/>
        </w:rPr>
        <w:t>сравнения</w:t>
      </w:r>
      <w:r>
        <w:rPr>
          <w:color w:val="171717"/>
          <w:spacing w:val="-3"/>
          <w:sz w:val="24"/>
        </w:rPr>
        <w:t xml:space="preserve"> </w:t>
      </w:r>
      <w:r>
        <w:rPr>
          <w:color w:val="171717"/>
          <w:sz w:val="24"/>
        </w:rPr>
        <w:t>звуков,</w:t>
      </w:r>
      <w:r>
        <w:rPr>
          <w:color w:val="171717"/>
          <w:spacing w:val="-2"/>
          <w:sz w:val="24"/>
        </w:rPr>
        <w:t xml:space="preserve"> </w:t>
      </w:r>
      <w:r>
        <w:rPr>
          <w:color w:val="171717"/>
          <w:sz w:val="24"/>
        </w:rPr>
        <w:t>слов</w:t>
      </w:r>
      <w:r>
        <w:rPr>
          <w:color w:val="171717"/>
          <w:spacing w:val="-4"/>
          <w:sz w:val="24"/>
        </w:rPr>
        <w:t xml:space="preserve"> </w:t>
      </w:r>
      <w:r>
        <w:rPr>
          <w:color w:val="171717"/>
          <w:sz w:val="24"/>
        </w:rPr>
        <w:t>(на</w:t>
      </w:r>
      <w:r>
        <w:rPr>
          <w:color w:val="171717"/>
          <w:spacing w:val="-4"/>
          <w:sz w:val="24"/>
        </w:rPr>
        <w:t xml:space="preserve"> </w:t>
      </w:r>
      <w:r>
        <w:rPr>
          <w:color w:val="171717"/>
          <w:sz w:val="24"/>
        </w:rPr>
        <w:t>основе</w:t>
      </w:r>
      <w:r>
        <w:rPr>
          <w:color w:val="171717"/>
          <w:spacing w:val="-4"/>
          <w:sz w:val="24"/>
        </w:rPr>
        <w:t xml:space="preserve"> </w:t>
      </w:r>
      <w:r>
        <w:rPr>
          <w:color w:val="171717"/>
          <w:sz w:val="24"/>
        </w:rPr>
        <w:t>образца);</w:t>
      </w:r>
    </w:p>
    <w:p w:rsidR="00F520B6" w:rsidRDefault="004D1F38" w:rsidP="00B9374A">
      <w:pPr>
        <w:pStyle w:val="a5"/>
        <w:numPr>
          <w:ilvl w:val="0"/>
          <w:numId w:val="65"/>
        </w:numPr>
        <w:tabs>
          <w:tab w:val="left" w:pos="1114"/>
        </w:tabs>
        <w:ind w:right="901" w:firstLine="566"/>
        <w:rPr>
          <w:sz w:val="24"/>
        </w:rPr>
      </w:pPr>
      <w:r>
        <w:rPr>
          <w:color w:val="171717"/>
          <w:sz w:val="24"/>
        </w:rPr>
        <w:t>характеризовать</w:t>
      </w:r>
      <w:r>
        <w:rPr>
          <w:color w:val="171717"/>
          <w:spacing w:val="1"/>
          <w:sz w:val="24"/>
        </w:rPr>
        <w:t xml:space="preserve"> </w:t>
      </w:r>
      <w:r>
        <w:rPr>
          <w:color w:val="171717"/>
          <w:sz w:val="24"/>
        </w:rPr>
        <w:t>звуки</w:t>
      </w:r>
      <w:r>
        <w:rPr>
          <w:color w:val="171717"/>
          <w:spacing w:val="1"/>
          <w:sz w:val="24"/>
        </w:rPr>
        <w:t xml:space="preserve"> </w:t>
      </w:r>
      <w:r>
        <w:rPr>
          <w:color w:val="171717"/>
          <w:sz w:val="24"/>
        </w:rPr>
        <w:t>по</w:t>
      </w:r>
      <w:r>
        <w:rPr>
          <w:color w:val="171717"/>
          <w:spacing w:val="1"/>
          <w:sz w:val="24"/>
        </w:rPr>
        <w:t xml:space="preserve"> </w:t>
      </w:r>
      <w:r>
        <w:rPr>
          <w:color w:val="171717"/>
          <w:sz w:val="24"/>
        </w:rPr>
        <w:t>заданным</w:t>
      </w:r>
      <w:r>
        <w:rPr>
          <w:color w:val="171717"/>
          <w:spacing w:val="1"/>
          <w:sz w:val="24"/>
        </w:rPr>
        <w:t xml:space="preserve"> </w:t>
      </w:r>
      <w:r>
        <w:rPr>
          <w:color w:val="171717"/>
          <w:sz w:val="24"/>
        </w:rPr>
        <w:t>признакам;</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гласных</w:t>
      </w:r>
      <w:r>
        <w:rPr>
          <w:color w:val="171717"/>
          <w:spacing w:val="1"/>
          <w:sz w:val="24"/>
        </w:rPr>
        <w:t xml:space="preserve"> </w:t>
      </w:r>
      <w:r>
        <w:rPr>
          <w:color w:val="171717"/>
          <w:sz w:val="24"/>
        </w:rPr>
        <w:t>звуков;</w:t>
      </w:r>
      <w:r>
        <w:rPr>
          <w:color w:val="171717"/>
          <w:spacing w:val="1"/>
          <w:sz w:val="24"/>
        </w:rPr>
        <w:t xml:space="preserve"> </w:t>
      </w:r>
      <w:r>
        <w:rPr>
          <w:color w:val="171717"/>
          <w:sz w:val="24"/>
        </w:rPr>
        <w:t>твёрдых</w:t>
      </w:r>
      <w:r>
        <w:rPr>
          <w:color w:val="171717"/>
          <w:spacing w:val="1"/>
          <w:sz w:val="24"/>
        </w:rPr>
        <w:t xml:space="preserve"> </w:t>
      </w:r>
      <w:r>
        <w:rPr>
          <w:color w:val="171717"/>
          <w:sz w:val="24"/>
        </w:rPr>
        <w:t>согласных,</w:t>
      </w:r>
      <w:r>
        <w:rPr>
          <w:color w:val="171717"/>
          <w:spacing w:val="1"/>
          <w:sz w:val="24"/>
        </w:rPr>
        <w:t xml:space="preserve"> </w:t>
      </w:r>
      <w:r>
        <w:rPr>
          <w:color w:val="171717"/>
          <w:sz w:val="24"/>
        </w:rPr>
        <w:t>мягких</w:t>
      </w:r>
      <w:r>
        <w:rPr>
          <w:color w:val="171717"/>
          <w:spacing w:val="1"/>
          <w:sz w:val="24"/>
        </w:rPr>
        <w:t xml:space="preserve"> </w:t>
      </w:r>
      <w:r>
        <w:rPr>
          <w:color w:val="171717"/>
          <w:sz w:val="24"/>
        </w:rPr>
        <w:t>согласных,</w:t>
      </w:r>
      <w:r>
        <w:rPr>
          <w:color w:val="171717"/>
          <w:spacing w:val="1"/>
          <w:sz w:val="24"/>
        </w:rPr>
        <w:t xml:space="preserve"> </w:t>
      </w:r>
      <w:r>
        <w:rPr>
          <w:color w:val="171717"/>
          <w:sz w:val="24"/>
        </w:rPr>
        <w:t>звонких</w:t>
      </w:r>
      <w:r>
        <w:rPr>
          <w:color w:val="171717"/>
          <w:spacing w:val="1"/>
          <w:sz w:val="24"/>
        </w:rPr>
        <w:t xml:space="preserve"> </w:t>
      </w:r>
      <w:r>
        <w:rPr>
          <w:color w:val="171717"/>
          <w:sz w:val="24"/>
        </w:rPr>
        <w:t>согласных,</w:t>
      </w:r>
      <w:r>
        <w:rPr>
          <w:color w:val="171717"/>
          <w:spacing w:val="1"/>
          <w:sz w:val="24"/>
        </w:rPr>
        <w:t xml:space="preserve"> </w:t>
      </w:r>
      <w:r>
        <w:rPr>
          <w:color w:val="171717"/>
          <w:sz w:val="24"/>
        </w:rPr>
        <w:t>глухих</w:t>
      </w:r>
      <w:r>
        <w:rPr>
          <w:color w:val="171717"/>
          <w:spacing w:val="1"/>
          <w:sz w:val="24"/>
        </w:rPr>
        <w:t xml:space="preserve"> </w:t>
      </w:r>
      <w:r>
        <w:rPr>
          <w:color w:val="171717"/>
          <w:sz w:val="24"/>
        </w:rPr>
        <w:t>согласных</w:t>
      </w:r>
      <w:r>
        <w:rPr>
          <w:color w:val="171717"/>
          <w:spacing w:val="1"/>
          <w:sz w:val="24"/>
        </w:rPr>
        <w:t xml:space="preserve"> </w:t>
      </w:r>
      <w:r>
        <w:rPr>
          <w:color w:val="171717"/>
          <w:sz w:val="24"/>
        </w:rPr>
        <w:t>звуков;</w:t>
      </w:r>
      <w:r>
        <w:rPr>
          <w:color w:val="171717"/>
          <w:spacing w:val="-2"/>
          <w:sz w:val="24"/>
        </w:rPr>
        <w:t xml:space="preserve"> </w:t>
      </w:r>
      <w:r>
        <w:rPr>
          <w:color w:val="171717"/>
          <w:sz w:val="24"/>
        </w:rPr>
        <w:t>слов</w:t>
      </w:r>
      <w:r>
        <w:rPr>
          <w:color w:val="171717"/>
          <w:spacing w:val="-1"/>
          <w:sz w:val="24"/>
        </w:rPr>
        <w:t xml:space="preserve"> </w:t>
      </w:r>
      <w:r>
        <w:rPr>
          <w:color w:val="171717"/>
          <w:sz w:val="24"/>
        </w:rPr>
        <w:t>с</w:t>
      </w:r>
      <w:r>
        <w:rPr>
          <w:color w:val="171717"/>
          <w:spacing w:val="-1"/>
          <w:sz w:val="24"/>
        </w:rPr>
        <w:t xml:space="preserve"> </w:t>
      </w:r>
      <w:r>
        <w:rPr>
          <w:color w:val="171717"/>
          <w:sz w:val="24"/>
        </w:rPr>
        <w:t>заданным</w:t>
      </w:r>
      <w:r>
        <w:rPr>
          <w:color w:val="171717"/>
          <w:spacing w:val="-2"/>
          <w:sz w:val="24"/>
        </w:rPr>
        <w:t xml:space="preserve"> </w:t>
      </w:r>
      <w:r>
        <w:rPr>
          <w:color w:val="171717"/>
          <w:sz w:val="24"/>
        </w:rPr>
        <w:t>звуком.</w:t>
      </w:r>
    </w:p>
    <w:p w:rsidR="00F520B6" w:rsidRDefault="004D1F38">
      <w:pPr>
        <w:spacing w:before="1"/>
        <w:ind w:left="727"/>
        <w:jc w:val="both"/>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102"/>
        </w:tabs>
        <w:ind w:right="898" w:firstLine="566"/>
        <w:rPr>
          <w:sz w:val="24"/>
        </w:rPr>
      </w:pPr>
      <w:r>
        <w:rPr>
          <w:color w:val="171717"/>
          <w:sz w:val="24"/>
        </w:rPr>
        <w:t>проводить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звуковой</w:t>
      </w:r>
      <w:r>
        <w:rPr>
          <w:color w:val="171717"/>
          <w:spacing w:val="1"/>
          <w:sz w:val="24"/>
        </w:rPr>
        <w:t xml:space="preserve"> </w:t>
      </w:r>
      <w:r>
        <w:rPr>
          <w:color w:val="171717"/>
          <w:sz w:val="24"/>
        </w:rPr>
        <w:t>модели</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учителем</w:t>
      </w:r>
      <w:r>
        <w:rPr>
          <w:color w:val="171717"/>
          <w:spacing w:val="1"/>
          <w:sz w:val="24"/>
        </w:rPr>
        <w:t xml:space="preserve"> </w:t>
      </w:r>
      <w:r>
        <w:rPr>
          <w:color w:val="171717"/>
          <w:sz w:val="24"/>
        </w:rPr>
        <w:t>правилу,</w:t>
      </w:r>
      <w:r>
        <w:rPr>
          <w:color w:val="171717"/>
          <w:spacing w:val="1"/>
          <w:sz w:val="24"/>
        </w:rPr>
        <w:t xml:space="preserve"> </w:t>
      </w:r>
      <w:r>
        <w:rPr>
          <w:color w:val="171717"/>
          <w:sz w:val="24"/>
        </w:rPr>
        <w:t>подбирать слова</w:t>
      </w:r>
      <w:r>
        <w:rPr>
          <w:color w:val="171717"/>
          <w:spacing w:val="-2"/>
          <w:sz w:val="24"/>
        </w:rPr>
        <w:t xml:space="preserve"> </w:t>
      </w:r>
      <w:r>
        <w:rPr>
          <w:color w:val="171717"/>
          <w:sz w:val="24"/>
        </w:rPr>
        <w:t>к модели;</w:t>
      </w:r>
    </w:p>
    <w:p w:rsidR="00F520B6" w:rsidRDefault="004D1F38" w:rsidP="00B9374A">
      <w:pPr>
        <w:pStyle w:val="a5"/>
        <w:numPr>
          <w:ilvl w:val="0"/>
          <w:numId w:val="65"/>
        </w:numPr>
        <w:tabs>
          <w:tab w:val="left" w:pos="1028"/>
        </w:tabs>
        <w:ind w:left="1027" w:hanging="301"/>
        <w:rPr>
          <w:sz w:val="24"/>
        </w:rPr>
      </w:pPr>
      <w:r>
        <w:rPr>
          <w:color w:val="171717"/>
          <w:sz w:val="24"/>
        </w:rPr>
        <w:t>формулировать</w:t>
      </w:r>
      <w:r>
        <w:rPr>
          <w:color w:val="171717"/>
          <w:spacing w:val="-2"/>
          <w:sz w:val="24"/>
        </w:rPr>
        <w:t xml:space="preserve"> </w:t>
      </w:r>
      <w:r>
        <w:rPr>
          <w:color w:val="171717"/>
          <w:sz w:val="24"/>
        </w:rPr>
        <w:t>выводы</w:t>
      </w:r>
      <w:r>
        <w:rPr>
          <w:color w:val="171717"/>
          <w:spacing w:val="-4"/>
          <w:sz w:val="24"/>
        </w:rPr>
        <w:t xml:space="preserve"> </w:t>
      </w:r>
      <w:r>
        <w:rPr>
          <w:color w:val="171717"/>
          <w:sz w:val="24"/>
        </w:rPr>
        <w:t>о</w:t>
      </w:r>
      <w:r>
        <w:rPr>
          <w:color w:val="171717"/>
          <w:spacing w:val="-3"/>
          <w:sz w:val="24"/>
        </w:rPr>
        <w:t xml:space="preserve"> </w:t>
      </w:r>
      <w:r>
        <w:rPr>
          <w:color w:val="171717"/>
          <w:sz w:val="24"/>
        </w:rPr>
        <w:t>соответствии</w:t>
      </w:r>
      <w:r>
        <w:rPr>
          <w:color w:val="171717"/>
          <w:spacing w:val="-3"/>
          <w:sz w:val="24"/>
        </w:rPr>
        <w:t xml:space="preserve"> </w:t>
      </w:r>
      <w:r>
        <w:rPr>
          <w:color w:val="171717"/>
          <w:sz w:val="24"/>
        </w:rPr>
        <w:t>звукового</w:t>
      </w:r>
      <w:r>
        <w:rPr>
          <w:color w:val="171717"/>
          <w:spacing w:val="-3"/>
          <w:sz w:val="24"/>
        </w:rPr>
        <w:t xml:space="preserve"> </w:t>
      </w:r>
      <w:r>
        <w:rPr>
          <w:color w:val="171717"/>
          <w:sz w:val="24"/>
        </w:rPr>
        <w:t>и</w:t>
      </w:r>
      <w:r>
        <w:rPr>
          <w:color w:val="171717"/>
          <w:spacing w:val="-3"/>
          <w:sz w:val="24"/>
        </w:rPr>
        <w:t xml:space="preserve"> </w:t>
      </w:r>
      <w:r>
        <w:rPr>
          <w:color w:val="171717"/>
          <w:sz w:val="24"/>
        </w:rPr>
        <w:t>буквенного</w:t>
      </w:r>
      <w:r>
        <w:rPr>
          <w:color w:val="171717"/>
          <w:spacing w:val="-3"/>
          <w:sz w:val="24"/>
        </w:rPr>
        <w:t xml:space="preserve"> </w:t>
      </w:r>
      <w:r>
        <w:rPr>
          <w:color w:val="171717"/>
          <w:sz w:val="24"/>
        </w:rPr>
        <w:t>состава</w:t>
      </w:r>
      <w:r>
        <w:rPr>
          <w:color w:val="171717"/>
          <w:spacing w:val="-4"/>
          <w:sz w:val="24"/>
        </w:rPr>
        <w:t xml:space="preserve"> </w:t>
      </w:r>
      <w:r>
        <w:rPr>
          <w:color w:val="171717"/>
          <w:sz w:val="24"/>
        </w:rPr>
        <w:t>слова;</w:t>
      </w:r>
    </w:p>
    <w:p w:rsidR="00F520B6" w:rsidRDefault="004D1F38" w:rsidP="00B9374A">
      <w:pPr>
        <w:pStyle w:val="a5"/>
        <w:numPr>
          <w:ilvl w:val="0"/>
          <w:numId w:val="65"/>
        </w:numPr>
        <w:tabs>
          <w:tab w:val="left" w:pos="1088"/>
        </w:tabs>
        <w:ind w:left="1087" w:hanging="361"/>
        <w:rPr>
          <w:sz w:val="24"/>
        </w:rPr>
      </w:pPr>
      <w:r>
        <w:rPr>
          <w:color w:val="171717"/>
          <w:sz w:val="24"/>
        </w:rPr>
        <w:t>использовать</w:t>
      </w:r>
      <w:r>
        <w:rPr>
          <w:color w:val="171717"/>
          <w:spacing w:val="-3"/>
          <w:sz w:val="24"/>
        </w:rPr>
        <w:t xml:space="preserve"> </w:t>
      </w:r>
      <w:r>
        <w:rPr>
          <w:color w:val="171717"/>
          <w:sz w:val="24"/>
        </w:rPr>
        <w:t>алфавит</w:t>
      </w:r>
      <w:r>
        <w:rPr>
          <w:color w:val="171717"/>
          <w:spacing w:val="-3"/>
          <w:sz w:val="24"/>
        </w:rPr>
        <w:t xml:space="preserve"> </w:t>
      </w:r>
      <w:r>
        <w:rPr>
          <w:color w:val="171717"/>
          <w:sz w:val="24"/>
        </w:rPr>
        <w:t>для</w:t>
      </w:r>
      <w:r>
        <w:rPr>
          <w:color w:val="171717"/>
          <w:spacing w:val="-4"/>
          <w:sz w:val="24"/>
        </w:rPr>
        <w:t xml:space="preserve"> </w:t>
      </w:r>
      <w:r>
        <w:rPr>
          <w:color w:val="171717"/>
          <w:sz w:val="24"/>
        </w:rPr>
        <w:t>самостоятельного</w:t>
      </w:r>
      <w:r>
        <w:rPr>
          <w:color w:val="171717"/>
          <w:spacing w:val="-3"/>
          <w:sz w:val="24"/>
        </w:rPr>
        <w:t xml:space="preserve"> </w:t>
      </w:r>
      <w:r>
        <w:rPr>
          <w:color w:val="171717"/>
          <w:sz w:val="24"/>
        </w:rPr>
        <w:t>упорядочивания</w:t>
      </w:r>
      <w:r>
        <w:rPr>
          <w:color w:val="171717"/>
          <w:spacing w:val="-3"/>
          <w:sz w:val="24"/>
        </w:rPr>
        <w:t xml:space="preserve"> </w:t>
      </w:r>
      <w:r>
        <w:rPr>
          <w:color w:val="171717"/>
          <w:sz w:val="24"/>
        </w:rPr>
        <w:t>списка</w:t>
      </w:r>
      <w:r>
        <w:rPr>
          <w:color w:val="171717"/>
          <w:spacing w:val="-3"/>
          <w:sz w:val="24"/>
        </w:rPr>
        <w:t xml:space="preserve"> </w:t>
      </w:r>
      <w:r>
        <w:rPr>
          <w:color w:val="171717"/>
          <w:sz w:val="24"/>
        </w:rPr>
        <w:t>слов.</w:t>
      </w:r>
    </w:p>
    <w:p w:rsidR="00F520B6" w:rsidRDefault="004D1F38">
      <w:pPr>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153"/>
        </w:tabs>
        <w:ind w:right="899" w:firstLine="566"/>
        <w:rPr>
          <w:sz w:val="24"/>
        </w:rPr>
      </w:pPr>
      <w:r>
        <w:rPr>
          <w:color w:val="171717"/>
          <w:sz w:val="24"/>
        </w:rPr>
        <w:t>выбирать</w:t>
      </w:r>
      <w:r>
        <w:rPr>
          <w:color w:val="171717"/>
          <w:spacing w:val="1"/>
          <w:sz w:val="24"/>
        </w:rPr>
        <w:t xml:space="preserve"> </w:t>
      </w:r>
      <w:r>
        <w:rPr>
          <w:color w:val="171717"/>
          <w:sz w:val="24"/>
        </w:rPr>
        <w:t>источник</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уточнять</w:t>
      </w:r>
      <w:r>
        <w:rPr>
          <w:color w:val="171717"/>
          <w:spacing w:val="1"/>
          <w:sz w:val="24"/>
        </w:rPr>
        <w:t xml:space="preserve"> </w:t>
      </w:r>
      <w:r>
        <w:rPr>
          <w:color w:val="171717"/>
          <w:sz w:val="24"/>
        </w:rPr>
        <w:t>написание</w:t>
      </w:r>
      <w:r>
        <w:rPr>
          <w:color w:val="171717"/>
          <w:spacing w:val="1"/>
          <w:sz w:val="24"/>
        </w:rPr>
        <w:t xml:space="preserve"> </w:t>
      </w:r>
      <w:r>
        <w:rPr>
          <w:color w:val="171717"/>
          <w:sz w:val="24"/>
        </w:rPr>
        <w:t>слова</w:t>
      </w:r>
      <w:r>
        <w:rPr>
          <w:color w:val="171717"/>
          <w:spacing w:val="1"/>
          <w:sz w:val="24"/>
        </w:rPr>
        <w:t xml:space="preserve"> </w:t>
      </w:r>
      <w:r>
        <w:rPr>
          <w:color w:val="171717"/>
          <w:sz w:val="24"/>
        </w:rPr>
        <w:t>по</w:t>
      </w:r>
      <w:r>
        <w:rPr>
          <w:color w:val="171717"/>
          <w:spacing w:val="-57"/>
          <w:sz w:val="24"/>
        </w:rPr>
        <w:t xml:space="preserve"> </w:t>
      </w:r>
      <w:r>
        <w:rPr>
          <w:color w:val="171717"/>
          <w:sz w:val="24"/>
        </w:rPr>
        <w:t>орфографическому</w:t>
      </w:r>
      <w:r>
        <w:rPr>
          <w:color w:val="171717"/>
          <w:spacing w:val="1"/>
          <w:sz w:val="24"/>
        </w:rPr>
        <w:t xml:space="preserve"> </w:t>
      </w:r>
      <w:r>
        <w:rPr>
          <w:color w:val="171717"/>
          <w:sz w:val="24"/>
        </w:rPr>
        <w:t>словарику</w:t>
      </w:r>
      <w:r>
        <w:rPr>
          <w:color w:val="171717"/>
          <w:spacing w:val="1"/>
          <w:sz w:val="24"/>
        </w:rPr>
        <w:t xml:space="preserve"> </w:t>
      </w:r>
      <w:r>
        <w:rPr>
          <w:color w:val="171717"/>
          <w:sz w:val="24"/>
        </w:rPr>
        <w:t>учебника;</w:t>
      </w:r>
      <w:r>
        <w:rPr>
          <w:color w:val="171717"/>
          <w:spacing w:val="1"/>
          <w:sz w:val="24"/>
        </w:rPr>
        <w:t xml:space="preserve"> </w:t>
      </w:r>
      <w:r>
        <w:rPr>
          <w:color w:val="171717"/>
          <w:sz w:val="24"/>
        </w:rPr>
        <w:t>место</w:t>
      </w:r>
      <w:r>
        <w:rPr>
          <w:color w:val="171717"/>
          <w:spacing w:val="1"/>
          <w:sz w:val="24"/>
        </w:rPr>
        <w:t xml:space="preserve"> </w:t>
      </w:r>
      <w:r>
        <w:rPr>
          <w:color w:val="171717"/>
          <w:sz w:val="24"/>
        </w:rPr>
        <w:t>ударения</w:t>
      </w:r>
      <w:r>
        <w:rPr>
          <w:color w:val="171717"/>
          <w:spacing w:val="1"/>
          <w:sz w:val="24"/>
        </w:rPr>
        <w:t xml:space="preserve"> </w:t>
      </w:r>
      <w:r>
        <w:rPr>
          <w:color w:val="171717"/>
          <w:sz w:val="24"/>
        </w:rPr>
        <w:t>в</w:t>
      </w:r>
      <w:r>
        <w:rPr>
          <w:color w:val="171717"/>
          <w:spacing w:val="1"/>
          <w:sz w:val="24"/>
        </w:rPr>
        <w:t xml:space="preserve"> </w:t>
      </w:r>
      <w:r>
        <w:rPr>
          <w:color w:val="171717"/>
          <w:sz w:val="24"/>
        </w:rPr>
        <w:t>слове</w:t>
      </w:r>
      <w:r>
        <w:rPr>
          <w:color w:val="171717"/>
          <w:spacing w:val="1"/>
          <w:sz w:val="24"/>
        </w:rPr>
        <w:t xml:space="preserve"> </w:t>
      </w:r>
      <w:r>
        <w:rPr>
          <w:color w:val="171717"/>
          <w:sz w:val="24"/>
        </w:rPr>
        <w:t>по</w:t>
      </w:r>
      <w:r>
        <w:rPr>
          <w:color w:val="171717"/>
          <w:spacing w:val="1"/>
          <w:sz w:val="24"/>
        </w:rPr>
        <w:t xml:space="preserve"> </w:t>
      </w:r>
      <w:r>
        <w:rPr>
          <w:color w:val="171717"/>
          <w:sz w:val="24"/>
        </w:rPr>
        <w:t>перечню</w:t>
      </w:r>
      <w:r>
        <w:rPr>
          <w:color w:val="171717"/>
          <w:spacing w:val="1"/>
          <w:sz w:val="24"/>
        </w:rPr>
        <w:t xml:space="preserve"> </w:t>
      </w:r>
      <w:r>
        <w:rPr>
          <w:color w:val="171717"/>
          <w:sz w:val="24"/>
        </w:rPr>
        <w:t>слов,</w:t>
      </w:r>
      <w:r>
        <w:rPr>
          <w:color w:val="171717"/>
          <w:spacing w:val="1"/>
          <w:sz w:val="24"/>
        </w:rPr>
        <w:t xml:space="preserve"> </w:t>
      </w:r>
      <w:r>
        <w:rPr>
          <w:color w:val="171717"/>
          <w:sz w:val="24"/>
        </w:rPr>
        <w:t>отрабатываемых</w:t>
      </w:r>
      <w:r>
        <w:rPr>
          <w:color w:val="171717"/>
          <w:spacing w:val="-1"/>
          <w:sz w:val="24"/>
        </w:rPr>
        <w:t xml:space="preserve"> </w:t>
      </w:r>
      <w:r>
        <w:rPr>
          <w:color w:val="171717"/>
          <w:sz w:val="24"/>
        </w:rPr>
        <w:t>в</w:t>
      </w:r>
      <w:r>
        <w:rPr>
          <w:color w:val="171717"/>
          <w:spacing w:val="-1"/>
          <w:sz w:val="24"/>
        </w:rPr>
        <w:t xml:space="preserve"> </w:t>
      </w:r>
      <w:r>
        <w:rPr>
          <w:color w:val="171717"/>
          <w:sz w:val="24"/>
        </w:rPr>
        <w:t>учебнике;</w:t>
      </w:r>
    </w:p>
    <w:p w:rsidR="00F520B6" w:rsidRDefault="004D1F38" w:rsidP="00B9374A">
      <w:pPr>
        <w:pStyle w:val="a5"/>
        <w:numPr>
          <w:ilvl w:val="0"/>
          <w:numId w:val="65"/>
        </w:numPr>
        <w:tabs>
          <w:tab w:val="left" w:pos="1028"/>
        </w:tabs>
        <w:ind w:left="1027" w:hanging="301"/>
        <w:rPr>
          <w:sz w:val="24"/>
        </w:rPr>
      </w:pPr>
      <w:r>
        <w:rPr>
          <w:color w:val="171717"/>
          <w:sz w:val="24"/>
        </w:rPr>
        <w:t>анализировать</w:t>
      </w:r>
      <w:r>
        <w:rPr>
          <w:color w:val="171717"/>
          <w:spacing w:val="-3"/>
          <w:sz w:val="24"/>
        </w:rPr>
        <w:t xml:space="preserve"> </w:t>
      </w:r>
      <w:r>
        <w:rPr>
          <w:color w:val="171717"/>
          <w:sz w:val="24"/>
        </w:rPr>
        <w:t>графическую</w:t>
      </w:r>
      <w:r>
        <w:rPr>
          <w:color w:val="171717"/>
          <w:spacing w:val="-3"/>
          <w:sz w:val="24"/>
        </w:rPr>
        <w:t xml:space="preserve"> </w:t>
      </w:r>
      <w:r>
        <w:rPr>
          <w:color w:val="171717"/>
          <w:sz w:val="24"/>
        </w:rPr>
        <w:t>информацию</w:t>
      </w:r>
      <w:r>
        <w:rPr>
          <w:color w:val="171717"/>
          <w:spacing w:val="-2"/>
          <w:sz w:val="24"/>
        </w:rPr>
        <w:t xml:space="preserve"> </w:t>
      </w:r>
      <w:r>
        <w:rPr>
          <w:color w:val="171717"/>
          <w:sz w:val="24"/>
        </w:rPr>
        <w:t>—</w:t>
      </w:r>
      <w:r>
        <w:rPr>
          <w:color w:val="171717"/>
          <w:spacing w:val="-4"/>
          <w:sz w:val="24"/>
        </w:rPr>
        <w:t xml:space="preserve"> </w:t>
      </w:r>
      <w:r>
        <w:rPr>
          <w:color w:val="171717"/>
          <w:sz w:val="24"/>
        </w:rPr>
        <w:t>модели</w:t>
      </w:r>
      <w:r>
        <w:rPr>
          <w:color w:val="171717"/>
          <w:spacing w:val="-2"/>
          <w:sz w:val="24"/>
        </w:rPr>
        <w:t xml:space="preserve"> </w:t>
      </w:r>
      <w:r>
        <w:rPr>
          <w:color w:val="171717"/>
          <w:sz w:val="24"/>
        </w:rPr>
        <w:t>звукового</w:t>
      </w:r>
      <w:r>
        <w:rPr>
          <w:color w:val="171717"/>
          <w:spacing w:val="-4"/>
          <w:sz w:val="24"/>
        </w:rPr>
        <w:t xml:space="preserve"> </w:t>
      </w:r>
      <w:r>
        <w:rPr>
          <w:color w:val="171717"/>
          <w:sz w:val="24"/>
        </w:rPr>
        <w:t>состава</w:t>
      </w:r>
      <w:r>
        <w:rPr>
          <w:color w:val="171717"/>
          <w:spacing w:val="-5"/>
          <w:sz w:val="24"/>
        </w:rPr>
        <w:t xml:space="preserve"> </w:t>
      </w:r>
      <w:r>
        <w:rPr>
          <w:color w:val="171717"/>
          <w:sz w:val="24"/>
        </w:rPr>
        <w:t>слова;</w:t>
      </w:r>
    </w:p>
    <w:p w:rsidR="00F520B6" w:rsidRDefault="004D1F38" w:rsidP="00B9374A">
      <w:pPr>
        <w:pStyle w:val="a5"/>
        <w:numPr>
          <w:ilvl w:val="0"/>
          <w:numId w:val="65"/>
        </w:numPr>
        <w:tabs>
          <w:tab w:val="left" w:pos="1028"/>
        </w:tabs>
        <w:ind w:left="1027" w:hanging="301"/>
        <w:rPr>
          <w:sz w:val="24"/>
        </w:rPr>
      </w:pPr>
      <w:r>
        <w:rPr>
          <w:color w:val="171717"/>
          <w:sz w:val="24"/>
        </w:rPr>
        <w:t>самостоятельно</w:t>
      </w:r>
      <w:r>
        <w:rPr>
          <w:color w:val="171717"/>
          <w:spacing w:val="-4"/>
          <w:sz w:val="24"/>
        </w:rPr>
        <w:t xml:space="preserve"> </w:t>
      </w:r>
      <w:r>
        <w:rPr>
          <w:color w:val="171717"/>
          <w:sz w:val="24"/>
        </w:rPr>
        <w:t>создавать</w:t>
      </w:r>
      <w:r>
        <w:rPr>
          <w:color w:val="171717"/>
          <w:spacing w:val="-2"/>
          <w:sz w:val="24"/>
        </w:rPr>
        <w:t xml:space="preserve"> </w:t>
      </w:r>
      <w:r>
        <w:rPr>
          <w:color w:val="171717"/>
          <w:sz w:val="24"/>
        </w:rPr>
        <w:t>модели</w:t>
      </w:r>
      <w:r>
        <w:rPr>
          <w:color w:val="171717"/>
          <w:spacing w:val="-2"/>
          <w:sz w:val="24"/>
        </w:rPr>
        <w:t xml:space="preserve"> </w:t>
      </w:r>
      <w:r>
        <w:rPr>
          <w:color w:val="171717"/>
          <w:sz w:val="24"/>
        </w:rPr>
        <w:t>звукового</w:t>
      </w:r>
      <w:r>
        <w:rPr>
          <w:color w:val="171717"/>
          <w:spacing w:val="-5"/>
          <w:sz w:val="24"/>
        </w:rPr>
        <w:t xml:space="preserve"> </w:t>
      </w:r>
      <w:r>
        <w:rPr>
          <w:color w:val="171717"/>
          <w:sz w:val="24"/>
        </w:rPr>
        <w:t>состава</w:t>
      </w:r>
      <w:r>
        <w:rPr>
          <w:color w:val="171717"/>
          <w:spacing w:val="-2"/>
          <w:sz w:val="24"/>
        </w:rPr>
        <w:t xml:space="preserve"> </w:t>
      </w:r>
      <w:r>
        <w:rPr>
          <w:color w:val="171717"/>
          <w:sz w:val="24"/>
        </w:rPr>
        <w:t>слова.</w:t>
      </w:r>
    </w:p>
    <w:p w:rsidR="00F520B6" w:rsidRDefault="004D1F38">
      <w:pPr>
        <w:pStyle w:val="1"/>
        <w:ind w:left="727"/>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pPr>
        <w:spacing w:before="1"/>
        <w:ind w:left="727"/>
        <w:rPr>
          <w:sz w:val="24"/>
        </w:rPr>
      </w:pPr>
      <w:r>
        <w:rPr>
          <w:i/>
          <w:color w:val="171717"/>
          <w:sz w:val="24"/>
        </w:rPr>
        <w:t>Общение</w:t>
      </w:r>
      <w:r>
        <w:rPr>
          <w:color w:val="171717"/>
          <w:sz w:val="24"/>
        </w:rPr>
        <w:t>:</w:t>
      </w:r>
    </w:p>
    <w:p w:rsidR="00F520B6" w:rsidRDefault="004D1F38" w:rsidP="00B9374A">
      <w:pPr>
        <w:pStyle w:val="a5"/>
        <w:numPr>
          <w:ilvl w:val="0"/>
          <w:numId w:val="65"/>
        </w:numPr>
        <w:tabs>
          <w:tab w:val="left" w:pos="1052"/>
        </w:tabs>
        <w:ind w:right="904" w:firstLine="566"/>
        <w:jc w:val="left"/>
        <w:rPr>
          <w:sz w:val="24"/>
        </w:rPr>
      </w:pPr>
      <w:r>
        <w:rPr>
          <w:color w:val="171717"/>
          <w:sz w:val="24"/>
        </w:rPr>
        <w:t>воспринимать</w:t>
      </w:r>
      <w:r>
        <w:rPr>
          <w:color w:val="171717"/>
          <w:spacing w:val="23"/>
          <w:sz w:val="24"/>
        </w:rPr>
        <w:t xml:space="preserve"> </w:t>
      </w:r>
      <w:r>
        <w:rPr>
          <w:color w:val="171717"/>
          <w:sz w:val="24"/>
        </w:rPr>
        <w:t>суждения,</w:t>
      </w:r>
      <w:r>
        <w:rPr>
          <w:color w:val="171717"/>
          <w:spacing w:val="21"/>
          <w:sz w:val="24"/>
        </w:rPr>
        <w:t xml:space="preserve"> </w:t>
      </w:r>
      <w:r>
        <w:rPr>
          <w:color w:val="171717"/>
          <w:sz w:val="24"/>
        </w:rPr>
        <w:t>выражать</w:t>
      </w:r>
      <w:r>
        <w:rPr>
          <w:color w:val="171717"/>
          <w:spacing w:val="23"/>
          <w:sz w:val="24"/>
        </w:rPr>
        <w:t xml:space="preserve"> </w:t>
      </w:r>
      <w:r>
        <w:rPr>
          <w:color w:val="171717"/>
          <w:sz w:val="24"/>
        </w:rPr>
        <w:t>эмоции</w:t>
      </w:r>
      <w:r>
        <w:rPr>
          <w:color w:val="171717"/>
          <w:spacing w:val="22"/>
          <w:sz w:val="24"/>
        </w:rPr>
        <w:t xml:space="preserve"> </w:t>
      </w:r>
      <w:r>
        <w:rPr>
          <w:color w:val="171717"/>
          <w:sz w:val="24"/>
        </w:rPr>
        <w:t>в</w:t>
      </w:r>
      <w:r>
        <w:rPr>
          <w:color w:val="171717"/>
          <w:spacing w:val="21"/>
          <w:sz w:val="24"/>
        </w:rPr>
        <w:t xml:space="preserve"> </w:t>
      </w:r>
      <w:r>
        <w:rPr>
          <w:color w:val="171717"/>
          <w:sz w:val="24"/>
        </w:rPr>
        <w:t>соответствии</w:t>
      </w:r>
      <w:r>
        <w:rPr>
          <w:color w:val="171717"/>
          <w:spacing w:val="22"/>
          <w:sz w:val="24"/>
        </w:rPr>
        <w:t xml:space="preserve"> </w:t>
      </w:r>
      <w:r>
        <w:rPr>
          <w:color w:val="171717"/>
          <w:sz w:val="24"/>
        </w:rPr>
        <w:t>с</w:t>
      </w:r>
      <w:r>
        <w:rPr>
          <w:color w:val="171717"/>
          <w:spacing w:val="20"/>
          <w:sz w:val="24"/>
        </w:rPr>
        <w:t xml:space="preserve"> </w:t>
      </w:r>
      <w:r>
        <w:rPr>
          <w:color w:val="171717"/>
          <w:sz w:val="24"/>
        </w:rPr>
        <w:t>целями</w:t>
      </w:r>
      <w:r>
        <w:rPr>
          <w:color w:val="171717"/>
          <w:spacing w:val="22"/>
          <w:sz w:val="24"/>
        </w:rPr>
        <w:t xml:space="preserve"> </w:t>
      </w:r>
      <w:r>
        <w:rPr>
          <w:color w:val="171717"/>
          <w:sz w:val="24"/>
        </w:rPr>
        <w:t>и</w:t>
      </w:r>
      <w:r>
        <w:rPr>
          <w:color w:val="171717"/>
          <w:spacing w:val="22"/>
          <w:sz w:val="24"/>
        </w:rPr>
        <w:t xml:space="preserve"> </w:t>
      </w:r>
      <w:r>
        <w:rPr>
          <w:color w:val="171717"/>
          <w:sz w:val="24"/>
        </w:rPr>
        <w:t>условиями</w:t>
      </w:r>
      <w:r>
        <w:rPr>
          <w:color w:val="171717"/>
          <w:spacing w:val="-57"/>
          <w:sz w:val="24"/>
        </w:rPr>
        <w:t xml:space="preserve"> </w:t>
      </w:r>
      <w:r>
        <w:rPr>
          <w:color w:val="171717"/>
          <w:sz w:val="24"/>
        </w:rPr>
        <w:t>общения</w:t>
      </w:r>
      <w:r>
        <w:rPr>
          <w:color w:val="171717"/>
          <w:spacing w:val="-1"/>
          <w:sz w:val="24"/>
        </w:rPr>
        <w:t xml:space="preserve"> </w:t>
      </w:r>
      <w:r>
        <w:rPr>
          <w:color w:val="171717"/>
          <w:sz w:val="24"/>
        </w:rPr>
        <w:t>в</w:t>
      </w:r>
      <w:r>
        <w:rPr>
          <w:color w:val="171717"/>
          <w:spacing w:val="-1"/>
          <w:sz w:val="24"/>
        </w:rPr>
        <w:t xml:space="preserve"> </w:t>
      </w:r>
      <w:r>
        <w:rPr>
          <w:color w:val="171717"/>
          <w:sz w:val="24"/>
        </w:rPr>
        <w:t>знакомой среде;</w:t>
      </w:r>
    </w:p>
    <w:p w:rsidR="00F520B6" w:rsidRDefault="004D1F38" w:rsidP="00B9374A">
      <w:pPr>
        <w:pStyle w:val="a5"/>
        <w:numPr>
          <w:ilvl w:val="0"/>
          <w:numId w:val="65"/>
        </w:numPr>
        <w:tabs>
          <w:tab w:val="left" w:pos="1030"/>
        </w:tabs>
        <w:ind w:right="898" w:firstLine="566"/>
        <w:jc w:val="left"/>
        <w:rPr>
          <w:sz w:val="24"/>
        </w:rPr>
      </w:pPr>
      <w:r>
        <w:rPr>
          <w:color w:val="171717"/>
          <w:sz w:val="24"/>
        </w:rPr>
        <w:t>проявлять 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 собеседнику, соблюдать</w:t>
      </w:r>
      <w:r>
        <w:rPr>
          <w:color w:val="171717"/>
          <w:spacing w:val="1"/>
          <w:sz w:val="24"/>
        </w:rPr>
        <w:t xml:space="preserve"> </w:t>
      </w:r>
      <w:r>
        <w:rPr>
          <w:color w:val="171717"/>
          <w:sz w:val="24"/>
        </w:rPr>
        <w:t>в</w:t>
      </w:r>
      <w:r>
        <w:rPr>
          <w:color w:val="171717"/>
          <w:spacing w:val="3"/>
          <w:sz w:val="24"/>
        </w:rPr>
        <w:t xml:space="preserve"> </w:t>
      </w:r>
      <w:r>
        <w:rPr>
          <w:color w:val="171717"/>
          <w:sz w:val="24"/>
        </w:rPr>
        <w:t>процессе</w:t>
      </w:r>
      <w:r>
        <w:rPr>
          <w:color w:val="171717"/>
          <w:spacing w:val="-1"/>
          <w:sz w:val="24"/>
        </w:rPr>
        <w:t xml:space="preserve"> </w:t>
      </w:r>
      <w:r>
        <w:rPr>
          <w:color w:val="171717"/>
          <w:sz w:val="24"/>
        </w:rPr>
        <w:t>общения</w:t>
      </w:r>
      <w:r>
        <w:rPr>
          <w:color w:val="171717"/>
          <w:spacing w:val="-57"/>
          <w:sz w:val="24"/>
        </w:rPr>
        <w:t xml:space="preserve"> </w:t>
      </w:r>
      <w:r>
        <w:rPr>
          <w:color w:val="171717"/>
          <w:sz w:val="24"/>
        </w:rPr>
        <w:t>нормы</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этикета; соблюдать правила</w:t>
      </w:r>
      <w:r>
        <w:rPr>
          <w:color w:val="171717"/>
          <w:spacing w:val="-1"/>
          <w:sz w:val="24"/>
        </w:rPr>
        <w:t xml:space="preserve"> </w:t>
      </w:r>
      <w:r>
        <w:rPr>
          <w:color w:val="171717"/>
          <w:sz w:val="24"/>
        </w:rPr>
        <w:t>ведения диалога;</w:t>
      </w:r>
    </w:p>
    <w:p w:rsidR="00F520B6" w:rsidRDefault="004D1F38" w:rsidP="00B9374A">
      <w:pPr>
        <w:pStyle w:val="a5"/>
        <w:numPr>
          <w:ilvl w:val="0"/>
          <w:numId w:val="65"/>
        </w:numPr>
        <w:tabs>
          <w:tab w:val="left" w:pos="1028"/>
        </w:tabs>
        <w:ind w:left="1027" w:hanging="301"/>
        <w:jc w:val="left"/>
        <w:rPr>
          <w:sz w:val="24"/>
        </w:rPr>
      </w:pPr>
      <w:r>
        <w:rPr>
          <w:color w:val="171717"/>
          <w:sz w:val="24"/>
        </w:rPr>
        <w:t>воспринимать</w:t>
      </w:r>
      <w:r>
        <w:rPr>
          <w:color w:val="171717"/>
          <w:spacing w:val="-3"/>
          <w:sz w:val="24"/>
        </w:rPr>
        <w:t xml:space="preserve"> </w:t>
      </w:r>
      <w:r>
        <w:rPr>
          <w:color w:val="171717"/>
          <w:sz w:val="24"/>
        </w:rPr>
        <w:t>разные</w:t>
      </w:r>
      <w:r>
        <w:rPr>
          <w:color w:val="171717"/>
          <w:spacing w:val="-4"/>
          <w:sz w:val="24"/>
        </w:rPr>
        <w:t xml:space="preserve"> </w:t>
      </w:r>
      <w:r>
        <w:rPr>
          <w:color w:val="171717"/>
          <w:sz w:val="24"/>
        </w:rPr>
        <w:t>точки</w:t>
      </w:r>
      <w:r>
        <w:rPr>
          <w:color w:val="171717"/>
          <w:spacing w:val="-4"/>
          <w:sz w:val="24"/>
        </w:rPr>
        <w:t xml:space="preserve"> </w:t>
      </w:r>
      <w:r>
        <w:rPr>
          <w:color w:val="171717"/>
          <w:sz w:val="24"/>
        </w:rPr>
        <w:t>зрения;</w:t>
      </w:r>
    </w:p>
    <w:p w:rsidR="00F520B6" w:rsidRDefault="004D1F38" w:rsidP="00B9374A">
      <w:pPr>
        <w:pStyle w:val="a5"/>
        <w:numPr>
          <w:ilvl w:val="0"/>
          <w:numId w:val="65"/>
        </w:numPr>
        <w:tabs>
          <w:tab w:val="left" w:pos="1028"/>
        </w:tabs>
        <w:ind w:left="1027" w:hanging="301"/>
        <w:jc w:val="left"/>
        <w:rPr>
          <w:sz w:val="24"/>
        </w:rPr>
      </w:pPr>
      <w:r>
        <w:rPr>
          <w:color w:val="171717"/>
          <w:sz w:val="24"/>
        </w:rPr>
        <w:t>в</w:t>
      </w:r>
      <w:r>
        <w:rPr>
          <w:color w:val="171717"/>
          <w:spacing w:val="-3"/>
          <w:sz w:val="24"/>
        </w:rPr>
        <w:t xml:space="preserve"> </w:t>
      </w:r>
      <w:r>
        <w:rPr>
          <w:color w:val="171717"/>
          <w:sz w:val="24"/>
        </w:rPr>
        <w:t>процессе</w:t>
      </w:r>
      <w:r>
        <w:rPr>
          <w:color w:val="171717"/>
          <w:spacing w:val="-2"/>
          <w:sz w:val="24"/>
        </w:rPr>
        <w:t xml:space="preserve"> </w:t>
      </w:r>
      <w:r>
        <w:rPr>
          <w:color w:val="171717"/>
          <w:sz w:val="24"/>
        </w:rPr>
        <w:t>учебного</w:t>
      </w:r>
      <w:r>
        <w:rPr>
          <w:color w:val="171717"/>
          <w:spacing w:val="-2"/>
          <w:sz w:val="24"/>
        </w:rPr>
        <w:t xml:space="preserve"> </w:t>
      </w:r>
      <w:r>
        <w:rPr>
          <w:color w:val="171717"/>
          <w:sz w:val="24"/>
        </w:rPr>
        <w:t>диалога</w:t>
      </w:r>
      <w:r>
        <w:rPr>
          <w:color w:val="171717"/>
          <w:spacing w:val="-2"/>
          <w:sz w:val="24"/>
        </w:rPr>
        <w:t xml:space="preserve"> </w:t>
      </w:r>
      <w:r>
        <w:rPr>
          <w:color w:val="171717"/>
          <w:sz w:val="24"/>
        </w:rPr>
        <w:t>отвечать на</w:t>
      </w:r>
      <w:r>
        <w:rPr>
          <w:color w:val="171717"/>
          <w:spacing w:val="-3"/>
          <w:sz w:val="24"/>
        </w:rPr>
        <w:t xml:space="preserve"> </w:t>
      </w:r>
      <w:r>
        <w:rPr>
          <w:color w:val="171717"/>
          <w:sz w:val="24"/>
        </w:rPr>
        <w:t>вопросы</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изученному</w:t>
      </w:r>
      <w:r>
        <w:rPr>
          <w:color w:val="171717"/>
          <w:spacing w:val="-2"/>
          <w:sz w:val="24"/>
        </w:rPr>
        <w:t xml:space="preserve"> </w:t>
      </w:r>
      <w:r>
        <w:rPr>
          <w:color w:val="171717"/>
          <w:sz w:val="24"/>
        </w:rPr>
        <w:t>материалу;</w:t>
      </w:r>
    </w:p>
    <w:p w:rsidR="00F520B6" w:rsidRDefault="004D1F38" w:rsidP="00B9374A">
      <w:pPr>
        <w:pStyle w:val="a5"/>
        <w:numPr>
          <w:ilvl w:val="0"/>
          <w:numId w:val="65"/>
        </w:numPr>
        <w:tabs>
          <w:tab w:val="left" w:pos="1038"/>
        </w:tabs>
        <w:ind w:right="897" w:firstLine="566"/>
        <w:jc w:val="left"/>
        <w:rPr>
          <w:sz w:val="24"/>
        </w:rPr>
      </w:pPr>
      <w:r>
        <w:rPr>
          <w:color w:val="171717"/>
          <w:sz w:val="24"/>
        </w:rPr>
        <w:t>строить</w:t>
      </w:r>
      <w:r>
        <w:rPr>
          <w:color w:val="171717"/>
          <w:spacing w:val="7"/>
          <w:sz w:val="24"/>
        </w:rPr>
        <w:t xml:space="preserve"> </w:t>
      </w:r>
      <w:r>
        <w:rPr>
          <w:color w:val="171717"/>
          <w:sz w:val="24"/>
        </w:rPr>
        <w:t>устное</w:t>
      </w:r>
      <w:r>
        <w:rPr>
          <w:color w:val="171717"/>
          <w:spacing w:val="6"/>
          <w:sz w:val="24"/>
        </w:rPr>
        <w:t xml:space="preserve"> </w:t>
      </w:r>
      <w:r>
        <w:rPr>
          <w:color w:val="171717"/>
          <w:sz w:val="24"/>
        </w:rPr>
        <w:t>речевое</w:t>
      </w:r>
      <w:r>
        <w:rPr>
          <w:color w:val="171717"/>
          <w:spacing w:val="5"/>
          <w:sz w:val="24"/>
        </w:rPr>
        <w:t xml:space="preserve"> </w:t>
      </w:r>
      <w:r>
        <w:rPr>
          <w:color w:val="171717"/>
          <w:sz w:val="24"/>
        </w:rPr>
        <w:t>высказывание</w:t>
      </w:r>
      <w:r>
        <w:rPr>
          <w:color w:val="171717"/>
          <w:spacing w:val="6"/>
          <w:sz w:val="24"/>
        </w:rPr>
        <w:t xml:space="preserve"> </w:t>
      </w:r>
      <w:r>
        <w:rPr>
          <w:color w:val="171717"/>
          <w:sz w:val="24"/>
        </w:rPr>
        <w:t>об</w:t>
      </w:r>
      <w:r>
        <w:rPr>
          <w:color w:val="171717"/>
          <w:spacing w:val="7"/>
          <w:sz w:val="24"/>
        </w:rPr>
        <w:t xml:space="preserve"> </w:t>
      </w:r>
      <w:r>
        <w:rPr>
          <w:color w:val="171717"/>
          <w:sz w:val="24"/>
        </w:rPr>
        <w:t>обозначении</w:t>
      </w:r>
      <w:r>
        <w:rPr>
          <w:color w:val="171717"/>
          <w:spacing w:val="5"/>
          <w:sz w:val="24"/>
        </w:rPr>
        <w:t xml:space="preserve"> </w:t>
      </w:r>
      <w:r>
        <w:rPr>
          <w:color w:val="171717"/>
          <w:sz w:val="24"/>
        </w:rPr>
        <w:t>звуков</w:t>
      </w:r>
      <w:r>
        <w:rPr>
          <w:color w:val="171717"/>
          <w:spacing w:val="7"/>
          <w:sz w:val="24"/>
        </w:rPr>
        <w:t xml:space="preserve"> </w:t>
      </w:r>
      <w:r>
        <w:rPr>
          <w:color w:val="171717"/>
          <w:sz w:val="24"/>
        </w:rPr>
        <w:t>буквами;</w:t>
      </w:r>
      <w:r>
        <w:rPr>
          <w:color w:val="171717"/>
          <w:spacing w:val="15"/>
          <w:sz w:val="24"/>
        </w:rPr>
        <w:t xml:space="preserve"> </w:t>
      </w:r>
      <w:r>
        <w:rPr>
          <w:color w:val="171717"/>
          <w:sz w:val="24"/>
        </w:rPr>
        <w:t>о</w:t>
      </w:r>
      <w:r>
        <w:rPr>
          <w:color w:val="171717"/>
          <w:spacing w:val="7"/>
          <w:sz w:val="24"/>
        </w:rPr>
        <w:t xml:space="preserve"> </w:t>
      </w:r>
      <w:r>
        <w:rPr>
          <w:color w:val="171717"/>
          <w:sz w:val="24"/>
        </w:rPr>
        <w:t>звуковом</w:t>
      </w:r>
      <w:r>
        <w:rPr>
          <w:color w:val="171717"/>
          <w:spacing w:val="-57"/>
          <w:sz w:val="24"/>
        </w:rPr>
        <w:t xml:space="preserve"> </w:t>
      </w:r>
      <w:r>
        <w:rPr>
          <w:color w:val="171717"/>
          <w:sz w:val="24"/>
        </w:rPr>
        <w:t>и</w:t>
      </w:r>
      <w:r>
        <w:rPr>
          <w:color w:val="171717"/>
          <w:spacing w:val="-1"/>
          <w:sz w:val="24"/>
        </w:rPr>
        <w:t xml:space="preserve"> </w:t>
      </w:r>
      <w:r>
        <w:rPr>
          <w:color w:val="171717"/>
          <w:sz w:val="24"/>
        </w:rPr>
        <w:t>буквенном</w:t>
      </w:r>
      <w:r>
        <w:rPr>
          <w:color w:val="171717"/>
          <w:spacing w:val="-1"/>
          <w:sz w:val="24"/>
        </w:rPr>
        <w:t xml:space="preserve"> </w:t>
      </w:r>
      <w:r>
        <w:rPr>
          <w:color w:val="171717"/>
          <w:sz w:val="24"/>
        </w:rPr>
        <w:t>составе</w:t>
      </w:r>
      <w:r>
        <w:rPr>
          <w:color w:val="171717"/>
          <w:spacing w:val="-1"/>
          <w:sz w:val="24"/>
        </w:rPr>
        <w:t xml:space="preserve"> </w:t>
      </w:r>
      <w:r>
        <w:rPr>
          <w:color w:val="171717"/>
          <w:sz w:val="24"/>
        </w:rPr>
        <w:t>слова.</w:t>
      </w:r>
    </w:p>
    <w:p w:rsidR="00F520B6" w:rsidRDefault="004D1F38">
      <w:pPr>
        <w:pStyle w:val="1"/>
        <w:ind w:left="727"/>
        <w:jc w:val="left"/>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27"/>
        <w:rPr>
          <w:sz w:val="24"/>
        </w:rPr>
      </w:pPr>
      <w:r>
        <w:rPr>
          <w:i/>
          <w:color w:val="171717"/>
          <w:sz w:val="24"/>
        </w:rPr>
        <w:t>Самоорганизация</w:t>
      </w:r>
      <w:r>
        <w:rPr>
          <w:color w:val="171717"/>
          <w:sz w:val="24"/>
        </w:rPr>
        <w:t>:</w:t>
      </w:r>
    </w:p>
    <w:p w:rsidR="00F520B6" w:rsidRDefault="004D1F38" w:rsidP="00B9374A">
      <w:pPr>
        <w:pStyle w:val="a5"/>
        <w:numPr>
          <w:ilvl w:val="0"/>
          <w:numId w:val="65"/>
        </w:numPr>
        <w:tabs>
          <w:tab w:val="left" w:pos="1093"/>
        </w:tabs>
        <w:ind w:right="900" w:firstLine="566"/>
        <w:jc w:val="left"/>
        <w:rPr>
          <w:sz w:val="24"/>
        </w:rPr>
      </w:pPr>
      <w:r>
        <w:rPr>
          <w:color w:val="171717"/>
          <w:sz w:val="24"/>
        </w:rPr>
        <w:t>выстраивать</w:t>
      </w:r>
      <w:r>
        <w:rPr>
          <w:color w:val="171717"/>
          <w:spacing w:val="3"/>
          <w:sz w:val="24"/>
        </w:rPr>
        <w:t xml:space="preserve"> </w:t>
      </w:r>
      <w:r>
        <w:rPr>
          <w:color w:val="171717"/>
          <w:sz w:val="24"/>
        </w:rPr>
        <w:t>последовательность</w:t>
      </w:r>
      <w:r>
        <w:rPr>
          <w:color w:val="171717"/>
          <w:spacing w:val="3"/>
          <w:sz w:val="24"/>
        </w:rPr>
        <w:t xml:space="preserve"> </w:t>
      </w:r>
      <w:r>
        <w:rPr>
          <w:color w:val="171717"/>
          <w:sz w:val="24"/>
        </w:rPr>
        <w:t>учебных</w:t>
      </w:r>
      <w:r>
        <w:rPr>
          <w:color w:val="171717"/>
          <w:spacing w:val="1"/>
          <w:sz w:val="24"/>
        </w:rPr>
        <w:t xml:space="preserve"> </w:t>
      </w:r>
      <w:r>
        <w:rPr>
          <w:color w:val="171717"/>
          <w:sz w:val="24"/>
        </w:rPr>
        <w:t>операций</w:t>
      </w:r>
      <w:r>
        <w:rPr>
          <w:color w:val="171717"/>
          <w:spacing w:val="59"/>
          <w:sz w:val="24"/>
        </w:rPr>
        <w:t xml:space="preserve"> </w:t>
      </w:r>
      <w:r>
        <w:rPr>
          <w:color w:val="171717"/>
          <w:sz w:val="24"/>
        </w:rPr>
        <w:t>при</w:t>
      </w:r>
      <w:r>
        <w:rPr>
          <w:color w:val="171717"/>
          <w:spacing w:val="59"/>
          <w:sz w:val="24"/>
        </w:rPr>
        <w:t xml:space="preserve"> </w:t>
      </w:r>
      <w:r>
        <w:rPr>
          <w:color w:val="171717"/>
          <w:sz w:val="24"/>
        </w:rPr>
        <w:t>проведении  звукового</w:t>
      </w:r>
      <w:r>
        <w:rPr>
          <w:color w:val="171717"/>
          <w:spacing w:val="-57"/>
          <w:sz w:val="24"/>
        </w:rPr>
        <w:t xml:space="preserve"> </w:t>
      </w:r>
      <w:r>
        <w:rPr>
          <w:color w:val="171717"/>
          <w:sz w:val="24"/>
        </w:rPr>
        <w:t>анализа</w:t>
      </w:r>
      <w:r>
        <w:rPr>
          <w:color w:val="171717"/>
          <w:spacing w:val="-2"/>
          <w:sz w:val="24"/>
        </w:rPr>
        <w:t xml:space="preserve"> </w:t>
      </w:r>
      <w:r>
        <w:rPr>
          <w:color w:val="171717"/>
          <w:sz w:val="24"/>
        </w:rPr>
        <w:t>слова;</w:t>
      </w:r>
    </w:p>
    <w:p w:rsidR="00F520B6" w:rsidRDefault="004D1F38" w:rsidP="00B9374A">
      <w:pPr>
        <w:pStyle w:val="a5"/>
        <w:numPr>
          <w:ilvl w:val="0"/>
          <w:numId w:val="65"/>
        </w:numPr>
        <w:tabs>
          <w:tab w:val="left" w:pos="1028"/>
        </w:tabs>
        <w:ind w:left="1027" w:hanging="301"/>
        <w:jc w:val="left"/>
        <w:rPr>
          <w:sz w:val="24"/>
        </w:rPr>
      </w:pPr>
      <w:r>
        <w:rPr>
          <w:color w:val="171717"/>
          <w:sz w:val="24"/>
        </w:rPr>
        <w:t>выстраивать</w:t>
      </w:r>
      <w:r>
        <w:rPr>
          <w:color w:val="171717"/>
          <w:spacing w:val="-3"/>
          <w:sz w:val="24"/>
        </w:rPr>
        <w:t xml:space="preserve"> </w:t>
      </w:r>
      <w:r>
        <w:rPr>
          <w:color w:val="171717"/>
          <w:sz w:val="24"/>
        </w:rPr>
        <w:t>последовательность</w:t>
      </w:r>
      <w:r>
        <w:rPr>
          <w:color w:val="171717"/>
          <w:spacing w:val="-2"/>
          <w:sz w:val="24"/>
        </w:rPr>
        <w:t xml:space="preserve"> </w:t>
      </w:r>
      <w:r>
        <w:rPr>
          <w:color w:val="171717"/>
          <w:sz w:val="24"/>
        </w:rPr>
        <w:t>учебных</w:t>
      </w:r>
      <w:r>
        <w:rPr>
          <w:color w:val="171717"/>
          <w:spacing w:val="-3"/>
          <w:sz w:val="24"/>
        </w:rPr>
        <w:t xml:space="preserve"> </w:t>
      </w:r>
      <w:r>
        <w:rPr>
          <w:color w:val="171717"/>
          <w:sz w:val="24"/>
        </w:rPr>
        <w:t>операций</w:t>
      </w:r>
      <w:r>
        <w:rPr>
          <w:color w:val="171717"/>
          <w:spacing w:val="-5"/>
          <w:sz w:val="24"/>
        </w:rPr>
        <w:t xml:space="preserve"> </w:t>
      </w:r>
      <w:r>
        <w:rPr>
          <w:color w:val="171717"/>
          <w:sz w:val="24"/>
        </w:rPr>
        <w:t>при</w:t>
      </w:r>
      <w:r>
        <w:rPr>
          <w:color w:val="171717"/>
          <w:spacing w:val="-3"/>
          <w:sz w:val="24"/>
        </w:rPr>
        <w:t xml:space="preserve"> </w:t>
      </w:r>
      <w:r>
        <w:rPr>
          <w:color w:val="171717"/>
          <w:sz w:val="24"/>
        </w:rPr>
        <w:t>списывании;</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52"/>
        </w:tabs>
        <w:spacing w:before="79"/>
        <w:ind w:right="906" w:firstLine="566"/>
        <w:jc w:val="left"/>
        <w:rPr>
          <w:sz w:val="24"/>
        </w:rPr>
      </w:pPr>
      <w:r>
        <w:rPr>
          <w:color w:val="171717"/>
          <w:sz w:val="24"/>
        </w:rPr>
        <w:lastRenderedPageBreak/>
        <w:t>удерживать</w:t>
      </w:r>
      <w:r>
        <w:rPr>
          <w:color w:val="171717"/>
          <w:spacing w:val="20"/>
          <w:sz w:val="24"/>
        </w:rPr>
        <w:t xml:space="preserve"> </w:t>
      </w:r>
      <w:r>
        <w:rPr>
          <w:color w:val="171717"/>
          <w:sz w:val="24"/>
        </w:rPr>
        <w:t>учебную</w:t>
      </w:r>
      <w:r>
        <w:rPr>
          <w:color w:val="171717"/>
          <w:spacing w:val="20"/>
          <w:sz w:val="24"/>
        </w:rPr>
        <w:t xml:space="preserve"> </w:t>
      </w:r>
      <w:r>
        <w:rPr>
          <w:color w:val="171717"/>
          <w:sz w:val="24"/>
        </w:rPr>
        <w:t>задачу</w:t>
      </w:r>
      <w:r>
        <w:rPr>
          <w:color w:val="171717"/>
          <w:spacing w:val="19"/>
          <w:sz w:val="24"/>
        </w:rPr>
        <w:t xml:space="preserve"> </w:t>
      </w:r>
      <w:r>
        <w:rPr>
          <w:color w:val="171717"/>
          <w:sz w:val="24"/>
        </w:rPr>
        <w:t>при</w:t>
      </w:r>
      <w:r>
        <w:rPr>
          <w:color w:val="171717"/>
          <w:spacing w:val="18"/>
          <w:sz w:val="24"/>
        </w:rPr>
        <w:t xml:space="preserve"> </w:t>
      </w:r>
      <w:r>
        <w:rPr>
          <w:color w:val="171717"/>
          <w:sz w:val="24"/>
        </w:rPr>
        <w:t>проведении</w:t>
      </w:r>
      <w:r>
        <w:rPr>
          <w:color w:val="171717"/>
          <w:spacing w:val="18"/>
          <w:sz w:val="24"/>
        </w:rPr>
        <w:t xml:space="preserve"> </w:t>
      </w:r>
      <w:r>
        <w:rPr>
          <w:color w:val="171717"/>
          <w:sz w:val="24"/>
        </w:rPr>
        <w:t>звукового</w:t>
      </w:r>
      <w:r>
        <w:rPr>
          <w:color w:val="171717"/>
          <w:spacing w:val="19"/>
          <w:sz w:val="24"/>
        </w:rPr>
        <w:t xml:space="preserve"> </w:t>
      </w:r>
      <w:r>
        <w:rPr>
          <w:color w:val="171717"/>
          <w:sz w:val="24"/>
        </w:rPr>
        <w:t>анализа,</w:t>
      </w:r>
      <w:r>
        <w:rPr>
          <w:color w:val="171717"/>
          <w:spacing w:val="17"/>
          <w:sz w:val="24"/>
        </w:rPr>
        <w:t xml:space="preserve"> </w:t>
      </w:r>
      <w:r>
        <w:rPr>
          <w:color w:val="171717"/>
          <w:sz w:val="24"/>
        </w:rPr>
        <w:t>при</w:t>
      </w:r>
      <w:r>
        <w:rPr>
          <w:color w:val="171717"/>
          <w:spacing w:val="20"/>
          <w:sz w:val="24"/>
        </w:rPr>
        <w:t xml:space="preserve"> </w:t>
      </w:r>
      <w:r>
        <w:rPr>
          <w:color w:val="171717"/>
          <w:sz w:val="24"/>
        </w:rPr>
        <w:t>обозначении</w:t>
      </w:r>
      <w:r>
        <w:rPr>
          <w:color w:val="171717"/>
          <w:spacing w:val="-57"/>
          <w:sz w:val="24"/>
        </w:rPr>
        <w:t xml:space="preserve"> </w:t>
      </w:r>
      <w:r>
        <w:rPr>
          <w:color w:val="171717"/>
          <w:sz w:val="24"/>
        </w:rPr>
        <w:t>звуков</w:t>
      </w:r>
      <w:r>
        <w:rPr>
          <w:color w:val="171717"/>
          <w:spacing w:val="-2"/>
          <w:sz w:val="24"/>
        </w:rPr>
        <w:t xml:space="preserve"> </w:t>
      </w:r>
      <w:r>
        <w:rPr>
          <w:color w:val="171717"/>
          <w:sz w:val="24"/>
        </w:rPr>
        <w:t>буквами, при</w:t>
      </w:r>
      <w:r>
        <w:rPr>
          <w:color w:val="171717"/>
          <w:spacing w:val="-1"/>
          <w:sz w:val="24"/>
        </w:rPr>
        <w:t xml:space="preserve"> </w:t>
      </w:r>
      <w:r>
        <w:rPr>
          <w:color w:val="171717"/>
          <w:sz w:val="24"/>
        </w:rPr>
        <w:t>списывании текста,</w:t>
      </w:r>
      <w:r>
        <w:rPr>
          <w:color w:val="171717"/>
          <w:spacing w:val="-1"/>
          <w:sz w:val="24"/>
        </w:rPr>
        <w:t xml:space="preserve"> </w:t>
      </w:r>
      <w:r>
        <w:rPr>
          <w:color w:val="171717"/>
          <w:sz w:val="24"/>
        </w:rPr>
        <w:t>при письме</w:t>
      </w:r>
      <w:r>
        <w:rPr>
          <w:color w:val="171717"/>
          <w:spacing w:val="-2"/>
          <w:sz w:val="24"/>
        </w:rPr>
        <w:t xml:space="preserve"> </w:t>
      </w:r>
      <w:r>
        <w:rPr>
          <w:color w:val="171717"/>
          <w:sz w:val="24"/>
        </w:rPr>
        <w:t>под диктовку;</w:t>
      </w:r>
    </w:p>
    <w:p w:rsidR="00F520B6" w:rsidRDefault="004D1F38">
      <w:pPr>
        <w:ind w:left="727"/>
        <w:rPr>
          <w:sz w:val="24"/>
        </w:rPr>
      </w:pPr>
      <w:r>
        <w:rPr>
          <w:i/>
          <w:color w:val="171717"/>
          <w:sz w:val="24"/>
        </w:rPr>
        <w:t>Самоконтроль</w:t>
      </w:r>
      <w:r>
        <w:rPr>
          <w:color w:val="171717"/>
          <w:sz w:val="24"/>
        </w:rPr>
        <w:t>:</w:t>
      </w:r>
    </w:p>
    <w:p w:rsidR="00F520B6" w:rsidRDefault="004D1F38" w:rsidP="00B9374A">
      <w:pPr>
        <w:pStyle w:val="a5"/>
        <w:numPr>
          <w:ilvl w:val="0"/>
          <w:numId w:val="65"/>
        </w:numPr>
        <w:tabs>
          <w:tab w:val="left" w:pos="1033"/>
        </w:tabs>
        <w:ind w:right="904" w:firstLine="566"/>
        <w:jc w:val="left"/>
        <w:rPr>
          <w:sz w:val="24"/>
        </w:rPr>
      </w:pPr>
      <w:r>
        <w:rPr>
          <w:color w:val="171717"/>
          <w:sz w:val="24"/>
        </w:rPr>
        <w:t>находить</w:t>
      </w:r>
      <w:r>
        <w:rPr>
          <w:color w:val="171717"/>
          <w:spacing w:val="3"/>
          <w:sz w:val="24"/>
        </w:rPr>
        <w:t xml:space="preserve"> </w:t>
      </w:r>
      <w:r>
        <w:rPr>
          <w:color w:val="171717"/>
          <w:sz w:val="24"/>
        </w:rPr>
        <w:t>указанную ошибку,</w:t>
      </w:r>
      <w:r>
        <w:rPr>
          <w:color w:val="171717"/>
          <w:spacing w:val="2"/>
          <w:sz w:val="24"/>
        </w:rPr>
        <w:t xml:space="preserve"> </w:t>
      </w:r>
      <w:r>
        <w:rPr>
          <w:color w:val="171717"/>
          <w:sz w:val="24"/>
        </w:rPr>
        <w:t>допущенную при</w:t>
      </w:r>
      <w:r>
        <w:rPr>
          <w:color w:val="171717"/>
          <w:spacing w:val="2"/>
          <w:sz w:val="24"/>
        </w:rPr>
        <w:t xml:space="preserve"> </w:t>
      </w:r>
      <w:r>
        <w:rPr>
          <w:color w:val="171717"/>
          <w:sz w:val="24"/>
        </w:rPr>
        <w:t>проведении</w:t>
      </w:r>
      <w:r>
        <w:rPr>
          <w:color w:val="171717"/>
          <w:spacing w:val="3"/>
          <w:sz w:val="24"/>
        </w:rPr>
        <w:t xml:space="preserve"> </w:t>
      </w:r>
      <w:r>
        <w:rPr>
          <w:color w:val="171717"/>
          <w:sz w:val="24"/>
        </w:rPr>
        <w:t>звукового</w:t>
      </w:r>
      <w:r>
        <w:rPr>
          <w:color w:val="171717"/>
          <w:spacing w:val="2"/>
          <w:sz w:val="24"/>
        </w:rPr>
        <w:t xml:space="preserve"> </w:t>
      </w:r>
      <w:r>
        <w:rPr>
          <w:color w:val="171717"/>
          <w:sz w:val="24"/>
        </w:rPr>
        <w:t>анализа,</w:t>
      </w:r>
      <w:r>
        <w:rPr>
          <w:color w:val="171717"/>
          <w:spacing w:val="2"/>
          <w:sz w:val="24"/>
        </w:rPr>
        <w:t xml:space="preserve"> </w:t>
      </w:r>
      <w:r>
        <w:rPr>
          <w:color w:val="171717"/>
          <w:sz w:val="24"/>
        </w:rPr>
        <w:t>при</w:t>
      </w:r>
      <w:r>
        <w:rPr>
          <w:color w:val="171717"/>
          <w:spacing w:val="-57"/>
          <w:sz w:val="24"/>
        </w:rPr>
        <w:t xml:space="preserve"> </w:t>
      </w:r>
      <w:r>
        <w:rPr>
          <w:color w:val="171717"/>
          <w:sz w:val="24"/>
        </w:rPr>
        <w:t>письме</w:t>
      </w:r>
      <w:r>
        <w:rPr>
          <w:color w:val="171717"/>
          <w:spacing w:val="-2"/>
          <w:sz w:val="24"/>
        </w:rPr>
        <w:t xml:space="preserve"> </w:t>
      </w:r>
      <w:r>
        <w:rPr>
          <w:color w:val="171717"/>
          <w:sz w:val="24"/>
        </w:rPr>
        <w:t>под диктовку</w:t>
      </w:r>
      <w:r>
        <w:rPr>
          <w:color w:val="171717"/>
          <w:spacing w:val="-1"/>
          <w:sz w:val="24"/>
        </w:rPr>
        <w:t xml:space="preserve"> </w:t>
      </w:r>
      <w:r>
        <w:rPr>
          <w:color w:val="171717"/>
          <w:sz w:val="24"/>
        </w:rPr>
        <w:t>или</w:t>
      </w:r>
      <w:r>
        <w:rPr>
          <w:color w:val="171717"/>
          <w:spacing w:val="1"/>
          <w:sz w:val="24"/>
        </w:rPr>
        <w:t xml:space="preserve"> </w:t>
      </w:r>
      <w:r>
        <w:rPr>
          <w:color w:val="171717"/>
          <w:sz w:val="24"/>
        </w:rPr>
        <w:t>списывании</w:t>
      </w:r>
      <w:r>
        <w:rPr>
          <w:color w:val="171717"/>
          <w:spacing w:val="-1"/>
          <w:sz w:val="24"/>
        </w:rPr>
        <w:t xml:space="preserve"> </w:t>
      </w:r>
      <w:r>
        <w:rPr>
          <w:color w:val="171717"/>
          <w:sz w:val="24"/>
        </w:rPr>
        <w:t>слов,</w:t>
      </w:r>
      <w:r>
        <w:rPr>
          <w:color w:val="171717"/>
          <w:spacing w:val="-1"/>
          <w:sz w:val="24"/>
        </w:rPr>
        <w:t xml:space="preserve"> </w:t>
      </w:r>
      <w:r>
        <w:rPr>
          <w:color w:val="171717"/>
          <w:sz w:val="24"/>
        </w:rPr>
        <w:t>предложений;</w:t>
      </w:r>
    </w:p>
    <w:p w:rsidR="00F520B6" w:rsidRDefault="004D1F38" w:rsidP="00B9374A">
      <w:pPr>
        <w:pStyle w:val="a5"/>
        <w:numPr>
          <w:ilvl w:val="0"/>
          <w:numId w:val="65"/>
        </w:numPr>
        <w:tabs>
          <w:tab w:val="left" w:pos="1028"/>
        </w:tabs>
        <w:ind w:left="1027" w:hanging="301"/>
        <w:jc w:val="left"/>
        <w:rPr>
          <w:sz w:val="24"/>
        </w:rPr>
      </w:pPr>
      <w:r>
        <w:rPr>
          <w:color w:val="171717"/>
          <w:sz w:val="24"/>
        </w:rPr>
        <w:t>оценивать</w:t>
      </w:r>
      <w:r>
        <w:rPr>
          <w:color w:val="171717"/>
          <w:spacing w:val="-5"/>
          <w:sz w:val="24"/>
        </w:rPr>
        <w:t xml:space="preserve"> </w:t>
      </w:r>
      <w:r>
        <w:rPr>
          <w:color w:val="171717"/>
          <w:sz w:val="24"/>
        </w:rPr>
        <w:t>правильность</w:t>
      </w:r>
      <w:r>
        <w:rPr>
          <w:color w:val="171717"/>
          <w:spacing w:val="-2"/>
          <w:sz w:val="24"/>
        </w:rPr>
        <w:t xml:space="preserve"> </w:t>
      </w:r>
      <w:r>
        <w:rPr>
          <w:color w:val="171717"/>
          <w:sz w:val="24"/>
        </w:rPr>
        <w:t>написания</w:t>
      </w:r>
      <w:r>
        <w:rPr>
          <w:color w:val="171717"/>
          <w:spacing w:val="-3"/>
          <w:sz w:val="24"/>
        </w:rPr>
        <w:t xml:space="preserve"> </w:t>
      </w:r>
      <w:r>
        <w:rPr>
          <w:color w:val="171717"/>
          <w:sz w:val="24"/>
        </w:rPr>
        <w:t>букв,</w:t>
      </w:r>
      <w:r>
        <w:rPr>
          <w:color w:val="171717"/>
          <w:spacing w:val="-4"/>
          <w:sz w:val="24"/>
        </w:rPr>
        <w:t xml:space="preserve"> </w:t>
      </w:r>
      <w:r>
        <w:rPr>
          <w:color w:val="171717"/>
          <w:sz w:val="24"/>
        </w:rPr>
        <w:t>соединений</w:t>
      </w:r>
      <w:r>
        <w:rPr>
          <w:color w:val="171717"/>
          <w:spacing w:val="-3"/>
          <w:sz w:val="24"/>
        </w:rPr>
        <w:t xml:space="preserve"> </w:t>
      </w:r>
      <w:r>
        <w:rPr>
          <w:color w:val="171717"/>
          <w:sz w:val="24"/>
        </w:rPr>
        <w:t>букв,</w:t>
      </w:r>
      <w:r>
        <w:rPr>
          <w:color w:val="171717"/>
          <w:spacing w:val="-4"/>
          <w:sz w:val="24"/>
        </w:rPr>
        <w:t xml:space="preserve"> </w:t>
      </w:r>
      <w:r>
        <w:rPr>
          <w:color w:val="171717"/>
          <w:sz w:val="24"/>
        </w:rPr>
        <w:t>слов,</w:t>
      </w:r>
      <w:r>
        <w:rPr>
          <w:color w:val="171717"/>
          <w:spacing w:val="-4"/>
          <w:sz w:val="24"/>
        </w:rPr>
        <w:t xml:space="preserve"> </w:t>
      </w:r>
      <w:r>
        <w:rPr>
          <w:color w:val="171717"/>
          <w:sz w:val="24"/>
        </w:rPr>
        <w:t>предложений.</w:t>
      </w:r>
    </w:p>
    <w:p w:rsidR="00F520B6" w:rsidRDefault="004D1F38">
      <w:pPr>
        <w:pStyle w:val="1"/>
        <w:ind w:left="727"/>
        <w:jc w:val="left"/>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45"/>
        </w:tabs>
        <w:ind w:right="896" w:firstLine="566"/>
        <w:rPr>
          <w:sz w:val="24"/>
        </w:rPr>
      </w:pPr>
      <w:r>
        <w:rPr>
          <w:color w:val="171717"/>
          <w:sz w:val="24"/>
        </w:rPr>
        <w:t>принимать цель совместной деятельности, коллективно строить план действий по</w:t>
      </w:r>
      <w:r>
        <w:rPr>
          <w:color w:val="171717"/>
          <w:spacing w:val="1"/>
          <w:sz w:val="24"/>
        </w:rPr>
        <w:t xml:space="preserve"> </w:t>
      </w:r>
      <w:r>
        <w:rPr>
          <w:color w:val="171717"/>
          <w:sz w:val="24"/>
        </w:rPr>
        <w:t>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учитывать</w:t>
      </w:r>
      <w:r>
        <w:rPr>
          <w:color w:val="171717"/>
          <w:spacing w:val="1"/>
          <w:sz w:val="24"/>
        </w:rPr>
        <w:t xml:space="preserve"> </w:t>
      </w:r>
      <w:r>
        <w:rPr>
          <w:color w:val="171717"/>
          <w:sz w:val="24"/>
        </w:rPr>
        <w:t>интересы</w:t>
      </w:r>
      <w:r>
        <w:rPr>
          <w:color w:val="171717"/>
          <w:spacing w:val="1"/>
          <w:sz w:val="24"/>
        </w:rPr>
        <w:t xml:space="preserve"> </w:t>
      </w:r>
      <w:r>
        <w:rPr>
          <w:color w:val="171717"/>
          <w:sz w:val="24"/>
        </w:rPr>
        <w:t>и</w:t>
      </w:r>
      <w:r>
        <w:rPr>
          <w:color w:val="171717"/>
          <w:spacing w:val="1"/>
          <w:sz w:val="24"/>
        </w:rPr>
        <w:t xml:space="preserve"> </w:t>
      </w:r>
      <w:r>
        <w:rPr>
          <w:color w:val="171717"/>
          <w:sz w:val="24"/>
        </w:rPr>
        <w:t>мнения</w:t>
      </w:r>
      <w:r>
        <w:rPr>
          <w:color w:val="171717"/>
          <w:spacing w:val="1"/>
          <w:sz w:val="24"/>
        </w:rPr>
        <w:t xml:space="preserve"> </w:t>
      </w:r>
      <w:r>
        <w:rPr>
          <w:color w:val="171717"/>
          <w:sz w:val="24"/>
        </w:rPr>
        <w:t>участников</w:t>
      </w:r>
      <w:r>
        <w:rPr>
          <w:color w:val="171717"/>
          <w:spacing w:val="-1"/>
          <w:sz w:val="24"/>
        </w:rPr>
        <w:t xml:space="preserve"> </w:t>
      </w:r>
      <w:r>
        <w:rPr>
          <w:color w:val="171717"/>
          <w:sz w:val="24"/>
        </w:rPr>
        <w:t>совместной работы;</w:t>
      </w:r>
    </w:p>
    <w:p w:rsidR="00F520B6" w:rsidRDefault="004D1F38" w:rsidP="00B9374A">
      <w:pPr>
        <w:pStyle w:val="a5"/>
        <w:numPr>
          <w:ilvl w:val="0"/>
          <w:numId w:val="65"/>
        </w:numPr>
        <w:tabs>
          <w:tab w:val="left" w:pos="1028"/>
        </w:tabs>
        <w:ind w:left="1027" w:hanging="301"/>
        <w:rPr>
          <w:sz w:val="24"/>
        </w:rPr>
      </w:pPr>
      <w:r>
        <w:rPr>
          <w:color w:val="171717"/>
          <w:sz w:val="24"/>
        </w:rPr>
        <w:t>ответственно</w:t>
      </w:r>
      <w:r>
        <w:rPr>
          <w:color w:val="171717"/>
          <w:spacing w:val="-2"/>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3"/>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1"/>
        <w:numPr>
          <w:ilvl w:val="0"/>
          <w:numId w:val="62"/>
        </w:numPr>
        <w:tabs>
          <w:tab w:val="left" w:pos="908"/>
        </w:tabs>
        <w:ind w:hanging="181"/>
        <w:jc w:val="both"/>
        <w:rPr>
          <w:color w:val="171717"/>
        </w:rPr>
      </w:pPr>
      <w:r>
        <w:rPr>
          <w:color w:val="171717"/>
        </w:rPr>
        <w:t>КЛАСС</w:t>
      </w:r>
    </w:p>
    <w:p w:rsidR="00F520B6" w:rsidRDefault="004D1F38">
      <w:pPr>
        <w:spacing w:before="1"/>
        <w:ind w:left="727"/>
        <w:jc w:val="both"/>
        <w:rPr>
          <w:b/>
          <w:sz w:val="24"/>
        </w:rPr>
      </w:pPr>
      <w:r>
        <w:rPr>
          <w:b/>
          <w:color w:val="171717"/>
          <w:sz w:val="24"/>
        </w:rPr>
        <w:t>Общие</w:t>
      </w:r>
      <w:r>
        <w:rPr>
          <w:b/>
          <w:color w:val="171717"/>
          <w:spacing w:val="-1"/>
          <w:sz w:val="24"/>
        </w:rPr>
        <w:t xml:space="preserve"> </w:t>
      </w:r>
      <w:r>
        <w:rPr>
          <w:b/>
          <w:color w:val="171717"/>
          <w:sz w:val="24"/>
        </w:rPr>
        <w:t>сведения</w:t>
      </w:r>
      <w:r>
        <w:rPr>
          <w:b/>
          <w:color w:val="171717"/>
          <w:spacing w:val="-1"/>
          <w:sz w:val="24"/>
        </w:rPr>
        <w:t xml:space="preserve"> </w:t>
      </w:r>
      <w:r>
        <w:rPr>
          <w:b/>
          <w:color w:val="171717"/>
          <w:sz w:val="24"/>
        </w:rPr>
        <w:t>о</w:t>
      </w:r>
      <w:r>
        <w:rPr>
          <w:b/>
          <w:color w:val="171717"/>
          <w:spacing w:val="-1"/>
          <w:sz w:val="24"/>
        </w:rPr>
        <w:t xml:space="preserve"> </w:t>
      </w:r>
      <w:r>
        <w:rPr>
          <w:b/>
          <w:color w:val="171717"/>
          <w:sz w:val="24"/>
        </w:rPr>
        <w:t>языке</w:t>
      </w:r>
    </w:p>
    <w:p w:rsidR="00F520B6" w:rsidRDefault="004D1F38">
      <w:pPr>
        <w:pStyle w:val="a3"/>
        <w:ind w:left="161" w:right="901"/>
      </w:pPr>
      <w:r>
        <w:rPr>
          <w:color w:val="171717"/>
        </w:rPr>
        <w:t>Язык</w:t>
      </w:r>
      <w:r>
        <w:rPr>
          <w:color w:val="171717"/>
          <w:spacing w:val="1"/>
        </w:rPr>
        <w:t xml:space="preserve"> </w:t>
      </w:r>
      <w:r>
        <w:rPr>
          <w:color w:val="171717"/>
        </w:rPr>
        <w:t>как</w:t>
      </w:r>
      <w:r>
        <w:rPr>
          <w:color w:val="171717"/>
          <w:spacing w:val="1"/>
        </w:rPr>
        <w:t xml:space="preserve"> </w:t>
      </w:r>
      <w:r>
        <w:rPr>
          <w:color w:val="171717"/>
        </w:rPr>
        <w:t>основное</w:t>
      </w:r>
      <w:r>
        <w:rPr>
          <w:color w:val="171717"/>
          <w:spacing w:val="1"/>
        </w:rPr>
        <w:t xml:space="preserve"> </w:t>
      </w:r>
      <w:r>
        <w:rPr>
          <w:color w:val="171717"/>
        </w:rPr>
        <w:t>средство</w:t>
      </w:r>
      <w:r>
        <w:rPr>
          <w:color w:val="171717"/>
          <w:spacing w:val="1"/>
        </w:rPr>
        <w:t xml:space="preserve"> </w:t>
      </w:r>
      <w:r>
        <w:rPr>
          <w:color w:val="171717"/>
        </w:rPr>
        <w:t>человеческого</w:t>
      </w:r>
      <w:r>
        <w:rPr>
          <w:color w:val="171717"/>
          <w:spacing w:val="1"/>
        </w:rPr>
        <w:t xml:space="preserve"> </w:t>
      </w:r>
      <w:r>
        <w:rPr>
          <w:color w:val="171717"/>
        </w:rPr>
        <w:t>общения</w:t>
      </w:r>
      <w:r>
        <w:rPr>
          <w:color w:val="171717"/>
          <w:spacing w:val="1"/>
        </w:rPr>
        <w:t xml:space="preserve"> </w:t>
      </w:r>
      <w:r>
        <w:rPr>
          <w:color w:val="171717"/>
        </w:rPr>
        <w:t>и</w:t>
      </w:r>
      <w:r>
        <w:rPr>
          <w:color w:val="171717"/>
          <w:spacing w:val="1"/>
        </w:rPr>
        <w:t xml:space="preserve"> </w:t>
      </w:r>
      <w:r>
        <w:rPr>
          <w:color w:val="171717"/>
        </w:rPr>
        <w:t>явление</w:t>
      </w:r>
      <w:r>
        <w:rPr>
          <w:color w:val="171717"/>
          <w:spacing w:val="1"/>
        </w:rPr>
        <w:t xml:space="preserve"> </w:t>
      </w:r>
      <w:r>
        <w:rPr>
          <w:color w:val="171717"/>
        </w:rPr>
        <w:t>национальной</w:t>
      </w:r>
      <w:r>
        <w:rPr>
          <w:color w:val="171717"/>
          <w:spacing w:val="1"/>
        </w:rPr>
        <w:t xml:space="preserve"> </w:t>
      </w:r>
      <w:r>
        <w:rPr>
          <w:color w:val="171717"/>
        </w:rPr>
        <w:t>культуры. Первоначальные представления о многообразии языкового пространства России</w:t>
      </w:r>
      <w:r>
        <w:rPr>
          <w:color w:val="171717"/>
          <w:spacing w:val="1"/>
        </w:rPr>
        <w:t xml:space="preserve"> </w:t>
      </w:r>
      <w:r>
        <w:rPr>
          <w:color w:val="171717"/>
        </w:rPr>
        <w:t>и</w:t>
      </w:r>
      <w:r>
        <w:rPr>
          <w:color w:val="171717"/>
          <w:spacing w:val="-1"/>
        </w:rPr>
        <w:t xml:space="preserve"> </w:t>
      </w:r>
      <w:r>
        <w:rPr>
          <w:color w:val="171717"/>
        </w:rPr>
        <w:t>мира. Методы познания языка:</w:t>
      </w:r>
      <w:r>
        <w:rPr>
          <w:color w:val="171717"/>
          <w:spacing w:val="-1"/>
        </w:rPr>
        <w:t xml:space="preserve"> </w:t>
      </w:r>
      <w:r>
        <w:rPr>
          <w:color w:val="171717"/>
        </w:rPr>
        <w:t>наблюдение,</w:t>
      </w:r>
      <w:r>
        <w:rPr>
          <w:color w:val="171717"/>
          <w:spacing w:val="-3"/>
        </w:rPr>
        <w:t xml:space="preserve"> </w:t>
      </w:r>
      <w:r>
        <w:rPr>
          <w:color w:val="171717"/>
        </w:rPr>
        <w:t>анализ.</w:t>
      </w:r>
    </w:p>
    <w:p w:rsidR="00F520B6" w:rsidRDefault="004D1F38">
      <w:pPr>
        <w:pStyle w:val="1"/>
        <w:spacing w:line="275" w:lineRule="exact"/>
        <w:ind w:left="727"/>
      </w:pPr>
      <w:r>
        <w:rPr>
          <w:color w:val="171717"/>
        </w:rPr>
        <w:t>Фонетика</w:t>
      </w:r>
      <w:r>
        <w:rPr>
          <w:color w:val="171717"/>
          <w:spacing w:val="-2"/>
        </w:rPr>
        <w:t xml:space="preserve"> </w:t>
      </w:r>
      <w:r>
        <w:rPr>
          <w:color w:val="171717"/>
        </w:rPr>
        <w:t>и</w:t>
      </w:r>
      <w:r>
        <w:rPr>
          <w:color w:val="171717"/>
          <w:spacing w:val="-1"/>
        </w:rPr>
        <w:t xml:space="preserve"> </w:t>
      </w:r>
      <w:r>
        <w:rPr>
          <w:color w:val="171717"/>
        </w:rPr>
        <w:t>графика</w:t>
      </w:r>
    </w:p>
    <w:p w:rsidR="00F520B6" w:rsidRDefault="004D1F38">
      <w:pPr>
        <w:pStyle w:val="a3"/>
        <w:ind w:left="161" w:right="895"/>
      </w:pPr>
      <w:r>
        <w:rPr>
          <w:color w:val="171717"/>
        </w:rPr>
        <w:t>Смыслоразличительная</w:t>
      </w:r>
      <w:r>
        <w:rPr>
          <w:color w:val="171717"/>
          <w:spacing w:val="1"/>
        </w:rPr>
        <w:t xml:space="preserve"> </w:t>
      </w:r>
      <w:r>
        <w:rPr>
          <w:color w:val="171717"/>
        </w:rPr>
        <w:t>функция</w:t>
      </w:r>
      <w:r>
        <w:rPr>
          <w:color w:val="171717"/>
          <w:spacing w:val="1"/>
        </w:rPr>
        <w:t xml:space="preserve"> </w:t>
      </w:r>
      <w:r>
        <w:rPr>
          <w:color w:val="171717"/>
        </w:rPr>
        <w:t>звуков;</w:t>
      </w:r>
      <w:r>
        <w:rPr>
          <w:color w:val="171717"/>
          <w:spacing w:val="1"/>
        </w:rPr>
        <w:t xml:space="preserve"> </w:t>
      </w:r>
      <w:r>
        <w:rPr>
          <w:color w:val="171717"/>
        </w:rPr>
        <w:t>различение</w:t>
      </w:r>
      <w:r>
        <w:rPr>
          <w:color w:val="171717"/>
          <w:spacing w:val="1"/>
        </w:rPr>
        <w:t xml:space="preserve"> </w:t>
      </w:r>
      <w:r>
        <w:rPr>
          <w:color w:val="171717"/>
        </w:rPr>
        <w:t>звуков</w:t>
      </w:r>
      <w:r>
        <w:rPr>
          <w:color w:val="171717"/>
          <w:spacing w:val="1"/>
        </w:rPr>
        <w:t xml:space="preserve"> </w:t>
      </w:r>
      <w:r>
        <w:rPr>
          <w:color w:val="171717"/>
        </w:rPr>
        <w:t>и</w:t>
      </w:r>
      <w:r>
        <w:rPr>
          <w:color w:val="171717"/>
          <w:spacing w:val="1"/>
        </w:rPr>
        <w:t xml:space="preserve"> </w:t>
      </w:r>
      <w:r>
        <w:rPr>
          <w:color w:val="171717"/>
        </w:rPr>
        <w:t>букв;</w:t>
      </w:r>
      <w:r>
        <w:rPr>
          <w:color w:val="171717"/>
          <w:spacing w:val="1"/>
        </w:rPr>
        <w:t xml:space="preserve"> </w:t>
      </w:r>
      <w:r>
        <w:rPr>
          <w:color w:val="171717"/>
        </w:rPr>
        <w:t>различение</w:t>
      </w:r>
      <w:r>
        <w:rPr>
          <w:color w:val="171717"/>
          <w:spacing w:val="1"/>
        </w:rPr>
        <w:t xml:space="preserve"> </w:t>
      </w:r>
      <w:r>
        <w:rPr>
          <w:color w:val="171717"/>
        </w:rPr>
        <w:t>ударных и безударных гласных звуков, твёрдых и мягких согласных звуков, звонких и</w:t>
      </w:r>
      <w:r>
        <w:rPr>
          <w:color w:val="171717"/>
          <w:spacing w:val="1"/>
        </w:rPr>
        <w:t xml:space="preserve"> </w:t>
      </w:r>
      <w:r>
        <w:rPr>
          <w:color w:val="171717"/>
        </w:rPr>
        <w:t>глухих согласных звуков; шипящие согласные звуки [ж], [ш], [ч’], [щ’]; обозначение на</w:t>
      </w:r>
      <w:r>
        <w:rPr>
          <w:color w:val="171717"/>
          <w:spacing w:val="1"/>
        </w:rPr>
        <w:t xml:space="preserve"> </w:t>
      </w:r>
      <w:r>
        <w:rPr>
          <w:color w:val="171717"/>
        </w:rPr>
        <w:t>письме твёрдости и мягкости согласных звуков, функции букв</w:t>
      </w:r>
      <w:r>
        <w:rPr>
          <w:color w:val="171717"/>
          <w:spacing w:val="60"/>
        </w:rPr>
        <w:t xml:space="preserve"> </w:t>
      </w:r>
      <w:r>
        <w:rPr>
          <w:b/>
          <w:i/>
          <w:color w:val="171717"/>
        </w:rPr>
        <w:t>е</w:t>
      </w:r>
      <w:r>
        <w:rPr>
          <w:color w:val="171717"/>
        </w:rPr>
        <w:t xml:space="preserve">, </w:t>
      </w:r>
      <w:r>
        <w:rPr>
          <w:b/>
          <w:i/>
          <w:color w:val="171717"/>
        </w:rPr>
        <w:t>ё</w:t>
      </w:r>
      <w:r>
        <w:rPr>
          <w:color w:val="171717"/>
        </w:rPr>
        <w:t xml:space="preserve">, </w:t>
      </w:r>
      <w:r>
        <w:rPr>
          <w:b/>
          <w:i/>
          <w:color w:val="171717"/>
        </w:rPr>
        <w:t>ю</w:t>
      </w:r>
      <w:r>
        <w:rPr>
          <w:color w:val="171717"/>
        </w:rPr>
        <w:t xml:space="preserve">, </w:t>
      </w:r>
      <w:r>
        <w:rPr>
          <w:b/>
          <w:i/>
          <w:color w:val="171717"/>
        </w:rPr>
        <w:t>я</w:t>
      </w:r>
      <w:r>
        <w:rPr>
          <w:color w:val="171717"/>
        </w:rPr>
        <w:t>; согласный звук</w:t>
      </w:r>
      <w:r>
        <w:rPr>
          <w:color w:val="171717"/>
          <w:spacing w:val="1"/>
        </w:rPr>
        <w:t xml:space="preserve"> </w:t>
      </w:r>
      <w:r>
        <w:rPr>
          <w:color w:val="171717"/>
        </w:rPr>
        <w:t>[й’]</w:t>
      </w:r>
      <w:r>
        <w:rPr>
          <w:color w:val="171717"/>
          <w:spacing w:val="-2"/>
        </w:rPr>
        <w:t xml:space="preserve"> </w:t>
      </w:r>
      <w:r>
        <w:rPr>
          <w:color w:val="171717"/>
        </w:rPr>
        <w:t>и гласный звук</w:t>
      </w:r>
      <w:r>
        <w:rPr>
          <w:color w:val="171717"/>
          <w:spacing w:val="-1"/>
        </w:rPr>
        <w:t xml:space="preserve"> </w:t>
      </w:r>
      <w:r>
        <w:rPr>
          <w:color w:val="171717"/>
        </w:rPr>
        <w:t>[и]</w:t>
      </w:r>
      <w:r>
        <w:rPr>
          <w:color w:val="171717"/>
          <w:spacing w:val="-5"/>
        </w:rPr>
        <w:t xml:space="preserve"> </w:t>
      </w:r>
      <w:r>
        <w:rPr>
          <w:color w:val="171717"/>
        </w:rPr>
        <w:t>(повторение</w:t>
      </w:r>
      <w:r>
        <w:rPr>
          <w:color w:val="171717"/>
          <w:spacing w:val="-1"/>
        </w:rPr>
        <w:t xml:space="preserve"> </w:t>
      </w:r>
      <w:r>
        <w:rPr>
          <w:color w:val="171717"/>
        </w:rPr>
        <w:t>изученного в</w:t>
      </w:r>
      <w:r>
        <w:rPr>
          <w:color w:val="171717"/>
          <w:spacing w:val="-1"/>
        </w:rPr>
        <w:t xml:space="preserve"> </w:t>
      </w:r>
      <w:r>
        <w:rPr>
          <w:color w:val="171717"/>
        </w:rPr>
        <w:t>1</w:t>
      </w:r>
      <w:r>
        <w:rPr>
          <w:color w:val="171717"/>
          <w:spacing w:val="-1"/>
        </w:rPr>
        <w:t xml:space="preserve"> </w:t>
      </w:r>
      <w:r>
        <w:rPr>
          <w:color w:val="171717"/>
        </w:rPr>
        <w:t>классе).</w:t>
      </w:r>
    </w:p>
    <w:p w:rsidR="00F520B6" w:rsidRDefault="004D1F38">
      <w:pPr>
        <w:pStyle w:val="a3"/>
        <w:ind w:left="727" w:right="3251" w:firstLine="0"/>
      </w:pPr>
      <w:r>
        <w:rPr>
          <w:color w:val="171717"/>
        </w:rPr>
        <w:t>Парные и непарные по твёрдости — мягкости согласные звуки.</w:t>
      </w:r>
      <w:r>
        <w:rPr>
          <w:color w:val="171717"/>
          <w:spacing w:val="-57"/>
        </w:rPr>
        <w:t xml:space="preserve"> </w:t>
      </w:r>
      <w:r>
        <w:rPr>
          <w:color w:val="171717"/>
        </w:rPr>
        <w:t>Парные</w:t>
      </w:r>
      <w:r>
        <w:rPr>
          <w:color w:val="171717"/>
          <w:spacing w:val="-5"/>
        </w:rPr>
        <w:t xml:space="preserve"> </w:t>
      </w:r>
      <w:r>
        <w:rPr>
          <w:color w:val="171717"/>
        </w:rPr>
        <w:t>и</w:t>
      </w:r>
      <w:r>
        <w:rPr>
          <w:color w:val="171717"/>
          <w:spacing w:val="-2"/>
        </w:rPr>
        <w:t xml:space="preserve"> </w:t>
      </w:r>
      <w:r>
        <w:rPr>
          <w:color w:val="171717"/>
        </w:rPr>
        <w:t>непарные</w:t>
      </w:r>
      <w:r>
        <w:rPr>
          <w:color w:val="171717"/>
          <w:spacing w:val="-5"/>
        </w:rPr>
        <w:t xml:space="preserve"> </w:t>
      </w:r>
      <w:r>
        <w:rPr>
          <w:color w:val="171717"/>
        </w:rPr>
        <w:t>по</w:t>
      </w:r>
      <w:r>
        <w:rPr>
          <w:color w:val="171717"/>
          <w:spacing w:val="-2"/>
        </w:rPr>
        <w:t xml:space="preserve"> </w:t>
      </w:r>
      <w:r>
        <w:rPr>
          <w:color w:val="171717"/>
        </w:rPr>
        <w:t>звонкости</w:t>
      </w:r>
      <w:r>
        <w:rPr>
          <w:color w:val="171717"/>
          <w:spacing w:val="1"/>
        </w:rPr>
        <w:t xml:space="preserve"> </w:t>
      </w:r>
      <w:r>
        <w:rPr>
          <w:color w:val="171717"/>
        </w:rPr>
        <w:t>—</w:t>
      </w:r>
      <w:r>
        <w:rPr>
          <w:color w:val="171717"/>
          <w:spacing w:val="-3"/>
        </w:rPr>
        <w:t xml:space="preserve"> </w:t>
      </w:r>
      <w:r>
        <w:rPr>
          <w:color w:val="171717"/>
        </w:rPr>
        <w:t>глухости</w:t>
      </w:r>
      <w:r>
        <w:rPr>
          <w:color w:val="171717"/>
          <w:spacing w:val="-3"/>
        </w:rPr>
        <w:t xml:space="preserve"> </w:t>
      </w:r>
      <w:r>
        <w:rPr>
          <w:color w:val="171717"/>
        </w:rPr>
        <w:t>согласные</w:t>
      </w:r>
      <w:r>
        <w:rPr>
          <w:color w:val="171717"/>
          <w:spacing w:val="-5"/>
        </w:rPr>
        <w:t xml:space="preserve"> </w:t>
      </w:r>
      <w:r>
        <w:rPr>
          <w:color w:val="171717"/>
        </w:rPr>
        <w:t>звуки.</w:t>
      </w:r>
    </w:p>
    <w:p w:rsidR="00F520B6" w:rsidRDefault="004D1F38">
      <w:pPr>
        <w:pStyle w:val="a3"/>
        <w:ind w:left="161" w:right="892"/>
      </w:pPr>
      <w:r>
        <w:rPr>
          <w:color w:val="171717"/>
        </w:rPr>
        <w:t>Качественная</w:t>
      </w:r>
      <w:r>
        <w:rPr>
          <w:color w:val="171717"/>
          <w:spacing w:val="1"/>
        </w:rPr>
        <w:t xml:space="preserve"> </w:t>
      </w:r>
      <w:r>
        <w:rPr>
          <w:color w:val="171717"/>
        </w:rPr>
        <w:t>характеристика</w:t>
      </w:r>
      <w:r>
        <w:rPr>
          <w:color w:val="171717"/>
          <w:spacing w:val="1"/>
        </w:rPr>
        <w:t xml:space="preserve"> </w:t>
      </w:r>
      <w:r>
        <w:rPr>
          <w:color w:val="171717"/>
        </w:rPr>
        <w:t>звука:</w:t>
      </w:r>
      <w:r>
        <w:rPr>
          <w:color w:val="171717"/>
          <w:spacing w:val="1"/>
        </w:rPr>
        <w:t xml:space="preserve"> </w:t>
      </w:r>
      <w:r>
        <w:rPr>
          <w:color w:val="171717"/>
        </w:rPr>
        <w:t>гласный</w:t>
      </w:r>
      <w:r>
        <w:rPr>
          <w:color w:val="171717"/>
          <w:spacing w:val="1"/>
        </w:rPr>
        <w:t xml:space="preserve"> </w:t>
      </w:r>
      <w:r>
        <w:rPr>
          <w:color w:val="171717"/>
        </w:rPr>
        <w:t>—</w:t>
      </w:r>
      <w:r>
        <w:rPr>
          <w:color w:val="171717"/>
          <w:spacing w:val="1"/>
        </w:rPr>
        <w:t xml:space="preserve"> </w:t>
      </w:r>
      <w:r>
        <w:rPr>
          <w:color w:val="171717"/>
        </w:rPr>
        <w:t>согласный;</w:t>
      </w:r>
      <w:r>
        <w:rPr>
          <w:color w:val="171717"/>
          <w:spacing w:val="1"/>
        </w:rPr>
        <w:t xml:space="preserve"> </w:t>
      </w:r>
      <w:r>
        <w:rPr>
          <w:color w:val="171717"/>
        </w:rPr>
        <w:t>гласный</w:t>
      </w:r>
      <w:r>
        <w:rPr>
          <w:color w:val="171717"/>
          <w:spacing w:val="1"/>
        </w:rPr>
        <w:t xml:space="preserve"> </w:t>
      </w:r>
      <w:r>
        <w:rPr>
          <w:color w:val="171717"/>
        </w:rPr>
        <w:t>ударный</w:t>
      </w:r>
      <w:r>
        <w:rPr>
          <w:color w:val="171717"/>
          <w:spacing w:val="1"/>
        </w:rPr>
        <w:t xml:space="preserve"> </w:t>
      </w:r>
      <w:r>
        <w:rPr>
          <w:color w:val="171717"/>
        </w:rPr>
        <w:t>—</w:t>
      </w:r>
      <w:r>
        <w:rPr>
          <w:color w:val="171717"/>
          <w:spacing w:val="1"/>
        </w:rPr>
        <w:t xml:space="preserve"> </w:t>
      </w:r>
      <w:r>
        <w:rPr>
          <w:color w:val="171717"/>
        </w:rPr>
        <w:t>безударный; согласный твёрдый — мягкий, парный — непарный; согласный звонкий —</w:t>
      </w:r>
      <w:r>
        <w:rPr>
          <w:color w:val="171717"/>
          <w:spacing w:val="1"/>
        </w:rPr>
        <w:t xml:space="preserve"> </w:t>
      </w:r>
      <w:r>
        <w:rPr>
          <w:color w:val="171717"/>
        </w:rPr>
        <w:t>глухой,</w:t>
      </w:r>
      <w:r>
        <w:rPr>
          <w:color w:val="171717"/>
          <w:spacing w:val="-1"/>
        </w:rPr>
        <w:t xml:space="preserve"> </w:t>
      </w:r>
      <w:r>
        <w:rPr>
          <w:color w:val="171717"/>
        </w:rPr>
        <w:t>парный</w:t>
      </w:r>
      <w:r>
        <w:rPr>
          <w:color w:val="171717"/>
          <w:spacing w:val="1"/>
        </w:rPr>
        <w:t xml:space="preserve"> </w:t>
      </w:r>
      <w:r>
        <w:rPr>
          <w:color w:val="171717"/>
        </w:rPr>
        <w:t>—</w:t>
      </w:r>
      <w:r>
        <w:rPr>
          <w:color w:val="171717"/>
          <w:spacing w:val="-3"/>
        </w:rPr>
        <w:t xml:space="preserve"> </w:t>
      </w:r>
      <w:r>
        <w:rPr>
          <w:color w:val="171717"/>
        </w:rPr>
        <w:t>непарный.</w:t>
      </w:r>
    </w:p>
    <w:p w:rsidR="00F520B6" w:rsidRDefault="004D1F38">
      <w:pPr>
        <w:pStyle w:val="a3"/>
        <w:ind w:left="161" w:right="901"/>
      </w:pPr>
      <w:r>
        <w:rPr>
          <w:color w:val="171717"/>
        </w:rPr>
        <w:t xml:space="preserve">Функции </w:t>
      </w:r>
      <w:r>
        <w:rPr>
          <w:b/>
          <w:i/>
          <w:color w:val="171717"/>
        </w:rPr>
        <w:t>ь</w:t>
      </w:r>
      <w:r>
        <w:rPr>
          <w:color w:val="171717"/>
        </w:rPr>
        <w:t>: показатель мягкости предшествующего согласного в конце и в середине</w:t>
      </w:r>
      <w:r>
        <w:rPr>
          <w:color w:val="171717"/>
          <w:spacing w:val="1"/>
        </w:rPr>
        <w:t xml:space="preserve"> </w:t>
      </w:r>
      <w:r>
        <w:rPr>
          <w:color w:val="171717"/>
        </w:rPr>
        <w:t>слова;</w:t>
      </w:r>
      <w:r>
        <w:rPr>
          <w:color w:val="171717"/>
          <w:spacing w:val="-1"/>
        </w:rPr>
        <w:t xml:space="preserve"> </w:t>
      </w:r>
      <w:r>
        <w:rPr>
          <w:color w:val="171717"/>
        </w:rPr>
        <w:t>разделительный.</w:t>
      </w:r>
      <w:r>
        <w:rPr>
          <w:color w:val="171717"/>
          <w:spacing w:val="-3"/>
        </w:rPr>
        <w:t xml:space="preserve"> </w:t>
      </w:r>
      <w:r>
        <w:rPr>
          <w:color w:val="171717"/>
        </w:rPr>
        <w:t>Использование</w:t>
      </w:r>
      <w:r>
        <w:rPr>
          <w:color w:val="171717"/>
          <w:spacing w:val="-2"/>
        </w:rPr>
        <w:t xml:space="preserve"> </w:t>
      </w:r>
      <w:r>
        <w:rPr>
          <w:color w:val="171717"/>
        </w:rPr>
        <w:t>на</w:t>
      </w:r>
      <w:r>
        <w:rPr>
          <w:color w:val="171717"/>
          <w:spacing w:val="-1"/>
        </w:rPr>
        <w:t xml:space="preserve"> </w:t>
      </w:r>
      <w:r>
        <w:rPr>
          <w:color w:val="171717"/>
        </w:rPr>
        <w:t>письме</w:t>
      </w:r>
      <w:r>
        <w:rPr>
          <w:color w:val="171717"/>
          <w:spacing w:val="-1"/>
        </w:rPr>
        <w:t xml:space="preserve"> </w:t>
      </w:r>
      <w:r>
        <w:rPr>
          <w:color w:val="171717"/>
        </w:rPr>
        <w:t>разделительных</w:t>
      </w:r>
      <w:r>
        <w:rPr>
          <w:color w:val="171717"/>
          <w:spacing w:val="3"/>
        </w:rPr>
        <w:t xml:space="preserve"> </w:t>
      </w:r>
      <w:r>
        <w:rPr>
          <w:b/>
          <w:i/>
          <w:color w:val="171717"/>
        </w:rPr>
        <w:t xml:space="preserve">ъ </w:t>
      </w:r>
      <w:r>
        <w:rPr>
          <w:color w:val="171717"/>
        </w:rPr>
        <w:t>и</w:t>
      </w:r>
      <w:r>
        <w:rPr>
          <w:color w:val="171717"/>
          <w:spacing w:val="-2"/>
        </w:rPr>
        <w:t xml:space="preserve"> </w:t>
      </w:r>
      <w:r>
        <w:rPr>
          <w:b/>
          <w:i/>
          <w:color w:val="171717"/>
        </w:rPr>
        <w:t>ь</w:t>
      </w:r>
      <w:r>
        <w:rPr>
          <w:color w:val="171717"/>
        </w:rPr>
        <w:t>.</w:t>
      </w:r>
    </w:p>
    <w:p w:rsidR="00F520B6" w:rsidRDefault="004D1F38">
      <w:pPr>
        <w:pStyle w:val="a3"/>
        <w:ind w:left="161" w:right="897"/>
      </w:pPr>
      <w:r>
        <w:rPr>
          <w:color w:val="171717"/>
        </w:rPr>
        <w:t xml:space="preserve">Соотношение звукового и буквенного состава в словах с буквами </w:t>
      </w:r>
      <w:r>
        <w:rPr>
          <w:b/>
          <w:i/>
          <w:color w:val="171717"/>
        </w:rPr>
        <w:t>е</w:t>
      </w:r>
      <w:r>
        <w:rPr>
          <w:color w:val="171717"/>
        </w:rPr>
        <w:t xml:space="preserve">, </w:t>
      </w:r>
      <w:r>
        <w:rPr>
          <w:b/>
          <w:i/>
          <w:color w:val="171717"/>
        </w:rPr>
        <w:t>ё</w:t>
      </w:r>
      <w:r>
        <w:rPr>
          <w:color w:val="171717"/>
        </w:rPr>
        <w:t xml:space="preserve">, </w:t>
      </w:r>
      <w:r>
        <w:rPr>
          <w:b/>
          <w:i/>
          <w:color w:val="171717"/>
        </w:rPr>
        <w:t>ю</w:t>
      </w:r>
      <w:r>
        <w:rPr>
          <w:color w:val="171717"/>
        </w:rPr>
        <w:t xml:space="preserve">, </w:t>
      </w:r>
      <w:r>
        <w:rPr>
          <w:b/>
          <w:i/>
          <w:color w:val="171717"/>
        </w:rPr>
        <w:t xml:space="preserve">я </w:t>
      </w:r>
      <w:r>
        <w:rPr>
          <w:color w:val="171717"/>
        </w:rPr>
        <w:t>(в начале</w:t>
      </w:r>
      <w:r>
        <w:rPr>
          <w:color w:val="171717"/>
          <w:spacing w:val="1"/>
        </w:rPr>
        <w:t xml:space="preserve"> </w:t>
      </w:r>
      <w:r>
        <w:rPr>
          <w:color w:val="171717"/>
        </w:rPr>
        <w:t>слова</w:t>
      </w:r>
      <w:r>
        <w:rPr>
          <w:color w:val="171717"/>
          <w:spacing w:val="-3"/>
        </w:rPr>
        <w:t xml:space="preserve"> </w:t>
      </w:r>
      <w:r>
        <w:rPr>
          <w:color w:val="171717"/>
        </w:rPr>
        <w:t>и после</w:t>
      </w:r>
      <w:r>
        <w:rPr>
          <w:color w:val="171717"/>
          <w:spacing w:val="-1"/>
        </w:rPr>
        <w:t xml:space="preserve"> </w:t>
      </w:r>
      <w:r>
        <w:rPr>
          <w:color w:val="171717"/>
        </w:rPr>
        <w:t>гласных).</w:t>
      </w:r>
    </w:p>
    <w:p w:rsidR="00F520B6" w:rsidRDefault="004D1F38">
      <w:pPr>
        <w:pStyle w:val="a3"/>
        <w:ind w:left="727" w:right="3450" w:firstLine="0"/>
      </w:pPr>
      <w:r>
        <w:rPr>
          <w:color w:val="171717"/>
        </w:rPr>
        <w:t>Деление слов на слоги (в том числе при стечении согласных).</w:t>
      </w:r>
      <w:r>
        <w:rPr>
          <w:color w:val="171717"/>
          <w:spacing w:val="-57"/>
        </w:rPr>
        <w:t xml:space="preserve"> </w:t>
      </w:r>
      <w:r>
        <w:rPr>
          <w:color w:val="171717"/>
        </w:rPr>
        <w:t>Использование</w:t>
      </w:r>
      <w:r>
        <w:rPr>
          <w:color w:val="171717"/>
          <w:spacing w:val="-3"/>
        </w:rPr>
        <w:t xml:space="preserve"> </w:t>
      </w:r>
      <w:r>
        <w:rPr>
          <w:color w:val="171717"/>
        </w:rPr>
        <w:t>знания</w:t>
      </w:r>
      <w:r>
        <w:rPr>
          <w:color w:val="171717"/>
          <w:spacing w:val="-4"/>
        </w:rPr>
        <w:t xml:space="preserve"> </w:t>
      </w:r>
      <w:r>
        <w:rPr>
          <w:color w:val="171717"/>
        </w:rPr>
        <w:t>алфавита</w:t>
      </w:r>
      <w:r>
        <w:rPr>
          <w:color w:val="171717"/>
          <w:spacing w:val="-2"/>
        </w:rPr>
        <w:t xml:space="preserve"> </w:t>
      </w:r>
      <w:r>
        <w:rPr>
          <w:color w:val="171717"/>
        </w:rPr>
        <w:t>при</w:t>
      </w:r>
      <w:r>
        <w:rPr>
          <w:color w:val="171717"/>
          <w:spacing w:val="-1"/>
        </w:rPr>
        <w:t xml:space="preserve"> </w:t>
      </w:r>
      <w:r>
        <w:rPr>
          <w:color w:val="171717"/>
        </w:rPr>
        <w:t>работе</w:t>
      </w:r>
      <w:r>
        <w:rPr>
          <w:color w:val="171717"/>
          <w:spacing w:val="-2"/>
        </w:rPr>
        <w:t xml:space="preserve"> </w:t>
      </w:r>
      <w:r>
        <w:rPr>
          <w:color w:val="171717"/>
        </w:rPr>
        <w:t>со</w:t>
      </w:r>
      <w:r>
        <w:rPr>
          <w:color w:val="171717"/>
          <w:spacing w:val="-2"/>
        </w:rPr>
        <w:t xml:space="preserve"> </w:t>
      </w:r>
      <w:r>
        <w:rPr>
          <w:color w:val="171717"/>
        </w:rPr>
        <w:t>словарями.</w:t>
      </w:r>
    </w:p>
    <w:p w:rsidR="00F520B6" w:rsidRDefault="004D1F38">
      <w:pPr>
        <w:pStyle w:val="a3"/>
        <w:ind w:left="161" w:right="894"/>
        <w:jc w:val="left"/>
      </w:pPr>
      <w:r>
        <w:rPr>
          <w:color w:val="171717"/>
        </w:rPr>
        <w:t>Небуквенные</w:t>
      </w:r>
      <w:r>
        <w:rPr>
          <w:color w:val="171717"/>
          <w:spacing w:val="1"/>
        </w:rPr>
        <w:t xml:space="preserve"> </w:t>
      </w:r>
      <w:r>
        <w:rPr>
          <w:color w:val="171717"/>
        </w:rPr>
        <w:t>графические</w:t>
      </w:r>
      <w:r>
        <w:rPr>
          <w:color w:val="171717"/>
          <w:spacing w:val="1"/>
        </w:rPr>
        <w:t xml:space="preserve"> </w:t>
      </w:r>
      <w:r>
        <w:rPr>
          <w:color w:val="171717"/>
        </w:rPr>
        <w:t>средства:</w:t>
      </w:r>
      <w:r>
        <w:rPr>
          <w:color w:val="171717"/>
          <w:spacing w:val="1"/>
        </w:rPr>
        <w:t xml:space="preserve"> </w:t>
      </w:r>
      <w:r>
        <w:rPr>
          <w:color w:val="171717"/>
        </w:rPr>
        <w:t>пробел</w:t>
      </w:r>
      <w:r>
        <w:rPr>
          <w:color w:val="171717"/>
          <w:spacing w:val="1"/>
        </w:rPr>
        <w:t xml:space="preserve"> </w:t>
      </w:r>
      <w:r>
        <w:rPr>
          <w:color w:val="171717"/>
        </w:rPr>
        <w:t>между</w:t>
      </w:r>
      <w:r>
        <w:rPr>
          <w:color w:val="171717"/>
          <w:spacing w:val="1"/>
        </w:rPr>
        <w:t xml:space="preserve"> </w:t>
      </w:r>
      <w:r>
        <w:rPr>
          <w:color w:val="171717"/>
        </w:rPr>
        <w:t>словами,</w:t>
      </w:r>
      <w:r>
        <w:rPr>
          <w:color w:val="171717"/>
          <w:spacing w:val="1"/>
        </w:rPr>
        <w:t xml:space="preserve"> </w:t>
      </w:r>
      <w:r>
        <w:rPr>
          <w:color w:val="171717"/>
        </w:rPr>
        <w:t>знак</w:t>
      </w:r>
      <w:r>
        <w:rPr>
          <w:color w:val="171717"/>
          <w:spacing w:val="1"/>
        </w:rPr>
        <w:t xml:space="preserve"> </w:t>
      </w:r>
      <w:r>
        <w:rPr>
          <w:color w:val="171717"/>
        </w:rPr>
        <w:t>переноса,</w:t>
      </w:r>
      <w:r>
        <w:rPr>
          <w:color w:val="171717"/>
          <w:spacing w:val="1"/>
        </w:rPr>
        <w:t xml:space="preserve"> </w:t>
      </w:r>
      <w:r>
        <w:rPr>
          <w:color w:val="171717"/>
        </w:rPr>
        <w:t>абзац</w:t>
      </w:r>
      <w:r>
        <w:rPr>
          <w:color w:val="171717"/>
          <w:spacing w:val="-57"/>
        </w:rPr>
        <w:t xml:space="preserve"> </w:t>
      </w:r>
      <w:r>
        <w:rPr>
          <w:color w:val="171717"/>
        </w:rPr>
        <w:t>(красная</w:t>
      </w:r>
      <w:r>
        <w:rPr>
          <w:color w:val="171717"/>
          <w:spacing w:val="-1"/>
        </w:rPr>
        <w:t xml:space="preserve"> </w:t>
      </w:r>
      <w:r>
        <w:rPr>
          <w:color w:val="171717"/>
        </w:rPr>
        <w:t>строка),</w:t>
      </w:r>
      <w:r>
        <w:rPr>
          <w:color w:val="171717"/>
          <w:spacing w:val="-1"/>
        </w:rPr>
        <w:t xml:space="preserve"> </w:t>
      </w:r>
      <w:r>
        <w:rPr>
          <w:color w:val="171717"/>
        </w:rPr>
        <w:t>пунктуационные</w:t>
      </w:r>
      <w:r>
        <w:rPr>
          <w:color w:val="171717"/>
          <w:spacing w:val="-3"/>
        </w:rPr>
        <w:t xml:space="preserve"> </w:t>
      </w:r>
      <w:r>
        <w:rPr>
          <w:color w:val="171717"/>
        </w:rPr>
        <w:t>знаки (в</w:t>
      </w:r>
      <w:r>
        <w:rPr>
          <w:color w:val="171717"/>
          <w:spacing w:val="-2"/>
        </w:rPr>
        <w:t xml:space="preserve"> </w:t>
      </w:r>
      <w:r>
        <w:rPr>
          <w:color w:val="171717"/>
        </w:rPr>
        <w:t>пределах</w:t>
      </w:r>
      <w:r>
        <w:rPr>
          <w:color w:val="171717"/>
          <w:spacing w:val="-1"/>
        </w:rPr>
        <w:t xml:space="preserve"> </w:t>
      </w:r>
      <w:r>
        <w:rPr>
          <w:color w:val="171717"/>
        </w:rPr>
        <w:t>изученного).</w:t>
      </w:r>
    </w:p>
    <w:p w:rsidR="00F520B6" w:rsidRDefault="004D1F38">
      <w:pPr>
        <w:pStyle w:val="1"/>
        <w:ind w:left="727"/>
        <w:jc w:val="left"/>
      </w:pPr>
      <w:r>
        <w:rPr>
          <w:color w:val="171717"/>
        </w:rPr>
        <w:t>Орфоэпия</w:t>
      </w:r>
    </w:p>
    <w:p w:rsidR="00F520B6" w:rsidRDefault="004D1F38">
      <w:pPr>
        <w:pStyle w:val="a3"/>
        <w:ind w:left="161" w:right="895"/>
      </w:pPr>
      <w:r>
        <w:rPr>
          <w:color w:val="171717"/>
        </w:rPr>
        <w:t>Произношение</w:t>
      </w:r>
      <w:r>
        <w:rPr>
          <w:color w:val="171717"/>
          <w:spacing w:val="1"/>
        </w:rPr>
        <w:t xml:space="preserve"> </w:t>
      </w:r>
      <w:r>
        <w:rPr>
          <w:color w:val="171717"/>
        </w:rPr>
        <w:t>звуков</w:t>
      </w:r>
      <w:r>
        <w:rPr>
          <w:color w:val="171717"/>
          <w:spacing w:val="1"/>
        </w:rPr>
        <w:t xml:space="preserve"> </w:t>
      </w:r>
      <w:r>
        <w:rPr>
          <w:color w:val="171717"/>
        </w:rPr>
        <w:t>и</w:t>
      </w:r>
      <w:r>
        <w:rPr>
          <w:color w:val="171717"/>
          <w:spacing w:val="1"/>
        </w:rPr>
        <w:t xml:space="preserve"> </w:t>
      </w:r>
      <w:r>
        <w:rPr>
          <w:color w:val="171717"/>
        </w:rPr>
        <w:t>сочетаний</w:t>
      </w:r>
      <w:r>
        <w:rPr>
          <w:color w:val="171717"/>
          <w:spacing w:val="1"/>
        </w:rPr>
        <w:t xml:space="preserve"> </w:t>
      </w:r>
      <w:r>
        <w:rPr>
          <w:color w:val="171717"/>
        </w:rPr>
        <w:t>звуков,</w:t>
      </w:r>
      <w:r>
        <w:rPr>
          <w:color w:val="171717"/>
          <w:spacing w:val="1"/>
        </w:rPr>
        <w:t xml:space="preserve"> </w:t>
      </w:r>
      <w:r>
        <w:rPr>
          <w:color w:val="171717"/>
        </w:rPr>
        <w:t>ударение</w:t>
      </w:r>
      <w:r>
        <w:rPr>
          <w:color w:val="171717"/>
          <w:spacing w:val="1"/>
        </w:rPr>
        <w:t xml:space="preserve"> </w:t>
      </w:r>
      <w:r>
        <w:rPr>
          <w:color w:val="171717"/>
        </w:rPr>
        <w:t>в</w:t>
      </w:r>
      <w:r>
        <w:rPr>
          <w:color w:val="171717"/>
          <w:spacing w:val="1"/>
        </w:rPr>
        <w:t xml:space="preserve"> </w:t>
      </w:r>
      <w:r>
        <w:rPr>
          <w:color w:val="171717"/>
        </w:rPr>
        <w:t>словах</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нормами</w:t>
      </w:r>
      <w:r>
        <w:rPr>
          <w:color w:val="171717"/>
          <w:spacing w:val="1"/>
        </w:rPr>
        <w:t xml:space="preserve"> </w:t>
      </w:r>
      <w:r>
        <w:rPr>
          <w:color w:val="171717"/>
        </w:rPr>
        <w:t>современного</w:t>
      </w:r>
      <w:r>
        <w:rPr>
          <w:color w:val="171717"/>
          <w:spacing w:val="1"/>
        </w:rPr>
        <w:t xml:space="preserve"> </w:t>
      </w:r>
      <w:r>
        <w:rPr>
          <w:color w:val="171717"/>
        </w:rPr>
        <w:t>русского</w:t>
      </w:r>
      <w:r>
        <w:rPr>
          <w:color w:val="171717"/>
          <w:spacing w:val="1"/>
        </w:rPr>
        <w:t xml:space="preserve"> </w:t>
      </w:r>
      <w:r>
        <w:rPr>
          <w:color w:val="171717"/>
        </w:rPr>
        <w:t>литературного</w:t>
      </w:r>
      <w:r>
        <w:rPr>
          <w:color w:val="171717"/>
          <w:spacing w:val="1"/>
        </w:rPr>
        <w:t xml:space="preserve"> </w:t>
      </w:r>
      <w:r>
        <w:rPr>
          <w:color w:val="171717"/>
        </w:rPr>
        <w:t>языка</w:t>
      </w:r>
      <w:r>
        <w:rPr>
          <w:color w:val="171717"/>
          <w:spacing w:val="1"/>
        </w:rPr>
        <w:t xml:space="preserve"> </w:t>
      </w:r>
      <w:r>
        <w:rPr>
          <w:color w:val="171717"/>
        </w:rPr>
        <w:t>(на</w:t>
      </w:r>
      <w:r>
        <w:rPr>
          <w:color w:val="171717"/>
          <w:spacing w:val="1"/>
        </w:rPr>
        <w:t xml:space="preserve"> </w:t>
      </w:r>
      <w:r>
        <w:rPr>
          <w:color w:val="171717"/>
        </w:rPr>
        <w:t>ограниченном</w:t>
      </w:r>
      <w:r>
        <w:rPr>
          <w:color w:val="171717"/>
          <w:spacing w:val="1"/>
        </w:rPr>
        <w:t xml:space="preserve"> </w:t>
      </w:r>
      <w:r>
        <w:rPr>
          <w:color w:val="171717"/>
        </w:rPr>
        <w:t>перечне</w:t>
      </w:r>
      <w:r>
        <w:rPr>
          <w:color w:val="171717"/>
          <w:spacing w:val="1"/>
        </w:rPr>
        <w:t xml:space="preserve"> </w:t>
      </w:r>
      <w:r>
        <w:rPr>
          <w:color w:val="171717"/>
        </w:rPr>
        <w:t>слов,</w:t>
      </w:r>
      <w:r>
        <w:rPr>
          <w:color w:val="171717"/>
          <w:spacing w:val="1"/>
        </w:rPr>
        <w:t xml:space="preserve"> </w:t>
      </w:r>
      <w:r>
        <w:rPr>
          <w:color w:val="171717"/>
        </w:rPr>
        <w:t>отрабатываемом в учебнике). Использование отработанного перечня слов (орфоэпического</w:t>
      </w:r>
      <w:r>
        <w:rPr>
          <w:color w:val="171717"/>
          <w:spacing w:val="1"/>
        </w:rPr>
        <w:t xml:space="preserve"> </w:t>
      </w:r>
      <w:r>
        <w:rPr>
          <w:color w:val="171717"/>
        </w:rPr>
        <w:t>словаря</w:t>
      </w:r>
      <w:r>
        <w:rPr>
          <w:color w:val="171717"/>
          <w:spacing w:val="-1"/>
        </w:rPr>
        <w:t xml:space="preserve"> </w:t>
      </w:r>
      <w:r>
        <w:rPr>
          <w:color w:val="171717"/>
        </w:rPr>
        <w:t>учебника) для решения практических</w:t>
      </w:r>
      <w:r>
        <w:rPr>
          <w:color w:val="171717"/>
          <w:spacing w:val="-3"/>
        </w:rPr>
        <w:t xml:space="preserve"> </w:t>
      </w:r>
      <w:r>
        <w:rPr>
          <w:color w:val="171717"/>
        </w:rPr>
        <w:t>задач.</w:t>
      </w:r>
    </w:p>
    <w:p w:rsidR="00F520B6" w:rsidRDefault="004D1F38">
      <w:pPr>
        <w:pStyle w:val="1"/>
        <w:spacing w:before="1"/>
        <w:ind w:left="727"/>
        <w:jc w:val="left"/>
      </w:pPr>
      <w:r>
        <w:rPr>
          <w:color w:val="171717"/>
        </w:rPr>
        <w:t>Лексика</w:t>
      </w:r>
    </w:p>
    <w:p w:rsidR="00F520B6" w:rsidRDefault="004D1F38">
      <w:pPr>
        <w:pStyle w:val="a3"/>
        <w:ind w:left="161" w:right="902"/>
      </w:pPr>
      <w:r>
        <w:rPr>
          <w:color w:val="171717"/>
        </w:rPr>
        <w:t>Слово</w:t>
      </w:r>
      <w:r>
        <w:rPr>
          <w:color w:val="171717"/>
          <w:spacing w:val="1"/>
        </w:rPr>
        <w:t xml:space="preserve"> </w:t>
      </w:r>
      <w:r>
        <w:rPr>
          <w:color w:val="171717"/>
        </w:rPr>
        <w:t>как</w:t>
      </w:r>
      <w:r>
        <w:rPr>
          <w:color w:val="171717"/>
          <w:spacing w:val="1"/>
        </w:rPr>
        <w:t xml:space="preserve"> </w:t>
      </w:r>
      <w:r>
        <w:rPr>
          <w:color w:val="171717"/>
        </w:rPr>
        <w:t>единство</w:t>
      </w:r>
      <w:r>
        <w:rPr>
          <w:color w:val="171717"/>
          <w:spacing w:val="1"/>
        </w:rPr>
        <w:t xml:space="preserve"> </w:t>
      </w:r>
      <w:r>
        <w:rPr>
          <w:color w:val="171717"/>
        </w:rPr>
        <w:t>звучания</w:t>
      </w:r>
      <w:r>
        <w:rPr>
          <w:color w:val="171717"/>
          <w:spacing w:val="1"/>
        </w:rPr>
        <w:t xml:space="preserve"> </w:t>
      </w:r>
      <w:r>
        <w:rPr>
          <w:color w:val="171717"/>
        </w:rPr>
        <w:t>и</w:t>
      </w:r>
      <w:r>
        <w:rPr>
          <w:color w:val="171717"/>
          <w:spacing w:val="1"/>
        </w:rPr>
        <w:t xml:space="preserve"> </w:t>
      </w:r>
      <w:r>
        <w:rPr>
          <w:color w:val="171717"/>
        </w:rPr>
        <w:t>значения.</w:t>
      </w:r>
      <w:r>
        <w:rPr>
          <w:color w:val="171717"/>
          <w:spacing w:val="1"/>
        </w:rPr>
        <w:t xml:space="preserve"> </w:t>
      </w:r>
      <w:r>
        <w:rPr>
          <w:color w:val="171717"/>
        </w:rPr>
        <w:t>Лексическое</w:t>
      </w:r>
      <w:r>
        <w:rPr>
          <w:color w:val="171717"/>
          <w:spacing w:val="1"/>
        </w:rPr>
        <w:t xml:space="preserve"> </w:t>
      </w:r>
      <w:r>
        <w:rPr>
          <w:color w:val="171717"/>
        </w:rPr>
        <w:t>значение</w:t>
      </w:r>
      <w:r>
        <w:rPr>
          <w:color w:val="171717"/>
          <w:spacing w:val="1"/>
        </w:rPr>
        <w:t xml:space="preserve"> </w:t>
      </w:r>
      <w:r>
        <w:rPr>
          <w:color w:val="171717"/>
        </w:rPr>
        <w:t>слова</w:t>
      </w:r>
      <w:r>
        <w:rPr>
          <w:color w:val="171717"/>
          <w:spacing w:val="1"/>
        </w:rPr>
        <w:t xml:space="preserve"> </w:t>
      </w:r>
      <w:r>
        <w:rPr>
          <w:color w:val="171717"/>
        </w:rPr>
        <w:t>(общее</w:t>
      </w:r>
      <w:r>
        <w:rPr>
          <w:color w:val="171717"/>
          <w:spacing w:val="1"/>
        </w:rPr>
        <w:t xml:space="preserve"> </w:t>
      </w:r>
      <w:r>
        <w:rPr>
          <w:color w:val="171717"/>
        </w:rPr>
        <w:t>представление).</w:t>
      </w:r>
      <w:r>
        <w:rPr>
          <w:color w:val="171717"/>
          <w:spacing w:val="1"/>
        </w:rPr>
        <w:t xml:space="preserve"> </w:t>
      </w:r>
      <w:r>
        <w:rPr>
          <w:color w:val="171717"/>
        </w:rPr>
        <w:t>Выявление</w:t>
      </w:r>
      <w:r>
        <w:rPr>
          <w:color w:val="171717"/>
          <w:spacing w:val="1"/>
        </w:rPr>
        <w:t xml:space="preserve"> </w:t>
      </w:r>
      <w:r>
        <w:rPr>
          <w:color w:val="171717"/>
        </w:rPr>
        <w:t>слов,</w:t>
      </w:r>
      <w:r>
        <w:rPr>
          <w:color w:val="171717"/>
          <w:spacing w:val="1"/>
        </w:rPr>
        <w:t xml:space="preserve"> </w:t>
      </w:r>
      <w:r>
        <w:rPr>
          <w:color w:val="171717"/>
        </w:rPr>
        <w:t>значение</w:t>
      </w:r>
      <w:r>
        <w:rPr>
          <w:color w:val="171717"/>
          <w:spacing w:val="1"/>
        </w:rPr>
        <w:t xml:space="preserve"> </w:t>
      </w:r>
      <w:r>
        <w:rPr>
          <w:color w:val="171717"/>
        </w:rPr>
        <w:t>которых</w:t>
      </w:r>
      <w:r>
        <w:rPr>
          <w:color w:val="171717"/>
          <w:spacing w:val="1"/>
        </w:rPr>
        <w:t xml:space="preserve"> </w:t>
      </w:r>
      <w:r>
        <w:rPr>
          <w:color w:val="171717"/>
        </w:rPr>
        <w:t>требует</w:t>
      </w:r>
      <w:r>
        <w:rPr>
          <w:color w:val="171717"/>
          <w:spacing w:val="1"/>
        </w:rPr>
        <w:t xml:space="preserve"> </w:t>
      </w:r>
      <w:r>
        <w:rPr>
          <w:color w:val="171717"/>
        </w:rPr>
        <w:t>уточнения.</w:t>
      </w:r>
      <w:r>
        <w:rPr>
          <w:color w:val="171717"/>
          <w:spacing w:val="1"/>
        </w:rPr>
        <w:t xml:space="preserve"> </w:t>
      </w:r>
      <w:r>
        <w:rPr>
          <w:color w:val="171717"/>
        </w:rPr>
        <w:t>Определение</w:t>
      </w:r>
      <w:r>
        <w:rPr>
          <w:color w:val="171717"/>
          <w:spacing w:val="1"/>
        </w:rPr>
        <w:t xml:space="preserve"> </w:t>
      </w:r>
      <w:r>
        <w:rPr>
          <w:color w:val="171717"/>
        </w:rPr>
        <w:t>значения</w:t>
      </w:r>
      <w:r>
        <w:rPr>
          <w:color w:val="171717"/>
          <w:spacing w:val="-1"/>
        </w:rPr>
        <w:t xml:space="preserve"> </w:t>
      </w:r>
      <w:r>
        <w:rPr>
          <w:color w:val="171717"/>
        </w:rPr>
        <w:t>слова</w:t>
      </w:r>
      <w:r>
        <w:rPr>
          <w:color w:val="171717"/>
          <w:spacing w:val="-3"/>
        </w:rPr>
        <w:t xml:space="preserve"> </w:t>
      </w:r>
      <w:r>
        <w:rPr>
          <w:color w:val="171717"/>
        </w:rPr>
        <w:t>по тексту</w:t>
      </w:r>
      <w:r>
        <w:rPr>
          <w:color w:val="171717"/>
          <w:spacing w:val="-1"/>
        </w:rPr>
        <w:t xml:space="preserve"> </w:t>
      </w:r>
      <w:r>
        <w:rPr>
          <w:color w:val="171717"/>
        </w:rPr>
        <w:t>или уточнение</w:t>
      </w:r>
      <w:r>
        <w:rPr>
          <w:color w:val="171717"/>
          <w:spacing w:val="-1"/>
        </w:rPr>
        <w:t xml:space="preserve"> </w:t>
      </w:r>
      <w:r>
        <w:rPr>
          <w:color w:val="171717"/>
        </w:rPr>
        <w:t>значения</w:t>
      </w:r>
      <w:r>
        <w:rPr>
          <w:color w:val="171717"/>
          <w:spacing w:val="-1"/>
        </w:rPr>
        <w:t xml:space="preserve"> </w:t>
      </w:r>
      <w:r>
        <w:rPr>
          <w:color w:val="171717"/>
        </w:rPr>
        <w:t>с</w:t>
      </w:r>
      <w:r>
        <w:rPr>
          <w:color w:val="171717"/>
          <w:spacing w:val="-2"/>
        </w:rPr>
        <w:t xml:space="preserve"> </w:t>
      </w:r>
      <w:r>
        <w:rPr>
          <w:color w:val="171717"/>
        </w:rPr>
        <w:t>помощью</w:t>
      </w:r>
      <w:r>
        <w:rPr>
          <w:color w:val="171717"/>
          <w:spacing w:val="-2"/>
        </w:rPr>
        <w:t xml:space="preserve"> </w:t>
      </w:r>
      <w:r>
        <w:rPr>
          <w:color w:val="171717"/>
        </w:rPr>
        <w:t>толкового</w:t>
      </w:r>
      <w:r>
        <w:rPr>
          <w:color w:val="171717"/>
          <w:spacing w:val="-1"/>
        </w:rPr>
        <w:t xml:space="preserve"> </w:t>
      </w:r>
      <w:r>
        <w:rPr>
          <w:color w:val="171717"/>
        </w:rPr>
        <w:t>словаря.</w:t>
      </w:r>
    </w:p>
    <w:p w:rsidR="00F520B6" w:rsidRDefault="004D1F38">
      <w:pPr>
        <w:pStyle w:val="a3"/>
        <w:ind w:left="727" w:right="2795" w:firstLine="0"/>
      </w:pPr>
      <w:r>
        <w:rPr>
          <w:color w:val="171717"/>
        </w:rPr>
        <w:t>Однозначные и многозначные слова (простые случаи, наблюдение).</w:t>
      </w:r>
      <w:r>
        <w:rPr>
          <w:color w:val="171717"/>
          <w:spacing w:val="-57"/>
        </w:rPr>
        <w:t xml:space="preserve"> </w:t>
      </w:r>
      <w:r>
        <w:rPr>
          <w:color w:val="171717"/>
        </w:rPr>
        <w:t>Наблюдение</w:t>
      </w:r>
      <w:r>
        <w:rPr>
          <w:color w:val="171717"/>
          <w:spacing w:val="-3"/>
        </w:rPr>
        <w:t xml:space="preserve"> </w:t>
      </w:r>
      <w:r>
        <w:rPr>
          <w:color w:val="171717"/>
        </w:rPr>
        <w:t>за</w:t>
      </w:r>
      <w:r>
        <w:rPr>
          <w:color w:val="171717"/>
          <w:spacing w:val="-2"/>
        </w:rPr>
        <w:t xml:space="preserve"> </w:t>
      </w:r>
      <w:r>
        <w:rPr>
          <w:color w:val="171717"/>
        </w:rPr>
        <w:t>использованием</w:t>
      </w:r>
      <w:r>
        <w:rPr>
          <w:color w:val="171717"/>
          <w:spacing w:val="-2"/>
        </w:rPr>
        <w:t xml:space="preserve"> </w:t>
      </w:r>
      <w:r>
        <w:rPr>
          <w:color w:val="171717"/>
        </w:rPr>
        <w:t>в</w:t>
      </w:r>
      <w:r>
        <w:rPr>
          <w:color w:val="171717"/>
          <w:spacing w:val="-3"/>
        </w:rPr>
        <w:t xml:space="preserve"> </w:t>
      </w:r>
      <w:r>
        <w:rPr>
          <w:color w:val="171717"/>
        </w:rPr>
        <w:t>речи</w:t>
      </w:r>
      <w:r>
        <w:rPr>
          <w:color w:val="171717"/>
          <w:spacing w:val="-1"/>
        </w:rPr>
        <w:t xml:space="preserve"> </w:t>
      </w:r>
      <w:r>
        <w:rPr>
          <w:color w:val="171717"/>
        </w:rPr>
        <w:t>синонимов,</w:t>
      </w:r>
      <w:r>
        <w:rPr>
          <w:color w:val="171717"/>
          <w:spacing w:val="-1"/>
        </w:rPr>
        <w:t xml:space="preserve"> </w:t>
      </w:r>
      <w:r>
        <w:rPr>
          <w:color w:val="171717"/>
        </w:rPr>
        <w:t>антонимов.</w:t>
      </w:r>
    </w:p>
    <w:p w:rsidR="00F520B6" w:rsidRDefault="004D1F38">
      <w:pPr>
        <w:pStyle w:val="1"/>
        <w:ind w:left="727"/>
      </w:pPr>
      <w:r>
        <w:rPr>
          <w:color w:val="171717"/>
        </w:rPr>
        <w:t>Состав</w:t>
      </w:r>
      <w:r>
        <w:rPr>
          <w:color w:val="171717"/>
          <w:spacing w:val="-5"/>
        </w:rPr>
        <w:t xml:space="preserve"> </w:t>
      </w:r>
      <w:r>
        <w:rPr>
          <w:color w:val="171717"/>
        </w:rPr>
        <w:t>слова</w:t>
      </w:r>
      <w:r>
        <w:rPr>
          <w:color w:val="171717"/>
          <w:spacing w:val="-3"/>
        </w:rPr>
        <w:t xml:space="preserve"> </w:t>
      </w:r>
      <w:r>
        <w:rPr>
          <w:color w:val="171717"/>
        </w:rPr>
        <w:t>(морфемика)</w:t>
      </w:r>
    </w:p>
    <w:p w:rsidR="00F520B6" w:rsidRDefault="004D1F38">
      <w:pPr>
        <w:pStyle w:val="a3"/>
        <w:ind w:left="161" w:right="898"/>
      </w:pPr>
      <w:r>
        <w:rPr>
          <w:color w:val="171717"/>
        </w:rPr>
        <w:t>Корень как обязательная часть слова. Однокоренные (родственные) слова. Признаки</w:t>
      </w:r>
      <w:r>
        <w:rPr>
          <w:color w:val="171717"/>
          <w:spacing w:val="1"/>
        </w:rPr>
        <w:t xml:space="preserve"> </w:t>
      </w:r>
      <w:r>
        <w:rPr>
          <w:color w:val="171717"/>
        </w:rPr>
        <w:t>однокоренных</w:t>
      </w:r>
      <w:r>
        <w:rPr>
          <w:color w:val="171717"/>
          <w:spacing w:val="1"/>
        </w:rPr>
        <w:t xml:space="preserve"> </w:t>
      </w:r>
      <w:r>
        <w:rPr>
          <w:color w:val="171717"/>
        </w:rPr>
        <w:t>(родственных)</w:t>
      </w:r>
      <w:r>
        <w:rPr>
          <w:color w:val="171717"/>
          <w:spacing w:val="1"/>
        </w:rPr>
        <w:t xml:space="preserve"> </w:t>
      </w:r>
      <w:r>
        <w:rPr>
          <w:color w:val="171717"/>
        </w:rPr>
        <w:t>слов.</w:t>
      </w:r>
      <w:r>
        <w:rPr>
          <w:color w:val="171717"/>
          <w:spacing w:val="1"/>
        </w:rPr>
        <w:t xml:space="preserve"> </w:t>
      </w:r>
      <w:r>
        <w:rPr>
          <w:color w:val="171717"/>
        </w:rPr>
        <w:t>Различение</w:t>
      </w:r>
      <w:r>
        <w:rPr>
          <w:color w:val="171717"/>
          <w:spacing w:val="1"/>
        </w:rPr>
        <w:t xml:space="preserve"> </w:t>
      </w:r>
      <w:r>
        <w:rPr>
          <w:color w:val="171717"/>
        </w:rPr>
        <w:t>однокоренных</w:t>
      </w:r>
      <w:r>
        <w:rPr>
          <w:color w:val="171717"/>
          <w:spacing w:val="1"/>
        </w:rPr>
        <w:t xml:space="preserve"> </w:t>
      </w:r>
      <w:r>
        <w:rPr>
          <w:color w:val="171717"/>
        </w:rPr>
        <w:t>слов</w:t>
      </w:r>
      <w:r>
        <w:rPr>
          <w:color w:val="171717"/>
          <w:spacing w:val="1"/>
        </w:rPr>
        <w:t xml:space="preserve"> </w:t>
      </w:r>
      <w:r>
        <w:rPr>
          <w:color w:val="171717"/>
        </w:rPr>
        <w:t>и</w:t>
      </w:r>
      <w:r>
        <w:rPr>
          <w:color w:val="171717"/>
          <w:spacing w:val="1"/>
        </w:rPr>
        <w:t xml:space="preserve"> </w:t>
      </w:r>
      <w:r>
        <w:rPr>
          <w:color w:val="171717"/>
        </w:rPr>
        <w:t>синонимов,</w:t>
      </w:r>
      <w:r>
        <w:rPr>
          <w:color w:val="171717"/>
          <w:spacing w:val="1"/>
        </w:rPr>
        <w:t xml:space="preserve"> </w:t>
      </w:r>
      <w:r>
        <w:rPr>
          <w:color w:val="171717"/>
        </w:rPr>
        <w:t>однокоренных слов и слов с омонимичными корнями. Выделение в словах корня (простые</w:t>
      </w:r>
      <w:r>
        <w:rPr>
          <w:color w:val="171717"/>
          <w:spacing w:val="1"/>
        </w:rPr>
        <w:t xml:space="preserve"> </w:t>
      </w:r>
      <w:r>
        <w:rPr>
          <w:color w:val="171717"/>
        </w:rPr>
        <w:t>случаи).</w:t>
      </w:r>
    </w:p>
    <w:p w:rsidR="00F520B6" w:rsidRDefault="004D1F38">
      <w:pPr>
        <w:pStyle w:val="a3"/>
        <w:ind w:left="161" w:right="900"/>
      </w:pPr>
      <w:r>
        <w:rPr>
          <w:color w:val="171717"/>
        </w:rPr>
        <w:t>Окончание</w:t>
      </w:r>
      <w:r>
        <w:rPr>
          <w:color w:val="171717"/>
          <w:spacing w:val="1"/>
        </w:rPr>
        <w:t xml:space="preserve"> </w:t>
      </w:r>
      <w:r>
        <w:rPr>
          <w:color w:val="171717"/>
        </w:rPr>
        <w:t>как</w:t>
      </w:r>
      <w:r>
        <w:rPr>
          <w:color w:val="171717"/>
          <w:spacing w:val="1"/>
        </w:rPr>
        <w:t xml:space="preserve"> </w:t>
      </w:r>
      <w:r>
        <w:rPr>
          <w:color w:val="171717"/>
        </w:rPr>
        <w:t>изменяемая</w:t>
      </w:r>
      <w:r>
        <w:rPr>
          <w:color w:val="171717"/>
          <w:spacing w:val="1"/>
        </w:rPr>
        <w:t xml:space="preserve"> </w:t>
      </w:r>
      <w:r>
        <w:rPr>
          <w:color w:val="171717"/>
        </w:rPr>
        <w:t>часть</w:t>
      </w:r>
      <w:r>
        <w:rPr>
          <w:color w:val="171717"/>
          <w:spacing w:val="1"/>
        </w:rPr>
        <w:t xml:space="preserve"> </w:t>
      </w:r>
      <w:r>
        <w:rPr>
          <w:color w:val="171717"/>
        </w:rPr>
        <w:t>слова.</w:t>
      </w:r>
      <w:r>
        <w:rPr>
          <w:color w:val="171717"/>
          <w:spacing w:val="1"/>
        </w:rPr>
        <w:t xml:space="preserve"> </w:t>
      </w:r>
      <w:r>
        <w:rPr>
          <w:color w:val="171717"/>
        </w:rPr>
        <w:t>Изменение</w:t>
      </w:r>
      <w:r>
        <w:rPr>
          <w:color w:val="171717"/>
          <w:spacing w:val="1"/>
        </w:rPr>
        <w:t xml:space="preserve"> </w:t>
      </w:r>
      <w:r>
        <w:rPr>
          <w:color w:val="171717"/>
        </w:rPr>
        <w:t>формы</w:t>
      </w:r>
      <w:r>
        <w:rPr>
          <w:color w:val="171717"/>
          <w:spacing w:val="1"/>
        </w:rPr>
        <w:t xml:space="preserve"> </w:t>
      </w:r>
      <w:r>
        <w:rPr>
          <w:color w:val="171717"/>
        </w:rPr>
        <w:t>слова</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окончания.</w:t>
      </w:r>
      <w:r>
        <w:rPr>
          <w:color w:val="171717"/>
          <w:spacing w:val="-4"/>
        </w:rPr>
        <w:t xml:space="preserve"> </w:t>
      </w:r>
      <w:r>
        <w:rPr>
          <w:color w:val="171717"/>
        </w:rPr>
        <w:t>Различение</w:t>
      </w:r>
      <w:r>
        <w:rPr>
          <w:color w:val="171717"/>
          <w:spacing w:val="-4"/>
        </w:rPr>
        <w:t xml:space="preserve"> </w:t>
      </w:r>
      <w:r>
        <w:rPr>
          <w:color w:val="171717"/>
        </w:rPr>
        <w:t>изменяемых и</w:t>
      </w:r>
      <w:r>
        <w:rPr>
          <w:color w:val="171717"/>
          <w:spacing w:val="-1"/>
        </w:rPr>
        <w:t xml:space="preserve"> </w:t>
      </w:r>
      <w:r>
        <w:rPr>
          <w:color w:val="171717"/>
        </w:rPr>
        <w:t>неизменяемых слов.</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727" w:firstLine="0"/>
        <w:jc w:val="left"/>
      </w:pPr>
      <w:r>
        <w:rPr>
          <w:color w:val="171717"/>
        </w:rPr>
        <w:lastRenderedPageBreak/>
        <w:t>Суффикс</w:t>
      </w:r>
      <w:r>
        <w:rPr>
          <w:color w:val="171717"/>
          <w:spacing w:val="-3"/>
        </w:rPr>
        <w:t xml:space="preserve"> </w:t>
      </w:r>
      <w:r>
        <w:rPr>
          <w:color w:val="171717"/>
        </w:rPr>
        <w:t>как</w:t>
      </w:r>
      <w:r>
        <w:rPr>
          <w:color w:val="171717"/>
          <w:spacing w:val="-2"/>
        </w:rPr>
        <w:t xml:space="preserve"> </w:t>
      </w:r>
      <w:r>
        <w:rPr>
          <w:color w:val="171717"/>
        </w:rPr>
        <w:t>часть</w:t>
      </w:r>
      <w:r>
        <w:rPr>
          <w:color w:val="171717"/>
          <w:spacing w:val="-1"/>
        </w:rPr>
        <w:t xml:space="preserve"> </w:t>
      </w:r>
      <w:r>
        <w:rPr>
          <w:color w:val="171717"/>
        </w:rPr>
        <w:t>слова</w:t>
      </w:r>
      <w:r>
        <w:rPr>
          <w:color w:val="171717"/>
          <w:spacing w:val="-3"/>
        </w:rPr>
        <w:t xml:space="preserve"> </w:t>
      </w:r>
      <w:r>
        <w:rPr>
          <w:color w:val="171717"/>
        </w:rPr>
        <w:t>(наблюдение).</w:t>
      </w:r>
      <w:r>
        <w:rPr>
          <w:color w:val="171717"/>
          <w:spacing w:val="-2"/>
        </w:rPr>
        <w:t xml:space="preserve"> </w:t>
      </w:r>
      <w:r>
        <w:rPr>
          <w:color w:val="171717"/>
        </w:rPr>
        <w:t>Приставка</w:t>
      </w:r>
      <w:r>
        <w:rPr>
          <w:color w:val="171717"/>
          <w:spacing w:val="-3"/>
        </w:rPr>
        <w:t xml:space="preserve"> </w:t>
      </w:r>
      <w:r>
        <w:rPr>
          <w:color w:val="171717"/>
        </w:rPr>
        <w:t>как</w:t>
      </w:r>
      <w:r>
        <w:rPr>
          <w:color w:val="171717"/>
          <w:spacing w:val="-2"/>
        </w:rPr>
        <w:t xml:space="preserve"> </w:t>
      </w:r>
      <w:r>
        <w:rPr>
          <w:color w:val="171717"/>
        </w:rPr>
        <w:t>часть слова</w:t>
      </w:r>
      <w:r>
        <w:rPr>
          <w:color w:val="171717"/>
          <w:spacing w:val="-2"/>
        </w:rPr>
        <w:t xml:space="preserve"> </w:t>
      </w:r>
      <w:r>
        <w:rPr>
          <w:color w:val="171717"/>
        </w:rPr>
        <w:t>(наблюдение).</w:t>
      </w:r>
    </w:p>
    <w:p w:rsidR="00F520B6" w:rsidRDefault="004D1F38">
      <w:pPr>
        <w:pStyle w:val="1"/>
        <w:ind w:left="727"/>
        <w:jc w:val="left"/>
      </w:pPr>
      <w:r>
        <w:rPr>
          <w:color w:val="171717"/>
        </w:rPr>
        <w:t>Морфология</w:t>
      </w:r>
    </w:p>
    <w:p w:rsidR="00F520B6" w:rsidRDefault="004D1F38">
      <w:pPr>
        <w:pStyle w:val="a3"/>
        <w:ind w:left="161" w:right="894"/>
        <w:jc w:val="left"/>
      </w:pPr>
      <w:r>
        <w:rPr>
          <w:color w:val="171717"/>
        </w:rPr>
        <w:t>Имя</w:t>
      </w:r>
      <w:r>
        <w:rPr>
          <w:color w:val="171717"/>
          <w:spacing w:val="2"/>
        </w:rPr>
        <w:t xml:space="preserve"> </w:t>
      </w:r>
      <w:r>
        <w:rPr>
          <w:color w:val="171717"/>
        </w:rPr>
        <w:t>существительное</w:t>
      </w:r>
      <w:r>
        <w:rPr>
          <w:color w:val="171717"/>
          <w:spacing w:val="1"/>
        </w:rPr>
        <w:t xml:space="preserve"> </w:t>
      </w:r>
      <w:r>
        <w:rPr>
          <w:color w:val="171717"/>
        </w:rPr>
        <w:t>(ознакомление):</w:t>
      </w:r>
      <w:r>
        <w:rPr>
          <w:color w:val="171717"/>
          <w:spacing w:val="2"/>
        </w:rPr>
        <w:t xml:space="preserve"> </w:t>
      </w:r>
      <w:r>
        <w:rPr>
          <w:color w:val="171717"/>
        </w:rPr>
        <w:t>общее</w:t>
      </w:r>
      <w:r>
        <w:rPr>
          <w:color w:val="171717"/>
          <w:spacing w:val="1"/>
        </w:rPr>
        <w:t xml:space="preserve"> </w:t>
      </w:r>
      <w:r>
        <w:rPr>
          <w:color w:val="171717"/>
        </w:rPr>
        <w:t>значение,</w:t>
      </w:r>
      <w:r>
        <w:rPr>
          <w:color w:val="171717"/>
          <w:spacing w:val="2"/>
        </w:rPr>
        <w:t xml:space="preserve"> </w:t>
      </w:r>
      <w:r>
        <w:rPr>
          <w:color w:val="171717"/>
        </w:rPr>
        <w:t>вопросы</w:t>
      </w:r>
      <w:r>
        <w:rPr>
          <w:color w:val="171717"/>
          <w:spacing w:val="2"/>
        </w:rPr>
        <w:t xml:space="preserve"> </w:t>
      </w:r>
      <w:r>
        <w:rPr>
          <w:color w:val="171717"/>
        </w:rPr>
        <w:t>(«кто?»,</w:t>
      </w:r>
      <w:r>
        <w:rPr>
          <w:color w:val="171717"/>
          <w:spacing w:val="2"/>
        </w:rPr>
        <w:t xml:space="preserve"> </w:t>
      </w:r>
      <w:r>
        <w:rPr>
          <w:color w:val="171717"/>
        </w:rPr>
        <w:t>«что?»),</w:t>
      </w:r>
      <w:r>
        <w:rPr>
          <w:color w:val="171717"/>
          <w:spacing w:val="-57"/>
        </w:rPr>
        <w:t xml:space="preserve"> </w:t>
      </w:r>
      <w:r>
        <w:rPr>
          <w:color w:val="171717"/>
        </w:rPr>
        <w:t>употребление</w:t>
      </w:r>
      <w:r>
        <w:rPr>
          <w:color w:val="171717"/>
          <w:spacing w:val="-2"/>
        </w:rPr>
        <w:t xml:space="preserve"> </w:t>
      </w:r>
      <w:r>
        <w:rPr>
          <w:color w:val="171717"/>
        </w:rPr>
        <w:t>в</w:t>
      </w:r>
      <w:r>
        <w:rPr>
          <w:color w:val="171717"/>
          <w:spacing w:val="-1"/>
        </w:rPr>
        <w:t xml:space="preserve"> </w:t>
      </w:r>
      <w:r>
        <w:rPr>
          <w:color w:val="171717"/>
        </w:rPr>
        <w:t>речи.</w:t>
      </w:r>
    </w:p>
    <w:p w:rsidR="00F520B6" w:rsidRDefault="004D1F38">
      <w:pPr>
        <w:pStyle w:val="a3"/>
        <w:ind w:left="161" w:right="894"/>
        <w:jc w:val="left"/>
      </w:pPr>
      <w:r>
        <w:rPr>
          <w:color w:val="171717"/>
        </w:rPr>
        <w:t>Глагол</w:t>
      </w:r>
      <w:r>
        <w:rPr>
          <w:color w:val="171717"/>
          <w:spacing w:val="40"/>
        </w:rPr>
        <w:t xml:space="preserve"> </w:t>
      </w:r>
      <w:r>
        <w:rPr>
          <w:color w:val="171717"/>
        </w:rPr>
        <w:t>(ознакомление):</w:t>
      </w:r>
      <w:r>
        <w:rPr>
          <w:color w:val="171717"/>
          <w:spacing w:val="40"/>
        </w:rPr>
        <w:t xml:space="preserve"> </w:t>
      </w:r>
      <w:r>
        <w:rPr>
          <w:color w:val="171717"/>
        </w:rPr>
        <w:t>общее</w:t>
      </w:r>
      <w:r>
        <w:rPr>
          <w:color w:val="171717"/>
          <w:spacing w:val="40"/>
        </w:rPr>
        <w:t xml:space="preserve"> </w:t>
      </w:r>
      <w:r>
        <w:rPr>
          <w:color w:val="171717"/>
        </w:rPr>
        <w:t>значение,</w:t>
      </w:r>
      <w:r>
        <w:rPr>
          <w:color w:val="171717"/>
          <w:spacing w:val="40"/>
        </w:rPr>
        <w:t xml:space="preserve"> </w:t>
      </w:r>
      <w:r>
        <w:rPr>
          <w:color w:val="171717"/>
        </w:rPr>
        <w:t>вопросы</w:t>
      </w:r>
      <w:r>
        <w:rPr>
          <w:color w:val="171717"/>
          <w:spacing w:val="40"/>
        </w:rPr>
        <w:t xml:space="preserve"> </w:t>
      </w:r>
      <w:r>
        <w:rPr>
          <w:color w:val="171717"/>
        </w:rPr>
        <w:t>(«что</w:t>
      </w:r>
      <w:r>
        <w:rPr>
          <w:color w:val="171717"/>
          <w:spacing w:val="41"/>
        </w:rPr>
        <w:t xml:space="preserve"> </w:t>
      </w:r>
      <w:r>
        <w:rPr>
          <w:color w:val="171717"/>
        </w:rPr>
        <w:t>делать?»,</w:t>
      </w:r>
      <w:r>
        <w:rPr>
          <w:color w:val="171717"/>
          <w:spacing w:val="40"/>
        </w:rPr>
        <w:t xml:space="preserve"> </w:t>
      </w:r>
      <w:r>
        <w:rPr>
          <w:color w:val="171717"/>
        </w:rPr>
        <w:t>«что</w:t>
      </w:r>
      <w:r>
        <w:rPr>
          <w:color w:val="171717"/>
          <w:spacing w:val="41"/>
        </w:rPr>
        <w:t xml:space="preserve"> </w:t>
      </w:r>
      <w:r>
        <w:rPr>
          <w:color w:val="171717"/>
        </w:rPr>
        <w:t>сделать?»</w:t>
      </w:r>
      <w:r>
        <w:rPr>
          <w:color w:val="171717"/>
          <w:spacing w:val="43"/>
        </w:rPr>
        <w:t xml:space="preserve"> </w:t>
      </w:r>
      <w:r>
        <w:rPr>
          <w:color w:val="171717"/>
        </w:rPr>
        <w:t>и</w:t>
      </w:r>
      <w:r>
        <w:rPr>
          <w:color w:val="171717"/>
          <w:spacing w:val="-57"/>
        </w:rPr>
        <w:t xml:space="preserve"> </w:t>
      </w:r>
      <w:r>
        <w:rPr>
          <w:color w:val="171717"/>
        </w:rPr>
        <w:t>др.),</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речи.</w:t>
      </w:r>
    </w:p>
    <w:p w:rsidR="00F520B6" w:rsidRDefault="004D1F38">
      <w:pPr>
        <w:pStyle w:val="a3"/>
        <w:ind w:left="727" w:firstLine="0"/>
        <w:jc w:val="left"/>
      </w:pPr>
      <w:r>
        <w:rPr>
          <w:color w:val="171717"/>
        </w:rPr>
        <w:t>Имя</w:t>
      </w:r>
      <w:r>
        <w:rPr>
          <w:color w:val="171717"/>
          <w:spacing w:val="30"/>
        </w:rPr>
        <w:t xml:space="preserve"> </w:t>
      </w:r>
      <w:r>
        <w:rPr>
          <w:color w:val="171717"/>
        </w:rPr>
        <w:t>прилагательное</w:t>
      </w:r>
      <w:r>
        <w:rPr>
          <w:color w:val="171717"/>
          <w:spacing w:val="29"/>
        </w:rPr>
        <w:t xml:space="preserve"> </w:t>
      </w:r>
      <w:r>
        <w:rPr>
          <w:color w:val="171717"/>
        </w:rPr>
        <w:t>(ознакомление):</w:t>
      </w:r>
      <w:r>
        <w:rPr>
          <w:color w:val="171717"/>
          <w:spacing w:val="31"/>
        </w:rPr>
        <w:t xml:space="preserve"> </w:t>
      </w:r>
      <w:r>
        <w:rPr>
          <w:color w:val="171717"/>
        </w:rPr>
        <w:t>общее</w:t>
      </w:r>
      <w:r>
        <w:rPr>
          <w:color w:val="171717"/>
          <w:spacing w:val="29"/>
        </w:rPr>
        <w:t xml:space="preserve"> </w:t>
      </w:r>
      <w:r>
        <w:rPr>
          <w:color w:val="171717"/>
        </w:rPr>
        <w:t>значение,</w:t>
      </w:r>
      <w:r>
        <w:rPr>
          <w:color w:val="171717"/>
          <w:spacing w:val="31"/>
        </w:rPr>
        <w:t xml:space="preserve"> </w:t>
      </w:r>
      <w:r>
        <w:rPr>
          <w:color w:val="171717"/>
        </w:rPr>
        <w:t>вопросы</w:t>
      </w:r>
      <w:r>
        <w:rPr>
          <w:color w:val="171717"/>
          <w:spacing w:val="29"/>
        </w:rPr>
        <w:t xml:space="preserve"> </w:t>
      </w:r>
      <w:r>
        <w:rPr>
          <w:color w:val="171717"/>
        </w:rPr>
        <w:t>(«какой?»,</w:t>
      </w:r>
      <w:r>
        <w:rPr>
          <w:color w:val="171717"/>
          <w:spacing w:val="31"/>
        </w:rPr>
        <w:t xml:space="preserve"> </w:t>
      </w:r>
      <w:r>
        <w:rPr>
          <w:color w:val="171717"/>
        </w:rPr>
        <w:t>«какая?»,</w:t>
      </w:r>
    </w:p>
    <w:p w:rsidR="00F520B6" w:rsidRDefault="004D1F38">
      <w:pPr>
        <w:pStyle w:val="a3"/>
        <w:ind w:left="161" w:firstLine="0"/>
        <w:jc w:val="left"/>
      </w:pPr>
      <w:r>
        <w:rPr>
          <w:color w:val="171717"/>
        </w:rPr>
        <w:t>«какое?»,</w:t>
      </w:r>
      <w:r>
        <w:rPr>
          <w:color w:val="171717"/>
          <w:spacing w:val="-2"/>
        </w:rPr>
        <w:t xml:space="preserve"> </w:t>
      </w:r>
      <w:r>
        <w:rPr>
          <w:color w:val="171717"/>
        </w:rPr>
        <w:t>«какие?»),</w:t>
      </w:r>
      <w:r>
        <w:rPr>
          <w:color w:val="171717"/>
          <w:spacing w:val="-2"/>
        </w:rPr>
        <w:t xml:space="preserve"> </w:t>
      </w:r>
      <w:r>
        <w:rPr>
          <w:color w:val="171717"/>
        </w:rPr>
        <w:t>употребление</w:t>
      </w:r>
      <w:r>
        <w:rPr>
          <w:color w:val="171717"/>
          <w:spacing w:val="-3"/>
        </w:rPr>
        <w:t xml:space="preserve"> </w:t>
      </w:r>
      <w:r>
        <w:rPr>
          <w:color w:val="171717"/>
        </w:rPr>
        <w:t>в</w:t>
      </w:r>
      <w:r>
        <w:rPr>
          <w:color w:val="171717"/>
          <w:spacing w:val="-3"/>
        </w:rPr>
        <w:t xml:space="preserve"> </w:t>
      </w:r>
      <w:r>
        <w:rPr>
          <w:color w:val="171717"/>
        </w:rPr>
        <w:t>речи.</w:t>
      </w:r>
    </w:p>
    <w:p w:rsidR="00F520B6" w:rsidRDefault="004D1F38">
      <w:pPr>
        <w:pStyle w:val="a3"/>
        <w:ind w:left="161" w:right="894"/>
        <w:jc w:val="left"/>
      </w:pPr>
      <w:r>
        <w:rPr>
          <w:color w:val="171717"/>
        </w:rPr>
        <w:t>Предлог.</w:t>
      </w:r>
      <w:r>
        <w:rPr>
          <w:color w:val="171717"/>
          <w:spacing w:val="17"/>
        </w:rPr>
        <w:t xml:space="preserve"> </w:t>
      </w:r>
      <w:r>
        <w:rPr>
          <w:color w:val="171717"/>
        </w:rPr>
        <w:t>Отличие</w:t>
      </w:r>
      <w:r>
        <w:rPr>
          <w:color w:val="171717"/>
          <w:spacing w:val="17"/>
        </w:rPr>
        <w:t xml:space="preserve"> </w:t>
      </w:r>
      <w:r>
        <w:rPr>
          <w:color w:val="171717"/>
        </w:rPr>
        <w:t>предлогов</w:t>
      </w:r>
      <w:r>
        <w:rPr>
          <w:color w:val="171717"/>
          <w:spacing w:val="18"/>
        </w:rPr>
        <w:t xml:space="preserve"> </w:t>
      </w:r>
      <w:r>
        <w:rPr>
          <w:color w:val="171717"/>
        </w:rPr>
        <w:t>от</w:t>
      </w:r>
      <w:r>
        <w:rPr>
          <w:color w:val="171717"/>
          <w:spacing w:val="18"/>
        </w:rPr>
        <w:t xml:space="preserve"> </w:t>
      </w:r>
      <w:r>
        <w:rPr>
          <w:color w:val="171717"/>
        </w:rPr>
        <w:t>приставок.</w:t>
      </w:r>
      <w:r>
        <w:rPr>
          <w:color w:val="171717"/>
          <w:spacing w:val="18"/>
        </w:rPr>
        <w:t xml:space="preserve"> </w:t>
      </w:r>
      <w:r>
        <w:rPr>
          <w:color w:val="171717"/>
        </w:rPr>
        <w:t>Наиболее</w:t>
      </w:r>
      <w:r>
        <w:rPr>
          <w:color w:val="171717"/>
          <w:spacing w:val="15"/>
        </w:rPr>
        <w:t xml:space="preserve"> </w:t>
      </w:r>
      <w:r>
        <w:rPr>
          <w:color w:val="171717"/>
        </w:rPr>
        <w:t>распространённые</w:t>
      </w:r>
      <w:r>
        <w:rPr>
          <w:color w:val="171717"/>
          <w:spacing w:val="16"/>
        </w:rPr>
        <w:t xml:space="preserve"> </w:t>
      </w:r>
      <w:r>
        <w:rPr>
          <w:color w:val="171717"/>
        </w:rPr>
        <w:t>предлоги:</w:t>
      </w:r>
      <w:r>
        <w:rPr>
          <w:color w:val="171717"/>
          <w:spacing w:val="22"/>
        </w:rPr>
        <w:t xml:space="preserve"> </w:t>
      </w:r>
      <w:r>
        <w:rPr>
          <w:i/>
          <w:color w:val="171717"/>
        </w:rPr>
        <w:t>в</w:t>
      </w:r>
      <w:r>
        <w:rPr>
          <w:color w:val="171717"/>
        </w:rPr>
        <w:t>,</w:t>
      </w:r>
      <w:r>
        <w:rPr>
          <w:color w:val="171717"/>
          <w:spacing w:val="-57"/>
        </w:rPr>
        <w:t xml:space="preserve"> </w:t>
      </w:r>
      <w:r>
        <w:rPr>
          <w:i/>
          <w:color w:val="171717"/>
        </w:rPr>
        <w:t>на</w:t>
      </w:r>
      <w:r>
        <w:rPr>
          <w:color w:val="171717"/>
        </w:rPr>
        <w:t>,</w:t>
      </w:r>
      <w:r>
        <w:rPr>
          <w:color w:val="171717"/>
          <w:spacing w:val="-1"/>
        </w:rPr>
        <w:t xml:space="preserve"> </w:t>
      </w:r>
      <w:r>
        <w:rPr>
          <w:i/>
          <w:color w:val="171717"/>
        </w:rPr>
        <w:t>из</w:t>
      </w:r>
      <w:r>
        <w:rPr>
          <w:color w:val="171717"/>
        </w:rPr>
        <w:t>,</w:t>
      </w:r>
      <w:r>
        <w:rPr>
          <w:color w:val="171717"/>
          <w:spacing w:val="59"/>
        </w:rPr>
        <w:t xml:space="preserve"> </w:t>
      </w:r>
      <w:r>
        <w:rPr>
          <w:i/>
          <w:color w:val="171717"/>
        </w:rPr>
        <w:t>без</w:t>
      </w:r>
      <w:r>
        <w:rPr>
          <w:color w:val="171717"/>
        </w:rPr>
        <w:t xml:space="preserve">, </w:t>
      </w:r>
      <w:r>
        <w:rPr>
          <w:i/>
          <w:color w:val="171717"/>
        </w:rPr>
        <w:t>над</w:t>
      </w:r>
      <w:r>
        <w:rPr>
          <w:color w:val="171717"/>
        </w:rPr>
        <w:t xml:space="preserve">, </w:t>
      </w:r>
      <w:r>
        <w:rPr>
          <w:i/>
          <w:color w:val="171717"/>
        </w:rPr>
        <w:t>до</w:t>
      </w:r>
      <w:r>
        <w:rPr>
          <w:color w:val="171717"/>
        </w:rPr>
        <w:t xml:space="preserve">, </w:t>
      </w:r>
      <w:r>
        <w:rPr>
          <w:i/>
          <w:color w:val="171717"/>
        </w:rPr>
        <w:t>у</w:t>
      </w:r>
      <w:r>
        <w:rPr>
          <w:color w:val="171717"/>
        </w:rPr>
        <w:t xml:space="preserve">, </w:t>
      </w:r>
      <w:r>
        <w:rPr>
          <w:i/>
          <w:color w:val="171717"/>
        </w:rPr>
        <w:t>о</w:t>
      </w:r>
      <w:r>
        <w:rPr>
          <w:color w:val="171717"/>
        </w:rPr>
        <w:t xml:space="preserve">, </w:t>
      </w:r>
      <w:r>
        <w:rPr>
          <w:i/>
          <w:color w:val="171717"/>
        </w:rPr>
        <w:t>об</w:t>
      </w:r>
      <w:r>
        <w:rPr>
          <w:i/>
          <w:color w:val="171717"/>
          <w:spacing w:val="-1"/>
        </w:rPr>
        <w:t xml:space="preserve"> </w:t>
      </w:r>
      <w:r>
        <w:rPr>
          <w:color w:val="171717"/>
        </w:rPr>
        <w:t>и др.</w:t>
      </w:r>
    </w:p>
    <w:p w:rsidR="00F520B6" w:rsidRDefault="004D1F38">
      <w:pPr>
        <w:pStyle w:val="1"/>
        <w:ind w:left="727"/>
        <w:jc w:val="left"/>
      </w:pPr>
      <w:r>
        <w:rPr>
          <w:color w:val="171717"/>
        </w:rPr>
        <w:t>Синтаксис</w:t>
      </w:r>
    </w:p>
    <w:p w:rsidR="00F520B6" w:rsidRDefault="004D1F38">
      <w:pPr>
        <w:pStyle w:val="a3"/>
        <w:ind w:left="727" w:firstLine="0"/>
        <w:jc w:val="left"/>
      </w:pPr>
      <w:r>
        <w:rPr>
          <w:color w:val="171717"/>
        </w:rPr>
        <w:t>Порядок</w:t>
      </w:r>
      <w:r>
        <w:rPr>
          <w:color w:val="171717"/>
          <w:spacing w:val="-4"/>
        </w:rPr>
        <w:t xml:space="preserve"> </w:t>
      </w:r>
      <w:r>
        <w:rPr>
          <w:color w:val="171717"/>
        </w:rPr>
        <w:t>слов</w:t>
      </w:r>
      <w:r>
        <w:rPr>
          <w:color w:val="171717"/>
          <w:spacing w:val="-4"/>
        </w:rPr>
        <w:t xml:space="preserve"> </w:t>
      </w:r>
      <w:r>
        <w:rPr>
          <w:color w:val="171717"/>
        </w:rPr>
        <w:t>в</w:t>
      </w:r>
      <w:r>
        <w:rPr>
          <w:color w:val="171717"/>
          <w:spacing w:val="-4"/>
        </w:rPr>
        <w:t xml:space="preserve"> </w:t>
      </w:r>
      <w:r>
        <w:rPr>
          <w:color w:val="171717"/>
        </w:rPr>
        <w:t>предложении;</w:t>
      </w:r>
      <w:r>
        <w:rPr>
          <w:color w:val="171717"/>
          <w:spacing w:val="-3"/>
        </w:rPr>
        <w:t xml:space="preserve"> </w:t>
      </w:r>
      <w:r>
        <w:rPr>
          <w:color w:val="171717"/>
        </w:rPr>
        <w:t>связь</w:t>
      </w:r>
      <w:r>
        <w:rPr>
          <w:color w:val="171717"/>
          <w:spacing w:val="-4"/>
        </w:rPr>
        <w:t xml:space="preserve"> </w:t>
      </w:r>
      <w:r>
        <w:rPr>
          <w:color w:val="171717"/>
        </w:rPr>
        <w:t>слов</w:t>
      </w:r>
      <w:r>
        <w:rPr>
          <w:color w:val="171717"/>
          <w:spacing w:val="-4"/>
        </w:rPr>
        <w:t xml:space="preserve"> </w:t>
      </w:r>
      <w:r>
        <w:rPr>
          <w:color w:val="171717"/>
        </w:rPr>
        <w:t>в</w:t>
      </w:r>
      <w:r>
        <w:rPr>
          <w:color w:val="171717"/>
          <w:spacing w:val="-4"/>
        </w:rPr>
        <w:t xml:space="preserve"> </w:t>
      </w:r>
      <w:r>
        <w:rPr>
          <w:color w:val="171717"/>
        </w:rPr>
        <w:t>предложении</w:t>
      </w:r>
      <w:r>
        <w:rPr>
          <w:color w:val="171717"/>
          <w:spacing w:val="-3"/>
        </w:rPr>
        <w:t xml:space="preserve"> </w:t>
      </w:r>
      <w:r>
        <w:rPr>
          <w:color w:val="171717"/>
        </w:rPr>
        <w:t>(повторение).</w:t>
      </w:r>
    </w:p>
    <w:p w:rsidR="00F520B6" w:rsidRDefault="004D1F38">
      <w:pPr>
        <w:pStyle w:val="a3"/>
        <w:spacing w:before="1"/>
        <w:ind w:left="161" w:right="893"/>
      </w:pPr>
      <w:r>
        <w:rPr>
          <w:color w:val="171717"/>
        </w:rPr>
        <w:t>Предложение как единица языка. Предложение и слово. Отличие предложения от</w:t>
      </w:r>
      <w:r>
        <w:rPr>
          <w:color w:val="171717"/>
          <w:spacing w:val="1"/>
        </w:rPr>
        <w:t xml:space="preserve"> </w:t>
      </w:r>
      <w:r>
        <w:rPr>
          <w:color w:val="171717"/>
        </w:rPr>
        <w:t>слова. Наблюдение за выделением в устной речи одного из слов предложения (логическое</w:t>
      </w:r>
      <w:r>
        <w:rPr>
          <w:color w:val="171717"/>
          <w:spacing w:val="1"/>
        </w:rPr>
        <w:t xml:space="preserve"> </w:t>
      </w:r>
      <w:r>
        <w:rPr>
          <w:color w:val="171717"/>
        </w:rPr>
        <w:t>ударение).</w:t>
      </w:r>
    </w:p>
    <w:p w:rsidR="00F520B6" w:rsidRDefault="004D1F38">
      <w:pPr>
        <w:pStyle w:val="a3"/>
        <w:ind w:left="161" w:right="902"/>
      </w:pPr>
      <w:r>
        <w:rPr>
          <w:color w:val="171717"/>
        </w:rPr>
        <w:t>Виды</w:t>
      </w:r>
      <w:r>
        <w:rPr>
          <w:color w:val="171717"/>
          <w:spacing w:val="1"/>
        </w:rPr>
        <w:t xml:space="preserve"> </w:t>
      </w:r>
      <w:r>
        <w:rPr>
          <w:color w:val="171717"/>
        </w:rPr>
        <w:t>предложений</w:t>
      </w:r>
      <w:r>
        <w:rPr>
          <w:color w:val="171717"/>
          <w:spacing w:val="1"/>
        </w:rPr>
        <w:t xml:space="preserve"> </w:t>
      </w:r>
      <w:r>
        <w:rPr>
          <w:color w:val="171717"/>
        </w:rPr>
        <w:t>по</w:t>
      </w:r>
      <w:r>
        <w:rPr>
          <w:color w:val="171717"/>
          <w:spacing w:val="1"/>
        </w:rPr>
        <w:t xml:space="preserve"> </w:t>
      </w:r>
      <w:r>
        <w:rPr>
          <w:color w:val="171717"/>
        </w:rPr>
        <w:t>цели</w:t>
      </w:r>
      <w:r>
        <w:rPr>
          <w:color w:val="171717"/>
          <w:spacing w:val="1"/>
        </w:rPr>
        <w:t xml:space="preserve"> </w:t>
      </w:r>
      <w:r>
        <w:rPr>
          <w:color w:val="171717"/>
        </w:rPr>
        <w:t>высказывания:</w:t>
      </w:r>
      <w:r>
        <w:rPr>
          <w:color w:val="171717"/>
          <w:spacing w:val="1"/>
        </w:rPr>
        <w:t xml:space="preserve"> </w:t>
      </w:r>
      <w:r>
        <w:rPr>
          <w:color w:val="171717"/>
        </w:rPr>
        <w:t>повествовательные,</w:t>
      </w:r>
      <w:r>
        <w:rPr>
          <w:color w:val="171717"/>
          <w:spacing w:val="1"/>
        </w:rPr>
        <w:t xml:space="preserve"> </w:t>
      </w:r>
      <w:r>
        <w:rPr>
          <w:color w:val="171717"/>
        </w:rPr>
        <w:t>вопросительные,</w:t>
      </w:r>
      <w:r>
        <w:rPr>
          <w:color w:val="171717"/>
          <w:spacing w:val="1"/>
        </w:rPr>
        <w:t xml:space="preserve"> </w:t>
      </w:r>
      <w:r>
        <w:rPr>
          <w:color w:val="171717"/>
        </w:rPr>
        <w:t>побудительные</w:t>
      </w:r>
      <w:r>
        <w:rPr>
          <w:color w:val="171717"/>
          <w:spacing w:val="-3"/>
        </w:rPr>
        <w:t xml:space="preserve"> </w:t>
      </w:r>
      <w:r>
        <w:rPr>
          <w:color w:val="171717"/>
        </w:rPr>
        <w:t>предложения.</w:t>
      </w:r>
    </w:p>
    <w:p w:rsidR="00F520B6" w:rsidRDefault="004D1F38">
      <w:pPr>
        <w:pStyle w:val="a3"/>
        <w:ind w:left="161" w:right="897"/>
      </w:pPr>
      <w:r>
        <w:rPr>
          <w:color w:val="171717"/>
        </w:rPr>
        <w:t>Виды предложений по эмоциональной окраске (по интонации): восклицательные и</w:t>
      </w:r>
      <w:r>
        <w:rPr>
          <w:color w:val="171717"/>
          <w:spacing w:val="1"/>
        </w:rPr>
        <w:t xml:space="preserve"> </w:t>
      </w:r>
      <w:r>
        <w:rPr>
          <w:color w:val="171717"/>
        </w:rPr>
        <w:t>невосклицательные</w:t>
      </w:r>
      <w:r>
        <w:rPr>
          <w:color w:val="171717"/>
          <w:spacing w:val="-3"/>
        </w:rPr>
        <w:t xml:space="preserve"> </w:t>
      </w:r>
      <w:r>
        <w:rPr>
          <w:color w:val="171717"/>
        </w:rPr>
        <w:t>предложения.</w:t>
      </w:r>
    </w:p>
    <w:p w:rsidR="00F520B6" w:rsidRDefault="004D1F38">
      <w:pPr>
        <w:pStyle w:val="1"/>
        <w:ind w:left="727"/>
      </w:pPr>
      <w:r>
        <w:rPr>
          <w:color w:val="171717"/>
        </w:rPr>
        <w:t>Орфография</w:t>
      </w:r>
      <w:r>
        <w:rPr>
          <w:color w:val="171717"/>
          <w:spacing w:val="-3"/>
        </w:rPr>
        <w:t xml:space="preserve"> </w:t>
      </w:r>
      <w:r>
        <w:rPr>
          <w:color w:val="171717"/>
        </w:rPr>
        <w:t>и</w:t>
      </w:r>
      <w:r>
        <w:rPr>
          <w:color w:val="171717"/>
          <w:spacing w:val="-2"/>
        </w:rPr>
        <w:t xml:space="preserve"> </w:t>
      </w:r>
      <w:r>
        <w:rPr>
          <w:color w:val="171717"/>
        </w:rPr>
        <w:t>пунктуация</w:t>
      </w:r>
    </w:p>
    <w:p w:rsidR="00F520B6" w:rsidRDefault="004D1F38">
      <w:pPr>
        <w:pStyle w:val="a3"/>
        <w:ind w:left="161" w:right="892"/>
      </w:pPr>
      <w:r>
        <w:rPr>
          <w:color w:val="171717"/>
        </w:rPr>
        <w:t>Прописная буква в начале предложения и в именах собственных (имена, фамилии,</w:t>
      </w:r>
      <w:r>
        <w:rPr>
          <w:color w:val="171717"/>
          <w:spacing w:val="1"/>
        </w:rPr>
        <w:t xml:space="preserve"> </w:t>
      </w:r>
      <w:r>
        <w:rPr>
          <w:color w:val="171717"/>
        </w:rPr>
        <w:t>клички животных); знаки препинания в конце предложения; перенос слов со строки на</w:t>
      </w:r>
      <w:r>
        <w:rPr>
          <w:color w:val="171717"/>
          <w:spacing w:val="1"/>
        </w:rPr>
        <w:t xml:space="preserve"> </w:t>
      </w:r>
      <w:r>
        <w:rPr>
          <w:color w:val="171717"/>
        </w:rPr>
        <w:t xml:space="preserve">строку (без учёта морфемного членения слова); гласные после шипящих в сочетаниях </w:t>
      </w:r>
      <w:r>
        <w:rPr>
          <w:b/>
          <w:i/>
          <w:color w:val="171717"/>
        </w:rPr>
        <w:t>жи</w:t>
      </w:r>
      <w:r>
        <w:rPr>
          <w:color w:val="171717"/>
        </w:rPr>
        <w:t>,</w:t>
      </w:r>
      <w:r>
        <w:rPr>
          <w:color w:val="171717"/>
          <w:spacing w:val="1"/>
        </w:rPr>
        <w:t xml:space="preserve"> </w:t>
      </w:r>
      <w:r>
        <w:rPr>
          <w:b/>
          <w:i/>
          <w:color w:val="171717"/>
        </w:rPr>
        <w:t xml:space="preserve">ши </w:t>
      </w:r>
      <w:r>
        <w:rPr>
          <w:color w:val="171717"/>
        </w:rPr>
        <w:t xml:space="preserve">(в положении под ударением), </w:t>
      </w:r>
      <w:r>
        <w:rPr>
          <w:b/>
          <w:i/>
          <w:color w:val="171717"/>
        </w:rPr>
        <w:t>ча</w:t>
      </w:r>
      <w:r>
        <w:rPr>
          <w:color w:val="171717"/>
        </w:rPr>
        <w:t xml:space="preserve">, </w:t>
      </w:r>
      <w:r>
        <w:rPr>
          <w:b/>
          <w:i/>
          <w:color w:val="171717"/>
        </w:rPr>
        <w:t>ща</w:t>
      </w:r>
      <w:r>
        <w:rPr>
          <w:color w:val="171717"/>
        </w:rPr>
        <w:t xml:space="preserve">, </w:t>
      </w:r>
      <w:r>
        <w:rPr>
          <w:b/>
          <w:i/>
          <w:color w:val="171717"/>
        </w:rPr>
        <w:t>чу</w:t>
      </w:r>
      <w:r>
        <w:rPr>
          <w:color w:val="171717"/>
        </w:rPr>
        <w:t xml:space="preserve">, </w:t>
      </w:r>
      <w:r>
        <w:rPr>
          <w:b/>
          <w:i/>
          <w:color w:val="171717"/>
        </w:rPr>
        <w:t>щу</w:t>
      </w:r>
      <w:r>
        <w:rPr>
          <w:color w:val="171717"/>
        </w:rPr>
        <w:t xml:space="preserve">; сочетания </w:t>
      </w:r>
      <w:r>
        <w:rPr>
          <w:b/>
          <w:i/>
          <w:color w:val="171717"/>
        </w:rPr>
        <w:t>чк</w:t>
      </w:r>
      <w:r>
        <w:rPr>
          <w:color w:val="171717"/>
        </w:rPr>
        <w:t xml:space="preserve">, </w:t>
      </w:r>
      <w:r>
        <w:rPr>
          <w:b/>
          <w:i/>
          <w:color w:val="171717"/>
        </w:rPr>
        <w:t xml:space="preserve">чн </w:t>
      </w:r>
      <w:r>
        <w:rPr>
          <w:color w:val="171717"/>
        </w:rPr>
        <w:t>(повторение правил</w:t>
      </w:r>
      <w:r>
        <w:rPr>
          <w:color w:val="171717"/>
          <w:spacing w:val="1"/>
        </w:rPr>
        <w:t xml:space="preserve"> </w:t>
      </w:r>
      <w:r>
        <w:rPr>
          <w:color w:val="171717"/>
        </w:rPr>
        <w:t>правописания,</w:t>
      </w:r>
      <w:r>
        <w:rPr>
          <w:color w:val="171717"/>
          <w:spacing w:val="-1"/>
        </w:rPr>
        <w:t xml:space="preserve"> </w:t>
      </w:r>
      <w:r>
        <w:rPr>
          <w:color w:val="171717"/>
        </w:rPr>
        <w:t>изученных в</w:t>
      </w:r>
      <w:r>
        <w:rPr>
          <w:color w:val="171717"/>
          <w:spacing w:val="-1"/>
        </w:rPr>
        <w:t xml:space="preserve"> </w:t>
      </w:r>
      <w:r>
        <w:rPr>
          <w:color w:val="171717"/>
        </w:rPr>
        <w:t>1 классе).</w:t>
      </w:r>
    </w:p>
    <w:p w:rsidR="00F520B6" w:rsidRDefault="004D1F38">
      <w:pPr>
        <w:pStyle w:val="a3"/>
        <w:ind w:left="161" w:right="896"/>
      </w:pPr>
      <w:r>
        <w:rPr>
          <w:color w:val="171717"/>
        </w:rPr>
        <w:t>Орфографическая</w:t>
      </w:r>
      <w:r>
        <w:rPr>
          <w:color w:val="171717"/>
          <w:spacing w:val="1"/>
        </w:rPr>
        <w:t xml:space="preserve"> </w:t>
      </w:r>
      <w:r>
        <w:rPr>
          <w:color w:val="171717"/>
        </w:rPr>
        <w:t>зоркость</w:t>
      </w:r>
      <w:r>
        <w:rPr>
          <w:color w:val="171717"/>
          <w:spacing w:val="1"/>
        </w:rPr>
        <w:t xml:space="preserve"> </w:t>
      </w:r>
      <w:r>
        <w:rPr>
          <w:color w:val="171717"/>
        </w:rPr>
        <w:t>как</w:t>
      </w:r>
      <w:r>
        <w:rPr>
          <w:color w:val="171717"/>
          <w:spacing w:val="1"/>
        </w:rPr>
        <w:t xml:space="preserve"> </w:t>
      </w:r>
      <w:r>
        <w:rPr>
          <w:color w:val="171717"/>
        </w:rPr>
        <w:t>осознание</w:t>
      </w:r>
      <w:r>
        <w:rPr>
          <w:color w:val="171717"/>
          <w:spacing w:val="1"/>
        </w:rPr>
        <w:t xml:space="preserve"> </w:t>
      </w:r>
      <w:r>
        <w:rPr>
          <w:color w:val="171717"/>
        </w:rPr>
        <w:t>места</w:t>
      </w:r>
      <w:r>
        <w:rPr>
          <w:color w:val="171717"/>
          <w:spacing w:val="1"/>
        </w:rPr>
        <w:t xml:space="preserve"> </w:t>
      </w:r>
      <w:r>
        <w:rPr>
          <w:color w:val="171717"/>
        </w:rPr>
        <w:t>возможного</w:t>
      </w:r>
      <w:r>
        <w:rPr>
          <w:color w:val="171717"/>
          <w:spacing w:val="1"/>
        </w:rPr>
        <w:t xml:space="preserve"> </w:t>
      </w:r>
      <w:r>
        <w:rPr>
          <w:color w:val="171717"/>
        </w:rPr>
        <w:t>возникновения</w:t>
      </w:r>
      <w:r>
        <w:rPr>
          <w:color w:val="171717"/>
          <w:spacing w:val="1"/>
        </w:rPr>
        <w:t xml:space="preserve"> </w:t>
      </w:r>
      <w:r>
        <w:rPr>
          <w:color w:val="171717"/>
        </w:rPr>
        <w:t>орфографической</w:t>
      </w:r>
      <w:r>
        <w:rPr>
          <w:color w:val="171717"/>
          <w:spacing w:val="1"/>
        </w:rPr>
        <w:t xml:space="preserve"> </w:t>
      </w:r>
      <w:r>
        <w:rPr>
          <w:color w:val="171717"/>
        </w:rPr>
        <w:t>ошибки.</w:t>
      </w:r>
      <w:r>
        <w:rPr>
          <w:color w:val="171717"/>
          <w:spacing w:val="1"/>
        </w:rPr>
        <w:t xml:space="preserve"> </w:t>
      </w:r>
      <w:r>
        <w:rPr>
          <w:color w:val="171717"/>
        </w:rPr>
        <w:t>Понятие</w:t>
      </w:r>
      <w:r>
        <w:rPr>
          <w:color w:val="171717"/>
          <w:spacing w:val="1"/>
        </w:rPr>
        <w:t xml:space="preserve"> </w:t>
      </w:r>
      <w:r>
        <w:rPr>
          <w:color w:val="171717"/>
        </w:rPr>
        <w:t>орфограммы.</w:t>
      </w:r>
      <w:r>
        <w:rPr>
          <w:color w:val="171717"/>
          <w:spacing w:val="1"/>
        </w:rPr>
        <w:t xml:space="preserve"> </w:t>
      </w:r>
      <w:r>
        <w:rPr>
          <w:color w:val="171717"/>
        </w:rPr>
        <w:t>Различные</w:t>
      </w:r>
      <w:r>
        <w:rPr>
          <w:color w:val="171717"/>
          <w:spacing w:val="1"/>
        </w:rPr>
        <w:t xml:space="preserve"> </w:t>
      </w:r>
      <w:r>
        <w:rPr>
          <w:color w:val="171717"/>
        </w:rPr>
        <w:t>способы</w:t>
      </w:r>
      <w:r>
        <w:rPr>
          <w:color w:val="171717"/>
          <w:spacing w:val="1"/>
        </w:rPr>
        <w:t xml:space="preserve"> </w:t>
      </w:r>
      <w:r>
        <w:rPr>
          <w:color w:val="171717"/>
        </w:rPr>
        <w:t>решения</w:t>
      </w:r>
      <w:r>
        <w:rPr>
          <w:color w:val="171717"/>
          <w:spacing w:val="1"/>
        </w:rPr>
        <w:t xml:space="preserve"> </w:t>
      </w:r>
      <w:r>
        <w:rPr>
          <w:color w:val="171717"/>
        </w:rPr>
        <w:t>орфографической</w:t>
      </w:r>
      <w:r>
        <w:rPr>
          <w:color w:val="171717"/>
          <w:spacing w:val="1"/>
        </w:rPr>
        <w:t xml:space="preserve"> </w:t>
      </w:r>
      <w:r>
        <w:rPr>
          <w:color w:val="171717"/>
        </w:rPr>
        <w:t>задачи</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места</w:t>
      </w:r>
      <w:r>
        <w:rPr>
          <w:color w:val="171717"/>
          <w:spacing w:val="1"/>
        </w:rPr>
        <w:t xml:space="preserve"> </w:t>
      </w:r>
      <w:r>
        <w:rPr>
          <w:color w:val="171717"/>
        </w:rPr>
        <w:t>орфограммы</w:t>
      </w:r>
      <w:r>
        <w:rPr>
          <w:color w:val="171717"/>
          <w:spacing w:val="1"/>
        </w:rPr>
        <w:t xml:space="preserve"> </w:t>
      </w:r>
      <w:r>
        <w:rPr>
          <w:color w:val="171717"/>
        </w:rPr>
        <w:t>в</w:t>
      </w:r>
      <w:r>
        <w:rPr>
          <w:color w:val="171717"/>
          <w:spacing w:val="1"/>
        </w:rPr>
        <w:t xml:space="preserve"> </w:t>
      </w:r>
      <w:r>
        <w:rPr>
          <w:color w:val="171717"/>
        </w:rPr>
        <w:t>слове.</w:t>
      </w:r>
      <w:r>
        <w:rPr>
          <w:color w:val="171717"/>
          <w:spacing w:val="1"/>
        </w:rPr>
        <w:t xml:space="preserve"> </w:t>
      </w:r>
      <w:r>
        <w:rPr>
          <w:color w:val="171717"/>
        </w:rPr>
        <w:t>Использование</w:t>
      </w:r>
      <w:r>
        <w:rPr>
          <w:color w:val="171717"/>
          <w:spacing w:val="1"/>
        </w:rPr>
        <w:t xml:space="preserve"> </w:t>
      </w:r>
      <w:r>
        <w:rPr>
          <w:color w:val="171717"/>
        </w:rPr>
        <w:t>орфографического</w:t>
      </w:r>
      <w:r>
        <w:rPr>
          <w:color w:val="171717"/>
          <w:spacing w:val="1"/>
        </w:rPr>
        <w:t xml:space="preserve"> </w:t>
      </w:r>
      <w:r>
        <w:rPr>
          <w:color w:val="171717"/>
        </w:rPr>
        <w:t>словаря</w:t>
      </w:r>
      <w:r>
        <w:rPr>
          <w:color w:val="171717"/>
          <w:spacing w:val="1"/>
        </w:rPr>
        <w:t xml:space="preserve"> </w:t>
      </w:r>
      <w:r>
        <w:rPr>
          <w:color w:val="171717"/>
        </w:rPr>
        <w:t>учебника</w:t>
      </w:r>
      <w:r>
        <w:rPr>
          <w:color w:val="171717"/>
          <w:spacing w:val="1"/>
        </w:rPr>
        <w:t xml:space="preserve"> </w:t>
      </w:r>
      <w:r>
        <w:rPr>
          <w:color w:val="171717"/>
        </w:rPr>
        <w:t>для</w:t>
      </w:r>
      <w:r>
        <w:rPr>
          <w:color w:val="171717"/>
          <w:spacing w:val="1"/>
        </w:rPr>
        <w:t xml:space="preserve"> </w:t>
      </w:r>
      <w:r>
        <w:rPr>
          <w:color w:val="171717"/>
        </w:rPr>
        <w:t>определения</w:t>
      </w:r>
      <w:r>
        <w:rPr>
          <w:color w:val="171717"/>
          <w:spacing w:val="1"/>
        </w:rPr>
        <w:t xml:space="preserve"> </w:t>
      </w:r>
      <w:r>
        <w:rPr>
          <w:color w:val="171717"/>
        </w:rPr>
        <w:t>(уточнения)</w:t>
      </w:r>
      <w:r>
        <w:rPr>
          <w:color w:val="171717"/>
          <w:spacing w:val="1"/>
        </w:rPr>
        <w:t xml:space="preserve"> </w:t>
      </w:r>
      <w:r>
        <w:rPr>
          <w:color w:val="171717"/>
        </w:rPr>
        <w:t>написания</w:t>
      </w:r>
      <w:r>
        <w:rPr>
          <w:color w:val="171717"/>
          <w:spacing w:val="1"/>
        </w:rPr>
        <w:t xml:space="preserve"> </w:t>
      </w:r>
      <w:r>
        <w:rPr>
          <w:color w:val="171717"/>
        </w:rPr>
        <w:t>слова.</w:t>
      </w:r>
      <w:r>
        <w:rPr>
          <w:color w:val="171717"/>
          <w:spacing w:val="1"/>
        </w:rPr>
        <w:t xml:space="preserve"> </w:t>
      </w:r>
      <w:r>
        <w:rPr>
          <w:color w:val="171717"/>
        </w:rPr>
        <w:t>Контроль</w:t>
      </w:r>
      <w:r>
        <w:rPr>
          <w:color w:val="171717"/>
          <w:spacing w:val="-1"/>
        </w:rPr>
        <w:t xml:space="preserve"> </w:t>
      </w:r>
      <w:r>
        <w:rPr>
          <w:color w:val="171717"/>
        </w:rPr>
        <w:t>и</w:t>
      </w:r>
      <w:r>
        <w:rPr>
          <w:color w:val="171717"/>
          <w:spacing w:val="-1"/>
        </w:rPr>
        <w:t xml:space="preserve"> </w:t>
      </w:r>
      <w:r>
        <w:rPr>
          <w:color w:val="171717"/>
        </w:rPr>
        <w:t>самоконтроль при</w:t>
      </w:r>
      <w:r>
        <w:rPr>
          <w:color w:val="171717"/>
          <w:spacing w:val="-3"/>
        </w:rPr>
        <w:t xml:space="preserve"> </w:t>
      </w:r>
      <w:r>
        <w:rPr>
          <w:color w:val="171717"/>
        </w:rPr>
        <w:t>проверке</w:t>
      </w:r>
      <w:r>
        <w:rPr>
          <w:color w:val="171717"/>
          <w:spacing w:val="-1"/>
        </w:rPr>
        <w:t xml:space="preserve"> </w:t>
      </w:r>
      <w:r>
        <w:rPr>
          <w:color w:val="171717"/>
        </w:rPr>
        <w:t>собственных</w:t>
      </w:r>
      <w:r>
        <w:rPr>
          <w:color w:val="171717"/>
          <w:spacing w:val="-1"/>
        </w:rPr>
        <w:t xml:space="preserve"> </w:t>
      </w:r>
      <w:r>
        <w:rPr>
          <w:color w:val="171717"/>
        </w:rPr>
        <w:t>и предложенных</w:t>
      </w:r>
      <w:r>
        <w:rPr>
          <w:color w:val="171717"/>
          <w:spacing w:val="-1"/>
        </w:rPr>
        <w:t xml:space="preserve"> </w:t>
      </w:r>
      <w:r>
        <w:rPr>
          <w:color w:val="171717"/>
        </w:rPr>
        <w:t>текстов.</w:t>
      </w:r>
    </w:p>
    <w:p w:rsidR="00F520B6" w:rsidRDefault="004D1F38">
      <w:pPr>
        <w:pStyle w:val="a3"/>
        <w:ind w:left="727" w:firstLine="0"/>
      </w:pPr>
      <w:r>
        <w:rPr>
          <w:color w:val="171717"/>
        </w:rPr>
        <w:t>Правила</w:t>
      </w:r>
      <w:r>
        <w:rPr>
          <w:color w:val="171717"/>
          <w:spacing w:val="-5"/>
        </w:rPr>
        <w:t xml:space="preserve"> </w:t>
      </w:r>
      <w:r>
        <w:rPr>
          <w:color w:val="171717"/>
        </w:rPr>
        <w:t>правописания</w:t>
      </w:r>
      <w:r>
        <w:rPr>
          <w:color w:val="171717"/>
          <w:spacing w:val="-3"/>
        </w:rPr>
        <w:t xml:space="preserve"> </w:t>
      </w:r>
      <w:r>
        <w:rPr>
          <w:color w:val="171717"/>
        </w:rPr>
        <w:t>и</w:t>
      </w:r>
      <w:r>
        <w:rPr>
          <w:color w:val="171717"/>
          <w:spacing w:val="-3"/>
        </w:rPr>
        <w:t xml:space="preserve"> </w:t>
      </w:r>
      <w:r>
        <w:rPr>
          <w:color w:val="171717"/>
        </w:rPr>
        <w:t>их</w:t>
      </w:r>
      <w:r>
        <w:rPr>
          <w:color w:val="171717"/>
          <w:spacing w:val="-3"/>
        </w:rPr>
        <w:t xml:space="preserve"> </w:t>
      </w:r>
      <w:r>
        <w:rPr>
          <w:color w:val="171717"/>
        </w:rPr>
        <w:t>применение:</w:t>
      </w:r>
    </w:p>
    <w:p w:rsidR="00F520B6" w:rsidRDefault="004D1F38" w:rsidP="00B9374A">
      <w:pPr>
        <w:pStyle w:val="a5"/>
        <w:numPr>
          <w:ilvl w:val="0"/>
          <w:numId w:val="63"/>
        </w:numPr>
        <w:tabs>
          <w:tab w:val="left" w:pos="813"/>
        </w:tabs>
        <w:ind w:left="812"/>
        <w:jc w:val="left"/>
        <w:rPr>
          <w:sz w:val="24"/>
        </w:rPr>
      </w:pPr>
      <w:r>
        <w:rPr>
          <w:color w:val="171717"/>
          <w:sz w:val="24"/>
        </w:rPr>
        <w:t>разделительный</w:t>
      </w:r>
      <w:r>
        <w:rPr>
          <w:color w:val="171717"/>
          <w:spacing w:val="-3"/>
          <w:sz w:val="24"/>
        </w:rPr>
        <w:t xml:space="preserve"> </w:t>
      </w:r>
      <w:r>
        <w:rPr>
          <w:color w:val="171717"/>
          <w:sz w:val="24"/>
        </w:rPr>
        <w:t>мягкий</w:t>
      </w:r>
      <w:r>
        <w:rPr>
          <w:color w:val="171717"/>
          <w:spacing w:val="-3"/>
          <w:sz w:val="24"/>
        </w:rPr>
        <w:t xml:space="preserve"> </w:t>
      </w:r>
      <w:r>
        <w:rPr>
          <w:color w:val="171717"/>
          <w:sz w:val="24"/>
        </w:rPr>
        <w:t>знак;</w:t>
      </w:r>
    </w:p>
    <w:p w:rsidR="00F520B6" w:rsidRDefault="004D1F38" w:rsidP="00B9374A">
      <w:pPr>
        <w:pStyle w:val="a5"/>
        <w:numPr>
          <w:ilvl w:val="0"/>
          <w:numId w:val="63"/>
        </w:numPr>
        <w:tabs>
          <w:tab w:val="left" w:pos="813"/>
        </w:tabs>
        <w:ind w:left="812"/>
        <w:jc w:val="left"/>
        <w:rPr>
          <w:sz w:val="24"/>
        </w:rPr>
      </w:pPr>
      <w:r>
        <w:rPr>
          <w:color w:val="171717"/>
          <w:sz w:val="24"/>
        </w:rPr>
        <w:t>сочетания</w:t>
      </w:r>
      <w:r>
        <w:rPr>
          <w:color w:val="171717"/>
          <w:spacing w:val="-1"/>
          <w:sz w:val="24"/>
        </w:rPr>
        <w:t xml:space="preserve"> </w:t>
      </w:r>
      <w:r>
        <w:rPr>
          <w:b/>
          <w:i/>
          <w:color w:val="171717"/>
          <w:sz w:val="24"/>
        </w:rPr>
        <w:t>чт</w:t>
      </w:r>
      <w:r>
        <w:rPr>
          <w:color w:val="171717"/>
          <w:sz w:val="24"/>
        </w:rPr>
        <w:t xml:space="preserve">, </w:t>
      </w:r>
      <w:r>
        <w:rPr>
          <w:b/>
          <w:i/>
          <w:color w:val="171717"/>
          <w:sz w:val="24"/>
        </w:rPr>
        <w:t>щн</w:t>
      </w:r>
      <w:r>
        <w:rPr>
          <w:color w:val="171717"/>
          <w:sz w:val="24"/>
        </w:rPr>
        <w:t>,</w:t>
      </w:r>
      <w:r>
        <w:rPr>
          <w:color w:val="171717"/>
          <w:spacing w:val="-1"/>
          <w:sz w:val="24"/>
        </w:rPr>
        <w:t xml:space="preserve"> </w:t>
      </w:r>
      <w:r>
        <w:rPr>
          <w:b/>
          <w:i/>
          <w:color w:val="171717"/>
          <w:sz w:val="24"/>
        </w:rPr>
        <w:t>нч</w:t>
      </w:r>
      <w:r>
        <w:rPr>
          <w:color w:val="171717"/>
          <w:sz w:val="24"/>
        </w:rPr>
        <w:t>;</w:t>
      </w:r>
    </w:p>
    <w:p w:rsidR="00F520B6" w:rsidRDefault="004D1F38" w:rsidP="00B9374A">
      <w:pPr>
        <w:pStyle w:val="a5"/>
        <w:numPr>
          <w:ilvl w:val="0"/>
          <w:numId w:val="63"/>
        </w:numPr>
        <w:tabs>
          <w:tab w:val="left" w:pos="813"/>
        </w:tabs>
        <w:ind w:left="812"/>
        <w:jc w:val="left"/>
        <w:rPr>
          <w:sz w:val="24"/>
        </w:rPr>
      </w:pPr>
      <w:r>
        <w:rPr>
          <w:color w:val="171717"/>
          <w:sz w:val="24"/>
        </w:rPr>
        <w:t>проверяемые</w:t>
      </w:r>
      <w:r>
        <w:rPr>
          <w:color w:val="171717"/>
          <w:spacing w:val="-4"/>
          <w:sz w:val="24"/>
        </w:rPr>
        <w:t xml:space="preserve"> </w:t>
      </w:r>
      <w:r>
        <w:rPr>
          <w:color w:val="171717"/>
          <w:sz w:val="24"/>
        </w:rPr>
        <w:t>безударные</w:t>
      </w:r>
      <w:r>
        <w:rPr>
          <w:color w:val="171717"/>
          <w:spacing w:val="-4"/>
          <w:sz w:val="24"/>
        </w:rPr>
        <w:t xml:space="preserve"> </w:t>
      </w:r>
      <w:r>
        <w:rPr>
          <w:color w:val="171717"/>
          <w:sz w:val="24"/>
        </w:rPr>
        <w:t>гласные</w:t>
      </w:r>
      <w:r>
        <w:rPr>
          <w:color w:val="171717"/>
          <w:spacing w:val="-1"/>
          <w:sz w:val="24"/>
        </w:rPr>
        <w:t xml:space="preserve"> </w:t>
      </w:r>
      <w:r>
        <w:rPr>
          <w:color w:val="171717"/>
          <w:sz w:val="24"/>
        </w:rPr>
        <w:t>в</w:t>
      </w:r>
      <w:r>
        <w:rPr>
          <w:color w:val="171717"/>
          <w:spacing w:val="-3"/>
          <w:sz w:val="24"/>
        </w:rPr>
        <w:t xml:space="preserve"> </w:t>
      </w:r>
      <w:r>
        <w:rPr>
          <w:color w:val="171717"/>
          <w:sz w:val="24"/>
        </w:rPr>
        <w:t>корне</w:t>
      </w:r>
      <w:r>
        <w:rPr>
          <w:color w:val="171717"/>
          <w:spacing w:val="-2"/>
          <w:sz w:val="24"/>
        </w:rPr>
        <w:t xml:space="preserve"> </w:t>
      </w:r>
      <w:r>
        <w:rPr>
          <w:color w:val="171717"/>
          <w:sz w:val="24"/>
        </w:rPr>
        <w:t>слова;</w:t>
      </w:r>
    </w:p>
    <w:p w:rsidR="00F520B6" w:rsidRDefault="004D1F38" w:rsidP="00B9374A">
      <w:pPr>
        <w:pStyle w:val="a5"/>
        <w:numPr>
          <w:ilvl w:val="0"/>
          <w:numId w:val="63"/>
        </w:numPr>
        <w:tabs>
          <w:tab w:val="left" w:pos="813"/>
        </w:tabs>
        <w:ind w:left="812"/>
        <w:jc w:val="left"/>
        <w:rPr>
          <w:sz w:val="24"/>
        </w:rPr>
      </w:pPr>
      <w:r>
        <w:rPr>
          <w:color w:val="171717"/>
          <w:sz w:val="24"/>
        </w:rPr>
        <w:t>парные</w:t>
      </w:r>
      <w:r>
        <w:rPr>
          <w:color w:val="171717"/>
          <w:spacing w:val="-4"/>
          <w:sz w:val="24"/>
        </w:rPr>
        <w:t xml:space="preserve"> </w:t>
      </w:r>
      <w:r>
        <w:rPr>
          <w:color w:val="171717"/>
          <w:sz w:val="24"/>
        </w:rPr>
        <w:t>звонкие</w:t>
      </w:r>
      <w:r>
        <w:rPr>
          <w:color w:val="171717"/>
          <w:spacing w:val="-3"/>
          <w:sz w:val="24"/>
        </w:rPr>
        <w:t xml:space="preserve"> </w:t>
      </w:r>
      <w:r>
        <w:rPr>
          <w:color w:val="171717"/>
          <w:sz w:val="24"/>
        </w:rPr>
        <w:t>и</w:t>
      </w:r>
      <w:r>
        <w:rPr>
          <w:color w:val="171717"/>
          <w:spacing w:val="-2"/>
          <w:sz w:val="24"/>
        </w:rPr>
        <w:t xml:space="preserve"> </w:t>
      </w:r>
      <w:r>
        <w:rPr>
          <w:color w:val="171717"/>
          <w:sz w:val="24"/>
        </w:rPr>
        <w:t>глухие</w:t>
      </w:r>
      <w:r>
        <w:rPr>
          <w:color w:val="171717"/>
          <w:spacing w:val="-2"/>
          <w:sz w:val="24"/>
        </w:rPr>
        <w:t xml:space="preserve"> </w:t>
      </w:r>
      <w:r>
        <w:rPr>
          <w:color w:val="171717"/>
          <w:sz w:val="24"/>
        </w:rPr>
        <w:t>согласные</w:t>
      </w:r>
      <w:r>
        <w:rPr>
          <w:color w:val="171717"/>
          <w:spacing w:val="-4"/>
          <w:sz w:val="24"/>
        </w:rPr>
        <w:t xml:space="preserve"> </w:t>
      </w:r>
      <w:r>
        <w:rPr>
          <w:color w:val="171717"/>
          <w:sz w:val="24"/>
        </w:rPr>
        <w:t>в</w:t>
      </w:r>
      <w:r>
        <w:rPr>
          <w:color w:val="171717"/>
          <w:spacing w:val="-3"/>
          <w:sz w:val="24"/>
        </w:rPr>
        <w:t xml:space="preserve"> </w:t>
      </w:r>
      <w:r>
        <w:rPr>
          <w:color w:val="171717"/>
          <w:sz w:val="24"/>
        </w:rPr>
        <w:t>корне</w:t>
      </w:r>
      <w:r>
        <w:rPr>
          <w:color w:val="171717"/>
          <w:spacing w:val="-2"/>
          <w:sz w:val="24"/>
        </w:rPr>
        <w:t xml:space="preserve"> </w:t>
      </w:r>
      <w:r>
        <w:rPr>
          <w:color w:val="171717"/>
          <w:sz w:val="24"/>
        </w:rPr>
        <w:t>слова;</w:t>
      </w:r>
    </w:p>
    <w:p w:rsidR="00F520B6" w:rsidRDefault="004D1F38" w:rsidP="00B9374A">
      <w:pPr>
        <w:pStyle w:val="a5"/>
        <w:numPr>
          <w:ilvl w:val="0"/>
          <w:numId w:val="63"/>
        </w:numPr>
        <w:tabs>
          <w:tab w:val="left" w:pos="813"/>
        </w:tabs>
        <w:ind w:right="903" w:firstLine="566"/>
        <w:jc w:val="left"/>
        <w:rPr>
          <w:sz w:val="24"/>
        </w:rPr>
      </w:pPr>
      <w:r>
        <w:rPr>
          <w:color w:val="171717"/>
          <w:sz w:val="24"/>
        </w:rPr>
        <w:t>непроверяемые</w:t>
      </w:r>
      <w:r>
        <w:rPr>
          <w:color w:val="171717"/>
          <w:spacing w:val="1"/>
          <w:sz w:val="24"/>
        </w:rPr>
        <w:t xml:space="preserve"> </w:t>
      </w:r>
      <w:r>
        <w:rPr>
          <w:color w:val="171717"/>
          <w:sz w:val="24"/>
        </w:rPr>
        <w:t>гласные</w:t>
      </w:r>
      <w:r>
        <w:rPr>
          <w:color w:val="171717"/>
          <w:spacing w:val="1"/>
          <w:sz w:val="24"/>
        </w:rPr>
        <w:t xml:space="preserve"> </w:t>
      </w:r>
      <w:r>
        <w:rPr>
          <w:color w:val="171717"/>
          <w:sz w:val="24"/>
        </w:rPr>
        <w:t>и</w:t>
      </w:r>
      <w:r>
        <w:rPr>
          <w:color w:val="171717"/>
          <w:spacing w:val="3"/>
          <w:sz w:val="24"/>
        </w:rPr>
        <w:t xml:space="preserve"> </w:t>
      </w:r>
      <w:r>
        <w:rPr>
          <w:color w:val="171717"/>
          <w:sz w:val="24"/>
        </w:rPr>
        <w:t>согласные</w:t>
      </w:r>
      <w:r>
        <w:rPr>
          <w:color w:val="171717"/>
          <w:spacing w:val="1"/>
          <w:sz w:val="24"/>
        </w:rPr>
        <w:t xml:space="preserve"> </w:t>
      </w:r>
      <w:r>
        <w:rPr>
          <w:color w:val="171717"/>
          <w:sz w:val="24"/>
        </w:rPr>
        <w:t>(перечень</w:t>
      </w:r>
      <w:r>
        <w:rPr>
          <w:color w:val="171717"/>
          <w:spacing w:val="3"/>
          <w:sz w:val="24"/>
        </w:rPr>
        <w:t xml:space="preserve"> </w:t>
      </w:r>
      <w:r>
        <w:rPr>
          <w:color w:val="171717"/>
          <w:sz w:val="24"/>
        </w:rPr>
        <w:t>слов</w:t>
      </w:r>
      <w:r>
        <w:rPr>
          <w:color w:val="171717"/>
          <w:spacing w:val="2"/>
          <w:sz w:val="24"/>
        </w:rPr>
        <w:t xml:space="preserve"> </w:t>
      </w:r>
      <w:r>
        <w:rPr>
          <w:color w:val="171717"/>
          <w:sz w:val="24"/>
        </w:rPr>
        <w:t>в</w:t>
      </w:r>
      <w:r>
        <w:rPr>
          <w:color w:val="171717"/>
          <w:spacing w:val="2"/>
          <w:sz w:val="24"/>
        </w:rPr>
        <w:t xml:space="preserve"> </w:t>
      </w:r>
      <w:r>
        <w:rPr>
          <w:color w:val="171717"/>
          <w:sz w:val="24"/>
        </w:rPr>
        <w:t>орфографическом</w:t>
      </w:r>
      <w:r>
        <w:rPr>
          <w:color w:val="171717"/>
          <w:spacing w:val="1"/>
          <w:sz w:val="24"/>
        </w:rPr>
        <w:t xml:space="preserve"> </w:t>
      </w:r>
      <w:r>
        <w:rPr>
          <w:color w:val="171717"/>
          <w:sz w:val="24"/>
        </w:rPr>
        <w:t>словаре</w:t>
      </w:r>
      <w:r>
        <w:rPr>
          <w:color w:val="171717"/>
          <w:spacing w:val="-57"/>
          <w:sz w:val="24"/>
        </w:rPr>
        <w:t xml:space="preserve"> </w:t>
      </w:r>
      <w:r>
        <w:rPr>
          <w:color w:val="171717"/>
          <w:sz w:val="24"/>
        </w:rPr>
        <w:t>учебника);</w:t>
      </w:r>
    </w:p>
    <w:p w:rsidR="00F520B6" w:rsidRDefault="004D1F38" w:rsidP="00B9374A">
      <w:pPr>
        <w:pStyle w:val="a5"/>
        <w:numPr>
          <w:ilvl w:val="0"/>
          <w:numId w:val="63"/>
        </w:numPr>
        <w:tabs>
          <w:tab w:val="left" w:pos="813"/>
        </w:tabs>
        <w:ind w:right="904" w:firstLine="566"/>
        <w:jc w:val="left"/>
        <w:rPr>
          <w:sz w:val="24"/>
        </w:rPr>
      </w:pPr>
      <w:r>
        <w:rPr>
          <w:color w:val="171717"/>
          <w:sz w:val="24"/>
        </w:rPr>
        <w:t>прописная</w:t>
      </w:r>
      <w:r>
        <w:rPr>
          <w:color w:val="171717"/>
          <w:spacing w:val="38"/>
          <w:sz w:val="24"/>
        </w:rPr>
        <w:t xml:space="preserve"> </w:t>
      </w:r>
      <w:r>
        <w:rPr>
          <w:color w:val="171717"/>
          <w:sz w:val="24"/>
        </w:rPr>
        <w:t>буква</w:t>
      </w:r>
      <w:r>
        <w:rPr>
          <w:color w:val="171717"/>
          <w:spacing w:val="37"/>
          <w:sz w:val="24"/>
        </w:rPr>
        <w:t xml:space="preserve"> </w:t>
      </w:r>
      <w:r>
        <w:rPr>
          <w:color w:val="171717"/>
          <w:sz w:val="24"/>
        </w:rPr>
        <w:t>в</w:t>
      </w:r>
      <w:r>
        <w:rPr>
          <w:color w:val="171717"/>
          <w:spacing w:val="38"/>
          <w:sz w:val="24"/>
        </w:rPr>
        <w:t xml:space="preserve"> </w:t>
      </w:r>
      <w:r>
        <w:rPr>
          <w:color w:val="171717"/>
          <w:sz w:val="24"/>
        </w:rPr>
        <w:t>именах</w:t>
      </w:r>
      <w:r>
        <w:rPr>
          <w:color w:val="171717"/>
          <w:spacing w:val="39"/>
          <w:sz w:val="24"/>
        </w:rPr>
        <w:t xml:space="preserve"> </w:t>
      </w:r>
      <w:r>
        <w:rPr>
          <w:color w:val="171717"/>
          <w:sz w:val="24"/>
        </w:rPr>
        <w:t>собственных:</w:t>
      </w:r>
      <w:r>
        <w:rPr>
          <w:color w:val="171717"/>
          <w:spacing w:val="38"/>
          <w:sz w:val="24"/>
        </w:rPr>
        <w:t xml:space="preserve"> </w:t>
      </w:r>
      <w:r>
        <w:rPr>
          <w:color w:val="171717"/>
          <w:sz w:val="24"/>
        </w:rPr>
        <w:t>имена,</w:t>
      </w:r>
      <w:r>
        <w:rPr>
          <w:color w:val="171717"/>
          <w:spacing w:val="38"/>
          <w:sz w:val="24"/>
        </w:rPr>
        <w:t xml:space="preserve"> </w:t>
      </w:r>
      <w:r>
        <w:rPr>
          <w:color w:val="171717"/>
          <w:sz w:val="24"/>
        </w:rPr>
        <w:t>фамилии,</w:t>
      </w:r>
      <w:r>
        <w:rPr>
          <w:color w:val="171717"/>
          <w:spacing w:val="39"/>
          <w:sz w:val="24"/>
        </w:rPr>
        <w:t xml:space="preserve"> </w:t>
      </w:r>
      <w:r>
        <w:rPr>
          <w:color w:val="171717"/>
          <w:sz w:val="24"/>
        </w:rPr>
        <w:t>отчества</w:t>
      </w:r>
      <w:r>
        <w:rPr>
          <w:color w:val="171717"/>
          <w:spacing w:val="37"/>
          <w:sz w:val="24"/>
        </w:rPr>
        <w:t xml:space="preserve"> </w:t>
      </w:r>
      <w:r>
        <w:rPr>
          <w:color w:val="171717"/>
          <w:sz w:val="24"/>
        </w:rPr>
        <w:t>людей,</w:t>
      </w:r>
      <w:r>
        <w:rPr>
          <w:color w:val="171717"/>
          <w:spacing w:val="38"/>
          <w:sz w:val="24"/>
        </w:rPr>
        <w:t xml:space="preserve"> </w:t>
      </w:r>
      <w:r>
        <w:rPr>
          <w:color w:val="171717"/>
          <w:sz w:val="24"/>
        </w:rPr>
        <w:t>клички</w:t>
      </w:r>
      <w:r>
        <w:rPr>
          <w:color w:val="171717"/>
          <w:spacing w:val="-57"/>
          <w:sz w:val="24"/>
        </w:rPr>
        <w:t xml:space="preserve"> </w:t>
      </w:r>
      <w:r>
        <w:rPr>
          <w:color w:val="171717"/>
          <w:sz w:val="24"/>
        </w:rPr>
        <w:t>животных,</w:t>
      </w:r>
      <w:r>
        <w:rPr>
          <w:color w:val="171717"/>
          <w:spacing w:val="-2"/>
          <w:sz w:val="24"/>
        </w:rPr>
        <w:t xml:space="preserve"> </w:t>
      </w:r>
      <w:r>
        <w:rPr>
          <w:color w:val="171717"/>
          <w:sz w:val="24"/>
        </w:rPr>
        <w:t>географические</w:t>
      </w:r>
      <w:r>
        <w:rPr>
          <w:color w:val="171717"/>
          <w:spacing w:val="-1"/>
          <w:sz w:val="24"/>
        </w:rPr>
        <w:t xml:space="preserve"> </w:t>
      </w:r>
      <w:r>
        <w:rPr>
          <w:color w:val="171717"/>
          <w:sz w:val="24"/>
        </w:rPr>
        <w:t>названия;</w:t>
      </w:r>
    </w:p>
    <w:p w:rsidR="00F520B6" w:rsidRDefault="004D1F38" w:rsidP="00B9374A">
      <w:pPr>
        <w:pStyle w:val="a5"/>
        <w:numPr>
          <w:ilvl w:val="0"/>
          <w:numId w:val="63"/>
        </w:numPr>
        <w:tabs>
          <w:tab w:val="left" w:pos="813"/>
        </w:tabs>
        <w:ind w:left="812"/>
        <w:jc w:val="left"/>
        <w:rPr>
          <w:sz w:val="24"/>
        </w:rPr>
      </w:pPr>
      <w:r>
        <w:rPr>
          <w:color w:val="171717"/>
          <w:sz w:val="24"/>
        </w:rPr>
        <w:t>раздельное</w:t>
      </w:r>
      <w:r>
        <w:rPr>
          <w:color w:val="171717"/>
          <w:spacing w:val="-4"/>
          <w:sz w:val="24"/>
        </w:rPr>
        <w:t xml:space="preserve"> </w:t>
      </w:r>
      <w:r>
        <w:rPr>
          <w:color w:val="171717"/>
          <w:sz w:val="24"/>
        </w:rPr>
        <w:t>написание</w:t>
      </w:r>
      <w:r>
        <w:rPr>
          <w:color w:val="171717"/>
          <w:spacing w:val="-3"/>
          <w:sz w:val="24"/>
        </w:rPr>
        <w:t xml:space="preserve"> </w:t>
      </w:r>
      <w:r>
        <w:rPr>
          <w:color w:val="171717"/>
          <w:sz w:val="24"/>
        </w:rPr>
        <w:t>предлогов</w:t>
      </w:r>
      <w:r>
        <w:rPr>
          <w:color w:val="171717"/>
          <w:spacing w:val="-2"/>
          <w:sz w:val="24"/>
        </w:rPr>
        <w:t xml:space="preserve"> </w:t>
      </w:r>
      <w:r>
        <w:rPr>
          <w:color w:val="171717"/>
          <w:sz w:val="24"/>
        </w:rPr>
        <w:t>с</w:t>
      </w:r>
      <w:r>
        <w:rPr>
          <w:color w:val="171717"/>
          <w:spacing w:val="-3"/>
          <w:sz w:val="24"/>
        </w:rPr>
        <w:t xml:space="preserve"> </w:t>
      </w:r>
      <w:r>
        <w:rPr>
          <w:color w:val="171717"/>
          <w:sz w:val="24"/>
        </w:rPr>
        <w:t>именами</w:t>
      </w:r>
      <w:r>
        <w:rPr>
          <w:color w:val="171717"/>
          <w:spacing w:val="-3"/>
          <w:sz w:val="24"/>
        </w:rPr>
        <w:t xml:space="preserve"> </w:t>
      </w:r>
      <w:r>
        <w:rPr>
          <w:color w:val="171717"/>
          <w:sz w:val="24"/>
        </w:rPr>
        <w:t>существительными.</w:t>
      </w:r>
    </w:p>
    <w:p w:rsidR="00F520B6" w:rsidRDefault="004D1F38">
      <w:pPr>
        <w:pStyle w:val="1"/>
        <w:ind w:left="727"/>
      </w:pPr>
      <w:r>
        <w:rPr>
          <w:color w:val="171717"/>
        </w:rPr>
        <w:t>Развитие</w:t>
      </w:r>
      <w:r>
        <w:rPr>
          <w:color w:val="171717"/>
          <w:spacing w:val="-3"/>
        </w:rPr>
        <w:t xml:space="preserve"> </w:t>
      </w:r>
      <w:r>
        <w:rPr>
          <w:color w:val="171717"/>
        </w:rPr>
        <w:t>речи</w:t>
      </w:r>
    </w:p>
    <w:p w:rsidR="00F520B6" w:rsidRDefault="004D1F38">
      <w:pPr>
        <w:pStyle w:val="a3"/>
        <w:ind w:left="161" w:right="894"/>
      </w:pPr>
      <w:r>
        <w:rPr>
          <w:color w:val="171717"/>
        </w:rPr>
        <w:t>Выбор языковых средств в соответствии с целями и условиями устного общения для</w:t>
      </w:r>
      <w:r>
        <w:rPr>
          <w:color w:val="171717"/>
          <w:spacing w:val="1"/>
        </w:rPr>
        <w:t xml:space="preserve"> </w:t>
      </w:r>
      <w:r>
        <w:rPr>
          <w:color w:val="171717"/>
        </w:rPr>
        <w:t>эффективного</w:t>
      </w:r>
      <w:r>
        <w:rPr>
          <w:color w:val="171717"/>
          <w:spacing w:val="1"/>
        </w:rPr>
        <w:t xml:space="preserve"> </w:t>
      </w:r>
      <w:r>
        <w:rPr>
          <w:color w:val="171717"/>
        </w:rPr>
        <w:t>решения</w:t>
      </w:r>
      <w:r>
        <w:rPr>
          <w:color w:val="171717"/>
          <w:spacing w:val="1"/>
        </w:rPr>
        <w:t xml:space="preserve"> </w:t>
      </w:r>
      <w:r>
        <w:rPr>
          <w:color w:val="171717"/>
        </w:rPr>
        <w:t>коммуникативной</w:t>
      </w:r>
      <w:r>
        <w:rPr>
          <w:color w:val="171717"/>
          <w:spacing w:val="1"/>
        </w:rPr>
        <w:t xml:space="preserve"> </w:t>
      </w:r>
      <w:r>
        <w:rPr>
          <w:color w:val="171717"/>
        </w:rPr>
        <w:t>задачи</w:t>
      </w:r>
      <w:r>
        <w:rPr>
          <w:color w:val="171717"/>
          <w:spacing w:val="1"/>
        </w:rPr>
        <w:t xml:space="preserve"> </w:t>
      </w:r>
      <w:r>
        <w:rPr>
          <w:color w:val="171717"/>
        </w:rPr>
        <w:t>(для</w:t>
      </w:r>
      <w:r>
        <w:rPr>
          <w:color w:val="171717"/>
          <w:spacing w:val="1"/>
        </w:rPr>
        <w:t xml:space="preserve"> </w:t>
      </w:r>
      <w:r>
        <w:rPr>
          <w:color w:val="171717"/>
        </w:rPr>
        <w:t>ответа</w:t>
      </w:r>
      <w:r>
        <w:rPr>
          <w:color w:val="171717"/>
          <w:spacing w:val="1"/>
        </w:rPr>
        <w:t xml:space="preserve"> </w:t>
      </w:r>
      <w:r>
        <w:rPr>
          <w:color w:val="171717"/>
        </w:rPr>
        <w:t>на</w:t>
      </w:r>
      <w:r>
        <w:rPr>
          <w:color w:val="171717"/>
          <w:spacing w:val="1"/>
        </w:rPr>
        <w:t xml:space="preserve"> </w:t>
      </w:r>
      <w:r>
        <w:rPr>
          <w:color w:val="171717"/>
        </w:rPr>
        <w:t>заданный</w:t>
      </w:r>
      <w:r>
        <w:rPr>
          <w:color w:val="171717"/>
          <w:spacing w:val="1"/>
        </w:rPr>
        <w:t xml:space="preserve"> </w:t>
      </w:r>
      <w:r>
        <w:rPr>
          <w:color w:val="171717"/>
        </w:rPr>
        <w:t>вопрос,</w:t>
      </w:r>
      <w:r>
        <w:rPr>
          <w:color w:val="171717"/>
          <w:spacing w:val="1"/>
        </w:rPr>
        <w:t xml:space="preserve"> </w:t>
      </w:r>
      <w:r>
        <w:rPr>
          <w:color w:val="171717"/>
        </w:rPr>
        <w:t>для</w:t>
      </w:r>
      <w:r>
        <w:rPr>
          <w:color w:val="171717"/>
          <w:spacing w:val="1"/>
        </w:rPr>
        <w:t xml:space="preserve"> </w:t>
      </w:r>
      <w:r>
        <w:rPr>
          <w:color w:val="171717"/>
        </w:rPr>
        <w:t>выражения собственного мнения). Умение вести разговор (начать, поддержать, закончить</w:t>
      </w:r>
      <w:r>
        <w:rPr>
          <w:color w:val="171717"/>
          <w:spacing w:val="1"/>
        </w:rPr>
        <w:t xml:space="preserve"> </w:t>
      </w:r>
      <w:r>
        <w:rPr>
          <w:color w:val="171717"/>
        </w:rPr>
        <w:t>разговор, привлечь внимание и т. п.). Практическое овладение диалогической формой речи.</w:t>
      </w:r>
      <w:r>
        <w:rPr>
          <w:color w:val="171717"/>
          <w:spacing w:val="-57"/>
        </w:rPr>
        <w:t xml:space="preserve"> </w:t>
      </w:r>
      <w:r>
        <w:rPr>
          <w:color w:val="171717"/>
        </w:rPr>
        <w:t>Соблюдение</w:t>
      </w:r>
      <w:r>
        <w:rPr>
          <w:color w:val="171717"/>
          <w:spacing w:val="1"/>
        </w:rPr>
        <w:t xml:space="preserve"> </w:t>
      </w:r>
      <w:r>
        <w:rPr>
          <w:color w:val="171717"/>
        </w:rPr>
        <w:t>норм</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и</w:t>
      </w:r>
      <w:r>
        <w:rPr>
          <w:color w:val="171717"/>
          <w:spacing w:val="1"/>
        </w:rPr>
        <w:t xml:space="preserve"> </w:t>
      </w:r>
      <w:r>
        <w:rPr>
          <w:color w:val="171717"/>
        </w:rPr>
        <w:t>орфоэпических</w:t>
      </w:r>
      <w:r>
        <w:rPr>
          <w:color w:val="171717"/>
          <w:spacing w:val="1"/>
        </w:rPr>
        <w:t xml:space="preserve"> </w:t>
      </w:r>
      <w:r>
        <w:rPr>
          <w:color w:val="171717"/>
        </w:rPr>
        <w:t>норм</w:t>
      </w:r>
      <w:r>
        <w:rPr>
          <w:color w:val="171717"/>
          <w:spacing w:val="1"/>
        </w:rPr>
        <w:t xml:space="preserve"> </w:t>
      </w:r>
      <w:r>
        <w:rPr>
          <w:color w:val="171717"/>
        </w:rPr>
        <w:t>в</w:t>
      </w:r>
      <w:r>
        <w:rPr>
          <w:color w:val="171717"/>
          <w:spacing w:val="1"/>
        </w:rPr>
        <w:t xml:space="preserve"> </w:t>
      </w:r>
      <w:r>
        <w:rPr>
          <w:color w:val="171717"/>
        </w:rPr>
        <w:t>ситуациях</w:t>
      </w:r>
      <w:r>
        <w:rPr>
          <w:color w:val="171717"/>
          <w:spacing w:val="1"/>
        </w:rPr>
        <w:t xml:space="preserve"> </w:t>
      </w:r>
      <w:r>
        <w:rPr>
          <w:color w:val="171717"/>
        </w:rPr>
        <w:t>учебного</w:t>
      </w:r>
      <w:r>
        <w:rPr>
          <w:color w:val="171717"/>
          <w:spacing w:val="1"/>
        </w:rPr>
        <w:t xml:space="preserve"> </w:t>
      </w:r>
      <w:r>
        <w:rPr>
          <w:color w:val="171717"/>
        </w:rPr>
        <w:t>и</w:t>
      </w:r>
      <w:r>
        <w:rPr>
          <w:color w:val="171717"/>
          <w:spacing w:val="1"/>
        </w:rPr>
        <w:t xml:space="preserve"> </w:t>
      </w:r>
      <w:r>
        <w:rPr>
          <w:color w:val="171717"/>
        </w:rPr>
        <w:t>бытового общения. Умение договариваться и приходить к общему решению в совместной</w:t>
      </w:r>
      <w:r>
        <w:rPr>
          <w:color w:val="171717"/>
          <w:spacing w:val="1"/>
        </w:rPr>
        <w:t xml:space="preserve"> </w:t>
      </w:r>
      <w:r>
        <w:rPr>
          <w:color w:val="171717"/>
        </w:rPr>
        <w:t>деятельности при проведении</w:t>
      </w:r>
      <w:r>
        <w:rPr>
          <w:color w:val="171717"/>
          <w:spacing w:val="-3"/>
        </w:rPr>
        <w:t xml:space="preserve"> </w:t>
      </w:r>
      <w:r>
        <w:rPr>
          <w:color w:val="171717"/>
        </w:rPr>
        <w:t>парной</w:t>
      </w:r>
      <w:r>
        <w:rPr>
          <w:color w:val="171717"/>
          <w:spacing w:val="-2"/>
        </w:rPr>
        <w:t xml:space="preserve"> </w:t>
      </w:r>
      <w:r>
        <w:rPr>
          <w:color w:val="171717"/>
        </w:rPr>
        <w:t>и групповой</w:t>
      </w:r>
      <w:r>
        <w:rPr>
          <w:color w:val="171717"/>
          <w:spacing w:val="-1"/>
        </w:rPr>
        <w:t xml:space="preserve"> </w:t>
      </w:r>
      <w:r>
        <w:rPr>
          <w:color w:val="171717"/>
        </w:rPr>
        <w:t>работы.</w:t>
      </w:r>
    </w:p>
    <w:p w:rsidR="00F520B6" w:rsidRDefault="004D1F38">
      <w:pPr>
        <w:pStyle w:val="a3"/>
        <w:ind w:left="161" w:right="902"/>
      </w:pPr>
      <w:r>
        <w:rPr>
          <w:color w:val="171717"/>
        </w:rPr>
        <w:t>Составление</w:t>
      </w:r>
      <w:r>
        <w:rPr>
          <w:color w:val="171717"/>
          <w:spacing w:val="1"/>
        </w:rPr>
        <w:t xml:space="preserve"> </w:t>
      </w:r>
      <w:r>
        <w:rPr>
          <w:color w:val="171717"/>
        </w:rPr>
        <w:t>устного</w:t>
      </w:r>
      <w:r>
        <w:rPr>
          <w:color w:val="171717"/>
          <w:spacing w:val="1"/>
        </w:rPr>
        <w:t xml:space="preserve"> </w:t>
      </w:r>
      <w:r>
        <w:rPr>
          <w:color w:val="171717"/>
        </w:rPr>
        <w:t>рассказа</w:t>
      </w:r>
      <w:r>
        <w:rPr>
          <w:color w:val="171717"/>
          <w:spacing w:val="1"/>
        </w:rPr>
        <w:t xml:space="preserve"> </w:t>
      </w:r>
      <w:r>
        <w:rPr>
          <w:color w:val="171717"/>
        </w:rPr>
        <w:t>по</w:t>
      </w:r>
      <w:r>
        <w:rPr>
          <w:color w:val="171717"/>
          <w:spacing w:val="1"/>
        </w:rPr>
        <w:t xml:space="preserve"> </w:t>
      </w:r>
      <w:r>
        <w:rPr>
          <w:color w:val="171717"/>
        </w:rPr>
        <w:t>репродукции</w:t>
      </w:r>
      <w:r>
        <w:rPr>
          <w:color w:val="171717"/>
          <w:spacing w:val="1"/>
        </w:rPr>
        <w:t xml:space="preserve"> </w:t>
      </w:r>
      <w:r>
        <w:rPr>
          <w:color w:val="171717"/>
        </w:rPr>
        <w:t>картины.</w:t>
      </w:r>
      <w:r>
        <w:rPr>
          <w:color w:val="171717"/>
          <w:spacing w:val="1"/>
        </w:rPr>
        <w:t xml:space="preserve"> </w:t>
      </w:r>
      <w:r>
        <w:rPr>
          <w:color w:val="171717"/>
        </w:rPr>
        <w:t>Составление</w:t>
      </w:r>
      <w:r>
        <w:rPr>
          <w:color w:val="171717"/>
          <w:spacing w:val="61"/>
        </w:rPr>
        <w:t xml:space="preserve"> </w:t>
      </w:r>
      <w:r>
        <w:rPr>
          <w:color w:val="171717"/>
        </w:rPr>
        <w:t>устного</w:t>
      </w:r>
      <w:r>
        <w:rPr>
          <w:color w:val="171717"/>
          <w:spacing w:val="-57"/>
        </w:rPr>
        <w:t xml:space="preserve"> </w:t>
      </w:r>
      <w:r>
        <w:rPr>
          <w:color w:val="171717"/>
        </w:rPr>
        <w:t>рассказа</w:t>
      </w:r>
      <w:r>
        <w:rPr>
          <w:color w:val="171717"/>
          <w:spacing w:val="-2"/>
        </w:rPr>
        <w:t xml:space="preserve"> </w:t>
      </w:r>
      <w:r>
        <w:rPr>
          <w:color w:val="171717"/>
        </w:rPr>
        <w:t>по личным</w:t>
      </w:r>
      <w:r>
        <w:rPr>
          <w:color w:val="171717"/>
          <w:spacing w:val="-2"/>
        </w:rPr>
        <w:t xml:space="preserve"> </w:t>
      </w:r>
      <w:r>
        <w:rPr>
          <w:color w:val="171717"/>
        </w:rPr>
        <w:t>наблюдениям</w:t>
      </w:r>
      <w:r>
        <w:rPr>
          <w:color w:val="171717"/>
          <w:spacing w:val="-1"/>
        </w:rPr>
        <w:t xml:space="preserve"> </w:t>
      </w:r>
      <w:r>
        <w:rPr>
          <w:color w:val="171717"/>
        </w:rPr>
        <w:t>и вопросам.</w:t>
      </w:r>
    </w:p>
    <w:p w:rsidR="00F520B6" w:rsidRDefault="004D1F38">
      <w:pPr>
        <w:pStyle w:val="a3"/>
        <w:ind w:left="161" w:right="900"/>
      </w:pPr>
      <w:r>
        <w:rPr>
          <w:color w:val="171717"/>
        </w:rPr>
        <w:t>Текст.</w:t>
      </w:r>
      <w:r>
        <w:rPr>
          <w:color w:val="171717"/>
          <w:spacing w:val="1"/>
        </w:rPr>
        <w:t xml:space="preserve"> </w:t>
      </w:r>
      <w:r>
        <w:rPr>
          <w:color w:val="171717"/>
        </w:rPr>
        <w:t>Признаки</w:t>
      </w:r>
      <w:r>
        <w:rPr>
          <w:color w:val="171717"/>
          <w:spacing w:val="1"/>
        </w:rPr>
        <w:t xml:space="preserve"> </w:t>
      </w:r>
      <w:r>
        <w:rPr>
          <w:color w:val="171717"/>
        </w:rPr>
        <w:t>текста:</w:t>
      </w:r>
      <w:r>
        <w:rPr>
          <w:color w:val="171717"/>
          <w:spacing w:val="1"/>
        </w:rPr>
        <w:t xml:space="preserve"> </w:t>
      </w:r>
      <w:r>
        <w:rPr>
          <w:color w:val="171717"/>
        </w:rPr>
        <w:t>смысловое</w:t>
      </w:r>
      <w:r>
        <w:rPr>
          <w:color w:val="171717"/>
          <w:spacing w:val="1"/>
        </w:rPr>
        <w:t xml:space="preserve"> </w:t>
      </w:r>
      <w:r>
        <w:rPr>
          <w:color w:val="171717"/>
        </w:rPr>
        <w:t>единство</w:t>
      </w:r>
      <w:r>
        <w:rPr>
          <w:color w:val="171717"/>
          <w:spacing w:val="1"/>
        </w:rPr>
        <w:t xml:space="preserve"> </w:t>
      </w:r>
      <w:r>
        <w:rPr>
          <w:color w:val="171717"/>
        </w:rPr>
        <w:t>предложений</w:t>
      </w:r>
      <w:r>
        <w:rPr>
          <w:color w:val="171717"/>
          <w:spacing w:val="1"/>
        </w:rPr>
        <w:t xml:space="preserve"> </w:t>
      </w:r>
      <w:r>
        <w:rPr>
          <w:color w:val="171717"/>
        </w:rPr>
        <w:t>в</w:t>
      </w:r>
      <w:r>
        <w:rPr>
          <w:color w:val="171717"/>
          <w:spacing w:val="1"/>
        </w:rPr>
        <w:t xml:space="preserve"> </w:t>
      </w:r>
      <w:r>
        <w:rPr>
          <w:color w:val="171717"/>
        </w:rPr>
        <w:t>тексте;</w:t>
      </w:r>
      <w:r>
        <w:rPr>
          <w:color w:val="171717"/>
          <w:spacing w:val="1"/>
        </w:rPr>
        <w:t xml:space="preserve"> </w:t>
      </w:r>
      <w:r>
        <w:rPr>
          <w:color w:val="171717"/>
        </w:rPr>
        <w:t>последовательность предложений в тексте; выражение в тексте законченной мысли. Тема</w:t>
      </w:r>
      <w:r>
        <w:rPr>
          <w:color w:val="171717"/>
          <w:spacing w:val="1"/>
        </w:rPr>
        <w:t xml:space="preserve"> </w:t>
      </w:r>
      <w:r>
        <w:rPr>
          <w:color w:val="171717"/>
        </w:rPr>
        <w:t>текста.</w:t>
      </w:r>
      <w:r>
        <w:rPr>
          <w:color w:val="171717"/>
          <w:spacing w:val="48"/>
        </w:rPr>
        <w:t xml:space="preserve"> </w:t>
      </w:r>
      <w:r>
        <w:rPr>
          <w:color w:val="171717"/>
        </w:rPr>
        <w:t>Основная</w:t>
      </w:r>
      <w:r>
        <w:rPr>
          <w:color w:val="171717"/>
          <w:spacing w:val="49"/>
        </w:rPr>
        <w:t xml:space="preserve"> </w:t>
      </w:r>
      <w:r>
        <w:rPr>
          <w:color w:val="171717"/>
        </w:rPr>
        <w:t>мысль.</w:t>
      </w:r>
      <w:r>
        <w:rPr>
          <w:color w:val="171717"/>
          <w:spacing w:val="49"/>
        </w:rPr>
        <w:t xml:space="preserve"> </w:t>
      </w:r>
      <w:r>
        <w:rPr>
          <w:color w:val="171717"/>
        </w:rPr>
        <w:t>Заглавие</w:t>
      </w:r>
      <w:r>
        <w:rPr>
          <w:color w:val="171717"/>
          <w:spacing w:val="48"/>
        </w:rPr>
        <w:t xml:space="preserve"> </w:t>
      </w:r>
      <w:r>
        <w:rPr>
          <w:color w:val="171717"/>
        </w:rPr>
        <w:t>текста.</w:t>
      </w:r>
      <w:r>
        <w:rPr>
          <w:color w:val="171717"/>
          <w:spacing w:val="49"/>
        </w:rPr>
        <w:t xml:space="preserve"> </w:t>
      </w:r>
      <w:r>
        <w:rPr>
          <w:color w:val="171717"/>
        </w:rPr>
        <w:t>Подбор</w:t>
      </w:r>
      <w:r>
        <w:rPr>
          <w:color w:val="171717"/>
          <w:spacing w:val="49"/>
        </w:rPr>
        <w:t xml:space="preserve"> </w:t>
      </w:r>
      <w:r>
        <w:rPr>
          <w:color w:val="171717"/>
        </w:rPr>
        <w:t>заголовков</w:t>
      </w:r>
      <w:r>
        <w:rPr>
          <w:color w:val="171717"/>
          <w:spacing w:val="49"/>
        </w:rPr>
        <w:t xml:space="preserve"> </w:t>
      </w:r>
      <w:r>
        <w:rPr>
          <w:color w:val="171717"/>
        </w:rPr>
        <w:t>к</w:t>
      </w:r>
      <w:r>
        <w:rPr>
          <w:color w:val="171717"/>
          <w:spacing w:val="48"/>
        </w:rPr>
        <w:t xml:space="preserve"> </w:t>
      </w:r>
      <w:r>
        <w:rPr>
          <w:color w:val="171717"/>
        </w:rPr>
        <w:t>предложенным</w:t>
      </w:r>
      <w:r>
        <w:rPr>
          <w:color w:val="171717"/>
          <w:spacing w:val="48"/>
        </w:rPr>
        <w:t xml:space="preserve"> </w:t>
      </w:r>
      <w:r>
        <w:rPr>
          <w:color w:val="171717"/>
        </w:rPr>
        <w:t>текстам.</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7" w:firstLine="0"/>
      </w:pPr>
      <w:r>
        <w:rPr>
          <w:color w:val="171717"/>
        </w:rPr>
        <w:lastRenderedPageBreak/>
        <w:t>Последовательность</w:t>
      </w:r>
      <w:r>
        <w:rPr>
          <w:color w:val="171717"/>
          <w:spacing w:val="1"/>
        </w:rPr>
        <w:t xml:space="preserve"> </w:t>
      </w:r>
      <w:r>
        <w:rPr>
          <w:color w:val="171717"/>
        </w:rPr>
        <w:t>частей</w:t>
      </w:r>
      <w:r>
        <w:rPr>
          <w:color w:val="171717"/>
          <w:spacing w:val="1"/>
        </w:rPr>
        <w:t xml:space="preserve"> </w:t>
      </w:r>
      <w:r>
        <w:rPr>
          <w:color w:val="171717"/>
        </w:rPr>
        <w:t>текста</w:t>
      </w:r>
      <w:r>
        <w:rPr>
          <w:color w:val="171717"/>
          <w:spacing w:val="1"/>
        </w:rPr>
        <w:t xml:space="preserve"> </w:t>
      </w:r>
      <w:r>
        <w:rPr>
          <w:color w:val="171717"/>
        </w:rPr>
        <w:t>(</w:t>
      </w:r>
      <w:r>
        <w:rPr>
          <w:i/>
          <w:color w:val="171717"/>
        </w:rPr>
        <w:t>абзацев</w:t>
      </w:r>
      <w:r>
        <w:rPr>
          <w:color w:val="171717"/>
        </w:rPr>
        <w:t>).</w:t>
      </w:r>
      <w:r>
        <w:rPr>
          <w:color w:val="171717"/>
          <w:spacing w:val="1"/>
        </w:rPr>
        <w:t xml:space="preserve"> </w:t>
      </w:r>
      <w:r>
        <w:rPr>
          <w:color w:val="171717"/>
        </w:rPr>
        <w:t>Корректирование</w:t>
      </w:r>
      <w:r>
        <w:rPr>
          <w:color w:val="171717"/>
          <w:spacing w:val="1"/>
        </w:rPr>
        <w:t xml:space="preserve"> </w:t>
      </w:r>
      <w:r>
        <w:rPr>
          <w:color w:val="171717"/>
        </w:rPr>
        <w:t>текстов</w:t>
      </w:r>
      <w:r>
        <w:rPr>
          <w:color w:val="171717"/>
          <w:spacing w:val="1"/>
        </w:rPr>
        <w:t xml:space="preserve"> </w:t>
      </w:r>
      <w:r>
        <w:rPr>
          <w:color w:val="171717"/>
        </w:rPr>
        <w:t>с</w:t>
      </w:r>
      <w:r>
        <w:rPr>
          <w:color w:val="171717"/>
          <w:spacing w:val="1"/>
        </w:rPr>
        <w:t xml:space="preserve"> </w:t>
      </w:r>
      <w:r>
        <w:rPr>
          <w:color w:val="171717"/>
        </w:rPr>
        <w:t>нарушенным</w:t>
      </w:r>
      <w:r>
        <w:rPr>
          <w:color w:val="171717"/>
          <w:spacing w:val="1"/>
        </w:rPr>
        <w:t xml:space="preserve"> </w:t>
      </w:r>
      <w:r>
        <w:rPr>
          <w:color w:val="171717"/>
        </w:rPr>
        <w:t>порядком</w:t>
      </w:r>
      <w:r>
        <w:rPr>
          <w:color w:val="171717"/>
          <w:spacing w:val="-2"/>
        </w:rPr>
        <w:t xml:space="preserve"> </w:t>
      </w:r>
      <w:r>
        <w:rPr>
          <w:color w:val="171717"/>
        </w:rPr>
        <w:t>предложений</w:t>
      </w:r>
      <w:r>
        <w:rPr>
          <w:color w:val="171717"/>
          <w:spacing w:val="-2"/>
        </w:rPr>
        <w:t xml:space="preserve"> </w:t>
      </w:r>
      <w:r>
        <w:rPr>
          <w:color w:val="171717"/>
        </w:rPr>
        <w:t>и абзацев.</w:t>
      </w:r>
    </w:p>
    <w:p w:rsidR="00F520B6" w:rsidRDefault="004D1F38">
      <w:pPr>
        <w:pStyle w:val="a3"/>
        <w:ind w:left="161" w:right="903"/>
      </w:pPr>
      <w:r>
        <w:rPr>
          <w:color w:val="171717"/>
        </w:rPr>
        <w:t>Типы</w:t>
      </w:r>
      <w:r>
        <w:rPr>
          <w:color w:val="171717"/>
          <w:spacing w:val="1"/>
        </w:rPr>
        <w:t xml:space="preserve"> </w:t>
      </w:r>
      <w:r>
        <w:rPr>
          <w:color w:val="171717"/>
        </w:rPr>
        <w:t>текстов:</w:t>
      </w:r>
      <w:r>
        <w:rPr>
          <w:color w:val="171717"/>
          <w:spacing w:val="1"/>
        </w:rPr>
        <w:t xml:space="preserve"> </w:t>
      </w:r>
      <w:r>
        <w:rPr>
          <w:color w:val="171717"/>
        </w:rPr>
        <w:t>описание,</w:t>
      </w:r>
      <w:r>
        <w:rPr>
          <w:color w:val="171717"/>
          <w:spacing w:val="1"/>
        </w:rPr>
        <w:t xml:space="preserve"> </w:t>
      </w:r>
      <w:r>
        <w:rPr>
          <w:color w:val="171717"/>
        </w:rPr>
        <w:t>повествование,</w:t>
      </w:r>
      <w:r>
        <w:rPr>
          <w:color w:val="171717"/>
          <w:spacing w:val="1"/>
        </w:rPr>
        <w:t xml:space="preserve"> </w:t>
      </w:r>
      <w:r>
        <w:rPr>
          <w:color w:val="171717"/>
        </w:rPr>
        <w:t>рассуждение,</w:t>
      </w:r>
      <w:r>
        <w:rPr>
          <w:color w:val="171717"/>
          <w:spacing w:val="1"/>
        </w:rPr>
        <w:t xml:space="preserve"> </w:t>
      </w:r>
      <w:r>
        <w:rPr>
          <w:color w:val="171717"/>
        </w:rPr>
        <w:t>их</w:t>
      </w:r>
      <w:r>
        <w:rPr>
          <w:color w:val="171717"/>
          <w:spacing w:val="1"/>
        </w:rPr>
        <w:t xml:space="preserve"> </w:t>
      </w:r>
      <w:r>
        <w:rPr>
          <w:color w:val="171717"/>
        </w:rPr>
        <w:t>особенности</w:t>
      </w:r>
      <w:r>
        <w:rPr>
          <w:color w:val="171717"/>
          <w:spacing w:val="1"/>
        </w:rPr>
        <w:t xml:space="preserve"> </w:t>
      </w:r>
      <w:r>
        <w:rPr>
          <w:color w:val="171717"/>
        </w:rPr>
        <w:t>(первичное</w:t>
      </w:r>
      <w:r>
        <w:rPr>
          <w:color w:val="171717"/>
          <w:spacing w:val="-57"/>
        </w:rPr>
        <w:t xml:space="preserve"> </w:t>
      </w:r>
      <w:r>
        <w:rPr>
          <w:color w:val="171717"/>
        </w:rPr>
        <w:t>ознакомление).</w:t>
      </w:r>
    </w:p>
    <w:p w:rsidR="00F520B6" w:rsidRDefault="004D1F38">
      <w:pPr>
        <w:pStyle w:val="a3"/>
        <w:ind w:left="727" w:firstLine="0"/>
      </w:pPr>
      <w:r>
        <w:rPr>
          <w:color w:val="171717"/>
        </w:rPr>
        <w:t>Поздравление</w:t>
      </w:r>
      <w:r>
        <w:rPr>
          <w:color w:val="171717"/>
          <w:spacing w:val="-5"/>
        </w:rPr>
        <w:t xml:space="preserve"> </w:t>
      </w:r>
      <w:r>
        <w:rPr>
          <w:color w:val="171717"/>
        </w:rPr>
        <w:t>и</w:t>
      </w:r>
      <w:r>
        <w:rPr>
          <w:color w:val="171717"/>
          <w:spacing w:val="-3"/>
        </w:rPr>
        <w:t xml:space="preserve"> </w:t>
      </w:r>
      <w:r>
        <w:rPr>
          <w:color w:val="171717"/>
        </w:rPr>
        <w:t>поздравительная</w:t>
      </w:r>
      <w:r>
        <w:rPr>
          <w:color w:val="171717"/>
          <w:spacing w:val="-3"/>
        </w:rPr>
        <w:t xml:space="preserve"> </w:t>
      </w:r>
      <w:r>
        <w:rPr>
          <w:color w:val="171717"/>
        </w:rPr>
        <w:t>открытка.</w:t>
      </w:r>
    </w:p>
    <w:p w:rsidR="00F520B6" w:rsidRDefault="004D1F38">
      <w:pPr>
        <w:pStyle w:val="a3"/>
        <w:ind w:left="161" w:right="899"/>
      </w:pPr>
      <w:r>
        <w:rPr>
          <w:color w:val="171717"/>
        </w:rPr>
        <w:t>Понимание</w:t>
      </w:r>
      <w:r>
        <w:rPr>
          <w:color w:val="171717"/>
          <w:spacing w:val="1"/>
        </w:rPr>
        <w:t xml:space="preserve"> </w:t>
      </w:r>
      <w:r>
        <w:rPr>
          <w:color w:val="171717"/>
        </w:rPr>
        <w:t>текста:</w:t>
      </w:r>
      <w:r>
        <w:rPr>
          <w:color w:val="171717"/>
          <w:spacing w:val="1"/>
        </w:rPr>
        <w:t xml:space="preserve"> </w:t>
      </w:r>
      <w:r>
        <w:rPr>
          <w:color w:val="171717"/>
        </w:rPr>
        <w:t>развитие</w:t>
      </w:r>
      <w:r>
        <w:rPr>
          <w:color w:val="171717"/>
          <w:spacing w:val="1"/>
        </w:rPr>
        <w:t xml:space="preserve"> </w:t>
      </w:r>
      <w:r>
        <w:rPr>
          <w:color w:val="171717"/>
        </w:rPr>
        <w:t>умения</w:t>
      </w:r>
      <w:r>
        <w:rPr>
          <w:color w:val="171717"/>
          <w:spacing w:val="1"/>
        </w:rPr>
        <w:t xml:space="preserve"> </w:t>
      </w:r>
      <w:r>
        <w:rPr>
          <w:color w:val="171717"/>
        </w:rPr>
        <w:t>формулировать</w:t>
      </w:r>
      <w:r>
        <w:rPr>
          <w:color w:val="171717"/>
          <w:spacing w:val="1"/>
        </w:rPr>
        <w:t xml:space="preserve"> </w:t>
      </w:r>
      <w:r>
        <w:rPr>
          <w:color w:val="171717"/>
        </w:rPr>
        <w:t>простые</w:t>
      </w:r>
      <w:r>
        <w:rPr>
          <w:color w:val="171717"/>
          <w:spacing w:val="1"/>
        </w:rPr>
        <w:t xml:space="preserve"> </w:t>
      </w:r>
      <w:r>
        <w:rPr>
          <w:color w:val="171717"/>
        </w:rPr>
        <w:t>выводы</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информации, содержащейся в тексте. Выразительное чтение текста вслух с соблюдением</w:t>
      </w:r>
      <w:r>
        <w:rPr>
          <w:color w:val="171717"/>
          <w:spacing w:val="1"/>
        </w:rPr>
        <w:t xml:space="preserve"> </w:t>
      </w:r>
      <w:r>
        <w:rPr>
          <w:color w:val="171717"/>
        </w:rPr>
        <w:t>правильной</w:t>
      </w:r>
      <w:r>
        <w:rPr>
          <w:color w:val="171717"/>
          <w:spacing w:val="-1"/>
        </w:rPr>
        <w:t xml:space="preserve"> </w:t>
      </w:r>
      <w:r>
        <w:rPr>
          <w:color w:val="171717"/>
        </w:rPr>
        <w:t>интонации.</w:t>
      </w:r>
    </w:p>
    <w:p w:rsidR="00F520B6" w:rsidRDefault="004D1F38">
      <w:pPr>
        <w:pStyle w:val="a3"/>
        <w:ind w:left="161" w:right="893"/>
      </w:pPr>
      <w:r>
        <w:rPr>
          <w:color w:val="171717"/>
        </w:rPr>
        <w:t>Подробное изложение повествовательного текста объёмом 30—45 слов с опорой на</w:t>
      </w:r>
      <w:r>
        <w:rPr>
          <w:color w:val="171717"/>
          <w:spacing w:val="1"/>
        </w:rPr>
        <w:t xml:space="preserve"> </w:t>
      </w:r>
      <w:r>
        <w:rPr>
          <w:color w:val="171717"/>
        </w:rPr>
        <w:t>вопросы.</w:t>
      </w:r>
    </w:p>
    <w:p w:rsidR="00F520B6" w:rsidRDefault="004D1F38">
      <w:pPr>
        <w:ind w:left="161" w:right="896" w:firstLine="566"/>
        <w:jc w:val="both"/>
        <w:rPr>
          <w:sz w:val="24"/>
        </w:rPr>
      </w:pPr>
      <w:r>
        <w:rPr>
          <w:color w:val="171717"/>
          <w:sz w:val="24"/>
        </w:rPr>
        <w:t>Изучение</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предмета</w:t>
      </w:r>
      <w:r>
        <w:rPr>
          <w:color w:val="171717"/>
          <w:spacing w:val="1"/>
          <w:sz w:val="24"/>
        </w:rPr>
        <w:t xml:space="preserve"> </w:t>
      </w:r>
      <w:r>
        <w:rPr>
          <w:color w:val="171717"/>
          <w:sz w:val="24"/>
        </w:rPr>
        <w:t>«Русский</w:t>
      </w:r>
      <w:r>
        <w:rPr>
          <w:color w:val="171717"/>
          <w:spacing w:val="1"/>
          <w:sz w:val="24"/>
        </w:rPr>
        <w:t xml:space="preserve"> </w:t>
      </w:r>
      <w:r>
        <w:rPr>
          <w:color w:val="171717"/>
          <w:sz w:val="24"/>
        </w:rPr>
        <w:t>язык»</w:t>
      </w:r>
      <w:r>
        <w:rPr>
          <w:color w:val="171717"/>
          <w:spacing w:val="1"/>
          <w:sz w:val="24"/>
        </w:rPr>
        <w:t xml:space="preserve"> </w:t>
      </w:r>
      <w:r>
        <w:rPr>
          <w:b/>
          <w:color w:val="171717"/>
          <w:sz w:val="24"/>
        </w:rPr>
        <w:t>во</w:t>
      </w:r>
      <w:r>
        <w:rPr>
          <w:b/>
          <w:color w:val="171717"/>
          <w:spacing w:val="1"/>
          <w:sz w:val="24"/>
        </w:rPr>
        <w:t xml:space="preserve"> </w:t>
      </w:r>
      <w:r>
        <w:rPr>
          <w:b/>
          <w:color w:val="171717"/>
          <w:sz w:val="24"/>
        </w:rPr>
        <w:t>втором</w:t>
      </w:r>
      <w:r>
        <w:rPr>
          <w:b/>
          <w:color w:val="171717"/>
          <w:spacing w:val="1"/>
          <w:sz w:val="24"/>
        </w:rPr>
        <w:t xml:space="preserve"> </w:t>
      </w:r>
      <w:r>
        <w:rPr>
          <w:b/>
          <w:color w:val="171717"/>
          <w:sz w:val="24"/>
        </w:rPr>
        <w:t>классе</w:t>
      </w:r>
      <w:r>
        <w:rPr>
          <w:b/>
          <w:color w:val="171717"/>
          <w:spacing w:val="1"/>
          <w:sz w:val="24"/>
        </w:rPr>
        <w:t xml:space="preserve"> </w:t>
      </w:r>
      <w:r>
        <w:rPr>
          <w:color w:val="171717"/>
          <w:sz w:val="24"/>
        </w:rPr>
        <w:t>способствует</w:t>
      </w:r>
      <w:r>
        <w:rPr>
          <w:color w:val="171717"/>
          <w:spacing w:val="1"/>
          <w:sz w:val="24"/>
        </w:rPr>
        <w:t xml:space="preserve"> </w:t>
      </w:r>
      <w:r>
        <w:rPr>
          <w:color w:val="171717"/>
          <w:sz w:val="24"/>
        </w:rPr>
        <w:t>освоению</w:t>
      </w:r>
      <w:r>
        <w:rPr>
          <w:color w:val="171717"/>
          <w:spacing w:val="1"/>
          <w:sz w:val="24"/>
        </w:rPr>
        <w:t xml:space="preserve"> </w:t>
      </w:r>
      <w:r>
        <w:rPr>
          <w:b/>
          <w:color w:val="171717"/>
          <w:sz w:val="24"/>
        </w:rPr>
        <w:t>на</w:t>
      </w:r>
      <w:r>
        <w:rPr>
          <w:b/>
          <w:color w:val="171717"/>
          <w:spacing w:val="1"/>
          <w:sz w:val="24"/>
        </w:rPr>
        <w:t xml:space="preserve"> </w:t>
      </w:r>
      <w:r>
        <w:rPr>
          <w:b/>
          <w:color w:val="171717"/>
          <w:sz w:val="24"/>
        </w:rPr>
        <w:t>пропедевтическом</w:t>
      </w:r>
      <w:r>
        <w:rPr>
          <w:b/>
          <w:color w:val="171717"/>
          <w:spacing w:val="1"/>
          <w:sz w:val="24"/>
        </w:rPr>
        <w:t xml:space="preserve"> </w:t>
      </w:r>
      <w:r>
        <w:rPr>
          <w:b/>
          <w:color w:val="171717"/>
          <w:sz w:val="24"/>
        </w:rPr>
        <w:t>уровне</w:t>
      </w:r>
      <w:r>
        <w:rPr>
          <w:b/>
          <w:color w:val="171717"/>
          <w:spacing w:val="1"/>
          <w:sz w:val="24"/>
        </w:rPr>
        <w:t xml:space="preserve"> </w:t>
      </w:r>
      <w:r>
        <w:rPr>
          <w:color w:val="171717"/>
          <w:sz w:val="24"/>
        </w:rPr>
        <w:t>ряда</w:t>
      </w:r>
      <w:r>
        <w:rPr>
          <w:color w:val="171717"/>
          <w:spacing w:val="1"/>
          <w:sz w:val="24"/>
        </w:rPr>
        <w:t xml:space="preserve"> </w:t>
      </w:r>
      <w:r>
        <w:rPr>
          <w:color w:val="171717"/>
          <w:sz w:val="24"/>
        </w:rPr>
        <w:t>универсальных</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действий.</w:t>
      </w:r>
    </w:p>
    <w:p w:rsidR="00F520B6" w:rsidRDefault="004D1F38">
      <w:pPr>
        <w:pStyle w:val="1"/>
        <w:spacing w:before="1"/>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27"/>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148"/>
        </w:tabs>
        <w:ind w:right="894" w:firstLine="566"/>
        <w:rPr>
          <w:sz w:val="24"/>
        </w:rPr>
      </w:pPr>
      <w:r>
        <w:rPr>
          <w:color w:val="171717"/>
          <w:sz w:val="24"/>
        </w:rPr>
        <w:t>сравнивать</w:t>
      </w:r>
      <w:r>
        <w:rPr>
          <w:color w:val="171717"/>
          <w:spacing w:val="1"/>
          <w:sz w:val="24"/>
        </w:rPr>
        <w:t xml:space="preserve"> </w:t>
      </w:r>
      <w:r>
        <w:rPr>
          <w:color w:val="171717"/>
          <w:sz w:val="24"/>
        </w:rPr>
        <w:t>однокоренные</w:t>
      </w:r>
      <w:r>
        <w:rPr>
          <w:color w:val="171717"/>
          <w:spacing w:val="1"/>
          <w:sz w:val="24"/>
        </w:rPr>
        <w:t xml:space="preserve"> </w:t>
      </w:r>
      <w:r>
        <w:rPr>
          <w:color w:val="171717"/>
          <w:sz w:val="24"/>
        </w:rPr>
        <w:t>(родственные)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и</w:t>
      </w:r>
      <w:r>
        <w:rPr>
          <w:color w:val="171717"/>
          <w:spacing w:val="1"/>
          <w:sz w:val="24"/>
        </w:rPr>
        <w:t xml:space="preserve"> </w:t>
      </w:r>
      <w:r>
        <w:rPr>
          <w:color w:val="171717"/>
          <w:sz w:val="24"/>
        </w:rPr>
        <w:t>синонимы;</w:t>
      </w:r>
      <w:r>
        <w:rPr>
          <w:color w:val="171717"/>
          <w:spacing w:val="1"/>
          <w:sz w:val="24"/>
        </w:rPr>
        <w:t xml:space="preserve"> </w:t>
      </w:r>
      <w:r>
        <w:rPr>
          <w:color w:val="171717"/>
          <w:sz w:val="24"/>
        </w:rPr>
        <w:t>однокоренные</w:t>
      </w:r>
      <w:r>
        <w:rPr>
          <w:color w:val="171717"/>
          <w:spacing w:val="1"/>
          <w:sz w:val="24"/>
        </w:rPr>
        <w:t xml:space="preserve"> </w:t>
      </w:r>
      <w:r>
        <w:rPr>
          <w:color w:val="171717"/>
          <w:sz w:val="24"/>
        </w:rPr>
        <w:t>(родственные)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и слова</w:t>
      </w:r>
      <w:r>
        <w:rPr>
          <w:color w:val="171717"/>
          <w:spacing w:val="-2"/>
          <w:sz w:val="24"/>
        </w:rPr>
        <w:t xml:space="preserve"> </w:t>
      </w:r>
      <w:r>
        <w:rPr>
          <w:color w:val="171717"/>
          <w:sz w:val="24"/>
        </w:rPr>
        <w:t>с</w:t>
      </w:r>
      <w:r>
        <w:rPr>
          <w:color w:val="171717"/>
          <w:spacing w:val="-1"/>
          <w:sz w:val="24"/>
        </w:rPr>
        <w:t xml:space="preserve"> </w:t>
      </w:r>
      <w:r>
        <w:rPr>
          <w:color w:val="171717"/>
          <w:sz w:val="24"/>
        </w:rPr>
        <w:t>омонимичными</w:t>
      </w:r>
      <w:r>
        <w:rPr>
          <w:color w:val="171717"/>
          <w:spacing w:val="-2"/>
          <w:sz w:val="24"/>
        </w:rPr>
        <w:t xml:space="preserve"> </w:t>
      </w:r>
      <w:r>
        <w:rPr>
          <w:color w:val="171717"/>
          <w:sz w:val="24"/>
        </w:rPr>
        <w:t>корнями;</w:t>
      </w:r>
    </w:p>
    <w:p w:rsidR="00F520B6" w:rsidRDefault="004D1F38" w:rsidP="00B9374A">
      <w:pPr>
        <w:pStyle w:val="a5"/>
        <w:numPr>
          <w:ilvl w:val="0"/>
          <w:numId w:val="65"/>
        </w:numPr>
        <w:tabs>
          <w:tab w:val="left" w:pos="1083"/>
        </w:tabs>
        <w:ind w:right="901" w:firstLine="566"/>
        <w:rPr>
          <w:sz w:val="24"/>
        </w:rPr>
      </w:pPr>
      <w:r>
        <w:rPr>
          <w:color w:val="171717"/>
          <w:sz w:val="24"/>
        </w:rPr>
        <w:t>сравнивать значение однокоренных (родственных) слов; сравнивать буквенную</w:t>
      </w:r>
      <w:r>
        <w:rPr>
          <w:color w:val="171717"/>
          <w:spacing w:val="1"/>
          <w:sz w:val="24"/>
        </w:rPr>
        <w:t xml:space="preserve"> </w:t>
      </w:r>
      <w:r>
        <w:rPr>
          <w:color w:val="171717"/>
          <w:sz w:val="24"/>
        </w:rPr>
        <w:t>оболочку</w:t>
      </w:r>
      <w:r>
        <w:rPr>
          <w:color w:val="171717"/>
          <w:spacing w:val="-1"/>
          <w:sz w:val="24"/>
        </w:rPr>
        <w:t xml:space="preserve"> </w:t>
      </w:r>
      <w:r>
        <w:rPr>
          <w:color w:val="171717"/>
          <w:sz w:val="24"/>
        </w:rPr>
        <w:t>однокоренных (родственных)</w:t>
      </w:r>
      <w:r>
        <w:rPr>
          <w:color w:val="171717"/>
          <w:spacing w:val="-2"/>
          <w:sz w:val="24"/>
        </w:rPr>
        <w:t xml:space="preserve"> </w:t>
      </w:r>
      <w:r>
        <w:rPr>
          <w:color w:val="171717"/>
          <w:sz w:val="24"/>
        </w:rPr>
        <w:t>слов;</w:t>
      </w:r>
    </w:p>
    <w:p w:rsidR="00F520B6" w:rsidRDefault="004D1F38" w:rsidP="00B9374A">
      <w:pPr>
        <w:pStyle w:val="a5"/>
        <w:numPr>
          <w:ilvl w:val="0"/>
          <w:numId w:val="65"/>
        </w:numPr>
        <w:tabs>
          <w:tab w:val="left" w:pos="1098"/>
        </w:tabs>
        <w:ind w:right="895" w:firstLine="566"/>
        <w:jc w:val="left"/>
        <w:rPr>
          <w:sz w:val="24"/>
        </w:rPr>
      </w:pPr>
      <w:r>
        <w:rPr>
          <w:color w:val="171717"/>
          <w:sz w:val="24"/>
        </w:rPr>
        <w:t>устанавливать</w:t>
      </w:r>
      <w:r>
        <w:rPr>
          <w:color w:val="171717"/>
          <w:spacing w:val="9"/>
          <w:sz w:val="24"/>
        </w:rPr>
        <w:t xml:space="preserve"> </w:t>
      </w:r>
      <w:r>
        <w:rPr>
          <w:color w:val="171717"/>
          <w:sz w:val="24"/>
        </w:rPr>
        <w:t>основания</w:t>
      </w:r>
      <w:r>
        <w:rPr>
          <w:color w:val="171717"/>
          <w:spacing w:val="8"/>
          <w:sz w:val="24"/>
        </w:rPr>
        <w:t xml:space="preserve"> </w:t>
      </w:r>
      <w:r>
        <w:rPr>
          <w:color w:val="171717"/>
          <w:sz w:val="24"/>
        </w:rPr>
        <w:t>для</w:t>
      </w:r>
      <w:r>
        <w:rPr>
          <w:color w:val="171717"/>
          <w:spacing w:val="8"/>
          <w:sz w:val="24"/>
        </w:rPr>
        <w:t xml:space="preserve"> </w:t>
      </w:r>
      <w:r>
        <w:rPr>
          <w:color w:val="171717"/>
          <w:sz w:val="24"/>
        </w:rPr>
        <w:t>сравнения</w:t>
      </w:r>
      <w:r>
        <w:rPr>
          <w:color w:val="171717"/>
          <w:spacing w:val="5"/>
          <w:sz w:val="24"/>
        </w:rPr>
        <w:t xml:space="preserve"> </w:t>
      </w:r>
      <w:r>
        <w:rPr>
          <w:color w:val="171717"/>
          <w:sz w:val="24"/>
        </w:rPr>
        <w:t>слов:</w:t>
      </w:r>
      <w:r>
        <w:rPr>
          <w:color w:val="171717"/>
          <w:spacing w:val="8"/>
          <w:sz w:val="24"/>
        </w:rPr>
        <w:t xml:space="preserve"> </w:t>
      </w:r>
      <w:r>
        <w:rPr>
          <w:color w:val="171717"/>
          <w:sz w:val="24"/>
        </w:rPr>
        <w:t>на</w:t>
      </w:r>
      <w:r>
        <w:rPr>
          <w:color w:val="171717"/>
          <w:spacing w:val="7"/>
          <w:sz w:val="24"/>
        </w:rPr>
        <w:t xml:space="preserve"> </w:t>
      </w:r>
      <w:r>
        <w:rPr>
          <w:color w:val="171717"/>
          <w:sz w:val="24"/>
        </w:rPr>
        <w:t>какой</w:t>
      </w:r>
      <w:r>
        <w:rPr>
          <w:color w:val="171717"/>
          <w:spacing w:val="9"/>
          <w:sz w:val="24"/>
        </w:rPr>
        <w:t xml:space="preserve"> </w:t>
      </w:r>
      <w:r>
        <w:rPr>
          <w:color w:val="171717"/>
          <w:sz w:val="24"/>
        </w:rPr>
        <w:t>вопрос</w:t>
      </w:r>
      <w:r>
        <w:rPr>
          <w:color w:val="171717"/>
          <w:spacing w:val="5"/>
          <w:sz w:val="24"/>
        </w:rPr>
        <w:t xml:space="preserve"> </w:t>
      </w:r>
      <w:r>
        <w:rPr>
          <w:color w:val="171717"/>
          <w:sz w:val="24"/>
        </w:rPr>
        <w:t>отвечают,</w:t>
      </w:r>
      <w:r>
        <w:rPr>
          <w:color w:val="171717"/>
          <w:spacing w:val="8"/>
          <w:sz w:val="24"/>
        </w:rPr>
        <w:t xml:space="preserve"> </w:t>
      </w:r>
      <w:r>
        <w:rPr>
          <w:color w:val="171717"/>
          <w:sz w:val="24"/>
        </w:rPr>
        <w:t>что</w:t>
      </w:r>
      <w:r>
        <w:rPr>
          <w:color w:val="171717"/>
          <w:spacing w:val="-57"/>
          <w:sz w:val="24"/>
        </w:rPr>
        <w:t xml:space="preserve"> </w:t>
      </w:r>
      <w:r>
        <w:rPr>
          <w:color w:val="171717"/>
          <w:sz w:val="24"/>
        </w:rPr>
        <w:t>обозначают;</w:t>
      </w:r>
    </w:p>
    <w:p w:rsidR="00F520B6" w:rsidRDefault="004D1F38" w:rsidP="00B9374A">
      <w:pPr>
        <w:pStyle w:val="a5"/>
        <w:numPr>
          <w:ilvl w:val="0"/>
          <w:numId w:val="65"/>
        </w:numPr>
        <w:tabs>
          <w:tab w:val="left" w:pos="1028"/>
        </w:tabs>
        <w:ind w:left="1027" w:hanging="301"/>
        <w:jc w:val="left"/>
        <w:rPr>
          <w:sz w:val="24"/>
        </w:rPr>
      </w:pPr>
      <w:r>
        <w:rPr>
          <w:color w:val="171717"/>
          <w:sz w:val="24"/>
        </w:rPr>
        <w:t>характеризовать</w:t>
      </w:r>
      <w:r>
        <w:rPr>
          <w:color w:val="171717"/>
          <w:spacing w:val="-2"/>
          <w:sz w:val="24"/>
        </w:rPr>
        <w:t xml:space="preserve"> </w:t>
      </w:r>
      <w:r>
        <w:rPr>
          <w:color w:val="171717"/>
          <w:sz w:val="24"/>
        </w:rPr>
        <w:t>звуки</w:t>
      </w:r>
      <w:r>
        <w:rPr>
          <w:color w:val="171717"/>
          <w:spacing w:val="-3"/>
          <w:sz w:val="24"/>
        </w:rPr>
        <w:t xml:space="preserve"> </w:t>
      </w:r>
      <w:r>
        <w:rPr>
          <w:color w:val="171717"/>
          <w:sz w:val="24"/>
        </w:rPr>
        <w:t>по</w:t>
      </w:r>
      <w:r>
        <w:rPr>
          <w:color w:val="171717"/>
          <w:spacing w:val="-6"/>
          <w:sz w:val="24"/>
        </w:rPr>
        <w:t xml:space="preserve"> </w:t>
      </w:r>
      <w:r>
        <w:rPr>
          <w:color w:val="171717"/>
          <w:sz w:val="24"/>
        </w:rPr>
        <w:t>заданным</w:t>
      </w:r>
      <w:r>
        <w:rPr>
          <w:color w:val="171717"/>
          <w:spacing w:val="-5"/>
          <w:sz w:val="24"/>
        </w:rPr>
        <w:t xml:space="preserve"> </w:t>
      </w:r>
      <w:r>
        <w:rPr>
          <w:color w:val="171717"/>
          <w:sz w:val="24"/>
        </w:rPr>
        <w:t>параметрам;</w:t>
      </w:r>
    </w:p>
    <w:p w:rsidR="00F520B6" w:rsidRDefault="004D1F38" w:rsidP="00B9374A">
      <w:pPr>
        <w:pStyle w:val="a5"/>
        <w:numPr>
          <w:ilvl w:val="0"/>
          <w:numId w:val="65"/>
        </w:numPr>
        <w:tabs>
          <w:tab w:val="left" w:pos="1078"/>
        </w:tabs>
        <w:ind w:right="902" w:firstLine="566"/>
        <w:jc w:val="left"/>
        <w:rPr>
          <w:sz w:val="24"/>
        </w:rPr>
      </w:pPr>
      <w:r>
        <w:rPr>
          <w:color w:val="171717"/>
          <w:sz w:val="24"/>
        </w:rPr>
        <w:t>определять</w:t>
      </w:r>
      <w:r>
        <w:rPr>
          <w:color w:val="171717"/>
          <w:spacing w:val="46"/>
          <w:sz w:val="24"/>
        </w:rPr>
        <w:t xml:space="preserve"> </w:t>
      </w:r>
      <w:r>
        <w:rPr>
          <w:color w:val="171717"/>
          <w:sz w:val="24"/>
        </w:rPr>
        <w:t>признак,</w:t>
      </w:r>
      <w:r>
        <w:rPr>
          <w:color w:val="171717"/>
          <w:spacing w:val="46"/>
          <w:sz w:val="24"/>
        </w:rPr>
        <w:t xml:space="preserve"> </w:t>
      </w:r>
      <w:r>
        <w:rPr>
          <w:color w:val="171717"/>
          <w:sz w:val="24"/>
        </w:rPr>
        <w:t>по</w:t>
      </w:r>
      <w:r>
        <w:rPr>
          <w:color w:val="171717"/>
          <w:spacing w:val="47"/>
          <w:sz w:val="24"/>
        </w:rPr>
        <w:t xml:space="preserve"> </w:t>
      </w:r>
      <w:r>
        <w:rPr>
          <w:color w:val="171717"/>
          <w:sz w:val="24"/>
        </w:rPr>
        <w:t>которому</w:t>
      </w:r>
      <w:r>
        <w:rPr>
          <w:color w:val="171717"/>
          <w:spacing w:val="46"/>
          <w:sz w:val="24"/>
        </w:rPr>
        <w:t xml:space="preserve"> </w:t>
      </w:r>
      <w:r>
        <w:rPr>
          <w:color w:val="171717"/>
          <w:sz w:val="24"/>
        </w:rPr>
        <w:t>проведена</w:t>
      </w:r>
      <w:r>
        <w:rPr>
          <w:color w:val="171717"/>
          <w:spacing w:val="46"/>
          <w:sz w:val="24"/>
        </w:rPr>
        <w:t xml:space="preserve"> </w:t>
      </w:r>
      <w:r>
        <w:rPr>
          <w:color w:val="171717"/>
          <w:sz w:val="24"/>
        </w:rPr>
        <w:t>классификация</w:t>
      </w:r>
      <w:r>
        <w:rPr>
          <w:color w:val="171717"/>
          <w:spacing w:val="46"/>
          <w:sz w:val="24"/>
        </w:rPr>
        <w:t xml:space="preserve"> </w:t>
      </w:r>
      <w:r>
        <w:rPr>
          <w:color w:val="171717"/>
          <w:sz w:val="24"/>
        </w:rPr>
        <w:t>звуков,</w:t>
      </w:r>
      <w:r>
        <w:rPr>
          <w:color w:val="171717"/>
          <w:spacing w:val="45"/>
          <w:sz w:val="24"/>
        </w:rPr>
        <w:t xml:space="preserve"> </w:t>
      </w:r>
      <w:r>
        <w:rPr>
          <w:color w:val="171717"/>
          <w:sz w:val="24"/>
        </w:rPr>
        <w:t>букв,</w:t>
      </w:r>
      <w:r>
        <w:rPr>
          <w:color w:val="171717"/>
          <w:spacing w:val="46"/>
          <w:sz w:val="24"/>
        </w:rPr>
        <w:t xml:space="preserve"> </w:t>
      </w:r>
      <w:r>
        <w:rPr>
          <w:color w:val="171717"/>
          <w:sz w:val="24"/>
        </w:rPr>
        <w:t>слов,</w:t>
      </w:r>
      <w:r>
        <w:rPr>
          <w:color w:val="171717"/>
          <w:spacing w:val="-57"/>
          <w:sz w:val="24"/>
        </w:rPr>
        <w:t xml:space="preserve"> </w:t>
      </w:r>
      <w:r>
        <w:rPr>
          <w:color w:val="171717"/>
          <w:sz w:val="24"/>
        </w:rPr>
        <w:t>предложений;</w:t>
      </w:r>
    </w:p>
    <w:p w:rsidR="00F520B6" w:rsidRDefault="004D1F38" w:rsidP="00B9374A">
      <w:pPr>
        <w:pStyle w:val="a5"/>
        <w:numPr>
          <w:ilvl w:val="0"/>
          <w:numId w:val="65"/>
        </w:numPr>
        <w:tabs>
          <w:tab w:val="left" w:pos="1028"/>
        </w:tabs>
        <w:ind w:left="1027" w:hanging="301"/>
        <w:jc w:val="left"/>
        <w:rPr>
          <w:sz w:val="24"/>
        </w:rPr>
      </w:pPr>
      <w:r>
        <w:rPr>
          <w:color w:val="171717"/>
          <w:sz w:val="24"/>
        </w:rPr>
        <w:t>находить</w:t>
      </w:r>
      <w:r>
        <w:rPr>
          <w:color w:val="171717"/>
          <w:spacing w:val="-4"/>
          <w:sz w:val="24"/>
        </w:rPr>
        <w:t xml:space="preserve"> </w:t>
      </w:r>
      <w:r>
        <w:rPr>
          <w:color w:val="171717"/>
          <w:sz w:val="24"/>
        </w:rPr>
        <w:t>закономерности</w:t>
      </w:r>
      <w:r>
        <w:rPr>
          <w:color w:val="171717"/>
          <w:spacing w:val="-2"/>
          <w:sz w:val="24"/>
        </w:rPr>
        <w:t xml:space="preserve"> </w:t>
      </w:r>
      <w:r>
        <w:rPr>
          <w:color w:val="171717"/>
          <w:sz w:val="24"/>
        </w:rPr>
        <w:t>на</w:t>
      </w:r>
      <w:r>
        <w:rPr>
          <w:color w:val="171717"/>
          <w:spacing w:val="-3"/>
          <w:sz w:val="24"/>
        </w:rPr>
        <w:t xml:space="preserve"> </w:t>
      </w:r>
      <w:r>
        <w:rPr>
          <w:color w:val="171717"/>
          <w:sz w:val="24"/>
        </w:rPr>
        <w:t>основе</w:t>
      </w:r>
      <w:r>
        <w:rPr>
          <w:color w:val="171717"/>
          <w:spacing w:val="-5"/>
          <w:sz w:val="24"/>
        </w:rPr>
        <w:t xml:space="preserve"> </w:t>
      </w:r>
      <w:r>
        <w:rPr>
          <w:color w:val="171717"/>
          <w:sz w:val="24"/>
        </w:rPr>
        <w:t>наблюдения</w:t>
      </w:r>
      <w:r>
        <w:rPr>
          <w:color w:val="171717"/>
          <w:spacing w:val="-2"/>
          <w:sz w:val="24"/>
        </w:rPr>
        <w:t xml:space="preserve"> </w:t>
      </w:r>
      <w:r>
        <w:rPr>
          <w:color w:val="171717"/>
          <w:sz w:val="24"/>
        </w:rPr>
        <w:t>за</w:t>
      </w:r>
      <w:r>
        <w:rPr>
          <w:color w:val="171717"/>
          <w:spacing w:val="-4"/>
          <w:sz w:val="24"/>
        </w:rPr>
        <w:t xml:space="preserve"> </w:t>
      </w:r>
      <w:r>
        <w:rPr>
          <w:color w:val="171717"/>
          <w:sz w:val="24"/>
        </w:rPr>
        <w:t>языковыми</w:t>
      </w:r>
      <w:r>
        <w:rPr>
          <w:color w:val="171717"/>
          <w:spacing w:val="-2"/>
          <w:sz w:val="24"/>
        </w:rPr>
        <w:t xml:space="preserve"> </w:t>
      </w:r>
      <w:r>
        <w:rPr>
          <w:color w:val="171717"/>
          <w:sz w:val="24"/>
        </w:rPr>
        <w:t>единицами.</w:t>
      </w:r>
    </w:p>
    <w:p w:rsidR="00F520B6" w:rsidRDefault="004D1F38" w:rsidP="00B9374A">
      <w:pPr>
        <w:pStyle w:val="a5"/>
        <w:numPr>
          <w:ilvl w:val="0"/>
          <w:numId w:val="65"/>
        </w:numPr>
        <w:tabs>
          <w:tab w:val="left" w:pos="1083"/>
        </w:tabs>
        <w:ind w:right="901" w:firstLine="566"/>
        <w:jc w:val="left"/>
        <w:rPr>
          <w:sz w:val="24"/>
        </w:rPr>
      </w:pPr>
      <w:r>
        <w:rPr>
          <w:color w:val="171717"/>
          <w:sz w:val="24"/>
        </w:rPr>
        <w:t>ориентироваться</w:t>
      </w:r>
      <w:r>
        <w:rPr>
          <w:color w:val="171717"/>
          <w:spacing w:val="51"/>
          <w:sz w:val="24"/>
        </w:rPr>
        <w:t xml:space="preserve"> </w:t>
      </w:r>
      <w:r>
        <w:rPr>
          <w:color w:val="171717"/>
          <w:sz w:val="24"/>
        </w:rPr>
        <w:t>в</w:t>
      </w:r>
      <w:r>
        <w:rPr>
          <w:color w:val="171717"/>
          <w:spacing w:val="54"/>
          <w:sz w:val="24"/>
        </w:rPr>
        <w:t xml:space="preserve"> </w:t>
      </w:r>
      <w:r>
        <w:rPr>
          <w:color w:val="171717"/>
          <w:sz w:val="24"/>
        </w:rPr>
        <w:t>изученных</w:t>
      </w:r>
      <w:r>
        <w:rPr>
          <w:color w:val="171717"/>
          <w:spacing w:val="52"/>
          <w:sz w:val="24"/>
        </w:rPr>
        <w:t xml:space="preserve"> </w:t>
      </w:r>
      <w:r>
        <w:rPr>
          <w:color w:val="171717"/>
          <w:sz w:val="24"/>
        </w:rPr>
        <w:t>понятиях</w:t>
      </w:r>
      <w:r>
        <w:rPr>
          <w:color w:val="171717"/>
          <w:spacing w:val="52"/>
          <w:sz w:val="24"/>
        </w:rPr>
        <w:t xml:space="preserve"> </w:t>
      </w:r>
      <w:r>
        <w:rPr>
          <w:color w:val="171717"/>
          <w:sz w:val="24"/>
        </w:rPr>
        <w:t>(корень,</w:t>
      </w:r>
      <w:r>
        <w:rPr>
          <w:color w:val="171717"/>
          <w:spacing w:val="52"/>
          <w:sz w:val="24"/>
        </w:rPr>
        <w:t xml:space="preserve"> </w:t>
      </w:r>
      <w:r>
        <w:rPr>
          <w:color w:val="171717"/>
          <w:sz w:val="24"/>
        </w:rPr>
        <w:t>окончание,</w:t>
      </w:r>
      <w:r>
        <w:rPr>
          <w:color w:val="171717"/>
          <w:spacing w:val="52"/>
          <w:sz w:val="24"/>
        </w:rPr>
        <w:t xml:space="preserve"> </w:t>
      </w:r>
      <w:r>
        <w:rPr>
          <w:color w:val="171717"/>
          <w:sz w:val="24"/>
        </w:rPr>
        <w:t>текст);</w:t>
      </w:r>
      <w:r>
        <w:rPr>
          <w:color w:val="171717"/>
          <w:spacing w:val="53"/>
          <w:sz w:val="24"/>
        </w:rPr>
        <w:t xml:space="preserve"> </w:t>
      </w:r>
      <w:r>
        <w:rPr>
          <w:color w:val="171717"/>
          <w:sz w:val="24"/>
        </w:rPr>
        <w:t>соотносить</w:t>
      </w:r>
      <w:r>
        <w:rPr>
          <w:color w:val="171717"/>
          <w:spacing w:val="-57"/>
          <w:sz w:val="24"/>
        </w:rPr>
        <w:t xml:space="preserve"> </w:t>
      </w:r>
      <w:r>
        <w:rPr>
          <w:color w:val="171717"/>
          <w:sz w:val="24"/>
        </w:rPr>
        <w:t>понятие</w:t>
      </w:r>
      <w:r>
        <w:rPr>
          <w:color w:val="171717"/>
          <w:spacing w:val="-2"/>
          <w:sz w:val="24"/>
        </w:rPr>
        <w:t xml:space="preserve"> </w:t>
      </w:r>
      <w:r>
        <w:rPr>
          <w:color w:val="171717"/>
          <w:sz w:val="24"/>
        </w:rPr>
        <w:t>с</w:t>
      </w:r>
      <w:r>
        <w:rPr>
          <w:color w:val="171717"/>
          <w:spacing w:val="-1"/>
          <w:sz w:val="24"/>
        </w:rPr>
        <w:t xml:space="preserve"> </w:t>
      </w:r>
      <w:r>
        <w:rPr>
          <w:color w:val="171717"/>
          <w:sz w:val="24"/>
        </w:rPr>
        <w:t>его</w:t>
      </w:r>
      <w:r>
        <w:rPr>
          <w:color w:val="171717"/>
          <w:spacing w:val="-1"/>
          <w:sz w:val="24"/>
        </w:rPr>
        <w:t xml:space="preserve"> </w:t>
      </w:r>
      <w:r>
        <w:rPr>
          <w:color w:val="171717"/>
          <w:sz w:val="24"/>
        </w:rPr>
        <w:t>краткой характеристикой.</w:t>
      </w:r>
    </w:p>
    <w:p w:rsidR="00F520B6" w:rsidRDefault="004D1F38">
      <w:pPr>
        <w:ind w:left="727"/>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38"/>
        </w:tabs>
        <w:ind w:right="905" w:firstLine="566"/>
        <w:jc w:val="left"/>
        <w:rPr>
          <w:sz w:val="24"/>
        </w:rPr>
      </w:pPr>
      <w:r>
        <w:rPr>
          <w:color w:val="171717"/>
          <w:sz w:val="24"/>
        </w:rPr>
        <w:t>проводить</w:t>
      </w:r>
      <w:r>
        <w:rPr>
          <w:color w:val="171717"/>
          <w:spacing w:val="5"/>
          <w:sz w:val="24"/>
        </w:rPr>
        <w:t xml:space="preserve"> </w:t>
      </w:r>
      <w:r>
        <w:rPr>
          <w:color w:val="171717"/>
          <w:sz w:val="24"/>
        </w:rPr>
        <w:t>по</w:t>
      </w:r>
      <w:r>
        <w:rPr>
          <w:color w:val="171717"/>
          <w:spacing w:val="7"/>
          <w:sz w:val="24"/>
        </w:rPr>
        <w:t xml:space="preserve"> </w:t>
      </w:r>
      <w:r>
        <w:rPr>
          <w:color w:val="171717"/>
          <w:sz w:val="24"/>
        </w:rPr>
        <w:t>предложенному</w:t>
      </w:r>
      <w:r>
        <w:rPr>
          <w:color w:val="171717"/>
          <w:spacing w:val="7"/>
          <w:sz w:val="24"/>
        </w:rPr>
        <w:t xml:space="preserve"> </w:t>
      </w:r>
      <w:r>
        <w:rPr>
          <w:color w:val="171717"/>
          <w:sz w:val="24"/>
        </w:rPr>
        <w:t>плану</w:t>
      </w:r>
      <w:r>
        <w:rPr>
          <w:color w:val="171717"/>
          <w:spacing w:val="7"/>
          <w:sz w:val="24"/>
        </w:rPr>
        <w:t xml:space="preserve"> </w:t>
      </w:r>
      <w:r>
        <w:rPr>
          <w:color w:val="171717"/>
          <w:sz w:val="24"/>
        </w:rPr>
        <w:t>наблюдение</w:t>
      </w:r>
      <w:r>
        <w:rPr>
          <w:color w:val="171717"/>
          <w:spacing w:val="5"/>
          <w:sz w:val="24"/>
        </w:rPr>
        <w:t xml:space="preserve"> </w:t>
      </w:r>
      <w:r>
        <w:rPr>
          <w:color w:val="171717"/>
          <w:sz w:val="24"/>
        </w:rPr>
        <w:t>за</w:t>
      </w:r>
      <w:r>
        <w:rPr>
          <w:color w:val="171717"/>
          <w:spacing w:val="6"/>
          <w:sz w:val="24"/>
        </w:rPr>
        <w:t xml:space="preserve"> </w:t>
      </w:r>
      <w:r>
        <w:rPr>
          <w:color w:val="171717"/>
          <w:sz w:val="24"/>
        </w:rPr>
        <w:t>языковыми</w:t>
      </w:r>
      <w:r>
        <w:rPr>
          <w:color w:val="171717"/>
          <w:spacing w:val="8"/>
          <w:sz w:val="24"/>
        </w:rPr>
        <w:t xml:space="preserve"> </w:t>
      </w:r>
      <w:r>
        <w:rPr>
          <w:color w:val="171717"/>
          <w:sz w:val="24"/>
        </w:rPr>
        <w:t>единицами</w:t>
      </w:r>
      <w:r>
        <w:rPr>
          <w:color w:val="171717"/>
          <w:spacing w:val="8"/>
          <w:sz w:val="24"/>
        </w:rPr>
        <w:t xml:space="preserve"> </w:t>
      </w:r>
      <w:r>
        <w:rPr>
          <w:color w:val="171717"/>
          <w:sz w:val="24"/>
        </w:rPr>
        <w:t>(слово,</w:t>
      </w:r>
      <w:r>
        <w:rPr>
          <w:color w:val="171717"/>
          <w:spacing w:val="-57"/>
          <w:sz w:val="24"/>
        </w:rPr>
        <w:t xml:space="preserve"> </w:t>
      </w:r>
      <w:r>
        <w:rPr>
          <w:color w:val="171717"/>
          <w:sz w:val="24"/>
        </w:rPr>
        <w:t>предложение, текст);</w:t>
      </w:r>
    </w:p>
    <w:p w:rsidR="00F520B6" w:rsidRDefault="004D1F38" w:rsidP="00B9374A">
      <w:pPr>
        <w:pStyle w:val="a5"/>
        <w:numPr>
          <w:ilvl w:val="0"/>
          <w:numId w:val="65"/>
        </w:numPr>
        <w:tabs>
          <w:tab w:val="left" w:pos="1040"/>
        </w:tabs>
        <w:ind w:right="900" w:firstLine="566"/>
        <w:jc w:val="left"/>
        <w:rPr>
          <w:sz w:val="24"/>
        </w:rPr>
      </w:pPr>
      <w:r>
        <w:rPr>
          <w:color w:val="171717"/>
          <w:sz w:val="24"/>
        </w:rPr>
        <w:t>формулировать</w:t>
      </w:r>
      <w:r>
        <w:rPr>
          <w:color w:val="171717"/>
          <w:spacing w:val="12"/>
          <w:sz w:val="24"/>
        </w:rPr>
        <w:t xml:space="preserve"> </w:t>
      </w:r>
      <w:r>
        <w:rPr>
          <w:color w:val="171717"/>
          <w:sz w:val="24"/>
        </w:rPr>
        <w:t>выводы</w:t>
      </w:r>
      <w:r>
        <w:rPr>
          <w:color w:val="171717"/>
          <w:spacing w:val="10"/>
          <w:sz w:val="24"/>
        </w:rPr>
        <w:t xml:space="preserve"> </w:t>
      </w:r>
      <w:r>
        <w:rPr>
          <w:color w:val="171717"/>
          <w:sz w:val="24"/>
        </w:rPr>
        <w:t>и</w:t>
      </w:r>
      <w:r>
        <w:rPr>
          <w:color w:val="171717"/>
          <w:spacing w:val="11"/>
          <w:sz w:val="24"/>
        </w:rPr>
        <w:t xml:space="preserve"> </w:t>
      </w:r>
      <w:r>
        <w:rPr>
          <w:color w:val="171717"/>
          <w:sz w:val="24"/>
        </w:rPr>
        <w:t>предлагать</w:t>
      </w:r>
      <w:r>
        <w:rPr>
          <w:color w:val="171717"/>
          <w:spacing w:val="13"/>
          <w:sz w:val="24"/>
        </w:rPr>
        <w:t xml:space="preserve"> </w:t>
      </w:r>
      <w:r>
        <w:rPr>
          <w:color w:val="171717"/>
          <w:sz w:val="24"/>
        </w:rPr>
        <w:t>доказательства</w:t>
      </w:r>
      <w:r>
        <w:rPr>
          <w:color w:val="171717"/>
          <w:spacing w:val="10"/>
          <w:sz w:val="24"/>
        </w:rPr>
        <w:t xml:space="preserve"> </w:t>
      </w:r>
      <w:r>
        <w:rPr>
          <w:color w:val="171717"/>
          <w:sz w:val="24"/>
        </w:rPr>
        <w:t>того,</w:t>
      </w:r>
      <w:r>
        <w:rPr>
          <w:color w:val="171717"/>
          <w:spacing w:val="11"/>
          <w:sz w:val="24"/>
        </w:rPr>
        <w:t xml:space="preserve"> </w:t>
      </w:r>
      <w:r>
        <w:rPr>
          <w:color w:val="171717"/>
          <w:sz w:val="24"/>
        </w:rPr>
        <w:t>что</w:t>
      </w:r>
      <w:r>
        <w:rPr>
          <w:color w:val="171717"/>
          <w:spacing w:val="14"/>
          <w:sz w:val="24"/>
        </w:rPr>
        <w:t xml:space="preserve"> </w:t>
      </w:r>
      <w:r>
        <w:rPr>
          <w:color w:val="171717"/>
          <w:sz w:val="24"/>
        </w:rPr>
        <w:t>слова</w:t>
      </w:r>
      <w:r>
        <w:rPr>
          <w:color w:val="171717"/>
          <w:spacing w:val="9"/>
          <w:sz w:val="24"/>
        </w:rPr>
        <w:t xml:space="preserve"> </w:t>
      </w:r>
      <w:r>
        <w:rPr>
          <w:color w:val="171717"/>
          <w:sz w:val="24"/>
        </w:rPr>
        <w:t>являются</w:t>
      </w:r>
      <w:r>
        <w:rPr>
          <w:color w:val="171717"/>
          <w:spacing w:val="10"/>
          <w:sz w:val="24"/>
        </w:rPr>
        <w:t xml:space="preserve"> </w:t>
      </w:r>
      <w:r>
        <w:rPr>
          <w:color w:val="171717"/>
          <w:sz w:val="24"/>
        </w:rPr>
        <w:t>/</w:t>
      </w:r>
      <w:r>
        <w:rPr>
          <w:color w:val="171717"/>
          <w:spacing w:val="12"/>
          <w:sz w:val="24"/>
        </w:rPr>
        <w:t xml:space="preserve"> </w:t>
      </w:r>
      <w:r>
        <w:rPr>
          <w:color w:val="171717"/>
          <w:sz w:val="24"/>
        </w:rPr>
        <w:t>не</w:t>
      </w:r>
      <w:r>
        <w:rPr>
          <w:color w:val="171717"/>
          <w:spacing w:val="-57"/>
          <w:sz w:val="24"/>
        </w:rPr>
        <w:t xml:space="preserve"> </w:t>
      </w:r>
      <w:r>
        <w:rPr>
          <w:color w:val="171717"/>
          <w:sz w:val="24"/>
        </w:rPr>
        <w:t>являются</w:t>
      </w:r>
      <w:r>
        <w:rPr>
          <w:color w:val="171717"/>
          <w:spacing w:val="-1"/>
          <w:sz w:val="24"/>
        </w:rPr>
        <w:t xml:space="preserve"> </w:t>
      </w:r>
      <w:r>
        <w:rPr>
          <w:color w:val="171717"/>
          <w:sz w:val="24"/>
        </w:rPr>
        <w:t>однокоренными (родственными).</w:t>
      </w:r>
    </w:p>
    <w:p w:rsidR="00F520B6" w:rsidRDefault="004D1F38">
      <w:pPr>
        <w:ind w:left="727"/>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136"/>
        </w:tabs>
        <w:ind w:right="902" w:firstLine="566"/>
        <w:jc w:val="left"/>
        <w:rPr>
          <w:sz w:val="24"/>
        </w:rPr>
      </w:pPr>
      <w:r>
        <w:rPr>
          <w:color w:val="171717"/>
          <w:sz w:val="24"/>
        </w:rPr>
        <w:t>выбирать</w:t>
      </w:r>
      <w:r>
        <w:rPr>
          <w:color w:val="171717"/>
          <w:spacing w:val="47"/>
          <w:sz w:val="24"/>
        </w:rPr>
        <w:t xml:space="preserve"> </w:t>
      </w:r>
      <w:r>
        <w:rPr>
          <w:color w:val="171717"/>
          <w:sz w:val="24"/>
        </w:rPr>
        <w:t>источник</w:t>
      </w:r>
      <w:r>
        <w:rPr>
          <w:color w:val="171717"/>
          <w:spacing w:val="46"/>
          <w:sz w:val="24"/>
        </w:rPr>
        <w:t xml:space="preserve"> </w:t>
      </w:r>
      <w:r>
        <w:rPr>
          <w:color w:val="171717"/>
          <w:sz w:val="24"/>
        </w:rPr>
        <w:t>получения</w:t>
      </w:r>
      <w:r>
        <w:rPr>
          <w:color w:val="171717"/>
          <w:spacing w:val="45"/>
          <w:sz w:val="24"/>
        </w:rPr>
        <w:t xml:space="preserve"> </w:t>
      </w:r>
      <w:r>
        <w:rPr>
          <w:color w:val="171717"/>
          <w:sz w:val="24"/>
        </w:rPr>
        <w:t>информации:</w:t>
      </w:r>
      <w:r>
        <w:rPr>
          <w:color w:val="171717"/>
          <w:spacing w:val="46"/>
          <w:sz w:val="24"/>
        </w:rPr>
        <w:t xml:space="preserve"> </w:t>
      </w:r>
      <w:r>
        <w:rPr>
          <w:color w:val="171717"/>
          <w:sz w:val="24"/>
        </w:rPr>
        <w:t>нужный</w:t>
      </w:r>
      <w:r>
        <w:rPr>
          <w:color w:val="171717"/>
          <w:spacing w:val="46"/>
          <w:sz w:val="24"/>
        </w:rPr>
        <w:t xml:space="preserve"> </w:t>
      </w:r>
      <w:r>
        <w:rPr>
          <w:color w:val="171717"/>
          <w:sz w:val="24"/>
        </w:rPr>
        <w:t>словарь</w:t>
      </w:r>
      <w:r>
        <w:rPr>
          <w:color w:val="171717"/>
          <w:spacing w:val="46"/>
          <w:sz w:val="24"/>
        </w:rPr>
        <w:t xml:space="preserve"> </w:t>
      </w:r>
      <w:r>
        <w:rPr>
          <w:color w:val="171717"/>
          <w:sz w:val="24"/>
        </w:rPr>
        <w:t>учебника</w:t>
      </w:r>
      <w:r>
        <w:rPr>
          <w:color w:val="171717"/>
          <w:spacing w:val="44"/>
          <w:sz w:val="24"/>
        </w:rPr>
        <w:t xml:space="preserve"> </w:t>
      </w:r>
      <w:r>
        <w:rPr>
          <w:color w:val="171717"/>
          <w:sz w:val="24"/>
        </w:rPr>
        <w:t>для</w:t>
      </w:r>
      <w:r>
        <w:rPr>
          <w:color w:val="171717"/>
          <w:spacing w:val="-57"/>
          <w:sz w:val="24"/>
        </w:rPr>
        <w:t xml:space="preserve"> </w:t>
      </w:r>
      <w:r>
        <w:rPr>
          <w:color w:val="171717"/>
          <w:sz w:val="24"/>
        </w:rPr>
        <w:t>получения</w:t>
      </w:r>
      <w:r>
        <w:rPr>
          <w:color w:val="171717"/>
          <w:spacing w:val="-1"/>
          <w:sz w:val="24"/>
        </w:rPr>
        <w:t xml:space="preserve"> </w:t>
      </w:r>
      <w:r>
        <w:rPr>
          <w:color w:val="171717"/>
          <w:sz w:val="24"/>
        </w:rPr>
        <w:t>информации;</w:t>
      </w:r>
    </w:p>
    <w:p w:rsidR="00F520B6" w:rsidRDefault="004D1F38" w:rsidP="00B9374A">
      <w:pPr>
        <w:pStyle w:val="a5"/>
        <w:numPr>
          <w:ilvl w:val="0"/>
          <w:numId w:val="65"/>
        </w:numPr>
        <w:tabs>
          <w:tab w:val="left" w:pos="1028"/>
        </w:tabs>
        <w:ind w:left="1027" w:hanging="301"/>
        <w:jc w:val="left"/>
        <w:rPr>
          <w:sz w:val="24"/>
        </w:rPr>
      </w:pPr>
      <w:r>
        <w:rPr>
          <w:color w:val="171717"/>
          <w:sz w:val="24"/>
        </w:rPr>
        <w:t>устанавливать</w:t>
      </w:r>
      <w:r>
        <w:rPr>
          <w:color w:val="171717"/>
          <w:spacing w:val="-2"/>
          <w:sz w:val="24"/>
        </w:rPr>
        <w:t xml:space="preserve"> </w:t>
      </w:r>
      <w:r>
        <w:rPr>
          <w:color w:val="171717"/>
          <w:sz w:val="24"/>
        </w:rPr>
        <w:t>с</w:t>
      </w:r>
      <w:r>
        <w:rPr>
          <w:color w:val="171717"/>
          <w:spacing w:val="-4"/>
          <w:sz w:val="24"/>
        </w:rPr>
        <w:t xml:space="preserve"> </w:t>
      </w:r>
      <w:r>
        <w:rPr>
          <w:color w:val="171717"/>
          <w:sz w:val="24"/>
        </w:rPr>
        <w:t>помощью</w:t>
      </w:r>
      <w:r>
        <w:rPr>
          <w:color w:val="171717"/>
          <w:spacing w:val="-2"/>
          <w:sz w:val="24"/>
        </w:rPr>
        <w:t xml:space="preserve"> </w:t>
      </w:r>
      <w:r>
        <w:rPr>
          <w:color w:val="171717"/>
          <w:sz w:val="24"/>
        </w:rPr>
        <w:t>словаря</w:t>
      </w:r>
      <w:r>
        <w:rPr>
          <w:color w:val="171717"/>
          <w:spacing w:val="-3"/>
          <w:sz w:val="24"/>
        </w:rPr>
        <w:t xml:space="preserve"> </w:t>
      </w:r>
      <w:r>
        <w:rPr>
          <w:color w:val="171717"/>
          <w:sz w:val="24"/>
        </w:rPr>
        <w:t>значения</w:t>
      </w:r>
      <w:r>
        <w:rPr>
          <w:color w:val="171717"/>
          <w:spacing w:val="-1"/>
          <w:sz w:val="24"/>
        </w:rPr>
        <w:t xml:space="preserve"> </w:t>
      </w:r>
      <w:r>
        <w:rPr>
          <w:color w:val="171717"/>
          <w:sz w:val="24"/>
        </w:rPr>
        <w:t>многозначных</w:t>
      </w:r>
      <w:r>
        <w:rPr>
          <w:color w:val="171717"/>
          <w:spacing w:val="-3"/>
          <w:sz w:val="24"/>
        </w:rPr>
        <w:t xml:space="preserve"> </w:t>
      </w:r>
      <w:r>
        <w:rPr>
          <w:color w:val="171717"/>
          <w:sz w:val="24"/>
        </w:rPr>
        <w:t>слов;</w:t>
      </w:r>
    </w:p>
    <w:p w:rsidR="00F520B6" w:rsidRDefault="004D1F38" w:rsidP="00B9374A">
      <w:pPr>
        <w:pStyle w:val="a5"/>
        <w:numPr>
          <w:ilvl w:val="0"/>
          <w:numId w:val="65"/>
        </w:numPr>
        <w:tabs>
          <w:tab w:val="left" w:pos="1038"/>
        </w:tabs>
        <w:ind w:right="899" w:firstLine="566"/>
        <w:jc w:val="left"/>
        <w:rPr>
          <w:sz w:val="24"/>
        </w:rPr>
      </w:pPr>
      <w:r>
        <w:rPr>
          <w:color w:val="171717"/>
          <w:sz w:val="24"/>
        </w:rPr>
        <w:t>согласно</w:t>
      </w:r>
      <w:r>
        <w:rPr>
          <w:color w:val="171717"/>
          <w:spacing w:val="6"/>
          <w:sz w:val="24"/>
        </w:rPr>
        <w:t xml:space="preserve"> </w:t>
      </w:r>
      <w:r>
        <w:rPr>
          <w:color w:val="171717"/>
          <w:sz w:val="24"/>
        </w:rPr>
        <w:t>заданному</w:t>
      </w:r>
      <w:r>
        <w:rPr>
          <w:color w:val="171717"/>
          <w:spacing w:val="4"/>
          <w:sz w:val="24"/>
        </w:rPr>
        <w:t xml:space="preserve"> </w:t>
      </w:r>
      <w:r>
        <w:rPr>
          <w:color w:val="171717"/>
          <w:sz w:val="24"/>
        </w:rPr>
        <w:t>алгоритму</w:t>
      </w:r>
      <w:r>
        <w:rPr>
          <w:color w:val="171717"/>
          <w:spacing w:val="7"/>
          <w:sz w:val="24"/>
        </w:rPr>
        <w:t xml:space="preserve"> </w:t>
      </w:r>
      <w:r>
        <w:rPr>
          <w:color w:val="171717"/>
          <w:sz w:val="24"/>
        </w:rPr>
        <w:t>находить</w:t>
      </w:r>
      <w:r>
        <w:rPr>
          <w:color w:val="171717"/>
          <w:spacing w:val="7"/>
          <w:sz w:val="24"/>
        </w:rPr>
        <w:t xml:space="preserve"> </w:t>
      </w:r>
      <w:r>
        <w:rPr>
          <w:color w:val="171717"/>
          <w:sz w:val="24"/>
        </w:rPr>
        <w:t>в</w:t>
      </w:r>
      <w:r>
        <w:rPr>
          <w:color w:val="171717"/>
          <w:spacing w:val="4"/>
          <w:sz w:val="24"/>
        </w:rPr>
        <w:t xml:space="preserve"> </w:t>
      </w:r>
      <w:r>
        <w:rPr>
          <w:color w:val="171717"/>
          <w:sz w:val="24"/>
        </w:rPr>
        <w:t>предложенном</w:t>
      </w:r>
      <w:r>
        <w:rPr>
          <w:color w:val="171717"/>
          <w:spacing w:val="6"/>
          <w:sz w:val="24"/>
        </w:rPr>
        <w:t xml:space="preserve"> </w:t>
      </w:r>
      <w:r>
        <w:rPr>
          <w:color w:val="171717"/>
          <w:sz w:val="24"/>
        </w:rPr>
        <w:t>источнике</w:t>
      </w:r>
      <w:r>
        <w:rPr>
          <w:color w:val="171717"/>
          <w:spacing w:val="6"/>
          <w:sz w:val="24"/>
        </w:rPr>
        <w:t xml:space="preserve"> </w:t>
      </w:r>
      <w:r>
        <w:rPr>
          <w:color w:val="171717"/>
          <w:sz w:val="24"/>
        </w:rPr>
        <w:t>информацию,</w:t>
      </w:r>
      <w:r>
        <w:rPr>
          <w:color w:val="171717"/>
          <w:spacing w:val="-57"/>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p>
    <w:p w:rsidR="00F520B6" w:rsidRDefault="004D1F38" w:rsidP="00B9374A">
      <w:pPr>
        <w:pStyle w:val="a5"/>
        <w:numPr>
          <w:ilvl w:val="0"/>
          <w:numId w:val="65"/>
        </w:numPr>
        <w:tabs>
          <w:tab w:val="left" w:pos="1038"/>
        </w:tabs>
        <w:ind w:right="904" w:firstLine="566"/>
        <w:jc w:val="left"/>
        <w:rPr>
          <w:sz w:val="24"/>
        </w:rPr>
      </w:pPr>
      <w:r>
        <w:rPr>
          <w:color w:val="171717"/>
          <w:sz w:val="24"/>
        </w:rPr>
        <w:t>анализировать</w:t>
      </w:r>
      <w:r>
        <w:rPr>
          <w:color w:val="171717"/>
          <w:spacing w:val="7"/>
          <w:sz w:val="24"/>
        </w:rPr>
        <w:t xml:space="preserve"> </w:t>
      </w:r>
      <w:r>
        <w:rPr>
          <w:color w:val="171717"/>
          <w:sz w:val="24"/>
        </w:rPr>
        <w:t>текстовую,</w:t>
      </w:r>
      <w:r>
        <w:rPr>
          <w:color w:val="171717"/>
          <w:spacing w:val="6"/>
          <w:sz w:val="24"/>
        </w:rPr>
        <w:t xml:space="preserve"> </w:t>
      </w:r>
      <w:r>
        <w:rPr>
          <w:color w:val="171717"/>
          <w:sz w:val="24"/>
        </w:rPr>
        <w:t>графическую</w:t>
      </w:r>
      <w:r>
        <w:rPr>
          <w:color w:val="171717"/>
          <w:spacing w:val="7"/>
          <w:sz w:val="24"/>
        </w:rPr>
        <w:t xml:space="preserve"> </w:t>
      </w:r>
      <w:r>
        <w:rPr>
          <w:color w:val="171717"/>
          <w:sz w:val="24"/>
        </w:rPr>
        <w:t>и</w:t>
      </w:r>
      <w:r>
        <w:rPr>
          <w:color w:val="171717"/>
          <w:spacing w:val="7"/>
          <w:sz w:val="24"/>
        </w:rPr>
        <w:t xml:space="preserve"> </w:t>
      </w:r>
      <w:r>
        <w:rPr>
          <w:color w:val="171717"/>
          <w:sz w:val="24"/>
        </w:rPr>
        <w:t>звуковую</w:t>
      </w:r>
      <w:r>
        <w:rPr>
          <w:color w:val="171717"/>
          <w:spacing w:val="7"/>
          <w:sz w:val="24"/>
        </w:rPr>
        <w:t xml:space="preserve"> </w:t>
      </w:r>
      <w:r>
        <w:rPr>
          <w:color w:val="171717"/>
          <w:sz w:val="24"/>
        </w:rPr>
        <w:t>информацию</w:t>
      </w:r>
      <w:r>
        <w:rPr>
          <w:color w:val="171717"/>
          <w:spacing w:val="6"/>
          <w:sz w:val="24"/>
        </w:rPr>
        <w:t xml:space="preserve"> </w:t>
      </w:r>
      <w:r>
        <w:rPr>
          <w:color w:val="171717"/>
          <w:sz w:val="24"/>
        </w:rPr>
        <w:t>в</w:t>
      </w:r>
      <w:r>
        <w:rPr>
          <w:color w:val="171717"/>
          <w:spacing w:val="6"/>
          <w:sz w:val="24"/>
        </w:rPr>
        <w:t xml:space="preserve"> </w:t>
      </w:r>
      <w:r>
        <w:rPr>
          <w:color w:val="171717"/>
          <w:sz w:val="24"/>
        </w:rPr>
        <w:t>соответствии</w:t>
      </w:r>
      <w:r>
        <w:rPr>
          <w:color w:val="171717"/>
          <w:spacing w:val="9"/>
          <w:sz w:val="24"/>
        </w:rPr>
        <w:t xml:space="preserve"> </w:t>
      </w:r>
      <w:r>
        <w:rPr>
          <w:color w:val="171717"/>
          <w:sz w:val="24"/>
        </w:rPr>
        <w:t>с</w:t>
      </w:r>
      <w:r>
        <w:rPr>
          <w:color w:val="171717"/>
          <w:spacing w:val="-57"/>
          <w:sz w:val="24"/>
        </w:rPr>
        <w:t xml:space="preserve"> </w:t>
      </w:r>
      <w:r>
        <w:rPr>
          <w:color w:val="171717"/>
          <w:sz w:val="24"/>
        </w:rPr>
        <w:t>учебной</w:t>
      </w:r>
      <w:r>
        <w:rPr>
          <w:color w:val="171717"/>
          <w:spacing w:val="-1"/>
          <w:sz w:val="24"/>
        </w:rPr>
        <w:t xml:space="preserve"> </w:t>
      </w:r>
      <w:r>
        <w:rPr>
          <w:color w:val="171717"/>
          <w:sz w:val="24"/>
        </w:rPr>
        <w:t>задачей; «читать»</w:t>
      </w:r>
      <w:r>
        <w:rPr>
          <w:color w:val="171717"/>
          <w:spacing w:val="-1"/>
          <w:sz w:val="24"/>
        </w:rPr>
        <w:t xml:space="preserve"> </w:t>
      </w:r>
      <w:r>
        <w:rPr>
          <w:color w:val="171717"/>
          <w:sz w:val="24"/>
        </w:rPr>
        <w:t>информацию,</w:t>
      </w:r>
      <w:r>
        <w:rPr>
          <w:color w:val="171717"/>
          <w:spacing w:val="-3"/>
          <w:sz w:val="24"/>
        </w:rPr>
        <w:t xml:space="preserve"> </w:t>
      </w:r>
      <w:r>
        <w:rPr>
          <w:color w:val="171717"/>
          <w:sz w:val="24"/>
        </w:rPr>
        <w:t>представленную</w:t>
      </w:r>
      <w:r>
        <w:rPr>
          <w:color w:val="171717"/>
          <w:spacing w:val="3"/>
          <w:sz w:val="24"/>
        </w:rPr>
        <w:t xml:space="preserve"> </w:t>
      </w:r>
      <w:r>
        <w:rPr>
          <w:color w:val="171717"/>
          <w:sz w:val="24"/>
        </w:rPr>
        <w:t>в</w:t>
      </w:r>
      <w:r>
        <w:rPr>
          <w:color w:val="171717"/>
          <w:spacing w:val="-1"/>
          <w:sz w:val="24"/>
        </w:rPr>
        <w:t xml:space="preserve"> </w:t>
      </w:r>
      <w:r>
        <w:rPr>
          <w:color w:val="171717"/>
          <w:sz w:val="24"/>
        </w:rPr>
        <w:t>схеме, таблице;</w:t>
      </w:r>
    </w:p>
    <w:p w:rsidR="00F520B6" w:rsidRDefault="004D1F38" w:rsidP="00B9374A">
      <w:pPr>
        <w:pStyle w:val="a5"/>
        <w:numPr>
          <w:ilvl w:val="0"/>
          <w:numId w:val="65"/>
        </w:numPr>
        <w:tabs>
          <w:tab w:val="left" w:pos="1093"/>
        </w:tabs>
        <w:ind w:right="905" w:firstLine="566"/>
        <w:jc w:val="left"/>
        <w:rPr>
          <w:sz w:val="24"/>
        </w:rPr>
      </w:pPr>
      <w:r>
        <w:rPr>
          <w:color w:val="171717"/>
          <w:sz w:val="24"/>
        </w:rPr>
        <w:t>с</w:t>
      </w:r>
      <w:r>
        <w:rPr>
          <w:color w:val="171717"/>
          <w:spacing w:val="3"/>
          <w:sz w:val="24"/>
        </w:rPr>
        <w:t xml:space="preserve"> </w:t>
      </w:r>
      <w:r>
        <w:rPr>
          <w:color w:val="171717"/>
          <w:sz w:val="24"/>
        </w:rPr>
        <w:t>помощью</w:t>
      </w:r>
      <w:r>
        <w:rPr>
          <w:color w:val="171717"/>
          <w:spacing w:val="5"/>
          <w:sz w:val="24"/>
        </w:rPr>
        <w:t xml:space="preserve"> </w:t>
      </w:r>
      <w:r>
        <w:rPr>
          <w:color w:val="171717"/>
          <w:sz w:val="24"/>
        </w:rPr>
        <w:t>учителя</w:t>
      </w:r>
      <w:r>
        <w:rPr>
          <w:color w:val="171717"/>
          <w:spacing w:val="4"/>
          <w:sz w:val="24"/>
        </w:rPr>
        <w:t xml:space="preserve"> </w:t>
      </w:r>
      <w:r>
        <w:rPr>
          <w:color w:val="171717"/>
          <w:sz w:val="24"/>
        </w:rPr>
        <w:t>на</w:t>
      </w:r>
      <w:r>
        <w:rPr>
          <w:color w:val="171717"/>
          <w:spacing w:val="3"/>
          <w:sz w:val="24"/>
        </w:rPr>
        <w:t xml:space="preserve"> </w:t>
      </w:r>
      <w:r>
        <w:rPr>
          <w:color w:val="171717"/>
          <w:sz w:val="24"/>
        </w:rPr>
        <w:t>уроках</w:t>
      </w:r>
      <w:r>
        <w:rPr>
          <w:color w:val="171717"/>
          <w:spacing w:val="4"/>
          <w:sz w:val="24"/>
        </w:rPr>
        <w:t xml:space="preserve"> </w:t>
      </w:r>
      <w:r>
        <w:rPr>
          <w:color w:val="171717"/>
          <w:sz w:val="24"/>
        </w:rPr>
        <w:t>русского</w:t>
      </w:r>
      <w:r>
        <w:rPr>
          <w:color w:val="171717"/>
          <w:spacing w:val="4"/>
          <w:sz w:val="24"/>
        </w:rPr>
        <w:t xml:space="preserve"> </w:t>
      </w:r>
      <w:r>
        <w:rPr>
          <w:color w:val="171717"/>
          <w:sz w:val="24"/>
        </w:rPr>
        <w:t>языка</w:t>
      </w:r>
      <w:r>
        <w:rPr>
          <w:color w:val="171717"/>
          <w:spacing w:val="4"/>
          <w:sz w:val="24"/>
        </w:rPr>
        <w:t xml:space="preserve"> </w:t>
      </w:r>
      <w:r>
        <w:rPr>
          <w:color w:val="171717"/>
          <w:sz w:val="24"/>
        </w:rPr>
        <w:t>создавать</w:t>
      </w:r>
      <w:r>
        <w:rPr>
          <w:color w:val="171717"/>
          <w:spacing w:val="6"/>
          <w:sz w:val="24"/>
        </w:rPr>
        <w:t xml:space="preserve"> </w:t>
      </w:r>
      <w:r>
        <w:rPr>
          <w:color w:val="171717"/>
          <w:sz w:val="24"/>
        </w:rPr>
        <w:t>схемы,</w:t>
      </w:r>
      <w:r>
        <w:rPr>
          <w:color w:val="171717"/>
          <w:spacing w:val="4"/>
          <w:sz w:val="24"/>
        </w:rPr>
        <w:t xml:space="preserve"> </w:t>
      </w:r>
      <w:r>
        <w:rPr>
          <w:color w:val="171717"/>
          <w:sz w:val="24"/>
        </w:rPr>
        <w:t>таблицы</w:t>
      </w:r>
      <w:r>
        <w:rPr>
          <w:color w:val="171717"/>
          <w:spacing w:val="4"/>
          <w:sz w:val="24"/>
        </w:rPr>
        <w:t xml:space="preserve"> </w:t>
      </w:r>
      <w:r>
        <w:rPr>
          <w:color w:val="171717"/>
          <w:sz w:val="24"/>
        </w:rPr>
        <w:t>для</w:t>
      </w:r>
      <w:r>
        <w:rPr>
          <w:color w:val="171717"/>
          <w:spacing w:val="-57"/>
          <w:sz w:val="24"/>
        </w:rPr>
        <w:t xml:space="preserve"> </w:t>
      </w:r>
      <w:r>
        <w:rPr>
          <w:color w:val="171717"/>
          <w:sz w:val="24"/>
        </w:rPr>
        <w:t>представления</w:t>
      </w:r>
      <w:r>
        <w:rPr>
          <w:color w:val="171717"/>
          <w:spacing w:val="-1"/>
          <w:sz w:val="24"/>
        </w:rPr>
        <w:t xml:space="preserve"> </w:t>
      </w:r>
      <w:r>
        <w:rPr>
          <w:color w:val="171717"/>
          <w:sz w:val="24"/>
        </w:rPr>
        <w:t>информации.</w:t>
      </w:r>
    </w:p>
    <w:p w:rsidR="00F520B6" w:rsidRDefault="004D1F38">
      <w:pPr>
        <w:pStyle w:val="1"/>
        <w:ind w:left="727"/>
        <w:jc w:val="left"/>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pPr>
        <w:ind w:left="727"/>
        <w:rPr>
          <w:sz w:val="24"/>
        </w:rPr>
      </w:pPr>
      <w:r>
        <w:rPr>
          <w:i/>
          <w:color w:val="171717"/>
          <w:sz w:val="24"/>
        </w:rPr>
        <w:t>Общение</w:t>
      </w:r>
      <w:r>
        <w:rPr>
          <w:color w:val="171717"/>
          <w:sz w:val="24"/>
        </w:rPr>
        <w:t>:</w:t>
      </w:r>
    </w:p>
    <w:p w:rsidR="00F520B6" w:rsidRDefault="004D1F38" w:rsidP="00B9374A">
      <w:pPr>
        <w:pStyle w:val="a5"/>
        <w:numPr>
          <w:ilvl w:val="0"/>
          <w:numId w:val="65"/>
        </w:numPr>
        <w:tabs>
          <w:tab w:val="left" w:pos="1028"/>
        </w:tabs>
        <w:ind w:left="1027" w:hanging="301"/>
        <w:jc w:val="left"/>
        <w:rPr>
          <w:sz w:val="24"/>
        </w:rPr>
      </w:pPr>
      <w:r>
        <w:rPr>
          <w:color w:val="171717"/>
          <w:sz w:val="24"/>
        </w:rPr>
        <w:t>воспринимать</w:t>
      </w:r>
      <w:r>
        <w:rPr>
          <w:color w:val="171717"/>
          <w:spacing w:val="-4"/>
          <w:sz w:val="24"/>
        </w:rPr>
        <w:t xml:space="preserve"> </w:t>
      </w:r>
      <w:r>
        <w:rPr>
          <w:color w:val="171717"/>
          <w:sz w:val="24"/>
        </w:rPr>
        <w:t>и</w:t>
      </w:r>
      <w:r>
        <w:rPr>
          <w:color w:val="171717"/>
          <w:spacing w:val="-2"/>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2"/>
          <w:sz w:val="24"/>
        </w:rPr>
        <w:t xml:space="preserve"> </w:t>
      </w:r>
      <w:r>
        <w:rPr>
          <w:color w:val="171717"/>
          <w:sz w:val="24"/>
        </w:rPr>
        <w:t>о</w:t>
      </w:r>
      <w:r>
        <w:rPr>
          <w:color w:val="171717"/>
          <w:spacing w:val="-5"/>
          <w:sz w:val="24"/>
        </w:rPr>
        <w:t xml:space="preserve"> </w:t>
      </w:r>
      <w:r>
        <w:rPr>
          <w:color w:val="171717"/>
          <w:sz w:val="24"/>
        </w:rPr>
        <w:t>языковых</w:t>
      </w:r>
      <w:r>
        <w:rPr>
          <w:color w:val="171717"/>
          <w:spacing w:val="-3"/>
          <w:sz w:val="24"/>
        </w:rPr>
        <w:t xml:space="preserve"> </w:t>
      </w:r>
      <w:r>
        <w:rPr>
          <w:color w:val="171717"/>
          <w:sz w:val="24"/>
        </w:rPr>
        <w:t>единицах;</w:t>
      </w:r>
    </w:p>
    <w:p w:rsidR="00F520B6" w:rsidRDefault="004D1F38" w:rsidP="00B9374A">
      <w:pPr>
        <w:pStyle w:val="a5"/>
        <w:numPr>
          <w:ilvl w:val="0"/>
          <w:numId w:val="65"/>
        </w:numPr>
        <w:tabs>
          <w:tab w:val="left" w:pos="1076"/>
        </w:tabs>
        <w:ind w:right="898" w:firstLine="566"/>
        <w:jc w:val="left"/>
        <w:rPr>
          <w:sz w:val="24"/>
        </w:rPr>
      </w:pPr>
      <w:r>
        <w:rPr>
          <w:color w:val="171717"/>
          <w:sz w:val="24"/>
        </w:rPr>
        <w:t>проявлять</w:t>
      </w:r>
      <w:r>
        <w:rPr>
          <w:color w:val="171717"/>
          <w:spacing w:val="43"/>
          <w:sz w:val="24"/>
        </w:rPr>
        <w:t xml:space="preserve"> </w:t>
      </w:r>
      <w:r>
        <w:rPr>
          <w:color w:val="171717"/>
          <w:sz w:val="24"/>
        </w:rPr>
        <w:t>уважительное</w:t>
      </w:r>
      <w:r>
        <w:rPr>
          <w:color w:val="171717"/>
          <w:spacing w:val="44"/>
          <w:sz w:val="24"/>
        </w:rPr>
        <w:t xml:space="preserve"> </w:t>
      </w:r>
      <w:r>
        <w:rPr>
          <w:color w:val="171717"/>
          <w:sz w:val="24"/>
        </w:rPr>
        <w:t>отношение</w:t>
      </w:r>
      <w:r>
        <w:rPr>
          <w:color w:val="171717"/>
          <w:spacing w:val="44"/>
          <w:sz w:val="24"/>
        </w:rPr>
        <w:t xml:space="preserve"> </w:t>
      </w:r>
      <w:r>
        <w:rPr>
          <w:color w:val="171717"/>
          <w:sz w:val="24"/>
        </w:rPr>
        <w:t>к</w:t>
      </w:r>
      <w:r>
        <w:rPr>
          <w:color w:val="171717"/>
          <w:spacing w:val="44"/>
          <w:sz w:val="24"/>
        </w:rPr>
        <w:t xml:space="preserve"> </w:t>
      </w:r>
      <w:r>
        <w:rPr>
          <w:color w:val="171717"/>
          <w:sz w:val="24"/>
        </w:rPr>
        <w:t>собеседнику,</w:t>
      </w:r>
      <w:r>
        <w:rPr>
          <w:color w:val="171717"/>
          <w:spacing w:val="45"/>
          <w:sz w:val="24"/>
        </w:rPr>
        <w:t xml:space="preserve"> </w:t>
      </w:r>
      <w:r>
        <w:rPr>
          <w:color w:val="171717"/>
          <w:sz w:val="24"/>
        </w:rPr>
        <w:t>соблюдать</w:t>
      </w:r>
      <w:r>
        <w:rPr>
          <w:color w:val="171717"/>
          <w:spacing w:val="44"/>
          <w:sz w:val="24"/>
        </w:rPr>
        <w:t xml:space="preserve"> </w:t>
      </w:r>
      <w:r>
        <w:rPr>
          <w:color w:val="171717"/>
          <w:sz w:val="24"/>
        </w:rPr>
        <w:t>правила</w:t>
      </w:r>
      <w:r>
        <w:rPr>
          <w:color w:val="171717"/>
          <w:spacing w:val="45"/>
          <w:sz w:val="24"/>
        </w:rPr>
        <w:t xml:space="preserve"> </w:t>
      </w:r>
      <w:r>
        <w:rPr>
          <w:color w:val="171717"/>
          <w:sz w:val="24"/>
        </w:rPr>
        <w:t>ведения</w:t>
      </w:r>
      <w:r>
        <w:rPr>
          <w:color w:val="171717"/>
          <w:spacing w:val="-57"/>
          <w:sz w:val="24"/>
        </w:rPr>
        <w:t xml:space="preserve"> </w:t>
      </w:r>
      <w:r>
        <w:rPr>
          <w:color w:val="171717"/>
          <w:sz w:val="24"/>
        </w:rPr>
        <w:t>диалога;</w:t>
      </w:r>
    </w:p>
    <w:p w:rsidR="00F520B6" w:rsidRDefault="004D1F38" w:rsidP="00B9374A">
      <w:pPr>
        <w:pStyle w:val="a5"/>
        <w:numPr>
          <w:ilvl w:val="0"/>
          <w:numId w:val="65"/>
        </w:numPr>
        <w:tabs>
          <w:tab w:val="left" w:pos="1057"/>
        </w:tabs>
        <w:ind w:right="904" w:firstLine="566"/>
        <w:jc w:val="left"/>
        <w:rPr>
          <w:sz w:val="24"/>
        </w:rPr>
      </w:pPr>
      <w:r>
        <w:rPr>
          <w:color w:val="171717"/>
          <w:sz w:val="24"/>
        </w:rPr>
        <w:t>признавать</w:t>
      </w:r>
      <w:r>
        <w:rPr>
          <w:color w:val="171717"/>
          <w:spacing w:val="26"/>
          <w:sz w:val="24"/>
        </w:rPr>
        <w:t xml:space="preserve"> </w:t>
      </w:r>
      <w:r>
        <w:rPr>
          <w:color w:val="171717"/>
          <w:sz w:val="24"/>
        </w:rPr>
        <w:t>возможность</w:t>
      </w:r>
      <w:r>
        <w:rPr>
          <w:color w:val="171717"/>
          <w:spacing w:val="27"/>
          <w:sz w:val="24"/>
        </w:rPr>
        <w:t xml:space="preserve"> </w:t>
      </w:r>
      <w:r>
        <w:rPr>
          <w:color w:val="171717"/>
          <w:sz w:val="24"/>
        </w:rPr>
        <w:t>существования</w:t>
      </w:r>
      <w:r>
        <w:rPr>
          <w:color w:val="171717"/>
          <w:spacing w:val="25"/>
          <w:sz w:val="24"/>
        </w:rPr>
        <w:t xml:space="preserve"> </w:t>
      </w:r>
      <w:r>
        <w:rPr>
          <w:color w:val="171717"/>
          <w:sz w:val="24"/>
        </w:rPr>
        <w:t>разных</w:t>
      </w:r>
      <w:r>
        <w:rPr>
          <w:color w:val="171717"/>
          <w:spacing w:val="25"/>
          <w:sz w:val="24"/>
        </w:rPr>
        <w:t xml:space="preserve"> </w:t>
      </w:r>
      <w:r>
        <w:rPr>
          <w:color w:val="171717"/>
          <w:sz w:val="24"/>
        </w:rPr>
        <w:t>точек</w:t>
      </w:r>
      <w:r>
        <w:rPr>
          <w:color w:val="171717"/>
          <w:spacing w:val="26"/>
          <w:sz w:val="24"/>
        </w:rPr>
        <w:t xml:space="preserve"> </w:t>
      </w:r>
      <w:r>
        <w:rPr>
          <w:color w:val="171717"/>
          <w:sz w:val="24"/>
        </w:rPr>
        <w:t>зрения</w:t>
      </w:r>
      <w:r>
        <w:rPr>
          <w:color w:val="171717"/>
          <w:spacing w:val="25"/>
          <w:sz w:val="24"/>
        </w:rPr>
        <w:t xml:space="preserve"> </w:t>
      </w:r>
      <w:r>
        <w:rPr>
          <w:color w:val="171717"/>
          <w:sz w:val="24"/>
        </w:rPr>
        <w:t>в</w:t>
      </w:r>
      <w:r>
        <w:rPr>
          <w:color w:val="171717"/>
          <w:spacing w:val="25"/>
          <w:sz w:val="24"/>
        </w:rPr>
        <w:t xml:space="preserve"> </w:t>
      </w:r>
      <w:r>
        <w:rPr>
          <w:color w:val="171717"/>
          <w:sz w:val="24"/>
        </w:rPr>
        <w:t>процессе</w:t>
      </w:r>
      <w:r>
        <w:rPr>
          <w:color w:val="171717"/>
          <w:spacing w:val="27"/>
          <w:sz w:val="24"/>
        </w:rPr>
        <w:t xml:space="preserve"> </w:t>
      </w:r>
      <w:r>
        <w:rPr>
          <w:color w:val="171717"/>
          <w:sz w:val="24"/>
        </w:rPr>
        <w:t>анализа</w:t>
      </w:r>
      <w:r>
        <w:rPr>
          <w:color w:val="171717"/>
          <w:spacing w:val="-57"/>
          <w:sz w:val="24"/>
        </w:rPr>
        <w:t xml:space="preserve"> </w:t>
      </w:r>
      <w:r>
        <w:rPr>
          <w:color w:val="171717"/>
          <w:sz w:val="24"/>
        </w:rPr>
        <w:t>результатов</w:t>
      </w:r>
      <w:r>
        <w:rPr>
          <w:color w:val="171717"/>
          <w:spacing w:val="-1"/>
          <w:sz w:val="24"/>
        </w:rPr>
        <w:t xml:space="preserve"> </w:t>
      </w:r>
      <w:r>
        <w:rPr>
          <w:color w:val="171717"/>
          <w:sz w:val="24"/>
        </w:rPr>
        <w:t>наблюдения за</w:t>
      </w:r>
      <w:r>
        <w:rPr>
          <w:color w:val="171717"/>
          <w:spacing w:val="-1"/>
          <w:sz w:val="24"/>
        </w:rPr>
        <w:t xml:space="preserve"> </w:t>
      </w:r>
      <w:r>
        <w:rPr>
          <w:color w:val="171717"/>
          <w:sz w:val="24"/>
        </w:rPr>
        <w:t>языковыми единицами;</w:t>
      </w:r>
    </w:p>
    <w:p w:rsidR="00F520B6" w:rsidRDefault="004D1F38" w:rsidP="00B9374A">
      <w:pPr>
        <w:pStyle w:val="a5"/>
        <w:numPr>
          <w:ilvl w:val="0"/>
          <w:numId w:val="65"/>
        </w:numPr>
        <w:tabs>
          <w:tab w:val="left" w:pos="1183"/>
          <w:tab w:val="left" w:pos="1184"/>
          <w:tab w:val="left" w:pos="2454"/>
          <w:tab w:val="left" w:pos="2799"/>
          <w:tab w:val="left" w:pos="4917"/>
          <w:tab w:val="left" w:pos="6426"/>
          <w:tab w:val="left" w:pos="7088"/>
          <w:tab w:val="left" w:pos="8054"/>
          <w:tab w:val="left" w:pos="8390"/>
        </w:tabs>
        <w:ind w:right="897" w:firstLine="566"/>
        <w:jc w:val="left"/>
        <w:rPr>
          <w:sz w:val="24"/>
        </w:rPr>
      </w:pPr>
      <w:r>
        <w:rPr>
          <w:color w:val="171717"/>
          <w:sz w:val="24"/>
        </w:rPr>
        <w:t>корректно</w:t>
      </w:r>
      <w:r>
        <w:rPr>
          <w:color w:val="171717"/>
          <w:sz w:val="24"/>
        </w:rPr>
        <w:tab/>
        <w:t>и</w:t>
      </w:r>
      <w:r>
        <w:rPr>
          <w:color w:val="171717"/>
          <w:sz w:val="24"/>
        </w:rPr>
        <w:tab/>
        <w:t>аргументированно</w:t>
      </w:r>
      <w:r>
        <w:rPr>
          <w:color w:val="171717"/>
          <w:sz w:val="24"/>
        </w:rPr>
        <w:tab/>
        <w:t>высказывать</w:t>
      </w:r>
      <w:r>
        <w:rPr>
          <w:color w:val="171717"/>
          <w:sz w:val="24"/>
        </w:rPr>
        <w:tab/>
        <w:t>своё</w:t>
      </w:r>
      <w:r>
        <w:rPr>
          <w:color w:val="171717"/>
          <w:sz w:val="24"/>
        </w:rPr>
        <w:tab/>
        <w:t>мнение</w:t>
      </w:r>
      <w:r>
        <w:rPr>
          <w:color w:val="171717"/>
          <w:sz w:val="24"/>
        </w:rPr>
        <w:tab/>
        <w:t>о</w:t>
      </w:r>
      <w:r>
        <w:rPr>
          <w:color w:val="171717"/>
          <w:sz w:val="24"/>
        </w:rPr>
        <w:tab/>
        <w:t>результатах</w:t>
      </w:r>
      <w:r>
        <w:rPr>
          <w:color w:val="171717"/>
          <w:spacing w:val="-57"/>
          <w:sz w:val="24"/>
        </w:rPr>
        <w:t xml:space="preserve"> </w:t>
      </w:r>
      <w:r>
        <w:rPr>
          <w:color w:val="171717"/>
          <w:sz w:val="24"/>
        </w:rPr>
        <w:t>наблюдения</w:t>
      </w:r>
      <w:r>
        <w:rPr>
          <w:color w:val="171717"/>
          <w:spacing w:val="-4"/>
          <w:sz w:val="24"/>
        </w:rPr>
        <w:t xml:space="preserve"> </w:t>
      </w:r>
      <w:r>
        <w:rPr>
          <w:color w:val="171717"/>
          <w:sz w:val="24"/>
        </w:rPr>
        <w:t>за</w:t>
      </w:r>
      <w:r>
        <w:rPr>
          <w:color w:val="171717"/>
          <w:spacing w:val="-1"/>
          <w:sz w:val="24"/>
        </w:rPr>
        <w:t xml:space="preserve"> </w:t>
      </w:r>
      <w:r>
        <w:rPr>
          <w:color w:val="171717"/>
          <w:sz w:val="24"/>
        </w:rPr>
        <w:t>языковыми единицами;</w:t>
      </w:r>
    </w:p>
    <w:p w:rsidR="00F520B6" w:rsidRDefault="004D1F38" w:rsidP="00B9374A">
      <w:pPr>
        <w:pStyle w:val="a5"/>
        <w:numPr>
          <w:ilvl w:val="0"/>
          <w:numId w:val="65"/>
        </w:numPr>
        <w:tabs>
          <w:tab w:val="left" w:pos="1028"/>
        </w:tabs>
        <w:ind w:left="1027" w:hanging="301"/>
        <w:jc w:val="left"/>
        <w:rPr>
          <w:sz w:val="24"/>
        </w:rPr>
      </w:pPr>
      <w:r>
        <w:rPr>
          <w:color w:val="171717"/>
          <w:sz w:val="24"/>
        </w:rPr>
        <w:t>строить</w:t>
      </w:r>
      <w:r>
        <w:rPr>
          <w:color w:val="171717"/>
          <w:spacing w:val="-2"/>
          <w:sz w:val="24"/>
        </w:rPr>
        <w:t xml:space="preserve"> </w:t>
      </w:r>
      <w:r>
        <w:rPr>
          <w:color w:val="171717"/>
          <w:sz w:val="24"/>
        </w:rPr>
        <w:t>устное</w:t>
      </w:r>
      <w:r>
        <w:rPr>
          <w:color w:val="171717"/>
          <w:spacing w:val="-3"/>
          <w:sz w:val="24"/>
        </w:rPr>
        <w:t xml:space="preserve"> </w:t>
      </w:r>
      <w:r>
        <w:rPr>
          <w:color w:val="171717"/>
          <w:sz w:val="24"/>
        </w:rPr>
        <w:t>диалогическое</w:t>
      </w:r>
      <w:r>
        <w:rPr>
          <w:color w:val="171717"/>
          <w:spacing w:val="-3"/>
          <w:sz w:val="24"/>
        </w:rPr>
        <w:t xml:space="preserve"> </w:t>
      </w:r>
      <w:r>
        <w:rPr>
          <w:color w:val="171717"/>
          <w:sz w:val="24"/>
        </w:rPr>
        <w:t>выказывание;</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64"/>
        </w:tabs>
        <w:spacing w:before="79"/>
        <w:ind w:right="904" w:firstLine="566"/>
        <w:jc w:val="left"/>
        <w:rPr>
          <w:sz w:val="24"/>
        </w:rPr>
      </w:pPr>
      <w:r>
        <w:rPr>
          <w:color w:val="171717"/>
          <w:sz w:val="24"/>
        </w:rPr>
        <w:lastRenderedPageBreak/>
        <w:t>строить</w:t>
      </w:r>
      <w:r>
        <w:rPr>
          <w:color w:val="171717"/>
          <w:spacing w:val="34"/>
          <w:sz w:val="24"/>
        </w:rPr>
        <w:t xml:space="preserve"> </w:t>
      </w:r>
      <w:r>
        <w:rPr>
          <w:color w:val="171717"/>
          <w:sz w:val="24"/>
        </w:rPr>
        <w:t>устное</w:t>
      </w:r>
      <w:r>
        <w:rPr>
          <w:color w:val="171717"/>
          <w:spacing w:val="32"/>
          <w:sz w:val="24"/>
        </w:rPr>
        <w:t xml:space="preserve"> </w:t>
      </w:r>
      <w:r>
        <w:rPr>
          <w:color w:val="171717"/>
          <w:sz w:val="24"/>
        </w:rPr>
        <w:t>монологическое</w:t>
      </w:r>
      <w:r>
        <w:rPr>
          <w:color w:val="171717"/>
          <w:spacing w:val="32"/>
          <w:sz w:val="24"/>
        </w:rPr>
        <w:t xml:space="preserve"> </w:t>
      </w:r>
      <w:r>
        <w:rPr>
          <w:color w:val="171717"/>
          <w:sz w:val="24"/>
        </w:rPr>
        <w:t>высказывание</w:t>
      </w:r>
      <w:r>
        <w:rPr>
          <w:color w:val="171717"/>
          <w:spacing w:val="31"/>
          <w:sz w:val="24"/>
        </w:rPr>
        <w:t xml:space="preserve"> </w:t>
      </w:r>
      <w:r>
        <w:rPr>
          <w:color w:val="171717"/>
          <w:sz w:val="24"/>
        </w:rPr>
        <w:t>на</w:t>
      </w:r>
      <w:r>
        <w:rPr>
          <w:color w:val="171717"/>
          <w:spacing w:val="32"/>
          <w:sz w:val="24"/>
        </w:rPr>
        <w:t xml:space="preserve"> </w:t>
      </w:r>
      <w:r>
        <w:rPr>
          <w:color w:val="171717"/>
          <w:sz w:val="24"/>
        </w:rPr>
        <w:t>определённую</w:t>
      </w:r>
      <w:r>
        <w:rPr>
          <w:color w:val="171717"/>
          <w:spacing w:val="31"/>
          <w:sz w:val="24"/>
        </w:rPr>
        <w:t xml:space="preserve"> </w:t>
      </w:r>
      <w:r>
        <w:rPr>
          <w:color w:val="171717"/>
          <w:sz w:val="24"/>
        </w:rPr>
        <w:t>тему,</w:t>
      </w:r>
      <w:r>
        <w:rPr>
          <w:color w:val="171717"/>
          <w:spacing w:val="33"/>
          <w:sz w:val="24"/>
        </w:rPr>
        <w:t xml:space="preserve"> </w:t>
      </w:r>
      <w:r>
        <w:rPr>
          <w:color w:val="171717"/>
          <w:sz w:val="24"/>
        </w:rPr>
        <w:t>на</w:t>
      </w:r>
      <w:r>
        <w:rPr>
          <w:color w:val="171717"/>
          <w:spacing w:val="31"/>
          <w:sz w:val="24"/>
        </w:rPr>
        <w:t xml:space="preserve"> </w:t>
      </w:r>
      <w:r>
        <w:rPr>
          <w:color w:val="171717"/>
          <w:sz w:val="24"/>
        </w:rPr>
        <w:t>основе</w:t>
      </w:r>
      <w:r>
        <w:rPr>
          <w:color w:val="171717"/>
          <w:spacing w:val="-57"/>
          <w:sz w:val="24"/>
        </w:rPr>
        <w:t xml:space="preserve"> </w:t>
      </w:r>
      <w:r>
        <w:rPr>
          <w:color w:val="171717"/>
          <w:sz w:val="24"/>
        </w:rPr>
        <w:t>наблюдения</w:t>
      </w:r>
      <w:r>
        <w:rPr>
          <w:color w:val="171717"/>
          <w:spacing w:val="-1"/>
          <w:sz w:val="24"/>
        </w:rPr>
        <w:t xml:space="preserve"> </w:t>
      </w:r>
      <w:r>
        <w:rPr>
          <w:color w:val="171717"/>
          <w:sz w:val="24"/>
        </w:rPr>
        <w:t>с</w:t>
      </w:r>
      <w:r>
        <w:rPr>
          <w:color w:val="171717"/>
          <w:spacing w:val="-2"/>
          <w:sz w:val="24"/>
        </w:rPr>
        <w:t xml:space="preserve"> </w:t>
      </w:r>
      <w:r>
        <w:rPr>
          <w:color w:val="171717"/>
          <w:sz w:val="24"/>
        </w:rPr>
        <w:t>соблюдением</w:t>
      </w:r>
      <w:r>
        <w:rPr>
          <w:color w:val="171717"/>
          <w:spacing w:val="-1"/>
          <w:sz w:val="24"/>
        </w:rPr>
        <w:t xml:space="preserve"> </w:t>
      </w:r>
      <w:r>
        <w:rPr>
          <w:color w:val="171717"/>
          <w:sz w:val="24"/>
        </w:rPr>
        <w:t>орфоэпических</w:t>
      </w:r>
      <w:r>
        <w:rPr>
          <w:color w:val="171717"/>
          <w:spacing w:val="-1"/>
          <w:sz w:val="24"/>
        </w:rPr>
        <w:t xml:space="preserve"> </w:t>
      </w:r>
      <w:r>
        <w:rPr>
          <w:color w:val="171717"/>
          <w:sz w:val="24"/>
        </w:rPr>
        <w:t>норм, правильной</w:t>
      </w:r>
      <w:r>
        <w:rPr>
          <w:color w:val="171717"/>
          <w:spacing w:val="-3"/>
          <w:sz w:val="24"/>
        </w:rPr>
        <w:t xml:space="preserve"> </w:t>
      </w:r>
      <w:r>
        <w:rPr>
          <w:color w:val="171717"/>
          <w:sz w:val="24"/>
        </w:rPr>
        <w:t>интонации;</w:t>
      </w:r>
    </w:p>
    <w:p w:rsidR="00F520B6" w:rsidRDefault="004D1F38" w:rsidP="00B9374A">
      <w:pPr>
        <w:pStyle w:val="a5"/>
        <w:numPr>
          <w:ilvl w:val="0"/>
          <w:numId w:val="65"/>
        </w:numPr>
        <w:tabs>
          <w:tab w:val="left" w:pos="1054"/>
        </w:tabs>
        <w:ind w:right="903" w:firstLine="566"/>
        <w:jc w:val="left"/>
        <w:rPr>
          <w:sz w:val="24"/>
        </w:rPr>
      </w:pPr>
      <w:r>
        <w:rPr>
          <w:color w:val="171717"/>
          <w:sz w:val="24"/>
        </w:rPr>
        <w:t>устно</w:t>
      </w:r>
      <w:r>
        <w:rPr>
          <w:color w:val="171717"/>
          <w:spacing w:val="24"/>
          <w:sz w:val="24"/>
        </w:rPr>
        <w:t xml:space="preserve"> </w:t>
      </w:r>
      <w:r>
        <w:rPr>
          <w:color w:val="171717"/>
          <w:sz w:val="24"/>
        </w:rPr>
        <w:t>и</w:t>
      </w:r>
      <w:r>
        <w:rPr>
          <w:color w:val="171717"/>
          <w:spacing w:val="25"/>
          <w:sz w:val="24"/>
        </w:rPr>
        <w:t xml:space="preserve"> </w:t>
      </w:r>
      <w:r>
        <w:rPr>
          <w:color w:val="171717"/>
          <w:sz w:val="24"/>
        </w:rPr>
        <w:t>письменно</w:t>
      </w:r>
      <w:r>
        <w:rPr>
          <w:color w:val="171717"/>
          <w:spacing w:val="21"/>
          <w:sz w:val="24"/>
        </w:rPr>
        <w:t xml:space="preserve"> </w:t>
      </w:r>
      <w:r>
        <w:rPr>
          <w:color w:val="171717"/>
          <w:sz w:val="24"/>
        </w:rPr>
        <w:t>формулировать</w:t>
      </w:r>
      <w:r>
        <w:rPr>
          <w:color w:val="171717"/>
          <w:spacing w:val="26"/>
          <w:sz w:val="24"/>
        </w:rPr>
        <w:t xml:space="preserve"> </w:t>
      </w:r>
      <w:r>
        <w:rPr>
          <w:color w:val="171717"/>
          <w:sz w:val="24"/>
        </w:rPr>
        <w:t>простые</w:t>
      </w:r>
      <w:r>
        <w:rPr>
          <w:color w:val="171717"/>
          <w:spacing w:val="23"/>
          <w:sz w:val="24"/>
        </w:rPr>
        <w:t xml:space="preserve"> </w:t>
      </w:r>
      <w:r>
        <w:rPr>
          <w:color w:val="171717"/>
          <w:sz w:val="24"/>
        </w:rPr>
        <w:t>выводы</w:t>
      </w:r>
      <w:r>
        <w:rPr>
          <w:color w:val="171717"/>
          <w:spacing w:val="23"/>
          <w:sz w:val="24"/>
        </w:rPr>
        <w:t xml:space="preserve"> </w:t>
      </w:r>
      <w:r>
        <w:rPr>
          <w:color w:val="171717"/>
          <w:sz w:val="24"/>
        </w:rPr>
        <w:t>на</w:t>
      </w:r>
      <w:r>
        <w:rPr>
          <w:color w:val="171717"/>
          <w:spacing w:val="24"/>
          <w:sz w:val="24"/>
        </w:rPr>
        <w:t xml:space="preserve"> </w:t>
      </w:r>
      <w:r>
        <w:rPr>
          <w:color w:val="171717"/>
          <w:sz w:val="24"/>
        </w:rPr>
        <w:t>основе</w:t>
      </w:r>
      <w:r>
        <w:rPr>
          <w:color w:val="171717"/>
          <w:spacing w:val="22"/>
          <w:sz w:val="24"/>
        </w:rPr>
        <w:t xml:space="preserve"> </w:t>
      </w:r>
      <w:r>
        <w:rPr>
          <w:color w:val="171717"/>
          <w:sz w:val="24"/>
        </w:rPr>
        <w:t>прочитанного</w:t>
      </w:r>
      <w:r>
        <w:rPr>
          <w:color w:val="171717"/>
          <w:spacing w:val="24"/>
          <w:sz w:val="24"/>
        </w:rPr>
        <w:t xml:space="preserve"> </w:t>
      </w:r>
      <w:r>
        <w:rPr>
          <w:color w:val="171717"/>
          <w:sz w:val="24"/>
        </w:rPr>
        <w:t>или</w:t>
      </w:r>
      <w:r>
        <w:rPr>
          <w:color w:val="171717"/>
          <w:spacing w:val="-57"/>
          <w:sz w:val="24"/>
        </w:rPr>
        <w:t xml:space="preserve"> </w:t>
      </w:r>
      <w:r>
        <w:rPr>
          <w:color w:val="171717"/>
          <w:sz w:val="24"/>
        </w:rPr>
        <w:t>услышанного</w:t>
      </w:r>
      <w:r>
        <w:rPr>
          <w:color w:val="171717"/>
          <w:spacing w:val="-1"/>
          <w:sz w:val="24"/>
        </w:rPr>
        <w:t xml:space="preserve"> </w:t>
      </w:r>
      <w:r>
        <w:rPr>
          <w:color w:val="171717"/>
          <w:sz w:val="24"/>
        </w:rPr>
        <w:t>текста.</w:t>
      </w:r>
    </w:p>
    <w:p w:rsidR="00F520B6" w:rsidRDefault="004D1F38">
      <w:pPr>
        <w:pStyle w:val="1"/>
        <w:ind w:left="727"/>
        <w:jc w:val="left"/>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27"/>
        <w:rPr>
          <w:sz w:val="24"/>
        </w:rPr>
      </w:pPr>
      <w:r>
        <w:rPr>
          <w:i/>
          <w:color w:val="171717"/>
          <w:sz w:val="24"/>
        </w:rPr>
        <w:t>Самоорганизация</w:t>
      </w:r>
      <w:r>
        <w:rPr>
          <w:color w:val="171717"/>
          <w:sz w:val="24"/>
        </w:rPr>
        <w:t>:</w:t>
      </w:r>
    </w:p>
    <w:p w:rsidR="00F520B6" w:rsidRDefault="004D1F38" w:rsidP="00B9374A">
      <w:pPr>
        <w:pStyle w:val="a5"/>
        <w:numPr>
          <w:ilvl w:val="0"/>
          <w:numId w:val="65"/>
        </w:numPr>
        <w:tabs>
          <w:tab w:val="left" w:pos="1052"/>
        </w:tabs>
        <w:ind w:right="901" w:firstLine="566"/>
        <w:jc w:val="left"/>
        <w:rPr>
          <w:sz w:val="24"/>
        </w:rPr>
      </w:pPr>
      <w:r>
        <w:rPr>
          <w:color w:val="171717"/>
          <w:sz w:val="24"/>
        </w:rPr>
        <w:t>планировать</w:t>
      </w:r>
      <w:r>
        <w:rPr>
          <w:color w:val="171717"/>
          <w:spacing w:val="22"/>
          <w:sz w:val="24"/>
        </w:rPr>
        <w:t xml:space="preserve"> </w:t>
      </w:r>
      <w:r>
        <w:rPr>
          <w:color w:val="171717"/>
          <w:sz w:val="24"/>
        </w:rPr>
        <w:t>с</w:t>
      </w:r>
      <w:r>
        <w:rPr>
          <w:color w:val="171717"/>
          <w:spacing w:val="18"/>
          <w:sz w:val="24"/>
        </w:rPr>
        <w:t xml:space="preserve"> </w:t>
      </w:r>
      <w:r>
        <w:rPr>
          <w:color w:val="171717"/>
          <w:sz w:val="24"/>
        </w:rPr>
        <w:t>помощью</w:t>
      </w:r>
      <w:r>
        <w:rPr>
          <w:color w:val="171717"/>
          <w:spacing w:val="22"/>
          <w:sz w:val="24"/>
        </w:rPr>
        <w:t xml:space="preserve"> </w:t>
      </w:r>
      <w:r>
        <w:rPr>
          <w:color w:val="171717"/>
          <w:sz w:val="24"/>
        </w:rPr>
        <w:t>учителя</w:t>
      </w:r>
      <w:r>
        <w:rPr>
          <w:color w:val="171717"/>
          <w:spacing w:val="21"/>
          <w:sz w:val="24"/>
        </w:rPr>
        <w:t xml:space="preserve"> </w:t>
      </w:r>
      <w:r>
        <w:rPr>
          <w:color w:val="171717"/>
          <w:sz w:val="24"/>
        </w:rPr>
        <w:t>действия</w:t>
      </w:r>
      <w:r>
        <w:rPr>
          <w:color w:val="171717"/>
          <w:spacing w:val="19"/>
          <w:sz w:val="24"/>
        </w:rPr>
        <w:t xml:space="preserve"> </w:t>
      </w:r>
      <w:r>
        <w:rPr>
          <w:color w:val="171717"/>
          <w:sz w:val="24"/>
        </w:rPr>
        <w:t>по</w:t>
      </w:r>
      <w:r>
        <w:rPr>
          <w:color w:val="171717"/>
          <w:spacing w:val="21"/>
          <w:sz w:val="24"/>
        </w:rPr>
        <w:t xml:space="preserve"> </w:t>
      </w:r>
      <w:r>
        <w:rPr>
          <w:color w:val="171717"/>
          <w:sz w:val="24"/>
        </w:rPr>
        <w:t>решению</w:t>
      </w:r>
      <w:r>
        <w:rPr>
          <w:color w:val="171717"/>
          <w:spacing w:val="22"/>
          <w:sz w:val="24"/>
        </w:rPr>
        <w:t xml:space="preserve"> </w:t>
      </w:r>
      <w:r>
        <w:rPr>
          <w:color w:val="171717"/>
          <w:sz w:val="24"/>
        </w:rPr>
        <w:t>орфографической</w:t>
      </w:r>
      <w:r>
        <w:rPr>
          <w:color w:val="171717"/>
          <w:spacing w:val="22"/>
          <w:sz w:val="24"/>
        </w:rPr>
        <w:t xml:space="preserve"> </w:t>
      </w:r>
      <w:r>
        <w:rPr>
          <w:color w:val="171717"/>
          <w:sz w:val="24"/>
        </w:rPr>
        <w:t>задачи;</w:t>
      </w:r>
      <w:r>
        <w:rPr>
          <w:color w:val="171717"/>
          <w:spacing w:val="-57"/>
          <w:sz w:val="24"/>
        </w:rPr>
        <w:t xml:space="preserve"> </w:t>
      </w:r>
      <w:r>
        <w:rPr>
          <w:color w:val="171717"/>
          <w:sz w:val="24"/>
        </w:rPr>
        <w:t>выстраивать последовательность</w:t>
      </w:r>
      <w:r>
        <w:rPr>
          <w:color w:val="171717"/>
          <w:spacing w:val="1"/>
          <w:sz w:val="24"/>
        </w:rPr>
        <w:t xml:space="preserve"> </w:t>
      </w:r>
      <w:r>
        <w:rPr>
          <w:color w:val="171717"/>
          <w:sz w:val="24"/>
        </w:rPr>
        <w:t>выбранных действий.</w:t>
      </w:r>
    </w:p>
    <w:p w:rsidR="00F520B6" w:rsidRDefault="004D1F38">
      <w:pPr>
        <w:ind w:left="727"/>
        <w:rPr>
          <w:sz w:val="24"/>
        </w:rPr>
      </w:pPr>
      <w:r>
        <w:rPr>
          <w:i/>
          <w:color w:val="171717"/>
          <w:sz w:val="24"/>
        </w:rPr>
        <w:t>Самоконтроль</w:t>
      </w:r>
      <w:r>
        <w:rPr>
          <w:color w:val="171717"/>
          <w:sz w:val="24"/>
        </w:rPr>
        <w:t>:</w:t>
      </w:r>
    </w:p>
    <w:p w:rsidR="00F520B6" w:rsidRDefault="004D1F38" w:rsidP="00B9374A">
      <w:pPr>
        <w:pStyle w:val="a5"/>
        <w:numPr>
          <w:ilvl w:val="0"/>
          <w:numId w:val="65"/>
        </w:numPr>
        <w:tabs>
          <w:tab w:val="left" w:pos="1124"/>
        </w:tabs>
        <w:ind w:right="901" w:firstLine="566"/>
        <w:jc w:val="left"/>
        <w:rPr>
          <w:sz w:val="24"/>
        </w:rPr>
      </w:pPr>
      <w:r>
        <w:rPr>
          <w:color w:val="171717"/>
          <w:sz w:val="24"/>
        </w:rPr>
        <w:t>устанавливать</w:t>
      </w:r>
      <w:r>
        <w:rPr>
          <w:color w:val="171717"/>
          <w:spacing w:val="35"/>
          <w:sz w:val="24"/>
        </w:rPr>
        <w:t xml:space="preserve"> </w:t>
      </w:r>
      <w:r>
        <w:rPr>
          <w:color w:val="171717"/>
          <w:sz w:val="24"/>
        </w:rPr>
        <w:t>с</w:t>
      </w:r>
      <w:r>
        <w:rPr>
          <w:color w:val="171717"/>
          <w:spacing w:val="32"/>
          <w:sz w:val="24"/>
        </w:rPr>
        <w:t xml:space="preserve"> </w:t>
      </w:r>
      <w:r>
        <w:rPr>
          <w:color w:val="171717"/>
          <w:sz w:val="24"/>
        </w:rPr>
        <w:t>помощью</w:t>
      </w:r>
      <w:r>
        <w:rPr>
          <w:color w:val="171717"/>
          <w:spacing w:val="34"/>
          <w:sz w:val="24"/>
        </w:rPr>
        <w:t xml:space="preserve"> </w:t>
      </w:r>
      <w:r>
        <w:rPr>
          <w:color w:val="171717"/>
          <w:sz w:val="24"/>
        </w:rPr>
        <w:t>учителя</w:t>
      </w:r>
      <w:r>
        <w:rPr>
          <w:color w:val="171717"/>
          <w:spacing w:val="33"/>
          <w:sz w:val="24"/>
        </w:rPr>
        <w:t xml:space="preserve"> </w:t>
      </w:r>
      <w:r>
        <w:rPr>
          <w:color w:val="171717"/>
          <w:sz w:val="24"/>
        </w:rPr>
        <w:t>причины</w:t>
      </w:r>
      <w:r>
        <w:rPr>
          <w:color w:val="171717"/>
          <w:spacing w:val="33"/>
          <w:sz w:val="24"/>
        </w:rPr>
        <w:t xml:space="preserve"> </w:t>
      </w:r>
      <w:r>
        <w:rPr>
          <w:color w:val="171717"/>
          <w:sz w:val="24"/>
        </w:rPr>
        <w:t>успеха/неудач</w:t>
      </w:r>
      <w:r>
        <w:rPr>
          <w:color w:val="171717"/>
          <w:spacing w:val="33"/>
          <w:sz w:val="24"/>
        </w:rPr>
        <w:t xml:space="preserve"> </w:t>
      </w:r>
      <w:r>
        <w:rPr>
          <w:color w:val="171717"/>
          <w:sz w:val="24"/>
        </w:rPr>
        <w:t>при</w:t>
      </w:r>
      <w:r>
        <w:rPr>
          <w:color w:val="171717"/>
          <w:spacing w:val="34"/>
          <w:sz w:val="24"/>
        </w:rPr>
        <w:t xml:space="preserve"> </w:t>
      </w:r>
      <w:r>
        <w:rPr>
          <w:color w:val="171717"/>
          <w:sz w:val="24"/>
        </w:rPr>
        <w:t>выполнении</w:t>
      </w:r>
      <w:r>
        <w:rPr>
          <w:color w:val="171717"/>
          <w:spacing w:val="-57"/>
          <w:sz w:val="24"/>
        </w:rPr>
        <w:t xml:space="preserve"> </w:t>
      </w:r>
      <w:r>
        <w:rPr>
          <w:color w:val="171717"/>
          <w:sz w:val="24"/>
        </w:rPr>
        <w:t>заданий</w:t>
      </w:r>
      <w:r>
        <w:rPr>
          <w:color w:val="171717"/>
          <w:spacing w:val="-3"/>
          <w:sz w:val="24"/>
        </w:rPr>
        <w:t xml:space="preserve"> </w:t>
      </w:r>
      <w:r>
        <w:rPr>
          <w:color w:val="171717"/>
          <w:sz w:val="24"/>
        </w:rPr>
        <w:t>по русскому языку;</w:t>
      </w:r>
    </w:p>
    <w:p w:rsidR="00F520B6" w:rsidRDefault="004D1F38" w:rsidP="00B9374A">
      <w:pPr>
        <w:pStyle w:val="a5"/>
        <w:numPr>
          <w:ilvl w:val="0"/>
          <w:numId w:val="65"/>
        </w:numPr>
        <w:tabs>
          <w:tab w:val="left" w:pos="1102"/>
        </w:tabs>
        <w:ind w:right="894" w:firstLine="566"/>
        <w:rPr>
          <w:sz w:val="24"/>
        </w:rPr>
      </w:pPr>
      <w:r>
        <w:rPr>
          <w:color w:val="171717"/>
          <w:sz w:val="24"/>
        </w:rPr>
        <w:t>корректировать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свои</w:t>
      </w:r>
      <w:r>
        <w:rPr>
          <w:color w:val="171717"/>
          <w:spacing w:val="1"/>
          <w:sz w:val="24"/>
        </w:rPr>
        <w:t xml:space="preserve"> </w:t>
      </w:r>
      <w:r>
        <w:rPr>
          <w:color w:val="171717"/>
          <w:sz w:val="24"/>
        </w:rPr>
        <w:t>учебные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1"/>
          <w:sz w:val="24"/>
        </w:rPr>
        <w:t xml:space="preserve"> </w:t>
      </w:r>
      <w:r>
        <w:rPr>
          <w:color w:val="171717"/>
          <w:sz w:val="24"/>
        </w:rPr>
        <w:t>преодоления</w:t>
      </w:r>
      <w:r>
        <w:rPr>
          <w:color w:val="171717"/>
          <w:spacing w:val="1"/>
          <w:sz w:val="24"/>
        </w:rPr>
        <w:t xml:space="preserve"> </w:t>
      </w:r>
      <w:r>
        <w:rPr>
          <w:color w:val="171717"/>
          <w:sz w:val="24"/>
        </w:rPr>
        <w:t>ошибок при выделении в слове корня и окончания, при списывании текстов и записи под</w:t>
      </w:r>
      <w:r>
        <w:rPr>
          <w:color w:val="171717"/>
          <w:spacing w:val="1"/>
          <w:sz w:val="24"/>
        </w:rPr>
        <w:t xml:space="preserve"> </w:t>
      </w:r>
      <w:r>
        <w:rPr>
          <w:color w:val="171717"/>
          <w:sz w:val="24"/>
        </w:rPr>
        <w:t>диктовку.</w:t>
      </w:r>
    </w:p>
    <w:p w:rsidR="00F520B6" w:rsidRDefault="004D1F38">
      <w:pPr>
        <w:pStyle w:val="1"/>
        <w:spacing w:before="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47"/>
        </w:tabs>
        <w:ind w:right="897" w:firstLine="566"/>
        <w:rPr>
          <w:sz w:val="24"/>
        </w:rPr>
      </w:pPr>
      <w:r>
        <w:rPr>
          <w:color w:val="171717"/>
          <w:sz w:val="24"/>
        </w:rPr>
        <w:t>строить действия по достижению цели совместной деятельности при выполнении</w:t>
      </w:r>
      <w:r>
        <w:rPr>
          <w:color w:val="171717"/>
          <w:spacing w:val="1"/>
          <w:sz w:val="24"/>
        </w:rPr>
        <w:t xml:space="preserve"> </w:t>
      </w:r>
      <w:r>
        <w:rPr>
          <w:color w:val="171717"/>
          <w:sz w:val="24"/>
        </w:rPr>
        <w:t>парных</w:t>
      </w:r>
      <w:r>
        <w:rPr>
          <w:color w:val="171717"/>
          <w:spacing w:val="1"/>
          <w:sz w:val="24"/>
        </w:rPr>
        <w:t xml:space="preserve"> </w:t>
      </w:r>
      <w:r>
        <w:rPr>
          <w:color w:val="171717"/>
          <w:sz w:val="24"/>
        </w:rPr>
        <w:t>и</w:t>
      </w:r>
      <w:r>
        <w:rPr>
          <w:color w:val="171717"/>
          <w:spacing w:val="1"/>
          <w:sz w:val="24"/>
        </w:rPr>
        <w:t xml:space="preserve"> </w:t>
      </w:r>
      <w:r>
        <w:rPr>
          <w:color w:val="171717"/>
          <w:sz w:val="24"/>
        </w:rPr>
        <w:t>групповых</w:t>
      </w:r>
      <w:r>
        <w:rPr>
          <w:color w:val="171717"/>
          <w:spacing w:val="1"/>
          <w:sz w:val="24"/>
        </w:rPr>
        <w:t xml:space="preserve"> </w:t>
      </w:r>
      <w:r>
        <w:rPr>
          <w:color w:val="171717"/>
          <w:sz w:val="24"/>
        </w:rPr>
        <w:t>заданий</w:t>
      </w:r>
      <w:r>
        <w:rPr>
          <w:color w:val="171717"/>
          <w:spacing w:val="1"/>
          <w:sz w:val="24"/>
        </w:rPr>
        <w:t xml:space="preserve"> </w:t>
      </w:r>
      <w:r>
        <w:rPr>
          <w:color w:val="171717"/>
          <w:sz w:val="24"/>
        </w:rPr>
        <w:t>на</w:t>
      </w:r>
      <w:r>
        <w:rPr>
          <w:color w:val="171717"/>
          <w:spacing w:val="1"/>
          <w:sz w:val="24"/>
        </w:rPr>
        <w:t xml:space="preserve"> </w:t>
      </w:r>
      <w:r>
        <w:rPr>
          <w:color w:val="171717"/>
          <w:sz w:val="24"/>
        </w:rPr>
        <w:t>уроках</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распределять</w:t>
      </w:r>
      <w:r>
        <w:rPr>
          <w:color w:val="171717"/>
          <w:spacing w:val="6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корректно</w:t>
      </w:r>
      <w:r>
        <w:rPr>
          <w:color w:val="171717"/>
          <w:spacing w:val="1"/>
          <w:sz w:val="24"/>
        </w:rPr>
        <w:t xml:space="preserve"> </w:t>
      </w:r>
      <w:r>
        <w:rPr>
          <w:color w:val="171717"/>
          <w:sz w:val="24"/>
        </w:rPr>
        <w:t>делать</w:t>
      </w:r>
      <w:r>
        <w:rPr>
          <w:color w:val="171717"/>
          <w:spacing w:val="1"/>
          <w:sz w:val="24"/>
        </w:rPr>
        <w:t xml:space="preserve"> </w:t>
      </w:r>
      <w:r>
        <w:rPr>
          <w:color w:val="171717"/>
          <w:sz w:val="24"/>
        </w:rPr>
        <w:t>замечания</w:t>
      </w:r>
      <w:r>
        <w:rPr>
          <w:color w:val="171717"/>
          <w:spacing w:val="1"/>
          <w:sz w:val="24"/>
        </w:rPr>
        <w:t xml:space="preserve"> </w:t>
      </w:r>
      <w:r>
        <w:rPr>
          <w:color w:val="171717"/>
          <w:sz w:val="24"/>
        </w:rPr>
        <w:t>и</w:t>
      </w:r>
      <w:r>
        <w:rPr>
          <w:color w:val="171717"/>
          <w:spacing w:val="1"/>
          <w:sz w:val="24"/>
        </w:rPr>
        <w:t xml:space="preserve"> </w:t>
      </w:r>
      <w:r>
        <w:rPr>
          <w:color w:val="171717"/>
          <w:sz w:val="24"/>
        </w:rPr>
        <w:t>высказывать</w:t>
      </w:r>
      <w:r>
        <w:rPr>
          <w:color w:val="171717"/>
          <w:spacing w:val="1"/>
          <w:sz w:val="24"/>
        </w:rPr>
        <w:t xml:space="preserve"> </w:t>
      </w:r>
      <w:r>
        <w:rPr>
          <w:color w:val="171717"/>
          <w:sz w:val="24"/>
        </w:rPr>
        <w:t>пожелания</w:t>
      </w:r>
      <w:r>
        <w:rPr>
          <w:color w:val="171717"/>
          <w:spacing w:val="1"/>
          <w:sz w:val="24"/>
        </w:rPr>
        <w:t xml:space="preserve"> </w:t>
      </w:r>
      <w:r>
        <w:rPr>
          <w:color w:val="171717"/>
          <w:sz w:val="24"/>
        </w:rPr>
        <w:t>участникам</w:t>
      </w:r>
      <w:r>
        <w:rPr>
          <w:color w:val="171717"/>
          <w:spacing w:val="-57"/>
          <w:sz w:val="24"/>
        </w:rPr>
        <w:t xml:space="preserve"> </w:t>
      </w:r>
      <w:r>
        <w:rPr>
          <w:color w:val="171717"/>
          <w:sz w:val="24"/>
        </w:rPr>
        <w:t>совместной работы, спокойно принимать замечания в свой адрес, мирно решать конфликты</w:t>
      </w:r>
      <w:r>
        <w:rPr>
          <w:color w:val="171717"/>
          <w:spacing w:val="-57"/>
          <w:sz w:val="24"/>
        </w:rPr>
        <w:t xml:space="preserve"> </w:t>
      </w:r>
      <w:r>
        <w:rPr>
          <w:color w:val="171717"/>
          <w:sz w:val="24"/>
        </w:rPr>
        <w:t>(в</w:t>
      </w:r>
      <w:r>
        <w:rPr>
          <w:color w:val="171717"/>
          <w:spacing w:val="-3"/>
          <w:sz w:val="24"/>
        </w:rPr>
        <w:t xml:space="preserve"> </w:t>
      </w:r>
      <w:r>
        <w:rPr>
          <w:color w:val="171717"/>
          <w:sz w:val="24"/>
        </w:rPr>
        <w:t>том числе</w:t>
      </w:r>
      <w:r>
        <w:rPr>
          <w:color w:val="171717"/>
          <w:spacing w:val="-1"/>
          <w:sz w:val="24"/>
        </w:rPr>
        <w:t xml:space="preserve"> </w:t>
      </w:r>
      <w:r>
        <w:rPr>
          <w:color w:val="171717"/>
          <w:sz w:val="24"/>
        </w:rPr>
        <w:t>с</w:t>
      </w:r>
      <w:r>
        <w:rPr>
          <w:color w:val="171717"/>
          <w:spacing w:val="-1"/>
          <w:sz w:val="24"/>
        </w:rPr>
        <w:t xml:space="preserve"> </w:t>
      </w:r>
      <w:r>
        <w:rPr>
          <w:color w:val="171717"/>
          <w:sz w:val="24"/>
        </w:rPr>
        <w:t>небольшой помощью учителя);</w:t>
      </w:r>
    </w:p>
    <w:p w:rsidR="00F520B6" w:rsidRDefault="004D1F38" w:rsidP="00B9374A">
      <w:pPr>
        <w:pStyle w:val="a5"/>
        <w:numPr>
          <w:ilvl w:val="0"/>
          <w:numId w:val="65"/>
        </w:numPr>
        <w:tabs>
          <w:tab w:val="left" w:pos="1088"/>
        </w:tabs>
        <w:ind w:right="896" w:firstLine="566"/>
        <w:rPr>
          <w:sz w:val="24"/>
        </w:rPr>
      </w:pPr>
      <w:r>
        <w:rPr>
          <w:color w:val="171717"/>
          <w:sz w:val="24"/>
        </w:rPr>
        <w:t>совместно</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работы;</w:t>
      </w:r>
      <w:r>
        <w:rPr>
          <w:color w:val="171717"/>
          <w:spacing w:val="1"/>
          <w:sz w:val="24"/>
        </w:rPr>
        <w:t xml:space="preserve"> </w:t>
      </w:r>
      <w:r>
        <w:rPr>
          <w:color w:val="171717"/>
          <w:sz w:val="24"/>
        </w:rPr>
        <w:t>—</w:t>
      </w:r>
      <w:r>
        <w:rPr>
          <w:color w:val="171717"/>
          <w:spacing w:val="1"/>
          <w:sz w:val="24"/>
        </w:rPr>
        <w:t xml:space="preserve"> </w:t>
      </w:r>
      <w:r>
        <w:rPr>
          <w:color w:val="171717"/>
          <w:sz w:val="24"/>
        </w:rPr>
        <w:t>ответственно</w:t>
      </w:r>
      <w:r>
        <w:rPr>
          <w:color w:val="171717"/>
          <w:spacing w:val="1"/>
          <w:sz w:val="24"/>
        </w:rPr>
        <w:t xml:space="preserve"> </w:t>
      </w:r>
      <w:r>
        <w:rPr>
          <w:color w:val="171717"/>
          <w:sz w:val="24"/>
        </w:rPr>
        <w:t>выполнять</w:t>
      </w:r>
      <w:r>
        <w:rPr>
          <w:color w:val="171717"/>
          <w:spacing w:val="-57"/>
          <w:sz w:val="24"/>
        </w:rPr>
        <w:t xml:space="preserve"> </w:t>
      </w:r>
      <w:r>
        <w:rPr>
          <w:color w:val="171717"/>
          <w:sz w:val="24"/>
        </w:rPr>
        <w:t>свою</w:t>
      </w:r>
      <w:r>
        <w:rPr>
          <w:color w:val="171717"/>
          <w:spacing w:val="-2"/>
          <w:sz w:val="24"/>
        </w:rPr>
        <w:t xml:space="preserve"> </w:t>
      </w:r>
      <w:r>
        <w:rPr>
          <w:color w:val="171717"/>
          <w:sz w:val="24"/>
        </w:rPr>
        <w:t>часть</w:t>
      </w:r>
      <w:r>
        <w:rPr>
          <w:color w:val="171717"/>
          <w:spacing w:val="1"/>
          <w:sz w:val="24"/>
        </w:rPr>
        <w:t xml:space="preserve"> </w:t>
      </w:r>
      <w:r>
        <w:rPr>
          <w:color w:val="171717"/>
          <w:sz w:val="24"/>
        </w:rPr>
        <w:t>работы;</w:t>
      </w:r>
      <w:r>
        <w:rPr>
          <w:color w:val="171717"/>
          <w:spacing w:val="1"/>
          <w:sz w:val="24"/>
        </w:rPr>
        <w:t xml:space="preserve"> </w:t>
      </w:r>
      <w:r>
        <w:rPr>
          <w:color w:val="171717"/>
          <w:sz w:val="24"/>
        </w:rPr>
        <w:t>—</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свой вклад</w:t>
      </w:r>
      <w:r>
        <w:rPr>
          <w:color w:val="171717"/>
          <w:spacing w:val="-1"/>
          <w:sz w:val="24"/>
        </w:rPr>
        <w:t xml:space="preserve"> </w:t>
      </w:r>
      <w:r>
        <w:rPr>
          <w:color w:val="171717"/>
          <w:sz w:val="24"/>
        </w:rPr>
        <w:t>в</w:t>
      </w:r>
      <w:r>
        <w:rPr>
          <w:color w:val="171717"/>
          <w:spacing w:val="-3"/>
          <w:sz w:val="24"/>
        </w:rPr>
        <w:t xml:space="preserve"> </w:t>
      </w:r>
      <w:r>
        <w:rPr>
          <w:color w:val="171717"/>
          <w:sz w:val="24"/>
        </w:rPr>
        <w:t>общий результат.</w:t>
      </w:r>
    </w:p>
    <w:p w:rsidR="00F520B6" w:rsidRDefault="004D1F38" w:rsidP="00B9374A">
      <w:pPr>
        <w:pStyle w:val="1"/>
        <w:numPr>
          <w:ilvl w:val="0"/>
          <w:numId w:val="62"/>
        </w:numPr>
        <w:tabs>
          <w:tab w:val="left" w:pos="908"/>
        </w:tabs>
        <w:ind w:hanging="181"/>
        <w:jc w:val="both"/>
        <w:rPr>
          <w:color w:val="171717"/>
        </w:rPr>
      </w:pPr>
      <w:r>
        <w:rPr>
          <w:color w:val="171717"/>
        </w:rPr>
        <w:t>КЛАСС</w:t>
      </w:r>
    </w:p>
    <w:p w:rsidR="00F520B6" w:rsidRDefault="004D1F38">
      <w:pPr>
        <w:ind w:left="727"/>
        <w:jc w:val="both"/>
        <w:rPr>
          <w:b/>
          <w:sz w:val="24"/>
        </w:rPr>
      </w:pPr>
      <w:r>
        <w:rPr>
          <w:b/>
          <w:color w:val="171717"/>
          <w:sz w:val="24"/>
        </w:rPr>
        <w:t>Сведения</w:t>
      </w:r>
      <w:r>
        <w:rPr>
          <w:b/>
          <w:color w:val="171717"/>
          <w:spacing w:val="-3"/>
          <w:sz w:val="24"/>
        </w:rPr>
        <w:t xml:space="preserve"> </w:t>
      </w:r>
      <w:r>
        <w:rPr>
          <w:b/>
          <w:color w:val="171717"/>
          <w:sz w:val="24"/>
        </w:rPr>
        <w:t>о</w:t>
      </w:r>
      <w:r>
        <w:rPr>
          <w:b/>
          <w:color w:val="171717"/>
          <w:spacing w:val="-3"/>
          <w:sz w:val="24"/>
        </w:rPr>
        <w:t xml:space="preserve"> </w:t>
      </w:r>
      <w:r>
        <w:rPr>
          <w:b/>
          <w:color w:val="171717"/>
          <w:sz w:val="24"/>
        </w:rPr>
        <w:t>русском</w:t>
      </w:r>
      <w:r>
        <w:rPr>
          <w:b/>
          <w:color w:val="171717"/>
          <w:spacing w:val="-2"/>
          <w:sz w:val="24"/>
        </w:rPr>
        <w:t xml:space="preserve"> </w:t>
      </w:r>
      <w:r>
        <w:rPr>
          <w:b/>
          <w:color w:val="171717"/>
          <w:sz w:val="24"/>
        </w:rPr>
        <w:t>языке</w:t>
      </w:r>
    </w:p>
    <w:p w:rsidR="00F520B6" w:rsidRDefault="004D1F38">
      <w:pPr>
        <w:pStyle w:val="a3"/>
        <w:ind w:left="161" w:right="904"/>
      </w:pPr>
      <w:r>
        <w:rPr>
          <w:color w:val="171717"/>
        </w:rPr>
        <w:t>Русский язык как государственный язык Российской Федерации. Методы познания</w:t>
      </w:r>
      <w:r>
        <w:rPr>
          <w:color w:val="171717"/>
          <w:spacing w:val="1"/>
        </w:rPr>
        <w:t xml:space="preserve"> </w:t>
      </w:r>
      <w:r>
        <w:rPr>
          <w:color w:val="171717"/>
        </w:rPr>
        <w:t>языка:</w:t>
      </w:r>
      <w:r>
        <w:rPr>
          <w:color w:val="171717"/>
          <w:spacing w:val="-1"/>
        </w:rPr>
        <w:t xml:space="preserve"> </w:t>
      </w:r>
      <w:r>
        <w:rPr>
          <w:color w:val="171717"/>
        </w:rPr>
        <w:t>наблюдение, анализ,</w:t>
      </w:r>
      <w:r>
        <w:rPr>
          <w:color w:val="171717"/>
          <w:spacing w:val="-1"/>
        </w:rPr>
        <w:t xml:space="preserve"> </w:t>
      </w:r>
      <w:r>
        <w:rPr>
          <w:color w:val="171717"/>
        </w:rPr>
        <w:t>лингвистический эксперимент.</w:t>
      </w:r>
    </w:p>
    <w:p w:rsidR="00F520B6" w:rsidRDefault="004D1F38">
      <w:pPr>
        <w:pStyle w:val="1"/>
        <w:ind w:left="727"/>
      </w:pPr>
      <w:r>
        <w:rPr>
          <w:color w:val="171717"/>
        </w:rPr>
        <w:t>Фонетика</w:t>
      </w:r>
      <w:r>
        <w:rPr>
          <w:color w:val="171717"/>
          <w:spacing w:val="-2"/>
        </w:rPr>
        <w:t xml:space="preserve"> </w:t>
      </w:r>
      <w:r>
        <w:rPr>
          <w:color w:val="171717"/>
        </w:rPr>
        <w:t>и</w:t>
      </w:r>
      <w:r>
        <w:rPr>
          <w:color w:val="171717"/>
          <w:spacing w:val="-1"/>
        </w:rPr>
        <w:t xml:space="preserve"> </w:t>
      </w:r>
      <w:r>
        <w:rPr>
          <w:color w:val="171717"/>
        </w:rPr>
        <w:t>графика</w:t>
      </w:r>
    </w:p>
    <w:p w:rsidR="00F520B6" w:rsidRDefault="004D1F38">
      <w:pPr>
        <w:pStyle w:val="a3"/>
        <w:ind w:left="161" w:right="900"/>
      </w:pPr>
      <w:r>
        <w:rPr>
          <w:color w:val="171717"/>
        </w:rPr>
        <w:t>Звуки русского языка: гласный/согласный, гласный ударный/безударный, согласный</w:t>
      </w:r>
      <w:r>
        <w:rPr>
          <w:color w:val="171717"/>
          <w:spacing w:val="1"/>
        </w:rPr>
        <w:t xml:space="preserve"> </w:t>
      </w:r>
      <w:r>
        <w:rPr>
          <w:color w:val="171717"/>
        </w:rPr>
        <w:t>твёрдый/мягкий,</w:t>
      </w:r>
      <w:r>
        <w:rPr>
          <w:color w:val="171717"/>
          <w:spacing w:val="1"/>
        </w:rPr>
        <w:t xml:space="preserve"> </w:t>
      </w:r>
      <w:r>
        <w:rPr>
          <w:color w:val="171717"/>
        </w:rPr>
        <w:t>парный/непарный,</w:t>
      </w:r>
      <w:r>
        <w:rPr>
          <w:color w:val="171717"/>
          <w:spacing w:val="1"/>
        </w:rPr>
        <w:t xml:space="preserve"> </w:t>
      </w:r>
      <w:r>
        <w:rPr>
          <w:color w:val="171717"/>
        </w:rPr>
        <w:t>согласный</w:t>
      </w:r>
      <w:r>
        <w:rPr>
          <w:color w:val="171717"/>
          <w:spacing w:val="1"/>
        </w:rPr>
        <w:t xml:space="preserve"> </w:t>
      </w:r>
      <w:r>
        <w:rPr>
          <w:color w:val="171717"/>
        </w:rPr>
        <w:t>глухой/звонкий,</w:t>
      </w:r>
      <w:r>
        <w:rPr>
          <w:color w:val="171717"/>
          <w:spacing w:val="61"/>
        </w:rPr>
        <w:t xml:space="preserve"> </w:t>
      </w:r>
      <w:r>
        <w:rPr>
          <w:color w:val="171717"/>
        </w:rPr>
        <w:t>парный/непарный;</w:t>
      </w:r>
      <w:r>
        <w:rPr>
          <w:color w:val="171717"/>
          <w:spacing w:val="1"/>
        </w:rPr>
        <w:t xml:space="preserve"> </w:t>
      </w:r>
      <w:r>
        <w:rPr>
          <w:color w:val="171717"/>
        </w:rPr>
        <w:t>функции разделительных мягкого и твёрдого знаков, условия использования на письме</w:t>
      </w:r>
      <w:r>
        <w:rPr>
          <w:color w:val="171717"/>
          <w:spacing w:val="1"/>
        </w:rPr>
        <w:t xml:space="preserve"> </w:t>
      </w:r>
      <w:r>
        <w:rPr>
          <w:color w:val="171717"/>
        </w:rPr>
        <w:t>разделительных</w:t>
      </w:r>
      <w:r>
        <w:rPr>
          <w:color w:val="171717"/>
          <w:spacing w:val="-1"/>
        </w:rPr>
        <w:t xml:space="preserve"> </w:t>
      </w:r>
      <w:r>
        <w:rPr>
          <w:color w:val="171717"/>
        </w:rPr>
        <w:t>мягкого и</w:t>
      </w:r>
      <w:r>
        <w:rPr>
          <w:color w:val="171717"/>
          <w:spacing w:val="-1"/>
        </w:rPr>
        <w:t xml:space="preserve"> </w:t>
      </w:r>
      <w:r>
        <w:rPr>
          <w:color w:val="171717"/>
        </w:rPr>
        <w:t>твёрдого знаков (повторение</w:t>
      </w:r>
      <w:r>
        <w:rPr>
          <w:color w:val="171717"/>
          <w:spacing w:val="-2"/>
        </w:rPr>
        <w:t xml:space="preserve"> </w:t>
      </w:r>
      <w:r>
        <w:rPr>
          <w:color w:val="171717"/>
        </w:rPr>
        <w:t>изученного).</w:t>
      </w:r>
    </w:p>
    <w:p w:rsidR="00F520B6" w:rsidRDefault="004D1F38">
      <w:pPr>
        <w:pStyle w:val="a3"/>
        <w:ind w:left="161" w:right="894"/>
      </w:pPr>
      <w:r>
        <w:rPr>
          <w:color w:val="171717"/>
        </w:rPr>
        <w:t xml:space="preserve">Соотношение звукового и буквенного состава в словах с разделительными </w:t>
      </w:r>
      <w:r>
        <w:rPr>
          <w:b/>
          <w:i/>
          <w:color w:val="171717"/>
        </w:rPr>
        <w:t xml:space="preserve">ь </w:t>
      </w:r>
      <w:r>
        <w:rPr>
          <w:color w:val="171717"/>
        </w:rPr>
        <w:t xml:space="preserve">и </w:t>
      </w:r>
      <w:r>
        <w:rPr>
          <w:b/>
          <w:i/>
          <w:color w:val="171717"/>
        </w:rPr>
        <w:t>ъ</w:t>
      </w:r>
      <w:r>
        <w:rPr>
          <w:color w:val="171717"/>
        </w:rPr>
        <w:t>, в</w:t>
      </w:r>
      <w:r>
        <w:rPr>
          <w:color w:val="171717"/>
          <w:spacing w:val="1"/>
        </w:rPr>
        <w:t xml:space="preserve"> </w:t>
      </w:r>
      <w:r>
        <w:rPr>
          <w:color w:val="171717"/>
        </w:rPr>
        <w:t>словах</w:t>
      </w:r>
      <w:r>
        <w:rPr>
          <w:color w:val="171717"/>
          <w:spacing w:val="-1"/>
        </w:rPr>
        <w:t xml:space="preserve"> </w:t>
      </w:r>
      <w:r>
        <w:rPr>
          <w:color w:val="171717"/>
        </w:rPr>
        <w:t>с</w:t>
      </w:r>
      <w:r>
        <w:rPr>
          <w:color w:val="171717"/>
          <w:spacing w:val="-1"/>
        </w:rPr>
        <w:t xml:space="preserve"> </w:t>
      </w:r>
      <w:r>
        <w:rPr>
          <w:color w:val="171717"/>
        </w:rPr>
        <w:t>непроизносимыми согласными.</w:t>
      </w:r>
    </w:p>
    <w:p w:rsidR="00F520B6" w:rsidRDefault="004D1F38">
      <w:pPr>
        <w:pStyle w:val="a3"/>
        <w:ind w:left="727" w:firstLine="0"/>
      </w:pPr>
      <w:r>
        <w:rPr>
          <w:color w:val="171717"/>
        </w:rPr>
        <w:t>Использование</w:t>
      </w:r>
      <w:r>
        <w:rPr>
          <w:color w:val="171717"/>
          <w:spacing w:val="-5"/>
        </w:rPr>
        <w:t xml:space="preserve"> </w:t>
      </w:r>
      <w:r>
        <w:rPr>
          <w:color w:val="171717"/>
        </w:rPr>
        <w:t>алфавита</w:t>
      </w:r>
      <w:r>
        <w:rPr>
          <w:color w:val="171717"/>
          <w:spacing w:val="-4"/>
        </w:rPr>
        <w:t xml:space="preserve"> </w:t>
      </w:r>
      <w:r>
        <w:rPr>
          <w:color w:val="171717"/>
        </w:rPr>
        <w:t>при</w:t>
      </w:r>
      <w:r>
        <w:rPr>
          <w:color w:val="171717"/>
          <w:spacing w:val="-4"/>
        </w:rPr>
        <w:t xml:space="preserve"> </w:t>
      </w:r>
      <w:r>
        <w:rPr>
          <w:color w:val="171717"/>
        </w:rPr>
        <w:t>работе</w:t>
      </w:r>
      <w:r>
        <w:rPr>
          <w:color w:val="171717"/>
          <w:spacing w:val="-4"/>
        </w:rPr>
        <w:t xml:space="preserve"> </w:t>
      </w:r>
      <w:r>
        <w:rPr>
          <w:color w:val="171717"/>
        </w:rPr>
        <w:t>со</w:t>
      </w:r>
      <w:r>
        <w:rPr>
          <w:color w:val="171717"/>
          <w:spacing w:val="-3"/>
        </w:rPr>
        <w:t xml:space="preserve"> </w:t>
      </w:r>
      <w:r>
        <w:rPr>
          <w:color w:val="171717"/>
        </w:rPr>
        <w:t>словарями,</w:t>
      </w:r>
      <w:r>
        <w:rPr>
          <w:color w:val="171717"/>
          <w:spacing w:val="-4"/>
        </w:rPr>
        <w:t xml:space="preserve"> </w:t>
      </w:r>
      <w:r>
        <w:rPr>
          <w:color w:val="171717"/>
        </w:rPr>
        <w:t>справочниками,</w:t>
      </w:r>
      <w:r>
        <w:rPr>
          <w:color w:val="171717"/>
          <w:spacing w:val="-3"/>
        </w:rPr>
        <w:t xml:space="preserve"> </w:t>
      </w:r>
      <w:r>
        <w:rPr>
          <w:color w:val="171717"/>
        </w:rPr>
        <w:t>каталогами.</w:t>
      </w:r>
    </w:p>
    <w:p w:rsidR="00F520B6" w:rsidRDefault="004D1F38">
      <w:pPr>
        <w:pStyle w:val="1"/>
        <w:ind w:left="727"/>
        <w:jc w:val="left"/>
      </w:pPr>
      <w:r>
        <w:rPr>
          <w:color w:val="171717"/>
        </w:rPr>
        <w:t>Орфоэпия</w:t>
      </w:r>
    </w:p>
    <w:p w:rsidR="00F520B6" w:rsidRDefault="004D1F38">
      <w:pPr>
        <w:pStyle w:val="a3"/>
        <w:ind w:left="161" w:right="897"/>
      </w:pPr>
      <w:r>
        <w:rPr>
          <w:color w:val="171717"/>
        </w:rPr>
        <w:t>Нормы произношения звуков и сочетаний звуков; ударение в словах в соответствии с</w:t>
      </w:r>
      <w:r>
        <w:rPr>
          <w:color w:val="171717"/>
          <w:spacing w:val="1"/>
        </w:rPr>
        <w:t xml:space="preserve"> </w:t>
      </w:r>
      <w:r>
        <w:rPr>
          <w:color w:val="171717"/>
        </w:rPr>
        <w:t>нормами</w:t>
      </w:r>
      <w:r>
        <w:rPr>
          <w:color w:val="171717"/>
          <w:spacing w:val="1"/>
        </w:rPr>
        <w:t xml:space="preserve"> </w:t>
      </w:r>
      <w:r>
        <w:rPr>
          <w:color w:val="171717"/>
        </w:rPr>
        <w:t>современного</w:t>
      </w:r>
      <w:r>
        <w:rPr>
          <w:color w:val="171717"/>
          <w:spacing w:val="1"/>
        </w:rPr>
        <w:t xml:space="preserve"> </w:t>
      </w:r>
      <w:r>
        <w:rPr>
          <w:color w:val="171717"/>
        </w:rPr>
        <w:t>русского</w:t>
      </w:r>
      <w:r>
        <w:rPr>
          <w:color w:val="171717"/>
          <w:spacing w:val="1"/>
        </w:rPr>
        <w:t xml:space="preserve"> </w:t>
      </w:r>
      <w:r>
        <w:rPr>
          <w:color w:val="171717"/>
        </w:rPr>
        <w:t>литературного</w:t>
      </w:r>
      <w:r>
        <w:rPr>
          <w:color w:val="171717"/>
          <w:spacing w:val="1"/>
        </w:rPr>
        <w:t xml:space="preserve"> </w:t>
      </w:r>
      <w:r>
        <w:rPr>
          <w:color w:val="171717"/>
        </w:rPr>
        <w:t>языка</w:t>
      </w:r>
      <w:r>
        <w:rPr>
          <w:color w:val="171717"/>
          <w:spacing w:val="1"/>
        </w:rPr>
        <w:t xml:space="preserve"> </w:t>
      </w:r>
      <w:r>
        <w:rPr>
          <w:color w:val="171717"/>
        </w:rPr>
        <w:t>(на</w:t>
      </w:r>
      <w:r>
        <w:rPr>
          <w:color w:val="171717"/>
          <w:spacing w:val="1"/>
        </w:rPr>
        <w:t xml:space="preserve"> </w:t>
      </w:r>
      <w:r>
        <w:rPr>
          <w:color w:val="171717"/>
        </w:rPr>
        <w:t>ограниченном</w:t>
      </w:r>
      <w:r>
        <w:rPr>
          <w:color w:val="171717"/>
          <w:spacing w:val="1"/>
        </w:rPr>
        <w:t xml:space="preserve"> </w:t>
      </w:r>
      <w:r>
        <w:rPr>
          <w:color w:val="171717"/>
        </w:rPr>
        <w:t>перечне</w:t>
      </w:r>
      <w:r>
        <w:rPr>
          <w:color w:val="171717"/>
          <w:spacing w:val="1"/>
        </w:rPr>
        <w:t xml:space="preserve"> </w:t>
      </w:r>
      <w:r>
        <w:rPr>
          <w:color w:val="171717"/>
        </w:rPr>
        <w:t>слов,</w:t>
      </w:r>
      <w:r>
        <w:rPr>
          <w:color w:val="171717"/>
          <w:spacing w:val="1"/>
        </w:rPr>
        <w:t xml:space="preserve"> </w:t>
      </w:r>
      <w:r>
        <w:rPr>
          <w:color w:val="171717"/>
        </w:rPr>
        <w:t>отрабатываемом</w:t>
      </w:r>
      <w:r>
        <w:rPr>
          <w:color w:val="171717"/>
          <w:spacing w:val="-2"/>
        </w:rPr>
        <w:t xml:space="preserve"> </w:t>
      </w:r>
      <w:r>
        <w:rPr>
          <w:color w:val="171717"/>
        </w:rPr>
        <w:t>в</w:t>
      </w:r>
      <w:r>
        <w:rPr>
          <w:color w:val="171717"/>
          <w:spacing w:val="-1"/>
        </w:rPr>
        <w:t xml:space="preserve"> </w:t>
      </w:r>
      <w:r>
        <w:rPr>
          <w:color w:val="171717"/>
        </w:rPr>
        <w:t>учебнике).</w:t>
      </w:r>
    </w:p>
    <w:p w:rsidR="00F520B6" w:rsidRDefault="004D1F38">
      <w:pPr>
        <w:pStyle w:val="a3"/>
        <w:ind w:left="727" w:firstLine="0"/>
      </w:pPr>
      <w:r>
        <w:rPr>
          <w:color w:val="171717"/>
        </w:rPr>
        <w:t>Использование</w:t>
      </w:r>
      <w:r>
        <w:rPr>
          <w:color w:val="171717"/>
          <w:spacing w:val="-5"/>
        </w:rPr>
        <w:t xml:space="preserve"> </w:t>
      </w:r>
      <w:r>
        <w:rPr>
          <w:color w:val="171717"/>
        </w:rPr>
        <w:t>орфоэпического</w:t>
      </w:r>
      <w:r>
        <w:rPr>
          <w:color w:val="171717"/>
          <w:spacing w:val="-3"/>
        </w:rPr>
        <w:t xml:space="preserve"> </w:t>
      </w:r>
      <w:r>
        <w:rPr>
          <w:color w:val="171717"/>
        </w:rPr>
        <w:t>словаря</w:t>
      </w:r>
      <w:r>
        <w:rPr>
          <w:color w:val="171717"/>
          <w:spacing w:val="-3"/>
        </w:rPr>
        <w:t xml:space="preserve"> </w:t>
      </w:r>
      <w:r>
        <w:rPr>
          <w:color w:val="171717"/>
        </w:rPr>
        <w:t>для</w:t>
      </w:r>
      <w:r>
        <w:rPr>
          <w:color w:val="171717"/>
          <w:spacing w:val="-3"/>
        </w:rPr>
        <w:t xml:space="preserve"> </w:t>
      </w:r>
      <w:r>
        <w:rPr>
          <w:color w:val="171717"/>
        </w:rPr>
        <w:t>решения</w:t>
      </w:r>
      <w:r>
        <w:rPr>
          <w:color w:val="171717"/>
          <w:spacing w:val="-3"/>
        </w:rPr>
        <w:t xml:space="preserve"> </w:t>
      </w:r>
      <w:r>
        <w:rPr>
          <w:color w:val="171717"/>
        </w:rPr>
        <w:t>практических</w:t>
      </w:r>
      <w:r>
        <w:rPr>
          <w:color w:val="171717"/>
          <w:spacing w:val="-6"/>
        </w:rPr>
        <w:t xml:space="preserve"> </w:t>
      </w:r>
      <w:r>
        <w:rPr>
          <w:color w:val="171717"/>
        </w:rPr>
        <w:t>задач.</w:t>
      </w:r>
    </w:p>
    <w:p w:rsidR="00F520B6" w:rsidRDefault="004D1F38">
      <w:pPr>
        <w:pStyle w:val="1"/>
        <w:ind w:left="727"/>
        <w:jc w:val="left"/>
      </w:pPr>
      <w:r>
        <w:rPr>
          <w:color w:val="171717"/>
        </w:rPr>
        <w:t>Лексика</w:t>
      </w:r>
    </w:p>
    <w:p w:rsidR="00F520B6" w:rsidRDefault="004D1F38">
      <w:pPr>
        <w:pStyle w:val="a3"/>
        <w:ind w:left="727" w:firstLine="0"/>
        <w:jc w:val="left"/>
      </w:pPr>
      <w:r>
        <w:rPr>
          <w:color w:val="171717"/>
        </w:rPr>
        <w:t>Повторение:</w:t>
      </w:r>
      <w:r>
        <w:rPr>
          <w:color w:val="171717"/>
          <w:spacing w:val="-3"/>
        </w:rPr>
        <w:t xml:space="preserve"> </w:t>
      </w:r>
      <w:r>
        <w:rPr>
          <w:color w:val="171717"/>
        </w:rPr>
        <w:t>лексическое</w:t>
      </w:r>
      <w:r>
        <w:rPr>
          <w:color w:val="171717"/>
          <w:spacing w:val="-4"/>
        </w:rPr>
        <w:t xml:space="preserve"> </w:t>
      </w:r>
      <w:r>
        <w:rPr>
          <w:color w:val="171717"/>
        </w:rPr>
        <w:t>значение</w:t>
      </w:r>
      <w:r>
        <w:rPr>
          <w:color w:val="171717"/>
          <w:spacing w:val="-4"/>
        </w:rPr>
        <w:t xml:space="preserve"> </w:t>
      </w:r>
      <w:r>
        <w:rPr>
          <w:color w:val="171717"/>
        </w:rPr>
        <w:t>слова.</w:t>
      </w:r>
    </w:p>
    <w:p w:rsidR="00F520B6" w:rsidRDefault="004D1F38">
      <w:pPr>
        <w:pStyle w:val="a3"/>
        <w:ind w:left="161" w:right="903"/>
      </w:pPr>
      <w:r>
        <w:rPr>
          <w:color w:val="171717"/>
        </w:rPr>
        <w:t>Прямое</w:t>
      </w:r>
      <w:r>
        <w:rPr>
          <w:color w:val="171717"/>
          <w:spacing w:val="1"/>
        </w:rPr>
        <w:t xml:space="preserve"> </w:t>
      </w:r>
      <w:r>
        <w:rPr>
          <w:color w:val="171717"/>
        </w:rPr>
        <w:t>и</w:t>
      </w:r>
      <w:r>
        <w:rPr>
          <w:color w:val="171717"/>
          <w:spacing w:val="1"/>
        </w:rPr>
        <w:t xml:space="preserve"> </w:t>
      </w:r>
      <w:r>
        <w:rPr>
          <w:color w:val="171717"/>
        </w:rPr>
        <w:t>переносное</w:t>
      </w:r>
      <w:r>
        <w:rPr>
          <w:color w:val="171717"/>
          <w:spacing w:val="1"/>
        </w:rPr>
        <w:t xml:space="preserve"> </w:t>
      </w:r>
      <w:r>
        <w:rPr>
          <w:color w:val="171717"/>
        </w:rPr>
        <w:t>значение</w:t>
      </w:r>
      <w:r>
        <w:rPr>
          <w:color w:val="171717"/>
          <w:spacing w:val="1"/>
        </w:rPr>
        <w:t xml:space="preserve"> </w:t>
      </w:r>
      <w:r>
        <w:rPr>
          <w:color w:val="171717"/>
        </w:rPr>
        <w:t>слова</w:t>
      </w:r>
      <w:r>
        <w:rPr>
          <w:color w:val="171717"/>
          <w:spacing w:val="1"/>
        </w:rPr>
        <w:t xml:space="preserve"> </w:t>
      </w:r>
      <w:r>
        <w:rPr>
          <w:color w:val="171717"/>
        </w:rPr>
        <w:t>(ознакомление).</w:t>
      </w:r>
      <w:r>
        <w:rPr>
          <w:color w:val="171717"/>
          <w:spacing w:val="1"/>
        </w:rPr>
        <w:t xml:space="preserve"> </w:t>
      </w:r>
      <w:r>
        <w:rPr>
          <w:color w:val="171717"/>
        </w:rPr>
        <w:t>Устаревшие</w:t>
      </w:r>
      <w:r>
        <w:rPr>
          <w:color w:val="171717"/>
          <w:spacing w:val="1"/>
        </w:rPr>
        <w:t xml:space="preserve"> </w:t>
      </w:r>
      <w:r>
        <w:rPr>
          <w:color w:val="171717"/>
        </w:rPr>
        <w:t>слова</w:t>
      </w:r>
      <w:r>
        <w:rPr>
          <w:color w:val="171717"/>
          <w:spacing w:val="1"/>
        </w:rPr>
        <w:t xml:space="preserve"> </w:t>
      </w:r>
      <w:r>
        <w:rPr>
          <w:color w:val="171717"/>
        </w:rPr>
        <w:t>(ознакомление).</w:t>
      </w:r>
    </w:p>
    <w:p w:rsidR="00F520B6" w:rsidRDefault="004D1F38">
      <w:pPr>
        <w:pStyle w:val="1"/>
        <w:ind w:left="727"/>
      </w:pPr>
      <w:r>
        <w:rPr>
          <w:color w:val="171717"/>
        </w:rPr>
        <w:t>Состав</w:t>
      </w:r>
      <w:r>
        <w:rPr>
          <w:color w:val="171717"/>
          <w:spacing w:val="-5"/>
        </w:rPr>
        <w:t xml:space="preserve"> </w:t>
      </w:r>
      <w:r>
        <w:rPr>
          <w:color w:val="171717"/>
        </w:rPr>
        <w:t>слова</w:t>
      </w:r>
      <w:r>
        <w:rPr>
          <w:color w:val="171717"/>
          <w:spacing w:val="-3"/>
        </w:rPr>
        <w:t xml:space="preserve"> </w:t>
      </w:r>
      <w:r>
        <w:rPr>
          <w:color w:val="171717"/>
        </w:rPr>
        <w:t>(морфемика)</w:t>
      </w:r>
    </w:p>
    <w:p w:rsidR="00F520B6" w:rsidRDefault="004D1F38">
      <w:pPr>
        <w:pStyle w:val="a3"/>
        <w:ind w:left="161" w:right="896"/>
      </w:pPr>
      <w:r>
        <w:rPr>
          <w:color w:val="171717"/>
        </w:rPr>
        <w:t>Корень как обязательная часть слова; однокоренные (родственные) слова; признаки</w:t>
      </w:r>
      <w:r>
        <w:rPr>
          <w:color w:val="171717"/>
          <w:spacing w:val="1"/>
        </w:rPr>
        <w:t xml:space="preserve"> </w:t>
      </w:r>
      <w:r>
        <w:rPr>
          <w:color w:val="171717"/>
        </w:rPr>
        <w:t>однокоренных</w:t>
      </w:r>
      <w:r>
        <w:rPr>
          <w:color w:val="171717"/>
          <w:spacing w:val="1"/>
        </w:rPr>
        <w:t xml:space="preserve"> </w:t>
      </w:r>
      <w:r>
        <w:rPr>
          <w:color w:val="171717"/>
        </w:rPr>
        <w:t>(родственных)</w:t>
      </w:r>
      <w:r>
        <w:rPr>
          <w:color w:val="171717"/>
          <w:spacing w:val="1"/>
        </w:rPr>
        <w:t xml:space="preserve"> </w:t>
      </w:r>
      <w:r>
        <w:rPr>
          <w:color w:val="171717"/>
        </w:rPr>
        <w:t>слов;</w:t>
      </w:r>
      <w:r>
        <w:rPr>
          <w:color w:val="171717"/>
          <w:spacing w:val="1"/>
        </w:rPr>
        <w:t xml:space="preserve"> </w:t>
      </w:r>
      <w:r>
        <w:rPr>
          <w:color w:val="171717"/>
        </w:rPr>
        <w:t>различение</w:t>
      </w:r>
      <w:r>
        <w:rPr>
          <w:color w:val="171717"/>
          <w:spacing w:val="1"/>
        </w:rPr>
        <w:t xml:space="preserve"> </w:t>
      </w:r>
      <w:r>
        <w:rPr>
          <w:color w:val="171717"/>
        </w:rPr>
        <w:t>однокоренных</w:t>
      </w:r>
      <w:r>
        <w:rPr>
          <w:color w:val="171717"/>
          <w:spacing w:val="1"/>
        </w:rPr>
        <w:t xml:space="preserve"> </w:t>
      </w:r>
      <w:r>
        <w:rPr>
          <w:color w:val="171717"/>
        </w:rPr>
        <w:t>слов</w:t>
      </w:r>
      <w:r>
        <w:rPr>
          <w:color w:val="171717"/>
          <w:spacing w:val="1"/>
        </w:rPr>
        <w:t xml:space="preserve"> </w:t>
      </w:r>
      <w:r>
        <w:rPr>
          <w:color w:val="171717"/>
        </w:rPr>
        <w:t>и</w:t>
      </w:r>
      <w:r>
        <w:rPr>
          <w:color w:val="171717"/>
          <w:spacing w:val="1"/>
        </w:rPr>
        <w:t xml:space="preserve"> </w:t>
      </w:r>
      <w:r>
        <w:rPr>
          <w:color w:val="171717"/>
        </w:rPr>
        <w:t>синонимов,</w:t>
      </w:r>
      <w:r>
        <w:rPr>
          <w:color w:val="171717"/>
          <w:spacing w:val="1"/>
        </w:rPr>
        <w:t xml:space="preserve"> </w:t>
      </w:r>
      <w:r>
        <w:rPr>
          <w:color w:val="171717"/>
        </w:rPr>
        <w:t>однокоренных слов и слов с омонимичными корнями; выделение в словах корня (простые</w:t>
      </w:r>
      <w:r>
        <w:rPr>
          <w:color w:val="171717"/>
          <w:spacing w:val="1"/>
        </w:rPr>
        <w:t xml:space="preserve"> </w:t>
      </w:r>
      <w:r>
        <w:rPr>
          <w:color w:val="171717"/>
        </w:rPr>
        <w:t>случаи);</w:t>
      </w:r>
      <w:r>
        <w:rPr>
          <w:color w:val="171717"/>
          <w:spacing w:val="-1"/>
        </w:rPr>
        <w:t xml:space="preserve"> </w:t>
      </w:r>
      <w:r>
        <w:rPr>
          <w:color w:val="171717"/>
        </w:rPr>
        <w:t>окончание</w:t>
      </w:r>
      <w:r>
        <w:rPr>
          <w:color w:val="171717"/>
          <w:spacing w:val="-2"/>
        </w:rPr>
        <w:t xml:space="preserve"> </w:t>
      </w:r>
      <w:r>
        <w:rPr>
          <w:color w:val="171717"/>
        </w:rPr>
        <w:t>как</w:t>
      </w:r>
      <w:r>
        <w:rPr>
          <w:color w:val="171717"/>
          <w:spacing w:val="-2"/>
        </w:rPr>
        <w:t xml:space="preserve"> </w:t>
      </w:r>
      <w:r>
        <w:rPr>
          <w:color w:val="171717"/>
        </w:rPr>
        <w:t>изменяемая</w:t>
      </w:r>
      <w:r>
        <w:rPr>
          <w:color w:val="171717"/>
          <w:spacing w:val="-1"/>
        </w:rPr>
        <w:t xml:space="preserve"> </w:t>
      </w:r>
      <w:r>
        <w:rPr>
          <w:color w:val="171717"/>
        </w:rPr>
        <w:t>часть</w:t>
      </w:r>
      <w:r>
        <w:rPr>
          <w:color w:val="171717"/>
          <w:spacing w:val="1"/>
        </w:rPr>
        <w:t xml:space="preserve"> </w:t>
      </w:r>
      <w:r>
        <w:rPr>
          <w:color w:val="171717"/>
        </w:rPr>
        <w:t>слова (повторение</w:t>
      </w:r>
      <w:r>
        <w:rPr>
          <w:color w:val="171717"/>
          <w:spacing w:val="-1"/>
        </w:rPr>
        <w:t xml:space="preserve"> </w:t>
      </w:r>
      <w:r>
        <w:rPr>
          <w:color w:val="171717"/>
        </w:rPr>
        <w:t>изученного).</w:t>
      </w:r>
    </w:p>
    <w:p w:rsidR="00F520B6" w:rsidRDefault="004D1F38">
      <w:pPr>
        <w:pStyle w:val="a3"/>
        <w:ind w:left="161" w:right="894"/>
      </w:pPr>
      <w:r>
        <w:rPr>
          <w:color w:val="171717"/>
        </w:rPr>
        <w:t>Однокоренные слова и формы одного и того же слова. Корень, приставка, суффикс —</w:t>
      </w:r>
      <w:r>
        <w:rPr>
          <w:color w:val="171717"/>
          <w:spacing w:val="-57"/>
        </w:rPr>
        <w:t xml:space="preserve"> </w:t>
      </w:r>
      <w:r>
        <w:rPr>
          <w:color w:val="171717"/>
        </w:rPr>
        <w:t>значимые</w:t>
      </w:r>
      <w:r>
        <w:rPr>
          <w:color w:val="171717"/>
          <w:spacing w:val="-2"/>
        </w:rPr>
        <w:t xml:space="preserve"> </w:t>
      </w:r>
      <w:r>
        <w:rPr>
          <w:color w:val="171717"/>
        </w:rPr>
        <w:t>части</w:t>
      </w:r>
      <w:r>
        <w:rPr>
          <w:color w:val="171717"/>
          <w:spacing w:val="1"/>
        </w:rPr>
        <w:t xml:space="preserve"> </w:t>
      </w:r>
      <w:r>
        <w:rPr>
          <w:color w:val="171717"/>
        </w:rPr>
        <w:t>слова.</w:t>
      </w:r>
      <w:r>
        <w:rPr>
          <w:color w:val="171717"/>
          <w:spacing w:val="1"/>
        </w:rPr>
        <w:t xml:space="preserve"> </w:t>
      </w:r>
      <w:r>
        <w:rPr>
          <w:color w:val="171717"/>
        </w:rPr>
        <w:t>Нулевое</w:t>
      </w:r>
      <w:r>
        <w:rPr>
          <w:color w:val="171717"/>
          <w:spacing w:val="-2"/>
        </w:rPr>
        <w:t xml:space="preserve"> </w:t>
      </w:r>
      <w:r>
        <w:rPr>
          <w:color w:val="171717"/>
        </w:rPr>
        <w:t>окончание</w:t>
      </w:r>
      <w:r>
        <w:rPr>
          <w:color w:val="171717"/>
          <w:spacing w:val="-1"/>
        </w:rPr>
        <w:t xml:space="preserve"> </w:t>
      </w:r>
      <w:r>
        <w:rPr>
          <w:color w:val="171717"/>
        </w:rPr>
        <w:t>(ознакомление).</w:t>
      </w:r>
    </w:p>
    <w:p w:rsidR="00F520B6" w:rsidRDefault="004D1F38">
      <w:pPr>
        <w:ind w:left="727"/>
        <w:jc w:val="both"/>
        <w:rPr>
          <w:sz w:val="24"/>
        </w:rPr>
      </w:pPr>
      <w:r>
        <w:rPr>
          <w:b/>
          <w:color w:val="171717"/>
          <w:sz w:val="24"/>
        </w:rPr>
        <w:t>Морфология</w:t>
      </w:r>
      <w:r>
        <w:rPr>
          <w:b/>
          <w:color w:val="171717"/>
          <w:spacing w:val="-2"/>
          <w:sz w:val="24"/>
        </w:rPr>
        <w:t xml:space="preserve"> </w:t>
      </w:r>
      <w:r>
        <w:rPr>
          <w:color w:val="171717"/>
          <w:sz w:val="24"/>
        </w:rPr>
        <w:t>Части речи.</w:t>
      </w:r>
    </w:p>
    <w:p w:rsidR="00F520B6" w:rsidRDefault="004D1F38">
      <w:pPr>
        <w:pStyle w:val="a3"/>
        <w:ind w:left="161" w:right="901"/>
      </w:pPr>
      <w:r>
        <w:rPr>
          <w:color w:val="171717"/>
        </w:rPr>
        <w:t>Имя</w:t>
      </w:r>
      <w:r>
        <w:rPr>
          <w:color w:val="171717"/>
          <w:spacing w:val="1"/>
        </w:rPr>
        <w:t xml:space="preserve"> </w:t>
      </w:r>
      <w:r>
        <w:rPr>
          <w:color w:val="171717"/>
        </w:rPr>
        <w:t>существительное:</w:t>
      </w:r>
      <w:r>
        <w:rPr>
          <w:color w:val="171717"/>
          <w:spacing w:val="1"/>
        </w:rPr>
        <w:t xml:space="preserve"> </w:t>
      </w:r>
      <w:r>
        <w:rPr>
          <w:color w:val="171717"/>
        </w:rPr>
        <w:t>общее</w:t>
      </w:r>
      <w:r>
        <w:rPr>
          <w:color w:val="171717"/>
          <w:spacing w:val="1"/>
        </w:rPr>
        <w:t xml:space="preserve"> </w:t>
      </w:r>
      <w:r>
        <w:rPr>
          <w:color w:val="171717"/>
        </w:rPr>
        <w:t>значение,</w:t>
      </w:r>
      <w:r>
        <w:rPr>
          <w:color w:val="171717"/>
          <w:spacing w:val="1"/>
        </w:rPr>
        <w:t xml:space="preserve"> </w:t>
      </w:r>
      <w:r>
        <w:rPr>
          <w:color w:val="171717"/>
        </w:rPr>
        <w:t>вопросы,</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речи.</w:t>
      </w:r>
      <w:r>
        <w:rPr>
          <w:color w:val="171717"/>
          <w:spacing w:val="1"/>
        </w:rPr>
        <w:t xml:space="preserve"> </w:t>
      </w:r>
      <w:r>
        <w:rPr>
          <w:color w:val="171717"/>
        </w:rPr>
        <w:t>Имена</w:t>
      </w:r>
      <w:r>
        <w:rPr>
          <w:color w:val="171717"/>
          <w:spacing w:val="1"/>
        </w:rPr>
        <w:t xml:space="preserve"> </w:t>
      </w:r>
      <w:r>
        <w:rPr>
          <w:color w:val="171717"/>
        </w:rPr>
        <w:t>существительные</w:t>
      </w:r>
      <w:r>
        <w:rPr>
          <w:color w:val="171717"/>
          <w:spacing w:val="14"/>
        </w:rPr>
        <w:t xml:space="preserve"> </w:t>
      </w:r>
      <w:r>
        <w:rPr>
          <w:color w:val="171717"/>
        </w:rPr>
        <w:t>единственного</w:t>
      </w:r>
      <w:r>
        <w:rPr>
          <w:color w:val="171717"/>
          <w:spacing w:val="15"/>
        </w:rPr>
        <w:t xml:space="preserve"> </w:t>
      </w:r>
      <w:r>
        <w:rPr>
          <w:color w:val="171717"/>
        </w:rPr>
        <w:t>и</w:t>
      </w:r>
      <w:r>
        <w:rPr>
          <w:color w:val="171717"/>
          <w:spacing w:val="16"/>
        </w:rPr>
        <w:t xml:space="preserve"> </w:t>
      </w:r>
      <w:r>
        <w:rPr>
          <w:color w:val="171717"/>
        </w:rPr>
        <w:t>множественного</w:t>
      </w:r>
      <w:r>
        <w:rPr>
          <w:color w:val="171717"/>
          <w:spacing w:val="15"/>
        </w:rPr>
        <w:t xml:space="preserve"> </w:t>
      </w:r>
      <w:r>
        <w:rPr>
          <w:color w:val="171717"/>
        </w:rPr>
        <w:t>числа.</w:t>
      </w:r>
      <w:r>
        <w:rPr>
          <w:color w:val="171717"/>
          <w:spacing w:val="15"/>
        </w:rPr>
        <w:t xml:space="preserve"> </w:t>
      </w:r>
      <w:r>
        <w:rPr>
          <w:color w:val="171717"/>
        </w:rPr>
        <w:t>Имена</w:t>
      </w:r>
      <w:r>
        <w:rPr>
          <w:color w:val="171717"/>
          <w:spacing w:val="14"/>
        </w:rPr>
        <w:t xml:space="preserve"> </w:t>
      </w:r>
      <w:r>
        <w:rPr>
          <w:color w:val="171717"/>
        </w:rPr>
        <w:t>существительные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0" w:firstLine="0"/>
      </w:pPr>
      <w:r>
        <w:rPr>
          <w:color w:val="171717"/>
        </w:rPr>
        <w:lastRenderedPageBreak/>
        <w:t>мужского,</w:t>
      </w:r>
      <w:r>
        <w:rPr>
          <w:color w:val="171717"/>
          <w:spacing w:val="8"/>
        </w:rPr>
        <w:t xml:space="preserve"> </w:t>
      </w:r>
      <w:r>
        <w:rPr>
          <w:color w:val="171717"/>
        </w:rPr>
        <w:t>женского</w:t>
      </w:r>
      <w:r>
        <w:rPr>
          <w:color w:val="171717"/>
          <w:spacing w:val="9"/>
        </w:rPr>
        <w:t xml:space="preserve"> </w:t>
      </w:r>
      <w:r>
        <w:rPr>
          <w:color w:val="171717"/>
        </w:rPr>
        <w:t>и</w:t>
      </w:r>
      <w:r>
        <w:rPr>
          <w:color w:val="171717"/>
          <w:spacing w:val="10"/>
        </w:rPr>
        <w:t xml:space="preserve"> </w:t>
      </w:r>
      <w:r>
        <w:rPr>
          <w:color w:val="171717"/>
        </w:rPr>
        <w:t>среднего</w:t>
      </w:r>
      <w:r>
        <w:rPr>
          <w:color w:val="171717"/>
          <w:spacing w:val="9"/>
        </w:rPr>
        <w:t xml:space="preserve"> </w:t>
      </w:r>
      <w:r>
        <w:rPr>
          <w:color w:val="171717"/>
        </w:rPr>
        <w:t>рода.</w:t>
      </w:r>
      <w:r>
        <w:rPr>
          <w:color w:val="171717"/>
          <w:spacing w:val="9"/>
        </w:rPr>
        <w:t xml:space="preserve"> </w:t>
      </w:r>
      <w:r>
        <w:rPr>
          <w:color w:val="171717"/>
        </w:rPr>
        <w:t>Падеж</w:t>
      </w:r>
      <w:r>
        <w:rPr>
          <w:color w:val="171717"/>
          <w:spacing w:val="11"/>
        </w:rPr>
        <w:t xml:space="preserve"> </w:t>
      </w:r>
      <w:r>
        <w:rPr>
          <w:color w:val="171717"/>
        </w:rPr>
        <w:t>имён</w:t>
      </w:r>
      <w:r>
        <w:rPr>
          <w:color w:val="171717"/>
          <w:spacing w:val="10"/>
        </w:rPr>
        <w:t xml:space="preserve"> </w:t>
      </w:r>
      <w:r>
        <w:rPr>
          <w:color w:val="171717"/>
        </w:rPr>
        <w:t>существительных.</w:t>
      </w:r>
      <w:r>
        <w:rPr>
          <w:color w:val="171717"/>
          <w:spacing w:val="9"/>
        </w:rPr>
        <w:t xml:space="preserve"> </w:t>
      </w:r>
      <w:r>
        <w:rPr>
          <w:color w:val="171717"/>
        </w:rPr>
        <w:t>Определение</w:t>
      </w:r>
      <w:r>
        <w:rPr>
          <w:color w:val="171717"/>
          <w:spacing w:val="8"/>
        </w:rPr>
        <w:t xml:space="preserve"> </w:t>
      </w:r>
      <w:r>
        <w:rPr>
          <w:color w:val="171717"/>
        </w:rPr>
        <w:t>падежа,</w:t>
      </w:r>
      <w:r>
        <w:rPr>
          <w:color w:val="171717"/>
          <w:spacing w:val="-58"/>
        </w:rPr>
        <w:t xml:space="preserve"> </w:t>
      </w:r>
      <w:r>
        <w:rPr>
          <w:color w:val="171717"/>
        </w:rPr>
        <w:t>в</w:t>
      </w:r>
      <w:r>
        <w:rPr>
          <w:color w:val="171717"/>
          <w:spacing w:val="1"/>
        </w:rPr>
        <w:t xml:space="preserve"> </w:t>
      </w:r>
      <w:r>
        <w:rPr>
          <w:color w:val="171717"/>
        </w:rPr>
        <w:t>котором</w:t>
      </w:r>
      <w:r>
        <w:rPr>
          <w:color w:val="171717"/>
          <w:spacing w:val="1"/>
        </w:rPr>
        <w:t xml:space="preserve"> </w:t>
      </w:r>
      <w:r>
        <w:rPr>
          <w:color w:val="171717"/>
        </w:rPr>
        <w:t>употреблено</w:t>
      </w:r>
      <w:r>
        <w:rPr>
          <w:color w:val="171717"/>
          <w:spacing w:val="1"/>
        </w:rPr>
        <w:t xml:space="preserve"> </w:t>
      </w:r>
      <w:r>
        <w:rPr>
          <w:color w:val="171717"/>
        </w:rPr>
        <w:t>имя</w:t>
      </w:r>
      <w:r>
        <w:rPr>
          <w:color w:val="171717"/>
          <w:spacing w:val="1"/>
        </w:rPr>
        <w:t xml:space="preserve"> </w:t>
      </w:r>
      <w:r>
        <w:rPr>
          <w:color w:val="171717"/>
        </w:rPr>
        <w:t>существительное.</w:t>
      </w:r>
      <w:r>
        <w:rPr>
          <w:color w:val="171717"/>
          <w:spacing w:val="1"/>
        </w:rPr>
        <w:t xml:space="preserve"> </w:t>
      </w:r>
      <w:r>
        <w:rPr>
          <w:color w:val="171717"/>
        </w:rPr>
        <w:t>Изменение</w:t>
      </w:r>
      <w:r>
        <w:rPr>
          <w:color w:val="171717"/>
          <w:spacing w:val="1"/>
        </w:rPr>
        <w:t xml:space="preserve"> </w:t>
      </w:r>
      <w:r>
        <w:rPr>
          <w:color w:val="171717"/>
        </w:rPr>
        <w:t>имён</w:t>
      </w:r>
      <w:r>
        <w:rPr>
          <w:color w:val="171717"/>
          <w:spacing w:val="1"/>
        </w:rPr>
        <w:t xml:space="preserve"> </w:t>
      </w:r>
      <w:r>
        <w:rPr>
          <w:color w:val="171717"/>
        </w:rPr>
        <w:t>существительных</w:t>
      </w:r>
      <w:r>
        <w:rPr>
          <w:color w:val="171717"/>
          <w:spacing w:val="1"/>
        </w:rPr>
        <w:t xml:space="preserve"> </w:t>
      </w:r>
      <w:r>
        <w:rPr>
          <w:color w:val="171717"/>
        </w:rPr>
        <w:t>по</w:t>
      </w:r>
      <w:r>
        <w:rPr>
          <w:color w:val="171717"/>
          <w:spacing w:val="1"/>
        </w:rPr>
        <w:t xml:space="preserve"> </w:t>
      </w:r>
      <w:r>
        <w:rPr>
          <w:color w:val="171717"/>
        </w:rPr>
        <w:t>падежам</w:t>
      </w:r>
      <w:r>
        <w:rPr>
          <w:color w:val="171717"/>
          <w:spacing w:val="1"/>
        </w:rPr>
        <w:t xml:space="preserve"> </w:t>
      </w:r>
      <w:r>
        <w:rPr>
          <w:color w:val="171717"/>
        </w:rPr>
        <w:t>и</w:t>
      </w:r>
      <w:r>
        <w:rPr>
          <w:color w:val="171717"/>
          <w:spacing w:val="1"/>
        </w:rPr>
        <w:t xml:space="preserve"> </w:t>
      </w:r>
      <w:r>
        <w:rPr>
          <w:color w:val="171717"/>
        </w:rPr>
        <w:t>числам</w:t>
      </w:r>
      <w:r>
        <w:rPr>
          <w:color w:val="171717"/>
          <w:spacing w:val="1"/>
        </w:rPr>
        <w:t xml:space="preserve"> </w:t>
      </w:r>
      <w:r>
        <w:rPr>
          <w:color w:val="171717"/>
        </w:rPr>
        <w:t>(склонение).</w:t>
      </w:r>
      <w:r>
        <w:rPr>
          <w:color w:val="171717"/>
          <w:spacing w:val="1"/>
        </w:rPr>
        <w:t xml:space="preserve"> </w:t>
      </w:r>
      <w:r>
        <w:rPr>
          <w:color w:val="171717"/>
        </w:rPr>
        <w:t>Имена</w:t>
      </w:r>
      <w:r>
        <w:rPr>
          <w:color w:val="171717"/>
          <w:spacing w:val="1"/>
        </w:rPr>
        <w:t xml:space="preserve"> </w:t>
      </w:r>
      <w:r>
        <w:rPr>
          <w:color w:val="171717"/>
        </w:rPr>
        <w:t>существительные</w:t>
      </w:r>
      <w:r>
        <w:rPr>
          <w:color w:val="171717"/>
          <w:spacing w:val="1"/>
        </w:rPr>
        <w:t xml:space="preserve"> </w:t>
      </w:r>
      <w:r>
        <w:rPr>
          <w:color w:val="171717"/>
        </w:rPr>
        <w:t>1,</w:t>
      </w:r>
      <w:r>
        <w:rPr>
          <w:color w:val="171717"/>
          <w:spacing w:val="1"/>
        </w:rPr>
        <w:t xml:space="preserve"> </w:t>
      </w:r>
      <w:r>
        <w:rPr>
          <w:color w:val="171717"/>
        </w:rPr>
        <w:t>2,</w:t>
      </w:r>
      <w:r>
        <w:rPr>
          <w:color w:val="171717"/>
          <w:spacing w:val="1"/>
        </w:rPr>
        <w:t xml:space="preserve"> </w:t>
      </w:r>
      <w:r>
        <w:rPr>
          <w:color w:val="171717"/>
        </w:rPr>
        <w:t>3­го</w:t>
      </w:r>
      <w:r>
        <w:rPr>
          <w:color w:val="171717"/>
          <w:spacing w:val="1"/>
        </w:rPr>
        <w:t xml:space="preserve"> </w:t>
      </w:r>
      <w:r>
        <w:rPr>
          <w:color w:val="171717"/>
        </w:rPr>
        <w:t>склонения.</w:t>
      </w:r>
      <w:r>
        <w:rPr>
          <w:color w:val="171717"/>
          <w:spacing w:val="1"/>
        </w:rPr>
        <w:t xml:space="preserve"> </w:t>
      </w:r>
      <w:r>
        <w:rPr>
          <w:color w:val="171717"/>
        </w:rPr>
        <w:t>Имена</w:t>
      </w:r>
      <w:r>
        <w:rPr>
          <w:color w:val="171717"/>
          <w:spacing w:val="1"/>
        </w:rPr>
        <w:t xml:space="preserve"> </w:t>
      </w:r>
      <w:r>
        <w:rPr>
          <w:color w:val="171717"/>
        </w:rPr>
        <w:t>существительные</w:t>
      </w:r>
      <w:r>
        <w:rPr>
          <w:color w:val="171717"/>
          <w:spacing w:val="-3"/>
        </w:rPr>
        <w:t xml:space="preserve"> </w:t>
      </w:r>
      <w:r>
        <w:rPr>
          <w:color w:val="171717"/>
        </w:rPr>
        <w:t>одушевлённые</w:t>
      </w:r>
      <w:r>
        <w:rPr>
          <w:color w:val="171717"/>
          <w:spacing w:val="-2"/>
        </w:rPr>
        <w:t xml:space="preserve"> </w:t>
      </w:r>
      <w:r>
        <w:rPr>
          <w:color w:val="171717"/>
        </w:rPr>
        <w:t>и неодушевлённые.</w:t>
      </w:r>
    </w:p>
    <w:p w:rsidR="00F520B6" w:rsidRDefault="004D1F38">
      <w:pPr>
        <w:pStyle w:val="a3"/>
        <w:ind w:left="161" w:right="894"/>
      </w:pPr>
      <w:r>
        <w:rPr>
          <w:color w:val="171717"/>
        </w:rPr>
        <w:t>Имя прилагательное: общее значение, вопросы, употребление в речи. Зависимость</w:t>
      </w:r>
      <w:r>
        <w:rPr>
          <w:color w:val="171717"/>
          <w:spacing w:val="1"/>
        </w:rPr>
        <w:t xml:space="preserve"> </w:t>
      </w:r>
      <w:r>
        <w:rPr>
          <w:color w:val="171717"/>
        </w:rPr>
        <w:t>формы</w:t>
      </w:r>
      <w:r>
        <w:rPr>
          <w:color w:val="171717"/>
          <w:spacing w:val="1"/>
        </w:rPr>
        <w:t xml:space="preserve"> </w:t>
      </w:r>
      <w:r>
        <w:rPr>
          <w:color w:val="171717"/>
        </w:rPr>
        <w:t>имени</w:t>
      </w:r>
      <w:r>
        <w:rPr>
          <w:color w:val="171717"/>
          <w:spacing w:val="1"/>
        </w:rPr>
        <w:t xml:space="preserve"> </w:t>
      </w:r>
      <w:r>
        <w:rPr>
          <w:color w:val="171717"/>
        </w:rPr>
        <w:t>прилагательного</w:t>
      </w:r>
      <w:r>
        <w:rPr>
          <w:color w:val="171717"/>
          <w:spacing w:val="1"/>
        </w:rPr>
        <w:t xml:space="preserve"> </w:t>
      </w:r>
      <w:r>
        <w:rPr>
          <w:color w:val="171717"/>
        </w:rPr>
        <w:t>от</w:t>
      </w:r>
      <w:r>
        <w:rPr>
          <w:color w:val="171717"/>
          <w:spacing w:val="1"/>
        </w:rPr>
        <w:t xml:space="preserve"> </w:t>
      </w:r>
      <w:r>
        <w:rPr>
          <w:color w:val="171717"/>
        </w:rPr>
        <w:t>формы</w:t>
      </w:r>
      <w:r>
        <w:rPr>
          <w:color w:val="171717"/>
          <w:spacing w:val="1"/>
        </w:rPr>
        <w:t xml:space="preserve"> </w:t>
      </w:r>
      <w:r>
        <w:rPr>
          <w:color w:val="171717"/>
        </w:rPr>
        <w:t>имени</w:t>
      </w:r>
      <w:r>
        <w:rPr>
          <w:color w:val="171717"/>
          <w:spacing w:val="1"/>
        </w:rPr>
        <w:t xml:space="preserve"> </w:t>
      </w:r>
      <w:r>
        <w:rPr>
          <w:color w:val="171717"/>
        </w:rPr>
        <w:t>существительного.</w:t>
      </w:r>
      <w:r>
        <w:rPr>
          <w:color w:val="171717"/>
          <w:spacing w:val="1"/>
        </w:rPr>
        <w:t xml:space="preserve"> </w:t>
      </w:r>
      <w:r>
        <w:rPr>
          <w:color w:val="171717"/>
        </w:rPr>
        <w:t>Изменение</w:t>
      </w:r>
      <w:r>
        <w:rPr>
          <w:color w:val="171717"/>
          <w:spacing w:val="1"/>
        </w:rPr>
        <w:t xml:space="preserve"> </w:t>
      </w:r>
      <w:r>
        <w:rPr>
          <w:color w:val="171717"/>
        </w:rPr>
        <w:t>имён</w:t>
      </w:r>
      <w:r>
        <w:rPr>
          <w:color w:val="171717"/>
          <w:spacing w:val="1"/>
        </w:rPr>
        <w:t xml:space="preserve"> </w:t>
      </w:r>
      <w:r>
        <w:rPr>
          <w:color w:val="171717"/>
        </w:rPr>
        <w:t xml:space="preserve">прилагательных по родам, числам и падежам (кроме имён прилагательных на </w:t>
      </w:r>
      <w:r>
        <w:rPr>
          <w:b/>
          <w:i/>
          <w:color w:val="171717"/>
        </w:rPr>
        <w:t>-ий</w:t>
      </w:r>
      <w:r>
        <w:rPr>
          <w:color w:val="171717"/>
        </w:rPr>
        <w:t xml:space="preserve">, </w:t>
      </w:r>
      <w:r>
        <w:rPr>
          <w:b/>
          <w:i/>
          <w:color w:val="171717"/>
        </w:rPr>
        <w:t>-ов</w:t>
      </w:r>
      <w:r>
        <w:rPr>
          <w:color w:val="171717"/>
        </w:rPr>
        <w:t xml:space="preserve">, </w:t>
      </w:r>
      <w:r>
        <w:rPr>
          <w:b/>
          <w:i/>
          <w:color w:val="171717"/>
        </w:rPr>
        <w:t>-ин</w:t>
      </w:r>
      <w:r>
        <w:rPr>
          <w:color w:val="171717"/>
        </w:rPr>
        <w:t>).</w:t>
      </w:r>
      <w:r>
        <w:rPr>
          <w:color w:val="171717"/>
          <w:spacing w:val="-57"/>
        </w:rPr>
        <w:t xml:space="preserve"> </w:t>
      </w:r>
      <w:r>
        <w:rPr>
          <w:color w:val="171717"/>
        </w:rPr>
        <w:t>Склонение</w:t>
      </w:r>
      <w:r>
        <w:rPr>
          <w:color w:val="171717"/>
          <w:spacing w:val="-2"/>
        </w:rPr>
        <w:t xml:space="preserve"> </w:t>
      </w:r>
      <w:r>
        <w:rPr>
          <w:color w:val="171717"/>
        </w:rPr>
        <w:t>имён прилагательных.</w:t>
      </w:r>
    </w:p>
    <w:p w:rsidR="00F520B6" w:rsidRDefault="004D1F38">
      <w:pPr>
        <w:pStyle w:val="a3"/>
        <w:ind w:left="727" w:firstLine="0"/>
      </w:pPr>
      <w:r>
        <w:rPr>
          <w:color w:val="171717"/>
        </w:rPr>
        <w:t>Местоимение</w:t>
      </w:r>
      <w:r>
        <w:rPr>
          <w:color w:val="171717"/>
          <w:spacing w:val="11"/>
        </w:rPr>
        <w:t xml:space="preserve"> </w:t>
      </w:r>
      <w:r>
        <w:rPr>
          <w:color w:val="171717"/>
        </w:rPr>
        <w:t>(общее</w:t>
      </w:r>
      <w:r>
        <w:rPr>
          <w:color w:val="171717"/>
          <w:spacing w:val="13"/>
        </w:rPr>
        <w:t xml:space="preserve"> </w:t>
      </w:r>
      <w:r>
        <w:rPr>
          <w:color w:val="171717"/>
        </w:rPr>
        <w:t>представление).</w:t>
      </w:r>
      <w:r>
        <w:rPr>
          <w:color w:val="171717"/>
          <w:spacing w:val="11"/>
        </w:rPr>
        <w:t xml:space="preserve"> </w:t>
      </w:r>
      <w:r>
        <w:rPr>
          <w:color w:val="171717"/>
        </w:rPr>
        <w:t>Личные</w:t>
      </w:r>
      <w:r>
        <w:rPr>
          <w:color w:val="171717"/>
          <w:spacing w:val="12"/>
        </w:rPr>
        <w:t xml:space="preserve"> </w:t>
      </w:r>
      <w:r>
        <w:rPr>
          <w:color w:val="171717"/>
        </w:rPr>
        <w:t>местоимения,</w:t>
      </w:r>
      <w:r>
        <w:rPr>
          <w:color w:val="171717"/>
          <w:spacing w:val="12"/>
        </w:rPr>
        <w:t xml:space="preserve"> </w:t>
      </w:r>
      <w:r>
        <w:rPr>
          <w:color w:val="171717"/>
        </w:rPr>
        <w:t>их</w:t>
      </w:r>
      <w:r>
        <w:rPr>
          <w:color w:val="171717"/>
          <w:spacing w:val="12"/>
        </w:rPr>
        <w:t xml:space="preserve"> </w:t>
      </w:r>
      <w:r>
        <w:rPr>
          <w:color w:val="171717"/>
        </w:rPr>
        <w:t>употребление</w:t>
      </w:r>
      <w:r>
        <w:rPr>
          <w:color w:val="171717"/>
          <w:spacing w:val="11"/>
        </w:rPr>
        <w:t xml:space="preserve"> </w:t>
      </w:r>
      <w:r>
        <w:rPr>
          <w:color w:val="171717"/>
        </w:rPr>
        <w:t>в</w:t>
      </w:r>
      <w:r>
        <w:rPr>
          <w:color w:val="171717"/>
          <w:spacing w:val="12"/>
        </w:rPr>
        <w:t xml:space="preserve"> </w:t>
      </w:r>
      <w:r>
        <w:rPr>
          <w:color w:val="171717"/>
        </w:rPr>
        <w:t>речи.</w:t>
      </w:r>
    </w:p>
    <w:p w:rsidR="00F520B6" w:rsidRDefault="004D1F38">
      <w:pPr>
        <w:pStyle w:val="a3"/>
        <w:ind w:left="161" w:firstLine="0"/>
      </w:pPr>
      <w:r>
        <w:rPr>
          <w:color w:val="171717"/>
        </w:rPr>
        <w:t>Использование</w:t>
      </w:r>
      <w:r>
        <w:rPr>
          <w:color w:val="171717"/>
          <w:spacing w:val="-4"/>
        </w:rPr>
        <w:t xml:space="preserve"> </w:t>
      </w:r>
      <w:r>
        <w:rPr>
          <w:color w:val="171717"/>
        </w:rPr>
        <w:t>личных</w:t>
      </w:r>
      <w:r>
        <w:rPr>
          <w:color w:val="171717"/>
          <w:spacing w:val="-2"/>
        </w:rPr>
        <w:t xml:space="preserve"> </w:t>
      </w:r>
      <w:r>
        <w:rPr>
          <w:color w:val="171717"/>
        </w:rPr>
        <w:t>местоимений</w:t>
      </w:r>
      <w:r>
        <w:rPr>
          <w:color w:val="171717"/>
          <w:spacing w:val="-3"/>
        </w:rPr>
        <w:t xml:space="preserve"> </w:t>
      </w:r>
      <w:r>
        <w:rPr>
          <w:color w:val="171717"/>
        </w:rPr>
        <w:t>для</w:t>
      </w:r>
      <w:r>
        <w:rPr>
          <w:color w:val="171717"/>
          <w:spacing w:val="-2"/>
        </w:rPr>
        <w:t xml:space="preserve"> </w:t>
      </w:r>
      <w:r>
        <w:rPr>
          <w:color w:val="171717"/>
        </w:rPr>
        <w:t>устранения</w:t>
      </w:r>
      <w:r>
        <w:rPr>
          <w:color w:val="171717"/>
          <w:spacing w:val="-6"/>
        </w:rPr>
        <w:t xml:space="preserve"> </w:t>
      </w:r>
      <w:r>
        <w:rPr>
          <w:color w:val="171717"/>
        </w:rPr>
        <w:t>неоправданных</w:t>
      </w:r>
      <w:r>
        <w:rPr>
          <w:color w:val="171717"/>
          <w:spacing w:val="-2"/>
        </w:rPr>
        <w:t xml:space="preserve"> </w:t>
      </w:r>
      <w:r>
        <w:rPr>
          <w:color w:val="171717"/>
        </w:rPr>
        <w:t>повторов</w:t>
      </w:r>
      <w:r>
        <w:rPr>
          <w:color w:val="171717"/>
          <w:spacing w:val="-3"/>
        </w:rPr>
        <w:t xml:space="preserve"> </w:t>
      </w:r>
      <w:r>
        <w:rPr>
          <w:color w:val="171717"/>
        </w:rPr>
        <w:t>в</w:t>
      </w:r>
      <w:r>
        <w:rPr>
          <w:color w:val="171717"/>
          <w:spacing w:val="-3"/>
        </w:rPr>
        <w:t xml:space="preserve"> </w:t>
      </w:r>
      <w:r>
        <w:rPr>
          <w:color w:val="171717"/>
        </w:rPr>
        <w:t>тексте.</w:t>
      </w:r>
    </w:p>
    <w:p w:rsidR="00F520B6" w:rsidRDefault="004D1F38">
      <w:pPr>
        <w:pStyle w:val="a3"/>
        <w:ind w:left="161" w:right="898"/>
      </w:pPr>
      <w:r>
        <w:rPr>
          <w:color w:val="171717"/>
        </w:rPr>
        <w:t>Глагол:</w:t>
      </w:r>
      <w:r>
        <w:rPr>
          <w:color w:val="171717"/>
          <w:spacing w:val="1"/>
        </w:rPr>
        <w:t xml:space="preserve"> </w:t>
      </w:r>
      <w:r>
        <w:rPr>
          <w:color w:val="171717"/>
        </w:rPr>
        <w:t>общее</w:t>
      </w:r>
      <w:r>
        <w:rPr>
          <w:color w:val="171717"/>
          <w:spacing w:val="1"/>
        </w:rPr>
        <w:t xml:space="preserve"> </w:t>
      </w:r>
      <w:r>
        <w:rPr>
          <w:color w:val="171717"/>
        </w:rPr>
        <w:t>значение,</w:t>
      </w:r>
      <w:r>
        <w:rPr>
          <w:color w:val="171717"/>
          <w:spacing w:val="1"/>
        </w:rPr>
        <w:t xml:space="preserve"> </w:t>
      </w:r>
      <w:r>
        <w:rPr>
          <w:color w:val="171717"/>
        </w:rPr>
        <w:t>вопросы,</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речи.</w:t>
      </w:r>
      <w:r>
        <w:rPr>
          <w:color w:val="171717"/>
          <w:spacing w:val="1"/>
        </w:rPr>
        <w:t xml:space="preserve"> </w:t>
      </w:r>
      <w:r>
        <w:rPr>
          <w:color w:val="171717"/>
        </w:rPr>
        <w:t>Неопределённая</w:t>
      </w:r>
      <w:r>
        <w:rPr>
          <w:color w:val="171717"/>
          <w:spacing w:val="1"/>
        </w:rPr>
        <w:t xml:space="preserve"> </w:t>
      </w:r>
      <w:r>
        <w:rPr>
          <w:color w:val="171717"/>
        </w:rPr>
        <w:t>форма</w:t>
      </w:r>
      <w:r>
        <w:rPr>
          <w:color w:val="171717"/>
          <w:spacing w:val="1"/>
        </w:rPr>
        <w:t xml:space="preserve"> </w:t>
      </w:r>
      <w:r>
        <w:rPr>
          <w:color w:val="171717"/>
        </w:rPr>
        <w:t>глагола</w:t>
      </w:r>
      <w:r>
        <w:rPr>
          <w:color w:val="171717"/>
          <w:spacing w:val="1"/>
        </w:rPr>
        <w:t xml:space="preserve"> </w:t>
      </w:r>
      <w:r>
        <w:rPr>
          <w:color w:val="171717"/>
        </w:rPr>
        <w:t>Настоящее,</w:t>
      </w:r>
      <w:r>
        <w:rPr>
          <w:color w:val="171717"/>
          <w:spacing w:val="1"/>
        </w:rPr>
        <w:t xml:space="preserve"> </w:t>
      </w:r>
      <w:r>
        <w:rPr>
          <w:color w:val="171717"/>
        </w:rPr>
        <w:t>будущее,</w:t>
      </w:r>
      <w:r>
        <w:rPr>
          <w:color w:val="171717"/>
          <w:spacing w:val="1"/>
        </w:rPr>
        <w:t xml:space="preserve"> </w:t>
      </w:r>
      <w:r>
        <w:rPr>
          <w:color w:val="171717"/>
        </w:rPr>
        <w:t>прошедшее</w:t>
      </w:r>
      <w:r>
        <w:rPr>
          <w:color w:val="171717"/>
          <w:spacing w:val="1"/>
        </w:rPr>
        <w:t xml:space="preserve"> </w:t>
      </w:r>
      <w:r>
        <w:rPr>
          <w:color w:val="171717"/>
        </w:rPr>
        <w:t>время</w:t>
      </w:r>
      <w:r>
        <w:rPr>
          <w:color w:val="171717"/>
          <w:spacing w:val="1"/>
        </w:rPr>
        <w:t xml:space="preserve"> </w:t>
      </w:r>
      <w:r>
        <w:rPr>
          <w:color w:val="171717"/>
        </w:rPr>
        <w:t>глаголов.</w:t>
      </w:r>
      <w:r>
        <w:rPr>
          <w:color w:val="171717"/>
          <w:spacing w:val="1"/>
        </w:rPr>
        <w:t xml:space="preserve"> </w:t>
      </w:r>
      <w:r>
        <w:rPr>
          <w:color w:val="171717"/>
        </w:rPr>
        <w:t>Изменение</w:t>
      </w:r>
      <w:r>
        <w:rPr>
          <w:color w:val="171717"/>
          <w:spacing w:val="1"/>
        </w:rPr>
        <w:t xml:space="preserve"> </w:t>
      </w:r>
      <w:r>
        <w:rPr>
          <w:color w:val="171717"/>
        </w:rPr>
        <w:t>глаголов</w:t>
      </w:r>
      <w:r>
        <w:rPr>
          <w:color w:val="171717"/>
          <w:spacing w:val="61"/>
        </w:rPr>
        <w:t xml:space="preserve"> </w:t>
      </w:r>
      <w:r>
        <w:rPr>
          <w:color w:val="171717"/>
        </w:rPr>
        <w:t>по</w:t>
      </w:r>
      <w:r>
        <w:rPr>
          <w:color w:val="171717"/>
          <w:spacing w:val="1"/>
        </w:rPr>
        <w:t xml:space="preserve"> </w:t>
      </w:r>
      <w:r>
        <w:rPr>
          <w:color w:val="171717"/>
        </w:rPr>
        <w:t>временам,</w:t>
      </w:r>
      <w:r>
        <w:rPr>
          <w:color w:val="171717"/>
          <w:spacing w:val="1"/>
        </w:rPr>
        <w:t xml:space="preserve"> </w:t>
      </w:r>
      <w:r>
        <w:rPr>
          <w:color w:val="171717"/>
        </w:rPr>
        <w:t>числам. Род</w:t>
      </w:r>
      <w:r>
        <w:rPr>
          <w:color w:val="171717"/>
          <w:spacing w:val="1"/>
        </w:rPr>
        <w:t xml:space="preserve"> </w:t>
      </w:r>
      <w:r>
        <w:rPr>
          <w:color w:val="171717"/>
        </w:rPr>
        <w:t>глаголов</w:t>
      </w:r>
      <w:r>
        <w:rPr>
          <w:color w:val="171717"/>
          <w:spacing w:val="-1"/>
        </w:rPr>
        <w:t xml:space="preserve"> </w:t>
      </w:r>
      <w:r>
        <w:rPr>
          <w:color w:val="171717"/>
        </w:rPr>
        <w:t>в</w:t>
      </w:r>
      <w:r>
        <w:rPr>
          <w:color w:val="171717"/>
          <w:spacing w:val="-1"/>
        </w:rPr>
        <w:t xml:space="preserve"> </w:t>
      </w:r>
      <w:r>
        <w:rPr>
          <w:color w:val="171717"/>
        </w:rPr>
        <w:t>прошедшем времени.</w:t>
      </w:r>
    </w:p>
    <w:p w:rsidR="00F520B6" w:rsidRDefault="004D1F38">
      <w:pPr>
        <w:pStyle w:val="a3"/>
        <w:spacing w:before="1"/>
        <w:ind w:left="727" w:firstLine="0"/>
      </w:pPr>
      <w:r>
        <w:rPr>
          <w:color w:val="171717"/>
        </w:rPr>
        <w:t>Частица</w:t>
      </w:r>
      <w:r>
        <w:rPr>
          <w:color w:val="171717"/>
          <w:spacing w:val="-3"/>
        </w:rPr>
        <w:t xml:space="preserve"> </w:t>
      </w:r>
      <w:r>
        <w:rPr>
          <w:i/>
          <w:color w:val="171717"/>
        </w:rPr>
        <w:t>не</w:t>
      </w:r>
      <w:r>
        <w:rPr>
          <w:color w:val="171717"/>
        </w:rPr>
        <w:t>,</w:t>
      </w:r>
      <w:r>
        <w:rPr>
          <w:color w:val="171717"/>
          <w:spacing w:val="-2"/>
        </w:rPr>
        <w:t xml:space="preserve"> </w:t>
      </w:r>
      <w:r>
        <w:rPr>
          <w:color w:val="171717"/>
        </w:rPr>
        <w:t>её</w:t>
      </w:r>
      <w:r>
        <w:rPr>
          <w:color w:val="171717"/>
          <w:spacing w:val="-2"/>
        </w:rPr>
        <w:t xml:space="preserve"> </w:t>
      </w:r>
      <w:r>
        <w:rPr>
          <w:color w:val="171717"/>
        </w:rPr>
        <w:t>значение.</w:t>
      </w:r>
    </w:p>
    <w:p w:rsidR="00F520B6" w:rsidRDefault="004D1F38">
      <w:pPr>
        <w:pStyle w:val="1"/>
        <w:ind w:left="727"/>
        <w:jc w:val="left"/>
      </w:pPr>
      <w:r>
        <w:rPr>
          <w:color w:val="171717"/>
        </w:rPr>
        <w:t>Синтаксис</w:t>
      </w:r>
    </w:p>
    <w:p w:rsidR="00F520B6" w:rsidRDefault="004D1F38">
      <w:pPr>
        <w:pStyle w:val="a3"/>
        <w:ind w:left="161" w:right="896"/>
      </w:pPr>
      <w:r>
        <w:rPr>
          <w:color w:val="171717"/>
        </w:rPr>
        <w:t>Предложение.</w:t>
      </w:r>
      <w:r>
        <w:rPr>
          <w:color w:val="171717"/>
          <w:spacing w:val="1"/>
        </w:rPr>
        <w:t xml:space="preserve"> </w:t>
      </w:r>
      <w:r>
        <w:rPr>
          <w:color w:val="171717"/>
        </w:rPr>
        <w:t>Установление</w:t>
      </w:r>
      <w:r>
        <w:rPr>
          <w:color w:val="171717"/>
          <w:spacing w:val="1"/>
        </w:rPr>
        <w:t xml:space="preserve"> </w:t>
      </w:r>
      <w:r>
        <w:rPr>
          <w:color w:val="171717"/>
        </w:rPr>
        <w:t>при</w:t>
      </w:r>
      <w:r>
        <w:rPr>
          <w:color w:val="171717"/>
          <w:spacing w:val="1"/>
        </w:rPr>
        <w:t xml:space="preserve"> </w:t>
      </w:r>
      <w:r>
        <w:rPr>
          <w:color w:val="171717"/>
        </w:rPr>
        <w:t>помощи</w:t>
      </w:r>
      <w:r>
        <w:rPr>
          <w:color w:val="171717"/>
          <w:spacing w:val="1"/>
        </w:rPr>
        <w:t xml:space="preserve"> </w:t>
      </w:r>
      <w:r>
        <w:rPr>
          <w:color w:val="171717"/>
        </w:rPr>
        <w:t>смысловых</w:t>
      </w:r>
      <w:r>
        <w:rPr>
          <w:color w:val="171717"/>
          <w:spacing w:val="1"/>
        </w:rPr>
        <w:t xml:space="preserve"> </w:t>
      </w:r>
      <w:r>
        <w:rPr>
          <w:color w:val="171717"/>
        </w:rPr>
        <w:t>(синтаксических)</w:t>
      </w:r>
      <w:r>
        <w:rPr>
          <w:color w:val="171717"/>
          <w:spacing w:val="1"/>
        </w:rPr>
        <w:t xml:space="preserve"> </w:t>
      </w:r>
      <w:r>
        <w:rPr>
          <w:color w:val="171717"/>
        </w:rPr>
        <w:t>вопросов</w:t>
      </w:r>
      <w:r>
        <w:rPr>
          <w:color w:val="171717"/>
          <w:spacing w:val="1"/>
        </w:rPr>
        <w:t xml:space="preserve"> </w:t>
      </w:r>
      <w:r>
        <w:rPr>
          <w:color w:val="171717"/>
        </w:rPr>
        <w:t>связи</w:t>
      </w:r>
      <w:r>
        <w:rPr>
          <w:color w:val="171717"/>
          <w:spacing w:val="1"/>
        </w:rPr>
        <w:t xml:space="preserve"> </w:t>
      </w:r>
      <w:r>
        <w:rPr>
          <w:color w:val="171717"/>
        </w:rPr>
        <w:t>между</w:t>
      </w:r>
      <w:r>
        <w:rPr>
          <w:color w:val="171717"/>
          <w:spacing w:val="1"/>
        </w:rPr>
        <w:t xml:space="preserve"> </w:t>
      </w:r>
      <w:r>
        <w:rPr>
          <w:color w:val="171717"/>
        </w:rPr>
        <w:t>словами</w:t>
      </w:r>
      <w:r>
        <w:rPr>
          <w:color w:val="171717"/>
          <w:spacing w:val="1"/>
        </w:rPr>
        <w:t xml:space="preserve"> </w:t>
      </w:r>
      <w:r>
        <w:rPr>
          <w:color w:val="171717"/>
        </w:rPr>
        <w:t>в</w:t>
      </w:r>
      <w:r>
        <w:rPr>
          <w:color w:val="171717"/>
          <w:spacing w:val="1"/>
        </w:rPr>
        <w:t xml:space="preserve"> </w:t>
      </w:r>
      <w:r>
        <w:rPr>
          <w:color w:val="171717"/>
        </w:rPr>
        <w:t>предложении.</w:t>
      </w:r>
      <w:r>
        <w:rPr>
          <w:color w:val="171717"/>
          <w:spacing w:val="1"/>
        </w:rPr>
        <w:t xml:space="preserve"> </w:t>
      </w:r>
      <w:r>
        <w:rPr>
          <w:color w:val="171717"/>
        </w:rPr>
        <w:t>Главные</w:t>
      </w:r>
      <w:r>
        <w:rPr>
          <w:color w:val="171717"/>
          <w:spacing w:val="1"/>
        </w:rPr>
        <w:t xml:space="preserve"> </w:t>
      </w:r>
      <w:r>
        <w:rPr>
          <w:color w:val="171717"/>
        </w:rPr>
        <w:t>члены</w:t>
      </w:r>
      <w:r>
        <w:rPr>
          <w:color w:val="171717"/>
          <w:spacing w:val="1"/>
        </w:rPr>
        <w:t xml:space="preserve"> </w:t>
      </w:r>
      <w:r>
        <w:rPr>
          <w:color w:val="171717"/>
        </w:rPr>
        <w:t>предложения</w:t>
      </w:r>
      <w:r>
        <w:rPr>
          <w:color w:val="171717"/>
          <w:spacing w:val="1"/>
        </w:rPr>
        <w:t xml:space="preserve"> </w:t>
      </w:r>
      <w:r>
        <w:rPr>
          <w:color w:val="171717"/>
        </w:rPr>
        <w:t>—</w:t>
      </w:r>
      <w:r>
        <w:rPr>
          <w:color w:val="171717"/>
          <w:spacing w:val="1"/>
        </w:rPr>
        <w:t xml:space="preserve"> </w:t>
      </w:r>
      <w:r>
        <w:rPr>
          <w:color w:val="171717"/>
        </w:rPr>
        <w:t>подлежащее</w:t>
      </w:r>
      <w:r>
        <w:rPr>
          <w:color w:val="171717"/>
          <w:spacing w:val="1"/>
        </w:rPr>
        <w:t xml:space="preserve"> </w:t>
      </w:r>
      <w:r>
        <w:rPr>
          <w:color w:val="171717"/>
        </w:rPr>
        <w:t>и</w:t>
      </w:r>
      <w:r>
        <w:rPr>
          <w:color w:val="171717"/>
          <w:spacing w:val="1"/>
        </w:rPr>
        <w:t xml:space="preserve"> </w:t>
      </w:r>
      <w:r>
        <w:rPr>
          <w:color w:val="171717"/>
        </w:rPr>
        <w:t>сказуемое.</w:t>
      </w:r>
      <w:r>
        <w:rPr>
          <w:color w:val="171717"/>
          <w:spacing w:val="1"/>
        </w:rPr>
        <w:t xml:space="preserve"> </w:t>
      </w:r>
      <w:r>
        <w:rPr>
          <w:color w:val="171717"/>
        </w:rPr>
        <w:t>Второстепенные</w:t>
      </w:r>
      <w:r>
        <w:rPr>
          <w:color w:val="171717"/>
          <w:spacing w:val="1"/>
        </w:rPr>
        <w:t xml:space="preserve"> </w:t>
      </w:r>
      <w:r>
        <w:rPr>
          <w:color w:val="171717"/>
        </w:rPr>
        <w:t>члены</w:t>
      </w:r>
      <w:r>
        <w:rPr>
          <w:color w:val="171717"/>
          <w:spacing w:val="1"/>
        </w:rPr>
        <w:t xml:space="preserve"> </w:t>
      </w:r>
      <w:r>
        <w:rPr>
          <w:color w:val="171717"/>
        </w:rPr>
        <w:t>предложения</w:t>
      </w:r>
      <w:r>
        <w:rPr>
          <w:color w:val="171717"/>
          <w:spacing w:val="1"/>
        </w:rPr>
        <w:t xml:space="preserve"> </w:t>
      </w:r>
      <w:r>
        <w:rPr>
          <w:color w:val="171717"/>
        </w:rPr>
        <w:t>(без</w:t>
      </w:r>
      <w:r>
        <w:rPr>
          <w:color w:val="171717"/>
          <w:spacing w:val="1"/>
        </w:rPr>
        <w:t xml:space="preserve"> </w:t>
      </w:r>
      <w:r>
        <w:rPr>
          <w:color w:val="171717"/>
        </w:rPr>
        <w:t>деления</w:t>
      </w:r>
      <w:r>
        <w:rPr>
          <w:color w:val="171717"/>
          <w:spacing w:val="1"/>
        </w:rPr>
        <w:t xml:space="preserve"> </w:t>
      </w:r>
      <w:r>
        <w:rPr>
          <w:color w:val="171717"/>
        </w:rPr>
        <w:t>на</w:t>
      </w:r>
      <w:r>
        <w:rPr>
          <w:color w:val="171717"/>
          <w:spacing w:val="1"/>
        </w:rPr>
        <w:t xml:space="preserve"> </w:t>
      </w:r>
      <w:r>
        <w:rPr>
          <w:color w:val="171717"/>
        </w:rPr>
        <w:t>виды).</w:t>
      </w:r>
      <w:r>
        <w:rPr>
          <w:color w:val="171717"/>
          <w:spacing w:val="1"/>
        </w:rPr>
        <w:t xml:space="preserve"> </w:t>
      </w:r>
      <w:r>
        <w:rPr>
          <w:color w:val="171717"/>
        </w:rPr>
        <w:t>Предложения</w:t>
      </w:r>
      <w:r>
        <w:rPr>
          <w:color w:val="171717"/>
          <w:spacing w:val="1"/>
        </w:rPr>
        <w:t xml:space="preserve"> </w:t>
      </w:r>
      <w:r>
        <w:rPr>
          <w:color w:val="171717"/>
        </w:rPr>
        <w:t>распространённые</w:t>
      </w:r>
      <w:r>
        <w:rPr>
          <w:color w:val="171717"/>
          <w:spacing w:val="-3"/>
        </w:rPr>
        <w:t xml:space="preserve"> </w:t>
      </w:r>
      <w:r>
        <w:rPr>
          <w:color w:val="171717"/>
        </w:rPr>
        <w:t>и нераспространённые.</w:t>
      </w:r>
    </w:p>
    <w:p w:rsidR="00F520B6" w:rsidRDefault="004D1F38">
      <w:pPr>
        <w:pStyle w:val="a3"/>
        <w:spacing w:line="274" w:lineRule="exact"/>
        <w:ind w:left="727" w:firstLine="0"/>
      </w:pPr>
      <w:r>
        <w:rPr>
          <w:color w:val="171717"/>
        </w:rPr>
        <w:t>Наблюдение</w:t>
      </w:r>
      <w:r>
        <w:rPr>
          <w:color w:val="171717"/>
          <w:spacing w:val="-3"/>
        </w:rPr>
        <w:t xml:space="preserve"> </w:t>
      </w:r>
      <w:r>
        <w:rPr>
          <w:color w:val="171717"/>
        </w:rPr>
        <w:t>за</w:t>
      </w:r>
      <w:r>
        <w:rPr>
          <w:color w:val="171717"/>
          <w:spacing w:val="-3"/>
        </w:rPr>
        <w:t xml:space="preserve"> </w:t>
      </w:r>
      <w:r>
        <w:rPr>
          <w:color w:val="171717"/>
        </w:rPr>
        <w:t>однородными</w:t>
      </w:r>
      <w:r>
        <w:rPr>
          <w:color w:val="171717"/>
          <w:spacing w:val="-1"/>
        </w:rPr>
        <w:t xml:space="preserve"> </w:t>
      </w:r>
      <w:r>
        <w:rPr>
          <w:color w:val="171717"/>
        </w:rPr>
        <w:t>членами</w:t>
      </w:r>
      <w:r>
        <w:rPr>
          <w:color w:val="171717"/>
          <w:spacing w:val="-2"/>
        </w:rPr>
        <w:t xml:space="preserve"> </w:t>
      </w:r>
      <w:r>
        <w:rPr>
          <w:color w:val="171717"/>
        </w:rPr>
        <w:t>предложения</w:t>
      </w:r>
      <w:r>
        <w:rPr>
          <w:color w:val="171717"/>
          <w:spacing w:val="-2"/>
        </w:rPr>
        <w:t xml:space="preserve"> </w:t>
      </w:r>
      <w:r>
        <w:rPr>
          <w:color w:val="171717"/>
        </w:rPr>
        <w:t>с</w:t>
      </w:r>
      <w:r>
        <w:rPr>
          <w:color w:val="171717"/>
          <w:spacing w:val="-2"/>
        </w:rPr>
        <w:t xml:space="preserve"> </w:t>
      </w:r>
      <w:r>
        <w:rPr>
          <w:color w:val="171717"/>
        </w:rPr>
        <w:t>союзами</w:t>
      </w:r>
      <w:r>
        <w:rPr>
          <w:color w:val="171717"/>
          <w:spacing w:val="3"/>
        </w:rPr>
        <w:t xml:space="preserve"> </w:t>
      </w:r>
      <w:r>
        <w:rPr>
          <w:i/>
          <w:color w:val="171717"/>
        </w:rPr>
        <w:t>и</w:t>
      </w:r>
      <w:r>
        <w:rPr>
          <w:color w:val="171717"/>
        </w:rPr>
        <w:t>,</w:t>
      </w:r>
      <w:r>
        <w:rPr>
          <w:color w:val="171717"/>
          <w:spacing w:val="-2"/>
        </w:rPr>
        <w:t xml:space="preserve"> </w:t>
      </w:r>
      <w:r>
        <w:rPr>
          <w:i/>
          <w:color w:val="171717"/>
        </w:rPr>
        <w:t>а</w:t>
      </w:r>
      <w:r>
        <w:rPr>
          <w:color w:val="171717"/>
        </w:rPr>
        <w:t>,</w:t>
      </w:r>
      <w:r>
        <w:rPr>
          <w:color w:val="171717"/>
          <w:spacing w:val="-1"/>
        </w:rPr>
        <w:t xml:space="preserve"> </w:t>
      </w:r>
      <w:r>
        <w:rPr>
          <w:i/>
          <w:color w:val="171717"/>
        </w:rPr>
        <w:t>но</w:t>
      </w:r>
      <w:r>
        <w:rPr>
          <w:i/>
          <w:color w:val="171717"/>
          <w:spacing w:val="-2"/>
        </w:rPr>
        <w:t xml:space="preserve"> </w:t>
      </w:r>
      <w:r>
        <w:rPr>
          <w:color w:val="171717"/>
        </w:rPr>
        <w:t>и</w:t>
      </w:r>
      <w:r>
        <w:rPr>
          <w:color w:val="171717"/>
          <w:spacing w:val="-2"/>
        </w:rPr>
        <w:t xml:space="preserve"> </w:t>
      </w:r>
      <w:r>
        <w:rPr>
          <w:color w:val="171717"/>
        </w:rPr>
        <w:t>без</w:t>
      </w:r>
      <w:r>
        <w:rPr>
          <w:color w:val="171717"/>
          <w:spacing w:val="-1"/>
        </w:rPr>
        <w:t xml:space="preserve"> </w:t>
      </w:r>
      <w:r>
        <w:rPr>
          <w:color w:val="171717"/>
        </w:rPr>
        <w:t>союзов.</w:t>
      </w:r>
    </w:p>
    <w:p w:rsidR="00F520B6" w:rsidRDefault="004D1F38">
      <w:pPr>
        <w:pStyle w:val="1"/>
        <w:ind w:left="727"/>
      </w:pPr>
      <w:r>
        <w:rPr>
          <w:color w:val="171717"/>
        </w:rPr>
        <w:t>Орфография</w:t>
      </w:r>
      <w:r>
        <w:rPr>
          <w:color w:val="171717"/>
          <w:spacing w:val="-3"/>
        </w:rPr>
        <w:t xml:space="preserve"> </w:t>
      </w:r>
      <w:r>
        <w:rPr>
          <w:color w:val="171717"/>
        </w:rPr>
        <w:t>и</w:t>
      </w:r>
      <w:r>
        <w:rPr>
          <w:color w:val="171717"/>
          <w:spacing w:val="-1"/>
        </w:rPr>
        <w:t xml:space="preserve"> </w:t>
      </w:r>
      <w:r>
        <w:rPr>
          <w:color w:val="171717"/>
        </w:rPr>
        <w:t>пунктуация</w:t>
      </w:r>
    </w:p>
    <w:p w:rsidR="00F520B6" w:rsidRDefault="004D1F38">
      <w:pPr>
        <w:pStyle w:val="a3"/>
        <w:ind w:left="161" w:right="899"/>
      </w:pPr>
      <w:r>
        <w:rPr>
          <w:color w:val="171717"/>
        </w:rPr>
        <w:t>Орфографическая</w:t>
      </w:r>
      <w:r>
        <w:rPr>
          <w:color w:val="171717"/>
          <w:spacing w:val="1"/>
        </w:rPr>
        <w:t xml:space="preserve"> </w:t>
      </w:r>
      <w:r>
        <w:rPr>
          <w:color w:val="171717"/>
        </w:rPr>
        <w:t>зоркость</w:t>
      </w:r>
      <w:r>
        <w:rPr>
          <w:color w:val="171717"/>
          <w:spacing w:val="1"/>
        </w:rPr>
        <w:t xml:space="preserve"> </w:t>
      </w:r>
      <w:r>
        <w:rPr>
          <w:color w:val="171717"/>
        </w:rPr>
        <w:t>как</w:t>
      </w:r>
      <w:r>
        <w:rPr>
          <w:color w:val="171717"/>
          <w:spacing w:val="1"/>
        </w:rPr>
        <w:t xml:space="preserve"> </w:t>
      </w:r>
      <w:r>
        <w:rPr>
          <w:color w:val="171717"/>
        </w:rPr>
        <w:t>осознание</w:t>
      </w:r>
      <w:r>
        <w:rPr>
          <w:color w:val="171717"/>
          <w:spacing w:val="1"/>
        </w:rPr>
        <w:t xml:space="preserve"> </w:t>
      </w:r>
      <w:r>
        <w:rPr>
          <w:color w:val="171717"/>
        </w:rPr>
        <w:t>места</w:t>
      </w:r>
      <w:r>
        <w:rPr>
          <w:color w:val="171717"/>
          <w:spacing w:val="1"/>
        </w:rPr>
        <w:t xml:space="preserve"> </w:t>
      </w:r>
      <w:r>
        <w:rPr>
          <w:color w:val="171717"/>
        </w:rPr>
        <w:t>возможного</w:t>
      </w:r>
      <w:r>
        <w:rPr>
          <w:color w:val="171717"/>
          <w:spacing w:val="1"/>
        </w:rPr>
        <w:t xml:space="preserve"> </w:t>
      </w:r>
      <w:r>
        <w:rPr>
          <w:color w:val="171717"/>
        </w:rPr>
        <w:t>возникновения</w:t>
      </w:r>
      <w:r>
        <w:rPr>
          <w:color w:val="171717"/>
          <w:spacing w:val="1"/>
        </w:rPr>
        <w:t xml:space="preserve"> </w:t>
      </w:r>
      <w:r>
        <w:rPr>
          <w:color w:val="171717"/>
        </w:rPr>
        <w:t>орфографической</w:t>
      </w:r>
      <w:r>
        <w:rPr>
          <w:color w:val="171717"/>
          <w:spacing w:val="1"/>
        </w:rPr>
        <w:t xml:space="preserve"> </w:t>
      </w:r>
      <w:r>
        <w:rPr>
          <w:color w:val="171717"/>
        </w:rPr>
        <w:t>ошибки,</w:t>
      </w:r>
      <w:r>
        <w:rPr>
          <w:color w:val="171717"/>
          <w:spacing w:val="1"/>
        </w:rPr>
        <w:t xml:space="preserve"> </w:t>
      </w:r>
      <w:r>
        <w:rPr>
          <w:color w:val="171717"/>
        </w:rPr>
        <w:t>различные</w:t>
      </w:r>
      <w:r>
        <w:rPr>
          <w:color w:val="171717"/>
          <w:spacing w:val="1"/>
        </w:rPr>
        <w:t xml:space="preserve"> </w:t>
      </w:r>
      <w:r>
        <w:rPr>
          <w:color w:val="171717"/>
        </w:rPr>
        <w:t>способы</w:t>
      </w:r>
      <w:r>
        <w:rPr>
          <w:color w:val="171717"/>
          <w:spacing w:val="1"/>
        </w:rPr>
        <w:t xml:space="preserve"> </w:t>
      </w:r>
      <w:r>
        <w:rPr>
          <w:color w:val="171717"/>
        </w:rPr>
        <w:t>решения</w:t>
      </w:r>
      <w:r>
        <w:rPr>
          <w:color w:val="171717"/>
          <w:spacing w:val="1"/>
        </w:rPr>
        <w:t xml:space="preserve"> </w:t>
      </w:r>
      <w:r>
        <w:rPr>
          <w:color w:val="171717"/>
        </w:rPr>
        <w:t>орфографической</w:t>
      </w:r>
      <w:r>
        <w:rPr>
          <w:color w:val="171717"/>
          <w:spacing w:val="1"/>
        </w:rPr>
        <w:t xml:space="preserve"> </w:t>
      </w:r>
      <w:r>
        <w:rPr>
          <w:color w:val="171717"/>
        </w:rPr>
        <w:t>задачи</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места</w:t>
      </w:r>
      <w:r>
        <w:rPr>
          <w:color w:val="171717"/>
          <w:spacing w:val="1"/>
        </w:rPr>
        <w:t xml:space="preserve"> </w:t>
      </w:r>
      <w:r>
        <w:rPr>
          <w:color w:val="171717"/>
        </w:rPr>
        <w:t>орфограммы</w:t>
      </w:r>
      <w:r>
        <w:rPr>
          <w:color w:val="171717"/>
          <w:spacing w:val="1"/>
        </w:rPr>
        <w:t xml:space="preserve"> </w:t>
      </w:r>
      <w:r>
        <w:rPr>
          <w:color w:val="171717"/>
        </w:rPr>
        <w:t>в</w:t>
      </w:r>
      <w:r>
        <w:rPr>
          <w:color w:val="171717"/>
          <w:spacing w:val="1"/>
        </w:rPr>
        <w:t xml:space="preserve"> </w:t>
      </w:r>
      <w:r>
        <w:rPr>
          <w:color w:val="171717"/>
        </w:rPr>
        <w:t>слове;</w:t>
      </w:r>
      <w:r>
        <w:rPr>
          <w:color w:val="171717"/>
          <w:spacing w:val="1"/>
        </w:rPr>
        <w:t xml:space="preserve"> </w:t>
      </w:r>
      <w:r>
        <w:rPr>
          <w:color w:val="171717"/>
        </w:rPr>
        <w:t>контроль</w:t>
      </w:r>
      <w:r>
        <w:rPr>
          <w:color w:val="171717"/>
          <w:spacing w:val="1"/>
        </w:rPr>
        <w:t xml:space="preserve"> </w:t>
      </w:r>
      <w:r>
        <w:rPr>
          <w:color w:val="171717"/>
        </w:rPr>
        <w:t>и</w:t>
      </w:r>
      <w:r>
        <w:rPr>
          <w:color w:val="171717"/>
          <w:spacing w:val="1"/>
        </w:rPr>
        <w:t xml:space="preserve"> </w:t>
      </w:r>
      <w:r>
        <w:rPr>
          <w:color w:val="171717"/>
        </w:rPr>
        <w:t>самоконтроль</w:t>
      </w:r>
      <w:r>
        <w:rPr>
          <w:color w:val="171717"/>
          <w:spacing w:val="1"/>
        </w:rPr>
        <w:t xml:space="preserve"> </w:t>
      </w:r>
      <w:r>
        <w:rPr>
          <w:color w:val="171717"/>
        </w:rPr>
        <w:t>при</w:t>
      </w:r>
      <w:r>
        <w:rPr>
          <w:color w:val="171717"/>
          <w:spacing w:val="1"/>
        </w:rPr>
        <w:t xml:space="preserve"> </w:t>
      </w:r>
      <w:r>
        <w:rPr>
          <w:color w:val="171717"/>
        </w:rPr>
        <w:t>проверке</w:t>
      </w:r>
      <w:r>
        <w:rPr>
          <w:color w:val="171717"/>
          <w:spacing w:val="1"/>
        </w:rPr>
        <w:t xml:space="preserve"> </w:t>
      </w:r>
      <w:r>
        <w:rPr>
          <w:color w:val="171717"/>
        </w:rPr>
        <w:t>собственных</w:t>
      </w:r>
      <w:r>
        <w:rPr>
          <w:color w:val="171717"/>
          <w:spacing w:val="1"/>
        </w:rPr>
        <w:t xml:space="preserve"> </w:t>
      </w:r>
      <w:r>
        <w:rPr>
          <w:color w:val="171717"/>
        </w:rPr>
        <w:t>и</w:t>
      </w:r>
      <w:r>
        <w:rPr>
          <w:color w:val="171717"/>
          <w:spacing w:val="1"/>
        </w:rPr>
        <w:t xml:space="preserve"> </w:t>
      </w:r>
      <w:r>
        <w:rPr>
          <w:color w:val="171717"/>
        </w:rPr>
        <w:t>предложенных</w:t>
      </w:r>
      <w:r>
        <w:rPr>
          <w:color w:val="171717"/>
          <w:spacing w:val="1"/>
        </w:rPr>
        <w:t xml:space="preserve"> </w:t>
      </w:r>
      <w:r>
        <w:rPr>
          <w:color w:val="171717"/>
        </w:rPr>
        <w:t>текстов</w:t>
      </w:r>
      <w:r>
        <w:rPr>
          <w:color w:val="171717"/>
          <w:spacing w:val="1"/>
        </w:rPr>
        <w:t xml:space="preserve"> </w:t>
      </w:r>
      <w:r>
        <w:rPr>
          <w:color w:val="171717"/>
        </w:rPr>
        <w:t>(повторение</w:t>
      </w:r>
      <w:r>
        <w:rPr>
          <w:color w:val="171717"/>
          <w:spacing w:val="1"/>
        </w:rPr>
        <w:t xml:space="preserve"> </w:t>
      </w:r>
      <w:r>
        <w:rPr>
          <w:color w:val="171717"/>
        </w:rPr>
        <w:t>и</w:t>
      </w:r>
      <w:r>
        <w:rPr>
          <w:color w:val="171717"/>
          <w:spacing w:val="1"/>
        </w:rPr>
        <w:t xml:space="preserve"> </w:t>
      </w:r>
      <w:r>
        <w:rPr>
          <w:color w:val="171717"/>
        </w:rPr>
        <w:t>применение</w:t>
      </w:r>
      <w:r>
        <w:rPr>
          <w:color w:val="171717"/>
          <w:spacing w:val="1"/>
        </w:rPr>
        <w:t xml:space="preserve"> </w:t>
      </w:r>
      <w:r>
        <w:rPr>
          <w:color w:val="171717"/>
        </w:rPr>
        <w:t>на</w:t>
      </w:r>
      <w:r>
        <w:rPr>
          <w:color w:val="171717"/>
          <w:spacing w:val="1"/>
        </w:rPr>
        <w:t xml:space="preserve"> </w:t>
      </w:r>
      <w:r>
        <w:rPr>
          <w:color w:val="171717"/>
        </w:rPr>
        <w:t>новом</w:t>
      </w:r>
      <w:r>
        <w:rPr>
          <w:color w:val="171717"/>
          <w:spacing w:val="1"/>
        </w:rPr>
        <w:t xml:space="preserve"> </w:t>
      </w:r>
      <w:r>
        <w:rPr>
          <w:color w:val="171717"/>
        </w:rPr>
        <w:t>орфографическом</w:t>
      </w:r>
      <w:r>
        <w:rPr>
          <w:color w:val="171717"/>
          <w:spacing w:val="-2"/>
        </w:rPr>
        <w:t xml:space="preserve"> </w:t>
      </w:r>
      <w:r>
        <w:rPr>
          <w:color w:val="171717"/>
        </w:rPr>
        <w:t>материале).</w:t>
      </w:r>
    </w:p>
    <w:p w:rsidR="00F520B6" w:rsidRDefault="004D1F38">
      <w:pPr>
        <w:pStyle w:val="a3"/>
        <w:ind w:left="161" w:right="900"/>
      </w:pPr>
      <w:r>
        <w:rPr>
          <w:color w:val="171717"/>
        </w:rPr>
        <w:t>Использование орфографического словаря для определения (уточнения) написания</w:t>
      </w:r>
      <w:r>
        <w:rPr>
          <w:color w:val="171717"/>
          <w:spacing w:val="1"/>
        </w:rPr>
        <w:t xml:space="preserve"> </w:t>
      </w:r>
      <w:r>
        <w:rPr>
          <w:color w:val="171717"/>
        </w:rPr>
        <w:t>слова.</w:t>
      </w:r>
    </w:p>
    <w:p w:rsidR="00F520B6" w:rsidRDefault="004D1F38">
      <w:pPr>
        <w:pStyle w:val="a3"/>
        <w:spacing w:before="1"/>
        <w:ind w:left="727" w:firstLine="0"/>
      </w:pPr>
      <w:r>
        <w:rPr>
          <w:color w:val="171717"/>
        </w:rPr>
        <w:t>Правила</w:t>
      </w:r>
      <w:r>
        <w:rPr>
          <w:color w:val="171717"/>
          <w:spacing w:val="-5"/>
        </w:rPr>
        <w:t xml:space="preserve"> </w:t>
      </w:r>
      <w:r>
        <w:rPr>
          <w:color w:val="171717"/>
        </w:rPr>
        <w:t>правописания</w:t>
      </w:r>
      <w:r>
        <w:rPr>
          <w:color w:val="171717"/>
          <w:spacing w:val="-3"/>
        </w:rPr>
        <w:t xml:space="preserve"> </w:t>
      </w:r>
      <w:r>
        <w:rPr>
          <w:color w:val="171717"/>
        </w:rPr>
        <w:t>и</w:t>
      </w:r>
      <w:r>
        <w:rPr>
          <w:color w:val="171717"/>
          <w:spacing w:val="-3"/>
        </w:rPr>
        <w:t xml:space="preserve"> </w:t>
      </w:r>
      <w:r>
        <w:rPr>
          <w:color w:val="171717"/>
        </w:rPr>
        <w:t>их</w:t>
      </w:r>
      <w:r>
        <w:rPr>
          <w:color w:val="171717"/>
          <w:spacing w:val="-3"/>
        </w:rPr>
        <w:t xml:space="preserve"> </w:t>
      </w:r>
      <w:r>
        <w:rPr>
          <w:color w:val="171717"/>
        </w:rPr>
        <w:t>применение:</w:t>
      </w:r>
    </w:p>
    <w:p w:rsidR="00F520B6" w:rsidRDefault="004D1F38" w:rsidP="00B9374A">
      <w:pPr>
        <w:pStyle w:val="a5"/>
        <w:numPr>
          <w:ilvl w:val="0"/>
          <w:numId w:val="63"/>
        </w:numPr>
        <w:tabs>
          <w:tab w:val="left" w:pos="813"/>
        </w:tabs>
        <w:ind w:left="812"/>
        <w:jc w:val="left"/>
        <w:rPr>
          <w:sz w:val="24"/>
        </w:rPr>
      </w:pPr>
      <w:r>
        <w:rPr>
          <w:color w:val="171717"/>
          <w:sz w:val="24"/>
        </w:rPr>
        <w:t>разделительный</w:t>
      </w:r>
      <w:r>
        <w:rPr>
          <w:color w:val="171717"/>
          <w:spacing w:val="-2"/>
          <w:sz w:val="24"/>
        </w:rPr>
        <w:t xml:space="preserve"> </w:t>
      </w:r>
      <w:r>
        <w:rPr>
          <w:color w:val="171717"/>
          <w:sz w:val="24"/>
        </w:rPr>
        <w:t>твёрдый</w:t>
      </w:r>
      <w:r>
        <w:rPr>
          <w:color w:val="171717"/>
          <w:spacing w:val="-2"/>
          <w:sz w:val="24"/>
        </w:rPr>
        <w:t xml:space="preserve"> </w:t>
      </w:r>
      <w:r>
        <w:rPr>
          <w:color w:val="171717"/>
          <w:sz w:val="24"/>
        </w:rPr>
        <w:t>знак;</w:t>
      </w:r>
    </w:p>
    <w:p w:rsidR="00F520B6" w:rsidRDefault="004D1F38" w:rsidP="00B9374A">
      <w:pPr>
        <w:pStyle w:val="a5"/>
        <w:numPr>
          <w:ilvl w:val="0"/>
          <w:numId w:val="63"/>
        </w:numPr>
        <w:tabs>
          <w:tab w:val="left" w:pos="813"/>
        </w:tabs>
        <w:ind w:left="812"/>
        <w:jc w:val="left"/>
        <w:rPr>
          <w:sz w:val="24"/>
        </w:rPr>
      </w:pPr>
      <w:r>
        <w:rPr>
          <w:color w:val="171717"/>
          <w:sz w:val="24"/>
        </w:rPr>
        <w:t>непроизносимые</w:t>
      </w:r>
      <w:r>
        <w:rPr>
          <w:color w:val="171717"/>
          <w:spacing w:val="-4"/>
          <w:sz w:val="24"/>
        </w:rPr>
        <w:t xml:space="preserve"> </w:t>
      </w:r>
      <w:r>
        <w:rPr>
          <w:color w:val="171717"/>
          <w:sz w:val="24"/>
        </w:rPr>
        <w:t>согласные</w:t>
      </w:r>
      <w:r>
        <w:rPr>
          <w:color w:val="171717"/>
          <w:spacing w:val="-4"/>
          <w:sz w:val="24"/>
        </w:rPr>
        <w:t xml:space="preserve"> </w:t>
      </w:r>
      <w:r>
        <w:rPr>
          <w:color w:val="171717"/>
          <w:sz w:val="24"/>
        </w:rPr>
        <w:t>в</w:t>
      </w:r>
      <w:r>
        <w:rPr>
          <w:color w:val="171717"/>
          <w:spacing w:val="-3"/>
          <w:sz w:val="24"/>
        </w:rPr>
        <w:t xml:space="preserve"> </w:t>
      </w:r>
      <w:r>
        <w:rPr>
          <w:color w:val="171717"/>
          <w:sz w:val="24"/>
        </w:rPr>
        <w:t>корне</w:t>
      </w:r>
      <w:r>
        <w:rPr>
          <w:color w:val="171717"/>
          <w:spacing w:val="-3"/>
          <w:sz w:val="24"/>
        </w:rPr>
        <w:t xml:space="preserve"> </w:t>
      </w:r>
      <w:r>
        <w:rPr>
          <w:color w:val="171717"/>
          <w:sz w:val="24"/>
        </w:rPr>
        <w:t>слова;</w:t>
      </w:r>
    </w:p>
    <w:p w:rsidR="00F520B6" w:rsidRDefault="004D1F38" w:rsidP="00B9374A">
      <w:pPr>
        <w:pStyle w:val="a5"/>
        <w:numPr>
          <w:ilvl w:val="0"/>
          <w:numId w:val="63"/>
        </w:numPr>
        <w:tabs>
          <w:tab w:val="left" w:pos="813"/>
        </w:tabs>
        <w:ind w:left="812"/>
        <w:jc w:val="left"/>
        <w:rPr>
          <w:sz w:val="24"/>
        </w:rPr>
      </w:pPr>
      <w:r>
        <w:rPr>
          <w:color w:val="171717"/>
          <w:sz w:val="24"/>
        </w:rPr>
        <w:t>мягкий</w:t>
      </w:r>
      <w:r>
        <w:rPr>
          <w:color w:val="171717"/>
          <w:spacing w:val="-4"/>
          <w:sz w:val="24"/>
        </w:rPr>
        <w:t xml:space="preserve"> </w:t>
      </w:r>
      <w:r>
        <w:rPr>
          <w:color w:val="171717"/>
          <w:sz w:val="24"/>
        </w:rPr>
        <w:t>знак</w:t>
      </w:r>
      <w:r>
        <w:rPr>
          <w:color w:val="171717"/>
          <w:spacing w:val="-4"/>
          <w:sz w:val="24"/>
        </w:rPr>
        <w:t xml:space="preserve"> </w:t>
      </w:r>
      <w:r>
        <w:rPr>
          <w:color w:val="171717"/>
          <w:sz w:val="24"/>
        </w:rPr>
        <w:t>после</w:t>
      </w:r>
      <w:r>
        <w:rPr>
          <w:color w:val="171717"/>
          <w:spacing w:val="-2"/>
          <w:sz w:val="24"/>
        </w:rPr>
        <w:t xml:space="preserve"> </w:t>
      </w:r>
      <w:r>
        <w:rPr>
          <w:color w:val="171717"/>
          <w:sz w:val="24"/>
        </w:rPr>
        <w:t>шипящих</w:t>
      </w:r>
      <w:r>
        <w:rPr>
          <w:color w:val="171717"/>
          <w:spacing w:val="-2"/>
          <w:sz w:val="24"/>
        </w:rPr>
        <w:t xml:space="preserve"> </w:t>
      </w:r>
      <w:r>
        <w:rPr>
          <w:color w:val="171717"/>
          <w:sz w:val="24"/>
        </w:rPr>
        <w:t>на</w:t>
      </w:r>
      <w:r>
        <w:rPr>
          <w:color w:val="171717"/>
          <w:spacing w:val="-2"/>
          <w:sz w:val="24"/>
        </w:rPr>
        <w:t xml:space="preserve"> </w:t>
      </w:r>
      <w:r>
        <w:rPr>
          <w:color w:val="171717"/>
          <w:sz w:val="24"/>
        </w:rPr>
        <w:t>конце</w:t>
      </w:r>
      <w:r>
        <w:rPr>
          <w:color w:val="171717"/>
          <w:spacing w:val="-3"/>
          <w:sz w:val="24"/>
        </w:rPr>
        <w:t xml:space="preserve"> </w:t>
      </w:r>
      <w:r>
        <w:rPr>
          <w:color w:val="171717"/>
          <w:sz w:val="24"/>
        </w:rPr>
        <w:t>имён</w:t>
      </w:r>
      <w:r>
        <w:rPr>
          <w:color w:val="171717"/>
          <w:spacing w:val="-1"/>
          <w:sz w:val="24"/>
        </w:rPr>
        <w:t xml:space="preserve"> </w:t>
      </w:r>
      <w:r>
        <w:rPr>
          <w:color w:val="171717"/>
          <w:sz w:val="24"/>
        </w:rPr>
        <w:t>существительных;</w:t>
      </w:r>
    </w:p>
    <w:p w:rsidR="00F520B6" w:rsidRDefault="004D1F38" w:rsidP="00B9374A">
      <w:pPr>
        <w:pStyle w:val="a5"/>
        <w:numPr>
          <w:ilvl w:val="0"/>
          <w:numId w:val="63"/>
        </w:numPr>
        <w:tabs>
          <w:tab w:val="left" w:pos="813"/>
        </w:tabs>
        <w:ind w:right="898" w:firstLine="566"/>
        <w:jc w:val="left"/>
        <w:rPr>
          <w:sz w:val="24"/>
        </w:rPr>
      </w:pPr>
      <w:r>
        <w:rPr>
          <w:color w:val="171717"/>
          <w:sz w:val="24"/>
        </w:rPr>
        <w:t>безударные</w:t>
      </w:r>
      <w:r>
        <w:rPr>
          <w:color w:val="171717"/>
          <w:spacing w:val="11"/>
          <w:sz w:val="24"/>
        </w:rPr>
        <w:t xml:space="preserve"> </w:t>
      </w:r>
      <w:r>
        <w:rPr>
          <w:color w:val="171717"/>
          <w:sz w:val="24"/>
        </w:rPr>
        <w:t>гласные</w:t>
      </w:r>
      <w:r>
        <w:rPr>
          <w:color w:val="171717"/>
          <w:spacing w:val="14"/>
          <w:sz w:val="24"/>
        </w:rPr>
        <w:t xml:space="preserve"> </w:t>
      </w:r>
      <w:r>
        <w:rPr>
          <w:color w:val="171717"/>
          <w:sz w:val="24"/>
        </w:rPr>
        <w:t>в</w:t>
      </w:r>
      <w:r>
        <w:rPr>
          <w:color w:val="171717"/>
          <w:spacing w:val="12"/>
          <w:sz w:val="24"/>
        </w:rPr>
        <w:t xml:space="preserve"> </w:t>
      </w:r>
      <w:r>
        <w:rPr>
          <w:color w:val="171717"/>
          <w:sz w:val="24"/>
        </w:rPr>
        <w:t>падежных</w:t>
      </w:r>
      <w:r>
        <w:rPr>
          <w:color w:val="171717"/>
          <w:spacing w:val="12"/>
          <w:sz w:val="24"/>
        </w:rPr>
        <w:t xml:space="preserve"> </w:t>
      </w:r>
      <w:r>
        <w:rPr>
          <w:color w:val="171717"/>
          <w:sz w:val="24"/>
        </w:rPr>
        <w:t>окончаниях</w:t>
      </w:r>
      <w:r>
        <w:rPr>
          <w:color w:val="171717"/>
          <w:spacing w:val="13"/>
          <w:sz w:val="24"/>
        </w:rPr>
        <w:t xml:space="preserve"> </w:t>
      </w:r>
      <w:r>
        <w:rPr>
          <w:color w:val="171717"/>
          <w:sz w:val="24"/>
        </w:rPr>
        <w:t>имён</w:t>
      </w:r>
      <w:r>
        <w:rPr>
          <w:color w:val="171717"/>
          <w:spacing w:val="14"/>
          <w:sz w:val="24"/>
        </w:rPr>
        <w:t xml:space="preserve"> </w:t>
      </w:r>
      <w:r>
        <w:rPr>
          <w:color w:val="171717"/>
          <w:sz w:val="24"/>
        </w:rPr>
        <w:t>существительных</w:t>
      </w:r>
      <w:r>
        <w:rPr>
          <w:color w:val="171717"/>
          <w:spacing w:val="12"/>
          <w:sz w:val="24"/>
        </w:rPr>
        <w:t xml:space="preserve"> </w:t>
      </w:r>
      <w:r>
        <w:rPr>
          <w:color w:val="171717"/>
          <w:sz w:val="24"/>
        </w:rPr>
        <w:t>(на</w:t>
      </w:r>
      <w:r>
        <w:rPr>
          <w:color w:val="171717"/>
          <w:spacing w:val="12"/>
          <w:sz w:val="24"/>
        </w:rPr>
        <w:t xml:space="preserve"> </w:t>
      </w:r>
      <w:r>
        <w:rPr>
          <w:color w:val="171717"/>
          <w:sz w:val="24"/>
        </w:rPr>
        <w:t>уровне</w:t>
      </w:r>
      <w:r>
        <w:rPr>
          <w:color w:val="171717"/>
          <w:spacing w:val="-57"/>
          <w:sz w:val="24"/>
        </w:rPr>
        <w:t xml:space="preserve"> </w:t>
      </w:r>
      <w:r>
        <w:rPr>
          <w:color w:val="171717"/>
          <w:sz w:val="24"/>
        </w:rPr>
        <w:t>наблюдения);</w:t>
      </w:r>
    </w:p>
    <w:p w:rsidR="00F520B6" w:rsidRDefault="004D1F38" w:rsidP="00B9374A">
      <w:pPr>
        <w:pStyle w:val="a5"/>
        <w:numPr>
          <w:ilvl w:val="0"/>
          <w:numId w:val="63"/>
        </w:numPr>
        <w:tabs>
          <w:tab w:val="left" w:pos="813"/>
        </w:tabs>
        <w:ind w:right="896" w:firstLine="566"/>
        <w:jc w:val="left"/>
        <w:rPr>
          <w:sz w:val="24"/>
        </w:rPr>
      </w:pPr>
      <w:r>
        <w:rPr>
          <w:color w:val="171717"/>
          <w:sz w:val="24"/>
        </w:rPr>
        <w:t>безударные</w:t>
      </w:r>
      <w:r>
        <w:rPr>
          <w:color w:val="171717"/>
          <w:spacing w:val="30"/>
          <w:sz w:val="24"/>
        </w:rPr>
        <w:t xml:space="preserve"> </w:t>
      </w:r>
      <w:r>
        <w:rPr>
          <w:color w:val="171717"/>
          <w:sz w:val="24"/>
        </w:rPr>
        <w:t>гласные</w:t>
      </w:r>
      <w:r>
        <w:rPr>
          <w:color w:val="171717"/>
          <w:spacing w:val="35"/>
          <w:sz w:val="24"/>
        </w:rPr>
        <w:t xml:space="preserve"> </w:t>
      </w:r>
      <w:r>
        <w:rPr>
          <w:color w:val="171717"/>
          <w:sz w:val="24"/>
        </w:rPr>
        <w:t>в</w:t>
      </w:r>
      <w:r>
        <w:rPr>
          <w:color w:val="171717"/>
          <w:spacing w:val="31"/>
          <w:sz w:val="24"/>
        </w:rPr>
        <w:t xml:space="preserve"> </w:t>
      </w:r>
      <w:r>
        <w:rPr>
          <w:color w:val="171717"/>
          <w:sz w:val="24"/>
        </w:rPr>
        <w:t>падежных</w:t>
      </w:r>
      <w:r>
        <w:rPr>
          <w:color w:val="171717"/>
          <w:spacing w:val="31"/>
          <w:sz w:val="24"/>
        </w:rPr>
        <w:t xml:space="preserve"> </w:t>
      </w:r>
      <w:r>
        <w:rPr>
          <w:color w:val="171717"/>
          <w:sz w:val="24"/>
        </w:rPr>
        <w:t>окончаниях</w:t>
      </w:r>
      <w:r>
        <w:rPr>
          <w:color w:val="171717"/>
          <w:spacing w:val="32"/>
          <w:sz w:val="24"/>
        </w:rPr>
        <w:t xml:space="preserve"> </w:t>
      </w:r>
      <w:r>
        <w:rPr>
          <w:color w:val="171717"/>
          <w:sz w:val="24"/>
        </w:rPr>
        <w:t>имён</w:t>
      </w:r>
      <w:r>
        <w:rPr>
          <w:color w:val="171717"/>
          <w:spacing w:val="33"/>
          <w:sz w:val="24"/>
        </w:rPr>
        <w:t xml:space="preserve"> </w:t>
      </w:r>
      <w:r>
        <w:rPr>
          <w:color w:val="171717"/>
          <w:sz w:val="24"/>
        </w:rPr>
        <w:t>прилагательных</w:t>
      </w:r>
      <w:r>
        <w:rPr>
          <w:color w:val="171717"/>
          <w:spacing w:val="31"/>
          <w:sz w:val="24"/>
        </w:rPr>
        <w:t xml:space="preserve"> </w:t>
      </w:r>
      <w:r>
        <w:rPr>
          <w:color w:val="171717"/>
          <w:sz w:val="24"/>
        </w:rPr>
        <w:t>(на</w:t>
      </w:r>
      <w:r>
        <w:rPr>
          <w:color w:val="171717"/>
          <w:spacing w:val="31"/>
          <w:sz w:val="24"/>
        </w:rPr>
        <w:t xml:space="preserve"> </w:t>
      </w:r>
      <w:r>
        <w:rPr>
          <w:color w:val="171717"/>
          <w:sz w:val="24"/>
        </w:rPr>
        <w:t>уровне</w:t>
      </w:r>
      <w:r>
        <w:rPr>
          <w:color w:val="171717"/>
          <w:spacing w:val="-57"/>
          <w:sz w:val="24"/>
        </w:rPr>
        <w:t xml:space="preserve"> </w:t>
      </w:r>
      <w:r>
        <w:rPr>
          <w:color w:val="171717"/>
          <w:sz w:val="24"/>
        </w:rPr>
        <w:t>наблюдения);</w:t>
      </w:r>
    </w:p>
    <w:p w:rsidR="00F520B6" w:rsidRDefault="004D1F38" w:rsidP="00B9374A">
      <w:pPr>
        <w:pStyle w:val="a5"/>
        <w:numPr>
          <w:ilvl w:val="0"/>
          <w:numId w:val="63"/>
        </w:numPr>
        <w:tabs>
          <w:tab w:val="left" w:pos="813"/>
        </w:tabs>
        <w:ind w:left="812"/>
        <w:jc w:val="left"/>
        <w:rPr>
          <w:sz w:val="24"/>
        </w:rPr>
      </w:pPr>
      <w:r>
        <w:rPr>
          <w:color w:val="171717"/>
          <w:sz w:val="24"/>
        </w:rPr>
        <w:t>раздельное</w:t>
      </w:r>
      <w:r>
        <w:rPr>
          <w:color w:val="171717"/>
          <w:spacing w:val="-4"/>
          <w:sz w:val="24"/>
        </w:rPr>
        <w:t xml:space="preserve"> </w:t>
      </w:r>
      <w:r>
        <w:rPr>
          <w:color w:val="171717"/>
          <w:sz w:val="24"/>
        </w:rPr>
        <w:t>написание</w:t>
      </w:r>
      <w:r>
        <w:rPr>
          <w:color w:val="171717"/>
          <w:spacing w:val="-3"/>
          <w:sz w:val="24"/>
        </w:rPr>
        <w:t xml:space="preserve"> </w:t>
      </w:r>
      <w:r>
        <w:rPr>
          <w:color w:val="171717"/>
          <w:sz w:val="24"/>
        </w:rPr>
        <w:t>предлогов</w:t>
      </w:r>
      <w:r>
        <w:rPr>
          <w:color w:val="171717"/>
          <w:spacing w:val="-3"/>
          <w:sz w:val="24"/>
        </w:rPr>
        <w:t xml:space="preserve"> </w:t>
      </w:r>
      <w:r>
        <w:rPr>
          <w:color w:val="171717"/>
          <w:sz w:val="24"/>
        </w:rPr>
        <w:t>с</w:t>
      </w:r>
      <w:r>
        <w:rPr>
          <w:color w:val="171717"/>
          <w:spacing w:val="-3"/>
          <w:sz w:val="24"/>
        </w:rPr>
        <w:t xml:space="preserve"> </w:t>
      </w:r>
      <w:r>
        <w:rPr>
          <w:color w:val="171717"/>
          <w:sz w:val="24"/>
        </w:rPr>
        <w:t>личными</w:t>
      </w:r>
      <w:r>
        <w:rPr>
          <w:color w:val="171717"/>
          <w:spacing w:val="-2"/>
          <w:sz w:val="24"/>
        </w:rPr>
        <w:t xml:space="preserve"> </w:t>
      </w:r>
      <w:r>
        <w:rPr>
          <w:color w:val="171717"/>
          <w:sz w:val="24"/>
        </w:rPr>
        <w:t>местоимениями;</w:t>
      </w:r>
    </w:p>
    <w:p w:rsidR="00F520B6" w:rsidRDefault="004D1F38" w:rsidP="00B9374A">
      <w:pPr>
        <w:pStyle w:val="a5"/>
        <w:numPr>
          <w:ilvl w:val="0"/>
          <w:numId w:val="63"/>
        </w:numPr>
        <w:tabs>
          <w:tab w:val="left" w:pos="813"/>
        </w:tabs>
        <w:ind w:right="903" w:firstLine="566"/>
        <w:jc w:val="left"/>
        <w:rPr>
          <w:sz w:val="24"/>
        </w:rPr>
      </w:pPr>
      <w:r>
        <w:rPr>
          <w:color w:val="171717"/>
          <w:sz w:val="24"/>
        </w:rPr>
        <w:t>непроверяемые</w:t>
      </w:r>
      <w:r>
        <w:rPr>
          <w:color w:val="171717"/>
          <w:spacing w:val="1"/>
          <w:sz w:val="24"/>
        </w:rPr>
        <w:t xml:space="preserve"> </w:t>
      </w:r>
      <w:r>
        <w:rPr>
          <w:color w:val="171717"/>
          <w:sz w:val="24"/>
        </w:rPr>
        <w:t>гласные</w:t>
      </w:r>
      <w:r>
        <w:rPr>
          <w:color w:val="171717"/>
          <w:spacing w:val="1"/>
          <w:sz w:val="24"/>
        </w:rPr>
        <w:t xml:space="preserve"> </w:t>
      </w:r>
      <w:r>
        <w:rPr>
          <w:color w:val="171717"/>
          <w:sz w:val="24"/>
        </w:rPr>
        <w:t>и</w:t>
      </w:r>
      <w:r>
        <w:rPr>
          <w:color w:val="171717"/>
          <w:spacing w:val="3"/>
          <w:sz w:val="24"/>
        </w:rPr>
        <w:t xml:space="preserve"> </w:t>
      </w:r>
      <w:r>
        <w:rPr>
          <w:color w:val="171717"/>
          <w:sz w:val="24"/>
        </w:rPr>
        <w:t>согласные</w:t>
      </w:r>
      <w:r>
        <w:rPr>
          <w:color w:val="171717"/>
          <w:spacing w:val="1"/>
          <w:sz w:val="24"/>
        </w:rPr>
        <w:t xml:space="preserve"> </w:t>
      </w:r>
      <w:r>
        <w:rPr>
          <w:color w:val="171717"/>
          <w:sz w:val="24"/>
        </w:rPr>
        <w:t>(перечень</w:t>
      </w:r>
      <w:r>
        <w:rPr>
          <w:color w:val="171717"/>
          <w:spacing w:val="3"/>
          <w:sz w:val="24"/>
        </w:rPr>
        <w:t xml:space="preserve"> </w:t>
      </w:r>
      <w:r>
        <w:rPr>
          <w:color w:val="171717"/>
          <w:sz w:val="24"/>
        </w:rPr>
        <w:t>слов</w:t>
      </w:r>
      <w:r>
        <w:rPr>
          <w:color w:val="171717"/>
          <w:spacing w:val="2"/>
          <w:sz w:val="24"/>
        </w:rPr>
        <w:t xml:space="preserve"> </w:t>
      </w:r>
      <w:r>
        <w:rPr>
          <w:color w:val="171717"/>
          <w:sz w:val="24"/>
        </w:rPr>
        <w:t>в</w:t>
      </w:r>
      <w:r>
        <w:rPr>
          <w:color w:val="171717"/>
          <w:spacing w:val="2"/>
          <w:sz w:val="24"/>
        </w:rPr>
        <w:t xml:space="preserve"> </w:t>
      </w:r>
      <w:r>
        <w:rPr>
          <w:color w:val="171717"/>
          <w:sz w:val="24"/>
        </w:rPr>
        <w:t>орфографическом</w:t>
      </w:r>
      <w:r>
        <w:rPr>
          <w:color w:val="171717"/>
          <w:spacing w:val="1"/>
          <w:sz w:val="24"/>
        </w:rPr>
        <w:t xml:space="preserve"> </w:t>
      </w:r>
      <w:r>
        <w:rPr>
          <w:color w:val="171717"/>
          <w:sz w:val="24"/>
        </w:rPr>
        <w:t>словаре</w:t>
      </w:r>
      <w:r>
        <w:rPr>
          <w:color w:val="171717"/>
          <w:spacing w:val="-57"/>
          <w:sz w:val="24"/>
        </w:rPr>
        <w:t xml:space="preserve"> </w:t>
      </w:r>
      <w:r>
        <w:rPr>
          <w:color w:val="171717"/>
          <w:sz w:val="24"/>
        </w:rPr>
        <w:t>учебника);</w:t>
      </w:r>
    </w:p>
    <w:p w:rsidR="00F520B6" w:rsidRDefault="004D1F38" w:rsidP="00B9374A">
      <w:pPr>
        <w:pStyle w:val="a5"/>
        <w:numPr>
          <w:ilvl w:val="0"/>
          <w:numId w:val="63"/>
        </w:numPr>
        <w:tabs>
          <w:tab w:val="left" w:pos="813"/>
        </w:tabs>
        <w:spacing w:before="1"/>
        <w:ind w:left="812"/>
        <w:jc w:val="left"/>
        <w:rPr>
          <w:sz w:val="24"/>
        </w:rPr>
      </w:pPr>
      <w:r>
        <w:rPr>
          <w:color w:val="171717"/>
          <w:sz w:val="24"/>
        </w:rPr>
        <w:t>раздельное</w:t>
      </w:r>
      <w:r>
        <w:rPr>
          <w:color w:val="171717"/>
          <w:spacing w:val="-4"/>
          <w:sz w:val="24"/>
        </w:rPr>
        <w:t xml:space="preserve"> </w:t>
      </w:r>
      <w:r>
        <w:rPr>
          <w:color w:val="171717"/>
          <w:sz w:val="24"/>
        </w:rPr>
        <w:t>написание</w:t>
      </w:r>
      <w:r>
        <w:rPr>
          <w:color w:val="171717"/>
          <w:spacing w:val="-3"/>
          <w:sz w:val="24"/>
        </w:rPr>
        <w:t xml:space="preserve"> </w:t>
      </w:r>
      <w:r>
        <w:rPr>
          <w:color w:val="171717"/>
          <w:sz w:val="24"/>
        </w:rPr>
        <w:t xml:space="preserve">частицы </w:t>
      </w:r>
      <w:r>
        <w:rPr>
          <w:i/>
          <w:color w:val="171717"/>
          <w:sz w:val="24"/>
        </w:rPr>
        <w:t>не</w:t>
      </w:r>
      <w:r>
        <w:rPr>
          <w:i/>
          <w:color w:val="171717"/>
          <w:spacing w:val="-3"/>
          <w:sz w:val="24"/>
        </w:rPr>
        <w:t xml:space="preserve"> </w:t>
      </w:r>
      <w:r>
        <w:rPr>
          <w:color w:val="171717"/>
          <w:sz w:val="24"/>
        </w:rPr>
        <w:t>с</w:t>
      </w:r>
      <w:r>
        <w:rPr>
          <w:color w:val="171717"/>
          <w:spacing w:val="-4"/>
          <w:sz w:val="24"/>
        </w:rPr>
        <w:t xml:space="preserve"> </w:t>
      </w:r>
      <w:r>
        <w:rPr>
          <w:color w:val="171717"/>
          <w:sz w:val="24"/>
        </w:rPr>
        <w:t>глаголами.</w:t>
      </w:r>
    </w:p>
    <w:p w:rsidR="00F520B6" w:rsidRDefault="004D1F38">
      <w:pPr>
        <w:pStyle w:val="1"/>
        <w:ind w:left="727"/>
      </w:pPr>
      <w:r>
        <w:rPr>
          <w:color w:val="171717"/>
        </w:rPr>
        <w:t>Развитие</w:t>
      </w:r>
      <w:r>
        <w:rPr>
          <w:color w:val="171717"/>
          <w:spacing w:val="-3"/>
        </w:rPr>
        <w:t xml:space="preserve"> </w:t>
      </w:r>
      <w:r>
        <w:rPr>
          <w:color w:val="171717"/>
        </w:rPr>
        <w:t>речи</w:t>
      </w:r>
    </w:p>
    <w:p w:rsidR="00F520B6" w:rsidRDefault="004D1F38">
      <w:pPr>
        <w:pStyle w:val="a3"/>
        <w:ind w:left="161" w:right="897"/>
      </w:pPr>
      <w:r>
        <w:rPr>
          <w:color w:val="171717"/>
        </w:rPr>
        <w:t>Нормы</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устное</w:t>
      </w:r>
      <w:r>
        <w:rPr>
          <w:color w:val="171717"/>
          <w:spacing w:val="1"/>
        </w:rPr>
        <w:t xml:space="preserve"> </w:t>
      </w:r>
      <w:r>
        <w:rPr>
          <w:color w:val="171717"/>
        </w:rPr>
        <w:t>и</w:t>
      </w:r>
      <w:r>
        <w:rPr>
          <w:color w:val="171717"/>
          <w:spacing w:val="1"/>
        </w:rPr>
        <w:t xml:space="preserve"> </w:t>
      </w:r>
      <w:r>
        <w:rPr>
          <w:color w:val="171717"/>
        </w:rPr>
        <w:t>письменное</w:t>
      </w:r>
      <w:r>
        <w:rPr>
          <w:color w:val="171717"/>
          <w:spacing w:val="1"/>
        </w:rPr>
        <w:t xml:space="preserve"> </w:t>
      </w:r>
      <w:r>
        <w:rPr>
          <w:color w:val="171717"/>
        </w:rPr>
        <w:t>приглашение, просьба,</w:t>
      </w:r>
      <w:r>
        <w:rPr>
          <w:color w:val="171717"/>
          <w:spacing w:val="1"/>
        </w:rPr>
        <w:t xml:space="preserve"> </w:t>
      </w:r>
      <w:r>
        <w:rPr>
          <w:color w:val="171717"/>
        </w:rPr>
        <w:t>извинение,</w:t>
      </w:r>
      <w:r>
        <w:rPr>
          <w:color w:val="171717"/>
          <w:spacing w:val="1"/>
        </w:rPr>
        <w:t xml:space="preserve"> </w:t>
      </w:r>
      <w:r>
        <w:rPr>
          <w:color w:val="171717"/>
        </w:rPr>
        <w:t>благодарность, отказ и др. Соблюдение норм речевого этикета и орфоэпических норм в</w:t>
      </w:r>
      <w:r>
        <w:rPr>
          <w:color w:val="171717"/>
          <w:spacing w:val="1"/>
        </w:rPr>
        <w:t xml:space="preserve"> </w:t>
      </w:r>
      <w:r>
        <w:rPr>
          <w:color w:val="171717"/>
        </w:rPr>
        <w:t>ситуациях учебного и бытового общения. Речевые</w:t>
      </w:r>
      <w:r>
        <w:rPr>
          <w:color w:val="171717"/>
          <w:spacing w:val="60"/>
        </w:rPr>
        <w:t xml:space="preserve"> </w:t>
      </w:r>
      <w:r>
        <w:rPr>
          <w:color w:val="171717"/>
        </w:rPr>
        <w:t>средства, помогающие: формулировать</w:t>
      </w:r>
      <w:r>
        <w:rPr>
          <w:color w:val="171717"/>
          <w:spacing w:val="1"/>
        </w:rPr>
        <w:t xml:space="preserve"> </w:t>
      </w:r>
      <w:r>
        <w:rPr>
          <w:color w:val="171717"/>
        </w:rPr>
        <w:t>и аргументировать собственное мнение в диалоге и дискуссии; договариваться и приходить</w:t>
      </w:r>
      <w:r>
        <w:rPr>
          <w:color w:val="171717"/>
          <w:spacing w:val="-57"/>
        </w:rPr>
        <w:t xml:space="preserve"> </w:t>
      </w:r>
      <w:r>
        <w:rPr>
          <w:color w:val="171717"/>
        </w:rPr>
        <w:t>к общему решению в совместной деятельности; контролировать (устно координировать)</w:t>
      </w:r>
      <w:r>
        <w:rPr>
          <w:color w:val="171717"/>
          <w:spacing w:val="1"/>
        </w:rPr>
        <w:t xml:space="preserve"> </w:t>
      </w:r>
      <w:r>
        <w:rPr>
          <w:color w:val="171717"/>
        </w:rPr>
        <w:t>действия</w:t>
      </w:r>
      <w:r>
        <w:rPr>
          <w:color w:val="171717"/>
          <w:spacing w:val="-1"/>
        </w:rPr>
        <w:t xml:space="preserve"> </w:t>
      </w:r>
      <w:r>
        <w:rPr>
          <w:color w:val="171717"/>
        </w:rPr>
        <w:t>при</w:t>
      </w:r>
      <w:r>
        <w:rPr>
          <w:color w:val="171717"/>
          <w:spacing w:val="-2"/>
        </w:rPr>
        <w:t xml:space="preserve"> </w:t>
      </w:r>
      <w:r>
        <w:rPr>
          <w:color w:val="171717"/>
        </w:rPr>
        <w:t>проведении парной и</w:t>
      </w:r>
      <w:r>
        <w:rPr>
          <w:color w:val="171717"/>
          <w:spacing w:val="-1"/>
        </w:rPr>
        <w:t xml:space="preserve"> </w:t>
      </w:r>
      <w:r>
        <w:rPr>
          <w:color w:val="171717"/>
        </w:rPr>
        <w:t>групповой</w:t>
      </w:r>
      <w:r>
        <w:rPr>
          <w:color w:val="171717"/>
          <w:spacing w:val="-2"/>
        </w:rPr>
        <w:t xml:space="preserve"> </w:t>
      </w:r>
      <w:r>
        <w:rPr>
          <w:color w:val="171717"/>
        </w:rPr>
        <w:t>работы.</w:t>
      </w:r>
    </w:p>
    <w:p w:rsidR="00F520B6" w:rsidRDefault="004D1F38">
      <w:pPr>
        <w:pStyle w:val="a3"/>
        <w:ind w:left="161" w:right="907"/>
      </w:pPr>
      <w:r>
        <w:rPr>
          <w:color w:val="171717"/>
        </w:rPr>
        <w:t>Особенности речевого этикета в условиях общения с людьми, плохо владеющими</w:t>
      </w:r>
      <w:r>
        <w:rPr>
          <w:color w:val="171717"/>
          <w:spacing w:val="1"/>
        </w:rPr>
        <w:t xml:space="preserve"> </w:t>
      </w:r>
      <w:r>
        <w:rPr>
          <w:color w:val="171717"/>
        </w:rPr>
        <w:t>русским</w:t>
      </w:r>
      <w:r>
        <w:rPr>
          <w:color w:val="171717"/>
          <w:spacing w:val="-2"/>
        </w:rPr>
        <w:t xml:space="preserve"> </w:t>
      </w:r>
      <w:r>
        <w:rPr>
          <w:color w:val="171717"/>
        </w:rPr>
        <w:t>языком.</w:t>
      </w:r>
    </w:p>
    <w:p w:rsidR="00F520B6" w:rsidRDefault="004D1F38">
      <w:pPr>
        <w:pStyle w:val="a3"/>
        <w:ind w:left="161" w:right="900"/>
      </w:pPr>
      <w:r>
        <w:rPr>
          <w:color w:val="171717"/>
        </w:rPr>
        <w:t>Повторение и продолжение работы с текстом, начатой во 2 классе: признаки текста,</w:t>
      </w:r>
      <w:r>
        <w:rPr>
          <w:color w:val="171717"/>
          <w:spacing w:val="1"/>
        </w:rPr>
        <w:t xml:space="preserve"> </w:t>
      </w:r>
      <w:r>
        <w:rPr>
          <w:color w:val="171717"/>
        </w:rPr>
        <w:t>тема текста, основная мысль текста, заголовок, корректирование текстов с нарушенным</w:t>
      </w:r>
      <w:r>
        <w:rPr>
          <w:color w:val="171717"/>
          <w:spacing w:val="1"/>
        </w:rPr>
        <w:t xml:space="preserve"> </w:t>
      </w:r>
      <w:r>
        <w:rPr>
          <w:color w:val="171717"/>
        </w:rPr>
        <w:t>порядком</w:t>
      </w:r>
      <w:r>
        <w:rPr>
          <w:color w:val="171717"/>
          <w:spacing w:val="-2"/>
        </w:rPr>
        <w:t xml:space="preserve"> </w:t>
      </w:r>
      <w:r>
        <w:rPr>
          <w:color w:val="171717"/>
        </w:rPr>
        <w:t>предложений</w:t>
      </w:r>
      <w:r>
        <w:rPr>
          <w:color w:val="171717"/>
          <w:spacing w:val="-2"/>
        </w:rPr>
        <w:t xml:space="preserve"> </w:t>
      </w:r>
      <w:r>
        <w:rPr>
          <w:color w:val="171717"/>
        </w:rPr>
        <w:t>и абзацев.</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4"/>
      </w:pPr>
      <w:r>
        <w:rPr>
          <w:color w:val="171717"/>
        </w:rPr>
        <w:lastRenderedPageBreak/>
        <w:t>План текста. Составление плана текста, написание текста по заданному плану. Связь</w:t>
      </w:r>
      <w:r>
        <w:rPr>
          <w:color w:val="171717"/>
          <w:spacing w:val="1"/>
        </w:rPr>
        <w:t xml:space="preserve"> </w:t>
      </w:r>
      <w:r>
        <w:rPr>
          <w:color w:val="171717"/>
        </w:rPr>
        <w:t>предложений</w:t>
      </w:r>
      <w:r>
        <w:rPr>
          <w:color w:val="171717"/>
          <w:spacing w:val="1"/>
        </w:rPr>
        <w:t xml:space="preserve"> </w:t>
      </w:r>
      <w:r>
        <w:rPr>
          <w:color w:val="171717"/>
        </w:rPr>
        <w:t>в</w:t>
      </w:r>
      <w:r>
        <w:rPr>
          <w:color w:val="171717"/>
          <w:spacing w:val="1"/>
        </w:rPr>
        <w:t xml:space="preserve"> </w:t>
      </w:r>
      <w:r>
        <w:rPr>
          <w:color w:val="171717"/>
        </w:rPr>
        <w:t>тексте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личных</w:t>
      </w:r>
      <w:r>
        <w:rPr>
          <w:color w:val="171717"/>
          <w:spacing w:val="1"/>
        </w:rPr>
        <w:t xml:space="preserve"> </w:t>
      </w:r>
      <w:r>
        <w:rPr>
          <w:color w:val="171717"/>
        </w:rPr>
        <w:t>местоимений,</w:t>
      </w:r>
      <w:r>
        <w:rPr>
          <w:color w:val="171717"/>
          <w:spacing w:val="1"/>
        </w:rPr>
        <w:t xml:space="preserve"> </w:t>
      </w:r>
      <w:r>
        <w:rPr>
          <w:color w:val="171717"/>
        </w:rPr>
        <w:t>синонимов,</w:t>
      </w:r>
      <w:r>
        <w:rPr>
          <w:color w:val="171717"/>
          <w:spacing w:val="1"/>
        </w:rPr>
        <w:t xml:space="preserve"> </w:t>
      </w:r>
      <w:r>
        <w:rPr>
          <w:color w:val="171717"/>
        </w:rPr>
        <w:t>союзов</w:t>
      </w:r>
      <w:r>
        <w:rPr>
          <w:color w:val="171717"/>
          <w:spacing w:val="1"/>
        </w:rPr>
        <w:t xml:space="preserve"> </w:t>
      </w:r>
      <w:r>
        <w:rPr>
          <w:i/>
          <w:color w:val="171717"/>
        </w:rPr>
        <w:t>и</w:t>
      </w:r>
      <w:r>
        <w:rPr>
          <w:color w:val="171717"/>
        </w:rPr>
        <w:t>,</w:t>
      </w:r>
      <w:r>
        <w:rPr>
          <w:color w:val="171717"/>
          <w:spacing w:val="1"/>
        </w:rPr>
        <w:t xml:space="preserve"> </w:t>
      </w:r>
      <w:r>
        <w:rPr>
          <w:i/>
          <w:color w:val="171717"/>
        </w:rPr>
        <w:t>а</w:t>
      </w:r>
      <w:r>
        <w:rPr>
          <w:color w:val="171717"/>
        </w:rPr>
        <w:t>,</w:t>
      </w:r>
      <w:r>
        <w:rPr>
          <w:color w:val="171717"/>
          <w:spacing w:val="1"/>
        </w:rPr>
        <w:t xml:space="preserve"> </w:t>
      </w:r>
      <w:r>
        <w:rPr>
          <w:i/>
          <w:color w:val="171717"/>
        </w:rPr>
        <w:t>но</w:t>
      </w:r>
      <w:r>
        <w:rPr>
          <w:color w:val="171717"/>
        </w:rPr>
        <w:t>.</w:t>
      </w:r>
      <w:r>
        <w:rPr>
          <w:color w:val="171717"/>
          <w:spacing w:val="1"/>
        </w:rPr>
        <w:t xml:space="preserve"> </w:t>
      </w:r>
      <w:r>
        <w:rPr>
          <w:color w:val="171717"/>
        </w:rPr>
        <w:t>Ключевые</w:t>
      </w:r>
      <w:r>
        <w:rPr>
          <w:color w:val="171717"/>
          <w:spacing w:val="-2"/>
        </w:rPr>
        <w:t xml:space="preserve"> </w:t>
      </w:r>
      <w:r>
        <w:rPr>
          <w:color w:val="171717"/>
        </w:rPr>
        <w:t>слова</w:t>
      </w:r>
      <w:r>
        <w:rPr>
          <w:color w:val="171717"/>
          <w:spacing w:val="-1"/>
        </w:rPr>
        <w:t xml:space="preserve"> </w:t>
      </w:r>
      <w:r>
        <w:rPr>
          <w:color w:val="171717"/>
        </w:rPr>
        <w:t>в</w:t>
      </w:r>
      <w:r>
        <w:rPr>
          <w:color w:val="171717"/>
          <w:spacing w:val="-1"/>
        </w:rPr>
        <w:t xml:space="preserve"> </w:t>
      </w:r>
      <w:r>
        <w:rPr>
          <w:color w:val="171717"/>
        </w:rPr>
        <w:t>тексте.</w:t>
      </w:r>
    </w:p>
    <w:p w:rsidR="00F520B6" w:rsidRDefault="004D1F38">
      <w:pPr>
        <w:pStyle w:val="a3"/>
        <w:ind w:left="161" w:right="904"/>
      </w:pPr>
      <w:r>
        <w:rPr>
          <w:color w:val="171717"/>
        </w:rPr>
        <w:t>Определение</w:t>
      </w:r>
      <w:r>
        <w:rPr>
          <w:color w:val="171717"/>
          <w:spacing w:val="1"/>
        </w:rPr>
        <w:t xml:space="preserve"> </w:t>
      </w:r>
      <w:r>
        <w:rPr>
          <w:color w:val="171717"/>
        </w:rPr>
        <w:t>типов</w:t>
      </w:r>
      <w:r>
        <w:rPr>
          <w:color w:val="171717"/>
          <w:spacing w:val="1"/>
        </w:rPr>
        <w:t xml:space="preserve"> </w:t>
      </w:r>
      <w:r>
        <w:rPr>
          <w:color w:val="171717"/>
        </w:rPr>
        <w:t>текстов</w:t>
      </w:r>
      <w:r>
        <w:rPr>
          <w:color w:val="171717"/>
          <w:spacing w:val="1"/>
        </w:rPr>
        <w:t xml:space="preserve"> </w:t>
      </w:r>
      <w:r>
        <w:rPr>
          <w:color w:val="171717"/>
        </w:rPr>
        <w:t>(повествование,</w:t>
      </w:r>
      <w:r>
        <w:rPr>
          <w:color w:val="171717"/>
          <w:spacing w:val="1"/>
        </w:rPr>
        <w:t xml:space="preserve"> </w:t>
      </w:r>
      <w:r>
        <w:rPr>
          <w:color w:val="171717"/>
        </w:rPr>
        <w:t>описание,</w:t>
      </w:r>
      <w:r>
        <w:rPr>
          <w:color w:val="171717"/>
          <w:spacing w:val="1"/>
        </w:rPr>
        <w:t xml:space="preserve"> </w:t>
      </w:r>
      <w:r>
        <w:rPr>
          <w:color w:val="171717"/>
        </w:rPr>
        <w:t>рассуждение)</w:t>
      </w:r>
      <w:r>
        <w:rPr>
          <w:color w:val="171717"/>
          <w:spacing w:val="1"/>
        </w:rPr>
        <w:t xml:space="preserve"> </w:t>
      </w:r>
      <w:r>
        <w:rPr>
          <w:color w:val="171717"/>
        </w:rPr>
        <w:t>и</w:t>
      </w:r>
      <w:r>
        <w:rPr>
          <w:color w:val="171717"/>
          <w:spacing w:val="1"/>
        </w:rPr>
        <w:t xml:space="preserve"> </w:t>
      </w:r>
      <w:r>
        <w:rPr>
          <w:color w:val="171717"/>
        </w:rPr>
        <w:t>создание</w:t>
      </w:r>
      <w:r>
        <w:rPr>
          <w:color w:val="171717"/>
          <w:spacing w:val="1"/>
        </w:rPr>
        <w:t xml:space="preserve"> </w:t>
      </w:r>
      <w:r>
        <w:rPr>
          <w:color w:val="171717"/>
        </w:rPr>
        <w:t>собственных</w:t>
      </w:r>
      <w:r>
        <w:rPr>
          <w:color w:val="171717"/>
          <w:spacing w:val="-1"/>
        </w:rPr>
        <w:t xml:space="preserve"> </w:t>
      </w:r>
      <w:r>
        <w:rPr>
          <w:color w:val="171717"/>
        </w:rPr>
        <w:t>текстов заданного типа.</w:t>
      </w:r>
    </w:p>
    <w:p w:rsidR="00F520B6" w:rsidRDefault="004D1F38">
      <w:pPr>
        <w:pStyle w:val="a3"/>
        <w:ind w:left="727" w:firstLine="0"/>
      </w:pPr>
      <w:r>
        <w:rPr>
          <w:color w:val="171717"/>
        </w:rPr>
        <w:t>Жанр</w:t>
      </w:r>
      <w:r>
        <w:rPr>
          <w:color w:val="171717"/>
          <w:spacing w:val="-3"/>
        </w:rPr>
        <w:t xml:space="preserve"> </w:t>
      </w:r>
      <w:r>
        <w:rPr>
          <w:color w:val="171717"/>
        </w:rPr>
        <w:t>письма,</w:t>
      </w:r>
      <w:r>
        <w:rPr>
          <w:color w:val="171717"/>
          <w:spacing w:val="-2"/>
        </w:rPr>
        <w:t xml:space="preserve"> </w:t>
      </w:r>
      <w:r>
        <w:rPr>
          <w:color w:val="171717"/>
        </w:rPr>
        <w:t>объявления.</w:t>
      </w:r>
    </w:p>
    <w:p w:rsidR="00F520B6" w:rsidRDefault="004D1F38">
      <w:pPr>
        <w:pStyle w:val="a3"/>
        <w:ind w:left="727" w:right="1832" w:firstLine="0"/>
        <w:jc w:val="left"/>
      </w:pPr>
      <w:r>
        <w:rPr>
          <w:color w:val="171717"/>
        </w:rPr>
        <w:t>Изложение текста по коллективно или самостоятельно составленному плану.</w:t>
      </w:r>
      <w:r>
        <w:rPr>
          <w:color w:val="171717"/>
          <w:spacing w:val="-57"/>
        </w:rPr>
        <w:t xml:space="preserve"> </w:t>
      </w:r>
      <w:r>
        <w:rPr>
          <w:color w:val="171717"/>
        </w:rPr>
        <w:t>Изучающее,</w:t>
      </w:r>
      <w:r>
        <w:rPr>
          <w:color w:val="171717"/>
          <w:spacing w:val="-1"/>
        </w:rPr>
        <w:t xml:space="preserve"> </w:t>
      </w:r>
      <w:r>
        <w:rPr>
          <w:color w:val="171717"/>
        </w:rPr>
        <w:t>ознакомительное</w:t>
      </w:r>
      <w:r>
        <w:rPr>
          <w:color w:val="171717"/>
          <w:spacing w:val="-1"/>
        </w:rPr>
        <w:t xml:space="preserve"> </w:t>
      </w:r>
      <w:r>
        <w:rPr>
          <w:color w:val="171717"/>
        </w:rPr>
        <w:t>чтение.</w:t>
      </w:r>
    </w:p>
    <w:p w:rsidR="00F520B6" w:rsidRDefault="004D1F38">
      <w:pPr>
        <w:ind w:left="727"/>
        <w:rPr>
          <w:b/>
          <w:sz w:val="24"/>
        </w:rPr>
      </w:pPr>
      <w:r>
        <w:rPr>
          <w:color w:val="171717"/>
          <w:sz w:val="24"/>
        </w:rPr>
        <w:t>Изучение</w:t>
      </w:r>
      <w:r>
        <w:rPr>
          <w:color w:val="171717"/>
          <w:spacing w:val="66"/>
          <w:sz w:val="24"/>
        </w:rPr>
        <w:t xml:space="preserve"> </w:t>
      </w:r>
      <w:r>
        <w:rPr>
          <w:color w:val="171717"/>
          <w:sz w:val="24"/>
        </w:rPr>
        <w:t xml:space="preserve">содержания  </w:t>
      </w:r>
      <w:r>
        <w:rPr>
          <w:color w:val="171717"/>
          <w:spacing w:val="5"/>
          <w:sz w:val="24"/>
        </w:rPr>
        <w:t xml:space="preserve"> </w:t>
      </w:r>
      <w:r>
        <w:rPr>
          <w:color w:val="171717"/>
          <w:sz w:val="24"/>
        </w:rPr>
        <w:t xml:space="preserve">учебного  </w:t>
      </w:r>
      <w:r>
        <w:rPr>
          <w:color w:val="171717"/>
          <w:spacing w:val="6"/>
          <w:sz w:val="24"/>
        </w:rPr>
        <w:t xml:space="preserve"> </w:t>
      </w:r>
      <w:r>
        <w:rPr>
          <w:color w:val="171717"/>
          <w:sz w:val="24"/>
        </w:rPr>
        <w:t xml:space="preserve">предмета  </w:t>
      </w:r>
      <w:r>
        <w:rPr>
          <w:color w:val="171717"/>
          <w:spacing w:val="8"/>
          <w:sz w:val="24"/>
        </w:rPr>
        <w:t xml:space="preserve"> </w:t>
      </w:r>
      <w:r>
        <w:rPr>
          <w:color w:val="171717"/>
          <w:sz w:val="24"/>
        </w:rPr>
        <w:t xml:space="preserve">«Русский  </w:t>
      </w:r>
      <w:r>
        <w:rPr>
          <w:color w:val="171717"/>
          <w:spacing w:val="7"/>
          <w:sz w:val="24"/>
        </w:rPr>
        <w:t xml:space="preserve"> </w:t>
      </w:r>
      <w:r>
        <w:rPr>
          <w:color w:val="171717"/>
          <w:sz w:val="24"/>
        </w:rPr>
        <w:t xml:space="preserve">язык»  </w:t>
      </w:r>
      <w:r>
        <w:rPr>
          <w:color w:val="171717"/>
          <w:spacing w:val="12"/>
          <w:sz w:val="24"/>
        </w:rPr>
        <w:t xml:space="preserve"> </w:t>
      </w:r>
      <w:r>
        <w:rPr>
          <w:b/>
          <w:color w:val="171717"/>
          <w:sz w:val="24"/>
        </w:rPr>
        <w:t xml:space="preserve">в  </w:t>
      </w:r>
      <w:r>
        <w:rPr>
          <w:b/>
          <w:color w:val="171717"/>
          <w:spacing w:val="12"/>
          <w:sz w:val="24"/>
        </w:rPr>
        <w:t xml:space="preserve"> </w:t>
      </w:r>
      <w:r>
        <w:rPr>
          <w:b/>
          <w:color w:val="171717"/>
          <w:sz w:val="24"/>
        </w:rPr>
        <w:t xml:space="preserve">третьем  </w:t>
      </w:r>
      <w:r>
        <w:rPr>
          <w:b/>
          <w:color w:val="171717"/>
          <w:spacing w:val="13"/>
          <w:sz w:val="24"/>
        </w:rPr>
        <w:t xml:space="preserve"> </w:t>
      </w:r>
      <w:r>
        <w:rPr>
          <w:b/>
          <w:color w:val="171717"/>
          <w:sz w:val="24"/>
        </w:rPr>
        <w:t>классе</w:t>
      </w:r>
    </w:p>
    <w:p w:rsidR="00F520B6" w:rsidRDefault="004D1F38">
      <w:pPr>
        <w:pStyle w:val="a3"/>
        <w:ind w:left="161" w:firstLine="0"/>
        <w:jc w:val="left"/>
      </w:pPr>
      <w:r>
        <w:rPr>
          <w:color w:val="171717"/>
        </w:rPr>
        <w:t>способствует</w:t>
      </w:r>
      <w:r>
        <w:rPr>
          <w:color w:val="171717"/>
          <w:spacing w:val="-3"/>
        </w:rPr>
        <w:t xml:space="preserve"> </w:t>
      </w:r>
      <w:r>
        <w:rPr>
          <w:color w:val="171717"/>
        </w:rPr>
        <w:t>освоению</w:t>
      </w:r>
      <w:r>
        <w:rPr>
          <w:color w:val="171717"/>
          <w:spacing w:val="-4"/>
        </w:rPr>
        <w:t xml:space="preserve"> </w:t>
      </w:r>
      <w:r>
        <w:rPr>
          <w:color w:val="171717"/>
        </w:rPr>
        <w:t>ряда</w:t>
      </w:r>
      <w:r>
        <w:rPr>
          <w:color w:val="171717"/>
          <w:spacing w:val="-3"/>
        </w:rPr>
        <w:t xml:space="preserve"> </w:t>
      </w:r>
      <w:r>
        <w:rPr>
          <w:color w:val="171717"/>
        </w:rPr>
        <w:t>универсальных</w:t>
      </w:r>
      <w:r>
        <w:rPr>
          <w:color w:val="171717"/>
          <w:spacing w:val="-2"/>
        </w:rPr>
        <w:t xml:space="preserve"> </w:t>
      </w:r>
      <w:r>
        <w:rPr>
          <w:color w:val="171717"/>
        </w:rPr>
        <w:t>учебных</w:t>
      </w:r>
      <w:r>
        <w:rPr>
          <w:color w:val="171717"/>
          <w:spacing w:val="-2"/>
        </w:rPr>
        <w:t xml:space="preserve"> </w:t>
      </w:r>
      <w:r>
        <w:rPr>
          <w:color w:val="171717"/>
        </w:rPr>
        <w:t>действий.</w:t>
      </w:r>
    </w:p>
    <w:p w:rsidR="00F520B6" w:rsidRDefault="004D1F38">
      <w:pPr>
        <w:pStyle w:val="1"/>
        <w:ind w:left="727"/>
        <w:jc w:val="left"/>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6"/>
        </w:rPr>
        <w:t xml:space="preserve"> </w:t>
      </w:r>
      <w:r>
        <w:rPr>
          <w:color w:val="171717"/>
        </w:rPr>
        <w:t>действия:</w:t>
      </w:r>
    </w:p>
    <w:p w:rsidR="00F520B6" w:rsidRDefault="004D1F38">
      <w:pPr>
        <w:ind w:left="787"/>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28"/>
        </w:tabs>
        <w:spacing w:before="1"/>
        <w:ind w:left="1027" w:hanging="301"/>
        <w:jc w:val="left"/>
        <w:rPr>
          <w:sz w:val="24"/>
        </w:rPr>
      </w:pPr>
      <w:r>
        <w:rPr>
          <w:color w:val="171717"/>
          <w:sz w:val="24"/>
        </w:rPr>
        <w:t>сравнивать</w:t>
      </w:r>
      <w:r>
        <w:rPr>
          <w:color w:val="171717"/>
          <w:spacing w:val="-4"/>
          <w:sz w:val="24"/>
        </w:rPr>
        <w:t xml:space="preserve"> </w:t>
      </w:r>
      <w:r>
        <w:rPr>
          <w:color w:val="171717"/>
          <w:sz w:val="24"/>
        </w:rPr>
        <w:t>грамматические</w:t>
      </w:r>
      <w:r>
        <w:rPr>
          <w:color w:val="171717"/>
          <w:spacing w:val="-4"/>
          <w:sz w:val="24"/>
        </w:rPr>
        <w:t xml:space="preserve"> </w:t>
      </w:r>
      <w:r>
        <w:rPr>
          <w:color w:val="171717"/>
          <w:sz w:val="24"/>
        </w:rPr>
        <w:t>признаки</w:t>
      </w:r>
      <w:r>
        <w:rPr>
          <w:color w:val="171717"/>
          <w:spacing w:val="-4"/>
          <w:sz w:val="24"/>
        </w:rPr>
        <w:t xml:space="preserve"> </w:t>
      </w:r>
      <w:r>
        <w:rPr>
          <w:color w:val="171717"/>
          <w:sz w:val="24"/>
        </w:rPr>
        <w:t>разных</w:t>
      </w:r>
      <w:r>
        <w:rPr>
          <w:color w:val="171717"/>
          <w:spacing w:val="-4"/>
          <w:sz w:val="24"/>
        </w:rPr>
        <w:t xml:space="preserve"> </w:t>
      </w:r>
      <w:r>
        <w:rPr>
          <w:color w:val="171717"/>
          <w:sz w:val="24"/>
        </w:rPr>
        <w:t>частей</w:t>
      </w:r>
      <w:r>
        <w:rPr>
          <w:color w:val="171717"/>
          <w:spacing w:val="-4"/>
          <w:sz w:val="24"/>
        </w:rPr>
        <w:t xml:space="preserve"> </w:t>
      </w:r>
      <w:r>
        <w:rPr>
          <w:color w:val="171717"/>
          <w:sz w:val="24"/>
        </w:rPr>
        <w:t>речи;</w:t>
      </w:r>
    </w:p>
    <w:p w:rsidR="00F520B6" w:rsidRDefault="004D1F38" w:rsidP="00B9374A">
      <w:pPr>
        <w:pStyle w:val="a5"/>
        <w:numPr>
          <w:ilvl w:val="0"/>
          <w:numId w:val="65"/>
        </w:numPr>
        <w:tabs>
          <w:tab w:val="left" w:pos="1028"/>
        </w:tabs>
        <w:ind w:left="1027" w:hanging="301"/>
        <w:jc w:val="left"/>
        <w:rPr>
          <w:sz w:val="24"/>
        </w:rPr>
      </w:pPr>
      <w:r>
        <w:rPr>
          <w:color w:val="171717"/>
          <w:sz w:val="24"/>
        </w:rPr>
        <w:t>сравнивать</w:t>
      </w:r>
      <w:r>
        <w:rPr>
          <w:color w:val="171717"/>
          <w:spacing w:val="-1"/>
          <w:sz w:val="24"/>
        </w:rPr>
        <w:t xml:space="preserve"> </w:t>
      </w:r>
      <w:r>
        <w:rPr>
          <w:color w:val="171717"/>
          <w:sz w:val="24"/>
        </w:rPr>
        <w:t>тему</w:t>
      </w:r>
      <w:r>
        <w:rPr>
          <w:color w:val="171717"/>
          <w:spacing w:val="-2"/>
          <w:sz w:val="24"/>
        </w:rPr>
        <w:t xml:space="preserve"> </w:t>
      </w:r>
      <w:r>
        <w:rPr>
          <w:color w:val="171717"/>
          <w:sz w:val="24"/>
        </w:rPr>
        <w:t>и</w:t>
      </w:r>
      <w:r>
        <w:rPr>
          <w:color w:val="171717"/>
          <w:spacing w:val="-2"/>
          <w:sz w:val="24"/>
        </w:rPr>
        <w:t xml:space="preserve"> </w:t>
      </w:r>
      <w:r>
        <w:rPr>
          <w:color w:val="171717"/>
          <w:sz w:val="24"/>
        </w:rPr>
        <w:t>основную</w:t>
      </w:r>
      <w:r>
        <w:rPr>
          <w:color w:val="171717"/>
          <w:spacing w:val="-1"/>
          <w:sz w:val="24"/>
        </w:rPr>
        <w:t xml:space="preserve"> </w:t>
      </w:r>
      <w:r>
        <w:rPr>
          <w:color w:val="171717"/>
          <w:sz w:val="24"/>
        </w:rPr>
        <w:t>мысль</w:t>
      </w:r>
      <w:r>
        <w:rPr>
          <w:color w:val="171717"/>
          <w:spacing w:val="-2"/>
          <w:sz w:val="24"/>
        </w:rPr>
        <w:t xml:space="preserve"> </w:t>
      </w:r>
      <w:r>
        <w:rPr>
          <w:color w:val="171717"/>
          <w:sz w:val="24"/>
        </w:rPr>
        <w:t>текста;</w:t>
      </w:r>
    </w:p>
    <w:p w:rsidR="00F520B6" w:rsidRDefault="004D1F38" w:rsidP="00B9374A">
      <w:pPr>
        <w:pStyle w:val="a5"/>
        <w:numPr>
          <w:ilvl w:val="0"/>
          <w:numId w:val="65"/>
        </w:numPr>
        <w:tabs>
          <w:tab w:val="left" w:pos="1105"/>
        </w:tabs>
        <w:ind w:right="899" w:firstLine="566"/>
        <w:rPr>
          <w:sz w:val="24"/>
        </w:rPr>
      </w:pPr>
      <w:r>
        <w:rPr>
          <w:color w:val="171717"/>
          <w:sz w:val="24"/>
        </w:rPr>
        <w:t>сравнивать</w:t>
      </w:r>
      <w:r>
        <w:rPr>
          <w:color w:val="171717"/>
          <w:spacing w:val="1"/>
          <w:sz w:val="24"/>
        </w:rPr>
        <w:t xml:space="preserve"> </w:t>
      </w:r>
      <w:r>
        <w:rPr>
          <w:color w:val="171717"/>
          <w:sz w:val="24"/>
        </w:rPr>
        <w:t>типы</w:t>
      </w:r>
      <w:r>
        <w:rPr>
          <w:color w:val="171717"/>
          <w:spacing w:val="1"/>
          <w:sz w:val="24"/>
        </w:rPr>
        <w:t xml:space="preserve"> </w:t>
      </w:r>
      <w:r>
        <w:rPr>
          <w:color w:val="171717"/>
          <w:sz w:val="24"/>
        </w:rPr>
        <w:t>текстов</w:t>
      </w:r>
      <w:r>
        <w:rPr>
          <w:color w:val="171717"/>
          <w:spacing w:val="1"/>
          <w:sz w:val="24"/>
        </w:rPr>
        <w:t xml:space="preserve"> </w:t>
      </w:r>
      <w:r>
        <w:rPr>
          <w:color w:val="171717"/>
          <w:sz w:val="24"/>
        </w:rPr>
        <w:t>(повествование,</w:t>
      </w:r>
      <w:r>
        <w:rPr>
          <w:color w:val="171717"/>
          <w:spacing w:val="1"/>
          <w:sz w:val="24"/>
        </w:rPr>
        <w:t xml:space="preserve"> </w:t>
      </w:r>
      <w:r>
        <w:rPr>
          <w:color w:val="171717"/>
          <w:sz w:val="24"/>
        </w:rPr>
        <w:t>описание,</w:t>
      </w:r>
      <w:r>
        <w:rPr>
          <w:color w:val="171717"/>
          <w:spacing w:val="1"/>
          <w:sz w:val="24"/>
        </w:rPr>
        <w:t xml:space="preserve"> </w:t>
      </w:r>
      <w:r>
        <w:rPr>
          <w:color w:val="171717"/>
          <w:sz w:val="24"/>
        </w:rPr>
        <w:t>рассуждение);</w:t>
      </w:r>
      <w:r>
        <w:rPr>
          <w:color w:val="171717"/>
          <w:spacing w:val="1"/>
          <w:sz w:val="24"/>
        </w:rPr>
        <w:t xml:space="preserve"> </w:t>
      </w:r>
      <w:r>
        <w:rPr>
          <w:color w:val="171717"/>
          <w:sz w:val="24"/>
        </w:rPr>
        <w:t>сравнивать</w:t>
      </w:r>
      <w:r>
        <w:rPr>
          <w:color w:val="171717"/>
          <w:spacing w:val="1"/>
          <w:sz w:val="24"/>
        </w:rPr>
        <w:t xml:space="preserve"> </w:t>
      </w:r>
      <w:r>
        <w:rPr>
          <w:color w:val="171717"/>
          <w:sz w:val="24"/>
        </w:rPr>
        <w:t>прямое</w:t>
      </w:r>
      <w:r>
        <w:rPr>
          <w:color w:val="171717"/>
          <w:spacing w:val="-2"/>
          <w:sz w:val="24"/>
        </w:rPr>
        <w:t xml:space="preserve"> </w:t>
      </w:r>
      <w:r>
        <w:rPr>
          <w:color w:val="171717"/>
          <w:sz w:val="24"/>
        </w:rPr>
        <w:t>и переносное</w:t>
      </w:r>
      <w:r>
        <w:rPr>
          <w:color w:val="171717"/>
          <w:spacing w:val="-1"/>
          <w:sz w:val="24"/>
        </w:rPr>
        <w:t xml:space="preserve"> </w:t>
      </w:r>
      <w:r>
        <w:rPr>
          <w:color w:val="171717"/>
          <w:sz w:val="24"/>
        </w:rPr>
        <w:t>значение</w:t>
      </w:r>
      <w:r>
        <w:rPr>
          <w:color w:val="171717"/>
          <w:spacing w:val="-1"/>
          <w:sz w:val="24"/>
        </w:rPr>
        <w:t xml:space="preserve"> </w:t>
      </w:r>
      <w:r>
        <w:rPr>
          <w:color w:val="171717"/>
          <w:sz w:val="24"/>
        </w:rPr>
        <w:t>слова;</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группировать</w:t>
      </w:r>
      <w:r>
        <w:rPr>
          <w:color w:val="171717"/>
          <w:spacing w:val="-1"/>
          <w:sz w:val="24"/>
        </w:rPr>
        <w:t xml:space="preserve"> </w:t>
      </w:r>
      <w:r>
        <w:rPr>
          <w:color w:val="171717"/>
          <w:sz w:val="24"/>
        </w:rPr>
        <w:t>слова</w:t>
      </w:r>
      <w:r>
        <w:rPr>
          <w:color w:val="171717"/>
          <w:spacing w:val="-6"/>
          <w:sz w:val="24"/>
        </w:rPr>
        <w:t xml:space="preserve"> </w:t>
      </w:r>
      <w:r>
        <w:rPr>
          <w:color w:val="171717"/>
          <w:sz w:val="24"/>
        </w:rPr>
        <w:t>на</w:t>
      </w:r>
      <w:r>
        <w:rPr>
          <w:color w:val="171717"/>
          <w:spacing w:val="-3"/>
          <w:sz w:val="24"/>
        </w:rPr>
        <w:t xml:space="preserve"> </w:t>
      </w:r>
      <w:r>
        <w:rPr>
          <w:color w:val="171717"/>
          <w:sz w:val="24"/>
        </w:rPr>
        <w:t>основании</w:t>
      </w:r>
      <w:r>
        <w:rPr>
          <w:color w:val="171717"/>
          <w:spacing w:val="-2"/>
          <w:sz w:val="24"/>
        </w:rPr>
        <w:t xml:space="preserve"> </w:t>
      </w:r>
      <w:r>
        <w:rPr>
          <w:color w:val="171717"/>
          <w:sz w:val="24"/>
        </w:rPr>
        <w:t>того,</w:t>
      </w:r>
      <w:r>
        <w:rPr>
          <w:color w:val="171717"/>
          <w:spacing w:val="-4"/>
          <w:sz w:val="24"/>
        </w:rPr>
        <w:t xml:space="preserve"> </w:t>
      </w:r>
      <w:r>
        <w:rPr>
          <w:color w:val="171717"/>
          <w:sz w:val="24"/>
        </w:rPr>
        <w:t>какой</w:t>
      </w:r>
      <w:r>
        <w:rPr>
          <w:color w:val="171717"/>
          <w:spacing w:val="-1"/>
          <w:sz w:val="24"/>
        </w:rPr>
        <w:t xml:space="preserve"> </w:t>
      </w:r>
      <w:r>
        <w:rPr>
          <w:color w:val="171717"/>
          <w:sz w:val="24"/>
        </w:rPr>
        <w:t>частью</w:t>
      </w:r>
      <w:r>
        <w:rPr>
          <w:color w:val="171717"/>
          <w:spacing w:val="-2"/>
          <w:sz w:val="24"/>
        </w:rPr>
        <w:t xml:space="preserve"> </w:t>
      </w:r>
      <w:r>
        <w:rPr>
          <w:color w:val="171717"/>
          <w:sz w:val="24"/>
        </w:rPr>
        <w:t>речи</w:t>
      </w:r>
      <w:r>
        <w:rPr>
          <w:color w:val="171717"/>
          <w:spacing w:val="-2"/>
          <w:sz w:val="24"/>
        </w:rPr>
        <w:t xml:space="preserve"> </w:t>
      </w:r>
      <w:r>
        <w:rPr>
          <w:color w:val="171717"/>
          <w:sz w:val="24"/>
        </w:rPr>
        <w:t>они</w:t>
      </w:r>
      <w:r>
        <w:rPr>
          <w:color w:val="171717"/>
          <w:spacing w:val="-2"/>
          <w:sz w:val="24"/>
        </w:rPr>
        <w:t xml:space="preserve"> </w:t>
      </w:r>
      <w:r>
        <w:rPr>
          <w:color w:val="171717"/>
          <w:sz w:val="24"/>
        </w:rPr>
        <w:t>являются;</w:t>
      </w:r>
    </w:p>
    <w:p w:rsidR="00F520B6" w:rsidRDefault="004D1F38" w:rsidP="00B9374A">
      <w:pPr>
        <w:pStyle w:val="a5"/>
        <w:numPr>
          <w:ilvl w:val="0"/>
          <w:numId w:val="65"/>
        </w:numPr>
        <w:tabs>
          <w:tab w:val="left" w:pos="1143"/>
        </w:tabs>
        <w:ind w:right="900" w:firstLine="566"/>
        <w:rPr>
          <w:sz w:val="24"/>
        </w:rPr>
      </w:pPr>
      <w:r>
        <w:rPr>
          <w:color w:val="171717"/>
          <w:sz w:val="24"/>
        </w:rPr>
        <w:t>объединять</w:t>
      </w:r>
      <w:r>
        <w:rPr>
          <w:color w:val="171717"/>
          <w:spacing w:val="1"/>
          <w:sz w:val="24"/>
        </w:rPr>
        <w:t xml:space="preserve"> </w:t>
      </w:r>
      <w:r>
        <w:rPr>
          <w:color w:val="171717"/>
          <w:sz w:val="24"/>
        </w:rPr>
        <w:t>имена</w:t>
      </w:r>
      <w:r>
        <w:rPr>
          <w:color w:val="171717"/>
          <w:spacing w:val="1"/>
          <w:sz w:val="24"/>
        </w:rPr>
        <w:t xml:space="preserve"> </w:t>
      </w:r>
      <w:r>
        <w:rPr>
          <w:color w:val="171717"/>
          <w:sz w:val="24"/>
        </w:rPr>
        <w:t>существительные</w:t>
      </w:r>
      <w:r>
        <w:rPr>
          <w:color w:val="171717"/>
          <w:spacing w:val="1"/>
          <w:sz w:val="24"/>
        </w:rPr>
        <w:t xml:space="preserve"> </w:t>
      </w:r>
      <w:r>
        <w:rPr>
          <w:color w:val="171717"/>
          <w:sz w:val="24"/>
        </w:rPr>
        <w:t>в</w:t>
      </w:r>
      <w:r>
        <w:rPr>
          <w:color w:val="171717"/>
          <w:spacing w:val="1"/>
          <w:sz w:val="24"/>
        </w:rPr>
        <w:t xml:space="preserve"> </w:t>
      </w:r>
      <w:r>
        <w:rPr>
          <w:color w:val="171717"/>
          <w:sz w:val="24"/>
        </w:rPr>
        <w:t>группы</w:t>
      </w:r>
      <w:r>
        <w:rPr>
          <w:color w:val="171717"/>
          <w:spacing w:val="1"/>
          <w:sz w:val="24"/>
        </w:rPr>
        <w:t xml:space="preserve"> </w:t>
      </w:r>
      <w:r>
        <w:rPr>
          <w:color w:val="171717"/>
          <w:sz w:val="24"/>
        </w:rPr>
        <w:t>по</w:t>
      </w:r>
      <w:r>
        <w:rPr>
          <w:color w:val="171717"/>
          <w:spacing w:val="1"/>
          <w:sz w:val="24"/>
        </w:rPr>
        <w:t xml:space="preserve"> </w:t>
      </w:r>
      <w:r>
        <w:rPr>
          <w:color w:val="171717"/>
          <w:sz w:val="24"/>
        </w:rPr>
        <w:t>определённому</w:t>
      </w:r>
      <w:r>
        <w:rPr>
          <w:color w:val="171717"/>
          <w:spacing w:val="1"/>
          <w:sz w:val="24"/>
        </w:rPr>
        <w:t xml:space="preserve"> </w:t>
      </w:r>
      <w:r>
        <w:rPr>
          <w:color w:val="171717"/>
          <w:sz w:val="24"/>
        </w:rPr>
        <w:t>признаку</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род или</w:t>
      </w:r>
      <w:r>
        <w:rPr>
          <w:color w:val="171717"/>
          <w:spacing w:val="1"/>
          <w:sz w:val="24"/>
        </w:rPr>
        <w:t xml:space="preserve"> </w:t>
      </w:r>
      <w:r>
        <w:rPr>
          <w:color w:val="171717"/>
          <w:sz w:val="24"/>
        </w:rPr>
        <w:t>число);</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3"/>
          <w:sz w:val="24"/>
        </w:rPr>
        <w:t xml:space="preserve"> </w:t>
      </w:r>
      <w:r>
        <w:rPr>
          <w:color w:val="171717"/>
          <w:sz w:val="24"/>
        </w:rPr>
        <w:t>существенный</w:t>
      </w:r>
      <w:r>
        <w:rPr>
          <w:color w:val="171717"/>
          <w:spacing w:val="-2"/>
          <w:sz w:val="24"/>
        </w:rPr>
        <w:t xml:space="preserve"> </w:t>
      </w:r>
      <w:r>
        <w:rPr>
          <w:color w:val="171717"/>
          <w:sz w:val="24"/>
        </w:rPr>
        <w:t>признак</w:t>
      </w:r>
      <w:r>
        <w:rPr>
          <w:color w:val="171717"/>
          <w:spacing w:val="-2"/>
          <w:sz w:val="24"/>
        </w:rPr>
        <w:t xml:space="preserve"> </w:t>
      </w:r>
      <w:r>
        <w:rPr>
          <w:color w:val="171717"/>
          <w:sz w:val="24"/>
        </w:rPr>
        <w:t>для</w:t>
      </w:r>
      <w:r>
        <w:rPr>
          <w:color w:val="171717"/>
          <w:spacing w:val="-3"/>
          <w:sz w:val="24"/>
        </w:rPr>
        <w:t xml:space="preserve"> </w:t>
      </w:r>
      <w:r>
        <w:rPr>
          <w:color w:val="171717"/>
          <w:sz w:val="24"/>
        </w:rPr>
        <w:t>классификации</w:t>
      </w:r>
      <w:r>
        <w:rPr>
          <w:color w:val="171717"/>
          <w:spacing w:val="-2"/>
          <w:sz w:val="24"/>
        </w:rPr>
        <w:t xml:space="preserve"> </w:t>
      </w:r>
      <w:r>
        <w:rPr>
          <w:color w:val="171717"/>
          <w:sz w:val="24"/>
        </w:rPr>
        <w:t>звуков,</w:t>
      </w:r>
      <w:r>
        <w:rPr>
          <w:color w:val="171717"/>
          <w:spacing w:val="-2"/>
          <w:sz w:val="24"/>
        </w:rPr>
        <w:t xml:space="preserve"> </w:t>
      </w:r>
      <w:r>
        <w:rPr>
          <w:color w:val="171717"/>
          <w:sz w:val="24"/>
        </w:rPr>
        <w:t>предложений;</w:t>
      </w:r>
    </w:p>
    <w:p w:rsidR="00F520B6" w:rsidRDefault="004D1F38" w:rsidP="00B9374A">
      <w:pPr>
        <w:pStyle w:val="a5"/>
        <w:numPr>
          <w:ilvl w:val="0"/>
          <w:numId w:val="65"/>
        </w:numPr>
        <w:tabs>
          <w:tab w:val="left" w:pos="1076"/>
        </w:tabs>
        <w:ind w:right="902" w:firstLine="566"/>
        <w:rPr>
          <w:sz w:val="24"/>
        </w:rPr>
      </w:pPr>
      <w:r>
        <w:rPr>
          <w:color w:val="171717"/>
          <w:sz w:val="24"/>
        </w:rPr>
        <w:t>устанавливать при помощи смысловых (синтаксических) вопросов связи между</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в</w:t>
      </w:r>
      <w:r>
        <w:rPr>
          <w:color w:val="171717"/>
          <w:spacing w:val="-1"/>
          <w:sz w:val="24"/>
        </w:rPr>
        <w:t xml:space="preserve"> </w:t>
      </w:r>
      <w:r>
        <w:rPr>
          <w:color w:val="171717"/>
          <w:sz w:val="24"/>
        </w:rPr>
        <w:t>предложении;</w:t>
      </w:r>
    </w:p>
    <w:p w:rsidR="00F520B6" w:rsidRDefault="004D1F38" w:rsidP="00B9374A">
      <w:pPr>
        <w:pStyle w:val="a5"/>
        <w:numPr>
          <w:ilvl w:val="0"/>
          <w:numId w:val="65"/>
        </w:numPr>
        <w:tabs>
          <w:tab w:val="left" w:pos="1052"/>
        </w:tabs>
        <w:ind w:right="899" w:firstLine="566"/>
        <w:rPr>
          <w:sz w:val="24"/>
        </w:rPr>
      </w:pPr>
      <w:r>
        <w:rPr>
          <w:color w:val="171717"/>
          <w:sz w:val="24"/>
        </w:rPr>
        <w:t>ориентироваться в изученных понятиях (подлежащее, сказуемое, второстепенные</w:t>
      </w:r>
      <w:r>
        <w:rPr>
          <w:color w:val="171717"/>
          <w:spacing w:val="1"/>
          <w:sz w:val="24"/>
        </w:rPr>
        <w:t xml:space="preserve"> </w:t>
      </w:r>
      <w:r>
        <w:rPr>
          <w:color w:val="171717"/>
          <w:sz w:val="24"/>
        </w:rPr>
        <w:t>члены</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часть</w:t>
      </w:r>
      <w:r>
        <w:rPr>
          <w:color w:val="171717"/>
          <w:spacing w:val="1"/>
          <w:sz w:val="24"/>
        </w:rPr>
        <w:t xml:space="preserve"> </w:t>
      </w:r>
      <w:r>
        <w:rPr>
          <w:color w:val="171717"/>
          <w:sz w:val="24"/>
        </w:rPr>
        <w:t>речи,</w:t>
      </w:r>
      <w:r>
        <w:rPr>
          <w:color w:val="171717"/>
          <w:spacing w:val="1"/>
          <w:sz w:val="24"/>
        </w:rPr>
        <w:t xml:space="preserve"> </w:t>
      </w:r>
      <w:r>
        <w:rPr>
          <w:color w:val="171717"/>
          <w:sz w:val="24"/>
        </w:rPr>
        <w:t>склонение)</w:t>
      </w:r>
      <w:r>
        <w:rPr>
          <w:color w:val="171717"/>
          <w:spacing w:val="1"/>
          <w:sz w:val="24"/>
        </w:rPr>
        <w:t xml:space="preserve"> </w:t>
      </w:r>
      <w:r>
        <w:rPr>
          <w:color w:val="171717"/>
          <w:sz w:val="24"/>
        </w:rPr>
        <w:t>и</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понятие</w:t>
      </w:r>
      <w:r>
        <w:rPr>
          <w:color w:val="171717"/>
          <w:spacing w:val="1"/>
          <w:sz w:val="24"/>
        </w:rPr>
        <w:t xml:space="preserve"> </w:t>
      </w:r>
      <w:r>
        <w:rPr>
          <w:color w:val="171717"/>
          <w:sz w:val="24"/>
        </w:rPr>
        <w:t>с</w:t>
      </w:r>
      <w:r>
        <w:rPr>
          <w:color w:val="171717"/>
          <w:spacing w:val="1"/>
          <w:sz w:val="24"/>
        </w:rPr>
        <w:t xml:space="preserve"> </w:t>
      </w:r>
      <w:r>
        <w:rPr>
          <w:color w:val="171717"/>
          <w:sz w:val="24"/>
        </w:rPr>
        <w:t>его</w:t>
      </w:r>
      <w:r>
        <w:rPr>
          <w:color w:val="171717"/>
          <w:spacing w:val="1"/>
          <w:sz w:val="24"/>
        </w:rPr>
        <w:t xml:space="preserve"> </w:t>
      </w:r>
      <w:r>
        <w:rPr>
          <w:color w:val="171717"/>
          <w:sz w:val="24"/>
        </w:rPr>
        <w:t>краткой</w:t>
      </w:r>
      <w:r>
        <w:rPr>
          <w:color w:val="171717"/>
          <w:spacing w:val="-57"/>
          <w:sz w:val="24"/>
        </w:rPr>
        <w:t xml:space="preserve"> </w:t>
      </w:r>
      <w:r>
        <w:rPr>
          <w:color w:val="171717"/>
          <w:sz w:val="24"/>
        </w:rPr>
        <w:t>характеристикой.</w:t>
      </w:r>
    </w:p>
    <w:p w:rsidR="00F520B6" w:rsidRDefault="004D1F38">
      <w:pPr>
        <w:ind w:left="727"/>
        <w:jc w:val="both"/>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66"/>
        </w:tabs>
        <w:ind w:right="903" w:firstLine="566"/>
        <w:rPr>
          <w:sz w:val="24"/>
        </w:rPr>
      </w:pPr>
      <w:r>
        <w:rPr>
          <w:color w:val="171717"/>
          <w:sz w:val="24"/>
        </w:rPr>
        <w:t>определять разрыв между реальным и желательным качеством текста на основе</w:t>
      </w:r>
      <w:r>
        <w:rPr>
          <w:color w:val="171717"/>
          <w:spacing w:val="1"/>
          <w:sz w:val="24"/>
        </w:rPr>
        <w:t xml:space="preserve"> </w:t>
      </w:r>
      <w:r>
        <w:rPr>
          <w:color w:val="171717"/>
          <w:sz w:val="24"/>
        </w:rPr>
        <w:t>предложенных</w:t>
      </w:r>
      <w:r>
        <w:rPr>
          <w:color w:val="171717"/>
          <w:spacing w:val="-1"/>
          <w:sz w:val="24"/>
        </w:rPr>
        <w:t xml:space="preserve"> </w:t>
      </w:r>
      <w:r>
        <w:rPr>
          <w:color w:val="171717"/>
          <w:sz w:val="24"/>
        </w:rPr>
        <w:t>учителем</w:t>
      </w:r>
      <w:r>
        <w:rPr>
          <w:color w:val="171717"/>
          <w:spacing w:val="-1"/>
          <w:sz w:val="24"/>
        </w:rPr>
        <w:t xml:space="preserve"> </w:t>
      </w:r>
      <w:r>
        <w:rPr>
          <w:color w:val="171717"/>
          <w:sz w:val="24"/>
        </w:rPr>
        <w:t>критериев;</w:t>
      </w:r>
    </w:p>
    <w:p w:rsidR="00F520B6" w:rsidRDefault="004D1F38" w:rsidP="00B9374A">
      <w:pPr>
        <w:pStyle w:val="a5"/>
        <w:numPr>
          <w:ilvl w:val="0"/>
          <w:numId w:val="65"/>
        </w:numPr>
        <w:tabs>
          <w:tab w:val="left" w:pos="1028"/>
        </w:tabs>
        <w:ind w:left="1027" w:hanging="301"/>
        <w:rPr>
          <w:sz w:val="24"/>
        </w:rPr>
      </w:pPr>
      <w:r>
        <w:rPr>
          <w:color w:val="171717"/>
          <w:sz w:val="24"/>
        </w:rPr>
        <w:t>с</w:t>
      </w:r>
      <w:r>
        <w:rPr>
          <w:color w:val="171717"/>
          <w:spacing w:val="-3"/>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4"/>
          <w:sz w:val="24"/>
        </w:rPr>
        <w:t xml:space="preserve"> </w:t>
      </w:r>
      <w:r>
        <w:rPr>
          <w:color w:val="171717"/>
          <w:sz w:val="24"/>
        </w:rPr>
        <w:t>формулировать</w:t>
      </w:r>
      <w:r>
        <w:rPr>
          <w:color w:val="171717"/>
          <w:spacing w:val="-1"/>
          <w:sz w:val="24"/>
        </w:rPr>
        <w:t xml:space="preserve"> </w:t>
      </w:r>
      <w:r>
        <w:rPr>
          <w:color w:val="171717"/>
          <w:sz w:val="24"/>
        </w:rPr>
        <w:t>цель,</w:t>
      </w:r>
      <w:r>
        <w:rPr>
          <w:color w:val="171717"/>
          <w:spacing w:val="-4"/>
          <w:sz w:val="24"/>
        </w:rPr>
        <w:t xml:space="preserve"> </w:t>
      </w:r>
      <w:r>
        <w:rPr>
          <w:color w:val="171717"/>
          <w:sz w:val="24"/>
        </w:rPr>
        <w:t>планировать изменения</w:t>
      </w:r>
      <w:r>
        <w:rPr>
          <w:color w:val="171717"/>
          <w:spacing w:val="-4"/>
          <w:sz w:val="24"/>
        </w:rPr>
        <w:t xml:space="preserve"> </w:t>
      </w:r>
      <w:r>
        <w:rPr>
          <w:color w:val="171717"/>
          <w:sz w:val="24"/>
        </w:rPr>
        <w:t>текста;</w:t>
      </w:r>
    </w:p>
    <w:p w:rsidR="00F520B6" w:rsidRDefault="004D1F38" w:rsidP="00B9374A">
      <w:pPr>
        <w:pStyle w:val="a5"/>
        <w:numPr>
          <w:ilvl w:val="0"/>
          <w:numId w:val="65"/>
        </w:numPr>
        <w:tabs>
          <w:tab w:val="left" w:pos="1028"/>
        </w:tabs>
        <w:ind w:left="1027" w:hanging="301"/>
        <w:rPr>
          <w:sz w:val="24"/>
        </w:rPr>
      </w:pPr>
      <w:r>
        <w:rPr>
          <w:color w:val="171717"/>
          <w:sz w:val="24"/>
        </w:rPr>
        <w:t>высказывать</w:t>
      </w:r>
      <w:r>
        <w:rPr>
          <w:color w:val="171717"/>
          <w:spacing w:val="-1"/>
          <w:sz w:val="24"/>
        </w:rPr>
        <w:t xml:space="preserve"> </w:t>
      </w:r>
      <w:r>
        <w:rPr>
          <w:color w:val="171717"/>
          <w:sz w:val="24"/>
        </w:rPr>
        <w:t>предположение</w:t>
      </w:r>
      <w:r>
        <w:rPr>
          <w:color w:val="171717"/>
          <w:spacing w:val="-3"/>
          <w:sz w:val="24"/>
        </w:rPr>
        <w:t xml:space="preserve"> </w:t>
      </w:r>
      <w:r>
        <w:rPr>
          <w:color w:val="171717"/>
          <w:sz w:val="24"/>
        </w:rPr>
        <w:t>в</w:t>
      </w:r>
      <w:r>
        <w:rPr>
          <w:color w:val="171717"/>
          <w:spacing w:val="-3"/>
          <w:sz w:val="24"/>
        </w:rPr>
        <w:t xml:space="preserve"> </w:t>
      </w:r>
      <w:r>
        <w:rPr>
          <w:color w:val="171717"/>
          <w:sz w:val="24"/>
        </w:rPr>
        <w:t>процессе</w:t>
      </w:r>
      <w:r>
        <w:rPr>
          <w:color w:val="171717"/>
          <w:spacing w:val="-2"/>
          <w:sz w:val="24"/>
        </w:rPr>
        <w:t xml:space="preserve"> </w:t>
      </w:r>
      <w:r>
        <w:rPr>
          <w:color w:val="171717"/>
          <w:sz w:val="24"/>
        </w:rPr>
        <w:t>наблюдения</w:t>
      </w:r>
      <w:r>
        <w:rPr>
          <w:color w:val="171717"/>
          <w:spacing w:val="-5"/>
          <w:sz w:val="24"/>
        </w:rPr>
        <w:t xml:space="preserve"> </w:t>
      </w:r>
      <w:r>
        <w:rPr>
          <w:color w:val="171717"/>
          <w:sz w:val="24"/>
        </w:rPr>
        <w:t>за</w:t>
      </w:r>
      <w:r>
        <w:rPr>
          <w:color w:val="171717"/>
          <w:spacing w:val="-3"/>
          <w:sz w:val="24"/>
        </w:rPr>
        <w:t xml:space="preserve"> </w:t>
      </w:r>
      <w:r>
        <w:rPr>
          <w:color w:val="171717"/>
          <w:sz w:val="24"/>
        </w:rPr>
        <w:t>языковым</w:t>
      </w:r>
      <w:r>
        <w:rPr>
          <w:color w:val="171717"/>
          <w:spacing w:val="-3"/>
          <w:sz w:val="24"/>
        </w:rPr>
        <w:t xml:space="preserve"> </w:t>
      </w:r>
      <w:r>
        <w:rPr>
          <w:color w:val="171717"/>
          <w:sz w:val="24"/>
        </w:rPr>
        <w:t>материалом;</w:t>
      </w:r>
    </w:p>
    <w:p w:rsidR="00F520B6" w:rsidRDefault="004D1F38" w:rsidP="00B9374A">
      <w:pPr>
        <w:pStyle w:val="a5"/>
        <w:numPr>
          <w:ilvl w:val="0"/>
          <w:numId w:val="65"/>
        </w:numPr>
        <w:tabs>
          <w:tab w:val="left" w:pos="1342"/>
        </w:tabs>
        <w:ind w:right="902"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лингвистическое</w:t>
      </w:r>
      <w:r>
        <w:rPr>
          <w:color w:val="171717"/>
          <w:spacing w:val="1"/>
          <w:sz w:val="24"/>
        </w:rPr>
        <w:t xml:space="preserve"> </w:t>
      </w:r>
      <w:r>
        <w:rPr>
          <w:color w:val="171717"/>
          <w:sz w:val="24"/>
        </w:rPr>
        <w:t>мини­исследование,</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w:t>
      </w:r>
      <w:r>
        <w:rPr>
          <w:color w:val="171717"/>
          <w:spacing w:val="-3"/>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проектное</w:t>
      </w:r>
      <w:r>
        <w:rPr>
          <w:color w:val="171717"/>
          <w:spacing w:val="-1"/>
          <w:sz w:val="24"/>
        </w:rPr>
        <w:t xml:space="preserve"> </w:t>
      </w:r>
      <w:r>
        <w:rPr>
          <w:color w:val="171717"/>
          <w:sz w:val="24"/>
        </w:rPr>
        <w:t>задание;</w:t>
      </w:r>
    </w:p>
    <w:p w:rsidR="00F520B6" w:rsidRDefault="004D1F38" w:rsidP="00B9374A">
      <w:pPr>
        <w:pStyle w:val="a5"/>
        <w:numPr>
          <w:ilvl w:val="0"/>
          <w:numId w:val="65"/>
        </w:numPr>
        <w:tabs>
          <w:tab w:val="left" w:pos="1155"/>
        </w:tabs>
        <w:ind w:right="896" w:firstLine="566"/>
        <w:rPr>
          <w:sz w:val="24"/>
        </w:rPr>
      </w:pPr>
      <w:r>
        <w:rPr>
          <w:color w:val="171717"/>
          <w:sz w:val="24"/>
        </w:rPr>
        <w:t>формулировать</w:t>
      </w:r>
      <w:r>
        <w:rPr>
          <w:color w:val="171717"/>
          <w:spacing w:val="1"/>
          <w:sz w:val="24"/>
        </w:rPr>
        <w:t xml:space="preserve"> </w:t>
      </w:r>
      <w:r>
        <w:rPr>
          <w:color w:val="171717"/>
          <w:sz w:val="24"/>
        </w:rPr>
        <w:t>выводы</w:t>
      </w:r>
      <w:r>
        <w:rPr>
          <w:color w:val="171717"/>
          <w:spacing w:val="1"/>
          <w:sz w:val="24"/>
        </w:rPr>
        <w:t xml:space="preserve"> </w:t>
      </w:r>
      <w:r>
        <w:rPr>
          <w:color w:val="171717"/>
          <w:sz w:val="24"/>
        </w:rPr>
        <w:t>об</w:t>
      </w:r>
      <w:r>
        <w:rPr>
          <w:color w:val="171717"/>
          <w:spacing w:val="1"/>
          <w:sz w:val="24"/>
        </w:rPr>
        <w:t xml:space="preserve"> </w:t>
      </w:r>
      <w:r>
        <w:rPr>
          <w:color w:val="171717"/>
          <w:sz w:val="24"/>
        </w:rPr>
        <w:t>особенностях</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из</w:t>
      </w:r>
      <w:r>
        <w:rPr>
          <w:color w:val="171717"/>
          <w:spacing w:val="1"/>
          <w:sz w:val="24"/>
        </w:rPr>
        <w:t xml:space="preserve"> </w:t>
      </w:r>
      <w:r>
        <w:rPr>
          <w:color w:val="171717"/>
          <w:sz w:val="24"/>
        </w:rPr>
        <w:t>трёх</w:t>
      </w:r>
      <w:r>
        <w:rPr>
          <w:color w:val="171717"/>
          <w:spacing w:val="1"/>
          <w:sz w:val="24"/>
        </w:rPr>
        <w:t xml:space="preserve"> </w:t>
      </w:r>
      <w:r>
        <w:rPr>
          <w:color w:val="171717"/>
          <w:sz w:val="24"/>
        </w:rPr>
        <w:t>типов</w:t>
      </w:r>
      <w:r>
        <w:rPr>
          <w:color w:val="171717"/>
          <w:spacing w:val="1"/>
          <w:sz w:val="24"/>
        </w:rPr>
        <w:t xml:space="preserve"> </w:t>
      </w:r>
      <w:r>
        <w:rPr>
          <w:color w:val="171717"/>
          <w:sz w:val="24"/>
        </w:rPr>
        <w:t>текстов,</w:t>
      </w:r>
      <w:r>
        <w:rPr>
          <w:color w:val="171717"/>
          <w:spacing w:val="1"/>
          <w:sz w:val="24"/>
        </w:rPr>
        <w:t xml:space="preserve"> </w:t>
      </w:r>
      <w:r>
        <w:rPr>
          <w:color w:val="171717"/>
          <w:sz w:val="24"/>
        </w:rPr>
        <w:t>подкреплять</w:t>
      </w:r>
      <w:r>
        <w:rPr>
          <w:color w:val="171717"/>
          <w:spacing w:val="-1"/>
          <w:sz w:val="24"/>
        </w:rPr>
        <w:t xml:space="preserve"> </w:t>
      </w:r>
      <w:r>
        <w:rPr>
          <w:color w:val="171717"/>
          <w:sz w:val="24"/>
        </w:rPr>
        <w:t>их</w:t>
      </w:r>
      <w:r>
        <w:rPr>
          <w:color w:val="171717"/>
          <w:spacing w:val="-1"/>
          <w:sz w:val="24"/>
        </w:rPr>
        <w:t xml:space="preserve"> </w:t>
      </w:r>
      <w:r>
        <w:rPr>
          <w:color w:val="171717"/>
          <w:sz w:val="24"/>
        </w:rPr>
        <w:t>доказательствами</w:t>
      </w:r>
      <w:r>
        <w:rPr>
          <w:color w:val="171717"/>
          <w:spacing w:val="-1"/>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3"/>
          <w:sz w:val="24"/>
        </w:rPr>
        <w:t xml:space="preserve"> </w:t>
      </w:r>
      <w:r>
        <w:rPr>
          <w:color w:val="171717"/>
          <w:sz w:val="24"/>
        </w:rPr>
        <w:t>результатов</w:t>
      </w:r>
      <w:r>
        <w:rPr>
          <w:color w:val="171717"/>
          <w:spacing w:val="-1"/>
          <w:sz w:val="24"/>
        </w:rPr>
        <w:t xml:space="preserve"> </w:t>
      </w:r>
      <w:r>
        <w:rPr>
          <w:color w:val="171717"/>
          <w:sz w:val="24"/>
        </w:rPr>
        <w:t>проведенного</w:t>
      </w:r>
      <w:r>
        <w:rPr>
          <w:color w:val="171717"/>
          <w:spacing w:val="-1"/>
          <w:sz w:val="24"/>
        </w:rPr>
        <w:t xml:space="preserve"> </w:t>
      </w:r>
      <w:r>
        <w:rPr>
          <w:color w:val="171717"/>
          <w:sz w:val="24"/>
        </w:rPr>
        <w:t>наблюдения;</w:t>
      </w:r>
    </w:p>
    <w:p w:rsidR="00F520B6" w:rsidRDefault="004D1F38" w:rsidP="00B9374A">
      <w:pPr>
        <w:pStyle w:val="a5"/>
        <w:numPr>
          <w:ilvl w:val="0"/>
          <w:numId w:val="65"/>
        </w:numPr>
        <w:tabs>
          <w:tab w:val="left" w:pos="1107"/>
        </w:tabs>
        <w:ind w:right="903" w:firstLine="566"/>
        <w:rPr>
          <w:sz w:val="24"/>
        </w:rPr>
      </w:pPr>
      <w:r>
        <w:rPr>
          <w:color w:val="171717"/>
          <w:sz w:val="24"/>
        </w:rPr>
        <w:t>выбирать</w:t>
      </w:r>
      <w:r>
        <w:rPr>
          <w:color w:val="171717"/>
          <w:spacing w:val="1"/>
          <w:sz w:val="24"/>
        </w:rPr>
        <w:t xml:space="preserve"> </w:t>
      </w:r>
      <w:r>
        <w:rPr>
          <w:color w:val="171717"/>
          <w:sz w:val="24"/>
        </w:rPr>
        <w:t>наиболее</w:t>
      </w:r>
      <w:r>
        <w:rPr>
          <w:color w:val="171717"/>
          <w:spacing w:val="1"/>
          <w:sz w:val="24"/>
        </w:rPr>
        <w:t xml:space="preserve"> </w:t>
      </w:r>
      <w:r>
        <w:rPr>
          <w:color w:val="171717"/>
          <w:sz w:val="24"/>
        </w:rPr>
        <w:t>подходящий</w:t>
      </w:r>
      <w:r>
        <w:rPr>
          <w:color w:val="171717"/>
          <w:spacing w:val="1"/>
          <w:sz w:val="24"/>
        </w:rPr>
        <w:t xml:space="preserve"> </w:t>
      </w:r>
      <w:r>
        <w:rPr>
          <w:color w:val="171717"/>
          <w:sz w:val="24"/>
        </w:rPr>
        <w:t>для</w:t>
      </w:r>
      <w:r>
        <w:rPr>
          <w:color w:val="171717"/>
          <w:spacing w:val="1"/>
          <w:sz w:val="24"/>
        </w:rPr>
        <w:t xml:space="preserve"> </w:t>
      </w:r>
      <w:r>
        <w:rPr>
          <w:color w:val="171717"/>
          <w:sz w:val="24"/>
        </w:rPr>
        <w:t>данной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тип</w:t>
      </w:r>
      <w:r>
        <w:rPr>
          <w:color w:val="171717"/>
          <w:spacing w:val="1"/>
          <w:sz w:val="24"/>
        </w:rPr>
        <w:t xml:space="preserve"> </w:t>
      </w:r>
      <w:r>
        <w:rPr>
          <w:color w:val="171717"/>
          <w:sz w:val="24"/>
        </w:rPr>
        <w:t>текста</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предложенных</w:t>
      </w:r>
      <w:r>
        <w:rPr>
          <w:color w:val="171717"/>
          <w:spacing w:val="-1"/>
          <w:sz w:val="24"/>
        </w:rPr>
        <w:t xml:space="preserve"> </w:t>
      </w:r>
      <w:r>
        <w:rPr>
          <w:color w:val="171717"/>
          <w:sz w:val="24"/>
        </w:rPr>
        <w:t>критериев).</w:t>
      </w:r>
    </w:p>
    <w:p w:rsidR="00F520B6" w:rsidRDefault="004D1F38">
      <w:pPr>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028"/>
        </w:tabs>
        <w:ind w:left="1027" w:hanging="301"/>
        <w:rPr>
          <w:sz w:val="24"/>
        </w:rPr>
      </w:pPr>
      <w:r>
        <w:rPr>
          <w:color w:val="171717"/>
          <w:sz w:val="24"/>
        </w:rPr>
        <w:t>выбирать</w:t>
      </w:r>
      <w:r>
        <w:rPr>
          <w:color w:val="171717"/>
          <w:spacing w:val="-3"/>
          <w:sz w:val="24"/>
        </w:rPr>
        <w:t xml:space="preserve"> </w:t>
      </w:r>
      <w:r>
        <w:rPr>
          <w:color w:val="171717"/>
          <w:sz w:val="24"/>
        </w:rPr>
        <w:t>источник</w:t>
      </w:r>
      <w:r>
        <w:rPr>
          <w:color w:val="171717"/>
          <w:spacing w:val="-6"/>
          <w:sz w:val="24"/>
        </w:rPr>
        <w:t xml:space="preserve"> </w:t>
      </w:r>
      <w:r>
        <w:rPr>
          <w:color w:val="171717"/>
          <w:sz w:val="24"/>
        </w:rPr>
        <w:t>получения</w:t>
      </w:r>
      <w:r>
        <w:rPr>
          <w:color w:val="171717"/>
          <w:spacing w:val="-4"/>
          <w:sz w:val="24"/>
        </w:rPr>
        <w:t xml:space="preserve"> </w:t>
      </w:r>
      <w:r>
        <w:rPr>
          <w:color w:val="171717"/>
          <w:sz w:val="24"/>
        </w:rPr>
        <w:t>информации</w:t>
      </w:r>
      <w:r>
        <w:rPr>
          <w:color w:val="171717"/>
          <w:spacing w:val="-6"/>
          <w:sz w:val="24"/>
        </w:rPr>
        <w:t xml:space="preserve"> </w:t>
      </w:r>
      <w:r>
        <w:rPr>
          <w:color w:val="171717"/>
          <w:sz w:val="24"/>
        </w:rPr>
        <w:t>при</w:t>
      </w:r>
      <w:r>
        <w:rPr>
          <w:color w:val="171717"/>
          <w:spacing w:val="-4"/>
          <w:sz w:val="24"/>
        </w:rPr>
        <w:t xml:space="preserve"> </w:t>
      </w:r>
      <w:r>
        <w:rPr>
          <w:color w:val="171717"/>
          <w:sz w:val="24"/>
        </w:rPr>
        <w:t>выполнении</w:t>
      </w:r>
      <w:r>
        <w:rPr>
          <w:color w:val="171717"/>
          <w:spacing w:val="-3"/>
          <w:sz w:val="24"/>
        </w:rPr>
        <w:t xml:space="preserve"> </w:t>
      </w:r>
      <w:r>
        <w:rPr>
          <w:color w:val="171717"/>
          <w:sz w:val="24"/>
        </w:rPr>
        <w:t>мини­исследования;</w:t>
      </w:r>
    </w:p>
    <w:p w:rsidR="00F520B6" w:rsidRDefault="004D1F38" w:rsidP="00B9374A">
      <w:pPr>
        <w:pStyle w:val="a5"/>
        <w:numPr>
          <w:ilvl w:val="0"/>
          <w:numId w:val="65"/>
        </w:numPr>
        <w:tabs>
          <w:tab w:val="left" w:pos="1057"/>
        </w:tabs>
        <w:ind w:right="900" w:firstLine="566"/>
        <w:rPr>
          <w:sz w:val="24"/>
        </w:rPr>
      </w:pPr>
      <w:r>
        <w:rPr>
          <w:color w:val="171717"/>
          <w:sz w:val="24"/>
        </w:rPr>
        <w:t>анализировать текстовую, графическую, звуковую информацию в соответствии 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p>
    <w:p w:rsidR="00F520B6" w:rsidRDefault="004D1F38" w:rsidP="00B9374A">
      <w:pPr>
        <w:pStyle w:val="a5"/>
        <w:numPr>
          <w:ilvl w:val="0"/>
          <w:numId w:val="65"/>
        </w:numPr>
        <w:tabs>
          <w:tab w:val="left" w:pos="1090"/>
        </w:tabs>
        <w:spacing w:before="1"/>
        <w:ind w:right="902" w:firstLine="566"/>
        <w:rPr>
          <w:sz w:val="24"/>
        </w:rPr>
      </w:pPr>
      <w:r>
        <w:rPr>
          <w:color w:val="171717"/>
          <w:sz w:val="24"/>
        </w:rPr>
        <w:t>самостоятельно</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1"/>
          <w:sz w:val="24"/>
        </w:rPr>
        <w:t xml:space="preserve"> </w:t>
      </w:r>
      <w:r>
        <w:rPr>
          <w:color w:val="171717"/>
          <w:sz w:val="24"/>
        </w:rPr>
        <w:t>таблицы</w:t>
      </w:r>
      <w:r>
        <w:rPr>
          <w:color w:val="171717"/>
          <w:spacing w:val="1"/>
          <w:sz w:val="24"/>
        </w:rPr>
        <w:t xml:space="preserve"> </w:t>
      </w:r>
      <w:r>
        <w:rPr>
          <w:color w:val="171717"/>
          <w:sz w:val="24"/>
        </w:rPr>
        <w:t>для</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как</w:t>
      </w:r>
      <w:r>
        <w:rPr>
          <w:color w:val="171717"/>
          <w:spacing w:val="-57"/>
          <w:sz w:val="24"/>
        </w:rPr>
        <w:t xml:space="preserve"> </w:t>
      </w:r>
      <w:r>
        <w:rPr>
          <w:color w:val="171717"/>
          <w:sz w:val="24"/>
        </w:rPr>
        <w:t>результата</w:t>
      </w:r>
      <w:r>
        <w:rPr>
          <w:color w:val="171717"/>
          <w:spacing w:val="-1"/>
          <w:sz w:val="24"/>
        </w:rPr>
        <w:t xml:space="preserve"> </w:t>
      </w:r>
      <w:r>
        <w:rPr>
          <w:color w:val="171717"/>
          <w:sz w:val="24"/>
        </w:rPr>
        <w:t>наблюдения</w:t>
      </w:r>
      <w:r>
        <w:rPr>
          <w:color w:val="171717"/>
          <w:spacing w:val="-3"/>
          <w:sz w:val="24"/>
        </w:rPr>
        <w:t xml:space="preserve"> </w:t>
      </w:r>
      <w:r>
        <w:rPr>
          <w:color w:val="171717"/>
          <w:sz w:val="24"/>
        </w:rPr>
        <w:t>за</w:t>
      </w:r>
      <w:r>
        <w:rPr>
          <w:color w:val="171717"/>
          <w:spacing w:val="1"/>
          <w:sz w:val="24"/>
        </w:rPr>
        <w:t xml:space="preserve"> </w:t>
      </w:r>
      <w:r>
        <w:rPr>
          <w:color w:val="171717"/>
          <w:sz w:val="24"/>
        </w:rPr>
        <w:t>языковыми единицами.</w:t>
      </w:r>
    </w:p>
    <w:p w:rsidR="00F520B6" w:rsidRDefault="004D1F38">
      <w:pPr>
        <w:pStyle w:val="1"/>
        <w:ind w:left="727"/>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pPr>
        <w:ind w:left="727"/>
        <w:rPr>
          <w:sz w:val="24"/>
        </w:rPr>
      </w:pPr>
      <w:r>
        <w:rPr>
          <w:i/>
          <w:color w:val="171717"/>
          <w:sz w:val="24"/>
        </w:rPr>
        <w:t>Общение</w:t>
      </w:r>
      <w:r>
        <w:rPr>
          <w:color w:val="171717"/>
          <w:sz w:val="24"/>
        </w:rPr>
        <w:t>:</w:t>
      </w:r>
    </w:p>
    <w:p w:rsidR="00F520B6" w:rsidRDefault="004D1F38" w:rsidP="00B9374A">
      <w:pPr>
        <w:pStyle w:val="a5"/>
        <w:numPr>
          <w:ilvl w:val="0"/>
          <w:numId w:val="65"/>
        </w:numPr>
        <w:tabs>
          <w:tab w:val="left" w:pos="1028"/>
        </w:tabs>
        <w:ind w:left="1027" w:hanging="301"/>
        <w:jc w:val="left"/>
        <w:rPr>
          <w:sz w:val="24"/>
        </w:rPr>
      </w:pPr>
      <w:r>
        <w:rPr>
          <w:color w:val="171717"/>
          <w:sz w:val="24"/>
        </w:rPr>
        <w:t>строить</w:t>
      </w:r>
      <w:r>
        <w:rPr>
          <w:color w:val="171717"/>
          <w:spacing w:val="-2"/>
          <w:sz w:val="24"/>
        </w:rPr>
        <w:t xml:space="preserve"> </w:t>
      </w:r>
      <w:r>
        <w:rPr>
          <w:color w:val="171717"/>
          <w:sz w:val="24"/>
        </w:rPr>
        <w:t>речевое</w:t>
      </w:r>
      <w:r>
        <w:rPr>
          <w:color w:val="171717"/>
          <w:spacing w:val="-4"/>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4"/>
          <w:sz w:val="24"/>
        </w:rPr>
        <w:t xml:space="preserve"> </w:t>
      </w:r>
      <w:r>
        <w:rPr>
          <w:color w:val="171717"/>
          <w:sz w:val="24"/>
        </w:rPr>
        <w:t>задачей;</w:t>
      </w:r>
    </w:p>
    <w:p w:rsidR="00F520B6" w:rsidRDefault="004D1F38" w:rsidP="00B9374A">
      <w:pPr>
        <w:pStyle w:val="a5"/>
        <w:numPr>
          <w:ilvl w:val="0"/>
          <w:numId w:val="65"/>
        </w:numPr>
        <w:tabs>
          <w:tab w:val="left" w:pos="1028"/>
        </w:tabs>
        <w:ind w:left="1027" w:hanging="301"/>
        <w:jc w:val="left"/>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4"/>
          <w:sz w:val="24"/>
        </w:rPr>
        <w:t xml:space="preserve"> </w:t>
      </w:r>
      <w:r>
        <w:rPr>
          <w:color w:val="171717"/>
          <w:sz w:val="24"/>
        </w:rPr>
        <w:t>тексты</w:t>
      </w:r>
      <w:r>
        <w:rPr>
          <w:color w:val="171717"/>
          <w:spacing w:val="-3"/>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0"/>
          <w:numId w:val="65"/>
        </w:numPr>
        <w:tabs>
          <w:tab w:val="left" w:pos="1064"/>
        </w:tabs>
        <w:ind w:right="900" w:firstLine="566"/>
        <w:jc w:val="left"/>
        <w:rPr>
          <w:sz w:val="24"/>
        </w:rPr>
      </w:pPr>
      <w:r>
        <w:rPr>
          <w:color w:val="171717"/>
          <w:sz w:val="24"/>
        </w:rPr>
        <w:t>готовить</w:t>
      </w:r>
      <w:r>
        <w:rPr>
          <w:color w:val="171717"/>
          <w:spacing w:val="34"/>
          <w:sz w:val="24"/>
        </w:rPr>
        <w:t xml:space="preserve"> </w:t>
      </w:r>
      <w:r>
        <w:rPr>
          <w:color w:val="171717"/>
          <w:sz w:val="24"/>
        </w:rPr>
        <w:t>небольшие</w:t>
      </w:r>
      <w:r>
        <w:rPr>
          <w:color w:val="171717"/>
          <w:spacing w:val="31"/>
          <w:sz w:val="24"/>
        </w:rPr>
        <w:t xml:space="preserve"> </w:t>
      </w:r>
      <w:r>
        <w:rPr>
          <w:color w:val="171717"/>
          <w:sz w:val="24"/>
        </w:rPr>
        <w:t>выступления</w:t>
      </w:r>
      <w:r>
        <w:rPr>
          <w:color w:val="171717"/>
          <w:spacing w:val="33"/>
          <w:sz w:val="24"/>
        </w:rPr>
        <w:t xml:space="preserve"> </w:t>
      </w:r>
      <w:r>
        <w:rPr>
          <w:color w:val="171717"/>
          <w:sz w:val="24"/>
        </w:rPr>
        <w:t>о</w:t>
      </w:r>
      <w:r>
        <w:rPr>
          <w:color w:val="171717"/>
          <w:spacing w:val="32"/>
          <w:sz w:val="24"/>
        </w:rPr>
        <w:t xml:space="preserve"> </w:t>
      </w:r>
      <w:r>
        <w:rPr>
          <w:color w:val="171717"/>
          <w:sz w:val="24"/>
        </w:rPr>
        <w:t>результатах</w:t>
      </w:r>
      <w:r>
        <w:rPr>
          <w:color w:val="171717"/>
          <w:spacing w:val="33"/>
          <w:sz w:val="24"/>
        </w:rPr>
        <w:t xml:space="preserve"> </w:t>
      </w:r>
      <w:r>
        <w:rPr>
          <w:color w:val="171717"/>
          <w:sz w:val="24"/>
        </w:rPr>
        <w:t>групповой</w:t>
      </w:r>
      <w:r>
        <w:rPr>
          <w:color w:val="171717"/>
          <w:spacing w:val="33"/>
          <w:sz w:val="24"/>
        </w:rPr>
        <w:t xml:space="preserve"> </w:t>
      </w:r>
      <w:r>
        <w:rPr>
          <w:color w:val="171717"/>
          <w:sz w:val="24"/>
        </w:rPr>
        <w:t>работы,</w:t>
      </w:r>
      <w:r>
        <w:rPr>
          <w:color w:val="171717"/>
          <w:spacing w:val="34"/>
          <w:sz w:val="24"/>
        </w:rPr>
        <w:t xml:space="preserve"> </w:t>
      </w:r>
      <w:r>
        <w:rPr>
          <w:color w:val="171717"/>
          <w:sz w:val="24"/>
        </w:rPr>
        <w:t>наблюдения,</w:t>
      </w:r>
      <w:r>
        <w:rPr>
          <w:color w:val="171717"/>
          <w:spacing w:val="-57"/>
          <w:sz w:val="24"/>
        </w:rPr>
        <w:t xml:space="preserve"> </w:t>
      </w:r>
      <w:r>
        <w:rPr>
          <w:color w:val="171717"/>
          <w:sz w:val="24"/>
        </w:rPr>
        <w:t>выполненного</w:t>
      </w:r>
      <w:r>
        <w:rPr>
          <w:color w:val="171717"/>
          <w:spacing w:val="-1"/>
          <w:sz w:val="24"/>
        </w:rPr>
        <w:t xml:space="preserve"> </w:t>
      </w:r>
      <w:r>
        <w:rPr>
          <w:color w:val="171717"/>
          <w:sz w:val="24"/>
        </w:rPr>
        <w:t>мини­исследования, проектного</w:t>
      </w:r>
      <w:r>
        <w:rPr>
          <w:color w:val="171717"/>
          <w:spacing w:val="-3"/>
          <w:sz w:val="24"/>
        </w:rPr>
        <w:t xml:space="preserve"> </w:t>
      </w:r>
      <w:r>
        <w:rPr>
          <w:color w:val="171717"/>
          <w:sz w:val="24"/>
        </w:rPr>
        <w:t>задания;</w:t>
      </w:r>
    </w:p>
    <w:p w:rsidR="00F520B6" w:rsidRDefault="004D1F38" w:rsidP="00B9374A">
      <w:pPr>
        <w:pStyle w:val="a5"/>
        <w:numPr>
          <w:ilvl w:val="0"/>
          <w:numId w:val="65"/>
        </w:numPr>
        <w:tabs>
          <w:tab w:val="left" w:pos="1090"/>
        </w:tabs>
        <w:ind w:right="902" w:firstLine="566"/>
        <w:jc w:val="left"/>
        <w:rPr>
          <w:sz w:val="24"/>
        </w:rPr>
      </w:pPr>
      <w:r>
        <w:rPr>
          <w:color w:val="171717"/>
          <w:sz w:val="24"/>
        </w:rPr>
        <w:t>создавать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устные</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письменные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содержащие</w:t>
      </w:r>
      <w:r>
        <w:rPr>
          <w:color w:val="171717"/>
          <w:spacing w:val="1"/>
          <w:sz w:val="24"/>
        </w:rPr>
        <w:t xml:space="preserve"> </w:t>
      </w:r>
      <w:r>
        <w:rPr>
          <w:color w:val="171717"/>
          <w:sz w:val="24"/>
        </w:rPr>
        <w:t>приглашение,</w:t>
      </w:r>
      <w:r>
        <w:rPr>
          <w:color w:val="171717"/>
          <w:spacing w:val="-57"/>
          <w:sz w:val="24"/>
        </w:rPr>
        <w:t xml:space="preserve"> </w:t>
      </w:r>
      <w:r>
        <w:rPr>
          <w:color w:val="171717"/>
          <w:sz w:val="24"/>
        </w:rPr>
        <w:t>просьбу,</w:t>
      </w:r>
      <w:r>
        <w:rPr>
          <w:color w:val="171717"/>
          <w:spacing w:val="-2"/>
          <w:sz w:val="24"/>
        </w:rPr>
        <w:t xml:space="preserve"> </w:t>
      </w:r>
      <w:r>
        <w:rPr>
          <w:color w:val="171717"/>
          <w:sz w:val="24"/>
        </w:rPr>
        <w:t>извинение,</w:t>
      </w:r>
      <w:r>
        <w:rPr>
          <w:color w:val="171717"/>
          <w:spacing w:val="-1"/>
          <w:sz w:val="24"/>
        </w:rPr>
        <w:t xml:space="preserve"> </w:t>
      </w:r>
      <w:r>
        <w:rPr>
          <w:color w:val="171717"/>
          <w:sz w:val="24"/>
        </w:rPr>
        <w:t>благодарность,</w:t>
      </w:r>
      <w:r>
        <w:rPr>
          <w:color w:val="171717"/>
          <w:spacing w:val="-2"/>
          <w:sz w:val="24"/>
        </w:rPr>
        <w:t xml:space="preserve"> </w:t>
      </w:r>
      <w:r>
        <w:rPr>
          <w:color w:val="171717"/>
          <w:sz w:val="24"/>
        </w:rPr>
        <w:t>отказ,</w:t>
      </w:r>
      <w:r>
        <w:rPr>
          <w:color w:val="171717"/>
          <w:spacing w:val="-1"/>
          <w:sz w:val="24"/>
        </w:rPr>
        <w:t xml:space="preserve"> </w:t>
      </w:r>
      <w:r>
        <w:rPr>
          <w:color w:val="171717"/>
          <w:sz w:val="24"/>
        </w:rPr>
        <w:t>с</w:t>
      </w:r>
      <w:r>
        <w:rPr>
          <w:color w:val="171717"/>
          <w:spacing w:val="-3"/>
          <w:sz w:val="24"/>
        </w:rPr>
        <w:t xml:space="preserve"> </w:t>
      </w:r>
      <w:r>
        <w:rPr>
          <w:color w:val="171717"/>
          <w:sz w:val="24"/>
        </w:rPr>
        <w:t>использованием</w:t>
      </w:r>
      <w:r>
        <w:rPr>
          <w:color w:val="171717"/>
          <w:spacing w:val="-2"/>
          <w:sz w:val="24"/>
        </w:rPr>
        <w:t xml:space="preserve"> </w:t>
      </w:r>
      <w:r>
        <w:rPr>
          <w:color w:val="171717"/>
          <w:sz w:val="24"/>
        </w:rPr>
        <w:t>норм</w:t>
      </w:r>
      <w:r>
        <w:rPr>
          <w:color w:val="171717"/>
          <w:spacing w:val="-2"/>
          <w:sz w:val="24"/>
        </w:rPr>
        <w:t xml:space="preserve"> </w:t>
      </w:r>
      <w:r>
        <w:rPr>
          <w:color w:val="171717"/>
          <w:sz w:val="24"/>
        </w:rPr>
        <w:t>речевого</w:t>
      </w:r>
      <w:r>
        <w:rPr>
          <w:color w:val="171717"/>
          <w:spacing w:val="-3"/>
          <w:sz w:val="24"/>
        </w:rPr>
        <w:t xml:space="preserve"> </w:t>
      </w:r>
      <w:r>
        <w:rPr>
          <w:color w:val="171717"/>
          <w:sz w:val="24"/>
        </w:rPr>
        <w:t>этикета.</w:t>
      </w:r>
    </w:p>
    <w:p w:rsidR="00F520B6" w:rsidRDefault="004D1F38">
      <w:pPr>
        <w:pStyle w:val="1"/>
        <w:ind w:left="727"/>
        <w:jc w:val="left"/>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27"/>
        <w:rPr>
          <w:sz w:val="24"/>
        </w:rPr>
      </w:pPr>
      <w:r>
        <w:rPr>
          <w:i/>
          <w:color w:val="171717"/>
          <w:sz w:val="24"/>
        </w:rPr>
        <w:t>Самоорганизация</w:t>
      </w:r>
      <w:r>
        <w:rPr>
          <w:color w:val="171717"/>
          <w:sz w:val="24"/>
        </w:rPr>
        <w:t>:</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167"/>
        </w:tabs>
        <w:spacing w:before="79"/>
        <w:ind w:right="903" w:firstLine="566"/>
        <w:jc w:val="left"/>
        <w:rPr>
          <w:sz w:val="24"/>
        </w:rPr>
      </w:pPr>
      <w:r>
        <w:rPr>
          <w:color w:val="171717"/>
          <w:sz w:val="24"/>
        </w:rPr>
        <w:lastRenderedPageBreak/>
        <w:t>планировать</w:t>
      </w:r>
      <w:r>
        <w:rPr>
          <w:color w:val="171717"/>
          <w:spacing w:val="15"/>
          <w:sz w:val="24"/>
        </w:rPr>
        <w:t xml:space="preserve"> </w:t>
      </w:r>
      <w:r>
        <w:rPr>
          <w:color w:val="171717"/>
          <w:sz w:val="24"/>
        </w:rPr>
        <w:t>действия</w:t>
      </w:r>
      <w:r>
        <w:rPr>
          <w:color w:val="171717"/>
          <w:spacing w:val="15"/>
          <w:sz w:val="24"/>
        </w:rPr>
        <w:t xml:space="preserve"> </w:t>
      </w:r>
      <w:r>
        <w:rPr>
          <w:color w:val="171717"/>
          <w:sz w:val="24"/>
        </w:rPr>
        <w:t>по</w:t>
      </w:r>
      <w:r>
        <w:rPr>
          <w:color w:val="171717"/>
          <w:spacing w:val="13"/>
          <w:sz w:val="24"/>
        </w:rPr>
        <w:t xml:space="preserve"> </w:t>
      </w:r>
      <w:r>
        <w:rPr>
          <w:color w:val="171717"/>
          <w:sz w:val="24"/>
        </w:rPr>
        <w:t>решению</w:t>
      </w:r>
      <w:r>
        <w:rPr>
          <w:color w:val="171717"/>
          <w:spacing w:val="16"/>
          <w:sz w:val="24"/>
        </w:rPr>
        <w:t xml:space="preserve"> </w:t>
      </w:r>
      <w:r>
        <w:rPr>
          <w:color w:val="171717"/>
          <w:sz w:val="24"/>
        </w:rPr>
        <w:t>орфографической</w:t>
      </w:r>
      <w:r>
        <w:rPr>
          <w:color w:val="171717"/>
          <w:spacing w:val="16"/>
          <w:sz w:val="24"/>
        </w:rPr>
        <w:t xml:space="preserve"> </w:t>
      </w:r>
      <w:r>
        <w:rPr>
          <w:color w:val="171717"/>
          <w:sz w:val="24"/>
        </w:rPr>
        <w:t>задачи;</w:t>
      </w:r>
      <w:r>
        <w:rPr>
          <w:color w:val="171717"/>
          <w:spacing w:val="16"/>
          <w:sz w:val="24"/>
        </w:rPr>
        <w:t xml:space="preserve"> </w:t>
      </w:r>
      <w:r>
        <w:rPr>
          <w:color w:val="171717"/>
          <w:sz w:val="24"/>
        </w:rPr>
        <w:t>выстраивать</w:t>
      </w:r>
      <w:r>
        <w:rPr>
          <w:color w:val="171717"/>
          <w:spacing w:val="-57"/>
          <w:sz w:val="24"/>
        </w:rPr>
        <w:t xml:space="preserve"> </w:t>
      </w:r>
      <w:r>
        <w:rPr>
          <w:color w:val="171717"/>
          <w:sz w:val="24"/>
        </w:rPr>
        <w:t>последовательность выбранных действий.</w:t>
      </w:r>
    </w:p>
    <w:p w:rsidR="00F520B6" w:rsidRDefault="004D1F38">
      <w:pPr>
        <w:ind w:left="727"/>
        <w:rPr>
          <w:sz w:val="24"/>
        </w:rPr>
      </w:pPr>
      <w:r>
        <w:rPr>
          <w:i/>
          <w:color w:val="171717"/>
          <w:sz w:val="24"/>
        </w:rPr>
        <w:t>Самоконтроль</w:t>
      </w:r>
      <w:r>
        <w:rPr>
          <w:color w:val="171717"/>
          <w:sz w:val="24"/>
        </w:rPr>
        <w:t>:</w:t>
      </w:r>
    </w:p>
    <w:p w:rsidR="00F520B6" w:rsidRDefault="004D1F38" w:rsidP="00B9374A">
      <w:pPr>
        <w:pStyle w:val="a5"/>
        <w:numPr>
          <w:ilvl w:val="0"/>
          <w:numId w:val="65"/>
        </w:numPr>
        <w:tabs>
          <w:tab w:val="left" w:pos="1110"/>
        </w:tabs>
        <w:ind w:right="894" w:firstLine="566"/>
        <w:jc w:val="left"/>
        <w:rPr>
          <w:sz w:val="24"/>
        </w:rPr>
      </w:pPr>
      <w:r>
        <w:rPr>
          <w:color w:val="171717"/>
          <w:sz w:val="24"/>
        </w:rPr>
        <w:t>устанавливать</w:t>
      </w:r>
      <w:r>
        <w:rPr>
          <w:color w:val="171717"/>
          <w:spacing w:val="20"/>
          <w:sz w:val="24"/>
        </w:rPr>
        <w:t xml:space="preserve"> </w:t>
      </w:r>
      <w:r>
        <w:rPr>
          <w:color w:val="171717"/>
          <w:sz w:val="24"/>
        </w:rPr>
        <w:t>причины</w:t>
      </w:r>
      <w:r>
        <w:rPr>
          <w:color w:val="171717"/>
          <w:spacing w:val="18"/>
          <w:sz w:val="24"/>
        </w:rPr>
        <w:t xml:space="preserve"> </w:t>
      </w:r>
      <w:r>
        <w:rPr>
          <w:color w:val="171717"/>
          <w:sz w:val="24"/>
        </w:rPr>
        <w:t>успеха/неудач</w:t>
      </w:r>
      <w:r>
        <w:rPr>
          <w:color w:val="171717"/>
          <w:spacing w:val="18"/>
          <w:sz w:val="24"/>
        </w:rPr>
        <w:t xml:space="preserve"> </w:t>
      </w:r>
      <w:r>
        <w:rPr>
          <w:color w:val="171717"/>
          <w:sz w:val="24"/>
        </w:rPr>
        <w:t>при</w:t>
      </w:r>
      <w:r>
        <w:rPr>
          <w:color w:val="171717"/>
          <w:spacing w:val="20"/>
          <w:sz w:val="24"/>
        </w:rPr>
        <w:t xml:space="preserve"> </w:t>
      </w:r>
      <w:r>
        <w:rPr>
          <w:color w:val="171717"/>
          <w:sz w:val="24"/>
        </w:rPr>
        <w:t>выполнении</w:t>
      </w:r>
      <w:r>
        <w:rPr>
          <w:color w:val="171717"/>
          <w:spacing w:val="20"/>
          <w:sz w:val="24"/>
        </w:rPr>
        <w:t xml:space="preserve"> </w:t>
      </w:r>
      <w:r>
        <w:rPr>
          <w:color w:val="171717"/>
          <w:sz w:val="24"/>
        </w:rPr>
        <w:t>заданий</w:t>
      </w:r>
      <w:r>
        <w:rPr>
          <w:color w:val="171717"/>
          <w:spacing w:val="20"/>
          <w:sz w:val="24"/>
        </w:rPr>
        <w:t xml:space="preserve"> </w:t>
      </w:r>
      <w:r>
        <w:rPr>
          <w:color w:val="171717"/>
          <w:sz w:val="24"/>
        </w:rPr>
        <w:t>по</w:t>
      </w:r>
      <w:r>
        <w:rPr>
          <w:color w:val="171717"/>
          <w:spacing w:val="19"/>
          <w:sz w:val="24"/>
        </w:rPr>
        <w:t xml:space="preserve"> </w:t>
      </w:r>
      <w:r>
        <w:rPr>
          <w:color w:val="171717"/>
          <w:sz w:val="24"/>
        </w:rPr>
        <w:t>русскому</w:t>
      </w:r>
      <w:r>
        <w:rPr>
          <w:color w:val="171717"/>
          <w:spacing w:val="-57"/>
          <w:sz w:val="24"/>
        </w:rPr>
        <w:t xml:space="preserve"> </w:t>
      </w:r>
      <w:r>
        <w:rPr>
          <w:color w:val="171717"/>
          <w:sz w:val="24"/>
        </w:rPr>
        <w:t>языку;</w:t>
      </w:r>
    </w:p>
    <w:p w:rsidR="00F520B6" w:rsidRDefault="004D1F38" w:rsidP="00B9374A">
      <w:pPr>
        <w:pStyle w:val="a5"/>
        <w:numPr>
          <w:ilvl w:val="0"/>
          <w:numId w:val="65"/>
        </w:numPr>
        <w:tabs>
          <w:tab w:val="left" w:pos="1102"/>
        </w:tabs>
        <w:ind w:right="902" w:firstLine="566"/>
        <w:rPr>
          <w:sz w:val="24"/>
        </w:rPr>
      </w:pPr>
      <w:r>
        <w:rPr>
          <w:color w:val="171717"/>
          <w:sz w:val="24"/>
        </w:rPr>
        <w:t>корректировать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свои</w:t>
      </w:r>
      <w:r>
        <w:rPr>
          <w:color w:val="171717"/>
          <w:spacing w:val="1"/>
          <w:sz w:val="24"/>
        </w:rPr>
        <w:t xml:space="preserve"> </w:t>
      </w:r>
      <w:r>
        <w:rPr>
          <w:color w:val="171717"/>
          <w:sz w:val="24"/>
        </w:rPr>
        <w:t>учебные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1"/>
          <w:sz w:val="24"/>
        </w:rPr>
        <w:t xml:space="preserve"> </w:t>
      </w:r>
      <w:r>
        <w:rPr>
          <w:color w:val="171717"/>
          <w:sz w:val="24"/>
        </w:rPr>
        <w:t>преодоления</w:t>
      </w:r>
      <w:r>
        <w:rPr>
          <w:color w:val="171717"/>
          <w:spacing w:val="1"/>
          <w:sz w:val="24"/>
        </w:rPr>
        <w:t xml:space="preserve"> </w:t>
      </w:r>
      <w:r>
        <w:rPr>
          <w:color w:val="171717"/>
          <w:sz w:val="24"/>
        </w:rPr>
        <w:t>ошибок при выделении в слове корня и окончания, при определении части речи, члена</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при списывании</w:t>
      </w:r>
      <w:r>
        <w:rPr>
          <w:color w:val="171717"/>
          <w:spacing w:val="-1"/>
          <w:sz w:val="24"/>
        </w:rPr>
        <w:t xml:space="preserve"> </w:t>
      </w:r>
      <w:r>
        <w:rPr>
          <w:color w:val="171717"/>
          <w:sz w:val="24"/>
        </w:rPr>
        <w:t>текстов и</w:t>
      </w:r>
      <w:r>
        <w:rPr>
          <w:color w:val="171717"/>
          <w:spacing w:val="-2"/>
          <w:sz w:val="24"/>
        </w:rPr>
        <w:t xml:space="preserve"> </w:t>
      </w:r>
      <w:r>
        <w:rPr>
          <w:color w:val="171717"/>
          <w:sz w:val="24"/>
        </w:rPr>
        <w:t>записи</w:t>
      </w:r>
      <w:r>
        <w:rPr>
          <w:color w:val="171717"/>
          <w:spacing w:val="-1"/>
          <w:sz w:val="24"/>
        </w:rPr>
        <w:t xml:space="preserve"> </w:t>
      </w:r>
      <w:r>
        <w:rPr>
          <w:color w:val="171717"/>
          <w:sz w:val="24"/>
        </w:rPr>
        <w:t>под диктовку.</w:t>
      </w:r>
    </w:p>
    <w:p w:rsidR="00F520B6" w:rsidRDefault="004D1F38">
      <w:pPr>
        <w:pStyle w:val="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1"/>
        </w:tabs>
        <w:ind w:right="899" w:firstLine="566"/>
        <w:rPr>
          <w:sz w:val="24"/>
        </w:rPr>
      </w:pPr>
      <w:r>
        <w:rPr>
          <w:color w:val="171717"/>
          <w:sz w:val="24"/>
        </w:rPr>
        <w:t>формулировать краткосрочные и долгосрочные цели (индивидуальные с учётом</w:t>
      </w:r>
      <w:r>
        <w:rPr>
          <w:color w:val="171717"/>
          <w:spacing w:val="1"/>
          <w:sz w:val="24"/>
        </w:rPr>
        <w:t xml:space="preserve"> </w:t>
      </w:r>
      <w:r>
        <w:rPr>
          <w:color w:val="171717"/>
          <w:sz w:val="24"/>
        </w:rPr>
        <w:t>участия в коллективных задачах) при выполнении коллективного мини­исследования или</w:t>
      </w:r>
      <w:r>
        <w:rPr>
          <w:color w:val="171717"/>
          <w:spacing w:val="1"/>
          <w:sz w:val="24"/>
        </w:rPr>
        <w:t xml:space="preserve"> </w:t>
      </w:r>
      <w:r>
        <w:rPr>
          <w:color w:val="171717"/>
          <w:sz w:val="24"/>
        </w:rPr>
        <w:t>проектного</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формата</w:t>
      </w:r>
      <w:r>
        <w:rPr>
          <w:color w:val="171717"/>
          <w:spacing w:val="1"/>
          <w:sz w:val="24"/>
        </w:rPr>
        <w:t xml:space="preserve"> </w:t>
      </w:r>
      <w:r>
        <w:rPr>
          <w:color w:val="171717"/>
          <w:sz w:val="24"/>
        </w:rPr>
        <w:t>планирования,</w:t>
      </w:r>
      <w:r>
        <w:rPr>
          <w:color w:val="171717"/>
          <w:spacing w:val="1"/>
          <w:sz w:val="24"/>
        </w:rPr>
        <w:t xml:space="preserve"> </w:t>
      </w:r>
      <w:r>
        <w:rPr>
          <w:color w:val="171717"/>
          <w:sz w:val="24"/>
        </w:rPr>
        <w:t>распределения</w:t>
      </w:r>
      <w:r>
        <w:rPr>
          <w:color w:val="171717"/>
          <w:spacing w:val="1"/>
          <w:sz w:val="24"/>
        </w:rPr>
        <w:t xml:space="preserve"> </w:t>
      </w:r>
      <w:r>
        <w:rPr>
          <w:color w:val="171717"/>
          <w:sz w:val="24"/>
        </w:rPr>
        <w:t>промежуточных</w:t>
      </w:r>
      <w:r>
        <w:rPr>
          <w:color w:val="171717"/>
          <w:spacing w:val="-1"/>
          <w:sz w:val="24"/>
        </w:rPr>
        <w:t xml:space="preserve"> </w:t>
      </w:r>
      <w:r>
        <w:rPr>
          <w:color w:val="171717"/>
          <w:sz w:val="24"/>
        </w:rPr>
        <w:t>шагов</w:t>
      </w:r>
      <w:r>
        <w:rPr>
          <w:color w:val="171717"/>
          <w:spacing w:val="1"/>
          <w:sz w:val="24"/>
        </w:rPr>
        <w:t xml:space="preserve"> </w:t>
      </w:r>
      <w:r>
        <w:rPr>
          <w:color w:val="171717"/>
          <w:sz w:val="24"/>
        </w:rPr>
        <w:t>и сроков;</w:t>
      </w:r>
    </w:p>
    <w:p w:rsidR="00F520B6" w:rsidRDefault="004D1F38" w:rsidP="00B9374A">
      <w:pPr>
        <w:pStyle w:val="a5"/>
        <w:numPr>
          <w:ilvl w:val="0"/>
          <w:numId w:val="65"/>
        </w:numPr>
        <w:tabs>
          <w:tab w:val="left" w:pos="1045"/>
        </w:tabs>
        <w:spacing w:before="1"/>
        <w:ind w:right="900" w:firstLine="566"/>
        <w:rPr>
          <w:sz w:val="24"/>
        </w:rPr>
      </w:pPr>
      <w:r>
        <w:rPr>
          <w:color w:val="171717"/>
          <w:sz w:val="24"/>
        </w:rPr>
        <w:t>выполнять совместные (в группах) проектные задания с опорой на предложенные</w:t>
      </w:r>
      <w:r>
        <w:rPr>
          <w:color w:val="171717"/>
          <w:spacing w:val="1"/>
          <w:sz w:val="24"/>
        </w:rPr>
        <w:t xml:space="preserve"> </w:t>
      </w:r>
      <w:r>
        <w:rPr>
          <w:color w:val="171717"/>
          <w:sz w:val="24"/>
        </w:rPr>
        <w:t>образцы;</w:t>
      </w:r>
    </w:p>
    <w:p w:rsidR="00F520B6" w:rsidRDefault="004D1F38" w:rsidP="00B9374A">
      <w:pPr>
        <w:pStyle w:val="a5"/>
        <w:numPr>
          <w:ilvl w:val="0"/>
          <w:numId w:val="65"/>
        </w:numPr>
        <w:tabs>
          <w:tab w:val="left" w:pos="1117"/>
        </w:tabs>
        <w:ind w:right="904" w:firstLine="566"/>
        <w:rPr>
          <w:sz w:val="24"/>
        </w:rPr>
      </w:pPr>
      <w:r>
        <w:rPr>
          <w:color w:val="171717"/>
          <w:sz w:val="24"/>
        </w:rPr>
        <w:t>при</w:t>
      </w:r>
      <w:r>
        <w:rPr>
          <w:color w:val="171717"/>
          <w:spacing w:val="1"/>
          <w:sz w:val="24"/>
        </w:rPr>
        <w:t xml:space="preserve"> </w:t>
      </w:r>
      <w:r>
        <w:rPr>
          <w:color w:val="171717"/>
          <w:sz w:val="24"/>
        </w:rPr>
        <w:t>выполнении</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справедливо</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работу,</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 совместной работы;</w:t>
      </w:r>
    </w:p>
    <w:p w:rsidR="00F520B6" w:rsidRDefault="004D1F38" w:rsidP="00B9374A">
      <w:pPr>
        <w:pStyle w:val="a5"/>
        <w:numPr>
          <w:ilvl w:val="0"/>
          <w:numId w:val="65"/>
        </w:numPr>
        <w:tabs>
          <w:tab w:val="left" w:pos="1222"/>
        </w:tabs>
        <w:ind w:right="900" w:firstLine="566"/>
        <w:rPr>
          <w:sz w:val="24"/>
        </w:rPr>
      </w:pPr>
      <w:r>
        <w:rPr>
          <w:color w:val="171717"/>
          <w:sz w:val="24"/>
        </w:rPr>
        <w:t>проявлять</w:t>
      </w:r>
      <w:r>
        <w:rPr>
          <w:color w:val="171717"/>
          <w:spacing w:val="1"/>
          <w:sz w:val="24"/>
        </w:rPr>
        <w:t xml:space="preserve"> </w:t>
      </w:r>
      <w:r>
        <w:rPr>
          <w:color w:val="171717"/>
          <w:sz w:val="24"/>
        </w:rPr>
        <w:t>готовность</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разные</w:t>
      </w:r>
      <w:r>
        <w:rPr>
          <w:color w:val="171717"/>
          <w:spacing w:val="1"/>
          <w:sz w:val="24"/>
        </w:rPr>
        <w:t xml:space="preserve"> </w:t>
      </w:r>
      <w:r>
        <w:rPr>
          <w:color w:val="171717"/>
          <w:sz w:val="24"/>
        </w:rPr>
        <w:t>роли:</w:t>
      </w:r>
      <w:r>
        <w:rPr>
          <w:color w:val="171717"/>
          <w:spacing w:val="1"/>
          <w:sz w:val="24"/>
        </w:rPr>
        <w:t xml:space="preserve"> </w:t>
      </w:r>
      <w:r>
        <w:rPr>
          <w:color w:val="171717"/>
          <w:sz w:val="24"/>
        </w:rPr>
        <w:t>руководителя</w:t>
      </w:r>
      <w:r>
        <w:rPr>
          <w:color w:val="171717"/>
          <w:spacing w:val="1"/>
          <w:sz w:val="24"/>
        </w:rPr>
        <w:t xml:space="preserve"> </w:t>
      </w:r>
      <w:r>
        <w:rPr>
          <w:color w:val="171717"/>
          <w:sz w:val="24"/>
        </w:rPr>
        <w:t>(лидера),</w:t>
      </w:r>
      <w:r>
        <w:rPr>
          <w:color w:val="171717"/>
          <w:spacing w:val="1"/>
          <w:sz w:val="24"/>
        </w:rPr>
        <w:t xml:space="preserve"> </w:t>
      </w:r>
      <w:r>
        <w:rPr>
          <w:color w:val="171717"/>
          <w:sz w:val="24"/>
        </w:rPr>
        <w:t>подчиненного,</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самостоятельность,</w:t>
      </w:r>
      <w:r>
        <w:rPr>
          <w:color w:val="171717"/>
          <w:spacing w:val="1"/>
          <w:sz w:val="24"/>
        </w:rPr>
        <w:t xml:space="preserve"> </w:t>
      </w:r>
      <w:r>
        <w:rPr>
          <w:color w:val="171717"/>
          <w:sz w:val="24"/>
        </w:rPr>
        <w:t>организованность,</w:t>
      </w:r>
      <w:r>
        <w:rPr>
          <w:color w:val="171717"/>
          <w:spacing w:val="1"/>
          <w:sz w:val="24"/>
        </w:rPr>
        <w:t xml:space="preserve"> </w:t>
      </w:r>
      <w:r>
        <w:rPr>
          <w:color w:val="171717"/>
          <w:sz w:val="24"/>
        </w:rPr>
        <w:t>инициативность</w:t>
      </w:r>
      <w:r>
        <w:rPr>
          <w:color w:val="171717"/>
          <w:spacing w:val="1"/>
          <w:sz w:val="24"/>
        </w:rPr>
        <w:t xml:space="preserve"> </w:t>
      </w:r>
      <w:r>
        <w:rPr>
          <w:color w:val="171717"/>
          <w:sz w:val="24"/>
        </w:rPr>
        <w:t>для</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общего</w:t>
      </w:r>
      <w:r>
        <w:rPr>
          <w:color w:val="171717"/>
          <w:spacing w:val="-1"/>
          <w:sz w:val="24"/>
        </w:rPr>
        <w:t xml:space="preserve"> </w:t>
      </w:r>
      <w:r>
        <w:rPr>
          <w:color w:val="171717"/>
          <w:sz w:val="24"/>
        </w:rPr>
        <w:t>успеха</w:t>
      </w:r>
      <w:r>
        <w:rPr>
          <w:color w:val="171717"/>
          <w:spacing w:val="-1"/>
          <w:sz w:val="24"/>
        </w:rPr>
        <w:t xml:space="preserve"> </w:t>
      </w:r>
      <w:r>
        <w:rPr>
          <w:color w:val="171717"/>
          <w:sz w:val="24"/>
        </w:rPr>
        <w:t>деятельности.</w:t>
      </w:r>
    </w:p>
    <w:p w:rsidR="00F520B6" w:rsidRDefault="004D1F38" w:rsidP="00B9374A">
      <w:pPr>
        <w:pStyle w:val="1"/>
        <w:numPr>
          <w:ilvl w:val="0"/>
          <w:numId w:val="62"/>
        </w:numPr>
        <w:tabs>
          <w:tab w:val="left" w:pos="908"/>
        </w:tabs>
        <w:ind w:hanging="181"/>
        <w:jc w:val="both"/>
        <w:rPr>
          <w:color w:val="171717"/>
        </w:rPr>
      </w:pPr>
      <w:r>
        <w:rPr>
          <w:color w:val="171717"/>
        </w:rPr>
        <w:t>КЛАСС</w:t>
      </w:r>
    </w:p>
    <w:p w:rsidR="00F520B6" w:rsidRDefault="004D1F38">
      <w:pPr>
        <w:ind w:left="727"/>
        <w:rPr>
          <w:b/>
          <w:sz w:val="24"/>
        </w:rPr>
      </w:pPr>
      <w:r>
        <w:rPr>
          <w:b/>
          <w:color w:val="171717"/>
          <w:sz w:val="24"/>
        </w:rPr>
        <w:t>Сведения</w:t>
      </w:r>
      <w:r>
        <w:rPr>
          <w:b/>
          <w:color w:val="171717"/>
          <w:spacing w:val="-3"/>
          <w:sz w:val="24"/>
        </w:rPr>
        <w:t xml:space="preserve"> </w:t>
      </w:r>
      <w:r>
        <w:rPr>
          <w:b/>
          <w:color w:val="171717"/>
          <w:sz w:val="24"/>
        </w:rPr>
        <w:t>о</w:t>
      </w:r>
      <w:r>
        <w:rPr>
          <w:b/>
          <w:color w:val="171717"/>
          <w:spacing w:val="-3"/>
          <w:sz w:val="24"/>
        </w:rPr>
        <w:t xml:space="preserve"> </w:t>
      </w:r>
      <w:r>
        <w:rPr>
          <w:b/>
          <w:color w:val="171717"/>
          <w:sz w:val="24"/>
        </w:rPr>
        <w:t>русском</w:t>
      </w:r>
      <w:r>
        <w:rPr>
          <w:b/>
          <w:color w:val="171717"/>
          <w:spacing w:val="-2"/>
          <w:sz w:val="24"/>
        </w:rPr>
        <w:t xml:space="preserve"> </w:t>
      </w:r>
      <w:r>
        <w:rPr>
          <w:b/>
          <w:color w:val="171717"/>
          <w:sz w:val="24"/>
        </w:rPr>
        <w:t>языке</w:t>
      </w:r>
    </w:p>
    <w:p w:rsidR="00F520B6" w:rsidRDefault="004D1F38">
      <w:pPr>
        <w:pStyle w:val="a3"/>
        <w:ind w:left="161" w:right="894"/>
        <w:jc w:val="left"/>
      </w:pPr>
      <w:r>
        <w:rPr>
          <w:color w:val="171717"/>
        </w:rPr>
        <w:t>Русский</w:t>
      </w:r>
      <w:r>
        <w:rPr>
          <w:color w:val="171717"/>
          <w:spacing w:val="2"/>
        </w:rPr>
        <w:t xml:space="preserve"> </w:t>
      </w:r>
      <w:r>
        <w:rPr>
          <w:color w:val="171717"/>
        </w:rPr>
        <w:t>язык</w:t>
      </w:r>
      <w:r>
        <w:rPr>
          <w:color w:val="171717"/>
          <w:spacing w:val="2"/>
        </w:rPr>
        <w:t xml:space="preserve"> </w:t>
      </w:r>
      <w:r>
        <w:rPr>
          <w:color w:val="171717"/>
        </w:rPr>
        <w:t>как</w:t>
      </w:r>
      <w:r>
        <w:rPr>
          <w:color w:val="171717"/>
          <w:spacing w:val="2"/>
        </w:rPr>
        <w:t xml:space="preserve"> </w:t>
      </w:r>
      <w:r>
        <w:rPr>
          <w:color w:val="171717"/>
        </w:rPr>
        <w:t>язык</w:t>
      </w:r>
      <w:r>
        <w:rPr>
          <w:color w:val="171717"/>
          <w:spacing w:val="2"/>
        </w:rPr>
        <w:t xml:space="preserve"> </w:t>
      </w:r>
      <w:r>
        <w:rPr>
          <w:color w:val="171717"/>
        </w:rPr>
        <w:t>межнационального</w:t>
      </w:r>
      <w:r>
        <w:rPr>
          <w:color w:val="171717"/>
          <w:spacing w:val="1"/>
        </w:rPr>
        <w:t xml:space="preserve"> </w:t>
      </w:r>
      <w:r>
        <w:rPr>
          <w:color w:val="171717"/>
        </w:rPr>
        <w:t>общения.</w:t>
      </w:r>
      <w:r>
        <w:rPr>
          <w:color w:val="171717"/>
          <w:spacing w:val="7"/>
        </w:rPr>
        <w:t xml:space="preserve"> </w:t>
      </w:r>
      <w:r>
        <w:rPr>
          <w:color w:val="171717"/>
        </w:rPr>
        <w:t>Различные</w:t>
      </w:r>
      <w:r>
        <w:rPr>
          <w:color w:val="171717"/>
          <w:spacing w:val="59"/>
        </w:rPr>
        <w:t xml:space="preserve"> </w:t>
      </w:r>
      <w:r>
        <w:rPr>
          <w:color w:val="171717"/>
        </w:rPr>
        <w:t>методы</w:t>
      </w:r>
      <w:r>
        <w:rPr>
          <w:color w:val="171717"/>
          <w:spacing w:val="1"/>
        </w:rPr>
        <w:t xml:space="preserve"> </w:t>
      </w:r>
      <w:r>
        <w:rPr>
          <w:color w:val="171717"/>
        </w:rPr>
        <w:t>познания</w:t>
      </w:r>
      <w:r>
        <w:rPr>
          <w:color w:val="171717"/>
          <w:spacing w:val="-57"/>
        </w:rPr>
        <w:t xml:space="preserve"> </w:t>
      </w:r>
      <w:r>
        <w:rPr>
          <w:color w:val="171717"/>
        </w:rPr>
        <w:t>языка:</w:t>
      </w:r>
      <w:r>
        <w:rPr>
          <w:color w:val="171717"/>
          <w:spacing w:val="-3"/>
        </w:rPr>
        <w:t xml:space="preserve"> </w:t>
      </w:r>
      <w:r>
        <w:rPr>
          <w:color w:val="171717"/>
        </w:rPr>
        <w:t>наблюдение,</w:t>
      </w:r>
      <w:r>
        <w:rPr>
          <w:color w:val="171717"/>
          <w:spacing w:val="-2"/>
        </w:rPr>
        <w:t xml:space="preserve"> </w:t>
      </w:r>
      <w:r>
        <w:rPr>
          <w:color w:val="171717"/>
        </w:rPr>
        <w:t>анализ,</w:t>
      </w:r>
      <w:r>
        <w:rPr>
          <w:color w:val="171717"/>
          <w:spacing w:val="-2"/>
        </w:rPr>
        <w:t xml:space="preserve"> </w:t>
      </w:r>
      <w:r>
        <w:rPr>
          <w:color w:val="171717"/>
        </w:rPr>
        <w:t>лингвистический</w:t>
      </w:r>
      <w:r>
        <w:rPr>
          <w:color w:val="171717"/>
          <w:spacing w:val="-2"/>
        </w:rPr>
        <w:t xml:space="preserve"> </w:t>
      </w:r>
      <w:r>
        <w:rPr>
          <w:color w:val="171717"/>
        </w:rPr>
        <w:t>эксперимент,</w:t>
      </w:r>
      <w:r>
        <w:rPr>
          <w:color w:val="171717"/>
          <w:spacing w:val="-3"/>
        </w:rPr>
        <w:t xml:space="preserve"> </w:t>
      </w:r>
      <w:r>
        <w:rPr>
          <w:color w:val="171717"/>
        </w:rPr>
        <w:t>мини­исследование,</w:t>
      </w:r>
      <w:r>
        <w:rPr>
          <w:color w:val="171717"/>
          <w:spacing w:val="-2"/>
        </w:rPr>
        <w:t xml:space="preserve"> </w:t>
      </w:r>
      <w:r>
        <w:rPr>
          <w:color w:val="171717"/>
        </w:rPr>
        <w:t>проект.</w:t>
      </w:r>
    </w:p>
    <w:p w:rsidR="00F520B6" w:rsidRDefault="004D1F38">
      <w:pPr>
        <w:pStyle w:val="1"/>
        <w:ind w:left="727"/>
        <w:jc w:val="left"/>
      </w:pPr>
      <w:r>
        <w:rPr>
          <w:color w:val="171717"/>
        </w:rPr>
        <w:t>Фонетика</w:t>
      </w:r>
      <w:r>
        <w:rPr>
          <w:color w:val="171717"/>
          <w:spacing w:val="-2"/>
        </w:rPr>
        <w:t xml:space="preserve"> </w:t>
      </w:r>
      <w:r>
        <w:rPr>
          <w:color w:val="171717"/>
        </w:rPr>
        <w:t>и</w:t>
      </w:r>
      <w:r>
        <w:rPr>
          <w:color w:val="171717"/>
          <w:spacing w:val="-1"/>
        </w:rPr>
        <w:t xml:space="preserve"> </w:t>
      </w:r>
      <w:r>
        <w:rPr>
          <w:color w:val="171717"/>
        </w:rPr>
        <w:t>графика</w:t>
      </w:r>
    </w:p>
    <w:p w:rsidR="00F520B6" w:rsidRDefault="004D1F38">
      <w:pPr>
        <w:pStyle w:val="a3"/>
        <w:ind w:left="161" w:right="894"/>
        <w:jc w:val="left"/>
      </w:pPr>
      <w:r>
        <w:rPr>
          <w:color w:val="171717"/>
        </w:rPr>
        <w:t>Характеристика,</w:t>
      </w:r>
      <w:r>
        <w:rPr>
          <w:color w:val="171717"/>
          <w:spacing w:val="23"/>
        </w:rPr>
        <w:t xml:space="preserve"> </w:t>
      </w:r>
      <w:r>
        <w:rPr>
          <w:color w:val="171717"/>
        </w:rPr>
        <w:t>сравнение,</w:t>
      </w:r>
      <w:r>
        <w:rPr>
          <w:color w:val="171717"/>
          <w:spacing w:val="24"/>
        </w:rPr>
        <w:t xml:space="preserve"> </w:t>
      </w:r>
      <w:r>
        <w:rPr>
          <w:color w:val="171717"/>
        </w:rPr>
        <w:t>классификация</w:t>
      </w:r>
      <w:r>
        <w:rPr>
          <w:color w:val="171717"/>
          <w:spacing w:val="24"/>
        </w:rPr>
        <w:t xml:space="preserve"> </w:t>
      </w:r>
      <w:r>
        <w:rPr>
          <w:color w:val="171717"/>
        </w:rPr>
        <w:t>звуков</w:t>
      </w:r>
      <w:r>
        <w:rPr>
          <w:color w:val="171717"/>
          <w:spacing w:val="23"/>
        </w:rPr>
        <w:t xml:space="preserve"> </w:t>
      </w:r>
      <w:r>
        <w:rPr>
          <w:color w:val="171717"/>
        </w:rPr>
        <w:t>вне</w:t>
      </w:r>
      <w:r>
        <w:rPr>
          <w:color w:val="171717"/>
          <w:spacing w:val="23"/>
        </w:rPr>
        <w:t xml:space="preserve"> </w:t>
      </w:r>
      <w:r>
        <w:rPr>
          <w:color w:val="171717"/>
        </w:rPr>
        <w:t>слова</w:t>
      </w:r>
      <w:r>
        <w:rPr>
          <w:color w:val="171717"/>
          <w:spacing w:val="22"/>
        </w:rPr>
        <w:t xml:space="preserve"> </w:t>
      </w:r>
      <w:r>
        <w:rPr>
          <w:color w:val="171717"/>
        </w:rPr>
        <w:t>и</w:t>
      </w:r>
      <w:r>
        <w:rPr>
          <w:color w:val="171717"/>
          <w:spacing w:val="24"/>
        </w:rPr>
        <w:t xml:space="preserve"> </w:t>
      </w:r>
      <w:r>
        <w:rPr>
          <w:color w:val="171717"/>
        </w:rPr>
        <w:t>в</w:t>
      </w:r>
      <w:r>
        <w:rPr>
          <w:color w:val="171717"/>
          <w:spacing w:val="23"/>
        </w:rPr>
        <w:t xml:space="preserve"> </w:t>
      </w:r>
      <w:r>
        <w:rPr>
          <w:color w:val="171717"/>
        </w:rPr>
        <w:t>слове</w:t>
      </w:r>
      <w:r>
        <w:rPr>
          <w:color w:val="171717"/>
          <w:spacing w:val="22"/>
        </w:rPr>
        <w:t xml:space="preserve"> </w:t>
      </w:r>
      <w:r>
        <w:rPr>
          <w:color w:val="171717"/>
        </w:rPr>
        <w:t>по</w:t>
      </w:r>
      <w:r>
        <w:rPr>
          <w:color w:val="171717"/>
          <w:spacing w:val="24"/>
        </w:rPr>
        <w:t xml:space="preserve"> </w:t>
      </w:r>
      <w:r>
        <w:rPr>
          <w:color w:val="171717"/>
        </w:rPr>
        <w:t>заданным</w:t>
      </w:r>
      <w:r>
        <w:rPr>
          <w:color w:val="171717"/>
          <w:spacing w:val="-57"/>
        </w:rPr>
        <w:t xml:space="preserve"> </w:t>
      </w:r>
      <w:r>
        <w:rPr>
          <w:color w:val="171717"/>
        </w:rPr>
        <w:t>параметрам.</w:t>
      </w:r>
      <w:r>
        <w:rPr>
          <w:color w:val="171717"/>
          <w:spacing w:val="-1"/>
        </w:rPr>
        <w:t xml:space="preserve"> </w:t>
      </w:r>
      <w:r>
        <w:rPr>
          <w:color w:val="171717"/>
        </w:rPr>
        <w:t>Звуко­буквенный разбор слова.</w:t>
      </w:r>
    </w:p>
    <w:p w:rsidR="00F520B6" w:rsidRDefault="004D1F38">
      <w:pPr>
        <w:pStyle w:val="1"/>
        <w:ind w:left="727"/>
        <w:jc w:val="left"/>
      </w:pPr>
      <w:r>
        <w:rPr>
          <w:color w:val="171717"/>
        </w:rPr>
        <w:t>Орфоэпия</w:t>
      </w:r>
    </w:p>
    <w:p w:rsidR="00F520B6" w:rsidRDefault="004D1F38">
      <w:pPr>
        <w:pStyle w:val="a3"/>
        <w:ind w:left="161" w:right="904"/>
      </w:pPr>
      <w:r>
        <w:rPr>
          <w:color w:val="171717"/>
        </w:rPr>
        <w:t>Правильная</w:t>
      </w:r>
      <w:r>
        <w:rPr>
          <w:color w:val="171717"/>
          <w:spacing w:val="14"/>
        </w:rPr>
        <w:t xml:space="preserve"> </w:t>
      </w:r>
      <w:r>
        <w:rPr>
          <w:color w:val="171717"/>
        </w:rPr>
        <w:t>интонация</w:t>
      </w:r>
      <w:r>
        <w:rPr>
          <w:color w:val="171717"/>
          <w:spacing w:val="12"/>
        </w:rPr>
        <w:t xml:space="preserve"> </w:t>
      </w:r>
      <w:r>
        <w:rPr>
          <w:color w:val="171717"/>
        </w:rPr>
        <w:t>в</w:t>
      </w:r>
      <w:r>
        <w:rPr>
          <w:color w:val="171717"/>
          <w:spacing w:val="14"/>
        </w:rPr>
        <w:t xml:space="preserve"> </w:t>
      </w:r>
      <w:r>
        <w:rPr>
          <w:color w:val="171717"/>
        </w:rPr>
        <w:t>процессе</w:t>
      </w:r>
      <w:r>
        <w:rPr>
          <w:color w:val="171717"/>
          <w:spacing w:val="14"/>
        </w:rPr>
        <w:t xml:space="preserve"> </w:t>
      </w:r>
      <w:r>
        <w:rPr>
          <w:color w:val="171717"/>
        </w:rPr>
        <w:t>говорения</w:t>
      </w:r>
      <w:r>
        <w:rPr>
          <w:color w:val="171717"/>
          <w:spacing w:val="14"/>
        </w:rPr>
        <w:t xml:space="preserve"> </w:t>
      </w:r>
      <w:r>
        <w:rPr>
          <w:color w:val="171717"/>
        </w:rPr>
        <w:t>и</w:t>
      </w:r>
      <w:r>
        <w:rPr>
          <w:color w:val="171717"/>
          <w:spacing w:val="16"/>
        </w:rPr>
        <w:t xml:space="preserve"> </w:t>
      </w:r>
      <w:r>
        <w:rPr>
          <w:color w:val="171717"/>
        </w:rPr>
        <w:t>чтения.</w:t>
      </w:r>
      <w:r>
        <w:rPr>
          <w:color w:val="171717"/>
          <w:spacing w:val="14"/>
        </w:rPr>
        <w:t xml:space="preserve"> </w:t>
      </w:r>
      <w:r>
        <w:rPr>
          <w:color w:val="171717"/>
        </w:rPr>
        <w:t>Нормы</w:t>
      </w:r>
      <w:r>
        <w:rPr>
          <w:color w:val="171717"/>
          <w:spacing w:val="14"/>
        </w:rPr>
        <w:t xml:space="preserve"> </w:t>
      </w:r>
      <w:r>
        <w:rPr>
          <w:color w:val="171717"/>
        </w:rPr>
        <w:t>произношения</w:t>
      </w:r>
      <w:r>
        <w:rPr>
          <w:color w:val="171717"/>
          <w:spacing w:val="12"/>
        </w:rPr>
        <w:t xml:space="preserve"> </w:t>
      </w:r>
      <w:r>
        <w:rPr>
          <w:color w:val="171717"/>
        </w:rPr>
        <w:t>звуков</w:t>
      </w:r>
      <w:r>
        <w:rPr>
          <w:color w:val="171717"/>
          <w:spacing w:val="-57"/>
        </w:rPr>
        <w:t xml:space="preserve"> </w:t>
      </w:r>
      <w:r>
        <w:rPr>
          <w:color w:val="171717"/>
        </w:rPr>
        <w:t>и сочетаний звуков; ударение в словах в соответствии с нормами современного русского</w:t>
      </w:r>
      <w:r>
        <w:rPr>
          <w:color w:val="171717"/>
          <w:spacing w:val="1"/>
        </w:rPr>
        <w:t xml:space="preserve"> </w:t>
      </w:r>
      <w:r>
        <w:rPr>
          <w:color w:val="171717"/>
        </w:rPr>
        <w:t>литературного</w:t>
      </w:r>
      <w:r>
        <w:rPr>
          <w:color w:val="171717"/>
          <w:spacing w:val="-1"/>
        </w:rPr>
        <w:t xml:space="preserve"> </w:t>
      </w:r>
      <w:r>
        <w:rPr>
          <w:color w:val="171717"/>
        </w:rPr>
        <w:t>языка</w:t>
      </w:r>
      <w:r>
        <w:rPr>
          <w:color w:val="171717"/>
          <w:spacing w:val="-2"/>
        </w:rPr>
        <w:t xml:space="preserve"> </w:t>
      </w:r>
      <w:r>
        <w:rPr>
          <w:color w:val="171717"/>
        </w:rPr>
        <w:t>(на</w:t>
      </w:r>
      <w:r>
        <w:rPr>
          <w:color w:val="171717"/>
          <w:spacing w:val="-1"/>
        </w:rPr>
        <w:t xml:space="preserve"> </w:t>
      </w:r>
      <w:r>
        <w:rPr>
          <w:color w:val="171717"/>
        </w:rPr>
        <w:t>ограниченном</w:t>
      </w:r>
      <w:r>
        <w:rPr>
          <w:color w:val="171717"/>
          <w:spacing w:val="-2"/>
        </w:rPr>
        <w:t xml:space="preserve"> </w:t>
      </w:r>
      <w:r>
        <w:rPr>
          <w:color w:val="171717"/>
        </w:rPr>
        <w:t>перечне</w:t>
      </w:r>
      <w:r>
        <w:rPr>
          <w:color w:val="171717"/>
          <w:spacing w:val="-2"/>
        </w:rPr>
        <w:t xml:space="preserve"> </w:t>
      </w:r>
      <w:r>
        <w:rPr>
          <w:color w:val="171717"/>
        </w:rPr>
        <w:t>слов,</w:t>
      </w:r>
      <w:r>
        <w:rPr>
          <w:color w:val="171717"/>
          <w:spacing w:val="-1"/>
        </w:rPr>
        <w:t xml:space="preserve"> </w:t>
      </w:r>
      <w:r>
        <w:rPr>
          <w:color w:val="171717"/>
        </w:rPr>
        <w:t>отрабатываемом в</w:t>
      </w:r>
      <w:r>
        <w:rPr>
          <w:color w:val="171717"/>
          <w:spacing w:val="-2"/>
        </w:rPr>
        <w:t xml:space="preserve"> </w:t>
      </w:r>
      <w:r>
        <w:rPr>
          <w:color w:val="171717"/>
        </w:rPr>
        <w:t>учебнике).</w:t>
      </w:r>
    </w:p>
    <w:p w:rsidR="00F520B6" w:rsidRDefault="004D1F38">
      <w:pPr>
        <w:pStyle w:val="a3"/>
        <w:ind w:left="161" w:right="902"/>
      </w:pPr>
      <w:r>
        <w:rPr>
          <w:color w:val="171717"/>
        </w:rPr>
        <w:t>Использование</w:t>
      </w:r>
      <w:r>
        <w:rPr>
          <w:color w:val="171717"/>
          <w:spacing w:val="1"/>
        </w:rPr>
        <w:t xml:space="preserve"> </w:t>
      </w:r>
      <w:r>
        <w:rPr>
          <w:color w:val="171717"/>
        </w:rPr>
        <w:t>орфоэпических</w:t>
      </w:r>
      <w:r>
        <w:rPr>
          <w:color w:val="171717"/>
          <w:spacing w:val="1"/>
        </w:rPr>
        <w:t xml:space="preserve"> </w:t>
      </w:r>
      <w:r>
        <w:rPr>
          <w:color w:val="171717"/>
        </w:rPr>
        <w:t>словарей</w:t>
      </w:r>
      <w:r>
        <w:rPr>
          <w:color w:val="171717"/>
          <w:spacing w:val="1"/>
        </w:rPr>
        <w:t xml:space="preserve"> </w:t>
      </w:r>
      <w:r>
        <w:rPr>
          <w:color w:val="171717"/>
        </w:rPr>
        <w:t>русского</w:t>
      </w:r>
      <w:r>
        <w:rPr>
          <w:color w:val="171717"/>
          <w:spacing w:val="1"/>
        </w:rPr>
        <w:t xml:space="preserve"> </w:t>
      </w:r>
      <w:r>
        <w:rPr>
          <w:color w:val="171717"/>
        </w:rPr>
        <w:t>языка</w:t>
      </w:r>
      <w:r>
        <w:rPr>
          <w:color w:val="171717"/>
          <w:spacing w:val="1"/>
        </w:rPr>
        <w:t xml:space="preserve"> </w:t>
      </w:r>
      <w:r>
        <w:rPr>
          <w:color w:val="171717"/>
        </w:rPr>
        <w:t>при</w:t>
      </w:r>
      <w:r>
        <w:rPr>
          <w:color w:val="171717"/>
          <w:spacing w:val="1"/>
        </w:rPr>
        <w:t xml:space="preserve"> </w:t>
      </w:r>
      <w:r>
        <w:rPr>
          <w:color w:val="171717"/>
        </w:rPr>
        <w:t>определении</w:t>
      </w:r>
      <w:r>
        <w:rPr>
          <w:color w:val="171717"/>
          <w:spacing w:val="1"/>
        </w:rPr>
        <w:t xml:space="preserve"> </w:t>
      </w:r>
      <w:r>
        <w:rPr>
          <w:color w:val="171717"/>
        </w:rPr>
        <w:t>правильного</w:t>
      </w:r>
      <w:r>
        <w:rPr>
          <w:color w:val="171717"/>
          <w:spacing w:val="-4"/>
        </w:rPr>
        <w:t xml:space="preserve"> </w:t>
      </w:r>
      <w:r>
        <w:rPr>
          <w:color w:val="171717"/>
        </w:rPr>
        <w:t>произношения слов.</w:t>
      </w:r>
    </w:p>
    <w:p w:rsidR="00F520B6" w:rsidRDefault="004D1F38">
      <w:pPr>
        <w:pStyle w:val="1"/>
        <w:ind w:left="727"/>
        <w:jc w:val="left"/>
      </w:pPr>
      <w:r>
        <w:rPr>
          <w:color w:val="171717"/>
        </w:rPr>
        <w:t>Лексика</w:t>
      </w:r>
    </w:p>
    <w:p w:rsidR="00F520B6" w:rsidRDefault="004D1F38">
      <w:pPr>
        <w:pStyle w:val="a3"/>
        <w:tabs>
          <w:tab w:val="left" w:pos="2157"/>
          <w:tab w:val="left" w:pos="2492"/>
          <w:tab w:val="left" w:pos="4066"/>
          <w:tab w:val="left" w:pos="5076"/>
          <w:tab w:val="left" w:pos="6531"/>
          <w:tab w:val="left" w:pos="6939"/>
          <w:tab w:val="left" w:pos="8807"/>
          <w:tab w:val="left" w:pos="9128"/>
        </w:tabs>
        <w:ind w:left="161" w:right="906"/>
        <w:jc w:val="left"/>
      </w:pPr>
      <w:r>
        <w:rPr>
          <w:color w:val="171717"/>
        </w:rPr>
        <w:t>Повторение</w:t>
      </w:r>
      <w:r>
        <w:rPr>
          <w:color w:val="171717"/>
        </w:rPr>
        <w:tab/>
        <w:t>и</w:t>
      </w:r>
      <w:r>
        <w:rPr>
          <w:color w:val="171717"/>
        </w:rPr>
        <w:tab/>
        <w:t>продолжение</w:t>
      </w:r>
      <w:r>
        <w:rPr>
          <w:color w:val="171717"/>
        </w:rPr>
        <w:tab/>
        <w:t>работы:</w:t>
      </w:r>
      <w:r>
        <w:rPr>
          <w:color w:val="171717"/>
        </w:rPr>
        <w:tab/>
        <w:t>наблюдение</w:t>
      </w:r>
      <w:r>
        <w:rPr>
          <w:color w:val="171717"/>
        </w:rPr>
        <w:tab/>
        <w:t>за</w:t>
      </w:r>
      <w:r>
        <w:rPr>
          <w:color w:val="171717"/>
        </w:rPr>
        <w:tab/>
        <w:t>использованием</w:t>
      </w:r>
      <w:r>
        <w:rPr>
          <w:color w:val="171717"/>
        </w:rPr>
        <w:tab/>
        <w:t>в</w:t>
      </w:r>
      <w:r>
        <w:rPr>
          <w:color w:val="171717"/>
        </w:rPr>
        <w:tab/>
        <w:t>речи</w:t>
      </w:r>
      <w:r>
        <w:rPr>
          <w:color w:val="171717"/>
          <w:spacing w:val="-57"/>
        </w:rPr>
        <w:t xml:space="preserve"> </w:t>
      </w:r>
      <w:r>
        <w:rPr>
          <w:color w:val="171717"/>
        </w:rPr>
        <w:t>синонимов,</w:t>
      </w:r>
      <w:r>
        <w:rPr>
          <w:color w:val="171717"/>
          <w:spacing w:val="-1"/>
        </w:rPr>
        <w:t xml:space="preserve"> </w:t>
      </w:r>
      <w:r>
        <w:rPr>
          <w:color w:val="171717"/>
        </w:rPr>
        <w:t>антонимов,</w:t>
      </w:r>
      <w:r>
        <w:rPr>
          <w:color w:val="171717"/>
          <w:spacing w:val="-3"/>
        </w:rPr>
        <w:t xml:space="preserve"> </w:t>
      </w:r>
      <w:r>
        <w:rPr>
          <w:color w:val="171717"/>
        </w:rPr>
        <w:t>устаревших слов</w:t>
      </w:r>
      <w:r>
        <w:rPr>
          <w:color w:val="171717"/>
          <w:spacing w:val="-1"/>
        </w:rPr>
        <w:t xml:space="preserve"> </w:t>
      </w:r>
      <w:r>
        <w:rPr>
          <w:color w:val="171717"/>
        </w:rPr>
        <w:t>(простые</w:t>
      </w:r>
      <w:r>
        <w:rPr>
          <w:color w:val="171717"/>
          <w:spacing w:val="-2"/>
        </w:rPr>
        <w:t xml:space="preserve"> </w:t>
      </w:r>
      <w:r>
        <w:rPr>
          <w:color w:val="171717"/>
        </w:rPr>
        <w:t>случаи).</w:t>
      </w:r>
    </w:p>
    <w:p w:rsidR="00F520B6" w:rsidRDefault="004D1F38">
      <w:pPr>
        <w:pStyle w:val="a3"/>
        <w:ind w:left="727" w:firstLine="0"/>
        <w:jc w:val="left"/>
      </w:pPr>
      <w:r>
        <w:rPr>
          <w:color w:val="171717"/>
        </w:rPr>
        <w:t>Наблюдение</w:t>
      </w:r>
      <w:r>
        <w:rPr>
          <w:color w:val="171717"/>
          <w:spacing w:val="-4"/>
        </w:rPr>
        <w:t xml:space="preserve"> </w:t>
      </w:r>
      <w:r>
        <w:rPr>
          <w:color w:val="171717"/>
        </w:rPr>
        <w:t>за</w:t>
      </w:r>
      <w:r>
        <w:rPr>
          <w:color w:val="171717"/>
          <w:spacing w:val="-3"/>
        </w:rPr>
        <w:t xml:space="preserve"> </w:t>
      </w:r>
      <w:r>
        <w:rPr>
          <w:color w:val="171717"/>
        </w:rPr>
        <w:t>использованием</w:t>
      </w:r>
      <w:r>
        <w:rPr>
          <w:color w:val="171717"/>
          <w:spacing w:val="-1"/>
        </w:rPr>
        <w:t xml:space="preserve"> </w:t>
      </w:r>
      <w:r>
        <w:rPr>
          <w:color w:val="171717"/>
        </w:rPr>
        <w:t>в</w:t>
      </w:r>
      <w:r>
        <w:rPr>
          <w:color w:val="171717"/>
          <w:spacing w:val="-3"/>
        </w:rPr>
        <w:t xml:space="preserve"> </w:t>
      </w:r>
      <w:r>
        <w:rPr>
          <w:color w:val="171717"/>
        </w:rPr>
        <w:t>речи</w:t>
      </w:r>
      <w:r>
        <w:rPr>
          <w:color w:val="171717"/>
          <w:spacing w:val="-2"/>
        </w:rPr>
        <w:t xml:space="preserve"> </w:t>
      </w:r>
      <w:r>
        <w:rPr>
          <w:color w:val="171717"/>
        </w:rPr>
        <w:t>фразеологизмов</w:t>
      </w:r>
      <w:r>
        <w:rPr>
          <w:color w:val="171717"/>
          <w:spacing w:val="-2"/>
        </w:rPr>
        <w:t xml:space="preserve"> </w:t>
      </w:r>
      <w:r>
        <w:rPr>
          <w:color w:val="171717"/>
        </w:rPr>
        <w:t>(простые</w:t>
      </w:r>
      <w:r>
        <w:rPr>
          <w:color w:val="171717"/>
          <w:spacing w:val="-4"/>
        </w:rPr>
        <w:t xml:space="preserve"> </w:t>
      </w:r>
      <w:r>
        <w:rPr>
          <w:color w:val="171717"/>
        </w:rPr>
        <w:t>случаи).</w:t>
      </w:r>
    </w:p>
    <w:p w:rsidR="00F520B6" w:rsidRDefault="004D1F38">
      <w:pPr>
        <w:pStyle w:val="1"/>
        <w:ind w:left="727"/>
        <w:jc w:val="left"/>
      </w:pPr>
      <w:r>
        <w:rPr>
          <w:color w:val="171717"/>
        </w:rPr>
        <w:t>Состав</w:t>
      </w:r>
      <w:r>
        <w:rPr>
          <w:color w:val="171717"/>
          <w:spacing w:val="-5"/>
        </w:rPr>
        <w:t xml:space="preserve"> </w:t>
      </w:r>
      <w:r>
        <w:rPr>
          <w:color w:val="171717"/>
        </w:rPr>
        <w:t>слова</w:t>
      </w:r>
      <w:r>
        <w:rPr>
          <w:color w:val="171717"/>
          <w:spacing w:val="-3"/>
        </w:rPr>
        <w:t xml:space="preserve"> </w:t>
      </w:r>
      <w:r>
        <w:rPr>
          <w:color w:val="171717"/>
        </w:rPr>
        <w:t>(морфемика)</w:t>
      </w:r>
    </w:p>
    <w:p w:rsidR="00F520B6" w:rsidRDefault="004D1F38">
      <w:pPr>
        <w:pStyle w:val="a3"/>
        <w:ind w:left="161" w:right="894"/>
        <w:jc w:val="left"/>
      </w:pPr>
      <w:r>
        <w:rPr>
          <w:color w:val="171717"/>
        </w:rPr>
        <w:t>Состав изменяемых слов,</w:t>
      </w:r>
      <w:r>
        <w:rPr>
          <w:color w:val="171717"/>
          <w:spacing w:val="1"/>
        </w:rPr>
        <w:t xml:space="preserve"> </w:t>
      </w:r>
      <w:r>
        <w:rPr>
          <w:color w:val="171717"/>
        </w:rPr>
        <w:t>выделение в</w:t>
      </w:r>
      <w:r>
        <w:rPr>
          <w:color w:val="171717"/>
          <w:spacing w:val="1"/>
        </w:rPr>
        <w:t xml:space="preserve"> </w:t>
      </w:r>
      <w:r>
        <w:rPr>
          <w:color w:val="171717"/>
        </w:rPr>
        <w:t>словах</w:t>
      </w:r>
      <w:r>
        <w:rPr>
          <w:color w:val="171717"/>
          <w:spacing w:val="1"/>
        </w:rPr>
        <w:t xml:space="preserve"> </w:t>
      </w:r>
      <w:r>
        <w:rPr>
          <w:color w:val="171717"/>
        </w:rPr>
        <w:t>с</w:t>
      </w:r>
      <w:r>
        <w:rPr>
          <w:color w:val="171717"/>
          <w:spacing w:val="2"/>
        </w:rPr>
        <w:t xml:space="preserve"> </w:t>
      </w:r>
      <w:r>
        <w:rPr>
          <w:color w:val="171717"/>
        </w:rPr>
        <w:t>однозначно</w:t>
      </w:r>
      <w:r>
        <w:rPr>
          <w:color w:val="171717"/>
          <w:spacing w:val="1"/>
        </w:rPr>
        <w:t xml:space="preserve"> </w:t>
      </w:r>
      <w:r>
        <w:rPr>
          <w:color w:val="171717"/>
        </w:rPr>
        <w:t>выделяемыми</w:t>
      </w:r>
      <w:r>
        <w:rPr>
          <w:color w:val="171717"/>
          <w:spacing w:val="2"/>
        </w:rPr>
        <w:t xml:space="preserve"> </w:t>
      </w:r>
      <w:r>
        <w:rPr>
          <w:color w:val="171717"/>
        </w:rPr>
        <w:t>морфемами</w:t>
      </w:r>
      <w:r>
        <w:rPr>
          <w:color w:val="171717"/>
          <w:spacing w:val="-57"/>
        </w:rPr>
        <w:t xml:space="preserve"> </w:t>
      </w:r>
      <w:r>
        <w:rPr>
          <w:color w:val="171717"/>
        </w:rPr>
        <w:t>окончания,</w:t>
      </w:r>
      <w:r>
        <w:rPr>
          <w:color w:val="171717"/>
          <w:spacing w:val="-4"/>
        </w:rPr>
        <w:t xml:space="preserve"> </w:t>
      </w:r>
      <w:r>
        <w:rPr>
          <w:color w:val="171717"/>
        </w:rPr>
        <w:t>корня,</w:t>
      </w:r>
      <w:r>
        <w:rPr>
          <w:color w:val="171717"/>
          <w:spacing w:val="-3"/>
        </w:rPr>
        <w:t xml:space="preserve"> </w:t>
      </w:r>
      <w:r>
        <w:rPr>
          <w:color w:val="171717"/>
        </w:rPr>
        <w:t>приставки, суффикса</w:t>
      </w:r>
      <w:r>
        <w:rPr>
          <w:color w:val="171717"/>
          <w:spacing w:val="-2"/>
        </w:rPr>
        <w:t xml:space="preserve"> </w:t>
      </w:r>
      <w:r>
        <w:rPr>
          <w:color w:val="171717"/>
        </w:rPr>
        <w:t>(повторение</w:t>
      </w:r>
      <w:r>
        <w:rPr>
          <w:color w:val="171717"/>
          <w:spacing w:val="-1"/>
        </w:rPr>
        <w:t xml:space="preserve"> </w:t>
      </w:r>
      <w:r>
        <w:rPr>
          <w:color w:val="171717"/>
        </w:rPr>
        <w:t>изученного).</w:t>
      </w:r>
    </w:p>
    <w:p w:rsidR="00F520B6" w:rsidRDefault="004D1F38">
      <w:pPr>
        <w:pStyle w:val="a3"/>
        <w:ind w:left="727" w:firstLine="0"/>
        <w:jc w:val="left"/>
      </w:pPr>
      <w:r>
        <w:rPr>
          <w:color w:val="171717"/>
        </w:rPr>
        <w:t>Основа</w:t>
      </w:r>
      <w:r>
        <w:rPr>
          <w:color w:val="171717"/>
          <w:spacing w:val="-4"/>
        </w:rPr>
        <w:t xml:space="preserve"> </w:t>
      </w:r>
      <w:r>
        <w:rPr>
          <w:color w:val="171717"/>
        </w:rPr>
        <w:t>слова.</w:t>
      </w:r>
    </w:p>
    <w:p w:rsidR="00F520B6" w:rsidRDefault="004D1F38">
      <w:pPr>
        <w:pStyle w:val="a3"/>
        <w:ind w:left="727" w:firstLine="0"/>
        <w:jc w:val="left"/>
      </w:pPr>
      <w:r>
        <w:rPr>
          <w:color w:val="171717"/>
        </w:rPr>
        <w:t>Состав</w:t>
      </w:r>
      <w:r>
        <w:rPr>
          <w:color w:val="171717"/>
          <w:spacing w:val="-4"/>
        </w:rPr>
        <w:t xml:space="preserve"> </w:t>
      </w:r>
      <w:r>
        <w:rPr>
          <w:color w:val="171717"/>
        </w:rPr>
        <w:t>неизменяемых</w:t>
      </w:r>
      <w:r>
        <w:rPr>
          <w:color w:val="171717"/>
          <w:spacing w:val="-2"/>
        </w:rPr>
        <w:t xml:space="preserve"> </w:t>
      </w:r>
      <w:r>
        <w:rPr>
          <w:color w:val="171717"/>
        </w:rPr>
        <w:t>слов</w:t>
      </w:r>
      <w:r>
        <w:rPr>
          <w:color w:val="171717"/>
          <w:spacing w:val="-3"/>
        </w:rPr>
        <w:t xml:space="preserve"> </w:t>
      </w:r>
      <w:r>
        <w:rPr>
          <w:color w:val="171717"/>
        </w:rPr>
        <w:t>(ознакомление).</w:t>
      </w:r>
    </w:p>
    <w:p w:rsidR="00F520B6" w:rsidRDefault="004D1F38">
      <w:pPr>
        <w:pStyle w:val="a3"/>
        <w:tabs>
          <w:tab w:val="left" w:pos="2010"/>
          <w:tab w:val="left" w:pos="3286"/>
          <w:tab w:val="left" w:pos="5216"/>
          <w:tab w:val="left" w:pos="6676"/>
          <w:tab w:val="left" w:pos="8120"/>
          <w:tab w:val="left" w:pos="9130"/>
        </w:tabs>
        <w:ind w:left="161" w:right="904"/>
        <w:jc w:val="left"/>
      </w:pPr>
      <w:r>
        <w:rPr>
          <w:color w:val="171717"/>
        </w:rPr>
        <w:t>Значение</w:t>
      </w:r>
      <w:r>
        <w:rPr>
          <w:color w:val="171717"/>
        </w:rPr>
        <w:tab/>
        <w:t>наиболее</w:t>
      </w:r>
      <w:r>
        <w:rPr>
          <w:color w:val="171717"/>
        </w:rPr>
        <w:tab/>
        <w:t>употребляемых</w:t>
      </w:r>
      <w:r>
        <w:rPr>
          <w:color w:val="171717"/>
        </w:rPr>
        <w:tab/>
        <w:t>суффиксов</w:t>
      </w:r>
      <w:r>
        <w:rPr>
          <w:color w:val="171717"/>
        </w:rPr>
        <w:tab/>
        <w:t>изученных</w:t>
      </w:r>
      <w:r>
        <w:rPr>
          <w:color w:val="171717"/>
        </w:rPr>
        <w:tab/>
        <w:t>частей</w:t>
      </w:r>
      <w:r>
        <w:rPr>
          <w:color w:val="171717"/>
        </w:rPr>
        <w:tab/>
        <w:t>речи</w:t>
      </w:r>
      <w:r>
        <w:rPr>
          <w:color w:val="171717"/>
          <w:spacing w:val="-57"/>
        </w:rPr>
        <w:t xml:space="preserve"> </w:t>
      </w:r>
      <w:r>
        <w:rPr>
          <w:color w:val="171717"/>
        </w:rPr>
        <w:t>(ознакомление).</w:t>
      </w:r>
    </w:p>
    <w:p w:rsidR="00F520B6" w:rsidRDefault="004D1F38">
      <w:pPr>
        <w:pStyle w:val="1"/>
        <w:ind w:left="727"/>
        <w:jc w:val="left"/>
      </w:pPr>
      <w:r>
        <w:rPr>
          <w:color w:val="171717"/>
        </w:rPr>
        <w:t>Морфология</w:t>
      </w:r>
    </w:p>
    <w:p w:rsidR="00F520B6" w:rsidRDefault="004D1F38">
      <w:pPr>
        <w:pStyle w:val="a3"/>
        <w:ind w:left="727" w:firstLine="0"/>
        <w:jc w:val="left"/>
      </w:pPr>
      <w:r>
        <w:rPr>
          <w:color w:val="171717"/>
        </w:rPr>
        <w:t>Части</w:t>
      </w:r>
      <w:r>
        <w:rPr>
          <w:color w:val="171717"/>
          <w:spacing w:val="-1"/>
        </w:rPr>
        <w:t xml:space="preserve"> </w:t>
      </w:r>
      <w:r>
        <w:rPr>
          <w:color w:val="171717"/>
        </w:rPr>
        <w:t>речи</w:t>
      </w:r>
      <w:r>
        <w:rPr>
          <w:color w:val="171717"/>
          <w:spacing w:val="-2"/>
        </w:rPr>
        <w:t xml:space="preserve"> </w:t>
      </w:r>
      <w:r>
        <w:rPr>
          <w:color w:val="171717"/>
        </w:rPr>
        <w:t>самостоятельные</w:t>
      </w:r>
      <w:r>
        <w:rPr>
          <w:color w:val="171717"/>
          <w:spacing w:val="-4"/>
        </w:rPr>
        <w:t xml:space="preserve"> </w:t>
      </w:r>
      <w:r>
        <w:rPr>
          <w:color w:val="171717"/>
        </w:rPr>
        <w:t>и</w:t>
      </w:r>
      <w:r>
        <w:rPr>
          <w:color w:val="171717"/>
          <w:spacing w:val="-1"/>
        </w:rPr>
        <w:t xml:space="preserve"> </w:t>
      </w:r>
      <w:r>
        <w:rPr>
          <w:color w:val="171717"/>
        </w:rPr>
        <w:t>служебные.</w:t>
      </w:r>
    </w:p>
    <w:p w:rsidR="00F520B6" w:rsidRDefault="004D1F38">
      <w:pPr>
        <w:pStyle w:val="a3"/>
        <w:ind w:left="161" w:right="896"/>
      </w:pPr>
      <w:r>
        <w:rPr>
          <w:color w:val="171717"/>
        </w:rPr>
        <w:t>Имя</w:t>
      </w:r>
      <w:r>
        <w:rPr>
          <w:color w:val="171717"/>
          <w:spacing w:val="45"/>
        </w:rPr>
        <w:t xml:space="preserve"> </w:t>
      </w:r>
      <w:r>
        <w:rPr>
          <w:color w:val="171717"/>
        </w:rPr>
        <w:t>существительное.</w:t>
      </w:r>
      <w:r>
        <w:rPr>
          <w:color w:val="171717"/>
          <w:spacing w:val="46"/>
        </w:rPr>
        <w:t xml:space="preserve"> </w:t>
      </w:r>
      <w:r>
        <w:rPr>
          <w:color w:val="171717"/>
        </w:rPr>
        <w:t>Склонение</w:t>
      </w:r>
      <w:r>
        <w:rPr>
          <w:color w:val="171717"/>
          <w:spacing w:val="45"/>
        </w:rPr>
        <w:t xml:space="preserve"> </w:t>
      </w:r>
      <w:r>
        <w:rPr>
          <w:color w:val="171717"/>
        </w:rPr>
        <w:t>имён</w:t>
      </w:r>
      <w:r>
        <w:rPr>
          <w:color w:val="171717"/>
          <w:spacing w:val="46"/>
        </w:rPr>
        <w:t xml:space="preserve"> </w:t>
      </w:r>
      <w:r>
        <w:rPr>
          <w:color w:val="171717"/>
        </w:rPr>
        <w:t>существительных</w:t>
      </w:r>
      <w:r>
        <w:rPr>
          <w:color w:val="171717"/>
          <w:spacing w:val="46"/>
        </w:rPr>
        <w:t xml:space="preserve"> </w:t>
      </w:r>
      <w:r>
        <w:rPr>
          <w:color w:val="171717"/>
        </w:rPr>
        <w:t>(кроме</w:t>
      </w:r>
      <w:r>
        <w:rPr>
          <w:color w:val="171717"/>
          <w:spacing w:val="45"/>
        </w:rPr>
        <w:t xml:space="preserve"> </w:t>
      </w:r>
      <w:r>
        <w:rPr>
          <w:color w:val="171717"/>
        </w:rPr>
        <w:t>существительных</w:t>
      </w:r>
      <w:r>
        <w:rPr>
          <w:color w:val="171717"/>
          <w:spacing w:val="-58"/>
        </w:rPr>
        <w:t xml:space="preserve"> </w:t>
      </w:r>
      <w:r>
        <w:rPr>
          <w:color w:val="171717"/>
        </w:rPr>
        <w:t xml:space="preserve">на </w:t>
      </w:r>
      <w:r>
        <w:rPr>
          <w:b/>
          <w:i/>
          <w:color w:val="171717"/>
        </w:rPr>
        <w:t>-мя</w:t>
      </w:r>
      <w:r>
        <w:rPr>
          <w:color w:val="171717"/>
        </w:rPr>
        <w:t xml:space="preserve">, </w:t>
      </w:r>
      <w:r>
        <w:rPr>
          <w:b/>
          <w:i/>
          <w:color w:val="171717"/>
        </w:rPr>
        <w:t>-ий</w:t>
      </w:r>
      <w:r>
        <w:rPr>
          <w:color w:val="171717"/>
        </w:rPr>
        <w:t xml:space="preserve">, </w:t>
      </w:r>
      <w:r>
        <w:rPr>
          <w:b/>
          <w:i/>
          <w:color w:val="171717"/>
        </w:rPr>
        <w:t>-ие</w:t>
      </w:r>
      <w:r>
        <w:rPr>
          <w:color w:val="171717"/>
        </w:rPr>
        <w:t xml:space="preserve">, </w:t>
      </w:r>
      <w:r>
        <w:rPr>
          <w:b/>
          <w:i/>
          <w:color w:val="171717"/>
        </w:rPr>
        <w:t>-ия</w:t>
      </w:r>
      <w:r>
        <w:rPr>
          <w:color w:val="171717"/>
        </w:rPr>
        <w:t xml:space="preserve">; на </w:t>
      </w:r>
      <w:r>
        <w:rPr>
          <w:b/>
          <w:i/>
          <w:color w:val="171717"/>
        </w:rPr>
        <w:t xml:space="preserve">-ья </w:t>
      </w:r>
      <w:r>
        <w:rPr>
          <w:color w:val="171717"/>
        </w:rPr>
        <w:t xml:space="preserve">типа </w:t>
      </w:r>
      <w:r>
        <w:rPr>
          <w:i/>
          <w:color w:val="171717"/>
        </w:rPr>
        <w:t>гостья</w:t>
      </w:r>
      <w:r>
        <w:rPr>
          <w:color w:val="171717"/>
        </w:rPr>
        <w:t>, на •</w:t>
      </w:r>
      <w:r>
        <w:rPr>
          <w:b/>
          <w:i/>
          <w:color w:val="171717"/>
        </w:rPr>
        <w:t xml:space="preserve">ье </w:t>
      </w:r>
      <w:r>
        <w:rPr>
          <w:color w:val="171717"/>
        </w:rPr>
        <w:t xml:space="preserve">типа </w:t>
      </w:r>
      <w:r>
        <w:rPr>
          <w:i/>
          <w:color w:val="171717"/>
        </w:rPr>
        <w:t xml:space="preserve">ожерелье </w:t>
      </w:r>
      <w:r>
        <w:rPr>
          <w:color w:val="171717"/>
        </w:rPr>
        <w:t>во множественном числе);</w:t>
      </w:r>
      <w:r>
        <w:rPr>
          <w:color w:val="171717"/>
          <w:spacing w:val="1"/>
        </w:rPr>
        <w:t xml:space="preserve"> </w:t>
      </w:r>
      <w:r>
        <w:rPr>
          <w:color w:val="171717"/>
        </w:rPr>
        <w:t xml:space="preserve">собственных имён существительных на </w:t>
      </w:r>
      <w:r>
        <w:rPr>
          <w:b/>
          <w:i/>
          <w:color w:val="171717"/>
        </w:rPr>
        <w:t>-ов</w:t>
      </w:r>
      <w:r>
        <w:rPr>
          <w:color w:val="171717"/>
        </w:rPr>
        <w:t xml:space="preserve">, </w:t>
      </w:r>
      <w:r>
        <w:rPr>
          <w:b/>
          <w:i/>
          <w:color w:val="171717"/>
        </w:rPr>
        <w:t>-ин</w:t>
      </w:r>
      <w:r>
        <w:rPr>
          <w:color w:val="171717"/>
        </w:rPr>
        <w:t xml:space="preserve">, </w:t>
      </w:r>
      <w:r>
        <w:rPr>
          <w:b/>
          <w:i/>
          <w:color w:val="171717"/>
        </w:rPr>
        <w:t>-ий</w:t>
      </w:r>
      <w:r>
        <w:rPr>
          <w:color w:val="171717"/>
        </w:rPr>
        <w:t>; имена существительные 1, 2, 3­го</w:t>
      </w:r>
      <w:r>
        <w:rPr>
          <w:color w:val="171717"/>
          <w:spacing w:val="1"/>
        </w:rPr>
        <w:t xml:space="preserve"> </w:t>
      </w:r>
      <w:r>
        <w:rPr>
          <w:color w:val="171717"/>
        </w:rPr>
        <w:t>склонения</w:t>
      </w:r>
      <w:r>
        <w:rPr>
          <w:color w:val="171717"/>
          <w:spacing w:val="1"/>
        </w:rPr>
        <w:t xml:space="preserve"> </w:t>
      </w:r>
      <w:r>
        <w:rPr>
          <w:color w:val="171717"/>
        </w:rPr>
        <w:t>(повторение</w:t>
      </w:r>
      <w:r>
        <w:rPr>
          <w:color w:val="171717"/>
          <w:spacing w:val="1"/>
        </w:rPr>
        <w:t xml:space="preserve"> </w:t>
      </w:r>
      <w:r>
        <w:rPr>
          <w:color w:val="171717"/>
        </w:rPr>
        <w:t>изученного).</w:t>
      </w:r>
      <w:r>
        <w:rPr>
          <w:color w:val="171717"/>
          <w:spacing w:val="1"/>
        </w:rPr>
        <w:t xml:space="preserve"> </w:t>
      </w:r>
      <w:r>
        <w:rPr>
          <w:color w:val="171717"/>
        </w:rPr>
        <w:t>Несклоняемые</w:t>
      </w:r>
      <w:r>
        <w:rPr>
          <w:color w:val="171717"/>
          <w:spacing w:val="1"/>
        </w:rPr>
        <w:t xml:space="preserve"> </w:t>
      </w:r>
      <w:r>
        <w:rPr>
          <w:color w:val="171717"/>
        </w:rPr>
        <w:t>имена</w:t>
      </w:r>
      <w:r>
        <w:rPr>
          <w:color w:val="171717"/>
          <w:spacing w:val="1"/>
        </w:rPr>
        <w:t xml:space="preserve"> </w:t>
      </w:r>
      <w:r>
        <w:rPr>
          <w:color w:val="171717"/>
        </w:rPr>
        <w:t>существительные</w:t>
      </w:r>
      <w:r>
        <w:rPr>
          <w:color w:val="171717"/>
          <w:spacing w:val="1"/>
        </w:rPr>
        <w:t xml:space="preserve"> </w:t>
      </w:r>
      <w:r>
        <w:rPr>
          <w:color w:val="171717"/>
        </w:rPr>
        <w:t>(ознакомление).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7"/>
      </w:pPr>
      <w:r>
        <w:rPr>
          <w:color w:val="171717"/>
        </w:rPr>
        <w:lastRenderedPageBreak/>
        <w:t>Имя прилагательное. Зависимость формы имени прилагательного от формы имени</w:t>
      </w:r>
      <w:r>
        <w:rPr>
          <w:color w:val="171717"/>
          <w:spacing w:val="1"/>
        </w:rPr>
        <w:t xml:space="preserve"> </w:t>
      </w:r>
      <w:r>
        <w:rPr>
          <w:color w:val="171717"/>
        </w:rPr>
        <w:t>существительного</w:t>
      </w:r>
      <w:r>
        <w:rPr>
          <w:color w:val="171717"/>
          <w:spacing w:val="1"/>
        </w:rPr>
        <w:t xml:space="preserve"> </w:t>
      </w:r>
      <w:r>
        <w:rPr>
          <w:color w:val="171717"/>
        </w:rPr>
        <w:t>(повторение).</w:t>
      </w:r>
      <w:r>
        <w:rPr>
          <w:color w:val="171717"/>
          <w:spacing w:val="1"/>
        </w:rPr>
        <w:t xml:space="preserve"> </w:t>
      </w:r>
      <w:r>
        <w:rPr>
          <w:color w:val="171717"/>
        </w:rPr>
        <w:t>Склонение</w:t>
      </w:r>
      <w:r>
        <w:rPr>
          <w:color w:val="171717"/>
          <w:spacing w:val="1"/>
        </w:rPr>
        <w:t xml:space="preserve"> </w:t>
      </w:r>
      <w:r>
        <w:rPr>
          <w:color w:val="171717"/>
        </w:rPr>
        <w:t>имён</w:t>
      </w:r>
      <w:r>
        <w:rPr>
          <w:color w:val="171717"/>
          <w:spacing w:val="1"/>
        </w:rPr>
        <w:t xml:space="preserve"> </w:t>
      </w:r>
      <w:r>
        <w:rPr>
          <w:color w:val="171717"/>
        </w:rPr>
        <w:t>прилагательных</w:t>
      </w:r>
      <w:r>
        <w:rPr>
          <w:color w:val="171717"/>
          <w:spacing w:val="1"/>
        </w:rPr>
        <w:t xml:space="preserve"> </w:t>
      </w:r>
      <w:r>
        <w:rPr>
          <w:color w:val="171717"/>
        </w:rPr>
        <w:t>во</w:t>
      </w:r>
      <w:r>
        <w:rPr>
          <w:color w:val="171717"/>
          <w:spacing w:val="60"/>
        </w:rPr>
        <w:t xml:space="preserve"> </w:t>
      </w:r>
      <w:r>
        <w:rPr>
          <w:color w:val="171717"/>
        </w:rPr>
        <w:t>множественном</w:t>
      </w:r>
      <w:r>
        <w:rPr>
          <w:color w:val="171717"/>
          <w:spacing w:val="1"/>
        </w:rPr>
        <w:t xml:space="preserve"> </w:t>
      </w:r>
      <w:r>
        <w:rPr>
          <w:color w:val="171717"/>
        </w:rPr>
        <w:t>числе.</w:t>
      </w:r>
    </w:p>
    <w:p w:rsidR="00F520B6" w:rsidRDefault="004D1F38">
      <w:pPr>
        <w:pStyle w:val="a3"/>
        <w:ind w:left="161" w:right="905"/>
      </w:pPr>
      <w:r>
        <w:rPr>
          <w:color w:val="171717"/>
        </w:rPr>
        <w:t>Местоимение. Личные местоимения (повторение). Личные местоимения 1­го и 3­го</w:t>
      </w:r>
      <w:r>
        <w:rPr>
          <w:color w:val="171717"/>
          <w:spacing w:val="1"/>
        </w:rPr>
        <w:t xml:space="preserve"> </w:t>
      </w:r>
      <w:r>
        <w:rPr>
          <w:color w:val="171717"/>
        </w:rPr>
        <w:t>лица</w:t>
      </w:r>
      <w:r>
        <w:rPr>
          <w:color w:val="171717"/>
          <w:spacing w:val="-2"/>
        </w:rPr>
        <w:t xml:space="preserve"> </w:t>
      </w:r>
      <w:r>
        <w:rPr>
          <w:color w:val="171717"/>
        </w:rPr>
        <w:t>единственного</w:t>
      </w:r>
      <w:r>
        <w:rPr>
          <w:color w:val="171717"/>
          <w:spacing w:val="-1"/>
        </w:rPr>
        <w:t xml:space="preserve"> </w:t>
      </w:r>
      <w:r>
        <w:rPr>
          <w:color w:val="171717"/>
        </w:rPr>
        <w:t>и множественного</w:t>
      </w:r>
      <w:r>
        <w:rPr>
          <w:color w:val="171717"/>
          <w:spacing w:val="-1"/>
        </w:rPr>
        <w:t xml:space="preserve"> </w:t>
      </w:r>
      <w:r>
        <w:rPr>
          <w:color w:val="171717"/>
        </w:rPr>
        <w:t>числа; склонение</w:t>
      </w:r>
      <w:r>
        <w:rPr>
          <w:color w:val="171717"/>
          <w:spacing w:val="-2"/>
        </w:rPr>
        <w:t xml:space="preserve"> </w:t>
      </w:r>
      <w:r>
        <w:rPr>
          <w:color w:val="171717"/>
        </w:rPr>
        <w:t>личных</w:t>
      </w:r>
      <w:r>
        <w:rPr>
          <w:color w:val="171717"/>
          <w:spacing w:val="-1"/>
        </w:rPr>
        <w:t xml:space="preserve"> </w:t>
      </w:r>
      <w:r>
        <w:rPr>
          <w:color w:val="171717"/>
        </w:rPr>
        <w:t>местоимений.</w:t>
      </w:r>
    </w:p>
    <w:p w:rsidR="00F520B6" w:rsidRDefault="004D1F38">
      <w:pPr>
        <w:pStyle w:val="a3"/>
        <w:ind w:left="161" w:right="898"/>
      </w:pPr>
      <w:r>
        <w:rPr>
          <w:color w:val="171717"/>
        </w:rPr>
        <w:t>Глагол. Изменение глаголов по лицам и числам</w:t>
      </w:r>
      <w:r>
        <w:rPr>
          <w:color w:val="171717"/>
          <w:spacing w:val="1"/>
        </w:rPr>
        <w:t xml:space="preserve"> </w:t>
      </w:r>
      <w:r>
        <w:rPr>
          <w:color w:val="171717"/>
        </w:rPr>
        <w:t>в настоящем и будущем времени</w:t>
      </w:r>
      <w:r>
        <w:rPr>
          <w:color w:val="171717"/>
          <w:spacing w:val="1"/>
        </w:rPr>
        <w:t xml:space="preserve"> </w:t>
      </w:r>
      <w:r>
        <w:rPr>
          <w:color w:val="171717"/>
        </w:rPr>
        <w:t>(спряжение).</w:t>
      </w:r>
      <w:r>
        <w:rPr>
          <w:color w:val="171717"/>
          <w:spacing w:val="1"/>
        </w:rPr>
        <w:t xml:space="preserve"> </w:t>
      </w:r>
      <w:r>
        <w:rPr>
          <w:color w:val="171717"/>
        </w:rPr>
        <w:t>І</w:t>
      </w:r>
      <w:r>
        <w:rPr>
          <w:color w:val="171717"/>
          <w:spacing w:val="-4"/>
        </w:rPr>
        <w:t xml:space="preserve"> </w:t>
      </w:r>
      <w:r>
        <w:rPr>
          <w:color w:val="171717"/>
        </w:rPr>
        <w:t>и</w:t>
      </w:r>
      <w:r>
        <w:rPr>
          <w:color w:val="171717"/>
          <w:spacing w:val="3"/>
        </w:rPr>
        <w:t xml:space="preserve"> </w:t>
      </w:r>
      <w:r>
        <w:rPr>
          <w:color w:val="171717"/>
        </w:rPr>
        <w:t>ІІ</w:t>
      </w:r>
      <w:r>
        <w:rPr>
          <w:color w:val="171717"/>
          <w:spacing w:val="-4"/>
        </w:rPr>
        <w:t xml:space="preserve"> </w:t>
      </w:r>
      <w:r>
        <w:rPr>
          <w:color w:val="171717"/>
        </w:rPr>
        <w:t>спряжение</w:t>
      </w:r>
      <w:r>
        <w:rPr>
          <w:color w:val="171717"/>
          <w:spacing w:val="-1"/>
        </w:rPr>
        <w:t xml:space="preserve"> </w:t>
      </w:r>
      <w:r>
        <w:rPr>
          <w:color w:val="171717"/>
        </w:rPr>
        <w:t>глаголов.</w:t>
      </w:r>
    </w:p>
    <w:p w:rsidR="00F520B6" w:rsidRDefault="004D1F38">
      <w:pPr>
        <w:pStyle w:val="a3"/>
        <w:ind w:left="727" w:firstLine="0"/>
      </w:pPr>
      <w:r>
        <w:rPr>
          <w:color w:val="171717"/>
        </w:rPr>
        <w:t>Способы</w:t>
      </w:r>
      <w:r>
        <w:rPr>
          <w:color w:val="171717"/>
          <w:spacing w:val="-3"/>
        </w:rPr>
        <w:t xml:space="preserve"> </w:t>
      </w:r>
      <w:r>
        <w:rPr>
          <w:color w:val="171717"/>
        </w:rPr>
        <w:t>определения</w:t>
      </w:r>
      <w:r>
        <w:rPr>
          <w:color w:val="171717"/>
          <w:spacing w:val="-1"/>
        </w:rPr>
        <w:t xml:space="preserve"> </w:t>
      </w:r>
      <w:r>
        <w:rPr>
          <w:color w:val="171717"/>
        </w:rPr>
        <w:t>I</w:t>
      </w:r>
      <w:r>
        <w:rPr>
          <w:color w:val="171717"/>
          <w:spacing w:val="-3"/>
        </w:rPr>
        <w:t xml:space="preserve"> </w:t>
      </w:r>
      <w:r>
        <w:rPr>
          <w:color w:val="171717"/>
        </w:rPr>
        <w:t>и</w:t>
      </w:r>
      <w:r>
        <w:rPr>
          <w:color w:val="171717"/>
          <w:spacing w:val="-2"/>
        </w:rPr>
        <w:t xml:space="preserve"> </w:t>
      </w:r>
      <w:r>
        <w:rPr>
          <w:color w:val="171717"/>
        </w:rPr>
        <w:t>II</w:t>
      </w:r>
      <w:r>
        <w:rPr>
          <w:color w:val="171717"/>
          <w:spacing w:val="-3"/>
        </w:rPr>
        <w:t xml:space="preserve"> </w:t>
      </w:r>
      <w:r>
        <w:rPr>
          <w:color w:val="171717"/>
        </w:rPr>
        <w:t>спряжения</w:t>
      </w:r>
      <w:r>
        <w:rPr>
          <w:color w:val="171717"/>
          <w:spacing w:val="-2"/>
        </w:rPr>
        <w:t xml:space="preserve"> </w:t>
      </w:r>
      <w:r>
        <w:rPr>
          <w:color w:val="171717"/>
        </w:rPr>
        <w:t>глаголов.</w:t>
      </w:r>
    </w:p>
    <w:p w:rsidR="00F520B6" w:rsidRDefault="004D1F38">
      <w:pPr>
        <w:pStyle w:val="a3"/>
        <w:ind w:left="727" w:right="2148" w:firstLine="0"/>
      </w:pPr>
      <w:r>
        <w:rPr>
          <w:color w:val="171717"/>
        </w:rPr>
        <w:t>Наречие (общее представление). Значение, вопросы, употребление в речи.</w:t>
      </w:r>
      <w:r>
        <w:rPr>
          <w:color w:val="171717"/>
          <w:spacing w:val="-57"/>
        </w:rPr>
        <w:t xml:space="preserve"> </w:t>
      </w:r>
      <w:r>
        <w:rPr>
          <w:color w:val="171717"/>
        </w:rPr>
        <w:t>Предлог.</w:t>
      </w:r>
      <w:r>
        <w:rPr>
          <w:color w:val="171717"/>
          <w:spacing w:val="-1"/>
        </w:rPr>
        <w:t xml:space="preserve"> </w:t>
      </w:r>
      <w:r>
        <w:rPr>
          <w:color w:val="171717"/>
        </w:rPr>
        <w:t>Отличие</w:t>
      </w:r>
      <w:r>
        <w:rPr>
          <w:color w:val="171717"/>
          <w:spacing w:val="-1"/>
        </w:rPr>
        <w:t xml:space="preserve"> </w:t>
      </w:r>
      <w:r>
        <w:rPr>
          <w:color w:val="171717"/>
        </w:rPr>
        <w:t>предлогов</w:t>
      </w:r>
      <w:r>
        <w:rPr>
          <w:color w:val="171717"/>
          <w:spacing w:val="-1"/>
        </w:rPr>
        <w:t xml:space="preserve"> </w:t>
      </w:r>
      <w:r>
        <w:rPr>
          <w:color w:val="171717"/>
        </w:rPr>
        <w:t>от приставок</w:t>
      </w:r>
      <w:r>
        <w:rPr>
          <w:color w:val="171717"/>
          <w:spacing w:val="-1"/>
        </w:rPr>
        <w:t xml:space="preserve"> </w:t>
      </w:r>
      <w:r>
        <w:rPr>
          <w:color w:val="171717"/>
        </w:rPr>
        <w:t>(повторение).</w:t>
      </w:r>
    </w:p>
    <w:p w:rsidR="00F520B6" w:rsidRDefault="004D1F38">
      <w:pPr>
        <w:pStyle w:val="a3"/>
        <w:ind w:left="161" w:right="894"/>
        <w:jc w:val="left"/>
      </w:pPr>
      <w:r>
        <w:rPr>
          <w:color w:val="171717"/>
        </w:rPr>
        <w:t>Союз;</w:t>
      </w:r>
      <w:r>
        <w:rPr>
          <w:color w:val="171717"/>
          <w:spacing w:val="30"/>
        </w:rPr>
        <w:t xml:space="preserve"> </w:t>
      </w:r>
      <w:r>
        <w:rPr>
          <w:color w:val="171717"/>
        </w:rPr>
        <w:t>союзы</w:t>
      </w:r>
      <w:r>
        <w:rPr>
          <w:color w:val="171717"/>
          <w:spacing w:val="31"/>
        </w:rPr>
        <w:t xml:space="preserve"> </w:t>
      </w:r>
      <w:r>
        <w:rPr>
          <w:i/>
          <w:color w:val="171717"/>
        </w:rPr>
        <w:t>и</w:t>
      </w:r>
      <w:r>
        <w:rPr>
          <w:color w:val="171717"/>
        </w:rPr>
        <w:t>,</w:t>
      </w:r>
      <w:r>
        <w:rPr>
          <w:color w:val="171717"/>
          <w:spacing w:val="30"/>
        </w:rPr>
        <w:t xml:space="preserve"> </w:t>
      </w:r>
      <w:r>
        <w:rPr>
          <w:i/>
          <w:color w:val="171717"/>
        </w:rPr>
        <w:t>а</w:t>
      </w:r>
      <w:r>
        <w:rPr>
          <w:color w:val="171717"/>
        </w:rPr>
        <w:t>,</w:t>
      </w:r>
      <w:r>
        <w:rPr>
          <w:color w:val="171717"/>
          <w:spacing w:val="30"/>
        </w:rPr>
        <w:t xml:space="preserve"> </w:t>
      </w:r>
      <w:r>
        <w:rPr>
          <w:i/>
          <w:color w:val="171717"/>
        </w:rPr>
        <w:t>но</w:t>
      </w:r>
      <w:r>
        <w:rPr>
          <w:i/>
          <w:color w:val="171717"/>
          <w:spacing w:val="30"/>
        </w:rPr>
        <w:t xml:space="preserve"> </w:t>
      </w:r>
      <w:r>
        <w:rPr>
          <w:color w:val="171717"/>
        </w:rPr>
        <w:t>в</w:t>
      </w:r>
      <w:r>
        <w:rPr>
          <w:color w:val="171717"/>
          <w:spacing w:val="27"/>
        </w:rPr>
        <w:t xml:space="preserve"> </w:t>
      </w:r>
      <w:r>
        <w:rPr>
          <w:color w:val="171717"/>
        </w:rPr>
        <w:t>простых</w:t>
      </w:r>
      <w:r>
        <w:rPr>
          <w:color w:val="171717"/>
          <w:spacing w:val="30"/>
        </w:rPr>
        <w:t xml:space="preserve"> </w:t>
      </w:r>
      <w:r>
        <w:rPr>
          <w:color w:val="171717"/>
        </w:rPr>
        <w:t>и</w:t>
      </w:r>
      <w:r>
        <w:rPr>
          <w:color w:val="171717"/>
          <w:spacing w:val="30"/>
        </w:rPr>
        <w:t xml:space="preserve"> </w:t>
      </w:r>
      <w:r>
        <w:rPr>
          <w:color w:val="171717"/>
        </w:rPr>
        <w:t>сложных</w:t>
      </w:r>
      <w:r>
        <w:rPr>
          <w:color w:val="171717"/>
          <w:spacing w:val="29"/>
        </w:rPr>
        <w:t xml:space="preserve"> </w:t>
      </w:r>
      <w:r>
        <w:rPr>
          <w:color w:val="171717"/>
        </w:rPr>
        <w:t>предложениях.</w:t>
      </w:r>
      <w:r>
        <w:rPr>
          <w:color w:val="171717"/>
          <w:spacing w:val="29"/>
        </w:rPr>
        <w:t xml:space="preserve"> </w:t>
      </w:r>
      <w:r>
        <w:rPr>
          <w:color w:val="171717"/>
        </w:rPr>
        <w:t>Частица</w:t>
      </w:r>
      <w:r>
        <w:rPr>
          <w:color w:val="171717"/>
          <w:spacing w:val="32"/>
        </w:rPr>
        <w:t xml:space="preserve"> </w:t>
      </w:r>
      <w:r>
        <w:rPr>
          <w:i/>
          <w:color w:val="171717"/>
        </w:rPr>
        <w:t>не</w:t>
      </w:r>
      <w:r>
        <w:rPr>
          <w:color w:val="171717"/>
        </w:rPr>
        <w:t>,</w:t>
      </w:r>
      <w:r>
        <w:rPr>
          <w:color w:val="171717"/>
          <w:spacing w:val="29"/>
        </w:rPr>
        <w:t xml:space="preserve"> </w:t>
      </w:r>
      <w:r>
        <w:rPr>
          <w:color w:val="171717"/>
        </w:rPr>
        <w:t>её</w:t>
      </w:r>
      <w:r>
        <w:rPr>
          <w:color w:val="171717"/>
          <w:spacing w:val="29"/>
        </w:rPr>
        <w:t xml:space="preserve"> </w:t>
      </w:r>
      <w:r>
        <w:rPr>
          <w:color w:val="171717"/>
        </w:rPr>
        <w:t>значение</w:t>
      </w:r>
      <w:r>
        <w:rPr>
          <w:color w:val="171717"/>
          <w:spacing w:val="-57"/>
        </w:rPr>
        <w:t xml:space="preserve"> </w:t>
      </w:r>
      <w:r>
        <w:rPr>
          <w:color w:val="171717"/>
        </w:rPr>
        <w:t>(повторение).</w:t>
      </w:r>
    </w:p>
    <w:p w:rsidR="00F520B6" w:rsidRDefault="004D1F38">
      <w:pPr>
        <w:pStyle w:val="1"/>
        <w:spacing w:before="1"/>
        <w:ind w:left="727"/>
        <w:jc w:val="left"/>
      </w:pPr>
      <w:r>
        <w:rPr>
          <w:color w:val="171717"/>
        </w:rPr>
        <w:t>Синтаксис</w:t>
      </w:r>
    </w:p>
    <w:p w:rsidR="00F520B6" w:rsidRDefault="004D1F38">
      <w:pPr>
        <w:pStyle w:val="a3"/>
        <w:ind w:left="161" w:right="897"/>
      </w:pPr>
      <w:r>
        <w:rPr>
          <w:color w:val="171717"/>
        </w:rPr>
        <w:t>Слово,</w:t>
      </w:r>
      <w:r>
        <w:rPr>
          <w:color w:val="171717"/>
          <w:spacing w:val="1"/>
        </w:rPr>
        <w:t xml:space="preserve"> </w:t>
      </w:r>
      <w:r>
        <w:rPr>
          <w:color w:val="171717"/>
        </w:rPr>
        <w:t>сочетание</w:t>
      </w:r>
      <w:r>
        <w:rPr>
          <w:color w:val="171717"/>
          <w:spacing w:val="1"/>
        </w:rPr>
        <w:t xml:space="preserve"> </w:t>
      </w:r>
      <w:r>
        <w:rPr>
          <w:color w:val="171717"/>
        </w:rPr>
        <w:t>слов</w:t>
      </w:r>
      <w:r>
        <w:rPr>
          <w:color w:val="171717"/>
          <w:spacing w:val="1"/>
        </w:rPr>
        <w:t xml:space="preserve"> </w:t>
      </w:r>
      <w:r>
        <w:rPr>
          <w:color w:val="171717"/>
        </w:rPr>
        <w:t>(словосочетание)</w:t>
      </w:r>
      <w:r>
        <w:rPr>
          <w:color w:val="171717"/>
          <w:spacing w:val="1"/>
        </w:rPr>
        <w:t xml:space="preserve"> </w:t>
      </w:r>
      <w:r>
        <w:rPr>
          <w:color w:val="171717"/>
        </w:rPr>
        <w:t>и</w:t>
      </w:r>
      <w:r>
        <w:rPr>
          <w:color w:val="171717"/>
          <w:spacing w:val="1"/>
        </w:rPr>
        <w:t xml:space="preserve"> </w:t>
      </w:r>
      <w:r>
        <w:rPr>
          <w:color w:val="171717"/>
        </w:rPr>
        <w:t>предложение,</w:t>
      </w:r>
      <w:r>
        <w:rPr>
          <w:color w:val="171717"/>
          <w:spacing w:val="1"/>
        </w:rPr>
        <w:t xml:space="preserve"> </w:t>
      </w:r>
      <w:r>
        <w:rPr>
          <w:color w:val="171717"/>
        </w:rPr>
        <w:t>осознание их</w:t>
      </w:r>
      <w:r>
        <w:rPr>
          <w:color w:val="171717"/>
          <w:spacing w:val="1"/>
        </w:rPr>
        <w:t xml:space="preserve"> </w:t>
      </w:r>
      <w:r>
        <w:rPr>
          <w:color w:val="171717"/>
        </w:rPr>
        <w:t>сходства</w:t>
      </w:r>
      <w:r>
        <w:rPr>
          <w:color w:val="171717"/>
          <w:spacing w:val="1"/>
        </w:rPr>
        <w:t xml:space="preserve"> </w:t>
      </w:r>
      <w:r>
        <w:rPr>
          <w:color w:val="171717"/>
        </w:rPr>
        <w:t>и</w:t>
      </w:r>
      <w:r>
        <w:rPr>
          <w:color w:val="171717"/>
          <w:spacing w:val="1"/>
        </w:rPr>
        <w:t xml:space="preserve"> </w:t>
      </w:r>
      <w:r>
        <w:rPr>
          <w:color w:val="171717"/>
        </w:rPr>
        <w:t>различий; виды предложений</w:t>
      </w:r>
      <w:r>
        <w:rPr>
          <w:color w:val="171717"/>
          <w:spacing w:val="1"/>
        </w:rPr>
        <w:t xml:space="preserve"> </w:t>
      </w:r>
      <w:r>
        <w:rPr>
          <w:color w:val="171717"/>
        </w:rPr>
        <w:t>по цели</w:t>
      </w:r>
      <w:r>
        <w:rPr>
          <w:color w:val="171717"/>
          <w:spacing w:val="60"/>
        </w:rPr>
        <w:t xml:space="preserve"> </w:t>
      </w:r>
      <w:r>
        <w:rPr>
          <w:color w:val="171717"/>
        </w:rPr>
        <w:t>высказывания (повествовательные, вопросительные</w:t>
      </w:r>
      <w:r>
        <w:rPr>
          <w:color w:val="171717"/>
          <w:spacing w:val="-57"/>
        </w:rPr>
        <w:t xml:space="preserve"> </w:t>
      </w:r>
      <w:r>
        <w:rPr>
          <w:color w:val="171717"/>
        </w:rPr>
        <w:t>и</w:t>
      </w:r>
      <w:r>
        <w:rPr>
          <w:color w:val="171717"/>
          <w:spacing w:val="1"/>
        </w:rPr>
        <w:t xml:space="preserve"> </w:t>
      </w:r>
      <w:r>
        <w:rPr>
          <w:color w:val="171717"/>
        </w:rPr>
        <w:t>побудительные);</w:t>
      </w:r>
      <w:r>
        <w:rPr>
          <w:color w:val="171717"/>
          <w:spacing w:val="1"/>
        </w:rPr>
        <w:t xml:space="preserve"> </w:t>
      </w:r>
      <w:r>
        <w:rPr>
          <w:color w:val="171717"/>
        </w:rPr>
        <w:t>виды</w:t>
      </w:r>
      <w:r>
        <w:rPr>
          <w:color w:val="171717"/>
          <w:spacing w:val="1"/>
        </w:rPr>
        <w:t xml:space="preserve"> </w:t>
      </w:r>
      <w:r>
        <w:rPr>
          <w:color w:val="171717"/>
        </w:rPr>
        <w:t>предложений</w:t>
      </w:r>
      <w:r>
        <w:rPr>
          <w:color w:val="171717"/>
          <w:spacing w:val="1"/>
        </w:rPr>
        <w:t xml:space="preserve"> </w:t>
      </w:r>
      <w:r>
        <w:rPr>
          <w:color w:val="171717"/>
        </w:rPr>
        <w:t>по</w:t>
      </w:r>
      <w:r>
        <w:rPr>
          <w:color w:val="171717"/>
          <w:spacing w:val="1"/>
        </w:rPr>
        <w:t xml:space="preserve"> </w:t>
      </w:r>
      <w:r>
        <w:rPr>
          <w:color w:val="171717"/>
        </w:rPr>
        <w:t>эмоциональной</w:t>
      </w:r>
      <w:r>
        <w:rPr>
          <w:color w:val="171717"/>
          <w:spacing w:val="1"/>
        </w:rPr>
        <w:t xml:space="preserve"> </w:t>
      </w:r>
      <w:r>
        <w:rPr>
          <w:color w:val="171717"/>
        </w:rPr>
        <w:t>окраске</w:t>
      </w:r>
      <w:r>
        <w:rPr>
          <w:color w:val="171717"/>
          <w:spacing w:val="1"/>
        </w:rPr>
        <w:t xml:space="preserve"> </w:t>
      </w:r>
      <w:r>
        <w:rPr>
          <w:color w:val="171717"/>
        </w:rPr>
        <w:t>(восклицательные</w:t>
      </w:r>
      <w:r>
        <w:rPr>
          <w:color w:val="171717"/>
          <w:spacing w:val="1"/>
        </w:rPr>
        <w:t xml:space="preserve"> </w:t>
      </w:r>
      <w:r>
        <w:rPr>
          <w:color w:val="171717"/>
        </w:rPr>
        <w:t>и</w:t>
      </w:r>
      <w:r>
        <w:rPr>
          <w:color w:val="171717"/>
          <w:spacing w:val="1"/>
        </w:rPr>
        <w:t xml:space="preserve"> </w:t>
      </w:r>
      <w:r>
        <w:rPr>
          <w:color w:val="171717"/>
        </w:rPr>
        <w:t>невосклицательные); связь между словами в словосочетании и предложении (при помощи</w:t>
      </w:r>
      <w:r>
        <w:rPr>
          <w:color w:val="171717"/>
          <w:spacing w:val="1"/>
        </w:rPr>
        <w:t xml:space="preserve"> </w:t>
      </w:r>
      <w:r>
        <w:rPr>
          <w:color w:val="171717"/>
        </w:rPr>
        <w:t>смысловых вопросов); распространённые и нераспространённые предложения (повторение</w:t>
      </w:r>
      <w:r>
        <w:rPr>
          <w:color w:val="171717"/>
          <w:spacing w:val="1"/>
        </w:rPr>
        <w:t xml:space="preserve"> </w:t>
      </w:r>
      <w:r>
        <w:rPr>
          <w:color w:val="171717"/>
        </w:rPr>
        <w:t>изученного).</w:t>
      </w:r>
    </w:p>
    <w:p w:rsidR="00F520B6" w:rsidRDefault="004D1F38">
      <w:pPr>
        <w:pStyle w:val="a3"/>
        <w:ind w:left="161" w:right="895"/>
      </w:pPr>
      <w:r>
        <w:rPr>
          <w:color w:val="171717"/>
        </w:rPr>
        <w:t xml:space="preserve">Предложения с однородными членами: без союзов, с союзами </w:t>
      </w:r>
      <w:r>
        <w:rPr>
          <w:i/>
          <w:color w:val="171717"/>
        </w:rPr>
        <w:t>а</w:t>
      </w:r>
      <w:r>
        <w:rPr>
          <w:color w:val="171717"/>
        </w:rPr>
        <w:t xml:space="preserve">, </w:t>
      </w:r>
      <w:r>
        <w:rPr>
          <w:i/>
          <w:color w:val="171717"/>
        </w:rPr>
        <w:t>но</w:t>
      </w:r>
      <w:r>
        <w:rPr>
          <w:color w:val="171717"/>
        </w:rPr>
        <w:t>, с одиночным</w:t>
      </w:r>
      <w:r>
        <w:rPr>
          <w:color w:val="171717"/>
          <w:spacing w:val="1"/>
        </w:rPr>
        <w:t xml:space="preserve"> </w:t>
      </w:r>
      <w:r>
        <w:rPr>
          <w:color w:val="171717"/>
        </w:rPr>
        <w:t>союзом</w:t>
      </w:r>
      <w:r>
        <w:rPr>
          <w:color w:val="171717"/>
          <w:spacing w:val="-2"/>
        </w:rPr>
        <w:t xml:space="preserve"> </w:t>
      </w:r>
      <w:r>
        <w:rPr>
          <w:i/>
          <w:color w:val="171717"/>
        </w:rPr>
        <w:t>и</w:t>
      </w:r>
      <w:r>
        <w:rPr>
          <w:color w:val="171717"/>
        </w:rPr>
        <w:t>.</w:t>
      </w:r>
      <w:r>
        <w:rPr>
          <w:color w:val="171717"/>
          <w:spacing w:val="-1"/>
        </w:rPr>
        <w:t xml:space="preserve"> </w:t>
      </w:r>
      <w:r>
        <w:rPr>
          <w:color w:val="171717"/>
        </w:rPr>
        <w:t>Интонация перечисления</w:t>
      </w:r>
      <w:r>
        <w:rPr>
          <w:color w:val="171717"/>
          <w:spacing w:val="-1"/>
        </w:rPr>
        <w:t xml:space="preserve"> </w:t>
      </w:r>
      <w:r>
        <w:rPr>
          <w:color w:val="171717"/>
        </w:rPr>
        <w:t>в</w:t>
      </w:r>
      <w:r>
        <w:rPr>
          <w:color w:val="171717"/>
          <w:spacing w:val="-1"/>
        </w:rPr>
        <w:t xml:space="preserve"> </w:t>
      </w:r>
      <w:r>
        <w:rPr>
          <w:color w:val="171717"/>
        </w:rPr>
        <w:t>предложениях</w:t>
      </w:r>
      <w:r>
        <w:rPr>
          <w:color w:val="171717"/>
          <w:spacing w:val="-1"/>
        </w:rPr>
        <w:t xml:space="preserve"> </w:t>
      </w:r>
      <w:r>
        <w:rPr>
          <w:color w:val="171717"/>
        </w:rPr>
        <w:t>с</w:t>
      </w:r>
      <w:r>
        <w:rPr>
          <w:color w:val="171717"/>
          <w:spacing w:val="-1"/>
        </w:rPr>
        <w:t xml:space="preserve"> </w:t>
      </w:r>
      <w:r>
        <w:rPr>
          <w:color w:val="171717"/>
        </w:rPr>
        <w:t>однородными</w:t>
      </w:r>
      <w:r>
        <w:rPr>
          <w:color w:val="171717"/>
          <w:spacing w:val="-1"/>
        </w:rPr>
        <w:t xml:space="preserve"> </w:t>
      </w:r>
      <w:r>
        <w:rPr>
          <w:color w:val="171717"/>
        </w:rPr>
        <w:t>членами.</w:t>
      </w:r>
    </w:p>
    <w:p w:rsidR="00F520B6" w:rsidRDefault="004D1F38">
      <w:pPr>
        <w:pStyle w:val="a3"/>
        <w:ind w:left="161" w:right="893"/>
      </w:pPr>
      <w:r>
        <w:rPr>
          <w:color w:val="171717"/>
        </w:rPr>
        <w:t>Простое</w:t>
      </w:r>
      <w:r>
        <w:rPr>
          <w:color w:val="171717"/>
          <w:spacing w:val="1"/>
        </w:rPr>
        <w:t xml:space="preserve"> </w:t>
      </w:r>
      <w:r>
        <w:rPr>
          <w:color w:val="171717"/>
        </w:rPr>
        <w:t>и</w:t>
      </w:r>
      <w:r>
        <w:rPr>
          <w:color w:val="171717"/>
          <w:spacing w:val="1"/>
        </w:rPr>
        <w:t xml:space="preserve"> </w:t>
      </w:r>
      <w:r>
        <w:rPr>
          <w:color w:val="171717"/>
        </w:rPr>
        <w:t>сложное</w:t>
      </w:r>
      <w:r>
        <w:rPr>
          <w:color w:val="171717"/>
          <w:spacing w:val="1"/>
        </w:rPr>
        <w:t xml:space="preserve"> </w:t>
      </w:r>
      <w:r>
        <w:rPr>
          <w:color w:val="171717"/>
        </w:rPr>
        <w:t>предложение</w:t>
      </w:r>
      <w:r>
        <w:rPr>
          <w:color w:val="171717"/>
          <w:spacing w:val="1"/>
        </w:rPr>
        <w:t xml:space="preserve"> </w:t>
      </w:r>
      <w:r>
        <w:rPr>
          <w:color w:val="171717"/>
        </w:rPr>
        <w:t>(ознакомление).</w:t>
      </w:r>
      <w:r>
        <w:rPr>
          <w:color w:val="171717"/>
          <w:spacing w:val="1"/>
        </w:rPr>
        <w:t xml:space="preserve"> </w:t>
      </w:r>
      <w:r>
        <w:rPr>
          <w:color w:val="171717"/>
        </w:rPr>
        <w:t>Сложные</w:t>
      </w:r>
      <w:r>
        <w:rPr>
          <w:color w:val="171717"/>
          <w:spacing w:val="1"/>
        </w:rPr>
        <w:t xml:space="preserve"> </w:t>
      </w:r>
      <w:r>
        <w:rPr>
          <w:color w:val="171717"/>
        </w:rPr>
        <w:t>предложения:</w:t>
      </w:r>
      <w:r>
        <w:rPr>
          <w:color w:val="171717"/>
          <w:spacing w:val="1"/>
        </w:rPr>
        <w:t xml:space="preserve"> </w:t>
      </w:r>
      <w:r>
        <w:rPr>
          <w:color w:val="171717"/>
        </w:rPr>
        <w:t xml:space="preserve">сложносочинённые с союзами </w:t>
      </w:r>
      <w:r>
        <w:rPr>
          <w:i/>
          <w:color w:val="171717"/>
        </w:rPr>
        <w:t>и, а, но</w:t>
      </w:r>
      <w:r>
        <w:rPr>
          <w:color w:val="171717"/>
        </w:rPr>
        <w:t>; бессоюзные сложные предложения (без называния</w:t>
      </w:r>
      <w:r>
        <w:rPr>
          <w:color w:val="171717"/>
          <w:spacing w:val="1"/>
        </w:rPr>
        <w:t xml:space="preserve"> </w:t>
      </w:r>
      <w:r>
        <w:rPr>
          <w:color w:val="171717"/>
        </w:rPr>
        <w:t>терминов).</w:t>
      </w:r>
    </w:p>
    <w:p w:rsidR="00F520B6" w:rsidRDefault="004D1F38">
      <w:pPr>
        <w:pStyle w:val="1"/>
        <w:ind w:left="727"/>
      </w:pPr>
      <w:r>
        <w:rPr>
          <w:color w:val="171717"/>
        </w:rPr>
        <w:t>Орфография</w:t>
      </w:r>
      <w:r>
        <w:rPr>
          <w:color w:val="171717"/>
          <w:spacing w:val="-3"/>
        </w:rPr>
        <w:t xml:space="preserve"> </w:t>
      </w:r>
      <w:r>
        <w:rPr>
          <w:color w:val="171717"/>
        </w:rPr>
        <w:t>и</w:t>
      </w:r>
      <w:r>
        <w:rPr>
          <w:color w:val="171717"/>
          <w:spacing w:val="-2"/>
        </w:rPr>
        <w:t xml:space="preserve"> </w:t>
      </w:r>
      <w:r>
        <w:rPr>
          <w:color w:val="171717"/>
        </w:rPr>
        <w:t>пунктуация</w:t>
      </w:r>
    </w:p>
    <w:p w:rsidR="00F520B6" w:rsidRDefault="004D1F38">
      <w:pPr>
        <w:pStyle w:val="a3"/>
        <w:ind w:left="727" w:firstLine="0"/>
      </w:pPr>
      <w:r>
        <w:rPr>
          <w:color w:val="171717"/>
        </w:rPr>
        <w:t>Повторение</w:t>
      </w:r>
      <w:r>
        <w:rPr>
          <w:color w:val="171717"/>
          <w:spacing w:val="-4"/>
        </w:rPr>
        <w:t xml:space="preserve"> </w:t>
      </w:r>
      <w:r>
        <w:rPr>
          <w:color w:val="171717"/>
        </w:rPr>
        <w:t>правил</w:t>
      </w:r>
      <w:r>
        <w:rPr>
          <w:color w:val="171717"/>
          <w:spacing w:val="-3"/>
        </w:rPr>
        <w:t xml:space="preserve"> </w:t>
      </w:r>
      <w:r>
        <w:rPr>
          <w:color w:val="171717"/>
        </w:rPr>
        <w:t>правописания,</w:t>
      </w:r>
      <w:r>
        <w:rPr>
          <w:color w:val="171717"/>
          <w:spacing w:val="-2"/>
        </w:rPr>
        <w:t xml:space="preserve"> </w:t>
      </w:r>
      <w:r>
        <w:rPr>
          <w:color w:val="171717"/>
        </w:rPr>
        <w:t>изученных</w:t>
      </w:r>
      <w:r>
        <w:rPr>
          <w:color w:val="171717"/>
          <w:spacing w:val="-5"/>
        </w:rPr>
        <w:t xml:space="preserve"> </w:t>
      </w:r>
      <w:r>
        <w:rPr>
          <w:color w:val="171717"/>
        </w:rPr>
        <w:t>в</w:t>
      </w:r>
      <w:r>
        <w:rPr>
          <w:color w:val="171717"/>
          <w:spacing w:val="-3"/>
        </w:rPr>
        <w:t xml:space="preserve"> </w:t>
      </w:r>
      <w:r>
        <w:rPr>
          <w:color w:val="171717"/>
        </w:rPr>
        <w:t>1,</w:t>
      </w:r>
      <w:r>
        <w:rPr>
          <w:color w:val="171717"/>
          <w:spacing w:val="-2"/>
        </w:rPr>
        <w:t xml:space="preserve"> </w:t>
      </w:r>
      <w:r>
        <w:rPr>
          <w:color w:val="171717"/>
        </w:rPr>
        <w:t>2,</w:t>
      </w:r>
      <w:r>
        <w:rPr>
          <w:color w:val="171717"/>
          <w:spacing w:val="-2"/>
        </w:rPr>
        <w:t xml:space="preserve"> </w:t>
      </w:r>
      <w:r>
        <w:rPr>
          <w:color w:val="171717"/>
        </w:rPr>
        <w:t>3</w:t>
      </w:r>
      <w:r>
        <w:rPr>
          <w:color w:val="171717"/>
          <w:spacing w:val="-3"/>
        </w:rPr>
        <w:t xml:space="preserve"> </w:t>
      </w:r>
      <w:r>
        <w:rPr>
          <w:color w:val="171717"/>
        </w:rPr>
        <w:t>классах.</w:t>
      </w:r>
    </w:p>
    <w:p w:rsidR="00F520B6" w:rsidRDefault="004D1F38">
      <w:pPr>
        <w:pStyle w:val="a3"/>
        <w:ind w:left="161" w:right="897"/>
      </w:pPr>
      <w:r>
        <w:rPr>
          <w:color w:val="171717"/>
        </w:rPr>
        <w:t>Орфографическая</w:t>
      </w:r>
      <w:r>
        <w:rPr>
          <w:color w:val="171717"/>
          <w:spacing w:val="1"/>
        </w:rPr>
        <w:t xml:space="preserve"> </w:t>
      </w:r>
      <w:r>
        <w:rPr>
          <w:color w:val="171717"/>
        </w:rPr>
        <w:t>зоркость</w:t>
      </w:r>
      <w:r>
        <w:rPr>
          <w:color w:val="171717"/>
          <w:spacing w:val="1"/>
        </w:rPr>
        <w:t xml:space="preserve"> </w:t>
      </w:r>
      <w:r>
        <w:rPr>
          <w:color w:val="171717"/>
        </w:rPr>
        <w:t>как</w:t>
      </w:r>
      <w:r>
        <w:rPr>
          <w:color w:val="171717"/>
          <w:spacing w:val="1"/>
        </w:rPr>
        <w:t xml:space="preserve"> </w:t>
      </w:r>
      <w:r>
        <w:rPr>
          <w:color w:val="171717"/>
        </w:rPr>
        <w:t>осознание</w:t>
      </w:r>
      <w:r>
        <w:rPr>
          <w:color w:val="171717"/>
          <w:spacing w:val="1"/>
        </w:rPr>
        <w:t xml:space="preserve"> </w:t>
      </w:r>
      <w:r>
        <w:rPr>
          <w:color w:val="171717"/>
        </w:rPr>
        <w:t>места</w:t>
      </w:r>
      <w:r>
        <w:rPr>
          <w:color w:val="171717"/>
          <w:spacing w:val="1"/>
        </w:rPr>
        <w:t xml:space="preserve"> </w:t>
      </w:r>
      <w:r>
        <w:rPr>
          <w:color w:val="171717"/>
        </w:rPr>
        <w:t>возможного</w:t>
      </w:r>
      <w:r>
        <w:rPr>
          <w:color w:val="171717"/>
          <w:spacing w:val="1"/>
        </w:rPr>
        <w:t xml:space="preserve"> </w:t>
      </w:r>
      <w:r>
        <w:rPr>
          <w:color w:val="171717"/>
        </w:rPr>
        <w:t>возникновения</w:t>
      </w:r>
      <w:r>
        <w:rPr>
          <w:color w:val="171717"/>
          <w:spacing w:val="1"/>
        </w:rPr>
        <w:t xml:space="preserve"> </w:t>
      </w:r>
      <w:r>
        <w:rPr>
          <w:color w:val="171717"/>
        </w:rPr>
        <w:t>орфографической</w:t>
      </w:r>
      <w:r>
        <w:rPr>
          <w:color w:val="171717"/>
          <w:spacing w:val="1"/>
        </w:rPr>
        <w:t xml:space="preserve"> </w:t>
      </w:r>
      <w:r>
        <w:rPr>
          <w:color w:val="171717"/>
        </w:rPr>
        <w:t>ошибки;</w:t>
      </w:r>
      <w:r>
        <w:rPr>
          <w:color w:val="171717"/>
          <w:spacing w:val="1"/>
        </w:rPr>
        <w:t xml:space="preserve"> </w:t>
      </w:r>
      <w:r>
        <w:rPr>
          <w:color w:val="171717"/>
        </w:rPr>
        <w:t>различные</w:t>
      </w:r>
      <w:r>
        <w:rPr>
          <w:color w:val="171717"/>
          <w:spacing w:val="1"/>
        </w:rPr>
        <w:t xml:space="preserve"> </w:t>
      </w:r>
      <w:r>
        <w:rPr>
          <w:color w:val="171717"/>
        </w:rPr>
        <w:t>способы</w:t>
      </w:r>
      <w:r>
        <w:rPr>
          <w:color w:val="171717"/>
          <w:spacing w:val="1"/>
        </w:rPr>
        <w:t xml:space="preserve"> </w:t>
      </w:r>
      <w:r>
        <w:rPr>
          <w:color w:val="171717"/>
        </w:rPr>
        <w:t>решения</w:t>
      </w:r>
      <w:r>
        <w:rPr>
          <w:color w:val="171717"/>
          <w:spacing w:val="1"/>
        </w:rPr>
        <w:t xml:space="preserve"> </w:t>
      </w:r>
      <w:r>
        <w:rPr>
          <w:color w:val="171717"/>
        </w:rPr>
        <w:t>орфографической</w:t>
      </w:r>
      <w:r>
        <w:rPr>
          <w:color w:val="171717"/>
          <w:spacing w:val="1"/>
        </w:rPr>
        <w:t xml:space="preserve"> </w:t>
      </w:r>
      <w:r>
        <w:rPr>
          <w:color w:val="171717"/>
        </w:rPr>
        <w:t>задачи</w:t>
      </w:r>
      <w:r>
        <w:rPr>
          <w:color w:val="171717"/>
          <w:spacing w:val="1"/>
        </w:rPr>
        <w:t xml:space="preserve"> </w:t>
      </w:r>
      <w:r>
        <w:rPr>
          <w:color w:val="171717"/>
        </w:rPr>
        <w:t>в</w:t>
      </w:r>
      <w:r>
        <w:rPr>
          <w:color w:val="171717"/>
          <w:spacing w:val="-57"/>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места</w:t>
      </w:r>
      <w:r>
        <w:rPr>
          <w:color w:val="171717"/>
          <w:spacing w:val="1"/>
        </w:rPr>
        <w:t xml:space="preserve"> </w:t>
      </w:r>
      <w:r>
        <w:rPr>
          <w:color w:val="171717"/>
        </w:rPr>
        <w:t>орфограммы</w:t>
      </w:r>
      <w:r>
        <w:rPr>
          <w:color w:val="171717"/>
          <w:spacing w:val="1"/>
        </w:rPr>
        <w:t xml:space="preserve"> </w:t>
      </w:r>
      <w:r>
        <w:rPr>
          <w:color w:val="171717"/>
        </w:rPr>
        <w:t>в</w:t>
      </w:r>
      <w:r>
        <w:rPr>
          <w:color w:val="171717"/>
          <w:spacing w:val="1"/>
        </w:rPr>
        <w:t xml:space="preserve"> </w:t>
      </w:r>
      <w:r>
        <w:rPr>
          <w:color w:val="171717"/>
        </w:rPr>
        <w:t>слове;</w:t>
      </w:r>
      <w:r>
        <w:rPr>
          <w:color w:val="171717"/>
          <w:spacing w:val="1"/>
        </w:rPr>
        <w:t xml:space="preserve"> </w:t>
      </w:r>
      <w:r>
        <w:rPr>
          <w:color w:val="171717"/>
        </w:rPr>
        <w:t>контроль</w:t>
      </w:r>
      <w:r>
        <w:rPr>
          <w:color w:val="171717"/>
          <w:spacing w:val="1"/>
        </w:rPr>
        <w:t xml:space="preserve"> </w:t>
      </w:r>
      <w:r>
        <w:rPr>
          <w:color w:val="171717"/>
        </w:rPr>
        <w:t>при</w:t>
      </w:r>
      <w:r>
        <w:rPr>
          <w:color w:val="171717"/>
          <w:spacing w:val="1"/>
        </w:rPr>
        <w:t xml:space="preserve"> </w:t>
      </w:r>
      <w:r>
        <w:rPr>
          <w:color w:val="171717"/>
        </w:rPr>
        <w:t>проверке</w:t>
      </w:r>
      <w:r>
        <w:rPr>
          <w:color w:val="171717"/>
          <w:spacing w:val="1"/>
        </w:rPr>
        <w:t xml:space="preserve"> </w:t>
      </w:r>
      <w:r>
        <w:rPr>
          <w:color w:val="171717"/>
        </w:rPr>
        <w:t>собственных</w:t>
      </w:r>
      <w:r>
        <w:rPr>
          <w:color w:val="171717"/>
          <w:spacing w:val="1"/>
        </w:rPr>
        <w:t xml:space="preserve"> </w:t>
      </w:r>
      <w:r>
        <w:rPr>
          <w:color w:val="171717"/>
        </w:rPr>
        <w:t>и</w:t>
      </w:r>
      <w:r>
        <w:rPr>
          <w:color w:val="171717"/>
          <w:spacing w:val="1"/>
        </w:rPr>
        <w:t xml:space="preserve"> </w:t>
      </w:r>
      <w:r>
        <w:rPr>
          <w:color w:val="171717"/>
        </w:rPr>
        <w:t>предложенных</w:t>
      </w:r>
      <w:r>
        <w:rPr>
          <w:color w:val="171717"/>
          <w:spacing w:val="-2"/>
        </w:rPr>
        <w:t xml:space="preserve"> </w:t>
      </w:r>
      <w:r>
        <w:rPr>
          <w:color w:val="171717"/>
        </w:rPr>
        <w:t>текстов</w:t>
      </w:r>
      <w:r>
        <w:rPr>
          <w:color w:val="171717"/>
          <w:spacing w:val="-4"/>
        </w:rPr>
        <w:t xml:space="preserve"> </w:t>
      </w:r>
      <w:r>
        <w:rPr>
          <w:color w:val="171717"/>
        </w:rPr>
        <w:t>(повторение</w:t>
      </w:r>
      <w:r>
        <w:rPr>
          <w:color w:val="171717"/>
          <w:spacing w:val="-2"/>
        </w:rPr>
        <w:t xml:space="preserve"> </w:t>
      </w:r>
      <w:r>
        <w:rPr>
          <w:color w:val="171717"/>
        </w:rPr>
        <w:t>и</w:t>
      </w:r>
      <w:r>
        <w:rPr>
          <w:color w:val="171717"/>
          <w:spacing w:val="-1"/>
        </w:rPr>
        <w:t xml:space="preserve"> </w:t>
      </w:r>
      <w:r>
        <w:rPr>
          <w:color w:val="171717"/>
        </w:rPr>
        <w:t>применение</w:t>
      </w:r>
      <w:r>
        <w:rPr>
          <w:color w:val="171717"/>
          <w:spacing w:val="-2"/>
        </w:rPr>
        <w:t xml:space="preserve"> </w:t>
      </w:r>
      <w:r>
        <w:rPr>
          <w:color w:val="171717"/>
        </w:rPr>
        <w:t>на</w:t>
      </w:r>
      <w:r>
        <w:rPr>
          <w:color w:val="171717"/>
          <w:spacing w:val="-2"/>
        </w:rPr>
        <w:t xml:space="preserve"> </w:t>
      </w:r>
      <w:r>
        <w:rPr>
          <w:color w:val="171717"/>
        </w:rPr>
        <w:t>новом</w:t>
      </w:r>
      <w:r>
        <w:rPr>
          <w:color w:val="171717"/>
          <w:spacing w:val="-3"/>
        </w:rPr>
        <w:t xml:space="preserve"> </w:t>
      </w:r>
      <w:r>
        <w:rPr>
          <w:color w:val="171717"/>
        </w:rPr>
        <w:t>орфографическом</w:t>
      </w:r>
      <w:r>
        <w:rPr>
          <w:color w:val="171717"/>
          <w:spacing w:val="-2"/>
        </w:rPr>
        <w:t xml:space="preserve"> </w:t>
      </w:r>
      <w:r>
        <w:rPr>
          <w:color w:val="171717"/>
        </w:rPr>
        <w:t>материале).</w:t>
      </w:r>
    </w:p>
    <w:p w:rsidR="00F520B6" w:rsidRDefault="004D1F38">
      <w:pPr>
        <w:pStyle w:val="a3"/>
        <w:ind w:left="161" w:right="900"/>
      </w:pPr>
      <w:r>
        <w:rPr>
          <w:color w:val="171717"/>
        </w:rPr>
        <w:t>Использование орфографического словаря для определения (уточнения) написания</w:t>
      </w:r>
      <w:r>
        <w:rPr>
          <w:color w:val="171717"/>
          <w:spacing w:val="1"/>
        </w:rPr>
        <w:t xml:space="preserve"> </w:t>
      </w:r>
      <w:r>
        <w:rPr>
          <w:color w:val="171717"/>
        </w:rPr>
        <w:t>слова.</w:t>
      </w:r>
    </w:p>
    <w:p w:rsidR="00F520B6" w:rsidRDefault="004D1F38">
      <w:pPr>
        <w:pStyle w:val="a3"/>
        <w:ind w:left="727" w:firstLine="0"/>
      </w:pPr>
      <w:r>
        <w:rPr>
          <w:color w:val="171717"/>
        </w:rPr>
        <w:t>Правила</w:t>
      </w:r>
      <w:r>
        <w:rPr>
          <w:color w:val="171717"/>
          <w:spacing w:val="-5"/>
        </w:rPr>
        <w:t xml:space="preserve"> </w:t>
      </w:r>
      <w:r>
        <w:rPr>
          <w:color w:val="171717"/>
        </w:rPr>
        <w:t>правописания</w:t>
      </w:r>
      <w:r>
        <w:rPr>
          <w:color w:val="171717"/>
          <w:spacing w:val="-3"/>
        </w:rPr>
        <w:t xml:space="preserve"> </w:t>
      </w:r>
      <w:r>
        <w:rPr>
          <w:color w:val="171717"/>
        </w:rPr>
        <w:t>и</w:t>
      </w:r>
      <w:r>
        <w:rPr>
          <w:color w:val="171717"/>
          <w:spacing w:val="-3"/>
        </w:rPr>
        <w:t xml:space="preserve"> </w:t>
      </w:r>
      <w:r>
        <w:rPr>
          <w:color w:val="171717"/>
        </w:rPr>
        <w:t>их</w:t>
      </w:r>
      <w:r>
        <w:rPr>
          <w:color w:val="171717"/>
          <w:spacing w:val="-3"/>
        </w:rPr>
        <w:t xml:space="preserve"> </w:t>
      </w:r>
      <w:r>
        <w:rPr>
          <w:color w:val="171717"/>
        </w:rPr>
        <w:t>применение:</w:t>
      </w:r>
    </w:p>
    <w:p w:rsidR="00F520B6" w:rsidRDefault="004D1F38" w:rsidP="00B9374A">
      <w:pPr>
        <w:pStyle w:val="a5"/>
        <w:numPr>
          <w:ilvl w:val="0"/>
          <w:numId w:val="63"/>
        </w:numPr>
        <w:tabs>
          <w:tab w:val="left" w:pos="813"/>
        </w:tabs>
        <w:ind w:right="901" w:firstLine="566"/>
        <w:jc w:val="left"/>
        <w:rPr>
          <w:sz w:val="24"/>
        </w:rPr>
      </w:pPr>
      <w:r>
        <w:rPr>
          <w:color w:val="171717"/>
          <w:sz w:val="24"/>
        </w:rPr>
        <w:t>безударные</w:t>
      </w:r>
      <w:r>
        <w:rPr>
          <w:color w:val="171717"/>
          <w:spacing w:val="44"/>
          <w:sz w:val="24"/>
        </w:rPr>
        <w:t xml:space="preserve"> </w:t>
      </w:r>
      <w:r>
        <w:rPr>
          <w:color w:val="171717"/>
          <w:sz w:val="24"/>
        </w:rPr>
        <w:t>падежные</w:t>
      </w:r>
      <w:r>
        <w:rPr>
          <w:color w:val="171717"/>
          <w:spacing w:val="46"/>
          <w:sz w:val="24"/>
        </w:rPr>
        <w:t xml:space="preserve"> </w:t>
      </w:r>
      <w:r>
        <w:rPr>
          <w:color w:val="171717"/>
          <w:sz w:val="24"/>
        </w:rPr>
        <w:t>окончания</w:t>
      </w:r>
      <w:r>
        <w:rPr>
          <w:color w:val="171717"/>
          <w:spacing w:val="46"/>
          <w:sz w:val="24"/>
        </w:rPr>
        <w:t xml:space="preserve"> </w:t>
      </w:r>
      <w:r>
        <w:rPr>
          <w:color w:val="171717"/>
          <w:sz w:val="24"/>
        </w:rPr>
        <w:t>имён</w:t>
      </w:r>
      <w:r>
        <w:rPr>
          <w:color w:val="171717"/>
          <w:spacing w:val="46"/>
          <w:sz w:val="24"/>
        </w:rPr>
        <w:t xml:space="preserve"> </w:t>
      </w:r>
      <w:r>
        <w:rPr>
          <w:color w:val="171717"/>
          <w:sz w:val="24"/>
        </w:rPr>
        <w:t>существительных</w:t>
      </w:r>
      <w:r>
        <w:rPr>
          <w:color w:val="171717"/>
          <w:spacing w:val="46"/>
          <w:sz w:val="24"/>
        </w:rPr>
        <w:t xml:space="preserve"> </w:t>
      </w:r>
      <w:r>
        <w:rPr>
          <w:color w:val="171717"/>
          <w:sz w:val="24"/>
        </w:rPr>
        <w:t>(кроме</w:t>
      </w:r>
      <w:r>
        <w:rPr>
          <w:color w:val="171717"/>
          <w:spacing w:val="44"/>
          <w:sz w:val="24"/>
        </w:rPr>
        <w:t xml:space="preserve"> </w:t>
      </w:r>
      <w:r>
        <w:rPr>
          <w:color w:val="171717"/>
          <w:sz w:val="24"/>
        </w:rPr>
        <w:t>существительных</w:t>
      </w:r>
      <w:r>
        <w:rPr>
          <w:color w:val="171717"/>
          <w:spacing w:val="-57"/>
          <w:sz w:val="24"/>
        </w:rPr>
        <w:t xml:space="preserve"> </w:t>
      </w:r>
      <w:r>
        <w:rPr>
          <w:color w:val="171717"/>
          <w:sz w:val="24"/>
        </w:rPr>
        <w:t>на</w:t>
      </w:r>
      <w:r>
        <w:rPr>
          <w:color w:val="171717"/>
          <w:spacing w:val="-2"/>
          <w:sz w:val="24"/>
        </w:rPr>
        <w:t xml:space="preserve"> </w:t>
      </w:r>
      <w:r>
        <w:rPr>
          <w:b/>
          <w:i/>
          <w:color w:val="171717"/>
          <w:sz w:val="24"/>
        </w:rPr>
        <w:t>-мя</w:t>
      </w:r>
      <w:r>
        <w:rPr>
          <w:color w:val="171717"/>
          <w:sz w:val="24"/>
        </w:rPr>
        <w:t>,</w:t>
      </w:r>
      <w:r>
        <w:rPr>
          <w:color w:val="171717"/>
          <w:spacing w:val="-2"/>
          <w:sz w:val="24"/>
        </w:rPr>
        <w:t xml:space="preserve"> </w:t>
      </w:r>
      <w:r>
        <w:rPr>
          <w:b/>
          <w:i/>
          <w:color w:val="171717"/>
          <w:sz w:val="24"/>
        </w:rPr>
        <w:t>-ий</w:t>
      </w:r>
      <w:r>
        <w:rPr>
          <w:color w:val="171717"/>
          <w:sz w:val="24"/>
        </w:rPr>
        <w:t>,</w:t>
      </w:r>
      <w:r>
        <w:rPr>
          <w:color w:val="171717"/>
          <w:spacing w:val="-1"/>
          <w:sz w:val="24"/>
        </w:rPr>
        <w:t xml:space="preserve"> </w:t>
      </w:r>
      <w:r>
        <w:rPr>
          <w:b/>
          <w:i/>
          <w:color w:val="171717"/>
          <w:sz w:val="24"/>
        </w:rPr>
        <w:t>-ие</w:t>
      </w:r>
      <w:r>
        <w:rPr>
          <w:color w:val="171717"/>
          <w:sz w:val="24"/>
        </w:rPr>
        <w:t>,</w:t>
      </w:r>
      <w:r>
        <w:rPr>
          <w:color w:val="171717"/>
          <w:spacing w:val="-1"/>
          <w:sz w:val="24"/>
        </w:rPr>
        <w:t xml:space="preserve"> </w:t>
      </w:r>
      <w:r>
        <w:rPr>
          <w:b/>
          <w:i/>
          <w:color w:val="171717"/>
          <w:sz w:val="24"/>
        </w:rPr>
        <w:t>-ия</w:t>
      </w:r>
      <w:r>
        <w:rPr>
          <w:color w:val="171717"/>
          <w:sz w:val="24"/>
        </w:rPr>
        <w:t>,</w:t>
      </w:r>
      <w:r>
        <w:rPr>
          <w:color w:val="171717"/>
          <w:spacing w:val="-1"/>
          <w:sz w:val="24"/>
        </w:rPr>
        <w:t xml:space="preserve"> </w:t>
      </w:r>
      <w:r>
        <w:rPr>
          <w:color w:val="171717"/>
          <w:sz w:val="24"/>
        </w:rPr>
        <w:t>а</w:t>
      </w:r>
      <w:r>
        <w:rPr>
          <w:color w:val="171717"/>
          <w:spacing w:val="-1"/>
          <w:sz w:val="24"/>
        </w:rPr>
        <w:t xml:space="preserve"> </w:t>
      </w:r>
      <w:r>
        <w:rPr>
          <w:color w:val="171717"/>
          <w:sz w:val="24"/>
        </w:rPr>
        <w:t>также</w:t>
      </w:r>
      <w:r>
        <w:rPr>
          <w:color w:val="171717"/>
          <w:spacing w:val="-3"/>
          <w:sz w:val="24"/>
        </w:rPr>
        <w:t xml:space="preserve"> </w:t>
      </w:r>
      <w:r>
        <w:rPr>
          <w:color w:val="171717"/>
          <w:sz w:val="24"/>
        </w:rPr>
        <w:t>кроме</w:t>
      </w:r>
      <w:r>
        <w:rPr>
          <w:color w:val="171717"/>
          <w:spacing w:val="-2"/>
          <w:sz w:val="24"/>
        </w:rPr>
        <w:t xml:space="preserve"> </w:t>
      </w:r>
      <w:r>
        <w:rPr>
          <w:color w:val="171717"/>
          <w:sz w:val="24"/>
        </w:rPr>
        <w:t>собственных</w:t>
      </w:r>
      <w:r>
        <w:rPr>
          <w:color w:val="171717"/>
          <w:spacing w:val="-1"/>
          <w:sz w:val="24"/>
        </w:rPr>
        <w:t xml:space="preserve"> </w:t>
      </w:r>
      <w:r>
        <w:rPr>
          <w:color w:val="171717"/>
          <w:sz w:val="24"/>
        </w:rPr>
        <w:t>имён</w:t>
      </w:r>
      <w:r>
        <w:rPr>
          <w:color w:val="171717"/>
          <w:spacing w:val="-1"/>
          <w:sz w:val="24"/>
        </w:rPr>
        <w:t xml:space="preserve"> </w:t>
      </w:r>
      <w:r>
        <w:rPr>
          <w:color w:val="171717"/>
          <w:sz w:val="24"/>
        </w:rPr>
        <w:t>существительных</w:t>
      </w:r>
      <w:r>
        <w:rPr>
          <w:color w:val="171717"/>
          <w:spacing w:val="-1"/>
          <w:sz w:val="24"/>
        </w:rPr>
        <w:t xml:space="preserve"> </w:t>
      </w:r>
      <w:r>
        <w:rPr>
          <w:color w:val="171717"/>
          <w:sz w:val="24"/>
        </w:rPr>
        <w:t>на</w:t>
      </w:r>
      <w:r>
        <w:rPr>
          <w:color w:val="171717"/>
          <w:spacing w:val="2"/>
          <w:sz w:val="24"/>
        </w:rPr>
        <w:t xml:space="preserve"> </w:t>
      </w:r>
      <w:r>
        <w:rPr>
          <w:b/>
          <w:i/>
          <w:color w:val="171717"/>
          <w:sz w:val="24"/>
        </w:rPr>
        <w:t>-ов</w:t>
      </w:r>
      <w:r>
        <w:rPr>
          <w:color w:val="171717"/>
          <w:sz w:val="24"/>
        </w:rPr>
        <w:t>,</w:t>
      </w:r>
      <w:r>
        <w:rPr>
          <w:color w:val="171717"/>
          <w:spacing w:val="-1"/>
          <w:sz w:val="24"/>
        </w:rPr>
        <w:t xml:space="preserve"> </w:t>
      </w:r>
      <w:r>
        <w:rPr>
          <w:b/>
          <w:i/>
          <w:color w:val="171717"/>
          <w:sz w:val="24"/>
        </w:rPr>
        <w:t>-ин</w:t>
      </w:r>
      <w:r>
        <w:rPr>
          <w:color w:val="171717"/>
          <w:sz w:val="24"/>
        </w:rPr>
        <w:t>,</w:t>
      </w:r>
      <w:r>
        <w:rPr>
          <w:color w:val="171717"/>
          <w:spacing w:val="-1"/>
          <w:sz w:val="24"/>
        </w:rPr>
        <w:t xml:space="preserve"> </w:t>
      </w:r>
      <w:r>
        <w:rPr>
          <w:b/>
          <w:i/>
          <w:color w:val="171717"/>
          <w:sz w:val="24"/>
        </w:rPr>
        <w:t>-ий</w:t>
      </w:r>
      <w:r>
        <w:rPr>
          <w:color w:val="171717"/>
          <w:sz w:val="24"/>
        </w:rPr>
        <w:t>);</w:t>
      </w:r>
    </w:p>
    <w:p w:rsidR="00F520B6" w:rsidRDefault="004D1F38" w:rsidP="00B9374A">
      <w:pPr>
        <w:pStyle w:val="a5"/>
        <w:numPr>
          <w:ilvl w:val="0"/>
          <w:numId w:val="63"/>
        </w:numPr>
        <w:tabs>
          <w:tab w:val="left" w:pos="813"/>
        </w:tabs>
        <w:ind w:left="812"/>
        <w:jc w:val="left"/>
        <w:rPr>
          <w:sz w:val="24"/>
        </w:rPr>
      </w:pPr>
      <w:r>
        <w:rPr>
          <w:color w:val="171717"/>
          <w:sz w:val="24"/>
        </w:rPr>
        <w:t>безударные</w:t>
      </w:r>
      <w:r>
        <w:rPr>
          <w:color w:val="171717"/>
          <w:spacing w:val="-5"/>
          <w:sz w:val="24"/>
        </w:rPr>
        <w:t xml:space="preserve"> </w:t>
      </w:r>
      <w:r>
        <w:rPr>
          <w:color w:val="171717"/>
          <w:sz w:val="24"/>
        </w:rPr>
        <w:t>падежные</w:t>
      </w:r>
      <w:r>
        <w:rPr>
          <w:color w:val="171717"/>
          <w:spacing w:val="-2"/>
          <w:sz w:val="24"/>
        </w:rPr>
        <w:t xml:space="preserve"> </w:t>
      </w:r>
      <w:r>
        <w:rPr>
          <w:color w:val="171717"/>
          <w:sz w:val="24"/>
        </w:rPr>
        <w:t>окончания</w:t>
      </w:r>
      <w:r>
        <w:rPr>
          <w:color w:val="171717"/>
          <w:spacing w:val="-6"/>
          <w:sz w:val="24"/>
        </w:rPr>
        <w:t xml:space="preserve"> </w:t>
      </w:r>
      <w:r>
        <w:rPr>
          <w:color w:val="171717"/>
          <w:sz w:val="24"/>
        </w:rPr>
        <w:t>имён</w:t>
      </w:r>
      <w:r>
        <w:rPr>
          <w:color w:val="171717"/>
          <w:spacing w:val="-2"/>
          <w:sz w:val="24"/>
        </w:rPr>
        <w:t xml:space="preserve"> </w:t>
      </w:r>
      <w:r>
        <w:rPr>
          <w:color w:val="171717"/>
          <w:sz w:val="24"/>
        </w:rPr>
        <w:t>прилагательных;</w:t>
      </w:r>
    </w:p>
    <w:p w:rsidR="00F520B6" w:rsidRDefault="004D1F38" w:rsidP="00B9374A">
      <w:pPr>
        <w:pStyle w:val="a5"/>
        <w:numPr>
          <w:ilvl w:val="0"/>
          <w:numId w:val="63"/>
        </w:numPr>
        <w:tabs>
          <w:tab w:val="left" w:pos="813"/>
        </w:tabs>
        <w:ind w:right="904" w:firstLine="566"/>
        <w:jc w:val="left"/>
        <w:rPr>
          <w:sz w:val="24"/>
        </w:rPr>
      </w:pPr>
      <w:r>
        <w:rPr>
          <w:color w:val="171717"/>
          <w:sz w:val="24"/>
        </w:rPr>
        <w:t>мягкий</w:t>
      </w:r>
      <w:r>
        <w:rPr>
          <w:color w:val="171717"/>
          <w:spacing w:val="41"/>
          <w:sz w:val="24"/>
        </w:rPr>
        <w:t xml:space="preserve"> </w:t>
      </w:r>
      <w:r>
        <w:rPr>
          <w:color w:val="171717"/>
          <w:sz w:val="24"/>
        </w:rPr>
        <w:t>знак</w:t>
      </w:r>
      <w:r>
        <w:rPr>
          <w:color w:val="171717"/>
          <w:spacing w:val="42"/>
          <w:sz w:val="24"/>
        </w:rPr>
        <w:t xml:space="preserve"> </w:t>
      </w:r>
      <w:r>
        <w:rPr>
          <w:color w:val="171717"/>
          <w:sz w:val="24"/>
        </w:rPr>
        <w:t>после</w:t>
      </w:r>
      <w:r>
        <w:rPr>
          <w:color w:val="171717"/>
          <w:spacing w:val="41"/>
          <w:sz w:val="24"/>
        </w:rPr>
        <w:t xml:space="preserve"> </w:t>
      </w:r>
      <w:r>
        <w:rPr>
          <w:color w:val="171717"/>
          <w:sz w:val="24"/>
        </w:rPr>
        <w:t>шипящих</w:t>
      </w:r>
      <w:r>
        <w:rPr>
          <w:color w:val="171717"/>
          <w:spacing w:val="39"/>
          <w:sz w:val="24"/>
        </w:rPr>
        <w:t xml:space="preserve"> </w:t>
      </w:r>
      <w:r>
        <w:rPr>
          <w:color w:val="171717"/>
          <w:sz w:val="24"/>
        </w:rPr>
        <w:t>на</w:t>
      </w:r>
      <w:r>
        <w:rPr>
          <w:color w:val="171717"/>
          <w:spacing w:val="40"/>
          <w:sz w:val="24"/>
        </w:rPr>
        <w:t xml:space="preserve"> </w:t>
      </w:r>
      <w:r>
        <w:rPr>
          <w:color w:val="171717"/>
          <w:sz w:val="24"/>
        </w:rPr>
        <w:t>конце</w:t>
      </w:r>
      <w:r>
        <w:rPr>
          <w:color w:val="171717"/>
          <w:spacing w:val="41"/>
          <w:sz w:val="24"/>
        </w:rPr>
        <w:t xml:space="preserve"> </w:t>
      </w:r>
      <w:r>
        <w:rPr>
          <w:color w:val="171717"/>
          <w:sz w:val="24"/>
        </w:rPr>
        <w:t>глаголов</w:t>
      </w:r>
      <w:r>
        <w:rPr>
          <w:color w:val="171717"/>
          <w:spacing w:val="41"/>
          <w:sz w:val="24"/>
        </w:rPr>
        <w:t xml:space="preserve"> </w:t>
      </w:r>
      <w:r>
        <w:rPr>
          <w:color w:val="171717"/>
          <w:sz w:val="24"/>
        </w:rPr>
        <w:t>в</w:t>
      </w:r>
      <w:r>
        <w:rPr>
          <w:color w:val="171717"/>
          <w:spacing w:val="41"/>
          <w:sz w:val="24"/>
        </w:rPr>
        <w:t xml:space="preserve"> </w:t>
      </w:r>
      <w:r>
        <w:rPr>
          <w:color w:val="171717"/>
          <w:sz w:val="24"/>
        </w:rPr>
        <w:t>форме</w:t>
      </w:r>
      <w:r>
        <w:rPr>
          <w:color w:val="171717"/>
          <w:spacing w:val="39"/>
          <w:sz w:val="24"/>
        </w:rPr>
        <w:t xml:space="preserve"> </w:t>
      </w:r>
      <w:r>
        <w:rPr>
          <w:color w:val="171717"/>
          <w:sz w:val="24"/>
        </w:rPr>
        <w:t>2­го</w:t>
      </w:r>
      <w:r>
        <w:rPr>
          <w:color w:val="171717"/>
          <w:spacing w:val="41"/>
          <w:sz w:val="24"/>
        </w:rPr>
        <w:t xml:space="preserve"> </w:t>
      </w:r>
      <w:r>
        <w:rPr>
          <w:color w:val="171717"/>
          <w:sz w:val="24"/>
        </w:rPr>
        <w:t>лица</w:t>
      </w:r>
      <w:r>
        <w:rPr>
          <w:color w:val="171717"/>
          <w:spacing w:val="41"/>
          <w:sz w:val="24"/>
        </w:rPr>
        <w:t xml:space="preserve"> </w:t>
      </w:r>
      <w:r>
        <w:rPr>
          <w:color w:val="171717"/>
          <w:sz w:val="24"/>
        </w:rPr>
        <w:t>единственного</w:t>
      </w:r>
      <w:r>
        <w:rPr>
          <w:color w:val="171717"/>
          <w:spacing w:val="-57"/>
          <w:sz w:val="24"/>
        </w:rPr>
        <w:t xml:space="preserve"> </w:t>
      </w:r>
      <w:r>
        <w:rPr>
          <w:color w:val="171717"/>
          <w:sz w:val="24"/>
        </w:rPr>
        <w:t>числа;</w:t>
      </w:r>
    </w:p>
    <w:p w:rsidR="00F520B6" w:rsidRDefault="004D1F38" w:rsidP="00B9374A">
      <w:pPr>
        <w:pStyle w:val="a5"/>
        <w:numPr>
          <w:ilvl w:val="0"/>
          <w:numId w:val="63"/>
        </w:numPr>
        <w:tabs>
          <w:tab w:val="left" w:pos="813"/>
        </w:tabs>
        <w:ind w:left="812"/>
        <w:jc w:val="left"/>
        <w:rPr>
          <w:sz w:val="24"/>
        </w:rPr>
      </w:pPr>
      <w:r>
        <w:rPr>
          <w:color w:val="171717"/>
          <w:sz w:val="24"/>
        </w:rPr>
        <w:t>наличие</w:t>
      </w:r>
      <w:r>
        <w:rPr>
          <w:color w:val="171717"/>
          <w:spacing w:val="-3"/>
          <w:sz w:val="24"/>
        </w:rPr>
        <w:t xml:space="preserve"> </w:t>
      </w:r>
      <w:r>
        <w:rPr>
          <w:color w:val="171717"/>
          <w:sz w:val="24"/>
        </w:rPr>
        <w:t>или</w:t>
      </w:r>
      <w:r>
        <w:rPr>
          <w:color w:val="171717"/>
          <w:spacing w:val="-2"/>
          <w:sz w:val="24"/>
        </w:rPr>
        <w:t xml:space="preserve"> </w:t>
      </w:r>
      <w:r>
        <w:rPr>
          <w:color w:val="171717"/>
          <w:sz w:val="24"/>
        </w:rPr>
        <w:t>отсутствие</w:t>
      </w:r>
      <w:r>
        <w:rPr>
          <w:color w:val="171717"/>
          <w:spacing w:val="-2"/>
          <w:sz w:val="24"/>
        </w:rPr>
        <w:t xml:space="preserve"> </w:t>
      </w:r>
      <w:r>
        <w:rPr>
          <w:color w:val="171717"/>
          <w:sz w:val="24"/>
        </w:rPr>
        <w:t>мягкого</w:t>
      </w:r>
      <w:r>
        <w:rPr>
          <w:color w:val="171717"/>
          <w:spacing w:val="-2"/>
          <w:sz w:val="24"/>
        </w:rPr>
        <w:t xml:space="preserve"> </w:t>
      </w:r>
      <w:r>
        <w:rPr>
          <w:color w:val="171717"/>
          <w:sz w:val="24"/>
        </w:rPr>
        <w:t>знака</w:t>
      </w:r>
      <w:r>
        <w:rPr>
          <w:color w:val="171717"/>
          <w:spacing w:val="-2"/>
          <w:sz w:val="24"/>
        </w:rPr>
        <w:t xml:space="preserve"> </w:t>
      </w:r>
      <w:r>
        <w:rPr>
          <w:color w:val="171717"/>
          <w:sz w:val="24"/>
        </w:rPr>
        <w:t>в</w:t>
      </w:r>
      <w:r>
        <w:rPr>
          <w:color w:val="171717"/>
          <w:spacing w:val="-3"/>
          <w:sz w:val="24"/>
        </w:rPr>
        <w:t xml:space="preserve"> </w:t>
      </w:r>
      <w:r>
        <w:rPr>
          <w:color w:val="171717"/>
          <w:sz w:val="24"/>
        </w:rPr>
        <w:t>глаголах</w:t>
      </w:r>
      <w:r>
        <w:rPr>
          <w:color w:val="171717"/>
          <w:spacing w:val="-2"/>
          <w:sz w:val="24"/>
        </w:rPr>
        <w:t xml:space="preserve"> </w:t>
      </w:r>
      <w:r>
        <w:rPr>
          <w:color w:val="171717"/>
          <w:sz w:val="24"/>
        </w:rPr>
        <w:t>на</w:t>
      </w:r>
      <w:r>
        <w:rPr>
          <w:color w:val="171717"/>
          <w:spacing w:val="1"/>
          <w:sz w:val="24"/>
        </w:rPr>
        <w:t xml:space="preserve"> </w:t>
      </w:r>
      <w:r>
        <w:rPr>
          <w:b/>
          <w:i/>
          <w:color w:val="171717"/>
          <w:sz w:val="24"/>
        </w:rPr>
        <w:t>-ться</w:t>
      </w:r>
      <w:r>
        <w:rPr>
          <w:b/>
          <w:i/>
          <w:color w:val="171717"/>
          <w:spacing w:val="-1"/>
          <w:sz w:val="24"/>
        </w:rPr>
        <w:t xml:space="preserve"> </w:t>
      </w:r>
      <w:r>
        <w:rPr>
          <w:color w:val="171717"/>
          <w:sz w:val="24"/>
        </w:rPr>
        <w:t xml:space="preserve">и </w:t>
      </w:r>
      <w:r>
        <w:rPr>
          <w:b/>
          <w:i/>
          <w:color w:val="171717"/>
          <w:sz w:val="24"/>
        </w:rPr>
        <w:t>-тся</w:t>
      </w:r>
      <w:r>
        <w:rPr>
          <w:color w:val="171717"/>
          <w:sz w:val="24"/>
        </w:rPr>
        <w:t>;</w:t>
      </w:r>
    </w:p>
    <w:p w:rsidR="00F520B6" w:rsidRDefault="004D1F38" w:rsidP="00B9374A">
      <w:pPr>
        <w:pStyle w:val="a5"/>
        <w:numPr>
          <w:ilvl w:val="0"/>
          <w:numId w:val="63"/>
        </w:numPr>
        <w:tabs>
          <w:tab w:val="left" w:pos="813"/>
        </w:tabs>
        <w:ind w:left="812"/>
        <w:jc w:val="left"/>
        <w:rPr>
          <w:sz w:val="24"/>
        </w:rPr>
      </w:pPr>
      <w:r>
        <w:rPr>
          <w:color w:val="171717"/>
          <w:sz w:val="24"/>
        </w:rPr>
        <w:t>безударные</w:t>
      </w:r>
      <w:r>
        <w:rPr>
          <w:color w:val="171717"/>
          <w:spacing w:val="-5"/>
          <w:sz w:val="24"/>
        </w:rPr>
        <w:t xml:space="preserve"> </w:t>
      </w:r>
      <w:r>
        <w:rPr>
          <w:color w:val="171717"/>
          <w:sz w:val="24"/>
        </w:rPr>
        <w:t>личные</w:t>
      </w:r>
      <w:r>
        <w:rPr>
          <w:color w:val="171717"/>
          <w:spacing w:val="-5"/>
          <w:sz w:val="24"/>
        </w:rPr>
        <w:t xml:space="preserve"> </w:t>
      </w:r>
      <w:r>
        <w:rPr>
          <w:color w:val="171717"/>
          <w:sz w:val="24"/>
        </w:rPr>
        <w:t>окончания</w:t>
      </w:r>
      <w:r>
        <w:rPr>
          <w:color w:val="171717"/>
          <w:spacing w:val="-3"/>
          <w:sz w:val="24"/>
        </w:rPr>
        <w:t xml:space="preserve"> </w:t>
      </w:r>
      <w:r>
        <w:rPr>
          <w:color w:val="171717"/>
          <w:sz w:val="24"/>
        </w:rPr>
        <w:t>глаголов;</w:t>
      </w:r>
    </w:p>
    <w:p w:rsidR="00F520B6" w:rsidRDefault="004D1F38" w:rsidP="00B9374A">
      <w:pPr>
        <w:pStyle w:val="a5"/>
        <w:numPr>
          <w:ilvl w:val="0"/>
          <w:numId w:val="63"/>
        </w:numPr>
        <w:tabs>
          <w:tab w:val="left" w:pos="813"/>
        </w:tabs>
        <w:ind w:left="812"/>
        <w:jc w:val="left"/>
        <w:rPr>
          <w:sz w:val="24"/>
        </w:rPr>
      </w:pPr>
      <w:r>
        <w:rPr>
          <w:color w:val="171717"/>
          <w:sz w:val="24"/>
        </w:rPr>
        <w:t>знаки</w:t>
      </w:r>
      <w:r>
        <w:rPr>
          <w:color w:val="171717"/>
          <w:spacing w:val="5"/>
          <w:sz w:val="24"/>
        </w:rPr>
        <w:t xml:space="preserve"> </w:t>
      </w:r>
      <w:r>
        <w:rPr>
          <w:color w:val="171717"/>
          <w:sz w:val="24"/>
        </w:rPr>
        <w:t>препинания</w:t>
      </w:r>
      <w:r>
        <w:rPr>
          <w:color w:val="171717"/>
          <w:spacing w:val="7"/>
          <w:sz w:val="24"/>
        </w:rPr>
        <w:t xml:space="preserve"> </w:t>
      </w:r>
      <w:r>
        <w:rPr>
          <w:color w:val="171717"/>
          <w:sz w:val="24"/>
        </w:rPr>
        <w:t>в</w:t>
      </w:r>
      <w:r>
        <w:rPr>
          <w:color w:val="171717"/>
          <w:spacing w:val="6"/>
          <w:sz w:val="24"/>
        </w:rPr>
        <w:t xml:space="preserve"> </w:t>
      </w:r>
      <w:r>
        <w:rPr>
          <w:color w:val="171717"/>
          <w:sz w:val="24"/>
        </w:rPr>
        <w:t>предложениях</w:t>
      </w:r>
      <w:r>
        <w:rPr>
          <w:color w:val="171717"/>
          <w:spacing w:val="7"/>
          <w:sz w:val="24"/>
        </w:rPr>
        <w:t xml:space="preserve"> </w:t>
      </w:r>
      <w:r>
        <w:rPr>
          <w:color w:val="171717"/>
          <w:sz w:val="24"/>
        </w:rPr>
        <w:t>с</w:t>
      </w:r>
      <w:r>
        <w:rPr>
          <w:color w:val="171717"/>
          <w:spacing w:val="6"/>
          <w:sz w:val="24"/>
        </w:rPr>
        <w:t xml:space="preserve"> </w:t>
      </w:r>
      <w:r>
        <w:rPr>
          <w:color w:val="171717"/>
          <w:sz w:val="24"/>
        </w:rPr>
        <w:t>однородными</w:t>
      </w:r>
      <w:r>
        <w:rPr>
          <w:color w:val="171717"/>
          <w:spacing w:val="8"/>
          <w:sz w:val="24"/>
        </w:rPr>
        <w:t xml:space="preserve"> </w:t>
      </w:r>
      <w:r>
        <w:rPr>
          <w:color w:val="171717"/>
          <w:sz w:val="24"/>
        </w:rPr>
        <w:t>членами,</w:t>
      </w:r>
      <w:r>
        <w:rPr>
          <w:color w:val="171717"/>
          <w:spacing w:val="8"/>
          <w:sz w:val="24"/>
        </w:rPr>
        <w:t xml:space="preserve"> </w:t>
      </w:r>
      <w:r>
        <w:rPr>
          <w:color w:val="171717"/>
          <w:sz w:val="24"/>
        </w:rPr>
        <w:t>соединёнными</w:t>
      </w:r>
      <w:r>
        <w:rPr>
          <w:color w:val="171717"/>
          <w:spacing w:val="8"/>
          <w:sz w:val="24"/>
        </w:rPr>
        <w:t xml:space="preserve"> </w:t>
      </w:r>
      <w:r>
        <w:rPr>
          <w:color w:val="171717"/>
          <w:sz w:val="24"/>
        </w:rPr>
        <w:t>союзами</w:t>
      </w:r>
    </w:p>
    <w:p w:rsidR="00F520B6" w:rsidRDefault="004D1F38">
      <w:pPr>
        <w:ind w:left="161"/>
        <w:rPr>
          <w:sz w:val="24"/>
        </w:rPr>
      </w:pPr>
      <w:r>
        <w:rPr>
          <w:i/>
          <w:color w:val="171717"/>
          <w:sz w:val="24"/>
        </w:rPr>
        <w:t>и</w:t>
      </w:r>
      <w:r>
        <w:rPr>
          <w:color w:val="171717"/>
          <w:sz w:val="24"/>
        </w:rPr>
        <w:t>,</w:t>
      </w:r>
      <w:r>
        <w:rPr>
          <w:color w:val="171717"/>
          <w:spacing w:val="-1"/>
          <w:sz w:val="24"/>
        </w:rPr>
        <w:t xml:space="preserve"> </w:t>
      </w:r>
      <w:r>
        <w:rPr>
          <w:i/>
          <w:color w:val="171717"/>
          <w:sz w:val="24"/>
        </w:rPr>
        <w:t>а</w:t>
      </w:r>
      <w:r>
        <w:rPr>
          <w:color w:val="171717"/>
          <w:sz w:val="24"/>
        </w:rPr>
        <w:t xml:space="preserve">, </w:t>
      </w:r>
      <w:r>
        <w:rPr>
          <w:i/>
          <w:color w:val="171717"/>
          <w:sz w:val="24"/>
        </w:rPr>
        <w:t>но</w:t>
      </w:r>
      <w:r>
        <w:rPr>
          <w:i/>
          <w:color w:val="171717"/>
          <w:spacing w:val="-1"/>
          <w:sz w:val="24"/>
        </w:rPr>
        <w:t xml:space="preserve"> </w:t>
      </w:r>
      <w:r>
        <w:rPr>
          <w:color w:val="171717"/>
          <w:sz w:val="24"/>
        </w:rPr>
        <w:t>и</w:t>
      </w:r>
      <w:r>
        <w:rPr>
          <w:color w:val="171717"/>
          <w:spacing w:val="-1"/>
          <w:sz w:val="24"/>
        </w:rPr>
        <w:t xml:space="preserve"> </w:t>
      </w:r>
      <w:r>
        <w:rPr>
          <w:color w:val="171717"/>
          <w:sz w:val="24"/>
        </w:rPr>
        <w:t>без союзов.</w:t>
      </w:r>
    </w:p>
    <w:p w:rsidR="00F520B6" w:rsidRDefault="004D1F38">
      <w:pPr>
        <w:pStyle w:val="a3"/>
        <w:ind w:left="161" w:right="902"/>
      </w:pPr>
      <w:r>
        <w:rPr>
          <w:color w:val="171717"/>
        </w:rPr>
        <w:t>Знаки</w:t>
      </w:r>
      <w:r>
        <w:rPr>
          <w:color w:val="171717"/>
          <w:spacing w:val="1"/>
        </w:rPr>
        <w:t xml:space="preserve"> </w:t>
      </w:r>
      <w:r>
        <w:rPr>
          <w:color w:val="171717"/>
        </w:rPr>
        <w:t>препинания</w:t>
      </w:r>
      <w:r>
        <w:rPr>
          <w:color w:val="171717"/>
          <w:spacing w:val="1"/>
        </w:rPr>
        <w:t xml:space="preserve"> </w:t>
      </w:r>
      <w:r>
        <w:rPr>
          <w:color w:val="171717"/>
        </w:rPr>
        <w:t>в</w:t>
      </w:r>
      <w:r>
        <w:rPr>
          <w:color w:val="171717"/>
          <w:spacing w:val="1"/>
        </w:rPr>
        <w:t xml:space="preserve"> </w:t>
      </w:r>
      <w:r>
        <w:rPr>
          <w:color w:val="171717"/>
        </w:rPr>
        <w:t>сложном</w:t>
      </w:r>
      <w:r>
        <w:rPr>
          <w:color w:val="171717"/>
          <w:spacing w:val="1"/>
        </w:rPr>
        <w:t xml:space="preserve"> </w:t>
      </w:r>
      <w:r>
        <w:rPr>
          <w:color w:val="171717"/>
        </w:rPr>
        <w:t>предложении,</w:t>
      </w:r>
      <w:r>
        <w:rPr>
          <w:color w:val="171717"/>
          <w:spacing w:val="1"/>
        </w:rPr>
        <w:t xml:space="preserve"> </w:t>
      </w:r>
      <w:r>
        <w:rPr>
          <w:color w:val="171717"/>
        </w:rPr>
        <w:t>состоящем</w:t>
      </w:r>
      <w:r>
        <w:rPr>
          <w:color w:val="171717"/>
          <w:spacing w:val="1"/>
        </w:rPr>
        <w:t xml:space="preserve"> </w:t>
      </w:r>
      <w:r>
        <w:rPr>
          <w:color w:val="171717"/>
        </w:rPr>
        <w:t>из</w:t>
      </w:r>
      <w:r>
        <w:rPr>
          <w:color w:val="171717"/>
          <w:spacing w:val="1"/>
        </w:rPr>
        <w:t xml:space="preserve"> </w:t>
      </w:r>
      <w:r>
        <w:rPr>
          <w:color w:val="171717"/>
        </w:rPr>
        <w:t>двух</w:t>
      </w:r>
      <w:r>
        <w:rPr>
          <w:color w:val="171717"/>
          <w:spacing w:val="1"/>
        </w:rPr>
        <w:t xml:space="preserve"> </w:t>
      </w:r>
      <w:r>
        <w:rPr>
          <w:color w:val="171717"/>
        </w:rPr>
        <w:t>простых</w:t>
      </w:r>
      <w:r>
        <w:rPr>
          <w:color w:val="171717"/>
          <w:spacing w:val="-57"/>
        </w:rPr>
        <w:t xml:space="preserve"> </w:t>
      </w:r>
      <w:r>
        <w:rPr>
          <w:color w:val="171717"/>
        </w:rPr>
        <w:t>(наблюдение).</w:t>
      </w:r>
    </w:p>
    <w:p w:rsidR="00F520B6" w:rsidRDefault="004D1F38">
      <w:pPr>
        <w:pStyle w:val="a3"/>
        <w:ind w:left="727" w:firstLine="0"/>
      </w:pPr>
      <w:r>
        <w:rPr>
          <w:color w:val="171717"/>
        </w:rPr>
        <w:t>Знаки</w:t>
      </w:r>
      <w:r>
        <w:rPr>
          <w:color w:val="171717"/>
          <w:spacing w:val="-3"/>
        </w:rPr>
        <w:t xml:space="preserve"> </w:t>
      </w:r>
      <w:r>
        <w:rPr>
          <w:color w:val="171717"/>
        </w:rPr>
        <w:t>препинания</w:t>
      </w:r>
      <w:r>
        <w:rPr>
          <w:color w:val="171717"/>
          <w:spacing w:val="-2"/>
        </w:rPr>
        <w:t xml:space="preserve"> </w:t>
      </w:r>
      <w:r>
        <w:rPr>
          <w:color w:val="171717"/>
        </w:rPr>
        <w:t>в</w:t>
      </w:r>
      <w:r>
        <w:rPr>
          <w:color w:val="171717"/>
          <w:spacing w:val="-4"/>
        </w:rPr>
        <w:t xml:space="preserve"> </w:t>
      </w:r>
      <w:r>
        <w:rPr>
          <w:color w:val="171717"/>
        </w:rPr>
        <w:t>предложении</w:t>
      </w:r>
      <w:r>
        <w:rPr>
          <w:color w:val="171717"/>
          <w:spacing w:val="-2"/>
        </w:rPr>
        <w:t xml:space="preserve"> </w:t>
      </w:r>
      <w:r>
        <w:rPr>
          <w:color w:val="171717"/>
        </w:rPr>
        <w:t>с</w:t>
      </w:r>
      <w:r>
        <w:rPr>
          <w:color w:val="171717"/>
          <w:spacing w:val="-3"/>
        </w:rPr>
        <w:t xml:space="preserve"> </w:t>
      </w:r>
      <w:r>
        <w:rPr>
          <w:color w:val="171717"/>
        </w:rPr>
        <w:t>прямой</w:t>
      </w:r>
      <w:r>
        <w:rPr>
          <w:color w:val="171717"/>
          <w:spacing w:val="-3"/>
        </w:rPr>
        <w:t xml:space="preserve"> </w:t>
      </w:r>
      <w:r>
        <w:rPr>
          <w:color w:val="171717"/>
        </w:rPr>
        <w:t>речью</w:t>
      </w:r>
      <w:r>
        <w:rPr>
          <w:color w:val="171717"/>
          <w:spacing w:val="-2"/>
        </w:rPr>
        <w:t xml:space="preserve"> </w:t>
      </w:r>
      <w:r>
        <w:rPr>
          <w:color w:val="171717"/>
        </w:rPr>
        <w:t>после</w:t>
      </w:r>
      <w:r>
        <w:rPr>
          <w:color w:val="171717"/>
          <w:spacing w:val="-4"/>
        </w:rPr>
        <w:t xml:space="preserve"> </w:t>
      </w:r>
      <w:r>
        <w:rPr>
          <w:color w:val="171717"/>
        </w:rPr>
        <w:t>слов</w:t>
      </w:r>
      <w:r>
        <w:rPr>
          <w:color w:val="171717"/>
          <w:spacing w:val="-3"/>
        </w:rPr>
        <w:t xml:space="preserve"> </w:t>
      </w:r>
      <w:r>
        <w:rPr>
          <w:color w:val="171717"/>
        </w:rPr>
        <w:t>автора</w:t>
      </w:r>
      <w:r>
        <w:rPr>
          <w:color w:val="171717"/>
          <w:spacing w:val="-3"/>
        </w:rPr>
        <w:t xml:space="preserve"> </w:t>
      </w:r>
      <w:r>
        <w:rPr>
          <w:color w:val="171717"/>
        </w:rPr>
        <w:t>(наблюдение).</w:t>
      </w:r>
    </w:p>
    <w:p w:rsidR="00F520B6" w:rsidRDefault="004D1F38">
      <w:pPr>
        <w:pStyle w:val="1"/>
        <w:ind w:left="727"/>
      </w:pPr>
      <w:r>
        <w:rPr>
          <w:color w:val="171717"/>
        </w:rPr>
        <w:t>Развитие</w:t>
      </w:r>
      <w:r>
        <w:rPr>
          <w:color w:val="171717"/>
          <w:spacing w:val="-3"/>
        </w:rPr>
        <w:t xml:space="preserve"> </w:t>
      </w:r>
      <w:r>
        <w:rPr>
          <w:color w:val="171717"/>
        </w:rPr>
        <w:t>речи</w:t>
      </w:r>
    </w:p>
    <w:p w:rsidR="00F520B6" w:rsidRDefault="004D1F38">
      <w:pPr>
        <w:pStyle w:val="a3"/>
        <w:ind w:left="161" w:right="901"/>
      </w:pPr>
      <w:r>
        <w:rPr>
          <w:color w:val="171717"/>
        </w:rPr>
        <w:t>Повторение</w:t>
      </w:r>
      <w:r>
        <w:rPr>
          <w:color w:val="171717"/>
          <w:spacing w:val="1"/>
        </w:rPr>
        <w:t xml:space="preserve"> </w:t>
      </w:r>
      <w:r>
        <w:rPr>
          <w:color w:val="171717"/>
        </w:rPr>
        <w:t>и</w:t>
      </w:r>
      <w:r>
        <w:rPr>
          <w:color w:val="171717"/>
          <w:spacing w:val="1"/>
        </w:rPr>
        <w:t xml:space="preserve"> </w:t>
      </w:r>
      <w:r>
        <w:rPr>
          <w:color w:val="171717"/>
        </w:rPr>
        <w:t>продолжение</w:t>
      </w:r>
      <w:r>
        <w:rPr>
          <w:color w:val="171717"/>
          <w:spacing w:val="1"/>
        </w:rPr>
        <w:t xml:space="preserve"> </w:t>
      </w:r>
      <w:r>
        <w:rPr>
          <w:color w:val="171717"/>
        </w:rPr>
        <w:t>работы,</w:t>
      </w:r>
      <w:r>
        <w:rPr>
          <w:color w:val="171717"/>
          <w:spacing w:val="1"/>
        </w:rPr>
        <w:t xml:space="preserve"> </w:t>
      </w:r>
      <w:r>
        <w:rPr>
          <w:color w:val="171717"/>
        </w:rPr>
        <w:t>начатой</w:t>
      </w:r>
      <w:r>
        <w:rPr>
          <w:color w:val="171717"/>
          <w:spacing w:val="1"/>
        </w:rPr>
        <w:t xml:space="preserve"> </w:t>
      </w:r>
      <w:r>
        <w:rPr>
          <w:color w:val="171717"/>
        </w:rPr>
        <w:t>в</w:t>
      </w:r>
      <w:r>
        <w:rPr>
          <w:color w:val="171717"/>
          <w:spacing w:val="1"/>
        </w:rPr>
        <w:t xml:space="preserve"> </w:t>
      </w:r>
      <w:r>
        <w:rPr>
          <w:color w:val="171717"/>
        </w:rPr>
        <w:t>предыдущих</w:t>
      </w:r>
      <w:r>
        <w:rPr>
          <w:color w:val="171717"/>
          <w:spacing w:val="1"/>
        </w:rPr>
        <w:t xml:space="preserve"> </w:t>
      </w:r>
      <w:r>
        <w:rPr>
          <w:color w:val="171717"/>
        </w:rPr>
        <w:t>классах:</w:t>
      </w:r>
      <w:r>
        <w:rPr>
          <w:color w:val="171717"/>
          <w:spacing w:val="60"/>
        </w:rPr>
        <w:t xml:space="preserve"> </w:t>
      </w:r>
      <w:r>
        <w:rPr>
          <w:color w:val="171717"/>
        </w:rPr>
        <w:t>ситуации</w:t>
      </w:r>
      <w:r>
        <w:rPr>
          <w:color w:val="171717"/>
          <w:spacing w:val="1"/>
        </w:rPr>
        <w:t xml:space="preserve"> </w:t>
      </w:r>
      <w:r>
        <w:rPr>
          <w:color w:val="171717"/>
        </w:rPr>
        <w:t>устного и письменного общения (письмо, поздравительная открытка, объявление и др.);</w:t>
      </w:r>
      <w:r>
        <w:rPr>
          <w:color w:val="171717"/>
          <w:spacing w:val="1"/>
        </w:rPr>
        <w:t xml:space="preserve"> </w:t>
      </w:r>
      <w:r>
        <w:rPr>
          <w:color w:val="171717"/>
        </w:rPr>
        <w:t>диалог;</w:t>
      </w:r>
      <w:r>
        <w:rPr>
          <w:color w:val="171717"/>
          <w:spacing w:val="-2"/>
        </w:rPr>
        <w:t xml:space="preserve"> </w:t>
      </w:r>
      <w:r>
        <w:rPr>
          <w:color w:val="171717"/>
        </w:rPr>
        <w:t>монолог;</w:t>
      </w:r>
      <w:r>
        <w:rPr>
          <w:color w:val="171717"/>
          <w:spacing w:val="-1"/>
        </w:rPr>
        <w:t xml:space="preserve"> </w:t>
      </w:r>
      <w:r>
        <w:rPr>
          <w:color w:val="171717"/>
        </w:rPr>
        <w:t>отражение</w:t>
      </w:r>
      <w:r>
        <w:rPr>
          <w:color w:val="171717"/>
          <w:spacing w:val="-1"/>
        </w:rPr>
        <w:t xml:space="preserve"> </w:t>
      </w:r>
      <w:r>
        <w:rPr>
          <w:color w:val="171717"/>
        </w:rPr>
        <w:t>темы текста или</w:t>
      </w:r>
      <w:r>
        <w:rPr>
          <w:color w:val="171717"/>
          <w:spacing w:val="-1"/>
        </w:rPr>
        <w:t xml:space="preserve"> </w:t>
      </w:r>
      <w:r>
        <w:rPr>
          <w:color w:val="171717"/>
        </w:rPr>
        <w:t>основной мысли в</w:t>
      </w:r>
      <w:r>
        <w:rPr>
          <w:color w:val="171717"/>
          <w:spacing w:val="-1"/>
        </w:rPr>
        <w:t xml:space="preserve"> </w:t>
      </w:r>
      <w:r>
        <w:rPr>
          <w:color w:val="171717"/>
        </w:rPr>
        <w:t>заголовке.</w:t>
      </w:r>
    </w:p>
    <w:p w:rsidR="00F520B6" w:rsidRDefault="004D1F38">
      <w:pPr>
        <w:pStyle w:val="a3"/>
        <w:ind w:left="161" w:right="901"/>
      </w:pPr>
      <w:r>
        <w:rPr>
          <w:color w:val="171717"/>
        </w:rPr>
        <w:t>Корректирование</w:t>
      </w:r>
      <w:r>
        <w:rPr>
          <w:color w:val="171717"/>
          <w:spacing w:val="1"/>
        </w:rPr>
        <w:t xml:space="preserve"> </w:t>
      </w:r>
      <w:r>
        <w:rPr>
          <w:color w:val="171717"/>
        </w:rPr>
        <w:t>текстов</w:t>
      </w:r>
      <w:r>
        <w:rPr>
          <w:color w:val="171717"/>
          <w:spacing w:val="1"/>
        </w:rPr>
        <w:t xml:space="preserve"> </w:t>
      </w:r>
      <w:r>
        <w:rPr>
          <w:color w:val="171717"/>
        </w:rPr>
        <w:t>(заданных</w:t>
      </w:r>
      <w:r>
        <w:rPr>
          <w:color w:val="171717"/>
          <w:spacing w:val="1"/>
        </w:rPr>
        <w:t xml:space="preserve"> </w:t>
      </w:r>
      <w:r>
        <w:rPr>
          <w:color w:val="171717"/>
        </w:rPr>
        <w:t>и</w:t>
      </w:r>
      <w:r>
        <w:rPr>
          <w:color w:val="171717"/>
          <w:spacing w:val="1"/>
        </w:rPr>
        <w:t xml:space="preserve"> </w:t>
      </w:r>
      <w:r>
        <w:rPr>
          <w:color w:val="171717"/>
        </w:rPr>
        <w:t>собственных)</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61"/>
        </w:rPr>
        <w:t xml:space="preserve"> </w:t>
      </w:r>
      <w:r>
        <w:rPr>
          <w:color w:val="171717"/>
        </w:rPr>
        <w:t>точности,</w:t>
      </w:r>
      <w:r>
        <w:rPr>
          <w:color w:val="171717"/>
          <w:spacing w:val="1"/>
        </w:rPr>
        <w:t xml:space="preserve"> </w:t>
      </w:r>
      <w:r>
        <w:rPr>
          <w:color w:val="171717"/>
        </w:rPr>
        <w:t>правильности,</w:t>
      </w:r>
      <w:r>
        <w:rPr>
          <w:color w:val="171717"/>
          <w:spacing w:val="-1"/>
        </w:rPr>
        <w:t xml:space="preserve"> </w:t>
      </w:r>
      <w:r>
        <w:rPr>
          <w:color w:val="171717"/>
        </w:rPr>
        <w:t>богатства</w:t>
      </w:r>
      <w:r>
        <w:rPr>
          <w:color w:val="171717"/>
          <w:spacing w:val="-1"/>
        </w:rPr>
        <w:t xml:space="preserve"> </w:t>
      </w:r>
      <w:r>
        <w:rPr>
          <w:color w:val="171717"/>
        </w:rPr>
        <w:t>и</w:t>
      </w:r>
      <w:r>
        <w:rPr>
          <w:color w:val="171717"/>
          <w:spacing w:val="-1"/>
        </w:rPr>
        <w:t xml:space="preserve"> </w:t>
      </w:r>
      <w:r>
        <w:rPr>
          <w:color w:val="171717"/>
        </w:rPr>
        <w:t>выразительности письмен ной</w:t>
      </w:r>
      <w:r>
        <w:rPr>
          <w:color w:val="171717"/>
          <w:spacing w:val="-1"/>
        </w:rPr>
        <w:t xml:space="preserve"> </w:t>
      </w:r>
      <w:r>
        <w:rPr>
          <w:color w:val="171717"/>
        </w:rPr>
        <w:t>речи.</w:t>
      </w:r>
    </w:p>
    <w:p w:rsidR="00F520B6" w:rsidRDefault="004D1F38">
      <w:pPr>
        <w:pStyle w:val="a3"/>
        <w:ind w:left="161" w:right="901"/>
      </w:pPr>
      <w:r>
        <w:rPr>
          <w:color w:val="171717"/>
        </w:rPr>
        <w:t>Изложение (подробный устный и письменный пересказ текста; выборочный устный</w:t>
      </w:r>
      <w:r>
        <w:rPr>
          <w:color w:val="171717"/>
          <w:spacing w:val="1"/>
        </w:rPr>
        <w:t xml:space="preserve"> </w:t>
      </w:r>
      <w:r>
        <w:rPr>
          <w:color w:val="171717"/>
        </w:rPr>
        <w:t>пересказ</w:t>
      </w:r>
      <w:r>
        <w:rPr>
          <w:color w:val="171717"/>
          <w:spacing w:val="-1"/>
        </w:rPr>
        <w:t xml:space="preserve"> </w:t>
      </w:r>
      <w:r>
        <w:rPr>
          <w:color w:val="171717"/>
        </w:rPr>
        <w:t>текста).</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727" w:firstLine="0"/>
      </w:pPr>
      <w:r>
        <w:rPr>
          <w:color w:val="171717"/>
        </w:rPr>
        <w:lastRenderedPageBreak/>
        <w:t>Сочинение</w:t>
      </w:r>
      <w:r>
        <w:rPr>
          <w:color w:val="171717"/>
          <w:spacing w:val="-4"/>
        </w:rPr>
        <w:t xml:space="preserve"> </w:t>
      </w:r>
      <w:r>
        <w:rPr>
          <w:color w:val="171717"/>
        </w:rPr>
        <w:t>как</w:t>
      </w:r>
      <w:r>
        <w:rPr>
          <w:color w:val="171717"/>
          <w:spacing w:val="-3"/>
        </w:rPr>
        <w:t xml:space="preserve"> </w:t>
      </w:r>
      <w:r>
        <w:rPr>
          <w:color w:val="171717"/>
        </w:rPr>
        <w:t>вид</w:t>
      </w:r>
      <w:r>
        <w:rPr>
          <w:color w:val="171717"/>
          <w:spacing w:val="-2"/>
        </w:rPr>
        <w:t xml:space="preserve"> </w:t>
      </w:r>
      <w:r>
        <w:rPr>
          <w:color w:val="171717"/>
        </w:rPr>
        <w:t>письменной</w:t>
      </w:r>
      <w:r>
        <w:rPr>
          <w:color w:val="171717"/>
          <w:spacing w:val="-3"/>
        </w:rPr>
        <w:t xml:space="preserve"> </w:t>
      </w:r>
      <w:r>
        <w:rPr>
          <w:color w:val="171717"/>
        </w:rPr>
        <w:t>работы.</w:t>
      </w:r>
    </w:p>
    <w:p w:rsidR="00F520B6" w:rsidRDefault="004D1F38">
      <w:pPr>
        <w:pStyle w:val="a3"/>
        <w:ind w:left="161" w:right="904"/>
      </w:pPr>
      <w:r>
        <w:rPr>
          <w:color w:val="171717"/>
        </w:rPr>
        <w:t>Изучающее, ознакомительное чтение. Поиск информации, заданной в тексте в явном</w:t>
      </w:r>
      <w:r>
        <w:rPr>
          <w:color w:val="171717"/>
          <w:spacing w:val="1"/>
        </w:rPr>
        <w:t xml:space="preserve"> </w:t>
      </w:r>
      <w:r>
        <w:rPr>
          <w:color w:val="171717"/>
        </w:rPr>
        <w:t>виде. Формулирование простых выводов на основе информации, содержащейся в тексте.</w:t>
      </w:r>
      <w:r>
        <w:rPr>
          <w:color w:val="171717"/>
          <w:spacing w:val="1"/>
        </w:rPr>
        <w:t xml:space="preserve"> </w:t>
      </w:r>
      <w:r>
        <w:rPr>
          <w:color w:val="171717"/>
        </w:rPr>
        <w:t>Интерпретация</w:t>
      </w:r>
      <w:r>
        <w:rPr>
          <w:color w:val="171717"/>
          <w:spacing w:val="-4"/>
        </w:rPr>
        <w:t xml:space="preserve"> </w:t>
      </w:r>
      <w:r>
        <w:rPr>
          <w:color w:val="171717"/>
        </w:rPr>
        <w:t>и обобщение</w:t>
      </w:r>
      <w:r>
        <w:rPr>
          <w:color w:val="171717"/>
          <w:spacing w:val="-1"/>
        </w:rPr>
        <w:t xml:space="preserve"> </w:t>
      </w:r>
      <w:r>
        <w:rPr>
          <w:color w:val="171717"/>
        </w:rPr>
        <w:t>содержащейся</w:t>
      </w:r>
      <w:r>
        <w:rPr>
          <w:color w:val="171717"/>
          <w:spacing w:val="2"/>
        </w:rPr>
        <w:t xml:space="preserve"> </w:t>
      </w:r>
      <w:r>
        <w:rPr>
          <w:color w:val="171717"/>
        </w:rPr>
        <w:t>в тексте информации.</w:t>
      </w:r>
    </w:p>
    <w:p w:rsidR="00F520B6" w:rsidRDefault="004D1F38">
      <w:pPr>
        <w:ind w:left="727"/>
        <w:jc w:val="both"/>
        <w:rPr>
          <w:b/>
          <w:sz w:val="24"/>
        </w:rPr>
      </w:pPr>
      <w:r>
        <w:rPr>
          <w:color w:val="171717"/>
          <w:sz w:val="24"/>
        </w:rPr>
        <w:t>Изучение</w:t>
      </w:r>
      <w:r>
        <w:rPr>
          <w:color w:val="171717"/>
          <w:spacing w:val="35"/>
          <w:sz w:val="24"/>
        </w:rPr>
        <w:t xml:space="preserve"> </w:t>
      </w:r>
      <w:r>
        <w:rPr>
          <w:color w:val="171717"/>
          <w:sz w:val="24"/>
        </w:rPr>
        <w:t>содержания</w:t>
      </w:r>
      <w:r>
        <w:rPr>
          <w:color w:val="171717"/>
          <w:spacing w:val="95"/>
          <w:sz w:val="24"/>
        </w:rPr>
        <w:t xml:space="preserve"> </w:t>
      </w:r>
      <w:r>
        <w:rPr>
          <w:color w:val="171717"/>
          <w:sz w:val="24"/>
        </w:rPr>
        <w:t>учебного</w:t>
      </w:r>
      <w:r>
        <w:rPr>
          <w:color w:val="171717"/>
          <w:spacing w:val="95"/>
          <w:sz w:val="24"/>
        </w:rPr>
        <w:t xml:space="preserve"> </w:t>
      </w:r>
      <w:r>
        <w:rPr>
          <w:color w:val="171717"/>
          <w:sz w:val="24"/>
        </w:rPr>
        <w:t>предмета</w:t>
      </w:r>
      <w:r>
        <w:rPr>
          <w:color w:val="171717"/>
          <w:spacing w:val="92"/>
          <w:sz w:val="24"/>
        </w:rPr>
        <w:t xml:space="preserve"> </w:t>
      </w:r>
      <w:r>
        <w:rPr>
          <w:color w:val="171717"/>
          <w:sz w:val="24"/>
        </w:rPr>
        <w:t>«Русский</w:t>
      </w:r>
      <w:r>
        <w:rPr>
          <w:color w:val="171717"/>
          <w:spacing w:val="96"/>
          <w:sz w:val="24"/>
        </w:rPr>
        <w:t xml:space="preserve"> </w:t>
      </w:r>
      <w:r>
        <w:rPr>
          <w:color w:val="171717"/>
          <w:sz w:val="24"/>
        </w:rPr>
        <w:t>язык»</w:t>
      </w:r>
      <w:r>
        <w:rPr>
          <w:color w:val="171717"/>
          <w:spacing w:val="99"/>
          <w:sz w:val="24"/>
        </w:rPr>
        <w:t xml:space="preserve"> </w:t>
      </w:r>
      <w:r>
        <w:rPr>
          <w:b/>
          <w:color w:val="171717"/>
          <w:sz w:val="24"/>
        </w:rPr>
        <w:t>в</w:t>
      </w:r>
      <w:r>
        <w:rPr>
          <w:b/>
          <w:color w:val="171717"/>
          <w:spacing w:val="99"/>
          <w:sz w:val="24"/>
        </w:rPr>
        <w:t xml:space="preserve"> </w:t>
      </w:r>
      <w:r>
        <w:rPr>
          <w:b/>
          <w:color w:val="171717"/>
          <w:sz w:val="24"/>
        </w:rPr>
        <w:t>четвёртом</w:t>
      </w:r>
      <w:r>
        <w:rPr>
          <w:b/>
          <w:color w:val="171717"/>
          <w:spacing w:val="99"/>
          <w:sz w:val="24"/>
        </w:rPr>
        <w:t xml:space="preserve"> </w:t>
      </w:r>
      <w:r>
        <w:rPr>
          <w:b/>
          <w:color w:val="171717"/>
          <w:sz w:val="24"/>
        </w:rPr>
        <w:t>классе</w:t>
      </w:r>
    </w:p>
    <w:p w:rsidR="00F520B6" w:rsidRDefault="004D1F38">
      <w:pPr>
        <w:pStyle w:val="a3"/>
        <w:ind w:left="161" w:firstLine="0"/>
      </w:pPr>
      <w:r>
        <w:rPr>
          <w:color w:val="171717"/>
        </w:rPr>
        <w:t>способствует</w:t>
      </w:r>
      <w:r>
        <w:rPr>
          <w:color w:val="171717"/>
          <w:spacing w:val="-3"/>
        </w:rPr>
        <w:t xml:space="preserve"> </w:t>
      </w:r>
      <w:r>
        <w:rPr>
          <w:color w:val="171717"/>
        </w:rPr>
        <w:t>освоению</w:t>
      </w:r>
      <w:r>
        <w:rPr>
          <w:color w:val="171717"/>
          <w:spacing w:val="-4"/>
        </w:rPr>
        <w:t xml:space="preserve"> </w:t>
      </w:r>
      <w:r>
        <w:rPr>
          <w:color w:val="171717"/>
        </w:rPr>
        <w:t>ряда</w:t>
      </w:r>
      <w:r>
        <w:rPr>
          <w:color w:val="171717"/>
          <w:spacing w:val="-3"/>
        </w:rPr>
        <w:t xml:space="preserve"> </w:t>
      </w:r>
      <w:r>
        <w:rPr>
          <w:color w:val="171717"/>
        </w:rPr>
        <w:t>универсальных</w:t>
      </w:r>
      <w:r>
        <w:rPr>
          <w:color w:val="171717"/>
          <w:spacing w:val="-2"/>
        </w:rPr>
        <w:t xml:space="preserve"> </w:t>
      </w:r>
      <w:r>
        <w:rPr>
          <w:color w:val="171717"/>
        </w:rPr>
        <w:t>учебных</w:t>
      </w:r>
      <w:r>
        <w:rPr>
          <w:color w:val="171717"/>
          <w:spacing w:val="-2"/>
        </w:rPr>
        <w:t xml:space="preserve"> </w:t>
      </w:r>
      <w:r>
        <w:rPr>
          <w:color w:val="171717"/>
        </w:rPr>
        <w:t>действий.</w:t>
      </w:r>
    </w:p>
    <w:p w:rsidR="00F520B6" w:rsidRDefault="004D1F38">
      <w:pPr>
        <w:pStyle w:val="1"/>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pPr>
        <w:ind w:left="787"/>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40"/>
        </w:tabs>
        <w:ind w:right="901" w:firstLine="566"/>
        <w:rPr>
          <w:sz w:val="24"/>
        </w:rPr>
      </w:pPr>
      <w:r>
        <w:rPr>
          <w:color w:val="171717"/>
          <w:sz w:val="24"/>
        </w:rPr>
        <w:t>устанавливать основания для сравнения слов, относящихся к разным частям речи;</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основания</w:t>
      </w:r>
      <w:r>
        <w:rPr>
          <w:color w:val="171717"/>
          <w:spacing w:val="1"/>
          <w:sz w:val="24"/>
        </w:rPr>
        <w:t xml:space="preserve"> </w:t>
      </w:r>
      <w:r>
        <w:rPr>
          <w:color w:val="171717"/>
          <w:sz w:val="24"/>
        </w:rPr>
        <w:t>для</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слов,</w:t>
      </w:r>
      <w:r>
        <w:rPr>
          <w:color w:val="171717"/>
          <w:spacing w:val="1"/>
          <w:sz w:val="24"/>
        </w:rPr>
        <w:t xml:space="preserve"> </w:t>
      </w:r>
      <w:r>
        <w:rPr>
          <w:color w:val="171717"/>
          <w:sz w:val="24"/>
        </w:rPr>
        <w:t>относящихся</w:t>
      </w:r>
      <w:r>
        <w:rPr>
          <w:color w:val="171717"/>
          <w:spacing w:val="1"/>
          <w:sz w:val="24"/>
        </w:rPr>
        <w:t xml:space="preserve"> </w:t>
      </w:r>
      <w:r>
        <w:rPr>
          <w:color w:val="171717"/>
          <w:sz w:val="24"/>
        </w:rPr>
        <w:t>к</w:t>
      </w:r>
      <w:r>
        <w:rPr>
          <w:color w:val="171717"/>
          <w:spacing w:val="1"/>
          <w:sz w:val="24"/>
        </w:rPr>
        <w:t xml:space="preserve"> </w:t>
      </w:r>
      <w:r>
        <w:rPr>
          <w:color w:val="171717"/>
          <w:sz w:val="24"/>
        </w:rPr>
        <w:t>одной</w:t>
      </w:r>
      <w:r>
        <w:rPr>
          <w:color w:val="171717"/>
          <w:spacing w:val="1"/>
          <w:sz w:val="24"/>
        </w:rPr>
        <w:t xml:space="preserve"> </w:t>
      </w:r>
      <w:r>
        <w:rPr>
          <w:color w:val="171717"/>
          <w:sz w:val="24"/>
        </w:rPr>
        <w:t>части</w:t>
      </w:r>
      <w:r>
        <w:rPr>
          <w:color w:val="171717"/>
          <w:spacing w:val="1"/>
          <w:sz w:val="24"/>
        </w:rPr>
        <w:t xml:space="preserve"> </w:t>
      </w:r>
      <w:r>
        <w:rPr>
          <w:color w:val="171717"/>
          <w:sz w:val="24"/>
        </w:rPr>
        <w:t>речи,</w:t>
      </w:r>
      <w:r>
        <w:rPr>
          <w:color w:val="171717"/>
          <w:spacing w:val="1"/>
          <w:sz w:val="24"/>
        </w:rPr>
        <w:t xml:space="preserve"> </w:t>
      </w:r>
      <w:r>
        <w:rPr>
          <w:color w:val="171717"/>
          <w:sz w:val="24"/>
        </w:rPr>
        <w:t>но</w:t>
      </w:r>
      <w:r>
        <w:rPr>
          <w:color w:val="171717"/>
          <w:spacing w:val="1"/>
          <w:sz w:val="24"/>
        </w:rPr>
        <w:t xml:space="preserve"> </w:t>
      </w:r>
      <w:r>
        <w:rPr>
          <w:color w:val="171717"/>
          <w:sz w:val="24"/>
        </w:rPr>
        <w:t>отличающихся</w:t>
      </w:r>
      <w:r>
        <w:rPr>
          <w:color w:val="171717"/>
          <w:spacing w:val="-1"/>
          <w:sz w:val="24"/>
        </w:rPr>
        <w:t xml:space="preserve"> </w:t>
      </w:r>
      <w:r>
        <w:rPr>
          <w:color w:val="171717"/>
          <w:sz w:val="24"/>
        </w:rPr>
        <w:t>грамматическими признаками;</w:t>
      </w:r>
    </w:p>
    <w:p w:rsidR="00F520B6" w:rsidRDefault="004D1F38" w:rsidP="00B9374A">
      <w:pPr>
        <w:pStyle w:val="a5"/>
        <w:numPr>
          <w:ilvl w:val="0"/>
          <w:numId w:val="65"/>
        </w:numPr>
        <w:tabs>
          <w:tab w:val="left" w:pos="1028"/>
        </w:tabs>
        <w:ind w:left="1027" w:hanging="301"/>
        <w:rPr>
          <w:sz w:val="24"/>
        </w:rPr>
      </w:pPr>
      <w:r>
        <w:rPr>
          <w:color w:val="171717"/>
          <w:sz w:val="24"/>
        </w:rPr>
        <w:t>группировать</w:t>
      </w:r>
      <w:r>
        <w:rPr>
          <w:color w:val="171717"/>
          <w:spacing w:val="-1"/>
          <w:sz w:val="24"/>
        </w:rPr>
        <w:t xml:space="preserve"> </w:t>
      </w:r>
      <w:r>
        <w:rPr>
          <w:color w:val="171717"/>
          <w:sz w:val="24"/>
        </w:rPr>
        <w:t>слова</w:t>
      </w:r>
      <w:r>
        <w:rPr>
          <w:color w:val="171717"/>
          <w:spacing w:val="-6"/>
          <w:sz w:val="24"/>
        </w:rPr>
        <w:t xml:space="preserve"> </w:t>
      </w:r>
      <w:r>
        <w:rPr>
          <w:color w:val="171717"/>
          <w:sz w:val="24"/>
        </w:rPr>
        <w:t>на</w:t>
      </w:r>
      <w:r>
        <w:rPr>
          <w:color w:val="171717"/>
          <w:spacing w:val="-3"/>
          <w:sz w:val="24"/>
        </w:rPr>
        <w:t xml:space="preserve"> </w:t>
      </w:r>
      <w:r>
        <w:rPr>
          <w:color w:val="171717"/>
          <w:sz w:val="24"/>
        </w:rPr>
        <w:t>основании</w:t>
      </w:r>
      <w:r>
        <w:rPr>
          <w:color w:val="171717"/>
          <w:spacing w:val="-2"/>
          <w:sz w:val="24"/>
        </w:rPr>
        <w:t xml:space="preserve"> </w:t>
      </w:r>
      <w:r>
        <w:rPr>
          <w:color w:val="171717"/>
          <w:sz w:val="24"/>
        </w:rPr>
        <w:t>того,</w:t>
      </w:r>
      <w:r>
        <w:rPr>
          <w:color w:val="171717"/>
          <w:spacing w:val="-4"/>
          <w:sz w:val="24"/>
        </w:rPr>
        <w:t xml:space="preserve"> </w:t>
      </w:r>
      <w:r>
        <w:rPr>
          <w:color w:val="171717"/>
          <w:sz w:val="24"/>
        </w:rPr>
        <w:t>какой</w:t>
      </w:r>
      <w:r>
        <w:rPr>
          <w:color w:val="171717"/>
          <w:spacing w:val="-1"/>
          <w:sz w:val="24"/>
        </w:rPr>
        <w:t xml:space="preserve"> </w:t>
      </w:r>
      <w:r>
        <w:rPr>
          <w:color w:val="171717"/>
          <w:sz w:val="24"/>
        </w:rPr>
        <w:t>частью</w:t>
      </w:r>
      <w:r>
        <w:rPr>
          <w:color w:val="171717"/>
          <w:spacing w:val="-2"/>
          <w:sz w:val="24"/>
        </w:rPr>
        <w:t xml:space="preserve"> </w:t>
      </w:r>
      <w:r>
        <w:rPr>
          <w:color w:val="171717"/>
          <w:sz w:val="24"/>
        </w:rPr>
        <w:t>речи</w:t>
      </w:r>
      <w:r>
        <w:rPr>
          <w:color w:val="171717"/>
          <w:spacing w:val="-2"/>
          <w:sz w:val="24"/>
        </w:rPr>
        <w:t xml:space="preserve"> </w:t>
      </w:r>
      <w:r>
        <w:rPr>
          <w:color w:val="171717"/>
          <w:sz w:val="24"/>
        </w:rPr>
        <w:t>они</w:t>
      </w:r>
      <w:r>
        <w:rPr>
          <w:color w:val="171717"/>
          <w:spacing w:val="-2"/>
          <w:sz w:val="24"/>
        </w:rPr>
        <w:t xml:space="preserve"> </w:t>
      </w:r>
      <w:r>
        <w:rPr>
          <w:color w:val="171717"/>
          <w:sz w:val="24"/>
        </w:rPr>
        <w:t>являются;</w:t>
      </w:r>
    </w:p>
    <w:p w:rsidR="00F520B6" w:rsidRDefault="004D1F38" w:rsidP="00B9374A">
      <w:pPr>
        <w:pStyle w:val="a5"/>
        <w:numPr>
          <w:ilvl w:val="0"/>
          <w:numId w:val="65"/>
        </w:numPr>
        <w:tabs>
          <w:tab w:val="left" w:pos="1028"/>
        </w:tabs>
        <w:spacing w:before="1"/>
        <w:ind w:left="727" w:right="3478" w:firstLine="0"/>
        <w:rPr>
          <w:sz w:val="24"/>
        </w:rPr>
      </w:pPr>
      <w:r>
        <w:rPr>
          <w:color w:val="171717"/>
          <w:sz w:val="24"/>
        </w:rPr>
        <w:t>объединять глаголы в группы по определённому признаку</w:t>
      </w:r>
      <w:r>
        <w:rPr>
          <w:color w:val="171717"/>
          <w:spacing w:val="-57"/>
          <w:sz w:val="24"/>
        </w:rPr>
        <w:t xml:space="preserve"> </w:t>
      </w:r>
      <w:r>
        <w:rPr>
          <w:color w:val="171717"/>
          <w:sz w:val="24"/>
        </w:rPr>
        <w:t>(например,</w:t>
      </w:r>
      <w:r>
        <w:rPr>
          <w:color w:val="171717"/>
          <w:spacing w:val="-1"/>
          <w:sz w:val="24"/>
        </w:rPr>
        <w:t xml:space="preserve"> </w:t>
      </w:r>
      <w:r>
        <w:rPr>
          <w:color w:val="171717"/>
          <w:sz w:val="24"/>
        </w:rPr>
        <w:t>время, спряжение);</w:t>
      </w:r>
    </w:p>
    <w:p w:rsidR="00F520B6" w:rsidRDefault="004D1F38" w:rsidP="00B9374A">
      <w:pPr>
        <w:pStyle w:val="a5"/>
        <w:numPr>
          <w:ilvl w:val="0"/>
          <w:numId w:val="65"/>
        </w:numPr>
        <w:tabs>
          <w:tab w:val="left" w:pos="1129"/>
        </w:tabs>
        <w:ind w:right="895" w:firstLine="566"/>
        <w:rPr>
          <w:sz w:val="24"/>
        </w:rPr>
      </w:pPr>
      <w:r>
        <w:rPr>
          <w:color w:val="171717"/>
          <w:sz w:val="24"/>
        </w:rPr>
        <w:t>объединять</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по</w:t>
      </w:r>
      <w:r>
        <w:rPr>
          <w:color w:val="171717"/>
          <w:spacing w:val="1"/>
          <w:sz w:val="24"/>
        </w:rPr>
        <w:t xml:space="preserve"> </w:t>
      </w:r>
      <w:r>
        <w:rPr>
          <w:color w:val="171717"/>
          <w:sz w:val="24"/>
        </w:rPr>
        <w:t>определённому</w:t>
      </w:r>
      <w:r>
        <w:rPr>
          <w:color w:val="171717"/>
          <w:spacing w:val="1"/>
          <w:sz w:val="24"/>
        </w:rPr>
        <w:t xml:space="preserve"> </w:t>
      </w:r>
      <w:r>
        <w:rPr>
          <w:color w:val="171717"/>
          <w:sz w:val="24"/>
        </w:rPr>
        <w:t>признаку;</w:t>
      </w:r>
      <w:r>
        <w:rPr>
          <w:color w:val="171717"/>
          <w:spacing w:val="1"/>
          <w:sz w:val="24"/>
        </w:rPr>
        <w:t xml:space="preserve"> </w:t>
      </w:r>
      <w:r>
        <w:rPr>
          <w:color w:val="171717"/>
          <w:sz w:val="24"/>
        </w:rPr>
        <w:t>—</w:t>
      </w:r>
      <w:r>
        <w:rPr>
          <w:color w:val="171717"/>
          <w:spacing w:val="1"/>
          <w:sz w:val="24"/>
        </w:rPr>
        <w:t xml:space="preserve"> </w:t>
      </w:r>
      <w:r>
        <w:rPr>
          <w:color w:val="171717"/>
          <w:sz w:val="24"/>
        </w:rPr>
        <w:t>классифицировать</w:t>
      </w:r>
      <w:r>
        <w:rPr>
          <w:color w:val="171717"/>
          <w:spacing w:val="1"/>
          <w:sz w:val="24"/>
        </w:rPr>
        <w:t xml:space="preserve"> </w:t>
      </w:r>
      <w:r>
        <w:rPr>
          <w:color w:val="171717"/>
          <w:sz w:val="24"/>
        </w:rPr>
        <w:t>предложенные</w:t>
      </w:r>
      <w:r>
        <w:rPr>
          <w:color w:val="171717"/>
          <w:spacing w:val="-2"/>
          <w:sz w:val="24"/>
        </w:rPr>
        <w:t xml:space="preserve"> </w:t>
      </w:r>
      <w:r>
        <w:rPr>
          <w:color w:val="171717"/>
          <w:sz w:val="24"/>
        </w:rPr>
        <w:t>языковые</w:t>
      </w:r>
      <w:r>
        <w:rPr>
          <w:color w:val="171717"/>
          <w:spacing w:val="-2"/>
          <w:sz w:val="24"/>
        </w:rPr>
        <w:t xml:space="preserve"> </w:t>
      </w:r>
      <w:r>
        <w:rPr>
          <w:color w:val="171717"/>
          <w:sz w:val="24"/>
        </w:rPr>
        <w:t>единицы;</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устно</w:t>
      </w:r>
      <w:r>
        <w:rPr>
          <w:color w:val="171717"/>
          <w:spacing w:val="-3"/>
          <w:sz w:val="24"/>
        </w:rPr>
        <w:t xml:space="preserve"> </w:t>
      </w:r>
      <w:r>
        <w:rPr>
          <w:color w:val="171717"/>
          <w:sz w:val="24"/>
        </w:rPr>
        <w:t>характеризовать</w:t>
      </w:r>
      <w:r>
        <w:rPr>
          <w:color w:val="171717"/>
          <w:spacing w:val="-1"/>
          <w:sz w:val="24"/>
        </w:rPr>
        <w:t xml:space="preserve"> </w:t>
      </w:r>
      <w:r>
        <w:rPr>
          <w:color w:val="171717"/>
          <w:sz w:val="24"/>
        </w:rPr>
        <w:t>языковые</w:t>
      </w:r>
      <w:r>
        <w:rPr>
          <w:color w:val="171717"/>
          <w:spacing w:val="-4"/>
          <w:sz w:val="24"/>
        </w:rPr>
        <w:t xml:space="preserve"> </w:t>
      </w:r>
      <w:r>
        <w:rPr>
          <w:color w:val="171717"/>
          <w:sz w:val="24"/>
        </w:rPr>
        <w:t>единицы</w:t>
      </w:r>
      <w:r>
        <w:rPr>
          <w:color w:val="171717"/>
          <w:spacing w:val="-5"/>
          <w:sz w:val="24"/>
        </w:rPr>
        <w:t xml:space="preserve"> </w:t>
      </w:r>
      <w:r>
        <w:rPr>
          <w:color w:val="171717"/>
          <w:sz w:val="24"/>
        </w:rPr>
        <w:t>по</w:t>
      </w:r>
      <w:r>
        <w:rPr>
          <w:color w:val="171717"/>
          <w:spacing w:val="-2"/>
          <w:sz w:val="24"/>
        </w:rPr>
        <w:t xml:space="preserve"> </w:t>
      </w:r>
      <w:r>
        <w:rPr>
          <w:color w:val="171717"/>
          <w:sz w:val="24"/>
        </w:rPr>
        <w:t>заданным</w:t>
      </w:r>
      <w:r>
        <w:rPr>
          <w:color w:val="171717"/>
          <w:spacing w:val="-4"/>
          <w:sz w:val="24"/>
        </w:rPr>
        <w:t xml:space="preserve"> </w:t>
      </w:r>
      <w:r>
        <w:rPr>
          <w:color w:val="171717"/>
          <w:sz w:val="24"/>
        </w:rPr>
        <w:t>признакам;</w:t>
      </w:r>
    </w:p>
    <w:p w:rsidR="00F520B6" w:rsidRDefault="004D1F38" w:rsidP="00B9374A">
      <w:pPr>
        <w:pStyle w:val="a5"/>
        <w:numPr>
          <w:ilvl w:val="0"/>
          <w:numId w:val="65"/>
        </w:numPr>
        <w:tabs>
          <w:tab w:val="left" w:pos="1074"/>
        </w:tabs>
        <w:ind w:right="898" w:firstLine="566"/>
        <w:rPr>
          <w:sz w:val="24"/>
        </w:rPr>
      </w:pPr>
      <w:r>
        <w:rPr>
          <w:color w:val="171717"/>
          <w:sz w:val="24"/>
        </w:rPr>
        <w:t>ориентироваться в изученных понятиях (склонение, спряжение, неопределённая</w:t>
      </w:r>
      <w:r>
        <w:rPr>
          <w:color w:val="171717"/>
          <w:spacing w:val="1"/>
          <w:sz w:val="24"/>
        </w:rPr>
        <w:t xml:space="preserve"> </w:t>
      </w:r>
      <w:r>
        <w:rPr>
          <w:color w:val="171717"/>
          <w:sz w:val="24"/>
        </w:rPr>
        <w:t>форма,</w:t>
      </w:r>
      <w:r>
        <w:rPr>
          <w:color w:val="171717"/>
          <w:spacing w:val="40"/>
          <w:sz w:val="24"/>
        </w:rPr>
        <w:t xml:space="preserve"> </w:t>
      </w:r>
      <w:r>
        <w:rPr>
          <w:color w:val="171717"/>
          <w:sz w:val="24"/>
        </w:rPr>
        <w:t>однородные</w:t>
      </w:r>
      <w:r>
        <w:rPr>
          <w:color w:val="171717"/>
          <w:spacing w:val="40"/>
          <w:sz w:val="24"/>
        </w:rPr>
        <w:t xml:space="preserve"> </w:t>
      </w:r>
      <w:r>
        <w:rPr>
          <w:color w:val="171717"/>
          <w:sz w:val="24"/>
        </w:rPr>
        <w:t>члены</w:t>
      </w:r>
      <w:r>
        <w:rPr>
          <w:color w:val="171717"/>
          <w:spacing w:val="41"/>
          <w:sz w:val="24"/>
        </w:rPr>
        <w:t xml:space="preserve"> </w:t>
      </w:r>
      <w:r>
        <w:rPr>
          <w:color w:val="171717"/>
          <w:sz w:val="24"/>
        </w:rPr>
        <w:t>предложения,</w:t>
      </w:r>
      <w:r>
        <w:rPr>
          <w:color w:val="171717"/>
          <w:spacing w:val="41"/>
          <w:sz w:val="24"/>
        </w:rPr>
        <w:t xml:space="preserve"> </w:t>
      </w:r>
      <w:r>
        <w:rPr>
          <w:color w:val="171717"/>
          <w:sz w:val="24"/>
        </w:rPr>
        <w:t>сложное</w:t>
      </w:r>
      <w:r>
        <w:rPr>
          <w:color w:val="171717"/>
          <w:spacing w:val="41"/>
          <w:sz w:val="24"/>
        </w:rPr>
        <w:t xml:space="preserve"> </w:t>
      </w:r>
      <w:r>
        <w:rPr>
          <w:color w:val="171717"/>
          <w:sz w:val="24"/>
        </w:rPr>
        <w:t>предложение)</w:t>
      </w:r>
      <w:r>
        <w:rPr>
          <w:color w:val="171717"/>
          <w:spacing w:val="41"/>
          <w:sz w:val="24"/>
        </w:rPr>
        <w:t xml:space="preserve"> </w:t>
      </w:r>
      <w:r>
        <w:rPr>
          <w:color w:val="171717"/>
          <w:sz w:val="24"/>
        </w:rPr>
        <w:t>и</w:t>
      </w:r>
      <w:r>
        <w:rPr>
          <w:color w:val="171717"/>
          <w:spacing w:val="40"/>
          <w:sz w:val="24"/>
        </w:rPr>
        <w:t xml:space="preserve"> </w:t>
      </w:r>
      <w:r>
        <w:rPr>
          <w:color w:val="171717"/>
          <w:sz w:val="24"/>
        </w:rPr>
        <w:t>соотносить</w:t>
      </w:r>
      <w:r>
        <w:rPr>
          <w:color w:val="171717"/>
          <w:spacing w:val="41"/>
          <w:sz w:val="24"/>
        </w:rPr>
        <w:t xml:space="preserve"> </w:t>
      </w:r>
      <w:r>
        <w:rPr>
          <w:color w:val="171717"/>
          <w:sz w:val="24"/>
        </w:rPr>
        <w:t>понятие</w:t>
      </w:r>
      <w:r>
        <w:rPr>
          <w:color w:val="171717"/>
          <w:spacing w:val="41"/>
          <w:sz w:val="24"/>
        </w:rPr>
        <w:t xml:space="preserve"> </w:t>
      </w:r>
      <w:r>
        <w:rPr>
          <w:color w:val="171717"/>
          <w:sz w:val="24"/>
        </w:rPr>
        <w:t>с</w:t>
      </w:r>
      <w:r>
        <w:rPr>
          <w:color w:val="171717"/>
          <w:spacing w:val="-58"/>
          <w:sz w:val="24"/>
        </w:rPr>
        <w:t xml:space="preserve"> </w:t>
      </w:r>
      <w:r>
        <w:rPr>
          <w:color w:val="171717"/>
          <w:sz w:val="24"/>
        </w:rPr>
        <w:t>его</w:t>
      </w:r>
      <w:r>
        <w:rPr>
          <w:color w:val="171717"/>
          <w:spacing w:val="-2"/>
          <w:sz w:val="24"/>
        </w:rPr>
        <w:t xml:space="preserve"> </w:t>
      </w:r>
      <w:r>
        <w:rPr>
          <w:color w:val="171717"/>
          <w:sz w:val="24"/>
        </w:rPr>
        <w:t>краткой характеристикой.</w:t>
      </w:r>
    </w:p>
    <w:p w:rsidR="00F520B6" w:rsidRDefault="004D1F38">
      <w:pPr>
        <w:ind w:left="727"/>
        <w:jc w:val="both"/>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153"/>
        </w:tabs>
        <w:ind w:right="899" w:firstLine="566"/>
        <w:rPr>
          <w:sz w:val="24"/>
        </w:rPr>
      </w:pPr>
      <w:r>
        <w:rPr>
          <w:color w:val="171717"/>
          <w:sz w:val="24"/>
        </w:rPr>
        <w:t>сравнивать</w:t>
      </w:r>
      <w:r>
        <w:rPr>
          <w:color w:val="171717"/>
          <w:spacing w:val="1"/>
          <w:sz w:val="24"/>
        </w:rPr>
        <w:t xml:space="preserve"> </w:t>
      </w:r>
      <w:r>
        <w:rPr>
          <w:color w:val="171717"/>
          <w:sz w:val="24"/>
        </w:rPr>
        <w:t>несколько</w:t>
      </w:r>
      <w:r>
        <w:rPr>
          <w:color w:val="171717"/>
          <w:spacing w:val="1"/>
          <w:sz w:val="24"/>
        </w:rPr>
        <w:t xml:space="preserve"> </w:t>
      </w:r>
      <w:r>
        <w:rPr>
          <w:color w:val="171717"/>
          <w:sz w:val="24"/>
        </w:rPr>
        <w:t>вариантов</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заданий</w:t>
      </w:r>
      <w:r>
        <w:rPr>
          <w:color w:val="171717"/>
          <w:spacing w:val="1"/>
          <w:sz w:val="24"/>
        </w:rPr>
        <w:t xml:space="preserve"> </w:t>
      </w:r>
      <w:r>
        <w:rPr>
          <w:color w:val="171717"/>
          <w:sz w:val="24"/>
        </w:rPr>
        <w:t>по</w:t>
      </w:r>
      <w:r>
        <w:rPr>
          <w:color w:val="171717"/>
          <w:spacing w:val="1"/>
          <w:sz w:val="24"/>
        </w:rPr>
        <w:t xml:space="preserve"> </w:t>
      </w:r>
      <w:r>
        <w:rPr>
          <w:color w:val="171717"/>
          <w:sz w:val="24"/>
        </w:rPr>
        <w:t>русскому</w:t>
      </w:r>
      <w:r>
        <w:rPr>
          <w:color w:val="171717"/>
          <w:spacing w:val="1"/>
          <w:sz w:val="24"/>
        </w:rPr>
        <w:t xml:space="preserve"> </w:t>
      </w:r>
      <w:r>
        <w:rPr>
          <w:color w:val="171717"/>
          <w:sz w:val="24"/>
        </w:rPr>
        <w:t>языку,</w:t>
      </w:r>
      <w:r>
        <w:rPr>
          <w:color w:val="171717"/>
          <w:spacing w:val="-57"/>
          <w:sz w:val="24"/>
        </w:rPr>
        <w:t xml:space="preserve"> </w:t>
      </w:r>
      <w:r>
        <w:rPr>
          <w:color w:val="171717"/>
          <w:sz w:val="24"/>
        </w:rPr>
        <w:t>выбирать наиболее</w:t>
      </w:r>
      <w:r>
        <w:rPr>
          <w:color w:val="171717"/>
          <w:spacing w:val="-2"/>
          <w:sz w:val="24"/>
        </w:rPr>
        <w:t xml:space="preserve"> </w:t>
      </w:r>
      <w:r>
        <w:rPr>
          <w:color w:val="171717"/>
          <w:sz w:val="24"/>
        </w:rPr>
        <w:t>подходящий (на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критериев);</w:t>
      </w:r>
    </w:p>
    <w:p w:rsidR="00F520B6" w:rsidRDefault="004D1F38" w:rsidP="00B9374A">
      <w:pPr>
        <w:pStyle w:val="a5"/>
        <w:numPr>
          <w:ilvl w:val="0"/>
          <w:numId w:val="65"/>
        </w:numPr>
        <w:tabs>
          <w:tab w:val="left" w:pos="1285"/>
        </w:tabs>
        <w:ind w:right="900"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алгоритму</w:t>
      </w:r>
      <w:r>
        <w:rPr>
          <w:color w:val="171717"/>
          <w:spacing w:val="1"/>
          <w:sz w:val="24"/>
        </w:rPr>
        <w:t xml:space="preserve"> </w:t>
      </w:r>
      <w:r>
        <w:rPr>
          <w:color w:val="171717"/>
          <w:sz w:val="24"/>
        </w:rPr>
        <w:t>различные</w:t>
      </w:r>
      <w:r>
        <w:rPr>
          <w:color w:val="171717"/>
          <w:spacing w:val="1"/>
          <w:sz w:val="24"/>
        </w:rPr>
        <w:t xml:space="preserve"> </w:t>
      </w:r>
      <w:r>
        <w:rPr>
          <w:color w:val="171717"/>
          <w:sz w:val="24"/>
        </w:rPr>
        <w:t>виды</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(звуко­буквенный,</w:t>
      </w:r>
      <w:r>
        <w:rPr>
          <w:color w:val="171717"/>
          <w:spacing w:val="-1"/>
          <w:sz w:val="24"/>
        </w:rPr>
        <w:t xml:space="preserve"> </w:t>
      </w:r>
      <w:r>
        <w:rPr>
          <w:color w:val="171717"/>
          <w:sz w:val="24"/>
        </w:rPr>
        <w:t>морфемный, морфологический,</w:t>
      </w:r>
      <w:r>
        <w:rPr>
          <w:color w:val="171717"/>
          <w:spacing w:val="-1"/>
          <w:sz w:val="24"/>
        </w:rPr>
        <w:t xml:space="preserve"> </w:t>
      </w:r>
      <w:r>
        <w:rPr>
          <w:color w:val="171717"/>
          <w:sz w:val="24"/>
        </w:rPr>
        <w:t>синтаксический);</w:t>
      </w:r>
    </w:p>
    <w:p w:rsidR="00F520B6" w:rsidRDefault="004D1F38" w:rsidP="00B9374A">
      <w:pPr>
        <w:pStyle w:val="a5"/>
        <w:numPr>
          <w:ilvl w:val="0"/>
          <w:numId w:val="65"/>
        </w:numPr>
        <w:tabs>
          <w:tab w:val="left" w:pos="1038"/>
        </w:tabs>
        <w:ind w:right="902"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проведённого</w:t>
      </w:r>
      <w:r>
        <w:rPr>
          <w:color w:val="171717"/>
          <w:spacing w:val="1"/>
          <w:sz w:val="24"/>
        </w:rPr>
        <w:t xml:space="preserve"> </w:t>
      </w:r>
      <w:r>
        <w:rPr>
          <w:color w:val="171717"/>
          <w:sz w:val="24"/>
        </w:rPr>
        <w:t>наблюдения</w:t>
      </w:r>
      <w:r>
        <w:rPr>
          <w:color w:val="171717"/>
          <w:spacing w:val="1"/>
          <w:sz w:val="24"/>
        </w:rPr>
        <w:t xml:space="preserve"> </w:t>
      </w:r>
      <w:r>
        <w:rPr>
          <w:color w:val="171717"/>
          <w:sz w:val="24"/>
        </w:rPr>
        <w:t>за</w:t>
      </w:r>
      <w:r>
        <w:rPr>
          <w:color w:val="171717"/>
          <w:spacing w:val="1"/>
          <w:sz w:val="24"/>
        </w:rPr>
        <w:t xml:space="preserve"> </w:t>
      </w:r>
      <w:r>
        <w:rPr>
          <w:color w:val="171717"/>
          <w:sz w:val="24"/>
        </w:rPr>
        <w:t>языковым</w:t>
      </w:r>
      <w:r>
        <w:rPr>
          <w:color w:val="171717"/>
          <w:spacing w:val="1"/>
          <w:sz w:val="24"/>
        </w:rPr>
        <w:t xml:space="preserve"> </w:t>
      </w:r>
      <w:r>
        <w:rPr>
          <w:color w:val="171717"/>
          <w:sz w:val="24"/>
        </w:rPr>
        <w:t>материалом</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мини­исследования);</w:t>
      </w:r>
    </w:p>
    <w:p w:rsidR="00F520B6" w:rsidRDefault="004D1F38" w:rsidP="00B9374A">
      <w:pPr>
        <w:pStyle w:val="a5"/>
        <w:numPr>
          <w:ilvl w:val="0"/>
          <w:numId w:val="65"/>
        </w:numPr>
        <w:tabs>
          <w:tab w:val="left" w:pos="1028"/>
        </w:tabs>
        <w:ind w:left="727" w:right="3601" w:firstLine="0"/>
        <w:jc w:val="left"/>
        <w:rPr>
          <w:sz w:val="24"/>
        </w:rPr>
      </w:pPr>
      <w:r>
        <w:rPr>
          <w:color w:val="171717"/>
          <w:sz w:val="24"/>
        </w:rPr>
        <w:t>выявлять недостаток информации для решения учебной</w:t>
      </w:r>
      <w:r>
        <w:rPr>
          <w:color w:val="171717"/>
          <w:spacing w:val="1"/>
          <w:sz w:val="24"/>
        </w:rPr>
        <w:t xml:space="preserve"> </w:t>
      </w:r>
      <w:r>
        <w:rPr>
          <w:color w:val="171717"/>
          <w:sz w:val="24"/>
        </w:rPr>
        <w:t>(практической)</w:t>
      </w:r>
      <w:r>
        <w:rPr>
          <w:color w:val="171717"/>
          <w:spacing w:val="-2"/>
          <w:sz w:val="24"/>
        </w:rPr>
        <w:t xml:space="preserve"> </w:t>
      </w:r>
      <w:r>
        <w:rPr>
          <w:color w:val="171717"/>
          <w:sz w:val="24"/>
        </w:rPr>
        <w:t>задачи</w:t>
      </w:r>
      <w:r>
        <w:rPr>
          <w:color w:val="171717"/>
          <w:spacing w:val="-1"/>
          <w:sz w:val="24"/>
        </w:rPr>
        <w:t xml:space="preserve"> </w:t>
      </w:r>
      <w:r>
        <w:rPr>
          <w:color w:val="171717"/>
          <w:sz w:val="24"/>
        </w:rPr>
        <w:t>на</w:t>
      </w:r>
      <w:r>
        <w:rPr>
          <w:color w:val="171717"/>
          <w:spacing w:val="-3"/>
          <w:sz w:val="24"/>
        </w:rPr>
        <w:t xml:space="preserve"> </w:t>
      </w:r>
      <w:r>
        <w:rPr>
          <w:color w:val="171717"/>
          <w:sz w:val="24"/>
        </w:rPr>
        <w:t>основе</w:t>
      </w:r>
      <w:r>
        <w:rPr>
          <w:color w:val="171717"/>
          <w:spacing w:val="-3"/>
          <w:sz w:val="24"/>
        </w:rPr>
        <w:t xml:space="preserve"> </w:t>
      </w:r>
      <w:r>
        <w:rPr>
          <w:color w:val="171717"/>
          <w:sz w:val="24"/>
        </w:rPr>
        <w:t>предложенного</w:t>
      </w:r>
      <w:r>
        <w:rPr>
          <w:color w:val="171717"/>
          <w:spacing w:val="-2"/>
          <w:sz w:val="24"/>
        </w:rPr>
        <w:t xml:space="preserve"> </w:t>
      </w:r>
      <w:r>
        <w:rPr>
          <w:color w:val="171717"/>
          <w:sz w:val="24"/>
        </w:rPr>
        <w:t>алгоритма;</w:t>
      </w:r>
    </w:p>
    <w:p w:rsidR="00F520B6" w:rsidRDefault="004D1F38" w:rsidP="00B9374A">
      <w:pPr>
        <w:pStyle w:val="a5"/>
        <w:numPr>
          <w:ilvl w:val="0"/>
          <w:numId w:val="65"/>
        </w:numPr>
        <w:tabs>
          <w:tab w:val="left" w:pos="1028"/>
        </w:tabs>
        <w:ind w:left="1027" w:hanging="301"/>
        <w:jc w:val="left"/>
        <w:rPr>
          <w:sz w:val="24"/>
        </w:rPr>
      </w:pPr>
      <w:r>
        <w:rPr>
          <w:color w:val="171717"/>
          <w:sz w:val="24"/>
        </w:rPr>
        <w:t>прогнозировать</w:t>
      </w:r>
      <w:r>
        <w:rPr>
          <w:color w:val="171717"/>
          <w:spacing w:val="-3"/>
          <w:sz w:val="24"/>
        </w:rPr>
        <w:t xml:space="preserve"> </w:t>
      </w:r>
      <w:r>
        <w:rPr>
          <w:color w:val="171717"/>
          <w:sz w:val="24"/>
        </w:rPr>
        <w:t>возможное</w:t>
      </w:r>
      <w:r>
        <w:rPr>
          <w:color w:val="171717"/>
          <w:spacing w:val="-4"/>
          <w:sz w:val="24"/>
        </w:rPr>
        <w:t xml:space="preserve"> </w:t>
      </w:r>
      <w:r>
        <w:rPr>
          <w:color w:val="171717"/>
          <w:sz w:val="24"/>
        </w:rPr>
        <w:t>развитие</w:t>
      </w:r>
      <w:r>
        <w:rPr>
          <w:color w:val="171717"/>
          <w:spacing w:val="-4"/>
          <w:sz w:val="24"/>
        </w:rPr>
        <w:t xml:space="preserve"> </w:t>
      </w:r>
      <w:r>
        <w:rPr>
          <w:color w:val="171717"/>
          <w:sz w:val="24"/>
        </w:rPr>
        <w:t>речевой</w:t>
      </w:r>
      <w:r>
        <w:rPr>
          <w:color w:val="171717"/>
          <w:spacing w:val="-3"/>
          <w:sz w:val="24"/>
        </w:rPr>
        <w:t xml:space="preserve"> </w:t>
      </w:r>
      <w:r>
        <w:rPr>
          <w:color w:val="171717"/>
          <w:sz w:val="24"/>
        </w:rPr>
        <w:t>ситуации.</w:t>
      </w:r>
    </w:p>
    <w:p w:rsidR="00F520B6" w:rsidRDefault="004D1F38">
      <w:pPr>
        <w:ind w:left="727"/>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258"/>
        </w:tabs>
        <w:ind w:right="902" w:firstLine="566"/>
        <w:rPr>
          <w:sz w:val="24"/>
        </w:rPr>
      </w:pPr>
      <w:r>
        <w:rPr>
          <w:color w:val="171717"/>
          <w:sz w:val="24"/>
        </w:rPr>
        <w:t>выбирать</w:t>
      </w:r>
      <w:r>
        <w:rPr>
          <w:color w:val="171717"/>
          <w:spacing w:val="1"/>
          <w:sz w:val="24"/>
        </w:rPr>
        <w:t xml:space="preserve"> </w:t>
      </w:r>
      <w:r>
        <w:rPr>
          <w:color w:val="171717"/>
          <w:sz w:val="24"/>
        </w:rPr>
        <w:t>источник</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работать</w:t>
      </w:r>
      <w:r>
        <w:rPr>
          <w:color w:val="171717"/>
          <w:spacing w:val="1"/>
          <w:sz w:val="24"/>
        </w:rPr>
        <w:t xml:space="preserve"> </w:t>
      </w:r>
      <w:r>
        <w:rPr>
          <w:color w:val="171717"/>
          <w:sz w:val="24"/>
        </w:rPr>
        <w:t>со</w:t>
      </w:r>
      <w:r>
        <w:rPr>
          <w:color w:val="171717"/>
          <w:spacing w:val="1"/>
          <w:sz w:val="24"/>
        </w:rPr>
        <w:t xml:space="preserve"> </w:t>
      </w:r>
      <w:r>
        <w:rPr>
          <w:color w:val="171717"/>
          <w:sz w:val="24"/>
        </w:rPr>
        <w:t>словарями,</w:t>
      </w:r>
      <w:r>
        <w:rPr>
          <w:color w:val="171717"/>
          <w:spacing w:val="1"/>
          <w:sz w:val="24"/>
        </w:rPr>
        <w:t xml:space="preserve"> </w:t>
      </w:r>
      <w:r>
        <w:rPr>
          <w:color w:val="171717"/>
          <w:sz w:val="24"/>
        </w:rPr>
        <w:t>справочниками в поисках информации, необходимой для решения учебно­практической</w:t>
      </w:r>
      <w:r>
        <w:rPr>
          <w:color w:val="171717"/>
          <w:spacing w:val="1"/>
          <w:sz w:val="24"/>
        </w:rPr>
        <w:t xml:space="preserve"> </w:t>
      </w:r>
      <w:r>
        <w:rPr>
          <w:color w:val="171717"/>
          <w:sz w:val="24"/>
        </w:rPr>
        <w:t>задачи;</w:t>
      </w:r>
      <w:r>
        <w:rPr>
          <w:color w:val="171717"/>
          <w:spacing w:val="-2"/>
          <w:sz w:val="24"/>
        </w:rPr>
        <w:t xml:space="preserve"> </w:t>
      </w:r>
      <w:r>
        <w:rPr>
          <w:color w:val="171717"/>
          <w:sz w:val="24"/>
        </w:rPr>
        <w:t>находить</w:t>
      </w:r>
      <w:r>
        <w:rPr>
          <w:color w:val="171717"/>
          <w:spacing w:val="-1"/>
          <w:sz w:val="24"/>
        </w:rPr>
        <w:t xml:space="preserve"> </w:t>
      </w:r>
      <w:r>
        <w:rPr>
          <w:color w:val="171717"/>
          <w:sz w:val="24"/>
        </w:rPr>
        <w:t>дополнительную</w:t>
      </w:r>
      <w:r>
        <w:rPr>
          <w:color w:val="171717"/>
          <w:spacing w:val="-3"/>
          <w:sz w:val="24"/>
        </w:rPr>
        <w:t xml:space="preserve"> </w:t>
      </w:r>
      <w:r>
        <w:rPr>
          <w:color w:val="171717"/>
          <w:sz w:val="24"/>
        </w:rPr>
        <w:t>информацию,</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справочники</w:t>
      </w:r>
      <w:r>
        <w:rPr>
          <w:color w:val="171717"/>
          <w:spacing w:val="-3"/>
          <w:sz w:val="24"/>
        </w:rPr>
        <w:t xml:space="preserve"> </w:t>
      </w:r>
      <w:r>
        <w:rPr>
          <w:color w:val="171717"/>
          <w:sz w:val="24"/>
        </w:rPr>
        <w:t>и</w:t>
      </w:r>
      <w:r>
        <w:rPr>
          <w:color w:val="171717"/>
          <w:spacing w:val="-1"/>
          <w:sz w:val="24"/>
        </w:rPr>
        <w:t xml:space="preserve"> </w:t>
      </w:r>
      <w:r>
        <w:rPr>
          <w:color w:val="171717"/>
          <w:sz w:val="24"/>
        </w:rPr>
        <w:t>словари;</w:t>
      </w:r>
    </w:p>
    <w:p w:rsidR="00F520B6" w:rsidRDefault="004D1F38" w:rsidP="00B9374A">
      <w:pPr>
        <w:pStyle w:val="a5"/>
        <w:numPr>
          <w:ilvl w:val="0"/>
          <w:numId w:val="65"/>
        </w:numPr>
        <w:tabs>
          <w:tab w:val="left" w:pos="1071"/>
        </w:tabs>
        <w:ind w:right="899" w:firstLine="566"/>
        <w:rPr>
          <w:sz w:val="24"/>
        </w:rPr>
      </w:pPr>
      <w:r>
        <w:rPr>
          <w:color w:val="171717"/>
          <w:sz w:val="24"/>
        </w:rPr>
        <w:t>распознавать достоверную и недостоверную информацию о языковых единицах</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или на</w:t>
      </w:r>
      <w:r>
        <w:rPr>
          <w:color w:val="171717"/>
          <w:spacing w:val="-4"/>
          <w:sz w:val="24"/>
        </w:rPr>
        <w:t xml:space="preserve"> </w:t>
      </w:r>
      <w:r>
        <w:rPr>
          <w:color w:val="171717"/>
          <w:sz w:val="24"/>
        </w:rPr>
        <w:t>основании</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учителем</w:t>
      </w:r>
      <w:r>
        <w:rPr>
          <w:color w:val="171717"/>
          <w:spacing w:val="-1"/>
          <w:sz w:val="24"/>
        </w:rPr>
        <w:t xml:space="preserve"> </w:t>
      </w:r>
      <w:r>
        <w:rPr>
          <w:color w:val="171717"/>
          <w:sz w:val="24"/>
        </w:rPr>
        <w:t>способа</w:t>
      </w:r>
      <w:r>
        <w:rPr>
          <w:color w:val="171717"/>
          <w:spacing w:val="-2"/>
          <w:sz w:val="24"/>
        </w:rPr>
        <w:t xml:space="preserve"> </w:t>
      </w:r>
      <w:r>
        <w:rPr>
          <w:color w:val="171717"/>
          <w:sz w:val="24"/>
        </w:rPr>
        <w:t>её</w:t>
      </w:r>
      <w:r>
        <w:rPr>
          <w:color w:val="171717"/>
          <w:spacing w:val="-2"/>
          <w:sz w:val="24"/>
        </w:rPr>
        <w:t xml:space="preserve"> </w:t>
      </w:r>
      <w:r>
        <w:rPr>
          <w:color w:val="171717"/>
          <w:sz w:val="24"/>
        </w:rPr>
        <w:t>проверки;</w:t>
      </w:r>
    </w:p>
    <w:p w:rsidR="00F520B6" w:rsidRDefault="004D1F38" w:rsidP="00B9374A">
      <w:pPr>
        <w:pStyle w:val="a5"/>
        <w:numPr>
          <w:ilvl w:val="0"/>
          <w:numId w:val="65"/>
        </w:numPr>
        <w:tabs>
          <w:tab w:val="left" w:pos="1184"/>
        </w:tabs>
        <w:ind w:right="896" w:firstLine="566"/>
        <w:rPr>
          <w:sz w:val="24"/>
        </w:rPr>
      </w:pPr>
      <w:r>
        <w:rPr>
          <w:color w:val="171717"/>
          <w:sz w:val="24"/>
        </w:rPr>
        <w:t>соблюдать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взрослых</w:t>
      </w:r>
      <w:r>
        <w:rPr>
          <w:color w:val="171717"/>
          <w:spacing w:val="1"/>
          <w:sz w:val="24"/>
        </w:rPr>
        <w:t xml:space="preserve"> </w:t>
      </w:r>
      <w:r>
        <w:rPr>
          <w:color w:val="171717"/>
          <w:sz w:val="24"/>
        </w:rPr>
        <w:t>(педагогических</w:t>
      </w:r>
      <w:r>
        <w:rPr>
          <w:color w:val="171717"/>
          <w:spacing w:val="1"/>
          <w:sz w:val="24"/>
        </w:rPr>
        <w:t xml:space="preserve"> </w:t>
      </w:r>
      <w:r>
        <w:rPr>
          <w:color w:val="171717"/>
          <w:sz w:val="24"/>
        </w:rPr>
        <w:t>работников,</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w:t>
      </w:r>
      <w:r>
        <w:rPr>
          <w:color w:val="171717"/>
          <w:spacing w:val="1"/>
          <w:sz w:val="24"/>
        </w:rPr>
        <w:t xml:space="preserve"> </w:t>
      </w:r>
      <w:r>
        <w:rPr>
          <w:color w:val="171717"/>
          <w:sz w:val="24"/>
        </w:rPr>
        <w:t>представителей)</w:t>
      </w:r>
      <w:r>
        <w:rPr>
          <w:color w:val="171717"/>
          <w:spacing w:val="1"/>
          <w:sz w:val="24"/>
        </w:rPr>
        <w:t xml:space="preserve"> </w:t>
      </w:r>
      <w:r>
        <w:rPr>
          <w:color w:val="171717"/>
          <w:sz w:val="24"/>
        </w:rPr>
        <w:t>несовершеннолетних</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элементарные</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информационной</w:t>
      </w:r>
      <w:r>
        <w:rPr>
          <w:color w:val="171717"/>
          <w:spacing w:val="-1"/>
          <w:sz w:val="24"/>
        </w:rPr>
        <w:t xml:space="preserve"> </w:t>
      </w:r>
      <w:r>
        <w:rPr>
          <w:color w:val="171717"/>
          <w:sz w:val="24"/>
        </w:rPr>
        <w:t>безопасности при</w:t>
      </w:r>
      <w:r>
        <w:rPr>
          <w:color w:val="171717"/>
          <w:spacing w:val="-3"/>
          <w:sz w:val="24"/>
        </w:rPr>
        <w:t xml:space="preserve"> </w:t>
      </w:r>
      <w:r>
        <w:rPr>
          <w:color w:val="171717"/>
          <w:sz w:val="24"/>
        </w:rPr>
        <w:t>поиске</w:t>
      </w:r>
      <w:r>
        <w:rPr>
          <w:color w:val="171717"/>
          <w:spacing w:val="-2"/>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сети Интернет;</w:t>
      </w:r>
    </w:p>
    <w:p w:rsidR="00F520B6" w:rsidRDefault="004D1F38" w:rsidP="00B9374A">
      <w:pPr>
        <w:pStyle w:val="a5"/>
        <w:numPr>
          <w:ilvl w:val="0"/>
          <w:numId w:val="65"/>
        </w:numPr>
        <w:tabs>
          <w:tab w:val="left" w:pos="1028"/>
        </w:tabs>
        <w:spacing w:before="1"/>
        <w:ind w:left="1027" w:hanging="301"/>
        <w:rPr>
          <w:sz w:val="24"/>
        </w:rPr>
      </w:pPr>
      <w:r>
        <w:rPr>
          <w:color w:val="171717"/>
          <w:sz w:val="24"/>
        </w:rPr>
        <w:t>самостоятельно</w:t>
      </w:r>
      <w:r>
        <w:rPr>
          <w:color w:val="171717"/>
          <w:spacing w:val="-3"/>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3"/>
          <w:sz w:val="24"/>
        </w:rPr>
        <w:t xml:space="preserve"> </w:t>
      </w:r>
      <w:r>
        <w:rPr>
          <w:color w:val="171717"/>
          <w:sz w:val="24"/>
        </w:rPr>
        <w:t>таблицы</w:t>
      </w:r>
      <w:r>
        <w:rPr>
          <w:color w:val="171717"/>
          <w:spacing w:val="-2"/>
          <w:sz w:val="24"/>
        </w:rPr>
        <w:t xml:space="preserve"> </w:t>
      </w:r>
      <w:r>
        <w:rPr>
          <w:color w:val="171717"/>
          <w:sz w:val="24"/>
        </w:rPr>
        <w:t>для</w:t>
      </w:r>
      <w:r>
        <w:rPr>
          <w:color w:val="171717"/>
          <w:spacing w:val="-3"/>
          <w:sz w:val="24"/>
        </w:rPr>
        <w:t xml:space="preserve"> </w:t>
      </w:r>
      <w:r>
        <w:rPr>
          <w:color w:val="171717"/>
          <w:sz w:val="24"/>
        </w:rPr>
        <w:t>представления</w:t>
      </w:r>
      <w:r>
        <w:rPr>
          <w:color w:val="171717"/>
          <w:spacing w:val="-2"/>
          <w:sz w:val="24"/>
        </w:rPr>
        <w:t xml:space="preserve"> </w:t>
      </w:r>
      <w:r>
        <w:rPr>
          <w:color w:val="171717"/>
          <w:sz w:val="24"/>
        </w:rPr>
        <w:t>информации.</w:t>
      </w:r>
    </w:p>
    <w:p w:rsidR="00F520B6" w:rsidRDefault="004D1F38">
      <w:pPr>
        <w:pStyle w:val="1"/>
        <w:ind w:left="727"/>
      </w:pPr>
      <w:r>
        <w:rPr>
          <w:color w:val="171717"/>
        </w:rPr>
        <w:t>Коммуникативные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2"/>
        </w:rPr>
        <w:t xml:space="preserve"> </w:t>
      </w:r>
      <w:r>
        <w:rPr>
          <w:color w:val="171717"/>
        </w:rPr>
        <w:t>действия:</w:t>
      </w:r>
    </w:p>
    <w:p w:rsidR="00F520B6" w:rsidRDefault="004D1F38">
      <w:pPr>
        <w:ind w:left="727"/>
        <w:rPr>
          <w:sz w:val="24"/>
        </w:rPr>
      </w:pPr>
      <w:r>
        <w:rPr>
          <w:i/>
          <w:color w:val="171717"/>
          <w:sz w:val="24"/>
        </w:rPr>
        <w:t>Общение</w:t>
      </w:r>
      <w:r>
        <w:rPr>
          <w:color w:val="171717"/>
          <w:sz w:val="24"/>
        </w:rPr>
        <w:t>:</w:t>
      </w:r>
    </w:p>
    <w:p w:rsidR="00F520B6" w:rsidRDefault="004D1F38" w:rsidP="00B9374A">
      <w:pPr>
        <w:pStyle w:val="a5"/>
        <w:numPr>
          <w:ilvl w:val="0"/>
          <w:numId w:val="65"/>
        </w:numPr>
        <w:tabs>
          <w:tab w:val="left" w:pos="1155"/>
        </w:tabs>
        <w:ind w:right="900" w:firstLine="566"/>
        <w:rPr>
          <w:sz w:val="24"/>
        </w:rPr>
      </w:pPr>
      <w:r>
        <w:rPr>
          <w:color w:val="171717"/>
          <w:sz w:val="24"/>
        </w:rPr>
        <w:t>воспринимать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адекватные</w:t>
      </w:r>
      <w:r>
        <w:rPr>
          <w:color w:val="171717"/>
          <w:spacing w:val="1"/>
          <w:sz w:val="24"/>
        </w:rPr>
        <w:t xml:space="preserve"> </w:t>
      </w:r>
      <w:r>
        <w:rPr>
          <w:color w:val="171717"/>
          <w:sz w:val="24"/>
        </w:rPr>
        <w:t>языковые</w:t>
      </w:r>
      <w:r>
        <w:rPr>
          <w:color w:val="171717"/>
          <w:spacing w:val="-57"/>
          <w:sz w:val="24"/>
        </w:rPr>
        <w:t xml:space="preserve"> </w:t>
      </w:r>
      <w:r>
        <w:rPr>
          <w:color w:val="171717"/>
          <w:sz w:val="24"/>
        </w:rPr>
        <w:t>средства для выражения эмоций в соответствии с целями и условиями общения в знакомой</w:t>
      </w:r>
      <w:r>
        <w:rPr>
          <w:color w:val="171717"/>
          <w:spacing w:val="1"/>
          <w:sz w:val="24"/>
        </w:rPr>
        <w:t xml:space="preserve"> </w:t>
      </w:r>
      <w:r>
        <w:rPr>
          <w:color w:val="171717"/>
          <w:sz w:val="24"/>
        </w:rPr>
        <w:t>среде;</w:t>
      </w:r>
    </w:p>
    <w:p w:rsidR="00F520B6" w:rsidRDefault="004D1F38" w:rsidP="00B9374A">
      <w:pPr>
        <w:pStyle w:val="a5"/>
        <w:numPr>
          <w:ilvl w:val="0"/>
          <w:numId w:val="65"/>
        </w:numPr>
        <w:tabs>
          <w:tab w:val="left" w:pos="1105"/>
        </w:tabs>
        <w:ind w:right="893" w:firstLine="566"/>
        <w:rPr>
          <w:sz w:val="24"/>
        </w:rPr>
      </w:pPr>
      <w:r>
        <w:rPr>
          <w:color w:val="171717"/>
          <w:sz w:val="24"/>
        </w:rPr>
        <w:t>строить</w:t>
      </w:r>
      <w:r>
        <w:rPr>
          <w:color w:val="171717"/>
          <w:spacing w:val="1"/>
          <w:sz w:val="24"/>
        </w:rPr>
        <w:t xml:space="preserve"> </w:t>
      </w:r>
      <w:r>
        <w:rPr>
          <w:color w:val="171717"/>
          <w:sz w:val="24"/>
        </w:rPr>
        <w:t>устное</w:t>
      </w:r>
      <w:r>
        <w:rPr>
          <w:color w:val="171717"/>
          <w:spacing w:val="1"/>
          <w:sz w:val="24"/>
        </w:rPr>
        <w:t xml:space="preserve"> </w:t>
      </w:r>
      <w:r>
        <w:rPr>
          <w:color w:val="171717"/>
          <w:sz w:val="24"/>
        </w:rPr>
        <w:t>высказывание</w:t>
      </w:r>
      <w:r>
        <w:rPr>
          <w:color w:val="171717"/>
          <w:spacing w:val="1"/>
          <w:sz w:val="24"/>
        </w:rPr>
        <w:t xml:space="preserve"> </w:t>
      </w:r>
      <w:r>
        <w:rPr>
          <w:color w:val="171717"/>
          <w:sz w:val="24"/>
        </w:rPr>
        <w:t>при</w:t>
      </w:r>
      <w:r>
        <w:rPr>
          <w:color w:val="171717"/>
          <w:spacing w:val="1"/>
          <w:sz w:val="24"/>
        </w:rPr>
        <w:t xml:space="preserve"> </w:t>
      </w:r>
      <w:r>
        <w:rPr>
          <w:color w:val="171717"/>
          <w:sz w:val="24"/>
        </w:rPr>
        <w:t>обосновании</w:t>
      </w:r>
      <w:r>
        <w:rPr>
          <w:color w:val="171717"/>
          <w:spacing w:val="1"/>
          <w:sz w:val="24"/>
        </w:rPr>
        <w:t xml:space="preserve"> </w:t>
      </w:r>
      <w:r>
        <w:rPr>
          <w:color w:val="171717"/>
          <w:sz w:val="24"/>
        </w:rPr>
        <w:t>правильности</w:t>
      </w:r>
      <w:r>
        <w:rPr>
          <w:color w:val="171717"/>
          <w:spacing w:val="1"/>
          <w:sz w:val="24"/>
        </w:rPr>
        <w:t xml:space="preserve"> </w:t>
      </w:r>
      <w:r>
        <w:rPr>
          <w:color w:val="171717"/>
          <w:sz w:val="24"/>
        </w:rPr>
        <w:t>написания,</w:t>
      </w:r>
      <w:r>
        <w:rPr>
          <w:color w:val="171717"/>
          <w:spacing w:val="1"/>
          <w:sz w:val="24"/>
        </w:rPr>
        <w:t xml:space="preserve"> </w:t>
      </w:r>
      <w:r>
        <w:rPr>
          <w:color w:val="171717"/>
          <w:sz w:val="24"/>
        </w:rPr>
        <w:t>при</w:t>
      </w:r>
      <w:r>
        <w:rPr>
          <w:color w:val="171717"/>
          <w:spacing w:val="1"/>
          <w:sz w:val="24"/>
        </w:rPr>
        <w:t xml:space="preserve"> </w:t>
      </w:r>
      <w:r>
        <w:rPr>
          <w:color w:val="171717"/>
          <w:sz w:val="24"/>
        </w:rPr>
        <w:t>обобщении</w:t>
      </w:r>
      <w:r>
        <w:rPr>
          <w:color w:val="171717"/>
          <w:spacing w:val="-1"/>
          <w:sz w:val="24"/>
        </w:rPr>
        <w:t xml:space="preserve"> </w:t>
      </w:r>
      <w:r>
        <w:rPr>
          <w:color w:val="171717"/>
          <w:sz w:val="24"/>
        </w:rPr>
        <w:t>результатов</w:t>
      </w:r>
      <w:r>
        <w:rPr>
          <w:color w:val="171717"/>
          <w:spacing w:val="-3"/>
          <w:sz w:val="24"/>
        </w:rPr>
        <w:t xml:space="preserve"> </w:t>
      </w:r>
      <w:r>
        <w:rPr>
          <w:color w:val="171717"/>
          <w:sz w:val="24"/>
        </w:rPr>
        <w:t>наблюдения</w:t>
      </w:r>
      <w:r>
        <w:rPr>
          <w:color w:val="171717"/>
          <w:spacing w:val="-3"/>
          <w:sz w:val="24"/>
        </w:rPr>
        <w:t xml:space="preserve"> </w:t>
      </w:r>
      <w:r>
        <w:rPr>
          <w:color w:val="171717"/>
          <w:sz w:val="24"/>
        </w:rPr>
        <w:t>за</w:t>
      </w:r>
      <w:r>
        <w:rPr>
          <w:color w:val="171717"/>
          <w:spacing w:val="-2"/>
          <w:sz w:val="24"/>
        </w:rPr>
        <w:t xml:space="preserve"> </w:t>
      </w:r>
      <w:r>
        <w:rPr>
          <w:color w:val="171717"/>
          <w:sz w:val="24"/>
        </w:rPr>
        <w:t>орфографическим</w:t>
      </w:r>
      <w:r>
        <w:rPr>
          <w:color w:val="171717"/>
          <w:spacing w:val="-1"/>
          <w:sz w:val="24"/>
        </w:rPr>
        <w:t xml:space="preserve"> </w:t>
      </w:r>
      <w:r>
        <w:rPr>
          <w:color w:val="171717"/>
          <w:sz w:val="24"/>
        </w:rPr>
        <w:t>материалом;</w:t>
      </w:r>
    </w:p>
    <w:p w:rsidR="00F520B6" w:rsidRDefault="004D1F38" w:rsidP="00B9374A">
      <w:pPr>
        <w:pStyle w:val="a5"/>
        <w:numPr>
          <w:ilvl w:val="0"/>
          <w:numId w:val="65"/>
        </w:numPr>
        <w:tabs>
          <w:tab w:val="left" w:pos="1028"/>
        </w:tabs>
        <w:ind w:left="1027" w:hanging="301"/>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4"/>
          <w:sz w:val="24"/>
        </w:rPr>
        <w:t xml:space="preserve"> </w:t>
      </w:r>
      <w:r>
        <w:rPr>
          <w:color w:val="171717"/>
          <w:sz w:val="24"/>
        </w:rPr>
        <w:t>тексты</w:t>
      </w:r>
      <w:r>
        <w:rPr>
          <w:color w:val="171717"/>
          <w:spacing w:val="-3"/>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0"/>
          <w:numId w:val="65"/>
        </w:numPr>
        <w:tabs>
          <w:tab w:val="left" w:pos="1028"/>
        </w:tabs>
        <w:ind w:left="1027" w:hanging="301"/>
        <w:rPr>
          <w:sz w:val="24"/>
        </w:rPr>
      </w:pPr>
      <w:r>
        <w:rPr>
          <w:color w:val="171717"/>
          <w:sz w:val="24"/>
        </w:rPr>
        <w:t>готовить</w:t>
      </w:r>
      <w:r>
        <w:rPr>
          <w:color w:val="171717"/>
          <w:spacing w:val="-4"/>
          <w:sz w:val="24"/>
        </w:rPr>
        <w:t xml:space="preserve"> </w:t>
      </w:r>
      <w:r>
        <w:rPr>
          <w:color w:val="171717"/>
          <w:sz w:val="24"/>
        </w:rPr>
        <w:t>небольшие</w:t>
      </w:r>
      <w:r>
        <w:rPr>
          <w:color w:val="171717"/>
          <w:spacing w:val="-6"/>
          <w:sz w:val="24"/>
        </w:rPr>
        <w:t xml:space="preserve"> </w:t>
      </w:r>
      <w:r>
        <w:rPr>
          <w:color w:val="171717"/>
          <w:sz w:val="24"/>
        </w:rPr>
        <w:t>публичные</w:t>
      </w:r>
      <w:r>
        <w:rPr>
          <w:color w:val="171717"/>
          <w:spacing w:val="-4"/>
          <w:sz w:val="24"/>
        </w:rPr>
        <w:t xml:space="preserve"> </w:t>
      </w:r>
      <w:r>
        <w:rPr>
          <w:color w:val="171717"/>
          <w:sz w:val="24"/>
        </w:rPr>
        <w:t>выступления;</w:t>
      </w:r>
    </w:p>
    <w:p w:rsidR="00F520B6" w:rsidRDefault="004D1F38" w:rsidP="00B9374A">
      <w:pPr>
        <w:pStyle w:val="a5"/>
        <w:numPr>
          <w:ilvl w:val="0"/>
          <w:numId w:val="65"/>
        </w:numPr>
        <w:tabs>
          <w:tab w:val="left" w:pos="1172"/>
        </w:tabs>
        <w:ind w:right="898" w:firstLine="566"/>
        <w:rPr>
          <w:sz w:val="24"/>
        </w:rPr>
      </w:pPr>
      <w:r>
        <w:rPr>
          <w:color w:val="171717"/>
          <w:sz w:val="24"/>
        </w:rPr>
        <w:t>подбирать</w:t>
      </w:r>
      <w:r>
        <w:rPr>
          <w:color w:val="171717"/>
          <w:spacing w:val="1"/>
          <w:sz w:val="24"/>
        </w:rPr>
        <w:t xml:space="preserve"> </w:t>
      </w:r>
      <w:r>
        <w:rPr>
          <w:color w:val="171717"/>
          <w:sz w:val="24"/>
        </w:rPr>
        <w:t>иллюстративный</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(рисунки,</w:t>
      </w:r>
      <w:r>
        <w:rPr>
          <w:color w:val="171717"/>
          <w:spacing w:val="1"/>
          <w:sz w:val="24"/>
        </w:rPr>
        <w:t xml:space="preserve"> </w:t>
      </w:r>
      <w:r>
        <w:rPr>
          <w:color w:val="171717"/>
          <w:sz w:val="24"/>
        </w:rPr>
        <w:t>фото,</w:t>
      </w:r>
      <w:r>
        <w:rPr>
          <w:color w:val="171717"/>
          <w:spacing w:val="1"/>
          <w:sz w:val="24"/>
        </w:rPr>
        <w:t xml:space="preserve"> </w:t>
      </w:r>
      <w:r>
        <w:rPr>
          <w:color w:val="171717"/>
          <w:sz w:val="24"/>
        </w:rPr>
        <w:t>плакаты)</w:t>
      </w:r>
      <w:r>
        <w:rPr>
          <w:color w:val="171717"/>
          <w:spacing w:val="1"/>
          <w:sz w:val="24"/>
        </w:rPr>
        <w:t xml:space="preserve"> </w:t>
      </w:r>
      <w:r>
        <w:rPr>
          <w:color w:val="171717"/>
          <w:sz w:val="24"/>
        </w:rPr>
        <w:t>к</w:t>
      </w:r>
      <w:r>
        <w:rPr>
          <w:color w:val="171717"/>
          <w:spacing w:val="1"/>
          <w:sz w:val="24"/>
        </w:rPr>
        <w:t xml:space="preserve"> </w:t>
      </w:r>
      <w:r>
        <w:rPr>
          <w:color w:val="171717"/>
          <w:sz w:val="24"/>
        </w:rPr>
        <w:t>тексту</w:t>
      </w:r>
      <w:r>
        <w:rPr>
          <w:color w:val="171717"/>
          <w:spacing w:val="1"/>
          <w:sz w:val="24"/>
        </w:rPr>
        <w:t xml:space="preserve"> </w:t>
      </w:r>
      <w:r>
        <w:rPr>
          <w:color w:val="171717"/>
          <w:sz w:val="24"/>
        </w:rPr>
        <w:t>выступления.</w:t>
      </w:r>
    </w:p>
    <w:p w:rsidR="00F520B6" w:rsidRDefault="004D1F38">
      <w:pPr>
        <w:pStyle w:val="1"/>
        <w:ind w:left="727"/>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F520B6">
      <w:pPr>
        <w:sectPr w:rsidR="00F520B6">
          <w:pgSz w:w="11920" w:h="16850"/>
          <w:pgMar w:top="680" w:right="260" w:bottom="1160" w:left="1140" w:header="0" w:footer="889" w:gutter="0"/>
          <w:cols w:space="720"/>
        </w:sectPr>
      </w:pPr>
    </w:p>
    <w:p w:rsidR="00F520B6" w:rsidRDefault="004D1F38">
      <w:pPr>
        <w:spacing w:before="79"/>
        <w:ind w:left="727"/>
        <w:rPr>
          <w:sz w:val="24"/>
        </w:rPr>
      </w:pPr>
      <w:r>
        <w:rPr>
          <w:i/>
          <w:color w:val="171717"/>
          <w:sz w:val="24"/>
        </w:rPr>
        <w:lastRenderedPageBreak/>
        <w:t>Самоорганизация</w:t>
      </w:r>
      <w:r>
        <w:rPr>
          <w:color w:val="171717"/>
          <w:sz w:val="24"/>
        </w:rPr>
        <w:t>:</w:t>
      </w:r>
    </w:p>
    <w:p w:rsidR="00F520B6" w:rsidRDefault="004D1F38" w:rsidP="00B9374A">
      <w:pPr>
        <w:pStyle w:val="a5"/>
        <w:numPr>
          <w:ilvl w:val="0"/>
          <w:numId w:val="65"/>
        </w:numPr>
        <w:tabs>
          <w:tab w:val="left" w:pos="1040"/>
        </w:tabs>
        <w:ind w:right="901" w:firstLine="566"/>
        <w:jc w:val="left"/>
        <w:rPr>
          <w:sz w:val="24"/>
        </w:rPr>
      </w:pPr>
      <w:r>
        <w:rPr>
          <w:color w:val="171717"/>
          <w:sz w:val="24"/>
        </w:rPr>
        <w:t>самостоятельно</w:t>
      </w:r>
      <w:r>
        <w:rPr>
          <w:color w:val="171717"/>
          <w:spacing w:val="9"/>
          <w:sz w:val="24"/>
        </w:rPr>
        <w:t xml:space="preserve"> </w:t>
      </w:r>
      <w:r>
        <w:rPr>
          <w:color w:val="171717"/>
          <w:sz w:val="24"/>
        </w:rPr>
        <w:t>планировать</w:t>
      </w:r>
      <w:r>
        <w:rPr>
          <w:color w:val="171717"/>
          <w:spacing w:val="12"/>
          <w:sz w:val="24"/>
        </w:rPr>
        <w:t xml:space="preserve"> </w:t>
      </w:r>
      <w:r>
        <w:rPr>
          <w:color w:val="171717"/>
          <w:sz w:val="24"/>
        </w:rPr>
        <w:t>действия</w:t>
      </w:r>
      <w:r>
        <w:rPr>
          <w:color w:val="171717"/>
          <w:spacing w:val="9"/>
          <w:sz w:val="24"/>
        </w:rPr>
        <w:t xml:space="preserve"> </w:t>
      </w:r>
      <w:r>
        <w:rPr>
          <w:color w:val="171717"/>
          <w:sz w:val="24"/>
        </w:rPr>
        <w:t>по</w:t>
      </w:r>
      <w:r>
        <w:rPr>
          <w:color w:val="171717"/>
          <w:spacing w:val="10"/>
          <w:sz w:val="24"/>
        </w:rPr>
        <w:t xml:space="preserve"> </w:t>
      </w:r>
      <w:r>
        <w:rPr>
          <w:color w:val="171717"/>
          <w:sz w:val="24"/>
        </w:rPr>
        <w:t>решению</w:t>
      </w:r>
      <w:r>
        <w:rPr>
          <w:color w:val="171717"/>
          <w:spacing w:val="10"/>
          <w:sz w:val="24"/>
        </w:rPr>
        <w:t xml:space="preserve"> </w:t>
      </w:r>
      <w:r>
        <w:rPr>
          <w:color w:val="171717"/>
          <w:sz w:val="24"/>
        </w:rPr>
        <w:t>учебной</w:t>
      </w:r>
      <w:r>
        <w:rPr>
          <w:color w:val="171717"/>
          <w:spacing w:val="11"/>
          <w:sz w:val="24"/>
        </w:rPr>
        <w:t xml:space="preserve"> </w:t>
      </w:r>
      <w:r>
        <w:rPr>
          <w:color w:val="171717"/>
          <w:sz w:val="24"/>
        </w:rPr>
        <w:t>задачи</w:t>
      </w:r>
      <w:r>
        <w:rPr>
          <w:color w:val="171717"/>
          <w:spacing w:val="11"/>
          <w:sz w:val="24"/>
        </w:rPr>
        <w:t xml:space="preserve"> </w:t>
      </w:r>
      <w:r>
        <w:rPr>
          <w:color w:val="171717"/>
          <w:sz w:val="24"/>
        </w:rPr>
        <w:t>для</w:t>
      </w:r>
      <w:r>
        <w:rPr>
          <w:color w:val="171717"/>
          <w:spacing w:val="10"/>
          <w:sz w:val="24"/>
        </w:rPr>
        <w:t xml:space="preserve"> </w:t>
      </w:r>
      <w:r>
        <w:rPr>
          <w:color w:val="171717"/>
          <w:sz w:val="24"/>
        </w:rPr>
        <w:t>получения</w:t>
      </w:r>
      <w:r>
        <w:rPr>
          <w:color w:val="171717"/>
          <w:spacing w:val="-57"/>
          <w:sz w:val="24"/>
        </w:rPr>
        <w:t xml:space="preserve"> </w:t>
      </w:r>
      <w:r>
        <w:rPr>
          <w:color w:val="171717"/>
          <w:sz w:val="24"/>
        </w:rPr>
        <w:t>результата;</w:t>
      </w:r>
    </w:p>
    <w:p w:rsidR="00F520B6" w:rsidRDefault="004D1F38" w:rsidP="00B9374A">
      <w:pPr>
        <w:pStyle w:val="a5"/>
        <w:numPr>
          <w:ilvl w:val="0"/>
          <w:numId w:val="65"/>
        </w:numPr>
        <w:tabs>
          <w:tab w:val="left" w:pos="1083"/>
        </w:tabs>
        <w:ind w:right="900" w:firstLine="566"/>
        <w:jc w:val="left"/>
        <w:rPr>
          <w:sz w:val="24"/>
        </w:rPr>
      </w:pPr>
      <w:r>
        <w:rPr>
          <w:color w:val="171717"/>
          <w:sz w:val="24"/>
        </w:rPr>
        <w:t>выстраивать</w:t>
      </w:r>
      <w:r>
        <w:rPr>
          <w:color w:val="171717"/>
          <w:spacing w:val="51"/>
          <w:sz w:val="24"/>
        </w:rPr>
        <w:t xml:space="preserve"> </w:t>
      </w:r>
      <w:r>
        <w:rPr>
          <w:color w:val="171717"/>
          <w:sz w:val="24"/>
        </w:rPr>
        <w:t>последовательность</w:t>
      </w:r>
      <w:r>
        <w:rPr>
          <w:color w:val="171717"/>
          <w:spacing w:val="52"/>
          <w:sz w:val="24"/>
        </w:rPr>
        <w:t xml:space="preserve"> </w:t>
      </w:r>
      <w:r>
        <w:rPr>
          <w:color w:val="171717"/>
          <w:sz w:val="24"/>
        </w:rPr>
        <w:t>выбранных</w:t>
      </w:r>
      <w:r>
        <w:rPr>
          <w:color w:val="171717"/>
          <w:spacing w:val="51"/>
          <w:sz w:val="24"/>
        </w:rPr>
        <w:t xml:space="preserve"> </w:t>
      </w:r>
      <w:r>
        <w:rPr>
          <w:color w:val="171717"/>
          <w:sz w:val="24"/>
        </w:rPr>
        <w:t>действий;</w:t>
      </w:r>
      <w:r>
        <w:rPr>
          <w:color w:val="171717"/>
          <w:spacing w:val="49"/>
          <w:sz w:val="24"/>
        </w:rPr>
        <w:t xml:space="preserve"> </w:t>
      </w:r>
      <w:r>
        <w:rPr>
          <w:color w:val="171717"/>
          <w:sz w:val="24"/>
        </w:rPr>
        <w:t>предвидеть</w:t>
      </w:r>
      <w:r>
        <w:rPr>
          <w:color w:val="171717"/>
          <w:spacing w:val="52"/>
          <w:sz w:val="24"/>
        </w:rPr>
        <w:t xml:space="preserve"> </w:t>
      </w:r>
      <w:r>
        <w:rPr>
          <w:color w:val="171717"/>
          <w:sz w:val="24"/>
        </w:rPr>
        <w:t>трудности</w:t>
      </w:r>
      <w:r>
        <w:rPr>
          <w:color w:val="171717"/>
          <w:spacing w:val="51"/>
          <w:sz w:val="24"/>
        </w:rPr>
        <w:t xml:space="preserve"> </w:t>
      </w:r>
      <w:r>
        <w:rPr>
          <w:color w:val="171717"/>
          <w:sz w:val="24"/>
        </w:rPr>
        <w:t>и</w:t>
      </w:r>
      <w:r>
        <w:rPr>
          <w:color w:val="171717"/>
          <w:spacing w:val="-57"/>
          <w:sz w:val="24"/>
        </w:rPr>
        <w:t xml:space="preserve"> </w:t>
      </w:r>
      <w:r>
        <w:rPr>
          <w:color w:val="171717"/>
          <w:sz w:val="24"/>
        </w:rPr>
        <w:t>возможные</w:t>
      </w:r>
      <w:r>
        <w:rPr>
          <w:color w:val="171717"/>
          <w:spacing w:val="-3"/>
          <w:sz w:val="24"/>
        </w:rPr>
        <w:t xml:space="preserve"> </w:t>
      </w:r>
      <w:r>
        <w:rPr>
          <w:color w:val="171717"/>
          <w:sz w:val="24"/>
        </w:rPr>
        <w:t>ошибки.</w:t>
      </w:r>
    </w:p>
    <w:p w:rsidR="00F520B6" w:rsidRDefault="004D1F38">
      <w:pPr>
        <w:ind w:left="727"/>
        <w:rPr>
          <w:sz w:val="24"/>
        </w:rPr>
      </w:pPr>
      <w:r>
        <w:rPr>
          <w:i/>
          <w:color w:val="171717"/>
          <w:sz w:val="24"/>
        </w:rPr>
        <w:t>Самоконтроль</w:t>
      </w:r>
      <w:r>
        <w:rPr>
          <w:color w:val="171717"/>
          <w:sz w:val="24"/>
        </w:rPr>
        <w:t>:</w:t>
      </w:r>
    </w:p>
    <w:p w:rsidR="00F520B6" w:rsidRDefault="004D1F38" w:rsidP="00B9374A">
      <w:pPr>
        <w:pStyle w:val="a5"/>
        <w:numPr>
          <w:ilvl w:val="0"/>
          <w:numId w:val="65"/>
        </w:numPr>
        <w:tabs>
          <w:tab w:val="left" w:pos="1030"/>
        </w:tabs>
        <w:ind w:right="904" w:firstLine="566"/>
        <w:jc w:val="left"/>
        <w:rPr>
          <w:sz w:val="24"/>
        </w:rPr>
      </w:pPr>
      <w:r>
        <w:rPr>
          <w:color w:val="171717"/>
          <w:sz w:val="24"/>
        </w:rPr>
        <w:t>контролировать процесс и результат выполнения задания, корректировать учебные</w:t>
      </w:r>
      <w:r>
        <w:rPr>
          <w:color w:val="171717"/>
          <w:spacing w:val="-57"/>
          <w:sz w:val="24"/>
        </w:rPr>
        <w:t xml:space="preserve"> </w:t>
      </w:r>
      <w:r>
        <w:rPr>
          <w:color w:val="171717"/>
          <w:sz w:val="24"/>
        </w:rPr>
        <w:t>действия для</w:t>
      </w:r>
      <w:r>
        <w:rPr>
          <w:color w:val="171717"/>
          <w:spacing w:val="-1"/>
          <w:sz w:val="24"/>
        </w:rPr>
        <w:t xml:space="preserve"> </w:t>
      </w:r>
      <w:r>
        <w:rPr>
          <w:color w:val="171717"/>
          <w:sz w:val="24"/>
        </w:rPr>
        <w:t>преодоления ошибок;</w:t>
      </w:r>
    </w:p>
    <w:p w:rsidR="00F520B6" w:rsidRDefault="004D1F38" w:rsidP="00B9374A">
      <w:pPr>
        <w:pStyle w:val="a5"/>
        <w:numPr>
          <w:ilvl w:val="0"/>
          <w:numId w:val="65"/>
        </w:numPr>
        <w:tabs>
          <w:tab w:val="left" w:pos="1028"/>
        </w:tabs>
        <w:ind w:left="1027" w:hanging="301"/>
        <w:jc w:val="left"/>
        <w:rPr>
          <w:sz w:val="24"/>
        </w:rPr>
      </w:pPr>
      <w:r>
        <w:rPr>
          <w:color w:val="171717"/>
          <w:sz w:val="24"/>
        </w:rPr>
        <w:t>находить</w:t>
      </w:r>
      <w:r>
        <w:rPr>
          <w:color w:val="171717"/>
          <w:spacing w:val="-2"/>
          <w:sz w:val="24"/>
        </w:rPr>
        <w:t xml:space="preserve"> </w:t>
      </w:r>
      <w:r>
        <w:rPr>
          <w:color w:val="171717"/>
          <w:sz w:val="24"/>
        </w:rPr>
        <w:t>ошибки</w:t>
      </w:r>
      <w:r>
        <w:rPr>
          <w:color w:val="171717"/>
          <w:spacing w:val="-2"/>
          <w:sz w:val="24"/>
        </w:rPr>
        <w:t xml:space="preserve"> </w:t>
      </w:r>
      <w:r>
        <w:rPr>
          <w:color w:val="171717"/>
          <w:sz w:val="24"/>
        </w:rPr>
        <w:t>в</w:t>
      </w:r>
      <w:r>
        <w:rPr>
          <w:color w:val="171717"/>
          <w:spacing w:val="-4"/>
          <w:sz w:val="24"/>
        </w:rPr>
        <w:t xml:space="preserve"> </w:t>
      </w:r>
      <w:r>
        <w:rPr>
          <w:color w:val="171717"/>
          <w:sz w:val="24"/>
        </w:rPr>
        <w:t>своей</w:t>
      </w:r>
      <w:r>
        <w:rPr>
          <w:color w:val="171717"/>
          <w:spacing w:val="-2"/>
          <w:sz w:val="24"/>
        </w:rPr>
        <w:t xml:space="preserve"> </w:t>
      </w:r>
      <w:r>
        <w:rPr>
          <w:color w:val="171717"/>
          <w:sz w:val="24"/>
        </w:rPr>
        <w:t>и</w:t>
      </w:r>
      <w:r>
        <w:rPr>
          <w:color w:val="171717"/>
          <w:spacing w:val="-3"/>
          <w:sz w:val="24"/>
        </w:rPr>
        <w:t xml:space="preserve"> </w:t>
      </w:r>
      <w:r>
        <w:rPr>
          <w:color w:val="171717"/>
          <w:sz w:val="24"/>
        </w:rPr>
        <w:t>чужих</w:t>
      </w:r>
      <w:r>
        <w:rPr>
          <w:color w:val="171717"/>
          <w:spacing w:val="-2"/>
          <w:sz w:val="24"/>
        </w:rPr>
        <w:t xml:space="preserve"> </w:t>
      </w:r>
      <w:r>
        <w:rPr>
          <w:color w:val="171717"/>
          <w:sz w:val="24"/>
        </w:rPr>
        <w:t>работах,</w:t>
      </w:r>
      <w:r>
        <w:rPr>
          <w:color w:val="171717"/>
          <w:spacing w:val="-2"/>
          <w:sz w:val="24"/>
        </w:rPr>
        <w:t xml:space="preserve"> </w:t>
      </w:r>
      <w:r>
        <w:rPr>
          <w:color w:val="171717"/>
          <w:sz w:val="24"/>
        </w:rPr>
        <w:t>устанавливать</w:t>
      </w:r>
      <w:r>
        <w:rPr>
          <w:color w:val="171717"/>
          <w:spacing w:val="-2"/>
          <w:sz w:val="24"/>
        </w:rPr>
        <w:t xml:space="preserve"> </w:t>
      </w:r>
      <w:r>
        <w:rPr>
          <w:color w:val="171717"/>
          <w:sz w:val="24"/>
        </w:rPr>
        <w:t>их</w:t>
      </w:r>
      <w:r>
        <w:rPr>
          <w:color w:val="171717"/>
          <w:spacing w:val="-2"/>
          <w:sz w:val="24"/>
        </w:rPr>
        <w:t xml:space="preserve"> </w:t>
      </w:r>
      <w:r>
        <w:rPr>
          <w:color w:val="171717"/>
          <w:sz w:val="24"/>
        </w:rPr>
        <w:t>причины;</w:t>
      </w:r>
    </w:p>
    <w:p w:rsidR="00F520B6" w:rsidRDefault="004D1F38" w:rsidP="00B9374A">
      <w:pPr>
        <w:pStyle w:val="a5"/>
        <w:numPr>
          <w:ilvl w:val="0"/>
          <w:numId w:val="65"/>
        </w:numPr>
        <w:tabs>
          <w:tab w:val="left" w:pos="1086"/>
        </w:tabs>
        <w:ind w:right="900" w:firstLine="566"/>
        <w:jc w:val="left"/>
        <w:rPr>
          <w:sz w:val="24"/>
        </w:rPr>
      </w:pPr>
      <w:r>
        <w:rPr>
          <w:color w:val="171717"/>
          <w:sz w:val="24"/>
        </w:rPr>
        <w:t>оценивать</w:t>
      </w:r>
      <w:r>
        <w:rPr>
          <w:color w:val="171717"/>
          <w:spacing w:val="55"/>
          <w:sz w:val="24"/>
        </w:rPr>
        <w:t xml:space="preserve"> </w:t>
      </w:r>
      <w:r>
        <w:rPr>
          <w:color w:val="171717"/>
          <w:sz w:val="24"/>
        </w:rPr>
        <w:t>по</w:t>
      </w:r>
      <w:r>
        <w:rPr>
          <w:color w:val="171717"/>
          <w:spacing w:val="55"/>
          <w:sz w:val="24"/>
        </w:rPr>
        <w:t xml:space="preserve"> </w:t>
      </w:r>
      <w:r>
        <w:rPr>
          <w:color w:val="171717"/>
          <w:sz w:val="24"/>
        </w:rPr>
        <w:t>предложенным</w:t>
      </w:r>
      <w:r>
        <w:rPr>
          <w:color w:val="171717"/>
          <w:spacing w:val="57"/>
          <w:sz w:val="24"/>
        </w:rPr>
        <w:t xml:space="preserve"> </w:t>
      </w:r>
      <w:r>
        <w:rPr>
          <w:color w:val="171717"/>
          <w:sz w:val="24"/>
        </w:rPr>
        <w:t>критериям</w:t>
      </w:r>
      <w:r>
        <w:rPr>
          <w:color w:val="171717"/>
          <w:spacing w:val="54"/>
          <w:sz w:val="24"/>
        </w:rPr>
        <w:t xml:space="preserve"> </w:t>
      </w:r>
      <w:r>
        <w:rPr>
          <w:color w:val="171717"/>
          <w:sz w:val="24"/>
        </w:rPr>
        <w:t>общий</w:t>
      </w:r>
      <w:r>
        <w:rPr>
          <w:color w:val="171717"/>
          <w:spacing w:val="56"/>
          <w:sz w:val="24"/>
        </w:rPr>
        <w:t xml:space="preserve"> </w:t>
      </w:r>
      <w:r>
        <w:rPr>
          <w:color w:val="171717"/>
          <w:sz w:val="24"/>
        </w:rPr>
        <w:t>результат</w:t>
      </w:r>
      <w:r>
        <w:rPr>
          <w:color w:val="171717"/>
          <w:spacing w:val="55"/>
          <w:sz w:val="24"/>
        </w:rPr>
        <w:t xml:space="preserve"> </w:t>
      </w:r>
      <w:r>
        <w:rPr>
          <w:color w:val="171717"/>
          <w:sz w:val="24"/>
        </w:rPr>
        <w:t>деятельности</w:t>
      </w:r>
      <w:r>
        <w:rPr>
          <w:color w:val="171717"/>
          <w:spacing w:val="57"/>
          <w:sz w:val="24"/>
        </w:rPr>
        <w:t xml:space="preserve"> </w:t>
      </w:r>
      <w:r>
        <w:rPr>
          <w:color w:val="171717"/>
          <w:sz w:val="24"/>
        </w:rPr>
        <w:t>и</w:t>
      </w:r>
      <w:r>
        <w:rPr>
          <w:color w:val="171717"/>
          <w:spacing w:val="56"/>
          <w:sz w:val="24"/>
        </w:rPr>
        <w:t xml:space="preserve"> </w:t>
      </w:r>
      <w:r>
        <w:rPr>
          <w:color w:val="171717"/>
          <w:sz w:val="24"/>
        </w:rPr>
        <w:t>свой</w:t>
      </w:r>
      <w:r>
        <w:rPr>
          <w:color w:val="171717"/>
          <w:spacing w:val="-57"/>
          <w:sz w:val="24"/>
        </w:rPr>
        <w:t xml:space="preserve"> </w:t>
      </w:r>
      <w:r>
        <w:rPr>
          <w:color w:val="171717"/>
          <w:sz w:val="24"/>
        </w:rPr>
        <w:t>вклад</w:t>
      </w:r>
      <w:r>
        <w:rPr>
          <w:color w:val="171717"/>
          <w:spacing w:val="-1"/>
          <w:sz w:val="24"/>
        </w:rPr>
        <w:t xml:space="preserve"> </w:t>
      </w:r>
      <w:r>
        <w:rPr>
          <w:color w:val="171717"/>
          <w:sz w:val="24"/>
        </w:rPr>
        <w:t>в</w:t>
      </w:r>
      <w:r>
        <w:rPr>
          <w:color w:val="171717"/>
          <w:spacing w:val="-1"/>
          <w:sz w:val="24"/>
        </w:rPr>
        <w:t xml:space="preserve"> </w:t>
      </w:r>
      <w:r>
        <w:rPr>
          <w:color w:val="171717"/>
          <w:sz w:val="24"/>
        </w:rPr>
        <w:t>неё;</w:t>
      </w:r>
    </w:p>
    <w:p w:rsidR="00F520B6" w:rsidRDefault="004D1F38" w:rsidP="00B9374A">
      <w:pPr>
        <w:pStyle w:val="a5"/>
        <w:numPr>
          <w:ilvl w:val="0"/>
          <w:numId w:val="65"/>
        </w:numPr>
        <w:tabs>
          <w:tab w:val="left" w:pos="1028"/>
        </w:tabs>
        <w:ind w:left="1027" w:hanging="301"/>
        <w:jc w:val="left"/>
        <w:rPr>
          <w:sz w:val="24"/>
        </w:rPr>
      </w:pPr>
      <w:r>
        <w:rPr>
          <w:color w:val="171717"/>
          <w:sz w:val="24"/>
        </w:rPr>
        <w:t>адекватно</w:t>
      </w:r>
      <w:r>
        <w:rPr>
          <w:color w:val="171717"/>
          <w:spacing w:val="-3"/>
          <w:sz w:val="24"/>
        </w:rPr>
        <w:t xml:space="preserve"> </w:t>
      </w:r>
      <w:r>
        <w:rPr>
          <w:color w:val="171717"/>
          <w:sz w:val="24"/>
        </w:rPr>
        <w:t>принимать</w:t>
      </w:r>
      <w:r>
        <w:rPr>
          <w:color w:val="171717"/>
          <w:spacing w:val="-2"/>
          <w:sz w:val="24"/>
        </w:rPr>
        <w:t xml:space="preserve"> </w:t>
      </w:r>
      <w:r>
        <w:rPr>
          <w:color w:val="171717"/>
          <w:sz w:val="24"/>
        </w:rPr>
        <w:t>оценку</w:t>
      </w:r>
      <w:r>
        <w:rPr>
          <w:color w:val="171717"/>
          <w:spacing w:val="-3"/>
          <w:sz w:val="24"/>
        </w:rPr>
        <w:t xml:space="preserve"> </w:t>
      </w:r>
      <w:r>
        <w:rPr>
          <w:color w:val="171717"/>
          <w:sz w:val="24"/>
        </w:rPr>
        <w:t>своей</w:t>
      </w:r>
      <w:r>
        <w:rPr>
          <w:color w:val="171717"/>
          <w:spacing w:val="-3"/>
          <w:sz w:val="24"/>
        </w:rPr>
        <w:t xml:space="preserve"> </w:t>
      </w:r>
      <w:r>
        <w:rPr>
          <w:color w:val="171717"/>
          <w:sz w:val="24"/>
        </w:rPr>
        <w:t>работы.</w:t>
      </w:r>
    </w:p>
    <w:p w:rsidR="00F520B6" w:rsidRDefault="004D1F38">
      <w:pPr>
        <w:pStyle w:val="1"/>
        <w:spacing w:before="1"/>
        <w:ind w:left="727"/>
        <w:jc w:val="left"/>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8"/>
        </w:tabs>
        <w:ind w:right="900" w:firstLine="566"/>
        <w:rPr>
          <w:sz w:val="24"/>
        </w:rPr>
      </w:pPr>
      <w:r>
        <w:rPr>
          <w:color w:val="171717"/>
          <w:sz w:val="24"/>
        </w:rPr>
        <w:t>принимать цель совместной деятельности, коллективно строить действия по 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работы;</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проявлять</w:t>
      </w:r>
      <w:r>
        <w:rPr>
          <w:color w:val="171717"/>
          <w:spacing w:val="-3"/>
          <w:sz w:val="24"/>
        </w:rPr>
        <w:t xml:space="preserve"> </w:t>
      </w:r>
      <w:r>
        <w:rPr>
          <w:color w:val="171717"/>
          <w:sz w:val="24"/>
        </w:rPr>
        <w:t>готовность</w:t>
      </w:r>
      <w:r>
        <w:rPr>
          <w:color w:val="171717"/>
          <w:spacing w:val="-3"/>
          <w:sz w:val="24"/>
        </w:rPr>
        <w:t xml:space="preserve"> </w:t>
      </w:r>
      <w:r>
        <w:rPr>
          <w:color w:val="171717"/>
          <w:sz w:val="24"/>
        </w:rPr>
        <w:t>руководить,</w:t>
      </w:r>
      <w:r>
        <w:rPr>
          <w:color w:val="171717"/>
          <w:spacing w:val="-3"/>
          <w:sz w:val="24"/>
        </w:rPr>
        <w:t xml:space="preserve"> </w:t>
      </w:r>
      <w:r>
        <w:rPr>
          <w:color w:val="171717"/>
          <w:sz w:val="24"/>
        </w:rPr>
        <w:t>выполнять</w:t>
      </w:r>
      <w:r>
        <w:rPr>
          <w:color w:val="171717"/>
          <w:spacing w:val="-4"/>
          <w:sz w:val="24"/>
        </w:rPr>
        <w:t xml:space="preserve"> </w:t>
      </w:r>
      <w:r>
        <w:rPr>
          <w:color w:val="171717"/>
          <w:sz w:val="24"/>
        </w:rPr>
        <w:t>поручения,</w:t>
      </w:r>
      <w:r>
        <w:rPr>
          <w:color w:val="171717"/>
          <w:spacing w:val="-6"/>
          <w:sz w:val="24"/>
        </w:rPr>
        <w:t xml:space="preserve"> </w:t>
      </w:r>
      <w:r>
        <w:rPr>
          <w:color w:val="171717"/>
          <w:sz w:val="24"/>
        </w:rPr>
        <w:t>подчиняться;</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ответственно</w:t>
      </w:r>
      <w:r>
        <w:rPr>
          <w:color w:val="171717"/>
          <w:spacing w:val="-2"/>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3"/>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a5"/>
        <w:numPr>
          <w:ilvl w:val="0"/>
          <w:numId w:val="65"/>
        </w:numPr>
        <w:tabs>
          <w:tab w:val="left" w:pos="1028"/>
        </w:tabs>
        <w:ind w:left="1027" w:hanging="301"/>
        <w:rPr>
          <w:sz w:val="24"/>
        </w:rPr>
      </w:pPr>
      <w:r>
        <w:rPr>
          <w:color w:val="171717"/>
          <w:sz w:val="24"/>
        </w:rPr>
        <w:t>оценивать</w:t>
      </w:r>
      <w:r>
        <w:rPr>
          <w:color w:val="171717"/>
          <w:spacing w:val="-2"/>
          <w:sz w:val="24"/>
        </w:rPr>
        <w:t xml:space="preserve"> </w:t>
      </w:r>
      <w:r>
        <w:rPr>
          <w:color w:val="171717"/>
          <w:sz w:val="24"/>
        </w:rPr>
        <w:t>свой</w:t>
      </w:r>
      <w:r>
        <w:rPr>
          <w:color w:val="171717"/>
          <w:spacing w:val="-3"/>
          <w:sz w:val="24"/>
        </w:rPr>
        <w:t xml:space="preserve"> </w:t>
      </w:r>
      <w:r>
        <w:rPr>
          <w:color w:val="171717"/>
          <w:sz w:val="24"/>
        </w:rPr>
        <w:t>вклад</w:t>
      </w:r>
      <w:r>
        <w:rPr>
          <w:color w:val="171717"/>
          <w:spacing w:val="-3"/>
          <w:sz w:val="24"/>
        </w:rPr>
        <w:t xml:space="preserve"> </w:t>
      </w:r>
      <w:r>
        <w:rPr>
          <w:color w:val="171717"/>
          <w:sz w:val="24"/>
        </w:rPr>
        <w:t>в</w:t>
      </w:r>
      <w:r>
        <w:rPr>
          <w:color w:val="171717"/>
          <w:spacing w:val="-3"/>
          <w:sz w:val="24"/>
        </w:rPr>
        <w:t xml:space="preserve"> </w:t>
      </w:r>
      <w:r>
        <w:rPr>
          <w:color w:val="171717"/>
          <w:sz w:val="24"/>
        </w:rPr>
        <w:t>общий</w:t>
      </w:r>
      <w:r>
        <w:rPr>
          <w:color w:val="171717"/>
          <w:spacing w:val="-3"/>
          <w:sz w:val="24"/>
        </w:rPr>
        <w:t xml:space="preserve"> </w:t>
      </w:r>
      <w:r>
        <w:rPr>
          <w:color w:val="171717"/>
          <w:sz w:val="24"/>
        </w:rPr>
        <w:t>результат;</w:t>
      </w:r>
    </w:p>
    <w:p w:rsidR="00F520B6" w:rsidRDefault="004D1F38" w:rsidP="00B9374A">
      <w:pPr>
        <w:pStyle w:val="a5"/>
        <w:numPr>
          <w:ilvl w:val="0"/>
          <w:numId w:val="65"/>
        </w:numPr>
        <w:tabs>
          <w:tab w:val="left" w:pos="1074"/>
        </w:tabs>
        <w:ind w:right="895" w:firstLine="566"/>
        <w:rPr>
          <w:sz w:val="24"/>
        </w:rPr>
      </w:pPr>
      <w:r>
        <w:rPr>
          <w:color w:val="171717"/>
          <w:sz w:val="24"/>
        </w:rPr>
        <w:t>выполнять совместные проектные задания с опорой на предложенные образцы,</w:t>
      </w:r>
      <w:r>
        <w:rPr>
          <w:color w:val="171717"/>
          <w:spacing w:val="1"/>
          <w:sz w:val="24"/>
        </w:rPr>
        <w:t xml:space="preserve"> </w:t>
      </w:r>
      <w:r>
        <w:rPr>
          <w:color w:val="171717"/>
          <w:sz w:val="24"/>
        </w:rPr>
        <w:t>планы,</w:t>
      </w:r>
      <w:r>
        <w:rPr>
          <w:color w:val="171717"/>
          <w:spacing w:val="-1"/>
          <w:sz w:val="24"/>
        </w:rPr>
        <w:t xml:space="preserve"> </w:t>
      </w:r>
      <w:r>
        <w:rPr>
          <w:color w:val="171717"/>
          <w:sz w:val="24"/>
        </w:rPr>
        <w:t>идеи.</w:t>
      </w:r>
    </w:p>
    <w:p w:rsidR="00F520B6" w:rsidRDefault="00F520B6">
      <w:pPr>
        <w:pStyle w:val="a3"/>
        <w:ind w:left="0" w:firstLine="0"/>
        <w:jc w:val="left"/>
      </w:pPr>
    </w:p>
    <w:p w:rsidR="00F520B6" w:rsidRDefault="004D1F38">
      <w:pPr>
        <w:pStyle w:val="1"/>
        <w:ind w:left="727" w:right="2804"/>
        <w:jc w:val="left"/>
      </w:pPr>
      <w:r>
        <w:rPr>
          <w:color w:val="171717"/>
        </w:rPr>
        <w:t>ПЛАНИРУЕМЫЕ РЕЗУЛЬТАТЫ ОСВОЕНИЯ ПРОГРАММЫ</w:t>
      </w:r>
      <w:r>
        <w:rPr>
          <w:color w:val="171717"/>
          <w:spacing w:val="-57"/>
        </w:rPr>
        <w:t xml:space="preserve"> </w:t>
      </w:r>
      <w:r>
        <w:rPr>
          <w:color w:val="171717"/>
        </w:rPr>
        <w:t>УЧЕБНОГО</w:t>
      </w:r>
      <w:r>
        <w:rPr>
          <w:color w:val="171717"/>
          <w:spacing w:val="-2"/>
        </w:rPr>
        <w:t xml:space="preserve"> </w:t>
      </w:r>
      <w:r>
        <w:rPr>
          <w:color w:val="171717"/>
        </w:rPr>
        <w:t>ПРЕДМЕТА</w:t>
      </w:r>
      <w:r>
        <w:rPr>
          <w:color w:val="171717"/>
          <w:spacing w:val="-2"/>
        </w:rPr>
        <w:t xml:space="preserve"> </w:t>
      </w:r>
      <w:r>
        <w:rPr>
          <w:color w:val="171717"/>
        </w:rPr>
        <w:t>«РУССКИЙ</w:t>
      </w:r>
      <w:r>
        <w:rPr>
          <w:color w:val="171717"/>
          <w:spacing w:val="-2"/>
        </w:rPr>
        <w:t xml:space="preserve"> </w:t>
      </w:r>
      <w:r>
        <w:rPr>
          <w:color w:val="171717"/>
        </w:rPr>
        <w:t>ЯЗЫК»</w:t>
      </w:r>
      <w:r>
        <w:rPr>
          <w:color w:val="171717"/>
          <w:spacing w:val="-1"/>
        </w:rPr>
        <w:t xml:space="preserve"> </w:t>
      </w:r>
      <w:r>
        <w:rPr>
          <w:color w:val="171717"/>
        </w:rPr>
        <w:t>НА</w:t>
      </w:r>
      <w:r>
        <w:rPr>
          <w:color w:val="171717"/>
          <w:spacing w:val="-1"/>
        </w:rPr>
        <w:t xml:space="preserve"> </w:t>
      </w:r>
      <w:r>
        <w:rPr>
          <w:color w:val="171717"/>
        </w:rPr>
        <w:t>УРОВНЕ</w:t>
      </w:r>
    </w:p>
    <w:p w:rsidR="00F520B6" w:rsidRDefault="004D1F38">
      <w:pPr>
        <w:ind w:left="727" w:right="4926"/>
        <w:rPr>
          <w:b/>
          <w:sz w:val="24"/>
        </w:rPr>
      </w:pPr>
      <w:r>
        <w:rPr>
          <w:b/>
          <w:color w:val="171717"/>
          <w:sz w:val="24"/>
        </w:rPr>
        <w:t>НАЧАЛЬНОГО ОБЩЕГО ОБРАЗОВАНИЯ</w:t>
      </w:r>
      <w:r>
        <w:rPr>
          <w:b/>
          <w:color w:val="171717"/>
          <w:spacing w:val="-57"/>
          <w:sz w:val="24"/>
        </w:rPr>
        <w:t xml:space="preserve"> </w:t>
      </w:r>
      <w:r>
        <w:rPr>
          <w:b/>
          <w:color w:val="171717"/>
          <w:sz w:val="24"/>
        </w:rPr>
        <w:t>ЛИЧНОСТНЫЕ</w:t>
      </w:r>
      <w:r>
        <w:rPr>
          <w:b/>
          <w:color w:val="171717"/>
          <w:spacing w:val="-1"/>
          <w:sz w:val="24"/>
        </w:rPr>
        <w:t xml:space="preserve"> </w:t>
      </w:r>
      <w:r>
        <w:rPr>
          <w:b/>
          <w:color w:val="171717"/>
          <w:sz w:val="24"/>
        </w:rPr>
        <w:t>РЕЗУЛЬТАТЫ</w:t>
      </w:r>
    </w:p>
    <w:p w:rsidR="00F520B6" w:rsidRDefault="004D1F38">
      <w:pPr>
        <w:ind w:left="161" w:right="894" w:firstLine="566"/>
        <w:jc w:val="both"/>
        <w:rPr>
          <w:b/>
          <w:sz w:val="24"/>
        </w:rPr>
      </w:pPr>
      <w:r>
        <w:rPr>
          <w:color w:val="171717"/>
          <w:sz w:val="24"/>
        </w:rPr>
        <w:t>В результате изучения предмета «Русский язык» в начальной школе у обучающегося</w:t>
      </w:r>
      <w:r>
        <w:rPr>
          <w:color w:val="171717"/>
          <w:spacing w:val="1"/>
          <w:sz w:val="24"/>
        </w:rPr>
        <w:t xml:space="preserve"> </w:t>
      </w:r>
      <w:r>
        <w:rPr>
          <w:color w:val="171717"/>
          <w:sz w:val="24"/>
        </w:rPr>
        <w:t>будут</w:t>
      </w:r>
      <w:r>
        <w:rPr>
          <w:color w:val="171717"/>
          <w:spacing w:val="1"/>
          <w:sz w:val="24"/>
        </w:rPr>
        <w:t xml:space="preserve"> </w:t>
      </w:r>
      <w:r>
        <w:rPr>
          <w:color w:val="171717"/>
          <w:sz w:val="24"/>
        </w:rPr>
        <w:t>сформированы</w:t>
      </w:r>
      <w:r>
        <w:rPr>
          <w:color w:val="171717"/>
          <w:spacing w:val="1"/>
          <w:sz w:val="24"/>
        </w:rPr>
        <w:t xml:space="preserve"> </w:t>
      </w:r>
      <w:r>
        <w:rPr>
          <w:color w:val="171717"/>
          <w:sz w:val="24"/>
        </w:rPr>
        <w:t>следующие</w:t>
      </w:r>
      <w:r>
        <w:rPr>
          <w:color w:val="171717"/>
          <w:spacing w:val="1"/>
          <w:sz w:val="24"/>
        </w:rPr>
        <w:t xml:space="preserve"> </w:t>
      </w:r>
      <w:r>
        <w:rPr>
          <w:color w:val="171717"/>
          <w:sz w:val="24"/>
        </w:rPr>
        <w:t>личностные</w:t>
      </w:r>
      <w:r>
        <w:rPr>
          <w:color w:val="171717"/>
          <w:spacing w:val="1"/>
          <w:sz w:val="24"/>
        </w:rPr>
        <w:t xml:space="preserve"> </w:t>
      </w:r>
      <w:r>
        <w:rPr>
          <w:color w:val="171717"/>
          <w:sz w:val="24"/>
        </w:rPr>
        <w:t>новообразования</w:t>
      </w:r>
      <w:r>
        <w:rPr>
          <w:color w:val="171717"/>
          <w:spacing w:val="1"/>
          <w:sz w:val="24"/>
        </w:rPr>
        <w:t xml:space="preserve"> </w:t>
      </w:r>
      <w:r>
        <w:rPr>
          <w:b/>
          <w:color w:val="171717"/>
          <w:sz w:val="24"/>
        </w:rPr>
        <w:t>гражданско-</w:t>
      </w:r>
      <w:r>
        <w:rPr>
          <w:b/>
          <w:color w:val="171717"/>
          <w:spacing w:val="-57"/>
          <w:sz w:val="24"/>
        </w:rPr>
        <w:t xml:space="preserve"> </w:t>
      </w:r>
      <w:r>
        <w:rPr>
          <w:b/>
          <w:color w:val="171717"/>
          <w:sz w:val="24"/>
        </w:rPr>
        <w:t>патриотического</w:t>
      </w:r>
      <w:r>
        <w:rPr>
          <w:b/>
          <w:color w:val="171717"/>
          <w:spacing w:val="-1"/>
          <w:sz w:val="24"/>
        </w:rPr>
        <w:t xml:space="preserve"> </w:t>
      </w:r>
      <w:r>
        <w:rPr>
          <w:b/>
          <w:color w:val="171717"/>
          <w:sz w:val="24"/>
        </w:rPr>
        <w:t>воспитания:</w:t>
      </w:r>
    </w:p>
    <w:p w:rsidR="00F520B6" w:rsidRDefault="004D1F38" w:rsidP="00B9374A">
      <w:pPr>
        <w:pStyle w:val="a5"/>
        <w:numPr>
          <w:ilvl w:val="0"/>
          <w:numId w:val="65"/>
        </w:numPr>
        <w:tabs>
          <w:tab w:val="left" w:pos="1040"/>
        </w:tabs>
        <w:spacing w:before="1"/>
        <w:ind w:right="901" w:firstLine="566"/>
        <w:rPr>
          <w:sz w:val="24"/>
        </w:rPr>
      </w:pPr>
      <w:r>
        <w:rPr>
          <w:color w:val="171717"/>
          <w:sz w:val="24"/>
        </w:rPr>
        <w:t>становление ценностного отношения к своей Родине — России, в том числе через</w:t>
      </w:r>
      <w:r>
        <w:rPr>
          <w:color w:val="171717"/>
          <w:spacing w:val="1"/>
          <w:sz w:val="24"/>
        </w:rPr>
        <w:t xml:space="preserve"> </w:t>
      </w:r>
      <w:r>
        <w:rPr>
          <w:color w:val="171717"/>
          <w:sz w:val="24"/>
        </w:rPr>
        <w:t>изучение</w:t>
      </w:r>
      <w:r>
        <w:rPr>
          <w:color w:val="171717"/>
          <w:spacing w:val="-2"/>
          <w:sz w:val="24"/>
        </w:rPr>
        <w:t xml:space="preserve"> </w:t>
      </w:r>
      <w:r>
        <w:rPr>
          <w:color w:val="171717"/>
          <w:sz w:val="24"/>
        </w:rPr>
        <w:t>русского языка, отражающего</w:t>
      </w:r>
      <w:r>
        <w:rPr>
          <w:color w:val="171717"/>
          <w:spacing w:val="-2"/>
          <w:sz w:val="24"/>
        </w:rPr>
        <w:t xml:space="preserve"> </w:t>
      </w:r>
      <w:r>
        <w:rPr>
          <w:color w:val="171717"/>
          <w:sz w:val="24"/>
        </w:rPr>
        <w:t>историю и культуру</w:t>
      </w:r>
      <w:r>
        <w:rPr>
          <w:color w:val="171717"/>
          <w:spacing w:val="-1"/>
          <w:sz w:val="24"/>
        </w:rPr>
        <w:t xml:space="preserve"> </w:t>
      </w:r>
      <w:r>
        <w:rPr>
          <w:color w:val="171717"/>
          <w:sz w:val="24"/>
        </w:rPr>
        <w:t>страны;</w:t>
      </w:r>
    </w:p>
    <w:p w:rsidR="00F520B6" w:rsidRDefault="004D1F38" w:rsidP="00B9374A">
      <w:pPr>
        <w:pStyle w:val="a5"/>
        <w:numPr>
          <w:ilvl w:val="0"/>
          <w:numId w:val="65"/>
        </w:numPr>
        <w:tabs>
          <w:tab w:val="left" w:pos="1148"/>
        </w:tabs>
        <w:ind w:right="901" w:firstLine="566"/>
        <w:rPr>
          <w:sz w:val="24"/>
        </w:rPr>
      </w:pPr>
      <w:r>
        <w:rPr>
          <w:color w:val="171717"/>
          <w:sz w:val="24"/>
        </w:rPr>
        <w:t>осознание</w:t>
      </w:r>
      <w:r>
        <w:rPr>
          <w:color w:val="171717"/>
          <w:spacing w:val="1"/>
          <w:sz w:val="24"/>
        </w:rPr>
        <w:t xml:space="preserve"> </w:t>
      </w:r>
      <w:r>
        <w:rPr>
          <w:color w:val="171717"/>
          <w:sz w:val="24"/>
        </w:rPr>
        <w:t>своей</w:t>
      </w:r>
      <w:r>
        <w:rPr>
          <w:color w:val="171717"/>
          <w:spacing w:val="1"/>
          <w:sz w:val="24"/>
        </w:rPr>
        <w:t xml:space="preserve"> </w:t>
      </w:r>
      <w:r>
        <w:rPr>
          <w:color w:val="171717"/>
          <w:sz w:val="24"/>
        </w:rPr>
        <w:t>этнокультурной</w:t>
      </w:r>
      <w:r>
        <w:rPr>
          <w:color w:val="171717"/>
          <w:spacing w:val="1"/>
          <w:sz w:val="24"/>
        </w:rPr>
        <w:t xml:space="preserve"> </w:t>
      </w:r>
      <w:r>
        <w:rPr>
          <w:color w:val="171717"/>
          <w:sz w:val="24"/>
        </w:rPr>
        <w:t>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идентичности,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роли</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как</w:t>
      </w:r>
      <w:r>
        <w:rPr>
          <w:color w:val="171717"/>
          <w:spacing w:val="1"/>
          <w:sz w:val="24"/>
        </w:rPr>
        <w:t xml:space="preserve"> </w:t>
      </w:r>
      <w:r>
        <w:rPr>
          <w:color w:val="171717"/>
          <w:sz w:val="24"/>
        </w:rPr>
        <w:t>государственного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Федерации</w:t>
      </w:r>
      <w:r>
        <w:rPr>
          <w:color w:val="171717"/>
          <w:spacing w:val="60"/>
          <w:sz w:val="24"/>
        </w:rPr>
        <w:t xml:space="preserve"> </w:t>
      </w:r>
      <w:r>
        <w:rPr>
          <w:color w:val="171717"/>
          <w:sz w:val="24"/>
        </w:rPr>
        <w:t>и</w:t>
      </w:r>
      <w:r>
        <w:rPr>
          <w:color w:val="171717"/>
          <w:spacing w:val="-57"/>
          <w:sz w:val="24"/>
        </w:rPr>
        <w:t xml:space="preserve"> </w:t>
      </w:r>
      <w:r>
        <w:rPr>
          <w:color w:val="171717"/>
          <w:sz w:val="24"/>
        </w:rPr>
        <w:t>языка</w:t>
      </w:r>
      <w:r>
        <w:rPr>
          <w:color w:val="171717"/>
          <w:spacing w:val="-1"/>
          <w:sz w:val="24"/>
        </w:rPr>
        <w:t xml:space="preserve"> </w:t>
      </w:r>
      <w:r>
        <w:rPr>
          <w:color w:val="171717"/>
          <w:sz w:val="24"/>
        </w:rPr>
        <w:t>межнационального</w:t>
      </w:r>
      <w:r>
        <w:rPr>
          <w:color w:val="171717"/>
          <w:spacing w:val="-1"/>
          <w:sz w:val="24"/>
        </w:rPr>
        <w:t xml:space="preserve"> </w:t>
      </w:r>
      <w:r>
        <w:rPr>
          <w:color w:val="171717"/>
          <w:sz w:val="24"/>
        </w:rPr>
        <w:t>общения народов России;</w:t>
      </w:r>
    </w:p>
    <w:p w:rsidR="00F520B6" w:rsidRDefault="004D1F38" w:rsidP="00B9374A">
      <w:pPr>
        <w:pStyle w:val="a5"/>
        <w:numPr>
          <w:ilvl w:val="0"/>
          <w:numId w:val="65"/>
        </w:numPr>
        <w:tabs>
          <w:tab w:val="left" w:pos="1078"/>
        </w:tabs>
        <w:ind w:right="903" w:firstLine="566"/>
        <w:rPr>
          <w:sz w:val="24"/>
        </w:rPr>
      </w:pPr>
      <w:r>
        <w:rPr>
          <w:color w:val="171717"/>
          <w:sz w:val="24"/>
        </w:rPr>
        <w:t>сопричастность к прошлому, настоящему и будущему своей страны и родного</w:t>
      </w:r>
      <w:r>
        <w:rPr>
          <w:color w:val="171717"/>
          <w:spacing w:val="1"/>
          <w:sz w:val="24"/>
        </w:rPr>
        <w:t xml:space="preserve"> </w:t>
      </w:r>
      <w:r>
        <w:rPr>
          <w:color w:val="171717"/>
          <w:sz w:val="24"/>
        </w:rPr>
        <w:t>края,</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через</w:t>
      </w:r>
      <w:r>
        <w:rPr>
          <w:color w:val="171717"/>
          <w:spacing w:val="1"/>
          <w:sz w:val="24"/>
        </w:rPr>
        <w:t xml:space="preserve"> </w:t>
      </w:r>
      <w:r>
        <w:rPr>
          <w:color w:val="171717"/>
          <w:sz w:val="24"/>
        </w:rPr>
        <w:t>обсуждение</w:t>
      </w:r>
      <w:r>
        <w:rPr>
          <w:color w:val="171717"/>
          <w:spacing w:val="1"/>
          <w:sz w:val="24"/>
        </w:rPr>
        <w:t xml:space="preserve"> </w:t>
      </w:r>
      <w:r>
        <w:rPr>
          <w:color w:val="171717"/>
          <w:sz w:val="24"/>
        </w:rPr>
        <w:t>ситуаций</w:t>
      </w:r>
      <w:r>
        <w:rPr>
          <w:color w:val="171717"/>
          <w:spacing w:val="1"/>
          <w:sz w:val="24"/>
        </w:rPr>
        <w:t xml:space="preserve"> </w:t>
      </w:r>
      <w:r>
        <w:rPr>
          <w:color w:val="171717"/>
          <w:sz w:val="24"/>
        </w:rPr>
        <w:t>при</w:t>
      </w:r>
      <w:r>
        <w:rPr>
          <w:color w:val="171717"/>
          <w:spacing w:val="1"/>
          <w:sz w:val="24"/>
        </w:rPr>
        <w:t xml:space="preserve"> </w:t>
      </w:r>
      <w:r>
        <w:rPr>
          <w:color w:val="171717"/>
          <w:sz w:val="24"/>
        </w:rPr>
        <w:t>работе</w:t>
      </w:r>
      <w:r>
        <w:rPr>
          <w:color w:val="171717"/>
          <w:spacing w:val="1"/>
          <w:sz w:val="24"/>
        </w:rPr>
        <w:t xml:space="preserve"> </w:t>
      </w:r>
      <w:r>
        <w:rPr>
          <w:color w:val="171717"/>
          <w:sz w:val="24"/>
        </w:rPr>
        <w:t>с</w:t>
      </w:r>
      <w:r>
        <w:rPr>
          <w:color w:val="171717"/>
          <w:spacing w:val="1"/>
          <w:sz w:val="24"/>
        </w:rPr>
        <w:t xml:space="preserve"> </w:t>
      </w:r>
      <w:r>
        <w:rPr>
          <w:color w:val="171717"/>
          <w:sz w:val="24"/>
        </w:rPr>
        <w:t>художественными</w:t>
      </w:r>
      <w:r>
        <w:rPr>
          <w:color w:val="171717"/>
          <w:spacing w:val="1"/>
          <w:sz w:val="24"/>
        </w:rPr>
        <w:t xml:space="preserve"> </w:t>
      </w:r>
      <w:r>
        <w:rPr>
          <w:color w:val="171717"/>
          <w:sz w:val="24"/>
        </w:rPr>
        <w:t>произведениями;</w:t>
      </w:r>
    </w:p>
    <w:p w:rsidR="00F520B6" w:rsidRDefault="004D1F38" w:rsidP="00B9374A">
      <w:pPr>
        <w:pStyle w:val="a5"/>
        <w:numPr>
          <w:ilvl w:val="0"/>
          <w:numId w:val="65"/>
        </w:numPr>
        <w:tabs>
          <w:tab w:val="left" w:pos="1105"/>
        </w:tabs>
        <w:ind w:right="903" w:firstLine="566"/>
        <w:rPr>
          <w:sz w:val="24"/>
        </w:rPr>
      </w:pPr>
      <w:r>
        <w:rPr>
          <w:color w:val="171717"/>
          <w:sz w:val="24"/>
        </w:rPr>
        <w:t>уважение</w:t>
      </w:r>
      <w:r>
        <w:rPr>
          <w:color w:val="171717"/>
          <w:spacing w:val="1"/>
          <w:sz w:val="24"/>
        </w:rPr>
        <w:t xml:space="preserve"> </w:t>
      </w:r>
      <w:r>
        <w:rPr>
          <w:color w:val="171717"/>
          <w:sz w:val="24"/>
        </w:rPr>
        <w:t>к</w:t>
      </w:r>
      <w:r>
        <w:rPr>
          <w:color w:val="171717"/>
          <w:spacing w:val="1"/>
          <w:sz w:val="24"/>
        </w:rPr>
        <w:t xml:space="preserve"> </w:t>
      </w:r>
      <w:r>
        <w:rPr>
          <w:color w:val="171717"/>
          <w:sz w:val="24"/>
        </w:rPr>
        <w:t>своему</w:t>
      </w:r>
      <w:r>
        <w:rPr>
          <w:color w:val="171717"/>
          <w:spacing w:val="1"/>
          <w:sz w:val="24"/>
        </w:rPr>
        <w:t xml:space="preserve"> </w:t>
      </w:r>
      <w:r>
        <w:rPr>
          <w:color w:val="171717"/>
          <w:sz w:val="24"/>
        </w:rPr>
        <w:t>и</w:t>
      </w:r>
      <w:r>
        <w:rPr>
          <w:color w:val="171717"/>
          <w:spacing w:val="1"/>
          <w:sz w:val="24"/>
        </w:rPr>
        <w:t xml:space="preserve"> </w:t>
      </w:r>
      <w:r>
        <w:rPr>
          <w:color w:val="171717"/>
          <w:sz w:val="24"/>
        </w:rPr>
        <w:t>другим</w:t>
      </w:r>
      <w:r>
        <w:rPr>
          <w:color w:val="171717"/>
          <w:spacing w:val="1"/>
          <w:sz w:val="24"/>
        </w:rPr>
        <w:t xml:space="preserve"> </w:t>
      </w:r>
      <w:r>
        <w:rPr>
          <w:color w:val="171717"/>
          <w:sz w:val="24"/>
        </w:rPr>
        <w:t>народам,</w:t>
      </w:r>
      <w:r>
        <w:rPr>
          <w:color w:val="171717"/>
          <w:spacing w:val="1"/>
          <w:sz w:val="24"/>
        </w:rPr>
        <w:t xml:space="preserve"> </w:t>
      </w:r>
      <w:r>
        <w:rPr>
          <w:color w:val="171717"/>
          <w:sz w:val="24"/>
        </w:rPr>
        <w:t>формируемое</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примеров</w:t>
      </w:r>
      <w:r>
        <w:rPr>
          <w:color w:val="171717"/>
          <w:spacing w:val="-1"/>
          <w:sz w:val="24"/>
        </w:rPr>
        <w:t xml:space="preserve"> </w:t>
      </w:r>
      <w:r>
        <w:rPr>
          <w:color w:val="171717"/>
          <w:sz w:val="24"/>
        </w:rPr>
        <w:t>из художественных произведений;</w:t>
      </w:r>
    </w:p>
    <w:p w:rsidR="00F520B6" w:rsidRDefault="004D1F38" w:rsidP="00B9374A">
      <w:pPr>
        <w:pStyle w:val="a5"/>
        <w:numPr>
          <w:ilvl w:val="0"/>
          <w:numId w:val="65"/>
        </w:numPr>
        <w:tabs>
          <w:tab w:val="left" w:pos="1122"/>
        </w:tabs>
        <w:spacing w:before="1"/>
        <w:ind w:right="900" w:firstLine="566"/>
        <w:rPr>
          <w:sz w:val="24"/>
        </w:rPr>
      </w:pP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человеке</w:t>
      </w:r>
      <w:r>
        <w:rPr>
          <w:color w:val="171717"/>
          <w:spacing w:val="1"/>
          <w:sz w:val="24"/>
        </w:rPr>
        <w:t xml:space="preserve"> </w:t>
      </w:r>
      <w:r>
        <w:rPr>
          <w:color w:val="171717"/>
          <w:sz w:val="24"/>
        </w:rPr>
        <w:t>как</w:t>
      </w:r>
      <w:r>
        <w:rPr>
          <w:color w:val="171717"/>
          <w:spacing w:val="1"/>
          <w:sz w:val="24"/>
        </w:rPr>
        <w:t xml:space="preserve"> </w:t>
      </w:r>
      <w:r>
        <w:rPr>
          <w:color w:val="171717"/>
          <w:sz w:val="24"/>
        </w:rPr>
        <w:t>члене</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w:t>
      </w:r>
      <w:r>
        <w:rPr>
          <w:color w:val="171717"/>
          <w:spacing w:val="1"/>
          <w:sz w:val="24"/>
        </w:rPr>
        <w:t xml:space="preserve"> </w:t>
      </w:r>
      <w:r>
        <w:rPr>
          <w:color w:val="171717"/>
          <w:sz w:val="24"/>
        </w:rPr>
        <w:t>правах</w:t>
      </w:r>
      <w:r>
        <w:rPr>
          <w:color w:val="171717"/>
          <w:spacing w:val="1"/>
          <w:sz w:val="24"/>
        </w:rPr>
        <w:t xml:space="preserve"> </w:t>
      </w:r>
      <w:r>
        <w:rPr>
          <w:color w:val="171717"/>
          <w:sz w:val="24"/>
        </w:rPr>
        <w:t>и</w:t>
      </w:r>
      <w:r>
        <w:rPr>
          <w:color w:val="171717"/>
          <w:spacing w:val="1"/>
          <w:sz w:val="24"/>
        </w:rPr>
        <w:t xml:space="preserve"> </w:t>
      </w:r>
      <w:r>
        <w:rPr>
          <w:color w:val="171717"/>
          <w:sz w:val="24"/>
        </w:rPr>
        <w:t>ответственности,</w:t>
      </w:r>
      <w:r>
        <w:rPr>
          <w:color w:val="171717"/>
          <w:spacing w:val="1"/>
          <w:sz w:val="24"/>
        </w:rPr>
        <w:t xml:space="preserve"> </w:t>
      </w:r>
      <w:r>
        <w:rPr>
          <w:color w:val="171717"/>
          <w:sz w:val="24"/>
        </w:rPr>
        <w:t>уважении</w:t>
      </w:r>
      <w:r>
        <w:rPr>
          <w:color w:val="171717"/>
          <w:spacing w:val="1"/>
          <w:sz w:val="24"/>
        </w:rPr>
        <w:t xml:space="preserve"> </w:t>
      </w:r>
      <w:r>
        <w:rPr>
          <w:color w:val="171717"/>
          <w:sz w:val="24"/>
        </w:rPr>
        <w:t>и</w:t>
      </w:r>
      <w:r>
        <w:rPr>
          <w:color w:val="171717"/>
          <w:spacing w:val="1"/>
          <w:sz w:val="24"/>
        </w:rPr>
        <w:t xml:space="preserve"> </w:t>
      </w:r>
      <w:r>
        <w:rPr>
          <w:color w:val="171717"/>
          <w:sz w:val="24"/>
        </w:rPr>
        <w:t>достоинстве</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о</w:t>
      </w:r>
      <w:r>
        <w:rPr>
          <w:color w:val="171717"/>
          <w:spacing w:val="1"/>
          <w:sz w:val="24"/>
        </w:rPr>
        <w:t xml:space="preserve"> </w:t>
      </w:r>
      <w:r>
        <w:rPr>
          <w:color w:val="171717"/>
          <w:sz w:val="24"/>
        </w:rPr>
        <w:t>нравственно­этических</w:t>
      </w:r>
      <w:r>
        <w:rPr>
          <w:color w:val="171717"/>
          <w:spacing w:val="1"/>
          <w:sz w:val="24"/>
        </w:rPr>
        <w:t xml:space="preserve"> </w:t>
      </w:r>
      <w:r>
        <w:rPr>
          <w:color w:val="171717"/>
          <w:sz w:val="24"/>
        </w:rPr>
        <w:t>нормах</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и</w:t>
      </w:r>
      <w:r>
        <w:rPr>
          <w:color w:val="171717"/>
          <w:spacing w:val="1"/>
          <w:sz w:val="24"/>
        </w:rPr>
        <w:t xml:space="preserve"> </w:t>
      </w:r>
      <w:r>
        <w:rPr>
          <w:color w:val="171717"/>
          <w:sz w:val="24"/>
        </w:rPr>
        <w:t>правилах</w:t>
      </w:r>
      <w:r>
        <w:rPr>
          <w:color w:val="171717"/>
          <w:spacing w:val="1"/>
          <w:sz w:val="24"/>
        </w:rPr>
        <w:t xml:space="preserve"> </w:t>
      </w:r>
      <w:r>
        <w:rPr>
          <w:color w:val="171717"/>
          <w:sz w:val="24"/>
        </w:rPr>
        <w:t>межличностных</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отражённых</w:t>
      </w:r>
      <w:r>
        <w:rPr>
          <w:color w:val="171717"/>
          <w:spacing w:val="1"/>
          <w:sz w:val="24"/>
        </w:rPr>
        <w:t xml:space="preserve"> </w:t>
      </w:r>
      <w:r>
        <w:rPr>
          <w:color w:val="171717"/>
          <w:sz w:val="24"/>
        </w:rPr>
        <w:t>в</w:t>
      </w:r>
      <w:r>
        <w:rPr>
          <w:color w:val="171717"/>
          <w:spacing w:val="1"/>
          <w:sz w:val="24"/>
        </w:rPr>
        <w:t xml:space="preserve"> </w:t>
      </w:r>
      <w:r>
        <w:rPr>
          <w:color w:val="171717"/>
          <w:sz w:val="24"/>
        </w:rPr>
        <w:t>художественных</w:t>
      </w:r>
      <w:r>
        <w:rPr>
          <w:color w:val="171717"/>
          <w:spacing w:val="-1"/>
          <w:sz w:val="24"/>
        </w:rPr>
        <w:t xml:space="preserve"> </w:t>
      </w:r>
      <w:r>
        <w:rPr>
          <w:color w:val="171717"/>
          <w:sz w:val="24"/>
        </w:rPr>
        <w:t>произведениях;</w:t>
      </w:r>
    </w:p>
    <w:p w:rsidR="00F520B6" w:rsidRDefault="004D1F38">
      <w:pPr>
        <w:pStyle w:val="1"/>
        <w:ind w:left="787"/>
      </w:pPr>
      <w:r>
        <w:rPr>
          <w:color w:val="171717"/>
        </w:rPr>
        <w:t>духовно-нравственного</w:t>
      </w:r>
      <w:r>
        <w:rPr>
          <w:color w:val="171717"/>
          <w:spacing w:val="-6"/>
        </w:rPr>
        <w:t xml:space="preserve"> </w:t>
      </w:r>
      <w:r>
        <w:rPr>
          <w:color w:val="171717"/>
        </w:rPr>
        <w:t>воспитания:</w:t>
      </w:r>
    </w:p>
    <w:p w:rsidR="00F520B6" w:rsidRDefault="004D1F38" w:rsidP="00B9374A">
      <w:pPr>
        <w:pStyle w:val="a5"/>
        <w:numPr>
          <w:ilvl w:val="0"/>
          <w:numId w:val="65"/>
        </w:numPr>
        <w:tabs>
          <w:tab w:val="left" w:pos="1155"/>
        </w:tabs>
        <w:ind w:right="900" w:firstLine="566"/>
        <w:rPr>
          <w:sz w:val="24"/>
        </w:rPr>
      </w:pPr>
      <w:r>
        <w:rPr>
          <w:color w:val="171717"/>
          <w:sz w:val="24"/>
        </w:rPr>
        <w:t>признание</w:t>
      </w:r>
      <w:r>
        <w:rPr>
          <w:color w:val="171717"/>
          <w:spacing w:val="1"/>
          <w:sz w:val="24"/>
        </w:rPr>
        <w:t xml:space="preserve"> </w:t>
      </w:r>
      <w:r>
        <w:rPr>
          <w:color w:val="171717"/>
          <w:sz w:val="24"/>
        </w:rPr>
        <w:t>индивидуальности</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1"/>
          <w:sz w:val="24"/>
        </w:rPr>
        <w:t xml:space="preserve"> </w:t>
      </w:r>
      <w:r>
        <w:rPr>
          <w:color w:val="171717"/>
          <w:sz w:val="24"/>
        </w:rPr>
        <w:t>собственный</w:t>
      </w:r>
      <w:r>
        <w:rPr>
          <w:color w:val="171717"/>
          <w:spacing w:val="-57"/>
          <w:sz w:val="24"/>
        </w:rPr>
        <w:t xml:space="preserve"> </w:t>
      </w:r>
      <w:r>
        <w:rPr>
          <w:color w:val="171717"/>
          <w:sz w:val="24"/>
        </w:rPr>
        <w:t>жизненный</w:t>
      </w:r>
      <w:r>
        <w:rPr>
          <w:color w:val="171717"/>
          <w:spacing w:val="-3"/>
          <w:sz w:val="24"/>
        </w:rPr>
        <w:t xml:space="preserve"> </w:t>
      </w:r>
      <w:r>
        <w:rPr>
          <w:color w:val="171717"/>
          <w:sz w:val="24"/>
        </w:rPr>
        <w:t>и читательский опыт;</w:t>
      </w:r>
    </w:p>
    <w:p w:rsidR="00F520B6" w:rsidRDefault="004D1F38" w:rsidP="00B9374A">
      <w:pPr>
        <w:pStyle w:val="a5"/>
        <w:numPr>
          <w:ilvl w:val="0"/>
          <w:numId w:val="65"/>
        </w:numPr>
        <w:tabs>
          <w:tab w:val="left" w:pos="1119"/>
        </w:tabs>
        <w:ind w:right="900" w:firstLine="566"/>
        <w:rPr>
          <w:sz w:val="24"/>
        </w:rPr>
      </w:pPr>
      <w:r>
        <w:rPr>
          <w:color w:val="171717"/>
          <w:sz w:val="24"/>
        </w:rPr>
        <w:t>проявление</w:t>
      </w:r>
      <w:r>
        <w:rPr>
          <w:color w:val="171717"/>
          <w:spacing w:val="1"/>
          <w:sz w:val="24"/>
        </w:rPr>
        <w:t xml:space="preserve"> </w:t>
      </w:r>
      <w:r>
        <w:rPr>
          <w:color w:val="171717"/>
          <w:sz w:val="24"/>
        </w:rPr>
        <w:t>сопереживания,</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и</w:t>
      </w:r>
      <w:r>
        <w:rPr>
          <w:color w:val="171717"/>
          <w:spacing w:val="1"/>
          <w:sz w:val="24"/>
        </w:rPr>
        <w:t xml:space="preserve"> </w:t>
      </w:r>
      <w:r>
        <w:rPr>
          <w:color w:val="171717"/>
          <w:sz w:val="24"/>
        </w:rPr>
        <w:t>доброжелательности,</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3"/>
          <w:sz w:val="24"/>
        </w:rPr>
        <w:t xml:space="preserve"> </w:t>
      </w:r>
      <w:r>
        <w:rPr>
          <w:color w:val="171717"/>
          <w:sz w:val="24"/>
        </w:rPr>
        <w:t>адекватных</w:t>
      </w:r>
      <w:r>
        <w:rPr>
          <w:color w:val="171717"/>
          <w:spacing w:val="-3"/>
          <w:sz w:val="24"/>
        </w:rPr>
        <w:t xml:space="preserve"> </w:t>
      </w:r>
      <w:r>
        <w:rPr>
          <w:color w:val="171717"/>
          <w:sz w:val="24"/>
        </w:rPr>
        <w:t>языковых</w:t>
      </w:r>
      <w:r>
        <w:rPr>
          <w:color w:val="171717"/>
          <w:spacing w:val="-2"/>
          <w:sz w:val="24"/>
        </w:rPr>
        <w:t xml:space="preserve"> </w:t>
      </w:r>
      <w:r>
        <w:rPr>
          <w:color w:val="171717"/>
          <w:sz w:val="24"/>
        </w:rPr>
        <w:t>средств</w:t>
      </w:r>
      <w:r>
        <w:rPr>
          <w:color w:val="171717"/>
          <w:spacing w:val="-2"/>
          <w:sz w:val="24"/>
        </w:rPr>
        <w:t xml:space="preserve"> </w:t>
      </w:r>
      <w:r>
        <w:rPr>
          <w:color w:val="171717"/>
          <w:sz w:val="24"/>
        </w:rPr>
        <w:t>для</w:t>
      </w:r>
      <w:r>
        <w:rPr>
          <w:color w:val="171717"/>
          <w:spacing w:val="-2"/>
          <w:sz w:val="24"/>
        </w:rPr>
        <w:t xml:space="preserve"> </w:t>
      </w:r>
      <w:r>
        <w:rPr>
          <w:color w:val="171717"/>
          <w:sz w:val="24"/>
        </w:rPr>
        <w:t>выражения</w:t>
      </w:r>
      <w:r>
        <w:rPr>
          <w:color w:val="171717"/>
          <w:spacing w:val="-2"/>
          <w:sz w:val="24"/>
        </w:rPr>
        <w:t xml:space="preserve"> </w:t>
      </w:r>
      <w:r>
        <w:rPr>
          <w:color w:val="171717"/>
          <w:sz w:val="24"/>
        </w:rPr>
        <w:t>своего состояния</w:t>
      </w:r>
      <w:r>
        <w:rPr>
          <w:color w:val="171717"/>
          <w:spacing w:val="-2"/>
          <w:sz w:val="24"/>
        </w:rPr>
        <w:t xml:space="preserve"> </w:t>
      </w:r>
      <w:r>
        <w:rPr>
          <w:color w:val="171717"/>
          <w:sz w:val="24"/>
        </w:rPr>
        <w:t>и</w:t>
      </w:r>
      <w:r>
        <w:rPr>
          <w:color w:val="171717"/>
          <w:spacing w:val="-2"/>
          <w:sz w:val="24"/>
        </w:rPr>
        <w:t xml:space="preserve"> </w:t>
      </w:r>
      <w:r>
        <w:rPr>
          <w:color w:val="171717"/>
          <w:sz w:val="24"/>
        </w:rPr>
        <w:t>чувств;</w:t>
      </w:r>
    </w:p>
    <w:p w:rsidR="00F520B6" w:rsidRDefault="004D1F38" w:rsidP="00B9374A">
      <w:pPr>
        <w:pStyle w:val="a5"/>
        <w:numPr>
          <w:ilvl w:val="0"/>
          <w:numId w:val="65"/>
        </w:numPr>
        <w:tabs>
          <w:tab w:val="left" w:pos="1064"/>
        </w:tabs>
        <w:ind w:right="900" w:firstLine="566"/>
        <w:rPr>
          <w:sz w:val="24"/>
        </w:rPr>
      </w:pPr>
      <w:r>
        <w:rPr>
          <w:color w:val="171717"/>
          <w:sz w:val="24"/>
        </w:rPr>
        <w:t>неприятие любых форм поведения, направленных на причинение физического и</w:t>
      </w:r>
      <w:r>
        <w:rPr>
          <w:color w:val="171717"/>
          <w:spacing w:val="1"/>
          <w:sz w:val="24"/>
        </w:rPr>
        <w:t xml:space="preserve"> </w:t>
      </w:r>
      <w:r>
        <w:rPr>
          <w:color w:val="171717"/>
          <w:sz w:val="24"/>
        </w:rPr>
        <w:t>морального вреда другим людям (в том числе связанного с использованием недопустимых</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языка);</w:t>
      </w:r>
    </w:p>
    <w:p w:rsidR="00F520B6" w:rsidRDefault="004D1F38">
      <w:pPr>
        <w:pStyle w:val="1"/>
        <w:ind w:left="787"/>
      </w:pPr>
      <w:r>
        <w:rPr>
          <w:color w:val="171717"/>
        </w:rPr>
        <w:t>эстетического</w:t>
      </w:r>
      <w:r>
        <w:rPr>
          <w:color w:val="171717"/>
          <w:spacing w:val="-4"/>
        </w:rPr>
        <w:t xml:space="preserve"> </w:t>
      </w:r>
      <w:r>
        <w:rPr>
          <w:color w:val="171717"/>
        </w:rPr>
        <w:t>воспитания:</w:t>
      </w:r>
    </w:p>
    <w:p w:rsidR="00F520B6" w:rsidRDefault="00F520B6">
      <w:p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40"/>
        </w:tabs>
        <w:spacing w:before="79"/>
        <w:ind w:right="898" w:firstLine="566"/>
        <w:rPr>
          <w:sz w:val="24"/>
        </w:rPr>
      </w:pPr>
      <w:r>
        <w:rPr>
          <w:color w:val="171717"/>
          <w:sz w:val="24"/>
        </w:rPr>
        <w:lastRenderedPageBreak/>
        <w:t>уважительное отношение и интерес к художественной культуре, восприимчивость</w:t>
      </w:r>
      <w:r>
        <w:rPr>
          <w:color w:val="171717"/>
          <w:spacing w:val="1"/>
          <w:sz w:val="24"/>
        </w:rPr>
        <w:t xml:space="preserve"> </w:t>
      </w:r>
      <w:r>
        <w:rPr>
          <w:color w:val="171717"/>
          <w:sz w:val="24"/>
        </w:rPr>
        <w:t>к</w:t>
      </w:r>
      <w:r>
        <w:rPr>
          <w:color w:val="171717"/>
          <w:spacing w:val="-1"/>
          <w:sz w:val="24"/>
        </w:rPr>
        <w:t xml:space="preserve"> </w:t>
      </w:r>
      <w:r>
        <w:rPr>
          <w:color w:val="171717"/>
          <w:sz w:val="24"/>
        </w:rPr>
        <w:t>разным</w:t>
      </w:r>
      <w:r>
        <w:rPr>
          <w:color w:val="171717"/>
          <w:spacing w:val="-2"/>
          <w:sz w:val="24"/>
        </w:rPr>
        <w:t xml:space="preserve"> </w:t>
      </w:r>
      <w:r>
        <w:rPr>
          <w:color w:val="171717"/>
          <w:sz w:val="24"/>
        </w:rPr>
        <w:t>видам</w:t>
      </w:r>
      <w:r>
        <w:rPr>
          <w:color w:val="171717"/>
          <w:spacing w:val="-2"/>
          <w:sz w:val="24"/>
        </w:rPr>
        <w:t xml:space="preserve"> </w:t>
      </w:r>
      <w:r>
        <w:rPr>
          <w:color w:val="171717"/>
          <w:sz w:val="24"/>
        </w:rPr>
        <w:t>искусства, традициям</w:t>
      </w:r>
      <w:r>
        <w:rPr>
          <w:color w:val="171717"/>
          <w:spacing w:val="-2"/>
          <w:sz w:val="24"/>
        </w:rPr>
        <w:t xml:space="preserve"> </w:t>
      </w:r>
      <w:r>
        <w:rPr>
          <w:color w:val="171717"/>
          <w:sz w:val="24"/>
        </w:rPr>
        <w:t>и</w:t>
      </w:r>
      <w:r>
        <w:rPr>
          <w:color w:val="171717"/>
          <w:spacing w:val="-2"/>
          <w:sz w:val="24"/>
        </w:rPr>
        <w:t xml:space="preserve"> </w:t>
      </w:r>
      <w:r>
        <w:rPr>
          <w:color w:val="171717"/>
          <w:sz w:val="24"/>
        </w:rPr>
        <w:t>творчеству своего</w:t>
      </w:r>
      <w:r>
        <w:rPr>
          <w:color w:val="171717"/>
          <w:spacing w:val="-2"/>
          <w:sz w:val="24"/>
        </w:rPr>
        <w:t xml:space="preserve"> </w:t>
      </w:r>
      <w:r>
        <w:rPr>
          <w:color w:val="171717"/>
          <w:sz w:val="24"/>
        </w:rPr>
        <w:t>и других</w:t>
      </w:r>
      <w:r>
        <w:rPr>
          <w:color w:val="171717"/>
          <w:spacing w:val="-1"/>
          <w:sz w:val="24"/>
        </w:rPr>
        <w:t xml:space="preserve"> </w:t>
      </w:r>
      <w:r>
        <w:rPr>
          <w:color w:val="171717"/>
          <w:sz w:val="24"/>
        </w:rPr>
        <w:t>народов;</w:t>
      </w:r>
    </w:p>
    <w:p w:rsidR="00F520B6" w:rsidRDefault="004D1F38" w:rsidP="00B9374A">
      <w:pPr>
        <w:pStyle w:val="a5"/>
        <w:numPr>
          <w:ilvl w:val="0"/>
          <w:numId w:val="65"/>
        </w:numPr>
        <w:tabs>
          <w:tab w:val="left" w:pos="1028"/>
        </w:tabs>
        <w:ind w:right="902" w:firstLine="566"/>
        <w:rPr>
          <w:sz w:val="24"/>
        </w:rPr>
      </w:pPr>
      <w:r>
        <w:rPr>
          <w:color w:val="171717"/>
          <w:sz w:val="24"/>
        </w:rPr>
        <w:t>стремление к самовыражению в разных видах художественной деятельности, в том</w:t>
      </w:r>
      <w:r>
        <w:rPr>
          <w:color w:val="171717"/>
          <w:spacing w:val="-57"/>
          <w:sz w:val="24"/>
        </w:rPr>
        <w:t xml:space="preserve"> </w:t>
      </w:r>
      <w:r>
        <w:rPr>
          <w:color w:val="171717"/>
          <w:sz w:val="24"/>
        </w:rPr>
        <w:t>числе</w:t>
      </w:r>
      <w:r>
        <w:rPr>
          <w:color w:val="171717"/>
          <w:spacing w:val="1"/>
          <w:sz w:val="24"/>
        </w:rPr>
        <w:t xml:space="preserve"> </w:t>
      </w:r>
      <w:r>
        <w:rPr>
          <w:color w:val="171717"/>
          <w:sz w:val="24"/>
        </w:rPr>
        <w:t>в</w:t>
      </w:r>
      <w:r>
        <w:rPr>
          <w:color w:val="171717"/>
          <w:spacing w:val="1"/>
          <w:sz w:val="24"/>
        </w:rPr>
        <w:t xml:space="preserve"> </w:t>
      </w:r>
      <w:r>
        <w:rPr>
          <w:color w:val="171717"/>
          <w:sz w:val="24"/>
        </w:rPr>
        <w:t>искусстве</w:t>
      </w:r>
      <w:r>
        <w:rPr>
          <w:color w:val="171717"/>
          <w:spacing w:val="1"/>
          <w:sz w:val="24"/>
        </w:rPr>
        <w:t xml:space="preserve"> </w:t>
      </w:r>
      <w:r>
        <w:rPr>
          <w:color w:val="171717"/>
          <w:sz w:val="24"/>
        </w:rPr>
        <w:t>слова;</w:t>
      </w:r>
      <w:r>
        <w:rPr>
          <w:color w:val="171717"/>
          <w:spacing w:val="1"/>
          <w:sz w:val="24"/>
        </w:rPr>
        <w:t xml:space="preserve"> </w:t>
      </w:r>
      <w:r>
        <w:rPr>
          <w:color w:val="171717"/>
          <w:sz w:val="24"/>
        </w:rPr>
        <w:t>осознание</w:t>
      </w:r>
      <w:r>
        <w:rPr>
          <w:color w:val="171717"/>
          <w:spacing w:val="1"/>
          <w:sz w:val="24"/>
        </w:rPr>
        <w:t xml:space="preserve"> </w:t>
      </w:r>
      <w:r>
        <w:rPr>
          <w:color w:val="171717"/>
          <w:sz w:val="24"/>
        </w:rPr>
        <w:t>важности</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как</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и</w:t>
      </w:r>
      <w:r>
        <w:rPr>
          <w:color w:val="171717"/>
          <w:spacing w:val="-57"/>
          <w:sz w:val="24"/>
        </w:rPr>
        <w:t xml:space="preserve"> </w:t>
      </w:r>
      <w:r>
        <w:rPr>
          <w:color w:val="171717"/>
          <w:sz w:val="24"/>
        </w:rPr>
        <w:t>самовыражения;</w:t>
      </w:r>
    </w:p>
    <w:p w:rsidR="00F520B6" w:rsidRDefault="004D1F38">
      <w:pPr>
        <w:pStyle w:val="1"/>
        <w:ind w:left="161" w:right="899" w:firstLine="566"/>
      </w:pPr>
      <w:r>
        <w:rPr>
          <w:color w:val="171717"/>
        </w:rPr>
        <w:t>физического воспитания, формирования культуры здоровья и эмоционального</w:t>
      </w:r>
      <w:r>
        <w:rPr>
          <w:color w:val="171717"/>
          <w:spacing w:val="1"/>
        </w:rPr>
        <w:t xml:space="preserve"> </w:t>
      </w:r>
      <w:r>
        <w:rPr>
          <w:color w:val="171717"/>
        </w:rPr>
        <w:t>благополучия:</w:t>
      </w:r>
    </w:p>
    <w:p w:rsidR="00F520B6" w:rsidRDefault="004D1F38" w:rsidP="00B9374A">
      <w:pPr>
        <w:pStyle w:val="a5"/>
        <w:numPr>
          <w:ilvl w:val="0"/>
          <w:numId w:val="65"/>
        </w:numPr>
        <w:tabs>
          <w:tab w:val="left" w:pos="1074"/>
        </w:tabs>
        <w:ind w:right="900" w:firstLine="566"/>
        <w:rPr>
          <w:sz w:val="24"/>
        </w:rPr>
      </w:pPr>
      <w:r>
        <w:rPr>
          <w:color w:val="171717"/>
          <w:sz w:val="24"/>
        </w:rPr>
        <w:t>соблюдение правил здорового и безопасного (для себя и других людей) образа</w:t>
      </w:r>
      <w:r>
        <w:rPr>
          <w:color w:val="171717"/>
          <w:spacing w:val="1"/>
          <w:sz w:val="24"/>
        </w:rPr>
        <w:t xml:space="preserve"> </w:t>
      </w:r>
      <w:r>
        <w:rPr>
          <w:color w:val="171717"/>
          <w:sz w:val="24"/>
        </w:rPr>
        <w:t>жизни в окружающей среде (в том числе информационной) при поиске дополнительной</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языкового образования;</w:t>
      </w:r>
    </w:p>
    <w:p w:rsidR="00F520B6" w:rsidRDefault="004D1F38" w:rsidP="00B9374A">
      <w:pPr>
        <w:pStyle w:val="a5"/>
        <w:numPr>
          <w:ilvl w:val="0"/>
          <w:numId w:val="65"/>
        </w:numPr>
        <w:tabs>
          <w:tab w:val="left" w:pos="1047"/>
        </w:tabs>
        <w:ind w:right="904" w:firstLine="566"/>
        <w:rPr>
          <w:sz w:val="24"/>
        </w:rPr>
      </w:pPr>
      <w:r>
        <w:rPr>
          <w:color w:val="171717"/>
          <w:sz w:val="24"/>
        </w:rPr>
        <w:t>бережное отношение к физическому и психическому здоровью, проявляющееся в</w:t>
      </w:r>
      <w:r>
        <w:rPr>
          <w:color w:val="171717"/>
          <w:spacing w:val="1"/>
          <w:sz w:val="24"/>
        </w:rPr>
        <w:t xml:space="preserve"> </w:t>
      </w:r>
      <w:r>
        <w:rPr>
          <w:color w:val="171717"/>
          <w:sz w:val="24"/>
        </w:rPr>
        <w:t>выборе</w:t>
      </w:r>
      <w:r>
        <w:rPr>
          <w:color w:val="171717"/>
          <w:spacing w:val="1"/>
          <w:sz w:val="24"/>
        </w:rPr>
        <w:t xml:space="preserve"> </w:t>
      </w:r>
      <w:r>
        <w:rPr>
          <w:color w:val="171717"/>
          <w:sz w:val="24"/>
        </w:rPr>
        <w:t>приемлемых</w:t>
      </w:r>
      <w:r>
        <w:rPr>
          <w:color w:val="171717"/>
          <w:spacing w:val="1"/>
          <w:sz w:val="24"/>
        </w:rPr>
        <w:t xml:space="preserve"> </w:t>
      </w:r>
      <w:r>
        <w:rPr>
          <w:color w:val="171717"/>
          <w:sz w:val="24"/>
        </w:rPr>
        <w:t>способов</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самовыражения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соблюдении</w:t>
      </w:r>
      <w:r>
        <w:rPr>
          <w:color w:val="171717"/>
          <w:spacing w:val="1"/>
          <w:sz w:val="24"/>
        </w:rPr>
        <w:t xml:space="preserve"> </w:t>
      </w:r>
      <w:r>
        <w:rPr>
          <w:color w:val="171717"/>
          <w:sz w:val="24"/>
        </w:rPr>
        <w:t>норм</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этикета</w:t>
      </w:r>
      <w:r>
        <w:rPr>
          <w:color w:val="171717"/>
          <w:spacing w:val="-1"/>
          <w:sz w:val="24"/>
        </w:rPr>
        <w:t xml:space="preserve"> </w:t>
      </w:r>
      <w:r>
        <w:rPr>
          <w:color w:val="171717"/>
          <w:sz w:val="24"/>
        </w:rPr>
        <w:t>и</w:t>
      </w:r>
      <w:r>
        <w:rPr>
          <w:color w:val="171717"/>
          <w:spacing w:val="-2"/>
          <w:sz w:val="24"/>
        </w:rPr>
        <w:t xml:space="preserve"> </w:t>
      </w:r>
      <w:r>
        <w:rPr>
          <w:color w:val="171717"/>
          <w:sz w:val="24"/>
        </w:rPr>
        <w:t>правил</w:t>
      </w:r>
      <w:r>
        <w:rPr>
          <w:color w:val="171717"/>
          <w:spacing w:val="-1"/>
          <w:sz w:val="24"/>
        </w:rPr>
        <w:t xml:space="preserve"> </w:t>
      </w:r>
      <w:r>
        <w:rPr>
          <w:color w:val="171717"/>
          <w:sz w:val="24"/>
        </w:rPr>
        <w:t>общения;</w:t>
      </w:r>
    </w:p>
    <w:p w:rsidR="00F520B6" w:rsidRDefault="004D1F38">
      <w:pPr>
        <w:pStyle w:val="1"/>
        <w:spacing w:before="1"/>
        <w:ind w:left="727"/>
      </w:pPr>
      <w:r>
        <w:rPr>
          <w:color w:val="171717"/>
        </w:rPr>
        <w:t>трудового</w:t>
      </w:r>
      <w:r>
        <w:rPr>
          <w:color w:val="171717"/>
          <w:spacing w:val="-4"/>
        </w:rPr>
        <w:t xml:space="preserve"> </w:t>
      </w:r>
      <w:r>
        <w:rPr>
          <w:color w:val="171717"/>
        </w:rPr>
        <w:t>воспитания:</w:t>
      </w:r>
    </w:p>
    <w:p w:rsidR="00F520B6" w:rsidRDefault="004D1F38" w:rsidP="00B9374A">
      <w:pPr>
        <w:pStyle w:val="a5"/>
        <w:numPr>
          <w:ilvl w:val="0"/>
          <w:numId w:val="65"/>
        </w:numPr>
        <w:tabs>
          <w:tab w:val="left" w:pos="1064"/>
        </w:tabs>
        <w:ind w:right="900" w:firstLine="566"/>
        <w:rPr>
          <w:sz w:val="24"/>
        </w:rPr>
      </w:pPr>
      <w:r>
        <w:rPr>
          <w:color w:val="171717"/>
          <w:sz w:val="24"/>
        </w:rPr>
        <w:t>осознание ценности труда в жизни человека и общества (в том числе благодаря</w:t>
      </w:r>
      <w:r>
        <w:rPr>
          <w:color w:val="171717"/>
          <w:spacing w:val="1"/>
          <w:sz w:val="24"/>
        </w:rPr>
        <w:t xml:space="preserve"> </w:t>
      </w:r>
      <w:r>
        <w:rPr>
          <w:color w:val="171717"/>
          <w:sz w:val="24"/>
        </w:rPr>
        <w:t>примерам</w:t>
      </w:r>
      <w:r>
        <w:rPr>
          <w:color w:val="171717"/>
          <w:spacing w:val="1"/>
          <w:sz w:val="24"/>
        </w:rPr>
        <w:t xml:space="preserve"> </w:t>
      </w:r>
      <w:r>
        <w:rPr>
          <w:color w:val="171717"/>
          <w:sz w:val="24"/>
        </w:rPr>
        <w:t>из</w:t>
      </w:r>
      <w:r>
        <w:rPr>
          <w:color w:val="171717"/>
          <w:spacing w:val="1"/>
          <w:sz w:val="24"/>
        </w:rPr>
        <w:t xml:space="preserve"> </w:t>
      </w:r>
      <w:r>
        <w:rPr>
          <w:color w:val="171717"/>
          <w:sz w:val="24"/>
        </w:rPr>
        <w:t>художественных</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ответственное</w:t>
      </w:r>
      <w:r>
        <w:rPr>
          <w:color w:val="171717"/>
          <w:spacing w:val="1"/>
          <w:sz w:val="24"/>
        </w:rPr>
        <w:t xml:space="preserve"> </w:t>
      </w:r>
      <w:r>
        <w:rPr>
          <w:color w:val="171717"/>
          <w:sz w:val="24"/>
        </w:rPr>
        <w:t>потребление</w:t>
      </w:r>
      <w:r>
        <w:rPr>
          <w:color w:val="171717"/>
          <w:spacing w:val="1"/>
          <w:sz w:val="24"/>
        </w:rPr>
        <w:t xml:space="preserve"> </w:t>
      </w:r>
      <w:r>
        <w:rPr>
          <w:color w:val="171717"/>
          <w:sz w:val="24"/>
        </w:rPr>
        <w:t>и</w:t>
      </w:r>
      <w:r>
        <w:rPr>
          <w:color w:val="171717"/>
          <w:spacing w:val="1"/>
          <w:sz w:val="24"/>
        </w:rPr>
        <w:t xml:space="preserve"> </w:t>
      </w:r>
      <w:r>
        <w:rPr>
          <w:color w:val="171717"/>
          <w:sz w:val="24"/>
        </w:rPr>
        <w:t>бережное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результатам</w:t>
      </w:r>
      <w:r>
        <w:rPr>
          <w:color w:val="171717"/>
          <w:spacing w:val="1"/>
          <w:sz w:val="24"/>
        </w:rPr>
        <w:t xml:space="preserve"> </w:t>
      </w:r>
      <w:r>
        <w:rPr>
          <w:color w:val="171717"/>
          <w:sz w:val="24"/>
        </w:rPr>
        <w:t>труда,</w:t>
      </w:r>
      <w:r>
        <w:rPr>
          <w:color w:val="171717"/>
          <w:spacing w:val="1"/>
          <w:sz w:val="24"/>
        </w:rPr>
        <w:t xml:space="preserve"> </w:t>
      </w:r>
      <w:r>
        <w:rPr>
          <w:color w:val="171717"/>
          <w:sz w:val="24"/>
        </w:rPr>
        <w:t>навыки</w:t>
      </w:r>
      <w:r>
        <w:rPr>
          <w:color w:val="171717"/>
          <w:spacing w:val="1"/>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различных</w:t>
      </w:r>
      <w:r>
        <w:rPr>
          <w:color w:val="171717"/>
          <w:spacing w:val="61"/>
          <w:sz w:val="24"/>
        </w:rPr>
        <w:t xml:space="preserve"> </w:t>
      </w:r>
      <w:r>
        <w:rPr>
          <w:color w:val="171717"/>
          <w:sz w:val="24"/>
        </w:rPr>
        <w:t>видах</w:t>
      </w:r>
      <w:r>
        <w:rPr>
          <w:color w:val="171717"/>
          <w:spacing w:val="61"/>
          <w:sz w:val="24"/>
        </w:rPr>
        <w:t xml:space="preserve"> </w:t>
      </w:r>
      <w:r>
        <w:rPr>
          <w:color w:val="171717"/>
          <w:sz w:val="24"/>
        </w:rPr>
        <w:t>трудовой</w:t>
      </w:r>
      <w:r>
        <w:rPr>
          <w:color w:val="171717"/>
          <w:spacing w:val="1"/>
          <w:sz w:val="24"/>
        </w:rPr>
        <w:t xml:space="preserve"> </w:t>
      </w:r>
      <w:r>
        <w:rPr>
          <w:color w:val="171717"/>
          <w:sz w:val="24"/>
        </w:rPr>
        <w:t>деятельности, интерес к различным профессиям, возникающий при обсуждении примеров</w:t>
      </w:r>
      <w:r>
        <w:rPr>
          <w:color w:val="171717"/>
          <w:spacing w:val="1"/>
          <w:sz w:val="24"/>
        </w:rPr>
        <w:t xml:space="preserve"> </w:t>
      </w:r>
      <w:r>
        <w:rPr>
          <w:color w:val="171717"/>
          <w:sz w:val="24"/>
        </w:rPr>
        <w:t>из</w:t>
      </w:r>
      <w:r>
        <w:rPr>
          <w:color w:val="171717"/>
          <w:spacing w:val="-1"/>
          <w:sz w:val="24"/>
        </w:rPr>
        <w:t xml:space="preserve"> </w:t>
      </w:r>
      <w:r>
        <w:rPr>
          <w:color w:val="171717"/>
          <w:sz w:val="24"/>
        </w:rPr>
        <w:t>художественных произведений;</w:t>
      </w:r>
    </w:p>
    <w:p w:rsidR="00F520B6" w:rsidRDefault="004D1F38">
      <w:pPr>
        <w:pStyle w:val="1"/>
        <w:spacing w:line="274" w:lineRule="exact"/>
        <w:ind w:left="727"/>
      </w:pPr>
      <w:r>
        <w:rPr>
          <w:color w:val="171717"/>
        </w:rPr>
        <w:t>экологического</w:t>
      </w:r>
      <w:r>
        <w:rPr>
          <w:color w:val="171717"/>
          <w:spacing w:val="-5"/>
        </w:rPr>
        <w:t xml:space="preserve"> </w:t>
      </w:r>
      <w:r>
        <w:rPr>
          <w:color w:val="171717"/>
        </w:rPr>
        <w:t>воспитания:</w:t>
      </w:r>
    </w:p>
    <w:p w:rsidR="00F520B6" w:rsidRDefault="004D1F38" w:rsidP="00B9374A">
      <w:pPr>
        <w:pStyle w:val="a5"/>
        <w:numPr>
          <w:ilvl w:val="0"/>
          <w:numId w:val="65"/>
        </w:numPr>
        <w:tabs>
          <w:tab w:val="left" w:pos="1028"/>
        </w:tabs>
        <w:ind w:left="1027" w:hanging="301"/>
        <w:jc w:val="left"/>
        <w:rPr>
          <w:sz w:val="24"/>
        </w:rPr>
      </w:pPr>
      <w:r>
        <w:rPr>
          <w:color w:val="171717"/>
          <w:sz w:val="24"/>
        </w:rPr>
        <w:t>бережное</w:t>
      </w:r>
      <w:r>
        <w:rPr>
          <w:color w:val="171717"/>
          <w:spacing w:val="-3"/>
          <w:sz w:val="24"/>
        </w:rPr>
        <w:t xml:space="preserve"> </w:t>
      </w:r>
      <w:r>
        <w:rPr>
          <w:color w:val="171717"/>
          <w:sz w:val="24"/>
        </w:rPr>
        <w:t>отношение</w:t>
      </w:r>
      <w:r>
        <w:rPr>
          <w:color w:val="171717"/>
          <w:spacing w:val="-2"/>
          <w:sz w:val="24"/>
        </w:rPr>
        <w:t xml:space="preserve"> </w:t>
      </w:r>
      <w:r>
        <w:rPr>
          <w:color w:val="171717"/>
          <w:sz w:val="24"/>
        </w:rPr>
        <w:t>к</w:t>
      </w:r>
      <w:r>
        <w:rPr>
          <w:color w:val="171717"/>
          <w:spacing w:val="-2"/>
          <w:sz w:val="24"/>
        </w:rPr>
        <w:t xml:space="preserve"> </w:t>
      </w:r>
      <w:r>
        <w:rPr>
          <w:color w:val="171717"/>
          <w:sz w:val="24"/>
        </w:rPr>
        <w:t>природе,</w:t>
      </w:r>
      <w:r>
        <w:rPr>
          <w:color w:val="171717"/>
          <w:spacing w:val="-1"/>
          <w:sz w:val="24"/>
        </w:rPr>
        <w:t xml:space="preserve"> </w:t>
      </w:r>
      <w:r>
        <w:rPr>
          <w:color w:val="171717"/>
          <w:sz w:val="24"/>
        </w:rPr>
        <w:t>формируемое</w:t>
      </w:r>
      <w:r>
        <w:rPr>
          <w:color w:val="171717"/>
          <w:spacing w:val="-2"/>
          <w:sz w:val="24"/>
        </w:rPr>
        <w:t xml:space="preserve"> </w:t>
      </w:r>
      <w:r>
        <w:rPr>
          <w:color w:val="171717"/>
          <w:sz w:val="24"/>
        </w:rPr>
        <w:t>в</w:t>
      </w:r>
      <w:r>
        <w:rPr>
          <w:color w:val="171717"/>
          <w:spacing w:val="-3"/>
          <w:sz w:val="24"/>
        </w:rPr>
        <w:t xml:space="preserve"> </w:t>
      </w:r>
      <w:r>
        <w:rPr>
          <w:color w:val="171717"/>
          <w:sz w:val="24"/>
        </w:rPr>
        <w:t>процессе</w:t>
      </w:r>
      <w:r>
        <w:rPr>
          <w:color w:val="171717"/>
          <w:spacing w:val="-2"/>
          <w:sz w:val="24"/>
        </w:rPr>
        <w:t xml:space="preserve"> </w:t>
      </w:r>
      <w:r>
        <w:rPr>
          <w:color w:val="171717"/>
          <w:sz w:val="24"/>
        </w:rPr>
        <w:t>работы с</w:t>
      </w:r>
      <w:r>
        <w:rPr>
          <w:color w:val="171717"/>
          <w:spacing w:val="-3"/>
          <w:sz w:val="24"/>
        </w:rPr>
        <w:t xml:space="preserve"> </w:t>
      </w:r>
      <w:r>
        <w:rPr>
          <w:color w:val="171717"/>
          <w:sz w:val="24"/>
        </w:rPr>
        <w:t>текстами;</w:t>
      </w:r>
    </w:p>
    <w:p w:rsidR="00F520B6" w:rsidRDefault="004D1F38" w:rsidP="00B9374A">
      <w:pPr>
        <w:pStyle w:val="a5"/>
        <w:numPr>
          <w:ilvl w:val="0"/>
          <w:numId w:val="65"/>
        </w:numPr>
        <w:tabs>
          <w:tab w:val="left" w:pos="1028"/>
        </w:tabs>
        <w:ind w:left="1027" w:hanging="301"/>
        <w:jc w:val="left"/>
        <w:rPr>
          <w:sz w:val="24"/>
        </w:rPr>
      </w:pPr>
      <w:r>
        <w:rPr>
          <w:color w:val="171717"/>
          <w:sz w:val="24"/>
        </w:rPr>
        <w:t>неприятие</w:t>
      </w:r>
      <w:r>
        <w:rPr>
          <w:color w:val="171717"/>
          <w:spacing w:val="-4"/>
          <w:sz w:val="24"/>
        </w:rPr>
        <w:t xml:space="preserve"> </w:t>
      </w:r>
      <w:r>
        <w:rPr>
          <w:color w:val="171717"/>
          <w:sz w:val="24"/>
        </w:rPr>
        <w:t>действий,</w:t>
      </w:r>
      <w:r>
        <w:rPr>
          <w:color w:val="171717"/>
          <w:spacing w:val="-5"/>
          <w:sz w:val="24"/>
        </w:rPr>
        <w:t xml:space="preserve"> </w:t>
      </w:r>
      <w:r>
        <w:rPr>
          <w:color w:val="171717"/>
          <w:sz w:val="24"/>
        </w:rPr>
        <w:t>приносящих</w:t>
      </w:r>
      <w:r>
        <w:rPr>
          <w:color w:val="171717"/>
          <w:spacing w:val="-3"/>
          <w:sz w:val="24"/>
        </w:rPr>
        <w:t xml:space="preserve"> </w:t>
      </w:r>
      <w:r>
        <w:rPr>
          <w:color w:val="171717"/>
          <w:sz w:val="24"/>
        </w:rPr>
        <w:t>ей</w:t>
      </w:r>
      <w:r>
        <w:rPr>
          <w:color w:val="171717"/>
          <w:spacing w:val="-2"/>
          <w:sz w:val="24"/>
        </w:rPr>
        <w:t xml:space="preserve"> </w:t>
      </w:r>
      <w:r>
        <w:rPr>
          <w:color w:val="171717"/>
          <w:sz w:val="24"/>
        </w:rPr>
        <w:t>вред;</w:t>
      </w:r>
    </w:p>
    <w:p w:rsidR="00F520B6" w:rsidRDefault="004D1F38">
      <w:pPr>
        <w:pStyle w:val="1"/>
        <w:ind w:left="787"/>
        <w:jc w:val="left"/>
      </w:pPr>
      <w:r>
        <w:rPr>
          <w:color w:val="171717"/>
        </w:rPr>
        <w:t>ценности</w:t>
      </w:r>
      <w:r>
        <w:rPr>
          <w:color w:val="171717"/>
          <w:spacing w:val="-3"/>
        </w:rPr>
        <w:t xml:space="preserve"> </w:t>
      </w:r>
      <w:r>
        <w:rPr>
          <w:color w:val="171717"/>
        </w:rPr>
        <w:t>научного</w:t>
      </w:r>
      <w:r>
        <w:rPr>
          <w:color w:val="171717"/>
          <w:spacing w:val="-2"/>
        </w:rPr>
        <w:t xml:space="preserve"> </w:t>
      </w:r>
      <w:r>
        <w:rPr>
          <w:color w:val="171717"/>
        </w:rPr>
        <w:t>познания:</w:t>
      </w:r>
    </w:p>
    <w:p w:rsidR="00F520B6" w:rsidRDefault="004D1F38" w:rsidP="00B9374A">
      <w:pPr>
        <w:pStyle w:val="a5"/>
        <w:numPr>
          <w:ilvl w:val="0"/>
          <w:numId w:val="65"/>
        </w:numPr>
        <w:tabs>
          <w:tab w:val="left" w:pos="1194"/>
        </w:tabs>
        <w:ind w:right="901" w:firstLine="566"/>
        <w:rPr>
          <w:sz w:val="24"/>
        </w:rPr>
      </w:pP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научной</w:t>
      </w:r>
      <w:r>
        <w:rPr>
          <w:color w:val="171717"/>
          <w:spacing w:val="1"/>
          <w:sz w:val="24"/>
        </w:rPr>
        <w:t xml:space="preserve"> </w:t>
      </w:r>
      <w:r>
        <w:rPr>
          <w:color w:val="171717"/>
          <w:sz w:val="24"/>
        </w:rPr>
        <w:t>картине</w:t>
      </w:r>
      <w:r>
        <w:rPr>
          <w:color w:val="171717"/>
          <w:spacing w:val="1"/>
          <w:sz w:val="24"/>
        </w:rPr>
        <w:t xml:space="preserve"> </w:t>
      </w:r>
      <w:r>
        <w:rPr>
          <w:color w:val="171717"/>
          <w:sz w:val="24"/>
        </w:rPr>
        <w:t>мира</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первоначальные представления о системе языка как одной из составляющих целостной</w:t>
      </w:r>
      <w:r>
        <w:rPr>
          <w:color w:val="171717"/>
          <w:spacing w:val="1"/>
          <w:sz w:val="24"/>
        </w:rPr>
        <w:t xml:space="preserve"> </w:t>
      </w:r>
      <w:r>
        <w:rPr>
          <w:color w:val="171717"/>
          <w:sz w:val="24"/>
        </w:rPr>
        <w:t>научной</w:t>
      </w:r>
      <w:r>
        <w:rPr>
          <w:color w:val="171717"/>
          <w:spacing w:val="-1"/>
          <w:sz w:val="24"/>
        </w:rPr>
        <w:t xml:space="preserve"> </w:t>
      </w:r>
      <w:r>
        <w:rPr>
          <w:color w:val="171717"/>
          <w:sz w:val="24"/>
        </w:rPr>
        <w:t>картины мира);</w:t>
      </w:r>
    </w:p>
    <w:p w:rsidR="00F520B6" w:rsidRDefault="004D1F38" w:rsidP="00B9374A">
      <w:pPr>
        <w:pStyle w:val="a5"/>
        <w:numPr>
          <w:ilvl w:val="0"/>
          <w:numId w:val="65"/>
        </w:numPr>
        <w:tabs>
          <w:tab w:val="left" w:pos="1143"/>
        </w:tabs>
        <w:ind w:right="900" w:firstLine="566"/>
        <w:rPr>
          <w:sz w:val="24"/>
        </w:rPr>
      </w:pPr>
      <w:r>
        <w:rPr>
          <w:color w:val="171717"/>
          <w:sz w:val="24"/>
        </w:rPr>
        <w:t>познавательные</w:t>
      </w:r>
      <w:r>
        <w:rPr>
          <w:color w:val="171717"/>
          <w:spacing w:val="1"/>
          <w:sz w:val="24"/>
        </w:rPr>
        <w:t xml:space="preserve"> </w:t>
      </w:r>
      <w:r>
        <w:rPr>
          <w:color w:val="171717"/>
          <w:sz w:val="24"/>
        </w:rPr>
        <w:t>интересы,</w:t>
      </w:r>
      <w:r>
        <w:rPr>
          <w:color w:val="171717"/>
          <w:spacing w:val="1"/>
          <w:sz w:val="24"/>
        </w:rPr>
        <w:t xml:space="preserve"> </w:t>
      </w:r>
      <w:r>
        <w:rPr>
          <w:color w:val="171717"/>
          <w:sz w:val="24"/>
        </w:rPr>
        <w:t>активность,</w:t>
      </w:r>
      <w:r>
        <w:rPr>
          <w:color w:val="171717"/>
          <w:spacing w:val="1"/>
          <w:sz w:val="24"/>
        </w:rPr>
        <w:t xml:space="preserve"> </w:t>
      </w:r>
      <w:r>
        <w:rPr>
          <w:color w:val="171717"/>
          <w:sz w:val="24"/>
        </w:rPr>
        <w:t>инициативность,</w:t>
      </w:r>
      <w:r>
        <w:rPr>
          <w:color w:val="171717"/>
          <w:spacing w:val="1"/>
          <w:sz w:val="24"/>
        </w:rPr>
        <w:t xml:space="preserve"> </w:t>
      </w:r>
      <w:r>
        <w:rPr>
          <w:color w:val="171717"/>
          <w:sz w:val="24"/>
        </w:rPr>
        <w:t>любознательность</w:t>
      </w:r>
      <w:r>
        <w:rPr>
          <w:color w:val="171717"/>
          <w:spacing w:val="1"/>
          <w:sz w:val="24"/>
        </w:rPr>
        <w:t xml:space="preserve"> </w:t>
      </w:r>
      <w:r>
        <w:rPr>
          <w:color w:val="171717"/>
          <w:sz w:val="24"/>
        </w:rPr>
        <w:t>и</w:t>
      </w:r>
      <w:r>
        <w:rPr>
          <w:color w:val="171717"/>
          <w:spacing w:val="1"/>
          <w:sz w:val="24"/>
        </w:rPr>
        <w:t xml:space="preserve"> </w:t>
      </w:r>
      <w:r>
        <w:rPr>
          <w:color w:val="171717"/>
          <w:sz w:val="24"/>
        </w:rPr>
        <w:t>самостоятельность в познании, в том числе познавательный интерес к изучению 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активность и самостоятельность в</w:t>
      </w:r>
      <w:r>
        <w:rPr>
          <w:color w:val="171717"/>
          <w:spacing w:val="-1"/>
          <w:sz w:val="24"/>
        </w:rPr>
        <w:t xml:space="preserve"> </w:t>
      </w:r>
      <w:r>
        <w:rPr>
          <w:color w:val="171717"/>
          <w:sz w:val="24"/>
        </w:rPr>
        <w:t>его</w:t>
      </w:r>
      <w:r>
        <w:rPr>
          <w:color w:val="171717"/>
          <w:spacing w:val="-1"/>
          <w:sz w:val="24"/>
        </w:rPr>
        <w:t xml:space="preserve"> </w:t>
      </w:r>
      <w:r>
        <w:rPr>
          <w:color w:val="171717"/>
          <w:sz w:val="24"/>
        </w:rPr>
        <w:t>познании.</w:t>
      </w:r>
    </w:p>
    <w:p w:rsidR="00F520B6" w:rsidRDefault="00F520B6">
      <w:pPr>
        <w:pStyle w:val="a3"/>
        <w:ind w:left="0" w:firstLine="0"/>
        <w:jc w:val="left"/>
      </w:pPr>
    </w:p>
    <w:p w:rsidR="00F520B6" w:rsidRDefault="004D1F38">
      <w:pPr>
        <w:pStyle w:val="1"/>
        <w:ind w:left="727"/>
        <w:jc w:val="left"/>
      </w:pPr>
      <w:r>
        <w:rPr>
          <w:color w:val="171717"/>
        </w:rPr>
        <w:t>МЕТАПРЕДМЕТНЫЕ</w:t>
      </w:r>
      <w:r>
        <w:rPr>
          <w:color w:val="171717"/>
          <w:spacing w:val="-7"/>
        </w:rPr>
        <w:t xml:space="preserve"> </w:t>
      </w:r>
      <w:r>
        <w:rPr>
          <w:color w:val="171717"/>
        </w:rPr>
        <w:t>РЕЗУЛЬТАТЫ</w:t>
      </w:r>
    </w:p>
    <w:p w:rsidR="00F520B6" w:rsidRDefault="004D1F38">
      <w:pPr>
        <w:pStyle w:val="a3"/>
        <w:ind w:left="161" w:right="906"/>
      </w:pPr>
      <w:r>
        <w:rPr>
          <w:color w:val="171717"/>
        </w:rPr>
        <w:t>В результате изучения предмета «Русский язык» в начальной школе у обучающегося</w:t>
      </w:r>
      <w:r>
        <w:rPr>
          <w:color w:val="171717"/>
          <w:spacing w:val="1"/>
        </w:rPr>
        <w:t xml:space="preserve"> </w:t>
      </w:r>
      <w:r>
        <w:rPr>
          <w:color w:val="171717"/>
        </w:rPr>
        <w:t>будут сформированы</w:t>
      </w:r>
      <w:r>
        <w:rPr>
          <w:color w:val="171717"/>
          <w:spacing w:val="-1"/>
        </w:rPr>
        <w:t xml:space="preserve"> </w:t>
      </w:r>
      <w:r>
        <w:rPr>
          <w:color w:val="171717"/>
        </w:rPr>
        <w:t>следующие</w:t>
      </w:r>
      <w:r>
        <w:rPr>
          <w:color w:val="171717"/>
          <w:spacing w:val="-1"/>
        </w:rPr>
        <w:t xml:space="preserve"> </w:t>
      </w:r>
      <w:r>
        <w:rPr>
          <w:b/>
          <w:color w:val="171717"/>
        </w:rPr>
        <w:t>познавательные</w:t>
      </w:r>
      <w:r>
        <w:rPr>
          <w:b/>
          <w:color w:val="171717"/>
          <w:spacing w:val="-2"/>
        </w:rPr>
        <w:t xml:space="preserve"> </w:t>
      </w:r>
      <w:r>
        <w:rPr>
          <w:color w:val="171717"/>
        </w:rPr>
        <w:t>универсальные</w:t>
      </w:r>
      <w:r>
        <w:rPr>
          <w:color w:val="171717"/>
          <w:spacing w:val="-2"/>
        </w:rPr>
        <w:t xml:space="preserve"> </w:t>
      </w:r>
      <w:r>
        <w:rPr>
          <w:color w:val="171717"/>
        </w:rPr>
        <w:t>учебные</w:t>
      </w:r>
      <w:r>
        <w:rPr>
          <w:color w:val="171717"/>
          <w:spacing w:val="-3"/>
        </w:rPr>
        <w:t xml:space="preserve"> </w:t>
      </w:r>
      <w:r>
        <w:rPr>
          <w:color w:val="171717"/>
        </w:rPr>
        <w:t>действия.</w:t>
      </w:r>
    </w:p>
    <w:p w:rsidR="00F520B6" w:rsidRDefault="004D1F38">
      <w:pPr>
        <w:ind w:left="727"/>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086"/>
        </w:tabs>
        <w:ind w:right="898" w:firstLine="566"/>
        <w:rPr>
          <w:sz w:val="24"/>
        </w:rPr>
      </w:pPr>
      <w:r>
        <w:rPr>
          <w:color w:val="171717"/>
          <w:sz w:val="24"/>
        </w:rPr>
        <w:t>сравнивать различные языковые единицы (звуки, слова, предложения, тексты),</w:t>
      </w:r>
      <w:r>
        <w:rPr>
          <w:color w:val="171717"/>
          <w:spacing w:val="1"/>
          <w:sz w:val="24"/>
        </w:rPr>
        <w:t xml:space="preserve"> </w:t>
      </w:r>
      <w:r>
        <w:rPr>
          <w:color w:val="171717"/>
          <w:sz w:val="24"/>
        </w:rPr>
        <w:t>устанавливать основания для сравнения языковых единиц (частеречная принадлежность,</w:t>
      </w:r>
      <w:r>
        <w:rPr>
          <w:color w:val="171717"/>
          <w:spacing w:val="1"/>
          <w:sz w:val="24"/>
        </w:rPr>
        <w:t xml:space="preserve"> </w:t>
      </w:r>
      <w:r>
        <w:rPr>
          <w:color w:val="171717"/>
          <w:sz w:val="24"/>
        </w:rPr>
        <w:t>грамматический признак, лексическое значение и др.); устанавливать аналогии языковых</w:t>
      </w:r>
      <w:r>
        <w:rPr>
          <w:color w:val="171717"/>
          <w:spacing w:val="1"/>
          <w:sz w:val="24"/>
        </w:rPr>
        <w:t xml:space="preserve"> </w:t>
      </w:r>
      <w:r>
        <w:rPr>
          <w:color w:val="171717"/>
          <w:sz w:val="24"/>
        </w:rPr>
        <w:t>единиц;</w:t>
      </w:r>
    </w:p>
    <w:p w:rsidR="00F520B6" w:rsidRDefault="004D1F38" w:rsidP="00B9374A">
      <w:pPr>
        <w:pStyle w:val="a5"/>
        <w:numPr>
          <w:ilvl w:val="0"/>
          <w:numId w:val="65"/>
        </w:numPr>
        <w:tabs>
          <w:tab w:val="left" w:pos="1028"/>
        </w:tabs>
        <w:ind w:left="1027" w:hanging="301"/>
        <w:rPr>
          <w:sz w:val="24"/>
        </w:rPr>
      </w:pPr>
      <w:r>
        <w:rPr>
          <w:color w:val="171717"/>
          <w:sz w:val="24"/>
        </w:rPr>
        <w:t>объединять</w:t>
      </w:r>
      <w:r>
        <w:rPr>
          <w:color w:val="171717"/>
          <w:spacing w:val="-2"/>
          <w:sz w:val="24"/>
        </w:rPr>
        <w:t xml:space="preserve"> </w:t>
      </w:r>
      <w:r>
        <w:rPr>
          <w:color w:val="171717"/>
          <w:sz w:val="24"/>
        </w:rPr>
        <w:t>объекты</w:t>
      </w:r>
      <w:r>
        <w:rPr>
          <w:color w:val="171717"/>
          <w:spacing w:val="-5"/>
          <w:sz w:val="24"/>
        </w:rPr>
        <w:t xml:space="preserve"> </w:t>
      </w:r>
      <w:r>
        <w:rPr>
          <w:color w:val="171717"/>
          <w:sz w:val="24"/>
        </w:rPr>
        <w:t>(языковые</w:t>
      </w:r>
      <w:r>
        <w:rPr>
          <w:color w:val="171717"/>
          <w:spacing w:val="-3"/>
          <w:sz w:val="24"/>
        </w:rPr>
        <w:t xml:space="preserve"> </w:t>
      </w:r>
      <w:r>
        <w:rPr>
          <w:color w:val="171717"/>
          <w:sz w:val="24"/>
        </w:rPr>
        <w:t>единицы)</w:t>
      </w:r>
      <w:r>
        <w:rPr>
          <w:color w:val="171717"/>
          <w:spacing w:val="-4"/>
          <w:sz w:val="24"/>
        </w:rPr>
        <w:t xml:space="preserve"> </w:t>
      </w:r>
      <w:r>
        <w:rPr>
          <w:color w:val="171717"/>
          <w:sz w:val="24"/>
        </w:rPr>
        <w:t>по</w:t>
      </w:r>
      <w:r>
        <w:rPr>
          <w:color w:val="171717"/>
          <w:spacing w:val="-5"/>
          <w:sz w:val="24"/>
        </w:rPr>
        <w:t xml:space="preserve"> </w:t>
      </w:r>
      <w:r>
        <w:rPr>
          <w:color w:val="171717"/>
          <w:sz w:val="24"/>
        </w:rPr>
        <w:t>определённому</w:t>
      </w:r>
      <w:r>
        <w:rPr>
          <w:color w:val="171717"/>
          <w:spacing w:val="-2"/>
          <w:sz w:val="24"/>
        </w:rPr>
        <w:t xml:space="preserve"> </w:t>
      </w:r>
      <w:r>
        <w:rPr>
          <w:color w:val="171717"/>
          <w:sz w:val="24"/>
        </w:rPr>
        <w:t>признаку;</w:t>
      </w:r>
    </w:p>
    <w:p w:rsidR="00F520B6" w:rsidRDefault="004D1F38" w:rsidP="00B9374A">
      <w:pPr>
        <w:pStyle w:val="a5"/>
        <w:numPr>
          <w:ilvl w:val="0"/>
          <w:numId w:val="65"/>
        </w:numPr>
        <w:tabs>
          <w:tab w:val="left" w:pos="1054"/>
        </w:tabs>
        <w:spacing w:before="1"/>
        <w:ind w:right="900" w:firstLine="566"/>
        <w:rPr>
          <w:sz w:val="24"/>
        </w:rPr>
      </w:pPr>
      <w:r>
        <w:rPr>
          <w:color w:val="171717"/>
          <w:sz w:val="24"/>
        </w:rPr>
        <w:t>определять существенный признак для классификации языковых единиц (звуков,</w:t>
      </w:r>
      <w:r>
        <w:rPr>
          <w:color w:val="171717"/>
          <w:spacing w:val="1"/>
          <w:sz w:val="24"/>
        </w:rPr>
        <w:t xml:space="preserve"> </w:t>
      </w:r>
      <w:r>
        <w:rPr>
          <w:color w:val="171717"/>
          <w:sz w:val="24"/>
        </w:rPr>
        <w:t>частей</w:t>
      </w:r>
      <w:r>
        <w:rPr>
          <w:color w:val="171717"/>
          <w:spacing w:val="-1"/>
          <w:sz w:val="24"/>
        </w:rPr>
        <w:t xml:space="preserve"> </w:t>
      </w:r>
      <w:r>
        <w:rPr>
          <w:color w:val="171717"/>
          <w:sz w:val="24"/>
        </w:rPr>
        <w:t>речи, предложений,</w:t>
      </w:r>
      <w:r>
        <w:rPr>
          <w:color w:val="171717"/>
          <w:spacing w:val="-1"/>
          <w:sz w:val="24"/>
        </w:rPr>
        <w:t xml:space="preserve"> </w:t>
      </w:r>
      <w:r>
        <w:rPr>
          <w:color w:val="171717"/>
          <w:sz w:val="24"/>
        </w:rPr>
        <w:t>текстов); классифицировать</w:t>
      </w:r>
      <w:r>
        <w:rPr>
          <w:color w:val="171717"/>
          <w:spacing w:val="1"/>
          <w:sz w:val="24"/>
        </w:rPr>
        <w:t xml:space="preserve"> </w:t>
      </w:r>
      <w:r>
        <w:rPr>
          <w:color w:val="171717"/>
          <w:sz w:val="24"/>
        </w:rPr>
        <w:t>языковые</w:t>
      </w:r>
      <w:r>
        <w:rPr>
          <w:color w:val="171717"/>
          <w:spacing w:val="-3"/>
          <w:sz w:val="24"/>
        </w:rPr>
        <w:t xml:space="preserve"> </w:t>
      </w:r>
      <w:r>
        <w:rPr>
          <w:color w:val="171717"/>
          <w:sz w:val="24"/>
        </w:rPr>
        <w:t>единицы;</w:t>
      </w:r>
    </w:p>
    <w:p w:rsidR="00F520B6" w:rsidRDefault="004D1F38" w:rsidP="00B9374A">
      <w:pPr>
        <w:pStyle w:val="a5"/>
        <w:numPr>
          <w:ilvl w:val="0"/>
          <w:numId w:val="65"/>
        </w:numPr>
        <w:tabs>
          <w:tab w:val="left" w:pos="1126"/>
        </w:tabs>
        <w:ind w:right="894" w:firstLine="566"/>
        <w:rPr>
          <w:sz w:val="24"/>
        </w:rPr>
      </w:pP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языковом</w:t>
      </w:r>
      <w:r>
        <w:rPr>
          <w:color w:val="171717"/>
          <w:spacing w:val="1"/>
          <w:sz w:val="24"/>
        </w:rPr>
        <w:t xml:space="preserve"> </w:t>
      </w:r>
      <w:r>
        <w:rPr>
          <w:color w:val="171717"/>
          <w:sz w:val="24"/>
        </w:rPr>
        <w:t>материале</w:t>
      </w:r>
      <w:r>
        <w:rPr>
          <w:color w:val="171717"/>
          <w:spacing w:val="1"/>
          <w:sz w:val="24"/>
        </w:rPr>
        <w:t xml:space="preserve"> </w:t>
      </w:r>
      <w:r>
        <w:rPr>
          <w:color w:val="171717"/>
          <w:sz w:val="24"/>
        </w:rPr>
        <w:t>закономерности</w:t>
      </w:r>
      <w:r>
        <w:rPr>
          <w:color w:val="171717"/>
          <w:spacing w:val="1"/>
          <w:sz w:val="24"/>
        </w:rPr>
        <w:t xml:space="preserve"> </w:t>
      </w:r>
      <w:r>
        <w:rPr>
          <w:color w:val="171717"/>
          <w:sz w:val="24"/>
        </w:rPr>
        <w:t>и</w:t>
      </w:r>
      <w:r>
        <w:rPr>
          <w:color w:val="171717"/>
          <w:spacing w:val="1"/>
          <w:sz w:val="24"/>
        </w:rPr>
        <w:t xml:space="preserve"> </w:t>
      </w:r>
      <w:r>
        <w:rPr>
          <w:color w:val="171717"/>
          <w:sz w:val="24"/>
        </w:rPr>
        <w:t>противоречия</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 учителем алгоритма наблюдения; анализировать алгоритм действий при</w:t>
      </w:r>
      <w:r>
        <w:rPr>
          <w:color w:val="171717"/>
          <w:spacing w:val="1"/>
          <w:sz w:val="24"/>
        </w:rPr>
        <w:t xml:space="preserve"> </w:t>
      </w:r>
      <w:r>
        <w:rPr>
          <w:color w:val="171717"/>
          <w:sz w:val="24"/>
        </w:rPr>
        <w:t>работе с языковыми единицами, самостоятельно выделять учебные операции при анализе</w:t>
      </w:r>
      <w:r>
        <w:rPr>
          <w:color w:val="171717"/>
          <w:spacing w:val="1"/>
          <w:sz w:val="24"/>
        </w:rPr>
        <w:t xml:space="preserve"> </w:t>
      </w:r>
      <w:r>
        <w:rPr>
          <w:color w:val="171717"/>
          <w:sz w:val="24"/>
        </w:rPr>
        <w:t>языковых</w:t>
      </w:r>
      <w:r>
        <w:rPr>
          <w:color w:val="171717"/>
          <w:spacing w:val="-1"/>
          <w:sz w:val="24"/>
        </w:rPr>
        <w:t xml:space="preserve"> </w:t>
      </w:r>
      <w:r>
        <w:rPr>
          <w:color w:val="171717"/>
          <w:sz w:val="24"/>
        </w:rPr>
        <w:t>единиц;</w:t>
      </w:r>
    </w:p>
    <w:p w:rsidR="00F520B6" w:rsidRDefault="004D1F38" w:rsidP="00B9374A">
      <w:pPr>
        <w:pStyle w:val="a5"/>
        <w:numPr>
          <w:ilvl w:val="0"/>
          <w:numId w:val="65"/>
        </w:numPr>
        <w:tabs>
          <w:tab w:val="left" w:pos="1042"/>
        </w:tabs>
        <w:ind w:right="899" w:firstLine="566"/>
        <w:rPr>
          <w:sz w:val="24"/>
        </w:rPr>
      </w:pPr>
      <w:r>
        <w:rPr>
          <w:color w:val="171717"/>
          <w:sz w:val="24"/>
        </w:rPr>
        <w:t>выявлять недостаток информации для решения учебной и практической задачи 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алгоритма,</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запрос</w:t>
      </w:r>
      <w:r>
        <w:rPr>
          <w:color w:val="171717"/>
          <w:spacing w:val="1"/>
          <w:sz w:val="24"/>
        </w:rPr>
        <w:t xml:space="preserve"> </w:t>
      </w:r>
      <w:r>
        <w:rPr>
          <w:color w:val="171717"/>
          <w:sz w:val="24"/>
        </w:rPr>
        <w:t>на</w:t>
      </w:r>
      <w:r>
        <w:rPr>
          <w:color w:val="171717"/>
          <w:spacing w:val="61"/>
          <w:sz w:val="24"/>
        </w:rPr>
        <w:t xml:space="preserve"> </w:t>
      </w:r>
      <w:r>
        <w:rPr>
          <w:color w:val="171717"/>
          <w:sz w:val="24"/>
        </w:rPr>
        <w:t>дополнительную</w:t>
      </w:r>
      <w:r>
        <w:rPr>
          <w:color w:val="171717"/>
          <w:spacing w:val="-57"/>
          <w:sz w:val="24"/>
        </w:rPr>
        <w:t xml:space="preserve"> </w:t>
      </w:r>
      <w:r>
        <w:rPr>
          <w:color w:val="171717"/>
          <w:sz w:val="24"/>
        </w:rPr>
        <w:t>информацию;</w:t>
      </w:r>
    </w:p>
    <w:p w:rsidR="00F520B6" w:rsidRDefault="004D1F38" w:rsidP="00B9374A">
      <w:pPr>
        <w:pStyle w:val="a5"/>
        <w:numPr>
          <w:ilvl w:val="0"/>
          <w:numId w:val="65"/>
        </w:numPr>
        <w:tabs>
          <w:tab w:val="left" w:pos="1184"/>
        </w:tabs>
        <w:ind w:right="892" w:firstLine="566"/>
        <w:rPr>
          <w:sz w:val="24"/>
        </w:rPr>
      </w:pPr>
      <w:r>
        <w:rPr>
          <w:color w:val="171717"/>
          <w:sz w:val="24"/>
        </w:rPr>
        <w:t>устанавливать</w:t>
      </w:r>
      <w:r>
        <w:rPr>
          <w:color w:val="171717"/>
          <w:spacing w:val="1"/>
          <w:sz w:val="24"/>
        </w:rPr>
        <w:t xml:space="preserve"> </w:t>
      </w:r>
      <w:r>
        <w:rPr>
          <w:color w:val="171717"/>
          <w:sz w:val="24"/>
        </w:rPr>
        <w:t>причинно­следственные</w:t>
      </w:r>
      <w:r>
        <w:rPr>
          <w:color w:val="171717"/>
          <w:spacing w:val="1"/>
          <w:sz w:val="24"/>
        </w:rPr>
        <w:t xml:space="preserve"> </w:t>
      </w:r>
      <w:r>
        <w:rPr>
          <w:color w:val="171717"/>
          <w:sz w:val="24"/>
        </w:rPr>
        <w:t>связи</w:t>
      </w:r>
      <w:r>
        <w:rPr>
          <w:color w:val="171717"/>
          <w:spacing w:val="1"/>
          <w:sz w:val="24"/>
        </w:rPr>
        <w:t xml:space="preserve"> </w:t>
      </w:r>
      <w:r>
        <w:rPr>
          <w:color w:val="171717"/>
          <w:sz w:val="24"/>
        </w:rPr>
        <w:t>в</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наблюдения</w:t>
      </w:r>
      <w:r>
        <w:rPr>
          <w:color w:val="171717"/>
          <w:spacing w:val="1"/>
          <w:sz w:val="24"/>
        </w:rPr>
        <w:t xml:space="preserve"> </w:t>
      </w:r>
      <w:r>
        <w:rPr>
          <w:color w:val="171717"/>
          <w:sz w:val="24"/>
        </w:rPr>
        <w:t>за</w:t>
      </w:r>
      <w:r>
        <w:rPr>
          <w:color w:val="171717"/>
          <w:spacing w:val="1"/>
          <w:sz w:val="24"/>
        </w:rPr>
        <w:t xml:space="preserve"> </w:t>
      </w:r>
      <w:r>
        <w:rPr>
          <w:color w:val="171717"/>
          <w:sz w:val="24"/>
        </w:rPr>
        <w:t>языковым</w:t>
      </w:r>
      <w:r>
        <w:rPr>
          <w:color w:val="171717"/>
          <w:spacing w:val="-3"/>
          <w:sz w:val="24"/>
        </w:rPr>
        <w:t xml:space="preserve"> </w:t>
      </w:r>
      <w:r>
        <w:rPr>
          <w:color w:val="171717"/>
          <w:sz w:val="24"/>
        </w:rPr>
        <w:t>материалом,</w:t>
      </w:r>
      <w:r>
        <w:rPr>
          <w:color w:val="171717"/>
          <w:spacing w:val="1"/>
          <w:sz w:val="24"/>
        </w:rPr>
        <w:t xml:space="preserve"> </w:t>
      </w:r>
      <w:r>
        <w:rPr>
          <w:color w:val="171717"/>
          <w:sz w:val="24"/>
        </w:rPr>
        <w:t>делать</w:t>
      </w:r>
      <w:r>
        <w:rPr>
          <w:color w:val="171717"/>
          <w:spacing w:val="1"/>
          <w:sz w:val="24"/>
        </w:rPr>
        <w:t xml:space="preserve"> </w:t>
      </w:r>
      <w:r>
        <w:rPr>
          <w:color w:val="171717"/>
          <w:sz w:val="24"/>
        </w:rPr>
        <w:t>выводы.</w:t>
      </w:r>
    </w:p>
    <w:p w:rsidR="00F520B6" w:rsidRDefault="004D1F38">
      <w:pPr>
        <w:ind w:left="727"/>
        <w:jc w:val="both"/>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117"/>
        </w:tabs>
        <w:spacing w:before="1"/>
        <w:ind w:right="902" w:firstLine="566"/>
        <w:rPr>
          <w:sz w:val="24"/>
        </w:rPr>
      </w:pP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языкового</w:t>
      </w:r>
      <w:r>
        <w:rPr>
          <w:color w:val="171717"/>
          <w:spacing w:val="1"/>
          <w:sz w:val="24"/>
        </w:rPr>
        <w:t xml:space="preserve"> </w:t>
      </w:r>
      <w:r>
        <w:rPr>
          <w:color w:val="171717"/>
          <w:sz w:val="24"/>
        </w:rPr>
        <w:t>объекта,</w:t>
      </w:r>
      <w:r>
        <w:rPr>
          <w:color w:val="171717"/>
          <w:spacing w:val="-1"/>
          <w:sz w:val="24"/>
        </w:rPr>
        <w:t xml:space="preserve"> </w:t>
      </w:r>
      <w:r>
        <w:rPr>
          <w:color w:val="171717"/>
          <w:sz w:val="24"/>
        </w:rPr>
        <w:t>речевой ситуации;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170"/>
        </w:tabs>
        <w:spacing w:before="79"/>
        <w:ind w:right="901" w:firstLine="566"/>
        <w:rPr>
          <w:sz w:val="24"/>
        </w:rPr>
      </w:pPr>
      <w:r>
        <w:rPr>
          <w:color w:val="171717"/>
          <w:sz w:val="24"/>
        </w:rPr>
        <w:lastRenderedPageBreak/>
        <w:t>сравнивать</w:t>
      </w:r>
      <w:r>
        <w:rPr>
          <w:color w:val="171717"/>
          <w:spacing w:val="1"/>
          <w:sz w:val="24"/>
        </w:rPr>
        <w:t xml:space="preserve"> </w:t>
      </w:r>
      <w:r>
        <w:rPr>
          <w:color w:val="171717"/>
          <w:sz w:val="24"/>
        </w:rPr>
        <w:t>несколько</w:t>
      </w:r>
      <w:r>
        <w:rPr>
          <w:color w:val="171717"/>
          <w:spacing w:val="1"/>
          <w:sz w:val="24"/>
        </w:rPr>
        <w:t xml:space="preserve"> </w:t>
      </w:r>
      <w:r>
        <w:rPr>
          <w:color w:val="171717"/>
          <w:sz w:val="24"/>
        </w:rPr>
        <w:t>вариантов</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наиболее</w:t>
      </w:r>
      <w:r>
        <w:rPr>
          <w:color w:val="171717"/>
          <w:spacing w:val="1"/>
          <w:sz w:val="24"/>
        </w:rPr>
        <w:t xml:space="preserve"> </w:t>
      </w:r>
      <w:r>
        <w:rPr>
          <w:color w:val="171717"/>
          <w:sz w:val="24"/>
        </w:rPr>
        <w:t>подходящий</w:t>
      </w:r>
      <w:r>
        <w:rPr>
          <w:color w:val="171717"/>
          <w:spacing w:val="-1"/>
          <w:sz w:val="24"/>
        </w:rPr>
        <w:t xml:space="preserve"> </w:t>
      </w:r>
      <w:r>
        <w:rPr>
          <w:color w:val="171717"/>
          <w:sz w:val="24"/>
        </w:rPr>
        <w:t>(на основе</w:t>
      </w:r>
      <w:r>
        <w:rPr>
          <w:color w:val="171717"/>
          <w:spacing w:val="-2"/>
          <w:sz w:val="24"/>
        </w:rPr>
        <w:t xml:space="preserve"> </w:t>
      </w:r>
      <w:r>
        <w:rPr>
          <w:color w:val="171717"/>
          <w:sz w:val="24"/>
        </w:rPr>
        <w:t>предложенных критериев);</w:t>
      </w:r>
    </w:p>
    <w:p w:rsidR="00F520B6" w:rsidRDefault="004D1F38" w:rsidP="00B9374A">
      <w:pPr>
        <w:pStyle w:val="a5"/>
        <w:numPr>
          <w:ilvl w:val="0"/>
          <w:numId w:val="65"/>
        </w:numPr>
        <w:tabs>
          <w:tab w:val="left" w:pos="1342"/>
        </w:tabs>
        <w:ind w:right="902"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лингвистическое</w:t>
      </w:r>
      <w:r>
        <w:rPr>
          <w:color w:val="171717"/>
          <w:spacing w:val="1"/>
          <w:sz w:val="24"/>
        </w:rPr>
        <w:t xml:space="preserve"> </w:t>
      </w:r>
      <w:r>
        <w:rPr>
          <w:color w:val="171717"/>
          <w:sz w:val="24"/>
        </w:rPr>
        <w:t>мини­исследование,</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w:t>
      </w:r>
      <w:r>
        <w:rPr>
          <w:color w:val="171717"/>
          <w:spacing w:val="-3"/>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проектное</w:t>
      </w:r>
      <w:r>
        <w:rPr>
          <w:color w:val="171717"/>
          <w:spacing w:val="-1"/>
          <w:sz w:val="24"/>
        </w:rPr>
        <w:t xml:space="preserve"> </w:t>
      </w:r>
      <w:r>
        <w:rPr>
          <w:color w:val="171717"/>
          <w:sz w:val="24"/>
        </w:rPr>
        <w:t>задание;</w:t>
      </w:r>
    </w:p>
    <w:p w:rsidR="00F520B6" w:rsidRDefault="004D1F38" w:rsidP="00B9374A">
      <w:pPr>
        <w:pStyle w:val="a5"/>
        <w:numPr>
          <w:ilvl w:val="0"/>
          <w:numId w:val="65"/>
        </w:numPr>
        <w:tabs>
          <w:tab w:val="left" w:pos="1038"/>
        </w:tabs>
        <w:ind w:right="898"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проведённого</w:t>
      </w:r>
      <w:r>
        <w:rPr>
          <w:color w:val="171717"/>
          <w:spacing w:val="1"/>
          <w:sz w:val="24"/>
        </w:rPr>
        <w:t xml:space="preserve"> </w:t>
      </w:r>
      <w:r>
        <w:rPr>
          <w:color w:val="171717"/>
          <w:sz w:val="24"/>
        </w:rPr>
        <w:t>наблюдения</w:t>
      </w:r>
      <w:r>
        <w:rPr>
          <w:color w:val="171717"/>
          <w:spacing w:val="1"/>
          <w:sz w:val="24"/>
        </w:rPr>
        <w:t xml:space="preserve"> </w:t>
      </w:r>
      <w:r>
        <w:rPr>
          <w:color w:val="171717"/>
          <w:sz w:val="24"/>
        </w:rPr>
        <w:t>за</w:t>
      </w:r>
      <w:r>
        <w:rPr>
          <w:color w:val="171717"/>
          <w:spacing w:val="1"/>
          <w:sz w:val="24"/>
        </w:rPr>
        <w:t xml:space="preserve"> </w:t>
      </w:r>
      <w:r>
        <w:rPr>
          <w:color w:val="171717"/>
          <w:sz w:val="24"/>
        </w:rPr>
        <w:t>языковым</w:t>
      </w:r>
      <w:r>
        <w:rPr>
          <w:color w:val="171717"/>
          <w:spacing w:val="1"/>
          <w:sz w:val="24"/>
        </w:rPr>
        <w:t xml:space="preserve"> </w:t>
      </w:r>
      <w:r>
        <w:rPr>
          <w:color w:val="171717"/>
          <w:sz w:val="24"/>
        </w:rPr>
        <w:t>материалом</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исследования);</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языкового материала;</w:t>
      </w:r>
    </w:p>
    <w:p w:rsidR="00F520B6" w:rsidRDefault="004D1F38" w:rsidP="00B9374A">
      <w:pPr>
        <w:pStyle w:val="a5"/>
        <w:numPr>
          <w:ilvl w:val="0"/>
          <w:numId w:val="65"/>
        </w:numPr>
        <w:tabs>
          <w:tab w:val="left" w:pos="1110"/>
        </w:tabs>
        <w:ind w:right="895" w:firstLine="566"/>
        <w:rPr>
          <w:sz w:val="24"/>
        </w:rPr>
      </w:pPr>
      <w:r>
        <w:rPr>
          <w:color w:val="171717"/>
          <w:sz w:val="24"/>
        </w:rPr>
        <w:t>прогнозировать</w:t>
      </w:r>
      <w:r>
        <w:rPr>
          <w:color w:val="171717"/>
          <w:spacing w:val="1"/>
          <w:sz w:val="24"/>
        </w:rPr>
        <w:t xml:space="preserve"> </w:t>
      </w:r>
      <w:r>
        <w:rPr>
          <w:color w:val="171717"/>
          <w:sz w:val="24"/>
        </w:rPr>
        <w:t>возможное</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последствия</w:t>
      </w:r>
      <w:r>
        <w:rPr>
          <w:color w:val="171717"/>
          <w:spacing w:val="1"/>
          <w:sz w:val="24"/>
        </w:rPr>
        <w:t xml:space="preserve"> </w:t>
      </w:r>
      <w:r>
        <w:rPr>
          <w:color w:val="171717"/>
          <w:sz w:val="24"/>
        </w:rPr>
        <w:t>в</w:t>
      </w:r>
      <w:r>
        <w:rPr>
          <w:color w:val="171717"/>
          <w:spacing w:val="1"/>
          <w:sz w:val="24"/>
        </w:rPr>
        <w:t xml:space="preserve"> </w:t>
      </w:r>
      <w:r>
        <w:rPr>
          <w:color w:val="171717"/>
          <w:sz w:val="24"/>
        </w:rPr>
        <w:t>аналогичных</w:t>
      </w:r>
      <w:r>
        <w:rPr>
          <w:color w:val="171717"/>
          <w:spacing w:val="-1"/>
          <w:sz w:val="24"/>
        </w:rPr>
        <w:t xml:space="preserve"> </w:t>
      </w:r>
      <w:r>
        <w:rPr>
          <w:color w:val="171717"/>
          <w:sz w:val="24"/>
        </w:rPr>
        <w:t>или</w:t>
      </w:r>
      <w:r>
        <w:rPr>
          <w:color w:val="171717"/>
          <w:spacing w:val="1"/>
          <w:sz w:val="24"/>
        </w:rPr>
        <w:t xml:space="preserve"> </w:t>
      </w:r>
      <w:r>
        <w:rPr>
          <w:color w:val="171717"/>
          <w:sz w:val="24"/>
        </w:rPr>
        <w:t>сходных ситуациях.</w:t>
      </w:r>
    </w:p>
    <w:p w:rsidR="00F520B6" w:rsidRDefault="004D1F38">
      <w:pPr>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119"/>
        </w:tabs>
        <w:ind w:right="902" w:firstLine="566"/>
        <w:rPr>
          <w:sz w:val="24"/>
        </w:rPr>
      </w:pPr>
      <w:r>
        <w:rPr>
          <w:color w:val="171717"/>
          <w:sz w:val="24"/>
        </w:rPr>
        <w:t>выбирать</w:t>
      </w:r>
      <w:r>
        <w:rPr>
          <w:color w:val="171717"/>
          <w:spacing w:val="1"/>
          <w:sz w:val="24"/>
        </w:rPr>
        <w:t xml:space="preserve"> </w:t>
      </w:r>
      <w:r>
        <w:rPr>
          <w:color w:val="171717"/>
          <w:sz w:val="24"/>
        </w:rPr>
        <w:t>источник</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нужный</w:t>
      </w:r>
      <w:r>
        <w:rPr>
          <w:color w:val="171717"/>
          <w:spacing w:val="1"/>
          <w:sz w:val="24"/>
        </w:rPr>
        <w:t xml:space="preserve"> </w:t>
      </w:r>
      <w:r>
        <w:rPr>
          <w:color w:val="171717"/>
          <w:sz w:val="24"/>
        </w:rPr>
        <w:t>словарь</w:t>
      </w:r>
      <w:r>
        <w:rPr>
          <w:color w:val="171717"/>
          <w:spacing w:val="1"/>
          <w:sz w:val="24"/>
        </w:rPr>
        <w:t xml:space="preserve"> </w:t>
      </w:r>
      <w:r>
        <w:rPr>
          <w:color w:val="171717"/>
          <w:sz w:val="24"/>
        </w:rPr>
        <w:t>для</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запрашиваемой</w:t>
      </w:r>
      <w:r>
        <w:rPr>
          <w:color w:val="171717"/>
          <w:spacing w:val="-1"/>
          <w:sz w:val="24"/>
        </w:rPr>
        <w:t xml:space="preserve"> </w:t>
      </w:r>
      <w:r>
        <w:rPr>
          <w:color w:val="171717"/>
          <w:sz w:val="24"/>
        </w:rPr>
        <w:t>информации, для уточнения;</w:t>
      </w:r>
    </w:p>
    <w:p w:rsidR="00F520B6" w:rsidRDefault="004D1F38" w:rsidP="00B9374A">
      <w:pPr>
        <w:pStyle w:val="a5"/>
        <w:numPr>
          <w:ilvl w:val="0"/>
          <w:numId w:val="65"/>
        </w:numPr>
        <w:tabs>
          <w:tab w:val="left" w:pos="1186"/>
        </w:tabs>
        <w:spacing w:before="1"/>
        <w:ind w:right="903" w:firstLine="566"/>
        <w:rPr>
          <w:sz w:val="24"/>
        </w:rPr>
      </w:pPr>
      <w:r>
        <w:rPr>
          <w:color w:val="171717"/>
          <w:sz w:val="24"/>
        </w:rPr>
        <w:t>согласно</w:t>
      </w:r>
      <w:r>
        <w:rPr>
          <w:color w:val="171717"/>
          <w:spacing w:val="1"/>
          <w:sz w:val="24"/>
        </w:rPr>
        <w:t xml:space="preserve"> </w:t>
      </w:r>
      <w:r>
        <w:rPr>
          <w:color w:val="171717"/>
          <w:sz w:val="24"/>
        </w:rPr>
        <w:t>заданному</w:t>
      </w:r>
      <w:r>
        <w:rPr>
          <w:color w:val="171717"/>
          <w:spacing w:val="1"/>
          <w:sz w:val="24"/>
        </w:rPr>
        <w:t xml:space="preserve"> </w:t>
      </w:r>
      <w:r>
        <w:rPr>
          <w:color w:val="171717"/>
          <w:sz w:val="24"/>
        </w:rPr>
        <w:t>алгоритму</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в</w:t>
      </w:r>
      <w:r>
        <w:rPr>
          <w:color w:val="171717"/>
          <w:spacing w:val="-1"/>
          <w:sz w:val="24"/>
        </w:rPr>
        <w:t xml:space="preserve"> </w:t>
      </w:r>
      <w:r>
        <w:rPr>
          <w:color w:val="171717"/>
          <w:sz w:val="24"/>
        </w:rPr>
        <w:t>предложенном</w:t>
      </w:r>
      <w:r>
        <w:rPr>
          <w:color w:val="171717"/>
          <w:spacing w:val="-2"/>
          <w:sz w:val="24"/>
        </w:rPr>
        <w:t xml:space="preserve"> </w:t>
      </w:r>
      <w:r>
        <w:rPr>
          <w:color w:val="171717"/>
          <w:sz w:val="24"/>
        </w:rPr>
        <w:t>источнике: в</w:t>
      </w:r>
      <w:r>
        <w:rPr>
          <w:color w:val="171717"/>
          <w:spacing w:val="-2"/>
          <w:sz w:val="24"/>
        </w:rPr>
        <w:t xml:space="preserve"> </w:t>
      </w:r>
      <w:r>
        <w:rPr>
          <w:color w:val="171717"/>
          <w:sz w:val="24"/>
        </w:rPr>
        <w:t>словарях, справочниках;</w:t>
      </w:r>
    </w:p>
    <w:p w:rsidR="00F520B6" w:rsidRDefault="004D1F38" w:rsidP="00B9374A">
      <w:pPr>
        <w:pStyle w:val="a5"/>
        <w:numPr>
          <w:ilvl w:val="0"/>
          <w:numId w:val="65"/>
        </w:numPr>
        <w:tabs>
          <w:tab w:val="left" w:pos="1052"/>
        </w:tabs>
        <w:ind w:right="902" w:firstLine="566"/>
        <w:rPr>
          <w:sz w:val="24"/>
        </w:rPr>
      </w:pPr>
      <w:r>
        <w:rPr>
          <w:color w:val="171717"/>
          <w:sz w:val="24"/>
        </w:rPr>
        <w:t>распознавать достоверную и недостоверную информацию самостоятельно или на</w:t>
      </w:r>
      <w:r>
        <w:rPr>
          <w:color w:val="171717"/>
          <w:spacing w:val="1"/>
          <w:sz w:val="24"/>
        </w:rPr>
        <w:t xml:space="preserve"> </w:t>
      </w:r>
      <w:r>
        <w:rPr>
          <w:color w:val="171717"/>
          <w:sz w:val="24"/>
        </w:rPr>
        <w:t>основании</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учителем</w:t>
      </w:r>
      <w:r>
        <w:rPr>
          <w:color w:val="171717"/>
          <w:spacing w:val="1"/>
          <w:sz w:val="24"/>
        </w:rPr>
        <w:t xml:space="preserve"> </w:t>
      </w:r>
      <w:r>
        <w:rPr>
          <w:color w:val="171717"/>
          <w:sz w:val="24"/>
        </w:rPr>
        <w:t>способа</w:t>
      </w:r>
      <w:r>
        <w:rPr>
          <w:color w:val="171717"/>
          <w:spacing w:val="1"/>
          <w:sz w:val="24"/>
        </w:rPr>
        <w:t xml:space="preserve"> </w:t>
      </w:r>
      <w:r>
        <w:rPr>
          <w:color w:val="171717"/>
          <w:sz w:val="24"/>
        </w:rPr>
        <w:t>её</w:t>
      </w:r>
      <w:r>
        <w:rPr>
          <w:color w:val="171717"/>
          <w:spacing w:val="1"/>
          <w:sz w:val="24"/>
        </w:rPr>
        <w:t xml:space="preserve"> </w:t>
      </w:r>
      <w:r>
        <w:rPr>
          <w:color w:val="171717"/>
          <w:sz w:val="24"/>
        </w:rPr>
        <w:t>проверки</w:t>
      </w:r>
      <w:r>
        <w:rPr>
          <w:color w:val="171717"/>
          <w:spacing w:val="1"/>
          <w:sz w:val="24"/>
        </w:rPr>
        <w:t xml:space="preserve"> </w:t>
      </w:r>
      <w:r>
        <w:rPr>
          <w:color w:val="171717"/>
          <w:sz w:val="24"/>
        </w:rPr>
        <w:t>(обращаясь</w:t>
      </w:r>
      <w:r>
        <w:rPr>
          <w:color w:val="171717"/>
          <w:spacing w:val="1"/>
          <w:sz w:val="24"/>
        </w:rPr>
        <w:t xml:space="preserve"> </w:t>
      </w:r>
      <w:r>
        <w:rPr>
          <w:color w:val="171717"/>
          <w:sz w:val="24"/>
        </w:rPr>
        <w:t>к</w:t>
      </w:r>
      <w:r>
        <w:rPr>
          <w:color w:val="171717"/>
          <w:spacing w:val="1"/>
          <w:sz w:val="24"/>
        </w:rPr>
        <w:t xml:space="preserve"> </w:t>
      </w:r>
      <w:r>
        <w:rPr>
          <w:color w:val="171717"/>
          <w:sz w:val="24"/>
        </w:rPr>
        <w:t>словарям,</w:t>
      </w:r>
      <w:r>
        <w:rPr>
          <w:color w:val="171717"/>
          <w:spacing w:val="1"/>
          <w:sz w:val="24"/>
        </w:rPr>
        <w:t xml:space="preserve"> </w:t>
      </w:r>
      <w:r>
        <w:rPr>
          <w:color w:val="171717"/>
          <w:sz w:val="24"/>
        </w:rPr>
        <w:t>справочникам,</w:t>
      </w:r>
      <w:r>
        <w:rPr>
          <w:color w:val="171717"/>
          <w:spacing w:val="-1"/>
          <w:sz w:val="24"/>
        </w:rPr>
        <w:t xml:space="preserve"> </w:t>
      </w:r>
      <w:r>
        <w:rPr>
          <w:color w:val="171717"/>
          <w:sz w:val="24"/>
        </w:rPr>
        <w:t>учебнику);</w:t>
      </w:r>
    </w:p>
    <w:p w:rsidR="00F520B6" w:rsidRDefault="004D1F38" w:rsidP="00B9374A">
      <w:pPr>
        <w:pStyle w:val="a5"/>
        <w:numPr>
          <w:ilvl w:val="0"/>
          <w:numId w:val="65"/>
        </w:numPr>
        <w:tabs>
          <w:tab w:val="left" w:pos="1174"/>
        </w:tabs>
        <w:ind w:right="899" w:firstLine="566"/>
        <w:rPr>
          <w:sz w:val="24"/>
        </w:rPr>
      </w:pPr>
      <w:r>
        <w:rPr>
          <w:color w:val="171717"/>
          <w:sz w:val="24"/>
        </w:rPr>
        <w:t>соблюдать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взрослых</w:t>
      </w:r>
      <w:r>
        <w:rPr>
          <w:color w:val="171717"/>
          <w:spacing w:val="1"/>
          <w:sz w:val="24"/>
        </w:rPr>
        <w:t xml:space="preserve"> </w:t>
      </w:r>
      <w:r>
        <w:rPr>
          <w:color w:val="171717"/>
          <w:sz w:val="24"/>
        </w:rPr>
        <w:t>(педагогических</w:t>
      </w:r>
      <w:r>
        <w:rPr>
          <w:color w:val="171717"/>
          <w:spacing w:val="1"/>
          <w:sz w:val="24"/>
        </w:rPr>
        <w:t xml:space="preserve"> </w:t>
      </w:r>
      <w:r>
        <w:rPr>
          <w:color w:val="171717"/>
          <w:sz w:val="24"/>
        </w:rPr>
        <w:t>работников,</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 представителей) правила информационной безопасности при поиске информации</w:t>
      </w:r>
      <w:r>
        <w:rPr>
          <w:color w:val="171717"/>
          <w:spacing w:val="-57"/>
          <w:sz w:val="24"/>
        </w:rPr>
        <w:t xml:space="preserve"> </w:t>
      </w:r>
      <w:r>
        <w:rPr>
          <w:color w:val="171717"/>
          <w:sz w:val="24"/>
        </w:rPr>
        <w:t>в</w:t>
      </w:r>
      <w:r>
        <w:rPr>
          <w:color w:val="171717"/>
          <w:spacing w:val="1"/>
          <w:sz w:val="24"/>
        </w:rPr>
        <w:t xml:space="preserve"> </w:t>
      </w:r>
      <w:r>
        <w:rPr>
          <w:color w:val="171717"/>
          <w:sz w:val="24"/>
        </w:rPr>
        <w:t>Интернете</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о</w:t>
      </w:r>
      <w:r>
        <w:rPr>
          <w:color w:val="171717"/>
          <w:spacing w:val="1"/>
          <w:sz w:val="24"/>
        </w:rPr>
        <w:t xml:space="preserve"> </w:t>
      </w:r>
      <w:r>
        <w:rPr>
          <w:color w:val="171717"/>
          <w:sz w:val="24"/>
        </w:rPr>
        <w:t>написании</w:t>
      </w:r>
      <w:r>
        <w:rPr>
          <w:color w:val="171717"/>
          <w:spacing w:val="1"/>
          <w:sz w:val="24"/>
        </w:rPr>
        <w:t xml:space="preserve"> </w:t>
      </w:r>
      <w:r>
        <w:rPr>
          <w:color w:val="171717"/>
          <w:sz w:val="24"/>
        </w:rPr>
        <w:t>и</w:t>
      </w:r>
      <w:r>
        <w:rPr>
          <w:color w:val="171717"/>
          <w:spacing w:val="1"/>
          <w:sz w:val="24"/>
        </w:rPr>
        <w:t xml:space="preserve"> </w:t>
      </w:r>
      <w:r>
        <w:rPr>
          <w:color w:val="171717"/>
          <w:sz w:val="24"/>
        </w:rPr>
        <w:t>произношении</w:t>
      </w:r>
      <w:r>
        <w:rPr>
          <w:color w:val="171717"/>
          <w:spacing w:val="1"/>
          <w:sz w:val="24"/>
        </w:rPr>
        <w:t xml:space="preserve"> </w:t>
      </w:r>
      <w:r>
        <w:rPr>
          <w:color w:val="171717"/>
          <w:sz w:val="24"/>
        </w:rPr>
        <w:t>слова,</w:t>
      </w:r>
      <w:r>
        <w:rPr>
          <w:color w:val="171717"/>
          <w:spacing w:val="1"/>
          <w:sz w:val="24"/>
        </w:rPr>
        <w:t xml:space="preserve"> </w:t>
      </w:r>
      <w:r>
        <w:rPr>
          <w:color w:val="171717"/>
          <w:sz w:val="24"/>
        </w:rPr>
        <w:t>о</w:t>
      </w:r>
      <w:r>
        <w:rPr>
          <w:color w:val="171717"/>
          <w:spacing w:val="1"/>
          <w:sz w:val="24"/>
        </w:rPr>
        <w:t xml:space="preserve"> </w:t>
      </w:r>
      <w:r>
        <w:rPr>
          <w:color w:val="171717"/>
          <w:sz w:val="24"/>
        </w:rPr>
        <w:t>значении</w:t>
      </w:r>
      <w:r>
        <w:rPr>
          <w:color w:val="171717"/>
          <w:spacing w:val="1"/>
          <w:sz w:val="24"/>
        </w:rPr>
        <w:t xml:space="preserve"> </w:t>
      </w:r>
      <w:r>
        <w:rPr>
          <w:color w:val="171717"/>
          <w:sz w:val="24"/>
        </w:rPr>
        <w:t>слова,</w:t>
      </w:r>
      <w:r>
        <w:rPr>
          <w:color w:val="171717"/>
          <w:spacing w:val="1"/>
          <w:sz w:val="24"/>
        </w:rPr>
        <w:t xml:space="preserve"> </w:t>
      </w:r>
      <w:r>
        <w:rPr>
          <w:color w:val="171717"/>
          <w:sz w:val="24"/>
        </w:rPr>
        <w:t>о</w:t>
      </w:r>
      <w:r>
        <w:rPr>
          <w:color w:val="171717"/>
          <w:spacing w:val="1"/>
          <w:sz w:val="24"/>
        </w:rPr>
        <w:t xml:space="preserve"> </w:t>
      </w:r>
      <w:r>
        <w:rPr>
          <w:color w:val="171717"/>
          <w:sz w:val="24"/>
        </w:rPr>
        <w:t>происхождении</w:t>
      </w:r>
      <w:r>
        <w:rPr>
          <w:color w:val="171717"/>
          <w:spacing w:val="-1"/>
          <w:sz w:val="24"/>
        </w:rPr>
        <w:t xml:space="preserve"> </w:t>
      </w:r>
      <w:r>
        <w:rPr>
          <w:color w:val="171717"/>
          <w:sz w:val="24"/>
        </w:rPr>
        <w:t>слова, о синонимах слова);</w:t>
      </w:r>
    </w:p>
    <w:p w:rsidR="00F520B6" w:rsidRDefault="004D1F38" w:rsidP="00B9374A">
      <w:pPr>
        <w:pStyle w:val="a5"/>
        <w:numPr>
          <w:ilvl w:val="0"/>
          <w:numId w:val="65"/>
        </w:numPr>
        <w:tabs>
          <w:tab w:val="left" w:pos="1222"/>
        </w:tabs>
        <w:ind w:right="900" w:firstLine="566"/>
        <w:rPr>
          <w:sz w:val="24"/>
        </w:rPr>
      </w:pPr>
      <w:r>
        <w:rPr>
          <w:color w:val="171717"/>
          <w:sz w:val="24"/>
        </w:rPr>
        <w:t>анализировать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текстовую,</w:t>
      </w:r>
      <w:r>
        <w:rPr>
          <w:color w:val="171717"/>
          <w:spacing w:val="1"/>
          <w:sz w:val="24"/>
        </w:rPr>
        <w:t xml:space="preserve"> </w:t>
      </w:r>
      <w:r>
        <w:rPr>
          <w:color w:val="171717"/>
          <w:sz w:val="24"/>
        </w:rPr>
        <w:t>видео­,</w:t>
      </w:r>
      <w:r>
        <w:rPr>
          <w:color w:val="171717"/>
          <w:spacing w:val="1"/>
          <w:sz w:val="24"/>
        </w:rPr>
        <w:t xml:space="preserve"> </w:t>
      </w:r>
      <w:r>
        <w:rPr>
          <w:color w:val="171717"/>
          <w:sz w:val="24"/>
        </w:rPr>
        <w:t>графическую,</w:t>
      </w:r>
      <w:r>
        <w:rPr>
          <w:color w:val="171717"/>
          <w:spacing w:val="1"/>
          <w:sz w:val="24"/>
        </w:rPr>
        <w:t xml:space="preserve"> </w:t>
      </w:r>
      <w:r>
        <w:rPr>
          <w:color w:val="171717"/>
          <w:sz w:val="24"/>
        </w:rPr>
        <w:t>звуковую</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a5"/>
        <w:numPr>
          <w:ilvl w:val="0"/>
          <w:numId w:val="65"/>
        </w:numPr>
        <w:tabs>
          <w:tab w:val="left" w:pos="1054"/>
        </w:tabs>
        <w:ind w:right="895" w:firstLine="566"/>
        <w:rPr>
          <w:sz w:val="24"/>
        </w:rPr>
      </w:pPr>
      <w:r>
        <w:rPr>
          <w:color w:val="171717"/>
          <w:sz w:val="24"/>
        </w:rPr>
        <w:t>понимать лингвистическую информацию, зафиксированную в виде таблиц, схем;</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1"/>
          <w:sz w:val="24"/>
        </w:rPr>
        <w:t xml:space="preserve"> </w:t>
      </w:r>
      <w:r>
        <w:rPr>
          <w:color w:val="171717"/>
          <w:sz w:val="24"/>
        </w:rPr>
        <w:t>таблицы</w:t>
      </w:r>
      <w:r>
        <w:rPr>
          <w:color w:val="171717"/>
          <w:spacing w:val="1"/>
          <w:sz w:val="24"/>
        </w:rPr>
        <w:t xml:space="preserve"> </w:t>
      </w:r>
      <w:r>
        <w:rPr>
          <w:color w:val="171717"/>
          <w:sz w:val="24"/>
        </w:rPr>
        <w:t>для</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лингвистической</w:t>
      </w:r>
      <w:r>
        <w:rPr>
          <w:color w:val="171717"/>
          <w:spacing w:val="1"/>
          <w:sz w:val="24"/>
        </w:rPr>
        <w:t xml:space="preserve"> </w:t>
      </w:r>
      <w:r>
        <w:rPr>
          <w:color w:val="171717"/>
          <w:sz w:val="24"/>
        </w:rPr>
        <w:t>информации.</w:t>
      </w:r>
    </w:p>
    <w:p w:rsidR="00F520B6" w:rsidRDefault="004D1F38">
      <w:pPr>
        <w:pStyle w:val="a3"/>
        <w:ind w:left="727" w:firstLine="0"/>
      </w:pPr>
      <w:r>
        <w:rPr>
          <w:color w:val="171717"/>
        </w:rPr>
        <w:t xml:space="preserve">К  </w:t>
      </w:r>
      <w:r>
        <w:rPr>
          <w:color w:val="171717"/>
          <w:spacing w:val="45"/>
        </w:rPr>
        <w:t xml:space="preserve"> </w:t>
      </w:r>
      <w:r>
        <w:rPr>
          <w:color w:val="171717"/>
        </w:rPr>
        <w:t xml:space="preserve">концу   </w:t>
      </w:r>
      <w:r>
        <w:rPr>
          <w:color w:val="171717"/>
          <w:spacing w:val="44"/>
        </w:rPr>
        <w:t xml:space="preserve"> </w:t>
      </w:r>
      <w:r>
        <w:rPr>
          <w:color w:val="171717"/>
        </w:rPr>
        <w:t xml:space="preserve">обучения   </w:t>
      </w:r>
      <w:r>
        <w:rPr>
          <w:color w:val="171717"/>
          <w:spacing w:val="41"/>
        </w:rPr>
        <w:t xml:space="preserve"> </w:t>
      </w:r>
      <w:r>
        <w:rPr>
          <w:color w:val="171717"/>
        </w:rPr>
        <w:t xml:space="preserve">в   </w:t>
      </w:r>
      <w:r>
        <w:rPr>
          <w:color w:val="171717"/>
          <w:spacing w:val="43"/>
        </w:rPr>
        <w:t xml:space="preserve"> </w:t>
      </w:r>
      <w:r>
        <w:rPr>
          <w:color w:val="171717"/>
        </w:rPr>
        <w:t xml:space="preserve">начальной   </w:t>
      </w:r>
      <w:r>
        <w:rPr>
          <w:color w:val="171717"/>
          <w:spacing w:val="45"/>
        </w:rPr>
        <w:t xml:space="preserve"> </w:t>
      </w:r>
      <w:r>
        <w:rPr>
          <w:color w:val="171717"/>
        </w:rPr>
        <w:t xml:space="preserve">школе   </w:t>
      </w:r>
      <w:r>
        <w:rPr>
          <w:color w:val="171717"/>
          <w:spacing w:val="43"/>
        </w:rPr>
        <w:t xml:space="preserve"> </w:t>
      </w:r>
      <w:r>
        <w:rPr>
          <w:color w:val="171717"/>
        </w:rPr>
        <w:t xml:space="preserve">у   </w:t>
      </w:r>
      <w:r>
        <w:rPr>
          <w:color w:val="171717"/>
          <w:spacing w:val="44"/>
        </w:rPr>
        <w:t xml:space="preserve"> </w:t>
      </w:r>
      <w:r>
        <w:rPr>
          <w:color w:val="171717"/>
        </w:rPr>
        <w:t xml:space="preserve">обучающегося   </w:t>
      </w:r>
      <w:r>
        <w:rPr>
          <w:color w:val="171717"/>
          <w:spacing w:val="45"/>
        </w:rPr>
        <w:t xml:space="preserve"> </w:t>
      </w:r>
      <w:r>
        <w:rPr>
          <w:color w:val="171717"/>
        </w:rPr>
        <w:t>формируются</w:t>
      </w:r>
    </w:p>
    <w:p w:rsidR="00F520B6" w:rsidRDefault="004D1F38">
      <w:pPr>
        <w:ind w:left="161"/>
        <w:jc w:val="both"/>
        <w:rPr>
          <w:sz w:val="24"/>
        </w:rPr>
      </w:pPr>
      <w:r>
        <w:rPr>
          <w:b/>
          <w:color w:val="171717"/>
          <w:sz w:val="24"/>
        </w:rPr>
        <w:t>коммуникативные</w:t>
      </w:r>
      <w:r>
        <w:rPr>
          <w:b/>
          <w:color w:val="171717"/>
          <w:spacing w:val="-3"/>
          <w:sz w:val="24"/>
        </w:rPr>
        <w:t xml:space="preserve"> </w:t>
      </w:r>
      <w:r>
        <w:rPr>
          <w:color w:val="171717"/>
          <w:sz w:val="24"/>
        </w:rPr>
        <w:t>универсальные</w:t>
      </w:r>
      <w:r>
        <w:rPr>
          <w:color w:val="171717"/>
          <w:spacing w:val="-4"/>
          <w:sz w:val="24"/>
        </w:rPr>
        <w:t xml:space="preserve"> </w:t>
      </w:r>
      <w:r>
        <w:rPr>
          <w:color w:val="171717"/>
          <w:sz w:val="24"/>
        </w:rPr>
        <w:t>учебные</w:t>
      </w:r>
      <w:r>
        <w:rPr>
          <w:color w:val="171717"/>
          <w:spacing w:val="-4"/>
          <w:sz w:val="24"/>
        </w:rPr>
        <w:t xml:space="preserve"> </w:t>
      </w:r>
      <w:r>
        <w:rPr>
          <w:color w:val="171717"/>
          <w:sz w:val="24"/>
        </w:rPr>
        <w:t>действия.</w:t>
      </w:r>
    </w:p>
    <w:p w:rsidR="00F520B6" w:rsidRDefault="004D1F38">
      <w:pPr>
        <w:ind w:left="727"/>
        <w:rPr>
          <w:sz w:val="24"/>
        </w:rPr>
      </w:pPr>
      <w:r>
        <w:rPr>
          <w:i/>
          <w:color w:val="171717"/>
          <w:sz w:val="24"/>
        </w:rPr>
        <w:t>Общение</w:t>
      </w:r>
      <w:r>
        <w:rPr>
          <w:color w:val="171717"/>
          <w:sz w:val="24"/>
        </w:rPr>
        <w:t>:</w:t>
      </w:r>
    </w:p>
    <w:p w:rsidR="00F520B6" w:rsidRDefault="004D1F38" w:rsidP="00B9374A">
      <w:pPr>
        <w:pStyle w:val="a5"/>
        <w:numPr>
          <w:ilvl w:val="0"/>
          <w:numId w:val="65"/>
        </w:numPr>
        <w:tabs>
          <w:tab w:val="left" w:pos="1090"/>
        </w:tabs>
        <w:ind w:right="904" w:firstLine="566"/>
        <w:jc w:val="left"/>
        <w:rPr>
          <w:sz w:val="24"/>
        </w:rPr>
      </w:pPr>
      <w:r>
        <w:rPr>
          <w:color w:val="171717"/>
          <w:sz w:val="24"/>
        </w:rPr>
        <w:t>воспринимать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выражать</w:t>
      </w:r>
      <w:r>
        <w:rPr>
          <w:color w:val="171717"/>
          <w:spacing w:val="1"/>
          <w:sz w:val="24"/>
        </w:rPr>
        <w:t xml:space="preserve"> </w:t>
      </w:r>
      <w:r>
        <w:rPr>
          <w:color w:val="171717"/>
          <w:sz w:val="24"/>
        </w:rPr>
        <w:t>эмоции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57"/>
          <w:sz w:val="24"/>
        </w:rPr>
        <w:t xml:space="preserve"> </w:t>
      </w:r>
      <w:r>
        <w:rPr>
          <w:color w:val="171717"/>
          <w:sz w:val="24"/>
        </w:rPr>
        <w:t>целями</w:t>
      </w:r>
      <w:r>
        <w:rPr>
          <w:color w:val="171717"/>
          <w:spacing w:val="-1"/>
          <w:sz w:val="24"/>
        </w:rPr>
        <w:t xml:space="preserve"> </w:t>
      </w:r>
      <w:r>
        <w:rPr>
          <w:color w:val="171717"/>
          <w:sz w:val="24"/>
        </w:rPr>
        <w:t>и условиями общения в</w:t>
      </w:r>
      <w:r>
        <w:rPr>
          <w:color w:val="171717"/>
          <w:spacing w:val="-1"/>
          <w:sz w:val="24"/>
        </w:rPr>
        <w:t xml:space="preserve"> </w:t>
      </w:r>
      <w:r>
        <w:rPr>
          <w:color w:val="171717"/>
          <w:sz w:val="24"/>
        </w:rPr>
        <w:t>знакомой</w:t>
      </w:r>
      <w:r>
        <w:rPr>
          <w:color w:val="171717"/>
          <w:spacing w:val="-1"/>
          <w:sz w:val="24"/>
        </w:rPr>
        <w:t xml:space="preserve"> </w:t>
      </w:r>
      <w:r>
        <w:rPr>
          <w:color w:val="171717"/>
          <w:sz w:val="24"/>
        </w:rPr>
        <w:t>среде;</w:t>
      </w:r>
    </w:p>
    <w:p w:rsidR="00F520B6" w:rsidRDefault="004D1F38" w:rsidP="00B9374A">
      <w:pPr>
        <w:pStyle w:val="a5"/>
        <w:numPr>
          <w:ilvl w:val="0"/>
          <w:numId w:val="65"/>
        </w:numPr>
        <w:tabs>
          <w:tab w:val="left" w:pos="1076"/>
        </w:tabs>
        <w:ind w:right="899" w:firstLine="566"/>
        <w:jc w:val="left"/>
        <w:rPr>
          <w:sz w:val="24"/>
        </w:rPr>
      </w:pPr>
      <w:r>
        <w:rPr>
          <w:color w:val="171717"/>
          <w:sz w:val="24"/>
        </w:rPr>
        <w:t>проявлять</w:t>
      </w:r>
      <w:r>
        <w:rPr>
          <w:color w:val="171717"/>
          <w:spacing w:val="43"/>
          <w:sz w:val="24"/>
        </w:rPr>
        <w:t xml:space="preserve"> </w:t>
      </w:r>
      <w:r>
        <w:rPr>
          <w:color w:val="171717"/>
          <w:sz w:val="24"/>
        </w:rPr>
        <w:t>уважительное</w:t>
      </w:r>
      <w:r>
        <w:rPr>
          <w:color w:val="171717"/>
          <w:spacing w:val="44"/>
          <w:sz w:val="24"/>
        </w:rPr>
        <w:t xml:space="preserve"> </w:t>
      </w:r>
      <w:r>
        <w:rPr>
          <w:color w:val="171717"/>
          <w:sz w:val="24"/>
        </w:rPr>
        <w:t>отношение</w:t>
      </w:r>
      <w:r>
        <w:rPr>
          <w:color w:val="171717"/>
          <w:spacing w:val="44"/>
          <w:sz w:val="24"/>
        </w:rPr>
        <w:t xml:space="preserve"> </w:t>
      </w:r>
      <w:r>
        <w:rPr>
          <w:color w:val="171717"/>
          <w:sz w:val="24"/>
        </w:rPr>
        <w:t>к</w:t>
      </w:r>
      <w:r>
        <w:rPr>
          <w:color w:val="171717"/>
          <w:spacing w:val="44"/>
          <w:sz w:val="24"/>
        </w:rPr>
        <w:t xml:space="preserve"> </w:t>
      </w:r>
      <w:r>
        <w:rPr>
          <w:color w:val="171717"/>
          <w:sz w:val="24"/>
        </w:rPr>
        <w:t>собеседнику,</w:t>
      </w:r>
      <w:r>
        <w:rPr>
          <w:color w:val="171717"/>
          <w:spacing w:val="45"/>
          <w:sz w:val="24"/>
        </w:rPr>
        <w:t xml:space="preserve"> </w:t>
      </w:r>
      <w:r>
        <w:rPr>
          <w:color w:val="171717"/>
          <w:sz w:val="24"/>
        </w:rPr>
        <w:t>соблюдать</w:t>
      </w:r>
      <w:r>
        <w:rPr>
          <w:color w:val="171717"/>
          <w:spacing w:val="44"/>
          <w:sz w:val="24"/>
        </w:rPr>
        <w:t xml:space="preserve"> </w:t>
      </w:r>
      <w:r>
        <w:rPr>
          <w:color w:val="171717"/>
          <w:sz w:val="24"/>
        </w:rPr>
        <w:t>правила</w:t>
      </w:r>
      <w:r>
        <w:rPr>
          <w:color w:val="171717"/>
          <w:spacing w:val="45"/>
          <w:sz w:val="24"/>
        </w:rPr>
        <w:t xml:space="preserve"> </w:t>
      </w:r>
      <w:r>
        <w:rPr>
          <w:color w:val="171717"/>
          <w:sz w:val="24"/>
        </w:rPr>
        <w:t>ведения</w:t>
      </w:r>
      <w:r>
        <w:rPr>
          <w:color w:val="171717"/>
          <w:spacing w:val="-57"/>
          <w:sz w:val="24"/>
        </w:rPr>
        <w:t xml:space="preserve"> </w:t>
      </w:r>
      <w:r>
        <w:rPr>
          <w:color w:val="171717"/>
          <w:sz w:val="24"/>
        </w:rPr>
        <w:t>диалоги и дискуссии;</w:t>
      </w:r>
    </w:p>
    <w:p w:rsidR="00F520B6" w:rsidRDefault="004D1F38" w:rsidP="00B9374A">
      <w:pPr>
        <w:pStyle w:val="a5"/>
        <w:numPr>
          <w:ilvl w:val="0"/>
          <w:numId w:val="65"/>
        </w:numPr>
        <w:tabs>
          <w:tab w:val="left" w:pos="1028"/>
        </w:tabs>
        <w:ind w:left="1027" w:hanging="301"/>
        <w:jc w:val="left"/>
        <w:rPr>
          <w:sz w:val="24"/>
        </w:rPr>
      </w:pPr>
      <w:r>
        <w:rPr>
          <w:color w:val="171717"/>
          <w:sz w:val="24"/>
        </w:rPr>
        <w:t>признавать</w:t>
      </w:r>
      <w:r>
        <w:rPr>
          <w:color w:val="171717"/>
          <w:spacing w:val="-3"/>
          <w:sz w:val="24"/>
        </w:rPr>
        <w:t xml:space="preserve"> </w:t>
      </w:r>
      <w:r>
        <w:rPr>
          <w:color w:val="171717"/>
          <w:sz w:val="24"/>
        </w:rPr>
        <w:t>возможность</w:t>
      </w:r>
      <w:r>
        <w:rPr>
          <w:color w:val="171717"/>
          <w:spacing w:val="-3"/>
          <w:sz w:val="24"/>
        </w:rPr>
        <w:t xml:space="preserve"> </w:t>
      </w:r>
      <w:r>
        <w:rPr>
          <w:color w:val="171717"/>
          <w:sz w:val="24"/>
        </w:rPr>
        <w:t>существования</w:t>
      </w:r>
      <w:r>
        <w:rPr>
          <w:color w:val="171717"/>
          <w:spacing w:val="-4"/>
          <w:sz w:val="24"/>
        </w:rPr>
        <w:t xml:space="preserve"> </w:t>
      </w:r>
      <w:r>
        <w:rPr>
          <w:color w:val="171717"/>
          <w:sz w:val="24"/>
        </w:rPr>
        <w:t>разных</w:t>
      </w:r>
      <w:r>
        <w:rPr>
          <w:color w:val="171717"/>
          <w:spacing w:val="-4"/>
          <w:sz w:val="24"/>
        </w:rPr>
        <w:t xml:space="preserve"> </w:t>
      </w:r>
      <w:r>
        <w:rPr>
          <w:color w:val="171717"/>
          <w:sz w:val="24"/>
        </w:rPr>
        <w:t>точек</w:t>
      </w:r>
      <w:r>
        <w:rPr>
          <w:color w:val="171717"/>
          <w:spacing w:val="-3"/>
          <w:sz w:val="24"/>
        </w:rPr>
        <w:t xml:space="preserve"> </w:t>
      </w:r>
      <w:r>
        <w:rPr>
          <w:color w:val="171717"/>
          <w:sz w:val="24"/>
        </w:rPr>
        <w:t>зрения;</w:t>
      </w:r>
    </w:p>
    <w:p w:rsidR="00F520B6" w:rsidRDefault="004D1F38" w:rsidP="00B9374A">
      <w:pPr>
        <w:pStyle w:val="a5"/>
        <w:numPr>
          <w:ilvl w:val="0"/>
          <w:numId w:val="65"/>
        </w:numPr>
        <w:tabs>
          <w:tab w:val="left" w:pos="1028"/>
        </w:tabs>
        <w:ind w:left="1027" w:hanging="301"/>
        <w:jc w:val="left"/>
        <w:rPr>
          <w:sz w:val="24"/>
        </w:rPr>
      </w:pPr>
      <w:r>
        <w:rPr>
          <w:color w:val="171717"/>
          <w:sz w:val="24"/>
        </w:rPr>
        <w:t>корректно</w:t>
      </w:r>
      <w:r>
        <w:rPr>
          <w:color w:val="171717"/>
          <w:spacing w:val="-6"/>
          <w:sz w:val="24"/>
        </w:rPr>
        <w:t xml:space="preserve"> </w:t>
      </w:r>
      <w:r>
        <w:rPr>
          <w:color w:val="171717"/>
          <w:sz w:val="24"/>
        </w:rPr>
        <w:t>и</w:t>
      </w:r>
      <w:r>
        <w:rPr>
          <w:color w:val="171717"/>
          <w:spacing w:val="-2"/>
          <w:sz w:val="24"/>
        </w:rPr>
        <w:t xml:space="preserve"> </w:t>
      </w:r>
      <w:r>
        <w:rPr>
          <w:color w:val="171717"/>
          <w:sz w:val="24"/>
        </w:rPr>
        <w:t>аргументированно</w:t>
      </w:r>
      <w:r>
        <w:rPr>
          <w:color w:val="171717"/>
          <w:spacing w:val="-3"/>
          <w:sz w:val="24"/>
        </w:rPr>
        <w:t xml:space="preserve"> </w:t>
      </w:r>
      <w:r>
        <w:rPr>
          <w:color w:val="171717"/>
          <w:sz w:val="24"/>
        </w:rPr>
        <w:t>высказывать</w:t>
      </w:r>
      <w:r>
        <w:rPr>
          <w:color w:val="171717"/>
          <w:spacing w:val="-4"/>
          <w:sz w:val="24"/>
        </w:rPr>
        <w:t xml:space="preserve"> </w:t>
      </w:r>
      <w:r>
        <w:rPr>
          <w:color w:val="171717"/>
          <w:sz w:val="24"/>
        </w:rPr>
        <w:t>своё</w:t>
      </w:r>
      <w:r>
        <w:rPr>
          <w:color w:val="171717"/>
          <w:spacing w:val="-4"/>
          <w:sz w:val="24"/>
        </w:rPr>
        <w:t xml:space="preserve"> </w:t>
      </w:r>
      <w:r>
        <w:rPr>
          <w:color w:val="171717"/>
          <w:sz w:val="24"/>
        </w:rPr>
        <w:t>мнение;</w:t>
      </w:r>
    </w:p>
    <w:p w:rsidR="00F520B6" w:rsidRDefault="004D1F38" w:rsidP="00B9374A">
      <w:pPr>
        <w:pStyle w:val="a5"/>
        <w:numPr>
          <w:ilvl w:val="0"/>
          <w:numId w:val="65"/>
        </w:numPr>
        <w:tabs>
          <w:tab w:val="left" w:pos="1028"/>
        </w:tabs>
        <w:ind w:left="1027" w:hanging="301"/>
        <w:jc w:val="left"/>
        <w:rPr>
          <w:sz w:val="24"/>
        </w:rPr>
      </w:pPr>
      <w:r>
        <w:rPr>
          <w:color w:val="171717"/>
          <w:sz w:val="24"/>
        </w:rPr>
        <w:t>строить</w:t>
      </w:r>
      <w:r>
        <w:rPr>
          <w:color w:val="171717"/>
          <w:spacing w:val="-2"/>
          <w:sz w:val="24"/>
        </w:rPr>
        <w:t xml:space="preserve"> </w:t>
      </w:r>
      <w:r>
        <w:rPr>
          <w:color w:val="171717"/>
          <w:sz w:val="24"/>
        </w:rPr>
        <w:t>речевое</w:t>
      </w:r>
      <w:r>
        <w:rPr>
          <w:color w:val="171717"/>
          <w:spacing w:val="-4"/>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 поставленной</w:t>
      </w:r>
      <w:r>
        <w:rPr>
          <w:color w:val="171717"/>
          <w:spacing w:val="-4"/>
          <w:sz w:val="24"/>
        </w:rPr>
        <w:t xml:space="preserve"> </w:t>
      </w:r>
      <w:r>
        <w:rPr>
          <w:color w:val="171717"/>
          <w:sz w:val="24"/>
        </w:rPr>
        <w:t>задачей;</w:t>
      </w:r>
    </w:p>
    <w:p w:rsidR="00F520B6" w:rsidRDefault="004D1F38" w:rsidP="00B9374A">
      <w:pPr>
        <w:pStyle w:val="a5"/>
        <w:numPr>
          <w:ilvl w:val="0"/>
          <w:numId w:val="65"/>
        </w:numPr>
        <w:tabs>
          <w:tab w:val="left" w:pos="1045"/>
        </w:tabs>
        <w:ind w:right="902" w:firstLine="566"/>
        <w:jc w:val="left"/>
        <w:rPr>
          <w:sz w:val="24"/>
        </w:rPr>
      </w:pPr>
      <w:r>
        <w:rPr>
          <w:color w:val="171717"/>
          <w:sz w:val="24"/>
        </w:rPr>
        <w:t>создавать</w:t>
      </w:r>
      <w:r>
        <w:rPr>
          <w:color w:val="171717"/>
          <w:spacing w:val="15"/>
          <w:sz w:val="24"/>
        </w:rPr>
        <w:t xml:space="preserve"> </w:t>
      </w:r>
      <w:r>
        <w:rPr>
          <w:color w:val="171717"/>
          <w:sz w:val="24"/>
        </w:rPr>
        <w:t>устные</w:t>
      </w:r>
      <w:r>
        <w:rPr>
          <w:color w:val="171717"/>
          <w:spacing w:val="12"/>
          <w:sz w:val="24"/>
        </w:rPr>
        <w:t xml:space="preserve"> </w:t>
      </w:r>
      <w:r>
        <w:rPr>
          <w:color w:val="171717"/>
          <w:sz w:val="24"/>
        </w:rPr>
        <w:t>и</w:t>
      </w:r>
      <w:r>
        <w:rPr>
          <w:color w:val="171717"/>
          <w:spacing w:val="13"/>
          <w:sz w:val="24"/>
        </w:rPr>
        <w:t xml:space="preserve"> </w:t>
      </w:r>
      <w:r>
        <w:rPr>
          <w:color w:val="171717"/>
          <w:sz w:val="24"/>
        </w:rPr>
        <w:t>письменные</w:t>
      </w:r>
      <w:r>
        <w:rPr>
          <w:color w:val="171717"/>
          <w:spacing w:val="12"/>
          <w:sz w:val="24"/>
        </w:rPr>
        <w:t xml:space="preserve"> </w:t>
      </w:r>
      <w:r>
        <w:rPr>
          <w:color w:val="171717"/>
          <w:sz w:val="24"/>
        </w:rPr>
        <w:t>тексты</w:t>
      </w:r>
      <w:r>
        <w:rPr>
          <w:color w:val="171717"/>
          <w:spacing w:val="13"/>
          <w:sz w:val="24"/>
        </w:rPr>
        <w:t xml:space="preserve"> </w:t>
      </w:r>
      <w:r>
        <w:rPr>
          <w:color w:val="171717"/>
          <w:sz w:val="24"/>
        </w:rPr>
        <w:t>(описание,</w:t>
      </w:r>
      <w:r>
        <w:rPr>
          <w:color w:val="171717"/>
          <w:spacing w:val="14"/>
          <w:sz w:val="24"/>
        </w:rPr>
        <w:t xml:space="preserve"> </w:t>
      </w:r>
      <w:r>
        <w:rPr>
          <w:color w:val="171717"/>
          <w:sz w:val="24"/>
        </w:rPr>
        <w:t>рассуждение,</w:t>
      </w:r>
      <w:r>
        <w:rPr>
          <w:color w:val="171717"/>
          <w:spacing w:val="13"/>
          <w:sz w:val="24"/>
        </w:rPr>
        <w:t xml:space="preserve"> </w:t>
      </w:r>
      <w:r>
        <w:rPr>
          <w:color w:val="171717"/>
          <w:sz w:val="24"/>
        </w:rPr>
        <w:t>повествование)</w:t>
      </w:r>
      <w:r>
        <w:rPr>
          <w:color w:val="171717"/>
          <w:spacing w:val="13"/>
          <w:sz w:val="24"/>
        </w:rPr>
        <w:t xml:space="preserve"> </w:t>
      </w:r>
      <w:r>
        <w:rPr>
          <w:color w:val="171717"/>
          <w:sz w:val="24"/>
        </w:rPr>
        <w:t>в</w:t>
      </w:r>
      <w:r>
        <w:rPr>
          <w:color w:val="171717"/>
          <w:spacing w:val="-57"/>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речевой</w:t>
      </w:r>
      <w:r>
        <w:rPr>
          <w:color w:val="171717"/>
          <w:spacing w:val="2"/>
          <w:sz w:val="24"/>
        </w:rPr>
        <w:t xml:space="preserve"> </w:t>
      </w:r>
      <w:r>
        <w:rPr>
          <w:color w:val="171717"/>
          <w:sz w:val="24"/>
        </w:rPr>
        <w:t>ситуацией;</w:t>
      </w:r>
    </w:p>
    <w:p w:rsidR="00F520B6" w:rsidRDefault="004D1F38" w:rsidP="00B9374A">
      <w:pPr>
        <w:pStyle w:val="a5"/>
        <w:numPr>
          <w:ilvl w:val="0"/>
          <w:numId w:val="65"/>
        </w:numPr>
        <w:tabs>
          <w:tab w:val="left" w:pos="1066"/>
        </w:tabs>
        <w:ind w:right="903" w:firstLine="566"/>
        <w:jc w:val="left"/>
        <w:rPr>
          <w:sz w:val="24"/>
        </w:rPr>
      </w:pPr>
      <w:r>
        <w:rPr>
          <w:color w:val="171717"/>
          <w:sz w:val="24"/>
        </w:rPr>
        <w:t>готовить</w:t>
      </w:r>
      <w:r>
        <w:rPr>
          <w:color w:val="171717"/>
          <w:spacing w:val="34"/>
          <w:sz w:val="24"/>
        </w:rPr>
        <w:t xml:space="preserve"> </w:t>
      </w:r>
      <w:r>
        <w:rPr>
          <w:color w:val="171717"/>
          <w:sz w:val="24"/>
        </w:rPr>
        <w:t>небольшие</w:t>
      </w:r>
      <w:r>
        <w:rPr>
          <w:color w:val="171717"/>
          <w:spacing w:val="34"/>
          <w:sz w:val="24"/>
        </w:rPr>
        <w:t xml:space="preserve"> </w:t>
      </w:r>
      <w:r>
        <w:rPr>
          <w:color w:val="171717"/>
          <w:sz w:val="24"/>
        </w:rPr>
        <w:t>публичные</w:t>
      </w:r>
      <w:r>
        <w:rPr>
          <w:color w:val="171717"/>
          <w:spacing w:val="33"/>
          <w:sz w:val="24"/>
        </w:rPr>
        <w:t xml:space="preserve"> </w:t>
      </w:r>
      <w:r>
        <w:rPr>
          <w:color w:val="171717"/>
          <w:sz w:val="24"/>
        </w:rPr>
        <w:t>выступления</w:t>
      </w:r>
      <w:r>
        <w:rPr>
          <w:color w:val="171717"/>
          <w:spacing w:val="35"/>
          <w:sz w:val="24"/>
        </w:rPr>
        <w:t xml:space="preserve"> </w:t>
      </w:r>
      <w:r>
        <w:rPr>
          <w:color w:val="171717"/>
          <w:sz w:val="24"/>
        </w:rPr>
        <w:t>о</w:t>
      </w:r>
      <w:r>
        <w:rPr>
          <w:color w:val="171717"/>
          <w:spacing w:val="35"/>
          <w:sz w:val="24"/>
        </w:rPr>
        <w:t xml:space="preserve"> </w:t>
      </w:r>
      <w:r>
        <w:rPr>
          <w:color w:val="171717"/>
          <w:sz w:val="24"/>
        </w:rPr>
        <w:t>результатах</w:t>
      </w:r>
      <w:r>
        <w:rPr>
          <w:color w:val="171717"/>
          <w:spacing w:val="34"/>
          <w:sz w:val="24"/>
        </w:rPr>
        <w:t xml:space="preserve"> </w:t>
      </w:r>
      <w:r>
        <w:rPr>
          <w:color w:val="171717"/>
          <w:sz w:val="24"/>
        </w:rPr>
        <w:t>парной</w:t>
      </w:r>
      <w:r>
        <w:rPr>
          <w:color w:val="171717"/>
          <w:spacing w:val="33"/>
          <w:sz w:val="24"/>
        </w:rPr>
        <w:t xml:space="preserve"> </w:t>
      </w:r>
      <w:r>
        <w:rPr>
          <w:color w:val="171717"/>
          <w:sz w:val="24"/>
        </w:rPr>
        <w:t>и</w:t>
      </w:r>
      <w:r>
        <w:rPr>
          <w:color w:val="171717"/>
          <w:spacing w:val="36"/>
          <w:sz w:val="24"/>
        </w:rPr>
        <w:t xml:space="preserve"> </w:t>
      </w:r>
      <w:r>
        <w:rPr>
          <w:color w:val="171717"/>
          <w:sz w:val="24"/>
        </w:rPr>
        <w:t>групповой</w:t>
      </w:r>
      <w:r>
        <w:rPr>
          <w:color w:val="171717"/>
          <w:spacing w:val="-57"/>
          <w:sz w:val="24"/>
        </w:rPr>
        <w:t xml:space="preserve"> </w:t>
      </w:r>
      <w:r>
        <w:rPr>
          <w:color w:val="171717"/>
          <w:sz w:val="24"/>
        </w:rPr>
        <w:t>работы,</w:t>
      </w:r>
      <w:r>
        <w:rPr>
          <w:color w:val="171717"/>
          <w:spacing w:val="-3"/>
          <w:sz w:val="24"/>
        </w:rPr>
        <w:t xml:space="preserve"> </w:t>
      </w:r>
      <w:r>
        <w:rPr>
          <w:color w:val="171717"/>
          <w:sz w:val="24"/>
        </w:rPr>
        <w:t>о</w:t>
      </w:r>
      <w:r>
        <w:rPr>
          <w:color w:val="171717"/>
          <w:spacing w:val="-3"/>
          <w:sz w:val="24"/>
        </w:rPr>
        <w:t xml:space="preserve"> </w:t>
      </w:r>
      <w:r>
        <w:rPr>
          <w:color w:val="171717"/>
          <w:sz w:val="24"/>
        </w:rPr>
        <w:t>результатах</w:t>
      </w:r>
      <w:r>
        <w:rPr>
          <w:color w:val="171717"/>
          <w:spacing w:val="-3"/>
          <w:sz w:val="24"/>
        </w:rPr>
        <w:t xml:space="preserve"> </w:t>
      </w:r>
      <w:r>
        <w:rPr>
          <w:color w:val="171717"/>
          <w:sz w:val="24"/>
        </w:rPr>
        <w:t>наблюдения,</w:t>
      </w:r>
      <w:r>
        <w:rPr>
          <w:color w:val="171717"/>
          <w:spacing w:val="-2"/>
          <w:sz w:val="24"/>
        </w:rPr>
        <w:t xml:space="preserve"> </w:t>
      </w:r>
      <w:r>
        <w:rPr>
          <w:color w:val="171717"/>
          <w:sz w:val="24"/>
        </w:rPr>
        <w:t>выполненного</w:t>
      </w:r>
      <w:r>
        <w:rPr>
          <w:color w:val="171717"/>
          <w:spacing w:val="-3"/>
          <w:sz w:val="24"/>
        </w:rPr>
        <w:t xml:space="preserve"> </w:t>
      </w:r>
      <w:r>
        <w:rPr>
          <w:color w:val="171717"/>
          <w:sz w:val="24"/>
        </w:rPr>
        <w:t>мини­исследования,</w:t>
      </w:r>
      <w:r>
        <w:rPr>
          <w:color w:val="171717"/>
          <w:spacing w:val="-3"/>
          <w:sz w:val="24"/>
        </w:rPr>
        <w:t xml:space="preserve"> </w:t>
      </w:r>
      <w:r>
        <w:rPr>
          <w:color w:val="171717"/>
          <w:sz w:val="24"/>
        </w:rPr>
        <w:t>проектного</w:t>
      </w:r>
      <w:r>
        <w:rPr>
          <w:color w:val="171717"/>
          <w:spacing w:val="-5"/>
          <w:sz w:val="24"/>
        </w:rPr>
        <w:t xml:space="preserve"> </w:t>
      </w:r>
      <w:r>
        <w:rPr>
          <w:color w:val="171717"/>
          <w:sz w:val="24"/>
        </w:rPr>
        <w:t>задания;</w:t>
      </w:r>
    </w:p>
    <w:p w:rsidR="00F520B6" w:rsidRDefault="004D1F38" w:rsidP="00B9374A">
      <w:pPr>
        <w:pStyle w:val="a5"/>
        <w:numPr>
          <w:ilvl w:val="0"/>
          <w:numId w:val="65"/>
        </w:numPr>
        <w:tabs>
          <w:tab w:val="left" w:pos="1171"/>
          <w:tab w:val="left" w:pos="1172"/>
          <w:tab w:val="left" w:pos="2440"/>
          <w:tab w:val="left" w:pos="4394"/>
          <w:tab w:val="left" w:pos="5541"/>
          <w:tab w:val="left" w:pos="6735"/>
          <w:tab w:val="left" w:pos="7501"/>
          <w:tab w:val="left" w:pos="8623"/>
          <w:tab w:val="left" w:pos="8945"/>
        </w:tabs>
        <w:ind w:right="904" w:firstLine="566"/>
        <w:jc w:val="left"/>
        <w:rPr>
          <w:sz w:val="24"/>
        </w:rPr>
      </w:pPr>
      <w:r>
        <w:rPr>
          <w:color w:val="171717"/>
          <w:sz w:val="24"/>
        </w:rPr>
        <w:t>подбирать</w:t>
      </w:r>
      <w:r>
        <w:rPr>
          <w:color w:val="171717"/>
          <w:sz w:val="24"/>
        </w:rPr>
        <w:tab/>
        <w:t>иллюстративный</w:t>
      </w:r>
      <w:r>
        <w:rPr>
          <w:color w:val="171717"/>
          <w:sz w:val="24"/>
        </w:rPr>
        <w:tab/>
        <w:t>материал</w:t>
      </w:r>
      <w:r>
        <w:rPr>
          <w:color w:val="171717"/>
          <w:sz w:val="24"/>
        </w:rPr>
        <w:tab/>
        <w:t>(рисунки,</w:t>
      </w:r>
      <w:r>
        <w:rPr>
          <w:color w:val="171717"/>
          <w:sz w:val="24"/>
        </w:rPr>
        <w:tab/>
        <w:t>фото,</w:t>
      </w:r>
      <w:r>
        <w:rPr>
          <w:color w:val="171717"/>
          <w:sz w:val="24"/>
        </w:rPr>
        <w:tab/>
        <w:t>плакаты)</w:t>
      </w:r>
      <w:r>
        <w:rPr>
          <w:color w:val="171717"/>
          <w:sz w:val="24"/>
        </w:rPr>
        <w:tab/>
        <w:t>к</w:t>
      </w:r>
      <w:r>
        <w:rPr>
          <w:color w:val="171717"/>
          <w:sz w:val="24"/>
        </w:rPr>
        <w:tab/>
        <w:t>тексту</w:t>
      </w:r>
      <w:r>
        <w:rPr>
          <w:color w:val="171717"/>
          <w:spacing w:val="-57"/>
          <w:sz w:val="24"/>
        </w:rPr>
        <w:t xml:space="preserve"> </w:t>
      </w:r>
      <w:r>
        <w:rPr>
          <w:color w:val="171717"/>
          <w:sz w:val="24"/>
        </w:rPr>
        <w:t>выступления.</w:t>
      </w:r>
    </w:p>
    <w:p w:rsidR="00F520B6" w:rsidRDefault="004D1F38">
      <w:pPr>
        <w:pStyle w:val="a3"/>
        <w:ind w:left="727" w:firstLine="0"/>
        <w:jc w:val="left"/>
        <w:rPr>
          <w:b/>
        </w:rPr>
      </w:pPr>
      <w:r>
        <w:rPr>
          <w:color w:val="171717"/>
        </w:rPr>
        <w:t>К</w:t>
      </w:r>
      <w:r>
        <w:rPr>
          <w:color w:val="171717"/>
          <w:spacing w:val="19"/>
        </w:rPr>
        <w:t xml:space="preserve"> </w:t>
      </w:r>
      <w:r>
        <w:rPr>
          <w:color w:val="171717"/>
        </w:rPr>
        <w:t>концу</w:t>
      </w:r>
      <w:r>
        <w:rPr>
          <w:color w:val="171717"/>
          <w:spacing w:val="20"/>
        </w:rPr>
        <w:t xml:space="preserve"> </w:t>
      </w:r>
      <w:r>
        <w:rPr>
          <w:color w:val="171717"/>
        </w:rPr>
        <w:t>обучения</w:t>
      </w:r>
      <w:r>
        <w:rPr>
          <w:color w:val="171717"/>
          <w:spacing w:val="19"/>
        </w:rPr>
        <w:t xml:space="preserve"> </w:t>
      </w:r>
      <w:r>
        <w:rPr>
          <w:color w:val="171717"/>
        </w:rPr>
        <w:t>в</w:t>
      </w:r>
      <w:r>
        <w:rPr>
          <w:color w:val="171717"/>
          <w:spacing w:val="19"/>
        </w:rPr>
        <w:t xml:space="preserve"> </w:t>
      </w:r>
      <w:r>
        <w:rPr>
          <w:color w:val="171717"/>
        </w:rPr>
        <w:t>начальной</w:t>
      </w:r>
      <w:r>
        <w:rPr>
          <w:color w:val="171717"/>
          <w:spacing w:val="20"/>
        </w:rPr>
        <w:t xml:space="preserve"> </w:t>
      </w:r>
      <w:r>
        <w:rPr>
          <w:color w:val="171717"/>
        </w:rPr>
        <w:t>школе</w:t>
      </w:r>
      <w:r>
        <w:rPr>
          <w:color w:val="171717"/>
          <w:spacing w:val="19"/>
        </w:rPr>
        <w:t xml:space="preserve"> </w:t>
      </w:r>
      <w:r>
        <w:rPr>
          <w:color w:val="171717"/>
        </w:rPr>
        <w:t>у</w:t>
      </w:r>
      <w:r>
        <w:rPr>
          <w:color w:val="171717"/>
          <w:spacing w:val="19"/>
        </w:rPr>
        <w:t xml:space="preserve"> </w:t>
      </w:r>
      <w:r>
        <w:rPr>
          <w:color w:val="171717"/>
        </w:rPr>
        <w:t>обучающегося</w:t>
      </w:r>
      <w:r>
        <w:rPr>
          <w:color w:val="171717"/>
          <w:spacing w:val="20"/>
        </w:rPr>
        <w:t xml:space="preserve"> </w:t>
      </w:r>
      <w:r>
        <w:rPr>
          <w:color w:val="171717"/>
        </w:rPr>
        <w:t>формируются</w:t>
      </w:r>
      <w:r>
        <w:rPr>
          <w:color w:val="171717"/>
          <w:spacing w:val="26"/>
        </w:rPr>
        <w:t xml:space="preserve"> </w:t>
      </w:r>
      <w:r>
        <w:rPr>
          <w:b/>
          <w:color w:val="171717"/>
        </w:rPr>
        <w:t>регулятивные</w:t>
      </w:r>
    </w:p>
    <w:p w:rsidR="00F520B6" w:rsidRDefault="004D1F38">
      <w:pPr>
        <w:pStyle w:val="a3"/>
        <w:ind w:left="161" w:firstLine="0"/>
        <w:jc w:val="left"/>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727"/>
        <w:rPr>
          <w:sz w:val="24"/>
        </w:rPr>
      </w:pPr>
      <w:r>
        <w:rPr>
          <w:i/>
          <w:color w:val="171717"/>
          <w:sz w:val="24"/>
        </w:rPr>
        <w:t>Самоорганизация</w:t>
      </w:r>
      <w:r>
        <w:rPr>
          <w:color w:val="171717"/>
          <w:sz w:val="24"/>
        </w:rPr>
        <w:t>:</w:t>
      </w:r>
    </w:p>
    <w:p w:rsidR="00F520B6" w:rsidRDefault="004D1F38" w:rsidP="00B9374A">
      <w:pPr>
        <w:pStyle w:val="a5"/>
        <w:numPr>
          <w:ilvl w:val="0"/>
          <w:numId w:val="65"/>
        </w:numPr>
        <w:tabs>
          <w:tab w:val="left" w:pos="1028"/>
        </w:tabs>
        <w:ind w:left="1027" w:hanging="301"/>
        <w:jc w:val="left"/>
        <w:rPr>
          <w:sz w:val="24"/>
        </w:rPr>
      </w:pPr>
      <w:r>
        <w:rPr>
          <w:color w:val="171717"/>
          <w:sz w:val="24"/>
        </w:rPr>
        <w:t>планировать</w:t>
      </w:r>
      <w:r>
        <w:rPr>
          <w:color w:val="171717"/>
          <w:spacing w:val="-2"/>
          <w:sz w:val="24"/>
        </w:rPr>
        <w:t xml:space="preserve"> </w:t>
      </w:r>
      <w:r>
        <w:rPr>
          <w:color w:val="171717"/>
          <w:sz w:val="24"/>
        </w:rPr>
        <w:t>действия</w:t>
      </w:r>
      <w:r>
        <w:rPr>
          <w:color w:val="171717"/>
          <w:spacing w:val="-2"/>
          <w:sz w:val="24"/>
        </w:rPr>
        <w:t xml:space="preserve"> </w:t>
      </w:r>
      <w:r>
        <w:rPr>
          <w:color w:val="171717"/>
          <w:sz w:val="24"/>
        </w:rPr>
        <w:t>по</w:t>
      </w:r>
      <w:r>
        <w:rPr>
          <w:color w:val="171717"/>
          <w:spacing w:val="-2"/>
          <w:sz w:val="24"/>
        </w:rPr>
        <w:t xml:space="preserve"> </w:t>
      </w:r>
      <w:r>
        <w:rPr>
          <w:color w:val="171717"/>
          <w:sz w:val="24"/>
        </w:rPr>
        <w:t>решению</w:t>
      </w:r>
      <w:r>
        <w:rPr>
          <w:color w:val="171717"/>
          <w:spacing w:val="-2"/>
          <w:sz w:val="24"/>
        </w:rPr>
        <w:t xml:space="preserve"> </w:t>
      </w:r>
      <w:r>
        <w:rPr>
          <w:color w:val="171717"/>
          <w:sz w:val="24"/>
        </w:rPr>
        <w:t>учебной</w:t>
      </w:r>
      <w:r>
        <w:rPr>
          <w:color w:val="171717"/>
          <w:spacing w:val="-4"/>
          <w:sz w:val="24"/>
        </w:rPr>
        <w:t xml:space="preserve"> </w:t>
      </w:r>
      <w:r>
        <w:rPr>
          <w:color w:val="171717"/>
          <w:sz w:val="24"/>
        </w:rPr>
        <w:t>задачи</w:t>
      </w:r>
      <w:r>
        <w:rPr>
          <w:color w:val="171717"/>
          <w:spacing w:val="-2"/>
          <w:sz w:val="24"/>
        </w:rPr>
        <w:t xml:space="preserve"> </w:t>
      </w:r>
      <w:r>
        <w:rPr>
          <w:color w:val="171717"/>
          <w:sz w:val="24"/>
        </w:rPr>
        <w:t>для</w:t>
      </w:r>
      <w:r>
        <w:rPr>
          <w:color w:val="171717"/>
          <w:spacing w:val="-2"/>
          <w:sz w:val="24"/>
        </w:rPr>
        <w:t xml:space="preserve"> </w:t>
      </w:r>
      <w:r>
        <w:rPr>
          <w:color w:val="171717"/>
          <w:sz w:val="24"/>
        </w:rPr>
        <w:t>получения</w:t>
      </w:r>
      <w:r>
        <w:rPr>
          <w:color w:val="171717"/>
          <w:spacing w:val="-3"/>
          <w:sz w:val="24"/>
        </w:rPr>
        <w:t xml:space="preserve"> </w:t>
      </w:r>
      <w:r>
        <w:rPr>
          <w:color w:val="171717"/>
          <w:sz w:val="24"/>
        </w:rPr>
        <w:t>результата;</w:t>
      </w:r>
    </w:p>
    <w:p w:rsidR="00F520B6" w:rsidRDefault="004D1F38" w:rsidP="00B9374A">
      <w:pPr>
        <w:pStyle w:val="a5"/>
        <w:numPr>
          <w:ilvl w:val="0"/>
          <w:numId w:val="65"/>
        </w:numPr>
        <w:tabs>
          <w:tab w:val="left" w:pos="1028"/>
        </w:tabs>
        <w:ind w:left="1027" w:hanging="301"/>
        <w:jc w:val="left"/>
        <w:rPr>
          <w:sz w:val="24"/>
        </w:rPr>
      </w:pPr>
      <w:r>
        <w:rPr>
          <w:color w:val="171717"/>
          <w:sz w:val="24"/>
        </w:rPr>
        <w:t>выстраивать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выбранных</w:t>
      </w:r>
      <w:r>
        <w:rPr>
          <w:color w:val="171717"/>
          <w:spacing w:val="-4"/>
          <w:sz w:val="24"/>
        </w:rPr>
        <w:t xml:space="preserve"> </w:t>
      </w:r>
      <w:r>
        <w:rPr>
          <w:color w:val="171717"/>
          <w:sz w:val="24"/>
        </w:rPr>
        <w:t>действий.</w:t>
      </w:r>
    </w:p>
    <w:p w:rsidR="00F520B6" w:rsidRDefault="004D1F38">
      <w:pPr>
        <w:ind w:left="727"/>
        <w:rPr>
          <w:sz w:val="24"/>
        </w:rPr>
      </w:pPr>
      <w:r>
        <w:rPr>
          <w:i/>
          <w:color w:val="171717"/>
          <w:sz w:val="24"/>
        </w:rPr>
        <w:t>Самоконтроль</w:t>
      </w:r>
      <w:r>
        <w:rPr>
          <w:color w:val="171717"/>
          <w:sz w:val="24"/>
        </w:rPr>
        <w:t>:</w:t>
      </w:r>
    </w:p>
    <w:p w:rsidR="00F520B6" w:rsidRDefault="004D1F38" w:rsidP="00B9374A">
      <w:pPr>
        <w:pStyle w:val="a5"/>
        <w:numPr>
          <w:ilvl w:val="0"/>
          <w:numId w:val="65"/>
        </w:numPr>
        <w:tabs>
          <w:tab w:val="left" w:pos="1028"/>
        </w:tabs>
        <w:ind w:left="1027" w:hanging="301"/>
        <w:jc w:val="left"/>
        <w:rPr>
          <w:sz w:val="24"/>
        </w:rPr>
      </w:pPr>
      <w:r>
        <w:rPr>
          <w:color w:val="171717"/>
          <w:sz w:val="24"/>
        </w:rPr>
        <w:t>устанавливать</w:t>
      </w:r>
      <w:r>
        <w:rPr>
          <w:color w:val="171717"/>
          <w:spacing w:val="-3"/>
          <w:sz w:val="24"/>
        </w:rPr>
        <w:t xml:space="preserve"> </w:t>
      </w:r>
      <w:r>
        <w:rPr>
          <w:color w:val="171717"/>
          <w:sz w:val="24"/>
        </w:rPr>
        <w:t>причины</w:t>
      </w:r>
      <w:r>
        <w:rPr>
          <w:color w:val="171717"/>
          <w:spacing w:val="-3"/>
          <w:sz w:val="24"/>
        </w:rPr>
        <w:t xml:space="preserve"> </w:t>
      </w:r>
      <w:r>
        <w:rPr>
          <w:color w:val="171717"/>
          <w:sz w:val="24"/>
        </w:rPr>
        <w:t>успеха/неудач</w:t>
      </w:r>
      <w:r>
        <w:rPr>
          <w:color w:val="171717"/>
          <w:spacing w:val="-5"/>
          <w:sz w:val="24"/>
        </w:rPr>
        <w:t xml:space="preserve"> </w:t>
      </w:r>
      <w:r>
        <w:rPr>
          <w:color w:val="171717"/>
          <w:sz w:val="24"/>
        </w:rPr>
        <w:t>учебной</w:t>
      </w:r>
      <w:r>
        <w:rPr>
          <w:color w:val="171717"/>
          <w:spacing w:val="-3"/>
          <w:sz w:val="24"/>
        </w:rPr>
        <w:t xml:space="preserve"> </w:t>
      </w:r>
      <w:r>
        <w:rPr>
          <w:color w:val="171717"/>
          <w:sz w:val="24"/>
        </w:rPr>
        <w:t>деятельности;</w:t>
      </w:r>
    </w:p>
    <w:p w:rsidR="00F520B6" w:rsidRDefault="004D1F38" w:rsidP="00B9374A">
      <w:pPr>
        <w:pStyle w:val="a5"/>
        <w:numPr>
          <w:ilvl w:val="0"/>
          <w:numId w:val="65"/>
        </w:numPr>
        <w:tabs>
          <w:tab w:val="left" w:pos="1236"/>
          <w:tab w:val="left" w:pos="1237"/>
          <w:tab w:val="left" w:pos="3109"/>
          <w:tab w:val="left" w:pos="3845"/>
          <w:tab w:val="left" w:pos="4978"/>
          <w:tab w:val="left" w:pos="6167"/>
          <w:tab w:val="left" w:pos="6787"/>
          <w:tab w:val="left" w:pos="8365"/>
          <w:tab w:val="left" w:pos="9484"/>
        </w:tabs>
        <w:ind w:right="896" w:firstLine="566"/>
        <w:jc w:val="left"/>
        <w:rPr>
          <w:sz w:val="24"/>
        </w:rPr>
      </w:pPr>
      <w:r>
        <w:rPr>
          <w:color w:val="171717"/>
          <w:sz w:val="24"/>
        </w:rPr>
        <w:t>корректировать</w:t>
      </w:r>
      <w:r>
        <w:rPr>
          <w:color w:val="171717"/>
          <w:sz w:val="24"/>
        </w:rPr>
        <w:tab/>
        <w:t>свои</w:t>
      </w:r>
      <w:r>
        <w:rPr>
          <w:color w:val="171717"/>
          <w:sz w:val="24"/>
        </w:rPr>
        <w:tab/>
        <w:t>учебные</w:t>
      </w:r>
      <w:r>
        <w:rPr>
          <w:color w:val="171717"/>
          <w:sz w:val="24"/>
        </w:rPr>
        <w:tab/>
        <w:t>действия</w:t>
      </w:r>
      <w:r>
        <w:rPr>
          <w:color w:val="171717"/>
          <w:sz w:val="24"/>
        </w:rPr>
        <w:tab/>
        <w:t>для</w:t>
      </w:r>
      <w:r>
        <w:rPr>
          <w:color w:val="171717"/>
          <w:sz w:val="24"/>
        </w:rPr>
        <w:tab/>
        <w:t>преодоления</w:t>
      </w:r>
      <w:r>
        <w:rPr>
          <w:color w:val="171717"/>
          <w:sz w:val="24"/>
        </w:rPr>
        <w:tab/>
        <w:t>речевых</w:t>
      </w:r>
      <w:r>
        <w:rPr>
          <w:color w:val="171717"/>
          <w:sz w:val="24"/>
        </w:rPr>
        <w:tab/>
        <w:t>и</w:t>
      </w:r>
      <w:r>
        <w:rPr>
          <w:color w:val="171717"/>
          <w:spacing w:val="-57"/>
          <w:sz w:val="24"/>
        </w:rPr>
        <w:t xml:space="preserve"> </w:t>
      </w:r>
      <w:r>
        <w:rPr>
          <w:color w:val="171717"/>
          <w:sz w:val="24"/>
        </w:rPr>
        <w:t>орфографических</w:t>
      </w:r>
      <w:r>
        <w:rPr>
          <w:color w:val="171717"/>
          <w:spacing w:val="-1"/>
          <w:sz w:val="24"/>
        </w:rPr>
        <w:t xml:space="preserve"> </w:t>
      </w:r>
      <w:r>
        <w:rPr>
          <w:color w:val="171717"/>
          <w:sz w:val="24"/>
        </w:rPr>
        <w:t>ошибок;</w:t>
      </w:r>
    </w:p>
    <w:p w:rsidR="00F520B6" w:rsidRDefault="00F520B6">
      <w:pPr>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186"/>
        </w:tabs>
        <w:spacing w:before="79"/>
        <w:ind w:right="899" w:firstLine="566"/>
        <w:rPr>
          <w:sz w:val="24"/>
        </w:rPr>
      </w:pPr>
      <w:r>
        <w:rPr>
          <w:color w:val="171717"/>
          <w:sz w:val="24"/>
        </w:rPr>
        <w:lastRenderedPageBreak/>
        <w:t>соотносить</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r>
        <w:rPr>
          <w:color w:val="171717"/>
          <w:spacing w:val="1"/>
          <w:sz w:val="24"/>
        </w:rPr>
        <w:t xml:space="preserve"> </w:t>
      </w:r>
      <w:r>
        <w:rPr>
          <w:color w:val="171717"/>
          <w:sz w:val="24"/>
        </w:rPr>
        <w:t>по</w:t>
      </w:r>
      <w:r>
        <w:rPr>
          <w:color w:val="171717"/>
          <w:spacing w:val="1"/>
          <w:sz w:val="24"/>
        </w:rPr>
        <w:t xml:space="preserve"> </w:t>
      </w:r>
      <w:r>
        <w:rPr>
          <w:color w:val="171717"/>
          <w:sz w:val="24"/>
        </w:rPr>
        <w:t>выделению,</w:t>
      </w:r>
      <w:r>
        <w:rPr>
          <w:color w:val="171717"/>
          <w:spacing w:val="-1"/>
          <w:sz w:val="24"/>
        </w:rPr>
        <w:t xml:space="preserve"> </w:t>
      </w:r>
      <w:r>
        <w:rPr>
          <w:color w:val="171717"/>
          <w:sz w:val="24"/>
        </w:rPr>
        <w:t>характеристике, использованию</w:t>
      </w:r>
      <w:r>
        <w:rPr>
          <w:color w:val="171717"/>
          <w:spacing w:val="-1"/>
          <w:sz w:val="24"/>
        </w:rPr>
        <w:t xml:space="preserve"> </w:t>
      </w:r>
      <w:r>
        <w:rPr>
          <w:color w:val="171717"/>
          <w:sz w:val="24"/>
        </w:rPr>
        <w:t>языковых единиц;</w:t>
      </w:r>
    </w:p>
    <w:p w:rsidR="00F520B6" w:rsidRDefault="004D1F38" w:rsidP="00B9374A">
      <w:pPr>
        <w:pStyle w:val="a5"/>
        <w:numPr>
          <w:ilvl w:val="0"/>
          <w:numId w:val="65"/>
        </w:numPr>
        <w:tabs>
          <w:tab w:val="left" w:pos="1090"/>
        </w:tabs>
        <w:ind w:right="904" w:firstLine="566"/>
        <w:rPr>
          <w:sz w:val="24"/>
        </w:rPr>
      </w:pPr>
      <w:r>
        <w:rPr>
          <w:color w:val="171717"/>
          <w:sz w:val="24"/>
        </w:rPr>
        <w:t>находить</w:t>
      </w:r>
      <w:r>
        <w:rPr>
          <w:color w:val="171717"/>
          <w:spacing w:val="1"/>
          <w:sz w:val="24"/>
        </w:rPr>
        <w:t xml:space="preserve"> </w:t>
      </w:r>
      <w:r>
        <w:rPr>
          <w:color w:val="171717"/>
          <w:sz w:val="24"/>
        </w:rPr>
        <w:t>ошибку,</w:t>
      </w:r>
      <w:r>
        <w:rPr>
          <w:color w:val="171717"/>
          <w:spacing w:val="1"/>
          <w:sz w:val="24"/>
        </w:rPr>
        <w:t xml:space="preserve"> </w:t>
      </w:r>
      <w:r>
        <w:rPr>
          <w:color w:val="171717"/>
          <w:sz w:val="24"/>
        </w:rPr>
        <w:t>допущенную</w:t>
      </w:r>
      <w:r>
        <w:rPr>
          <w:color w:val="171717"/>
          <w:spacing w:val="1"/>
          <w:sz w:val="24"/>
        </w:rPr>
        <w:t xml:space="preserve"> </w:t>
      </w:r>
      <w:r>
        <w:rPr>
          <w:color w:val="171717"/>
          <w:sz w:val="24"/>
        </w:rPr>
        <w:t>при</w:t>
      </w:r>
      <w:r>
        <w:rPr>
          <w:color w:val="171717"/>
          <w:spacing w:val="1"/>
          <w:sz w:val="24"/>
        </w:rPr>
        <w:t xml:space="preserve"> </w:t>
      </w:r>
      <w:r>
        <w:rPr>
          <w:color w:val="171717"/>
          <w:sz w:val="24"/>
        </w:rPr>
        <w:t>работе</w:t>
      </w:r>
      <w:r>
        <w:rPr>
          <w:color w:val="171717"/>
          <w:spacing w:val="1"/>
          <w:sz w:val="24"/>
        </w:rPr>
        <w:t xml:space="preserve"> </w:t>
      </w:r>
      <w:r>
        <w:rPr>
          <w:color w:val="171717"/>
          <w:sz w:val="24"/>
        </w:rPr>
        <w:t>с</w:t>
      </w:r>
      <w:r>
        <w:rPr>
          <w:color w:val="171717"/>
          <w:spacing w:val="1"/>
          <w:sz w:val="24"/>
        </w:rPr>
        <w:t xml:space="preserve"> </w:t>
      </w:r>
      <w:r>
        <w:rPr>
          <w:color w:val="171717"/>
          <w:sz w:val="24"/>
        </w:rPr>
        <w:t>языковым</w:t>
      </w:r>
      <w:r>
        <w:rPr>
          <w:color w:val="171717"/>
          <w:spacing w:val="1"/>
          <w:sz w:val="24"/>
        </w:rPr>
        <w:t xml:space="preserve"> </w:t>
      </w:r>
      <w:r>
        <w:rPr>
          <w:color w:val="171717"/>
          <w:sz w:val="24"/>
        </w:rPr>
        <w:t>материалом,</w:t>
      </w:r>
      <w:r>
        <w:rPr>
          <w:color w:val="171717"/>
          <w:spacing w:val="1"/>
          <w:sz w:val="24"/>
        </w:rPr>
        <w:t xml:space="preserve"> </w:t>
      </w:r>
      <w:r>
        <w:rPr>
          <w:color w:val="171717"/>
          <w:sz w:val="24"/>
        </w:rPr>
        <w:t>находить</w:t>
      </w:r>
      <w:r>
        <w:rPr>
          <w:color w:val="171717"/>
          <w:spacing w:val="-57"/>
          <w:sz w:val="24"/>
        </w:rPr>
        <w:t xml:space="preserve"> </w:t>
      </w:r>
      <w:r>
        <w:rPr>
          <w:color w:val="171717"/>
          <w:sz w:val="24"/>
        </w:rPr>
        <w:t>орфографическую</w:t>
      </w:r>
      <w:r>
        <w:rPr>
          <w:color w:val="171717"/>
          <w:spacing w:val="-1"/>
          <w:sz w:val="24"/>
        </w:rPr>
        <w:t xml:space="preserve"> </w:t>
      </w:r>
      <w:r>
        <w:rPr>
          <w:color w:val="171717"/>
          <w:sz w:val="24"/>
        </w:rPr>
        <w:t>и пунктуационную ошибку;</w:t>
      </w:r>
    </w:p>
    <w:p w:rsidR="00F520B6" w:rsidRDefault="004D1F38" w:rsidP="00B9374A">
      <w:pPr>
        <w:pStyle w:val="a5"/>
        <w:numPr>
          <w:ilvl w:val="0"/>
          <w:numId w:val="65"/>
        </w:numPr>
        <w:tabs>
          <w:tab w:val="left" w:pos="1141"/>
        </w:tabs>
        <w:ind w:right="901" w:firstLine="566"/>
        <w:rPr>
          <w:sz w:val="24"/>
        </w:rPr>
      </w:pPr>
      <w:r>
        <w:rPr>
          <w:color w:val="171717"/>
          <w:sz w:val="24"/>
        </w:rPr>
        <w:t>сравнивать</w:t>
      </w:r>
      <w:r>
        <w:rPr>
          <w:color w:val="171717"/>
          <w:spacing w:val="1"/>
          <w:sz w:val="24"/>
        </w:rPr>
        <w:t xml:space="preserve"> </w:t>
      </w:r>
      <w:r>
        <w:rPr>
          <w:color w:val="171717"/>
          <w:sz w:val="24"/>
        </w:rPr>
        <w:t>результаты</w:t>
      </w:r>
      <w:r>
        <w:rPr>
          <w:color w:val="171717"/>
          <w:spacing w:val="1"/>
          <w:sz w:val="24"/>
        </w:rPr>
        <w:t xml:space="preserve"> </w:t>
      </w:r>
      <w:r>
        <w:rPr>
          <w:color w:val="171717"/>
          <w:sz w:val="24"/>
        </w:rPr>
        <w:t>своей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одноклассников,</w:t>
      </w:r>
      <w:r>
        <w:rPr>
          <w:color w:val="171717"/>
          <w:spacing w:val="1"/>
          <w:sz w:val="24"/>
        </w:rPr>
        <w:t xml:space="preserve"> </w:t>
      </w:r>
      <w:r>
        <w:rPr>
          <w:color w:val="171717"/>
          <w:sz w:val="24"/>
        </w:rPr>
        <w:t>объективно</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их по предложенным</w:t>
      </w:r>
      <w:r>
        <w:rPr>
          <w:color w:val="171717"/>
          <w:spacing w:val="-3"/>
          <w:sz w:val="24"/>
        </w:rPr>
        <w:t xml:space="preserve"> </w:t>
      </w:r>
      <w:r>
        <w:rPr>
          <w:color w:val="171717"/>
          <w:sz w:val="24"/>
        </w:rPr>
        <w:t>критериям.</w:t>
      </w:r>
    </w:p>
    <w:p w:rsidR="00F520B6" w:rsidRDefault="004D1F38">
      <w:pPr>
        <w:pStyle w:val="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1"/>
        </w:tabs>
        <w:ind w:right="899" w:firstLine="566"/>
        <w:rPr>
          <w:sz w:val="24"/>
        </w:rPr>
      </w:pPr>
      <w:r>
        <w:rPr>
          <w:color w:val="171717"/>
          <w:sz w:val="24"/>
        </w:rPr>
        <w:t>формулировать краткосрочные и долгосрочные цели (индивидуальные с учётом</w:t>
      </w:r>
      <w:r>
        <w:rPr>
          <w:color w:val="171717"/>
          <w:spacing w:val="1"/>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коллективных</w:t>
      </w:r>
      <w:r>
        <w:rPr>
          <w:color w:val="171717"/>
          <w:spacing w:val="1"/>
          <w:sz w:val="24"/>
        </w:rPr>
        <w:t xml:space="preserve"> </w:t>
      </w:r>
      <w:r>
        <w:rPr>
          <w:color w:val="171717"/>
          <w:sz w:val="24"/>
        </w:rPr>
        <w:t>задачах)</w:t>
      </w:r>
      <w:r>
        <w:rPr>
          <w:color w:val="171717"/>
          <w:spacing w:val="1"/>
          <w:sz w:val="24"/>
        </w:rPr>
        <w:t xml:space="preserve"> </w:t>
      </w:r>
      <w:r>
        <w:rPr>
          <w:color w:val="171717"/>
          <w:sz w:val="24"/>
        </w:rPr>
        <w:t>в</w:t>
      </w:r>
      <w:r>
        <w:rPr>
          <w:color w:val="171717"/>
          <w:spacing w:val="1"/>
          <w:sz w:val="24"/>
        </w:rPr>
        <w:t xml:space="preserve"> </w:t>
      </w:r>
      <w:r>
        <w:rPr>
          <w:color w:val="171717"/>
          <w:sz w:val="24"/>
        </w:rPr>
        <w:t>стандартной</w:t>
      </w:r>
      <w:r>
        <w:rPr>
          <w:color w:val="171717"/>
          <w:spacing w:val="1"/>
          <w:sz w:val="24"/>
        </w:rPr>
        <w:t xml:space="preserve"> </w:t>
      </w:r>
      <w:r>
        <w:rPr>
          <w:color w:val="171717"/>
          <w:sz w:val="24"/>
        </w:rPr>
        <w:t>(типовой)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 учителем формата планирования, распределения промежуточных шагов и</w:t>
      </w:r>
      <w:r>
        <w:rPr>
          <w:color w:val="171717"/>
          <w:spacing w:val="1"/>
          <w:sz w:val="24"/>
        </w:rPr>
        <w:t xml:space="preserve"> </w:t>
      </w:r>
      <w:r>
        <w:rPr>
          <w:color w:val="171717"/>
          <w:sz w:val="24"/>
        </w:rPr>
        <w:t>сроков;</w:t>
      </w:r>
    </w:p>
    <w:p w:rsidR="00F520B6" w:rsidRDefault="004D1F38" w:rsidP="00B9374A">
      <w:pPr>
        <w:pStyle w:val="a5"/>
        <w:numPr>
          <w:ilvl w:val="0"/>
          <w:numId w:val="65"/>
        </w:numPr>
        <w:tabs>
          <w:tab w:val="left" w:pos="1078"/>
        </w:tabs>
        <w:ind w:right="895" w:firstLine="566"/>
        <w:rPr>
          <w:sz w:val="24"/>
        </w:rPr>
      </w:pPr>
      <w:r>
        <w:rPr>
          <w:color w:val="171717"/>
          <w:sz w:val="24"/>
        </w:rPr>
        <w:t>принимать цель совместной деятельности, коллективно строить действия по 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работы;</w:t>
      </w:r>
    </w:p>
    <w:p w:rsidR="00F520B6" w:rsidRDefault="004D1F38" w:rsidP="00B9374A">
      <w:pPr>
        <w:pStyle w:val="a5"/>
        <w:numPr>
          <w:ilvl w:val="0"/>
          <w:numId w:val="65"/>
        </w:numPr>
        <w:tabs>
          <w:tab w:val="left" w:pos="1244"/>
        </w:tabs>
        <w:spacing w:before="1"/>
        <w:ind w:right="901" w:firstLine="566"/>
        <w:rPr>
          <w:sz w:val="24"/>
        </w:rPr>
      </w:pPr>
      <w:r>
        <w:rPr>
          <w:color w:val="171717"/>
          <w:sz w:val="24"/>
        </w:rPr>
        <w:t>проявлять</w:t>
      </w:r>
      <w:r>
        <w:rPr>
          <w:color w:val="171717"/>
          <w:spacing w:val="1"/>
          <w:sz w:val="24"/>
        </w:rPr>
        <w:t xml:space="preserve"> </w:t>
      </w:r>
      <w:r>
        <w:rPr>
          <w:color w:val="171717"/>
          <w:sz w:val="24"/>
        </w:rPr>
        <w:t>готовность</w:t>
      </w:r>
      <w:r>
        <w:rPr>
          <w:color w:val="171717"/>
          <w:spacing w:val="1"/>
          <w:sz w:val="24"/>
        </w:rPr>
        <w:t xml:space="preserve"> </w:t>
      </w:r>
      <w:r>
        <w:rPr>
          <w:color w:val="171717"/>
          <w:sz w:val="24"/>
        </w:rPr>
        <w:t>руководить,</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поручения,</w:t>
      </w:r>
      <w:r>
        <w:rPr>
          <w:color w:val="171717"/>
          <w:spacing w:val="1"/>
          <w:sz w:val="24"/>
        </w:rPr>
        <w:t xml:space="preserve"> </w:t>
      </w:r>
      <w:r>
        <w:rPr>
          <w:color w:val="171717"/>
          <w:sz w:val="24"/>
        </w:rPr>
        <w:t>подчиняться,</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разрешать</w:t>
      </w:r>
      <w:r>
        <w:rPr>
          <w:color w:val="171717"/>
          <w:spacing w:val="1"/>
          <w:sz w:val="24"/>
        </w:rPr>
        <w:t xml:space="preserve"> </w:t>
      </w:r>
      <w:r>
        <w:rPr>
          <w:color w:val="171717"/>
          <w:sz w:val="24"/>
        </w:rPr>
        <w:t>конфликты;</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ответственно</w:t>
      </w:r>
      <w:r>
        <w:rPr>
          <w:color w:val="171717"/>
          <w:spacing w:val="-2"/>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3"/>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оценивать</w:t>
      </w:r>
      <w:r>
        <w:rPr>
          <w:color w:val="171717"/>
          <w:spacing w:val="-2"/>
          <w:sz w:val="24"/>
        </w:rPr>
        <w:t xml:space="preserve"> </w:t>
      </w:r>
      <w:r>
        <w:rPr>
          <w:color w:val="171717"/>
          <w:sz w:val="24"/>
        </w:rPr>
        <w:t>свой</w:t>
      </w:r>
      <w:r>
        <w:rPr>
          <w:color w:val="171717"/>
          <w:spacing w:val="-3"/>
          <w:sz w:val="24"/>
        </w:rPr>
        <w:t xml:space="preserve"> </w:t>
      </w:r>
      <w:r>
        <w:rPr>
          <w:color w:val="171717"/>
          <w:sz w:val="24"/>
        </w:rPr>
        <w:t>вклад</w:t>
      </w:r>
      <w:r>
        <w:rPr>
          <w:color w:val="171717"/>
          <w:spacing w:val="-3"/>
          <w:sz w:val="24"/>
        </w:rPr>
        <w:t xml:space="preserve"> </w:t>
      </w:r>
      <w:r>
        <w:rPr>
          <w:color w:val="171717"/>
          <w:sz w:val="24"/>
        </w:rPr>
        <w:t>в</w:t>
      </w:r>
      <w:r>
        <w:rPr>
          <w:color w:val="171717"/>
          <w:spacing w:val="-3"/>
          <w:sz w:val="24"/>
        </w:rPr>
        <w:t xml:space="preserve"> </w:t>
      </w:r>
      <w:r>
        <w:rPr>
          <w:color w:val="171717"/>
          <w:sz w:val="24"/>
        </w:rPr>
        <w:t>общий</w:t>
      </w:r>
      <w:r>
        <w:rPr>
          <w:color w:val="171717"/>
          <w:spacing w:val="-3"/>
          <w:sz w:val="24"/>
        </w:rPr>
        <w:t xml:space="preserve"> </w:t>
      </w:r>
      <w:r>
        <w:rPr>
          <w:color w:val="171717"/>
          <w:sz w:val="24"/>
        </w:rPr>
        <w:t>результат;</w:t>
      </w:r>
    </w:p>
    <w:p w:rsidR="00F520B6" w:rsidRDefault="004D1F38" w:rsidP="00B9374A">
      <w:pPr>
        <w:pStyle w:val="a5"/>
        <w:numPr>
          <w:ilvl w:val="0"/>
          <w:numId w:val="65"/>
        </w:numPr>
        <w:tabs>
          <w:tab w:val="left" w:pos="1028"/>
        </w:tabs>
        <w:ind w:left="1027" w:hanging="301"/>
        <w:rPr>
          <w:sz w:val="24"/>
        </w:rPr>
      </w:pPr>
      <w:r>
        <w:rPr>
          <w:color w:val="171717"/>
          <w:sz w:val="24"/>
        </w:rPr>
        <w:t>выполнять</w:t>
      </w:r>
      <w:r>
        <w:rPr>
          <w:color w:val="171717"/>
          <w:spacing w:val="-1"/>
          <w:sz w:val="24"/>
        </w:rPr>
        <w:t xml:space="preserve"> </w:t>
      </w:r>
      <w:r>
        <w:rPr>
          <w:color w:val="171717"/>
          <w:sz w:val="24"/>
        </w:rPr>
        <w:t>совместные</w:t>
      </w:r>
      <w:r>
        <w:rPr>
          <w:color w:val="171717"/>
          <w:spacing w:val="-3"/>
          <w:sz w:val="24"/>
        </w:rPr>
        <w:t xml:space="preserve"> </w:t>
      </w:r>
      <w:r>
        <w:rPr>
          <w:color w:val="171717"/>
          <w:sz w:val="24"/>
        </w:rPr>
        <w:t>проектные</w:t>
      </w:r>
      <w:r>
        <w:rPr>
          <w:color w:val="171717"/>
          <w:spacing w:val="-3"/>
          <w:sz w:val="24"/>
        </w:rPr>
        <w:t xml:space="preserve"> </w:t>
      </w:r>
      <w:r>
        <w:rPr>
          <w:color w:val="171717"/>
          <w:sz w:val="24"/>
        </w:rPr>
        <w:t>задания</w:t>
      </w:r>
      <w:r>
        <w:rPr>
          <w:color w:val="171717"/>
          <w:spacing w:val="-1"/>
          <w:sz w:val="24"/>
        </w:rPr>
        <w:t xml:space="preserve"> </w:t>
      </w:r>
      <w:r>
        <w:rPr>
          <w:color w:val="171717"/>
          <w:sz w:val="24"/>
        </w:rPr>
        <w:t>с</w:t>
      </w:r>
      <w:r>
        <w:rPr>
          <w:color w:val="171717"/>
          <w:spacing w:val="-5"/>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5"/>
          <w:sz w:val="24"/>
        </w:rPr>
        <w:t xml:space="preserve"> </w:t>
      </w:r>
      <w:r>
        <w:rPr>
          <w:color w:val="171717"/>
          <w:sz w:val="24"/>
        </w:rPr>
        <w:t>предложенные</w:t>
      </w:r>
      <w:r>
        <w:rPr>
          <w:color w:val="171717"/>
          <w:spacing w:val="-3"/>
          <w:sz w:val="24"/>
        </w:rPr>
        <w:t xml:space="preserve"> </w:t>
      </w:r>
      <w:r>
        <w:rPr>
          <w:color w:val="171717"/>
          <w:sz w:val="24"/>
        </w:rPr>
        <w:t>образцы.</w:t>
      </w:r>
    </w:p>
    <w:p w:rsidR="00F520B6" w:rsidRDefault="00F520B6">
      <w:pPr>
        <w:pStyle w:val="a3"/>
        <w:ind w:left="0" w:firstLine="0"/>
        <w:jc w:val="left"/>
      </w:pPr>
    </w:p>
    <w:p w:rsidR="00F520B6" w:rsidRDefault="004D1F38">
      <w:pPr>
        <w:pStyle w:val="1"/>
        <w:ind w:left="727"/>
      </w:pPr>
      <w:r>
        <w:rPr>
          <w:color w:val="171717"/>
        </w:rPr>
        <w:t>ПРЕДМЕТНЫЕ</w:t>
      </w:r>
      <w:r>
        <w:rPr>
          <w:color w:val="171717"/>
          <w:spacing w:val="-3"/>
        </w:rPr>
        <w:t xml:space="preserve"> </w:t>
      </w:r>
      <w:r>
        <w:rPr>
          <w:color w:val="171717"/>
        </w:rPr>
        <w:t>РЕЗУЛЬТАТЫ</w:t>
      </w:r>
      <w:r>
        <w:rPr>
          <w:color w:val="171717"/>
          <w:spacing w:val="-3"/>
        </w:rPr>
        <w:t xml:space="preserve"> </w:t>
      </w:r>
      <w:r>
        <w:rPr>
          <w:color w:val="171717"/>
        </w:rPr>
        <w:t>1</w:t>
      </w:r>
      <w:r>
        <w:rPr>
          <w:color w:val="171717"/>
          <w:spacing w:val="-2"/>
        </w:rPr>
        <w:t xml:space="preserve"> </w:t>
      </w:r>
      <w:r>
        <w:rPr>
          <w:color w:val="171717"/>
        </w:rPr>
        <w:t>КЛАСС</w:t>
      </w:r>
    </w:p>
    <w:p w:rsidR="00F520B6" w:rsidRDefault="004D1F38">
      <w:pPr>
        <w:ind w:left="727"/>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2"/>
          <w:sz w:val="24"/>
        </w:rPr>
        <w:t xml:space="preserve"> </w:t>
      </w:r>
      <w:r>
        <w:rPr>
          <w:color w:val="171717"/>
          <w:sz w:val="24"/>
        </w:rPr>
        <w:t>в</w:t>
      </w:r>
      <w:r>
        <w:rPr>
          <w:color w:val="171717"/>
          <w:spacing w:val="-1"/>
          <w:sz w:val="24"/>
        </w:rPr>
        <w:t xml:space="preserve"> </w:t>
      </w:r>
      <w:r>
        <w:rPr>
          <w:b/>
          <w:color w:val="171717"/>
          <w:sz w:val="24"/>
        </w:rPr>
        <w:t>первом</w:t>
      </w:r>
      <w:r>
        <w:rPr>
          <w:b/>
          <w:color w:val="171717"/>
          <w:spacing w:val="-3"/>
          <w:sz w:val="24"/>
        </w:rPr>
        <w:t xml:space="preserve"> </w:t>
      </w:r>
      <w:r>
        <w:rPr>
          <w:b/>
          <w:color w:val="171717"/>
          <w:sz w:val="24"/>
        </w:rPr>
        <w:t>классе</w:t>
      </w:r>
      <w:r>
        <w:rPr>
          <w:b/>
          <w:color w:val="171717"/>
          <w:spacing w:val="-2"/>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028"/>
        </w:tabs>
        <w:ind w:left="1027" w:hanging="301"/>
        <w:jc w:val="left"/>
        <w:rPr>
          <w:sz w:val="24"/>
        </w:rPr>
      </w:pPr>
      <w:r>
        <w:rPr>
          <w:color w:val="171717"/>
          <w:sz w:val="24"/>
        </w:rPr>
        <w:t>различать</w:t>
      </w:r>
      <w:r>
        <w:rPr>
          <w:color w:val="171717"/>
          <w:spacing w:val="-1"/>
          <w:sz w:val="24"/>
        </w:rPr>
        <w:t xml:space="preserve"> </w:t>
      </w:r>
      <w:r>
        <w:rPr>
          <w:color w:val="171717"/>
          <w:sz w:val="24"/>
        </w:rPr>
        <w:t>слово</w:t>
      </w:r>
      <w:r>
        <w:rPr>
          <w:color w:val="171717"/>
          <w:spacing w:val="-3"/>
          <w:sz w:val="24"/>
        </w:rPr>
        <w:t xml:space="preserve"> </w:t>
      </w:r>
      <w:r>
        <w:rPr>
          <w:color w:val="171717"/>
          <w:sz w:val="24"/>
        </w:rPr>
        <w:t>и</w:t>
      </w:r>
      <w:r>
        <w:rPr>
          <w:color w:val="171717"/>
          <w:spacing w:val="-2"/>
          <w:sz w:val="24"/>
        </w:rPr>
        <w:t xml:space="preserve"> </w:t>
      </w:r>
      <w:r>
        <w:rPr>
          <w:color w:val="171717"/>
          <w:sz w:val="24"/>
        </w:rPr>
        <w:t>предложение;</w:t>
      </w:r>
      <w:r>
        <w:rPr>
          <w:color w:val="171717"/>
          <w:spacing w:val="-1"/>
          <w:sz w:val="24"/>
        </w:rPr>
        <w:t xml:space="preserve"> </w:t>
      </w:r>
      <w:r>
        <w:rPr>
          <w:color w:val="171717"/>
          <w:sz w:val="24"/>
        </w:rPr>
        <w:t>вычленять</w:t>
      </w:r>
      <w:r>
        <w:rPr>
          <w:color w:val="171717"/>
          <w:spacing w:val="-1"/>
          <w:sz w:val="24"/>
        </w:rPr>
        <w:t xml:space="preserve"> </w:t>
      </w:r>
      <w:r>
        <w:rPr>
          <w:color w:val="171717"/>
          <w:sz w:val="24"/>
        </w:rPr>
        <w:t>слова</w:t>
      </w:r>
      <w:r>
        <w:rPr>
          <w:color w:val="171717"/>
          <w:spacing w:val="-4"/>
          <w:sz w:val="24"/>
        </w:rPr>
        <w:t xml:space="preserve"> </w:t>
      </w:r>
      <w:r>
        <w:rPr>
          <w:color w:val="171717"/>
          <w:sz w:val="24"/>
        </w:rPr>
        <w:t>из</w:t>
      </w:r>
      <w:r>
        <w:rPr>
          <w:color w:val="171717"/>
          <w:spacing w:val="-1"/>
          <w:sz w:val="24"/>
        </w:rPr>
        <w:t xml:space="preserve"> </w:t>
      </w:r>
      <w:r>
        <w:rPr>
          <w:color w:val="171717"/>
          <w:sz w:val="24"/>
        </w:rPr>
        <w:t>предложений;</w:t>
      </w:r>
    </w:p>
    <w:p w:rsidR="00F520B6" w:rsidRDefault="004D1F38" w:rsidP="00B9374A">
      <w:pPr>
        <w:pStyle w:val="a5"/>
        <w:numPr>
          <w:ilvl w:val="0"/>
          <w:numId w:val="65"/>
        </w:numPr>
        <w:tabs>
          <w:tab w:val="left" w:pos="1028"/>
        </w:tabs>
        <w:ind w:left="1027" w:hanging="301"/>
        <w:jc w:val="left"/>
        <w:rPr>
          <w:sz w:val="24"/>
        </w:rPr>
      </w:pPr>
      <w:r>
        <w:rPr>
          <w:color w:val="171717"/>
          <w:sz w:val="24"/>
        </w:rPr>
        <w:t>вычленять</w:t>
      </w:r>
      <w:r>
        <w:rPr>
          <w:color w:val="171717"/>
          <w:spacing w:val="-2"/>
          <w:sz w:val="24"/>
        </w:rPr>
        <w:t xml:space="preserve"> </w:t>
      </w:r>
      <w:r>
        <w:rPr>
          <w:color w:val="171717"/>
          <w:sz w:val="24"/>
        </w:rPr>
        <w:t>звуки</w:t>
      </w:r>
      <w:r>
        <w:rPr>
          <w:color w:val="171717"/>
          <w:spacing w:val="-3"/>
          <w:sz w:val="24"/>
        </w:rPr>
        <w:t xml:space="preserve"> </w:t>
      </w:r>
      <w:r>
        <w:rPr>
          <w:color w:val="171717"/>
          <w:sz w:val="24"/>
        </w:rPr>
        <w:t>из</w:t>
      </w:r>
      <w:r>
        <w:rPr>
          <w:color w:val="171717"/>
          <w:spacing w:val="-4"/>
          <w:sz w:val="24"/>
        </w:rPr>
        <w:t xml:space="preserve"> </w:t>
      </w:r>
      <w:r>
        <w:rPr>
          <w:color w:val="171717"/>
          <w:sz w:val="24"/>
        </w:rPr>
        <w:t>слова;</w:t>
      </w:r>
    </w:p>
    <w:p w:rsidR="00F520B6" w:rsidRDefault="004D1F38" w:rsidP="00B9374A">
      <w:pPr>
        <w:pStyle w:val="a5"/>
        <w:numPr>
          <w:ilvl w:val="0"/>
          <w:numId w:val="65"/>
        </w:numPr>
        <w:tabs>
          <w:tab w:val="left" w:pos="1062"/>
        </w:tabs>
        <w:ind w:right="906" w:firstLine="566"/>
        <w:rPr>
          <w:sz w:val="24"/>
        </w:rPr>
      </w:pPr>
      <w:r>
        <w:rPr>
          <w:color w:val="171717"/>
          <w:sz w:val="24"/>
        </w:rPr>
        <w:t>различать гласные и согласные звуки (в том числе различать в слове согласный</w:t>
      </w:r>
      <w:r>
        <w:rPr>
          <w:color w:val="171717"/>
          <w:spacing w:val="1"/>
          <w:sz w:val="24"/>
        </w:rPr>
        <w:t xml:space="preserve"> </w:t>
      </w:r>
      <w:r>
        <w:rPr>
          <w:color w:val="171717"/>
          <w:sz w:val="24"/>
        </w:rPr>
        <w:t>звук</w:t>
      </w:r>
      <w:r>
        <w:rPr>
          <w:color w:val="171717"/>
          <w:spacing w:val="-2"/>
          <w:sz w:val="24"/>
        </w:rPr>
        <w:t xml:space="preserve"> </w:t>
      </w:r>
      <w:r>
        <w:rPr>
          <w:color w:val="171717"/>
          <w:sz w:val="24"/>
        </w:rPr>
        <w:t>[й’]</w:t>
      </w:r>
      <w:r>
        <w:rPr>
          <w:color w:val="171717"/>
          <w:spacing w:val="-2"/>
          <w:sz w:val="24"/>
        </w:rPr>
        <w:t xml:space="preserve"> </w:t>
      </w:r>
      <w:r>
        <w:rPr>
          <w:color w:val="171717"/>
          <w:sz w:val="24"/>
        </w:rPr>
        <w:t>и гласный звук [и]);</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1"/>
          <w:sz w:val="24"/>
        </w:rPr>
        <w:t xml:space="preserve"> </w:t>
      </w:r>
      <w:r>
        <w:rPr>
          <w:color w:val="171717"/>
          <w:sz w:val="24"/>
        </w:rPr>
        <w:t>ударные</w:t>
      </w:r>
      <w:r>
        <w:rPr>
          <w:color w:val="171717"/>
          <w:spacing w:val="-3"/>
          <w:sz w:val="24"/>
        </w:rPr>
        <w:t xml:space="preserve"> </w:t>
      </w:r>
      <w:r>
        <w:rPr>
          <w:color w:val="171717"/>
          <w:sz w:val="24"/>
        </w:rPr>
        <w:t>и</w:t>
      </w:r>
      <w:r>
        <w:rPr>
          <w:color w:val="171717"/>
          <w:spacing w:val="-3"/>
          <w:sz w:val="24"/>
        </w:rPr>
        <w:t xml:space="preserve"> </w:t>
      </w:r>
      <w:r>
        <w:rPr>
          <w:color w:val="171717"/>
          <w:sz w:val="24"/>
        </w:rPr>
        <w:t>безударные</w:t>
      </w:r>
      <w:r>
        <w:rPr>
          <w:color w:val="171717"/>
          <w:spacing w:val="-4"/>
          <w:sz w:val="24"/>
        </w:rPr>
        <w:t xml:space="preserve"> </w:t>
      </w:r>
      <w:r>
        <w:rPr>
          <w:color w:val="171717"/>
          <w:sz w:val="24"/>
        </w:rPr>
        <w:t>гласные</w:t>
      </w:r>
      <w:r>
        <w:rPr>
          <w:color w:val="171717"/>
          <w:spacing w:val="-3"/>
          <w:sz w:val="24"/>
        </w:rPr>
        <w:t xml:space="preserve"> </w:t>
      </w:r>
      <w:r>
        <w:rPr>
          <w:color w:val="171717"/>
          <w:sz w:val="24"/>
        </w:rPr>
        <w:t>звуки;</w:t>
      </w:r>
    </w:p>
    <w:p w:rsidR="00F520B6" w:rsidRDefault="004D1F38" w:rsidP="00B9374A">
      <w:pPr>
        <w:pStyle w:val="a5"/>
        <w:numPr>
          <w:ilvl w:val="0"/>
          <w:numId w:val="65"/>
        </w:numPr>
        <w:tabs>
          <w:tab w:val="left" w:pos="1071"/>
        </w:tabs>
        <w:spacing w:before="1"/>
        <w:ind w:right="898" w:firstLine="566"/>
        <w:rPr>
          <w:sz w:val="24"/>
        </w:rPr>
      </w:pPr>
      <w:r>
        <w:rPr>
          <w:color w:val="171717"/>
          <w:sz w:val="24"/>
        </w:rPr>
        <w:t>различать согласные звуки: мягкие и твёрдые, звонкие и глухие (вне слова и в</w:t>
      </w:r>
      <w:r>
        <w:rPr>
          <w:color w:val="171717"/>
          <w:spacing w:val="1"/>
          <w:sz w:val="24"/>
        </w:rPr>
        <w:t xml:space="preserve"> </w:t>
      </w:r>
      <w:r>
        <w:rPr>
          <w:color w:val="171717"/>
          <w:sz w:val="24"/>
        </w:rPr>
        <w:t>слове);</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3"/>
          <w:sz w:val="24"/>
        </w:rPr>
        <w:t xml:space="preserve"> </w:t>
      </w:r>
      <w:r>
        <w:rPr>
          <w:color w:val="171717"/>
          <w:sz w:val="24"/>
        </w:rPr>
        <w:t>понятия</w:t>
      </w:r>
      <w:r>
        <w:rPr>
          <w:color w:val="171717"/>
          <w:spacing w:val="-3"/>
          <w:sz w:val="24"/>
        </w:rPr>
        <w:t xml:space="preserve"> </w:t>
      </w:r>
      <w:r>
        <w:rPr>
          <w:color w:val="171717"/>
          <w:sz w:val="24"/>
        </w:rPr>
        <w:t>«звук»</w:t>
      </w:r>
      <w:r>
        <w:rPr>
          <w:color w:val="171717"/>
          <w:spacing w:val="-3"/>
          <w:sz w:val="24"/>
        </w:rPr>
        <w:t xml:space="preserve"> </w:t>
      </w:r>
      <w:r>
        <w:rPr>
          <w:color w:val="171717"/>
          <w:sz w:val="24"/>
        </w:rPr>
        <w:t>и</w:t>
      </w:r>
      <w:r>
        <w:rPr>
          <w:color w:val="171717"/>
          <w:spacing w:val="-3"/>
          <w:sz w:val="24"/>
        </w:rPr>
        <w:t xml:space="preserve"> </w:t>
      </w:r>
      <w:r>
        <w:rPr>
          <w:color w:val="171717"/>
          <w:sz w:val="24"/>
        </w:rPr>
        <w:t>«буква»;</w:t>
      </w:r>
    </w:p>
    <w:p w:rsidR="00F520B6" w:rsidRDefault="004D1F38" w:rsidP="00B9374A">
      <w:pPr>
        <w:pStyle w:val="a5"/>
        <w:numPr>
          <w:ilvl w:val="0"/>
          <w:numId w:val="65"/>
        </w:numPr>
        <w:tabs>
          <w:tab w:val="left" w:pos="1074"/>
        </w:tabs>
        <w:ind w:right="904" w:firstLine="566"/>
        <w:rPr>
          <w:sz w:val="24"/>
        </w:rPr>
      </w:pPr>
      <w:r>
        <w:rPr>
          <w:color w:val="171717"/>
          <w:sz w:val="24"/>
        </w:rPr>
        <w:t>определять количество слогов в слове; делить слова на слоги (простые случаи:</w:t>
      </w:r>
      <w:r>
        <w:rPr>
          <w:color w:val="171717"/>
          <w:spacing w:val="1"/>
          <w:sz w:val="24"/>
        </w:rPr>
        <w:t xml:space="preserve"> </w:t>
      </w:r>
      <w:r>
        <w:rPr>
          <w:color w:val="171717"/>
          <w:sz w:val="24"/>
        </w:rPr>
        <w:t>слова</w:t>
      </w:r>
      <w:r>
        <w:rPr>
          <w:color w:val="171717"/>
          <w:spacing w:val="-3"/>
          <w:sz w:val="24"/>
        </w:rPr>
        <w:t xml:space="preserve"> </w:t>
      </w:r>
      <w:r>
        <w:rPr>
          <w:color w:val="171717"/>
          <w:sz w:val="24"/>
        </w:rPr>
        <w:t>без стечения согласных); определять</w:t>
      </w:r>
      <w:r>
        <w:rPr>
          <w:color w:val="171717"/>
          <w:spacing w:val="-1"/>
          <w:sz w:val="24"/>
        </w:rPr>
        <w:t xml:space="preserve"> </w:t>
      </w:r>
      <w:r>
        <w:rPr>
          <w:color w:val="171717"/>
          <w:sz w:val="24"/>
        </w:rPr>
        <w:t>в</w:t>
      </w:r>
      <w:r>
        <w:rPr>
          <w:color w:val="171717"/>
          <w:spacing w:val="-1"/>
          <w:sz w:val="24"/>
        </w:rPr>
        <w:t xml:space="preserve"> </w:t>
      </w:r>
      <w:r>
        <w:rPr>
          <w:color w:val="171717"/>
          <w:sz w:val="24"/>
        </w:rPr>
        <w:t>слове</w:t>
      </w:r>
      <w:r>
        <w:rPr>
          <w:color w:val="171717"/>
          <w:spacing w:val="-2"/>
          <w:sz w:val="24"/>
        </w:rPr>
        <w:t xml:space="preserve"> </w:t>
      </w:r>
      <w:r>
        <w:rPr>
          <w:color w:val="171717"/>
          <w:sz w:val="24"/>
        </w:rPr>
        <w:t>ударный слог;</w:t>
      </w:r>
    </w:p>
    <w:p w:rsidR="00F520B6" w:rsidRDefault="004D1F38" w:rsidP="00B9374A">
      <w:pPr>
        <w:pStyle w:val="a5"/>
        <w:numPr>
          <w:ilvl w:val="0"/>
          <w:numId w:val="65"/>
        </w:numPr>
        <w:tabs>
          <w:tab w:val="left" w:pos="1064"/>
        </w:tabs>
        <w:ind w:right="891" w:firstLine="566"/>
        <w:rPr>
          <w:sz w:val="24"/>
        </w:rPr>
      </w:pPr>
      <w:r>
        <w:rPr>
          <w:color w:val="171717"/>
          <w:sz w:val="24"/>
        </w:rPr>
        <w:t xml:space="preserve">обозначать на письме мягкость согласных звуков буквами </w:t>
      </w:r>
      <w:r>
        <w:rPr>
          <w:b/>
          <w:i/>
          <w:color w:val="171717"/>
          <w:sz w:val="24"/>
        </w:rPr>
        <w:t>е</w:t>
      </w:r>
      <w:r>
        <w:rPr>
          <w:color w:val="171717"/>
          <w:sz w:val="24"/>
        </w:rPr>
        <w:t xml:space="preserve">, </w:t>
      </w:r>
      <w:r>
        <w:rPr>
          <w:b/>
          <w:i/>
          <w:color w:val="171717"/>
          <w:sz w:val="24"/>
        </w:rPr>
        <w:t>ё</w:t>
      </w:r>
      <w:r>
        <w:rPr>
          <w:color w:val="171717"/>
          <w:sz w:val="24"/>
        </w:rPr>
        <w:t xml:space="preserve">, </w:t>
      </w:r>
      <w:r>
        <w:rPr>
          <w:b/>
          <w:i/>
          <w:color w:val="171717"/>
          <w:sz w:val="24"/>
        </w:rPr>
        <w:t>ю</w:t>
      </w:r>
      <w:r>
        <w:rPr>
          <w:color w:val="171717"/>
          <w:sz w:val="24"/>
        </w:rPr>
        <w:t xml:space="preserve">, </w:t>
      </w:r>
      <w:r>
        <w:rPr>
          <w:b/>
          <w:i/>
          <w:color w:val="171717"/>
          <w:sz w:val="24"/>
        </w:rPr>
        <w:t>я</w:t>
      </w:r>
      <w:r>
        <w:rPr>
          <w:color w:val="171717"/>
          <w:sz w:val="24"/>
        </w:rPr>
        <w:t xml:space="preserve">и буквой </w:t>
      </w:r>
      <w:r>
        <w:rPr>
          <w:b/>
          <w:i/>
          <w:color w:val="171717"/>
          <w:sz w:val="24"/>
        </w:rPr>
        <w:t>ь</w:t>
      </w:r>
      <w:r>
        <w:rPr>
          <w:color w:val="171717"/>
          <w:sz w:val="24"/>
        </w:rPr>
        <w:t>в</w:t>
      </w:r>
      <w:r>
        <w:rPr>
          <w:color w:val="171717"/>
          <w:spacing w:val="1"/>
          <w:sz w:val="24"/>
        </w:rPr>
        <w:t xml:space="preserve"> </w:t>
      </w:r>
      <w:r>
        <w:rPr>
          <w:color w:val="171717"/>
          <w:sz w:val="24"/>
        </w:rPr>
        <w:t>конце</w:t>
      </w:r>
      <w:r>
        <w:rPr>
          <w:color w:val="171717"/>
          <w:spacing w:val="-2"/>
          <w:sz w:val="24"/>
        </w:rPr>
        <w:t xml:space="preserve"> </w:t>
      </w:r>
      <w:r>
        <w:rPr>
          <w:color w:val="171717"/>
          <w:sz w:val="24"/>
        </w:rPr>
        <w:t>слова;</w:t>
      </w:r>
    </w:p>
    <w:p w:rsidR="00F520B6" w:rsidRDefault="004D1F38" w:rsidP="00B9374A">
      <w:pPr>
        <w:pStyle w:val="a5"/>
        <w:numPr>
          <w:ilvl w:val="0"/>
          <w:numId w:val="65"/>
        </w:numPr>
        <w:tabs>
          <w:tab w:val="left" w:pos="1258"/>
        </w:tabs>
        <w:ind w:right="902" w:firstLine="566"/>
        <w:rPr>
          <w:sz w:val="24"/>
        </w:rPr>
      </w:pPr>
      <w:r>
        <w:rPr>
          <w:color w:val="171717"/>
          <w:sz w:val="24"/>
        </w:rPr>
        <w:t>правильно</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буквы</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алфавита;</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знание</w:t>
      </w:r>
      <w:r>
        <w:rPr>
          <w:color w:val="171717"/>
          <w:spacing w:val="1"/>
          <w:sz w:val="24"/>
        </w:rPr>
        <w:t xml:space="preserve"> </w:t>
      </w:r>
      <w:r>
        <w:rPr>
          <w:color w:val="171717"/>
          <w:sz w:val="24"/>
        </w:rPr>
        <w:t>последовательности</w:t>
      </w:r>
      <w:r>
        <w:rPr>
          <w:color w:val="171717"/>
          <w:spacing w:val="-1"/>
          <w:sz w:val="24"/>
        </w:rPr>
        <w:t xml:space="preserve"> </w:t>
      </w:r>
      <w:r>
        <w:rPr>
          <w:color w:val="171717"/>
          <w:sz w:val="24"/>
        </w:rPr>
        <w:t>букв</w:t>
      </w:r>
      <w:r>
        <w:rPr>
          <w:color w:val="171717"/>
          <w:spacing w:val="-2"/>
          <w:sz w:val="24"/>
        </w:rPr>
        <w:t xml:space="preserve"> </w:t>
      </w:r>
      <w:r>
        <w:rPr>
          <w:color w:val="171717"/>
          <w:sz w:val="24"/>
        </w:rPr>
        <w:t>русского</w:t>
      </w:r>
      <w:r>
        <w:rPr>
          <w:color w:val="171717"/>
          <w:spacing w:val="-2"/>
          <w:sz w:val="24"/>
        </w:rPr>
        <w:t xml:space="preserve"> </w:t>
      </w:r>
      <w:r>
        <w:rPr>
          <w:color w:val="171717"/>
          <w:sz w:val="24"/>
        </w:rPr>
        <w:t>алфавита</w:t>
      </w:r>
      <w:r>
        <w:rPr>
          <w:color w:val="171717"/>
          <w:spacing w:val="-1"/>
          <w:sz w:val="24"/>
        </w:rPr>
        <w:t xml:space="preserve"> </w:t>
      </w:r>
      <w:r>
        <w:rPr>
          <w:color w:val="171717"/>
          <w:sz w:val="24"/>
        </w:rPr>
        <w:t>для</w:t>
      </w:r>
      <w:r>
        <w:rPr>
          <w:color w:val="171717"/>
          <w:spacing w:val="-2"/>
          <w:sz w:val="24"/>
        </w:rPr>
        <w:t xml:space="preserve"> </w:t>
      </w:r>
      <w:r>
        <w:rPr>
          <w:color w:val="171717"/>
          <w:sz w:val="24"/>
        </w:rPr>
        <w:t>упорядочения</w:t>
      </w:r>
      <w:r>
        <w:rPr>
          <w:color w:val="171717"/>
          <w:spacing w:val="-1"/>
          <w:sz w:val="24"/>
        </w:rPr>
        <w:t xml:space="preserve"> </w:t>
      </w:r>
      <w:r>
        <w:rPr>
          <w:color w:val="171717"/>
          <w:sz w:val="24"/>
        </w:rPr>
        <w:t>небольшого</w:t>
      </w:r>
      <w:r>
        <w:rPr>
          <w:color w:val="171717"/>
          <w:spacing w:val="-2"/>
          <w:sz w:val="24"/>
        </w:rPr>
        <w:t xml:space="preserve"> </w:t>
      </w:r>
      <w:r>
        <w:rPr>
          <w:color w:val="171717"/>
          <w:sz w:val="24"/>
        </w:rPr>
        <w:t>списка</w:t>
      </w:r>
      <w:r>
        <w:rPr>
          <w:color w:val="171717"/>
          <w:spacing w:val="-2"/>
          <w:sz w:val="24"/>
        </w:rPr>
        <w:t xml:space="preserve"> </w:t>
      </w:r>
      <w:r>
        <w:rPr>
          <w:color w:val="171717"/>
          <w:sz w:val="24"/>
        </w:rPr>
        <w:t>слов;</w:t>
      </w:r>
    </w:p>
    <w:p w:rsidR="00F520B6" w:rsidRDefault="004D1F38" w:rsidP="00B9374A">
      <w:pPr>
        <w:pStyle w:val="a5"/>
        <w:numPr>
          <w:ilvl w:val="0"/>
          <w:numId w:val="65"/>
        </w:numPr>
        <w:tabs>
          <w:tab w:val="left" w:pos="1047"/>
        </w:tabs>
        <w:ind w:right="894" w:firstLine="566"/>
        <w:rPr>
          <w:sz w:val="24"/>
        </w:rPr>
      </w:pPr>
      <w:r>
        <w:rPr>
          <w:color w:val="171717"/>
          <w:sz w:val="24"/>
        </w:rPr>
        <w:t>писать аккуратным разборчивым почерком без искажений прописные и строчные</w:t>
      </w:r>
      <w:r>
        <w:rPr>
          <w:color w:val="171717"/>
          <w:spacing w:val="1"/>
          <w:sz w:val="24"/>
        </w:rPr>
        <w:t xml:space="preserve"> </w:t>
      </w:r>
      <w:r>
        <w:rPr>
          <w:color w:val="171717"/>
          <w:sz w:val="24"/>
        </w:rPr>
        <w:t>буквы,</w:t>
      </w:r>
      <w:r>
        <w:rPr>
          <w:color w:val="171717"/>
          <w:spacing w:val="-1"/>
          <w:sz w:val="24"/>
        </w:rPr>
        <w:t xml:space="preserve"> </w:t>
      </w:r>
      <w:r>
        <w:rPr>
          <w:color w:val="171717"/>
          <w:sz w:val="24"/>
        </w:rPr>
        <w:t>соединения букв,</w:t>
      </w:r>
      <w:r>
        <w:rPr>
          <w:color w:val="171717"/>
          <w:spacing w:val="-1"/>
          <w:sz w:val="24"/>
        </w:rPr>
        <w:t xml:space="preserve"> </w:t>
      </w:r>
      <w:r>
        <w:rPr>
          <w:color w:val="171717"/>
          <w:sz w:val="24"/>
        </w:rPr>
        <w:t>слова;</w:t>
      </w:r>
    </w:p>
    <w:p w:rsidR="00F520B6" w:rsidRDefault="004D1F38" w:rsidP="00B9374A">
      <w:pPr>
        <w:pStyle w:val="a5"/>
        <w:numPr>
          <w:ilvl w:val="0"/>
          <w:numId w:val="65"/>
        </w:numPr>
        <w:tabs>
          <w:tab w:val="left" w:pos="1138"/>
        </w:tabs>
        <w:ind w:right="894" w:firstLine="566"/>
        <w:rPr>
          <w:sz w:val="24"/>
        </w:rPr>
      </w:pPr>
      <w:r>
        <w:rPr>
          <w:color w:val="171717"/>
          <w:sz w:val="24"/>
        </w:rPr>
        <w:t>применять</w:t>
      </w:r>
      <w:r>
        <w:rPr>
          <w:color w:val="171717"/>
          <w:spacing w:val="1"/>
          <w:sz w:val="24"/>
        </w:rPr>
        <w:t xml:space="preserve"> </w:t>
      </w:r>
      <w:r>
        <w:rPr>
          <w:color w:val="171717"/>
          <w:sz w:val="24"/>
        </w:rPr>
        <w:t>изученные</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правописания:</w:t>
      </w:r>
      <w:r>
        <w:rPr>
          <w:color w:val="171717"/>
          <w:spacing w:val="1"/>
          <w:sz w:val="24"/>
        </w:rPr>
        <w:t xml:space="preserve"> </w:t>
      </w:r>
      <w:r>
        <w:rPr>
          <w:color w:val="171717"/>
          <w:sz w:val="24"/>
        </w:rPr>
        <w:t>раздельное</w:t>
      </w:r>
      <w:r>
        <w:rPr>
          <w:color w:val="171717"/>
          <w:spacing w:val="1"/>
          <w:sz w:val="24"/>
        </w:rPr>
        <w:t xml:space="preserve"> </w:t>
      </w:r>
      <w:r>
        <w:rPr>
          <w:color w:val="171717"/>
          <w:sz w:val="24"/>
        </w:rPr>
        <w:t>написание</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1"/>
          <w:sz w:val="24"/>
        </w:rPr>
        <w:t xml:space="preserve"> </w:t>
      </w:r>
      <w:r>
        <w:rPr>
          <w:color w:val="171717"/>
          <w:sz w:val="24"/>
        </w:rPr>
        <w:t>предложении;</w:t>
      </w:r>
      <w:r>
        <w:rPr>
          <w:color w:val="171717"/>
          <w:spacing w:val="1"/>
          <w:sz w:val="24"/>
        </w:rPr>
        <w:t xml:space="preserve"> </w:t>
      </w:r>
      <w:r>
        <w:rPr>
          <w:color w:val="171717"/>
          <w:sz w:val="24"/>
        </w:rPr>
        <w:t>знаки</w:t>
      </w:r>
      <w:r>
        <w:rPr>
          <w:color w:val="171717"/>
          <w:spacing w:val="1"/>
          <w:sz w:val="24"/>
        </w:rPr>
        <w:t xml:space="preserve"> </w:t>
      </w:r>
      <w:r>
        <w:rPr>
          <w:color w:val="171717"/>
          <w:sz w:val="24"/>
        </w:rPr>
        <w:t>препинания</w:t>
      </w:r>
      <w:r>
        <w:rPr>
          <w:color w:val="171717"/>
          <w:spacing w:val="1"/>
          <w:sz w:val="24"/>
        </w:rPr>
        <w:t xml:space="preserve"> </w:t>
      </w:r>
      <w:r>
        <w:rPr>
          <w:color w:val="171717"/>
          <w:sz w:val="24"/>
        </w:rPr>
        <w:t>в</w:t>
      </w:r>
      <w:r>
        <w:rPr>
          <w:color w:val="171717"/>
          <w:spacing w:val="1"/>
          <w:sz w:val="24"/>
        </w:rPr>
        <w:t xml:space="preserve"> </w:t>
      </w:r>
      <w:r>
        <w:rPr>
          <w:color w:val="171717"/>
          <w:sz w:val="24"/>
        </w:rPr>
        <w:t>конце</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точка,</w:t>
      </w:r>
      <w:r>
        <w:rPr>
          <w:color w:val="171717"/>
          <w:spacing w:val="1"/>
          <w:sz w:val="24"/>
        </w:rPr>
        <w:t xml:space="preserve"> </w:t>
      </w:r>
      <w:r>
        <w:rPr>
          <w:color w:val="171717"/>
          <w:sz w:val="24"/>
        </w:rPr>
        <w:t>вопросительный</w:t>
      </w:r>
      <w:r>
        <w:rPr>
          <w:color w:val="171717"/>
          <w:spacing w:val="1"/>
          <w:sz w:val="24"/>
        </w:rPr>
        <w:t xml:space="preserve"> </w:t>
      </w:r>
      <w:r>
        <w:rPr>
          <w:color w:val="171717"/>
          <w:sz w:val="24"/>
        </w:rPr>
        <w:t>и</w:t>
      </w:r>
      <w:r>
        <w:rPr>
          <w:color w:val="171717"/>
          <w:spacing w:val="1"/>
          <w:sz w:val="24"/>
        </w:rPr>
        <w:t xml:space="preserve"> </w:t>
      </w:r>
      <w:r>
        <w:rPr>
          <w:color w:val="171717"/>
          <w:sz w:val="24"/>
        </w:rPr>
        <w:t>восклицательный знаки; прописная буква в начале предложения и в именах собственных</w:t>
      </w:r>
      <w:r>
        <w:rPr>
          <w:color w:val="171717"/>
          <w:spacing w:val="1"/>
          <w:sz w:val="24"/>
        </w:rPr>
        <w:t xml:space="preserve"> </w:t>
      </w:r>
      <w:r>
        <w:rPr>
          <w:color w:val="171717"/>
          <w:sz w:val="24"/>
        </w:rPr>
        <w:t>(имена, фамилии, клички животных); перенос слов по слогам (простые случаи: слова из</w:t>
      </w:r>
      <w:r>
        <w:rPr>
          <w:color w:val="171717"/>
          <w:spacing w:val="1"/>
          <w:sz w:val="24"/>
        </w:rPr>
        <w:t xml:space="preserve"> </w:t>
      </w:r>
      <w:r>
        <w:rPr>
          <w:color w:val="171717"/>
          <w:sz w:val="24"/>
        </w:rPr>
        <w:t xml:space="preserve">слогов типа «согласный + гласный»); гласные после шипящих в сочетаниях </w:t>
      </w:r>
      <w:r>
        <w:rPr>
          <w:b/>
          <w:i/>
          <w:color w:val="171717"/>
          <w:sz w:val="24"/>
        </w:rPr>
        <w:t>жи</w:t>
      </w:r>
      <w:r>
        <w:rPr>
          <w:color w:val="171717"/>
          <w:sz w:val="24"/>
        </w:rPr>
        <w:t xml:space="preserve">, </w:t>
      </w:r>
      <w:r>
        <w:rPr>
          <w:b/>
          <w:i/>
          <w:color w:val="171717"/>
          <w:sz w:val="24"/>
        </w:rPr>
        <w:t xml:space="preserve">ши </w:t>
      </w:r>
      <w:r>
        <w:rPr>
          <w:color w:val="171717"/>
          <w:sz w:val="24"/>
        </w:rPr>
        <w:t>(в</w:t>
      </w:r>
      <w:r>
        <w:rPr>
          <w:color w:val="171717"/>
          <w:spacing w:val="1"/>
          <w:sz w:val="24"/>
        </w:rPr>
        <w:t xml:space="preserve"> </w:t>
      </w:r>
      <w:r>
        <w:rPr>
          <w:color w:val="171717"/>
          <w:sz w:val="24"/>
        </w:rPr>
        <w:t xml:space="preserve">положении под ударением), </w:t>
      </w:r>
      <w:r>
        <w:rPr>
          <w:b/>
          <w:i/>
          <w:color w:val="171717"/>
          <w:sz w:val="24"/>
        </w:rPr>
        <w:t>ча</w:t>
      </w:r>
      <w:r>
        <w:rPr>
          <w:color w:val="171717"/>
          <w:sz w:val="24"/>
        </w:rPr>
        <w:t xml:space="preserve">, </w:t>
      </w:r>
      <w:r>
        <w:rPr>
          <w:b/>
          <w:i/>
          <w:color w:val="171717"/>
          <w:sz w:val="24"/>
        </w:rPr>
        <w:t>ща</w:t>
      </w:r>
      <w:r>
        <w:rPr>
          <w:color w:val="171717"/>
          <w:sz w:val="24"/>
        </w:rPr>
        <w:t xml:space="preserve">, </w:t>
      </w:r>
      <w:r>
        <w:rPr>
          <w:b/>
          <w:i/>
          <w:color w:val="171717"/>
          <w:sz w:val="24"/>
        </w:rPr>
        <w:t>чу</w:t>
      </w:r>
      <w:r>
        <w:rPr>
          <w:color w:val="171717"/>
          <w:sz w:val="24"/>
        </w:rPr>
        <w:t xml:space="preserve">, </w:t>
      </w:r>
      <w:r>
        <w:rPr>
          <w:b/>
          <w:i/>
          <w:color w:val="171717"/>
          <w:sz w:val="24"/>
        </w:rPr>
        <w:t>щу</w:t>
      </w:r>
      <w:r>
        <w:rPr>
          <w:color w:val="171717"/>
          <w:sz w:val="24"/>
        </w:rPr>
        <w:t>; непроверяемые гласные и согласные (перечень</w:t>
      </w:r>
      <w:r>
        <w:rPr>
          <w:color w:val="171717"/>
          <w:spacing w:val="1"/>
          <w:sz w:val="24"/>
        </w:rPr>
        <w:t xml:space="preserve"> </w:t>
      </w:r>
      <w:r>
        <w:rPr>
          <w:color w:val="171717"/>
          <w:sz w:val="24"/>
        </w:rPr>
        <w:t>слов</w:t>
      </w:r>
      <w:r>
        <w:rPr>
          <w:color w:val="171717"/>
          <w:spacing w:val="-2"/>
          <w:sz w:val="24"/>
        </w:rPr>
        <w:t xml:space="preserve"> </w:t>
      </w:r>
      <w:r>
        <w:rPr>
          <w:color w:val="171717"/>
          <w:sz w:val="24"/>
        </w:rPr>
        <w:t>в</w:t>
      </w:r>
      <w:r>
        <w:rPr>
          <w:color w:val="171717"/>
          <w:spacing w:val="-1"/>
          <w:sz w:val="24"/>
        </w:rPr>
        <w:t xml:space="preserve"> </w:t>
      </w:r>
      <w:r>
        <w:rPr>
          <w:color w:val="171717"/>
          <w:sz w:val="24"/>
        </w:rPr>
        <w:t>орфографическом</w:t>
      </w:r>
      <w:r>
        <w:rPr>
          <w:color w:val="171717"/>
          <w:spacing w:val="-1"/>
          <w:sz w:val="24"/>
        </w:rPr>
        <w:t xml:space="preserve"> </w:t>
      </w:r>
      <w:r>
        <w:rPr>
          <w:color w:val="171717"/>
          <w:sz w:val="24"/>
        </w:rPr>
        <w:t>словаре</w:t>
      </w:r>
      <w:r>
        <w:rPr>
          <w:color w:val="171717"/>
          <w:spacing w:val="-1"/>
          <w:sz w:val="24"/>
        </w:rPr>
        <w:t xml:space="preserve"> </w:t>
      </w:r>
      <w:r>
        <w:rPr>
          <w:color w:val="171717"/>
          <w:sz w:val="24"/>
        </w:rPr>
        <w:t>учебника);</w:t>
      </w:r>
    </w:p>
    <w:p w:rsidR="00F520B6" w:rsidRDefault="004D1F38" w:rsidP="00B9374A">
      <w:pPr>
        <w:pStyle w:val="a5"/>
        <w:numPr>
          <w:ilvl w:val="0"/>
          <w:numId w:val="65"/>
        </w:numPr>
        <w:tabs>
          <w:tab w:val="left" w:pos="1081"/>
        </w:tabs>
        <w:spacing w:before="1"/>
        <w:ind w:right="903" w:firstLine="566"/>
        <w:rPr>
          <w:sz w:val="24"/>
        </w:rPr>
      </w:pPr>
      <w:r>
        <w:rPr>
          <w:color w:val="171717"/>
          <w:sz w:val="24"/>
        </w:rPr>
        <w:t>правильно списывать (без пропусков и искажений букв) слова и предложения,</w:t>
      </w:r>
      <w:r>
        <w:rPr>
          <w:color w:val="171717"/>
          <w:spacing w:val="1"/>
          <w:sz w:val="24"/>
        </w:rPr>
        <w:t xml:space="preserve"> </w:t>
      </w:r>
      <w:r>
        <w:rPr>
          <w:color w:val="171717"/>
          <w:sz w:val="24"/>
        </w:rPr>
        <w:t>тексты</w:t>
      </w:r>
      <w:r>
        <w:rPr>
          <w:color w:val="171717"/>
          <w:spacing w:val="-1"/>
          <w:sz w:val="24"/>
        </w:rPr>
        <w:t xml:space="preserve"> </w:t>
      </w:r>
      <w:r>
        <w:rPr>
          <w:color w:val="171717"/>
          <w:sz w:val="24"/>
        </w:rPr>
        <w:t>объёмом</w:t>
      </w:r>
      <w:r>
        <w:rPr>
          <w:color w:val="171717"/>
          <w:spacing w:val="-1"/>
          <w:sz w:val="24"/>
        </w:rPr>
        <w:t xml:space="preserve"> </w:t>
      </w:r>
      <w:r>
        <w:rPr>
          <w:color w:val="171717"/>
          <w:sz w:val="24"/>
        </w:rPr>
        <w:t>не</w:t>
      </w:r>
      <w:r>
        <w:rPr>
          <w:color w:val="171717"/>
          <w:spacing w:val="-1"/>
          <w:sz w:val="24"/>
        </w:rPr>
        <w:t xml:space="preserve"> </w:t>
      </w:r>
      <w:r>
        <w:rPr>
          <w:color w:val="171717"/>
          <w:sz w:val="24"/>
        </w:rPr>
        <w:t>более</w:t>
      </w:r>
      <w:r>
        <w:rPr>
          <w:color w:val="171717"/>
          <w:spacing w:val="-2"/>
          <w:sz w:val="24"/>
        </w:rPr>
        <w:t xml:space="preserve"> </w:t>
      </w:r>
      <w:r>
        <w:rPr>
          <w:color w:val="171717"/>
          <w:sz w:val="24"/>
        </w:rPr>
        <w:t>25 слов;</w:t>
      </w:r>
    </w:p>
    <w:p w:rsidR="00F520B6" w:rsidRDefault="004D1F38" w:rsidP="00B9374A">
      <w:pPr>
        <w:pStyle w:val="a5"/>
        <w:numPr>
          <w:ilvl w:val="0"/>
          <w:numId w:val="65"/>
        </w:numPr>
        <w:tabs>
          <w:tab w:val="left" w:pos="1035"/>
        </w:tabs>
        <w:ind w:left="1034" w:hanging="308"/>
        <w:rPr>
          <w:sz w:val="24"/>
        </w:rPr>
      </w:pPr>
      <w:r>
        <w:rPr>
          <w:color w:val="171717"/>
          <w:sz w:val="24"/>
        </w:rPr>
        <w:t>писать</w:t>
      </w:r>
      <w:r>
        <w:rPr>
          <w:color w:val="171717"/>
          <w:spacing w:val="6"/>
          <w:sz w:val="24"/>
        </w:rPr>
        <w:t xml:space="preserve"> </w:t>
      </w:r>
      <w:r>
        <w:rPr>
          <w:color w:val="171717"/>
          <w:sz w:val="24"/>
        </w:rPr>
        <w:t>под</w:t>
      </w:r>
      <w:r>
        <w:rPr>
          <w:color w:val="171717"/>
          <w:spacing w:val="6"/>
          <w:sz w:val="24"/>
        </w:rPr>
        <w:t xml:space="preserve"> </w:t>
      </w:r>
      <w:r>
        <w:rPr>
          <w:color w:val="171717"/>
          <w:sz w:val="24"/>
        </w:rPr>
        <w:t>диктовку</w:t>
      </w:r>
      <w:r>
        <w:rPr>
          <w:color w:val="171717"/>
          <w:spacing w:val="3"/>
          <w:sz w:val="24"/>
        </w:rPr>
        <w:t xml:space="preserve"> </w:t>
      </w:r>
      <w:r>
        <w:rPr>
          <w:color w:val="171717"/>
          <w:sz w:val="24"/>
        </w:rPr>
        <w:t>(без</w:t>
      </w:r>
      <w:r>
        <w:rPr>
          <w:color w:val="171717"/>
          <w:spacing w:val="6"/>
          <w:sz w:val="24"/>
        </w:rPr>
        <w:t xml:space="preserve"> </w:t>
      </w:r>
      <w:r>
        <w:rPr>
          <w:color w:val="171717"/>
          <w:sz w:val="24"/>
        </w:rPr>
        <w:t>пропусков</w:t>
      </w:r>
      <w:r>
        <w:rPr>
          <w:color w:val="171717"/>
          <w:spacing w:val="5"/>
          <w:sz w:val="24"/>
        </w:rPr>
        <w:t xml:space="preserve"> </w:t>
      </w:r>
      <w:r>
        <w:rPr>
          <w:color w:val="171717"/>
          <w:sz w:val="24"/>
        </w:rPr>
        <w:t>и</w:t>
      </w:r>
      <w:r>
        <w:rPr>
          <w:color w:val="171717"/>
          <w:spacing w:val="6"/>
          <w:sz w:val="24"/>
        </w:rPr>
        <w:t xml:space="preserve"> </w:t>
      </w:r>
      <w:r>
        <w:rPr>
          <w:color w:val="171717"/>
          <w:sz w:val="24"/>
        </w:rPr>
        <w:t>искажений</w:t>
      </w:r>
      <w:r>
        <w:rPr>
          <w:color w:val="171717"/>
          <w:spacing w:val="6"/>
          <w:sz w:val="24"/>
        </w:rPr>
        <w:t xml:space="preserve"> </w:t>
      </w:r>
      <w:r>
        <w:rPr>
          <w:color w:val="171717"/>
          <w:sz w:val="24"/>
        </w:rPr>
        <w:t>букв)</w:t>
      </w:r>
      <w:r>
        <w:rPr>
          <w:color w:val="171717"/>
          <w:spacing w:val="4"/>
          <w:sz w:val="24"/>
        </w:rPr>
        <w:t xml:space="preserve"> </w:t>
      </w:r>
      <w:r>
        <w:rPr>
          <w:color w:val="171717"/>
          <w:sz w:val="24"/>
        </w:rPr>
        <w:t>слова,</w:t>
      </w:r>
      <w:r>
        <w:rPr>
          <w:color w:val="171717"/>
          <w:spacing w:val="5"/>
          <w:sz w:val="24"/>
        </w:rPr>
        <w:t xml:space="preserve"> </w:t>
      </w:r>
      <w:r>
        <w:rPr>
          <w:color w:val="171717"/>
          <w:sz w:val="24"/>
        </w:rPr>
        <w:t>предложения</w:t>
      </w:r>
      <w:r>
        <w:rPr>
          <w:color w:val="171717"/>
          <w:spacing w:val="5"/>
          <w:sz w:val="24"/>
        </w:rPr>
        <w:t xml:space="preserve"> </w:t>
      </w:r>
      <w:r>
        <w:rPr>
          <w:color w:val="171717"/>
          <w:sz w:val="24"/>
        </w:rPr>
        <w:t>из</w:t>
      </w:r>
      <w:r>
        <w:rPr>
          <w:color w:val="171717"/>
          <w:spacing w:val="6"/>
          <w:sz w:val="24"/>
        </w:rPr>
        <w:t xml:space="preserve"> </w:t>
      </w:r>
      <w:r>
        <w:rPr>
          <w:color w:val="171717"/>
          <w:sz w:val="24"/>
        </w:rPr>
        <w:t>3—</w:t>
      </w:r>
    </w:p>
    <w:p w:rsidR="00F520B6" w:rsidRDefault="004D1F38" w:rsidP="00B9374A">
      <w:pPr>
        <w:pStyle w:val="a5"/>
        <w:numPr>
          <w:ilvl w:val="0"/>
          <w:numId w:val="62"/>
        </w:numPr>
        <w:tabs>
          <w:tab w:val="left" w:pos="438"/>
        </w:tabs>
        <w:ind w:left="161" w:right="903" w:firstLine="0"/>
        <w:jc w:val="both"/>
        <w:rPr>
          <w:color w:val="171717"/>
          <w:sz w:val="24"/>
        </w:rPr>
      </w:pPr>
      <w:r>
        <w:rPr>
          <w:color w:val="171717"/>
          <w:sz w:val="24"/>
        </w:rPr>
        <w:t>слов,</w:t>
      </w:r>
      <w:r>
        <w:rPr>
          <w:color w:val="171717"/>
          <w:spacing w:val="1"/>
          <w:sz w:val="24"/>
        </w:rPr>
        <w:t xml:space="preserve"> </w:t>
      </w:r>
      <w:r>
        <w:rPr>
          <w:color w:val="171717"/>
          <w:sz w:val="24"/>
        </w:rPr>
        <w:t>тексты</w:t>
      </w:r>
      <w:r>
        <w:rPr>
          <w:color w:val="171717"/>
          <w:spacing w:val="1"/>
          <w:sz w:val="24"/>
        </w:rPr>
        <w:t xml:space="preserve"> </w:t>
      </w:r>
      <w:r>
        <w:rPr>
          <w:color w:val="171717"/>
          <w:sz w:val="24"/>
        </w:rPr>
        <w:t>объёмом</w:t>
      </w:r>
      <w:r>
        <w:rPr>
          <w:color w:val="171717"/>
          <w:spacing w:val="1"/>
          <w:sz w:val="24"/>
        </w:rPr>
        <w:t xml:space="preserve"> </w:t>
      </w:r>
      <w:r>
        <w:rPr>
          <w:color w:val="171717"/>
          <w:sz w:val="24"/>
        </w:rPr>
        <w:t>не</w:t>
      </w:r>
      <w:r>
        <w:rPr>
          <w:color w:val="171717"/>
          <w:spacing w:val="1"/>
          <w:sz w:val="24"/>
        </w:rPr>
        <w:t xml:space="preserve"> </w:t>
      </w:r>
      <w:r>
        <w:rPr>
          <w:color w:val="171717"/>
          <w:sz w:val="24"/>
        </w:rPr>
        <w:t>более</w:t>
      </w:r>
      <w:r>
        <w:rPr>
          <w:color w:val="171717"/>
          <w:spacing w:val="1"/>
          <w:sz w:val="24"/>
        </w:rPr>
        <w:t xml:space="preserve"> </w:t>
      </w:r>
      <w:r>
        <w:rPr>
          <w:color w:val="171717"/>
          <w:sz w:val="24"/>
        </w:rPr>
        <w:t>20</w:t>
      </w:r>
      <w:r>
        <w:rPr>
          <w:color w:val="171717"/>
          <w:spacing w:val="1"/>
          <w:sz w:val="24"/>
        </w:rPr>
        <w:t xml:space="preserve"> </w:t>
      </w:r>
      <w:r>
        <w:rPr>
          <w:color w:val="171717"/>
          <w:sz w:val="24"/>
        </w:rPr>
        <w:t>слов,</w:t>
      </w:r>
      <w:r>
        <w:rPr>
          <w:color w:val="171717"/>
          <w:spacing w:val="1"/>
          <w:sz w:val="24"/>
        </w:rPr>
        <w:t xml:space="preserve"> </w:t>
      </w:r>
      <w:r>
        <w:rPr>
          <w:color w:val="171717"/>
          <w:sz w:val="24"/>
        </w:rPr>
        <w:t>правописание</w:t>
      </w:r>
      <w:r>
        <w:rPr>
          <w:color w:val="171717"/>
          <w:spacing w:val="1"/>
          <w:sz w:val="24"/>
        </w:rPr>
        <w:t xml:space="preserve"> </w:t>
      </w:r>
      <w:r>
        <w:rPr>
          <w:color w:val="171717"/>
          <w:sz w:val="24"/>
        </w:rPr>
        <w:t>которых</w:t>
      </w:r>
      <w:r>
        <w:rPr>
          <w:color w:val="171717"/>
          <w:spacing w:val="1"/>
          <w:sz w:val="24"/>
        </w:rPr>
        <w:t xml:space="preserve"> </w:t>
      </w:r>
      <w:r>
        <w:rPr>
          <w:color w:val="171717"/>
          <w:sz w:val="24"/>
        </w:rPr>
        <w:t>не</w:t>
      </w:r>
      <w:r>
        <w:rPr>
          <w:color w:val="171717"/>
          <w:spacing w:val="1"/>
          <w:sz w:val="24"/>
        </w:rPr>
        <w:t xml:space="preserve"> </w:t>
      </w:r>
      <w:r>
        <w:rPr>
          <w:color w:val="171717"/>
          <w:sz w:val="24"/>
        </w:rPr>
        <w:t>расходится</w:t>
      </w:r>
      <w:r>
        <w:rPr>
          <w:color w:val="171717"/>
          <w:spacing w:val="1"/>
          <w:sz w:val="24"/>
        </w:rPr>
        <w:t xml:space="preserve"> </w:t>
      </w:r>
      <w:r>
        <w:rPr>
          <w:color w:val="171717"/>
          <w:sz w:val="24"/>
        </w:rPr>
        <w:t>с</w:t>
      </w:r>
      <w:r>
        <w:rPr>
          <w:color w:val="171717"/>
          <w:spacing w:val="1"/>
          <w:sz w:val="24"/>
        </w:rPr>
        <w:t xml:space="preserve"> </w:t>
      </w:r>
      <w:r>
        <w:rPr>
          <w:color w:val="171717"/>
          <w:sz w:val="24"/>
        </w:rPr>
        <w:t>произношением;</w:t>
      </w:r>
    </w:p>
    <w:p w:rsidR="00F520B6" w:rsidRDefault="004D1F38" w:rsidP="00B9374A">
      <w:pPr>
        <w:pStyle w:val="a5"/>
        <w:numPr>
          <w:ilvl w:val="0"/>
          <w:numId w:val="65"/>
        </w:numPr>
        <w:tabs>
          <w:tab w:val="left" w:pos="1028"/>
        </w:tabs>
        <w:ind w:left="1027" w:hanging="301"/>
        <w:rPr>
          <w:sz w:val="24"/>
        </w:rPr>
      </w:pPr>
      <w:r>
        <w:rPr>
          <w:color w:val="171717"/>
          <w:sz w:val="24"/>
        </w:rPr>
        <w:t>находить</w:t>
      </w:r>
      <w:r>
        <w:rPr>
          <w:color w:val="171717"/>
          <w:spacing w:val="-4"/>
          <w:sz w:val="24"/>
        </w:rPr>
        <w:t xml:space="preserve"> </w:t>
      </w:r>
      <w:r>
        <w:rPr>
          <w:color w:val="171717"/>
          <w:sz w:val="24"/>
        </w:rPr>
        <w:t>и</w:t>
      </w:r>
      <w:r>
        <w:rPr>
          <w:color w:val="171717"/>
          <w:spacing w:val="-2"/>
          <w:sz w:val="24"/>
        </w:rPr>
        <w:t xml:space="preserve"> </w:t>
      </w:r>
      <w:r>
        <w:rPr>
          <w:color w:val="171717"/>
          <w:sz w:val="24"/>
        </w:rPr>
        <w:t>исправлять</w:t>
      </w:r>
      <w:r>
        <w:rPr>
          <w:color w:val="171717"/>
          <w:spacing w:val="-1"/>
          <w:sz w:val="24"/>
        </w:rPr>
        <w:t xml:space="preserve"> </w:t>
      </w:r>
      <w:r>
        <w:rPr>
          <w:color w:val="171717"/>
          <w:sz w:val="24"/>
        </w:rPr>
        <w:t>ошибки</w:t>
      </w:r>
      <w:r>
        <w:rPr>
          <w:color w:val="171717"/>
          <w:spacing w:val="-5"/>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описки;</w:t>
      </w:r>
    </w:p>
    <w:p w:rsidR="00F520B6" w:rsidRDefault="004D1F38" w:rsidP="00B9374A">
      <w:pPr>
        <w:pStyle w:val="a5"/>
        <w:numPr>
          <w:ilvl w:val="0"/>
          <w:numId w:val="65"/>
        </w:numPr>
        <w:tabs>
          <w:tab w:val="left" w:pos="1028"/>
        </w:tabs>
        <w:ind w:left="1027" w:hanging="301"/>
        <w:rPr>
          <w:sz w:val="24"/>
        </w:rPr>
      </w:pPr>
      <w:r>
        <w:rPr>
          <w:color w:val="171717"/>
          <w:sz w:val="24"/>
        </w:rPr>
        <w:t>понимать</w:t>
      </w:r>
      <w:r>
        <w:rPr>
          <w:color w:val="171717"/>
          <w:spacing w:val="-3"/>
          <w:sz w:val="24"/>
        </w:rPr>
        <w:t xml:space="preserve"> </w:t>
      </w:r>
      <w:r>
        <w:rPr>
          <w:color w:val="171717"/>
          <w:sz w:val="24"/>
        </w:rPr>
        <w:t>прослушанный</w:t>
      </w:r>
      <w:r>
        <w:rPr>
          <w:color w:val="171717"/>
          <w:spacing w:val="-3"/>
          <w:sz w:val="24"/>
        </w:rPr>
        <w:t xml:space="preserve"> </w:t>
      </w:r>
      <w:r>
        <w:rPr>
          <w:color w:val="171717"/>
          <w:sz w:val="24"/>
        </w:rPr>
        <w:t>текст;</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129"/>
        </w:tabs>
        <w:spacing w:before="79"/>
        <w:ind w:right="902" w:firstLine="566"/>
        <w:jc w:val="left"/>
        <w:rPr>
          <w:sz w:val="24"/>
        </w:rPr>
      </w:pPr>
      <w:r>
        <w:rPr>
          <w:color w:val="171717"/>
          <w:sz w:val="24"/>
        </w:rPr>
        <w:lastRenderedPageBreak/>
        <w:t>читать</w:t>
      </w:r>
      <w:r>
        <w:rPr>
          <w:color w:val="171717"/>
          <w:spacing w:val="40"/>
          <w:sz w:val="24"/>
        </w:rPr>
        <w:t xml:space="preserve"> </w:t>
      </w:r>
      <w:r>
        <w:rPr>
          <w:color w:val="171717"/>
          <w:sz w:val="24"/>
        </w:rPr>
        <w:t>вслух</w:t>
      </w:r>
      <w:r>
        <w:rPr>
          <w:color w:val="171717"/>
          <w:spacing w:val="39"/>
          <w:sz w:val="24"/>
        </w:rPr>
        <w:t xml:space="preserve"> </w:t>
      </w:r>
      <w:r>
        <w:rPr>
          <w:color w:val="171717"/>
          <w:sz w:val="24"/>
        </w:rPr>
        <w:t>и</w:t>
      </w:r>
      <w:r>
        <w:rPr>
          <w:color w:val="171717"/>
          <w:spacing w:val="40"/>
          <w:sz w:val="24"/>
        </w:rPr>
        <w:t xml:space="preserve"> </w:t>
      </w:r>
      <w:r>
        <w:rPr>
          <w:color w:val="171717"/>
          <w:sz w:val="24"/>
        </w:rPr>
        <w:t>про</w:t>
      </w:r>
      <w:r>
        <w:rPr>
          <w:color w:val="171717"/>
          <w:spacing w:val="39"/>
          <w:sz w:val="24"/>
        </w:rPr>
        <w:t xml:space="preserve"> </w:t>
      </w:r>
      <w:r>
        <w:rPr>
          <w:color w:val="171717"/>
          <w:sz w:val="24"/>
        </w:rPr>
        <w:t>себя</w:t>
      </w:r>
      <w:r>
        <w:rPr>
          <w:color w:val="171717"/>
          <w:spacing w:val="39"/>
          <w:sz w:val="24"/>
        </w:rPr>
        <w:t xml:space="preserve"> </w:t>
      </w:r>
      <w:r>
        <w:rPr>
          <w:color w:val="171717"/>
          <w:sz w:val="24"/>
        </w:rPr>
        <w:t>(с</w:t>
      </w:r>
      <w:r>
        <w:rPr>
          <w:color w:val="171717"/>
          <w:spacing w:val="37"/>
          <w:sz w:val="24"/>
        </w:rPr>
        <w:t xml:space="preserve"> </w:t>
      </w:r>
      <w:r>
        <w:rPr>
          <w:color w:val="171717"/>
          <w:sz w:val="24"/>
        </w:rPr>
        <w:t>пониманием)</w:t>
      </w:r>
      <w:r>
        <w:rPr>
          <w:color w:val="171717"/>
          <w:spacing w:val="38"/>
          <w:sz w:val="24"/>
        </w:rPr>
        <w:t xml:space="preserve"> </w:t>
      </w:r>
      <w:r>
        <w:rPr>
          <w:color w:val="171717"/>
          <w:sz w:val="24"/>
        </w:rPr>
        <w:t>короткие</w:t>
      </w:r>
      <w:r>
        <w:rPr>
          <w:color w:val="171717"/>
          <w:spacing w:val="38"/>
          <w:sz w:val="24"/>
        </w:rPr>
        <w:t xml:space="preserve"> </w:t>
      </w:r>
      <w:r>
        <w:rPr>
          <w:color w:val="171717"/>
          <w:sz w:val="24"/>
        </w:rPr>
        <w:t>тексты</w:t>
      </w:r>
      <w:r>
        <w:rPr>
          <w:color w:val="171717"/>
          <w:spacing w:val="39"/>
          <w:sz w:val="24"/>
        </w:rPr>
        <w:t xml:space="preserve"> </w:t>
      </w:r>
      <w:r>
        <w:rPr>
          <w:color w:val="171717"/>
          <w:sz w:val="24"/>
        </w:rPr>
        <w:t>с</w:t>
      </w:r>
      <w:r>
        <w:rPr>
          <w:color w:val="171717"/>
          <w:spacing w:val="38"/>
          <w:sz w:val="24"/>
        </w:rPr>
        <w:t xml:space="preserve"> </w:t>
      </w:r>
      <w:r>
        <w:rPr>
          <w:color w:val="171717"/>
          <w:sz w:val="24"/>
        </w:rPr>
        <w:t>соблюдением</w:t>
      </w:r>
      <w:r>
        <w:rPr>
          <w:color w:val="171717"/>
          <w:spacing w:val="-57"/>
          <w:sz w:val="24"/>
        </w:rPr>
        <w:t xml:space="preserve"> </w:t>
      </w:r>
      <w:r>
        <w:rPr>
          <w:color w:val="171717"/>
          <w:sz w:val="24"/>
        </w:rPr>
        <w:t>интонации</w:t>
      </w:r>
      <w:r>
        <w:rPr>
          <w:color w:val="171717"/>
          <w:spacing w:val="-1"/>
          <w:sz w:val="24"/>
        </w:rPr>
        <w:t xml:space="preserve"> </w:t>
      </w:r>
      <w:r>
        <w:rPr>
          <w:color w:val="171717"/>
          <w:sz w:val="24"/>
        </w:rPr>
        <w:t>и</w:t>
      </w:r>
      <w:r>
        <w:rPr>
          <w:color w:val="171717"/>
          <w:spacing w:val="-3"/>
          <w:sz w:val="24"/>
        </w:rPr>
        <w:t xml:space="preserve"> </w:t>
      </w:r>
      <w:r>
        <w:rPr>
          <w:color w:val="171717"/>
          <w:sz w:val="24"/>
        </w:rPr>
        <w:t>пауз</w:t>
      </w:r>
      <w:r>
        <w:rPr>
          <w:color w:val="171717"/>
          <w:spacing w:val="-1"/>
          <w:sz w:val="24"/>
        </w:rPr>
        <w:t xml:space="preserve"> </w:t>
      </w:r>
      <w:r>
        <w:rPr>
          <w:color w:val="171717"/>
          <w:sz w:val="24"/>
        </w:rPr>
        <w:t>в</w:t>
      </w:r>
      <w:r>
        <w:rPr>
          <w:color w:val="171717"/>
          <w:spacing w:val="-2"/>
          <w:sz w:val="24"/>
        </w:rPr>
        <w:t xml:space="preserve"> </w:t>
      </w:r>
      <w:r>
        <w:rPr>
          <w:color w:val="171717"/>
          <w:sz w:val="24"/>
        </w:rPr>
        <w:t>соответствии со</w:t>
      </w:r>
      <w:r>
        <w:rPr>
          <w:color w:val="171717"/>
          <w:spacing w:val="-1"/>
          <w:sz w:val="24"/>
        </w:rPr>
        <w:t xml:space="preserve"> </w:t>
      </w:r>
      <w:r>
        <w:rPr>
          <w:color w:val="171717"/>
          <w:sz w:val="24"/>
        </w:rPr>
        <w:t>знаками</w:t>
      </w:r>
      <w:r>
        <w:rPr>
          <w:color w:val="171717"/>
          <w:spacing w:val="-3"/>
          <w:sz w:val="24"/>
        </w:rPr>
        <w:t xml:space="preserve"> </w:t>
      </w:r>
      <w:r>
        <w:rPr>
          <w:color w:val="171717"/>
          <w:sz w:val="24"/>
        </w:rPr>
        <w:t>препинания</w:t>
      </w:r>
      <w:r>
        <w:rPr>
          <w:color w:val="171717"/>
          <w:spacing w:val="-1"/>
          <w:sz w:val="24"/>
        </w:rPr>
        <w:t xml:space="preserve"> </w:t>
      </w:r>
      <w:r>
        <w:rPr>
          <w:color w:val="171717"/>
          <w:sz w:val="24"/>
        </w:rPr>
        <w:t>в</w:t>
      </w:r>
      <w:r>
        <w:rPr>
          <w:color w:val="171717"/>
          <w:spacing w:val="-1"/>
          <w:sz w:val="24"/>
        </w:rPr>
        <w:t xml:space="preserve"> </w:t>
      </w:r>
      <w:r>
        <w:rPr>
          <w:color w:val="171717"/>
          <w:sz w:val="24"/>
        </w:rPr>
        <w:t>конце</w:t>
      </w:r>
      <w:r>
        <w:rPr>
          <w:color w:val="171717"/>
          <w:spacing w:val="-2"/>
          <w:sz w:val="24"/>
        </w:rPr>
        <w:t xml:space="preserve"> </w:t>
      </w:r>
      <w:r>
        <w:rPr>
          <w:color w:val="171717"/>
          <w:sz w:val="24"/>
        </w:rPr>
        <w:t>предложения;</w:t>
      </w:r>
    </w:p>
    <w:p w:rsidR="00F520B6" w:rsidRDefault="004D1F38" w:rsidP="00B9374A">
      <w:pPr>
        <w:pStyle w:val="a5"/>
        <w:numPr>
          <w:ilvl w:val="0"/>
          <w:numId w:val="65"/>
        </w:numPr>
        <w:tabs>
          <w:tab w:val="left" w:pos="1028"/>
        </w:tabs>
        <w:ind w:left="1027" w:hanging="301"/>
        <w:jc w:val="left"/>
        <w:rPr>
          <w:sz w:val="24"/>
        </w:rPr>
      </w:pPr>
      <w:r>
        <w:rPr>
          <w:color w:val="171717"/>
          <w:sz w:val="24"/>
        </w:rPr>
        <w:t>находить</w:t>
      </w:r>
      <w:r>
        <w:rPr>
          <w:color w:val="171717"/>
          <w:spacing w:val="-1"/>
          <w:sz w:val="24"/>
        </w:rPr>
        <w:t xml:space="preserve"> </w:t>
      </w:r>
      <w:r>
        <w:rPr>
          <w:color w:val="171717"/>
          <w:sz w:val="24"/>
        </w:rPr>
        <w:t>в</w:t>
      </w:r>
      <w:r>
        <w:rPr>
          <w:color w:val="171717"/>
          <w:spacing w:val="-3"/>
          <w:sz w:val="24"/>
        </w:rPr>
        <w:t xml:space="preserve"> </w:t>
      </w:r>
      <w:r>
        <w:rPr>
          <w:color w:val="171717"/>
          <w:sz w:val="24"/>
        </w:rPr>
        <w:t>тексте</w:t>
      </w:r>
      <w:r>
        <w:rPr>
          <w:color w:val="171717"/>
          <w:spacing w:val="-2"/>
          <w:sz w:val="24"/>
        </w:rPr>
        <w:t xml:space="preserve"> </w:t>
      </w:r>
      <w:r>
        <w:rPr>
          <w:color w:val="171717"/>
          <w:sz w:val="24"/>
        </w:rPr>
        <w:t>слова,</w:t>
      </w:r>
      <w:r>
        <w:rPr>
          <w:color w:val="171717"/>
          <w:spacing w:val="-2"/>
          <w:sz w:val="24"/>
        </w:rPr>
        <w:t xml:space="preserve"> </w:t>
      </w:r>
      <w:r>
        <w:rPr>
          <w:color w:val="171717"/>
          <w:sz w:val="24"/>
        </w:rPr>
        <w:t>значение</w:t>
      </w:r>
      <w:r>
        <w:rPr>
          <w:color w:val="171717"/>
          <w:spacing w:val="-2"/>
          <w:sz w:val="24"/>
        </w:rPr>
        <w:t xml:space="preserve"> </w:t>
      </w:r>
      <w:r>
        <w:rPr>
          <w:color w:val="171717"/>
          <w:sz w:val="24"/>
        </w:rPr>
        <w:t>которых</w:t>
      </w:r>
      <w:r>
        <w:rPr>
          <w:color w:val="171717"/>
          <w:spacing w:val="-2"/>
          <w:sz w:val="24"/>
        </w:rPr>
        <w:t xml:space="preserve"> </w:t>
      </w:r>
      <w:r>
        <w:rPr>
          <w:color w:val="171717"/>
          <w:sz w:val="24"/>
        </w:rPr>
        <w:t>требует</w:t>
      </w:r>
      <w:r>
        <w:rPr>
          <w:color w:val="171717"/>
          <w:spacing w:val="-2"/>
          <w:sz w:val="24"/>
        </w:rPr>
        <w:t xml:space="preserve"> </w:t>
      </w:r>
      <w:r>
        <w:rPr>
          <w:color w:val="171717"/>
          <w:sz w:val="24"/>
        </w:rPr>
        <w:t>уточнения;</w:t>
      </w:r>
    </w:p>
    <w:p w:rsidR="00F520B6" w:rsidRDefault="004D1F38" w:rsidP="00B9374A">
      <w:pPr>
        <w:pStyle w:val="a5"/>
        <w:numPr>
          <w:ilvl w:val="0"/>
          <w:numId w:val="65"/>
        </w:numPr>
        <w:tabs>
          <w:tab w:val="left" w:pos="1028"/>
        </w:tabs>
        <w:ind w:left="1027" w:hanging="301"/>
        <w:jc w:val="left"/>
        <w:rPr>
          <w:sz w:val="24"/>
        </w:rPr>
      </w:pPr>
      <w:r>
        <w:rPr>
          <w:color w:val="171717"/>
          <w:sz w:val="24"/>
        </w:rPr>
        <w:t>составлять</w:t>
      </w:r>
      <w:r>
        <w:rPr>
          <w:color w:val="171717"/>
          <w:spacing w:val="-2"/>
          <w:sz w:val="24"/>
        </w:rPr>
        <w:t xml:space="preserve"> </w:t>
      </w:r>
      <w:r>
        <w:rPr>
          <w:color w:val="171717"/>
          <w:sz w:val="24"/>
        </w:rPr>
        <w:t>предложение</w:t>
      </w:r>
      <w:r>
        <w:rPr>
          <w:color w:val="171717"/>
          <w:spacing w:val="-2"/>
          <w:sz w:val="24"/>
        </w:rPr>
        <w:t xml:space="preserve"> </w:t>
      </w:r>
      <w:r>
        <w:rPr>
          <w:color w:val="171717"/>
          <w:sz w:val="24"/>
        </w:rPr>
        <w:t>из</w:t>
      </w:r>
      <w:r>
        <w:rPr>
          <w:color w:val="171717"/>
          <w:spacing w:val="-1"/>
          <w:sz w:val="24"/>
        </w:rPr>
        <w:t xml:space="preserve"> </w:t>
      </w:r>
      <w:r>
        <w:rPr>
          <w:color w:val="171717"/>
          <w:sz w:val="24"/>
        </w:rPr>
        <w:t>набора</w:t>
      </w:r>
      <w:r>
        <w:rPr>
          <w:color w:val="171717"/>
          <w:spacing w:val="-3"/>
          <w:sz w:val="24"/>
        </w:rPr>
        <w:t xml:space="preserve"> </w:t>
      </w:r>
      <w:r>
        <w:rPr>
          <w:color w:val="171717"/>
          <w:sz w:val="24"/>
        </w:rPr>
        <w:t>форм</w:t>
      </w:r>
      <w:r>
        <w:rPr>
          <w:color w:val="171717"/>
          <w:spacing w:val="-1"/>
          <w:sz w:val="24"/>
        </w:rPr>
        <w:t xml:space="preserve"> </w:t>
      </w:r>
      <w:r>
        <w:rPr>
          <w:color w:val="171717"/>
          <w:sz w:val="24"/>
        </w:rPr>
        <w:t>слов;</w:t>
      </w:r>
    </w:p>
    <w:p w:rsidR="00F520B6" w:rsidRDefault="004D1F38" w:rsidP="00B9374A">
      <w:pPr>
        <w:pStyle w:val="a5"/>
        <w:numPr>
          <w:ilvl w:val="0"/>
          <w:numId w:val="65"/>
        </w:numPr>
        <w:tabs>
          <w:tab w:val="left" w:pos="1146"/>
        </w:tabs>
        <w:ind w:right="900" w:firstLine="566"/>
        <w:jc w:val="left"/>
        <w:rPr>
          <w:sz w:val="24"/>
        </w:rPr>
      </w:pPr>
      <w:r>
        <w:rPr>
          <w:color w:val="171717"/>
          <w:sz w:val="24"/>
        </w:rPr>
        <w:t>устно</w:t>
      </w:r>
      <w:r>
        <w:rPr>
          <w:color w:val="171717"/>
          <w:spacing w:val="57"/>
          <w:sz w:val="24"/>
        </w:rPr>
        <w:t xml:space="preserve"> </w:t>
      </w:r>
      <w:r>
        <w:rPr>
          <w:color w:val="171717"/>
          <w:sz w:val="24"/>
        </w:rPr>
        <w:t>составлять</w:t>
      </w:r>
      <w:r>
        <w:rPr>
          <w:color w:val="171717"/>
          <w:spacing w:val="58"/>
          <w:sz w:val="24"/>
        </w:rPr>
        <w:t xml:space="preserve"> </w:t>
      </w:r>
      <w:r>
        <w:rPr>
          <w:color w:val="171717"/>
          <w:sz w:val="24"/>
        </w:rPr>
        <w:t>текст</w:t>
      </w:r>
      <w:r>
        <w:rPr>
          <w:color w:val="171717"/>
          <w:spacing w:val="57"/>
          <w:sz w:val="24"/>
        </w:rPr>
        <w:t xml:space="preserve"> </w:t>
      </w:r>
      <w:r>
        <w:rPr>
          <w:color w:val="171717"/>
          <w:sz w:val="24"/>
        </w:rPr>
        <w:t>из</w:t>
      </w:r>
      <w:r>
        <w:rPr>
          <w:color w:val="171717"/>
          <w:spacing w:val="58"/>
          <w:sz w:val="24"/>
        </w:rPr>
        <w:t xml:space="preserve"> </w:t>
      </w:r>
      <w:r>
        <w:rPr>
          <w:color w:val="171717"/>
          <w:sz w:val="24"/>
        </w:rPr>
        <w:t>3—5</w:t>
      </w:r>
      <w:r>
        <w:rPr>
          <w:color w:val="171717"/>
          <w:spacing w:val="57"/>
          <w:sz w:val="24"/>
        </w:rPr>
        <w:t xml:space="preserve"> </w:t>
      </w:r>
      <w:r>
        <w:rPr>
          <w:color w:val="171717"/>
          <w:sz w:val="24"/>
        </w:rPr>
        <w:t>предложений</w:t>
      </w:r>
      <w:r>
        <w:rPr>
          <w:color w:val="171717"/>
          <w:spacing w:val="58"/>
          <w:sz w:val="24"/>
        </w:rPr>
        <w:t xml:space="preserve"> </w:t>
      </w:r>
      <w:r>
        <w:rPr>
          <w:color w:val="171717"/>
          <w:sz w:val="24"/>
        </w:rPr>
        <w:t>по</w:t>
      </w:r>
      <w:r>
        <w:rPr>
          <w:color w:val="171717"/>
          <w:spacing w:val="57"/>
          <w:sz w:val="24"/>
        </w:rPr>
        <w:t xml:space="preserve"> </w:t>
      </w:r>
      <w:r>
        <w:rPr>
          <w:color w:val="171717"/>
          <w:sz w:val="24"/>
        </w:rPr>
        <w:t>сюжетным</w:t>
      </w:r>
      <w:r>
        <w:rPr>
          <w:color w:val="171717"/>
          <w:spacing w:val="56"/>
          <w:sz w:val="24"/>
        </w:rPr>
        <w:t xml:space="preserve"> </w:t>
      </w:r>
      <w:r>
        <w:rPr>
          <w:color w:val="171717"/>
          <w:sz w:val="24"/>
        </w:rPr>
        <w:t>картинкам</w:t>
      </w:r>
      <w:r>
        <w:rPr>
          <w:color w:val="171717"/>
          <w:spacing w:val="56"/>
          <w:sz w:val="24"/>
        </w:rPr>
        <w:t xml:space="preserve"> </w:t>
      </w:r>
      <w:r>
        <w:rPr>
          <w:color w:val="171717"/>
          <w:sz w:val="24"/>
        </w:rPr>
        <w:t>и</w:t>
      </w:r>
      <w:r>
        <w:rPr>
          <w:color w:val="171717"/>
          <w:spacing w:val="-57"/>
          <w:sz w:val="24"/>
        </w:rPr>
        <w:t xml:space="preserve"> </w:t>
      </w:r>
      <w:r>
        <w:rPr>
          <w:color w:val="171717"/>
          <w:sz w:val="24"/>
        </w:rPr>
        <w:t>наблюдениям;</w:t>
      </w:r>
    </w:p>
    <w:p w:rsidR="00F520B6" w:rsidRDefault="004D1F38" w:rsidP="00B9374A">
      <w:pPr>
        <w:pStyle w:val="a5"/>
        <w:numPr>
          <w:ilvl w:val="0"/>
          <w:numId w:val="65"/>
        </w:numPr>
        <w:tabs>
          <w:tab w:val="left" w:pos="1028"/>
        </w:tabs>
        <w:ind w:left="1027" w:hanging="301"/>
        <w:jc w:val="left"/>
        <w:rPr>
          <w:sz w:val="24"/>
        </w:rPr>
      </w:pPr>
      <w:r>
        <w:rPr>
          <w:color w:val="171717"/>
          <w:sz w:val="24"/>
        </w:rPr>
        <w:t>использовать</w:t>
      </w:r>
      <w:r>
        <w:rPr>
          <w:color w:val="171717"/>
          <w:spacing w:val="-2"/>
          <w:sz w:val="24"/>
        </w:rPr>
        <w:t xml:space="preserve"> </w:t>
      </w:r>
      <w:r>
        <w:rPr>
          <w:color w:val="171717"/>
          <w:sz w:val="24"/>
        </w:rPr>
        <w:t>изученные</w:t>
      </w:r>
      <w:r>
        <w:rPr>
          <w:color w:val="171717"/>
          <w:spacing w:val="-4"/>
          <w:sz w:val="24"/>
        </w:rPr>
        <w:t xml:space="preserve"> </w:t>
      </w:r>
      <w:r>
        <w:rPr>
          <w:color w:val="171717"/>
          <w:sz w:val="24"/>
        </w:rPr>
        <w:t>понятия</w:t>
      </w:r>
      <w:r>
        <w:rPr>
          <w:color w:val="171717"/>
          <w:spacing w:val="-3"/>
          <w:sz w:val="24"/>
        </w:rPr>
        <w:t xml:space="preserve"> </w:t>
      </w:r>
      <w:r>
        <w:rPr>
          <w:color w:val="171717"/>
          <w:sz w:val="24"/>
        </w:rPr>
        <w:t>в</w:t>
      </w:r>
      <w:r>
        <w:rPr>
          <w:color w:val="171717"/>
          <w:spacing w:val="-3"/>
          <w:sz w:val="24"/>
        </w:rPr>
        <w:t xml:space="preserve"> </w:t>
      </w:r>
      <w:r>
        <w:rPr>
          <w:color w:val="171717"/>
          <w:sz w:val="24"/>
        </w:rPr>
        <w:t>процессе</w:t>
      </w:r>
      <w:r>
        <w:rPr>
          <w:color w:val="171717"/>
          <w:spacing w:val="-3"/>
          <w:sz w:val="24"/>
        </w:rPr>
        <w:t xml:space="preserve"> </w:t>
      </w:r>
      <w:r>
        <w:rPr>
          <w:color w:val="171717"/>
          <w:sz w:val="24"/>
        </w:rPr>
        <w:t>решения</w:t>
      </w:r>
      <w:r>
        <w:rPr>
          <w:color w:val="171717"/>
          <w:spacing w:val="-3"/>
          <w:sz w:val="24"/>
        </w:rPr>
        <w:t xml:space="preserve"> </w:t>
      </w:r>
      <w:r>
        <w:rPr>
          <w:color w:val="171717"/>
          <w:sz w:val="24"/>
        </w:rPr>
        <w:t>учебных</w:t>
      </w:r>
      <w:r>
        <w:rPr>
          <w:color w:val="171717"/>
          <w:spacing w:val="-2"/>
          <w:sz w:val="24"/>
        </w:rPr>
        <w:t xml:space="preserve"> </w:t>
      </w:r>
      <w:r>
        <w:rPr>
          <w:color w:val="171717"/>
          <w:sz w:val="24"/>
        </w:rPr>
        <w:t>задач.</w:t>
      </w:r>
    </w:p>
    <w:p w:rsidR="00F520B6" w:rsidRDefault="004D1F38" w:rsidP="00B9374A">
      <w:pPr>
        <w:pStyle w:val="1"/>
        <w:numPr>
          <w:ilvl w:val="1"/>
          <w:numId w:val="62"/>
        </w:numPr>
        <w:tabs>
          <w:tab w:val="left" w:pos="908"/>
        </w:tabs>
        <w:ind w:hanging="181"/>
      </w:pPr>
      <w:r>
        <w:rPr>
          <w:color w:val="171717"/>
        </w:rPr>
        <w:t>КЛАСС</w:t>
      </w:r>
    </w:p>
    <w:p w:rsidR="00F520B6" w:rsidRDefault="004D1F38">
      <w:pPr>
        <w:pStyle w:val="a3"/>
        <w:ind w:left="161" w:right="895"/>
      </w:pPr>
      <w:r>
        <w:rPr>
          <w:color w:val="171717"/>
        </w:rPr>
        <w:t xml:space="preserve">К концу обучения во </w:t>
      </w:r>
      <w:r>
        <w:rPr>
          <w:b/>
          <w:color w:val="171717"/>
        </w:rPr>
        <w:t xml:space="preserve">втором классе </w:t>
      </w:r>
      <w:r>
        <w:rPr>
          <w:color w:val="171717"/>
        </w:rPr>
        <w:t>обучающийся научится: — осознавать язык как</w:t>
      </w:r>
      <w:r>
        <w:rPr>
          <w:color w:val="171717"/>
          <w:spacing w:val="1"/>
        </w:rPr>
        <w:t xml:space="preserve"> </w:t>
      </w:r>
      <w:r>
        <w:rPr>
          <w:color w:val="171717"/>
        </w:rPr>
        <w:t>основное</w:t>
      </w:r>
      <w:r>
        <w:rPr>
          <w:color w:val="171717"/>
          <w:spacing w:val="-2"/>
        </w:rPr>
        <w:t xml:space="preserve"> </w:t>
      </w:r>
      <w:r>
        <w:rPr>
          <w:color w:val="171717"/>
        </w:rPr>
        <w:t>средство общения;</w:t>
      </w:r>
    </w:p>
    <w:p w:rsidR="00F520B6" w:rsidRDefault="004D1F38" w:rsidP="00B9374A">
      <w:pPr>
        <w:pStyle w:val="a5"/>
        <w:numPr>
          <w:ilvl w:val="0"/>
          <w:numId w:val="65"/>
        </w:numPr>
        <w:tabs>
          <w:tab w:val="left" w:pos="1069"/>
        </w:tabs>
        <w:ind w:right="898" w:firstLine="566"/>
        <w:rPr>
          <w:sz w:val="24"/>
        </w:rPr>
      </w:pPr>
      <w:r>
        <w:rPr>
          <w:color w:val="171717"/>
          <w:sz w:val="24"/>
        </w:rPr>
        <w:t>характеризовать согласные звуки вне слова и в слове по заданным параметрам:</w:t>
      </w:r>
      <w:r>
        <w:rPr>
          <w:color w:val="171717"/>
          <w:spacing w:val="1"/>
          <w:sz w:val="24"/>
        </w:rPr>
        <w:t xml:space="preserve"> </w:t>
      </w:r>
      <w:r>
        <w:rPr>
          <w:color w:val="171717"/>
          <w:sz w:val="24"/>
        </w:rPr>
        <w:t>согласный</w:t>
      </w:r>
      <w:r>
        <w:rPr>
          <w:color w:val="171717"/>
          <w:spacing w:val="1"/>
          <w:sz w:val="24"/>
        </w:rPr>
        <w:t xml:space="preserve"> </w:t>
      </w:r>
      <w:r>
        <w:rPr>
          <w:color w:val="171717"/>
          <w:sz w:val="24"/>
        </w:rPr>
        <w:t>парный/непарный</w:t>
      </w:r>
      <w:r>
        <w:rPr>
          <w:color w:val="171717"/>
          <w:spacing w:val="1"/>
          <w:sz w:val="24"/>
        </w:rPr>
        <w:t xml:space="preserve"> </w:t>
      </w:r>
      <w:r>
        <w:rPr>
          <w:color w:val="171717"/>
          <w:sz w:val="24"/>
        </w:rPr>
        <w:t>по</w:t>
      </w:r>
      <w:r>
        <w:rPr>
          <w:color w:val="171717"/>
          <w:spacing w:val="1"/>
          <w:sz w:val="24"/>
        </w:rPr>
        <w:t xml:space="preserve"> </w:t>
      </w:r>
      <w:r>
        <w:rPr>
          <w:color w:val="171717"/>
          <w:sz w:val="24"/>
        </w:rPr>
        <w:t>твёрдости/мягкости;</w:t>
      </w:r>
      <w:r>
        <w:rPr>
          <w:color w:val="171717"/>
          <w:spacing w:val="1"/>
          <w:sz w:val="24"/>
        </w:rPr>
        <w:t xml:space="preserve"> </w:t>
      </w:r>
      <w:r>
        <w:rPr>
          <w:color w:val="171717"/>
          <w:sz w:val="24"/>
        </w:rPr>
        <w:t>согласный</w:t>
      </w:r>
      <w:r>
        <w:rPr>
          <w:color w:val="171717"/>
          <w:spacing w:val="1"/>
          <w:sz w:val="24"/>
        </w:rPr>
        <w:t xml:space="preserve"> </w:t>
      </w:r>
      <w:r>
        <w:rPr>
          <w:color w:val="171717"/>
          <w:sz w:val="24"/>
        </w:rPr>
        <w:t>парный/непарный</w:t>
      </w:r>
      <w:r>
        <w:rPr>
          <w:color w:val="171717"/>
          <w:spacing w:val="1"/>
          <w:sz w:val="24"/>
        </w:rPr>
        <w:t xml:space="preserve"> </w:t>
      </w:r>
      <w:r>
        <w:rPr>
          <w:color w:val="171717"/>
          <w:sz w:val="24"/>
        </w:rPr>
        <w:t>по</w:t>
      </w:r>
      <w:r>
        <w:rPr>
          <w:color w:val="171717"/>
          <w:spacing w:val="1"/>
          <w:sz w:val="24"/>
        </w:rPr>
        <w:t xml:space="preserve"> </w:t>
      </w:r>
      <w:r>
        <w:rPr>
          <w:color w:val="171717"/>
          <w:sz w:val="24"/>
        </w:rPr>
        <w:t>звонкости/глухости;</w:t>
      </w:r>
    </w:p>
    <w:p w:rsidR="00F520B6" w:rsidRDefault="004D1F38" w:rsidP="00B9374A">
      <w:pPr>
        <w:pStyle w:val="a5"/>
        <w:numPr>
          <w:ilvl w:val="0"/>
          <w:numId w:val="65"/>
        </w:numPr>
        <w:tabs>
          <w:tab w:val="left" w:pos="1088"/>
        </w:tabs>
        <w:spacing w:before="1"/>
        <w:ind w:right="902" w:firstLine="566"/>
        <w:rPr>
          <w:sz w:val="24"/>
        </w:rPr>
      </w:pPr>
      <w:r>
        <w:rPr>
          <w:color w:val="171717"/>
          <w:sz w:val="24"/>
        </w:rPr>
        <w:t>определять количество</w:t>
      </w:r>
      <w:r>
        <w:rPr>
          <w:color w:val="171717"/>
          <w:spacing w:val="1"/>
          <w:sz w:val="24"/>
        </w:rPr>
        <w:t xml:space="preserve"> </w:t>
      </w:r>
      <w:r>
        <w:rPr>
          <w:color w:val="171717"/>
          <w:sz w:val="24"/>
        </w:rPr>
        <w:t>слогов</w:t>
      </w:r>
      <w:r>
        <w:rPr>
          <w:color w:val="171717"/>
          <w:spacing w:val="1"/>
          <w:sz w:val="24"/>
        </w:rPr>
        <w:t xml:space="preserve"> </w:t>
      </w:r>
      <w:r>
        <w:rPr>
          <w:color w:val="171717"/>
          <w:sz w:val="24"/>
        </w:rPr>
        <w:t>в</w:t>
      </w:r>
      <w:r>
        <w:rPr>
          <w:color w:val="171717"/>
          <w:spacing w:val="1"/>
          <w:sz w:val="24"/>
        </w:rPr>
        <w:t xml:space="preserve"> </w:t>
      </w:r>
      <w:r>
        <w:rPr>
          <w:color w:val="171717"/>
          <w:sz w:val="24"/>
        </w:rPr>
        <w:t>слове (в 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при</w:t>
      </w:r>
      <w:r>
        <w:rPr>
          <w:color w:val="171717"/>
          <w:spacing w:val="1"/>
          <w:sz w:val="24"/>
        </w:rPr>
        <w:t xml:space="preserve"> </w:t>
      </w:r>
      <w:r>
        <w:rPr>
          <w:color w:val="171717"/>
          <w:sz w:val="24"/>
        </w:rPr>
        <w:t>стечении согласных);</w:t>
      </w:r>
      <w:r>
        <w:rPr>
          <w:color w:val="171717"/>
          <w:spacing w:val="1"/>
          <w:sz w:val="24"/>
        </w:rPr>
        <w:t xml:space="preserve"> </w:t>
      </w:r>
      <w:r>
        <w:rPr>
          <w:color w:val="171717"/>
          <w:sz w:val="24"/>
        </w:rPr>
        <w:t>делить слово</w:t>
      </w:r>
      <w:r>
        <w:rPr>
          <w:color w:val="171717"/>
          <w:spacing w:val="-1"/>
          <w:sz w:val="24"/>
        </w:rPr>
        <w:t xml:space="preserve"> </w:t>
      </w:r>
      <w:r>
        <w:rPr>
          <w:color w:val="171717"/>
          <w:sz w:val="24"/>
        </w:rPr>
        <w:t>на</w:t>
      </w:r>
      <w:r>
        <w:rPr>
          <w:color w:val="171717"/>
          <w:spacing w:val="-1"/>
          <w:sz w:val="24"/>
        </w:rPr>
        <w:t xml:space="preserve"> </w:t>
      </w:r>
      <w:r>
        <w:rPr>
          <w:color w:val="171717"/>
          <w:sz w:val="24"/>
        </w:rPr>
        <w:t>слоги;</w:t>
      </w:r>
    </w:p>
    <w:p w:rsidR="00F520B6" w:rsidRDefault="004D1F38" w:rsidP="00B9374A">
      <w:pPr>
        <w:pStyle w:val="a5"/>
        <w:numPr>
          <w:ilvl w:val="0"/>
          <w:numId w:val="65"/>
        </w:numPr>
        <w:tabs>
          <w:tab w:val="left" w:pos="1038"/>
        </w:tabs>
        <w:ind w:right="901" w:firstLine="566"/>
        <w:rPr>
          <w:sz w:val="24"/>
        </w:rPr>
      </w:pPr>
      <w:r>
        <w:rPr>
          <w:color w:val="171717"/>
          <w:sz w:val="24"/>
        </w:rPr>
        <w:t>устанавливать соотношение звукового и буквенного состава, в том числе с учётом</w:t>
      </w:r>
      <w:r>
        <w:rPr>
          <w:color w:val="171717"/>
          <w:spacing w:val="1"/>
          <w:sz w:val="24"/>
        </w:rPr>
        <w:t xml:space="preserve"> </w:t>
      </w:r>
      <w:r>
        <w:rPr>
          <w:color w:val="171717"/>
          <w:sz w:val="24"/>
        </w:rPr>
        <w:t>функций</w:t>
      </w:r>
      <w:r>
        <w:rPr>
          <w:color w:val="171717"/>
          <w:spacing w:val="-1"/>
          <w:sz w:val="24"/>
        </w:rPr>
        <w:t xml:space="preserve"> </w:t>
      </w:r>
      <w:r>
        <w:rPr>
          <w:color w:val="171717"/>
          <w:sz w:val="24"/>
        </w:rPr>
        <w:t xml:space="preserve">букв </w:t>
      </w:r>
      <w:r>
        <w:rPr>
          <w:b/>
          <w:i/>
          <w:color w:val="171717"/>
          <w:sz w:val="24"/>
        </w:rPr>
        <w:t>е</w:t>
      </w:r>
      <w:r>
        <w:rPr>
          <w:color w:val="171717"/>
          <w:sz w:val="24"/>
        </w:rPr>
        <w:t xml:space="preserve">, </w:t>
      </w:r>
      <w:r>
        <w:rPr>
          <w:b/>
          <w:i/>
          <w:color w:val="171717"/>
          <w:sz w:val="24"/>
        </w:rPr>
        <w:t>ё</w:t>
      </w:r>
      <w:r>
        <w:rPr>
          <w:color w:val="171717"/>
          <w:sz w:val="24"/>
        </w:rPr>
        <w:t xml:space="preserve">, </w:t>
      </w:r>
      <w:r>
        <w:rPr>
          <w:b/>
          <w:i/>
          <w:color w:val="171717"/>
          <w:sz w:val="24"/>
        </w:rPr>
        <w:t>ю</w:t>
      </w:r>
      <w:r>
        <w:rPr>
          <w:color w:val="171717"/>
          <w:sz w:val="24"/>
        </w:rPr>
        <w:t xml:space="preserve">, </w:t>
      </w:r>
      <w:r>
        <w:rPr>
          <w:b/>
          <w:i/>
          <w:color w:val="171717"/>
          <w:sz w:val="24"/>
        </w:rPr>
        <w:t>я</w:t>
      </w:r>
      <w:r>
        <w:rPr>
          <w:color w:val="171717"/>
          <w:sz w:val="24"/>
        </w:rPr>
        <w:t>;</w:t>
      </w:r>
    </w:p>
    <w:p w:rsidR="00F520B6" w:rsidRDefault="004D1F38" w:rsidP="00B9374A">
      <w:pPr>
        <w:pStyle w:val="a5"/>
        <w:numPr>
          <w:ilvl w:val="0"/>
          <w:numId w:val="65"/>
        </w:numPr>
        <w:tabs>
          <w:tab w:val="left" w:pos="1054"/>
        </w:tabs>
        <w:ind w:right="902" w:firstLine="566"/>
        <w:rPr>
          <w:sz w:val="24"/>
        </w:rPr>
      </w:pPr>
      <w:r>
        <w:rPr>
          <w:color w:val="171717"/>
          <w:sz w:val="24"/>
        </w:rPr>
        <w:t>обозначать на письме мягкость согласных звуков буквой мягкий знак в середине</w:t>
      </w:r>
      <w:r>
        <w:rPr>
          <w:color w:val="171717"/>
          <w:spacing w:val="1"/>
          <w:sz w:val="24"/>
        </w:rPr>
        <w:t xml:space="preserve"> </w:t>
      </w:r>
      <w:r>
        <w:rPr>
          <w:color w:val="171717"/>
          <w:sz w:val="24"/>
        </w:rPr>
        <w:t>слова;</w:t>
      </w:r>
    </w:p>
    <w:p w:rsidR="00F520B6" w:rsidRDefault="004D1F38" w:rsidP="00B9374A">
      <w:pPr>
        <w:pStyle w:val="a5"/>
        <w:numPr>
          <w:ilvl w:val="0"/>
          <w:numId w:val="65"/>
        </w:numPr>
        <w:tabs>
          <w:tab w:val="left" w:pos="1028"/>
        </w:tabs>
        <w:ind w:left="1027" w:hanging="301"/>
        <w:jc w:val="left"/>
        <w:rPr>
          <w:sz w:val="24"/>
        </w:rPr>
      </w:pPr>
      <w:r>
        <w:rPr>
          <w:color w:val="171717"/>
          <w:sz w:val="24"/>
        </w:rPr>
        <w:t>находить</w:t>
      </w:r>
      <w:r>
        <w:rPr>
          <w:color w:val="171717"/>
          <w:spacing w:val="-2"/>
          <w:sz w:val="24"/>
        </w:rPr>
        <w:t xml:space="preserve"> </w:t>
      </w:r>
      <w:r>
        <w:rPr>
          <w:color w:val="171717"/>
          <w:sz w:val="24"/>
        </w:rPr>
        <w:t>однокоренные</w:t>
      </w:r>
      <w:r>
        <w:rPr>
          <w:color w:val="171717"/>
          <w:spacing w:val="-5"/>
          <w:sz w:val="24"/>
        </w:rPr>
        <w:t xml:space="preserve"> </w:t>
      </w:r>
      <w:r>
        <w:rPr>
          <w:color w:val="171717"/>
          <w:sz w:val="24"/>
        </w:rPr>
        <w:t>слова;</w:t>
      </w:r>
    </w:p>
    <w:p w:rsidR="00F520B6" w:rsidRDefault="004D1F38" w:rsidP="00B9374A">
      <w:pPr>
        <w:pStyle w:val="a5"/>
        <w:numPr>
          <w:ilvl w:val="0"/>
          <w:numId w:val="65"/>
        </w:numPr>
        <w:tabs>
          <w:tab w:val="left" w:pos="1028"/>
        </w:tabs>
        <w:ind w:left="1027" w:hanging="301"/>
        <w:jc w:val="left"/>
        <w:rPr>
          <w:sz w:val="24"/>
        </w:rPr>
      </w:pPr>
      <w:r>
        <w:rPr>
          <w:color w:val="171717"/>
          <w:sz w:val="24"/>
        </w:rPr>
        <w:t>выделять</w:t>
      </w:r>
      <w:r>
        <w:rPr>
          <w:color w:val="171717"/>
          <w:spacing w:val="-2"/>
          <w:sz w:val="24"/>
        </w:rPr>
        <w:t xml:space="preserve"> </w:t>
      </w:r>
      <w:r>
        <w:rPr>
          <w:color w:val="171717"/>
          <w:sz w:val="24"/>
        </w:rPr>
        <w:t>в</w:t>
      </w:r>
      <w:r>
        <w:rPr>
          <w:color w:val="171717"/>
          <w:spacing w:val="-2"/>
          <w:sz w:val="24"/>
        </w:rPr>
        <w:t xml:space="preserve"> </w:t>
      </w:r>
      <w:r>
        <w:rPr>
          <w:color w:val="171717"/>
          <w:sz w:val="24"/>
        </w:rPr>
        <w:t>слове</w:t>
      </w:r>
      <w:r>
        <w:rPr>
          <w:color w:val="171717"/>
          <w:spacing w:val="-3"/>
          <w:sz w:val="24"/>
        </w:rPr>
        <w:t xml:space="preserve"> </w:t>
      </w:r>
      <w:r>
        <w:rPr>
          <w:color w:val="171717"/>
          <w:sz w:val="24"/>
        </w:rPr>
        <w:t>корень</w:t>
      </w:r>
      <w:r>
        <w:rPr>
          <w:color w:val="171717"/>
          <w:spacing w:val="-1"/>
          <w:sz w:val="24"/>
        </w:rPr>
        <w:t xml:space="preserve"> </w:t>
      </w:r>
      <w:r>
        <w:rPr>
          <w:color w:val="171717"/>
          <w:sz w:val="24"/>
        </w:rPr>
        <w:t>(простые</w:t>
      </w:r>
      <w:r>
        <w:rPr>
          <w:color w:val="171717"/>
          <w:spacing w:val="-3"/>
          <w:sz w:val="24"/>
        </w:rPr>
        <w:t xml:space="preserve"> </w:t>
      </w:r>
      <w:r>
        <w:rPr>
          <w:color w:val="171717"/>
          <w:sz w:val="24"/>
        </w:rPr>
        <w:t>случаи);</w:t>
      </w:r>
    </w:p>
    <w:p w:rsidR="00F520B6" w:rsidRDefault="004D1F38" w:rsidP="00B9374A">
      <w:pPr>
        <w:pStyle w:val="a5"/>
        <w:numPr>
          <w:ilvl w:val="0"/>
          <w:numId w:val="65"/>
        </w:numPr>
        <w:tabs>
          <w:tab w:val="left" w:pos="1028"/>
        </w:tabs>
        <w:ind w:left="1027" w:hanging="301"/>
        <w:jc w:val="left"/>
        <w:rPr>
          <w:sz w:val="24"/>
        </w:rPr>
      </w:pPr>
      <w:r>
        <w:rPr>
          <w:color w:val="171717"/>
          <w:sz w:val="24"/>
        </w:rPr>
        <w:t>выделять</w:t>
      </w:r>
      <w:r>
        <w:rPr>
          <w:color w:val="171717"/>
          <w:spacing w:val="-2"/>
          <w:sz w:val="24"/>
        </w:rPr>
        <w:t xml:space="preserve"> </w:t>
      </w:r>
      <w:r>
        <w:rPr>
          <w:color w:val="171717"/>
          <w:sz w:val="24"/>
        </w:rPr>
        <w:t>в</w:t>
      </w:r>
      <w:r>
        <w:rPr>
          <w:color w:val="171717"/>
          <w:spacing w:val="-2"/>
          <w:sz w:val="24"/>
        </w:rPr>
        <w:t xml:space="preserve"> </w:t>
      </w:r>
      <w:r>
        <w:rPr>
          <w:color w:val="171717"/>
          <w:sz w:val="24"/>
        </w:rPr>
        <w:t>слове</w:t>
      </w:r>
      <w:r>
        <w:rPr>
          <w:color w:val="171717"/>
          <w:spacing w:val="-3"/>
          <w:sz w:val="24"/>
        </w:rPr>
        <w:t xml:space="preserve"> </w:t>
      </w:r>
      <w:r>
        <w:rPr>
          <w:color w:val="171717"/>
          <w:sz w:val="24"/>
        </w:rPr>
        <w:t>окончание;</w:t>
      </w:r>
    </w:p>
    <w:p w:rsidR="00F520B6" w:rsidRDefault="004D1F38" w:rsidP="00B9374A">
      <w:pPr>
        <w:pStyle w:val="a5"/>
        <w:numPr>
          <w:ilvl w:val="0"/>
          <w:numId w:val="65"/>
        </w:numPr>
        <w:tabs>
          <w:tab w:val="left" w:pos="1035"/>
        </w:tabs>
        <w:ind w:right="903" w:firstLine="566"/>
        <w:rPr>
          <w:sz w:val="24"/>
        </w:rPr>
      </w:pPr>
      <w:r>
        <w:rPr>
          <w:color w:val="171717"/>
          <w:sz w:val="24"/>
        </w:rPr>
        <w:t>выявлять в тексте случаи употребления многозначных слов, понимать их значения</w:t>
      </w:r>
      <w:r>
        <w:rPr>
          <w:color w:val="171717"/>
          <w:spacing w:val="1"/>
          <w:sz w:val="24"/>
        </w:rPr>
        <w:t xml:space="preserve"> </w:t>
      </w:r>
      <w:r>
        <w:rPr>
          <w:color w:val="171717"/>
          <w:sz w:val="24"/>
        </w:rPr>
        <w:t>и уточнять значение по учебным словарям; случаи употребления синонимов и антонимов</w:t>
      </w:r>
      <w:r>
        <w:rPr>
          <w:color w:val="171717"/>
          <w:spacing w:val="1"/>
          <w:sz w:val="24"/>
        </w:rPr>
        <w:t xml:space="preserve"> </w:t>
      </w:r>
      <w:r>
        <w:rPr>
          <w:color w:val="171717"/>
          <w:sz w:val="24"/>
        </w:rPr>
        <w:t>(без</w:t>
      </w:r>
      <w:r>
        <w:rPr>
          <w:color w:val="171717"/>
          <w:spacing w:val="-1"/>
          <w:sz w:val="24"/>
        </w:rPr>
        <w:t xml:space="preserve"> </w:t>
      </w:r>
      <w:r>
        <w:rPr>
          <w:color w:val="171717"/>
          <w:sz w:val="24"/>
        </w:rPr>
        <w:t>называния терминов);</w:t>
      </w:r>
    </w:p>
    <w:p w:rsidR="00F520B6" w:rsidRDefault="004D1F38" w:rsidP="00B9374A">
      <w:pPr>
        <w:pStyle w:val="a5"/>
        <w:numPr>
          <w:ilvl w:val="0"/>
          <w:numId w:val="65"/>
        </w:numPr>
        <w:tabs>
          <w:tab w:val="left" w:pos="1028"/>
        </w:tabs>
        <w:ind w:left="1027" w:hanging="301"/>
        <w:rPr>
          <w:sz w:val="24"/>
        </w:rPr>
      </w:pPr>
      <w:r>
        <w:rPr>
          <w:color w:val="171717"/>
          <w:sz w:val="24"/>
        </w:rPr>
        <w:t>распознавать</w:t>
      </w:r>
      <w:r>
        <w:rPr>
          <w:color w:val="171717"/>
          <w:spacing w:val="-2"/>
          <w:sz w:val="24"/>
        </w:rPr>
        <w:t xml:space="preserve"> </w:t>
      </w:r>
      <w:r>
        <w:rPr>
          <w:color w:val="171717"/>
          <w:sz w:val="24"/>
        </w:rPr>
        <w:t>слова, отвечающие</w:t>
      </w:r>
      <w:r>
        <w:rPr>
          <w:color w:val="171717"/>
          <w:spacing w:val="-3"/>
          <w:sz w:val="24"/>
        </w:rPr>
        <w:t xml:space="preserve"> </w:t>
      </w:r>
      <w:r>
        <w:rPr>
          <w:color w:val="171717"/>
          <w:sz w:val="24"/>
        </w:rPr>
        <w:t>на</w:t>
      </w:r>
      <w:r>
        <w:rPr>
          <w:color w:val="171717"/>
          <w:spacing w:val="-3"/>
          <w:sz w:val="24"/>
        </w:rPr>
        <w:t xml:space="preserve"> </w:t>
      </w:r>
      <w:r>
        <w:rPr>
          <w:color w:val="171717"/>
          <w:sz w:val="24"/>
        </w:rPr>
        <w:t>вопросы</w:t>
      </w:r>
      <w:r>
        <w:rPr>
          <w:color w:val="171717"/>
          <w:spacing w:val="-3"/>
          <w:sz w:val="24"/>
        </w:rPr>
        <w:t xml:space="preserve"> </w:t>
      </w:r>
      <w:r>
        <w:rPr>
          <w:color w:val="171717"/>
          <w:sz w:val="24"/>
        </w:rPr>
        <w:t>«кто?»,</w:t>
      </w:r>
    </w:p>
    <w:p w:rsidR="00F520B6" w:rsidRDefault="004D1F38">
      <w:pPr>
        <w:pStyle w:val="a3"/>
        <w:ind w:left="727" w:firstLine="0"/>
        <w:jc w:val="left"/>
      </w:pPr>
      <w:r>
        <w:rPr>
          <w:color w:val="171717"/>
        </w:rPr>
        <w:t>«что?»;</w:t>
      </w:r>
    </w:p>
    <w:p w:rsidR="00F520B6" w:rsidRDefault="004D1F38" w:rsidP="00B9374A">
      <w:pPr>
        <w:pStyle w:val="a5"/>
        <w:numPr>
          <w:ilvl w:val="0"/>
          <w:numId w:val="65"/>
        </w:numPr>
        <w:tabs>
          <w:tab w:val="left" w:pos="1028"/>
        </w:tabs>
        <w:ind w:left="1027" w:hanging="301"/>
        <w:jc w:val="left"/>
        <w:rPr>
          <w:sz w:val="24"/>
        </w:rPr>
      </w:pPr>
      <w:r>
        <w:rPr>
          <w:color w:val="171717"/>
          <w:sz w:val="24"/>
        </w:rPr>
        <w:t>распознавать</w:t>
      </w:r>
      <w:r>
        <w:rPr>
          <w:color w:val="171717"/>
          <w:spacing w:val="-1"/>
          <w:sz w:val="24"/>
        </w:rPr>
        <w:t xml:space="preserve"> </w:t>
      </w:r>
      <w:r>
        <w:rPr>
          <w:color w:val="171717"/>
          <w:sz w:val="24"/>
        </w:rPr>
        <w:t>слова, отвечающие</w:t>
      </w:r>
      <w:r>
        <w:rPr>
          <w:color w:val="171717"/>
          <w:spacing w:val="-2"/>
          <w:sz w:val="24"/>
        </w:rPr>
        <w:t xml:space="preserve"> </w:t>
      </w:r>
      <w:r>
        <w:rPr>
          <w:color w:val="171717"/>
          <w:sz w:val="24"/>
        </w:rPr>
        <w:t>на</w:t>
      </w:r>
      <w:r>
        <w:rPr>
          <w:color w:val="171717"/>
          <w:spacing w:val="-3"/>
          <w:sz w:val="24"/>
        </w:rPr>
        <w:t xml:space="preserve"> </w:t>
      </w:r>
      <w:r>
        <w:rPr>
          <w:color w:val="171717"/>
          <w:sz w:val="24"/>
        </w:rPr>
        <w:t>вопросы</w:t>
      </w:r>
      <w:r>
        <w:rPr>
          <w:color w:val="171717"/>
          <w:spacing w:val="-1"/>
          <w:sz w:val="24"/>
        </w:rPr>
        <w:t xml:space="preserve"> </w:t>
      </w:r>
      <w:r>
        <w:rPr>
          <w:color w:val="171717"/>
          <w:sz w:val="24"/>
        </w:rPr>
        <w:t>«что</w:t>
      </w:r>
      <w:r>
        <w:rPr>
          <w:color w:val="171717"/>
          <w:spacing w:val="-2"/>
          <w:sz w:val="24"/>
        </w:rPr>
        <w:t xml:space="preserve"> </w:t>
      </w:r>
      <w:r>
        <w:rPr>
          <w:color w:val="171717"/>
          <w:sz w:val="24"/>
        </w:rPr>
        <w:t>делать?»,</w:t>
      </w:r>
      <w:r>
        <w:rPr>
          <w:color w:val="171717"/>
          <w:spacing w:val="-2"/>
          <w:sz w:val="24"/>
        </w:rPr>
        <w:t xml:space="preserve"> </w:t>
      </w:r>
      <w:r>
        <w:rPr>
          <w:color w:val="171717"/>
          <w:sz w:val="24"/>
        </w:rPr>
        <w:t>«что</w:t>
      </w:r>
      <w:r>
        <w:rPr>
          <w:color w:val="171717"/>
          <w:spacing w:val="-1"/>
          <w:sz w:val="24"/>
        </w:rPr>
        <w:t xml:space="preserve"> </w:t>
      </w:r>
      <w:r>
        <w:rPr>
          <w:color w:val="171717"/>
          <w:sz w:val="24"/>
        </w:rPr>
        <w:t>сделать?»</w:t>
      </w:r>
      <w:r>
        <w:rPr>
          <w:color w:val="171717"/>
          <w:spacing w:val="-2"/>
          <w:sz w:val="24"/>
        </w:rPr>
        <w:t xml:space="preserve"> </w:t>
      </w:r>
      <w:r>
        <w:rPr>
          <w:color w:val="171717"/>
          <w:sz w:val="24"/>
        </w:rPr>
        <w:t>и</w:t>
      </w:r>
      <w:r>
        <w:rPr>
          <w:color w:val="171717"/>
          <w:spacing w:val="-1"/>
          <w:sz w:val="24"/>
        </w:rPr>
        <w:t xml:space="preserve"> </w:t>
      </w:r>
      <w:r>
        <w:rPr>
          <w:color w:val="171717"/>
          <w:sz w:val="24"/>
        </w:rPr>
        <w:t>др.;</w:t>
      </w:r>
    </w:p>
    <w:p w:rsidR="00F520B6" w:rsidRDefault="004D1F38" w:rsidP="00B9374A">
      <w:pPr>
        <w:pStyle w:val="a5"/>
        <w:numPr>
          <w:ilvl w:val="0"/>
          <w:numId w:val="65"/>
        </w:numPr>
        <w:tabs>
          <w:tab w:val="left" w:pos="1138"/>
        </w:tabs>
        <w:ind w:left="1138" w:hanging="411"/>
        <w:jc w:val="left"/>
        <w:rPr>
          <w:sz w:val="24"/>
        </w:rPr>
      </w:pPr>
      <w:r>
        <w:rPr>
          <w:color w:val="171717"/>
          <w:sz w:val="24"/>
        </w:rPr>
        <w:t>распознавать</w:t>
      </w:r>
      <w:r>
        <w:rPr>
          <w:color w:val="171717"/>
          <w:spacing w:val="50"/>
          <w:sz w:val="24"/>
        </w:rPr>
        <w:t xml:space="preserve"> </w:t>
      </w:r>
      <w:r>
        <w:rPr>
          <w:color w:val="171717"/>
          <w:sz w:val="24"/>
        </w:rPr>
        <w:t>слова,</w:t>
      </w:r>
      <w:r>
        <w:rPr>
          <w:color w:val="171717"/>
          <w:spacing w:val="107"/>
          <w:sz w:val="24"/>
        </w:rPr>
        <w:t xml:space="preserve"> </w:t>
      </w:r>
      <w:r>
        <w:rPr>
          <w:color w:val="171717"/>
          <w:sz w:val="24"/>
        </w:rPr>
        <w:t>отвечающие</w:t>
      </w:r>
      <w:r>
        <w:rPr>
          <w:color w:val="171717"/>
          <w:spacing w:val="106"/>
          <w:sz w:val="24"/>
        </w:rPr>
        <w:t xml:space="preserve"> </w:t>
      </w:r>
      <w:r>
        <w:rPr>
          <w:color w:val="171717"/>
          <w:sz w:val="24"/>
        </w:rPr>
        <w:t>на</w:t>
      </w:r>
      <w:r>
        <w:rPr>
          <w:color w:val="171717"/>
          <w:spacing w:val="107"/>
          <w:sz w:val="24"/>
        </w:rPr>
        <w:t xml:space="preserve"> </w:t>
      </w:r>
      <w:r>
        <w:rPr>
          <w:color w:val="171717"/>
          <w:sz w:val="24"/>
        </w:rPr>
        <w:t>вопросы</w:t>
      </w:r>
      <w:r>
        <w:rPr>
          <w:color w:val="171717"/>
          <w:spacing w:val="106"/>
          <w:sz w:val="24"/>
        </w:rPr>
        <w:t xml:space="preserve"> </w:t>
      </w:r>
      <w:r>
        <w:rPr>
          <w:color w:val="171717"/>
          <w:sz w:val="24"/>
        </w:rPr>
        <w:t>«какой?»,</w:t>
      </w:r>
      <w:r>
        <w:rPr>
          <w:color w:val="171717"/>
          <w:spacing w:val="108"/>
          <w:sz w:val="24"/>
        </w:rPr>
        <w:t xml:space="preserve"> </w:t>
      </w:r>
      <w:r>
        <w:rPr>
          <w:color w:val="171717"/>
          <w:sz w:val="24"/>
        </w:rPr>
        <w:t>«какая?»,</w:t>
      </w:r>
      <w:r>
        <w:rPr>
          <w:color w:val="171717"/>
          <w:spacing w:val="107"/>
          <w:sz w:val="24"/>
        </w:rPr>
        <w:t xml:space="preserve"> </w:t>
      </w:r>
      <w:r>
        <w:rPr>
          <w:color w:val="171717"/>
          <w:sz w:val="24"/>
        </w:rPr>
        <w:t>«какое?»,</w:t>
      </w:r>
    </w:p>
    <w:p w:rsidR="00F520B6" w:rsidRDefault="004D1F38">
      <w:pPr>
        <w:pStyle w:val="a3"/>
        <w:ind w:left="161" w:firstLine="0"/>
        <w:jc w:val="left"/>
      </w:pPr>
      <w:r>
        <w:rPr>
          <w:color w:val="171717"/>
        </w:rPr>
        <w:t>«какие?»;</w:t>
      </w:r>
    </w:p>
    <w:p w:rsidR="00F520B6" w:rsidRDefault="004D1F38" w:rsidP="00B9374A">
      <w:pPr>
        <w:pStyle w:val="a5"/>
        <w:numPr>
          <w:ilvl w:val="0"/>
          <w:numId w:val="65"/>
        </w:numPr>
        <w:tabs>
          <w:tab w:val="left" w:pos="1028"/>
        </w:tabs>
        <w:ind w:left="1027" w:hanging="301"/>
        <w:jc w:val="left"/>
        <w:rPr>
          <w:sz w:val="24"/>
        </w:rPr>
      </w:pPr>
      <w:r>
        <w:rPr>
          <w:color w:val="171717"/>
          <w:sz w:val="24"/>
        </w:rPr>
        <w:t>определять</w:t>
      </w:r>
      <w:r>
        <w:rPr>
          <w:color w:val="171717"/>
          <w:spacing w:val="-3"/>
          <w:sz w:val="24"/>
        </w:rPr>
        <w:t xml:space="preserve"> </w:t>
      </w:r>
      <w:r>
        <w:rPr>
          <w:color w:val="171717"/>
          <w:sz w:val="24"/>
        </w:rPr>
        <w:t>вид</w:t>
      </w:r>
      <w:r>
        <w:rPr>
          <w:color w:val="171717"/>
          <w:spacing w:val="-3"/>
          <w:sz w:val="24"/>
        </w:rPr>
        <w:t xml:space="preserve"> </w:t>
      </w:r>
      <w:r>
        <w:rPr>
          <w:color w:val="171717"/>
          <w:sz w:val="24"/>
        </w:rPr>
        <w:t>предложения</w:t>
      </w:r>
      <w:r>
        <w:rPr>
          <w:color w:val="171717"/>
          <w:spacing w:val="-2"/>
          <w:sz w:val="24"/>
        </w:rPr>
        <w:t xml:space="preserve"> </w:t>
      </w:r>
      <w:r>
        <w:rPr>
          <w:color w:val="171717"/>
          <w:sz w:val="24"/>
        </w:rPr>
        <w:t>по</w:t>
      </w:r>
      <w:r>
        <w:rPr>
          <w:color w:val="171717"/>
          <w:spacing w:val="-6"/>
          <w:sz w:val="24"/>
        </w:rPr>
        <w:t xml:space="preserve"> </w:t>
      </w:r>
      <w:r>
        <w:rPr>
          <w:color w:val="171717"/>
          <w:sz w:val="24"/>
        </w:rPr>
        <w:t>цели</w:t>
      </w:r>
      <w:r>
        <w:rPr>
          <w:color w:val="171717"/>
          <w:spacing w:val="-2"/>
          <w:sz w:val="24"/>
        </w:rPr>
        <w:t xml:space="preserve"> </w:t>
      </w:r>
      <w:r>
        <w:rPr>
          <w:color w:val="171717"/>
          <w:sz w:val="24"/>
        </w:rPr>
        <w:t>высказывания</w:t>
      </w:r>
      <w:r>
        <w:rPr>
          <w:color w:val="171717"/>
          <w:spacing w:val="-2"/>
          <w:sz w:val="24"/>
        </w:rPr>
        <w:t xml:space="preserve"> </w:t>
      </w:r>
      <w:r>
        <w:rPr>
          <w:color w:val="171717"/>
          <w:sz w:val="24"/>
        </w:rPr>
        <w:t>и</w:t>
      </w:r>
      <w:r>
        <w:rPr>
          <w:color w:val="171717"/>
          <w:spacing w:val="-5"/>
          <w:sz w:val="24"/>
        </w:rPr>
        <w:t xml:space="preserve"> </w:t>
      </w:r>
      <w:r>
        <w:rPr>
          <w:color w:val="171717"/>
          <w:sz w:val="24"/>
        </w:rPr>
        <w:t>по</w:t>
      </w:r>
      <w:r>
        <w:rPr>
          <w:color w:val="171717"/>
          <w:spacing w:val="-2"/>
          <w:sz w:val="24"/>
        </w:rPr>
        <w:t xml:space="preserve"> </w:t>
      </w:r>
      <w:r>
        <w:rPr>
          <w:color w:val="171717"/>
          <w:sz w:val="24"/>
        </w:rPr>
        <w:t>эмоциональной</w:t>
      </w:r>
      <w:r>
        <w:rPr>
          <w:color w:val="171717"/>
          <w:spacing w:val="-3"/>
          <w:sz w:val="24"/>
        </w:rPr>
        <w:t xml:space="preserve"> </w:t>
      </w:r>
      <w:r>
        <w:rPr>
          <w:color w:val="171717"/>
          <w:sz w:val="24"/>
        </w:rPr>
        <w:t>окраске;</w:t>
      </w:r>
    </w:p>
    <w:p w:rsidR="00F520B6" w:rsidRDefault="004D1F38" w:rsidP="00B9374A">
      <w:pPr>
        <w:pStyle w:val="a5"/>
        <w:numPr>
          <w:ilvl w:val="0"/>
          <w:numId w:val="65"/>
        </w:numPr>
        <w:tabs>
          <w:tab w:val="left" w:pos="1028"/>
        </w:tabs>
        <w:ind w:left="1027" w:hanging="301"/>
        <w:jc w:val="left"/>
        <w:rPr>
          <w:sz w:val="24"/>
        </w:rPr>
      </w:pPr>
      <w:r>
        <w:rPr>
          <w:color w:val="171717"/>
          <w:sz w:val="24"/>
        </w:rPr>
        <w:t>находить</w:t>
      </w:r>
      <w:r>
        <w:rPr>
          <w:color w:val="171717"/>
          <w:spacing w:val="-1"/>
          <w:sz w:val="24"/>
        </w:rPr>
        <w:t xml:space="preserve"> </w:t>
      </w:r>
      <w:r>
        <w:rPr>
          <w:color w:val="171717"/>
          <w:sz w:val="24"/>
        </w:rPr>
        <w:t>место орфограммы</w:t>
      </w:r>
      <w:r>
        <w:rPr>
          <w:color w:val="171717"/>
          <w:spacing w:val="-2"/>
          <w:sz w:val="24"/>
        </w:rPr>
        <w:t xml:space="preserve"> </w:t>
      </w:r>
      <w:r>
        <w:rPr>
          <w:color w:val="171717"/>
          <w:sz w:val="24"/>
        </w:rPr>
        <w:t>в слове</w:t>
      </w:r>
      <w:r>
        <w:rPr>
          <w:color w:val="171717"/>
          <w:spacing w:val="-4"/>
          <w:sz w:val="24"/>
        </w:rPr>
        <w:t xml:space="preserve"> </w:t>
      </w:r>
      <w:r>
        <w:rPr>
          <w:color w:val="171717"/>
          <w:sz w:val="24"/>
        </w:rPr>
        <w:t>и</w:t>
      </w:r>
      <w:r>
        <w:rPr>
          <w:color w:val="171717"/>
          <w:spacing w:val="-2"/>
          <w:sz w:val="24"/>
        </w:rPr>
        <w:t xml:space="preserve"> </w:t>
      </w:r>
      <w:r>
        <w:rPr>
          <w:color w:val="171717"/>
          <w:sz w:val="24"/>
        </w:rPr>
        <w:t>между</w:t>
      </w:r>
      <w:r>
        <w:rPr>
          <w:color w:val="171717"/>
          <w:spacing w:val="-1"/>
          <w:sz w:val="24"/>
        </w:rPr>
        <w:t xml:space="preserve"> </w:t>
      </w:r>
      <w:r>
        <w:rPr>
          <w:color w:val="171717"/>
          <w:sz w:val="24"/>
        </w:rPr>
        <w:t>словами</w:t>
      </w:r>
      <w:r>
        <w:rPr>
          <w:color w:val="171717"/>
          <w:spacing w:val="-2"/>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p>
    <w:p w:rsidR="00F520B6" w:rsidRDefault="004D1F38" w:rsidP="00B9374A">
      <w:pPr>
        <w:pStyle w:val="a5"/>
        <w:numPr>
          <w:ilvl w:val="0"/>
          <w:numId w:val="65"/>
        </w:numPr>
        <w:tabs>
          <w:tab w:val="left" w:pos="1057"/>
        </w:tabs>
        <w:ind w:right="895" w:firstLine="566"/>
        <w:rPr>
          <w:sz w:val="24"/>
        </w:rPr>
      </w:pPr>
      <w:r>
        <w:rPr>
          <w:color w:val="171717"/>
          <w:sz w:val="24"/>
        </w:rPr>
        <w:t xml:space="preserve">применять изученные правила правописания, в том числе: сочетания </w:t>
      </w:r>
      <w:r>
        <w:rPr>
          <w:b/>
          <w:i/>
          <w:color w:val="171717"/>
          <w:sz w:val="24"/>
        </w:rPr>
        <w:t>чк</w:t>
      </w:r>
      <w:r>
        <w:rPr>
          <w:color w:val="171717"/>
          <w:sz w:val="24"/>
        </w:rPr>
        <w:t xml:space="preserve">, </w:t>
      </w:r>
      <w:r>
        <w:rPr>
          <w:b/>
          <w:i/>
          <w:color w:val="171717"/>
          <w:sz w:val="24"/>
        </w:rPr>
        <w:t>чн</w:t>
      </w:r>
      <w:r>
        <w:rPr>
          <w:color w:val="171717"/>
          <w:sz w:val="24"/>
        </w:rPr>
        <w:t xml:space="preserve">, </w:t>
      </w:r>
      <w:r>
        <w:rPr>
          <w:b/>
          <w:i/>
          <w:color w:val="171717"/>
          <w:sz w:val="24"/>
        </w:rPr>
        <w:t>чт</w:t>
      </w:r>
      <w:r>
        <w:rPr>
          <w:color w:val="171717"/>
          <w:sz w:val="24"/>
        </w:rPr>
        <w:t>;</w:t>
      </w:r>
      <w:r>
        <w:rPr>
          <w:color w:val="171717"/>
          <w:spacing w:val="1"/>
          <w:sz w:val="24"/>
        </w:rPr>
        <w:t xml:space="preserve"> </w:t>
      </w:r>
      <w:r>
        <w:rPr>
          <w:b/>
          <w:i/>
          <w:color w:val="171717"/>
          <w:sz w:val="24"/>
        </w:rPr>
        <w:t>щн</w:t>
      </w:r>
      <w:r>
        <w:rPr>
          <w:color w:val="171717"/>
          <w:sz w:val="24"/>
        </w:rPr>
        <w:t>,</w:t>
      </w:r>
      <w:r>
        <w:rPr>
          <w:color w:val="171717"/>
          <w:spacing w:val="1"/>
          <w:sz w:val="24"/>
        </w:rPr>
        <w:t xml:space="preserve"> </w:t>
      </w:r>
      <w:r>
        <w:rPr>
          <w:b/>
          <w:i/>
          <w:color w:val="171717"/>
          <w:sz w:val="24"/>
        </w:rPr>
        <w:t>нч</w:t>
      </w:r>
      <w:r>
        <w:rPr>
          <w:color w:val="171717"/>
          <w:sz w:val="24"/>
        </w:rPr>
        <w:t>;</w:t>
      </w:r>
      <w:r>
        <w:rPr>
          <w:color w:val="171717"/>
          <w:spacing w:val="1"/>
          <w:sz w:val="24"/>
        </w:rPr>
        <w:t xml:space="preserve"> </w:t>
      </w:r>
      <w:r>
        <w:rPr>
          <w:color w:val="171717"/>
          <w:sz w:val="24"/>
        </w:rPr>
        <w:t>проверяемые</w:t>
      </w:r>
      <w:r>
        <w:rPr>
          <w:color w:val="171717"/>
          <w:spacing w:val="1"/>
          <w:sz w:val="24"/>
        </w:rPr>
        <w:t xml:space="preserve"> </w:t>
      </w:r>
      <w:r>
        <w:rPr>
          <w:color w:val="171717"/>
          <w:sz w:val="24"/>
        </w:rPr>
        <w:t>безударные</w:t>
      </w:r>
      <w:r>
        <w:rPr>
          <w:color w:val="171717"/>
          <w:spacing w:val="1"/>
          <w:sz w:val="24"/>
        </w:rPr>
        <w:t xml:space="preserve"> </w:t>
      </w:r>
      <w:r>
        <w:rPr>
          <w:color w:val="171717"/>
          <w:sz w:val="24"/>
        </w:rPr>
        <w:t>гласные</w:t>
      </w:r>
      <w:r>
        <w:rPr>
          <w:color w:val="171717"/>
          <w:spacing w:val="1"/>
          <w:sz w:val="24"/>
        </w:rPr>
        <w:t xml:space="preserve"> </w:t>
      </w:r>
      <w:r>
        <w:rPr>
          <w:color w:val="171717"/>
          <w:sz w:val="24"/>
        </w:rPr>
        <w:t>в</w:t>
      </w:r>
      <w:r>
        <w:rPr>
          <w:color w:val="171717"/>
          <w:spacing w:val="1"/>
          <w:sz w:val="24"/>
        </w:rPr>
        <w:t xml:space="preserve"> </w:t>
      </w:r>
      <w:r>
        <w:rPr>
          <w:color w:val="171717"/>
          <w:sz w:val="24"/>
        </w:rPr>
        <w:t>корне</w:t>
      </w:r>
      <w:r>
        <w:rPr>
          <w:color w:val="171717"/>
          <w:spacing w:val="1"/>
          <w:sz w:val="24"/>
        </w:rPr>
        <w:t xml:space="preserve"> </w:t>
      </w:r>
      <w:r>
        <w:rPr>
          <w:color w:val="171717"/>
          <w:sz w:val="24"/>
        </w:rPr>
        <w:t>слова;</w:t>
      </w:r>
      <w:r>
        <w:rPr>
          <w:color w:val="171717"/>
          <w:spacing w:val="1"/>
          <w:sz w:val="24"/>
        </w:rPr>
        <w:t xml:space="preserve"> </w:t>
      </w:r>
      <w:r>
        <w:rPr>
          <w:color w:val="171717"/>
          <w:sz w:val="24"/>
        </w:rPr>
        <w:t>парные</w:t>
      </w:r>
      <w:r>
        <w:rPr>
          <w:color w:val="171717"/>
          <w:spacing w:val="1"/>
          <w:sz w:val="24"/>
        </w:rPr>
        <w:t xml:space="preserve"> </w:t>
      </w:r>
      <w:r>
        <w:rPr>
          <w:color w:val="171717"/>
          <w:sz w:val="24"/>
        </w:rPr>
        <w:t>звонкие</w:t>
      </w:r>
      <w:r>
        <w:rPr>
          <w:color w:val="171717"/>
          <w:spacing w:val="1"/>
          <w:sz w:val="24"/>
        </w:rPr>
        <w:t xml:space="preserve"> </w:t>
      </w:r>
      <w:r>
        <w:rPr>
          <w:color w:val="171717"/>
          <w:sz w:val="24"/>
        </w:rPr>
        <w:t>и</w:t>
      </w:r>
      <w:r>
        <w:rPr>
          <w:color w:val="171717"/>
          <w:spacing w:val="1"/>
          <w:sz w:val="24"/>
        </w:rPr>
        <w:t xml:space="preserve"> </w:t>
      </w:r>
      <w:r>
        <w:rPr>
          <w:color w:val="171717"/>
          <w:sz w:val="24"/>
        </w:rPr>
        <w:t>глухие</w:t>
      </w:r>
      <w:r>
        <w:rPr>
          <w:color w:val="171717"/>
          <w:spacing w:val="1"/>
          <w:sz w:val="24"/>
        </w:rPr>
        <w:t xml:space="preserve"> </w:t>
      </w:r>
      <w:r>
        <w:rPr>
          <w:color w:val="171717"/>
          <w:sz w:val="24"/>
        </w:rPr>
        <w:t>согласные</w:t>
      </w:r>
      <w:r>
        <w:rPr>
          <w:color w:val="171717"/>
          <w:spacing w:val="1"/>
          <w:sz w:val="24"/>
        </w:rPr>
        <w:t xml:space="preserve"> </w:t>
      </w:r>
      <w:r>
        <w:rPr>
          <w:color w:val="171717"/>
          <w:sz w:val="24"/>
        </w:rPr>
        <w:t>в</w:t>
      </w:r>
      <w:r>
        <w:rPr>
          <w:color w:val="171717"/>
          <w:spacing w:val="1"/>
          <w:sz w:val="24"/>
        </w:rPr>
        <w:t xml:space="preserve"> </w:t>
      </w:r>
      <w:r>
        <w:rPr>
          <w:color w:val="171717"/>
          <w:sz w:val="24"/>
        </w:rPr>
        <w:t>корне</w:t>
      </w:r>
      <w:r>
        <w:rPr>
          <w:color w:val="171717"/>
          <w:spacing w:val="1"/>
          <w:sz w:val="24"/>
        </w:rPr>
        <w:t xml:space="preserve"> </w:t>
      </w:r>
      <w:r>
        <w:rPr>
          <w:color w:val="171717"/>
          <w:sz w:val="24"/>
        </w:rPr>
        <w:t>слова;</w:t>
      </w:r>
      <w:r>
        <w:rPr>
          <w:color w:val="171717"/>
          <w:spacing w:val="1"/>
          <w:sz w:val="24"/>
        </w:rPr>
        <w:t xml:space="preserve"> </w:t>
      </w:r>
      <w:r>
        <w:rPr>
          <w:color w:val="171717"/>
          <w:sz w:val="24"/>
        </w:rPr>
        <w:t>непроверяемые</w:t>
      </w:r>
      <w:r>
        <w:rPr>
          <w:color w:val="171717"/>
          <w:spacing w:val="1"/>
          <w:sz w:val="24"/>
        </w:rPr>
        <w:t xml:space="preserve"> </w:t>
      </w:r>
      <w:r>
        <w:rPr>
          <w:color w:val="171717"/>
          <w:sz w:val="24"/>
        </w:rPr>
        <w:t>гласные</w:t>
      </w:r>
      <w:r>
        <w:rPr>
          <w:color w:val="171717"/>
          <w:spacing w:val="1"/>
          <w:sz w:val="24"/>
        </w:rPr>
        <w:t xml:space="preserve"> </w:t>
      </w:r>
      <w:r>
        <w:rPr>
          <w:color w:val="171717"/>
          <w:sz w:val="24"/>
        </w:rPr>
        <w:t>и</w:t>
      </w:r>
      <w:r>
        <w:rPr>
          <w:color w:val="171717"/>
          <w:spacing w:val="1"/>
          <w:sz w:val="24"/>
        </w:rPr>
        <w:t xml:space="preserve"> </w:t>
      </w:r>
      <w:r>
        <w:rPr>
          <w:color w:val="171717"/>
          <w:sz w:val="24"/>
        </w:rPr>
        <w:t>согласные</w:t>
      </w:r>
      <w:r>
        <w:rPr>
          <w:color w:val="171717"/>
          <w:spacing w:val="1"/>
          <w:sz w:val="24"/>
        </w:rPr>
        <w:t xml:space="preserve"> </w:t>
      </w:r>
      <w:r>
        <w:rPr>
          <w:color w:val="171717"/>
          <w:sz w:val="24"/>
        </w:rPr>
        <w:t>(перечень</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1"/>
          <w:sz w:val="24"/>
        </w:rPr>
        <w:t xml:space="preserve"> </w:t>
      </w:r>
      <w:r>
        <w:rPr>
          <w:color w:val="171717"/>
          <w:sz w:val="24"/>
        </w:rPr>
        <w:t>орфографическом словаре учебника); прописная бук­ ва в именах, отчествах, фамилиях</w:t>
      </w:r>
      <w:r>
        <w:rPr>
          <w:color w:val="171717"/>
          <w:spacing w:val="1"/>
          <w:sz w:val="24"/>
        </w:rPr>
        <w:t xml:space="preserve"> </w:t>
      </w:r>
      <w:r>
        <w:rPr>
          <w:color w:val="171717"/>
          <w:sz w:val="24"/>
        </w:rPr>
        <w:t>людей, кличках живот­ ных, географических названиях; раздельное написание предлогов с</w:t>
      </w:r>
      <w:r>
        <w:rPr>
          <w:color w:val="171717"/>
          <w:spacing w:val="1"/>
          <w:sz w:val="24"/>
        </w:rPr>
        <w:t xml:space="preserve"> </w:t>
      </w:r>
      <w:r>
        <w:rPr>
          <w:color w:val="171717"/>
          <w:sz w:val="24"/>
        </w:rPr>
        <w:t>именами</w:t>
      </w:r>
      <w:r>
        <w:rPr>
          <w:color w:val="171717"/>
          <w:spacing w:val="-1"/>
          <w:sz w:val="24"/>
        </w:rPr>
        <w:t xml:space="preserve"> </w:t>
      </w:r>
      <w:r>
        <w:rPr>
          <w:color w:val="171717"/>
          <w:sz w:val="24"/>
        </w:rPr>
        <w:t>существительными, разделительный</w:t>
      </w:r>
      <w:r>
        <w:rPr>
          <w:color w:val="171717"/>
          <w:spacing w:val="-2"/>
          <w:sz w:val="24"/>
        </w:rPr>
        <w:t xml:space="preserve"> </w:t>
      </w:r>
      <w:r>
        <w:rPr>
          <w:color w:val="171717"/>
          <w:sz w:val="24"/>
        </w:rPr>
        <w:t>мягкий</w:t>
      </w:r>
      <w:r>
        <w:rPr>
          <w:color w:val="171717"/>
          <w:spacing w:val="-2"/>
          <w:sz w:val="24"/>
        </w:rPr>
        <w:t xml:space="preserve"> </w:t>
      </w:r>
      <w:r>
        <w:rPr>
          <w:color w:val="171717"/>
          <w:sz w:val="24"/>
        </w:rPr>
        <w:t>знак;</w:t>
      </w:r>
    </w:p>
    <w:p w:rsidR="00F520B6" w:rsidRDefault="004D1F38" w:rsidP="00B9374A">
      <w:pPr>
        <w:pStyle w:val="a5"/>
        <w:numPr>
          <w:ilvl w:val="0"/>
          <w:numId w:val="65"/>
        </w:numPr>
        <w:tabs>
          <w:tab w:val="left" w:pos="1081"/>
        </w:tabs>
        <w:ind w:right="903" w:firstLine="566"/>
        <w:rPr>
          <w:sz w:val="24"/>
        </w:rPr>
      </w:pPr>
      <w:r>
        <w:rPr>
          <w:color w:val="171717"/>
          <w:sz w:val="24"/>
        </w:rPr>
        <w:t>правильно списывать (без пропусков и искажений букв) слова и предложения,</w:t>
      </w:r>
      <w:r>
        <w:rPr>
          <w:color w:val="171717"/>
          <w:spacing w:val="1"/>
          <w:sz w:val="24"/>
        </w:rPr>
        <w:t xml:space="preserve"> </w:t>
      </w:r>
      <w:r>
        <w:rPr>
          <w:color w:val="171717"/>
          <w:sz w:val="24"/>
        </w:rPr>
        <w:t>тексты</w:t>
      </w:r>
      <w:r>
        <w:rPr>
          <w:color w:val="171717"/>
          <w:spacing w:val="-1"/>
          <w:sz w:val="24"/>
        </w:rPr>
        <w:t xml:space="preserve"> </w:t>
      </w:r>
      <w:r>
        <w:rPr>
          <w:color w:val="171717"/>
          <w:sz w:val="24"/>
        </w:rPr>
        <w:t>объёмом</w:t>
      </w:r>
      <w:r>
        <w:rPr>
          <w:color w:val="171717"/>
          <w:spacing w:val="-1"/>
          <w:sz w:val="24"/>
        </w:rPr>
        <w:t xml:space="preserve"> </w:t>
      </w:r>
      <w:r>
        <w:rPr>
          <w:color w:val="171717"/>
          <w:sz w:val="24"/>
        </w:rPr>
        <w:t>не</w:t>
      </w:r>
      <w:r>
        <w:rPr>
          <w:color w:val="171717"/>
          <w:spacing w:val="-1"/>
          <w:sz w:val="24"/>
        </w:rPr>
        <w:t xml:space="preserve"> </w:t>
      </w:r>
      <w:r>
        <w:rPr>
          <w:color w:val="171717"/>
          <w:sz w:val="24"/>
        </w:rPr>
        <w:t>более</w:t>
      </w:r>
      <w:r>
        <w:rPr>
          <w:color w:val="171717"/>
          <w:spacing w:val="-2"/>
          <w:sz w:val="24"/>
        </w:rPr>
        <w:t xml:space="preserve"> </w:t>
      </w:r>
      <w:r>
        <w:rPr>
          <w:color w:val="171717"/>
          <w:sz w:val="24"/>
        </w:rPr>
        <w:t>50 слов;</w:t>
      </w:r>
    </w:p>
    <w:p w:rsidR="00F520B6" w:rsidRDefault="004D1F38" w:rsidP="00B9374A">
      <w:pPr>
        <w:pStyle w:val="a5"/>
        <w:numPr>
          <w:ilvl w:val="0"/>
          <w:numId w:val="65"/>
        </w:numPr>
        <w:tabs>
          <w:tab w:val="left" w:pos="1100"/>
        </w:tabs>
        <w:ind w:right="905" w:firstLine="566"/>
        <w:rPr>
          <w:sz w:val="24"/>
        </w:rPr>
      </w:pPr>
      <w:r>
        <w:rPr>
          <w:color w:val="171717"/>
          <w:sz w:val="24"/>
        </w:rPr>
        <w:t>писать</w:t>
      </w:r>
      <w:r>
        <w:rPr>
          <w:color w:val="171717"/>
          <w:spacing w:val="1"/>
          <w:sz w:val="24"/>
        </w:rPr>
        <w:t xml:space="preserve"> </w:t>
      </w:r>
      <w:r>
        <w:rPr>
          <w:color w:val="171717"/>
          <w:sz w:val="24"/>
        </w:rPr>
        <w:t>под</w:t>
      </w:r>
      <w:r>
        <w:rPr>
          <w:color w:val="171717"/>
          <w:spacing w:val="1"/>
          <w:sz w:val="24"/>
        </w:rPr>
        <w:t xml:space="preserve"> </w:t>
      </w:r>
      <w:r>
        <w:rPr>
          <w:color w:val="171717"/>
          <w:sz w:val="24"/>
        </w:rPr>
        <w:t>диктовку</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искажений</w:t>
      </w:r>
      <w:r>
        <w:rPr>
          <w:color w:val="171717"/>
          <w:spacing w:val="1"/>
          <w:sz w:val="24"/>
        </w:rPr>
        <w:t xml:space="preserve"> </w:t>
      </w:r>
      <w:r>
        <w:rPr>
          <w:color w:val="171717"/>
          <w:sz w:val="24"/>
        </w:rPr>
        <w:t>букв)</w:t>
      </w:r>
      <w:r>
        <w:rPr>
          <w:color w:val="171717"/>
          <w:spacing w:val="1"/>
          <w:sz w:val="24"/>
        </w:rPr>
        <w:t xml:space="preserve"> </w:t>
      </w:r>
      <w:r>
        <w:rPr>
          <w:color w:val="171717"/>
          <w:sz w:val="24"/>
        </w:rPr>
        <w:t>слова,</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тексты</w:t>
      </w:r>
      <w:r>
        <w:rPr>
          <w:color w:val="171717"/>
          <w:spacing w:val="-1"/>
          <w:sz w:val="24"/>
        </w:rPr>
        <w:t xml:space="preserve"> </w:t>
      </w:r>
      <w:r>
        <w:rPr>
          <w:color w:val="171717"/>
          <w:sz w:val="24"/>
        </w:rPr>
        <w:t>объёмом</w:t>
      </w:r>
      <w:r>
        <w:rPr>
          <w:color w:val="171717"/>
          <w:spacing w:val="-1"/>
          <w:sz w:val="24"/>
        </w:rPr>
        <w:t xml:space="preserve"> </w:t>
      </w:r>
      <w:r>
        <w:rPr>
          <w:color w:val="171717"/>
          <w:sz w:val="24"/>
        </w:rPr>
        <w:t>не</w:t>
      </w:r>
      <w:r>
        <w:rPr>
          <w:color w:val="171717"/>
          <w:spacing w:val="-2"/>
          <w:sz w:val="24"/>
        </w:rPr>
        <w:t xml:space="preserve"> </w:t>
      </w:r>
      <w:r>
        <w:rPr>
          <w:color w:val="171717"/>
          <w:sz w:val="24"/>
        </w:rPr>
        <w:t>более</w:t>
      </w:r>
      <w:r>
        <w:rPr>
          <w:color w:val="171717"/>
          <w:spacing w:val="-2"/>
          <w:sz w:val="24"/>
        </w:rPr>
        <w:t xml:space="preserve"> </w:t>
      </w:r>
      <w:r>
        <w:rPr>
          <w:color w:val="171717"/>
          <w:sz w:val="24"/>
        </w:rPr>
        <w:t>45</w:t>
      </w:r>
      <w:r>
        <w:rPr>
          <w:color w:val="171717"/>
          <w:spacing w:val="-1"/>
          <w:sz w:val="24"/>
        </w:rPr>
        <w:t xml:space="preserve"> </w:t>
      </w:r>
      <w:r>
        <w:rPr>
          <w:color w:val="171717"/>
          <w:sz w:val="24"/>
        </w:rPr>
        <w:t>слов</w:t>
      </w:r>
      <w:r>
        <w:rPr>
          <w:color w:val="171717"/>
          <w:spacing w:val="1"/>
          <w:sz w:val="24"/>
        </w:rPr>
        <w:t xml:space="preserve"> </w:t>
      </w:r>
      <w:r>
        <w:rPr>
          <w:color w:val="171717"/>
          <w:sz w:val="24"/>
        </w:rPr>
        <w:t>с</w:t>
      </w:r>
      <w:r>
        <w:rPr>
          <w:color w:val="171717"/>
          <w:spacing w:val="-2"/>
          <w:sz w:val="24"/>
        </w:rPr>
        <w:t xml:space="preserve"> </w:t>
      </w:r>
      <w:r>
        <w:rPr>
          <w:color w:val="171717"/>
          <w:sz w:val="24"/>
        </w:rPr>
        <w:t>учётом изученных</w:t>
      </w:r>
      <w:r>
        <w:rPr>
          <w:color w:val="171717"/>
          <w:spacing w:val="-1"/>
          <w:sz w:val="24"/>
        </w:rPr>
        <w:t xml:space="preserve"> </w:t>
      </w:r>
      <w:r>
        <w:rPr>
          <w:color w:val="171717"/>
          <w:sz w:val="24"/>
        </w:rPr>
        <w:t>правил</w:t>
      </w:r>
      <w:r>
        <w:rPr>
          <w:color w:val="171717"/>
          <w:spacing w:val="-1"/>
          <w:sz w:val="24"/>
        </w:rPr>
        <w:t xml:space="preserve"> </w:t>
      </w:r>
      <w:r>
        <w:rPr>
          <w:color w:val="171717"/>
          <w:sz w:val="24"/>
        </w:rPr>
        <w:t>правописания;</w:t>
      </w:r>
    </w:p>
    <w:p w:rsidR="00F520B6" w:rsidRDefault="004D1F38" w:rsidP="00B9374A">
      <w:pPr>
        <w:pStyle w:val="a5"/>
        <w:numPr>
          <w:ilvl w:val="0"/>
          <w:numId w:val="65"/>
        </w:numPr>
        <w:tabs>
          <w:tab w:val="left" w:pos="1028"/>
        </w:tabs>
        <w:ind w:left="1027" w:hanging="301"/>
        <w:rPr>
          <w:sz w:val="24"/>
        </w:rPr>
      </w:pPr>
      <w:r>
        <w:rPr>
          <w:color w:val="171717"/>
          <w:sz w:val="24"/>
        </w:rPr>
        <w:t>находить</w:t>
      </w:r>
      <w:r>
        <w:rPr>
          <w:color w:val="171717"/>
          <w:spacing w:val="-4"/>
          <w:sz w:val="24"/>
        </w:rPr>
        <w:t xml:space="preserve"> </w:t>
      </w:r>
      <w:r>
        <w:rPr>
          <w:color w:val="171717"/>
          <w:sz w:val="24"/>
        </w:rPr>
        <w:t>и</w:t>
      </w:r>
      <w:r>
        <w:rPr>
          <w:color w:val="171717"/>
          <w:spacing w:val="-2"/>
          <w:sz w:val="24"/>
        </w:rPr>
        <w:t xml:space="preserve"> </w:t>
      </w:r>
      <w:r>
        <w:rPr>
          <w:color w:val="171717"/>
          <w:sz w:val="24"/>
        </w:rPr>
        <w:t>исправлять</w:t>
      </w:r>
      <w:r>
        <w:rPr>
          <w:color w:val="171717"/>
          <w:spacing w:val="-1"/>
          <w:sz w:val="24"/>
        </w:rPr>
        <w:t xml:space="preserve"> </w:t>
      </w:r>
      <w:r>
        <w:rPr>
          <w:color w:val="171717"/>
          <w:sz w:val="24"/>
        </w:rPr>
        <w:t>ошибки</w:t>
      </w:r>
      <w:r>
        <w:rPr>
          <w:color w:val="171717"/>
          <w:spacing w:val="-5"/>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описки;</w:t>
      </w:r>
    </w:p>
    <w:p w:rsidR="00F520B6" w:rsidRDefault="004D1F38" w:rsidP="00B9374A">
      <w:pPr>
        <w:pStyle w:val="a5"/>
        <w:numPr>
          <w:ilvl w:val="0"/>
          <w:numId w:val="65"/>
        </w:numPr>
        <w:tabs>
          <w:tab w:val="left" w:pos="1028"/>
        </w:tabs>
        <w:ind w:left="1027" w:hanging="301"/>
        <w:rPr>
          <w:sz w:val="24"/>
        </w:rPr>
      </w:pPr>
      <w:r>
        <w:rPr>
          <w:color w:val="171717"/>
          <w:sz w:val="24"/>
        </w:rPr>
        <w:t>пользоваться</w:t>
      </w:r>
      <w:r>
        <w:rPr>
          <w:color w:val="171717"/>
          <w:spacing w:val="-4"/>
          <w:sz w:val="24"/>
        </w:rPr>
        <w:t xml:space="preserve"> </w:t>
      </w:r>
      <w:r>
        <w:rPr>
          <w:color w:val="171717"/>
          <w:sz w:val="24"/>
        </w:rPr>
        <w:t>толковым,</w:t>
      </w:r>
      <w:r>
        <w:rPr>
          <w:color w:val="171717"/>
          <w:spacing w:val="-4"/>
          <w:sz w:val="24"/>
        </w:rPr>
        <w:t xml:space="preserve"> </w:t>
      </w:r>
      <w:r>
        <w:rPr>
          <w:color w:val="171717"/>
          <w:sz w:val="24"/>
        </w:rPr>
        <w:t>орфографическим,</w:t>
      </w:r>
      <w:r>
        <w:rPr>
          <w:color w:val="171717"/>
          <w:spacing w:val="-3"/>
          <w:sz w:val="24"/>
        </w:rPr>
        <w:t xml:space="preserve"> </w:t>
      </w:r>
      <w:r>
        <w:rPr>
          <w:color w:val="171717"/>
          <w:sz w:val="24"/>
        </w:rPr>
        <w:t>орфоэпическим</w:t>
      </w:r>
      <w:r>
        <w:rPr>
          <w:color w:val="171717"/>
          <w:spacing w:val="-5"/>
          <w:sz w:val="24"/>
        </w:rPr>
        <w:t xml:space="preserve"> </w:t>
      </w:r>
      <w:r>
        <w:rPr>
          <w:color w:val="171717"/>
          <w:sz w:val="24"/>
        </w:rPr>
        <w:t>словарями</w:t>
      </w:r>
      <w:r>
        <w:rPr>
          <w:color w:val="171717"/>
          <w:spacing w:val="-4"/>
          <w:sz w:val="24"/>
        </w:rPr>
        <w:t xml:space="preserve"> </w:t>
      </w:r>
      <w:r>
        <w:rPr>
          <w:color w:val="171717"/>
          <w:sz w:val="24"/>
        </w:rPr>
        <w:t>учебника;</w:t>
      </w:r>
    </w:p>
    <w:p w:rsidR="00F520B6" w:rsidRDefault="004D1F38" w:rsidP="00B9374A">
      <w:pPr>
        <w:pStyle w:val="a5"/>
        <w:numPr>
          <w:ilvl w:val="0"/>
          <w:numId w:val="65"/>
        </w:numPr>
        <w:tabs>
          <w:tab w:val="left" w:pos="1033"/>
        </w:tabs>
        <w:ind w:right="893" w:firstLine="566"/>
        <w:rPr>
          <w:sz w:val="24"/>
        </w:rPr>
      </w:pPr>
      <w:r>
        <w:rPr>
          <w:color w:val="171717"/>
          <w:sz w:val="24"/>
        </w:rPr>
        <w:t>строить устное диалогическое и монологическое высказывание (2—4 предложения</w:t>
      </w:r>
      <w:r>
        <w:rPr>
          <w:color w:val="171717"/>
          <w:spacing w:val="-57"/>
          <w:sz w:val="24"/>
        </w:rPr>
        <w:t xml:space="preserve"> </w:t>
      </w:r>
      <w:r>
        <w:rPr>
          <w:color w:val="171717"/>
          <w:sz w:val="24"/>
        </w:rPr>
        <w:t>на определённую тему, по наблюдениям) с соблюдением орфоэпических норм, правильной</w:t>
      </w:r>
      <w:r>
        <w:rPr>
          <w:color w:val="171717"/>
          <w:spacing w:val="1"/>
          <w:sz w:val="24"/>
        </w:rPr>
        <w:t xml:space="preserve"> </w:t>
      </w:r>
      <w:r>
        <w:rPr>
          <w:color w:val="171717"/>
          <w:sz w:val="24"/>
        </w:rPr>
        <w:t>интонации;</w:t>
      </w:r>
    </w:p>
    <w:p w:rsidR="00F520B6" w:rsidRDefault="004D1F38" w:rsidP="00B9374A">
      <w:pPr>
        <w:pStyle w:val="a5"/>
        <w:numPr>
          <w:ilvl w:val="0"/>
          <w:numId w:val="65"/>
        </w:numPr>
        <w:tabs>
          <w:tab w:val="left" w:pos="1057"/>
        </w:tabs>
        <w:ind w:right="901" w:firstLine="566"/>
        <w:rPr>
          <w:sz w:val="24"/>
        </w:rPr>
      </w:pPr>
      <w:r>
        <w:rPr>
          <w:color w:val="171717"/>
          <w:sz w:val="24"/>
        </w:rPr>
        <w:t>формулировать простые выводы на основе прочитанного (услышанного) устно и</w:t>
      </w:r>
      <w:r>
        <w:rPr>
          <w:color w:val="171717"/>
          <w:spacing w:val="1"/>
          <w:sz w:val="24"/>
        </w:rPr>
        <w:t xml:space="preserve"> </w:t>
      </w:r>
      <w:r>
        <w:rPr>
          <w:color w:val="171717"/>
          <w:sz w:val="24"/>
        </w:rPr>
        <w:t>письменно</w:t>
      </w:r>
      <w:r>
        <w:rPr>
          <w:color w:val="171717"/>
          <w:spacing w:val="-1"/>
          <w:sz w:val="24"/>
        </w:rPr>
        <w:t xml:space="preserve"> </w:t>
      </w:r>
      <w:r>
        <w:rPr>
          <w:color w:val="171717"/>
          <w:sz w:val="24"/>
        </w:rPr>
        <w:t>(1—2 предложения);</w:t>
      </w:r>
    </w:p>
    <w:p w:rsidR="00F520B6" w:rsidRDefault="004D1F38" w:rsidP="00B9374A">
      <w:pPr>
        <w:pStyle w:val="a5"/>
        <w:numPr>
          <w:ilvl w:val="0"/>
          <w:numId w:val="65"/>
        </w:numPr>
        <w:tabs>
          <w:tab w:val="left" w:pos="1059"/>
        </w:tabs>
        <w:ind w:right="904" w:firstLine="566"/>
        <w:rPr>
          <w:sz w:val="24"/>
        </w:rPr>
      </w:pPr>
      <w:r>
        <w:rPr>
          <w:color w:val="171717"/>
          <w:sz w:val="24"/>
        </w:rPr>
        <w:t>составлять предложения из слов, устанавливая между ними смысловую связь по</w:t>
      </w:r>
      <w:r>
        <w:rPr>
          <w:color w:val="171717"/>
          <w:spacing w:val="1"/>
          <w:sz w:val="24"/>
        </w:rPr>
        <w:t xml:space="preserve"> </w:t>
      </w:r>
      <w:r>
        <w:rPr>
          <w:color w:val="171717"/>
          <w:sz w:val="24"/>
        </w:rPr>
        <w:t>вопросам;</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3"/>
          <w:sz w:val="24"/>
        </w:rPr>
        <w:t xml:space="preserve"> </w:t>
      </w:r>
      <w:r>
        <w:rPr>
          <w:color w:val="171717"/>
          <w:sz w:val="24"/>
        </w:rPr>
        <w:t>тему</w:t>
      </w:r>
      <w:r>
        <w:rPr>
          <w:color w:val="171717"/>
          <w:spacing w:val="-2"/>
          <w:sz w:val="24"/>
        </w:rPr>
        <w:t xml:space="preserve"> </w:t>
      </w:r>
      <w:r>
        <w:rPr>
          <w:color w:val="171717"/>
          <w:sz w:val="24"/>
        </w:rPr>
        <w:t>текста</w:t>
      </w:r>
      <w:r>
        <w:rPr>
          <w:color w:val="171717"/>
          <w:spacing w:val="-3"/>
          <w:sz w:val="24"/>
        </w:rPr>
        <w:t xml:space="preserve"> </w:t>
      </w:r>
      <w:r>
        <w:rPr>
          <w:color w:val="171717"/>
          <w:sz w:val="24"/>
        </w:rPr>
        <w:t>и</w:t>
      </w:r>
      <w:r>
        <w:rPr>
          <w:color w:val="171717"/>
          <w:spacing w:val="-2"/>
          <w:sz w:val="24"/>
        </w:rPr>
        <w:t xml:space="preserve"> </w:t>
      </w:r>
      <w:r>
        <w:rPr>
          <w:color w:val="171717"/>
          <w:sz w:val="24"/>
        </w:rPr>
        <w:t>озаглавливать</w:t>
      </w:r>
      <w:r>
        <w:rPr>
          <w:color w:val="171717"/>
          <w:spacing w:val="-2"/>
          <w:sz w:val="24"/>
        </w:rPr>
        <w:t xml:space="preserve"> </w:t>
      </w:r>
      <w:r>
        <w:rPr>
          <w:color w:val="171717"/>
          <w:sz w:val="24"/>
        </w:rPr>
        <w:t>текст,</w:t>
      </w:r>
      <w:r>
        <w:rPr>
          <w:color w:val="171717"/>
          <w:spacing w:val="-2"/>
          <w:sz w:val="24"/>
        </w:rPr>
        <w:t xml:space="preserve"> </w:t>
      </w:r>
      <w:r>
        <w:rPr>
          <w:color w:val="171717"/>
          <w:sz w:val="24"/>
        </w:rPr>
        <w:t>отражая</w:t>
      </w:r>
      <w:r>
        <w:rPr>
          <w:color w:val="171717"/>
          <w:spacing w:val="-3"/>
          <w:sz w:val="24"/>
        </w:rPr>
        <w:t xml:space="preserve"> </w:t>
      </w:r>
      <w:r>
        <w:rPr>
          <w:color w:val="171717"/>
          <w:sz w:val="24"/>
        </w:rPr>
        <w:t>его</w:t>
      </w:r>
      <w:r>
        <w:rPr>
          <w:color w:val="171717"/>
          <w:spacing w:val="-3"/>
          <w:sz w:val="24"/>
        </w:rPr>
        <w:t xml:space="preserve"> </w:t>
      </w:r>
      <w:r>
        <w:rPr>
          <w:color w:val="171717"/>
          <w:sz w:val="24"/>
        </w:rPr>
        <w:t>тему;</w:t>
      </w:r>
    </w:p>
    <w:p w:rsidR="00F520B6" w:rsidRDefault="004D1F38" w:rsidP="00B9374A">
      <w:pPr>
        <w:pStyle w:val="a5"/>
        <w:numPr>
          <w:ilvl w:val="0"/>
          <w:numId w:val="65"/>
        </w:numPr>
        <w:tabs>
          <w:tab w:val="left" w:pos="1028"/>
        </w:tabs>
        <w:ind w:left="1027" w:hanging="301"/>
        <w:rPr>
          <w:sz w:val="24"/>
        </w:rPr>
      </w:pPr>
      <w:r>
        <w:rPr>
          <w:color w:val="171717"/>
          <w:sz w:val="24"/>
        </w:rPr>
        <w:t>составлять</w:t>
      </w:r>
      <w:r>
        <w:rPr>
          <w:color w:val="171717"/>
          <w:spacing w:val="-2"/>
          <w:sz w:val="24"/>
        </w:rPr>
        <w:t xml:space="preserve"> </w:t>
      </w:r>
      <w:r>
        <w:rPr>
          <w:color w:val="171717"/>
          <w:sz w:val="24"/>
        </w:rPr>
        <w:t>текст</w:t>
      </w:r>
      <w:r>
        <w:rPr>
          <w:color w:val="171717"/>
          <w:spacing w:val="-2"/>
          <w:sz w:val="24"/>
        </w:rPr>
        <w:t xml:space="preserve"> </w:t>
      </w:r>
      <w:r>
        <w:rPr>
          <w:color w:val="171717"/>
          <w:sz w:val="24"/>
        </w:rPr>
        <w:t>из</w:t>
      </w:r>
      <w:r>
        <w:rPr>
          <w:color w:val="171717"/>
          <w:spacing w:val="-4"/>
          <w:sz w:val="24"/>
        </w:rPr>
        <w:t xml:space="preserve"> </w:t>
      </w:r>
      <w:r>
        <w:rPr>
          <w:color w:val="171717"/>
          <w:sz w:val="24"/>
        </w:rPr>
        <w:t>разрозненных</w:t>
      </w:r>
      <w:r>
        <w:rPr>
          <w:color w:val="171717"/>
          <w:spacing w:val="-2"/>
          <w:sz w:val="24"/>
        </w:rPr>
        <w:t xml:space="preserve"> </w:t>
      </w:r>
      <w:r>
        <w:rPr>
          <w:color w:val="171717"/>
          <w:sz w:val="24"/>
        </w:rPr>
        <w:t>предложений,</w:t>
      </w:r>
      <w:r>
        <w:rPr>
          <w:color w:val="171717"/>
          <w:spacing w:val="-2"/>
          <w:sz w:val="24"/>
        </w:rPr>
        <w:t xml:space="preserve"> </w:t>
      </w:r>
      <w:r>
        <w:rPr>
          <w:color w:val="171717"/>
          <w:sz w:val="24"/>
        </w:rPr>
        <w:t>частей</w:t>
      </w:r>
      <w:r>
        <w:rPr>
          <w:color w:val="171717"/>
          <w:spacing w:val="-2"/>
          <w:sz w:val="24"/>
        </w:rPr>
        <w:t xml:space="preserve"> </w:t>
      </w:r>
      <w:r>
        <w:rPr>
          <w:color w:val="171717"/>
          <w:sz w:val="24"/>
        </w:rPr>
        <w:t>текста;</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69"/>
        </w:tabs>
        <w:spacing w:before="79"/>
        <w:ind w:right="897" w:firstLine="566"/>
        <w:rPr>
          <w:sz w:val="24"/>
        </w:rPr>
      </w:pPr>
      <w:r>
        <w:rPr>
          <w:color w:val="171717"/>
          <w:sz w:val="24"/>
        </w:rPr>
        <w:lastRenderedPageBreak/>
        <w:t>писать подробное изложение повествовательного текста объёмом 30—45 слов 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вопросы;</w:t>
      </w:r>
    </w:p>
    <w:p w:rsidR="00F520B6" w:rsidRDefault="004D1F38" w:rsidP="00B9374A">
      <w:pPr>
        <w:pStyle w:val="a5"/>
        <w:numPr>
          <w:ilvl w:val="0"/>
          <w:numId w:val="65"/>
        </w:numPr>
        <w:tabs>
          <w:tab w:val="left" w:pos="1045"/>
        </w:tabs>
        <w:ind w:right="898" w:firstLine="566"/>
        <w:rPr>
          <w:sz w:val="24"/>
        </w:rPr>
      </w:pPr>
      <w:r>
        <w:rPr>
          <w:color w:val="171717"/>
          <w:sz w:val="24"/>
        </w:rPr>
        <w:t>объяснять своими словами значение изученных понятий; использовать изученные</w:t>
      </w:r>
      <w:r>
        <w:rPr>
          <w:color w:val="171717"/>
          <w:spacing w:val="1"/>
          <w:sz w:val="24"/>
        </w:rPr>
        <w:t xml:space="preserve"> </w:t>
      </w:r>
      <w:r>
        <w:rPr>
          <w:color w:val="171717"/>
          <w:sz w:val="24"/>
        </w:rPr>
        <w:t>понятия.</w:t>
      </w:r>
    </w:p>
    <w:p w:rsidR="00F520B6" w:rsidRDefault="004D1F38" w:rsidP="00B9374A">
      <w:pPr>
        <w:pStyle w:val="1"/>
        <w:numPr>
          <w:ilvl w:val="1"/>
          <w:numId w:val="62"/>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3"/>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2"/>
          <w:sz w:val="24"/>
        </w:rPr>
        <w:t xml:space="preserve"> </w:t>
      </w:r>
      <w:r>
        <w:rPr>
          <w:color w:val="171717"/>
          <w:sz w:val="24"/>
        </w:rPr>
        <w:t>в</w:t>
      </w:r>
      <w:r>
        <w:rPr>
          <w:color w:val="171717"/>
          <w:spacing w:val="-2"/>
          <w:sz w:val="24"/>
        </w:rPr>
        <w:t xml:space="preserve"> </w:t>
      </w:r>
      <w:r>
        <w:rPr>
          <w:b/>
          <w:color w:val="171717"/>
          <w:sz w:val="24"/>
        </w:rPr>
        <w:t>третьем</w:t>
      </w:r>
      <w:r>
        <w:rPr>
          <w:b/>
          <w:color w:val="171717"/>
          <w:spacing w:val="-3"/>
          <w:sz w:val="24"/>
        </w:rPr>
        <w:t xml:space="preserve"> </w:t>
      </w:r>
      <w:r>
        <w:rPr>
          <w:b/>
          <w:color w:val="171717"/>
          <w:sz w:val="24"/>
        </w:rPr>
        <w:t>классе</w:t>
      </w:r>
      <w:r>
        <w:rPr>
          <w:b/>
          <w:color w:val="171717"/>
          <w:spacing w:val="-2"/>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124"/>
        </w:tabs>
        <w:ind w:right="900" w:firstLine="566"/>
        <w:rPr>
          <w:sz w:val="24"/>
        </w:rPr>
      </w:pPr>
      <w:r>
        <w:rPr>
          <w:color w:val="171717"/>
          <w:sz w:val="24"/>
        </w:rPr>
        <w:t>объяснять</w:t>
      </w:r>
      <w:r>
        <w:rPr>
          <w:color w:val="171717"/>
          <w:spacing w:val="1"/>
          <w:sz w:val="24"/>
        </w:rPr>
        <w:t xml:space="preserve"> </w:t>
      </w:r>
      <w:r>
        <w:rPr>
          <w:color w:val="171717"/>
          <w:sz w:val="24"/>
        </w:rPr>
        <w:t>значение</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как</w:t>
      </w:r>
      <w:r>
        <w:rPr>
          <w:color w:val="171717"/>
          <w:spacing w:val="1"/>
          <w:sz w:val="24"/>
        </w:rPr>
        <w:t xml:space="preserve"> </w:t>
      </w:r>
      <w:r>
        <w:rPr>
          <w:color w:val="171717"/>
          <w:sz w:val="24"/>
        </w:rPr>
        <w:t>государственного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Федерации;</w:t>
      </w:r>
    </w:p>
    <w:p w:rsidR="00F520B6" w:rsidRDefault="004D1F38" w:rsidP="00B9374A">
      <w:pPr>
        <w:pStyle w:val="a5"/>
        <w:numPr>
          <w:ilvl w:val="0"/>
          <w:numId w:val="65"/>
        </w:numPr>
        <w:tabs>
          <w:tab w:val="left" w:pos="1095"/>
        </w:tabs>
        <w:ind w:right="897" w:firstLine="566"/>
        <w:rPr>
          <w:sz w:val="24"/>
        </w:rPr>
      </w:pPr>
      <w:r>
        <w:rPr>
          <w:color w:val="171717"/>
          <w:sz w:val="24"/>
        </w:rPr>
        <w:t>характеризовать,</w:t>
      </w:r>
      <w:r>
        <w:rPr>
          <w:color w:val="171717"/>
          <w:spacing w:val="1"/>
          <w:sz w:val="24"/>
        </w:rPr>
        <w:t xml:space="preserve"> </w:t>
      </w:r>
      <w:r>
        <w:rPr>
          <w:color w:val="171717"/>
          <w:sz w:val="24"/>
        </w:rPr>
        <w:t>сравнивать,</w:t>
      </w:r>
      <w:r>
        <w:rPr>
          <w:color w:val="171717"/>
          <w:spacing w:val="1"/>
          <w:sz w:val="24"/>
        </w:rPr>
        <w:t xml:space="preserve"> </w:t>
      </w:r>
      <w:r>
        <w:rPr>
          <w:color w:val="171717"/>
          <w:sz w:val="24"/>
        </w:rPr>
        <w:t>классифицировать</w:t>
      </w:r>
      <w:r>
        <w:rPr>
          <w:color w:val="171717"/>
          <w:spacing w:val="1"/>
          <w:sz w:val="24"/>
        </w:rPr>
        <w:t xml:space="preserve"> </w:t>
      </w:r>
      <w:r>
        <w:rPr>
          <w:color w:val="171717"/>
          <w:sz w:val="24"/>
        </w:rPr>
        <w:t>звуки</w:t>
      </w:r>
      <w:r>
        <w:rPr>
          <w:color w:val="171717"/>
          <w:spacing w:val="1"/>
          <w:sz w:val="24"/>
        </w:rPr>
        <w:t xml:space="preserve"> </w:t>
      </w:r>
      <w:r>
        <w:rPr>
          <w:color w:val="171717"/>
          <w:sz w:val="24"/>
        </w:rPr>
        <w:t>вне</w:t>
      </w:r>
      <w:r>
        <w:rPr>
          <w:color w:val="171717"/>
          <w:spacing w:val="1"/>
          <w:sz w:val="24"/>
        </w:rPr>
        <w:t xml:space="preserve"> </w:t>
      </w:r>
      <w:r>
        <w:rPr>
          <w:color w:val="171717"/>
          <w:sz w:val="24"/>
        </w:rPr>
        <w:t>слова</w:t>
      </w:r>
      <w:r>
        <w:rPr>
          <w:color w:val="171717"/>
          <w:spacing w:val="1"/>
          <w:sz w:val="24"/>
        </w:rPr>
        <w:t xml:space="preserve"> </w:t>
      </w:r>
      <w:r>
        <w:rPr>
          <w:color w:val="171717"/>
          <w:sz w:val="24"/>
        </w:rPr>
        <w:t>и</w:t>
      </w:r>
      <w:r>
        <w:rPr>
          <w:color w:val="171717"/>
          <w:spacing w:val="1"/>
          <w:sz w:val="24"/>
        </w:rPr>
        <w:t xml:space="preserve"> </w:t>
      </w:r>
      <w:r>
        <w:rPr>
          <w:color w:val="171717"/>
          <w:sz w:val="24"/>
        </w:rPr>
        <w:t>в</w:t>
      </w:r>
      <w:r>
        <w:rPr>
          <w:color w:val="171717"/>
          <w:spacing w:val="1"/>
          <w:sz w:val="24"/>
        </w:rPr>
        <w:t xml:space="preserve"> </w:t>
      </w:r>
      <w:r>
        <w:rPr>
          <w:color w:val="171717"/>
          <w:sz w:val="24"/>
        </w:rPr>
        <w:t>слове</w:t>
      </w:r>
      <w:r>
        <w:rPr>
          <w:color w:val="171717"/>
          <w:spacing w:val="1"/>
          <w:sz w:val="24"/>
        </w:rPr>
        <w:t xml:space="preserve"> </w:t>
      </w:r>
      <w:r>
        <w:rPr>
          <w:color w:val="171717"/>
          <w:sz w:val="24"/>
        </w:rPr>
        <w:t>по</w:t>
      </w:r>
      <w:r>
        <w:rPr>
          <w:color w:val="171717"/>
          <w:spacing w:val="1"/>
          <w:sz w:val="24"/>
        </w:rPr>
        <w:t xml:space="preserve"> </w:t>
      </w:r>
      <w:r>
        <w:rPr>
          <w:color w:val="171717"/>
          <w:sz w:val="24"/>
        </w:rPr>
        <w:t>заданным</w:t>
      </w:r>
      <w:r>
        <w:rPr>
          <w:color w:val="171717"/>
          <w:spacing w:val="-3"/>
          <w:sz w:val="24"/>
        </w:rPr>
        <w:t xml:space="preserve"> </w:t>
      </w:r>
      <w:r>
        <w:rPr>
          <w:color w:val="171717"/>
          <w:sz w:val="24"/>
        </w:rPr>
        <w:t>параметрам;</w:t>
      </w:r>
    </w:p>
    <w:p w:rsidR="00F520B6" w:rsidRDefault="004D1F38" w:rsidP="00B9374A">
      <w:pPr>
        <w:pStyle w:val="a5"/>
        <w:numPr>
          <w:ilvl w:val="0"/>
          <w:numId w:val="65"/>
        </w:numPr>
        <w:tabs>
          <w:tab w:val="left" w:pos="1126"/>
        </w:tabs>
        <w:ind w:right="903" w:firstLine="566"/>
        <w:rPr>
          <w:sz w:val="24"/>
        </w:rPr>
      </w:pPr>
      <w:r>
        <w:rPr>
          <w:color w:val="171717"/>
          <w:sz w:val="24"/>
        </w:rPr>
        <w:t>производить</w:t>
      </w:r>
      <w:r>
        <w:rPr>
          <w:color w:val="171717"/>
          <w:spacing w:val="1"/>
          <w:sz w:val="24"/>
        </w:rPr>
        <w:t xml:space="preserve"> </w:t>
      </w:r>
      <w:r>
        <w:rPr>
          <w:color w:val="171717"/>
          <w:sz w:val="24"/>
        </w:rPr>
        <w:t>звуко­буквенный</w:t>
      </w:r>
      <w:r>
        <w:rPr>
          <w:color w:val="171717"/>
          <w:spacing w:val="1"/>
          <w:sz w:val="24"/>
        </w:rPr>
        <w:t xml:space="preserve"> </w:t>
      </w:r>
      <w:r>
        <w:rPr>
          <w:color w:val="171717"/>
          <w:sz w:val="24"/>
        </w:rPr>
        <w:t>анализ</w:t>
      </w:r>
      <w:r>
        <w:rPr>
          <w:color w:val="171717"/>
          <w:spacing w:val="1"/>
          <w:sz w:val="24"/>
        </w:rPr>
        <w:t xml:space="preserve"> </w:t>
      </w:r>
      <w:r>
        <w:rPr>
          <w:color w:val="171717"/>
          <w:sz w:val="24"/>
        </w:rPr>
        <w:t>слова</w:t>
      </w:r>
      <w:r>
        <w:rPr>
          <w:color w:val="171717"/>
          <w:spacing w:val="1"/>
          <w:sz w:val="24"/>
        </w:rPr>
        <w:t xml:space="preserve"> </w:t>
      </w:r>
      <w:r>
        <w:rPr>
          <w:color w:val="171717"/>
          <w:sz w:val="24"/>
        </w:rPr>
        <w:t>(в</w:t>
      </w:r>
      <w:r>
        <w:rPr>
          <w:color w:val="171717"/>
          <w:spacing w:val="1"/>
          <w:sz w:val="24"/>
        </w:rPr>
        <w:t xml:space="preserve"> </w:t>
      </w:r>
      <w:r>
        <w:rPr>
          <w:color w:val="171717"/>
          <w:sz w:val="24"/>
        </w:rPr>
        <w:t>словах</w:t>
      </w:r>
      <w:r>
        <w:rPr>
          <w:color w:val="171717"/>
          <w:spacing w:val="1"/>
          <w:sz w:val="24"/>
        </w:rPr>
        <w:t xml:space="preserve"> </w:t>
      </w:r>
      <w:r>
        <w:rPr>
          <w:color w:val="171717"/>
          <w:sz w:val="24"/>
        </w:rPr>
        <w:t>с</w:t>
      </w:r>
      <w:r>
        <w:rPr>
          <w:color w:val="171717"/>
          <w:spacing w:val="1"/>
          <w:sz w:val="24"/>
        </w:rPr>
        <w:t xml:space="preserve"> </w:t>
      </w:r>
      <w:r>
        <w:rPr>
          <w:color w:val="171717"/>
          <w:sz w:val="24"/>
        </w:rPr>
        <w:t>орфограммами;</w:t>
      </w:r>
      <w:r>
        <w:rPr>
          <w:color w:val="171717"/>
          <w:spacing w:val="1"/>
          <w:sz w:val="24"/>
        </w:rPr>
        <w:t xml:space="preserve"> </w:t>
      </w:r>
      <w:r>
        <w:rPr>
          <w:color w:val="171717"/>
          <w:sz w:val="24"/>
        </w:rPr>
        <w:t>без</w:t>
      </w:r>
      <w:r>
        <w:rPr>
          <w:color w:val="171717"/>
          <w:spacing w:val="1"/>
          <w:sz w:val="24"/>
        </w:rPr>
        <w:t xml:space="preserve"> </w:t>
      </w:r>
      <w:r>
        <w:rPr>
          <w:color w:val="171717"/>
          <w:sz w:val="24"/>
        </w:rPr>
        <w:t>транскрибирования);</w:t>
      </w:r>
    </w:p>
    <w:p w:rsidR="00F520B6" w:rsidRDefault="004D1F38" w:rsidP="00B9374A">
      <w:pPr>
        <w:pStyle w:val="a5"/>
        <w:numPr>
          <w:ilvl w:val="0"/>
          <w:numId w:val="65"/>
        </w:numPr>
        <w:tabs>
          <w:tab w:val="left" w:pos="1134"/>
        </w:tabs>
        <w:spacing w:before="1"/>
        <w:ind w:right="897" w:firstLine="566"/>
        <w:rPr>
          <w:sz w:val="24"/>
        </w:rPr>
      </w:pPr>
      <w:r>
        <w:rPr>
          <w:color w:val="171717"/>
          <w:sz w:val="24"/>
        </w:rPr>
        <w:t>определять</w:t>
      </w:r>
      <w:r>
        <w:rPr>
          <w:color w:val="171717"/>
          <w:spacing w:val="1"/>
          <w:sz w:val="24"/>
        </w:rPr>
        <w:t xml:space="preserve"> </w:t>
      </w:r>
      <w:r>
        <w:rPr>
          <w:color w:val="171717"/>
          <w:sz w:val="24"/>
        </w:rPr>
        <w:t>функцию</w:t>
      </w:r>
      <w:r>
        <w:rPr>
          <w:color w:val="171717"/>
          <w:spacing w:val="1"/>
          <w:sz w:val="24"/>
        </w:rPr>
        <w:t xml:space="preserve"> </w:t>
      </w:r>
      <w:r>
        <w:rPr>
          <w:color w:val="171717"/>
          <w:sz w:val="24"/>
        </w:rPr>
        <w:t>разделительных</w:t>
      </w:r>
      <w:r>
        <w:rPr>
          <w:color w:val="171717"/>
          <w:spacing w:val="1"/>
          <w:sz w:val="24"/>
        </w:rPr>
        <w:t xml:space="preserve"> </w:t>
      </w:r>
      <w:r>
        <w:rPr>
          <w:color w:val="171717"/>
          <w:sz w:val="24"/>
        </w:rPr>
        <w:t>мягкого</w:t>
      </w:r>
      <w:r>
        <w:rPr>
          <w:color w:val="171717"/>
          <w:spacing w:val="1"/>
          <w:sz w:val="24"/>
        </w:rPr>
        <w:t xml:space="preserve"> </w:t>
      </w:r>
      <w:r>
        <w:rPr>
          <w:color w:val="171717"/>
          <w:sz w:val="24"/>
        </w:rPr>
        <w:t>и</w:t>
      </w:r>
      <w:r>
        <w:rPr>
          <w:color w:val="171717"/>
          <w:spacing w:val="1"/>
          <w:sz w:val="24"/>
        </w:rPr>
        <w:t xml:space="preserve"> </w:t>
      </w:r>
      <w:r>
        <w:rPr>
          <w:color w:val="171717"/>
          <w:sz w:val="24"/>
        </w:rPr>
        <w:t>твёрдого</w:t>
      </w:r>
      <w:r>
        <w:rPr>
          <w:color w:val="171717"/>
          <w:spacing w:val="1"/>
          <w:sz w:val="24"/>
        </w:rPr>
        <w:t xml:space="preserve"> </w:t>
      </w:r>
      <w:r>
        <w:rPr>
          <w:color w:val="171717"/>
          <w:sz w:val="24"/>
        </w:rPr>
        <w:t>знаков</w:t>
      </w:r>
      <w:r>
        <w:rPr>
          <w:color w:val="171717"/>
          <w:spacing w:val="1"/>
          <w:sz w:val="24"/>
        </w:rPr>
        <w:t xml:space="preserve"> </w:t>
      </w:r>
      <w:r>
        <w:rPr>
          <w:color w:val="171717"/>
          <w:sz w:val="24"/>
        </w:rPr>
        <w:t>в</w:t>
      </w:r>
      <w:r>
        <w:rPr>
          <w:color w:val="171717"/>
          <w:spacing w:val="1"/>
          <w:sz w:val="24"/>
        </w:rPr>
        <w:t xml:space="preserve"> </w:t>
      </w:r>
      <w:r>
        <w:rPr>
          <w:color w:val="171717"/>
          <w:sz w:val="24"/>
        </w:rPr>
        <w:t>словах;</w:t>
      </w:r>
      <w:r>
        <w:rPr>
          <w:color w:val="171717"/>
          <w:spacing w:val="1"/>
          <w:sz w:val="24"/>
        </w:rPr>
        <w:t xml:space="preserve"> </w:t>
      </w:r>
      <w:r>
        <w:rPr>
          <w:color w:val="171717"/>
          <w:sz w:val="24"/>
        </w:rPr>
        <w:t>устанавливать соотношение звукового и буквенного состава, в том числе с учётом функций</w:t>
      </w:r>
      <w:r>
        <w:rPr>
          <w:color w:val="171717"/>
          <w:spacing w:val="-57"/>
          <w:sz w:val="24"/>
        </w:rPr>
        <w:t xml:space="preserve"> </w:t>
      </w:r>
      <w:r>
        <w:rPr>
          <w:color w:val="171717"/>
          <w:sz w:val="24"/>
        </w:rPr>
        <w:t>букв</w:t>
      </w:r>
      <w:r>
        <w:rPr>
          <w:color w:val="171717"/>
          <w:spacing w:val="-3"/>
          <w:sz w:val="24"/>
        </w:rPr>
        <w:t xml:space="preserve"> </w:t>
      </w:r>
      <w:r>
        <w:rPr>
          <w:b/>
          <w:i/>
          <w:color w:val="171717"/>
          <w:sz w:val="24"/>
        </w:rPr>
        <w:t>е</w:t>
      </w:r>
      <w:r>
        <w:rPr>
          <w:color w:val="171717"/>
          <w:sz w:val="24"/>
        </w:rPr>
        <w:t>,</w:t>
      </w:r>
      <w:r>
        <w:rPr>
          <w:color w:val="171717"/>
          <w:spacing w:val="-2"/>
          <w:sz w:val="24"/>
        </w:rPr>
        <w:t xml:space="preserve"> </w:t>
      </w:r>
      <w:r>
        <w:rPr>
          <w:b/>
          <w:i/>
          <w:color w:val="171717"/>
          <w:sz w:val="24"/>
        </w:rPr>
        <w:t>ё</w:t>
      </w:r>
      <w:r>
        <w:rPr>
          <w:color w:val="171717"/>
          <w:sz w:val="24"/>
        </w:rPr>
        <w:t>,</w:t>
      </w:r>
      <w:r>
        <w:rPr>
          <w:color w:val="171717"/>
          <w:spacing w:val="-2"/>
          <w:sz w:val="24"/>
        </w:rPr>
        <w:t xml:space="preserve"> </w:t>
      </w:r>
      <w:r>
        <w:rPr>
          <w:b/>
          <w:i/>
          <w:color w:val="171717"/>
          <w:sz w:val="24"/>
        </w:rPr>
        <w:t>ю</w:t>
      </w:r>
      <w:r>
        <w:rPr>
          <w:color w:val="171717"/>
          <w:sz w:val="24"/>
        </w:rPr>
        <w:t>,</w:t>
      </w:r>
      <w:r>
        <w:rPr>
          <w:color w:val="171717"/>
          <w:spacing w:val="-1"/>
          <w:sz w:val="24"/>
        </w:rPr>
        <w:t xml:space="preserve"> </w:t>
      </w:r>
      <w:r>
        <w:rPr>
          <w:b/>
          <w:i/>
          <w:color w:val="171717"/>
          <w:sz w:val="24"/>
        </w:rPr>
        <w:t>я</w:t>
      </w:r>
      <w:r>
        <w:rPr>
          <w:color w:val="171717"/>
          <w:sz w:val="24"/>
        </w:rPr>
        <w:t>,</w:t>
      </w:r>
      <w:r>
        <w:rPr>
          <w:color w:val="171717"/>
          <w:spacing w:val="-2"/>
          <w:sz w:val="24"/>
        </w:rPr>
        <w:t xml:space="preserve"> </w:t>
      </w:r>
      <w:r>
        <w:rPr>
          <w:color w:val="171717"/>
          <w:sz w:val="24"/>
        </w:rPr>
        <w:t>в</w:t>
      </w:r>
      <w:r>
        <w:rPr>
          <w:color w:val="171717"/>
          <w:spacing w:val="-2"/>
          <w:sz w:val="24"/>
        </w:rPr>
        <w:t xml:space="preserve"> </w:t>
      </w:r>
      <w:r>
        <w:rPr>
          <w:color w:val="171717"/>
          <w:sz w:val="24"/>
        </w:rPr>
        <w:t>словах</w:t>
      </w:r>
      <w:r>
        <w:rPr>
          <w:color w:val="171717"/>
          <w:spacing w:val="1"/>
          <w:sz w:val="24"/>
        </w:rPr>
        <w:t xml:space="preserve"> </w:t>
      </w:r>
      <w:r>
        <w:rPr>
          <w:color w:val="171717"/>
          <w:sz w:val="24"/>
        </w:rPr>
        <w:t>с</w:t>
      </w:r>
      <w:r>
        <w:rPr>
          <w:color w:val="171717"/>
          <w:spacing w:val="-3"/>
          <w:sz w:val="24"/>
        </w:rPr>
        <w:t xml:space="preserve"> </w:t>
      </w:r>
      <w:r>
        <w:rPr>
          <w:color w:val="171717"/>
          <w:sz w:val="24"/>
        </w:rPr>
        <w:t>разделительными</w:t>
      </w:r>
      <w:r>
        <w:rPr>
          <w:color w:val="171717"/>
          <w:spacing w:val="2"/>
          <w:sz w:val="24"/>
        </w:rPr>
        <w:t xml:space="preserve"> </w:t>
      </w:r>
      <w:r>
        <w:rPr>
          <w:b/>
          <w:i/>
          <w:color w:val="171717"/>
          <w:sz w:val="24"/>
        </w:rPr>
        <w:t>ь</w:t>
      </w:r>
      <w:r>
        <w:rPr>
          <w:color w:val="171717"/>
          <w:sz w:val="24"/>
        </w:rPr>
        <w:t>,</w:t>
      </w:r>
      <w:r>
        <w:rPr>
          <w:color w:val="171717"/>
          <w:spacing w:val="-2"/>
          <w:sz w:val="24"/>
        </w:rPr>
        <w:t xml:space="preserve"> </w:t>
      </w:r>
      <w:r>
        <w:rPr>
          <w:b/>
          <w:i/>
          <w:color w:val="171717"/>
          <w:sz w:val="24"/>
        </w:rPr>
        <w:t>ъ</w:t>
      </w:r>
      <w:r>
        <w:rPr>
          <w:color w:val="171717"/>
          <w:sz w:val="24"/>
        </w:rPr>
        <w:t>,</w:t>
      </w:r>
      <w:r>
        <w:rPr>
          <w:color w:val="171717"/>
          <w:spacing w:val="-4"/>
          <w:sz w:val="24"/>
        </w:rPr>
        <w:t xml:space="preserve"> </w:t>
      </w:r>
      <w:r>
        <w:rPr>
          <w:color w:val="171717"/>
          <w:sz w:val="24"/>
        </w:rPr>
        <w:t>в</w:t>
      </w:r>
      <w:r>
        <w:rPr>
          <w:color w:val="171717"/>
          <w:spacing w:val="-3"/>
          <w:sz w:val="24"/>
        </w:rPr>
        <w:t xml:space="preserve"> </w:t>
      </w:r>
      <w:r>
        <w:rPr>
          <w:color w:val="171717"/>
          <w:sz w:val="24"/>
        </w:rPr>
        <w:t>словах</w:t>
      </w:r>
      <w:r>
        <w:rPr>
          <w:color w:val="171717"/>
          <w:spacing w:val="1"/>
          <w:sz w:val="24"/>
        </w:rPr>
        <w:t xml:space="preserve"> </w:t>
      </w:r>
      <w:r>
        <w:rPr>
          <w:color w:val="171717"/>
          <w:sz w:val="24"/>
        </w:rPr>
        <w:t>с</w:t>
      </w:r>
      <w:r>
        <w:rPr>
          <w:color w:val="171717"/>
          <w:spacing w:val="-2"/>
          <w:sz w:val="24"/>
        </w:rPr>
        <w:t xml:space="preserve"> </w:t>
      </w:r>
      <w:r>
        <w:rPr>
          <w:color w:val="171717"/>
          <w:sz w:val="24"/>
        </w:rPr>
        <w:t>непроизносимыми</w:t>
      </w:r>
      <w:r>
        <w:rPr>
          <w:color w:val="171717"/>
          <w:spacing w:val="-2"/>
          <w:sz w:val="24"/>
        </w:rPr>
        <w:t xml:space="preserve"> </w:t>
      </w:r>
      <w:r>
        <w:rPr>
          <w:color w:val="171717"/>
          <w:sz w:val="24"/>
        </w:rPr>
        <w:t>согласными;</w:t>
      </w:r>
    </w:p>
    <w:p w:rsidR="00F520B6" w:rsidRDefault="004D1F38" w:rsidP="00B9374A">
      <w:pPr>
        <w:pStyle w:val="a5"/>
        <w:numPr>
          <w:ilvl w:val="0"/>
          <w:numId w:val="65"/>
        </w:numPr>
        <w:tabs>
          <w:tab w:val="left" w:pos="1110"/>
        </w:tabs>
        <w:ind w:right="899" w:firstLine="566"/>
        <w:rPr>
          <w:sz w:val="24"/>
        </w:rPr>
      </w:pPr>
      <w:r>
        <w:rPr>
          <w:color w:val="171717"/>
          <w:sz w:val="24"/>
        </w:rPr>
        <w:t>различать</w:t>
      </w:r>
      <w:r>
        <w:rPr>
          <w:color w:val="171717"/>
          <w:spacing w:val="1"/>
          <w:sz w:val="24"/>
        </w:rPr>
        <w:t xml:space="preserve"> </w:t>
      </w:r>
      <w:r>
        <w:rPr>
          <w:color w:val="171717"/>
          <w:sz w:val="24"/>
        </w:rPr>
        <w:t>однокоренные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и</w:t>
      </w:r>
      <w:r>
        <w:rPr>
          <w:color w:val="171717"/>
          <w:spacing w:val="1"/>
          <w:sz w:val="24"/>
        </w:rPr>
        <w:t xml:space="preserve"> </w:t>
      </w:r>
      <w:r>
        <w:rPr>
          <w:color w:val="171717"/>
          <w:sz w:val="24"/>
        </w:rPr>
        <w:t>формы</w:t>
      </w:r>
      <w:r>
        <w:rPr>
          <w:color w:val="171717"/>
          <w:spacing w:val="1"/>
          <w:sz w:val="24"/>
        </w:rPr>
        <w:t xml:space="preserve"> </w:t>
      </w:r>
      <w:r>
        <w:rPr>
          <w:color w:val="171717"/>
          <w:sz w:val="24"/>
        </w:rPr>
        <w:t>одного</w:t>
      </w:r>
      <w:r>
        <w:rPr>
          <w:color w:val="171717"/>
          <w:spacing w:val="1"/>
          <w:sz w:val="24"/>
        </w:rPr>
        <w:t xml:space="preserve"> </w:t>
      </w:r>
      <w:r>
        <w:rPr>
          <w:color w:val="171717"/>
          <w:sz w:val="24"/>
        </w:rPr>
        <w:t>и</w:t>
      </w:r>
      <w:r>
        <w:rPr>
          <w:color w:val="171717"/>
          <w:spacing w:val="1"/>
          <w:sz w:val="24"/>
        </w:rPr>
        <w:t xml:space="preserve"> </w:t>
      </w:r>
      <w:r>
        <w:rPr>
          <w:color w:val="171717"/>
          <w:sz w:val="24"/>
        </w:rPr>
        <w:t>того</w:t>
      </w:r>
      <w:r>
        <w:rPr>
          <w:color w:val="171717"/>
          <w:spacing w:val="1"/>
          <w:sz w:val="24"/>
        </w:rPr>
        <w:t xml:space="preserve"> </w:t>
      </w:r>
      <w:r>
        <w:rPr>
          <w:color w:val="171717"/>
          <w:sz w:val="24"/>
        </w:rPr>
        <w:t>же</w:t>
      </w:r>
      <w:r>
        <w:rPr>
          <w:color w:val="171717"/>
          <w:spacing w:val="1"/>
          <w:sz w:val="24"/>
        </w:rPr>
        <w:t xml:space="preserve"> </w:t>
      </w:r>
      <w:r>
        <w:rPr>
          <w:color w:val="171717"/>
          <w:sz w:val="24"/>
        </w:rPr>
        <w:t>слова;</w:t>
      </w:r>
      <w:r>
        <w:rPr>
          <w:color w:val="171717"/>
          <w:spacing w:val="1"/>
          <w:sz w:val="24"/>
        </w:rPr>
        <w:t xml:space="preserve"> </w:t>
      </w:r>
      <w:r>
        <w:rPr>
          <w:color w:val="171717"/>
          <w:sz w:val="24"/>
        </w:rPr>
        <w:t>различать</w:t>
      </w:r>
      <w:r>
        <w:rPr>
          <w:color w:val="171717"/>
          <w:spacing w:val="1"/>
          <w:sz w:val="24"/>
        </w:rPr>
        <w:t xml:space="preserve"> </w:t>
      </w:r>
      <w:r>
        <w:rPr>
          <w:color w:val="171717"/>
          <w:sz w:val="24"/>
        </w:rPr>
        <w:t>однокоренные слова и слова с омонимичными корнями (без называния термина); различать</w:t>
      </w:r>
      <w:r>
        <w:rPr>
          <w:color w:val="171717"/>
          <w:spacing w:val="-57"/>
          <w:sz w:val="24"/>
        </w:rPr>
        <w:t xml:space="preserve"> </w:t>
      </w:r>
      <w:r>
        <w:rPr>
          <w:color w:val="171717"/>
          <w:sz w:val="24"/>
        </w:rPr>
        <w:t>однокоренные</w:t>
      </w:r>
      <w:r>
        <w:rPr>
          <w:color w:val="171717"/>
          <w:spacing w:val="-3"/>
          <w:sz w:val="24"/>
        </w:rPr>
        <w:t xml:space="preserve"> </w:t>
      </w:r>
      <w:r>
        <w:rPr>
          <w:color w:val="171717"/>
          <w:sz w:val="24"/>
        </w:rPr>
        <w:t>слова</w:t>
      </w:r>
      <w:r>
        <w:rPr>
          <w:color w:val="171717"/>
          <w:spacing w:val="-2"/>
          <w:sz w:val="24"/>
        </w:rPr>
        <w:t xml:space="preserve"> </w:t>
      </w:r>
      <w:r>
        <w:rPr>
          <w:color w:val="171717"/>
          <w:sz w:val="24"/>
        </w:rPr>
        <w:t>и синонимы;</w:t>
      </w:r>
    </w:p>
    <w:p w:rsidR="00F520B6" w:rsidRDefault="004D1F38" w:rsidP="00B9374A">
      <w:pPr>
        <w:pStyle w:val="a5"/>
        <w:numPr>
          <w:ilvl w:val="0"/>
          <w:numId w:val="65"/>
        </w:numPr>
        <w:tabs>
          <w:tab w:val="left" w:pos="1088"/>
        </w:tabs>
        <w:ind w:right="903" w:firstLine="566"/>
        <w:rPr>
          <w:sz w:val="24"/>
        </w:rPr>
      </w:pP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словах</w:t>
      </w:r>
      <w:r>
        <w:rPr>
          <w:color w:val="171717"/>
          <w:spacing w:val="1"/>
          <w:sz w:val="24"/>
        </w:rPr>
        <w:t xml:space="preserve"> </w:t>
      </w:r>
      <w:r>
        <w:rPr>
          <w:color w:val="171717"/>
          <w:sz w:val="24"/>
        </w:rPr>
        <w:t>с</w:t>
      </w:r>
      <w:r>
        <w:rPr>
          <w:color w:val="171717"/>
          <w:spacing w:val="1"/>
          <w:sz w:val="24"/>
        </w:rPr>
        <w:t xml:space="preserve"> </w:t>
      </w:r>
      <w:r>
        <w:rPr>
          <w:color w:val="171717"/>
          <w:sz w:val="24"/>
        </w:rPr>
        <w:t>однозначно</w:t>
      </w:r>
      <w:r>
        <w:rPr>
          <w:color w:val="171717"/>
          <w:spacing w:val="1"/>
          <w:sz w:val="24"/>
        </w:rPr>
        <w:t xml:space="preserve"> </w:t>
      </w:r>
      <w:r>
        <w:rPr>
          <w:color w:val="171717"/>
          <w:sz w:val="24"/>
        </w:rPr>
        <w:t>выделяемыми</w:t>
      </w:r>
      <w:r>
        <w:rPr>
          <w:color w:val="171717"/>
          <w:spacing w:val="1"/>
          <w:sz w:val="24"/>
        </w:rPr>
        <w:t xml:space="preserve"> </w:t>
      </w:r>
      <w:r>
        <w:rPr>
          <w:color w:val="171717"/>
          <w:sz w:val="24"/>
        </w:rPr>
        <w:t>морфемами</w:t>
      </w:r>
      <w:r>
        <w:rPr>
          <w:color w:val="171717"/>
          <w:spacing w:val="1"/>
          <w:sz w:val="24"/>
        </w:rPr>
        <w:t xml:space="preserve"> </w:t>
      </w:r>
      <w:r>
        <w:rPr>
          <w:color w:val="171717"/>
          <w:sz w:val="24"/>
        </w:rPr>
        <w:t>окончание,</w:t>
      </w:r>
      <w:r>
        <w:rPr>
          <w:color w:val="171717"/>
          <w:spacing w:val="1"/>
          <w:sz w:val="24"/>
        </w:rPr>
        <w:t xml:space="preserve"> </w:t>
      </w:r>
      <w:r>
        <w:rPr>
          <w:color w:val="171717"/>
          <w:sz w:val="24"/>
        </w:rPr>
        <w:t>корень,</w:t>
      </w:r>
      <w:r>
        <w:rPr>
          <w:color w:val="171717"/>
          <w:spacing w:val="-57"/>
          <w:sz w:val="24"/>
        </w:rPr>
        <w:t xml:space="preserve"> </w:t>
      </w:r>
      <w:r>
        <w:rPr>
          <w:color w:val="171717"/>
          <w:sz w:val="24"/>
        </w:rPr>
        <w:t>приставку,</w:t>
      </w:r>
      <w:r>
        <w:rPr>
          <w:color w:val="171717"/>
          <w:spacing w:val="-1"/>
          <w:sz w:val="24"/>
        </w:rPr>
        <w:t xml:space="preserve"> </w:t>
      </w:r>
      <w:r>
        <w:rPr>
          <w:color w:val="171717"/>
          <w:sz w:val="24"/>
        </w:rPr>
        <w:t>суффикс;</w:t>
      </w:r>
    </w:p>
    <w:p w:rsidR="00F520B6" w:rsidRDefault="004D1F38" w:rsidP="00B9374A">
      <w:pPr>
        <w:pStyle w:val="a5"/>
        <w:numPr>
          <w:ilvl w:val="0"/>
          <w:numId w:val="65"/>
        </w:numPr>
        <w:tabs>
          <w:tab w:val="left" w:pos="1069"/>
        </w:tabs>
        <w:ind w:right="904" w:firstLine="566"/>
        <w:rPr>
          <w:sz w:val="24"/>
        </w:rPr>
      </w:pPr>
      <w:r>
        <w:rPr>
          <w:color w:val="171717"/>
          <w:sz w:val="24"/>
        </w:rPr>
        <w:t>выявлять случаи употребления синонимов и антонимов; подбирать синонимы и</w:t>
      </w:r>
      <w:r>
        <w:rPr>
          <w:color w:val="171717"/>
          <w:spacing w:val="1"/>
          <w:sz w:val="24"/>
        </w:rPr>
        <w:t xml:space="preserve"> </w:t>
      </w:r>
      <w:r>
        <w:rPr>
          <w:color w:val="171717"/>
          <w:sz w:val="24"/>
        </w:rPr>
        <w:t>антонимы</w:t>
      </w:r>
      <w:r>
        <w:rPr>
          <w:color w:val="171717"/>
          <w:spacing w:val="-1"/>
          <w:sz w:val="24"/>
        </w:rPr>
        <w:t xml:space="preserve"> </w:t>
      </w:r>
      <w:r>
        <w:rPr>
          <w:color w:val="171717"/>
          <w:sz w:val="24"/>
        </w:rPr>
        <w:t>к словам разных частей речи;</w:t>
      </w:r>
    </w:p>
    <w:p w:rsidR="00F520B6" w:rsidRDefault="004D1F38" w:rsidP="00B9374A">
      <w:pPr>
        <w:pStyle w:val="a5"/>
        <w:numPr>
          <w:ilvl w:val="0"/>
          <w:numId w:val="65"/>
        </w:numPr>
        <w:tabs>
          <w:tab w:val="left" w:pos="1078"/>
        </w:tabs>
        <w:ind w:right="901" w:firstLine="566"/>
        <w:rPr>
          <w:sz w:val="24"/>
        </w:rPr>
      </w:pPr>
      <w:r>
        <w:rPr>
          <w:color w:val="171717"/>
          <w:sz w:val="24"/>
        </w:rPr>
        <w:t>распознавать слова, употреблённые в прямом и переносном значении (простые</w:t>
      </w:r>
      <w:r>
        <w:rPr>
          <w:color w:val="171717"/>
          <w:spacing w:val="1"/>
          <w:sz w:val="24"/>
        </w:rPr>
        <w:t xml:space="preserve"> </w:t>
      </w:r>
      <w:r>
        <w:rPr>
          <w:color w:val="171717"/>
          <w:sz w:val="24"/>
        </w:rPr>
        <w:t>случаи);</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3"/>
          <w:sz w:val="24"/>
        </w:rPr>
        <w:t xml:space="preserve"> </w:t>
      </w:r>
      <w:r>
        <w:rPr>
          <w:color w:val="171717"/>
          <w:sz w:val="24"/>
        </w:rPr>
        <w:t>значение</w:t>
      </w:r>
      <w:r>
        <w:rPr>
          <w:color w:val="171717"/>
          <w:spacing w:val="-4"/>
          <w:sz w:val="24"/>
        </w:rPr>
        <w:t xml:space="preserve"> </w:t>
      </w:r>
      <w:r>
        <w:rPr>
          <w:color w:val="171717"/>
          <w:sz w:val="24"/>
        </w:rPr>
        <w:t>слова</w:t>
      </w:r>
      <w:r>
        <w:rPr>
          <w:color w:val="171717"/>
          <w:spacing w:val="-4"/>
          <w:sz w:val="24"/>
        </w:rPr>
        <w:t xml:space="preserve"> </w:t>
      </w:r>
      <w:r>
        <w:rPr>
          <w:color w:val="171717"/>
          <w:sz w:val="24"/>
        </w:rPr>
        <w:t>в</w:t>
      </w:r>
      <w:r>
        <w:rPr>
          <w:color w:val="171717"/>
          <w:spacing w:val="-3"/>
          <w:sz w:val="24"/>
        </w:rPr>
        <w:t xml:space="preserve"> </w:t>
      </w:r>
      <w:r>
        <w:rPr>
          <w:color w:val="171717"/>
          <w:sz w:val="24"/>
        </w:rPr>
        <w:t>тексте;</w:t>
      </w:r>
    </w:p>
    <w:p w:rsidR="00F520B6" w:rsidRDefault="004D1F38" w:rsidP="00B9374A">
      <w:pPr>
        <w:pStyle w:val="a5"/>
        <w:numPr>
          <w:ilvl w:val="0"/>
          <w:numId w:val="65"/>
        </w:numPr>
        <w:tabs>
          <w:tab w:val="left" w:pos="1045"/>
        </w:tabs>
        <w:ind w:right="898" w:firstLine="566"/>
        <w:rPr>
          <w:sz w:val="24"/>
        </w:rPr>
      </w:pPr>
      <w:r>
        <w:rPr>
          <w:color w:val="171717"/>
          <w:sz w:val="24"/>
        </w:rPr>
        <w:t>распознавать имена существительные; определять грамматические признаки имён</w:t>
      </w:r>
      <w:r>
        <w:rPr>
          <w:color w:val="171717"/>
          <w:spacing w:val="1"/>
          <w:sz w:val="24"/>
        </w:rPr>
        <w:t xml:space="preserve"> </w:t>
      </w:r>
      <w:r>
        <w:rPr>
          <w:color w:val="171717"/>
          <w:sz w:val="24"/>
        </w:rPr>
        <w:t>существительных:</w:t>
      </w:r>
      <w:r>
        <w:rPr>
          <w:color w:val="171717"/>
          <w:spacing w:val="1"/>
          <w:sz w:val="24"/>
        </w:rPr>
        <w:t xml:space="preserve"> </w:t>
      </w:r>
      <w:r>
        <w:rPr>
          <w:color w:val="171717"/>
          <w:sz w:val="24"/>
        </w:rPr>
        <w:t>род,</w:t>
      </w:r>
      <w:r>
        <w:rPr>
          <w:color w:val="171717"/>
          <w:spacing w:val="1"/>
          <w:sz w:val="24"/>
        </w:rPr>
        <w:t xml:space="preserve"> </w:t>
      </w:r>
      <w:r>
        <w:rPr>
          <w:color w:val="171717"/>
          <w:sz w:val="24"/>
        </w:rPr>
        <w:t>число,</w:t>
      </w:r>
      <w:r>
        <w:rPr>
          <w:color w:val="171717"/>
          <w:spacing w:val="1"/>
          <w:sz w:val="24"/>
        </w:rPr>
        <w:t xml:space="preserve"> </w:t>
      </w:r>
      <w:r>
        <w:rPr>
          <w:color w:val="171717"/>
          <w:sz w:val="24"/>
        </w:rPr>
        <w:t>падеж;</w:t>
      </w:r>
      <w:r>
        <w:rPr>
          <w:color w:val="171717"/>
          <w:spacing w:val="1"/>
          <w:sz w:val="24"/>
        </w:rPr>
        <w:t xml:space="preserve"> </w:t>
      </w:r>
      <w:r>
        <w:rPr>
          <w:color w:val="171717"/>
          <w:sz w:val="24"/>
        </w:rPr>
        <w:t>склонять</w:t>
      </w:r>
      <w:r>
        <w:rPr>
          <w:color w:val="171717"/>
          <w:spacing w:val="1"/>
          <w:sz w:val="24"/>
        </w:rPr>
        <w:t xml:space="preserve"> </w:t>
      </w:r>
      <w:r>
        <w:rPr>
          <w:color w:val="171717"/>
          <w:sz w:val="24"/>
        </w:rPr>
        <w:t>в</w:t>
      </w:r>
      <w:r>
        <w:rPr>
          <w:color w:val="171717"/>
          <w:spacing w:val="1"/>
          <w:sz w:val="24"/>
        </w:rPr>
        <w:t xml:space="preserve"> </w:t>
      </w:r>
      <w:r>
        <w:rPr>
          <w:color w:val="171717"/>
          <w:sz w:val="24"/>
        </w:rPr>
        <w:t>единственном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имена</w:t>
      </w:r>
      <w:r>
        <w:rPr>
          <w:color w:val="171717"/>
          <w:spacing w:val="1"/>
          <w:sz w:val="24"/>
        </w:rPr>
        <w:t xml:space="preserve"> </w:t>
      </w:r>
      <w:r>
        <w:rPr>
          <w:color w:val="171717"/>
          <w:sz w:val="24"/>
        </w:rPr>
        <w:t>существительные</w:t>
      </w:r>
      <w:r>
        <w:rPr>
          <w:color w:val="171717"/>
          <w:spacing w:val="-3"/>
          <w:sz w:val="24"/>
        </w:rPr>
        <w:t xml:space="preserve"> </w:t>
      </w:r>
      <w:r>
        <w:rPr>
          <w:color w:val="171717"/>
          <w:sz w:val="24"/>
        </w:rPr>
        <w:t>с</w:t>
      </w:r>
      <w:r>
        <w:rPr>
          <w:color w:val="171717"/>
          <w:spacing w:val="-1"/>
          <w:sz w:val="24"/>
        </w:rPr>
        <w:t xml:space="preserve"> </w:t>
      </w:r>
      <w:r>
        <w:rPr>
          <w:color w:val="171717"/>
          <w:sz w:val="24"/>
        </w:rPr>
        <w:t>ударными окончаниями;</w:t>
      </w:r>
    </w:p>
    <w:p w:rsidR="00F520B6" w:rsidRDefault="004D1F38" w:rsidP="00B9374A">
      <w:pPr>
        <w:pStyle w:val="a5"/>
        <w:numPr>
          <w:ilvl w:val="0"/>
          <w:numId w:val="65"/>
        </w:numPr>
        <w:tabs>
          <w:tab w:val="left" w:pos="1066"/>
        </w:tabs>
        <w:ind w:right="902" w:firstLine="566"/>
        <w:rPr>
          <w:sz w:val="24"/>
        </w:rPr>
      </w:pPr>
      <w:r>
        <w:rPr>
          <w:color w:val="171717"/>
          <w:sz w:val="24"/>
        </w:rPr>
        <w:t>распознавать имена прилагательные; определять грамматические признаки имён</w:t>
      </w:r>
      <w:r>
        <w:rPr>
          <w:color w:val="171717"/>
          <w:spacing w:val="1"/>
          <w:sz w:val="24"/>
        </w:rPr>
        <w:t xml:space="preserve"> </w:t>
      </w:r>
      <w:r>
        <w:rPr>
          <w:color w:val="171717"/>
          <w:sz w:val="24"/>
        </w:rPr>
        <w:t>прилагательных: род, число, падеж; изменять имена прилагательные по падежам, числам,</w:t>
      </w:r>
      <w:r>
        <w:rPr>
          <w:color w:val="171717"/>
          <w:spacing w:val="1"/>
          <w:sz w:val="24"/>
        </w:rPr>
        <w:t xml:space="preserve"> </w:t>
      </w:r>
      <w:r>
        <w:rPr>
          <w:color w:val="171717"/>
          <w:sz w:val="24"/>
        </w:rPr>
        <w:t>родам</w:t>
      </w:r>
      <w:r>
        <w:rPr>
          <w:color w:val="171717"/>
          <w:spacing w:val="1"/>
          <w:sz w:val="24"/>
        </w:rPr>
        <w:t xml:space="preserve"> </w:t>
      </w:r>
      <w:r>
        <w:rPr>
          <w:color w:val="171717"/>
          <w:sz w:val="24"/>
        </w:rPr>
        <w:t>(в</w:t>
      </w:r>
      <w:r>
        <w:rPr>
          <w:color w:val="171717"/>
          <w:spacing w:val="1"/>
          <w:sz w:val="24"/>
        </w:rPr>
        <w:t xml:space="preserve"> </w:t>
      </w:r>
      <w:r>
        <w:rPr>
          <w:color w:val="171717"/>
          <w:sz w:val="24"/>
        </w:rPr>
        <w:t>единственном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падежом,</w:t>
      </w:r>
      <w:r>
        <w:rPr>
          <w:color w:val="171717"/>
          <w:spacing w:val="1"/>
          <w:sz w:val="24"/>
        </w:rPr>
        <w:t xml:space="preserve"> </w:t>
      </w:r>
      <w:r>
        <w:rPr>
          <w:color w:val="171717"/>
          <w:sz w:val="24"/>
        </w:rPr>
        <w:t>числом</w:t>
      </w:r>
      <w:r>
        <w:rPr>
          <w:color w:val="171717"/>
          <w:spacing w:val="1"/>
          <w:sz w:val="24"/>
        </w:rPr>
        <w:t xml:space="preserve"> </w:t>
      </w:r>
      <w:r>
        <w:rPr>
          <w:color w:val="171717"/>
          <w:sz w:val="24"/>
        </w:rPr>
        <w:t>и</w:t>
      </w:r>
      <w:r>
        <w:rPr>
          <w:color w:val="171717"/>
          <w:spacing w:val="1"/>
          <w:sz w:val="24"/>
        </w:rPr>
        <w:t xml:space="preserve"> </w:t>
      </w:r>
      <w:r>
        <w:rPr>
          <w:color w:val="171717"/>
          <w:sz w:val="24"/>
        </w:rPr>
        <w:t>родом</w:t>
      </w:r>
      <w:r>
        <w:rPr>
          <w:color w:val="171717"/>
          <w:spacing w:val="1"/>
          <w:sz w:val="24"/>
        </w:rPr>
        <w:t xml:space="preserve"> </w:t>
      </w:r>
      <w:r>
        <w:rPr>
          <w:color w:val="171717"/>
          <w:sz w:val="24"/>
        </w:rPr>
        <w:t>имён</w:t>
      </w:r>
      <w:r>
        <w:rPr>
          <w:color w:val="171717"/>
          <w:spacing w:val="1"/>
          <w:sz w:val="24"/>
        </w:rPr>
        <w:t xml:space="preserve"> </w:t>
      </w:r>
      <w:r>
        <w:rPr>
          <w:color w:val="171717"/>
          <w:sz w:val="24"/>
        </w:rPr>
        <w:t>существительных;</w:t>
      </w:r>
    </w:p>
    <w:p w:rsidR="00F520B6" w:rsidRDefault="004D1F38" w:rsidP="00B9374A">
      <w:pPr>
        <w:pStyle w:val="a5"/>
        <w:numPr>
          <w:ilvl w:val="0"/>
          <w:numId w:val="65"/>
        </w:numPr>
        <w:tabs>
          <w:tab w:val="left" w:pos="1033"/>
        </w:tabs>
        <w:ind w:left="1032" w:hanging="306"/>
        <w:rPr>
          <w:sz w:val="24"/>
        </w:rPr>
      </w:pPr>
      <w:r>
        <w:rPr>
          <w:color w:val="171717"/>
          <w:sz w:val="24"/>
        </w:rPr>
        <w:t>распознавать</w:t>
      </w:r>
      <w:r>
        <w:rPr>
          <w:color w:val="171717"/>
          <w:spacing w:val="2"/>
          <w:sz w:val="24"/>
        </w:rPr>
        <w:t xml:space="preserve"> </w:t>
      </w:r>
      <w:r>
        <w:rPr>
          <w:color w:val="171717"/>
          <w:sz w:val="24"/>
        </w:rPr>
        <w:t>глаголы;</w:t>
      </w:r>
      <w:r>
        <w:rPr>
          <w:color w:val="171717"/>
          <w:spacing w:val="1"/>
          <w:sz w:val="24"/>
        </w:rPr>
        <w:t xml:space="preserve"> </w:t>
      </w:r>
      <w:r>
        <w:rPr>
          <w:color w:val="171717"/>
          <w:sz w:val="24"/>
        </w:rPr>
        <w:t>различать</w:t>
      </w:r>
      <w:r>
        <w:rPr>
          <w:color w:val="171717"/>
          <w:spacing w:val="3"/>
          <w:sz w:val="24"/>
        </w:rPr>
        <w:t xml:space="preserve"> </w:t>
      </w:r>
      <w:r>
        <w:rPr>
          <w:color w:val="171717"/>
          <w:sz w:val="24"/>
        </w:rPr>
        <w:t>глаголы,</w:t>
      </w:r>
      <w:r>
        <w:rPr>
          <w:color w:val="171717"/>
          <w:spacing w:val="1"/>
          <w:sz w:val="24"/>
        </w:rPr>
        <w:t xml:space="preserve"> </w:t>
      </w:r>
      <w:r>
        <w:rPr>
          <w:color w:val="171717"/>
          <w:sz w:val="24"/>
        </w:rPr>
        <w:t>отвечающие на вопросы</w:t>
      </w:r>
      <w:r>
        <w:rPr>
          <w:color w:val="171717"/>
          <w:spacing w:val="3"/>
          <w:sz w:val="24"/>
        </w:rPr>
        <w:t xml:space="preserve"> </w:t>
      </w:r>
      <w:r>
        <w:rPr>
          <w:color w:val="171717"/>
          <w:sz w:val="24"/>
        </w:rPr>
        <w:t>«что</w:t>
      </w:r>
      <w:r>
        <w:rPr>
          <w:color w:val="171717"/>
          <w:spacing w:val="2"/>
          <w:sz w:val="24"/>
        </w:rPr>
        <w:t xml:space="preserve"> </w:t>
      </w:r>
      <w:r>
        <w:rPr>
          <w:color w:val="171717"/>
          <w:sz w:val="24"/>
        </w:rPr>
        <w:t>делать?»</w:t>
      </w:r>
      <w:r>
        <w:rPr>
          <w:color w:val="171717"/>
          <w:spacing w:val="1"/>
          <w:sz w:val="24"/>
        </w:rPr>
        <w:t xml:space="preserve"> </w:t>
      </w:r>
      <w:r>
        <w:rPr>
          <w:color w:val="171717"/>
          <w:sz w:val="24"/>
        </w:rPr>
        <w:t>и</w:t>
      </w:r>
    </w:p>
    <w:p w:rsidR="00F520B6" w:rsidRDefault="004D1F38">
      <w:pPr>
        <w:pStyle w:val="a3"/>
        <w:ind w:left="161" w:right="903" w:firstLine="0"/>
      </w:pPr>
      <w:r>
        <w:rPr>
          <w:color w:val="171717"/>
        </w:rPr>
        <w:t>«что сделать?»; определять грамматические признаки глаголов: форму времени, число, род</w:t>
      </w:r>
      <w:r>
        <w:rPr>
          <w:color w:val="171717"/>
          <w:spacing w:val="1"/>
        </w:rPr>
        <w:t xml:space="preserve"> </w:t>
      </w:r>
      <w:r>
        <w:rPr>
          <w:color w:val="171717"/>
        </w:rPr>
        <w:t>(в прошедшем времени); изменять глагол по временам (простые случаи), в прошедшем</w:t>
      </w:r>
      <w:r>
        <w:rPr>
          <w:color w:val="171717"/>
          <w:spacing w:val="1"/>
        </w:rPr>
        <w:t xml:space="preserve"> </w:t>
      </w:r>
      <w:r>
        <w:rPr>
          <w:color w:val="171717"/>
        </w:rPr>
        <w:t>времени — по родам;</w:t>
      </w:r>
    </w:p>
    <w:p w:rsidR="00F520B6" w:rsidRDefault="004D1F38" w:rsidP="00B9374A">
      <w:pPr>
        <w:pStyle w:val="a5"/>
        <w:numPr>
          <w:ilvl w:val="0"/>
          <w:numId w:val="65"/>
        </w:numPr>
        <w:tabs>
          <w:tab w:val="left" w:pos="1093"/>
        </w:tabs>
        <w:ind w:right="904" w:firstLine="566"/>
        <w:rPr>
          <w:sz w:val="24"/>
        </w:rPr>
      </w:pPr>
      <w:r>
        <w:rPr>
          <w:color w:val="171717"/>
          <w:sz w:val="24"/>
        </w:rPr>
        <w:t>распознавать</w:t>
      </w:r>
      <w:r>
        <w:rPr>
          <w:color w:val="171717"/>
          <w:spacing w:val="1"/>
          <w:sz w:val="24"/>
        </w:rPr>
        <w:t xml:space="preserve"> </w:t>
      </w:r>
      <w:r>
        <w:rPr>
          <w:color w:val="171717"/>
          <w:sz w:val="24"/>
        </w:rPr>
        <w:t>личные</w:t>
      </w:r>
      <w:r>
        <w:rPr>
          <w:color w:val="171717"/>
          <w:spacing w:val="1"/>
          <w:sz w:val="24"/>
        </w:rPr>
        <w:t xml:space="preserve"> </w:t>
      </w:r>
      <w:r>
        <w:rPr>
          <w:color w:val="171717"/>
          <w:sz w:val="24"/>
        </w:rPr>
        <w:t>местоимения</w:t>
      </w:r>
      <w:r>
        <w:rPr>
          <w:color w:val="171717"/>
          <w:spacing w:val="1"/>
          <w:sz w:val="24"/>
        </w:rPr>
        <w:t xml:space="preserve"> </w:t>
      </w:r>
      <w:r>
        <w:rPr>
          <w:color w:val="171717"/>
          <w:sz w:val="24"/>
        </w:rPr>
        <w:t>(в</w:t>
      </w:r>
      <w:r>
        <w:rPr>
          <w:color w:val="171717"/>
          <w:spacing w:val="1"/>
          <w:sz w:val="24"/>
        </w:rPr>
        <w:t xml:space="preserve"> </w:t>
      </w:r>
      <w:r>
        <w:rPr>
          <w:color w:val="171717"/>
          <w:sz w:val="24"/>
        </w:rPr>
        <w:t>начальной</w:t>
      </w:r>
      <w:r>
        <w:rPr>
          <w:color w:val="171717"/>
          <w:spacing w:val="1"/>
          <w:sz w:val="24"/>
        </w:rPr>
        <w:t xml:space="preserve"> </w:t>
      </w:r>
      <w:r>
        <w:rPr>
          <w:color w:val="171717"/>
          <w:sz w:val="24"/>
        </w:rPr>
        <w:t>форме);</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личные</w:t>
      </w:r>
      <w:r>
        <w:rPr>
          <w:color w:val="171717"/>
          <w:spacing w:val="-57"/>
          <w:sz w:val="24"/>
        </w:rPr>
        <w:t xml:space="preserve"> </w:t>
      </w:r>
      <w:r>
        <w:rPr>
          <w:color w:val="171717"/>
          <w:sz w:val="24"/>
        </w:rPr>
        <w:t>местоимения</w:t>
      </w:r>
      <w:r>
        <w:rPr>
          <w:color w:val="171717"/>
          <w:spacing w:val="-1"/>
          <w:sz w:val="24"/>
        </w:rPr>
        <w:t xml:space="preserve"> </w:t>
      </w:r>
      <w:r>
        <w:rPr>
          <w:color w:val="171717"/>
          <w:sz w:val="24"/>
        </w:rPr>
        <w:t>для устранения</w:t>
      </w:r>
      <w:r>
        <w:rPr>
          <w:color w:val="171717"/>
          <w:spacing w:val="-3"/>
          <w:sz w:val="24"/>
        </w:rPr>
        <w:t xml:space="preserve"> </w:t>
      </w:r>
      <w:r>
        <w:rPr>
          <w:color w:val="171717"/>
          <w:sz w:val="24"/>
        </w:rPr>
        <w:t>неоправданных повторов</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1"/>
          <w:sz w:val="24"/>
        </w:rPr>
        <w:t xml:space="preserve"> </w:t>
      </w:r>
      <w:r>
        <w:rPr>
          <w:color w:val="171717"/>
          <w:sz w:val="24"/>
        </w:rPr>
        <w:t>предлоги</w:t>
      </w:r>
      <w:r>
        <w:rPr>
          <w:color w:val="171717"/>
          <w:spacing w:val="-3"/>
          <w:sz w:val="24"/>
        </w:rPr>
        <w:t xml:space="preserve"> </w:t>
      </w:r>
      <w:r>
        <w:rPr>
          <w:color w:val="171717"/>
          <w:sz w:val="24"/>
        </w:rPr>
        <w:t>и</w:t>
      </w:r>
      <w:r>
        <w:rPr>
          <w:color w:val="171717"/>
          <w:spacing w:val="-1"/>
          <w:sz w:val="24"/>
        </w:rPr>
        <w:t xml:space="preserve"> </w:t>
      </w:r>
      <w:r>
        <w:rPr>
          <w:color w:val="171717"/>
          <w:sz w:val="24"/>
        </w:rPr>
        <w:t>приставки;</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3"/>
          <w:sz w:val="24"/>
        </w:rPr>
        <w:t xml:space="preserve"> </w:t>
      </w:r>
      <w:r>
        <w:rPr>
          <w:color w:val="171717"/>
          <w:sz w:val="24"/>
        </w:rPr>
        <w:t>вид</w:t>
      </w:r>
      <w:r>
        <w:rPr>
          <w:color w:val="171717"/>
          <w:spacing w:val="-3"/>
          <w:sz w:val="24"/>
        </w:rPr>
        <w:t xml:space="preserve"> </w:t>
      </w:r>
      <w:r>
        <w:rPr>
          <w:color w:val="171717"/>
          <w:sz w:val="24"/>
        </w:rPr>
        <w:t>предложения</w:t>
      </w:r>
      <w:r>
        <w:rPr>
          <w:color w:val="171717"/>
          <w:spacing w:val="-2"/>
          <w:sz w:val="24"/>
        </w:rPr>
        <w:t xml:space="preserve"> </w:t>
      </w:r>
      <w:r>
        <w:rPr>
          <w:color w:val="171717"/>
          <w:sz w:val="24"/>
        </w:rPr>
        <w:t>по</w:t>
      </w:r>
      <w:r>
        <w:rPr>
          <w:color w:val="171717"/>
          <w:spacing w:val="-6"/>
          <w:sz w:val="24"/>
        </w:rPr>
        <w:t xml:space="preserve"> </w:t>
      </w:r>
      <w:r>
        <w:rPr>
          <w:color w:val="171717"/>
          <w:sz w:val="24"/>
        </w:rPr>
        <w:t>цели</w:t>
      </w:r>
      <w:r>
        <w:rPr>
          <w:color w:val="171717"/>
          <w:spacing w:val="-2"/>
          <w:sz w:val="24"/>
        </w:rPr>
        <w:t xml:space="preserve"> </w:t>
      </w:r>
      <w:r>
        <w:rPr>
          <w:color w:val="171717"/>
          <w:sz w:val="24"/>
        </w:rPr>
        <w:t>высказывания</w:t>
      </w:r>
      <w:r>
        <w:rPr>
          <w:color w:val="171717"/>
          <w:spacing w:val="-2"/>
          <w:sz w:val="24"/>
        </w:rPr>
        <w:t xml:space="preserve"> </w:t>
      </w:r>
      <w:r>
        <w:rPr>
          <w:color w:val="171717"/>
          <w:sz w:val="24"/>
        </w:rPr>
        <w:t>и</w:t>
      </w:r>
      <w:r>
        <w:rPr>
          <w:color w:val="171717"/>
          <w:spacing w:val="-5"/>
          <w:sz w:val="24"/>
        </w:rPr>
        <w:t xml:space="preserve"> </w:t>
      </w:r>
      <w:r>
        <w:rPr>
          <w:color w:val="171717"/>
          <w:sz w:val="24"/>
        </w:rPr>
        <w:t>по</w:t>
      </w:r>
      <w:r>
        <w:rPr>
          <w:color w:val="171717"/>
          <w:spacing w:val="-2"/>
          <w:sz w:val="24"/>
        </w:rPr>
        <w:t xml:space="preserve"> </w:t>
      </w:r>
      <w:r>
        <w:rPr>
          <w:color w:val="171717"/>
          <w:sz w:val="24"/>
        </w:rPr>
        <w:t>эмоциональной</w:t>
      </w:r>
      <w:r>
        <w:rPr>
          <w:color w:val="171717"/>
          <w:spacing w:val="-3"/>
          <w:sz w:val="24"/>
        </w:rPr>
        <w:t xml:space="preserve"> </w:t>
      </w:r>
      <w:r>
        <w:rPr>
          <w:color w:val="171717"/>
          <w:sz w:val="24"/>
        </w:rPr>
        <w:t>окраске;</w:t>
      </w:r>
    </w:p>
    <w:p w:rsidR="00F520B6" w:rsidRDefault="004D1F38" w:rsidP="00B9374A">
      <w:pPr>
        <w:pStyle w:val="a5"/>
        <w:numPr>
          <w:ilvl w:val="0"/>
          <w:numId w:val="65"/>
        </w:numPr>
        <w:tabs>
          <w:tab w:val="left" w:pos="1028"/>
        </w:tabs>
        <w:ind w:left="1027" w:hanging="301"/>
        <w:rPr>
          <w:sz w:val="24"/>
        </w:rPr>
      </w:pPr>
      <w:r>
        <w:rPr>
          <w:color w:val="171717"/>
          <w:sz w:val="24"/>
        </w:rPr>
        <w:t>находить</w:t>
      </w:r>
      <w:r>
        <w:rPr>
          <w:color w:val="171717"/>
          <w:spacing w:val="-1"/>
          <w:sz w:val="24"/>
        </w:rPr>
        <w:t xml:space="preserve"> </w:t>
      </w:r>
      <w:r>
        <w:rPr>
          <w:color w:val="171717"/>
          <w:sz w:val="24"/>
        </w:rPr>
        <w:t>главные</w:t>
      </w:r>
      <w:r>
        <w:rPr>
          <w:color w:val="171717"/>
          <w:spacing w:val="-4"/>
          <w:sz w:val="24"/>
        </w:rPr>
        <w:t xml:space="preserve"> </w:t>
      </w:r>
      <w:r>
        <w:rPr>
          <w:color w:val="171717"/>
          <w:sz w:val="24"/>
        </w:rPr>
        <w:t>и</w:t>
      </w:r>
      <w:r>
        <w:rPr>
          <w:color w:val="171717"/>
          <w:spacing w:val="-4"/>
          <w:sz w:val="24"/>
        </w:rPr>
        <w:t xml:space="preserve"> </w:t>
      </w:r>
      <w:r>
        <w:rPr>
          <w:color w:val="171717"/>
          <w:sz w:val="24"/>
        </w:rPr>
        <w:t>второстепенные</w:t>
      </w:r>
      <w:r>
        <w:rPr>
          <w:color w:val="171717"/>
          <w:spacing w:val="-4"/>
          <w:sz w:val="24"/>
        </w:rPr>
        <w:t xml:space="preserve"> </w:t>
      </w:r>
      <w:r>
        <w:rPr>
          <w:color w:val="171717"/>
          <w:sz w:val="24"/>
        </w:rPr>
        <w:t>(без</w:t>
      </w:r>
      <w:r>
        <w:rPr>
          <w:color w:val="171717"/>
          <w:spacing w:val="-2"/>
          <w:sz w:val="24"/>
        </w:rPr>
        <w:t xml:space="preserve"> </w:t>
      </w:r>
      <w:r>
        <w:rPr>
          <w:color w:val="171717"/>
          <w:sz w:val="24"/>
        </w:rPr>
        <w:t>деления</w:t>
      </w:r>
      <w:r>
        <w:rPr>
          <w:color w:val="171717"/>
          <w:spacing w:val="-2"/>
          <w:sz w:val="24"/>
        </w:rPr>
        <w:t xml:space="preserve"> </w:t>
      </w:r>
      <w:r>
        <w:rPr>
          <w:color w:val="171717"/>
          <w:sz w:val="24"/>
        </w:rPr>
        <w:t>на</w:t>
      </w:r>
      <w:r>
        <w:rPr>
          <w:color w:val="171717"/>
          <w:spacing w:val="-3"/>
          <w:sz w:val="24"/>
        </w:rPr>
        <w:t xml:space="preserve"> </w:t>
      </w:r>
      <w:r>
        <w:rPr>
          <w:color w:val="171717"/>
          <w:sz w:val="24"/>
        </w:rPr>
        <w:t>виды)</w:t>
      </w:r>
      <w:r>
        <w:rPr>
          <w:color w:val="171717"/>
          <w:spacing w:val="-3"/>
          <w:sz w:val="24"/>
        </w:rPr>
        <w:t xml:space="preserve"> </w:t>
      </w:r>
      <w:r>
        <w:rPr>
          <w:color w:val="171717"/>
          <w:sz w:val="24"/>
        </w:rPr>
        <w:t>члены</w:t>
      </w:r>
      <w:r>
        <w:rPr>
          <w:color w:val="171717"/>
          <w:spacing w:val="-2"/>
          <w:sz w:val="24"/>
        </w:rPr>
        <w:t xml:space="preserve"> </w:t>
      </w:r>
      <w:r>
        <w:rPr>
          <w:color w:val="171717"/>
          <w:sz w:val="24"/>
        </w:rPr>
        <w:t>предложения;</w:t>
      </w:r>
    </w:p>
    <w:p w:rsidR="00F520B6" w:rsidRDefault="004D1F38" w:rsidP="00B9374A">
      <w:pPr>
        <w:pStyle w:val="a5"/>
        <w:numPr>
          <w:ilvl w:val="0"/>
          <w:numId w:val="65"/>
        </w:numPr>
        <w:tabs>
          <w:tab w:val="left" w:pos="1028"/>
        </w:tabs>
        <w:ind w:left="1027" w:hanging="301"/>
        <w:rPr>
          <w:sz w:val="24"/>
        </w:rPr>
      </w:pPr>
      <w:r>
        <w:rPr>
          <w:color w:val="171717"/>
          <w:sz w:val="24"/>
        </w:rPr>
        <w:t>распознавать</w:t>
      </w:r>
      <w:r>
        <w:rPr>
          <w:color w:val="171717"/>
          <w:spacing w:val="-2"/>
          <w:sz w:val="24"/>
        </w:rPr>
        <w:t xml:space="preserve"> </w:t>
      </w:r>
      <w:r>
        <w:rPr>
          <w:color w:val="171717"/>
          <w:sz w:val="24"/>
        </w:rPr>
        <w:t>распространённые</w:t>
      </w:r>
      <w:r>
        <w:rPr>
          <w:color w:val="171717"/>
          <w:spacing w:val="-5"/>
          <w:sz w:val="24"/>
        </w:rPr>
        <w:t xml:space="preserve"> </w:t>
      </w:r>
      <w:r>
        <w:rPr>
          <w:color w:val="171717"/>
          <w:sz w:val="24"/>
        </w:rPr>
        <w:t>и</w:t>
      </w:r>
      <w:r>
        <w:rPr>
          <w:color w:val="171717"/>
          <w:spacing w:val="-3"/>
          <w:sz w:val="24"/>
        </w:rPr>
        <w:t xml:space="preserve"> </w:t>
      </w:r>
      <w:r>
        <w:rPr>
          <w:color w:val="171717"/>
          <w:sz w:val="24"/>
        </w:rPr>
        <w:t>нераспространённые</w:t>
      </w:r>
      <w:r>
        <w:rPr>
          <w:color w:val="171717"/>
          <w:spacing w:val="-5"/>
          <w:sz w:val="24"/>
        </w:rPr>
        <w:t xml:space="preserve"> </w:t>
      </w:r>
      <w:r>
        <w:rPr>
          <w:color w:val="171717"/>
          <w:sz w:val="24"/>
        </w:rPr>
        <w:t>предложения;</w:t>
      </w:r>
    </w:p>
    <w:p w:rsidR="00F520B6" w:rsidRDefault="004D1F38" w:rsidP="00B9374A">
      <w:pPr>
        <w:pStyle w:val="a5"/>
        <w:numPr>
          <w:ilvl w:val="0"/>
          <w:numId w:val="65"/>
        </w:numPr>
        <w:tabs>
          <w:tab w:val="left" w:pos="1083"/>
        </w:tabs>
        <w:ind w:right="894" w:firstLine="566"/>
        <w:rPr>
          <w:sz w:val="24"/>
        </w:rPr>
      </w:pPr>
      <w:r>
        <w:rPr>
          <w:color w:val="171717"/>
          <w:sz w:val="24"/>
        </w:rPr>
        <w:t>находить место орфограммы в слове и</w:t>
      </w:r>
      <w:r>
        <w:rPr>
          <w:color w:val="171717"/>
          <w:spacing w:val="1"/>
          <w:sz w:val="24"/>
        </w:rPr>
        <w:t xml:space="preserve"> </w:t>
      </w:r>
      <w:r>
        <w:rPr>
          <w:color w:val="171717"/>
          <w:sz w:val="24"/>
        </w:rPr>
        <w:t>между словами на изученные правила;</w:t>
      </w:r>
      <w:r>
        <w:rPr>
          <w:color w:val="171717"/>
          <w:spacing w:val="1"/>
          <w:sz w:val="24"/>
        </w:rPr>
        <w:t xml:space="preserve"> </w:t>
      </w:r>
      <w:r>
        <w:rPr>
          <w:color w:val="171717"/>
          <w:sz w:val="24"/>
        </w:rPr>
        <w:t>применять</w:t>
      </w:r>
      <w:r>
        <w:rPr>
          <w:color w:val="171717"/>
          <w:spacing w:val="1"/>
          <w:sz w:val="24"/>
        </w:rPr>
        <w:t xml:space="preserve"> </w:t>
      </w:r>
      <w:r>
        <w:rPr>
          <w:color w:val="171717"/>
          <w:sz w:val="24"/>
        </w:rPr>
        <w:t>изученные</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правописания,</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непроверяемые</w:t>
      </w:r>
      <w:r>
        <w:rPr>
          <w:color w:val="171717"/>
          <w:spacing w:val="1"/>
          <w:sz w:val="24"/>
        </w:rPr>
        <w:t xml:space="preserve"> </w:t>
      </w:r>
      <w:r>
        <w:rPr>
          <w:color w:val="171717"/>
          <w:sz w:val="24"/>
        </w:rPr>
        <w:t>гласные</w:t>
      </w:r>
      <w:r>
        <w:rPr>
          <w:color w:val="171717"/>
          <w:spacing w:val="1"/>
          <w:sz w:val="24"/>
        </w:rPr>
        <w:t xml:space="preserve"> </w:t>
      </w:r>
      <w:r>
        <w:rPr>
          <w:color w:val="171717"/>
          <w:sz w:val="24"/>
        </w:rPr>
        <w:t>и</w:t>
      </w:r>
      <w:r>
        <w:rPr>
          <w:color w:val="171717"/>
          <w:spacing w:val="1"/>
          <w:sz w:val="24"/>
        </w:rPr>
        <w:t xml:space="preserve"> </w:t>
      </w:r>
      <w:r>
        <w:rPr>
          <w:color w:val="171717"/>
          <w:sz w:val="24"/>
        </w:rPr>
        <w:t>согласные</w:t>
      </w:r>
      <w:r>
        <w:rPr>
          <w:color w:val="171717"/>
          <w:spacing w:val="1"/>
          <w:sz w:val="24"/>
        </w:rPr>
        <w:t xml:space="preserve"> </w:t>
      </w:r>
      <w:r>
        <w:rPr>
          <w:color w:val="171717"/>
          <w:sz w:val="24"/>
        </w:rPr>
        <w:t>(перечень</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1"/>
          <w:sz w:val="24"/>
        </w:rPr>
        <w:t xml:space="preserve"> </w:t>
      </w:r>
      <w:r>
        <w:rPr>
          <w:color w:val="171717"/>
          <w:sz w:val="24"/>
        </w:rPr>
        <w:t>орфографическом</w:t>
      </w:r>
      <w:r>
        <w:rPr>
          <w:color w:val="171717"/>
          <w:spacing w:val="1"/>
          <w:sz w:val="24"/>
        </w:rPr>
        <w:t xml:space="preserve"> </w:t>
      </w:r>
      <w:r>
        <w:rPr>
          <w:color w:val="171717"/>
          <w:sz w:val="24"/>
        </w:rPr>
        <w:t>словаре</w:t>
      </w:r>
      <w:r>
        <w:rPr>
          <w:color w:val="171717"/>
          <w:spacing w:val="1"/>
          <w:sz w:val="24"/>
        </w:rPr>
        <w:t xml:space="preserve"> </w:t>
      </w:r>
      <w:r>
        <w:rPr>
          <w:color w:val="171717"/>
          <w:sz w:val="24"/>
        </w:rPr>
        <w:t>учебника);</w:t>
      </w:r>
      <w:r>
        <w:rPr>
          <w:color w:val="171717"/>
          <w:spacing w:val="1"/>
          <w:sz w:val="24"/>
        </w:rPr>
        <w:t xml:space="preserve"> </w:t>
      </w:r>
      <w:r>
        <w:rPr>
          <w:color w:val="171717"/>
          <w:sz w:val="24"/>
        </w:rPr>
        <w:t>непроизносимые</w:t>
      </w:r>
      <w:r>
        <w:rPr>
          <w:color w:val="171717"/>
          <w:spacing w:val="1"/>
          <w:sz w:val="24"/>
        </w:rPr>
        <w:t xml:space="preserve"> </w:t>
      </w:r>
      <w:r>
        <w:rPr>
          <w:color w:val="171717"/>
          <w:sz w:val="24"/>
        </w:rPr>
        <w:t>согласные в корне слова; разделительный твёрдый знак; мягкий знак после шипящих на</w:t>
      </w:r>
      <w:r>
        <w:rPr>
          <w:color w:val="171717"/>
          <w:spacing w:val="1"/>
          <w:sz w:val="24"/>
        </w:rPr>
        <w:t xml:space="preserve"> </w:t>
      </w:r>
      <w:r>
        <w:rPr>
          <w:color w:val="171717"/>
          <w:sz w:val="24"/>
        </w:rPr>
        <w:t>конце</w:t>
      </w:r>
      <w:r>
        <w:rPr>
          <w:color w:val="171717"/>
          <w:spacing w:val="-4"/>
          <w:sz w:val="24"/>
        </w:rPr>
        <w:t xml:space="preserve"> </w:t>
      </w:r>
      <w:r>
        <w:rPr>
          <w:color w:val="171717"/>
          <w:sz w:val="24"/>
        </w:rPr>
        <w:t>имён</w:t>
      </w:r>
      <w:r>
        <w:rPr>
          <w:color w:val="171717"/>
          <w:spacing w:val="-3"/>
          <w:sz w:val="24"/>
        </w:rPr>
        <w:t xml:space="preserve"> </w:t>
      </w:r>
      <w:r>
        <w:rPr>
          <w:color w:val="171717"/>
          <w:sz w:val="24"/>
        </w:rPr>
        <w:t>существительных;</w:t>
      </w:r>
      <w:r>
        <w:rPr>
          <w:color w:val="171717"/>
          <w:spacing w:val="-1"/>
          <w:sz w:val="24"/>
        </w:rPr>
        <w:t xml:space="preserve"> </w:t>
      </w:r>
      <w:r>
        <w:rPr>
          <w:i/>
          <w:color w:val="171717"/>
          <w:sz w:val="24"/>
        </w:rPr>
        <w:t>не</w:t>
      </w:r>
      <w:r>
        <w:rPr>
          <w:i/>
          <w:color w:val="171717"/>
          <w:spacing w:val="-3"/>
          <w:sz w:val="24"/>
        </w:rPr>
        <w:t xml:space="preserve"> </w:t>
      </w:r>
      <w:r>
        <w:rPr>
          <w:color w:val="171717"/>
          <w:sz w:val="24"/>
        </w:rPr>
        <w:t>с</w:t>
      </w:r>
      <w:r>
        <w:rPr>
          <w:color w:val="171717"/>
          <w:spacing w:val="-4"/>
          <w:sz w:val="24"/>
        </w:rPr>
        <w:t xml:space="preserve"> </w:t>
      </w:r>
      <w:r>
        <w:rPr>
          <w:color w:val="171717"/>
          <w:sz w:val="24"/>
        </w:rPr>
        <w:t>глаголами;</w:t>
      </w:r>
      <w:r>
        <w:rPr>
          <w:color w:val="171717"/>
          <w:spacing w:val="-3"/>
          <w:sz w:val="24"/>
        </w:rPr>
        <w:t xml:space="preserve"> </w:t>
      </w:r>
      <w:r>
        <w:rPr>
          <w:color w:val="171717"/>
          <w:sz w:val="24"/>
        </w:rPr>
        <w:t>раздельное</w:t>
      </w:r>
      <w:r>
        <w:rPr>
          <w:color w:val="171717"/>
          <w:spacing w:val="-3"/>
          <w:sz w:val="24"/>
        </w:rPr>
        <w:t xml:space="preserve"> </w:t>
      </w:r>
      <w:r>
        <w:rPr>
          <w:color w:val="171717"/>
          <w:sz w:val="24"/>
        </w:rPr>
        <w:t>написание</w:t>
      </w:r>
      <w:r>
        <w:rPr>
          <w:color w:val="171717"/>
          <w:spacing w:val="-4"/>
          <w:sz w:val="24"/>
        </w:rPr>
        <w:t xml:space="preserve"> </w:t>
      </w:r>
      <w:r>
        <w:rPr>
          <w:color w:val="171717"/>
          <w:sz w:val="24"/>
        </w:rPr>
        <w:t>предлогов</w:t>
      </w:r>
      <w:r>
        <w:rPr>
          <w:color w:val="171717"/>
          <w:spacing w:val="-3"/>
          <w:sz w:val="24"/>
        </w:rPr>
        <w:t xml:space="preserve"> </w:t>
      </w:r>
      <w:r>
        <w:rPr>
          <w:color w:val="171717"/>
          <w:sz w:val="24"/>
        </w:rPr>
        <w:t>со</w:t>
      </w:r>
      <w:r>
        <w:rPr>
          <w:color w:val="171717"/>
          <w:spacing w:val="-2"/>
          <w:sz w:val="24"/>
        </w:rPr>
        <w:t xml:space="preserve"> </w:t>
      </w:r>
      <w:r>
        <w:rPr>
          <w:color w:val="171717"/>
          <w:sz w:val="24"/>
        </w:rPr>
        <w:t>словами;</w:t>
      </w:r>
    </w:p>
    <w:p w:rsidR="00F520B6" w:rsidRDefault="004D1F38" w:rsidP="00B9374A">
      <w:pPr>
        <w:pStyle w:val="a5"/>
        <w:numPr>
          <w:ilvl w:val="0"/>
          <w:numId w:val="65"/>
        </w:numPr>
        <w:tabs>
          <w:tab w:val="left" w:pos="1028"/>
        </w:tabs>
        <w:ind w:left="1027" w:hanging="301"/>
        <w:rPr>
          <w:sz w:val="24"/>
        </w:rPr>
      </w:pPr>
      <w:r>
        <w:rPr>
          <w:color w:val="171717"/>
          <w:sz w:val="24"/>
        </w:rPr>
        <w:t>правильно</w:t>
      </w:r>
      <w:r>
        <w:rPr>
          <w:color w:val="171717"/>
          <w:spacing w:val="-2"/>
          <w:sz w:val="24"/>
        </w:rPr>
        <w:t xml:space="preserve"> </w:t>
      </w:r>
      <w:r>
        <w:rPr>
          <w:color w:val="171717"/>
          <w:sz w:val="24"/>
        </w:rPr>
        <w:t>списывать</w:t>
      </w:r>
      <w:r>
        <w:rPr>
          <w:color w:val="171717"/>
          <w:spacing w:val="-1"/>
          <w:sz w:val="24"/>
        </w:rPr>
        <w:t xml:space="preserve"> </w:t>
      </w:r>
      <w:r>
        <w:rPr>
          <w:color w:val="171717"/>
          <w:sz w:val="24"/>
        </w:rPr>
        <w:t>слова,</w:t>
      </w:r>
      <w:r>
        <w:rPr>
          <w:color w:val="171717"/>
          <w:spacing w:val="-2"/>
          <w:sz w:val="24"/>
        </w:rPr>
        <w:t xml:space="preserve"> </w:t>
      </w:r>
      <w:r>
        <w:rPr>
          <w:color w:val="171717"/>
          <w:sz w:val="24"/>
        </w:rPr>
        <w:t>предложения,</w:t>
      </w:r>
      <w:r>
        <w:rPr>
          <w:color w:val="171717"/>
          <w:spacing w:val="-2"/>
          <w:sz w:val="24"/>
        </w:rPr>
        <w:t xml:space="preserve"> </w:t>
      </w:r>
      <w:r>
        <w:rPr>
          <w:color w:val="171717"/>
          <w:sz w:val="24"/>
        </w:rPr>
        <w:t>тексты</w:t>
      </w:r>
      <w:r>
        <w:rPr>
          <w:color w:val="171717"/>
          <w:spacing w:val="-2"/>
          <w:sz w:val="24"/>
        </w:rPr>
        <w:t xml:space="preserve"> </w:t>
      </w:r>
      <w:r>
        <w:rPr>
          <w:color w:val="171717"/>
          <w:sz w:val="24"/>
        </w:rPr>
        <w:t>объёмом</w:t>
      </w:r>
      <w:r>
        <w:rPr>
          <w:color w:val="171717"/>
          <w:spacing w:val="-3"/>
          <w:sz w:val="24"/>
        </w:rPr>
        <w:t xml:space="preserve"> </w:t>
      </w:r>
      <w:r>
        <w:rPr>
          <w:color w:val="171717"/>
          <w:sz w:val="24"/>
        </w:rPr>
        <w:t>не</w:t>
      </w:r>
      <w:r>
        <w:rPr>
          <w:color w:val="171717"/>
          <w:spacing w:val="-3"/>
          <w:sz w:val="24"/>
        </w:rPr>
        <w:t xml:space="preserve"> </w:t>
      </w:r>
      <w:r>
        <w:rPr>
          <w:color w:val="171717"/>
          <w:sz w:val="24"/>
        </w:rPr>
        <w:t>более</w:t>
      </w:r>
      <w:r>
        <w:rPr>
          <w:color w:val="171717"/>
          <w:spacing w:val="-3"/>
          <w:sz w:val="24"/>
        </w:rPr>
        <w:t xml:space="preserve"> </w:t>
      </w:r>
      <w:r>
        <w:rPr>
          <w:color w:val="171717"/>
          <w:sz w:val="24"/>
        </w:rPr>
        <w:t>70</w:t>
      </w:r>
      <w:r>
        <w:rPr>
          <w:color w:val="171717"/>
          <w:spacing w:val="-1"/>
          <w:sz w:val="24"/>
        </w:rPr>
        <w:t xml:space="preserve"> </w:t>
      </w:r>
      <w:r>
        <w:rPr>
          <w:color w:val="171717"/>
          <w:sz w:val="24"/>
        </w:rPr>
        <w:t>слов;</w:t>
      </w:r>
    </w:p>
    <w:p w:rsidR="00F520B6" w:rsidRDefault="004D1F38" w:rsidP="00B9374A">
      <w:pPr>
        <w:pStyle w:val="a5"/>
        <w:numPr>
          <w:ilvl w:val="0"/>
          <w:numId w:val="65"/>
        </w:numPr>
        <w:tabs>
          <w:tab w:val="left" w:pos="1035"/>
        </w:tabs>
        <w:ind w:right="897" w:firstLine="566"/>
        <w:rPr>
          <w:sz w:val="24"/>
        </w:rPr>
      </w:pPr>
      <w:r>
        <w:rPr>
          <w:color w:val="171717"/>
          <w:sz w:val="24"/>
        </w:rPr>
        <w:t>писать под диктовку тексты объёмом не более 65 слов с учётом изученных правил</w:t>
      </w:r>
      <w:r>
        <w:rPr>
          <w:color w:val="171717"/>
          <w:spacing w:val="1"/>
          <w:sz w:val="24"/>
        </w:rPr>
        <w:t xml:space="preserve"> </w:t>
      </w:r>
      <w:r>
        <w:rPr>
          <w:color w:val="171717"/>
          <w:sz w:val="24"/>
        </w:rPr>
        <w:t>правописания;</w:t>
      </w:r>
    </w:p>
    <w:p w:rsidR="00F520B6" w:rsidRDefault="004D1F38" w:rsidP="00B9374A">
      <w:pPr>
        <w:pStyle w:val="a5"/>
        <w:numPr>
          <w:ilvl w:val="0"/>
          <w:numId w:val="65"/>
        </w:numPr>
        <w:tabs>
          <w:tab w:val="left" w:pos="1028"/>
        </w:tabs>
        <w:ind w:left="1027" w:hanging="301"/>
        <w:rPr>
          <w:sz w:val="24"/>
        </w:rPr>
      </w:pPr>
      <w:r>
        <w:rPr>
          <w:color w:val="171717"/>
          <w:sz w:val="24"/>
        </w:rPr>
        <w:t>находить</w:t>
      </w:r>
      <w:r>
        <w:rPr>
          <w:color w:val="171717"/>
          <w:spacing w:val="-4"/>
          <w:sz w:val="24"/>
        </w:rPr>
        <w:t xml:space="preserve"> </w:t>
      </w:r>
      <w:r>
        <w:rPr>
          <w:color w:val="171717"/>
          <w:sz w:val="24"/>
        </w:rPr>
        <w:t>и</w:t>
      </w:r>
      <w:r>
        <w:rPr>
          <w:color w:val="171717"/>
          <w:spacing w:val="-2"/>
          <w:sz w:val="24"/>
        </w:rPr>
        <w:t xml:space="preserve"> </w:t>
      </w:r>
      <w:r>
        <w:rPr>
          <w:color w:val="171717"/>
          <w:sz w:val="24"/>
        </w:rPr>
        <w:t>исправлять</w:t>
      </w:r>
      <w:r>
        <w:rPr>
          <w:color w:val="171717"/>
          <w:spacing w:val="-1"/>
          <w:sz w:val="24"/>
        </w:rPr>
        <w:t xml:space="preserve"> </w:t>
      </w:r>
      <w:r>
        <w:rPr>
          <w:color w:val="171717"/>
          <w:sz w:val="24"/>
        </w:rPr>
        <w:t>ошибки</w:t>
      </w:r>
      <w:r>
        <w:rPr>
          <w:color w:val="171717"/>
          <w:spacing w:val="-5"/>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описки;</w:t>
      </w:r>
    </w:p>
    <w:p w:rsidR="00F520B6" w:rsidRDefault="004D1F38" w:rsidP="00B9374A">
      <w:pPr>
        <w:pStyle w:val="a5"/>
        <w:numPr>
          <w:ilvl w:val="0"/>
          <w:numId w:val="65"/>
        </w:numPr>
        <w:tabs>
          <w:tab w:val="left" w:pos="1028"/>
        </w:tabs>
        <w:ind w:left="1027" w:hanging="301"/>
        <w:rPr>
          <w:sz w:val="24"/>
        </w:rPr>
      </w:pPr>
      <w:r>
        <w:rPr>
          <w:color w:val="171717"/>
          <w:sz w:val="24"/>
        </w:rPr>
        <w:t>понимать</w:t>
      </w:r>
      <w:r>
        <w:rPr>
          <w:color w:val="171717"/>
          <w:spacing w:val="-3"/>
          <w:sz w:val="24"/>
        </w:rPr>
        <w:t xml:space="preserve"> </w:t>
      </w:r>
      <w:r>
        <w:rPr>
          <w:color w:val="171717"/>
          <w:sz w:val="24"/>
        </w:rPr>
        <w:t>тексты</w:t>
      </w:r>
      <w:r>
        <w:rPr>
          <w:color w:val="171717"/>
          <w:spacing w:val="-2"/>
          <w:sz w:val="24"/>
        </w:rPr>
        <w:t xml:space="preserve"> </w:t>
      </w:r>
      <w:r>
        <w:rPr>
          <w:color w:val="171717"/>
          <w:sz w:val="24"/>
        </w:rPr>
        <w:t>разных</w:t>
      </w:r>
      <w:r>
        <w:rPr>
          <w:color w:val="171717"/>
          <w:spacing w:val="-2"/>
          <w:sz w:val="24"/>
        </w:rPr>
        <w:t xml:space="preserve"> </w:t>
      </w:r>
      <w:r>
        <w:rPr>
          <w:color w:val="171717"/>
          <w:sz w:val="24"/>
        </w:rPr>
        <w:t>типов,</w:t>
      </w:r>
      <w:r>
        <w:rPr>
          <w:color w:val="171717"/>
          <w:spacing w:val="-2"/>
          <w:sz w:val="24"/>
        </w:rPr>
        <w:t xml:space="preserve"> </w:t>
      </w:r>
      <w:r>
        <w:rPr>
          <w:color w:val="171717"/>
          <w:sz w:val="24"/>
        </w:rPr>
        <w:t>находить</w:t>
      </w:r>
      <w:r>
        <w:rPr>
          <w:color w:val="171717"/>
          <w:spacing w:val="-2"/>
          <w:sz w:val="24"/>
        </w:rPr>
        <w:t xml:space="preserve"> </w:t>
      </w:r>
      <w:r>
        <w:rPr>
          <w:color w:val="171717"/>
          <w:sz w:val="24"/>
        </w:rPr>
        <w:t>в</w:t>
      </w:r>
      <w:r>
        <w:rPr>
          <w:color w:val="171717"/>
          <w:spacing w:val="-3"/>
          <w:sz w:val="24"/>
        </w:rPr>
        <w:t xml:space="preserve"> </w:t>
      </w:r>
      <w:r>
        <w:rPr>
          <w:color w:val="171717"/>
          <w:sz w:val="24"/>
        </w:rPr>
        <w:t>тексте</w:t>
      </w:r>
      <w:r>
        <w:rPr>
          <w:color w:val="171717"/>
          <w:spacing w:val="-2"/>
          <w:sz w:val="24"/>
        </w:rPr>
        <w:t xml:space="preserve"> </w:t>
      </w:r>
      <w:r>
        <w:rPr>
          <w:color w:val="171717"/>
          <w:sz w:val="24"/>
        </w:rPr>
        <w:t>заданную</w:t>
      </w:r>
      <w:r>
        <w:rPr>
          <w:color w:val="171717"/>
          <w:spacing w:val="-2"/>
          <w:sz w:val="24"/>
        </w:rPr>
        <w:t xml:space="preserve"> </w:t>
      </w:r>
      <w:r>
        <w:rPr>
          <w:color w:val="171717"/>
          <w:sz w:val="24"/>
        </w:rPr>
        <w:t>информацию;</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208"/>
        </w:tabs>
        <w:spacing w:before="79"/>
        <w:ind w:right="901" w:firstLine="566"/>
        <w:rPr>
          <w:sz w:val="24"/>
        </w:rPr>
      </w:pPr>
      <w:r>
        <w:rPr>
          <w:color w:val="171717"/>
          <w:sz w:val="24"/>
        </w:rPr>
        <w:lastRenderedPageBreak/>
        <w:t>формулировать</w:t>
      </w:r>
      <w:r>
        <w:rPr>
          <w:color w:val="171717"/>
          <w:spacing w:val="1"/>
          <w:sz w:val="24"/>
        </w:rPr>
        <w:t xml:space="preserve"> </w:t>
      </w:r>
      <w:r>
        <w:rPr>
          <w:color w:val="171717"/>
          <w:sz w:val="24"/>
        </w:rPr>
        <w:t>простые</w:t>
      </w:r>
      <w:r>
        <w:rPr>
          <w:color w:val="171717"/>
          <w:spacing w:val="1"/>
          <w:sz w:val="24"/>
        </w:rPr>
        <w:t xml:space="preserve"> </w:t>
      </w:r>
      <w:r>
        <w:rPr>
          <w:color w:val="171717"/>
          <w:sz w:val="24"/>
        </w:rPr>
        <w:t>выводы</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прочитанной</w:t>
      </w:r>
      <w:r>
        <w:rPr>
          <w:color w:val="171717"/>
          <w:spacing w:val="1"/>
          <w:sz w:val="24"/>
        </w:rPr>
        <w:t xml:space="preserve"> </w:t>
      </w:r>
      <w:r>
        <w:rPr>
          <w:color w:val="171717"/>
          <w:sz w:val="24"/>
        </w:rPr>
        <w:t>(услышанной)</w:t>
      </w:r>
      <w:r>
        <w:rPr>
          <w:color w:val="171717"/>
          <w:spacing w:val="-57"/>
          <w:sz w:val="24"/>
        </w:rPr>
        <w:t xml:space="preserve"> </w:t>
      </w:r>
      <w:r>
        <w:rPr>
          <w:color w:val="171717"/>
          <w:sz w:val="24"/>
        </w:rPr>
        <w:t>информации</w:t>
      </w:r>
      <w:r>
        <w:rPr>
          <w:color w:val="171717"/>
          <w:spacing w:val="-1"/>
          <w:sz w:val="24"/>
        </w:rPr>
        <w:t xml:space="preserve"> </w:t>
      </w:r>
      <w:r>
        <w:rPr>
          <w:color w:val="171717"/>
          <w:sz w:val="24"/>
        </w:rPr>
        <w:t>устно</w:t>
      </w:r>
      <w:r>
        <w:rPr>
          <w:color w:val="171717"/>
          <w:spacing w:val="-3"/>
          <w:sz w:val="24"/>
        </w:rPr>
        <w:t xml:space="preserve"> </w:t>
      </w:r>
      <w:r>
        <w:rPr>
          <w:color w:val="171717"/>
          <w:sz w:val="24"/>
        </w:rPr>
        <w:t>и письменно (1—2 предложения);</w:t>
      </w:r>
    </w:p>
    <w:p w:rsidR="00F520B6" w:rsidRDefault="004D1F38" w:rsidP="00B9374A">
      <w:pPr>
        <w:pStyle w:val="a5"/>
        <w:numPr>
          <w:ilvl w:val="0"/>
          <w:numId w:val="65"/>
        </w:numPr>
        <w:tabs>
          <w:tab w:val="left" w:pos="1030"/>
        </w:tabs>
        <w:ind w:right="894" w:firstLine="566"/>
        <w:rPr>
          <w:sz w:val="24"/>
        </w:rPr>
      </w:pPr>
      <w:r>
        <w:rPr>
          <w:color w:val="171717"/>
          <w:sz w:val="24"/>
        </w:rPr>
        <w:t>строить устное диалогическое и монологическое высказывание (3—5 предложений</w:t>
      </w:r>
      <w:r>
        <w:rPr>
          <w:color w:val="171717"/>
          <w:spacing w:val="-57"/>
          <w:sz w:val="24"/>
        </w:rPr>
        <w:t xml:space="preserve"> </w:t>
      </w:r>
      <w:r>
        <w:rPr>
          <w:color w:val="171717"/>
          <w:sz w:val="24"/>
        </w:rPr>
        <w:t>на определённую тему, по наблюдениям) с соблюдением орфоэпических норм, правильной</w:t>
      </w:r>
      <w:r>
        <w:rPr>
          <w:color w:val="171717"/>
          <w:spacing w:val="1"/>
          <w:sz w:val="24"/>
        </w:rPr>
        <w:t xml:space="preserve"> </w:t>
      </w:r>
      <w:r>
        <w:rPr>
          <w:color w:val="171717"/>
          <w:sz w:val="24"/>
        </w:rPr>
        <w:t>интонации;</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устные</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письменные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(2—4</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содержащие приглашение, просьбу, извинение, благодарность, отказ, с использованием</w:t>
      </w:r>
      <w:r>
        <w:rPr>
          <w:color w:val="171717"/>
          <w:spacing w:val="1"/>
          <w:sz w:val="24"/>
        </w:rPr>
        <w:t xml:space="preserve"> </w:t>
      </w:r>
      <w:r>
        <w:rPr>
          <w:color w:val="171717"/>
          <w:sz w:val="24"/>
        </w:rPr>
        <w:t>норм</w:t>
      </w:r>
      <w:r>
        <w:rPr>
          <w:color w:val="171717"/>
          <w:spacing w:val="-2"/>
          <w:sz w:val="24"/>
        </w:rPr>
        <w:t xml:space="preserve"> </w:t>
      </w:r>
      <w:r>
        <w:rPr>
          <w:color w:val="171717"/>
          <w:sz w:val="24"/>
        </w:rPr>
        <w:t>речевого</w:t>
      </w:r>
      <w:r>
        <w:rPr>
          <w:color w:val="171717"/>
          <w:spacing w:val="-1"/>
          <w:sz w:val="24"/>
        </w:rPr>
        <w:t xml:space="preserve"> </w:t>
      </w:r>
      <w:r>
        <w:rPr>
          <w:color w:val="171717"/>
          <w:sz w:val="24"/>
        </w:rPr>
        <w:t>этикета;</w:t>
      </w:r>
    </w:p>
    <w:p w:rsidR="00F520B6" w:rsidRDefault="004D1F38" w:rsidP="00B9374A">
      <w:pPr>
        <w:pStyle w:val="a5"/>
        <w:numPr>
          <w:ilvl w:val="0"/>
          <w:numId w:val="65"/>
        </w:numPr>
        <w:tabs>
          <w:tab w:val="left" w:pos="1129"/>
        </w:tabs>
        <w:ind w:right="902" w:firstLine="566"/>
        <w:rPr>
          <w:sz w:val="24"/>
        </w:rPr>
      </w:pPr>
      <w:r>
        <w:rPr>
          <w:color w:val="171717"/>
          <w:sz w:val="24"/>
        </w:rPr>
        <w:t>определять</w:t>
      </w:r>
      <w:r>
        <w:rPr>
          <w:color w:val="171717"/>
          <w:spacing w:val="1"/>
          <w:sz w:val="24"/>
        </w:rPr>
        <w:t xml:space="preserve"> </w:t>
      </w:r>
      <w:r>
        <w:rPr>
          <w:color w:val="171717"/>
          <w:sz w:val="24"/>
        </w:rPr>
        <w:t>связь</w:t>
      </w:r>
      <w:r>
        <w:rPr>
          <w:color w:val="171717"/>
          <w:spacing w:val="1"/>
          <w:sz w:val="24"/>
        </w:rPr>
        <w:t xml:space="preserve"> </w:t>
      </w:r>
      <w:r>
        <w:rPr>
          <w:color w:val="171717"/>
          <w:sz w:val="24"/>
        </w:rPr>
        <w:t>предложений</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личных</w:t>
      </w:r>
      <w:r>
        <w:rPr>
          <w:color w:val="171717"/>
          <w:spacing w:val="1"/>
          <w:sz w:val="24"/>
        </w:rPr>
        <w:t xml:space="preserve"> </w:t>
      </w:r>
      <w:r>
        <w:rPr>
          <w:color w:val="171717"/>
          <w:sz w:val="24"/>
        </w:rPr>
        <w:t>местоимений,</w:t>
      </w:r>
      <w:r>
        <w:rPr>
          <w:color w:val="171717"/>
          <w:spacing w:val="1"/>
          <w:sz w:val="24"/>
        </w:rPr>
        <w:t xml:space="preserve"> </w:t>
      </w:r>
      <w:r>
        <w:rPr>
          <w:color w:val="171717"/>
          <w:sz w:val="24"/>
        </w:rPr>
        <w:t>синонимов,</w:t>
      </w:r>
      <w:r>
        <w:rPr>
          <w:color w:val="171717"/>
          <w:spacing w:val="-1"/>
          <w:sz w:val="24"/>
        </w:rPr>
        <w:t xml:space="preserve"> </w:t>
      </w:r>
      <w:r>
        <w:rPr>
          <w:color w:val="171717"/>
          <w:sz w:val="24"/>
        </w:rPr>
        <w:t>союзов</w:t>
      </w:r>
      <w:r>
        <w:rPr>
          <w:color w:val="171717"/>
          <w:spacing w:val="1"/>
          <w:sz w:val="24"/>
        </w:rPr>
        <w:t xml:space="preserve"> </w:t>
      </w:r>
      <w:r>
        <w:rPr>
          <w:i/>
          <w:color w:val="171717"/>
          <w:sz w:val="24"/>
        </w:rPr>
        <w:t>и</w:t>
      </w:r>
      <w:r>
        <w:rPr>
          <w:color w:val="171717"/>
          <w:sz w:val="24"/>
        </w:rPr>
        <w:t xml:space="preserve">, </w:t>
      </w:r>
      <w:r>
        <w:rPr>
          <w:i/>
          <w:color w:val="171717"/>
          <w:sz w:val="24"/>
        </w:rPr>
        <w:t>а</w:t>
      </w:r>
      <w:r>
        <w:rPr>
          <w:color w:val="171717"/>
          <w:sz w:val="24"/>
        </w:rPr>
        <w:t xml:space="preserve">, </w:t>
      </w:r>
      <w:r>
        <w:rPr>
          <w:i/>
          <w:color w:val="171717"/>
          <w:sz w:val="24"/>
        </w:rPr>
        <w:t>но</w:t>
      </w:r>
      <w:r>
        <w:rPr>
          <w:color w:val="171717"/>
          <w:sz w:val="24"/>
        </w:rPr>
        <w:t>);</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2"/>
          <w:sz w:val="24"/>
        </w:rPr>
        <w:t xml:space="preserve"> </w:t>
      </w:r>
      <w:r>
        <w:rPr>
          <w:color w:val="171717"/>
          <w:sz w:val="24"/>
        </w:rPr>
        <w:t>ключевые</w:t>
      </w:r>
      <w:r>
        <w:rPr>
          <w:color w:val="171717"/>
          <w:spacing w:val="-3"/>
          <w:sz w:val="24"/>
        </w:rPr>
        <w:t xml:space="preserve"> </w:t>
      </w:r>
      <w:r>
        <w:rPr>
          <w:color w:val="171717"/>
          <w:sz w:val="24"/>
        </w:rPr>
        <w:t>слова</w:t>
      </w:r>
      <w:r>
        <w:rPr>
          <w:color w:val="171717"/>
          <w:spacing w:val="-2"/>
          <w:sz w:val="24"/>
        </w:rPr>
        <w:t xml:space="preserve"> </w:t>
      </w:r>
      <w:r>
        <w:rPr>
          <w:color w:val="171717"/>
          <w:sz w:val="24"/>
        </w:rPr>
        <w:t>в</w:t>
      </w:r>
      <w:r>
        <w:rPr>
          <w:color w:val="171717"/>
          <w:spacing w:val="-2"/>
          <w:sz w:val="24"/>
        </w:rPr>
        <w:t xml:space="preserve"> </w:t>
      </w:r>
      <w:r>
        <w:rPr>
          <w:color w:val="171717"/>
          <w:sz w:val="24"/>
        </w:rPr>
        <w:t>тексте;</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1"/>
          <w:sz w:val="24"/>
        </w:rPr>
        <w:t xml:space="preserve"> </w:t>
      </w:r>
      <w:r>
        <w:rPr>
          <w:color w:val="171717"/>
          <w:sz w:val="24"/>
        </w:rPr>
        <w:t>тему</w:t>
      </w:r>
      <w:r>
        <w:rPr>
          <w:color w:val="171717"/>
          <w:spacing w:val="-2"/>
          <w:sz w:val="24"/>
        </w:rPr>
        <w:t xml:space="preserve"> </w:t>
      </w:r>
      <w:r>
        <w:rPr>
          <w:color w:val="171717"/>
          <w:sz w:val="24"/>
        </w:rPr>
        <w:t>текста</w:t>
      </w:r>
      <w:r>
        <w:rPr>
          <w:color w:val="171717"/>
          <w:spacing w:val="-2"/>
          <w:sz w:val="24"/>
        </w:rPr>
        <w:t xml:space="preserve"> </w:t>
      </w:r>
      <w:r>
        <w:rPr>
          <w:color w:val="171717"/>
          <w:sz w:val="24"/>
        </w:rPr>
        <w:t>и</w:t>
      </w:r>
      <w:r>
        <w:rPr>
          <w:color w:val="171717"/>
          <w:spacing w:val="-2"/>
          <w:sz w:val="24"/>
        </w:rPr>
        <w:t xml:space="preserve"> </w:t>
      </w:r>
      <w:r>
        <w:rPr>
          <w:color w:val="171717"/>
          <w:sz w:val="24"/>
        </w:rPr>
        <w:t>основную</w:t>
      </w:r>
      <w:r>
        <w:rPr>
          <w:color w:val="171717"/>
          <w:spacing w:val="-2"/>
          <w:sz w:val="24"/>
        </w:rPr>
        <w:t xml:space="preserve"> </w:t>
      </w:r>
      <w:r>
        <w:rPr>
          <w:color w:val="171717"/>
          <w:sz w:val="24"/>
        </w:rPr>
        <w:t>мысль</w:t>
      </w:r>
      <w:r>
        <w:rPr>
          <w:color w:val="171717"/>
          <w:spacing w:val="-2"/>
          <w:sz w:val="24"/>
        </w:rPr>
        <w:t xml:space="preserve"> </w:t>
      </w:r>
      <w:r>
        <w:rPr>
          <w:color w:val="171717"/>
          <w:sz w:val="24"/>
        </w:rPr>
        <w:t>текста;</w:t>
      </w:r>
    </w:p>
    <w:p w:rsidR="00F520B6" w:rsidRDefault="004D1F38" w:rsidP="00B9374A">
      <w:pPr>
        <w:pStyle w:val="a5"/>
        <w:numPr>
          <w:ilvl w:val="0"/>
          <w:numId w:val="65"/>
        </w:numPr>
        <w:tabs>
          <w:tab w:val="left" w:pos="1110"/>
        </w:tabs>
        <w:ind w:right="906" w:firstLine="566"/>
        <w:rPr>
          <w:sz w:val="24"/>
        </w:rPr>
      </w:pPr>
      <w:r>
        <w:rPr>
          <w:color w:val="171717"/>
          <w:sz w:val="24"/>
        </w:rPr>
        <w:t>выявлять</w:t>
      </w:r>
      <w:r>
        <w:rPr>
          <w:color w:val="171717"/>
          <w:spacing w:val="1"/>
          <w:sz w:val="24"/>
        </w:rPr>
        <w:t xml:space="preserve"> </w:t>
      </w:r>
      <w:r>
        <w:rPr>
          <w:color w:val="171717"/>
          <w:sz w:val="24"/>
        </w:rPr>
        <w:t>части</w:t>
      </w:r>
      <w:r>
        <w:rPr>
          <w:color w:val="171717"/>
          <w:spacing w:val="1"/>
          <w:sz w:val="24"/>
        </w:rPr>
        <w:t xml:space="preserve"> </w:t>
      </w:r>
      <w:r>
        <w:rPr>
          <w:color w:val="171717"/>
          <w:sz w:val="24"/>
        </w:rPr>
        <w:t>текста</w:t>
      </w:r>
      <w:r>
        <w:rPr>
          <w:color w:val="171717"/>
          <w:spacing w:val="1"/>
          <w:sz w:val="24"/>
        </w:rPr>
        <w:t xml:space="preserve"> </w:t>
      </w:r>
      <w:r>
        <w:rPr>
          <w:color w:val="171717"/>
          <w:sz w:val="24"/>
        </w:rPr>
        <w:t>(абзацы)</w:t>
      </w:r>
      <w:r>
        <w:rPr>
          <w:color w:val="171717"/>
          <w:spacing w:val="1"/>
          <w:sz w:val="24"/>
        </w:rPr>
        <w:t xml:space="preserve"> </w:t>
      </w:r>
      <w:r>
        <w:rPr>
          <w:color w:val="171717"/>
          <w:sz w:val="24"/>
        </w:rPr>
        <w:t>и</w:t>
      </w:r>
      <w:r>
        <w:rPr>
          <w:color w:val="171717"/>
          <w:spacing w:val="1"/>
          <w:sz w:val="24"/>
        </w:rPr>
        <w:t xml:space="preserve"> </w:t>
      </w:r>
      <w:r>
        <w:rPr>
          <w:color w:val="171717"/>
          <w:sz w:val="24"/>
        </w:rPr>
        <w:t>отражать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ключевых</w:t>
      </w:r>
      <w:r>
        <w:rPr>
          <w:color w:val="171717"/>
          <w:spacing w:val="1"/>
          <w:sz w:val="24"/>
        </w:rPr>
        <w:t xml:space="preserve"> </w:t>
      </w:r>
      <w:r>
        <w:rPr>
          <w:color w:val="171717"/>
          <w:sz w:val="24"/>
        </w:rPr>
        <w:t>слов</w:t>
      </w:r>
      <w:r>
        <w:rPr>
          <w:color w:val="171717"/>
          <w:spacing w:val="1"/>
          <w:sz w:val="24"/>
        </w:rPr>
        <w:t xml:space="preserve"> </w:t>
      </w:r>
      <w:r>
        <w:rPr>
          <w:color w:val="171717"/>
          <w:sz w:val="24"/>
        </w:rPr>
        <w:t>или</w:t>
      </w:r>
      <w:r>
        <w:rPr>
          <w:color w:val="171717"/>
          <w:spacing w:val="1"/>
          <w:sz w:val="24"/>
        </w:rPr>
        <w:t xml:space="preserve"> </w:t>
      </w:r>
      <w:r>
        <w:rPr>
          <w:color w:val="171717"/>
          <w:sz w:val="24"/>
        </w:rPr>
        <w:t>предложений</w:t>
      </w:r>
      <w:r>
        <w:rPr>
          <w:color w:val="171717"/>
          <w:spacing w:val="-3"/>
          <w:sz w:val="24"/>
        </w:rPr>
        <w:t xml:space="preserve"> </w:t>
      </w:r>
      <w:r>
        <w:rPr>
          <w:color w:val="171717"/>
          <w:sz w:val="24"/>
        </w:rPr>
        <w:t>их смысловое</w:t>
      </w:r>
      <w:r>
        <w:rPr>
          <w:color w:val="171717"/>
          <w:spacing w:val="-2"/>
          <w:sz w:val="24"/>
        </w:rPr>
        <w:t xml:space="preserve"> </w:t>
      </w:r>
      <w:r>
        <w:rPr>
          <w:color w:val="171717"/>
          <w:sz w:val="24"/>
        </w:rPr>
        <w:t>содержание;</w:t>
      </w:r>
    </w:p>
    <w:p w:rsidR="00F520B6" w:rsidRDefault="004D1F38" w:rsidP="00B9374A">
      <w:pPr>
        <w:pStyle w:val="a5"/>
        <w:numPr>
          <w:ilvl w:val="0"/>
          <w:numId w:val="65"/>
        </w:numPr>
        <w:tabs>
          <w:tab w:val="left" w:pos="1028"/>
        </w:tabs>
        <w:spacing w:before="1"/>
        <w:ind w:left="1027" w:hanging="301"/>
        <w:rPr>
          <w:sz w:val="24"/>
        </w:rPr>
      </w:pPr>
      <w:r>
        <w:rPr>
          <w:color w:val="171717"/>
          <w:sz w:val="24"/>
        </w:rPr>
        <w:t>составлять</w:t>
      </w:r>
      <w:r>
        <w:rPr>
          <w:color w:val="171717"/>
          <w:spacing w:val="-3"/>
          <w:sz w:val="24"/>
        </w:rPr>
        <w:t xml:space="preserve"> </w:t>
      </w:r>
      <w:r>
        <w:rPr>
          <w:color w:val="171717"/>
          <w:sz w:val="24"/>
        </w:rPr>
        <w:t>план</w:t>
      </w:r>
      <w:r>
        <w:rPr>
          <w:color w:val="171717"/>
          <w:spacing w:val="-2"/>
          <w:sz w:val="24"/>
        </w:rPr>
        <w:t xml:space="preserve"> </w:t>
      </w:r>
      <w:r>
        <w:rPr>
          <w:color w:val="171717"/>
          <w:sz w:val="24"/>
        </w:rPr>
        <w:t>текста,</w:t>
      </w:r>
      <w:r>
        <w:rPr>
          <w:color w:val="171717"/>
          <w:spacing w:val="-2"/>
          <w:sz w:val="24"/>
        </w:rPr>
        <w:t xml:space="preserve"> </w:t>
      </w:r>
      <w:r>
        <w:rPr>
          <w:color w:val="171717"/>
          <w:sz w:val="24"/>
        </w:rPr>
        <w:t>создавать</w:t>
      </w:r>
      <w:r>
        <w:rPr>
          <w:color w:val="171717"/>
          <w:spacing w:val="-1"/>
          <w:sz w:val="24"/>
        </w:rPr>
        <w:t xml:space="preserve"> </w:t>
      </w:r>
      <w:r>
        <w:rPr>
          <w:color w:val="171717"/>
          <w:sz w:val="24"/>
        </w:rPr>
        <w:t>по</w:t>
      </w:r>
      <w:r>
        <w:rPr>
          <w:color w:val="171717"/>
          <w:spacing w:val="-2"/>
          <w:sz w:val="24"/>
        </w:rPr>
        <w:t xml:space="preserve"> </w:t>
      </w:r>
      <w:r>
        <w:rPr>
          <w:color w:val="171717"/>
          <w:sz w:val="24"/>
        </w:rPr>
        <w:t>нему</w:t>
      </w:r>
      <w:r>
        <w:rPr>
          <w:color w:val="171717"/>
          <w:spacing w:val="-2"/>
          <w:sz w:val="24"/>
        </w:rPr>
        <w:t xml:space="preserve"> </w:t>
      </w:r>
      <w:r>
        <w:rPr>
          <w:color w:val="171717"/>
          <w:sz w:val="24"/>
        </w:rPr>
        <w:t>текст</w:t>
      </w:r>
      <w:r>
        <w:rPr>
          <w:color w:val="171717"/>
          <w:spacing w:val="-2"/>
          <w:sz w:val="24"/>
        </w:rPr>
        <w:t xml:space="preserve"> </w:t>
      </w:r>
      <w:r>
        <w:rPr>
          <w:color w:val="171717"/>
          <w:sz w:val="24"/>
        </w:rPr>
        <w:t>и</w:t>
      </w:r>
      <w:r>
        <w:rPr>
          <w:color w:val="171717"/>
          <w:spacing w:val="-1"/>
          <w:sz w:val="24"/>
        </w:rPr>
        <w:t xml:space="preserve"> </w:t>
      </w:r>
      <w:r>
        <w:rPr>
          <w:color w:val="171717"/>
          <w:sz w:val="24"/>
        </w:rPr>
        <w:t>корректировать</w:t>
      </w:r>
      <w:r>
        <w:rPr>
          <w:color w:val="171717"/>
          <w:spacing w:val="-1"/>
          <w:sz w:val="24"/>
        </w:rPr>
        <w:t xml:space="preserve"> </w:t>
      </w:r>
      <w:r>
        <w:rPr>
          <w:color w:val="171717"/>
          <w:sz w:val="24"/>
        </w:rPr>
        <w:t>текст;</w:t>
      </w:r>
    </w:p>
    <w:p w:rsidR="00F520B6" w:rsidRDefault="004D1F38" w:rsidP="00B9374A">
      <w:pPr>
        <w:pStyle w:val="a5"/>
        <w:numPr>
          <w:ilvl w:val="0"/>
          <w:numId w:val="65"/>
        </w:numPr>
        <w:tabs>
          <w:tab w:val="left" w:pos="1105"/>
        </w:tabs>
        <w:ind w:right="901" w:firstLine="566"/>
        <w:rPr>
          <w:sz w:val="24"/>
        </w:rPr>
      </w:pPr>
      <w:r>
        <w:rPr>
          <w:color w:val="171717"/>
          <w:sz w:val="24"/>
        </w:rPr>
        <w:t>писать</w:t>
      </w:r>
      <w:r>
        <w:rPr>
          <w:color w:val="171717"/>
          <w:spacing w:val="1"/>
          <w:sz w:val="24"/>
        </w:rPr>
        <w:t xml:space="preserve"> </w:t>
      </w:r>
      <w:r>
        <w:rPr>
          <w:color w:val="171717"/>
          <w:sz w:val="24"/>
        </w:rPr>
        <w:t>подробное</w:t>
      </w:r>
      <w:r>
        <w:rPr>
          <w:color w:val="171717"/>
          <w:spacing w:val="1"/>
          <w:sz w:val="24"/>
        </w:rPr>
        <w:t xml:space="preserve"> </w:t>
      </w:r>
      <w:r>
        <w:rPr>
          <w:color w:val="171717"/>
          <w:sz w:val="24"/>
        </w:rPr>
        <w:t>изложение</w:t>
      </w:r>
      <w:r>
        <w:rPr>
          <w:color w:val="171717"/>
          <w:spacing w:val="1"/>
          <w:sz w:val="24"/>
        </w:rPr>
        <w:t xml:space="preserve"> </w:t>
      </w:r>
      <w:r>
        <w:rPr>
          <w:color w:val="171717"/>
          <w:sz w:val="24"/>
        </w:rPr>
        <w:t>по</w:t>
      </w:r>
      <w:r>
        <w:rPr>
          <w:color w:val="171717"/>
          <w:spacing w:val="1"/>
          <w:sz w:val="24"/>
        </w:rPr>
        <w:t xml:space="preserve"> </w:t>
      </w:r>
      <w:r>
        <w:rPr>
          <w:color w:val="171717"/>
          <w:sz w:val="24"/>
        </w:rPr>
        <w:t>заданному,</w:t>
      </w:r>
      <w:r>
        <w:rPr>
          <w:color w:val="171717"/>
          <w:spacing w:val="1"/>
          <w:sz w:val="24"/>
        </w:rPr>
        <w:t xml:space="preserve"> </w:t>
      </w:r>
      <w:r>
        <w:rPr>
          <w:color w:val="171717"/>
          <w:sz w:val="24"/>
        </w:rPr>
        <w:t>коллективно</w:t>
      </w:r>
      <w:r>
        <w:rPr>
          <w:color w:val="171717"/>
          <w:spacing w:val="1"/>
          <w:sz w:val="24"/>
        </w:rPr>
        <w:t xml:space="preserve"> </w:t>
      </w:r>
      <w:r>
        <w:rPr>
          <w:color w:val="171717"/>
          <w:sz w:val="24"/>
        </w:rPr>
        <w:t>или</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составленному</w:t>
      </w:r>
      <w:r>
        <w:rPr>
          <w:color w:val="171717"/>
          <w:spacing w:val="-1"/>
          <w:sz w:val="24"/>
        </w:rPr>
        <w:t xml:space="preserve"> </w:t>
      </w:r>
      <w:r>
        <w:rPr>
          <w:color w:val="171717"/>
          <w:sz w:val="24"/>
        </w:rPr>
        <w:t>плану;</w:t>
      </w:r>
    </w:p>
    <w:p w:rsidR="00F520B6" w:rsidRDefault="004D1F38" w:rsidP="00B9374A">
      <w:pPr>
        <w:pStyle w:val="a5"/>
        <w:numPr>
          <w:ilvl w:val="0"/>
          <w:numId w:val="65"/>
        </w:numPr>
        <w:tabs>
          <w:tab w:val="left" w:pos="1045"/>
        </w:tabs>
        <w:spacing w:before="2" w:line="237" w:lineRule="auto"/>
        <w:ind w:right="900" w:firstLine="566"/>
        <w:rPr>
          <w:sz w:val="24"/>
        </w:rPr>
      </w:pPr>
      <w:r>
        <w:rPr>
          <w:color w:val="171717"/>
          <w:sz w:val="24"/>
        </w:rPr>
        <w:t>объяснять своими словами значение изученных понятий, использовать изученные</w:t>
      </w:r>
      <w:r>
        <w:rPr>
          <w:color w:val="171717"/>
          <w:spacing w:val="1"/>
          <w:sz w:val="24"/>
        </w:rPr>
        <w:t xml:space="preserve"> </w:t>
      </w:r>
      <w:r>
        <w:rPr>
          <w:color w:val="171717"/>
          <w:sz w:val="24"/>
        </w:rPr>
        <w:t>понятия;</w:t>
      </w:r>
    </w:p>
    <w:p w:rsidR="00F520B6" w:rsidRDefault="004D1F38" w:rsidP="00B9374A">
      <w:pPr>
        <w:pStyle w:val="a5"/>
        <w:numPr>
          <w:ilvl w:val="0"/>
          <w:numId w:val="65"/>
        </w:numPr>
        <w:tabs>
          <w:tab w:val="left" w:pos="1028"/>
        </w:tabs>
        <w:spacing w:before="1"/>
        <w:ind w:left="1027" w:hanging="301"/>
        <w:rPr>
          <w:sz w:val="24"/>
        </w:rPr>
      </w:pPr>
      <w:r>
        <w:rPr>
          <w:color w:val="171717"/>
          <w:sz w:val="24"/>
        </w:rPr>
        <w:t>уточнять</w:t>
      </w:r>
      <w:r>
        <w:rPr>
          <w:color w:val="171717"/>
          <w:spacing w:val="-3"/>
          <w:sz w:val="24"/>
        </w:rPr>
        <w:t xml:space="preserve"> </w:t>
      </w:r>
      <w:r>
        <w:rPr>
          <w:color w:val="171717"/>
          <w:sz w:val="24"/>
        </w:rPr>
        <w:t>значение</w:t>
      </w:r>
      <w:r>
        <w:rPr>
          <w:color w:val="171717"/>
          <w:spacing w:val="-2"/>
          <w:sz w:val="24"/>
        </w:rPr>
        <w:t xml:space="preserve"> </w:t>
      </w:r>
      <w:r>
        <w:rPr>
          <w:color w:val="171717"/>
          <w:sz w:val="24"/>
        </w:rPr>
        <w:t>слова</w:t>
      </w:r>
      <w:r>
        <w:rPr>
          <w:color w:val="171717"/>
          <w:spacing w:val="-4"/>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2"/>
          <w:sz w:val="24"/>
        </w:rPr>
        <w:t xml:space="preserve"> </w:t>
      </w:r>
      <w:r>
        <w:rPr>
          <w:color w:val="171717"/>
          <w:sz w:val="24"/>
        </w:rPr>
        <w:t>толкового</w:t>
      </w:r>
      <w:r>
        <w:rPr>
          <w:color w:val="171717"/>
          <w:spacing w:val="-1"/>
          <w:sz w:val="24"/>
        </w:rPr>
        <w:t xml:space="preserve"> </w:t>
      </w:r>
      <w:r>
        <w:rPr>
          <w:color w:val="171717"/>
          <w:sz w:val="24"/>
        </w:rPr>
        <w:t>словаря.</w:t>
      </w:r>
    </w:p>
    <w:p w:rsidR="00F520B6" w:rsidRDefault="004D1F38" w:rsidP="00B9374A">
      <w:pPr>
        <w:pStyle w:val="1"/>
        <w:numPr>
          <w:ilvl w:val="1"/>
          <w:numId w:val="62"/>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3"/>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3"/>
          <w:sz w:val="24"/>
        </w:rPr>
        <w:t xml:space="preserve"> </w:t>
      </w:r>
      <w:r>
        <w:rPr>
          <w:color w:val="171717"/>
          <w:sz w:val="24"/>
        </w:rPr>
        <w:t>в</w:t>
      </w:r>
      <w:r>
        <w:rPr>
          <w:color w:val="171717"/>
          <w:spacing w:val="-1"/>
          <w:sz w:val="24"/>
        </w:rPr>
        <w:t xml:space="preserve"> </w:t>
      </w:r>
      <w:r>
        <w:rPr>
          <w:b/>
          <w:color w:val="171717"/>
          <w:sz w:val="24"/>
        </w:rPr>
        <w:t>четвёртом</w:t>
      </w:r>
      <w:r>
        <w:rPr>
          <w:b/>
          <w:color w:val="171717"/>
          <w:spacing w:val="-3"/>
          <w:sz w:val="24"/>
        </w:rPr>
        <w:t xml:space="preserve"> </w:t>
      </w:r>
      <w:r>
        <w:rPr>
          <w:b/>
          <w:color w:val="171717"/>
          <w:sz w:val="24"/>
        </w:rPr>
        <w:t>классе</w:t>
      </w:r>
      <w:r>
        <w:rPr>
          <w:b/>
          <w:color w:val="171717"/>
          <w:spacing w:val="-3"/>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040"/>
        </w:tabs>
        <w:ind w:right="903" w:firstLine="566"/>
        <w:rPr>
          <w:sz w:val="24"/>
        </w:rPr>
      </w:pPr>
      <w:r>
        <w:rPr>
          <w:color w:val="171717"/>
          <w:sz w:val="24"/>
        </w:rPr>
        <w:t>осознавать многообразие языков и культур на территории Российской Федерации,</w:t>
      </w:r>
      <w:r>
        <w:rPr>
          <w:color w:val="171717"/>
          <w:spacing w:val="1"/>
          <w:sz w:val="24"/>
        </w:rPr>
        <w:t xml:space="preserve"> </w:t>
      </w:r>
      <w:r>
        <w:rPr>
          <w:color w:val="171717"/>
          <w:sz w:val="24"/>
        </w:rPr>
        <w:t>осознавать язык</w:t>
      </w:r>
      <w:r>
        <w:rPr>
          <w:color w:val="171717"/>
          <w:spacing w:val="-1"/>
          <w:sz w:val="24"/>
        </w:rPr>
        <w:t xml:space="preserve"> </w:t>
      </w:r>
      <w:r>
        <w:rPr>
          <w:color w:val="171717"/>
          <w:sz w:val="24"/>
        </w:rPr>
        <w:t>как</w:t>
      </w:r>
      <w:r>
        <w:rPr>
          <w:color w:val="171717"/>
          <w:spacing w:val="-1"/>
          <w:sz w:val="24"/>
        </w:rPr>
        <w:t xml:space="preserve"> </w:t>
      </w:r>
      <w:r>
        <w:rPr>
          <w:color w:val="171717"/>
          <w:sz w:val="24"/>
        </w:rPr>
        <w:t>одну</w:t>
      </w:r>
      <w:r>
        <w:rPr>
          <w:color w:val="171717"/>
          <w:spacing w:val="-1"/>
          <w:sz w:val="24"/>
        </w:rPr>
        <w:t xml:space="preserve"> </w:t>
      </w:r>
      <w:r>
        <w:rPr>
          <w:color w:val="171717"/>
          <w:sz w:val="24"/>
        </w:rPr>
        <w:t>из</w:t>
      </w:r>
      <w:r>
        <w:rPr>
          <w:color w:val="171717"/>
          <w:spacing w:val="-1"/>
          <w:sz w:val="24"/>
        </w:rPr>
        <w:t xml:space="preserve"> </w:t>
      </w:r>
      <w:r>
        <w:rPr>
          <w:color w:val="171717"/>
          <w:sz w:val="24"/>
        </w:rPr>
        <w:t>главных</w:t>
      </w:r>
      <w:r>
        <w:rPr>
          <w:color w:val="171717"/>
          <w:spacing w:val="-1"/>
          <w:sz w:val="24"/>
        </w:rPr>
        <w:t xml:space="preserve"> </w:t>
      </w:r>
      <w:r w:rsidR="00B214BC">
        <w:rPr>
          <w:color w:val="171717"/>
          <w:sz w:val="24"/>
        </w:rPr>
        <w:t>духовно-нравственных</w:t>
      </w:r>
      <w:r>
        <w:rPr>
          <w:color w:val="171717"/>
          <w:sz w:val="24"/>
        </w:rPr>
        <w:t xml:space="preserve"> ценностей</w:t>
      </w:r>
      <w:r>
        <w:rPr>
          <w:color w:val="171717"/>
          <w:spacing w:val="-1"/>
          <w:sz w:val="24"/>
        </w:rPr>
        <w:t xml:space="preserve"> </w:t>
      </w:r>
      <w:r>
        <w:rPr>
          <w:color w:val="171717"/>
          <w:sz w:val="24"/>
        </w:rPr>
        <w:t>народа;</w:t>
      </w:r>
    </w:p>
    <w:p w:rsidR="00F520B6" w:rsidRDefault="004D1F38" w:rsidP="00B9374A">
      <w:pPr>
        <w:pStyle w:val="a5"/>
        <w:numPr>
          <w:ilvl w:val="0"/>
          <w:numId w:val="65"/>
        </w:numPr>
        <w:tabs>
          <w:tab w:val="left" w:pos="1057"/>
        </w:tabs>
        <w:ind w:right="901" w:firstLine="566"/>
        <w:rPr>
          <w:sz w:val="24"/>
        </w:rPr>
      </w:pPr>
      <w:r>
        <w:rPr>
          <w:color w:val="171717"/>
          <w:sz w:val="24"/>
        </w:rPr>
        <w:t>объяснять роль языка как основного средства общения; объяснять роль 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как</w:t>
      </w:r>
      <w:r>
        <w:rPr>
          <w:color w:val="171717"/>
          <w:spacing w:val="1"/>
          <w:sz w:val="24"/>
        </w:rPr>
        <w:t xml:space="preserve"> </w:t>
      </w:r>
      <w:r>
        <w:rPr>
          <w:color w:val="171717"/>
          <w:sz w:val="24"/>
        </w:rPr>
        <w:t>государственного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Федерации</w:t>
      </w:r>
      <w:r>
        <w:rPr>
          <w:color w:val="171717"/>
          <w:spacing w:val="1"/>
          <w:sz w:val="24"/>
        </w:rPr>
        <w:t xml:space="preserve"> </w:t>
      </w:r>
      <w:r>
        <w:rPr>
          <w:color w:val="171717"/>
          <w:sz w:val="24"/>
        </w:rPr>
        <w:t>и</w:t>
      </w:r>
      <w:r>
        <w:rPr>
          <w:color w:val="171717"/>
          <w:spacing w:val="1"/>
          <w:sz w:val="24"/>
        </w:rPr>
        <w:t xml:space="preserve"> </w:t>
      </w:r>
      <w:r>
        <w:rPr>
          <w:color w:val="171717"/>
          <w:sz w:val="24"/>
        </w:rPr>
        <w:t>языка</w:t>
      </w:r>
      <w:r>
        <w:rPr>
          <w:color w:val="171717"/>
          <w:spacing w:val="1"/>
          <w:sz w:val="24"/>
        </w:rPr>
        <w:t xml:space="preserve"> </w:t>
      </w:r>
      <w:r>
        <w:rPr>
          <w:color w:val="171717"/>
          <w:sz w:val="24"/>
        </w:rPr>
        <w:t>межнационального</w:t>
      </w:r>
      <w:r>
        <w:rPr>
          <w:color w:val="171717"/>
          <w:spacing w:val="1"/>
          <w:sz w:val="24"/>
        </w:rPr>
        <w:t xml:space="preserve"> </w:t>
      </w:r>
      <w:r>
        <w:rPr>
          <w:color w:val="171717"/>
          <w:sz w:val="24"/>
        </w:rPr>
        <w:t>общения;</w:t>
      </w:r>
    </w:p>
    <w:p w:rsidR="00F520B6" w:rsidRDefault="004D1F38" w:rsidP="00B9374A">
      <w:pPr>
        <w:pStyle w:val="a5"/>
        <w:numPr>
          <w:ilvl w:val="0"/>
          <w:numId w:val="65"/>
        </w:numPr>
        <w:tabs>
          <w:tab w:val="left" w:pos="1138"/>
        </w:tabs>
        <w:spacing w:before="1"/>
        <w:ind w:right="903" w:firstLine="566"/>
        <w:rPr>
          <w:sz w:val="24"/>
        </w:rPr>
      </w:pPr>
      <w:r>
        <w:rPr>
          <w:color w:val="171717"/>
          <w:sz w:val="24"/>
        </w:rPr>
        <w:t>осознавать</w:t>
      </w:r>
      <w:r>
        <w:rPr>
          <w:color w:val="171717"/>
          <w:spacing w:val="1"/>
          <w:sz w:val="24"/>
        </w:rPr>
        <w:t xml:space="preserve"> </w:t>
      </w:r>
      <w:r>
        <w:rPr>
          <w:color w:val="171717"/>
          <w:sz w:val="24"/>
        </w:rPr>
        <w:t>правильную</w:t>
      </w:r>
      <w:r>
        <w:rPr>
          <w:color w:val="171717"/>
          <w:spacing w:val="1"/>
          <w:sz w:val="24"/>
        </w:rPr>
        <w:t xml:space="preserve"> </w:t>
      </w:r>
      <w:r>
        <w:rPr>
          <w:color w:val="171717"/>
          <w:sz w:val="24"/>
        </w:rPr>
        <w:t>устную</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как</w:t>
      </w:r>
      <w:r>
        <w:rPr>
          <w:color w:val="171717"/>
          <w:spacing w:val="1"/>
          <w:sz w:val="24"/>
        </w:rPr>
        <w:t xml:space="preserve"> </w:t>
      </w:r>
      <w:r>
        <w:rPr>
          <w:color w:val="171717"/>
          <w:sz w:val="24"/>
        </w:rPr>
        <w:t>показатель</w:t>
      </w:r>
      <w:r>
        <w:rPr>
          <w:color w:val="171717"/>
          <w:spacing w:val="1"/>
          <w:sz w:val="24"/>
        </w:rPr>
        <w:t xml:space="preserve"> </w:t>
      </w:r>
      <w:r>
        <w:rPr>
          <w:color w:val="171717"/>
          <w:sz w:val="24"/>
        </w:rPr>
        <w:t>общей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человека;</w:t>
      </w:r>
    </w:p>
    <w:p w:rsidR="00F520B6" w:rsidRDefault="004D1F38" w:rsidP="00B9374A">
      <w:pPr>
        <w:pStyle w:val="a5"/>
        <w:numPr>
          <w:ilvl w:val="0"/>
          <w:numId w:val="65"/>
        </w:numPr>
        <w:tabs>
          <w:tab w:val="left" w:pos="1117"/>
        </w:tabs>
        <w:ind w:right="902" w:firstLine="566"/>
        <w:rPr>
          <w:sz w:val="24"/>
        </w:rPr>
      </w:pPr>
      <w:r>
        <w:rPr>
          <w:color w:val="171717"/>
          <w:sz w:val="24"/>
        </w:rPr>
        <w:t>проводить</w:t>
      </w:r>
      <w:r>
        <w:rPr>
          <w:color w:val="171717"/>
          <w:spacing w:val="1"/>
          <w:sz w:val="24"/>
        </w:rPr>
        <w:t xml:space="preserve"> </w:t>
      </w:r>
      <w:r>
        <w:rPr>
          <w:color w:val="171717"/>
          <w:sz w:val="24"/>
        </w:rPr>
        <w:t>звуко­буквенный</w:t>
      </w:r>
      <w:r>
        <w:rPr>
          <w:color w:val="171717"/>
          <w:spacing w:val="1"/>
          <w:sz w:val="24"/>
        </w:rPr>
        <w:t xml:space="preserve"> </w:t>
      </w:r>
      <w:r>
        <w:rPr>
          <w:color w:val="171717"/>
          <w:sz w:val="24"/>
        </w:rPr>
        <w:t>разбор</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предложенным</w:t>
      </w:r>
      <w:r>
        <w:rPr>
          <w:color w:val="171717"/>
          <w:spacing w:val="1"/>
          <w:sz w:val="24"/>
        </w:rPr>
        <w:t xml:space="preserve"> </w:t>
      </w:r>
      <w:r>
        <w:rPr>
          <w:color w:val="171717"/>
          <w:sz w:val="24"/>
        </w:rPr>
        <w:t>в</w:t>
      </w:r>
      <w:r>
        <w:rPr>
          <w:color w:val="171717"/>
          <w:spacing w:val="1"/>
          <w:sz w:val="24"/>
        </w:rPr>
        <w:t xml:space="preserve"> </w:t>
      </w:r>
      <w:r>
        <w:rPr>
          <w:color w:val="171717"/>
          <w:sz w:val="24"/>
        </w:rPr>
        <w:t>учебнике</w:t>
      </w:r>
      <w:r>
        <w:rPr>
          <w:color w:val="171717"/>
          <w:spacing w:val="-1"/>
          <w:sz w:val="24"/>
        </w:rPr>
        <w:t xml:space="preserve"> </w:t>
      </w:r>
      <w:r>
        <w:rPr>
          <w:color w:val="171717"/>
          <w:sz w:val="24"/>
        </w:rPr>
        <w:t>алгоритмом);</w:t>
      </w:r>
    </w:p>
    <w:p w:rsidR="00F520B6" w:rsidRDefault="004D1F38" w:rsidP="00B9374A">
      <w:pPr>
        <w:pStyle w:val="a5"/>
        <w:numPr>
          <w:ilvl w:val="0"/>
          <w:numId w:val="65"/>
        </w:numPr>
        <w:tabs>
          <w:tab w:val="left" w:pos="1035"/>
        </w:tabs>
        <w:ind w:right="905" w:firstLine="566"/>
        <w:rPr>
          <w:sz w:val="24"/>
        </w:rPr>
      </w:pPr>
      <w:r>
        <w:rPr>
          <w:color w:val="171717"/>
          <w:sz w:val="24"/>
        </w:rPr>
        <w:t>подбирать к предложенным словам синонимы; подбирать к предложенным словам</w:t>
      </w:r>
      <w:r>
        <w:rPr>
          <w:color w:val="171717"/>
          <w:spacing w:val="1"/>
          <w:sz w:val="24"/>
        </w:rPr>
        <w:t xml:space="preserve"> </w:t>
      </w:r>
      <w:r>
        <w:rPr>
          <w:color w:val="171717"/>
          <w:sz w:val="24"/>
        </w:rPr>
        <w:t>антонимы;</w:t>
      </w:r>
    </w:p>
    <w:p w:rsidR="00F520B6" w:rsidRDefault="004D1F38" w:rsidP="00B9374A">
      <w:pPr>
        <w:pStyle w:val="a5"/>
        <w:numPr>
          <w:ilvl w:val="0"/>
          <w:numId w:val="65"/>
        </w:numPr>
        <w:tabs>
          <w:tab w:val="left" w:pos="1040"/>
        </w:tabs>
        <w:ind w:right="902" w:firstLine="566"/>
        <w:rPr>
          <w:sz w:val="24"/>
        </w:rPr>
      </w:pPr>
      <w:r>
        <w:rPr>
          <w:color w:val="171717"/>
          <w:sz w:val="24"/>
        </w:rPr>
        <w:t>выявлять в речи слова, значение которых требует уточнения, определять значение</w:t>
      </w:r>
      <w:r>
        <w:rPr>
          <w:color w:val="171717"/>
          <w:spacing w:val="1"/>
          <w:sz w:val="24"/>
        </w:rPr>
        <w:t xml:space="preserve"> </w:t>
      </w:r>
      <w:r>
        <w:rPr>
          <w:color w:val="171717"/>
          <w:sz w:val="24"/>
        </w:rPr>
        <w:t>слова</w:t>
      </w:r>
      <w:r>
        <w:rPr>
          <w:color w:val="171717"/>
          <w:spacing w:val="-2"/>
          <w:sz w:val="24"/>
        </w:rPr>
        <w:t xml:space="preserve"> </w:t>
      </w:r>
      <w:r>
        <w:rPr>
          <w:color w:val="171717"/>
          <w:sz w:val="24"/>
        </w:rPr>
        <w:t>по</w:t>
      </w:r>
      <w:r>
        <w:rPr>
          <w:color w:val="171717"/>
          <w:spacing w:val="-1"/>
          <w:sz w:val="24"/>
        </w:rPr>
        <w:t xml:space="preserve"> </w:t>
      </w:r>
      <w:r>
        <w:rPr>
          <w:color w:val="171717"/>
          <w:sz w:val="24"/>
        </w:rPr>
        <w:t>контексту;</w:t>
      </w:r>
    </w:p>
    <w:p w:rsidR="00F520B6" w:rsidRDefault="004D1F38" w:rsidP="00B9374A">
      <w:pPr>
        <w:pStyle w:val="a5"/>
        <w:numPr>
          <w:ilvl w:val="0"/>
          <w:numId w:val="65"/>
        </w:numPr>
        <w:tabs>
          <w:tab w:val="left" w:pos="1126"/>
        </w:tabs>
        <w:ind w:right="896" w:firstLine="566"/>
        <w:rPr>
          <w:sz w:val="24"/>
        </w:rPr>
      </w:pPr>
      <w:r>
        <w:rPr>
          <w:color w:val="171717"/>
          <w:sz w:val="24"/>
        </w:rPr>
        <w:t>проводить</w:t>
      </w:r>
      <w:r>
        <w:rPr>
          <w:color w:val="171717"/>
          <w:spacing w:val="1"/>
          <w:sz w:val="24"/>
        </w:rPr>
        <w:t xml:space="preserve"> </w:t>
      </w:r>
      <w:r>
        <w:rPr>
          <w:color w:val="171717"/>
          <w:sz w:val="24"/>
        </w:rPr>
        <w:t>разбор</w:t>
      </w:r>
      <w:r>
        <w:rPr>
          <w:color w:val="171717"/>
          <w:spacing w:val="1"/>
          <w:sz w:val="24"/>
        </w:rPr>
        <w:t xml:space="preserve"> </w:t>
      </w:r>
      <w:r>
        <w:rPr>
          <w:color w:val="171717"/>
          <w:sz w:val="24"/>
        </w:rPr>
        <w:t>по</w:t>
      </w:r>
      <w:r>
        <w:rPr>
          <w:color w:val="171717"/>
          <w:spacing w:val="1"/>
          <w:sz w:val="24"/>
        </w:rPr>
        <w:t xml:space="preserve"> </w:t>
      </w:r>
      <w:r>
        <w:rPr>
          <w:color w:val="171717"/>
          <w:sz w:val="24"/>
        </w:rPr>
        <w:t>составу</w:t>
      </w:r>
      <w:r>
        <w:rPr>
          <w:color w:val="171717"/>
          <w:spacing w:val="1"/>
          <w:sz w:val="24"/>
        </w:rPr>
        <w:t xml:space="preserve"> </w:t>
      </w:r>
      <w:r>
        <w:rPr>
          <w:color w:val="171717"/>
          <w:sz w:val="24"/>
        </w:rPr>
        <w:t>слов</w:t>
      </w:r>
      <w:r>
        <w:rPr>
          <w:color w:val="171717"/>
          <w:spacing w:val="1"/>
          <w:sz w:val="24"/>
        </w:rPr>
        <w:t xml:space="preserve"> </w:t>
      </w:r>
      <w:r>
        <w:rPr>
          <w:color w:val="171717"/>
          <w:sz w:val="24"/>
        </w:rPr>
        <w:t>с</w:t>
      </w:r>
      <w:r>
        <w:rPr>
          <w:color w:val="171717"/>
          <w:spacing w:val="1"/>
          <w:sz w:val="24"/>
        </w:rPr>
        <w:t xml:space="preserve"> </w:t>
      </w:r>
      <w:r>
        <w:rPr>
          <w:color w:val="171717"/>
          <w:sz w:val="24"/>
        </w:rPr>
        <w:t>однозначно</w:t>
      </w:r>
      <w:r>
        <w:rPr>
          <w:color w:val="171717"/>
          <w:spacing w:val="1"/>
          <w:sz w:val="24"/>
        </w:rPr>
        <w:t xml:space="preserve"> </w:t>
      </w:r>
      <w:r>
        <w:rPr>
          <w:color w:val="171717"/>
          <w:sz w:val="24"/>
        </w:rPr>
        <w:t>выделяемыми</w:t>
      </w:r>
      <w:r>
        <w:rPr>
          <w:color w:val="171717"/>
          <w:spacing w:val="1"/>
          <w:sz w:val="24"/>
        </w:rPr>
        <w:t xml:space="preserve"> </w:t>
      </w:r>
      <w:r>
        <w:rPr>
          <w:color w:val="171717"/>
          <w:sz w:val="24"/>
        </w:rPr>
        <w:t>морфемами;</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схему</w:t>
      </w:r>
      <w:r>
        <w:rPr>
          <w:color w:val="171717"/>
          <w:spacing w:val="1"/>
          <w:sz w:val="24"/>
        </w:rPr>
        <w:t xml:space="preserve"> </w:t>
      </w:r>
      <w:r>
        <w:rPr>
          <w:color w:val="171717"/>
          <w:sz w:val="24"/>
        </w:rPr>
        <w:t>состава</w:t>
      </w:r>
      <w:r>
        <w:rPr>
          <w:color w:val="171717"/>
          <w:spacing w:val="-2"/>
          <w:sz w:val="24"/>
        </w:rPr>
        <w:t xml:space="preserve"> </w:t>
      </w:r>
      <w:r>
        <w:rPr>
          <w:color w:val="171717"/>
          <w:sz w:val="24"/>
        </w:rPr>
        <w:t>слова;</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состав</w:t>
      </w:r>
      <w:r>
        <w:rPr>
          <w:color w:val="171717"/>
          <w:spacing w:val="-2"/>
          <w:sz w:val="24"/>
        </w:rPr>
        <w:t xml:space="preserve"> </w:t>
      </w:r>
      <w:r>
        <w:rPr>
          <w:color w:val="171717"/>
          <w:sz w:val="24"/>
        </w:rPr>
        <w:t>слова</w:t>
      </w:r>
      <w:r>
        <w:rPr>
          <w:color w:val="171717"/>
          <w:spacing w:val="-2"/>
          <w:sz w:val="24"/>
        </w:rPr>
        <w:t xml:space="preserve"> </w:t>
      </w:r>
      <w:r>
        <w:rPr>
          <w:color w:val="171717"/>
          <w:sz w:val="24"/>
        </w:rPr>
        <w:t>с</w:t>
      </w:r>
      <w:r>
        <w:rPr>
          <w:color w:val="171717"/>
          <w:spacing w:val="-1"/>
          <w:sz w:val="24"/>
        </w:rPr>
        <w:t xml:space="preserve"> </w:t>
      </w:r>
      <w:r>
        <w:rPr>
          <w:color w:val="171717"/>
          <w:sz w:val="24"/>
        </w:rPr>
        <w:t>представленной</w:t>
      </w:r>
      <w:r>
        <w:rPr>
          <w:color w:val="171717"/>
          <w:spacing w:val="-1"/>
          <w:sz w:val="24"/>
        </w:rPr>
        <w:t xml:space="preserve"> </w:t>
      </w:r>
      <w:r>
        <w:rPr>
          <w:color w:val="171717"/>
          <w:sz w:val="24"/>
        </w:rPr>
        <w:t>схемой;</w:t>
      </w:r>
    </w:p>
    <w:p w:rsidR="00F520B6" w:rsidRDefault="004D1F38" w:rsidP="00B9374A">
      <w:pPr>
        <w:pStyle w:val="a5"/>
        <w:numPr>
          <w:ilvl w:val="0"/>
          <w:numId w:val="65"/>
        </w:numPr>
        <w:tabs>
          <w:tab w:val="left" w:pos="1124"/>
        </w:tabs>
        <w:ind w:right="903" w:firstLine="566"/>
        <w:rPr>
          <w:sz w:val="24"/>
        </w:rPr>
      </w:pPr>
      <w:r>
        <w:rPr>
          <w:color w:val="171717"/>
          <w:sz w:val="24"/>
        </w:rPr>
        <w:t>устанавливать</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слова</w:t>
      </w:r>
      <w:r>
        <w:rPr>
          <w:color w:val="171717"/>
          <w:spacing w:val="1"/>
          <w:sz w:val="24"/>
        </w:rPr>
        <w:t xml:space="preserve"> </w:t>
      </w:r>
      <w:r>
        <w:rPr>
          <w:color w:val="171717"/>
          <w:sz w:val="24"/>
        </w:rPr>
        <w:t>к</w:t>
      </w:r>
      <w:r>
        <w:rPr>
          <w:color w:val="171717"/>
          <w:spacing w:val="1"/>
          <w:sz w:val="24"/>
        </w:rPr>
        <w:t xml:space="preserve"> </w:t>
      </w:r>
      <w:r>
        <w:rPr>
          <w:color w:val="171717"/>
          <w:sz w:val="24"/>
        </w:rPr>
        <w:t>определённой</w:t>
      </w:r>
      <w:r>
        <w:rPr>
          <w:color w:val="171717"/>
          <w:spacing w:val="1"/>
          <w:sz w:val="24"/>
        </w:rPr>
        <w:t xml:space="preserve"> </w:t>
      </w:r>
      <w:r>
        <w:rPr>
          <w:color w:val="171717"/>
          <w:sz w:val="24"/>
        </w:rPr>
        <w:t>части</w:t>
      </w:r>
      <w:r>
        <w:rPr>
          <w:color w:val="171717"/>
          <w:spacing w:val="1"/>
          <w:sz w:val="24"/>
        </w:rPr>
        <w:t xml:space="preserve"> </w:t>
      </w:r>
      <w:r>
        <w:rPr>
          <w:color w:val="171717"/>
          <w:sz w:val="24"/>
        </w:rPr>
        <w:t>речи</w:t>
      </w:r>
      <w:r>
        <w:rPr>
          <w:color w:val="171717"/>
          <w:spacing w:val="1"/>
          <w:sz w:val="24"/>
        </w:rPr>
        <w:t xml:space="preserve"> </w:t>
      </w:r>
      <w:r>
        <w:rPr>
          <w:color w:val="171717"/>
          <w:sz w:val="24"/>
        </w:rPr>
        <w:t>(в</w:t>
      </w:r>
      <w:r>
        <w:rPr>
          <w:color w:val="171717"/>
          <w:spacing w:val="1"/>
          <w:sz w:val="24"/>
        </w:rPr>
        <w:t xml:space="preserve"> </w:t>
      </w:r>
      <w:r>
        <w:rPr>
          <w:color w:val="171717"/>
          <w:sz w:val="24"/>
        </w:rPr>
        <w:t>объёме</w:t>
      </w:r>
      <w:r>
        <w:rPr>
          <w:color w:val="171717"/>
          <w:spacing w:val="1"/>
          <w:sz w:val="24"/>
        </w:rPr>
        <w:t xml:space="preserve"> </w:t>
      </w:r>
      <w:r>
        <w:rPr>
          <w:color w:val="171717"/>
          <w:sz w:val="24"/>
        </w:rPr>
        <w:t>изученного)</w:t>
      </w:r>
      <w:r>
        <w:rPr>
          <w:color w:val="171717"/>
          <w:spacing w:val="-2"/>
          <w:sz w:val="24"/>
        </w:rPr>
        <w:t xml:space="preserve"> </w:t>
      </w:r>
      <w:r>
        <w:rPr>
          <w:color w:val="171717"/>
          <w:sz w:val="24"/>
        </w:rPr>
        <w:t>по</w:t>
      </w:r>
      <w:r>
        <w:rPr>
          <w:color w:val="171717"/>
          <w:spacing w:val="-3"/>
          <w:sz w:val="24"/>
        </w:rPr>
        <w:t xml:space="preserve"> </w:t>
      </w:r>
      <w:r>
        <w:rPr>
          <w:color w:val="171717"/>
          <w:sz w:val="24"/>
        </w:rPr>
        <w:t>комплексу</w:t>
      </w:r>
      <w:r>
        <w:rPr>
          <w:color w:val="171717"/>
          <w:spacing w:val="-1"/>
          <w:sz w:val="24"/>
        </w:rPr>
        <w:t xml:space="preserve"> </w:t>
      </w:r>
      <w:r>
        <w:rPr>
          <w:color w:val="171717"/>
          <w:sz w:val="24"/>
        </w:rPr>
        <w:t>освоенных грамматических</w:t>
      </w:r>
      <w:r>
        <w:rPr>
          <w:color w:val="171717"/>
          <w:spacing w:val="-1"/>
          <w:sz w:val="24"/>
        </w:rPr>
        <w:t xml:space="preserve"> </w:t>
      </w:r>
      <w:r>
        <w:rPr>
          <w:color w:val="171717"/>
          <w:sz w:val="24"/>
        </w:rPr>
        <w:t>признаков;</w:t>
      </w:r>
    </w:p>
    <w:p w:rsidR="00F520B6" w:rsidRDefault="004D1F38" w:rsidP="00B9374A">
      <w:pPr>
        <w:pStyle w:val="a5"/>
        <w:numPr>
          <w:ilvl w:val="0"/>
          <w:numId w:val="65"/>
        </w:numPr>
        <w:tabs>
          <w:tab w:val="left" w:pos="1102"/>
        </w:tabs>
        <w:ind w:right="901" w:firstLine="566"/>
        <w:rPr>
          <w:sz w:val="24"/>
        </w:rPr>
      </w:pPr>
      <w:r>
        <w:rPr>
          <w:color w:val="171717"/>
          <w:sz w:val="24"/>
        </w:rPr>
        <w:t>определять</w:t>
      </w:r>
      <w:r>
        <w:rPr>
          <w:color w:val="171717"/>
          <w:spacing w:val="1"/>
          <w:sz w:val="24"/>
        </w:rPr>
        <w:t xml:space="preserve"> </w:t>
      </w:r>
      <w:r>
        <w:rPr>
          <w:color w:val="171717"/>
          <w:sz w:val="24"/>
        </w:rPr>
        <w:t>грамматические</w:t>
      </w:r>
      <w:r>
        <w:rPr>
          <w:color w:val="171717"/>
          <w:spacing w:val="1"/>
          <w:sz w:val="24"/>
        </w:rPr>
        <w:t xml:space="preserve"> </w:t>
      </w:r>
      <w:r>
        <w:rPr>
          <w:color w:val="171717"/>
          <w:sz w:val="24"/>
        </w:rPr>
        <w:t>признаки</w:t>
      </w:r>
      <w:r>
        <w:rPr>
          <w:color w:val="171717"/>
          <w:spacing w:val="1"/>
          <w:sz w:val="24"/>
        </w:rPr>
        <w:t xml:space="preserve"> </w:t>
      </w:r>
      <w:r>
        <w:rPr>
          <w:color w:val="171717"/>
          <w:sz w:val="24"/>
        </w:rPr>
        <w:t>имён</w:t>
      </w:r>
      <w:r>
        <w:rPr>
          <w:color w:val="171717"/>
          <w:spacing w:val="1"/>
          <w:sz w:val="24"/>
        </w:rPr>
        <w:t xml:space="preserve"> </w:t>
      </w:r>
      <w:r>
        <w:rPr>
          <w:color w:val="171717"/>
          <w:sz w:val="24"/>
        </w:rPr>
        <w:t>существительных:</w:t>
      </w:r>
      <w:r>
        <w:rPr>
          <w:color w:val="171717"/>
          <w:spacing w:val="1"/>
          <w:sz w:val="24"/>
        </w:rPr>
        <w:t xml:space="preserve"> </w:t>
      </w:r>
      <w:r>
        <w:rPr>
          <w:color w:val="171717"/>
          <w:sz w:val="24"/>
        </w:rPr>
        <w:t>склонение,</w:t>
      </w:r>
      <w:r>
        <w:rPr>
          <w:color w:val="171717"/>
          <w:spacing w:val="1"/>
          <w:sz w:val="24"/>
        </w:rPr>
        <w:t xml:space="preserve"> </w:t>
      </w:r>
      <w:r>
        <w:rPr>
          <w:color w:val="171717"/>
          <w:sz w:val="24"/>
        </w:rPr>
        <w:t>род,</w:t>
      </w:r>
      <w:r>
        <w:rPr>
          <w:color w:val="171717"/>
          <w:spacing w:val="1"/>
          <w:sz w:val="24"/>
        </w:rPr>
        <w:t xml:space="preserve"> </w:t>
      </w:r>
      <w:r>
        <w:rPr>
          <w:color w:val="171717"/>
          <w:sz w:val="24"/>
        </w:rPr>
        <w:t>число,</w:t>
      </w:r>
      <w:r>
        <w:rPr>
          <w:color w:val="171717"/>
          <w:spacing w:val="-2"/>
          <w:sz w:val="24"/>
        </w:rPr>
        <w:t xml:space="preserve"> </w:t>
      </w:r>
      <w:r>
        <w:rPr>
          <w:color w:val="171717"/>
          <w:sz w:val="24"/>
        </w:rPr>
        <w:t>падеж; проводить</w:t>
      </w:r>
      <w:r>
        <w:rPr>
          <w:color w:val="171717"/>
          <w:spacing w:val="-1"/>
          <w:sz w:val="24"/>
        </w:rPr>
        <w:t xml:space="preserve"> </w:t>
      </w:r>
      <w:r>
        <w:rPr>
          <w:color w:val="171717"/>
          <w:sz w:val="24"/>
        </w:rPr>
        <w:t>разбор имени существительного</w:t>
      </w:r>
      <w:r>
        <w:rPr>
          <w:color w:val="171717"/>
          <w:spacing w:val="-4"/>
          <w:sz w:val="24"/>
        </w:rPr>
        <w:t xml:space="preserve"> </w:t>
      </w:r>
      <w:r>
        <w:rPr>
          <w:color w:val="171717"/>
          <w:sz w:val="24"/>
        </w:rPr>
        <w:t>как части речи;</w:t>
      </w:r>
    </w:p>
    <w:p w:rsidR="00F520B6" w:rsidRDefault="004D1F38" w:rsidP="00B9374A">
      <w:pPr>
        <w:pStyle w:val="a5"/>
        <w:numPr>
          <w:ilvl w:val="0"/>
          <w:numId w:val="65"/>
        </w:numPr>
        <w:tabs>
          <w:tab w:val="left" w:pos="1050"/>
        </w:tabs>
        <w:spacing w:before="1"/>
        <w:ind w:right="902" w:firstLine="566"/>
        <w:rPr>
          <w:sz w:val="24"/>
        </w:rPr>
      </w:pPr>
      <w:r>
        <w:rPr>
          <w:color w:val="171717"/>
          <w:sz w:val="24"/>
        </w:rPr>
        <w:t>определять грамматические признаки имён прилагательных: род (в единственном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число,</w:t>
      </w:r>
      <w:r>
        <w:rPr>
          <w:color w:val="171717"/>
          <w:spacing w:val="-1"/>
          <w:sz w:val="24"/>
        </w:rPr>
        <w:t xml:space="preserve"> </w:t>
      </w:r>
      <w:r>
        <w:rPr>
          <w:color w:val="171717"/>
          <w:sz w:val="24"/>
        </w:rPr>
        <w:t>падеж;</w:t>
      </w:r>
      <w:r>
        <w:rPr>
          <w:color w:val="171717"/>
          <w:spacing w:val="-1"/>
          <w:sz w:val="24"/>
        </w:rPr>
        <w:t xml:space="preserve"> </w:t>
      </w:r>
      <w:r>
        <w:rPr>
          <w:color w:val="171717"/>
          <w:sz w:val="24"/>
        </w:rPr>
        <w:t>проводить</w:t>
      </w:r>
      <w:r>
        <w:rPr>
          <w:color w:val="171717"/>
          <w:spacing w:val="1"/>
          <w:sz w:val="24"/>
        </w:rPr>
        <w:t xml:space="preserve"> </w:t>
      </w:r>
      <w:r>
        <w:rPr>
          <w:color w:val="171717"/>
          <w:sz w:val="24"/>
        </w:rPr>
        <w:t>разбор</w:t>
      </w:r>
      <w:r>
        <w:rPr>
          <w:color w:val="171717"/>
          <w:spacing w:val="-4"/>
          <w:sz w:val="24"/>
        </w:rPr>
        <w:t xml:space="preserve"> </w:t>
      </w:r>
      <w:r>
        <w:rPr>
          <w:color w:val="171717"/>
          <w:sz w:val="24"/>
        </w:rPr>
        <w:t>имени</w:t>
      </w:r>
      <w:r>
        <w:rPr>
          <w:color w:val="171717"/>
          <w:spacing w:val="-2"/>
          <w:sz w:val="24"/>
        </w:rPr>
        <w:t xml:space="preserve"> </w:t>
      </w:r>
      <w:r>
        <w:rPr>
          <w:color w:val="171717"/>
          <w:sz w:val="24"/>
        </w:rPr>
        <w:t>прилагательного</w:t>
      </w:r>
      <w:r>
        <w:rPr>
          <w:color w:val="171717"/>
          <w:spacing w:val="-4"/>
          <w:sz w:val="24"/>
        </w:rPr>
        <w:t xml:space="preserve"> </w:t>
      </w:r>
      <w:r>
        <w:rPr>
          <w:color w:val="171717"/>
          <w:sz w:val="24"/>
        </w:rPr>
        <w:t>как части речи;</w:t>
      </w:r>
    </w:p>
    <w:p w:rsidR="00F520B6" w:rsidRDefault="004D1F38" w:rsidP="00B9374A">
      <w:pPr>
        <w:pStyle w:val="a5"/>
        <w:numPr>
          <w:ilvl w:val="0"/>
          <w:numId w:val="65"/>
        </w:numPr>
        <w:tabs>
          <w:tab w:val="left" w:pos="1251"/>
        </w:tabs>
        <w:ind w:right="902" w:firstLine="566"/>
        <w:rPr>
          <w:sz w:val="24"/>
        </w:rPr>
      </w:pPr>
      <w:r>
        <w:rPr>
          <w:color w:val="171717"/>
          <w:sz w:val="24"/>
        </w:rPr>
        <w:t>устанавливать</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неопределённую</w:t>
      </w:r>
      <w:r>
        <w:rPr>
          <w:color w:val="171717"/>
          <w:spacing w:val="1"/>
          <w:sz w:val="24"/>
        </w:rPr>
        <w:t xml:space="preserve"> </w:t>
      </w:r>
      <w:r>
        <w:rPr>
          <w:color w:val="171717"/>
          <w:sz w:val="24"/>
        </w:rPr>
        <w:t>форму</w:t>
      </w:r>
      <w:r>
        <w:rPr>
          <w:color w:val="171717"/>
          <w:spacing w:val="1"/>
          <w:sz w:val="24"/>
        </w:rPr>
        <w:t xml:space="preserve"> </w:t>
      </w:r>
      <w:r>
        <w:rPr>
          <w:color w:val="171717"/>
          <w:sz w:val="24"/>
        </w:rPr>
        <w:t>глагола;</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грамматические</w:t>
      </w:r>
      <w:r>
        <w:rPr>
          <w:color w:val="171717"/>
          <w:spacing w:val="1"/>
          <w:sz w:val="24"/>
        </w:rPr>
        <w:t xml:space="preserve"> </w:t>
      </w:r>
      <w:r>
        <w:rPr>
          <w:color w:val="171717"/>
          <w:sz w:val="24"/>
        </w:rPr>
        <w:t>признаки</w:t>
      </w:r>
      <w:r>
        <w:rPr>
          <w:color w:val="171717"/>
          <w:spacing w:val="1"/>
          <w:sz w:val="24"/>
        </w:rPr>
        <w:t xml:space="preserve"> </w:t>
      </w:r>
      <w:r>
        <w:rPr>
          <w:color w:val="171717"/>
          <w:sz w:val="24"/>
        </w:rPr>
        <w:t>глаголов:</w:t>
      </w:r>
      <w:r>
        <w:rPr>
          <w:color w:val="171717"/>
          <w:spacing w:val="1"/>
          <w:sz w:val="24"/>
        </w:rPr>
        <w:t xml:space="preserve"> </w:t>
      </w:r>
      <w:r>
        <w:rPr>
          <w:color w:val="171717"/>
          <w:sz w:val="24"/>
        </w:rPr>
        <w:t>спряжение,</w:t>
      </w:r>
      <w:r>
        <w:rPr>
          <w:color w:val="171717"/>
          <w:spacing w:val="1"/>
          <w:sz w:val="24"/>
        </w:rPr>
        <w:t xml:space="preserve"> </w:t>
      </w:r>
      <w:r>
        <w:rPr>
          <w:color w:val="171717"/>
          <w:sz w:val="24"/>
        </w:rPr>
        <w:t>время,</w:t>
      </w:r>
      <w:r>
        <w:rPr>
          <w:color w:val="171717"/>
          <w:spacing w:val="1"/>
          <w:sz w:val="24"/>
        </w:rPr>
        <w:t xml:space="preserve"> </w:t>
      </w:r>
      <w:r>
        <w:rPr>
          <w:color w:val="171717"/>
          <w:sz w:val="24"/>
        </w:rPr>
        <w:t>лицо</w:t>
      </w:r>
      <w:r>
        <w:rPr>
          <w:color w:val="171717"/>
          <w:spacing w:val="1"/>
          <w:sz w:val="24"/>
        </w:rPr>
        <w:t xml:space="preserve"> </w:t>
      </w:r>
      <w:r>
        <w:rPr>
          <w:color w:val="171717"/>
          <w:sz w:val="24"/>
        </w:rPr>
        <w:t>(в</w:t>
      </w:r>
      <w:r>
        <w:rPr>
          <w:color w:val="171717"/>
          <w:spacing w:val="1"/>
          <w:sz w:val="24"/>
        </w:rPr>
        <w:t xml:space="preserve"> </w:t>
      </w:r>
      <w:r>
        <w:rPr>
          <w:color w:val="171717"/>
          <w:sz w:val="24"/>
        </w:rPr>
        <w:t>настоящем</w:t>
      </w:r>
      <w:r>
        <w:rPr>
          <w:color w:val="171717"/>
          <w:spacing w:val="1"/>
          <w:sz w:val="24"/>
        </w:rPr>
        <w:t xml:space="preserve"> </w:t>
      </w:r>
      <w:r>
        <w:rPr>
          <w:color w:val="171717"/>
          <w:sz w:val="24"/>
        </w:rPr>
        <w:t>и</w:t>
      </w:r>
      <w:r>
        <w:rPr>
          <w:color w:val="171717"/>
          <w:spacing w:val="1"/>
          <w:sz w:val="24"/>
        </w:rPr>
        <w:t xml:space="preserve"> </w:t>
      </w:r>
      <w:r>
        <w:rPr>
          <w:color w:val="171717"/>
          <w:sz w:val="24"/>
        </w:rPr>
        <w:t>будущем</w:t>
      </w:r>
      <w:r>
        <w:rPr>
          <w:color w:val="171717"/>
          <w:spacing w:val="1"/>
          <w:sz w:val="24"/>
        </w:rPr>
        <w:t xml:space="preserve"> </w:t>
      </w:r>
      <w:r>
        <w:rPr>
          <w:color w:val="171717"/>
          <w:sz w:val="24"/>
        </w:rPr>
        <w:t>времени), число, род (в прошедшем времени в единственном числе); изменять глаголы в</w:t>
      </w:r>
      <w:r>
        <w:rPr>
          <w:color w:val="171717"/>
          <w:spacing w:val="1"/>
          <w:sz w:val="24"/>
        </w:rPr>
        <w:t xml:space="preserve"> </w:t>
      </w:r>
      <w:r>
        <w:rPr>
          <w:color w:val="171717"/>
          <w:sz w:val="24"/>
        </w:rPr>
        <w:t>настоящем</w:t>
      </w:r>
      <w:r>
        <w:rPr>
          <w:color w:val="171717"/>
          <w:spacing w:val="30"/>
          <w:sz w:val="24"/>
        </w:rPr>
        <w:t xml:space="preserve"> </w:t>
      </w:r>
      <w:r>
        <w:rPr>
          <w:color w:val="171717"/>
          <w:sz w:val="24"/>
        </w:rPr>
        <w:t>и</w:t>
      </w:r>
      <w:r>
        <w:rPr>
          <w:color w:val="171717"/>
          <w:spacing w:val="32"/>
          <w:sz w:val="24"/>
        </w:rPr>
        <w:t xml:space="preserve"> </w:t>
      </w:r>
      <w:r>
        <w:rPr>
          <w:color w:val="171717"/>
          <w:sz w:val="24"/>
        </w:rPr>
        <w:t>будущем</w:t>
      </w:r>
      <w:r>
        <w:rPr>
          <w:color w:val="171717"/>
          <w:spacing w:val="33"/>
          <w:sz w:val="24"/>
        </w:rPr>
        <w:t xml:space="preserve"> </w:t>
      </w:r>
      <w:r>
        <w:rPr>
          <w:color w:val="171717"/>
          <w:sz w:val="24"/>
        </w:rPr>
        <w:t>времени</w:t>
      </w:r>
      <w:r>
        <w:rPr>
          <w:color w:val="171717"/>
          <w:spacing w:val="32"/>
          <w:sz w:val="24"/>
        </w:rPr>
        <w:t xml:space="preserve"> </w:t>
      </w:r>
      <w:r>
        <w:rPr>
          <w:color w:val="171717"/>
          <w:sz w:val="24"/>
        </w:rPr>
        <w:t>по</w:t>
      </w:r>
      <w:r>
        <w:rPr>
          <w:color w:val="171717"/>
          <w:spacing w:val="31"/>
          <w:sz w:val="24"/>
        </w:rPr>
        <w:t xml:space="preserve"> </w:t>
      </w:r>
      <w:r>
        <w:rPr>
          <w:color w:val="171717"/>
          <w:sz w:val="24"/>
        </w:rPr>
        <w:t>лицам</w:t>
      </w:r>
      <w:r>
        <w:rPr>
          <w:color w:val="171717"/>
          <w:spacing w:val="31"/>
          <w:sz w:val="24"/>
        </w:rPr>
        <w:t xml:space="preserve"> </w:t>
      </w:r>
      <w:r>
        <w:rPr>
          <w:color w:val="171717"/>
          <w:sz w:val="24"/>
        </w:rPr>
        <w:t>и</w:t>
      </w:r>
      <w:r>
        <w:rPr>
          <w:color w:val="171717"/>
          <w:spacing w:val="32"/>
          <w:sz w:val="24"/>
        </w:rPr>
        <w:t xml:space="preserve"> </w:t>
      </w:r>
      <w:r>
        <w:rPr>
          <w:color w:val="171717"/>
          <w:sz w:val="24"/>
        </w:rPr>
        <w:t>числам</w:t>
      </w:r>
      <w:r>
        <w:rPr>
          <w:color w:val="171717"/>
          <w:spacing w:val="33"/>
          <w:sz w:val="24"/>
        </w:rPr>
        <w:t xml:space="preserve"> </w:t>
      </w:r>
      <w:r>
        <w:rPr>
          <w:color w:val="171717"/>
          <w:sz w:val="24"/>
        </w:rPr>
        <w:t>(спрягать);</w:t>
      </w:r>
      <w:r>
        <w:rPr>
          <w:color w:val="171717"/>
          <w:spacing w:val="32"/>
          <w:sz w:val="24"/>
        </w:rPr>
        <w:t xml:space="preserve"> </w:t>
      </w:r>
      <w:r>
        <w:rPr>
          <w:color w:val="171717"/>
          <w:sz w:val="24"/>
        </w:rPr>
        <w:t>проводить</w:t>
      </w:r>
      <w:r>
        <w:rPr>
          <w:color w:val="171717"/>
          <w:spacing w:val="32"/>
          <w:sz w:val="24"/>
        </w:rPr>
        <w:t xml:space="preserve"> </w:t>
      </w:r>
      <w:r>
        <w:rPr>
          <w:color w:val="171717"/>
          <w:sz w:val="24"/>
        </w:rPr>
        <w:t>разбор</w:t>
      </w:r>
      <w:r>
        <w:rPr>
          <w:color w:val="171717"/>
          <w:spacing w:val="31"/>
          <w:sz w:val="24"/>
        </w:rPr>
        <w:t xml:space="preserve"> </w:t>
      </w:r>
      <w:r>
        <w:rPr>
          <w:color w:val="171717"/>
          <w:sz w:val="24"/>
        </w:rPr>
        <w:t>глагола</w:t>
      </w:r>
      <w:r>
        <w:rPr>
          <w:color w:val="171717"/>
          <w:spacing w:val="-57"/>
          <w:sz w:val="24"/>
        </w:rPr>
        <w:t xml:space="preserve"> </w:t>
      </w:r>
      <w:r>
        <w:rPr>
          <w:color w:val="171717"/>
          <w:sz w:val="24"/>
        </w:rPr>
        <w:t>как</w:t>
      </w:r>
      <w:r>
        <w:rPr>
          <w:color w:val="171717"/>
          <w:spacing w:val="-1"/>
          <w:sz w:val="24"/>
        </w:rPr>
        <w:t xml:space="preserve"> </w:t>
      </w:r>
      <w:r>
        <w:rPr>
          <w:color w:val="171717"/>
          <w:sz w:val="24"/>
        </w:rPr>
        <w:t>части</w:t>
      </w:r>
      <w:r>
        <w:rPr>
          <w:color w:val="171717"/>
          <w:spacing w:val="1"/>
          <w:sz w:val="24"/>
        </w:rPr>
        <w:t xml:space="preserve"> </w:t>
      </w:r>
      <w:r>
        <w:rPr>
          <w:color w:val="171717"/>
          <w:sz w:val="24"/>
        </w:rPr>
        <w:t>речи;</w:t>
      </w:r>
    </w:p>
    <w:p w:rsidR="00F520B6" w:rsidRDefault="004D1F38" w:rsidP="00B9374A">
      <w:pPr>
        <w:pStyle w:val="a5"/>
        <w:numPr>
          <w:ilvl w:val="0"/>
          <w:numId w:val="65"/>
        </w:numPr>
        <w:tabs>
          <w:tab w:val="left" w:pos="1069"/>
        </w:tabs>
        <w:ind w:right="905" w:firstLine="566"/>
        <w:rPr>
          <w:sz w:val="24"/>
        </w:rPr>
      </w:pPr>
      <w:r>
        <w:rPr>
          <w:color w:val="171717"/>
          <w:sz w:val="24"/>
        </w:rPr>
        <w:t>определять грамматические признаки личного местоимения в начальной форме:</w:t>
      </w:r>
      <w:r>
        <w:rPr>
          <w:color w:val="171717"/>
          <w:spacing w:val="1"/>
          <w:sz w:val="24"/>
        </w:rPr>
        <w:t xml:space="preserve"> </w:t>
      </w:r>
      <w:r>
        <w:rPr>
          <w:color w:val="171717"/>
          <w:sz w:val="24"/>
        </w:rPr>
        <w:t>лицо, число, род (у местоимений 3­го лица в единственном числе); использовать личные</w:t>
      </w:r>
      <w:r>
        <w:rPr>
          <w:color w:val="171717"/>
          <w:spacing w:val="1"/>
          <w:sz w:val="24"/>
        </w:rPr>
        <w:t xml:space="preserve"> </w:t>
      </w:r>
      <w:r>
        <w:rPr>
          <w:color w:val="171717"/>
          <w:sz w:val="24"/>
        </w:rPr>
        <w:t>место­</w:t>
      </w:r>
      <w:r>
        <w:rPr>
          <w:color w:val="171717"/>
          <w:spacing w:val="-1"/>
          <w:sz w:val="24"/>
        </w:rPr>
        <w:t xml:space="preserve"> </w:t>
      </w:r>
      <w:r>
        <w:rPr>
          <w:color w:val="171717"/>
          <w:sz w:val="24"/>
        </w:rPr>
        <w:t>имения для устранения неоправданных</w:t>
      </w:r>
      <w:r>
        <w:rPr>
          <w:color w:val="171717"/>
          <w:spacing w:val="-4"/>
          <w:sz w:val="24"/>
        </w:rPr>
        <w:t xml:space="preserve"> </w:t>
      </w:r>
      <w:r>
        <w:rPr>
          <w:color w:val="171717"/>
          <w:sz w:val="24"/>
        </w:rPr>
        <w:t>повторов в</w:t>
      </w:r>
      <w:r>
        <w:rPr>
          <w:color w:val="171717"/>
          <w:spacing w:val="-1"/>
          <w:sz w:val="24"/>
        </w:rPr>
        <w:t xml:space="preserve"> </w:t>
      </w:r>
      <w:r>
        <w:rPr>
          <w:color w:val="171717"/>
          <w:sz w:val="24"/>
        </w:rPr>
        <w:t>тексте;</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1"/>
          <w:sz w:val="24"/>
        </w:rPr>
        <w:t xml:space="preserve"> </w:t>
      </w:r>
      <w:r>
        <w:rPr>
          <w:color w:val="171717"/>
          <w:sz w:val="24"/>
        </w:rPr>
        <w:t>предложение,</w:t>
      </w:r>
      <w:r>
        <w:rPr>
          <w:color w:val="171717"/>
          <w:spacing w:val="-2"/>
          <w:sz w:val="24"/>
        </w:rPr>
        <w:t xml:space="preserve"> </w:t>
      </w:r>
      <w:r>
        <w:rPr>
          <w:color w:val="171717"/>
          <w:sz w:val="24"/>
        </w:rPr>
        <w:t>словосочетание</w:t>
      </w:r>
      <w:r>
        <w:rPr>
          <w:color w:val="171717"/>
          <w:spacing w:val="-3"/>
          <w:sz w:val="24"/>
        </w:rPr>
        <w:t xml:space="preserve"> </w:t>
      </w:r>
      <w:r>
        <w:rPr>
          <w:color w:val="171717"/>
          <w:sz w:val="24"/>
        </w:rPr>
        <w:t>и</w:t>
      </w:r>
      <w:r>
        <w:rPr>
          <w:color w:val="171717"/>
          <w:spacing w:val="-1"/>
          <w:sz w:val="24"/>
        </w:rPr>
        <w:t xml:space="preserve"> </w:t>
      </w:r>
      <w:r>
        <w:rPr>
          <w:color w:val="171717"/>
          <w:sz w:val="24"/>
        </w:rPr>
        <w:t>слово;</w:t>
      </w:r>
    </w:p>
    <w:p w:rsidR="00F520B6" w:rsidRDefault="004D1F38" w:rsidP="00B9374A">
      <w:pPr>
        <w:pStyle w:val="a5"/>
        <w:numPr>
          <w:ilvl w:val="0"/>
          <w:numId w:val="65"/>
        </w:numPr>
        <w:tabs>
          <w:tab w:val="left" w:pos="1124"/>
        </w:tabs>
        <w:spacing w:before="1"/>
        <w:ind w:right="903" w:firstLine="566"/>
        <w:rPr>
          <w:sz w:val="24"/>
        </w:rPr>
      </w:pPr>
      <w:r>
        <w:rPr>
          <w:color w:val="171717"/>
          <w:sz w:val="24"/>
        </w:rPr>
        <w:t>классифицировать</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по</w:t>
      </w:r>
      <w:r>
        <w:rPr>
          <w:color w:val="171717"/>
          <w:spacing w:val="1"/>
          <w:sz w:val="24"/>
        </w:rPr>
        <w:t xml:space="preserve"> </w:t>
      </w:r>
      <w:r>
        <w:rPr>
          <w:color w:val="171717"/>
          <w:sz w:val="24"/>
        </w:rPr>
        <w:t>цели</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и</w:t>
      </w:r>
      <w:r>
        <w:rPr>
          <w:color w:val="171717"/>
          <w:spacing w:val="1"/>
          <w:sz w:val="24"/>
        </w:rPr>
        <w:t xml:space="preserve"> </w:t>
      </w:r>
      <w:r>
        <w:rPr>
          <w:color w:val="171717"/>
          <w:sz w:val="24"/>
        </w:rPr>
        <w:t>по</w:t>
      </w:r>
      <w:r>
        <w:rPr>
          <w:color w:val="171717"/>
          <w:spacing w:val="1"/>
          <w:sz w:val="24"/>
        </w:rPr>
        <w:t xml:space="preserve"> </w:t>
      </w:r>
      <w:r>
        <w:rPr>
          <w:color w:val="171717"/>
          <w:sz w:val="24"/>
        </w:rPr>
        <w:t>эмоциональной</w:t>
      </w:r>
      <w:r>
        <w:rPr>
          <w:color w:val="171717"/>
          <w:spacing w:val="1"/>
          <w:sz w:val="24"/>
        </w:rPr>
        <w:t xml:space="preserve"> </w:t>
      </w:r>
      <w:r>
        <w:rPr>
          <w:color w:val="171717"/>
          <w:sz w:val="24"/>
        </w:rPr>
        <w:t>окраске;</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28"/>
        </w:tabs>
        <w:spacing w:before="79"/>
        <w:ind w:left="1027" w:hanging="301"/>
        <w:rPr>
          <w:sz w:val="24"/>
        </w:rPr>
      </w:pPr>
      <w:r>
        <w:rPr>
          <w:color w:val="171717"/>
          <w:sz w:val="24"/>
        </w:rPr>
        <w:lastRenderedPageBreak/>
        <w:t>различать</w:t>
      </w:r>
      <w:r>
        <w:rPr>
          <w:color w:val="171717"/>
          <w:spacing w:val="-2"/>
          <w:sz w:val="24"/>
        </w:rPr>
        <w:t xml:space="preserve"> </w:t>
      </w:r>
      <w:r>
        <w:rPr>
          <w:color w:val="171717"/>
          <w:sz w:val="24"/>
        </w:rPr>
        <w:t>распространённые</w:t>
      </w:r>
      <w:r>
        <w:rPr>
          <w:color w:val="171717"/>
          <w:spacing w:val="-4"/>
          <w:sz w:val="24"/>
        </w:rPr>
        <w:t xml:space="preserve"> </w:t>
      </w:r>
      <w:r>
        <w:rPr>
          <w:color w:val="171717"/>
          <w:sz w:val="24"/>
        </w:rPr>
        <w:t>и</w:t>
      </w:r>
      <w:r>
        <w:rPr>
          <w:color w:val="171717"/>
          <w:spacing w:val="1"/>
          <w:sz w:val="24"/>
        </w:rPr>
        <w:t xml:space="preserve"> </w:t>
      </w:r>
      <w:r>
        <w:rPr>
          <w:color w:val="171717"/>
          <w:sz w:val="24"/>
        </w:rPr>
        <w:t>нераспространённые</w:t>
      </w:r>
      <w:r>
        <w:rPr>
          <w:color w:val="171717"/>
          <w:spacing w:val="-4"/>
          <w:sz w:val="24"/>
        </w:rPr>
        <w:t xml:space="preserve"> </w:t>
      </w:r>
      <w:r>
        <w:rPr>
          <w:color w:val="171717"/>
          <w:sz w:val="24"/>
        </w:rPr>
        <w:t>предложения;</w:t>
      </w:r>
    </w:p>
    <w:p w:rsidR="00F520B6" w:rsidRDefault="004D1F38" w:rsidP="00B9374A">
      <w:pPr>
        <w:pStyle w:val="a5"/>
        <w:numPr>
          <w:ilvl w:val="0"/>
          <w:numId w:val="65"/>
        </w:numPr>
        <w:tabs>
          <w:tab w:val="left" w:pos="1083"/>
        </w:tabs>
        <w:ind w:right="898" w:firstLine="566"/>
        <w:rPr>
          <w:sz w:val="24"/>
        </w:rPr>
      </w:pPr>
      <w:r>
        <w:rPr>
          <w:color w:val="171717"/>
          <w:sz w:val="24"/>
        </w:rPr>
        <w:t>распознавать предложения с однородными членами; составлять предложения с</w:t>
      </w:r>
      <w:r>
        <w:rPr>
          <w:color w:val="171717"/>
          <w:spacing w:val="1"/>
          <w:sz w:val="24"/>
        </w:rPr>
        <w:t xml:space="preserve"> </w:t>
      </w:r>
      <w:r>
        <w:rPr>
          <w:color w:val="171717"/>
          <w:sz w:val="24"/>
        </w:rPr>
        <w:t>однородными</w:t>
      </w:r>
      <w:r>
        <w:rPr>
          <w:color w:val="171717"/>
          <w:spacing w:val="-2"/>
          <w:sz w:val="24"/>
        </w:rPr>
        <w:t xml:space="preserve"> </w:t>
      </w:r>
      <w:r>
        <w:rPr>
          <w:color w:val="171717"/>
          <w:sz w:val="24"/>
        </w:rPr>
        <w:t>членами;</w:t>
      </w:r>
      <w:r>
        <w:rPr>
          <w:color w:val="171717"/>
          <w:spacing w:val="-3"/>
          <w:sz w:val="24"/>
        </w:rPr>
        <w:t xml:space="preserve"> </w:t>
      </w:r>
      <w:r>
        <w:rPr>
          <w:color w:val="171717"/>
          <w:sz w:val="24"/>
        </w:rPr>
        <w:t>использовать предложения</w:t>
      </w:r>
      <w:r>
        <w:rPr>
          <w:color w:val="171717"/>
          <w:spacing w:val="-1"/>
          <w:sz w:val="24"/>
        </w:rPr>
        <w:t xml:space="preserve"> </w:t>
      </w:r>
      <w:r>
        <w:rPr>
          <w:color w:val="171717"/>
          <w:sz w:val="24"/>
        </w:rPr>
        <w:t>с</w:t>
      </w:r>
      <w:r>
        <w:rPr>
          <w:color w:val="171717"/>
          <w:spacing w:val="-2"/>
          <w:sz w:val="24"/>
        </w:rPr>
        <w:t xml:space="preserve"> </w:t>
      </w:r>
      <w:r>
        <w:rPr>
          <w:color w:val="171717"/>
          <w:sz w:val="24"/>
        </w:rPr>
        <w:t>однородными</w:t>
      </w:r>
      <w:r>
        <w:rPr>
          <w:color w:val="171717"/>
          <w:spacing w:val="-1"/>
          <w:sz w:val="24"/>
        </w:rPr>
        <w:t xml:space="preserve"> </w:t>
      </w:r>
      <w:r>
        <w:rPr>
          <w:color w:val="171717"/>
          <w:sz w:val="24"/>
        </w:rPr>
        <w:t>членами</w:t>
      </w:r>
      <w:r>
        <w:rPr>
          <w:color w:val="171717"/>
          <w:spacing w:val="-1"/>
          <w:sz w:val="24"/>
        </w:rPr>
        <w:t xml:space="preserve"> </w:t>
      </w:r>
      <w:r>
        <w:rPr>
          <w:color w:val="171717"/>
          <w:sz w:val="24"/>
        </w:rPr>
        <w:t>в</w:t>
      </w:r>
      <w:r>
        <w:rPr>
          <w:color w:val="171717"/>
          <w:spacing w:val="-2"/>
          <w:sz w:val="24"/>
        </w:rPr>
        <w:t xml:space="preserve"> </w:t>
      </w:r>
      <w:r>
        <w:rPr>
          <w:color w:val="171717"/>
          <w:sz w:val="24"/>
        </w:rPr>
        <w:t>речи;</w:t>
      </w:r>
    </w:p>
    <w:p w:rsidR="00F520B6" w:rsidRDefault="004D1F38" w:rsidP="00B9374A">
      <w:pPr>
        <w:pStyle w:val="a5"/>
        <w:numPr>
          <w:ilvl w:val="0"/>
          <w:numId w:val="65"/>
        </w:numPr>
        <w:tabs>
          <w:tab w:val="left" w:pos="1035"/>
        </w:tabs>
        <w:ind w:right="895" w:firstLine="566"/>
        <w:rPr>
          <w:sz w:val="24"/>
        </w:rPr>
      </w:pPr>
      <w:r>
        <w:rPr>
          <w:color w:val="171717"/>
          <w:sz w:val="24"/>
        </w:rPr>
        <w:t>разграничивать простые распространённые и сложные предложения, состоящие из</w:t>
      </w:r>
      <w:r>
        <w:rPr>
          <w:color w:val="171717"/>
          <w:spacing w:val="1"/>
          <w:sz w:val="24"/>
        </w:rPr>
        <w:t xml:space="preserve"> </w:t>
      </w:r>
      <w:r>
        <w:rPr>
          <w:color w:val="171717"/>
          <w:sz w:val="24"/>
        </w:rPr>
        <w:t xml:space="preserve">двух простых (сложносочинённые с союзами </w:t>
      </w:r>
      <w:r>
        <w:rPr>
          <w:i/>
          <w:color w:val="171717"/>
          <w:sz w:val="24"/>
        </w:rPr>
        <w:t>и</w:t>
      </w:r>
      <w:r>
        <w:rPr>
          <w:color w:val="171717"/>
          <w:sz w:val="24"/>
        </w:rPr>
        <w:t xml:space="preserve">, </w:t>
      </w:r>
      <w:r>
        <w:rPr>
          <w:i/>
          <w:color w:val="171717"/>
          <w:sz w:val="24"/>
        </w:rPr>
        <w:t>а</w:t>
      </w:r>
      <w:r>
        <w:rPr>
          <w:color w:val="171717"/>
          <w:sz w:val="24"/>
        </w:rPr>
        <w:t xml:space="preserve">, </w:t>
      </w:r>
      <w:r>
        <w:rPr>
          <w:i/>
          <w:color w:val="171717"/>
          <w:sz w:val="24"/>
        </w:rPr>
        <w:t xml:space="preserve">но </w:t>
      </w:r>
      <w:r>
        <w:rPr>
          <w:color w:val="171717"/>
          <w:sz w:val="24"/>
        </w:rPr>
        <w:t>и бессоюзные сложные предложения</w:t>
      </w:r>
      <w:r>
        <w:rPr>
          <w:color w:val="171717"/>
          <w:spacing w:val="1"/>
          <w:sz w:val="24"/>
        </w:rPr>
        <w:t xml:space="preserve"> </w:t>
      </w:r>
      <w:r>
        <w:rPr>
          <w:color w:val="171717"/>
          <w:sz w:val="24"/>
        </w:rPr>
        <w:t>без называния терминов); составлять простые распространённые и сложные предложения,</w:t>
      </w:r>
      <w:r>
        <w:rPr>
          <w:color w:val="171717"/>
          <w:spacing w:val="1"/>
          <w:sz w:val="24"/>
        </w:rPr>
        <w:t xml:space="preserve"> </w:t>
      </w:r>
      <w:r>
        <w:rPr>
          <w:color w:val="171717"/>
          <w:sz w:val="24"/>
        </w:rPr>
        <w:t xml:space="preserve">состоящие из двух простых (сложносочинённые с союзами </w:t>
      </w:r>
      <w:r>
        <w:rPr>
          <w:i/>
          <w:color w:val="171717"/>
          <w:sz w:val="24"/>
        </w:rPr>
        <w:t>и</w:t>
      </w:r>
      <w:r>
        <w:rPr>
          <w:color w:val="171717"/>
          <w:sz w:val="24"/>
        </w:rPr>
        <w:t xml:space="preserve">, </w:t>
      </w:r>
      <w:r>
        <w:rPr>
          <w:i/>
          <w:color w:val="171717"/>
          <w:sz w:val="24"/>
        </w:rPr>
        <w:t>а</w:t>
      </w:r>
      <w:r>
        <w:rPr>
          <w:color w:val="171717"/>
          <w:sz w:val="24"/>
        </w:rPr>
        <w:t xml:space="preserve">, </w:t>
      </w:r>
      <w:r>
        <w:rPr>
          <w:i/>
          <w:color w:val="171717"/>
          <w:sz w:val="24"/>
        </w:rPr>
        <w:t xml:space="preserve">но </w:t>
      </w:r>
      <w:r>
        <w:rPr>
          <w:color w:val="171717"/>
          <w:sz w:val="24"/>
        </w:rPr>
        <w:t>и бессоюзные сложные</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без называния терминов);</w:t>
      </w:r>
    </w:p>
    <w:p w:rsidR="00F520B6" w:rsidRDefault="004D1F38" w:rsidP="00B9374A">
      <w:pPr>
        <w:pStyle w:val="a5"/>
        <w:numPr>
          <w:ilvl w:val="0"/>
          <w:numId w:val="65"/>
        </w:numPr>
        <w:tabs>
          <w:tab w:val="left" w:pos="1028"/>
        </w:tabs>
        <w:ind w:left="1027" w:hanging="301"/>
        <w:rPr>
          <w:sz w:val="24"/>
        </w:rPr>
      </w:pPr>
      <w:r>
        <w:rPr>
          <w:color w:val="171717"/>
          <w:sz w:val="24"/>
        </w:rPr>
        <w:t>производить</w:t>
      </w:r>
      <w:r>
        <w:rPr>
          <w:color w:val="171717"/>
          <w:spacing w:val="-3"/>
          <w:sz w:val="24"/>
        </w:rPr>
        <w:t xml:space="preserve"> </w:t>
      </w:r>
      <w:r>
        <w:rPr>
          <w:color w:val="171717"/>
          <w:sz w:val="24"/>
        </w:rPr>
        <w:t>синтаксический</w:t>
      </w:r>
      <w:r>
        <w:rPr>
          <w:color w:val="171717"/>
          <w:spacing w:val="-3"/>
          <w:sz w:val="24"/>
        </w:rPr>
        <w:t xml:space="preserve"> </w:t>
      </w:r>
      <w:r>
        <w:rPr>
          <w:color w:val="171717"/>
          <w:sz w:val="24"/>
        </w:rPr>
        <w:t>разбор</w:t>
      </w:r>
      <w:r>
        <w:rPr>
          <w:color w:val="171717"/>
          <w:spacing w:val="-4"/>
          <w:sz w:val="24"/>
        </w:rPr>
        <w:t xml:space="preserve"> </w:t>
      </w:r>
      <w:r>
        <w:rPr>
          <w:color w:val="171717"/>
          <w:sz w:val="24"/>
        </w:rPr>
        <w:t>простого</w:t>
      </w:r>
      <w:r>
        <w:rPr>
          <w:color w:val="171717"/>
          <w:spacing w:val="-3"/>
          <w:sz w:val="24"/>
        </w:rPr>
        <w:t xml:space="preserve"> </w:t>
      </w:r>
      <w:r>
        <w:rPr>
          <w:color w:val="171717"/>
          <w:sz w:val="24"/>
        </w:rPr>
        <w:t>предложения;</w:t>
      </w:r>
    </w:p>
    <w:p w:rsidR="00F520B6" w:rsidRDefault="004D1F38" w:rsidP="00B9374A">
      <w:pPr>
        <w:pStyle w:val="a5"/>
        <w:numPr>
          <w:ilvl w:val="0"/>
          <w:numId w:val="65"/>
        </w:numPr>
        <w:tabs>
          <w:tab w:val="left" w:pos="1028"/>
        </w:tabs>
        <w:ind w:left="1027" w:hanging="301"/>
        <w:rPr>
          <w:sz w:val="24"/>
        </w:rPr>
      </w:pPr>
      <w:r>
        <w:rPr>
          <w:color w:val="171717"/>
          <w:sz w:val="24"/>
        </w:rPr>
        <w:t>находить</w:t>
      </w:r>
      <w:r>
        <w:rPr>
          <w:color w:val="171717"/>
          <w:spacing w:val="-1"/>
          <w:sz w:val="24"/>
        </w:rPr>
        <w:t xml:space="preserve"> </w:t>
      </w:r>
      <w:r>
        <w:rPr>
          <w:color w:val="171717"/>
          <w:sz w:val="24"/>
        </w:rPr>
        <w:t>место</w:t>
      </w:r>
      <w:r>
        <w:rPr>
          <w:color w:val="171717"/>
          <w:spacing w:val="-2"/>
          <w:sz w:val="24"/>
        </w:rPr>
        <w:t xml:space="preserve"> </w:t>
      </w:r>
      <w:r>
        <w:rPr>
          <w:color w:val="171717"/>
          <w:sz w:val="24"/>
        </w:rPr>
        <w:t>орфограммы</w:t>
      </w:r>
      <w:r>
        <w:rPr>
          <w:color w:val="171717"/>
          <w:spacing w:val="-2"/>
          <w:sz w:val="24"/>
        </w:rPr>
        <w:t xml:space="preserve"> </w:t>
      </w:r>
      <w:r>
        <w:rPr>
          <w:color w:val="171717"/>
          <w:sz w:val="24"/>
        </w:rPr>
        <w:t>в слове</w:t>
      </w:r>
      <w:r>
        <w:rPr>
          <w:color w:val="171717"/>
          <w:spacing w:val="-4"/>
          <w:sz w:val="24"/>
        </w:rPr>
        <w:t xml:space="preserve"> </w:t>
      </w:r>
      <w:r>
        <w:rPr>
          <w:color w:val="171717"/>
          <w:sz w:val="24"/>
        </w:rPr>
        <w:t>и</w:t>
      </w:r>
      <w:r>
        <w:rPr>
          <w:color w:val="171717"/>
          <w:spacing w:val="-2"/>
          <w:sz w:val="24"/>
        </w:rPr>
        <w:t xml:space="preserve"> </w:t>
      </w:r>
      <w:r>
        <w:rPr>
          <w:color w:val="171717"/>
          <w:sz w:val="24"/>
        </w:rPr>
        <w:t>между</w:t>
      </w:r>
      <w:r>
        <w:rPr>
          <w:color w:val="171717"/>
          <w:spacing w:val="-1"/>
          <w:sz w:val="24"/>
        </w:rPr>
        <w:t xml:space="preserve"> </w:t>
      </w:r>
      <w:r>
        <w:rPr>
          <w:color w:val="171717"/>
          <w:sz w:val="24"/>
        </w:rPr>
        <w:t>словами</w:t>
      </w:r>
      <w:r>
        <w:rPr>
          <w:color w:val="171717"/>
          <w:spacing w:val="-2"/>
          <w:sz w:val="24"/>
        </w:rPr>
        <w:t xml:space="preserve"> </w:t>
      </w:r>
      <w:r>
        <w:rPr>
          <w:color w:val="171717"/>
          <w:sz w:val="24"/>
        </w:rPr>
        <w:t>на</w:t>
      </w:r>
      <w:r>
        <w:rPr>
          <w:color w:val="171717"/>
          <w:spacing w:val="-3"/>
          <w:sz w:val="24"/>
        </w:rPr>
        <w:t xml:space="preserve"> </w:t>
      </w:r>
      <w:r>
        <w:rPr>
          <w:color w:val="171717"/>
          <w:sz w:val="24"/>
        </w:rPr>
        <w:t>изученные</w:t>
      </w:r>
      <w:r>
        <w:rPr>
          <w:color w:val="171717"/>
          <w:spacing w:val="-3"/>
          <w:sz w:val="24"/>
        </w:rPr>
        <w:t xml:space="preserve"> </w:t>
      </w:r>
      <w:r>
        <w:rPr>
          <w:color w:val="171717"/>
          <w:sz w:val="24"/>
        </w:rPr>
        <w:t>правила;</w:t>
      </w:r>
    </w:p>
    <w:p w:rsidR="00F520B6" w:rsidRDefault="004D1F38" w:rsidP="00B9374A">
      <w:pPr>
        <w:pStyle w:val="a5"/>
        <w:numPr>
          <w:ilvl w:val="0"/>
          <w:numId w:val="65"/>
        </w:numPr>
        <w:tabs>
          <w:tab w:val="left" w:pos="1035"/>
        </w:tabs>
        <w:ind w:right="891" w:firstLine="566"/>
        <w:rPr>
          <w:sz w:val="24"/>
        </w:rPr>
      </w:pPr>
      <w:r>
        <w:rPr>
          <w:color w:val="171717"/>
          <w:sz w:val="24"/>
        </w:rPr>
        <w:t>применять изученные правила правописания, в том числе: непроверяемые гласные</w:t>
      </w:r>
      <w:r>
        <w:rPr>
          <w:color w:val="171717"/>
          <w:spacing w:val="1"/>
          <w:sz w:val="24"/>
        </w:rPr>
        <w:t xml:space="preserve"> </w:t>
      </w:r>
      <w:r>
        <w:rPr>
          <w:color w:val="171717"/>
          <w:sz w:val="24"/>
        </w:rPr>
        <w:t>и согласные (перечень слов в орфографическом словаре учебника); безударные падежные</w:t>
      </w:r>
      <w:r>
        <w:rPr>
          <w:color w:val="171717"/>
          <w:spacing w:val="1"/>
          <w:sz w:val="24"/>
        </w:rPr>
        <w:t xml:space="preserve"> </w:t>
      </w:r>
      <w:r>
        <w:rPr>
          <w:color w:val="171717"/>
          <w:sz w:val="24"/>
        </w:rPr>
        <w:t xml:space="preserve">окончания имён существительных (кроме существительных на </w:t>
      </w:r>
      <w:r>
        <w:rPr>
          <w:b/>
          <w:i/>
          <w:color w:val="171717"/>
          <w:sz w:val="24"/>
        </w:rPr>
        <w:t>-мя</w:t>
      </w:r>
      <w:r>
        <w:rPr>
          <w:color w:val="171717"/>
          <w:sz w:val="24"/>
        </w:rPr>
        <w:t xml:space="preserve">, </w:t>
      </w:r>
      <w:r>
        <w:rPr>
          <w:b/>
          <w:i/>
          <w:color w:val="171717"/>
          <w:sz w:val="24"/>
        </w:rPr>
        <w:t>-ий</w:t>
      </w:r>
      <w:r>
        <w:rPr>
          <w:color w:val="171717"/>
          <w:sz w:val="24"/>
        </w:rPr>
        <w:t xml:space="preserve">, </w:t>
      </w:r>
      <w:r>
        <w:rPr>
          <w:b/>
          <w:color w:val="171717"/>
          <w:sz w:val="24"/>
        </w:rPr>
        <w:t>-</w:t>
      </w:r>
      <w:r>
        <w:rPr>
          <w:b/>
          <w:i/>
          <w:color w:val="171717"/>
          <w:sz w:val="24"/>
        </w:rPr>
        <w:t>ие</w:t>
      </w:r>
      <w:r>
        <w:rPr>
          <w:color w:val="171717"/>
          <w:sz w:val="24"/>
        </w:rPr>
        <w:t xml:space="preserve">, </w:t>
      </w:r>
      <w:r>
        <w:rPr>
          <w:b/>
          <w:i/>
          <w:color w:val="171717"/>
          <w:sz w:val="24"/>
        </w:rPr>
        <w:t>-ия</w:t>
      </w:r>
      <w:r>
        <w:rPr>
          <w:color w:val="171717"/>
          <w:sz w:val="24"/>
        </w:rPr>
        <w:t>, а также</w:t>
      </w:r>
      <w:r>
        <w:rPr>
          <w:color w:val="171717"/>
          <w:spacing w:val="1"/>
          <w:sz w:val="24"/>
        </w:rPr>
        <w:t xml:space="preserve"> </w:t>
      </w:r>
      <w:r>
        <w:rPr>
          <w:color w:val="171717"/>
          <w:sz w:val="24"/>
        </w:rPr>
        <w:t>кроме</w:t>
      </w:r>
      <w:r>
        <w:rPr>
          <w:color w:val="171717"/>
          <w:spacing w:val="1"/>
          <w:sz w:val="24"/>
        </w:rPr>
        <w:t xml:space="preserve"> </w:t>
      </w:r>
      <w:r>
        <w:rPr>
          <w:color w:val="171717"/>
          <w:sz w:val="24"/>
        </w:rPr>
        <w:t>собственных</w:t>
      </w:r>
      <w:r>
        <w:rPr>
          <w:color w:val="171717"/>
          <w:spacing w:val="1"/>
          <w:sz w:val="24"/>
        </w:rPr>
        <w:t xml:space="preserve"> </w:t>
      </w:r>
      <w:r>
        <w:rPr>
          <w:color w:val="171717"/>
          <w:sz w:val="24"/>
        </w:rPr>
        <w:t>имён</w:t>
      </w:r>
      <w:r>
        <w:rPr>
          <w:color w:val="171717"/>
          <w:spacing w:val="1"/>
          <w:sz w:val="24"/>
        </w:rPr>
        <w:t xml:space="preserve"> </w:t>
      </w:r>
      <w:r>
        <w:rPr>
          <w:color w:val="171717"/>
          <w:sz w:val="24"/>
        </w:rPr>
        <w:t>существительных</w:t>
      </w:r>
      <w:r>
        <w:rPr>
          <w:color w:val="171717"/>
          <w:spacing w:val="1"/>
          <w:sz w:val="24"/>
        </w:rPr>
        <w:t xml:space="preserve"> </w:t>
      </w:r>
      <w:r>
        <w:rPr>
          <w:color w:val="171717"/>
          <w:sz w:val="24"/>
        </w:rPr>
        <w:t>на</w:t>
      </w:r>
      <w:r>
        <w:rPr>
          <w:color w:val="171717"/>
          <w:spacing w:val="1"/>
          <w:sz w:val="24"/>
        </w:rPr>
        <w:t xml:space="preserve"> </w:t>
      </w:r>
      <w:r>
        <w:rPr>
          <w:b/>
          <w:i/>
          <w:color w:val="171717"/>
          <w:sz w:val="24"/>
        </w:rPr>
        <w:t>-ов</w:t>
      </w:r>
      <w:r>
        <w:rPr>
          <w:color w:val="171717"/>
          <w:sz w:val="24"/>
        </w:rPr>
        <w:t>,</w:t>
      </w:r>
      <w:r>
        <w:rPr>
          <w:color w:val="171717"/>
          <w:spacing w:val="1"/>
          <w:sz w:val="24"/>
        </w:rPr>
        <w:t xml:space="preserve"> </w:t>
      </w:r>
      <w:r>
        <w:rPr>
          <w:b/>
          <w:i/>
          <w:color w:val="171717"/>
          <w:sz w:val="24"/>
        </w:rPr>
        <w:t>-ин</w:t>
      </w:r>
      <w:r>
        <w:rPr>
          <w:color w:val="171717"/>
          <w:sz w:val="24"/>
        </w:rPr>
        <w:t>,</w:t>
      </w:r>
      <w:r>
        <w:rPr>
          <w:color w:val="171717"/>
          <w:spacing w:val="1"/>
          <w:sz w:val="24"/>
        </w:rPr>
        <w:t xml:space="preserve"> </w:t>
      </w:r>
      <w:r>
        <w:rPr>
          <w:b/>
          <w:i/>
          <w:color w:val="171717"/>
          <w:sz w:val="24"/>
        </w:rPr>
        <w:t>-ий</w:t>
      </w:r>
      <w:r>
        <w:rPr>
          <w:color w:val="171717"/>
          <w:sz w:val="24"/>
        </w:rPr>
        <w:t>);</w:t>
      </w:r>
      <w:r>
        <w:rPr>
          <w:color w:val="171717"/>
          <w:spacing w:val="1"/>
          <w:sz w:val="24"/>
        </w:rPr>
        <w:t xml:space="preserve"> </w:t>
      </w:r>
      <w:r>
        <w:rPr>
          <w:color w:val="171717"/>
          <w:sz w:val="24"/>
        </w:rPr>
        <w:t>безударные</w:t>
      </w:r>
      <w:r>
        <w:rPr>
          <w:color w:val="171717"/>
          <w:spacing w:val="1"/>
          <w:sz w:val="24"/>
        </w:rPr>
        <w:t xml:space="preserve"> </w:t>
      </w:r>
      <w:r>
        <w:rPr>
          <w:color w:val="171717"/>
          <w:sz w:val="24"/>
        </w:rPr>
        <w:t>падежные</w:t>
      </w:r>
      <w:r>
        <w:rPr>
          <w:color w:val="171717"/>
          <w:spacing w:val="1"/>
          <w:sz w:val="24"/>
        </w:rPr>
        <w:t xml:space="preserve"> </w:t>
      </w:r>
      <w:r>
        <w:rPr>
          <w:color w:val="171717"/>
          <w:sz w:val="24"/>
        </w:rPr>
        <w:t>окончания имён прилагательных; мягкий знак после шипящих на конце глаголов в форме</w:t>
      </w:r>
      <w:r>
        <w:rPr>
          <w:color w:val="171717"/>
          <w:spacing w:val="1"/>
          <w:sz w:val="24"/>
        </w:rPr>
        <w:t xml:space="preserve"> </w:t>
      </w:r>
      <w:r>
        <w:rPr>
          <w:color w:val="171717"/>
          <w:sz w:val="24"/>
        </w:rPr>
        <w:t>2­го лица единственного числа; наличие или отсутствие мягкого знака в глаголах на</w:t>
      </w:r>
      <w:r>
        <w:rPr>
          <w:color w:val="171717"/>
          <w:spacing w:val="60"/>
          <w:sz w:val="24"/>
        </w:rPr>
        <w:t xml:space="preserve"> </w:t>
      </w:r>
      <w:r>
        <w:rPr>
          <w:b/>
          <w:i/>
          <w:color w:val="171717"/>
          <w:sz w:val="24"/>
        </w:rPr>
        <w:t>-</w:t>
      </w:r>
      <w:r>
        <w:rPr>
          <w:b/>
          <w:i/>
          <w:color w:val="171717"/>
          <w:spacing w:val="1"/>
          <w:sz w:val="24"/>
        </w:rPr>
        <w:t xml:space="preserve"> </w:t>
      </w:r>
      <w:r>
        <w:rPr>
          <w:b/>
          <w:i/>
          <w:color w:val="171717"/>
          <w:sz w:val="24"/>
        </w:rPr>
        <w:t>ться</w:t>
      </w:r>
      <w:r>
        <w:rPr>
          <w:color w:val="171717"/>
          <w:sz w:val="24"/>
        </w:rPr>
        <w:t xml:space="preserve">и </w:t>
      </w:r>
      <w:r>
        <w:rPr>
          <w:b/>
          <w:i/>
          <w:color w:val="171717"/>
          <w:sz w:val="24"/>
        </w:rPr>
        <w:t>-тся</w:t>
      </w:r>
      <w:r>
        <w:rPr>
          <w:color w:val="171717"/>
          <w:sz w:val="24"/>
        </w:rPr>
        <w:t>; безударные личные окончания глаголов; знаки препинания в предложениях с</w:t>
      </w:r>
      <w:r>
        <w:rPr>
          <w:color w:val="171717"/>
          <w:spacing w:val="1"/>
          <w:sz w:val="24"/>
        </w:rPr>
        <w:t xml:space="preserve"> </w:t>
      </w:r>
      <w:r>
        <w:rPr>
          <w:color w:val="171717"/>
          <w:sz w:val="24"/>
        </w:rPr>
        <w:t>однородными</w:t>
      </w:r>
      <w:r>
        <w:rPr>
          <w:color w:val="171717"/>
          <w:spacing w:val="-1"/>
          <w:sz w:val="24"/>
        </w:rPr>
        <w:t xml:space="preserve"> </w:t>
      </w:r>
      <w:r>
        <w:rPr>
          <w:color w:val="171717"/>
          <w:sz w:val="24"/>
        </w:rPr>
        <w:t>членами,</w:t>
      </w:r>
      <w:r>
        <w:rPr>
          <w:color w:val="171717"/>
          <w:spacing w:val="-3"/>
          <w:sz w:val="24"/>
        </w:rPr>
        <w:t xml:space="preserve"> </w:t>
      </w:r>
      <w:r>
        <w:rPr>
          <w:color w:val="171717"/>
          <w:sz w:val="24"/>
        </w:rPr>
        <w:t>соединёнными</w:t>
      </w:r>
      <w:r>
        <w:rPr>
          <w:color w:val="171717"/>
          <w:spacing w:val="-1"/>
          <w:sz w:val="24"/>
        </w:rPr>
        <w:t xml:space="preserve"> </w:t>
      </w:r>
      <w:r>
        <w:rPr>
          <w:color w:val="171717"/>
          <w:sz w:val="24"/>
        </w:rPr>
        <w:t>союзами</w:t>
      </w:r>
      <w:r>
        <w:rPr>
          <w:color w:val="171717"/>
          <w:spacing w:val="3"/>
          <w:sz w:val="24"/>
        </w:rPr>
        <w:t xml:space="preserve"> </w:t>
      </w:r>
      <w:r>
        <w:rPr>
          <w:i/>
          <w:color w:val="171717"/>
          <w:sz w:val="24"/>
        </w:rPr>
        <w:t>и</w:t>
      </w:r>
      <w:r>
        <w:rPr>
          <w:color w:val="171717"/>
          <w:sz w:val="24"/>
        </w:rPr>
        <w:t xml:space="preserve">, </w:t>
      </w:r>
      <w:r>
        <w:rPr>
          <w:i/>
          <w:color w:val="171717"/>
          <w:sz w:val="24"/>
        </w:rPr>
        <w:t>а</w:t>
      </w:r>
      <w:r>
        <w:rPr>
          <w:color w:val="171717"/>
          <w:sz w:val="24"/>
        </w:rPr>
        <w:t>,</w:t>
      </w:r>
      <w:r>
        <w:rPr>
          <w:color w:val="171717"/>
          <w:spacing w:val="-1"/>
          <w:sz w:val="24"/>
        </w:rPr>
        <w:t xml:space="preserve"> </w:t>
      </w:r>
      <w:r>
        <w:rPr>
          <w:i/>
          <w:color w:val="171717"/>
          <w:sz w:val="24"/>
        </w:rPr>
        <w:t xml:space="preserve">но </w:t>
      </w:r>
      <w:r>
        <w:rPr>
          <w:color w:val="171717"/>
          <w:sz w:val="24"/>
        </w:rPr>
        <w:t>и без</w:t>
      </w:r>
      <w:r>
        <w:rPr>
          <w:color w:val="171717"/>
          <w:spacing w:val="-1"/>
          <w:sz w:val="24"/>
        </w:rPr>
        <w:t xml:space="preserve"> </w:t>
      </w:r>
      <w:r>
        <w:rPr>
          <w:color w:val="171717"/>
          <w:sz w:val="24"/>
        </w:rPr>
        <w:t>союзов;</w:t>
      </w:r>
    </w:p>
    <w:p w:rsidR="00F520B6" w:rsidRDefault="004D1F38" w:rsidP="00B9374A">
      <w:pPr>
        <w:pStyle w:val="a5"/>
        <w:numPr>
          <w:ilvl w:val="0"/>
          <w:numId w:val="65"/>
        </w:numPr>
        <w:tabs>
          <w:tab w:val="left" w:pos="1028"/>
        </w:tabs>
        <w:spacing w:line="274" w:lineRule="exact"/>
        <w:ind w:left="1027" w:hanging="301"/>
        <w:rPr>
          <w:sz w:val="24"/>
        </w:rPr>
      </w:pPr>
      <w:r>
        <w:rPr>
          <w:color w:val="171717"/>
          <w:sz w:val="24"/>
        </w:rPr>
        <w:t>правильно</w:t>
      </w:r>
      <w:r>
        <w:rPr>
          <w:color w:val="171717"/>
          <w:spacing w:val="-2"/>
          <w:sz w:val="24"/>
        </w:rPr>
        <w:t xml:space="preserve"> </w:t>
      </w:r>
      <w:r>
        <w:rPr>
          <w:color w:val="171717"/>
          <w:sz w:val="24"/>
        </w:rPr>
        <w:t>списывать тексты</w:t>
      </w:r>
      <w:r>
        <w:rPr>
          <w:color w:val="171717"/>
          <w:spacing w:val="-1"/>
          <w:sz w:val="24"/>
        </w:rPr>
        <w:t xml:space="preserve"> </w:t>
      </w:r>
      <w:r>
        <w:rPr>
          <w:color w:val="171717"/>
          <w:sz w:val="24"/>
        </w:rPr>
        <w:t>объёмом</w:t>
      </w:r>
      <w:r>
        <w:rPr>
          <w:color w:val="171717"/>
          <w:spacing w:val="-3"/>
          <w:sz w:val="24"/>
        </w:rPr>
        <w:t xml:space="preserve"> </w:t>
      </w:r>
      <w:r>
        <w:rPr>
          <w:color w:val="171717"/>
          <w:sz w:val="24"/>
        </w:rPr>
        <w:t>не</w:t>
      </w:r>
      <w:r>
        <w:rPr>
          <w:color w:val="171717"/>
          <w:spacing w:val="-2"/>
          <w:sz w:val="24"/>
        </w:rPr>
        <w:t xml:space="preserve"> </w:t>
      </w:r>
      <w:r>
        <w:rPr>
          <w:color w:val="171717"/>
          <w:sz w:val="24"/>
        </w:rPr>
        <w:t>более</w:t>
      </w:r>
      <w:r>
        <w:rPr>
          <w:color w:val="171717"/>
          <w:spacing w:val="-3"/>
          <w:sz w:val="24"/>
        </w:rPr>
        <w:t xml:space="preserve"> </w:t>
      </w:r>
      <w:r>
        <w:rPr>
          <w:color w:val="171717"/>
          <w:sz w:val="24"/>
        </w:rPr>
        <w:t>85</w:t>
      </w:r>
      <w:r>
        <w:rPr>
          <w:color w:val="171717"/>
          <w:spacing w:val="-2"/>
          <w:sz w:val="24"/>
        </w:rPr>
        <w:t xml:space="preserve"> </w:t>
      </w:r>
      <w:r>
        <w:rPr>
          <w:color w:val="171717"/>
          <w:sz w:val="24"/>
        </w:rPr>
        <w:t>слов;</w:t>
      </w:r>
    </w:p>
    <w:p w:rsidR="00F520B6" w:rsidRDefault="004D1F38" w:rsidP="00B9374A">
      <w:pPr>
        <w:pStyle w:val="a5"/>
        <w:numPr>
          <w:ilvl w:val="0"/>
          <w:numId w:val="65"/>
        </w:numPr>
        <w:tabs>
          <w:tab w:val="left" w:pos="1035"/>
        </w:tabs>
        <w:ind w:right="904" w:firstLine="566"/>
        <w:rPr>
          <w:sz w:val="24"/>
        </w:rPr>
      </w:pPr>
      <w:r>
        <w:rPr>
          <w:color w:val="171717"/>
          <w:sz w:val="24"/>
        </w:rPr>
        <w:t>писать под диктовку тексты объёмом не более 80 слов с учётом изученных правил</w:t>
      </w:r>
      <w:r>
        <w:rPr>
          <w:color w:val="171717"/>
          <w:spacing w:val="1"/>
          <w:sz w:val="24"/>
        </w:rPr>
        <w:t xml:space="preserve"> </w:t>
      </w:r>
      <w:r>
        <w:rPr>
          <w:color w:val="171717"/>
          <w:sz w:val="24"/>
        </w:rPr>
        <w:t>правописания;</w:t>
      </w:r>
    </w:p>
    <w:p w:rsidR="00F520B6" w:rsidRDefault="004D1F38" w:rsidP="00B9374A">
      <w:pPr>
        <w:pStyle w:val="a5"/>
        <w:numPr>
          <w:ilvl w:val="0"/>
          <w:numId w:val="65"/>
        </w:numPr>
        <w:tabs>
          <w:tab w:val="left" w:pos="1038"/>
        </w:tabs>
        <w:spacing w:before="1"/>
        <w:ind w:right="898" w:firstLine="566"/>
        <w:rPr>
          <w:sz w:val="24"/>
        </w:rPr>
      </w:pPr>
      <w:r>
        <w:rPr>
          <w:color w:val="171717"/>
          <w:sz w:val="24"/>
        </w:rPr>
        <w:t>находить и исправлять орфографические и пунктуационные ошибки на изученные</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описки;</w:t>
      </w:r>
    </w:p>
    <w:p w:rsidR="00F520B6" w:rsidRDefault="004D1F38" w:rsidP="00B9374A">
      <w:pPr>
        <w:pStyle w:val="a5"/>
        <w:numPr>
          <w:ilvl w:val="0"/>
          <w:numId w:val="65"/>
        </w:numPr>
        <w:tabs>
          <w:tab w:val="left" w:pos="1062"/>
        </w:tabs>
        <w:ind w:right="902" w:firstLine="566"/>
        <w:rPr>
          <w:sz w:val="24"/>
        </w:rPr>
      </w:pPr>
      <w:r>
        <w:rPr>
          <w:color w:val="171717"/>
          <w:sz w:val="24"/>
        </w:rPr>
        <w:t>осознавать ситуацию общения (с какой целью, с кем, где происходит общение);</w:t>
      </w:r>
      <w:r>
        <w:rPr>
          <w:color w:val="171717"/>
          <w:spacing w:val="1"/>
          <w:sz w:val="24"/>
        </w:rPr>
        <w:t xml:space="preserve"> </w:t>
      </w:r>
      <w:r>
        <w:rPr>
          <w:color w:val="171717"/>
          <w:sz w:val="24"/>
        </w:rPr>
        <w:t>выбирать адекватные</w:t>
      </w:r>
      <w:r>
        <w:rPr>
          <w:color w:val="171717"/>
          <w:spacing w:val="-2"/>
          <w:sz w:val="24"/>
        </w:rPr>
        <w:t xml:space="preserve"> </w:t>
      </w:r>
      <w:r>
        <w:rPr>
          <w:color w:val="171717"/>
          <w:sz w:val="24"/>
        </w:rPr>
        <w:t>языковые</w:t>
      </w:r>
      <w:r>
        <w:rPr>
          <w:color w:val="171717"/>
          <w:spacing w:val="-2"/>
          <w:sz w:val="24"/>
        </w:rPr>
        <w:t xml:space="preserve"> </w:t>
      </w:r>
      <w:r>
        <w:rPr>
          <w:color w:val="171717"/>
          <w:sz w:val="24"/>
        </w:rPr>
        <w:t>средства</w:t>
      </w:r>
      <w:r>
        <w:rPr>
          <w:color w:val="171717"/>
          <w:spacing w:val="1"/>
          <w:sz w:val="24"/>
        </w:rPr>
        <w:t xml:space="preserve"> </w:t>
      </w:r>
      <w:r>
        <w:rPr>
          <w:color w:val="171717"/>
          <w:sz w:val="24"/>
        </w:rPr>
        <w:t>в</w:t>
      </w:r>
      <w:r>
        <w:rPr>
          <w:color w:val="171717"/>
          <w:spacing w:val="-2"/>
          <w:sz w:val="24"/>
        </w:rPr>
        <w:t xml:space="preserve"> </w:t>
      </w:r>
      <w:r>
        <w:rPr>
          <w:color w:val="171717"/>
          <w:sz w:val="24"/>
        </w:rPr>
        <w:t>ситуации общения;</w:t>
      </w:r>
    </w:p>
    <w:p w:rsidR="00F520B6" w:rsidRDefault="004D1F38" w:rsidP="00B9374A">
      <w:pPr>
        <w:pStyle w:val="a5"/>
        <w:numPr>
          <w:ilvl w:val="0"/>
          <w:numId w:val="65"/>
        </w:numPr>
        <w:tabs>
          <w:tab w:val="left" w:pos="1234"/>
        </w:tabs>
        <w:ind w:right="897" w:firstLine="566"/>
        <w:rPr>
          <w:sz w:val="24"/>
        </w:rPr>
      </w:pPr>
      <w:r>
        <w:rPr>
          <w:color w:val="171717"/>
          <w:sz w:val="24"/>
        </w:rPr>
        <w:t>строить</w:t>
      </w:r>
      <w:r>
        <w:rPr>
          <w:color w:val="171717"/>
          <w:spacing w:val="1"/>
          <w:sz w:val="24"/>
        </w:rPr>
        <w:t xml:space="preserve"> </w:t>
      </w:r>
      <w:r>
        <w:rPr>
          <w:color w:val="171717"/>
          <w:sz w:val="24"/>
        </w:rPr>
        <w:t>устное</w:t>
      </w:r>
      <w:r>
        <w:rPr>
          <w:color w:val="171717"/>
          <w:spacing w:val="1"/>
          <w:sz w:val="24"/>
        </w:rPr>
        <w:t xml:space="preserve"> </w:t>
      </w:r>
      <w:r>
        <w:rPr>
          <w:color w:val="171717"/>
          <w:sz w:val="24"/>
        </w:rPr>
        <w:t>диалогическое</w:t>
      </w:r>
      <w:r>
        <w:rPr>
          <w:color w:val="171717"/>
          <w:spacing w:val="1"/>
          <w:sz w:val="24"/>
        </w:rPr>
        <w:t xml:space="preserve"> </w:t>
      </w:r>
      <w:r>
        <w:rPr>
          <w:color w:val="171717"/>
          <w:sz w:val="24"/>
        </w:rPr>
        <w:t>и</w:t>
      </w:r>
      <w:r>
        <w:rPr>
          <w:color w:val="171717"/>
          <w:spacing w:val="1"/>
          <w:sz w:val="24"/>
        </w:rPr>
        <w:t xml:space="preserve"> </w:t>
      </w:r>
      <w:r>
        <w:rPr>
          <w:color w:val="171717"/>
          <w:sz w:val="24"/>
        </w:rPr>
        <w:t>монологическое</w:t>
      </w:r>
      <w:r>
        <w:rPr>
          <w:color w:val="171717"/>
          <w:spacing w:val="1"/>
          <w:sz w:val="24"/>
        </w:rPr>
        <w:t xml:space="preserve"> </w:t>
      </w:r>
      <w:r>
        <w:rPr>
          <w:color w:val="171717"/>
          <w:sz w:val="24"/>
        </w:rPr>
        <w:t>высказывание</w:t>
      </w:r>
      <w:r>
        <w:rPr>
          <w:color w:val="171717"/>
          <w:spacing w:val="1"/>
          <w:sz w:val="24"/>
        </w:rPr>
        <w:t xml:space="preserve"> </w:t>
      </w:r>
      <w:r>
        <w:rPr>
          <w:color w:val="171717"/>
          <w:sz w:val="24"/>
        </w:rPr>
        <w:t>(4—6</w:t>
      </w:r>
      <w:r>
        <w:rPr>
          <w:color w:val="171717"/>
          <w:spacing w:val="1"/>
          <w:sz w:val="24"/>
        </w:rPr>
        <w:t xml:space="preserve"> </w:t>
      </w:r>
      <w:r>
        <w:rPr>
          <w:color w:val="171717"/>
          <w:sz w:val="24"/>
        </w:rPr>
        <w:t>предложений), соблюдая орфоэпические нормы, правильную интонацию, нормы речевого</w:t>
      </w:r>
      <w:r>
        <w:rPr>
          <w:color w:val="171717"/>
          <w:spacing w:val="1"/>
          <w:sz w:val="24"/>
        </w:rPr>
        <w:t xml:space="preserve"> </w:t>
      </w:r>
      <w:r>
        <w:rPr>
          <w:color w:val="171717"/>
          <w:sz w:val="24"/>
        </w:rPr>
        <w:t>взаимодействия;</w:t>
      </w:r>
    </w:p>
    <w:p w:rsidR="00F520B6" w:rsidRDefault="004D1F38" w:rsidP="00B9374A">
      <w:pPr>
        <w:pStyle w:val="a5"/>
        <w:numPr>
          <w:ilvl w:val="0"/>
          <w:numId w:val="65"/>
        </w:numPr>
        <w:tabs>
          <w:tab w:val="left" w:pos="1102"/>
        </w:tabs>
        <w:ind w:right="896" w:firstLine="566"/>
        <w:rPr>
          <w:sz w:val="24"/>
        </w:rPr>
      </w:pPr>
      <w:r>
        <w:rPr>
          <w:color w:val="171717"/>
          <w:sz w:val="24"/>
        </w:rPr>
        <w:t>создавать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устные</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письменные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(3—</w:t>
      </w:r>
      <w:r>
        <w:rPr>
          <w:color w:val="171717"/>
          <w:spacing w:val="1"/>
          <w:sz w:val="24"/>
        </w:rPr>
        <w:t xml:space="preserve"> </w:t>
      </w:r>
      <w:r>
        <w:rPr>
          <w:color w:val="171717"/>
          <w:sz w:val="24"/>
        </w:rPr>
        <w:t>5</w:t>
      </w:r>
      <w:r>
        <w:rPr>
          <w:color w:val="171717"/>
          <w:spacing w:val="1"/>
          <w:sz w:val="24"/>
        </w:rPr>
        <w:t xml:space="preserve"> </w:t>
      </w:r>
      <w:r>
        <w:rPr>
          <w:color w:val="171717"/>
          <w:sz w:val="24"/>
        </w:rPr>
        <w:t>предложений)</w:t>
      </w:r>
      <w:r>
        <w:rPr>
          <w:color w:val="171717"/>
          <w:spacing w:val="1"/>
          <w:sz w:val="24"/>
        </w:rPr>
        <w:t xml:space="preserve"> </w:t>
      </w:r>
      <w:r>
        <w:rPr>
          <w:color w:val="171717"/>
          <w:sz w:val="24"/>
        </w:rPr>
        <w:t>для</w:t>
      </w:r>
      <w:r>
        <w:rPr>
          <w:color w:val="171717"/>
          <w:spacing w:val="1"/>
          <w:sz w:val="24"/>
        </w:rPr>
        <w:t xml:space="preserve"> </w:t>
      </w:r>
      <w:r>
        <w:rPr>
          <w:color w:val="171717"/>
          <w:sz w:val="24"/>
        </w:rPr>
        <w:t>конкретной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письменного</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(письма,</w:t>
      </w:r>
      <w:r>
        <w:rPr>
          <w:color w:val="171717"/>
          <w:spacing w:val="1"/>
          <w:sz w:val="24"/>
        </w:rPr>
        <w:t xml:space="preserve"> </w:t>
      </w:r>
      <w:r>
        <w:rPr>
          <w:color w:val="171717"/>
          <w:sz w:val="24"/>
        </w:rPr>
        <w:t>поздравительные</w:t>
      </w:r>
      <w:r>
        <w:rPr>
          <w:color w:val="171717"/>
          <w:spacing w:val="1"/>
          <w:sz w:val="24"/>
        </w:rPr>
        <w:t xml:space="preserve"> </w:t>
      </w:r>
      <w:r>
        <w:rPr>
          <w:color w:val="171717"/>
          <w:sz w:val="24"/>
        </w:rPr>
        <w:t>открытки,</w:t>
      </w:r>
      <w:r>
        <w:rPr>
          <w:color w:val="171717"/>
          <w:spacing w:val="1"/>
          <w:sz w:val="24"/>
        </w:rPr>
        <w:t xml:space="preserve"> </w:t>
      </w:r>
      <w:r>
        <w:rPr>
          <w:color w:val="171717"/>
          <w:sz w:val="24"/>
        </w:rPr>
        <w:t>объявления и</w:t>
      </w:r>
      <w:r>
        <w:rPr>
          <w:color w:val="171717"/>
          <w:spacing w:val="-1"/>
          <w:sz w:val="24"/>
        </w:rPr>
        <w:t xml:space="preserve"> </w:t>
      </w:r>
      <w:r>
        <w:rPr>
          <w:color w:val="171717"/>
          <w:sz w:val="24"/>
        </w:rPr>
        <w:t>др.);</w:t>
      </w:r>
    </w:p>
    <w:p w:rsidR="00F520B6" w:rsidRDefault="004D1F38" w:rsidP="00B9374A">
      <w:pPr>
        <w:pStyle w:val="a5"/>
        <w:numPr>
          <w:ilvl w:val="0"/>
          <w:numId w:val="65"/>
        </w:numPr>
        <w:tabs>
          <w:tab w:val="left" w:pos="1047"/>
        </w:tabs>
        <w:ind w:right="905" w:firstLine="566"/>
        <w:rPr>
          <w:sz w:val="24"/>
        </w:rPr>
      </w:pPr>
      <w:r>
        <w:rPr>
          <w:color w:val="171717"/>
          <w:sz w:val="24"/>
        </w:rPr>
        <w:t>определять тему и основную мысль текста; самостоятельно озаглавливать текст 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1"/>
          <w:sz w:val="24"/>
        </w:rPr>
        <w:t xml:space="preserve"> </w:t>
      </w:r>
      <w:r>
        <w:rPr>
          <w:color w:val="171717"/>
          <w:sz w:val="24"/>
        </w:rPr>
        <w:t>тему или основную мысль;</w:t>
      </w:r>
    </w:p>
    <w:p w:rsidR="00F520B6" w:rsidRDefault="004D1F38" w:rsidP="00B9374A">
      <w:pPr>
        <w:pStyle w:val="a5"/>
        <w:numPr>
          <w:ilvl w:val="0"/>
          <w:numId w:val="65"/>
        </w:numPr>
        <w:tabs>
          <w:tab w:val="left" w:pos="1028"/>
        </w:tabs>
        <w:ind w:left="1027" w:hanging="301"/>
        <w:rPr>
          <w:sz w:val="24"/>
        </w:rPr>
      </w:pPr>
      <w:r>
        <w:rPr>
          <w:color w:val="171717"/>
          <w:sz w:val="24"/>
        </w:rPr>
        <w:t>корректировать</w:t>
      </w:r>
      <w:r>
        <w:rPr>
          <w:color w:val="171717"/>
          <w:spacing w:val="-3"/>
          <w:sz w:val="24"/>
        </w:rPr>
        <w:t xml:space="preserve"> </w:t>
      </w:r>
      <w:r>
        <w:rPr>
          <w:color w:val="171717"/>
          <w:sz w:val="24"/>
        </w:rPr>
        <w:t>порядок</w:t>
      </w:r>
      <w:r>
        <w:rPr>
          <w:color w:val="171717"/>
          <w:spacing w:val="-1"/>
          <w:sz w:val="24"/>
        </w:rPr>
        <w:t xml:space="preserve"> </w:t>
      </w:r>
      <w:r>
        <w:rPr>
          <w:color w:val="171717"/>
          <w:sz w:val="24"/>
        </w:rPr>
        <w:t>предложений</w:t>
      </w:r>
      <w:r>
        <w:rPr>
          <w:color w:val="171717"/>
          <w:spacing w:val="-1"/>
          <w:sz w:val="24"/>
        </w:rPr>
        <w:t xml:space="preserve"> </w:t>
      </w:r>
      <w:r>
        <w:rPr>
          <w:color w:val="171717"/>
          <w:sz w:val="24"/>
        </w:rPr>
        <w:t>и</w:t>
      </w:r>
      <w:r>
        <w:rPr>
          <w:color w:val="171717"/>
          <w:spacing w:val="-2"/>
          <w:sz w:val="24"/>
        </w:rPr>
        <w:t xml:space="preserve"> </w:t>
      </w:r>
      <w:r>
        <w:rPr>
          <w:color w:val="171717"/>
          <w:sz w:val="24"/>
        </w:rPr>
        <w:t>частей</w:t>
      </w:r>
      <w:r>
        <w:rPr>
          <w:color w:val="171717"/>
          <w:spacing w:val="-1"/>
          <w:sz w:val="24"/>
        </w:rPr>
        <w:t xml:space="preserve"> </w:t>
      </w:r>
      <w:r>
        <w:rPr>
          <w:color w:val="171717"/>
          <w:sz w:val="24"/>
        </w:rPr>
        <w:t>текста;</w:t>
      </w:r>
    </w:p>
    <w:p w:rsidR="00F520B6" w:rsidRDefault="004D1F38" w:rsidP="00B9374A">
      <w:pPr>
        <w:pStyle w:val="a5"/>
        <w:numPr>
          <w:ilvl w:val="0"/>
          <w:numId w:val="65"/>
        </w:numPr>
        <w:tabs>
          <w:tab w:val="left" w:pos="1028"/>
        </w:tabs>
        <w:ind w:left="1027" w:hanging="301"/>
        <w:rPr>
          <w:sz w:val="24"/>
        </w:rPr>
      </w:pPr>
      <w:r>
        <w:rPr>
          <w:color w:val="171717"/>
          <w:sz w:val="24"/>
        </w:rPr>
        <w:t>составлять</w:t>
      </w:r>
      <w:r>
        <w:rPr>
          <w:color w:val="171717"/>
          <w:spacing w:val="-3"/>
          <w:sz w:val="24"/>
        </w:rPr>
        <w:t xml:space="preserve"> </w:t>
      </w:r>
      <w:r>
        <w:rPr>
          <w:color w:val="171717"/>
          <w:sz w:val="24"/>
        </w:rPr>
        <w:t>план</w:t>
      </w:r>
      <w:r>
        <w:rPr>
          <w:color w:val="171717"/>
          <w:spacing w:val="-2"/>
          <w:sz w:val="24"/>
        </w:rPr>
        <w:t xml:space="preserve"> </w:t>
      </w:r>
      <w:r>
        <w:rPr>
          <w:color w:val="171717"/>
          <w:sz w:val="24"/>
        </w:rPr>
        <w:t>к</w:t>
      </w:r>
      <w:r>
        <w:rPr>
          <w:color w:val="171717"/>
          <w:spacing w:val="-2"/>
          <w:sz w:val="24"/>
        </w:rPr>
        <w:t xml:space="preserve"> </w:t>
      </w:r>
      <w:r>
        <w:rPr>
          <w:color w:val="171717"/>
          <w:sz w:val="24"/>
        </w:rPr>
        <w:t>заданным</w:t>
      </w:r>
      <w:r>
        <w:rPr>
          <w:color w:val="171717"/>
          <w:spacing w:val="-4"/>
          <w:sz w:val="24"/>
        </w:rPr>
        <w:t xml:space="preserve"> </w:t>
      </w:r>
      <w:r>
        <w:rPr>
          <w:color w:val="171717"/>
          <w:sz w:val="24"/>
        </w:rPr>
        <w:t>текстам;</w:t>
      </w:r>
    </w:p>
    <w:p w:rsidR="00F520B6" w:rsidRDefault="004D1F38" w:rsidP="00B9374A">
      <w:pPr>
        <w:pStyle w:val="a5"/>
        <w:numPr>
          <w:ilvl w:val="0"/>
          <w:numId w:val="65"/>
        </w:numPr>
        <w:tabs>
          <w:tab w:val="left" w:pos="1028"/>
        </w:tabs>
        <w:ind w:left="1027" w:hanging="301"/>
        <w:rPr>
          <w:sz w:val="24"/>
        </w:rPr>
      </w:pPr>
      <w:r>
        <w:rPr>
          <w:color w:val="171717"/>
          <w:sz w:val="24"/>
        </w:rPr>
        <w:t>осуществлять</w:t>
      </w:r>
      <w:r>
        <w:rPr>
          <w:color w:val="171717"/>
          <w:spacing w:val="-2"/>
          <w:sz w:val="24"/>
        </w:rPr>
        <w:t xml:space="preserve"> </w:t>
      </w:r>
      <w:r>
        <w:rPr>
          <w:color w:val="171717"/>
          <w:sz w:val="24"/>
        </w:rPr>
        <w:t>подробный</w:t>
      </w:r>
      <w:r>
        <w:rPr>
          <w:color w:val="171717"/>
          <w:spacing w:val="-1"/>
          <w:sz w:val="24"/>
        </w:rPr>
        <w:t xml:space="preserve"> </w:t>
      </w:r>
      <w:r>
        <w:rPr>
          <w:color w:val="171717"/>
          <w:sz w:val="24"/>
        </w:rPr>
        <w:t>пересказ</w:t>
      </w:r>
      <w:r>
        <w:rPr>
          <w:color w:val="171717"/>
          <w:spacing w:val="-2"/>
          <w:sz w:val="24"/>
        </w:rPr>
        <w:t xml:space="preserve"> </w:t>
      </w:r>
      <w:r>
        <w:rPr>
          <w:color w:val="171717"/>
          <w:sz w:val="24"/>
        </w:rPr>
        <w:t>текста</w:t>
      </w:r>
      <w:r>
        <w:rPr>
          <w:color w:val="171717"/>
          <w:spacing w:val="-1"/>
          <w:sz w:val="24"/>
        </w:rPr>
        <w:t xml:space="preserve"> </w:t>
      </w:r>
      <w:r>
        <w:rPr>
          <w:color w:val="171717"/>
          <w:sz w:val="24"/>
        </w:rPr>
        <w:t>(устно</w:t>
      </w:r>
      <w:r>
        <w:rPr>
          <w:color w:val="171717"/>
          <w:spacing w:val="-1"/>
          <w:sz w:val="24"/>
        </w:rPr>
        <w:t xml:space="preserve"> </w:t>
      </w:r>
      <w:r>
        <w:rPr>
          <w:color w:val="171717"/>
          <w:sz w:val="24"/>
        </w:rPr>
        <w:t>и</w:t>
      </w:r>
      <w:r>
        <w:rPr>
          <w:color w:val="171717"/>
          <w:spacing w:val="-2"/>
          <w:sz w:val="24"/>
        </w:rPr>
        <w:t xml:space="preserve"> </w:t>
      </w:r>
      <w:r>
        <w:rPr>
          <w:color w:val="171717"/>
          <w:sz w:val="24"/>
        </w:rPr>
        <w:t>письменно);</w:t>
      </w:r>
    </w:p>
    <w:p w:rsidR="00F520B6" w:rsidRDefault="004D1F38" w:rsidP="00B9374A">
      <w:pPr>
        <w:pStyle w:val="a5"/>
        <w:numPr>
          <w:ilvl w:val="0"/>
          <w:numId w:val="65"/>
        </w:numPr>
        <w:tabs>
          <w:tab w:val="left" w:pos="1028"/>
        </w:tabs>
        <w:ind w:left="1027" w:hanging="301"/>
        <w:rPr>
          <w:sz w:val="24"/>
        </w:rPr>
      </w:pPr>
      <w:r>
        <w:rPr>
          <w:color w:val="171717"/>
          <w:sz w:val="24"/>
        </w:rPr>
        <w:t>осуществлять</w:t>
      </w:r>
      <w:r>
        <w:rPr>
          <w:color w:val="171717"/>
          <w:spacing w:val="-2"/>
          <w:sz w:val="24"/>
        </w:rPr>
        <w:t xml:space="preserve"> </w:t>
      </w:r>
      <w:r>
        <w:rPr>
          <w:color w:val="171717"/>
          <w:sz w:val="24"/>
        </w:rPr>
        <w:t>выборочный</w:t>
      </w:r>
      <w:r>
        <w:rPr>
          <w:color w:val="171717"/>
          <w:spacing w:val="-2"/>
          <w:sz w:val="24"/>
        </w:rPr>
        <w:t xml:space="preserve"> </w:t>
      </w:r>
      <w:r>
        <w:rPr>
          <w:color w:val="171717"/>
          <w:sz w:val="24"/>
        </w:rPr>
        <w:t>пересказ</w:t>
      </w:r>
      <w:r>
        <w:rPr>
          <w:color w:val="171717"/>
          <w:spacing w:val="-2"/>
          <w:sz w:val="24"/>
        </w:rPr>
        <w:t xml:space="preserve"> </w:t>
      </w:r>
      <w:r>
        <w:rPr>
          <w:color w:val="171717"/>
          <w:sz w:val="24"/>
        </w:rPr>
        <w:t>текста</w:t>
      </w:r>
      <w:r>
        <w:rPr>
          <w:color w:val="171717"/>
          <w:spacing w:val="-2"/>
          <w:sz w:val="24"/>
        </w:rPr>
        <w:t xml:space="preserve"> </w:t>
      </w:r>
      <w:r>
        <w:rPr>
          <w:color w:val="171717"/>
          <w:sz w:val="24"/>
        </w:rPr>
        <w:t>(устно);</w:t>
      </w:r>
    </w:p>
    <w:p w:rsidR="00F520B6" w:rsidRDefault="004D1F38" w:rsidP="00B9374A">
      <w:pPr>
        <w:pStyle w:val="a5"/>
        <w:numPr>
          <w:ilvl w:val="0"/>
          <w:numId w:val="65"/>
        </w:numPr>
        <w:tabs>
          <w:tab w:val="left" w:pos="1028"/>
        </w:tabs>
        <w:ind w:left="1027" w:hanging="301"/>
        <w:rPr>
          <w:sz w:val="24"/>
        </w:rPr>
      </w:pPr>
      <w:r>
        <w:rPr>
          <w:color w:val="171717"/>
          <w:sz w:val="24"/>
        </w:rPr>
        <w:t>писать</w:t>
      </w:r>
      <w:r>
        <w:rPr>
          <w:color w:val="171717"/>
          <w:spacing w:val="-2"/>
          <w:sz w:val="24"/>
        </w:rPr>
        <w:t xml:space="preserve"> </w:t>
      </w:r>
      <w:r>
        <w:rPr>
          <w:color w:val="171717"/>
          <w:sz w:val="24"/>
        </w:rPr>
        <w:t>(после</w:t>
      </w:r>
      <w:r>
        <w:rPr>
          <w:color w:val="171717"/>
          <w:spacing w:val="-5"/>
          <w:sz w:val="24"/>
        </w:rPr>
        <w:t xml:space="preserve"> </w:t>
      </w:r>
      <w:r>
        <w:rPr>
          <w:color w:val="171717"/>
          <w:sz w:val="24"/>
        </w:rPr>
        <w:t>предварительной</w:t>
      </w:r>
      <w:r>
        <w:rPr>
          <w:color w:val="171717"/>
          <w:spacing w:val="-4"/>
          <w:sz w:val="24"/>
        </w:rPr>
        <w:t xml:space="preserve"> </w:t>
      </w:r>
      <w:r>
        <w:rPr>
          <w:color w:val="171717"/>
          <w:sz w:val="24"/>
        </w:rPr>
        <w:t>подготовки)</w:t>
      </w:r>
      <w:r>
        <w:rPr>
          <w:color w:val="171717"/>
          <w:spacing w:val="-3"/>
          <w:sz w:val="24"/>
        </w:rPr>
        <w:t xml:space="preserve"> </w:t>
      </w:r>
      <w:r>
        <w:rPr>
          <w:color w:val="171717"/>
          <w:sz w:val="24"/>
        </w:rPr>
        <w:t>сочинения</w:t>
      </w:r>
      <w:r>
        <w:rPr>
          <w:color w:val="171717"/>
          <w:spacing w:val="-2"/>
          <w:sz w:val="24"/>
        </w:rPr>
        <w:t xml:space="preserve"> </w:t>
      </w:r>
      <w:r>
        <w:rPr>
          <w:color w:val="171717"/>
          <w:sz w:val="24"/>
        </w:rPr>
        <w:t>по</w:t>
      </w:r>
      <w:r>
        <w:rPr>
          <w:color w:val="171717"/>
          <w:spacing w:val="-6"/>
          <w:sz w:val="24"/>
        </w:rPr>
        <w:t xml:space="preserve"> </w:t>
      </w:r>
      <w:r>
        <w:rPr>
          <w:color w:val="171717"/>
          <w:sz w:val="24"/>
        </w:rPr>
        <w:t>заданным</w:t>
      </w:r>
      <w:r>
        <w:rPr>
          <w:color w:val="171717"/>
          <w:spacing w:val="-3"/>
          <w:sz w:val="24"/>
        </w:rPr>
        <w:t xml:space="preserve"> </w:t>
      </w:r>
      <w:r>
        <w:rPr>
          <w:color w:val="171717"/>
          <w:sz w:val="24"/>
        </w:rPr>
        <w:t>темам;</w:t>
      </w:r>
    </w:p>
    <w:p w:rsidR="00F520B6" w:rsidRDefault="004D1F38" w:rsidP="00B9374A">
      <w:pPr>
        <w:pStyle w:val="a5"/>
        <w:numPr>
          <w:ilvl w:val="0"/>
          <w:numId w:val="65"/>
        </w:numPr>
        <w:tabs>
          <w:tab w:val="left" w:pos="1225"/>
        </w:tabs>
        <w:ind w:right="898" w:firstLine="566"/>
        <w:rPr>
          <w:sz w:val="24"/>
        </w:rPr>
      </w:pPr>
      <w:r>
        <w:rPr>
          <w:color w:val="171717"/>
          <w:sz w:val="24"/>
        </w:rPr>
        <w:t>осуществлять</w:t>
      </w:r>
      <w:r>
        <w:rPr>
          <w:color w:val="171717"/>
          <w:spacing w:val="1"/>
          <w:sz w:val="24"/>
        </w:rPr>
        <w:t xml:space="preserve"> </w:t>
      </w:r>
      <w:r>
        <w:rPr>
          <w:color w:val="171717"/>
          <w:sz w:val="24"/>
        </w:rPr>
        <w:t>ознакомительное,</w:t>
      </w:r>
      <w:r>
        <w:rPr>
          <w:color w:val="171717"/>
          <w:spacing w:val="1"/>
          <w:sz w:val="24"/>
        </w:rPr>
        <w:t xml:space="preserve"> </w:t>
      </w:r>
      <w:r>
        <w:rPr>
          <w:color w:val="171717"/>
          <w:sz w:val="24"/>
        </w:rPr>
        <w:t>изучающее</w:t>
      </w:r>
      <w:r>
        <w:rPr>
          <w:color w:val="171717"/>
          <w:spacing w:val="1"/>
          <w:sz w:val="24"/>
        </w:rPr>
        <w:t xml:space="preserve"> </w:t>
      </w:r>
      <w:r>
        <w:rPr>
          <w:color w:val="171717"/>
          <w:sz w:val="24"/>
        </w:rPr>
        <w:t>чтение,</w:t>
      </w:r>
      <w:r>
        <w:rPr>
          <w:color w:val="171717"/>
          <w:spacing w:val="1"/>
          <w:sz w:val="24"/>
        </w:rPr>
        <w:t xml:space="preserve"> </w:t>
      </w:r>
      <w:r>
        <w:rPr>
          <w:color w:val="171717"/>
          <w:sz w:val="24"/>
        </w:rPr>
        <w:t>поиск</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формулировать устно и письменно простые выводы на основе прочитанной (услышанной)</w:t>
      </w:r>
      <w:r>
        <w:rPr>
          <w:color w:val="171717"/>
          <w:spacing w:val="1"/>
          <w:sz w:val="24"/>
        </w:rPr>
        <w:t xml:space="preserve"> </w:t>
      </w:r>
      <w:r>
        <w:rPr>
          <w:color w:val="171717"/>
          <w:sz w:val="24"/>
        </w:rPr>
        <w:t>информации;</w:t>
      </w:r>
      <w:r>
        <w:rPr>
          <w:color w:val="171717"/>
          <w:spacing w:val="-3"/>
          <w:sz w:val="24"/>
        </w:rPr>
        <w:t xml:space="preserve"> </w:t>
      </w:r>
      <w:r>
        <w:rPr>
          <w:color w:val="171717"/>
          <w:sz w:val="24"/>
        </w:rPr>
        <w:t>интерпретировать и</w:t>
      </w:r>
      <w:r>
        <w:rPr>
          <w:color w:val="171717"/>
          <w:spacing w:val="-1"/>
          <w:sz w:val="24"/>
        </w:rPr>
        <w:t xml:space="preserve"> </w:t>
      </w:r>
      <w:r>
        <w:rPr>
          <w:color w:val="171717"/>
          <w:sz w:val="24"/>
        </w:rPr>
        <w:t>обобщать содержащуюся в</w:t>
      </w:r>
      <w:r>
        <w:rPr>
          <w:color w:val="171717"/>
          <w:spacing w:val="-2"/>
          <w:sz w:val="24"/>
        </w:rPr>
        <w:t xml:space="preserve"> </w:t>
      </w:r>
      <w:r>
        <w:rPr>
          <w:color w:val="171717"/>
          <w:sz w:val="24"/>
        </w:rPr>
        <w:t>тексте</w:t>
      </w:r>
      <w:r>
        <w:rPr>
          <w:color w:val="171717"/>
          <w:spacing w:val="-1"/>
          <w:sz w:val="24"/>
        </w:rPr>
        <w:t xml:space="preserve"> </w:t>
      </w:r>
      <w:r>
        <w:rPr>
          <w:color w:val="171717"/>
          <w:sz w:val="24"/>
        </w:rPr>
        <w:t>информацию;</w:t>
      </w:r>
    </w:p>
    <w:p w:rsidR="00F520B6" w:rsidRDefault="004D1F38" w:rsidP="00B9374A">
      <w:pPr>
        <w:pStyle w:val="a5"/>
        <w:numPr>
          <w:ilvl w:val="0"/>
          <w:numId w:val="65"/>
        </w:numPr>
        <w:tabs>
          <w:tab w:val="left" w:pos="1045"/>
        </w:tabs>
        <w:spacing w:before="1"/>
        <w:ind w:right="902" w:firstLine="566"/>
        <w:rPr>
          <w:sz w:val="24"/>
        </w:rPr>
      </w:pPr>
      <w:r>
        <w:rPr>
          <w:color w:val="171717"/>
          <w:sz w:val="24"/>
        </w:rPr>
        <w:t>объяснять своими словами значение изученных понятий; использовать изученные</w:t>
      </w:r>
      <w:r>
        <w:rPr>
          <w:color w:val="171717"/>
          <w:spacing w:val="1"/>
          <w:sz w:val="24"/>
        </w:rPr>
        <w:t xml:space="preserve"> </w:t>
      </w:r>
      <w:r>
        <w:rPr>
          <w:color w:val="171717"/>
          <w:sz w:val="24"/>
        </w:rPr>
        <w:t>понятия;</w:t>
      </w:r>
    </w:p>
    <w:p w:rsidR="00F520B6" w:rsidRDefault="004D1F38" w:rsidP="00B9374A">
      <w:pPr>
        <w:pStyle w:val="a5"/>
        <w:numPr>
          <w:ilvl w:val="0"/>
          <w:numId w:val="65"/>
        </w:numPr>
        <w:tabs>
          <w:tab w:val="left" w:pos="1064"/>
        </w:tabs>
        <w:ind w:right="896" w:firstLine="566"/>
        <w:rPr>
          <w:sz w:val="24"/>
        </w:rPr>
      </w:pPr>
      <w:r>
        <w:rPr>
          <w:color w:val="171717"/>
          <w:sz w:val="24"/>
        </w:rPr>
        <w:t>уточнять значение слова с помощью справочных изданий, в том числе из числа</w:t>
      </w:r>
      <w:r>
        <w:rPr>
          <w:color w:val="171717"/>
          <w:spacing w:val="1"/>
          <w:sz w:val="24"/>
        </w:rPr>
        <w:t xml:space="preserve"> </w:t>
      </w:r>
      <w:r>
        <w:rPr>
          <w:color w:val="171717"/>
          <w:sz w:val="24"/>
        </w:rPr>
        <w:t>верифицированных</w:t>
      </w:r>
      <w:r>
        <w:rPr>
          <w:color w:val="171717"/>
          <w:spacing w:val="-1"/>
          <w:sz w:val="24"/>
        </w:rPr>
        <w:t xml:space="preserve"> </w:t>
      </w:r>
      <w:r>
        <w:rPr>
          <w:color w:val="171717"/>
          <w:sz w:val="24"/>
        </w:rPr>
        <w:t>электронных</w:t>
      </w:r>
      <w:r>
        <w:rPr>
          <w:color w:val="171717"/>
          <w:spacing w:val="-1"/>
          <w:sz w:val="24"/>
        </w:rPr>
        <w:t xml:space="preserve"> </w:t>
      </w:r>
      <w:r>
        <w:rPr>
          <w:color w:val="171717"/>
          <w:sz w:val="24"/>
        </w:rPr>
        <w:t>ресурсов,</w:t>
      </w:r>
      <w:r>
        <w:rPr>
          <w:color w:val="171717"/>
          <w:spacing w:val="-1"/>
          <w:sz w:val="24"/>
        </w:rPr>
        <w:t xml:space="preserve"> </w:t>
      </w:r>
      <w:r>
        <w:rPr>
          <w:color w:val="171717"/>
          <w:sz w:val="24"/>
        </w:rPr>
        <w:t>включённых</w:t>
      </w:r>
      <w:r>
        <w:rPr>
          <w:color w:val="171717"/>
          <w:spacing w:val="-1"/>
          <w:sz w:val="24"/>
        </w:rPr>
        <w:t xml:space="preserve"> </w:t>
      </w:r>
      <w:r>
        <w:rPr>
          <w:color w:val="171717"/>
          <w:sz w:val="24"/>
        </w:rPr>
        <w:t>в</w:t>
      </w:r>
      <w:r>
        <w:rPr>
          <w:color w:val="171717"/>
          <w:spacing w:val="-2"/>
          <w:sz w:val="24"/>
        </w:rPr>
        <w:t xml:space="preserve"> </w:t>
      </w:r>
      <w:r>
        <w:rPr>
          <w:color w:val="171717"/>
          <w:sz w:val="24"/>
        </w:rPr>
        <w:t>федеральный</w:t>
      </w:r>
      <w:r>
        <w:rPr>
          <w:color w:val="171717"/>
          <w:spacing w:val="-1"/>
          <w:sz w:val="24"/>
        </w:rPr>
        <w:t xml:space="preserve"> </w:t>
      </w:r>
      <w:r>
        <w:rPr>
          <w:color w:val="171717"/>
          <w:sz w:val="24"/>
        </w:rPr>
        <w:t>перечень.</w:t>
      </w:r>
    </w:p>
    <w:p w:rsidR="00F520B6" w:rsidRDefault="00F520B6">
      <w:pPr>
        <w:pStyle w:val="a3"/>
        <w:ind w:left="0" w:firstLine="0"/>
        <w:jc w:val="left"/>
      </w:pPr>
    </w:p>
    <w:p w:rsidR="00F520B6" w:rsidRDefault="004D1F38">
      <w:pPr>
        <w:pStyle w:val="1"/>
        <w:ind w:left="727"/>
      </w:pPr>
      <w:r>
        <w:rPr>
          <w:color w:val="171717"/>
        </w:rPr>
        <w:t>ЛИТЕРАТУРНОЕ</w:t>
      </w:r>
      <w:r>
        <w:rPr>
          <w:color w:val="171717"/>
          <w:spacing w:val="-2"/>
        </w:rPr>
        <w:t xml:space="preserve"> </w:t>
      </w:r>
      <w:r>
        <w:rPr>
          <w:color w:val="171717"/>
        </w:rPr>
        <w:t>ЧТЕНИЕ</w:t>
      </w:r>
    </w:p>
    <w:p w:rsidR="00F520B6" w:rsidRDefault="004D1F38">
      <w:pPr>
        <w:pStyle w:val="a3"/>
        <w:ind w:left="727" w:firstLine="0"/>
      </w:pPr>
      <w:r>
        <w:rPr>
          <w:color w:val="171717"/>
        </w:rPr>
        <w:t>Программа</w:t>
      </w:r>
      <w:r>
        <w:rPr>
          <w:color w:val="171717"/>
          <w:spacing w:val="36"/>
        </w:rPr>
        <w:t xml:space="preserve"> </w:t>
      </w:r>
      <w:r>
        <w:rPr>
          <w:color w:val="171717"/>
        </w:rPr>
        <w:t>по</w:t>
      </w:r>
      <w:r>
        <w:rPr>
          <w:color w:val="171717"/>
          <w:spacing w:val="96"/>
        </w:rPr>
        <w:t xml:space="preserve"> </w:t>
      </w:r>
      <w:r>
        <w:rPr>
          <w:color w:val="171717"/>
        </w:rPr>
        <w:t>учебному</w:t>
      </w:r>
      <w:r>
        <w:rPr>
          <w:color w:val="171717"/>
          <w:spacing w:val="96"/>
        </w:rPr>
        <w:t xml:space="preserve"> </w:t>
      </w:r>
      <w:r>
        <w:rPr>
          <w:color w:val="171717"/>
        </w:rPr>
        <w:t>предмету</w:t>
      </w:r>
      <w:r>
        <w:rPr>
          <w:color w:val="171717"/>
          <w:spacing w:val="97"/>
        </w:rPr>
        <w:t xml:space="preserve"> </w:t>
      </w:r>
      <w:r>
        <w:rPr>
          <w:color w:val="171717"/>
        </w:rPr>
        <w:t>«Литературное</w:t>
      </w:r>
      <w:r>
        <w:rPr>
          <w:color w:val="171717"/>
          <w:spacing w:val="95"/>
        </w:rPr>
        <w:t xml:space="preserve"> </w:t>
      </w:r>
      <w:r>
        <w:rPr>
          <w:color w:val="171717"/>
        </w:rPr>
        <w:t>чтение»</w:t>
      </w:r>
      <w:r>
        <w:rPr>
          <w:color w:val="171717"/>
          <w:spacing w:val="97"/>
        </w:rPr>
        <w:t xml:space="preserve"> </w:t>
      </w:r>
      <w:r>
        <w:rPr>
          <w:color w:val="171717"/>
        </w:rPr>
        <w:t>(предметная</w:t>
      </w:r>
      <w:r>
        <w:rPr>
          <w:color w:val="171717"/>
          <w:spacing w:val="96"/>
        </w:rPr>
        <w:t xml:space="preserve"> </w:t>
      </w:r>
      <w:r>
        <w:rPr>
          <w:color w:val="171717"/>
        </w:rPr>
        <w:t>область</w:t>
      </w:r>
    </w:p>
    <w:p w:rsidR="00F520B6" w:rsidRDefault="004D1F38">
      <w:pPr>
        <w:pStyle w:val="a3"/>
        <w:ind w:left="161" w:right="895" w:firstLine="0"/>
      </w:pPr>
      <w:r>
        <w:rPr>
          <w:color w:val="171717"/>
        </w:rPr>
        <w:t>«Русский язык и литературное чтение») включает: пояснительную записку; содержание</w:t>
      </w:r>
      <w:r>
        <w:rPr>
          <w:color w:val="171717"/>
          <w:spacing w:val="1"/>
        </w:rPr>
        <w:t xml:space="preserve"> </w:t>
      </w:r>
      <w:r>
        <w:rPr>
          <w:color w:val="171717"/>
        </w:rPr>
        <w:t>обучения; планируемые результаты освоения программы учебного предмета; тематическое</w:t>
      </w:r>
      <w:r>
        <w:rPr>
          <w:color w:val="171717"/>
          <w:spacing w:val="1"/>
        </w:rPr>
        <w:t xml:space="preserve"> </w:t>
      </w:r>
      <w:r>
        <w:rPr>
          <w:color w:val="171717"/>
        </w:rPr>
        <w:t>планирование.</w:t>
      </w:r>
    </w:p>
    <w:p w:rsidR="00F520B6" w:rsidRDefault="004D1F38">
      <w:pPr>
        <w:pStyle w:val="a3"/>
        <w:spacing w:before="1"/>
        <w:ind w:left="161" w:right="896"/>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характеристику</w:t>
      </w:r>
      <w:r>
        <w:rPr>
          <w:color w:val="171717"/>
          <w:spacing w:val="37"/>
        </w:rPr>
        <w:t xml:space="preserve"> </w:t>
      </w:r>
      <w:r>
        <w:rPr>
          <w:color w:val="171717"/>
        </w:rPr>
        <w:t>психологических</w:t>
      </w:r>
      <w:r>
        <w:rPr>
          <w:color w:val="171717"/>
          <w:spacing w:val="37"/>
        </w:rPr>
        <w:t xml:space="preserve"> </w:t>
      </w:r>
      <w:r>
        <w:rPr>
          <w:color w:val="171717"/>
        </w:rPr>
        <w:t>предпосылок</w:t>
      </w:r>
      <w:r>
        <w:rPr>
          <w:color w:val="171717"/>
          <w:spacing w:val="38"/>
        </w:rPr>
        <w:t xml:space="preserve"> </w:t>
      </w:r>
      <w:r>
        <w:rPr>
          <w:color w:val="171717"/>
        </w:rPr>
        <w:t>к</w:t>
      </w:r>
      <w:r>
        <w:rPr>
          <w:color w:val="171717"/>
          <w:spacing w:val="38"/>
        </w:rPr>
        <w:t xml:space="preserve"> </w:t>
      </w:r>
      <w:r>
        <w:rPr>
          <w:color w:val="171717"/>
        </w:rPr>
        <w:t>его</w:t>
      </w:r>
      <w:r>
        <w:rPr>
          <w:color w:val="171717"/>
          <w:spacing w:val="37"/>
        </w:rPr>
        <w:t xml:space="preserve"> </w:t>
      </w:r>
      <w:r>
        <w:rPr>
          <w:color w:val="171717"/>
        </w:rPr>
        <w:t>изучению</w:t>
      </w:r>
      <w:r>
        <w:rPr>
          <w:color w:val="171717"/>
          <w:spacing w:val="38"/>
        </w:rPr>
        <w:t xml:space="preserve"> </w:t>
      </w:r>
      <w:r>
        <w:rPr>
          <w:color w:val="171717"/>
        </w:rPr>
        <w:t>младшими</w:t>
      </w:r>
      <w:r>
        <w:rPr>
          <w:color w:val="171717"/>
          <w:spacing w:val="38"/>
        </w:rPr>
        <w:t xml:space="preserve"> </w:t>
      </w:r>
      <w:r>
        <w:rPr>
          <w:color w:val="171717"/>
        </w:rPr>
        <w:t>школьниками;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1" w:firstLine="0"/>
      </w:pPr>
      <w:r>
        <w:rPr>
          <w:color w:val="171717"/>
        </w:rPr>
        <w:lastRenderedPageBreak/>
        <w:t>место в структуре учебного плана, а также подходы к отбору содержания, планируемым</w:t>
      </w:r>
      <w:r>
        <w:rPr>
          <w:color w:val="171717"/>
          <w:spacing w:val="1"/>
        </w:rPr>
        <w:t xml:space="preserve"> </w:t>
      </w:r>
      <w:r>
        <w:rPr>
          <w:color w:val="171717"/>
        </w:rPr>
        <w:t>результатам</w:t>
      </w:r>
      <w:r>
        <w:rPr>
          <w:color w:val="171717"/>
          <w:spacing w:val="-3"/>
        </w:rPr>
        <w:t xml:space="preserve"> </w:t>
      </w:r>
      <w:r>
        <w:rPr>
          <w:color w:val="171717"/>
        </w:rPr>
        <w:t>и тематическому планированию.</w:t>
      </w:r>
    </w:p>
    <w:p w:rsidR="00F520B6" w:rsidRDefault="004D1F38">
      <w:pPr>
        <w:pStyle w:val="a3"/>
        <w:ind w:left="161" w:right="899"/>
        <w:jc w:val="right"/>
      </w:pPr>
      <w:r>
        <w:rPr>
          <w:color w:val="171717"/>
        </w:rPr>
        <w:t>Содержание обучения раскрывают содержательные линии, которые предлагаются для</w:t>
      </w:r>
      <w:r>
        <w:rPr>
          <w:color w:val="171717"/>
          <w:spacing w:val="-57"/>
        </w:rPr>
        <w:t xml:space="preserve"> </w:t>
      </w:r>
      <w:r>
        <w:rPr>
          <w:color w:val="171717"/>
        </w:rPr>
        <w:t>обязательного</w:t>
      </w:r>
      <w:r>
        <w:rPr>
          <w:color w:val="171717"/>
          <w:spacing w:val="25"/>
        </w:rPr>
        <w:t xml:space="preserve"> </w:t>
      </w:r>
      <w:r>
        <w:rPr>
          <w:color w:val="171717"/>
        </w:rPr>
        <w:t>изучения</w:t>
      </w:r>
      <w:r>
        <w:rPr>
          <w:color w:val="171717"/>
          <w:spacing w:val="25"/>
        </w:rPr>
        <w:t xml:space="preserve"> </w:t>
      </w:r>
      <w:r>
        <w:rPr>
          <w:color w:val="171717"/>
        </w:rPr>
        <w:t>в</w:t>
      </w:r>
      <w:r>
        <w:rPr>
          <w:color w:val="171717"/>
          <w:spacing w:val="24"/>
        </w:rPr>
        <w:t xml:space="preserve"> </w:t>
      </w:r>
      <w:r>
        <w:rPr>
          <w:color w:val="171717"/>
        </w:rPr>
        <w:t>каждом</w:t>
      </w:r>
      <w:r>
        <w:rPr>
          <w:color w:val="171717"/>
          <w:spacing w:val="26"/>
        </w:rPr>
        <w:t xml:space="preserve"> </w:t>
      </w:r>
      <w:r>
        <w:rPr>
          <w:color w:val="171717"/>
        </w:rPr>
        <w:t>классе</w:t>
      </w:r>
      <w:r>
        <w:rPr>
          <w:color w:val="171717"/>
          <w:spacing w:val="24"/>
        </w:rPr>
        <w:t xml:space="preserve"> </w:t>
      </w:r>
      <w:r>
        <w:rPr>
          <w:color w:val="171717"/>
        </w:rPr>
        <w:t>начальной</w:t>
      </w:r>
      <w:r>
        <w:rPr>
          <w:color w:val="171717"/>
          <w:spacing w:val="26"/>
        </w:rPr>
        <w:t xml:space="preserve"> </w:t>
      </w:r>
      <w:r>
        <w:rPr>
          <w:color w:val="171717"/>
        </w:rPr>
        <w:t>школы.</w:t>
      </w:r>
      <w:r>
        <w:rPr>
          <w:color w:val="171717"/>
          <w:spacing w:val="24"/>
        </w:rPr>
        <w:t xml:space="preserve"> </w:t>
      </w:r>
      <w:r>
        <w:rPr>
          <w:color w:val="171717"/>
        </w:rPr>
        <w:t>Содержание</w:t>
      </w:r>
      <w:r>
        <w:rPr>
          <w:color w:val="171717"/>
          <w:spacing w:val="24"/>
        </w:rPr>
        <w:t xml:space="preserve"> </w:t>
      </w:r>
      <w:r>
        <w:rPr>
          <w:color w:val="171717"/>
        </w:rPr>
        <w:t>обучения</w:t>
      </w:r>
      <w:r>
        <w:rPr>
          <w:color w:val="171717"/>
          <w:spacing w:val="25"/>
        </w:rPr>
        <w:t xml:space="preserve"> </w:t>
      </w:r>
      <w:r>
        <w:rPr>
          <w:color w:val="171717"/>
        </w:rPr>
        <w:t>в</w:t>
      </w:r>
      <w:r>
        <w:rPr>
          <w:color w:val="171717"/>
          <w:spacing w:val="-57"/>
        </w:rPr>
        <w:t xml:space="preserve"> </w:t>
      </w:r>
      <w:r>
        <w:rPr>
          <w:color w:val="171717"/>
        </w:rPr>
        <w:t>каждом</w:t>
      </w:r>
      <w:r>
        <w:rPr>
          <w:color w:val="171717"/>
          <w:spacing w:val="21"/>
        </w:rPr>
        <w:t xml:space="preserve"> </w:t>
      </w:r>
      <w:r>
        <w:rPr>
          <w:color w:val="171717"/>
        </w:rPr>
        <w:t>классе</w:t>
      </w:r>
      <w:r>
        <w:rPr>
          <w:color w:val="171717"/>
          <w:spacing w:val="22"/>
        </w:rPr>
        <w:t xml:space="preserve"> </w:t>
      </w:r>
      <w:r>
        <w:rPr>
          <w:color w:val="171717"/>
        </w:rPr>
        <w:t>завершается</w:t>
      </w:r>
      <w:r>
        <w:rPr>
          <w:color w:val="171717"/>
          <w:spacing w:val="21"/>
        </w:rPr>
        <w:t xml:space="preserve"> </w:t>
      </w:r>
      <w:r>
        <w:rPr>
          <w:color w:val="171717"/>
        </w:rPr>
        <w:t>перечнем</w:t>
      </w:r>
      <w:r>
        <w:rPr>
          <w:color w:val="171717"/>
          <w:spacing w:val="22"/>
        </w:rPr>
        <w:t xml:space="preserve"> </w:t>
      </w:r>
      <w:r>
        <w:rPr>
          <w:color w:val="171717"/>
        </w:rPr>
        <w:t>универсальных</w:t>
      </w:r>
      <w:r>
        <w:rPr>
          <w:color w:val="171717"/>
          <w:spacing w:val="22"/>
        </w:rPr>
        <w:t xml:space="preserve"> </w:t>
      </w:r>
      <w:r>
        <w:rPr>
          <w:color w:val="171717"/>
        </w:rPr>
        <w:t>учебных</w:t>
      </w:r>
      <w:r>
        <w:rPr>
          <w:color w:val="171717"/>
          <w:spacing w:val="21"/>
        </w:rPr>
        <w:t xml:space="preserve"> </w:t>
      </w:r>
      <w:r>
        <w:rPr>
          <w:color w:val="171717"/>
        </w:rPr>
        <w:t>действий</w:t>
      </w:r>
      <w:r>
        <w:rPr>
          <w:color w:val="171717"/>
          <w:spacing w:val="24"/>
        </w:rPr>
        <w:t xml:space="preserve"> </w:t>
      </w:r>
      <w:r>
        <w:rPr>
          <w:color w:val="171717"/>
        </w:rPr>
        <w:t>(познавательных,</w:t>
      </w:r>
      <w:r>
        <w:rPr>
          <w:color w:val="171717"/>
          <w:spacing w:val="-57"/>
        </w:rPr>
        <w:t xml:space="preserve"> </w:t>
      </w:r>
      <w:r>
        <w:rPr>
          <w:color w:val="171717"/>
        </w:rPr>
        <w:t>коммуникативных,</w:t>
      </w:r>
      <w:r>
        <w:rPr>
          <w:color w:val="171717"/>
          <w:spacing w:val="36"/>
        </w:rPr>
        <w:t xml:space="preserve"> </w:t>
      </w:r>
      <w:r>
        <w:rPr>
          <w:color w:val="171717"/>
        </w:rPr>
        <w:t>регулятивных),</w:t>
      </w:r>
      <w:r>
        <w:rPr>
          <w:color w:val="171717"/>
          <w:spacing w:val="36"/>
        </w:rPr>
        <w:t xml:space="preserve"> </w:t>
      </w:r>
      <w:r>
        <w:rPr>
          <w:color w:val="171717"/>
        </w:rPr>
        <w:t>которые</w:t>
      </w:r>
      <w:r>
        <w:rPr>
          <w:color w:val="171717"/>
          <w:spacing w:val="36"/>
        </w:rPr>
        <w:t xml:space="preserve"> </w:t>
      </w:r>
      <w:r>
        <w:rPr>
          <w:color w:val="171717"/>
        </w:rPr>
        <w:t>возможно</w:t>
      </w:r>
      <w:r>
        <w:rPr>
          <w:color w:val="171717"/>
          <w:spacing w:val="36"/>
        </w:rPr>
        <w:t xml:space="preserve"> </w:t>
      </w:r>
      <w:r>
        <w:rPr>
          <w:color w:val="171717"/>
        </w:rPr>
        <w:t>формировать</w:t>
      </w:r>
      <w:r>
        <w:rPr>
          <w:color w:val="171717"/>
          <w:spacing w:val="36"/>
        </w:rPr>
        <w:t xml:space="preserve"> </w:t>
      </w:r>
      <w:r>
        <w:rPr>
          <w:color w:val="171717"/>
        </w:rPr>
        <w:t>средствами</w:t>
      </w:r>
      <w:r>
        <w:rPr>
          <w:color w:val="171717"/>
          <w:spacing w:val="37"/>
        </w:rPr>
        <w:t xml:space="preserve"> </w:t>
      </w:r>
      <w:r>
        <w:rPr>
          <w:color w:val="171717"/>
        </w:rPr>
        <w:t>учебного</w:t>
      </w:r>
      <w:r>
        <w:rPr>
          <w:color w:val="171717"/>
          <w:spacing w:val="-57"/>
        </w:rPr>
        <w:t xml:space="preserve"> </w:t>
      </w:r>
      <w:r>
        <w:rPr>
          <w:color w:val="171717"/>
        </w:rPr>
        <w:t>предмета «Литературное чтение» с учётом возрастных особенностей младших школьников.</w:t>
      </w:r>
      <w:r>
        <w:rPr>
          <w:color w:val="171717"/>
          <w:spacing w:val="-57"/>
        </w:rPr>
        <w:t xml:space="preserve"> </w:t>
      </w:r>
      <w:r>
        <w:rPr>
          <w:color w:val="171717"/>
        </w:rPr>
        <w:t>Планируемые</w:t>
      </w:r>
      <w:r>
        <w:rPr>
          <w:color w:val="171717"/>
          <w:spacing w:val="61"/>
        </w:rPr>
        <w:t xml:space="preserve"> </w:t>
      </w:r>
      <w:r>
        <w:rPr>
          <w:color w:val="171717"/>
        </w:rPr>
        <w:t>результаты</w:t>
      </w:r>
      <w:r>
        <w:rPr>
          <w:color w:val="171717"/>
          <w:spacing w:val="61"/>
        </w:rPr>
        <w:t xml:space="preserve"> </w:t>
      </w:r>
      <w:r>
        <w:rPr>
          <w:color w:val="171717"/>
        </w:rPr>
        <w:t>включают</w:t>
      </w:r>
      <w:r>
        <w:rPr>
          <w:color w:val="171717"/>
          <w:spacing w:val="61"/>
        </w:rPr>
        <w:t xml:space="preserve"> </w:t>
      </w:r>
      <w:r>
        <w:rPr>
          <w:color w:val="171717"/>
        </w:rPr>
        <w:t>личностные,</w:t>
      </w:r>
      <w:r>
        <w:rPr>
          <w:color w:val="171717"/>
          <w:spacing w:val="61"/>
        </w:rPr>
        <w:t xml:space="preserve"> </w:t>
      </w:r>
      <w:r>
        <w:rPr>
          <w:color w:val="171717"/>
        </w:rPr>
        <w:t>метапредметные   результаты   за</w:t>
      </w:r>
      <w:r>
        <w:rPr>
          <w:color w:val="171717"/>
          <w:spacing w:val="1"/>
        </w:rPr>
        <w:t xml:space="preserve"> </w:t>
      </w:r>
      <w:r>
        <w:rPr>
          <w:color w:val="171717"/>
        </w:rPr>
        <w:t>период</w:t>
      </w:r>
      <w:r>
        <w:rPr>
          <w:color w:val="171717"/>
          <w:spacing w:val="43"/>
        </w:rPr>
        <w:t xml:space="preserve"> </w:t>
      </w:r>
      <w:r>
        <w:rPr>
          <w:color w:val="171717"/>
        </w:rPr>
        <w:t>обучения,</w:t>
      </w:r>
      <w:r>
        <w:rPr>
          <w:color w:val="171717"/>
          <w:spacing w:val="43"/>
        </w:rPr>
        <w:t xml:space="preserve"> </w:t>
      </w:r>
      <w:r>
        <w:rPr>
          <w:color w:val="171717"/>
        </w:rPr>
        <w:t>а</w:t>
      </w:r>
      <w:r>
        <w:rPr>
          <w:color w:val="171717"/>
          <w:spacing w:val="43"/>
        </w:rPr>
        <w:t xml:space="preserve"> </w:t>
      </w:r>
      <w:r>
        <w:rPr>
          <w:color w:val="171717"/>
        </w:rPr>
        <w:t>также</w:t>
      </w:r>
      <w:r>
        <w:rPr>
          <w:color w:val="171717"/>
          <w:spacing w:val="42"/>
        </w:rPr>
        <w:t xml:space="preserve"> </w:t>
      </w:r>
      <w:r>
        <w:rPr>
          <w:color w:val="171717"/>
        </w:rPr>
        <w:t>предметные</w:t>
      </w:r>
      <w:r>
        <w:rPr>
          <w:color w:val="171717"/>
          <w:spacing w:val="41"/>
        </w:rPr>
        <w:t xml:space="preserve"> </w:t>
      </w:r>
      <w:r>
        <w:rPr>
          <w:color w:val="171717"/>
        </w:rPr>
        <w:t>достижения</w:t>
      </w:r>
      <w:r>
        <w:rPr>
          <w:color w:val="171717"/>
          <w:spacing w:val="44"/>
        </w:rPr>
        <w:t xml:space="preserve"> </w:t>
      </w:r>
      <w:r>
        <w:rPr>
          <w:color w:val="171717"/>
        </w:rPr>
        <w:t>младшего</w:t>
      </w:r>
      <w:r>
        <w:rPr>
          <w:color w:val="171717"/>
          <w:spacing w:val="43"/>
        </w:rPr>
        <w:t xml:space="preserve"> </w:t>
      </w:r>
      <w:r>
        <w:rPr>
          <w:color w:val="171717"/>
        </w:rPr>
        <w:t>школьника</w:t>
      </w:r>
      <w:r>
        <w:rPr>
          <w:color w:val="171717"/>
          <w:spacing w:val="42"/>
        </w:rPr>
        <w:t xml:space="preserve"> </w:t>
      </w:r>
      <w:r>
        <w:rPr>
          <w:color w:val="171717"/>
        </w:rPr>
        <w:t>за</w:t>
      </w:r>
      <w:r>
        <w:rPr>
          <w:color w:val="171717"/>
          <w:spacing w:val="43"/>
        </w:rPr>
        <w:t xml:space="preserve"> </w:t>
      </w:r>
      <w:r>
        <w:rPr>
          <w:color w:val="171717"/>
        </w:rPr>
        <w:t>каждый</w:t>
      </w:r>
      <w:r>
        <w:rPr>
          <w:color w:val="171717"/>
          <w:spacing w:val="43"/>
        </w:rPr>
        <w:t xml:space="preserve"> </w:t>
      </w:r>
      <w:r>
        <w:rPr>
          <w:color w:val="171717"/>
        </w:rPr>
        <w:t>год</w:t>
      </w:r>
    </w:p>
    <w:p w:rsidR="00F520B6" w:rsidRDefault="004D1F38">
      <w:pPr>
        <w:pStyle w:val="a3"/>
        <w:ind w:left="161" w:firstLine="0"/>
      </w:pPr>
      <w:r>
        <w:rPr>
          <w:color w:val="171717"/>
        </w:rPr>
        <w:t>обучения</w:t>
      </w:r>
      <w:r>
        <w:rPr>
          <w:color w:val="171717"/>
          <w:spacing w:val="-2"/>
        </w:rPr>
        <w:t xml:space="preserve"> </w:t>
      </w:r>
      <w:r>
        <w:rPr>
          <w:color w:val="171717"/>
        </w:rPr>
        <w:t>в</w:t>
      </w:r>
      <w:r>
        <w:rPr>
          <w:color w:val="171717"/>
          <w:spacing w:val="-2"/>
        </w:rPr>
        <w:t xml:space="preserve"> </w:t>
      </w:r>
      <w:r>
        <w:rPr>
          <w:color w:val="171717"/>
        </w:rPr>
        <w:t>начальной</w:t>
      </w:r>
      <w:r>
        <w:rPr>
          <w:color w:val="171717"/>
          <w:spacing w:val="-4"/>
        </w:rPr>
        <w:t xml:space="preserve"> </w:t>
      </w:r>
      <w:r>
        <w:rPr>
          <w:color w:val="171717"/>
        </w:rPr>
        <w:t>школе.</w:t>
      </w:r>
    </w:p>
    <w:p w:rsidR="00F520B6" w:rsidRDefault="004D1F38">
      <w:pPr>
        <w:pStyle w:val="a3"/>
        <w:ind w:left="161" w:right="895"/>
      </w:pPr>
      <w:r>
        <w:rPr>
          <w:color w:val="171717"/>
        </w:rPr>
        <w:t>В</w:t>
      </w:r>
      <w:r>
        <w:rPr>
          <w:color w:val="171717"/>
          <w:spacing w:val="1"/>
        </w:rPr>
        <w:t xml:space="preserve"> </w:t>
      </w:r>
      <w:r>
        <w:rPr>
          <w:color w:val="171717"/>
        </w:rPr>
        <w:t>тематическом</w:t>
      </w:r>
      <w:r>
        <w:rPr>
          <w:color w:val="171717"/>
          <w:spacing w:val="1"/>
        </w:rPr>
        <w:t xml:space="preserve"> </w:t>
      </w:r>
      <w:r>
        <w:rPr>
          <w:color w:val="171717"/>
        </w:rPr>
        <w:t>планировании</w:t>
      </w:r>
      <w:r>
        <w:rPr>
          <w:color w:val="171717"/>
          <w:spacing w:val="1"/>
        </w:rPr>
        <w:t xml:space="preserve"> </w:t>
      </w:r>
      <w:r>
        <w:rPr>
          <w:color w:val="171717"/>
        </w:rPr>
        <w:t>описывается</w:t>
      </w:r>
      <w:r>
        <w:rPr>
          <w:color w:val="171717"/>
          <w:spacing w:val="1"/>
        </w:rPr>
        <w:t xml:space="preserve"> </w:t>
      </w:r>
      <w:r>
        <w:rPr>
          <w:color w:val="171717"/>
        </w:rPr>
        <w:t>программное</w:t>
      </w:r>
      <w:r>
        <w:rPr>
          <w:color w:val="171717"/>
          <w:spacing w:val="1"/>
        </w:rPr>
        <w:t xml:space="preserve"> </w:t>
      </w:r>
      <w:r>
        <w:rPr>
          <w:color w:val="171717"/>
        </w:rPr>
        <w:t>содержание</w:t>
      </w:r>
      <w:r>
        <w:rPr>
          <w:color w:val="171717"/>
          <w:spacing w:val="1"/>
        </w:rPr>
        <w:t xml:space="preserve"> </w:t>
      </w:r>
      <w:r>
        <w:rPr>
          <w:color w:val="171717"/>
        </w:rPr>
        <w:t>по</w:t>
      </w:r>
      <w:r>
        <w:rPr>
          <w:color w:val="171717"/>
          <w:spacing w:val="1"/>
        </w:rPr>
        <w:t xml:space="preserve"> </w:t>
      </w:r>
      <w:r>
        <w:rPr>
          <w:color w:val="171717"/>
        </w:rPr>
        <w:t>всем</w:t>
      </w:r>
      <w:r>
        <w:rPr>
          <w:color w:val="171717"/>
          <w:spacing w:val="1"/>
        </w:rPr>
        <w:t xml:space="preserve"> </w:t>
      </w:r>
      <w:r>
        <w:rPr>
          <w:color w:val="171717"/>
        </w:rPr>
        <w:t>разделам,</w:t>
      </w:r>
      <w:r>
        <w:rPr>
          <w:color w:val="171717"/>
          <w:spacing w:val="1"/>
        </w:rPr>
        <w:t xml:space="preserve"> </w:t>
      </w:r>
      <w:r>
        <w:rPr>
          <w:color w:val="171717"/>
        </w:rPr>
        <w:t>выделенным</w:t>
      </w:r>
      <w:r>
        <w:rPr>
          <w:color w:val="171717"/>
          <w:spacing w:val="1"/>
        </w:rPr>
        <w:t xml:space="preserve"> </w:t>
      </w:r>
      <w:r>
        <w:rPr>
          <w:color w:val="171717"/>
        </w:rPr>
        <w:t>в</w:t>
      </w:r>
      <w:r>
        <w:rPr>
          <w:color w:val="171717"/>
          <w:spacing w:val="1"/>
        </w:rPr>
        <w:t xml:space="preserve"> </w:t>
      </w:r>
      <w:r>
        <w:rPr>
          <w:color w:val="171717"/>
        </w:rPr>
        <w:t>содержании</w:t>
      </w:r>
      <w:r>
        <w:rPr>
          <w:color w:val="171717"/>
          <w:spacing w:val="1"/>
        </w:rPr>
        <w:t xml:space="preserve"> </w:t>
      </w:r>
      <w:r>
        <w:rPr>
          <w:color w:val="171717"/>
        </w:rPr>
        <w:t>обучения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раскрывается</w:t>
      </w:r>
      <w:r>
        <w:rPr>
          <w:color w:val="171717"/>
          <w:spacing w:val="1"/>
        </w:rPr>
        <w:t xml:space="preserve"> </w:t>
      </w:r>
      <w:r>
        <w:rPr>
          <w:color w:val="171717"/>
        </w:rPr>
        <w:t>характеристика</w:t>
      </w:r>
      <w:r>
        <w:rPr>
          <w:color w:val="171717"/>
          <w:spacing w:val="1"/>
        </w:rPr>
        <w:t xml:space="preserve"> </w:t>
      </w:r>
      <w:r>
        <w:rPr>
          <w:color w:val="171717"/>
        </w:rPr>
        <w:t>деятельности,</w:t>
      </w:r>
      <w:r>
        <w:rPr>
          <w:color w:val="171717"/>
          <w:spacing w:val="1"/>
        </w:rPr>
        <w:t xml:space="preserve"> </w:t>
      </w:r>
      <w:r>
        <w:rPr>
          <w:color w:val="171717"/>
        </w:rPr>
        <w:t>методы</w:t>
      </w:r>
      <w:r>
        <w:rPr>
          <w:color w:val="171717"/>
          <w:spacing w:val="1"/>
        </w:rPr>
        <w:t xml:space="preserve"> </w:t>
      </w:r>
      <w:r>
        <w:rPr>
          <w:color w:val="171717"/>
        </w:rPr>
        <w:t>и</w:t>
      </w:r>
      <w:r>
        <w:rPr>
          <w:color w:val="171717"/>
          <w:spacing w:val="1"/>
        </w:rPr>
        <w:t xml:space="preserve"> </w:t>
      </w:r>
      <w:r>
        <w:rPr>
          <w:color w:val="171717"/>
        </w:rPr>
        <w:t>формы</w:t>
      </w:r>
      <w:r>
        <w:rPr>
          <w:color w:val="171717"/>
          <w:spacing w:val="1"/>
        </w:rPr>
        <w:t xml:space="preserve"> </w:t>
      </w:r>
      <w:r>
        <w:rPr>
          <w:color w:val="171717"/>
        </w:rPr>
        <w:t>организации</w:t>
      </w:r>
      <w:r>
        <w:rPr>
          <w:color w:val="171717"/>
          <w:spacing w:val="1"/>
        </w:rPr>
        <w:t xml:space="preserve"> </w:t>
      </w:r>
      <w:r>
        <w:rPr>
          <w:color w:val="171717"/>
        </w:rPr>
        <w:t>обучения,</w:t>
      </w:r>
      <w:r>
        <w:rPr>
          <w:color w:val="171717"/>
          <w:spacing w:val="1"/>
        </w:rPr>
        <w:t xml:space="preserve"> </w:t>
      </w:r>
      <w:r>
        <w:rPr>
          <w:color w:val="171717"/>
        </w:rPr>
        <w:t>которые</w:t>
      </w:r>
      <w:r>
        <w:rPr>
          <w:color w:val="171717"/>
          <w:spacing w:val="1"/>
        </w:rPr>
        <w:t xml:space="preserve"> </w:t>
      </w:r>
      <w:r>
        <w:rPr>
          <w:color w:val="171717"/>
        </w:rPr>
        <w:t>целесообразно</w:t>
      </w:r>
      <w:r>
        <w:rPr>
          <w:color w:val="171717"/>
          <w:spacing w:val="1"/>
        </w:rPr>
        <w:t xml:space="preserve"> </w:t>
      </w:r>
      <w:r>
        <w:rPr>
          <w:color w:val="171717"/>
        </w:rPr>
        <w:t>использовать</w:t>
      </w:r>
      <w:r>
        <w:rPr>
          <w:color w:val="171717"/>
          <w:spacing w:val="1"/>
        </w:rPr>
        <w:t xml:space="preserve"> </w:t>
      </w:r>
      <w:r>
        <w:rPr>
          <w:color w:val="171717"/>
        </w:rPr>
        <w:t>при</w:t>
      </w:r>
      <w:r>
        <w:rPr>
          <w:color w:val="171717"/>
          <w:spacing w:val="1"/>
        </w:rPr>
        <w:t xml:space="preserve"> </w:t>
      </w:r>
      <w:r>
        <w:rPr>
          <w:color w:val="171717"/>
        </w:rPr>
        <w:t>изучении</w:t>
      </w:r>
      <w:r>
        <w:rPr>
          <w:color w:val="171717"/>
          <w:spacing w:val="1"/>
        </w:rPr>
        <w:t xml:space="preserve"> </w:t>
      </w:r>
      <w:r>
        <w:rPr>
          <w:color w:val="171717"/>
        </w:rPr>
        <w:t>того</w:t>
      </w:r>
      <w:r>
        <w:rPr>
          <w:color w:val="171717"/>
          <w:spacing w:val="1"/>
        </w:rPr>
        <w:t xml:space="preserve"> </w:t>
      </w:r>
      <w:r>
        <w:rPr>
          <w:color w:val="171717"/>
        </w:rPr>
        <w:t>или</w:t>
      </w:r>
      <w:r>
        <w:rPr>
          <w:color w:val="171717"/>
          <w:spacing w:val="1"/>
        </w:rPr>
        <w:t xml:space="preserve"> </w:t>
      </w:r>
      <w:r>
        <w:rPr>
          <w:color w:val="171717"/>
        </w:rPr>
        <w:t>иного</w:t>
      </w:r>
      <w:r>
        <w:rPr>
          <w:color w:val="171717"/>
          <w:spacing w:val="1"/>
        </w:rPr>
        <w:t xml:space="preserve"> </w:t>
      </w:r>
      <w:r>
        <w:rPr>
          <w:color w:val="171717"/>
        </w:rPr>
        <w:t>раздела.</w:t>
      </w:r>
      <w:r>
        <w:rPr>
          <w:color w:val="171717"/>
          <w:spacing w:val="1"/>
        </w:rPr>
        <w:t xml:space="preserve"> </w:t>
      </w:r>
      <w:r>
        <w:rPr>
          <w:color w:val="171717"/>
        </w:rPr>
        <w:t>В</w:t>
      </w:r>
      <w:r>
        <w:rPr>
          <w:color w:val="171717"/>
          <w:spacing w:val="1"/>
        </w:rPr>
        <w:t xml:space="preserve"> </w:t>
      </w:r>
      <w:r>
        <w:rPr>
          <w:color w:val="171717"/>
        </w:rPr>
        <w:t>тематическом</w:t>
      </w:r>
      <w:r>
        <w:rPr>
          <w:color w:val="171717"/>
          <w:spacing w:val="1"/>
        </w:rPr>
        <w:t xml:space="preserve"> </w:t>
      </w:r>
      <w:r>
        <w:rPr>
          <w:color w:val="171717"/>
        </w:rPr>
        <w:t>планировании</w:t>
      </w:r>
      <w:r>
        <w:rPr>
          <w:color w:val="171717"/>
          <w:spacing w:val="-4"/>
        </w:rPr>
        <w:t xml:space="preserve"> </w:t>
      </w:r>
      <w:r>
        <w:rPr>
          <w:color w:val="171717"/>
        </w:rPr>
        <w:t>представлены</w:t>
      </w:r>
      <w:r>
        <w:rPr>
          <w:color w:val="171717"/>
          <w:spacing w:val="-3"/>
        </w:rPr>
        <w:t xml:space="preserve"> </w:t>
      </w:r>
      <w:r>
        <w:rPr>
          <w:color w:val="171717"/>
        </w:rPr>
        <w:t>также</w:t>
      </w:r>
      <w:r>
        <w:rPr>
          <w:color w:val="171717"/>
          <w:spacing w:val="-6"/>
        </w:rPr>
        <w:t xml:space="preserve"> </w:t>
      </w:r>
      <w:r>
        <w:rPr>
          <w:color w:val="171717"/>
        </w:rPr>
        <w:t>способы</w:t>
      </w:r>
      <w:r>
        <w:rPr>
          <w:color w:val="171717"/>
          <w:spacing w:val="-3"/>
        </w:rPr>
        <w:t xml:space="preserve"> </w:t>
      </w:r>
      <w:r>
        <w:rPr>
          <w:color w:val="171717"/>
        </w:rPr>
        <w:t>организации</w:t>
      </w:r>
      <w:r>
        <w:rPr>
          <w:color w:val="171717"/>
          <w:spacing w:val="-4"/>
        </w:rPr>
        <w:t xml:space="preserve"> </w:t>
      </w:r>
      <w:r>
        <w:rPr>
          <w:color w:val="171717"/>
        </w:rPr>
        <w:t>дифференцированного</w:t>
      </w:r>
      <w:r>
        <w:rPr>
          <w:color w:val="171717"/>
          <w:spacing w:val="-3"/>
        </w:rPr>
        <w:t xml:space="preserve"> </w:t>
      </w:r>
      <w:r>
        <w:rPr>
          <w:color w:val="171717"/>
        </w:rPr>
        <w:t>обучения.</w:t>
      </w:r>
    </w:p>
    <w:p w:rsidR="00F520B6" w:rsidRDefault="004D1F38">
      <w:pPr>
        <w:pStyle w:val="a3"/>
        <w:spacing w:before="1"/>
        <w:ind w:left="161" w:right="896"/>
      </w:pPr>
      <w:r>
        <w:rPr>
          <w:color w:val="171717"/>
        </w:rPr>
        <w:t>Рабочая программа учебного предмета «Литературное чтение» на уровне начального</w:t>
      </w:r>
      <w:r>
        <w:rPr>
          <w:color w:val="171717"/>
          <w:spacing w:val="1"/>
        </w:rPr>
        <w:t xml:space="preserve"> </w:t>
      </w:r>
      <w:r>
        <w:rPr>
          <w:color w:val="171717"/>
        </w:rPr>
        <w:t>общего образования составлена на основе Требований к результатам освоения 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Федерального</w:t>
      </w:r>
      <w:r>
        <w:rPr>
          <w:color w:val="171717"/>
          <w:spacing w:val="1"/>
        </w:rPr>
        <w:t xml:space="preserve"> </w:t>
      </w:r>
      <w:r>
        <w:rPr>
          <w:color w:val="171717"/>
        </w:rPr>
        <w:t>государственного</w:t>
      </w:r>
      <w:r>
        <w:rPr>
          <w:color w:val="171717"/>
          <w:spacing w:val="1"/>
        </w:rPr>
        <w:t xml:space="preserve"> </w:t>
      </w:r>
      <w:r>
        <w:rPr>
          <w:color w:val="171717"/>
        </w:rPr>
        <w:t>образовательного</w:t>
      </w:r>
      <w:r>
        <w:rPr>
          <w:color w:val="171717"/>
          <w:spacing w:val="1"/>
        </w:rPr>
        <w:t xml:space="preserve"> </w:t>
      </w:r>
      <w:r>
        <w:rPr>
          <w:color w:val="171717"/>
        </w:rPr>
        <w:t>стандарта начального общего образования (далее — ФГОС НОО), а также ориентирована</w:t>
      </w:r>
      <w:r>
        <w:rPr>
          <w:color w:val="171717"/>
          <w:spacing w:val="1"/>
        </w:rPr>
        <w:t xml:space="preserve"> </w:t>
      </w:r>
      <w:r>
        <w:rPr>
          <w:color w:val="171717"/>
        </w:rPr>
        <w:t>на</w:t>
      </w:r>
      <w:r>
        <w:rPr>
          <w:color w:val="171717"/>
          <w:spacing w:val="1"/>
        </w:rPr>
        <w:t xml:space="preserve"> </w:t>
      </w:r>
      <w:r>
        <w:rPr>
          <w:color w:val="171717"/>
        </w:rPr>
        <w:t>целевые</w:t>
      </w:r>
      <w:r>
        <w:rPr>
          <w:color w:val="171717"/>
          <w:spacing w:val="1"/>
        </w:rPr>
        <w:t xml:space="preserve"> </w:t>
      </w:r>
      <w:r>
        <w:rPr>
          <w:color w:val="171717"/>
        </w:rPr>
        <w:t>приоритеты</w:t>
      </w:r>
      <w:r>
        <w:rPr>
          <w:color w:val="171717"/>
          <w:spacing w:val="1"/>
        </w:rPr>
        <w:t xml:space="preserve"> </w:t>
      </w:r>
      <w:r>
        <w:rPr>
          <w:color w:val="171717"/>
        </w:rPr>
        <w:t>духовно-нравственного</w:t>
      </w:r>
      <w:r>
        <w:rPr>
          <w:color w:val="171717"/>
          <w:spacing w:val="1"/>
        </w:rPr>
        <w:t xml:space="preserve"> </w:t>
      </w:r>
      <w:r>
        <w:rPr>
          <w:color w:val="171717"/>
        </w:rPr>
        <w:t>развития,</w:t>
      </w:r>
      <w:r>
        <w:rPr>
          <w:color w:val="171717"/>
          <w:spacing w:val="1"/>
        </w:rPr>
        <w:t xml:space="preserve"> </w:t>
      </w:r>
      <w:r>
        <w:rPr>
          <w:color w:val="171717"/>
        </w:rPr>
        <w:t>воспитания</w:t>
      </w:r>
      <w:r>
        <w:rPr>
          <w:color w:val="171717"/>
          <w:spacing w:val="1"/>
        </w:rPr>
        <w:t xml:space="preserve"> </w:t>
      </w:r>
      <w:r>
        <w:rPr>
          <w:color w:val="171717"/>
        </w:rPr>
        <w:t>и</w:t>
      </w:r>
      <w:r>
        <w:rPr>
          <w:color w:val="171717"/>
          <w:spacing w:val="1"/>
        </w:rPr>
        <w:t xml:space="preserve"> </w:t>
      </w:r>
      <w:r>
        <w:rPr>
          <w:color w:val="171717"/>
        </w:rPr>
        <w:t>социализации</w:t>
      </w:r>
      <w:r>
        <w:rPr>
          <w:color w:val="171717"/>
          <w:spacing w:val="1"/>
        </w:rPr>
        <w:t xml:space="preserve"> </w:t>
      </w:r>
      <w:r>
        <w:rPr>
          <w:color w:val="171717"/>
        </w:rPr>
        <w:t>обучающихся,</w:t>
      </w:r>
      <w:r>
        <w:rPr>
          <w:color w:val="171717"/>
          <w:spacing w:val="-1"/>
        </w:rPr>
        <w:t xml:space="preserve"> </w:t>
      </w:r>
      <w:r>
        <w:rPr>
          <w:color w:val="171717"/>
        </w:rPr>
        <w:t>сформулированные</w:t>
      </w:r>
      <w:r>
        <w:rPr>
          <w:color w:val="171717"/>
          <w:spacing w:val="-2"/>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воспитания.</w:t>
      </w:r>
    </w:p>
    <w:p w:rsidR="00F520B6" w:rsidRDefault="004D1F38">
      <w:pPr>
        <w:pStyle w:val="a3"/>
        <w:ind w:left="161" w:right="899"/>
      </w:pPr>
      <w:r>
        <w:rPr>
          <w:color w:val="171717"/>
        </w:rPr>
        <w:t>«Литературное чтение» — один из ведущих предметов начальной школы, который</w:t>
      </w:r>
      <w:r>
        <w:rPr>
          <w:color w:val="171717"/>
          <w:spacing w:val="1"/>
        </w:rPr>
        <w:t xml:space="preserve"> </w:t>
      </w:r>
      <w:r>
        <w:rPr>
          <w:color w:val="171717"/>
        </w:rPr>
        <w:t>обеспечивает,</w:t>
      </w:r>
      <w:r>
        <w:rPr>
          <w:color w:val="171717"/>
          <w:spacing w:val="1"/>
        </w:rPr>
        <w:t xml:space="preserve"> </w:t>
      </w:r>
      <w:r>
        <w:rPr>
          <w:color w:val="171717"/>
        </w:rPr>
        <w:t>наряду</w:t>
      </w:r>
      <w:r>
        <w:rPr>
          <w:color w:val="171717"/>
          <w:spacing w:val="1"/>
        </w:rPr>
        <w:t xml:space="preserve"> </w:t>
      </w:r>
      <w:r>
        <w:rPr>
          <w:color w:val="171717"/>
        </w:rPr>
        <w:t>с</w:t>
      </w:r>
      <w:r>
        <w:rPr>
          <w:color w:val="171717"/>
          <w:spacing w:val="1"/>
        </w:rPr>
        <w:t xml:space="preserve"> </w:t>
      </w:r>
      <w:r>
        <w:rPr>
          <w:color w:val="171717"/>
        </w:rPr>
        <w:t>достижением</w:t>
      </w:r>
      <w:r>
        <w:rPr>
          <w:color w:val="171717"/>
          <w:spacing w:val="1"/>
        </w:rPr>
        <w:t xml:space="preserve"> </w:t>
      </w:r>
      <w:r>
        <w:rPr>
          <w:color w:val="171717"/>
        </w:rPr>
        <w:t>предметных</w:t>
      </w:r>
      <w:r>
        <w:rPr>
          <w:color w:val="171717"/>
          <w:spacing w:val="1"/>
        </w:rPr>
        <w:t xml:space="preserve"> </w:t>
      </w:r>
      <w:r>
        <w:rPr>
          <w:color w:val="171717"/>
        </w:rPr>
        <w:t>результатов,</w:t>
      </w:r>
      <w:r>
        <w:rPr>
          <w:color w:val="171717"/>
          <w:spacing w:val="1"/>
        </w:rPr>
        <w:t xml:space="preserve"> </w:t>
      </w:r>
      <w:r>
        <w:rPr>
          <w:color w:val="171717"/>
        </w:rPr>
        <w:t>становление</w:t>
      </w:r>
      <w:r>
        <w:rPr>
          <w:color w:val="171717"/>
          <w:spacing w:val="1"/>
        </w:rPr>
        <w:t xml:space="preserve"> </w:t>
      </w:r>
      <w:r>
        <w:rPr>
          <w:color w:val="171717"/>
        </w:rPr>
        <w:t>базового</w:t>
      </w:r>
      <w:r>
        <w:rPr>
          <w:color w:val="171717"/>
          <w:spacing w:val="1"/>
        </w:rPr>
        <w:t xml:space="preserve"> </w:t>
      </w:r>
      <w:r>
        <w:rPr>
          <w:color w:val="171717"/>
        </w:rPr>
        <w:t>умения,</w:t>
      </w:r>
      <w:r>
        <w:rPr>
          <w:color w:val="171717"/>
          <w:spacing w:val="1"/>
        </w:rPr>
        <w:t xml:space="preserve"> </w:t>
      </w:r>
      <w:r>
        <w:rPr>
          <w:color w:val="171717"/>
        </w:rPr>
        <w:t>необходимого</w:t>
      </w:r>
      <w:r>
        <w:rPr>
          <w:color w:val="171717"/>
          <w:spacing w:val="1"/>
        </w:rPr>
        <w:t xml:space="preserve"> </w:t>
      </w:r>
      <w:r>
        <w:rPr>
          <w:color w:val="171717"/>
        </w:rPr>
        <w:t>для</w:t>
      </w:r>
      <w:r>
        <w:rPr>
          <w:color w:val="171717"/>
          <w:spacing w:val="1"/>
        </w:rPr>
        <w:t xml:space="preserve"> </w:t>
      </w:r>
      <w:r>
        <w:rPr>
          <w:color w:val="171717"/>
        </w:rPr>
        <w:t>успешного</w:t>
      </w:r>
      <w:r>
        <w:rPr>
          <w:color w:val="171717"/>
          <w:spacing w:val="1"/>
        </w:rPr>
        <w:t xml:space="preserve"> </w:t>
      </w:r>
      <w:r>
        <w:rPr>
          <w:color w:val="171717"/>
        </w:rPr>
        <w:t>изучения</w:t>
      </w:r>
      <w:r>
        <w:rPr>
          <w:color w:val="171717"/>
          <w:spacing w:val="1"/>
        </w:rPr>
        <w:t xml:space="preserve"> </w:t>
      </w:r>
      <w:r>
        <w:rPr>
          <w:color w:val="171717"/>
        </w:rPr>
        <w:t>других</w:t>
      </w:r>
      <w:r>
        <w:rPr>
          <w:color w:val="171717"/>
          <w:spacing w:val="1"/>
        </w:rPr>
        <w:t xml:space="preserve"> </w:t>
      </w:r>
      <w:r>
        <w:rPr>
          <w:color w:val="171717"/>
        </w:rPr>
        <w:t>предметов</w:t>
      </w:r>
      <w:r>
        <w:rPr>
          <w:color w:val="171717"/>
          <w:spacing w:val="1"/>
        </w:rPr>
        <w:t xml:space="preserve"> </w:t>
      </w:r>
      <w:r>
        <w:rPr>
          <w:color w:val="171717"/>
        </w:rPr>
        <w:t>и</w:t>
      </w:r>
      <w:r>
        <w:rPr>
          <w:color w:val="171717"/>
          <w:spacing w:val="61"/>
        </w:rPr>
        <w:t xml:space="preserve"> </w:t>
      </w:r>
      <w:r>
        <w:rPr>
          <w:color w:val="171717"/>
        </w:rPr>
        <w:t>дальнейшего</w:t>
      </w:r>
      <w:r>
        <w:rPr>
          <w:color w:val="171717"/>
          <w:spacing w:val="1"/>
        </w:rPr>
        <w:t xml:space="preserve"> </w:t>
      </w:r>
      <w:r>
        <w:rPr>
          <w:color w:val="171717"/>
        </w:rPr>
        <w:t>обучения, читательской грамотности и закладывает основы интеллектуального, речевого,</w:t>
      </w:r>
      <w:r>
        <w:rPr>
          <w:color w:val="171717"/>
          <w:spacing w:val="1"/>
        </w:rPr>
        <w:t xml:space="preserve"> </w:t>
      </w:r>
      <w:r>
        <w:rPr>
          <w:color w:val="171717"/>
        </w:rPr>
        <w:t>эмоционального,</w:t>
      </w:r>
      <w:r>
        <w:rPr>
          <w:color w:val="171717"/>
          <w:spacing w:val="20"/>
        </w:rPr>
        <w:t xml:space="preserve"> </w:t>
      </w:r>
      <w:r>
        <w:rPr>
          <w:color w:val="171717"/>
        </w:rPr>
        <w:t>духовно-нравственного</w:t>
      </w:r>
      <w:r>
        <w:rPr>
          <w:color w:val="171717"/>
          <w:spacing w:val="20"/>
        </w:rPr>
        <w:t xml:space="preserve"> </w:t>
      </w:r>
      <w:r>
        <w:rPr>
          <w:color w:val="171717"/>
        </w:rPr>
        <w:t>развития</w:t>
      </w:r>
      <w:r>
        <w:rPr>
          <w:color w:val="171717"/>
          <w:spacing w:val="20"/>
        </w:rPr>
        <w:t xml:space="preserve"> </w:t>
      </w:r>
      <w:r>
        <w:rPr>
          <w:color w:val="171717"/>
        </w:rPr>
        <w:t>младших</w:t>
      </w:r>
      <w:r>
        <w:rPr>
          <w:color w:val="171717"/>
          <w:spacing w:val="18"/>
        </w:rPr>
        <w:t xml:space="preserve"> </w:t>
      </w:r>
      <w:r>
        <w:rPr>
          <w:color w:val="171717"/>
        </w:rPr>
        <w:t>школьников.</w:t>
      </w:r>
      <w:r>
        <w:rPr>
          <w:color w:val="171717"/>
          <w:spacing w:val="20"/>
        </w:rPr>
        <w:t xml:space="preserve"> </w:t>
      </w:r>
      <w:r>
        <w:rPr>
          <w:color w:val="171717"/>
        </w:rPr>
        <w:t>Курс</w:t>
      </w:r>
    </w:p>
    <w:p w:rsidR="00F520B6" w:rsidRDefault="004D1F38">
      <w:pPr>
        <w:pStyle w:val="a3"/>
        <w:ind w:left="161" w:right="895" w:firstLine="0"/>
      </w:pP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призван</w:t>
      </w:r>
      <w:r>
        <w:rPr>
          <w:color w:val="171717"/>
          <w:spacing w:val="1"/>
        </w:rPr>
        <w:t xml:space="preserve"> </w:t>
      </w:r>
      <w:r>
        <w:rPr>
          <w:color w:val="171717"/>
        </w:rPr>
        <w:t>ввести</w:t>
      </w:r>
      <w:r>
        <w:rPr>
          <w:color w:val="171717"/>
          <w:spacing w:val="1"/>
        </w:rPr>
        <w:t xml:space="preserve"> </w:t>
      </w:r>
      <w:r>
        <w:rPr>
          <w:color w:val="171717"/>
        </w:rPr>
        <w:t>ребёнка</w:t>
      </w:r>
      <w:r>
        <w:rPr>
          <w:color w:val="171717"/>
          <w:spacing w:val="1"/>
        </w:rPr>
        <w:t xml:space="preserve"> </w:t>
      </w:r>
      <w:r>
        <w:rPr>
          <w:color w:val="171717"/>
        </w:rPr>
        <w:t>в</w:t>
      </w:r>
      <w:r>
        <w:rPr>
          <w:color w:val="171717"/>
          <w:spacing w:val="1"/>
        </w:rPr>
        <w:t xml:space="preserve"> </w:t>
      </w:r>
      <w:r>
        <w:rPr>
          <w:color w:val="171717"/>
        </w:rPr>
        <w:t>мир</w:t>
      </w:r>
      <w:r>
        <w:rPr>
          <w:color w:val="171717"/>
          <w:spacing w:val="1"/>
        </w:rPr>
        <w:t xml:space="preserve"> </w:t>
      </w:r>
      <w:r>
        <w:rPr>
          <w:color w:val="171717"/>
        </w:rPr>
        <w:t>художественной</w:t>
      </w:r>
      <w:r>
        <w:rPr>
          <w:color w:val="171717"/>
          <w:spacing w:val="1"/>
        </w:rPr>
        <w:t xml:space="preserve"> </w:t>
      </w:r>
      <w:r>
        <w:rPr>
          <w:color w:val="171717"/>
        </w:rPr>
        <w:t>литературы,</w:t>
      </w:r>
      <w:r>
        <w:rPr>
          <w:color w:val="171717"/>
          <w:spacing w:val="1"/>
        </w:rPr>
        <w:t xml:space="preserve"> </w:t>
      </w:r>
      <w:r>
        <w:rPr>
          <w:color w:val="171717"/>
        </w:rPr>
        <w:t>обеспечить</w:t>
      </w:r>
      <w:r>
        <w:rPr>
          <w:color w:val="171717"/>
          <w:spacing w:val="1"/>
        </w:rPr>
        <w:t xml:space="preserve"> </w:t>
      </w:r>
      <w:r>
        <w:rPr>
          <w:color w:val="171717"/>
        </w:rPr>
        <w:t>формирование</w:t>
      </w:r>
      <w:r>
        <w:rPr>
          <w:color w:val="171717"/>
          <w:spacing w:val="1"/>
        </w:rPr>
        <w:t xml:space="preserve"> </w:t>
      </w:r>
      <w:r>
        <w:rPr>
          <w:color w:val="171717"/>
        </w:rPr>
        <w:t>навыков</w:t>
      </w:r>
      <w:r>
        <w:rPr>
          <w:color w:val="171717"/>
          <w:spacing w:val="1"/>
        </w:rPr>
        <w:t xml:space="preserve"> </w:t>
      </w:r>
      <w:r>
        <w:rPr>
          <w:color w:val="171717"/>
        </w:rPr>
        <w:t>смыслового</w:t>
      </w:r>
      <w:r>
        <w:rPr>
          <w:color w:val="171717"/>
          <w:spacing w:val="1"/>
        </w:rPr>
        <w:t xml:space="preserve"> </w:t>
      </w:r>
      <w:r>
        <w:rPr>
          <w:color w:val="171717"/>
        </w:rPr>
        <w:t>чтения,</w:t>
      </w:r>
      <w:r>
        <w:rPr>
          <w:color w:val="171717"/>
          <w:spacing w:val="1"/>
        </w:rPr>
        <w:t xml:space="preserve"> </w:t>
      </w:r>
      <w:r>
        <w:rPr>
          <w:color w:val="171717"/>
        </w:rPr>
        <w:t>способов</w:t>
      </w:r>
      <w:r>
        <w:rPr>
          <w:color w:val="171717"/>
          <w:spacing w:val="1"/>
        </w:rPr>
        <w:t xml:space="preserve"> </w:t>
      </w:r>
      <w:r>
        <w:rPr>
          <w:color w:val="171717"/>
        </w:rPr>
        <w:t>и</w:t>
      </w:r>
      <w:r>
        <w:rPr>
          <w:color w:val="171717"/>
          <w:spacing w:val="1"/>
        </w:rPr>
        <w:t xml:space="preserve"> </w:t>
      </w:r>
      <w:r>
        <w:rPr>
          <w:color w:val="171717"/>
        </w:rPr>
        <w:t>приёмов</w:t>
      </w:r>
      <w:r>
        <w:rPr>
          <w:color w:val="171717"/>
          <w:spacing w:val="1"/>
        </w:rPr>
        <w:t xml:space="preserve"> </w:t>
      </w:r>
      <w:r>
        <w:rPr>
          <w:color w:val="171717"/>
        </w:rPr>
        <w:t>работы</w:t>
      </w:r>
      <w:r>
        <w:rPr>
          <w:color w:val="171717"/>
          <w:spacing w:val="1"/>
        </w:rPr>
        <w:t xml:space="preserve"> </w:t>
      </w:r>
      <w:r>
        <w:rPr>
          <w:color w:val="171717"/>
        </w:rPr>
        <w:t>с</w:t>
      </w:r>
      <w:r>
        <w:rPr>
          <w:color w:val="171717"/>
          <w:spacing w:val="1"/>
        </w:rPr>
        <w:t xml:space="preserve"> </w:t>
      </w:r>
      <w:r>
        <w:rPr>
          <w:color w:val="171717"/>
        </w:rPr>
        <w:t>различными видами текстов и книгой, знакомство с детской литературой и с учётом этого</w:t>
      </w:r>
      <w:r>
        <w:rPr>
          <w:color w:val="171717"/>
          <w:spacing w:val="1"/>
        </w:rPr>
        <w:t xml:space="preserve"> </w:t>
      </w:r>
      <w:r>
        <w:rPr>
          <w:color w:val="171717"/>
        </w:rPr>
        <w:t>направлен</w:t>
      </w:r>
      <w:r>
        <w:rPr>
          <w:color w:val="171717"/>
          <w:spacing w:val="1"/>
        </w:rPr>
        <w:t xml:space="preserve"> </w:t>
      </w:r>
      <w:r>
        <w:rPr>
          <w:color w:val="171717"/>
        </w:rPr>
        <w:t>на</w:t>
      </w:r>
      <w:r>
        <w:rPr>
          <w:color w:val="171717"/>
          <w:spacing w:val="1"/>
        </w:rPr>
        <w:t xml:space="preserve"> </w:t>
      </w:r>
      <w:r>
        <w:rPr>
          <w:color w:val="171717"/>
        </w:rPr>
        <w:t>общее</w:t>
      </w:r>
      <w:r>
        <w:rPr>
          <w:color w:val="171717"/>
          <w:spacing w:val="1"/>
        </w:rPr>
        <w:t xml:space="preserve"> </w:t>
      </w:r>
      <w:r>
        <w:rPr>
          <w:color w:val="171717"/>
        </w:rPr>
        <w:t>и</w:t>
      </w:r>
      <w:r>
        <w:rPr>
          <w:color w:val="171717"/>
          <w:spacing w:val="1"/>
        </w:rPr>
        <w:t xml:space="preserve"> </w:t>
      </w:r>
      <w:r>
        <w:rPr>
          <w:color w:val="171717"/>
        </w:rPr>
        <w:t>литературное</w:t>
      </w:r>
      <w:r>
        <w:rPr>
          <w:color w:val="171717"/>
          <w:spacing w:val="1"/>
        </w:rPr>
        <w:t xml:space="preserve"> </w:t>
      </w:r>
      <w:r>
        <w:rPr>
          <w:color w:val="171717"/>
        </w:rPr>
        <w:t>развитие</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61"/>
        </w:rPr>
        <w:t xml:space="preserve"> </w:t>
      </w:r>
      <w:r>
        <w:rPr>
          <w:color w:val="171717"/>
        </w:rPr>
        <w:t>реализацию</w:t>
      </w:r>
      <w:r>
        <w:rPr>
          <w:color w:val="171717"/>
          <w:spacing w:val="1"/>
        </w:rPr>
        <w:t xml:space="preserve"> </w:t>
      </w:r>
      <w:r>
        <w:rPr>
          <w:color w:val="171717"/>
        </w:rPr>
        <w:t>творческих способностей обучающегося, а также на обеспечение преемственности в из</w:t>
      </w:r>
      <w:r>
        <w:rPr>
          <w:color w:val="171717"/>
          <w:spacing w:val="1"/>
        </w:rPr>
        <w:t xml:space="preserve"> </w:t>
      </w:r>
      <w:r>
        <w:rPr>
          <w:color w:val="171717"/>
        </w:rPr>
        <w:t>учении</w:t>
      </w:r>
      <w:r>
        <w:rPr>
          <w:color w:val="171717"/>
          <w:spacing w:val="-1"/>
        </w:rPr>
        <w:t xml:space="preserve"> </w:t>
      </w:r>
      <w:r>
        <w:rPr>
          <w:color w:val="171717"/>
        </w:rPr>
        <w:t>систематического курса</w:t>
      </w:r>
      <w:r>
        <w:rPr>
          <w:color w:val="171717"/>
          <w:spacing w:val="-1"/>
        </w:rPr>
        <w:t xml:space="preserve"> </w:t>
      </w:r>
      <w:r>
        <w:rPr>
          <w:color w:val="171717"/>
        </w:rPr>
        <w:t>литературы.</w:t>
      </w:r>
    </w:p>
    <w:p w:rsidR="00F520B6" w:rsidRDefault="004D1F38">
      <w:pPr>
        <w:pStyle w:val="a3"/>
        <w:ind w:left="161" w:right="893"/>
      </w:pPr>
      <w:r>
        <w:rPr>
          <w:color w:val="171717"/>
        </w:rPr>
        <w:t>Приоритетная</w:t>
      </w:r>
      <w:r>
        <w:rPr>
          <w:color w:val="171717"/>
          <w:spacing w:val="1"/>
        </w:rPr>
        <w:t xml:space="preserve"> </w:t>
      </w:r>
      <w:r>
        <w:rPr>
          <w:b/>
          <w:color w:val="171717"/>
        </w:rPr>
        <w:t>цель</w:t>
      </w:r>
      <w:r>
        <w:rPr>
          <w:b/>
          <w:color w:val="171717"/>
          <w:spacing w:val="1"/>
        </w:rPr>
        <w:t xml:space="preserve"> </w:t>
      </w:r>
      <w:r>
        <w:rPr>
          <w:color w:val="171717"/>
        </w:rPr>
        <w:t>обучения</w:t>
      </w:r>
      <w:r>
        <w:rPr>
          <w:color w:val="171717"/>
          <w:spacing w:val="1"/>
        </w:rPr>
        <w:t xml:space="preserve"> </w:t>
      </w:r>
      <w:r>
        <w:rPr>
          <w:color w:val="171717"/>
        </w:rPr>
        <w:t>литературному</w:t>
      </w:r>
      <w:r>
        <w:rPr>
          <w:color w:val="171717"/>
          <w:spacing w:val="1"/>
        </w:rPr>
        <w:t xml:space="preserve"> </w:t>
      </w:r>
      <w:r>
        <w:rPr>
          <w:color w:val="171717"/>
        </w:rPr>
        <w:t>чтению</w:t>
      </w:r>
      <w:r>
        <w:rPr>
          <w:color w:val="171717"/>
          <w:spacing w:val="1"/>
        </w:rPr>
        <w:t xml:space="preserve"> </w:t>
      </w:r>
      <w:r>
        <w:rPr>
          <w:color w:val="171717"/>
        </w:rPr>
        <w:t>—</w:t>
      </w:r>
      <w:r>
        <w:rPr>
          <w:color w:val="171717"/>
          <w:spacing w:val="1"/>
        </w:rPr>
        <w:t xml:space="preserve"> </w:t>
      </w:r>
      <w:r>
        <w:rPr>
          <w:color w:val="171717"/>
        </w:rPr>
        <w:t>становление</w:t>
      </w:r>
      <w:r>
        <w:rPr>
          <w:color w:val="171717"/>
          <w:spacing w:val="1"/>
        </w:rPr>
        <w:t xml:space="preserve"> </w:t>
      </w:r>
      <w:r>
        <w:rPr>
          <w:color w:val="171717"/>
        </w:rPr>
        <w:t>грамотного</w:t>
      </w:r>
      <w:r>
        <w:rPr>
          <w:color w:val="171717"/>
          <w:spacing w:val="1"/>
        </w:rPr>
        <w:t xml:space="preserve"> </w:t>
      </w:r>
      <w:r>
        <w:rPr>
          <w:color w:val="171717"/>
        </w:rPr>
        <w:t>читателя,</w:t>
      </w:r>
      <w:r>
        <w:rPr>
          <w:color w:val="171717"/>
          <w:spacing w:val="1"/>
        </w:rPr>
        <w:t xml:space="preserve"> </w:t>
      </w:r>
      <w:r>
        <w:rPr>
          <w:color w:val="171717"/>
        </w:rPr>
        <w:t>мотивированного</w:t>
      </w:r>
      <w:r>
        <w:rPr>
          <w:color w:val="171717"/>
          <w:spacing w:val="1"/>
        </w:rPr>
        <w:t xml:space="preserve"> </w:t>
      </w:r>
      <w:r>
        <w:rPr>
          <w:color w:val="171717"/>
        </w:rPr>
        <w:t>к</w:t>
      </w:r>
      <w:r>
        <w:rPr>
          <w:color w:val="171717"/>
          <w:spacing w:val="1"/>
        </w:rPr>
        <w:t xml:space="preserve"> </w:t>
      </w:r>
      <w:r>
        <w:rPr>
          <w:color w:val="171717"/>
        </w:rPr>
        <w:t>использованию</w:t>
      </w:r>
      <w:r>
        <w:rPr>
          <w:color w:val="171717"/>
          <w:spacing w:val="1"/>
        </w:rPr>
        <w:t xml:space="preserve"> </w:t>
      </w:r>
      <w:r>
        <w:rPr>
          <w:color w:val="171717"/>
        </w:rPr>
        <w:t>читательской</w:t>
      </w:r>
      <w:r>
        <w:rPr>
          <w:color w:val="171717"/>
          <w:spacing w:val="1"/>
        </w:rPr>
        <w:t xml:space="preserve"> </w:t>
      </w:r>
      <w:r>
        <w:rPr>
          <w:color w:val="171717"/>
        </w:rPr>
        <w:t>деятельности</w:t>
      </w:r>
      <w:r>
        <w:rPr>
          <w:color w:val="171717"/>
          <w:spacing w:val="1"/>
        </w:rPr>
        <w:t xml:space="preserve"> </w:t>
      </w:r>
      <w:r>
        <w:rPr>
          <w:color w:val="171717"/>
        </w:rPr>
        <w:t>как</w:t>
      </w:r>
      <w:r>
        <w:rPr>
          <w:color w:val="171717"/>
          <w:spacing w:val="1"/>
        </w:rPr>
        <w:t xml:space="preserve"> </w:t>
      </w:r>
      <w:r>
        <w:rPr>
          <w:color w:val="171717"/>
        </w:rPr>
        <w:t>средства</w:t>
      </w:r>
      <w:r>
        <w:rPr>
          <w:color w:val="171717"/>
          <w:spacing w:val="1"/>
        </w:rPr>
        <w:t xml:space="preserve"> </w:t>
      </w:r>
      <w:r>
        <w:rPr>
          <w:color w:val="171717"/>
        </w:rPr>
        <w:t>самообразования</w:t>
      </w:r>
      <w:r>
        <w:rPr>
          <w:color w:val="171717"/>
          <w:spacing w:val="1"/>
        </w:rPr>
        <w:t xml:space="preserve"> </w:t>
      </w:r>
      <w:r>
        <w:rPr>
          <w:color w:val="171717"/>
        </w:rPr>
        <w:t>и</w:t>
      </w:r>
      <w:r>
        <w:rPr>
          <w:color w:val="171717"/>
          <w:spacing w:val="1"/>
        </w:rPr>
        <w:t xml:space="preserve"> </w:t>
      </w:r>
      <w:r>
        <w:rPr>
          <w:color w:val="171717"/>
        </w:rPr>
        <w:t>саморазвития,</w:t>
      </w:r>
      <w:r>
        <w:rPr>
          <w:color w:val="171717"/>
          <w:spacing w:val="1"/>
        </w:rPr>
        <w:t xml:space="preserve"> </w:t>
      </w:r>
      <w:r>
        <w:rPr>
          <w:color w:val="171717"/>
        </w:rPr>
        <w:t>осознающего</w:t>
      </w:r>
      <w:r>
        <w:rPr>
          <w:color w:val="171717"/>
          <w:spacing w:val="1"/>
        </w:rPr>
        <w:t xml:space="preserve"> </w:t>
      </w:r>
      <w:r>
        <w:rPr>
          <w:color w:val="171717"/>
        </w:rPr>
        <w:t>роль</w:t>
      </w:r>
      <w:r>
        <w:rPr>
          <w:color w:val="171717"/>
          <w:spacing w:val="1"/>
        </w:rPr>
        <w:t xml:space="preserve"> </w:t>
      </w:r>
      <w:r>
        <w:rPr>
          <w:color w:val="171717"/>
        </w:rPr>
        <w:t>чтения</w:t>
      </w:r>
      <w:r>
        <w:rPr>
          <w:color w:val="171717"/>
          <w:spacing w:val="1"/>
        </w:rPr>
        <w:t xml:space="preserve"> </w:t>
      </w:r>
      <w:r>
        <w:rPr>
          <w:color w:val="171717"/>
        </w:rPr>
        <w:t>в</w:t>
      </w:r>
      <w:r>
        <w:rPr>
          <w:color w:val="171717"/>
          <w:spacing w:val="1"/>
        </w:rPr>
        <w:t xml:space="preserve"> </w:t>
      </w:r>
      <w:r>
        <w:rPr>
          <w:color w:val="171717"/>
        </w:rPr>
        <w:t>успешности</w:t>
      </w:r>
      <w:r>
        <w:rPr>
          <w:color w:val="171717"/>
          <w:spacing w:val="1"/>
        </w:rPr>
        <w:t xml:space="preserve"> </w:t>
      </w:r>
      <w:r>
        <w:rPr>
          <w:color w:val="171717"/>
        </w:rPr>
        <w:t>обучения</w:t>
      </w:r>
      <w:r>
        <w:rPr>
          <w:color w:val="171717"/>
          <w:spacing w:val="1"/>
        </w:rPr>
        <w:t xml:space="preserve"> </w:t>
      </w:r>
      <w:r>
        <w:rPr>
          <w:color w:val="171717"/>
        </w:rPr>
        <w:t>и</w:t>
      </w:r>
      <w:r>
        <w:rPr>
          <w:color w:val="171717"/>
          <w:spacing w:val="1"/>
        </w:rPr>
        <w:t xml:space="preserve"> </w:t>
      </w:r>
      <w:r>
        <w:rPr>
          <w:color w:val="171717"/>
        </w:rPr>
        <w:t>повседневной жизни, эмоционально откликающегося на прослушанное или прочитанное</w:t>
      </w:r>
      <w:r>
        <w:rPr>
          <w:color w:val="171717"/>
          <w:spacing w:val="1"/>
        </w:rPr>
        <w:t xml:space="preserve"> </w:t>
      </w:r>
      <w:r>
        <w:rPr>
          <w:color w:val="171717"/>
        </w:rPr>
        <w:t>произведение. Приобретённые младшими школьниками знания, полученный опыт решения</w:t>
      </w:r>
      <w:r>
        <w:rPr>
          <w:color w:val="171717"/>
          <w:spacing w:val="-57"/>
        </w:rPr>
        <w:t xml:space="preserve"> </w:t>
      </w:r>
      <w:r>
        <w:rPr>
          <w:color w:val="171717"/>
        </w:rPr>
        <w:t>учебных</w:t>
      </w:r>
      <w:r>
        <w:rPr>
          <w:color w:val="171717"/>
          <w:spacing w:val="1"/>
        </w:rPr>
        <w:t xml:space="preserve"> </w:t>
      </w:r>
      <w:r>
        <w:rPr>
          <w:color w:val="171717"/>
        </w:rPr>
        <w:t>задач,</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сформированность</w:t>
      </w:r>
      <w:r>
        <w:rPr>
          <w:color w:val="171717"/>
          <w:spacing w:val="1"/>
        </w:rPr>
        <w:t xml:space="preserve"> </w:t>
      </w:r>
      <w:r>
        <w:rPr>
          <w:color w:val="171717"/>
        </w:rPr>
        <w:t>предметных</w:t>
      </w:r>
      <w:r>
        <w:rPr>
          <w:color w:val="171717"/>
          <w:spacing w:val="1"/>
        </w:rPr>
        <w:t xml:space="preserve"> </w:t>
      </w:r>
      <w:r>
        <w:rPr>
          <w:color w:val="171717"/>
        </w:rPr>
        <w:t>и</w:t>
      </w:r>
      <w:r>
        <w:rPr>
          <w:color w:val="171717"/>
          <w:spacing w:val="1"/>
        </w:rPr>
        <w:t xml:space="preserve"> </w:t>
      </w:r>
      <w:r>
        <w:rPr>
          <w:color w:val="171717"/>
        </w:rPr>
        <w:t>универсальных</w:t>
      </w:r>
      <w:r>
        <w:rPr>
          <w:color w:val="171717"/>
          <w:spacing w:val="1"/>
        </w:rPr>
        <w:t xml:space="preserve"> </w:t>
      </w:r>
      <w:r>
        <w:rPr>
          <w:color w:val="171717"/>
        </w:rPr>
        <w:t>действий</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станут</w:t>
      </w:r>
      <w:r>
        <w:rPr>
          <w:color w:val="171717"/>
          <w:spacing w:val="1"/>
        </w:rPr>
        <w:t xml:space="preserve"> </w:t>
      </w:r>
      <w:r>
        <w:rPr>
          <w:color w:val="171717"/>
        </w:rPr>
        <w:t>фундаментом</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основном</w:t>
      </w:r>
      <w:r>
        <w:rPr>
          <w:color w:val="171717"/>
          <w:spacing w:val="-2"/>
        </w:rPr>
        <w:t xml:space="preserve"> </w:t>
      </w:r>
      <w:r>
        <w:rPr>
          <w:color w:val="171717"/>
        </w:rPr>
        <w:t>звене</w:t>
      </w:r>
      <w:r>
        <w:rPr>
          <w:color w:val="171717"/>
          <w:spacing w:val="-1"/>
        </w:rPr>
        <w:t xml:space="preserve"> </w:t>
      </w:r>
      <w:r>
        <w:rPr>
          <w:color w:val="171717"/>
        </w:rPr>
        <w:t>школы, а</w:t>
      </w:r>
      <w:r>
        <w:rPr>
          <w:color w:val="171717"/>
          <w:spacing w:val="-2"/>
        </w:rPr>
        <w:t xml:space="preserve"> </w:t>
      </w:r>
      <w:r>
        <w:rPr>
          <w:color w:val="171717"/>
        </w:rPr>
        <w:t>также будут востребованы</w:t>
      </w:r>
      <w:r>
        <w:rPr>
          <w:color w:val="171717"/>
          <w:spacing w:val="-1"/>
        </w:rPr>
        <w:t xml:space="preserve"> </w:t>
      </w:r>
      <w:r>
        <w:rPr>
          <w:color w:val="171717"/>
        </w:rPr>
        <w:t>в</w:t>
      </w:r>
      <w:r>
        <w:rPr>
          <w:color w:val="171717"/>
          <w:spacing w:val="-1"/>
        </w:rPr>
        <w:t xml:space="preserve"> </w:t>
      </w:r>
      <w:r>
        <w:rPr>
          <w:color w:val="171717"/>
        </w:rPr>
        <w:t>жизни.</w:t>
      </w:r>
    </w:p>
    <w:p w:rsidR="00F520B6" w:rsidRDefault="004D1F38">
      <w:pPr>
        <w:pStyle w:val="a3"/>
        <w:ind w:left="161" w:right="902"/>
      </w:pPr>
      <w:r>
        <w:rPr>
          <w:color w:val="171717"/>
        </w:rPr>
        <w:t>Достижение</w:t>
      </w:r>
      <w:r>
        <w:rPr>
          <w:color w:val="171717"/>
          <w:spacing w:val="1"/>
        </w:rPr>
        <w:t xml:space="preserve"> </w:t>
      </w:r>
      <w:r>
        <w:rPr>
          <w:color w:val="171717"/>
        </w:rPr>
        <w:t>заявленной</w:t>
      </w:r>
      <w:r>
        <w:rPr>
          <w:color w:val="171717"/>
          <w:spacing w:val="1"/>
        </w:rPr>
        <w:t xml:space="preserve"> </w:t>
      </w:r>
      <w:r>
        <w:rPr>
          <w:color w:val="171717"/>
        </w:rPr>
        <w:t>цели</w:t>
      </w:r>
      <w:r>
        <w:rPr>
          <w:color w:val="171717"/>
          <w:spacing w:val="1"/>
        </w:rPr>
        <w:t xml:space="preserve"> </w:t>
      </w:r>
      <w:r>
        <w:rPr>
          <w:color w:val="171717"/>
        </w:rPr>
        <w:t>определяется</w:t>
      </w:r>
      <w:r>
        <w:rPr>
          <w:color w:val="171717"/>
          <w:spacing w:val="1"/>
        </w:rPr>
        <w:t xml:space="preserve"> </w:t>
      </w:r>
      <w:r>
        <w:rPr>
          <w:color w:val="171717"/>
        </w:rPr>
        <w:t>особенностями</w:t>
      </w:r>
      <w:r>
        <w:rPr>
          <w:color w:val="171717"/>
          <w:spacing w:val="1"/>
        </w:rPr>
        <w:t xml:space="preserve"> </w:t>
      </w:r>
      <w:r>
        <w:rPr>
          <w:color w:val="171717"/>
        </w:rPr>
        <w:t>курса</w:t>
      </w:r>
      <w:r>
        <w:rPr>
          <w:color w:val="171717"/>
          <w:spacing w:val="1"/>
        </w:rPr>
        <w:t xml:space="preserve"> </w:t>
      </w:r>
      <w:r>
        <w:rPr>
          <w:color w:val="171717"/>
        </w:rPr>
        <w:t>литературного</w:t>
      </w:r>
      <w:r>
        <w:rPr>
          <w:color w:val="171717"/>
          <w:spacing w:val="1"/>
        </w:rPr>
        <w:t xml:space="preserve"> </w:t>
      </w:r>
      <w:r>
        <w:rPr>
          <w:color w:val="171717"/>
        </w:rPr>
        <w:t>чтения</w:t>
      </w:r>
      <w:r>
        <w:rPr>
          <w:color w:val="171717"/>
          <w:spacing w:val="-1"/>
        </w:rPr>
        <w:t xml:space="preserve"> </w:t>
      </w:r>
      <w:r>
        <w:rPr>
          <w:color w:val="171717"/>
        </w:rPr>
        <w:t>и решением</w:t>
      </w:r>
      <w:r>
        <w:rPr>
          <w:color w:val="171717"/>
          <w:spacing w:val="-1"/>
        </w:rPr>
        <w:t xml:space="preserve"> </w:t>
      </w:r>
      <w:r>
        <w:rPr>
          <w:color w:val="171717"/>
        </w:rPr>
        <w:t xml:space="preserve">следующих </w:t>
      </w:r>
      <w:r>
        <w:rPr>
          <w:b/>
          <w:color w:val="171717"/>
        </w:rPr>
        <w:t>задач</w:t>
      </w:r>
      <w:r>
        <w:rPr>
          <w:color w:val="171717"/>
        </w:rPr>
        <w:t>:</w:t>
      </w:r>
    </w:p>
    <w:p w:rsidR="00F520B6" w:rsidRDefault="004D1F38" w:rsidP="00B9374A">
      <w:pPr>
        <w:pStyle w:val="a5"/>
        <w:numPr>
          <w:ilvl w:val="0"/>
          <w:numId w:val="65"/>
        </w:numPr>
        <w:tabs>
          <w:tab w:val="left" w:pos="1254"/>
        </w:tabs>
        <w:ind w:right="900" w:firstLine="566"/>
        <w:rPr>
          <w:sz w:val="24"/>
        </w:rPr>
      </w:pPr>
      <w:r>
        <w:rPr>
          <w:color w:val="171717"/>
          <w:sz w:val="24"/>
        </w:rPr>
        <w:t>формирование</w:t>
      </w:r>
      <w:r>
        <w:rPr>
          <w:color w:val="171717"/>
          <w:spacing w:val="1"/>
          <w:sz w:val="24"/>
        </w:rPr>
        <w:t xml:space="preserve"> </w:t>
      </w:r>
      <w:r>
        <w:rPr>
          <w:color w:val="171717"/>
          <w:sz w:val="24"/>
        </w:rPr>
        <w:t>у</w:t>
      </w:r>
      <w:r>
        <w:rPr>
          <w:color w:val="171717"/>
          <w:spacing w:val="1"/>
          <w:sz w:val="24"/>
        </w:rPr>
        <w:t xml:space="preserve"> </w:t>
      </w:r>
      <w:r>
        <w:rPr>
          <w:color w:val="171717"/>
          <w:sz w:val="24"/>
        </w:rPr>
        <w:t>младших</w:t>
      </w:r>
      <w:r>
        <w:rPr>
          <w:color w:val="171717"/>
          <w:spacing w:val="1"/>
          <w:sz w:val="24"/>
        </w:rPr>
        <w:t xml:space="preserve"> </w:t>
      </w:r>
      <w:r>
        <w:rPr>
          <w:color w:val="171717"/>
          <w:sz w:val="24"/>
        </w:rPr>
        <w:t>школьников</w:t>
      </w:r>
      <w:r>
        <w:rPr>
          <w:color w:val="171717"/>
          <w:spacing w:val="1"/>
          <w:sz w:val="24"/>
        </w:rPr>
        <w:t xml:space="preserve"> </w:t>
      </w:r>
      <w:r>
        <w:rPr>
          <w:color w:val="171717"/>
          <w:sz w:val="24"/>
        </w:rPr>
        <w:t>положительной</w:t>
      </w:r>
      <w:r>
        <w:rPr>
          <w:color w:val="171717"/>
          <w:spacing w:val="1"/>
          <w:sz w:val="24"/>
        </w:rPr>
        <w:t xml:space="preserve"> </w:t>
      </w:r>
      <w:r>
        <w:rPr>
          <w:color w:val="171717"/>
          <w:sz w:val="24"/>
        </w:rPr>
        <w:t>мотивации</w:t>
      </w:r>
      <w:r>
        <w:rPr>
          <w:color w:val="171717"/>
          <w:spacing w:val="1"/>
          <w:sz w:val="24"/>
        </w:rPr>
        <w:t xml:space="preserve"> </w:t>
      </w:r>
      <w:r>
        <w:rPr>
          <w:color w:val="171717"/>
          <w:sz w:val="24"/>
        </w:rPr>
        <w:t>к</w:t>
      </w:r>
      <w:r>
        <w:rPr>
          <w:color w:val="171717"/>
          <w:spacing w:val="1"/>
          <w:sz w:val="24"/>
        </w:rPr>
        <w:t xml:space="preserve"> </w:t>
      </w:r>
      <w:r>
        <w:rPr>
          <w:color w:val="171717"/>
          <w:sz w:val="24"/>
        </w:rPr>
        <w:t>систематическому</w:t>
      </w:r>
      <w:r>
        <w:rPr>
          <w:color w:val="171717"/>
          <w:spacing w:val="1"/>
          <w:sz w:val="24"/>
        </w:rPr>
        <w:t xml:space="preserve"> </w:t>
      </w:r>
      <w:r>
        <w:rPr>
          <w:color w:val="171717"/>
          <w:sz w:val="24"/>
        </w:rPr>
        <w:t>чтению</w:t>
      </w:r>
      <w:r>
        <w:rPr>
          <w:color w:val="171717"/>
          <w:spacing w:val="1"/>
          <w:sz w:val="24"/>
        </w:rPr>
        <w:t xml:space="preserve"> </w:t>
      </w:r>
      <w:r>
        <w:rPr>
          <w:color w:val="171717"/>
          <w:sz w:val="24"/>
        </w:rPr>
        <w:t>и</w:t>
      </w:r>
      <w:r>
        <w:rPr>
          <w:color w:val="171717"/>
          <w:spacing w:val="1"/>
          <w:sz w:val="24"/>
        </w:rPr>
        <w:t xml:space="preserve"> </w:t>
      </w:r>
      <w:r>
        <w:rPr>
          <w:color w:val="171717"/>
          <w:sz w:val="24"/>
        </w:rPr>
        <w:t>слушанию</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 творчества;</w:t>
      </w:r>
    </w:p>
    <w:p w:rsidR="00F520B6" w:rsidRDefault="004D1F38" w:rsidP="00B9374A">
      <w:pPr>
        <w:pStyle w:val="a5"/>
        <w:numPr>
          <w:ilvl w:val="0"/>
          <w:numId w:val="65"/>
        </w:numPr>
        <w:tabs>
          <w:tab w:val="left" w:pos="1045"/>
        </w:tabs>
        <w:ind w:right="897" w:firstLine="566"/>
        <w:rPr>
          <w:sz w:val="24"/>
        </w:rPr>
      </w:pPr>
      <w:r>
        <w:rPr>
          <w:color w:val="171717"/>
          <w:sz w:val="24"/>
        </w:rPr>
        <w:t>достижение необходимого для продолжения образования уровня общего речевого</w:t>
      </w:r>
      <w:r>
        <w:rPr>
          <w:color w:val="171717"/>
          <w:spacing w:val="1"/>
          <w:sz w:val="24"/>
        </w:rPr>
        <w:t xml:space="preserve"> </w:t>
      </w:r>
      <w:r>
        <w:rPr>
          <w:color w:val="171717"/>
          <w:sz w:val="24"/>
        </w:rPr>
        <w:t>развития;</w:t>
      </w:r>
    </w:p>
    <w:p w:rsidR="00F520B6" w:rsidRDefault="004D1F38" w:rsidP="00B9374A">
      <w:pPr>
        <w:pStyle w:val="a5"/>
        <w:numPr>
          <w:ilvl w:val="0"/>
          <w:numId w:val="65"/>
        </w:numPr>
        <w:tabs>
          <w:tab w:val="left" w:pos="1136"/>
        </w:tabs>
        <w:ind w:right="902" w:firstLine="566"/>
        <w:rPr>
          <w:sz w:val="24"/>
        </w:rPr>
      </w:pPr>
      <w:r>
        <w:rPr>
          <w:color w:val="171717"/>
          <w:sz w:val="24"/>
        </w:rPr>
        <w:t>осознание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для</w:t>
      </w:r>
      <w:r>
        <w:rPr>
          <w:color w:val="171717"/>
          <w:spacing w:val="-2"/>
          <w:sz w:val="24"/>
        </w:rPr>
        <w:t xml:space="preserve"> </w:t>
      </w:r>
      <w:r>
        <w:rPr>
          <w:color w:val="171717"/>
          <w:sz w:val="24"/>
        </w:rPr>
        <w:t>всестороннего</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человека;</w:t>
      </w:r>
    </w:p>
    <w:p w:rsidR="00F520B6" w:rsidRDefault="004D1F38" w:rsidP="00B9374A">
      <w:pPr>
        <w:pStyle w:val="a5"/>
        <w:numPr>
          <w:ilvl w:val="0"/>
          <w:numId w:val="65"/>
        </w:numPr>
        <w:tabs>
          <w:tab w:val="left" w:pos="1213"/>
        </w:tabs>
        <w:ind w:right="900" w:firstLine="566"/>
        <w:rPr>
          <w:sz w:val="24"/>
        </w:rPr>
      </w:pPr>
      <w:r>
        <w:rPr>
          <w:color w:val="171717"/>
          <w:sz w:val="24"/>
        </w:rPr>
        <w:t>первоначальное</w:t>
      </w:r>
      <w:r>
        <w:rPr>
          <w:color w:val="171717"/>
          <w:spacing w:val="1"/>
          <w:sz w:val="24"/>
        </w:rPr>
        <w:t xml:space="preserve"> </w:t>
      </w:r>
      <w:r>
        <w:rPr>
          <w:color w:val="171717"/>
          <w:sz w:val="24"/>
        </w:rPr>
        <w:t>представление</w:t>
      </w:r>
      <w:r>
        <w:rPr>
          <w:color w:val="171717"/>
          <w:spacing w:val="1"/>
          <w:sz w:val="24"/>
        </w:rPr>
        <w:t xml:space="preserve"> </w:t>
      </w:r>
      <w:r>
        <w:rPr>
          <w:color w:val="171717"/>
          <w:sz w:val="24"/>
        </w:rPr>
        <w:t>о</w:t>
      </w:r>
      <w:r>
        <w:rPr>
          <w:color w:val="171717"/>
          <w:spacing w:val="1"/>
          <w:sz w:val="24"/>
        </w:rPr>
        <w:t xml:space="preserve"> </w:t>
      </w:r>
      <w:r>
        <w:rPr>
          <w:color w:val="171717"/>
          <w:sz w:val="24"/>
        </w:rPr>
        <w:t>многообразии</w:t>
      </w:r>
      <w:r>
        <w:rPr>
          <w:color w:val="171717"/>
          <w:spacing w:val="1"/>
          <w:sz w:val="24"/>
        </w:rPr>
        <w:t xml:space="preserve"> </w:t>
      </w:r>
      <w:r>
        <w:rPr>
          <w:color w:val="171717"/>
          <w:sz w:val="24"/>
        </w:rPr>
        <w:t>жанров</w:t>
      </w:r>
      <w:r>
        <w:rPr>
          <w:color w:val="171717"/>
          <w:spacing w:val="1"/>
          <w:sz w:val="24"/>
        </w:rPr>
        <w:t xml:space="preserve"> </w:t>
      </w:r>
      <w:r>
        <w:rPr>
          <w:color w:val="171717"/>
          <w:sz w:val="24"/>
        </w:rPr>
        <w:t>художественных</w:t>
      </w:r>
      <w:r>
        <w:rPr>
          <w:color w:val="171717"/>
          <w:spacing w:val="-57"/>
          <w:sz w:val="24"/>
        </w:rPr>
        <w:t xml:space="preserve"> </w:t>
      </w:r>
      <w:r>
        <w:rPr>
          <w:color w:val="171717"/>
          <w:sz w:val="24"/>
        </w:rPr>
        <w:t>произведений</w:t>
      </w:r>
      <w:r>
        <w:rPr>
          <w:color w:val="171717"/>
          <w:spacing w:val="-1"/>
          <w:sz w:val="24"/>
        </w:rPr>
        <w:t xml:space="preserve"> </w:t>
      </w:r>
      <w:r>
        <w:rPr>
          <w:color w:val="171717"/>
          <w:sz w:val="24"/>
        </w:rPr>
        <w:t>и</w:t>
      </w:r>
      <w:r>
        <w:rPr>
          <w:color w:val="171717"/>
          <w:spacing w:val="-2"/>
          <w:sz w:val="24"/>
        </w:rPr>
        <w:t xml:space="preserve"> </w:t>
      </w:r>
      <w:r>
        <w:rPr>
          <w:color w:val="171717"/>
          <w:sz w:val="24"/>
        </w:rPr>
        <w:t>произведений устного</w:t>
      </w:r>
      <w:r>
        <w:rPr>
          <w:color w:val="171717"/>
          <w:spacing w:val="-4"/>
          <w:sz w:val="24"/>
        </w:rPr>
        <w:t xml:space="preserve"> </w:t>
      </w:r>
      <w:r>
        <w:rPr>
          <w:color w:val="171717"/>
          <w:sz w:val="24"/>
        </w:rPr>
        <w:t>народного творчества;</w:t>
      </w:r>
    </w:p>
    <w:p w:rsidR="00F520B6" w:rsidRDefault="004D1F38" w:rsidP="00B9374A">
      <w:pPr>
        <w:pStyle w:val="a5"/>
        <w:numPr>
          <w:ilvl w:val="0"/>
          <w:numId w:val="65"/>
        </w:numPr>
        <w:tabs>
          <w:tab w:val="left" w:pos="1033"/>
        </w:tabs>
        <w:ind w:right="900" w:firstLine="566"/>
        <w:rPr>
          <w:sz w:val="24"/>
        </w:rPr>
      </w:pPr>
      <w:r>
        <w:rPr>
          <w:color w:val="171717"/>
          <w:sz w:val="24"/>
        </w:rPr>
        <w:t>овладение элементарными умениями анализа и интерпретации текста, осознанного</w:t>
      </w:r>
      <w:r>
        <w:rPr>
          <w:color w:val="171717"/>
          <w:spacing w:val="-57"/>
          <w:sz w:val="24"/>
        </w:rPr>
        <w:t xml:space="preserve"> </w:t>
      </w:r>
      <w:r>
        <w:rPr>
          <w:color w:val="171717"/>
          <w:sz w:val="24"/>
        </w:rPr>
        <w:t>использования</w:t>
      </w:r>
      <w:r>
        <w:rPr>
          <w:color w:val="171717"/>
          <w:spacing w:val="21"/>
          <w:sz w:val="24"/>
        </w:rPr>
        <w:t xml:space="preserve"> </w:t>
      </w:r>
      <w:r>
        <w:rPr>
          <w:color w:val="171717"/>
          <w:sz w:val="24"/>
        </w:rPr>
        <w:t>при</w:t>
      </w:r>
      <w:r>
        <w:rPr>
          <w:color w:val="171717"/>
          <w:spacing w:val="22"/>
          <w:sz w:val="24"/>
        </w:rPr>
        <w:t xml:space="preserve"> </w:t>
      </w:r>
      <w:r>
        <w:rPr>
          <w:color w:val="171717"/>
          <w:sz w:val="24"/>
        </w:rPr>
        <w:t>анализе</w:t>
      </w:r>
      <w:r>
        <w:rPr>
          <w:color w:val="171717"/>
          <w:spacing w:val="23"/>
          <w:sz w:val="24"/>
        </w:rPr>
        <w:t xml:space="preserve"> </w:t>
      </w:r>
      <w:r>
        <w:rPr>
          <w:color w:val="171717"/>
          <w:sz w:val="24"/>
        </w:rPr>
        <w:t>текста</w:t>
      </w:r>
      <w:r>
        <w:rPr>
          <w:color w:val="171717"/>
          <w:spacing w:val="23"/>
          <w:sz w:val="24"/>
        </w:rPr>
        <w:t xml:space="preserve"> </w:t>
      </w:r>
      <w:r>
        <w:rPr>
          <w:color w:val="171717"/>
          <w:sz w:val="24"/>
        </w:rPr>
        <w:t>изученных</w:t>
      </w:r>
      <w:r>
        <w:rPr>
          <w:color w:val="171717"/>
          <w:spacing w:val="23"/>
          <w:sz w:val="24"/>
        </w:rPr>
        <w:t xml:space="preserve"> </w:t>
      </w:r>
      <w:r>
        <w:rPr>
          <w:color w:val="171717"/>
          <w:sz w:val="24"/>
        </w:rPr>
        <w:t>литературных</w:t>
      </w:r>
      <w:r>
        <w:rPr>
          <w:color w:val="171717"/>
          <w:spacing w:val="21"/>
          <w:sz w:val="24"/>
        </w:rPr>
        <w:t xml:space="preserve"> </w:t>
      </w:r>
      <w:r>
        <w:rPr>
          <w:color w:val="171717"/>
          <w:sz w:val="24"/>
        </w:rPr>
        <w:t>понятий:</w:t>
      </w:r>
      <w:r>
        <w:rPr>
          <w:color w:val="171717"/>
          <w:spacing w:val="22"/>
          <w:sz w:val="24"/>
        </w:rPr>
        <w:t xml:space="preserve"> </w:t>
      </w:r>
      <w:r>
        <w:rPr>
          <w:color w:val="171717"/>
          <w:sz w:val="24"/>
        </w:rPr>
        <w:t>прозаическая</w:t>
      </w:r>
      <w:r>
        <w:rPr>
          <w:color w:val="171717"/>
          <w:spacing w:val="24"/>
          <w:sz w:val="24"/>
        </w:rPr>
        <w:t xml:space="preserve"> </w:t>
      </w:r>
      <w:r>
        <w:rPr>
          <w:color w:val="171717"/>
          <w:sz w:val="24"/>
        </w:rPr>
        <w:t>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893" w:firstLine="0"/>
      </w:pPr>
      <w:r>
        <w:rPr>
          <w:color w:val="171717"/>
        </w:rPr>
        <w:lastRenderedPageBreak/>
        <w:t>стихотворная речь; жанровое разнообразие произведений (общее представление о жанрах);</w:t>
      </w:r>
      <w:r>
        <w:rPr>
          <w:color w:val="171717"/>
          <w:spacing w:val="1"/>
        </w:rPr>
        <w:t xml:space="preserve"> </w:t>
      </w:r>
      <w:r>
        <w:rPr>
          <w:color w:val="171717"/>
        </w:rPr>
        <w:t>устное народное творчество, малые жанры фольклора (считалки, пословицы, поговорки,</w:t>
      </w:r>
      <w:r>
        <w:rPr>
          <w:color w:val="171717"/>
          <w:spacing w:val="1"/>
        </w:rPr>
        <w:t xml:space="preserve"> </w:t>
      </w:r>
      <w:r>
        <w:rPr>
          <w:color w:val="171717"/>
        </w:rPr>
        <w:t>загадки,</w:t>
      </w:r>
      <w:r>
        <w:rPr>
          <w:color w:val="171717"/>
          <w:spacing w:val="1"/>
        </w:rPr>
        <w:t xml:space="preserve"> </w:t>
      </w:r>
      <w:r>
        <w:rPr>
          <w:color w:val="171717"/>
        </w:rPr>
        <w:t>фольклорная</w:t>
      </w:r>
      <w:r>
        <w:rPr>
          <w:color w:val="171717"/>
          <w:spacing w:val="1"/>
        </w:rPr>
        <w:t xml:space="preserve"> </w:t>
      </w:r>
      <w:r>
        <w:rPr>
          <w:color w:val="171717"/>
        </w:rPr>
        <w:t>сказка);</w:t>
      </w:r>
      <w:r>
        <w:rPr>
          <w:color w:val="171717"/>
          <w:spacing w:val="1"/>
        </w:rPr>
        <w:t xml:space="preserve"> </w:t>
      </w:r>
      <w:r>
        <w:rPr>
          <w:color w:val="171717"/>
        </w:rPr>
        <w:t>басня</w:t>
      </w:r>
      <w:r>
        <w:rPr>
          <w:color w:val="171717"/>
          <w:spacing w:val="1"/>
        </w:rPr>
        <w:t xml:space="preserve"> </w:t>
      </w:r>
      <w:r>
        <w:rPr>
          <w:color w:val="171717"/>
        </w:rPr>
        <w:t>(мораль,</w:t>
      </w:r>
      <w:r>
        <w:rPr>
          <w:color w:val="171717"/>
          <w:spacing w:val="1"/>
        </w:rPr>
        <w:t xml:space="preserve"> </w:t>
      </w:r>
      <w:r>
        <w:rPr>
          <w:color w:val="171717"/>
        </w:rPr>
        <w:t>идея,</w:t>
      </w:r>
      <w:r>
        <w:rPr>
          <w:color w:val="171717"/>
          <w:spacing w:val="1"/>
        </w:rPr>
        <w:t xml:space="preserve"> </w:t>
      </w:r>
      <w:r>
        <w:rPr>
          <w:color w:val="171717"/>
        </w:rPr>
        <w:t>персонажи);</w:t>
      </w:r>
      <w:r>
        <w:rPr>
          <w:color w:val="171717"/>
          <w:spacing w:val="1"/>
        </w:rPr>
        <w:t xml:space="preserve"> </w:t>
      </w:r>
      <w:r>
        <w:rPr>
          <w:color w:val="171717"/>
        </w:rPr>
        <w:t>литературная</w:t>
      </w:r>
      <w:r>
        <w:rPr>
          <w:color w:val="171717"/>
          <w:spacing w:val="1"/>
        </w:rPr>
        <w:t xml:space="preserve"> </w:t>
      </w:r>
      <w:r>
        <w:rPr>
          <w:color w:val="171717"/>
        </w:rPr>
        <w:t>сказка,</w:t>
      </w:r>
      <w:r>
        <w:rPr>
          <w:color w:val="171717"/>
          <w:spacing w:val="1"/>
        </w:rPr>
        <w:t xml:space="preserve"> </w:t>
      </w:r>
      <w:r>
        <w:rPr>
          <w:color w:val="171717"/>
        </w:rPr>
        <w:t>рассказ; автор; литературный герой; образ; характер; тема; идея; заголовок и содержание;</w:t>
      </w:r>
      <w:r>
        <w:rPr>
          <w:color w:val="171717"/>
          <w:spacing w:val="1"/>
        </w:rPr>
        <w:t xml:space="preserve"> </w:t>
      </w:r>
      <w:r>
        <w:rPr>
          <w:color w:val="171717"/>
        </w:rPr>
        <w:t>композиция;</w:t>
      </w:r>
      <w:r>
        <w:rPr>
          <w:color w:val="171717"/>
          <w:spacing w:val="1"/>
        </w:rPr>
        <w:t xml:space="preserve"> </w:t>
      </w:r>
      <w:r>
        <w:rPr>
          <w:color w:val="171717"/>
        </w:rPr>
        <w:t>сюжет;</w:t>
      </w:r>
      <w:r>
        <w:rPr>
          <w:color w:val="171717"/>
          <w:spacing w:val="1"/>
        </w:rPr>
        <w:t xml:space="preserve"> </w:t>
      </w:r>
      <w:r>
        <w:rPr>
          <w:color w:val="171717"/>
        </w:rPr>
        <w:t>эпизод,</w:t>
      </w:r>
      <w:r>
        <w:rPr>
          <w:color w:val="171717"/>
          <w:spacing w:val="1"/>
        </w:rPr>
        <w:t xml:space="preserve"> </w:t>
      </w:r>
      <w:r>
        <w:rPr>
          <w:color w:val="171717"/>
        </w:rPr>
        <w:t>смысловые</w:t>
      </w:r>
      <w:r>
        <w:rPr>
          <w:color w:val="171717"/>
          <w:spacing w:val="1"/>
        </w:rPr>
        <w:t xml:space="preserve"> </w:t>
      </w:r>
      <w:r>
        <w:rPr>
          <w:color w:val="171717"/>
        </w:rPr>
        <w:t>части;</w:t>
      </w:r>
      <w:r>
        <w:rPr>
          <w:color w:val="171717"/>
          <w:spacing w:val="1"/>
        </w:rPr>
        <w:t xml:space="preserve"> </w:t>
      </w:r>
      <w:r>
        <w:rPr>
          <w:color w:val="171717"/>
        </w:rPr>
        <w:t>стихотворение</w:t>
      </w:r>
      <w:r>
        <w:rPr>
          <w:color w:val="171717"/>
          <w:spacing w:val="1"/>
        </w:rPr>
        <w:t xml:space="preserve"> </w:t>
      </w:r>
      <w:r>
        <w:rPr>
          <w:color w:val="171717"/>
        </w:rPr>
        <w:t>(ритм,</w:t>
      </w:r>
      <w:r>
        <w:rPr>
          <w:color w:val="171717"/>
          <w:spacing w:val="1"/>
        </w:rPr>
        <w:t xml:space="preserve"> </w:t>
      </w:r>
      <w:r>
        <w:rPr>
          <w:color w:val="171717"/>
        </w:rPr>
        <w:t>рифма);</w:t>
      </w:r>
      <w:r>
        <w:rPr>
          <w:color w:val="171717"/>
          <w:spacing w:val="1"/>
        </w:rPr>
        <w:t xml:space="preserve"> </w:t>
      </w:r>
      <w:r>
        <w:rPr>
          <w:color w:val="171717"/>
        </w:rPr>
        <w:t>средства</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(сравнение, эпитет,</w:t>
      </w:r>
      <w:r>
        <w:rPr>
          <w:color w:val="171717"/>
          <w:spacing w:val="-1"/>
        </w:rPr>
        <w:t xml:space="preserve"> </w:t>
      </w:r>
      <w:r>
        <w:rPr>
          <w:color w:val="171717"/>
        </w:rPr>
        <w:t>олицетворение);</w:t>
      </w:r>
    </w:p>
    <w:p w:rsidR="00F520B6" w:rsidRDefault="004D1F38" w:rsidP="00B9374A">
      <w:pPr>
        <w:pStyle w:val="a5"/>
        <w:numPr>
          <w:ilvl w:val="0"/>
          <w:numId w:val="65"/>
        </w:numPr>
        <w:tabs>
          <w:tab w:val="left" w:pos="1090"/>
        </w:tabs>
        <w:ind w:right="896" w:firstLine="566"/>
        <w:rPr>
          <w:sz w:val="24"/>
        </w:rPr>
      </w:pPr>
      <w:r>
        <w:rPr>
          <w:color w:val="171717"/>
          <w:sz w:val="24"/>
        </w:rPr>
        <w:t>овладение</w:t>
      </w:r>
      <w:r>
        <w:rPr>
          <w:color w:val="171717"/>
          <w:spacing w:val="1"/>
          <w:sz w:val="24"/>
        </w:rPr>
        <w:t xml:space="preserve"> </w:t>
      </w:r>
      <w:r>
        <w:rPr>
          <w:color w:val="171717"/>
          <w:sz w:val="24"/>
        </w:rPr>
        <w:t>техникой</w:t>
      </w:r>
      <w:r>
        <w:rPr>
          <w:color w:val="171717"/>
          <w:spacing w:val="1"/>
          <w:sz w:val="24"/>
        </w:rPr>
        <w:t xml:space="preserve"> </w:t>
      </w:r>
      <w:r>
        <w:rPr>
          <w:color w:val="171717"/>
          <w:sz w:val="24"/>
        </w:rPr>
        <w:t>смыслового</w:t>
      </w:r>
      <w:r>
        <w:rPr>
          <w:color w:val="171717"/>
          <w:spacing w:val="1"/>
          <w:sz w:val="24"/>
        </w:rPr>
        <w:t xml:space="preserve"> </w:t>
      </w:r>
      <w:r>
        <w:rPr>
          <w:color w:val="171717"/>
          <w:sz w:val="24"/>
        </w:rPr>
        <w:t>чтения</w:t>
      </w:r>
      <w:r>
        <w:rPr>
          <w:color w:val="171717"/>
          <w:spacing w:val="1"/>
          <w:sz w:val="24"/>
        </w:rPr>
        <w:t xml:space="preserve"> </w:t>
      </w:r>
      <w:r>
        <w:rPr>
          <w:color w:val="171717"/>
          <w:sz w:val="24"/>
        </w:rPr>
        <w:t>вслух</w:t>
      </w:r>
      <w:r>
        <w:rPr>
          <w:color w:val="171717"/>
          <w:spacing w:val="1"/>
          <w:sz w:val="24"/>
        </w:rPr>
        <w:t xml:space="preserve"> </w:t>
      </w:r>
      <w:r>
        <w:rPr>
          <w:color w:val="171717"/>
          <w:sz w:val="24"/>
        </w:rPr>
        <w:t>(правильным</w:t>
      </w:r>
      <w:r>
        <w:rPr>
          <w:color w:val="171717"/>
          <w:spacing w:val="1"/>
          <w:sz w:val="24"/>
        </w:rPr>
        <w:t xml:space="preserve"> </w:t>
      </w:r>
      <w:r>
        <w:rPr>
          <w:color w:val="171717"/>
          <w:sz w:val="24"/>
        </w:rPr>
        <w:t>плавным</w:t>
      </w:r>
      <w:r>
        <w:rPr>
          <w:color w:val="171717"/>
          <w:spacing w:val="1"/>
          <w:sz w:val="24"/>
        </w:rPr>
        <w:t xml:space="preserve"> </w:t>
      </w:r>
      <w:r>
        <w:rPr>
          <w:color w:val="171717"/>
          <w:sz w:val="24"/>
        </w:rPr>
        <w:t>чтением,</w:t>
      </w:r>
      <w:r>
        <w:rPr>
          <w:color w:val="171717"/>
          <w:spacing w:val="-57"/>
          <w:sz w:val="24"/>
        </w:rPr>
        <w:t xml:space="preserve"> </w:t>
      </w:r>
      <w:r>
        <w:rPr>
          <w:color w:val="171717"/>
          <w:sz w:val="24"/>
        </w:rPr>
        <w:t>позволяющим</w:t>
      </w:r>
      <w:r>
        <w:rPr>
          <w:color w:val="171717"/>
          <w:spacing w:val="1"/>
          <w:sz w:val="24"/>
        </w:rPr>
        <w:t xml:space="preserve"> </w:t>
      </w:r>
      <w:r>
        <w:rPr>
          <w:color w:val="171717"/>
          <w:sz w:val="24"/>
        </w:rPr>
        <w:t>понимать</w:t>
      </w:r>
      <w:r>
        <w:rPr>
          <w:color w:val="171717"/>
          <w:spacing w:val="1"/>
          <w:sz w:val="24"/>
        </w:rPr>
        <w:t xml:space="preserve"> </w:t>
      </w:r>
      <w:r>
        <w:rPr>
          <w:color w:val="171717"/>
          <w:sz w:val="24"/>
        </w:rPr>
        <w:t>смысл</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адекватно</w:t>
      </w:r>
      <w:r>
        <w:rPr>
          <w:color w:val="171717"/>
          <w:spacing w:val="1"/>
          <w:sz w:val="24"/>
        </w:rPr>
        <w:t xml:space="preserve"> </w:t>
      </w:r>
      <w:r>
        <w:rPr>
          <w:color w:val="171717"/>
          <w:sz w:val="24"/>
        </w:rPr>
        <w:t>воспринимать</w:t>
      </w:r>
      <w:r>
        <w:rPr>
          <w:color w:val="171717"/>
          <w:spacing w:val="1"/>
          <w:sz w:val="24"/>
        </w:rPr>
        <w:t xml:space="preserve"> </w:t>
      </w:r>
      <w:r>
        <w:rPr>
          <w:color w:val="171717"/>
          <w:sz w:val="24"/>
        </w:rPr>
        <w:t>чтение</w:t>
      </w:r>
      <w:r>
        <w:rPr>
          <w:color w:val="171717"/>
          <w:spacing w:val="1"/>
          <w:sz w:val="24"/>
        </w:rPr>
        <w:t xml:space="preserve"> </w:t>
      </w:r>
      <w:r>
        <w:rPr>
          <w:color w:val="171717"/>
          <w:sz w:val="24"/>
        </w:rPr>
        <w:t>слушателями).</w:t>
      </w:r>
    </w:p>
    <w:p w:rsidR="00F520B6" w:rsidRDefault="004D1F38">
      <w:pPr>
        <w:pStyle w:val="a3"/>
        <w:ind w:left="161" w:right="893"/>
      </w:pPr>
      <w:r>
        <w:rPr>
          <w:color w:val="171717"/>
        </w:rPr>
        <w:t>Рабочая</w:t>
      </w:r>
      <w:r>
        <w:rPr>
          <w:color w:val="171717"/>
          <w:spacing w:val="1"/>
        </w:rPr>
        <w:t xml:space="preserve"> </w:t>
      </w:r>
      <w:r>
        <w:rPr>
          <w:color w:val="171717"/>
        </w:rPr>
        <w:t>программа</w:t>
      </w:r>
      <w:r>
        <w:rPr>
          <w:color w:val="171717"/>
          <w:spacing w:val="1"/>
        </w:rPr>
        <w:t xml:space="preserve"> </w:t>
      </w:r>
      <w:r>
        <w:rPr>
          <w:color w:val="171717"/>
        </w:rPr>
        <w:t>представляет</w:t>
      </w:r>
      <w:r>
        <w:rPr>
          <w:color w:val="171717"/>
          <w:spacing w:val="1"/>
        </w:rPr>
        <w:t xml:space="preserve"> </w:t>
      </w:r>
      <w:r>
        <w:rPr>
          <w:color w:val="171717"/>
        </w:rPr>
        <w:t>возможный</w:t>
      </w:r>
      <w:r>
        <w:rPr>
          <w:color w:val="171717"/>
          <w:spacing w:val="1"/>
        </w:rPr>
        <w:t xml:space="preserve"> </w:t>
      </w:r>
      <w:r>
        <w:rPr>
          <w:color w:val="171717"/>
        </w:rPr>
        <w:t>вариант</w:t>
      </w:r>
      <w:r>
        <w:rPr>
          <w:color w:val="171717"/>
          <w:spacing w:val="1"/>
        </w:rPr>
        <w:t xml:space="preserve"> </w:t>
      </w:r>
      <w:r>
        <w:rPr>
          <w:color w:val="171717"/>
        </w:rPr>
        <w:t>распределения</w:t>
      </w:r>
      <w:r>
        <w:rPr>
          <w:color w:val="171717"/>
          <w:spacing w:val="1"/>
        </w:rPr>
        <w:t xml:space="preserve"> </w:t>
      </w:r>
      <w:r>
        <w:rPr>
          <w:color w:val="171717"/>
        </w:rPr>
        <w:t>предметного</w:t>
      </w:r>
      <w:r>
        <w:rPr>
          <w:color w:val="171717"/>
          <w:spacing w:val="1"/>
        </w:rPr>
        <w:t xml:space="preserve"> </w:t>
      </w:r>
      <w:r>
        <w:rPr>
          <w:color w:val="171717"/>
        </w:rPr>
        <w:t>содержания</w:t>
      </w:r>
      <w:r>
        <w:rPr>
          <w:color w:val="171717"/>
          <w:spacing w:val="1"/>
        </w:rPr>
        <w:t xml:space="preserve"> </w:t>
      </w:r>
      <w:r>
        <w:rPr>
          <w:color w:val="171717"/>
        </w:rPr>
        <w:t>по</w:t>
      </w:r>
      <w:r>
        <w:rPr>
          <w:color w:val="171717"/>
          <w:spacing w:val="1"/>
        </w:rPr>
        <w:t xml:space="preserve"> </w:t>
      </w:r>
      <w:r>
        <w:rPr>
          <w:color w:val="171717"/>
        </w:rPr>
        <w:t>годам</w:t>
      </w:r>
      <w:r>
        <w:rPr>
          <w:color w:val="171717"/>
          <w:spacing w:val="1"/>
        </w:rPr>
        <w:t xml:space="preserve"> </w:t>
      </w:r>
      <w:r>
        <w:rPr>
          <w:color w:val="171717"/>
        </w:rPr>
        <w:t>обучения</w:t>
      </w:r>
      <w:r>
        <w:rPr>
          <w:color w:val="171717"/>
          <w:spacing w:val="1"/>
        </w:rPr>
        <w:t xml:space="preserve"> </w:t>
      </w:r>
      <w:r>
        <w:rPr>
          <w:color w:val="171717"/>
        </w:rPr>
        <w:t>с</w:t>
      </w:r>
      <w:r>
        <w:rPr>
          <w:color w:val="171717"/>
          <w:spacing w:val="1"/>
        </w:rPr>
        <w:t xml:space="preserve"> </w:t>
      </w:r>
      <w:r>
        <w:rPr>
          <w:color w:val="171717"/>
        </w:rPr>
        <w:t>характеристикой</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отражает</w:t>
      </w:r>
      <w:r>
        <w:rPr>
          <w:color w:val="171717"/>
          <w:spacing w:val="-57"/>
        </w:rPr>
        <w:t xml:space="preserve"> </w:t>
      </w:r>
      <w:r>
        <w:rPr>
          <w:color w:val="171717"/>
        </w:rPr>
        <w:t>примерную последовательность изучения тем/разделов, содержит рекомендации по объёму</w:t>
      </w:r>
      <w:r>
        <w:rPr>
          <w:color w:val="171717"/>
          <w:spacing w:val="-57"/>
        </w:rPr>
        <w:t xml:space="preserve"> </w:t>
      </w:r>
      <w:r>
        <w:rPr>
          <w:color w:val="171717"/>
        </w:rPr>
        <w:t>учебного</w:t>
      </w:r>
      <w:r>
        <w:rPr>
          <w:color w:val="171717"/>
          <w:spacing w:val="1"/>
        </w:rPr>
        <w:t xml:space="preserve"> </w:t>
      </w:r>
      <w:r>
        <w:rPr>
          <w:color w:val="171717"/>
        </w:rPr>
        <w:t>времени</w:t>
      </w:r>
      <w:r>
        <w:rPr>
          <w:color w:val="171717"/>
          <w:spacing w:val="1"/>
        </w:rPr>
        <w:t xml:space="preserve"> </w:t>
      </w:r>
      <w:r>
        <w:rPr>
          <w:color w:val="171717"/>
        </w:rPr>
        <w:t>с</w:t>
      </w:r>
      <w:r>
        <w:rPr>
          <w:color w:val="171717"/>
          <w:spacing w:val="1"/>
        </w:rPr>
        <w:t xml:space="preserve"> </w:t>
      </w:r>
      <w:r>
        <w:rPr>
          <w:color w:val="171717"/>
        </w:rPr>
        <w:t>выделением</w:t>
      </w:r>
      <w:r>
        <w:rPr>
          <w:color w:val="171717"/>
          <w:spacing w:val="1"/>
        </w:rPr>
        <w:t xml:space="preserve"> </w:t>
      </w:r>
      <w:r>
        <w:rPr>
          <w:color w:val="171717"/>
        </w:rPr>
        <w:t>резервных</w:t>
      </w:r>
      <w:r>
        <w:rPr>
          <w:color w:val="171717"/>
          <w:spacing w:val="1"/>
        </w:rPr>
        <w:t xml:space="preserve"> </w:t>
      </w:r>
      <w:r>
        <w:rPr>
          <w:color w:val="171717"/>
        </w:rPr>
        <w:t>часов,</w:t>
      </w:r>
      <w:r>
        <w:rPr>
          <w:color w:val="171717"/>
          <w:spacing w:val="1"/>
        </w:rPr>
        <w:t xml:space="preserve"> </w:t>
      </w:r>
      <w:r>
        <w:rPr>
          <w:color w:val="171717"/>
        </w:rPr>
        <w:t>позволяющие</w:t>
      </w:r>
      <w:r>
        <w:rPr>
          <w:color w:val="171717"/>
          <w:spacing w:val="61"/>
        </w:rPr>
        <w:t xml:space="preserve"> </w:t>
      </w:r>
      <w:r>
        <w:rPr>
          <w:color w:val="171717"/>
        </w:rPr>
        <w:t>учитывать</w:t>
      </w:r>
      <w:r>
        <w:rPr>
          <w:color w:val="171717"/>
          <w:spacing w:val="-57"/>
        </w:rPr>
        <w:t xml:space="preserve"> </w:t>
      </w:r>
      <w:r>
        <w:rPr>
          <w:color w:val="171717"/>
        </w:rPr>
        <w:t>индивидуальные</w:t>
      </w:r>
      <w:r>
        <w:rPr>
          <w:color w:val="171717"/>
          <w:spacing w:val="1"/>
        </w:rPr>
        <w:t xml:space="preserve"> </w:t>
      </w:r>
      <w:r>
        <w:rPr>
          <w:color w:val="171717"/>
        </w:rPr>
        <w:t>потребности</w:t>
      </w:r>
      <w:r>
        <w:rPr>
          <w:color w:val="171717"/>
          <w:spacing w:val="1"/>
        </w:rPr>
        <w:t xml:space="preserve"> </w:t>
      </w:r>
      <w:r>
        <w:rPr>
          <w:color w:val="171717"/>
        </w:rPr>
        <w:t>и</w:t>
      </w:r>
      <w:r>
        <w:rPr>
          <w:color w:val="171717"/>
          <w:spacing w:val="1"/>
        </w:rPr>
        <w:t xml:space="preserve"> </w:t>
      </w:r>
      <w:r>
        <w:rPr>
          <w:color w:val="171717"/>
        </w:rPr>
        <w:t>способности</w:t>
      </w:r>
      <w:r>
        <w:rPr>
          <w:color w:val="171717"/>
          <w:spacing w:val="1"/>
        </w:rPr>
        <w:t xml:space="preserve"> </w:t>
      </w:r>
      <w:r>
        <w:rPr>
          <w:color w:val="171717"/>
        </w:rPr>
        <w:t>обучающихся</w:t>
      </w:r>
      <w:r>
        <w:rPr>
          <w:color w:val="171717"/>
          <w:spacing w:val="1"/>
        </w:rPr>
        <w:t xml:space="preserve"> </w:t>
      </w:r>
      <w:r>
        <w:rPr>
          <w:color w:val="171717"/>
        </w:rPr>
        <w:t>и</w:t>
      </w:r>
      <w:r>
        <w:rPr>
          <w:color w:val="171717"/>
          <w:spacing w:val="1"/>
        </w:rPr>
        <w:t xml:space="preserve"> </w:t>
      </w:r>
      <w:r>
        <w:rPr>
          <w:color w:val="171717"/>
        </w:rPr>
        <w:t>организовывать</w:t>
      </w:r>
      <w:r>
        <w:rPr>
          <w:color w:val="171717"/>
          <w:spacing w:val="-57"/>
        </w:rPr>
        <w:t xml:space="preserve"> </w:t>
      </w:r>
      <w:r>
        <w:rPr>
          <w:color w:val="171717"/>
        </w:rPr>
        <w:t>дифференцированный</w:t>
      </w:r>
      <w:r>
        <w:rPr>
          <w:color w:val="171717"/>
          <w:spacing w:val="1"/>
        </w:rPr>
        <w:t xml:space="preserve"> </w:t>
      </w:r>
      <w:r>
        <w:rPr>
          <w:color w:val="171717"/>
        </w:rPr>
        <w:t>подход,</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предоставляет</w:t>
      </w:r>
      <w:r>
        <w:rPr>
          <w:color w:val="171717"/>
          <w:spacing w:val="1"/>
        </w:rPr>
        <w:t xml:space="preserve"> </w:t>
      </w:r>
      <w:r>
        <w:rPr>
          <w:color w:val="171717"/>
        </w:rPr>
        <w:t>возможности</w:t>
      </w:r>
      <w:r>
        <w:rPr>
          <w:color w:val="171717"/>
          <w:spacing w:val="1"/>
        </w:rPr>
        <w:t xml:space="preserve"> </w:t>
      </w:r>
      <w:r>
        <w:rPr>
          <w:color w:val="171717"/>
        </w:rPr>
        <w:t>для</w:t>
      </w:r>
      <w:r>
        <w:rPr>
          <w:color w:val="171717"/>
          <w:spacing w:val="1"/>
        </w:rPr>
        <w:t xml:space="preserve"> </w:t>
      </w:r>
      <w:r>
        <w:rPr>
          <w:color w:val="171717"/>
        </w:rPr>
        <w:t>реализации</w:t>
      </w:r>
      <w:r>
        <w:rPr>
          <w:color w:val="171717"/>
          <w:spacing w:val="1"/>
        </w:rPr>
        <w:t xml:space="preserve"> </w:t>
      </w:r>
      <w:r>
        <w:rPr>
          <w:color w:val="171717"/>
        </w:rPr>
        <w:t>различных</w:t>
      </w:r>
      <w:r>
        <w:rPr>
          <w:color w:val="171717"/>
          <w:spacing w:val="1"/>
        </w:rPr>
        <w:t xml:space="preserve"> </w:t>
      </w:r>
      <w:r>
        <w:rPr>
          <w:color w:val="171717"/>
        </w:rPr>
        <w:t>методических</w:t>
      </w:r>
      <w:r>
        <w:rPr>
          <w:color w:val="171717"/>
          <w:spacing w:val="1"/>
        </w:rPr>
        <w:t xml:space="preserve"> </w:t>
      </w:r>
      <w:r>
        <w:rPr>
          <w:color w:val="171717"/>
        </w:rPr>
        <w:t>подходов</w:t>
      </w:r>
      <w:r>
        <w:rPr>
          <w:color w:val="171717"/>
          <w:spacing w:val="1"/>
        </w:rPr>
        <w:t xml:space="preserve"> </w:t>
      </w:r>
      <w:r>
        <w:rPr>
          <w:color w:val="171717"/>
        </w:rPr>
        <w:t>к</w:t>
      </w:r>
      <w:r>
        <w:rPr>
          <w:color w:val="171717"/>
          <w:spacing w:val="1"/>
        </w:rPr>
        <w:t xml:space="preserve"> </w:t>
      </w:r>
      <w:r>
        <w:rPr>
          <w:color w:val="171717"/>
        </w:rPr>
        <w:t>преподаванию</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при условии</w:t>
      </w:r>
      <w:r>
        <w:rPr>
          <w:color w:val="171717"/>
          <w:spacing w:val="-1"/>
        </w:rPr>
        <w:t xml:space="preserve"> </w:t>
      </w:r>
      <w:r>
        <w:rPr>
          <w:color w:val="171717"/>
        </w:rPr>
        <w:t>сохранения обязательной</w:t>
      </w:r>
      <w:r>
        <w:rPr>
          <w:color w:val="171717"/>
          <w:spacing w:val="-3"/>
        </w:rPr>
        <w:t xml:space="preserve"> </w:t>
      </w:r>
      <w:r>
        <w:rPr>
          <w:color w:val="171717"/>
        </w:rPr>
        <w:t>части</w:t>
      </w:r>
      <w:r>
        <w:rPr>
          <w:color w:val="171717"/>
          <w:spacing w:val="1"/>
        </w:rPr>
        <w:t xml:space="preserve"> </w:t>
      </w:r>
      <w:r>
        <w:rPr>
          <w:color w:val="171717"/>
        </w:rPr>
        <w:t>содержания</w:t>
      </w:r>
      <w:r>
        <w:rPr>
          <w:color w:val="171717"/>
          <w:spacing w:val="-1"/>
        </w:rPr>
        <w:t xml:space="preserve"> </w:t>
      </w:r>
      <w:r>
        <w:rPr>
          <w:color w:val="171717"/>
        </w:rPr>
        <w:t>курса.</w:t>
      </w:r>
    </w:p>
    <w:p w:rsidR="00F520B6" w:rsidRDefault="004D1F38">
      <w:pPr>
        <w:pStyle w:val="a3"/>
        <w:ind w:left="161" w:right="901"/>
      </w:pPr>
      <w:r>
        <w:rPr>
          <w:color w:val="171717"/>
        </w:rPr>
        <w:t>Содержание</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раскрывает</w:t>
      </w:r>
      <w:r>
        <w:rPr>
          <w:color w:val="171717"/>
          <w:spacing w:val="1"/>
        </w:rPr>
        <w:t xml:space="preserve"> </w:t>
      </w:r>
      <w:r>
        <w:rPr>
          <w:color w:val="171717"/>
        </w:rPr>
        <w:t>следующие</w:t>
      </w:r>
      <w:r>
        <w:rPr>
          <w:color w:val="171717"/>
          <w:spacing w:val="1"/>
        </w:rPr>
        <w:t xml:space="preserve"> </w:t>
      </w:r>
      <w:r>
        <w:rPr>
          <w:color w:val="171717"/>
        </w:rPr>
        <w:t>направления</w:t>
      </w:r>
      <w:r>
        <w:rPr>
          <w:color w:val="171717"/>
          <w:spacing w:val="1"/>
        </w:rPr>
        <w:t xml:space="preserve"> </w:t>
      </w:r>
      <w:r>
        <w:rPr>
          <w:color w:val="171717"/>
        </w:rPr>
        <w:t>литературного</w:t>
      </w:r>
      <w:r>
        <w:rPr>
          <w:color w:val="171717"/>
          <w:spacing w:val="1"/>
        </w:rPr>
        <w:t xml:space="preserve"> </w:t>
      </w:r>
      <w:r>
        <w:rPr>
          <w:color w:val="171717"/>
        </w:rPr>
        <w:t>образования</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речевая</w:t>
      </w:r>
      <w:r>
        <w:rPr>
          <w:color w:val="171717"/>
          <w:spacing w:val="1"/>
        </w:rPr>
        <w:t xml:space="preserve"> </w:t>
      </w:r>
      <w:r>
        <w:rPr>
          <w:color w:val="171717"/>
        </w:rPr>
        <w:t>и</w:t>
      </w:r>
      <w:r>
        <w:rPr>
          <w:color w:val="171717"/>
          <w:spacing w:val="1"/>
        </w:rPr>
        <w:t xml:space="preserve"> </w:t>
      </w:r>
      <w:r>
        <w:rPr>
          <w:color w:val="171717"/>
        </w:rPr>
        <w:t>читательская</w:t>
      </w:r>
      <w:r>
        <w:rPr>
          <w:color w:val="171717"/>
          <w:spacing w:val="1"/>
        </w:rPr>
        <w:t xml:space="preserve"> </w:t>
      </w:r>
      <w:r>
        <w:rPr>
          <w:color w:val="171717"/>
        </w:rPr>
        <w:t>деятельности,</w:t>
      </w:r>
      <w:r>
        <w:rPr>
          <w:color w:val="171717"/>
          <w:spacing w:val="-1"/>
        </w:rPr>
        <w:t xml:space="preserve"> </w:t>
      </w:r>
      <w:r>
        <w:rPr>
          <w:color w:val="171717"/>
        </w:rPr>
        <w:t>круг чтения, творческая деятельность.</w:t>
      </w:r>
    </w:p>
    <w:p w:rsidR="00F520B6" w:rsidRDefault="004D1F38">
      <w:pPr>
        <w:pStyle w:val="a3"/>
        <w:ind w:left="161" w:right="895"/>
      </w:pPr>
      <w:r>
        <w:rPr>
          <w:color w:val="171717"/>
        </w:rPr>
        <w:t>В основу отбора произведений положены общедидактические принципы обучения:</w:t>
      </w:r>
      <w:r>
        <w:rPr>
          <w:color w:val="171717"/>
          <w:spacing w:val="1"/>
        </w:rPr>
        <w:t xml:space="preserve"> </w:t>
      </w:r>
      <w:r>
        <w:rPr>
          <w:color w:val="171717"/>
        </w:rPr>
        <w:t>соответствие возрастным возможностям и особенностям восприятия младшим школьником</w:t>
      </w:r>
      <w:r>
        <w:rPr>
          <w:color w:val="171717"/>
          <w:spacing w:val="-57"/>
        </w:rPr>
        <w:t xml:space="preserve"> </w:t>
      </w:r>
      <w:r>
        <w:rPr>
          <w:color w:val="171717"/>
        </w:rPr>
        <w:t>фольклорных произведений и литературных текстов; представленность в произведениях</w:t>
      </w:r>
      <w:r>
        <w:rPr>
          <w:color w:val="171717"/>
          <w:spacing w:val="1"/>
        </w:rPr>
        <w:t xml:space="preserve"> </w:t>
      </w:r>
      <w:r>
        <w:rPr>
          <w:color w:val="171717"/>
        </w:rPr>
        <w:t>нравственно-эстетических ценностей, культурных</w:t>
      </w:r>
      <w:r>
        <w:rPr>
          <w:color w:val="171717"/>
          <w:spacing w:val="1"/>
        </w:rPr>
        <w:t xml:space="preserve"> </w:t>
      </w:r>
      <w:r>
        <w:rPr>
          <w:color w:val="171717"/>
        </w:rPr>
        <w:t>традиций</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отдельных</w:t>
      </w:r>
      <w:r>
        <w:rPr>
          <w:color w:val="171717"/>
          <w:spacing w:val="1"/>
        </w:rPr>
        <w:t xml:space="preserve"> </w:t>
      </w:r>
      <w:r>
        <w:rPr>
          <w:color w:val="171717"/>
        </w:rPr>
        <w:t>произведений</w:t>
      </w:r>
      <w:r>
        <w:rPr>
          <w:color w:val="171717"/>
          <w:spacing w:val="1"/>
        </w:rPr>
        <w:t xml:space="preserve"> </w:t>
      </w:r>
      <w:r>
        <w:rPr>
          <w:color w:val="171717"/>
        </w:rPr>
        <w:t>выдающихся</w:t>
      </w:r>
      <w:r>
        <w:rPr>
          <w:color w:val="171717"/>
          <w:spacing w:val="1"/>
        </w:rPr>
        <w:t xml:space="preserve"> </w:t>
      </w:r>
      <w:r>
        <w:rPr>
          <w:color w:val="171717"/>
        </w:rPr>
        <w:t>представителей</w:t>
      </w:r>
      <w:r>
        <w:rPr>
          <w:color w:val="171717"/>
          <w:spacing w:val="1"/>
        </w:rPr>
        <w:t xml:space="preserve"> </w:t>
      </w:r>
      <w:r>
        <w:rPr>
          <w:color w:val="171717"/>
        </w:rPr>
        <w:t>мировой</w:t>
      </w:r>
      <w:r>
        <w:rPr>
          <w:color w:val="171717"/>
          <w:spacing w:val="1"/>
        </w:rPr>
        <w:t xml:space="preserve"> </w:t>
      </w:r>
      <w:r>
        <w:rPr>
          <w:color w:val="171717"/>
        </w:rPr>
        <w:t>детской</w:t>
      </w:r>
      <w:r>
        <w:rPr>
          <w:color w:val="171717"/>
          <w:spacing w:val="1"/>
        </w:rPr>
        <w:t xml:space="preserve"> </w:t>
      </w:r>
      <w:r>
        <w:rPr>
          <w:color w:val="171717"/>
        </w:rPr>
        <w:t>литературы;</w:t>
      </w:r>
      <w:r>
        <w:rPr>
          <w:color w:val="171717"/>
          <w:spacing w:val="1"/>
        </w:rPr>
        <w:t xml:space="preserve"> </w:t>
      </w:r>
      <w:r>
        <w:rPr>
          <w:color w:val="171717"/>
        </w:rPr>
        <w:t>влияние</w:t>
      </w:r>
      <w:r>
        <w:rPr>
          <w:color w:val="171717"/>
          <w:spacing w:val="1"/>
        </w:rPr>
        <w:t xml:space="preserve"> </w:t>
      </w:r>
      <w:r>
        <w:rPr>
          <w:color w:val="171717"/>
        </w:rPr>
        <w:t>прослушанного</w:t>
      </w:r>
      <w:r>
        <w:rPr>
          <w:color w:val="171717"/>
          <w:spacing w:val="1"/>
        </w:rPr>
        <w:t xml:space="preserve"> </w:t>
      </w:r>
      <w:r>
        <w:rPr>
          <w:color w:val="171717"/>
        </w:rPr>
        <w:t>(прочитанного)</w:t>
      </w:r>
      <w:r>
        <w:rPr>
          <w:color w:val="171717"/>
          <w:spacing w:val="1"/>
        </w:rPr>
        <w:t xml:space="preserve"> </w:t>
      </w:r>
      <w:r>
        <w:rPr>
          <w:color w:val="171717"/>
        </w:rPr>
        <w:t>произведения</w:t>
      </w:r>
      <w:r>
        <w:rPr>
          <w:color w:val="171717"/>
          <w:spacing w:val="1"/>
        </w:rPr>
        <w:t xml:space="preserve"> </w:t>
      </w:r>
      <w:r>
        <w:rPr>
          <w:color w:val="171717"/>
        </w:rPr>
        <w:t>на</w:t>
      </w:r>
      <w:r>
        <w:rPr>
          <w:color w:val="171717"/>
          <w:spacing w:val="1"/>
        </w:rPr>
        <w:t xml:space="preserve"> </w:t>
      </w:r>
      <w:r>
        <w:rPr>
          <w:color w:val="171717"/>
        </w:rPr>
        <w:t>эмоционально-эстетическое</w:t>
      </w:r>
      <w:r>
        <w:rPr>
          <w:color w:val="171717"/>
          <w:spacing w:val="1"/>
        </w:rPr>
        <w:t xml:space="preserve"> </w:t>
      </w:r>
      <w:r>
        <w:rPr>
          <w:color w:val="171717"/>
        </w:rPr>
        <w:t>развитие</w:t>
      </w:r>
      <w:r>
        <w:rPr>
          <w:color w:val="171717"/>
          <w:spacing w:val="1"/>
        </w:rPr>
        <w:t xml:space="preserve"> </w:t>
      </w:r>
      <w:r>
        <w:rPr>
          <w:color w:val="171717"/>
        </w:rPr>
        <w:t>обучающегося,</w:t>
      </w:r>
      <w:r>
        <w:rPr>
          <w:color w:val="171717"/>
          <w:spacing w:val="1"/>
        </w:rPr>
        <w:t xml:space="preserve"> </w:t>
      </w:r>
      <w:r>
        <w:rPr>
          <w:color w:val="171717"/>
        </w:rPr>
        <w:t>на</w:t>
      </w:r>
      <w:r>
        <w:rPr>
          <w:color w:val="171717"/>
          <w:spacing w:val="1"/>
        </w:rPr>
        <w:t xml:space="preserve"> </w:t>
      </w:r>
      <w:r>
        <w:rPr>
          <w:color w:val="171717"/>
        </w:rPr>
        <w:t>совершенствование</w:t>
      </w:r>
      <w:r>
        <w:rPr>
          <w:color w:val="171717"/>
          <w:spacing w:val="1"/>
        </w:rPr>
        <w:t xml:space="preserve"> </w:t>
      </w:r>
      <w:r>
        <w:rPr>
          <w:color w:val="171717"/>
        </w:rPr>
        <w:t>его</w:t>
      </w:r>
      <w:r>
        <w:rPr>
          <w:color w:val="171717"/>
          <w:spacing w:val="1"/>
        </w:rPr>
        <w:t xml:space="preserve"> </w:t>
      </w:r>
      <w:r>
        <w:rPr>
          <w:color w:val="171717"/>
        </w:rPr>
        <w:t>творческих</w:t>
      </w:r>
      <w:r>
        <w:rPr>
          <w:color w:val="171717"/>
          <w:spacing w:val="1"/>
        </w:rPr>
        <w:t xml:space="preserve"> </w:t>
      </w:r>
      <w:r>
        <w:rPr>
          <w:color w:val="171717"/>
        </w:rPr>
        <w:t>способностей.</w:t>
      </w:r>
      <w:r>
        <w:rPr>
          <w:color w:val="171717"/>
          <w:spacing w:val="1"/>
        </w:rPr>
        <w:t xml:space="preserve"> </w:t>
      </w:r>
      <w:r>
        <w:rPr>
          <w:color w:val="171717"/>
        </w:rPr>
        <w:t>При</w:t>
      </w:r>
      <w:r>
        <w:rPr>
          <w:color w:val="171717"/>
          <w:spacing w:val="1"/>
        </w:rPr>
        <w:t xml:space="preserve"> </w:t>
      </w:r>
      <w:r>
        <w:rPr>
          <w:color w:val="171717"/>
        </w:rPr>
        <w:t>отборе</w:t>
      </w:r>
      <w:r>
        <w:rPr>
          <w:color w:val="171717"/>
          <w:spacing w:val="1"/>
        </w:rPr>
        <w:t xml:space="preserve"> </w:t>
      </w:r>
      <w:r>
        <w:rPr>
          <w:color w:val="171717"/>
        </w:rPr>
        <w:t>произведений для слушания и чтения учитывались преемственные связи с дошкольным</w:t>
      </w:r>
      <w:r>
        <w:rPr>
          <w:color w:val="171717"/>
          <w:spacing w:val="1"/>
        </w:rPr>
        <w:t xml:space="preserve"> </w:t>
      </w:r>
      <w:r>
        <w:rPr>
          <w:color w:val="171717"/>
        </w:rPr>
        <w:t>опытом</w:t>
      </w:r>
      <w:r>
        <w:rPr>
          <w:color w:val="171717"/>
          <w:spacing w:val="1"/>
        </w:rPr>
        <w:t xml:space="preserve"> </w:t>
      </w:r>
      <w:r>
        <w:rPr>
          <w:color w:val="171717"/>
        </w:rPr>
        <w:t>знакомства</w:t>
      </w:r>
      <w:r>
        <w:rPr>
          <w:color w:val="171717"/>
          <w:spacing w:val="1"/>
        </w:rPr>
        <w:t xml:space="preserve"> </w:t>
      </w:r>
      <w:r>
        <w:rPr>
          <w:color w:val="171717"/>
        </w:rPr>
        <w:t>с</w:t>
      </w:r>
      <w:r>
        <w:rPr>
          <w:color w:val="171717"/>
          <w:spacing w:val="1"/>
        </w:rPr>
        <w:t xml:space="preserve"> </w:t>
      </w:r>
      <w:r>
        <w:rPr>
          <w:color w:val="171717"/>
        </w:rPr>
        <w:t>произведениями</w:t>
      </w:r>
      <w:r>
        <w:rPr>
          <w:color w:val="171717"/>
          <w:spacing w:val="1"/>
        </w:rPr>
        <w:t xml:space="preserve"> </w:t>
      </w:r>
      <w:r>
        <w:rPr>
          <w:color w:val="171717"/>
        </w:rPr>
        <w:t>фольклора,</w:t>
      </w:r>
      <w:r>
        <w:rPr>
          <w:color w:val="171717"/>
          <w:spacing w:val="1"/>
        </w:rPr>
        <w:t xml:space="preserve"> </w:t>
      </w:r>
      <w:r>
        <w:rPr>
          <w:color w:val="171717"/>
        </w:rPr>
        <w:t>художественными</w:t>
      </w:r>
      <w:r>
        <w:rPr>
          <w:color w:val="171717"/>
          <w:spacing w:val="1"/>
        </w:rPr>
        <w:t xml:space="preserve"> </w:t>
      </w:r>
      <w:r>
        <w:rPr>
          <w:color w:val="171717"/>
        </w:rPr>
        <w:t>произведениями</w:t>
      </w:r>
      <w:r>
        <w:rPr>
          <w:color w:val="171717"/>
          <w:spacing w:val="1"/>
        </w:rPr>
        <w:t xml:space="preserve"> </w:t>
      </w:r>
      <w:r>
        <w:rPr>
          <w:color w:val="171717"/>
        </w:rPr>
        <w:t>детской литературы, а также перспективы изучения предмета «Литература» в основной</w:t>
      </w:r>
      <w:r>
        <w:rPr>
          <w:color w:val="171717"/>
          <w:spacing w:val="1"/>
        </w:rPr>
        <w:t xml:space="preserve"> </w:t>
      </w:r>
      <w:r>
        <w:rPr>
          <w:color w:val="171717"/>
        </w:rPr>
        <w:t>школе. Важным принципом отбора содержания предмета «Литературное чтение» является</w:t>
      </w:r>
      <w:r>
        <w:rPr>
          <w:color w:val="171717"/>
          <w:spacing w:val="1"/>
        </w:rPr>
        <w:t xml:space="preserve"> </w:t>
      </w:r>
      <w:r>
        <w:rPr>
          <w:color w:val="171717"/>
        </w:rPr>
        <w:t>представленность</w:t>
      </w:r>
      <w:r>
        <w:rPr>
          <w:color w:val="171717"/>
          <w:spacing w:val="1"/>
        </w:rPr>
        <w:t xml:space="preserve"> </w:t>
      </w:r>
      <w:r>
        <w:rPr>
          <w:color w:val="171717"/>
        </w:rPr>
        <w:t>разных</w:t>
      </w:r>
      <w:r>
        <w:rPr>
          <w:color w:val="171717"/>
          <w:spacing w:val="1"/>
        </w:rPr>
        <w:t xml:space="preserve"> </w:t>
      </w:r>
      <w:r>
        <w:rPr>
          <w:color w:val="171717"/>
        </w:rPr>
        <w:t>жанров,</w:t>
      </w:r>
      <w:r>
        <w:rPr>
          <w:color w:val="171717"/>
          <w:spacing w:val="1"/>
        </w:rPr>
        <w:t xml:space="preserve"> </w:t>
      </w:r>
      <w:r>
        <w:rPr>
          <w:color w:val="171717"/>
        </w:rPr>
        <w:t>видов</w:t>
      </w:r>
      <w:r>
        <w:rPr>
          <w:color w:val="171717"/>
          <w:spacing w:val="1"/>
        </w:rPr>
        <w:t xml:space="preserve"> </w:t>
      </w:r>
      <w:r>
        <w:rPr>
          <w:color w:val="171717"/>
        </w:rPr>
        <w:t>и</w:t>
      </w:r>
      <w:r>
        <w:rPr>
          <w:color w:val="171717"/>
          <w:spacing w:val="1"/>
        </w:rPr>
        <w:t xml:space="preserve"> </w:t>
      </w:r>
      <w:r>
        <w:rPr>
          <w:color w:val="171717"/>
        </w:rPr>
        <w:t>стилей</w:t>
      </w:r>
      <w:r>
        <w:rPr>
          <w:color w:val="171717"/>
          <w:spacing w:val="1"/>
        </w:rPr>
        <w:t xml:space="preserve"> </w:t>
      </w:r>
      <w:r>
        <w:rPr>
          <w:color w:val="171717"/>
        </w:rPr>
        <w:t>произведений,</w:t>
      </w:r>
      <w:r>
        <w:rPr>
          <w:color w:val="171717"/>
          <w:spacing w:val="1"/>
        </w:rPr>
        <w:t xml:space="preserve"> </w:t>
      </w:r>
      <w:r>
        <w:rPr>
          <w:color w:val="171717"/>
        </w:rPr>
        <w:t>обеспечивающих</w:t>
      </w:r>
      <w:r>
        <w:rPr>
          <w:color w:val="171717"/>
          <w:spacing w:val="1"/>
        </w:rPr>
        <w:t xml:space="preserve"> </w:t>
      </w:r>
      <w:r>
        <w:rPr>
          <w:color w:val="171717"/>
        </w:rPr>
        <w:t>формирование функциональной литературной грамотности младшего школьника, а также</w:t>
      </w:r>
      <w:r>
        <w:rPr>
          <w:color w:val="171717"/>
          <w:spacing w:val="1"/>
        </w:rPr>
        <w:t xml:space="preserve"> </w:t>
      </w:r>
      <w:r>
        <w:rPr>
          <w:color w:val="171717"/>
        </w:rPr>
        <w:t>возможность</w:t>
      </w:r>
      <w:r>
        <w:rPr>
          <w:color w:val="171717"/>
          <w:spacing w:val="1"/>
        </w:rPr>
        <w:t xml:space="preserve"> </w:t>
      </w:r>
      <w:r>
        <w:rPr>
          <w:color w:val="171717"/>
        </w:rPr>
        <w:t>достижения</w:t>
      </w:r>
      <w:r>
        <w:rPr>
          <w:color w:val="171717"/>
          <w:spacing w:val="1"/>
        </w:rPr>
        <w:t xml:space="preserve"> </w:t>
      </w:r>
      <w:r>
        <w:rPr>
          <w:color w:val="171717"/>
        </w:rPr>
        <w:t>метапредметных</w:t>
      </w:r>
      <w:r>
        <w:rPr>
          <w:color w:val="171717"/>
          <w:spacing w:val="1"/>
        </w:rPr>
        <w:t xml:space="preserve"> </w:t>
      </w:r>
      <w:r>
        <w:rPr>
          <w:color w:val="171717"/>
        </w:rPr>
        <w:t>результатов,</w:t>
      </w:r>
      <w:r>
        <w:rPr>
          <w:color w:val="171717"/>
          <w:spacing w:val="1"/>
        </w:rPr>
        <w:t xml:space="preserve"> </w:t>
      </w:r>
      <w:r>
        <w:rPr>
          <w:color w:val="171717"/>
        </w:rPr>
        <w:t>способности</w:t>
      </w:r>
      <w:r>
        <w:rPr>
          <w:color w:val="171717"/>
          <w:spacing w:val="1"/>
        </w:rPr>
        <w:t xml:space="preserve"> </w:t>
      </w:r>
      <w:r>
        <w:rPr>
          <w:color w:val="171717"/>
        </w:rPr>
        <w:t>обучающегося</w:t>
      </w:r>
      <w:r>
        <w:rPr>
          <w:color w:val="171717"/>
          <w:spacing w:val="1"/>
        </w:rPr>
        <w:t xml:space="preserve"> </w:t>
      </w:r>
      <w:r>
        <w:rPr>
          <w:color w:val="171717"/>
        </w:rPr>
        <w:t>воспринимать различные учебные тексты при изучении других предметов учебного плана</w:t>
      </w:r>
      <w:r>
        <w:rPr>
          <w:color w:val="171717"/>
          <w:spacing w:val="1"/>
        </w:rPr>
        <w:t xml:space="preserve"> </w:t>
      </w:r>
      <w:r>
        <w:rPr>
          <w:color w:val="171717"/>
        </w:rPr>
        <w:t>начальной</w:t>
      </w:r>
      <w:r>
        <w:rPr>
          <w:color w:val="171717"/>
          <w:spacing w:val="-1"/>
        </w:rPr>
        <w:t xml:space="preserve"> </w:t>
      </w:r>
      <w:r>
        <w:rPr>
          <w:color w:val="171717"/>
        </w:rPr>
        <w:t>школы.</w:t>
      </w:r>
    </w:p>
    <w:p w:rsidR="00F520B6" w:rsidRDefault="004D1F38">
      <w:pPr>
        <w:pStyle w:val="a3"/>
        <w:ind w:left="161" w:right="899"/>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за</w:t>
      </w:r>
      <w:r>
        <w:rPr>
          <w:color w:val="171717"/>
          <w:spacing w:val="1"/>
        </w:rPr>
        <w:t xml:space="preserve"> </w:t>
      </w:r>
      <w:r>
        <w:rPr>
          <w:color w:val="171717"/>
        </w:rPr>
        <w:t>период обучения, а также предметные достижения младшего школьника за каждый год</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2"/>
        </w:rPr>
        <w:t xml:space="preserve"> </w:t>
      </w:r>
      <w:r>
        <w:rPr>
          <w:color w:val="171717"/>
        </w:rPr>
        <w:t>школе.</w:t>
      </w:r>
    </w:p>
    <w:p w:rsidR="00F520B6" w:rsidRDefault="004D1F38">
      <w:pPr>
        <w:pStyle w:val="a3"/>
        <w:ind w:left="727" w:firstLine="0"/>
      </w:pPr>
      <w:r>
        <w:rPr>
          <w:color w:val="171717"/>
        </w:rPr>
        <w:t xml:space="preserve">Предмет  </w:t>
      </w:r>
      <w:r>
        <w:rPr>
          <w:color w:val="171717"/>
          <w:spacing w:val="59"/>
        </w:rPr>
        <w:t xml:space="preserve"> </w:t>
      </w:r>
      <w:r>
        <w:rPr>
          <w:color w:val="171717"/>
        </w:rPr>
        <w:t xml:space="preserve">«Литературное  </w:t>
      </w:r>
      <w:r>
        <w:rPr>
          <w:color w:val="171717"/>
          <w:spacing w:val="58"/>
        </w:rPr>
        <w:t xml:space="preserve"> </w:t>
      </w:r>
      <w:r>
        <w:rPr>
          <w:color w:val="171717"/>
        </w:rPr>
        <w:t xml:space="preserve">чтение»    преемственен  </w:t>
      </w:r>
      <w:r>
        <w:rPr>
          <w:color w:val="171717"/>
          <w:spacing w:val="1"/>
        </w:rPr>
        <w:t xml:space="preserve"> </w:t>
      </w:r>
      <w:r>
        <w:rPr>
          <w:color w:val="171717"/>
        </w:rPr>
        <w:t xml:space="preserve">по   </w:t>
      </w:r>
      <w:r>
        <w:rPr>
          <w:color w:val="171717"/>
          <w:spacing w:val="4"/>
        </w:rPr>
        <w:t xml:space="preserve"> </w:t>
      </w:r>
      <w:r>
        <w:rPr>
          <w:color w:val="171717"/>
        </w:rPr>
        <w:t xml:space="preserve">отношению    к  </w:t>
      </w:r>
      <w:r>
        <w:rPr>
          <w:color w:val="171717"/>
          <w:spacing w:val="59"/>
        </w:rPr>
        <w:t xml:space="preserve"> </w:t>
      </w:r>
      <w:r>
        <w:rPr>
          <w:color w:val="171717"/>
        </w:rPr>
        <w:t>предмету</w:t>
      </w:r>
    </w:p>
    <w:p w:rsidR="00F520B6" w:rsidRDefault="004D1F38">
      <w:pPr>
        <w:pStyle w:val="a3"/>
        <w:ind w:left="161" w:firstLine="0"/>
      </w:pPr>
      <w:r>
        <w:rPr>
          <w:color w:val="171717"/>
        </w:rPr>
        <w:t>«Литература»,</w:t>
      </w:r>
      <w:r>
        <w:rPr>
          <w:color w:val="171717"/>
          <w:spacing w:val="-1"/>
        </w:rPr>
        <w:t xml:space="preserve"> </w:t>
      </w:r>
      <w:r>
        <w:rPr>
          <w:color w:val="171717"/>
        </w:rPr>
        <w:t>который</w:t>
      </w:r>
      <w:r>
        <w:rPr>
          <w:color w:val="171717"/>
          <w:spacing w:val="-3"/>
        </w:rPr>
        <w:t xml:space="preserve"> </w:t>
      </w:r>
      <w:r>
        <w:rPr>
          <w:color w:val="171717"/>
        </w:rPr>
        <w:t>изучается</w:t>
      </w:r>
      <w:r>
        <w:rPr>
          <w:color w:val="171717"/>
          <w:spacing w:val="-1"/>
        </w:rPr>
        <w:t xml:space="preserve"> </w:t>
      </w:r>
      <w:r>
        <w:rPr>
          <w:color w:val="171717"/>
        </w:rPr>
        <w:t>в</w:t>
      </w:r>
      <w:r>
        <w:rPr>
          <w:color w:val="171717"/>
          <w:spacing w:val="-2"/>
        </w:rPr>
        <w:t xml:space="preserve"> </w:t>
      </w:r>
      <w:r>
        <w:rPr>
          <w:color w:val="171717"/>
        </w:rPr>
        <w:t>основной школе.</w:t>
      </w:r>
    </w:p>
    <w:p w:rsidR="00F520B6" w:rsidRDefault="004D1F38">
      <w:pPr>
        <w:pStyle w:val="a3"/>
        <w:ind w:left="161" w:right="901"/>
      </w:pPr>
      <w:r>
        <w:rPr>
          <w:color w:val="171717"/>
        </w:rPr>
        <w:t>Освоение</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предмету</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в</w:t>
      </w:r>
      <w:r>
        <w:rPr>
          <w:color w:val="171717"/>
          <w:spacing w:val="1"/>
        </w:rPr>
        <w:t xml:space="preserve"> </w:t>
      </w:r>
      <w:r>
        <w:rPr>
          <w:color w:val="171717"/>
        </w:rPr>
        <w:t>1</w:t>
      </w:r>
      <w:r>
        <w:rPr>
          <w:color w:val="171717"/>
          <w:spacing w:val="1"/>
        </w:rPr>
        <w:t xml:space="preserve"> </w:t>
      </w:r>
      <w:r>
        <w:rPr>
          <w:color w:val="171717"/>
        </w:rPr>
        <w:t>классе</w:t>
      </w:r>
      <w:r>
        <w:rPr>
          <w:color w:val="171717"/>
          <w:spacing w:val="1"/>
        </w:rPr>
        <w:t xml:space="preserve"> </w:t>
      </w:r>
      <w:r>
        <w:rPr>
          <w:color w:val="171717"/>
        </w:rPr>
        <w:t>начинается</w:t>
      </w:r>
      <w:r>
        <w:rPr>
          <w:color w:val="171717"/>
          <w:spacing w:val="-57"/>
        </w:rPr>
        <w:t xml:space="preserve"> </w:t>
      </w:r>
      <w:r>
        <w:rPr>
          <w:color w:val="171717"/>
        </w:rPr>
        <w:t>вводным интегрированным курсом «Обучение грамоте» (180 ч: 100 ч предмета «Русский</w:t>
      </w:r>
      <w:r>
        <w:rPr>
          <w:color w:val="171717"/>
          <w:spacing w:val="1"/>
        </w:rPr>
        <w:t xml:space="preserve"> </w:t>
      </w:r>
      <w:r>
        <w:rPr>
          <w:color w:val="171717"/>
        </w:rPr>
        <w:t>язык»</w:t>
      </w:r>
      <w:r>
        <w:rPr>
          <w:color w:val="171717"/>
          <w:spacing w:val="1"/>
        </w:rPr>
        <w:t xml:space="preserve"> </w:t>
      </w:r>
      <w:r>
        <w:rPr>
          <w:color w:val="171717"/>
        </w:rPr>
        <w:t>и</w:t>
      </w:r>
      <w:r>
        <w:rPr>
          <w:color w:val="171717"/>
          <w:spacing w:val="1"/>
        </w:rPr>
        <w:t xml:space="preserve"> </w:t>
      </w:r>
      <w:r>
        <w:rPr>
          <w:color w:val="171717"/>
        </w:rPr>
        <w:t>80</w:t>
      </w:r>
      <w:r>
        <w:rPr>
          <w:color w:val="171717"/>
          <w:spacing w:val="1"/>
        </w:rPr>
        <w:t xml:space="preserve"> </w:t>
      </w:r>
      <w:r>
        <w:rPr>
          <w:color w:val="171717"/>
        </w:rPr>
        <w:t>ч</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После</w:t>
      </w:r>
      <w:r>
        <w:rPr>
          <w:color w:val="171717"/>
          <w:spacing w:val="1"/>
        </w:rPr>
        <w:t xml:space="preserve"> </w:t>
      </w:r>
      <w:r>
        <w:rPr>
          <w:color w:val="171717"/>
        </w:rPr>
        <w:t>периода</w:t>
      </w:r>
      <w:r>
        <w:rPr>
          <w:color w:val="171717"/>
          <w:spacing w:val="1"/>
        </w:rPr>
        <w:t xml:space="preserve"> </w:t>
      </w:r>
      <w:r>
        <w:rPr>
          <w:color w:val="171717"/>
        </w:rPr>
        <w:t>обучения</w:t>
      </w:r>
      <w:r>
        <w:rPr>
          <w:color w:val="171717"/>
          <w:spacing w:val="1"/>
        </w:rPr>
        <w:t xml:space="preserve"> </w:t>
      </w:r>
      <w:r>
        <w:rPr>
          <w:color w:val="171717"/>
        </w:rPr>
        <w:t>грамоте</w:t>
      </w:r>
      <w:r>
        <w:rPr>
          <w:color w:val="171717"/>
          <w:spacing w:val="1"/>
        </w:rPr>
        <w:t xml:space="preserve"> </w:t>
      </w:r>
      <w:r>
        <w:rPr>
          <w:color w:val="171717"/>
        </w:rPr>
        <w:t>начинается раздельное изучение предметов «Русский язык» и «Литературное чтение», на</w:t>
      </w:r>
      <w:r>
        <w:rPr>
          <w:color w:val="171717"/>
          <w:spacing w:val="1"/>
        </w:rPr>
        <w:t xml:space="preserve"> </w:t>
      </w:r>
      <w:r>
        <w:rPr>
          <w:color w:val="171717"/>
        </w:rPr>
        <w:t>курс</w:t>
      </w:r>
      <w:r>
        <w:rPr>
          <w:color w:val="171717"/>
          <w:spacing w:val="16"/>
        </w:rPr>
        <w:t xml:space="preserve"> </w:t>
      </w:r>
      <w:r>
        <w:rPr>
          <w:color w:val="171717"/>
        </w:rPr>
        <w:t>«Литературное</w:t>
      </w:r>
      <w:r>
        <w:rPr>
          <w:color w:val="171717"/>
          <w:spacing w:val="17"/>
        </w:rPr>
        <w:t xml:space="preserve"> </w:t>
      </w:r>
      <w:r>
        <w:rPr>
          <w:color w:val="171717"/>
        </w:rPr>
        <w:t>чтение»</w:t>
      </w:r>
      <w:r>
        <w:rPr>
          <w:color w:val="171717"/>
          <w:spacing w:val="16"/>
        </w:rPr>
        <w:t xml:space="preserve"> </w:t>
      </w:r>
      <w:r>
        <w:rPr>
          <w:color w:val="171717"/>
        </w:rPr>
        <w:t>в</w:t>
      </w:r>
      <w:r>
        <w:rPr>
          <w:color w:val="171717"/>
          <w:spacing w:val="17"/>
        </w:rPr>
        <w:t xml:space="preserve"> </w:t>
      </w:r>
      <w:r>
        <w:rPr>
          <w:color w:val="171717"/>
        </w:rPr>
        <w:t>1</w:t>
      </w:r>
      <w:r>
        <w:rPr>
          <w:color w:val="171717"/>
          <w:spacing w:val="17"/>
        </w:rPr>
        <w:t xml:space="preserve"> </w:t>
      </w:r>
      <w:r>
        <w:rPr>
          <w:color w:val="171717"/>
        </w:rPr>
        <w:t>классе</w:t>
      </w:r>
      <w:r>
        <w:rPr>
          <w:color w:val="171717"/>
          <w:spacing w:val="16"/>
        </w:rPr>
        <w:t xml:space="preserve"> </w:t>
      </w:r>
      <w:r>
        <w:rPr>
          <w:color w:val="171717"/>
        </w:rPr>
        <w:t>отводится</w:t>
      </w:r>
      <w:r>
        <w:rPr>
          <w:color w:val="171717"/>
          <w:spacing w:val="17"/>
        </w:rPr>
        <w:t xml:space="preserve"> </w:t>
      </w:r>
      <w:r>
        <w:rPr>
          <w:color w:val="171717"/>
        </w:rPr>
        <w:t>не</w:t>
      </w:r>
      <w:r>
        <w:rPr>
          <w:color w:val="171717"/>
          <w:spacing w:val="17"/>
        </w:rPr>
        <w:t xml:space="preserve"> </w:t>
      </w:r>
      <w:r>
        <w:rPr>
          <w:color w:val="171717"/>
        </w:rPr>
        <w:t>менее</w:t>
      </w:r>
      <w:r>
        <w:rPr>
          <w:color w:val="171717"/>
          <w:spacing w:val="16"/>
        </w:rPr>
        <w:t xml:space="preserve"> </w:t>
      </w:r>
      <w:r>
        <w:rPr>
          <w:color w:val="171717"/>
        </w:rPr>
        <w:t>10</w:t>
      </w:r>
      <w:r>
        <w:rPr>
          <w:color w:val="171717"/>
          <w:spacing w:val="17"/>
        </w:rPr>
        <w:t xml:space="preserve"> </w:t>
      </w:r>
      <w:r>
        <w:rPr>
          <w:color w:val="171717"/>
        </w:rPr>
        <w:t>учебных</w:t>
      </w:r>
      <w:r>
        <w:rPr>
          <w:color w:val="171717"/>
          <w:spacing w:val="17"/>
        </w:rPr>
        <w:t xml:space="preserve"> </w:t>
      </w:r>
      <w:r>
        <w:rPr>
          <w:color w:val="171717"/>
        </w:rPr>
        <w:t>недель</w:t>
      </w:r>
      <w:r>
        <w:rPr>
          <w:color w:val="171717"/>
          <w:spacing w:val="17"/>
        </w:rPr>
        <w:t xml:space="preserve"> </w:t>
      </w:r>
      <w:r>
        <w:rPr>
          <w:color w:val="171717"/>
        </w:rPr>
        <w:t>(40</w:t>
      </w:r>
      <w:r>
        <w:rPr>
          <w:color w:val="171717"/>
          <w:spacing w:val="17"/>
        </w:rPr>
        <w:t xml:space="preserve"> </w:t>
      </w:r>
      <w:r>
        <w:rPr>
          <w:color w:val="171717"/>
        </w:rPr>
        <w:t>часов),</w:t>
      </w:r>
      <w:r>
        <w:rPr>
          <w:color w:val="171717"/>
          <w:spacing w:val="-58"/>
        </w:rPr>
        <w:t xml:space="preserve"> </w:t>
      </w:r>
      <w:r>
        <w:rPr>
          <w:color w:val="171717"/>
        </w:rPr>
        <w:t>во</w:t>
      </w:r>
      <w:r>
        <w:rPr>
          <w:color w:val="171717"/>
          <w:spacing w:val="-2"/>
        </w:rPr>
        <w:t xml:space="preserve"> </w:t>
      </w:r>
      <w:r>
        <w:rPr>
          <w:color w:val="171717"/>
        </w:rPr>
        <w:t>2—4 классах — по 136 ч</w:t>
      </w:r>
      <w:r>
        <w:rPr>
          <w:color w:val="171717"/>
          <w:spacing w:val="-1"/>
        </w:rPr>
        <w:t xml:space="preserve"> </w:t>
      </w:r>
      <w:r>
        <w:rPr>
          <w:color w:val="171717"/>
        </w:rPr>
        <w:t>(4 ч</w:t>
      </w:r>
      <w:r>
        <w:rPr>
          <w:color w:val="171717"/>
          <w:spacing w:val="-2"/>
        </w:rPr>
        <w:t xml:space="preserve"> </w:t>
      </w:r>
      <w:r>
        <w:rPr>
          <w:color w:val="171717"/>
        </w:rPr>
        <w:t>в</w:t>
      </w:r>
      <w:r>
        <w:rPr>
          <w:color w:val="171717"/>
          <w:spacing w:val="-1"/>
        </w:rPr>
        <w:t xml:space="preserve"> </w:t>
      </w:r>
      <w:r>
        <w:rPr>
          <w:color w:val="171717"/>
        </w:rPr>
        <w:t>неделю в</w:t>
      </w:r>
      <w:r>
        <w:rPr>
          <w:color w:val="171717"/>
          <w:spacing w:val="-2"/>
        </w:rPr>
        <w:t xml:space="preserve"> </w:t>
      </w:r>
      <w:r>
        <w:rPr>
          <w:color w:val="171717"/>
        </w:rPr>
        <w:t>каждом</w:t>
      </w:r>
      <w:r>
        <w:rPr>
          <w:color w:val="171717"/>
          <w:spacing w:val="-1"/>
        </w:rPr>
        <w:t xml:space="preserve"> </w:t>
      </w:r>
      <w:r>
        <w:rPr>
          <w:color w:val="171717"/>
        </w:rPr>
        <w:t>классе).</w:t>
      </w:r>
    </w:p>
    <w:p w:rsidR="00F520B6" w:rsidRDefault="00F520B6">
      <w:pPr>
        <w:pStyle w:val="a3"/>
        <w:ind w:left="0" w:firstLine="0"/>
        <w:jc w:val="left"/>
      </w:pPr>
    </w:p>
    <w:p w:rsidR="00F520B6" w:rsidRDefault="004D1F38">
      <w:pPr>
        <w:pStyle w:val="1"/>
        <w:spacing w:before="1"/>
        <w:ind w:left="727" w:right="6532"/>
        <w:jc w:val="left"/>
      </w:pPr>
      <w:r>
        <w:rPr>
          <w:color w:val="171717"/>
        </w:rPr>
        <w:t>СОДЕРЖАНИЕ ОБУЧЕНИЯ</w:t>
      </w:r>
      <w:r>
        <w:rPr>
          <w:color w:val="171717"/>
          <w:spacing w:val="-57"/>
        </w:rPr>
        <w:t xml:space="preserve"> </w:t>
      </w:r>
      <w:r>
        <w:rPr>
          <w:color w:val="171717"/>
        </w:rPr>
        <w:t>1</w:t>
      </w:r>
      <w:r>
        <w:rPr>
          <w:color w:val="171717"/>
          <w:spacing w:val="-1"/>
        </w:rPr>
        <w:t xml:space="preserve"> </w:t>
      </w:r>
      <w:r>
        <w:rPr>
          <w:color w:val="171717"/>
        </w:rPr>
        <w:t>КЛАСС</w:t>
      </w:r>
    </w:p>
    <w:p w:rsidR="00F520B6" w:rsidRDefault="004D1F38">
      <w:pPr>
        <w:ind w:left="161" w:right="896" w:firstLine="566"/>
        <w:jc w:val="both"/>
        <w:rPr>
          <w:sz w:val="24"/>
        </w:rPr>
      </w:pPr>
      <w:r>
        <w:rPr>
          <w:i/>
          <w:color w:val="171717"/>
          <w:sz w:val="24"/>
        </w:rPr>
        <w:t>Сказка</w:t>
      </w:r>
      <w:r>
        <w:rPr>
          <w:i/>
          <w:color w:val="171717"/>
          <w:spacing w:val="1"/>
          <w:sz w:val="24"/>
        </w:rPr>
        <w:t xml:space="preserve"> </w:t>
      </w:r>
      <w:r>
        <w:rPr>
          <w:i/>
          <w:color w:val="171717"/>
          <w:sz w:val="24"/>
        </w:rPr>
        <w:t>фольклорная</w:t>
      </w:r>
      <w:r>
        <w:rPr>
          <w:i/>
          <w:color w:val="171717"/>
          <w:spacing w:val="1"/>
          <w:sz w:val="24"/>
        </w:rPr>
        <w:t xml:space="preserve"> </w:t>
      </w:r>
      <w:r>
        <w:rPr>
          <w:color w:val="171717"/>
          <w:sz w:val="24"/>
        </w:rPr>
        <w:t>(</w:t>
      </w:r>
      <w:r>
        <w:rPr>
          <w:i/>
          <w:color w:val="171717"/>
          <w:sz w:val="24"/>
        </w:rPr>
        <w:t>народная</w:t>
      </w:r>
      <w:r>
        <w:rPr>
          <w:color w:val="171717"/>
          <w:sz w:val="24"/>
        </w:rPr>
        <w:t>)</w:t>
      </w:r>
      <w:r>
        <w:rPr>
          <w:color w:val="171717"/>
          <w:spacing w:val="1"/>
          <w:sz w:val="24"/>
        </w:rPr>
        <w:t xml:space="preserve"> </w:t>
      </w:r>
      <w:r>
        <w:rPr>
          <w:i/>
          <w:color w:val="171717"/>
          <w:sz w:val="24"/>
        </w:rPr>
        <w:t>и</w:t>
      </w:r>
      <w:r>
        <w:rPr>
          <w:i/>
          <w:color w:val="171717"/>
          <w:spacing w:val="1"/>
          <w:sz w:val="24"/>
        </w:rPr>
        <w:t xml:space="preserve"> </w:t>
      </w:r>
      <w:r>
        <w:rPr>
          <w:i/>
          <w:color w:val="171717"/>
          <w:sz w:val="24"/>
        </w:rPr>
        <w:t>литературная</w:t>
      </w:r>
      <w:r>
        <w:rPr>
          <w:i/>
          <w:color w:val="171717"/>
          <w:spacing w:val="1"/>
          <w:sz w:val="24"/>
        </w:rPr>
        <w:t xml:space="preserve"> </w:t>
      </w:r>
      <w:r>
        <w:rPr>
          <w:color w:val="171717"/>
          <w:sz w:val="24"/>
        </w:rPr>
        <w:t>(</w:t>
      </w:r>
      <w:r>
        <w:rPr>
          <w:i/>
          <w:color w:val="171717"/>
          <w:sz w:val="24"/>
        </w:rPr>
        <w:t>авторская</w:t>
      </w:r>
      <w:r>
        <w:rPr>
          <w:color w:val="171717"/>
          <w:sz w:val="24"/>
        </w:rPr>
        <w:t>)</w:t>
      </w:r>
      <w:r>
        <w:rPr>
          <w:i/>
          <w:color w:val="171717"/>
          <w:sz w:val="24"/>
        </w:rPr>
        <w:t>.</w:t>
      </w:r>
      <w:r>
        <w:rPr>
          <w:i/>
          <w:color w:val="171717"/>
          <w:spacing w:val="1"/>
          <w:sz w:val="24"/>
        </w:rPr>
        <w:t xml:space="preserve"> </w:t>
      </w:r>
      <w:r>
        <w:rPr>
          <w:color w:val="171717"/>
          <w:sz w:val="24"/>
        </w:rPr>
        <w:t>Восприятие</w:t>
      </w:r>
      <w:r>
        <w:rPr>
          <w:color w:val="171717"/>
          <w:spacing w:val="1"/>
          <w:sz w:val="24"/>
        </w:rPr>
        <w:t xml:space="preserve"> </w:t>
      </w:r>
      <w:r>
        <w:rPr>
          <w:color w:val="171717"/>
          <w:sz w:val="24"/>
        </w:rPr>
        <w:t>текста</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четырёх</w:t>
      </w:r>
      <w:r>
        <w:rPr>
          <w:color w:val="171717"/>
          <w:spacing w:val="35"/>
          <w:sz w:val="24"/>
        </w:rPr>
        <w:t xml:space="preserve"> </w:t>
      </w:r>
      <w:r>
        <w:rPr>
          <w:color w:val="171717"/>
          <w:sz w:val="24"/>
        </w:rPr>
        <w:t>произведений).</w:t>
      </w:r>
      <w:r>
        <w:rPr>
          <w:color w:val="171717"/>
          <w:spacing w:val="34"/>
          <w:sz w:val="24"/>
        </w:rPr>
        <w:t xml:space="preserve"> </w:t>
      </w:r>
      <w:r>
        <w:rPr>
          <w:color w:val="171717"/>
          <w:sz w:val="24"/>
        </w:rPr>
        <w:t>Фольклорная</w:t>
      </w:r>
      <w:r>
        <w:rPr>
          <w:color w:val="171717"/>
          <w:spacing w:val="35"/>
          <w:sz w:val="24"/>
        </w:rPr>
        <w:t xml:space="preserve"> </w:t>
      </w:r>
      <w:r>
        <w:rPr>
          <w:color w:val="171717"/>
          <w:sz w:val="24"/>
        </w:rPr>
        <w:t>и</w:t>
      </w:r>
      <w:r>
        <w:rPr>
          <w:color w:val="171717"/>
          <w:spacing w:val="33"/>
          <w:sz w:val="24"/>
        </w:rPr>
        <w:t xml:space="preserve"> </w:t>
      </w:r>
      <w:r>
        <w:rPr>
          <w:color w:val="171717"/>
          <w:sz w:val="24"/>
        </w:rPr>
        <w:t>литературная</w:t>
      </w:r>
      <w:r>
        <w:rPr>
          <w:color w:val="171717"/>
          <w:spacing w:val="35"/>
          <w:sz w:val="24"/>
        </w:rPr>
        <w:t xml:space="preserve"> </w:t>
      </w:r>
      <w:r>
        <w:rPr>
          <w:color w:val="171717"/>
          <w:sz w:val="24"/>
        </w:rPr>
        <w:t>(авторская)</w:t>
      </w:r>
      <w:r>
        <w:rPr>
          <w:color w:val="171717"/>
          <w:spacing w:val="36"/>
          <w:sz w:val="24"/>
        </w:rPr>
        <w:t xml:space="preserve"> </w:t>
      </w:r>
      <w:r>
        <w:rPr>
          <w:color w:val="171717"/>
          <w:sz w:val="24"/>
        </w:rPr>
        <w:t>сказка:</w:t>
      </w:r>
      <w:r>
        <w:rPr>
          <w:color w:val="171717"/>
          <w:spacing w:val="35"/>
          <w:sz w:val="24"/>
        </w:rPr>
        <w:t xml:space="preserve"> </w:t>
      </w:r>
      <w:r>
        <w:rPr>
          <w:color w:val="171717"/>
          <w:sz w:val="24"/>
        </w:rPr>
        <w:t>сходство</w:t>
      </w:r>
      <w:r>
        <w:rPr>
          <w:color w:val="171717"/>
          <w:spacing w:val="33"/>
          <w:sz w:val="24"/>
        </w:rPr>
        <w:t xml:space="preserve"> </w:t>
      </w:r>
      <w:r>
        <w:rPr>
          <w:color w:val="171717"/>
          <w:sz w:val="24"/>
        </w:rPr>
        <w:t>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895" w:firstLine="0"/>
      </w:pPr>
      <w:r>
        <w:rPr>
          <w:color w:val="171717"/>
        </w:rPr>
        <w:lastRenderedPageBreak/>
        <w:t>различия.</w:t>
      </w:r>
      <w:r>
        <w:rPr>
          <w:color w:val="171717"/>
          <w:spacing w:val="1"/>
        </w:rPr>
        <w:t xml:space="preserve"> </w:t>
      </w:r>
      <w:r>
        <w:rPr>
          <w:color w:val="171717"/>
        </w:rPr>
        <w:t>Реальность</w:t>
      </w:r>
      <w:r>
        <w:rPr>
          <w:color w:val="171717"/>
          <w:spacing w:val="1"/>
        </w:rPr>
        <w:t xml:space="preserve"> </w:t>
      </w:r>
      <w:r>
        <w:rPr>
          <w:color w:val="171717"/>
        </w:rPr>
        <w:t>и</w:t>
      </w:r>
      <w:r>
        <w:rPr>
          <w:color w:val="171717"/>
          <w:spacing w:val="1"/>
        </w:rPr>
        <w:t xml:space="preserve"> </w:t>
      </w:r>
      <w:r>
        <w:rPr>
          <w:color w:val="171717"/>
        </w:rPr>
        <w:t>волшебство</w:t>
      </w:r>
      <w:r>
        <w:rPr>
          <w:color w:val="171717"/>
          <w:spacing w:val="1"/>
        </w:rPr>
        <w:t xml:space="preserve"> </w:t>
      </w:r>
      <w:r>
        <w:rPr>
          <w:color w:val="171717"/>
        </w:rPr>
        <w:t>в</w:t>
      </w:r>
      <w:r>
        <w:rPr>
          <w:color w:val="171717"/>
          <w:spacing w:val="1"/>
        </w:rPr>
        <w:t xml:space="preserve"> </w:t>
      </w:r>
      <w:r>
        <w:rPr>
          <w:color w:val="171717"/>
        </w:rPr>
        <w:t>сказке.</w:t>
      </w:r>
      <w:r>
        <w:rPr>
          <w:color w:val="171717"/>
          <w:spacing w:val="1"/>
        </w:rPr>
        <w:t xml:space="preserve"> </w:t>
      </w:r>
      <w:r>
        <w:rPr>
          <w:color w:val="171717"/>
        </w:rPr>
        <w:t>Событийная</w:t>
      </w:r>
      <w:r>
        <w:rPr>
          <w:color w:val="171717"/>
          <w:spacing w:val="1"/>
        </w:rPr>
        <w:t xml:space="preserve"> </w:t>
      </w:r>
      <w:r>
        <w:rPr>
          <w:color w:val="171717"/>
        </w:rPr>
        <w:t>сторона</w:t>
      </w:r>
      <w:r>
        <w:rPr>
          <w:color w:val="171717"/>
          <w:spacing w:val="1"/>
        </w:rPr>
        <w:t xml:space="preserve"> </w:t>
      </w:r>
      <w:r>
        <w:rPr>
          <w:color w:val="171717"/>
        </w:rPr>
        <w:t>сказок:</w:t>
      </w:r>
      <w:r>
        <w:rPr>
          <w:color w:val="171717"/>
          <w:spacing w:val="1"/>
        </w:rPr>
        <w:t xml:space="preserve"> </w:t>
      </w:r>
      <w:r>
        <w:rPr>
          <w:color w:val="171717"/>
        </w:rPr>
        <w:t>последовательность событий в фольклорной (народной) и литературной (авторской) сказке.</w:t>
      </w:r>
      <w:r>
        <w:rPr>
          <w:color w:val="171717"/>
          <w:spacing w:val="-57"/>
        </w:rPr>
        <w:t xml:space="preserve"> </w:t>
      </w:r>
      <w:r>
        <w:rPr>
          <w:color w:val="171717"/>
        </w:rPr>
        <w:t>Отражение</w:t>
      </w:r>
      <w:r>
        <w:rPr>
          <w:color w:val="171717"/>
          <w:spacing w:val="1"/>
        </w:rPr>
        <w:t xml:space="preserve"> </w:t>
      </w:r>
      <w:r>
        <w:rPr>
          <w:color w:val="171717"/>
        </w:rPr>
        <w:t>сюжета</w:t>
      </w:r>
      <w:r>
        <w:rPr>
          <w:color w:val="171717"/>
          <w:spacing w:val="1"/>
        </w:rPr>
        <w:t xml:space="preserve"> </w:t>
      </w:r>
      <w:r>
        <w:rPr>
          <w:color w:val="171717"/>
        </w:rPr>
        <w:t>в</w:t>
      </w:r>
      <w:r>
        <w:rPr>
          <w:color w:val="171717"/>
          <w:spacing w:val="1"/>
        </w:rPr>
        <w:t xml:space="preserve"> </w:t>
      </w:r>
      <w:r>
        <w:rPr>
          <w:color w:val="171717"/>
        </w:rPr>
        <w:t>иллюстрациях.</w:t>
      </w:r>
      <w:r>
        <w:rPr>
          <w:color w:val="171717"/>
          <w:spacing w:val="1"/>
        </w:rPr>
        <w:t xml:space="preserve"> </w:t>
      </w:r>
      <w:r>
        <w:rPr>
          <w:color w:val="171717"/>
        </w:rPr>
        <w:t>Герои</w:t>
      </w:r>
      <w:r>
        <w:rPr>
          <w:color w:val="171717"/>
          <w:spacing w:val="1"/>
        </w:rPr>
        <w:t xml:space="preserve"> </w:t>
      </w:r>
      <w:r>
        <w:rPr>
          <w:color w:val="171717"/>
        </w:rPr>
        <w:t>сказочных</w:t>
      </w:r>
      <w:r>
        <w:rPr>
          <w:color w:val="171717"/>
          <w:spacing w:val="1"/>
        </w:rPr>
        <w:t xml:space="preserve"> </w:t>
      </w:r>
      <w:r>
        <w:rPr>
          <w:color w:val="171717"/>
        </w:rPr>
        <w:t>произведений.</w:t>
      </w:r>
      <w:r>
        <w:rPr>
          <w:color w:val="171717"/>
          <w:spacing w:val="1"/>
        </w:rPr>
        <w:t xml:space="preserve"> </w:t>
      </w:r>
      <w:r>
        <w:rPr>
          <w:color w:val="171717"/>
        </w:rPr>
        <w:t>Нравственные</w:t>
      </w:r>
      <w:r>
        <w:rPr>
          <w:color w:val="171717"/>
          <w:spacing w:val="1"/>
        </w:rPr>
        <w:t xml:space="preserve"> </w:t>
      </w:r>
      <w:r>
        <w:rPr>
          <w:color w:val="171717"/>
        </w:rPr>
        <w:t>ценности и идеи, традиции, быт, культура в русских народных и литературных (авторских)</w:t>
      </w:r>
      <w:r>
        <w:rPr>
          <w:color w:val="171717"/>
          <w:spacing w:val="1"/>
        </w:rPr>
        <w:t xml:space="preserve"> </w:t>
      </w:r>
      <w:r>
        <w:rPr>
          <w:color w:val="171717"/>
        </w:rPr>
        <w:t>сказках,</w:t>
      </w:r>
      <w:r>
        <w:rPr>
          <w:color w:val="171717"/>
          <w:spacing w:val="1"/>
        </w:rPr>
        <w:t xml:space="preserve"> </w:t>
      </w:r>
      <w:r>
        <w:rPr>
          <w:color w:val="171717"/>
        </w:rPr>
        <w:t>поступки,</w:t>
      </w:r>
      <w:r>
        <w:rPr>
          <w:color w:val="171717"/>
          <w:spacing w:val="1"/>
        </w:rPr>
        <w:t xml:space="preserve"> </w:t>
      </w:r>
      <w:r>
        <w:rPr>
          <w:color w:val="171717"/>
        </w:rPr>
        <w:t>отражающие</w:t>
      </w:r>
      <w:r>
        <w:rPr>
          <w:color w:val="171717"/>
          <w:spacing w:val="1"/>
        </w:rPr>
        <w:t xml:space="preserve"> </w:t>
      </w:r>
      <w:r>
        <w:rPr>
          <w:color w:val="171717"/>
        </w:rPr>
        <w:t>нравственные</w:t>
      </w:r>
      <w:r>
        <w:rPr>
          <w:color w:val="171717"/>
          <w:spacing w:val="1"/>
        </w:rPr>
        <w:t xml:space="preserve"> </w:t>
      </w:r>
      <w:r>
        <w:rPr>
          <w:color w:val="171717"/>
        </w:rPr>
        <w:t>качества</w:t>
      </w:r>
      <w:r>
        <w:rPr>
          <w:color w:val="171717"/>
          <w:spacing w:val="1"/>
        </w:rPr>
        <w:t xml:space="preserve"> </w:t>
      </w:r>
      <w:r>
        <w:rPr>
          <w:color w:val="171717"/>
        </w:rPr>
        <w:t>(отношение</w:t>
      </w:r>
      <w:r>
        <w:rPr>
          <w:color w:val="171717"/>
          <w:spacing w:val="1"/>
        </w:rPr>
        <w:t xml:space="preserve"> </w:t>
      </w:r>
      <w:r>
        <w:rPr>
          <w:color w:val="171717"/>
        </w:rPr>
        <w:t>к</w:t>
      </w:r>
      <w:r>
        <w:rPr>
          <w:color w:val="171717"/>
          <w:spacing w:val="60"/>
        </w:rPr>
        <w:t xml:space="preserve"> </w:t>
      </w:r>
      <w:r>
        <w:rPr>
          <w:color w:val="171717"/>
        </w:rPr>
        <w:t>природе,</w:t>
      </w:r>
      <w:r>
        <w:rPr>
          <w:color w:val="171717"/>
          <w:spacing w:val="60"/>
        </w:rPr>
        <w:t xml:space="preserve"> </w:t>
      </w:r>
      <w:r>
        <w:rPr>
          <w:color w:val="171717"/>
        </w:rPr>
        <w:t>людям,</w:t>
      </w:r>
      <w:r>
        <w:rPr>
          <w:color w:val="171717"/>
          <w:spacing w:val="1"/>
        </w:rPr>
        <w:t xml:space="preserve"> </w:t>
      </w:r>
      <w:r>
        <w:rPr>
          <w:color w:val="171717"/>
        </w:rPr>
        <w:t>пред</w:t>
      </w:r>
      <w:r>
        <w:rPr>
          <w:color w:val="171717"/>
          <w:spacing w:val="-1"/>
        </w:rPr>
        <w:t xml:space="preserve"> </w:t>
      </w:r>
      <w:r>
        <w:rPr>
          <w:color w:val="171717"/>
        </w:rPr>
        <w:t>метам).</w:t>
      </w:r>
    </w:p>
    <w:p w:rsidR="00F520B6" w:rsidRDefault="004D1F38">
      <w:pPr>
        <w:pStyle w:val="a3"/>
        <w:ind w:left="161" w:right="897"/>
      </w:pPr>
      <w:r>
        <w:rPr>
          <w:i/>
          <w:color w:val="171717"/>
        </w:rPr>
        <w:t>Произведения</w:t>
      </w:r>
      <w:r>
        <w:rPr>
          <w:i/>
          <w:color w:val="171717"/>
          <w:spacing w:val="1"/>
        </w:rPr>
        <w:t xml:space="preserve"> </w:t>
      </w:r>
      <w:r>
        <w:rPr>
          <w:i/>
          <w:color w:val="171717"/>
        </w:rPr>
        <w:t>о</w:t>
      </w:r>
      <w:r>
        <w:rPr>
          <w:i/>
          <w:color w:val="171717"/>
          <w:spacing w:val="1"/>
        </w:rPr>
        <w:t xml:space="preserve"> </w:t>
      </w:r>
      <w:r>
        <w:rPr>
          <w:i/>
          <w:color w:val="171717"/>
        </w:rPr>
        <w:t>детях</w:t>
      </w:r>
      <w:r>
        <w:rPr>
          <w:i/>
          <w:color w:val="171717"/>
          <w:spacing w:val="1"/>
        </w:rPr>
        <w:t xml:space="preserve"> </w:t>
      </w:r>
      <w:r>
        <w:rPr>
          <w:i/>
          <w:color w:val="171717"/>
        </w:rPr>
        <w:t>и</w:t>
      </w:r>
      <w:r>
        <w:rPr>
          <w:i/>
          <w:color w:val="171717"/>
          <w:spacing w:val="1"/>
        </w:rPr>
        <w:t xml:space="preserve"> </w:t>
      </w:r>
      <w:r>
        <w:rPr>
          <w:i/>
          <w:color w:val="171717"/>
        </w:rPr>
        <w:t>для</w:t>
      </w:r>
      <w:r>
        <w:rPr>
          <w:i/>
          <w:color w:val="171717"/>
          <w:spacing w:val="1"/>
        </w:rPr>
        <w:t xml:space="preserve"> </w:t>
      </w:r>
      <w:r>
        <w:rPr>
          <w:i/>
          <w:color w:val="171717"/>
        </w:rPr>
        <w:t>детей.</w:t>
      </w:r>
      <w:r>
        <w:rPr>
          <w:i/>
          <w:color w:val="171717"/>
          <w:spacing w:val="1"/>
        </w:rPr>
        <w:t xml:space="preserve"> </w:t>
      </w:r>
      <w:r>
        <w:rPr>
          <w:color w:val="171717"/>
        </w:rPr>
        <w:t>Понятие</w:t>
      </w:r>
      <w:r>
        <w:rPr>
          <w:color w:val="171717"/>
          <w:spacing w:val="1"/>
        </w:rPr>
        <w:t xml:space="preserve"> </w:t>
      </w:r>
      <w:r>
        <w:rPr>
          <w:color w:val="171717"/>
        </w:rPr>
        <w:t>«тема</w:t>
      </w:r>
      <w:r>
        <w:rPr>
          <w:color w:val="171717"/>
          <w:spacing w:val="1"/>
        </w:rPr>
        <w:t xml:space="preserve"> </w:t>
      </w:r>
      <w:r>
        <w:rPr>
          <w:color w:val="171717"/>
        </w:rPr>
        <w:t>произведения»</w:t>
      </w:r>
      <w:r>
        <w:rPr>
          <w:color w:val="171717"/>
          <w:spacing w:val="1"/>
        </w:rPr>
        <w:t xml:space="preserve"> </w:t>
      </w:r>
      <w:r>
        <w:rPr>
          <w:color w:val="171717"/>
        </w:rPr>
        <w:t>(общее</w:t>
      </w:r>
      <w:r>
        <w:rPr>
          <w:color w:val="171717"/>
          <w:spacing w:val="1"/>
        </w:rPr>
        <w:t xml:space="preserve"> </w:t>
      </w:r>
      <w:r>
        <w:rPr>
          <w:color w:val="171717"/>
        </w:rPr>
        <w:t>представление): чему посвящено, о чём рассказывает. Главная мысль произведения: его</w:t>
      </w:r>
      <w:r>
        <w:rPr>
          <w:color w:val="171717"/>
          <w:spacing w:val="1"/>
        </w:rPr>
        <w:t xml:space="preserve"> </w:t>
      </w:r>
      <w:r>
        <w:rPr>
          <w:color w:val="171717"/>
        </w:rPr>
        <w:t>основная идея (чему учит? какие качества воспитывает?). Произведения одной темы, но</w:t>
      </w:r>
      <w:r>
        <w:rPr>
          <w:color w:val="171717"/>
          <w:spacing w:val="1"/>
        </w:rPr>
        <w:t xml:space="preserve"> </w:t>
      </w:r>
      <w:r>
        <w:rPr>
          <w:color w:val="171717"/>
        </w:rPr>
        <w:t>разных жанров: рассказ, стихотворение, сказка (общее представление на примере не менее</w:t>
      </w:r>
      <w:r>
        <w:rPr>
          <w:color w:val="171717"/>
          <w:spacing w:val="1"/>
        </w:rPr>
        <w:t xml:space="preserve"> </w:t>
      </w:r>
      <w:r>
        <w:rPr>
          <w:color w:val="171717"/>
        </w:rPr>
        <w:t>шести произведений К. Д. Ушинского, Л. Н. Толстого, В. Г. Сутеева, Е. А. Пермяка, В. А.</w:t>
      </w:r>
      <w:r>
        <w:rPr>
          <w:color w:val="171717"/>
          <w:spacing w:val="1"/>
        </w:rPr>
        <w:t xml:space="preserve"> </w:t>
      </w:r>
      <w:r>
        <w:rPr>
          <w:color w:val="171717"/>
        </w:rPr>
        <w:t>Осеевой, А. Л. Барто, Ю. И. Ермолаева, Р. С. Сефа, С. В. Михалкова, В. Д. Берестова, В. Ю.</w:t>
      </w:r>
      <w:r>
        <w:rPr>
          <w:color w:val="171717"/>
          <w:spacing w:val="-57"/>
        </w:rPr>
        <w:t xml:space="preserve"> </w:t>
      </w:r>
      <w:r>
        <w:rPr>
          <w:color w:val="171717"/>
        </w:rPr>
        <w:t>Драгунского</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Характеристика</w:t>
      </w:r>
      <w:r>
        <w:rPr>
          <w:color w:val="171717"/>
          <w:spacing w:val="1"/>
        </w:rPr>
        <w:t xml:space="preserve"> </w:t>
      </w:r>
      <w:r>
        <w:rPr>
          <w:color w:val="171717"/>
        </w:rPr>
        <w:t>героя</w:t>
      </w:r>
      <w:r>
        <w:rPr>
          <w:color w:val="171717"/>
          <w:spacing w:val="1"/>
        </w:rPr>
        <w:t xml:space="preserve"> </w:t>
      </w:r>
      <w:r>
        <w:rPr>
          <w:color w:val="171717"/>
        </w:rPr>
        <w:t>произведения,</w:t>
      </w:r>
      <w:r>
        <w:rPr>
          <w:color w:val="171717"/>
          <w:spacing w:val="1"/>
        </w:rPr>
        <w:t xml:space="preserve"> </w:t>
      </w:r>
      <w:r>
        <w:rPr>
          <w:color w:val="171717"/>
        </w:rPr>
        <w:t>общая</w:t>
      </w:r>
      <w:r>
        <w:rPr>
          <w:color w:val="171717"/>
          <w:spacing w:val="1"/>
        </w:rPr>
        <w:t xml:space="preserve"> </w:t>
      </w:r>
      <w:r>
        <w:rPr>
          <w:color w:val="171717"/>
        </w:rPr>
        <w:t>оценка</w:t>
      </w:r>
      <w:r>
        <w:rPr>
          <w:color w:val="171717"/>
          <w:spacing w:val="1"/>
        </w:rPr>
        <w:t xml:space="preserve"> </w:t>
      </w:r>
      <w:r>
        <w:rPr>
          <w:color w:val="171717"/>
        </w:rPr>
        <w:t>поступков.</w:t>
      </w:r>
      <w:r>
        <w:rPr>
          <w:color w:val="171717"/>
          <w:spacing w:val="-57"/>
        </w:rPr>
        <w:t xml:space="preserve"> </w:t>
      </w:r>
      <w:r>
        <w:rPr>
          <w:color w:val="171717"/>
        </w:rPr>
        <w:t>Понимание заголовка произведения, его соотношения с содержанием произведения и его</w:t>
      </w:r>
      <w:r>
        <w:rPr>
          <w:color w:val="171717"/>
          <w:spacing w:val="1"/>
        </w:rPr>
        <w:t xml:space="preserve"> </w:t>
      </w:r>
      <w:r>
        <w:rPr>
          <w:color w:val="171717"/>
        </w:rPr>
        <w:t>идеей.</w:t>
      </w:r>
      <w:r>
        <w:rPr>
          <w:color w:val="171717"/>
          <w:spacing w:val="1"/>
        </w:rPr>
        <w:t xml:space="preserve"> </w:t>
      </w:r>
      <w:r>
        <w:rPr>
          <w:color w:val="171717"/>
        </w:rPr>
        <w:t>Осознание</w:t>
      </w:r>
      <w:r>
        <w:rPr>
          <w:color w:val="171717"/>
          <w:spacing w:val="1"/>
        </w:rPr>
        <w:t xml:space="preserve"> </w:t>
      </w:r>
      <w:r>
        <w:rPr>
          <w:color w:val="171717"/>
        </w:rPr>
        <w:t>нравственно-этических</w:t>
      </w:r>
      <w:r>
        <w:rPr>
          <w:color w:val="171717"/>
          <w:spacing w:val="1"/>
        </w:rPr>
        <w:t xml:space="preserve"> </w:t>
      </w:r>
      <w:r>
        <w:rPr>
          <w:color w:val="171717"/>
        </w:rPr>
        <w:t>понятий:</w:t>
      </w:r>
      <w:r>
        <w:rPr>
          <w:color w:val="171717"/>
          <w:spacing w:val="1"/>
        </w:rPr>
        <w:t xml:space="preserve"> </w:t>
      </w:r>
      <w:r>
        <w:rPr>
          <w:color w:val="171717"/>
        </w:rPr>
        <w:t>друг,</w:t>
      </w:r>
      <w:r>
        <w:rPr>
          <w:color w:val="171717"/>
          <w:spacing w:val="1"/>
        </w:rPr>
        <w:t xml:space="preserve"> </w:t>
      </w:r>
      <w:r>
        <w:rPr>
          <w:color w:val="171717"/>
        </w:rPr>
        <w:t>дружба,</w:t>
      </w:r>
      <w:r>
        <w:rPr>
          <w:color w:val="171717"/>
          <w:spacing w:val="1"/>
        </w:rPr>
        <w:t xml:space="preserve"> </w:t>
      </w:r>
      <w:r>
        <w:rPr>
          <w:color w:val="171717"/>
        </w:rPr>
        <w:t>забота,</w:t>
      </w:r>
      <w:r>
        <w:rPr>
          <w:color w:val="171717"/>
          <w:spacing w:val="1"/>
        </w:rPr>
        <w:t xml:space="preserve"> </w:t>
      </w:r>
      <w:r>
        <w:rPr>
          <w:color w:val="171717"/>
        </w:rPr>
        <w:t>труд,</w:t>
      </w:r>
      <w:r>
        <w:rPr>
          <w:color w:val="171717"/>
          <w:spacing w:val="1"/>
        </w:rPr>
        <w:t xml:space="preserve"> </w:t>
      </w:r>
      <w:r>
        <w:rPr>
          <w:color w:val="171717"/>
        </w:rPr>
        <w:t>взаимопомощь.</w:t>
      </w:r>
    </w:p>
    <w:p w:rsidR="00F520B6" w:rsidRDefault="004D1F38">
      <w:pPr>
        <w:pStyle w:val="a3"/>
        <w:spacing w:before="1"/>
        <w:ind w:left="161" w:right="895"/>
      </w:pPr>
      <w:r>
        <w:rPr>
          <w:i/>
          <w:color w:val="171717"/>
        </w:rPr>
        <w:t xml:space="preserve">Произведения о родной природе. </w:t>
      </w:r>
      <w:r>
        <w:rPr>
          <w:color w:val="171717"/>
        </w:rPr>
        <w:t>Восприятие и самостоятельное чтение поэтических</w:t>
      </w:r>
      <w:r>
        <w:rPr>
          <w:color w:val="171717"/>
          <w:spacing w:val="1"/>
        </w:rPr>
        <w:t xml:space="preserve"> </w:t>
      </w:r>
      <w:r>
        <w:rPr>
          <w:color w:val="171717"/>
        </w:rPr>
        <w:t>произведений</w:t>
      </w:r>
      <w:r>
        <w:rPr>
          <w:color w:val="171717"/>
          <w:spacing w:val="1"/>
        </w:rPr>
        <w:t xml:space="preserve"> </w:t>
      </w:r>
      <w:r>
        <w:rPr>
          <w:color w:val="171717"/>
        </w:rPr>
        <w:t>о</w:t>
      </w:r>
      <w:r>
        <w:rPr>
          <w:color w:val="171717"/>
          <w:spacing w:val="1"/>
        </w:rPr>
        <w:t xml:space="preserve"> </w:t>
      </w:r>
      <w:r>
        <w:rPr>
          <w:color w:val="171717"/>
        </w:rPr>
        <w:t>природе</w:t>
      </w:r>
      <w:r>
        <w:rPr>
          <w:color w:val="171717"/>
          <w:spacing w:val="1"/>
        </w:rPr>
        <w:t xml:space="preserve"> </w:t>
      </w:r>
      <w:r>
        <w:rPr>
          <w:color w:val="171717"/>
        </w:rPr>
        <w:t>(на</w:t>
      </w:r>
      <w:r>
        <w:rPr>
          <w:color w:val="171717"/>
          <w:spacing w:val="1"/>
        </w:rPr>
        <w:t xml:space="preserve"> </w:t>
      </w:r>
      <w:r>
        <w:rPr>
          <w:color w:val="171717"/>
        </w:rPr>
        <w:t>примере</w:t>
      </w:r>
      <w:r>
        <w:rPr>
          <w:color w:val="171717"/>
          <w:spacing w:val="1"/>
        </w:rPr>
        <w:t xml:space="preserve"> </w:t>
      </w:r>
      <w:r>
        <w:rPr>
          <w:color w:val="171717"/>
        </w:rPr>
        <w:t>трёх-четырёх</w:t>
      </w:r>
      <w:r>
        <w:rPr>
          <w:color w:val="171717"/>
          <w:spacing w:val="1"/>
        </w:rPr>
        <w:t xml:space="preserve"> </w:t>
      </w:r>
      <w:r>
        <w:rPr>
          <w:color w:val="171717"/>
        </w:rPr>
        <w:t>доступных</w:t>
      </w:r>
      <w:r>
        <w:rPr>
          <w:color w:val="171717"/>
          <w:spacing w:val="1"/>
        </w:rPr>
        <w:t xml:space="preserve"> </w:t>
      </w:r>
      <w:r>
        <w:rPr>
          <w:color w:val="171717"/>
        </w:rPr>
        <w:t>произведений</w:t>
      </w:r>
      <w:r>
        <w:rPr>
          <w:color w:val="171717"/>
          <w:spacing w:val="1"/>
        </w:rPr>
        <w:t xml:space="preserve"> </w:t>
      </w:r>
      <w:r>
        <w:rPr>
          <w:color w:val="171717"/>
        </w:rPr>
        <w:t>А.</w:t>
      </w:r>
      <w:r>
        <w:rPr>
          <w:color w:val="171717"/>
          <w:spacing w:val="1"/>
        </w:rPr>
        <w:t xml:space="preserve"> </w:t>
      </w:r>
      <w:r>
        <w:rPr>
          <w:color w:val="171717"/>
        </w:rPr>
        <w:t>С.</w:t>
      </w:r>
      <w:r>
        <w:rPr>
          <w:color w:val="171717"/>
          <w:spacing w:val="1"/>
        </w:rPr>
        <w:t xml:space="preserve"> </w:t>
      </w:r>
      <w:r>
        <w:rPr>
          <w:color w:val="171717"/>
        </w:rPr>
        <w:t>Пушкина,</w:t>
      </w:r>
      <w:r>
        <w:rPr>
          <w:color w:val="171717"/>
          <w:spacing w:val="1"/>
        </w:rPr>
        <w:t xml:space="preserve"> </w:t>
      </w:r>
      <w:r>
        <w:rPr>
          <w:color w:val="171717"/>
        </w:rPr>
        <w:t>Ф.</w:t>
      </w:r>
      <w:r>
        <w:rPr>
          <w:color w:val="171717"/>
          <w:spacing w:val="1"/>
        </w:rPr>
        <w:t xml:space="preserve"> </w:t>
      </w:r>
      <w:r>
        <w:rPr>
          <w:color w:val="171717"/>
        </w:rPr>
        <w:t>И.</w:t>
      </w:r>
      <w:r>
        <w:rPr>
          <w:color w:val="171717"/>
          <w:spacing w:val="1"/>
        </w:rPr>
        <w:t xml:space="preserve"> </w:t>
      </w:r>
      <w:r>
        <w:rPr>
          <w:color w:val="171717"/>
        </w:rPr>
        <w:t>Тютчева,</w:t>
      </w:r>
      <w:r>
        <w:rPr>
          <w:color w:val="171717"/>
          <w:spacing w:val="1"/>
        </w:rPr>
        <w:t xml:space="preserve"> </w:t>
      </w:r>
      <w:r>
        <w:rPr>
          <w:color w:val="171717"/>
        </w:rPr>
        <w:t>А.</w:t>
      </w:r>
      <w:r>
        <w:rPr>
          <w:color w:val="171717"/>
          <w:spacing w:val="1"/>
        </w:rPr>
        <w:t xml:space="preserve"> </w:t>
      </w:r>
      <w:r>
        <w:rPr>
          <w:color w:val="171717"/>
        </w:rPr>
        <w:t>К.</w:t>
      </w:r>
      <w:r>
        <w:rPr>
          <w:color w:val="171717"/>
          <w:spacing w:val="1"/>
        </w:rPr>
        <w:t xml:space="preserve"> </w:t>
      </w:r>
      <w:r>
        <w:rPr>
          <w:color w:val="171717"/>
        </w:rPr>
        <w:t>Толстого,</w:t>
      </w:r>
      <w:r>
        <w:rPr>
          <w:color w:val="171717"/>
          <w:spacing w:val="1"/>
        </w:rPr>
        <w:t xml:space="preserve"> </w:t>
      </w:r>
      <w:r>
        <w:rPr>
          <w:color w:val="171717"/>
        </w:rPr>
        <w:t>С.</w:t>
      </w:r>
      <w:r>
        <w:rPr>
          <w:color w:val="171717"/>
          <w:spacing w:val="1"/>
        </w:rPr>
        <w:t xml:space="preserve"> </w:t>
      </w:r>
      <w:r>
        <w:rPr>
          <w:color w:val="171717"/>
        </w:rPr>
        <w:t>А.</w:t>
      </w:r>
      <w:r>
        <w:rPr>
          <w:color w:val="171717"/>
          <w:spacing w:val="1"/>
        </w:rPr>
        <w:t xml:space="preserve"> </w:t>
      </w:r>
      <w:r>
        <w:rPr>
          <w:color w:val="171717"/>
        </w:rPr>
        <w:t>Есенина,</w:t>
      </w:r>
      <w:r>
        <w:rPr>
          <w:color w:val="171717"/>
          <w:spacing w:val="1"/>
        </w:rPr>
        <w:t xml:space="preserve"> </w:t>
      </w:r>
      <w:r>
        <w:rPr>
          <w:color w:val="171717"/>
        </w:rPr>
        <w:t>А.</w:t>
      </w:r>
      <w:r>
        <w:rPr>
          <w:color w:val="171717"/>
          <w:spacing w:val="1"/>
        </w:rPr>
        <w:t xml:space="preserve"> </w:t>
      </w:r>
      <w:r>
        <w:rPr>
          <w:color w:val="171717"/>
        </w:rPr>
        <w:t>Н.</w:t>
      </w:r>
      <w:r>
        <w:rPr>
          <w:color w:val="171717"/>
          <w:spacing w:val="1"/>
        </w:rPr>
        <w:t xml:space="preserve"> </w:t>
      </w:r>
      <w:r>
        <w:rPr>
          <w:color w:val="171717"/>
        </w:rPr>
        <w:t>Плещеева,</w:t>
      </w:r>
      <w:r>
        <w:rPr>
          <w:color w:val="171717"/>
          <w:spacing w:val="1"/>
        </w:rPr>
        <w:t xml:space="preserve"> </w:t>
      </w:r>
      <w:r>
        <w:rPr>
          <w:color w:val="171717"/>
        </w:rPr>
        <w:t>Е.</w:t>
      </w:r>
      <w:r>
        <w:rPr>
          <w:color w:val="171717"/>
          <w:spacing w:val="1"/>
        </w:rPr>
        <w:t xml:space="preserve"> </w:t>
      </w:r>
      <w:r>
        <w:rPr>
          <w:color w:val="171717"/>
        </w:rPr>
        <w:t>А.</w:t>
      </w:r>
      <w:r>
        <w:rPr>
          <w:color w:val="171717"/>
          <w:spacing w:val="1"/>
        </w:rPr>
        <w:t xml:space="preserve"> </w:t>
      </w:r>
      <w:r>
        <w:rPr>
          <w:color w:val="171717"/>
        </w:rPr>
        <w:t>Баратынского, И. С. Никитина, Е. Ф. Трутневой, А. Л. Барто, С. Я. Маршака и др.). Тема</w:t>
      </w:r>
      <w:r>
        <w:rPr>
          <w:color w:val="171717"/>
          <w:spacing w:val="1"/>
        </w:rPr>
        <w:t xml:space="preserve"> </w:t>
      </w:r>
      <w:r>
        <w:rPr>
          <w:color w:val="171717"/>
        </w:rPr>
        <w:t>поэтических произведений: звуки и краски природы, времена года, человек и природа;</w:t>
      </w:r>
      <w:r>
        <w:rPr>
          <w:color w:val="171717"/>
          <w:spacing w:val="1"/>
        </w:rPr>
        <w:t xml:space="preserve"> </w:t>
      </w:r>
      <w:r>
        <w:rPr>
          <w:color w:val="171717"/>
        </w:rPr>
        <w:t>Родина, природа родного края. Особенности стихотворной речи, сравнение с прозаической:</w:t>
      </w:r>
      <w:r>
        <w:rPr>
          <w:color w:val="171717"/>
          <w:spacing w:val="-57"/>
        </w:rPr>
        <w:t xml:space="preserve"> </w:t>
      </w:r>
      <w:r>
        <w:rPr>
          <w:color w:val="171717"/>
        </w:rPr>
        <w:t>рифма,</w:t>
      </w:r>
      <w:r>
        <w:rPr>
          <w:color w:val="171717"/>
          <w:spacing w:val="1"/>
        </w:rPr>
        <w:t xml:space="preserve"> </w:t>
      </w:r>
      <w:r>
        <w:rPr>
          <w:color w:val="171717"/>
        </w:rPr>
        <w:t>ритм</w:t>
      </w:r>
      <w:r>
        <w:rPr>
          <w:color w:val="171717"/>
          <w:spacing w:val="1"/>
        </w:rPr>
        <w:t xml:space="preserve"> </w:t>
      </w:r>
      <w:r>
        <w:rPr>
          <w:color w:val="171717"/>
        </w:rPr>
        <w:t>(практическое</w:t>
      </w:r>
      <w:r>
        <w:rPr>
          <w:color w:val="171717"/>
          <w:spacing w:val="1"/>
        </w:rPr>
        <w:t xml:space="preserve"> </w:t>
      </w:r>
      <w:r>
        <w:rPr>
          <w:color w:val="171717"/>
        </w:rPr>
        <w:t>ознакомление).</w:t>
      </w:r>
      <w:r>
        <w:rPr>
          <w:color w:val="171717"/>
          <w:spacing w:val="1"/>
        </w:rPr>
        <w:t xml:space="preserve"> </w:t>
      </w:r>
      <w:r>
        <w:rPr>
          <w:color w:val="171717"/>
        </w:rPr>
        <w:t>Настроение,</w:t>
      </w:r>
      <w:r>
        <w:rPr>
          <w:color w:val="171717"/>
          <w:spacing w:val="1"/>
        </w:rPr>
        <w:t xml:space="preserve"> </w:t>
      </w:r>
      <w:r>
        <w:rPr>
          <w:color w:val="171717"/>
        </w:rPr>
        <w:t>которое</w:t>
      </w:r>
      <w:r>
        <w:rPr>
          <w:color w:val="171717"/>
          <w:spacing w:val="1"/>
        </w:rPr>
        <w:t xml:space="preserve"> </w:t>
      </w:r>
      <w:r>
        <w:rPr>
          <w:color w:val="171717"/>
        </w:rPr>
        <w:t>рождает</w:t>
      </w:r>
      <w:r>
        <w:rPr>
          <w:color w:val="171717"/>
          <w:spacing w:val="1"/>
        </w:rPr>
        <w:t xml:space="preserve"> </w:t>
      </w:r>
      <w:r>
        <w:rPr>
          <w:color w:val="171717"/>
        </w:rPr>
        <w:t>поэтическое</w:t>
      </w:r>
      <w:r>
        <w:rPr>
          <w:color w:val="171717"/>
          <w:spacing w:val="1"/>
        </w:rPr>
        <w:t xml:space="preserve"> </w:t>
      </w:r>
      <w:r>
        <w:rPr>
          <w:color w:val="171717"/>
        </w:rPr>
        <w:t>произведение. Отражение нравственной идеи в произведении: любовь к Родине, природе</w:t>
      </w:r>
      <w:r>
        <w:rPr>
          <w:color w:val="171717"/>
          <w:spacing w:val="1"/>
        </w:rPr>
        <w:t xml:space="preserve"> </w:t>
      </w:r>
      <w:r>
        <w:rPr>
          <w:color w:val="171717"/>
        </w:rPr>
        <w:t>родного края. Иллюстрация к произведению как отражение эмоционального отклика на</w:t>
      </w:r>
      <w:r>
        <w:rPr>
          <w:color w:val="171717"/>
          <w:spacing w:val="1"/>
        </w:rPr>
        <w:t xml:space="preserve"> </w:t>
      </w:r>
      <w:r>
        <w:rPr>
          <w:color w:val="171717"/>
        </w:rPr>
        <w:t>произведение. Выразительное чтение поэзии. Роль интонации при выразительном чтении.</w:t>
      </w:r>
      <w:r>
        <w:rPr>
          <w:color w:val="171717"/>
          <w:spacing w:val="1"/>
        </w:rPr>
        <w:t xml:space="preserve"> </w:t>
      </w:r>
      <w:r>
        <w:rPr>
          <w:color w:val="171717"/>
        </w:rPr>
        <w:t>Интонационный</w:t>
      </w:r>
      <w:r>
        <w:rPr>
          <w:color w:val="171717"/>
          <w:spacing w:val="-1"/>
        </w:rPr>
        <w:t xml:space="preserve"> </w:t>
      </w:r>
      <w:r>
        <w:rPr>
          <w:color w:val="171717"/>
        </w:rPr>
        <w:t>рисунок</w:t>
      </w:r>
      <w:r>
        <w:rPr>
          <w:color w:val="171717"/>
          <w:spacing w:val="-1"/>
        </w:rPr>
        <w:t xml:space="preserve"> </w:t>
      </w:r>
      <w:r>
        <w:rPr>
          <w:color w:val="171717"/>
        </w:rPr>
        <w:t>выразительного чтения:</w:t>
      </w:r>
      <w:r>
        <w:rPr>
          <w:color w:val="171717"/>
          <w:spacing w:val="-1"/>
        </w:rPr>
        <w:t xml:space="preserve"> </w:t>
      </w:r>
      <w:r>
        <w:rPr>
          <w:color w:val="171717"/>
        </w:rPr>
        <w:t>ритм,</w:t>
      </w:r>
      <w:r>
        <w:rPr>
          <w:color w:val="171717"/>
          <w:spacing w:val="-1"/>
        </w:rPr>
        <w:t xml:space="preserve"> </w:t>
      </w:r>
      <w:r>
        <w:rPr>
          <w:color w:val="171717"/>
        </w:rPr>
        <w:t>темп, сила</w:t>
      </w:r>
      <w:r>
        <w:rPr>
          <w:color w:val="171717"/>
          <w:spacing w:val="-2"/>
        </w:rPr>
        <w:t xml:space="preserve"> </w:t>
      </w:r>
      <w:r>
        <w:rPr>
          <w:color w:val="171717"/>
        </w:rPr>
        <w:t>голоса.</w:t>
      </w:r>
    </w:p>
    <w:p w:rsidR="00F520B6" w:rsidRDefault="004D1F38">
      <w:pPr>
        <w:pStyle w:val="a3"/>
        <w:ind w:left="161" w:right="894"/>
      </w:pPr>
      <w:r>
        <w:rPr>
          <w:i/>
          <w:color w:val="171717"/>
        </w:rPr>
        <w:t>Устное</w:t>
      </w:r>
      <w:r>
        <w:rPr>
          <w:i/>
          <w:color w:val="171717"/>
          <w:spacing w:val="1"/>
        </w:rPr>
        <w:t xml:space="preserve"> </w:t>
      </w:r>
      <w:r>
        <w:rPr>
          <w:i/>
          <w:color w:val="171717"/>
        </w:rPr>
        <w:t>народное</w:t>
      </w:r>
      <w:r>
        <w:rPr>
          <w:i/>
          <w:color w:val="171717"/>
          <w:spacing w:val="1"/>
        </w:rPr>
        <w:t xml:space="preserve"> </w:t>
      </w:r>
      <w:r>
        <w:rPr>
          <w:i/>
          <w:color w:val="171717"/>
        </w:rPr>
        <w:t>творчество</w:t>
      </w:r>
      <w:r>
        <w:rPr>
          <w:i/>
          <w:color w:val="171717"/>
          <w:spacing w:val="1"/>
        </w:rPr>
        <w:t xml:space="preserve"> </w:t>
      </w:r>
      <w:r>
        <w:rPr>
          <w:i/>
          <w:color w:val="171717"/>
        </w:rPr>
        <w:t>—</w:t>
      </w:r>
      <w:r>
        <w:rPr>
          <w:i/>
          <w:color w:val="171717"/>
          <w:spacing w:val="1"/>
        </w:rPr>
        <w:t xml:space="preserve"> </w:t>
      </w:r>
      <w:r>
        <w:rPr>
          <w:i/>
          <w:color w:val="171717"/>
        </w:rPr>
        <w:t>малые</w:t>
      </w:r>
      <w:r>
        <w:rPr>
          <w:i/>
          <w:color w:val="171717"/>
          <w:spacing w:val="1"/>
        </w:rPr>
        <w:t xml:space="preserve"> </w:t>
      </w:r>
      <w:r>
        <w:rPr>
          <w:i/>
          <w:color w:val="171717"/>
        </w:rPr>
        <w:t>фольклорные</w:t>
      </w:r>
      <w:r>
        <w:rPr>
          <w:i/>
          <w:color w:val="171717"/>
          <w:spacing w:val="1"/>
        </w:rPr>
        <w:t xml:space="preserve"> </w:t>
      </w:r>
      <w:r>
        <w:rPr>
          <w:i/>
          <w:color w:val="171717"/>
        </w:rPr>
        <w:t>жанры</w:t>
      </w:r>
      <w:r>
        <w:rPr>
          <w:i/>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шести</w:t>
      </w:r>
      <w:r>
        <w:rPr>
          <w:color w:val="171717"/>
          <w:spacing w:val="1"/>
        </w:rPr>
        <w:t xml:space="preserve"> </w:t>
      </w:r>
      <w:r>
        <w:rPr>
          <w:color w:val="171717"/>
        </w:rPr>
        <w:t>произведений)</w:t>
      </w:r>
      <w:r>
        <w:rPr>
          <w:i/>
          <w:color w:val="171717"/>
        </w:rPr>
        <w:t>.</w:t>
      </w:r>
      <w:r>
        <w:rPr>
          <w:i/>
          <w:color w:val="171717"/>
          <w:spacing w:val="1"/>
        </w:rPr>
        <w:t xml:space="preserve"> </w:t>
      </w:r>
      <w:r>
        <w:rPr>
          <w:color w:val="171717"/>
        </w:rPr>
        <w:t>Многообразие</w:t>
      </w:r>
      <w:r>
        <w:rPr>
          <w:color w:val="171717"/>
          <w:spacing w:val="1"/>
        </w:rPr>
        <w:t xml:space="preserve"> </w:t>
      </w:r>
      <w:r>
        <w:rPr>
          <w:color w:val="171717"/>
        </w:rPr>
        <w:t>малых</w:t>
      </w:r>
      <w:r>
        <w:rPr>
          <w:color w:val="171717"/>
          <w:spacing w:val="1"/>
        </w:rPr>
        <w:t xml:space="preserve"> </w:t>
      </w:r>
      <w:r>
        <w:rPr>
          <w:color w:val="171717"/>
        </w:rPr>
        <w:t>жанров</w:t>
      </w:r>
      <w:r>
        <w:rPr>
          <w:color w:val="171717"/>
          <w:spacing w:val="1"/>
        </w:rPr>
        <w:t xml:space="preserve"> </w:t>
      </w:r>
      <w:r>
        <w:rPr>
          <w:color w:val="171717"/>
        </w:rPr>
        <w:t>устного</w:t>
      </w:r>
      <w:r>
        <w:rPr>
          <w:color w:val="171717"/>
          <w:spacing w:val="1"/>
        </w:rPr>
        <w:t xml:space="preserve"> </w:t>
      </w:r>
      <w:r>
        <w:rPr>
          <w:color w:val="171717"/>
        </w:rPr>
        <w:t>народного</w:t>
      </w:r>
      <w:r>
        <w:rPr>
          <w:color w:val="171717"/>
          <w:spacing w:val="1"/>
        </w:rPr>
        <w:t xml:space="preserve"> </w:t>
      </w:r>
      <w:r>
        <w:rPr>
          <w:color w:val="171717"/>
        </w:rPr>
        <w:t>творчества:</w:t>
      </w:r>
      <w:r>
        <w:rPr>
          <w:color w:val="171717"/>
          <w:spacing w:val="1"/>
        </w:rPr>
        <w:t xml:space="preserve"> </w:t>
      </w:r>
      <w:r>
        <w:rPr>
          <w:color w:val="171717"/>
        </w:rPr>
        <w:t>потешка,</w:t>
      </w:r>
      <w:r>
        <w:rPr>
          <w:color w:val="171717"/>
          <w:spacing w:val="1"/>
        </w:rPr>
        <w:t xml:space="preserve"> </w:t>
      </w:r>
      <w:r>
        <w:rPr>
          <w:color w:val="171717"/>
        </w:rPr>
        <w:t>загадка,</w:t>
      </w:r>
      <w:r>
        <w:rPr>
          <w:color w:val="171717"/>
          <w:spacing w:val="1"/>
        </w:rPr>
        <w:t xml:space="preserve"> </w:t>
      </w:r>
      <w:r>
        <w:rPr>
          <w:color w:val="171717"/>
        </w:rPr>
        <w:t>пословица,</w:t>
      </w:r>
      <w:r>
        <w:rPr>
          <w:color w:val="171717"/>
          <w:spacing w:val="1"/>
        </w:rPr>
        <w:t xml:space="preserve"> </w:t>
      </w:r>
      <w:r>
        <w:rPr>
          <w:color w:val="171717"/>
        </w:rPr>
        <w:t>их</w:t>
      </w:r>
      <w:r>
        <w:rPr>
          <w:color w:val="171717"/>
          <w:spacing w:val="1"/>
        </w:rPr>
        <w:t xml:space="preserve"> </w:t>
      </w:r>
      <w:r>
        <w:rPr>
          <w:color w:val="171717"/>
        </w:rPr>
        <w:t>назначение</w:t>
      </w:r>
      <w:r>
        <w:rPr>
          <w:color w:val="171717"/>
          <w:spacing w:val="1"/>
        </w:rPr>
        <w:t xml:space="preserve"> </w:t>
      </w:r>
      <w:r>
        <w:rPr>
          <w:color w:val="171717"/>
        </w:rPr>
        <w:t>(веселить,</w:t>
      </w:r>
      <w:r>
        <w:rPr>
          <w:color w:val="171717"/>
          <w:spacing w:val="1"/>
        </w:rPr>
        <w:t xml:space="preserve"> </w:t>
      </w:r>
      <w:r>
        <w:rPr>
          <w:color w:val="171717"/>
        </w:rPr>
        <w:t>потешать,</w:t>
      </w:r>
      <w:r>
        <w:rPr>
          <w:color w:val="171717"/>
          <w:spacing w:val="1"/>
        </w:rPr>
        <w:t xml:space="preserve"> </w:t>
      </w:r>
      <w:r>
        <w:rPr>
          <w:color w:val="171717"/>
        </w:rPr>
        <w:t>играть,</w:t>
      </w:r>
      <w:r>
        <w:rPr>
          <w:color w:val="171717"/>
          <w:spacing w:val="1"/>
        </w:rPr>
        <w:t xml:space="preserve"> </w:t>
      </w:r>
      <w:r>
        <w:rPr>
          <w:color w:val="171717"/>
        </w:rPr>
        <w:t>поучать).</w:t>
      </w:r>
      <w:r>
        <w:rPr>
          <w:color w:val="171717"/>
          <w:spacing w:val="1"/>
        </w:rPr>
        <w:t xml:space="preserve"> </w:t>
      </w:r>
      <w:r>
        <w:rPr>
          <w:color w:val="171717"/>
        </w:rPr>
        <w:t>Особенности</w:t>
      </w:r>
      <w:r>
        <w:rPr>
          <w:color w:val="171717"/>
          <w:spacing w:val="1"/>
        </w:rPr>
        <w:t xml:space="preserve"> </w:t>
      </w:r>
      <w:r>
        <w:rPr>
          <w:color w:val="171717"/>
        </w:rPr>
        <w:t>разных малых фольклорных жанров. Потешка — игровой народный фольклор. Загадки —</w:t>
      </w:r>
      <w:r>
        <w:rPr>
          <w:color w:val="171717"/>
          <w:spacing w:val="1"/>
        </w:rPr>
        <w:t xml:space="preserve"> </w:t>
      </w:r>
      <w:r>
        <w:rPr>
          <w:color w:val="171717"/>
        </w:rPr>
        <w:t>средство воспитания живости ума, сообразительности. Пословицы — проявление народной</w:t>
      </w:r>
      <w:r>
        <w:rPr>
          <w:color w:val="171717"/>
          <w:spacing w:val="-57"/>
        </w:rPr>
        <w:t xml:space="preserve"> </w:t>
      </w:r>
      <w:r>
        <w:rPr>
          <w:color w:val="171717"/>
        </w:rPr>
        <w:t>мудрости,</w:t>
      </w:r>
      <w:r>
        <w:rPr>
          <w:color w:val="171717"/>
          <w:spacing w:val="-1"/>
        </w:rPr>
        <w:t xml:space="preserve"> </w:t>
      </w:r>
      <w:r>
        <w:rPr>
          <w:color w:val="171717"/>
        </w:rPr>
        <w:t>средство воспитания</w:t>
      </w:r>
      <w:r>
        <w:rPr>
          <w:color w:val="171717"/>
          <w:spacing w:val="-1"/>
        </w:rPr>
        <w:t xml:space="preserve"> </w:t>
      </w:r>
      <w:r>
        <w:rPr>
          <w:color w:val="171717"/>
        </w:rPr>
        <w:t>понимания жизненных правил.</w:t>
      </w:r>
    </w:p>
    <w:p w:rsidR="00F520B6" w:rsidRDefault="004D1F38">
      <w:pPr>
        <w:pStyle w:val="a3"/>
        <w:ind w:left="161" w:right="894"/>
      </w:pPr>
      <w:r>
        <w:rPr>
          <w:i/>
          <w:color w:val="171717"/>
        </w:rPr>
        <w:t>Произведения</w:t>
      </w:r>
      <w:r>
        <w:rPr>
          <w:i/>
          <w:color w:val="171717"/>
          <w:spacing w:val="1"/>
        </w:rPr>
        <w:t xml:space="preserve"> </w:t>
      </w:r>
      <w:r>
        <w:rPr>
          <w:i/>
          <w:color w:val="171717"/>
        </w:rPr>
        <w:t>о</w:t>
      </w:r>
      <w:r>
        <w:rPr>
          <w:i/>
          <w:color w:val="171717"/>
          <w:spacing w:val="1"/>
        </w:rPr>
        <w:t xml:space="preserve"> </w:t>
      </w:r>
      <w:r>
        <w:rPr>
          <w:i/>
          <w:color w:val="171717"/>
        </w:rPr>
        <w:t>братьях</w:t>
      </w:r>
      <w:r>
        <w:rPr>
          <w:i/>
          <w:color w:val="171717"/>
          <w:spacing w:val="1"/>
        </w:rPr>
        <w:t xml:space="preserve"> </w:t>
      </w:r>
      <w:r>
        <w:rPr>
          <w:i/>
          <w:color w:val="171717"/>
        </w:rPr>
        <w:t>наших</w:t>
      </w:r>
      <w:r>
        <w:rPr>
          <w:i/>
          <w:color w:val="171717"/>
          <w:spacing w:val="1"/>
        </w:rPr>
        <w:t xml:space="preserve"> </w:t>
      </w:r>
      <w:r>
        <w:rPr>
          <w:i/>
          <w:color w:val="171717"/>
        </w:rPr>
        <w:t>меньших</w:t>
      </w:r>
      <w:r>
        <w:rPr>
          <w:i/>
          <w:color w:val="171717"/>
          <w:spacing w:val="1"/>
        </w:rPr>
        <w:t xml:space="preserve"> </w:t>
      </w:r>
      <w:r>
        <w:rPr>
          <w:color w:val="171717"/>
        </w:rPr>
        <w:t>(трёх-четырёх</w:t>
      </w:r>
      <w:r>
        <w:rPr>
          <w:color w:val="171717"/>
          <w:spacing w:val="1"/>
        </w:rPr>
        <w:t xml:space="preserve"> </w:t>
      </w:r>
      <w:r>
        <w:rPr>
          <w:color w:val="171717"/>
        </w:rPr>
        <w:t>авторов</w:t>
      </w:r>
      <w:r>
        <w:rPr>
          <w:color w:val="171717"/>
          <w:spacing w:val="1"/>
        </w:rPr>
        <w:t xml:space="preserve"> </w:t>
      </w:r>
      <w:r>
        <w:rPr>
          <w:color w:val="171717"/>
        </w:rPr>
        <w:t>по</w:t>
      </w:r>
      <w:r>
        <w:rPr>
          <w:color w:val="171717"/>
          <w:spacing w:val="61"/>
        </w:rPr>
        <w:t xml:space="preserve"> </w:t>
      </w:r>
      <w:r>
        <w:rPr>
          <w:color w:val="171717"/>
        </w:rPr>
        <w:t>выбору)</w:t>
      </w:r>
      <w:r>
        <w:rPr>
          <w:i/>
          <w:color w:val="171717"/>
        </w:rPr>
        <w:t>.</w:t>
      </w:r>
      <w:r>
        <w:rPr>
          <w:i/>
          <w:color w:val="171717"/>
          <w:spacing w:val="1"/>
        </w:rPr>
        <w:t xml:space="preserve"> </w:t>
      </w:r>
      <w:r>
        <w:rPr>
          <w:color w:val="171717"/>
        </w:rPr>
        <w:t>Животные — герои произведений. Цель и назначение произведений о взаимоотношениях</w:t>
      </w:r>
      <w:r>
        <w:rPr>
          <w:color w:val="171717"/>
          <w:spacing w:val="1"/>
        </w:rPr>
        <w:t xml:space="preserve"> </w:t>
      </w:r>
      <w:r>
        <w:rPr>
          <w:color w:val="171717"/>
        </w:rPr>
        <w:t>человека и животных — воспитание добрых чувств и бережного отношения к животным.</w:t>
      </w:r>
      <w:r>
        <w:rPr>
          <w:color w:val="171717"/>
          <w:spacing w:val="1"/>
        </w:rPr>
        <w:t xml:space="preserve"> </w:t>
      </w:r>
      <w:r>
        <w:rPr>
          <w:color w:val="171717"/>
        </w:rPr>
        <w:t>Виды текстов: художественный и научно-познавательный, их сравнение. Характеристика</w:t>
      </w:r>
      <w:r>
        <w:rPr>
          <w:color w:val="171717"/>
          <w:spacing w:val="1"/>
        </w:rPr>
        <w:t xml:space="preserve"> </w:t>
      </w:r>
      <w:r>
        <w:rPr>
          <w:color w:val="171717"/>
        </w:rPr>
        <w:t>героя:</w:t>
      </w:r>
      <w:r>
        <w:rPr>
          <w:color w:val="171717"/>
          <w:spacing w:val="1"/>
        </w:rPr>
        <w:t xml:space="preserve"> </w:t>
      </w:r>
      <w:r>
        <w:rPr>
          <w:color w:val="171717"/>
        </w:rPr>
        <w:t>описание</w:t>
      </w:r>
      <w:r>
        <w:rPr>
          <w:color w:val="171717"/>
          <w:spacing w:val="1"/>
        </w:rPr>
        <w:t xml:space="preserve"> </w:t>
      </w:r>
      <w:r>
        <w:rPr>
          <w:color w:val="171717"/>
        </w:rPr>
        <w:t>его</w:t>
      </w:r>
      <w:r>
        <w:rPr>
          <w:color w:val="171717"/>
          <w:spacing w:val="1"/>
        </w:rPr>
        <w:t xml:space="preserve"> </w:t>
      </w:r>
      <w:r>
        <w:rPr>
          <w:color w:val="171717"/>
        </w:rPr>
        <w:t>внешности,</w:t>
      </w:r>
      <w:r>
        <w:rPr>
          <w:color w:val="171717"/>
          <w:spacing w:val="1"/>
        </w:rPr>
        <w:t xml:space="preserve"> </w:t>
      </w:r>
      <w:r>
        <w:rPr>
          <w:color w:val="171717"/>
        </w:rPr>
        <w:t>поступки,</w:t>
      </w:r>
      <w:r>
        <w:rPr>
          <w:color w:val="171717"/>
          <w:spacing w:val="1"/>
        </w:rPr>
        <w:t xml:space="preserve"> </w:t>
      </w:r>
      <w:r>
        <w:rPr>
          <w:color w:val="171717"/>
        </w:rPr>
        <w:t>речь,</w:t>
      </w:r>
      <w:r>
        <w:rPr>
          <w:color w:val="171717"/>
          <w:spacing w:val="1"/>
        </w:rPr>
        <w:t xml:space="preserve"> </w:t>
      </w:r>
      <w:r>
        <w:rPr>
          <w:color w:val="171717"/>
        </w:rPr>
        <w:t>взаимоотношения</w:t>
      </w:r>
      <w:r>
        <w:rPr>
          <w:color w:val="171717"/>
          <w:spacing w:val="1"/>
        </w:rPr>
        <w:t xml:space="preserve"> </w:t>
      </w:r>
      <w:r>
        <w:rPr>
          <w:color w:val="171717"/>
        </w:rPr>
        <w:t>с</w:t>
      </w:r>
      <w:r>
        <w:rPr>
          <w:color w:val="171717"/>
          <w:spacing w:val="1"/>
        </w:rPr>
        <w:t xml:space="preserve"> </w:t>
      </w:r>
      <w:r>
        <w:rPr>
          <w:color w:val="171717"/>
        </w:rPr>
        <w:t>другими</w:t>
      </w:r>
      <w:r>
        <w:rPr>
          <w:color w:val="171717"/>
          <w:spacing w:val="1"/>
        </w:rPr>
        <w:t xml:space="preserve"> </w:t>
      </w:r>
      <w:r>
        <w:rPr>
          <w:color w:val="171717"/>
        </w:rPr>
        <w:t>героями</w:t>
      </w:r>
      <w:r>
        <w:rPr>
          <w:color w:val="171717"/>
          <w:spacing w:val="1"/>
        </w:rPr>
        <w:t xml:space="preserve"> </w:t>
      </w:r>
      <w:r>
        <w:rPr>
          <w:color w:val="171717"/>
        </w:rPr>
        <w:t>произведения. Авторское отношение к герою. Осознание нравственно-этических понятий:</w:t>
      </w:r>
      <w:r>
        <w:rPr>
          <w:color w:val="171717"/>
          <w:spacing w:val="1"/>
        </w:rPr>
        <w:t xml:space="preserve"> </w:t>
      </w:r>
      <w:r>
        <w:rPr>
          <w:color w:val="171717"/>
        </w:rPr>
        <w:t>любовь</w:t>
      </w:r>
      <w:r>
        <w:rPr>
          <w:color w:val="171717"/>
          <w:spacing w:val="-1"/>
        </w:rPr>
        <w:t xml:space="preserve"> </w:t>
      </w:r>
      <w:r>
        <w:rPr>
          <w:color w:val="171717"/>
        </w:rPr>
        <w:t>и</w:t>
      </w:r>
      <w:r>
        <w:rPr>
          <w:color w:val="171717"/>
          <w:spacing w:val="-2"/>
        </w:rPr>
        <w:t xml:space="preserve"> </w:t>
      </w:r>
      <w:r>
        <w:rPr>
          <w:color w:val="171717"/>
        </w:rPr>
        <w:t>забота</w:t>
      </w:r>
      <w:r>
        <w:rPr>
          <w:color w:val="171717"/>
          <w:spacing w:val="-1"/>
        </w:rPr>
        <w:t xml:space="preserve"> </w:t>
      </w:r>
      <w:r>
        <w:rPr>
          <w:color w:val="171717"/>
        </w:rPr>
        <w:t>о животных.</w:t>
      </w:r>
    </w:p>
    <w:p w:rsidR="00F520B6" w:rsidRDefault="004D1F38">
      <w:pPr>
        <w:pStyle w:val="a3"/>
        <w:ind w:left="161" w:right="894"/>
      </w:pPr>
      <w:r>
        <w:rPr>
          <w:i/>
          <w:color w:val="171717"/>
        </w:rPr>
        <w:t>Произведения</w:t>
      </w:r>
      <w:r>
        <w:rPr>
          <w:i/>
          <w:color w:val="171717"/>
          <w:spacing w:val="1"/>
        </w:rPr>
        <w:t xml:space="preserve"> </w:t>
      </w:r>
      <w:r>
        <w:rPr>
          <w:i/>
          <w:color w:val="171717"/>
        </w:rPr>
        <w:t>о</w:t>
      </w:r>
      <w:r>
        <w:rPr>
          <w:i/>
          <w:color w:val="171717"/>
          <w:spacing w:val="1"/>
        </w:rPr>
        <w:t xml:space="preserve"> </w:t>
      </w:r>
      <w:r>
        <w:rPr>
          <w:i/>
          <w:color w:val="171717"/>
        </w:rPr>
        <w:t>маме.</w:t>
      </w:r>
      <w:r>
        <w:rPr>
          <w:i/>
          <w:color w:val="171717"/>
          <w:spacing w:val="1"/>
        </w:rPr>
        <w:t xml:space="preserve"> </w:t>
      </w:r>
      <w:r>
        <w:rPr>
          <w:color w:val="171717"/>
        </w:rPr>
        <w:t>Восприятие</w:t>
      </w:r>
      <w:r>
        <w:rPr>
          <w:color w:val="171717"/>
          <w:spacing w:val="1"/>
        </w:rPr>
        <w:t xml:space="preserve"> </w:t>
      </w:r>
      <w:r>
        <w:rPr>
          <w:color w:val="171717"/>
        </w:rPr>
        <w:t>и</w:t>
      </w:r>
      <w:r>
        <w:rPr>
          <w:color w:val="171717"/>
          <w:spacing w:val="1"/>
        </w:rPr>
        <w:t xml:space="preserve"> </w:t>
      </w:r>
      <w:r>
        <w:rPr>
          <w:color w:val="171717"/>
        </w:rPr>
        <w:t>самостоятельное</w:t>
      </w:r>
      <w:r>
        <w:rPr>
          <w:color w:val="171717"/>
          <w:spacing w:val="1"/>
        </w:rPr>
        <w:t xml:space="preserve"> </w:t>
      </w:r>
      <w:r>
        <w:rPr>
          <w:color w:val="171717"/>
        </w:rPr>
        <w:t>чтение</w:t>
      </w:r>
      <w:r>
        <w:rPr>
          <w:color w:val="171717"/>
          <w:spacing w:val="1"/>
        </w:rPr>
        <w:t xml:space="preserve"> </w:t>
      </w:r>
      <w:r>
        <w:rPr>
          <w:color w:val="171717"/>
        </w:rPr>
        <w:t>разножанровых</w:t>
      </w:r>
      <w:r>
        <w:rPr>
          <w:color w:val="171717"/>
          <w:spacing w:val="1"/>
        </w:rPr>
        <w:t xml:space="preserve"> </w:t>
      </w:r>
      <w:r>
        <w:rPr>
          <w:color w:val="171717"/>
        </w:rPr>
        <w:t>произведений</w:t>
      </w:r>
      <w:r>
        <w:rPr>
          <w:color w:val="171717"/>
          <w:spacing w:val="1"/>
        </w:rPr>
        <w:t xml:space="preserve"> </w:t>
      </w:r>
      <w:r>
        <w:rPr>
          <w:color w:val="171717"/>
        </w:rPr>
        <w:t>о</w:t>
      </w:r>
      <w:r>
        <w:rPr>
          <w:color w:val="171717"/>
          <w:spacing w:val="1"/>
        </w:rPr>
        <w:t xml:space="preserve"> </w:t>
      </w:r>
      <w:r>
        <w:rPr>
          <w:color w:val="171717"/>
        </w:rPr>
        <w:t>маме</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одного</w:t>
      </w:r>
      <w:r>
        <w:rPr>
          <w:color w:val="171717"/>
          <w:spacing w:val="1"/>
        </w:rPr>
        <w:t xml:space="preserve"> </w:t>
      </w:r>
      <w:r>
        <w:rPr>
          <w:color w:val="171717"/>
        </w:rPr>
        <w:t>автора</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на</w:t>
      </w:r>
      <w:r>
        <w:rPr>
          <w:color w:val="171717"/>
          <w:spacing w:val="1"/>
        </w:rPr>
        <w:t xml:space="preserve"> </w:t>
      </w:r>
      <w:r>
        <w:rPr>
          <w:color w:val="171717"/>
        </w:rPr>
        <w:t>примере</w:t>
      </w:r>
      <w:r>
        <w:rPr>
          <w:color w:val="171717"/>
          <w:spacing w:val="1"/>
        </w:rPr>
        <w:t xml:space="preserve"> </w:t>
      </w:r>
      <w:r>
        <w:rPr>
          <w:color w:val="171717"/>
        </w:rPr>
        <w:t>доступных</w:t>
      </w:r>
      <w:r>
        <w:rPr>
          <w:color w:val="171717"/>
          <w:spacing w:val="1"/>
        </w:rPr>
        <w:t xml:space="preserve"> </w:t>
      </w:r>
      <w:r>
        <w:rPr>
          <w:color w:val="171717"/>
        </w:rPr>
        <w:t>произведений</w:t>
      </w:r>
      <w:r>
        <w:rPr>
          <w:color w:val="171717"/>
          <w:spacing w:val="1"/>
        </w:rPr>
        <w:t xml:space="preserve"> </w:t>
      </w:r>
      <w:r>
        <w:rPr>
          <w:color w:val="171717"/>
        </w:rPr>
        <w:t>Е.</w:t>
      </w:r>
      <w:r>
        <w:rPr>
          <w:color w:val="171717"/>
          <w:spacing w:val="1"/>
        </w:rPr>
        <w:t xml:space="preserve"> </w:t>
      </w:r>
      <w:r>
        <w:rPr>
          <w:color w:val="171717"/>
        </w:rPr>
        <w:t>А.</w:t>
      </w:r>
      <w:r>
        <w:rPr>
          <w:color w:val="171717"/>
          <w:spacing w:val="1"/>
        </w:rPr>
        <w:t xml:space="preserve"> </w:t>
      </w:r>
      <w:r>
        <w:rPr>
          <w:color w:val="171717"/>
        </w:rPr>
        <w:t>Благининой,</w:t>
      </w:r>
      <w:r>
        <w:rPr>
          <w:color w:val="171717"/>
          <w:spacing w:val="1"/>
        </w:rPr>
        <w:t xml:space="preserve"> </w:t>
      </w:r>
      <w:r>
        <w:rPr>
          <w:color w:val="171717"/>
        </w:rPr>
        <w:t>А.</w:t>
      </w:r>
      <w:r>
        <w:rPr>
          <w:color w:val="171717"/>
          <w:spacing w:val="1"/>
        </w:rPr>
        <w:t xml:space="preserve"> </w:t>
      </w:r>
      <w:r>
        <w:rPr>
          <w:color w:val="171717"/>
        </w:rPr>
        <w:t>Л.</w:t>
      </w:r>
      <w:r>
        <w:rPr>
          <w:color w:val="171717"/>
          <w:spacing w:val="1"/>
        </w:rPr>
        <w:t xml:space="preserve"> </w:t>
      </w:r>
      <w:r>
        <w:rPr>
          <w:color w:val="171717"/>
        </w:rPr>
        <w:t>Барто,</w:t>
      </w:r>
      <w:r>
        <w:rPr>
          <w:color w:val="171717"/>
          <w:spacing w:val="1"/>
        </w:rPr>
        <w:t xml:space="preserve"> </w:t>
      </w:r>
      <w:r>
        <w:rPr>
          <w:color w:val="171717"/>
        </w:rPr>
        <w:t>Н.</w:t>
      </w:r>
      <w:r>
        <w:rPr>
          <w:color w:val="171717"/>
          <w:spacing w:val="1"/>
        </w:rPr>
        <w:t xml:space="preserve"> </w:t>
      </w:r>
      <w:r>
        <w:rPr>
          <w:color w:val="171717"/>
        </w:rPr>
        <w:t>Н.</w:t>
      </w:r>
      <w:r>
        <w:rPr>
          <w:color w:val="171717"/>
          <w:spacing w:val="1"/>
        </w:rPr>
        <w:t xml:space="preserve"> </w:t>
      </w:r>
      <w:r>
        <w:rPr>
          <w:color w:val="171717"/>
        </w:rPr>
        <w:t>Бромлей,</w:t>
      </w:r>
      <w:r>
        <w:rPr>
          <w:color w:val="171717"/>
          <w:spacing w:val="1"/>
        </w:rPr>
        <w:t xml:space="preserve"> </w:t>
      </w:r>
      <w:r>
        <w:rPr>
          <w:color w:val="171717"/>
        </w:rPr>
        <w:t>А.</w:t>
      </w:r>
      <w:r>
        <w:rPr>
          <w:color w:val="171717"/>
          <w:spacing w:val="1"/>
        </w:rPr>
        <w:t xml:space="preserve"> </w:t>
      </w:r>
      <w:r>
        <w:rPr>
          <w:color w:val="171717"/>
        </w:rPr>
        <w:t>В.</w:t>
      </w:r>
      <w:r>
        <w:rPr>
          <w:color w:val="171717"/>
          <w:spacing w:val="1"/>
        </w:rPr>
        <w:t xml:space="preserve"> </w:t>
      </w:r>
      <w:r>
        <w:rPr>
          <w:color w:val="171717"/>
        </w:rPr>
        <w:t>Митяева,</w:t>
      </w:r>
      <w:r>
        <w:rPr>
          <w:color w:val="171717"/>
          <w:spacing w:val="1"/>
        </w:rPr>
        <w:t xml:space="preserve"> </w:t>
      </w:r>
      <w:r>
        <w:rPr>
          <w:color w:val="171717"/>
        </w:rPr>
        <w:t>В.</w:t>
      </w:r>
      <w:r>
        <w:rPr>
          <w:color w:val="171717"/>
          <w:spacing w:val="60"/>
        </w:rPr>
        <w:t xml:space="preserve"> </w:t>
      </w:r>
      <w:r>
        <w:rPr>
          <w:color w:val="171717"/>
        </w:rPr>
        <w:t>Д.</w:t>
      </w:r>
      <w:r>
        <w:rPr>
          <w:color w:val="171717"/>
          <w:spacing w:val="1"/>
        </w:rPr>
        <w:t xml:space="preserve"> </w:t>
      </w:r>
      <w:r>
        <w:rPr>
          <w:color w:val="171717"/>
        </w:rPr>
        <w:t>Берестова, Э. Э. Мошковской, Г. П. Виеру, Р. С. Сефа и др.). Осознание нравственно-</w:t>
      </w:r>
      <w:r>
        <w:rPr>
          <w:color w:val="171717"/>
          <w:spacing w:val="1"/>
        </w:rPr>
        <w:t xml:space="preserve"> </w:t>
      </w:r>
      <w:r>
        <w:rPr>
          <w:color w:val="171717"/>
        </w:rPr>
        <w:t>этических понятий: чувство любви как привязанность одного человека к другому (матери к</w:t>
      </w:r>
      <w:r>
        <w:rPr>
          <w:color w:val="171717"/>
          <w:spacing w:val="-57"/>
        </w:rPr>
        <w:t xml:space="preserve"> </w:t>
      </w:r>
      <w:r>
        <w:rPr>
          <w:color w:val="171717"/>
        </w:rPr>
        <w:t>ребёнку,</w:t>
      </w:r>
      <w:r>
        <w:rPr>
          <w:color w:val="171717"/>
          <w:spacing w:val="-1"/>
        </w:rPr>
        <w:t xml:space="preserve"> </w:t>
      </w:r>
      <w:r>
        <w:rPr>
          <w:color w:val="171717"/>
        </w:rPr>
        <w:t>детей</w:t>
      </w:r>
      <w:r>
        <w:rPr>
          <w:color w:val="171717"/>
          <w:spacing w:val="-1"/>
        </w:rPr>
        <w:t xml:space="preserve"> </w:t>
      </w:r>
      <w:r>
        <w:rPr>
          <w:color w:val="171717"/>
        </w:rPr>
        <w:t>к</w:t>
      </w:r>
      <w:r>
        <w:rPr>
          <w:color w:val="171717"/>
          <w:spacing w:val="-1"/>
        </w:rPr>
        <w:t xml:space="preserve"> </w:t>
      </w:r>
      <w:r>
        <w:rPr>
          <w:color w:val="171717"/>
        </w:rPr>
        <w:t>матери, близким),</w:t>
      </w:r>
      <w:r>
        <w:rPr>
          <w:color w:val="171717"/>
          <w:spacing w:val="-1"/>
        </w:rPr>
        <w:t xml:space="preserve"> </w:t>
      </w:r>
      <w:r>
        <w:rPr>
          <w:color w:val="171717"/>
        </w:rPr>
        <w:t>проявление</w:t>
      </w:r>
      <w:r>
        <w:rPr>
          <w:color w:val="171717"/>
          <w:spacing w:val="-3"/>
        </w:rPr>
        <w:t xml:space="preserve"> </w:t>
      </w:r>
      <w:r>
        <w:rPr>
          <w:color w:val="171717"/>
        </w:rPr>
        <w:t>любви и</w:t>
      </w:r>
      <w:r>
        <w:rPr>
          <w:color w:val="171717"/>
          <w:spacing w:val="-1"/>
        </w:rPr>
        <w:t xml:space="preserve"> </w:t>
      </w:r>
      <w:r>
        <w:rPr>
          <w:color w:val="171717"/>
        </w:rPr>
        <w:t>заботы</w:t>
      </w:r>
      <w:r>
        <w:rPr>
          <w:color w:val="171717"/>
          <w:spacing w:val="-1"/>
        </w:rPr>
        <w:t xml:space="preserve"> </w:t>
      </w:r>
      <w:r>
        <w:rPr>
          <w:color w:val="171717"/>
        </w:rPr>
        <w:t>о</w:t>
      </w:r>
      <w:r>
        <w:rPr>
          <w:color w:val="171717"/>
          <w:spacing w:val="-1"/>
        </w:rPr>
        <w:t xml:space="preserve"> </w:t>
      </w:r>
      <w:r>
        <w:rPr>
          <w:color w:val="171717"/>
        </w:rPr>
        <w:t>родных людях.</w:t>
      </w:r>
    </w:p>
    <w:p w:rsidR="00F520B6" w:rsidRDefault="004D1F38">
      <w:pPr>
        <w:pStyle w:val="a3"/>
        <w:ind w:left="161" w:right="898"/>
      </w:pPr>
      <w:r>
        <w:rPr>
          <w:i/>
          <w:color w:val="171717"/>
        </w:rPr>
        <w:t>Фольклорные</w:t>
      </w:r>
      <w:r>
        <w:rPr>
          <w:i/>
          <w:color w:val="171717"/>
          <w:spacing w:val="1"/>
        </w:rPr>
        <w:t xml:space="preserve"> </w:t>
      </w:r>
      <w:r>
        <w:rPr>
          <w:i/>
          <w:color w:val="171717"/>
        </w:rPr>
        <w:t>и</w:t>
      </w:r>
      <w:r>
        <w:rPr>
          <w:i/>
          <w:color w:val="171717"/>
          <w:spacing w:val="1"/>
        </w:rPr>
        <w:t xml:space="preserve"> </w:t>
      </w:r>
      <w:r>
        <w:rPr>
          <w:i/>
          <w:color w:val="171717"/>
        </w:rPr>
        <w:t>авторские</w:t>
      </w:r>
      <w:r>
        <w:rPr>
          <w:i/>
          <w:color w:val="171717"/>
          <w:spacing w:val="1"/>
        </w:rPr>
        <w:t xml:space="preserve"> </w:t>
      </w:r>
      <w:r>
        <w:rPr>
          <w:i/>
          <w:color w:val="171717"/>
        </w:rPr>
        <w:t>произведения</w:t>
      </w:r>
      <w:r>
        <w:rPr>
          <w:i/>
          <w:color w:val="171717"/>
          <w:spacing w:val="1"/>
        </w:rPr>
        <w:t xml:space="preserve"> </w:t>
      </w:r>
      <w:r>
        <w:rPr>
          <w:i/>
          <w:color w:val="171717"/>
        </w:rPr>
        <w:t>о</w:t>
      </w:r>
      <w:r>
        <w:rPr>
          <w:i/>
          <w:color w:val="171717"/>
          <w:spacing w:val="1"/>
        </w:rPr>
        <w:t xml:space="preserve"> </w:t>
      </w:r>
      <w:r>
        <w:rPr>
          <w:i/>
          <w:color w:val="171717"/>
        </w:rPr>
        <w:t>чудесах</w:t>
      </w:r>
      <w:r>
        <w:rPr>
          <w:i/>
          <w:color w:val="171717"/>
          <w:spacing w:val="1"/>
        </w:rPr>
        <w:t xml:space="preserve"> </w:t>
      </w:r>
      <w:r>
        <w:rPr>
          <w:i/>
          <w:color w:val="171717"/>
        </w:rPr>
        <w:t>и</w:t>
      </w:r>
      <w:r>
        <w:rPr>
          <w:i/>
          <w:color w:val="171717"/>
          <w:spacing w:val="1"/>
        </w:rPr>
        <w:t xml:space="preserve"> </w:t>
      </w:r>
      <w:r>
        <w:rPr>
          <w:i/>
          <w:color w:val="171717"/>
        </w:rPr>
        <w:t>фантазии</w:t>
      </w:r>
      <w:r>
        <w:rPr>
          <w:i/>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трёх</w:t>
      </w:r>
      <w:r>
        <w:rPr>
          <w:color w:val="171717"/>
          <w:spacing w:val="1"/>
        </w:rPr>
        <w:t xml:space="preserve"> </w:t>
      </w:r>
      <w:r>
        <w:rPr>
          <w:color w:val="171717"/>
        </w:rPr>
        <w:t>произведений)</w:t>
      </w:r>
      <w:r>
        <w:rPr>
          <w:i/>
          <w:color w:val="171717"/>
        </w:rPr>
        <w:t xml:space="preserve">. </w:t>
      </w:r>
      <w:r>
        <w:rPr>
          <w:color w:val="171717"/>
        </w:rPr>
        <w:t>Способность автора произведения замечать чудесное в каждом жизненном</w:t>
      </w:r>
      <w:r>
        <w:rPr>
          <w:color w:val="171717"/>
          <w:spacing w:val="1"/>
        </w:rPr>
        <w:t xml:space="preserve"> </w:t>
      </w:r>
      <w:r>
        <w:rPr>
          <w:color w:val="171717"/>
        </w:rPr>
        <w:t>проявлении,</w:t>
      </w:r>
      <w:r>
        <w:rPr>
          <w:color w:val="171717"/>
          <w:spacing w:val="1"/>
        </w:rPr>
        <w:t xml:space="preserve"> </w:t>
      </w:r>
      <w:r>
        <w:rPr>
          <w:color w:val="171717"/>
        </w:rPr>
        <w:t>необычное</w:t>
      </w:r>
      <w:r>
        <w:rPr>
          <w:color w:val="171717"/>
          <w:spacing w:val="1"/>
        </w:rPr>
        <w:t xml:space="preserve"> </w:t>
      </w:r>
      <w:r>
        <w:rPr>
          <w:color w:val="171717"/>
        </w:rPr>
        <w:t>в</w:t>
      </w:r>
      <w:r>
        <w:rPr>
          <w:color w:val="171717"/>
          <w:spacing w:val="1"/>
        </w:rPr>
        <w:t xml:space="preserve"> </w:t>
      </w:r>
      <w:r>
        <w:rPr>
          <w:color w:val="171717"/>
        </w:rPr>
        <w:t>обыкновенных</w:t>
      </w:r>
      <w:r>
        <w:rPr>
          <w:color w:val="171717"/>
          <w:spacing w:val="1"/>
        </w:rPr>
        <w:t xml:space="preserve"> </w:t>
      </w:r>
      <w:r>
        <w:rPr>
          <w:color w:val="171717"/>
        </w:rPr>
        <w:t>явлениях</w:t>
      </w:r>
      <w:r>
        <w:rPr>
          <w:color w:val="171717"/>
          <w:spacing w:val="1"/>
        </w:rPr>
        <w:t xml:space="preserve"> </w:t>
      </w:r>
      <w:r>
        <w:rPr>
          <w:color w:val="171717"/>
        </w:rPr>
        <w:t>окружающего</w:t>
      </w:r>
      <w:r>
        <w:rPr>
          <w:color w:val="171717"/>
          <w:spacing w:val="1"/>
        </w:rPr>
        <w:t xml:space="preserve"> </w:t>
      </w:r>
      <w:r>
        <w:rPr>
          <w:color w:val="171717"/>
        </w:rPr>
        <w:t>мира.</w:t>
      </w:r>
      <w:r>
        <w:rPr>
          <w:color w:val="171717"/>
          <w:spacing w:val="1"/>
        </w:rPr>
        <w:t xml:space="preserve"> </w:t>
      </w:r>
      <w:r>
        <w:rPr>
          <w:color w:val="171717"/>
        </w:rPr>
        <w:t>Сочетание</w:t>
      </w:r>
      <w:r>
        <w:rPr>
          <w:color w:val="171717"/>
          <w:spacing w:val="1"/>
        </w:rPr>
        <w:t xml:space="preserve"> </w:t>
      </w:r>
      <w:r>
        <w:rPr>
          <w:color w:val="171717"/>
        </w:rPr>
        <w:t>в</w:t>
      </w:r>
      <w:r>
        <w:rPr>
          <w:color w:val="171717"/>
          <w:spacing w:val="1"/>
        </w:rPr>
        <w:t xml:space="preserve"> </w:t>
      </w:r>
      <w:r>
        <w:rPr>
          <w:color w:val="171717"/>
        </w:rPr>
        <w:t>произведении</w:t>
      </w:r>
      <w:r>
        <w:rPr>
          <w:color w:val="171717"/>
          <w:spacing w:val="-2"/>
        </w:rPr>
        <w:t xml:space="preserve"> </w:t>
      </w:r>
      <w:r>
        <w:rPr>
          <w:color w:val="171717"/>
        </w:rPr>
        <w:t>реалистических</w:t>
      </w:r>
      <w:r>
        <w:rPr>
          <w:color w:val="171717"/>
          <w:spacing w:val="-2"/>
        </w:rPr>
        <w:t xml:space="preserve"> </w:t>
      </w:r>
      <w:r>
        <w:rPr>
          <w:color w:val="171717"/>
        </w:rPr>
        <w:t>событий</w:t>
      </w:r>
      <w:r>
        <w:rPr>
          <w:color w:val="171717"/>
          <w:spacing w:val="-1"/>
        </w:rPr>
        <w:t xml:space="preserve"> </w:t>
      </w:r>
      <w:r>
        <w:rPr>
          <w:color w:val="171717"/>
        </w:rPr>
        <w:t>с</w:t>
      </w:r>
      <w:r>
        <w:rPr>
          <w:color w:val="171717"/>
          <w:spacing w:val="-3"/>
        </w:rPr>
        <w:t xml:space="preserve"> </w:t>
      </w:r>
      <w:r>
        <w:rPr>
          <w:color w:val="171717"/>
        </w:rPr>
        <w:t>необычными,</w:t>
      </w:r>
      <w:r>
        <w:rPr>
          <w:color w:val="171717"/>
          <w:spacing w:val="-1"/>
        </w:rPr>
        <w:t xml:space="preserve"> </w:t>
      </w:r>
      <w:r>
        <w:rPr>
          <w:color w:val="171717"/>
        </w:rPr>
        <w:t>сказочными,</w:t>
      </w:r>
      <w:r>
        <w:rPr>
          <w:color w:val="171717"/>
          <w:spacing w:val="-2"/>
        </w:rPr>
        <w:t xml:space="preserve"> </w:t>
      </w:r>
      <w:r>
        <w:rPr>
          <w:color w:val="171717"/>
        </w:rPr>
        <w:t>фантастическими.</w:t>
      </w:r>
    </w:p>
    <w:p w:rsidR="00F520B6" w:rsidRDefault="004D1F38">
      <w:pPr>
        <w:ind w:left="161" w:right="895" w:firstLine="566"/>
        <w:jc w:val="both"/>
        <w:rPr>
          <w:sz w:val="24"/>
        </w:rPr>
      </w:pPr>
      <w:r>
        <w:rPr>
          <w:i/>
          <w:color w:val="171717"/>
          <w:sz w:val="24"/>
        </w:rPr>
        <w:t xml:space="preserve">Библиографическая культура </w:t>
      </w:r>
      <w:r>
        <w:rPr>
          <w:color w:val="171717"/>
          <w:sz w:val="24"/>
        </w:rPr>
        <w:t>(</w:t>
      </w:r>
      <w:r>
        <w:rPr>
          <w:i/>
          <w:color w:val="171717"/>
          <w:sz w:val="24"/>
        </w:rPr>
        <w:t>работа с детской книгой</w:t>
      </w:r>
      <w:r>
        <w:rPr>
          <w:color w:val="171717"/>
          <w:sz w:val="24"/>
        </w:rPr>
        <w:t>). Представление о том, что</w:t>
      </w:r>
      <w:r>
        <w:rPr>
          <w:color w:val="171717"/>
          <w:spacing w:val="1"/>
          <w:sz w:val="24"/>
        </w:rPr>
        <w:t xml:space="preserve"> </w:t>
      </w:r>
      <w:r>
        <w:rPr>
          <w:color w:val="171717"/>
          <w:sz w:val="24"/>
        </w:rPr>
        <w:t>книга</w:t>
      </w:r>
      <w:r>
        <w:rPr>
          <w:color w:val="171717"/>
          <w:spacing w:val="15"/>
          <w:sz w:val="24"/>
        </w:rPr>
        <w:t xml:space="preserve"> </w:t>
      </w:r>
      <w:r>
        <w:rPr>
          <w:color w:val="171717"/>
          <w:sz w:val="24"/>
        </w:rPr>
        <w:t>—</w:t>
      </w:r>
      <w:r>
        <w:rPr>
          <w:color w:val="171717"/>
          <w:spacing w:val="16"/>
          <w:sz w:val="24"/>
        </w:rPr>
        <w:t xml:space="preserve"> </w:t>
      </w:r>
      <w:r>
        <w:rPr>
          <w:color w:val="171717"/>
          <w:sz w:val="24"/>
        </w:rPr>
        <w:t>источник</w:t>
      </w:r>
      <w:r>
        <w:rPr>
          <w:color w:val="171717"/>
          <w:spacing w:val="16"/>
          <w:sz w:val="24"/>
        </w:rPr>
        <w:t xml:space="preserve"> </w:t>
      </w:r>
      <w:r>
        <w:rPr>
          <w:color w:val="171717"/>
          <w:sz w:val="24"/>
        </w:rPr>
        <w:t>необходимых</w:t>
      </w:r>
      <w:r>
        <w:rPr>
          <w:color w:val="171717"/>
          <w:spacing w:val="15"/>
          <w:sz w:val="24"/>
        </w:rPr>
        <w:t xml:space="preserve"> </w:t>
      </w:r>
      <w:r>
        <w:rPr>
          <w:color w:val="171717"/>
          <w:sz w:val="24"/>
        </w:rPr>
        <w:t>знаний.</w:t>
      </w:r>
      <w:r>
        <w:rPr>
          <w:color w:val="171717"/>
          <w:spacing w:val="15"/>
          <w:sz w:val="24"/>
        </w:rPr>
        <w:t xml:space="preserve"> </w:t>
      </w:r>
      <w:r>
        <w:rPr>
          <w:color w:val="171717"/>
          <w:sz w:val="24"/>
        </w:rPr>
        <w:t>Обложка,</w:t>
      </w:r>
      <w:r>
        <w:rPr>
          <w:color w:val="171717"/>
          <w:spacing w:val="15"/>
          <w:sz w:val="24"/>
        </w:rPr>
        <w:t xml:space="preserve"> </w:t>
      </w:r>
      <w:r>
        <w:rPr>
          <w:color w:val="171717"/>
          <w:sz w:val="24"/>
        </w:rPr>
        <w:t>оглавление,</w:t>
      </w:r>
      <w:r>
        <w:rPr>
          <w:color w:val="171717"/>
          <w:spacing w:val="15"/>
          <w:sz w:val="24"/>
        </w:rPr>
        <w:t xml:space="preserve"> </w:t>
      </w:r>
      <w:r>
        <w:rPr>
          <w:color w:val="171717"/>
          <w:sz w:val="24"/>
        </w:rPr>
        <w:t>иллюстрации</w:t>
      </w:r>
      <w:r>
        <w:rPr>
          <w:color w:val="171717"/>
          <w:spacing w:val="23"/>
          <w:sz w:val="24"/>
        </w:rPr>
        <w:t xml:space="preserve"> </w:t>
      </w:r>
      <w:r>
        <w:rPr>
          <w:color w:val="171717"/>
          <w:sz w:val="24"/>
        </w:rPr>
        <w:t>—</w:t>
      </w:r>
      <w:r>
        <w:rPr>
          <w:color w:val="171717"/>
          <w:spacing w:val="16"/>
          <w:sz w:val="24"/>
        </w:rPr>
        <w:t xml:space="preserve"> </w:t>
      </w:r>
      <w:r>
        <w:rPr>
          <w:color w:val="171717"/>
          <w:sz w:val="24"/>
        </w:rPr>
        <w:t>элементы</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896" w:firstLine="0"/>
      </w:pPr>
      <w:r>
        <w:rPr>
          <w:color w:val="171717"/>
        </w:rPr>
        <w:lastRenderedPageBreak/>
        <w:t>ориентировки</w:t>
      </w:r>
      <w:r>
        <w:rPr>
          <w:color w:val="171717"/>
          <w:spacing w:val="1"/>
        </w:rPr>
        <w:t xml:space="preserve"> </w:t>
      </w:r>
      <w:r>
        <w:rPr>
          <w:color w:val="171717"/>
        </w:rPr>
        <w:t>в</w:t>
      </w:r>
      <w:r>
        <w:rPr>
          <w:color w:val="171717"/>
          <w:spacing w:val="1"/>
        </w:rPr>
        <w:t xml:space="preserve"> </w:t>
      </w:r>
      <w:r>
        <w:rPr>
          <w:color w:val="171717"/>
        </w:rPr>
        <w:t>книге.</w:t>
      </w:r>
      <w:r>
        <w:rPr>
          <w:color w:val="171717"/>
          <w:spacing w:val="1"/>
        </w:rPr>
        <w:t xml:space="preserve"> </w:t>
      </w:r>
      <w:r>
        <w:rPr>
          <w:color w:val="171717"/>
        </w:rPr>
        <w:t>Умение</w:t>
      </w:r>
      <w:r>
        <w:rPr>
          <w:color w:val="171717"/>
          <w:spacing w:val="1"/>
        </w:rPr>
        <w:t xml:space="preserve"> </w:t>
      </w:r>
      <w:r>
        <w:rPr>
          <w:color w:val="171717"/>
        </w:rPr>
        <w:t>использовать</w:t>
      </w:r>
      <w:r>
        <w:rPr>
          <w:color w:val="171717"/>
          <w:spacing w:val="1"/>
        </w:rPr>
        <w:t xml:space="preserve"> </w:t>
      </w:r>
      <w:r>
        <w:rPr>
          <w:color w:val="171717"/>
        </w:rPr>
        <w:t>тематический</w:t>
      </w:r>
      <w:r>
        <w:rPr>
          <w:color w:val="171717"/>
          <w:spacing w:val="1"/>
        </w:rPr>
        <w:t xml:space="preserve"> </w:t>
      </w:r>
      <w:r>
        <w:rPr>
          <w:color w:val="171717"/>
        </w:rPr>
        <w:t>каталог</w:t>
      </w:r>
      <w:r>
        <w:rPr>
          <w:color w:val="171717"/>
          <w:spacing w:val="1"/>
        </w:rPr>
        <w:t xml:space="preserve"> </w:t>
      </w:r>
      <w:r>
        <w:rPr>
          <w:color w:val="171717"/>
        </w:rPr>
        <w:t>при</w:t>
      </w:r>
      <w:r>
        <w:rPr>
          <w:color w:val="171717"/>
          <w:spacing w:val="1"/>
        </w:rPr>
        <w:t xml:space="preserve"> </w:t>
      </w:r>
      <w:r>
        <w:rPr>
          <w:color w:val="171717"/>
        </w:rPr>
        <w:t>выборе</w:t>
      </w:r>
      <w:r>
        <w:rPr>
          <w:color w:val="171717"/>
          <w:spacing w:val="1"/>
        </w:rPr>
        <w:t xml:space="preserve"> </w:t>
      </w:r>
      <w:r>
        <w:rPr>
          <w:color w:val="171717"/>
        </w:rPr>
        <w:t>книг</w:t>
      </w:r>
      <w:r>
        <w:rPr>
          <w:color w:val="171717"/>
          <w:spacing w:val="1"/>
        </w:rPr>
        <w:t xml:space="preserve"> </w:t>
      </w:r>
      <w:r>
        <w:rPr>
          <w:color w:val="171717"/>
        </w:rPr>
        <w:t>в</w:t>
      </w:r>
      <w:r>
        <w:rPr>
          <w:color w:val="171717"/>
          <w:spacing w:val="-57"/>
        </w:rPr>
        <w:t xml:space="preserve"> </w:t>
      </w:r>
      <w:r>
        <w:rPr>
          <w:color w:val="171717"/>
        </w:rPr>
        <w:t>библиотеке.</w:t>
      </w:r>
    </w:p>
    <w:p w:rsidR="00F520B6" w:rsidRDefault="004D1F38">
      <w:pPr>
        <w:pStyle w:val="a3"/>
        <w:ind w:left="161" w:right="896"/>
      </w:pPr>
      <w:r>
        <w:rPr>
          <w:color w:val="171717"/>
        </w:rPr>
        <w:t>Изучение содержания учебного предмета «Литературное чтение» в первом классе</w:t>
      </w:r>
      <w:r>
        <w:rPr>
          <w:color w:val="171717"/>
          <w:spacing w:val="1"/>
        </w:rPr>
        <w:t xml:space="preserve"> </w:t>
      </w:r>
      <w:r>
        <w:rPr>
          <w:color w:val="171717"/>
        </w:rPr>
        <w:t>способствует</w:t>
      </w:r>
      <w:r>
        <w:rPr>
          <w:color w:val="171717"/>
          <w:spacing w:val="1"/>
        </w:rPr>
        <w:t xml:space="preserve"> </w:t>
      </w:r>
      <w:r>
        <w:rPr>
          <w:color w:val="171717"/>
        </w:rPr>
        <w:t>освоению</w:t>
      </w:r>
      <w:r>
        <w:rPr>
          <w:color w:val="171717"/>
          <w:spacing w:val="1"/>
        </w:rPr>
        <w:t xml:space="preserve"> </w:t>
      </w:r>
      <w:r>
        <w:rPr>
          <w:b/>
          <w:color w:val="171717"/>
        </w:rPr>
        <w:t>на</w:t>
      </w:r>
      <w:r>
        <w:rPr>
          <w:b/>
          <w:color w:val="171717"/>
          <w:spacing w:val="1"/>
        </w:rPr>
        <w:t xml:space="preserve"> </w:t>
      </w:r>
      <w:r>
        <w:rPr>
          <w:b/>
          <w:color w:val="171717"/>
        </w:rPr>
        <w:t>пропедевтическом</w:t>
      </w:r>
      <w:r>
        <w:rPr>
          <w:b/>
          <w:color w:val="171717"/>
          <w:spacing w:val="1"/>
        </w:rPr>
        <w:t xml:space="preserve"> </w:t>
      </w:r>
      <w:r>
        <w:rPr>
          <w:b/>
          <w:color w:val="171717"/>
        </w:rPr>
        <w:t>уровне</w:t>
      </w:r>
      <w:r>
        <w:rPr>
          <w:b/>
          <w:color w:val="171717"/>
          <w:spacing w:val="1"/>
        </w:rPr>
        <w:t xml:space="preserve"> </w:t>
      </w:r>
      <w:r>
        <w:rPr>
          <w:color w:val="171717"/>
        </w:rPr>
        <w:t>ряда</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p>
    <w:p w:rsidR="00F520B6" w:rsidRDefault="004D1F38">
      <w:pPr>
        <w:pStyle w:val="1"/>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110"/>
        </w:tabs>
        <w:ind w:right="901"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57"/>
          <w:sz w:val="24"/>
        </w:rPr>
        <w:t xml:space="preserve"> </w:t>
      </w:r>
      <w:r>
        <w:rPr>
          <w:color w:val="171717"/>
          <w:sz w:val="24"/>
        </w:rPr>
        <w:t>произведения;</w:t>
      </w:r>
    </w:p>
    <w:p w:rsidR="00F520B6" w:rsidRDefault="004D1F38" w:rsidP="00B9374A">
      <w:pPr>
        <w:pStyle w:val="a5"/>
        <w:numPr>
          <w:ilvl w:val="0"/>
          <w:numId w:val="65"/>
        </w:numPr>
        <w:tabs>
          <w:tab w:val="left" w:pos="1261"/>
        </w:tabs>
        <w:ind w:right="904" w:firstLine="566"/>
        <w:rPr>
          <w:sz w:val="24"/>
        </w:rPr>
      </w:pPr>
      <w:r>
        <w:rPr>
          <w:color w:val="171717"/>
          <w:sz w:val="24"/>
        </w:rPr>
        <w:t>понимать</w:t>
      </w:r>
      <w:r>
        <w:rPr>
          <w:color w:val="171717"/>
          <w:spacing w:val="1"/>
          <w:sz w:val="24"/>
        </w:rPr>
        <w:t xml:space="preserve"> </w:t>
      </w:r>
      <w:r>
        <w:rPr>
          <w:color w:val="171717"/>
          <w:sz w:val="24"/>
        </w:rPr>
        <w:t>фактическое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или</w:t>
      </w:r>
      <w:r>
        <w:rPr>
          <w:color w:val="171717"/>
          <w:spacing w:val="1"/>
          <w:sz w:val="24"/>
        </w:rPr>
        <w:t xml:space="preserve"> </w:t>
      </w:r>
      <w:r>
        <w:rPr>
          <w:color w:val="171717"/>
          <w:sz w:val="24"/>
        </w:rPr>
        <w:t>прослушанного</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66"/>
        </w:tabs>
        <w:ind w:right="899" w:firstLine="566"/>
        <w:rPr>
          <w:sz w:val="24"/>
        </w:rPr>
      </w:pPr>
      <w:r>
        <w:rPr>
          <w:color w:val="171717"/>
          <w:sz w:val="24"/>
        </w:rPr>
        <w:t>ориентироваться в терминах и понятиях: фольклор, малые фольклорные жанры,</w:t>
      </w:r>
      <w:r>
        <w:rPr>
          <w:color w:val="171717"/>
          <w:spacing w:val="1"/>
          <w:sz w:val="24"/>
        </w:rPr>
        <w:t xml:space="preserve"> </w:t>
      </w:r>
      <w:r>
        <w:rPr>
          <w:color w:val="171717"/>
          <w:sz w:val="24"/>
        </w:rPr>
        <w:t>тема, идея, заголовок,</w:t>
      </w:r>
      <w:r>
        <w:rPr>
          <w:color w:val="171717"/>
          <w:spacing w:val="1"/>
          <w:sz w:val="24"/>
        </w:rPr>
        <w:t xml:space="preserve"> </w:t>
      </w:r>
      <w:r>
        <w:rPr>
          <w:color w:val="171717"/>
          <w:sz w:val="24"/>
        </w:rPr>
        <w:t>содержание произведения, сказка (фольклорная и литературная),</w:t>
      </w:r>
      <w:r>
        <w:rPr>
          <w:color w:val="171717"/>
          <w:spacing w:val="1"/>
          <w:sz w:val="24"/>
        </w:rPr>
        <w:t xml:space="preserve"> </w:t>
      </w:r>
      <w:r>
        <w:rPr>
          <w:color w:val="171717"/>
          <w:sz w:val="24"/>
        </w:rPr>
        <w:t>автор,</w:t>
      </w:r>
      <w:r>
        <w:rPr>
          <w:color w:val="171717"/>
          <w:spacing w:val="-2"/>
          <w:sz w:val="24"/>
        </w:rPr>
        <w:t xml:space="preserve"> </w:t>
      </w:r>
      <w:r>
        <w:rPr>
          <w:color w:val="171717"/>
          <w:sz w:val="24"/>
        </w:rPr>
        <w:t>герой, рассказ, стихотворение</w:t>
      </w:r>
      <w:r>
        <w:rPr>
          <w:color w:val="171717"/>
          <w:spacing w:val="-2"/>
          <w:sz w:val="24"/>
        </w:rPr>
        <w:t xml:space="preserve"> </w:t>
      </w:r>
      <w:r>
        <w:rPr>
          <w:color w:val="171717"/>
          <w:sz w:val="24"/>
        </w:rPr>
        <w:t>(в</w:t>
      </w:r>
      <w:r>
        <w:rPr>
          <w:color w:val="171717"/>
          <w:spacing w:val="-2"/>
          <w:sz w:val="24"/>
        </w:rPr>
        <w:t xml:space="preserve"> </w:t>
      </w:r>
      <w:r>
        <w:rPr>
          <w:color w:val="171717"/>
          <w:sz w:val="24"/>
        </w:rPr>
        <w:t>пределах изученного);</w:t>
      </w:r>
    </w:p>
    <w:p w:rsidR="00F520B6" w:rsidRDefault="004D1F38" w:rsidP="00B9374A">
      <w:pPr>
        <w:pStyle w:val="a5"/>
        <w:numPr>
          <w:ilvl w:val="0"/>
          <w:numId w:val="65"/>
        </w:numPr>
        <w:tabs>
          <w:tab w:val="left" w:pos="1069"/>
        </w:tabs>
        <w:spacing w:before="1"/>
        <w:ind w:right="897" w:firstLine="566"/>
        <w:rPr>
          <w:sz w:val="24"/>
        </w:rPr>
      </w:pPr>
      <w:r>
        <w:rPr>
          <w:color w:val="171717"/>
          <w:sz w:val="24"/>
        </w:rPr>
        <w:t>различать и группировать произведения по жанрам (загадки, пословицы, сказки</w:t>
      </w:r>
      <w:r>
        <w:rPr>
          <w:color w:val="171717"/>
          <w:spacing w:val="1"/>
          <w:sz w:val="24"/>
        </w:rPr>
        <w:t xml:space="preserve"> </w:t>
      </w:r>
      <w:r>
        <w:rPr>
          <w:color w:val="171717"/>
          <w:sz w:val="24"/>
        </w:rPr>
        <w:t>(фольклорная</w:t>
      </w:r>
      <w:r>
        <w:rPr>
          <w:color w:val="171717"/>
          <w:spacing w:val="-1"/>
          <w:sz w:val="24"/>
        </w:rPr>
        <w:t xml:space="preserve"> </w:t>
      </w:r>
      <w:r>
        <w:rPr>
          <w:color w:val="171717"/>
          <w:sz w:val="24"/>
        </w:rPr>
        <w:t>и</w:t>
      </w:r>
      <w:r>
        <w:rPr>
          <w:color w:val="171717"/>
          <w:spacing w:val="-2"/>
          <w:sz w:val="24"/>
        </w:rPr>
        <w:t xml:space="preserve"> </w:t>
      </w:r>
      <w:r>
        <w:rPr>
          <w:color w:val="171717"/>
          <w:sz w:val="24"/>
        </w:rPr>
        <w:t>литературная),</w:t>
      </w:r>
      <w:r>
        <w:rPr>
          <w:color w:val="171717"/>
          <w:spacing w:val="-1"/>
          <w:sz w:val="24"/>
        </w:rPr>
        <w:t xml:space="preserve"> </w:t>
      </w:r>
      <w:r>
        <w:rPr>
          <w:color w:val="171717"/>
          <w:sz w:val="24"/>
        </w:rPr>
        <w:t>стихотворение, рассказ);</w:t>
      </w:r>
    </w:p>
    <w:p w:rsidR="00F520B6" w:rsidRDefault="004D1F38" w:rsidP="00B9374A">
      <w:pPr>
        <w:pStyle w:val="a5"/>
        <w:numPr>
          <w:ilvl w:val="0"/>
          <w:numId w:val="65"/>
        </w:numPr>
        <w:tabs>
          <w:tab w:val="left" w:pos="1035"/>
        </w:tabs>
        <w:ind w:right="900" w:firstLine="566"/>
        <w:rPr>
          <w:sz w:val="24"/>
        </w:rPr>
      </w:pPr>
      <w:r>
        <w:rPr>
          <w:color w:val="171717"/>
          <w:sz w:val="24"/>
        </w:rPr>
        <w:t>анализировать текст: определять тему, устанавливать последовательность событий</w:t>
      </w:r>
      <w:r>
        <w:rPr>
          <w:color w:val="171717"/>
          <w:spacing w:val="-57"/>
          <w:sz w:val="24"/>
        </w:rPr>
        <w:t xml:space="preserve"> </w:t>
      </w:r>
      <w:r>
        <w:rPr>
          <w:color w:val="171717"/>
          <w:sz w:val="24"/>
        </w:rPr>
        <w:t>в произведении, характеризовать героя, давать положительную или отрицательную оценку</w:t>
      </w:r>
      <w:r>
        <w:rPr>
          <w:color w:val="171717"/>
          <w:spacing w:val="1"/>
          <w:sz w:val="24"/>
        </w:rPr>
        <w:t xml:space="preserve"> </w:t>
      </w:r>
      <w:r>
        <w:rPr>
          <w:color w:val="171717"/>
          <w:sz w:val="24"/>
        </w:rPr>
        <w:t>его</w:t>
      </w:r>
      <w:r>
        <w:rPr>
          <w:color w:val="171717"/>
          <w:spacing w:val="-2"/>
          <w:sz w:val="24"/>
        </w:rPr>
        <w:t xml:space="preserve"> </w:t>
      </w:r>
      <w:r>
        <w:rPr>
          <w:color w:val="171717"/>
          <w:sz w:val="24"/>
        </w:rPr>
        <w:t>поступкам, задавать вопросы по фактическому</w:t>
      </w:r>
      <w:r>
        <w:rPr>
          <w:color w:val="171717"/>
          <w:spacing w:val="-1"/>
          <w:sz w:val="24"/>
        </w:rPr>
        <w:t xml:space="preserve"> </w:t>
      </w:r>
      <w:r>
        <w:rPr>
          <w:color w:val="171717"/>
          <w:sz w:val="24"/>
        </w:rPr>
        <w:t>содержанию;</w:t>
      </w:r>
    </w:p>
    <w:p w:rsidR="00F520B6" w:rsidRDefault="004D1F38" w:rsidP="00B9374A">
      <w:pPr>
        <w:pStyle w:val="a5"/>
        <w:numPr>
          <w:ilvl w:val="0"/>
          <w:numId w:val="65"/>
        </w:numPr>
        <w:tabs>
          <w:tab w:val="left" w:pos="1028"/>
        </w:tabs>
        <w:spacing w:line="274" w:lineRule="exact"/>
        <w:ind w:left="1027" w:hanging="301"/>
        <w:rPr>
          <w:sz w:val="24"/>
        </w:rPr>
      </w:pPr>
      <w:r>
        <w:rPr>
          <w:color w:val="171717"/>
          <w:sz w:val="24"/>
        </w:rPr>
        <w:t>сравнивать</w:t>
      </w:r>
      <w:r>
        <w:rPr>
          <w:color w:val="171717"/>
          <w:spacing w:val="-3"/>
          <w:sz w:val="24"/>
        </w:rPr>
        <w:t xml:space="preserve"> </w:t>
      </w:r>
      <w:r>
        <w:rPr>
          <w:color w:val="171717"/>
          <w:sz w:val="24"/>
        </w:rPr>
        <w:t>произведения</w:t>
      </w:r>
      <w:r>
        <w:rPr>
          <w:color w:val="171717"/>
          <w:spacing w:val="-3"/>
          <w:sz w:val="24"/>
        </w:rPr>
        <w:t xml:space="preserve"> </w:t>
      </w:r>
      <w:r>
        <w:rPr>
          <w:color w:val="171717"/>
          <w:sz w:val="24"/>
        </w:rPr>
        <w:t>по</w:t>
      </w:r>
      <w:r>
        <w:rPr>
          <w:color w:val="171717"/>
          <w:spacing w:val="-3"/>
          <w:sz w:val="24"/>
        </w:rPr>
        <w:t xml:space="preserve"> </w:t>
      </w:r>
      <w:r>
        <w:rPr>
          <w:color w:val="171717"/>
          <w:sz w:val="24"/>
        </w:rPr>
        <w:t>теме,</w:t>
      </w:r>
      <w:r>
        <w:rPr>
          <w:color w:val="171717"/>
          <w:spacing w:val="-3"/>
          <w:sz w:val="24"/>
        </w:rPr>
        <w:t xml:space="preserve"> </w:t>
      </w:r>
      <w:r>
        <w:rPr>
          <w:color w:val="171717"/>
          <w:sz w:val="24"/>
        </w:rPr>
        <w:t>настроению,</w:t>
      </w:r>
      <w:r>
        <w:rPr>
          <w:color w:val="171717"/>
          <w:spacing w:val="-3"/>
          <w:sz w:val="24"/>
        </w:rPr>
        <w:t xml:space="preserve"> </w:t>
      </w:r>
      <w:r>
        <w:rPr>
          <w:color w:val="171717"/>
          <w:sz w:val="24"/>
        </w:rPr>
        <w:t>которое</w:t>
      </w:r>
      <w:r>
        <w:rPr>
          <w:color w:val="171717"/>
          <w:spacing w:val="-3"/>
          <w:sz w:val="24"/>
        </w:rPr>
        <w:t xml:space="preserve"> </w:t>
      </w:r>
      <w:r>
        <w:rPr>
          <w:color w:val="171717"/>
          <w:sz w:val="24"/>
        </w:rPr>
        <w:t>оно</w:t>
      </w:r>
      <w:r>
        <w:rPr>
          <w:color w:val="171717"/>
          <w:spacing w:val="-3"/>
          <w:sz w:val="24"/>
        </w:rPr>
        <w:t xml:space="preserve"> </w:t>
      </w:r>
      <w:r>
        <w:rPr>
          <w:color w:val="171717"/>
          <w:sz w:val="24"/>
        </w:rPr>
        <w:t>вызывает.</w:t>
      </w:r>
    </w:p>
    <w:p w:rsidR="00F520B6" w:rsidRDefault="004D1F38">
      <w:pPr>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107"/>
        </w:tabs>
        <w:ind w:right="900" w:firstLine="566"/>
        <w:rPr>
          <w:sz w:val="24"/>
        </w:rPr>
      </w:pPr>
      <w:r>
        <w:rPr>
          <w:color w:val="171717"/>
          <w:sz w:val="24"/>
        </w:rPr>
        <w:t>понимать,</w:t>
      </w:r>
      <w:r>
        <w:rPr>
          <w:color w:val="171717"/>
          <w:spacing w:val="1"/>
          <w:sz w:val="24"/>
        </w:rPr>
        <w:t xml:space="preserve"> </w:t>
      </w:r>
      <w:r>
        <w:rPr>
          <w:color w:val="171717"/>
          <w:sz w:val="24"/>
        </w:rPr>
        <w:t>что</w:t>
      </w:r>
      <w:r>
        <w:rPr>
          <w:color w:val="171717"/>
          <w:spacing w:val="1"/>
          <w:sz w:val="24"/>
        </w:rPr>
        <w:t xml:space="preserve"> </w:t>
      </w:r>
      <w:r>
        <w:rPr>
          <w:color w:val="171717"/>
          <w:sz w:val="24"/>
        </w:rPr>
        <w:t>текст</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может</w:t>
      </w:r>
      <w:r>
        <w:rPr>
          <w:color w:val="171717"/>
          <w:spacing w:val="1"/>
          <w:sz w:val="24"/>
        </w:rPr>
        <w:t xml:space="preserve"> </w:t>
      </w:r>
      <w:r>
        <w:rPr>
          <w:color w:val="171717"/>
          <w:sz w:val="24"/>
        </w:rPr>
        <w:t>быть</w:t>
      </w:r>
      <w:r>
        <w:rPr>
          <w:color w:val="171717"/>
          <w:spacing w:val="1"/>
          <w:sz w:val="24"/>
        </w:rPr>
        <w:t xml:space="preserve"> </w:t>
      </w:r>
      <w:r>
        <w:rPr>
          <w:color w:val="171717"/>
          <w:sz w:val="24"/>
        </w:rPr>
        <w:t>представлен</w:t>
      </w:r>
      <w:r>
        <w:rPr>
          <w:color w:val="171717"/>
          <w:spacing w:val="1"/>
          <w:sz w:val="24"/>
        </w:rPr>
        <w:t xml:space="preserve"> </w:t>
      </w:r>
      <w:r>
        <w:rPr>
          <w:color w:val="171717"/>
          <w:sz w:val="24"/>
        </w:rPr>
        <w:t>в</w:t>
      </w:r>
      <w:r>
        <w:rPr>
          <w:color w:val="171717"/>
          <w:spacing w:val="1"/>
          <w:sz w:val="24"/>
        </w:rPr>
        <w:t xml:space="preserve"> </w:t>
      </w:r>
      <w:r>
        <w:rPr>
          <w:color w:val="171717"/>
          <w:sz w:val="24"/>
        </w:rPr>
        <w:t>иллюстрациях,</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видах зрительного искусства</w:t>
      </w:r>
      <w:r>
        <w:rPr>
          <w:color w:val="171717"/>
          <w:spacing w:val="-2"/>
          <w:sz w:val="24"/>
        </w:rPr>
        <w:t xml:space="preserve"> </w:t>
      </w:r>
      <w:r>
        <w:rPr>
          <w:color w:val="171717"/>
          <w:sz w:val="24"/>
        </w:rPr>
        <w:t>(фильм,</w:t>
      </w:r>
      <w:r>
        <w:rPr>
          <w:color w:val="171717"/>
          <w:spacing w:val="3"/>
          <w:sz w:val="24"/>
        </w:rPr>
        <w:t xml:space="preserve"> </w:t>
      </w:r>
      <w:r>
        <w:rPr>
          <w:color w:val="171717"/>
          <w:sz w:val="24"/>
        </w:rPr>
        <w:t>спектакль и</w:t>
      </w:r>
      <w:r>
        <w:rPr>
          <w:color w:val="171717"/>
          <w:spacing w:val="-1"/>
          <w:sz w:val="24"/>
        </w:rPr>
        <w:t xml:space="preserve"> </w:t>
      </w:r>
      <w:r>
        <w:rPr>
          <w:color w:val="171717"/>
          <w:sz w:val="24"/>
        </w:rPr>
        <w:t>т.</w:t>
      </w:r>
      <w:r>
        <w:rPr>
          <w:color w:val="171717"/>
          <w:spacing w:val="-2"/>
          <w:sz w:val="24"/>
        </w:rPr>
        <w:t xml:space="preserve"> </w:t>
      </w:r>
      <w:r>
        <w:rPr>
          <w:color w:val="171717"/>
          <w:sz w:val="24"/>
        </w:rPr>
        <w:t>д.);</w:t>
      </w:r>
    </w:p>
    <w:p w:rsidR="00F520B6" w:rsidRDefault="004D1F38" w:rsidP="00B9374A">
      <w:pPr>
        <w:pStyle w:val="a5"/>
        <w:numPr>
          <w:ilvl w:val="0"/>
          <w:numId w:val="65"/>
        </w:numPr>
        <w:tabs>
          <w:tab w:val="left" w:pos="1102"/>
        </w:tabs>
        <w:ind w:right="903" w:firstLine="566"/>
        <w:rPr>
          <w:sz w:val="24"/>
        </w:rPr>
      </w:pPr>
      <w:r>
        <w:rPr>
          <w:color w:val="171717"/>
          <w:sz w:val="24"/>
        </w:rPr>
        <w:t>соотносить</w:t>
      </w:r>
      <w:r>
        <w:rPr>
          <w:color w:val="171717"/>
          <w:spacing w:val="1"/>
          <w:sz w:val="24"/>
        </w:rPr>
        <w:t xml:space="preserve"> </w:t>
      </w:r>
      <w:r>
        <w:rPr>
          <w:color w:val="171717"/>
          <w:sz w:val="24"/>
        </w:rPr>
        <w:t>иллюстрацию</w:t>
      </w:r>
      <w:r>
        <w:rPr>
          <w:color w:val="171717"/>
          <w:spacing w:val="1"/>
          <w:sz w:val="24"/>
        </w:rPr>
        <w:t xml:space="preserve"> </w:t>
      </w:r>
      <w:r>
        <w:rPr>
          <w:color w:val="171717"/>
          <w:sz w:val="24"/>
        </w:rPr>
        <w:t>с</w:t>
      </w:r>
      <w:r>
        <w:rPr>
          <w:color w:val="171717"/>
          <w:spacing w:val="1"/>
          <w:sz w:val="24"/>
        </w:rPr>
        <w:t xml:space="preserve"> </w:t>
      </w:r>
      <w:r>
        <w:rPr>
          <w:color w:val="171717"/>
          <w:sz w:val="24"/>
        </w:rPr>
        <w:t>текстом</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читать</w:t>
      </w:r>
      <w:r>
        <w:rPr>
          <w:color w:val="171717"/>
          <w:spacing w:val="1"/>
          <w:sz w:val="24"/>
        </w:rPr>
        <w:t xml:space="preserve"> </w:t>
      </w:r>
      <w:r>
        <w:rPr>
          <w:color w:val="171717"/>
          <w:sz w:val="24"/>
        </w:rPr>
        <w:t>отрывки</w:t>
      </w:r>
      <w:r>
        <w:rPr>
          <w:color w:val="171717"/>
          <w:spacing w:val="1"/>
          <w:sz w:val="24"/>
        </w:rPr>
        <w:t xml:space="preserve"> </w:t>
      </w:r>
      <w:r>
        <w:rPr>
          <w:color w:val="171717"/>
          <w:sz w:val="24"/>
        </w:rPr>
        <w:t>из</w:t>
      </w:r>
      <w:r>
        <w:rPr>
          <w:color w:val="171717"/>
          <w:spacing w:val="1"/>
          <w:sz w:val="24"/>
        </w:rPr>
        <w:t xml:space="preserve"> </w:t>
      </w:r>
      <w:r>
        <w:rPr>
          <w:color w:val="171717"/>
          <w:sz w:val="24"/>
        </w:rPr>
        <w:t>текста,</w:t>
      </w:r>
      <w:r>
        <w:rPr>
          <w:color w:val="171717"/>
          <w:spacing w:val="1"/>
          <w:sz w:val="24"/>
        </w:rPr>
        <w:t xml:space="preserve"> </w:t>
      </w:r>
      <w:r>
        <w:rPr>
          <w:color w:val="171717"/>
          <w:sz w:val="24"/>
        </w:rPr>
        <w:t>которые</w:t>
      </w:r>
      <w:r>
        <w:rPr>
          <w:color w:val="171717"/>
          <w:spacing w:val="-2"/>
          <w:sz w:val="24"/>
        </w:rPr>
        <w:t xml:space="preserve"> </w:t>
      </w:r>
      <w:r>
        <w:rPr>
          <w:color w:val="171717"/>
          <w:sz w:val="24"/>
        </w:rPr>
        <w:t>соответствуют иллюстрации.</w:t>
      </w:r>
    </w:p>
    <w:p w:rsidR="00F520B6" w:rsidRDefault="004D1F38">
      <w:pPr>
        <w:pStyle w:val="1"/>
        <w:ind w:left="727"/>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rsidP="00B9374A">
      <w:pPr>
        <w:pStyle w:val="a5"/>
        <w:numPr>
          <w:ilvl w:val="0"/>
          <w:numId w:val="65"/>
        </w:numPr>
        <w:tabs>
          <w:tab w:val="left" w:pos="1110"/>
        </w:tabs>
        <w:ind w:right="895" w:firstLine="566"/>
        <w:rPr>
          <w:sz w:val="24"/>
        </w:rPr>
      </w:pPr>
      <w:r>
        <w:rPr>
          <w:color w:val="171717"/>
          <w:sz w:val="24"/>
        </w:rPr>
        <w:t>читать</w:t>
      </w:r>
      <w:r>
        <w:rPr>
          <w:color w:val="171717"/>
          <w:spacing w:val="1"/>
          <w:sz w:val="24"/>
        </w:rPr>
        <w:t xml:space="preserve"> </w:t>
      </w:r>
      <w:r>
        <w:rPr>
          <w:color w:val="171717"/>
          <w:sz w:val="24"/>
        </w:rPr>
        <w:t>наизусть</w:t>
      </w:r>
      <w:r>
        <w:rPr>
          <w:color w:val="171717"/>
          <w:spacing w:val="1"/>
          <w:sz w:val="24"/>
        </w:rPr>
        <w:t xml:space="preserve"> </w:t>
      </w:r>
      <w:r>
        <w:rPr>
          <w:color w:val="171717"/>
          <w:sz w:val="24"/>
        </w:rPr>
        <w:t>стихотворения,</w:t>
      </w:r>
      <w:r>
        <w:rPr>
          <w:color w:val="171717"/>
          <w:spacing w:val="1"/>
          <w:sz w:val="24"/>
        </w:rPr>
        <w:t xml:space="preserve"> </w:t>
      </w:r>
      <w:r>
        <w:rPr>
          <w:color w:val="171717"/>
          <w:sz w:val="24"/>
        </w:rPr>
        <w:t>соблюдать</w:t>
      </w:r>
      <w:r>
        <w:rPr>
          <w:color w:val="171717"/>
          <w:spacing w:val="1"/>
          <w:sz w:val="24"/>
        </w:rPr>
        <w:t xml:space="preserve"> </w:t>
      </w:r>
      <w:r>
        <w:rPr>
          <w:color w:val="171717"/>
          <w:sz w:val="24"/>
        </w:rPr>
        <w:t>орфоэпические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пунктуационные</w:t>
      </w:r>
      <w:r>
        <w:rPr>
          <w:color w:val="171717"/>
          <w:spacing w:val="1"/>
          <w:sz w:val="24"/>
        </w:rPr>
        <w:t xml:space="preserve"> </w:t>
      </w:r>
      <w:r>
        <w:rPr>
          <w:color w:val="171717"/>
          <w:sz w:val="24"/>
        </w:rPr>
        <w:t>нормы;</w:t>
      </w:r>
    </w:p>
    <w:p w:rsidR="00F520B6" w:rsidRDefault="004D1F38" w:rsidP="00B9374A">
      <w:pPr>
        <w:pStyle w:val="a5"/>
        <w:numPr>
          <w:ilvl w:val="0"/>
          <w:numId w:val="65"/>
        </w:numPr>
        <w:tabs>
          <w:tab w:val="left" w:pos="1076"/>
        </w:tabs>
        <w:spacing w:before="1"/>
        <w:ind w:right="902" w:firstLine="566"/>
        <w:rPr>
          <w:sz w:val="24"/>
        </w:rPr>
      </w:pPr>
      <w:r>
        <w:rPr>
          <w:color w:val="171717"/>
          <w:sz w:val="24"/>
        </w:rPr>
        <w:t>участвовать в беседе по обсуждению прослушанного или прочитанного текста:</w:t>
      </w:r>
      <w:r>
        <w:rPr>
          <w:color w:val="171717"/>
          <w:spacing w:val="1"/>
          <w:sz w:val="24"/>
        </w:rPr>
        <w:t xml:space="preserve"> </w:t>
      </w:r>
      <w:r>
        <w:rPr>
          <w:color w:val="171717"/>
          <w:sz w:val="24"/>
        </w:rPr>
        <w:t>слушать собеседника, отвечать на вопросы, высказывать своё отношение к обсуждаемой</w:t>
      </w:r>
      <w:r>
        <w:rPr>
          <w:color w:val="171717"/>
          <w:spacing w:val="1"/>
          <w:sz w:val="24"/>
        </w:rPr>
        <w:t xml:space="preserve"> </w:t>
      </w:r>
      <w:r>
        <w:rPr>
          <w:color w:val="171717"/>
          <w:sz w:val="24"/>
        </w:rPr>
        <w:t>проблеме;</w:t>
      </w:r>
    </w:p>
    <w:p w:rsidR="00F520B6" w:rsidRDefault="004D1F38" w:rsidP="00B9374A">
      <w:pPr>
        <w:pStyle w:val="a5"/>
        <w:numPr>
          <w:ilvl w:val="0"/>
          <w:numId w:val="65"/>
        </w:numPr>
        <w:tabs>
          <w:tab w:val="left" w:pos="1066"/>
        </w:tabs>
        <w:ind w:right="893" w:firstLine="566"/>
        <w:rPr>
          <w:sz w:val="24"/>
        </w:rPr>
      </w:pPr>
      <w:r>
        <w:rPr>
          <w:color w:val="171717"/>
          <w:sz w:val="24"/>
        </w:rPr>
        <w:t>пересказывать (устно) содержание произведения с опорой на вопросы, рисунки,</w:t>
      </w:r>
      <w:r>
        <w:rPr>
          <w:color w:val="171717"/>
          <w:spacing w:val="1"/>
          <w:sz w:val="24"/>
        </w:rPr>
        <w:t xml:space="preserve"> </w:t>
      </w:r>
      <w:r>
        <w:rPr>
          <w:color w:val="171717"/>
          <w:sz w:val="24"/>
        </w:rPr>
        <w:t>предложенный</w:t>
      </w:r>
      <w:r>
        <w:rPr>
          <w:color w:val="171717"/>
          <w:spacing w:val="-2"/>
          <w:sz w:val="24"/>
        </w:rPr>
        <w:t xml:space="preserve"> </w:t>
      </w:r>
      <w:r>
        <w:rPr>
          <w:color w:val="171717"/>
          <w:sz w:val="24"/>
        </w:rPr>
        <w:t>план;</w:t>
      </w:r>
    </w:p>
    <w:p w:rsidR="00F520B6" w:rsidRDefault="004D1F38" w:rsidP="00B9374A">
      <w:pPr>
        <w:pStyle w:val="a5"/>
        <w:numPr>
          <w:ilvl w:val="0"/>
          <w:numId w:val="65"/>
        </w:numPr>
        <w:tabs>
          <w:tab w:val="left" w:pos="1028"/>
        </w:tabs>
        <w:ind w:left="1027" w:hanging="301"/>
        <w:rPr>
          <w:sz w:val="24"/>
        </w:rPr>
      </w:pPr>
      <w:r>
        <w:rPr>
          <w:color w:val="171717"/>
          <w:sz w:val="24"/>
        </w:rPr>
        <w:t>объяснять</w:t>
      </w:r>
      <w:r>
        <w:rPr>
          <w:color w:val="171717"/>
          <w:spacing w:val="-3"/>
          <w:sz w:val="24"/>
        </w:rPr>
        <w:t xml:space="preserve"> </w:t>
      </w:r>
      <w:r>
        <w:rPr>
          <w:color w:val="171717"/>
          <w:sz w:val="24"/>
        </w:rPr>
        <w:t>своими</w:t>
      </w:r>
      <w:r>
        <w:rPr>
          <w:color w:val="171717"/>
          <w:spacing w:val="-4"/>
          <w:sz w:val="24"/>
        </w:rPr>
        <w:t xml:space="preserve"> </w:t>
      </w:r>
      <w:r>
        <w:rPr>
          <w:color w:val="171717"/>
          <w:sz w:val="24"/>
        </w:rPr>
        <w:t>словами</w:t>
      </w:r>
      <w:r>
        <w:rPr>
          <w:color w:val="171717"/>
          <w:spacing w:val="-3"/>
          <w:sz w:val="24"/>
        </w:rPr>
        <w:t xml:space="preserve"> </w:t>
      </w:r>
      <w:r>
        <w:rPr>
          <w:color w:val="171717"/>
          <w:sz w:val="24"/>
        </w:rPr>
        <w:t>значение</w:t>
      </w:r>
      <w:r>
        <w:rPr>
          <w:color w:val="171717"/>
          <w:spacing w:val="-5"/>
          <w:sz w:val="24"/>
        </w:rPr>
        <w:t xml:space="preserve"> </w:t>
      </w:r>
      <w:r>
        <w:rPr>
          <w:color w:val="171717"/>
          <w:sz w:val="24"/>
        </w:rPr>
        <w:t>изученных</w:t>
      </w:r>
      <w:r>
        <w:rPr>
          <w:color w:val="171717"/>
          <w:spacing w:val="-4"/>
          <w:sz w:val="24"/>
        </w:rPr>
        <w:t xml:space="preserve"> </w:t>
      </w:r>
      <w:r>
        <w:rPr>
          <w:color w:val="171717"/>
          <w:sz w:val="24"/>
        </w:rPr>
        <w:t>понятий;</w:t>
      </w:r>
    </w:p>
    <w:p w:rsidR="00F520B6" w:rsidRDefault="004D1F38" w:rsidP="00B9374A">
      <w:pPr>
        <w:pStyle w:val="a5"/>
        <w:numPr>
          <w:ilvl w:val="0"/>
          <w:numId w:val="65"/>
        </w:numPr>
        <w:tabs>
          <w:tab w:val="left" w:pos="1119"/>
        </w:tabs>
        <w:ind w:right="902" w:firstLine="566"/>
        <w:rPr>
          <w:sz w:val="24"/>
        </w:rPr>
      </w:pPr>
      <w:r>
        <w:rPr>
          <w:color w:val="171717"/>
          <w:sz w:val="24"/>
        </w:rPr>
        <w:t>описывать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настроение</w:t>
      </w:r>
      <w:r>
        <w:rPr>
          <w:color w:val="171717"/>
          <w:spacing w:val="1"/>
          <w:sz w:val="24"/>
        </w:rPr>
        <w:t xml:space="preserve"> </w:t>
      </w:r>
      <w:r>
        <w:rPr>
          <w:color w:val="171717"/>
          <w:sz w:val="24"/>
        </w:rPr>
        <w:t>после</w:t>
      </w:r>
      <w:r>
        <w:rPr>
          <w:color w:val="171717"/>
          <w:spacing w:val="1"/>
          <w:sz w:val="24"/>
        </w:rPr>
        <w:t xml:space="preserve"> </w:t>
      </w:r>
      <w:r>
        <w:rPr>
          <w:color w:val="171717"/>
          <w:sz w:val="24"/>
        </w:rPr>
        <w:t>слушания</w:t>
      </w:r>
      <w:r>
        <w:rPr>
          <w:color w:val="171717"/>
          <w:spacing w:val="1"/>
          <w:sz w:val="24"/>
        </w:rPr>
        <w:t xml:space="preserve"> </w:t>
      </w:r>
      <w:r>
        <w:rPr>
          <w:color w:val="171717"/>
          <w:sz w:val="24"/>
        </w:rPr>
        <w:t>(чтения)</w:t>
      </w:r>
      <w:r>
        <w:rPr>
          <w:color w:val="171717"/>
          <w:spacing w:val="1"/>
          <w:sz w:val="24"/>
        </w:rPr>
        <w:t xml:space="preserve"> </w:t>
      </w:r>
      <w:r>
        <w:rPr>
          <w:color w:val="171717"/>
          <w:sz w:val="24"/>
        </w:rPr>
        <w:t>стихотворений,</w:t>
      </w:r>
      <w:r>
        <w:rPr>
          <w:color w:val="171717"/>
          <w:spacing w:val="1"/>
          <w:sz w:val="24"/>
        </w:rPr>
        <w:t xml:space="preserve"> </w:t>
      </w:r>
      <w:r>
        <w:rPr>
          <w:color w:val="171717"/>
          <w:sz w:val="24"/>
        </w:rPr>
        <w:t>сказок,</w:t>
      </w:r>
      <w:r>
        <w:rPr>
          <w:color w:val="171717"/>
          <w:spacing w:val="1"/>
          <w:sz w:val="24"/>
        </w:rPr>
        <w:t xml:space="preserve"> </w:t>
      </w:r>
      <w:r>
        <w:rPr>
          <w:color w:val="171717"/>
          <w:sz w:val="24"/>
        </w:rPr>
        <w:t>рассказов.</w:t>
      </w:r>
    </w:p>
    <w:p w:rsidR="00F520B6" w:rsidRDefault="004D1F38">
      <w:pPr>
        <w:pStyle w:val="1"/>
        <w:ind w:left="727"/>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066"/>
        </w:tabs>
        <w:ind w:right="897" w:firstLine="566"/>
        <w:rPr>
          <w:sz w:val="24"/>
        </w:rPr>
      </w:pPr>
      <w:r>
        <w:rPr>
          <w:color w:val="171717"/>
          <w:sz w:val="24"/>
        </w:rPr>
        <w:t>понимать и удерживать поставленную учебную задачу, в случае необходимости</w:t>
      </w:r>
      <w:r>
        <w:rPr>
          <w:color w:val="171717"/>
          <w:spacing w:val="1"/>
          <w:sz w:val="24"/>
        </w:rPr>
        <w:t xml:space="preserve"> </w:t>
      </w:r>
      <w:r>
        <w:rPr>
          <w:color w:val="171717"/>
          <w:sz w:val="24"/>
        </w:rPr>
        <w:t>обращаться</w:t>
      </w:r>
      <w:r>
        <w:rPr>
          <w:color w:val="171717"/>
          <w:spacing w:val="-1"/>
          <w:sz w:val="24"/>
        </w:rPr>
        <w:t xml:space="preserve"> </w:t>
      </w:r>
      <w:r>
        <w:rPr>
          <w:color w:val="171717"/>
          <w:sz w:val="24"/>
        </w:rPr>
        <w:t>за</w:t>
      </w:r>
      <w:r>
        <w:rPr>
          <w:color w:val="171717"/>
          <w:spacing w:val="-1"/>
          <w:sz w:val="24"/>
        </w:rPr>
        <w:t xml:space="preserve"> </w:t>
      </w:r>
      <w:r>
        <w:rPr>
          <w:color w:val="171717"/>
          <w:sz w:val="24"/>
        </w:rPr>
        <w:t>помощью к учителю;</w:t>
      </w:r>
    </w:p>
    <w:p w:rsidR="00F520B6" w:rsidRDefault="004D1F38" w:rsidP="00B9374A">
      <w:pPr>
        <w:pStyle w:val="a5"/>
        <w:numPr>
          <w:ilvl w:val="0"/>
          <w:numId w:val="65"/>
        </w:numPr>
        <w:tabs>
          <w:tab w:val="left" w:pos="1028"/>
        </w:tabs>
        <w:spacing w:before="1"/>
        <w:ind w:left="1027" w:hanging="301"/>
        <w:rPr>
          <w:sz w:val="24"/>
        </w:rPr>
      </w:pPr>
      <w:r>
        <w:rPr>
          <w:color w:val="171717"/>
          <w:sz w:val="24"/>
        </w:rPr>
        <w:t>проявлять</w:t>
      </w:r>
      <w:r>
        <w:rPr>
          <w:color w:val="171717"/>
          <w:spacing w:val="-2"/>
          <w:sz w:val="24"/>
        </w:rPr>
        <w:t xml:space="preserve"> </w:t>
      </w:r>
      <w:r>
        <w:rPr>
          <w:color w:val="171717"/>
          <w:sz w:val="24"/>
        </w:rPr>
        <w:t>желание</w:t>
      </w:r>
      <w:r>
        <w:rPr>
          <w:color w:val="171717"/>
          <w:spacing w:val="-3"/>
          <w:sz w:val="24"/>
        </w:rPr>
        <w:t xml:space="preserve"> </w:t>
      </w:r>
      <w:r>
        <w:rPr>
          <w:color w:val="171717"/>
          <w:sz w:val="24"/>
        </w:rPr>
        <w:t>самостоятельно</w:t>
      </w:r>
      <w:r>
        <w:rPr>
          <w:color w:val="171717"/>
          <w:spacing w:val="-2"/>
          <w:sz w:val="24"/>
        </w:rPr>
        <w:t xml:space="preserve"> </w:t>
      </w:r>
      <w:r>
        <w:rPr>
          <w:color w:val="171717"/>
          <w:sz w:val="24"/>
        </w:rPr>
        <w:t>читать,</w:t>
      </w:r>
      <w:r>
        <w:rPr>
          <w:color w:val="171717"/>
          <w:spacing w:val="-6"/>
          <w:sz w:val="24"/>
        </w:rPr>
        <w:t xml:space="preserve"> </w:t>
      </w:r>
      <w:r>
        <w:rPr>
          <w:color w:val="171717"/>
          <w:sz w:val="24"/>
        </w:rPr>
        <w:t>совершенствовать</w:t>
      </w:r>
      <w:r>
        <w:rPr>
          <w:color w:val="171717"/>
          <w:spacing w:val="-1"/>
          <w:sz w:val="24"/>
        </w:rPr>
        <w:t xml:space="preserve"> </w:t>
      </w:r>
      <w:r>
        <w:rPr>
          <w:color w:val="171717"/>
          <w:sz w:val="24"/>
        </w:rPr>
        <w:t>свой</w:t>
      </w:r>
      <w:r>
        <w:rPr>
          <w:color w:val="171717"/>
          <w:spacing w:val="-2"/>
          <w:sz w:val="24"/>
        </w:rPr>
        <w:t xml:space="preserve"> </w:t>
      </w:r>
      <w:r>
        <w:rPr>
          <w:color w:val="171717"/>
          <w:sz w:val="24"/>
        </w:rPr>
        <w:t>навык</w:t>
      </w:r>
      <w:r>
        <w:rPr>
          <w:color w:val="171717"/>
          <w:spacing w:val="-2"/>
          <w:sz w:val="24"/>
        </w:rPr>
        <w:t xml:space="preserve"> </w:t>
      </w:r>
      <w:r>
        <w:rPr>
          <w:color w:val="171717"/>
          <w:sz w:val="24"/>
        </w:rPr>
        <w:t>чтения;</w:t>
      </w:r>
    </w:p>
    <w:p w:rsidR="00F520B6" w:rsidRDefault="004D1F38" w:rsidP="00B9374A">
      <w:pPr>
        <w:pStyle w:val="a5"/>
        <w:numPr>
          <w:ilvl w:val="0"/>
          <w:numId w:val="65"/>
        </w:numPr>
        <w:tabs>
          <w:tab w:val="left" w:pos="1086"/>
        </w:tabs>
        <w:ind w:right="904" w:firstLine="566"/>
        <w:rPr>
          <w:sz w:val="24"/>
        </w:rPr>
      </w:pPr>
      <w:r>
        <w:rPr>
          <w:color w:val="171717"/>
          <w:sz w:val="24"/>
        </w:rPr>
        <w:t>с небольшой помощью учителя оценивать свои успехи/ трудности</w:t>
      </w:r>
      <w:r>
        <w:rPr>
          <w:color w:val="171717"/>
          <w:spacing w:val="1"/>
          <w:sz w:val="24"/>
        </w:rPr>
        <w:t xml:space="preserve"> </w:t>
      </w:r>
      <w:r>
        <w:rPr>
          <w:color w:val="171717"/>
          <w:sz w:val="24"/>
        </w:rPr>
        <w:t>в освоении</w:t>
      </w:r>
      <w:r>
        <w:rPr>
          <w:color w:val="171717"/>
          <w:spacing w:val="1"/>
          <w:sz w:val="24"/>
        </w:rPr>
        <w:t xml:space="preserve"> </w:t>
      </w:r>
      <w:r>
        <w:rPr>
          <w:color w:val="171717"/>
          <w:sz w:val="24"/>
        </w:rPr>
        <w:t>читательской деятельности.</w:t>
      </w:r>
    </w:p>
    <w:p w:rsidR="00F520B6" w:rsidRDefault="004D1F38">
      <w:pPr>
        <w:pStyle w:val="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28"/>
        </w:tabs>
        <w:ind w:left="1027" w:hanging="301"/>
        <w:rPr>
          <w:sz w:val="24"/>
        </w:rPr>
      </w:pPr>
      <w:r>
        <w:rPr>
          <w:color w:val="171717"/>
          <w:sz w:val="24"/>
        </w:rPr>
        <w:t>проявлять</w:t>
      </w:r>
      <w:r>
        <w:rPr>
          <w:color w:val="171717"/>
          <w:spacing w:val="-1"/>
          <w:sz w:val="24"/>
        </w:rPr>
        <w:t xml:space="preserve"> </w:t>
      </w:r>
      <w:r>
        <w:rPr>
          <w:color w:val="171717"/>
          <w:sz w:val="24"/>
        </w:rPr>
        <w:t>желание</w:t>
      </w:r>
      <w:r>
        <w:rPr>
          <w:color w:val="171717"/>
          <w:spacing w:val="-3"/>
          <w:sz w:val="24"/>
        </w:rPr>
        <w:t xml:space="preserve"> </w:t>
      </w:r>
      <w:r>
        <w:rPr>
          <w:color w:val="171717"/>
          <w:sz w:val="24"/>
        </w:rPr>
        <w:t>работать</w:t>
      </w:r>
      <w:r>
        <w:rPr>
          <w:color w:val="171717"/>
          <w:spacing w:val="-1"/>
          <w:sz w:val="24"/>
        </w:rPr>
        <w:t xml:space="preserve"> </w:t>
      </w:r>
      <w:r>
        <w:rPr>
          <w:color w:val="171717"/>
          <w:sz w:val="24"/>
        </w:rPr>
        <w:t>в</w:t>
      </w:r>
      <w:r>
        <w:rPr>
          <w:color w:val="171717"/>
          <w:spacing w:val="-3"/>
          <w:sz w:val="24"/>
        </w:rPr>
        <w:t xml:space="preserve"> </w:t>
      </w:r>
      <w:r>
        <w:rPr>
          <w:color w:val="171717"/>
          <w:sz w:val="24"/>
        </w:rPr>
        <w:t>парах,</w:t>
      </w:r>
      <w:r>
        <w:rPr>
          <w:color w:val="171717"/>
          <w:spacing w:val="-2"/>
          <w:sz w:val="24"/>
        </w:rPr>
        <w:t xml:space="preserve"> </w:t>
      </w:r>
      <w:r>
        <w:rPr>
          <w:color w:val="171717"/>
          <w:sz w:val="24"/>
        </w:rPr>
        <w:t>небольших</w:t>
      </w:r>
      <w:r>
        <w:rPr>
          <w:color w:val="171717"/>
          <w:spacing w:val="-2"/>
          <w:sz w:val="24"/>
        </w:rPr>
        <w:t xml:space="preserve"> </w:t>
      </w:r>
      <w:r>
        <w:rPr>
          <w:color w:val="171717"/>
          <w:sz w:val="24"/>
        </w:rPr>
        <w:t>группах;</w:t>
      </w:r>
    </w:p>
    <w:p w:rsidR="00F520B6" w:rsidRDefault="004D1F38" w:rsidP="00B9374A">
      <w:pPr>
        <w:pStyle w:val="a5"/>
        <w:numPr>
          <w:ilvl w:val="0"/>
          <w:numId w:val="65"/>
        </w:numPr>
        <w:tabs>
          <w:tab w:val="left" w:pos="1237"/>
        </w:tabs>
        <w:ind w:right="903" w:firstLine="566"/>
        <w:rPr>
          <w:sz w:val="24"/>
        </w:rPr>
      </w:pPr>
      <w:r>
        <w:rPr>
          <w:color w:val="171717"/>
          <w:sz w:val="24"/>
        </w:rPr>
        <w:t>проявлять</w:t>
      </w:r>
      <w:r>
        <w:rPr>
          <w:color w:val="171717"/>
          <w:spacing w:val="1"/>
          <w:sz w:val="24"/>
        </w:rPr>
        <w:t xml:space="preserve"> </w:t>
      </w:r>
      <w:r>
        <w:rPr>
          <w:color w:val="171717"/>
          <w:sz w:val="24"/>
        </w:rPr>
        <w:t>культуру</w:t>
      </w:r>
      <w:r>
        <w:rPr>
          <w:color w:val="171717"/>
          <w:spacing w:val="1"/>
          <w:sz w:val="24"/>
        </w:rPr>
        <w:t xml:space="preserve"> </w:t>
      </w:r>
      <w:r>
        <w:rPr>
          <w:color w:val="171717"/>
          <w:sz w:val="24"/>
        </w:rPr>
        <w:t>взаимодействия,</w:t>
      </w:r>
      <w:r>
        <w:rPr>
          <w:color w:val="171717"/>
          <w:spacing w:val="1"/>
          <w:sz w:val="24"/>
        </w:rPr>
        <w:t xml:space="preserve"> </w:t>
      </w:r>
      <w:r>
        <w:rPr>
          <w:color w:val="171717"/>
          <w:sz w:val="24"/>
        </w:rPr>
        <w:t>терпение,</w:t>
      </w:r>
      <w:r>
        <w:rPr>
          <w:color w:val="171717"/>
          <w:spacing w:val="1"/>
          <w:sz w:val="24"/>
        </w:rPr>
        <w:t xml:space="preserve"> </w:t>
      </w:r>
      <w:r>
        <w:rPr>
          <w:color w:val="171717"/>
          <w:sz w:val="24"/>
        </w:rPr>
        <w:t>умение</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ответственно</w:t>
      </w:r>
      <w:r>
        <w:rPr>
          <w:color w:val="171717"/>
          <w:spacing w:val="-1"/>
          <w:sz w:val="24"/>
        </w:rPr>
        <w:t xml:space="preserve"> </w:t>
      </w:r>
      <w:r>
        <w:rPr>
          <w:color w:val="171717"/>
          <w:sz w:val="24"/>
        </w:rPr>
        <w:t>выполнять свою</w:t>
      </w:r>
      <w:r>
        <w:rPr>
          <w:color w:val="171717"/>
          <w:spacing w:val="-1"/>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1"/>
        <w:numPr>
          <w:ilvl w:val="0"/>
          <w:numId w:val="61"/>
        </w:numPr>
        <w:tabs>
          <w:tab w:val="left" w:pos="908"/>
        </w:tabs>
        <w:ind w:hanging="181"/>
      </w:pPr>
      <w:r>
        <w:rPr>
          <w:color w:val="171717"/>
        </w:rPr>
        <w:t>КЛАСС</w:t>
      </w:r>
    </w:p>
    <w:p w:rsidR="00F520B6" w:rsidRDefault="004D1F38">
      <w:pPr>
        <w:pStyle w:val="a3"/>
        <w:ind w:left="161" w:right="893"/>
      </w:pPr>
      <w:r>
        <w:rPr>
          <w:i/>
          <w:color w:val="171717"/>
        </w:rPr>
        <w:t>О нашей Родине</w:t>
      </w:r>
      <w:r>
        <w:rPr>
          <w:color w:val="171717"/>
        </w:rPr>
        <w:t>. Круг чтения: произведения о Родине (на примере не менее трёх</w:t>
      </w:r>
      <w:r>
        <w:rPr>
          <w:color w:val="171717"/>
          <w:spacing w:val="1"/>
        </w:rPr>
        <w:t xml:space="preserve"> </w:t>
      </w:r>
      <w:r>
        <w:rPr>
          <w:color w:val="171717"/>
        </w:rPr>
        <w:t>стихотворений И. С. Никитина, Ф. П. Савинова, А. А. Прокофьева, Н. М. Рубцова, С. А.</w:t>
      </w:r>
      <w:r>
        <w:rPr>
          <w:color w:val="171717"/>
          <w:spacing w:val="1"/>
        </w:rPr>
        <w:t xml:space="preserve"> </w:t>
      </w:r>
      <w:r>
        <w:rPr>
          <w:color w:val="171717"/>
        </w:rPr>
        <w:t>Есенина</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Патриотическое</w:t>
      </w:r>
      <w:r>
        <w:rPr>
          <w:color w:val="171717"/>
          <w:spacing w:val="1"/>
        </w:rPr>
        <w:t xml:space="preserve"> </w:t>
      </w:r>
      <w:r>
        <w:rPr>
          <w:color w:val="171717"/>
        </w:rPr>
        <w:t>звучание</w:t>
      </w:r>
      <w:r>
        <w:rPr>
          <w:color w:val="171717"/>
          <w:spacing w:val="1"/>
        </w:rPr>
        <w:t xml:space="preserve"> </w:t>
      </w:r>
      <w:r>
        <w:rPr>
          <w:color w:val="171717"/>
        </w:rPr>
        <w:t>произведений</w:t>
      </w:r>
      <w:r>
        <w:rPr>
          <w:color w:val="171717"/>
          <w:spacing w:val="1"/>
        </w:rPr>
        <w:t xml:space="preserve"> </w:t>
      </w:r>
      <w:r>
        <w:rPr>
          <w:color w:val="171717"/>
        </w:rPr>
        <w:t>о</w:t>
      </w:r>
      <w:r>
        <w:rPr>
          <w:color w:val="171717"/>
          <w:spacing w:val="1"/>
        </w:rPr>
        <w:t xml:space="preserve"> </w:t>
      </w:r>
      <w:r>
        <w:rPr>
          <w:color w:val="171717"/>
        </w:rPr>
        <w:t>родном</w:t>
      </w:r>
      <w:r>
        <w:rPr>
          <w:color w:val="171717"/>
          <w:spacing w:val="1"/>
        </w:rPr>
        <w:t xml:space="preserve"> </w:t>
      </w:r>
      <w:r>
        <w:rPr>
          <w:color w:val="171717"/>
        </w:rPr>
        <w:t>крае</w:t>
      </w:r>
      <w:r>
        <w:rPr>
          <w:color w:val="171717"/>
          <w:spacing w:val="1"/>
        </w:rPr>
        <w:t xml:space="preserve"> </w:t>
      </w:r>
      <w:r>
        <w:rPr>
          <w:color w:val="171717"/>
        </w:rPr>
        <w:t>и</w:t>
      </w:r>
      <w:r>
        <w:rPr>
          <w:color w:val="171717"/>
          <w:spacing w:val="1"/>
        </w:rPr>
        <w:t xml:space="preserve"> </w:t>
      </w:r>
      <w:r>
        <w:rPr>
          <w:color w:val="171717"/>
        </w:rPr>
        <w:t>природе.</w:t>
      </w:r>
      <w:r>
        <w:rPr>
          <w:color w:val="171717"/>
          <w:spacing w:val="1"/>
        </w:rPr>
        <w:t xml:space="preserve"> </w:t>
      </w:r>
      <w:r>
        <w:rPr>
          <w:color w:val="171717"/>
        </w:rPr>
        <w:t>Отражение в произведениях нравственно-этических понятий: любовь к Родине, родному</w:t>
      </w:r>
      <w:r>
        <w:rPr>
          <w:color w:val="171717"/>
          <w:spacing w:val="1"/>
        </w:rPr>
        <w:t xml:space="preserve"> </w:t>
      </w:r>
      <w:r>
        <w:rPr>
          <w:color w:val="171717"/>
        </w:rPr>
        <w:t>краю,</w:t>
      </w:r>
      <w:r>
        <w:rPr>
          <w:color w:val="171717"/>
          <w:spacing w:val="1"/>
        </w:rPr>
        <w:t xml:space="preserve"> </w:t>
      </w:r>
      <w:r>
        <w:rPr>
          <w:color w:val="171717"/>
        </w:rPr>
        <w:t>Отечеству.</w:t>
      </w:r>
      <w:r>
        <w:rPr>
          <w:color w:val="171717"/>
          <w:spacing w:val="1"/>
        </w:rPr>
        <w:t xml:space="preserve"> </w:t>
      </w:r>
      <w:r>
        <w:rPr>
          <w:color w:val="171717"/>
        </w:rPr>
        <w:t>Анализ</w:t>
      </w:r>
      <w:r>
        <w:rPr>
          <w:color w:val="171717"/>
          <w:spacing w:val="1"/>
        </w:rPr>
        <w:t xml:space="preserve"> </w:t>
      </w:r>
      <w:r>
        <w:rPr>
          <w:color w:val="171717"/>
        </w:rPr>
        <w:t>заголовка,</w:t>
      </w:r>
      <w:r>
        <w:rPr>
          <w:color w:val="171717"/>
          <w:spacing w:val="1"/>
        </w:rPr>
        <w:t xml:space="preserve"> </w:t>
      </w:r>
      <w:r>
        <w:rPr>
          <w:color w:val="171717"/>
        </w:rPr>
        <w:t>соотнесение</w:t>
      </w:r>
      <w:r>
        <w:rPr>
          <w:color w:val="171717"/>
          <w:spacing w:val="1"/>
        </w:rPr>
        <w:t xml:space="preserve"> </w:t>
      </w:r>
      <w:r>
        <w:rPr>
          <w:color w:val="171717"/>
        </w:rPr>
        <w:t>его</w:t>
      </w:r>
      <w:r>
        <w:rPr>
          <w:color w:val="171717"/>
          <w:spacing w:val="1"/>
        </w:rPr>
        <w:t xml:space="preserve"> </w:t>
      </w:r>
      <w:r>
        <w:rPr>
          <w:color w:val="171717"/>
        </w:rPr>
        <w:t>с</w:t>
      </w:r>
      <w:r>
        <w:rPr>
          <w:color w:val="171717"/>
          <w:spacing w:val="1"/>
        </w:rPr>
        <w:t xml:space="preserve"> </w:t>
      </w:r>
      <w:r>
        <w:rPr>
          <w:color w:val="171717"/>
        </w:rPr>
        <w:t>главной</w:t>
      </w:r>
      <w:r>
        <w:rPr>
          <w:color w:val="171717"/>
          <w:spacing w:val="1"/>
        </w:rPr>
        <w:t xml:space="preserve"> </w:t>
      </w:r>
      <w:r>
        <w:rPr>
          <w:color w:val="171717"/>
        </w:rPr>
        <w:t>мыслью</w:t>
      </w:r>
      <w:r>
        <w:rPr>
          <w:color w:val="171717"/>
          <w:spacing w:val="1"/>
        </w:rPr>
        <w:t xml:space="preserve"> </w:t>
      </w:r>
      <w:r>
        <w:rPr>
          <w:color w:val="171717"/>
        </w:rPr>
        <w:t>и</w:t>
      </w:r>
      <w:r>
        <w:rPr>
          <w:color w:val="171717"/>
          <w:spacing w:val="1"/>
        </w:rPr>
        <w:t xml:space="preserve"> </w:t>
      </w:r>
      <w:r>
        <w:rPr>
          <w:color w:val="171717"/>
        </w:rPr>
        <w:t>идеей</w:t>
      </w:r>
      <w:r>
        <w:rPr>
          <w:color w:val="171717"/>
          <w:spacing w:val="1"/>
        </w:rPr>
        <w:t xml:space="preserve"> </w:t>
      </w:r>
      <w:r>
        <w:rPr>
          <w:color w:val="171717"/>
        </w:rPr>
        <w:t>произведения.</w:t>
      </w:r>
      <w:r>
        <w:rPr>
          <w:color w:val="171717"/>
          <w:spacing w:val="39"/>
        </w:rPr>
        <w:t xml:space="preserve"> </w:t>
      </w:r>
      <w:r>
        <w:rPr>
          <w:color w:val="171717"/>
        </w:rPr>
        <w:t>Иллюстрация</w:t>
      </w:r>
      <w:r>
        <w:rPr>
          <w:color w:val="171717"/>
          <w:spacing w:val="39"/>
        </w:rPr>
        <w:t xml:space="preserve"> </w:t>
      </w:r>
      <w:r>
        <w:rPr>
          <w:color w:val="171717"/>
        </w:rPr>
        <w:t>к</w:t>
      </w:r>
      <w:r>
        <w:rPr>
          <w:color w:val="171717"/>
          <w:spacing w:val="40"/>
        </w:rPr>
        <w:t xml:space="preserve"> </w:t>
      </w:r>
      <w:r>
        <w:rPr>
          <w:color w:val="171717"/>
        </w:rPr>
        <w:t>произведению</w:t>
      </w:r>
      <w:r>
        <w:rPr>
          <w:color w:val="171717"/>
          <w:spacing w:val="38"/>
        </w:rPr>
        <w:t xml:space="preserve"> </w:t>
      </w:r>
      <w:r>
        <w:rPr>
          <w:color w:val="171717"/>
        </w:rPr>
        <w:t>как</w:t>
      </w:r>
      <w:r>
        <w:rPr>
          <w:color w:val="171717"/>
          <w:spacing w:val="40"/>
        </w:rPr>
        <w:t xml:space="preserve"> </w:t>
      </w:r>
      <w:r>
        <w:rPr>
          <w:color w:val="171717"/>
        </w:rPr>
        <w:t>отражение</w:t>
      </w:r>
      <w:r>
        <w:rPr>
          <w:color w:val="171717"/>
          <w:spacing w:val="39"/>
        </w:rPr>
        <w:t xml:space="preserve"> </w:t>
      </w:r>
      <w:r>
        <w:rPr>
          <w:color w:val="171717"/>
        </w:rPr>
        <w:t>эмоционального</w:t>
      </w:r>
      <w:r>
        <w:rPr>
          <w:color w:val="171717"/>
          <w:spacing w:val="39"/>
        </w:rPr>
        <w:t xml:space="preserve"> </w:t>
      </w:r>
      <w:r>
        <w:rPr>
          <w:color w:val="171717"/>
        </w:rPr>
        <w:t>отклика</w:t>
      </w:r>
      <w:r>
        <w:rPr>
          <w:color w:val="171717"/>
          <w:spacing w:val="39"/>
        </w:rPr>
        <w:t xml:space="preserve"> </w:t>
      </w:r>
      <w:r>
        <w:rPr>
          <w:color w:val="171717"/>
        </w:rPr>
        <w:t>на</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5" w:firstLine="0"/>
      </w:pPr>
      <w:r>
        <w:rPr>
          <w:color w:val="171717"/>
        </w:rPr>
        <w:lastRenderedPageBreak/>
        <w:t>произведение.</w:t>
      </w:r>
      <w:r>
        <w:rPr>
          <w:color w:val="171717"/>
          <w:spacing w:val="1"/>
        </w:rPr>
        <w:t xml:space="preserve"> </w:t>
      </w:r>
      <w:r>
        <w:rPr>
          <w:color w:val="171717"/>
        </w:rPr>
        <w:t>Отражение</w:t>
      </w:r>
      <w:r>
        <w:rPr>
          <w:color w:val="171717"/>
          <w:spacing w:val="1"/>
        </w:rPr>
        <w:t xml:space="preserve"> </w:t>
      </w:r>
      <w:r>
        <w:rPr>
          <w:color w:val="171717"/>
        </w:rPr>
        <w:t>темы</w:t>
      </w:r>
      <w:r>
        <w:rPr>
          <w:color w:val="171717"/>
          <w:spacing w:val="1"/>
        </w:rPr>
        <w:t xml:space="preserve"> </w:t>
      </w:r>
      <w:r>
        <w:rPr>
          <w:color w:val="171717"/>
        </w:rPr>
        <w:t>Родины</w:t>
      </w:r>
      <w:r>
        <w:rPr>
          <w:color w:val="171717"/>
          <w:spacing w:val="1"/>
        </w:rPr>
        <w:t xml:space="preserve"> </w:t>
      </w:r>
      <w:r>
        <w:rPr>
          <w:color w:val="171717"/>
        </w:rPr>
        <w:t>в</w:t>
      </w:r>
      <w:r>
        <w:rPr>
          <w:color w:val="171717"/>
          <w:spacing w:val="1"/>
        </w:rPr>
        <w:t xml:space="preserve"> </w:t>
      </w:r>
      <w:r>
        <w:rPr>
          <w:color w:val="171717"/>
        </w:rPr>
        <w:t>изобразительном</w:t>
      </w:r>
      <w:r>
        <w:rPr>
          <w:color w:val="171717"/>
          <w:spacing w:val="1"/>
        </w:rPr>
        <w:t xml:space="preserve"> </w:t>
      </w:r>
      <w:r>
        <w:rPr>
          <w:color w:val="171717"/>
        </w:rPr>
        <w:t>искусстве</w:t>
      </w:r>
      <w:r>
        <w:rPr>
          <w:color w:val="171717"/>
          <w:spacing w:val="1"/>
        </w:rPr>
        <w:t xml:space="preserve"> </w:t>
      </w:r>
      <w:r>
        <w:rPr>
          <w:color w:val="171717"/>
        </w:rPr>
        <w:t>(пейзажи</w:t>
      </w:r>
      <w:r>
        <w:rPr>
          <w:color w:val="171717"/>
          <w:spacing w:val="1"/>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Левитана,</w:t>
      </w:r>
      <w:r>
        <w:rPr>
          <w:color w:val="171717"/>
          <w:spacing w:val="-1"/>
        </w:rPr>
        <w:t xml:space="preserve"> </w:t>
      </w:r>
      <w:r>
        <w:rPr>
          <w:color w:val="171717"/>
        </w:rPr>
        <w:t>И.</w:t>
      </w:r>
      <w:r>
        <w:rPr>
          <w:color w:val="171717"/>
          <w:spacing w:val="-1"/>
        </w:rPr>
        <w:t xml:space="preserve"> </w:t>
      </w:r>
      <w:r>
        <w:rPr>
          <w:color w:val="171717"/>
        </w:rPr>
        <w:t>И. Шишкина, В. Д.</w:t>
      </w:r>
      <w:r>
        <w:rPr>
          <w:color w:val="171717"/>
          <w:spacing w:val="-2"/>
        </w:rPr>
        <w:t xml:space="preserve"> </w:t>
      </w:r>
      <w:r>
        <w:rPr>
          <w:color w:val="171717"/>
        </w:rPr>
        <w:t>Поленова</w:t>
      </w:r>
      <w:r>
        <w:rPr>
          <w:color w:val="171717"/>
          <w:spacing w:val="-2"/>
        </w:rPr>
        <w:t xml:space="preserve"> </w:t>
      </w:r>
      <w:r>
        <w:rPr>
          <w:color w:val="171717"/>
        </w:rPr>
        <w:t>и др.).</w:t>
      </w:r>
    </w:p>
    <w:p w:rsidR="00F520B6" w:rsidRDefault="004D1F38">
      <w:pPr>
        <w:pStyle w:val="a3"/>
        <w:ind w:left="161" w:right="892"/>
      </w:pPr>
      <w:r>
        <w:rPr>
          <w:i/>
          <w:color w:val="171717"/>
        </w:rPr>
        <w:t xml:space="preserve">Фольклор </w:t>
      </w:r>
      <w:r>
        <w:rPr>
          <w:color w:val="171717"/>
        </w:rPr>
        <w:t>(</w:t>
      </w:r>
      <w:r>
        <w:rPr>
          <w:i/>
          <w:color w:val="171717"/>
        </w:rPr>
        <w:t>устное народное творчество</w:t>
      </w:r>
      <w:r>
        <w:rPr>
          <w:color w:val="171717"/>
        </w:rPr>
        <w:t>)</w:t>
      </w:r>
      <w:r>
        <w:rPr>
          <w:i/>
          <w:color w:val="171717"/>
        </w:rPr>
        <w:t xml:space="preserve">. </w:t>
      </w:r>
      <w:r>
        <w:rPr>
          <w:color w:val="171717"/>
        </w:rPr>
        <w:t>Произведения малых жанров фольклора</w:t>
      </w:r>
      <w:r>
        <w:rPr>
          <w:color w:val="171717"/>
          <w:spacing w:val="1"/>
        </w:rPr>
        <w:t xml:space="preserve"> </w:t>
      </w:r>
      <w:r>
        <w:rPr>
          <w:color w:val="171717"/>
        </w:rPr>
        <w:t>(потешки, считалки, пословицы, скороговорки, небылицы, загадки по выбору). Шуточные</w:t>
      </w:r>
      <w:r>
        <w:rPr>
          <w:color w:val="171717"/>
          <w:spacing w:val="1"/>
        </w:rPr>
        <w:t xml:space="preserve"> </w:t>
      </w:r>
      <w:r>
        <w:rPr>
          <w:color w:val="171717"/>
        </w:rPr>
        <w:t>фольклорные произведения — скороговорки, небылицы. Особенности скороговорок, их</w:t>
      </w:r>
      <w:r>
        <w:rPr>
          <w:color w:val="171717"/>
          <w:spacing w:val="1"/>
        </w:rPr>
        <w:t xml:space="preserve"> </w:t>
      </w:r>
      <w:r>
        <w:rPr>
          <w:color w:val="171717"/>
        </w:rPr>
        <w:t>роль в речи. Игра со словом, «перевёртыш событий» как основа построения небылиц. Ритм</w:t>
      </w:r>
      <w:r>
        <w:rPr>
          <w:color w:val="171717"/>
          <w:spacing w:val="1"/>
        </w:rPr>
        <w:t xml:space="preserve"> </w:t>
      </w:r>
      <w:r>
        <w:rPr>
          <w:color w:val="171717"/>
        </w:rPr>
        <w:t>и счёт — основные средства выразительности и построения считалки. Народные песни, их</w:t>
      </w:r>
      <w:r>
        <w:rPr>
          <w:color w:val="171717"/>
          <w:spacing w:val="1"/>
        </w:rPr>
        <w:t xml:space="preserve"> </w:t>
      </w:r>
      <w:r>
        <w:rPr>
          <w:color w:val="171717"/>
        </w:rPr>
        <w:t>особенности.</w:t>
      </w:r>
      <w:r>
        <w:rPr>
          <w:color w:val="171717"/>
          <w:spacing w:val="1"/>
        </w:rPr>
        <w:t xml:space="preserve"> </w:t>
      </w:r>
      <w:r>
        <w:rPr>
          <w:color w:val="171717"/>
        </w:rPr>
        <w:t>Загадка</w:t>
      </w:r>
      <w:r>
        <w:rPr>
          <w:color w:val="171717"/>
          <w:spacing w:val="1"/>
        </w:rPr>
        <w:t xml:space="preserve"> </w:t>
      </w:r>
      <w:r>
        <w:rPr>
          <w:color w:val="171717"/>
        </w:rPr>
        <w:t>как</w:t>
      </w:r>
      <w:r>
        <w:rPr>
          <w:color w:val="171717"/>
          <w:spacing w:val="1"/>
        </w:rPr>
        <w:t xml:space="preserve"> </w:t>
      </w:r>
      <w:r>
        <w:rPr>
          <w:color w:val="171717"/>
        </w:rPr>
        <w:t>жанр</w:t>
      </w:r>
      <w:r>
        <w:rPr>
          <w:color w:val="171717"/>
          <w:spacing w:val="1"/>
        </w:rPr>
        <w:t xml:space="preserve"> </w:t>
      </w:r>
      <w:r>
        <w:rPr>
          <w:color w:val="171717"/>
        </w:rPr>
        <w:t>фольклора,</w:t>
      </w:r>
      <w:r>
        <w:rPr>
          <w:color w:val="171717"/>
          <w:spacing w:val="1"/>
        </w:rPr>
        <w:t xml:space="preserve"> </w:t>
      </w:r>
      <w:r>
        <w:rPr>
          <w:color w:val="171717"/>
        </w:rPr>
        <w:t>тематические</w:t>
      </w:r>
      <w:r>
        <w:rPr>
          <w:color w:val="171717"/>
          <w:spacing w:val="1"/>
        </w:rPr>
        <w:t xml:space="preserve"> </w:t>
      </w:r>
      <w:r>
        <w:rPr>
          <w:color w:val="171717"/>
        </w:rPr>
        <w:t>группы</w:t>
      </w:r>
      <w:r>
        <w:rPr>
          <w:color w:val="171717"/>
          <w:spacing w:val="1"/>
        </w:rPr>
        <w:t xml:space="preserve"> </w:t>
      </w:r>
      <w:r>
        <w:rPr>
          <w:color w:val="171717"/>
        </w:rPr>
        <w:t>загадок.</w:t>
      </w:r>
      <w:r>
        <w:rPr>
          <w:color w:val="171717"/>
          <w:spacing w:val="1"/>
        </w:rPr>
        <w:t xml:space="preserve"> </w:t>
      </w:r>
      <w:r>
        <w:rPr>
          <w:color w:val="171717"/>
        </w:rPr>
        <w:t>Сказка</w:t>
      </w:r>
      <w:r>
        <w:rPr>
          <w:color w:val="171717"/>
          <w:spacing w:val="1"/>
        </w:rPr>
        <w:t xml:space="preserve"> </w:t>
      </w:r>
      <w:r>
        <w:rPr>
          <w:color w:val="171717"/>
        </w:rPr>
        <w:t>—</w:t>
      </w:r>
      <w:r>
        <w:rPr>
          <w:color w:val="171717"/>
          <w:spacing w:val="1"/>
        </w:rPr>
        <w:t xml:space="preserve"> </w:t>
      </w:r>
      <w:r>
        <w:rPr>
          <w:color w:val="171717"/>
        </w:rPr>
        <w:t>выражение</w:t>
      </w:r>
      <w:r>
        <w:rPr>
          <w:color w:val="171717"/>
          <w:spacing w:val="1"/>
        </w:rPr>
        <w:t xml:space="preserve"> </w:t>
      </w:r>
      <w:r>
        <w:rPr>
          <w:color w:val="171717"/>
        </w:rPr>
        <w:t>народной</w:t>
      </w:r>
      <w:r>
        <w:rPr>
          <w:color w:val="171717"/>
          <w:spacing w:val="1"/>
        </w:rPr>
        <w:t xml:space="preserve"> </w:t>
      </w:r>
      <w:r>
        <w:rPr>
          <w:color w:val="171717"/>
        </w:rPr>
        <w:t>мудрости,</w:t>
      </w:r>
      <w:r>
        <w:rPr>
          <w:color w:val="171717"/>
          <w:spacing w:val="1"/>
        </w:rPr>
        <w:t xml:space="preserve"> </w:t>
      </w:r>
      <w:r>
        <w:rPr>
          <w:color w:val="171717"/>
        </w:rPr>
        <w:t>нравственная</w:t>
      </w:r>
      <w:r>
        <w:rPr>
          <w:color w:val="171717"/>
          <w:spacing w:val="1"/>
        </w:rPr>
        <w:t xml:space="preserve"> </w:t>
      </w:r>
      <w:r>
        <w:rPr>
          <w:color w:val="171717"/>
        </w:rPr>
        <w:t>идея</w:t>
      </w:r>
      <w:r>
        <w:rPr>
          <w:color w:val="171717"/>
          <w:spacing w:val="1"/>
        </w:rPr>
        <w:t xml:space="preserve"> </w:t>
      </w:r>
      <w:r>
        <w:rPr>
          <w:color w:val="171717"/>
        </w:rPr>
        <w:t>фольклорных</w:t>
      </w:r>
      <w:r>
        <w:rPr>
          <w:color w:val="171717"/>
          <w:spacing w:val="1"/>
        </w:rPr>
        <w:t xml:space="preserve"> </w:t>
      </w:r>
      <w:r>
        <w:rPr>
          <w:color w:val="171717"/>
        </w:rPr>
        <w:t>сказок.</w:t>
      </w:r>
      <w:r>
        <w:rPr>
          <w:color w:val="171717"/>
          <w:spacing w:val="1"/>
        </w:rPr>
        <w:t xml:space="preserve"> </w:t>
      </w:r>
      <w:r>
        <w:rPr>
          <w:color w:val="171717"/>
        </w:rPr>
        <w:t>Особенности</w:t>
      </w:r>
      <w:r>
        <w:rPr>
          <w:color w:val="171717"/>
          <w:spacing w:val="1"/>
        </w:rPr>
        <w:t xml:space="preserve"> </w:t>
      </w:r>
      <w:r>
        <w:rPr>
          <w:color w:val="171717"/>
        </w:rPr>
        <w:t>сказок разного вида (о животных, бытовые, волшебные). Особенности сказок о животных:</w:t>
      </w:r>
      <w:r>
        <w:rPr>
          <w:color w:val="171717"/>
          <w:spacing w:val="1"/>
        </w:rPr>
        <w:t xml:space="preserve"> </w:t>
      </w:r>
      <w:r>
        <w:rPr>
          <w:color w:val="171717"/>
        </w:rPr>
        <w:t>сказки народов России. Бытовая сказка: герои, место действия, особенности построения и</w:t>
      </w:r>
      <w:r>
        <w:rPr>
          <w:color w:val="171717"/>
          <w:spacing w:val="1"/>
        </w:rPr>
        <w:t xml:space="preserve"> </w:t>
      </w:r>
      <w:r>
        <w:rPr>
          <w:color w:val="171717"/>
        </w:rPr>
        <w:t>языка.</w:t>
      </w:r>
      <w:r>
        <w:rPr>
          <w:color w:val="171717"/>
          <w:spacing w:val="1"/>
        </w:rPr>
        <w:t xml:space="preserve"> </w:t>
      </w:r>
      <w:r>
        <w:rPr>
          <w:color w:val="171717"/>
        </w:rPr>
        <w:t>Диалог</w:t>
      </w:r>
      <w:r>
        <w:rPr>
          <w:color w:val="171717"/>
          <w:spacing w:val="1"/>
        </w:rPr>
        <w:t xml:space="preserve"> </w:t>
      </w:r>
      <w:r>
        <w:rPr>
          <w:color w:val="171717"/>
        </w:rPr>
        <w:t>в</w:t>
      </w:r>
      <w:r>
        <w:rPr>
          <w:color w:val="171717"/>
          <w:spacing w:val="1"/>
        </w:rPr>
        <w:t xml:space="preserve"> </w:t>
      </w:r>
      <w:r>
        <w:rPr>
          <w:color w:val="171717"/>
        </w:rPr>
        <w:t>сказке.</w:t>
      </w:r>
      <w:r>
        <w:rPr>
          <w:color w:val="171717"/>
          <w:spacing w:val="1"/>
        </w:rPr>
        <w:t xml:space="preserve"> </w:t>
      </w:r>
      <w:r>
        <w:rPr>
          <w:color w:val="171717"/>
        </w:rPr>
        <w:t>Понятие</w:t>
      </w:r>
      <w:r>
        <w:rPr>
          <w:color w:val="171717"/>
          <w:spacing w:val="1"/>
        </w:rPr>
        <w:t xml:space="preserve"> </w:t>
      </w:r>
      <w:r>
        <w:rPr>
          <w:color w:val="171717"/>
        </w:rPr>
        <w:t>о</w:t>
      </w:r>
      <w:r>
        <w:rPr>
          <w:color w:val="171717"/>
          <w:spacing w:val="1"/>
        </w:rPr>
        <w:t xml:space="preserve"> </w:t>
      </w:r>
      <w:r>
        <w:rPr>
          <w:color w:val="171717"/>
        </w:rPr>
        <w:t>волшебной</w:t>
      </w:r>
      <w:r>
        <w:rPr>
          <w:color w:val="171717"/>
          <w:spacing w:val="1"/>
        </w:rPr>
        <w:t xml:space="preserve"> </w:t>
      </w:r>
      <w:r>
        <w:rPr>
          <w:color w:val="171717"/>
        </w:rPr>
        <w:t>сказке</w:t>
      </w:r>
      <w:r>
        <w:rPr>
          <w:color w:val="171717"/>
          <w:spacing w:val="1"/>
        </w:rPr>
        <w:t xml:space="preserve"> </w:t>
      </w:r>
      <w:r>
        <w:rPr>
          <w:color w:val="171717"/>
        </w:rPr>
        <w:t>(общее</w:t>
      </w:r>
      <w:r>
        <w:rPr>
          <w:color w:val="171717"/>
          <w:spacing w:val="1"/>
        </w:rPr>
        <w:t xml:space="preserve"> </w:t>
      </w:r>
      <w:r>
        <w:rPr>
          <w:color w:val="171717"/>
        </w:rPr>
        <w:t>представление):</w:t>
      </w:r>
      <w:r>
        <w:rPr>
          <w:color w:val="171717"/>
          <w:spacing w:val="1"/>
        </w:rPr>
        <w:t xml:space="preserve"> </w:t>
      </w:r>
      <w:r>
        <w:rPr>
          <w:color w:val="171717"/>
        </w:rPr>
        <w:t>наличие</w:t>
      </w:r>
      <w:r>
        <w:rPr>
          <w:color w:val="171717"/>
          <w:spacing w:val="1"/>
        </w:rPr>
        <w:t xml:space="preserve"> </w:t>
      </w:r>
      <w:r>
        <w:rPr>
          <w:color w:val="171717"/>
        </w:rPr>
        <w:t>присказки, постоянные эпитеты, волшебные герои. Фольклорные произведения народов</w:t>
      </w:r>
      <w:r>
        <w:rPr>
          <w:color w:val="171717"/>
          <w:spacing w:val="1"/>
        </w:rPr>
        <w:t xml:space="preserve"> </w:t>
      </w:r>
      <w:r>
        <w:rPr>
          <w:color w:val="171717"/>
        </w:rPr>
        <w:t>России:</w:t>
      </w:r>
      <w:r>
        <w:rPr>
          <w:color w:val="171717"/>
          <w:spacing w:val="-1"/>
        </w:rPr>
        <w:t xml:space="preserve"> </w:t>
      </w:r>
      <w:r>
        <w:rPr>
          <w:color w:val="171717"/>
        </w:rPr>
        <w:t>отражение</w:t>
      </w:r>
      <w:r>
        <w:rPr>
          <w:color w:val="171717"/>
          <w:spacing w:val="-1"/>
        </w:rPr>
        <w:t xml:space="preserve"> </w:t>
      </w:r>
      <w:r>
        <w:rPr>
          <w:color w:val="171717"/>
        </w:rPr>
        <w:t>в</w:t>
      </w:r>
      <w:r>
        <w:rPr>
          <w:color w:val="171717"/>
          <w:spacing w:val="-1"/>
        </w:rPr>
        <w:t xml:space="preserve"> </w:t>
      </w:r>
      <w:r>
        <w:rPr>
          <w:color w:val="171717"/>
        </w:rPr>
        <w:t>сказках народного быта и</w:t>
      </w:r>
      <w:r>
        <w:rPr>
          <w:color w:val="171717"/>
          <w:spacing w:val="-3"/>
        </w:rPr>
        <w:t xml:space="preserve"> </w:t>
      </w:r>
      <w:r>
        <w:rPr>
          <w:color w:val="171717"/>
        </w:rPr>
        <w:t>культуры.</w:t>
      </w:r>
    </w:p>
    <w:p w:rsidR="00F520B6" w:rsidRDefault="004D1F38">
      <w:pPr>
        <w:pStyle w:val="a3"/>
        <w:spacing w:before="1"/>
        <w:ind w:left="161" w:right="895"/>
      </w:pPr>
      <w:r>
        <w:rPr>
          <w:i/>
          <w:color w:val="171717"/>
        </w:rPr>
        <w:t>Звуки</w:t>
      </w:r>
      <w:r>
        <w:rPr>
          <w:i/>
          <w:color w:val="171717"/>
          <w:spacing w:val="1"/>
        </w:rPr>
        <w:t xml:space="preserve"> </w:t>
      </w:r>
      <w:r>
        <w:rPr>
          <w:i/>
          <w:color w:val="171717"/>
        </w:rPr>
        <w:t>и</w:t>
      </w:r>
      <w:r>
        <w:rPr>
          <w:i/>
          <w:color w:val="171717"/>
          <w:spacing w:val="1"/>
        </w:rPr>
        <w:t xml:space="preserve"> </w:t>
      </w:r>
      <w:r>
        <w:rPr>
          <w:i/>
          <w:color w:val="171717"/>
        </w:rPr>
        <w:t>краски</w:t>
      </w:r>
      <w:r>
        <w:rPr>
          <w:i/>
          <w:color w:val="171717"/>
          <w:spacing w:val="1"/>
        </w:rPr>
        <w:t xml:space="preserve"> </w:t>
      </w:r>
      <w:r>
        <w:rPr>
          <w:i/>
          <w:color w:val="171717"/>
        </w:rPr>
        <w:t>родной</w:t>
      </w:r>
      <w:r>
        <w:rPr>
          <w:i/>
          <w:color w:val="171717"/>
          <w:spacing w:val="1"/>
        </w:rPr>
        <w:t xml:space="preserve"> </w:t>
      </w:r>
      <w:r>
        <w:rPr>
          <w:i/>
          <w:color w:val="171717"/>
        </w:rPr>
        <w:t>природы</w:t>
      </w:r>
      <w:r>
        <w:rPr>
          <w:i/>
          <w:color w:val="171717"/>
          <w:spacing w:val="1"/>
        </w:rPr>
        <w:t xml:space="preserve"> </w:t>
      </w:r>
      <w:r>
        <w:rPr>
          <w:i/>
          <w:color w:val="171717"/>
        </w:rPr>
        <w:t>в</w:t>
      </w:r>
      <w:r>
        <w:rPr>
          <w:i/>
          <w:color w:val="171717"/>
          <w:spacing w:val="1"/>
        </w:rPr>
        <w:t xml:space="preserve"> </w:t>
      </w:r>
      <w:r>
        <w:rPr>
          <w:i/>
          <w:color w:val="171717"/>
        </w:rPr>
        <w:t>разные</w:t>
      </w:r>
      <w:r>
        <w:rPr>
          <w:i/>
          <w:color w:val="171717"/>
          <w:spacing w:val="1"/>
        </w:rPr>
        <w:t xml:space="preserve"> </w:t>
      </w:r>
      <w:r>
        <w:rPr>
          <w:i/>
          <w:color w:val="171717"/>
        </w:rPr>
        <w:t>времена</w:t>
      </w:r>
      <w:r>
        <w:rPr>
          <w:i/>
          <w:color w:val="171717"/>
          <w:spacing w:val="1"/>
        </w:rPr>
        <w:t xml:space="preserve"> </w:t>
      </w:r>
      <w:r>
        <w:rPr>
          <w:i/>
          <w:color w:val="171717"/>
        </w:rPr>
        <w:t>года.</w:t>
      </w:r>
      <w:r>
        <w:rPr>
          <w:i/>
          <w:color w:val="171717"/>
          <w:spacing w:val="1"/>
        </w:rPr>
        <w:t xml:space="preserve"> </w:t>
      </w:r>
      <w:r>
        <w:rPr>
          <w:color w:val="171717"/>
        </w:rPr>
        <w:t>Тема</w:t>
      </w:r>
      <w:r>
        <w:rPr>
          <w:color w:val="171717"/>
          <w:spacing w:val="1"/>
        </w:rPr>
        <w:t xml:space="preserve"> </w:t>
      </w:r>
      <w:r>
        <w:rPr>
          <w:color w:val="171717"/>
        </w:rPr>
        <w:t>природы</w:t>
      </w:r>
      <w:r>
        <w:rPr>
          <w:color w:val="171717"/>
          <w:spacing w:val="1"/>
        </w:rPr>
        <w:t xml:space="preserve"> </w:t>
      </w:r>
      <w:r>
        <w:rPr>
          <w:color w:val="171717"/>
        </w:rPr>
        <w:t>в</w:t>
      </w:r>
      <w:r>
        <w:rPr>
          <w:color w:val="171717"/>
          <w:spacing w:val="1"/>
        </w:rPr>
        <w:t xml:space="preserve"> </w:t>
      </w:r>
      <w:r>
        <w:rPr>
          <w:color w:val="171717"/>
        </w:rPr>
        <w:t>разные</w:t>
      </w:r>
      <w:r>
        <w:rPr>
          <w:color w:val="171717"/>
          <w:spacing w:val="1"/>
        </w:rPr>
        <w:t xml:space="preserve"> </w:t>
      </w:r>
      <w:r>
        <w:rPr>
          <w:color w:val="171717"/>
        </w:rPr>
        <w:t>времена года (осень, зима, весна, лето) в произведениях литературы (по выбору, не менее</w:t>
      </w:r>
      <w:r>
        <w:rPr>
          <w:color w:val="171717"/>
          <w:spacing w:val="1"/>
        </w:rPr>
        <w:t xml:space="preserve"> </w:t>
      </w:r>
      <w:r>
        <w:rPr>
          <w:color w:val="171717"/>
        </w:rPr>
        <w:t>пяти авторов). Эстетическое восприятие явлений природы (звуки, краски времён года).</w:t>
      </w:r>
      <w:r>
        <w:rPr>
          <w:color w:val="171717"/>
          <w:spacing w:val="1"/>
        </w:rPr>
        <w:t xml:space="preserve"> </w:t>
      </w:r>
      <w:r>
        <w:rPr>
          <w:color w:val="171717"/>
        </w:rPr>
        <w:t>Средства</w:t>
      </w:r>
      <w:r>
        <w:rPr>
          <w:color w:val="171717"/>
          <w:spacing w:val="1"/>
        </w:rPr>
        <w:t xml:space="preserve"> </w:t>
      </w:r>
      <w:r>
        <w:rPr>
          <w:color w:val="171717"/>
        </w:rPr>
        <w:t>выразительности</w:t>
      </w:r>
      <w:r>
        <w:rPr>
          <w:color w:val="171717"/>
          <w:spacing w:val="1"/>
        </w:rPr>
        <w:t xml:space="preserve"> </w:t>
      </w:r>
      <w:r>
        <w:rPr>
          <w:color w:val="171717"/>
        </w:rPr>
        <w:t>при</w:t>
      </w:r>
      <w:r>
        <w:rPr>
          <w:color w:val="171717"/>
          <w:spacing w:val="1"/>
        </w:rPr>
        <w:t xml:space="preserve"> </w:t>
      </w:r>
      <w:r>
        <w:rPr>
          <w:color w:val="171717"/>
        </w:rPr>
        <w:t>описании</w:t>
      </w:r>
      <w:r>
        <w:rPr>
          <w:color w:val="171717"/>
          <w:spacing w:val="1"/>
        </w:rPr>
        <w:t xml:space="preserve"> </w:t>
      </w:r>
      <w:r>
        <w:rPr>
          <w:color w:val="171717"/>
        </w:rPr>
        <w:t>природы:</w:t>
      </w:r>
      <w:r>
        <w:rPr>
          <w:color w:val="171717"/>
          <w:spacing w:val="1"/>
        </w:rPr>
        <w:t xml:space="preserve"> </w:t>
      </w:r>
      <w:r>
        <w:rPr>
          <w:color w:val="171717"/>
        </w:rPr>
        <w:t>сравнение</w:t>
      </w:r>
      <w:r>
        <w:rPr>
          <w:color w:val="171717"/>
          <w:spacing w:val="1"/>
        </w:rPr>
        <w:t xml:space="preserve"> </w:t>
      </w:r>
      <w:r>
        <w:rPr>
          <w:color w:val="171717"/>
        </w:rPr>
        <w:t>и</w:t>
      </w:r>
      <w:r>
        <w:rPr>
          <w:color w:val="171717"/>
          <w:spacing w:val="1"/>
        </w:rPr>
        <w:t xml:space="preserve"> </w:t>
      </w:r>
      <w:r>
        <w:rPr>
          <w:color w:val="171717"/>
        </w:rPr>
        <w:t>эпитет.</w:t>
      </w:r>
      <w:r>
        <w:rPr>
          <w:color w:val="171717"/>
          <w:spacing w:val="1"/>
        </w:rPr>
        <w:t xml:space="preserve"> </w:t>
      </w:r>
      <w:r>
        <w:rPr>
          <w:color w:val="171717"/>
        </w:rPr>
        <w:t>Настроение,</w:t>
      </w:r>
      <w:r>
        <w:rPr>
          <w:color w:val="171717"/>
          <w:spacing w:val="1"/>
        </w:rPr>
        <w:t xml:space="preserve"> </w:t>
      </w:r>
      <w:r>
        <w:rPr>
          <w:color w:val="171717"/>
        </w:rPr>
        <w:t>которое</w:t>
      </w:r>
      <w:r>
        <w:rPr>
          <w:color w:val="171717"/>
          <w:spacing w:val="23"/>
        </w:rPr>
        <w:t xml:space="preserve"> </w:t>
      </w:r>
      <w:r>
        <w:rPr>
          <w:color w:val="171717"/>
        </w:rPr>
        <w:t>создаёт</w:t>
      </w:r>
      <w:r>
        <w:rPr>
          <w:color w:val="171717"/>
          <w:spacing w:val="25"/>
        </w:rPr>
        <w:t xml:space="preserve"> </w:t>
      </w:r>
      <w:r>
        <w:rPr>
          <w:color w:val="171717"/>
        </w:rPr>
        <w:t>пейзажная</w:t>
      </w:r>
      <w:r>
        <w:rPr>
          <w:color w:val="171717"/>
          <w:spacing w:val="24"/>
        </w:rPr>
        <w:t xml:space="preserve"> </w:t>
      </w:r>
      <w:r>
        <w:rPr>
          <w:color w:val="171717"/>
        </w:rPr>
        <w:t>лирика.</w:t>
      </w:r>
      <w:r>
        <w:rPr>
          <w:color w:val="171717"/>
          <w:spacing w:val="24"/>
        </w:rPr>
        <w:t xml:space="preserve"> </w:t>
      </w:r>
      <w:r>
        <w:rPr>
          <w:color w:val="171717"/>
        </w:rPr>
        <w:t>Иллюстрация</w:t>
      </w:r>
      <w:r>
        <w:rPr>
          <w:color w:val="171717"/>
          <w:spacing w:val="24"/>
        </w:rPr>
        <w:t xml:space="preserve"> </w:t>
      </w:r>
      <w:r>
        <w:rPr>
          <w:color w:val="171717"/>
        </w:rPr>
        <w:t>как</w:t>
      </w:r>
      <w:r>
        <w:rPr>
          <w:color w:val="171717"/>
          <w:spacing w:val="23"/>
        </w:rPr>
        <w:t xml:space="preserve"> </w:t>
      </w:r>
      <w:r>
        <w:rPr>
          <w:color w:val="171717"/>
        </w:rPr>
        <w:t>отражение</w:t>
      </w:r>
      <w:r>
        <w:rPr>
          <w:color w:val="171717"/>
          <w:spacing w:val="24"/>
        </w:rPr>
        <w:t xml:space="preserve"> </w:t>
      </w:r>
      <w:r>
        <w:rPr>
          <w:color w:val="171717"/>
        </w:rPr>
        <w:t>эмоционального</w:t>
      </w:r>
      <w:r>
        <w:rPr>
          <w:color w:val="171717"/>
          <w:spacing w:val="24"/>
        </w:rPr>
        <w:t xml:space="preserve"> </w:t>
      </w:r>
      <w:r>
        <w:rPr>
          <w:color w:val="171717"/>
        </w:rPr>
        <w:t>отклика</w:t>
      </w:r>
      <w:r>
        <w:rPr>
          <w:color w:val="171717"/>
          <w:spacing w:val="-58"/>
        </w:rPr>
        <w:t xml:space="preserve"> </w:t>
      </w:r>
      <w:r>
        <w:rPr>
          <w:color w:val="171717"/>
        </w:rPr>
        <w:t>на произведение. Отражение темы «Времена года» в картинах художников (на примере</w:t>
      </w:r>
      <w:r>
        <w:rPr>
          <w:color w:val="171717"/>
          <w:spacing w:val="1"/>
        </w:rPr>
        <w:t xml:space="preserve"> </w:t>
      </w:r>
      <w:r>
        <w:rPr>
          <w:color w:val="171717"/>
        </w:rPr>
        <w:t>пейзажей</w:t>
      </w:r>
      <w:r>
        <w:rPr>
          <w:color w:val="171717"/>
          <w:spacing w:val="1"/>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Левитана,</w:t>
      </w:r>
      <w:r>
        <w:rPr>
          <w:color w:val="171717"/>
          <w:spacing w:val="1"/>
        </w:rPr>
        <w:t xml:space="preserve"> </w:t>
      </w:r>
      <w:r>
        <w:rPr>
          <w:color w:val="171717"/>
        </w:rPr>
        <w:t>В.</w:t>
      </w:r>
      <w:r>
        <w:rPr>
          <w:color w:val="171717"/>
          <w:spacing w:val="1"/>
        </w:rPr>
        <w:t xml:space="preserve"> </w:t>
      </w:r>
      <w:r>
        <w:rPr>
          <w:color w:val="171717"/>
        </w:rPr>
        <w:t>Д.</w:t>
      </w:r>
      <w:r>
        <w:rPr>
          <w:color w:val="171717"/>
          <w:spacing w:val="1"/>
        </w:rPr>
        <w:t xml:space="preserve"> </w:t>
      </w:r>
      <w:r>
        <w:rPr>
          <w:color w:val="171717"/>
        </w:rPr>
        <w:t>Поленова,</w:t>
      </w:r>
      <w:r>
        <w:rPr>
          <w:color w:val="171717"/>
          <w:spacing w:val="1"/>
        </w:rPr>
        <w:t xml:space="preserve"> </w:t>
      </w:r>
      <w:r>
        <w:rPr>
          <w:color w:val="171717"/>
        </w:rPr>
        <w:t>А.</w:t>
      </w:r>
      <w:r>
        <w:rPr>
          <w:color w:val="171717"/>
          <w:spacing w:val="1"/>
        </w:rPr>
        <w:t xml:space="preserve"> </w:t>
      </w:r>
      <w:r>
        <w:rPr>
          <w:color w:val="171717"/>
        </w:rPr>
        <w:t>И.</w:t>
      </w:r>
      <w:r>
        <w:rPr>
          <w:color w:val="171717"/>
          <w:spacing w:val="1"/>
        </w:rPr>
        <w:t xml:space="preserve"> </w:t>
      </w:r>
      <w:r>
        <w:rPr>
          <w:color w:val="171717"/>
        </w:rPr>
        <w:t>Куинджи,</w:t>
      </w:r>
      <w:r>
        <w:rPr>
          <w:color w:val="171717"/>
          <w:spacing w:val="1"/>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Шишкина</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и</w:t>
      </w:r>
      <w:r>
        <w:rPr>
          <w:color w:val="171717"/>
          <w:spacing w:val="1"/>
        </w:rPr>
        <w:t xml:space="preserve"> </w:t>
      </w:r>
      <w:r>
        <w:rPr>
          <w:color w:val="171717"/>
        </w:rPr>
        <w:t>музыкальных произведениях (например, произведения П. И. Чайковского, А. Вивальди и</w:t>
      </w:r>
      <w:r>
        <w:rPr>
          <w:color w:val="171717"/>
          <w:spacing w:val="1"/>
        </w:rPr>
        <w:t xml:space="preserve"> </w:t>
      </w:r>
      <w:r>
        <w:rPr>
          <w:color w:val="171717"/>
        </w:rPr>
        <w:t>др.).</w:t>
      </w:r>
    </w:p>
    <w:p w:rsidR="00F520B6" w:rsidRDefault="004D1F38">
      <w:pPr>
        <w:pStyle w:val="a3"/>
        <w:ind w:left="161" w:right="895"/>
      </w:pPr>
      <w:r>
        <w:rPr>
          <w:i/>
          <w:color w:val="171717"/>
        </w:rPr>
        <w:t>О</w:t>
      </w:r>
      <w:r>
        <w:rPr>
          <w:i/>
          <w:color w:val="171717"/>
          <w:spacing w:val="1"/>
        </w:rPr>
        <w:t xml:space="preserve"> </w:t>
      </w:r>
      <w:r>
        <w:rPr>
          <w:i/>
          <w:color w:val="171717"/>
        </w:rPr>
        <w:t>детях</w:t>
      </w:r>
      <w:r>
        <w:rPr>
          <w:i/>
          <w:color w:val="171717"/>
          <w:spacing w:val="1"/>
        </w:rPr>
        <w:t xml:space="preserve"> </w:t>
      </w:r>
      <w:r>
        <w:rPr>
          <w:i/>
          <w:color w:val="171717"/>
        </w:rPr>
        <w:t>и</w:t>
      </w:r>
      <w:r>
        <w:rPr>
          <w:i/>
          <w:color w:val="171717"/>
          <w:spacing w:val="1"/>
        </w:rPr>
        <w:t xml:space="preserve"> </w:t>
      </w:r>
      <w:r>
        <w:rPr>
          <w:i/>
          <w:color w:val="171717"/>
        </w:rPr>
        <w:t>дружбе.</w:t>
      </w:r>
      <w:r>
        <w:rPr>
          <w:i/>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тема</w:t>
      </w:r>
      <w:r>
        <w:rPr>
          <w:color w:val="171717"/>
          <w:spacing w:val="1"/>
        </w:rPr>
        <w:t xml:space="preserve"> </w:t>
      </w:r>
      <w:r>
        <w:rPr>
          <w:color w:val="171717"/>
        </w:rPr>
        <w:t>дружбы</w:t>
      </w:r>
      <w:r>
        <w:rPr>
          <w:color w:val="171717"/>
          <w:spacing w:val="1"/>
        </w:rPr>
        <w:t xml:space="preserve"> </w:t>
      </w:r>
      <w:r>
        <w:rPr>
          <w:color w:val="171717"/>
        </w:rPr>
        <w:t>в</w:t>
      </w:r>
      <w:r>
        <w:rPr>
          <w:color w:val="171717"/>
          <w:spacing w:val="1"/>
        </w:rPr>
        <w:t xml:space="preserve"> </w:t>
      </w:r>
      <w:r>
        <w:rPr>
          <w:color w:val="171717"/>
        </w:rPr>
        <w:t>художественном</w:t>
      </w:r>
      <w:r>
        <w:rPr>
          <w:color w:val="171717"/>
          <w:spacing w:val="1"/>
        </w:rPr>
        <w:t xml:space="preserve"> </w:t>
      </w:r>
      <w:r>
        <w:rPr>
          <w:color w:val="171717"/>
        </w:rPr>
        <w:t>произведении</w:t>
      </w:r>
      <w:r>
        <w:rPr>
          <w:color w:val="171717"/>
          <w:spacing w:val="1"/>
        </w:rPr>
        <w:t xml:space="preserve"> </w:t>
      </w:r>
      <w:r>
        <w:rPr>
          <w:color w:val="171717"/>
        </w:rPr>
        <w:t>(расширение круга чтения: не менее четырёх произведений С. А. Баруздина, Н. Н. Носова,</w:t>
      </w:r>
      <w:r>
        <w:rPr>
          <w:color w:val="171717"/>
          <w:spacing w:val="1"/>
        </w:rPr>
        <w:t xml:space="preserve"> </w:t>
      </w:r>
      <w:r>
        <w:rPr>
          <w:color w:val="171717"/>
        </w:rPr>
        <w:t>В. А. Осеевой, А. Гайдара, В. П. Катаева, И. П. Токмаковой, В. Ю. Драгунского, В. В.</w:t>
      </w:r>
      <w:r>
        <w:rPr>
          <w:color w:val="171717"/>
          <w:spacing w:val="1"/>
        </w:rPr>
        <w:t xml:space="preserve"> </w:t>
      </w:r>
      <w:r>
        <w:rPr>
          <w:color w:val="171717"/>
        </w:rPr>
        <w:t>Лунина</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Отражение</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нравственно-этических</w:t>
      </w:r>
      <w:r>
        <w:rPr>
          <w:color w:val="171717"/>
          <w:spacing w:val="1"/>
        </w:rPr>
        <w:t xml:space="preserve"> </w:t>
      </w:r>
      <w:r>
        <w:rPr>
          <w:color w:val="171717"/>
        </w:rPr>
        <w:t>понятий:</w:t>
      </w:r>
      <w:r>
        <w:rPr>
          <w:color w:val="171717"/>
          <w:spacing w:val="1"/>
        </w:rPr>
        <w:t xml:space="preserve"> </w:t>
      </w:r>
      <w:r>
        <w:rPr>
          <w:color w:val="171717"/>
        </w:rPr>
        <w:t>дружба,</w:t>
      </w:r>
      <w:r>
        <w:rPr>
          <w:color w:val="171717"/>
          <w:spacing w:val="1"/>
        </w:rPr>
        <w:t xml:space="preserve"> </w:t>
      </w:r>
      <w:r>
        <w:rPr>
          <w:color w:val="171717"/>
        </w:rPr>
        <w:t>терпение, уважение, помощь друг другу. Главная мысль произведения. Герой произведения</w:t>
      </w:r>
      <w:r>
        <w:rPr>
          <w:color w:val="171717"/>
          <w:spacing w:val="-57"/>
        </w:rPr>
        <w:t xml:space="preserve"> </w:t>
      </w:r>
      <w:r>
        <w:rPr>
          <w:color w:val="171717"/>
        </w:rPr>
        <w:t>(введение</w:t>
      </w:r>
      <w:r>
        <w:rPr>
          <w:color w:val="171717"/>
          <w:spacing w:val="-3"/>
        </w:rPr>
        <w:t xml:space="preserve"> </w:t>
      </w:r>
      <w:r>
        <w:rPr>
          <w:color w:val="171717"/>
        </w:rPr>
        <w:t>понятия</w:t>
      </w:r>
      <w:r>
        <w:rPr>
          <w:color w:val="171717"/>
          <w:spacing w:val="-1"/>
        </w:rPr>
        <w:t xml:space="preserve"> </w:t>
      </w:r>
      <w:r>
        <w:rPr>
          <w:color w:val="171717"/>
        </w:rPr>
        <w:t>«главный</w:t>
      </w:r>
      <w:r>
        <w:rPr>
          <w:color w:val="171717"/>
          <w:spacing w:val="-1"/>
        </w:rPr>
        <w:t xml:space="preserve"> </w:t>
      </w:r>
      <w:r>
        <w:rPr>
          <w:color w:val="171717"/>
        </w:rPr>
        <w:t>герой»),</w:t>
      </w:r>
      <w:r>
        <w:rPr>
          <w:color w:val="171717"/>
          <w:spacing w:val="-1"/>
        </w:rPr>
        <w:t xml:space="preserve"> </w:t>
      </w:r>
      <w:r>
        <w:rPr>
          <w:color w:val="171717"/>
        </w:rPr>
        <w:t>его</w:t>
      </w:r>
      <w:r>
        <w:rPr>
          <w:color w:val="171717"/>
          <w:spacing w:val="-2"/>
        </w:rPr>
        <w:t xml:space="preserve"> </w:t>
      </w:r>
      <w:r>
        <w:rPr>
          <w:color w:val="171717"/>
        </w:rPr>
        <w:t>характеристика</w:t>
      </w:r>
      <w:r>
        <w:rPr>
          <w:color w:val="171717"/>
          <w:spacing w:val="-2"/>
        </w:rPr>
        <w:t xml:space="preserve"> </w:t>
      </w:r>
      <w:r>
        <w:rPr>
          <w:color w:val="171717"/>
        </w:rPr>
        <w:t>(портрет),</w:t>
      </w:r>
      <w:r>
        <w:rPr>
          <w:color w:val="171717"/>
          <w:spacing w:val="-2"/>
        </w:rPr>
        <w:t xml:space="preserve"> </w:t>
      </w:r>
      <w:r>
        <w:rPr>
          <w:color w:val="171717"/>
        </w:rPr>
        <w:t>оценка</w:t>
      </w:r>
      <w:r>
        <w:rPr>
          <w:color w:val="171717"/>
          <w:spacing w:val="-2"/>
        </w:rPr>
        <w:t xml:space="preserve"> </w:t>
      </w:r>
      <w:r>
        <w:rPr>
          <w:color w:val="171717"/>
        </w:rPr>
        <w:t>поступков.</w:t>
      </w:r>
    </w:p>
    <w:p w:rsidR="00F520B6" w:rsidRDefault="004D1F38">
      <w:pPr>
        <w:pStyle w:val="a3"/>
        <w:ind w:left="161" w:right="895"/>
      </w:pPr>
      <w:r>
        <w:rPr>
          <w:i/>
          <w:color w:val="171717"/>
        </w:rPr>
        <w:t>Мир сказок</w:t>
      </w:r>
      <w:r>
        <w:rPr>
          <w:color w:val="171717"/>
        </w:rPr>
        <w:t>. Фольклорная (народная) и литературная (авторская) сказка: «бродячие»</w:t>
      </w:r>
      <w:r>
        <w:rPr>
          <w:color w:val="171717"/>
          <w:spacing w:val="1"/>
        </w:rPr>
        <w:t xml:space="preserve"> </w:t>
      </w:r>
      <w:r>
        <w:rPr>
          <w:color w:val="171717"/>
        </w:rPr>
        <w:t>сюжеты</w:t>
      </w:r>
      <w:r>
        <w:rPr>
          <w:color w:val="171717"/>
          <w:spacing w:val="1"/>
        </w:rPr>
        <w:t xml:space="preserve"> </w:t>
      </w:r>
      <w:r>
        <w:rPr>
          <w:color w:val="171717"/>
        </w:rPr>
        <w:t>(произведения</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четырёх).</w:t>
      </w:r>
      <w:r>
        <w:rPr>
          <w:color w:val="171717"/>
          <w:spacing w:val="1"/>
        </w:rPr>
        <w:t xml:space="preserve"> </w:t>
      </w:r>
      <w:r>
        <w:rPr>
          <w:color w:val="171717"/>
        </w:rPr>
        <w:t>Фольклорная</w:t>
      </w:r>
      <w:r>
        <w:rPr>
          <w:color w:val="171717"/>
          <w:spacing w:val="1"/>
        </w:rPr>
        <w:t xml:space="preserve"> </w:t>
      </w:r>
      <w:r>
        <w:rPr>
          <w:color w:val="171717"/>
        </w:rPr>
        <w:t>основа</w:t>
      </w:r>
      <w:r>
        <w:rPr>
          <w:color w:val="171717"/>
          <w:spacing w:val="1"/>
        </w:rPr>
        <w:t xml:space="preserve"> </w:t>
      </w:r>
      <w:r>
        <w:rPr>
          <w:color w:val="171717"/>
        </w:rPr>
        <w:t>авторских</w:t>
      </w:r>
      <w:r>
        <w:rPr>
          <w:color w:val="171717"/>
          <w:spacing w:val="1"/>
        </w:rPr>
        <w:t xml:space="preserve"> </w:t>
      </w:r>
      <w:r>
        <w:rPr>
          <w:color w:val="171717"/>
        </w:rPr>
        <w:t>сказок:</w:t>
      </w:r>
      <w:r>
        <w:rPr>
          <w:color w:val="171717"/>
          <w:spacing w:val="39"/>
        </w:rPr>
        <w:t xml:space="preserve"> </w:t>
      </w:r>
      <w:r>
        <w:rPr>
          <w:color w:val="171717"/>
        </w:rPr>
        <w:t>сравнение</w:t>
      </w:r>
      <w:r>
        <w:rPr>
          <w:color w:val="171717"/>
          <w:spacing w:val="37"/>
        </w:rPr>
        <w:t xml:space="preserve"> </w:t>
      </w:r>
      <w:r>
        <w:rPr>
          <w:color w:val="171717"/>
        </w:rPr>
        <w:t>сюжетов,</w:t>
      </w:r>
      <w:r>
        <w:rPr>
          <w:color w:val="171717"/>
          <w:spacing w:val="38"/>
        </w:rPr>
        <w:t xml:space="preserve"> </w:t>
      </w:r>
      <w:r>
        <w:rPr>
          <w:color w:val="171717"/>
        </w:rPr>
        <w:t>героев,</w:t>
      </w:r>
      <w:r>
        <w:rPr>
          <w:color w:val="171717"/>
          <w:spacing w:val="38"/>
        </w:rPr>
        <w:t xml:space="preserve"> </w:t>
      </w:r>
      <w:r>
        <w:rPr>
          <w:color w:val="171717"/>
        </w:rPr>
        <w:t>особенностей</w:t>
      </w:r>
      <w:r>
        <w:rPr>
          <w:color w:val="171717"/>
          <w:spacing w:val="39"/>
        </w:rPr>
        <w:t xml:space="preserve"> </w:t>
      </w:r>
      <w:r>
        <w:rPr>
          <w:color w:val="171717"/>
        </w:rPr>
        <w:t>языка</w:t>
      </w:r>
      <w:r>
        <w:rPr>
          <w:color w:val="171717"/>
          <w:spacing w:val="38"/>
        </w:rPr>
        <w:t xml:space="preserve"> </w:t>
      </w:r>
      <w:r>
        <w:rPr>
          <w:color w:val="171717"/>
        </w:rPr>
        <w:t>(например,</w:t>
      </w:r>
      <w:r>
        <w:rPr>
          <w:color w:val="171717"/>
          <w:spacing w:val="38"/>
        </w:rPr>
        <w:t xml:space="preserve"> </w:t>
      </w:r>
      <w:r>
        <w:rPr>
          <w:color w:val="171717"/>
        </w:rPr>
        <w:t>народная</w:t>
      </w:r>
      <w:r>
        <w:rPr>
          <w:color w:val="171717"/>
          <w:spacing w:val="38"/>
        </w:rPr>
        <w:t xml:space="preserve"> </w:t>
      </w:r>
      <w:r>
        <w:rPr>
          <w:color w:val="171717"/>
        </w:rPr>
        <w:t>сказка</w:t>
      </w:r>
    </w:p>
    <w:p w:rsidR="00F520B6" w:rsidRDefault="004D1F38">
      <w:pPr>
        <w:pStyle w:val="a3"/>
        <w:ind w:left="161" w:right="894" w:firstLine="0"/>
      </w:pPr>
      <w:r>
        <w:rPr>
          <w:color w:val="171717"/>
        </w:rPr>
        <w:t>«Золотая</w:t>
      </w:r>
      <w:r>
        <w:rPr>
          <w:color w:val="171717"/>
          <w:spacing w:val="7"/>
        </w:rPr>
        <w:t xml:space="preserve"> </w:t>
      </w:r>
      <w:r>
        <w:rPr>
          <w:color w:val="171717"/>
        </w:rPr>
        <w:t>рыбка»</w:t>
      </w:r>
      <w:r>
        <w:rPr>
          <w:color w:val="171717"/>
          <w:spacing w:val="7"/>
        </w:rPr>
        <w:t xml:space="preserve"> </w:t>
      </w:r>
      <w:r>
        <w:rPr>
          <w:color w:val="171717"/>
        </w:rPr>
        <w:t>и</w:t>
      </w:r>
      <w:r>
        <w:rPr>
          <w:color w:val="171717"/>
          <w:spacing w:val="8"/>
        </w:rPr>
        <w:t xml:space="preserve"> </w:t>
      </w:r>
      <w:r>
        <w:rPr>
          <w:color w:val="171717"/>
        </w:rPr>
        <w:t>«Сказка</w:t>
      </w:r>
      <w:r>
        <w:rPr>
          <w:color w:val="171717"/>
          <w:spacing w:val="6"/>
        </w:rPr>
        <w:t xml:space="preserve"> </w:t>
      </w:r>
      <w:r>
        <w:rPr>
          <w:color w:val="171717"/>
        </w:rPr>
        <w:t>о</w:t>
      </w:r>
      <w:r>
        <w:rPr>
          <w:color w:val="171717"/>
          <w:spacing w:val="7"/>
        </w:rPr>
        <w:t xml:space="preserve"> </w:t>
      </w:r>
      <w:r>
        <w:rPr>
          <w:color w:val="171717"/>
        </w:rPr>
        <w:t>рыбаке</w:t>
      </w:r>
      <w:r>
        <w:rPr>
          <w:color w:val="171717"/>
          <w:spacing w:val="7"/>
        </w:rPr>
        <w:t xml:space="preserve"> </w:t>
      </w:r>
      <w:r>
        <w:rPr>
          <w:color w:val="171717"/>
        </w:rPr>
        <w:t>и</w:t>
      </w:r>
      <w:r>
        <w:rPr>
          <w:color w:val="171717"/>
          <w:spacing w:val="8"/>
        </w:rPr>
        <w:t xml:space="preserve"> </w:t>
      </w:r>
      <w:r>
        <w:rPr>
          <w:color w:val="171717"/>
        </w:rPr>
        <w:t>рыбке»</w:t>
      </w:r>
      <w:r>
        <w:rPr>
          <w:color w:val="171717"/>
          <w:spacing w:val="4"/>
        </w:rPr>
        <w:t xml:space="preserve"> </w:t>
      </w:r>
      <w:r>
        <w:rPr>
          <w:color w:val="171717"/>
        </w:rPr>
        <w:t>А.</w:t>
      </w:r>
      <w:r>
        <w:rPr>
          <w:color w:val="171717"/>
          <w:spacing w:val="6"/>
        </w:rPr>
        <w:t xml:space="preserve"> </w:t>
      </w:r>
      <w:r>
        <w:rPr>
          <w:color w:val="171717"/>
        </w:rPr>
        <w:t>С.</w:t>
      </w:r>
      <w:r>
        <w:rPr>
          <w:color w:val="171717"/>
          <w:spacing w:val="7"/>
        </w:rPr>
        <w:t xml:space="preserve"> </w:t>
      </w:r>
      <w:r>
        <w:rPr>
          <w:color w:val="171717"/>
        </w:rPr>
        <w:t>Пушкина,</w:t>
      </w:r>
      <w:r>
        <w:rPr>
          <w:color w:val="171717"/>
          <w:spacing w:val="7"/>
        </w:rPr>
        <w:t xml:space="preserve"> </w:t>
      </w:r>
      <w:r>
        <w:rPr>
          <w:color w:val="171717"/>
        </w:rPr>
        <w:t>народная</w:t>
      </w:r>
      <w:r>
        <w:rPr>
          <w:color w:val="171717"/>
          <w:spacing w:val="8"/>
        </w:rPr>
        <w:t xml:space="preserve"> </w:t>
      </w:r>
      <w:r>
        <w:rPr>
          <w:color w:val="171717"/>
        </w:rPr>
        <w:t>сказка</w:t>
      </w:r>
      <w:r>
        <w:rPr>
          <w:color w:val="171717"/>
          <w:spacing w:val="6"/>
        </w:rPr>
        <w:t xml:space="preserve"> </w:t>
      </w:r>
      <w:r>
        <w:rPr>
          <w:color w:val="171717"/>
        </w:rPr>
        <w:t>«Морозко»</w:t>
      </w:r>
      <w:r>
        <w:rPr>
          <w:color w:val="171717"/>
          <w:spacing w:val="-58"/>
        </w:rPr>
        <w:t xml:space="preserve"> </w:t>
      </w:r>
      <w:r>
        <w:rPr>
          <w:color w:val="171717"/>
        </w:rPr>
        <w:t>и сказка «Мороз Иванович» В. Ф. Одоевского). Тема дружбы в произведениях зарубежных</w:t>
      </w:r>
      <w:r>
        <w:rPr>
          <w:color w:val="171717"/>
          <w:spacing w:val="1"/>
        </w:rPr>
        <w:t xml:space="preserve"> </w:t>
      </w:r>
      <w:r>
        <w:rPr>
          <w:color w:val="171717"/>
        </w:rPr>
        <w:t>авторов.</w:t>
      </w:r>
      <w:r>
        <w:rPr>
          <w:color w:val="171717"/>
          <w:spacing w:val="26"/>
        </w:rPr>
        <w:t xml:space="preserve"> </w:t>
      </w:r>
      <w:r>
        <w:rPr>
          <w:color w:val="171717"/>
        </w:rPr>
        <w:t>Составление</w:t>
      </w:r>
      <w:r>
        <w:rPr>
          <w:color w:val="171717"/>
          <w:spacing w:val="27"/>
        </w:rPr>
        <w:t xml:space="preserve"> </w:t>
      </w:r>
      <w:r>
        <w:rPr>
          <w:color w:val="171717"/>
        </w:rPr>
        <w:t>плана</w:t>
      </w:r>
      <w:r>
        <w:rPr>
          <w:color w:val="171717"/>
          <w:spacing w:val="26"/>
        </w:rPr>
        <w:t xml:space="preserve"> </w:t>
      </w:r>
      <w:r>
        <w:rPr>
          <w:color w:val="171717"/>
        </w:rPr>
        <w:t>произведения:</w:t>
      </w:r>
      <w:r>
        <w:rPr>
          <w:color w:val="171717"/>
          <w:spacing w:val="26"/>
        </w:rPr>
        <w:t xml:space="preserve"> </w:t>
      </w:r>
      <w:r>
        <w:rPr>
          <w:color w:val="171717"/>
        </w:rPr>
        <w:t>части</w:t>
      </w:r>
      <w:r>
        <w:rPr>
          <w:color w:val="171717"/>
          <w:spacing w:val="28"/>
        </w:rPr>
        <w:t xml:space="preserve"> </w:t>
      </w:r>
      <w:r>
        <w:rPr>
          <w:color w:val="171717"/>
        </w:rPr>
        <w:t>текста,</w:t>
      </w:r>
      <w:r>
        <w:rPr>
          <w:color w:val="171717"/>
          <w:spacing w:val="27"/>
        </w:rPr>
        <w:t xml:space="preserve"> </w:t>
      </w:r>
      <w:r>
        <w:rPr>
          <w:color w:val="171717"/>
        </w:rPr>
        <w:t>их</w:t>
      </w:r>
      <w:r>
        <w:rPr>
          <w:color w:val="171717"/>
          <w:spacing w:val="24"/>
        </w:rPr>
        <w:t xml:space="preserve"> </w:t>
      </w:r>
      <w:r>
        <w:rPr>
          <w:color w:val="171717"/>
        </w:rPr>
        <w:t>главные</w:t>
      </w:r>
      <w:r>
        <w:rPr>
          <w:color w:val="171717"/>
          <w:spacing w:val="26"/>
        </w:rPr>
        <w:t xml:space="preserve"> </w:t>
      </w:r>
      <w:r>
        <w:rPr>
          <w:color w:val="171717"/>
        </w:rPr>
        <w:t>темы.</w:t>
      </w:r>
      <w:r>
        <w:rPr>
          <w:color w:val="171717"/>
          <w:spacing w:val="26"/>
        </w:rPr>
        <w:t xml:space="preserve"> </w:t>
      </w:r>
      <w:r>
        <w:rPr>
          <w:color w:val="171717"/>
        </w:rPr>
        <w:t>Иллюстрации,</w:t>
      </w:r>
      <w:r>
        <w:rPr>
          <w:color w:val="171717"/>
          <w:spacing w:val="-57"/>
        </w:rPr>
        <w:t xml:space="preserve"> </w:t>
      </w:r>
      <w:r>
        <w:rPr>
          <w:color w:val="171717"/>
        </w:rPr>
        <w:t>их</w:t>
      </w:r>
      <w:r>
        <w:rPr>
          <w:color w:val="171717"/>
          <w:spacing w:val="-1"/>
        </w:rPr>
        <w:t xml:space="preserve"> </w:t>
      </w:r>
      <w:r>
        <w:rPr>
          <w:color w:val="171717"/>
        </w:rPr>
        <w:t>значение</w:t>
      </w:r>
      <w:r>
        <w:rPr>
          <w:color w:val="171717"/>
          <w:spacing w:val="-1"/>
        </w:rPr>
        <w:t xml:space="preserve"> </w:t>
      </w:r>
      <w:r>
        <w:rPr>
          <w:color w:val="171717"/>
        </w:rPr>
        <w:t>в</w:t>
      </w:r>
      <w:r>
        <w:rPr>
          <w:color w:val="171717"/>
          <w:spacing w:val="-1"/>
        </w:rPr>
        <w:t xml:space="preserve"> </w:t>
      </w:r>
      <w:r>
        <w:rPr>
          <w:color w:val="171717"/>
        </w:rPr>
        <w:t>раскрытии содержания</w:t>
      </w:r>
      <w:r>
        <w:rPr>
          <w:color w:val="171717"/>
          <w:spacing w:val="-1"/>
        </w:rPr>
        <w:t xml:space="preserve"> </w:t>
      </w:r>
      <w:r>
        <w:rPr>
          <w:color w:val="171717"/>
        </w:rPr>
        <w:t>произведения.</w:t>
      </w:r>
    </w:p>
    <w:p w:rsidR="00F520B6" w:rsidRDefault="004D1F38">
      <w:pPr>
        <w:pStyle w:val="a3"/>
        <w:ind w:left="161" w:right="891"/>
      </w:pPr>
      <w:r>
        <w:rPr>
          <w:i/>
          <w:color w:val="171717"/>
        </w:rPr>
        <w:t>О</w:t>
      </w:r>
      <w:r>
        <w:rPr>
          <w:i/>
          <w:color w:val="171717"/>
          <w:spacing w:val="1"/>
        </w:rPr>
        <w:t xml:space="preserve"> </w:t>
      </w:r>
      <w:r>
        <w:rPr>
          <w:i/>
          <w:color w:val="171717"/>
        </w:rPr>
        <w:t>братьях</w:t>
      </w:r>
      <w:r>
        <w:rPr>
          <w:i/>
          <w:color w:val="171717"/>
          <w:spacing w:val="1"/>
        </w:rPr>
        <w:t xml:space="preserve"> </w:t>
      </w:r>
      <w:r>
        <w:rPr>
          <w:i/>
          <w:color w:val="171717"/>
        </w:rPr>
        <w:t>наших</w:t>
      </w:r>
      <w:r>
        <w:rPr>
          <w:i/>
          <w:color w:val="171717"/>
          <w:spacing w:val="1"/>
        </w:rPr>
        <w:t xml:space="preserve"> </w:t>
      </w:r>
      <w:r>
        <w:rPr>
          <w:i/>
          <w:color w:val="171717"/>
        </w:rPr>
        <w:t>меньших.</w:t>
      </w:r>
      <w:r>
        <w:rPr>
          <w:i/>
          <w:color w:val="171717"/>
          <w:spacing w:val="1"/>
        </w:rPr>
        <w:t xml:space="preserve"> </w:t>
      </w:r>
      <w:r>
        <w:rPr>
          <w:color w:val="171717"/>
        </w:rPr>
        <w:t>Жанровое</w:t>
      </w:r>
      <w:r>
        <w:rPr>
          <w:color w:val="171717"/>
          <w:spacing w:val="1"/>
        </w:rPr>
        <w:t xml:space="preserve"> </w:t>
      </w:r>
      <w:r>
        <w:rPr>
          <w:color w:val="171717"/>
        </w:rPr>
        <w:t>многообразие</w:t>
      </w:r>
      <w:r>
        <w:rPr>
          <w:color w:val="171717"/>
          <w:spacing w:val="1"/>
        </w:rPr>
        <w:t xml:space="preserve"> </w:t>
      </w:r>
      <w:r>
        <w:rPr>
          <w:color w:val="171717"/>
        </w:rPr>
        <w:t>произведений</w:t>
      </w:r>
      <w:r>
        <w:rPr>
          <w:color w:val="171717"/>
          <w:spacing w:val="1"/>
        </w:rPr>
        <w:t xml:space="preserve"> </w:t>
      </w:r>
      <w:r>
        <w:rPr>
          <w:color w:val="171717"/>
        </w:rPr>
        <w:t>о</w:t>
      </w:r>
      <w:r>
        <w:rPr>
          <w:color w:val="171717"/>
          <w:spacing w:val="60"/>
        </w:rPr>
        <w:t xml:space="preserve"> </w:t>
      </w:r>
      <w:r>
        <w:rPr>
          <w:color w:val="171717"/>
        </w:rPr>
        <w:t>животных</w:t>
      </w:r>
      <w:r>
        <w:rPr>
          <w:color w:val="171717"/>
          <w:spacing w:val="1"/>
        </w:rPr>
        <w:t xml:space="preserve"> </w:t>
      </w:r>
      <w:r>
        <w:rPr>
          <w:color w:val="171717"/>
        </w:rPr>
        <w:t>(песни, загадки, сказки, басни, рассказы, стихотворения; произведения по выбору, не менее</w:t>
      </w:r>
      <w:r>
        <w:rPr>
          <w:color w:val="171717"/>
          <w:spacing w:val="-57"/>
        </w:rPr>
        <w:t xml:space="preserve"> </w:t>
      </w:r>
      <w:r>
        <w:rPr>
          <w:color w:val="171717"/>
        </w:rPr>
        <w:t>пяти</w:t>
      </w:r>
      <w:r>
        <w:rPr>
          <w:color w:val="171717"/>
          <w:spacing w:val="1"/>
        </w:rPr>
        <w:t xml:space="preserve"> </w:t>
      </w:r>
      <w:r>
        <w:rPr>
          <w:color w:val="171717"/>
        </w:rPr>
        <w:t>авторов).</w:t>
      </w:r>
      <w:r>
        <w:rPr>
          <w:color w:val="171717"/>
          <w:spacing w:val="1"/>
        </w:rPr>
        <w:t xml:space="preserve"> </w:t>
      </w:r>
      <w:r>
        <w:rPr>
          <w:color w:val="171717"/>
        </w:rPr>
        <w:t>Дружба</w:t>
      </w:r>
      <w:r>
        <w:rPr>
          <w:color w:val="171717"/>
          <w:spacing w:val="1"/>
        </w:rPr>
        <w:t xml:space="preserve"> </w:t>
      </w:r>
      <w:r>
        <w:rPr>
          <w:color w:val="171717"/>
        </w:rPr>
        <w:t>людей</w:t>
      </w:r>
      <w:r>
        <w:rPr>
          <w:color w:val="171717"/>
          <w:spacing w:val="1"/>
        </w:rPr>
        <w:t xml:space="preserve"> </w:t>
      </w:r>
      <w:r>
        <w:rPr>
          <w:color w:val="171717"/>
        </w:rPr>
        <w:t>и</w:t>
      </w:r>
      <w:r>
        <w:rPr>
          <w:color w:val="171717"/>
          <w:spacing w:val="1"/>
        </w:rPr>
        <w:t xml:space="preserve"> </w:t>
      </w:r>
      <w:r>
        <w:rPr>
          <w:color w:val="171717"/>
        </w:rPr>
        <w:t>животных</w:t>
      </w:r>
      <w:r>
        <w:rPr>
          <w:color w:val="171717"/>
          <w:spacing w:val="1"/>
        </w:rPr>
        <w:t xml:space="preserve"> </w:t>
      </w:r>
      <w:r>
        <w:rPr>
          <w:color w:val="171717"/>
        </w:rPr>
        <w:t>—</w:t>
      </w:r>
      <w:r>
        <w:rPr>
          <w:color w:val="171717"/>
          <w:spacing w:val="1"/>
        </w:rPr>
        <w:t xml:space="preserve"> </w:t>
      </w:r>
      <w:r>
        <w:rPr>
          <w:color w:val="171717"/>
        </w:rPr>
        <w:t>тема</w:t>
      </w:r>
      <w:r>
        <w:rPr>
          <w:color w:val="171717"/>
          <w:spacing w:val="1"/>
        </w:rPr>
        <w:t xml:space="preserve"> </w:t>
      </w:r>
      <w:r>
        <w:rPr>
          <w:color w:val="171717"/>
        </w:rPr>
        <w:t>литературы</w:t>
      </w:r>
      <w:r>
        <w:rPr>
          <w:color w:val="171717"/>
          <w:spacing w:val="1"/>
        </w:rPr>
        <w:t xml:space="preserve"> </w:t>
      </w:r>
      <w:r>
        <w:rPr>
          <w:color w:val="171717"/>
        </w:rPr>
        <w:t>(произведения</w:t>
      </w:r>
      <w:r>
        <w:rPr>
          <w:color w:val="171717"/>
          <w:spacing w:val="1"/>
        </w:rPr>
        <w:t xml:space="preserve"> </w:t>
      </w:r>
      <w:r>
        <w:rPr>
          <w:color w:val="171717"/>
        </w:rPr>
        <w:t>Д.</w:t>
      </w:r>
      <w:r>
        <w:rPr>
          <w:color w:val="171717"/>
          <w:spacing w:val="1"/>
        </w:rPr>
        <w:t xml:space="preserve"> </w:t>
      </w:r>
      <w:r>
        <w:rPr>
          <w:color w:val="171717"/>
        </w:rPr>
        <w:t>Н.</w:t>
      </w:r>
      <w:r>
        <w:rPr>
          <w:color w:val="171717"/>
          <w:spacing w:val="1"/>
        </w:rPr>
        <w:t xml:space="preserve"> </w:t>
      </w:r>
      <w:r>
        <w:rPr>
          <w:color w:val="171717"/>
        </w:rPr>
        <w:t>Мамина-Сибиряка, Е. И. Чарушина, В. В. Бианки, Г. А. Скребицкого, В. В. Чаплиной, С. В.</w:t>
      </w:r>
      <w:r>
        <w:rPr>
          <w:color w:val="171717"/>
          <w:spacing w:val="1"/>
        </w:rPr>
        <w:t xml:space="preserve"> </w:t>
      </w:r>
      <w:r>
        <w:rPr>
          <w:color w:val="171717"/>
        </w:rPr>
        <w:t>Михалкова, Б. С. Житкова, С. В. Образцова, М. М. Пришвина и др.). Отражение образов</w:t>
      </w:r>
      <w:r>
        <w:rPr>
          <w:color w:val="171717"/>
          <w:spacing w:val="1"/>
        </w:rPr>
        <w:t xml:space="preserve"> </w:t>
      </w:r>
      <w:r>
        <w:rPr>
          <w:color w:val="171717"/>
        </w:rPr>
        <w:t>животных в фольклоре (русские народные песни, загадки, сказки). Герои стихотворных и</w:t>
      </w:r>
      <w:r>
        <w:rPr>
          <w:color w:val="171717"/>
          <w:spacing w:val="1"/>
        </w:rPr>
        <w:t xml:space="preserve"> </w:t>
      </w:r>
      <w:r>
        <w:rPr>
          <w:color w:val="171717"/>
        </w:rPr>
        <w:t>прозаических произведений о животных. Описание животных в художественном и научно-</w:t>
      </w:r>
      <w:r>
        <w:rPr>
          <w:color w:val="171717"/>
          <w:spacing w:val="1"/>
        </w:rPr>
        <w:t xml:space="preserve"> </w:t>
      </w:r>
      <w:r>
        <w:rPr>
          <w:color w:val="171717"/>
        </w:rPr>
        <w:t>познавательном</w:t>
      </w:r>
      <w:r>
        <w:rPr>
          <w:color w:val="171717"/>
          <w:spacing w:val="1"/>
        </w:rPr>
        <w:t xml:space="preserve"> </w:t>
      </w:r>
      <w:r>
        <w:rPr>
          <w:color w:val="171717"/>
        </w:rPr>
        <w:t>тексте.</w:t>
      </w:r>
      <w:r>
        <w:rPr>
          <w:color w:val="171717"/>
          <w:spacing w:val="1"/>
        </w:rPr>
        <w:t xml:space="preserve"> </w:t>
      </w:r>
      <w:r>
        <w:rPr>
          <w:color w:val="171717"/>
        </w:rPr>
        <w:t>Приёмы</w:t>
      </w:r>
      <w:r>
        <w:rPr>
          <w:color w:val="171717"/>
          <w:spacing w:val="1"/>
        </w:rPr>
        <w:t xml:space="preserve"> </w:t>
      </w:r>
      <w:r>
        <w:rPr>
          <w:color w:val="171717"/>
        </w:rPr>
        <w:t>раскрытия</w:t>
      </w:r>
      <w:r>
        <w:rPr>
          <w:color w:val="171717"/>
          <w:spacing w:val="1"/>
        </w:rPr>
        <w:t xml:space="preserve"> </w:t>
      </w:r>
      <w:r>
        <w:rPr>
          <w:color w:val="171717"/>
        </w:rPr>
        <w:t>автором</w:t>
      </w:r>
      <w:r>
        <w:rPr>
          <w:color w:val="171717"/>
          <w:spacing w:val="1"/>
        </w:rPr>
        <w:t xml:space="preserve"> </w:t>
      </w:r>
      <w:r>
        <w:rPr>
          <w:color w:val="171717"/>
        </w:rPr>
        <w:t>отношений</w:t>
      </w:r>
      <w:r>
        <w:rPr>
          <w:color w:val="171717"/>
          <w:spacing w:val="1"/>
        </w:rPr>
        <w:t xml:space="preserve"> </w:t>
      </w:r>
      <w:r>
        <w:rPr>
          <w:color w:val="171717"/>
        </w:rPr>
        <w:t>людей</w:t>
      </w:r>
      <w:r>
        <w:rPr>
          <w:color w:val="171717"/>
          <w:spacing w:val="1"/>
        </w:rPr>
        <w:t xml:space="preserve"> </w:t>
      </w:r>
      <w:r>
        <w:rPr>
          <w:color w:val="171717"/>
        </w:rPr>
        <w:t>и</w:t>
      </w:r>
      <w:r>
        <w:rPr>
          <w:color w:val="171717"/>
          <w:spacing w:val="1"/>
        </w:rPr>
        <w:t xml:space="preserve"> </w:t>
      </w:r>
      <w:r>
        <w:rPr>
          <w:color w:val="171717"/>
        </w:rPr>
        <w:t>животных.</w:t>
      </w:r>
      <w:r>
        <w:rPr>
          <w:color w:val="171717"/>
          <w:spacing w:val="1"/>
        </w:rPr>
        <w:t xml:space="preserve"> </w:t>
      </w:r>
      <w:r>
        <w:rPr>
          <w:color w:val="171717"/>
        </w:rPr>
        <w:t>Нравственно-этические</w:t>
      </w:r>
      <w:r>
        <w:rPr>
          <w:color w:val="171717"/>
          <w:spacing w:val="1"/>
        </w:rPr>
        <w:t xml:space="preserve"> </w:t>
      </w:r>
      <w:r>
        <w:rPr>
          <w:color w:val="171717"/>
        </w:rPr>
        <w:t>понятия:</w:t>
      </w:r>
      <w:r>
        <w:rPr>
          <w:color w:val="171717"/>
          <w:spacing w:val="1"/>
        </w:rPr>
        <w:t xml:space="preserve"> </w:t>
      </w:r>
      <w:r>
        <w:rPr>
          <w:color w:val="171717"/>
        </w:rPr>
        <w:t>отношение</w:t>
      </w:r>
      <w:r>
        <w:rPr>
          <w:color w:val="171717"/>
          <w:spacing w:val="1"/>
        </w:rPr>
        <w:t xml:space="preserve"> </w:t>
      </w:r>
      <w:r>
        <w:rPr>
          <w:color w:val="171717"/>
        </w:rPr>
        <w:t>человека</w:t>
      </w:r>
      <w:r>
        <w:rPr>
          <w:color w:val="171717"/>
          <w:spacing w:val="1"/>
        </w:rPr>
        <w:t xml:space="preserve"> </w:t>
      </w:r>
      <w:r>
        <w:rPr>
          <w:color w:val="171717"/>
        </w:rPr>
        <w:t>к</w:t>
      </w:r>
      <w:r>
        <w:rPr>
          <w:color w:val="171717"/>
          <w:spacing w:val="1"/>
        </w:rPr>
        <w:t xml:space="preserve"> </w:t>
      </w:r>
      <w:r>
        <w:rPr>
          <w:color w:val="171717"/>
        </w:rPr>
        <w:t>животным</w:t>
      </w:r>
      <w:r>
        <w:rPr>
          <w:color w:val="171717"/>
          <w:spacing w:val="1"/>
        </w:rPr>
        <w:t xml:space="preserve"> </w:t>
      </w:r>
      <w:r>
        <w:rPr>
          <w:color w:val="171717"/>
        </w:rPr>
        <w:t>(любовь</w:t>
      </w:r>
      <w:r>
        <w:rPr>
          <w:color w:val="171717"/>
          <w:spacing w:val="1"/>
        </w:rPr>
        <w:t xml:space="preserve"> </w:t>
      </w:r>
      <w:r>
        <w:rPr>
          <w:color w:val="171717"/>
        </w:rPr>
        <w:t>и</w:t>
      </w:r>
      <w:r>
        <w:rPr>
          <w:color w:val="171717"/>
          <w:spacing w:val="1"/>
        </w:rPr>
        <w:t xml:space="preserve"> </w:t>
      </w:r>
      <w:r>
        <w:rPr>
          <w:color w:val="171717"/>
        </w:rPr>
        <w:t>забота).</w:t>
      </w:r>
      <w:r>
        <w:rPr>
          <w:color w:val="171717"/>
          <w:spacing w:val="1"/>
        </w:rPr>
        <w:t xml:space="preserve"> </w:t>
      </w:r>
      <w:r>
        <w:rPr>
          <w:color w:val="171717"/>
        </w:rPr>
        <w:t>Особенности</w:t>
      </w:r>
      <w:r>
        <w:rPr>
          <w:color w:val="171717"/>
          <w:spacing w:val="1"/>
        </w:rPr>
        <w:t xml:space="preserve"> </w:t>
      </w:r>
      <w:r>
        <w:rPr>
          <w:color w:val="171717"/>
        </w:rPr>
        <w:t>басни</w:t>
      </w:r>
      <w:r>
        <w:rPr>
          <w:color w:val="171717"/>
          <w:spacing w:val="1"/>
        </w:rPr>
        <w:t xml:space="preserve"> </w:t>
      </w:r>
      <w:r>
        <w:rPr>
          <w:color w:val="171717"/>
        </w:rPr>
        <w:t>как</w:t>
      </w:r>
      <w:r>
        <w:rPr>
          <w:color w:val="171717"/>
          <w:spacing w:val="1"/>
        </w:rPr>
        <w:t xml:space="preserve"> </w:t>
      </w:r>
      <w:r>
        <w:rPr>
          <w:color w:val="171717"/>
        </w:rPr>
        <w:t>жанра</w:t>
      </w:r>
      <w:r>
        <w:rPr>
          <w:color w:val="171717"/>
          <w:spacing w:val="1"/>
        </w:rPr>
        <w:t xml:space="preserve"> </w:t>
      </w:r>
      <w:r>
        <w:rPr>
          <w:color w:val="171717"/>
        </w:rPr>
        <w:t>литературы,</w:t>
      </w:r>
      <w:r>
        <w:rPr>
          <w:color w:val="171717"/>
          <w:spacing w:val="1"/>
        </w:rPr>
        <w:t xml:space="preserve"> </w:t>
      </w:r>
      <w:r>
        <w:rPr>
          <w:color w:val="171717"/>
        </w:rPr>
        <w:t>прозаические</w:t>
      </w:r>
      <w:r>
        <w:rPr>
          <w:color w:val="171717"/>
          <w:spacing w:val="1"/>
        </w:rPr>
        <w:t xml:space="preserve"> </w:t>
      </w:r>
      <w:r>
        <w:rPr>
          <w:color w:val="171717"/>
        </w:rPr>
        <w:t>и</w:t>
      </w:r>
      <w:r>
        <w:rPr>
          <w:color w:val="171717"/>
          <w:spacing w:val="1"/>
        </w:rPr>
        <w:t xml:space="preserve"> </w:t>
      </w:r>
      <w:r>
        <w:rPr>
          <w:color w:val="171717"/>
        </w:rPr>
        <w:t>стихотворные</w:t>
      </w:r>
      <w:r>
        <w:rPr>
          <w:color w:val="171717"/>
          <w:spacing w:val="1"/>
        </w:rPr>
        <w:t xml:space="preserve"> </w:t>
      </w:r>
      <w:r>
        <w:rPr>
          <w:color w:val="171717"/>
        </w:rPr>
        <w:t>басни</w:t>
      </w:r>
      <w:r>
        <w:rPr>
          <w:color w:val="171717"/>
          <w:spacing w:val="60"/>
        </w:rPr>
        <w:t xml:space="preserve"> </w:t>
      </w:r>
      <w:r>
        <w:rPr>
          <w:color w:val="171717"/>
        </w:rPr>
        <w:t>(на</w:t>
      </w:r>
      <w:r>
        <w:rPr>
          <w:color w:val="171717"/>
          <w:spacing w:val="1"/>
        </w:rPr>
        <w:t xml:space="preserve"> </w:t>
      </w:r>
      <w:r>
        <w:rPr>
          <w:color w:val="171717"/>
        </w:rPr>
        <w:t>примере произведений И. А. Крылова, Л. Н. Толстого). Мораль басни как нравственный</w:t>
      </w:r>
      <w:r>
        <w:rPr>
          <w:color w:val="171717"/>
          <w:spacing w:val="1"/>
        </w:rPr>
        <w:t xml:space="preserve"> </w:t>
      </w:r>
      <w:r>
        <w:rPr>
          <w:color w:val="171717"/>
        </w:rPr>
        <w:t>урок</w:t>
      </w:r>
      <w:r>
        <w:rPr>
          <w:color w:val="171717"/>
          <w:spacing w:val="1"/>
        </w:rPr>
        <w:t xml:space="preserve"> </w:t>
      </w:r>
      <w:r>
        <w:rPr>
          <w:color w:val="171717"/>
        </w:rPr>
        <w:t>(поучение).</w:t>
      </w:r>
      <w:r>
        <w:rPr>
          <w:color w:val="171717"/>
          <w:spacing w:val="1"/>
        </w:rPr>
        <w:t xml:space="preserve"> </w:t>
      </w:r>
      <w:r>
        <w:rPr>
          <w:color w:val="171717"/>
        </w:rPr>
        <w:t>Знакомство</w:t>
      </w:r>
      <w:r>
        <w:rPr>
          <w:color w:val="171717"/>
          <w:spacing w:val="1"/>
        </w:rPr>
        <w:t xml:space="preserve"> </w:t>
      </w:r>
      <w:r>
        <w:rPr>
          <w:color w:val="171717"/>
        </w:rPr>
        <w:t>с</w:t>
      </w:r>
      <w:r>
        <w:rPr>
          <w:color w:val="171717"/>
          <w:spacing w:val="1"/>
        </w:rPr>
        <w:t xml:space="preserve"> </w:t>
      </w:r>
      <w:r>
        <w:rPr>
          <w:color w:val="171717"/>
        </w:rPr>
        <w:t>художниками-иллюстраторами,</w:t>
      </w:r>
      <w:r>
        <w:rPr>
          <w:color w:val="171717"/>
          <w:spacing w:val="1"/>
        </w:rPr>
        <w:t xml:space="preserve"> </w:t>
      </w:r>
      <w:r>
        <w:rPr>
          <w:color w:val="171717"/>
        </w:rPr>
        <w:t>анималистами</w:t>
      </w:r>
      <w:r>
        <w:rPr>
          <w:color w:val="171717"/>
          <w:spacing w:val="1"/>
        </w:rPr>
        <w:t xml:space="preserve"> </w:t>
      </w:r>
      <w:r>
        <w:rPr>
          <w:color w:val="171717"/>
        </w:rPr>
        <w:t>(без</w:t>
      </w:r>
      <w:r>
        <w:rPr>
          <w:color w:val="171717"/>
          <w:spacing w:val="1"/>
        </w:rPr>
        <w:t xml:space="preserve"> </w:t>
      </w:r>
      <w:r>
        <w:rPr>
          <w:color w:val="171717"/>
        </w:rPr>
        <w:t>использования</w:t>
      </w:r>
      <w:r>
        <w:rPr>
          <w:color w:val="171717"/>
          <w:spacing w:val="-1"/>
        </w:rPr>
        <w:t xml:space="preserve"> </w:t>
      </w:r>
      <w:r>
        <w:rPr>
          <w:color w:val="171717"/>
        </w:rPr>
        <w:t>термина): Е. И. Чарушин,</w:t>
      </w:r>
      <w:r>
        <w:rPr>
          <w:color w:val="171717"/>
          <w:spacing w:val="-1"/>
        </w:rPr>
        <w:t xml:space="preserve"> </w:t>
      </w:r>
      <w:r>
        <w:rPr>
          <w:color w:val="171717"/>
        </w:rPr>
        <w:t>В. В.</w:t>
      </w:r>
      <w:r>
        <w:rPr>
          <w:color w:val="171717"/>
          <w:spacing w:val="-3"/>
        </w:rPr>
        <w:t xml:space="preserve"> </w:t>
      </w:r>
      <w:r>
        <w:rPr>
          <w:color w:val="171717"/>
        </w:rPr>
        <w:t>Бианки.</w:t>
      </w:r>
    </w:p>
    <w:p w:rsidR="00F520B6" w:rsidRDefault="004D1F38">
      <w:pPr>
        <w:pStyle w:val="a3"/>
        <w:ind w:left="161" w:right="899"/>
      </w:pPr>
      <w:r>
        <w:rPr>
          <w:i/>
          <w:color w:val="171717"/>
        </w:rPr>
        <w:t xml:space="preserve">О наших близких, о семье. </w:t>
      </w:r>
      <w:r>
        <w:rPr>
          <w:color w:val="171717"/>
        </w:rPr>
        <w:t>Тема семьи, детства, взаимоотношений взрослых и детей в</w:t>
      </w:r>
      <w:r>
        <w:rPr>
          <w:color w:val="171717"/>
          <w:spacing w:val="1"/>
        </w:rPr>
        <w:t xml:space="preserve"> </w:t>
      </w:r>
      <w:r>
        <w:rPr>
          <w:color w:val="171717"/>
        </w:rPr>
        <w:t>творчестве</w:t>
      </w:r>
      <w:r>
        <w:rPr>
          <w:color w:val="171717"/>
          <w:spacing w:val="1"/>
        </w:rPr>
        <w:t xml:space="preserve"> </w:t>
      </w:r>
      <w:r>
        <w:rPr>
          <w:color w:val="171717"/>
        </w:rPr>
        <w:t>писателей</w:t>
      </w:r>
      <w:r>
        <w:rPr>
          <w:color w:val="171717"/>
          <w:spacing w:val="1"/>
        </w:rPr>
        <w:t xml:space="preserve"> </w:t>
      </w:r>
      <w:r>
        <w:rPr>
          <w:color w:val="171717"/>
        </w:rPr>
        <w:t>и</w:t>
      </w:r>
      <w:r>
        <w:rPr>
          <w:color w:val="171717"/>
          <w:spacing w:val="1"/>
        </w:rPr>
        <w:t xml:space="preserve"> </w:t>
      </w:r>
      <w:r>
        <w:rPr>
          <w:color w:val="171717"/>
        </w:rPr>
        <w:t>фольклорных</w:t>
      </w:r>
      <w:r>
        <w:rPr>
          <w:color w:val="171717"/>
          <w:spacing w:val="1"/>
        </w:rPr>
        <w:t xml:space="preserve"> </w:t>
      </w:r>
      <w:r>
        <w:rPr>
          <w:color w:val="171717"/>
        </w:rPr>
        <w:t>произведениях</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61"/>
        </w:rPr>
        <w:t xml:space="preserve"> </w:t>
      </w:r>
      <w:r>
        <w:rPr>
          <w:color w:val="171717"/>
        </w:rPr>
        <w:t>Отражение</w:t>
      </w:r>
      <w:r>
        <w:rPr>
          <w:color w:val="171717"/>
          <w:spacing w:val="1"/>
        </w:rPr>
        <w:t xml:space="preserve"> </w:t>
      </w:r>
      <w:r>
        <w:rPr>
          <w:color w:val="171717"/>
        </w:rPr>
        <w:t>нравственных</w:t>
      </w:r>
      <w:r>
        <w:rPr>
          <w:color w:val="171717"/>
          <w:spacing w:val="49"/>
        </w:rPr>
        <w:t xml:space="preserve"> </w:t>
      </w:r>
      <w:r>
        <w:rPr>
          <w:color w:val="171717"/>
        </w:rPr>
        <w:t>семейных</w:t>
      </w:r>
      <w:r>
        <w:rPr>
          <w:color w:val="171717"/>
          <w:spacing w:val="49"/>
        </w:rPr>
        <w:t xml:space="preserve"> </w:t>
      </w:r>
      <w:r>
        <w:rPr>
          <w:color w:val="171717"/>
        </w:rPr>
        <w:t>ценностей</w:t>
      </w:r>
      <w:r>
        <w:rPr>
          <w:color w:val="171717"/>
          <w:spacing w:val="50"/>
        </w:rPr>
        <w:t xml:space="preserve"> </w:t>
      </w:r>
      <w:r>
        <w:rPr>
          <w:color w:val="171717"/>
        </w:rPr>
        <w:t>в</w:t>
      </w:r>
      <w:r>
        <w:rPr>
          <w:color w:val="171717"/>
          <w:spacing w:val="49"/>
        </w:rPr>
        <w:t xml:space="preserve"> </w:t>
      </w:r>
      <w:r>
        <w:rPr>
          <w:color w:val="171717"/>
        </w:rPr>
        <w:t>произведениях</w:t>
      </w:r>
      <w:r>
        <w:rPr>
          <w:color w:val="171717"/>
          <w:spacing w:val="50"/>
        </w:rPr>
        <w:t xml:space="preserve"> </w:t>
      </w:r>
      <w:r>
        <w:rPr>
          <w:color w:val="171717"/>
        </w:rPr>
        <w:t>о</w:t>
      </w:r>
      <w:r>
        <w:rPr>
          <w:color w:val="171717"/>
          <w:spacing w:val="49"/>
        </w:rPr>
        <w:t xml:space="preserve"> </w:t>
      </w:r>
      <w:r>
        <w:rPr>
          <w:color w:val="171717"/>
        </w:rPr>
        <w:t>семье:</w:t>
      </w:r>
      <w:r>
        <w:rPr>
          <w:color w:val="171717"/>
          <w:spacing w:val="50"/>
        </w:rPr>
        <w:t xml:space="preserve"> </w:t>
      </w:r>
      <w:r>
        <w:rPr>
          <w:color w:val="171717"/>
        </w:rPr>
        <w:t>любовь</w:t>
      </w:r>
      <w:r>
        <w:rPr>
          <w:color w:val="171717"/>
          <w:spacing w:val="50"/>
        </w:rPr>
        <w:t xml:space="preserve"> </w:t>
      </w:r>
      <w:r>
        <w:rPr>
          <w:color w:val="171717"/>
        </w:rPr>
        <w:t>и</w:t>
      </w:r>
      <w:r>
        <w:rPr>
          <w:color w:val="171717"/>
          <w:spacing w:val="51"/>
        </w:rPr>
        <w:t xml:space="preserve"> </w:t>
      </w:r>
      <w:r>
        <w:rPr>
          <w:color w:val="171717"/>
        </w:rPr>
        <w:t>сопереживание,</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4" w:firstLine="0"/>
      </w:pPr>
      <w:r>
        <w:rPr>
          <w:color w:val="171717"/>
        </w:rPr>
        <w:lastRenderedPageBreak/>
        <w:t>уважение и внимание к старшему поколению, радость общения и защищённость в семье.</w:t>
      </w:r>
      <w:r>
        <w:rPr>
          <w:color w:val="171717"/>
          <w:spacing w:val="1"/>
        </w:rPr>
        <w:t xml:space="preserve"> </w:t>
      </w:r>
      <w:r>
        <w:rPr>
          <w:color w:val="171717"/>
        </w:rPr>
        <w:t>Тема</w:t>
      </w:r>
      <w:r>
        <w:rPr>
          <w:color w:val="171717"/>
          <w:spacing w:val="-3"/>
        </w:rPr>
        <w:t xml:space="preserve"> </w:t>
      </w:r>
      <w:r>
        <w:rPr>
          <w:color w:val="171717"/>
        </w:rPr>
        <w:t>художественных</w:t>
      </w:r>
      <w:r>
        <w:rPr>
          <w:color w:val="171717"/>
          <w:spacing w:val="-1"/>
        </w:rPr>
        <w:t xml:space="preserve"> </w:t>
      </w:r>
      <w:r>
        <w:rPr>
          <w:color w:val="171717"/>
        </w:rPr>
        <w:t>произведений:</w:t>
      </w:r>
      <w:r>
        <w:rPr>
          <w:color w:val="171717"/>
          <w:spacing w:val="-1"/>
        </w:rPr>
        <w:t xml:space="preserve"> </w:t>
      </w:r>
      <w:r>
        <w:rPr>
          <w:color w:val="171717"/>
        </w:rPr>
        <w:t>Международный</w:t>
      </w:r>
      <w:r>
        <w:rPr>
          <w:color w:val="171717"/>
          <w:spacing w:val="-1"/>
        </w:rPr>
        <w:t xml:space="preserve"> </w:t>
      </w:r>
      <w:r>
        <w:rPr>
          <w:color w:val="171717"/>
        </w:rPr>
        <w:t>женский</w:t>
      </w:r>
      <w:r>
        <w:rPr>
          <w:color w:val="171717"/>
          <w:spacing w:val="-3"/>
        </w:rPr>
        <w:t xml:space="preserve"> </w:t>
      </w:r>
      <w:r>
        <w:rPr>
          <w:color w:val="171717"/>
        </w:rPr>
        <w:t>день,</w:t>
      </w:r>
      <w:r>
        <w:rPr>
          <w:color w:val="171717"/>
          <w:spacing w:val="-4"/>
        </w:rPr>
        <w:t xml:space="preserve"> </w:t>
      </w:r>
      <w:r>
        <w:rPr>
          <w:color w:val="171717"/>
        </w:rPr>
        <w:t>День</w:t>
      </w:r>
      <w:r>
        <w:rPr>
          <w:color w:val="171717"/>
          <w:spacing w:val="-2"/>
        </w:rPr>
        <w:t xml:space="preserve"> </w:t>
      </w:r>
      <w:r>
        <w:rPr>
          <w:color w:val="171717"/>
        </w:rPr>
        <w:t>Победы.</w:t>
      </w:r>
    </w:p>
    <w:p w:rsidR="00F520B6" w:rsidRDefault="004D1F38">
      <w:pPr>
        <w:pStyle w:val="a3"/>
        <w:ind w:left="161" w:right="895"/>
      </w:pPr>
      <w:r>
        <w:rPr>
          <w:i/>
          <w:color w:val="171717"/>
        </w:rPr>
        <w:t xml:space="preserve">Зарубежная литература. </w:t>
      </w:r>
      <w:r>
        <w:rPr>
          <w:color w:val="171717"/>
        </w:rPr>
        <w:t>Круг чтения: литературная (авторская) сказка (не менее</w:t>
      </w:r>
      <w:r>
        <w:rPr>
          <w:color w:val="171717"/>
          <w:spacing w:val="1"/>
        </w:rPr>
        <w:t xml:space="preserve"> </w:t>
      </w:r>
      <w:r>
        <w:rPr>
          <w:color w:val="171717"/>
        </w:rPr>
        <w:t>двух</w:t>
      </w:r>
      <w:r>
        <w:rPr>
          <w:color w:val="171717"/>
          <w:spacing w:val="1"/>
        </w:rPr>
        <w:t xml:space="preserve"> </w:t>
      </w:r>
      <w:r>
        <w:rPr>
          <w:color w:val="171717"/>
        </w:rPr>
        <w:t>произведений): зарубежные писатели-сказочники</w:t>
      </w:r>
      <w:r>
        <w:rPr>
          <w:color w:val="171717"/>
          <w:spacing w:val="1"/>
        </w:rPr>
        <w:t xml:space="preserve"> </w:t>
      </w:r>
      <w:r>
        <w:rPr>
          <w:color w:val="171717"/>
        </w:rPr>
        <w:t>(Ш.</w:t>
      </w:r>
      <w:r>
        <w:rPr>
          <w:color w:val="171717"/>
          <w:spacing w:val="1"/>
        </w:rPr>
        <w:t xml:space="preserve"> </w:t>
      </w:r>
      <w:r>
        <w:rPr>
          <w:color w:val="171717"/>
        </w:rPr>
        <w:t>Перро, братья</w:t>
      </w:r>
      <w:r>
        <w:rPr>
          <w:color w:val="171717"/>
          <w:spacing w:val="1"/>
        </w:rPr>
        <w:t xml:space="preserve"> </w:t>
      </w:r>
      <w:r>
        <w:rPr>
          <w:color w:val="171717"/>
        </w:rPr>
        <w:t>Гримм,</w:t>
      </w:r>
      <w:r>
        <w:rPr>
          <w:color w:val="171717"/>
          <w:spacing w:val="1"/>
        </w:rPr>
        <w:t xml:space="preserve"> </w:t>
      </w:r>
      <w:r>
        <w:rPr>
          <w:color w:val="171717"/>
        </w:rPr>
        <w:t>Х.-К.</w:t>
      </w:r>
      <w:r>
        <w:rPr>
          <w:color w:val="171717"/>
          <w:spacing w:val="1"/>
        </w:rPr>
        <w:t xml:space="preserve"> </w:t>
      </w:r>
      <w:r>
        <w:rPr>
          <w:color w:val="171717"/>
        </w:rPr>
        <w:t>Андерсен,</w:t>
      </w:r>
      <w:r>
        <w:rPr>
          <w:color w:val="171717"/>
          <w:spacing w:val="1"/>
        </w:rPr>
        <w:t xml:space="preserve"> </w:t>
      </w:r>
      <w:r>
        <w:rPr>
          <w:color w:val="171717"/>
        </w:rPr>
        <w:t>Дж.</w:t>
      </w:r>
      <w:r>
        <w:rPr>
          <w:color w:val="171717"/>
          <w:spacing w:val="1"/>
        </w:rPr>
        <w:t xml:space="preserve"> </w:t>
      </w:r>
      <w:r>
        <w:rPr>
          <w:color w:val="171717"/>
        </w:rPr>
        <w:t>Родари</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Характеристика</w:t>
      </w:r>
      <w:r>
        <w:rPr>
          <w:color w:val="171717"/>
          <w:spacing w:val="1"/>
        </w:rPr>
        <w:t xml:space="preserve"> </w:t>
      </w:r>
      <w:r>
        <w:rPr>
          <w:color w:val="171717"/>
        </w:rPr>
        <w:t>авторской</w:t>
      </w:r>
      <w:r>
        <w:rPr>
          <w:color w:val="171717"/>
          <w:spacing w:val="1"/>
        </w:rPr>
        <w:t xml:space="preserve"> </w:t>
      </w:r>
      <w:r>
        <w:rPr>
          <w:color w:val="171717"/>
        </w:rPr>
        <w:t>сказки:</w:t>
      </w:r>
      <w:r>
        <w:rPr>
          <w:color w:val="171717"/>
          <w:spacing w:val="1"/>
        </w:rPr>
        <w:t xml:space="preserve"> </w:t>
      </w:r>
      <w:r>
        <w:rPr>
          <w:color w:val="171717"/>
        </w:rPr>
        <w:t>герои,</w:t>
      </w:r>
      <w:r>
        <w:rPr>
          <w:color w:val="171717"/>
          <w:spacing w:val="1"/>
        </w:rPr>
        <w:t xml:space="preserve"> </w:t>
      </w:r>
      <w:r>
        <w:rPr>
          <w:color w:val="171717"/>
        </w:rPr>
        <w:t>особенности</w:t>
      </w:r>
      <w:r>
        <w:rPr>
          <w:color w:val="171717"/>
          <w:spacing w:val="1"/>
        </w:rPr>
        <w:t xml:space="preserve"> </w:t>
      </w:r>
      <w:r>
        <w:rPr>
          <w:color w:val="171717"/>
        </w:rPr>
        <w:t>построения</w:t>
      </w:r>
      <w:r>
        <w:rPr>
          <w:color w:val="171717"/>
          <w:spacing w:val="1"/>
        </w:rPr>
        <w:t xml:space="preserve"> </w:t>
      </w:r>
      <w:r>
        <w:rPr>
          <w:color w:val="171717"/>
        </w:rPr>
        <w:t>и</w:t>
      </w:r>
      <w:r>
        <w:rPr>
          <w:color w:val="171717"/>
          <w:spacing w:val="1"/>
        </w:rPr>
        <w:t xml:space="preserve"> </w:t>
      </w:r>
      <w:r>
        <w:rPr>
          <w:color w:val="171717"/>
        </w:rPr>
        <w:t>языка. Сходство</w:t>
      </w:r>
      <w:r>
        <w:rPr>
          <w:color w:val="171717"/>
          <w:spacing w:val="1"/>
        </w:rPr>
        <w:t xml:space="preserve"> </w:t>
      </w:r>
      <w:r>
        <w:rPr>
          <w:color w:val="171717"/>
        </w:rPr>
        <w:t>тем и</w:t>
      </w:r>
      <w:r>
        <w:rPr>
          <w:color w:val="171717"/>
          <w:spacing w:val="1"/>
        </w:rPr>
        <w:t xml:space="preserve"> </w:t>
      </w:r>
      <w:r>
        <w:rPr>
          <w:color w:val="171717"/>
        </w:rPr>
        <w:t>сюжетов</w:t>
      </w:r>
      <w:r>
        <w:rPr>
          <w:color w:val="171717"/>
          <w:spacing w:val="1"/>
        </w:rPr>
        <w:t xml:space="preserve"> </w:t>
      </w:r>
      <w:r>
        <w:rPr>
          <w:color w:val="171717"/>
        </w:rPr>
        <w:t>сказок</w:t>
      </w:r>
      <w:r>
        <w:rPr>
          <w:color w:val="171717"/>
          <w:spacing w:val="1"/>
        </w:rPr>
        <w:t xml:space="preserve"> </w:t>
      </w:r>
      <w:r>
        <w:rPr>
          <w:color w:val="171717"/>
        </w:rPr>
        <w:t>разных народов.</w:t>
      </w:r>
      <w:r>
        <w:rPr>
          <w:color w:val="171717"/>
          <w:spacing w:val="1"/>
        </w:rPr>
        <w:t xml:space="preserve"> </w:t>
      </w:r>
      <w:r>
        <w:rPr>
          <w:color w:val="171717"/>
        </w:rPr>
        <w:t>Тема дружбы</w:t>
      </w:r>
      <w:r>
        <w:rPr>
          <w:color w:val="171717"/>
          <w:spacing w:val="1"/>
        </w:rPr>
        <w:t xml:space="preserve"> </w:t>
      </w:r>
      <w:r>
        <w:rPr>
          <w:color w:val="171717"/>
        </w:rPr>
        <w:t>в</w:t>
      </w:r>
      <w:r>
        <w:rPr>
          <w:color w:val="171717"/>
          <w:spacing w:val="1"/>
        </w:rPr>
        <w:t xml:space="preserve"> </w:t>
      </w:r>
      <w:r>
        <w:rPr>
          <w:color w:val="171717"/>
        </w:rPr>
        <w:t>произведениях зарубежных авторов. Составление плана художественного произведения:</w:t>
      </w:r>
      <w:r>
        <w:rPr>
          <w:color w:val="171717"/>
          <w:spacing w:val="1"/>
        </w:rPr>
        <w:t xml:space="preserve"> </w:t>
      </w:r>
      <w:r>
        <w:rPr>
          <w:color w:val="171717"/>
        </w:rPr>
        <w:t>части</w:t>
      </w:r>
      <w:r>
        <w:rPr>
          <w:color w:val="171717"/>
          <w:spacing w:val="1"/>
        </w:rPr>
        <w:t xml:space="preserve"> </w:t>
      </w:r>
      <w:r>
        <w:rPr>
          <w:color w:val="171717"/>
        </w:rPr>
        <w:t>текста,</w:t>
      </w:r>
      <w:r>
        <w:rPr>
          <w:color w:val="171717"/>
          <w:spacing w:val="1"/>
        </w:rPr>
        <w:t xml:space="preserve"> </w:t>
      </w:r>
      <w:r>
        <w:rPr>
          <w:color w:val="171717"/>
        </w:rPr>
        <w:t>их</w:t>
      </w:r>
      <w:r>
        <w:rPr>
          <w:color w:val="171717"/>
          <w:spacing w:val="1"/>
        </w:rPr>
        <w:t xml:space="preserve"> </w:t>
      </w:r>
      <w:r>
        <w:rPr>
          <w:color w:val="171717"/>
        </w:rPr>
        <w:t>главные</w:t>
      </w:r>
      <w:r>
        <w:rPr>
          <w:color w:val="171717"/>
          <w:spacing w:val="1"/>
        </w:rPr>
        <w:t xml:space="preserve"> </w:t>
      </w:r>
      <w:r>
        <w:rPr>
          <w:color w:val="171717"/>
        </w:rPr>
        <w:t>темы.</w:t>
      </w:r>
      <w:r>
        <w:rPr>
          <w:color w:val="171717"/>
          <w:spacing w:val="1"/>
        </w:rPr>
        <w:t xml:space="preserve"> </w:t>
      </w:r>
      <w:r>
        <w:rPr>
          <w:color w:val="171717"/>
        </w:rPr>
        <w:t>Иллюстрации,</w:t>
      </w:r>
      <w:r>
        <w:rPr>
          <w:color w:val="171717"/>
          <w:spacing w:val="1"/>
        </w:rPr>
        <w:t xml:space="preserve"> </w:t>
      </w:r>
      <w:r>
        <w:rPr>
          <w:color w:val="171717"/>
        </w:rPr>
        <w:t>их</w:t>
      </w:r>
      <w:r>
        <w:rPr>
          <w:color w:val="171717"/>
          <w:spacing w:val="1"/>
        </w:rPr>
        <w:t xml:space="preserve"> </w:t>
      </w:r>
      <w:r>
        <w:rPr>
          <w:color w:val="171717"/>
        </w:rPr>
        <w:t>значение</w:t>
      </w:r>
      <w:r>
        <w:rPr>
          <w:color w:val="171717"/>
          <w:spacing w:val="1"/>
        </w:rPr>
        <w:t xml:space="preserve"> </w:t>
      </w:r>
      <w:r>
        <w:rPr>
          <w:color w:val="171717"/>
        </w:rPr>
        <w:t>в</w:t>
      </w:r>
      <w:r>
        <w:rPr>
          <w:color w:val="171717"/>
          <w:spacing w:val="1"/>
        </w:rPr>
        <w:t xml:space="preserve"> </w:t>
      </w:r>
      <w:r>
        <w:rPr>
          <w:color w:val="171717"/>
        </w:rPr>
        <w:t>раскрытии</w:t>
      </w:r>
      <w:r>
        <w:rPr>
          <w:color w:val="171717"/>
          <w:spacing w:val="1"/>
        </w:rPr>
        <w:t xml:space="preserve"> </w:t>
      </w:r>
      <w:r>
        <w:rPr>
          <w:color w:val="171717"/>
        </w:rPr>
        <w:t>содержания</w:t>
      </w:r>
      <w:r>
        <w:rPr>
          <w:color w:val="171717"/>
          <w:spacing w:val="1"/>
        </w:rPr>
        <w:t xml:space="preserve"> </w:t>
      </w:r>
      <w:r>
        <w:rPr>
          <w:color w:val="171717"/>
        </w:rPr>
        <w:t>произведения.</w:t>
      </w:r>
    </w:p>
    <w:p w:rsidR="00F520B6" w:rsidRDefault="004D1F38">
      <w:pPr>
        <w:ind w:left="161" w:right="904" w:firstLine="566"/>
        <w:jc w:val="both"/>
        <w:rPr>
          <w:sz w:val="24"/>
        </w:rPr>
      </w:pPr>
      <w:r>
        <w:rPr>
          <w:i/>
          <w:color w:val="171717"/>
          <w:sz w:val="24"/>
        </w:rPr>
        <w:t>Библиографическая культура (работа с детской книгой и справочной литературой).</w:t>
      </w:r>
      <w:r>
        <w:rPr>
          <w:i/>
          <w:color w:val="171717"/>
          <w:spacing w:val="1"/>
          <w:sz w:val="24"/>
        </w:rPr>
        <w:t xml:space="preserve"> </w:t>
      </w:r>
      <w:r>
        <w:rPr>
          <w:color w:val="171717"/>
          <w:sz w:val="24"/>
        </w:rPr>
        <w:t>Книга как источник необходимых знаний. Элементы книги: содержание или оглавление,</w:t>
      </w:r>
      <w:r>
        <w:rPr>
          <w:color w:val="171717"/>
          <w:spacing w:val="1"/>
          <w:sz w:val="24"/>
        </w:rPr>
        <w:t xml:space="preserve"> </w:t>
      </w:r>
      <w:r>
        <w:rPr>
          <w:color w:val="171717"/>
          <w:sz w:val="24"/>
        </w:rPr>
        <w:t>аннотация, иллюстрация. Выбор книг на основе рекомендательного списка, тематические</w:t>
      </w:r>
      <w:r>
        <w:rPr>
          <w:color w:val="171717"/>
          <w:spacing w:val="1"/>
          <w:sz w:val="24"/>
        </w:rPr>
        <w:t xml:space="preserve"> </w:t>
      </w:r>
      <w:r>
        <w:rPr>
          <w:color w:val="171717"/>
          <w:sz w:val="24"/>
        </w:rPr>
        <w:t>картотеки</w:t>
      </w:r>
      <w:r>
        <w:rPr>
          <w:color w:val="171717"/>
          <w:spacing w:val="-1"/>
          <w:sz w:val="24"/>
        </w:rPr>
        <w:t xml:space="preserve"> </w:t>
      </w:r>
      <w:r>
        <w:rPr>
          <w:color w:val="171717"/>
          <w:sz w:val="24"/>
        </w:rPr>
        <w:t>библиотеки.</w:t>
      </w:r>
      <w:r>
        <w:rPr>
          <w:color w:val="171717"/>
          <w:spacing w:val="-3"/>
          <w:sz w:val="24"/>
        </w:rPr>
        <w:t xml:space="preserve"> </w:t>
      </w:r>
      <w:r>
        <w:rPr>
          <w:color w:val="171717"/>
          <w:sz w:val="24"/>
        </w:rPr>
        <w:t>Книга</w:t>
      </w:r>
      <w:r>
        <w:rPr>
          <w:color w:val="171717"/>
          <w:spacing w:val="-2"/>
          <w:sz w:val="24"/>
        </w:rPr>
        <w:t xml:space="preserve"> </w:t>
      </w:r>
      <w:r>
        <w:rPr>
          <w:color w:val="171717"/>
          <w:sz w:val="24"/>
        </w:rPr>
        <w:t>учебная, художественная,</w:t>
      </w:r>
      <w:r>
        <w:rPr>
          <w:color w:val="171717"/>
          <w:spacing w:val="-1"/>
          <w:sz w:val="24"/>
        </w:rPr>
        <w:t xml:space="preserve"> </w:t>
      </w:r>
      <w:r>
        <w:rPr>
          <w:color w:val="171717"/>
          <w:sz w:val="24"/>
        </w:rPr>
        <w:t>справочная.</w:t>
      </w:r>
    </w:p>
    <w:p w:rsidR="00F520B6" w:rsidRDefault="004D1F38">
      <w:pPr>
        <w:pStyle w:val="a3"/>
        <w:spacing w:before="1"/>
        <w:ind w:left="161" w:right="896"/>
      </w:pPr>
      <w:r>
        <w:rPr>
          <w:color w:val="171717"/>
        </w:rPr>
        <w:t>Изучение содержания учебного предмета «Литературное чтение» во втором классе</w:t>
      </w:r>
      <w:r>
        <w:rPr>
          <w:color w:val="171717"/>
          <w:spacing w:val="1"/>
        </w:rPr>
        <w:t xml:space="preserve"> </w:t>
      </w:r>
      <w:r>
        <w:rPr>
          <w:color w:val="171717"/>
        </w:rPr>
        <w:t>способствует</w:t>
      </w:r>
      <w:r>
        <w:rPr>
          <w:color w:val="171717"/>
          <w:spacing w:val="1"/>
        </w:rPr>
        <w:t xml:space="preserve"> </w:t>
      </w:r>
      <w:r>
        <w:rPr>
          <w:color w:val="171717"/>
        </w:rPr>
        <w:t>освоению</w:t>
      </w:r>
      <w:r>
        <w:rPr>
          <w:color w:val="171717"/>
          <w:spacing w:val="1"/>
        </w:rPr>
        <w:t xml:space="preserve"> </w:t>
      </w:r>
      <w:r>
        <w:rPr>
          <w:b/>
          <w:color w:val="171717"/>
        </w:rPr>
        <w:t>на</w:t>
      </w:r>
      <w:r>
        <w:rPr>
          <w:b/>
          <w:color w:val="171717"/>
          <w:spacing w:val="1"/>
        </w:rPr>
        <w:t xml:space="preserve"> </w:t>
      </w:r>
      <w:r>
        <w:rPr>
          <w:b/>
          <w:color w:val="171717"/>
        </w:rPr>
        <w:t>пропедевтическом</w:t>
      </w:r>
      <w:r>
        <w:rPr>
          <w:b/>
          <w:color w:val="171717"/>
          <w:spacing w:val="1"/>
        </w:rPr>
        <w:t xml:space="preserve"> </w:t>
      </w:r>
      <w:r>
        <w:rPr>
          <w:b/>
          <w:color w:val="171717"/>
        </w:rPr>
        <w:t>уровне</w:t>
      </w:r>
      <w:r>
        <w:rPr>
          <w:b/>
          <w:color w:val="171717"/>
          <w:spacing w:val="1"/>
        </w:rPr>
        <w:t xml:space="preserve"> </w:t>
      </w:r>
      <w:r>
        <w:rPr>
          <w:color w:val="171717"/>
        </w:rPr>
        <w:t>ряда</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p>
    <w:p w:rsidR="00F520B6" w:rsidRDefault="004D1F38">
      <w:pPr>
        <w:pStyle w:val="1"/>
        <w:spacing w:line="275" w:lineRule="exact"/>
        <w:ind w:left="727"/>
      </w:pPr>
      <w:r>
        <w:rPr>
          <w:color w:val="171717"/>
        </w:rPr>
        <w:t>Познавательные</w:t>
      </w:r>
      <w:r>
        <w:rPr>
          <w:color w:val="171717"/>
          <w:spacing w:val="-6"/>
        </w:rPr>
        <w:t xml:space="preserve"> </w:t>
      </w:r>
      <w:r>
        <w:rPr>
          <w:color w:val="171717"/>
        </w:rPr>
        <w:t>универсальные</w:t>
      </w:r>
      <w:r>
        <w:rPr>
          <w:color w:val="171717"/>
          <w:spacing w:val="-3"/>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110"/>
        </w:tabs>
        <w:ind w:right="901"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57"/>
          <w:sz w:val="24"/>
        </w:rPr>
        <w:t xml:space="preserve"> </w:t>
      </w:r>
      <w:r>
        <w:rPr>
          <w:color w:val="171717"/>
          <w:sz w:val="24"/>
        </w:rPr>
        <w:t>произведения</w:t>
      </w:r>
      <w:r>
        <w:rPr>
          <w:color w:val="171717"/>
          <w:spacing w:val="-1"/>
          <w:sz w:val="24"/>
        </w:rPr>
        <w:t xml:space="preserve"> </w:t>
      </w:r>
      <w:r>
        <w:rPr>
          <w:color w:val="171717"/>
          <w:sz w:val="24"/>
        </w:rPr>
        <w:t>(без отметочного оценивания);</w:t>
      </w:r>
    </w:p>
    <w:p w:rsidR="00F520B6" w:rsidRDefault="004D1F38" w:rsidP="00B9374A">
      <w:pPr>
        <w:pStyle w:val="a5"/>
        <w:numPr>
          <w:ilvl w:val="0"/>
          <w:numId w:val="65"/>
        </w:numPr>
        <w:tabs>
          <w:tab w:val="left" w:pos="1050"/>
        </w:tabs>
        <w:ind w:right="897" w:firstLine="566"/>
        <w:rPr>
          <w:sz w:val="24"/>
        </w:rPr>
      </w:pPr>
      <w:r>
        <w:rPr>
          <w:color w:val="171717"/>
          <w:sz w:val="24"/>
        </w:rPr>
        <w:t>сравнивать и группировать различные произведения по теме (о Родине, о родной</w:t>
      </w:r>
      <w:r>
        <w:rPr>
          <w:color w:val="171717"/>
          <w:spacing w:val="1"/>
          <w:sz w:val="24"/>
        </w:rPr>
        <w:t xml:space="preserve"> </w:t>
      </w:r>
      <w:r>
        <w:rPr>
          <w:color w:val="171717"/>
          <w:sz w:val="24"/>
        </w:rPr>
        <w:t>природе, о детях и для детей, о животных, о семье, о чудесах и превращениях), по жанрам</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сказка</w:t>
      </w:r>
      <w:r>
        <w:rPr>
          <w:color w:val="171717"/>
          <w:spacing w:val="1"/>
          <w:sz w:val="24"/>
        </w:rPr>
        <w:t xml:space="preserve"> </w:t>
      </w:r>
      <w:r>
        <w:rPr>
          <w:color w:val="171717"/>
          <w:sz w:val="24"/>
        </w:rPr>
        <w:t>(фольклорная</w:t>
      </w:r>
      <w:r>
        <w:rPr>
          <w:color w:val="171717"/>
          <w:spacing w:val="1"/>
          <w:sz w:val="24"/>
        </w:rPr>
        <w:t xml:space="preserve"> </w:t>
      </w:r>
      <w:r>
        <w:rPr>
          <w:color w:val="171717"/>
          <w:sz w:val="24"/>
        </w:rPr>
        <w:t>и</w:t>
      </w:r>
      <w:r>
        <w:rPr>
          <w:color w:val="171717"/>
          <w:spacing w:val="1"/>
          <w:sz w:val="24"/>
        </w:rPr>
        <w:t xml:space="preserve"> </w:t>
      </w:r>
      <w:r>
        <w:rPr>
          <w:color w:val="171717"/>
          <w:sz w:val="24"/>
        </w:rPr>
        <w:t>литературная),</w:t>
      </w:r>
      <w:r>
        <w:rPr>
          <w:color w:val="171717"/>
          <w:spacing w:val="1"/>
          <w:sz w:val="24"/>
        </w:rPr>
        <w:t xml:space="preserve"> </w:t>
      </w:r>
      <w:r>
        <w:rPr>
          <w:color w:val="171717"/>
          <w:sz w:val="24"/>
        </w:rPr>
        <w:t>рассказ,</w:t>
      </w:r>
      <w:r>
        <w:rPr>
          <w:color w:val="171717"/>
          <w:spacing w:val="-1"/>
          <w:sz w:val="24"/>
        </w:rPr>
        <w:t xml:space="preserve"> </w:t>
      </w:r>
      <w:r>
        <w:rPr>
          <w:color w:val="171717"/>
          <w:sz w:val="24"/>
        </w:rPr>
        <w:t>басня, стихотворение);</w:t>
      </w:r>
    </w:p>
    <w:p w:rsidR="00F520B6" w:rsidRDefault="004D1F38" w:rsidP="00B9374A">
      <w:pPr>
        <w:pStyle w:val="a5"/>
        <w:numPr>
          <w:ilvl w:val="0"/>
          <w:numId w:val="65"/>
        </w:numPr>
        <w:tabs>
          <w:tab w:val="left" w:pos="1071"/>
        </w:tabs>
        <w:ind w:right="897" w:firstLine="566"/>
        <w:rPr>
          <w:sz w:val="24"/>
        </w:rPr>
      </w:pPr>
      <w:r>
        <w:rPr>
          <w:color w:val="171717"/>
          <w:sz w:val="24"/>
        </w:rPr>
        <w:t>характеризовать (кратко) особенности жанров (произведения устного 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литературная сказка, рассказ,</w:t>
      </w:r>
      <w:r>
        <w:rPr>
          <w:color w:val="171717"/>
          <w:spacing w:val="-1"/>
          <w:sz w:val="24"/>
        </w:rPr>
        <w:t xml:space="preserve"> </w:t>
      </w:r>
      <w:r>
        <w:rPr>
          <w:color w:val="171717"/>
          <w:sz w:val="24"/>
        </w:rPr>
        <w:t>басня, стихотворение);</w:t>
      </w:r>
    </w:p>
    <w:p w:rsidR="00F520B6" w:rsidRDefault="004D1F38" w:rsidP="00B9374A">
      <w:pPr>
        <w:pStyle w:val="a5"/>
        <w:numPr>
          <w:ilvl w:val="0"/>
          <w:numId w:val="65"/>
        </w:numPr>
        <w:tabs>
          <w:tab w:val="left" w:pos="1090"/>
        </w:tabs>
        <w:ind w:right="897" w:firstLine="566"/>
        <w:rPr>
          <w:sz w:val="24"/>
        </w:rPr>
      </w:pPr>
      <w:r>
        <w:rPr>
          <w:color w:val="171717"/>
          <w:sz w:val="24"/>
        </w:rPr>
        <w:t>анализировать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сказки,</w:t>
      </w:r>
      <w:r>
        <w:rPr>
          <w:color w:val="171717"/>
          <w:spacing w:val="1"/>
          <w:sz w:val="24"/>
        </w:rPr>
        <w:t xml:space="preserve"> </w:t>
      </w:r>
      <w:r>
        <w:rPr>
          <w:color w:val="171717"/>
          <w:sz w:val="24"/>
        </w:rPr>
        <w:t>рассказа,</w:t>
      </w:r>
      <w:r>
        <w:rPr>
          <w:color w:val="171717"/>
          <w:spacing w:val="1"/>
          <w:sz w:val="24"/>
        </w:rPr>
        <w:t xml:space="preserve"> </w:t>
      </w:r>
      <w:r>
        <w:rPr>
          <w:color w:val="171717"/>
          <w:sz w:val="24"/>
        </w:rPr>
        <w:t>басни:</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тему,</w:t>
      </w:r>
      <w:r>
        <w:rPr>
          <w:color w:val="171717"/>
          <w:spacing w:val="1"/>
          <w:sz w:val="24"/>
        </w:rPr>
        <w:t xml:space="preserve"> </w:t>
      </w:r>
      <w:r>
        <w:rPr>
          <w:color w:val="171717"/>
          <w:sz w:val="24"/>
        </w:rPr>
        <w:t>главную</w:t>
      </w:r>
      <w:r>
        <w:rPr>
          <w:color w:val="171717"/>
          <w:spacing w:val="1"/>
          <w:sz w:val="24"/>
        </w:rPr>
        <w:t xml:space="preserve"> </w:t>
      </w:r>
      <w:r>
        <w:rPr>
          <w:color w:val="171717"/>
          <w:sz w:val="24"/>
        </w:rPr>
        <w:t>мысль</w:t>
      </w:r>
      <w:r>
        <w:rPr>
          <w:color w:val="171717"/>
          <w:spacing w:val="-57"/>
          <w:sz w:val="24"/>
        </w:rPr>
        <w:t xml:space="preserve"> </w:t>
      </w:r>
      <w:r>
        <w:rPr>
          <w:color w:val="171717"/>
          <w:sz w:val="24"/>
        </w:rPr>
        <w:t>произведения, находить в тексте слова, подтверждающие характеристику героя, оценивать</w:t>
      </w:r>
      <w:r>
        <w:rPr>
          <w:color w:val="171717"/>
          <w:spacing w:val="1"/>
          <w:sz w:val="24"/>
        </w:rPr>
        <w:t xml:space="preserve"> </w:t>
      </w:r>
      <w:r>
        <w:rPr>
          <w:color w:val="171717"/>
          <w:sz w:val="24"/>
        </w:rPr>
        <w:t>его</w:t>
      </w:r>
      <w:r>
        <w:rPr>
          <w:color w:val="171717"/>
          <w:spacing w:val="1"/>
          <w:sz w:val="24"/>
        </w:rPr>
        <w:t xml:space="preserve"> </w:t>
      </w:r>
      <w:r>
        <w:rPr>
          <w:color w:val="171717"/>
          <w:sz w:val="24"/>
        </w:rPr>
        <w:t>поступки,</w:t>
      </w:r>
      <w:r>
        <w:rPr>
          <w:color w:val="171717"/>
          <w:spacing w:val="1"/>
          <w:sz w:val="24"/>
        </w:rPr>
        <w:t xml:space="preserve"> </w:t>
      </w:r>
      <w:r>
        <w:rPr>
          <w:color w:val="171717"/>
          <w:sz w:val="24"/>
        </w:rPr>
        <w:t>сравнивать</w:t>
      </w:r>
      <w:r>
        <w:rPr>
          <w:color w:val="171717"/>
          <w:spacing w:val="1"/>
          <w:sz w:val="24"/>
        </w:rPr>
        <w:t xml:space="preserve"> </w:t>
      </w:r>
      <w:r>
        <w:rPr>
          <w:color w:val="171717"/>
          <w:sz w:val="24"/>
        </w:rPr>
        <w:t>героев</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алгоритму,</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последовательность событий (действий) в</w:t>
      </w:r>
      <w:r>
        <w:rPr>
          <w:color w:val="171717"/>
          <w:spacing w:val="-3"/>
          <w:sz w:val="24"/>
        </w:rPr>
        <w:t xml:space="preserve"> </w:t>
      </w:r>
      <w:r>
        <w:rPr>
          <w:color w:val="171717"/>
          <w:sz w:val="24"/>
        </w:rPr>
        <w:t>сказке</w:t>
      </w:r>
      <w:r>
        <w:rPr>
          <w:color w:val="171717"/>
          <w:spacing w:val="-1"/>
          <w:sz w:val="24"/>
        </w:rPr>
        <w:t xml:space="preserve"> </w:t>
      </w:r>
      <w:r>
        <w:rPr>
          <w:color w:val="171717"/>
          <w:sz w:val="24"/>
        </w:rPr>
        <w:t>и рассказе;</w:t>
      </w:r>
    </w:p>
    <w:p w:rsidR="00F520B6" w:rsidRDefault="004D1F38" w:rsidP="00B9374A">
      <w:pPr>
        <w:pStyle w:val="a5"/>
        <w:numPr>
          <w:ilvl w:val="0"/>
          <w:numId w:val="65"/>
        </w:numPr>
        <w:tabs>
          <w:tab w:val="left" w:pos="1062"/>
        </w:tabs>
        <w:ind w:right="902" w:firstLine="566"/>
        <w:rPr>
          <w:sz w:val="24"/>
        </w:rPr>
      </w:pPr>
      <w:r>
        <w:rPr>
          <w:color w:val="171717"/>
          <w:sz w:val="24"/>
        </w:rPr>
        <w:t>анализировать текст стихотворения: называть особенности жанра (ритм, рифма),</w:t>
      </w:r>
      <w:r>
        <w:rPr>
          <w:color w:val="171717"/>
          <w:spacing w:val="1"/>
          <w:sz w:val="24"/>
        </w:rPr>
        <w:t xml:space="preserve"> </w:t>
      </w:r>
      <w:r>
        <w:rPr>
          <w:color w:val="171717"/>
          <w:sz w:val="24"/>
        </w:rPr>
        <w:t>находить в тексте сравнения, эпитеты, слова в переносном значении, объяснять значение</w:t>
      </w:r>
      <w:r>
        <w:rPr>
          <w:color w:val="171717"/>
          <w:spacing w:val="1"/>
          <w:sz w:val="24"/>
        </w:rPr>
        <w:t xml:space="preserve"> </w:t>
      </w:r>
      <w:r>
        <w:rPr>
          <w:color w:val="171717"/>
          <w:sz w:val="24"/>
        </w:rPr>
        <w:t>незнакомого</w:t>
      </w:r>
      <w:r>
        <w:rPr>
          <w:color w:val="171717"/>
          <w:spacing w:val="-1"/>
          <w:sz w:val="24"/>
        </w:rPr>
        <w:t xml:space="preserve"> </w:t>
      </w:r>
      <w:r>
        <w:rPr>
          <w:color w:val="171717"/>
          <w:sz w:val="24"/>
        </w:rPr>
        <w:t>слова</w:t>
      </w:r>
      <w:r>
        <w:rPr>
          <w:color w:val="171717"/>
          <w:spacing w:val="-2"/>
          <w:sz w:val="24"/>
        </w:rPr>
        <w:t xml:space="preserve"> </w:t>
      </w:r>
      <w:r>
        <w:rPr>
          <w:color w:val="171717"/>
          <w:sz w:val="24"/>
        </w:rPr>
        <w:t>с</w:t>
      </w:r>
      <w:r>
        <w:rPr>
          <w:color w:val="171717"/>
          <w:spacing w:val="-1"/>
          <w:sz w:val="24"/>
        </w:rPr>
        <w:t xml:space="preserve"> </w:t>
      </w:r>
      <w:r>
        <w:rPr>
          <w:color w:val="171717"/>
          <w:sz w:val="24"/>
        </w:rPr>
        <w:t>опорой на</w:t>
      </w:r>
      <w:r>
        <w:rPr>
          <w:color w:val="171717"/>
          <w:spacing w:val="-1"/>
          <w:sz w:val="24"/>
        </w:rPr>
        <w:t xml:space="preserve"> </w:t>
      </w:r>
      <w:r>
        <w:rPr>
          <w:color w:val="171717"/>
          <w:sz w:val="24"/>
        </w:rPr>
        <w:t>контекст и</w:t>
      </w:r>
      <w:r>
        <w:rPr>
          <w:color w:val="171717"/>
          <w:spacing w:val="-1"/>
          <w:sz w:val="24"/>
        </w:rPr>
        <w:t xml:space="preserve"> </w:t>
      </w:r>
      <w:r>
        <w:rPr>
          <w:color w:val="171717"/>
          <w:sz w:val="24"/>
        </w:rPr>
        <w:t>по словарю.</w:t>
      </w:r>
    </w:p>
    <w:p w:rsidR="00F520B6" w:rsidRDefault="004D1F38">
      <w:pPr>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028"/>
        </w:tabs>
        <w:ind w:left="1027" w:hanging="301"/>
        <w:rPr>
          <w:sz w:val="24"/>
        </w:rPr>
      </w:pPr>
      <w:r>
        <w:rPr>
          <w:color w:val="171717"/>
          <w:sz w:val="24"/>
        </w:rPr>
        <w:t>соотносить</w:t>
      </w:r>
      <w:r>
        <w:rPr>
          <w:color w:val="171717"/>
          <w:spacing w:val="-4"/>
          <w:sz w:val="24"/>
        </w:rPr>
        <w:t xml:space="preserve"> </w:t>
      </w:r>
      <w:r>
        <w:rPr>
          <w:color w:val="171717"/>
          <w:sz w:val="24"/>
        </w:rPr>
        <w:t>иллюстрации</w:t>
      </w:r>
      <w:r>
        <w:rPr>
          <w:color w:val="171717"/>
          <w:spacing w:val="-2"/>
          <w:sz w:val="24"/>
        </w:rPr>
        <w:t xml:space="preserve"> </w:t>
      </w:r>
      <w:r>
        <w:rPr>
          <w:color w:val="171717"/>
          <w:sz w:val="24"/>
        </w:rPr>
        <w:t>с</w:t>
      </w:r>
      <w:r>
        <w:rPr>
          <w:color w:val="171717"/>
          <w:spacing w:val="-3"/>
          <w:sz w:val="24"/>
        </w:rPr>
        <w:t xml:space="preserve"> </w:t>
      </w:r>
      <w:r>
        <w:rPr>
          <w:color w:val="171717"/>
          <w:sz w:val="24"/>
        </w:rPr>
        <w:t>текстом</w:t>
      </w:r>
      <w:r>
        <w:rPr>
          <w:color w:val="171717"/>
          <w:spacing w:val="-2"/>
          <w:sz w:val="24"/>
        </w:rPr>
        <w:t xml:space="preserve"> </w:t>
      </w:r>
      <w:r>
        <w:rPr>
          <w:color w:val="171717"/>
          <w:sz w:val="24"/>
        </w:rPr>
        <w:t>произведения;</w:t>
      </w:r>
    </w:p>
    <w:p w:rsidR="00F520B6" w:rsidRDefault="004D1F38" w:rsidP="00B9374A">
      <w:pPr>
        <w:pStyle w:val="a5"/>
        <w:numPr>
          <w:ilvl w:val="0"/>
          <w:numId w:val="65"/>
        </w:numPr>
        <w:tabs>
          <w:tab w:val="left" w:pos="1126"/>
        </w:tabs>
        <w:ind w:right="894" w:firstLine="566"/>
        <w:rPr>
          <w:sz w:val="24"/>
        </w:rPr>
      </w:pP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содержании</w:t>
      </w:r>
      <w:r>
        <w:rPr>
          <w:color w:val="171717"/>
          <w:spacing w:val="1"/>
          <w:sz w:val="24"/>
        </w:rPr>
        <w:t xml:space="preserve"> </w:t>
      </w:r>
      <w:r>
        <w:rPr>
          <w:color w:val="171717"/>
          <w:sz w:val="24"/>
        </w:rPr>
        <w:t>книги,</w:t>
      </w:r>
      <w:r>
        <w:rPr>
          <w:color w:val="171717"/>
          <w:spacing w:val="1"/>
          <w:sz w:val="24"/>
        </w:rPr>
        <w:t xml:space="preserve"> </w:t>
      </w:r>
      <w:r>
        <w:rPr>
          <w:color w:val="171717"/>
          <w:sz w:val="24"/>
        </w:rPr>
        <w:t>каталоге,</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книгу</w:t>
      </w:r>
      <w:r>
        <w:rPr>
          <w:color w:val="171717"/>
          <w:spacing w:val="1"/>
          <w:sz w:val="24"/>
        </w:rPr>
        <w:t xml:space="preserve"> </w:t>
      </w:r>
      <w:r>
        <w:rPr>
          <w:color w:val="171717"/>
          <w:sz w:val="24"/>
        </w:rPr>
        <w:t>по</w:t>
      </w:r>
      <w:r>
        <w:rPr>
          <w:color w:val="171717"/>
          <w:spacing w:val="1"/>
          <w:sz w:val="24"/>
        </w:rPr>
        <w:t xml:space="preserve"> </w:t>
      </w:r>
      <w:r>
        <w:rPr>
          <w:color w:val="171717"/>
          <w:sz w:val="24"/>
        </w:rPr>
        <w:t>автору,</w:t>
      </w:r>
      <w:r>
        <w:rPr>
          <w:color w:val="171717"/>
          <w:spacing w:val="1"/>
          <w:sz w:val="24"/>
        </w:rPr>
        <w:t xml:space="preserve"> </w:t>
      </w:r>
      <w:r>
        <w:rPr>
          <w:color w:val="171717"/>
          <w:sz w:val="24"/>
        </w:rPr>
        <w:t>каталогу</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рекомендованного списка;</w:t>
      </w:r>
    </w:p>
    <w:p w:rsidR="00F520B6" w:rsidRDefault="004D1F38" w:rsidP="00B9374A">
      <w:pPr>
        <w:pStyle w:val="a5"/>
        <w:numPr>
          <w:ilvl w:val="0"/>
          <w:numId w:val="65"/>
        </w:numPr>
        <w:tabs>
          <w:tab w:val="left" w:pos="1035"/>
        </w:tabs>
        <w:ind w:right="906" w:firstLine="566"/>
        <w:rPr>
          <w:sz w:val="24"/>
        </w:rPr>
      </w:pPr>
      <w:r>
        <w:rPr>
          <w:color w:val="171717"/>
          <w:sz w:val="24"/>
        </w:rPr>
        <w:t>по информации, представленной в оглавлении, в иллюстрациях предполагать тему</w:t>
      </w:r>
      <w:r>
        <w:rPr>
          <w:color w:val="171717"/>
          <w:spacing w:val="1"/>
          <w:sz w:val="24"/>
        </w:rPr>
        <w:t xml:space="preserve"> </w:t>
      </w:r>
      <w:r>
        <w:rPr>
          <w:color w:val="171717"/>
          <w:sz w:val="24"/>
        </w:rPr>
        <w:t>и</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книги;</w:t>
      </w:r>
    </w:p>
    <w:p w:rsidR="00F520B6" w:rsidRDefault="004D1F38" w:rsidP="00B9374A">
      <w:pPr>
        <w:pStyle w:val="a5"/>
        <w:numPr>
          <w:ilvl w:val="0"/>
          <w:numId w:val="65"/>
        </w:numPr>
        <w:tabs>
          <w:tab w:val="left" w:pos="1028"/>
        </w:tabs>
        <w:spacing w:before="1"/>
        <w:ind w:left="1027" w:hanging="301"/>
        <w:rPr>
          <w:sz w:val="24"/>
        </w:rPr>
      </w:pPr>
      <w:r>
        <w:rPr>
          <w:color w:val="171717"/>
          <w:sz w:val="24"/>
        </w:rPr>
        <w:t>пользоваться</w:t>
      </w:r>
      <w:r>
        <w:rPr>
          <w:color w:val="171717"/>
          <w:spacing w:val="-3"/>
          <w:sz w:val="24"/>
        </w:rPr>
        <w:t xml:space="preserve"> </w:t>
      </w:r>
      <w:r>
        <w:rPr>
          <w:color w:val="171717"/>
          <w:sz w:val="24"/>
        </w:rPr>
        <w:t>словарями</w:t>
      </w:r>
      <w:r>
        <w:rPr>
          <w:color w:val="171717"/>
          <w:spacing w:val="-3"/>
          <w:sz w:val="24"/>
        </w:rPr>
        <w:t xml:space="preserve"> </w:t>
      </w:r>
      <w:r>
        <w:rPr>
          <w:color w:val="171717"/>
          <w:sz w:val="24"/>
        </w:rPr>
        <w:t>для</w:t>
      </w:r>
      <w:r>
        <w:rPr>
          <w:color w:val="171717"/>
          <w:spacing w:val="-3"/>
          <w:sz w:val="24"/>
        </w:rPr>
        <w:t xml:space="preserve"> </w:t>
      </w:r>
      <w:r>
        <w:rPr>
          <w:color w:val="171717"/>
          <w:sz w:val="24"/>
        </w:rPr>
        <w:t>уточнения</w:t>
      </w:r>
      <w:r>
        <w:rPr>
          <w:color w:val="171717"/>
          <w:spacing w:val="-6"/>
          <w:sz w:val="24"/>
        </w:rPr>
        <w:t xml:space="preserve"> </w:t>
      </w:r>
      <w:r>
        <w:rPr>
          <w:color w:val="171717"/>
          <w:sz w:val="24"/>
        </w:rPr>
        <w:t>значения</w:t>
      </w:r>
      <w:r>
        <w:rPr>
          <w:color w:val="171717"/>
          <w:spacing w:val="-3"/>
          <w:sz w:val="24"/>
        </w:rPr>
        <w:t xml:space="preserve"> </w:t>
      </w:r>
      <w:r>
        <w:rPr>
          <w:color w:val="171717"/>
          <w:sz w:val="24"/>
        </w:rPr>
        <w:t>незнакомого</w:t>
      </w:r>
      <w:r>
        <w:rPr>
          <w:color w:val="171717"/>
          <w:spacing w:val="-3"/>
          <w:sz w:val="24"/>
        </w:rPr>
        <w:t xml:space="preserve"> </w:t>
      </w:r>
      <w:r>
        <w:rPr>
          <w:color w:val="171717"/>
          <w:sz w:val="24"/>
        </w:rPr>
        <w:t>слова.</w:t>
      </w:r>
    </w:p>
    <w:p w:rsidR="00F520B6" w:rsidRDefault="004D1F38">
      <w:pPr>
        <w:pStyle w:val="1"/>
        <w:ind w:left="727"/>
      </w:pPr>
      <w:r>
        <w:rPr>
          <w:color w:val="171717"/>
        </w:rPr>
        <w:t>Коммуникативные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2"/>
        </w:rPr>
        <w:t xml:space="preserve"> </w:t>
      </w:r>
      <w:r>
        <w:rPr>
          <w:color w:val="171717"/>
        </w:rPr>
        <w:t>действия:</w:t>
      </w:r>
    </w:p>
    <w:p w:rsidR="00F520B6" w:rsidRDefault="004D1F38" w:rsidP="00B9374A">
      <w:pPr>
        <w:pStyle w:val="a5"/>
        <w:numPr>
          <w:ilvl w:val="0"/>
          <w:numId w:val="65"/>
        </w:numPr>
        <w:tabs>
          <w:tab w:val="left" w:pos="1110"/>
        </w:tabs>
        <w:ind w:right="901" w:firstLine="566"/>
        <w:rPr>
          <w:sz w:val="24"/>
        </w:rPr>
      </w:pPr>
      <w:r>
        <w:rPr>
          <w:color w:val="171717"/>
          <w:sz w:val="24"/>
        </w:rPr>
        <w:t>участвовать</w:t>
      </w:r>
      <w:r>
        <w:rPr>
          <w:color w:val="171717"/>
          <w:spacing w:val="1"/>
          <w:sz w:val="24"/>
        </w:rPr>
        <w:t xml:space="preserve"> </w:t>
      </w:r>
      <w:r>
        <w:rPr>
          <w:color w:val="171717"/>
          <w:sz w:val="24"/>
        </w:rPr>
        <w:t>в</w:t>
      </w:r>
      <w:r>
        <w:rPr>
          <w:color w:val="171717"/>
          <w:spacing w:val="1"/>
          <w:sz w:val="24"/>
        </w:rPr>
        <w:t xml:space="preserve"> </w:t>
      </w:r>
      <w:r>
        <w:rPr>
          <w:color w:val="171717"/>
          <w:sz w:val="24"/>
        </w:rPr>
        <w:t>диалоге:</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кратко</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w:t>
      </w:r>
      <w:r>
        <w:rPr>
          <w:color w:val="171717"/>
          <w:spacing w:val="1"/>
          <w:sz w:val="24"/>
        </w:rPr>
        <w:t xml:space="preserve"> </w:t>
      </w:r>
      <w:r>
        <w:rPr>
          <w:color w:val="171717"/>
          <w:sz w:val="24"/>
        </w:rPr>
        <w:t>ответы,</w:t>
      </w:r>
      <w:r>
        <w:rPr>
          <w:color w:val="171717"/>
          <w:spacing w:val="1"/>
          <w:sz w:val="24"/>
        </w:rPr>
        <w:t xml:space="preserve"> </w:t>
      </w:r>
      <w:r>
        <w:rPr>
          <w:color w:val="171717"/>
          <w:sz w:val="24"/>
        </w:rPr>
        <w:t>дополнять</w:t>
      </w:r>
      <w:r>
        <w:rPr>
          <w:color w:val="171717"/>
          <w:spacing w:val="1"/>
          <w:sz w:val="24"/>
        </w:rPr>
        <w:t xml:space="preserve"> </w:t>
      </w:r>
      <w:r>
        <w:rPr>
          <w:color w:val="171717"/>
          <w:sz w:val="24"/>
        </w:rPr>
        <w:t>ответы</w:t>
      </w:r>
      <w:r>
        <w:rPr>
          <w:color w:val="171717"/>
          <w:spacing w:val="1"/>
          <w:sz w:val="24"/>
        </w:rPr>
        <w:t xml:space="preserve"> </w:t>
      </w:r>
      <w:r>
        <w:rPr>
          <w:color w:val="171717"/>
          <w:sz w:val="24"/>
        </w:rPr>
        <w:t>других</w:t>
      </w:r>
      <w:r>
        <w:rPr>
          <w:color w:val="171717"/>
          <w:spacing w:val="1"/>
          <w:sz w:val="24"/>
        </w:rPr>
        <w:t xml:space="preserve"> </w:t>
      </w:r>
      <w:r>
        <w:rPr>
          <w:color w:val="171717"/>
          <w:sz w:val="24"/>
        </w:rPr>
        <w:t>участников,</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свои</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и</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на</w:t>
      </w:r>
      <w:r>
        <w:rPr>
          <w:color w:val="171717"/>
          <w:spacing w:val="1"/>
          <w:sz w:val="24"/>
        </w:rPr>
        <w:t xml:space="preserve"> </w:t>
      </w:r>
      <w:r>
        <w:rPr>
          <w:color w:val="171717"/>
          <w:sz w:val="24"/>
        </w:rPr>
        <w:t>заданную</w:t>
      </w:r>
      <w:r>
        <w:rPr>
          <w:color w:val="171717"/>
          <w:spacing w:val="-1"/>
          <w:sz w:val="24"/>
        </w:rPr>
        <w:t xml:space="preserve"> </w:t>
      </w:r>
      <w:r>
        <w:rPr>
          <w:color w:val="171717"/>
          <w:sz w:val="24"/>
        </w:rPr>
        <w:t>тему;</w:t>
      </w:r>
    </w:p>
    <w:p w:rsidR="00F520B6" w:rsidRDefault="004D1F38" w:rsidP="00B9374A">
      <w:pPr>
        <w:pStyle w:val="a5"/>
        <w:numPr>
          <w:ilvl w:val="0"/>
          <w:numId w:val="65"/>
        </w:numPr>
        <w:tabs>
          <w:tab w:val="left" w:pos="1028"/>
        </w:tabs>
        <w:ind w:left="1027" w:hanging="301"/>
        <w:rPr>
          <w:sz w:val="24"/>
        </w:rPr>
      </w:pPr>
      <w:r>
        <w:rPr>
          <w:color w:val="171717"/>
          <w:sz w:val="24"/>
        </w:rPr>
        <w:t>пересказывать</w:t>
      </w:r>
      <w:r>
        <w:rPr>
          <w:color w:val="171717"/>
          <w:spacing w:val="-3"/>
          <w:sz w:val="24"/>
        </w:rPr>
        <w:t xml:space="preserve"> </w:t>
      </w:r>
      <w:r>
        <w:rPr>
          <w:color w:val="171717"/>
          <w:sz w:val="24"/>
        </w:rPr>
        <w:t>подробно</w:t>
      </w:r>
      <w:r>
        <w:rPr>
          <w:color w:val="171717"/>
          <w:spacing w:val="-3"/>
          <w:sz w:val="24"/>
        </w:rPr>
        <w:t xml:space="preserve"> </w:t>
      </w:r>
      <w:r>
        <w:rPr>
          <w:color w:val="171717"/>
          <w:sz w:val="24"/>
        </w:rPr>
        <w:t>и</w:t>
      </w:r>
      <w:r>
        <w:rPr>
          <w:color w:val="171717"/>
          <w:spacing w:val="-3"/>
          <w:sz w:val="24"/>
        </w:rPr>
        <w:t xml:space="preserve"> </w:t>
      </w:r>
      <w:r>
        <w:rPr>
          <w:color w:val="171717"/>
          <w:sz w:val="24"/>
        </w:rPr>
        <w:t>выборочно</w:t>
      </w:r>
      <w:r>
        <w:rPr>
          <w:color w:val="171717"/>
          <w:spacing w:val="-3"/>
          <w:sz w:val="24"/>
        </w:rPr>
        <w:t xml:space="preserve"> </w:t>
      </w:r>
      <w:r>
        <w:rPr>
          <w:color w:val="171717"/>
          <w:sz w:val="24"/>
        </w:rPr>
        <w:t>прочитанное</w:t>
      </w:r>
      <w:r>
        <w:rPr>
          <w:color w:val="171717"/>
          <w:spacing w:val="-3"/>
          <w:sz w:val="24"/>
        </w:rPr>
        <w:t xml:space="preserve"> </w:t>
      </w:r>
      <w:r>
        <w:rPr>
          <w:color w:val="171717"/>
          <w:sz w:val="24"/>
        </w:rPr>
        <w:t>произведение;</w:t>
      </w:r>
    </w:p>
    <w:p w:rsidR="00F520B6" w:rsidRDefault="004D1F38" w:rsidP="00B9374A">
      <w:pPr>
        <w:pStyle w:val="a5"/>
        <w:numPr>
          <w:ilvl w:val="0"/>
          <w:numId w:val="65"/>
        </w:numPr>
        <w:tabs>
          <w:tab w:val="left" w:pos="1050"/>
        </w:tabs>
        <w:ind w:right="903" w:firstLine="566"/>
        <w:rPr>
          <w:sz w:val="24"/>
        </w:rPr>
      </w:pPr>
      <w:r>
        <w:rPr>
          <w:color w:val="171717"/>
          <w:sz w:val="24"/>
        </w:rPr>
        <w:t>обсуждать (в парах, группах) содержание текста, формулировать (устно) простые</w:t>
      </w:r>
      <w:r>
        <w:rPr>
          <w:color w:val="171717"/>
          <w:spacing w:val="1"/>
          <w:sz w:val="24"/>
        </w:rPr>
        <w:t xml:space="preserve"> </w:t>
      </w:r>
      <w:r>
        <w:rPr>
          <w:color w:val="171717"/>
          <w:sz w:val="24"/>
        </w:rPr>
        <w:t>выводы</w:t>
      </w:r>
      <w:r>
        <w:rPr>
          <w:color w:val="171717"/>
          <w:spacing w:val="-2"/>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3"/>
          <w:sz w:val="24"/>
        </w:rPr>
        <w:t xml:space="preserve"> </w:t>
      </w:r>
      <w:r>
        <w:rPr>
          <w:color w:val="171717"/>
          <w:sz w:val="24"/>
        </w:rPr>
        <w:t>прочитанного/прослушанного</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28"/>
        </w:tabs>
        <w:ind w:left="1027" w:hanging="301"/>
        <w:rPr>
          <w:sz w:val="24"/>
        </w:rPr>
      </w:pPr>
      <w:r>
        <w:rPr>
          <w:color w:val="171717"/>
          <w:sz w:val="24"/>
        </w:rPr>
        <w:t>описывать</w:t>
      </w:r>
      <w:r>
        <w:rPr>
          <w:color w:val="171717"/>
          <w:spacing w:val="-2"/>
          <w:sz w:val="24"/>
        </w:rPr>
        <w:t xml:space="preserve"> </w:t>
      </w:r>
      <w:r>
        <w:rPr>
          <w:color w:val="171717"/>
          <w:sz w:val="24"/>
        </w:rPr>
        <w:t>(устно)</w:t>
      </w:r>
      <w:r>
        <w:rPr>
          <w:color w:val="171717"/>
          <w:spacing w:val="-2"/>
          <w:sz w:val="24"/>
        </w:rPr>
        <w:t xml:space="preserve"> </w:t>
      </w:r>
      <w:r>
        <w:rPr>
          <w:color w:val="171717"/>
          <w:sz w:val="24"/>
        </w:rPr>
        <w:t>картины</w:t>
      </w:r>
      <w:r>
        <w:rPr>
          <w:color w:val="171717"/>
          <w:spacing w:val="-2"/>
          <w:sz w:val="24"/>
        </w:rPr>
        <w:t xml:space="preserve"> </w:t>
      </w:r>
      <w:r>
        <w:rPr>
          <w:color w:val="171717"/>
          <w:sz w:val="24"/>
        </w:rPr>
        <w:t>природы;</w:t>
      </w:r>
    </w:p>
    <w:p w:rsidR="00F520B6" w:rsidRDefault="004D1F38" w:rsidP="00B9374A">
      <w:pPr>
        <w:pStyle w:val="a5"/>
        <w:numPr>
          <w:ilvl w:val="0"/>
          <w:numId w:val="65"/>
        </w:numPr>
        <w:tabs>
          <w:tab w:val="left" w:pos="1028"/>
        </w:tabs>
        <w:ind w:left="1027" w:hanging="301"/>
        <w:rPr>
          <w:sz w:val="24"/>
        </w:rPr>
      </w:pPr>
      <w:r>
        <w:rPr>
          <w:color w:val="171717"/>
          <w:sz w:val="24"/>
        </w:rPr>
        <w:t>сочинять</w:t>
      </w:r>
      <w:r>
        <w:rPr>
          <w:color w:val="171717"/>
          <w:spacing w:val="-1"/>
          <w:sz w:val="24"/>
        </w:rPr>
        <w:t xml:space="preserve"> </w:t>
      </w:r>
      <w:r>
        <w:rPr>
          <w:color w:val="171717"/>
          <w:sz w:val="24"/>
        </w:rPr>
        <w:t>по</w:t>
      </w:r>
      <w:r>
        <w:rPr>
          <w:color w:val="171717"/>
          <w:spacing w:val="-2"/>
          <w:sz w:val="24"/>
        </w:rPr>
        <w:t xml:space="preserve"> </w:t>
      </w:r>
      <w:r>
        <w:rPr>
          <w:color w:val="171717"/>
          <w:sz w:val="24"/>
        </w:rPr>
        <w:t>аналогии</w:t>
      </w:r>
      <w:r>
        <w:rPr>
          <w:color w:val="171717"/>
          <w:spacing w:val="-2"/>
          <w:sz w:val="24"/>
        </w:rPr>
        <w:t xml:space="preserve"> </w:t>
      </w:r>
      <w:r>
        <w:rPr>
          <w:color w:val="171717"/>
          <w:sz w:val="24"/>
        </w:rPr>
        <w:t>с</w:t>
      </w:r>
      <w:r>
        <w:rPr>
          <w:color w:val="171717"/>
          <w:spacing w:val="-3"/>
          <w:sz w:val="24"/>
        </w:rPr>
        <w:t xml:space="preserve"> </w:t>
      </w:r>
      <w:r>
        <w:rPr>
          <w:color w:val="171717"/>
          <w:sz w:val="24"/>
        </w:rPr>
        <w:t>прочитанным</w:t>
      </w:r>
      <w:r>
        <w:rPr>
          <w:color w:val="171717"/>
          <w:spacing w:val="-4"/>
          <w:sz w:val="24"/>
        </w:rPr>
        <w:t xml:space="preserve"> </w:t>
      </w:r>
      <w:r>
        <w:rPr>
          <w:color w:val="171717"/>
          <w:sz w:val="24"/>
        </w:rPr>
        <w:t>(загадки,</w:t>
      </w:r>
      <w:r>
        <w:rPr>
          <w:color w:val="171717"/>
          <w:spacing w:val="-2"/>
          <w:sz w:val="24"/>
        </w:rPr>
        <w:t xml:space="preserve"> </w:t>
      </w:r>
      <w:r>
        <w:rPr>
          <w:color w:val="171717"/>
          <w:sz w:val="24"/>
        </w:rPr>
        <w:t>рассказы,</w:t>
      </w:r>
      <w:r>
        <w:rPr>
          <w:color w:val="171717"/>
          <w:spacing w:val="-2"/>
          <w:sz w:val="24"/>
        </w:rPr>
        <w:t xml:space="preserve"> </w:t>
      </w:r>
      <w:r>
        <w:rPr>
          <w:color w:val="171717"/>
          <w:sz w:val="24"/>
        </w:rPr>
        <w:t>небольшие</w:t>
      </w:r>
      <w:r>
        <w:rPr>
          <w:color w:val="171717"/>
          <w:spacing w:val="-3"/>
          <w:sz w:val="24"/>
        </w:rPr>
        <w:t xml:space="preserve"> </w:t>
      </w:r>
      <w:r>
        <w:rPr>
          <w:color w:val="171717"/>
          <w:sz w:val="24"/>
        </w:rPr>
        <w:t>сказки);</w:t>
      </w:r>
    </w:p>
    <w:p w:rsidR="00F520B6" w:rsidRDefault="004D1F38" w:rsidP="00B9374A">
      <w:pPr>
        <w:pStyle w:val="a5"/>
        <w:numPr>
          <w:ilvl w:val="0"/>
          <w:numId w:val="65"/>
        </w:numPr>
        <w:tabs>
          <w:tab w:val="left" w:pos="1129"/>
        </w:tabs>
        <w:ind w:right="901" w:firstLine="566"/>
        <w:rPr>
          <w:sz w:val="24"/>
        </w:rPr>
      </w:pPr>
      <w:r>
        <w:rPr>
          <w:color w:val="171717"/>
          <w:sz w:val="24"/>
        </w:rPr>
        <w:t>участвовать</w:t>
      </w:r>
      <w:r>
        <w:rPr>
          <w:color w:val="171717"/>
          <w:spacing w:val="1"/>
          <w:sz w:val="24"/>
        </w:rPr>
        <w:t xml:space="preserve"> </w:t>
      </w:r>
      <w:r>
        <w:rPr>
          <w:color w:val="171717"/>
          <w:sz w:val="24"/>
        </w:rPr>
        <w:t>в</w:t>
      </w:r>
      <w:r>
        <w:rPr>
          <w:color w:val="171717"/>
          <w:spacing w:val="1"/>
          <w:sz w:val="24"/>
        </w:rPr>
        <w:t xml:space="preserve"> </w:t>
      </w:r>
      <w:r>
        <w:rPr>
          <w:color w:val="171717"/>
          <w:sz w:val="24"/>
        </w:rPr>
        <w:t>инсценировках</w:t>
      </w:r>
      <w:r>
        <w:rPr>
          <w:color w:val="171717"/>
          <w:spacing w:val="1"/>
          <w:sz w:val="24"/>
        </w:rPr>
        <w:t xml:space="preserve"> </w:t>
      </w:r>
      <w:r>
        <w:rPr>
          <w:color w:val="171717"/>
          <w:sz w:val="24"/>
        </w:rPr>
        <w:t>и</w:t>
      </w:r>
      <w:r>
        <w:rPr>
          <w:color w:val="171717"/>
          <w:spacing w:val="1"/>
          <w:sz w:val="24"/>
        </w:rPr>
        <w:t xml:space="preserve"> </w:t>
      </w:r>
      <w:r>
        <w:rPr>
          <w:color w:val="171717"/>
          <w:sz w:val="24"/>
        </w:rPr>
        <w:t>драматизации</w:t>
      </w:r>
      <w:r>
        <w:rPr>
          <w:color w:val="171717"/>
          <w:spacing w:val="1"/>
          <w:sz w:val="24"/>
        </w:rPr>
        <w:t xml:space="preserve"> </w:t>
      </w:r>
      <w:r>
        <w:rPr>
          <w:color w:val="171717"/>
          <w:sz w:val="24"/>
        </w:rPr>
        <w:t>отрывков</w:t>
      </w:r>
      <w:r>
        <w:rPr>
          <w:color w:val="171717"/>
          <w:spacing w:val="1"/>
          <w:sz w:val="24"/>
        </w:rPr>
        <w:t xml:space="preserve"> </w:t>
      </w:r>
      <w:r>
        <w:rPr>
          <w:color w:val="171717"/>
          <w:sz w:val="24"/>
        </w:rPr>
        <w:t>из</w:t>
      </w:r>
      <w:r>
        <w:rPr>
          <w:color w:val="171717"/>
          <w:spacing w:val="1"/>
          <w:sz w:val="24"/>
        </w:rPr>
        <w:t xml:space="preserve"> </w:t>
      </w:r>
      <w:r>
        <w:rPr>
          <w:color w:val="171717"/>
          <w:sz w:val="24"/>
        </w:rPr>
        <w:t>художественных</w:t>
      </w:r>
      <w:r>
        <w:rPr>
          <w:color w:val="171717"/>
          <w:spacing w:val="1"/>
          <w:sz w:val="24"/>
        </w:rPr>
        <w:t xml:space="preserve"> </w:t>
      </w:r>
      <w:r>
        <w:rPr>
          <w:color w:val="171717"/>
          <w:sz w:val="24"/>
        </w:rPr>
        <w:t>произведений.</w:t>
      </w:r>
    </w:p>
    <w:p w:rsidR="00F520B6" w:rsidRDefault="004D1F38">
      <w:pPr>
        <w:pStyle w:val="1"/>
        <w:ind w:left="727"/>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F520B6">
      <w:p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88"/>
        </w:tabs>
        <w:spacing w:before="79"/>
        <w:ind w:right="896" w:firstLine="566"/>
        <w:jc w:val="left"/>
        <w:rPr>
          <w:sz w:val="24"/>
        </w:rPr>
      </w:pPr>
      <w:r>
        <w:rPr>
          <w:color w:val="171717"/>
          <w:sz w:val="24"/>
        </w:rPr>
        <w:lastRenderedPageBreak/>
        <w:t>оценивать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эмоциональное</w:t>
      </w:r>
      <w:r>
        <w:rPr>
          <w:color w:val="171717"/>
          <w:spacing w:val="1"/>
          <w:sz w:val="24"/>
        </w:rPr>
        <w:t xml:space="preserve"> </w:t>
      </w:r>
      <w:r>
        <w:rPr>
          <w:color w:val="171717"/>
          <w:sz w:val="24"/>
        </w:rPr>
        <w:t>состояние,</w:t>
      </w:r>
      <w:r>
        <w:rPr>
          <w:color w:val="171717"/>
          <w:spacing w:val="1"/>
          <w:sz w:val="24"/>
        </w:rPr>
        <w:t xml:space="preserve"> </w:t>
      </w:r>
      <w:r>
        <w:rPr>
          <w:color w:val="171717"/>
          <w:sz w:val="24"/>
        </w:rPr>
        <w:t>возникшее</w:t>
      </w:r>
      <w:r>
        <w:rPr>
          <w:color w:val="171717"/>
          <w:spacing w:val="1"/>
          <w:sz w:val="24"/>
        </w:rPr>
        <w:t xml:space="preserve"> </w:t>
      </w:r>
      <w:r>
        <w:rPr>
          <w:color w:val="171717"/>
          <w:sz w:val="24"/>
        </w:rPr>
        <w:t>при</w:t>
      </w:r>
      <w:r>
        <w:rPr>
          <w:color w:val="171717"/>
          <w:spacing w:val="1"/>
          <w:sz w:val="24"/>
        </w:rPr>
        <w:t xml:space="preserve"> </w:t>
      </w:r>
      <w:r>
        <w:rPr>
          <w:color w:val="171717"/>
          <w:sz w:val="24"/>
        </w:rPr>
        <w:t>прочтении/слушании</w:t>
      </w:r>
      <w:r>
        <w:rPr>
          <w:color w:val="171717"/>
          <w:spacing w:val="-57"/>
          <w:sz w:val="24"/>
        </w:rPr>
        <w:t xml:space="preserve"> </w:t>
      </w:r>
      <w:r>
        <w:rPr>
          <w:color w:val="171717"/>
          <w:sz w:val="24"/>
        </w:rPr>
        <w:t>произведения;</w:t>
      </w:r>
    </w:p>
    <w:p w:rsidR="00F520B6" w:rsidRDefault="004D1F38" w:rsidP="00B9374A">
      <w:pPr>
        <w:pStyle w:val="a5"/>
        <w:numPr>
          <w:ilvl w:val="0"/>
          <w:numId w:val="65"/>
        </w:numPr>
        <w:tabs>
          <w:tab w:val="left" w:pos="1066"/>
        </w:tabs>
        <w:ind w:right="901" w:firstLine="566"/>
        <w:jc w:val="left"/>
        <w:rPr>
          <w:sz w:val="24"/>
        </w:rPr>
      </w:pPr>
      <w:r>
        <w:rPr>
          <w:color w:val="171717"/>
          <w:sz w:val="24"/>
        </w:rPr>
        <w:t>удерживать</w:t>
      </w:r>
      <w:r>
        <w:rPr>
          <w:color w:val="171717"/>
          <w:spacing w:val="35"/>
          <w:sz w:val="24"/>
        </w:rPr>
        <w:t xml:space="preserve"> </w:t>
      </w:r>
      <w:r>
        <w:rPr>
          <w:color w:val="171717"/>
          <w:sz w:val="24"/>
        </w:rPr>
        <w:t>в</w:t>
      </w:r>
      <w:r>
        <w:rPr>
          <w:color w:val="171717"/>
          <w:spacing w:val="32"/>
          <w:sz w:val="24"/>
        </w:rPr>
        <w:t xml:space="preserve"> </w:t>
      </w:r>
      <w:r>
        <w:rPr>
          <w:color w:val="171717"/>
          <w:sz w:val="24"/>
        </w:rPr>
        <w:t>памяти</w:t>
      </w:r>
      <w:r>
        <w:rPr>
          <w:color w:val="171717"/>
          <w:spacing w:val="35"/>
          <w:sz w:val="24"/>
        </w:rPr>
        <w:t xml:space="preserve"> </w:t>
      </w:r>
      <w:r>
        <w:rPr>
          <w:color w:val="171717"/>
          <w:sz w:val="24"/>
        </w:rPr>
        <w:t>последовательность</w:t>
      </w:r>
      <w:r>
        <w:rPr>
          <w:color w:val="171717"/>
          <w:spacing w:val="32"/>
          <w:sz w:val="24"/>
        </w:rPr>
        <w:t xml:space="preserve"> </w:t>
      </w:r>
      <w:r>
        <w:rPr>
          <w:color w:val="171717"/>
          <w:sz w:val="24"/>
        </w:rPr>
        <w:t>событий</w:t>
      </w:r>
      <w:r>
        <w:rPr>
          <w:color w:val="171717"/>
          <w:spacing w:val="33"/>
          <w:sz w:val="24"/>
        </w:rPr>
        <w:t xml:space="preserve"> </w:t>
      </w:r>
      <w:r>
        <w:rPr>
          <w:color w:val="171717"/>
          <w:sz w:val="24"/>
        </w:rPr>
        <w:t>прослушанного/прочитанного</w:t>
      </w:r>
      <w:r>
        <w:rPr>
          <w:color w:val="171717"/>
          <w:spacing w:val="-57"/>
          <w:sz w:val="24"/>
        </w:rPr>
        <w:t xml:space="preserve"> </w:t>
      </w:r>
      <w:r>
        <w:rPr>
          <w:color w:val="171717"/>
          <w:sz w:val="24"/>
        </w:rPr>
        <w:t>текста;</w:t>
      </w:r>
    </w:p>
    <w:p w:rsidR="00F520B6" w:rsidRDefault="004D1F38" w:rsidP="00B9374A">
      <w:pPr>
        <w:pStyle w:val="a5"/>
        <w:numPr>
          <w:ilvl w:val="0"/>
          <w:numId w:val="65"/>
        </w:numPr>
        <w:tabs>
          <w:tab w:val="left" w:pos="1062"/>
        </w:tabs>
        <w:ind w:right="901" w:firstLine="566"/>
        <w:jc w:val="left"/>
        <w:rPr>
          <w:sz w:val="24"/>
        </w:rPr>
      </w:pPr>
      <w:r>
        <w:rPr>
          <w:color w:val="171717"/>
          <w:sz w:val="24"/>
        </w:rPr>
        <w:t>контролировать</w:t>
      </w:r>
      <w:r>
        <w:rPr>
          <w:color w:val="171717"/>
          <w:spacing w:val="27"/>
          <w:sz w:val="24"/>
        </w:rPr>
        <w:t xml:space="preserve"> </w:t>
      </w:r>
      <w:r>
        <w:rPr>
          <w:color w:val="171717"/>
          <w:sz w:val="24"/>
        </w:rPr>
        <w:t>выполнение</w:t>
      </w:r>
      <w:r>
        <w:rPr>
          <w:color w:val="171717"/>
          <w:spacing w:val="28"/>
          <w:sz w:val="24"/>
        </w:rPr>
        <w:t xml:space="preserve"> </w:t>
      </w:r>
      <w:r>
        <w:rPr>
          <w:color w:val="171717"/>
          <w:sz w:val="24"/>
        </w:rPr>
        <w:t>поставленной</w:t>
      </w:r>
      <w:r>
        <w:rPr>
          <w:color w:val="171717"/>
          <w:spacing w:val="30"/>
          <w:sz w:val="24"/>
        </w:rPr>
        <w:t xml:space="preserve"> </w:t>
      </w:r>
      <w:r>
        <w:rPr>
          <w:color w:val="171717"/>
          <w:sz w:val="24"/>
        </w:rPr>
        <w:t>учебной</w:t>
      </w:r>
      <w:r>
        <w:rPr>
          <w:color w:val="171717"/>
          <w:spacing w:val="28"/>
          <w:sz w:val="24"/>
        </w:rPr>
        <w:t xml:space="preserve"> </w:t>
      </w:r>
      <w:r>
        <w:rPr>
          <w:color w:val="171717"/>
          <w:sz w:val="24"/>
        </w:rPr>
        <w:t>задачи</w:t>
      </w:r>
      <w:r>
        <w:rPr>
          <w:color w:val="171717"/>
          <w:spacing w:val="30"/>
          <w:sz w:val="24"/>
        </w:rPr>
        <w:t xml:space="preserve"> </w:t>
      </w:r>
      <w:r>
        <w:rPr>
          <w:color w:val="171717"/>
          <w:sz w:val="24"/>
        </w:rPr>
        <w:t>при</w:t>
      </w:r>
      <w:r>
        <w:rPr>
          <w:color w:val="171717"/>
          <w:spacing w:val="27"/>
          <w:sz w:val="24"/>
        </w:rPr>
        <w:t xml:space="preserve"> </w:t>
      </w:r>
      <w:r>
        <w:rPr>
          <w:color w:val="171717"/>
          <w:sz w:val="24"/>
        </w:rPr>
        <w:t>чтении/слушании</w:t>
      </w:r>
      <w:r>
        <w:rPr>
          <w:color w:val="171717"/>
          <w:spacing w:val="-57"/>
          <w:sz w:val="24"/>
        </w:rPr>
        <w:t xml:space="preserve"> </w:t>
      </w:r>
      <w:r>
        <w:rPr>
          <w:color w:val="171717"/>
          <w:sz w:val="24"/>
        </w:rPr>
        <w:t>произведения;</w:t>
      </w:r>
    </w:p>
    <w:p w:rsidR="00F520B6" w:rsidRDefault="004D1F38" w:rsidP="00B9374A">
      <w:pPr>
        <w:pStyle w:val="a5"/>
        <w:numPr>
          <w:ilvl w:val="0"/>
          <w:numId w:val="65"/>
        </w:numPr>
        <w:tabs>
          <w:tab w:val="left" w:pos="1028"/>
        </w:tabs>
        <w:ind w:left="1027" w:hanging="301"/>
        <w:jc w:val="left"/>
        <w:rPr>
          <w:sz w:val="24"/>
        </w:rPr>
      </w:pPr>
      <w:r>
        <w:rPr>
          <w:color w:val="171717"/>
          <w:sz w:val="24"/>
        </w:rPr>
        <w:t>проверять</w:t>
      </w:r>
      <w:r>
        <w:rPr>
          <w:color w:val="171717"/>
          <w:spacing w:val="-2"/>
          <w:sz w:val="24"/>
        </w:rPr>
        <w:t xml:space="preserve"> </w:t>
      </w:r>
      <w:r>
        <w:rPr>
          <w:color w:val="171717"/>
          <w:sz w:val="24"/>
        </w:rPr>
        <w:t>(по</w:t>
      </w:r>
      <w:r>
        <w:rPr>
          <w:color w:val="171717"/>
          <w:spacing w:val="-3"/>
          <w:sz w:val="24"/>
        </w:rPr>
        <w:t xml:space="preserve"> </w:t>
      </w:r>
      <w:r>
        <w:rPr>
          <w:color w:val="171717"/>
          <w:sz w:val="24"/>
        </w:rPr>
        <w:t>образцу)</w:t>
      </w:r>
      <w:r>
        <w:rPr>
          <w:color w:val="171717"/>
          <w:spacing w:val="-3"/>
          <w:sz w:val="24"/>
        </w:rPr>
        <w:t xml:space="preserve"> </w:t>
      </w:r>
      <w:r>
        <w:rPr>
          <w:color w:val="171717"/>
          <w:sz w:val="24"/>
        </w:rPr>
        <w:t>выполнение</w:t>
      </w:r>
      <w:r>
        <w:rPr>
          <w:color w:val="171717"/>
          <w:spacing w:val="-3"/>
          <w:sz w:val="24"/>
        </w:rPr>
        <w:t xml:space="preserve"> </w:t>
      </w:r>
      <w:r>
        <w:rPr>
          <w:color w:val="171717"/>
          <w:sz w:val="24"/>
        </w:rPr>
        <w:t>поставленной</w:t>
      </w:r>
      <w:r>
        <w:rPr>
          <w:color w:val="171717"/>
          <w:spacing w:val="-3"/>
          <w:sz w:val="24"/>
        </w:rPr>
        <w:t xml:space="preserve"> </w:t>
      </w:r>
      <w:r>
        <w:rPr>
          <w:color w:val="171717"/>
          <w:sz w:val="24"/>
        </w:rPr>
        <w:t>учебной</w:t>
      </w:r>
      <w:r>
        <w:rPr>
          <w:color w:val="171717"/>
          <w:spacing w:val="2"/>
          <w:sz w:val="24"/>
        </w:rPr>
        <w:t xml:space="preserve"> </w:t>
      </w:r>
      <w:r>
        <w:rPr>
          <w:color w:val="171717"/>
          <w:sz w:val="24"/>
        </w:rPr>
        <w:t>задачи.</w:t>
      </w:r>
    </w:p>
    <w:p w:rsidR="00F520B6" w:rsidRDefault="004D1F38">
      <w:pPr>
        <w:pStyle w:val="1"/>
        <w:ind w:left="727"/>
        <w:jc w:val="left"/>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28"/>
        </w:tabs>
        <w:ind w:left="1027" w:hanging="301"/>
        <w:jc w:val="left"/>
        <w:rPr>
          <w:sz w:val="24"/>
        </w:rPr>
      </w:pPr>
      <w:r>
        <w:rPr>
          <w:color w:val="171717"/>
          <w:sz w:val="24"/>
        </w:rPr>
        <w:t>выбирать</w:t>
      </w:r>
      <w:r>
        <w:rPr>
          <w:color w:val="171717"/>
          <w:spacing w:val="-1"/>
          <w:sz w:val="24"/>
        </w:rPr>
        <w:t xml:space="preserve"> </w:t>
      </w:r>
      <w:r>
        <w:rPr>
          <w:color w:val="171717"/>
          <w:sz w:val="24"/>
        </w:rPr>
        <w:t>себе</w:t>
      </w:r>
      <w:r>
        <w:rPr>
          <w:color w:val="171717"/>
          <w:spacing w:val="-2"/>
          <w:sz w:val="24"/>
        </w:rPr>
        <w:t xml:space="preserve"> </w:t>
      </w:r>
      <w:r>
        <w:rPr>
          <w:color w:val="171717"/>
          <w:sz w:val="24"/>
        </w:rPr>
        <w:t>партнёров</w:t>
      </w:r>
      <w:r>
        <w:rPr>
          <w:color w:val="171717"/>
          <w:spacing w:val="-1"/>
          <w:sz w:val="24"/>
        </w:rPr>
        <w:t xml:space="preserve"> </w:t>
      </w:r>
      <w:r>
        <w:rPr>
          <w:color w:val="171717"/>
          <w:sz w:val="24"/>
        </w:rPr>
        <w:t>по</w:t>
      </w:r>
      <w:r>
        <w:rPr>
          <w:color w:val="171717"/>
          <w:spacing w:val="-2"/>
          <w:sz w:val="24"/>
        </w:rPr>
        <w:t xml:space="preserve"> </w:t>
      </w:r>
      <w:r>
        <w:rPr>
          <w:color w:val="171717"/>
          <w:sz w:val="24"/>
        </w:rPr>
        <w:t>совместной</w:t>
      </w:r>
      <w:r>
        <w:rPr>
          <w:color w:val="171717"/>
          <w:spacing w:val="-1"/>
          <w:sz w:val="24"/>
        </w:rPr>
        <w:t xml:space="preserve"> </w:t>
      </w:r>
      <w:r>
        <w:rPr>
          <w:color w:val="171717"/>
          <w:sz w:val="24"/>
        </w:rPr>
        <w:t>деятельности;</w:t>
      </w:r>
    </w:p>
    <w:p w:rsidR="00F520B6" w:rsidRDefault="004D1F38" w:rsidP="00B9374A">
      <w:pPr>
        <w:pStyle w:val="a5"/>
        <w:numPr>
          <w:ilvl w:val="0"/>
          <w:numId w:val="65"/>
        </w:numPr>
        <w:tabs>
          <w:tab w:val="left" w:pos="1054"/>
        </w:tabs>
        <w:ind w:right="901" w:firstLine="566"/>
        <w:jc w:val="left"/>
        <w:rPr>
          <w:sz w:val="24"/>
        </w:rPr>
      </w:pPr>
      <w:r>
        <w:rPr>
          <w:color w:val="171717"/>
          <w:sz w:val="24"/>
        </w:rPr>
        <w:t>распределять</w:t>
      </w:r>
      <w:r>
        <w:rPr>
          <w:color w:val="171717"/>
          <w:spacing w:val="24"/>
          <w:sz w:val="24"/>
        </w:rPr>
        <w:t xml:space="preserve"> </w:t>
      </w:r>
      <w:r>
        <w:rPr>
          <w:color w:val="171717"/>
          <w:sz w:val="24"/>
        </w:rPr>
        <w:t>работу,</w:t>
      </w:r>
      <w:r>
        <w:rPr>
          <w:color w:val="171717"/>
          <w:spacing w:val="24"/>
          <w:sz w:val="24"/>
        </w:rPr>
        <w:t xml:space="preserve"> </w:t>
      </w:r>
      <w:r>
        <w:rPr>
          <w:color w:val="171717"/>
          <w:sz w:val="24"/>
        </w:rPr>
        <w:t>договариваться,</w:t>
      </w:r>
      <w:r>
        <w:rPr>
          <w:color w:val="171717"/>
          <w:spacing w:val="25"/>
          <w:sz w:val="24"/>
        </w:rPr>
        <w:t xml:space="preserve"> </w:t>
      </w:r>
      <w:r>
        <w:rPr>
          <w:color w:val="171717"/>
          <w:sz w:val="24"/>
        </w:rPr>
        <w:t>приходить</w:t>
      </w:r>
      <w:r>
        <w:rPr>
          <w:color w:val="171717"/>
          <w:spacing w:val="25"/>
          <w:sz w:val="24"/>
        </w:rPr>
        <w:t xml:space="preserve"> </w:t>
      </w:r>
      <w:r>
        <w:rPr>
          <w:color w:val="171717"/>
          <w:sz w:val="24"/>
        </w:rPr>
        <w:t>к</w:t>
      </w:r>
      <w:r>
        <w:rPr>
          <w:color w:val="171717"/>
          <w:spacing w:val="25"/>
          <w:sz w:val="24"/>
        </w:rPr>
        <w:t xml:space="preserve"> </w:t>
      </w:r>
      <w:r>
        <w:rPr>
          <w:color w:val="171717"/>
          <w:sz w:val="24"/>
        </w:rPr>
        <w:t>общему</w:t>
      </w:r>
      <w:r>
        <w:rPr>
          <w:color w:val="171717"/>
          <w:spacing w:val="24"/>
          <w:sz w:val="24"/>
        </w:rPr>
        <w:t xml:space="preserve"> </w:t>
      </w:r>
      <w:r>
        <w:rPr>
          <w:color w:val="171717"/>
          <w:sz w:val="24"/>
        </w:rPr>
        <w:t>решению,</w:t>
      </w:r>
      <w:r>
        <w:rPr>
          <w:color w:val="171717"/>
          <w:spacing w:val="25"/>
          <w:sz w:val="24"/>
        </w:rPr>
        <w:t xml:space="preserve"> </w:t>
      </w:r>
      <w:r>
        <w:rPr>
          <w:color w:val="171717"/>
          <w:sz w:val="24"/>
        </w:rPr>
        <w:t>отвечать</w:t>
      </w:r>
      <w:r>
        <w:rPr>
          <w:color w:val="171717"/>
          <w:spacing w:val="25"/>
          <w:sz w:val="24"/>
        </w:rPr>
        <w:t xml:space="preserve"> </w:t>
      </w:r>
      <w:r>
        <w:rPr>
          <w:color w:val="171717"/>
          <w:sz w:val="24"/>
        </w:rPr>
        <w:t>за</w:t>
      </w:r>
      <w:r>
        <w:rPr>
          <w:color w:val="171717"/>
          <w:spacing w:val="-57"/>
          <w:sz w:val="24"/>
        </w:rPr>
        <w:t xml:space="preserve"> </w:t>
      </w:r>
      <w:r>
        <w:rPr>
          <w:color w:val="171717"/>
          <w:sz w:val="24"/>
        </w:rPr>
        <w:t>общий</w:t>
      </w:r>
      <w:r>
        <w:rPr>
          <w:color w:val="171717"/>
          <w:spacing w:val="-1"/>
          <w:sz w:val="24"/>
        </w:rPr>
        <w:t xml:space="preserve"> </w:t>
      </w:r>
      <w:r>
        <w:rPr>
          <w:color w:val="171717"/>
          <w:sz w:val="24"/>
        </w:rPr>
        <w:t>результат работы.</w:t>
      </w:r>
    </w:p>
    <w:p w:rsidR="00F520B6" w:rsidRDefault="004D1F38" w:rsidP="00B9374A">
      <w:pPr>
        <w:pStyle w:val="1"/>
        <w:numPr>
          <w:ilvl w:val="0"/>
          <w:numId w:val="61"/>
        </w:numPr>
        <w:tabs>
          <w:tab w:val="left" w:pos="908"/>
        </w:tabs>
        <w:ind w:hanging="181"/>
      </w:pPr>
      <w:r>
        <w:rPr>
          <w:color w:val="171717"/>
        </w:rPr>
        <w:t>КЛАСС</w:t>
      </w:r>
    </w:p>
    <w:p w:rsidR="00F520B6" w:rsidRDefault="004D1F38">
      <w:pPr>
        <w:pStyle w:val="a3"/>
        <w:spacing w:before="1"/>
        <w:ind w:left="161" w:right="892"/>
      </w:pPr>
      <w:r>
        <w:rPr>
          <w:i/>
          <w:color w:val="171717"/>
        </w:rPr>
        <w:t xml:space="preserve">О Родине и её истории. </w:t>
      </w:r>
      <w:r>
        <w:rPr>
          <w:color w:val="171717"/>
        </w:rPr>
        <w:t>Любовь к Родине и её история — важные темы произведений</w:t>
      </w:r>
      <w:r>
        <w:rPr>
          <w:color w:val="171717"/>
          <w:spacing w:val="1"/>
        </w:rPr>
        <w:t xml:space="preserve"> </w:t>
      </w:r>
      <w:r>
        <w:rPr>
          <w:color w:val="171717"/>
        </w:rPr>
        <w:t>литературы</w:t>
      </w:r>
      <w:r>
        <w:rPr>
          <w:color w:val="171717"/>
          <w:spacing w:val="1"/>
        </w:rPr>
        <w:t xml:space="preserve"> </w:t>
      </w:r>
      <w:r>
        <w:rPr>
          <w:color w:val="171717"/>
        </w:rPr>
        <w:t>(произведения</w:t>
      </w:r>
      <w:r>
        <w:rPr>
          <w:color w:val="171717"/>
          <w:spacing w:val="1"/>
        </w:rPr>
        <w:t xml:space="preserve"> </w:t>
      </w:r>
      <w:r>
        <w:rPr>
          <w:color w:val="171717"/>
        </w:rPr>
        <w:t>одного-двух</w:t>
      </w:r>
      <w:r>
        <w:rPr>
          <w:color w:val="171717"/>
          <w:spacing w:val="1"/>
        </w:rPr>
        <w:t xml:space="preserve"> </w:t>
      </w:r>
      <w:r>
        <w:rPr>
          <w:color w:val="171717"/>
        </w:rPr>
        <w:t>авторов</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Чувство</w:t>
      </w:r>
      <w:r>
        <w:rPr>
          <w:color w:val="171717"/>
          <w:spacing w:val="1"/>
        </w:rPr>
        <w:t xml:space="preserve"> </w:t>
      </w:r>
      <w:r>
        <w:rPr>
          <w:color w:val="171717"/>
        </w:rPr>
        <w:t>любви</w:t>
      </w:r>
      <w:r>
        <w:rPr>
          <w:color w:val="171717"/>
          <w:spacing w:val="1"/>
        </w:rPr>
        <w:t xml:space="preserve"> </w:t>
      </w:r>
      <w:r>
        <w:rPr>
          <w:color w:val="171717"/>
        </w:rPr>
        <w:t>к</w:t>
      </w:r>
      <w:r>
        <w:rPr>
          <w:color w:val="171717"/>
          <w:spacing w:val="1"/>
        </w:rPr>
        <w:t xml:space="preserve"> </w:t>
      </w:r>
      <w:r>
        <w:rPr>
          <w:color w:val="171717"/>
        </w:rPr>
        <w:t>Родине,</w:t>
      </w:r>
      <w:r>
        <w:rPr>
          <w:color w:val="171717"/>
          <w:spacing w:val="1"/>
        </w:rPr>
        <w:t xml:space="preserve"> </w:t>
      </w:r>
      <w:r>
        <w:rPr>
          <w:color w:val="171717"/>
        </w:rPr>
        <w:t>сопричастность к прошлому и настоящему своей страны и родного края — главные идеи,</w:t>
      </w:r>
      <w:r>
        <w:rPr>
          <w:color w:val="171717"/>
          <w:spacing w:val="1"/>
        </w:rPr>
        <w:t xml:space="preserve"> </w:t>
      </w:r>
      <w:r>
        <w:rPr>
          <w:color w:val="171717"/>
        </w:rPr>
        <w:t>нравственные</w:t>
      </w:r>
      <w:r>
        <w:rPr>
          <w:color w:val="171717"/>
          <w:spacing w:val="1"/>
        </w:rPr>
        <w:t xml:space="preserve"> </w:t>
      </w:r>
      <w:r>
        <w:rPr>
          <w:color w:val="171717"/>
        </w:rPr>
        <w:t>ценности,</w:t>
      </w:r>
      <w:r>
        <w:rPr>
          <w:color w:val="171717"/>
          <w:spacing w:val="1"/>
        </w:rPr>
        <w:t xml:space="preserve"> </w:t>
      </w:r>
      <w:r>
        <w:rPr>
          <w:color w:val="171717"/>
        </w:rPr>
        <w:t>выраженные</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о</w:t>
      </w:r>
      <w:r>
        <w:rPr>
          <w:color w:val="171717"/>
          <w:spacing w:val="1"/>
        </w:rPr>
        <w:t xml:space="preserve"> </w:t>
      </w:r>
      <w:r>
        <w:rPr>
          <w:color w:val="171717"/>
        </w:rPr>
        <w:t>Родине.</w:t>
      </w:r>
      <w:r>
        <w:rPr>
          <w:color w:val="171717"/>
          <w:spacing w:val="1"/>
        </w:rPr>
        <w:t xml:space="preserve"> </w:t>
      </w:r>
      <w:r>
        <w:rPr>
          <w:color w:val="171717"/>
        </w:rPr>
        <w:t>Образ</w:t>
      </w:r>
      <w:r>
        <w:rPr>
          <w:color w:val="171717"/>
          <w:spacing w:val="1"/>
        </w:rPr>
        <w:t xml:space="preserve"> </w:t>
      </w:r>
      <w:r>
        <w:rPr>
          <w:color w:val="171717"/>
        </w:rPr>
        <w:t>Родины</w:t>
      </w:r>
      <w:r>
        <w:rPr>
          <w:color w:val="171717"/>
          <w:spacing w:val="1"/>
        </w:rPr>
        <w:t xml:space="preserve"> </w:t>
      </w:r>
      <w:r>
        <w:rPr>
          <w:color w:val="171717"/>
        </w:rPr>
        <w:t>в</w:t>
      </w:r>
      <w:r>
        <w:rPr>
          <w:color w:val="171717"/>
          <w:spacing w:val="-57"/>
        </w:rPr>
        <w:t xml:space="preserve"> </w:t>
      </w:r>
      <w:r>
        <w:rPr>
          <w:color w:val="171717"/>
        </w:rPr>
        <w:t>стихотворных</w:t>
      </w:r>
      <w:r>
        <w:rPr>
          <w:color w:val="171717"/>
          <w:spacing w:val="1"/>
        </w:rPr>
        <w:t xml:space="preserve"> </w:t>
      </w:r>
      <w:r>
        <w:rPr>
          <w:color w:val="171717"/>
        </w:rPr>
        <w:t>и</w:t>
      </w:r>
      <w:r>
        <w:rPr>
          <w:color w:val="171717"/>
          <w:spacing w:val="1"/>
        </w:rPr>
        <w:t xml:space="preserve"> </w:t>
      </w:r>
      <w:r>
        <w:rPr>
          <w:color w:val="171717"/>
        </w:rPr>
        <w:t>прозаических</w:t>
      </w:r>
      <w:r>
        <w:rPr>
          <w:color w:val="171717"/>
          <w:spacing w:val="1"/>
        </w:rPr>
        <w:t xml:space="preserve"> </w:t>
      </w:r>
      <w:r>
        <w:rPr>
          <w:color w:val="171717"/>
        </w:rPr>
        <w:t>произведениях</w:t>
      </w:r>
      <w:r>
        <w:rPr>
          <w:color w:val="171717"/>
          <w:spacing w:val="1"/>
        </w:rPr>
        <w:t xml:space="preserve"> </w:t>
      </w:r>
      <w:r>
        <w:rPr>
          <w:color w:val="171717"/>
        </w:rPr>
        <w:t>писателей</w:t>
      </w:r>
      <w:r>
        <w:rPr>
          <w:color w:val="171717"/>
          <w:spacing w:val="1"/>
        </w:rPr>
        <w:t xml:space="preserve"> </w:t>
      </w:r>
      <w:r>
        <w:rPr>
          <w:color w:val="171717"/>
        </w:rPr>
        <w:t>и</w:t>
      </w:r>
      <w:r>
        <w:rPr>
          <w:color w:val="171717"/>
          <w:spacing w:val="1"/>
        </w:rPr>
        <w:t xml:space="preserve"> </w:t>
      </w:r>
      <w:r>
        <w:rPr>
          <w:color w:val="171717"/>
        </w:rPr>
        <w:t>поэтов</w:t>
      </w:r>
      <w:r>
        <w:rPr>
          <w:color w:val="171717"/>
          <w:spacing w:val="1"/>
        </w:rPr>
        <w:t xml:space="preserve"> </w:t>
      </w:r>
      <w:r>
        <w:rPr>
          <w:color w:val="171717"/>
        </w:rPr>
        <w:t>ХIХ</w:t>
      </w:r>
      <w:r>
        <w:rPr>
          <w:color w:val="171717"/>
          <w:spacing w:val="1"/>
        </w:rPr>
        <w:t xml:space="preserve"> </w:t>
      </w:r>
      <w:r>
        <w:rPr>
          <w:color w:val="171717"/>
        </w:rPr>
        <w:t>и</w:t>
      </w:r>
      <w:r>
        <w:rPr>
          <w:color w:val="171717"/>
          <w:spacing w:val="1"/>
        </w:rPr>
        <w:t xml:space="preserve"> </w:t>
      </w:r>
      <w:r>
        <w:rPr>
          <w:color w:val="171717"/>
        </w:rPr>
        <w:t>ХХ</w:t>
      </w:r>
      <w:r>
        <w:rPr>
          <w:color w:val="171717"/>
          <w:spacing w:val="1"/>
        </w:rPr>
        <w:t xml:space="preserve"> </w:t>
      </w:r>
      <w:r>
        <w:rPr>
          <w:color w:val="171717"/>
        </w:rPr>
        <w:t>веков.</w:t>
      </w:r>
      <w:r>
        <w:rPr>
          <w:color w:val="171717"/>
          <w:spacing w:val="1"/>
        </w:rPr>
        <w:t xml:space="preserve"> </w:t>
      </w:r>
      <w:r>
        <w:rPr>
          <w:color w:val="171717"/>
        </w:rPr>
        <w:t>Осознание</w:t>
      </w:r>
      <w:r>
        <w:rPr>
          <w:color w:val="171717"/>
          <w:spacing w:val="1"/>
        </w:rPr>
        <w:t xml:space="preserve"> </w:t>
      </w:r>
      <w:r>
        <w:rPr>
          <w:color w:val="171717"/>
        </w:rPr>
        <w:t>нравственно-этических</w:t>
      </w:r>
      <w:r>
        <w:rPr>
          <w:color w:val="171717"/>
          <w:spacing w:val="1"/>
        </w:rPr>
        <w:t xml:space="preserve"> </w:t>
      </w:r>
      <w:r>
        <w:rPr>
          <w:color w:val="171717"/>
        </w:rPr>
        <w:t>понятий:</w:t>
      </w:r>
      <w:r>
        <w:rPr>
          <w:color w:val="171717"/>
          <w:spacing w:val="1"/>
        </w:rPr>
        <w:t xml:space="preserve"> </w:t>
      </w:r>
      <w:r>
        <w:rPr>
          <w:color w:val="171717"/>
        </w:rPr>
        <w:t>любовь</w:t>
      </w:r>
      <w:r>
        <w:rPr>
          <w:color w:val="171717"/>
          <w:spacing w:val="1"/>
        </w:rPr>
        <w:t xml:space="preserve"> </w:t>
      </w:r>
      <w:r>
        <w:rPr>
          <w:color w:val="171717"/>
        </w:rPr>
        <w:t>к</w:t>
      </w:r>
      <w:r>
        <w:rPr>
          <w:color w:val="171717"/>
          <w:spacing w:val="1"/>
        </w:rPr>
        <w:t xml:space="preserve"> </w:t>
      </w:r>
      <w:r>
        <w:rPr>
          <w:color w:val="171717"/>
        </w:rPr>
        <w:t>родной</w:t>
      </w:r>
      <w:r>
        <w:rPr>
          <w:color w:val="171717"/>
          <w:spacing w:val="1"/>
        </w:rPr>
        <w:t xml:space="preserve"> </w:t>
      </w:r>
      <w:r>
        <w:rPr>
          <w:color w:val="171717"/>
        </w:rPr>
        <w:t>стороне,</w:t>
      </w:r>
      <w:r>
        <w:rPr>
          <w:color w:val="171717"/>
          <w:spacing w:val="1"/>
        </w:rPr>
        <w:t xml:space="preserve"> </w:t>
      </w:r>
      <w:r>
        <w:rPr>
          <w:color w:val="171717"/>
        </w:rPr>
        <w:t>малой</w:t>
      </w:r>
      <w:r>
        <w:rPr>
          <w:color w:val="171717"/>
          <w:spacing w:val="1"/>
        </w:rPr>
        <w:t xml:space="preserve"> </w:t>
      </w:r>
      <w:r>
        <w:rPr>
          <w:color w:val="171717"/>
        </w:rPr>
        <w:t>родине,</w:t>
      </w:r>
      <w:r>
        <w:rPr>
          <w:color w:val="171717"/>
          <w:spacing w:val="1"/>
        </w:rPr>
        <w:t xml:space="preserve"> </w:t>
      </w:r>
      <w:r>
        <w:rPr>
          <w:color w:val="171717"/>
        </w:rPr>
        <w:t>гордость за красоту и величие своей Отчизны. Роль и особенности заголовка произведения.</w:t>
      </w:r>
      <w:r>
        <w:rPr>
          <w:color w:val="171717"/>
          <w:spacing w:val="-57"/>
        </w:rPr>
        <w:t xml:space="preserve"> </w:t>
      </w:r>
      <w:r>
        <w:rPr>
          <w:color w:val="171717"/>
        </w:rPr>
        <w:t>Репродукции картин как иллюстрации к произведениям о Родине. Использование средств</w:t>
      </w:r>
      <w:r>
        <w:rPr>
          <w:color w:val="171717"/>
          <w:spacing w:val="1"/>
        </w:rPr>
        <w:t xml:space="preserve"> </w:t>
      </w:r>
      <w:r>
        <w:rPr>
          <w:color w:val="171717"/>
        </w:rPr>
        <w:t>выразительности</w:t>
      </w:r>
      <w:r>
        <w:rPr>
          <w:color w:val="171717"/>
          <w:spacing w:val="-2"/>
        </w:rPr>
        <w:t xml:space="preserve"> </w:t>
      </w:r>
      <w:r>
        <w:rPr>
          <w:color w:val="171717"/>
        </w:rPr>
        <w:t>при</w:t>
      </w:r>
      <w:r>
        <w:rPr>
          <w:color w:val="171717"/>
          <w:spacing w:val="-2"/>
        </w:rPr>
        <w:t xml:space="preserve"> </w:t>
      </w:r>
      <w:r>
        <w:rPr>
          <w:color w:val="171717"/>
        </w:rPr>
        <w:t>чтении</w:t>
      </w:r>
      <w:r>
        <w:rPr>
          <w:color w:val="171717"/>
          <w:spacing w:val="-1"/>
        </w:rPr>
        <w:t xml:space="preserve"> </w:t>
      </w:r>
      <w:r>
        <w:rPr>
          <w:color w:val="171717"/>
        </w:rPr>
        <w:t>вслух:</w:t>
      </w:r>
      <w:r>
        <w:rPr>
          <w:color w:val="171717"/>
          <w:spacing w:val="-3"/>
        </w:rPr>
        <w:t xml:space="preserve"> </w:t>
      </w:r>
      <w:r>
        <w:rPr>
          <w:color w:val="171717"/>
        </w:rPr>
        <w:t>интонация,</w:t>
      </w:r>
      <w:r>
        <w:rPr>
          <w:color w:val="171717"/>
          <w:spacing w:val="-1"/>
        </w:rPr>
        <w:t xml:space="preserve"> </w:t>
      </w:r>
      <w:r>
        <w:rPr>
          <w:color w:val="171717"/>
        </w:rPr>
        <w:t>темп,</w:t>
      </w:r>
      <w:r>
        <w:rPr>
          <w:color w:val="171717"/>
          <w:spacing w:val="-1"/>
        </w:rPr>
        <w:t xml:space="preserve"> </w:t>
      </w:r>
      <w:r>
        <w:rPr>
          <w:color w:val="171717"/>
        </w:rPr>
        <w:t>ритм,</w:t>
      </w:r>
      <w:r>
        <w:rPr>
          <w:color w:val="171717"/>
          <w:spacing w:val="-1"/>
        </w:rPr>
        <w:t xml:space="preserve"> </w:t>
      </w:r>
      <w:r>
        <w:rPr>
          <w:color w:val="171717"/>
        </w:rPr>
        <w:t>логические</w:t>
      </w:r>
      <w:r>
        <w:rPr>
          <w:color w:val="171717"/>
          <w:spacing w:val="-2"/>
        </w:rPr>
        <w:t xml:space="preserve"> </w:t>
      </w:r>
      <w:r>
        <w:rPr>
          <w:color w:val="171717"/>
        </w:rPr>
        <w:t>ударения.</w:t>
      </w:r>
    </w:p>
    <w:p w:rsidR="00F520B6" w:rsidRDefault="004D1F38">
      <w:pPr>
        <w:pStyle w:val="a3"/>
        <w:ind w:left="161" w:right="898"/>
      </w:pPr>
      <w:r>
        <w:rPr>
          <w:i/>
          <w:color w:val="171717"/>
        </w:rPr>
        <w:t>Фольклор</w:t>
      </w:r>
      <w:r>
        <w:rPr>
          <w:i/>
          <w:color w:val="171717"/>
          <w:spacing w:val="1"/>
        </w:rPr>
        <w:t xml:space="preserve"> </w:t>
      </w:r>
      <w:r>
        <w:rPr>
          <w:color w:val="171717"/>
        </w:rPr>
        <w:t>(</w:t>
      </w:r>
      <w:r>
        <w:rPr>
          <w:i/>
          <w:color w:val="171717"/>
        </w:rPr>
        <w:t>устное</w:t>
      </w:r>
      <w:r>
        <w:rPr>
          <w:i/>
          <w:color w:val="171717"/>
          <w:spacing w:val="1"/>
        </w:rPr>
        <w:t xml:space="preserve"> </w:t>
      </w:r>
      <w:r>
        <w:rPr>
          <w:i/>
          <w:color w:val="171717"/>
        </w:rPr>
        <w:t>народное</w:t>
      </w:r>
      <w:r>
        <w:rPr>
          <w:i/>
          <w:color w:val="171717"/>
          <w:spacing w:val="1"/>
        </w:rPr>
        <w:t xml:space="preserve"> </w:t>
      </w:r>
      <w:r>
        <w:rPr>
          <w:i/>
          <w:color w:val="171717"/>
        </w:rPr>
        <w:t>творчество</w:t>
      </w:r>
      <w:r>
        <w:rPr>
          <w:color w:val="171717"/>
        </w:rPr>
        <w:t>)</w:t>
      </w:r>
      <w:r>
        <w:rPr>
          <w:i/>
          <w:color w:val="171717"/>
        </w:rPr>
        <w:t>.</w:t>
      </w:r>
      <w:r>
        <w:rPr>
          <w:i/>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малые</w:t>
      </w:r>
      <w:r>
        <w:rPr>
          <w:color w:val="171717"/>
          <w:spacing w:val="1"/>
        </w:rPr>
        <w:t xml:space="preserve"> </w:t>
      </w:r>
      <w:r>
        <w:rPr>
          <w:color w:val="171717"/>
        </w:rPr>
        <w:t>жанры</w:t>
      </w:r>
      <w:r>
        <w:rPr>
          <w:color w:val="171717"/>
          <w:spacing w:val="1"/>
        </w:rPr>
        <w:t xml:space="preserve"> </w:t>
      </w:r>
      <w:r>
        <w:rPr>
          <w:color w:val="171717"/>
        </w:rPr>
        <w:t>фольклора</w:t>
      </w:r>
      <w:r>
        <w:rPr>
          <w:color w:val="171717"/>
          <w:spacing w:val="1"/>
        </w:rPr>
        <w:t xml:space="preserve"> </w:t>
      </w:r>
      <w:r>
        <w:rPr>
          <w:color w:val="171717"/>
        </w:rPr>
        <w:t>(пословицы, потешки, считалки, небылицы, скороговорки, загадки, по выбору). Знакомство</w:t>
      </w:r>
      <w:r>
        <w:rPr>
          <w:color w:val="171717"/>
          <w:spacing w:val="-57"/>
        </w:rPr>
        <w:t xml:space="preserve"> </w:t>
      </w:r>
      <w:r>
        <w:rPr>
          <w:color w:val="171717"/>
        </w:rPr>
        <w:t>с видами</w:t>
      </w:r>
      <w:r>
        <w:rPr>
          <w:color w:val="171717"/>
          <w:spacing w:val="1"/>
        </w:rPr>
        <w:t xml:space="preserve"> </w:t>
      </w:r>
      <w:r>
        <w:rPr>
          <w:color w:val="171717"/>
        </w:rPr>
        <w:t>загадок. Пословицы народов России</w:t>
      </w:r>
      <w:r>
        <w:rPr>
          <w:color w:val="171717"/>
          <w:spacing w:val="1"/>
        </w:rPr>
        <w:t xml:space="preserve"> </w:t>
      </w:r>
      <w:r>
        <w:rPr>
          <w:color w:val="171717"/>
        </w:rPr>
        <w:t>(значение, характеристика, нравственная</w:t>
      </w:r>
      <w:r>
        <w:rPr>
          <w:color w:val="171717"/>
          <w:spacing w:val="1"/>
        </w:rPr>
        <w:t xml:space="preserve"> </w:t>
      </w:r>
      <w:r>
        <w:rPr>
          <w:color w:val="171717"/>
        </w:rPr>
        <w:t>основа).</w:t>
      </w:r>
      <w:r>
        <w:rPr>
          <w:color w:val="171717"/>
          <w:spacing w:val="1"/>
        </w:rPr>
        <w:t xml:space="preserve"> </w:t>
      </w:r>
      <w:r>
        <w:rPr>
          <w:color w:val="171717"/>
        </w:rPr>
        <w:t>Книги</w:t>
      </w:r>
      <w:r>
        <w:rPr>
          <w:color w:val="171717"/>
          <w:spacing w:val="1"/>
        </w:rPr>
        <w:t xml:space="preserve"> </w:t>
      </w:r>
      <w:r>
        <w:rPr>
          <w:color w:val="171717"/>
        </w:rPr>
        <w:t>и</w:t>
      </w:r>
      <w:r>
        <w:rPr>
          <w:color w:val="171717"/>
          <w:spacing w:val="1"/>
        </w:rPr>
        <w:t xml:space="preserve"> </w:t>
      </w:r>
      <w:r>
        <w:rPr>
          <w:color w:val="171717"/>
        </w:rPr>
        <w:t>словари,</w:t>
      </w:r>
      <w:r>
        <w:rPr>
          <w:color w:val="171717"/>
          <w:spacing w:val="1"/>
        </w:rPr>
        <w:t xml:space="preserve"> </w:t>
      </w:r>
      <w:r>
        <w:rPr>
          <w:color w:val="171717"/>
        </w:rPr>
        <w:t>созданные</w:t>
      </w:r>
      <w:r>
        <w:rPr>
          <w:color w:val="171717"/>
          <w:spacing w:val="1"/>
        </w:rPr>
        <w:t xml:space="preserve"> </w:t>
      </w:r>
      <w:r>
        <w:rPr>
          <w:color w:val="171717"/>
        </w:rPr>
        <w:t>В.</w:t>
      </w:r>
      <w:r>
        <w:rPr>
          <w:color w:val="171717"/>
          <w:spacing w:val="1"/>
        </w:rPr>
        <w:t xml:space="preserve"> </w:t>
      </w:r>
      <w:r>
        <w:rPr>
          <w:color w:val="171717"/>
        </w:rPr>
        <w:t>И.</w:t>
      </w:r>
      <w:r>
        <w:rPr>
          <w:color w:val="171717"/>
          <w:spacing w:val="1"/>
        </w:rPr>
        <w:t xml:space="preserve"> </w:t>
      </w:r>
      <w:r>
        <w:rPr>
          <w:color w:val="171717"/>
        </w:rPr>
        <w:t>Далем.</w:t>
      </w:r>
      <w:r>
        <w:rPr>
          <w:color w:val="171717"/>
          <w:spacing w:val="1"/>
        </w:rPr>
        <w:t xml:space="preserve"> </w:t>
      </w:r>
      <w:r>
        <w:rPr>
          <w:color w:val="171717"/>
        </w:rPr>
        <w:t>Активный</w:t>
      </w:r>
      <w:r>
        <w:rPr>
          <w:color w:val="171717"/>
          <w:spacing w:val="1"/>
        </w:rPr>
        <w:t xml:space="preserve"> </w:t>
      </w:r>
      <w:r>
        <w:rPr>
          <w:color w:val="171717"/>
        </w:rPr>
        <w:t>словарь</w:t>
      </w:r>
      <w:r>
        <w:rPr>
          <w:color w:val="171717"/>
          <w:spacing w:val="1"/>
        </w:rPr>
        <w:t xml:space="preserve"> </w:t>
      </w:r>
      <w:r>
        <w:rPr>
          <w:color w:val="171717"/>
        </w:rPr>
        <w:t>устной</w:t>
      </w:r>
      <w:r>
        <w:rPr>
          <w:color w:val="171717"/>
          <w:spacing w:val="1"/>
        </w:rPr>
        <w:t xml:space="preserve"> </w:t>
      </w:r>
      <w:r>
        <w:rPr>
          <w:color w:val="171717"/>
        </w:rPr>
        <w:t>речи:</w:t>
      </w:r>
      <w:r>
        <w:rPr>
          <w:color w:val="171717"/>
          <w:spacing w:val="1"/>
        </w:rPr>
        <w:t xml:space="preserve"> </w:t>
      </w:r>
      <w:r>
        <w:rPr>
          <w:color w:val="171717"/>
        </w:rPr>
        <w:t>использование образных слов, пословиц и поговорок, крылатых выражений. Нравственные</w:t>
      </w:r>
      <w:r>
        <w:rPr>
          <w:color w:val="171717"/>
          <w:spacing w:val="1"/>
        </w:rPr>
        <w:t xml:space="preserve"> </w:t>
      </w:r>
      <w:r>
        <w:rPr>
          <w:color w:val="171717"/>
        </w:rPr>
        <w:t>ценности в</w:t>
      </w:r>
      <w:r>
        <w:rPr>
          <w:color w:val="171717"/>
          <w:spacing w:val="-1"/>
        </w:rPr>
        <w:t xml:space="preserve"> </w:t>
      </w:r>
      <w:r>
        <w:rPr>
          <w:color w:val="171717"/>
        </w:rPr>
        <w:t>фольклорных</w:t>
      </w:r>
      <w:r>
        <w:rPr>
          <w:color w:val="171717"/>
          <w:spacing w:val="-1"/>
        </w:rPr>
        <w:t xml:space="preserve"> </w:t>
      </w:r>
      <w:r>
        <w:rPr>
          <w:color w:val="171717"/>
        </w:rPr>
        <w:t>произведениях народов России.</w:t>
      </w:r>
    </w:p>
    <w:p w:rsidR="00F520B6" w:rsidRDefault="004D1F38">
      <w:pPr>
        <w:pStyle w:val="a3"/>
        <w:ind w:left="161" w:right="900"/>
      </w:pPr>
      <w:r>
        <w:rPr>
          <w:color w:val="171717"/>
        </w:rPr>
        <w:t>Фольклорная</w:t>
      </w:r>
      <w:r>
        <w:rPr>
          <w:color w:val="171717"/>
          <w:spacing w:val="1"/>
        </w:rPr>
        <w:t xml:space="preserve"> </w:t>
      </w:r>
      <w:r>
        <w:rPr>
          <w:color w:val="171717"/>
        </w:rPr>
        <w:t>сказка</w:t>
      </w:r>
      <w:r>
        <w:rPr>
          <w:color w:val="171717"/>
          <w:spacing w:val="1"/>
        </w:rPr>
        <w:t xml:space="preserve"> </w:t>
      </w:r>
      <w:r>
        <w:rPr>
          <w:color w:val="171717"/>
        </w:rPr>
        <w:t>как</w:t>
      </w:r>
      <w:r>
        <w:rPr>
          <w:color w:val="171717"/>
          <w:spacing w:val="1"/>
        </w:rPr>
        <w:t xml:space="preserve"> </w:t>
      </w:r>
      <w:r>
        <w:rPr>
          <w:color w:val="171717"/>
        </w:rPr>
        <w:t>отражение</w:t>
      </w:r>
      <w:r>
        <w:rPr>
          <w:color w:val="171717"/>
          <w:spacing w:val="1"/>
        </w:rPr>
        <w:t xml:space="preserve"> </w:t>
      </w:r>
      <w:r>
        <w:rPr>
          <w:color w:val="171717"/>
        </w:rPr>
        <w:t>общечеловеческих</w:t>
      </w:r>
      <w:r>
        <w:rPr>
          <w:color w:val="171717"/>
          <w:spacing w:val="1"/>
        </w:rPr>
        <w:t xml:space="preserve"> </w:t>
      </w:r>
      <w:r>
        <w:rPr>
          <w:color w:val="171717"/>
        </w:rPr>
        <w:t>ценностей</w:t>
      </w:r>
      <w:r>
        <w:rPr>
          <w:color w:val="171717"/>
          <w:spacing w:val="1"/>
        </w:rPr>
        <w:t xml:space="preserve"> </w:t>
      </w:r>
      <w:r>
        <w:rPr>
          <w:color w:val="171717"/>
        </w:rPr>
        <w:t>и</w:t>
      </w:r>
      <w:r>
        <w:rPr>
          <w:color w:val="171717"/>
          <w:spacing w:val="1"/>
        </w:rPr>
        <w:t xml:space="preserve"> </w:t>
      </w:r>
      <w:r>
        <w:rPr>
          <w:color w:val="171717"/>
        </w:rPr>
        <w:t>нравственных</w:t>
      </w:r>
      <w:r>
        <w:rPr>
          <w:color w:val="171717"/>
          <w:spacing w:val="1"/>
        </w:rPr>
        <w:t xml:space="preserve"> </w:t>
      </w:r>
      <w:r>
        <w:rPr>
          <w:color w:val="171717"/>
        </w:rPr>
        <w:t>правил. Виды сказок (о животных, бытовые, волшебные). Художественные особенности</w:t>
      </w:r>
      <w:r>
        <w:rPr>
          <w:color w:val="171717"/>
          <w:spacing w:val="1"/>
        </w:rPr>
        <w:t xml:space="preserve"> </w:t>
      </w:r>
      <w:r>
        <w:rPr>
          <w:color w:val="171717"/>
        </w:rPr>
        <w:t>сказок:</w:t>
      </w:r>
      <w:r>
        <w:rPr>
          <w:color w:val="171717"/>
          <w:spacing w:val="1"/>
        </w:rPr>
        <w:t xml:space="preserve"> </w:t>
      </w:r>
      <w:r>
        <w:rPr>
          <w:color w:val="171717"/>
        </w:rPr>
        <w:t>построение</w:t>
      </w:r>
      <w:r>
        <w:rPr>
          <w:color w:val="171717"/>
          <w:spacing w:val="1"/>
        </w:rPr>
        <w:t xml:space="preserve"> </w:t>
      </w:r>
      <w:r>
        <w:rPr>
          <w:color w:val="171717"/>
        </w:rPr>
        <w:t>(композиция),</w:t>
      </w:r>
      <w:r>
        <w:rPr>
          <w:color w:val="171717"/>
          <w:spacing w:val="1"/>
        </w:rPr>
        <w:t xml:space="preserve"> </w:t>
      </w:r>
      <w:r>
        <w:rPr>
          <w:color w:val="171717"/>
        </w:rPr>
        <w:t>язык</w:t>
      </w:r>
      <w:r>
        <w:rPr>
          <w:color w:val="171717"/>
          <w:spacing w:val="1"/>
        </w:rPr>
        <w:t xml:space="preserve"> </w:t>
      </w:r>
      <w:r>
        <w:rPr>
          <w:color w:val="171717"/>
        </w:rPr>
        <w:t>(лексика).</w:t>
      </w:r>
      <w:r>
        <w:rPr>
          <w:color w:val="171717"/>
          <w:spacing w:val="1"/>
        </w:rPr>
        <w:t xml:space="preserve"> </w:t>
      </w:r>
      <w:r>
        <w:rPr>
          <w:color w:val="171717"/>
        </w:rPr>
        <w:t>Характеристика</w:t>
      </w:r>
      <w:r>
        <w:rPr>
          <w:color w:val="171717"/>
          <w:spacing w:val="1"/>
        </w:rPr>
        <w:t xml:space="preserve"> </w:t>
      </w:r>
      <w:r>
        <w:rPr>
          <w:color w:val="171717"/>
        </w:rPr>
        <w:t>героя,</w:t>
      </w:r>
      <w:r>
        <w:rPr>
          <w:color w:val="171717"/>
          <w:spacing w:val="1"/>
        </w:rPr>
        <w:t xml:space="preserve"> </w:t>
      </w:r>
      <w:r>
        <w:rPr>
          <w:color w:val="171717"/>
        </w:rPr>
        <w:t>волшебные</w:t>
      </w:r>
      <w:r>
        <w:rPr>
          <w:color w:val="171717"/>
          <w:spacing w:val="1"/>
        </w:rPr>
        <w:t xml:space="preserve"> </w:t>
      </w:r>
      <w:r>
        <w:rPr>
          <w:color w:val="171717"/>
        </w:rPr>
        <w:t>помощники, иллюстрация как отражение сюжета волшебной сказки (например, картины В.</w:t>
      </w:r>
      <w:r>
        <w:rPr>
          <w:color w:val="171717"/>
          <w:spacing w:val="1"/>
        </w:rPr>
        <w:t xml:space="preserve"> </w:t>
      </w:r>
      <w:r>
        <w:rPr>
          <w:color w:val="171717"/>
        </w:rPr>
        <w:t>М.</w:t>
      </w:r>
      <w:r>
        <w:rPr>
          <w:color w:val="171717"/>
          <w:spacing w:val="1"/>
        </w:rPr>
        <w:t xml:space="preserve"> </w:t>
      </w:r>
      <w:r>
        <w:rPr>
          <w:color w:val="171717"/>
        </w:rPr>
        <w:t>Васнецова,</w:t>
      </w:r>
      <w:r>
        <w:rPr>
          <w:color w:val="171717"/>
          <w:spacing w:val="1"/>
        </w:rPr>
        <w:t xml:space="preserve"> </w:t>
      </w:r>
      <w:r>
        <w:rPr>
          <w:color w:val="171717"/>
        </w:rPr>
        <w:t>иллюстрации</w:t>
      </w:r>
      <w:r>
        <w:rPr>
          <w:color w:val="171717"/>
          <w:spacing w:val="1"/>
        </w:rPr>
        <w:t xml:space="preserve"> </w:t>
      </w:r>
      <w:r>
        <w:rPr>
          <w:color w:val="171717"/>
        </w:rPr>
        <w:t>Ю.</w:t>
      </w:r>
      <w:r>
        <w:rPr>
          <w:color w:val="171717"/>
          <w:spacing w:val="1"/>
        </w:rPr>
        <w:t xml:space="preserve"> </w:t>
      </w:r>
      <w:r>
        <w:rPr>
          <w:color w:val="171717"/>
        </w:rPr>
        <w:t>А.</w:t>
      </w:r>
      <w:r>
        <w:rPr>
          <w:color w:val="171717"/>
          <w:spacing w:val="1"/>
        </w:rPr>
        <w:t xml:space="preserve"> </w:t>
      </w:r>
      <w:r>
        <w:rPr>
          <w:color w:val="171717"/>
        </w:rPr>
        <w:t>Васнецова,</w:t>
      </w:r>
      <w:r>
        <w:rPr>
          <w:color w:val="171717"/>
          <w:spacing w:val="1"/>
        </w:rPr>
        <w:t xml:space="preserve"> </w:t>
      </w:r>
      <w:r>
        <w:rPr>
          <w:color w:val="171717"/>
        </w:rPr>
        <w:t>И.</w:t>
      </w:r>
      <w:r>
        <w:rPr>
          <w:color w:val="171717"/>
          <w:spacing w:val="1"/>
        </w:rPr>
        <w:t xml:space="preserve"> </w:t>
      </w:r>
      <w:r>
        <w:rPr>
          <w:color w:val="171717"/>
        </w:rPr>
        <w:t>Я.</w:t>
      </w:r>
      <w:r>
        <w:rPr>
          <w:color w:val="171717"/>
          <w:spacing w:val="1"/>
        </w:rPr>
        <w:t xml:space="preserve"> </w:t>
      </w:r>
      <w:r>
        <w:rPr>
          <w:color w:val="171717"/>
        </w:rPr>
        <w:t>Билибина,</w:t>
      </w:r>
      <w:r>
        <w:rPr>
          <w:color w:val="171717"/>
          <w:spacing w:val="1"/>
        </w:rPr>
        <w:t xml:space="preserve"> </w:t>
      </w:r>
      <w:r>
        <w:rPr>
          <w:color w:val="171717"/>
        </w:rPr>
        <w:t>В.</w:t>
      </w:r>
      <w:r>
        <w:rPr>
          <w:color w:val="171717"/>
          <w:spacing w:val="1"/>
        </w:rPr>
        <w:t xml:space="preserve"> </w:t>
      </w:r>
      <w:r>
        <w:rPr>
          <w:color w:val="171717"/>
        </w:rPr>
        <w:t>М.</w:t>
      </w:r>
      <w:r>
        <w:rPr>
          <w:color w:val="171717"/>
          <w:spacing w:val="1"/>
        </w:rPr>
        <w:t xml:space="preserve"> </w:t>
      </w:r>
      <w:r>
        <w:rPr>
          <w:color w:val="171717"/>
        </w:rPr>
        <w:t>Конашевич).</w:t>
      </w:r>
      <w:r>
        <w:rPr>
          <w:color w:val="171717"/>
          <w:spacing w:val="1"/>
        </w:rPr>
        <w:t xml:space="preserve"> </w:t>
      </w:r>
      <w:r>
        <w:rPr>
          <w:color w:val="171717"/>
        </w:rPr>
        <w:t>Отражение</w:t>
      </w:r>
      <w:r>
        <w:rPr>
          <w:color w:val="171717"/>
          <w:spacing w:val="-2"/>
        </w:rPr>
        <w:t xml:space="preserve"> </w:t>
      </w:r>
      <w:r>
        <w:rPr>
          <w:color w:val="171717"/>
        </w:rPr>
        <w:t>в</w:t>
      </w:r>
      <w:r>
        <w:rPr>
          <w:color w:val="171717"/>
          <w:spacing w:val="-2"/>
        </w:rPr>
        <w:t xml:space="preserve"> </w:t>
      </w:r>
      <w:r>
        <w:rPr>
          <w:color w:val="171717"/>
        </w:rPr>
        <w:t>сказках народного</w:t>
      </w:r>
      <w:r>
        <w:rPr>
          <w:color w:val="171717"/>
          <w:spacing w:val="-1"/>
        </w:rPr>
        <w:t xml:space="preserve"> </w:t>
      </w:r>
      <w:r>
        <w:rPr>
          <w:color w:val="171717"/>
        </w:rPr>
        <w:t>быта</w:t>
      </w:r>
      <w:r>
        <w:rPr>
          <w:color w:val="171717"/>
          <w:spacing w:val="-1"/>
        </w:rPr>
        <w:t xml:space="preserve"> </w:t>
      </w:r>
      <w:r>
        <w:rPr>
          <w:color w:val="171717"/>
        </w:rPr>
        <w:t>и культуры.</w:t>
      </w:r>
      <w:r>
        <w:rPr>
          <w:color w:val="171717"/>
          <w:spacing w:val="-1"/>
        </w:rPr>
        <w:t xml:space="preserve"> </w:t>
      </w:r>
      <w:r>
        <w:rPr>
          <w:color w:val="171717"/>
        </w:rPr>
        <w:t>Составление</w:t>
      </w:r>
      <w:r>
        <w:rPr>
          <w:color w:val="171717"/>
          <w:spacing w:val="-2"/>
        </w:rPr>
        <w:t xml:space="preserve"> </w:t>
      </w:r>
      <w:r>
        <w:rPr>
          <w:color w:val="171717"/>
        </w:rPr>
        <w:t>плана</w:t>
      </w:r>
      <w:r>
        <w:rPr>
          <w:color w:val="171717"/>
          <w:spacing w:val="-1"/>
        </w:rPr>
        <w:t xml:space="preserve"> </w:t>
      </w:r>
      <w:r>
        <w:rPr>
          <w:color w:val="171717"/>
        </w:rPr>
        <w:t>сказки.</w:t>
      </w:r>
    </w:p>
    <w:p w:rsidR="00F520B6" w:rsidRDefault="004D1F38">
      <w:pPr>
        <w:pStyle w:val="a3"/>
        <w:ind w:left="161" w:right="899"/>
      </w:pPr>
      <w:r>
        <w:rPr>
          <w:color w:val="171717"/>
        </w:rPr>
        <w:t>Круг</w:t>
      </w:r>
      <w:r>
        <w:rPr>
          <w:color w:val="171717"/>
          <w:spacing w:val="1"/>
        </w:rPr>
        <w:t xml:space="preserve"> </w:t>
      </w:r>
      <w:r>
        <w:rPr>
          <w:color w:val="171717"/>
        </w:rPr>
        <w:t>чтения:</w:t>
      </w:r>
      <w:r>
        <w:rPr>
          <w:color w:val="171717"/>
          <w:spacing w:val="1"/>
        </w:rPr>
        <w:t xml:space="preserve"> </w:t>
      </w:r>
      <w:r>
        <w:rPr>
          <w:color w:val="171717"/>
        </w:rPr>
        <w:t>народная</w:t>
      </w:r>
      <w:r>
        <w:rPr>
          <w:color w:val="171717"/>
          <w:spacing w:val="1"/>
        </w:rPr>
        <w:t xml:space="preserve"> </w:t>
      </w:r>
      <w:r>
        <w:rPr>
          <w:color w:val="171717"/>
        </w:rPr>
        <w:t>песня.</w:t>
      </w:r>
      <w:r>
        <w:rPr>
          <w:color w:val="171717"/>
          <w:spacing w:val="1"/>
        </w:rPr>
        <w:t xml:space="preserve"> </w:t>
      </w:r>
      <w:r>
        <w:rPr>
          <w:color w:val="171717"/>
        </w:rPr>
        <w:t>Чувства,</w:t>
      </w:r>
      <w:r>
        <w:rPr>
          <w:color w:val="171717"/>
          <w:spacing w:val="1"/>
        </w:rPr>
        <w:t xml:space="preserve"> </w:t>
      </w:r>
      <w:r>
        <w:rPr>
          <w:color w:val="171717"/>
        </w:rPr>
        <w:t>которые</w:t>
      </w:r>
      <w:r>
        <w:rPr>
          <w:color w:val="171717"/>
          <w:spacing w:val="1"/>
        </w:rPr>
        <w:t xml:space="preserve"> </w:t>
      </w:r>
      <w:r>
        <w:rPr>
          <w:color w:val="171717"/>
        </w:rPr>
        <w:t>рождают</w:t>
      </w:r>
      <w:r>
        <w:rPr>
          <w:color w:val="171717"/>
          <w:spacing w:val="1"/>
        </w:rPr>
        <w:t xml:space="preserve"> </w:t>
      </w:r>
      <w:r>
        <w:rPr>
          <w:color w:val="171717"/>
        </w:rPr>
        <w:t>песни,</w:t>
      </w:r>
      <w:r>
        <w:rPr>
          <w:color w:val="171717"/>
          <w:spacing w:val="1"/>
        </w:rPr>
        <w:t xml:space="preserve"> </w:t>
      </w:r>
      <w:r>
        <w:rPr>
          <w:color w:val="171717"/>
        </w:rPr>
        <w:t>темы</w:t>
      </w:r>
      <w:r>
        <w:rPr>
          <w:color w:val="171717"/>
          <w:spacing w:val="60"/>
        </w:rPr>
        <w:t xml:space="preserve"> </w:t>
      </w:r>
      <w:r>
        <w:rPr>
          <w:color w:val="171717"/>
        </w:rPr>
        <w:t>песен.</w:t>
      </w:r>
      <w:r>
        <w:rPr>
          <w:color w:val="171717"/>
          <w:spacing w:val="1"/>
        </w:rPr>
        <w:t xml:space="preserve"> </w:t>
      </w:r>
      <w:r>
        <w:rPr>
          <w:color w:val="171717"/>
        </w:rPr>
        <w:t>Описание картин природы как</w:t>
      </w:r>
      <w:r>
        <w:rPr>
          <w:color w:val="171717"/>
          <w:spacing w:val="1"/>
        </w:rPr>
        <w:t xml:space="preserve"> </w:t>
      </w:r>
      <w:r>
        <w:rPr>
          <w:color w:val="171717"/>
        </w:rPr>
        <w:t>способ рассказать</w:t>
      </w:r>
      <w:r>
        <w:rPr>
          <w:color w:val="171717"/>
          <w:spacing w:val="1"/>
        </w:rPr>
        <w:t xml:space="preserve"> </w:t>
      </w:r>
      <w:r>
        <w:rPr>
          <w:color w:val="171717"/>
        </w:rPr>
        <w:t>в песне о родной</w:t>
      </w:r>
      <w:r>
        <w:rPr>
          <w:color w:val="171717"/>
          <w:spacing w:val="1"/>
        </w:rPr>
        <w:t xml:space="preserve"> </w:t>
      </w:r>
      <w:r>
        <w:rPr>
          <w:color w:val="171717"/>
        </w:rPr>
        <w:t>земле. Былина как</w:t>
      </w:r>
      <w:r>
        <w:rPr>
          <w:color w:val="171717"/>
          <w:spacing w:val="1"/>
        </w:rPr>
        <w:t xml:space="preserve"> </w:t>
      </w:r>
      <w:r>
        <w:rPr>
          <w:color w:val="171717"/>
        </w:rPr>
        <w:t>народный</w:t>
      </w:r>
      <w:r>
        <w:rPr>
          <w:color w:val="171717"/>
          <w:spacing w:val="1"/>
        </w:rPr>
        <w:t xml:space="preserve"> </w:t>
      </w:r>
      <w:r>
        <w:rPr>
          <w:color w:val="171717"/>
        </w:rPr>
        <w:t>песенный</w:t>
      </w:r>
      <w:r>
        <w:rPr>
          <w:color w:val="171717"/>
          <w:spacing w:val="1"/>
        </w:rPr>
        <w:t xml:space="preserve"> </w:t>
      </w:r>
      <w:r>
        <w:rPr>
          <w:color w:val="171717"/>
        </w:rPr>
        <w:t>сказ</w:t>
      </w:r>
      <w:r>
        <w:rPr>
          <w:color w:val="171717"/>
          <w:spacing w:val="1"/>
        </w:rPr>
        <w:t xml:space="preserve"> </w:t>
      </w:r>
      <w:r>
        <w:rPr>
          <w:color w:val="171717"/>
        </w:rPr>
        <w:t>о</w:t>
      </w:r>
      <w:r>
        <w:rPr>
          <w:color w:val="171717"/>
          <w:spacing w:val="1"/>
        </w:rPr>
        <w:t xml:space="preserve"> </w:t>
      </w:r>
      <w:r>
        <w:rPr>
          <w:color w:val="171717"/>
        </w:rPr>
        <w:t>важном</w:t>
      </w:r>
      <w:r>
        <w:rPr>
          <w:color w:val="171717"/>
          <w:spacing w:val="1"/>
        </w:rPr>
        <w:t xml:space="preserve"> </w:t>
      </w:r>
      <w:r>
        <w:rPr>
          <w:color w:val="171717"/>
        </w:rPr>
        <w:t>историческом</w:t>
      </w:r>
      <w:r>
        <w:rPr>
          <w:color w:val="171717"/>
          <w:spacing w:val="1"/>
        </w:rPr>
        <w:t xml:space="preserve"> </w:t>
      </w:r>
      <w:r>
        <w:rPr>
          <w:color w:val="171717"/>
        </w:rPr>
        <w:t>событии.</w:t>
      </w:r>
      <w:r>
        <w:rPr>
          <w:color w:val="171717"/>
          <w:spacing w:val="1"/>
        </w:rPr>
        <w:t xml:space="preserve"> </w:t>
      </w:r>
      <w:r>
        <w:rPr>
          <w:color w:val="171717"/>
        </w:rPr>
        <w:t>Фольклорные</w:t>
      </w:r>
      <w:r>
        <w:rPr>
          <w:color w:val="171717"/>
          <w:spacing w:val="1"/>
        </w:rPr>
        <w:t xml:space="preserve"> </w:t>
      </w:r>
      <w:r>
        <w:rPr>
          <w:color w:val="171717"/>
        </w:rPr>
        <w:t>особенности</w:t>
      </w:r>
      <w:r>
        <w:rPr>
          <w:color w:val="171717"/>
          <w:spacing w:val="1"/>
        </w:rPr>
        <w:t xml:space="preserve"> </w:t>
      </w:r>
      <w:r>
        <w:rPr>
          <w:color w:val="171717"/>
        </w:rPr>
        <w:t>жанра былин: язык (напевность исполнения, выразительность), характеристика главного</w:t>
      </w:r>
      <w:r>
        <w:rPr>
          <w:color w:val="171717"/>
          <w:spacing w:val="1"/>
        </w:rPr>
        <w:t xml:space="preserve"> </w:t>
      </w:r>
      <w:r>
        <w:rPr>
          <w:color w:val="171717"/>
        </w:rPr>
        <w:t>героя (где жил, чем занимался, какими качествами обладал). Характеристика былин как</w:t>
      </w:r>
      <w:r>
        <w:rPr>
          <w:color w:val="171717"/>
          <w:spacing w:val="1"/>
        </w:rPr>
        <w:t xml:space="preserve"> </w:t>
      </w:r>
      <w:r>
        <w:rPr>
          <w:color w:val="171717"/>
        </w:rPr>
        <w:t>героического песенного сказа, их особенности (тема, язык). Язык былин, устаревшие слова,</w:t>
      </w:r>
      <w:r>
        <w:rPr>
          <w:color w:val="171717"/>
          <w:spacing w:val="-57"/>
        </w:rPr>
        <w:t xml:space="preserve"> </w:t>
      </w:r>
      <w:r>
        <w:rPr>
          <w:color w:val="171717"/>
        </w:rPr>
        <w:t>их</w:t>
      </w:r>
      <w:r>
        <w:rPr>
          <w:color w:val="171717"/>
          <w:spacing w:val="1"/>
        </w:rPr>
        <w:t xml:space="preserve"> </w:t>
      </w:r>
      <w:r>
        <w:rPr>
          <w:color w:val="171717"/>
        </w:rPr>
        <w:t>место</w:t>
      </w:r>
      <w:r>
        <w:rPr>
          <w:color w:val="171717"/>
          <w:spacing w:val="1"/>
        </w:rPr>
        <w:t xml:space="preserve"> </w:t>
      </w:r>
      <w:r>
        <w:rPr>
          <w:color w:val="171717"/>
        </w:rPr>
        <w:t>в</w:t>
      </w:r>
      <w:r>
        <w:rPr>
          <w:color w:val="171717"/>
          <w:spacing w:val="1"/>
        </w:rPr>
        <w:t xml:space="preserve"> </w:t>
      </w:r>
      <w:r>
        <w:rPr>
          <w:color w:val="171717"/>
        </w:rPr>
        <w:t>былине</w:t>
      </w:r>
      <w:r>
        <w:rPr>
          <w:color w:val="171717"/>
          <w:spacing w:val="1"/>
        </w:rPr>
        <w:t xml:space="preserve"> </w:t>
      </w:r>
      <w:r>
        <w:rPr>
          <w:color w:val="171717"/>
        </w:rPr>
        <w:t>и</w:t>
      </w:r>
      <w:r>
        <w:rPr>
          <w:color w:val="171717"/>
          <w:spacing w:val="1"/>
        </w:rPr>
        <w:t xml:space="preserve"> </w:t>
      </w:r>
      <w:r>
        <w:rPr>
          <w:color w:val="171717"/>
        </w:rPr>
        <w:t>представление</w:t>
      </w:r>
      <w:r>
        <w:rPr>
          <w:color w:val="171717"/>
          <w:spacing w:val="1"/>
        </w:rPr>
        <w:t xml:space="preserve"> </w:t>
      </w:r>
      <w:r>
        <w:rPr>
          <w:color w:val="171717"/>
        </w:rPr>
        <w:t>в</w:t>
      </w:r>
      <w:r>
        <w:rPr>
          <w:color w:val="171717"/>
          <w:spacing w:val="1"/>
        </w:rPr>
        <w:t xml:space="preserve"> </w:t>
      </w:r>
      <w:r>
        <w:rPr>
          <w:color w:val="171717"/>
        </w:rPr>
        <w:t>современной</w:t>
      </w:r>
      <w:r>
        <w:rPr>
          <w:color w:val="171717"/>
          <w:spacing w:val="1"/>
        </w:rPr>
        <w:t xml:space="preserve"> </w:t>
      </w:r>
      <w:r>
        <w:rPr>
          <w:color w:val="171717"/>
        </w:rPr>
        <w:t>лексике.</w:t>
      </w:r>
      <w:r>
        <w:rPr>
          <w:color w:val="171717"/>
          <w:spacing w:val="1"/>
        </w:rPr>
        <w:t xml:space="preserve"> </w:t>
      </w:r>
      <w:r>
        <w:rPr>
          <w:color w:val="171717"/>
        </w:rPr>
        <w:t>Репродукции</w:t>
      </w:r>
      <w:r>
        <w:rPr>
          <w:color w:val="171717"/>
          <w:spacing w:val="1"/>
        </w:rPr>
        <w:t xml:space="preserve"> </w:t>
      </w:r>
      <w:r>
        <w:rPr>
          <w:color w:val="171717"/>
        </w:rPr>
        <w:t>картин</w:t>
      </w:r>
      <w:r>
        <w:rPr>
          <w:color w:val="171717"/>
          <w:spacing w:val="1"/>
        </w:rPr>
        <w:t xml:space="preserve"> </w:t>
      </w:r>
      <w:r>
        <w:rPr>
          <w:color w:val="171717"/>
        </w:rPr>
        <w:t>как</w:t>
      </w:r>
      <w:r>
        <w:rPr>
          <w:color w:val="171717"/>
          <w:spacing w:val="1"/>
        </w:rPr>
        <w:t xml:space="preserve"> </w:t>
      </w:r>
      <w:r>
        <w:rPr>
          <w:color w:val="171717"/>
        </w:rPr>
        <w:t>иллюстрации</w:t>
      </w:r>
      <w:r>
        <w:rPr>
          <w:color w:val="171717"/>
          <w:spacing w:val="-1"/>
        </w:rPr>
        <w:t xml:space="preserve"> </w:t>
      </w:r>
      <w:r>
        <w:rPr>
          <w:color w:val="171717"/>
        </w:rPr>
        <w:t>к эпизодам</w:t>
      </w:r>
      <w:r>
        <w:rPr>
          <w:color w:val="171717"/>
          <w:spacing w:val="-1"/>
        </w:rPr>
        <w:t xml:space="preserve"> </w:t>
      </w:r>
      <w:r>
        <w:rPr>
          <w:color w:val="171717"/>
        </w:rPr>
        <w:t>фольклорного</w:t>
      </w:r>
      <w:r>
        <w:rPr>
          <w:color w:val="171717"/>
          <w:spacing w:val="-4"/>
        </w:rPr>
        <w:t xml:space="preserve"> </w:t>
      </w:r>
      <w:r>
        <w:rPr>
          <w:color w:val="171717"/>
        </w:rPr>
        <w:t>произведения.</w:t>
      </w:r>
    </w:p>
    <w:p w:rsidR="00F520B6" w:rsidRDefault="004D1F38">
      <w:pPr>
        <w:pStyle w:val="a3"/>
        <w:ind w:left="161" w:right="898"/>
      </w:pPr>
      <w:r>
        <w:rPr>
          <w:i/>
          <w:color w:val="171717"/>
        </w:rPr>
        <w:t>Творчество</w:t>
      </w:r>
      <w:r>
        <w:rPr>
          <w:i/>
          <w:color w:val="171717"/>
          <w:spacing w:val="1"/>
        </w:rPr>
        <w:t xml:space="preserve"> </w:t>
      </w:r>
      <w:r>
        <w:rPr>
          <w:i/>
          <w:color w:val="171717"/>
        </w:rPr>
        <w:t>А.</w:t>
      </w:r>
      <w:r>
        <w:rPr>
          <w:i/>
          <w:color w:val="171717"/>
          <w:spacing w:val="1"/>
        </w:rPr>
        <w:t xml:space="preserve"> </w:t>
      </w:r>
      <w:r>
        <w:rPr>
          <w:i/>
          <w:color w:val="171717"/>
        </w:rPr>
        <w:t>С.</w:t>
      </w:r>
      <w:r>
        <w:rPr>
          <w:i/>
          <w:color w:val="171717"/>
          <w:spacing w:val="1"/>
        </w:rPr>
        <w:t xml:space="preserve"> </w:t>
      </w:r>
      <w:r>
        <w:rPr>
          <w:i/>
          <w:color w:val="171717"/>
        </w:rPr>
        <w:t>Пушкина.</w:t>
      </w:r>
      <w:r>
        <w:rPr>
          <w:i/>
          <w:color w:val="171717"/>
          <w:spacing w:val="1"/>
        </w:rPr>
        <w:t xml:space="preserve"> </w:t>
      </w:r>
      <w:r>
        <w:rPr>
          <w:color w:val="171717"/>
        </w:rPr>
        <w:t>А. С. Пушкин</w:t>
      </w:r>
      <w:r>
        <w:rPr>
          <w:color w:val="171717"/>
          <w:spacing w:val="1"/>
        </w:rPr>
        <w:t xml:space="preserve"> </w:t>
      </w:r>
      <w:r>
        <w:rPr>
          <w:color w:val="171717"/>
        </w:rPr>
        <w:t>— великий</w:t>
      </w:r>
      <w:r>
        <w:rPr>
          <w:color w:val="171717"/>
          <w:spacing w:val="1"/>
        </w:rPr>
        <w:t xml:space="preserve"> </w:t>
      </w:r>
      <w:r>
        <w:rPr>
          <w:color w:val="171717"/>
        </w:rPr>
        <w:t>русский</w:t>
      </w:r>
      <w:r>
        <w:rPr>
          <w:color w:val="171717"/>
          <w:spacing w:val="1"/>
        </w:rPr>
        <w:t xml:space="preserve"> </w:t>
      </w:r>
      <w:r>
        <w:rPr>
          <w:color w:val="171717"/>
        </w:rPr>
        <w:t>поэт. Лирические</w:t>
      </w:r>
      <w:r>
        <w:rPr>
          <w:color w:val="171717"/>
          <w:spacing w:val="1"/>
        </w:rPr>
        <w:t xml:space="preserve"> </w:t>
      </w:r>
      <w:r>
        <w:rPr>
          <w:color w:val="171717"/>
        </w:rPr>
        <w:t>произведения</w:t>
      </w:r>
      <w:r>
        <w:rPr>
          <w:color w:val="171717"/>
          <w:spacing w:val="1"/>
        </w:rPr>
        <w:t xml:space="preserve"> </w:t>
      </w:r>
      <w:r>
        <w:rPr>
          <w:color w:val="171717"/>
        </w:rPr>
        <w:t>А.</w:t>
      </w:r>
      <w:r>
        <w:rPr>
          <w:color w:val="171717"/>
          <w:spacing w:val="1"/>
        </w:rPr>
        <w:t xml:space="preserve"> </w:t>
      </w:r>
      <w:r>
        <w:rPr>
          <w:color w:val="171717"/>
        </w:rPr>
        <w:t>С.</w:t>
      </w:r>
      <w:r>
        <w:rPr>
          <w:color w:val="171717"/>
          <w:spacing w:val="1"/>
        </w:rPr>
        <w:t xml:space="preserve"> </w:t>
      </w:r>
      <w:r>
        <w:rPr>
          <w:color w:val="171717"/>
        </w:rPr>
        <w:t>Пушкина:</w:t>
      </w:r>
      <w:r>
        <w:rPr>
          <w:color w:val="171717"/>
          <w:spacing w:val="1"/>
        </w:rPr>
        <w:t xml:space="preserve"> </w:t>
      </w:r>
      <w:r>
        <w:rPr>
          <w:color w:val="171717"/>
        </w:rPr>
        <w:t>средства</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(сравнение,</w:t>
      </w:r>
      <w:r>
        <w:rPr>
          <w:color w:val="171717"/>
          <w:spacing w:val="1"/>
        </w:rPr>
        <w:t xml:space="preserve"> </w:t>
      </w:r>
      <w:r>
        <w:rPr>
          <w:color w:val="171717"/>
        </w:rPr>
        <w:t>эпитет);</w:t>
      </w:r>
      <w:r>
        <w:rPr>
          <w:color w:val="171717"/>
          <w:spacing w:val="1"/>
        </w:rPr>
        <w:t xml:space="preserve"> </w:t>
      </w:r>
      <w:r>
        <w:rPr>
          <w:color w:val="171717"/>
        </w:rPr>
        <w:t>рифма,</w:t>
      </w:r>
      <w:r>
        <w:rPr>
          <w:color w:val="171717"/>
          <w:spacing w:val="4"/>
        </w:rPr>
        <w:t xml:space="preserve"> </w:t>
      </w:r>
      <w:r>
        <w:rPr>
          <w:color w:val="171717"/>
        </w:rPr>
        <w:t>ритм.</w:t>
      </w:r>
      <w:r>
        <w:rPr>
          <w:color w:val="171717"/>
          <w:spacing w:val="2"/>
        </w:rPr>
        <w:t xml:space="preserve"> </w:t>
      </w:r>
      <w:r>
        <w:rPr>
          <w:color w:val="171717"/>
        </w:rPr>
        <w:t>Литературные</w:t>
      </w:r>
      <w:r>
        <w:rPr>
          <w:color w:val="171717"/>
          <w:spacing w:val="3"/>
        </w:rPr>
        <w:t xml:space="preserve"> </w:t>
      </w:r>
      <w:r>
        <w:rPr>
          <w:color w:val="171717"/>
        </w:rPr>
        <w:t>сказки</w:t>
      </w:r>
      <w:r>
        <w:rPr>
          <w:color w:val="171717"/>
          <w:spacing w:val="5"/>
        </w:rPr>
        <w:t xml:space="preserve"> </w:t>
      </w:r>
      <w:r>
        <w:rPr>
          <w:color w:val="171717"/>
        </w:rPr>
        <w:t>А.</w:t>
      </w:r>
      <w:r>
        <w:rPr>
          <w:color w:val="171717"/>
          <w:spacing w:val="3"/>
        </w:rPr>
        <w:t xml:space="preserve"> </w:t>
      </w:r>
      <w:r>
        <w:rPr>
          <w:color w:val="171717"/>
        </w:rPr>
        <w:t>С.</w:t>
      </w:r>
      <w:r>
        <w:rPr>
          <w:color w:val="171717"/>
          <w:spacing w:val="4"/>
        </w:rPr>
        <w:t xml:space="preserve"> </w:t>
      </w:r>
      <w:r>
        <w:rPr>
          <w:color w:val="171717"/>
        </w:rPr>
        <w:t>Пушкина</w:t>
      </w:r>
      <w:r>
        <w:rPr>
          <w:color w:val="171717"/>
          <w:spacing w:val="4"/>
        </w:rPr>
        <w:t xml:space="preserve"> </w:t>
      </w:r>
      <w:r>
        <w:rPr>
          <w:color w:val="171717"/>
        </w:rPr>
        <w:t>в</w:t>
      </w:r>
      <w:r>
        <w:rPr>
          <w:color w:val="171717"/>
          <w:spacing w:val="2"/>
        </w:rPr>
        <w:t xml:space="preserve"> </w:t>
      </w:r>
      <w:r>
        <w:rPr>
          <w:color w:val="171717"/>
        </w:rPr>
        <w:t>стихах</w:t>
      </w:r>
      <w:r>
        <w:rPr>
          <w:color w:val="171717"/>
          <w:spacing w:val="4"/>
        </w:rPr>
        <w:t xml:space="preserve"> </w:t>
      </w:r>
      <w:r>
        <w:rPr>
          <w:color w:val="171717"/>
        </w:rPr>
        <w:t>(по</w:t>
      </w:r>
      <w:r>
        <w:rPr>
          <w:color w:val="171717"/>
          <w:spacing w:val="3"/>
        </w:rPr>
        <w:t xml:space="preserve"> </w:t>
      </w:r>
      <w:r>
        <w:rPr>
          <w:color w:val="171717"/>
        </w:rPr>
        <w:t>выбору,</w:t>
      </w:r>
      <w:r>
        <w:rPr>
          <w:color w:val="171717"/>
          <w:spacing w:val="2"/>
        </w:rPr>
        <w:t xml:space="preserve"> </w:t>
      </w:r>
      <w:r>
        <w:rPr>
          <w:color w:val="171717"/>
        </w:rPr>
        <w:t>например,</w:t>
      </w:r>
    </w:p>
    <w:p w:rsidR="00F520B6" w:rsidRDefault="004D1F38">
      <w:pPr>
        <w:pStyle w:val="a3"/>
        <w:ind w:left="161" w:right="893" w:firstLine="0"/>
      </w:pPr>
      <w:r>
        <w:rPr>
          <w:color w:val="171717"/>
        </w:rPr>
        <w:t>«Сказка</w:t>
      </w:r>
      <w:r>
        <w:rPr>
          <w:color w:val="171717"/>
          <w:spacing w:val="1"/>
        </w:rPr>
        <w:t xml:space="preserve"> </w:t>
      </w:r>
      <w:r>
        <w:rPr>
          <w:color w:val="171717"/>
        </w:rPr>
        <w:t>о</w:t>
      </w:r>
      <w:r>
        <w:rPr>
          <w:color w:val="171717"/>
          <w:spacing w:val="1"/>
        </w:rPr>
        <w:t xml:space="preserve"> </w:t>
      </w:r>
      <w:r>
        <w:rPr>
          <w:color w:val="171717"/>
        </w:rPr>
        <w:t>царе</w:t>
      </w:r>
      <w:r>
        <w:rPr>
          <w:color w:val="171717"/>
          <w:spacing w:val="1"/>
        </w:rPr>
        <w:t xml:space="preserve"> </w:t>
      </w:r>
      <w:r>
        <w:rPr>
          <w:color w:val="171717"/>
        </w:rPr>
        <w:t>Салтане,</w:t>
      </w:r>
      <w:r>
        <w:rPr>
          <w:color w:val="171717"/>
          <w:spacing w:val="1"/>
        </w:rPr>
        <w:t xml:space="preserve"> </w:t>
      </w:r>
      <w:r>
        <w:rPr>
          <w:color w:val="171717"/>
        </w:rPr>
        <w:t>о</w:t>
      </w:r>
      <w:r>
        <w:rPr>
          <w:color w:val="171717"/>
          <w:spacing w:val="1"/>
        </w:rPr>
        <w:t xml:space="preserve"> </w:t>
      </w:r>
      <w:r>
        <w:rPr>
          <w:color w:val="171717"/>
        </w:rPr>
        <w:t>сыне</w:t>
      </w:r>
      <w:r>
        <w:rPr>
          <w:color w:val="171717"/>
          <w:spacing w:val="1"/>
        </w:rPr>
        <w:t xml:space="preserve"> </w:t>
      </w:r>
      <w:r>
        <w:rPr>
          <w:color w:val="171717"/>
        </w:rPr>
        <w:t>его</w:t>
      </w:r>
      <w:r>
        <w:rPr>
          <w:color w:val="171717"/>
          <w:spacing w:val="1"/>
        </w:rPr>
        <w:t xml:space="preserve"> </w:t>
      </w:r>
      <w:r>
        <w:rPr>
          <w:color w:val="171717"/>
        </w:rPr>
        <w:t>славном</w:t>
      </w:r>
      <w:r>
        <w:rPr>
          <w:color w:val="171717"/>
          <w:spacing w:val="1"/>
        </w:rPr>
        <w:t xml:space="preserve"> </w:t>
      </w:r>
      <w:r>
        <w:rPr>
          <w:color w:val="171717"/>
        </w:rPr>
        <w:t>и</w:t>
      </w:r>
      <w:r>
        <w:rPr>
          <w:color w:val="171717"/>
          <w:spacing w:val="1"/>
        </w:rPr>
        <w:t xml:space="preserve"> </w:t>
      </w:r>
      <w:r>
        <w:rPr>
          <w:color w:val="171717"/>
        </w:rPr>
        <w:t>могучем</w:t>
      </w:r>
      <w:r>
        <w:rPr>
          <w:color w:val="171717"/>
          <w:spacing w:val="1"/>
        </w:rPr>
        <w:t xml:space="preserve"> </w:t>
      </w:r>
      <w:r>
        <w:rPr>
          <w:color w:val="171717"/>
        </w:rPr>
        <w:t>богатыре</w:t>
      </w:r>
      <w:r>
        <w:rPr>
          <w:color w:val="171717"/>
          <w:spacing w:val="1"/>
        </w:rPr>
        <w:t xml:space="preserve"> </w:t>
      </w:r>
      <w:r>
        <w:rPr>
          <w:color w:val="171717"/>
        </w:rPr>
        <w:t>князе</w:t>
      </w:r>
      <w:r>
        <w:rPr>
          <w:color w:val="171717"/>
          <w:spacing w:val="1"/>
        </w:rPr>
        <w:t xml:space="preserve"> </w:t>
      </w:r>
      <w:r>
        <w:rPr>
          <w:color w:val="171717"/>
        </w:rPr>
        <w:t>Гвидоне</w:t>
      </w:r>
      <w:r>
        <w:rPr>
          <w:color w:val="171717"/>
          <w:spacing w:val="1"/>
        </w:rPr>
        <w:t xml:space="preserve"> </w:t>
      </w:r>
      <w:r>
        <w:rPr>
          <w:color w:val="171717"/>
        </w:rPr>
        <w:t>Салтановиче</w:t>
      </w:r>
      <w:r>
        <w:rPr>
          <w:color w:val="171717"/>
          <w:spacing w:val="1"/>
        </w:rPr>
        <w:t xml:space="preserve"> </w:t>
      </w:r>
      <w:r>
        <w:rPr>
          <w:color w:val="171717"/>
        </w:rPr>
        <w:t>и</w:t>
      </w:r>
      <w:r>
        <w:rPr>
          <w:color w:val="171717"/>
          <w:spacing w:val="1"/>
        </w:rPr>
        <w:t xml:space="preserve"> </w:t>
      </w:r>
      <w:r>
        <w:rPr>
          <w:color w:val="171717"/>
        </w:rPr>
        <w:t>о</w:t>
      </w:r>
      <w:r>
        <w:rPr>
          <w:color w:val="171717"/>
          <w:spacing w:val="1"/>
        </w:rPr>
        <w:t xml:space="preserve"> </w:t>
      </w:r>
      <w:r>
        <w:rPr>
          <w:color w:val="171717"/>
        </w:rPr>
        <w:t>прекрасной</w:t>
      </w:r>
      <w:r>
        <w:rPr>
          <w:color w:val="171717"/>
          <w:spacing w:val="1"/>
        </w:rPr>
        <w:t xml:space="preserve"> </w:t>
      </w:r>
      <w:r>
        <w:rPr>
          <w:color w:val="171717"/>
        </w:rPr>
        <w:t>царевне</w:t>
      </w:r>
      <w:r>
        <w:rPr>
          <w:color w:val="171717"/>
          <w:spacing w:val="1"/>
        </w:rPr>
        <w:t xml:space="preserve"> </w:t>
      </w:r>
      <w:r>
        <w:rPr>
          <w:color w:val="171717"/>
        </w:rPr>
        <w:t>Лебеди»).</w:t>
      </w:r>
      <w:r>
        <w:rPr>
          <w:color w:val="171717"/>
          <w:spacing w:val="1"/>
        </w:rPr>
        <w:t xml:space="preserve"> </w:t>
      </w:r>
      <w:r>
        <w:rPr>
          <w:color w:val="171717"/>
        </w:rPr>
        <w:t>Нравственный</w:t>
      </w:r>
      <w:r>
        <w:rPr>
          <w:color w:val="171717"/>
          <w:spacing w:val="1"/>
        </w:rPr>
        <w:t xml:space="preserve"> </w:t>
      </w:r>
      <w:r>
        <w:rPr>
          <w:color w:val="171717"/>
        </w:rPr>
        <w:t>смысл</w:t>
      </w:r>
      <w:r>
        <w:rPr>
          <w:color w:val="171717"/>
          <w:spacing w:val="1"/>
        </w:rPr>
        <w:t xml:space="preserve"> </w:t>
      </w:r>
      <w:r>
        <w:rPr>
          <w:color w:val="171717"/>
        </w:rPr>
        <w:t>произведения,</w:t>
      </w:r>
      <w:r>
        <w:rPr>
          <w:color w:val="171717"/>
          <w:spacing w:val="1"/>
        </w:rPr>
        <w:t xml:space="preserve"> </w:t>
      </w:r>
      <w:r>
        <w:rPr>
          <w:color w:val="171717"/>
        </w:rPr>
        <w:t>структура сказочного текста, особенности сюжета, приём повтора как основа изменения</w:t>
      </w:r>
      <w:r>
        <w:rPr>
          <w:color w:val="171717"/>
          <w:spacing w:val="1"/>
        </w:rPr>
        <w:t xml:space="preserve"> </w:t>
      </w:r>
      <w:r>
        <w:rPr>
          <w:color w:val="171717"/>
        </w:rPr>
        <w:t>сюжета.</w:t>
      </w:r>
      <w:r>
        <w:rPr>
          <w:color w:val="171717"/>
          <w:spacing w:val="1"/>
        </w:rPr>
        <w:t xml:space="preserve"> </w:t>
      </w:r>
      <w:r>
        <w:rPr>
          <w:color w:val="171717"/>
        </w:rPr>
        <w:t>Связь</w:t>
      </w:r>
      <w:r>
        <w:rPr>
          <w:color w:val="171717"/>
          <w:spacing w:val="1"/>
        </w:rPr>
        <w:t xml:space="preserve"> </w:t>
      </w:r>
      <w:r>
        <w:rPr>
          <w:color w:val="171717"/>
        </w:rPr>
        <w:t>пушкинских</w:t>
      </w:r>
      <w:r>
        <w:rPr>
          <w:color w:val="171717"/>
          <w:spacing w:val="1"/>
        </w:rPr>
        <w:t xml:space="preserve"> </w:t>
      </w:r>
      <w:r>
        <w:rPr>
          <w:color w:val="171717"/>
        </w:rPr>
        <w:t>сказок</w:t>
      </w:r>
      <w:r>
        <w:rPr>
          <w:color w:val="171717"/>
          <w:spacing w:val="1"/>
        </w:rPr>
        <w:t xml:space="preserve"> </w:t>
      </w:r>
      <w:r>
        <w:rPr>
          <w:color w:val="171717"/>
        </w:rPr>
        <w:t>с</w:t>
      </w:r>
      <w:r>
        <w:rPr>
          <w:color w:val="171717"/>
          <w:spacing w:val="1"/>
        </w:rPr>
        <w:t xml:space="preserve"> </w:t>
      </w:r>
      <w:r>
        <w:rPr>
          <w:color w:val="171717"/>
        </w:rPr>
        <w:t>фольклорными.</w:t>
      </w:r>
      <w:r>
        <w:rPr>
          <w:color w:val="171717"/>
          <w:spacing w:val="1"/>
        </w:rPr>
        <w:t xml:space="preserve"> </w:t>
      </w:r>
      <w:r>
        <w:rPr>
          <w:color w:val="171717"/>
        </w:rPr>
        <w:t>Положительные</w:t>
      </w:r>
      <w:r>
        <w:rPr>
          <w:color w:val="171717"/>
          <w:spacing w:val="1"/>
        </w:rPr>
        <w:t xml:space="preserve"> </w:t>
      </w:r>
      <w:r>
        <w:rPr>
          <w:color w:val="171717"/>
        </w:rPr>
        <w:t>и</w:t>
      </w:r>
      <w:r>
        <w:rPr>
          <w:color w:val="171717"/>
          <w:spacing w:val="1"/>
        </w:rPr>
        <w:t xml:space="preserve"> </w:t>
      </w:r>
      <w:r>
        <w:rPr>
          <w:color w:val="171717"/>
        </w:rPr>
        <w:t>отрицательные</w:t>
      </w:r>
      <w:r>
        <w:rPr>
          <w:color w:val="171717"/>
          <w:spacing w:val="1"/>
        </w:rPr>
        <w:t xml:space="preserve"> </w:t>
      </w:r>
      <w:r>
        <w:rPr>
          <w:color w:val="171717"/>
        </w:rPr>
        <w:t>герои,</w:t>
      </w:r>
      <w:r>
        <w:rPr>
          <w:color w:val="171717"/>
          <w:spacing w:val="1"/>
        </w:rPr>
        <w:t xml:space="preserve"> </w:t>
      </w:r>
      <w:r>
        <w:rPr>
          <w:color w:val="171717"/>
        </w:rPr>
        <w:t>волшебные</w:t>
      </w:r>
      <w:r>
        <w:rPr>
          <w:color w:val="171717"/>
          <w:spacing w:val="1"/>
        </w:rPr>
        <w:t xml:space="preserve"> </w:t>
      </w:r>
      <w:r>
        <w:rPr>
          <w:color w:val="171717"/>
        </w:rPr>
        <w:t>помощники,</w:t>
      </w:r>
      <w:r>
        <w:rPr>
          <w:color w:val="171717"/>
          <w:spacing w:val="1"/>
        </w:rPr>
        <w:t xml:space="preserve"> </w:t>
      </w:r>
      <w:r>
        <w:rPr>
          <w:color w:val="171717"/>
        </w:rPr>
        <w:t>язык</w:t>
      </w:r>
      <w:r>
        <w:rPr>
          <w:color w:val="171717"/>
          <w:spacing w:val="1"/>
        </w:rPr>
        <w:t xml:space="preserve"> </w:t>
      </w:r>
      <w:r>
        <w:rPr>
          <w:color w:val="171717"/>
        </w:rPr>
        <w:t>авторской</w:t>
      </w:r>
      <w:r>
        <w:rPr>
          <w:color w:val="171717"/>
          <w:spacing w:val="1"/>
        </w:rPr>
        <w:t xml:space="preserve"> </w:t>
      </w:r>
      <w:r>
        <w:rPr>
          <w:color w:val="171717"/>
        </w:rPr>
        <w:t>сказки.</w:t>
      </w:r>
      <w:r>
        <w:rPr>
          <w:color w:val="171717"/>
          <w:spacing w:val="1"/>
        </w:rPr>
        <w:t xml:space="preserve"> </w:t>
      </w:r>
      <w:r>
        <w:rPr>
          <w:color w:val="171717"/>
        </w:rPr>
        <w:t>И.</w:t>
      </w:r>
      <w:r>
        <w:rPr>
          <w:color w:val="171717"/>
          <w:spacing w:val="1"/>
        </w:rPr>
        <w:t xml:space="preserve"> </w:t>
      </w:r>
      <w:r>
        <w:rPr>
          <w:color w:val="171717"/>
        </w:rPr>
        <w:t>Я.</w:t>
      </w:r>
      <w:r>
        <w:rPr>
          <w:color w:val="171717"/>
          <w:spacing w:val="1"/>
        </w:rPr>
        <w:t xml:space="preserve"> </w:t>
      </w:r>
      <w:r>
        <w:rPr>
          <w:color w:val="171717"/>
        </w:rPr>
        <w:t>Билибин</w:t>
      </w:r>
      <w:r>
        <w:rPr>
          <w:color w:val="171717"/>
          <w:spacing w:val="1"/>
        </w:rPr>
        <w:t xml:space="preserve"> </w:t>
      </w:r>
      <w:r>
        <w:rPr>
          <w:color w:val="171717"/>
        </w:rPr>
        <w:t>—</w:t>
      </w:r>
      <w:r>
        <w:rPr>
          <w:color w:val="171717"/>
          <w:spacing w:val="1"/>
        </w:rPr>
        <w:t xml:space="preserve"> </w:t>
      </w:r>
      <w:r>
        <w:rPr>
          <w:color w:val="171717"/>
        </w:rPr>
        <w:t>иллюстратор</w:t>
      </w:r>
      <w:r>
        <w:rPr>
          <w:color w:val="171717"/>
          <w:spacing w:val="-57"/>
        </w:rPr>
        <w:t xml:space="preserve"> </w:t>
      </w:r>
      <w:r>
        <w:rPr>
          <w:color w:val="171717"/>
        </w:rPr>
        <w:t>сказок</w:t>
      </w:r>
      <w:r>
        <w:rPr>
          <w:color w:val="171717"/>
          <w:spacing w:val="-1"/>
        </w:rPr>
        <w:t xml:space="preserve"> </w:t>
      </w:r>
      <w:r>
        <w:rPr>
          <w:color w:val="171717"/>
        </w:rPr>
        <w:t>А.</w:t>
      </w:r>
      <w:r>
        <w:rPr>
          <w:color w:val="171717"/>
          <w:spacing w:val="-1"/>
        </w:rPr>
        <w:t xml:space="preserve"> </w:t>
      </w:r>
      <w:r>
        <w:rPr>
          <w:color w:val="171717"/>
        </w:rPr>
        <w:t>С. Пушкина.</w:t>
      </w:r>
    </w:p>
    <w:p w:rsidR="00F520B6" w:rsidRDefault="004D1F38">
      <w:pPr>
        <w:pStyle w:val="a3"/>
        <w:ind w:left="161" w:right="895"/>
      </w:pPr>
      <w:r>
        <w:rPr>
          <w:i/>
          <w:color w:val="171717"/>
        </w:rPr>
        <w:t>Творчество</w:t>
      </w:r>
      <w:r>
        <w:rPr>
          <w:i/>
          <w:color w:val="171717"/>
          <w:spacing w:val="1"/>
        </w:rPr>
        <w:t xml:space="preserve"> </w:t>
      </w:r>
      <w:r>
        <w:rPr>
          <w:i/>
          <w:color w:val="171717"/>
        </w:rPr>
        <w:t>И.</w:t>
      </w:r>
      <w:r>
        <w:rPr>
          <w:i/>
          <w:color w:val="171717"/>
          <w:spacing w:val="1"/>
        </w:rPr>
        <w:t xml:space="preserve"> </w:t>
      </w:r>
      <w:r>
        <w:rPr>
          <w:i/>
          <w:color w:val="171717"/>
        </w:rPr>
        <w:t>А.</w:t>
      </w:r>
      <w:r>
        <w:rPr>
          <w:i/>
          <w:color w:val="171717"/>
          <w:spacing w:val="1"/>
        </w:rPr>
        <w:t xml:space="preserve"> </w:t>
      </w:r>
      <w:r>
        <w:rPr>
          <w:i/>
          <w:color w:val="171717"/>
        </w:rPr>
        <w:t>Крылова.</w:t>
      </w:r>
      <w:r>
        <w:rPr>
          <w:i/>
          <w:color w:val="171717"/>
          <w:spacing w:val="1"/>
        </w:rPr>
        <w:t xml:space="preserve"> </w:t>
      </w:r>
      <w:r>
        <w:rPr>
          <w:color w:val="171717"/>
        </w:rPr>
        <w:t>Басня</w:t>
      </w:r>
      <w:r>
        <w:rPr>
          <w:color w:val="171717"/>
          <w:spacing w:val="1"/>
        </w:rPr>
        <w:t xml:space="preserve"> </w:t>
      </w:r>
      <w:r>
        <w:rPr>
          <w:color w:val="171717"/>
        </w:rPr>
        <w:t>—</w:t>
      </w:r>
      <w:r>
        <w:rPr>
          <w:color w:val="171717"/>
          <w:spacing w:val="1"/>
        </w:rPr>
        <w:t xml:space="preserve"> </w:t>
      </w:r>
      <w:r>
        <w:rPr>
          <w:color w:val="171717"/>
        </w:rPr>
        <w:t>произведение-поучение,</w:t>
      </w:r>
      <w:r>
        <w:rPr>
          <w:color w:val="171717"/>
          <w:spacing w:val="1"/>
        </w:rPr>
        <w:t xml:space="preserve"> </w:t>
      </w:r>
      <w:r>
        <w:rPr>
          <w:color w:val="171717"/>
        </w:rPr>
        <w:t>которое</w:t>
      </w:r>
      <w:r>
        <w:rPr>
          <w:color w:val="171717"/>
          <w:spacing w:val="1"/>
        </w:rPr>
        <w:t xml:space="preserve"> </w:t>
      </w:r>
      <w:r>
        <w:rPr>
          <w:color w:val="171717"/>
        </w:rPr>
        <w:t>помогает</w:t>
      </w:r>
      <w:r>
        <w:rPr>
          <w:color w:val="171717"/>
          <w:spacing w:val="1"/>
        </w:rPr>
        <w:t xml:space="preserve"> </w:t>
      </w:r>
      <w:r>
        <w:rPr>
          <w:color w:val="171717"/>
        </w:rPr>
        <w:t>увидеть</w:t>
      </w:r>
      <w:r>
        <w:rPr>
          <w:color w:val="171717"/>
          <w:spacing w:val="4"/>
        </w:rPr>
        <w:t xml:space="preserve"> </w:t>
      </w:r>
      <w:r>
        <w:rPr>
          <w:color w:val="171717"/>
        </w:rPr>
        <w:t>свои</w:t>
      </w:r>
      <w:r>
        <w:rPr>
          <w:color w:val="171717"/>
          <w:spacing w:val="4"/>
        </w:rPr>
        <w:t xml:space="preserve"> </w:t>
      </w:r>
      <w:r>
        <w:rPr>
          <w:color w:val="171717"/>
        </w:rPr>
        <w:t>и</w:t>
      </w:r>
      <w:r>
        <w:rPr>
          <w:color w:val="171717"/>
          <w:spacing w:val="4"/>
        </w:rPr>
        <w:t xml:space="preserve"> </w:t>
      </w:r>
      <w:r>
        <w:rPr>
          <w:color w:val="171717"/>
        </w:rPr>
        <w:t>чужие</w:t>
      </w:r>
      <w:r>
        <w:rPr>
          <w:color w:val="171717"/>
          <w:spacing w:val="2"/>
        </w:rPr>
        <w:t xml:space="preserve"> </w:t>
      </w:r>
      <w:r>
        <w:rPr>
          <w:color w:val="171717"/>
        </w:rPr>
        <w:t>недостатки.</w:t>
      </w:r>
      <w:r>
        <w:rPr>
          <w:color w:val="171717"/>
          <w:spacing w:val="2"/>
        </w:rPr>
        <w:t xml:space="preserve"> </w:t>
      </w:r>
      <w:r>
        <w:rPr>
          <w:color w:val="171717"/>
        </w:rPr>
        <w:t>Иносказание</w:t>
      </w:r>
      <w:r>
        <w:rPr>
          <w:color w:val="171717"/>
          <w:spacing w:val="2"/>
        </w:rPr>
        <w:t xml:space="preserve"> </w:t>
      </w:r>
      <w:r>
        <w:rPr>
          <w:color w:val="171717"/>
        </w:rPr>
        <w:t>в</w:t>
      </w:r>
      <w:r>
        <w:rPr>
          <w:color w:val="171717"/>
          <w:spacing w:val="3"/>
        </w:rPr>
        <w:t xml:space="preserve"> </w:t>
      </w:r>
      <w:r>
        <w:rPr>
          <w:color w:val="171717"/>
        </w:rPr>
        <w:t>баснях.</w:t>
      </w:r>
      <w:r>
        <w:rPr>
          <w:color w:val="171717"/>
          <w:spacing w:val="3"/>
        </w:rPr>
        <w:t xml:space="preserve"> </w:t>
      </w:r>
      <w:r>
        <w:rPr>
          <w:color w:val="171717"/>
        </w:rPr>
        <w:t>И.</w:t>
      </w:r>
      <w:r>
        <w:rPr>
          <w:color w:val="171717"/>
          <w:spacing w:val="2"/>
        </w:rPr>
        <w:t xml:space="preserve"> </w:t>
      </w:r>
      <w:r>
        <w:rPr>
          <w:color w:val="171717"/>
        </w:rPr>
        <w:t>А.</w:t>
      </w:r>
      <w:r>
        <w:rPr>
          <w:color w:val="171717"/>
          <w:spacing w:val="3"/>
        </w:rPr>
        <w:t xml:space="preserve"> </w:t>
      </w:r>
      <w:r>
        <w:rPr>
          <w:color w:val="171717"/>
        </w:rPr>
        <w:t>Крылов</w:t>
      </w:r>
      <w:r>
        <w:rPr>
          <w:color w:val="171717"/>
          <w:spacing w:val="11"/>
        </w:rPr>
        <w:t xml:space="preserve"> </w:t>
      </w:r>
      <w:r>
        <w:rPr>
          <w:color w:val="171717"/>
        </w:rPr>
        <w:t>—</w:t>
      </w:r>
      <w:r>
        <w:rPr>
          <w:color w:val="171717"/>
          <w:spacing w:val="2"/>
        </w:rPr>
        <w:t xml:space="preserve"> </w:t>
      </w:r>
      <w:r>
        <w:rPr>
          <w:color w:val="171717"/>
        </w:rPr>
        <w:t>великий</w:t>
      </w:r>
      <w:r>
        <w:rPr>
          <w:color w:val="171717"/>
          <w:spacing w:val="4"/>
        </w:rPr>
        <w:t xml:space="preserve"> </w:t>
      </w:r>
      <w:r>
        <w:rPr>
          <w:color w:val="171717"/>
        </w:rPr>
        <w:t>русский</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2" w:firstLine="0"/>
      </w:pPr>
      <w:r>
        <w:rPr>
          <w:color w:val="171717"/>
        </w:rPr>
        <w:lastRenderedPageBreak/>
        <w:t>баснописец. Басни И. А. Крылова (не менее двух): назначение, темы и герои, особенности</w:t>
      </w:r>
      <w:r>
        <w:rPr>
          <w:color w:val="171717"/>
          <w:spacing w:val="1"/>
        </w:rPr>
        <w:t xml:space="preserve"> </w:t>
      </w:r>
      <w:r>
        <w:rPr>
          <w:color w:val="171717"/>
        </w:rPr>
        <w:t>языка.</w:t>
      </w:r>
      <w:r>
        <w:rPr>
          <w:color w:val="171717"/>
          <w:spacing w:val="-1"/>
        </w:rPr>
        <w:t xml:space="preserve"> </w:t>
      </w:r>
      <w:r>
        <w:rPr>
          <w:color w:val="171717"/>
        </w:rPr>
        <w:t>Явная</w:t>
      </w:r>
      <w:r>
        <w:rPr>
          <w:color w:val="171717"/>
          <w:spacing w:val="-1"/>
        </w:rPr>
        <w:t xml:space="preserve"> </w:t>
      </w:r>
      <w:r>
        <w:rPr>
          <w:color w:val="171717"/>
        </w:rPr>
        <w:t>и</w:t>
      </w:r>
      <w:r>
        <w:rPr>
          <w:color w:val="171717"/>
          <w:spacing w:val="-1"/>
        </w:rPr>
        <w:t xml:space="preserve"> </w:t>
      </w:r>
      <w:r>
        <w:rPr>
          <w:color w:val="171717"/>
        </w:rPr>
        <w:t>скрытая</w:t>
      </w:r>
      <w:r>
        <w:rPr>
          <w:color w:val="171717"/>
          <w:spacing w:val="-4"/>
        </w:rPr>
        <w:t xml:space="preserve"> </w:t>
      </w:r>
      <w:r>
        <w:rPr>
          <w:color w:val="171717"/>
        </w:rPr>
        <w:t>мораль</w:t>
      </w:r>
      <w:r>
        <w:rPr>
          <w:color w:val="171717"/>
          <w:spacing w:val="-1"/>
        </w:rPr>
        <w:t xml:space="preserve"> </w:t>
      </w:r>
      <w:r>
        <w:rPr>
          <w:color w:val="171717"/>
        </w:rPr>
        <w:t>басен.</w:t>
      </w:r>
      <w:r>
        <w:rPr>
          <w:color w:val="171717"/>
          <w:spacing w:val="-1"/>
        </w:rPr>
        <w:t xml:space="preserve"> </w:t>
      </w:r>
      <w:r>
        <w:rPr>
          <w:color w:val="171717"/>
        </w:rPr>
        <w:t>Использование</w:t>
      </w:r>
      <w:r>
        <w:rPr>
          <w:color w:val="171717"/>
          <w:spacing w:val="-2"/>
        </w:rPr>
        <w:t xml:space="preserve"> </w:t>
      </w:r>
      <w:r>
        <w:rPr>
          <w:color w:val="171717"/>
        </w:rPr>
        <w:t>крылатых</w:t>
      </w:r>
      <w:r>
        <w:rPr>
          <w:color w:val="171717"/>
          <w:spacing w:val="-1"/>
        </w:rPr>
        <w:t xml:space="preserve"> </w:t>
      </w:r>
      <w:r>
        <w:rPr>
          <w:color w:val="171717"/>
        </w:rPr>
        <w:t>выражений</w:t>
      </w:r>
      <w:r>
        <w:rPr>
          <w:color w:val="171717"/>
          <w:spacing w:val="-1"/>
        </w:rPr>
        <w:t xml:space="preserve"> </w:t>
      </w:r>
      <w:r>
        <w:rPr>
          <w:color w:val="171717"/>
        </w:rPr>
        <w:t>в</w:t>
      </w:r>
      <w:r>
        <w:rPr>
          <w:color w:val="171717"/>
          <w:spacing w:val="-1"/>
        </w:rPr>
        <w:t xml:space="preserve"> </w:t>
      </w:r>
      <w:r>
        <w:rPr>
          <w:color w:val="171717"/>
        </w:rPr>
        <w:t>речи.</w:t>
      </w:r>
    </w:p>
    <w:p w:rsidR="00F520B6" w:rsidRDefault="004D1F38">
      <w:pPr>
        <w:pStyle w:val="a3"/>
        <w:ind w:left="161" w:right="893"/>
      </w:pPr>
      <w:r>
        <w:rPr>
          <w:i/>
          <w:color w:val="171717"/>
        </w:rPr>
        <w:t xml:space="preserve">Картины природы в произведениях поэтов и писателей ХIХ—ХХ веков. </w:t>
      </w:r>
      <w:r>
        <w:rPr>
          <w:color w:val="171717"/>
        </w:rPr>
        <w:t>Лирические</w:t>
      </w:r>
      <w:r>
        <w:rPr>
          <w:color w:val="171717"/>
          <w:spacing w:val="1"/>
        </w:rPr>
        <w:t xml:space="preserve"> </w:t>
      </w:r>
      <w:r>
        <w:rPr>
          <w:color w:val="171717"/>
        </w:rPr>
        <w:t>произведения</w:t>
      </w:r>
      <w:r>
        <w:rPr>
          <w:color w:val="171717"/>
          <w:spacing w:val="1"/>
        </w:rPr>
        <w:t xml:space="preserve"> </w:t>
      </w:r>
      <w:r>
        <w:rPr>
          <w:color w:val="171717"/>
        </w:rPr>
        <w:t>как</w:t>
      </w:r>
      <w:r>
        <w:rPr>
          <w:color w:val="171717"/>
          <w:spacing w:val="1"/>
        </w:rPr>
        <w:t xml:space="preserve"> </w:t>
      </w:r>
      <w:r>
        <w:rPr>
          <w:color w:val="171717"/>
        </w:rPr>
        <w:t>способ</w:t>
      </w:r>
      <w:r>
        <w:rPr>
          <w:color w:val="171717"/>
          <w:spacing w:val="1"/>
        </w:rPr>
        <w:t xml:space="preserve"> </w:t>
      </w:r>
      <w:r>
        <w:rPr>
          <w:color w:val="171717"/>
        </w:rPr>
        <w:t>передачи</w:t>
      </w:r>
      <w:r>
        <w:rPr>
          <w:color w:val="171717"/>
          <w:spacing w:val="1"/>
        </w:rPr>
        <w:t xml:space="preserve"> </w:t>
      </w:r>
      <w:r>
        <w:rPr>
          <w:color w:val="171717"/>
        </w:rPr>
        <w:t>чувств</w:t>
      </w:r>
      <w:r>
        <w:rPr>
          <w:color w:val="171717"/>
          <w:spacing w:val="1"/>
        </w:rPr>
        <w:t xml:space="preserve"> </w:t>
      </w:r>
      <w:r>
        <w:rPr>
          <w:color w:val="171717"/>
        </w:rPr>
        <w:t>людей,</w:t>
      </w:r>
      <w:r>
        <w:rPr>
          <w:color w:val="171717"/>
          <w:spacing w:val="1"/>
        </w:rPr>
        <w:t xml:space="preserve"> </w:t>
      </w:r>
      <w:r>
        <w:rPr>
          <w:color w:val="171717"/>
        </w:rPr>
        <w:t>автора.</w:t>
      </w:r>
      <w:r>
        <w:rPr>
          <w:color w:val="171717"/>
          <w:spacing w:val="1"/>
        </w:rPr>
        <w:t xml:space="preserve"> </w:t>
      </w:r>
      <w:r>
        <w:rPr>
          <w:color w:val="171717"/>
        </w:rPr>
        <w:t>Картины</w:t>
      </w:r>
      <w:r>
        <w:rPr>
          <w:color w:val="171717"/>
          <w:spacing w:val="1"/>
        </w:rPr>
        <w:t xml:space="preserve"> </w:t>
      </w:r>
      <w:r>
        <w:rPr>
          <w:color w:val="171717"/>
        </w:rPr>
        <w:t>природы</w:t>
      </w:r>
      <w:r>
        <w:rPr>
          <w:color w:val="171717"/>
          <w:spacing w:val="1"/>
        </w:rPr>
        <w:t xml:space="preserve"> </w:t>
      </w:r>
      <w:r>
        <w:rPr>
          <w:color w:val="171717"/>
        </w:rPr>
        <w:t>в</w:t>
      </w:r>
      <w:r>
        <w:rPr>
          <w:color w:val="171717"/>
          <w:spacing w:val="1"/>
        </w:rPr>
        <w:t xml:space="preserve"> </w:t>
      </w:r>
      <w:r>
        <w:rPr>
          <w:color w:val="171717"/>
        </w:rPr>
        <w:t>произведениях поэтов и писателей (не менее пяти авторов по выбору): Ф. И. Тютчева, А. А.</w:t>
      </w:r>
      <w:r>
        <w:rPr>
          <w:color w:val="171717"/>
          <w:spacing w:val="-57"/>
        </w:rPr>
        <w:t xml:space="preserve"> </w:t>
      </w:r>
      <w:r>
        <w:rPr>
          <w:color w:val="171717"/>
        </w:rPr>
        <w:t>Фета, М. Ю. Лермонтова, А. Н. Майкова, Н. А. Некрасова, А. А. Блока, С. А. Есенина, К. Д.</w:t>
      </w:r>
      <w:r>
        <w:rPr>
          <w:color w:val="171717"/>
          <w:spacing w:val="-57"/>
        </w:rPr>
        <w:t xml:space="preserve"> </w:t>
      </w:r>
      <w:r>
        <w:rPr>
          <w:color w:val="171717"/>
        </w:rPr>
        <w:t>Бальмонта, И. А. Бунина, А. П. Чехова, К. Г. Паустовского и др. Чувства, вызываемые</w:t>
      </w:r>
      <w:r>
        <w:rPr>
          <w:color w:val="171717"/>
          <w:spacing w:val="1"/>
        </w:rPr>
        <w:t xml:space="preserve"> </w:t>
      </w:r>
      <w:r>
        <w:rPr>
          <w:color w:val="171717"/>
        </w:rPr>
        <w:t>лирическими</w:t>
      </w:r>
      <w:r>
        <w:rPr>
          <w:color w:val="171717"/>
          <w:spacing w:val="1"/>
        </w:rPr>
        <w:t xml:space="preserve"> </w:t>
      </w:r>
      <w:r>
        <w:rPr>
          <w:color w:val="171717"/>
        </w:rPr>
        <w:t>произведениями.</w:t>
      </w:r>
      <w:r>
        <w:rPr>
          <w:color w:val="171717"/>
          <w:spacing w:val="1"/>
        </w:rPr>
        <w:t xml:space="preserve"> </w:t>
      </w:r>
      <w:r>
        <w:rPr>
          <w:color w:val="171717"/>
        </w:rPr>
        <w:t>Средства</w:t>
      </w:r>
      <w:r>
        <w:rPr>
          <w:color w:val="171717"/>
          <w:spacing w:val="1"/>
        </w:rPr>
        <w:t xml:space="preserve"> </w:t>
      </w:r>
      <w:r>
        <w:rPr>
          <w:color w:val="171717"/>
        </w:rPr>
        <w:t>выразительности</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лирики:</w:t>
      </w:r>
      <w:r>
        <w:rPr>
          <w:color w:val="171717"/>
          <w:spacing w:val="1"/>
        </w:rPr>
        <w:t xml:space="preserve"> </w:t>
      </w:r>
      <w:r>
        <w:rPr>
          <w:color w:val="171717"/>
        </w:rPr>
        <w:t>эпитеты,</w:t>
      </w:r>
      <w:r>
        <w:rPr>
          <w:color w:val="171717"/>
          <w:spacing w:val="1"/>
        </w:rPr>
        <w:t xml:space="preserve"> </w:t>
      </w:r>
      <w:r>
        <w:rPr>
          <w:color w:val="171717"/>
        </w:rPr>
        <w:t>синонимы,</w:t>
      </w:r>
      <w:r>
        <w:rPr>
          <w:color w:val="171717"/>
          <w:spacing w:val="1"/>
        </w:rPr>
        <w:t xml:space="preserve"> </w:t>
      </w:r>
      <w:r>
        <w:rPr>
          <w:color w:val="171717"/>
        </w:rPr>
        <w:t>антонимы,</w:t>
      </w:r>
      <w:r>
        <w:rPr>
          <w:color w:val="171717"/>
          <w:spacing w:val="1"/>
        </w:rPr>
        <w:t xml:space="preserve"> </w:t>
      </w:r>
      <w:r>
        <w:rPr>
          <w:color w:val="171717"/>
        </w:rPr>
        <w:t>сравнения.</w:t>
      </w:r>
      <w:r>
        <w:rPr>
          <w:color w:val="171717"/>
          <w:spacing w:val="1"/>
        </w:rPr>
        <w:t xml:space="preserve"> </w:t>
      </w:r>
      <w:r>
        <w:rPr>
          <w:color w:val="171717"/>
        </w:rPr>
        <w:t>Звукопись,</w:t>
      </w:r>
      <w:r>
        <w:rPr>
          <w:color w:val="171717"/>
          <w:spacing w:val="1"/>
        </w:rPr>
        <w:t xml:space="preserve"> </w:t>
      </w:r>
      <w:r>
        <w:rPr>
          <w:color w:val="171717"/>
        </w:rPr>
        <w:t>её</w:t>
      </w:r>
      <w:r>
        <w:rPr>
          <w:color w:val="171717"/>
          <w:spacing w:val="1"/>
        </w:rPr>
        <w:t xml:space="preserve"> </w:t>
      </w:r>
      <w:r>
        <w:rPr>
          <w:color w:val="171717"/>
        </w:rPr>
        <w:t>выразительное</w:t>
      </w:r>
      <w:r>
        <w:rPr>
          <w:color w:val="171717"/>
          <w:spacing w:val="1"/>
        </w:rPr>
        <w:t xml:space="preserve"> </w:t>
      </w:r>
      <w:r>
        <w:rPr>
          <w:color w:val="171717"/>
        </w:rPr>
        <w:t>значение.</w:t>
      </w:r>
      <w:r>
        <w:rPr>
          <w:color w:val="171717"/>
          <w:spacing w:val="1"/>
        </w:rPr>
        <w:t xml:space="preserve"> </w:t>
      </w:r>
      <w:r>
        <w:rPr>
          <w:color w:val="171717"/>
        </w:rPr>
        <w:t>Олицетворение</w:t>
      </w:r>
      <w:r>
        <w:rPr>
          <w:color w:val="171717"/>
          <w:spacing w:val="1"/>
        </w:rPr>
        <w:t xml:space="preserve"> </w:t>
      </w:r>
      <w:r>
        <w:rPr>
          <w:color w:val="171717"/>
        </w:rPr>
        <w:t>как</w:t>
      </w:r>
      <w:r>
        <w:rPr>
          <w:color w:val="171717"/>
          <w:spacing w:val="1"/>
        </w:rPr>
        <w:t xml:space="preserve"> </w:t>
      </w:r>
      <w:r>
        <w:rPr>
          <w:color w:val="171717"/>
        </w:rPr>
        <w:t>одно</w:t>
      </w:r>
      <w:r>
        <w:rPr>
          <w:color w:val="171717"/>
          <w:spacing w:val="1"/>
        </w:rPr>
        <w:t xml:space="preserve"> </w:t>
      </w:r>
      <w:r>
        <w:rPr>
          <w:color w:val="171717"/>
        </w:rPr>
        <w:t>из</w:t>
      </w:r>
      <w:r>
        <w:rPr>
          <w:color w:val="171717"/>
          <w:spacing w:val="1"/>
        </w:rPr>
        <w:t xml:space="preserve"> </w:t>
      </w:r>
      <w:r>
        <w:rPr>
          <w:color w:val="171717"/>
        </w:rPr>
        <w:t>средств</w:t>
      </w:r>
      <w:r>
        <w:rPr>
          <w:color w:val="171717"/>
          <w:spacing w:val="1"/>
        </w:rPr>
        <w:t xml:space="preserve"> </w:t>
      </w:r>
      <w:r>
        <w:rPr>
          <w:color w:val="171717"/>
        </w:rPr>
        <w:t>выразительности</w:t>
      </w:r>
      <w:r>
        <w:rPr>
          <w:color w:val="171717"/>
          <w:spacing w:val="1"/>
        </w:rPr>
        <w:t xml:space="preserve"> </w:t>
      </w:r>
      <w:r>
        <w:rPr>
          <w:color w:val="171717"/>
        </w:rPr>
        <w:t>лирического</w:t>
      </w:r>
      <w:r>
        <w:rPr>
          <w:color w:val="171717"/>
          <w:spacing w:val="1"/>
        </w:rPr>
        <w:t xml:space="preserve"> </w:t>
      </w:r>
      <w:r>
        <w:rPr>
          <w:color w:val="171717"/>
        </w:rPr>
        <w:t>произведения.</w:t>
      </w:r>
      <w:r>
        <w:rPr>
          <w:color w:val="171717"/>
          <w:spacing w:val="1"/>
        </w:rPr>
        <w:t xml:space="preserve"> </w:t>
      </w:r>
      <w:r>
        <w:rPr>
          <w:color w:val="171717"/>
        </w:rPr>
        <w:t>Живописные полотна как иллюстрация к лирическому произведению: пейзаж. Сравнение</w:t>
      </w:r>
      <w:r>
        <w:rPr>
          <w:color w:val="171717"/>
          <w:spacing w:val="1"/>
        </w:rPr>
        <w:t xml:space="preserve"> </w:t>
      </w:r>
      <w:r>
        <w:rPr>
          <w:color w:val="171717"/>
        </w:rPr>
        <w:t>средств</w:t>
      </w:r>
      <w:r>
        <w:rPr>
          <w:color w:val="171717"/>
          <w:spacing w:val="1"/>
        </w:rPr>
        <w:t xml:space="preserve"> </w:t>
      </w:r>
      <w:r>
        <w:rPr>
          <w:color w:val="171717"/>
        </w:rPr>
        <w:t>создания</w:t>
      </w:r>
      <w:r>
        <w:rPr>
          <w:color w:val="171717"/>
          <w:spacing w:val="1"/>
        </w:rPr>
        <w:t xml:space="preserve"> </w:t>
      </w:r>
      <w:r>
        <w:rPr>
          <w:color w:val="171717"/>
        </w:rPr>
        <w:t>пейзажа</w:t>
      </w:r>
      <w:r>
        <w:rPr>
          <w:color w:val="171717"/>
          <w:spacing w:val="1"/>
        </w:rPr>
        <w:t xml:space="preserve"> </w:t>
      </w:r>
      <w:r>
        <w:rPr>
          <w:color w:val="171717"/>
        </w:rPr>
        <w:t>в</w:t>
      </w:r>
      <w:r>
        <w:rPr>
          <w:color w:val="171717"/>
          <w:spacing w:val="1"/>
        </w:rPr>
        <w:t xml:space="preserve"> </w:t>
      </w:r>
      <w:r>
        <w:rPr>
          <w:color w:val="171717"/>
        </w:rPr>
        <w:t>тексте-описании</w:t>
      </w:r>
      <w:r>
        <w:rPr>
          <w:color w:val="171717"/>
          <w:spacing w:val="1"/>
        </w:rPr>
        <w:t xml:space="preserve"> </w:t>
      </w:r>
      <w:r>
        <w:rPr>
          <w:color w:val="171717"/>
        </w:rPr>
        <w:t>(эпитеты,</w:t>
      </w:r>
      <w:r>
        <w:rPr>
          <w:color w:val="171717"/>
          <w:spacing w:val="1"/>
        </w:rPr>
        <w:t xml:space="preserve"> </w:t>
      </w:r>
      <w:r>
        <w:rPr>
          <w:color w:val="171717"/>
        </w:rPr>
        <w:t>сравнения,</w:t>
      </w:r>
      <w:r>
        <w:rPr>
          <w:color w:val="171717"/>
          <w:spacing w:val="1"/>
        </w:rPr>
        <w:t xml:space="preserve"> </w:t>
      </w:r>
      <w:r>
        <w:rPr>
          <w:color w:val="171717"/>
        </w:rPr>
        <w:t>олицетворения),</w:t>
      </w:r>
      <w:r>
        <w:rPr>
          <w:color w:val="171717"/>
          <w:spacing w:val="1"/>
        </w:rPr>
        <w:t xml:space="preserve"> </w:t>
      </w:r>
      <w:r>
        <w:rPr>
          <w:color w:val="171717"/>
        </w:rPr>
        <w:t>в</w:t>
      </w:r>
      <w:r>
        <w:rPr>
          <w:color w:val="171717"/>
          <w:spacing w:val="1"/>
        </w:rPr>
        <w:t xml:space="preserve"> </w:t>
      </w:r>
      <w:r>
        <w:rPr>
          <w:color w:val="171717"/>
        </w:rPr>
        <w:t>изобразительном искусстве (цвет, композиция), в произведениях музыкального искусства</w:t>
      </w:r>
      <w:r>
        <w:rPr>
          <w:color w:val="171717"/>
          <w:spacing w:val="1"/>
        </w:rPr>
        <w:t xml:space="preserve"> </w:t>
      </w:r>
      <w:r>
        <w:rPr>
          <w:color w:val="171717"/>
        </w:rPr>
        <w:t>(тон,</w:t>
      </w:r>
      <w:r>
        <w:rPr>
          <w:color w:val="171717"/>
          <w:spacing w:val="-1"/>
        </w:rPr>
        <w:t xml:space="preserve"> </w:t>
      </w:r>
      <w:r>
        <w:rPr>
          <w:color w:val="171717"/>
        </w:rPr>
        <w:t>темп, мелодия).</w:t>
      </w:r>
    </w:p>
    <w:p w:rsidR="00F520B6" w:rsidRDefault="004D1F38">
      <w:pPr>
        <w:pStyle w:val="a3"/>
        <w:spacing w:before="1"/>
        <w:ind w:left="161" w:right="894"/>
      </w:pPr>
      <w:r>
        <w:rPr>
          <w:i/>
          <w:color w:val="171717"/>
        </w:rPr>
        <w:t xml:space="preserve">Творчество Л. Н. Толстого. </w:t>
      </w:r>
      <w:r>
        <w:rPr>
          <w:color w:val="171717"/>
        </w:rPr>
        <w:t>Жанровое многообразие произведений Л. Н. Толстого:</w:t>
      </w:r>
      <w:r>
        <w:rPr>
          <w:color w:val="171717"/>
          <w:spacing w:val="1"/>
        </w:rPr>
        <w:t xml:space="preserve"> </w:t>
      </w:r>
      <w:r>
        <w:rPr>
          <w:color w:val="171717"/>
        </w:rPr>
        <w:t>сказки, рассказы, басни, быль (не менее трёх произведений). Рассказ как повествование:</w:t>
      </w:r>
      <w:r>
        <w:rPr>
          <w:color w:val="171717"/>
          <w:spacing w:val="1"/>
        </w:rPr>
        <w:t xml:space="preserve"> </w:t>
      </w:r>
      <w:r>
        <w:rPr>
          <w:color w:val="171717"/>
        </w:rPr>
        <w:t>связь содержания с реальным событием. Структурные части произведения (композиция):</w:t>
      </w:r>
      <w:r>
        <w:rPr>
          <w:color w:val="171717"/>
          <w:spacing w:val="1"/>
        </w:rPr>
        <w:t xml:space="preserve"> </w:t>
      </w:r>
      <w:r>
        <w:rPr>
          <w:color w:val="171717"/>
        </w:rPr>
        <w:t>начало, завязка действия, кульминация, развязка. Эпизод как часть рассказа. Различные</w:t>
      </w:r>
      <w:r>
        <w:rPr>
          <w:color w:val="171717"/>
          <w:spacing w:val="1"/>
        </w:rPr>
        <w:t xml:space="preserve"> </w:t>
      </w:r>
      <w:r>
        <w:rPr>
          <w:color w:val="171717"/>
        </w:rPr>
        <w:t>виды</w:t>
      </w:r>
      <w:r>
        <w:rPr>
          <w:color w:val="171717"/>
          <w:spacing w:val="1"/>
        </w:rPr>
        <w:t xml:space="preserve"> </w:t>
      </w:r>
      <w:r>
        <w:rPr>
          <w:color w:val="171717"/>
        </w:rPr>
        <w:t>планов.</w:t>
      </w:r>
      <w:r>
        <w:rPr>
          <w:color w:val="171717"/>
          <w:spacing w:val="1"/>
        </w:rPr>
        <w:t xml:space="preserve"> </w:t>
      </w:r>
      <w:r>
        <w:rPr>
          <w:color w:val="171717"/>
        </w:rPr>
        <w:t>Сюжет</w:t>
      </w:r>
      <w:r>
        <w:rPr>
          <w:color w:val="171717"/>
          <w:spacing w:val="1"/>
        </w:rPr>
        <w:t xml:space="preserve"> </w:t>
      </w:r>
      <w:r>
        <w:rPr>
          <w:color w:val="171717"/>
        </w:rPr>
        <w:t>рассказа:</w:t>
      </w:r>
      <w:r>
        <w:rPr>
          <w:color w:val="171717"/>
          <w:spacing w:val="1"/>
        </w:rPr>
        <w:t xml:space="preserve"> </w:t>
      </w:r>
      <w:r>
        <w:rPr>
          <w:color w:val="171717"/>
        </w:rPr>
        <w:t>основные</w:t>
      </w:r>
      <w:r>
        <w:rPr>
          <w:color w:val="171717"/>
          <w:spacing w:val="1"/>
        </w:rPr>
        <w:t xml:space="preserve"> </w:t>
      </w:r>
      <w:r>
        <w:rPr>
          <w:color w:val="171717"/>
        </w:rPr>
        <w:t>события,</w:t>
      </w:r>
      <w:r>
        <w:rPr>
          <w:color w:val="171717"/>
          <w:spacing w:val="1"/>
        </w:rPr>
        <w:t xml:space="preserve"> </w:t>
      </w:r>
      <w:r>
        <w:rPr>
          <w:color w:val="171717"/>
        </w:rPr>
        <w:t>главные</w:t>
      </w:r>
      <w:r>
        <w:rPr>
          <w:color w:val="171717"/>
          <w:spacing w:val="1"/>
        </w:rPr>
        <w:t xml:space="preserve"> </w:t>
      </w:r>
      <w:r>
        <w:rPr>
          <w:color w:val="171717"/>
        </w:rPr>
        <w:t>герои,</w:t>
      </w:r>
      <w:r>
        <w:rPr>
          <w:color w:val="171717"/>
          <w:spacing w:val="1"/>
        </w:rPr>
        <w:t xml:space="preserve"> </w:t>
      </w:r>
      <w:r>
        <w:rPr>
          <w:color w:val="171717"/>
        </w:rPr>
        <w:t>действующие</w:t>
      </w:r>
      <w:r>
        <w:rPr>
          <w:color w:val="171717"/>
          <w:spacing w:val="1"/>
        </w:rPr>
        <w:t xml:space="preserve"> </w:t>
      </w:r>
      <w:r>
        <w:rPr>
          <w:color w:val="171717"/>
        </w:rPr>
        <w:t>лица,</w:t>
      </w:r>
      <w:r>
        <w:rPr>
          <w:color w:val="171717"/>
          <w:spacing w:val="1"/>
        </w:rPr>
        <w:t xml:space="preserve"> </w:t>
      </w:r>
      <w:r>
        <w:rPr>
          <w:color w:val="171717"/>
        </w:rPr>
        <w:t>различение</w:t>
      </w:r>
      <w:r>
        <w:rPr>
          <w:color w:val="171717"/>
          <w:spacing w:val="1"/>
        </w:rPr>
        <w:t xml:space="preserve"> </w:t>
      </w:r>
      <w:r>
        <w:rPr>
          <w:color w:val="171717"/>
        </w:rPr>
        <w:t>рассказчика</w:t>
      </w:r>
      <w:r>
        <w:rPr>
          <w:color w:val="171717"/>
          <w:spacing w:val="1"/>
        </w:rPr>
        <w:t xml:space="preserve"> </w:t>
      </w:r>
      <w:r>
        <w:rPr>
          <w:color w:val="171717"/>
        </w:rPr>
        <w:t>и</w:t>
      </w:r>
      <w:r>
        <w:rPr>
          <w:color w:val="171717"/>
          <w:spacing w:val="1"/>
        </w:rPr>
        <w:t xml:space="preserve"> </w:t>
      </w:r>
      <w:r>
        <w:rPr>
          <w:color w:val="171717"/>
        </w:rPr>
        <w:t>автора</w:t>
      </w:r>
      <w:r>
        <w:rPr>
          <w:color w:val="171717"/>
          <w:spacing w:val="1"/>
        </w:rPr>
        <w:t xml:space="preserve"> </w:t>
      </w:r>
      <w:r>
        <w:rPr>
          <w:color w:val="171717"/>
        </w:rPr>
        <w:t>произведения.</w:t>
      </w:r>
      <w:r>
        <w:rPr>
          <w:color w:val="171717"/>
          <w:spacing w:val="1"/>
        </w:rPr>
        <w:t xml:space="preserve"> </w:t>
      </w:r>
      <w:r>
        <w:rPr>
          <w:color w:val="171717"/>
        </w:rPr>
        <w:t>Художественные</w:t>
      </w:r>
      <w:r>
        <w:rPr>
          <w:color w:val="171717"/>
          <w:spacing w:val="1"/>
        </w:rPr>
        <w:t xml:space="preserve"> </w:t>
      </w:r>
      <w:r>
        <w:rPr>
          <w:color w:val="171717"/>
        </w:rPr>
        <w:t>особенности</w:t>
      </w:r>
      <w:r>
        <w:rPr>
          <w:color w:val="171717"/>
          <w:spacing w:val="1"/>
        </w:rPr>
        <w:t xml:space="preserve"> </w:t>
      </w:r>
      <w:r>
        <w:rPr>
          <w:color w:val="171717"/>
        </w:rPr>
        <w:t>текста-</w:t>
      </w:r>
      <w:r>
        <w:rPr>
          <w:color w:val="171717"/>
          <w:spacing w:val="1"/>
        </w:rPr>
        <w:t xml:space="preserve"> </w:t>
      </w:r>
      <w:r>
        <w:rPr>
          <w:color w:val="171717"/>
        </w:rPr>
        <w:t>описания,</w:t>
      </w:r>
      <w:r>
        <w:rPr>
          <w:color w:val="171717"/>
          <w:spacing w:val="-1"/>
        </w:rPr>
        <w:t xml:space="preserve"> </w:t>
      </w:r>
      <w:r>
        <w:rPr>
          <w:color w:val="171717"/>
        </w:rPr>
        <w:t>текста-рассуждения.</w:t>
      </w:r>
    </w:p>
    <w:p w:rsidR="00F520B6" w:rsidRDefault="004D1F38">
      <w:pPr>
        <w:pStyle w:val="a3"/>
        <w:ind w:left="161" w:right="896"/>
      </w:pPr>
      <w:r>
        <w:rPr>
          <w:i/>
          <w:color w:val="171717"/>
        </w:rPr>
        <w:t xml:space="preserve">Литературная сказка. </w:t>
      </w:r>
      <w:r>
        <w:rPr>
          <w:color w:val="171717"/>
        </w:rPr>
        <w:t>Литературная сказка русских писателей (не менее двух). Круг</w:t>
      </w:r>
      <w:r>
        <w:rPr>
          <w:color w:val="171717"/>
          <w:spacing w:val="1"/>
        </w:rPr>
        <w:t xml:space="preserve"> </w:t>
      </w:r>
      <w:r>
        <w:rPr>
          <w:color w:val="171717"/>
        </w:rPr>
        <w:t>чтения:</w:t>
      </w:r>
      <w:r>
        <w:rPr>
          <w:color w:val="171717"/>
          <w:spacing w:val="1"/>
        </w:rPr>
        <w:t xml:space="preserve"> </w:t>
      </w:r>
      <w:r>
        <w:rPr>
          <w:color w:val="171717"/>
        </w:rPr>
        <w:t>произведения</w:t>
      </w:r>
      <w:r>
        <w:rPr>
          <w:color w:val="171717"/>
          <w:spacing w:val="1"/>
        </w:rPr>
        <w:t xml:space="preserve"> </w:t>
      </w:r>
      <w:r>
        <w:rPr>
          <w:color w:val="171717"/>
        </w:rPr>
        <w:t>Д.</w:t>
      </w:r>
      <w:r>
        <w:rPr>
          <w:color w:val="171717"/>
          <w:spacing w:val="1"/>
        </w:rPr>
        <w:t xml:space="preserve"> </w:t>
      </w:r>
      <w:r>
        <w:rPr>
          <w:color w:val="171717"/>
        </w:rPr>
        <w:t>Н.</w:t>
      </w:r>
      <w:r>
        <w:rPr>
          <w:color w:val="171717"/>
          <w:spacing w:val="1"/>
        </w:rPr>
        <w:t xml:space="preserve"> </w:t>
      </w:r>
      <w:r>
        <w:rPr>
          <w:color w:val="171717"/>
        </w:rPr>
        <w:t>Мамина-Сибиряка,</w:t>
      </w:r>
      <w:r>
        <w:rPr>
          <w:color w:val="171717"/>
          <w:spacing w:val="1"/>
        </w:rPr>
        <w:t xml:space="preserve"> </w:t>
      </w:r>
      <w:r>
        <w:rPr>
          <w:color w:val="171717"/>
        </w:rPr>
        <w:t>В.</w:t>
      </w:r>
      <w:r>
        <w:rPr>
          <w:color w:val="171717"/>
          <w:spacing w:val="1"/>
        </w:rPr>
        <w:t xml:space="preserve"> </w:t>
      </w:r>
      <w:r>
        <w:rPr>
          <w:color w:val="171717"/>
        </w:rPr>
        <w:t>Ф.</w:t>
      </w:r>
      <w:r>
        <w:rPr>
          <w:color w:val="171717"/>
          <w:spacing w:val="1"/>
        </w:rPr>
        <w:t xml:space="preserve"> </w:t>
      </w:r>
      <w:r>
        <w:rPr>
          <w:color w:val="171717"/>
        </w:rPr>
        <w:t>Одоевского,</w:t>
      </w:r>
      <w:r>
        <w:rPr>
          <w:color w:val="171717"/>
          <w:spacing w:val="1"/>
        </w:rPr>
        <w:t xml:space="preserve"> </w:t>
      </w:r>
      <w:r>
        <w:rPr>
          <w:color w:val="171717"/>
        </w:rPr>
        <w:t>В.</w:t>
      </w:r>
      <w:r>
        <w:rPr>
          <w:color w:val="171717"/>
          <w:spacing w:val="1"/>
        </w:rPr>
        <w:t xml:space="preserve"> </w:t>
      </w:r>
      <w:r>
        <w:rPr>
          <w:color w:val="171717"/>
        </w:rPr>
        <w:t>М.</w:t>
      </w:r>
      <w:r>
        <w:rPr>
          <w:color w:val="171717"/>
          <w:spacing w:val="1"/>
        </w:rPr>
        <w:t xml:space="preserve"> </w:t>
      </w:r>
      <w:r>
        <w:rPr>
          <w:color w:val="171717"/>
        </w:rPr>
        <w:t>Гаршина,</w:t>
      </w:r>
      <w:r>
        <w:rPr>
          <w:color w:val="171717"/>
          <w:spacing w:val="1"/>
        </w:rPr>
        <w:t xml:space="preserve"> </w:t>
      </w:r>
      <w:r>
        <w:rPr>
          <w:color w:val="171717"/>
        </w:rPr>
        <w:t>М.</w:t>
      </w:r>
      <w:r>
        <w:rPr>
          <w:color w:val="171717"/>
          <w:spacing w:val="1"/>
        </w:rPr>
        <w:t xml:space="preserve"> </w:t>
      </w:r>
      <w:r>
        <w:rPr>
          <w:color w:val="171717"/>
        </w:rPr>
        <w:t>Горького,</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Соколова-Микитова,</w:t>
      </w:r>
      <w:r>
        <w:rPr>
          <w:color w:val="171717"/>
          <w:spacing w:val="1"/>
        </w:rPr>
        <w:t xml:space="preserve"> </w:t>
      </w:r>
      <w:r>
        <w:rPr>
          <w:color w:val="171717"/>
        </w:rPr>
        <w:t>Г.</w:t>
      </w:r>
      <w:r>
        <w:rPr>
          <w:color w:val="171717"/>
          <w:spacing w:val="1"/>
        </w:rPr>
        <w:t xml:space="preserve"> </w:t>
      </w:r>
      <w:r>
        <w:rPr>
          <w:color w:val="171717"/>
        </w:rPr>
        <w:t>А.</w:t>
      </w:r>
      <w:r>
        <w:rPr>
          <w:color w:val="171717"/>
          <w:spacing w:val="1"/>
        </w:rPr>
        <w:t xml:space="preserve"> </w:t>
      </w:r>
      <w:r>
        <w:rPr>
          <w:color w:val="171717"/>
        </w:rPr>
        <w:t>Скребицкого</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Особенности</w:t>
      </w:r>
      <w:r>
        <w:rPr>
          <w:color w:val="171717"/>
          <w:spacing w:val="60"/>
        </w:rPr>
        <w:t xml:space="preserve"> </w:t>
      </w:r>
      <w:r>
        <w:rPr>
          <w:color w:val="171717"/>
        </w:rPr>
        <w:t>авторских</w:t>
      </w:r>
      <w:r>
        <w:rPr>
          <w:color w:val="171717"/>
          <w:spacing w:val="1"/>
        </w:rPr>
        <w:t xml:space="preserve"> </w:t>
      </w:r>
      <w:r>
        <w:rPr>
          <w:color w:val="171717"/>
        </w:rPr>
        <w:t>сказок</w:t>
      </w:r>
      <w:r>
        <w:rPr>
          <w:color w:val="171717"/>
          <w:spacing w:val="-1"/>
        </w:rPr>
        <w:t xml:space="preserve"> </w:t>
      </w:r>
      <w:r>
        <w:rPr>
          <w:color w:val="171717"/>
        </w:rPr>
        <w:t>(сюжет, язык, герои).</w:t>
      </w:r>
      <w:r>
        <w:rPr>
          <w:color w:val="171717"/>
          <w:spacing w:val="1"/>
        </w:rPr>
        <w:t xml:space="preserve"> </w:t>
      </w:r>
      <w:r>
        <w:rPr>
          <w:color w:val="171717"/>
        </w:rPr>
        <w:t>Составление</w:t>
      </w:r>
      <w:r>
        <w:rPr>
          <w:color w:val="171717"/>
          <w:spacing w:val="-2"/>
        </w:rPr>
        <w:t xml:space="preserve"> </w:t>
      </w:r>
      <w:r>
        <w:rPr>
          <w:color w:val="171717"/>
        </w:rPr>
        <w:t>аннотации.</w:t>
      </w:r>
    </w:p>
    <w:p w:rsidR="00F520B6" w:rsidRDefault="004D1F38">
      <w:pPr>
        <w:pStyle w:val="a3"/>
        <w:ind w:left="161" w:right="899"/>
      </w:pPr>
      <w:r>
        <w:rPr>
          <w:i/>
          <w:color w:val="171717"/>
        </w:rPr>
        <w:t xml:space="preserve">Произведения о взаимоотношениях человека и животных. </w:t>
      </w:r>
      <w:r>
        <w:rPr>
          <w:color w:val="171717"/>
        </w:rPr>
        <w:t>Человек и его отношения с</w:t>
      </w:r>
      <w:r>
        <w:rPr>
          <w:color w:val="171717"/>
          <w:spacing w:val="-57"/>
        </w:rPr>
        <w:t xml:space="preserve"> </w:t>
      </w:r>
      <w:r>
        <w:rPr>
          <w:color w:val="171717"/>
        </w:rPr>
        <w:t>животными: верность, преданность, забота и любовь. Круг чтения (по выбору, не менее</w:t>
      </w:r>
      <w:r>
        <w:rPr>
          <w:color w:val="171717"/>
          <w:spacing w:val="1"/>
        </w:rPr>
        <w:t xml:space="preserve"> </w:t>
      </w:r>
      <w:r>
        <w:rPr>
          <w:color w:val="171717"/>
        </w:rPr>
        <w:t>четырёх</w:t>
      </w:r>
      <w:r>
        <w:rPr>
          <w:color w:val="171717"/>
          <w:spacing w:val="1"/>
        </w:rPr>
        <w:t xml:space="preserve"> </w:t>
      </w:r>
      <w:r>
        <w:rPr>
          <w:color w:val="171717"/>
        </w:rPr>
        <w:t>авторов):</w:t>
      </w:r>
      <w:r>
        <w:rPr>
          <w:color w:val="171717"/>
          <w:spacing w:val="1"/>
        </w:rPr>
        <w:t xml:space="preserve"> </w:t>
      </w:r>
      <w:r>
        <w:rPr>
          <w:color w:val="171717"/>
        </w:rPr>
        <w:t>произведения</w:t>
      </w:r>
      <w:r>
        <w:rPr>
          <w:color w:val="171717"/>
          <w:spacing w:val="1"/>
        </w:rPr>
        <w:t xml:space="preserve"> </w:t>
      </w:r>
      <w:r>
        <w:rPr>
          <w:color w:val="171717"/>
        </w:rPr>
        <w:t>Д.</w:t>
      </w:r>
      <w:r>
        <w:rPr>
          <w:color w:val="171717"/>
          <w:spacing w:val="1"/>
        </w:rPr>
        <w:t xml:space="preserve"> </w:t>
      </w:r>
      <w:r>
        <w:rPr>
          <w:color w:val="171717"/>
        </w:rPr>
        <w:t>Н.</w:t>
      </w:r>
      <w:r>
        <w:rPr>
          <w:color w:val="171717"/>
          <w:spacing w:val="1"/>
        </w:rPr>
        <w:t xml:space="preserve"> </w:t>
      </w:r>
      <w:r>
        <w:rPr>
          <w:color w:val="171717"/>
        </w:rPr>
        <w:t>Мамина-Сибиряка,</w:t>
      </w:r>
      <w:r>
        <w:rPr>
          <w:color w:val="171717"/>
          <w:spacing w:val="1"/>
        </w:rPr>
        <w:t xml:space="preserve"> </w:t>
      </w:r>
      <w:r>
        <w:rPr>
          <w:color w:val="171717"/>
        </w:rPr>
        <w:t>К.</w:t>
      </w:r>
      <w:r>
        <w:rPr>
          <w:color w:val="171717"/>
          <w:spacing w:val="1"/>
        </w:rPr>
        <w:t xml:space="preserve"> </w:t>
      </w:r>
      <w:r>
        <w:rPr>
          <w:color w:val="171717"/>
        </w:rPr>
        <w:t>Г.</w:t>
      </w:r>
      <w:r>
        <w:rPr>
          <w:color w:val="171717"/>
          <w:spacing w:val="1"/>
        </w:rPr>
        <w:t xml:space="preserve"> </w:t>
      </w:r>
      <w:r>
        <w:rPr>
          <w:color w:val="171717"/>
        </w:rPr>
        <w:t>Паустовского,</w:t>
      </w:r>
      <w:r>
        <w:rPr>
          <w:color w:val="171717"/>
          <w:spacing w:val="1"/>
        </w:rPr>
        <w:t xml:space="preserve"> </w:t>
      </w:r>
      <w:r>
        <w:rPr>
          <w:color w:val="171717"/>
        </w:rPr>
        <w:t>М.</w:t>
      </w:r>
      <w:r>
        <w:rPr>
          <w:color w:val="171717"/>
          <w:spacing w:val="1"/>
        </w:rPr>
        <w:t xml:space="preserve"> </w:t>
      </w:r>
      <w:r>
        <w:rPr>
          <w:color w:val="171717"/>
        </w:rPr>
        <w:t>М.</w:t>
      </w:r>
      <w:r>
        <w:rPr>
          <w:color w:val="171717"/>
          <w:spacing w:val="1"/>
        </w:rPr>
        <w:t xml:space="preserve"> </w:t>
      </w:r>
      <w:r>
        <w:rPr>
          <w:color w:val="171717"/>
        </w:rPr>
        <w:t>Пришвина, С. В. Образцова, В. Л. Дурова, Б. С. Житкова. Особенности рассказа: тема,</w:t>
      </w:r>
      <w:r>
        <w:rPr>
          <w:color w:val="171717"/>
          <w:spacing w:val="1"/>
        </w:rPr>
        <w:t xml:space="preserve"> </w:t>
      </w:r>
      <w:r>
        <w:rPr>
          <w:color w:val="171717"/>
        </w:rPr>
        <w:t>герои,</w:t>
      </w:r>
      <w:r>
        <w:rPr>
          <w:color w:val="171717"/>
          <w:spacing w:val="1"/>
        </w:rPr>
        <w:t xml:space="preserve"> </w:t>
      </w:r>
      <w:r>
        <w:rPr>
          <w:color w:val="171717"/>
        </w:rPr>
        <w:t>реальность</w:t>
      </w:r>
      <w:r>
        <w:rPr>
          <w:color w:val="171717"/>
          <w:spacing w:val="1"/>
        </w:rPr>
        <w:t xml:space="preserve"> </w:t>
      </w:r>
      <w:r>
        <w:rPr>
          <w:color w:val="171717"/>
        </w:rPr>
        <w:t>событий,</w:t>
      </w:r>
      <w:r>
        <w:rPr>
          <w:color w:val="171717"/>
          <w:spacing w:val="1"/>
        </w:rPr>
        <w:t xml:space="preserve"> </w:t>
      </w:r>
      <w:r>
        <w:rPr>
          <w:color w:val="171717"/>
        </w:rPr>
        <w:t>композиция,</w:t>
      </w:r>
      <w:r>
        <w:rPr>
          <w:color w:val="171717"/>
          <w:spacing w:val="1"/>
        </w:rPr>
        <w:t xml:space="preserve"> </w:t>
      </w:r>
      <w:r>
        <w:rPr>
          <w:color w:val="171717"/>
        </w:rPr>
        <w:t>объекты</w:t>
      </w:r>
      <w:r>
        <w:rPr>
          <w:color w:val="171717"/>
          <w:spacing w:val="1"/>
        </w:rPr>
        <w:t xml:space="preserve"> </w:t>
      </w:r>
      <w:r>
        <w:rPr>
          <w:color w:val="171717"/>
        </w:rPr>
        <w:t>описания</w:t>
      </w:r>
      <w:r>
        <w:rPr>
          <w:color w:val="171717"/>
          <w:spacing w:val="1"/>
        </w:rPr>
        <w:t xml:space="preserve"> </w:t>
      </w:r>
      <w:r>
        <w:rPr>
          <w:color w:val="171717"/>
        </w:rPr>
        <w:t>(портрет</w:t>
      </w:r>
      <w:r>
        <w:rPr>
          <w:color w:val="171717"/>
          <w:spacing w:val="1"/>
        </w:rPr>
        <w:t xml:space="preserve"> </w:t>
      </w:r>
      <w:r>
        <w:rPr>
          <w:color w:val="171717"/>
        </w:rPr>
        <w:t>героя,</w:t>
      </w:r>
      <w:r>
        <w:rPr>
          <w:color w:val="171717"/>
          <w:spacing w:val="1"/>
        </w:rPr>
        <w:t xml:space="preserve"> </w:t>
      </w:r>
      <w:r>
        <w:rPr>
          <w:color w:val="171717"/>
        </w:rPr>
        <w:t>описание</w:t>
      </w:r>
      <w:r>
        <w:rPr>
          <w:color w:val="171717"/>
          <w:spacing w:val="1"/>
        </w:rPr>
        <w:t xml:space="preserve"> </w:t>
      </w:r>
      <w:r>
        <w:rPr>
          <w:color w:val="171717"/>
        </w:rPr>
        <w:t>интерьера).</w:t>
      </w:r>
    </w:p>
    <w:p w:rsidR="00F520B6" w:rsidRDefault="004D1F38">
      <w:pPr>
        <w:pStyle w:val="a3"/>
        <w:ind w:left="161" w:right="897"/>
      </w:pPr>
      <w:r>
        <w:rPr>
          <w:i/>
          <w:color w:val="171717"/>
        </w:rPr>
        <w:t xml:space="preserve">Произведения о детях. </w:t>
      </w:r>
      <w:r>
        <w:rPr>
          <w:color w:val="171717"/>
        </w:rPr>
        <w:t>Дети — герои произведений: раскрытие тем «Разные детские</w:t>
      </w:r>
      <w:r>
        <w:rPr>
          <w:color w:val="171717"/>
          <w:spacing w:val="1"/>
        </w:rPr>
        <w:t xml:space="preserve"> </w:t>
      </w:r>
      <w:r>
        <w:rPr>
          <w:color w:val="171717"/>
        </w:rPr>
        <w:t>судьбы», «Дети на войне». Отличие автора от героя и рассказчика. Герой художественного</w:t>
      </w:r>
      <w:r>
        <w:rPr>
          <w:color w:val="171717"/>
          <w:spacing w:val="1"/>
        </w:rPr>
        <w:t xml:space="preserve"> </w:t>
      </w:r>
      <w:r>
        <w:rPr>
          <w:color w:val="171717"/>
        </w:rPr>
        <w:t>произведения:</w:t>
      </w:r>
      <w:r>
        <w:rPr>
          <w:color w:val="171717"/>
          <w:spacing w:val="1"/>
        </w:rPr>
        <w:t xml:space="preserve"> </w:t>
      </w:r>
      <w:r>
        <w:rPr>
          <w:color w:val="171717"/>
        </w:rPr>
        <w:t>время</w:t>
      </w:r>
      <w:r>
        <w:rPr>
          <w:color w:val="171717"/>
          <w:spacing w:val="1"/>
        </w:rPr>
        <w:t xml:space="preserve"> </w:t>
      </w:r>
      <w:r>
        <w:rPr>
          <w:color w:val="171717"/>
        </w:rPr>
        <w:t>и</w:t>
      </w:r>
      <w:r>
        <w:rPr>
          <w:color w:val="171717"/>
          <w:spacing w:val="1"/>
        </w:rPr>
        <w:t xml:space="preserve"> </w:t>
      </w:r>
      <w:r>
        <w:rPr>
          <w:color w:val="171717"/>
        </w:rPr>
        <w:t>место</w:t>
      </w:r>
      <w:r>
        <w:rPr>
          <w:color w:val="171717"/>
          <w:spacing w:val="1"/>
        </w:rPr>
        <w:t xml:space="preserve"> </w:t>
      </w:r>
      <w:r>
        <w:rPr>
          <w:color w:val="171717"/>
        </w:rPr>
        <w:t>проживания,</w:t>
      </w:r>
      <w:r>
        <w:rPr>
          <w:color w:val="171717"/>
          <w:spacing w:val="1"/>
        </w:rPr>
        <w:t xml:space="preserve"> </w:t>
      </w:r>
      <w:r>
        <w:rPr>
          <w:color w:val="171717"/>
        </w:rPr>
        <w:t>особенности</w:t>
      </w:r>
      <w:r>
        <w:rPr>
          <w:color w:val="171717"/>
          <w:spacing w:val="1"/>
        </w:rPr>
        <w:t xml:space="preserve"> </w:t>
      </w:r>
      <w:r>
        <w:rPr>
          <w:color w:val="171717"/>
        </w:rPr>
        <w:t>внешнего</w:t>
      </w:r>
      <w:r>
        <w:rPr>
          <w:color w:val="171717"/>
          <w:spacing w:val="1"/>
        </w:rPr>
        <w:t xml:space="preserve"> </w:t>
      </w:r>
      <w:r>
        <w:rPr>
          <w:color w:val="171717"/>
        </w:rPr>
        <w:t>вида</w:t>
      </w:r>
      <w:r>
        <w:rPr>
          <w:color w:val="171717"/>
          <w:spacing w:val="1"/>
        </w:rPr>
        <w:t xml:space="preserve"> </w:t>
      </w:r>
      <w:r>
        <w:rPr>
          <w:color w:val="171717"/>
        </w:rPr>
        <w:t>и</w:t>
      </w:r>
      <w:r>
        <w:rPr>
          <w:color w:val="171717"/>
          <w:spacing w:val="1"/>
        </w:rPr>
        <w:t xml:space="preserve"> </w:t>
      </w:r>
      <w:r>
        <w:rPr>
          <w:color w:val="171717"/>
        </w:rPr>
        <w:t>характера.</w:t>
      </w:r>
      <w:r>
        <w:rPr>
          <w:color w:val="171717"/>
          <w:spacing w:val="1"/>
        </w:rPr>
        <w:t xml:space="preserve"> </w:t>
      </w:r>
      <w:r>
        <w:rPr>
          <w:color w:val="171717"/>
        </w:rPr>
        <w:t>Историческая обстановка как фон создания произведения: судьбы крестьянских детей, дети</w:t>
      </w:r>
      <w:r>
        <w:rPr>
          <w:color w:val="171717"/>
          <w:spacing w:val="-57"/>
        </w:rPr>
        <w:t xml:space="preserve"> </w:t>
      </w:r>
      <w:r>
        <w:rPr>
          <w:color w:val="171717"/>
        </w:rPr>
        <w:t>на</w:t>
      </w:r>
      <w:r>
        <w:rPr>
          <w:color w:val="171717"/>
          <w:spacing w:val="1"/>
        </w:rPr>
        <w:t xml:space="preserve"> </w:t>
      </w:r>
      <w:r>
        <w:rPr>
          <w:color w:val="171717"/>
        </w:rPr>
        <w:t>войне</w:t>
      </w:r>
      <w:r>
        <w:rPr>
          <w:color w:val="171717"/>
          <w:spacing w:val="1"/>
        </w:rPr>
        <w:t xml:space="preserve"> </w:t>
      </w:r>
      <w:r>
        <w:rPr>
          <w:color w:val="171717"/>
        </w:rPr>
        <w:t>(произведения</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двух-трёх</w:t>
      </w:r>
      <w:r>
        <w:rPr>
          <w:color w:val="171717"/>
          <w:spacing w:val="1"/>
        </w:rPr>
        <w:t xml:space="preserve"> </w:t>
      </w:r>
      <w:r>
        <w:rPr>
          <w:color w:val="171717"/>
        </w:rPr>
        <w:t>авторов).</w:t>
      </w:r>
      <w:r>
        <w:rPr>
          <w:color w:val="171717"/>
          <w:spacing w:val="1"/>
        </w:rPr>
        <w:t xml:space="preserve"> </w:t>
      </w:r>
      <w:r>
        <w:rPr>
          <w:color w:val="171717"/>
        </w:rPr>
        <w:t>Основные</w:t>
      </w:r>
      <w:r>
        <w:rPr>
          <w:color w:val="171717"/>
          <w:spacing w:val="1"/>
        </w:rPr>
        <w:t xml:space="preserve"> </w:t>
      </w:r>
      <w:r>
        <w:rPr>
          <w:color w:val="171717"/>
        </w:rPr>
        <w:t>события</w:t>
      </w:r>
      <w:r>
        <w:rPr>
          <w:color w:val="171717"/>
          <w:spacing w:val="1"/>
        </w:rPr>
        <w:t xml:space="preserve"> </w:t>
      </w:r>
      <w:r>
        <w:rPr>
          <w:color w:val="171717"/>
        </w:rPr>
        <w:t>сюжета,</w:t>
      </w:r>
      <w:r>
        <w:rPr>
          <w:color w:val="171717"/>
          <w:spacing w:val="1"/>
        </w:rPr>
        <w:t xml:space="preserve"> </w:t>
      </w:r>
      <w:r>
        <w:rPr>
          <w:color w:val="171717"/>
        </w:rPr>
        <w:t>отношение к ним героев произведения. Оценка нравственных качеств, проявляющихся в</w:t>
      </w:r>
      <w:r>
        <w:rPr>
          <w:color w:val="171717"/>
          <w:spacing w:val="1"/>
        </w:rPr>
        <w:t xml:space="preserve"> </w:t>
      </w:r>
      <w:r>
        <w:rPr>
          <w:color w:val="171717"/>
        </w:rPr>
        <w:t>военное</w:t>
      </w:r>
      <w:r>
        <w:rPr>
          <w:color w:val="171717"/>
          <w:spacing w:val="-2"/>
        </w:rPr>
        <w:t xml:space="preserve"> </w:t>
      </w:r>
      <w:r>
        <w:rPr>
          <w:color w:val="171717"/>
        </w:rPr>
        <w:t>время.</w:t>
      </w:r>
    </w:p>
    <w:p w:rsidR="00F520B6" w:rsidRDefault="004D1F38">
      <w:pPr>
        <w:pStyle w:val="a3"/>
        <w:ind w:left="161" w:right="900"/>
      </w:pPr>
      <w:r>
        <w:rPr>
          <w:i/>
          <w:color w:val="171717"/>
        </w:rPr>
        <w:t>Юмористические</w:t>
      </w:r>
      <w:r>
        <w:rPr>
          <w:i/>
          <w:color w:val="171717"/>
          <w:spacing w:val="1"/>
        </w:rPr>
        <w:t xml:space="preserve"> </w:t>
      </w:r>
      <w:r>
        <w:rPr>
          <w:i/>
          <w:color w:val="171717"/>
        </w:rPr>
        <w:t>произведения.</w:t>
      </w:r>
      <w:r>
        <w:rPr>
          <w:i/>
          <w:color w:val="171717"/>
          <w:spacing w:val="1"/>
        </w:rPr>
        <w:t xml:space="preserve"> </w:t>
      </w:r>
      <w:r>
        <w:rPr>
          <w:color w:val="171717"/>
        </w:rPr>
        <w:t>Комичность</w:t>
      </w:r>
      <w:r>
        <w:rPr>
          <w:color w:val="171717"/>
          <w:spacing w:val="1"/>
        </w:rPr>
        <w:t xml:space="preserve"> </w:t>
      </w:r>
      <w:r>
        <w:rPr>
          <w:color w:val="171717"/>
        </w:rPr>
        <w:t>как</w:t>
      </w:r>
      <w:r>
        <w:rPr>
          <w:color w:val="171717"/>
          <w:spacing w:val="1"/>
        </w:rPr>
        <w:t xml:space="preserve"> </w:t>
      </w:r>
      <w:r>
        <w:rPr>
          <w:color w:val="171717"/>
        </w:rPr>
        <w:t>основа</w:t>
      </w:r>
      <w:r>
        <w:rPr>
          <w:color w:val="171717"/>
          <w:spacing w:val="1"/>
        </w:rPr>
        <w:t xml:space="preserve"> </w:t>
      </w:r>
      <w:r>
        <w:rPr>
          <w:color w:val="171717"/>
        </w:rPr>
        <w:t>сюжета.</w:t>
      </w:r>
      <w:r>
        <w:rPr>
          <w:color w:val="171717"/>
          <w:spacing w:val="1"/>
        </w:rPr>
        <w:t xml:space="preserve"> </w:t>
      </w:r>
      <w:r>
        <w:rPr>
          <w:color w:val="171717"/>
        </w:rPr>
        <w:t>Герой</w:t>
      </w:r>
      <w:r>
        <w:rPr>
          <w:color w:val="171717"/>
          <w:spacing w:val="1"/>
        </w:rPr>
        <w:t xml:space="preserve"> </w:t>
      </w:r>
      <w:r>
        <w:rPr>
          <w:color w:val="171717"/>
        </w:rPr>
        <w:t>юмористического</w:t>
      </w:r>
      <w:r>
        <w:rPr>
          <w:color w:val="171717"/>
          <w:spacing w:val="1"/>
        </w:rPr>
        <w:t xml:space="preserve"> </w:t>
      </w:r>
      <w:r>
        <w:rPr>
          <w:color w:val="171717"/>
        </w:rPr>
        <w:t>произведения.</w:t>
      </w:r>
      <w:r>
        <w:rPr>
          <w:color w:val="171717"/>
          <w:spacing w:val="1"/>
        </w:rPr>
        <w:t xml:space="preserve"> </w:t>
      </w:r>
      <w:r>
        <w:rPr>
          <w:color w:val="171717"/>
        </w:rPr>
        <w:t>Средства</w:t>
      </w:r>
      <w:r>
        <w:rPr>
          <w:color w:val="171717"/>
          <w:spacing w:val="1"/>
        </w:rPr>
        <w:t xml:space="preserve"> </w:t>
      </w:r>
      <w:r>
        <w:rPr>
          <w:color w:val="171717"/>
        </w:rPr>
        <w:t>выразительности</w:t>
      </w:r>
      <w:r>
        <w:rPr>
          <w:color w:val="171717"/>
          <w:spacing w:val="1"/>
        </w:rPr>
        <w:t xml:space="preserve"> </w:t>
      </w:r>
      <w:r>
        <w:rPr>
          <w:color w:val="171717"/>
        </w:rPr>
        <w:t>текста</w:t>
      </w:r>
      <w:r>
        <w:rPr>
          <w:color w:val="171717"/>
          <w:spacing w:val="1"/>
        </w:rPr>
        <w:t xml:space="preserve"> </w:t>
      </w:r>
      <w:r>
        <w:rPr>
          <w:color w:val="171717"/>
        </w:rPr>
        <w:t>юмористического</w:t>
      </w:r>
      <w:r>
        <w:rPr>
          <w:color w:val="171717"/>
          <w:spacing w:val="1"/>
        </w:rPr>
        <w:t xml:space="preserve"> </w:t>
      </w:r>
      <w:r>
        <w:rPr>
          <w:color w:val="171717"/>
        </w:rPr>
        <w:t>содержания:</w:t>
      </w:r>
      <w:r>
        <w:rPr>
          <w:color w:val="171717"/>
          <w:spacing w:val="1"/>
        </w:rPr>
        <w:t xml:space="preserve"> </w:t>
      </w:r>
      <w:r>
        <w:rPr>
          <w:color w:val="171717"/>
        </w:rPr>
        <w:t>преувеличение.</w:t>
      </w:r>
      <w:r>
        <w:rPr>
          <w:color w:val="171717"/>
          <w:spacing w:val="1"/>
        </w:rPr>
        <w:t xml:space="preserve"> </w:t>
      </w:r>
      <w:r>
        <w:rPr>
          <w:color w:val="171717"/>
        </w:rPr>
        <w:t>Авторы</w:t>
      </w:r>
      <w:r>
        <w:rPr>
          <w:color w:val="171717"/>
          <w:spacing w:val="1"/>
        </w:rPr>
        <w:t xml:space="preserve"> </w:t>
      </w:r>
      <w:r>
        <w:rPr>
          <w:color w:val="171717"/>
        </w:rPr>
        <w:t>юмористических</w:t>
      </w:r>
      <w:r>
        <w:rPr>
          <w:color w:val="171717"/>
          <w:spacing w:val="1"/>
        </w:rPr>
        <w:t xml:space="preserve"> </w:t>
      </w:r>
      <w:r>
        <w:rPr>
          <w:color w:val="171717"/>
        </w:rPr>
        <w:t>рассказов</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двух</w:t>
      </w:r>
      <w:r>
        <w:rPr>
          <w:color w:val="171717"/>
          <w:spacing w:val="1"/>
        </w:rPr>
        <w:t xml:space="preserve"> </w:t>
      </w:r>
      <w:r>
        <w:rPr>
          <w:color w:val="171717"/>
        </w:rPr>
        <w:t>произведений):</w:t>
      </w:r>
      <w:r>
        <w:rPr>
          <w:color w:val="171717"/>
          <w:spacing w:val="-1"/>
        </w:rPr>
        <w:t xml:space="preserve"> </w:t>
      </w:r>
      <w:r>
        <w:rPr>
          <w:color w:val="171717"/>
        </w:rPr>
        <w:t>М.</w:t>
      </w:r>
      <w:r>
        <w:rPr>
          <w:color w:val="171717"/>
          <w:spacing w:val="-1"/>
        </w:rPr>
        <w:t xml:space="preserve"> </w:t>
      </w:r>
      <w:r>
        <w:rPr>
          <w:color w:val="171717"/>
        </w:rPr>
        <w:t>М.</w:t>
      </w:r>
      <w:r>
        <w:rPr>
          <w:color w:val="171717"/>
          <w:spacing w:val="-2"/>
        </w:rPr>
        <w:t xml:space="preserve"> </w:t>
      </w:r>
      <w:r>
        <w:rPr>
          <w:color w:val="171717"/>
        </w:rPr>
        <w:t>Зощенко, Н.</w:t>
      </w:r>
      <w:r>
        <w:rPr>
          <w:color w:val="171717"/>
          <w:spacing w:val="-1"/>
        </w:rPr>
        <w:t xml:space="preserve"> </w:t>
      </w:r>
      <w:r>
        <w:rPr>
          <w:color w:val="171717"/>
        </w:rPr>
        <w:t>Н.</w:t>
      </w:r>
      <w:r>
        <w:rPr>
          <w:color w:val="171717"/>
          <w:spacing w:val="-1"/>
        </w:rPr>
        <w:t xml:space="preserve"> </w:t>
      </w:r>
      <w:r>
        <w:rPr>
          <w:color w:val="171717"/>
        </w:rPr>
        <w:t>Носов, В.</w:t>
      </w:r>
      <w:r>
        <w:rPr>
          <w:color w:val="171717"/>
          <w:spacing w:val="-1"/>
        </w:rPr>
        <w:t xml:space="preserve"> </w:t>
      </w:r>
      <w:r>
        <w:rPr>
          <w:color w:val="171717"/>
        </w:rPr>
        <w:t>В. Голявкин</w:t>
      </w:r>
      <w:r>
        <w:rPr>
          <w:color w:val="171717"/>
          <w:spacing w:val="4"/>
        </w:rPr>
        <w:t xml:space="preserve"> </w:t>
      </w:r>
      <w:r>
        <w:rPr>
          <w:color w:val="171717"/>
        </w:rPr>
        <w:t>и др.</w:t>
      </w:r>
    </w:p>
    <w:p w:rsidR="00F520B6" w:rsidRDefault="004D1F38">
      <w:pPr>
        <w:pStyle w:val="a3"/>
        <w:ind w:left="161" w:right="893"/>
      </w:pPr>
      <w:r>
        <w:rPr>
          <w:i/>
          <w:color w:val="171717"/>
        </w:rPr>
        <w:t xml:space="preserve">Зарубежная литература. </w:t>
      </w:r>
      <w:r>
        <w:rPr>
          <w:color w:val="171717"/>
        </w:rPr>
        <w:t>Круг чтения (произведения двухтрёх авторов по выбору):</w:t>
      </w:r>
      <w:r>
        <w:rPr>
          <w:color w:val="171717"/>
          <w:spacing w:val="1"/>
        </w:rPr>
        <w:t xml:space="preserve"> </w:t>
      </w:r>
      <w:r>
        <w:rPr>
          <w:color w:val="171717"/>
        </w:rPr>
        <w:t>литературные сказки Ш. Перро, Х.-К. Андерсена, Ц. Топелиуса, Р. Киплинга, Дж. Родари,</w:t>
      </w:r>
      <w:r>
        <w:rPr>
          <w:color w:val="171717"/>
          <w:spacing w:val="1"/>
        </w:rPr>
        <w:t xml:space="preserve"> </w:t>
      </w:r>
      <w:r>
        <w:rPr>
          <w:color w:val="171717"/>
        </w:rPr>
        <w:t>С. Лагерлёф. Особенности авторских сказок (сюжет, язык, герои). Рассказы о животных</w:t>
      </w:r>
      <w:r>
        <w:rPr>
          <w:color w:val="171717"/>
          <w:spacing w:val="1"/>
        </w:rPr>
        <w:t xml:space="preserve"> </w:t>
      </w:r>
      <w:r>
        <w:rPr>
          <w:color w:val="171717"/>
        </w:rPr>
        <w:t>зарубежных писателей. Известные переводчики зарубежной литературы: С. Я. Маршак, К.</w:t>
      </w:r>
      <w:r>
        <w:rPr>
          <w:color w:val="171717"/>
          <w:spacing w:val="1"/>
        </w:rPr>
        <w:t xml:space="preserve"> </w:t>
      </w:r>
      <w:r>
        <w:rPr>
          <w:color w:val="171717"/>
        </w:rPr>
        <w:t>И.</w:t>
      </w:r>
      <w:r>
        <w:rPr>
          <w:color w:val="171717"/>
          <w:spacing w:val="-2"/>
        </w:rPr>
        <w:t xml:space="preserve"> </w:t>
      </w:r>
      <w:r>
        <w:rPr>
          <w:color w:val="171717"/>
        </w:rPr>
        <w:t>Чуковский, Б. В. Заходер.</w:t>
      </w:r>
    </w:p>
    <w:p w:rsidR="00F520B6" w:rsidRDefault="004D1F38">
      <w:pPr>
        <w:pStyle w:val="a3"/>
        <w:ind w:left="161" w:right="895"/>
      </w:pPr>
      <w:r>
        <w:rPr>
          <w:i/>
          <w:color w:val="171717"/>
        </w:rPr>
        <w:t xml:space="preserve">Библиографическая культура </w:t>
      </w:r>
      <w:r>
        <w:rPr>
          <w:color w:val="171717"/>
        </w:rPr>
        <w:t>(</w:t>
      </w:r>
      <w:r>
        <w:rPr>
          <w:i/>
          <w:color w:val="171717"/>
        </w:rPr>
        <w:t>работа с детской книгой и справочной литературой</w:t>
      </w:r>
      <w:r>
        <w:rPr>
          <w:color w:val="171717"/>
        </w:rPr>
        <w:t>)</w:t>
      </w:r>
      <w:r>
        <w:rPr>
          <w:i/>
          <w:color w:val="171717"/>
        </w:rPr>
        <w:t>.</w:t>
      </w:r>
      <w:r>
        <w:rPr>
          <w:i/>
          <w:color w:val="171717"/>
          <w:spacing w:val="1"/>
        </w:rPr>
        <w:t xml:space="preserve"> </w:t>
      </w:r>
      <w:r>
        <w:rPr>
          <w:color w:val="171717"/>
        </w:rPr>
        <w:t>Ценность</w:t>
      </w:r>
      <w:r>
        <w:rPr>
          <w:color w:val="171717"/>
          <w:spacing w:val="1"/>
        </w:rPr>
        <w:t xml:space="preserve"> </w:t>
      </w:r>
      <w:r>
        <w:rPr>
          <w:color w:val="171717"/>
        </w:rPr>
        <w:t>чтения</w:t>
      </w:r>
      <w:r>
        <w:rPr>
          <w:color w:val="171717"/>
          <w:spacing w:val="1"/>
        </w:rPr>
        <w:t xml:space="preserve"> </w:t>
      </w:r>
      <w:r>
        <w:rPr>
          <w:color w:val="171717"/>
        </w:rPr>
        <w:t>художественной</w:t>
      </w:r>
      <w:r>
        <w:rPr>
          <w:color w:val="171717"/>
          <w:spacing w:val="1"/>
        </w:rPr>
        <w:t xml:space="preserve"> </w:t>
      </w:r>
      <w:r>
        <w:rPr>
          <w:color w:val="171717"/>
        </w:rPr>
        <w:t>литературы</w:t>
      </w:r>
      <w:r>
        <w:rPr>
          <w:color w:val="171717"/>
          <w:spacing w:val="1"/>
        </w:rPr>
        <w:t xml:space="preserve"> </w:t>
      </w:r>
      <w:r>
        <w:rPr>
          <w:color w:val="171717"/>
        </w:rPr>
        <w:t>и</w:t>
      </w:r>
      <w:r>
        <w:rPr>
          <w:color w:val="171717"/>
          <w:spacing w:val="1"/>
        </w:rPr>
        <w:t xml:space="preserve"> </w:t>
      </w:r>
      <w:r>
        <w:rPr>
          <w:color w:val="171717"/>
        </w:rPr>
        <w:t>фольклора,</w:t>
      </w:r>
      <w:r>
        <w:rPr>
          <w:color w:val="171717"/>
          <w:spacing w:val="1"/>
        </w:rPr>
        <w:t xml:space="preserve"> </w:t>
      </w:r>
      <w:r>
        <w:rPr>
          <w:color w:val="171717"/>
        </w:rPr>
        <w:t>осознание</w:t>
      </w:r>
      <w:r>
        <w:rPr>
          <w:color w:val="171717"/>
          <w:spacing w:val="1"/>
        </w:rPr>
        <w:t xml:space="preserve"> </w:t>
      </w:r>
      <w:r>
        <w:rPr>
          <w:color w:val="171717"/>
        </w:rPr>
        <w:t>важности</w:t>
      </w:r>
      <w:r>
        <w:rPr>
          <w:color w:val="171717"/>
          <w:spacing w:val="1"/>
        </w:rPr>
        <w:t xml:space="preserve"> </w:t>
      </w:r>
      <w:r>
        <w:rPr>
          <w:color w:val="171717"/>
        </w:rPr>
        <w:t>читательской</w:t>
      </w:r>
      <w:r>
        <w:rPr>
          <w:color w:val="171717"/>
          <w:spacing w:val="1"/>
        </w:rPr>
        <w:t xml:space="preserve"> </w:t>
      </w:r>
      <w:r>
        <w:rPr>
          <w:color w:val="171717"/>
        </w:rPr>
        <w:t>деятельности.</w:t>
      </w:r>
      <w:r>
        <w:rPr>
          <w:color w:val="171717"/>
          <w:spacing w:val="1"/>
        </w:rPr>
        <w:t xml:space="preserve"> </w:t>
      </w:r>
      <w:r>
        <w:rPr>
          <w:color w:val="171717"/>
        </w:rPr>
        <w:t>Использование</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учебных</w:t>
      </w:r>
      <w:r>
        <w:rPr>
          <w:color w:val="171717"/>
          <w:spacing w:val="1"/>
        </w:rPr>
        <w:t xml:space="preserve"> </w:t>
      </w:r>
      <w:r>
        <w:rPr>
          <w:color w:val="171717"/>
        </w:rPr>
        <w:t>задач</w:t>
      </w:r>
      <w:r>
        <w:rPr>
          <w:color w:val="171717"/>
          <w:spacing w:val="1"/>
        </w:rPr>
        <w:t xml:space="preserve"> </w:t>
      </w:r>
      <w:r>
        <w:rPr>
          <w:color w:val="171717"/>
        </w:rPr>
        <w:t>аппарата</w:t>
      </w:r>
      <w:r>
        <w:rPr>
          <w:color w:val="171717"/>
          <w:spacing w:val="1"/>
        </w:rPr>
        <w:t xml:space="preserve"> </w:t>
      </w:r>
      <w:r>
        <w:rPr>
          <w:color w:val="171717"/>
        </w:rPr>
        <w:t>издания</w:t>
      </w:r>
      <w:r>
        <w:rPr>
          <w:color w:val="171717"/>
          <w:spacing w:val="1"/>
        </w:rPr>
        <w:t xml:space="preserve"> </w:t>
      </w:r>
      <w:r>
        <w:rPr>
          <w:color w:val="171717"/>
        </w:rPr>
        <w:t>(обложка, оглавление, аннотация, предисловие, иллюстрации). Правила юного читателя.</w:t>
      </w:r>
      <w:r>
        <w:rPr>
          <w:color w:val="171717"/>
          <w:spacing w:val="1"/>
        </w:rPr>
        <w:t xml:space="preserve"> </w:t>
      </w:r>
      <w:r>
        <w:rPr>
          <w:color w:val="171717"/>
        </w:rPr>
        <w:t>Книга</w:t>
      </w:r>
      <w:r>
        <w:rPr>
          <w:color w:val="171717"/>
          <w:spacing w:val="1"/>
        </w:rPr>
        <w:t xml:space="preserve"> </w:t>
      </w:r>
      <w:r>
        <w:rPr>
          <w:color w:val="171717"/>
        </w:rPr>
        <w:t>как</w:t>
      </w:r>
      <w:r>
        <w:rPr>
          <w:color w:val="171717"/>
          <w:spacing w:val="1"/>
        </w:rPr>
        <w:t xml:space="preserve"> </w:t>
      </w:r>
      <w:r>
        <w:rPr>
          <w:color w:val="171717"/>
        </w:rPr>
        <w:t>особый</w:t>
      </w:r>
      <w:r>
        <w:rPr>
          <w:color w:val="171717"/>
          <w:spacing w:val="1"/>
        </w:rPr>
        <w:t xml:space="preserve"> </w:t>
      </w:r>
      <w:r>
        <w:rPr>
          <w:color w:val="171717"/>
        </w:rPr>
        <w:t>вид</w:t>
      </w:r>
      <w:r>
        <w:rPr>
          <w:color w:val="171717"/>
          <w:spacing w:val="1"/>
        </w:rPr>
        <w:t xml:space="preserve"> </w:t>
      </w:r>
      <w:r>
        <w:rPr>
          <w:color w:val="171717"/>
        </w:rPr>
        <w:t>искусства.</w:t>
      </w:r>
      <w:r>
        <w:rPr>
          <w:color w:val="171717"/>
          <w:spacing w:val="1"/>
        </w:rPr>
        <w:t xml:space="preserve"> </w:t>
      </w:r>
      <w:r>
        <w:rPr>
          <w:color w:val="171717"/>
        </w:rPr>
        <w:t>Общее</w:t>
      </w:r>
      <w:r>
        <w:rPr>
          <w:color w:val="171717"/>
          <w:spacing w:val="1"/>
        </w:rPr>
        <w:t xml:space="preserve"> </w:t>
      </w:r>
      <w:r>
        <w:rPr>
          <w:color w:val="171717"/>
        </w:rPr>
        <w:t>представление</w:t>
      </w:r>
      <w:r>
        <w:rPr>
          <w:color w:val="171717"/>
          <w:spacing w:val="1"/>
        </w:rPr>
        <w:t xml:space="preserve"> </w:t>
      </w:r>
      <w:r>
        <w:rPr>
          <w:color w:val="171717"/>
        </w:rPr>
        <w:t>о</w:t>
      </w:r>
      <w:r>
        <w:rPr>
          <w:color w:val="171717"/>
          <w:spacing w:val="1"/>
        </w:rPr>
        <w:t xml:space="preserve"> </w:t>
      </w:r>
      <w:r>
        <w:rPr>
          <w:color w:val="171717"/>
        </w:rPr>
        <w:t>первых</w:t>
      </w:r>
      <w:r>
        <w:rPr>
          <w:color w:val="171717"/>
          <w:spacing w:val="1"/>
        </w:rPr>
        <w:t xml:space="preserve"> </w:t>
      </w:r>
      <w:r>
        <w:rPr>
          <w:color w:val="171717"/>
        </w:rPr>
        <w:t>книгах</w:t>
      </w:r>
      <w:r>
        <w:rPr>
          <w:color w:val="171717"/>
          <w:spacing w:val="1"/>
        </w:rPr>
        <w:t xml:space="preserve"> </w:t>
      </w:r>
      <w:r>
        <w:rPr>
          <w:color w:val="171717"/>
        </w:rPr>
        <w:t>на</w:t>
      </w:r>
      <w:r>
        <w:rPr>
          <w:color w:val="171717"/>
          <w:spacing w:val="1"/>
        </w:rPr>
        <w:t xml:space="preserve"> </w:t>
      </w:r>
      <w:r>
        <w:rPr>
          <w:color w:val="171717"/>
        </w:rPr>
        <w:t>Руси,</w:t>
      </w:r>
      <w:r>
        <w:rPr>
          <w:color w:val="171717"/>
          <w:spacing w:val="1"/>
        </w:rPr>
        <w:t xml:space="preserve"> </w:t>
      </w:r>
      <w:r>
        <w:rPr>
          <w:color w:val="171717"/>
        </w:rPr>
        <w:t>знакомство</w:t>
      </w:r>
      <w:r>
        <w:rPr>
          <w:color w:val="171717"/>
          <w:spacing w:val="-1"/>
        </w:rPr>
        <w:t xml:space="preserve"> </w:t>
      </w:r>
      <w:r>
        <w:rPr>
          <w:color w:val="171717"/>
        </w:rPr>
        <w:t>с</w:t>
      </w:r>
      <w:r>
        <w:rPr>
          <w:color w:val="171717"/>
          <w:spacing w:val="-1"/>
        </w:rPr>
        <w:t xml:space="preserve"> </w:t>
      </w:r>
      <w:r>
        <w:rPr>
          <w:color w:val="171717"/>
        </w:rPr>
        <w:t>рукописными книгами.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3"/>
      </w:pPr>
      <w:r>
        <w:rPr>
          <w:color w:val="171717"/>
        </w:rPr>
        <w:lastRenderedPageBreak/>
        <w:t>Изучение содержания учебного предмета «Литературное чтение» в третьем классе</w:t>
      </w:r>
      <w:r>
        <w:rPr>
          <w:color w:val="171717"/>
          <w:spacing w:val="1"/>
        </w:rPr>
        <w:t xml:space="preserve"> </w:t>
      </w:r>
      <w:r>
        <w:rPr>
          <w:color w:val="171717"/>
        </w:rPr>
        <w:t>способствует</w:t>
      </w:r>
      <w:r>
        <w:rPr>
          <w:color w:val="171717"/>
          <w:spacing w:val="-1"/>
        </w:rPr>
        <w:t xml:space="preserve"> </w:t>
      </w:r>
      <w:r>
        <w:rPr>
          <w:color w:val="171717"/>
        </w:rPr>
        <w:t>освоению</w:t>
      </w:r>
      <w:r>
        <w:rPr>
          <w:color w:val="171717"/>
          <w:spacing w:val="-2"/>
        </w:rPr>
        <w:t xml:space="preserve"> </w:t>
      </w:r>
      <w:r>
        <w:rPr>
          <w:color w:val="171717"/>
        </w:rPr>
        <w:t>ряда</w:t>
      </w:r>
      <w:r>
        <w:rPr>
          <w:color w:val="171717"/>
          <w:spacing w:val="-1"/>
        </w:rPr>
        <w:t xml:space="preserve"> </w:t>
      </w:r>
      <w:r>
        <w:rPr>
          <w:color w:val="171717"/>
        </w:rPr>
        <w:t>универсальных учебных</w:t>
      </w:r>
      <w:r>
        <w:rPr>
          <w:color w:val="171717"/>
          <w:spacing w:val="-1"/>
        </w:rPr>
        <w:t xml:space="preserve"> </w:t>
      </w:r>
      <w:r>
        <w:rPr>
          <w:color w:val="171717"/>
        </w:rPr>
        <w:t>действий.</w:t>
      </w:r>
    </w:p>
    <w:p w:rsidR="00F520B6" w:rsidRDefault="004D1F38">
      <w:pPr>
        <w:pStyle w:val="1"/>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131"/>
        </w:tabs>
        <w:ind w:right="899" w:firstLine="566"/>
        <w:rPr>
          <w:sz w:val="24"/>
        </w:rPr>
      </w:pPr>
      <w:r>
        <w:rPr>
          <w:color w:val="171717"/>
          <w:sz w:val="24"/>
        </w:rPr>
        <w:t>читать</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3"/>
          <w:sz w:val="24"/>
        </w:rPr>
        <w:t xml:space="preserve"> </w:t>
      </w:r>
      <w:r>
        <w:rPr>
          <w:color w:val="171717"/>
          <w:sz w:val="24"/>
        </w:rPr>
        <w:t>произведения (без отметочного</w:t>
      </w:r>
      <w:r>
        <w:rPr>
          <w:color w:val="171717"/>
          <w:spacing w:val="-3"/>
          <w:sz w:val="24"/>
        </w:rPr>
        <w:t xml:space="preserve"> </w:t>
      </w:r>
      <w:r>
        <w:rPr>
          <w:color w:val="171717"/>
          <w:sz w:val="24"/>
        </w:rPr>
        <w:t>оценивания);</w:t>
      </w:r>
    </w:p>
    <w:p w:rsidR="00F520B6" w:rsidRDefault="004D1F38" w:rsidP="00B9374A">
      <w:pPr>
        <w:pStyle w:val="a5"/>
        <w:numPr>
          <w:ilvl w:val="0"/>
          <w:numId w:val="65"/>
        </w:numPr>
        <w:tabs>
          <w:tab w:val="left" w:pos="1105"/>
        </w:tabs>
        <w:ind w:right="905" w:firstLine="566"/>
        <w:rPr>
          <w:sz w:val="24"/>
        </w:rPr>
      </w:pPr>
      <w:r>
        <w:rPr>
          <w:color w:val="171717"/>
          <w:sz w:val="24"/>
        </w:rPr>
        <w:t>различать</w:t>
      </w:r>
      <w:r>
        <w:rPr>
          <w:color w:val="171717"/>
          <w:spacing w:val="1"/>
          <w:sz w:val="24"/>
        </w:rPr>
        <w:t xml:space="preserve"> </w:t>
      </w:r>
      <w:r>
        <w:rPr>
          <w:color w:val="171717"/>
          <w:sz w:val="24"/>
        </w:rPr>
        <w:t>сказочные</w:t>
      </w:r>
      <w:r>
        <w:rPr>
          <w:color w:val="171717"/>
          <w:spacing w:val="1"/>
          <w:sz w:val="24"/>
        </w:rPr>
        <w:t xml:space="preserve"> </w:t>
      </w:r>
      <w:r>
        <w:rPr>
          <w:color w:val="171717"/>
          <w:sz w:val="24"/>
        </w:rPr>
        <w:t>и</w:t>
      </w:r>
      <w:r>
        <w:rPr>
          <w:color w:val="171717"/>
          <w:spacing w:val="1"/>
          <w:sz w:val="24"/>
        </w:rPr>
        <w:t xml:space="preserve"> </w:t>
      </w:r>
      <w:r>
        <w:rPr>
          <w:color w:val="171717"/>
          <w:sz w:val="24"/>
        </w:rPr>
        <w:t>реалистические,</w:t>
      </w:r>
      <w:r>
        <w:rPr>
          <w:color w:val="171717"/>
          <w:spacing w:val="1"/>
          <w:sz w:val="24"/>
        </w:rPr>
        <w:t xml:space="preserve"> </w:t>
      </w:r>
      <w:r>
        <w:rPr>
          <w:color w:val="171717"/>
          <w:sz w:val="24"/>
        </w:rPr>
        <w:t>лирические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эпические,</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и</w:t>
      </w:r>
      <w:r>
        <w:rPr>
          <w:color w:val="171717"/>
          <w:spacing w:val="1"/>
          <w:sz w:val="24"/>
        </w:rPr>
        <w:t xml:space="preserve"> </w:t>
      </w:r>
      <w:r>
        <w:rPr>
          <w:color w:val="171717"/>
          <w:sz w:val="24"/>
        </w:rPr>
        <w:t>авторские</w:t>
      </w:r>
      <w:r>
        <w:rPr>
          <w:color w:val="171717"/>
          <w:spacing w:val="-2"/>
          <w:sz w:val="24"/>
        </w:rPr>
        <w:t xml:space="preserve"> </w:t>
      </w:r>
      <w:r>
        <w:rPr>
          <w:color w:val="171717"/>
          <w:sz w:val="24"/>
        </w:rPr>
        <w:t>произведения;</w:t>
      </w:r>
    </w:p>
    <w:p w:rsidR="00F520B6" w:rsidRDefault="004D1F38" w:rsidP="00B9374A">
      <w:pPr>
        <w:pStyle w:val="a5"/>
        <w:numPr>
          <w:ilvl w:val="0"/>
          <w:numId w:val="65"/>
        </w:numPr>
        <w:tabs>
          <w:tab w:val="left" w:pos="1062"/>
        </w:tabs>
        <w:ind w:right="900" w:firstLine="566"/>
        <w:rPr>
          <w:sz w:val="24"/>
        </w:rPr>
      </w:pPr>
      <w:r>
        <w:rPr>
          <w:color w:val="171717"/>
          <w:sz w:val="24"/>
        </w:rPr>
        <w:t>анализировать текст: обосновывать принадлежность к жанру, определять тему и</w:t>
      </w:r>
      <w:r>
        <w:rPr>
          <w:color w:val="171717"/>
          <w:spacing w:val="1"/>
          <w:sz w:val="24"/>
        </w:rPr>
        <w:t xml:space="preserve"> </w:t>
      </w:r>
      <w:r>
        <w:rPr>
          <w:color w:val="171717"/>
          <w:sz w:val="24"/>
        </w:rPr>
        <w:t>главную</w:t>
      </w:r>
      <w:r>
        <w:rPr>
          <w:color w:val="171717"/>
          <w:spacing w:val="1"/>
          <w:sz w:val="24"/>
        </w:rPr>
        <w:t xml:space="preserve"> </w:t>
      </w:r>
      <w:r>
        <w:rPr>
          <w:color w:val="171717"/>
          <w:sz w:val="24"/>
        </w:rPr>
        <w:t>мысль,</w:t>
      </w:r>
      <w:r>
        <w:rPr>
          <w:color w:val="171717"/>
          <w:spacing w:val="1"/>
          <w:sz w:val="24"/>
        </w:rPr>
        <w:t xml:space="preserve"> </w:t>
      </w:r>
      <w:r>
        <w:rPr>
          <w:color w:val="171717"/>
          <w:sz w:val="24"/>
        </w:rPr>
        <w:t>делить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на</w:t>
      </w:r>
      <w:r>
        <w:rPr>
          <w:color w:val="171717"/>
          <w:spacing w:val="1"/>
          <w:sz w:val="24"/>
        </w:rPr>
        <w:t xml:space="preserve"> </w:t>
      </w:r>
      <w:r>
        <w:rPr>
          <w:color w:val="171717"/>
          <w:sz w:val="24"/>
        </w:rPr>
        <w:t>части,</w:t>
      </w:r>
      <w:r>
        <w:rPr>
          <w:color w:val="171717"/>
          <w:spacing w:val="1"/>
          <w:sz w:val="24"/>
        </w:rPr>
        <w:t xml:space="preserve"> </w:t>
      </w:r>
      <w:r>
        <w:rPr>
          <w:color w:val="171717"/>
          <w:sz w:val="24"/>
        </w:rPr>
        <w:t>озаглавливать</w:t>
      </w:r>
      <w:r>
        <w:rPr>
          <w:color w:val="171717"/>
          <w:spacing w:val="1"/>
          <w:sz w:val="24"/>
        </w:rPr>
        <w:t xml:space="preserve"> </w:t>
      </w:r>
      <w:r>
        <w:rPr>
          <w:color w:val="171717"/>
          <w:sz w:val="24"/>
        </w:rPr>
        <w:t>их,</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r>
        <w:rPr>
          <w:color w:val="171717"/>
          <w:spacing w:val="1"/>
          <w:sz w:val="24"/>
        </w:rPr>
        <w:t xml:space="preserve"> </w:t>
      </w:r>
      <w:r>
        <w:rPr>
          <w:color w:val="171717"/>
          <w:sz w:val="24"/>
        </w:rPr>
        <w:t>заданный</w:t>
      </w:r>
      <w:r>
        <w:rPr>
          <w:color w:val="171717"/>
          <w:spacing w:val="-57"/>
          <w:sz w:val="24"/>
        </w:rPr>
        <w:t xml:space="preserve"> </w:t>
      </w:r>
      <w:r>
        <w:rPr>
          <w:color w:val="171717"/>
          <w:sz w:val="24"/>
        </w:rPr>
        <w:t>эпизод,</w:t>
      </w:r>
      <w:r>
        <w:rPr>
          <w:color w:val="171717"/>
          <w:spacing w:val="-1"/>
          <w:sz w:val="24"/>
        </w:rPr>
        <w:t xml:space="preserve"> </w:t>
      </w:r>
      <w:r>
        <w:rPr>
          <w:color w:val="171717"/>
          <w:sz w:val="24"/>
        </w:rPr>
        <w:t>определять</w:t>
      </w:r>
      <w:r>
        <w:rPr>
          <w:color w:val="171717"/>
          <w:spacing w:val="-2"/>
          <w:sz w:val="24"/>
        </w:rPr>
        <w:t xml:space="preserve"> </w:t>
      </w:r>
      <w:r>
        <w:rPr>
          <w:color w:val="171717"/>
          <w:sz w:val="24"/>
        </w:rPr>
        <w:t>композицию</w:t>
      </w:r>
      <w:r>
        <w:rPr>
          <w:color w:val="171717"/>
          <w:spacing w:val="-1"/>
          <w:sz w:val="24"/>
        </w:rPr>
        <w:t xml:space="preserve"> </w:t>
      </w:r>
      <w:r>
        <w:rPr>
          <w:color w:val="171717"/>
          <w:sz w:val="24"/>
        </w:rPr>
        <w:t>произведения,</w:t>
      </w:r>
      <w:r>
        <w:rPr>
          <w:color w:val="171717"/>
          <w:spacing w:val="-3"/>
          <w:sz w:val="24"/>
        </w:rPr>
        <w:t xml:space="preserve"> </w:t>
      </w:r>
      <w:r>
        <w:rPr>
          <w:color w:val="171717"/>
          <w:sz w:val="24"/>
        </w:rPr>
        <w:t>характеризовать героя;</w:t>
      </w:r>
    </w:p>
    <w:p w:rsidR="00F520B6" w:rsidRDefault="004D1F38" w:rsidP="00B9374A">
      <w:pPr>
        <w:pStyle w:val="a5"/>
        <w:numPr>
          <w:ilvl w:val="0"/>
          <w:numId w:val="65"/>
        </w:numPr>
        <w:tabs>
          <w:tab w:val="left" w:pos="1201"/>
        </w:tabs>
        <w:ind w:right="902" w:firstLine="566"/>
        <w:rPr>
          <w:sz w:val="24"/>
        </w:rPr>
      </w:pPr>
      <w:r>
        <w:rPr>
          <w:color w:val="171717"/>
          <w:sz w:val="24"/>
        </w:rPr>
        <w:t>конструировать</w:t>
      </w:r>
      <w:r>
        <w:rPr>
          <w:color w:val="171717"/>
          <w:spacing w:val="1"/>
          <w:sz w:val="24"/>
        </w:rPr>
        <w:t xml:space="preserve"> </w:t>
      </w:r>
      <w:r>
        <w:rPr>
          <w:color w:val="171717"/>
          <w:sz w:val="24"/>
        </w:rPr>
        <w:t>план</w:t>
      </w:r>
      <w:r>
        <w:rPr>
          <w:color w:val="171717"/>
          <w:spacing w:val="1"/>
          <w:sz w:val="24"/>
        </w:rPr>
        <w:t xml:space="preserve"> </w:t>
      </w:r>
      <w:r>
        <w:rPr>
          <w:color w:val="171717"/>
          <w:sz w:val="24"/>
        </w:rPr>
        <w:t>текста,</w:t>
      </w:r>
      <w:r>
        <w:rPr>
          <w:color w:val="171717"/>
          <w:spacing w:val="1"/>
          <w:sz w:val="24"/>
        </w:rPr>
        <w:t xml:space="preserve"> </w:t>
      </w:r>
      <w:r>
        <w:rPr>
          <w:color w:val="171717"/>
          <w:sz w:val="24"/>
        </w:rPr>
        <w:t>дополнять</w:t>
      </w:r>
      <w:r>
        <w:rPr>
          <w:color w:val="171717"/>
          <w:spacing w:val="1"/>
          <w:sz w:val="24"/>
        </w:rPr>
        <w:t xml:space="preserve"> </w:t>
      </w:r>
      <w:r>
        <w:rPr>
          <w:color w:val="171717"/>
          <w:sz w:val="24"/>
        </w:rPr>
        <w:t>и</w:t>
      </w:r>
      <w:r>
        <w:rPr>
          <w:color w:val="171717"/>
          <w:spacing w:val="1"/>
          <w:sz w:val="24"/>
        </w:rPr>
        <w:t xml:space="preserve"> </w:t>
      </w:r>
      <w:r>
        <w:rPr>
          <w:color w:val="171717"/>
          <w:sz w:val="24"/>
        </w:rPr>
        <w:t>восстанавливать</w:t>
      </w:r>
      <w:r>
        <w:rPr>
          <w:color w:val="171717"/>
          <w:spacing w:val="1"/>
          <w:sz w:val="24"/>
        </w:rPr>
        <w:t xml:space="preserve"> </w:t>
      </w:r>
      <w:r>
        <w:rPr>
          <w:color w:val="171717"/>
          <w:sz w:val="24"/>
        </w:rPr>
        <w:t>нарушенную</w:t>
      </w:r>
      <w:r>
        <w:rPr>
          <w:color w:val="171717"/>
          <w:spacing w:val="1"/>
          <w:sz w:val="24"/>
        </w:rPr>
        <w:t xml:space="preserve"> </w:t>
      </w:r>
      <w:r>
        <w:rPr>
          <w:color w:val="171717"/>
          <w:sz w:val="24"/>
        </w:rPr>
        <w:t>последовательность;</w:t>
      </w:r>
    </w:p>
    <w:p w:rsidR="00F520B6" w:rsidRDefault="004D1F38" w:rsidP="00B9374A">
      <w:pPr>
        <w:pStyle w:val="a5"/>
        <w:numPr>
          <w:ilvl w:val="0"/>
          <w:numId w:val="65"/>
        </w:numPr>
        <w:tabs>
          <w:tab w:val="left" w:pos="1146"/>
        </w:tabs>
        <w:spacing w:before="1"/>
        <w:ind w:right="903" w:firstLine="566"/>
        <w:rPr>
          <w:sz w:val="24"/>
        </w:rPr>
      </w:pPr>
      <w:r>
        <w:rPr>
          <w:color w:val="171717"/>
          <w:sz w:val="24"/>
        </w:rPr>
        <w:t>сравнивать</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относящиеся</w:t>
      </w:r>
      <w:r>
        <w:rPr>
          <w:color w:val="171717"/>
          <w:spacing w:val="1"/>
          <w:sz w:val="24"/>
        </w:rPr>
        <w:t xml:space="preserve"> </w:t>
      </w:r>
      <w:r>
        <w:rPr>
          <w:color w:val="171717"/>
          <w:sz w:val="24"/>
        </w:rPr>
        <w:t>к</w:t>
      </w:r>
      <w:r>
        <w:rPr>
          <w:color w:val="171717"/>
          <w:spacing w:val="1"/>
          <w:sz w:val="24"/>
        </w:rPr>
        <w:t xml:space="preserve"> </w:t>
      </w:r>
      <w:r>
        <w:rPr>
          <w:color w:val="171717"/>
          <w:sz w:val="24"/>
        </w:rPr>
        <w:t>одной</w:t>
      </w:r>
      <w:r>
        <w:rPr>
          <w:color w:val="171717"/>
          <w:spacing w:val="1"/>
          <w:sz w:val="24"/>
        </w:rPr>
        <w:t xml:space="preserve"> </w:t>
      </w:r>
      <w:r>
        <w:rPr>
          <w:color w:val="171717"/>
          <w:sz w:val="24"/>
        </w:rPr>
        <w:t>теме,</w:t>
      </w:r>
      <w:r>
        <w:rPr>
          <w:color w:val="171717"/>
          <w:spacing w:val="1"/>
          <w:sz w:val="24"/>
        </w:rPr>
        <w:t xml:space="preserve"> </w:t>
      </w:r>
      <w:r>
        <w:rPr>
          <w:color w:val="171717"/>
          <w:sz w:val="24"/>
        </w:rPr>
        <w:t>но</w:t>
      </w:r>
      <w:r>
        <w:rPr>
          <w:color w:val="171717"/>
          <w:spacing w:val="1"/>
          <w:sz w:val="24"/>
        </w:rPr>
        <w:t xml:space="preserve"> </w:t>
      </w:r>
      <w:r>
        <w:rPr>
          <w:color w:val="171717"/>
          <w:sz w:val="24"/>
        </w:rPr>
        <w:t>разным</w:t>
      </w:r>
      <w:r>
        <w:rPr>
          <w:color w:val="171717"/>
          <w:spacing w:val="1"/>
          <w:sz w:val="24"/>
        </w:rPr>
        <w:t xml:space="preserve"> </w:t>
      </w:r>
      <w:r>
        <w:rPr>
          <w:color w:val="171717"/>
          <w:sz w:val="24"/>
        </w:rPr>
        <w:t>жанрам;</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одного жанра, но разной</w:t>
      </w:r>
      <w:r>
        <w:rPr>
          <w:color w:val="171717"/>
          <w:spacing w:val="-2"/>
          <w:sz w:val="24"/>
        </w:rPr>
        <w:t xml:space="preserve"> </w:t>
      </w:r>
      <w:r>
        <w:rPr>
          <w:color w:val="171717"/>
          <w:sz w:val="24"/>
        </w:rPr>
        <w:t>тематики;</w:t>
      </w:r>
    </w:p>
    <w:p w:rsidR="00F520B6" w:rsidRDefault="004D1F38" w:rsidP="00B9374A">
      <w:pPr>
        <w:pStyle w:val="a5"/>
        <w:numPr>
          <w:ilvl w:val="0"/>
          <w:numId w:val="65"/>
        </w:numPr>
        <w:tabs>
          <w:tab w:val="left" w:pos="1059"/>
        </w:tabs>
        <w:ind w:right="903" w:firstLine="566"/>
        <w:rPr>
          <w:sz w:val="24"/>
        </w:rPr>
      </w:pPr>
      <w:r>
        <w:rPr>
          <w:color w:val="171717"/>
          <w:sz w:val="24"/>
        </w:rPr>
        <w:t>исследовать текст: находить описания в произведениях разных жанров (портрет,</w:t>
      </w:r>
      <w:r>
        <w:rPr>
          <w:color w:val="171717"/>
          <w:spacing w:val="1"/>
          <w:sz w:val="24"/>
        </w:rPr>
        <w:t xml:space="preserve"> </w:t>
      </w:r>
      <w:r>
        <w:rPr>
          <w:color w:val="171717"/>
          <w:sz w:val="24"/>
        </w:rPr>
        <w:t>пейзаж,</w:t>
      </w:r>
      <w:r>
        <w:rPr>
          <w:color w:val="171717"/>
          <w:spacing w:val="-1"/>
          <w:sz w:val="24"/>
        </w:rPr>
        <w:t xml:space="preserve"> </w:t>
      </w:r>
      <w:r>
        <w:rPr>
          <w:color w:val="171717"/>
          <w:sz w:val="24"/>
        </w:rPr>
        <w:t>интерьер).</w:t>
      </w:r>
    </w:p>
    <w:p w:rsidR="00F520B6" w:rsidRDefault="004D1F38">
      <w:pPr>
        <w:spacing w:line="275" w:lineRule="exact"/>
        <w:ind w:left="727"/>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65"/>
        </w:numPr>
        <w:tabs>
          <w:tab w:val="left" w:pos="1150"/>
        </w:tabs>
        <w:ind w:right="900" w:firstLine="566"/>
        <w:rPr>
          <w:sz w:val="24"/>
        </w:rPr>
      </w:pPr>
      <w:r>
        <w:rPr>
          <w:color w:val="171717"/>
          <w:sz w:val="24"/>
        </w:rPr>
        <w:t>сравнивать</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словесную</w:t>
      </w:r>
      <w:r>
        <w:rPr>
          <w:color w:val="171717"/>
          <w:spacing w:val="1"/>
          <w:sz w:val="24"/>
        </w:rPr>
        <w:t xml:space="preserve"> </w:t>
      </w:r>
      <w:r>
        <w:rPr>
          <w:color w:val="171717"/>
          <w:sz w:val="24"/>
        </w:rPr>
        <w:t>(текст),</w:t>
      </w:r>
      <w:r>
        <w:rPr>
          <w:color w:val="171717"/>
          <w:spacing w:val="1"/>
          <w:sz w:val="24"/>
        </w:rPr>
        <w:t xml:space="preserve"> </w:t>
      </w:r>
      <w:r>
        <w:rPr>
          <w:color w:val="171717"/>
          <w:sz w:val="24"/>
        </w:rPr>
        <w:t>графическую/</w:t>
      </w:r>
      <w:r>
        <w:rPr>
          <w:color w:val="171717"/>
          <w:spacing w:val="1"/>
          <w:sz w:val="24"/>
        </w:rPr>
        <w:t xml:space="preserve"> </w:t>
      </w:r>
      <w:r>
        <w:rPr>
          <w:color w:val="171717"/>
          <w:sz w:val="24"/>
        </w:rPr>
        <w:t>изобразительную</w:t>
      </w:r>
      <w:r>
        <w:rPr>
          <w:color w:val="171717"/>
          <w:spacing w:val="-57"/>
          <w:sz w:val="24"/>
        </w:rPr>
        <w:t xml:space="preserve"> </w:t>
      </w:r>
      <w:r>
        <w:rPr>
          <w:color w:val="171717"/>
          <w:sz w:val="24"/>
        </w:rPr>
        <w:t>(иллюстрация),</w:t>
      </w:r>
      <w:r>
        <w:rPr>
          <w:color w:val="171717"/>
          <w:spacing w:val="-2"/>
          <w:sz w:val="24"/>
        </w:rPr>
        <w:t xml:space="preserve"> </w:t>
      </w:r>
      <w:r>
        <w:rPr>
          <w:color w:val="171717"/>
          <w:sz w:val="24"/>
        </w:rPr>
        <w:t>звуковую (музыкальное</w:t>
      </w:r>
      <w:r>
        <w:rPr>
          <w:color w:val="171717"/>
          <w:spacing w:val="-1"/>
          <w:sz w:val="24"/>
        </w:rPr>
        <w:t xml:space="preserve"> </w:t>
      </w:r>
      <w:r>
        <w:rPr>
          <w:color w:val="171717"/>
          <w:sz w:val="24"/>
        </w:rPr>
        <w:t>произведение);</w:t>
      </w:r>
    </w:p>
    <w:p w:rsidR="00F520B6" w:rsidRDefault="004D1F38" w:rsidP="00B9374A">
      <w:pPr>
        <w:pStyle w:val="a5"/>
        <w:numPr>
          <w:ilvl w:val="0"/>
          <w:numId w:val="65"/>
        </w:numPr>
        <w:tabs>
          <w:tab w:val="left" w:pos="1155"/>
        </w:tabs>
        <w:ind w:right="901" w:firstLine="566"/>
        <w:rPr>
          <w:sz w:val="24"/>
        </w:rPr>
      </w:pPr>
      <w:r>
        <w:rPr>
          <w:color w:val="171717"/>
          <w:sz w:val="24"/>
        </w:rPr>
        <w:t>подбирать</w:t>
      </w:r>
      <w:r>
        <w:rPr>
          <w:color w:val="171717"/>
          <w:spacing w:val="1"/>
          <w:sz w:val="24"/>
        </w:rPr>
        <w:t xml:space="preserve"> </w:t>
      </w:r>
      <w:r>
        <w:rPr>
          <w:color w:val="171717"/>
          <w:sz w:val="24"/>
        </w:rPr>
        <w:t>иллюстрации</w:t>
      </w:r>
      <w:r>
        <w:rPr>
          <w:color w:val="171717"/>
          <w:spacing w:val="1"/>
          <w:sz w:val="24"/>
        </w:rPr>
        <w:t xml:space="preserve"> </w:t>
      </w:r>
      <w:r>
        <w:rPr>
          <w:color w:val="171717"/>
          <w:sz w:val="24"/>
        </w:rPr>
        <w:t>к</w:t>
      </w:r>
      <w:r>
        <w:rPr>
          <w:color w:val="171717"/>
          <w:spacing w:val="1"/>
          <w:sz w:val="24"/>
        </w:rPr>
        <w:t xml:space="preserve"> </w:t>
      </w:r>
      <w:r>
        <w:rPr>
          <w:color w:val="171717"/>
          <w:sz w:val="24"/>
        </w:rPr>
        <w:t>тексту,</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57"/>
          <w:sz w:val="24"/>
        </w:rPr>
        <w:t xml:space="preserve"> </w:t>
      </w:r>
      <w:r>
        <w:rPr>
          <w:color w:val="171717"/>
          <w:sz w:val="24"/>
        </w:rPr>
        <w:t>изобразительного</w:t>
      </w:r>
      <w:r>
        <w:rPr>
          <w:color w:val="171717"/>
          <w:spacing w:val="-1"/>
          <w:sz w:val="24"/>
        </w:rPr>
        <w:t xml:space="preserve"> </w:t>
      </w:r>
      <w:r>
        <w:rPr>
          <w:color w:val="171717"/>
          <w:sz w:val="24"/>
        </w:rPr>
        <w:t>искусства</w:t>
      </w:r>
      <w:r>
        <w:rPr>
          <w:color w:val="171717"/>
          <w:spacing w:val="-2"/>
          <w:sz w:val="24"/>
        </w:rPr>
        <w:t xml:space="preserve"> </w:t>
      </w:r>
      <w:r>
        <w:rPr>
          <w:color w:val="171717"/>
          <w:sz w:val="24"/>
        </w:rPr>
        <w:t>по</w:t>
      </w:r>
      <w:r>
        <w:rPr>
          <w:color w:val="171717"/>
          <w:spacing w:val="-1"/>
          <w:sz w:val="24"/>
        </w:rPr>
        <w:t xml:space="preserve"> </w:t>
      </w:r>
      <w:r>
        <w:rPr>
          <w:color w:val="171717"/>
          <w:sz w:val="24"/>
        </w:rPr>
        <w:t>тематике,</w:t>
      </w:r>
      <w:r>
        <w:rPr>
          <w:color w:val="171717"/>
          <w:spacing w:val="-1"/>
          <w:sz w:val="24"/>
        </w:rPr>
        <w:t xml:space="preserve"> </w:t>
      </w:r>
      <w:r>
        <w:rPr>
          <w:color w:val="171717"/>
          <w:sz w:val="24"/>
        </w:rPr>
        <w:t>настроению,</w:t>
      </w:r>
      <w:r>
        <w:rPr>
          <w:color w:val="171717"/>
          <w:spacing w:val="-1"/>
          <w:sz w:val="24"/>
        </w:rPr>
        <w:t xml:space="preserve"> </w:t>
      </w:r>
      <w:r>
        <w:rPr>
          <w:color w:val="171717"/>
          <w:sz w:val="24"/>
        </w:rPr>
        <w:t>средствам</w:t>
      </w:r>
      <w:r>
        <w:rPr>
          <w:color w:val="171717"/>
          <w:spacing w:val="-1"/>
          <w:sz w:val="24"/>
        </w:rPr>
        <w:t xml:space="preserve"> </w:t>
      </w:r>
      <w:r>
        <w:rPr>
          <w:color w:val="171717"/>
          <w:sz w:val="24"/>
        </w:rPr>
        <w:t>выразительности;</w:t>
      </w:r>
    </w:p>
    <w:p w:rsidR="00F520B6" w:rsidRDefault="004D1F38" w:rsidP="00B9374A">
      <w:pPr>
        <w:pStyle w:val="a5"/>
        <w:numPr>
          <w:ilvl w:val="0"/>
          <w:numId w:val="65"/>
        </w:numPr>
        <w:tabs>
          <w:tab w:val="left" w:pos="1110"/>
        </w:tabs>
        <w:ind w:right="904" w:firstLine="566"/>
        <w:rPr>
          <w:sz w:val="24"/>
        </w:rPr>
      </w:pPr>
      <w:r>
        <w:rPr>
          <w:color w:val="171717"/>
          <w:sz w:val="24"/>
        </w:rPr>
        <w:t>выбирать</w:t>
      </w:r>
      <w:r>
        <w:rPr>
          <w:color w:val="171717"/>
          <w:spacing w:val="1"/>
          <w:sz w:val="24"/>
        </w:rPr>
        <w:t xml:space="preserve"> </w:t>
      </w:r>
      <w:r>
        <w:rPr>
          <w:color w:val="171717"/>
          <w:sz w:val="24"/>
        </w:rPr>
        <w:t>книгу</w:t>
      </w:r>
      <w:r>
        <w:rPr>
          <w:color w:val="171717"/>
          <w:spacing w:val="1"/>
          <w:sz w:val="24"/>
        </w:rPr>
        <w:t xml:space="preserve"> </w:t>
      </w:r>
      <w:r>
        <w:rPr>
          <w:color w:val="171717"/>
          <w:sz w:val="24"/>
        </w:rPr>
        <w:t>в</w:t>
      </w:r>
      <w:r>
        <w:rPr>
          <w:color w:val="171717"/>
          <w:spacing w:val="1"/>
          <w:sz w:val="24"/>
        </w:rPr>
        <w:t xml:space="preserve"> </w:t>
      </w:r>
      <w:r>
        <w:rPr>
          <w:color w:val="171717"/>
          <w:sz w:val="24"/>
        </w:rPr>
        <w:t>библиотеке</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аннотацию.</w:t>
      </w:r>
    </w:p>
    <w:p w:rsidR="00F520B6" w:rsidRDefault="004D1F38">
      <w:pPr>
        <w:pStyle w:val="1"/>
        <w:ind w:left="727"/>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rsidP="00B9374A">
      <w:pPr>
        <w:pStyle w:val="a5"/>
        <w:numPr>
          <w:ilvl w:val="0"/>
          <w:numId w:val="65"/>
        </w:numPr>
        <w:tabs>
          <w:tab w:val="left" w:pos="1090"/>
        </w:tabs>
        <w:ind w:right="903" w:firstLine="566"/>
        <w:rPr>
          <w:sz w:val="24"/>
        </w:rPr>
      </w:pPr>
      <w:r>
        <w:rPr>
          <w:color w:val="171717"/>
          <w:sz w:val="24"/>
        </w:rPr>
        <w:t>читать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с</w:t>
      </w:r>
      <w:r>
        <w:rPr>
          <w:color w:val="171717"/>
          <w:spacing w:val="1"/>
          <w:sz w:val="24"/>
        </w:rPr>
        <w:t xml:space="preserve"> </w:t>
      </w:r>
      <w:r>
        <w:rPr>
          <w:color w:val="171717"/>
          <w:sz w:val="24"/>
        </w:rPr>
        <w:t>разными</w:t>
      </w:r>
      <w:r>
        <w:rPr>
          <w:color w:val="171717"/>
          <w:spacing w:val="1"/>
          <w:sz w:val="24"/>
        </w:rPr>
        <w:t xml:space="preserve"> </w:t>
      </w:r>
      <w:r>
        <w:rPr>
          <w:color w:val="171717"/>
          <w:sz w:val="24"/>
        </w:rPr>
        <w:t>интонациями,</w:t>
      </w:r>
      <w:r>
        <w:rPr>
          <w:color w:val="171717"/>
          <w:spacing w:val="1"/>
          <w:sz w:val="24"/>
        </w:rPr>
        <w:t xml:space="preserve"> </w:t>
      </w:r>
      <w:r>
        <w:rPr>
          <w:color w:val="171717"/>
          <w:sz w:val="24"/>
        </w:rPr>
        <w:t>передавая</w:t>
      </w:r>
      <w:r>
        <w:rPr>
          <w:color w:val="171717"/>
          <w:spacing w:val="1"/>
          <w:sz w:val="24"/>
        </w:rPr>
        <w:t xml:space="preserve"> </w:t>
      </w:r>
      <w:r>
        <w:rPr>
          <w:color w:val="171717"/>
          <w:sz w:val="24"/>
        </w:rPr>
        <w:t>своё</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событиям,</w:t>
      </w:r>
      <w:r>
        <w:rPr>
          <w:color w:val="171717"/>
          <w:spacing w:val="-57"/>
          <w:sz w:val="24"/>
        </w:rPr>
        <w:t xml:space="preserve"> </w:t>
      </w:r>
      <w:r>
        <w:rPr>
          <w:color w:val="171717"/>
          <w:sz w:val="24"/>
        </w:rPr>
        <w:t>героям</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28"/>
        </w:tabs>
        <w:ind w:left="1027" w:hanging="301"/>
        <w:rPr>
          <w:sz w:val="24"/>
        </w:rPr>
      </w:pPr>
      <w:r>
        <w:rPr>
          <w:color w:val="171717"/>
          <w:sz w:val="24"/>
        </w:rPr>
        <w:t>формулировать вопросы</w:t>
      </w:r>
      <w:r>
        <w:rPr>
          <w:color w:val="171717"/>
          <w:spacing w:val="-1"/>
          <w:sz w:val="24"/>
        </w:rPr>
        <w:t xml:space="preserve"> </w:t>
      </w:r>
      <w:r>
        <w:rPr>
          <w:color w:val="171717"/>
          <w:sz w:val="24"/>
        </w:rPr>
        <w:t>по</w:t>
      </w:r>
      <w:r>
        <w:rPr>
          <w:color w:val="171717"/>
          <w:spacing w:val="-1"/>
          <w:sz w:val="24"/>
        </w:rPr>
        <w:t xml:space="preserve"> </w:t>
      </w:r>
      <w:r>
        <w:rPr>
          <w:color w:val="171717"/>
          <w:sz w:val="24"/>
        </w:rPr>
        <w:t>основным</w:t>
      </w:r>
      <w:r>
        <w:rPr>
          <w:color w:val="171717"/>
          <w:spacing w:val="-3"/>
          <w:sz w:val="24"/>
        </w:rPr>
        <w:t xml:space="preserve"> </w:t>
      </w:r>
      <w:r>
        <w:rPr>
          <w:color w:val="171717"/>
          <w:sz w:val="24"/>
        </w:rPr>
        <w:t>событиям</w:t>
      </w:r>
      <w:r>
        <w:rPr>
          <w:color w:val="171717"/>
          <w:spacing w:val="-2"/>
          <w:sz w:val="24"/>
        </w:rPr>
        <w:t xml:space="preserve"> </w:t>
      </w:r>
      <w:r>
        <w:rPr>
          <w:color w:val="171717"/>
          <w:sz w:val="24"/>
        </w:rPr>
        <w:t>текста;</w:t>
      </w:r>
    </w:p>
    <w:p w:rsidR="00F520B6" w:rsidRDefault="004D1F38" w:rsidP="00B9374A">
      <w:pPr>
        <w:pStyle w:val="a5"/>
        <w:numPr>
          <w:ilvl w:val="0"/>
          <w:numId w:val="65"/>
        </w:numPr>
        <w:tabs>
          <w:tab w:val="left" w:pos="1028"/>
        </w:tabs>
        <w:ind w:left="1027" w:hanging="301"/>
        <w:rPr>
          <w:sz w:val="24"/>
        </w:rPr>
      </w:pPr>
      <w:r>
        <w:rPr>
          <w:color w:val="171717"/>
          <w:sz w:val="24"/>
        </w:rPr>
        <w:t>пересказывать</w:t>
      </w:r>
      <w:r>
        <w:rPr>
          <w:color w:val="171717"/>
          <w:spacing w:val="-1"/>
          <w:sz w:val="24"/>
        </w:rPr>
        <w:t xml:space="preserve"> </w:t>
      </w:r>
      <w:r>
        <w:rPr>
          <w:color w:val="171717"/>
          <w:sz w:val="24"/>
        </w:rPr>
        <w:t>текст</w:t>
      </w:r>
      <w:r>
        <w:rPr>
          <w:color w:val="171717"/>
          <w:spacing w:val="-2"/>
          <w:sz w:val="24"/>
        </w:rPr>
        <w:t xml:space="preserve"> </w:t>
      </w:r>
      <w:r>
        <w:rPr>
          <w:color w:val="171717"/>
          <w:sz w:val="24"/>
        </w:rPr>
        <w:t>(подробно,</w:t>
      </w:r>
      <w:r>
        <w:rPr>
          <w:color w:val="171717"/>
          <w:spacing w:val="-1"/>
          <w:sz w:val="24"/>
        </w:rPr>
        <w:t xml:space="preserve"> </w:t>
      </w:r>
      <w:r>
        <w:rPr>
          <w:color w:val="171717"/>
          <w:sz w:val="24"/>
        </w:rPr>
        <w:t>выборочно,</w:t>
      </w:r>
      <w:r>
        <w:rPr>
          <w:color w:val="171717"/>
          <w:spacing w:val="-4"/>
          <w:sz w:val="24"/>
        </w:rPr>
        <w:t xml:space="preserve"> </w:t>
      </w:r>
      <w:r>
        <w:rPr>
          <w:color w:val="171717"/>
          <w:sz w:val="24"/>
        </w:rPr>
        <w:t>с</w:t>
      </w:r>
      <w:r>
        <w:rPr>
          <w:color w:val="171717"/>
          <w:spacing w:val="-2"/>
          <w:sz w:val="24"/>
        </w:rPr>
        <w:t xml:space="preserve"> </w:t>
      </w:r>
      <w:r>
        <w:rPr>
          <w:color w:val="171717"/>
          <w:sz w:val="24"/>
        </w:rPr>
        <w:t>изменением</w:t>
      </w:r>
      <w:r>
        <w:rPr>
          <w:color w:val="171717"/>
          <w:spacing w:val="-2"/>
          <w:sz w:val="24"/>
        </w:rPr>
        <w:t xml:space="preserve"> </w:t>
      </w:r>
      <w:r>
        <w:rPr>
          <w:color w:val="171717"/>
          <w:sz w:val="24"/>
        </w:rPr>
        <w:t>лица);</w:t>
      </w:r>
    </w:p>
    <w:p w:rsidR="00F520B6" w:rsidRDefault="004D1F38" w:rsidP="00B9374A">
      <w:pPr>
        <w:pStyle w:val="a5"/>
        <w:numPr>
          <w:ilvl w:val="0"/>
          <w:numId w:val="65"/>
        </w:numPr>
        <w:tabs>
          <w:tab w:val="left" w:pos="1074"/>
        </w:tabs>
        <w:ind w:right="904" w:firstLine="566"/>
        <w:rPr>
          <w:sz w:val="24"/>
        </w:rPr>
      </w:pPr>
      <w:r>
        <w:rPr>
          <w:color w:val="171717"/>
          <w:sz w:val="24"/>
        </w:rPr>
        <w:t>выразительно исполнять стихотворное произведение, создавая соответствующее</w:t>
      </w:r>
      <w:r>
        <w:rPr>
          <w:color w:val="171717"/>
          <w:spacing w:val="1"/>
          <w:sz w:val="24"/>
        </w:rPr>
        <w:t xml:space="preserve"> </w:t>
      </w:r>
      <w:r>
        <w:rPr>
          <w:color w:val="171717"/>
          <w:sz w:val="24"/>
        </w:rPr>
        <w:t>настроение;</w:t>
      </w:r>
    </w:p>
    <w:p w:rsidR="00F520B6" w:rsidRDefault="004D1F38" w:rsidP="00B9374A">
      <w:pPr>
        <w:pStyle w:val="a5"/>
        <w:numPr>
          <w:ilvl w:val="0"/>
          <w:numId w:val="65"/>
        </w:numPr>
        <w:tabs>
          <w:tab w:val="left" w:pos="1028"/>
        </w:tabs>
        <w:ind w:left="1027" w:hanging="301"/>
        <w:rPr>
          <w:sz w:val="24"/>
        </w:rPr>
      </w:pPr>
      <w:r>
        <w:rPr>
          <w:color w:val="171717"/>
          <w:sz w:val="24"/>
        </w:rPr>
        <w:t>сочинять</w:t>
      </w:r>
      <w:r>
        <w:rPr>
          <w:color w:val="171717"/>
          <w:spacing w:val="-2"/>
          <w:sz w:val="24"/>
        </w:rPr>
        <w:t xml:space="preserve"> </w:t>
      </w:r>
      <w:r>
        <w:rPr>
          <w:color w:val="171717"/>
          <w:sz w:val="24"/>
        </w:rPr>
        <w:t>простые</w:t>
      </w:r>
      <w:r>
        <w:rPr>
          <w:color w:val="171717"/>
          <w:spacing w:val="-3"/>
          <w:sz w:val="24"/>
        </w:rPr>
        <w:t xml:space="preserve"> </w:t>
      </w:r>
      <w:r>
        <w:rPr>
          <w:color w:val="171717"/>
          <w:sz w:val="24"/>
        </w:rPr>
        <w:t>истории</w:t>
      </w:r>
      <w:r>
        <w:rPr>
          <w:color w:val="171717"/>
          <w:spacing w:val="-2"/>
          <w:sz w:val="24"/>
        </w:rPr>
        <w:t xml:space="preserve"> </w:t>
      </w:r>
      <w:r>
        <w:rPr>
          <w:color w:val="171717"/>
          <w:sz w:val="24"/>
        </w:rPr>
        <w:t>(сказки,</w:t>
      </w:r>
      <w:r>
        <w:rPr>
          <w:color w:val="171717"/>
          <w:spacing w:val="-2"/>
          <w:sz w:val="24"/>
        </w:rPr>
        <w:t xml:space="preserve"> </w:t>
      </w:r>
      <w:r>
        <w:rPr>
          <w:color w:val="171717"/>
          <w:sz w:val="24"/>
        </w:rPr>
        <w:t>рассказы)</w:t>
      </w:r>
      <w:r>
        <w:rPr>
          <w:color w:val="171717"/>
          <w:spacing w:val="-4"/>
          <w:sz w:val="24"/>
        </w:rPr>
        <w:t xml:space="preserve"> </w:t>
      </w:r>
      <w:r>
        <w:rPr>
          <w:color w:val="171717"/>
          <w:sz w:val="24"/>
        </w:rPr>
        <w:t>по</w:t>
      </w:r>
      <w:r>
        <w:rPr>
          <w:color w:val="171717"/>
          <w:spacing w:val="-3"/>
          <w:sz w:val="24"/>
        </w:rPr>
        <w:t xml:space="preserve"> </w:t>
      </w:r>
      <w:r>
        <w:rPr>
          <w:color w:val="171717"/>
          <w:sz w:val="24"/>
        </w:rPr>
        <w:t>аналогии.</w:t>
      </w:r>
    </w:p>
    <w:p w:rsidR="00F520B6" w:rsidRDefault="004D1F38">
      <w:pPr>
        <w:pStyle w:val="1"/>
        <w:ind w:left="727"/>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059"/>
        </w:tabs>
        <w:ind w:right="905" w:firstLine="566"/>
        <w:rPr>
          <w:sz w:val="24"/>
        </w:rPr>
      </w:pPr>
      <w:r>
        <w:rPr>
          <w:color w:val="171717"/>
          <w:sz w:val="24"/>
        </w:rPr>
        <w:t>принимать цель чтения, удерживать её в памяти, использовать в зависимости от</w:t>
      </w:r>
      <w:r>
        <w:rPr>
          <w:color w:val="171717"/>
          <w:spacing w:val="1"/>
          <w:sz w:val="24"/>
        </w:rPr>
        <w:t xml:space="preserve"> </w:t>
      </w:r>
      <w:r>
        <w:rPr>
          <w:color w:val="171717"/>
          <w:sz w:val="24"/>
        </w:rPr>
        <w:t>учебной</w:t>
      </w:r>
      <w:r>
        <w:rPr>
          <w:color w:val="171717"/>
          <w:spacing w:val="-2"/>
          <w:sz w:val="24"/>
        </w:rPr>
        <w:t xml:space="preserve"> </w:t>
      </w:r>
      <w:r>
        <w:rPr>
          <w:color w:val="171717"/>
          <w:sz w:val="24"/>
        </w:rPr>
        <w:t>задачи</w:t>
      </w:r>
      <w:r>
        <w:rPr>
          <w:color w:val="171717"/>
          <w:spacing w:val="-1"/>
          <w:sz w:val="24"/>
        </w:rPr>
        <w:t xml:space="preserve"> </w:t>
      </w:r>
      <w:r>
        <w:rPr>
          <w:color w:val="171717"/>
          <w:sz w:val="24"/>
        </w:rPr>
        <w:t>вид</w:t>
      </w:r>
      <w:r>
        <w:rPr>
          <w:color w:val="171717"/>
          <w:spacing w:val="-2"/>
          <w:sz w:val="24"/>
        </w:rPr>
        <w:t xml:space="preserve"> </w:t>
      </w:r>
      <w:r>
        <w:rPr>
          <w:color w:val="171717"/>
          <w:sz w:val="24"/>
        </w:rPr>
        <w:t>чтения,</w:t>
      </w:r>
      <w:r>
        <w:rPr>
          <w:color w:val="171717"/>
          <w:spacing w:val="-1"/>
          <w:sz w:val="24"/>
        </w:rPr>
        <w:t xml:space="preserve"> </w:t>
      </w:r>
      <w:r>
        <w:rPr>
          <w:color w:val="171717"/>
          <w:sz w:val="24"/>
        </w:rPr>
        <w:t>контролировать</w:t>
      </w:r>
      <w:r>
        <w:rPr>
          <w:color w:val="171717"/>
          <w:spacing w:val="-1"/>
          <w:sz w:val="24"/>
        </w:rPr>
        <w:t xml:space="preserve"> </w:t>
      </w:r>
      <w:r>
        <w:rPr>
          <w:color w:val="171717"/>
          <w:sz w:val="24"/>
        </w:rPr>
        <w:t>реализацию</w:t>
      </w:r>
      <w:r>
        <w:rPr>
          <w:color w:val="171717"/>
          <w:spacing w:val="-1"/>
          <w:sz w:val="24"/>
        </w:rPr>
        <w:t xml:space="preserve"> </w:t>
      </w:r>
      <w:r>
        <w:rPr>
          <w:color w:val="171717"/>
          <w:sz w:val="24"/>
        </w:rPr>
        <w:t>поставленной</w:t>
      </w:r>
      <w:r>
        <w:rPr>
          <w:color w:val="171717"/>
          <w:spacing w:val="-2"/>
          <w:sz w:val="24"/>
        </w:rPr>
        <w:t xml:space="preserve"> </w:t>
      </w:r>
      <w:r>
        <w:rPr>
          <w:color w:val="171717"/>
          <w:sz w:val="24"/>
        </w:rPr>
        <w:t>задачи</w:t>
      </w:r>
      <w:r>
        <w:rPr>
          <w:color w:val="171717"/>
          <w:spacing w:val="-1"/>
          <w:sz w:val="24"/>
        </w:rPr>
        <w:t xml:space="preserve"> </w:t>
      </w:r>
      <w:r>
        <w:rPr>
          <w:color w:val="171717"/>
          <w:sz w:val="24"/>
        </w:rPr>
        <w:t>чтения;</w:t>
      </w:r>
    </w:p>
    <w:p w:rsidR="00F520B6" w:rsidRDefault="004D1F38" w:rsidP="00B9374A">
      <w:pPr>
        <w:pStyle w:val="a5"/>
        <w:numPr>
          <w:ilvl w:val="0"/>
          <w:numId w:val="65"/>
        </w:numPr>
        <w:tabs>
          <w:tab w:val="left" w:pos="1028"/>
        </w:tabs>
        <w:ind w:left="1027" w:hanging="301"/>
        <w:rPr>
          <w:sz w:val="24"/>
        </w:rPr>
      </w:pPr>
      <w:r>
        <w:rPr>
          <w:color w:val="171717"/>
          <w:sz w:val="24"/>
        </w:rPr>
        <w:t>оценивать</w:t>
      </w:r>
      <w:r>
        <w:rPr>
          <w:color w:val="171717"/>
          <w:spacing w:val="-4"/>
          <w:sz w:val="24"/>
        </w:rPr>
        <w:t xml:space="preserve"> </w:t>
      </w:r>
      <w:r>
        <w:rPr>
          <w:color w:val="171717"/>
          <w:sz w:val="24"/>
        </w:rPr>
        <w:t>качество своего</w:t>
      </w:r>
      <w:r>
        <w:rPr>
          <w:color w:val="171717"/>
          <w:spacing w:val="-4"/>
          <w:sz w:val="24"/>
        </w:rPr>
        <w:t xml:space="preserve"> </w:t>
      </w:r>
      <w:r>
        <w:rPr>
          <w:color w:val="171717"/>
          <w:sz w:val="24"/>
        </w:rPr>
        <w:t>восприятия</w:t>
      </w:r>
      <w:r>
        <w:rPr>
          <w:color w:val="171717"/>
          <w:spacing w:val="-2"/>
          <w:sz w:val="24"/>
        </w:rPr>
        <w:t xml:space="preserve"> </w:t>
      </w:r>
      <w:r>
        <w:rPr>
          <w:color w:val="171717"/>
          <w:sz w:val="24"/>
        </w:rPr>
        <w:t>текста</w:t>
      </w:r>
      <w:r>
        <w:rPr>
          <w:color w:val="171717"/>
          <w:spacing w:val="-3"/>
          <w:sz w:val="24"/>
        </w:rPr>
        <w:t xml:space="preserve"> </w:t>
      </w:r>
      <w:r>
        <w:rPr>
          <w:color w:val="171717"/>
          <w:sz w:val="24"/>
        </w:rPr>
        <w:t>на</w:t>
      </w:r>
      <w:r>
        <w:rPr>
          <w:color w:val="171717"/>
          <w:spacing w:val="-3"/>
          <w:sz w:val="24"/>
        </w:rPr>
        <w:t xml:space="preserve"> </w:t>
      </w:r>
      <w:r>
        <w:rPr>
          <w:color w:val="171717"/>
          <w:sz w:val="24"/>
        </w:rPr>
        <w:t>слух;</w:t>
      </w:r>
    </w:p>
    <w:p w:rsidR="00F520B6" w:rsidRDefault="004D1F38" w:rsidP="00B9374A">
      <w:pPr>
        <w:pStyle w:val="a5"/>
        <w:numPr>
          <w:ilvl w:val="0"/>
          <w:numId w:val="65"/>
        </w:numPr>
        <w:tabs>
          <w:tab w:val="left" w:pos="1117"/>
        </w:tabs>
        <w:ind w:right="902" w:firstLine="566"/>
        <w:rPr>
          <w:sz w:val="24"/>
        </w:rPr>
      </w:pPr>
      <w:r>
        <w:rPr>
          <w:color w:val="171717"/>
          <w:sz w:val="24"/>
        </w:rPr>
        <w:t>выполнять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контроля/самоконтроля</w:t>
      </w:r>
      <w:r>
        <w:rPr>
          <w:color w:val="171717"/>
          <w:spacing w:val="1"/>
          <w:sz w:val="24"/>
        </w:rPr>
        <w:t xml:space="preserve"> </w:t>
      </w:r>
      <w:r>
        <w:rPr>
          <w:color w:val="171717"/>
          <w:sz w:val="24"/>
        </w:rPr>
        <w:t>и</w:t>
      </w:r>
      <w:r>
        <w:rPr>
          <w:color w:val="171717"/>
          <w:spacing w:val="1"/>
          <w:sz w:val="24"/>
        </w:rPr>
        <w:t xml:space="preserve"> </w:t>
      </w:r>
      <w:r>
        <w:rPr>
          <w:color w:val="171717"/>
          <w:sz w:val="24"/>
        </w:rPr>
        <w:t>оценки</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при</w:t>
      </w:r>
      <w:r>
        <w:rPr>
          <w:color w:val="171717"/>
          <w:spacing w:val="-1"/>
          <w:sz w:val="24"/>
        </w:rPr>
        <w:t xml:space="preserve"> </w:t>
      </w:r>
      <w:r>
        <w:rPr>
          <w:color w:val="171717"/>
          <w:sz w:val="24"/>
        </w:rPr>
        <w:t>необходимости вносить</w:t>
      </w:r>
      <w:r>
        <w:rPr>
          <w:color w:val="171717"/>
          <w:spacing w:val="-1"/>
          <w:sz w:val="24"/>
        </w:rPr>
        <w:t xml:space="preserve"> </w:t>
      </w:r>
      <w:r>
        <w:rPr>
          <w:color w:val="171717"/>
          <w:sz w:val="24"/>
        </w:rPr>
        <w:t>коррективы</w:t>
      </w:r>
      <w:r>
        <w:rPr>
          <w:color w:val="171717"/>
          <w:spacing w:val="-1"/>
          <w:sz w:val="24"/>
        </w:rPr>
        <w:t xml:space="preserve"> </w:t>
      </w:r>
      <w:r>
        <w:rPr>
          <w:color w:val="171717"/>
          <w:sz w:val="24"/>
        </w:rPr>
        <w:t>в</w:t>
      </w:r>
      <w:r>
        <w:rPr>
          <w:color w:val="171717"/>
          <w:spacing w:val="-2"/>
          <w:sz w:val="24"/>
        </w:rPr>
        <w:t xml:space="preserve"> </w:t>
      </w:r>
      <w:r>
        <w:rPr>
          <w:color w:val="171717"/>
          <w:sz w:val="24"/>
        </w:rPr>
        <w:t>выполняемые</w:t>
      </w:r>
      <w:r>
        <w:rPr>
          <w:color w:val="171717"/>
          <w:spacing w:val="-3"/>
          <w:sz w:val="24"/>
        </w:rPr>
        <w:t xml:space="preserve"> </w:t>
      </w:r>
      <w:r>
        <w:rPr>
          <w:color w:val="171717"/>
          <w:sz w:val="24"/>
        </w:rPr>
        <w:t>действия.</w:t>
      </w:r>
    </w:p>
    <w:p w:rsidR="00F520B6" w:rsidRDefault="004D1F38">
      <w:pPr>
        <w:pStyle w:val="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1"/>
        </w:tabs>
        <w:ind w:right="901" w:firstLine="566"/>
        <w:rPr>
          <w:sz w:val="24"/>
        </w:rPr>
      </w:pPr>
      <w:r>
        <w:rPr>
          <w:color w:val="171717"/>
          <w:sz w:val="24"/>
        </w:rPr>
        <w:t>участвовать в совместной деятельности: выполнять роли лидера, подчинённого,</w:t>
      </w:r>
      <w:r>
        <w:rPr>
          <w:color w:val="171717"/>
          <w:spacing w:val="1"/>
          <w:sz w:val="24"/>
        </w:rPr>
        <w:t xml:space="preserve"> </w:t>
      </w:r>
      <w:r>
        <w:rPr>
          <w:color w:val="171717"/>
          <w:sz w:val="24"/>
        </w:rPr>
        <w:t>соблюдать</w:t>
      </w:r>
      <w:r>
        <w:rPr>
          <w:color w:val="171717"/>
          <w:spacing w:val="-1"/>
          <w:sz w:val="24"/>
        </w:rPr>
        <w:t xml:space="preserve"> </w:t>
      </w:r>
      <w:r>
        <w:rPr>
          <w:color w:val="171717"/>
          <w:sz w:val="24"/>
        </w:rPr>
        <w:t>равноправие</w:t>
      </w:r>
      <w:r>
        <w:rPr>
          <w:color w:val="171717"/>
          <w:spacing w:val="-1"/>
          <w:sz w:val="24"/>
        </w:rPr>
        <w:t xml:space="preserve"> </w:t>
      </w:r>
      <w:r>
        <w:rPr>
          <w:color w:val="171717"/>
          <w:sz w:val="24"/>
        </w:rPr>
        <w:t>и дружелюбие;</w:t>
      </w:r>
    </w:p>
    <w:p w:rsidR="00F520B6" w:rsidRDefault="004D1F38" w:rsidP="00B9374A">
      <w:pPr>
        <w:pStyle w:val="a5"/>
        <w:numPr>
          <w:ilvl w:val="0"/>
          <w:numId w:val="65"/>
        </w:numPr>
        <w:tabs>
          <w:tab w:val="left" w:pos="1297"/>
        </w:tabs>
        <w:spacing w:before="1"/>
        <w:ind w:right="900" w:firstLine="566"/>
        <w:rPr>
          <w:sz w:val="24"/>
        </w:rPr>
      </w:pPr>
      <w:r>
        <w:rPr>
          <w:color w:val="171717"/>
          <w:sz w:val="24"/>
        </w:rPr>
        <w:t>в</w:t>
      </w:r>
      <w:r>
        <w:rPr>
          <w:color w:val="171717"/>
          <w:spacing w:val="1"/>
          <w:sz w:val="24"/>
        </w:rPr>
        <w:t xml:space="preserve"> </w:t>
      </w:r>
      <w:r>
        <w:rPr>
          <w:color w:val="171717"/>
          <w:sz w:val="24"/>
        </w:rPr>
        <w:t>коллективной</w:t>
      </w:r>
      <w:r>
        <w:rPr>
          <w:color w:val="171717"/>
          <w:spacing w:val="1"/>
          <w:sz w:val="24"/>
        </w:rPr>
        <w:t xml:space="preserve"> </w:t>
      </w:r>
      <w:r>
        <w:rPr>
          <w:color w:val="171717"/>
          <w:sz w:val="24"/>
        </w:rPr>
        <w:t>театрализованной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читать</w:t>
      </w:r>
      <w:r>
        <w:rPr>
          <w:color w:val="171717"/>
          <w:spacing w:val="1"/>
          <w:sz w:val="24"/>
        </w:rPr>
        <w:t xml:space="preserve"> </w:t>
      </w:r>
      <w:r>
        <w:rPr>
          <w:color w:val="171717"/>
          <w:sz w:val="24"/>
        </w:rPr>
        <w:t>по</w:t>
      </w:r>
      <w:r>
        <w:rPr>
          <w:color w:val="171717"/>
          <w:spacing w:val="1"/>
          <w:sz w:val="24"/>
        </w:rPr>
        <w:t xml:space="preserve"> </w:t>
      </w:r>
      <w:r>
        <w:rPr>
          <w:color w:val="171717"/>
          <w:sz w:val="24"/>
        </w:rPr>
        <w:t>ролям,</w:t>
      </w:r>
      <w:r>
        <w:rPr>
          <w:color w:val="171717"/>
          <w:spacing w:val="1"/>
          <w:sz w:val="24"/>
        </w:rPr>
        <w:t xml:space="preserve"> </w:t>
      </w:r>
      <w:r>
        <w:rPr>
          <w:color w:val="171717"/>
          <w:sz w:val="24"/>
        </w:rPr>
        <w:t>инсценировать/драматизировать</w:t>
      </w:r>
      <w:r>
        <w:rPr>
          <w:color w:val="171717"/>
          <w:spacing w:val="1"/>
          <w:sz w:val="24"/>
        </w:rPr>
        <w:t xml:space="preserve"> </w:t>
      </w:r>
      <w:r>
        <w:rPr>
          <w:color w:val="171717"/>
          <w:sz w:val="24"/>
        </w:rPr>
        <w:t>несложные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фольклора</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роль,</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w:t>
      </w:r>
      <w:r>
        <w:rPr>
          <w:color w:val="171717"/>
          <w:spacing w:val="1"/>
          <w:sz w:val="24"/>
        </w:rPr>
        <w:t xml:space="preserve"> </w:t>
      </w:r>
      <w:r>
        <w:rPr>
          <w:color w:val="171717"/>
          <w:sz w:val="24"/>
        </w:rPr>
        <w:t>манере</w:t>
      </w:r>
      <w:r>
        <w:rPr>
          <w:color w:val="171717"/>
          <w:spacing w:val="1"/>
          <w:sz w:val="24"/>
        </w:rPr>
        <w:t xml:space="preserve"> </w:t>
      </w:r>
      <w:r>
        <w:rPr>
          <w:color w:val="171717"/>
          <w:sz w:val="24"/>
        </w:rPr>
        <w:t>её</w:t>
      </w:r>
      <w:r>
        <w:rPr>
          <w:color w:val="171717"/>
          <w:spacing w:val="1"/>
          <w:sz w:val="24"/>
        </w:rPr>
        <w:t xml:space="preserve"> </w:t>
      </w:r>
      <w:r>
        <w:rPr>
          <w:color w:val="171717"/>
          <w:sz w:val="24"/>
        </w:rPr>
        <w:t>исполнения</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общим</w:t>
      </w:r>
      <w:r>
        <w:rPr>
          <w:color w:val="171717"/>
          <w:spacing w:val="-2"/>
          <w:sz w:val="24"/>
        </w:rPr>
        <w:t xml:space="preserve"> </w:t>
      </w:r>
      <w:r>
        <w:rPr>
          <w:color w:val="171717"/>
          <w:sz w:val="24"/>
        </w:rPr>
        <w:t>замыслом;</w:t>
      </w:r>
    </w:p>
    <w:p w:rsidR="00F520B6" w:rsidRDefault="004D1F38" w:rsidP="00B9374A">
      <w:pPr>
        <w:pStyle w:val="a5"/>
        <w:numPr>
          <w:ilvl w:val="0"/>
          <w:numId w:val="65"/>
        </w:numPr>
        <w:tabs>
          <w:tab w:val="left" w:pos="1071"/>
        </w:tabs>
        <w:ind w:right="901" w:firstLine="566"/>
        <w:rPr>
          <w:sz w:val="24"/>
        </w:rPr>
      </w:pPr>
      <w:r>
        <w:rPr>
          <w:color w:val="171717"/>
          <w:sz w:val="24"/>
        </w:rPr>
        <w:t>осуществлять взаимопомощь, проявлять ответственность при выполнении своей</w:t>
      </w:r>
      <w:r>
        <w:rPr>
          <w:color w:val="171717"/>
          <w:spacing w:val="1"/>
          <w:sz w:val="24"/>
        </w:rPr>
        <w:t xml:space="preserve"> </w:t>
      </w:r>
      <w:r>
        <w:rPr>
          <w:color w:val="171717"/>
          <w:sz w:val="24"/>
        </w:rPr>
        <w:t>части работы, оценивать</w:t>
      </w:r>
      <w:r>
        <w:rPr>
          <w:color w:val="171717"/>
          <w:spacing w:val="1"/>
          <w:sz w:val="24"/>
        </w:rPr>
        <w:t xml:space="preserve"> </w:t>
      </w:r>
      <w:r>
        <w:rPr>
          <w:color w:val="171717"/>
          <w:sz w:val="24"/>
        </w:rPr>
        <w:t>свой вклад в</w:t>
      </w:r>
      <w:r>
        <w:rPr>
          <w:color w:val="171717"/>
          <w:spacing w:val="-2"/>
          <w:sz w:val="24"/>
        </w:rPr>
        <w:t xml:space="preserve"> </w:t>
      </w:r>
      <w:r>
        <w:rPr>
          <w:color w:val="171717"/>
          <w:sz w:val="24"/>
        </w:rPr>
        <w:t>общее</w:t>
      </w:r>
      <w:r>
        <w:rPr>
          <w:color w:val="171717"/>
          <w:spacing w:val="-1"/>
          <w:sz w:val="24"/>
        </w:rPr>
        <w:t xml:space="preserve"> </w:t>
      </w:r>
      <w:r>
        <w:rPr>
          <w:color w:val="171717"/>
          <w:sz w:val="24"/>
        </w:rPr>
        <w:t>дело.</w:t>
      </w:r>
    </w:p>
    <w:p w:rsidR="00F520B6" w:rsidRDefault="004D1F38" w:rsidP="00B9374A">
      <w:pPr>
        <w:pStyle w:val="1"/>
        <w:numPr>
          <w:ilvl w:val="0"/>
          <w:numId w:val="61"/>
        </w:numPr>
        <w:tabs>
          <w:tab w:val="left" w:pos="908"/>
        </w:tabs>
        <w:ind w:hanging="181"/>
      </w:pPr>
      <w:r>
        <w:rPr>
          <w:color w:val="171717"/>
        </w:rPr>
        <w:t>КЛАСС</w:t>
      </w:r>
    </w:p>
    <w:p w:rsidR="00F520B6" w:rsidRDefault="004D1F38">
      <w:pPr>
        <w:pStyle w:val="a3"/>
        <w:ind w:left="161" w:right="898"/>
      </w:pPr>
      <w:r>
        <w:rPr>
          <w:i/>
          <w:color w:val="171717"/>
        </w:rPr>
        <w:t xml:space="preserve">О Родине, героические страницы истории. </w:t>
      </w:r>
      <w:r>
        <w:rPr>
          <w:color w:val="171717"/>
        </w:rPr>
        <w:t>Наше Отечество, образ родной земли в</w:t>
      </w:r>
      <w:r>
        <w:rPr>
          <w:color w:val="171717"/>
          <w:spacing w:val="1"/>
        </w:rPr>
        <w:t xml:space="preserve"> </w:t>
      </w:r>
      <w:r>
        <w:rPr>
          <w:color w:val="171717"/>
        </w:rPr>
        <w:t>стихотворных и прозаических произведениях писателей</w:t>
      </w:r>
      <w:r>
        <w:rPr>
          <w:color w:val="171717"/>
          <w:spacing w:val="1"/>
        </w:rPr>
        <w:t xml:space="preserve"> </w:t>
      </w:r>
      <w:r>
        <w:rPr>
          <w:color w:val="171717"/>
        </w:rPr>
        <w:t>и</w:t>
      </w:r>
      <w:r>
        <w:rPr>
          <w:color w:val="171717"/>
          <w:spacing w:val="1"/>
        </w:rPr>
        <w:t xml:space="preserve"> </w:t>
      </w:r>
      <w:r>
        <w:rPr>
          <w:color w:val="171717"/>
        </w:rPr>
        <w:t>поэтов ХIХ и</w:t>
      </w:r>
      <w:r>
        <w:rPr>
          <w:color w:val="171717"/>
          <w:spacing w:val="1"/>
        </w:rPr>
        <w:t xml:space="preserve"> </w:t>
      </w:r>
      <w:r>
        <w:rPr>
          <w:color w:val="171717"/>
        </w:rPr>
        <w:t>ХХ веков (по</w:t>
      </w:r>
      <w:r>
        <w:rPr>
          <w:color w:val="171717"/>
          <w:spacing w:val="1"/>
        </w:rPr>
        <w:t xml:space="preserve"> </w:t>
      </w:r>
      <w:r>
        <w:rPr>
          <w:color w:val="171717"/>
        </w:rPr>
        <w:t>выбору, не менее четырёх, например произведения И. С. Никитина, Н. М. Языкова, С.Т.</w:t>
      </w:r>
      <w:r>
        <w:rPr>
          <w:color w:val="171717"/>
          <w:spacing w:val="1"/>
        </w:rPr>
        <w:t xml:space="preserve"> </w:t>
      </w:r>
      <w:r>
        <w:rPr>
          <w:color w:val="171717"/>
        </w:rPr>
        <w:t>Романовского, А. Т. Твардовского, М. М. Пришвина, С. Д. Дрожжина, В. М. Пескова и др.).</w:t>
      </w:r>
      <w:r>
        <w:rPr>
          <w:color w:val="171717"/>
          <w:spacing w:val="-57"/>
        </w:rPr>
        <w:t xml:space="preserve"> </w:t>
      </w:r>
      <w:r>
        <w:rPr>
          <w:color w:val="171717"/>
        </w:rPr>
        <w:t>Представление</w:t>
      </w:r>
      <w:r>
        <w:rPr>
          <w:color w:val="171717"/>
          <w:spacing w:val="1"/>
        </w:rPr>
        <w:t xml:space="preserve"> </w:t>
      </w:r>
      <w:r>
        <w:rPr>
          <w:color w:val="171717"/>
        </w:rPr>
        <w:t>о</w:t>
      </w:r>
      <w:r>
        <w:rPr>
          <w:color w:val="171717"/>
          <w:spacing w:val="1"/>
        </w:rPr>
        <w:t xml:space="preserve"> </w:t>
      </w:r>
      <w:r>
        <w:rPr>
          <w:color w:val="171717"/>
        </w:rPr>
        <w:t>проявлении</w:t>
      </w:r>
      <w:r>
        <w:rPr>
          <w:color w:val="171717"/>
          <w:spacing w:val="1"/>
        </w:rPr>
        <w:t xml:space="preserve"> </w:t>
      </w:r>
      <w:r>
        <w:rPr>
          <w:color w:val="171717"/>
        </w:rPr>
        <w:t>любви</w:t>
      </w:r>
      <w:r>
        <w:rPr>
          <w:color w:val="171717"/>
          <w:spacing w:val="1"/>
        </w:rPr>
        <w:t xml:space="preserve"> </w:t>
      </w:r>
      <w:r>
        <w:rPr>
          <w:color w:val="171717"/>
        </w:rPr>
        <w:t>к</w:t>
      </w:r>
      <w:r>
        <w:rPr>
          <w:color w:val="171717"/>
          <w:spacing w:val="1"/>
        </w:rPr>
        <w:t xml:space="preserve"> </w:t>
      </w:r>
      <w:r>
        <w:rPr>
          <w:color w:val="171717"/>
        </w:rPr>
        <w:t>родной</w:t>
      </w:r>
      <w:r>
        <w:rPr>
          <w:color w:val="171717"/>
          <w:spacing w:val="1"/>
        </w:rPr>
        <w:t xml:space="preserve"> </w:t>
      </w:r>
      <w:r>
        <w:rPr>
          <w:color w:val="171717"/>
        </w:rPr>
        <w:t>земле</w:t>
      </w:r>
      <w:r>
        <w:rPr>
          <w:color w:val="171717"/>
          <w:spacing w:val="1"/>
        </w:rPr>
        <w:t xml:space="preserve"> </w:t>
      </w:r>
      <w:r>
        <w:rPr>
          <w:color w:val="171717"/>
        </w:rPr>
        <w:t>в</w:t>
      </w:r>
      <w:r>
        <w:rPr>
          <w:color w:val="171717"/>
          <w:spacing w:val="1"/>
        </w:rPr>
        <w:t xml:space="preserve"> </w:t>
      </w:r>
      <w:r>
        <w:rPr>
          <w:color w:val="171717"/>
        </w:rPr>
        <w:t>литературе</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1"/>
        </w:rPr>
        <w:t xml:space="preserve"> </w:t>
      </w:r>
      <w:r>
        <w:rPr>
          <w:color w:val="171717"/>
        </w:rPr>
        <w:t>(на</w:t>
      </w:r>
      <w:r>
        <w:rPr>
          <w:color w:val="171717"/>
          <w:spacing w:val="-57"/>
        </w:rPr>
        <w:t xml:space="preserve"> </w:t>
      </w:r>
      <w:r>
        <w:rPr>
          <w:color w:val="171717"/>
        </w:rPr>
        <w:t>примере</w:t>
      </w:r>
      <w:r>
        <w:rPr>
          <w:color w:val="171717"/>
          <w:spacing w:val="20"/>
        </w:rPr>
        <w:t xml:space="preserve"> </w:t>
      </w:r>
      <w:r>
        <w:rPr>
          <w:color w:val="171717"/>
        </w:rPr>
        <w:t>писателей</w:t>
      </w:r>
      <w:r>
        <w:rPr>
          <w:color w:val="171717"/>
          <w:spacing w:val="22"/>
        </w:rPr>
        <w:t xml:space="preserve"> </w:t>
      </w:r>
      <w:r>
        <w:rPr>
          <w:color w:val="171717"/>
        </w:rPr>
        <w:t>родного</w:t>
      </w:r>
      <w:r>
        <w:rPr>
          <w:color w:val="171717"/>
          <w:spacing w:val="21"/>
        </w:rPr>
        <w:t xml:space="preserve"> </w:t>
      </w:r>
      <w:r>
        <w:rPr>
          <w:color w:val="171717"/>
        </w:rPr>
        <w:t>края,</w:t>
      </w:r>
      <w:r>
        <w:rPr>
          <w:color w:val="171717"/>
          <w:spacing w:val="19"/>
        </w:rPr>
        <w:t xml:space="preserve"> </w:t>
      </w:r>
      <w:r>
        <w:rPr>
          <w:color w:val="171717"/>
        </w:rPr>
        <w:t>представителей</w:t>
      </w:r>
      <w:r>
        <w:rPr>
          <w:color w:val="171717"/>
          <w:spacing w:val="22"/>
        </w:rPr>
        <w:t xml:space="preserve"> </w:t>
      </w:r>
      <w:r>
        <w:rPr>
          <w:color w:val="171717"/>
        </w:rPr>
        <w:t>разных</w:t>
      </w:r>
      <w:r>
        <w:rPr>
          <w:color w:val="171717"/>
          <w:spacing w:val="18"/>
        </w:rPr>
        <w:t xml:space="preserve"> </w:t>
      </w:r>
      <w:r>
        <w:rPr>
          <w:color w:val="171717"/>
        </w:rPr>
        <w:t>народов</w:t>
      </w:r>
      <w:r>
        <w:rPr>
          <w:color w:val="171717"/>
          <w:spacing w:val="21"/>
        </w:rPr>
        <w:t xml:space="preserve"> </w:t>
      </w:r>
      <w:r>
        <w:rPr>
          <w:color w:val="171717"/>
        </w:rPr>
        <w:t>России).</w:t>
      </w:r>
      <w:r>
        <w:rPr>
          <w:color w:val="171717"/>
          <w:spacing w:val="21"/>
        </w:rPr>
        <w:t xml:space="preserve"> </w:t>
      </w:r>
      <w:r>
        <w:rPr>
          <w:color w:val="171717"/>
        </w:rPr>
        <w:t>Страницы</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7" w:firstLine="0"/>
      </w:pPr>
      <w:r>
        <w:rPr>
          <w:color w:val="171717"/>
        </w:rPr>
        <w:lastRenderedPageBreak/>
        <w:t>истории</w:t>
      </w:r>
      <w:r>
        <w:rPr>
          <w:color w:val="171717"/>
          <w:spacing w:val="1"/>
        </w:rPr>
        <w:t xml:space="preserve"> </w:t>
      </w:r>
      <w:r>
        <w:rPr>
          <w:color w:val="171717"/>
        </w:rPr>
        <w:t>России,</w:t>
      </w:r>
      <w:r>
        <w:rPr>
          <w:color w:val="171717"/>
          <w:spacing w:val="1"/>
        </w:rPr>
        <w:t xml:space="preserve"> </w:t>
      </w:r>
      <w:r>
        <w:rPr>
          <w:color w:val="171717"/>
        </w:rPr>
        <w:t>великие</w:t>
      </w:r>
      <w:r>
        <w:rPr>
          <w:color w:val="171717"/>
          <w:spacing w:val="1"/>
        </w:rPr>
        <w:t xml:space="preserve"> </w:t>
      </w:r>
      <w:r>
        <w:rPr>
          <w:color w:val="171717"/>
        </w:rPr>
        <w:t>люди</w:t>
      </w:r>
      <w:r>
        <w:rPr>
          <w:color w:val="171717"/>
          <w:spacing w:val="1"/>
        </w:rPr>
        <w:t xml:space="preserve"> </w:t>
      </w:r>
      <w:r>
        <w:rPr>
          <w:color w:val="171717"/>
        </w:rPr>
        <w:t>и</w:t>
      </w:r>
      <w:r>
        <w:rPr>
          <w:color w:val="171717"/>
          <w:spacing w:val="1"/>
        </w:rPr>
        <w:t xml:space="preserve"> </w:t>
      </w:r>
      <w:r>
        <w:rPr>
          <w:color w:val="171717"/>
        </w:rPr>
        <w:t>события:</w:t>
      </w:r>
      <w:r>
        <w:rPr>
          <w:color w:val="171717"/>
          <w:spacing w:val="1"/>
        </w:rPr>
        <w:t xml:space="preserve"> </w:t>
      </w:r>
      <w:r>
        <w:rPr>
          <w:color w:val="171717"/>
        </w:rPr>
        <w:t>образы</w:t>
      </w:r>
      <w:r>
        <w:rPr>
          <w:color w:val="171717"/>
          <w:spacing w:val="1"/>
        </w:rPr>
        <w:t xml:space="preserve"> </w:t>
      </w:r>
      <w:r>
        <w:rPr>
          <w:color w:val="171717"/>
        </w:rPr>
        <w:t>Александра</w:t>
      </w:r>
      <w:r>
        <w:rPr>
          <w:color w:val="171717"/>
          <w:spacing w:val="1"/>
        </w:rPr>
        <w:t xml:space="preserve"> </w:t>
      </w:r>
      <w:r>
        <w:rPr>
          <w:color w:val="171717"/>
        </w:rPr>
        <w:t>Невского,</w:t>
      </w:r>
      <w:r>
        <w:rPr>
          <w:color w:val="171717"/>
          <w:spacing w:val="1"/>
        </w:rPr>
        <w:t xml:space="preserve"> </w:t>
      </w:r>
      <w:r>
        <w:rPr>
          <w:color w:val="171717"/>
        </w:rPr>
        <w:t>Дмитрия</w:t>
      </w:r>
      <w:r>
        <w:rPr>
          <w:color w:val="171717"/>
          <w:spacing w:val="1"/>
        </w:rPr>
        <w:t xml:space="preserve"> </w:t>
      </w:r>
      <w:r>
        <w:rPr>
          <w:color w:val="171717"/>
        </w:rPr>
        <w:t>Пожарского,</w:t>
      </w:r>
      <w:r>
        <w:rPr>
          <w:color w:val="171717"/>
          <w:spacing w:val="1"/>
        </w:rPr>
        <w:t xml:space="preserve"> </w:t>
      </w:r>
      <w:r>
        <w:rPr>
          <w:color w:val="171717"/>
        </w:rPr>
        <w:t>Дмитрия</w:t>
      </w:r>
      <w:r>
        <w:rPr>
          <w:color w:val="171717"/>
          <w:spacing w:val="1"/>
        </w:rPr>
        <w:t xml:space="preserve"> </w:t>
      </w:r>
      <w:r>
        <w:rPr>
          <w:color w:val="171717"/>
        </w:rPr>
        <w:t>Донского,</w:t>
      </w:r>
      <w:r>
        <w:rPr>
          <w:color w:val="171717"/>
          <w:spacing w:val="1"/>
        </w:rPr>
        <w:t xml:space="preserve"> </w:t>
      </w:r>
      <w:r>
        <w:rPr>
          <w:color w:val="171717"/>
        </w:rPr>
        <w:t>Александра</w:t>
      </w:r>
      <w:r>
        <w:rPr>
          <w:color w:val="171717"/>
          <w:spacing w:val="1"/>
        </w:rPr>
        <w:t xml:space="preserve"> </w:t>
      </w:r>
      <w:r>
        <w:rPr>
          <w:color w:val="171717"/>
        </w:rPr>
        <w:t>Суворова,</w:t>
      </w:r>
      <w:r>
        <w:rPr>
          <w:color w:val="171717"/>
          <w:spacing w:val="1"/>
        </w:rPr>
        <w:t xml:space="preserve"> </w:t>
      </w:r>
      <w:r>
        <w:rPr>
          <w:color w:val="171717"/>
        </w:rPr>
        <w:t>Михаила</w:t>
      </w:r>
      <w:r>
        <w:rPr>
          <w:color w:val="171717"/>
          <w:spacing w:val="1"/>
        </w:rPr>
        <w:t xml:space="preserve"> </w:t>
      </w:r>
      <w:r>
        <w:rPr>
          <w:color w:val="171717"/>
        </w:rPr>
        <w:t>Кутузова</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выдающихся</w:t>
      </w:r>
      <w:r>
        <w:rPr>
          <w:color w:val="171717"/>
          <w:spacing w:val="1"/>
        </w:rPr>
        <w:t xml:space="preserve"> </w:t>
      </w:r>
      <w:r>
        <w:rPr>
          <w:color w:val="171717"/>
        </w:rPr>
        <w:t>защитников</w:t>
      </w:r>
      <w:r>
        <w:rPr>
          <w:color w:val="171717"/>
          <w:spacing w:val="1"/>
        </w:rPr>
        <w:t xml:space="preserve"> </w:t>
      </w:r>
      <w:r>
        <w:rPr>
          <w:color w:val="171717"/>
        </w:rPr>
        <w:t>Отечества</w:t>
      </w:r>
      <w:r>
        <w:rPr>
          <w:color w:val="171717"/>
          <w:spacing w:val="1"/>
        </w:rPr>
        <w:t xml:space="preserve"> </w:t>
      </w:r>
      <w:r>
        <w:rPr>
          <w:color w:val="171717"/>
        </w:rPr>
        <w:t>в</w:t>
      </w:r>
      <w:r>
        <w:rPr>
          <w:color w:val="171717"/>
          <w:spacing w:val="1"/>
        </w:rPr>
        <w:t xml:space="preserve"> </w:t>
      </w:r>
      <w:r>
        <w:rPr>
          <w:color w:val="171717"/>
        </w:rPr>
        <w:t>литературе</w:t>
      </w:r>
      <w:r>
        <w:rPr>
          <w:color w:val="171717"/>
          <w:spacing w:val="1"/>
        </w:rPr>
        <w:t xml:space="preserve"> </w:t>
      </w:r>
      <w:r>
        <w:rPr>
          <w:color w:val="171717"/>
        </w:rPr>
        <w:t>для</w:t>
      </w:r>
      <w:r>
        <w:rPr>
          <w:color w:val="171717"/>
          <w:spacing w:val="1"/>
        </w:rPr>
        <w:t xml:space="preserve"> </w:t>
      </w:r>
      <w:r>
        <w:rPr>
          <w:color w:val="171717"/>
        </w:rPr>
        <w:t>детей.</w:t>
      </w:r>
      <w:r>
        <w:rPr>
          <w:color w:val="171717"/>
          <w:spacing w:val="1"/>
        </w:rPr>
        <w:t xml:space="preserve"> </w:t>
      </w:r>
      <w:r>
        <w:rPr>
          <w:color w:val="171717"/>
        </w:rPr>
        <w:t>Отражение</w:t>
      </w:r>
      <w:r>
        <w:rPr>
          <w:color w:val="171717"/>
          <w:spacing w:val="60"/>
        </w:rPr>
        <w:t xml:space="preserve"> </w:t>
      </w:r>
      <w:r>
        <w:rPr>
          <w:color w:val="171717"/>
        </w:rPr>
        <w:t>нравственной</w:t>
      </w:r>
      <w:r>
        <w:rPr>
          <w:color w:val="171717"/>
          <w:spacing w:val="1"/>
        </w:rPr>
        <w:t xml:space="preserve"> </w:t>
      </w:r>
      <w:r>
        <w:rPr>
          <w:color w:val="171717"/>
        </w:rPr>
        <w:t>идеи: любовь к Родине. Героическое прошлое России, тема Великой Отечественной войны</w:t>
      </w:r>
      <w:r>
        <w:rPr>
          <w:color w:val="171717"/>
          <w:spacing w:val="1"/>
        </w:rPr>
        <w:t xml:space="preserve"> </w:t>
      </w:r>
      <w:r>
        <w:rPr>
          <w:color w:val="171717"/>
        </w:rPr>
        <w:t>в произведениях литературы (на примере рассказов А. П. Плато нова, Л. А. Кассиля, В. К.</w:t>
      </w:r>
      <w:r>
        <w:rPr>
          <w:color w:val="171717"/>
          <w:spacing w:val="1"/>
        </w:rPr>
        <w:t xml:space="preserve"> </w:t>
      </w:r>
      <w:r>
        <w:rPr>
          <w:color w:val="171717"/>
        </w:rPr>
        <w:t>Железняка,</w:t>
      </w:r>
      <w:r>
        <w:rPr>
          <w:color w:val="171717"/>
          <w:spacing w:val="-1"/>
        </w:rPr>
        <w:t xml:space="preserve"> </w:t>
      </w:r>
      <w:r>
        <w:rPr>
          <w:color w:val="171717"/>
        </w:rPr>
        <w:t>С. П.</w:t>
      </w:r>
      <w:r>
        <w:rPr>
          <w:color w:val="171717"/>
          <w:spacing w:val="-2"/>
        </w:rPr>
        <w:t xml:space="preserve"> </w:t>
      </w:r>
      <w:r>
        <w:rPr>
          <w:color w:val="171717"/>
        </w:rPr>
        <w:t>Алексеева). Осознание</w:t>
      </w:r>
      <w:r>
        <w:rPr>
          <w:color w:val="171717"/>
          <w:spacing w:val="-2"/>
        </w:rPr>
        <w:t xml:space="preserve"> </w:t>
      </w:r>
      <w:r>
        <w:rPr>
          <w:color w:val="171717"/>
        </w:rPr>
        <w:t>понятия: поступок,</w:t>
      </w:r>
      <w:r>
        <w:rPr>
          <w:color w:val="171717"/>
          <w:spacing w:val="-1"/>
        </w:rPr>
        <w:t xml:space="preserve"> </w:t>
      </w:r>
      <w:r>
        <w:rPr>
          <w:color w:val="171717"/>
        </w:rPr>
        <w:t>подвиг.</w:t>
      </w:r>
    </w:p>
    <w:p w:rsidR="00F520B6" w:rsidRDefault="004D1F38">
      <w:pPr>
        <w:pStyle w:val="a3"/>
        <w:ind w:left="161" w:right="903"/>
      </w:pPr>
      <w:r>
        <w:rPr>
          <w:color w:val="171717"/>
        </w:rPr>
        <w:t>Круг чтения: народная и авторская песня: понятие исторической песни, знакомство с</w:t>
      </w:r>
      <w:r>
        <w:rPr>
          <w:color w:val="171717"/>
          <w:spacing w:val="1"/>
        </w:rPr>
        <w:t xml:space="preserve"> </w:t>
      </w:r>
      <w:r>
        <w:rPr>
          <w:color w:val="171717"/>
        </w:rPr>
        <w:t>песнями</w:t>
      </w:r>
      <w:r>
        <w:rPr>
          <w:color w:val="171717"/>
          <w:spacing w:val="-1"/>
        </w:rPr>
        <w:t xml:space="preserve"> </w:t>
      </w:r>
      <w:r>
        <w:rPr>
          <w:color w:val="171717"/>
        </w:rPr>
        <w:t>на</w:t>
      </w:r>
      <w:r>
        <w:rPr>
          <w:color w:val="171717"/>
          <w:spacing w:val="-1"/>
        </w:rPr>
        <w:t xml:space="preserve"> </w:t>
      </w:r>
      <w:r>
        <w:rPr>
          <w:color w:val="171717"/>
        </w:rPr>
        <w:t>тему Великой Отечественной</w:t>
      </w:r>
      <w:r>
        <w:rPr>
          <w:color w:val="171717"/>
          <w:spacing w:val="-1"/>
        </w:rPr>
        <w:t xml:space="preserve"> </w:t>
      </w:r>
      <w:r>
        <w:rPr>
          <w:color w:val="171717"/>
        </w:rPr>
        <w:t>войны.</w:t>
      </w:r>
    </w:p>
    <w:p w:rsidR="00F520B6" w:rsidRDefault="004D1F38">
      <w:pPr>
        <w:pStyle w:val="a3"/>
        <w:ind w:left="161" w:right="895"/>
      </w:pPr>
      <w:r>
        <w:rPr>
          <w:i/>
          <w:color w:val="171717"/>
        </w:rPr>
        <w:t xml:space="preserve">Фольклор </w:t>
      </w:r>
      <w:r>
        <w:rPr>
          <w:color w:val="171717"/>
        </w:rPr>
        <w:t>(</w:t>
      </w:r>
      <w:r>
        <w:rPr>
          <w:i/>
          <w:color w:val="171717"/>
        </w:rPr>
        <w:t>устное народное творчество</w:t>
      </w:r>
      <w:r>
        <w:rPr>
          <w:color w:val="171717"/>
        </w:rPr>
        <w:t>)</w:t>
      </w:r>
      <w:r>
        <w:rPr>
          <w:i/>
          <w:color w:val="171717"/>
        </w:rPr>
        <w:t xml:space="preserve">. </w:t>
      </w:r>
      <w:r>
        <w:rPr>
          <w:color w:val="171717"/>
        </w:rPr>
        <w:t>Фольклор как народная духовная культура</w:t>
      </w:r>
      <w:r>
        <w:rPr>
          <w:color w:val="171717"/>
          <w:spacing w:val="1"/>
        </w:rPr>
        <w:t xml:space="preserve"> </w:t>
      </w:r>
      <w:r>
        <w:rPr>
          <w:color w:val="171717"/>
        </w:rPr>
        <w:t>(произведения</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Многообразие</w:t>
      </w:r>
      <w:r>
        <w:rPr>
          <w:color w:val="171717"/>
          <w:spacing w:val="1"/>
        </w:rPr>
        <w:t xml:space="preserve"> </w:t>
      </w:r>
      <w:r>
        <w:rPr>
          <w:color w:val="171717"/>
        </w:rPr>
        <w:t>видов</w:t>
      </w:r>
      <w:r>
        <w:rPr>
          <w:color w:val="171717"/>
          <w:spacing w:val="1"/>
        </w:rPr>
        <w:t xml:space="preserve"> </w:t>
      </w:r>
      <w:r>
        <w:rPr>
          <w:color w:val="171717"/>
        </w:rPr>
        <w:t>фольклора:</w:t>
      </w:r>
      <w:r>
        <w:rPr>
          <w:color w:val="171717"/>
          <w:spacing w:val="1"/>
        </w:rPr>
        <w:t xml:space="preserve"> </w:t>
      </w:r>
      <w:r>
        <w:rPr>
          <w:color w:val="171717"/>
        </w:rPr>
        <w:t>словесный,</w:t>
      </w:r>
      <w:r>
        <w:rPr>
          <w:color w:val="171717"/>
          <w:spacing w:val="1"/>
        </w:rPr>
        <w:t xml:space="preserve"> </w:t>
      </w:r>
      <w:r>
        <w:rPr>
          <w:color w:val="171717"/>
        </w:rPr>
        <w:t>музыкальный,</w:t>
      </w:r>
      <w:r>
        <w:rPr>
          <w:color w:val="171717"/>
          <w:spacing w:val="1"/>
        </w:rPr>
        <w:t xml:space="preserve"> </w:t>
      </w:r>
      <w:r>
        <w:rPr>
          <w:color w:val="171717"/>
        </w:rPr>
        <w:t>обрядовый (календарный). Культурное значение фольклора для появления художественной</w:t>
      </w:r>
      <w:r>
        <w:rPr>
          <w:color w:val="171717"/>
          <w:spacing w:val="-57"/>
        </w:rPr>
        <w:t xml:space="preserve"> </w:t>
      </w:r>
      <w:r>
        <w:rPr>
          <w:color w:val="171717"/>
        </w:rPr>
        <w:t>литературы.</w:t>
      </w:r>
      <w:r>
        <w:rPr>
          <w:color w:val="171717"/>
          <w:spacing w:val="1"/>
        </w:rPr>
        <w:t xml:space="preserve"> </w:t>
      </w:r>
      <w:r>
        <w:rPr>
          <w:color w:val="171717"/>
        </w:rPr>
        <w:t>Малые</w:t>
      </w:r>
      <w:r>
        <w:rPr>
          <w:color w:val="171717"/>
          <w:spacing w:val="1"/>
        </w:rPr>
        <w:t xml:space="preserve"> </w:t>
      </w:r>
      <w:r>
        <w:rPr>
          <w:color w:val="171717"/>
        </w:rPr>
        <w:t>жанры</w:t>
      </w:r>
      <w:r>
        <w:rPr>
          <w:color w:val="171717"/>
          <w:spacing w:val="1"/>
        </w:rPr>
        <w:t xml:space="preserve"> </w:t>
      </w:r>
      <w:r>
        <w:rPr>
          <w:color w:val="171717"/>
        </w:rPr>
        <w:t>фольклора</w:t>
      </w:r>
      <w:r>
        <w:rPr>
          <w:color w:val="171717"/>
          <w:spacing w:val="1"/>
        </w:rPr>
        <w:t xml:space="preserve"> </w:t>
      </w:r>
      <w:r>
        <w:rPr>
          <w:color w:val="171717"/>
        </w:rPr>
        <w:t>(назначение,</w:t>
      </w:r>
      <w:r>
        <w:rPr>
          <w:color w:val="171717"/>
          <w:spacing w:val="1"/>
        </w:rPr>
        <w:t xml:space="preserve"> </w:t>
      </w:r>
      <w:r>
        <w:rPr>
          <w:color w:val="171717"/>
        </w:rPr>
        <w:t>сравнение,</w:t>
      </w:r>
      <w:r>
        <w:rPr>
          <w:color w:val="171717"/>
          <w:spacing w:val="61"/>
        </w:rPr>
        <w:t xml:space="preserve"> </w:t>
      </w:r>
      <w:r>
        <w:rPr>
          <w:color w:val="171717"/>
        </w:rPr>
        <w:t>классификация).</w:t>
      </w:r>
      <w:r>
        <w:rPr>
          <w:color w:val="171717"/>
          <w:spacing w:val="1"/>
        </w:rPr>
        <w:t xml:space="preserve"> </w:t>
      </w:r>
      <w:r>
        <w:rPr>
          <w:color w:val="171717"/>
        </w:rPr>
        <w:t>Собиратели фольклора (А. Н. Афанасьев, В. И. Даль). Виды сказок: о животных, бытовые,</w:t>
      </w:r>
      <w:r>
        <w:rPr>
          <w:color w:val="171717"/>
          <w:spacing w:val="1"/>
        </w:rPr>
        <w:t xml:space="preserve"> </w:t>
      </w:r>
      <w:r>
        <w:rPr>
          <w:color w:val="171717"/>
        </w:rPr>
        <w:t>волшебные.</w:t>
      </w:r>
      <w:r>
        <w:rPr>
          <w:color w:val="171717"/>
          <w:spacing w:val="1"/>
        </w:rPr>
        <w:t xml:space="preserve"> </w:t>
      </w:r>
      <w:r>
        <w:rPr>
          <w:color w:val="171717"/>
        </w:rPr>
        <w:t>Отражение</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фольклора</w:t>
      </w:r>
      <w:r>
        <w:rPr>
          <w:color w:val="171717"/>
          <w:spacing w:val="1"/>
        </w:rPr>
        <w:t xml:space="preserve"> </w:t>
      </w:r>
      <w:r>
        <w:rPr>
          <w:color w:val="171717"/>
        </w:rPr>
        <w:t>нравственных</w:t>
      </w:r>
      <w:r>
        <w:rPr>
          <w:color w:val="171717"/>
          <w:spacing w:val="1"/>
        </w:rPr>
        <w:t xml:space="preserve"> </w:t>
      </w:r>
      <w:r>
        <w:rPr>
          <w:color w:val="171717"/>
        </w:rPr>
        <w:t>ценностей,</w:t>
      </w:r>
      <w:r>
        <w:rPr>
          <w:color w:val="171717"/>
          <w:spacing w:val="1"/>
        </w:rPr>
        <w:t xml:space="preserve"> </w:t>
      </w:r>
      <w:r>
        <w:rPr>
          <w:color w:val="171717"/>
        </w:rPr>
        <w:t>быта</w:t>
      </w:r>
      <w:r>
        <w:rPr>
          <w:color w:val="171717"/>
          <w:spacing w:val="1"/>
        </w:rPr>
        <w:t xml:space="preserve"> </w:t>
      </w:r>
      <w:r>
        <w:rPr>
          <w:color w:val="171717"/>
        </w:rPr>
        <w:t>и</w:t>
      </w:r>
      <w:r>
        <w:rPr>
          <w:color w:val="171717"/>
          <w:spacing w:val="1"/>
        </w:rPr>
        <w:t xml:space="preserve"> </w:t>
      </w:r>
      <w:r>
        <w:rPr>
          <w:color w:val="171717"/>
        </w:rPr>
        <w:t>культуры</w:t>
      </w:r>
      <w:r>
        <w:rPr>
          <w:color w:val="171717"/>
          <w:spacing w:val="1"/>
        </w:rPr>
        <w:t xml:space="preserve"> </w:t>
      </w:r>
      <w:r>
        <w:rPr>
          <w:color w:val="171717"/>
        </w:rPr>
        <w:t>народов</w:t>
      </w:r>
      <w:r>
        <w:rPr>
          <w:color w:val="171717"/>
          <w:spacing w:val="1"/>
        </w:rPr>
        <w:t xml:space="preserve"> </w:t>
      </w:r>
      <w:r>
        <w:rPr>
          <w:color w:val="171717"/>
        </w:rPr>
        <w:t>мира.</w:t>
      </w:r>
      <w:r>
        <w:rPr>
          <w:color w:val="171717"/>
          <w:spacing w:val="1"/>
        </w:rPr>
        <w:t xml:space="preserve"> </w:t>
      </w:r>
      <w:r>
        <w:rPr>
          <w:color w:val="171717"/>
        </w:rPr>
        <w:t>Сходство</w:t>
      </w:r>
      <w:r>
        <w:rPr>
          <w:color w:val="171717"/>
          <w:spacing w:val="1"/>
        </w:rPr>
        <w:t xml:space="preserve"> </w:t>
      </w:r>
      <w:r>
        <w:rPr>
          <w:color w:val="171717"/>
        </w:rPr>
        <w:t>фольклорных</w:t>
      </w:r>
      <w:r>
        <w:rPr>
          <w:color w:val="171717"/>
          <w:spacing w:val="1"/>
        </w:rPr>
        <w:t xml:space="preserve"> </w:t>
      </w:r>
      <w:r>
        <w:rPr>
          <w:color w:val="171717"/>
        </w:rPr>
        <w:t>произведений</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61"/>
        </w:rPr>
        <w:t xml:space="preserve"> </w:t>
      </w:r>
      <w:r>
        <w:rPr>
          <w:color w:val="171717"/>
        </w:rPr>
        <w:t>по</w:t>
      </w:r>
      <w:r>
        <w:rPr>
          <w:color w:val="171717"/>
          <w:spacing w:val="1"/>
        </w:rPr>
        <w:t xml:space="preserve"> </w:t>
      </w:r>
      <w:r>
        <w:rPr>
          <w:color w:val="171717"/>
        </w:rPr>
        <w:t>тематике,</w:t>
      </w:r>
      <w:r>
        <w:rPr>
          <w:color w:val="171717"/>
          <w:spacing w:val="-1"/>
        </w:rPr>
        <w:t xml:space="preserve"> </w:t>
      </w:r>
      <w:r>
        <w:rPr>
          <w:color w:val="171717"/>
        </w:rPr>
        <w:t>художественным</w:t>
      </w:r>
      <w:r>
        <w:rPr>
          <w:color w:val="171717"/>
          <w:spacing w:val="-2"/>
        </w:rPr>
        <w:t xml:space="preserve"> </w:t>
      </w:r>
      <w:r>
        <w:rPr>
          <w:color w:val="171717"/>
        </w:rPr>
        <w:t>образам</w:t>
      </w:r>
      <w:r>
        <w:rPr>
          <w:color w:val="171717"/>
          <w:spacing w:val="-1"/>
        </w:rPr>
        <w:t xml:space="preserve"> </w:t>
      </w:r>
      <w:r>
        <w:rPr>
          <w:color w:val="171717"/>
        </w:rPr>
        <w:t>и форме</w:t>
      </w:r>
      <w:r>
        <w:rPr>
          <w:color w:val="171717"/>
          <w:spacing w:val="-2"/>
        </w:rPr>
        <w:t xml:space="preserve"> </w:t>
      </w:r>
      <w:r>
        <w:rPr>
          <w:color w:val="171717"/>
        </w:rPr>
        <w:t>(«бродячие» сюжеты).</w:t>
      </w:r>
    </w:p>
    <w:p w:rsidR="00F520B6" w:rsidRDefault="004D1F38">
      <w:pPr>
        <w:pStyle w:val="a3"/>
        <w:spacing w:before="1"/>
        <w:ind w:left="161" w:right="894"/>
      </w:pPr>
      <w:r>
        <w:rPr>
          <w:color w:val="171717"/>
        </w:rPr>
        <w:t>Круг чтения: былина как эпическая песня о героическом событии. Герой былины —</w:t>
      </w:r>
      <w:r>
        <w:rPr>
          <w:color w:val="171717"/>
          <w:spacing w:val="1"/>
        </w:rPr>
        <w:t xml:space="preserve"> </w:t>
      </w:r>
      <w:r>
        <w:rPr>
          <w:color w:val="171717"/>
        </w:rPr>
        <w:t>защитник страны. Образы русских богатырей: Ильи Муромца, Алёши Поповича, Добрыни</w:t>
      </w:r>
      <w:r>
        <w:rPr>
          <w:color w:val="171717"/>
          <w:spacing w:val="1"/>
        </w:rPr>
        <w:t xml:space="preserve"> </w:t>
      </w:r>
      <w:r>
        <w:rPr>
          <w:color w:val="171717"/>
        </w:rPr>
        <w:t>Никитича,</w:t>
      </w:r>
      <w:r>
        <w:rPr>
          <w:color w:val="171717"/>
          <w:spacing w:val="1"/>
        </w:rPr>
        <w:t xml:space="preserve"> </w:t>
      </w:r>
      <w:r>
        <w:rPr>
          <w:color w:val="171717"/>
        </w:rPr>
        <w:t>Никиты</w:t>
      </w:r>
      <w:r>
        <w:rPr>
          <w:color w:val="171717"/>
          <w:spacing w:val="1"/>
        </w:rPr>
        <w:t xml:space="preserve"> </w:t>
      </w:r>
      <w:r>
        <w:rPr>
          <w:color w:val="171717"/>
        </w:rPr>
        <w:t>Кожемяки</w:t>
      </w:r>
      <w:r>
        <w:rPr>
          <w:color w:val="171717"/>
          <w:spacing w:val="1"/>
        </w:rPr>
        <w:t xml:space="preserve"> </w:t>
      </w:r>
      <w:r>
        <w:rPr>
          <w:color w:val="171717"/>
        </w:rPr>
        <w:t>(где</w:t>
      </w:r>
      <w:r>
        <w:rPr>
          <w:color w:val="171717"/>
          <w:spacing w:val="1"/>
        </w:rPr>
        <w:t xml:space="preserve"> </w:t>
      </w:r>
      <w:r>
        <w:rPr>
          <w:color w:val="171717"/>
        </w:rPr>
        <w:t>жил,</w:t>
      </w:r>
      <w:r>
        <w:rPr>
          <w:color w:val="171717"/>
          <w:spacing w:val="1"/>
        </w:rPr>
        <w:t xml:space="preserve"> </w:t>
      </w:r>
      <w:r>
        <w:rPr>
          <w:color w:val="171717"/>
        </w:rPr>
        <w:t>чем</w:t>
      </w:r>
      <w:r>
        <w:rPr>
          <w:color w:val="171717"/>
          <w:spacing w:val="1"/>
        </w:rPr>
        <w:t xml:space="preserve"> </w:t>
      </w:r>
      <w:r>
        <w:rPr>
          <w:color w:val="171717"/>
        </w:rPr>
        <w:t>занимался,</w:t>
      </w:r>
      <w:r>
        <w:rPr>
          <w:color w:val="171717"/>
          <w:spacing w:val="1"/>
        </w:rPr>
        <w:t xml:space="preserve"> </w:t>
      </w:r>
      <w:r>
        <w:rPr>
          <w:color w:val="171717"/>
        </w:rPr>
        <w:t>какими</w:t>
      </w:r>
      <w:r>
        <w:rPr>
          <w:color w:val="171717"/>
          <w:spacing w:val="1"/>
        </w:rPr>
        <w:t xml:space="preserve"> </w:t>
      </w:r>
      <w:r>
        <w:rPr>
          <w:color w:val="171717"/>
        </w:rPr>
        <w:t>качествами</w:t>
      </w:r>
      <w:r>
        <w:rPr>
          <w:color w:val="171717"/>
          <w:spacing w:val="1"/>
        </w:rPr>
        <w:t xml:space="preserve"> </w:t>
      </w:r>
      <w:r>
        <w:rPr>
          <w:color w:val="171717"/>
        </w:rPr>
        <w:t>обладал).</w:t>
      </w:r>
      <w:r>
        <w:rPr>
          <w:color w:val="171717"/>
          <w:spacing w:val="1"/>
        </w:rPr>
        <w:t xml:space="preserve"> </w:t>
      </w:r>
      <w:r>
        <w:rPr>
          <w:color w:val="171717"/>
        </w:rPr>
        <w:t>Средства художественной выразительности в былине: устойчивые выражения, повторы,</w:t>
      </w:r>
      <w:r>
        <w:rPr>
          <w:color w:val="171717"/>
          <w:spacing w:val="1"/>
        </w:rPr>
        <w:t xml:space="preserve"> </w:t>
      </w:r>
      <w:r>
        <w:rPr>
          <w:color w:val="171717"/>
        </w:rPr>
        <w:t>гипербола. Устаревшие слова, их место в былине и представление в современной лексике.</w:t>
      </w:r>
      <w:r>
        <w:rPr>
          <w:color w:val="171717"/>
          <w:spacing w:val="1"/>
        </w:rPr>
        <w:t xml:space="preserve"> </w:t>
      </w:r>
      <w:r>
        <w:rPr>
          <w:color w:val="171717"/>
        </w:rPr>
        <w:t>Народные</w:t>
      </w:r>
      <w:r>
        <w:rPr>
          <w:color w:val="171717"/>
          <w:spacing w:val="-3"/>
        </w:rPr>
        <w:t xml:space="preserve"> </w:t>
      </w:r>
      <w:r>
        <w:rPr>
          <w:color w:val="171717"/>
        </w:rPr>
        <w:t>былинно-сказочные</w:t>
      </w:r>
      <w:r>
        <w:rPr>
          <w:color w:val="171717"/>
          <w:spacing w:val="-2"/>
        </w:rPr>
        <w:t xml:space="preserve"> </w:t>
      </w:r>
      <w:r>
        <w:rPr>
          <w:color w:val="171717"/>
        </w:rPr>
        <w:t>темы</w:t>
      </w:r>
      <w:r>
        <w:rPr>
          <w:color w:val="171717"/>
          <w:spacing w:val="-1"/>
        </w:rPr>
        <w:t xml:space="preserve"> </w:t>
      </w:r>
      <w:r>
        <w:rPr>
          <w:color w:val="171717"/>
        </w:rPr>
        <w:t>в</w:t>
      </w:r>
      <w:r>
        <w:rPr>
          <w:color w:val="171717"/>
          <w:spacing w:val="-1"/>
        </w:rPr>
        <w:t xml:space="preserve"> </w:t>
      </w:r>
      <w:r>
        <w:rPr>
          <w:color w:val="171717"/>
        </w:rPr>
        <w:t>творчестве</w:t>
      </w:r>
      <w:r>
        <w:rPr>
          <w:color w:val="171717"/>
          <w:spacing w:val="-1"/>
        </w:rPr>
        <w:t xml:space="preserve"> </w:t>
      </w:r>
      <w:r>
        <w:rPr>
          <w:color w:val="171717"/>
        </w:rPr>
        <w:t>художника</w:t>
      </w:r>
      <w:r>
        <w:rPr>
          <w:color w:val="171717"/>
          <w:spacing w:val="-2"/>
        </w:rPr>
        <w:t xml:space="preserve"> </w:t>
      </w:r>
      <w:r>
        <w:rPr>
          <w:color w:val="171717"/>
        </w:rPr>
        <w:t>В. М.</w:t>
      </w:r>
      <w:r>
        <w:rPr>
          <w:color w:val="171717"/>
          <w:spacing w:val="-2"/>
        </w:rPr>
        <w:t xml:space="preserve"> </w:t>
      </w:r>
      <w:r>
        <w:rPr>
          <w:color w:val="171717"/>
        </w:rPr>
        <w:t>Васнецова.</w:t>
      </w:r>
    </w:p>
    <w:p w:rsidR="00F520B6" w:rsidRDefault="004D1F38">
      <w:pPr>
        <w:pStyle w:val="a3"/>
        <w:ind w:left="161" w:right="894"/>
      </w:pPr>
      <w:r>
        <w:rPr>
          <w:i/>
          <w:color w:val="171717"/>
        </w:rPr>
        <w:t xml:space="preserve">Творчество А. С. Пушкина. </w:t>
      </w:r>
      <w:r>
        <w:rPr>
          <w:color w:val="171717"/>
        </w:rPr>
        <w:t>Картины природы в лирических произведениях А. С.</w:t>
      </w:r>
      <w:r>
        <w:rPr>
          <w:color w:val="171717"/>
          <w:spacing w:val="1"/>
        </w:rPr>
        <w:t xml:space="preserve"> </w:t>
      </w:r>
      <w:r>
        <w:rPr>
          <w:color w:val="171717"/>
        </w:rPr>
        <w:t>Пушкина.</w:t>
      </w:r>
      <w:r>
        <w:rPr>
          <w:color w:val="171717"/>
          <w:spacing w:val="1"/>
        </w:rPr>
        <w:t xml:space="preserve"> </w:t>
      </w:r>
      <w:r>
        <w:rPr>
          <w:color w:val="171717"/>
        </w:rPr>
        <w:t>Средства</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в</w:t>
      </w:r>
      <w:r>
        <w:rPr>
          <w:color w:val="171717"/>
          <w:spacing w:val="1"/>
        </w:rPr>
        <w:t xml:space="preserve"> </w:t>
      </w:r>
      <w:r>
        <w:rPr>
          <w:color w:val="171717"/>
        </w:rPr>
        <w:t>стихотворном</w:t>
      </w:r>
      <w:r>
        <w:rPr>
          <w:color w:val="171717"/>
          <w:spacing w:val="1"/>
        </w:rPr>
        <w:t xml:space="preserve"> </w:t>
      </w:r>
      <w:r>
        <w:rPr>
          <w:color w:val="171717"/>
        </w:rPr>
        <w:t>произведении</w:t>
      </w:r>
      <w:r>
        <w:rPr>
          <w:color w:val="171717"/>
          <w:spacing w:val="1"/>
        </w:rPr>
        <w:t xml:space="preserve"> </w:t>
      </w:r>
      <w:r>
        <w:rPr>
          <w:color w:val="171717"/>
        </w:rPr>
        <w:t>(сравнение, эпитет, олицетворение, метафора). Круг чтения: литературные сказки А. С.</w:t>
      </w:r>
      <w:r>
        <w:rPr>
          <w:color w:val="171717"/>
          <w:spacing w:val="1"/>
        </w:rPr>
        <w:t xml:space="preserve"> </w:t>
      </w:r>
      <w:r>
        <w:rPr>
          <w:color w:val="171717"/>
        </w:rPr>
        <w:t>Пушкина в стихах: «Сказка о мёртвой царевне и о семи богатырях». Фольклорная основа</w:t>
      </w:r>
      <w:r>
        <w:rPr>
          <w:color w:val="171717"/>
          <w:spacing w:val="1"/>
        </w:rPr>
        <w:t xml:space="preserve"> </w:t>
      </w:r>
      <w:r>
        <w:rPr>
          <w:color w:val="171717"/>
        </w:rPr>
        <w:t>авторской сказки. Положительные и отрицательные герои, волшебные помощники, язык</w:t>
      </w:r>
      <w:r>
        <w:rPr>
          <w:color w:val="171717"/>
          <w:spacing w:val="1"/>
        </w:rPr>
        <w:t xml:space="preserve"> </w:t>
      </w:r>
      <w:r>
        <w:rPr>
          <w:color w:val="171717"/>
        </w:rPr>
        <w:t>авторской</w:t>
      </w:r>
      <w:r>
        <w:rPr>
          <w:color w:val="171717"/>
          <w:spacing w:val="-1"/>
        </w:rPr>
        <w:t xml:space="preserve"> </w:t>
      </w:r>
      <w:r>
        <w:rPr>
          <w:color w:val="171717"/>
        </w:rPr>
        <w:t>сказки.</w:t>
      </w:r>
    </w:p>
    <w:p w:rsidR="00F520B6" w:rsidRDefault="004D1F38">
      <w:pPr>
        <w:pStyle w:val="a3"/>
        <w:ind w:left="161" w:right="896"/>
      </w:pPr>
      <w:r>
        <w:rPr>
          <w:i/>
          <w:color w:val="171717"/>
        </w:rPr>
        <w:t xml:space="preserve">Творчество И. А. Крылова. </w:t>
      </w:r>
      <w:r>
        <w:rPr>
          <w:color w:val="171717"/>
        </w:rPr>
        <w:t>Представление о басне как лиро-эпическом жанре. Круг</w:t>
      </w:r>
      <w:r>
        <w:rPr>
          <w:color w:val="171717"/>
          <w:spacing w:val="1"/>
        </w:rPr>
        <w:t xml:space="preserve"> </w:t>
      </w:r>
      <w:r>
        <w:rPr>
          <w:color w:val="171717"/>
        </w:rPr>
        <w:t>чтения:</w:t>
      </w:r>
      <w:r>
        <w:rPr>
          <w:color w:val="171717"/>
          <w:spacing w:val="15"/>
        </w:rPr>
        <w:t xml:space="preserve"> </w:t>
      </w:r>
      <w:r>
        <w:rPr>
          <w:color w:val="171717"/>
        </w:rPr>
        <w:t>басни</w:t>
      </w:r>
      <w:r>
        <w:rPr>
          <w:color w:val="171717"/>
          <w:spacing w:val="16"/>
        </w:rPr>
        <w:t xml:space="preserve"> </w:t>
      </w:r>
      <w:r>
        <w:rPr>
          <w:color w:val="171717"/>
        </w:rPr>
        <w:t>на</w:t>
      </w:r>
      <w:r>
        <w:rPr>
          <w:color w:val="171717"/>
          <w:spacing w:val="14"/>
        </w:rPr>
        <w:t xml:space="preserve"> </w:t>
      </w:r>
      <w:r>
        <w:rPr>
          <w:color w:val="171717"/>
        </w:rPr>
        <w:t>примере</w:t>
      </w:r>
      <w:r>
        <w:rPr>
          <w:color w:val="171717"/>
          <w:spacing w:val="13"/>
        </w:rPr>
        <w:t xml:space="preserve"> </w:t>
      </w:r>
      <w:r>
        <w:rPr>
          <w:color w:val="171717"/>
        </w:rPr>
        <w:t>произведений</w:t>
      </w:r>
      <w:r>
        <w:rPr>
          <w:color w:val="171717"/>
          <w:spacing w:val="16"/>
        </w:rPr>
        <w:t xml:space="preserve"> </w:t>
      </w:r>
      <w:r>
        <w:rPr>
          <w:color w:val="171717"/>
        </w:rPr>
        <w:t>И.</w:t>
      </w:r>
      <w:r>
        <w:rPr>
          <w:color w:val="171717"/>
          <w:spacing w:val="15"/>
        </w:rPr>
        <w:t xml:space="preserve"> </w:t>
      </w:r>
      <w:r>
        <w:rPr>
          <w:color w:val="171717"/>
        </w:rPr>
        <w:t>А.</w:t>
      </w:r>
      <w:r>
        <w:rPr>
          <w:color w:val="171717"/>
          <w:spacing w:val="14"/>
        </w:rPr>
        <w:t xml:space="preserve"> </w:t>
      </w:r>
      <w:r>
        <w:rPr>
          <w:color w:val="171717"/>
        </w:rPr>
        <w:t>Крылова,</w:t>
      </w:r>
      <w:r>
        <w:rPr>
          <w:color w:val="171717"/>
          <w:spacing w:val="17"/>
        </w:rPr>
        <w:t xml:space="preserve"> </w:t>
      </w:r>
      <w:r>
        <w:rPr>
          <w:color w:val="171717"/>
        </w:rPr>
        <w:t>И.</w:t>
      </w:r>
      <w:r>
        <w:rPr>
          <w:color w:val="171717"/>
          <w:spacing w:val="15"/>
        </w:rPr>
        <w:t xml:space="preserve"> </w:t>
      </w:r>
      <w:r>
        <w:rPr>
          <w:color w:val="171717"/>
        </w:rPr>
        <w:t>И.</w:t>
      </w:r>
      <w:r>
        <w:rPr>
          <w:color w:val="171717"/>
          <w:spacing w:val="16"/>
        </w:rPr>
        <w:t xml:space="preserve"> </w:t>
      </w:r>
      <w:r>
        <w:rPr>
          <w:color w:val="171717"/>
        </w:rPr>
        <w:t>Хемницера,</w:t>
      </w:r>
      <w:r>
        <w:rPr>
          <w:color w:val="171717"/>
          <w:spacing w:val="15"/>
        </w:rPr>
        <w:t xml:space="preserve"> </w:t>
      </w:r>
      <w:r>
        <w:rPr>
          <w:color w:val="171717"/>
        </w:rPr>
        <w:t>Л.</w:t>
      </w:r>
      <w:r>
        <w:rPr>
          <w:color w:val="171717"/>
          <w:spacing w:val="15"/>
        </w:rPr>
        <w:t xml:space="preserve"> </w:t>
      </w:r>
      <w:r>
        <w:rPr>
          <w:color w:val="171717"/>
        </w:rPr>
        <w:t>Н.</w:t>
      </w:r>
      <w:r>
        <w:rPr>
          <w:color w:val="171717"/>
          <w:spacing w:val="14"/>
        </w:rPr>
        <w:t xml:space="preserve"> </w:t>
      </w:r>
      <w:r>
        <w:rPr>
          <w:color w:val="171717"/>
        </w:rPr>
        <w:t>Толстого,</w:t>
      </w:r>
      <w:r>
        <w:rPr>
          <w:color w:val="171717"/>
          <w:spacing w:val="-57"/>
        </w:rPr>
        <w:t xml:space="preserve"> </w:t>
      </w:r>
      <w:r>
        <w:rPr>
          <w:color w:val="171717"/>
        </w:rPr>
        <w:t>С. В. Михалкова. Басни стихотворные и прозаические (не менее трёх). Развитие событий в</w:t>
      </w:r>
      <w:r>
        <w:rPr>
          <w:color w:val="171717"/>
          <w:spacing w:val="1"/>
        </w:rPr>
        <w:t xml:space="preserve"> </w:t>
      </w:r>
      <w:r>
        <w:rPr>
          <w:color w:val="171717"/>
        </w:rPr>
        <w:t>басне, её герои (положительные, отрицательные). Аллегория в баснях. Сравнение басен:</w:t>
      </w:r>
      <w:r>
        <w:rPr>
          <w:color w:val="171717"/>
          <w:spacing w:val="1"/>
        </w:rPr>
        <w:t xml:space="preserve"> </w:t>
      </w:r>
      <w:r>
        <w:rPr>
          <w:color w:val="171717"/>
        </w:rPr>
        <w:t>назначение,</w:t>
      </w:r>
      <w:r>
        <w:rPr>
          <w:color w:val="171717"/>
          <w:spacing w:val="-1"/>
        </w:rPr>
        <w:t xml:space="preserve"> </w:t>
      </w:r>
      <w:r>
        <w:rPr>
          <w:color w:val="171717"/>
        </w:rPr>
        <w:t>темы и герои, особенности</w:t>
      </w:r>
      <w:r>
        <w:rPr>
          <w:color w:val="171717"/>
          <w:spacing w:val="1"/>
        </w:rPr>
        <w:t xml:space="preserve"> </w:t>
      </w:r>
      <w:r>
        <w:rPr>
          <w:color w:val="171717"/>
        </w:rPr>
        <w:t>языка.</w:t>
      </w:r>
    </w:p>
    <w:p w:rsidR="00F520B6" w:rsidRDefault="004D1F38">
      <w:pPr>
        <w:pStyle w:val="a3"/>
        <w:ind w:left="161" w:right="896"/>
      </w:pPr>
      <w:r>
        <w:rPr>
          <w:i/>
          <w:color w:val="171717"/>
        </w:rPr>
        <w:t>Творчество</w:t>
      </w:r>
      <w:r>
        <w:rPr>
          <w:i/>
          <w:color w:val="171717"/>
          <w:spacing w:val="1"/>
        </w:rPr>
        <w:t xml:space="preserve"> </w:t>
      </w:r>
      <w:r>
        <w:rPr>
          <w:i/>
          <w:color w:val="171717"/>
        </w:rPr>
        <w:t>М.</w:t>
      </w:r>
      <w:r>
        <w:rPr>
          <w:i/>
          <w:color w:val="171717"/>
          <w:spacing w:val="1"/>
        </w:rPr>
        <w:t xml:space="preserve"> </w:t>
      </w:r>
      <w:r>
        <w:rPr>
          <w:i/>
          <w:color w:val="171717"/>
        </w:rPr>
        <w:t>Ю.</w:t>
      </w:r>
      <w:r>
        <w:rPr>
          <w:i/>
          <w:color w:val="171717"/>
          <w:spacing w:val="1"/>
        </w:rPr>
        <w:t xml:space="preserve"> </w:t>
      </w:r>
      <w:r>
        <w:rPr>
          <w:i/>
          <w:color w:val="171717"/>
        </w:rPr>
        <w:t>Лермонтова.</w:t>
      </w:r>
      <w:r>
        <w:rPr>
          <w:i/>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лирические</w:t>
      </w:r>
      <w:r>
        <w:rPr>
          <w:color w:val="171717"/>
          <w:spacing w:val="1"/>
        </w:rPr>
        <w:t xml:space="preserve"> </w:t>
      </w:r>
      <w:r>
        <w:rPr>
          <w:color w:val="171717"/>
        </w:rPr>
        <w:t>произведения</w:t>
      </w:r>
      <w:r>
        <w:rPr>
          <w:color w:val="171717"/>
          <w:spacing w:val="1"/>
        </w:rPr>
        <w:t xml:space="preserve"> </w:t>
      </w:r>
      <w:r>
        <w:rPr>
          <w:color w:val="171717"/>
        </w:rPr>
        <w:t>М.</w:t>
      </w:r>
      <w:r>
        <w:rPr>
          <w:color w:val="171717"/>
          <w:spacing w:val="1"/>
        </w:rPr>
        <w:t xml:space="preserve"> </w:t>
      </w:r>
      <w:r>
        <w:rPr>
          <w:color w:val="171717"/>
        </w:rPr>
        <w:t>Ю.</w:t>
      </w:r>
      <w:r>
        <w:rPr>
          <w:color w:val="171717"/>
          <w:spacing w:val="1"/>
        </w:rPr>
        <w:t xml:space="preserve"> </w:t>
      </w:r>
      <w:r>
        <w:rPr>
          <w:color w:val="171717"/>
        </w:rPr>
        <w:t>Лермонтова</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трёх).</w:t>
      </w:r>
      <w:r>
        <w:rPr>
          <w:color w:val="171717"/>
          <w:spacing w:val="1"/>
        </w:rPr>
        <w:t xml:space="preserve"> </w:t>
      </w:r>
      <w:r>
        <w:rPr>
          <w:color w:val="171717"/>
        </w:rPr>
        <w:t>Средства</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(сравнение,</w:t>
      </w:r>
      <w:r>
        <w:rPr>
          <w:color w:val="171717"/>
          <w:spacing w:val="1"/>
        </w:rPr>
        <w:t xml:space="preserve"> </w:t>
      </w:r>
      <w:r>
        <w:rPr>
          <w:color w:val="171717"/>
        </w:rPr>
        <w:t>эпитет, олицетворение); рифма, ритм. Метафора как «свёрнутое» сравнение. Строфа как</w:t>
      </w:r>
      <w:r>
        <w:rPr>
          <w:color w:val="171717"/>
          <w:spacing w:val="1"/>
        </w:rPr>
        <w:t xml:space="preserve"> </w:t>
      </w:r>
      <w:r>
        <w:rPr>
          <w:color w:val="171717"/>
        </w:rPr>
        <w:t>элемент композиции стихотворения. Переносное значение слов в метафоре. Метафора в</w:t>
      </w:r>
      <w:r>
        <w:rPr>
          <w:color w:val="171717"/>
          <w:spacing w:val="1"/>
        </w:rPr>
        <w:t xml:space="preserve"> </w:t>
      </w:r>
      <w:r>
        <w:rPr>
          <w:color w:val="171717"/>
        </w:rPr>
        <w:t>стихотворениях</w:t>
      </w:r>
      <w:r>
        <w:rPr>
          <w:color w:val="171717"/>
          <w:spacing w:val="-1"/>
        </w:rPr>
        <w:t xml:space="preserve"> </w:t>
      </w:r>
      <w:r>
        <w:rPr>
          <w:color w:val="171717"/>
        </w:rPr>
        <w:t>М.</w:t>
      </w:r>
      <w:r>
        <w:rPr>
          <w:color w:val="171717"/>
          <w:spacing w:val="-1"/>
        </w:rPr>
        <w:t xml:space="preserve"> </w:t>
      </w:r>
      <w:r>
        <w:rPr>
          <w:color w:val="171717"/>
        </w:rPr>
        <w:t>Ю.</w:t>
      </w:r>
      <w:r>
        <w:rPr>
          <w:color w:val="171717"/>
          <w:spacing w:val="-3"/>
        </w:rPr>
        <w:t xml:space="preserve"> </w:t>
      </w:r>
      <w:r>
        <w:rPr>
          <w:color w:val="171717"/>
        </w:rPr>
        <w:t>Лермонтова.</w:t>
      </w:r>
    </w:p>
    <w:p w:rsidR="00F520B6" w:rsidRDefault="004D1F38">
      <w:pPr>
        <w:pStyle w:val="a3"/>
        <w:ind w:left="161" w:right="897"/>
      </w:pPr>
      <w:r>
        <w:rPr>
          <w:i/>
          <w:color w:val="171717"/>
        </w:rPr>
        <w:t xml:space="preserve">Литературная сказка. </w:t>
      </w:r>
      <w:r>
        <w:rPr>
          <w:color w:val="171717"/>
        </w:rPr>
        <w:t>Тематика авторских стихотворных сказок (две-три по выбору).</w:t>
      </w:r>
      <w:r>
        <w:rPr>
          <w:color w:val="171717"/>
          <w:spacing w:val="-57"/>
        </w:rPr>
        <w:t xml:space="preserve"> </w:t>
      </w:r>
      <w:r>
        <w:rPr>
          <w:color w:val="171717"/>
        </w:rPr>
        <w:t>Герои литературных сказок (произведения М. Ю. Лермонтова, П. П. Ершова, П. П. Бажова,</w:t>
      </w:r>
      <w:r>
        <w:rPr>
          <w:color w:val="171717"/>
          <w:spacing w:val="1"/>
        </w:rPr>
        <w:t xml:space="preserve"> </w:t>
      </w:r>
      <w:r>
        <w:rPr>
          <w:color w:val="171717"/>
        </w:rPr>
        <w:t>С. Т. Аксакова, С. Я. Маршака и др.). Связь литературной сказки с фольклорной: народная</w:t>
      </w:r>
      <w:r>
        <w:rPr>
          <w:color w:val="171717"/>
          <w:spacing w:val="1"/>
        </w:rPr>
        <w:t xml:space="preserve"> </w:t>
      </w:r>
      <w:r>
        <w:rPr>
          <w:color w:val="171717"/>
        </w:rPr>
        <w:t>речь</w:t>
      </w:r>
      <w:r>
        <w:rPr>
          <w:color w:val="171717"/>
          <w:spacing w:val="-3"/>
        </w:rPr>
        <w:t xml:space="preserve"> </w:t>
      </w:r>
      <w:r>
        <w:rPr>
          <w:color w:val="171717"/>
        </w:rPr>
        <w:t>—</w:t>
      </w:r>
      <w:r>
        <w:rPr>
          <w:color w:val="171717"/>
          <w:spacing w:val="-3"/>
        </w:rPr>
        <w:t xml:space="preserve"> </w:t>
      </w:r>
      <w:r>
        <w:rPr>
          <w:color w:val="171717"/>
        </w:rPr>
        <w:t>особенность</w:t>
      </w:r>
      <w:r>
        <w:rPr>
          <w:color w:val="171717"/>
          <w:spacing w:val="-1"/>
        </w:rPr>
        <w:t xml:space="preserve"> </w:t>
      </w:r>
      <w:r>
        <w:rPr>
          <w:color w:val="171717"/>
        </w:rPr>
        <w:t>авторской</w:t>
      </w:r>
      <w:r>
        <w:rPr>
          <w:color w:val="171717"/>
          <w:spacing w:val="-3"/>
        </w:rPr>
        <w:t xml:space="preserve"> </w:t>
      </w:r>
      <w:r>
        <w:rPr>
          <w:color w:val="171717"/>
        </w:rPr>
        <w:t>сказки.</w:t>
      </w:r>
      <w:r>
        <w:rPr>
          <w:color w:val="171717"/>
          <w:spacing w:val="-2"/>
        </w:rPr>
        <w:t xml:space="preserve"> </w:t>
      </w:r>
      <w:r>
        <w:rPr>
          <w:color w:val="171717"/>
        </w:rPr>
        <w:t>Иллюстрации</w:t>
      </w:r>
      <w:r>
        <w:rPr>
          <w:color w:val="171717"/>
          <w:spacing w:val="-2"/>
        </w:rPr>
        <w:t xml:space="preserve"> </w:t>
      </w:r>
      <w:r>
        <w:rPr>
          <w:color w:val="171717"/>
        </w:rPr>
        <w:t>в</w:t>
      </w:r>
      <w:r>
        <w:rPr>
          <w:color w:val="171717"/>
          <w:spacing w:val="-3"/>
        </w:rPr>
        <w:t xml:space="preserve"> </w:t>
      </w:r>
      <w:r>
        <w:rPr>
          <w:color w:val="171717"/>
        </w:rPr>
        <w:t>сказке:</w:t>
      </w:r>
      <w:r>
        <w:rPr>
          <w:color w:val="171717"/>
          <w:spacing w:val="-3"/>
        </w:rPr>
        <w:t xml:space="preserve"> </w:t>
      </w:r>
      <w:r>
        <w:rPr>
          <w:color w:val="171717"/>
        </w:rPr>
        <w:t>назначение,</w:t>
      </w:r>
      <w:r>
        <w:rPr>
          <w:color w:val="171717"/>
          <w:spacing w:val="-2"/>
        </w:rPr>
        <w:t xml:space="preserve"> </w:t>
      </w:r>
      <w:r>
        <w:rPr>
          <w:color w:val="171717"/>
        </w:rPr>
        <w:t>особенности.</w:t>
      </w:r>
    </w:p>
    <w:p w:rsidR="00F520B6" w:rsidRDefault="004D1F38">
      <w:pPr>
        <w:pStyle w:val="a3"/>
        <w:ind w:left="161" w:right="894"/>
      </w:pPr>
      <w:r>
        <w:rPr>
          <w:i/>
          <w:color w:val="171717"/>
        </w:rPr>
        <w:t>Картины</w:t>
      </w:r>
      <w:r>
        <w:rPr>
          <w:i/>
          <w:color w:val="171717"/>
          <w:spacing w:val="1"/>
        </w:rPr>
        <w:t xml:space="preserve"> </w:t>
      </w:r>
      <w:r>
        <w:rPr>
          <w:i/>
          <w:color w:val="171717"/>
        </w:rPr>
        <w:t>природы</w:t>
      </w:r>
      <w:r>
        <w:rPr>
          <w:i/>
          <w:color w:val="171717"/>
          <w:spacing w:val="1"/>
        </w:rPr>
        <w:t xml:space="preserve"> </w:t>
      </w:r>
      <w:r>
        <w:rPr>
          <w:i/>
          <w:color w:val="171717"/>
        </w:rPr>
        <w:t>в</w:t>
      </w:r>
      <w:r>
        <w:rPr>
          <w:i/>
          <w:color w:val="171717"/>
          <w:spacing w:val="1"/>
        </w:rPr>
        <w:t xml:space="preserve"> </w:t>
      </w:r>
      <w:r>
        <w:rPr>
          <w:i/>
          <w:color w:val="171717"/>
        </w:rPr>
        <w:t>творчестве</w:t>
      </w:r>
      <w:r>
        <w:rPr>
          <w:i/>
          <w:color w:val="171717"/>
          <w:spacing w:val="1"/>
        </w:rPr>
        <w:t xml:space="preserve"> </w:t>
      </w:r>
      <w:r>
        <w:rPr>
          <w:i/>
          <w:color w:val="171717"/>
        </w:rPr>
        <w:t>поэтов</w:t>
      </w:r>
      <w:r>
        <w:rPr>
          <w:i/>
          <w:color w:val="171717"/>
          <w:spacing w:val="1"/>
        </w:rPr>
        <w:t xml:space="preserve"> </w:t>
      </w:r>
      <w:r>
        <w:rPr>
          <w:i/>
          <w:color w:val="171717"/>
        </w:rPr>
        <w:t>и</w:t>
      </w:r>
      <w:r>
        <w:rPr>
          <w:i/>
          <w:color w:val="171717"/>
          <w:spacing w:val="1"/>
        </w:rPr>
        <w:t xml:space="preserve"> </w:t>
      </w:r>
      <w:r>
        <w:rPr>
          <w:i/>
          <w:color w:val="171717"/>
        </w:rPr>
        <w:t>писателей</w:t>
      </w:r>
      <w:r>
        <w:rPr>
          <w:i/>
          <w:color w:val="171717"/>
          <w:spacing w:val="1"/>
        </w:rPr>
        <w:t xml:space="preserve"> </w:t>
      </w:r>
      <w:r>
        <w:rPr>
          <w:i/>
          <w:color w:val="171717"/>
        </w:rPr>
        <w:t>ХIХ—</w:t>
      </w:r>
      <w:r>
        <w:rPr>
          <w:i/>
          <w:color w:val="171717"/>
          <w:spacing w:val="1"/>
        </w:rPr>
        <w:t xml:space="preserve"> </w:t>
      </w:r>
      <w:r>
        <w:rPr>
          <w:i/>
          <w:color w:val="171717"/>
        </w:rPr>
        <w:t>ХХ</w:t>
      </w:r>
      <w:r>
        <w:rPr>
          <w:i/>
          <w:color w:val="171717"/>
          <w:spacing w:val="1"/>
        </w:rPr>
        <w:t xml:space="preserve"> </w:t>
      </w:r>
      <w:r>
        <w:rPr>
          <w:i/>
          <w:color w:val="171717"/>
        </w:rPr>
        <w:t>веков.</w:t>
      </w:r>
      <w:r>
        <w:rPr>
          <w:i/>
          <w:color w:val="171717"/>
          <w:spacing w:val="1"/>
        </w:rPr>
        <w:t xml:space="preserve"> </w:t>
      </w:r>
      <w:r>
        <w:rPr>
          <w:color w:val="171717"/>
        </w:rPr>
        <w:t>Лирика,</w:t>
      </w:r>
      <w:r>
        <w:rPr>
          <w:color w:val="171717"/>
          <w:spacing w:val="1"/>
        </w:rPr>
        <w:t xml:space="preserve"> </w:t>
      </w:r>
      <w:r>
        <w:rPr>
          <w:color w:val="171717"/>
        </w:rPr>
        <w:t>лирические произведения как описание в стихотворной форме чувств поэта, связанных с</w:t>
      </w:r>
      <w:r>
        <w:rPr>
          <w:color w:val="171717"/>
          <w:spacing w:val="1"/>
        </w:rPr>
        <w:t xml:space="preserve"> </w:t>
      </w:r>
      <w:r>
        <w:rPr>
          <w:color w:val="171717"/>
        </w:rPr>
        <w:t>наблюдениями,</w:t>
      </w:r>
      <w:r>
        <w:rPr>
          <w:color w:val="171717"/>
          <w:spacing w:val="1"/>
        </w:rPr>
        <w:t xml:space="preserve"> </w:t>
      </w:r>
      <w:r>
        <w:rPr>
          <w:color w:val="171717"/>
        </w:rPr>
        <w:t>описаниями</w:t>
      </w:r>
      <w:r>
        <w:rPr>
          <w:color w:val="171717"/>
          <w:spacing w:val="1"/>
        </w:rPr>
        <w:t xml:space="preserve"> </w:t>
      </w:r>
      <w:r>
        <w:rPr>
          <w:color w:val="171717"/>
        </w:rPr>
        <w:t>природы.</w:t>
      </w:r>
      <w:r>
        <w:rPr>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лирические</w:t>
      </w:r>
      <w:r>
        <w:rPr>
          <w:color w:val="171717"/>
          <w:spacing w:val="1"/>
        </w:rPr>
        <w:t xml:space="preserve"> </w:t>
      </w:r>
      <w:r>
        <w:rPr>
          <w:color w:val="171717"/>
        </w:rPr>
        <w:t>произведения</w:t>
      </w:r>
      <w:r>
        <w:rPr>
          <w:color w:val="171717"/>
          <w:spacing w:val="1"/>
        </w:rPr>
        <w:t xml:space="preserve"> </w:t>
      </w:r>
      <w:r>
        <w:rPr>
          <w:color w:val="171717"/>
        </w:rPr>
        <w:t>поэтов</w:t>
      </w:r>
      <w:r>
        <w:rPr>
          <w:color w:val="171717"/>
          <w:spacing w:val="1"/>
        </w:rPr>
        <w:t xml:space="preserve"> </w:t>
      </w:r>
      <w:r>
        <w:rPr>
          <w:color w:val="171717"/>
        </w:rPr>
        <w:t>и</w:t>
      </w:r>
      <w:r>
        <w:rPr>
          <w:color w:val="171717"/>
          <w:spacing w:val="-57"/>
        </w:rPr>
        <w:t xml:space="preserve"> </w:t>
      </w:r>
      <w:r>
        <w:rPr>
          <w:color w:val="171717"/>
        </w:rPr>
        <w:t>писателей (не менее пяти авторов по выбору): В. А. Жуковский, Е. А. Баратынский, Ф. И.</w:t>
      </w:r>
      <w:r>
        <w:rPr>
          <w:color w:val="171717"/>
          <w:spacing w:val="1"/>
        </w:rPr>
        <w:t xml:space="preserve"> </w:t>
      </w:r>
      <w:r>
        <w:rPr>
          <w:color w:val="171717"/>
        </w:rPr>
        <w:t>Тютчев, А. А. Фет, Н. А. Некрасов, И. А. Бунин, А. А. Блок, К. Д. Бальмонт, М. И. Цветаева</w:t>
      </w:r>
      <w:r>
        <w:rPr>
          <w:color w:val="171717"/>
          <w:spacing w:val="-57"/>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Темы</w:t>
      </w:r>
      <w:r>
        <w:rPr>
          <w:color w:val="171717"/>
          <w:spacing w:val="1"/>
        </w:rPr>
        <w:t xml:space="preserve"> </w:t>
      </w:r>
      <w:r>
        <w:rPr>
          <w:color w:val="171717"/>
        </w:rPr>
        <w:t>стихотворных</w:t>
      </w:r>
      <w:r>
        <w:rPr>
          <w:color w:val="171717"/>
          <w:spacing w:val="1"/>
        </w:rPr>
        <w:t xml:space="preserve"> </w:t>
      </w:r>
      <w:r>
        <w:rPr>
          <w:color w:val="171717"/>
        </w:rPr>
        <w:t>произведений,</w:t>
      </w:r>
      <w:r>
        <w:rPr>
          <w:color w:val="171717"/>
          <w:spacing w:val="1"/>
        </w:rPr>
        <w:t xml:space="preserve"> </w:t>
      </w:r>
      <w:r>
        <w:rPr>
          <w:color w:val="171717"/>
        </w:rPr>
        <w:t>герой</w:t>
      </w:r>
      <w:r>
        <w:rPr>
          <w:color w:val="171717"/>
          <w:spacing w:val="1"/>
        </w:rPr>
        <w:t xml:space="preserve"> </w:t>
      </w:r>
      <w:r>
        <w:rPr>
          <w:color w:val="171717"/>
        </w:rPr>
        <w:t>лирического</w:t>
      </w:r>
      <w:r>
        <w:rPr>
          <w:color w:val="171717"/>
          <w:spacing w:val="1"/>
        </w:rPr>
        <w:t xml:space="preserve"> </w:t>
      </w:r>
      <w:r>
        <w:rPr>
          <w:color w:val="171717"/>
        </w:rPr>
        <w:t>произведения.</w:t>
      </w:r>
      <w:r>
        <w:rPr>
          <w:color w:val="171717"/>
          <w:spacing w:val="1"/>
        </w:rPr>
        <w:t xml:space="preserve"> </w:t>
      </w:r>
      <w:r>
        <w:rPr>
          <w:color w:val="171717"/>
        </w:rPr>
        <w:t>Авторские</w:t>
      </w:r>
      <w:r>
        <w:rPr>
          <w:color w:val="171717"/>
          <w:spacing w:val="1"/>
        </w:rPr>
        <w:t xml:space="preserve"> </w:t>
      </w:r>
      <w:r>
        <w:rPr>
          <w:color w:val="171717"/>
        </w:rPr>
        <w:t>приёмы</w:t>
      </w:r>
      <w:r>
        <w:rPr>
          <w:color w:val="171717"/>
          <w:spacing w:val="1"/>
        </w:rPr>
        <w:t xml:space="preserve"> </w:t>
      </w:r>
      <w:r>
        <w:rPr>
          <w:color w:val="171717"/>
        </w:rPr>
        <w:t>создания</w:t>
      </w:r>
      <w:r>
        <w:rPr>
          <w:color w:val="171717"/>
          <w:spacing w:val="1"/>
        </w:rPr>
        <w:t xml:space="preserve"> </w:t>
      </w:r>
      <w:r>
        <w:rPr>
          <w:color w:val="171717"/>
        </w:rPr>
        <w:t>художественного</w:t>
      </w:r>
      <w:r>
        <w:rPr>
          <w:color w:val="171717"/>
          <w:spacing w:val="1"/>
        </w:rPr>
        <w:t xml:space="preserve"> </w:t>
      </w:r>
      <w:r>
        <w:rPr>
          <w:color w:val="171717"/>
        </w:rPr>
        <w:t>образа</w:t>
      </w:r>
      <w:r>
        <w:rPr>
          <w:color w:val="171717"/>
          <w:spacing w:val="1"/>
        </w:rPr>
        <w:t xml:space="preserve"> </w:t>
      </w:r>
      <w:r>
        <w:rPr>
          <w:color w:val="171717"/>
        </w:rPr>
        <w:t>в</w:t>
      </w:r>
      <w:r>
        <w:rPr>
          <w:color w:val="171717"/>
          <w:spacing w:val="1"/>
        </w:rPr>
        <w:t xml:space="preserve"> </w:t>
      </w:r>
      <w:r>
        <w:rPr>
          <w:color w:val="171717"/>
        </w:rPr>
        <w:t>лирике.</w:t>
      </w:r>
      <w:r>
        <w:rPr>
          <w:color w:val="171717"/>
          <w:spacing w:val="1"/>
        </w:rPr>
        <w:t xml:space="preserve"> </w:t>
      </w:r>
      <w:r>
        <w:rPr>
          <w:color w:val="171717"/>
        </w:rPr>
        <w:t>Средства</w:t>
      </w:r>
      <w:r>
        <w:rPr>
          <w:color w:val="171717"/>
          <w:spacing w:val="1"/>
        </w:rPr>
        <w:t xml:space="preserve"> </w:t>
      </w:r>
      <w:r>
        <w:rPr>
          <w:color w:val="171717"/>
        </w:rPr>
        <w:t>выразительности</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лирики:</w:t>
      </w:r>
      <w:r>
        <w:rPr>
          <w:color w:val="171717"/>
          <w:spacing w:val="1"/>
        </w:rPr>
        <w:t xml:space="preserve"> </w:t>
      </w:r>
      <w:r>
        <w:rPr>
          <w:color w:val="171717"/>
        </w:rPr>
        <w:t>эпитеты,</w:t>
      </w:r>
      <w:r>
        <w:rPr>
          <w:color w:val="171717"/>
          <w:spacing w:val="1"/>
        </w:rPr>
        <w:t xml:space="preserve"> </w:t>
      </w:r>
      <w:r>
        <w:rPr>
          <w:color w:val="171717"/>
        </w:rPr>
        <w:t>синонимы,</w:t>
      </w:r>
      <w:r>
        <w:rPr>
          <w:color w:val="171717"/>
          <w:spacing w:val="1"/>
        </w:rPr>
        <w:t xml:space="preserve"> </w:t>
      </w:r>
      <w:r>
        <w:rPr>
          <w:color w:val="171717"/>
        </w:rPr>
        <w:t>антонимы,</w:t>
      </w:r>
      <w:r>
        <w:rPr>
          <w:color w:val="171717"/>
          <w:spacing w:val="1"/>
        </w:rPr>
        <w:t xml:space="preserve"> </w:t>
      </w:r>
      <w:r>
        <w:rPr>
          <w:color w:val="171717"/>
        </w:rPr>
        <w:t>сравнения,</w:t>
      </w:r>
      <w:r>
        <w:rPr>
          <w:color w:val="171717"/>
          <w:spacing w:val="1"/>
        </w:rPr>
        <w:t xml:space="preserve"> </w:t>
      </w:r>
      <w:r>
        <w:rPr>
          <w:color w:val="171717"/>
        </w:rPr>
        <w:t>олицетворения,</w:t>
      </w:r>
      <w:r>
        <w:rPr>
          <w:color w:val="171717"/>
          <w:spacing w:val="1"/>
        </w:rPr>
        <w:t xml:space="preserve"> </w:t>
      </w:r>
      <w:r>
        <w:rPr>
          <w:color w:val="171717"/>
        </w:rPr>
        <w:t>метафоры.</w:t>
      </w:r>
      <w:r>
        <w:rPr>
          <w:color w:val="171717"/>
          <w:spacing w:val="-1"/>
        </w:rPr>
        <w:t xml:space="preserve"> </w:t>
      </w:r>
      <w:r>
        <w:rPr>
          <w:color w:val="171717"/>
        </w:rPr>
        <w:t>Репродукция</w:t>
      </w:r>
      <w:r>
        <w:rPr>
          <w:color w:val="171717"/>
          <w:spacing w:val="-1"/>
        </w:rPr>
        <w:t xml:space="preserve"> </w:t>
      </w:r>
      <w:r>
        <w:rPr>
          <w:color w:val="171717"/>
        </w:rPr>
        <w:t>картины</w:t>
      </w:r>
      <w:r>
        <w:rPr>
          <w:color w:val="171717"/>
          <w:spacing w:val="-1"/>
        </w:rPr>
        <w:t xml:space="preserve"> </w:t>
      </w:r>
      <w:r>
        <w:rPr>
          <w:color w:val="171717"/>
        </w:rPr>
        <w:t>как</w:t>
      </w:r>
      <w:r>
        <w:rPr>
          <w:color w:val="171717"/>
          <w:spacing w:val="-1"/>
        </w:rPr>
        <w:t xml:space="preserve"> </w:t>
      </w:r>
      <w:r>
        <w:rPr>
          <w:color w:val="171717"/>
        </w:rPr>
        <w:t>иллюстрация</w:t>
      </w:r>
      <w:r>
        <w:rPr>
          <w:color w:val="171717"/>
          <w:spacing w:val="-1"/>
        </w:rPr>
        <w:t xml:space="preserve"> </w:t>
      </w:r>
      <w:r>
        <w:rPr>
          <w:color w:val="171717"/>
        </w:rPr>
        <w:t>к</w:t>
      </w:r>
      <w:r>
        <w:rPr>
          <w:color w:val="171717"/>
          <w:spacing w:val="-1"/>
        </w:rPr>
        <w:t xml:space="preserve"> </w:t>
      </w:r>
      <w:r>
        <w:rPr>
          <w:color w:val="171717"/>
        </w:rPr>
        <w:t>лирическому</w:t>
      </w:r>
      <w:r>
        <w:rPr>
          <w:color w:val="171717"/>
          <w:spacing w:val="-1"/>
        </w:rPr>
        <w:t xml:space="preserve"> </w:t>
      </w:r>
      <w:r>
        <w:rPr>
          <w:color w:val="171717"/>
        </w:rPr>
        <w:t>произве</w:t>
      </w:r>
      <w:r>
        <w:rPr>
          <w:color w:val="171717"/>
          <w:spacing w:val="-3"/>
        </w:rPr>
        <w:t xml:space="preserve"> </w:t>
      </w:r>
      <w:r>
        <w:rPr>
          <w:color w:val="171717"/>
        </w:rPr>
        <w:t>дению.</w:t>
      </w:r>
    </w:p>
    <w:p w:rsidR="00F520B6" w:rsidRDefault="004D1F38">
      <w:pPr>
        <w:pStyle w:val="a3"/>
        <w:ind w:left="161" w:right="900"/>
      </w:pPr>
      <w:r>
        <w:rPr>
          <w:i/>
          <w:color w:val="171717"/>
        </w:rPr>
        <w:t>Творчество</w:t>
      </w:r>
      <w:r>
        <w:rPr>
          <w:i/>
          <w:color w:val="171717"/>
          <w:spacing w:val="1"/>
        </w:rPr>
        <w:t xml:space="preserve"> </w:t>
      </w:r>
      <w:r>
        <w:rPr>
          <w:i/>
          <w:color w:val="171717"/>
        </w:rPr>
        <w:t>Л.</w:t>
      </w:r>
      <w:r>
        <w:rPr>
          <w:i/>
          <w:color w:val="171717"/>
          <w:spacing w:val="1"/>
        </w:rPr>
        <w:t xml:space="preserve"> </w:t>
      </w:r>
      <w:r>
        <w:rPr>
          <w:i/>
          <w:color w:val="171717"/>
        </w:rPr>
        <w:t>Н.</w:t>
      </w:r>
      <w:r>
        <w:rPr>
          <w:i/>
          <w:color w:val="171717"/>
          <w:spacing w:val="1"/>
        </w:rPr>
        <w:t xml:space="preserve"> </w:t>
      </w:r>
      <w:r>
        <w:rPr>
          <w:i/>
          <w:color w:val="171717"/>
        </w:rPr>
        <w:t>Толстого.</w:t>
      </w:r>
      <w:r>
        <w:rPr>
          <w:i/>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трёх</w:t>
      </w:r>
      <w:r>
        <w:rPr>
          <w:color w:val="171717"/>
          <w:spacing w:val="1"/>
        </w:rPr>
        <w:t xml:space="preserve"> </w:t>
      </w:r>
      <w:r>
        <w:rPr>
          <w:color w:val="171717"/>
        </w:rPr>
        <w:t>произведений):</w:t>
      </w:r>
      <w:r>
        <w:rPr>
          <w:color w:val="171717"/>
          <w:spacing w:val="1"/>
        </w:rPr>
        <w:t xml:space="preserve"> </w:t>
      </w:r>
      <w:r>
        <w:rPr>
          <w:color w:val="171717"/>
        </w:rPr>
        <w:t>рассказ</w:t>
      </w:r>
      <w:r>
        <w:rPr>
          <w:color w:val="171717"/>
          <w:spacing w:val="1"/>
        </w:rPr>
        <w:t xml:space="preserve"> </w:t>
      </w:r>
      <w:r>
        <w:rPr>
          <w:color w:val="171717"/>
        </w:rPr>
        <w:t>(художественный</w:t>
      </w:r>
      <w:r>
        <w:rPr>
          <w:color w:val="171717"/>
          <w:spacing w:val="26"/>
        </w:rPr>
        <w:t xml:space="preserve"> </w:t>
      </w:r>
      <w:r>
        <w:rPr>
          <w:color w:val="171717"/>
        </w:rPr>
        <w:t>и</w:t>
      </w:r>
      <w:r>
        <w:rPr>
          <w:color w:val="171717"/>
          <w:spacing w:val="26"/>
        </w:rPr>
        <w:t xml:space="preserve"> </w:t>
      </w:r>
      <w:r>
        <w:rPr>
          <w:color w:val="171717"/>
        </w:rPr>
        <w:t>научно-познавательный),</w:t>
      </w:r>
      <w:r>
        <w:rPr>
          <w:color w:val="171717"/>
          <w:spacing w:val="22"/>
        </w:rPr>
        <w:t xml:space="preserve"> </w:t>
      </w:r>
      <w:r>
        <w:rPr>
          <w:color w:val="171717"/>
        </w:rPr>
        <w:t>сказки,</w:t>
      </w:r>
      <w:r>
        <w:rPr>
          <w:color w:val="171717"/>
          <w:spacing w:val="26"/>
        </w:rPr>
        <w:t xml:space="preserve"> </w:t>
      </w:r>
      <w:r>
        <w:rPr>
          <w:color w:val="171717"/>
        </w:rPr>
        <w:t>басни,</w:t>
      </w:r>
      <w:r>
        <w:rPr>
          <w:color w:val="171717"/>
          <w:spacing w:val="25"/>
        </w:rPr>
        <w:t xml:space="preserve"> </w:t>
      </w:r>
      <w:r>
        <w:rPr>
          <w:color w:val="171717"/>
        </w:rPr>
        <w:t>быль.</w:t>
      </w:r>
      <w:r>
        <w:rPr>
          <w:color w:val="171717"/>
          <w:spacing w:val="25"/>
        </w:rPr>
        <w:t xml:space="preserve"> </w:t>
      </w:r>
      <w:r>
        <w:rPr>
          <w:color w:val="171717"/>
        </w:rPr>
        <w:t>Повесть</w:t>
      </w:r>
      <w:r>
        <w:rPr>
          <w:color w:val="171717"/>
          <w:spacing w:val="27"/>
        </w:rPr>
        <w:t xml:space="preserve"> </w:t>
      </w:r>
      <w:r>
        <w:rPr>
          <w:color w:val="171717"/>
        </w:rPr>
        <w:t>как</w:t>
      </w:r>
      <w:r>
        <w:rPr>
          <w:color w:val="171717"/>
          <w:spacing w:val="27"/>
        </w:rPr>
        <w:t xml:space="preserve"> </w:t>
      </w:r>
      <w:r>
        <w:rPr>
          <w:color w:val="171717"/>
        </w:rPr>
        <w:t>эпический</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6" w:firstLine="0"/>
      </w:pPr>
      <w:r>
        <w:rPr>
          <w:color w:val="171717"/>
        </w:rPr>
        <w:lastRenderedPageBreak/>
        <w:t>жанр (общее представление). Значение реальных жизненных ситуаций в создании рассказа,</w:t>
      </w:r>
      <w:r>
        <w:rPr>
          <w:color w:val="171717"/>
          <w:spacing w:val="-57"/>
        </w:rPr>
        <w:t xml:space="preserve"> </w:t>
      </w:r>
      <w:r>
        <w:rPr>
          <w:color w:val="171717"/>
        </w:rPr>
        <w:t>повести. Отрывки из автобиографической повести Л. Н. Толстого «Детство». Особенности</w:t>
      </w:r>
      <w:r>
        <w:rPr>
          <w:color w:val="171717"/>
          <w:spacing w:val="1"/>
        </w:rPr>
        <w:t xml:space="preserve"> </w:t>
      </w:r>
      <w:r>
        <w:rPr>
          <w:color w:val="171717"/>
        </w:rPr>
        <w:t>художественного</w:t>
      </w:r>
      <w:r>
        <w:rPr>
          <w:color w:val="171717"/>
          <w:spacing w:val="1"/>
        </w:rPr>
        <w:t xml:space="preserve"> </w:t>
      </w:r>
      <w:r>
        <w:rPr>
          <w:color w:val="171717"/>
        </w:rPr>
        <w:t>текста-описания:</w:t>
      </w:r>
      <w:r>
        <w:rPr>
          <w:color w:val="171717"/>
          <w:spacing w:val="1"/>
        </w:rPr>
        <w:t xml:space="preserve"> </w:t>
      </w:r>
      <w:r>
        <w:rPr>
          <w:color w:val="171717"/>
        </w:rPr>
        <w:t>пейзаж,</w:t>
      </w:r>
      <w:r>
        <w:rPr>
          <w:color w:val="171717"/>
          <w:spacing w:val="1"/>
        </w:rPr>
        <w:t xml:space="preserve"> </w:t>
      </w:r>
      <w:r>
        <w:rPr>
          <w:color w:val="171717"/>
        </w:rPr>
        <w:t>портрет</w:t>
      </w:r>
      <w:r>
        <w:rPr>
          <w:color w:val="171717"/>
          <w:spacing w:val="1"/>
        </w:rPr>
        <w:t xml:space="preserve"> </w:t>
      </w:r>
      <w:r>
        <w:rPr>
          <w:color w:val="171717"/>
        </w:rPr>
        <w:t>героя,</w:t>
      </w:r>
      <w:r>
        <w:rPr>
          <w:color w:val="171717"/>
          <w:spacing w:val="1"/>
        </w:rPr>
        <w:t xml:space="preserve"> </w:t>
      </w:r>
      <w:r>
        <w:rPr>
          <w:color w:val="171717"/>
        </w:rPr>
        <w:t>интерьер.</w:t>
      </w:r>
      <w:r>
        <w:rPr>
          <w:color w:val="171717"/>
          <w:spacing w:val="1"/>
        </w:rPr>
        <w:t xml:space="preserve"> </w:t>
      </w:r>
      <w:r>
        <w:rPr>
          <w:color w:val="171717"/>
        </w:rPr>
        <w:t>Примеры</w:t>
      </w:r>
      <w:r>
        <w:rPr>
          <w:color w:val="171717"/>
          <w:spacing w:val="1"/>
        </w:rPr>
        <w:t xml:space="preserve"> </w:t>
      </w:r>
      <w:r>
        <w:rPr>
          <w:color w:val="171717"/>
        </w:rPr>
        <w:t>текста-</w:t>
      </w:r>
      <w:r>
        <w:rPr>
          <w:color w:val="171717"/>
          <w:spacing w:val="1"/>
        </w:rPr>
        <w:t xml:space="preserve"> </w:t>
      </w:r>
      <w:r>
        <w:rPr>
          <w:color w:val="171717"/>
        </w:rPr>
        <w:t>рассуждения</w:t>
      </w:r>
      <w:r>
        <w:rPr>
          <w:color w:val="171717"/>
          <w:spacing w:val="-1"/>
        </w:rPr>
        <w:t xml:space="preserve"> </w:t>
      </w:r>
      <w:r>
        <w:rPr>
          <w:color w:val="171717"/>
        </w:rPr>
        <w:t>в</w:t>
      </w:r>
      <w:r>
        <w:rPr>
          <w:color w:val="171717"/>
          <w:spacing w:val="-1"/>
        </w:rPr>
        <w:t xml:space="preserve"> </w:t>
      </w:r>
      <w:r>
        <w:rPr>
          <w:color w:val="171717"/>
        </w:rPr>
        <w:t>рассказах Л.</w:t>
      </w:r>
      <w:r>
        <w:rPr>
          <w:color w:val="171717"/>
          <w:spacing w:val="-1"/>
        </w:rPr>
        <w:t xml:space="preserve"> </w:t>
      </w:r>
      <w:r>
        <w:rPr>
          <w:color w:val="171717"/>
        </w:rPr>
        <w:t>Н.</w:t>
      </w:r>
      <w:r>
        <w:rPr>
          <w:color w:val="171717"/>
          <w:spacing w:val="-1"/>
        </w:rPr>
        <w:t xml:space="preserve"> </w:t>
      </w:r>
      <w:r>
        <w:rPr>
          <w:color w:val="171717"/>
        </w:rPr>
        <w:t>Толстого.</w:t>
      </w:r>
    </w:p>
    <w:p w:rsidR="00F520B6" w:rsidRDefault="004D1F38">
      <w:pPr>
        <w:pStyle w:val="a3"/>
        <w:ind w:left="161" w:right="897"/>
      </w:pPr>
      <w:r>
        <w:rPr>
          <w:i/>
          <w:color w:val="171717"/>
        </w:rPr>
        <w:t>Произведения</w:t>
      </w:r>
      <w:r>
        <w:rPr>
          <w:i/>
          <w:color w:val="171717"/>
          <w:spacing w:val="1"/>
        </w:rPr>
        <w:t xml:space="preserve"> </w:t>
      </w:r>
      <w:r>
        <w:rPr>
          <w:i/>
          <w:color w:val="171717"/>
        </w:rPr>
        <w:t>о</w:t>
      </w:r>
      <w:r>
        <w:rPr>
          <w:i/>
          <w:color w:val="171717"/>
          <w:spacing w:val="1"/>
        </w:rPr>
        <w:t xml:space="preserve"> </w:t>
      </w:r>
      <w:r>
        <w:rPr>
          <w:i/>
          <w:color w:val="171717"/>
        </w:rPr>
        <w:t>животных</w:t>
      </w:r>
      <w:r>
        <w:rPr>
          <w:i/>
          <w:color w:val="171717"/>
          <w:spacing w:val="1"/>
        </w:rPr>
        <w:t xml:space="preserve"> </w:t>
      </w:r>
      <w:r>
        <w:rPr>
          <w:i/>
          <w:color w:val="171717"/>
        </w:rPr>
        <w:t>и</w:t>
      </w:r>
      <w:r>
        <w:rPr>
          <w:i/>
          <w:color w:val="171717"/>
          <w:spacing w:val="1"/>
        </w:rPr>
        <w:t xml:space="preserve"> </w:t>
      </w:r>
      <w:r>
        <w:rPr>
          <w:i/>
          <w:color w:val="171717"/>
        </w:rPr>
        <w:t>родной</w:t>
      </w:r>
      <w:r>
        <w:rPr>
          <w:i/>
          <w:color w:val="171717"/>
          <w:spacing w:val="1"/>
        </w:rPr>
        <w:t xml:space="preserve"> </w:t>
      </w:r>
      <w:r>
        <w:rPr>
          <w:i/>
          <w:color w:val="171717"/>
        </w:rPr>
        <w:t>природе.</w:t>
      </w:r>
      <w:r>
        <w:rPr>
          <w:i/>
          <w:color w:val="171717"/>
          <w:spacing w:val="1"/>
        </w:rPr>
        <w:t xml:space="preserve"> </w:t>
      </w:r>
      <w:r>
        <w:rPr>
          <w:color w:val="171717"/>
        </w:rPr>
        <w:t>Взаимоотношения</w:t>
      </w:r>
      <w:r>
        <w:rPr>
          <w:color w:val="171717"/>
          <w:spacing w:val="1"/>
        </w:rPr>
        <w:t xml:space="preserve"> </w:t>
      </w:r>
      <w:r>
        <w:rPr>
          <w:color w:val="171717"/>
        </w:rPr>
        <w:t>человека</w:t>
      </w:r>
      <w:r>
        <w:rPr>
          <w:color w:val="171717"/>
          <w:spacing w:val="1"/>
        </w:rPr>
        <w:t xml:space="preserve"> </w:t>
      </w:r>
      <w:r>
        <w:rPr>
          <w:color w:val="171717"/>
        </w:rPr>
        <w:t>и</w:t>
      </w:r>
      <w:r>
        <w:rPr>
          <w:color w:val="171717"/>
          <w:spacing w:val="1"/>
        </w:rPr>
        <w:t xml:space="preserve"> </w:t>
      </w:r>
      <w:r>
        <w:rPr>
          <w:color w:val="171717"/>
        </w:rPr>
        <w:t>животных, защита и охрана природы — тема произведений литературы. Круг чтения (не</w:t>
      </w:r>
      <w:r>
        <w:rPr>
          <w:color w:val="171717"/>
          <w:spacing w:val="1"/>
        </w:rPr>
        <w:t xml:space="preserve"> </w:t>
      </w:r>
      <w:r>
        <w:rPr>
          <w:color w:val="171717"/>
        </w:rPr>
        <w:t>менее трёх авторов): на примере произведений А. И. Куприна, В. П. Астафьева, К. Г.</w:t>
      </w:r>
      <w:r>
        <w:rPr>
          <w:color w:val="171717"/>
          <w:spacing w:val="1"/>
        </w:rPr>
        <w:t xml:space="preserve"> </w:t>
      </w:r>
      <w:r>
        <w:rPr>
          <w:color w:val="171717"/>
        </w:rPr>
        <w:t>Паустовского,</w:t>
      </w:r>
      <w:r>
        <w:rPr>
          <w:color w:val="171717"/>
          <w:spacing w:val="-1"/>
        </w:rPr>
        <w:t xml:space="preserve"> </w:t>
      </w:r>
      <w:r>
        <w:rPr>
          <w:color w:val="171717"/>
        </w:rPr>
        <w:t>М.</w:t>
      </w:r>
      <w:r>
        <w:rPr>
          <w:color w:val="171717"/>
          <w:spacing w:val="-1"/>
        </w:rPr>
        <w:t xml:space="preserve"> </w:t>
      </w:r>
      <w:r>
        <w:rPr>
          <w:color w:val="171717"/>
        </w:rPr>
        <w:t>М.</w:t>
      </w:r>
      <w:r>
        <w:rPr>
          <w:color w:val="171717"/>
          <w:spacing w:val="-1"/>
        </w:rPr>
        <w:t xml:space="preserve"> </w:t>
      </w:r>
      <w:r>
        <w:rPr>
          <w:color w:val="171717"/>
        </w:rPr>
        <w:t>Пришвина, Ю. И.</w:t>
      </w:r>
      <w:r>
        <w:rPr>
          <w:color w:val="171717"/>
          <w:spacing w:val="-1"/>
        </w:rPr>
        <w:t xml:space="preserve"> </w:t>
      </w:r>
      <w:r>
        <w:rPr>
          <w:color w:val="171717"/>
        </w:rPr>
        <w:t>Коваля</w:t>
      </w:r>
      <w:r>
        <w:rPr>
          <w:color w:val="171717"/>
          <w:spacing w:val="-3"/>
        </w:rPr>
        <w:t xml:space="preserve"> </w:t>
      </w:r>
      <w:r>
        <w:rPr>
          <w:color w:val="171717"/>
        </w:rPr>
        <w:t>и др.</w:t>
      </w:r>
    </w:p>
    <w:p w:rsidR="00F520B6" w:rsidRDefault="004D1F38">
      <w:pPr>
        <w:pStyle w:val="a3"/>
        <w:ind w:left="161" w:right="898"/>
      </w:pPr>
      <w:r>
        <w:rPr>
          <w:i/>
          <w:color w:val="171717"/>
        </w:rPr>
        <w:t xml:space="preserve">Произведения о детях. </w:t>
      </w:r>
      <w:r>
        <w:rPr>
          <w:color w:val="171717"/>
        </w:rPr>
        <w:t>Тематика произведений о детях, их жизни, играх и занятиях,</w:t>
      </w:r>
      <w:r>
        <w:rPr>
          <w:color w:val="171717"/>
          <w:spacing w:val="1"/>
        </w:rPr>
        <w:t xml:space="preserve"> </w:t>
      </w:r>
      <w:r>
        <w:rPr>
          <w:color w:val="171717"/>
        </w:rPr>
        <w:t>взаимоотношениях со взрослыми и сверстниками (на примере произведений не менее трёх</w:t>
      </w:r>
      <w:r>
        <w:rPr>
          <w:color w:val="171717"/>
          <w:spacing w:val="1"/>
        </w:rPr>
        <w:t xml:space="preserve"> </w:t>
      </w:r>
      <w:r>
        <w:rPr>
          <w:color w:val="171717"/>
        </w:rPr>
        <w:t>авто ров): А. П. Чехова, Б. С. Житкова, Н. Г. Гарина-Михайловского, В. В. Крапивина и др.</w:t>
      </w:r>
      <w:r>
        <w:rPr>
          <w:color w:val="171717"/>
          <w:spacing w:val="1"/>
        </w:rPr>
        <w:t xml:space="preserve"> </w:t>
      </w:r>
      <w:r>
        <w:rPr>
          <w:color w:val="171717"/>
        </w:rPr>
        <w:t>Словесный портрет героя как его характеристика. Авторский способ выражения главной</w:t>
      </w:r>
      <w:r>
        <w:rPr>
          <w:color w:val="171717"/>
          <w:spacing w:val="1"/>
        </w:rPr>
        <w:t xml:space="preserve"> </w:t>
      </w:r>
      <w:r>
        <w:rPr>
          <w:color w:val="171717"/>
        </w:rPr>
        <w:t>мысли.</w:t>
      </w:r>
    </w:p>
    <w:p w:rsidR="00F520B6" w:rsidRDefault="004D1F38">
      <w:pPr>
        <w:pStyle w:val="a3"/>
        <w:spacing w:before="1"/>
        <w:ind w:left="727" w:firstLine="0"/>
      </w:pPr>
      <w:r>
        <w:rPr>
          <w:color w:val="171717"/>
        </w:rPr>
        <w:t>Основные</w:t>
      </w:r>
      <w:r>
        <w:rPr>
          <w:color w:val="171717"/>
          <w:spacing w:val="-4"/>
        </w:rPr>
        <w:t xml:space="preserve"> </w:t>
      </w:r>
      <w:r>
        <w:rPr>
          <w:color w:val="171717"/>
        </w:rPr>
        <w:t>события</w:t>
      </w:r>
      <w:r>
        <w:rPr>
          <w:color w:val="171717"/>
          <w:spacing w:val="-2"/>
        </w:rPr>
        <w:t xml:space="preserve"> </w:t>
      </w:r>
      <w:r>
        <w:rPr>
          <w:color w:val="171717"/>
        </w:rPr>
        <w:t>сюжета,</w:t>
      </w:r>
      <w:r>
        <w:rPr>
          <w:color w:val="171717"/>
          <w:spacing w:val="-2"/>
        </w:rPr>
        <w:t xml:space="preserve"> </w:t>
      </w:r>
      <w:r>
        <w:rPr>
          <w:color w:val="171717"/>
        </w:rPr>
        <w:t>отношение</w:t>
      </w:r>
      <w:r>
        <w:rPr>
          <w:color w:val="171717"/>
          <w:spacing w:val="-3"/>
        </w:rPr>
        <w:t xml:space="preserve"> </w:t>
      </w:r>
      <w:r>
        <w:rPr>
          <w:color w:val="171717"/>
        </w:rPr>
        <w:t>к</w:t>
      </w:r>
      <w:r>
        <w:rPr>
          <w:color w:val="171717"/>
          <w:spacing w:val="-1"/>
        </w:rPr>
        <w:t xml:space="preserve"> </w:t>
      </w:r>
      <w:r>
        <w:rPr>
          <w:color w:val="171717"/>
        </w:rPr>
        <w:t>ним</w:t>
      </w:r>
      <w:r>
        <w:rPr>
          <w:color w:val="171717"/>
          <w:spacing w:val="-3"/>
        </w:rPr>
        <w:t xml:space="preserve"> </w:t>
      </w:r>
      <w:r>
        <w:rPr>
          <w:color w:val="171717"/>
        </w:rPr>
        <w:t>героев.</w:t>
      </w:r>
    </w:p>
    <w:p w:rsidR="00F520B6" w:rsidRDefault="004D1F38">
      <w:pPr>
        <w:pStyle w:val="a3"/>
        <w:ind w:left="161" w:right="894"/>
      </w:pPr>
      <w:r>
        <w:rPr>
          <w:i/>
          <w:color w:val="171717"/>
        </w:rPr>
        <w:t>Пьеса.</w:t>
      </w:r>
      <w:r>
        <w:rPr>
          <w:i/>
          <w:color w:val="171717"/>
          <w:spacing w:val="1"/>
        </w:rPr>
        <w:t xml:space="preserve"> </w:t>
      </w:r>
      <w:r>
        <w:rPr>
          <w:color w:val="171717"/>
        </w:rPr>
        <w:t>Знакомство</w:t>
      </w:r>
      <w:r>
        <w:rPr>
          <w:color w:val="171717"/>
          <w:spacing w:val="1"/>
        </w:rPr>
        <w:t xml:space="preserve"> </w:t>
      </w:r>
      <w:r>
        <w:rPr>
          <w:color w:val="171717"/>
        </w:rPr>
        <w:t>с</w:t>
      </w:r>
      <w:r>
        <w:rPr>
          <w:color w:val="171717"/>
          <w:spacing w:val="1"/>
        </w:rPr>
        <w:t xml:space="preserve"> </w:t>
      </w:r>
      <w:r>
        <w:rPr>
          <w:color w:val="171717"/>
        </w:rPr>
        <w:t>новым</w:t>
      </w:r>
      <w:r>
        <w:rPr>
          <w:color w:val="171717"/>
          <w:spacing w:val="1"/>
        </w:rPr>
        <w:t xml:space="preserve"> </w:t>
      </w:r>
      <w:r>
        <w:rPr>
          <w:color w:val="171717"/>
        </w:rPr>
        <w:t>жанром</w:t>
      </w:r>
      <w:r>
        <w:rPr>
          <w:color w:val="171717"/>
          <w:spacing w:val="1"/>
        </w:rPr>
        <w:t xml:space="preserve"> </w:t>
      </w:r>
      <w:r>
        <w:rPr>
          <w:color w:val="171717"/>
        </w:rPr>
        <w:t>—</w:t>
      </w:r>
      <w:r>
        <w:rPr>
          <w:color w:val="171717"/>
          <w:spacing w:val="1"/>
        </w:rPr>
        <w:t xml:space="preserve"> </w:t>
      </w:r>
      <w:r>
        <w:rPr>
          <w:color w:val="171717"/>
        </w:rPr>
        <w:t>пьесой-сказкой.</w:t>
      </w:r>
      <w:r>
        <w:rPr>
          <w:color w:val="171717"/>
          <w:spacing w:val="1"/>
        </w:rPr>
        <w:t xml:space="preserve"> </w:t>
      </w:r>
      <w:r>
        <w:rPr>
          <w:color w:val="171717"/>
        </w:rPr>
        <w:t>Пьеса</w:t>
      </w:r>
      <w:r>
        <w:rPr>
          <w:color w:val="171717"/>
          <w:spacing w:val="1"/>
        </w:rPr>
        <w:t xml:space="preserve"> </w:t>
      </w:r>
      <w:r>
        <w:rPr>
          <w:color w:val="171717"/>
        </w:rPr>
        <w:t>—</w:t>
      </w:r>
      <w:r>
        <w:rPr>
          <w:color w:val="171717"/>
          <w:spacing w:val="1"/>
        </w:rPr>
        <w:t xml:space="preserve"> </w:t>
      </w:r>
      <w:r>
        <w:rPr>
          <w:color w:val="171717"/>
        </w:rPr>
        <w:t>произведение</w:t>
      </w:r>
      <w:r>
        <w:rPr>
          <w:color w:val="171717"/>
          <w:spacing w:val="1"/>
        </w:rPr>
        <w:t xml:space="preserve"> </w:t>
      </w:r>
      <w:r>
        <w:rPr>
          <w:color w:val="171717"/>
        </w:rPr>
        <w:t>литературы и театрального искусства (одна по выбору). Пьеса как жанр драматического</w:t>
      </w:r>
      <w:r>
        <w:rPr>
          <w:color w:val="171717"/>
          <w:spacing w:val="1"/>
        </w:rPr>
        <w:t xml:space="preserve"> </w:t>
      </w:r>
      <w:r>
        <w:rPr>
          <w:color w:val="171717"/>
        </w:rPr>
        <w:t>произведения.</w:t>
      </w:r>
      <w:r>
        <w:rPr>
          <w:color w:val="171717"/>
          <w:spacing w:val="1"/>
        </w:rPr>
        <w:t xml:space="preserve"> </w:t>
      </w:r>
      <w:r>
        <w:rPr>
          <w:color w:val="171717"/>
        </w:rPr>
        <w:t>Пьеса</w:t>
      </w:r>
      <w:r>
        <w:rPr>
          <w:color w:val="171717"/>
          <w:spacing w:val="1"/>
        </w:rPr>
        <w:t xml:space="preserve"> </w:t>
      </w:r>
      <w:r>
        <w:rPr>
          <w:color w:val="171717"/>
        </w:rPr>
        <w:t>и</w:t>
      </w:r>
      <w:r>
        <w:rPr>
          <w:color w:val="171717"/>
          <w:spacing w:val="1"/>
        </w:rPr>
        <w:t xml:space="preserve"> </w:t>
      </w:r>
      <w:r>
        <w:rPr>
          <w:color w:val="171717"/>
        </w:rPr>
        <w:t>сказка:</w:t>
      </w:r>
      <w:r>
        <w:rPr>
          <w:color w:val="171717"/>
          <w:spacing w:val="1"/>
        </w:rPr>
        <w:t xml:space="preserve"> </w:t>
      </w:r>
      <w:r>
        <w:rPr>
          <w:color w:val="171717"/>
        </w:rPr>
        <w:t>драматическое</w:t>
      </w:r>
      <w:r>
        <w:rPr>
          <w:color w:val="171717"/>
          <w:spacing w:val="1"/>
        </w:rPr>
        <w:t xml:space="preserve"> </w:t>
      </w:r>
      <w:r>
        <w:rPr>
          <w:color w:val="171717"/>
        </w:rPr>
        <w:t>и</w:t>
      </w:r>
      <w:r>
        <w:rPr>
          <w:color w:val="171717"/>
          <w:spacing w:val="1"/>
        </w:rPr>
        <w:t xml:space="preserve"> </w:t>
      </w:r>
      <w:r>
        <w:rPr>
          <w:color w:val="171717"/>
        </w:rPr>
        <w:t>эпическое</w:t>
      </w:r>
      <w:r>
        <w:rPr>
          <w:color w:val="171717"/>
          <w:spacing w:val="1"/>
        </w:rPr>
        <w:t xml:space="preserve"> </w:t>
      </w:r>
      <w:r>
        <w:rPr>
          <w:color w:val="171717"/>
        </w:rPr>
        <w:t>произведения.</w:t>
      </w:r>
      <w:r>
        <w:rPr>
          <w:color w:val="171717"/>
          <w:spacing w:val="1"/>
        </w:rPr>
        <w:t xml:space="preserve"> </w:t>
      </w:r>
      <w:r>
        <w:rPr>
          <w:color w:val="171717"/>
        </w:rPr>
        <w:t>Авторские</w:t>
      </w:r>
      <w:r>
        <w:rPr>
          <w:color w:val="171717"/>
          <w:spacing w:val="1"/>
        </w:rPr>
        <w:t xml:space="preserve"> </w:t>
      </w:r>
      <w:r>
        <w:rPr>
          <w:color w:val="171717"/>
        </w:rPr>
        <w:t>ремарки:</w:t>
      </w:r>
      <w:r>
        <w:rPr>
          <w:color w:val="171717"/>
          <w:spacing w:val="-1"/>
        </w:rPr>
        <w:t xml:space="preserve"> </w:t>
      </w:r>
      <w:r>
        <w:rPr>
          <w:color w:val="171717"/>
        </w:rPr>
        <w:t>назначение, содержание.</w:t>
      </w:r>
    </w:p>
    <w:p w:rsidR="00F520B6" w:rsidRDefault="004D1F38">
      <w:pPr>
        <w:pStyle w:val="a3"/>
        <w:ind w:left="161" w:right="898"/>
      </w:pPr>
      <w:r>
        <w:rPr>
          <w:i/>
          <w:color w:val="171717"/>
        </w:rPr>
        <w:t>Юмористические</w:t>
      </w:r>
      <w:r>
        <w:rPr>
          <w:i/>
          <w:color w:val="171717"/>
          <w:spacing w:val="1"/>
        </w:rPr>
        <w:t xml:space="preserve"> </w:t>
      </w:r>
      <w:r>
        <w:rPr>
          <w:i/>
          <w:color w:val="171717"/>
        </w:rPr>
        <w:t>произведения.</w:t>
      </w:r>
      <w:r>
        <w:rPr>
          <w:i/>
          <w:color w:val="171717"/>
          <w:spacing w:val="1"/>
        </w:rPr>
        <w:t xml:space="preserve"> </w:t>
      </w:r>
      <w:r>
        <w:rPr>
          <w:color w:val="171717"/>
        </w:rPr>
        <w:t>Круг</w:t>
      </w:r>
      <w:r>
        <w:rPr>
          <w:color w:val="171717"/>
          <w:spacing w:val="1"/>
        </w:rPr>
        <w:t xml:space="preserve"> </w:t>
      </w:r>
      <w:r>
        <w:rPr>
          <w:color w:val="171717"/>
        </w:rPr>
        <w:t>чтения</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двух</w:t>
      </w:r>
      <w:r>
        <w:rPr>
          <w:color w:val="171717"/>
          <w:spacing w:val="1"/>
        </w:rPr>
        <w:t xml:space="preserve"> </w:t>
      </w:r>
      <w:r>
        <w:rPr>
          <w:color w:val="171717"/>
        </w:rPr>
        <w:t>произведений</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юмористические</w:t>
      </w:r>
      <w:r>
        <w:rPr>
          <w:color w:val="171717"/>
          <w:spacing w:val="1"/>
        </w:rPr>
        <w:t xml:space="preserve"> </w:t>
      </w:r>
      <w:r>
        <w:rPr>
          <w:color w:val="171717"/>
        </w:rPr>
        <w:t>произведения</w:t>
      </w:r>
      <w:r>
        <w:rPr>
          <w:color w:val="171717"/>
          <w:spacing w:val="1"/>
        </w:rPr>
        <w:t xml:space="preserve"> </w:t>
      </w:r>
      <w:r>
        <w:rPr>
          <w:color w:val="171717"/>
        </w:rPr>
        <w:t>на</w:t>
      </w:r>
      <w:r>
        <w:rPr>
          <w:color w:val="171717"/>
          <w:spacing w:val="1"/>
        </w:rPr>
        <w:t xml:space="preserve"> </w:t>
      </w:r>
      <w:r>
        <w:rPr>
          <w:color w:val="171717"/>
        </w:rPr>
        <w:t>примере</w:t>
      </w:r>
      <w:r>
        <w:rPr>
          <w:color w:val="171717"/>
          <w:spacing w:val="1"/>
        </w:rPr>
        <w:t xml:space="preserve"> </w:t>
      </w:r>
      <w:r>
        <w:rPr>
          <w:color w:val="171717"/>
        </w:rPr>
        <w:t>рассказов</w:t>
      </w:r>
      <w:r>
        <w:rPr>
          <w:color w:val="171717"/>
          <w:spacing w:val="1"/>
        </w:rPr>
        <w:t xml:space="preserve"> </w:t>
      </w:r>
      <w:r>
        <w:rPr>
          <w:color w:val="171717"/>
        </w:rPr>
        <w:t>М.</w:t>
      </w:r>
      <w:r>
        <w:rPr>
          <w:color w:val="171717"/>
          <w:spacing w:val="1"/>
        </w:rPr>
        <w:t xml:space="preserve"> </w:t>
      </w:r>
      <w:r>
        <w:rPr>
          <w:color w:val="171717"/>
        </w:rPr>
        <w:t>М.</w:t>
      </w:r>
      <w:r>
        <w:rPr>
          <w:color w:val="171717"/>
          <w:spacing w:val="1"/>
        </w:rPr>
        <w:t xml:space="preserve"> </w:t>
      </w:r>
      <w:r>
        <w:rPr>
          <w:color w:val="171717"/>
        </w:rPr>
        <w:t>Зощенко,</w:t>
      </w:r>
      <w:r>
        <w:rPr>
          <w:color w:val="171717"/>
          <w:spacing w:val="1"/>
        </w:rPr>
        <w:t xml:space="preserve"> </w:t>
      </w:r>
      <w:r>
        <w:rPr>
          <w:color w:val="171717"/>
        </w:rPr>
        <w:t>В.</w:t>
      </w:r>
      <w:r>
        <w:rPr>
          <w:color w:val="171717"/>
          <w:spacing w:val="1"/>
        </w:rPr>
        <w:t xml:space="preserve"> </w:t>
      </w:r>
      <w:r>
        <w:rPr>
          <w:color w:val="171717"/>
        </w:rPr>
        <w:t>Ю.</w:t>
      </w:r>
      <w:r>
        <w:rPr>
          <w:color w:val="171717"/>
          <w:spacing w:val="1"/>
        </w:rPr>
        <w:t xml:space="preserve"> </w:t>
      </w:r>
      <w:r>
        <w:rPr>
          <w:color w:val="171717"/>
        </w:rPr>
        <w:t>Драгунского,</w:t>
      </w:r>
      <w:r>
        <w:rPr>
          <w:color w:val="171717"/>
          <w:spacing w:val="1"/>
        </w:rPr>
        <w:t xml:space="preserve"> </w:t>
      </w:r>
      <w:r>
        <w:rPr>
          <w:color w:val="171717"/>
        </w:rPr>
        <w:t>Н.</w:t>
      </w:r>
      <w:r>
        <w:rPr>
          <w:color w:val="171717"/>
          <w:spacing w:val="1"/>
        </w:rPr>
        <w:t xml:space="preserve"> </w:t>
      </w:r>
      <w:r>
        <w:rPr>
          <w:color w:val="171717"/>
        </w:rPr>
        <w:t>Н.</w:t>
      </w:r>
      <w:r>
        <w:rPr>
          <w:color w:val="171717"/>
          <w:spacing w:val="1"/>
        </w:rPr>
        <w:t xml:space="preserve"> </w:t>
      </w:r>
      <w:r>
        <w:rPr>
          <w:color w:val="171717"/>
        </w:rPr>
        <w:t>Носова,</w:t>
      </w:r>
      <w:r>
        <w:rPr>
          <w:color w:val="171717"/>
          <w:spacing w:val="1"/>
        </w:rPr>
        <w:t xml:space="preserve"> </w:t>
      </w:r>
      <w:r>
        <w:rPr>
          <w:color w:val="171717"/>
        </w:rPr>
        <w:t>В.</w:t>
      </w:r>
      <w:r>
        <w:rPr>
          <w:color w:val="171717"/>
          <w:spacing w:val="1"/>
        </w:rPr>
        <w:t xml:space="preserve"> </w:t>
      </w:r>
      <w:r>
        <w:rPr>
          <w:color w:val="171717"/>
        </w:rPr>
        <w:t>В.</w:t>
      </w:r>
      <w:r>
        <w:rPr>
          <w:color w:val="171717"/>
          <w:spacing w:val="1"/>
        </w:rPr>
        <w:t xml:space="preserve"> </w:t>
      </w:r>
      <w:r>
        <w:rPr>
          <w:color w:val="171717"/>
        </w:rPr>
        <w:t>Голявкина.</w:t>
      </w:r>
      <w:r>
        <w:rPr>
          <w:color w:val="171717"/>
          <w:spacing w:val="1"/>
        </w:rPr>
        <w:t xml:space="preserve"> </w:t>
      </w:r>
      <w:r>
        <w:rPr>
          <w:color w:val="171717"/>
        </w:rPr>
        <w:t>Герои</w:t>
      </w:r>
      <w:r>
        <w:rPr>
          <w:color w:val="171717"/>
          <w:spacing w:val="1"/>
        </w:rPr>
        <w:t xml:space="preserve"> </w:t>
      </w:r>
      <w:r>
        <w:rPr>
          <w:color w:val="171717"/>
        </w:rPr>
        <w:t>юмористических</w:t>
      </w:r>
      <w:r>
        <w:rPr>
          <w:color w:val="171717"/>
          <w:spacing w:val="1"/>
        </w:rPr>
        <w:t xml:space="preserve"> </w:t>
      </w:r>
      <w:r>
        <w:rPr>
          <w:color w:val="171717"/>
        </w:rPr>
        <w:t>произведений.</w:t>
      </w:r>
      <w:r>
        <w:rPr>
          <w:color w:val="171717"/>
          <w:spacing w:val="1"/>
        </w:rPr>
        <w:t xml:space="preserve"> </w:t>
      </w:r>
      <w:r>
        <w:rPr>
          <w:color w:val="171717"/>
        </w:rPr>
        <w:t>Средства</w:t>
      </w:r>
      <w:r>
        <w:rPr>
          <w:color w:val="171717"/>
          <w:spacing w:val="1"/>
        </w:rPr>
        <w:t xml:space="preserve"> </w:t>
      </w:r>
      <w:r>
        <w:rPr>
          <w:color w:val="171717"/>
        </w:rPr>
        <w:t>выразительности</w:t>
      </w:r>
      <w:r>
        <w:rPr>
          <w:color w:val="171717"/>
          <w:spacing w:val="1"/>
        </w:rPr>
        <w:t xml:space="preserve"> </w:t>
      </w:r>
      <w:r>
        <w:rPr>
          <w:color w:val="171717"/>
        </w:rPr>
        <w:t>текста</w:t>
      </w:r>
      <w:r>
        <w:rPr>
          <w:color w:val="171717"/>
          <w:spacing w:val="1"/>
        </w:rPr>
        <w:t xml:space="preserve"> </w:t>
      </w:r>
      <w:r>
        <w:rPr>
          <w:color w:val="171717"/>
        </w:rPr>
        <w:t>юмористического</w:t>
      </w:r>
      <w:r>
        <w:rPr>
          <w:color w:val="171717"/>
          <w:spacing w:val="1"/>
        </w:rPr>
        <w:t xml:space="preserve"> </w:t>
      </w:r>
      <w:r>
        <w:rPr>
          <w:color w:val="171717"/>
        </w:rPr>
        <w:t>содержания:</w:t>
      </w:r>
      <w:r>
        <w:rPr>
          <w:color w:val="171717"/>
          <w:spacing w:val="1"/>
        </w:rPr>
        <w:t xml:space="preserve"> </w:t>
      </w:r>
      <w:r>
        <w:rPr>
          <w:color w:val="171717"/>
        </w:rPr>
        <w:t>гипербола.</w:t>
      </w:r>
      <w:r>
        <w:rPr>
          <w:color w:val="171717"/>
          <w:spacing w:val="1"/>
        </w:rPr>
        <w:t xml:space="preserve"> </w:t>
      </w:r>
      <w:r>
        <w:rPr>
          <w:color w:val="171717"/>
        </w:rPr>
        <w:t>Юмористические</w:t>
      </w:r>
      <w:r>
        <w:rPr>
          <w:color w:val="171717"/>
          <w:spacing w:val="-2"/>
        </w:rPr>
        <w:t xml:space="preserve"> </w:t>
      </w:r>
      <w:r>
        <w:rPr>
          <w:color w:val="171717"/>
        </w:rPr>
        <w:t>произведения в</w:t>
      </w:r>
      <w:r>
        <w:rPr>
          <w:color w:val="171717"/>
          <w:spacing w:val="-1"/>
        </w:rPr>
        <w:t xml:space="preserve"> </w:t>
      </w:r>
      <w:r>
        <w:rPr>
          <w:color w:val="171717"/>
        </w:rPr>
        <w:t>кино</w:t>
      </w:r>
      <w:r>
        <w:rPr>
          <w:color w:val="171717"/>
          <w:spacing w:val="-3"/>
        </w:rPr>
        <w:t xml:space="preserve"> </w:t>
      </w:r>
      <w:r>
        <w:rPr>
          <w:color w:val="171717"/>
        </w:rPr>
        <w:t>и театре.</w:t>
      </w:r>
    </w:p>
    <w:p w:rsidR="00F520B6" w:rsidRDefault="004D1F38">
      <w:pPr>
        <w:pStyle w:val="a3"/>
        <w:ind w:left="161" w:right="896"/>
      </w:pPr>
      <w:r>
        <w:rPr>
          <w:i/>
          <w:color w:val="171717"/>
        </w:rPr>
        <w:t>Зарубежная</w:t>
      </w:r>
      <w:r>
        <w:rPr>
          <w:i/>
          <w:color w:val="171717"/>
          <w:spacing w:val="1"/>
        </w:rPr>
        <w:t xml:space="preserve"> </w:t>
      </w:r>
      <w:r>
        <w:rPr>
          <w:i/>
          <w:color w:val="171717"/>
        </w:rPr>
        <w:t>литература.</w:t>
      </w:r>
      <w:r>
        <w:rPr>
          <w:i/>
          <w:color w:val="171717"/>
          <w:spacing w:val="1"/>
        </w:rPr>
        <w:t xml:space="preserve"> </w:t>
      </w:r>
      <w:r>
        <w:rPr>
          <w:color w:val="171717"/>
        </w:rPr>
        <w:t>Расширение</w:t>
      </w:r>
      <w:r>
        <w:rPr>
          <w:color w:val="171717"/>
          <w:spacing w:val="1"/>
        </w:rPr>
        <w:t xml:space="preserve"> </w:t>
      </w:r>
      <w:r>
        <w:rPr>
          <w:color w:val="171717"/>
        </w:rPr>
        <w:t>круга</w:t>
      </w:r>
      <w:r>
        <w:rPr>
          <w:color w:val="171717"/>
          <w:spacing w:val="1"/>
        </w:rPr>
        <w:t xml:space="preserve"> </w:t>
      </w:r>
      <w:r>
        <w:rPr>
          <w:color w:val="171717"/>
        </w:rPr>
        <w:t>чтения</w:t>
      </w:r>
      <w:r>
        <w:rPr>
          <w:color w:val="171717"/>
          <w:spacing w:val="1"/>
        </w:rPr>
        <w:t xml:space="preserve"> </w:t>
      </w:r>
      <w:r>
        <w:rPr>
          <w:color w:val="171717"/>
        </w:rPr>
        <w:t>произведений</w:t>
      </w:r>
      <w:r>
        <w:rPr>
          <w:color w:val="171717"/>
          <w:spacing w:val="1"/>
        </w:rPr>
        <w:t xml:space="preserve"> </w:t>
      </w:r>
      <w:r>
        <w:rPr>
          <w:color w:val="171717"/>
        </w:rPr>
        <w:t>зарубежных</w:t>
      </w:r>
      <w:r>
        <w:rPr>
          <w:color w:val="171717"/>
          <w:spacing w:val="-57"/>
        </w:rPr>
        <w:t xml:space="preserve"> </w:t>
      </w:r>
      <w:r>
        <w:rPr>
          <w:color w:val="171717"/>
        </w:rPr>
        <w:t>писателей.</w:t>
      </w:r>
      <w:r>
        <w:rPr>
          <w:color w:val="171717"/>
          <w:spacing w:val="1"/>
        </w:rPr>
        <w:t xml:space="preserve"> </w:t>
      </w:r>
      <w:r>
        <w:rPr>
          <w:color w:val="171717"/>
        </w:rPr>
        <w:t>Литературные</w:t>
      </w:r>
      <w:r>
        <w:rPr>
          <w:color w:val="171717"/>
          <w:spacing w:val="1"/>
        </w:rPr>
        <w:t xml:space="preserve"> </w:t>
      </w:r>
      <w:r>
        <w:rPr>
          <w:color w:val="171717"/>
        </w:rPr>
        <w:t>сказки</w:t>
      </w:r>
      <w:r>
        <w:rPr>
          <w:color w:val="171717"/>
          <w:spacing w:val="1"/>
        </w:rPr>
        <w:t xml:space="preserve"> </w:t>
      </w:r>
      <w:r>
        <w:rPr>
          <w:color w:val="171717"/>
        </w:rPr>
        <w:t>Ш.</w:t>
      </w:r>
      <w:r>
        <w:rPr>
          <w:color w:val="171717"/>
          <w:spacing w:val="1"/>
        </w:rPr>
        <w:t xml:space="preserve"> </w:t>
      </w:r>
      <w:r>
        <w:rPr>
          <w:color w:val="171717"/>
        </w:rPr>
        <w:t>Перро,</w:t>
      </w:r>
      <w:r>
        <w:rPr>
          <w:color w:val="171717"/>
          <w:spacing w:val="1"/>
        </w:rPr>
        <w:t xml:space="preserve"> </w:t>
      </w:r>
      <w:r>
        <w:rPr>
          <w:color w:val="171717"/>
        </w:rPr>
        <w:t>Х.-К.</w:t>
      </w:r>
      <w:r>
        <w:rPr>
          <w:color w:val="171717"/>
          <w:spacing w:val="1"/>
        </w:rPr>
        <w:t xml:space="preserve"> </w:t>
      </w:r>
      <w:r>
        <w:rPr>
          <w:color w:val="171717"/>
        </w:rPr>
        <w:t>Андерсена,</w:t>
      </w:r>
      <w:r>
        <w:rPr>
          <w:color w:val="171717"/>
          <w:spacing w:val="1"/>
        </w:rPr>
        <w:t xml:space="preserve"> </w:t>
      </w:r>
      <w:r>
        <w:rPr>
          <w:color w:val="171717"/>
        </w:rPr>
        <w:t>братьев</w:t>
      </w:r>
      <w:r>
        <w:rPr>
          <w:color w:val="171717"/>
          <w:spacing w:val="1"/>
        </w:rPr>
        <w:t xml:space="preserve"> </w:t>
      </w:r>
      <w:r>
        <w:rPr>
          <w:color w:val="171717"/>
        </w:rPr>
        <w:t>Гримм,</w:t>
      </w:r>
      <w:r>
        <w:rPr>
          <w:color w:val="171717"/>
          <w:spacing w:val="1"/>
        </w:rPr>
        <w:t xml:space="preserve"> </w:t>
      </w:r>
      <w:r>
        <w:rPr>
          <w:color w:val="171717"/>
        </w:rPr>
        <w:t>Э.</w:t>
      </w:r>
      <w:r>
        <w:rPr>
          <w:color w:val="171717"/>
          <w:spacing w:val="1"/>
        </w:rPr>
        <w:t xml:space="preserve"> </w:t>
      </w:r>
      <w:r>
        <w:rPr>
          <w:color w:val="171717"/>
        </w:rPr>
        <w:t>Т.</w:t>
      </w:r>
      <w:r>
        <w:rPr>
          <w:color w:val="171717"/>
          <w:spacing w:val="1"/>
        </w:rPr>
        <w:t xml:space="preserve"> </w:t>
      </w:r>
      <w:r>
        <w:rPr>
          <w:color w:val="171717"/>
        </w:rPr>
        <w:t>А.</w:t>
      </w:r>
      <w:r>
        <w:rPr>
          <w:color w:val="171717"/>
          <w:spacing w:val="-57"/>
        </w:rPr>
        <w:t xml:space="preserve"> </w:t>
      </w:r>
      <w:r>
        <w:rPr>
          <w:color w:val="171717"/>
        </w:rPr>
        <w:t>Гофмана, Т. Янссон и др. (по выбору). Приключенческая литература: произведения Дж.</w:t>
      </w:r>
      <w:r>
        <w:rPr>
          <w:color w:val="171717"/>
          <w:spacing w:val="1"/>
        </w:rPr>
        <w:t xml:space="preserve"> </w:t>
      </w:r>
      <w:r>
        <w:rPr>
          <w:color w:val="171717"/>
        </w:rPr>
        <w:t>Свифта,</w:t>
      </w:r>
      <w:r>
        <w:rPr>
          <w:color w:val="171717"/>
          <w:spacing w:val="-1"/>
        </w:rPr>
        <w:t xml:space="preserve"> </w:t>
      </w:r>
      <w:r>
        <w:rPr>
          <w:color w:val="171717"/>
        </w:rPr>
        <w:t>Марка</w:t>
      </w:r>
      <w:r>
        <w:rPr>
          <w:color w:val="171717"/>
          <w:spacing w:val="-1"/>
        </w:rPr>
        <w:t xml:space="preserve"> </w:t>
      </w:r>
      <w:r>
        <w:rPr>
          <w:color w:val="171717"/>
        </w:rPr>
        <w:t>Твена.</w:t>
      </w:r>
    </w:p>
    <w:p w:rsidR="00F520B6" w:rsidRDefault="004D1F38">
      <w:pPr>
        <w:pStyle w:val="a3"/>
        <w:ind w:left="161" w:right="891"/>
      </w:pPr>
      <w:r>
        <w:rPr>
          <w:i/>
          <w:color w:val="171717"/>
        </w:rPr>
        <w:t xml:space="preserve">Библиографическая культура </w:t>
      </w:r>
      <w:r>
        <w:rPr>
          <w:color w:val="171717"/>
        </w:rPr>
        <w:t>(</w:t>
      </w:r>
      <w:r>
        <w:rPr>
          <w:i/>
          <w:color w:val="171717"/>
        </w:rPr>
        <w:t>работа с детской книгой и справочной литературой</w:t>
      </w:r>
      <w:r>
        <w:rPr>
          <w:color w:val="171717"/>
        </w:rPr>
        <w:t>)</w:t>
      </w:r>
      <w:r>
        <w:rPr>
          <w:i/>
          <w:color w:val="171717"/>
        </w:rPr>
        <w:t>.</w:t>
      </w:r>
      <w:r>
        <w:rPr>
          <w:i/>
          <w:color w:val="171717"/>
          <w:spacing w:val="1"/>
        </w:rPr>
        <w:t xml:space="preserve"> </w:t>
      </w:r>
      <w:r>
        <w:rPr>
          <w:color w:val="171717"/>
        </w:rPr>
        <w:t>Польза чтения и книги: книга — друг и учитель. Правила читателя и способы выбора книги</w:t>
      </w:r>
      <w:r>
        <w:rPr>
          <w:color w:val="171717"/>
          <w:spacing w:val="-57"/>
        </w:rPr>
        <w:t xml:space="preserve"> </w:t>
      </w:r>
      <w:r>
        <w:rPr>
          <w:color w:val="171717"/>
        </w:rPr>
        <w:t>(тематический,</w:t>
      </w:r>
      <w:r>
        <w:rPr>
          <w:color w:val="171717"/>
          <w:spacing w:val="1"/>
        </w:rPr>
        <w:t xml:space="preserve"> </w:t>
      </w:r>
      <w:r>
        <w:rPr>
          <w:color w:val="171717"/>
        </w:rPr>
        <w:t>систематический</w:t>
      </w:r>
      <w:r>
        <w:rPr>
          <w:color w:val="171717"/>
          <w:spacing w:val="1"/>
        </w:rPr>
        <w:t xml:space="preserve"> </w:t>
      </w:r>
      <w:r>
        <w:rPr>
          <w:color w:val="171717"/>
        </w:rPr>
        <w:t>каталог).</w:t>
      </w:r>
      <w:r>
        <w:rPr>
          <w:color w:val="171717"/>
          <w:spacing w:val="1"/>
        </w:rPr>
        <w:t xml:space="preserve"> </w:t>
      </w:r>
      <w:r>
        <w:rPr>
          <w:color w:val="171717"/>
        </w:rPr>
        <w:t>Виды</w:t>
      </w:r>
      <w:r>
        <w:rPr>
          <w:color w:val="171717"/>
          <w:spacing w:val="1"/>
        </w:rPr>
        <w:t xml:space="preserve"> </w:t>
      </w:r>
      <w:r>
        <w:rPr>
          <w:color w:val="171717"/>
        </w:rPr>
        <w:t>информации</w:t>
      </w:r>
      <w:r>
        <w:rPr>
          <w:color w:val="171717"/>
          <w:spacing w:val="1"/>
        </w:rPr>
        <w:t xml:space="preserve"> </w:t>
      </w:r>
      <w:r>
        <w:rPr>
          <w:color w:val="171717"/>
        </w:rPr>
        <w:t>в</w:t>
      </w:r>
      <w:r>
        <w:rPr>
          <w:color w:val="171717"/>
          <w:spacing w:val="1"/>
        </w:rPr>
        <w:t xml:space="preserve"> </w:t>
      </w:r>
      <w:r>
        <w:rPr>
          <w:color w:val="171717"/>
        </w:rPr>
        <w:t>книге:</w:t>
      </w:r>
      <w:r>
        <w:rPr>
          <w:color w:val="171717"/>
          <w:spacing w:val="1"/>
        </w:rPr>
        <w:t xml:space="preserve"> </w:t>
      </w:r>
      <w:r>
        <w:rPr>
          <w:color w:val="171717"/>
        </w:rPr>
        <w:t>научная,</w:t>
      </w:r>
      <w:r>
        <w:rPr>
          <w:color w:val="171717"/>
          <w:spacing w:val="1"/>
        </w:rPr>
        <w:t xml:space="preserve"> </w:t>
      </w:r>
      <w:r>
        <w:rPr>
          <w:color w:val="171717"/>
        </w:rPr>
        <w:t>художественная (с опорой на внешние показатели книги), её справочно-иллюстративный</w:t>
      </w:r>
      <w:r>
        <w:rPr>
          <w:color w:val="171717"/>
          <w:spacing w:val="1"/>
        </w:rPr>
        <w:t xml:space="preserve"> </w:t>
      </w:r>
      <w:r>
        <w:rPr>
          <w:color w:val="171717"/>
        </w:rPr>
        <w:t>материал.</w:t>
      </w:r>
      <w:r>
        <w:rPr>
          <w:color w:val="171717"/>
          <w:spacing w:val="1"/>
        </w:rPr>
        <w:t xml:space="preserve"> </w:t>
      </w:r>
      <w:r>
        <w:rPr>
          <w:color w:val="171717"/>
        </w:rPr>
        <w:t>Очерк</w:t>
      </w:r>
      <w:r>
        <w:rPr>
          <w:color w:val="171717"/>
          <w:spacing w:val="1"/>
        </w:rPr>
        <w:t xml:space="preserve"> </w:t>
      </w:r>
      <w:r>
        <w:rPr>
          <w:color w:val="171717"/>
        </w:rPr>
        <w:t>как</w:t>
      </w:r>
      <w:r>
        <w:rPr>
          <w:color w:val="171717"/>
          <w:spacing w:val="1"/>
        </w:rPr>
        <w:t xml:space="preserve"> </w:t>
      </w:r>
      <w:r>
        <w:rPr>
          <w:color w:val="171717"/>
        </w:rPr>
        <w:t>повествование</w:t>
      </w:r>
      <w:r>
        <w:rPr>
          <w:color w:val="171717"/>
          <w:spacing w:val="1"/>
        </w:rPr>
        <w:t xml:space="preserve"> </w:t>
      </w:r>
      <w:r>
        <w:rPr>
          <w:color w:val="171717"/>
        </w:rPr>
        <w:t>о</w:t>
      </w:r>
      <w:r>
        <w:rPr>
          <w:color w:val="171717"/>
          <w:spacing w:val="1"/>
        </w:rPr>
        <w:t xml:space="preserve"> </w:t>
      </w:r>
      <w:r>
        <w:rPr>
          <w:color w:val="171717"/>
        </w:rPr>
        <w:t>реальном</w:t>
      </w:r>
      <w:r>
        <w:rPr>
          <w:color w:val="171717"/>
          <w:spacing w:val="1"/>
        </w:rPr>
        <w:t xml:space="preserve"> </w:t>
      </w:r>
      <w:r>
        <w:rPr>
          <w:color w:val="171717"/>
        </w:rPr>
        <w:t>событии.</w:t>
      </w:r>
      <w:r>
        <w:rPr>
          <w:color w:val="171717"/>
          <w:spacing w:val="1"/>
        </w:rPr>
        <w:t xml:space="preserve"> </w:t>
      </w:r>
      <w:r>
        <w:rPr>
          <w:color w:val="171717"/>
        </w:rPr>
        <w:t>Типы</w:t>
      </w:r>
      <w:r>
        <w:rPr>
          <w:color w:val="171717"/>
          <w:spacing w:val="1"/>
        </w:rPr>
        <w:t xml:space="preserve"> </w:t>
      </w:r>
      <w:r>
        <w:rPr>
          <w:color w:val="171717"/>
        </w:rPr>
        <w:t>книг</w:t>
      </w:r>
      <w:r>
        <w:rPr>
          <w:color w:val="171717"/>
          <w:spacing w:val="1"/>
        </w:rPr>
        <w:t xml:space="preserve"> </w:t>
      </w:r>
      <w:r>
        <w:rPr>
          <w:color w:val="171717"/>
        </w:rPr>
        <w:t>(изданий):</w:t>
      </w:r>
      <w:r>
        <w:rPr>
          <w:color w:val="171717"/>
          <w:spacing w:val="1"/>
        </w:rPr>
        <w:t xml:space="preserve"> </w:t>
      </w:r>
      <w:r>
        <w:rPr>
          <w:color w:val="171717"/>
        </w:rPr>
        <w:t>книга-</w:t>
      </w:r>
      <w:r>
        <w:rPr>
          <w:color w:val="171717"/>
          <w:spacing w:val="-57"/>
        </w:rPr>
        <w:t xml:space="preserve"> </w:t>
      </w:r>
      <w:r>
        <w:rPr>
          <w:color w:val="171717"/>
        </w:rPr>
        <w:t>произведение,</w:t>
      </w:r>
      <w:r>
        <w:rPr>
          <w:color w:val="171717"/>
          <w:spacing w:val="1"/>
        </w:rPr>
        <w:t xml:space="preserve"> </w:t>
      </w:r>
      <w:r>
        <w:rPr>
          <w:color w:val="171717"/>
        </w:rPr>
        <w:t>книга-сборник,</w:t>
      </w:r>
      <w:r>
        <w:rPr>
          <w:color w:val="171717"/>
          <w:spacing w:val="1"/>
        </w:rPr>
        <w:t xml:space="preserve"> </w:t>
      </w:r>
      <w:r>
        <w:rPr>
          <w:color w:val="171717"/>
        </w:rPr>
        <w:t>собрание</w:t>
      </w:r>
      <w:r>
        <w:rPr>
          <w:color w:val="171717"/>
          <w:spacing w:val="1"/>
        </w:rPr>
        <w:t xml:space="preserve"> </w:t>
      </w:r>
      <w:r>
        <w:rPr>
          <w:color w:val="171717"/>
        </w:rPr>
        <w:t>сочинений,</w:t>
      </w:r>
      <w:r>
        <w:rPr>
          <w:color w:val="171717"/>
          <w:spacing w:val="1"/>
        </w:rPr>
        <w:t xml:space="preserve"> </w:t>
      </w:r>
      <w:r>
        <w:rPr>
          <w:color w:val="171717"/>
        </w:rPr>
        <w:t>периодическая</w:t>
      </w:r>
      <w:r>
        <w:rPr>
          <w:color w:val="171717"/>
          <w:spacing w:val="1"/>
        </w:rPr>
        <w:t xml:space="preserve"> </w:t>
      </w:r>
      <w:r>
        <w:rPr>
          <w:color w:val="171717"/>
        </w:rPr>
        <w:t>печать,</w:t>
      </w:r>
      <w:r>
        <w:rPr>
          <w:color w:val="171717"/>
          <w:spacing w:val="1"/>
        </w:rPr>
        <w:t xml:space="preserve"> </w:t>
      </w:r>
      <w:r>
        <w:rPr>
          <w:color w:val="171717"/>
        </w:rPr>
        <w:t>справочные</w:t>
      </w:r>
      <w:r>
        <w:rPr>
          <w:color w:val="171717"/>
          <w:spacing w:val="1"/>
        </w:rPr>
        <w:t xml:space="preserve"> </w:t>
      </w:r>
      <w:r>
        <w:rPr>
          <w:color w:val="171717"/>
        </w:rPr>
        <w:t>издания.</w:t>
      </w:r>
      <w:r>
        <w:rPr>
          <w:color w:val="171717"/>
          <w:spacing w:val="-1"/>
        </w:rPr>
        <w:t xml:space="preserve"> </w:t>
      </w:r>
      <w:r>
        <w:rPr>
          <w:color w:val="171717"/>
        </w:rPr>
        <w:t>Работа</w:t>
      </w:r>
      <w:r>
        <w:rPr>
          <w:color w:val="171717"/>
          <w:spacing w:val="-1"/>
        </w:rPr>
        <w:t xml:space="preserve"> </w:t>
      </w:r>
      <w:r>
        <w:rPr>
          <w:color w:val="171717"/>
        </w:rPr>
        <w:t>с</w:t>
      </w:r>
      <w:r>
        <w:rPr>
          <w:color w:val="171717"/>
          <w:spacing w:val="-1"/>
        </w:rPr>
        <w:t xml:space="preserve"> </w:t>
      </w:r>
      <w:r>
        <w:rPr>
          <w:color w:val="171717"/>
        </w:rPr>
        <w:t>источниками</w:t>
      </w:r>
      <w:r>
        <w:rPr>
          <w:color w:val="171717"/>
          <w:spacing w:val="-2"/>
        </w:rPr>
        <w:t xml:space="preserve"> </w:t>
      </w:r>
      <w:r>
        <w:rPr>
          <w:color w:val="171717"/>
        </w:rPr>
        <w:t>периодической</w:t>
      </w:r>
      <w:r>
        <w:rPr>
          <w:color w:val="171717"/>
          <w:spacing w:val="-2"/>
        </w:rPr>
        <w:t xml:space="preserve"> </w:t>
      </w:r>
      <w:r>
        <w:rPr>
          <w:color w:val="171717"/>
        </w:rPr>
        <w:t>печати.</w:t>
      </w:r>
    </w:p>
    <w:p w:rsidR="00F520B6" w:rsidRDefault="004D1F38">
      <w:pPr>
        <w:pStyle w:val="a3"/>
        <w:ind w:left="161" w:right="894"/>
      </w:pPr>
      <w:r>
        <w:rPr>
          <w:color w:val="171717"/>
        </w:rPr>
        <w:t>Изучение содержания учебного предмета «Литературное чтение» в четвёртом классе</w:t>
      </w:r>
      <w:r>
        <w:rPr>
          <w:color w:val="171717"/>
          <w:spacing w:val="1"/>
        </w:rPr>
        <w:t xml:space="preserve"> </w:t>
      </w:r>
      <w:r>
        <w:rPr>
          <w:color w:val="171717"/>
        </w:rPr>
        <w:t>способствует</w:t>
      </w:r>
      <w:r>
        <w:rPr>
          <w:color w:val="171717"/>
          <w:spacing w:val="-1"/>
        </w:rPr>
        <w:t xml:space="preserve"> </w:t>
      </w:r>
      <w:r>
        <w:rPr>
          <w:color w:val="171717"/>
        </w:rPr>
        <w:t>освоению</w:t>
      </w:r>
      <w:r>
        <w:rPr>
          <w:color w:val="171717"/>
          <w:spacing w:val="-2"/>
        </w:rPr>
        <w:t xml:space="preserve"> </w:t>
      </w:r>
      <w:r>
        <w:rPr>
          <w:color w:val="171717"/>
        </w:rPr>
        <w:t>ряда</w:t>
      </w:r>
      <w:r>
        <w:rPr>
          <w:color w:val="171717"/>
          <w:spacing w:val="-1"/>
        </w:rPr>
        <w:t xml:space="preserve"> </w:t>
      </w:r>
      <w:r>
        <w:rPr>
          <w:color w:val="171717"/>
        </w:rPr>
        <w:t>универсальных учебных</w:t>
      </w:r>
      <w:r>
        <w:rPr>
          <w:color w:val="171717"/>
          <w:spacing w:val="-1"/>
        </w:rPr>
        <w:t xml:space="preserve"> </w:t>
      </w:r>
      <w:r>
        <w:rPr>
          <w:color w:val="171717"/>
        </w:rPr>
        <w:t>действий.</w:t>
      </w:r>
    </w:p>
    <w:p w:rsidR="00F520B6" w:rsidRDefault="004D1F38">
      <w:pPr>
        <w:pStyle w:val="1"/>
        <w:ind w:left="727"/>
      </w:pPr>
      <w:r>
        <w:rPr>
          <w:color w:val="171717"/>
        </w:rPr>
        <w:t>Познавательные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110"/>
        </w:tabs>
        <w:ind w:right="894"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(без отметочного оценивания);</w:t>
      </w:r>
    </w:p>
    <w:p w:rsidR="00F520B6" w:rsidRDefault="004D1F38" w:rsidP="00B9374A">
      <w:pPr>
        <w:pStyle w:val="a5"/>
        <w:numPr>
          <w:ilvl w:val="0"/>
          <w:numId w:val="65"/>
        </w:numPr>
        <w:tabs>
          <w:tab w:val="left" w:pos="1090"/>
        </w:tabs>
        <w:ind w:right="903" w:firstLine="566"/>
        <w:rPr>
          <w:sz w:val="24"/>
        </w:rPr>
      </w:pPr>
      <w:r>
        <w:rPr>
          <w:color w:val="171717"/>
          <w:sz w:val="24"/>
        </w:rPr>
        <w:t>читать</w:t>
      </w:r>
      <w:r>
        <w:rPr>
          <w:color w:val="171717"/>
          <w:spacing w:val="1"/>
          <w:sz w:val="24"/>
        </w:rPr>
        <w:t xml:space="preserve"> </w:t>
      </w:r>
      <w:r>
        <w:rPr>
          <w:color w:val="171717"/>
          <w:sz w:val="24"/>
        </w:rPr>
        <w:t>про</w:t>
      </w:r>
      <w:r>
        <w:rPr>
          <w:color w:val="171717"/>
          <w:spacing w:val="1"/>
          <w:sz w:val="24"/>
        </w:rPr>
        <w:t xml:space="preserve"> </w:t>
      </w:r>
      <w:r>
        <w:rPr>
          <w:color w:val="171717"/>
          <w:sz w:val="24"/>
        </w:rPr>
        <w:t>себя</w:t>
      </w:r>
      <w:r>
        <w:rPr>
          <w:color w:val="171717"/>
          <w:spacing w:val="1"/>
          <w:sz w:val="24"/>
        </w:rPr>
        <w:t xml:space="preserve"> </w:t>
      </w:r>
      <w:r>
        <w:rPr>
          <w:color w:val="171717"/>
          <w:sz w:val="24"/>
        </w:rPr>
        <w:t>(молча),</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чтение</w:t>
      </w:r>
      <w:r>
        <w:rPr>
          <w:color w:val="171717"/>
          <w:spacing w:val="1"/>
          <w:sz w:val="24"/>
        </w:rPr>
        <w:t xml:space="preserve"> </w:t>
      </w:r>
      <w:r>
        <w:rPr>
          <w:color w:val="171717"/>
          <w:sz w:val="24"/>
        </w:rPr>
        <w:t>с</w:t>
      </w:r>
      <w:r>
        <w:rPr>
          <w:color w:val="171717"/>
          <w:spacing w:val="1"/>
          <w:sz w:val="24"/>
        </w:rPr>
        <w:t xml:space="preserve"> </w:t>
      </w:r>
      <w:r>
        <w:rPr>
          <w:color w:val="171717"/>
          <w:sz w:val="24"/>
        </w:rPr>
        <w:t>точки</w:t>
      </w:r>
      <w:r>
        <w:rPr>
          <w:color w:val="171717"/>
          <w:spacing w:val="1"/>
          <w:sz w:val="24"/>
        </w:rPr>
        <w:t xml:space="preserve"> </w:t>
      </w:r>
      <w:r>
        <w:rPr>
          <w:color w:val="171717"/>
          <w:sz w:val="24"/>
        </w:rPr>
        <w:t>зрения</w:t>
      </w:r>
      <w:r>
        <w:rPr>
          <w:color w:val="171717"/>
          <w:spacing w:val="1"/>
          <w:sz w:val="24"/>
        </w:rPr>
        <w:t xml:space="preserve"> </w:t>
      </w:r>
      <w:r>
        <w:rPr>
          <w:color w:val="171717"/>
          <w:sz w:val="24"/>
        </w:rPr>
        <w:t>понимания</w:t>
      </w:r>
      <w:r>
        <w:rPr>
          <w:color w:val="171717"/>
          <w:spacing w:val="1"/>
          <w:sz w:val="24"/>
        </w:rPr>
        <w:t xml:space="preserve"> </w:t>
      </w:r>
      <w:r>
        <w:rPr>
          <w:color w:val="171717"/>
          <w:sz w:val="24"/>
        </w:rPr>
        <w:t>и</w:t>
      </w:r>
      <w:r>
        <w:rPr>
          <w:color w:val="171717"/>
          <w:spacing w:val="-57"/>
          <w:sz w:val="24"/>
        </w:rPr>
        <w:t xml:space="preserve"> </w:t>
      </w:r>
      <w:r>
        <w:rPr>
          <w:color w:val="171717"/>
          <w:sz w:val="24"/>
        </w:rPr>
        <w:t>запоминания</w:t>
      </w:r>
      <w:r>
        <w:rPr>
          <w:color w:val="171717"/>
          <w:spacing w:val="-1"/>
          <w:sz w:val="24"/>
        </w:rPr>
        <w:t xml:space="preserve"> </w:t>
      </w:r>
      <w:r>
        <w:rPr>
          <w:color w:val="171717"/>
          <w:sz w:val="24"/>
        </w:rPr>
        <w:t>текста;</w:t>
      </w:r>
    </w:p>
    <w:p w:rsidR="00F520B6" w:rsidRDefault="004D1F38" w:rsidP="00B9374A">
      <w:pPr>
        <w:pStyle w:val="a5"/>
        <w:numPr>
          <w:ilvl w:val="0"/>
          <w:numId w:val="65"/>
        </w:numPr>
        <w:tabs>
          <w:tab w:val="left" w:pos="1033"/>
        </w:tabs>
        <w:ind w:right="898" w:firstLine="566"/>
        <w:rPr>
          <w:sz w:val="24"/>
        </w:rPr>
      </w:pPr>
      <w:r>
        <w:rPr>
          <w:color w:val="171717"/>
          <w:sz w:val="24"/>
        </w:rPr>
        <w:t>анализировать текст: определять главную мысль, обосно вывать принадлежность к</w:t>
      </w:r>
      <w:r>
        <w:rPr>
          <w:color w:val="171717"/>
          <w:spacing w:val="-57"/>
          <w:sz w:val="24"/>
        </w:rPr>
        <w:t xml:space="preserve"> </w:t>
      </w:r>
      <w:r>
        <w:rPr>
          <w:color w:val="171717"/>
          <w:sz w:val="24"/>
        </w:rPr>
        <w:t>жанру,</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тему</w:t>
      </w:r>
      <w:r>
        <w:rPr>
          <w:color w:val="171717"/>
          <w:spacing w:val="1"/>
          <w:sz w:val="24"/>
        </w:rPr>
        <w:t xml:space="preserve"> </w:t>
      </w:r>
      <w:r>
        <w:rPr>
          <w:color w:val="171717"/>
          <w:sz w:val="24"/>
        </w:rPr>
        <w:t>и</w:t>
      </w:r>
      <w:r>
        <w:rPr>
          <w:color w:val="171717"/>
          <w:spacing w:val="1"/>
          <w:sz w:val="24"/>
        </w:rPr>
        <w:t xml:space="preserve"> </w:t>
      </w:r>
      <w:r>
        <w:rPr>
          <w:color w:val="171717"/>
          <w:sz w:val="24"/>
        </w:rPr>
        <w:t>главную</w:t>
      </w:r>
      <w:r>
        <w:rPr>
          <w:color w:val="171717"/>
          <w:spacing w:val="1"/>
          <w:sz w:val="24"/>
        </w:rPr>
        <w:t xml:space="preserve"> </w:t>
      </w:r>
      <w:r>
        <w:rPr>
          <w:color w:val="171717"/>
          <w:sz w:val="24"/>
        </w:rPr>
        <w:t>мысль,</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тексте</w:t>
      </w:r>
      <w:r>
        <w:rPr>
          <w:color w:val="171717"/>
          <w:spacing w:val="1"/>
          <w:sz w:val="24"/>
        </w:rPr>
        <w:t xml:space="preserve"> </w:t>
      </w:r>
      <w:r>
        <w:rPr>
          <w:color w:val="171717"/>
          <w:sz w:val="24"/>
        </w:rPr>
        <w:t>заданный</w:t>
      </w:r>
      <w:r>
        <w:rPr>
          <w:color w:val="171717"/>
          <w:spacing w:val="1"/>
          <w:sz w:val="24"/>
        </w:rPr>
        <w:t xml:space="preserve"> </w:t>
      </w:r>
      <w:r>
        <w:rPr>
          <w:color w:val="171717"/>
          <w:sz w:val="24"/>
        </w:rPr>
        <w:t>эпизод,</w:t>
      </w:r>
      <w:r>
        <w:rPr>
          <w:color w:val="171717"/>
          <w:spacing w:val="1"/>
          <w:sz w:val="24"/>
        </w:rPr>
        <w:t xml:space="preserve"> </w:t>
      </w:r>
      <w:r>
        <w:rPr>
          <w:color w:val="171717"/>
          <w:sz w:val="24"/>
        </w:rPr>
        <w:t>устанавливать взаимосвязь между</w:t>
      </w:r>
      <w:r>
        <w:rPr>
          <w:color w:val="171717"/>
          <w:spacing w:val="-1"/>
          <w:sz w:val="24"/>
        </w:rPr>
        <w:t xml:space="preserve"> </w:t>
      </w:r>
      <w:r>
        <w:rPr>
          <w:color w:val="171717"/>
          <w:sz w:val="24"/>
        </w:rPr>
        <w:t>событиями,</w:t>
      </w:r>
      <w:r>
        <w:rPr>
          <w:color w:val="171717"/>
          <w:spacing w:val="-3"/>
          <w:sz w:val="24"/>
        </w:rPr>
        <w:t xml:space="preserve"> </w:t>
      </w:r>
      <w:r>
        <w:rPr>
          <w:color w:val="171717"/>
          <w:sz w:val="24"/>
        </w:rPr>
        <w:t>эпизодами текста;</w:t>
      </w:r>
    </w:p>
    <w:p w:rsidR="00F520B6" w:rsidRDefault="004D1F38" w:rsidP="00B9374A">
      <w:pPr>
        <w:pStyle w:val="a5"/>
        <w:numPr>
          <w:ilvl w:val="0"/>
          <w:numId w:val="65"/>
        </w:numPr>
        <w:tabs>
          <w:tab w:val="left" w:pos="1059"/>
        </w:tabs>
        <w:ind w:right="897" w:firstLine="566"/>
        <w:rPr>
          <w:sz w:val="24"/>
        </w:rPr>
      </w:pPr>
      <w:r>
        <w:rPr>
          <w:color w:val="171717"/>
          <w:sz w:val="24"/>
        </w:rPr>
        <w:t>характеризовать героя и давать оценку его поступкам; сравнивать героев одного</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предложенным</w:t>
      </w:r>
      <w:r>
        <w:rPr>
          <w:color w:val="171717"/>
          <w:spacing w:val="1"/>
          <w:sz w:val="24"/>
        </w:rPr>
        <w:t xml:space="preserve"> </w:t>
      </w:r>
      <w:r>
        <w:rPr>
          <w:color w:val="171717"/>
          <w:sz w:val="24"/>
        </w:rPr>
        <w:t>критериям,</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критерий</w:t>
      </w:r>
      <w:r>
        <w:rPr>
          <w:color w:val="171717"/>
          <w:spacing w:val="1"/>
          <w:sz w:val="24"/>
        </w:rPr>
        <w:t xml:space="preserve"> </w:t>
      </w:r>
      <w:r>
        <w:rPr>
          <w:color w:val="171717"/>
          <w:sz w:val="24"/>
        </w:rPr>
        <w:t>сопоставления</w:t>
      </w:r>
      <w:r>
        <w:rPr>
          <w:color w:val="171717"/>
          <w:spacing w:val="-1"/>
          <w:sz w:val="24"/>
        </w:rPr>
        <w:t xml:space="preserve"> </w:t>
      </w:r>
      <w:r>
        <w:rPr>
          <w:color w:val="171717"/>
          <w:sz w:val="24"/>
        </w:rPr>
        <w:t>героев,</w:t>
      </w:r>
      <w:r>
        <w:rPr>
          <w:color w:val="171717"/>
          <w:spacing w:val="1"/>
          <w:sz w:val="24"/>
        </w:rPr>
        <w:t xml:space="preserve"> </w:t>
      </w:r>
      <w:r>
        <w:rPr>
          <w:color w:val="171717"/>
          <w:sz w:val="24"/>
        </w:rPr>
        <w:t>их поступков</w:t>
      </w:r>
      <w:r>
        <w:rPr>
          <w:color w:val="171717"/>
          <w:spacing w:val="-1"/>
          <w:sz w:val="24"/>
        </w:rPr>
        <w:t xml:space="preserve"> </w:t>
      </w:r>
      <w:r>
        <w:rPr>
          <w:color w:val="171717"/>
          <w:sz w:val="24"/>
        </w:rPr>
        <w:t>(по контрасту или аналогии);</w:t>
      </w:r>
    </w:p>
    <w:p w:rsidR="00F520B6" w:rsidRDefault="004D1F38" w:rsidP="00B9374A">
      <w:pPr>
        <w:pStyle w:val="a5"/>
        <w:numPr>
          <w:ilvl w:val="0"/>
          <w:numId w:val="65"/>
        </w:numPr>
        <w:tabs>
          <w:tab w:val="left" w:pos="1122"/>
        </w:tabs>
        <w:ind w:right="901" w:firstLine="566"/>
        <w:rPr>
          <w:sz w:val="24"/>
        </w:rPr>
      </w:pPr>
      <w:r>
        <w:rPr>
          <w:color w:val="171717"/>
          <w:sz w:val="24"/>
        </w:rPr>
        <w:t>составлять</w:t>
      </w:r>
      <w:r>
        <w:rPr>
          <w:color w:val="171717"/>
          <w:spacing w:val="1"/>
          <w:sz w:val="24"/>
        </w:rPr>
        <w:t xml:space="preserve"> </w:t>
      </w:r>
      <w:r>
        <w:rPr>
          <w:color w:val="171717"/>
          <w:sz w:val="24"/>
        </w:rPr>
        <w:t>план</w:t>
      </w:r>
      <w:r>
        <w:rPr>
          <w:color w:val="171717"/>
          <w:spacing w:val="1"/>
          <w:sz w:val="24"/>
        </w:rPr>
        <w:t xml:space="preserve"> </w:t>
      </w:r>
      <w:r>
        <w:rPr>
          <w:color w:val="171717"/>
          <w:sz w:val="24"/>
        </w:rPr>
        <w:t>(вопросный,</w:t>
      </w:r>
      <w:r>
        <w:rPr>
          <w:color w:val="171717"/>
          <w:spacing w:val="1"/>
          <w:sz w:val="24"/>
        </w:rPr>
        <w:t xml:space="preserve"> </w:t>
      </w:r>
      <w:r>
        <w:rPr>
          <w:color w:val="171717"/>
          <w:sz w:val="24"/>
        </w:rPr>
        <w:t>номинативный,</w:t>
      </w:r>
      <w:r>
        <w:rPr>
          <w:color w:val="171717"/>
          <w:spacing w:val="1"/>
          <w:sz w:val="24"/>
        </w:rPr>
        <w:t xml:space="preserve"> </w:t>
      </w:r>
      <w:r>
        <w:rPr>
          <w:color w:val="171717"/>
          <w:sz w:val="24"/>
        </w:rPr>
        <w:t>цитатный)</w:t>
      </w:r>
      <w:r>
        <w:rPr>
          <w:color w:val="171717"/>
          <w:spacing w:val="1"/>
          <w:sz w:val="24"/>
        </w:rPr>
        <w:t xml:space="preserve"> </w:t>
      </w:r>
      <w:r>
        <w:rPr>
          <w:color w:val="171717"/>
          <w:sz w:val="24"/>
        </w:rPr>
        <w:t>текста,</w:t>
      </w:r>
      <w:r>
        <w:rPr>
          <w:color w:val="171717"/>
          <w:spacing w:val="1"/>
          <w:sz w:val="24"/>
        </w:rPr>
        <w:t xml:space="preserve"> </w:t>
      </w:r>
      <w:r>
        <w:rPr>
          <w:color w:val="171717"/>
          <w:sz w:val="24"/>
        </w:rPr>
        <w:t>дополнять</w:t>
      </w:r>
      <w:r>
        <w:rPr>
          <w:color w:val="171717"/>
          <w:spacing w:val="1"/>
          <w:sz w:val="24"/>
        </w:rPr>
        <w:t xml:space="preserve"> </w:t>
      </w:r>
      <w:r>
        <w:rPr>
          <w:color w:val="171717"/>
          <w:sz w:val="24"/>
        </w:rPr>
        <w:t>и</w:t>
      </w:r>
      <w:r>
        <w:rPr>
          <w:color w:val="171717"/>
          <w:spacing w:val="1"/>
          <w:sz w:val="24"/>
        </w:rPr>
        <w:t xml:space="preserve"> </w:t>
      </w:r>
      <w:r>
        <w:rPr>
          <w:color w:val="171717"/>
          <w:sz w:val="24"/>
        </w:rPr>
        <w:t>восстанавливать нарушенную последовательность;</w:t>
      </w:r>
    </w:p>
    <w:p w:rsidR="00F520B6" w:rsidRDefault="004D1F38" w:rsidP="00B9374A">
      <w:pPr>
        <w:pStyle w:val="a5"/>
        <w:numPr>
          <w:ilvl w:val="0"/>
          <w:numId w:val="65"/>
        </w:numPr>
        <w:tabs>
          <w:tab w:val="left" w:pos="1222"/>
        </w:tabs>
        <w:ind w:right="896" w:firstLine="566"/>
        <w:rPr>
          <w:sz w:val="24"/>
        </w:rPr>
      </w:pPr>
      <w:r>
        <w:rPr>
          <w:color w:val="171717"/>
          <w:sz w:val="24"/>
        </w:rPr>
        <w:t>исследовать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выразительности</w:t>
      </w:r>
      <w:r>
        <w:rPr>
          <w:color w:val="171717"/>
          <w:spacing w:val="1"/>
          <w:sz w:val="24"/>
        </w:rPr>
        <w:t xml:space="preserve"> </w:t>
      </w:r>
      <w:r>
        <w:rPr>
          <w:color w:val="171717"/>
          <w:sz w:val="24"/>
        </w:rPr>
        <w:t>(сравнение, эпитет, олицетворение, метафора), описания в произведениях разных жанров</w:t>
      </w:r>
      <w:r>
        <w:rPr>
          <w:color w:val="171717"/>
          <w:spacing w:val="1"/>
          <w:sz w:val="24"/>
        </w:rPr>
        <w:t xml:space="preserve"> </w:t>
      </w:r>
      <w:r>
        <w:rPr>
          <w:color w:val="171717"/>
          <w:sz w:val="24"/>
        </w:rPr>
        <w:t>(пейзаж,</w:t>
      </w:r>
      <w:r>
        <w:rPr>
          <w:color w:val="171717"/>
          <w:spacing w:val="-2"/>
          <w:sz w:val="24"/>
        </w:rPr>
        <w:t xml:space="preserve"> </w:t>
      </w:r>
      <w:r>
        <w:rPr>
          <w:color w:val="171717"/>
          <w:sz w:val="24"/>
        </w:rPr>
        <w:t>интерьер),</w:t>
      </w:r>
      <w:r>
        <w:rPr>
          <w:color w:val="171717"/>
          <w:spacing w:val="-1"/>
          <w:sz w:val="24"/>
        </w:rPr>
        <w:t xml:space="preserve"> </w:t>
      </w:r>
      <w:r>
        <w:rPr>
          <w:color w:val="171717"/>
          <w:sz w:val="24"/>
        </w:rPr>
        <w:t>выявлять</w:t>
      </w:r>
      <w:r>
        <w:rPr>
          <w:color w:val="171717"/>
          <w:spacing w:val="-1"/>
          <w:sz w:val="24"/>
        </w:rPr>
        <w:t xml:space="preserve"> </w:t>
      </w:r>
      <w:r>
        <w:rPr>
          <w:color w:val="171717"/>
          <w:sz w:val="24"/>
        </w:rPr>
        <w:t>особенности стихотворного</w:t>
      </w:r>
      <w:r>
        <w:rPr>
          <w:color w:val="171717"/>
          <w:spacing w:val="-2"/>
          <w:sz w:val="24"/>
        </w:rPr>
        <w:t xml:space="preserve"> </w:t>
      </w:r>
      <w:r>
        <w:rPr>
          <w:color w:val="171717"/>
          <w:sz w:val="24"/>
        </w:rPr>
        <w:t>текста</w:t>
      </w:r>
      <w:r>
        <w:rPr>
          <w:color w:val="171717"/>
          <w:spacing w:val="-1"/>
          <w:sz w:val="24"/>
        </w:rPr>
        <w:t xml:space="preserve"> </w:t>
      </w:r>
      <w:r>
        <w:rPr>
          <w:color w:val="171717"/>
          <w:sz w:val="24"/>
        </w:rPr>
        <w:t>(ритм,</w:t>
      </w:r>
      <w:r>
        <w:rPr>
          <w:color w:val="171717"/>
          <w:spacing w:val="-4"/>
          <w:sz w:val="24"/>
        </w:rPr>
        <w:t xml:space="preserve"> </w:t>
      </w:r>
      <w:r>
        <w:rPr>
          <w:color w:val="171717"/>
          <w:sz w:val="24"/>
        </w:rPr>
        <w:t>рифма,</w:t>
      </w:r>
      <w:r>
        <w:rPr>
          <w:color w:val="171717"/>
          <w:spacing w:val="-2"/>
          <w:sz w:val="24"/>
        </w:rPr>
        <w:t xml:space="preserve"> </w:t>
      </w:r>
      <w:r>
        <w:rPr>
          <w:color w:val="171717"/>
          <w:sz w:val="24"/>
        </w:rPr>
        <w:t>строфа).</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spacing w:before="79"/>
        <w:ind w:left="727"/>
        <w:rPr>
          <w:sz w:val="24"/>
        </w:rPr>
      </w:pPr>
      <w:r>
        <w:rPr>
          <w:i/>
          <w:color w:val="171717"/>
          <w:sz w:val="24"/>
        </w:rPr>
        <w:lastRenderedPageBreak/>
        <w:t>Работа</w:t>
      </w:r>
      <w:r>
        <w:rPr>
          <w:i/>
          <w:color w:val="171717"/>
          <w:spacing w:val="-1"/>
          <w:sz w:val="24"/>
        </w:rPr>
        <w:t xml:space="preserve"> </w:t>
      </w:r>
      <w:r>
        <w:rPr>
          <w:i/>
          <w:color w:val="171717"/>
          <w:sz w:val="24"/>
        </w:rPr>
        <w:t>с</w:t>
      </w:r>
      <w:r>
        <w:rPr>
          <w:i/>
          <w:color w:val="171717"/>
          <w:spacing w:val="-3"/>
          <w:sz w:val="24"/>
        </w:rPr>
        <w:t xml:space="preserve"> </w:t>
      </w:r>
      <w:r>
        <w:rPr>
          <w:i/>
          <w:color w:val="171717"/>
          <w:sz w:val="24"/>
        </w:rPr>
        <w:t>текстом</w:t>
      </w:r>
      <w:r>
        <w:rPr>
          <w:color w:val="171717"/>
          <w:sz w:val="24"/>
        </w:rPr>
        <w:t>:</w:t>
      </w:r>
    </w:p>
    <w:p w:rsidR="00F520B6" w:rsidRDefault="004D1F38" w:rsidP="00B9374A">
      <w:pPr>
        <w:pStyle w:val="a5"/>
        <w:numPr>
          <w:ilvl w:val="0"/>
          <w:numId w:val="65"/>
        </w:numPr>
        <w:tabs>
          <w:tab w:val="left" w:pos="1229"/>
          <w:tab w:val="left" w:pos="1230"/>
          <w:tab w:val="left" w:pos="2854"/>
          <w:tab w:val="left" w:pos="4356"/>
          <w:tab w:val="left" w:pos="5970"/>
          <w:tab w:val="left" w:pos="6584"/>
          <w:tab w:val="left" w:pos="7927"/>
        </w:tabs>
        <w:ind w:right="896" w:firstLine="566"/>
        <w:jc w:val="left"/>
        <w:rPr>
          <w:sz w:val="24"/>
        </w:rPr>
      </w:pPr>
      <w:r>
        <w:rPr>
          <w:color w:val="171717"/>
          <w:sz w:val="24"/>
        </w:rPr>
        <w:t>использовать</w:t>
      </w:r>
      <w:r>
        <w:rPr>
          <w:color w:val="171717"/>
          <w:sz w:val="24"/>
        </w:rPr>
        <w:tab/>
        <w:t>справочную</w:t>
      </w:r>
      <w:r>
        <w:rPr>
          <w:color w:val="171717"/>
          <w:sz w:val="24"/>
        </w:rPr>
        <w:tab/>
        <w:t>информацию</w:t>
      </w:r>
      <w:r>
        <w:rPr>
          <w:color w:val="171717"/>
          <w:sz w:val="24"/>
        </w:rPr>
        <w:tab/>
        <w:t>для</w:t>
      </w:r>
      <w:r>
        <w:rPr>
          <w:color w:val="171717"/>
          <w:sz w:val="24"/>
        </w:rPr>
        <w:tab/>
        <w:t>получения</w:t>
      </w:r>
      <w:r>
        <w:rPr>
          <w:color w:val="171717"/>
          <w:sz w:val="24"/>
        </w:rPr>
        <w:tab/>
        <w:t>дополнительной</w:t>
      </w:r>
      <w:r>
        <w:rPr>
          <w:color w:val="171717"/>
          <w:spacing w:val="-57"/>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учебной</w:t>
      </w:r>
      <w:r>
        <w:rPr>
          <w:color w:val="171717"/>
          <w:spacing w:val="-2"/>
          <w:sz w:val="24"/>
        </w:rPr>
        <w:t xml:space="preserve"> </w:t>
      </w:r>
      <w:r>
        <w:rPr>
          <w:color w:val="171717"/>
          <w:sz w:val="24"/>
        </w:rPr>
        <w:t>задачей;</w:t>
      </w:r>
    </w:p>
    <w:p w:rsidR="00F520B6" w:rsidRDefault="004D1F38" w:rsidP="00B9374A">
      <w:pPr>
        <w:pStyle w:val="a5"/>
        <w:numPr>
          <w:ilvl w:val="0"/>
          <w:numId w:val="65"/>
        </w:numPr>
        <w:tabs>
          <w:tab w:val="left" w:pos="1155"/>
        </w:tabs>
        <w:ind w:right="902" w:firstLine="566"/>
        <w:jc w:val="left"/>
        <w:rPr>
          <w:sz w:val="24"/>
        </w:rPr>
      </w:pPr>
      <w:r>
        <w:rPr>
          <w:color w:val="171717"/>
          <w:sz w:val="24"/>
        </w:rPr>
        <w:t>характеризовать</w:t>
      </w:r>
      <w:r>
        <w:rPr>
          <w:color w:val="171717"/>
          <w:spacing w:val="3"/>
          <w:sz w:val="24"/>
        </w:rPr>
        <w:t xml:space="preserve"> </w:t>
      </w:r>
      <w:r>
        <w:rPr>
          <w:color w:val="171717"/>
          <w:sz w:val="24"/>
        </w:rPr>
        <w:t>книгу</w:t>
      </w:r>
      <w:r>
        <w:rPr>
          <w:color w:val="171717"/>
          <w:spacing w:val="1"/>
          <w:sz w:val="24"/>
        </w:rPr>
        <w:t xml:space="preserve"> </w:t>
      </w:r>
      <w:r>
        <w:rPr>
          <w:color w:val="171717"/>
          <w:sz w:val="24"/>
        </w:rPr>
        <w:t>по</w:t>
      </w:r>
      <w:r>
        <w:rPr>
          <w:color w:val="171717"/>
          <w:spacing w:val="3"/>
          <w:sz w:val="24"/>
        </w:rPr>
        <w:t xml:space="preserve"> </w:t>
      </w:r>
      <w:r>
        <w:rPr>
          <w:color w:val="171717"/>
          <w:sz w:val="24"/>
        </w:rPr>
        <w:t>её</w:t>
      </w:r>
      <w:r>
        <w:rPr>
          <w:color w:val="171717"/>
          <w:spacing w:val="3"/>
          <w:sz w:val="24"/>
        </w:rPr>
        <w:t xml:space="preserve"> </w:t>
      </w:r>
      <w:r>
        <w:rPr>
          <w:color w:val="171717"/>
          <w:sz w:val="24"/>
        </w:rPr>
        <w:t>элементам</w:t>
      </w:r>
      <w:r>
        <w:rPr>
          <w:color w:val="171717"/>
          <w:spacing w:val="3"/>
          <w:sz w:val="24"/>
        </w:rPr>
        <w:t xml:space="preserve"> </w:t>
      </w:r>
      <w:r>
        <w:rPr>
          <w:color w:val="171717"/>
          <w:sz w:val="24"/>
        </w:rPr>
        <w:t>(обложка,</w:t>
      </w:r>
      <w:r>
        <w:rPr>
          <w:color w:val="171717"/>
          <w:spacing w:val="3"/>
          <w:sz w:val="24"/>
        </w:rPr>
        <w:t xml:space="preserve"> </w:t>
      </w:r>
      <w:r>
        <w:rPr>
          <w:color w:val="171717"/>
          <w:sz w:val="24"/>
        </w:rPr>
        <w:t>оглавление,</w:t>
      </w:r>
      <w:r>
        <w:rPr>
          <w:color w:val="171717"/>
          <w:spacing w:val="3"/>
          <w:sz w:val="24"/>
        </w:rPr>
        <w:t xml:space="preserve"> </w:t>
      </w:r>
      <w:r>
        <w:rPr>
          <w:color w:val="171717"/>
          <w:sz w:val="24"/>
        </w:rPr>
        <w:t>аннотация,</w:t>
      </w:r>
      <w:r>
        <w:rPr>
          <w:color w:val="171717"/>
          <w:spacing w:val="-57"/>
          <w:sz w:val="24"/>
        </w:rPr>
        <w:t xml:space="preserve"> </w:t>
      </w:r>
      <w:r>
        <w:rPr>
          <w:color w:val="171717"/>
          <w:sz w:val="24"/>
        </w:rPr>
        <w:t>предисловие,</w:t>
      </w:r>
      <w:r>
        <w:rPr>
          <w:color w:val="171717"/>
          <w:spacing w:val="-1"/>
          <w:sz w:val="24"/>
        </w:rPr>
        <w:t xml:space="preserve"> </w:t>
      </w:r>
      <w:r>
        <w:rPr>
          <w:color w:val="171717"/>
          <w:sz w:val="24"/>
        </w:rPr>
        <w:t>иллюстрации,</w:t>
      </w:r>
      <w:r>
        <w:rPr>
          <w:color w:val="171717"/>
          <w:spacing w:val="-3"/>
          <w:sz w:val="24"/>
        </w:rPr>
        <w:t xml:space="preserve"> </w:t>
      </w:r>
      <w:r>
        <w:rPr>
          <w:color w:val="171717"/>
          <w:sz w:val="24"/>
        </w:rPr>
        <w:t>примечания и</w:t>
      </w:r>
      <w:r>
        <w:rPr>
          <w:color w:val="171717"/>
          <w:spacing w:val="-2"/>
          <w:sz w:val="24"/>
        </w:rPr>
        <w:t xml:space="preserve"> </w:t>
      </w:r>
      <w:r>
        <w:rPr>
          <w:color w:val="171717"/>
          <w:sz w:val="24"/>
        </w:rPr>
        <w:t>др.);</w:t>
      </w:r>
    </w:p>
    <w:p w:rsidR="00F520B6" w:rsidRDefault="004D1F38" w:rsidP="00B9374A">
      <w:pPr>
        <w:pStyle w:val="a5"/>
        <w:numPr>
          <w:ilvl w:val="0"/>
          <w:numId w:val="65"/>
        </w:numPr>
        <w:tabs>
          <w:tab w:val="left" w:pos="1110"/>
        </w:tabs>
        <w:ind w:right="897" w:firstLine="566"/>
        <w:jc w:val="left"/>
        <w:rPr>
          <w:sz w:val="24"/>
        </w:rPr>
      </w:pPr>
      <w:r>
        <w:rPr>
          <w:color w:val="171717"/>
          <w:sz w:val="24"/>
        </w:rPr>
        <w:t>выбирать</w:t>
      </w:r>
      <w:r>
        <w:rPr>
          <w:color w:val="171717"/>
          <w:spacing w:val="20"/>
          <w:sz w:val="24"/>
        </w:rPr>
        <w:t xml:space="preserve"> </w:t>
      </w:r>
      <w:r>
        <w:rPr>
          <w:color w:val="171717"/>
          <w:sz w:val="24"/>
        </w:rPr>
        <w:t>книгу</w:t>
      </w:r>
      <w:r>
        <w:rPr>
          <w:color w:val="171717"/>
          <w:spacing w:val="19"/>
          <w:sz w:val="24"/>
        </w:rPr>
        <w:t xml:space="preserve"> </w:t>
      </w:r>
      <w:r>
        <w:rPr>
          <w:color w:val="171717"/>
          <w:sz w:val="24"/>
        </w:rPr>
        <w:t>в</w:t>
      </w:r>
      <w:r>
        <w:rPr>
          <w:color w:val="171717"/>
          <w:spacing w:val="18"/>
          <w:sz w:val="24"/>
        </w:rPr>
        <w:t xml:space="preserve"> </w:t>
      </w:r>
      <w:r>
        <w:rPr>
          <w:color w:val="171717"/>
          <w:sz w:val="24"/>
        </w:rPr>
        <w:t>библиотеке</w:t>
      </w:r>
      <w:r>
        <w:rPr>
          <w:color w:val="171717"/>
          <w:spacing w:val="18"/>
          <w:sz w:val="24"/>
        </w:rPr>
        <w:t xml:space="preserve"> </w:t>
      </w:r>
      <w:r>
        <w:rPr>
          <w:color w:val="171717"/>
          <w:sz w:val="24"/>
        </w:rPr>
        <w:t>в</w:t>
      </w:r>
      <w:r>
        <w:rPr>
          <w:color w:val="171717"/>
          <w:spacing w:val="18"/>
          <w:sz w:val="24"/>
        </w:rPr>
        <w:t xml:space="preserve"> </w:t>
      </w:r>
      <w:r>
        <w:rPr>
          <w:color w:val="171717"/>
          <w:sz w:val="24"/>
        </w:rPr>
        <w:t>соответствии</w:t>
      </w:r>
      <w:r>
        <w:rPr>
          <w:color w:val="171717"/>
          <w:spacing w:val="20"/>
          <w:sz w:val="24"/>
        </w:rPr>
        <w:t xml:space="preserve"> </w:t>
      </w:r>
      <w:r>
        <w:rPr>
          <w:color w:val="171717"/>
          <w:sz w:val="24"/>
        </w:rPr>
        <w:t>с</w:t>
      </w:r>
      <w:r>
        <w:rPr>
          <w:color w:val="171717"/>
          <w:spacing w:val="18"/>
          <w:sz w:val="24"/>
        </w:rPr>
        <w:t xml:space="preserve"> </w:t>
      </w:r>
      <w:r>
        <w:rPr>
          <w:color w:val="171717"/>
          <w:sz w:val="24"/>
        </w:rPr>
        <w:t>учебной</w:t>
      </w:r>
      <w:r>
        <w:rPr>
          <w:color w:val="171717"/>
          <w:spacing w:val="20"/>
          <w:sz w:val="24"/>
        </w:rPr>
        <w:t xml:space="preserve"> </w:t>
      </w:r>
      <w:r>
        <w:rPr>
          <w:color w:val="171717"/>
          <w:sz w:val="24"/>
        </w:rPr>
        <w:t>задачей;</w:t>
      </w:r>
      <w:r>
        <w:rPr>
          <w:color w:val="171717"/>
          <w:spacing w:val="26"/>
          <w:sz w:val="24"/>
        </w:rPr>
        <w:t xml:space="preserve"> </w:t>
      </w:r>
      <w:r>
        <w:rPr>
          <w:color w:val="171717"/>
          <w:sz w:val="24"/>
        </w:rPr>
        <w:t>составлять</w:t>
      </w:r>
      <w:r>
        <w:rPr>
          <w:color w:val="171717"/>
          <w:spacing w:val="-57"/>
          <w:sz w:val="24"/>
        </w:rPr>
        <w:t xml:space="preserve"> </w:t>
      </w:r>
      <w:r>
        <w:rPr>
          <w:color w:val="171717"/>
          <w:sz w:val="24"/>
        </w:rPr>
        <w:t>аннотацию.</w:t>
      </w:r>
    </w:p>
    <w:p w:rsidR="00F520B6" w:rsidRDefault="004D1F38">
      <w:pPr>
        <w:pStyle w:val="1"/>
        <w:ind w:left="727"/>
        <w:jc w:val="left"/>
      </w:pPr>
      <w:r>
        <w:rPr>
          <w:color w:val="171717"/>
        </w:rPr>
        <w:t>Коммуникативные</w:t>
      </w:r>
      <w:r>
        <w:rPr>
          <w:color w:val="171717"/>
          <w:spacing w:val="-6"/>
        </w:rPr>
        <w:t xml:space="preserve"> </w:t>
      </w:r>
      <w:r>
        <w:rPr>
          <w:color w:val="171717"/>
        </w:rPr>
        <w:t>универсальные</w:t>
      </w:r>
      <w:r>
        <w:rPr>
          <w:color w:val="171717"/>
          <w:spacing w:val="-5"/>
        </w:rPr>
        <w:t xml:space="preserve"> </w:t>
      </w:r>
      <w:r>
        <w:rPr>
          <w:color w:val="171717"/>
        </w:rPr>
        <w:t>учебные</w:t>
      </w:r>
      <w:r>
        <w:rPr>
          <w:color w:val="171717"/>
          <w:spacing w:val="-3"/>
        </w:rPr>
        <w:t xml:space="preserve"> </w:t>
      </w:r>
      <w:r>
        <w:rPr>
          <w:color w:val="171717"/>
        </w:rPr>
        <w:t>действия:</w:t>
      </w:r>
    </w:p>
    <w:p w:rsidR="00F520B6" w:rsidRDefault="004D1F38" w:rsidP="00B9374A">
      <w:pPr>
        <w:pStyle w:val="a5"/>
        <w:numPr>
          <w:ilvl w:val="0"/>
          <w:numId w:val="65"/>
        </w:numPr>
        <w:tabs>
          <w:tab w:val="left" w:pos="1100"/>
        </w:tabs>
        <w:ind w:right="907" w:firstLine="566"/>
        <w:jc w:val="left"/>
        <w:rPr>
          <w:sz w:val="24"/>
        </w:rPr>
      </w:pPr>
      <w:r>
        <w:rPr>
          <w:color w:val="171717"/>
          <w:sz w:val="24"/>
        </w:rPr>
        <w:t>соблюдать</w:t>
      </w:r>
      <w:r>
        <w:rPr>
          <w:color w:val="171717"/>
          <w:spacing w:val="12"/>
          <w:sz w:val="24"/>
        </w:rPr>
        <w:t xml:space="preserve"> </w:t>
      </w:r>
      <w:r>
        <w:rPr>
          <w:color w:val="171717"/>
          <w:sz w:val="24"/>
        </w:rPr>
        <w:t>правила</w:t>
      </w:r>
      <w:r>
        <w:rPr>
          <w:color w:val="171717"/>
          <w:spacing w:val="10"/>
          <w:sz w:val="24"/>
        </w:rPr>
        <w:t xml:space="preserve"> </w:t>
      </w:r>
      <w:r>
        <w:rPr>
          <w:color w:val="171717"/>
          <w:sz w:val="24"/>
        </w:rPr>
        <w:t>речевого</w:t>
      </w:r>
      <w:r>
        <w:rPr>
          <w:color w:val="171717"/>
          <w:spacing w:val="10"/>
          <w:sz w:val="24"/>
        </w:rPr>
        <w:t xml:space="preserve"> </w:t>
      </w:r>
      <w:r>
        <w:rPr>
          <w:color w:val="171717"/>
          <w:sz w:val="24"/>
        </w:rPr>
        <w:t>этикета</w:t>
      </w:r>
      <w:r>
        <w:rPr>
          <w:color w:val="171717"/>
          <w:spacing w:val="10"/>
          <w:sz w:val="24"/>
        </w:rPr>
        <w:t xml:space="preserve"> </w:t>
      </w:r>
      <w:r>
        <w:rPr>
          <w:color w:val="171717"/>
          <w:sz w:val="24"/>
        </w:rPr>
        <w:t>в</w:t>
      </w:r>
      <w:r>
        <w:rPr>
          <w:color w:val="171717"/>
          <w:spacing w:val="10"/>
          <w:sz w:val="24"/>
        </w:rPr>
        <w:t xml:space="preserve"> </w:t>
      </w:r>
      <w:r>
        <w:rPr>
          <w:color w:val="171717"/>
          <w:sz w:val="24"/>
        </w:rPr>
        <w:t>учебном</w:t>
      </w:r>
      <w:r>
        <w:rPr>
          <w:color w:val="171717"/>
          <w:spacing w:val="10"/>
          <w:sz w:val="24"/>
        </w:rPr>
        <w:t xml:space="preserve"> </w:t>
      </w:r>
      <w:r>
        <w:rPr>
          <w:color w:val="171717"/>
          <w:sz w:val="24"/>
        </w:rPr>
        <w:t>диалоге,</w:t>
      </w:r>
      <w:r>
        <w:rPr>
          <w:color w:val="171717"/>
          <w:spacing w:val="10"/>
          <w:sz w:val="24"/>
        </w:rPr>
        <w:t xml:space="preserve"> </w:t>
      </w:r>
      <w:r>
        <w:rPr>
          <w:color w:val="171717"/>
          <w:sz w:val="24"/>
        </w:rPr>
        <w:t>отвечать</w:t>
      </w:r>
      <w:r>
        <w:rPr>
          <w:color w:val="171717"/>
          <w:spacing w:val="12"/>
          <w:sz w:val="24"/>
        </w:rPr>
        <w:t xml:space="preserve"> </w:t>
      </w:r>
      <w:r>
        <w:rPr>
          <w:color w:val="171717"/>
          <w:sz w:val="24"/>
        </w:rPr>
        <w:t>и</w:t>
      </w:r>
      <w:r>
        <w:rPr>
          <w:color w:val="171717"/>
          <w:spacing w:val="11"/>
          <w:sz w:val="24"/>
        </w:rPr>
        <w:t xml:space="preserve"> </w:t>
      </w:r>
      <w:r>
        <w:rPr>
          <w:color w:val="171717"/>
          <w:sz w:val="24"/>
        </w:rPr>
        <w:t>задавать</w:t>
      </w:r>
      <w:r>
        <w:rPr>
          <w:color w:val="171717"/>
          <w:spacing w:val="-57"/>
          <w:sz w:val="24"/>
        </w:rPr>
        <w:t xml:space="preserve"> </w:t>
      </w:r>
      <w:r>
        <w:rPr>
          <w:color w:val="171717"/>
          <w:sz w:val="24"/>
        </w:rPr>
        <w:t>вопросы</w:t>
      </w:r>
      <w:r>
        <w:rPr>
          <w:color w:val="171717"/>
          <w:spacing w:val="-1"/>
          <w:sz w:val="24"/>
        </w:rPr>
        <w:t xml:space="preserve"> </w:t>
      </w:r>
      <w:r>
        <w:rPr>
          <w:color w:val="171717"/>
          <w:sz w:val="24"/>
        </w:rPr>
        <w:t>к учебным</w:t>
      </w:r>
      <w:r>
        <w:rPr>
          <w:color w:val="171717"/>
          <w:spacing w:val="-2"/>
          <w:sz w:val="24"/>
        </w:rPr>
        <w:t xml:space="preserve"> </w:t>
      </w:r>
      <w:r>
        <w:rPr>
          <w:color w:val="171717"/>
          <w:sz w:val="24"/>
        </w:rPr>
        <w:t>и художественным</w:t>
      </w:r>
      <w:r>
        <w:rPr>
          <w:color w:val="171717"/>
          <w:spacing w:val="-2"/>
          <w:sz w:val="24"/>
        </w:rPr>
        <w:t xml:space="preserve"> </w:t>
      </w:r>
      <w:r>
        <w:rPr>
          <w:color w:val="171717"/>
          <w:sz w:val="24"/>
        </w:rPr>
        <w:t>текстам;</w:t>
      </w:r>
    </w:p>
    <w:p w:rsidR="00F520B6" w:rsidRDefault="004D1F38" w:rsidP="00B9374A">
      <w:pPr>
        <w:pStyle w:val="a5"/>
        <w:numPr>
          <w:ilvl w:val="0"/>
          <w:numId w:val="65"/>
        </w:numPr>
        <w:tabs>
          <w:tab w:val="left" w:pos="1028"/>
        </w:tabs>
        <w:ind w:left="1027" w:hanging="301"/>
        <w:jc w:val="left"/>
        <w:rPr>
          <w:sz w:val="24"/>
        </w:rPr>
      </w:pPr>
      <w:r>
        <w:rPr>
          <w:color w:val="171717"/>
          <w:sz w:val="24"/>
        </w:rPr>
        <w:t>пересказывать</w:t>
      </w:r>
      <w:r>
        <w:rPr>
          <w:color w:val="171717"/>
          <w:spacing w:val="-1"/>
          <w:sz w:val="24"/>
        </w:rPr>
        <w:t xml:space="preserve"> </w:t>
      </w:r>
      <w:r>
        <w:rPr>
          <w:color w:val="171717"/>
          <w:sz w:val="24"/>
        </w:rPr>
        <w:t>текст</w:t>
      </w:r>
      <w:r>
        <w:rPr>
          <w:color w:val="171717"/>
          <w:spacing w:val="-2"/>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2"/>
          <w:sz w:val="24"/>
        </w:rPr>
        <w:t xml:space="preserve"> </w:t>
      </w:r>
      <w:r>
        <w:rPr>
          <w:color w:val="171717"/>
          <w:sz w:val="24"/>
        </w:rPr>
        <w:t>учебной</w:t>
      </w:r>
      <w:r>
        <w:rPr>
          <w:color w:val="171717"/>
          <w:spacing w:val="-2"/>
          <w:sz w:val="24"/>
        </w:rPr>
        <w:t xml:space="preserve"> </w:t>
      </w:r>
      <w:r>
        <w:rPr>
          <w:color w:val="171717"/>
          <w:sz w:val="24"/>
        </w:rPr>
        <w:t>задачей;</w:t>
      </w:r>
    </w:p>
    <w:p w:rsidR="00F520B6" w:rsidRDefault="004D1F38" w:rsidP="00B9374A">
      <w:pPr>
        <w:pStyle w:val="a5"/>
        <w:numPr>
          <w:ilvl w:val="0"/>
          <w:numId w:val="65"/>
        </w:numPr>
        <w:tabs>
          <w:tab w:val="left" w:pos="1141"/>
        </w:tabs>
        <w:ind w:right="904" w:firstLine="566"/>
        <w:jc w:val="left"/>
        <w:rPr>
          <w:sz w:val="24"/>
        </w:rPr>
      </w:pPr>
      <w:r>
        <w:rPr>
          <w:color w:val="171717"/>
          <w:sz w:val="24"/>
        </w:rPr>
        <w:t>рассказывать</w:t>
      </w:r>
      <w:r>
        <w:rPr>
          <w:color w:val="171717"/>
          <w:spacing w:val="53"/>
          <w:sz w:val="24"/>
        </w:rPr>
        <w:t xml:space="preserve"> </w:t>
      </w:r>
      <w:r>
        <w:rPr>
          <w:color w:val="171717"/>
          <w:sz w:val="24"/>
        </w:rPr>
        <w:t>о</w:t>
      </w:r>
      <w:r>
        <w:rPr>
          <w:color w:val="171717"/>
          <w:spacing w:val="51"/>
          <w:sz w:val="24"/>
        </w:rPr>
        <w:t xml:space="preserve"> </w:t>
      </w:r>
      <w:r>
        <w:rPr>
          <w:color w:val="171717"/>
          <w:sz w:val="24"/>
        </w:rPr>
        <w:t>тематике</w:t>
      </w:r>
      <w:r>
        <w:rPr>
          <w:color w:val="171717"/>
          <w:spacing w:val="50"/>
          <w:sz w:val="24"/>
        </w:rPr>
        <w:t xml:space="preserve"> </w:t>
      </w:r>
      <w:r>
        <w:rPr>
          <w:color w:val="171717"/>
          <w:sz w:val="24"/>
        </w:rPr>
        <w:t>детской</w:t>
      </w:r>
      <w:r>
        <w:rPr>
          <w:color w:val="171717"/>
          <w:spacing w:val="53"/>
          <w:sz w:val="24"/>
        </w:rPr>
        <w:t xml:space="preserve"> </w:t>
      </w:r>
      <w:r>
        <w:rPr>
          <w:color w:val="171717"/>
          <w:sz w:val="24"/>
        </w:rPr>
        <w:t>литературы,</w:t>
      </w:r>
      <w:r>
        <w:rPr>
          <w:color w:val="171717"/>
          <w:spacing w:val="51"/>
          <w:sz w:val="24"/>
        </w:rPr>
        <w:t xml:space="preserve"> </w:t>
      </w:r>
      <w:r>
        <w:rPr>
          <w:color w:val="171717"/>
          <w:sz w:val="24"/>
        </w:rPr>
        <w:t>о</w:t>
      </w:r>
      <w:r>
        <w:rPr>
          <w:color w:val="171717"/>
          <w:spacing w:val="51"/>
          <w:sz w:val="24"/>
        </w:rPr>
        <w:t xml:space="preserve"> </w:t>
      </w:r>
      <w:r>
        <w:rPr>
          <w:color w:val="171717"/>
          <w:sz w:val="24"/>
        </w:rPr>
        <w:t>любимом</w:t>
      </w:r>
      <w:r>
        <w:rPr>
          <w:color w:val="171717"/>
          <w:spacing w:val="50"/>
          <w:sz w:val="24"/>
        </w:rPr>
        <w:t xml:space="preserve"> </w:t>
      </w:r>
      <w:r>
        <w:rPr>
          <w:color w:val="171717"/>
          <w:sz w:val="24"/>
        </w:rPr>
        <w:t>писателе</w:t>
      </w:r>
      <w:r>
        <w:rPr>
          <w:color w:val="171717"/>
          <w:spacing w:val="50"/>
          <w:sz w:val="24"/>
        </w:rPr>
        <w:t xml:space="preserve"> </w:t>
      </w:r>
      <w:r>
        <w:rPr>
          <w:color w:val="171717"/>
          <w:sz w:val="24"/>
        </w:rPr>
        <w:t>и</w:t>
      </w:r>
      <w:r>
        <w:rPr>
          <w:color w:val="171717"/>
          <w:spacing w:val="52"/>
          <w:sz w:val="24"/>
        </w:rPr>
        <w:t xml:space="preserve"> </w:t>
      </w:r>
      <w:r>
        <w:rPr>
          <w:color w:val="171717"/>
          <w:sz w:val="24"/>
        </w:rPr>
        <w:t>его</w:t>
      </w:r>
      <w:r>
        <w:rPr>
          <w:color w:val="171717"/>
          <w:spacing w:val="-57"/>
          <w:sz w:val="24"/>
        </w:rPr>
        <w:t xml:space="preserve"> </w:t>
      </w:r>
      <w:r>
        <w:rPr>
          <w:color w:val="171717"/>
          <w:sz w:val="24"/>
        </w:rPr>
        <w:t>произведениях;</w:t>
      </w:r>
    </w:p>
    <w:p w:rsidR="00F520B6" w:rsidRDefault="004D1F38" w:rsidP="00B9374A">
      <w:pPr>
        <w:pStyle w:val="a5"/>
        <w:numPr>
          <w:ilvl w:val="0"/>
          <w:numId w:val="65"/>
        </w:numPr>
        <w:tabs>
          <w:tab w:val="left" w:pos="1028"/>
        </w:tabs>
        <w:spacing w:before="1"/>
        <w:ind w:left="1027" w:hanging="301"/>
        <w:jc w:val="left"/>
        <w:rPr>
          <w:sz w:val="24"/>
        </w:rPr>
      </w:pPr>
      <w:r>
        <w:rPr>
          <w:color w:val="171717"/>
          <w:sz w:val="24"/>
        </w:rPr>
        <w:t>оценивать</w:t>
      </w:r>
      <w:r>
        <w:rPr>
          <w:color w:val="171717"/>
          <w:spacing w:val="-1"/>
          <w:sz w:val="24"/>
        </w:rPr>
        <w:t xml:space="preserve"> </w:t>
      </w:r>
      <w:r>
        <w:rPr>
          <w:color w:val="171717"/>
          <w:sz w:val="24"/>
        </w:rPr>
        <w:t>мнение</w:t>
      </w:r>
      <w:r>
        <w:rPr>
          <w:color w:val="171717"/>
          <w:spacing w:val="-3"/>
          <w:sz w:val="24"/>
        </w:rPr>
        <w:t xml:space="preserve"> </w:t>
      </w:r>
      <w:r>
        <w:rPr>
          <w:color w:val="171717"/>
          <w:sz w:val="24"/>
        </w:rPr>
        <w:t>авторов</w:t>
      </w:r>
      <w:r>
        <w:rPr>
          <w:color w:val="171717"/>
          <w:spacing w:val="-3"/>
          <w:sz w:val="24"/>
        </w:rPr>
        <w:t xml:space="preserve"> </w:t>
      </w:r>
      <w:r>
        <w:rPr>
          <w:color w:val="171717"/>
          <w:sz w:val="24"/>
        </w:rPr>
        <w:t>о</w:t>
      </w:r>
      <w:r>
        <w:rPr>
          <w:color w:val="171717"/>
          <w:spacing w:val="-2"/>
          <w:sz w:val="24"/>
        </w:rPr>
        <w:t xml:space="preserve"> </w:t>
      </w:r>
      <w:r>
        <w:rPr>
          <w:color w:val="171717"/>
          <w:sz w:val="24"/>
        </w:rPr>
        <w:t>героях</w:t>
      </w:r>
      <w:r>
        <w:rPr>
          <w:color w:val="171717"/>
          <w:spacing w:val="-2"/>
          <w:sz w:val="24"/>
        </w:rPr>
        <w:t xml:space="preserve"> </w:t>
      </w:r>
      <w:r>
        <w:rPr>
          <w:color w:val="171717"/>
          <w:sz w:val="24"/>
        </w:rPr>
        <w:t>и</w:t>
      </w:r>
      <w:r>
        <w:rPr>
          <w:color w:val="171717"/>
          <w:spacing w:val="-2"/>
          <w:sz w:val="24"/>
        </w:rPr>
        <w:t xml:space="preserve"> </w:t>
      </w:r>
      <w:r>
        <w:rPr>
          <w:color w:val="171717"/>
          <w:sz w:val="24"/>
        </w:rPr>
        <w:t>своё</w:t>
      </w:r>
      <w:r>
        <w:rPr>
          <w:color w:val="171717"/>
          <w:spacing w:val="-3"/>
          <w:sz w:val="24"/>
        </w:rPr>
        <w:t xml:space="preserve"> </w:t>
      </w:r>
      <w:r>
        <w:rPr>
          <w:color w:val="171717"/>
          <w:sz w:val="24"/>
        </w:rPr>
        <w:t>отношение</w:t>
      </w:r>
      <w:r>
        <w:rPr>
          <w:color w:val="171717"/>
          <w:spacing w:val="-3"/>
          <w:sz w:val="24"/>
        </w:rPr>
        <w:t xml:space="preserve"> </w:t>
      </w:r>
      <w:r>
        <w:rPr>
          <w:color w:val="171717"/>
          <w:sz w:val="24"/>
        </w:rPr>
        <w:t>к</w:t>
      </w:r>
      <w:r>
        <w:rPr>
          <w:color w:val="171717"/>
          <w:spacing w:val="-4"/>
          <w:sz w:val="24"/>
        </w:rPr>
        <w:t xml:space="preserve"> </w:t>
      </w:r>
      <w:r>
        <w:rPr>
          <w:color w:val="171717"/>
          <w:sz w:val="24"/>
        </w:rPr>
        <w:t>ним;</w:t>
      </w:r>
    </w:p>
    <w:p w:rsidR="00F520B6" w:rsidRDefault="004D1F38" w:rsidP="00B9374A">
      <w:pPr>
        <w:pStyle w:val="a5"/>
        <w:numPr>
          <w:ilvl w:val="0"/>
          <w:numId w:val="65"/>
        </w:numPr>
        <w:tabs>
          <w:tab w:val="left" w:pos="1272"/>
          <w:tab w:val="left" w:pos="1273"/>
          <w:tab w:val="left" w:pos="2941"/>
          <w:tab w:val="left" w:pos="4224"/>
          <w:tab w:val="left" w:pos="6008"/>
          <w:tab w:val="left" w:pos="6689"/>
          <w:tab w:val="left" w:pos="8217"/>
        </w:tabs>
        <w:ind w:right="900" w:firstLine="566"/>
        <w:jc w:val="left"/>
        <w:rPr>
          <w:sz w:val="24"/>
        </w:rPr>
      </w:pPr>
      <w:r>
        <w:rPr>
          <w:color w:val="171717"/>
          <w:sz w:val="24"/>
        </w:rPr>
        <w:t>использовать</w:t>
      </w:r>
      <w:r>
        <w:rPr>
          <w:color w:val="171717"/>
          <w:sz w:val="24"/>
        </w:rPr>
        <w:tab/>
        <w:t>элементы</w:t>
      </w:r>
      <w:r>
        <w:rPr>
          <w:color w:val="171717"/>
          <w:sz w:val="24"/>
        </w:rPr>
        <w:tab/>
        <w:t>импровизации</w:t>
      </w:r>
      <w:r>
        <w:rPr>
          <w:color w:val="171717"/>
          <w:sz w:val="24"/>
        </w:rPr>
        <w:tab/>
        <w:t>при</w:t>
      </w:r>
      <w:r>
        <w:rPr>
          <w:color w:val="171717"/>
          <w:sz w:val="24"/>
        </w:rPr>
        <w:tab/>
        <w:t>исполнении</w:t>
      </w:r>
      <w:r>
        <w:rPr>
          <w:color w:val="171717"/>
          <w:sz w:val="24"/>
        </w:rPr>
        <w:tab/>
        <w:t>фольклорных</w:t>
      </w:r>
      <w:r>
        <w:rPr>
          <w:color w:val="171717"/>
          <w:spacing w:val="-57"/>
          <w:sz w:val="24"/>
        </w:rPr>
        <w:t xml:space="preserve"> </w:t>
      </w:r>
      <w:r>
        <w:rPr>
          <w:color w:val="171717"/>
          <w:sz w:val="24"/>
        </w:rPr>
        <w:t>произведений;</w:t>
      </w:r>
    </w:p>
    <w:p w:rsidR="00F520B6" w:rsidRDefault="004D1F38" w:rsidP="00B9374A">
      <w:pPr>
        <w:pStyle w:val="a5"/>
        <w:numPr>
          <w:ilvl w:val="0"/>
          <w:numId w:val="65"/>
        </w:numPr>
        <w:tabs>
          <w:tab w:val="left" w:pos="1088"/>
        </w:tabs>
        <w:spacing w:before="2" w:line="237" w:lineRule="auto"/>
        <w:ind w:right="901" w:firstLine="566"/>
        <w:jc w:val="left"/>
        <w:rPr>
          <w:sz w:val="24"/>
        </w:rPr>
      </w:pPr>
      <w:r>
        <w:rPr>
          <w:color w:val="171717"/>
          <w:sz w:val="24"/>
        </w:rPr>
        <w:t>сочинять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повествовательного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описательного</w:t>
      </w:r>
      <w:r>
        <w:rPr>
          <w:color w:val="171717"/>
          <w:spacing w:val="1"/>
          <w:sz w:val="24"/>
        </w:rPr>
        <w:t xml:space="preserve"> </w:t>
      </w:r>
      <w:r>
        <w:rPr>
          <w:color w:val="171717"/>
          <w:sz w:val="24"/>
        </w:rPr>
        <w:t>характера</w:t>
      </w:r>
      <w:r>
        <w:rPr>
          <w:color w:val="171717"/>
          <w:spacing w:val="1"/>
          <w:sz w:val="24"/>
        </w:rPr>
        <w:t xml:space="preserve"> </w:t>
      </w:r>
      <w:r>
        <w:rPr>
          <w:color w:val="171717"/>
          <w:sz w:val="24"/>
        </w:rPr>
        <w:t>по</w:t>
      </w:r>
      <w:r>
        <w:rPr>
          <w:color w:val="171717"/>
          <w:spacing w:val="-57"/>
          <w:sz w:val="24"/>
        </w:rPr>
        <w:t xml:space="preserve"> </w:t>
      </w:r>
      <w:r>
        <w:rPr>
          <w:color w:val="171717"/>
          <w:sz w:val="24"/>
        </w:rPr>
        <w:t>наблюдениям,</w:t>
      </w:r>
      <w:r>
        <w:rPr>
          <w:color w:val="171717"/>
          <w:spacing w:val="-1"/>
          <w:sz w:val="24"/>
        </w:rPr>
        <w:t xml:space="preserve"> </w:t>
      </w:r>
      <w:r>
        <w:rPr>
          <w:color w:val="171717"/>
          <w:sz w:val="24"/>
        </w:rPr>
        <w:t>на</w:t>
      </w:r>
      <w:r>
        <w:rPr>
          <w:color w:val="171717"/>
          <w:spacing w:val="-4"/>
          <w:sz w:val="24"/>
        </w:rPr>
        <w:t xml:space="preserve"> </w:t>
      </w:r>
      <w:r>
        <w:rPr>
          <w:color w:val="171717"/>
          <w:sz w:val="24"/>
        </w:rPr>
        <w:t>заданную тему.</w:t>
      </w:r>
    </w:p>
    <w:p w:rsidR="00F520B6" w:rsidRDefault="004D1F38">
      <w:pPr>
        <w:pStyle w:val="1"/>
        <w:spacing w:before="1"/>
        <w:ind w:left="727"/>
      </w:pPr>
      <w:r>
        <w:rPr>
          <w:color w:val="171717"/>
        </w:rPr>
        <w:t>Регулятивные</w:t>
      </w:r>
      <w:r>
        <w:rPr>
          <w:color w:val="171717"/>
          <w:spacing w:val="-5"/>
        </w:rPr>
        <w:t xml:space="preserve"> </w:t>
      </w:r>
      <w:r>
        <w:rPr>
          <w:color w:val="171717"/>
        </w:rPr>
        <w:t>универсальные</w:t>
      </w:r>
      <w:r>
        <w:rPr>
          <w:color w:val="171717"/>
          <w:spacing w:val="-5"/>
        </w:rPr>
        <w:t xml:space="preserve"> </w:t>
      </w:r>
      <w:r>
        <w:rPr>
          <w:color w:val="171717"/>
        </w:rPr>
        <w:t>учебные</w:t>
      </w:r>
      <w:r>
        <w:rPr>
          <w:color w:val="171717"/>
          <w:spacing w:val="-5"/>
        </w:rPr>
        <w:t xml:space="preserve"> </w:t>
      </w:r>
      <w:r>
        <w:rPr>
          <w:color w:val="171717"/>
        </w:rPr>
        <w:t>действия:</w:t>
      </w:r>
    </w:p>
    <w:p w:rsidR="00F520B6" w:rsidRDefault="004D1F38" w:rsidP="00B9374A">
      <w:pPr>
        <w:pStyle w:val="a5"/>
        <w:numPr>
          <w:ilvl w:val="0"/>
          <w:numId w:val="65"/>
        </w:numPr>
        <w:tabs>
          <w:tab w:val="left" w:pos="1059"/>
        </w:tabs>
        <w:ind w:right="903" w:firstLine="566"/>
        <w:rPr>
          <w:sz w:val="24"/>
        </w:rPr>
      </w:pPr>
      <w:r>
        <w:rPr>
          <w:color w:val="171717"/>
          <w:sz w:val="24"/>
        </w:rPr>
        <w:t>понимать значение чтения для самообразования и саморазвития; самостоятельно</w:t>
      </w:r>
      <w:r>
        <w:rPr>
          <w:color w:val="171717"/>
          <w:spacing w:val="1"/>
          <w:sz w:val="24"/>
        </w:rPr>
        <w:t xml:space="preserve"> </w:t>
      </w:r>
      <w:r>
        <w:rPr>
          <w:color w:val="171717"/>
          <w:sz w:val="24"/>
        </w:rPr>
        <w:t>организовывать читательскую деятельность во</w:t>
      </w:r>
      <w:r>
        <w:rPr>
          <w:color w:val="171717"/>
          <w:spacing w:val="-2"/>
          <w:sz w:val="24"/>
        </w:rPr>
        <w:t xml:space="preserve"> </w:t>
      </w:r>
      <w:r>
        <w:rPr>
          <w:color w:val="171717"/>
          <w:sz w:val="24"/>
        </w:rPr>
        <w:t>время досуга;</w:t>
      </w:r>
    </w:p>
    <w:p w:rsidR="00F520B6" w:rsidRDefault="004D1F38" w:rsidP="00B9374A">
      <w:pPr>
        <w:pStyle w:val="a5"/>
        <w:numPr>
          <w:ilvl w:val="0"/>
          <w:numId w:val="65"/>
        </w:numPr>
        <w:tabs>
          <w:tab w:val="left" w:pos="1028"/>
        </w:tabs>
        <w:ind w:left="1027" w:hanging="301"/>
        <w:rPr>
          <w:sz w:val="24"/>
        </w:rPr>
      </w:pPr>
      <w:r>
        <w:rPr>
          <w:color w:val="171717"/>
          <w:sz w:val="24"/>
        </w:rPr>
        <w:t>определять</w:t>
      </w:r>
      <w:r>
        <w:rPr>
          <w:color w:val="171717"/>
          <w:spacing w:val="-3"/>
          <w:sz w:val="24"/>
        </w:rPr>
        <w:t xml:space="preserve"> </w:t>
      </w:r>
      <w:r>
        <w:rPr>
          <w:color w:val="171717"/>
          <w:sz w:val="24"/>
        </w:rPr>
        <w:t>цель</w:t>
      </w:r>
      <w:r>
        <w:rPr>
          <w:color w:val="171717"/>
          <w:spacing w:val="-2"/>
          <w:sz w:val="24"/>
        </w:rPr>
        <w:t xml:space="preserve"> </w:t>
      </w:r>
      <w:r>
        <w:rPr>
          <w:color w:val="171717"/>
          <w:sz w:val="24"/>
        </w:rPr>
        <w:t>выразительного</w:t>
      </w:r>
      <w:r>
        <w:rPr>
          <w:color w:val="171717"/>
          <w:spacing w:val="-5"/>
          <w:sz w:val="24"/>
        </w:rPr>
        <w:t xml:space="preserve"> </w:t>
      </w:r>
      <w:r>
        <w:rPr>
          <w:color w:val="171717"/>
          <w:sz w:val="24"/>
        </w:rPr>
        <w:t>исполнения</w:t>
      </w:r>
      <w:r>
        <w:rPr>
          <w:color w:val="171717"/>
          <w:spacing w:val="-2"/>
          <w:sz w:val="24"/>
        </w:rPr>
        <w:t xml:space="preserve"> </w:t>
      </w:r>
      <w:r>
        <w:rPr>
          <w:color w:val="171717"/>
          <w:sz w:val="24"/>
        </w:rPr>
        <w:t>и</w:t>
      </w:r>
      <w:r>
        <w:rPr>
          <w:color w:val="171717"/>
          <w:spacing w:val="-2"/>
          <w:sz w:val="24"/>
        </w:rPr>
        <w:t xml:space="preserve"> </w:t>
      </w:r>
      <w:r>
        <w:rPr>
          <w:color w:val="171717"/>
          <w:sz w:val="24"/>
        </w:rPr>
        <w:t>работы</w:t>
      </w:r>
      <w:r>
        <w:rPr>
          <w:color w:val="171717"/>
          <w:spacing w:val="-2"/>
          <w:sz w:val="24"/>
        </w:rPr>
        <w:t xml:space="preserve"> </w:t>
      </w:r>
      <w:r>
        <w:rPr>
          <w:color w:val="171717"/>
          <w:sz w:val="24"/>
        </w:rPr>
        <w:t>с</w:t>
      </w:r>
      <w:r>
        <w:rPr>
          <w:color w:val="171717"/>
          <w:spacing w:val="-4"/>
          <w:sz w:val="24"/>
        </w:rPr>
        <w:t xml:space="preserve"> </w:t>
      </w:r>
      <w:r>
        <w:rPr>
          <w:color w:val="171717"/>
          <w:sz w:val="24"/>
        </w:rPr>
        <w:t>текстом;</w:t>
      </w:r>
    </w:p>
    <w:p w:rsidR="00F520B6" w:rsidRDefault="004D1F38" w:rsidP="00B9374A">
      <w:pPr>
        <w:pStyle w:val="a5"/>
        <w:numPr>
          <w:ilvl w:val="0"/>
          <w:numId w:val="65"/>
        </w:numPr>
        <w:tabs>
          <w:tab w:val="left" w:pos="1124"/>
        </w:tabs>
        <w:ind w:right="905" w:firstLine="566"/>
        <w:rPr>
          <w:sz w:val="24"/>
        </w:rPr>
      </w:pPr>
      <w:r>
        <w:rPr>
          <w:color w:val="171717"/>
          <w:sz w:val="24"/>
        </w:rPr>
        <w:t>оценивать</w:t>
      </w:r>
      <w:r>
        <w:rPr>
          <w:color w:val="171717"/>
          <w:spacing w:val="1"/>
          <w:sz w:val="24"/>
        </w:rPr>
        <w:t xml:space="preserve"> </w:t>
      </w:r>
      <w:r>
        <w:rPr>
          <w:color w:val="171717"/>
          <w:sz w:val="24"/>
        </w:rPr>
        <w:t>выступление</w:t>
      </w:r>
      <w:r>
        <w:rPr>
          <w:color w:val="171717"/>
          <w:spacing w:val="1"/>
          <w:sz w:val="24"/>
        </w:rPr>
        <w:t xml:space="preserve"> </w:t>
      </w:r>
      <w:r>
        <w:rPr>
          <w:color w:val="171717"/>
          <w:sz w:val="24"/>
        </w:rPr>
        <w:t>(своё</w:t>
      </w:r>
      <w:r>
        <w:rPr>
          <w:color w:val="171717"/>
          <w:spacing w:val="1"/>
          <w:sz w:val="24"/>
        </w:rPr>
        <w:t xml:space="preserve"> </w:t>
      </w:r>
      <w:r>
        <w:rPr>
          <w:color w:val="171717"/>
          <w:sz w:val="24"/>
        </w:rPr>
        <w:t>и</w:t>
      </w:r>
      <w:r>
        <w:rPr>
          <w:color w:val="171717"/>
          <w:spacing w:val="1"/>
          <w:sz w:val="24"/>
        </w:rPr>
        <w:t xml:space="preserve"> </w:t>
      </w:r>
      <w:r>
        <w:rPr>
          <w:color w:val="171717"/>
          <w:sz w:val="24"/>
        </w:rPr>
        <w:t>одноклассников)</w:t>
      </w:r>
      <w:r>
        <w:rPr>
          <w:color w:val="171717"/>
          <w:spacing w:val="1"/>
          <w:sz w:val="24"/>
        </w:rPr>
        <w:t xml:space="preserve"> </w:t>
      </w:r>
      <w:r>
        <w:rPr>
          <w:color w:val="171717"/>
          <w:sz w:val="24"/>
        </w:rPr>
        <w:t>с</w:t>
      </w:r>
      <w:r>
        <w:rPr>
          <w:color w:val="171717"/>
          <w:spacing w:val="1"/>
          <w:sz w:val="24"/>
        </w:rPr>
        <w:t xml:space="preserve"> </w:t>
      </w:r>
      <w:r>
        <w:rPr>
          <w:color w:val="171717"/>
          <w:sz w:val="24"/>
        </w:rPr>
        <w:t>точки</w:t>
      </w:r>
      <w:r>
        <w:rPr>
          <w:color w:val="171717"/>
          <w:spacing w:val="1"/>
          <w:sz w:val="24"/>
        </w:rPr>
        <w:t xml:space="preserve"> </w:t>
      </w:r>
      <w:r>
        <w:rPr>
          <w:color w:val="171717"/>
          <w:sz w:val="24"/>
        </w:rPr>
        <w:t>зре</w:t>
      </w:r>
      <w:r>
        <w:rPr>
          <w:color w:val="171717"/>
          <w:spacing w:val="1"/>
          <w:sz w:val="24"/>
        </w:rPr>
        <w:t xml:space="preserve"> </w:t>
      </w:r>
      <w:r>
        <w:rPr>
          <w:color w:val="171717"/>
          <w:sz w:val="24"/>
        </w:rPr>
        <w:t>ния</w:t>
      </w:r>
      <w:r>
        <w:rPr>
          <w:color w:val="171717"/>
          <w:spacing w:val="1"/>
          <w:sz w:val="24"/>
        </w:rPr>
        <w:t xml:space="preserve"> </w:t>
      </w:r>
      <w:r>
        <w:rPr>
          <w:color w:val="171717"/>
          <w:sz w:val="24"/>
        </w:rPr>
        <w:t>передачи</w:t>
      </w:r>
      <w:r>
        <w:rPr>
          <w:color w:val="171717"/>
          <w:spacing w:val="1"/>
          <w:sz w:val="24"/>
        </w:rPr>
        <w:t xml:space="preserve"> </w:t>
      </w:r>
      <w:r>
        <w:rPr>
          <w:color w:val="171717"/>
          <w:sz w:val="24"/>
        </w:rPr>
        <w:t>настроения,</w:t>
      </w:r>
      <w:r>
        <w:rPr>
          <w:color w:val="171717"/>
          <w:spacing w:val="-1"/>
          <w:sz w:val="24"/>
        </w:rPr>
        <w:t xml:space="preserve"> </w:t>
      </w:r>
      <w:r>
        <w:rPr>
          <w:color w:val="171717"/>
          <w:sz w:val="24"/>
        </w:rPr>
        <w:t>особенностей произведения и</w:t>
      </w:r>
      <w:r>
        <w:rPr>
          <w:color w:val="171717"/>
          <w:spacing w:val="-1"/>
          <w:sz w:val="24"/>
        </w:rPr>
        <w:t xml:space="preserve"> </w:t>
      </w:r>
      <w:r>
        <w:rPr>
          <w:color w:val="171717"/>
          <w:sz w:val="24"/>
        </w:rPr>
        <w:t>героев;</w:t>
      </w:r>
    </w:p>
    <w:p w:rsidR="00F520B6" w:rsidRDefault="004D1F38" w:rsidP="00B9374A">
      <w:pPr>
        <w:pStyle w:val="a5"/>
        <w:numPr>
          <w:ilvl w:val="0"/>
          <w:numId w:val="65"/>
        </w:numPr>
        <w:tabs>
          <w:tab w:val="left" w:pos="1148"/>
        </w:tabs>
        <w:spacing w:before="1"/>
        <w:ind w:right="900" w:firstLine="566"/>
        <w:rPr>
          <w:sz w:val="24"/>
        </w:rPr>
      </w:pPr>
      <w:r>
        <w:rPr>
          <w:color w:val="171717"/>
          <w:sz w:val="24"/>
        </w:rPr>
        <w:t>осуществлять</w:t>
      </w:r>
      <w:r>
        <w:rPr>
          <w:color w:val="171717"/>
          <w:spacing w:val="1"/>
          <w:sz w:val="24"/>
        </w:rPr>
        <w:t xml:space="preserve"> </w:t>
      </w:r>
      <w:r>
        <w:rPr>
          <w:color w:val="171717"/>
          <w:sz w:val="24"/>
        </w:rPr>
        <w:t>контроль</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причины</w:t>
      </w:r>
      <w:r>
        <w:rPr>
          <w:color w:val="171717"/>
          <w:spacing w:val="1"/>
          <w:sz w:val="24"/>
        </w:rPr>
        <w:t xml:space="preserve"> </w:t>
      </w:r>
      <w:r>
        <w:rPr>
          <w:color w:val="171717"/>
          <w:sz w:val="24"/>
        </w:rPr>
        <w:t>возникших</w:t>
      </w:r>
      <w:r>
        <w:rPr>
          <w:color w:val="171717"/>
          <w:spacing w:val="1"/>
          <w:sz w:val="24"/>
        </w:rPr>
        <w:t xml:space="preserve"> </w:t>
      </w:r>
      <w:r>
        <w:rPr>
          <w:color w:val="171717"/>
          <w:sz w:val="24"/>
        </w:rPr>
        <w:t>ошибок</w:t>
      </w:r>
      <w:r>
        <w:rPr>
          <w:color w:val="171717"/>
          <w:spacing w:val="1"/>
          <w:sz w:val="24"/>
        </w:rPr>
        <w:t xml:space="preserve"> </w:t>
      </w:r>
      <w:r>
        <w:rPr>
          <w:color w:val="171717"/>
          <w:sz w:val="24"/>
        </w:rPr>
        <w:t>и</w:t>
      </w:r>
      <w:r>
        <w:rPr>
          <w:color w:val="171717"/>
          <w:spacing w:val="1"/>
          <w:sz w:val="24"/>
        </w:rPr>
        <w:t xml:space="preserve"> </w:t>
      </w:r>
      <w:r>
        <w:rPr>
          <w:color w:val="171717"/>
          <w:sz w:val="24"/>
        </w:rPr>
        <w:t>трудностей,</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способность</w:t>
      </w:r>
      <w:r>
        <w:rPr>
          <w:color w:val="171717"/>
          <w:spacing w:val="1"/>
          <w:sz w:val="24"/>
        </w:rPr>
        <w:t xml:space="preserve"> </w:t>
      </w:r>
      <w:r>
        <w:rPr>
          <w:color w:val="171717"/>
          <w:sz w:val="24"/>
        </w:rPr>
        <w:t>предвидеть</w:t>
      </w:r>
      <w:r>
        <w:rPr>
          <w:color w:val="171717"/>
          <w:spacing w:val="1"/>
          <w:sz w:val="24"/>
        </w:rPr>
        <w:t xml:space="preserve"> </w:t>
      </w:r>
      <w:r>
        <w:rPr>
          <w:color w:val="171717"/>
          <w:sz w:val="24"/>
        </w:rPr>
        <w:t>их</w:t>
      </w:r>
      <w:r>
        <w:rPr>
          <w:color w:val="171717"/>
          <w:spacing w:val="1"/>
          <w:sz w:val="24"/>
        </w:rPr>
        <w:t xml:space="preserve"> </w:t>
      </w:r>
      <w:r>
        <w:rPr>
          <w:color w:val="171717"/>
          <w:sz w:val="24"/>
        </w:rPr>
        <w:t>в</w:t>
      </w:r>
      <w:r>
        <w:rPr>
          <w:color w:val="171717"/>
          <w:spacing w:val="1"/>
          <w:sz w:val="24"/>
        </w:rPr>
        <w:t xml:space="preserve"> </w:t>
      </w:r>
      <w:r>
        <w:rPr>
          <w:color w:val="171717"/>
          <w:sz w:val="24"/>
        </w:rPr>
        <w:t>предстоящей</w:t>
      </w:r>
      <w:r>
        <w:rPr>
          <w:color w:val="171717"/>
          <w:spacing w:val="-1"/>
          <w:sz w:val="24"/>
        </w:rPr>
        <w:t xml:space="preserve"> </w:t>
      </w:r>
      <w:r>
        <w:rPr>
          <w:color w:val="171717"/>
          <w:sz w:val="24"/>
        </w:rPr>
        <w:t>работе.</w:t>
      </w:r>
    </w:p>
    <w:p w:rsidR="00F520B6" w:rsidRDefault="004D1F38">
      <w:pPr>
        <w:pStyle w:val="1"/>
        <w:ind w:left="727"/>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8"/>
        </w:tabs>
        <w:ind w:right="904" w:firstLine="566"/>
        <w:rPr>
          <w:sz w:val="24"/>
        </w:rPr>
      </w:pPr>
      <w:r>
        <w:rPr>
          <w:color w:val="171717"/>
          <w:sz w:val="24"/>
        </w:rPr>
        <w:t>участвовать в театрализованной деятельности: инсценировании и драматизации</w:t>
      </w:r>
      <w:r>
        <w:rPr>
          <w:color w:val="171717"/>
          <w:spacing w:val="1"/>
          <w:sz w:val="24"/>
        </w:rPr>
        <w:t xml:space="preserve"> </w:t>
      </w:r>
      <w:r>
        <w:rPr>
          <w:color w:val="171717"/>
          <w:sz w:val="24"/>
        </w:rPr>
        <w:t>(читать по</w:t>
      </w:r>
      <w:r>
        <w:rPr>
          <w:color w:val="171717"/>
          <w:spacing w:val="-1"/>
          <w:sz w:val="24"/>
        </w:rPr>
        <w:t xml:space="preserve"> </w:t>
      </w:r>
      <w:r>
        <w:rPr>
          <w:color w:val="171717"/>
          <w:sz w:val="24"/>
        </w:rPr>
        <w:t>ролям, разыгрывать сценки); соблюдать правила</w:t>
      </w:r>
      <w:r>
        <w:rPr>
          <w:color w:val="171717"/>
          <w:spacing w:val="-1"/>
          <w:sz w:val="24"/>
        </w:rPr>
        <w:t xml:space="preserve"> </w:t>
      </w:r>
      <w:r>
        <w:rPr>
          <w:color w:val="171717"/>
          <w:sz w:val="24"/>
        </w:rPr>
        <w:t>взаимодействия;</w:t>
      </w:r>
    </w:p>
    <w:p w:rsidR="00F520B6" w:rsidRDefault="004D1F38" w:rsidP="00B9374A">
      <w:pPr>
        <w:pStyle w:val="a5"/>
        <w:numPr>
          <w:ilvl w:val="0"/>
          <w:numId w:val="65"/>
        </w:numPr>
        <w:tabs>
          <w:tab w:val="left" w:pos="1191"/>
        </w:tabs>
        <w:ind w:right="902" w:firstLine="566"/>
        <w:rPr>
          <w:sz w:val="24"/>
        </w:rPr>
      </w:pPr>
      <w:r>
        <w:rPr>
          <w:color w:val="171717"/>
          <w:sz w:val="24"/>
        </w:rPr>
        <w:t>ответственно</w:t>
      </w:r>
      <w:r>
        <w:rPr>
          <w:color w:val="171717"/>
          <w:spacing w:val="1"/>
          <w:sz w:val="24"/>
        </w:rPr>
        <w:t xml:space="preserve"> </w:t>
      </w:r>
      <w:r>
        <w:rPr>
          <w:color w:val="171717"/>
          <w:sz w:val="24"/>
        </w:rPr>
        <w:t>относиться</w:t>
      </w:r>
      <w:r>
        <w:rPr>
          <w:color w:val="171717"/>
          <w:spacing w:val="1"/>
          <w:sz w:val="24"/>
        </w:rPr>
        <w:t xml:space="preserve"> </w:t>
      </w:r>
      <w:r>
        <w:rPr>
          <w:color w:val="171717"/>
          <w:sz w:val="24"/>
        </w:rPr>
        <w:t>к</w:t>
      </w:r>
      <w:r>
        <w:rPr>
          <w:color w:val="171717"/>
          <w:spacing w:val="1"/>
          <w:sz w:val="24"/>
        </w:rPr>
        <w:t xml:space="preserve"> </w:t>
      </w:r>
      <w:r>
        <w:rPr>
          <w:color w:val="171717"/>
          <w:sz w:val="24"/>
        </w:rPr>
        <w:t>своим</w:t>
      </w:r>
      <w:r>
        <w:rPr>
          <w:color w:val="171717"/>
          <w:spacing w:val="1"/>
          <w:sz w:val="24"/>
        </w:rPr>
        <w:t xml:space="preserve"> </w:t>
      </w:r>
      <w:r>
        <w:rPr>
          <w:color w:val="171717"/>
          <w:sz w:val="24"/>
        </w:rPr>
        <w:t>обязанностям</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оценивать свой вклад в</w:t>
      </w:r>
      <w:r>
        <w:rPr>
          <w:color w:val="171717"/>
          <w:spacing w:val="-2"/>
          <w:sz w:val="24"/>
        </w:rPr>
        <w:t xml:space="preserve"> </w:t>
      </w:r>
      <w:r>
        <w:rPr>
          <w:color w:val="171717"/>
          <w:sz w:val="24"/>
        </w:rPr>
        <w:t>общее</w:t>
      </w:r>
      <w:r>
        <w:rPr>
          <w:color w:val="171717"/>
          <w:spacing w:val="-1"/>
          <w:sz w:val="24"/>
        </w:rPr>
        <w:t xml:space="preserve"> </w:t>
      </w:r>
      <w:r>
        <w:rPr>
          <w:color w:val="171717"/>
          <w:sz w:val="24"/>
        </w:rPr>
        <w:t>дело.</w:t>
      </w:r>
    </w:p>
    <w:p w:rsidR="00F520B6" w:rsidRDefault="004D1F38">
      <w:pPr>
        <w:pStyle w:val="1"/>
        <w:ind w:left="161" w:right="901" w:firstLine="566"/>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2"/>
        </w:rPr>
        <w:t xml:space="preserve"> </w:t>
      </w:r>
      <w:r>
        <w:rPr>
          <w:color w:val="171717"/>
        </w:rPr>
        <w:t>«ЛИТЕРАТУРНОЕ ЧТЕНИЕ»</w:t>
      </w:r>
    </w:p>
    <w:p w:rsidR="00F520B6" w:rsidRDefault="004D1F38">
      <w:pPr>
        <w:ind w:left="727"/>
        <w:jc w:val="both"/>
        <w:rPr>
          <w:b/>
          <w:sz w:val="24"/>
        </w:rPr>
      </w:pPr>
      <w:r>
        <w:rPr>
          <w:b/>
          <w:color w:val="171717"/>
          <w:sz w:val="24"/>
        </w:rPr>
        <w:t>ЛИЧНОСТНЫЕ</w:t>
      </w:r>
      <w:r>
        <w:rPr>
          <w:b/>
          <w:color w:val="171717"/>
          <w:spacing w:val="-5"/>
          <w:sz w:val="24"/>
        </w:rPr>
        <w:t xml:space="preserve"> </w:t>
      </w:r>
      <w:r>
        <w:rPr>
          <w:b/>
          <w:color w:val="171717"/>
          <w:sz w:val="24"/>
        </w:rPr>
        <w:t>РЕЗУЛЬТАТЫ</w:t>
      </w:r>
    </w:p>
    <w:p w:rsidR="00F520B6" w:rsidRDefault="004D1F38">
      <w:pPr>
        <w:pStyle w:val="a3"/>
        <w:ind w:left="161" w:right="894"/>
      </w:pP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достигаются</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единства</w:t>
      </w:r>
      <w:r>
        <w:rPr>
          <w:color w:val="171717"/>
          <w:spacing w:val="1"/>
        </w:rPr>
        <w:t xml:space="preserve"> </w:t>
      </w:r>
      <w:r>
        <w:rPr>
          <w:color w:val="171717"/>
        </w:rPr>
        <w:t>учебной</w:t>
      </w:r>
      <w:r>
        <w:rPr>
          <w:color w:val="171717"/>
          <w:spacing w:val="1"/>
        </w:rPr>
        <w:t xml:space="preserve"> </w:t>
      </w:r>
      <w:r>
        <w:rPr>
          <w:color w:val="171717"/>
        </w:rPr>
        <w:t>и</w:t>
      </w:r>
      <w:r>
        <w:rPr>
          <w:color w:val="171717"/>
          <w:spacing w:val="1"/>
        </w:rPr>
        <w:t xml:space="preserve"> </w:t>
      </w:r>
      <w:r>
        <w:rPr>
          <w:color w:val="171717"/>
        </w:rPr>
        <w:t>воспитательной</w:t>
      </w:r>
      <w:r>
        <w:rPr>
          <w:color w:val="171717"/>
          <w:spacing w:val="61"/>
        </w:rPr>
        <w:t xml:space="preserve"> </w:t>
      </w:r>
      <w:r>
        <w:rPr>
          <w:color w:val="171717"/>
        </w:rPr>
        <w:t>деятельности,</w:t>
      </w:r>
      <w:r>
        <w:rPr>
          <w:color w:val="171717"/>
          <w:spacing w:val="1"/>
        </w:rPr>
        <w:t xml:space="preserve"> </w:t>
      </w:r>
      <w:r>
        <w:rPr>
          <w:color w:val="171717"/>
        </w:rPr>
        <w:t>обеспечивающей</w:t>
      </w:r>
      <w:r>
        <w:rPr>
          <w:color w:val="171717"/>
          <w:spacing w:val="1"/>
        </w:rPr>
        <w:t xml:space="preserve"> </w:t>
      </w:r>
      <w:r>
        <w:rPr>
          <w:color w:val="171717"/>
        </w:rPr>
        <w:t>позитивную</w:t>
      </w:r>
      <w:r>
        <w:rPr>
          <w:color w:val="171717"/>
          <w:spacing w:val="1"/>
        </w:rPr>
        <w:t xml:space="preserve"> </w:t>
      </w:r>
      <w:r>
        <w:rPr>
          <w:color w:val="171717"/>
        </w:rPr>
        <w:t>динамику</w:t>
      </w:r>
      <w:r>
        <w:rPr>
          <w:color w:val="171717"/>
          <w:spacing w:val="1"/>
        </w:rPr>
        <w:t xml:space="preserve"> </w:t>
      </w:r>
      <w:r>
        <w:rPr>
          <w:color w:val="171717"/>
        </w:rPr>
        <w:t>развития</w:t>
      </w:r>
      <w:r>
        <w:rPr>
          <w:color w:val="171717"/>
          <w:spacing w:val="1"/>
        </w:rPr>
        <w:t xml:space="preserve"> </w:t>
      </w:r>
      <w:r>
        <w:rPr>
          <w:color w:val="171717"/>
        </w:rPr>
        <w:t>личности</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ориентированную</w:t>
      </w:r>
      <w:r>
        <w:rPr>
          <w:color w:val="171717"/>
          <w:spacing w:val="1"/>
        </w:rPr>
        <w:t xml:space="preserve"> </w:t>
      </w:r>
      <w:r>
        <w:rPr>
          <w:color w:val="171717"/>
        </w:rPr>
        <w:t>на</w:t>
      </w:r>
      <w:r>
        <w:rPr>
          <w:color w:val="171717"/>
          <w:spacing w:val="1"/>
        </w:rPr>
        <w:t xml:space="preserve"> </w:t>
      </w:r>
      <w:r>
        <w:rPr>
          <w:color w:val="171717"/>
        </w:rPr>
        <w:t>процессы</w:t>
      </w:r>
      <w:r>
        <w:rPr>
          <w:color w:val="171717"/>
          <w:spacing w:val="1"/>
        </w:rPr>
        <w:t xml:space="preserve"> </w:t>
      </w:r>
      <w:r>
        <w:rPr>
          <w:color w:val="171717"/>
        </w:rPr>
        <w:t>самопознания,</w:t>
      </w:r>
      <w:r>
        <w:rPr>
          <w:color w:val="171717"/>
          <w:spacing w:val="1"/>
        </w:rPr>
        <w:t xml:space="preserve"> </w:t>
      </w:r>
      <w:r>
        <w:rPr>
          <w:color w:val="171717"/>
        </w:rPr>
        <w:t>саморазвития</w:t>
      </w:r>
      <w:r>
        <w:rPr>
          <w:color w:val="171717"/>
          <w:spacing w:val="1"/>
        </w:rPr>
        <w:t xml:space="preserve"> </w:t>
      </w:r>
      <w:r>
        <w:rPr>
          <w:color w:val="171717"/>
        </w:rPr>
        <w:t>и</w:t>
      </w:r>
      <w:r>
        <w:rPr>
          <w:color w:val="171717"/>
          <w:spacing w:val="61"/>
        </w:rPr>
        <w:t xml:space="preserve"> </w:t>
      </w:r>
      <w:r>
        <w:rPr>
          <w:color w:val="171717"/>
        </w:rPr>
        <w:t>самовоспитания.</w:t>
      </w:r>
      <w:r>
        <w:rPr>
          <w:color w:val="171717"/>
          <w:spacing w:val="1"/>
        </w:rPr>
        <w:t xml:space="preserve"> </w:t>
      </w:r>
      <w:r>
        <w:rPr>
          <w:color w:val="171717"/>
        </w:rPr>
        <w:t>Личностные результаты освоения программы предмета «Литературное чтение» отражают</w:t>
      </w:r>
      <w:r>
        <w:rPr>
          <w:color w:val="171717"/>
          <w:spacing w:val="1"/>
        </w:rPr>
        <w:t xml:space="preserve"> </w:t>
      </w:r>
      <w:r>
        <w:rPr>
          <w:color w:val="171717"/>
        </w:rPr>
        <w:t>освоение</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1"/>
        </w:rPr>
        <w:t xml:space="preserve"> </w:t>
      </w:r>
      <w:r>
        <w:rPr>
          <w:color w:val="171717"/>
        </w:rPr>
        <w:t>социально</w:t>
      </w:r>
      <w:r>
        <w:rPr>
          <w:color w:val="171717"/>
          <w:spacing w:val="1"/>
        </w:rPr>
        <w:t xml:space="preserve"> </w:t>
      </w:r>
      <w:r>
        <w:rPr>
          <w:color w:val="171717"/>
        </w:rPr>
        <w:t>значимых</w:t>
      </w:r>
      <w:r>
        <w:rPr>
          <w:color w:val="171717"/>
          <w:spacing w:val="1"/>
        </w:rPr>
        <w:t xml:space="preserve"> </w:t>
      </w:r>
      <w:r>
        <w:rPr>
          <w:color w:val="171717"/>
        </w:rPr>
        <w:t>норм</w:t>
      </w:r>
      <w:r>
        <w:rPr>
          <w:color w:val="171717"/>
          <w:spacing w:val="1"/>
        </w:rPr>
        <w:t xml:space="preserve"> </w:t>
      </w:r>
      <w:r>
        <w:rPr>
          <w:color w:val="171717"/>
        </w:rPr>
        <w:t>и</w:t>
      </w:r>
      <w:r>
        <w:rPr>
          <w:color w:val="171717"/>
          <w:spacing w:val="1"/>
        </w:rPr>
        <w:t xml:space="preserve"> </w:t>
      </w:r>
      <w:r>
        <w:rPr>
          <w:color w:val="171717"/>
        </w:rPr>
        <w:t>отношений,</w:t>
      </w:r>
      <w:r>
        <w:rPr>
          <w:color w:val="171717"/>
          <w:spacing w:val="1"/>
        </w:rPr>
        <w:t xml:space="preserve"> </w:t>
      </w:r>
      <w:r>
        <w:rPr>
          <w:color w:val="171717"/>
        </w:rPr>
        <w:t>развитие</w:t>
      </w:r>
      <w:r>
        <w:rPr>
          <w:color w:val="171717"/>
          <w:spacing w:val="1"/>
        </w:rPr>
        <w:t xml:space="preserve"> </w:t>
      </w:r>
      <w:r>
        <w:rPr>
          <w:color w:val="171717"/>
        </w:rPr>
        <w:t>позитивного отношения обучающихся к общественным, традиционным, социокультурным</w:t>
      </w:r>
      <w:r>
        <w:rPr>
          <w:color w:val="171717"/>
          <w:spacing w:val="1"/>
        </w:rPr>
        <w:t xml:space="preserve"> </w:t>
      </w:r>
      <w:r>
        <w:rPr>
          <w:color w:val="171717"/>
        </w:rPr>
        <w:t>и</w:t>
      </w:r>
      <w:r>
        <w:rPr>
          <w:color w:val="171717"/>
          <w:spacing w:val="1"/>
        </w:rPr>
        <w:t xml:space="preserve"> </w:t>
      </w:r>
      <w:r>
        <w:rPr>
          <w:color w:val="171717"/>
        </w:rPr>
        <w:t>духовно-нравственным ценностям,</w:t>
      </w:r>
      <w:r>
        <w:rPr>
          <w:color w:val="171717"/>
          <w:spacing w:val="1"/>
        </w:rPr>
        <w:t xml:space="preserve"> </w:t>
      </w:r>
      <w:r>
        <w:rPr>
          <w:color w:val="171717"/>
        </w:rPr>
        <w:t>приобретение опыта</w:t>
      </w:r>
      <w:r>
        <w:rPr>
          <w:color w:val="171717"/>
          <w:spacing w:val="1"/>
        </w:rPr>
        <w:t xml:space="preserve"> </w:t>
      </w:r>
      <w:r>
        <w:rPr>
          <w:color w:val="171717"/>
        </w:rPr>
        <w:t>применения</w:t>
      </w:r>
      <w:r>
        <w:rPr>
          <w:color w:val="171717"/>
          <w:spacing w:val="1"/>
        </w:rPr>
        <w:t xml:space="preserve"> </w:t>
      </w:r>
      <w:r>
        <w:rPr>
          <w:color w:val="171717"/>
        </w:rPr>
        <w:t>сформированных</w:t>
      </w:r>
      <w:r>
        <w:rPr>
          <w:color w:val="171717"/>
          <w:spacing w:val="1"/>
        </w:rPr>
        <w:t xml:space="preserve"> </w:t>
      </w:r>
      <w:r>
        <w:rPr>
          <w:color w:val="171717"/>
        </w:rPr>
        <w:t>представлений</w:t>
      </w:r>
      <w:r>
        <w:rPr>
          <w:color w:val="171717"/>
          <w:spacing w:val="-1"/>
        </w:rPr>
        <w:t xml:space="preserve"> </w:t>
      </w:r>
      <w:r>
        <w:rPr>
          <w:color w:val="171717"/>
        </w:rPr>
        <w:t>и отношений</w:t>
      </w:r>
      <w:r>
        <w:rPr>
          <w:color w:val="171717"/>
          <w:spacing w:val="-2"/>
        </w:rPr>
        <w:t xml:space="preserve"> </w:t>
      </w:r>
      <w:r>
        <w:rPr>
          <w:color w:val="171717"/>
        </w:rPr>
        <w:t>на</w:t>
      </w:r>
      <w:r>
        <w:rPr>
          <w:color w:val="171717"/>
          <w:spacing w:val="-1"/>
        </w:rPr>
        <w:t xml:space="preserve"> </w:t>
      </w:r>
      <w:r>
        <w:rPr>
          <w:color w:val="171717"/>
        </w:rPr>
        <w:t>практике.</w:t>
      </w:r>
    </w:p>
    <w:p w:rsidR="00F520B6" w:rsidRDefault="004D1F38">
      <w:pPr>
        <w:pStyle w:val="1"/>
        <w:spacing w:before="1"/>
        <w:ind w:left="727"/>
      </w:pPr>
      <w:r>
        <w:rPr>
          <w:color w:val="171717"/>
        </w:rPr>
        <w:t>Гражданско-патриотическое</w:t>
      </w:r>
      <w:r>
        <w:rPr>
          <w:color w:val="171717"/>
          <w:spacing w:val="-7"/>
        </w:rPr>
        <w:t xml:space="preserve"> </w:t>
      </w:r>
      <w:r>
        <w:rPr>
          <w:color w:val="171717"/>
        </w:rPr>
        <w:t>воспитание:</w:t>
      </w:r>
    </w:p>
    <w:p w:rsidR="00F520B6" w:rsidRDefault="004D1F38" w:rsidP="00B9374A">
      <w:pPr>
        <w:pStyle w:val="a5"/>
        <w:numPr>
          <w:ilvl w:val="0"/>
          <w:numId w:val="65"/>
        </w:numPr>
        <w:tabs>
          <w:tab w:val="left" w:pos="1076"/>
        </w:tabs>
        <w:ind w:right="897" w:firstLine="566"/>
        <w:rPr>
          <w:sz w:val="24"/>
        </w:rPr>
      </w:pPr>
      <w:r>
        <w:rPr>
          <w:color w:val="171717"/>
          <w:sz w:val="24"/>
        </w:rPr>
        <w:t>становление ценностного отношения к своей Родине — России, малой родине,</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к</w:t>
      </w:r>
      <w:r>
        <w:rPr>
          <w:color w:val="171717"/>
          <w:spacing w:val="1"/>
          <w:sz w:val="24"/>
        </w:rPr>
        <w:t xml:space="preserve"> </w:t>
      </w:r>
      <w:r>
        <w:rPr>
          <w:color w:val="171717"/>
          <w:sz w:val="24"/>
        </w:rPr>
        <w:t>изучению</w:t>
      </w:r>
      <w:r>
        <w:rPr>
          <w:color w:val="171717"/>
          <w:spacing w:val="1"/>
          <w:sz w:val="24"/>
        </w:rPr>
        <w:t xml:space="preserve"> </w:t>
      </w:r>
      <w:r>
        <w:rPr>
          <w:color w:val="171717"/>
          <w:sz w:val="24"/>
        </w:rPr>
        <w:t>родного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истории</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Федерации,</w:t>
      </w:r>
      <w:r>
        <w:rPr>
          <w:color w:val="171717"/>
          <w:spacing w:val="-2"/>
          <w:sz w:val="24"/>
        </w:rPr>
        <w:t xml:space="preserve"> </w:t>
      </w:r>
      <w:r>
        <w:rPr>
          <w:color w:val="171717"/>
          <w:sz w:val="24"/>
        </w:rPr>
        <w:t>понимание</w:t>
      </w:r>
      <w:r>
        <w:rPr>
          <w:color w:val="171717"/>
          <w:spacing w:val="-5"/>
          <w:sz w:val="24"/>
        </w:rPr>
        <w:t xml:space="preserve"> </w:t>
      </w:r>
      <w:r>
        <w:rPr>
          <w:color w:val="171717"/>
          <w:sz w:val="24"/>
        </w:rPr>
        <w:t>естественной</w:t>
      </w:r>
      <w:r>
        <w:rPr>
          <w:color w:val="171717"/>
          <w:spacing w:val="-1"/>
          <w:sz w:val="24"/>
        </w:rPr>
        <w:t xml:space="preserve"> </w:t>
      </w:r>
      <w:r>
        <w:rPr>
          <w:color w:val="171717"/>
          <w:sz w:val="24"/>
        </w:rPr>
        <w:t>связи</w:t>
      </w:r>
      <w:r>
        <w:rPr>
          <w:color w:val="171717"/>
          <w:spacing w:val="-3"/>
          <w:sz w:val="24"/>
        </w:rPr>
        <w:t xml:space="preserve"> </w:t>
      </w:r>
      <w:r>
        <w:rPr>
          <w:color w:val="171717"/>
          <w:sz w:val="24"/>
        </w:rPr>
        <w:t>прошлого</w:t>
      </w:r>
      <w:r>
        <w:rPr>
          <w:color w:val="171717"/>
          <w:spacing w:val="-1"/>
          <w:sz w:val="24"/>
        </w:rPr>
        <w:t xml:space="preserve"> </w:t>
      </w:r>
      <w:r>
        <w:rPr>
          <w:color w:val="171717"/>
          <w:sz w:val="24"/>
        </w:rPr>
        <w:t>и настоящего</w:t>
      </w:r>
      <w:r>
        <w:rPr>
          <w:color w:val="171717"/>
          <w:spacing w:val="-2"/>
          <w:sz w:val="24"/>
        </w:rPr>
        <w:t xml:space="preserve"> </w:t>
      </w:r>
      <w:r>
        <w:rPr>
          <w:color w:val="171717"/>
          <w:sz w:val="24"/>
        </w:rPr>
        <w:t>в</w:t>
      </w:r>
      <w:r>
        <w:rPr>
          <w:color w:val="171717"/>
          <w:spacing w:val="-2"/>
          <w:sz w:val="24"/>
        </w:rPr>
        <w:t xml:space="preserve"> </w:t>
      </w:r>
      <w:r>
        <w:rPr>
          <w:color w:val="171717"/>
          <w:sz w:val="24"/>
        </w:rPr>
        <w:t>культуре</w:t>
      </w:r>
      <w:r>
        <w:rPr>
          <w:color w:val="171717"/>
          <w:spacing w:val="-2"/>
          <w:sz w:val="24"/>
        </w:rPr>
        <w:t xml:space="preserve"> </w:t>
      </w:r>
      <w:r>
        <w:rPr>
          <w:color w:val="171717"/>
          <w:sz w:val="24"/>
        </w:rPr>
        <w:t>общества;</w:t>
      </w:r>
    </w:p>
    <w:p w:rsidR="00F520B6" w:rsidRDefault="004D1F38" w:rsidP="00B9374A">
      <w:pPr>
        <w:pStyle w:val="a5"/>
        <w:numPr>
          <w:ilvl w:val="0"/>
          <w:numId w:val="65"/>
        </w:numPr>
        <w:tabs>
          <w:tab w:val="left" w:pos="1148"/>
        </w:tabs>
        <w:ind w:right="902" w:firstLine="566"/>
        <w:rPr>
          <w:sz w:val="24"/>
        </w:rPr>
      </w:pPr>
      <w:r>
        <w:rPr>
          <w:color w:val="171717"/>
          <w:sz w:val="24"/>
        </w:rPr>
        <w:t>осознание</w:t>
      </w:r>
      <w:r>
        <w:rPr>
          <w:color w:val="171717"/>
          <w:spacing w:val="1"/>
          <w:sz w:val="24"/>
        </w:rPr>
        <w:t xml:space="preserve"> </w:t>
      </w:r>
      <w:r>
        <w:rPr>
          <w:color w:val="171717"/>
          <w:sz w:val="24"/>
        </w:rPr>
        <w:t>своей</w:t>
      </w:r>
      <w:r>
        <w:rPr>
          <w:color w:val="171717"/>
          <w:spacing w:val="1"/>
          <w:sz w:val="24"/>
        </w:rPr>
        <w:t xml:space="preserve"> </w:t>
      </w:r>
      <w:r>
        <w:rPr>
          <w:color w:val="171717"/>
          <w:sz w:val="24"/>
        </w:rPr>
        <w:t>этнокультурной</w:t>
      </w:r>
      <w:r>
        <w:rPr>
          <w:color w:val="171717"/>
          <w:spacing w:val="1"/>
          <w:sz w:val="24"/>
        </w:rPr>
        <w:t xml:space="preserve"> </w:t>
      </w:r>
      <w:r>
        <w:rPr>
          <w:color w:val="171717"/>
          <w:sz w:val="24"/>
        </w:rPr>
        <w:t>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идентичности,</w:t>
      </w:r>
      <w:r>
        <w:rPr>
          <w:color w:val="171717"/>
          <w:spacing w:val="1"/>
          <w:sz w:val="24"/>
        </w:rPr>
        <w:t xml:space="preserve"> </w:t>
      </w:r>
      <w:r>
        <w:rPr>
          <w:color w:val="171717"/>
          <w:sz w:val="24"/>
        </w:rPr>
        <w:t>сопричастности</w:t>
      </w:r>
      <w:r>
        <w:rPr>
          <w:color w:val="171717"/>
          <w:spacing w:val="1"/>
          <w:sz w:val="24"/>
        </w:rPr>
        <w:t xml:space="preserve"> </w:t>
      </w:r>
      <w:r>
        <w:rPr>
          <w:color w:val="171717"/>
          <w:sz w:val="24"/>
        </w:rPr>
        <w:t>к</w:t>
      </w:r>
      <w:r>
        <w:rPr>
          <w:color w:val="171717"/>
          <w:spacing w:val="1"/>
          <w:sz w:val="24"/>
        </w:rPr>
        <w:t xml:space="preserve"> </w:t>
      </w:r>
      <w:r>
        <w:rPr>
          <w:color w:val="171717"/>
          <w:sz w:val="24"/>
        </w:rPr>
        <w:t>прошлому,</w:t>
      </w:r>
      <w:r>
        <w:rPr>
          <w:color w:val="171717"/>
          <w:spacing w:val="1"/>
          <w:sz w:val="24"/>
        </w:rPr>
        <w:t xml:space="preserve"> </w:t>
      </w:r>
      <w:r>
        <w:rPr>
          <w:color w:val="171717"/>
          <w:sz w:val="24"/>
        </w:rPr>
        <w:t>настоящему</w:t>
      </w:r>
      <w:r>
        <w:rPr>
          <w:color w:val="171717"/>
          <w:spacing w:val="1"/>
          <w:sz w:val="24"/>
        </w:rPr>
        <w:t xml:space="preserve"> </w:t>
      </w:r>
      <w:r>
        <w:rPr>
          <w:color w:val="171717"/>
          <w:sz w:val="24"/>
        </w:rPr>
        <w:t>и</w:t>
      </w:r>
      <w:r>
        <w:rPr>
          <w:color w:val="171717"/>
          <w:spacing w:val="1"/>
          <w:sz w:val="24"/>
        </w:rPr>
        <w:t xml:space="preserve"> </w:t>
      </w:r>
      <w:r>
        <w:rPr>
          <w:color w:val="171717"/>
          <w:sz w:val="24"/>
        </w:rPr>
        <w:t>будущему</w:t>
      </w:r>
      <w:r>
        <w:rPr>
          <w:color w:val="171717"/>
          <w:spacing w:val="1"/>
          <w:sz w:val="24"/>
        </w:rPr>
        <w:t xml:space="preserve"> </w:t>
      </w:r>
      <w:r>
        <w:rPr>
          <w:color w:val="171717"/>
          <w:sz w:val="24"/>
        </w:rPr>
        <w:t>своей</w:t>
      </w:r>
      <w:r>
        <w:rPr>
          <w:color w:val="171717"/>
          <w:spacing w:val="1"/>
          <w:sz w:val="24"/>
        </w:rPr>
        <w:t xml:space="preserve"> </w:t>
      </w:r>
      <w:r>
        <w:rPr>
          <w:color w:val="171717"/>
          <w:sz w:val="24"/>
        </w:rPr>
        <w:t>страны</w:t>
      </w:r>
      <w:r>
        <w:rPr>
          <w:color w:val="171717"/>
          <w:spacing w:val="1"/>
          <w:sz w:val="24"/>
        </w:rPr>
        <w:t xml:space="preserve"> </w:t>
      </w:r>
      <w:r>
        <w:rPr>
          <w:color w:val="171717"/>
          <w:sz w:val="24"/>
        </w:rPr>
        <w:t>и</w:t>
      </w:r>
      <w:r>
        <w:rPr>
          <w:color w:val="171717"/>
          <w:spacing w:val="1"/>
          <w:sz w:val="24"/>
        </w:rPr>
        <w:t xml:space="preserve"> </w:t>
      </w:r>
      <w:r>
        <w:rPr>
          <w:color w:val="171717"/>
          <w:sz w:val="24"/>
        </w:rPr>
        <w:t>родного</w:t>
      </w:r>
      <w:r>
        <w:rPr>
          <w:color w:val="171717"/>
          <w:spacing w:val="1"/>
          <w:sz w:val="24"/>
        </w:rPr>
        <w:t xml:space="preserve"> </w:t>
      </w:r>
      <w:r>
        <w:rPr>
          <w:color w:val="171717"/>
          <w:sz w:val="24"/>
        </w:rPr>
        <w:t>края,</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к</w:t>
      </w:r>
      <w:r>
        <w:rPr>
          <w:color w:val="171717"/>
          <w:spacing w:val="1"/>
          <w:sz w:val="24"/>
        </w:rPr>
        <w:t xml:space="preserve"> </w:t>
      </w:r>
      <w:r>
        <w:rPr>
          <w:color w:val="171717"/>
          <w:sz w:val="24"/>
        </w:rPr>
        <w:t>традициям</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своего</w:t>
      </w:r>
      <w:r>
        <w:rPr>
          <w:color w:val="171717"/>
          <w:spacing w:val="1"/>
          <w:sz w:val="24"/>
        </w:rPr>
        <w:t xml:space="preserve"> </w:t>
      </w:r>
      <w:r>
        <w:rPr>
          <w:color w:val="171717"/>
          <w:sz w:val="24"/>
        </w:rPr>
        <w:t>и</w:t>
      </w:r>
      <w:r>
        <w:rPr>
          <w:color w:val="171717"/>
          <w:spacing w:val="1"/>
          <w:sz w:val="24"/>
        </w:rPr>
        <w:t xml:space="preserve"> </w:t>
      </w:r>
      <w:r>
        <w:rPr>
          <w:color w:val="171717"/>
          <w:sz w:val="24"/>
        </w:rPr>
        <w:t>других</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восприятия и анализа произведений выдающихся представителей русской литературы и</w:t>
      </w:r>
      <w:r>
        <w:rPr>
          <w:color w:val="171717"/>
          <w:spacing w:val="1"/>
          <w:sz w:val="24"/>
        </w:rPr>
        <w:t xml:space="preserve"> </w:t>
      </w:r>
      <w:r>
        <w:rPr>
          <w:color w:val="171717"/>
          <w:sz w:val="24"/>
        </w:rPr>
        <w:t>творчества</w:t>
      </w:r>
      <w:r>
        <w:rPr>
          <w:color w:val="171717"/>
          <w:spacing w:val="-2"/>
          <w:sz w:val="24"/>
        </w:rPr>
        <w:t xml:space="preserve"> </w:t>
      </w:r>
      <w:r>
        <w:rPr>
          <w:color w:val="171717"/>
          <w:sz w:val="24"/>
        </w:rPr>
        <w:t>народов России;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122"/>
        </w:tabs>
        <w:spacing w:before="79"/>
        <w:ind w:right="896" w:firstLine="566"/>
        <w:rPr>
          <w:sz w:val="24"/>
        </w:rPr>
      </w:pPr>
      <w:r>
        <w:rPr>
          <w:color w:val="171717"/>
          <w:sz w:val="24"/>
        </w:rPr>
        <w:lastRenderedPageBreak/>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человеке</w:t>
      </w:r>
      <w:r>
        <w:rPr>
          <w:color w:val="171717"/>
          <w:spacing w:val="1"/>
          <w:sz w:val="24"/>
        </w:rPr>
        <w:t xml:space="preserve"> </w:t>
      </w:r>
      <w:r>
        <w:rPr>
          <w:color w:val="171717"/>
          <w:sz w:val="24"/>
        </w:rPr>
        <w:t>как</w:t>
      </w:r>
      <w:r>
        <w:rPr>
          <w:color w:val="171717"/>
          <w:spacing w:val="1"/>
          <w:sz w:val="24"/>
        </w:rPr>
        <w:t xml:space="preserve"> </w:t>
      </w:r>
      <w:r>
        <w:rPr>
          <w:color w:val="171717"/>
          <w:sz w:val="24"/>
        </w:rPr>
        <w:t>члене</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w:t>
      </w:r>
      <w:r>
        <w:rPr>
          <w:color w:val="171717"/>
          <w:spacing w:val="1"/>
          <w:sz w:val="24"/>
        </w:rPr>
        <w:t xml:space="preserve"> </w:t>
      </w:r>
      <w:r>
        <w:rPr>
          <w:color w:val="171717"/>
          <w:sz w:val="24"/>
        </w:rPr>
        <w:t>правах</w:t>
      </w:r>
      <w:r>
        <w:rPr>
          <w:color w:val="171717"/>
          <w:spacing w:val="1"/>
          <w:sz w:val="24"/>
        </w:rPr>
        <w:t xml:space="preserve"> </w:t>
      </w:r>
      <w:r>
        <w:rPr>
          <w:color w:val="171717"/>
          <w:sz w:val="24"/>
        </w:rPr>
        <w:t>и</w:t>
      </w:r>
      <w:r>
        <w:rPr>
          <w:color w:val="171717"/>
          <w:spacing w:val="1"/>
          <w:sz w:val="24"/>
        </w:rPr>
        <w:t xml:space="preserve"> </w:t>
      </w:r>
      <w:r>
        <w:rPr>
          <w:color w:val="171717"/>
          <w:sz w:val="24"/>
        </w:rPr>
        <w:t>ответственности,</w:t>
      </w:r>
      <w:r>
        <w:rPr>
          <w:color w:val="171717"/>
          <w:spacing w:val="1"/>
          <w:sz w:val="24"/>
        </w:rPr>
        <w:t xml:space="preserve"> </w:t>
      </w:r>
      <w:r>
        <w:rPr>
          <w:color w:val="171717"/>
          <w:sz w:val="24"/>
        </w:rPr>
        <w:t>уважении</w:t>
      </w:r>
      <w:r>
        <w:rPr>
          <w:color w:val="171717"/>
          <w:spacing w:val="1"/>
          <w:sz w:val="24"/>
        </w:rPr>
        <w:t xml:space="preserve"> </w:t>
      </w:r>
      <w:r>
        <w:rPr>
          <w:color w:val="171717"/>
          <w:sz w:val="24"/>
        </w:rPr>
        <w:t>и</w:t>
      </w:r>
      <w:r>
        <w:rPr>
          <w:color w:val="171717"/>
          <w:spacing w:val="1"/>
          <w:sz w:val="24"/>
        </w:rPr>
        <w:t xml:space="preserve"> </w:t>
      </w:r>
      <w:r>
        <w:rPr>
          <w:color w:val="171717"/>
          <w:sz w:val="24"/>
        </w:rPr>
        <w:t>достоинстве</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о</w:t>
      </w:r>
      <w:r>
        <w:rPr>
          <w:color w:val="171717"/>
          <w:spacing w:val="1"/>
          <w:sz w:val="24"/>
        </w:rPr>
        <w:t xml:space="preserve"> </w:t>
      </w:r>
      <w:r>
        <w:rPr>
          <w:color w:val="171717"/>
          <w:sz w:val="24"/>
        </w:rPr>
        <w:t>нравственно-этических</w:t>
      </w:r>
      <w:r>
        <w:rPr>
          <w:color w:val="171717"/>
          <w:spacing w:val="1"/>
          <w:sz w:val="24"/>
        </w:rPr>
        <w:t xml:space="preserve"> </w:t>
      </w:r>
      <w:r>
        <w:rPr>
          <w:color w:val="171717"/>
          <w:sz w:val="24"/>
        </w:rPr>
        <w:t>нормах</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и</w:t>
      </w:r>
      <w:r>
        <w:rPr>
          <w:color w:val="171717"/>
          <w:spacing w:val="-2"/>
          <w:sz w:val="24"/>
        </w:rPr>
        <w:t xml:space="preserve"> </w:t>
      </w:r>
      <w:r>
        <w:rPr>
          <w:color w:val="171717"/>
          <w:sz w:val="24"/>
        </w:rPr>
        <w:t>правилах межличностных отношений.</w:t>
      </w:r>
    </w:p>
    <w:p w:rsidR="00F520B6" w:rsidRDefault="004D1F38">
      <w:pPr>
        <w:pStyle w:val="1"/>
        <w:ind w:left="727"/>
      </w:pPr>
      <w:r>
        <w:rPr>
          <w:color w:val="171717"/>
        </w:rPr>
        <w:t>Духовно-нравственное</w:t>
      </w:r>
      <w:r>
        <w:rPr>
          <w:color w:val="171717"/>
          <w:spacing w:val="-7"/>
        </w:rPr>
        <w:t xml:space="preserve"> </w:t>
      </w:r>
      <w:r>
        <w:rPr>
          <w:color w:val="171717"/>
        </w:rPr>
        <w:t>воспитание:</w:t>
      </w:r>
    </w:p>
    <w:p w:rsidR="00F520B6" w:rsidRDefault="004D1F38" w:rsidP="00B9374A">
      <w:pPr>
        <w:pStyle w:val="a5"/>
        <w:numPr>
          <w:ilvl w:val="0"/>
          <w:numId w:val="65"/>
        </w:numPr>
        <w:tabs>
          <w:tab w:val="left" w:pos="1122"/>
        </w:tabs>
        <w:ind w:right="900" w:firstLine="566"/>
        <w:rPr>
          <w:sz w:val="24"/>
        </w:rPr>
      </w:pPr>
      <w:r>
        <w:rPr>
          <w:color w:val="171717"/>
          <w:sz w:val="24"/>
        </w:rPr>
        <w:t>освоение</w:t>
      </w:r>
      <w:r>
        <w:rPr>
          <w:color w:val="171717"/>
          <w:spacing w:val="1"/>
          <w:sz w:val="24"/>
        </w:rPr>
        <w:t xml:space="preserve"> </w:t>
      </w:r>
      <w:r>
        <w:rPr>
          <w:color w:val="171717"/>
          <w:sz w:val="24"/>
        </w:rPr>
        <w:t>опыта</w:t>
      </w:r>
      <w:r>
        <w:rPr>
          <w:color w:val="171717"/>
          <w:spacing w:val="1"/>
          <w:sz w:val="24"/>
        </w:rPr>
        <w:t xml:space="preserve"> </w:t>
      </w:r>
      <w:r>
        <w:rPr>
          <w:color w:val="171717"/>
          <w:sz w:val="24"/>
        </w:rPr>
        <w:t>человеческих</w:t>
      </w:r>
      <w:r>
        <w:rPr>
          <w:color w:val="171717"/>
          <w:spacing w:val="1"/>
          <w:sz w:val="24"/>
        </w:rPr>
        <w:t xml:space="preserve"> </w:t>
      </w:r>
      <w:r>
        <w:rPr>
          <w:color w:val="171717"/>
          <w:sz w:val="24"/>
        </w:rPr>
        <w:t>взаимоотношений,</w:t>
      </w:r>
      <w:r>
        <w:rPr>
          <w:color w:val="171717"/>
          <w:spacing w:val="1"/>
          <w:sz w:val="24"/>
        </w:rPr>
        <w:t xml:space="preserve"> </w:t>
      </w:r>
      <w:r>
        <w:rPr>
          <w:color w:val="171717"/>
          <w:sz w:val="24"/>
        </w:rPr>
        <w:t>признаки</w:t>
      </w:r>
      <w:r>
        <w:rPr>
          <w:color w:val="171717"/>
          <w:spacing w:val="1"/>
          <w:sz w:val="24"/>
        </w:rPr>
        <w:t xml:space="preserve"> </w:t>
      </w:r>
      <w:r>
        <w:rPr>
          <w:color w:val="171717"/>
          <w:sz w:val="24"/>
        </w:rPr>
        <w:t>индивидуальности</w:t>
      </w:r>
      <w:r>
        <w:rPr>
          <w:color w:val="171717"/>
          <w:spacing w:val="1"/>
          <w:sz w:val="24"/>
        </w:rPr>
        <w:t xml:space="preserve"> </w:t>
      </w:r>
      <w:r>
        <w:rPr>
          <w:color w:val="171717"/>
          <w:sz w:val="24"/>
        </w:rPr>
        <w:t>каждого человека, проявление сопереживания, уважения, любви, доброжелательности и</w:t>
      </w:r>
      <w:r>
        <w:rPr>
          <w:color w:val="171717"/>
          <w:spacing w:val="1"/>
          <w:sz w:val="24"/>
        </w:rPr>
        <w:t xml:space="preserve"> </w:t>
      </w:r>
      <w:r>
        <w:rPr>
          <w:color w:val="171717"/>
          <w:sz w:val="24"/>
        </w:rPr>
        <w:t>других</w:t>
      </w:r>
      <w:r>
        <w:rPr>
          <w:color w:val="171717"/>
          <w:spacing w:val="1"/>
          <w:sz w:val="24"/>
        </w:rPr>
        <w:t xml:space="preserve"> </w:t>
      </w:r>
      <w:r>
        <w:rPr>
          <w:color w:val="171717"/>
          <w:sz w:val="24"/>
        </w:rPr>
        <w:t>моральных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к</w:t>
      </w:r>
      <w:r>
        <w:rPr>
          <w:color w:val="171717"/>
          <w:spacing w:val="1"/>
          <w:sz w:val="24"/>
        </w:rPr>
        <w:t xml:space="preserve"> </w:t>
      </w:r>
      <w:r>
        <w:rPr>
          <w:color w:val="171717"/>
          <w:sz w:val="24"/>
        </w:rPr>
        <w:t>родным,</w:t>
      </w:r>
      <w:r>
        <w:rPr>
          <w:color w:val="171717"/>
          <w:spacing w:val="1"/>
          <w:sz w:val="24"/>
        </w:rPr>
        <w:t xml:space="preserve"> </w:t>
      </w:r>
      <w:r>
        <w:rPr>
          <w:color w:val="171717"/>
          <w:sz w:val="24"/>
        </w:rPr>
        <w:t>близким</w:t>
      </w:r>
      <w:r>
        <w:rPr>
          <w:color w:val="171717"/>
          <w:spacing w:val="1"/>
          <w:sz w:val="24"/>
        </w:rPr>
        <w:t xml:space="preserve"> </w:t>
      </w:r>
      <w:r>
        <w:rPr>
          <w:color w:val="171717"/>
          <w:sz w:val="24"/>
        </w:rPr>
        <w:t>и</w:t>
      </w:r>
      <w:r>
        <w:rPr>
          <w:color w:val="171717"/>
          <w:spacing w:val="1"/>
          <w:sz w:val="24"/>
        </w:rPr>
        <w:t xml:space="preserve"> </w:t>
      </w:r>
      <w:r>
        <w:rPr>
          <w:color w:val="171717"/>
          <w:sz w:val="24"/>
        </w:rPr>
        <w:t>чужим</w:t>
      </w:r>
      <w:r>
        <w:rPr>
          <w:color w:val="171717"/>
          <w:spacing w:val="1"/>
          <w:sz w:val="24"/>
        </w:rPr>
        <w:t xml:space="preserve"> </w:t>
      </w:r>
      <w:r>
        <w:rPr>
          <w:color w:val="171717"/>
          <w:sz w:val="24"/>
        </w:rPr>
        <w:t>людям,</w:t>
      </w:r>
      <w:r>
        <w:rPr>
          <w:color w:val="171717"/>
          <w:spacing w:val="1"/>
          <w:sz w:val="24"/>
        </w:rPr>
        <w:t xml:space="preserve"> </w:t>
      </w:r>
      <w:r>
        <w:rPr>
          <w:color w:val="171717"/>
          <w:sz w:val="24"/>
        </w:rPr>
        <w:t>независимо</w:t>
      </w:r>
      <w:r>
        <w:rPr>
          <w:color w:val="171717"/>
          <w:spacing w:val="1"/>
          <w:sz w:val="24"/>
        </w:rPr>
        <w:t xml:space="preserve"> </w:t>
      </w:r>
      <w:r>
        <w:rPr>
          <w:color w:val="171717"/>
          <w:sz w:val="24"/>
        </w:rPr>
        <w:t>от</w:t>
      </w:r>
      <w:r>
        <w:rPr>
          <w:color w:val="171717"/>
          <w:spacing w:val="1"/>
          <w:sz w:val="24"/>
        </w:rPr>
        <w:t xml:space="preserve"> </w:t>
      </w:r>
      <w:r>
        <w:rPr>
          <w:color w:val="171717"/>
          <w:sz w:val="24"/>
        </w:rPr>
        <w:t>их</w:t>
      </w:r>
      <w:r>
        <w:rPr>
          <w:color w:val="171717"/>
          <w:spacing w:val="1"/>
          <w:sz w:val="24"/>
        </w:rPr>
        <w:t xml:space="preserve"> </w:t>
      </w:r>
      <w:r>
        <w:rPr>
          <w:color w:val="171717"/>
          <w:sz w:val="24"/>
        </w:rPr>
        <w:t>национальности,</w:t>
      </w:r>
      <w:r>
        <w:rPr>
          <w:color w:val="171717"/>
          <w:spacing w:val="-1"/>
          <w:sz w:val="24"/>
        </w:rPr>
        <w:t xml:space="preserve"> </w:t>
      </w:r>
      <w:r>
        <w:rPr>
          <w:color w:val="171717"/>
          <w:sz w:val="24"/>
        </w:rPr>
        <w:t>социального статуса,</w:t>
      </w:r>
      <w:r>
        <w:rPr>
          <w:color w:val="171717"/>
          <w:spacing w:val="-1"/>
          <w:sz w:val="24"/>
        </w:rPr>
        <w:t xml:space="preserve"> </w:t>
      </w:r>
      <w:r>
        <w:rPr>
          <w:color w:val="171717"/>
          <w:sz w:val="24"/>
        </w:rPr>
        <w:t>вероисповедания;</w:t>
      </w:r>
    </w:p>
    <w:p w:rsidR="00F520B6" w:rsidRDefault="004D1F38" w:rsidP="00B9374A">
      <w:pPr>
        <w:pStyle w:val="a5"/>
        <w:numPr>
          <w:ilvl w:val="0"/>
          <w:numId w:val="65"/>
        </w:numPr>
        <w:tabs>
          <w:tab w:val="left" w:pos="1153"/>
        </w:tabs>
        <w:ind w:right="899" w:firstLine="566"/>
        <w:rPr>
          <w:sz w:val="24"/>
        </w:rPr>
      </w:pPr>
      <w:r>
        <w:rPr>
          <w:color w:val="171717"/>
          <w:sz w:val="24"/>
        </w:rPr>
        <w:t>осознание</w:t>
      </w:r>
      <w:r>
        <w:rPr>
          <w:color w:val="171717"/>
          <w:spacing w:val="1"/>
          <w:sz w:val="24"/>
        </w:rPr>
        <w:t xml:space="preserve"> </w:t>
      </w:r>
      <w:r>
        <w:rPr>
          <w:color w:val="171717"/>
          <w:sz w:val="24"/>
        </w:rPr>
        <w:t>этических</w:t>
      </w:r>
      <w:r>
        <w:rPr>
          <w:color w:val="171717"/>
          <w:spacing w:val="1"/>
          <w:sz w:val="24"/>
        </w:rPr>
        <w:t xml:space="preserve"> </w:t>
      </w:r>
      <w:r>
        <w:rPr>
          <w:color w:val="171717"/>
          <w:sz w:val="24"/>
        </w:rPr>
        <w:t>понятий,</w:t>
      </w:r>
      <w:r>
        <w:rPr>
          <w:color w:val="171717"/>
          <w:spacing w:val="1"/>
          <w:sz w:val="24"/>
        </w:rPr>
        <w:t xml:space="preserve"> </w:t>
      </w:r>
      <w:r>
        <w:rPr>
          <w:color w:val="171717"/>
          <w:sz w:val="24"/>
        </w:rPr>
        <w:t>оценка</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и</w:t>
      </w:r>
      <w:r>
        <w:rPr>
          <w:color w:val="171717"/>
          <w:spacing w:val="1"/>
          <w:sz w:val="24"/>
        </w:rPr>
        <w:t xml:space="preserve"> </w:t>
      </w:r>
      <w:r>
        <w:rPr>
          <w:color w:val="171717"/>
          <w:sz w:val="24"/>
        </w:rPr>
        <w:t>поступков</w:t>
      </w:r>
      <w:r>
        <w:rPr>
          <w:color w:val="171717"/>
          <w:spacing w:val="1"/>
          <w:sz w:val="24"/>
        </w:rPr>
        <w:t xml:space="preserve"> </w:t>
      </w:r>
      <w:r>
        <w:rPr>
          <w:color w:val="171717"/>
          <w:sz w:val="24"/>
        </w:rPr>
        <w:t>персонажей</w:t>
      </w:r>
      <w:r>
        <w:rPr>
          <w:color w:val="171717"/>
          <w:spacing w:val="-57"/>
          <w:sz w:val="24"/>
        </w:rPr>
        <w:t xml:space="preserve"> </w:t>
      </w:r>
      <w:r>
        <w:rPr>
          <w:color w:val="171717"/>
          <w:sz w:val="24"/>
        </w:rPr>
        <w:t>художественных</w:t>
      </w:r>
      <w:r>
        <w:rPr>
          <w:color w:val="171717"/>
          <w:spacing w:val="-1"/>
          <w:sz w:val="24"/>
        </w:rPr>
        <w:t xml:space="preserve"> </w:t>
      </w:r>
      <w:r>
        <w:rPr>
          <w:color w:val="171717"/>
          <w:sz w:val="24"/>
        </w:rPr>
        <w:t>произведений в</w:t>
      </w:r>
      <w:r>
        <w:rPr>
          <w:color w:val="171717"/>
          <w:spacing w:val="-2"/>
          <w:sz w:val="24"/>
        </w:rPr>
        <w:t xml:space="preserve"> </w:t>
      </w:r>
      <w:r>
        <w:rPr>
          <w:color w:val="171717"/>
          <w:sz w:val="24"/>
        </w:rPr>
        <w:t>ситуации нравственного</w:t>
      </w:r>
      <w:r>
        <w:rPr>
          <w:color w:val="171717"/>
          <w:spacing w:val="-1"/>
          <w:sz w:val="24"/>
        </w:rPr>
        <w:t xml:space="preserve"> </w:t>
      </w:r>
      <w:r>
        <w:rPr>
          <w:color w:val="171717"/>
          <w:sz w:val="24"/>
        </w:rPr>
        <w:t>выбора;</w:t>
      </w:r>
    </w:p>
    <w:p w:rsidR="00F520B6" w:rsidRDefault="004D1F38" w:rsidP="00B9374A">
      <w:pPr>
        <w:pStyle w:val="a5"/>
        <w:numPr>
          <w:ilvl w:val="0"/>
          <w:numId w:val="65"/>
        </w:numPr>
        <w:tabs>
          <w:tab w:val="left" w:pos="1194"/>
        </w:tabs>
        <w:ind w:right="901" w:firstLine="566"/>
        <w:rPr>
          <w:sz w:val="24"/>
        </w:rPr>
      </w:pPr>
      <w:r>
        <w:rPr>
          <w:color w:val="171717"/>
          <w:sz w:val="24"/>
        </w:rPr>
        <w:t>выражение</w:t>
      </w:r>
      <w:r>
        <w:rPr>
          <w:color w:val="171717"/>
          <w:spacing w:val="1"/>
          <w:sz w:val="24"/>
        </w:rPr>
        <w:t xml:space="preserve"> </w:t>
      </w:r>
      <w:r>
        <w:rPr>
          <w:color w:val="171717"/>
          <w:sz w:val="24"/>
        </w:rPr>
        <w:t>своего</w:t>
      </w:r>
      <w:r>
        <w:rPr>
          <w:color w:val="171717"/>
          <w:spacing w:val="1"/>
          <w:sz w:val="24"/>
        </w:rPr>
        <w:t xml:space="preserve"> </w:t>
      </w:r>
      <w:r>
        <w:rPr>
          <w:color w:val="171717"/>
          <w:sz w:val="24"/>
        </w:rPr>
        <w:t>видения</w:t>
      </w:r>
      <w:r>
        <w:rPr>
          <w:color w:val="171717"/>
          <w:spacing w:val="1"/>
          <w:sz w:val="24"/>
        </w:rPr>
        <w:t xml:space="preserve"> </w:t>
      </w:r>
      <w:r>
        <w:rPr>
          <w:color w:val="171717"/>
          <w:sz w:val="24"/>
        </w:rPr>
        <w:t>мира,</w:t>
      </w:r>
      <w:r>
        <w:rPr>
          <w:color w:val="171717"/>
          <w:spacing w:val="1"/>
          <w:sz w:val="24"/>
        </w:rPr>
        <w:t xml:space="preserve"> </w:t>
      </w:r>
      <w:r>
        <w:rPr>
          <w:color w:val="171717"/>
          <w:sz w:val="24"/>
        </w:rPr>
        <w:t>индивидуальной</w:t>
      </w:r>
      <w:r>
        <w:rPr>
          <w:color w:val="171717"/>
          <w:spacing w:val="1"/>
          <w:sz w:val="24"/>
        </w:rPr>
        <w:t xml:space="preserve"> </w:t>
      </w:r>
      <w:r>
        <w:rPr>
          <w:color w:val="171717"/>
          <w:sz w:val="24"/>
        </w:rPr>
        <w:t>позиции</w:t>
      </w:r>
      <w:r>
        <w:rPr>
          <w:color w:val="171717"/>
          <w:spacing w:val="1"/>
          <w:sz w:val="24"/>
        </w:rPr>
        <w:t xml:space="preserve"> </w:t>
      </w:r>
      <w:r>
        <w:rPr>
          <w:color w:val="171717"/>
          <w:sz w:val="24"/>
        </w:rPr>
        <w:t>посредством</w:t>
      </w:r>
      <w:r>
        <w:rPr>
          <w:color w:val="171717"/>
          <w:spacing w:val="1"/>
          <w:sz w:val="24"/>
        </w:rPr>
        <w:t xml:space="preserve"> </w:t>
      </w:r>
      <w:r>
        <w:rPr>
          <w:color w:val="171717"/>
          <w:sz w:val="24"/>
        </w:rPr>
        <w:t>накопления</w:t>
      </w:r>
      <w:r>
        <w:rPr>
          <w:color w:val="171717"/>
          <w:spacing w:val="1"/>
          <w:sz w:val="24"/>
        </w:rPr>
        <w:t xml:space="preserve"> </w:t>
      </w:r>
      <w:r>
        <w:rPr>
          <w:color w:val="171717"/>
          <w:sz w:val="24"/>
        </w:rPr>
        <w:t>и</w:t>
      </w:r>
      <w:r>
        <w:rPr>
          <w:color w:val="171717"/>
          <w:spacing w:val="1"/>
          <w:sz w:val="24"/>
        </w:rPr>
        <w:t xml:space="preserve"> </w:t>
      </w:r>
      <w:r>
        <w:rPr>
          <w:color w:val="171717"/>
          <w:sz w:val="24"/>
        </w:rPr>
        <w:t>систематизации</w:t>
      </w:r>
      <w:r>
        <w:rPr>
          <w:color w:val="171717"/>
          <w:spacing w:val="1"/>
          <w:sz w:val="24"/>
        </w:rPr>
        <w:t xml:space="preserve"> </w:t>
      </w:r>
      <w:r>
        <w:rPr>
          <w:color w:val="171717"/>
          <w:sz w:val="24"/>
        </w:rPr>
        <w:t>литературных</w:t>
      </w:r>
      <w:r>
        <w:rPr>
          <w:color w:val="171717"/>
          <w:spacing w:val="1"/>
          <w:sz w:val="24"/>
        </w:rPr>
        <w:t xml:space="preserve"> </w:t>
      </w:r>
      <w:r>
        <w:rPr>
          <w:color w:val="171717"/>
          <w:sz w:val="24"/>
        </w:rPr>
        <w:t>впечатлений,</w:t>
      </w:r>
      <w:r>
        <w:rPr>
          <w:color w:val="171717"/>
          <w:spacing w:val="1"/>
          <w:sz w:val="24"/>
        </w:rPr>
        <w:t xml:space="preserve"> </w:t>
      </w:r>
      <w:r>
        <w:rPr>
          <w:color w:val="171717"/>
          <w:sz w:val="24"/>
        </w:rPr>
        <w:t>разнообразных</w:t>
      </w:r>
      <w:r>
        <w:rPr>
          <w:color w:val="171717"/>
          <w:spacing w:val="1"/>
          <w:sz w:val="24"/>
        </w:rPr>
        <w:t xml:space="preserve"> </w:t>
      </w:r>
      <w:r>
        <w:rPr>
          <w:color w:val="171717"/>
          <w:sz w:val="24"/>
        </w:rPr>
        <w:t>по</w:t>
      </w:r>
      <w:r>
        <w:rPr>
          <w:color w:val="171717"/>
          <w:spacing w:val="1"/>
          <w:sz w:val="24"/>
        </w:rPr>
        <w:t xml:space="preserve"> </w:t>
      </w:r>
      <w:r>
        <w:rPr>
          <w:color w:val="171717"/>
          <w:sz w:val="24"/>
        </w:rPr>
        <w:t>эмоциональной</w:t>
      </w:r>
      <w:r>
        <w:rPr>
          <w:color w:val="171717"/>
          <w:spacing w:val="-1"/>
          <w:sz w:val="24"/>
        </w:rPr>
        <w:t xml:space="preserve"> </w:t>
      </w:r>
      <w:r>
        <w:rPr>
          <w:color w:val="171717"/>
          <w:sz w:val="24"/>
        </w:rPr>
        <w:t>окраске;</w:t>
      </w:r>
    </w:p>
    <w:p w:rsidR="00F520B6" w:rsidRDefault="004D1F38" w:rsidP="00B9374A">
      <w:pPr>
        <w:pStyle w:val="a5"/>
        <w:numPr>
          <w:ilvl w:val="0"/>
          <w:numId w:val="65"/>
        </w:numPr>
        <w:tabs>
          <w:tab w:val="left" w:pos="1064"/>
        </w:tabs>
        <w:spacing w:before="1"/>
        <w:ind w:right="901" w:firstLine="566"/>
        <w:rPr>
          <w:sz w:val="24"/>
        </w:rPr>
      </w:pPr>
      <w:r>
        <w:rPr>
          <w:color w:val="171717"/>
          <w:sz w:val="24"/>
        </w:rPr>
        <w:t>неприятие любых форм поведения, направленных на причинение физического и</w:t>
      </w:r>
      <w:r>
        <w:rPr>
          <w:color w:val="171717"/>
          <w:spacing w:val="1"/>
          <w:sz w:val="24"/>
        </w:rPr>
        <w:t xml:space="preserve"> </w:t>
      </w:r>
      <w:r>
        <w:rPr>
          <w:color w:val="171717"/>
          <w:sz w:val="24"/>
        </w:rPr>
        <w:t>морального</w:t>
      </w:r>
      <w:r>
        <w:rPr>
          <w:color w:val="171717"/>
          <w:spacing w:val="-1"/>
          <w:sz w:val="24"/>
        </w:rPr>
        <w:t xml:space="preserve"> </w:t>
      </w:r>
      <w:r>
        <w:rPr>
          <w:color w:val="171717"/>
          <w:sz w:val="24"/>
        </w:rPr>
        <w:t>вреда</w:t>
      </w:r>
      <w:r>
        <w:rPr>
          <w:color w:val="171717"/>
          <w:spacing w:val="-1"/>
          <w:sz w:val="24"/>
        </w:rPr>
        <w:t xml:space="preserve"> </w:t>
      </w:r>
      <w:r>
        <w:rPr>
          <w:color w:val="171717"/>
          <w:sz w:val="24"/>
        </w:rPr>
        <w:t>другим</w:t>
      </w:r>
      <w:r>
        <w:rPr>
          <w:color w:val="171717"/>
          <w:spacing w:val="-1"/>
          <w:sz w:val="24"/>
        </w:rPr>
        <w:t xml:space="preserve"> </w:t>
      </w:r>
      <w:r>
        <w:rPr>
          <w:color w:val="171717"/>
          <w:sz w:val="24"/>
        </w:rPr>
        <w:t>людям.</w:t>
      </w:r>
    </w:p>
    <w:p w:rsidR="00F520B6" w:rsidRDefault="004D1F38">
      <w:pPr>
        <w:pStyle w:val="1"/>
        <w:ind w:left="727"/>
      </w:pPr>
      <w:r>
        <w:rPr>
          <w:color w:val="171717"/>
        </w:rPr>
        <w:t>Эстетическое</w:t>
      </w:r>
      <w:r>
        <w:rPr>
          <w:color w:val="171717"/>
          <w:spacing w:val="-5"/>
        </w:rPr>
        <w:t xml:space="preserve"> </w:t>
      </w:r>
      <w:r>
        <w:rPr>
          <w:color w:val="171717"/>
        </w:rPr>
        <w:t>воспитание:</w:t>
      </w:r>
    </w:p>
    <w:p w:rsidR="00F520B6" w:rsidRDefault="004D1F38" w:rsidP="00B9374A">
      <w:pPr>
        <w:pStyle w:val="a5"/>
        <w:numPr>
          <w:ilvl w:val="0"/>
          <w:numId w:val="65"/>
        </w:numPr>
        <w:tabs>
          <w:tab w:val="left" w:pos="1062"/>
        </w:tabs>
        <w:ind w:right="901" w:firstLine="566"/>
        <w:rPr>
          <w:sz w:val="24"/>
        </w:rPr>
      </w:pPr>
      <w:r>
        <w:rPr>
          <w:color w:val="171717"/>
          <w:sz w:val="24"/>
        </w:rPr>
        <w:t>проявление уважительного отношения и интереса к художественной культуре, к</w:t>
      </w:r>
      <w:r>
        <w:rPr>
          <w:color w:val="171717"/>
          <w:spacing w:val="1"/>
          <w:sz w:val="24"/>
        </w:rPr>
        <w:t xml:space="preserve"> </w:t>
      </w:r>
      <w:r>
        <w:rPr>
          <w:color w:val="171717"/>
          <w:sz w:val="24"/>
        </w:rPr>
        <w:t>различным видам искусства, восприимчивость к разным видам искусства, традициям и</w:t>
      </w:r>
      <w:r>
        <w:rPr>
          <w:color w:val="171717"/>
          <w:spacing w:val="1"/>
          <w:sz w:val="24"/>
        </w:rPr>
        <w:t xml:space="preserve"> </w:t>
      </w:r>
      <w:r>
        <w:rPr>
          <w:color w:val="171717"/>
          <w:sz w:val="24"/>
        </w:rPr>
        <w:t>творчеству своего и других народов, готовность выражать своё отношение в разных видах</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деятельности;</w:t>
      </w:r>
    </w:p>
    <w:p w:rsidR="00F520B6" w:rsidRDefault="004D1F38" w:rsidP="00B9374A">
      <w:pPr>
        <w:pStyle w:val="a5"/>
        <w:numPr>
          <w:ilvl w:val="0"/>
          <w:numId w:val="65"/>
        </w:numPr>
        <w:tabs>
          <w:tab w:val="left" w:pos="1213"/>
        </w:tabs>
        <w:ind w:right="894" w:firstLine="566"/>
        <w:rPr>
          <w:sz w:val="24"/>
        </w:rPr>
      </w:pPr>
      <w:r>
        <w:rPr>
          <w:color w:val="171717"/>
          <w:sz w:val="24"/>
        </w:rPr>
        <w:t>приобретение</w:t>
      </w:r>
      <w:r>
        <w:rPr>
          <w:color w:val="171717"/>
          <w:spacing w:val="1"/>
          <w:sz w:val="24"/>
        </w:rPr>
        <w:t xml:space="preserve"> </w:t>
      </w:r>
      <w:r>
        <w:rPr>
          <w:color w:val="171717"/>
          <w:sz w:val="24"/>
        </w:rPr>
        <w:t>эстетического</w:t>
      </w:r>
      <w:r>
        <w:rPr>
          <w:color w:val="171717"/>
          <w:spacing w:val="1"/>
          <w:sz w:val="24"/>
        </w:rPr>
        <w:t xml:space="preserve"> </w:t>
      </w:r>
      <w:r>
        <w:rPr>
          <w:color w:val="171717"/>
          <w:sz w:val="24"/>
        </w:rPr>
        <w:t>опыта</w:t>
      </w:r>
      <w:r>
        <w:rPr>
          <w:color w:val="171717"/>
          <w:spacing w:val="1"/>
          <w:sz w:val="24"/>
        </w:rPr>
        <w:t xml:space="preserve"> </w:t>
      </w:r>
      <w:r>
        <w:rPr>
          <w:color w:val="171717"/>
          <w:sz w:val="24"/>
        </w:rPr>
        <w:t>слушания,</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w:t>
      </w:r>
      <w:r>
        <w:rPr>
          <w:color w:val="171717"/>
          <w:spacing w:val="1"/>
          <w:sz w:val="24"/>
        </w:rPr>
        <w:t xml:space="preserve"> </w:t>
      </w:r>
      <w:r>
        <w:rPr>
          <w:color w:val="171717"/>
          <w:sz w:val="24"/>
        </w:rPr>
        <w:t>эмоционально-</w:t>
      </w:r>
      <w:r>
        <w:rPr>
          <w:color w:val="171717"/>
          <w:spacing w:val="-57"/>
          <w:sz w:val="24"/>
        </w:rPr>
        <w:t xml:space="preserve"> </w:t>
      </w:r>
      <w:r>
        <w:rPr>
          <w:color w:val="171717"/>
          <w:sz w:val="24"/>
        </w:rPr>
        <w:t>эстетической</w:t>
      </w:r>
      <w:r>
        <w:rPr>
          <w:color w:val="171717"/>
          <w:spacing w:val="-1"/>
          <w:sz w:val="24"/>
        </w:rPr>
        <w:t xml:space="preserve"> </w:t>
      </w:r>
      <w:r>
        <w:rPr>
          <w:color w:val="171717"/>
          <w:sz w:val="24"/>
        </w:rPr>
        <w:t>оценки</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фольклора</w:t>
      </w:r>
      <w:r>
        <w:rPr>
          <w:color w:val="171717"/>
          <w:spacing w:val="-2"/>
          <w:sz w:val="24"/>
        </w:rPr>
        <w:t xml:space="preserve"> </w:t>
      </w:r>
      <w:r>
        <w:rPr>
          <w:color w:val="171717"/>
          <w:sz w:val="24"/>
        </w:rPr>
        <w:t>и художественной</w:t>
      </w:r>
      <w:r>
        <w:rPr>
          <w:color w:val="171717"/>
          <w:spacing w:val="-1"/>
          <w:sz w:val="24"/>
        </w:rPr>
        <w:t xml:space="preserve"> </w:t>
      </w:r>
      <w:r>
        <w:rPr>
          <w:color w:val="171717"/>
          <w:sz w:val="24"/>
        </w:rPr>
        <w:t>литературы;</w:t>
      </w:r>
    </w:p>
    <w:p w:rsidR="00F520B6" w:rsidRDefault="004D1F38" w:rsidP="00B9374A">
      <w:pPr>
        <w:pStyle w:val="a5"/>
        <w:numPr>
          <w:ilvl w:val="0"/>
          <w:numId w:val="65"/>
        </w:numPr>
        <w:tabs>
          <w:tab w:val="left" w:pos="1153"/>
        </w:tabs>
        <w:ind w:right="901" w:firstLine="566"/>
        <w:rPr>
          <w:sz w:val="24"/>
        </w:rPr>
      </w:pPr>
      <w:r>
        <w:rPr>
          <w:color w:val="171717"/>
          <w:sz w:val="24"/>
        </w:rPr>
        <w:t>понимание</w:t>
      </w:r>
      <w:r>
        <w:rPr>
          <w:color w:val="171717"/>
          <w:spacing w:val="1"/>
          <w:sz w:val="24"/>
        </w:rPr>
        <w:t xml:space="preserve"> </w:t>
      </w:r>
      <w:r>
        <w:rPr>
          <w:color w:val="171717"/>
          <w:sz w:val="24"/>
        </w:rPr>
        <w:t>образного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художественных</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выразительных</w:t>
      </w:r>
      <w:r>
        <w:rPr>
          <w:color w:val="171717"/>
          <w:spacing w:val="-57"/>
          <w:sz w:val="24"/>
        </w:rPr>
        <w:t xml:space="preserve"> </w:t>
      </w:r>
      <w:r>
        <w:rPr>
          <w:color w:val="171717"/>
          <w:sz w:val="24"/>
        </w:rPr>
        <w:t>средств,</w:t>
      </w:r>
      <w:r>
        <w:rPr>
          <w:color w:val="171717"/>
          <w:spacing w:val="-1"/>
          <w:sz w:val="24"/>
        </w:rPr>
        <w:t xml:space="preserve"> </w:t>
      </w:r>
      <w:r>
        <w:rPr>
          <w:color w:val="171717"/>
          <w:sz w:val="24"/>
        </w:rPr>
        <w:t>создающих художественный образ.</w:t>
      </w:r>
    </w:p>
    <w:p w:rsidR="00F520B6" w:rsidRDefault="004D1F38">
      <w:pPr>
        <w:pStyle w:val="1"/>
        <w:ind w:left="161" w:right="898" w:firstLine="566"/>
      </w:pPr>
      <w:r>
        <w:rPr>
          <w:color w:val="171717"/>
        </w:rPr>
        <w:t>Физическое</w:t>
      </w:r>
      <w:r>
        <w:rPr>
          <w:color w:val="171717"/>
          <w:spacing w:val="1"/>
        </w:rPr>
        <w:t xml:space="preserve"> </w:t>
      </w:r>
      <w:r>
        <w:rPr>
          <w:color w:val="171717"/>
        </w:rPr>
        <w:t>воспитание,</w:t>
      </w:r>
      <w:r>
        <w:rPr>
          <w:color w:val="171717"/>
          <w:spacing w:val="1"/>
        </w:rPr>
        <w:t xml:space="preserve"> </w:t>
      </w:r>
      <w:r>
        <w:rPr>
          <w:color w:val="171717"/>
        </w:rPr>
        <w:t>формирование</w:t>
      </w:r>
      <w:r>
        <w:rPr>
          <w:color w:val="171717"/>
          <w:spacing w:val="1"/>
        </w:rPr>
        <w:t xml:space="preserve"> </w:t>
      </w:r>
      <w:r>
        <w:rPr>
          <w:color w:val="171717"/>
        </w:rPr>
        <w:t>культуры</w:t>
      </w:r>
      <w:r>
        <w:rPr>
          <w:color w:val="171717"/>
          <w:spacing w:val="1"/>
        </w:rPr>
        <w:t xml:space="preserve"> </w:t>
      </w:r>
      <w:r>
        <w:rPr>
          <w:color w:val="171717"/>
        </w:rPr>
        <w:t>здоровья</w:t>
      </w:r>
      <w:r>
        <w:rPr>
          <w:color w:val="171717"/>
          <w:spacing w:val="1"/>
        </w:rPr>
        <w:t xml:space="preserve"> </w:t>
      </w:r>
      <w:r>
        <w:rPr>
          <w:color w:val="171717"/>
        </w:rPr>
        <w:t>эмоционального</w:t>
      </w:r>
      <w:r>
        <w:rPr>
          <w:color w:val="171717"/>
          <w:spacing w:val="1"/>
        </w:rPr>
        <w:t xml:space="preserve"> </w:t>
      </w:r>
      <w:r>
        <w:rPr>
          <w:color w:val="171717"/>
        </w:rPr>
        <w:t>благополучия:</w:t>
      </w:r>
    </w:p>
    <w:p w:rsidR="00F520B6" w:rsidRDefault="004D1F38" w:rsidP="00B9374A">
      <w:pPr>
        <w:pStyle w:val="a5"/>
        <w:numPr>
          <w:ilvl w:val="0"/>
          <w:numId w:val="65"/>
        </w:numPr>
        <w:tabs>
          <w:tab w:val="left" w:pos="1074"/>
        </w:tabs>
        <w:ind w:right="900" w:firstLine="566"/>
        <w:rPr>
          <w:sz w:val="24"/>
        </w:rPr>
      </w:pPr>
      <w:r>
        <w:rPr>
          <w:color w:val="171717"/>
          <w:sz w:val="24"/>
        </w:rPr>
        <w:t>соблюдение правил здорового и безопасного (для себя и других людей) образа</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1"/>
          <w:sz w:val="24"/>
        </w:rPr>
        <w:t xml:space="preserve"> </w:t>
      </w:r>
      <w:r>
        <w:rPr>
          <w:color w:val="171717"/>
          <w:sz w:val="24"/>
        </w:rPr>
        <w:t>окружающей среде</w:t>
      </w:r>
      <w:r>
        <w:rPr>
          <w:color w:val="171717"/>
          <w:spacing w:val="-1"/>
          <w:sz w:val="24"/>
        </w:rPr>
        <w:t xml:space="preserve"> </w:t>
      </w:r>
      <w:r>
        <w:rPr>
          <w:color w:val="171717"/>
          <w:sz w:val="24"/>
        </w:rPr>
        <w:t>(в</w:t>
      </w:r>
      <w:r>
        <w:rPr>
          <w:color w:val="171717"/>
          <w:spacing w:val="-3"/>
          <w:sz w:val="24"/>
        </w:rPr>
        <w:t xml:space="preserve"> </w:t>
      </w:r>
      <w:r>
        <w:rPr>
          <w:color w:val="171717"/>
          <w:sz w:val="24"/>
        </w:rPr>
        <w:t>том числе</w:t>
      </w:r>
      <w:r>
        <w:rPr>
          <w:color w:val="171717"/>
          <w:spacing w:val="-1"/>
          <w:sz w:val="24"/>
        </w:rPr>
        <w:t xml:space="preserve"> </w:t>
      </w:r>
      <w:r>
        <w:rPr>
          <w:color w:val="171717"/>
          <w:sz w:val="24"/>
        </w:rPr>
        <w:t>информационной);</w:t>
      </w:r>
    </w:p>
    <w:p w:rsidR="00F520B6" w:rsidRDefault="004D1F38" w:rsidP="00B9374A">
      <w:pPr>
        <w:pStyle w:val="a5"/>
        <w:numPr>
          <w:ilvl w:val="0"/>
          <w:numId w:val="65"/>
        </w:numPr>
        <w:tabs>
          <w:tab w:val="left" w:pos="1028"/>
        </w:tabs>
        <w:ind w:left="1027" w:hanging="301"/>
        <w:rPr>
          <w:sz w:val="24"/>
        </w:rPr>
      </w:pPr>
      <w:r>
        <w:rPr>
          <w:color w:val="171717"/>
          <w:sz w:val="24"/>
        </w:rPr>
        <w:t>бережное</w:t>
      </w:r>
      <w:r>
        <w:rPr>
          <w:color w:val="171717"/>
          <w:spacing w:val="-4"/>
          <w:sz w:val="24"/>
        </w:rPr>
        <w:t xml:space="preserve"> </w:t>
      </w:r>
      <w:r>
        <w:rPr>
          <w:color w:val="171717"/>
          <w:sz w:val="24"/>
        </w:rPr>
        <w:t>отношение</w:t>
      </w:r>
      <w:r>
        <w:rPr>
          <w:color w:val="171717"/>
          <w:spacing w:val="-3"/>
          <w:sz w:val="24"/>
        </w:rPr>
        <w:t xml:space="preserve"> </w:t>
      </w:r>
      <w:r>
        <w:rPr>
          <w:color w:val="171717"/>
          <w:sz w:val="24"/>
        </w:rPr>
        <w:t>к</w:t>
      </w:r>
      <w:r>
        <w:rPr>
          <w:color w:val="171717"/>
          <w:spacing w:val="-2"/>
          <w:sz w:val="24"/>
        </w:rPr>
        <w:t xml:space="preserve"> </w:t>
      </w:r>
      <w:r>
        <w:rPr>
          <w:color w:val="171717"/>
          <w:sz w:val="24"/>
        </w:rPr>
        <w:t>физическому</w:t>
      </w:r>
      <w:r>
        <w:rPr>
          <w:color w:val="171717"/>
          <w:spacing w:val="-2"/>
          <w:sz w:val="24"/>
        </w:rPr>
        <w:t xml:space="preserve"> </w:t>
      </w:r>
      <w:r>
        <w:rPr>
          <w:color w:val="171717"/>
          <w:sz w:val="24"/>
        </w:rPr>
        <w:t>и</w:t>
      </w:r>
      <w:r>
        <w:rPr>
          <w:color w:val="171717"/>
          <w:spacing w:val="-2"/>
          <w:sz w:val="24"/>
        </w:rPr>
        <w:t xml:space="preserve"> </w:t>
      </w:r>
      <w:r>
        <w:rPr>
          <w:color w:val="171717"/>
          <w:sz w:val="24"/>
        </w:rPr>
        <w:t>психическому</w:t>
      </w:r>
      <w:r>
        <w:rPr>
          <w:color w:val="171717"/>
          <w:spacing w:val="-3"/>
          <w:sz w:val="24"/>
        </w:rPr>
        <w:t xml:space="preserve"> </w:t>
      </w:r>
      <w:r>
        <w:rPr>
          <w:color w:val="171717"/>
          <w:sz w:val="24"/>
        </w:rPr>
        <w:t>здоровью.</w:t>
      </w:r>
    </w:p>
    <w:p w:rsidR="00F520B6" w:rsidRDefault="004D1F38">
      <w:pPr>
        <w:pStyle w:val="1"/>
        <w:ind w:left="727"/>
      </w:pPr>
      <w:r>
        <w:rPr>
          <w:color w:val="171717"/>
        </w:rPr>
        <w:t>Трудовое</w:t>
      </w:r>
      <w:r>
        <w:rPr>
          <w:color w:val="171717"/>
          <w:spacing w:val="-4"/>
        </w:rPr>
        <w:t xml:space="preserve"> </w:t>
      </w:r>
      <w:r>
        <w:rPr>
          <w:color w:val="171717"/>
        </w:rPr>
        <w:t>воспитание:</w:t>
      </w:r>
    </w:p>
    <w:p w:rsidR="00F520B6" w:rsidRDefault="004D1F38" w:rsidP="00B9374A">
      <w:pPr>
        <w:pStyle w:val="a5"/>
        <w:numPr>
          <w:ilvl w:val="0"/>
          <w:numId w:val="65"/>
        </w:numPr>
        <w:tabs>
          <w:tab w:val="left" w:pos="1167"/>
        </w:tabs>
        <w:ind w:right="900" w:firstLine="566"/>
        <w:rPr>
          <w:sz w:val="24"/>
        </w:rPr>
      </w:pPr>
      <w:r>
        <w:rPr>
          <w:color w:val="171717"/>
          <w:sz w:val="24"/>
        </w:rPr>
        <w:t>осознание</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труда</w:t>
      </w:r>
      <w:r>
        <w:rPr>
          <w:color w:val="171717"/>
          <w:spacing w:val="1"/>
          <w:sz w:val="24"/>
        </w:rPr>
        <w:t xml:space="preserve"> </w:t>
      </w:r>
      <w:r>
        <w:rPr>
          <w:color w:val="171717"/>
          <w:sz w:val="24"/>
        </w:rPr>
        <w:t>в</w:t>
      </w:r>
      <w:r>
        <w:rPr>
          <w:color w:val="171717"/>
          <w:spacing w:val="1"/>
          <w:sz w:val="24"/>
        </w:rPr>
        <w:t xml:space="preserve"> </w:t>
      </w:r>
      <w:r>
        <w:rPr>
          <w:color w:val="171717"/>
          <w:sz w:val="24"/>
        </w:rPr>
        <w:t>жизни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ответственное</w:t>
      </w:r>
      <w:r>
        <w:rPr>
          <w:color w:val="171717"/>
          <w:spacing w:val="1"/>
          <w:sz w:val="24"/>
        </w:rPr>
        <w:t xml:space="preserve"> </w:t>
      </w:r>
      <w:r>
        <w:rPr>
          <w:color w:val="171717"/>
          <w:sz w:val="24"/>
        </w:rPr>
        <w:t>потребление и</w:t>
      </w:r>
      <w:r>
        <w:rPr>
          <w:color w:val="171717"/>
          <w:spacing w:val="1"/>
          <w:sz w:val="24"/>
        </w:rPr>
        <w:t xml:space="preserve"> </w:t>
      </w:r>
      <w:r>
        <w:rPr>
          <w:color w:val="171717"/>
          <w:sz w:val="24"/>
        </w:rPr>
        <w:t>бережное отношение к</w:t>
      </w:r>
      <w:r>
        <w:rPr>
          <w:color w:val="171717"/>
          <w:spacing w:val="1"/>
          <w:sz w:val="24"/>
        </w:rPr>
        <w:t xml:space="preserve"> </w:t>
      </w:r>
      <w:r>
        <w:rPr>
          <w:color w:val="171717"/>
          <w:sz w:val="24"/>
        </w:rPr>
        <w:t>результатам труда, навыки участия в различных</w:t>
      </w:r>
      <w:r>
        <w:rPr>
          <w:color w:val="171717"/>
          <w:spacing w:val="1"/>
          <w:sz w:val="24"/>
        </w:rPr>
        <w:t xml:space="preserve"> </w:t>
      </w:r>
      <w:r>
        <w:rPr>
          <w:color w:val="171717"/>
          <w:sz w:val="24"/>
        </w:rPr>
        <w:t>видах</w:t>
      </w:r>
      <w:r>
        <w:rPr>
          <w:color w:val="171717"/>
          <w:spacing w:val="-1"/>
          <w:sz w:val="24"/>
        </w:rPr>
        <w:t xml:space="preserve"> </w:t>
      </w:r>
      <w:r>
        <w:rPr>
          <w:color w:val="171717"/>
          <w:sz w:val="24"/>
        </w:rPr>
        <w:t>трудовой деятельности, интерес</w:t>
      </w:r>
      <w:r>
        <w:rPr>
          <w:color w:val="171717"/>
          <w:spacing w:val="-2"/>
          <w:sz w:val="24"/>
        </w:rPr>
        <w:t xml:space="preserve"> </w:t>
      </w:r>
      <w:r>
        <w:rPr>
          <w:color w:val="171717"/>
          <w:sz w:val="24"/>
        </w:rPr>
        <w:t>к различным</w:t>
      </w:r>
      <w:r>
        <w:rPr>
          <w:color w:val="171717"/>
          <w:spacing w:val="-2"/>
          <w:sz w:val="24"/>
        </w:rPr>
        <w:t xml:space="preserve"> </w:t>
      </w:r>
      <w:r>
        <w:rPr>
          <w:color w:val="171717"/>
          <w:sz w:val="24"/>
        </w:rPr>
        <w:t>профессиям.</w:t>
      </w:r>
    </w:p>
    <w:p w:rsidR="00F520B6" w:rsidRDefault="004D1F38">
      <w:pPr>
        <w:pStyle w:val="1"/>
        <w:ind w:left="727"/>
      </w:pPr>
      <w:r>
        <w:rPr>
          <w:color w:val="171717"/>
        </w:rPr>
        <w:t>Экологическое</w:t>
      </w:r>
      <w:r>
        <w:rPr>
          <w:color w:val="171717"/>
          <w:spacing w:val="-4"/>
        </w:rPr>
        <w:t xml:space="preserve"> </w:t>
      </w:r>
      <w:r>
        <w:rPr>
          <w:color w:val="171717"/>
        </w:rPr>
        <w:t>воспитание:</w:t>
      </w:r>
    </w:p>
    <w:p w:rsidR="00F520B6" w:rsidRDefault="004D1F38" w:rsidP="00B9374A">
      <w:pPr>
        <w:pStyle w:val="a5"/>
        <w:numPr>
          <w:ilvl w:val="0"/>
          <w:numId w:val="65"/>
        </w:numPr>
        <w:tabs>
          <w:tab w:val="left" w:pos="1047"/>
        </w:tabs>
        <w:ind w:right="904" w:firstLine="566"/>
        <w:rPr>
          <w:sz w:val="24"/>
        </w:rPr>
      </w:pPr>
      <w:r>
        <w:rPr>
          <w:color w:val="171717"/>
          <w:sz w:val="24"/>
        </w:rPr>
        <w:t>бережное отношение к природе, осознание проблем взаимоотношений человека и</w:t>
      </w:r>
      <w:r>
        <w:rPr>
          <w:color w:val="171717"/>
          <w:spacing w:val="1"/>
          <w:sz w:val="24"/>
        </w:rPr>
        <w:t xml:space="preserve"> </w:t>
      </w:r>
      <w:r>
        <w:rPr>
          <w:color w:val="171717"/>
          <w:sz w:val="24"/>
        </w:rPr>
        <w:t>животных,</w:t>
      </w:r>
      <w:r>
        <w:rPr>
          <w:color w:val="171717"/>
          <w:spacing w:val="-1"/>
          <w:sz w:val="24"/>
        </w:rPr>
        <w:t xml:space="preserve"> </w:t>
      </w:r>
      <w:r>
        <w:rPr>
          <w:color w:val="171717"/>
          <w:sz w:val="24"/>
        </w:rPr>
        <w:t>отражённых</w:t>
      </w:r>
      <w:r>
        <w:rPr>
          <w:color w:val="171717"/>
          <w:spacing w:val="-3"/>
          <w:sz w:val="24"/>
        </w:rPr>
        <w:t xml:space="preserve"> </w:t>
      </w:r>
      <w:r>
        <w:rPr>
          <w:color w:val="171717"/>
          <w:sz w:val="24"/>
        </w:rPr>
        <w:t>в</w:t>
      </w:r>
      <w:r>
        <w:rPr>
          <w:color w:val="171717"/>
          <w:spacing w:val="-1"/>
          <w:sz w:val="24"/>
        </w:rPr>
        <w:t xml:space="preserve"> </w:t>
      </w:r>
      <w:r>
        <w:rPr>
          <w:color w:val="171717"/>
          <w:sz w:val="24"/>
        </w:rPr>
        <w:t>литературных произведениях;</w:t>
      </w:r>
    </w:p>
    <w:p w:rsidR="00F520B6" w:rsidRDefault="004D1F38" w:rsidP="00B9374A">
      <w:pPr>
        <w:pStyle w:val="a5"/>
        <w:numPr>
          <w:ilvl w:val="0"/>
          <w:numId w:val="65"/>
        </w:numPr>
        <w:tabs>
          <w:tab w:val="left" w:pos="1028"/>
        </w:tabs>
        <w:ind w:left="1027" w:hanging="301"/>
        <w:rPr>
          <w:sz w:val="24"/>
        </w:rPr>
      </w:pPr>
      <w:r>
        <w:rPr>
          <w:color w:val="171717"/>
          <w:sz w:val="24"/>
        </w:rPr>
        <w:t>неприятие</w:t>
      </w:r>
      <w:r>
        <w:rPr>
          <w:color w:val="171717"/>
          <w:spacing w:val="-4"/>
          <w:sz w:val="24"/>
        </w:rPr>
        <w:t xml:space="preserve"> </w:t>
      </w:r>
      <w:r>
        <w:rPr>
          <w:color w:val="171717"/>
          <w:sz w:val="24"/>
        </w:rPr>
        <w:t>действий,</w:t>
      </w:r>
      <w:r>
        <w:rPr>
          <w:color w:val="171717"/>
          <w:spacing w:val="-5"/>
          <w:sz w:val="24"/>
        </w:rPr>
        <w:t xml:space="preserve"> </w:t>
      </w:r>
      <w:r>
        <w:rPr>
          <w:color w:val="171717"/>
          <w:sz w:val="24"/>
        </w:rPr>
        <w:t>приносящих</w:t>
      </w:r>
      <w:r>
        <w:rPr>
          <w:color w:val="171717"/>
          <w:spacing w:val="-3"/>
          <w:sz w:val="24"/>
        </w:rPr>
        <w:t xml:space="preserve"> </w:t>
      </w:r>
      <w:r>
        <w:rPr>
          <w:color w:val="171717"/>
          <w:sz w:val="24"/>
        </w:rPr>
        <w:t>ей</w:t>
      </w:r>
      <w:r>
        <w:rPr>
          <w:color w:val="171717"/>
          <w:spacing w:val="-2"/>
          <w:sz w:val="24"/>
        </w:rPr>
        <w:t xml:space="preserve"> </w:t>
      </w:r>
      <w:r>
        <w:rPr>
          <w:color w:val="171717"/>
          <w:sz w:val="24"/>
        </w:rPr>
        <w:t>вред.</w:t>
      </w:r>
    </w:p>
    <w:p w:rsidR="00F520B6" w:rsidRDefault="004D1F38">
      <w:pPr>
        <w:pStyle w:val="1"/>
        <w:ind w:left="727"/>
      </w:pPr>
      <w:r>
        <w:rPr>
          <w:color w:val="171717"/>
        </w:rPr>
        <w:t>Ценности</w:t>
      </w:r>
      <w:r>
        <w:rPr>
          <w:color w:val="171717"/>
          <w:spacing w:val="-2"/>
        </w:rPr>
        <w:t xml:space="preserve"> </w:t>
      </w:r>
      <w:r>
        <w:rPr>
          <w:color w:val="171717"/>
        </w:rPr>
        <w:t>научного</w:t>
      </w:r>
      <w:r>
        <w:rPr>
          <w:color w:val="171717"/>
          <w:spacing w:val="-1"/>
        </w:rPr>
        <w:t xml:space="preserve"> </w:t>
      </w:r>
      <w:r>
        <w:rPr>
          <w:color w:val="171717"/>
        </w:rPr>
        <w:t>познания:</w:t>
      </w:r>
    </w:p>
    <w:p w:rsidR="00F520B6" w:rsidRDefault="004D1F38" w:rsidP="00B9374A">
      <w:pPr>
        <w:pStyle w:val="a5"/>
        <w:numPr>
          <w:ilvl w:val="0"/>
          <w:numId w:val="65"/>
        </w:numPr>
        <w:tabs>
          <w:tab w:val="left" w:pos="1054"/>
        </w:tabs>
        <w:ind w:right="898" w:firstLine="566"/>
        <w:rPr>
          <w:sz w:val="24"/>
        </w:rPr>
      </w:pPr>
      <w:r>
        <w:rPr>
          <w:color w:val="171717"/>
          <w:sz w:val="24"/>
        </w:rPr>
        <w:t>ориентация в деятельности на первоначальные представления о научной картине</w:t>
      </w:r>
      <w:r>
        <w:rPr>
          <w:color w:val="171717"/>
          <w:spacing w:val="1"/>
          <w:sz w:val="24"/>
        </w:rPr>
        <w:t xml:space="preserve"> </w:t>
      </w:r>
      <w:r>
        <w:rPr>
          <w:color w:val="171717"/>
          <w:sz w:val="24"/>
        </w:rPr>
        <w:t>мира, понимание важности слова как средства создания словесно-художественного образа,</w:t>
      </w:r>
      <w:r>
        <w:rPr>
          <w:color w:val="171717"/>
          <w:spacing w:val="1"/>
          <w:sz w:val="24"/>
        </w:rPr>
        <w:t xml:space="preserve"> </w:t>
      </w:r>
      <w:r>
        <w:rPr>
          <w:color w:val="171717"/>
          <w:sz w:val="24"/>
        </w:rPr>
        <w:t>способа</w:t>
      </w:r>
      <w:r>
        <w:rPr>
          <w:color w:val="171717"/>
          <w:spacing w:val="-2"/>
          <w:sz w:val="24"/>
        </w:rPr>
        <w:t xml:space="preserve"> </w:t>
      </w:r>
      <w:r>
        <w:rPr>
          <w:color w:val="171717"/>
          <w:sz w:val="24"/>
        </w:rPr>
        <w:t>выражения мыслей, чувств, идей автора;</w:t>
      </w:r>
    </w:p>
    <w:p w:rsidR="00F520B6" w:rsidRDefault="004D1F38" w:rsidP="00B9374A">
      <w:pPr>
        <w:pStyle w:val="a5"/>
        <w:numPr>
          <w:ilvl w:val="0"/>
          <w:numId w:val="65"/>
        </w:numPr>
        <w:tabs>
          <w:tab w:val="left" w:pos="1129"/>
        </w:tabs>
        <w:ind w:right="894" w:firstLine="566"/>
        <w:rPr>
          <w:sz w:val="24"/>
        </w:rPr>
      </w:pPr>
      <w:r>
        <w:rPr>
          <w:color w:val="171717"/>
          <w:sz w:val="24"/>
        </w:rPr>
        <w:t>овладение</w:t>
      </w:r>
      <w:r>
        <w:rPr>
          <w:color w:val="171717"/>
          <w:spacing w:val="1"/>
          <w:sz w:val="24"/>
        </w:rPr>
        <w:t xml:space="preserve"> </w:t>
      </w:r>
      <w:r>
        <w:rPr>
          <w:color w:val="171717"/>
          <w:sz w:val="24"/>
        </w:rPr>
        <w:t>смысловым</w:t>
      </w:r>
      <w:r>
        <w:rPr>
          <w:color w:val="171717"/>
          <w:spacing w:val="1"/>
          <w:sz w:val="24"/>
        </w:rPr>
        <w:t xml:space="preserve"> </w:t>
      </w:r>
      <w:r>
        <w:rPr>
          <w:color w:val="171717"/>
          <w:sz w:val="24"/>
        </w:rPr>
        <w:t>чтением</w:t>
      </w:r>
      <w:r>
        <w:rPr>
          <w:color w:val="171717"/>
          <w:spacing w:val="1"/>
          <w:sz w:val="24"/>
        </w:rPr>
        <w:t xml:space="preserve"> </w:t>
      </w:r>
      <w:r>
        <w:rPr>
          <w:color w:val="171717"/>
          <w:sz w:val="24"/>
        </w:rPr>
        <w:t>для</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различного</w:t>
      </w:r>
      <w:r>
        <w:rPr>
          <w:color w:val="171717"/>
          <w:spacing w:val="1"/>
          <w:sz w:val="24"/>
        </w:rPr>
        <w:t xml:space="preserve"> </w:t>
      </w:r>
      <w:r>
        <w:rPr>
          <w:color w:val="171717"/>
          <w:sz w:val="24"/>
        </w:rPr>
        <w:t>уровня</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и</w:t>
      </w:r>
      <w:r>
        <w:rPr>
          <w:color w:val="171717"/>
          <w:spacing w:val="1"/>
          <w:sz w:val="24"/>
        </w:rPr>
        <w:t xml:space="preserve"> </w:t>
      </w:r>
      <w:r>
        <w:rPr>
          <w:color w:val="171717"/>
          <w:sz w:val="24"/>
        </w:rPr>
        <w:t>жизненных</w:t>
      </w:r>
      <w:r>
        <w:rPr>
          <w:color w:val="171717"/>
          <w:spacing w:val="-1"/>
          <w:sz w:val="24"/>
        </w:rPr>
        <w:t xml:space="preserve"> </w:t>
      </w:r>
      <w:r>
        <w:rPr>
          <w:color w:val="171717"/>
          <w:sz w:val="24"/>
        </w:rPr>
        <w:t>задач;</w:t>
      </w:r>
    </w:p>
    <w:p w:rsidR="00F520B6" w:rsidRDefault="004D1F38" w:rsidP="00B9374A">
      <w:pPr>
        <w:pStyle w:val="a5"/>
        <w:numPr>
          <w:ilvl w:val="0"/>
          <w:numId w:val="65"/>
        </w:numPr>
        <w:tabs>
          <w:tab w:val="left" w:pos="1186"/>
        </w:tabs>
        <w:ind w:right="894" w:firstLine="566"/>
        <w:rPr>
          <w:sz w:val="24"/>
        </w:rPr>
      </w:pPr>
      <w:r>
        <w:rPr>
          <w:color w:val="171717"/>
          <w:sz w:val="24"/>
        </w:rPr>
        <w:t>потребность</w:t>
      </w:r>
      <w:r>
        <w:rPr>
          <w:color w:val="171717"/>
          <w:spacing w:val="1"/>
          <w:sz w:val="24"/>
        </w:rPr>
        <w:t xml:space="preserve"> </w:t>
      </w:r>
      <w:r>
        <w:rPr>
          <w:color w:val="171717"/>
          <w:sz w:val="24"/>
        </w:rPr>
        <w:t>в</w:t>
      </w:r>
      <w:r>
        <w:rPr>
          <w:color w:val="171717"/>
          <w:spacing w:val="1"/>
          <w:sz w:val="24"/>
        </w:rPr>
        <w:t xml:space="preserve"> </w:t>
      </w:r>
      <w:r>
        <w:rPr>
          <w:color w:val="171717"/>
          <w:sz w:val="24"/>
        </w:rPr>
        <w:t>самостоятельной</w:t>
      </w:r>
      <w:r>
        <w:rPr>
          <w:color w:val="171717"/>
          <w:spacing w:val="1"/>
          <w:sz w:val="24"/>
        </w:rPr>
        <w:t xml:space="preserve"> </w:t>
      </w:r>
      <w:r>
        <w:rPr>
          <w:color w:val="171717"/>
          <w:sz w:val="24"/>
        </w:rPr>
        <w:t>читательской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саморазвитии</w:t>
      </w:r>
      <w:r>
        <w:rPr>
          <w:color w:val="171717"/>
          <w:spacing w:val="1"/>
          <w:sz w:val="24"/>
        </w:rPr>
        <w:t xml:space="preserve"> </w:t>
      </w:r>
      <w:r>
        <w:rPr>
          <w:color w:val="171717"/>
          <w:sz w:val="24"/>
        </w:rPr>
        <w:t>средствами литературы, развитие познавательного интереса, активности, инициативности,</w:t>
      </w:r>
      <w:r>
        <w:rPr>
          <w:color w:val="171717"/>
          <w:spacing w:val="1"/>
          <w:sz w:val="24"/>
        </w:rPr>
        <w:t xml:space="preserve"> </w:t>
      </w:r>
      <w:r>
        <w:rPr>
          <w:color w:val="171717"/>
          <w:sz w:val="24"/>
        </w:rPr>
        <w:t>любознательности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самостоятельности</w:t>
      </w:r>
      <w:r>
        <w:rPr>
          <w:color w:val="171717"/>
          <w:spacing w:val="1"/>
          <w:sz w:val="24"/>
        </w:rPr>
        <w:t xml:space="preserve"> </w:t>
      </w:r>
      <w:r>
        <w:rPr>
          <w:color w:val="171717"/>
          <w:sz w:val="24"/>
        </w:rPr>
        <w:t>в</w:t>
      </w:r>
      <w:r>
        <w:rPr>
          <w:color w:val="171717"/>
          <w:spacing w:val="1"/>
          <w:sz w:val="24"/>
        </w:rPr>
        <w:t xml:space="preserve"> </w:t>
      </w:r>
      <w:r>
        <w:rPr>
          <w:color w:val="171717"/>
          <w:sz w:val="24"/>
        </w:rPr>
        <w:t>познании</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фольклора</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 творчества</w:t>
      </w:r>
      <w:r>
        <w:rPr>
          <w:color w:val="171717"/>
          <w:spacing w:val="-1"/>
          <w:sz w:val="24"/>
        </w:rPr>
        <w:t xml:space="preserve"> </w:t>
      </w:r>
      <w:r>
        <w:rPr>
          <w:color w:val="171717"/>
          <w:sz w:val="24"/>
        </w:rPr>
        <w:t>писателей.</w:t>
      </w:r>
    </w:p>
    <w:p w:rsidR="00F520B6" w:rsidRDefault="004D1F38">
      <w:pPr>
        <w:pStyle w:val="1"/>
        <w:ind w:left="727"/>
      </w:pPr>
      <w:r>
        <w:rPr>
          <w:color w:val="171717"/>
        </w:rPr>
        <w:t>МЕТАПРЕДМЕТНЫЕ</w:t>
      </w:r>
      <w:r>
        <w:rPr>
          <w:color w:val="171717"/>
          <w:spacing w:val="-7"/>
        </w:rPr>
        <w:t xml:space="preserve"> </w:t>
      </w:r>
      <w:r>
        <w:rPr>
          <w:color w:val="171717"/>
        </w:rPr>
        <w:t>РЕЗУЛЬТАТЫ</w:t>
      </w:r>
    </w:p>
    <w:p w:rsidR="00F520B6" w:rsidRDefault="004D1F38">
      <w:pPr>
        <w:pStyle w:val="a3"/>
        <w:ind w:left="161" w:right="903"/>
      </w:pPr>
      <w:r>
        <w:rPr>
          <w:color w:val="171717"/>
        </w:rPr>
        <w:t>В</w:t>
      </w:r>
      <w:r>
        <w:rPr>
          <w:color w:val="171717"/>
          <w:spacing w:val="1"/>
        </w:rPr>
        <w:t xml:space="preserve"> </w:t>
      </w:r>
      <w:r>
        <w:rPr>
          <w:color w:val="171717"/>
        </w:rPr>
        <w:t>результате</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у</w:t>
      </w:r>
      <w:r>
        <w:rPr>
          <w:color w:val="171717"/>
          <w:spacing w:val="1"/>
        </w:rPr>
        <w:t xml:space="preserve"> </w:t>
      </w:r>
      <w:r>
        <w:rPr>
          <w:color w:val="171717"/>
        </w:rPr>
        <w:t>обучающихся</w:t>
      </w:r>
      <w:r>
        <w:rPr>
          <w:color w:val="171717"/>
          <w:spacing w:val="-2"/>
        </w:rPr>
        <w:t xml:space="preserve"> </w:t>
      </w:r>
      <w:r>
        <w:rPr>
          <w:color w:val="171717"/>
        </w:rPr>
        <w:t xml:space="preserve">будут сформированы </w:t>
      </w:r>
      <w:r>
        <w:rPr>
          <w:b/>
          <w:color w:val="171717"/>
        </w:rPr>
        <w:t>познавательные</w:t>
      </w:r>
      <w:r>
        <w:rPr>
          <w:b/>
          <w:color w:val="171717"/>
          <w:spacing w:val="-2"/>
        </w:rPr>
        <w:t xml:space="preserve"> </w:t>
      </w:r>
      <w:r>
        <w:rPr>
          <w:color w:val="171717"/>
        </w:rPr>
        <w:t>универсальные</w:t>
      </w:r>
      <w:r>
        <w:rPr>
          <w:color w:val="171717"/>
          <w:spacing w:val="-3"/>
        </w:rPr>
        <w:t xml:space="preserve"> </w:t>
      </w:r>
      <w:r>
        <w:rPr>
          <w:color w:val="171717"/>
        </w:rPr>
        <w:t>учебные</w:t>
      </w:r>
      <w:r>
        <w:rPr>
          <w:color w:val="171717"/>
          <w:spacing w:val="-3"/>
        </w:rPr>
        <w:t xml:space="preserve"> </w:t>
      </w:r>
      <w:r>
        <w:rPr>
          <w:color w:val="171717"/>
        </w:rPr>
        <w:t>действия:</w:t>
      </w:r>
    </w:p>
    <w:p w:rsidR="00F520B6" w:rsidRDefault="004D1F38">
      <w:pPr>
        <w:ind w:left="727"/>
        <w:jc w:val="both"/>
        <w:rPr>
          <w:i/>
          <w:sz w:val="24"/>
        </w:rPr>
      </w:pPr>
      <w:r>
        <w:rPr>
          <w:i/>
          <w:color w:val="171717"/>
          <w:sz w:val="24"/>
        </w:rPr>
        <w:t>базовые</w:t>
      </w:r>
      <w:r>
        <w:rPr>
          <w:i/>
          <w:color w:val="171717"/>
          <w:spacing w:val="-4"/>
          <w:sz w:val="24"/>
        </w:rPr>
        <w:t xml:space="preserve"> </w:t>
      </w:r>
      <w:r>
        <w:rPr>
          <w:i/>
          <w:color w:val="171717"/>
          <w:sz w:val="24"/>
        </w:rPr>
        <w:t>логические</w:t>
      </w:r>
      <w:r>
        <w:rPr>
          <w:i/>
          <w:color w:val="171717"/>
          <w:spacing w:val="-2"/>
          <w:sz w:val="24"/>
        </w:rPr>
        <w:t xml:space="preserve"> </w:t>
      </w:r>
      <w:r>
        <w:rPr>
          <w:i/>
          <w:color w:val="171717"/>
          <w:sz w:val="24"/>
        </w:rPr>
        <w:t>действия: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81"/>
        </w:tabs>
        <w:spacing w:before="79"/>
        <w:ind w:right="894" w:firstLine="566"/>
        <w:rPr>
          <w:sz w:val="24"/>
        </w:rPr>
      </w:pPr>
      <w:r>
        <w:rPr>
          <w:color w:val="171717"/>
          <w:sz w:val="24"/>
        </w:rPr>
        <w:lastRenderedPageBreak/>
        <w:t>сравнивать произведения по теме, главной мысли (морали), жанру,</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произведение</w:t>
      </w:r>
      <w:r>
        <w:rPr>
          <w:color w:val="171717"/>
          <w:spacing w:val="1"/>
          <w:sz w:val="24"/>
        </w:rPr>
        <w:t xml:space="preserve"> </w:t>
      </w:r>
      <w:r>
        <w:rPr>
          <w:color w:val="171717"/>
          <w:sz w:val="24"/>
        </w:rPr>
        <w:t>и</w:t>
      </w:r>
      <w:r>
        <w:rPr>
          <w:color w:val="171717"/>
          <w:spacing w:val="1"/>
          <w:sz w:val="24"/>
        </w:rPr>
        <w:t xml:space="preserve"> </w:t>
      </w:r>
      <w:r>
        <w:rPr>
          <w:color w:val="171717"/>
          <w:sz w:val="24"/>
        </w:rPr>
        <w:t>его</w:t>
      </w:r>
      <w:r>
        <w:rPr>
          <w:color w:val="171717"/>
          <w:spacing w:val="1"/>
          <w:sz w:val="24"/>
        </w:rPr>
        <w:t xml:space="preserve"> </w:t>
      </w:r>
      <w:r>
        <w:rPr>
          <w:color w:val="171717"/>
          <w:sz w:val="24"/>
        </w:rPr>
        <w:t>автора,</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основания</w:t>
      </w:r>
      <w:r>
        <w:rPr>
          <w:color w:val="171717"/>
          <w:spacing w:val="1"/>
          <w:sz w:val="24"/>
        </w:rPr>
        <w:t xml:space="preserve"> </w:t>
      </w:r>
      <w:r>
        <w:rPr>
          <w:color w:val="171717"/>
          <w:sz w:val="24"/>
        </w:rPr>
        <w:t>для</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устанавливать аналогии;</w:t>
      </w:r>
    </w:p>
    <w:p w:rsidR="00F520B6" w:rsidRDefault="004D1F38" w:rsidP="00B9374A">
      <w:pPr>
        <w:pStyle w:val="a5"/>
        <w:numPr>
          <w:ilvl w:val="0"/>
          <w:numId w:val="65"/>
        </w:numPr>
        <w:tabs>
          <w:tab w:val="left" w:pos="1028"/>
        </w:tabs>
        <w:ind w:left="1027" w:hanging="301"/>
        <w:rPr>
          <w:sz w:val="24"/>
        </w:rPr>
      </w:pPr>
      <w:r>
        <w:rPr>
          <w:color w:val="171717"/>
          <w:sz w:val="24"/>
        </w:rPr>
        <w:t>объединять</w:t>
      </w:r>
      <w:r>
        <w:rPr>
          <w:color w:val="171717"/>
          <w:spacing w:val="-5"/>
          <w:sz w:val="24"/>
        </w:rPr>
        <w:t xml:space="preserve"> </w:t>
      </w:r>
      <w:r>
        <w:rPr>
          <w:color w:val="171717"/>
          <w:sz w:val="24"/>
        </w:rPr>
        <w:t>произведения</w:t>
      </w:r>
      <w:r>
        <w:rPr>
          <w:color w:val="171717"/>
          <w:spacing w:val="-4"/>
          <w:sz w:val="24"/>
        </w:rPr>
        <w:t xml:space="preserve"> </w:t>
      </w:r>
      <w:r>
        <w:rPr>
          <w:color w:val="171717"/>
          <w:sz w:val="24"/>
        </w:rPr>
        <w:t>по</w:t>
      </w:r>
      <w:r>
        <w:rPr>
          <w:color w:val="171717"/>
          <w:spacing w:val="-4"/>
          <w:sz w:val="24"/>
        </w:rPr>
        <w:t xml:space="preserve"> </w:t>
      </w:r>
      <w:r>
        <w:rPr>
          <w:color w:val="171717"/>
          <w:sz w:val="24"/>
        </w:rPr>
        <w:t>жанру,</w:t>
      </w:r>
      <w:r>
        <w:rPr>
          <w:color w:val="171717"/>
          <w:spacing w:val="-5"/>
          <w:sz w:val="24"/>
        </w:rPr>
        <w:t xml:space="preserve"> </w:t>
      </w:r>
      <w:r>
        <w:rPr>
          <w:color w:val="171717"/>
          <w:sz w:val="24"/>
        </w:rPr>
        <w:t>авторской</w:t>
      </w:r>
      <w:r>
        <w:rPr>
          <w:color w:val="171717"/>
          <w:spacing w:val="-4"/>
          <w:sz w:val="24"/>
        </w:rPr>
        <w:t xml:space="preserve"> </w:t>
      </w:r>
      <w:r>
        <w:rPr>
          <w:color w:val="171717"/>
          <w:sz w:val="24"/>
        </w:rPr>
        <w:t>принадлежности;</w:t>
      </w:r>
    </w:p>
    <w:p w:rsidR="00F520B6" w:rsidRDefault="004D1F38" w:rsidP="00B9374A">
      <w:pPr>
        <w:pStyle w:val="a5"/>
        <w:numPr>
          <w:ilvl w:val="0"/>
          <w:numId w:val="65"/>
        </w:numPr>
        <w:tabs>
          <w:tab w:val="left" w:pos="1182"/>
        </w:tabs>
        <w:ind w:right="904" w:firstLine="566"/>
        <w:rPr>
          <w:sz w:val="24"/>
        </w:rPr>
      </w:pPr>
      <w:r>
        <w:rPr>
          <w:color w:val="171717"/>
          <w:sz w:val="24"/>
        </w:rPr>
        <w:t>определять</w:t>
      </w:r>
      <w:r>
        <w:rPr>
          <w:color w:val="171717"/>
          <w:spacing w:val="1"/>
          <w:sz w:val="24"/>
        </w:rPr>
        <w:t xml:space="preserve"> </w:t>
      </w:r>
      <w:r>
        <w:rPr>
          <w:color w:val="171717"/>
          <w:sz w:val="24"/>
        </w:rPr>
        <w:t>существенный</w:t>
      </w:r>
      <w:r>
        <w:rPr>
          <w:color w:val="171717"/>
          <w:spacing w:val="1"/>
          <w:sz w:val="24"/>
        </w:rPr>
        <w:t xml:space="preserve"> </w:t>
      </w:r>
      <w:r>
        <w:rPr>
          <w:color w:val="171717"/>
          <w:sz w:val="24"/>
        </w:rPr>
        <w:t>признак</w:t>
      </w:r>
      <w:r>
        <w:rPr>
          <w:color w:val="171717"/>
          <w:spacing w:val="1"/>
          <w:sz w:val="24"/>
        </w:rPr>
        <w:t xml:space="preserve"> </w:t>
      </w:r>
      <w:r>
        <w:rPr>
          <w:color w:val="171717"/>
          <w:sz w:val="24"/>
        </w:rPr>
        <w:t>для</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классифицировать</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по темам, жанрам</w:t>
      </w:r>
      <w:r>
        <w:rPr>
          <w:color w:val="171717"/>
          <w:spacing w:val="-1"/>
          <w:sz w:val="24"/>
        </w:rPr>
        <w:t xml:space="preserve"> </w:t>
      </w:r>
      <w:r>
        <w:rPr>
          <w:color w:val="171717"/>
          <w:sz w:val="24"/>
        </w:rPr>
        <w:t>и видам;</w:t>
      </w:r>
    </w:p>
    <w:p w:rsidR="00F520B6" w:rsidRDefault="004D1F38" w:rsidP="00B9374A">
      <w:pPr>
        <w:pStyle w:val="a5"/>
        <w:numPr>
          <w:ilvl w:val="0"/>
          <w:numId w:val="65"/>
        </w:numPr>
        <w:tabs>
          <w:tab w:val="left" w:pos="1105"/>
        </w:tabs>
        <w:ind w:right="902" w:firstLine="566"/>
        <w:rPr>
          <w:sz w:val="24"/>
        </w:rPr>
      </w:pPr>
      <w:r>
        <w:rPr>
          <w:color w:val="171717"/>
          <w:sz w:val="24"/>
        </w:rPr>
        <w:t>находить</w:t>
      </w:r>
      <w:r>
        <w:rPr>
          <w:color w:val="171717"/>
          <w:spacing w:val="1"/>
          <w:sz w:val="24"/>
        </w:rPr>
        <w:t xml:space="preserve"> </w:t>
      </w:r>
      <w:r>
        <w:rPr>
          <w:color w:val="171717"/>
          <w:sz w:val="24"/>
        </w:rPr>
        <w:t>закономерности</w:t>
      </w:r>
      <w:r>
        <w:rPr>
          <w:color w:val="171717"/>
          <w:spacing w:val="1"/>
          <w:sz w:val="24"/>
        </w:rPr>
        <w:t xml:space="preserve"> </w:t>
      </w:r>
      <w:r>
        <w:rPr>
          <w:color w:val="171717"/>
          <w:sz w:val="24"/>
        </w:rPr>
        <w:t>и</w:t>
      </w:r>
      <w:r>
        <w:rPr>
          <w:color w:val="171717"/>
          <w:spacing w:val="1"/>
          <w:sz w:val="24"/>
        </w:rPr>
        <w:t xml:space="preserve"> </w:t>
      </w:r>
      <w:r>
        <w:rPr>
          <w:color w:val="171717"/>
          <w:sz w:val="24"/>
        </w:rPr>
        <w:t>противоречия</w:t>
      </w:r>
      <w:r>
        <w:rPr>
          <w:color w:val="171717"/>
          <w:spacing w:val="1"/>
          <w:sz w:val="24"/>
        </w:rPr>
        <w:t xml:space="preserve"> </w:t>
      </w:r>
      <w:r>
        <w:rPr>
          <w:color w:val="171717"/>
          <w:sz w:val="24"/>
        </w:rPr>
        <w:t>при</w:t>
      </w:r>
      <w:r>
        <w:rPr>
          <w:color w:val="171717"/>
          <w:spacing w:val="1"/>
          <w:sz w:val="24"/>
        </w:rPr>
        <w:t xml:space="preserve"> </w:t>
      </w:r>
      <w:r>
        <w:rPr>
          <w:color w:val="171717"/>
          <w:sz w:val="24"/>
        </w:rPr>
        <w:t>анализе</w:t>
      </w:r>
      <w:r>
        <w:rPr>
          <w:color w:val="171717"/>
          <w:spacing w:val="1"/>
          <w:sz w:val="24"/>
        </w:rPr>
        <w:t xml:space="preserve"> </w:t>
      </w:r>
      <w:r>
        <w:rPr>
          <w:color w:val="171717"/>
          <w:sz w:val="24"/>
        </w:rPr>
        <w:t>сюжета</w:t>
      </w:r>
      <w:r>
        <w:rPr>
          <w:color w:val="171717"/>
          <w:spacing w:val="1"/>
          <w:sz w:val="24"/>
        </w:rPr>
        <w:t xml:space="preserve"> </w:t>
      </w:r>
      <w:r>
        <w:rPr>
          <w:color w:val="171717"/>
          <w:sz w:val="24"/>
        </w:rPr>
        <w:t>(композиции),</w:t>
      </w:r>
      <w:r>
        <w:rPr>
          <w:color w:val="171717"/>
          <w:spacing w:val="1"/>
          <w:sz w:val="24"/>
        </w:rPr>
        <w:t xml:space="preserve"> </w:t>
      </w:r>
      <w:r>
        <w:rPr>
          <w:color w:val="171717"/>
          <w:sz w:val="24"/>
        </w:rPr>
        <w:t>восстанавливать</w:t>
      </w:r>
      <w:r>
        <w:rPr>
          <w:color w:val="171717"/>
          <w:spacing w:val="1"/>
          <w:sz w:val="24"/>
        </w:rPr>
        <w:t xml:space="preserve"> </w:t>
      </w:r>
      <w:r>
        <w:rPr>
          <w:color w:val="171717"/>
          <w:sz w:val="24"/>
        </w:rPr>
        <w:t>нарушенную</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(сюжета),</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аннотацию,</w:t>
      </w:r>
      <w:r>
        <w:rPr>
          <w:color w:val="171717"/>
          <w:spacing w:val="-1"/>
          <w:sz w:val="24"/>
        </w:rPr>
        <w:t xml:space="preserve"> </w:t>
      </w:r>
      <w:r>
        <w:rPr>
          <w:color w:val="171717"/>
          <w:sz w:val="24"/>
        </w:rPr>
        <w:t>отзыв</w:t>
      </w:r>
      <w:r>
        <w:rPr>
          <w:color w:val="171717"/>
          <w:spacing w:val="-1"/>
          <w:sz w:val="24"/>
        </w:rPr>
        <w:t xml:space="preserve"> </w:t>
      </w:r>
      <w:r>
        <w:rPr>
          <w:color w:val="171717"/>
          <w:sz w:val="24"/>
        </w:rPr>
        <w:t>по предложенному алгоритму;</w:t>
      </w:r>
    </w:p>
    <w:p w:rsidR="00F520B6" w:rsidRDefault="004D1F38" w:rsidP="00B9374A">
      <w:pPr>
        <w:pStyle w:val="a5"/>
        <w:numPr>
          <w:ilvl w:val="0"/>
          <w:numId w:val="65"/>
        </w:numPr>
        <w:tabs>
          <w:tab w:val="left" w:pos="1047"/>
        </w:tabs>
        <w:ind w:right="897" w:firstLine="566"/>
        <w:rPr>
          <w:sz w:val="24"/>
        </w:rPr>
      </w:pPr>
      <w:r>
        <w:rPr>
          <w:color w:val="171717"/>
          <w:sz w:val="24"/>
        </w:rPr>
        <w:t>выявлять недостаток информации для решения учебной (практической) задачи на</w:t>
      </w:r>
      <w:r>
        <w:rPr>
          <w:color w:val="171717"/>
          <w:spacing w:val="1"/>
          <w:sz w:val="24"/>
        </w:rPr>
        <w:t xml:space="preserve"> </w:t>
      </w:r>
      <w:r>
        <w:rPr>
          <w:color w:val="171717"/>
          <w:sz w:val="24"/>
        </w:rPr>
        <w:t>основе</w:t>
      </w:r>
      <w:r>
        <w:rPr>
          <w:color w:val="171717"/>
          <w:spacing w:val="-3"/>
          <w:sz w:val="24"/>
        </w:rPr>
        <w:t xml:space="preserve"> </w:t>
      </w:r>
      <w:r>
        <w:rPr>
          <w:color w:val="171717"/>
          <w:sz w:val="24"/>
        </w:rPr>
        <w:t>предложенного алгоритма;</w:t>
      </w:r>
    </w:p>
    <w:p w:rsidR="00F520B6" w:rsidRDefault="004D1F38" w:rsidP="00B9374A">
      <w:pPr>
        <w:pStyle w:val="a5"/>
        <w:numPr>
          <w:ilvl w:val="0"/>
          <w:numId w:val="65"/>
        </w:numPr>
        <w:tabs>
          <w:tab w:val="left" w:pos="1206"/>
        </w:tabs>
        <w:ind w:right="898" w:firstLine="566"/>
        <w:rPr>
          <w:sz w:val="24"/>
        </w:rPr>
      </w:pPr>
      <w:r>
        <w:rPr>
          <w:color w:val="171717"/>
          <w:sz w:val="24"/>
        </w:rPr>
        <w:t>устанавливать</w:t>
      </w:r>
      <w:r>
        <w:rPr>
          <w:color w:val="171717"/>
          <w:spacing w:val="1"/>
          <w:sz w:val="24"/>
        </w:rPr>
        <w:t xml:space="preserve"> </w:t>
      </w:r>
      <w:r>
        <w:rPr>
          <w:color w:val="171717"/>
          <w:sz w:val="24"/>
        </w:rPr>
        <w:t>причинно-следственные</w:t>
      </w:r>
      <w:r>
        <w:rPr>
          <w:color w:val="171717"/>
          <w:spacing w:val="1"/>
          <w:sz w:val="24"/>
        </w:rPr>
        <w:t xml:space="preserve"> </w:t>
      </w:r>
      <w:r>
        <w:rPr>
          <w:color w:val="171717"/>
          <w:sz w:val="24"/>
        </w:rPr>
        <w:t>связи</w:t>
      </w:r>
      <w:r>
        <w:rPr>
          <w:color w:val="171717"/>
          <w:spacing w:val="1"/>
          <w:sz w:val="24"/>
        </w:rPr>
        <w:t xml:space="preserve"> </w:t>
      </w:r>
      <w:r>
        <w:rPr>
          <w:color w:val="171717"/>
          <w:sz w:val="24"/>
        </w:rPr>
        <w:t>в</w:t>
      </w:r>
      <w:r>
        <w:rPr>
          <w:color w:val="171717"/>
          <w:spacing w:val="1"/>
          <w:sz w:val="24"/>
        </w:rPr>
        <w:t xml:space="preserve"> </w:t>
      </w:r>
      <w:r>
        <w:rPr>
          <w:color w:val="171717"/>
          <w:sz w:val="24"/>
        </w:rPr>
        <w:t>сюжете</w:t>
      </w:r>
      <w:r>
        <w:rPr>
          <w:color w:val="171717"/>
          <w:spacing w:val="1"/>
          <w:sz w:val="24"/>
        </w:rPr>
        <w:t xml:space="preserve"> </w:t>
      </w:r>
      <w:r>
        <w:rPr>
          <w:color w:val="171717"/>
          <w:sz w:val="24"/>
        </w:rPr>
        <w:t>фольклорного</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художественного</w:t>
      </w:r>
      <w:r>
        <w:rPr>
          <w:color w:val="171717"/>
          <w:spacing w:val="1"/>
          <w:sz w:val="24"/>
        </w:rPr>
        <w:t xml:space="preserve"> </w:t>
      </w:r>
      <w:r>
        <w:rPr>
          <w:color w:val="171717"/>
          <w:sz w:val="24"/>
        </w:rPr>
        <w:t>текста,</w:t>
      </w:r>
      <w:r>
        <w:rPr>
          <w:color w:val="171717"/>
          <w:spacing w:val="1"/>
          <w:sz w:val="24"/>
        </w:rPr>
        <w:t xml:space="preserve"> </w:t>
      </w:r>
      <w:r>
        <w:rPr>
          <w:color w:val="171717"/>
          <w:sz w:val="24"/>
        </w:rPr>
        <w:t>при</w:t>
      </w:r>
      <w:r>
        <w:rPr>
          <w:color w:val="171717"/>
          <w:spacing w:val="1"/>
          <w:sz w:val="24"/>
        </w:rPr>
        <w:t xml:space="preserve"> </w:t>
      </w:r>
      <w:r>
        <w:rPr>
          <w:color w:val="171717"/>
          <w:sz w:val="24"/>
        </w:rPr>
        <w:t>составлении</w:t>
      </w:r>
      <w:r>
        <w:rPr>
          <w:color w:val="171717"/>
          <w:spacing w:val="1"/>
          <w:sz w:val="24"/>
        </w:rPr>
        <w:t xml:space="preserve"> </w:t>
      </w:r>
      <w:r>
        <w:rPr>
          <w:color w:val="171717"/>
          <w:sz w:val="24"/>
        </w:rPr>
        <w:t>плана,</w:t>
      </w:r>
      <w:r>
        <w:rPr>
          <w:color w:val="171717"/>
          <w:spacing w:val="1"/>
          <w:sz w:val="24"/>
        </w:rPr>
        <w:t xml:space="preserve"> </w:t>
      </w:r>
      <w:r>
        <w:rPr>
          <w:color w:val="171717"/>
          <w:sz w:val="24"/>
        </w:rPr>
        <w:t>пересказе</w:t>
      </w:r>
      <w:r>
        <w:rPr>
          <w:color w:val="171717"/>
          <w:spacing w:val="1"/>
          <w:sz w:val="24"/>
        </w:rPr>
        <w:t xml:space="preserve"> </w:t>
      </w:r>
      <w:r>
        <w:rPr>
          <w:color w:val="171717"/>
          <w:sz w:val="24"/>
        </w:rPr>
        <w:t>текста,</w:t>
      </w:r>
      <w:r>
        <w:rPr>
          <w:color w:val="171717"/>
          <w:spacing w:val="1"/>
          <w:sz w:val="24"/>
        </w:rPr>
        <w:t xml:space="preserve"> </w:t>
      </w:r>
      <w:r>
        <w:rPr>
          <w:color w:val="171717"/>
          <w:sz w:val="24"/>
        </w:rPr>
        <w:t>характеристике</w:t>
      </w:r>
      <w:r>
        <w:rPr>
          <w:color w:val="171717"/>
          <w:spacing w:val="1"/>
          <w:sz w:val="24"/>
        </w:rPr>
        <w:t xml:space="preserve"> </w:t>
      </w:r>
      <w:r>
        <w:rPr>
          <w:color w:val="171717"/>
          <w:sz w:val="24"/>
        </w:rPr>
        <w:t>поступков</w:t>
      </w:r>
      <w:r>
        <w:rPr>
          <w:color w:val="171717"/>
          <w:spacing w:val="-1"/>
          <w:sz w:val="24"/>
        </w:rPr>
        <w:t xml:space="preserve"> </w:t>
      </w:r>
      <w:r>
        <w:rPr>
          <w:color w:val="171717"/>
          <w:sz w:val="24"/>
        </w:rPr>
        <w:t>героев;</w:t>
      </w:r>
    </w:p>
    <w:p w:rsidR="00F520B6" w:rsidRDefault="004D1F38">
      <w:pPr>
        <w:spacing w:before="1"/>
        <w:ind w:left="727"/>
        <w:jc w:val="both"/>
        <w:rPr>
          <w:sz w:val="24"/>
        </w:rPr>
      </w:pPr>
      <w:r>
        <w:rPr>
          <w:i/>
          <w:color w:val="171717"/>
          <w:sz w:val="24"/>
        </w:rPr>
        <w:t>базовые</w:t>
      </w:r>
      <w:r>
        <w:rPr>
          <w:i/>
          <w:color w:val="171717"/>
          <w:spacing w:val="-4"/>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65"/>
        </w:numPr>
        <w:tabs>
          <w:tab w:val="left" w:pos="1170"/>
        </w:tabs>
        <w:ind w:right="899" w:firstLine="566"/>
        <w:rPr>
          <w:sz w:val="24"/>
        </w:rPr>
      </w:pPr>
      <w:r>
        <w:rPr>
          <w:color w:val="171717"/>
          <w:sz w:val="24"/>
        </w:rPr>
        <w:t>определять</w:t>
      </w:r>
      <w:r>
        <w:rPr>
          <w:color w:val="171717"/>
          <w:spacing w:val="1"/>
          <w:sz w:val="24"/>
        </w:rPr>
        <w:t xml:space="preserve"> </w:t>
      </w:r>
      <w:r>
        <w:rPr>
          <w:color w:val="171717"/>
          <w:sz w:val="24"/>
        </w:rPr>
        <w:t>разрыв</w:t>
      </w:r>
      <w:r>
        <w:rPr>
          <w:color w:val="171717"/>
          <w:spacing w:val="1"/>
          <w:sz w:val="24"/>
        </w:rPr>
        <w:t xml:space="preserve"> </w:t>
      </w:r>
      <w:r>
        <w:rPr>
          <w:color w:val="171717"/>
          <w:sz w:val="24"/>
        </w:rPr>
        <w:t>между</w:t>
      </w:r>
      <w:r>
        <w:rPr>
          <w:color w:val="171717"/>
          <w:spacing w:val="1"/>
          <w:sz w:val="24"/>
        </w:rPr>
        <w:t xml:space="preserve"> </w:t>
      </w:r>
      <w:r>
        <w:rPr>
          <w:color w:val="171717"/>
          <w:sz w:val="24"/>
        </w:rPr>
        <w:t>реальным</w:t>
      </w:r>
      <w:r>
        <w:rPr>
          <w:color w:val="171717"/>
          <w:spacing w:val="1"/>
          <w:sz w:val="24"/>
        </w:rPr>
        <w:t xml:space="preserve"> </w:t>
      </w:r>
      <w:r>
        <w:rPr>
          <w:color w:val="171717"/>
          <w:sz w:val="24"/>
        </w:rPr>
        <w:t>и</w:t>
      </w:r>
      <w:r>
        <w:rPr>
          <w:color w:val="171717"/>
          <w:spacing w:val="1"/>
          <w:sz w:val="24"/>
        </w:rPr>
        <w:t xml:space="preserve"> </w:t>
      </w:r>
      <w:r>
        <w:rPr>
          <w:color w:val="171717"/>
          <w:sz w:val="24"/>
        </w:rPr>
        <w:t>желательным</w:t>
      </w:r>
      <w:r>
        <w:rPr>
          <w:color w:val="171717"/>
          <w:spacing w:val="1"/>
          <w:sz w:val="24"/>
        </w:rPr>
        <w:t xml:space="preserve"> </w:t>
      </w:r>
      <w:r>
        <w:rPr>
          <w:color w:val="171717"/>
          <w:sz w:val="24"/>
        </w:rPr>
        <w:t>состоянием</w:t>
      </w:r>
      <w:r>
        <w:rPr>
          <w:color w:val="171717"/>
          <w:spacing w:val="1"/>
          <w:sz w:val="24"/>
        </w:rPr>
        <w:t xml:space="preserve"> </w:t>
      </w:r>
      <w:r>
        <w:rPr>
          <w:color w:val="171717"/>
          <w:sz w:val="24"/>
        </w:rPr>
        <w:t>объекта</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учителем</w:t>
      </w:r>
      <w:r>
        <w:rPr>
          <w:color w:val="171717"/>
          <w:spacing w:val="-1"/>
          <w:sz w:val="24"/>
        </w:rPr>
        <w:t xml:space="preserve"> </w:t>
      </w:r>
      <w:r>
        <w:rPr>
          <w:color w:val="171717"/>
          <w:sz w:val="24"/>
        </w:rPr>
        <w:t>вопросов;</w:t>
      </w:r>
    </w:p>
    <w:p w:rsidR="00F520B6" w:rsidRDefault="004D1F38" w:rsidP="00B9374A">
      <w:pPr>
        <w:pStyle w:val="a5"/>
        <w:numPr>
          <w:ilvl w:val="0"/>
          <w:numId w:val="65"/>
        </w:numPr>
        <w:tabs>
          <w:tab w:val="left" w:pos="1141"/>
        </w:tabs>
        <w:ind w:right="902" w:firstLine="566"/>
        <w:rPr>
          <w:sz w:val="24"/>
        </w:rPr>
      </w:pPr>
      <w:r>
        <w:rPr>
          <w:color w:val="171717"/>
          <w:sz w:val="24"/>
        </w:rPr>
        <w:t>формулировать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цель,</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объекта,</w:t>
      </w:r>
      <w:r>
        <w:rPr>
          <w:color w:val="171717"/>
          <w:spacing w:val="1"/>
          <w:sz w:val="24"/>
        </w:rPr>
        <w:t xml:space="preserve"> </w:t>
      </w:r>
      <w:r>
        <w:rPr>
          <w:color w:val="171717"/>
          <w:sz w:val="24"/>
        </w:rPr>
        <w:t>ситуации;</w:t>
      </w:r>
    </w:p>
    <w:p w:rsidR="00F520B6" w:rsidRDefault="004D1F38" w:rsidP="00B9374A">
      <w:pPr>
        <w:pStyle w:val="a5"/>
        <w:numPr>
          <w:ilvl w:val="0"/>
          <w:numId w:val="65"/>
        </w:numPr>
        <w:tabs>
          <w:tab w:val="left" w:pos="1045"/>
        </w:tabs>
        <w:ind w:right="898" w:firstLine="566"/>
        <w:rPr>
          <w:sz w:val="24"/>
        </w:rPr>
      </w:pPr>
      <w:r>
        <w:rPr>
          <w:color w:val="171717"/>
          <w:sz w:val="24"/>
        </w:rPr>
        <w:t>сравнивать несколько вариантов решения задачи, выбирать наиболее подходящий</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крите риев);</w:t>
      </w:r>
    </w:p>
    <w:p w:rsidR="00F520B6" w:rsidRDefault="004D1F38" w:rsidP="00B9374A">
      <w:pPr>
        <w:pStyle w:val="a5"/>
        <w:numPr>
          <w:ilvl w:val="0"/>
          <w:numId w:val="65"/>
        </w:numPr>
        <w:tabs>
          <w:tab w:val="left" w:pos="1189"/>
        </w:tabs>
        <w:ind w:right="892"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опыт,</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исследование</w:t>
      </w:r>
      <w:r>
        <w:rPr>
          <w:color w:val="171717"/>
          <w:spacing w:val="1"/>
          <w:sz w:val="24"/>
        </w:rPr>
        <w:t xml:space="preserve"> </w:t>
      </w:r>
      <w:r>
        <w:rPr>
          <w:color w:val="171717"/>
          <w:sz w:val="24"/>
        </w:rPr>
        <w:t>по</w:t>
      </w:r>
      <w:r>
        <w:rPr>
          <w:color w:val="171717"/>
          <w:spacing w:val="1"/>
          <w:sz w:val="24"/>
        </w:rPr>
        <w:t xml:space="preserve"> </w:t>
      </w:r>
      <w:r>
        <w:rPr>
          <w:color w:val="171717"/>
          <w:sz w:val="24"/>
        </w:rPr>
        <w:t>установлению особенностей объекта изучения и связей между объектами (часть — целое,</w:t>
      </w:r>
      <w:r>
        <w:rPr>
          <w:color w:val="171717"/>
          <w:spacing w:val="1"/>
          <w:sz w:val="24"/>
        </w:rPr>
        <w:t xml:space="preserve"> </w:t>
      </w:r>
      <w:r>
        <w:rPr>
          <w:color w:val="171717"/>
          <w:sz w:val="24"/>
        </w:rPr>
        <w:t>причина</w:t>
      </w:r>
      <w:r>
        <w:rPr>
          <w:color w:val="171717"/>
          <w:spacing w:val="-2"/>
          <w:sz w:val="24"/>
        </w:rPr>
        <w:t xml:space="preserve"> </w:t>
      </w:r>
      <w:r>
        <w:rPr>
          <w:color w:val="171717"/>
          <w:sz w:val="24"/>
        </w:rPr>
        <w:t>— следствие);</w:t>
      </w:r>
    </w:p>
    <w:p w:rsidR="00F520B6" w:rsidRDefault="004D1F38" w:rsidP="00B9374A">
      <w:pPr>
        <w:pStyle w:val="a5"/>
        <w:numPr>
          <w:ilvl w:val="0"/>
          <w:numId w:val="65"/>
        </w:numPr>
        <w:tabs>
          <w:tab w:val="left" w:pos="1038"/>
        </w:tabs>
        <w:ind w:right="905"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проведённого</w:t>
      </w:r>
      <w:r>
        <w:rPr>
          <w:color w:val="171717"/>
          <w:spacing w:val="-1"/>
          <w:sz w:val="24"/>
        </w:rPr>
        <w:t xml:space="preserve"> </w:t>
      </w:r>
      <w:r>
        <w:rPr>
          <w:color w:val="171717"/>
          <w:sz w:val="24"/>
        </w:rPr>
        <w:t>наблюдения</w:t>
      </w:r>
      <w:r>
        <w:rPr>
          <w:color w:val="171717"/>
          <w:spacing w:val="-1"/>
          <w:sz w:val="24"/>
        </w:rPr>
        <w:t xml:space="preserve"> </w:t>
      </w:r>
      <w:r>
        <w:rPr>
          <w:color w:val="171717"/>
          <w:sz w:val="24"/>
        </w:rPr>
        <w:t>(опыта,</w:t>
      </w:r>
      <w:r>
        <w:rPr>
          <w:color w:val="171717"/>
          <w:spacing w:val="-1"/>
          <w:sz w:val="24"/>
        </w:rPr>
        <w:t xml:space="preserve"> </w:t>
      </w:r>
      <w:r>
        <w:rPr>
          <w:color w:val="171717"/>
          <w:sz w:val="24"/>
        </w:rPr>
        <w:t>классификации, сравнения,</w:t>
      </w:r>
      <w:r>
        <w:rPr>
          <w:color w:val="171717"/>
          <w:spacing w:val="-4"/>
          <w:sz w:val="24"/>
        </w:rPr>
        <w:t xml:space="preserve"> </w:t>
      </w:r>
      <w:r>
        <w:rPr>
          <w:color w:val="171717"/>
          <w:sz w:val="24"/>
        </w:rPr>
        <w:t>исследования);</w:t>
      </w:r>
    </w:p>
    <w:p w:rsidR="00F520B6" w:rsidRDefault="004D1F38" w:rsidP="00B9374A">
      <w:pPr>
        <w:pStyle w:val="a5"/>
        <w:numPr>
          <w:ilvl w:val="0"/>
          <w:numId w:val="65"/>
        </w:numPr>
        <w:tabs>
          <w:tab w:val="left" w:pos="1110"/>
        </w:tabs>
        <w:ind w:right="902" w:firstLine="566"/>
        <w:rPr>
          <w:sz w:val="24"/>
        </w:rPr>
      </w:pPr>
      <w:r>
        <w:rPr>
          <w:color w:val="171717"/>
          <w:sz w:val="24"/>
        </w:rPr>
        <w:t>прогнозировать</w:t>
      </w:r>
      <w:r>
        <w:rPr>
          <w:color w:val="171717"/>
          <w:spacing w:val="1"/>
          <w:sz w:val="24"/>
        </w:rPr>
        <w:t xml:space="preserve"> </w:t>
      </w:r>
      <w:r>
        <w:rPr>
          <w:color w:val="171717"/>
          <w:sz w:val="24"/>
        </w:rPr>
        <w:t>возможное</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последствия</w:t>
      </w:r>
      <w:r>
        <w:rPr>
          <w:color w:val="171717"/>
          <w:spacing w:val="1"/>
          <w:sz w:val="24"/>
        </w:rPr>
        <w:t xml:space="preserve"> </w:t>
      </w:r>
      <w:r>
        <w:rPr>
          <w:color w:val="171717"/>
          <w:sz w:val="24"/>
        </w:rPr>
        <w:t>в</w:t>
      </w:r>
      <w:r>
        <w:rPr>
          <w:color w:val="171717"/>
          <w:spacing w:val="1"/>
          <w:sz w:val="24"/>
        </w:rPr>
        <w:t xml:space="preserve"> </w:t>
      </w:r>
      <w:r>
        <w:rPr>
          <w:color w:val="171717"/>
          <w:sz w:val="24"/>
        </w:rPr>
        <w:t>аналогичных</w:t>
      </w:r>
      <w:r>
        <w:rPr>
          <w:color w:val="171717"/>
          <w:spacing w:val="-1"/>
          <w:sz w:val="24"/>
        </w:rPr>
        <w:t xml:space="preserve"> </w:t>
      </w:r>
      <w:r>
        <w:rPr>
          <w:color w:val="171717"/>
          <w:sz w:val="24"/>
        </w:rPr>
        <w:t>или</w:t>
      </w:r>
      <w:r>
        <w:rPr>
          <w:color w:val="171717"/>
          <w:spacing w:val="1"/>
          <w:sz w:val="24"/>
        </w:rPr>
        <w:t xml:space="preserve"> </w:t>
      </w:r>
      <w:r>
        <w:rPr>
          <w:color w:val="171717"/>
          <w:sz w:val="24"/>
        </w:rPr>
        <w:t>сходных ситуациях;</w:t>
      </w:r>
    </w:p>
    <w:p w:rsidR="00F520B6" w:rsidRDefault="004D1F38">
      <w:pPr>
        <w:ind w:left="727"/>
        <w:jc w:val="both"/>
        <w:rPr>
          <w:i/>
          <w:sz w:val="24"/>
        </w:rPr>
      </w:pPr>
      <w:r>
        <w:rPr>
          <w:i/>
          <w:color w:val="171717"/>
          <w:sz w:val="24"/>
        </w:rPr>
        <w:t>работа с</w:t>
      </w:r>
      <w:r>
        <w:rPr>
          <w:i/>
          <w:color w:val="171717"/>
          <w:spacing w:val="-2"/>
          <w:sz w:val="24"/>
        </w:rPr>
        <w:t xml:space="preserve"> </w:t>
      </w:r>
      <w:r>
        <w:rPr>
          <w:i/>
          <w:color w:val="171717"/>
          <w:sz w:val="24"/>
        </w:rPr>
        <w:t>информацией:</w:t>
      </w:r>
    </w:p>
    <w:p w:rsidR="00F520B6" w:rsidRDefault="004D1F38" w:rsidP="00B9374A">
      <w:pPr>
        <w:pStyle w:val="a5"/>
        <w:numPr>
          <w:ilvl w:val="0"/>
          <w:numId w:val="65"/>
        </w:numPr>
        <w:tabs>
          <w:tab w:val="left" w:pos="1028"/>
        </w:tabs>
        <w:ind w:left="1027" w:hanging="301"/>
        <w:rPr>
          <w:sz w:val="24"/>
        </w:rPr>
      </w:pPr>
      <w:r>
        <w:rPr>
          <w:color w:val="171717"/>
          <w:sz w:val="24"/>
        </w:rPr>
        <w:t>выбирать</w:t>
      </w:r>
      <w:r>
        <w:rPr>
          <w:color w:val="171717"/>
          <w:spacing w:val="-3"/>
          <w:sz w:val="24"/>
        </w:rPr>
        <w:t xml:space="preserve"> </w:t>
      </w:r>
      <w:r>
        <w:rPr>
          <w:color w:val="171717"/>
          <w:sz w:val="24"/>
        </w:rPr>
        <w:t>источник</w:t>
      </w:r>
      <w:r>
        <w:rPr>
          <w:color w:val="171717"/>
          <w:spacing w:val="-5"/>
          <w:sz w:val="24"/>
        </w:rPr>
        <w:t xml:space="preserve"> </w:t>
      </w:r>
      <w:r>
        <w:rPr>
          <w:color w:val="171717"/>
          <w:sz w:val="24"/>
        </w:rPr>
        <w:t>получения</w:t>
      </w:r>
      <w:r>
        <w:rPr>
          <w:color w:val="171717"/>
          <w:spacing w:val="-4"/>
          <w:sz w:val="24"/>
        </w:rPr>
        <w:t xml:space="preserve"> </w:t>
      </w:r>
      <w:r>
        <w:rPr>
          <w:color w:val="171717"/>
          <w:sz w:val="24"/>
        </w:rPr>
        <w:t>информации;</w:t>
      </w:r>
    </w:p>
    <w:p w:rsidR="00F520B6" w:rsidRDefault="004D1F38" w:rsidP="00B9374A">
      <w:pPr>
        <w:pStyle w:val="a5"/>
        <w:numPr>
          <w:ilvl w:val="0"/>
          <w:numId w:val="65"/>
        </w:numPr>
        <w:tabs>
          <w:tab w:val="left" w:pos="1038"/>
        </w:tabs>
        <w:ind w:right="899" w:firstLine="566"/>
        <w:rPr>
          <w:sz w:val="24"/>
        </w:rPr>
      </w:pPr>
      <w:r>
        <w:rPr>
          <w:color w:val="171717"/>
          <w:sz w:val="24"/>
        </w:rPr>
        <w:t>согласно заданному алгоритму находить в предложенном источнике информацию,</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p>
    <w:p w:rsidR="00F520B6" w:rsidRDefault="004D1F38" w:rsidP="00B9374A">
      <w:pPr>
        <w:pStyle w:val="a5"/>
        <w:numPr>
          <w:ilvl w:val="0"/>
          <w:numId w:val="65"/>
        </w:numPr>
        <w:tabs>
          <w:tab w:val="left" w:pos="1052"/>
        </w:tabs>
        <w:ind w:right="902" w:firstLine="566"/>
        <w:rPr>
          <w:sz w:val="24"/>
        </w:rPr>
      </w:pPr>
      <w:r>
        <w:rPr>
          <w:color w:val="171717"/>
          <w:sz w:val="24"/>
        </w:rPr>
        <w:t>распознавать достоверную и недостоверную информацию самостоятельно или на</w:t>
      </w:r>
      <w:r>
        <w:rPr>
          <w:color w:val="171717"/>
          <w:spacing w:val="1"/>
          <w:sz w:val="24"/>
        </w:rPr>
        <w:t xml:space="preserve"> </w:t>
      </w:r>
      <w:r>
        <w:rPr>
          <w:color w:val="171717"/>
          <w:sz w:val="24"/>
        </w:rPr>
        <w:t>основании</w:t>
      </w:r>
      <w:r>
        <w:rPr>
          <w:color w:val="171717"/>
          <w:spacing w:val="-1"/>
          <w:sz w:val="24"/>
        </w:rPr>
        <w:t xml:space="preserve"> </w:t>
      </w:r>
      <w:r>
        <w:rPr>
          <w:color w:val="171717"/>
          <w:sz w:val="24"/>
        </w:rPr>
        <w:t>предложенного учителем</w:t>
      </w:r>
      <w:r>
        <w:rPr>
          <w:color w:val="171717"/>
          <w:spacing w:val="-1"/>
          <w:sz w:val="24"/>
        </w:rPr>
        <w:t xml:space="preserve"> </w:t>
      </w:r>
      <w:r>
        <w:rPr>
          <w:color w:val="171717"/>
          <w:sz w:val="24"/>
        </w:rPr>
        <w:t>способа</w:t>
      </w:r>
      <w:r>
        <w:rPr>
          <w:color w:val="171717"/>
          <w:spacing w:val="-1"/>
          <w:sz w:val="24"/>
        </w:rPr>
        <w:t xml:space="preserve"> </w:t>
      </w:r>
      <w:r>
        <w:rPr>
          <w:color w:val="171717"/>
          <w:sz w:val="24"/>
        </w:rPr>
        <w:t>её</w:t>
      </w:r>
      <w:r>
        <w:rPr>
          <w:color w:val="171717"/>
          <w:spacing w:val="-1"/>
          <w:sz w:val="24"/>
        </w:rPr>
        <w:t xml:space="preserve"> </w:t>
      </w:r>
      <w:r>
        <w:rPr>
          <w:color w:val="171717"/>
          <w:sz w:val="24"/>
        </w:rPr>
        <w:t>проверки;</w:t>
      </w:r>
    </w:p>
    <w:p w:rsidR="00F520B6" w:rsidRDefault="004D1F38" w:rsidP="00B9374A">
      <w:pPr>
        <w:pStyle w:val="a5"/>
        <w:numPr>
          <w:ilvl w:val="0"/>
          <w:numId w:val="65"/>
        </w:numPr>
        <w:tabs>
          <w:tab w:val="left" w:pos="1047"/>
        </w:tabs>
        <w:ind w:right="903" w:firstLine="566"/>
        <w:rPr>
          <w:sz w:val="24"/>
        </w:rPr>
      </w:pPr>
      <w:r>
        <w:rPr>
          <w:color w:val="171717"/>
          <w:sz w:val="24"/>
        </w:rPr>
        <w:t>соблюдать с помощью взрослых (учителей, родителей (законных представителей)</w:t>
      </w:r>
      <w:r>
        <w:rPr>
          <w:color w:val="171717"/>
          <w:spacing w:val="1"/>
          <w:sz w:val="24"/>
        </w:rPr>
        <w:t xml:space="preserve"> </w:t>
      </w:r>
      <w:r>
        <w:rPr>
          <w:color w:val="171717"/>
          <w:sz w:val="24"/>
        </w:rPr>
        <w:t>правила</w:t>
      </w:r>
      <w:r>
        <w:rPr>
          <w:color w:val="171717"/>
          <w:spacing w:val="-3"/>
          <w:sz w:val="24"/>
        </w:rPr>
        <w:t xml:space="preserve"> </w:t>
      </w:r>
      <w:r>
        <w:rPr>
          <w:color w:val="171717"/>
          <w:sz w:val="24"/>
        </w:rPr>
        <w:t>информационной</w:t>
      </w:r>
      <w:r>
        <w:rPr>
          <w:color w:val="171717"/>
          <w:spacing w:val="-1"/>
          <w:sz w:val="24"/>
        </w:rPr>
        <w:t xml:space="preserve"> </w:t>
      </w:r>
      <w:r>
        <w:rPr>
          <w:color w:val="171717"/>
          <w:sz w:val="24"/>
        </w:rPr>
        <w:t>безопасности</w:t>
      </w:r>
      <w:r>
        <w:rPr>
          <w:color w:val="171717"/>
          <w:spacing w:val="-2"/>
          <w:sz w:val="24"/>
        </w:rPr>
        <w:t xml:space="preserve"> </w:t>
      </w:r>
      <w:r>
        <w:rPr>
          <w:color w:val="171717"/>
          <w:sz w:val="24"/>
        </w:rPr>
        <w:t>при</w:t>
      </w:r>
      <w:r>
        <w:rPr>
          <w:color w:val="171717"/>
          <w:spacing w:val="-3"/>
          <w:sz w:val="24"/>
        </w:rPr>
        <w:t xml:space="preserve"> </w:t>
      </w:r>
      <w:r>
        <w:rPr>
          <w:color w:val="171717"/>
          <w:sz w:val="24"/>
        </w:rPr>
        <w:t>поиске</w:t>
      </w:r>
      <w:r>
        <w:rPr>
          <w:color w:val="171717"/>
          <w:spacing w:val="-2"/>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2"/>
          <w:sz w:val="24"/>
        </w:rPr>
        <w:t xml:space="preserve"> </w:t>
      </w:r>
      <w:r>
        <w:rPr>
          <w:color w:val="171717"/>
          <w:sz w:val="24"/>
        </w:rPr>
        <w:t>сети Интернет;</w:t>
      </w:r>
    </w:p>
    <w:p w:rsidR="00F520B6" w:rsidRDefault="004D1F38" w:rsidP="00B9374A">
      <w:pPr>
        <w:pStyle w:val="a5"/>
        <w:numPr>
          <w:ilvl w:val="0"/>
          <w:numId w:val="65"/>
        </w:numPr>
        <w:tabs>
          <w:tab w:val="left" w:pos="1033"/>
        </w:tabs>
        <w:ind w:right="896" w:firstLine="566"/>
        <w:rPr>
          <w:sz w:val="24"/>
        </w:rPr>
      </w:pPr>
      <w:r>
        <w:rPr>
          <w:color w:val="171717"/>
          <w:sz w:val="24"/>
        </w:rPr>
        <w:t>анализировать и создавать текстовую, видео, графическую, звуковую информацию</w:t>
      </w:r>
      <w:r>
        <w:rPr>
          <w:color w:val="171717"/>
          <w:spacing w:val="-57"/>
          <w:sz w:val="24"/>
        </w:rPr>
        <w:t xml:space="preserve"> </w:t>
      </w:r>
      <w:r>
        <w:rPr>
          <w:color w:val="171717"/>
          <w:sz w:val="24"/>
        </w:rPr>
        <w:t>в</w:t>
      </w:r>
      <w:r>
        <w:rPr>
          <w:color w:val="171717"/>
          <w:spacing w:val="-2"/>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a5"/>
        <w:numPr>
          <w:ilvl w:val="0"/>
          <w:numId w:val="65"/>
        </w:numPr>
        <w:tabs>
          <w:tab w:val="left" w:pos="1028"/>
        </w:tabs>
        <w:ind w:left="1027" w:hanging="301"/>
        <w:rPr>
          <w:sz w:val="24"/>
        </w:rPr>
      </w:pPr>
      <w:r>
        <w:rPr>
          <w:color w:val="171717"/>
          <w:sz w:val="24"/>
        </w:rPr>
        <w:t>самостоятельно</w:t>
      </w:r>
      <w:r>
        <w:rPr>
          <w:color w:val="171717"/>
          <w:spacing w:val="-3"/>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3"/>
          <w:sz w:val="24"/>
        </w:rPr>
        <w:t xml:space="preserve"> </w:t>
      </w:r>
      <w:r>
        <w:rPr>
          <w:color w:val="171717"/>
          <w:sz w:val="24"/>
        </w:rPr>
        <w:t>таблицы</w:t>
      </w:r>
      <w:r>
        <w:rPr>
          <w:color w:val="171717"/>
          <w:spacing w:val="-2"/>
          <w:sz w:val="24"/>
        </w:rPr>
        <w:t xml:space="preserve"> </w:t>
      </w:r>
      <w:r>
        <w:rPr>
          <w:color w:val="171717"/>
          <w:sz w:val="24"/>
        </w:rPr>
        <w:t>для</w:t>
      </w:r>
      <w:r>
        <w:rPr>
          <w:color w:val="171717"/>
          <w:spacing w:val="-3"/>
          <w:sz w:val="24"/>
        </w:rPr>
        <w:t xml:space="preserve"> </w:t>
      </w:r>
      <w:r>
        <w:rPr>
          <w:color w:val="171717"/>
          <w:sz w:val="24"/>
        </w:rPr>
        <w:t>представления</w:t>
      </w:r>
      <w:r>
        <w:rPr>
          <w:color w:val="171717"/>
          <w:spacing w:val="-2"/>
          <w:sz w:val="24"/>
        </w:rPr>
        <w:t xml:space="preserve"> </w:t>
      </w:r>
      <w:r>
        <w:rPr>
          <w:color w:val="171717"/>
          <w:sz w:val="24"/>
        </w:rPr>
        <w:t>информации.</w:t>
      </w:r>
    </w:p>
    <w:p w:rsidR="00F520B6" w:rsidRDefault="004D1F38">
      <w:pPr>
        <w:pStyle w:val="a3"/>
        <w:ind w:left="727" w:firstLine="0"/>
      </w:pPr>
      <w:r>
        <w:rPr>
          <w:color w:val="171717"/>
        </w:rPr>
        <w:t xml:space="preserve">К  </w:t>
      </w:r>
      <w:r>
        <w:rPr>
          <w:color w:val="171717"/>
          <w:spacing w:val="45"/>
        </w:rPr>
        <w:t xml:space="preserve"> </w:t>
      </w:r>
      <w:r>
        <w:rPr>
          <w:color w:val="171717"/>
        </w:rPr>
        <w:t xml:space="preserve">концу   </w:t>
      </w:r>
      <w:r>
        <w:rPr>
          <w:color w:val="171717"/>
          <w:spacing w:val="44"/>
        </w:rPr>
        <w:t xml:space="preserve"> </w:t>
      </w:r>
      <w:r>
        <w:rPr>
          <w:color w:val="171717"/>
        </w:rPr>
        <w:t xml:space="preserve">обучения   </w:t>
      </w:r>
      <w:r>
        <w:rPr>
          <w:color w:val="171717"/>
          <w:spacing w:val="41"/>
        </w:rPr>
        <w:t xml:space="preserve"> </w:t>
      </w:r>
      <w:r>
        <w:rPr>
          <w:color w:val="171717"/>
        </w:rPr>
        <w:t xml:space="preserve">в   </w:t>
      </w:r>
      <w:r>
        <w:rPr>
          <w:color w:val="171717"/>
          <w:spacing w:val="43"/>
        </w:rPr>
        <w:t xml:space="preserve"> </w:t>
      </w:r>
      <w:r>
        <w:rPr>
          <w:color w:val="171717"/>
        </w:rPr>
        <w:t xml:space="preserve">начальной   </w:t>
      </w:r>
      <w:r>
        <w:rPr>
          <w:color w:val="171717"/>
          <w:spacing w:val="45"/>
        </w:rPr>
        <w:t xml:space="preserve"> </w:t>
      </w:r>
      <w:r>
        <w:rPr>
          <w:color w:val="171717"/>
        </w:rPr>
        <w:t xml:space="preserve">школе   </w:t>
      </w:r>
      <w:r>
        <w:rPr>
          <w:color w:val="171717"/>
          <w:spacing w:val="43"/>
        </w:rPr>
        <w:t xml:space="preserve"> </w:t>
      </w:r>
      <w:r>
        <w:rPr>
          <w:color w:val="171717"/>
        </w:rPr>
        <w:t xml:space="preserve">у   </w:t>
      </w:r>
      <w:r>
        <w:rPr>
          <w:color w:val="171717"/>
          <w:spacing w:val="44"/>
        </w:rPr>
        <w:t xml:space="preserve"> </w:t>
      </w:r>
      <w:r>
        <w:rPr>
          <w:color w:val="171717"/>
        </w:rPr>
        <w:t xml:space="preserve">обучающегося   </w:t>
      </w:r>
      <w:r>
        <w:rPr>
          <w:color w:val="171717"/>
          <w:spacing w:val="45"/>
        </w:rPr>
        <w:t xml:space="preserve"> </w:t>
      </w:r>
      <w:r>
        <w:rPr>
          <w:color w:val="171717"/>
        </w:rPr>
        <w:t>формируются</w:t>
      </w:r>
    </w:p>
    <w:p w:rsidR="00F520B6" w:rsidRDefault="004D1F38">
      <w:pPr>
        <w:ind w:left="161"/>
        <w:jc w:val="both"/>
        <w:rPr>
          <w:i/>
          <w:sz w:val="24"/>
        </w:rPr>
      </w:pPr>
      <w:r>
        <w:rPr>
          <w:b/>
          <w:color w:val="171717"/>
          <w:sz w:val="24"/>
        </w:rPr>
        <w:t>коммуникативные</w:t>
      </w:r>
      <w:r>
        <w:rPr>
          <w:b/>
          <w:color w:val="171717"/>
          <w:spacing w:val="-3"/>
          <w:sz w:val="24"/>
        </w:rPr>
        <w:t xml:space="preserve"> </w:t>
      </w:r>
      <w:r>
        <w:rPr>
          <w:color w:val="171717"/>
          <w:sz w:val="24"/>
        </w:rPr>
        <w:t>универсальные</w:t>
      </w:r>
      <w:r>
        <w:rPr>
          <w:color w:val="171717"/>
          <w:spacing w:val="-4"/>
          <w:sz w:val="24"/>
        </w:rPr>
        <w:t xml:space="preserve"> </w:t>
      </w:r>
      <w:r>
        <w:rPr>
          <w:color w:val="171717"/>
          <w:sz w:val="24"/>
        </w:rPr>
        <w:t>учебные</w:t>
      </w:r>
      <w:r>
        <w:rPr>
          <w:color w:val="171717"/>
          <w:spacing w:val="-4"/>
          <w:sz w:val="24"/>
        </w:rPr>
        <w:t xml:space="preserve"> </w:t>
      </w:r>
      <w:r>
        <w:rPr>
          <w:color w:val="171717"/>
          <w:sz w:val="24"/>
        </w:rPr>
        <w:t xml:space="preserve">действия: </w:t>
      </w:r>
      <w:r>
        <w:rPr>
          <w:i/>
          <w:color w:val="171717"/>
          <w:sz w:val="24"/>
        </w:rPr>
        <w:t>общение:</w:t>
      </w:r>
    </w:p>
    <w:p w:rsidR="00F520B6" w:rsidRDefault="004D1F38" w:rsidP="00B9374A">
      <w:pPr>
        <w:pStyle w:val="a5"/>
        <w:numPr>
          <w:ilvl w:val="0"/>
          <w:numId w:val="65"/>
        </w:numPr>
        <w:tabs>
          <w:tab w:val="left" w:pos="1090"/>
        </w:tabs>
        <w:ind w:right="904" w:firstLine="566"/>
        <w:rPr>
          <w:sz w:val="24"/>
        </w:rPr>
      </w:pPr>
      <w:r>
        <w:rPr>
          <w:color w:val="171717"/>
          <w:sz w:val="24"/>
        </w:rPr>
        <w:t>воспринимать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выражать</w:t>
      </w:r>
      <w:r>
        <w:rPr>
          <w:color w:val="171717"/>
          <w:spacing w:val="1"/>
          <w:sz w:val="24"/>
        </w:rPr>
        <w:t xml:space="preserve"> </w:t>
      </w:r>
      <w:r>
        <w:rPr>
          <w:color w:val="171717"/>
          <w:sz w:val="24"/>
        </w:rPr>
        <w:t>эмоции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57"/>
          <w:sz w:val="24"/>
        </w:rPr>
        <w:t xml:space="preserve"> </w:t>
      </w:r>
      <w:r>
        <w:rPr>
          <w:color w:val="171717"/>
          <w:sz w:val="24"/>
        </w:rPr>
        <w:t>целями</w:t>
      </w:r>
      <w:r>
        <w:rPr>
          <w:color w:val="171717"/>
          <w:spacing w:val="-1"/>
          <w:sz w:val="24"/>
        </w:rPr>
        <w:t xml:space="preserve"> </w:t>
      </w:r>
      <w:r>
        <w:rPr>
          <w:color w:val="171717"/>
          <w:sz w:val="24"/>
        </w:rPr>
        <w:t>и условиями общения в</w:t>
      </w:r>
      <w:r>
        <w:rPr>
          <w:color w:val="171717"/>
          <w:spacing w:val="-1"/>
          <w:sz w:val="24"/>
        </w:rPr>
        <w:t xml:space="preserve"> </w:t>
      </w:r>
      <w:r>
        <w:rPr>
          <w:color w:val="171717"/>
          <w:sz w:val="24"/>
        </w:rPr>
        <w:t>знакомой</w:t>
      </w:r>
      <w:r>
        <w:rPr>
          <w:color w:val="171717"/>
          <w:spacing w:val="-1"/>
          <w:sz w:val="24"/>
        </w:rPr>
        <w:t xml:space="preserve"> </w:t>
      </w:r>
      <w:r>
        <w:rPr>
          <w:color w:val="171717"/>
          <w:sz w:val="24"/>
        </w:rPr>
        <w:t>среде;</w:t>
      </w:r>
    </w:p>
    <w:p w:rsidR="00F520B6" w:rsidRDefault="004D1F38" w:rsidP="00B9374A">
      <w:pPr>
        <w:pStyle w:val="a5"/>
        <w:numPr>
          <w:ilvl w:val="0"/>
          <w:numId w:val="65"/>
        </w:numPr>
        <w:tabs>
          <w:tab w:val="left" w:pos="1076"/>
        </w:tabs>
        <w:ind w:right="900" w:firstLine="566"/>
        <w:rPr>
          <w:sz w:val="24"/>
        </w:rPr>
      </w:pPr>
      <w:r>
        <w:rPr>
          <w:color w:val="171717"/>
          <w:sz w:val="24"/>
        </w:rPr>
        <w:t>проявлять уважительное отношение к собеседнику, соблюдать правила ведения</w:t>
      </w:r>
      <w:r>
        <w:rPr>
          <w:color w:val="171717"/>
          <w:spacing w:val="1"/>
          <w:sz w:val="24"/>
        </w:rPr>
        <w:t xml:space="preserve"> </w:t>
      </w:r>
      <w:r>
        <w:rPr>
          <w:color w:val="171717"/>
          <w:sz w:val="24"/>
        </w:rPr>
        <w:t>диалога</w:t>
      </w:r>
      <w:r>
        <w:rPr>
          <w:color w:val="171717"/>
          <w:spacing w:val="-2"/>
          <w:sz w:val="24"/>
        </w:rPr>
        <w:t xml:space="preserve"> </w:t>
      </w:r>
      <w:r>
        <w:rPr>
          <w:color w:val="171717"/>
          <w:sz w:val="24"/>
        </w:rPr>
        <w:t>и дискуссии;</w:t>
      </w:r>
    </w:p>
    <w:p w:rsidR="00F520B6" w:rsidRDefault="004D1F38" w:rsidP="00B9374A">
      <w:pPr>
        <w:pStyle w:val="a5"/>
        <w:numPr>
          <w:ilvl w:val="0"/>
          <w:numId w:val="65"/>
        </w:numPr>
        <w:tabs>
          <w:tab w:val="left" w:pos="1028"/>
        </w:tabs>
        <w:ind w:left="1027" w:hanging="301"/>
        <w:rPr>
          <w:sz w:val="24"/>
        </w:rPr>
      </w:pPr>
      <w:r>
        <w:rPr>
          <w:color w:val="171717"/>
          <w:sz w:val="24"/>
        </w:rPr>
        <w:t>признавать</w:t>
      </w:r>
      <w:r>
        <w:rPr>
          <w:color w:val="171717"/>
          <w:spacing w:val="-3"/>
          <w:sz w:val="24"/>
        </w:rPr>
        <w:t xml:space="preserve"> </w:t>
      </w:r>
      <w:r>
        <w:rPr>
          <w:color w:val="171717"/>
          <w:sz w:val="24"/>
        </w:rPr>
        <w:t>возможность</w:t>
      </w:r>
      <w:r>
        <w:rPr>
          <w:color w:val="171717"/>
          <w:spacing w:val="-2"/>
          <w:sz w:val="24"/>
        </w:rPr>
        <w:t xml:space="preserve"> </w:t>
      </w:r>
      <w:r>
        <w:rPr>
          <w:color w:val="171717"/>
          <w:sz w:val="24"/>
        </w:rPr>
        <w:t>существования</w:t>
      </w:r>
      <w:r>
        <w:rPr>
          <w:color w:val="171717"/>
          <w:spacing w:val="-3"/>
          <w:sz w:val="24"/>
        </w:rPr>
        <w:t xml:space="preserve"> </w:t>
      </w:r>
      <w:r>
        <w:rPr>
          <w:color w:val="171717"/>
          <w:sz w:val="24"/>
        </w:rPr>
        <w:t>разных</w:t>
      </w:r>
      <w:r>
        <w:rPr>
          <w:color w:val="171717"/>
          <w:spacing w:val="-3"/>
          <w:sz w:val="24"/>
        </w:rPr>
        <w:t xml:space="preserve"> </w:t>
      </w:r>
      <w:r>
        <w:rPr>
          <w:color w:val="171717"/>
          <w:sz w:val="24"/>
        </w:rPr>
        <w:t>точек</w:t>
      </w:r>
      <w:r>
        <w:rPr>
          <w:color w:val="171717"/>
          <w:spacing w:val="-3"/>
          <w:sz w:val="24"/>
        </w:rPr>
        <w:t xml:space="preserve"> </w:t>
      </w:r>
      <w:r>
        <w:rPr>
          <w:color w:val="171717"/>
          <w:sz w:val="24"/>
        </w:rPr>
        <w:t>зрения;</w:t>
      </w:r>
    </w:p>
    <w:p w:rsidR="00F520B6" w:rsidRDefault="004D1F38" w:rsidP="00B9374A">
      <w:pPr>
        <w:pStyle w:val="a5"/>
        <w:numPr>
          <w:ilvl w:val="0"/>
          <w:numId w:val="65"/>
        </w:numPr>
        <w:tabs>
          <w:tab w:val="left" w:pos="1028"/>
        </w:tabs>
        <w:ind w:left="1027" w:hanging="301"/>
        <w:rPr>
          <w:sz w:val="24"/>
        </w:rPr>
      </w:pPr>
      <w:r>
        <w:rPr>
          <w:color w:val="171717"/>
          <w:sz w:val="24"/>
        </w:rPr>
        <w:t>корректно</w:t>
      </w:r>
      <w:r>
        <w:rPr>
          <w:color w:val="171717"/>
          <w:spacing w:val="-6"/>
          <w:sz w:val="24"/>
        </w:rPr>
        <w:t xml:space="preserve"> </w:t>
      </w:r>
      <w:r>
        <w:rPr>
          <w:color w:val="171717"/>
          <w:sz w:val="24"/>
        </w:rPr>
        <w:t>и</w:t>
      </w:r>
      <w:r>
        <w:rPr>
          <w:color w:val="171717"/>
          <w:spacing w:val="-2"/>
          <w:sz w:val="24"/>
        </w:rPr>
        <w:t xml:space="preserve"> </w:t>
      </w:r>
      <w:r>
        <w:rPr>
          <w:color w:val="171717"/>
          <w:sz w:val="24"/>
        </w:rPr>
        <w:t>аргументированно</w:t>
      </w:r>
      <w:r>
        <w:rPr>
          <w:color w:val="171717"/>
          <w:spacing w:val="-3"/>
          <w:sz w:val="24"/>
        </w:rPr>
        <w:t xml:space="preserve"> </w:t>
      </w:r>
      <w:r>
        <w:rPr>
          <w:color w:val="171717"/>
          <w:sz w:val="24"/>
        </w:rPr>
        <w:t>высказывать</w:t>
      </w:r>
      <w:r>
        <w:rPr>
          <w:color w:val="171717"/>
          <w:spacing w:val="-4"/>
          <w:sz w:val="24"/>
        </w:rPr>
        <w:t xml:space="preserve"> </w:t>
      </w:r>
      <w:r>
        <w:rPr>
          <w:color w:val="171717"/>
          <w:sz w:val="24"/>
        </w:rPr>
        <w:t>своё</w:t>
      </w:r>
      <w:r>
        <w:rPr>
          <w:color w:val="171717"/>
          <w:spacing w:val="-4"/>
          <w:sz w:val="24"/>
        </w:rPr>
        <w:t xml:space="preserve"> </w:t>
      </w:r>
      <w:r>
        <w:rPr>
          <w:color w:val="171717"/>
          <w:sz w:val="24"/>
        </w:rPr>
        <w:t>мнение;</w:t>
      </w:r>
    </w:p>
    <w:p w:rsidR="00F520B6" w:rsidRDefault="004D1F38" w:rsidP="00B9374A">
      <w:pPr>
        <w:pStyle w:val="a5"/>
        <w:numPr>
          <w:ilvl w:val="0"/>
          <w:numId w:val="65"/>
        </w:numPr>
        <w:tabs>
          <w:tab w:val="left" w:pos="1028"/>
        </w:tabs>
        <w:ind w:left="1027" w:hanging="301"/>
        <w:rPr>
          <w:sz w:val="24"/>
        </w:rPr>
      </w:pPr>
      <w:r>
        <w:rPr>
          <w:color w:val="171717"/>
          <w:sz w:val="24"/>
        </w:rPr>
        <w:t>строить</w:t>
      </w:r>
      <w:r>
        <w:rPr>
          <w:color w:val="171717"/>
          <w:spacing w:val="-2"/>
          <w:sz w:val="24"/>
        </w:rPr>
        <w:t xml:space="preserve"> </w:t>
      </w:r>
      <w:r>
        <w:rPr>
          <w:color w:val="171717"/>
          <w:sz w:val="24"/>
        </w:rPr>
        <w:t>речевое</w:t>
      </w:r>
      <w:r>
        <w:rPr>
          <w:color w:val="171717"/>
          <w:spacing w:val="-4"/>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4"/>
          <w:sz w:val="24"/>
        </w:rPr>
        <w:t xml:space="preserve"> </w:t>
      </w:r>
      <w:r>
        <w:rPr>
          <w:color w:val="171717"/>
          <w:sz w:val="24"/>
        </w:rPr>
        <w:t>задачей;</w:t>
      </w:r>
    </w:p>
    <w:p w:rsidR="00F520B6" w:rsidRDefault="004D1F38" w:rsidP="00B9374A">
      <w:pPr>
        <w:pStyle w:val="a5"/>
        <w:numPr>
          <w:ilvl w:val="0"/>
          <w:numId w:val="65"/>
        </w:numPr>
        <w:tabs>
          <w:tab w:val="left" w:pos="1028"/>
        </w:tabs>
        <w:ind w:left="1027" w:hanging="301"/>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4"/>
          <w:sz w:val="24"/>
        </w:rPr>
        <w:t xml:space="preserve"> </w:t>
      </w:r>
      <w:r>
        <w:rPr>
          <w:color w:val="171717"/>
          <w:sz w:val="24"/>
        </w:rPr>
        <w:t>тексты</w:t>
      </w:r>
      <w:r>
        <w:rPr>
          <w:color w:val="171717"/>
          <w:spacing w:val="-3"/>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0"/>
          <w:numId w:val="65"/>
        </w:numPr>
        <w:tabs>
          <w:tab w:val="left" w:pos="1028"/>
        </w:tabs>
        <w:ind w:left="1027" w:hanging="301"/>
        <w:rPr>
          <w:sz w:val="24"/>
        </w:rPr>
      </w:pPr>
      <w:r>
        <w:rPr>
          <w:color w:val="171717"/>
          <w:sz w:val="24"/>
        </w:rPr>
        <w:t>готовить</w:t>
      </w:r>
      <w:r>
        <w:rPr>
          <w:color w:val="171717"/>
          <w:spacing w:val="-4"/>
          <w:sz w:val="24"/>
        </w:rPr>
        <w:t xml:space="preserve"> </w:t>
      </w:r>
      <w:r>
        <w:rPr>
          <w:color w:val="171717"/>
          <w:sz w:val="24"/>
        </w:rPr>
        <w:t>небольшие</w:t>
      </w:r>
      <w:r>
        <w:rPr>
          <w:color w:val="171717"/>
          <w:spacing w:val="-4"/>
          <w:sz w:val="24"/>
        </w:rPr>
        <w:t xml:space="preserve"> </w:t>
      </w:r>
      <w:r>
        <w:rPr>
          <w:color w:val="171717"/>
          <w:sz w:val="24"/>
        </w:rPr>
        <w:t>публичные</w:t>
      </w:r>
      <w:r>
        <w:rPr>
          <w:color w:val="171717"/>
          <w:spacing w:val="-4"/>
          <w:sz w:val="24"/>
        </w:rPr>
        <w:t xml:space="preserve"> </w:t>
      </w:r>
      <w:r>
        <w:rPr>
          <w:color w:val="171717"/>
          <w:sz w:val="24"/>
        </w:rPr>
        <w:t>выступления;</w:t>
      </w:r>
    </w:p>
    <w:p w:rsidR="00F520B6" w:rsidRDefault="004D1F38" w:rsidP="00B9374A">
      <w:pPr>
        <w:pStyle w:val="a5"/>
        <w:numPr>
          <w:ilvl w:val="0"/>
          <w:numId w:val="65"/>
        </w:numPr>
        <w:tabs>
          <w:tab w:val="left" w:pos="1172"/>
        </w:tabs>
        <w:ind w:right="904" w:firstLine="566"/>
        <w:rPr>
          <w:sz w:val="24"/>
        </w:rPr>
      </w:pPr>
      <w:r>
        <w:rPr>
          <w:color w:val="171717"/>
          <w:sz w:val="24"/>
        </w:rPr>
        <w:t>подбирать</w:t>
      </w:r>
      <w:r>
        <w:rPr>
          <w:color w:val="171717"/>
          <w:spacing w:val="1"/>
          <w:sz w:val="24"/>
        </w:rPr>
        <w:t xml:space="preserve"> </w:t>
      </w:r>
      <w:r>
        <w:rPr>
          <w:color w:val="171717"/>
          <w:sz w:val="24"/>
        </w:rPr>
        <w:t>иллюстративный</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(рисунки,</w:t>
      </w:r>
      <w:r>
        <w:rPr>
          <w:color w:val="171717"/>
          <w:spacing w:val="1"/>
          <w:sz w:val="24"/>
        </w:rPr>
        <w:t xml:space="preserve"> </w:t>
      </w:r>
      <w:r>
        <w:rPr>
          <w:color w:val="171717"/>
          <w:sz w:val="24"/>
        </w:rPr>
        <w:t>фото,</w:t>
      </w:r>
      <w:r>
        <w:rPr>
          <w:color w:val="171717"/>
          <w:spacing w:val="1"/>
          <w:sz w:val="24"/>
        </w:rPr>
        <w:t xml:space="preserve"> </w:t>
      </w:r>
      <w:r>
        <w:rPr>
          <w:color w:val="171717"/>
          <w:sz w:val="24"/>
        </w:rPr>
        <w:t>плакаты)</w:t>
      </w:r>
      <w:r>
        <w:rPr>
          <w:color w:val="171717"/>
          <w:spacing w:val="1"/>
          <w:sz w:val="24"/>
        </w:rPr>
        <w:t xml:space="preserve"> </w:t>
      </w:r>
      <w:r>
        <w:rPr>
          <w:color w:val="171717"/>
          <w:sz w:val="24"/>
        </w:rPr>
        <w:t>к</w:t>
      </w:r>
      <w:r>
        <w:rPr>
          <w:color w:val="171717"/>
          <w:spacing w:val="1"/>
          <w:sz w:val="24"/>
        </w:rPr>
        <w:t xml:space="preserve"> </w:t>
      </w:r>
      <w:r>
        <w:rPr>
          <w:color w:val="171717"/>
          <w:sz w:val="24"/>
        </w:rPr>
        <w:t>тексту</w:t>
      </w:r>
      <w:r>
        <w:rPr>
          <w:color w:val="171717"/>
          <w:spacing w:val="1"/>
          <w:sz w:val="24"/>
        </w:rPr>
        <w:t xml:space="preserve"> </w:t>
      </w:r>
      <w:r>
        <w:rPr>
          <w:color w:val="171717"/>
          <w:sz w:val="24"/>
        </w:rPr>
        <w:t>выступления.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727" w:firstLine="0"/>
        <w:jc w:val="left"/>
        <w:rPr>
          <w:b/>
        </w:rPr>
      </w:pPr>
      <w:r>
        <w:rPr>
          <w:color w:val="171717"/>
        </w:rPr>
        <w:lastRenderedPageBreak/>
        <w:t>К</w:t>
      </w:r>
      <w:r>
        <w:rPr>
          <w:color w:val="171717"/>
          <w:spacing w:val="19"/>
        </w:rPr>
        <w:t xml:space="preserve"> </w:t>
      </w:r>
      <w:r>
        <w:rPr>
          <w:color w:val="171717"/>
        </w:rPr>
        <w:t>концу</w:t>
      </w:r>
      <w:r>
        <w:rPr>
          <w:color w:val="171717"/>
          <w:spacing w:val="20"/>
        </w:rPr>
        <w:t xml:space="preserve"> </w:t>
      </w:r>
      <w:r>
        <w:rPr>
          <w:color w:val="171717"/>
        </w:rPr>
        <w:t>обучения</w:t>
      </w:r>
      <w:r>
        <w:rPr>
          <w:color w:val="171717"/>
          <w:spacing w:val="19"/>
        </w:rPr>
        <w:t xml:space="preserve"> </w:t>
      </w:r>
      <w:r>
        <w:rPr>
          <w:color w:val="171717"/>
        </w:rPr>
        <w:t>в</w:t>
      </w:r>
      <w:r>
        <w:rPr>
          <w:color w:val="171717"/>
          <w:spacing w:val="19"/>
        </w:rPr>
        <w:t xml:space="preserve"> </w:t>
      </w:r>
      <w:r>
        <w:rPr>
          <w:color w:val="171717"/>
        </w:rPr>
        <w:t>начальной</w:t>
      </w:r>
      <w:r>
        <w:rPr>
          <w:color w:val="171717"/>
          <w:spacing w:val="20"/>
        </w:rPr>
        <w:t xml:space="preserve"> </w:t>
      </w:r>
      <w:r>
        <w:rPr>
          <w:color w:val="171717"/>
        </w:rPr>
        <w:t>школе</w:t>
      </w:r>
      <w:r>
        <w:rPr>
          <w:color w:val="171717"/>
          <w:spacing w:val="19"/>
        </w:rPr>
        <w:t xml:space="preserve"> </w:t>
      </w:r>
      <w:r>
        <w:rPr>
          <w:color w:val="171717"/>
        </w:rPr>
        <w:t>у</w:t>
      </w:r>
      <w:r>
        <w:rPr>
          <w:color w:val="171717"/>
          <w:spacing w:val="19"/>
        </w:rPr>
        <w:t xml:space="preserve"> </w:t>
      </w:r>
      <w:r>
        <w:rPr>
          <w:color w:val="171717"/>
        </w:rPr>
        <w:t>обучающегося</w:t>
      </w:r>
      <w:r>
        <w:rPr>
          <w:color w:val="171717"/>
          <w:spacing w:val="20"/>
        </w:rPr>
        <w:t xml:space="preserve"> </w:t>
      </w:r>
      <w:r>
        <w:rPr>
          <w:color w:val="171717"/>
        </w:rPr>
        <w:t>формируются</w:t>
      </w:r>
      <w:r>
        <w:rPr>
          <w:color w:val="171717"/>
          <w:spacing w:val="26"/>
        </w:rPr>
        <w:t xml:space="preserve"> </w:t>
      </w:r>
      <w:r>
        <w:rPr>
          <w:b/>
          <w:color w:val="171717"/>
        </w:rPr>
        <w:t>регулятивные</w:t>
      </w:r>
    </w:p>
    <w:p w:rsidR="00F520B6" w:rsidRDefault="004D1F38">
      <w:pPr>
        <w:pStyle w:val="a3"/>
        <w:ind w:left="161" w:firstLine="0"/>
        <w:jc w:val="left"/>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727"/>
        <w:rPr>
          <w:i/>
          <w:sz w:val="24"/>
        </w:rPr>
      </w:pPr>
      <w:r>
        <w:rPr>
          <w:i/>
          <w:color w:val="171717"/>
          <w:sz w:val="24"/>
        </w:rPr>
        <w:t>самоорганизация:</w:t>
      </w:r>
    </w:p>
    <w:p w:rsidR="00F520B6" w:rsidRDefault="004D1F38" w:rsidP="00B9374A">
      <w:pPr>
        <w:pStyle w:val="a5"/>
        <w:numPr>
          <w:ilvl w:val="0"/>
          <w:numId w:val="65"/>
        </w:numPr>
        <w:tabs>
          <w:tab w:val="left" w:pos="1028"/>
        </w:tabs>
        <w:ind w:left="1027" w:hanging="301"/>
        <w:jc w:val="left"/>
        <w:rPr>
          <w:sz w:val="24"/>
        </w:rPr>
      </w:pPr>
      <w:r>
        <w:rPr>
          <w:color w:val="171717"/>
          <w:sz w:val="24"/>
        </w:rPr>
        <w:t>планировать</w:t>
      </w:r>
      <w:r>
        <w:rPr>
          <w:color w:val="171717"/>
          <w:spacing w:val="-2"/>
          <w:sz w:val="24"/>
        </w:rPr>
        <w:t xml:space="preserve"> </w:t>
      </w:r>
      <w:r>
        <w:rPr>
          <w:color w:val="171717"/>
          <w:sz w:val="24"/>
        </w:rPr>
        <w:t>действия</w:t>
      </w:r>
      <w:r>
        <w:rPr>
          <w:color w:val="171717"/>
          <w:spacing w:val="-2"/>
          <w:sz w:val="24"/>
        </w:rPr>
        <w:t xml:space="preserve"> </w:t>
      </w:r>
      <w:r>
        <w:rPr>
          <w:color w:val="171717"/>
          <w:sz w:val="24"/>
        </w:rPr>
        <w:t>по решению</w:t>
      </w:r>
      <w:r>
        <w:rPr>
          <w:color w:val="171717"/>
          <w:spacing w:val="-3"/>
          <w:sz w:val="24"/>
        </w:rPr>
        <w:t xml:space="preserve"> </w:t>
      </w:r>
      <w:r>
        <w:rPr>
          <w:color w:val="171717"/>
          <w:sz w:val="24"/>
        </w:rPr>
        <w:t>учебной</w:t>
      </w:r>
      <w:r>
        <w:rPr>
          <w:color w:val="171717"/>
          <w:spacing w:val="-4"/>
          <w:sz w:val="24"/>
        </w:rPr>
        <w:t xml:space="preserve"> </w:t>
      </w:r>
      <w:r>
        <w:rPr>
          <w:color w:val="171717"/>
          <w:sz w:val="24"/>
        </w:rPr>
        <w:t>задачи</w:t>
      </w:r>
      <w:r>
        <w:rPr>
          <w:color w:val="171717"/>
          <w:spacing w:val="-2"/>
          <w:sz w:val="24"/>
        </w:rPr>
        <w:t xml:space="preserve"> </w:t>
      </w:r>
      <w:r>
        <w:rPr>
          <w:color w:val="171717"/>
          <w:sz w:val="24"/>
        </w:rPr>
        <w:t>для</w:t>
      </w:r>
      <w:r>
        <w:rPr>
          <w:color w:val="171717"/>
          <w:spacing w:val="-2"/>
          <w:sz w:val="24"/>
        </w:rPr>
        <w:t xml:space="preserve"> </w:t>
      </w:r>
      <w:r>
        <w:rPr>
          <w:color w:val="171717"/>
          <w:sz w:val="24"/>
        </w:rPr>
        <w:t>получения</w:t>
      </w:r>
      <w:r>
        <w:rPr>
          <w:color w:val="171717"/>
          <w:spacing w:val="-2"/>
          <w:sz w:val="24"/>
        </w:rPr>
        <w:t xml:space="preserve"> </w:t>
      </w:r>
      <w:r>
        <w:rPr>
          <w:color w:val="171717"/>
          <w:sz w:val="24"/>
        </w:rPr>
        <w:t>результата;</w:t>
      </w:r>
    </w:p>
    <w:p w:rsidR="00F520B6" w:rsidRDefault="004D1F38" w:rsidP="00B9374A">
      <w:pPr>
        <w:pStyle w:val="a5"/>
        <w:numPr>
          <w:ilvl w:val="0"/>
          <w:numId w:val="65"/>
        </w:numPr>
        <w:tabs>
          <w:tab w:val="left" w:pos="1028"/>
        </w:tabs>
        <w:ind w:left="1027" w:hanging="301"/>
        <w:jc w:val="left"/>
        <w:rPr>
          <w:i/>
          <w:sz w:val="24"/>
        </w:rPr>
      </w:pPr>
      <w:r>
        <w:rPr>
          <w:color w:val="171717"/>
          <w:sz w:val="24"/>
        </w:rPr>
        <w:t>выстраивать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выбранных</w:t>
      </w:r>
      <w:r>
        <w:rPr>
          <w:color w:val="171717"/>
          <w:spacing w:val="-4"/>
          <w:sz w:val="24"/>
        </w:rPr>
        <w:t xml:space="preserve"> </w:t>
      </w:r>
      <w:r>
        <w:rPr>
          <w:color w:val="171717"/>
          <w:sz w:val="24"/>
        </w:rPr>
        <w:t>действий;</w:t>
      </w:r>
      <w:r>
        <w:rPr>
          <w:color w:val="171717"/>
          <w:spacing w:val="-1"/>
          <w:sz w:val="24"/>
        </w:rPr>
        <w:t xml:space="preserve"> </w:t>
      </w:r>
      <w:r>
        <w:rPr>
          <w:i/>
          <w:color w:val="171717"/>
          <w:sz w:val="24"/>
        </w:rPr>
        <w:t>самоконтроль:</w:t>
      </w:r>
    </w:p>
    <w:p w:rsidR="00F520B6" w:rsidRDefault="004D1F38" w:rsidP="00B9374A">
      <w:pPr>
        <w:pStyle w:val="a5"/>
        <w:numPr>
          <w:ilvl w:val="0"/>
          <w:numId w:val="65"/>
        </w:numPr>
        <w:tabs>
          <w:tab w:val="left" w:pos="1028"/>
        </w:tabs>
        <w:ind w:left="1027" w:hanging="301"/>
        <w:jc w:val="left"/>
        <w:rPr>
          <w:sz w:val="24"/>
        </w:rPr>
      </w:pPr>
      <w:r>
        <w:rPr>
          <w:color w:val="171717"/>
          <w:sz w:val="24"/>
        </w:rPr>
        <w:t>устанавливать</w:t>
      </w:r>
      <w:r>
        <w:rPr>
          <w:color w:val="171717"/>
          <w:spacing w:val="-3"/>
          <w:sz w:val="24"/>
        </w:rPr>
        <w:t xml:space="preserve"> </w:t>
      </w:r>
      <w:r>
        <w:rPr>
          <w:color w:val="171717"/>
          <w:sz w:val="24"/>
        </w:rPr>
        <w:t>причины</w:t>
      </w:r>
      <w:r>
        <w:rPr>
          <w:color w:val="171717"/>
          <w:spacing w:val="-3"/>
          <w:sz w:val="24"/>
        </w:rPr>
        <w:t xml:space="preserve"> </w:t>
      </w:r>
      <w:r>
        <w:rPr>
          <w:color w:val="171717"/>
          <w:sz w:val="24"/>
        </w:rPr>
        <w:t>успеха/неудач</w:t>
      </w:r>
      <w:r>
        <w:rPr>
          <w:color w:val="171717"/>
          <w:spacing w:val="-5"/>
          <w:sz w:val="24"/>
        </w:rPr>
        <w:t xml:space="preserve"> </w:t>
      </w:r>
      <w:r>
        <w:rPr>
          <w:color w:val="171717"/>
          <w:sz w:val="24"/>
        </w:rPr>
        <w:t>учебной</w:t>
      </w:r>
      <w:r>
        <w:rPr>
          <w:color w:val="171717"/>
          <w:spacing w:val="-3"/>
          <w:sz w:val="24"/>
        </w:rPr>
        <w:t xml:space="preserve"> </w:t>
      </w:r>
      <w:r>
        <w:rPr>
          <w:color w:val="171717"/>
          <w:sz w:val="24"/>
        </w:rPr>
        <w:t>деятельности;</w:t>
      </w:r>
    </w:p>
    <w:p w:rsidR="00F520B6" w:rsidRDefault="004D1F38" w:rsidP="00B9374A">
      <w:pPr>
        <w:pStyle w:val="a5"/>
        <w:numPr>
          <w:ilvl w:val="0"/>
          <w:numId w:val="65"/>
        </w:numPr>
        <w:tabs>
          <w:tab w:val="left" w:pos="1028"/>
        </w:tabs>
        <w:ind w:left="1027" w:hanging="301"/>
        <w:jc w:val="left"/>
        <w:rPr>
          <w:sz w:val="24"/>
        </w:rPr>
      </w:pPr>
      <w:r>
        <w:rPr>
          <w:color w:val="171717"/>
          <w:sz w:val="24"/>
        </w:rPr>
        <w:t>корректировать</w:t>
      </w:r>
      <w:r>
        <w:rPr>
          <w:color w:val="171717"/>
          <w:spacing w:val="-1"/>
          <w:sz w:val="24"/>
        </w:rPr>
        <w:t xml:space="preserve"> </w:t>
      </w:r>
      <w:r>
        <w:rPr>
          <w:color w:val="171717"/>
          <w:sz w:val="24"/>
        </w:rPr>
        <w:t>свои</w:t>
      </w:r>
      <w:r>
        <w:rPr>
          <w:color w:val="171717"/>
          <w:spacing w:val="-3"/>
          <w:sz w:val="24"/>
        </w:rPr>
        <w:t xml:space="preserve"> </w:t>
      </w:r>
      <w:r>
        <w:rPr>
          <w:color w:val="171717"/>
          <w:sz w:val="24"/>
        </w:rPr>
        <w:t>учебные</w:t>
      </w:r>
      <w:r>
        <w:rPr>
          <w:color w:val="171717"/>
          <w:spacing w:val="-3"/>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2"/>
          <w:sz w:val="24"/>
        </w:rPr>
        <w:t xml:space="preserve"> </w:t>
      </w:r>
      <w:r>
        <w:rPr>
          <w:color w:val="171717"/>
          <w:sz w:val="24"/>
        </w:rPr>
        <w:t>преодоления</w:t>
      </w:r>
      <w:r>
        <w:rPr>
          <w:color w:val="171717"/>
          <w:spacing w:val="-1"/>
          <w:sz w:val="24"/>
        </w:rPr>
        <w:t xml:space="preserve"> </w:t>
      </w:r>
      <w:r>
        <w:rPr>
          <w:color w:val="171717"/>
          <w:sz w:val="24"/>
        </w:rPr>
        <w:t>ошибок.</w:t>
      </w:r>
    </w:p>
    <w:p w:rsidR="00F520B6" w:rsidRDefault="004D1F38">
      <w:pPr>
        <w:pStyle w:val="1"/>
        <w:ind w:left="727"/>
        <w:jc w:val="left"/>
      </w:pPr>
      <w:r>
        <w:rPr>
          <w:color w:val="171717"/>
        </w:rPr>
        <w:t>Совместная</w:t>
      </w:r>
      <w:r>
        <w:rPr>
          <w:color w:val="171717"/>
          <w:spacing w:val="-6"/>
        </w:rPr>
        <w:t xml:space="preserve"> </w:t>
      </w:r>
      <w:r>
        <w:rPr>
          <w:color w:val="171717"/>
        </w:rPr>
        <w:t>деятельность:</w:t>
      </w:r>
    </w:p>
    <w:p w:rsidR="00F520B6" w:rsidRDefault="004D1F38" w:rsidP="00B9374A">
      <w:pPr>
        <w:pStyle w:val="a5"/>
        <w:numPr>
          <w:ilvl w:val="0"/>
          <w:numId w:val="65"/>
        </w:numPr>
        <w:tabs>
          <w:tab w:val="left" w:pos="1071"/>
        </w:tabs>
        <w:ind w:right="903" w:firstLine="566"/>
        <w:rPr>
          <w:sz w:val="24"/>
        </w:rPr>
      </w:pPr>
      <w:r>
        <w:rPr>
          <w:color w:val="171717"/>
          <w:sz w:val="24"/>
        </w:rPr>
        <w:t>формулировать краткосрочные и долгосрочные цели (индивидуальные с учётом</w:t>
      </w:r>
      <w:r>
        <w:rPr>
          <w:color w:val="171717"/>
          <w:spacing w:val="1"/>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коллективных</w:t>
      </w:r>
      <w:r>
        <w:rPr>
          <w:color w:val="171717"/>
          <w:spacing w:val="1"/>
          <w:sz w:val="24"/>
        </w:rPr>
        <w:t xml:space="preserve"> </w:t>
      </w:r>
      <w:r>
        <w:rPr>
          <w:color w:val="171717"/>
          <w:sz w:val="24"/>
        </w:rPr>
        <w:t>задачах)</w:t>
      </w:r>
      <w:r>
        <w:rPr>
          <w:color w:val="171717"/>
          <w:spacing w:val="1"/>
          <w:sz w:val="24"/>
        </w:rPr>
        <w:t xml:space="preserve"> </w:t>
      </w:r>
      <w:r>
        <w:rPr>
          <w:color w:val="171717"/>
          <w:sz w:val="24"/>
        </w:rPr>
        <w:t>в</w:t>
      </w:r>
      <w:r>
        <w:rPr>
          <w:color w:val="171717"/>
          <w:spacing w:val="1"/>
          <w:sz w:val="24"/>
        </w:rPr>
        <w:t xml:space="preserve"> </w:t>
      </w:r>
      <w:r>
        <w:rPr>
          <w:color w:val="171717"/>
          <w:sz w:val="24"/>
        </w:rPr>
        <w:t>стандартной</w:t>
      </w:r>
      <w:r>
        <w:rPr>
          <w:color w:val="171717"/>
          <w:spacing w:val="1"/>
          <w:sz w:val="24"/>
        </w:rPr>
        <w:t xml:space="preserve"> </w:t>
      </w:r>
      <w:r>
        <w:rPr>
          <w:color w:val="171717"/>
          <w:sz w:val="24"/>
        </w:rPr>
        <w:t>(типовой)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2"/>
          <w:sz w:val="24"/>
        </w:rPr>
        <w:t xml:space="preserve"> </w:t>
      </w:r>
      <w:r>
        <w:rPr>
          <w:color w:val="171717"/>
          <w:sz w:val="24"/>
        </w:rPr>
        <w:t>формата</w:t>
      </w:r>
      <w:r>
        <w:rPr>
          <w:color w:val="171717"/>
          <w:spacing w:val="-2"/>
          <w:sz w:val="24"/>
        </w:rPr>
        <w:t xml:space="preserve"> </w:t>
      </w:r>
      <w:r>
        <w:rPr>
          <w:color w:val="171717"/>
          <w:sz w:val="24"/>
        </w:rPr>
        <w:t>планирования,</w:t>
      </w:r>
      <w:r>
        <w:rPr>
          <w:color w:val="171717"/>
          <w:spacing w:val="-2"/>
          <w:sz w:val="24"/>
        </w:rPr>
        <w:t xml:space="preserve"> </w:t>
      </w:r>
      <w:r>
        <w:rPr>
          <w:color w:val="171717"/>
          <w:sz w:val="24"/>
        </w:rPr>
        <w:t>распределения</w:t>
      </w:r>
      <w:r>
        <w:rPr>
          <w:color w:val="171717"/>
          <w:spacing w:val="-1"/>
          <w:sz w:val="24"/>
        </w:rPr>
        <w:t xml:space="preserve"> </w:t>
      </w:r>
      <w:r>
        <w:rPr>
          <w:color w:val="171717"/>
          <w:sz w:val="24"/>
        </w:rPr>
        <w:t>промежуточных</w:t>
      </w:r>
      <w:r>
        <w:rPr>
          <w:color w:val="171717"/>
          <w:spacing w:val="-1"/>
          <w:sz w:val="24"/>
        </w:rPr>
        <w:t xml:space="preserve"> </w:t>
      </w:r>
      <w:r>
        <w:rPr>
          <w:color w:val="171717"/>
          <w:sz w:val="24"/>
        </w:rPr>
        <w:t>шагов</w:t>
      </w:r>
      <w:r>
        <w:rPr>
          <w:color w:val="171717"/>
          <w:spacing w:val="-3"/>
          <w:sz w:val="24"/>
        </w:rPr>
        <w:t xml:space="preserve"> </w:t>
      </w:r>
      <w:r>
        <w:rPr>
          <w:color w:val="171717"/>
          <w:sz w:val="24"/>
        </w:rPr>
        <w:t>и</w:t>
      </w:r>
      <w:r>
        <w:rPr>
          <w:color w:val="171717"/>
          <w:spacing w:val="-1"/>
          <w:sz w:val="24"/>
        </w:rPr>
        <w:t xml:space="preserve"> </w:t>
      </w:r>
      <w:r>
        <w:rPr>
          <w:color w:val="171717"/>
          <w:sz w:val="24"/>
        </w:rPr>
        <w:t>сроков;</w:t>
      </w:r>
    </w:p>
    <w:p w:rsidR="00F520B6" w:rsidRDefault="004D1F38" w:rsidP="00B9374A">
      <w:pPr>
        <w:pStyle w:val="a5"/>
        <w:numPr>
          <w:ilvl w:val="0"/>
          <w:numId w:val="65"/>
        </w:numPr>
        <w:tabs>
          <w:tab w:val="left" w:pos="1078"/>
        </w:tabs>
        <w:ind w:right="901" w:firstLine="566"/>
        <w:rPr>
          <w:sz w:val="24"/>
        </w:rPr>
      </w:pPr>
      <w:r>
        <w:rPr>
          <w:color w:val="171717"/>
          <w:sz w:val="24"/>
        </w:rPr>
        <w:t>принимать цель совместной деятельности, коллективно строить действия по 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w:t>
      </w:r>
      <w:r>
        <w:rPr>
          <w:color w:val="171717"/>
          <w:spacing w:val="-1"/>
          <w:sz w:val="24"/>
        </w:rPr>
        <w:t xml:space="preserve"> </w:t>
      </w:r>
      <w:r>
        <w:rPr>
          <w:color w:val="171717"/>
          <w:sz w:val="24"/>
        </w:rPr>
        <w:t>боты;</w:t>
      </w:r>
    </w:p>
    <w:p w:rsidR="00F520B6" w:rsidRDefault="004D1F38" w:rsidP="00B9374A">
      <w:pPr>
        <w:pStyle w:val="a5"/>
        <w:numPr>
          <w:ilvl w:val="0"/>
          <w:numId w:val="65"/>
        </w:numPr>
        <w:tabs>
          <w:tab w:val="left" w:pos="1028"/>
        </w:tabs>
        <w:spacing w:before="1"/>
        <w:ind w:left="1027" w:hanging="301"/>
        <w:rPr>
          <w:sz w:val="24"/>
        </w:rPr>
      </w:pPr>
      <w:r>
        <w:rPr>
          <w:color w:val="171717"/>
          <w:sz w:val="24"/>
        </w:rPr>
        <w:t>проявлять</w:t>
      </w:r>
      <w:r>
        <w:rPr>
          <w:color w:val="171717"/>
          <w:spacing w:val="-3"/>
          <w:sz w:val="24"/>
        </w:rPr>
        <w:t xml:space="preserve"> </w:t>
      </w:r>
      <w:r>
        <w:rPr>
          <w:color w:val="171717"/>
          <w:sz w:val="24"/>
        </w:rPr>
        <w:t>готовность</w:t>
      </w:r>
      <w:r>
        <w:rPr>
          <w:color w:val="171717"/>
          <w:spacing w:val="-3"/>
          <w:sz w:val="24"/>
        </w:rPr>
        <w:t xml:space="preserve"> </w:t>
      </w:r>
      <w:r>
        <w:rPr>
          <w:color w:val="171717"/>
          <w:sz w:val="24"/>
        </w:rPr>
        <w:t>руководить,</w:t>
      </w:r>
      <w:r>
        <w:rPr>
          <w:color w:val="171717"/>
          <w:spacing w:val="-3"/>
          <w:sz w:val="24"/>
        </w:rPr>
        <w:t xml:space="preserve"> </w:t>
      </w:r>
      <w:r>
        <w:rPr>
          <w:color w:val="171717"/>
          <w:sz w:val="24"/>
        </w:rPr>
        <w:t>выполнять</w:t>
      </w:r>
      <w:r>
        <w:rPr>
          <w:color w:val="171717"/>
          <w:spacing w:val="-4"/>
          <w:sz w:val="24"/>
        </w:rPr>
        <w:t xml:space="preserve"> </w:t>
      </w:r>
      <w:r>
        <w:rPr>
          <w:color w:val="171717"/>
          <w:sz w:val="24"/>
        </w:rPr>
        <w:t>поручения,</w:t>
      </w:r>
      <w:r>
        <w:rPr>
          <w:color w:val="171717"/>
          <w:spacing w:val="-6"/>
          <w:sz w:val="24"/>
        </w:rPr>
        <w:t xml:space="preserve"> </w:t>
      </w:r>
      <w:r>
        <w:rPr>
          <w:color w:val="171717"/>
          <w:sz w:val="24"/>
        </w:rPr>
        <w:t>подчиняться;</w:t>
      </w:r>
    </w:p>
    <w:p w:rsidR="00F520B6" w:rsidRDefault="004D1F38" w:rsidP="00B9374A">
      <w:pPr>
        <w:pStyle w:val="a5"/>
        <w:numPr>
          <w:ilvl w:val="0"/>
          <w:numId w:val="65"/>
        </w:numPr>
        <w:tabs>
          <w:tab w:val="left" w:pos="1028"/>
        </w:tabs>
        <w:ind w:left="1027" w:hanging="301"/>
        <w:rPr>
          <w:sz w:val="24"/>
        </w:rPr>
      </w:pPr>
      <w:r>
        <w:rPr>
          <w:color w:val="171717"/>
          <w:sz w:val="24"/>
        </w:rPr>
        <w:t>ответственно</w:t>
      </w:r>
      <w:r>
        <w:rPr>
          <w:color w:val="171717"/>
          <w:spacing w:val="-2"/>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3"/>
          <w:sz w:val="24"/>
        </w:rPr>
        <w:t xml:space="preserve"> </w:t>
      </w:r>
      <w:r>
        <w:rPr>
          <w:color w:val="171717"/>
          <w:sz w:val="24"/>
        </w:rPr>
        <w:t>часть работы;</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оценивать</w:t>
      </w:r>
      <w:r>
        <w:rPr>
          <w:color w:val="171717"/>
          <w:spacing w:val="-2"/>
          <w:sz w:val="24"/>
        </w:rPr>
        <w:t xml:space="preserve"> </w:t>
      </w:r>
      <w:r>
        <w:rPr>
          <w:color w:val="171717"/>
          <w:sz w:val="24"/>
        </w:rPr>
        <w:t>свой</w:t>
      </w:r>
      <w:r>
        <w:rPr>
          <w:color w:val="171717"/>
          <w:spacing w:val="-3"/>
          <w:sz w:val="24"/>
        </w:rPr>
        <w:t xml:space="preserve"> </w:t>
      </w:r>
      <w:r>
        <w:rPr>
          <w:color w:val="171717"/>
          <w:sz w:val="24"/>
        </w:rPr>
        <w:t>вклад</w:t>
      </w:r>
      <w:r>
        <w:rPr>
          <w:color w:val="171717"/>
          <w:spacing w:val="-3"/>
          <w:sz w:val="24"/>
        </w:rPr>
        <w:t xml:space="preserve"> </w:t>
      </w:r>
      <w:r>
        <w:rPr>
          <w:color w:val="171717"/>
          <w:sz w:val="24"/>
        </w:rPr>
        <w:t>в</w:t>
      </w:r>
      <w:r>
        <w:rPr>
          <w:color w:val="171717"/>
          <w:spacing w:val="-3"/>
          <w:sz w:val="24"/>
        </w:rPr>
        <w:t xml:space="preserve"> </w:t>
      </w:r>
      <w:r>
        <w:rPr>
          <w:color w:val="171717"/>
          <w:sz w:val="24"/>
        </w:rPr>
        <w:t>общий</w:t>
      </w:r>
      <w:r>
        <w:rPr>
          <w:color w:val="171717"/>
          <w:spacing w:val="-3"/>
          <w:sz w:val="24"/>
        </w:rPr>
        <w:t xml:space="preserve"> </w:t>
      </w:r>
      <w:r>
        <w:rPr>
          <w:color w:val="171717"/>
          <w:sz w:val="24"/>
        </w:rPr>
        <w:t>результат;</w:t>
      </w:r>
    </w:p>
    <w:p w:rsidR="00F520B6" w:rsidRDefault="004D1F38" w:rsidP="00B9374A">
      <w:pPr>
        <w:pStyle w:val="a5"/>
        <w:numPr>
          <w:ilvl w:val="0"/>
          <w:numId w:val="65"/>
        </w:numPr>
        <w:tabs>
          <w:tab w:val="left" w:pos="1028"/>
        </w:tabs>
        <w:spacing w:line="275" w:lineRule="exact"/>
        <w:ind w:left="1027" w:hanging="301"/>
        <w:rPr>
          <w:sz w:val="24"/>
        </w:rPr>
      </w:pPr>
      <w:r>
        <w:rPr>
          <w:color w:val="171717"/>
          <w:sz w:val="24"/>
        </w:rPr>
        <w:t>выполнять</w:t>
      </w:r>
      <w:r>
        <w:rPr>
          <w:color w:val="171717"/>
          <w:spacing w:val="-1"/>
          <w:sz w:val="24"/>
        </w:rPr>
        <w:t xml:space="preserve"> </w:t>
      </w:r>
      <w:r>
        <w:rPr>
          <w:color w:val="171717"/>
          <w:sz w:val="24"/>
        </w:rPr>
        <w:t>совместные</w:t>
      </w:r>
      <w:r>
        <w:rPr>
          <w:color w:val="171717"/>
          <w:spacing w:val="-3"/>
          <w:sz w:val="24"/>
        </w:rPr>
        <w:t xml:space="preserve"> </w:t>
      </w:r>
      <w:r>
        <w:rPr>
          <w:color w:val="171717"/>
          <w:sz w:val="24"/>
        </w:rPr>
        <w:t>проектные</w:t>
      </w:r>
      <w:r>
        <w:rPr>
          <w:color w:val="171717"/>
          <w:spacing w:val="-3"/>
          <w:sz w:val="24"/>
        </w:rPr>
        <w:t xml:space="preserve"> </w:t>
      </w:r>
      <w:r>
        <w:rPr>
          <w:color w:val="171717"/>
          <w:sz w:val="24"/>
        </w:rPr>
        <w:t>задания</w:t>
      </w:r>
      <w:r>
        <w:rPr>
          <w:color w:val="171717"/>
          <w:spacing w:val="-1"/>
          <w:sz w:val="24"/>
        </w:rPr>
        <w:t xml:space="preserve"> </w:t>
      </w:r>
      <w:r>
        <w:rPr>
          <w:color w:val="171717"/>
          <w:sz w:val="24"/>
        </w:rPr>
        <w:t>с</w:t>
      </w:r>
      <w:r>
        <w:rPr>
          <w:color w:val="171717"/>
          <w:spacing w:val="-5"/>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5"/>
          <w:sz w:val="24"/>
        </w:rPr>
        <w:t xml:space="preserve"> </w:t>
      </w:r>
      <w:r>
        <w:rPr>
          <w:color w:val="171717"/>
          <w:sz w:val="24"/>
        </w:rPr>
        <w:t>предложенные</w:t>
      </w:r>
      <w:r>
        <w:rPr>
          <w:color w:val="171717"/>
          <w:spacing w:val="-3"/>
          <w:sz w:val="24"/>
        </w:rPr>
        <w:t xml:space="preserve"> </w:t>
      </w:r>
      <w:r>
        <w:rPr>
          <w:color w:val="171717"/>
          <w:sz w:val="24"/>
        </w:rPr>
        <w:t>образцы;</w:t>
      </w:r>
    </w:p>
    <w:p w:rsidR="00F520B6" w:rsidRDefault="004D1F38">
      <w:pPr>
        <w:pStyle w:val="1"/>
        <w:ind w:left="727"/>
      </w:pPr>
      <w:r>
        <w:rPr>
          <w:color w:val="171717"/>
        </w:rPr>
        <w:t>ПРЕДМЕТНЫЕ</w:t>
      </w:r>
      <w:r>
        <w:rPr>
          <w:color w:val="171717"/>
          <w:spacing w:val="-5"/>
        </w:rPr>
        <w:t xml:space="preserve"> </w:t>
      </w:r>
      <w:r>
        <w:rPr>
          <w:color w:val="171717"/>
        </w:rPr>
        <w:t>РЕЗУЛЬТАТЫ</w:t>
      </w:r>
    </w:p>
    <w:p w:rsidR="00F520B6" w:rsidRDefault="004D1F38">
      <w:pPr>
        <w:pStyle w:val="a3"/>
        <w:ind w:left="161" w:right="902"/>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по</w:t>
      </w:r>
      <w:r>
        <w:rPr>
          <w:color w:val="171717"/>
          <w:spacing w:val="1"/>
        </w:rPr>
        <w:t xml:space="preserve"> </w:t>
      </w:r>
      <w:r>
        <w:rPr>
          <w:color w:val="171717"/>
        </w:rPr>
        <w:t>учебному предмету «Литературное чтение» отражают специфику содержания предметной</w:t>
      </w:r>
      <w:r>
        <w:rPr>
          <w:color w:val="171717"/>
          <w:spacing w:val="1"/>
        </w:rPr>
        <w:t xml:space="preserve"> </w:t>
      </w:r>
      <w:r>
        <w:rPr>
          <w:color w:val="171717"/>
        </w:rPr>
        <w:t>области,</w:t>
      </w:r>
      <w:r>
        <w:rPr>
          <w:color w:val="171717"/>
          <w:spacing w:val="1"/>
        </w:rPr>
        <w:t xml:space="preserve"> </w:t>
      </w:r>
      <w:r>
        <w:rPr>
          <w:color w:val="171717"/>
        </w:rPr>
        <w:t>ориентированы</w:t>
      </w:r>
      <w:r>
        <w:rPr>
          <w:color w:val="171717"/>
          <w:spacing w:val="1"/>
        </w:rPr>
        <w:t xml:space="preserve"> </w:t>
      </w:r>
      <w:r>
        <w:rPr>
          <w:color w:val="171717"/>
        </w:rPr>
        <w:t>на</w:t>
      </w:r>
      <w:r>
        <w:rPr>
          <w:color w:val="171717"/>
          <w:spacing w:val="1"/>
        </w:rPr>
        <w:t xml:space="preserve"> </w:t>
      </w:r>
      <w:r>
        <w:rPr>
          <w:color w:val="171717"/>
        </w:rPr>
        <w:t>применение</w:t>
      </w:r>
      <w:r>
        <w:rPr>
          <w:color w:val="171717"/>
          <w:spacing w:val="1"/>
        </w:rPr>
        <w:t xml:space="preserve"> </w:t>
      </w:r>
      <w:r>
        <w:rPr>
          <w:color w:val="171717"/>
        </w:rPr>
        <w:t>знаний,</w:t>
      </w:r>
      <w:r>
        <w:rPr>
          <w:color w:val="171717"/>
          <w:spacing w:val="1"/>
        </w:rPr>
        <w:t xml:space="preserve"> </w:t>
      </w:r>
      <w:r>
        <w:rPr>
          <w:color w:val="171717"/>
        </w:rPr>
        <w:t>умений</w:t>
      </w:r>
      <w:r>
        <w:rPr>
          <w:color w:val="171717"/>
          <w:spacing w:val="1"/>
        </w:rPr>
        <w:t xml:space="preserve"> </w:t>
      </w:r>
      <w:r>
        <w:rPr>
          <w:color w:val="171717"/>
        </w:rPr>
        <w:t>и</w:t>
      </w:r>
      <w:r>
        <w:rPr>
          <w:color w:val="171717"/>
          <w:spacing w:val="1"/>
        </w:rPr>
        <w:t xml:space="preserve"> </w:t>
      </w:r>
      <w:r>
        <w:rPr>
          <w:color w:val="171717"/>
        </w:rPr>
        <w:t>навыков</w:t>
      </w:r>
      <w:r>
        <w:rPr>
          <w:color w:val="171717"/>
          <w:spacing w:val="1"/>
        </w:rPr>
        <w:t xml:space="preserve"> </w:t>
      </w:r>
      <w:r>
        <w:rPr>
          <w:color w:val="171717"/>
        </w:rPr>
        <w:t>обучающимися</w:t>
      </w:r>
      <w:r>
        <w:rPr>
          <w:color w:val="171717"/>
          <w:spacing w:val="1"/>
        </w:rPr>
        <w:t xml:space="preserve"> </w:t>
      </w:r>
      <w:r>
        <w:rPr>
          <w:color w:val="171717"/>
        </w:rPr>
        <w:t>в</w:t>
      </w:r>
      <w:r>
        <w:rPr>
          <w:color w:val="171717"/>
          <w:spacing w:val="1"/>
        </w:rPr>
        <w:t xml:space="preserve"> </w:t>
      </w:r>
      <w:r>
        <w:rPr>
          <w:color w:val="171717"/>
        </w:rPr>
        <w:t>различных</w:t>
      </w:r>
      <w:r>
        <w:rPr>
          <w:color w:val="171717"/>
          <w:spacing w:val="-2"/>
        </w:rPr>
        <w:t xml:space="preserve"> </w:t>
      </w:r>
      <w:r>
        <w:rPr>
          <w:color w:val="171717"/>
        </w:rPr>
        <w:t>учебных</w:t>
      </w:r>
      <w:r>
        <w:rPr>
          <w:color w:val="171717"/>
          <w:spacing w:val="-2"/>
        </w:rPr>
        <w:t xml:space="preserve"> </w:t>
      </w:r>
      <w:r>
        <w:rPr>
          <w:color w:val="171717"/>
        </w:rPr>
        <w:t>ситуациях</w:t>
      </w:r>
      <w:r>
        <w:rPr>
          <w:color w:val="171717"/>
          <w:spacing w:val="-2"/>
        </w:rPr>
        <w:t xml:space="preserve"> </w:t>
      </w:r>
      <w:r>
        <w:rPr>
          <w:color w:val="171717"/>
        </w:rPr>
        <w:t>и</w:t>
      </w:r>
      <w:r>
        <w:rPr>
          <w:color w:val="171717"/>
          <w:spacing w:val="-2"/>
        </w:rPr>
        <w:t xml:space="preserve"> </w:t>
      </w:r>
      <w:r>
        <w:rPr>
          <w:color w:val="171717"/>
        </w:rPr>
        <w:t>жизненных</w:t>
      </w:r>
      <w:r>
        <w:rPr>
          <w:color w:val="171717"/>
          <w:spacing w:val="-2"/>
        </w:rPr>
        <w:t xml:space="preserve"> </w:t>
      </w:r>
      <w:r>
        <w:rPr>
          <w:color w:val="171717"/>
        </w:rPr>
        <w:t>условиях</w:t>
      </w:r>
      <w:r>
        <w:rPr>
          <w:color w:val="171717"/>
          <w:spacing w:val="-2"/>
        </w:rPr>
        <w:t xml:space="preserve"> </w:t>
      </w:r>
      <w:r>
        <w:rPr>
          <w:color w:val="171717"/>
        </w:rPr>
        <w:t>и</w:t>
      </w:r>
      <w:r>
        <w:rPr>
          <w:color w:val="171717"/>
          <w:spacing w:val="-2"/>
        </w:rPr>
        <w:t xml:space="preserve"> </w:t>
      </w:r>
      <w:r>
        <w:rPr>
          <w:color w:val="171717"/>
        </w:rPr>
        <w:t>представлены</w:t>
      </w:r>
      <w:r>
        <w:rPr>
          <w:color w:val="171717"/>
          <w:spacing w:val="-1"/>
        </w:rPr>
        <w:t xml:space="preserve"> </w:t>
      </w:r>
      <w:r>
        <w:rPr>
          <w:color w:val="171717"/>
        </w:rPr>
        <w:t>по</w:t>
      </w:r>
      <w:r>
        <w:rPr>
          <w:color w:val="171717"/>
          <w:spacing w:val="-2"/>
        </w:rPr>
        <w:t xml:space="preserve"> </w:t>
      </w:r>
      <w:r>
        <w:rPr>
          <w:color w:val="171717"/>
        </w:rPr>
        <w:t>годам</w:t>
      </w:r>
      <w:r>
        <w:rPr>
          <w:color w:val="171717"/>
          <w:spacing w:val="-4"/>
        </w:rPr>
        <w:t xml:space="preserve"> </w:t>
      </w:r>
      <w:r>
        <w:rPr>
          <w:color w:val="171717"/>
        </w:rPr>
        <w:t>обучения.</w:t>
      </w:r>
    </w:p>
    <w:p w:rsidR="00F520B6" w:rsidRDefault="004D1F38" w:rsidP="00B9374A">
      <w:pPr>
        <w:pStyle w:val="1"/>
        <w:numPr>
          <w:ilvl w:val="0"/>
          <w:numId w:val="60"/>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первом</w:t>
      </w:r>
      <w:r>
        <w:rPr>
          <w:b/>
          <w:color w:val="171717"/>
          <w:spacing w:val="-3"/>
          <w:sz w:val="24"/>
        </w:rPr>
        <w:t xml:space="preserve"> </w:t>
      </w:r>
      <w:r>
        <w:rPr>
          <w:b/>
          <w:color w:val="171717"/>
          <w:sz w:val="24"/>
        </w:rPr>
        <w:t>классе</w:t>
      </w:r>
      <w:r>
        <w:rPr>
          <w:b/>
          <w:color w:val="171717"/>
          <w:spacing w:val="-2"/>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040"/>
        </w:tabs>
        <w:ind w:right="894" w:firstLine="566"/>
        <w:rPr>
          <w:sz w:val="24"/>
        </w:rPr>
      </w:pPr>
      <w:r>
        <w:rPr>
          <w:color w:val="171717"/>
          <w:sz w:val="24"/>
        </w:rPr>
        <w:t>понимать ценность чтения для решения учебных задач и применения в различных</w:t>
      </w:r>
      <w:r>
        <w:rPr>
          <w:color w:val="171717"/>
          <w:spacing w:val="1"/>
          <w:sz w:val="24"/>
        </w:rPr>
        <w:t xml:space="preserve"> </w:t>
      </w:r>
      <w:r>
        <w:rPr>
          <w:color w:val="171717"/>
          <w:sz w:val="24"/>
        </w:rPr>
        <w:t>жизненных</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w:t>
      </w:r>
      <w:r>
        <w:rPr>
          <w:color w:val="171717"/>
          <w:spacing w:val="1"/>
          <w:sz w:val="24"/>
        </w:rPr>
        <w:t xml:space="preserve"> </w:t>
      </w:r>
      <w:r>
        <w:rPr>
          <w:color w:val="171717"/>
          <w:sz w:val="24"/>
        </w:rPr>
        <w:t>о</w:t>
      </w:r>
      <w:r>
        <w:rPr>
          <w:color w:val="171717"/>
          <w:spacing w:val="1"/>
          <w:sz w:val="24"/>
        </w:rPr>
        <w:t xml:space="preserve"> </w:t>
      </w:r>
      <w:r>
        <w:rPr>
          <w:color w:val="171717"/>
          <w:sz w:val="24"/>
        </w:rPr>
        <w:t>важности</w:t>
      </w:r>
      <w:r>
        <w:rPr>
          <w:color w:val="171717"/>
          <w:spacing w:val="1"/>
          <w:sz w:val="24"/>
        </w:rPr>
        <w:t xml:space="preserve"> </w:t>
      </w:r>
      <w:r>
        <w:rPr>
          <w:color w:val="171717"/>
          <w:sz w:val="24"/>
        </w:rPr>
        <w:t>чтения</w:t>
      </w:r>
      <w:r>
        <w:rPr>
          <w:color w:val="171717"/>
          <w:spacing w:val="1"/>
          <w:sz w:val="24"/>
        </w:rPr>
        <w:t xml:space="preserve"> </w:t>
      </w:r>
      <w:r>
        <w:rPr>
          <w:color w:val="171717"/>
          <w:sz w:val="24"/>
        </w:rPr>
        <w:t>для</w:t>
      </w:r>
      <w:r>
        <w:rPr>
          <w:color w:val="171717"/>
          <w:spacing w:val="1"/>
          <w:sz w:val="24"/>
        </w:rPr>
        <w:t xml:space="preserve"> </w:t>
      </w:r>
      <w:r>
        <w:rPr>
          <w:color w:val="171717"/>
          <w:sz w:val="24"/>
        </w:rPr>
        <w:t>личного</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находить в художественных произведениях отражение нравственных ценностей, традиций,</w:t>
      </w:r>
      <w:r>
        <w:rPr>
          <w:color w:val="171717"/>
          <w:spacing w:val="1"/>
          <w:sz w:val="24"/>
        </w:rPr>
        <w:t xml:space="preserve"> </w:t>
      </w:r>
      <w:r>
        <w:rPr>
          <w:color w:val="171717"/>
          <w:sz w:val="24"/>
        </w:rPr>
        <w:t>быта</w:t>
      </w:r>
      <w:r>
        <w:rPr>
          <w:color w:val="171717"/>
          <w:spacing w:val="-1"/>
          <w:sz w:val="24"/>
        </w:rPr>
        <w:t xml:space="preserve"> </w:t>
      </w:r>
      <w:r>
        <w:rPr>
          <w:color w:val="171717"/>
          <w:sz w:val="24"/>
        </w:rPr>
        <w:t>разных народов;</w:t>
      </w:r>
    </w:p>
    <w:p w:rsidR="00F520B6" w:rsidRDefault="004D1F38" w:rsidP="00B9374A">
      <w:pPr>
        <w:pStyle w:val="a5"/>
        <w:numPr>
          <w:ilvl w:val="0"/>
          <w:numId w:val="65"/>
        </w:numPr>
        <w:tabs>
          <w:tab w:val="left" w:pos="1100"/>
        </w:tabs>
        <w:spacing w:before="1"/>
        <w:ind w:right="897" w:firstLine="566"/>
        <w:rPr>
          <w:sz w:val="24"/>
        </w:rPr>
      </w:pPr>
      <w:r>
        <w:rPr>
          <w:color w:val="171717"/>
          <w:sz w:val="24"/>
        </w:rPr>
        <w:t>владеть</w:t>
      </w:r>
      <w:r>
        <w:rPr>
          <w:color w:val="171717"/>
          <w:spacing w:val="1"/>
          <w:sz w:val="24"/>
        </w:rPr>
        <w:t xml:space="preserve"> </w:t>
      </w:r>
      <w:r>
        <w:rPr>
          <w:color w:val="171717"/>
          <w:sz w:val="24"/>
        </w:rPr>
        <w:t>техникой</w:t>
      </w:r>
      <w:r>
        <w:rPr>
          <w:color w:val="171717"/>
          <w:spacing w:val="1"/>
          <w:sz w:val="24"/>
        </w:rPr>
        <w:t xml:space="preserve"> </w:t>
      </w:r>
      <w:r>
        <w:rPr>
          <w:color w:val="171717"/>
          <w:sz w:val="24"/>
        </w:rPr>
        <w:t>слогового</w:t>
      </w:r>
      <w:r>
        <w:rPr>
          <w:color w:val="171717"/>
          <w:spacing w:val="1"/>
          <w:sz w:val="24"/>
        </w:rPr>
        <w:t xml:space="preserve"> </w:t>
      </w:r>
      <w:r>
        <w:rPr>
          <w:color w:val="171717"/>
          <w:sz w:val="24"/>
        </w:rPr>
        <w:t>плавного</w:t>
      </w:r>
      <w:r>
        <w:rPr>
          <w:color w:val="171717"/>
          <w:spacing w:val="1"/>
          <w:sz w:val="24"/>
        </w:rPr>
        <w:t xml:space="preserve"> </w:t>
      </w:r>
      <w:r>
        <w:rPr>
          <w:color w:val="171717"/>
          <w:sz w:val="24"/>
        </w:rPr>
        <w:t>чтения</w:t>
      </w:r>
      <w:r>
        <w:rPr>
          <w:color w:val="171717"/>
          <w:spacing w:val="1"/>
          <w:sz w:val="24"/>
        </w:rPr>
        <w:t xml:space="preserve"> </w:t>
      </w:r>
      <w:r>
        <w:rPr>
          <w:color w:val="171717"/>
          <w:sz w:val="24"/>
        </w:rPr>
        <w:t>с</w:t>
      </w:r>
      <w:r>
        <w:rPr>
          <w:color w:val="171717"/>
          <w:spacing w:val="1"/>
          <w:sz w:val="24"/>
        </w:rPr>
        <w:t xml:space="preserve"> </w:t>
      </w:r>
      <w:r>
        <w:rPr>
          <w:color w:val="171717"/>
          <w:sz w:val="24"/>
        </w:rPr>
        <w:t>переходом</w:t>
      </w:r>
      <w:r>
        <w:rPr>
          <w:color w:val="171717"/>
          <w:spacing w:val="1"/>
          <w:sz w:val="24"/>
        </w:rPr>
        <w:t xml:space="preserve"> </w:t>
      </w:r>
      <w:r>
        <w:rPr>
          <w:color w:val="171717"/>
          <w:sz w:val="24"/>
        </w:rPr>
        <w:t>на</w:t>
      </w:r>
      <w:r>
        <w:rPr>
          <w:color w:val="171717"/>
          <w:spacing w:val="1"/>
          <w:sz w:val="24"/>
        </w:rPr>
        <w:t xml:space="preserve"> </w:t>
      </w:r>
      <w:r>
        <w:rPr>
          <w:color w:val="171717"/>
          <w:sz w:val="24"/>
        </w:rPr>
        <w:t>чтение</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 читать осознанно вслух целыми словами без пропусков и перестановок букв и</w:t>
      </w:r>
      <w:r>
        <w:rPr>
          <w:color w:val="171717"/>
          <w:spacing w:val="1"/>
          <w:sz w:val="24"/>
        </w:rPr>
        <w:t xml:space="preserve"> </w:t>
      </w:r>
      <w:r>
        <w:rPr>
          <w:color w:val="171717"/>
          <w:sz w:val="24"/>
        </w:rPr>
        <w:t>слогов доступные для восприятия и небольшие по объёму</w:t>
      </w:r>
      <w:r>
        <w:rPr>
          <w:color w:val="171717"/>
          <w:spacing w:val="1"/>
          <w:sz w:val="24"/>
        </w:rPr>
        <w:t xml:space="preserve"> </w:t>
      </w:r>
      <w:r>
        <w:rPr>
          <w:color w:val="171717"/>
          <w:sz w:val="24"/>
        </w:rPr>
        <w:t>произведения в темпе не менее</w:t>
      </w:r>
      <w:r>
        <w:rPr>
          <w:color w:val="171717"/>
          <w:spacing w:val="1"/>
          <w:sz w:val="24"/>
        </w:rPr>
        <w:t xml:space="preserve"> </w:t>
      </w:r>
      <w:r>
        <w:rPr>
          <w:color w:val="171717"/>
          <w:sz w:val="24"/>
        </w:rPr>
        <w:t>30</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1"/>
          <w:sz w:val="24"/>
        </w:rPr>
        <w:t xml:space="preserve"> </w:t>
      </w:r>
      <w:r>
        <w:rPr>
          <w:color w:val="171717"/>
          <w:sz w:val="24"/>
        </w:rPr>
        <w:t>минуту (без отметочного</w:t>
      </w:r>
      <w:r>
        <w:rPr>
          <w:color w:val="171717"/>
          <w:spacing w:val="-1"/>
          <w:sz w:val="24"/>
        </w:rPr>
        <w:t xml:space="preserve"> </w:t>
      </w:r>
      <w:r>
        <w:rPr>
          <w:color w:val="171717"/>
          <w:sz w:val="24"/>
        </w:rPr>
        <w:t>оценивания);</w:t>
      </w:r>
    </w:p>
    <w:p w:rsidR="00F520B6" w:rsidRDefault="004D1F38" w:rsidP="00B9374A">
      <w:pPr>
        <w:pStyle w:val="a5"/>
        <w:numPr>
          <w:ilvl w:val="0"/>
          <w:numId w:val="65"/>
        </w:numPr>
        <w:tabs>
          <w:tab w:val="left" w:pos="1045"/>
        </w:tabs>
        <w:ind w:right="903" w:firstLine="566"/>
        <w:rPr>
          <w:sz w:val="24"/>
        </w:rPr>
      </w:pPr>
      <w:r>
        <w:rPr>
          <w:color w:val="171717"/>
          <w:sz w:val="24"/>
        </w:rPr>
        <w:t>читать</w:t>
      </w:r>
      <w:r>
        <w:rPr>
          <w:color w:val="171717"/>
          <w:spacing w:val="14"/>
          <w:sz w:val="24"/>
        </w:rPr>
        <w:t xml:space="preserve"> </w:t>
      </w:r>
      <w:r>
        <w:rPr>
          <w:color w:val="171717"/>
          <w:sz w:val="24"/>
        </w:rPr>
        <w:t>наизусть</w:t>
      </w:r>
      <w:r>
        <w:rPr>
          <w:color w:val="171717"/>
          <w:spacing w:val="15"/>
          <w:sz w:val="24"/>
        </w:rPr>
        <w:t xml:space="preserve"> </w:t>
      </w:r>
      <w:r>
        <w:rPr>
          <w:color w:val="171717"/>
          <w:sz w:val="24"/>
        </w:rPr>
        <w:t>с</w:t>
      </w:r>
      <w:r>
        <w:rPr>
          <w:color w:val="171717"/>
          <w:spacing w:val="13"/>
          <w:sz w:val="24"/>
        </w:rPr>
        <w:t xml:space="preserve"> </w:t>
      </w:r>
      <w:r>
        <w:rPr>
          <w:color w:val="171717"/>
          <w:sz w:val="24"/>
        </w:rPr>
        <w:t>соблюдением</w:t>
      </w:r>
      <w:r>
        <w:rPr>
          <w:color w:val="171717"/>
          <w:spacing w:val="14"/>
          <w:sz w:val="24"/>
        </w:rPr>
        <w:t xml:space="preserve"> </w:t>
      </w:r>
      <w:r>
        <w:rPr>
          <w:color w:val="171717"/>
          <w:sz w:val="24"/>
        </w:rPr>
        <w:t>орфоэпических</w:t>
      </w:r>
      <w:r>
        <w:rPr>
          <w:color w:val="171717"/>
          <w:spacing w:val="14"/>
          <w:sz w:val="24"/>
        </w:rPr>
        <w:t xml:space="preserve"> </w:t>
      </w:r>
      <w:r>
        <w:rPr>
          <w:color w:val="171717"/>
          <w:sz w:val="24"/>
        </w:rPr>
        <w:t>и</w:t>
      </w:r>
      <w:r>
        <w:rPr>
          <w:color w:val="171717"/>
          <w:spacing w:val="14"/>
          <w:sz w:val="24"/>
        </w:rPr>
        <w:t xml:space="preserve"> </w:t>
      </w:r>
      <w:r>
        <w:rPr>
          <w:color w:val="171717"/>
          <w:sz w:val="24"/>
        </w:rPr>
        <w:t>пунктуационных</w:t>
      </w:r>
      <w:r>
        <w:rPr>
          <w:color w:val="171717"/>
          <w:spacing w:val="14"/>
          <w:sz w:val="24"/>
        </w:rPr>
        <w:t xml:space="preserve"> </w:t>
      </w:r>
      <w:r>
        <w:rPr>
          <w:color w:val="171717"/>
          <w:sz w:val="24"/>
        </w:rPr>
        <w:t>норм</w:t>
      </w:r>
      <w:r>
        <w:rPr>
          <w:color w:val="171717"/>
          <w:spacing w:val="14"/>
          <w:sz w:val="24"/>
        </w:rPr>
        <w:t xml:space="preserve"> </w:t>
      </w:r>
      <w:r>
        <w:rPr>
          <w:color w:val="171717"/>
          <w:sz w:val="24"/>
        </w:rPr>
        <w:t>не</w:t>
      </w:r>
      <w:r>
        <w:rPr>
          <w:color w:val="171717"/>
          <w:spacing w:val="13"/>
          <w:sz w:val="24"/>
        </w:rPr>
        <w:t xml:space="preserve"> </w:t>
      </w:r>
      <w:r>
        <w:rPr>
          <w:color w:val="171717"/>
          <w:sz w:val="24"/>
        </w:rPr>
        <w:t>менее</w:t>
      </w:r>
      <w:r>
        <w:rPr>
          <w:color w:val="171717"/>
          <w:spacing w:val="-58"/>
          <w:sz w:val="24"/>
        </w:rPr>
        <w:t xml:space="preserve"> </w:t>
      </w:r>
      <w:r>
        <w:rPr>
          <w:color w:val="171717"/>
          <w:sz w:val="24"/>
        </w:rPr>
        <w:t>2</w:t>
      </w:r>
      <w:r>
        <w:rPr>
          <w:color w:val="171717"/>
          <w:spacing w:val="-1"/>
          <w:sz w:val="24"/>
        </w:rPr>
        <w:t xml:space="preserve"> </w:t>
      </w:r>
      <w:r>
        <w:rPr>
          <w:color w:val="171717"/>
          <w:sz w:val="24"/>
        </w:rPr>
        <w:t>стихотворений</w:t>
      </w:r>
      <w:r>
        <w:rPr>
          <w:color w:val="171717"/>
          <w:spacing w:val="-1"/>
          <w:sz w:val="24"/>
        </w:rPr>
        <w:t xml:space="preserve"> </w:t>
      </w:r>
      <w:r>
        <w:rPr>
          <w:color w:val="171717"/>
          <w:sz w:val="24"/>
        </w:rPr>
        <w:t>о</w:t>
      </w:r>
      <w:r>
        <w:rPr>
          <w:color w:val="171717"/>
          <w:spacing w:val="-4"/>
          <w:sz w:val="24"/>
        </w:rPr>
        <w:t xml:space="preserve"> </w:t>
      </w:r>
      <w:r>
        <w:rPr>
          <w:color w:val="171717"/>
          <w:sz w:val="24"/>
        </w:rPr>
        <w:t>Родине, о</w:t>
      </w:r>
      <w:r>
        <w:rPr>
          <w:color w:val="171717"/>
          <w:spacing w:val="-1"/>
          <w:sz w:val="24"/>
        </w:rPr>
        <w:t xml:space="preserve"> </w:t>
      </w:r>
      <w:r>
        <w:rPr>
          <w:color w:val="171717"/>
          <w:sz w:val="24"/>
        </w:rPr>
        <w:t>детях,</w:t>
      </w:r>
      <w:r>
        <w:rPr>
          <w:color w:val="171717"/>
          <w:spacing w:val="-1"/>
          <w:sz w:val="24"/>
        </w:rPr>
        <w:t xml:space="preserve"> </w:t>
      </w:r>
      <w:r>
        <w:rPr>
          <w:color w:val="171717"/>
          <w:sz w:val="24"/>
        </w:rPr>
        <w:t>о семье,</w:t>
      </w:r>
      <w:r>
        <w:rPr>
          <w:color w:val="171717"/>
          <w:spacing w:val="-1"/>
          <w:sz w:val="24"/>
        </w:rPr>
        <w:t xml:space="preserve"> </w:t>
      </w:r>
      <w:r>
        <w:rPr>
          <w:color w:val="171717"/>
          <w:sz w:val="24"/>
        </w:rPr>
        <w:t>о</w:t>
      </w:r>
      <w:r>
        <w:rPr>
          <w:color w:val="171717"/>
          <w:spacing w:val="-1"/>
          <w:sz w:val="24"/>
        </w:rPr>
        <w:t xml:space="preserve"> </w:t>
      </w:r>
      <w:r>
        <w:rPr>
          <w:color w:val="171717"/>
          <w:sz w:val="24"/>
        </w:rPr>
        <w:t>родной</w:t>
      </w:r>
      <w:r>
        <w:rPr>
          <w:color w:val="171717"/>
          <w:spacing w:val="-3"/>
          <w:sz w:val="24"/>
        </w:rPr>
        <w:t xml:space="preserve"> </w:t>
      </w:r>
      <w:r>
        <w:rPr>
          <w:color w:val="171717"/>
          <w:sz w:val="24"/>
        </w:rPr>
        <w:t>природе</w:t>
      </w:r>
      <w:r>
        <w:rPr>
          <w:color w:val="171717"/>
          <w:spacing w:val="-1"/>
          <w:sz w:val="24"/>
        </w:rPr>
        <w:t xml:space="preserve"> </w:t>
      </w:r>
      <w:r>
        <w:rPr>
          <w:color w:val="171717"/>
          <w:sz w:val="24"/>
        </w:rPr>
        <w:t>в</w:t>
      </w:r>
      <w:r>
        <w:rPr>
          <w:color w:val="171717"/>
          <w:spacing w:val="-2"/>
          <w:sz w:val="24"/>
        </w:rPr>
        <w:t xml:space="preserve"> </w:t>
      </w:r>
      <w:r>
        <w:rPr>
          <w:color w:val="171717"/>
          <w:sz w:val="24"/>
        </w:rPr>
        <w:t>разные</w:t>
      </w:r>
      <w:r>
        <w:rPr>
          <w:color w:val="171717"/>
          <w:spacing w:val="-2"/>
          <w:sz w:val="24"/>
        </w:rPr>
        <w:t xml:space="preserve"> </w:t>
      </w:r>
      <w:r>
        <w:rPr>
          <w:color w:val="171717"/>
          <w:sz w:val="24"/>
        </w:rPr>
        <w:t>времена</w:t>
      </w:r>
      <w:r>
        <w:rPr>
          <w:color w:val="171717"/>
          <w:spacing w:val="-1"/>
          <w:sz w:val="24"/>
        </w:rPr>
        <w:t xml:space="preserve"> </w:t>
      </w:r>
      <w:r>
        <w:rPr>
          <w:color w:val="171717"/>
          <w:sz w:val="24"/>
        </w:rPr>
        <w:t>года;</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2"/>
          <w:sz w:val="24"/>
        </w:rPr>
        <w:t xml:space="preserve"> </w:t>
      </w:r>
      <w:r>
        <w:rPr>
          <w:color w:val="171717"/>
          <w:sz w:val="24"/>
        </w:rPr>
        <w:t>прозаическую</w:t>
      </w:r>
      <w:r>
        <w:rPr>
          <w:color w:val="171717"/>
          <w:spacing w:val="-2"/>
          <w:sz w:val="24"/>
        </w:rPr>
        <w:t xml:space="preserve"> </w:t>
      </w:r>
      <w:r>
        <w:rPr>
          <w:color w:val="171717"/>
          <w:sz w:val="24"/>
        </w:rPr>
        <w:t>(нестихотворную)</w:t>
      </w:r>
      <w:r>
        <w:rPr>
          <w:color w:val="171717"/>
          <w:spacing w:val="-2"/>
          <w:sz w:val="24"/>
        </w:rPr>
        <w:t xml:space="preserve"> </w:t>
      </w:r>
      <w:r>
        <w:rPr>
          <w:color w:val="171717"/>
          <w:sz w:val="24"/>
        </w:rPr>
        <w:t>и</w:t>
      </w:r>
      <w:r>
        <w:rPr>
          <w:color w:val="171717"/>
          <w:spacing w:val="-3"/>
          <w:sz w:val="24"/>
        </w:rPr>
        <w:t xml:space="preserve"> </w:t>
      </w:r>
      <w:r>
        <w:rPr>
          <w:color w:val="171717"/>
          <w:sz w:val="24"/>
        </w:rPr>
        <w:t>стихотворную</w:t>
      </w:r>
      <w:r>
        <w:rPr>
          <w:color w:val="171717"/>
          <w:spacing w:val="-2"/>
          <w:sz w:val="24"/>
        </w:rPr>
        <w:t xml:space="preserve"> </w:t>
      </w:r>
      <w:r>
        <w:rPr>
          <w:color w:val="171717"/>
          <w:sz w:val="24"/>
        </w:rPr>
        <w:t>речь;</w:t>
      </w:r>
    </w:p>
    <w:p w:rsidR="00F520B6" w:rsidRDefault="004D1F38" w:rsidP="00B9374A">
      <w:pPr>
        <w:pStyle w:val="a5"/>
        <w:numPr>
          <w:ilvl w:val="0"/>
          <w:numId w:val="65"/>
        </w:numPr>
        <w:tabs>
          <w:tab w:val="left" w:pos="1033"/>
        </w:tabs>
        <w:ind w:right="904" w:firstLine="566"/>
        <w:rPr>
          <w:sz w:val="24"/>
        </w:rPr>
      </w:pPr>
      <w:r>
        <w:rPr>
          <w:color w:val="171717"/>
          <w:sz w:val="24"/>
        </w:rPr>
        <w:t>различать и называть отдельные жанры фольклора (устного народного творчества)</w:t>
      </w:r>
      <w:r>
        <w:rPr>
          <w:color w:val="171717"/>
          <w:spacing w:val="-57"/>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(загадки,</w:t>
      </w:r>
      <w:r>
        <w:rPr>
          <w:color w:val="171717"/>
          <w:spacing w:val="1"/>
          <w:sz w:val="24"/>
        </w:rPr>
        <w:t xml:space="preserve"> </w:t>
      </w:r>
      <w:r>
        <w:rPr>
          <w:color w:val="171717"/>
          <w:sz w:val="24"/>
        </w:rPr>
        <w:t>пословицы,</w:t>
      </w:r>
      <w:r>
        <w:rPr>
          <w:color w:val="171717"/>
          <w:spacing w:val="1"/>
          <w:sz w:val="24"/>
        </w:rPr>
        <w:t xml:space="preserve"> </w:t>
      </w:r>
      <w:r>
        <w:rPr>
          <w:color w:val="171717"/>
          <w:sz w:val="24"/>
        </w:rPr>
        <w:t>потешки,</w:t>
      </w:r>
      <w:r>
        <w:rPr>
          <w:color w:val="171717"/>
          <w:spacing w:val="1"/>
          <w:sz w:val="24"/>
        </w:rPr>
        <w:t xml:space="preserve"> </w:t>
      </w:r>
      <w:r>
        <w:rPr>
          <w:color w:val="171717"/>
          <w:sz w:val="24"/>
        </w:rPr>
        <w:t>сказки</w:t>
      </w:r>
      <w:r>
        <w:rPr>
          <w:color w:val="171717"/>
          <w:spacing w:val="1"/>
          <w:sz w:val="24"/>
        </w:rPr>
        <w:t xml:space="preserve"> </w:t>
      </w:r>
      <w:r>
        <w:rPr>
          <w:color w:val="171717"/>
          <w:sz w:val="24"/>
        </w:rPr>
        <w:t>(фольклорные</w:t>
      </w:r>
      <w:r>
        <w:rPr>
          <w:color w:val="171717"/>
          <w:spacing w:val="1"/>
          <w:sz w:val="24"/>
        </w:rPr>
        <w:t xml:space="preserve"> </w:t>
      </w:r>
      <w:r>
        <w:rPr>
          <w:color w:val="171717"/>
          <w:sz w:val="24"/>
        </w:rPr>
        <w:t>и</w:t>
      </w:r>
      <w:r>
        <w:rPr>
          <w:color w:val="171717"/>
          <w:spacing w:val="1"/>
          <w:sz w:val="24"/>
        </w:rPr>
        <w:t xml:space="preserve"> </w:t>
      </w:r>
      <w:r>
        <w:rPr>
          <w:color w:val="171717"/>
          <w:sz w:val="24"/>
        </w:rPr>
        <w:t>литературные),</w:t>
      </w:r>
      <w:r>
        <w:rPr>
          <w:color w:val="171717"/>
          <w:spacing w:val="-1"/>
          <w:sz w:val="24"/>
        </w:rPr>
        <w:t xml:space="preserve"> </w:t>
      </w:r>
      <w:r>
        <w:rPr>
          <w:color w:val="171717"/>
          <w:sz w:val="24"/>
        </w:rPr>
        <w:t>рассказы, стихотворения);</w:t>
      </w:r>
    </w:p>
    <w:p w:rsidR="00F520B6" w:rsidRDefault="004D1F38" w:rsidP="00B9374A">
      <w:pPr>
        <w:pStyle w:val="a5"/>
        <w:numPr>
          <w:ilvl w:val="0"/>
          <w:numId w:val="65"/>
        </w:numPr>
        <w:tabs>
          <w:tab w:val="left" w:pos="1095"/>
        </w:tabs>
        <w:spacing w:before="1"/>
        <w:ind w:right="900" w:firstLine="566"/>
        <w:rPr>
          <w:sz w:val="24"/>
        </w:rPr>
      </w:pPr>
      <w:r>
        <w:rPr>
          <w:color w:val="171717"/>
          <w:sz w:val="24"/>
        </w:rPr>
        <w:t>понимать</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прослушанного/прочитанного</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на</w:t>
      </w:r>
      <w:r>
        <w:rPr>
          <w:color w:val="171717"/>
          <w:spacing w:val="-57"/>
          <w:sz w:val="24"/>
        </w:rPr>
        <w:t xml:space="preserve"> </w:t>
      </w:r>
      <w:r>
        <w:rPr>
          <w:color w:val="171717"/>
          <w:sz w:val="24"/>
        </w:rPr>
        <w:t>вопросы</w:t>
      </w:r>
      <w:r>
        <w:rPr>
          <w:color w:val="171717"/>
          <w:spacing w:val="-1"/>
          <w:sz w:val="24"/>
        </w:rPr>
        <w:t xml:space="preserve"> </w:t>
      </w:r>
      <w:r>
        <w:rPr>
          <w:color w:val="171717"/>
          <w:sz w:val="24"/>
        </w:rPr>
        <w:t>по фактическому содержанию произведения;</w:t>
      </w:r>
    </w:p>
    <w:p w:rsidR="00F520B6" w:rsidRDefault="004D1F38" w:rsidP="00B9374A">
      <w:pPr>
        <w:pStyle w:val="a5"/>
        <w:numPr>
          <w:ilvl w:val="0"/>
          <w:numId w:val="65"/>
        </w:numPr>
        <w:tabs>
          <w:tab w:val="left" w:pos="1165"/>
        </w:tabs>
        <w:ind w:right="894" w:firstLine="566"/>
        <w:rPr>
          <w:sz w:val="24"/>
        </w:rPr>
      </w:pPr>
      <w:r>
        <w:rPr>
          <w:color w:val="171717"/>
          <w:sz w:val="24"/>
        </w:rPr>
        <w:t>владеть элементарными умениями анализа текста прослушанного/прочитанного</w:t>
      </w:r>
      <w:r>
        <w:rPr>
          <w:color w:val="171717"/>
          <w:spacing w:val="1"/>
          <w:sz w:val="24"/>
        </w:rPr>
        <w:t xml:space="preserve"> </w:t>
      </w:r>
      <w:r>
        <w:rPr>
          <w:color w:val="171717"/>
          <w:sz w:val="24"/>
        </w:rPr>
        <w:t>произведения: определять последовательность событий в произведении, характеризовать</w:t>
      </w:r>
      <w:r>
        <w:rPr>
          <w:color w:val="171717"/>
          <w:spacing w:val="1"/>
          <w:sz w:val="24"/>
        </w:rPr>
        <w:t xml:space="preserve"> </w:t>
      </w:r>
      <w:r>
        <w:rPr>
          <w:color w:val="171717"/>
          <w:sz w:val="24"/>
        </w:rPr>
        <w:t>поступки</w:t>
      </w:r>
      <w:r>
        <w:rPr>
          <w:color w:val="171717"/>
          <w:spacing w:val="1"/>
          <w:sz w:val="24"/>
        </w:rPr>
        <w:t xml:space="preserve"> </w:t>
      </w:r>
      <w:r>
        <w:rPr>
          <w:color w:val="171717"/>
          <w:sz w:val="24"/>
        </w:rPr>
        <w:t>(положительные</w:t>
      </w:r>
      <w:r>
        <w:rPr>
          <w:color w:val="171717"/>
          <w:spacing w:val="1"/>
          <w:sz w:val="24"/>
        </w:rPr>
        <w:t xml:space="preserve"> </w:t>
      </w:r>
      <w:r>
        <w:rPr>
          <w:color w:val="171717"/>
          <w:sz w:val="24"/>
        </w:rPr>
        <w:t>или</w:t>
      </w:r>
      <w:r>
        <w:rPr>
          <w:color w:val="171717"/>
          <w:spacing w:val="1"/>
          <w:sz w:val="24"/>
        </w:rPr>
        <w:t xml:space="preserve"> </w:t>
      </w:r>
      <w:r>
        <w:rPr>
          <w:color w:val="171717"/>
          <w:sz w:val="24"/>
        </w:rPr>
        <w:t>отрицательные)</w:t>
      </w:r>
      <w:r>
        <w:rPr>
          <w:color w:val="171717"/>
          <w:spacing w:val="1"/>
          <w:sz w:val="24"/>
        </w:rPr>
        <w:t xml:space="preserve"> </w:t>
      </w:r>
      <w:r>
        <w:rPr>
          <w:color w:val="171717"/>
          <w:sz w:val="24"/>
        </w:rPr>
        <w:t>героя,</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значение</w:t>
      </w:r>
      <w:r>
        <w:rPr>
          <w:color w:val="171717"/>
          <w:spacing w:val="1"/>
          <w:sz w:val="24"/>
        </w:rPr>
        <w:t xml:space="preserve"> </w:t>
      </w:r>
      <w:r>
        <w:rPr>
          <w:color w:val="171717"/>
          <w:sz w:val="24"/>
        </w:rPr>
        <w:t>незнакомого</w:t>
      </w:r>
      <w:r>
        <w:rPr>
          <w:color w:val="171717"/>
          <w:spacing w:val="1"/>
          <w:sz w:val="24"/>
        </w:rPr>
        <w:t xml:space="preserve"> </w:t>
      </w:r>
      <w:r>
        <w:rPr>
          <w:color w:val="171717"/>
          <w:sz w:val="24"/>
        </w:rPr>
        <w:t>слова</w:t>
      </w:r>
      <w:r>
        <w:rPr>
          <w:color w:val="171717"/>
          <w:spacing w:val="-3"/>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словаря;</w:t>
      </w:r>
    </w:p>
    <w:p w:rsidR="00F520B6" w:rsidRDefault="004D1F38" w:rsidP="00B9374A">
      <w:pPr>
        <w:pStyle w:val="a5"/>
        <w:numPr>
          <w:ilvl w:val="0"/>
          <w:numId w:val="65"/>
        </w:numPr>
        <w:tabs>
          <w:tab w:val="left" w:pos="1069"/>
        </w:tabs>
        <w:ind w:right="898" w:firstLine="566"/>
        <w:rPr>
          <w:sz w:val="24"/>
        </w:rPr>
      </w:pPr>
      <w:r>
        <w:rPr>
          <w:color w:val="171717"/>
          <w:sz w:val="24"/>
        </w:rPr>
        <w:t>участвовать в обсуждении прослушанного/прочитанного произведения: 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о</w:t>
      </w:r>
      <w:r>
        <w:rPr>
          <w:color w:val="171717"/>
          <w:spacing w:val="1"/>
          <w:sz w:val="24"/>
        </w:rPr>
        <w:t xml:space="preserve"> </w:t>
      </w:r>
      <w:r>
        <w:rPr>
          <w:color w:val="171717"/>
          <w:sz w:val="24"/>
        </w:rPr>
        <w:t>впечатлении</w:t>
      </w:r>
      <w:r>
        <w:rPr>
          <w:color w:val="171717"/>
          <w:spacing w:val="1"/>
          <w:sz w:val="24"/>
        </w:rPr>
        <w:t xml:space="preserve"> </w:t>
      </w:r>
      <w:r>
        <w:rPr>
          <w:color w:val="171717"/>
          <w:sz w:val="24"/>
        </w:rPr>
        <w:t>от</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в</w:t>
      </w:r>
      <w:r>
        <w:rPr>
          <w:color w:val="171717"/>
          <w:spacing w:val="1"/>
          <w:sz w:val="24"/>
        </w:rPr>
        <w:t xml:space="preserve"> </w:t>
      </w:r>
      <w:r>
        <w:rPr>
          <w:color w:val="171717"/>
          <w:sz w:val="24"/>
        </w:rPr>
        <w:t>беседе</w:t>
      </w:r>
      <w:r>
        <w:rPr>
          <w:color w:val="171717"/>
          <w:spacing w:val="61"/>
          <w:sz w:val="24"/>
        </w:rPr>
        <w:t xml:space="preserve"> </w:t>
      </w:r>
      <w:r>
        <w:rPr>
          <w:color w:val="171717"/>
          <w:sz w:val="24"/>
        </w:rPr>
        <w:t>изученные</w:t>
      </w:r>
      <w:r>
        <w:rPr>
          <w:color w:val="171717"/>
          <w:spacing w:val="1"/>
          <w:sz w:val="24"/>
        </w:rPr>
        <w:t xml:space="preserve"> </w:t>
      </w:r>
      <w:r>
        <w:rPr>
          <w:color w:val="171717"/>
          <w:sz w:val="24"/>
        </w:rPr>
        <w:t>литературные понятия (автор,</w:t>
      </w:r>
      <w:r>
        <w:rPr>
          <w:color w:val="171717"/>
          <w:spacing w:val="1"/>
          <w:sz w:val="24"/>
        </w:rPr>
        <w:t xml:space="preserve"> </w:t>
      </w:r>
      <w:r>
        <w:rPr>
          <w:color w:val="171717"/>
          <w:sz w:val="24"/>
        </w:rPr>
        <w:t>герой,</w:t>
      </w:r>
      <w:r>
        <w:rPr>
          <w:color w:val="171717"/>
          <w:spacing w:val="1"/>
          <w:sz w:val="24"/>
        </w:rPr>
        <w:t xml:space="preserve"> </w:t>
      </w:r>
      <w:r>
        <w:rPr>
          <w:color w:val="171717"/>
          <w:sz w:val="24"/>
        </w:rPr>
        <w:t>тема,</w:t>
      </w:r>
      <w:r>
        <w:rPr>
          <w:color w:val="171717"/>
          <w:spacing w:val="1"/>
          <w:sz w:val="24"/>
        </w:rPr>
        <w:t xml:space="preserve"> </w:t>
      </w:r>
      <w:r>
        <w:rPr>
          <w:color w:val="171717"/>
          <w:sz w:val="24"/>
        </w:rPr>
        <w:t>идея,</w:t>
      </w:r>
      <w:r>
        <w:rPr>
          <w:color w:val="171717"/>
          <w:spacing w:val="1"/>
          <w:sz w:val="24"/>
        </w:rPr>
        <w:t xml:space="preserve"> </w:t>
      </w:r>
      <w:r>
        <w:rPr>
          <w:color w:val="171717"/>
          <w:sz w:val="24"/>
        </w:rPr>
        <w:t>заголовок,</w:t>
      </w:r>
      <w:r>
        <w:rPr>
          <w:color w:val="171717"/>
          <w:spacing w:val="1"/>
          <w:sz w:val="24"/>
        </w:rPr>
        <w:t xml:space="preserve"> </w:t>
      </w:r>
      <w:r>
        <w:rPr>
          <w:color w:val="171717"/>
          <w:sz w:val="24"/>
        </w:rPr>
        <w:t>содержание произведения),</w:t>
      </w:r>
      <w:r>
        <w:rPr>
          <w:color w:val="171717"/>
          <w:spacing w:val="1"/>
          <w:sz w:val="24"/>
        </w:rPr>
        <w:t xml:space="preserve"> </w:t>
      </w:r>
      <w:r>
        <w:rPr>
          <w:color w:val="171717"/>
          <w:sz w:val="24"/>
        </w:rPr>
        <w:t>подтверждать свой ответ примерами из</w:t>
      </w:r>
      <w:r>
        <w:rPr>
          <w:color w:val="171717"/>
          <w:spacing w:val="-1"/>
          <w:sz w:val="24"/>
        </w:rPr>
        <w:t xml:space="preserve"> </w:t>
      </w:r>
      <w:r>
        <w:rPr>
          <w:color w:val="171717"/>
          <w:sz w:val="24"/>
        </w:rPr>
        <w:t>текста;</w:t>
      </w:r>
    </w:p>
    <w:p w:rsidR="00F520B6" w:rsidRDefault="004D1F38" w:rsidP="00B9374A">
      <w:pPr>
        <w:pStyle w:val="a5"/>
        <w:numPr>
          <w:ilvl w:val="0"/>
          <w:numId w:val="65"/>
        </w:numPr>
        <w:tabs>
          <w:tab w:val="left" w:pos="1352"/>
        </w:tabs>
        <w:ind w:right="903" w:firstLine="566"/>
        <w:rPr>
          <w:sz w:val="24"/>
        </w:rPr>
      </w:pPr>
      <w:r>
        <w:rPr>
          <w:color w:val="171717"/>
          <w:sz w:val="24"/>
        </w:rPr>
        <w:t>пересказывать</w:t>
      </w:r>
      <w:r>
        <w:rPr>
          <w:color w:val="171717"/>
          <w:spacing w:val="1"/>
          <w:sz w:val="24"/>
        </w:rPr>
        <w:t xml:space="preserve"> </w:t>
      </w:r>
      <w:r>
        <w:rPr>
          <w:color w:val="171717"/>
          <w:sz w:val="24"/>
        </w:rPr>
        <w:t>(устно)</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последовательности</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1"/>
          <w:sz w:val="24"/>
        </w:rPr>
        <w:t xml:space="preserve"> </w:t>
      </w:r>
      <w:r>
        <w:rPr>
          <w:color w:val="171717"/>
          <w:sz w:val="24"/>
        </w:rPr>
        <w:t>предложенные</w:t>
      </w:r>
      <w:r>
        <w:rPr>
          <w:color w:val="171717"/>
          <w:spacing w:val="1"/>
          <w:sz w:val="24"/>
        </w:rPr>
        <w:t xml:space="preserve"> </w:t>
      </w:r>
      <w:r>
        <w:rPr>
          <w:color w:val="171717"/>
          <w:sz w:val="24"/>
        </w:rPr>
        <w:t>ключевые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рисунки,</w:t>
      </w:r>
      <w:r>
        <w:rPr>
          <w:color w:val="171717"/>
          <w:spacing w:val="-4"/>
          <w:sz w:val="24"/>
        </w:rPr>
        <w:t xml:space="preserve"> </w:t>
      </w:r>
      <w:r>
        <w:rPr>
          <w:color w:val="171717"/>
          <w:sz w:val="24"/>
        </w:rPr>
        <w:t>предложенный план;</w:t>
      </w:r>
    </w:p>
    <w:p w:rsidR="00F520B6" w:rsidRDefault="004D1F38" w:rsidP="00B9374A">
      <w:pPr>
        <w:pStyle w:val="a5"/>
        <w:numPr>
          <w:ilvl w:val="0"/>
          <w:numId w:val="65"/>
        </w:numPr>
        <w:tabs>
          <w:tab w:val="left" w:pos="1028"/>
        </w:tabs>
        <w:ind w:left="1027" w:hanging="301"/>
        <w:rPr>
          <w:sz w:val="24"/>
        </w:rPr>
      </w:pPr>
      <w:r>
        <w:rPr>
          <w:color w:val="171717"/>
          <w:sz w:val="24"/>
        </w:rPr>
        <w:t>читать</w:t>
      </w:r>
      <w:r>
        <w:rPr>
          <w:color w:val="171717"/>
          <w:spacing w:val="-1"/>
          <w:sz w:val="24"/>
        </w:rPr>
        <w:t xml:space="preserve"> </w:t>
      </w:r>
      <w:r>
        <w:rPr>
          <w:color w:val="171717"/>
          <w:sz w:val="24"/>
        </w:rPr>
        <w:t>по</w:t>
      </w:r>
      <w:r>
        <w:rPr>
          <w:color w:val="171717"/>
          <w:spacing w:val="-2"/>
          <w:sz w:val="24"/>
        </w:rPr>
        <w:t xml:space="preserve"> </w:t>
      </w:r>
      <w:r>
        <w:rPr>
          <w:color w:val="171717"/>
          <w:sz w:val="24"/>
        </w:rPr>
        <w:t>ролям</w:t>
      </w:r>
      <w:r>
        <w:rPr>
          <w:color w:val="171717"/>
          <w:spacing w:val="-1"/>
          <w:sz w:val="24"/>
        </w:rPr>
        <w:t xml:space="preserve"> </w:t>
      </w:r>
      <w:r>
        <w:rPr>
          <w:color w:val="171717"/>
          <w:sz w:val="24"/>
        </w:rPr>
        <w:t>с</w:t>
      </w:r>
      <w:r>
        <w:rPr>
          <w:color w:val="171717"/>
          <w:spacing w:val="-4"/>
          <w:sz w:val="24"/>
        </w:rPr>
        <w:t xml:space="preserve"> </w:t>
      </w:r>
      <w:r>
        <w:rPr>
          <w:color w:val="171717"/>
          <w:sz w:val="24"/>
        </w:rPr>
        <w:t>соблюдением</w:t>
      </w:r>
      <w:r>
        <w:rPr>
          <w:color w:val="171717"/>
          <w:spacing w:val="-3"/>
          <w:sz w:val="24"/>
        </w:rPr>
        <w:t xml:space="preserve"> </w:t>
      </w:r>
      <w:r>
        <w:rPr>
          <w:color w:val="171717"/>
          <w:sz w:val="24"/>
        </w:rPr>
        <w:t>норм</w:t>
      </w:r>
      <w:r>
        <w:rPr>
          <w:color w:val="171717"/>
          <w:spacing w:val="-2"/>
          <w:sz w:val="24"/>
        </w:rPr>
        <w:t xml:space="preserve"> </w:t>
      </w:r>
      <w:r>
        <w:rPr>
          <w:color w:val="171717"/>
          <w:sz w:val="24"/>
        </w:rPr>
        <w:t>произношения,</w:t>
      </w:r>
      <w:r>
        <w:rPr>
          <w:color w:val="171717"/>
          <w:spacing w:val="-2"/>
          <w:sz w:val="24"/>
        </w:rPr>
        <w:t xml:space="preserve"> </w:t>
      </w:r>
      <w:r>
        <w:rPr>
          <w:color w:val="171717"/>
          <w:sz w:val="24"/>
        </w:rPr>
        <w:t>расстановки</w:t>
      </w:r>
      <w:r>
        <w:rPr>
          <w:color w:val="171717"/>
          <w:spacing w:val="-2"/>
          <w:sz w:val="24"/>
        </w:rPr>
        <w:t xml:space="preserve"> </w:t>
      </w:r>
      <w:r>
        <w:rPr>
          <w:color w:val="171717"/>
          <w:sz w:val="24"/>
        </w:rPr>
        <w:t>ударения;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42"/>
        </w:tabs>
        <w:spacing w:before="79"/>
        <w:ind w:right="902" w:firstLine="566"/>
        <w:rPr>
          <w:sz w:val="24"/>
        </w:rPr>
      </w:pPr>
      <w:r>
        <w:rPr>
          <w:color w:val="171717"/>
          <w:sz w:val="24"/>
        </w:rPr>
        <w:lastRenderedPageBreak/>
        <w:t>составлять высказывания по содержанию произведения (не менее 3 предложений)</w:t>
      </w:r>
      <w:r>
        <w:rPr>
          <w:color w:val="171717"/>
          <w:spacing w:val="1"/>
          <w:sz w:val="24"/>
        </w:rPr>
        <w:t xml:space="preserve"> </w:t>
      </w:r>
      <w:r>
        <w:rPr>
          <w:color w:val="171717"/>
          <w:sz w:val="24"/>
        </w:rPr>
        <w:t>по</w:t>
      </w:r>
      <w:r>
        <w:rPr>
          <w:color w:val="171717"/>
          <w:spacing w:val="-1"/>
          <w:sz w:val="24"/>
        </w:rPr>
        <w:t xml:space="preserve"> </w:t>
      </w:r>
      <w:r>
        <w:rPr>
          <w:color w:val="171717"/>
          <w:sz w:val="24"/>
        </w:rPr>
        <w:t>заданному алгоритму;</w:t>
      </w:r>
    </w:p>
    <w:p w:rsidR="00F520B6" w:rsidRDefault="004D1F38" w:rsidP="00B9374A">
      <w:pPr>
        <w:pStyle w:val="a5"/>
        <w:numPr>
          <w:ilvl w:val="0"/>
          <w:numId w:val="65"/>
        </w:numPr>
        <w:tabs>
          <w:tab w:val="left" w:pos="1134"/>
        </w:tabs>
        <w:ind w:right="905" w:firstLine="566"/>
        <w:rPr>
          <w:sz w:val="24"/>
        </w:rPr>
      </w:pPr>
      <w:r>
        <w:rPr>
          <w:color w:val="171717"/>
          <w:sz w:val="24"/>
        </w:rPr>
        <w:t>сочинять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началу</w:t>
      </w:r>
      <w:r>
        <w:rPr>
          <w:color w:val="171717"/>
          <w:spacing w:val="1"/>
          <w:sz w:val="24"/>
        </w:rPr>
        <w:t xml:space="preserve"> </w:t>
      </w:r>
      <w:r>
        <w:rPr>
          <w:color w:val="171717"/>
          <w:sz w:val="24"/>
        </w:rPr>
        <w:t>и</w:t>
      </w:r>
      <w:r>
        <w:rPr>
          <w:color w:val="171717"/>
          <w:spacing w:val="1"/>
          <w:sz w:val="24"/>
        </w:rPr>
        <w:t xml:space="preserve"> </w:t>
      </w:r>
      <w:r>
        <w:rPr>
          <w:color w:val="171717"/>
          <w:sz w:val="24"/>
        </w:rPr>
        <w:t>др.</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3</w:t>
      </w:r>
      <w:r>
        <w:rPr>
          <w:color w:val="171717"/>
          <w:spacing w:val="1"/>
          <w:sz w:val="24"/>
        </w:rPr>
        <w:t xml:space="preserve"> </w:t>
      </w:r>
      <w:r>
        <w:rPr>
          <w:color w:val="171717"/>
          <w:sz w:val="24"/>
        </w:rPr>
        <w:t>предложений);</w:t>
      </w:r>
    </w:p>
    <w:p w:rsidR="00F520B6" w:rsidRDefault="004D1F38" w:rsidP="00B9374A">
      <w:pPr>
        <w:pStyle w:val="a5"/>
        <w:numPr>
          <w:ilvl w:val="0"/>
          <w:numId w:val="65"/>
        </w:numPr>
        <w:tabs>
          <w:tab w:val="left" w:pos="1028"/>
        </w:tabs>
        <w:ind w:left="1027" w:hanging="301"/>
        <w:rPr>
          <w:sz w:val="24"/>
        </w:rPr>
      </w:pP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книге/учебнике</w:t>
      </w:r>
      <w:r>
        <w:rPr>
          <w:color w:val="171717"/>
          <w:spacing w:val="-4"/>
          <w:sz w:val="24"/>
        </w:rPr>
        <w:t xml:space="preserve"> </w:t>
      </w:r>
      <w:r>
        <w:rPr>
          <w:color w:val="171717"/>
          <w:sz w:val="24"/>
        </w:rPr>
        <w:t>по</w:t>
      </w:r>
      <w:r>
        <w:rPr>
          <w:color w:val="171717"/>
          <w:spacing w:val="-2"/>
          <w:sz w:val="24"/>
        </w:rPr>
        <w:t xml:space="preserve"> </w:t>
      </w:r>
      <w:r>
        <w:rPr>
          <w:color w:val="171717"/>
          <w:sz w:val="24"/>
        </w:rPr>
        <w:t>обложке,</w:t>
      </w:r>
      <w:r>
        <w:rPr>
          <w:color w:val="171717"/>
          <w:spacing w:val="-3"/>
          <w:sz w:val="24"/>
        </w:rPr>
        <w:t xml:space="preserve"> </w:t>
      </w:r>
      <w:r>
        <w:rPr>
          <w:color w:val="171717"/>
          <w:sz w:val="24"/>
        </w:rPr>
        <w:t>оглавлению,</w:t>
      </w:r>
      <w:r>
        <w:rPr>
          <w:color w:val="171717"/>
          <w:spacing w:val="-3"/>
          <w:sz w:val="24"/>
        </w:rPr>
        <w:t xml:space="preserve"> </w:t>
      </w:r>
      <w:r>
        <w:rPr>
          <w:color w:val="171717"/>
          <w:sz w:val="24"/>
        </w:rPr>
        <w:t>иллюстрациям;</w:t>
      </w:r>
    </w:p>
    <w:p w:rsidR="00F520B6" w:rsidRDefault="004D1F38" w:rsidP="00B9374A">
      <w:pPr>
        <w:pStyle w:val="a5"/>
        <w:numPr>
          <w:ilvl w:val="0"/>
          <w:numId w:val="65"/>
        </w:numPr>
        <w:tabs>
          <w:tab w:val="left" w:pos="1086"/>
        </w:tabs>
        <w:ind w:right="901" w:firstLine="566"/>
        <w:rPr>
          <w:sz w:val="24"/>
        </w:rPr>
      </w:pPr>
      <w:r>
        <w:rPr>
          <w:color w:val="171717"/>
          <w:sz w:val="24"/>
        </w:rPr>
        <w:t>выбирать</w:t>
      </w:r>
      <w:r>
        <w:rPr>
          <w:color w:val="171717"/>
          <w:spacing w:val="1"/>
          <w:sz w:val="24"/>
        </w:rPr>
        <w:t xml:space="preserve"> </w:t>
      </w:r>
      <w:r>
        <w:rPr>
          <w:color w:val="171717"/>
          <w:sz w:val="24"/>
        </w:rPr>
        <w:t>книги</w:t>
      </w:r>
      <w:r>
        <w:rPr>
          <w:color w:val="171717"/>
          <w:spacing w:val="1"/>
          <w:sz w:val="24"/>
        </w:rPr>
        <w:t xml:space="preserve"> </w:t>
      </w:r>
      <w:r>
        <w:rPr>
          <w:color w:val="171717"/>
          <w:sz w:val="24"/>
        </w:rPr>
        <w:t>для самостоятельного чтения по совету</w:t>
      </w:r>
      <w:r>
        <w:rPr>
          <w:color w:val="171717"/>
          <w:spacing w:val="1"/>
          <w:sz w:val="24"/>
        </w:rPr>
        <w:t xml:space="preserve"> </w:t>
      </w:r>
      <w:r>
        <w:rPr>
          <w:color w:val="171717"/>
          <w:sz w:val="24"/>
        </w:rPr>
        <w:t>взрослого и</w:t>
      </w:r>
      <w:r>
        <w:rPr>
          <w:color w:val="171717"/>
          <w:spacing w:val="1"/>
          <w:sz w:val="24"/>
        </w:rPr>
        <w:t xml:space="preserve"> </w:t>
      </w:r>
      <w:r>
        <w:rPr>
          <w:color w:val="171717"/>
          <w:sz w:val="24"/>
        </w:rPr>
        <w:t>с учётом</w:t>
      </w:r>
      <w:r>
        <w:rPr>
          <w:color w:val="171717"/>
          <w:spacing w:val="1"/>
          <w:sz w:val="24"/>
        </w:rPr>
        <w:t xml:space="preserve"> </w:t>
      </w:r>
      <w:r>
        <w:rPr>
          <w:color w:val="171717"/>
          <w:sz w:val="24"/>
        </w:rPr>
        <w:t>рекомендательного</w:t>
      </w:r>
      <w:r>
        <w:rPr>
          <w:color w:val="171717"/>
          <w:spacing w:val="1"/>
          <w:sz w:val="24"/>
        </w:rPr>
        <w:t xml:space="preserve"> </w:t>
      </w:r>
      <w:r>
        <w:rPr>
          <w:color w:val="171717"/>
          <w:sz w:val="24"/>
        </w:rPr>
        <w:t>списка,</w:t>
      </w:r>
      <w:r>
        <w:rPr>
          <w:color w:val="171717"/>
          <w:spacing w:val="1"/>
          <w:sz w:val="24"/>
        </w:rPr>
        <w:t xml:space="preserve"> </w:t>
      </w: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прочитанной</w:t>
      </w:r>
      <w:r>
        <w:rPr>
          <w:color w:val="171717"/>
          <w:spacing w:val="1"/>
          <w:sz w:val="24"/>
        </w:rPr>
        <w:t xml:space="preserve"> </w:t>
      </w:r>
      <w:r>
        <w:rPr>
          <w:color w:val="171717"/>
          <w:sz w:val="24"/>
        </w:rPr>
        <w:t>книге</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алгоритму;</w:t>
      </w:r>
    </w:p>
    <w:p w:rsidR="00F520B6" w:rsidRDefault="004D1F38" w:rsidP="00B9374A">
      <w:pPr>
        <w:pStyle w:val="a5"/>
        <w:numPr>
          <w:ilvl w:val="0"/>
          <w:numId w:val="65"/>
        </w:numPr>
        <w:tabs>
          <w:tab w:val="left" w:pos="1042"/>
        </w:tabs>
        <w:ind w:right="903" w:firstLine="566"/>
        <w:rPr>
          <w:sz w:val="24"/>
        </w:rPr>
      </w:pPr>
      <w:r>
        <w:rPr>
          <w:color w:val="171717"/>
          <w:sz w:val="24"/>
        </w:rPr>
        <w:t>обращаться к справочной литературе для получения дополнительной информации</w:t>
      </w:r>
      <w:r>
        <w:rPr>
          <w:color w:val="171717"/>
          <w:spacing w:val="1"/>
          <w:sz w:val="24"/>
        </w:rPr>
        <w:t xml:space="preserve"> </w:t>
      </w:r>
      <w:r>
        <w:rPr>
          <w:color w:val="171717"/>
          <w:sz w:val="24"/>
        </w:rPr>
        <w:t>в</w:t>
      </w:r>
      <w:r>
        <w:rPr>
          <w:color w:val="171717"/>
          <w:spacing w:val="-2"/>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1"/>
        <w:numPr>
          <w:ilvl w:val="0"/>
          <w:numId w:val="60"/>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во</w:t>
      </w:r>
      <w:r>
        <w:rPr>
          <w:b/>
          <w:color w:val="171717"/>
          <w:spacing w:val="-3"/>
          <w:sz w:val="24"/>
        </w:rPr>
        <w:t xml:space="preserve"> </w:t>
      </w:r>
      <w:r>
        <w:rPr>
          <w:b/>
          <w:color w:val="171717"/>
          <w:sz w:val="24"/>
        </w:rPr>
        <w:t>втором</w:t>
      </w:r>
      <w:r>
        <w:rPr>
          <w:b/>
          <w:color w:val="171717"/>
          <w:spacing w:val="-2"/>
          <w:sz w:val="24"/>
        </w:rPr>
        <w:t xml:space="preserve"> </w:t>
      </w:r>
      <w:r>
        <w:rPr>
          <w:b/>
          <w:color w:val="171717"/>
          <w:sz w:val="24"/>
        </w:rPr>
        <w:t>классе</w:t>
      </w:r>
      <w:r>
        <w:rPr>
          <w:b/>
          <w:color w:val="171717"/>
          <w:spacing w:val="-2"/>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033"/>
        </w:tabs>
        <w:spacing w:before="1"/>
        <w:ind w:right="899" w:firstLine="566"/>
        <w:rPr>
          <w:sz w:val="24"/>
        </w:rPr>
      </w:pPr>
      <w:r>
        <w:rPr>
          <w:color w:val="171717"/>
          <w:sz w:val="24"/>
        </w:rPr>
        <w:t>объяснять важность чтения для решения учебных задач и применения в различных</w:t>
      </w:r>
      <w:r>
        <w:rPr>
          <w:color w:val="171717"/>
          <w:spacing w:val="-57"/>
          <w:sz w:val="24"/>
        </w:rPr>
        <w:t xml:space="preserve"> </w:t>
      </w:r>
      <w:r>
        <w:rPr>
          <w:color w:val="171717"/>
          <w:sz w:val="24"/>
        </w:rPr>
        <w:t>жизненных ситуациях: переходить от чтения вслух к чтению про себя в соответствии 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r>
        <w:rPr>
          <w:color w:val="171717"/>
          <w:spacing w:val="1"/>
          <w:sz w:val="24"/>
        </w:rPr>
        <w:t xml:space="preserve"> </w:t>
      </w:r>
      <w:r>
        <w:rPr>
          <w:color w:val="171717"/>
          <w:sz w:val="24"/>
        </w:rPr>
        <w:t>обращаться</w:t>
      </w:r>
      <w:r>
        <w:rPr>
          <w:color w:val="171717"/>
          <w:spacing w:val="1"/>
          <w:sz w:val="24"/>
        </w:rPr>
        <w:t xml:space="preserve"> </w:t>
      </w:r>
      <w:r>
        <w:rPr>
          <w:color w:val="171717"/>
          <w:sz w:val="24"/>
        </w:rPr>
        <w:t>к</w:t>
      </w:r>
      <w:r>
        <w:rPr>
          <w:color w:val="171717"/>
          <w:spacing w:val="1"/>
          <w:sz w:val="24"/>
        </w:rPr>
        <w:t xml:space="preserve"> </w:t>
      </w:r>
      <w:r>
        <w:rPr>
          <w:color w:val="171717"/>
          <w:sz w:val="24"/>
        </w:rPr>
        <w:t>разным</w:t>
      </w:r>
      <w:r>
        <w:rPr>
          <w:color w:val="171717"/>
          <w:spacing w:val="1"/>
          <w:sz w:val="24"/>
        </w:rPr>
        <w:t xml:space="preserve"> </w:t>
      </w:r>
      <w:r>
        <w:rPr>
          <w:color w:val="171717"/>
          <w:sz w:val="24"/>
        </w:rPr>
        <w:t>видам</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(изучающее,</w:t>
      </w:r>
      <w:r>
        <w:rPr>
          <w:color w:val="171717"/>
          <w:spacing w:val="1"/>
          <w:sz w:val="24"/>
        </w:rPr>
        <w:t xml:space="preserve"> </w:t>
      </w:r>
      <w:r>
        <w:rPr>
          <w:color w:val="171717"/>
          <w:sz w:val="24"/>
        </w:rPr>
        <w:t>ознакомительное,</w:t>
      </w:r>
      <w:r>
        <w:rPr>
          <w:color w:val="171717"/>
          <w:spacing w:val="1"/>
          <w:sz w:val="24"/>
        </w:rPr>
        <w:t xml:space="preserve"> </w:t>
      </w:r>
      <w:r>
        <w:rPr>
          <w:color w:val="171717"/>
          <w:sz w:val="24"/>
        </w:rPr>
        <w:t>поисковое выборочное, просмотровое выборочное), находить в фольклоре и литературных</w:t>
      </w:r>
      <w:r>
        <w:rPr>
          <w:color w:val="171717"/>
          <w:spacing w:val="1"/>
          <w:sz w:val="24"/>
        </w:rPr>
        <w:t xml:space="preserve"> </w:t>
      </w:r>
      <w:r>
        <w:rPr>
          <w:color w:val="171717"/>
          <w:sz w:val="24"/>
        </w:rPr>
        <w:t>произведениях</w:t>
      </w:r>
      <w:r>
        <w:rPr>
          <w:color w:val="171717"/>
          <w:spacing w:val="1"/>
          <w:sz w:val="24"/>
        </w:rPr>
        <w:t xml:space="preserve"> </w:t>
      </w:r>
      <w:r>
        <w:rPr>
          <w:color w:val="171717"/>
          <w:sz w:val="24"/>
        </w:rPr>
        <w:t>отражение</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традиций,</w:t>
      </w:r>
      <w:r>
        <w:rPr>
          <w:color w:val="171717"/>
          <w:spacing w:val="1"/>
          <w:sz w:val="24"/>
        </w:rPr>
        <w:t xml:space="preserve"> </w:t>
      </w:r>
      <w:r>
        <w:rPr>
          <w:color w:val="171717"/>
          <w:sz w:val="24"/>
        </w:rPr>
        <w:t>быта,</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разных</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нравственно-этических</w:t>
      </w:r>
      <w:r>
        <w:rPr>
          <w:color w:val="171717"/>
          <w:spacing w:val="1"/>
          <w:sz w:val="24"/>
        </w:rPr>
        <w:t xml:space="preserve"> </w:t>
      </w:r>
      <w:r>
        <w:rPr>
          <w:color w:val="171717"/>
          <w:sz w:val="24"/>
        </w:rPr>
        <w:t>понятиях</w:t>
      </w:r>
      <w:r>
        <w:rPr>
          <w:color w:val="171717"/>
          <w:spacing w:val="1"/>
          <w:sz w:val="24"/>
        </w:rPr>
        <w:t xml:space="preserve"> </w:t>
      </w:r>
      <w:r>
        <w:rPr>
          <w:color w:val="171717"/>
          <w:sz w:val="24"/>
        </w:rPr>
        <w:t>в</w:t>
      </w:r>
      <w:r>
        <w:rPr>
          <w:color w:val="171717"/>
          <w:spacing w:val="1"/>
          <w:sz w:val="24"/>
        </w:rPr>
        <w:t xml:space="preserve"> </w:t>
      </w:r>
      <w:r>
        <w:rPr>
          <w:color w:val="171717"/>
          <w:sz w:val="24"/>
        </w:rPr>
        <w:t>контексте</w:t>
      </w:r>
      <w:r>
        <w:rPr>
          <w:color w:val="171717"/>
          <w:spacing w:val="1"/>
          <w:sz w:val="24"/>
        </w:rPr>
        <w:t xml:space="preserve"> </w:t>
      </w:r>
      <w:r>
        <w:rPr>
          <w:color w:val="171717"/>
          <w:sz w:val="24"/>
        </w:rPr>
        <w:t>изученных</w:t>
      </w:r>
      <w:r>
        <w:rPr>
          <w:color w:val="171717"/>
          <w:spacing w:val="1"/>
          <w:sz w:val="24"/>
        </w:rPr>
        <w:t xml:space="preserve"> </w:t>
      </w:r>
      <w:r>
        <w:rPr>
          <w:color w:val="171717"/>
          <w:sz w:val="24"/>
        </w:rPr>
        <w:t>произведений;</w:t>
      </w:r>
    </w:p>
    <w:p w:rsidR="00F520B6" w:rsidRDefault="004D1F38" w:rsidP="00B9374A">
      <w:pPr>
        <w:pStyle w:val="a5"/>
        <w:numPr>
          <w:ilvl w:val="0"/>
          <w:numId w:val="65"/>
        </w:numPr>
        <w:tabs>
          <w:tab w:val="left" w:pos="1110"/>
        </w:tabs>
        <w:ind w:right="901"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57"/>
          <w:sz w:val="24"/>
        </w:rPr>
        <w:t xml:space="preserve"> </w:t>
      </w:r>
      <w:r>
        <w:rPr>
          <w:color w:val="171717"/>
          <w:sz w:val="24"/>
        </w:rPr>
        <w:t>произведения</w:t>
      </w:r>
      <w:r>
        <w:rPr>
          <w:color w:val="171717"/>
          <w:spacing w:val="-1"/>
          <w:sz w:val="24"/>
        </w:rPr>
        <w:t xml:space="preserve"> </w:t>
      </w:r>
      <w:r>
        <w:rPr>
          <w:color w:val="171717"/>
          <w:sz w:val="24"/>
        </w:rPr>
        <w:t>в</w:t>
      </w:r>
      <w:r>
        <w:rPr>
          <w:color w:val="171717"/>
          <w:spacing w:val="-2"/>
          <w:sz w:val="24"/>
        </w:rPr>
        <w:t xml:space="preserve"> </w:t>
      </w:r>
      <w:r>
        <w:rPr>
          <w:color w:val="171717"/>
          <w:sz w:val="24"/>
        </w:rPr>
        <w:t>темпе</w:t>
      </w:r>
      <w:r>
        <w:rPr>
          <w:color w:val="171717"/>
          <w:spacing w:val="-2"/>
          <w:sz w:val="24"/>
        </w:rPr>
        <w:t xml:space="preserve"> </w:t>
      </w:r>
      <w:r>
        <w:rPr>
          <w:color w:val="171717"/>
          <w:sz w:val="24"/>
        </w:rPr>
        <w:t>не</w:t>
      </w:r>
      <w:r>
        <w:rPr>
          <w:color w:val="171717"/>
          <w:spacing w:val="-1"/>
          <w:sz w:val="24"/>
        </w:rPr>
        <w:t xml:space="preserve"> </w:t>
      </w:r>
      <w:r>
        <w:rPr>
          <w:color w:val="171717"/>
          <w:sz w:val="24"/>
        </w:rPr>
        <w:t>менее</w:t>
      </w:r>
      <w:r>
        <w:rPr>
          <w:color w:val="171717"/>
          <w:spacing w:val="-2"/>
          <w:sz w:val="24"/>
        </w:rPr>
        <w:t xml:space="preserve"> </w:t>
      </w:r>
      <w:r>
        <w:rPr>
          <w:color w:val="171717"/>
          <w:sz w:val="24"/>
        </w:rPr>
        <w:t>40</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2"/>
          <w:sz w:val="24"/>
        </w:rPr>
        <w:t xml:space="preserve"> </w:t>
      </w:r>
      <w:r>
        <w:rPr>
          <w:color w:val="171717"/>
          <w:sz w:val="24"/>
        </w:rPr>
        <w:t>минуту</w:t>
      </w:r>
      <w:r>
        <w:rPr>
          <w:color w:val="171717"/>
          <w:spacing w:val="-1"/>
          <w:sz w:val="24"/>
        </w:rPr>
        <w:t xml:space="preserve"> </w:t>
      </w:r>
      <w:r>
        <w:rPr>
          <w:color w:val="171717"/>
          <w:sz w:val="24"/>
        </w:rPr>
        <w:t>(без отметочного</w:t>
      </w:r>
      <w:r>
        <w:rPr>
          <w:color w:val="171717"/>
          <w:spacing w:val="-1"/>
          <w:sz w:val="24"/>
        </w:rPr>
        <w:t xml:space="preserve"> </w:t>
      </w:r>
      <w:r>
        <w:rPr>
          <w:color w:val="171717"/>
          <w:sz w:val="24"/>
        </w:rPr>
        <w:t>оценивания);</w:t>
      </w:r>
    </w:p>
    <w:p w:rsidR="00F520B6" w:rsidRDefault="004D1F38" w:rsidP="00B9374A">
      <w:pPr>
        <w:pStyle w:val="a5"/>
        <w:numPr>
          <w:ilvl w:val="0"/>
          <w:numId w:val="65"/>
        </w:numPr>
        <w:tabs>
          <w:tab w:val="left" w:pos="1045"/>
        </w:tabs>
        <w:ind w:right="896" w:firstLine="566"/>
        <w:rPr>
          <w:sz w:val="24"/>
        </w:rPr>
      </w:pPr>
      <w:r>
        <w:rPr>
          <w:color w:val="171717"/>
          <w:sz w:val="24"/>
        </w:rPr>
        <w:t>читать</w:t>
      </w:r>
      <w:r>
        <w:rPr>
          <w:color w:val="171717"/>
          <w:spacing w:val="15"/>
          <w:sz w:val="24"/>
        </w:rPr>
        <w:t xml:space="preserve"> </w:t>
      </w:r>
      <w:r>
        <w:rPr>
          <w:color w:val="171717"/>
          <w:sz w:val="24"/>
        </w:rPr>
        <w:t>наизусть</w:t>
      </w:r>
      <w:r>
        <w:rPr>
          <w:color w:val="171717"/>
          <w:spacing w:val="16"/>
          <w:sz w:val="24"/>
        </w:rPr>
        <w:t xml:space="preserve"> </w:t>
      </w:r>
      <w:r>
        <w:rPr>
          <w:color w:val="171717"/>
          <w:sz w:val="24"/>
        </w:rPr>
        <w:t>с</w:t>
      </w:r>
      <w:r>
        <w:rPr>
          <w:color w:val="171717"/>
          <w:spacing w:val="13"/>
          <w:sz w:val="24"/>
        </w:rPr>
        <w:t xml:space="preserve"> </w:t>
      </w:r>
      <w:r>
        <w:rPr>
          <w:color w:val="171717"/>
          <w:sz w:val="24"/>
        </w:rPr>
        <w:t>соблюдением</w:t>
      </w:r>
      <w:r>
        <w:rPr>
          <w:color w:val="171717"/>
          <w:spacing w:val="14"/>
          <w:sz w:val="24"/>
        </w:rPr>
        <w:t xml:space="preserve"> </w:t>
      </w:r>
      <w:r>
        <w:rPr>
          <w:color w:val="171717"/>
          <w:sz w:val="24"/>
        </w:rPr>
        <w:t>орфоэпических</w:t>
      </w:r>
      <w:r>
        <w:rPr>
          <w:color w:val="171717"/>
          <w:spacing w:val="15"/>
          <w:sz w:val="24"/>
        </w:rPr>
        <w:t xml:space="preserve"> </w:t>
      </w:r>
      <w:r>
        <w:rPr>
          <w:color w:val="171717"/>
          <w:sz w:val="24"/>
        </w:rPr>
        <w:t>и</w:t>
      </w:r>
      <w:r>
        <w:rPr>
          <w:color w:val="171717"/>
          <w:spacing w:val="15"/>
          <w:sz w:val="24"/>
        </w:rPr>
        <w:t xml:space="preserve"> </w:t>
      </w:r>
      <w:r>
        <w:rPr>
          <w:color w:val="171717"/>
          <w:sz w:val="24"/>
        </w:rPr>
        <w:t>пунктуационных</w:t>
      </w:r>
      <w:r>
        <w:rPr>
          <w:color w:val="171717"/>
          <w:spacing w:val="15"/>
          <w:sz w:val="24"/>
        </w:rPr>
        <w:t xml:space="preserve"> </w:t>
      </w:r>
      <w:r>
        <w:rPr>
          <w:color w:val="171717"/>
          <w:sz w:val="24"/>
        </w:rPr>
        <w:t>норм</w:t>
      </w:r>
      <w:r>
        <w:rPr>
          <w:color w:val="171717"/>
          <w:spacing w:val="14"/>
          <w:sz w:val="24"/>
        </w:rPr>
        <w:t xml:space="preserve"> </w:t>
      </w:r>
      <w:r>
        <w:rPr>
          <w:color w:val="171717"/>
          <w:sz w:val="24"/>
        </w:rPr>
        <w:t>не</w:t>
      </w:r>
      <w:r>
        <w:rPr>
          <w:color w:val="171717"/>
          <w:spacing w:val="13"/>
          <w:sz w:val="24"/>
        </w:rPr>
        <w:t xml:space="preserve"> </w:t>
      </w:r>
      <w:r>
        <w:rPr>
          <w:color w:val="171717"/>
          <w:sz w:val="24"/>
        </w:rPr>
        <w:t>менее</w:t>
      </w:r>
      <w:r>
        <w:rPr>
          <w:color w:val="171717"/>
          <w:spacing w:val="-57"/>
          <w:sz w:val="24"/>
        </w:rPr>
        <w:t xml:space="preserve"> </w:t>
      </w:r>
      <w:r>
        <w:rPr>
          <w:color w:val="171717"/>
          <w:sz w:val="24"/>
        </w:rPr>
        <w:t>3</w:t>
      </w:r>
      <w:r>
        <w:rPr>
          <w:color w:val="171717"/>
          <w:spacing w:val="-1"/>
          <w:sz w:val="24"/>
        </w:rPr>
        <w:t xml:space="preserve"> </w:t>
      </w:r>
      <w:r>
        <w:rPr>
          <w:color w:val="171717"/>
          <w:sz w:val="24"/>
        </w:rPr>
        <w:t>стихотворений</w:t>
      </w:r>
      <w:r>
        <w:rPr>
          <w:color w:val="171717"/>
          <w:spacing w:val="-1"/>
          <w:sz w:val="24"/>
        </w:rPr>
        <w:t xml:space="preserve"> </w:t>
      </w:r>
      <w:r>
        <w:rPr>
          <w:color w:val="171717"/>
          <w:sz w:val="24"/>
        </w:rPr>
        <w:t>о</w:t>
      </w:r>
      <w:r>
        <w:rPr>
          <w:color w:val="171717"/>
          <w:spacing w:val="-4"/>
          <w:sz w:val="24"/>
        </w:rPr>
        <w:t xml:space="preserve"> </w:t>
      </w:r>
      <w:r>
        <w:rPr>
          <w:color w:val="171717"/>
          <w:sz w:val="24"/>
        </w:rPr>
        <w:t>Родине, о</w:t>
      </w:r>
      <w:r>
        <w:rPr>
          <w:color w:val="171717"/>
          <w:spacing w:val="-1"/>
          <w:sz w:val="24"/>
        </w:rPr>
        <w:t xml:space="preserve"> </w:t>
      </w:r>
      <w:r>
        <w:rPr>
          <w:color w:val="171717"/>
          <w:sz w:val="24"/>
        </w:rPr>
        <w:t>детях,</w:t>
      </w:r>
      <w:r>
        <w:rPr>
          <w:color w:val="171717"/>
          <w:spacing w:val="-1"/>
          <w:sz w:val="24"/>
        </w:rPr>
        <w:t xml:space="preserve"> </w:t>
      </w:r>
      <w:r>
        <w:rPr>
          <w:color w:val="171717"/>
          <w:sz w:val="24"/>
        </w:rPr>
        <w:t>о семье,</w:t>
      </w:r>
      <w:r>
        <w:rPr>
          <w:color w:val="171717"/>
          <w:spacing w:val="-1"/>
          <w:sz w:val="24"/>
        </w:rPr>
        <w:t xml:space="preserve"> </w:t>
      </w:r>
      <w:r>
        <w:rPr>
          <w:color w:val="171717"/>
          <w:sz w:val="24"/>
        </w:rPr>
        <w:t>о</w:t>
      </w:r>
      <w:r>
        <w:rPr>
          <w:color w:val="171717"/>
          <w:spacing w:val="-1"/>
          <w:sz w:val="24"/>
        </w:rPr>
        <w:t xml:space="preserve"> </w:t>
      </w:r>
      <w:r>
        <w:rPr>
          <w:color w:val="171717"/>
          <w:sz w:val="24"/>
        </w:rPr>
        <w:t>родной</w:t>
      </w:r>
      <w:r>
        <w:rPr>
          <w:color w:val="171717"/>
          <w:spacing w:val="-3"/>
          <w:sz w:val="24"/>
        </w:rPr>
        <w:t xml:space="preserve"> </w:t>
      </w:r>
      <w:r>
        <w:rPr>
          <w:color w:val="171717"/>
          <w:sz w:val="24"/>
        </w:rPr>
        <w:t>природе</w:t>
      </w:r>
      <w:r>
        <w:rPr>
          <w:color w:val="171717"/>
          <w:spacing w:val="-1"/>
          <w:sz w:val="24"/>
        </w:rPr>
        <w:t xml:space="preserve"> </w:t>
      </w:r>
      <w:r>
        <w:rPr>
          <w:color w:val="171717"/>
          <w:sz w:val="24"/>
        </w:rPr>
        <w:t>в</w:t>
      </w:r>
      <w:r>
        <w:rPr>
          <w:color w:val="171717"/>
          <w:spacing w:val="-2"/>
          <w:sz w:val="24"/>
        </w:rPr>
        <w:t xml:space="preserve"> </w:t>
      </w:r>
      <w:r>
        <w:rPr>
          <w:color w:val="171717"/>
          <w:sz w:val="24"/>
        </w:rPr>
        <w:t>разные</w:t>
      </w:r>
      <w:r>
        <w:rPr>
          <w:color w:val="171717"/>
          <w:spacing w:val="-2"/>
          <w:sz w:val="24"/>
        </w:rPr>
        <w:t xml:space="preserve"> </w:t>
      </w:r>
      <w:r>
        <w:rPr>
          <w:color w:val="171717"/>
          <w:sz w:val="24"/>
        </w:rPr>
        <w:t>времена</w:t>
      </w:r>
      <w:r>
        <w:rPr>
          <w:color w:val="171717"/>
          <w:spacing w:val="-1"/>
          <w:sz w:val="24"/>
        </w:rPr>
        <w:t xml:space="preserve"> </w:t>
      </w:r>
      <w:r>
        <w:rPr>
          <w:color w:val="171717"/>
          <w:sz w:val="24"/>
        </w:rPr>
        <w:t>года;</w:t>
      </w:r>
    </w:p>
    <w:p w:rsidR="00F520B6" w:rsidRDefault="004D1F38" w:rsidP="00B9374A">
      <w:pPr>
        <w:pStyle w:val="a5"/>
        <w:numPr>
          <w:ilvl w:val="0"/>
          <w:numId w:val="65"/>
        </w:numPr>
        <w:tabs>
          <w:tab w:val="left" w:pos="1232"/>
        </w:tabs>
        <w:ind w:right="904" w:firstLine="566"/>
        <w:rPr>
          <w:sz w:val="24"/>
        </w:rPr>
      </w:pPr>
      <w:r>
        <w:rPr>
          <w:color w:val="171717"/>
          <w:sz w:val="24"/>
        </w:rPr>
        <w:t>различать</w:t>
      </w:r>
      <w:r>
        <w:rPr>
          <w:color w:val="171717"/>
          <w:spacing w:val="1"/>
          <w:sz w:val="24"/>
        </w:rPr>
        <w:t xml:space="preserve"> </w:t>
      </w:r>
      <w:r>
        <w:rPr>
          <w:color w:val="171717"/>
          <w:sz w:val="24"/>
        </w:rPr>
        <w:t>прозаическую</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стихотворного</w:t>
      </w:r>
      <w:r>
        <w:rPr>
          <w:color w:val="171717"/>
          <w:spacing w:val="-1"/>
          <w:sz w:val="24"/>
        </w:rPr>
        <w:t xml:space="preserve"> </w:t>
      </w:r>
      <w:r>
        <w:rPr>
          <w:color w:val="171717"/>
          <w:sz w:val="24"/>
        </w:rPr>
        <w:t>произведения (ритм, рифма);</w:t>
      </w:r>
    </w:p>
    <w:p w:rsidR="00F520B6" w:rsidRDefault="004D1F38" w:rsidP="00B9374A">
      <w:pPr>
        <w:pStyle w:val="a5"/>
        <w:numPr>
          <w:ilvl w:val="0"/>
          <w:numId w:val="65"/>
        </w:numPr>
        <w:tabs>
          <w:tab w:val="left" w:pos="1203"/>
        </w:tabs>
        <w:ind w:right="896" w:firstLine="566"/>
        <w:rPr>
          <w:sz w:val="24"/>
        </w:rPr>
      </w:pPr>
      <w:r>
        <w:rPr>
          <w:color w:val="171717"/>
          <w:sz w:val="24"/>
        </w:rPr>
        <w:t>понимать</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смысл</w:t>
      </w:r>
      <w:r>
        <w:rPr>
          <w:color w:val="171717"/>
          <w:spacing w:val="1"/>
          <w:sz w:val="24"/>
        </w:rPr>
        <w:t xml:space="preserve"> </w:t>
      </w:r>
      <w:r>
        <w:rPr>
          <w:color w:val="171717"/>
          <w:sz w:val="24"/>
        </w:rPr>
        <w:t>прослушанного/прочитанного</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отвечать и</w:t>
      </w:r>
      <w:r>
        <w:rPr>
          <w:color w:val="171717"/>
          <w:spacing w:val="-1"/>
          <w:sz w:val="24"/>
        </w:rPr>
        <w:t xml:space="preserve"> </w:t>
      </w:r>
      <w:r>
        <w:rPr>
          <w:color w:val="171717"/>
          <w:sz w:val="24"/>
        </w:rPr>
        <w:t>формулировать вопросы</w:t>
      </w:r>
      <w:r>
        <w:rPr>
          <w:color w:val="171717"/>
          <w:spacing w:val="-1"/>
          <w:sz w:val="24"/>
        </w:rPr>
        <w:t xml:space="preserve"> </w:t>
      </w:r>
      <w:r>
        <w:rPr>
          <w:color w:val="171717"/>
          <w:sz w:val="24"/>
        </w:rPr>
        <w:t>по</w:t>
      </w:r>
      <w:r>
        <w:rPr>
          <w:color w:val="171717"/>
          <w:spacing w:val="-1"/>
          <w:sz w:val="24"/>
        </w:rPr>
        <w:t xml:space="preserve"> </w:t>
      </w:r>
      <w:r>
        <w:rPr>
          <w:color w:val="171717"/>
          <w:sz w:val="24"/>
        </w:rPr>
        <w:t>фактическому</w:t>
      </w:r>
      <w:r>
        <w:rPr>
          <w:color w:val="171717"/>
          <w:spacing w:val="-1"/>
          <w:sz w:val="24"/>
        </w:rPr>
        <w:t xml:space="preserve"> </w:t>
      </w:r>
      <w:r>
        <w:rPr>
          <w:color w:val="171717"/>
          <w:sz w:val="24"/>
        </w:rPr>
        <w:t>содержанию</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40"/>
        </w:tabs>
        <w:ind w:right="896" w:firstLine="566"/>
        <w:rPr>
          <w:sz w:val="24"/>
        </w:rPr>
      </w:pPr>
      <w:r>
        <w:rPr>
          <w:color w:val="171717"/>
          <w:sz w:val="24"/>
        </w:rPr>
        <w:t>различать и называть отдельные жанры фольклора (считалки, загадки, пословицы,</w:t>
      </w:r>
      <w:r>
        <w:rPr>
          <w:color w:val="171717"/>
          <w:spacing w:val="1"/>
          <w:sz w:val="24"/>
        </w:rPr>
        <w:t xml:space="preserve"> </w:t>
      </w:r>
      <w:r>
        <w:rPr>
          <w:color w:val="171717"/>
          <w:sz w:val="24"/>
        </w:rPr>
        <w:t>потешки,</w:t>
      </w:r>
      <w:r>
        <w:rPr>
          <w:color w:val="171717"/>
          <w:spacing w:val="1"/>
          <w:sz w:val="24"/>
        </w:rPr>
        <w:t xml:space="preserve"> </w:t>
      </w:r>
      <w:r>
        <w:rPr>
          <w:color w:val="171717"/>
          <w:sz w:val="24"/>
        </w:rPr>
        <w:t>небылицы,</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песни,</w:t>
      </w:r>
      <w:r>
        <w:rPr>
          <w:color w:val="171717"/>
          <w:spacing w:val="1"/>
          <w:sz w:val="24"/>
        </w:rPr>
        <w:t xml:space="preserve"> </w:t>
      </w:r>
      <w:r>
        <w:rPr>
          <w:color w:val="171717"/>
          <w:sz w:val="24"/>
        </w:rPr>
        <w:t>скороговорки,</w:t>
      </w:r>
      <w:r>
        <w:rPr>
          <w:color w:val="171717"/>
          <w:spacing w:val="1"/>
          <w:sz w:val="24"/>
        </w:rPr>
        <w:t xml:space="preserve"> </w:t>
      </w:r>
      <w:r>
        <w:rPr>
          <w:color w:val="171717"/>
          <w:sz w:val="24"/>
        </w:rPr>
        <w:t>сказки</w:t>
      </w:r>
      <w:r>
        <w:rPr>
          <w:color w:val="171717"/>
          <w:spacing w:val="1"/>
          <w:sz w:val="24"/>
        </w:rPr>
        <w:t xml:space="preserve"> </w:t>
      </w:r>
      <w:r>
        <w:rPr>
          <w:color w:val="171717"/>
          <w:sz w:val="24"/>
        </w:rPr>
        <w:t>о</w:t>
      </w:r>
      <w:r>
        <w:rPr>
          <w:color w:val="171717"/>
          <w:spacing w:val="1"/>
          <w:sz w:val="24"/>
        </w:rPr>
        <w:t xml:space="preserve"> </w:t>
      </w:r>
      <w:r>
        <w:rPr>
          <w:color w:val="171717"/>
          <w:sz w:val="24"/>
        </w:rPr>
        <w:t>животных,</w:t>
      </w:r>
      <w:r>
        <w:rPr>
          <w:color w:val="171717"/>
          <w:spacing w:val="1"/>
          <w:sz w:val="24"/>
        </w:rPr>
        <w:t xml:space="preserve"> </w:t>
      </w:r>
      <w:r>
        <w:rPr>
          <w:color w:val="171717"/>
          <w:sz w:val="24"/>
        </w:rPr>
        <w:t>бытовые</w:t>
      </w:r>
      <w:r>
        <w:rPr>
          <w:color w:val="171717"/>
          <w:spacing w:val="1"/>
          <w:sz w:val="24"/>
        </w:rPr>
        <w:t xml:space="preserve"> </w:t>
      </w:r>
      <w:r>
        <w:rPr>
          <w:color w:val="171717"/>
          <w:sz w:val="24"/>
        </w:rPr>
        <w:t>и</w:t>
      </w:r>
      <w:r>
        <w:rPr>
          <w:color w:val="171717"/>
          <w:spacing w:val="1"/>
          <w:sz w:val="24"/>
        </w:rPr>
        <w:t xml:space="preserve"> </w:t>
      </w:r>
      <w:r>
        <w:rPr>
          <w:color w:val="171717"/>
          <w:sz w:val="24"/>
        </w:rPr>
        <w:t>волшебные)</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(литературные</w:t>
      </w:r>
      <w:r>
        <w:rPr>
          <w:color w:val="171717"/>
          <w:spacing w:val="1"/>
          <w:sz w:val="24"/>
        </w:rPr>
        <w:t xml:space="preserve"> </w:t>
      </w:r>
      <w:r>
        <w:rPr>
          <w:color w:val="171717"/>
          <w:sz w:val="24"/>
        </w:rPr>
        <w:t>сказки,</w:t>
      </w:r>
      <w:r>
        <w:rPr>
          <w:color w:val="171717"/>
          <w:spacing w:val="61"/>
          <w:sz w:val="24"/>
        </w:rPr>
        <w:t xml:space="preserve"> </w:t>
      </w:r>
      <w:r>
        <w:rPr>
          <w:color w:val="171717"/>
          <w:sz w:val="24"/>
        </w:rPr>
        <w:t>рассказы,</w:t>
      </w:r>
      <w:r>
        <w:rPr>
          <w:color w:val="171717"/>
          <w:spacing w:val="1"/>
          <w:sz w:val="24"/>
        </w:rPr>
        <w:t xml:space="preserve"> </w:t>
      </w:r>
      <w:r>
        <w:rPr>
          <w:color w:val="171717"/>
          <w:sz w:val="24"/>
        </w:rPr>
        <w:t>стихотворения,</w:t>
      </w:r>
      <w:r>
        <w:rPr>
          <w:color w:val="171717"/>
          <w:spacing w:val="-1"/>
          <w:sz w:val="24"/>
        </w:rPr>
        <w:t xml:space="preserve"> </w:t>
      </w:r>
      <w:r>
        <w:rPr>
          <w:color w:val="171717"/>
          <w:sz w:val="24"/>
        </w:rPr>
        <w:t>басни);</w:t>
      </w:r>
    </w:p>
    <w:p w:rsidR="00F520B6" w:rsidRDefault="004D1F38" w:rsidP="00B9374A">
      <w:pPr>
        <w:pStyle w:val="a5"/>
        <w:numPr>
          <w:ilvl w:val="0"/>
          <w:numId w:val="65"/>
        </w:numPr>
        <w:tabs>
          <w:tab w:val="left" w:pos="1081"/>
        </w:tabs>
        <w:ind w:right="900" w:firstLine="566"/>
        <w:rPr>
          <w:sz w:val="24"/>
        </w:rPr>
      </w:pPr>
      <w:r>
        <w:rPr>
          <w:color w:val="171717"/>
          <w:sz w:val="24"/>
        </w:rPr>
        <w:t>владеть элементарными умениями анализа и интерпретации текста: определять</w:t>
      </w:r>
      <w:r>
        <w:rPr>
          <w:color w:val="171717"/>
          <w:spacing w:val="1"/>
          <w:sz w:val="24"/>
        </w:rPr>
        <w:t xml:space="preserve"> </w:t>
      </w:r>
      <w:r>
        <w:rPr>
          <w:color w:val="171717"/>
          <w:sz w:val="24"/>
        </w:rPr>
        <w:t>тему</w:t>
      </w:r>
      <w:r>
        <w:rPr>
          <w:color w:val="171717"/>
          <w:spacing w:val="1"/>
          <w:sz w:val="24"/>
        </w:rPr>
        <w:t xml:space="preserve"> </w:t>
      </w:r>
      <w:r>
        <w:rPr>
          <w:color w:val="171717"/>
          <w:sz w:val="24"/>
        </w:rPr>
        <w:t>и</w:t>
      </w:r>
      <w:r>
        <w:rPr>
          <w:color w:val="171717"/>
          <w:spacing w:val="1"/>
          <w:sz w:val="24"/>
        </w:rPr>
        <w:t xml:space="preserve"> </w:t>
      </w:r>
      <w:r>
        <w:rPr>
          <w:color w:val="171717"/>
          <w:sz w:val="24"/>
        </w:rPr>
        <w:t>главную</w:t>
      </w:r>
      <w:r>
        <w:rPr>
          <w:color w:val="171717"/>
          <w:spacing w:val="1"/>
          <w:sz w:val="24"/>
        </w:rPr>
        <w:t xml:space="preserve"> </w:t>
      </w:r>
      <w:r>
        <w:rPr>
          <w:color w:val="171717"/>
          <w:sz w:val="24"/>
        </w:rPr>
        <w:t>мысль,</w:t>
      </w:r>
      <w:r>
        <w:rPr>
          <w:color w:val="171717"/>
          <w:spacing w:val="1"/>
          <w:sz w:val="24"/>
        </w:rPr>
        <w:t xml:space="preserve"> </w:t>
      </w:r>
      <w:r>
        <w:rPr>
          <w:color w:val="171717"/>
          <w:sz w:val="24"/>
        </w:rPr>
        <w:t>воспроизводить</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в</w:t>
      </w:r>
      <w:r>
        <w:rPr>
          <w:color w:val="171717"/>
          <w:spacing w:val="61"/>
          <w:sz w:val="24"/>
        </w:rPr>
        <w:t xml:space="preserve"> </w:t>
      </w:r>
      <w:r>
        <w:rPr>
          <w:color w:val="171717"/>
          <w:sz w:val="24"/>
        </w:rPr>
        <w:t>тексте</w:t>
      </w:r>
      <w:r>
        <w:rPr>
          <w:color w:val="171717"/>
          <w:spacing w:val="-57"/>
          <w:sz w:val="24"/>
        </w:rPr>
        <w:t xml:space="preserve"> </w:t>
      </w:r>
      <w:r>
        <w:rPr>
          <w:color w:val="171717"/>
          <w:sz w:val="24"/>
        </w:rPr>
        <w:t>произведения,</w:t>
      </w:r>
      <w:r>
        <w:rPr>
          <w:color w:val="171717"/>
          <w:spacing w:val="-1"/>
          <w:sz w:val="24"/>
        </w:rPr>
        <w:t xml:space="preserve"> </w:t>
      </w:r>
      <w:r>
        <w:rPr>
          <w:color w:val="171717"/>
          <w:sz w:val="24"/>
        </w:rPr>
        <w:t>составлять план</w:t>
      </w:r>
      <w:r>
        <w:rPr>
          <w:color w:val="171717"/>
          <w:spacing w:val="-3"/>
          <w:sz w:val="24"/>
        </w:rPr>
        <w:t xml:space="preserve"> </w:t>
      </w:r>
      <w:r>
        <w:rPr>
          <w:color w:val="171717"/>
          <w:sz w:val="24"/>
        </w:rPr>
        <w:t>текста (вопросный, номинативный);</w:t>
      </w:r>
    </w:p>
    <w:p w:rsidR="00F520B6" w:rsidRDefault="004D1F38" w:rsidP="00B9374A">
      <w:pPr>
        <w:pStyle w:val="a5"/>
        <w:numPr>
          <w:ilvl w:val="0"/>
          <w:numId w:val="65"/>
        </w:numPr>
        <w:tabs>
          <w:tab w:val="left" w:pos="1028"/>
        </w:tabs>
        <w:ind w:right="897" w:firstLine="566"/>
        <w:rPr>
          <w:sz w:val="24"/>
        </w:rPr>
      </w:pPr>
      <w:r>
        <w:rPr>
          <w:color w:val="171717"/>
          <w:sz w:val="24"/>
        </w:rPr>
        <w:t>описывать характер героя, находить в тексте средства изображения (портрет) героя</w:t>
      </w:r>
      <w:r>
        <w:rPr>
          <w:color w:val="171717"/>
          <w:spacing w:val="-57"/>
          <w:sz w:val="24"/>
        </w:rPr>
        <w:t xml:space="preserve"> </w:t>
      </w:r>
      <w:r>
        <w:rPr>
          <w:color w:val="171717"/>
          <w:sz w:val="24"/>
        </w:rPr>
        <w:t>и</w:t>
      </w:r>
      <w:r>
        <w:rPr>
          <w:color w:val="171717"/>
          <w:spacing w:val="1"/>
          <w:sz w:val="24"/>
        </w:rPr>
        <w:t xml:space="preserve"> </w:t>
      </w:r>
      <w:r>
        <w:rPr>
          <w:color w:val="171717"/>
          <w:sz w:val="24"/>
        </w:rPr>
        <w:t>выражения</w:t>
      </w:r>
      <w:r>
        <w:rPr>
          <w:color w:val="171717"/>
          <w:spacing w:val="1"/>
          <w:sz w:val="24"/>
        </w:rPr>
        <w:t xml:space="preserve"> </w:t>
      </w:r>
      <w:r>
        <w:rPr>
          <w:color w:val="171717"/>
          <w:sz w:val="24"/>
        </w:rPr>
        <w:t>его</w:t>
      </w:r>
      <w:r>
        <w:rPr>
          <w:color w:val="171717"/>
          <w:spacing w:val="1"/>
          <w:sz w:val="24"/>
        </w:rPr>
        <w:t xml:space="preserve"> </w:t>
      </w:r>
      <w:r>
        <w:rPr>
          <w:color w:val="171717"/>
          <w:sz w:val="24"/>
        </w:rPr>
        <w:t>чувств,</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поступки</w:t>
      </w:r>
      <w:r>
        <w:rPr>
          <w:color w:val="171717"/>
          <w:spacing w:val="1"/>
          <w:sz w:val="24"/>
        </w:rPr>
        <w:t xml:space="preserve"> </w:t>
      </w:r>
      <w:r>
        <w:rPr>
          <w:color w:val="171717"/>
          <w:sz w:val="24"/>
        </w:rPr>
        <w:t>героев</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взаимосвязь</w:t>
      </w:r>
      <w:r>
        <w:rPr>
          <w:color w:val="171717"/>
          <w:spacing w:val="1"/>
          <w:sz w:val="24"/>
        </w:rPr>
        <w:t xml:space="preserve"> </w:t>
      </w:r>
      <w:r>
        <w:rPr>
          <w:color w:val="171717"/>
          <w:sz w:val="24"/>
        </w:rPr>
        <w:t>между</w:t>
      </w:r>
      <w:r>
        <w:rPr>
          <w:color w:val="171717"/>
          <w:spacing w:val="1"/>
          <w:sz w:val="24"/>
        </w:rPr>
        <w:t xml:space="preserve"> </w:t>
      </w:r>
      <w:r>
        <w:rPr>
          <w:color w:val="171717"/>
          <w:sz w:val="24"/>
        </w:rPr>
        <w:t>характером</w:t>
      </w:r>
      <w:r>
        <w:rPr>
          <w:color w:val="171717"/>
          <w:spacing w:val="1"/>
          <w:sz w:val="24"/>
        </w:rPr>
        <w:t xml:space="preserve"> </w:t>
      </w:r>
      <w:r>
        <w:rPr>
          <w:color w:val="171717"/>
          <w:sz w:val="24"/>
        </w:rPr>
        <w:t>героя</w:t>
      </w:r>
      <w:r>
        <w:rPr>
          <w:color w:val="171717"/>
          <w:spacing w:val="1"/>
          <w:sz w:val="24"/>
        </w:rPr>
        <w:t xml:space="preserve"> </w:t>
      </w:r>
      <w:r>
        <w:rPr>
          <w:color w:val="171717"/>
          <w:sz w:val="24"/>
        </w:rPr>
        <w:t>и</w:t>
      </w:r>
      <w:r>
        <w:rPr>
          <w:color w:val="171717"/>
          <w:spacing w:val="1"/>
          <w:sz w:val="24"/>
        </w:rPr>
        <w:t xml:space="preserve"> </w:t>
      </w:r>
      <w:r>
        <w:rPr>
          <w:color w:val="171717"/>
          <w:sz w:val="24"/>
        </w:rPr>
        <w:t>его</w:t>
      </w:r>
      <w:r>
        <w:rPr>
          <w:color w:val="171717"/>
          <w:spacing w:val="1"/>
          <w:sz w:val="24"/>
        </w:rPr>
        <w:t xml:space="preserve"> </w:t>
      </w:r>
      <w:r>
        <w:rPr>
          <w:color w:val="171717"/>
          <w:sz w:val="24"/>
        </w:rPr>
        <w:t>поступками,</w:t>
      </w:r>
      <w:r>
        <w:rPr>
          <w:color w:val="171717"/>
          <w:spacing w:val="1"/>
          <w:sz w:val="24"/>
        </w:rPr>
        <w:t xml:space="preserve"> </w:t>
      </w:r>
      <w:r>
        <w:rPr>
          <w:color w:val="171717"/>
          <w:sz w:val="24"/>
        </w:rPr>
        <w:t>сравнивать</w:t>
      </w:r>
      <w:r>
        <w:rPr>
          <w:color w:val="171717"/>
          <w:spacing w:val="1"/>
          <w:sz w:val="24"/>
        </w:rPr>
        <w:t xml:space="preserve"> </w:t>
      </w:r>
      <w:r>
        <w:rPr>
          <w:color w:val="171717"/>
          <w:sz w:val="24"/>
        </w:rPr>
        <w:t>героев</w:t>
      </w:r>
      <w:r>
        <w:rPr>
          <w:color w:val="171717"/>
          <w:spacing w:val="1"/>
          <w:sz w:val="24"/>
        </w:rPr>
        <w:t xml:space="preserve"> </w:t>
      </w:r>
      <w:r>
        <w:rPr>
          <w:color w:val="171717"/>
          <w:sz w:val="24"/>
        </w:rPr>
        <w:t>одного</w:t>
      </w:r>
      <w:r>
        <w:rPr>
          <w:color w:val="171717"/>
          <w:spacing w:val="1"/>
          <w:sz w:val="24"/>
        </w:rPr>
        <w:t xml:space="preserve"> </w:t>
      </w:r>
      <w:r>
        <w:rPr>
          <w:color w:val="171717"/>
          <w:sz w:val="24"/>
        </w:rPr>
        <w:t>произведения по предложенным критериям, характеризовать отношение автора к героям,</w:t>
      </w:r>
      <w:r>
        <w:rPr>
          <w:color w:val="171717"/>
          <w:spacing w:val="1"/>
          <w:sz w:val="24"/>
        </w:rPr>
        <w:t xml:space="preserve"> </w:t>
      </w:r>
      <w:r>
        <w:rPr>
          <w:color w:val="171717"/>
          <w:sz w:val="24"/>
        </w:rPr>
        <w:t>его</w:t>
      </w:r>
      <w:r>
        <w:rPr>
          <w:color w:val="171717"/>
          <w:spacing w:val="-2"/>
          <w:sz w:val="24"/>
        </w:rPr>
        <w:t xml:space="preserve"> </w:t>
      </w:r>
      <w:r>
        <w:rPr>
          <w:color w:val="171717"/>
          <w:sz w:val="24"/>
        </w:rPr>
        <w:t>поступкам;</w:t>
      </w:r>
    </w:p>
    <w:p w:rsidR="00F520B6" w:rsidRDefault="004D1F38" w:rsidP="00B9374A">
      <w:pPr>
        <w:pStyle w:val="a5"/>
        <w:numPr>
          <w:ilvl w:val="0"/>
          <w:numId w:val="65"/>
        </w:numPr>
        <w:tabs>
          <w:tab w:val="left" w:pos="1054"/>
        </w:tabs>
        <w:ind w:right="906" w:firstLine="566"/>
        <w:rPr>
          <w:sz w:val="24"/>
        </w:rPr>
      </w:pPr>
      <w:r>
        <w:rPr>
          <w:color w:val="171717"/>
          <w:sz w:val="24"/>
        </w:rPr>
        <w:t>объяснять значение незнакомого слова с опорой на контекст и с использованием</w:t>
      </w:r>
      <w:r>
        <w:rPr>
          <w:color w:val="171717"/>
          <w:spacing w:val="1"/>
          <w:sz w:val="24"/>
        </w:rPr>
        <w:t xml:space="preserve"> </w:t>
      </w:r>
      <w:r>
        <w:rPr>
          <w:color w:val="171717"/>
          <w:sz w:val="24"/>
        </w:rPr>
        <w:t>словаря;</w:t>
      </w:r>
      <w:r>
        <w:rPr>
          <w:color w:val="171717"/>
          <w:spacing w:val="-3"/>
          <w:sz w:val="24"/>
        </w:rPr>
        <w:t xml:space="preserve"> </w:t>
      </w:r>
      <w:r>
        <w:rPr>
          <w:color w:val="171717"/>
          <w:sz w:val="24"/>
        </w:rPr>
        <w:t>находить</w:t>
      </w:r>
      <w:r>
        <w:rPr>
          <w:color w:val="171717"/>
          <w:spacing w:val="-1"/>
          <w:sz w:val="24"/>
        </w:rPr>
        <w:t xml:space="preserve"> </w:t>
      </w:r>
      <w:r>
        <w:rPr>
          <w:color w:val="171717"/>
          <w:sz w:val="24"/>
        </w:rPr>
        <w:t>в</w:t>
      </w:r>
      <w:r>
        <w:rPr>
          <w:color w:val="171717"/>
          <w:spacing w:val="-3"/>
          <w:sz w:val="24"/>
        </w:rPr>
        <w:t xml:space="preserve"> </w:t>
      </w:r>
      <w:r>
        <w:rPr>
          <w:color w:val="171717"/>
          <w:sz w:val="24"/>
        </w:rPr>
        <w:t>тексте</w:t>
      </w:r>
      <w:r>
        <w:rPr>
          <w:color w:val="171717"/>
          <w:spacing w:val="-2"/>
          <w:sz w:val="24"/>
        </w:rPr>
        <w:t xml:space="preserve"> </w:t>
      </w:r>
      <w:r>
        <w:rPr>
          <w:color w:val="171717"/>
          <w:sz w:val="24"/>
        </w:rPr>
        <w:t>примеры</w:t>
      </w:r>
      <w:r>
        <w:rPr>
          <w:color w:val="171717"/>
          <w:spacing w:val="-2"/>
          <w:sz w:val="24"/>
        </w:rPr>
        <w:t xml:space="preserve"> </w:t>
      </w:r>
      <w:r>
        <w:rPr>
          <w:color w:val="171717"/>
          <w:sz w:val="24"/>
        </w:rPr>
        <w:t>использования</w:t>
      </w:r>
      <w:r>
        <w:rPr>
          <w:color w:val="171717"/>
          <w:spacing w:val="-2"/>
          <w:sz w:val="24"/>
        </w:rPr>
        <w:t xml:space="preserve"> </w:t>
      </w:r>
      <w:r>
        <w:rPr>
          <w:color w:val="171717"/>
          <w:sz w:val="24"/>
        </w:rPr>
        <w:t>слов</w:t>
      </w:r>
      <w:r>
        <w:rPr>
          <w:color w:val="171717"/>
          <w:spacing w:val="-3"/>
          <w:sz w:val="24"/>
        </w:rPr>
        <w:t xml:space="preserve"> </w:t>
      </w:r>
      <w:r>
        <w:rPr>
          <w:color w:val="171717"/>
          <w:sz w:val="24"/>
        </w:rPr>
        <w:t>в</w:t>
      </w:r>
      <w:r>
        <w:rPr>
          <w:color w:val="171717"/>
          <w:spacing w:val="-3"/>
          <w:sz w:val="24"/>
        </w:rPr>
        <w:t xml:space="preserve"> </w:t>
      </w:r>
      <w:r>
        <w:rPr>
          <w:color w:val="171717"/>
          <w:sz w:val="24"/>
        </w:rPr>
        <w:t>прямом</w:t>
      </w:r>
      <w:r>
        <w:rPr>
          <w:color w:val="171717"/>
          <w:spacing w:val="-3"/>
          <w:sz w:val="24"/>
        </w:rPr>
        <w:t xml:space="preserve"> </w:t>
      </w:r>
      <w:r>
        <w:rPr>
          <w:color w:val="171717"/>
          <w:sz w:val="24"/>
        </w:rPr>
        <w:t>и</w:t>
      </w:r>
      <w:r>
        <w:rPr>
          <w:color w:val="171717"/>
          <w:spacing w:val="-2"/>
          <w:sz w:val="24"/>
        </w:rPr>
        <w:t xml:space="preserve"> </w:t>
      </w:r>
      <w:r>
        <w:rPr>
          <w:color w:val="171717"/>
          <w:sz w:val="24"/>
        </w:rPr>
        <w:t>переносном</w:t>
      </w:r>
      <w:r>
        <w:rPr>
          <w:color w:val="171717"/>
          <w:spacing w:val="-3"/>
          <w:sz w:val="24"/>
        </w:rPr>
        <w:t xml:space="preserve"> </w:t>
      </w:r>
      <w:r>
        <w:rPr>
          <w:color w:val="171717"/>
          <w:sz w:val="24"/>
        </w:rPr>
        <w:t>значении;</w:t>
      </w:r>
    </w:p>
    <w:p w:rsidR="00F520B6" w:rsidRDefault="004D1F38" w:rsidP="00B9374A">
      <w:pPr>
        <w:pStyle w:val="a5"/>
        <w:numPr>
          <w:ilvl w:val="0"/>
          <w:numId w:val="65"/>
        </w:numPr>
        <w:tabs>
          <w:tab w:val="left" w:pos="1038"/>
        </w:tabs>
        <w:ind w:right="904" w:firstLine="566"/>
        <w:rPr>
          <w:sz w:val="24"/>
        </w:rPr>
      </w:pPr>
      <w:r>
        <w:rPr>
          <w:color w:val="171717"/>
          <w:sz w:val="24"/>
        </w:rPr>
        <w:t>осознанно применять для анализа текста изученные понятия (автор, литературный</w:t>
      </w:r>
      <w:r>
        <w:rPr>
          <w:color w:val="171717"/>
          <w:spacing w:val="1"/>
          <w:sz w:val="24"/>
        </w:rPr>
        <w:t xml:space="preserve"> </w:t>
      </w:r>
      <w:r>
        <w:rPr>
          <w:color w:val="171717"/>
          <w:sz w:val="24"/>
        </w:rPr>
        <w:t>герой,</w:t>
      </w:r>
      <w:r>
        <w:rPr>
          <w:color w:val="171717"/>
          <w:spacing w:val="-1"/>
          <w:sz w:val="24"/>
        </w:rPr>
        <w:t xml:space="preserve"> </w:t>
      </w:r>
      <w:r>
        <w:rPr>
          <w:color w:val="171717"/>
          <w:sz w:val="24"/>
        </w:rPr>
        <w:t>тема,</w:t>
      </w:r>
      <w:r>
        <w:rPr>
          <w:color w:val="171717"/>
          <w:spacing w:val="-1"/>
          <w:sz w:val="24"/>
        </w:rPr>
        <w:t xml:space="preserve"> </w:t>
      </w:r>
      <w:r>
        <w:rPr>
          <w:color w:val="171717"/>
          <w:sz w:val="24"/>
        </w:rPr>
        <w:t>идея,</w:t>
      </w:r>
      <w:r>
        <w:rPr>
          <w:color w:val="171717"/>
          <w:spacing w:val="-1"/>
          <w:sz w:val="24"/>
        </w:rPr>
        <w:t xml:space="preserve"> </w:t>
      </w:r>
      <w:r>
        <w:rPr>
          <w:color w:val="171717"/>
          <w:sz w:val="24"/>
        </w:rPr>
        <w:t>заголовок,</w:t>
      </w:r>
      <w:r>
        <w:rPr>
          <w:color w:val="171717"/>
          <w:spacing w:val="-2"/>
          <w:sz w:val="24"/>
        </w:rPr>
        <w:t xml:space="preserve"> </w:t>
      </w:r>
      <w:r>
        <w:rPr>
          <w:color w:val="171717"/>
          <w:sz w:val="24"/>
        </w:rPr>
        <w:t>содержание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сравнение,</w:t>
      </w:r>
      <w:r>
        <w:rPr>
          <w:color w:val="171717"/>
          <w:spacing w:val="-1"/>
          <w:sz w:val="24"/>
        </w:rPr>
        <w:t xml:space="preserve"> </w:t>
      </w:r>
      <w:r>
        <w:rPr>
          <w:color w:val="171717"/>
          <w:sz w:val="24"/>
        </w:rPr>
        <w:t>эпитет);</w:t>
      </w:r>
    </w:p>
    <w:p w:rsidR="00F520B6" w:rsidRDefault="004D1F38" w:rsidP="00B9374A">
      <w:pPr>
        <w:pStyle w:val="a5"/>
        <w:numPr>
          <w:ilvl w:val="0"/>
          <w:numId w:val="65"/>
        </w:numPr>
        <w:tabs>
          <w:tab w:val="left" w:pos="1052"/>
        </w:tabs>
        <w:ind w:right="896" w:firstLine="566"/>
        <w:rPr>
          <w:sz w:val="24"/>
        </w:rPr>
      </w:pPr>
      <w:r>
        <w:rPr>
          <w:color w:val="171717"/>
          <w:sz w:val="24"/>
        </w:rPr>
        <w:t>участвовать в обсуждении прослушанного/прочитанного произведения: понимать</w:t>
      </w:r>
      <w:r>
        <w:rPr>
          <w:color w:val="171717"/>
          <w:spacing w:val="1"/>
          <w:sz w:val="24"/>
        </w:rPr>
        <w:t xml:space="preserve"> </w:t>
      </w:r>
      <w:r>
        <w:rPr>
          <w:color w:val="171717"/>
          <w:sz w:val="24"/>
        </w:rPr>
        <w:t>жанровую</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устно</w:t>
      </w:r>
      <w:r>
        <w:rPr>
          <w:color w:val="171717"/>
          <w:spacing w:val="1"/>
          <w:sz w:val="24"/>
        </w:rPr>
        <w:t xml:space="preserve"> </w:t>
      </w:r>
      <w:r>
        <w:rPr>
          <w:color w:val="171717"/>
          <w:sz w:val="24"/>
        </w:rPr>
        <w:t>простые</w:t>
      </w:r>
      <w:r>
        <w:rPr>
          <w:color w:val="171717"/>
          <w:spacing w:val="1"/>
          <w:sz w:val="24"/>
        </w:rPr>
        <w:t xml:space="preserve"> </w:t>
      </w:r>
      <w:r>
        <w:rPr>
          <w:color w:val="171717"/>
          <w:sz w:val="24"/>
        </w:rPr>
        <w:t>выводы,</w:t>
      </w:r>
      <w:r>
        <w:rPr>
          <w:color w:val="171717"/>
          <w:spacing w:val="1"/>
          <w:sz w:val="24"/>
        </w:rPr>
        <w:t xml:space="preserve"> </w:t>
      </w:r>
      <w:r>
        <w:rPr>
          <w:color w:val="171717"/>
          <w:sz w:val="24"/>
        </w:rPr>
        <w:t>подтверждать свой ответ примерами из</w:t>
      </w:r>
      <w:r>
        <w:rPr>
          <w:color w:val="171717"/>
          <w:spacing w:val="-1"/>
          <w:sz w:val="24"/>
        </w:rPr>
        <w:t xml:space="preserve"> </w:t>
      </w:r>
      <w:r>
        <w:rPr>
          <w:color w:val="171717"/>
          <w:sz w:val="24"/>
        </w:rPr>
        <w:t>текста;</w:t>
      </w:r>
    </w:p>
    <w:p w:rsidR="00F520B6" w:rsidRDefault="004D1F38" w:rsidP="00B9374A">
      <w:pPr>
        <w:pStyle w:val="a5"/>
        <w:numPr>
          <w:ilvl w:val="0"/>
          <w:numId w:val="65"/>
        </w:numPr>
        <w:tabs>
          <w:tab w:val="left" w:pos="1076"/>
        </w:tabs>
        <w:ind w:right="900" w:firstLine="566"/>
        <w:rPr>
          <w:sz w:val="24"/>
        </w:rPr>
      </w:pPr>
      <w:r>
        <w:rPr>
          <w:color w:val="171717"/>
          <w:sz w:val="24"/>
        </w:rPr>
        <w:t>пересказывать (устно) содержание произведения подробно, выборочно, от лица</w:t>
      </w:r>
      <w:r>
        <w:rPr>
          <w:color w:val="171717"/>
          <w:spacing w:val="1"/>
          <w:sz w:val="24"/>
        </w:rPr>
        <w:t xml:space="preserve"> </w:t>
      </w:r>
      <w:r>
        <w:rPr>
          <w:color w:val="171717"/>
          <w:sz w:val="24"/>
        </w:rPr>
        <w:t>героя,</w:t>
      </w:r>
      <w:r>
        <w:rPr>
          <w:color w:val="171717"/>
          <w:spacing w:val="-1"/>
          <w:sz w:val="24"/>
        </w:rPr>
        <w:t xml:space="preserve"> </w:t>
      </w:r>
      <w:r>
        <w:rPr>
          <w:color w:val="171717"/>
          <w:sz w:val="24"/>
        </w:rPr>
        <w:t>от третьего</w:t>
      </w:r>
      <w:r>
        <w:rPr>
          <w:color w:val="171717"/>
          <w:spacing w:val="-1"/>
          <w:sz w:val="24"/>
        </w:rPr>
        <w:t xml:space="preserve"> </w:t>
      </w:r>
      <w:r>
        <w:rPr>
          <w:color w:val="171717"/>
          <w:sz w:val="24"/>
        </w:rPr>
        <w:t>лица;</w:t>
      </w:r>
    </w:p>
    <w:p w:rsidR="00F520B6" w:rsidRDefault="004D1F38" w:rsidP="00B9374A">
      <w:pPr>
        <w:pStyle w:val="a5"/>
        <w:numPr>
          <w:ilvl w:val="0"/>
          <w:numId w:val="65"/>
        </w:numPr>
        <w:tabs>
          <w:tab w:val="left" w:pos="1107"/>
        </w:tabs>
        <w:ind w:right="900" w:firstLine="566"/>
        <w:rPr>
          <w:sz w:val="24"/>
        </w:rPr>
      </w:pPr>
      <w:r>
        <w:rPr>
          <w:color w:val="171717"/>
          <w:sz w:val="24"/>
        </w:rPr>
        <w:t>читать</w:t>
      </w:r>
      <w:r>
        <w:rPr>
          <w:color w:val="171717"/>
          <w:spacing w:val="1"/>
          <w:sz w:val="24"/>
        </w:rPr>
        <w:t xml:space="preserve"> </w:t>
      </w:r>
      <w:r>
        <w:rPr>
          <w:color w:val="171717"/>
          <w:sz w:val="24"/>
        </w:rPr>
        <w:t>по</w:t>
      </w:r>
      <w:r>
        <w:rPr>
          <w:color w:val="171717"/>
          <w:spacing w:val="1"/>
          <w:sz w:val="24"/>
        </w:rPr>
        <w:t xml:space="preserve"> </w:t>
      </w:r>
      <w:r>
        <w:rPr>
          <w:color w:val="171717"/>
          <w:sz w:val="24"/>
        </w:rPr>
        <w:t>ролям</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норм</w:t>
      </w:r>
      <w:r>
        <w:rPr>
          <w:color w:val="171717"/>
          <w:spacing w:val="1"/>
          <w:sz w:val="24"/>
        </w:rPr>
        <w:t xml:space="preserve"> </w:t>
      </w:r>
      <w:r>
        <w:rPr>
          <w:color w:val="171717"/>
          <w:sz w:val="24"/>
        </w:rPr>
        <w:t>произношения,</w:t>
      </w:r>
      <w:r>
        <w:rPr>
          <w:color w:val="171717"/>
          <w:spacing w:val="1"/>
          <w:sz w:val="24"/>
        </w:rPr>
        <w:t xml:space="preserve"> </w:t>
      </w:r>
      <w:r>
        <w:rPr>
          <w:color w:val="171717"/>
          <w:sz w:val="24"/>
        </w:rPr>
        <w:t>расстановки</w:t>
      </w:r>
      <w:r>
        <w:rPr>
          <w:color w:val="171717"/>
          <w:spacing w:val="1"/>
          <w:sz w:val="24"/>
        </w:rPr>
        <w:t xml:space="preserve"> </w:t>
      </w:r>
      <w:r>
        <w:rPr>
          <w:color w:val="171717"/>
          <w:sz w:val="24"/>
        </w:rPr>
        <w:t>ударения,</w:t>
      </w:r>
      <w:r>
        <w:rPr>
          <w:color w:val="171717"/>
          <w:spacing w:val="1"/>
          <w:sz w:val="24"/>
        </w:rPr>
        <w:t xml:space="preserve"> </w:t>
      </w:r>
      <w:r>
        <w:rPr>
          <w:color w:val="171717"/>
          <w:sz w:val="24"/>
        </w:rPr>
        <w:t>инсценировать небольшие</w:t>
      </w:r>
      <w:r>
        <w:rPr>
          <w:color w:val="171717"/>
          <w:spacing w:val="-1"/>
          <w:sz w:val="24"/>
        </w:rPr>
        <w:t xml:space="preserve"> </w:t>
      </w:r>
      <w:r>
        <w:rPr>
          <w:color w:val="171717"/>
          <w:sz w:val="24"/>
        </w:rPr>
        <w:t>эпизоды из</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95"/>
        </w:tabs>
        <w:ind w:right="902" w:firstLine="566"/>
        <w:rPr>
          <w:sz w:val="24"/>
        </w:rPr>
      </w:pPr>
      <w:r>
        <w:rPr>
          <w:color w:val="171717"/>
          <w:sz w:val="24"/>
        </w:rPr>
        <w:t>составлять</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на</w:t>
      </w:r>
      <w:r>
        <w:rPr>
          <w:color w:val="171717"/>
          <w:spacing w:val="1"/>
          <w:sz w:val="24"/>
        </w:rPr>
        <w:t xml:space="preserve"> </w:t>
      </w:r>
      <w:r>
        <w:rPr>
          <w:color w:val="171717"/>
          <w:sz w:val="24"/>
        </w:rPr>
        <w:t>заданную</w:t>
      </w:r>
      <w:r>
        <w:rPr>
          <w:color w:val="171717"/>
          <w:spacing w:val="1"/>
          <w:sz w:val="24"/>
        </w:rPr>
        <w:t xml:space="preserve"> </w:t>
      </w:r>
      <w:r>
        <w:rPr>
          <w:color w:val="171717"/>
          <w:sz w:val="24"/>
        </w:rPr>
        <w:t>тему</w:t>
      </w:r>
      <w:r>
        <w:rPr>
          <w:color w:val="171717"/>
          <w:spacing w:val="1"/>
          <w:sz w:val="24"/>
        </w:rPr>
        <w:t xml:space="preserve"> </w:t>
      </w:r>
      <w:r>
        <w:rPr>
          <w:color w:val="171717"/>
          <w:sz w:val="24"/>
        </w:rPr>
        <w:t>по</w:t>
      </w:r>
      <w:r>
        <w:rPr>
          <w:color w:val="171717"/>
          <w:spacing w:val="1"/>
          <w:sz w:val="24"/>
        </w:rPr>
        <w:t xml:space="preserve"> </w:t>
      </w:r>
      <w:r>
        <w:rPr>
          <w:color w:val="171717"/>
          <w:sz w:val="24"/>
        </w:rPr>
        <w:t>содержанию</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(не</w:t>
      </w:r>
      <w:r>
        <w:rPr>
          <w:color w:val="171717"/>
          <w:spacing w:val="-57"/>
          <w:sz w:val="24"/>
        </w:rPr>
        <w:t xml:space="preserve"> </w:t>
      </w:r>
      <w:r>
        <w:rPr>
          <w:color w:val="171717"/>
          <w:sz w:val="24"/>
        </w:rPr>
        <w:t>менее</w:t>
      </w:r>
      <w:r>
        <w:rPr>
          <w:color w:val="171717"/>
          <w:spacing w:val="-2"/>
          <w:sz w:val="24"/>
        </w:rPr>
        <w:t xml:space="preserve"> </w:t>
      </w:r>
      <w:r>
        <w:rPr>
          <w:color w:val="171717"/>
          <w:sz w:val="24"/>
        </w:rPr>
        <w:t>5 предложений);</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28"/>
        </w:tabs>
        <w:spacing w:before="79"/>
        <w:ind w:left="1027" w:hanging="301"/>
        <w:jc w:val="left"/>
        <w:rPr>
          <w:sz w:val="24"/>
        </w:rPr>
      </w:pPr>
      <w:r>
        <w:rPr>
          <w:color w:val="171717"/>
          <w:sz w:val="24"/>
        </w:rPr>
        <w:lastRenderedPageBreak/>
        <w:t>сочинять</w:t>
      </w:r>
      <w:r>
        <w:rPr>
          <w:color w:val="171717"/>
          <w:spacing w:val="-2"/>
          <w:sz w:val="24"/>
        </w:rPr>
        <w:t xml:space="preserve"> </w:t>
      </w:r>
      <w:r>
        <w:rPr>
          <w:color w:val="171717"/>
          <w:sz w:val="24"/>
        </w:rPr>
        <w:t>по</w:t>
      </w:r>
      <w:r>
        <w:rPr>
          <w:color w:val="171717"/>
          <w:spacing w:val="-2"/>
          <w:sz w:val="24"/>
        </w:rPr>
        <w:t xml:space="preserve"> </w:t>
      </w:r>
      <w:r>
        <w:rPr>
          <w:color w:val="171717"/>
          <w:sz w:val="24"/>
        </w:rPr>
        <w:t>аналогии</w:t>
      </w:r>
      <w:r>
        <w:rPr>
          <w:color w:val="171717"/>
          <w:spacing w:val="-2"/>
          <w:sz w:val="24"/>
        </w:rPr>
        <w:t xml:space="preserve"> </w:t>
      </w:r>
      <w:r>
        <w:rPr>
          <w:color w:val="171717"/>
          <w:sz w:val="24"/>
        </w:rPr>
        <w:t>с</w:t>
      </w:r>
      <w:r>
        <w:rPr>
          <w:color w:val="171717"/>
          <w:spacing w:val="-4"/>
          <w:sz w:val="24"/>
        </w:rPr>
        <w:t xml:space="preserve"> </w:t>
      </w:r>
      <w:r>
        <w:rPr>
          <w:color w:val="171717"/>
          <w:sz w:val="24"/>
        </w:rPr>
        <w:t>прочитанным</w:t>
      </w:r>
      <w:r>
        <w:rPr>
          <w:color w:val="171717"/>
          <w:spacing w:val="-4"/>
          <w:sz w:val="24"/>
        </w:rPr>
        <w:t xml:space="preserve"> </w:t>
      </w:r>
      <w:r>
        <w:rPr>
          <w:color w:val="171717"/>
          <w:sz w:val="24"/>
        </w:rPr>
        <w:t>загадки,</w:t>
      </w:r>
      <w:r>
        <w:rPr>
          <w:color w:val="171717"/>
          <w:spacing w:val="-2"/>
          <w:sz w:val="24"/>
        </w:rPr>
        <w:t xml:space="preserve"> </w:t>
      </w:r>
      <w:r>
        <w:rPr>
          <w:color w:val="171717"/>
          <w:sz w:val="24"/>
        </w:rPr>
        <w:t>небольшие</w:t>
      </w:r>
      <w:r>
        <w:rPr>
          <w:color w:val="171717"/>
          <w:spacing w:val="-3"/>
          <w:sz w:val="24"/>
        </w:rPr>
        <w:t xml:space="preserve"> </w:t>
      </w:r>
      <w:r>
        <w:rPr>
          <w:color w:val="171717"/>
          <w:sz w:val="24"/>
        </w:rPr>
        <w:t>сказки,</w:t>
      </w:r>
      <w:r>
        <w:rPr>
          <w:color w:val="171717"/>
          <w:spacing w:val="-5"/>
          <w:sz w:val="24"/>
        </w:rPr>
        <w:t xml:space="preserve"> </w:t>
      </w:r>
      <w:r>
        <w:rPr>
          <w:color w:val="171717"/>
          <w:sz w:val="24"/>
        </w:rPr>
        <w:t>рассказы;</w:t>
      </w:r>
    </w:p>
    <w:p w:rsidR="00F520B6" w:rsidRDefault="004D1F38" w:rsidP="00B9374A">
      <w:pPr>
        <w:pStyle w:val="a5"/>
        <w:numPr>
          <w:ilvl w:val="0"/>
          <w:numId w:val="65"/>
        </w:numPr>
        <w:tabs>
          <w:tab w:val="left" w:pos="1197"/>
          <w:tab w:val="left" w:pos="1198"/>
          <w:tab w:val="left" w:pos="3152"/>
          <w:tab w:val="left" w:pos="3495"/>
          <w:tab w:val="left" w:pos="5320"/>
          <w:tab w:val="left" w:pos="5797"/>
          <w:tab w:val="left" w:pos="6958"/>
          <w:tab w:val="left" w:pos="8467"/>
        </w:tabs>
        <w:ind w:right="902" w:firstLine="566"/>
        <w:jc w:val="left"/>
        <w:rPr>
          <w:sz w:val="24"/>
        </w:rPr>
      </w:pPr>
      <w:r>
        <w:rPr>
          <w:color w:val="171717"/>
          <w:sz w:val="24"/>
        </w:rPr>
        <w:t>ориентироваться</w:t>
      </w:r>
      <w:r>
        <w:rPr>
          <w:color w:val="171717"/>
          <w:sz w:val="24"/>
        </w:rPr>
        <w:tab/>
        <w:t>в</w:t>
      </w:r>
      <w:r>
        <w:rPr>
          <w:color w:val="171717"/>
          <w:sz w:val="24"/>
        </w:rPr>
        <w:tab/>
        <w:t>книге/учебнике</w:t>
      </w:r>
      <w:r>
        <w:rPr>
          <w:color w:val="171717"/>
          <w:sz w:val="24"/>
        </w:rPr>
        <w:tab/>
        <w:t>по</w:t>
      </w:r>
      <w:r>
        <w:rPr>
          <w:color w:val="171717"/>
          <w:sz w:val="24"/>
        </w:rPr>
        <w:tab/>
        <w:t>обложке,</w:t>
      </w:r>
      <w:r>
        <w:rPr>
          <w:color w:val="171717"/>
          <w:sz w:val="24"/>
        </w:rPr>
        <w:tab/>
        <w:t>оглавлению,</w:t>
      </w:r>
      <w:r>
        <w:rPr>
          <w:color w:val="171717"/>
          <w:sz w:val="24"/>
        </w:rPr>
        <w:tab/>
        <w:t>аннотации,</w:t>
      </w:r>
      <w:r>
        <w:rPr>
          <w:color w:val="171717"/>
          <w:spacing w:val="-57"/>
          <w:sz w:val="24"/>
        </w:rPr>
        <w:t xml:space="preserve"> </w:t>
      </w:r>
      <w:r>
        <w:rPr>
          <w:color w:val="171717"/>
          <w:sz w:val="24"/>
        </w:rPr>
        <w:t>иллюстрациям,</w:t>
      </w:r>
      <w:r>
        <w:rPr>
          <w:color w:val="171717"/>
          <w:spacing w:val="-4"/>
          <w:sz w:val="24"/>
        </w:rPr>
        <w:t xml:space="preserve"> </w:t>
      </w:r>
      <w:r>
        <w:rPr>
          <w:color w:val="171717"/>
          <w:sz w:val="24"/>
        </w:rPr>
        <w:t>предисловию, условным</w:t>
      </w:r>
      <w:r>
        <w:rPr>
          <w:color w:val="171717"/>
          <w:spacing w:val="-2"/>
          <w:sz w:val="24"/>
        </w:rPr>
        <w:t xml:space="preserve"> </w:t>
      </w:r>
      <w:r>
        <w:rPr>
          <w:color w:val="171717"/>
          <w:sz w:val="24"/>
        </w:rPr>
        <w:t>обозначениям;</w:t>
      </w:r>
    </w:p>
    <w:p w:rsidR="00F520B6" w:rsidRDefault="004D1F38" w:rsidP="00B9374A">
      <w:pPr>
        <w:pStyle w:val="a5"/>
        <w:numPr>
          <w:ilvl w:val="0"/>
          <w:numId w:val="65"/>
        </w:numPr>
        <w:tabs>
          <w:tab w:val="left" w:pos="1038"/>
        </w:tabs>
        <w:ind w:right="902" w:firstLine="566"/>
        <w:jc w:val="left"/>
        <w:rPr>
          <w:sz w:val="24"/>
        </w:rPr>
      </w:pPr>
      <w:r>
        <w:rPr>
          <w:color w:val="171717"/>
          <w:sz w:val="24"/>
        </w:rPr>
        <w:t>выбирать</w:t>
      </w:r>
      <w:r>
        <w:rPr>
          <w:color w:val="171717"/>
          <w:spacing w:val="7"/>
          <w:sz w:val="24"/>
        </w:rPr>
        <w:t xml:space="preserve"> </w:t>
      </w:r>
      <w:r>
        <w:rPr>
          <w:color w:val="171717"/>
          <w:sz w:val="24"/>
        </w:rPr>
        <w:t>книги</w:t>
      </w:r>
      <w:r>
        <w:rPr>
          <w:color w:val="171717"/>
          <w:spacing w:val="7"/>
          <w:sz w:val="24"/>
        </w:rPr>
        <w:t xml:space="preserve"> </w:t>
      </w:r>
      <w:r>
        <w:rPr>
          <w:color w:val="171717"/>
          <w:sz w:val="24"/>
        </w:rPr>
        <w:t>для</w:t>
      </w:r>
      <w:r>
        <w:rPr>
          <w:color w:val="171717"/>
          <w:spacing w:val="4"/>
          <w:sz w:val="24"/>
        </w:rPr>
        <w:t xml:space="preserve"> </w:t>
      </w:r>
      <w:r>
        <w:rPr>
          <w:color w:val="171717"/>
          <w:sz w:val="24"/>
        </w:rPr>
        <w:t>самостоятельного</w:t>
      </w:r>
      <w:r>
        <w:rPr>
          <w:color w:val="171717"/>
          <w:spacing w:val="7"/>
          <w:sz w:val="24"/>
        </w:rPr>
        <w:t xml:space="preserve"> </w:t>
      </w:r>
      <w:r>
        <w:rPr>
          <w:color w:val="171717"/>
          <w:sz w:val="24"/>
        </w:rPr>
        <w:t>чтения</w:t>
      </w:r>
      <w:r>
        <w:rPr>
          <w:color w:val="171717"/>
          <w:spacing w:val="6"/>
          <w:sz w:val="24"/>
        </w:rPr>
        <w:t xml:space="preserve"> </w:t>
      </w:r>
      <w:r>
        <w:rPr>
          <w:color w:val="171717"/>
          <w:sz w:val="24"/>
        </w:rPr>
        <w:t>с</w:t>
      </w:r>
      <w:r>
        <w:rPr>
          <w:color w:val="171717"/>
          <w:spacing w:val="5"/>
          <w:sz w:val="24"/>
        </w:rPr>
        <w:t xml:space="preserve"> </w:t>
      </w:r>
      <w:r>
        <w:rPr>
          <w:color w:val="171717"/>
          <w:sz w:val="24"/>
        </w:rPr>
        <w:t>учётом</w:t>
      </w:r>
      <w:r>
        <w:rPr>
          <w:color w:val="171717"/>
          <w:spacing w:val="6"/>
          <w:sz w:val="24"/>
        </w:rPr>
        <w:t xml:space="preserve"> </w:t>
      </w:r>
      <w:r>
        <w:rPr>
          <w:color w:val="171717"/>
          <w:sz w:val="24"/>
        </w:rPr>
        <w:t>рекомендательного</w:t>
      </w:r>
      <w:r>
        <w:rPr>
          <w:color w:val="171717"/>
          <w:spacing w:val="7"/>
          <w:sz w:val="24"/>
        </w:rPr>
        <w:t xml:space="preserve"> </w:t>
      </w:r>
      <w:r>
        <w:rPr>
          <w:color w:val="171717"/>
          <w:sz w:val="24"/>
        </w:rPr>
        <w:t>списка,</w:t>
      </w:r>
      <w:r>
        <w:rPr>
          <w:color w:val="171717"/>
          <w:spacing w:val="-57"/>
          <w:sz w:val="24"/>
        </w:rPr>
        <w:t xml:space="preserve"> </w:t>
      </w:r>
      <w:r>
        <w:rPr>
          <w:color w:val="171717"/>
          <w:sz w:val="24"/>
        </w:rPr>
        <w:t>используя</w:t>
      </w:r>
      <w:r>
        <w:rPr>
          <w:color w:val="171717"/>
          <w:spacing w:val="-1"/>
          <w:sz w:val="24"/>
        </w:rPr>
        <w:t xml:space="preserve"> </w:t>
      </w:r>
      <w:r>
        <w:rPr>
          <w:color w:val="171717"/>
          <w:sz w:val="24"/>
        </w:rPr>
        <w:t>картотеки, 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прочитанной книге;</w:t>
      </w:r>
    </w:p>
    <w:p w:rsidR="00F520B6" w:rsidRDefault="004D1F38" w:rsidP="00B9374A">
      <w:pPr>
        <w:pStyle w:val="a5"/>
        <w:numPr>
          <w:ilvl w:val="0"/>
          <w:numId w:val="65"/>
        </w:numPr>
        <w:tabs>
          <w:tab w:val="left" w:pos="1035"/>
        </w:tabs>
        <w:ind w:right="900" w:firstLine="566"/>
        <w:jc w:val="left"/>
        <w:rPr>
          <w:sz w:val="24"/>
        </w:rPr>
      </w:pPr>
      <w:r>
        <w:rPr>
          <w:color w:val="171717"/>
          <w:sz w:val="24"/>
        </w:rPr>
        <w:t>использовать</w:t>
      </w:r>
      <w:r>
        <w:rPr>
          <w:color w:val="171717"/>
          <w:spacing w:val="3"/>
          <w:sz w:val="24"/>
        </w:rPr>
        <w:t xml:space="preserve"> </w:t>
      </w:r>
      <w:r>
        <w:rPr>
          <w:color w:val="171717"/>
          <w:sz w:val="24"/>
        </w:rPr>
        <w:t>справочную</w:t>
      </w:r>
      <w:r>
        <w:rPr>
          <w:color w:val="171717"/>
          <w:spacing w:val="3"/>
          <w:sz w:val="24"/>
        </w:rPr>
        <w:t xml:space="preserve"> </w:t>
      </w:r>
      <w:r>
        <w:rPr>
          <w:color w:val="171717"/>
          <w:sz w:val="24"/>
        </w:rPr>
        <w:t>литературу</w:t>
      </w:r>
      <w:r>
        <w:rPr>
          <w:color w:val="171717"/>
          <w:spacing w:val="4"/>
          <w:sz w:val="24"/>
        </w:rPr>
        <w:t xml:space="preserve"> </w:t>
      </w:r>
      <w:r>
        <w:rPr>
          <w:color w:val="171717"/>
          <w:sz w:val="24"/>
        </w:rPr>
        <w:t>для</w:t>
      </w:r>
      <w:r>
        <w:rPr>
          <w:color w:val="171717"/>
          <w:spacing w:val="3"/>
          <w:sz w:val="24"/>
        </w:rPr>
        <w:t xml:space="preserve"> </w:t>
      </w:r>
      <w:r>
        <w:rPr>
          <w:color w:val="171717"/>
          <w:sz w:val="24"/>
        </w:rPr>
        <w:t>получения</w:t>
      </w:r>
      <w:r>
        <w:rPr>
          <w:color w:val="171717"/>
          <w:spacing w:val="2"/>
          <w:sz w:val="24"/>
        </w:rPr>
        <w:t xml:space="preserve"> </w:t>
      </w:r>
      <w:r>
        <w:rPr>
          <w:color w:val="171717"/>
          <w:sz w:val="24"/>
        </w:rPr>
        <w:t>дополнительной</w:t>
      </w:r>
      <w:r>
        <w:rPr>
          <w:color w:val="171717"/>
          <w:spacing w:val="4"/>
          <w:sz w:val="24"/>
        </w:rPr>
        <w:t xml:space="preserve"> </w:t>
      </w:r>
      <w:r>
        <w:rPr>
          <w:color w:val="171717"/>
          <w:sz w:val="24"/>
        </w:rPr>
        <w:t>информации</w:t>
      </w:r>
      <w:r>
        <w:rPr>
          <w:color w:val="171717"/>
          <w:spacing w:val="-57"/>
          <w:sz w:val="24"/>
        </w:rPr>
        <w:t xml:space="preserve"> </w:t>
      </w:r>
      <w:r>
        <w:rPr>
          <w:color w:val="171717"/>
          <w:sz w:val="24"/>
        </w:rPr>
        <w:t>в</w:t>
      </w:r>
      <w:r>
        <w:rPr>
          <w:color w:val="171717"/>
          <w:spacing w:val="-2"/>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1"/>
        <w:numPr>
          <w:ilvl w:val="0"/>
          <w:numId w:val="60"/>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третьем</w:t>
      </w:r>
      <w:r>
        <w:rPr>
          <w:b/>
          <w:color w:val="171717"/>
          <w:spacing w:val="-3"/>
          <w:sz w:val="24"/>
        </w:rPr>
        <w:t xml:space="preserve"> </w:t>
      </w:r>
      <w:r>
        <w:rPr>
          <w:b/>
          <w:color w:val="171717"/>
          <w:sz w:val="24"/>
        </w:rPr>
        <w:t>классе</w:t>
      </w:r>
      <w:r>
        <w:rPr>
          <w:b/>
          <w:color w:val="171717"/>
          <w:spacing w:val="-2"/>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0"/>
          <w:numId w:val="65"/>
        </w:numPr>
        <w:tabs>
          <w:tab w:val="left" w:pos="1088"/>
        </w:tabs>
        <w:ind w:right="900" w:firstLine="566"/>
        <w:rPr>
          <w:sz w:val="24"/>
        </w:rPr>
      </w:pPr>
      <w:r>
        <w:rPr>
          <w:color w:val="171717"/>
          <w:sz w:val="24"/>
        </w:rPr>
        <w:t>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w:t>
      </w:r>
      <w:r>
        <w:rPr>
          <w:color w:val="171717"/>
          <w:spacing w:val="1"/>
          <w:sz w:val="24"/>
        </w:rPr>
        <w:t xml:space="preserve"> </w:t>
      </w:r>
      <w:r>
        <w:rPr>
          <w:color w:val="171717"/>
          <w:sz w:val="24"/>
        </w:rPr>
        <w:t>о</w:t>
      </w:r>
      <w:r>
        <w:rPr>
          <w:color w:val="171717"/>
          <w:spacing w:val="1"/>
          <w:sz w:val="24"/>
        </w:rPr>
        <w:t xml:space="preserve"> </w:t>
      </w:r>
      <w:r>
        <w:rPr>
          <w:color w:val="171717"/>
          <w:sz w:val="24"/>
        </w:rPr>
        <w:t>культурной</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и</w:t>
      </w:r>
      <w:r>
        <w:rPr>
          <w:color w:val="171717"/>
          <w:spacing w:val="-57"/>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фольклоре</w:t>
      </w:r>
      <w:r>
        <w:rPr>
          <w:color w:val="171717"/>
          <w:spacing w:val="1"/>
          <w:sz w:val="24"/>
        </w:rPr>
        <w:t xml:space="preserve"> </w:t>
      </w:r>
      <w:r>
        <w:rPr>
          <w:color w:val="171717"/>
          <w:sz w:val="24"/>
        </w:rPr>
        <w:t>и</w:t>
      </w:r>
      <w:r>
        <w:rPr>
          <w:color w:val="171717"/>
          <w:spacing w:val="1"/>
          <w:sz w:val="24"/>
        </w:rPr>
        <w:t xml:space="preserve"> </w:t>
      </w:r>
      <w:r>
        <w:rPr>
          <w:color w:val="171717"/>
          <w:sz w:val="24"/>
        </w:rPr>
        <w:t>литературных</w:t>
      </w:r>
      <w:r>
        <w:rPr>
          <w:color w:val="171717"/>
          <w:spacing w:val="1"/>
          <w:sz w:val="24"/>
        </w:rPr>
        <w:t xml:space="preserve"> </w:t>
      </w:r>
      <w:r>
        <w:rPr>
          <w:color w:val="171717"/>
          <w:sz w:val="24"/>
        </w:rPr>
        <w:t>произведениях</w:t>
      </w:r>
      <w:r>
        <w:rPr>
          <w:color w:val="171717"/>
          <w:spacing w:val="1"/>
          <w:sz w:val="24"/>
        </w:rPr>
        <w:t xml:space="preserve"> </w:t>
      </w:r>
      <w:r>
        <w:rPr>
          <w:color w:val="171717"/>
          <w:sz w:val="24"/>
        </w:rPr>
        <w:t>отражение</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традиций,</w:t>
      </w:r>
      <w:r>
        <w:rPr>
          <w:color w:val="171717"/>
          <w:spacing w:val="1"/>
          <w:sz w:val="24"/>
        </w:rPr>
        <w:t xml:space="preserve"> </w:t>
      </w:r>
      <w:r>
        <w:rPr>
          <w:color w:val="171717"/>
          <w:sz w:val="24"/>
        </w:rPr>
        <w:t>быта,</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разных</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нравственно-этических</w:t>
      </w:r>
      <w:r>
        <w:rPr>
          <w:color w:val="171717"/>
          <w:spacing w:val="-3"/>
          <w:sz w:val="24"/>
        </w:rPr>
        <w:t xml:space="preserve"> </w:t>
      </w:r>
      <w:r>
        <w:rPr>
          <w:color w:val="171717"/>
          <w:sz w:val="24"/>
        </w:rPr>
        <w:t>понятиях</w:t>
      </w:r>
      <w:r>
        <w:rPr>
          <w:color w:val="171717"/>
          <w:spacing w:val="-3"/>
          <w:sz w:val="24"/>
        </w:rPr>
        <w:t xml:space="preserve"> </w:t>
      </w:r>
      <w:r>
        <w:rPr>
          <w:color w:val="171717"/>
          <w:sz w:val="24"/>
        </w:rPr>
        <w:t>в</w:t>
      </w:r>
      <w:r>
        <w:rPr>
          <w:color w:val="171717"/>
          <w:spacing w:val="-3"/>
          <w:sz w:val="24"/>
        </w:rPr>
        <w:t xml:space="preserve"> </w:t>
      </w:r>
      <w:r>
        <w:rPr>
          <w:color w:val="171717"/>
          <w:sz w:val="24"/>
        </w:rPr>
        <w:t>контексте</w:t>
      </w:r>
      <w:r>
        <w:rPr>
          <w:color w:val="171717"/>
          <w:spacing w:val="-3"/>
          <w:sz w:val="24"/>
        </w:rPr>
        <w:t xml:space="preserve"> </w:t>
      </w:r>
      <w:r>
        <w:rPr>
          <w:color w:val="171717"/>
          <w:sz w:val="24"/>
        </w:rPr>
        <w:t>изученных</w:t>
      </w:r>
      <w:r>
        <w:rPr>
          <w:color w:val="171717"/>
          <w:spacing w:val="-3"/>
          <w:sz w:val="24"/>
        </w:rPr>
        <w:t xml:space="preserve"> </w:t>
      </w:r>
      <w:r>
        <w:rPr>
          <w:color w:val="171717"/>
          <w:sz w:val="24"/>
        </w:rPr>
        <w:t>произведений;</w:t>
      </w:r>
    </w:p>
    <w:p w:rsidR="00F520B6" w:rsidRDefault="004D1F38" w:rsidP="00B9374A">
      <w:pPr>
        <w:pStyle w:val="a5"/>
        <w:numPr>
          <w:ilvl w:val="0"/>
          <w:numId w:val="65"/>
        </w:numPr>
        <w:tabs>
          <w:tab w:val="left" w:pos="1059"/>
        </w:tabs>
        <w:spacing w:before="1"/>
        <w:ind w:right="903" w:firstLine="566"/>
        <w:rPr>
          <w:sz w:val="24"/>
        </w:rPr>
      </w:pPr>
      <w:r>
        <w:rPr>
          <w:color w:val="171717"/>
          <w:sz w:val="24"/>
        </w:rPr>
        <w:t>читать вслух и про себя в соответствии с учебной задачей, использовать разные</w:t>
      </w:r>
      <w:r>
        <w:rPr>
          <w:color w:val="171717"/>
          <w:spacing w:val="1"/>
          <w:sz w:val="24"/>
        </w:rPr>
        <w:t xml:space="preserve"> </w:t>
      </w:r>
      <w:r>
        <w:rPr>
          <w:color w:val="171717"/>
          <w:sz w:val="24"/>
        </w:rPr>
        <w:t>виды</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(изучающее,</w:t>
      </w:r>
      <w:r>
        <w:rPr>
          <w:color w:val="171717"/>
          <w:spacing w:val="1"/>
          <w:sz w:val="24"/>
        </w:rPr>
        <w:t xml:space="preserve"> </w:t>
      </w:r>
      <w:r>
        <w:rPr>
          <w:color w:val="171717"/>
          <w:sz w:val="24"/>
        </w:rPr>
        <w:t>ознакомительное,</w:t>
      </w:r>
      <w:r>
        <w:rPr>
          <w:color w:val="171717"/>
          <w:spacing w:val="1"/>
          <w:sz w:val="24"/>
        </w:rPr>
        <w:t xml:space="preserve"> </w:t>
      </w:r>
      <w:r>
        <w:rPr>
          <w:color w:val="171717"/>
          <w:sz w:val="24"/>
        </w:rPr>
        <w:t>поисковое</w:t>
      </w:r>
      <w:r>
        <w:rPr>
          <w:color w:val="171717"/>
          <w:spacing w:val="1"/>
          <w:sz w:val="24"/>
        </w:rPr>
        <w:t xml:space="preserve"> </w:t>
      </w:r>
      <w:r>
        <w:rPr>
          <w:color w:val="171717"/>
          <w:sz w:val="24"/>
        </w:rPr>
        <w:t>выборочное,</w:t>
      </w:r>
      <w:r>
        <w:rPr>
          <w:color w:val="171717"/>
          <w:spacing w:val="1"/>
          <w:sz w:val="24"/>
        </w:rPr>
        <w:t xml:space="preserve"> </w:t>
      </w:r>
      <w:r>
        <w:rPr>
          <w:color w:val="171717"/>
          <w:sz w:val="24"/>
        </w:rPr>
        <w:t>просмотровое</w:t>
      </w:r>
      <w:r>
        <w:rPr>
          <w:color w:val="171717"/>
          <w:spacing w:val="1"/>
          <w:sz w:val="24"/>
        </w:rPr>
        <w:t xml:space="preserve"> </w:t>
      </w:r>
      <w:r>
        <w:rPr>
          <w:color w:val="171717"/>
          <w:sz w:val="24"/>
        </w:rPr>
        <w:t>выборочное);</w:t>
      </w:r>
    </w:p>
    <w:p w:rsidR="00F520B6" w:rsidRDefault="004D1F38" w:rsidP="00B9374A">
      <w:pPr>
        <w:pStyle w:val="a5"/>
        <w:numPr>
          <w:ilvl w:val="0"/>
          <w:numId w:val="65"/>
        </w:numPr>
        <w:tabs>
          <w:tab w:val="left" w:pos="1110"/>
        </w:tabs>
        <w:ind w:right="897"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в</w:t>
      </w:r>
      <w:r>
        <w:rPr>
          <w:color w:val="171717"/>
          <w:spacing w:val="-2"/>
          <w:sz w:val="24"/>
        </w:rPr>
        <w:t xml:space="preserve"> </w:t>
      </w:r>
      <w:r>
        <w:rPr>
          <w:color w:val="171717"/>
          <w:sz w:val="24"/>
        </w:rPr>
        <w:t>темпе</w:t>
      </w:r>
      <w:r>
        <w:rPr>
          <w:color w:val="171717"/>
          <w:spacing w:val="-2"/>
          <w:sz w:val="24"/>
        </w:rPr>
        <w:t xml:space="preserve"> </w:t>
      </w:r>
      <w:r>
        <w:rPr>
          <w:color w:val="171717"/>
          <w:sz w:val="24"/>
        </w:rPr>
        <w:t>не</w:t>
      </w:r>
      <w:r>
        <w:rPr>
          <w:color w:val="171717"/>
          <w:spacing w:val="-1"/>
          <w:sz w:val="24"/>
        </w:rPr>
        <w:t xml:space="preserve"> </w:t>
      </w:r>
      <w:r>
        <w:rPr>
          <w:color w:val="171717"/>
          <w:sz w:val="24"/>
        </w:rPr>
        <w:t>менее</w:t>
      </w:r>
      <w:r>
        <w:rPr>
          <w:color w:val="171717"/>
          <w:spacing w:val="-2"/>
          <w:sz w:val="24"/>
        </w:rPr>
        <w:t xml:space="preserve"> </w:t>
      </w:r>
      <w:r>
        <w:rPr>
          <w:color w:val="171717"/>
          <w:sz w:val="24"/>
        </w:rPr>
        <w:t>60</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2"/>
          <w:sz w:val="24"/>
        </w:rPr>
        <w:t xml:space="preserve"> </w:t>
      </w:r>
      <w:r>
        <w:rPr>
          <w:color w:val="171717"/>
          <w:sz w:val="24"/>
        </w:rPr>
        <w:t>минуту</w:t>
      </w:r>
      <w:r>
        <w:rPr>
          <w:color w:val="171717"/>
          <w:spacing w:val="-1"/>
          <w:sz w:val="24"/>
        </w:rPr>
        <w:t xml:space="preserve"> </w:t>
      </w:r>
      <w:r>
        <w:rPr>
          <w:color w:val="171717"/>
          <w:sz w:val="24"/>
        </w:rPr>
        <w:t>(без отметочного</w:t>
      </w:r>
      <w:r>
        <w:rPr>
          <w:color w:val="171717"/>
          <w:spacing w:val="-1"/>
          <w:sz w:val="24"/>
        </w:rPr>
        <w:t xml:space="preserve"> </w:t>
      </w:r>
      <w:r>
        <w:rPr>
          <w:color w:val="171717"/>
          <w:sz w:val="24"/>
        </w:rPr>
        <w:t>оценивания);</w:t>
      </w:r>
    </w:p>
    <w:p w:rsidR="00F520B6" w:rsidRDefault="004D1F38" w:rsidP="00B9374A">
      <w:pPr>
        <w:pStyle w:val="a5"/>
        <w:numPr>
          <w:ilvl w:val="0"/>
          <w:numId w:val="65"/>
        </w:numPr>
        <w:tabs>
          <w:tab w:val="left" w:pos="1047"/>
        </w:tabs>
        <w:ind w:right="902" w:firstLine="566"/>
        <w:rPr>
          <w:sz w:val="24"/>
        </w:rPr>
      </w:pPr>
      <w:r>
        <w:rPr>
          <w:color w:val="171717"/>
          <w:sz w:val="24"/>
        </w:rPr>
        <w:t>читать наизусть не менее 4 стихотворений в соответствии с изученной тематикой</w:t>
      </w:r>
      <w:r>
        <w:rPr>
          <w:color w:val="171717"/>
          <w:spacing w:val="1"/>
          <w:sz w:val="24"/>
        </w:rPr>
        <w:t xml:space="preserve"> </w:t>
      </w:r>
      <w:r>
        <w:rPr>
          <w:color w:val="171717"/>
          <w:sz w:val="24"/>
        </w:rPr>
        <w:t>произведений;</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2"/>
          <w:sz w:val="24"/>
        </w:rPr>
        <w:t xml:space="preserve"> </w:t>
      </w:r>
      <w:r>
        <w:rPr>
          <w:color w:val="171717"/>
          <w:sz w:val="24"/>
        </w:rPr>
        <w:t>художественные</w:t>
      </w:r>
      <w:r>
        <w:rPr>
          <w:color w:val="171717"/>
          <w:spacing w:val="-5"/>
          <w:sz w:val="24"/>
        </w:rPr>
        <w:t xml:space="preserve"> </w:t>
      </w:r>
      <w:r>
        <w:rPr>
          <w:color w:val="171717"/>
          <w:sz w:val="24"/>
        </w:rPr>
        <w:t>произведения</w:t>
      </w:r>
      <w:r>
        <w:rPr>
          <w:color w:val="171717"/>
          <w:spacing w:val="-3"/>
          <w:sz w:val="24"/>
        </w:rPr>
        <w:t xml:space="preserve"> </w:t>
      </w:r>
      <w:r>
        <w:rPr>
          <w:color w:val="171717"/>
          <w:sz w:val="24"/>
        </w:rPr>
        <w:t>и</w:t>
      </w:r>
      <w:r>
        <w:rPr>
          <w:color w:val="171717"/>
          <w:spacing w:val="-5"/>
          <w:sz w:val="24"/>
        </w:rPr>
        <w:t xml:space="preserve"> </w:t>
      </w:r>
      <w:r>
        <w:rPr>
          <w:color w:val="171717"/>
          <w:sz w:val="24"/>
        </w:rPr>
        <w:t>познавательные</w:t>
      </w:r>
      <w:r>
        <w:rPr>
          <w:color w:val="171717"/>
          <w:spacing w:val="-5"/>
          <w:sz w:val="24"/>
        </w:rPr>
        <w:t xml:space="preserve"> </w:t>
      </w:r>
      <w:r>
        <w:rPr>
          <w:color w:val="171717"/>
          <w:sz w:val="24"/>
        </w:rPr>
        <w:t>тексты;</w:t>
      </w:r>
    </w:p>
    <w:p w:rsidR="00F520B6" w:rsidRDefault="004D1F38" w:rsidP="00B9374A">
      <w:pPr>
        <w:pStyle w:val="a5"/>
        <w:numPr>
          <w:ilvl w:val="0"/>
          <w:numId w:val="65"/>
        </w:numPr>
        <w:tabs>
          <w:tab w:val="left" w:pos="1232"/>
        </w:tabs>
        <w:ind w:right="901" w:firstLine="566"/>
        <w:rPr>
          <w:sz w:val="24"/>
        </w:rPr>
      </w:pPr>
      <w:r>
        <w:rPr>
          <w:color w:val="171717"/>
          <w:sz w:val="24"/>
        </w:rPr>
        <w:t>различать</w:t>
      </w:r>
      <w:r>
        <w:rPr>
          <w:color w:val="171717"/>
          <w:spacing w:val="1"/>
          <w:sz w:val="24"/>
        </w:rPr>
        <w:t xml:space="preserve"> </w:t>
      </w:r>
      <w:r>
        <w:rPr>
          <w:color w:val="171717"/>
          <w:sz w:val="24"/>
        </w:rPr>
        <w:t>прозаическую</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стихотворного произведения (ритм, рифма, строфа), отличать лирическое произведение от</w:t>
      </w:r>
      <w:r>
        <w:rPr>
          <w:color w:val="171717"/>
          <w:spacing w:val="1"/>
          <w:sz w:val="24"/>
        </w:rPr>
        <w:t xml:space="preserve"> </w:t>
      </w:r>
      <w:r>
        <w:rPr>
          <w:color w:val="171717"/>
          <w:sz w:val="24"/>
        </w:rPr>
        <w:t>эпического;</w:t>
      </w:r>
    </w:p>
    <w:p w:rsidR="00F520B6" w:rsidRDefault="004D1F38" w:rsidP="00B9374A">
      <w:pPr>
        <w:pStyle w:val="a5"/>
        <w:numPr>
          <w:ilvl w:val="0"/>
          <w:numId w:val="65"/>
        </w:numPr>
        <w:tabs>
          <w:tab w:val="left" w:pos="1556"/>
        </w:tabs>
        <w:ind w:right="900" w:firstLine="566"/>
        <w:rPr>
          <w:sz w:val="24"/>
        </w:rPr>
      </w:pPr>
      <w:r>
        <w:rPr>
          <w:color w:val="171717"/>
          <w:sz w:val="24"/>
        </w:rPr>
        <w:t>понимать</w:t>
      </w:r>
      <w:r>
        <w:rPr>
          <w:color w:val="171717"/>
          <w:spacing w:val="1"/>
          <w:sz w:val="24"/>
        </w:rPr>
        <w:t xml:space="preserve"> </w:t>
      </w:r>
      <w:r>
        <w:rPr>
          <w:color w:val="171717"/>
          <w:sz w:val="24"/>
        </w:rPr>
        <w:t>жанровую</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смысл</w:t>
      </w:r>
      <w:r>
        <w:rPr>
          <w:color w:val="171717"/>
          <w:spacing w:val="1"/>
          <w:sz w:val="24"/>
        </w:rPr>
        <w:t xml:space="preserve"> </w:t>
      </w:r>
      <w:r>
        <w:rPr>
          <w:color w:val="171717"/>
          <w:sz w:val="24"/>
        </w:rPr>
        <w:t>прослушанного/прочитанного</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вопросы</w:t>
      </w:r>
      <w:r>
        <w:rPr>
          <w:color w:val="171717"/>
          <w:spacing w:val="61"/>
          <w:sz w:val="24"/>
        </w:rPr>
        <w:t xml:space="preserve"> </w:t>
      </w:r>
      <w:r>
        <w:rPr>
          <w:color w:val="171717"/>
          <w:sz w:val="24"/>
        </w:rPr>
        <w:t>к</w:t>
      </w:r>
      <w:r>
        <w:rPr>
          <w:color w:val="171717"/>
          <w:spacing w:val="1"/>
          <w:sz w:val="24"/>
        </w:rPr>
        <w:t xml:space="preserve"> </w:t>
      </w:r>
      <w:r>
        <w:rPr>
          <w:color w:val="171717"/>
          <w:sz w:val="24"/>
        </w:rPr>
        <w:t>учебным</w:t>
      </w:r>
      <w:r>
        <w:rPr>
          <w:color w:val="171717"/>
          <w:spacing w:val="-3"/>
          <w:sz w:val="24"/>
        </w:rPr>
        <w:t xml:space="preserve"> </w:t>
      </w:r>
      <w:r>
        <w:rPr>
          <w:color w:val="171717"/>
          <w:sz w:val="24"/>
        </w:rPr>
        <w:t>и художественным</w:t>
      </w:r>
      <w:r>
        <w:rPr>
          <w:color w:val="171717"/>
          <w:spacing w:val="-2"/>
          <w:sz w:val="24"/>
        </w:rPr>
        <w:t xml:space="preserve"> </w:t>
      </w:r>
      <w:r>
        <w:rPr>
          <w:color w:val="171717"/>
          <w:sz w:val="24"/>
        </w:rPr>
        <w:t>текстам;</w:t>
      </w:r>
    </w:p>
    <w:p w:rsidR="00F520B6" w:rsidRDefault="004D1F38" w:rsidP="00B9374A">
      <w:pPr>
        <w:pStyle w:val="a5"/>
        <w:numPr>
          <w:ilvl w:val="0"/>
          <w:numId w:val="65"/>
        </w:numPr>
        <w:tabs>
          <w:tab w:val="left" w:pos="1040"/>
        </w:tabs>
        <w:ind w:right="899" w:firstLine="566"/>
        <w:rPr>
          <w:sz w:val="24"/>
        </w:rPr>
      </w:pPr>
      <w:r>
        <w:rPr>
          <w:color w:val="171717"/>
          <w:sz w:val="24"/>
        </w:rPr>
        <w:t>различать и называть отдельные жанры фольклора (считалки, загадки, пословицы,</w:t>
      </w:r>
      <w:r>
        <w:rPr>
          <w:color w:val="171717"/>
          <w:spacing w:val="1"/>
          <w:sz w:val="24"/>
        </w:rPr>
        <w:t xml:space="preserve"> </w:t>
      </w:r>
      <w:r>
        <w:rPr>
          <w:color w:val="171717"/>
          <w:sz w:val="24"/>
        </w:rPr>
        <w:t>потешки,</w:t>
      </w:r>
      <w:r>
        <w:rPr>
          <w:color w:val="171717"/>
          <w:spacing w:val="1"/>
          <w:sz w:val="24"/>
        </w:rPr>
        <w:t xml:space="preserve"> </w:t>
      </w:r>
      <w:r>
        <w:rPr>
          <w:color w:val="171717"/>
          <w:sz w:val="24"/>
        </w:rPr>
        <w:t>небылицы,</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песни,</w:t>
      </w:r>
      <w:r>
        <w:rPr>
          <w:color w:val="171717"/>
          <w:spacing w:val="1"/>
          <w:sz w:val="24"/>
        </w:rPr>
        <w:t xml:space="preserve"> </w:t>
      </w:r>
      <w:r>
        <w:rPr>
          <w:color w:val="171717"/>
          <w:sz w:val="24"/>
        </w:rPr>
        <w:t>скороговорки,</w:t>
      </w:r>
      <w:r>
        <w:rPr>
          <w:color w:val="171717"/>
          <w:spacing w:val="1"/>
          <w:sz w:val="24"/>
        </w:rPr>
        <w:t xml:space="preserve"> </w:t>
      </w:r>
      <w:r>
        <w:rPr>
          <w:color w:val="171717"/>
          <w:sz w:val="24"/>
        </w:rPr>
        <w:t>сказки</w:t>
      </w:r>
      <w:r>
        <w:rPr>
          <w:color w:val="171717"/>
          <w:spacing w:val="1"/>
          <w:sz w:val="24"/>
        </w:rPr>
        <w:t xml:space="preserve"> </w:t>
      </w:r>
      <w:r>
        <w:rPr>
          <w:color w:val="171717"/>
          <w:sz w:val="24"/>
        </w:rPr>
        <w:t>о</w:t>
      </w:r>
      <w:r>
        <w:rPr>
          <w:color w:val="171717"/>
          <w:spacing w:val="1"/>
          <w:sz w:val="24"/>
        </w:rPr>
        <w:t xml:space="preserve"> </w:t>
      </w:r>
      <w:r>
        <w:rPr>
          <w:color w:val="171717"/>
          <w:sz w:val="24"/>
        </w:rPr>
        <w:t>животных,</w:t>
      </w:r>
      <w:r>
        <w:rPr>
          <w:color w:val="171717"/>
          <w:spacing w:val="1"/>
          <w:sz w:val="24"/>
        </w:rPr>
        <w:t xml:space="preserve"> </w:t>
      </w:r>
      <w:r>
        <w:rPr>
          <w:color w:val="171717"/>
          <w:sz w:val="24"/>
        </w:rPr>
        <w:t>бытовые</w:t>
      </w:r>
      <w:r>
        <w:rPr>
          <w:color w:val="171717"/>
          <w:spacing w:val="1"/>
          <w:sz w:val="24"/>
        </w:rPr>
        <w:t xml:space="preserve"> </w:t>
      </w:r>
      <w:r>
        <w:rPr>
          <w:color w:val="171717"/>
          <w:sz w:val="24"/>
        </w:rPr>
        <w:t>и</w:t>
      </w:r>
      <w:r>
        <w:rPr>
          <w:color w:val="171717"/>
          <w:spacing w:val="1"/>
          <w:sz w:val="24"/>
        </w:rPr>
        <w:t xml:space="preserve"> </w:t>
      </w:r>
      <w:r>
        <w:rPr>
          <w:color w:val="171717"/>
          <w:sz w:val="24"/>
        </w:rPr>
        <w:t>волшебные)</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(литературные</w:t>
      </w:r>
      <w:r>
        <w:rPr>
          <w:color w:val="171717"/>
          <w:spacing w:val="1"/>
          <w:sz w:val="24"/>
        </w:rPr>
        <w:t xml:space="preserve"> </w:t>
      </w:r>
      <w:r>
        <w:rPr>
          <w:color w:val="171717"/>
          <w:sz w:val="24"/>
        </w:rPr>
        <w:t>сказки,</w:t>
      </w:r>
      <w:r>
        <w:rPr>
          <w:color w:val="171717"/>
          <w:spacing w:val="61"/>
          <w:sz w:val="24"/>
        </w:rPr>
        <w:t xml:space="preserve"> </w:t>
      </w:r>
      <w:r>
        <w:rPr>
          <w:color w:val="171717"/>
          <w:sz w:val="24"/>
        </w:rPr>
        <w:t>рассказы,</w:t>
      </w:r>
      <w:r>
        <w:rPr>
          <w:color w:val="171717"/>
          <w:spacing w:val="1"/>
          <w:sz w:val="24"/>
        </w:rPr>
        <w:t xml:space="preserve"> </w:t>
      </w:r>
      <w:r>
        <w:rPr>
          <w:color w:val="171717"/>
          <w:sz w:val="24"/>
        </w:rPr>
        <w:t>стихотворения,</w:t>
      </w:r>
      <w:r>
        <w:rPr>
          <w:color w:val="171717"/>
          <w:spacing w:val="1"/>
          <w:sz w:val="24"/>
        </w:rPr>
        <w:t xml:space="preserve"> </w:t>
      </w:r>
      <w:r>
        <w:rPr>
          <w:color w:val="171717"/>
          <w:sz w:val="24"/>
        </w:rPr>
        <w:t>басни),</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фольклора</w:t>
      </w:r>
      <w:r>
        <w:rPr>
          <w:color w:val="171717"/>
          <w:spacing w:val="1"/>
          <w:sz w:val="24"/>
        </w:rPr>
        <w:t xml:space="preserve"> </w:t>
      </w:r>
      <w:r>
        <w:rPr>
          <w:color w:val="171717"/>
          <w:sz w:val="24"/>
        </w:rPr>
        <w:t>разных</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p>
    <w:p w:rsidR="00F520B6" w:rsidRDefault="004D1F38" w:rsidP="00B9374A">
      <w:pPr>
        <w:pStyle w:val="a5"/>
        <w:numPr>
          <w:ilvl w:val="0"/>
          <w:numId w:val="65"/>
        </w:numPr>
        <w:tabs>
          <w:tab w:val="left" w:pos="1261"/>
        </w:tabs>
        <w:ind w:right="892" w:firstLine="566"/>
        <w:rPr>
          <w:sz w:val="24"/>
        </w:rPr>
      </w:pPr>
      <w:r>
        <w:rPr>
          <w:color w:val="171717"/>
          <w:sz w:val="24"/>
        </w:rPr>
        <w:t>владеть</w:t>
      </w:r>
      <w:r>
        <w:rPr>
          <w:color w:val="171717"/>
          <w:spacing w:val="1"/>
          <w:sz w:val="24"/>
        </w:rPr>
        <w:t xml:space="preserve"> </w:t>
      </w:r>
      <w:r>
        <w:rPr>
          <w:color w:val="171717"/>
          <w:sz w:val="24"/>
        </w:rPr>
        <w:t>элементарными</w:t>
      </w:r>
      <w:r>
        <w:rPr>
          <w:color w:val="171717"/>
          <w:spacing w:val="1"/>
          <w:sz w:val="24"/>
        </w:rPr>
        <w:t xml:space="preserve"> </w:t>
      </w:r>
      <w:r>
        <w:rPr>
          <w:color w:val="171717"/>
          <w:sz w:val="24"/>
        </w:rPr>
        <w:t>умениями</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и</w:t>
      </w:r>
      <w:r>
        <w:rPr>
          <w:color w:val="171717"/>
          <w:spacing w:val="1"/>
          <w:sz w:val="24"/>
        </w:rPr>
        <w:t xml:space="preserve"> </w:t>
      </w:r>
      <w:r>
        <w:rPr>
          <w:color w:val="171717"/>
          <w:sz w:val="24"/>
        </w:rPr>
        <w:t>интерпретации</w:t>
      </w:r>
      <w:r>
        <w:rPr>
          <w:color w:val="171717"/>
          <w:spacing w:val="1"/>
          <w:sz w:val="24"/>
        </w:rPr>
        <w:t xml:space="preserve"> </w:t>
      </w:r>
      <w:r>
        <w:rPr>
          <w:color w:val="171717"/>
          <w:sz w:val="24"/>
        </w:rPr>
        <w:t>текста:</w:t>
      </w:r>
      <w:r>
        <w:rPr>
          <w:color w:val="171717"/>
          <w:spacing w:val="1"/>
          <w:sz w:val="24"/>
        </w:rPr>
        <w:t xml:space="preserve"> </w:t>
      </w:r>
      <w:r>
        <w:rPr>
          <w:color w:val="171717"/>
          <w:sz w:val="24"/>
        </w:rPr>
        <w:t>формулировать тему и главную мысль, определять последовательность событий в тексте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выявлять</w:t>
      </w:r>
      <w:r>
        <w:rPr>
          <w:color w:val="171717"/>
          <w:spacing w:val="1"/>
          <w:sz w:val="24"/>
        </w:rPr>
        <w:t xml:space="preserve"> </w:t>
      </w:r>
      <w:r>
        <w:rPr>
          <w:color w:val="171717"/>
          <w:sz w:val="24"/>
        </w:rPr>
        <w:t>связь</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эпизодов</w:t>
      </w:r>
      <w:r>
        <w:rPr>
          <w:color w:val="171717"/>
          <w:spacing w:val="1"/>
          <w:sz w:val="24"/>
        </w:rPr>
        <w:t xml:space="preserve"> </w:t>
      </w:r>
      <w:r>
        <w:rPr>
          <w:color w:val="171717"/>
          <w:sz w:val="24"/>
        </w:rPr>
        <w:t>текста;</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план</w:t>
      </w:r>
      <w:r>
        <w:rPr>
          <w:color w:val="171717"/>
          <w:spacing w:val="1"/>
          <w:sz w:val="24"/>
        </w:rPr>
        <w:t xml:space="preserve"> </w:t>
      </w:r>
      <w:r>
        <w:rPr>
          <w:color w:val="171717"/>
          <w:sz w:val="24"/>
        </w:rPr>
        <w:t>текста</w:t>
      </w:r>
      <w:r>
        <w:rPr>
          <w:color w:val="171717"/>
          <w:spacing w:val="1"/>
          <w:sz w:val="24"/>
        </w:rPr>
        <w:t xml:space="preserve"> </w:t>
      </w:r>
      <w:r>
        <w:rPr>
          <w:color w:val="171717"/>
          <w:sz w:val="24"/>
        </w:rPr>
        <w:t>(вопросный,</w:t>
      </w:r>
      <w:r>
        <w:rPr>
          <w:color w:val="171717"/>
          <w:spacing w:val="-1"/>
          <w:sz w:val="24"/>
        </w:rPr>
        <w:t xml:space="preserve"> </w:t>
      </w:r>
      <w:r>
        <w:rPr>
          <w:color w:val="171717"/>
          <w:sz w:val="24"/>
        </w:rPr>
        <w:t>номинативный, цитатный);</w:t>
      </w:r>
    </w:p>
    <w:p w:rsidR="00F520B6" w:rsidRDefault="004D1F38" w:rsidP="00B9374A">
      <w:pPr>
        <w:pStyle w:val="a5"/>
        <w:numPr>
          <w:ilvl w:val="0"/>
          <w:numId w:val="65"/>
        </w:numPr>
        <w:tabs>
          <w:tab w:val="left" w:pos="1114"/>
        </w:tabs>
        <w:ind w:right="894" w:firstLine="566"/>
        <w:rPr>
          <w:sz w:val="24"/>
        </w:rPr>
      </w:pPr>
      <w:r>
        <w:rPr>
          <w:color w:val="171717"/>
          <w:sz w:val="24"/>
        </w:rPr>
        <w:t>характеризовать</w:t>
      </w:r>
      <w:r>
        <w:rPr>
          <w:color w:val="171717"/>
          <w:spacing w:val="1"/>
          <w:sz w:val="24"/>
        </w:rPr>
        <w:t xml:space="preserve"> </w:t>
      </w:r>
      <w:r>
        <w:rPr>
          <w:color w:val="171717"/>
          <w:sz w:val="24"/>
        </w:rPr>
        <w:t>героев,</w:t>
      </w:r>
      <w:r>
        <w:rPr>
          <w:color w:val="171717"/>
          <w:spacing w:val="1"/>
          <w:sz w:val="24"/>
        </w:rPr>
        <w:t xml:space="preserve"> </w:t>
      </w:r>
      <w:r>
        <w:rPr>
          <w:color w:val="171717"/>
          <w:sz w:val="24"/>
        </w:rPr>
        <w:t>описывать</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героя,</w:t>
      </w:r>
      <w:r>
        <w:rPr>
          <w:color w:val="171717"/>
          <w:spacing w:val="1"/>
          <w:sz w:val="24"/>
        </w:rPr>
        <w:t xml:space="preserve"> </w:t>
      </w:r>
      <w:r>
        <w:rPr>
          <w:color w:val="171717"/>
          <w:sz w:val="24"/>
        </w:rPr>
        <w:t>давать</w:t>
      </w:r>
      <w:r>
        <w:rPr>
          <w:color w:val="171717"/>
          <w:spacing w:val="1"/>
          <w:sz w:val="24"/>
        </w:rPr>
        <w:t xml:space="preserve"> </w:t>
      </w:r>
      <w:r>
        <w:rPr>
          <w:color w:val="171717"/>
          <w:sz w:val="24"/>
        </w:rPr>
        <w:t>оценку</w:t>
      </w:r>
      <w:r>
        <w:rPr>
          <w:color w:val="171717"/>
          <w:spacing w:val="1"/>
          <w:sz w:val="24"/>
        </w:rPr>
        <w:t xml:space="preserve"> </w:t>
      </w:r>
      <w:r>
        <w:rPr>
          <w:color w:val="171717"/>
          <w:sz w:val="24"/>
        </w:rPr>
        <w:t>поступкам</w:t>
      </w:r>
      <w:r>
        <w:rPr>
          <w:color w:val="171717"/>
          <w:spacing w:val="1"/>
          <w:sz w:val="24"/>
        </w:rPr>
        <w:t xml:space="preserve"> </w:t>
      </w:r>
      <w:r>
        <w:rPr>
          <w:color w:val="171717"/>
          <w:sz w:val="24"/>
        </w:rPr>
        <w:t>героев, составлять портретные характеристики персонажей; выявлять взаимосвязь между</w:t>
      </w:r>
      <w:r>
        <w:rPr>
          <w:color w:val="171717"/>
          <w:spacing w:val="1"/>
          <w:sz w:val="24"/>
        </w:rPr>
        <w:t xml:space="preserve"> </w:t>
      </w:r>
      <w:r>
        <w:rPr>
          <w:color w:val="171717"/>
          <w:sz w:val="24"/>
        </w:rPr>
        <w:t>поступками,</w:t>
      </w:r>
      <w:r>
        <w:rPr>
          <w:color w:val="171717"/>
          <w:spacing w:val="1"/>
          <w:sz w:val="24"/>
        </w:rPr>
        <w:t xml:space="preserve"> </w:t>
      </w:r>
      <w:r>
        <w:rPr>
          <w:color w:val="171717"/>
          <w:sz w:val="24"/>
        </w:rPr>
        <w:t>мыслями,</w:t>
      </w:r>
      <w:r>
        <w:rPr>
          <w:color w:val="171717"/>
          <w:spacing w:val="1"/>
          <w:sz w:val="24"/>
        </w:rPr>
        <w:t xml:space="preserve"> </w:t>
      </w:r>
      <w:r>
        <w:rPr>
          <w:color w:val="171717"/>
          <w:sz w:val="24"/>
        </w:rPr>
        <w:t>чувствами</w:t>
      </w:r>
      <w:r>
        <w:rPr>
          <w:color w:val="171717"/>
          <w:spacing w:val="1"/>
          <w:sz w:val="24"/>
        </w:rPr>
        <w:t xml:space="preserve"> </w:t>
      </w:r>
      <w:r>
        <w:rPr>
          <w:color w:val="171717"/>
          <w:sz w:val="24"/>
        </w:rPr>
        <w:t>героев,</w:t>
      </w:r>
      <w:r>
        <w:rPr>
          <w:color w:val="171717"/>
          <w:spacing w:val="1"/>
          <w:sz w:val="24"/>
        </w:rPr>
        <w:t xml:space="preserve"> </w:t>
      </w:r>
      <w:r>
        <w:rPr>
          <w:color w:val="171717"/>
          <w:sz w:val="24"/>
        </w:rPr>
        <w:t>сравнивать</w:t>
      </w:r>
      <w:r>
        <w:rPr>
          <w:color w:val="171717"/>
          <w:spacing w:val="1"/>
          <w:sz w:val="24"/>
        </w:rPr>
        <w:t xml:space="preserve"> </w:t>
      </w:r>
      <w:r>
        <w:rPr>
          <w:color w:val="171717"/>
          <w:sz w:val="24"/>
        </w:rPr>
        <w:t>героев</w:t>
      </w:r>
      <w:r>
        <w:rPr>
          <w:color w:val="171717"/>
          <w:spacing w:val="1"/>
          <w:sz w:val="24"/>
        </w:rPr>
        <w:t xml:space="preserve"> </w:t>
      </w:r>
      <w:r>
        <w:rPr>
          <w:color w:val="171717"/>
          <w:sz w:val="24"/>
        </w:rPr>
        <w:t>одного</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сопоставлять</w:t>
      </w:r>
      <w:r>
        <w:rPr>
          <w:color w:val="171717"/>
          <w:spacing w:val="-1"/>
          <w:sz w:val="24"/>
        </w:rPr>
        <w:t xml:space="preserve"> </w:t>
      </w:r>
      <w:r>
        <w:rPr>
          <w:color w:val="171717"/>
          <w:sz w:val="24"/>
        </w:rPr>
        <w:t>их</w:t>
      </w:r>
      <w:r>
        <w:rPr>
          <w:color w:val="171717"/>
          <w:spacing w:val="-1"/>
          <w:sz w:val="24"/>
        </w:rPr>
        <w:t xml:space="preserve"> </w:t>
      </w:r>
      <w:r>
        <w:rPr>
          <w:color w:val="171717"/>
          <w:sz w:val="24"/>
        </w:rPr>
        <w:t>поступки</w:t>
      </w:r>
      <w:r>
        <w:rPr>
          <w:color w:val="171717"/>
          <w:spacing w:val="1"/>
          <w:sz w:val="24"/>
        </w:rPr>
        <w:t xml:space="preserve"> </w:t>
      </w:r>
      <w:r>
        <w:rPr>
          <w:color w:val="171717"/>
          <w:sz w:val="24"/>
        </w:rPr>
        <w:t>по</w:t>
      </w:r>
      <w:r>
        <w:rPr>
          <w:color w:val="171717"/>
          <w:spacing w:val="-4"/>
          <w:sz w:val="24"/>
        </w:rPr>
        <w:t xml:space="preserve"> </w:t>
      </w:r>
      <w:r>
        <w:rPr>
          <w:color w:val="171717"/>
          <w:sz w:val="24"/>
        </w:rPr>
        <w:t>предложенным</w:t>
      </w:r>
      <w:r>
        <w:rPr>
          <w:color w:val="171717"/>
          <w:spacing w:val="-3"/>
          <w:sz w:val="24"/>
        </w:rPr>
        <w:t xml:space="preserve"> </w:t>
      </w:r>
      <w:r>
        <w:rPr>
          <w:color w:val="171717"/>
          <w:sz w:val="24"/>
        </w:rPr>
        <w:t>критериям</w:t>
      </w:r>
      <w:r>
        <w:rPr>
          <w:color w:val="171717"/>
          <w:spacing w:val="-1"/>
          <w:sz w:val="24"/>
        </w:rPr>
        <w:t xml:space="preserve"> </w:t>
      </w:r>
      <w:r>
        <w:rPr>
          <w:color w:val="171717"/>
          <w:sz w:val="24"/>
        </w:rPr>
        <w:t>(по</w:t>
      </w:r>
      <w:r>
        <w:rPr>
          <w:color w:val="171717"/>
          <w:spacing w:val="-1"/>
          <w:sz w:val="24"/>
        </w:rPr>
        <w:t xml:space="preserve"> </w:t>
      </w:r>
      <w:r>
        <w:rPr>
          <w:color w:val="171717"/>
          <w:sz w:val="24"/>
        </w:rPr>
        <w:t>аналогии</w:t>
      </w:r>
      <w:r>
        <w:rPr>
          <w:color w:val="171717"/>
          <w:spacing w:val="-2"/>
          <w:sz w:val="24"/>
        </w:rPr>
        <w:t xml:space="preserve"> </w:t>
      </w:r>
      <w:r>
        <w:rPr>
          <w:color w:val="171717"/>
          <w:sz w:val="24"/>
        </w:rPr>
        <w:t>или</w:t>
      </w:r>
      <w:r>
        <w:rPr>
          <w:color w:val="171717"/>
          <w:spacing w:val="-3"/>
          <w:sz w:val="24"/>
        </w:rPr>
        <w:t xml:space="preserve"> </w:t>
      </w:r>
      <w:r>
        <w:rPr>
          <w:color w:val="171717"/>
          <w:sz w:val="24"/>
        </w:rPr>
        <w:t>по</w:t>
      </w:r>
      <w:r>
        <w:rPr>
          <w:color w:val="171717"/>
          <w:spacing w:val="4"/>
          <w:sz w:val="24"/>
        </w:rPr>
        <w:t xml:space="preserve"> </w:t>
      </w:r>
      <w:r>
        <w:rPr>
          <w:color w:val="171717"/>
          <w:sz w:val="24"/>
        </w:rPr>
        <w:t>контрасту);</w:t>
      </w:r>
    </w:p>
    <w:p w:rsidR="00F520B6" w:rsidRDefault="004D1F38" w:rsidP="00B9374A">
      <w:pPr>
        <w:pStyle w:val="a5"/>
        <w:numPr>
          <w:ilvl w:val="0"/>
          <w:numId w:val="65"/>
        </w:numPr>
        <w:tabs>
          <w:tab w:val="left" w:pos="1040"/>
        </w:tabs>
        <w:ind w:right="902" w:firstLine="566"/>
        <w:rPr>
          <w:sz w:val="24"/>
        </w:rPr>
      </w:pPr>
      <w:r>
        <w:rPr>
          <w:color w:val="171717"/>
          <w:sz w:val="24"/>
        </w:rPr>
        <w:t>отличать автора произведения от героя и рассказчика, характеризовать отношение</w:t>
      </w:r>
      <w:r>
        <w:rPr>
          <w:color w:val="171717"/>
          <w:spacing w:val="1"/>
          <w:sz w:val="24"/>
        </w:rPr>
        <w:t xml:space="preserve"> </w:t>
      </w:r>
      <w:r>
        <w:rPr>
          <w:color w:val="171717"/>
          <w:sz w:val="24"/>
        </w:rPr>
        <w:t>автора к героям, поступкам, описанной картине, находить в тексте средства изображения</w:t>
      </w:r>
      <w:r>
        <w:rPr>
          <w:color w:val="171717"/>
          <w:spacing w:val="1"/>
          <w:sz w:val="24"/>
        </w:rPr>
        <w:t xml:space="preserve"> </w:t>
      </w:r>
      <w:r>
        <w:rPr>
          <w:color w:val="171717"/>
          <w:sz w:val="24"/>
        </w:rPr>
        <w:t>героев</w:t>
      </w:r>
      <w:r>
        <w:rPr>
          <w:color w:val="171717"/>
          <w:spacing w:val="-2"/>
          <w:sz w:val="24"/>
        </w:rPr>
        <w:t xml:space="preserve"> </w:t>
      </w:r>
      <w:r>
        <w:rPr>
          <w:color w:val="171717"/>
          <w:sz w:val="24"/>
        </w:rPr>
        <w:t>(портрет), описание</w:t>
      </w:r>
      <w:r>
        <w:rPr>
          <w:color w:val="171717"/>
          <w:spacing w:val="-1"/>
          <w:sz w:val="24"/>
        </w:rPr>
        <w:t xml:space="preserve"> </w:t>
      </w:r>
      <w:r>
        <w:rPr>
          <w:color w:val="171717"/>
          <w:sz w:val="24"/>
        </w:rPr>
        <w:t>пейзажа</w:t>
      </w:r>
      <w:r>
        <w:rPr>
          <w:color w:val="171717"/>
          <w:spacing w:val="-2"/>
          <w:sz w:val="24"/>
        </w:rPr>
        <w:t xml:space="preserve"> </w:t>
      </w:r>
      <w:r>
        <w:rPr>
          <w:color w:val="171717"/>
          <w:sz w:val="24"/>
        </w:rPr>
        <w:t>и интерьера;</w:t>
      </w:r>
    </w:p>
    <w:p w:rsidR="00F520B6" w:rsidRDefault="004D1F38" w:rsidP="00B9374A">
      <w:pPr>
        <w:pStyle w:val="a5"/>
        <w:numPr>
          <w:ilvl w:val="0"/>
          <w:numId w:val="65"/>
        </w:numPr>
        <w:tabs>
          <w:tab w:val="left" w:pos="1054"/>
        </w:tabs>
        <w:ind w:right="901" w:firstLine="566"/>
        <w:rPr>
          <w:sz w:val="24"/>
        </w:rPr>
      </w:pPr>
      <w:r>
        <w:rPr>
          <w:color w:val="171717"/>
          <w:sz w:val="24"/>
        </w:rPr>
        <w:t>объяснять значение незнакомого слова с опорой на контекст и с использованием</w:t>
      </w:r>
      <w:r>
        <w:rPr>
          <w:color w:val="171717"/>
          <w:spacing w:val="1"/>
          <w:sz w:val="24"/>
        </w:rPr>
        <w:t xml:space="preserve"> </w:t>
      </w:r>
      <w:r>
        <w:rPr>
          <w:color w:val="171717"/>
          <w:sz w:val="24"/>
        </w:rPr>
        <w:t>словаря; находить в тексте примеры использования слов в прямом и переносном значении,</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выразительности (сравнение, эпитет,</w:t>
      </w:r>
      <w:r>
        <w:rPr>
          <w:color w:val="171717"/>
          <w:spacing w:val="-1"/>
          <w:sz w:val="24"/>
        </w:rPr>
        <w:t xml:space="preserve"> </w:t>
      </w:r>
      <w:r>
        <w:rPr>
          <w:color w:val="171717"/>
          <w:sz w:val="24"/>
        </w:rPr>
        <w:t>олицетворение);</w:t>
      </w:r>
    </w:p>
    <w:p w:rsidR="00F520B6" w:rsidRDefault="004D1F38" w:rsidP="00B9374A">
      <w:pPr>
        <w:pStyle w:val="a5"/>
        <w:numPr>
          <w:ilvl w:val="0"/>
          <w:numId w:val="65"/>
        </w:numPr>
        <w:tabs>
          <w:tab w:val="left" w:pos="1098"/>
        </w:tabs>
        <w:ind w:right="898" w:firstLine="566"/>
        <w:rPr>
          <w:sz w:val="24"/>
        </w:rPr>
      </w:pPr>
      <w:r>
        <w:rPr>
          <w:color w:val="171717"/>
          <w:sz w:val="24"/>
        </w:rPr>
        <w:t>осознанно</w:t>
      </w:r>
      <w:r>
        <w:rPr>
          <w:color w:val="171717"/>
          <w:spacing w:val="1"/>
          <w:sz w:val="24"/>
        </w:rPr>
        <w:t xml:space="preserve"> </w:t>
      </w:r>
      <w:r>
        <w:rPr>
          <w:color w:val="171717"/>
          <w:sz w:val="24"/>
        </w:rPr>
        <w:t>применять</w:t>
      </w:r>
      <w:r>
        <w:rPr>
          <w:color w:val="171717"/>
          <w:spacing w:val="1"/>
          <w:sz w:val="24"/>
        </w:rPr>
        <w:t xml:space="preserve"> </w:t>
      </w:r>
      <w:r>
        <w:rPr>
          <w:color w:val="171717"/>
          <w:sz w:val="24"/>
        </w:rPr>
        <w:t>изученные</w:t>
      </w:r>
      <w:r>
        <w:rPr>
          <w:color w:val="171717"/>
          <w:spacing w:val="1"/>
          <w:sz w:val="24"/>
        </w:rPr>
        <w:t xml:space="preserve"> </w:t>
      </w:r>
      <w:r>
        <w:rPr>
          <w:color w:val="171717"/>
          <w:sz w:val="24"/>
        </w:rPr>
        <w:t>понятия</w:t>
      </w:r>
      <w:r>
        <w:rPr>
          <w:color w:val="171717"/>
          <w:spacing w:val="1"/>
          <w:sz w:val="24"/>
        </w:rPr>
        <w:t xml:space="preserve"> </w:t>
      </w:r>
      <w:r>
        <w:rPr>
          <w:color w:val="171717"/>
          <w:sz w:val="24"/>
        </w:rPr>
        <w:t>(автор,</w:t>
      </w:r>
      <w:r>
        <w:rPr>
          <w:color w:val="171717"/>
          <w:spacing w:val="1"/>
          <w:sz w:val="24"/>
        </w:rPr>
        <w:t xml:space="preserve"> </w:t>
      </w:r>
      <w:r>
        <w:rPr>
          <w:color w:val="171717"/>
          <w:sz w:val="24"/>
        </w:rPr>
        <w:t>мораль</w:t>
      </w:r>
      <w:r>
        <w:rPr>
          <w:color w:val="171717"/>
          <w:spacing w:val="1"/>
          <w:sz w:val="24"/>
        </w:rPr>
        <w:t xml:space="preserve"> </w:t>
      </w:r>
      <w:r>
        <w:rPr>
          <w:color w:val="171717"/>
          <w:sz w:val="24"/>
        </w:rPr>
        <w:t>басни,</w:t>
      </w:r>
      <w:r>
        <w:rPr>
          <w:color w:val="171717"/>
          <w:spacing w:val="1"/>
          <w:sz w:val="24"/>
        </w:rPr>
        <w:t xml:space="preserve"> </w:t>
      </w:r>
      <w:r>
        <w:rPr>
          <w:color w:val="171717"/>
          <w:sz w:val="24"/>
        </w:rPr>
        <w:t>литературный</w:t>
      </w:r>
      <w:r>
        <w:rPr>
          <w:color w:val="171717"/>
          <w:spacing w:val="1"/>
          <w:sz w:val="24"/>
        </w:rPr>
        <w:t xml:space="preserve"> </w:t>
      </w:r>
      <w:r>
        <w:rPr>
          <w:color w:val="171717"/>
          <w:sz w:val="24"/>
        </w:rPr>
        <w:t>герой,</w:t>
      </w:r>
      <w:r>
        <w:rPr>
          <w:color w:val="171717"/>
          <w:spacing w:val="1"/>
          <w:sz w:val="24"/>
        </w:rPr>
        <w:t xml:space="preserve"> </w:t>
      </w:r>
      <w:r>
        <w:rPr>
          <w:color w:val="171717"/>
          <w:sz w:val="24"/>
        </w:rPr>
        <w:t>персонаж,</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тема,</w:t>
      </w:r>
      <w:r>
        <w:rPr>
          <w:color w:val="171717"/>
          <w:spacing w:val="1"/>
          <w:sz w:val="24"/>
        </w:rPr>
        <w:t xml:space="preserve"> </w:t>
      </w:r>
      <w:r>
        <w:rPr>
          <w:color w:val="171717"/>
          <w:sz w:val="24"/>
        </w:rPr>
        <w:t>идея,</w:t>
      </w:r>
      <w:r>
        <w:rPr>
          <w:color w:val="171717"/>
          <w:spacing w:val="1"/>
          <w:sz w:val="24"/>
        </w:rPr>
        <w:t xml:space="preserve"> </w:t>
      </w:r>
      <w:r>
        <w:rPr>
          <w:color w:val="171717"/>
          <w:sz w:val="24"/>
        </w:rPr>
        <w:t>заголовок,</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эпизод,</w:t>
      </w:r>
      <w:r>
        <w:rPr>
          <w:color w:val="171717"/>
          <w:spacing w:val="1"/>
          <w:sz w:val="24"/>
        </w:rPr>
        <w:t xml:space="preserve"> </w:t>
      </w:r>
      <w:r>
        <w:rPr>
          <w:color w:val="171717"/>
          <w:sz w:val="24"/>
        </w:rPr>
        <w:t>смысловые</w:t>
      </w:r>
      <w:r>
        <w:rPr>
          <w:color w:val="171717"/>
          <w:spacing w:val="-3"/>
          <w:sz w:val="24"/>
        </w:rPr>
        <w:t xml:space="preserve"> </w:t>
      </w:r>
      <w:r>
        <w:rPr>
          <w:color w:val="171717"/>
          <w:sz w:val="24"/>
        </w:rPr>
        <w:t>части, композиция,</w:t>
      </w:r>
      <w:r>
        <w:rPr>
          <w:color w:val="171717"/>
          <w:spacing w:val="-1"/>
          <w:sz w:val="24"/>
        </w:rPr>
        <w:t xml:space="preserve"> </w:t>
      </w:r>
      <w:r>
        <w:rPr>
          <w:color w:val="171717"/>
          <w:sz w:val="24"/>
        </w:rPr>
        <w:t>сравнение, эпитет, олицетворение);</w:t>
      </w:r>
    </w:p>
    <w:p w:rsidR="00F520B6" w:rsidRDefault="004D1F38" w:rsidP="00B9374A">
      <w:pPr>
        <w:pStyle w:val="a5"/>
        <w:numPr>
          <w:ilvl w:val="0"/>
          <w:numId w:val="65"/>
        </w:numPr>
        <w:tabs>
          <w:tab w:val="left" w:pos="1083"/>
        </w:tabs>
        <w:ind w:right="901" w:firstLine="566"/>
        <w:rPr>
          <w:sz w:val="24"/>
        </w:rPr>
      </w:pPr>
      <w:r>
        <w:rPr>
          <w:color w:val="171717"/>
          <w:sz w:val="24"/>
        </w:rPr>
        <w:t>участвовать в обсуждении прослушанного/прочитанного произведения: строить</w:t>
      </w:r>
      <w:r>
        <w:rPr>
          <w:color w:val="171717"/>
          <w:spacing w:val="1"/>
          <w:sz w:val="24"/>
        </w:rPr>
        <w:t xml:space="preserve"> </w:t>
      </w:r>
      <w:r>
        <w:rPr>
          <w:color w:val="171717"/>
          <w:sz w:val="24"/>
        </w:rPr>
        <w:t>монологическое</w:t>
      </w:r>
      <w:r>
        <w:rPr>
          <w:color w:val="171717"/>
          <w:spacing w:val="32"/>
          <w:sz w:val="24"/>
        </w:rPr>
        <w:t xml:space="preserve"> </w:t>
      </w:r>
      <w:r>
        <w:rPr>
          <w:color w:val="171717"/>
          <w:sz w:val="24"/>
        </w:rPr>
        <w:t>и</w:t>
      </w:r>
      <w:r>
        <w:rPr>
          <w:color w:val="171717"/>
          <w:spacing w:val="34"/>
          <w:sz w:val="24"/>
        </w:rPr>
        <w:t xml:space="preserve"> </w:t>
      </w:r>
      <w:r>
        <w:rPr>
          <w:color w:val="171717"/>
          <w:sz w:val="24"/>
        </w:rPr>
        <w:t>диалогическое</w:t>
      </w:r>
      <w:r>
        <w:rPr>
          <w:color w:val="171717"/>
          <w:spacing w:val="32"/>
          <w:sz w:val="24"/>
        </w:rPr>
        <w:t xml:space="preserve"> </w:t>
      </w:r>
      <w:r>
        <w:rPr>
          <w:color w:val="171717"/>
          <w:sz w:val="24"/>
        </w:rPr>
        <w:t>высказывание</w:t>
      </w:r>
      <w:r>
        <w:rPr>
          <w:color w:val="171717"/>
          <w:spacing w:val="32"/>
          <w:sz w:val="24"/>
        </w:rPr>
        <w:t xml:space="preserve"> </w:t>
      </w:r>
      <w:r>
        <w:rPr>
          <w:color w:val="171717"/>
          <w:sz w:val="24"/>
        </w:rPr>
        <w:t>с</w:t>
      </w:r>
      <w:r>
        <w:rPr>
          <w:color w:val="171717"/>
          <w:spacing w:val="32"/>
          <w:sz w:val="24"/>
        </w:rPr>
        <w:t xml:space="preserve"> </w:t>
      </w:r>
      <w:r>
        <w:rPr>
          <w:color w:val="171717"/>
          <w:sz w:val="24"/>
        </w:rPr>
        <w:t>соблюдением</w:t>
      </w:r>
      <w:r>
        <w:rPr>
          <w:color w:val="171717"/>
          <w:spacing w:val="33"/>
          <w:sz w:val="24"/>
        </w:rPr>
        <w:t xml:space="preserve"> </w:t>
      </w:r>
      <w:r>
        <w:rPr>
          <w:color w:val="171717"/>
          <w:sz w:val="24"/>
        </w:rPr>
        <w:t>орфоэпических</w:t>
      </w:r>
      <w:r>
        <w:rPr>
          <w:color w:val="171717"/>
          <w:spacing w:val="33"/>
          <w:sz w:val="24"/>
        </w:rPr>
        <w:t xml:space="preserve"> </w:t>
      </w:r>
      <w:r>
        <w:rPr>
          <w:color w:val="171717"/>
          <w:sz w:val="24"/>
        </w:rPr>
        <w:t>и</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spacing w:before="79"/>
        <w:ind w:left="161" w:right="905" w:firstLine="0"/>
      </w:pPr>
      <w:r>
        <w:rPr>
          <w:color w:val="171717"/>
        </w:rPr>
        <w:lastRenderedPageBreak/>
        <w:t>пунктуационных норм, устно и письменно формулировать простые выводы, подтверждать</w:t>
      </w:r>
      <w:r>
        <w:rPr>
          <w:color w:val="171717"/>
          <w:spacing w:val="1"/>
        </w:rPr>
        <w:t xml:space="preserve"> </w:t>
      </w:r>
      <w:r>
        <w:rPr>
          <w:color w:val="171717"/>
        </w:rPr>
        <w:t>свой</w:t>
      </w:r>
      <w:r>
        <w:rPr>
          <w:color w:val="171717"/>
          <w:spacing w:val="-2"/>
        </w:rPr>
        <w:t xml:space="preserve"> </w:t>
      </w:r>
      <w:r>
        <w:rPr>
          <w:color w:val="171717"/>
        </w:rPr>
        <w:t>ответ</w:t>
      </w:r>
      <w:r>
        <w:rPr>
          <w:color w:val="171717"/>
          <w:spacing w:val="-1"/>
        </w:rPr>
        <w:t xml:space="preserve"> </w:t>
      </w:r>
      <w:r>
        <w:rPr>
          <w:color w:val="171717"/>
        </w:rPr>
        <w:t>примерами</w:t>
      </w:r>
      <w:r>
        <w:rPr>
          <w:color w:val="171717"/>
          <w:spacing w:val="-2"/>
        </w:rPr>
        <w:t xml:space="preserve"> </w:t>
      </w:r>
      <w:r>
        <w:rPr>
          <w:color w:val="171717"/>
        </w:rPr>
        <w:t>из</w:t>
      </w:r>
      <w:r>
        <w:rPr>
          <w:color w:val="171717"/>
          <w:spacing w:val="-1"/>
        </w:rPr>
        <w:t xml:space="preserve"> </w:t>
      </w:r>
      <w:r>
        <w:rPr>
          <w:color w:val="171717"/>
        </w:rPr>
        <w:t>текста;</w:t>
      </w:r>
      <w:r>
        <w:rPr>
          <w:color w:val="171717"/>
          <w:spacing w:val="-5"/>
        </w:rPr>
        <w:t xml:space="preserve"> </w:t>
      </w:r>
      <w:r>
        <w:rPr>
          <w:color w:val="171717"/>
        </w:rPr>
        <w:t>использовать</w:t>
      </w:r>
      <w:r>
        <w:rPr>
          <w:color w:val="171717"/>
          <w:spacing w:val="-2"/>
        </w:rPr>
        <w:t xml:space="preserve"> </w:t>
      </w:r>
      <w:r>
        <w:rPr>
          <w:color w:val="171717"/>
        </w:rPr>
        <w:t>в</w:t>
      </w:r>
      <w:r>
        <w:rPr>
          <w:color w:val="171717"/>
          <w:spacing w:val="-3"/>
        </w:rPr>
        <w:t xml:space="preserve"> </w:t>
      </w:r>
      <w:r>
        <w:rPr>
          <w:color w:val="171717"/>
        </w:rPr>
        <w:t>беседе</w:t>
      </w:r>
      <w:r>
        <w:rPr>
          <w:color w:val="171717"/>
          <w:spacing w:val="-2"/>
        </w:rPr>
        <w:t xml:space="preserve"> </w:t>
      </w:r>
      <w:r>
        <w:rPr>
          <w:color w:val="171717"/>
        </w:rPr>
        <w:t>изученные</w:t>
      </w:r>
      <w:r>
        <w:rPr>
          <w:color w:val="171717"/>
          <w:spacing w:val="-4"/>
        </w:rPr>
        <w:t xml:space="preserve"> </w:t>
      </w:r>
      <w:r>
        <w:rPr>
          <w:color w:val="171717"/>
        </w:rPr>
        <w:t>литературные</w:t>
      </w:r>
      <w:r>
        <w:rPr>
          <w:color w:val="171717"/>
          <w:spacing w:val="-3"/>
        </w:rPr>
        <w:t xml:space="preserve"> </w:t>
      </w:r>
      <w:r>
        <w:rPr>
          <w:color w:val="171717"/>
        </w:rPr>
        <w:t>понятия;</w:t>
      </w:r>
    </w:p>
    <w:p w:rsidR="00F520B6" w:rsidRDefault="004D1F38" w:rsidP="00B9374A">
      <w:pPr>
        <w:pStyle w:val="a5"/>
        <w:numPr>
          <w:ilvl w:val="0"/>
          <w:numId w:val="65"/>
        </w:numPr>
        <w:tabs>
          <w:tab w:val="left" w:pos="1033"/>
        </w:tabs>
        <w:ind w:right="898" w:firstLine="566"/>
        <w:rPr>
          <w:sz w:val="24"/>
        </w:rPr>
      </w:pPr>
      <w:r>
        <w:rPr>
          <w:color w:val="171717"/>
          <w:sz w:val="24"/>
        </w:rPr>
        <w:t>пересказывать произведение (устно) подробно, выборочно, сжато (кратко), от лица</w:t>
      </w:r>
      <w:r>
        <w:rPr>
          <w:color w:val="171717"/>
          <w:spacing w:val="-57"/>
          <w:sz w:val="24"/>
        </w:rPr>
        <w:t xml:space="preserve"> </w:t>
      </w:r>
      <w:r>
        <w:rPr>
          <w:color w:val="171717"/>
          <w:sz w:val="24"/>
        </w:rPr>
        <w:t>героя,</w:t>
      </w:r>
      <w:r>
        <w:rPr>
          <w:color w:val="171717"/>
          <w:spacing w:val="-1"/>
          <w:sz w:val="24"/>
        </w:rPr>
        <w:t xml:space="preserve"> </w:t>
      </w:r>
      <w:r>
        <w:rPr>
          <w:color w:val="171717"/>
          <w:sz w:val="24"/>
        </w:rPr>
        <w:t>с</w:t>
      </w:r>
      <w:r>
        <w:rPr>
          <w:color w:val="171717"/>
          <w:spacing w:val="-1"/>
          <w:sz w:val="24"/>
        </w:rPr>
        <w:t xml:space="preserve"> </w:t>
      </w:r>
      <w:r>
        <w:rPr>
          <w:color w:val="171717"/>
          <w:sz w:val="24"/>
        </w:rPr>
        <w:t>изменением</w:t>
      </w:r>
      <w:r>
        <w:rPr>
          <w:color w:val="171717"/>
          <w:spacing w:val="-1"/>
          <w:sz w:val="24"/>
        </w:rPr>
        <w:t xml:space="preserve"> </w:t>
      </w:r>
      <w:r>
        <w:rPr>
          <w:color w:val="171717"/>
          <w:sz w:val="24"/>
        </w:rPr>
        <w:t>лица</w:t>
      </w:r>
      <w:r>
        <w:rPr>
          <w:color w:val="171717"/>
          <w:spacing w:val="-1"/>
          <w:sz w:val="24"/>
        </w:rPr>
        <w:t xml:space="preserve"> </w:t>
      </w:r>
      <w:r>
        <w:rPr>
          <w:color w:val="171717"/>
          <w:sz w:val="24"/>
        </w:rPr>
        <w:t>рассказчика, от</w:t>
      </w:r>
      <w:r>
        <w:rPr>
          <w:color w:val="171717"/>
          <w:spacing w:val="-1"/>
          <w:sz w:val="24"/>
        </w:rPr>
        <w:t xml:space="preserve"> </w:t>
      </w:r>
      <w:r>
        <w:rPr>
          <w:color w:val="171717"/>
          <w:sz w:val="24"/>
        </w:rPr>
        <w:t>третьего</w:t>
      </w:r>
      <w:r>
        <w:rPr>
          <w:color w:val="171717"/>
          <w:spacing w:val="-1"/>
          <w:sz w:val="24"/>
        </w:rPr>
        <w:t xml:space="preserve"> </w:t>
      </w:r>
      <w:r>
        <w:rPr>
          <w:color w:val="171717"/>
          <w:sz w:val="24"/>
        </w:rPr>
        <w:t>лица;</w:t>
      </w:r>
    </w:p>
    <w:p w:rsidR="00F520B6" w:rsidRDefault="004D1F38" w:rsidP="00B9374A">
      <w:pPr>
        <w:pStyle w:val="a5"/>
        <w:numPr>
          <w:ilvl w:val="0"/>
          <w:numId w:val="65"/>
        </w:numPr>
        <w:tabs>
          <w:tab w:val="left" w:pos="1198"/>
        </w:tabs>
        <w:ind w:right="898" w:firstLine="566"/>
        <w:rPr>
          <w:sz w:val="24"/>
        </w:rPr>
      </w:pPr>
      <w:r>
        <w:rPr>
          <w:color w:val="171717"/>
          <w:sz w:val="24"/>
        </w:rPr>
        <w:t>при</w:t>
      </w:r>
      <w:r>
        <w:rPr>
          <w:color w:val="171717"/>
          <w:spacing w:val="1"/>
          <w:sz w:val="24"/>
        </w:rPr>
        <w:t xml:space="preserve"> </w:t>
      </w:r>
      <w:r>
        <w:rPr>
          <w:color w:val="171717"/>
          <w:sz w:val="24"/>
        </w:rPr>
        <w:t>анализе</w:t>
      </w:r>
      <w:r>
        <w:rPr>
          <w:color w:val="171717"/>
          <w:spacing w:val="1"/>
          <w:sz w:val="24"/>
        </w:rPr>
        <w:t xml:space="preserve"> </w:t>
      </w:r>
      <w:r>
        <w:rPr>
          <w:color w:val="171717"/>
          <w:sz w:val="24"/>
        </w:rPr>
        <w:t>и</w:t>
      </w:r>
      <w:r>
        <w:rPr>
          <w:color w:val="171717"/>
          <w:spacing w:val="1"/>
          <w:sz w:val="24"/>
        </w:rPr>
        <w:t xml:space="preserve"> </w:t>
      </w:r>
      <w:r>
        <w:rPr>
          <w:color w:val="171717"/>
          <w:sz w:val="24"/>
        </w:rPr>
        <w:t>интерпретации</w:t>
      </w:r>
      <w:r>
        <w:rPr>
          <w:color w:val="171717"/>
          <w:spacing w:val="1"/>
          <w:sz w:val="24"/>
        </w:rPr>
        <w:t xml:space="preserve"> </w:t>
      </w:r>
      <w:r>
        <w:rPr>
          <w:color w:val="171717"/>
          <w:sz w:val="24"/>
        </w:rPr>
        <w:t>текста</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разные</w:t>
      </w:r>
      <w:r>
        <w:rPr>
          <w:color w:val="171717"/>
          <w:spacing w:val="1"/>
          <w:sz w:val="24"/>
        </w:rPr>
        <w:t xml:space="preserve"> </w:t>
      </w:r>
      <w:r>
        <w:rPr>
          <w:color w:val="171717"/>
          <w:sz w:val="24"/>
        </w:rPr>
        <w:t>типы</w:t>
      </w:r>
      <w:r>
        <w:rPr>
          <w:color w:val="171717"/>
          <w:spacing w:val="1"/>
          <w:sz w:val="24"/>
        </w:rPr>
        <w:t xml:space="preserve"> </w:t>
      </w:r>
      <w:r>
        <w:rPr>
          <w:color w:val="171717"/>
          <w:sz w:val="24"/>
        </w:rPr>
        <w:t>речи</w:t>
      </w:r>
      <w:r>
        <w:rPr>
          <w:color w:val="171717"/>
          <w:spacing w:val="1"/>
          <w:sz w:val="24"/>
        </w:rPr>
        <w:t xml:space="preserve"> </w:t>
      </w:r>
      <w:r>
        <w:rPr>
          <w:color w:val="171717"/>
          <w:sz w:val="24"/>
        </w:rPr>
        <w:t>(повествование, описание, рассуждение) с учётом специфики учебного и художественного</w:t>
      </w:r>
      <w:r>
        <w:rPr>
          <w:color w:val="171717"/>
          <w:spacing w:val="1"/>
          <w:sz w:val="24"/>
        </w:rPr>
        <w:t xml:space="preserve"> </w:t>
      </w:r>
      <w:r>
        <w:rPr>
          <w:color w:val="171717"/>
          <w:sz w:val="24"/>
        </w:rPr>
        <w:t>текстов;</w:t>
      </w:r>
    </w:p>
    <w:p w:rsidR="00F520B6" w:rsidRDefault="004D1F38" w:rsidP="00B9374A">
      <w:pPr>
        <w:pStyle w:val="a5"/>
        <w:numPr>
          <w:ilvl w:val="0"/>
          <w:numId w:val="65"/>
        </w:numPr>
        <w:tabs>
          <w:tab w:val="left" w:pos="1064"/>
        </w:tabs>
        <w:ind w:right="902" w:firstLine="566"/>
        <w:rPr>
          <w:sz w:val="24"/>
        </w:rPr>
      </w:pPr>
      <w:r>
        <w:rPr>
          <w:color w:val="171717"/>
          <w:sz w:val="24"/>
        </w:rPr>
        <w:t>читать по ролям с соблюдением норм произношения, инсценировать небольшие</w:t>
      </w:r>
      <w:r>
        <w:rPr>
          <w:color w:val="171717"/>
          <w:spacing w:val="1"/>
          <w:sz w:val="24"/>
        </w:rPr>
        <w:t xml:space="preserve"> </w:t>
      </w:r>
      <w:r>
        <w:rPr>
          <w:color w:val="171717"/>
          <w:sz w:val="24"/>
        </w:rPr>
        <w:t>эпизоды</w:t>
      </w:r>
      <w:r>
        <w:rPr>
          <w:color w:val="171717"/>
          <w:spacing w:val="-1"/>
          <w:sz w:val="24"/>
        </w:rPr>
        <w:t xml:space="preserve"> </w:t>
      </w:r>
      <w:r>
        <w:rPr>
          <w:color w:val="171717"/>
          <w:sz w:val="24"/>
        </w:rPr>
        <w:t>из</w:t>
      </w:r>
      <w:r>
        <w:rPr>
          <w:color w:val="171717"/>
          <w:spacing w:val="-2"/>
          <w:sz w:val="24"/>
        </w:rPr>
        <w:t xml:space="preserve"> </w:t>
      </w:r>
      <w:r>
        <w:rPr>
          <w:color w:val="171717"/>
          <w:sz w:val="24"/>
        </w:rPr>
        <w:t>произведения;</w:t>
      </w:r>
    </w:p>
    <w:p w:rsidR="00F520B6" w:rsidRDefault="004D1F38" w:rsidP="00B9374A">
      <w:pPr>
        <w:pStyle w:val="a5"/>
        <w:numPr>
          <w:ilvl w:val="0"/>
          <w:numId w:val="65"/>
        </w:numPr>
        <w:tabs>
          <w:tab w:val="left" w:pos="1405"/>
        </w:tabs>
        <w:ind w:right="895" w:firstLine="566"/>
        <w:rPr>
          <w:sz w:val="24"/>
        </w:rPr>
      </w:pPr>
      <w:r>
        <w:rPr>
          <w:color w:val="171717"/>
          <w:sz w:val="24"/>
        </w:rPr>
        <w:t>составлять</w:t>
      </w:r>
      <w:r>
        <w:rPr>
          <w:color w:val="171717"/>
          <w:spacing w:val="1"/>
          <w:sz w:val="24"/>
        </w:rPr>
        <w:t xml:space="preserve"> </w:t>
      </w:r>
      <w:r>
        <w:rPr>
          <w:color w:val="171717"/>
          <w:sz w:val="24"/>
        </w:rPr>
        <w:t>устные</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письменные</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прочитанного/прослушанного текста на заданную тему по содержанию произведения (не</w:t>
      </w:r>
      <w:r>
        <w:rPr>
          <w:color w:val="171717"/>
          <w:spacing w:val="1"/>
          <w:sz w:val="24"/>
        </w:rPr>
        <w:t xml:space="preserve"> </w:t>
      </w:r>
      <w:r>
        <w:rPr>
          <w:color w:val="171717"/>
          <w:sz w:val="24"/>
        </w:rPr>
        <w:t>менее</w:t>
      </w:r>
      <w:r>
        <w:rPr>
          <w:color w:val="171717"/>
          <w:spacing w:val="-2"/>
          <w:sz w:val="24"/>
        </w:rPr>
        <w:t xml:space="preserve"> </w:t>
      </w:r>
      <w:r>
        <w:rPr>
          <w:color w:val="171717"/>
          <w:sz w:val="24"/>
        </w:rPr>
        <w:t>8 предложений),</w:t>
      </w:r>
      <w:r>
        <w:rPr>
          <w:color w:val="171717"/>
          <w:spacing w:val="-1"/>
          <w:sz w:val="24"/>
        </w:rPr>
        <w:t xml:space="preserve"> </w:t>
      </w:r>
      <w:r>
        <w:rPr>
          <w:color w:val="171717"/>
          <w:sz w:val="24"/>
        </w:rPr>
        <w:t>корректировать</w:t>
      </w:r>
      <w:r>
        <w:rPr>
          <w:color w:val="171717"/>
          <w:spacing w:val="1"/>
          <w:sz w:val="24"/>
        </w:rPr>
        <w:t xml:space="preserve"> </w:t>
      </w:r>
      <w:r>
        <w:rPr>
          <w:color w:val="171717"/>
          <w:sz w:val="24"/>
        </w:rPr>
        <w:t>собственный</w:t>
      </w:r>
      <w:r>
        <w:rPr>
          <w:color w:val="171717"/>
          <w:spacing w:val="-3"/>
          <w:sz w:val="24"/>
        </w:rPr>
        <w:t xml:space="preserve"> </w:t>
      </w:r>
      <w:r>
        <w:rPr>
          <w:color w:val="171717"/>
          <w:sz w:val="24"/>
        </w:rPr>
        <w:t>письменный текст;</w:t>
      </w:r>
    </w:p>
    <w:p w:rsidR="00F520B6" w:rsidRDefault="004D1F38" w:rsidP="00B9374A">
      <w:pPr>
        <w:pStyle w:val="a5"/>
        <w:numPr>
          <w:ilvl w:val="0"/>
          <w:numId w:val="65"/>
        </w:numPr>
        <w:tabs>
          <w:tab w:val="left" w:pos="1028"/>
        </w:tabs>
        <w:spacing w:before="1"/>
        <w:ind w:left="1027" w:hanging="301"/>
        <w:rPr>
          <w:sz w:val="24"/>
        </w:rPr>
      </w:pPr>
      <w:r>
        <w:rPr>
          <w:color w:val="171717"/>
          <w:sz w:val="24"/>
        </w:rPr>
        <w:t>составлять</w:t>
      </w:r>
      <w:r>
        <w:rPr>
          <w:color w:val="171717"/>
          <w:spacing w:val="-3"/>
          <w:sz w:val="24"/>
        </w:rPr>
        <w:t xml:space="preserve"> </w:t>
      </w:r>
      <w:r>
        <w:rPr>
          <w:color w:val="171717"/>
          <w:sz w:val="24"/>
        </w:rPr>
        <w:t>краткий</w:t>
      </w:r>
      <w:r>
        <w:rPr>
          <w:color w:val="171717"/>
          <w:spacing w:val="-4"/>
          <w:sz w:val="24"/>
        </w:rPr>
        <w:t xml:space="preserve"> </w:t>
      </w:r>
      <w:r>
        <w:rPr>
          <w:color w:val="171717"/>
          <w:sz w:val="24"/>
        </w:rPr>
        <w:t>отзыв</w:t>
      </w:r>
      <w:r>
        <w:rPr>
          <w:color w:val="171717"/>
          <w:spacing w:val="-3"/>
          <w:sz w:val="24"/>
        </w:rPr>
        <w:t xml:space="preserve"> </w:t>
      </w:r>
      <w:r>
        <w:rPr>
          <w:color w:val="171717"/>
          <w:sz w:val="24"/>
        </w:rPr>
        <w:t>о</w:t>
      </w:r>
      <w:r>
        <w:rPr>
          <w:color w:val="171717"/>
          <w:spacing w:val="-2"/>
          <w:sz w:val="24"/>
        </w:rPr>
        <w:t xml:space="preserve"> </w:t>
      </w:r>
      <w:r>
        <w:rPr>
          <w:color w:val="171717"/>
          <w:sz w:val="24"/>
        </w:rPr>
        <w:t>прочитанном</w:t>
      </w:r>
      <w:r>
        <w:rPr>
          <w:color w:val="171717"/>
          <w:spacing w:val="-3"/>
          <w:sz w:val="24"/>
        </w:rPr>
        <w:t xml:space="preserve"> </w:t>
      </w:r>
      <w:r>
        <w:rPr>
          <w:color w:val="171717"/>
          <w:sz w:val="24"/>
        </w:rPr>
        <w:t>произведении</w:t>
      </w:r>
      <w:r>
        <w:rPr>
          <w:color w:val="171717"/>
          <w:spacing w:val="-2"/>
          <w:sz w:val="24"/>
        </w:rPr>
        <w:t xml:space="preserve"> </w:t>
      </w:r>
      <w:r>
        <w:rPr>
          <w:color w:val="171717"/>
          <w:sz w:val="24"/>
        </w:rPr>
        <w:t>по</w:t>
      </w:r>
      <w:r>
        <w:rPr>
          <w:color w:val="171717"/>
          <w:spacing w:val="-2"/>
          <w:sz w:val="24"/>
        </w:rPr>
        <w:t xml:space="preserve"> </w:t>
      </w:r>
      <w:r>
        <w:rPr>
          <w:color w:val="171717"/>
          <w:sz w:val="24"/>
        </w:rPr>
        <w:t>заданному</w:t>
      </w:r>
      <w:r>
        <w:rPr>
          <w:color w:val="171717"/>
          <w:spacing w:val="-3"/>
          <w:sz w:val="24"/>
        </w:rPr>
        <w:t xml:space="preserve"> </w:t>
      </w:r>
      <w:r>
        <w:rPr>
          <w:color w:val="171717"/>
          <w:sz w:val="24"/>
        </w:rPr>
        <w:t>алгоритму;</w:t>
      </w:r>
    </w:p>
    <w:p w:rsidR="00F520B6" w:rsidRDefault="004D1F38" w:rsidP="00B9374A">
      <w:pPr>
        <w:pStyle w:val="a5"/>
        <w:numPr>
          <w:ilvl w:val="0"/>
          <w:numId w:val="65"/>
        </w:numPr>
        <w:tabs>
          <w:tab w:val="left" w:pos="1076"/>
        </w:tabs>
        <w:ind w:right="899" w:firstLine="566"/>
        <w:rPr>
          <w:sz w:val="24"/>
        </w:rPr>
      </w:pPr>
      <w:r>
        <w:rPr>
          <w:color w:val="171717"/>
          <w:sz w:val="24"/>
        </w:rPr>
        <w:t>сочинять тексты, используя аналогии, иллюстрации, придумывать продолжение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126"/>
        </w:tabs>
        <w:ind w:right="903" w:firstLine="566"/>
        <w:rPr>
          <w:sz w:val="24"/>
        </w:rPr>
      </w:pPr>
      <w:r>
        <w:rPr>
          <w:color w:val="171717"/>
          <w:sz w:val="24"/>
        </w:rPr>
        <w:t>использовать</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r>
        <w:rPr>
          <w:color w:val="171717"/>
          <w:spacing w:val="1"/>
          <w:sz w:val="24"/>
        </w:rPr>
        <w:t xml:space="preserve"> </w:t>
      </w:r>
      <w:r>
        <w:rPr>
          <w:color w:val="171717"/>
          <w:sz w:val="24"/>
        </w:rPr>
        <w:t>аппарат</w:t>
      </w:r>
      <w:r>
        <w:rPr>
          <w:color w:val="171717"/>
          <w:spacing w:val="1"/>
          <w:sz w:val="24"/>
        </w:rPr>
        <w:t xml:space="preserve"> </w:t>
      </w:r>
      <w:r>
        <w:rPr>
          <w:color w:val="171717"/>
          <w:sz w:val="24"/>
        </w:rPr>
        <w:t>издания</w:t>
      </w:r>
      <w:r>
        <w:rPr>
          <w:color w:val="171717"/>
          <w:spacing w:val="1"/>
          <w:sz w:val="24"/>
        </w:rPr>
        <w:t xml:space="preserve"> </w:t>
      </w:r>
      <w:r>
        <w:rPr>
          <w:color w:val="171717"/>
          <w:sz w:val="24"/>
        </w:rPr>
        <w:t>(обложку,</w:t>
      </w:r>
      <w:r>
        <w:rPr>
          <w:color w:val="171717"/>
          <w:spacing w:val="1"/>
          <w:sz w:val="24"/>
        </w:rPr>
        <w:t xml:space="preserve"> </w:t>
      </w:r>
      <w:r>
        <w:rPr>
          <w:color w:val="171717"/>
          <w:sz w:val="24"/>
        </w:rPr>
        <w:t>оглавление,</w:t>
      </w:r>
      <w:r>
        <w:rPr>
          <w:color w:val="171717"/>
          <w:spacing w:val="-3"/>
          <w:sz w:val="24"/>
        </w:rPr>
        <w:t xml:space="preserve"> </w:t>
      </w:r>
      <w:r>
        <w:rPr>
          <w:color w:val="171717"/>
          <w:sz w:val="24"/>
        </w:rPr>
        <w:t>аннотацию,</w:t>
      </w:r>
      <w:r>
        <w:rPr>
          <w:color w:val="171717"/>
          <w:spacing w:val="-2"/>
          <w:sz w:val="24"/>
        </w:rPr>
        <w:t xml:space="preserve"> </w:t>
      </w:r>
      <w:r>
        <w:rPr>
          <w:color w:val="171717"/>
          <w:sz w:val="24"/>
        </w:rPr>
        <w:t>иллюстрации,</w:t>
      </w:r>
      <w:r>
        <w:rPr>
          <w:color w:val="171717"/>
          <w:spacing w:val="-2"/>
          <w:sz w:val="24"/>
        </w:rPr>
        <w:t xml:space="preserve"> </w:t>
      </w:r>
      <w:r>
        <w:rPr>
          <w:color w:val="171717"/>
          <w:sz w:val="24"/>
        </w:rPr>
        <w:t>предисловие,</w:t>
      </w:r>
      <w:r>
        <w:rPr>
          <w:color w:val="171717"/>
          <w:spacing w:val="-2"/>
          <w:sz w:val="24"/>
        </w:rPr>
        <w:t xml:space="preserve"> </w:t>
      </w:r>
      <w:r>
        <w:rPr>
          <w:color w:val="171717"/>
          <w:sz w:val="24"/>
        </w:rPr>
        <w:t>приложения,</w:t>
      </w:r>
      <w:r>
        <w:rPr>
          <w:color w:val="171717"/>
          <w:spacing w:val="-3"/>
          <w:sz w:val="24"/>
        </w:rPr>
        <w:t xml:space="preserve"> </w:t>
      </w:r>
      <w:r>
        <w:rPr>
          <w:color w:val="171717"/>
          <w:sz w:val="24"/>
        </w:rPr>
        <w:t>сноски,</w:t>
      </w:r>
      <w:r>
        <w:rPr>
          <w:color w:val="171717"/>
          <w:spacing w:val="-2"/>
          <w:sz w:val="24"/>
        </w:rPr>
        <w:t xml:space="preserve"> </w:t>
      </w:r>
      <w:r>
        <w:rPr>
          <w:color w:val="171717"/>
          <w:sz w:val="24"/>
        </w:rPr>
        <w:t>примечания);</w:t>
      </w:r>
    </w:p>
    <w:p w:rsidR="00F520B6" w:rsidRDefault="004D1F38" w:rsidP="00B9374A">
      <w:pPr>
        <w:pStyle w:val="a5"/>
        <w:numPr>
          <w:ilvl w:val="0"/>
          <w:numId w:val="65"/>
        </w:numPr>
        <w:tabs>
          <w:tab w:val="left" w:pos="1038"/>
        </w:tabs>
        <w:ind w:right="902" w:firstLine="566"/>
        <w:rPr>
          <w:sz w:val="24"/>
        </w:rPr>
      </w:pPr>
      <w:r>
        <w:rPr>
          <w:color w:val="171717"/>
          <w:sz w:val="24"/>
        </w:rPr>
        <w:t>выбирать книги для самостоятельного чтения с учётом рекомендательного списка,</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картотеки, 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прочитанной книге;</w:t>
      </w:r>
    </w:p>
    <w:p w:rsidR="00F520B6" w:rsidRDefault="004D1F38" w:rsidP="00B9374A">
      <w:pPr>
        <w:pStyle w:val="a5"/>
        <w:numPr>
          <w:ilvl w:val="0"/>
          <w:numId w:val="65"/>
        </w:numPr>
        <w:tabs>
          <w:tab w:val="left" w:pos="1069"/>
        </w:tabs>
        <w:ind w:right="902" w:firstLine="566"/>
        <w:rPr>
          <w:sz w:val="24"/>
        </w:rPr>
      </w:pPr>
      <w:r>
        <w:rPr>
          <w:color w:val="171717"/>
          <w:sz w:val="24"/>
        </w:rPr>
        <w:t>использовать справочные издания, в том числе верифицированные электронные</w:t>
      </w:r>
      <w:r>
        <w:rPr>
          <w:color w:val="171717"/>
          <w:spacing w:val="1"/>
          <w:sz w:val="24"/>
        </w:rPr>
        <w:t xml:space="preserve"> </w:t>
      </w:r>
      <w:r>
        <w:rPr>
          <w:color w:val="171717"/>
          <w:sz w:val="24"/>
        </w:rPr>
        <w:t>ресурсы, включённые</w:t>
      </w:r>
      <w:r>
        <w:rPr>
          <w:color w:val="171717"/>
          <w:spacing w:val="-2"/>
          <w:sz w:val="24"/>
        </w:rPr>
        <w:t xml:space="preserve"> </w:t>
      </w:r>
      <w:r>
        <w:rPr>
          <w:color w:val="171717"/>
          <w:sz w:val="24"/>
        </w:rPr>
        <w:t>в</w:t>
      </w:r>
      <w:r>
        <w:rPr>
          <w:color w:val="171717"/>
          <w:spacing w:val="-1"/>
          <w:sz w:val="24"/>
        </w:rPr>
        <w:t xml:space="preserve"> </w:t>
      </w:r>
      <w:r>
        <w:rPr>
          <w:color w:val="171717"/>
          <w:sz w:val="24"/>
        </w:rPr>
        <w:t>федеральный перечень.</w:t>
      </w:r>
    </w:p>
    <w:p w:rsidR="00F520B6" w:rsidRDefault="004D1F38" w:rsidP="00B9374A">
      <w:pPr>
        <w:pStyle w:val="1"/>
        <w:numPr>
          <w:ilvl w:val="0"/>
          <w:numId w:val="60"/>
        </w:numPr>
        <w:tabs>
          <w:tab w:val="left" w:pos="908"/>
        </w:tabs>
        <w:ind w:hanging="181"/>
      </w:pPr>
      <w:r>
        <w:rPr>
          <w:color w:val="171717"/>
        </w:rPr>
        <w:t>КЛАСС</w:t>
      </w:r>
    </w:p>
    <w:p w:rsidR="00F520B6" w:rsidRDefault="004D1F38">
      <w:pPr>
        <w:ind w:left="727"/>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четвёртом</w:t>
      </w:r>
      <w:r>
        <w:rPr>
          <w:b/>
          <w:color w:val="171717"/>
          <w:spacing w:val="-3"/>
          <w:sz w:val="24"/>
        </w:rPr>
        <w:t xml:space="preserve"> </w:t>
      </w:r>
      <w:r>
        <w:rPr>
          <w:b/>
          <w:color w:val="171717"/>
          <w:sz w:val="24"/>
        </w:rPr>
        <w:t>классе</w:t>
      </w:r>
      <w:r>
        <w:rPr>
          <w:b/>
          <w:color w:val="171717"/>
          <w:spacing w:val="-1"/>
          <w:sz w:val="24"/>
        </w:rPr>
        <w:t xml:space="preserve"> </w:t>
      </w:r>
      <w:r>
        <w:rPr>
          <w:color w:val="171717"/>
          <w:sz w:val="24"/>
        </w:rPr>
        <w:t>обучающийся</w:t>
      </w:r>
      <w:r>
        <w:rPr>
          <w:color w:val="171717"/>
          <w:spacing w:val="-2"/>
          <w:sz w:val="24"/>
        </w:rPr>
        <w:t xml:space="preserve"> </w:t>
      </w:r>
      <w:r>
        <w:rPr>
          <w:color w:val="171717"/>
          <w:sz w:val="24"/>
        </w:rPr>
        <w:t>на</w:t>
      </w:r>
      <w:r>
        <w:rPr>
          <w:color w:val="171717"/>
          <w:spacing w:val="-3"/>
          <w:sz w:val="24"/>
        </w:rPr>
        <w:t xml:space="preserve"> </w:t>
      </w:r>
      <w:r>
        <w:rPr>
          <w:color w:val="171717"/>
          <w:sz w:val="24"/>
        </w:rPr>
        <w:t>учится:</w:t>
      </w:r>
    </w:p>
    <w:p w:rsidR="00F520B6" w:rsidRDefault="004D1F38" w:rsidP="00B9374A">
      <w:pPr>
        <w:pStyle w:val="a5"/>
        <w:numPr>
          <w:ilvl w:val="0"/>
          <w:numId w:val="65"/>
        </w:numPr>
        <w:tabs>
          <w:tab w:val="left" w:pos="1242"/>
        </w:tabs>
        <w:ind w:right="899" w:firstLine="566"/>
        <w:rPr>
          <w:sz w:val="24"/>
        </w:rPr>
      </w:pPr>
      <w:r>
        <w:rPr>
          <w:color w:val="171717"/>
          <w:sz w:val="24"/>
        </w:rPr>
        <w:t>осознавать</w:t>
      </w:r>
      <w:r>
        <w:rPr>
          <w:color w:val="171717"/>
          <w:spacing w:val="1"/>
          <w:sz w:val="24"/>
        </w:rPr>
        <w:t xml:space="preserve"> </w:t>
      </w:r>
      <w:r>
        <w:rPr>
          <w:color w:val="171717"/>
          <w:sz w:val="24"/>
        </w:rPr>
        <w:t>значимость</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1"/>
          <w:sz w:val="24"/>
        </w:rPr>
        <w:t xml:space="preserve"> </w:t>
      </w:r>
      <w:r>
        <w:rPr>
          <w:color w:val="171717"/>
          <w:sz w:val="24"/>
        </w:rPr>
        <w:t>фольклора</w:t>
      </w:r>
      <w:r>
        <w:rPr>
          <w:color w:val="171717"/>
          <w:spacing w:val="1"/>
          <w:sz w:val="24"/>
        </w:rPr>
        <w:t xml:space="preserve"> </w:t>
      </w:r>
      <w:r>
        <w:rPr>
          <w:color w:val="171717"/>
          <w:sz w:val="24"/>
        </w:rPr>
        <w:t>для</w:t>
      </w:r>
      <w:r>
        <w:rPr>
          <w:color w:val="171717"/>
          <w:spacing w:val="1"/>
          <w:sz w:val="24"/>
        </w:rPr>
        <w:t xml:space="preserve"> </w:t>
      </w:r>
      <w:r>
        <w:rPr>
          <w:color w:val="171717"/>
          <w:sz w:val="24"/>
        </w:rPr>
        <w:t>всестороннего</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в</w:t>
      </w:r>
      <w:r>
        <w:rPr>
          <w:color w:val="171717"/>
          <w:spacing w:val="1"/>
          <w:sz w:val="24"/>
        </w:rPr>
        <w:t xml:space="preserve"> </w:t>
      </w:r>
      <w:r>
        <w:rPr>
          <w:color w:val="171717"/>
          <w:sz w:val="24"/>
        </w:rPr>
        <w:t>произведениях</w:t>
      </w:r>
      <w:r>
        <w:rPr>
          <w:color w:val="171717"/>
          <w:spacing w:val="1"/>
          <w:sz w:val="24"/>
        </w:rPr>
        <w:t xml:space="preserve"> </w:t>
      </w:r>
      <w:r>
        <w:rPr>
          <w:color w:val="171717"/>
          <w:sz w:val="24"/>
        </w:rPr>
        <w:t>отражение</w:t>
      </w:r>
      <w:r>
        <w:rPr>
          <w:color w:val="171717"/>
          <w:spacing w:val="1"/>
          <w:sz w:val="24"/>
        </w:rPr>
        <w:t xml:space="preserve"> </w:t>
      </w:r>
      <w:r>
        <w:rPr>
          <w:color w:val="171717"/>
          <w:sz w:val="24"/>
        </w:rPr>
        <w:t>нравственных ценностей, фактов бытовой и духовной культуры народов России и мира,</w:t>
      </w:r>
      <w:r>
        <w:rPr>
          <w:color w:val="171717"/>
          <w:spacing w:val="1"/>
          <w:sz w:val="24"/>
        </w:rPr>
        <w:t xml:space="preserve"> </w:t>
      </w: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нравственно-этических</w:t>
      </w:r>
      <w:r>
        <w:rPr>
          <w:color w:val="171717"/>
          <w:spacing w:val="-3"/>
          <w:sz w:val="24"/>
        </w:rPr>
        <w:t xml:space="preserve"> </w:t>
      </w:r>
      <w:r>
        <w:rPr>
          <w:color w:val="171717"/>
          <w:sz w:val="24"/>
        </w:rPr>
        <w:t>понятиях</w:t>
      </w:r>
      <w:r>
        <w:rPr>
          <w:color w:val="171717"/>
          <w:spacing w:val="-3"/>
          <w:sz w:val="24"/>
        </w:rPr>
        <w:t xml:space="preserve"> </w:t>
      </w:r>
      <w:r>
        <w:rPr>
          <w:color w:val="171717"/>
          <w:sz w:val="24"/>
        </w:rPr>
        <w:t>в</w:t>
      </w:r>
      <w:r>
        <w:rPr>
          <w:color w:val="171717"/>
          <w:spacing w:val="-4"/>
          <w:sz w:val="24"/>
        </w:rPr>
        <w:t xml:space="preserve"> </w:t>
      </w:r>
      <w:r>
        <w:rPr>
          <w:color w:val="171717"/>
          <w:sz w:val="24"/>
        </w:rPr>
        <w:t>контексте</w:t>
      </w:r>
      <w:r>
        <w:rPr>
          <w:color w:val="171717"/>
          <w:spacing w:val="-3"/>
          <w:sz w:val="24"/>
        </w:rPr>
        <w:t xml:space="preserve"> </w:t>
      </w:r>
      <w:r>
        <w:rPr>
          <w:color w:val="171717"/>
          <w:sz w:val="24"/>
        </w:rPr>
        <w:t>изученных</w:t>
      </w:r>
      <w:r>
        <w:rPr>
          <w:color w:val="171717"/>
          <w:spacing w:val="-3"/>
          <w:sz w:val="24"/>
        </w:rPr>
        <w:t xml:space="preserve"> </w:t>
      </w:r>
      <w:r>
        <w:rPr>
          <w:color w:val="171717"/>
          <w:sz w:val="24"/>
        </w:rPr>
        <w:t>произведений;</w:t>
      </w:r>
    </w:p>
    <w:p w:rsidR="00F520B6" w:rsidRDefault="004D1F38" w:rsidP="00B9374A">
      <w:pPr>
        <w:pStyle w:val="a5"/>
        <w:numPr>
          <w:ilvl w:val="0"/>
          <w:numId w:val="65"/>
        </w:numPr>
        <w:tabs>
          <w:tab w:val="left" w:pos="1131"/>
        </w:tabs>
        <w:ind w:right="901" w:firstLine="566"/>
        <w:rPr>
          <w:sz w:val="24"/>
        </w:rPr>
      </w:pPr>
      <w:r>
        <w:rPr>
          <w:color w:val="171717"/>
          <w:sz w:val="24"/>
        </w:rPr>
        <w:t>демонстрировать</w:t>
      </w:r>
      <w:r>
        <w:rPr>
          <w:color w:val="171717"/>
          <w:spacing w:val="1"/>
          <w:sz w:val="24"/>
        </w:rPr>
        <w:t xml:space="preserve"> </w:t>
      </w:r>
      <w:r>
        <w:rPr>
          <w:color w:val="171717"/>
          <w:sz w:val="24"/>
        </w:rPr>
        <w:t>интерес</w:t>
      </w:r>
      <w:r>
        <w:rPr>
          <w:color w:val="171717"/>
          <w:spacing w:val="1"/>
          <w:sz w:val="24"/>
        </w:rPr>
        <w:t xml:space="preserve"> </w:t>
      </w:r>
      <w:r>
        <w:rPr>
          <w:color w:val="171717"/>
          <w:sz w:val="24"/>
        </w:rPr>
        <w:t>и</w:t>
      </w:r>
      <w:r>
        <w:rPr>
          <w:color w:val="171717"/>
          <w:spacing w:val="1"/>
          <w:sz w:val="24"/>
        </w:rPr>
        <w:t xml:space="preserve"> </w:t>
      </w:r>
      <w:r>
        <w:rPr>
          <w:color w:val="171717"/>
          <w:sz w:val="24"/>
        </w:rPr>
        <w:t>положительную</w:t>
      </w:r>
      <w:r>
        <w:rPr>
          <w:color w:val="171717"/>
          <w:spacing w:val="1"/>
          <w:sz w:val="24"/>
        </w:rPr>
        <w:t xml:space="preserve"> </w:t>
      </w:r>
      <w:r>
        <w:rPr>
          <w:color w:val="171717"/>
          <w:sz w:val="24"/>
        </w:rPr>
        <w:t>мотивацию</w:t>
      </w:r>
      <w:r>
        <w:rPr>
          <w:color w:val="171717"/>
          <w:spacing w:val="1"/>
          <w:sz w:val="24"/>
        </w:rPr>
        <w:t xml:space="preserve"> </w:t>
      </w:r>
      <w:r>
        <w:rPr>
          <w:color w:val="171717"/>
          <w:sz w:val="24"/>
        </w:rPr>
        <w:t>к</w:t>
      </w:r>
      <w:r>
        <w:rPr>
          <w:color w:val="171717"/>
          <w:spacing w:val="1"/>
          <w:sz w:val="24"/>
        </w:rPr>
        <w:t xml:space="preserve"> </w:t>
      </w:r>
      <w:r>
        <w:rPr>
          <w:color w:val="171717"/>
          <w:sz w:val="24"/>
        </w:rPr>
        <w:t>систематическому</w:t>
      </w:r>
      <w:r>
        <w:rPr>
          <w:color w:val="171717"/>
          <w:spacing w:val="1"/>
          <w:sz w:val="24"/>
        </w:rPr>
        <w:t xml:space="preserve"> </w:t>
      </w:r>
      <w:r>
        <w:rPr>
          <w:color w:val="171717"/>
          <w:sz w:val="24"/>
        </w:rPr>
        <w:t>чтению</w:t>
      </w:r>
      <w:r>
        <w:rPr>
          <w:color w:val="171717"/>
          <w:spacing w:val="1"/>
          <w:sz w:val="24"/>
        </w:rPr>
        <w:t xml:space="preserve"> </w:t>
      </w:r>
      <w:r>
        <w:rPr>
          <w:color w:val="171717"/>
          <w:sz w:val="24"/>
        </w:rPr>
        <w:t>и</w:t>
      </w:r>
      <w:r>
        <w:rPr>
          <w:color w:val="171717"/>
          <w:spacing w:val="1"/>
          <w:sz w:val="24"/>
        </w:rPr>
        <w:t xml:space="preserve"> </w:t>
      </w:r>
      <w:r>
        <w:rPr>
          <w:color w:val="171717"/>
          <w:sz w:val="24"/>
        </w:rPr>
        <w:t>слушанию</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и</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устного</w:t>
      </w:r>
      <w:r>
        <w:rPr>
          <w:color w:val="171717"/>
          <w:spacing w:val="1"/>
          <w:sz w:val="24"/>
        </w:rPr>
        <w:t xml:space="preserve"> </w:t>
      </w:r>
      <w:r>
        <w:rPr>
          <w:color w:val="171717"/>
          <w:sz w:val="24"/>
        </w:rPr>
        <w:t>народного</w:t>
      </w:r>
      <w:r>
        <w:rPr>
          <w:color w:val="171717"/>
          <w:spacing w:val="1"/>
          <w:sz w:val="24"/>
        </w:rPr>
        <w:t xml:space="preserve"> </w:t>
      </w:r>
      <w:r>
        <w:rPr>
          <w:color w:val="171717"/>
          <w:sz w:val="24"/>
        </w:rPr>
        <w:t>творчества:</w:t>
      </w:r>
      <w:r>
        <w:rPr>
          <w:color w:val="171717"/>
          <w:spacing w:val="-1"/>
          <w:sz w:val="24"/>
        </w:rPr>
        <w:t xml:space="preserve"> </w:t>
      </w:r>
      <w:r>
        <w:rPr>
          <w:color w:val="171717"/>
          <w:sz w:val="24"/>
        </w:rPr>
        <w:t>формировать</w:t>
      </w:r>
      <w:r>
        <w:rPr>
          <w:color w:val="171717"/>
          <w:spacing w:val="1"/>
          <w:sz w:val="24"/>
        </w:rPr>
        <w:t xml:space="preserve"> </w:t>
      </w:r>
      <w:r>
        <w:rPr>
          <w:color w:val="171717"/>
          <w:sz w:val="24"/>
        </w:rPr>
        <w:t>собственный круг чтения;</w:t>
      </w:r>
    </w:p>
    <w:p w:rsidR="00F520B6" w:rsidRDefault="004D1F38" w:rsidP="00B9374A">
      <w:pPr>
        <w:pStyle w:val="a5"/>
        <w:numPr>
          <w:ilvl w:val="0"/>
          <w:numId w:val="65"/>
        </w:numPr>
        <w:tabs>
          <w:tab w:val="left" w:pos="1059"/>
        </w:tabs>
        <w:ind w:right="899" w:firstLine="566"/>
        <w:rPr>
          <w:sz w:val="24"/>
        </w:rPr>
      </w:pPr>
      <w:r>
        <w:rPr>
          <w:color w:val="171717"/>
          <w:sz w:val="24"/>
        </w:rPr>
        <w:t>читать вслух и про себя в соответствии с учебной задачей, использовать разные</w:t>
      </w:r>
      <w:r>
        <w:rPr>
          <w:color w:val="171717"/>
          <w:spacing w:val="1"/>
          <w:sz w:val="24"/>
        </w:rPr>
        <w:t xml:space="preserve"> </w:t>
      </w:r>
      <w:r>
        <w:rPr>
          <w:color w:val="171717"/>
          <w:sz w:val="24"/>
        </w:rPr>
        <w:t>виды</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(изучающее,</w:t>
      </w:r>
      <w:r>
        <w:rPr>
          <w:color w:val="171717"/>
          <w:spacing w:val="1"/>
          <w:sz w:val="24"/>
        </w:rPr>
        <w:t xml:space="preserve"> </w:t>
      </w:r>
      <w:r>
        <w:rPr>
          <w:color w:val="171717"/>
          <w:sz w:val="24"/>
        </w:rPr>
        <w:t>ознакомительное,</w:t>
      </w:r>
      <w:r>
        <w:rPr>
          <w:color w:val="171717"/>
          <w:spacing w:val="1"/>
          <w:sz w:val="24"/>
        </w:rPr>
        <w:t xml:space="preserve"> </w:t>
      </w:r>
      <w:r>
        <w:rPr>
          <w:color w:val="171717"/>
          <w:sz w:val="24"/>
        </w:rPr>
        <w:t>поисковое</w:t>
      </w:r>
      <w:r>
        <w:rPr>
          <w:color w:val="171717"/>
          <w:spacing w:val="1"/>
          <w:sz w:val="24"/>
        </w:rPr>
        <w:t xml:space="preserve"> </w:t>
      </w:r>
      <w:r>
        <w:rPr>
          <w:color w:val="171717"/>
          <w:sz w:val="24"/>
        </w:rPr>
        <w:t>выборочное,</w:t>
      </w:r>
      <w:r>
        <w:rPr>
          <w:color w:val="171717"/>
          <w:spacing w:val="1"/>
          <w:sz w:val="24"/>
        </w:rPr>
        <w:t xml:space="preserve"> </w:t>
      </w:r>
      <w:r>
        <w:rPr>
          <w:color w:val="171717"/>
          <w:sz w:val="24"/>
        </w:rPr>
        <w:t>просмотровое</w:t>
      </w:r>
      <w:r>
        <w:rPr>
          <w:color w:val="171717"/>
          <w:spacing w:val="1"/>
          <w:sz w:val="24"/>
        </w:rPr>
        <w:t xml:space="preserve"> </w:t>
      </w:r>
      <w:r>
        <w:rPr>
          <w:color w:val="171717"/>
          <w:sz w:val="24"/>
        </w:rPr>
        <w:t>выборочное);</w:t>
      </w:r>
    </w:p>
    <w:p w:rsidR="00F520B6" w:rsidRDefault="004D1F38" w:rsidP="00B9374A">
      <w:pPr>
        <w:pStyle w:val="a5"/>
        <w:numPr>
          <w:ilvl w:val="0"/>
          <w:numId w:val="65"/>
        </w:numPr>
        <w:tabs>
          <w:tab w:val="left" w:pos="1110"/>
        </w:tabs>
        <w:ind w:right="900" w:firstLine="566"/>
        <w:rPr>
          <w:sz w:val="24"/>
        </w:rPr>
      </w:pPr>
      <w:r>
        <w:rPr>
          <w:color w:val="171717"/>
          <w:sz w:val="24"/>
        </w:rPr>
        <w:t>читать</w:t>
      </w:r>
      <w:r>
        <w:rPr>
          <w:color w:val="171717"/>
          <w:spacing w:val="1"/>
          <w:sz w:val="24"/>
        </w:rPr>
        <w:t xml:space="preserve"> </w:t>
      </w:r>
      <w:r>
        <w:rPr>
          <w:color w:val="171717"/>
          <w:sz w:val="24"/>
        </w:rPr>
        <w:t>вслух</w:t>
      </w:r>
      <w:r>
        <w:rPr>
          <w:color w:val="171717"/>
          <w:spacing w:val="1"/>
          <w:sz w:val="24"/>
        </w:rPr>
        <w:t xml:space="preserve"> </w:t>
      </w:r>
      <w:r>
        <w:rPr>
          <w:color w:val="171717"/>
          <w:sz w:val="24"/>
        </w:rPr>
        <w:t>целыми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без</w:t>
      </w:r>
      <w:r>
        <w:rPr>
          <w:color w:val="171717"/>
          <w:spacing w:val="1"/>
          <w:sz w:val="24"/>
        </w:rPr>
        <w:t xml:space="preserve"> </w:t>
      </w:r>
      <w:r>
        <w:rPr>
          <w:color w:val="171717"/>
          <w:sz w:val="24"/>
        </w:rPr>
        <w:t>пропусков</w:t>
      </w:r>
      <w:r>
        <w:rPr>
          <w:color w:val="171717"/>
          <w:spacing w:val="1"/>
          <w:sz w:val="24"/>
        </w:rPr>
        <w:t xml:space="preserve"> </w:t>
      </w:r>
      <w:r>
        <w:rPr>
          <w:color w:val="171717"/>
          <w:sz w:val="24"/>
        </w:rPr>
        <w:t>и</w:t>
      </w:r>
      <w:r>
        <w:rPr>
          <w:color w:val="171717"/>
          <w:spacing w:val="1"/>
          <w:sz w:val="24"/>
        </w:rPr>
        <w:t xml:space="preserve"> </w:t>
      </w:r>
      <w:r>
        <w:rPr>
          <w:color w:val="171717"/>
          <w:sz w:val="24"/>
        </w:rPr>
        <w:t>перестановок</w:t>
      </w:r>
      <w:r>
        <w:rPr>
          <w:color w:val="171717"/>
          <w:spacing w:val="1"/>
          <w:sz w:val="24"/>
        </w:rPr>
        <w:t xml:space="preserve"> </w:t>
      </w:r>
      <w:r>
        <w:rPr>
          <w:color w:val="171717"/>
          <w:sz w:val="24"/>
        </w:rPr>
        <w:t>букв</w:t>
      </w:r>
      <w:r>
        <w:rPr>
          <w:color w:val="171717"/>
          <w:spacing w:val="1"/>
          <w:sz w:val="24"/>
        </w:rPr>
        <w:t xml:space="preserve"> </w:t>
      </w:r>
      <w:r>
        <w:rPr>
          <w:color w:val="171717"/>
          <w:sz w:val="24"/>
        </w:rPr>
        <w:t>и</w:t>
      </w:r>
      <w:r>
        <w:rPr>
          <w:color w:val="171717"/>
          <w:spacing w:val="1"/>
          <w:sz w:val="24"/>
        </w:rPr>
        <w:t xml:space="preserve"> </w:t>
      </w:r>
      <w:r>
        <w:rPr>
          <w:color w:val="171717"/>
          <w:sz w:val="24"/>
        </w:rPr>
        <w:t>слогов</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по</w:t>
      </w:r>
      <w:r>
        <w:rPr>
          <w:color w:val="171717"/>
          <w:spacing w:val="1"/>
          <w:sz w:val="24"/>
        </w:rPr>
        <w:t xml:space="preserve"> </w:t>
      </w:r>
      <w:r>
        <w:rPr>
          <w:color w:val="171717"/>
          <w:sz w:val="24"/>
        </w:rPr>
        <w:t>восприятию</w:t>
      </w:r>
      <w:r>
        <w:rPr>
          <w:color w:val="171717"/>
          <w:spacing w:val="1"/>
          <w:sz w:val="24"/>
        </w:rPr>
        <w:t xml:space="preserve"> </w:t>
      </w:r>
      <w:r>
        <w:rPr>
          <w:color w:val="171717"/>
          <w:sz w:val="24"/>
        </w:rPr>
        <w:t>и</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по</w:t>
      </w:r>
      <w:r>
        <w:rPr>
          <w:color w:val="171717"/>
          <w:spacing w:val="1"/>
          <w:sz w:val="24"/>
        </w:rPr>
        <w:t xml:space="preserve"> </w:t>
      </w:r>
      <w:r>
        <w:rPr>
          <w:color w:val="171717"/>
          <w:sz w:val="24"/>
        </w:rPr>
        <w:t>объёму</w:t>
      </w:r>
      <w:r>
        <w:rPr>
          <w:color w:val="171717"/>
          <w:spacing w:val="1"/>
          <w:sz w:val="24"/>
        </w:rPr>
        <w:t xml:space="preserve"> </w:t>
      </w:r>
      <w:r>
        <w:rPr>
          <w:color w:val="171717"/>
          <w:sz w:val="24"/>
        </w:rPr>
        <w:t>прозаические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стихотворные</w:t>
      </w:r>
      <w:r>
        <w:rPr>
          <w:color w:val="171717"/>
          <w:spacing w:val="-57"/>
          <w:sz w:val="24"/>
        </w:rPr>
        <w:t xml:space="preserve"> </w:t>
      </w:r>
      <w:r>
        <w:rPr>
          <w:color w:val="171717"/>
          <w:sz w:val="24"/>
        </w:rPr>
        <w:t>произведения</w:t>
      </w:r>
      <w:r>
        <w:rPr>
          <w:color w:val="171717"/>
          <w:spacing w:val="-1"/>
          <w:sz w:val="24"/>
        </w:rPr>
        <w:t xml:space="preserve"> </w:t>
      </w:r>
      <w:r>
        <w:rPr>
          <w:color w:val="171717"/>
          <w:sz w:val="24"/>
        </w:rPr>
        <w:t>в</w:t>
      </w:r>
      <w:r>
        <w:rPr>
          <w:color w:val="171717"/>
          <w:spacing w:val="-2"/>
          <w:sz w:val="24"/>
        </w:rPr>
        <w:t xml:space="preserve"> </w:t>
      </w:r>
      <w:r>
        <w:rPr>
          <w:color w:val="171717"/>
          <w:sz w:val="24"/>
        </w:rPr>
        <w:t>темпе</w:t>
      </w:r>
      <w:r>
        <w:rPr>
          <w:color w:val="171717"/>
          <w:spacing w:val="-2"/>
          <w:sz w:val="24"/>
        </w:rPr>
        <w:t xml:space="preserve"> </w:t>
      </w:r>
      <w:r>
        <w:rPr>
          <w:color w:val="171717"/>
          <w:sz w:val="24"/>
        </w:rPr>
        <w:t>не</w:t>
      </w:r>
      <w:r>
        <w:rPr>
          <w:color w:val="171717"/>
          <w:spacing w:val="-1"/>
          <w:sz w:val="24"/>
        </w:rPr>
        <w:t xml:space="preserve"> </w:t>
      </w:r>
      <w:r>
        <w:rPr>
          <w:color w:val="171717"/>
          <w:sz w:val="24"/>
        </w:rPr>
        <w:t>менее</w:t>
      </w:r>
      <w:r>
        <w:rPr>
          <w:color w:val="171717"/>
          <w:spacing w:val="-2"/>
          <w:sz w:val="24"/>
        </w:rPr>
        <w:t xml:space="preserve"> </w:t>
      </w:r>
      <w:r>
        <w:rPr>
          <w:color w:val="171717"/>
          <w:sz w:val="24"/>
        </w:rPr>
        <w:t>80</w:t>
      </w:r>
      <w:r>
        <w:rPr>
          <w:color w:val="171717"/>
          <w:spacing w:val="1"/>
          <w:sz w:val="24"/>
        </w:rPr>
        <w:t xml:space="preserve"> </w:t>
      </w:r>
      <w:r>
        <w:rPr>
          <w:color w:val="171717"/>
          <w:sz w:val="24"/>
        </w:rPr>
        <w:t>слов</w:t>
      </w:r>
      <w:r>
        <w:rPr>
          <w:color w:val="171717"/>
          <w:spacing w:val="-1"/>
          <w:sz w:val="24"/>
        </w:rPr>
        <w:t xml:space="preserve"> </w:t>
      </w:r>
      <w:r>
        <w:rPr>
          <w:color w:val="171717"/>
          <w:sz w:val="24"/>
        </w:rPr>
        <w:t>в</w:t>
      </w:r>
      <w:r>
        <w:rPr>
          <w:color w:val="171717"/>
          <w:spacing w:val="-2"/>
          <w:sz w:val="24"/>
        </w:rPr>
        <w:t xml:space="preserve"> </w:t>
      </w:r>
      <w:r>
        <w:rPr>
          <w:color w:val="171717"/>
          <w:sz w:val="24"/>
        </w:rPr>
        <w:t>минуту</w:t>
      </w:r>
      <w:r>
        <w:rPr>
          <w:color w:val="171717"/>
          <w:spacing w:val="-1"/>
          <w:sz w:val="24"/>
        </w:rPr>
        <w:t xml:space="preserve"> </w:t>
      </w:r>
      <w:r>
        <w:rPr>
          <w:color w:val="171717"/>
          <w:sz w:val="24"/>
        </w:rPr>
        <w:t>(без отметочного</w:t>
      </w:r>
      <w:r>
        <w:rPr>
          <w:color w:val="171717"/>
          <w:spacing w:val="-1"/>
          <w:sz w:val="24"/>
        </w:rPr>
        <w:t xml:space="preserve"> </w:t>
      </w:r>
      <w:r>
        <w:rPr>
          <w:color w:val="171717"/>
          <w:sz w:val="24"/>
        </w:rPr>
        <w:t>оценивания);</w:t>
      </w:r>
    </w:p>
    <w:p w:rsidR="00F520B6" w:rsidRDefault="004D1F38" w:rsidP="00B9374A">
      <w:pPr>
        <w:pStyle w:val="a5"/>
        <w:numPr>
          <w:ilvl w:val="0"/>
          <w:numId w:val="65"/>
        </w:numPr>
        <w:tabs>
          <w:tab w:val="left" w:pos="1047"/>
        </w:tabs>
        <w:ind w:right="902" w:firstLine="566"/>
        <w:rPr>
          <w:sz w:val="24"/>
        </w:rPr>
      </w:pPr>
      <w:r>
        <w:rPr>
          <w:color w:val="171717"/>
          <w:sz w:val="24"/>
        </w:rPr>
        <w:t>читать наизусть не менее 5 стихотворений в соответствии с изученной тематикой</w:t>
      </w:r>
      <w:r>
        <w:rPr>
          <w:color w:val="171717"/>
          <w:spacing w:val="1"/>
          <w:sz w:val="24"/>
        </w:rPr>
        <w:t xml:space="preserve"> </w:t>
      </w:r>
      <w:r>
        <w:rPr>
          <w:color w:val="171717"/>
          <w:sz w:val="24"/>
        </w:rPr>
        <w:t>произведений;</w:t>
      </w:r>
    </w:p>
    <w:p w:rsidR="00F520B6" w:rsidRDefault="004D1F38" w:rsidP="00B9374A">
      <w:pPr>
        <w:pStyle w:val="a5"/>
        <w:numPr>
          <w:ilvl w:val="0"/>
          <w:numId w:val="65"/>
        </w:numPr>
        <w:tabs>
          <w:tab w:val="left" w:pos="1028"/>
        </w:tabs>
        <w:ind w:left="1027" w:hanging="301"/>
        <w:rPr>
          <w:sz w:val="24"/>
        </w:rPr>
      </w:pPr>
      <w:r>
        <w:rPr>
          <w:color w:val="171717"/>
          <w:sz w:val="24"/>
        </w:rPr>
        <w:t>различать</w:t>
      </w:r>
      <w:r>
        <w:rPr>
          <w:color w:val="171717"/>
          <w:spacing w:val="-2"/>
          <w:sz w:val="24"/>
        </w:rPr>
        <w:t xml:space="preserve"> </w:t>
      </w:r>
      <w:r>
        <w:rPr>
          <w:color w:val="171717"/>
          <w:sz w:val="24"/>
        </w:rPr>
        <w:t>художественные</w:t>
      </w:r>
      <w:r>
        <w:rPr>
          <w:color w:val="171717"/>
          <w:spacing w:val="-4"/>
          <w:sz w:val="24"/>
        </w:rPr>
        <w:t xml:space="preserve"> </w:t>
      </w:r>
      <w:r>
        <w:rPr>
          <w:color w:val="171717"/>
          <w:sz w:val="24"/>
        </w:rPr>
        <w:t>произведения</w:t>
      </w:r>
      <w:r>
        <w:rPr>
          <w:color w:val="171717"/>
          <w:spacing w:val="-3"/>
          <w:sz w:val="24"/>
        </w:rPr>
        <w:t xml:space="preserve"> </w:t>
      </w:r>
      <w:r>
        <w:rPr>
          <w:color w:val="171717"/>
          <w:sz w:val="24"/>
        </w:rPr>
        <w:t>и</w:t>
      </w:r>
      <w:r>
        <w:rPr>
          <w:color w:val="171717"/>
          <w:spacing w:val="-4"/>
          <w:sz w:val="24"/>
        </w:rPr>
        <w:t xml:space="preserve"> </w:t>
      </w:r>
      <w:r>
        <w:rPr>
          <w:color w:val="171717"/>
          <w:sz w:val="24"/>
        </w:rPr>
        <w:t>познавательные</w:t>
      </w:r>
      <w:r>
        <w:rPr>
          <w:color w:val="171717"/>
          <w:spacing w:val="-4"/>
          <w:sz w:val="24"/>
        </w:rPr>
        <w:t xml:space="preserve"> </w:t>
      </w:r>
      <w:r>
        <w:rPr>
          <w:color w:val="171717"/>
          <w:sz w:val="24"/>
        </w:rPr>
        <w:t>тексты;</w:t>
      </w:r>
    </w:p>
    <w:p w:rsidR="00F520B6" w:rsidRDefault="004D1F38" w:rsidP="00B9374A">
      <w:pPr>
        <w:pStyle w:val="a5"/>
        <w:numPr>
          <w:ilvl w:val="0"/>
          <w:numId w:val="65"/>
        </w:numPr>
        <w:tabs>
          <w:tab w:val="left" w:pos="1232"/>
        </w:tabs>
        <w:ind w:right="901" w:firstLine="566"/>
        <w:rPr>
          <w:sz w:val="24"/>
        </w:rPr>
      </w:pPr>
      <w:r>
        <w:rPr>
          <w:color w:val="171717"/>
          <w:sz w:val="24"/>
        </w:rPr>
        <w:t>различать</w:t>
      </w:r>
      <w:r>
        <w:rPr>
          <w:color w:val="171717"/>
          <w:spacing w:val="1"/>
          <w:sz w:val="24"/>
        </w:rPr>
        <w:t xml:space="preserve"> </w:t>
      </w:r>
      <w:r>
        <w:rPr>
          <w:color w:val="171717"/>
          <w:sz w:val="24"/>
        </w:rPr>
        <w:t>прозаическую</w:t>
      </w:r>
      <w:r>
        <w:rPr>
          <w:color w:val="171717"/>
          <w:spacing w:val="1"/>
          <w:sz w:val="24"/>
        </w:rPr>
        <w:t xml:space="preserve"> </w:t>
      </w:r>
      <w:r>
        <w:rPr>
          <w:color w:val="171717"/>
          <w:sz w:val="24"/>
        </w:rPr>
        <w:t>и</w:t>
      </w:r>
      <w:r>
        <w:rPr>
          <w:color w:val="171717"/>
          <w:spacing w:val="1"/>
          <w:sz w:val="24"/>
        </w:rPr>
        <w:t xml:space="preserve"> </w:t>
      </w:r>
      <w:r>
        <w:rPr>
          <w:color w:val="171717"/>
          <w:sz w:val="24"/>
        </w:rPr>
        <w:t>стихотворную</w:t>
      </w:r>
      <w:r>
        <w:rPr>
          <w:color w:val="171717"/>
          <w:spacing w:val="1"/>
          <w:sz w:val="24"/>
        </w:rPr>
        <w:t xml:space="preserve"> </w:t>
      </w:r>
      <w:r>
        <w:rPr>
          <w:color w:val="171717"/>
          <w:sz w:val="24"/>
        </w:rPr>
        <w:t>речь:</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стихотворного произведения (ритм, рифма, строфа), отличать лирическое произведение от</w:t>
      </w:r>
      <w:r>
        <w:rPr>
          <w:color w:val="171717"/>
          <w:spacing w:val="1"/>
          <w:sz w:val="24"/>
        </w:rPr>
        <w:t xml:space="preserve"> </w:t>
      </w:r>
      <w:r>
        <w:rPr>
          <w:color w:val="171717"/>
          <w:sz w:val="24"/>
        </w:rPr>
        <w:t>эпического;</w:t>
      </w:r>
    </w:p>
    <w:p w:rsidR="00F520B6" w:rsidRDefault="004D1F38" w:rsidP="00B9374A">
      <w:pPr>
        <w:pStyle w:val="a5"/>
        <w:numPr>
          <w:ilvl w:val="0"/>
          <w:numId w:val="65"/>
        </w:numPr>
        <w:tabs>
          <w:tab w:val="left" w:pos="1556"/>
        </w:tabs>
        <w:ind w:right="902" w:firstLine="566"/>
        <w:rPr>
          <w:sz w:val="24"/>
        </w:rPr>
      </w:pPr>
      <w:r>
        <w:rPr>
          <w:color w:val="171717"/>
          <w:sz w:val="24"/>
        </w:rPr>
        <w:t>понимать</w:t>
      </w:r>
      <w:r>
        <w:rPr>
          <w:color w:val="171717"/>
          <w:spacing w:val="1"/>
          <w:sz w:val="24"/>
        </w:rPr>
        <w:t xml:space="preserve"> </w:t>
      </w:r>
      <w:r>
        <w:rPr>
          <w:color w:val="171717"/>
          <w:sz w:val="24"/>
        </w:rPr>
        <w:t>жанровую</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смысл</w:t>
      </w:r>
      <w:r>
        <w:rPr>
          <w:color w:val="171717"/>
          <w:spacing w:val="1"/>
          <w:sz w:val="24"/>
        </w:rPr>
        <w:t xml:space="preserve"> </w:t>
      </w:r>
      <w:r>
        <w:rPr>
          <w:color w:val="171717"/>
          <w:sz w:val="24"/>
        </w:rPr>
        <w:t>прослушанного/прочитанного произведения: отвечать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вопросы (в том</w:t>
      </w:r>
      <w:r>
        <w:rPr>
          <w:color w:val="171717"/>
          <w:spacing w:val="1"/>
          <w:sz w:val="24"/>
        </w:rPr>
        <w:t xml:space="preserve"> </w:t>
      </w:r>
      <w:r>
        <w:rPr>
          <w:color w:val="171717"/>
          <w:sz w:val="24"/>
        </w:rPr>
        <w:t>числе</w:t>
      </w:r>
      <w:r>
        <w:rPr>
          <w:color w:val="171717"/>
          <w:spacing w:val="-2"/>
          <w:sz w:val="24"/>
        </w:rPr>
        <w:t xml:space="preserve"> </w:t>
      </w:r>
      <w:r>
        <w:rPr>
          <w:color w:val="171717"/>
          <w:sz w:val="24"/>
        </w:rPr>
        <w:t>проблемные) к</w:t>
      </w:r>
      <w:r>
        <w:rPr>
          <w:color w:val="171717"/>
          <w:spacing w:val="-1"/>
          <w:sz w:val="24"/>
        </w:rPr>
        <w:t xml:space="preserve"> </w:t>
      </w:r>
      <w:r>
        <w:rPr>
          <w:color w:val="171717"/>
          <w:sz w:val="24"/>
        </w:rPr>
        <w:t>познавательным, учебным</w:t>
      </w:r>
      <w:r>
        <w:rPr>
          <w:color w:val="171717"/>
          <w:spacing w:val="-3"/>
          <w:sz w:val="24"/>
        </w:rPr>
        <w:t xml:space="preserve"> </w:t>
      </w:r>
      <w:r>
        <w:rPr>
          <w:color w:val="171717"/>
          <w:sz w:val="24"/>
        </w:rPr>
        <w:t>и художественным</w:t>
      </w:r>
      <w:r>
        <w:rPr>
          <w:color w:val="171717"/>
          <w:spacing w:val="-3"/>
          <w:sz w:val="24"/>
        </w:rPr>
        <w:t xml:space="preserve"> </w:t>
      </w:r>
      <w:r>
        <w:rPr>
          <w:color w:val="171717"/>
          <w:sz w:val="24"/>
        </w:rPr>
        <w:t>текстам;</w:t>
      </w:r>
    </w:p>
    <w:p w:rsidR="00F520B6" w:rsidRDefault="004D1F38" w:rsidP="00B9374A">
      <w:pPr>
        <w:pStyle w:val="a5"/>
        <w:numPr>
          <w:ilvl w:val="0"/>
          <w:numId w:val="65"/>
        </w:numPr>
        <w:tabs>
          <w:tab w:val="left" w:pos="1040"/>
        </w:tabs>
        <w:ind w:right="900" w:firstLine="566"/>
        <w:rPr>
          <w:sz w:val="24"/>
        </w:rPr>
      </w:pPr>
      <w:r>
        <w:rPr>
          <w:color w:val="171717"/>
          <w:sz w:val="24"/>
        </w:rPr>
        <w:t>различать и называть отдельные жанры фольклора (считалки, загадки, пословицы,</w:t>
      </w:r>
      <w:r>
        <w:rPr>
          <w:color w:val="171717"/>
          <w:spacing w:val="1"/>
          <w:sz w:val="24"/>
        </w:rPr>
        <w:t xml:space="preserve"> </w:t>
      </w:r>
      <w:r>
        <w:rPr>
          <w:color w:val="171717"/>
          <w:sz w:val="24"/>
        </w:rPr>
        <w:t>потешки,</w:t>
      </w:r>
      <w:r>
        <w:rPr>
          <w:color w:val="171717"/>
          <w:spacing w:val="1"/>
          <w:sz w:val="24"/>
        </w:rPr>
        <w:t xml:space="preserve"> </w:t>
      </w:r>
      <w:r>
        <w:rPr>
          <w:color w:val="171717"/>
          <w:sz w:val="24"/>
        </w:rPr>
        <w:t>небылицы,</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песни,</w:t>
      </w:r>
      <w:r>
        <w:rPr>
          <w:color w:val="171717"/>
          <w:spacing w:val="1"/>
          <w:sz w:val="24"/>
        </w:rPr>
        <w:t xml:space="preserve"> </w:t>
      </w:r>
      <w:r>
        <w:rPr>
          <w:color w:val="171717"/>
          <w:sz w:val="24"/>
        </w:rPr>
        <w:t>скороговорки,</w:t>
      </w:r>
      <w:r>
        <w:rPr>
          <w:color w:val="171717"/>
          <w:spacing w:val="1"/>
          <w:sz w:val="24"/>
        </w:rPr>
        <w:t xml:space="preserve"> </w:t>
      </w:r>
      <w:r>
        <w:rPr>
          <w:color w:val="171717"/>
          <w:sz w:val="24"/>
        </w:rPr>
        <w:t>сказки</w:t>
      </w:r>
      <w:r>
        <w:rPr>
          <w:color w:val="171717"/>
          <w:spacing w:val="1"/>
          <w:sz w:val="24"/>
        </w:rPr>
        <w:t xml:space="preserve"> </w:t>
      </w:r>
      <w:r>
        <w:rPr>
          <w:color w:val="171717"/>
          <w:sz w:val="24"/>
        </w:rPr>
        <w:t>о</w:t>
      </w:r>
      <w:r>
        <w:rPr>
          <w:color w:val="171717"/>
          <w:spacing w:val="1"/>
          <w:sz w:val="24"/>
        </w:rPr>
        <w:t xml:space="preserve"> </w:t>
      </w:r>
      <w:r>
        <w:rPr>
          <w:color w:val="171717"/>
          <w:sz w:val="24"/>
        </w:rPr>
        <w:t>животных,</w:t>
      </w:r>
      <w:r>
        <w:rPr>
          <w:color w:val="171717"/>
          <w:spacing w:val="1"/>
          <w:sz w:val="24"/>
        </w:rPr>
        <w:t xml:space="preserve"> </w:t>
      </w:r>
      <w:r>
        <w:rPr>
          <w:color w:val="171717"/>
          <w:sz w:val="24"/>
        </w:rPr>
        <w:t>бытовые</w:t>
      </w:r>
      <w:r>
        <w:rPr>
          <w:color w:val="171717"/>
          <w:spacing w:val="1"/>
          <w:sz w:val="24"/>
        </w:rPr>
        <w:t xml:space="preserve"> </w:t>
      </w:r>
      <w:r>
        <w:rPr>
          <w:color w:val="171717"/>
          <w:sz w:val="24"/>
        </w:rPr>
        <w:t>и</w:t>
      </w:r>
      <w:r>
        <w:rPr>
          <w:color w:val="171717"/>
          <w:spacing w:val="1"/>
          <w:sz w:val="24"/>
        </w:rPr>
        <w:t xml:space="preserve"> </w:t>
      </w:r>
      <w:r>
        <w:rPr>
          <w:color w:val="171717"/>
          <w:sz w:val="24"/>
        </w:rPr>
        <w:t>волшебные),</w:t>
      </w:r>
      <w:r>
        <w:rPr>
          <w:color w:val="171717"/>
          <w:spacing w:val="-2"/>
          <w:sz w:val="24"/>
        </w:rPr>
        <w:t xml:space="preserve"> </w:t>
      </w:r>
      <w:r>
        <w:rPr>
          <w:color w:val="171717"/>
          <w:sz w:val="24"/>
        </w:rPr>
        <w:t>приводить</w:t>
      </w:r>
      <w:r>
        <w:rPr>
          <w:color w:val="171717"/>
          <w:spacing w:val="-2"/>
          <w:sz w:val="24"/>
        </w:rPr>
        <w:t xml:space="preserve"> </w:t>
      </w:r>
      <w:r>
        <w:rPr>
          <w:color w:val="171717"/>
          <w:sz w:val="24"/>
        </w:rPr>
        <w:t>примеры</w:t>
      </w:r>
      <w:r>
        <w:rPr>
          <w:color w:val="171717"/>
          <w:spacing w:val="-2"/>
          <w:sz w:val="24"/>
        </w:rPr>
        <w:t xml:space="preserve"> </w:t>
      </w:r>
      <w:r>
        <w:rPr>
          <w:color w:val="171717"/>
          <w:sz w:val="24"/>
        </w:rPr>
        <w:t>произведений</w:t>
      </w:r>
      <w:r>
        <w:rPr>
          <w:color w:val="171717"/>
          <w:spacing w:val="-1"/>
          <w:sz w:val="24"/>
        </w:rPr>
        <w:t xml:space="preserve"> </w:t>
      </w:r>
      <w:r>
        <w:rPr>
          <w:color w:val="171717"/>
          <w:sz w:val="24"/>
        </w:rPr>
        <w:t>фольклора</w:t>
      </w:r>
      <w:r>
        <w:rPr>
          <w:color w:val="171717"/>
          <w:spacing w:val="-2"/>
          <w:sz w:val="24"/>
        </w:rPr>
        <w:t xml:space="preserve"> </w:t>
      </w:r>
      <w:r>
        <w:rPr>
          <w:color w:val="171717"/>
          <w:sz w:val="24"/>
        </w:rPr>
        <w:t>разных</w:t>
      </w:r>
      <w:r>
        <w:rPr>
          <w:color w:val="171717"/>
          <w:spacing w:val="-2"/>
          <w:sz w:val="24"/>
        </w:rPr>
        <w:t xml:space="preserve"> </w:t>
      </w:r>
      <w:r>
        <w:rPr>
          <w:color w:val="171717"/>
          <w:sz w:val="24"/>
        </w:rPr>
        <w:t>народов</w:t>
      </w:r>
      <w:r>
        <w:rPr>
          <w:color w:val="171717"/>
          <w:spacing w:val="-1"/>
          <w:sz w:val="24"/>
        </w:rPr>
        <w:t xml:space="preserve"> </w:t>
      </w:r>
      <w:r>
        <w:rPr>
          <w:color w:val="171717"/>
          <w:sz w:val="24"/>
        </w:rPr>
        <w:t>России;</w:t>
      </w:r>
    </w:p>
    <w:p w:rsidR="00F520B6" w:rsidRDefault="004D1F38" w:rsidP="00B9374A">
      <w:pPr>
        <w:pStyle w:val="a5"/>
        <w:numPr>
          <w:ilvl w:val="0"/>
          <w:numId w:val="65"/>
        </w:numPr>
        <w:tabs>
          <w:tab w:val="left" w:pos="1050"/>
        </w:tabs>
        <w:ind w:right="895" w:firstLine="566"/>
        <w:rPr>
          <w:sz w:val="24"/>
        </w:rPr>
      </w:pPr>
      <w:r>
        <w:rPr>
          <w:color w:val="171717"/>
          <w:sz w:val="24"/>
        </w:rPr>
        <w:t>соотносить читаемый текст с жанром художественной литературы (литературные</w:t>
      </w:r>
      <w:r>
        <w:rPr>
          <w:color w:val="171717"/>
          <w:spacing w:val="1"/>
          <w:sz w:val="24"/>
        </w:rPr>
        <w:t xml:space="preserve"> </w:t>
      </w:r>
      <w:r>
        <w:rPr>
          <w:color w:val="171717"/>
          <w:sz w:val="24"/>
        </w:rPr>
        <w:t>сказки, рассказы, стихотворения, басни), приводить примеры разных жанров литературы</w:t>
      </w:r>
      <w:r>
        <w:rPr>
          <w:color w:val="171717"/>
          <w:spacing w:val="1"/>
          <w:sz w:val="24"/>
        </w:rPr>
        <w:t xml:space="preserve"> </w:t>
      </w:r>
      <w:r>
        <w:rPr>
          <w:color w:val="171717"/>
          <w:sz w:val="24"/>
        </w:rPr>
        <w:t>России</w:t>
      </w:r>
      <w:r>
        <w:rPr>
          <w:color w:val="171717"/>
          <w:spacing w:val="-1"/>
          <w:sz w:val="24"/>
        </w:rPr>
        <w:t xml:space="preserve"> </w:t>
      </w:r>
      <w:r>
        <w:rPr>
          <w:color w:val="171717"/>
          <w:sz w:val="24"/>
        </w:rPr>
        <w:t>и стран мира;</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81"/>
        </w:tabs>
        <w:spacing w:before="79"/>
        <w:ind w:right="903" w:firstLine="566"/>
        <w:rPr>
          <w:sz w:val="24"/>
        </w:rPr>
      </w:pPr>
      <w:r>
        <w:rPr>
          <w:color w:val="171717"/>
          <w:sz w:val="24"/>
        </w:rPr>
        <w:lastRenderedPageBreak/>
        <w:t>владеть элементарными умениями анализа и интерпретации текста: определять</w:t>
      </w:r>
      <w:r>
        <w:rPr>
          <w:color w:val="171717"/>
          <w:spacing w:val="1"/>
          <w:sz w:val="24"/>
        </w:rPr>
        <w:t xml:space="preserve"> </w:t>
      </w:r>
      <w:r>
        <w:rPr>
          <w:color w:val="171717"/>
          <w:sz w:val="24"/>
        </w:rPr>
        <w:t>тему и главную мысль, последовательность событий в тексте произведения, выявлять связь</w:t>
      </w:r>
      <w:r>
        <w:rPr>
          <w:color w:val="171717"/>
          <w:spacing w:val="-57"/>
          <w:sz w:val="24"/>
        </w:rPr>
        <w:t xml:space="preserve"> </w:t>
      </w:r>
      <w:r>
        <w:rPr>
          <w:color w:val="171717"/>
          <w:sz w:val="24"/>
        </w:rPr>
        <w:t>событий,</w:t>
      </w:r>
      <w:r>
        <w:rPr>
          <w:color w:val="171717"/>
          <w:spacing w:val="-1"/>
          <w:sz w:val="24"/>
        </w:rPr>
        <w:t xml:space="preserve"> </w:t>
      </w:r>
      <w:r>
        <w:rPr>
          <w:color w:val="171717"/>
          <w:sz w:val="24"/>
        </w:rPr>
        <w:t>эпизодов текста;</w:t>
      </w:r>
    </w:p>
    <w:p w:rsidR="00F520B6" w:rsidRDefault="004D1F38" w:rsidP="00B9374A">
      <w:pPr>
        <w:pStyle w:val="a5"/>
        <w:numPr>
          <w:ilvl w:val="0"/>
          <w:numId w:val="65"/>
        </w:numPr>
        <w:tabs>
          <w:tab w:val="left" w:pos="1114"/>
        </w:tabs>
        <w:ind w:right="895" w:firstLine="566"/>
        <w:rPr>
          <w:sz w:val="24"/>
        </w:rPr>
      </w:pPr>
      <w:r>
        <w:rPr>
          <w:color w:val="171717"/>
          <w:sz w:val="24"/>
        </w:rPr>
        <w:t>характеризовать</w:t>
      </w:r>
      <w:r>
        <w:rPr>
          <w:color w:val="171717"/>
          <w:spacing w:val="1"/>
          <w:sz w:val="24"/>
        </w:rPr>
        <w:t xml:space="preserve"> </w:t>
      </w:r>
      <w:r>
        <w:rPr>
          <w:color w:val="171717"/>
          <w:sz w:val="24"/>
        </w:rPr>
        <w:t>героев,</w:t>
      </w:r>
      <w:r>
        <w:rPr>
          <w:color w:val="171717"/>
          <w:spacing w:val="1"/>
          <w:sz w:val="24"/>
        </w:rPr>
        <w:t xml:space="preserve"> </w:t>
      </w:r>
      <w:r>
        <w:rPr>
          <w:color w:val="171717"/>
          <w:sz w:val="24"/>
        </w:rPr>
        <w:t>давать</w:t>
      </w:r>
      <w:r>
        <w:rPr>
          <w:color w:val="171717"/>
          <w:spacing w:val="1"/>
          <w:sz w:val="24"/>
        </w:rPr>
        <w:t xml:space="preserve"> </w:t>
      </w:r>
      <w:r>
        <w:rPr>
          <w:color w:val="171717"/>
          <w:sz w:val="24"/>
        </w:rPr>
        <w:t>оценку</w:t>
      </w:r>
      <w:r>
        <w:rPr>
          <w:color w:val="171717"/>
          <w:spacing w:val="1"/>
          <w:sz w:val="24"/>
        </w:rPr>
        <w:t xml:space="preserve"> </w:t>
      </w:r>
      <w:r>
        <w:rPr>
          <w:color w:val="171717"/>
          <w:sz w:val="24"/>
        </w:rPr>
        <w:t>их</w:t>
      </w:r>
      <w:r>
        <w:rPr>
          <w:color w:val="171717"/>
          <w:spacing w:val="1"/>
          <w:sz w:val="24"/>
        </w:rPr>
        <w:t xml:space="preserve"> </w:t>
      </w:r>
      <w:r>
        <w:rPr>
          <w:color w:val="171717"/>
          <w:sz w:val="24"/>
        </w:rPr>
        <w:t>поступкам,</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портретные</w:t>
      </w:r>
      <w:r>
        <w:rPr>
          <w:color w:val="171717"/>
          <w:spacing w:val="1"/>
          <w:sz w:val="24"/>
        </w:rPr>
        <w:t xml:space="preserve"> </w:t>
      </w:r>
      <w:r>
        <w:rPr>
          <w:color w:val="171717"/>
          <w:sz w:val="24"/>
        </w:rPr>
        <w:t>характеристики</w:t>
      </w:r>
      <w:r>
        <w:rPr>
          <w:color w:val="171717"/>
          <w:spacing w:val="1"/>
          <w:sz w:val="24"/>
        </w:rPr>
        <w:t xml:space="preserve"> </w:t>
      </w:r>
      <w:r>
        <w:rPr>
          <w:color w:val="171717"/>
          <w:sz w:val="24"/>
        </w:rPr>
        <w:t>персонажей,</w:t>
      </w:r>
      <w:r>
        <w:rPr>
          <w:color w:val="171717"/>
          <w:spacing w:val="1"/>
          <w:sz w:val="24"/>
        </w:rPr>
        <w:t xml:space="preserve"> </w:t>
      </w:r>
      <w:r>
        <w:rPr>
          <w:color w:val="171717"/>
          <w:sz w:val="24"/>
        </w:rPr>
        <w:t>выявлять</w:t>
      </w:r>
      <w:r>
        <w:rPr>
          <w:color w:val="171717"/>
          <w:spacing w:val="1"/>
          <w:sz w:val="24"/>
        </w:rPr>
        <w:t xml:space="preserve"> </w:t>
      </w:r>
      <w:r>
        <w:rPr>
          <w:color w:val="171717"/>
          <w:sz w:val="24"/>
        </w:rPr>
        <w:t>взаимосвязь</w:t>
      </w:r>
      <w:r>
        <w:rPr>
          <w:color w:val="171717"/>
          <w:spacing w:val="1"/>
          <w:sz w:val="24"/>
        </w:rPr>
        <w:t xml:space="preserve"> </w:t>
      </w:r>
      <w:r>
        <w:rPr>
          <w:color w:val="171717"/>
          <w:sz w:val="24"/>
        </w:rPr>
        <w:t>между</w:t>
      </w:r>
      <w:r>
        <w:rPr>
          <w:color w:val="171717"/>
          <w:spacing w:val="1"/>
          <w:sz w:val="24"/>
        </w:rPr>
        <w:t xml:space="preserve"> </w:t>
      </w:r>
      <w:r>
        <w:rPr>
          <w:color w:val="171717"/>
          <w:sz w:val="24"/>
        </w:rPr>
        <w:t>поступками</w:t>
      </w:r>
      <w:r>
        <w:rPr>
          <w:color w:val="171717"/>
          <w:spacing w:val="1"/>
          <w:sz w:val="24"/>
        </w:rPr>
        <w:t xml:space="preserve"> </w:t>
      </w:r>
      <w:r>
        <w:rPr>
          <w:color w:val="171717"/>
          <w:sz w:val="24"/>
        </w:rPr>
        <w:t>и</w:t>
      </w:r>
      <w:r>
        <w:rPr>
          <w:color w:val="171717"/>
          <w:spacing w:val="1"/>
          <w:sz w:val="24"/>
        </w:rPr>
        <w:t xml:space="preserve"> </w:t>
      </w:r>
      <w:r>
        <w:rPr>
          <w:color w:val="171717"/>
          <w:sz w:val="24"/>
        </w:rPr>
        <w:t>мыслями,</w:t>
      </w:r>
      <w:r>
        <w:rPr>
          <w:color w:val="171717"/>
          <w:spacing w:val="1"/>
          <w:sz w:val="24"/>
        </w:rPr>
        <w:t xml:space="preserve"> </w:t>
      </w:r>
      <w:r>
        <w:rPr>
          <w:color w:val="171717"/>
          <w:sz w:val="24"/>
        </w:rPr>
        <w:t>чувствами героев, сравнивать героев одного произведения по самостоятельно выбранному</w:t>
      </w:r>
      <w:r>
        <w:rPr>
          <w:color w:val="171717"/>
          <w:spacing w:val="1"/>
          <w:sz w:val="24"/>
        </w:rPr>
        <w:t xml:space="preserve"> </w:t>
      </w:r>
      <w:r>
        <w:rPr>
          <w:color w:val="171717"/>
          <w:sz w:val="24"/>
        </w:rPr>
        <w:t>критерию</w:t>
      </w:r>
      <w:r>
        <w:rPr>
          <w:color w:val="171717"/>
          <w:spacing w:val="1"/>
          <w:sz w:val="24"/>
        </w:rPr>
        <w:t xml:space="preserve"> </w:t>
      </w:r>
      <w:r>
        <w:rPr>
          <w:color w:val="171717"/>
          <w:sz w:val="24"/>
        </w:rPr>
        <w:t>(по</w:t>
      </w:r>
      <w:r>
        <w:rPr>
          <w:color w:val="171717"/>
          <w:spacing w:val="1"/>
          <w:sz w:val="24"/>
        </w:rPr>
        <w:t xml:space="preserve"> </w:t>
      </w:r>
      <w:r>
        <w:rPr>
          <w:color w:val="171717"/>
          <w:sz w:val="24"/>
        </w:rPr>
        <w:t>аналогии</w:t>
      </w:r>
      <w:r>
        <w:rPr>
          <w:color w:val="171717"/>
          <w:spacing w:val="1"/>
          <w:sz w:val="24"/>
        </w:rPr>
        <w:t xml:space="preserve"> </w:t>
      </w:r>
      <w:r>
        <w:rPr>
          <w:color w:val="171717"/>
          <w:sz w:val="24"/>
        </w:rPr>
        <w:t>или</w:t>
      </w:r>
      <w:r>
        <w:rPr>
          <w:color w:val="171717"/>
          <w:spacing w:val="1"/>
          <w:sz w:val="24"/>
        </w:rPr>
        <w:t xml:space="preserve"> </w:t>
      </w:r>
      <w:r>
        <w:rPr>
          <w:color w:val="171717"/>
          <w:sz w:val="24"/>
        </w:rPr>
        <w:t>по</w:t>
      </w:r>
      <w:r>
        <w:rPr>
          <w:color w:val="171717"/>
          <w:spacing w:val="1"/>
          <w:sz w:val="24"/>
        </w:rPr>
        <w:t xml:space="preserve"> </w:t>
      </w:r>
      <w:r>
        <w:rPr>
          <w:color w:val="171717"/>
          <w:sz w:val="24"/>
        </w:rPr>
        <w:t>контрасту),</w:t>
      </w:r>
      <w:r>
        <w:rPr>
          <w:color w:val="171717"/>
          <w:spacing w:val="1"/>
          <w:sz w:val="24"/>
        </w:rPr>
        <w:t xml:space="preserve"> </w:t>
      </w:r>
      <w:r>
        <w:rPr>
          <w:color w:val="171717"/>
          <w:sz w:val="24"/>
        </w:rPr>
        <w:t>характеризовать</w:t>
      </w:r>
      <w:r>
        <w:rPr>
          <w:color w:val="171717"/>
          <w:spacing w:val="1"/>
          <w:sz w:val="24"/>
        </w:rPr>
        <w:t xml:space="preserve"> </w:t>
      </w:r>
      <w:r>
        <w:rPr>
          <w:color w:val="171717"/>
          <w:sz w:val="24"/>
        </w:rPr>
        <w:t>собственное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героям, поступкам; находить в тексте средства изображения героев (портрет) и выражения</w:t>
      </w:r>
      <w:r>
        <w:rPr>
          <w:color w:val="171717"/>
          <w:spacing w:val="1"/>
          <w:sz w:val="24"/>
        </w:rPr>
        <w:t xml:space="preserve"> </w:t>
      </w:r>
      <w:r>
        <w:rPr>
          <w:color w:val="171717"/>
          <w:sz w:val="24"/>
        </w:rPr>
        <w:t>их чувств, описание пейзажа и интерьера, устанавливать причинно-следственные связи</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явлений, поступков героев;</w:t>
      </w:r>
    </w:p>
    <w:p w:rsidR="00F520B6" w:rsidRDefault="004D1F38" w:rsidP="00B9374A">
      <w:pPr>
        <w:pStyle w:val="a5"/>
        <w:numPr>
          <w:ilvl w:val="0"/>
          <w:numId w:val="65"/>
        </w:numPr>
        <w:tabs>
          <w:tab w:val="left" w:pos="1054"/>
        </w:tabs>
        <w:ind w:right="901" w:firstLine="566"/>
        <w:rPr>
          <w:sz w:val="24"/>
        </w:rPr>
      </w:pPr>
      <w:r>
        <w:rPr>
          <w:color w:val="171717"/>
          <w:sz w:val="24"/>
        </w:rPr>
        <w:t>объяснять значение незнакомого слова с опорой на контекст и с использованием</w:t>
      </w:r>
      <w:r>
        <w:rPr>
          <w:color w:val="171717"/>
          <w:spacing w:val="1"/>
          <w:sz w:val="24"/>
        </w:rPr>
        <w:t xml:space="preserve"> </w:t>
      </w:r>
      <w:r>
        <w:rPr>
          <w:color w:val="171717"/>
          <w:sz w:val="24"/>
        </w:rPr>
        <w:t>словаря; находить в тексте примеры использования слов в прямом и переносном значении,</w:t>
      </w:r>
      <w:r>
        <w:rPr>
          <w:color w:val="171717"/>
          <w:spacing w:val="1"/>
          <w:sz w:val="24"/>
        </w:rPr>
        <w:t xml:space="preserve"> </w:t>
      </w:r>
      <w:r>
        <w:rPr>
          <w:color w:val="171717"/>
          <w:sz w:val="24"/>
        </w:rPr>
        <w:t>средства</w:t>
      </w:r>
      <w:r>
        <w:rPr>
          <w:color w:val="171717"/>
          <w:spacing w:val="-4"/>
          <w:sz w:val="24"/>
        </w:rPr>
        <w:t xml:space="preserve"> </w:t>
      </w:r>
      <w:r>
        <w:rPr>
          <w:color w:val="171717"/>
          <w:sz w:val="24"/>
        </w:rPr>
        <w:t>художественной</w:t>
      </w:r>
      <w:r>
        <w:rPr>
          <w:color w:val="171717"/>
          <w:spacing w:val="-3"/>
          <w:sz w:val="24"/>
        </w:rPr>
        <w:t xml:space="preserve"> </w:t>
      </w:r>
      <w:r>
        <w:rPr>
          <w:color w:val="171717"/>
          <w:sz w:val="24"/>
        </w:rPr>
        <w:t>выразительности</w:t>
      </w:r>
      <w:r>
        <w:rPr>
          <w:color w:val="171717"/>
          <w:spacing w:val="-2"/>
          <w:sz w:val="24"/>
        </w:rPr>
        <w:t xml:space="preserve"> </w:t>
      </w:r>
      <w:r>
        <w:rPr>
          <w:color w:val="171717"/>
          <w:sz w:val="24"/>
        </w:rPr>
        <w:t>(сравнение,</w:t>
      </w:r>
      <w:r>
        <w:rPr>
          <w:color w:val="171717"/>
          <w:spacing w:val="-3"/>
          <w:sz w:val="24"/>
        </w:rPr>
        <w:t xml:space="preserve"> </w:t>
      </w:r>
      <w:r>
        <w:rPr>
          <w:color w:val="171717"/>
          <w:sz w:val="24"/>
        </w:rPr>
        <w:t>эпитет,</w:t>
      </w:r>
      <w:r>
        <w:rPr>
          <w:color w:val="171717"/>
          <w:spacing w:val="-3"/>
          <w:sz w:val="24"/>
        </w:rPr>
        <w:t xml:space="preserve"> </w:t>
      </w:r>
      <w:r>
        <w:rPr>
          <w:color w:val="171717"/>
          <w:sz w:val="24"/>
        </w:rPr>
        <w:t>олицетворение,</w:t>
      </w:r>
      <w:r>
        <w:rPr>
          <w:color w:val="171717"/>
          <w:spacing w:val="-3"/>
          <w:sz w:val="24"/>
        </w:rPr>
        <w:t xml:space="preserve"> </w:t>
      </w:r>
      <w:r>
        <w:rPr>
          <w:color w:val="171717"/>
          <w:sz w:val="24"/>
        </w:rPr>
        <w:t>метафора);</w:t>
      </w:r>
    </w:p>
    <w:p w:rsidR="00F520B6" w:rsidRDefault="004D1F38" w:rsidP="00B9374A">
      <w:pPr>
        <w:pStyle w:val="a5"/>
        <w:numPr>
          <w:ilvl w:val="0"/>
          <w:numId w:val="65"/>
        </w:numPr>
        <w:tabs>
          <w:tab w:val="left" w:pos="1098"/>
        </w:tabs>
        <w:spacing w:before="1"/>
        <w:ind w:right="900" w:firstLine="566"/>
        <w:rPr>
          <w:sz w:val="24"/>
        </w:rPr>
      </w:pPr>
      <w:r>
        <w:rPr>
          <w:color w:val="171717"/>
          <w:sz w:val="24"/>
        </w:rPr>
        <w:t>осознанно</w:t>
      </w:r>
      <w:r>
        <w:rPr>
          <w:color w:val="171717"/>
          <w:spacing w:val="1"/>
          <w:sz w:val="24"/>
        </w:rPr>
        <w:t xml:space="preserve"> </w:t>
      </w:r>
      <w:r>
        <w:rPr>
          <w:color w:val="171717"/>
          <w:sz w:val="24"/>
        </w:rPr>
        <w:t>применять</w:t>
      </w:r>
      <w:r>
        <w:rPr>
          <w:color w:val="171717"/>
          <w:spacing w:val="1"/>
          <w:sz w:val="24"/>
        </w:rPr>
        <w:t xml:space="preserve"> </w:t>
      </w:r>
      <w:r>
        <w:rPr>
          <w:color w:val="171717"/>
          <w:sz w:val="24"/>
        </w:rPr>
        <w:t>изученные</w:t>
      </w:r>
      <w:r>
        <w:rPr>
          <w:color w:val="171717"/>
          <w:spacing w:val="1"/>
          <w:sz w:val="24"/>
        </w:rPr>
        <w:t xml:space="preserve"> </w:t>
      </w:r>
      <w:r>
        <w:rPr>
          <w:color w:val="171717"/>
          <w:sz w:val="24"/>
        </w:rPr>
        <w:t>понятия</w:t>
      </w:r>
      <w:r>
        <w:rPr>
          <w:color w:val="171717"/>
          <w:spacing w:val="1"/>
          <w:sz w:val="24"/>
        </w:rPr>
        <w:t xml:space="preserve"> </w:t>
      </w:r>
      <w:r>
        <w:rPr>
          <w:color w:val="171717"/>
          <w:sz w:val="24"/>
        </w:rPr>
        <w:t>(автор,</w:t>
      </w:r>
      <w:r>
        <w:rPr>
          <w:color w:val="171717"/>
          <w:spacing w:val="1"/>
          <w:sz w:val="24"/>
        </w:rPr>
        <w:t xml:space="preserve"> </w:t>
      </w:r>
      <w:r>
        <w:rPr>
          <w:color w:val="171717"/>
          <w:sz w:val="24"/>
        </w:rPr>
        <w:t>мораль</w:t>
      </w:r>
      <w:r>
        <w:rPr>
          <w:color w:val="171717"/>
          <w:spacing w:val="1"/>
          <w:sz w:val="24"/>
        </w:rPr>
        <w:t xml:space="preserve"> </w:t>
      </w:r>
      <w:r>
        <w:rPr>
          <w:color w:val="171717"/>
          <w:sz w:val="24"/>
        </w:rPr>
        <w:t>басни,</w:t>
      </w:r>
      <w:r>
        <w:rPr>
          <w:color w:val="171717"/>
          <w:spacing w:val="1"/>
          <w:sz w:val="24"/>
        </w:rPr>
        <w:t xml:space="preserve"> </w:t>
      </w:r>
      <w:r>
        <w:rPr>
          <w:color w:val="171717"/>
          <w:sz w:val="24"/>
        </w:rPr>
        <w:t>литературный</w:t>
      </w:r>
      <w:r>
        <w:rPr>
          <w:color w:val="171717"/>
          <w:spacing w:val="1"/>
          <w:sz w:val="24"/>
        </w:rPr>
        <w:t xml:space="preserve"> </w:t>
      </w:r>
      <w:r>
        <w:rPr>
          <w:color w:val="171717"/>
          <w:sz w:val="24"/>
        </w:rPr>
        <w:t>герой,</w:t>
      </w:r>
      <w:r>
        <w:rPr>
          <w:color w:val="171717"/>
          <w:spacing w:val="1"/>
          <w:sz w:val="24"/>
        </w:rPr>
        <w:t xml:space="preserve"> </w:t>
      </w:r>
      <w:r>
        <w:rPr>
          <w:color w:val="171717"/>
          <w:sz w:val="24"/>
        </w:rPr>
        <w:t>персонаж,</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тема,</w:t>
      </w:r>
      <w:r>
        <w:rPr>
          <w:color w:val="171717"/>
          <w:spacing w:val="1"/>
          <w:sz w:val="24"/>
        </w:rPr>
        <w:t xml:space="preserve"> </w:t>
      </w:r>
      <w:r>
        <w:rPr>
          <w:color w:val="171717"/>
          <w:sz w:val="24"/>
        </w:rPr>
        <w:t>идея,</w:t>
      </w:r>
      <w:r>
        <w:rPr>
          <w:color w:val="171717"/>
          <w:spacing w:val="1"/>
          <w:sz w:val="24"/>
        </w:rPr>
        <w:t xml:space="preserve"> </w:t>
      </w:r>
      <w:r>
        <w:rPr>
          <w:color w:val="171717"/>
          <w:sz w:val="24"/>
        </w:rPr>
        <w:t>заголовок,</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эпизод,</w:t>
      </w:r>
      <w:r>
        <w:rPr>
          <w:color w:val="171717"/>
          <w:spacing w:val="1"/>
          <w:sz w:val="24"/>
        </w:rPr>
        <w:t xml:space="preserve"> </w:t>
      </w:r>
      <w:r>
        <w:rPr>
          <w:color w:val="171717"/>
          <w:sz w:val="24"/>
        </w:rPr>
        <w:t>смысловые части, композиция, сравнение, эпитет, олицетворение, метафора, лирика, эпос,</w:t>
      </w:r>
      <w:r>
        <w:rPr>
          <w:color w:val="171717"/>
          <w:spacing w:val="1"/>
          <w:sz w:val="24"/>
        </w:rPr>
        <w:t xml:space="preserve"> </w:t>
      </w:r>
      <w:r>
        <w:rPr>
          <w:color w:val="171717"/>
          <w:sz w:val="24"/>
        </w:rPr>
        <w:t>образ);</w:t>
      </w:r>
    </w:p>
    <w:p w:rsidR="00F520B6" w:rsidRDefault="004D1F38" w:rsidP="00B9374A">
      <w:pPr>
        <w:pStyle w:val="a5"/>
        <w:numPr>
          <w:ilvl w:val="0"/>
          <w:numId w:val="65"/>
        </w:numPr>
        <w:tabs>
          <w:tab w:val="left" w:pos="1083"/>
        </w:tabs>
        <w:ind w:right="895" w:firstLine="566"/>
        <w:rPr>
          <w:sz w:val="24"/>
        </w:rPr>
      </w:pPr>
      <w:r>
        <w:rPr>
          <w:color w:val="171717"/>
          <w:sz w:val="24"/>
        </w:rPr>
        <w:t>участвовать в обсуждении прослушанного/прочитанного произведения: строить</w:t>
      </w:r>
      <w:r>
        <w:rPr>
          <w:color w:val="171717"/>
          <w:spacing w:val="1"/>
          <w:sz w:val="24"/>
        </w:rPr>
        <w:t xml:space="preserve"> </w:t>
      </w:r>
      <w:r>
        <w:rPr>
          <w:color w:val="171717"/>
          <w:sz w:val="24"/>
        </w:rPr>
        <w:t>монологическое</w:t>
      </w:r>
      <w:r>
        <w:rPr>
          <w:color w:val="171717"/>
          <w:spacing w:val="1"/>
          <w:sz w:val="24"/>
        </w:rPr>
        <w:t xml:space="preserve"> </w:t>
      </w:r>
      <w:r>
        <w:rPr>
          <w:color w:val="171717"/>
          <w:sz w:val="24"/>
        </w:rPr>
        <w:t>и</w:t>
      </w:r>
      <w:r>
        <w:rPr>
          <w:color w:val="171717"/>
          <w:spacing w:val="1"/>
          <w:sz w:val="24"/>
        </w:rPr>
        <w:t xml:space="preserve"> </w:t>
      </w:r>
      <w:r>
        <w:rPr>
          <w:color w:val="171717"/>
          <w:sz w:val="24"/>
        </w:rPr>
        <w:t>диалогическое</w:t>
      </w:r>
      <w:r>
        <w:rPr>
          <w:color w:val="171717"/>
          <w:spacing w:val="1"/>
          <w:sz w:val="24"/>
        </w:rPr>
        <w:t xml:space="preserve"> </w:t>
      </w:r>
      <w:r>
        <w:rPr>
          <w:color w:val="171717"/>
          <w:sz w:val="24"/>
        </w:rPr>
        <w:t>высказывание</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норм</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литературного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(норм</w:t>
      </w:r>
      <w:r>
        <w:rPr>
          <w:color w:val="171717"/>
          <w:spacing w:val="1"/>
          <w:sz w:val="24"/>
        </w:rPr>
        <w:t xml:space="preserve"> </w:t>
      </w:r>
      <w:r>
        <w:rPr>
          <w:color w:val="171717"/>
          <w:sz w:val="24"/>
        </w:rPr>
        <w:t>произношения,</w:t>
      </w:r>
      <w:r>
        <w:rPr>
          <w:color w:val="171717"/>
          <w:spacing w:val="1"/>
          <w:sz w:val="24"/>
        </w:rPr>
        <w:t xml:space="preserve"> </w:t>
      </w:r>
      <w:r>
        <w:rPr>
          <w:color w:val="171717"/>
          <w:sz w:val="24"/>
        </w:rPr>
        <w:t>словоупотребления,</w:t>
      </w:r>
      <w:r>
        <w:rPr>
          <w:color w:val="171717"/>
          <w:spacing w:val="1"/>
          <w:sz w:val="24"/>
        </w:rPr>
        <w:t xml:space="preserve"> </w:t>
      </w:r>
      <w:r>
        <w:rPr>
          <w:color w:val="171717"/>
          <w:sz w:val="24"/>
        </w:rPr>
        <w:t>грамматики);</w:t>
      </w:r>
      <w:r>
        <w:rPr>
          <w:color w:val="171717"/>
          <w:spacing w:val="1"/>
          <w:sz w:val="24"/>
        </w:rPr>
        <w:t xml:space="preserve"> </w:t>
      </w:r>
      <w:r>
        <w:rPr>
          <w:color w:val="171717"/>
          <w:sz w:val="24"/>
        </w:rPr>
        <w:t>устно</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простые</w:t>
      </w:r>
      <w:r>
        <w:rPr>
          <w:color w:val="171717"/>
          <w:spacing w:val="1"/>
          <w:sz w:val="24"/>
        </w:rPr>
        <w:t xml:space="preserve"> </w:t>
      </w:r>
      <w:r>
        <w:rPr>
          <w:color w:val="171717"/>
          <w:sz w:val="24"/>
        </w:rPr>
        <w:t>выводы</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61"/>
          <w:sz w:val="24"/>
        </w:rPr>
        <w:t xml:space="preserve"> </w:t>
      </w:r>
      <w:r>
        <w:rPr>
          <w:color w:val="171717"/>
          <w:sz w:val="24"/>
        </w:rPr>
        <w:t>прослушанного/прочитанного</w:t>
      </w:r>
      <w:r>
        <w:rPr>
          <w:color w:val="171717"/>
          <w:spacing w:val="-57"/>
          <w:sz w:val="24"/>
        </w:rPr>
        <w:t xml:space="preserve"> </w:t>
      </w:r>
      <w:r>
        <w:rPr>
          <w:color w:val="171717"/>
          <w:sz w:val="24"/>
        </w:rPr>
        <w:t>текста,</w:t>
      </w:r>
      <w:r>
        <w:rPr>
          <w:color w:val="171717"/>
          <w:spacing w:val="-1"/>
          <w:sz w:val="24"/>
        </w:rPr>
        <w:t xml:space="preserve"> </w:t>
      </w:r>
      <w:r>
        <w:rPr>
          <w:color w:val="171717"/>
          <w:sz w:val="24"/>
        </w:rPr>
        <w:t>подтверждать</w:t>
      </w:r>
      <w:r>
        <w:rPr>
          <w:color w:val="171717"/>
          <w:spacing w:val="1"/>
          <w:sz w:val="24"/>
        </w:rPr>
        <w:t xml:space="preserve"> </w:t>
      </w:r>
      <w:r>
        <w:rPr>
          <w:color w:val="171717"/>
          <w:sz w:val="24"/>
        </w:rPr>
        <w:t>свой ответ примерами из</w:t>
      </w:r>
      <w:r>
        <w:rPr>
          <w:color w:val="171717"/>
          <w:spacing w:val="-1"/>
          <w:sz w:val="24"/>
        </w:rPr>
        <w:t xml:space="preserve"> </w:t>
      </w:r>
      <w:r>
        <w:rPr>
          <w:color w:val="171717"/>
          <w:sz w:val="24"/>
        </w:rPr>
        <w:t>текста;</w:t>
      </w:r>
    </w:p>
    <w:p w:rsidR="00F520B6" w:rsidRDefault="004D1F38" w:rsidP="00B9374A">
      <w:pPr>
        <w:pStyle w:val="a5"/>
        <w:numPr>
          <w:ilvl w:val="0"/>
          <w:numId w:val="65"/>
        </w:numPr>
        <w:tabs>
          <w:tab w:val="left" w:pos="1102"/>
        </w:tabs>
        <w:ind w:right="901" w:firstLine="566"/>
        <w:rPr>
          <w:sz w:val="24"/>
        </w:rPr>
      </w:pPr>
      <w:r>
        <w:rPr>
          <w:color w:val="171717"/>
          <w:sz w:val="24"/>
        </w:rPr>
        <w:t>составлять</w:t>
      </w:r>
      <w:r>
        <w:rPr>
          <w:color w:val="171717"/>
          <w:spacing w:val="1"/>
          <w:sz w:val="24"/>
        </w:rPr>
        <w:t xml:space="preserve"> </w:t>
      </w:r>
      <w:r>
        <w:rPr>
          <w:color w:val="171717"/>
          <w:sz w:val="24"/>
        </w:rPr>
        <w:t>план</w:t>
      </w:r>
      <w:r>
        <w:rPr>
          <w:color w:val="171717"/>
          <w:spacing w:val="1"/>
          <w:sz w:val="24"/>
        </w:rPr>
        <w:t xml:space="preserve"> </w:t>
      </w:r>
      <w:r>
        <w:rPr>
          <w:color w:val="171717"/>
          <w:sz w:val="24"/>
        </w:rPr>
        <w:t>текста</w:t>
      </w:r>
      <w:r>
        <w:rPr>
          <w:color w:val="171717"/>
          <w:spacing w:val="1"/>
          <w:sz w:val="24"/>
        </w:rPr>
        <w:t xml:space="preserve"> </w:t>
      </w:r>
      <w:r>
        <w:rPr>
          <w:color w:val="171717"/>
          <w:sz w:val="24"/>
        </w:rPr>
        <w:t>(вопросный,</w:t>
      </w:r>
      <w:r>
        <w:rPr>
          <w:color w:val="171717"/>
          <w:spacing w:val="1"/>
          <w:sz w:val="24"/>
        </w:rPr>
        <w:t xml:space="preserve"> </w:t>
      </w:r>
      <w:r>
        <w:rPr>
          <w:color w:val="171717"/>
          <w:sz w:val="24"/>
        </w:rPr>
        <w:t>номинативный,</w:t>
      </w:r>
      <w:r>
        <w:rPr>
          <w:color w:val="171717"/>
          <w:spacing w:val="1"/>
          <w:sz w:val="24"/>
        </w:rPr>
        <w:t xml:space="preserve"> </w:t>
      </w:r>
      <w:r>
        <w:rPr>
          <w:color w:val="171717"/>
          <w:sz w:val="24"/>
        </w:rPr>
        <w:t>цитатный),</w:t>
      </w:r>
      <w:r>
        <w:rPr>
          <w:color w:val="171717"/>
          <w:spacing w:val="1"/>
          <w:sz w:val="24"/>
        </w:rPr>
        <w:t xml:space="preserve"> </w:t>
      </w:r>
      <w:r>
        <w:rPr>
          <w:color w:val="171717"/>
          <w:sz w:val="24"/>
        </w:rPr>
        <w:t>пересказывать</w:t>
      </w:r>
      <w:r>
        <w:rPr>
          <w:color w:val="171717"/>
          <w:spacing w:val="1"/>
          <w:sz w:val="24"/>
        </w:rPr>
        <w:t xml:space="preserve"> </w:t>
      </w:r>
      <w:r>
        <w:rPr>
          <w:color w:val="171717"/>
          <w:sz w:val="24"/>
        </w:rPr>
        <w:t>(устно)</w:t>
      </w:r>
      <w:r>
        <w:rPr>
          <w:color w:val="171717"/>
          <w:spacing w:val="1"/>
          <w:sz w:val="24"/>
        </w:rPr>
        <w:t xml:space="preserve"> </w:t>
      </w:r>
      <w:r>
        <w:rPr>
          <w:color w:val="171717"/>
          <w:sz w:val="24"/>
        </w:rPr>
        <w:t>подробно,</w:t>
      </w:r>
      <w:r>
        <w:rPr>
          <w:color w:val="171717"/>
          <w:spacing w:val="1"/>
          <w:sz w:val="24"/>
        </w:rPr>
        <w:t xml:space="preserve"> </w:t>
      </w:r>
      <w:r>
        <w:rPr>
          <w:color w:val="171717"/>
          <w:sz w:val="24"/>
        </w:rPr>
        <w:t>выборочно,</w:t>
      </w:r>
      <w:r>
        <w:rPr>
          <w:color w:val="171717"/>
          <w:spacing w:val="1"/>
          <w:sz w:val="24"/>
        </w:rPr>
        <w:t xml:space="preserve"> </w:t>
      </w:r>
      <w:r>
        <w:rPr>
          <w:color w:val="171717"/>
          <w:sz w:val="24"/>
        </w:rPr>
        <w:t>сжато</w:t>
      </w:r>
      <w:r>
        <w:rPr>
          <w:color w:val="171717"/>
          <w:spacing w:val="1"/>
          <w:sz w:val="24"/>
        </w:rPr>
        <w:t xml:space="preserve"> </w:t>
      </w:r>
      <w:r>
        <w:rPr>
          <w:color w:val="171717"/>
          <w:sz w:val="24"/>
        </w:rPr>
        <w:t>(кратко),</w:t>
      </w:r>
      <w:r>
        <w:rPr>
          <w:color w:val="171717"/>
          <w:spacing w:val="1"/>
          <w:sz w:val="24"/>
        </w:rPr>
        <w:t xml:space="preserve"> </w:t>
      </w:r>
      <w:r>
        <w:rPr>
          <w:color w:val="171717"/>
          <w:sz w:val="24"/>
        </w:rPr>
        <w:t>от</w:t>
      </w:r>
      <w:r>
        <w:rPr>
          <w:color w:val="171717"/>
          <w:spacing w:val="1"/>
          <w:sz w:val="24"/>
        </w:rPr>
        <w:t xml:space="preserve"> </w:t>
      </w:r>
      <w:r>
        <w:rPr>
          <w:color w:val="171717"/>
          <w:sz w:val="24"/>
        </w:rPr>
        <w:t>лица</w:t>
      </w:r>
      <w:r>
        <w:rPr>
          <w:color w:val="171717"/>
          <w:spacing w:val="1"/>
          <w:sz w:val="24"/>
        </w:rPr>
        <w:t xml:space="preserve"> </w:t>
      </w:r>
      <w:r>
        <w:rPr>
          <w:color w:val="171717"/>
          <w:sz w:val="24"/>
        </w:rPr>
        <w:t>героя,</w:t>
      </w:r>
      <w:r>
        <w:rPr>
          <w:color w:val="171717"/>
          <w:spacing w:val="1"/>
          <w:sz w:val="24"/>
        </w:rPr>
        <w:t xml:space="preserve"> </w:t>
      </w:r>
      <w:r>
        <w:rPr>
          <w:color w:val="171717"/>
          <w:sz w:val="24"/>
        </w:rPr>
        <w:t>с</w:t>
      </w:r>
      <w:r>
        <w:rPr>
          <w:color w:val="171717"/>
          <w:spacing w:val="1"/>
          <w:sz w:val="24"/>
        </w:rPr>
        <w:t xml:space="preserve"> </w:t>
      </w:r>
      <w:r>
        <w:rPr>
          <w:color w:val="171717"/>
          <w:sz w:val="24"/>
        </w:rPr>
        <w:t>изменением</w:t>
      </w:r>
      <w:r>
        <w:rPr>
          <w:color w:val="171717"/>
          <w:spacing w:val="1"/>
          <w:sz w:val="24"/>
        </w:rPr>
        <w:t xml:space="preserve"> </w:t>
      </w:r>
      <w:r>
        <w:rPr>
          <w:color w:val="171717"/>
          <w:sz w:val="24"/>
        </w:rPr>
        <w:t>лица</w:t>
      </w:r>
      <w:r>
        <w:rPr>
          <w:color w:val="171717"/>
          <w:spacing w:val="-57"/>
          <w:sz w:val="24"/>
        </w:rPr>
        <w:t xml:space="preserve"> </w:t>
      </w:r>
      <w:r>
        <w:rPr>
          <w:color w:val="171717"/>
          <w:sz w:val="24"/>
        </w:rPr>
        <w:t>рассказчика,</w:t>
      </w:r>
      <w:r>
        <w:rPr>
          <w:color w:val="171717"/>
          <w:spacing w:val="-1"/>
          <w:sz w:val="24"/>
        </w:rPr>
        <w:t xml:space="preserve"> </w:t>
      </w:r>
      <w:r>
        <w:rPr>
          <w:color w:val="171717"/>
          <w:sz w:val="24"/>
        </w:rPr>
        <w:t>от третьего</w:t>
      </w:r>
      <w:r>
        <w:rPr>
          <w:color w:val="171717"/>
          <w:spacing w:val="-1"/>
          <w:sz w:val="24"/>
        </w:rPr>
        <w:t xml:space="preserve"> </w:t>
      </w:r>
      <w:r>
        <w:rPr>
          <w:color w:val="171717"/>
          <w:sz w:val="24"/>
        </w:rPr>
        <w:t>лица;</w:t>
      </w:r>
    </w:p>
    <w:p w:rsidR="00F520B6" w:rsidRDefault="004D1F38" w:rsidP="00B9374A">
      <w:pPr>
        <w:pStyle w:val="a5"/>
        <w:numPr>
          <w:ilvl w:val="0"/>
          <w:numId w:val="65"/>
        </w:numPr>
        <w:tabs>
          <w:tab w:val="left" w:pos="1107"/>
        </w:tabs>
        <w:ind w:right="900" w:firstLine="566"/>
        <w:rPr>
          <w:sz w:val="24"/>
        </w:rPr>
      </w:pPr>
      <w:r>
        <w:rPr>
          <w:color w:val="171717"/>
          <w:sz w:val="24"/>
        </w:rPr>
        <w:t>читать</w:t>
      </w:r>
      <w:r>
        <w:rPr>
          <w:color w:val="171717"/>
          <w:spacing w:val="1"/>
          <w:sz w:val="24"/>
        </w:rPr>
        <w:t xml:space="preserve"> </w:t>
      </w:r>
      <w:r>
        <w:rPr>
          <w:color w:val="171717"/>
          <w:sz w:val="24"/>
        </w:rPr>
        <w:t>по</w:t>
      </w:r>
      <w:r>
        <w:rPr>
          <w:color w:val="171717"/>
          <w:spacing w:val="1"/>
          <w:sz w:val="24"/>
        </w:rPr>
        <w:t xml:space="preserve"> </w:t>
      </w:r>
      <w:r>
        <w:rPr>
          <w:color w:val="171717"/>
          <w:sz w:val="24"/>
        </w:rPr>
        <w:t>ролям</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норм</w:t>
      </w:r>
      <w:r>
        <w:rPr>
          <w:color w:val="171717"/>
          <w:spacing w:val="1"/>
          <w:sz w:val="24"/>
        </w:rPr>
        <w:t xml:space="preserve"> </w:t>
      </w:r>
      <w:r>
        <w:rPr>
          <w:color w:val="171717"/>
          <w:sz w:val="24"/>
        </w:rPr>
        <w:t>произношения,</w:t>
      </w:r>
      <w:r>
        <w:rPr>
          <w:color w:val="171717"/>
          <w:spacing w:val="1"/>
          <w:sz w:val="24"/>
        </w:rPr>
        <w:t xml:space="preserve"> </w:t>
      </w:r>
      <w:r>
        <w:rPr>
          <w:color w:val="171717"/>
          <w:sz w:val="24"/>
        </w:rPr>
        <w:t>расстановки</w:t>
      </w:r>
      <w:r>
        <w:rPr>
          <w:color w:val="171717"/>
          <w:spacing w:val="1"/>
          <w:sz w:val="24"/>
        </w:rPr>
        <w:t xml:space="preserve"> </w:t>
      </w:r>
      <w:r>
        <w:rPr>
          <w:color w:val="171717"/>
          <w:sz w:val="24"/>
        </w:rPr>
        <w:t>ударения,</w:t>
      </w:r>
      <w:r>
        <w:rPr>
          <w:color w:val="171717"/>
          <w:spacing w:val="1"/>
          <w:sz w:val="24"/>
        </w:rPr>
        <w:t xml:space="preserve"> </w:t>
      </w:r>
      <w:r>
        <w:rPr>
          <w:color w:val="171717"/>
          <w:sz w:val="24"/>
        </w:rPr>
        <w:t>инсценировать небольшие</w:t>
      </w:r>
      <w:r>
        <w:rPr>
          <w:color w:val="171717"/>
          <w:spacing w:val="-1"/>
          <w:sz w:val="24"/>
        </w:rPr>
        <w:t xml:space="preserve"> </w:t>
      </w:r>
      <w:r>
        <w:rPr>
          <w:color w:val="171717"/>
          <w:sz w:val="24"/>
        </w:rPr>
        <w:t>эпизоды из</w:t>
      </w:r>
      <w:r>
        <w:rPr>
          <w:color w:val="171717"/>
          <w:spacing w:val="-1"/>
          <w:sz w:val="24"/>
        </w:rPr>
        <w:t xml:space="preserve"> </w:t>
      </w:r>
      <w:r>
        <w:rPr>
          <w:color w:val="171717"/>
          <w:sz w:val="24"/>
        </w:rPr>
        <w:t>произведения;</w:t>
      </w:r>
    </w:p>
    <w:p w:rsidR="00F520B6" w:rsidRDefault="004D1F38" w:rsidP="00B9374A">
      <w:pPr>
        <w:pStyle w:val="a5"/>
        <w:numPr>
          <w:ilvl w:val="0"/>
          <w:numId w:val="65"/>
        </w:numPr>
        <w:tabs>
          <w:tab w:val="left" w:pos="1042"/>
        </w:tabs>
        <w:ind w:right="897" w:firstLine="566"/>
        <w:rPr>
          <w:sz w:val="24"/>
        </w:rPr>
      </w:pPr>
      <w:r>
        <w:rPr>
          <w:color w:val="171717"/>
          <w:sz w:val="24"/>
        </w:rPr>
        <w:t>составлять устные и письменные высказывания на заданную тему по содержанию</w:t>
      </w:r>
      <w:r>
        <w:rPr>
          <w:color w:val="171717"/>
          <w:spacing w:val="1"/>
          <w:sz w:val="24"/>
        </w:rPr>
        <w:t xml:space="preserve"> </w:t>
      </w:r>
      <w:r>
        <w:rPr>
          <w:color w:val="171717"/>
          <w:sz w:val="24"/>
        </w:rPr>
        <w:t>произведения (не менее 10 предложений), писать сочинения на заданную тему, используя</w:t>
      </w:r>
      <w:r>
        <w:rPr>
          <w:color w:val="171717"/>
          <w:spacing w:val="1"/>
          <w:sz w:val="24"/>
        </w:rPr>
        <w:t xml:space="preserve"> </w:t>
      </w:r>
      <w:r>
        <w:rPr>
          <w:color w:val="171717"/>
          <w:sz w:val="24"/>
        </w:rPr>
        <w:t>разные типы речи (повествование, описание, рассуждение), корректировать собственный</w:t>
      </w:r>
      <w:r>
        <w:rPr>
          <w:color w:val="171717"/>
          <w:spacing w:val="1"/>
          <w:sz w:val="24"/>
        </w:rPr>
        <w:t xml:space="preserve"> </w:t>
      </w:r>
      <w:r>
        <w:rPr>
          <w:color w:val="171717"/>
          <w:sz w:val="24"/>
        </w:rPr>
        <w:t>текст</w:t>
      </w:r>
      <w:r>
        <w:rPr>
          <w:color w:val="171717"/>
          <w:spacing w:val="-1"/>
          <w:sz w:val="24"/>
        </w:rPr>
        <w:t xml:space="preserve"> </w:t>
      </w:r>
      <w:r>
        <w:rPr>
          <w:color w:val="171717"/>
          <w:sz w:val="24"/>
        </w:rPr>
        <w:t>с учётом</w:t>
      </w:r>
      <w:r>
        <w:rPr>
          <w:color w:val="171717"/>
          <w:spacing w:val="-1"/>
          <w:sz w:val="24"/>
        </w:rPr>
        <w:t xml:space="preserve"> </w:t>
      </w:r>
      <w:r>
        <w:rPr>
          <w:color w:val="171717"/>
          <w:sz w:val="24"/>
        </w:rPr>
        <w:t>правильности, выразительности письменной</w:t>
      </w:r>
      <w:r>
        <w:rPr>
          <w:color w:val="171717"/>
          <w:spacing w:val="-1"/>
          <w:sz w:val="24"/>
        </w:rPr>
        <w:t xml:space="preserve"> </w:t>
      </w:r>
      <w:r>
        <w:rPr>
          <w:color w:val="171717"/>
          <w:sz w:val="24"/>
        </w:rPr>
        <w:t>речи;</w:t>
      </w:r>
    </w:p>
    <w:p w:rsidR="00F520B6" w:rsidRDefault="004D1F38" w:rsidP="00B9374A">
      <w:pPr>
        <w:pStyle w:val="a5"/>
        <w:numPr>
          <w:ilvl w:val="0"/>
          <w:numId w:val="65"/>
        </w:numPr>
        <w:tabs>
          <w:tab w:val="left" w:pos="1028"/>
        </w:tabs>
        <w:ind w:left="1027" w:hanging="301"/>
        <w:rPr>
          <w:sz w:val="24"/>
        </w:rPr>
      </w:pPr>
      <w:r>
        <w:rPr>
          <w:color w:val="171717"/>
          <w:sz w:val="24"/>
        </w:rPr>
        <w:t>составлять</w:t>
      </w:r>
      <w:r>
        <w:rPr>
          <w:color w:val="171717"/>
          <w:spacing w:val="-2"/>
          <w:sz w:val="24"/>
        </w:rPr>
        <w:t xml:space="preserve"> </w:t>
      </w:r>
      <w:r>
        <w:rPr>
          <w:color w:val="171717"/>
          <w:sz w:val="24"/>
        </w:rPr>
        <w:t>краткий</w:t>
      </w:r>
      <w:r>
        <w:rPr>
          <w:color w:val="171717"/>
          <w:spacing w:val="-4"/>
          <w:sz w:val="24"/>
        </w:rPr>
        <w:t xml:space="preserve"> </w:t>
      </w:r>
      <w:r>
        <w:rPr>
          <w:color w:val="171717"/>
          <w:sz w:val="24"/>
        </w:rPr>
        <w:t>отзыв</w:t>
      </w:r>
      <w:r>
        <w:rPr>
          <w:color w:val="171717"/>
          <w:spacing w:val="-2"/>
          <w:sz w:val="24"/>
        </w:rPr>
        <w:t xml:space="preserve"> </w:t>
      </w:r>
      <w:r>
        <w:rPr>
          <w:color w:val="171717"/>
          <w:sz w:val="24"/>
        </w:rPr>
        <w:t>о</w:t>
      </w:r>
      <w:r>
        <w:rPr>
          <w:color w:val="171717"/>
          <w:spacing w:val="-2"/>
          <w:sz w:val="24"/>
        </w:rPr>
        <w:t xml:space="preserve"> </w:t>
      </w:r>
      <w:r>
        <w:rPr>
          <w:color w:val="171717"/>
          <w:sz w:val="24"/>
        </w:rPr>
        <w:t>прочитанном</w:t>
      </w:r>
      <w:r>
        <w:rPr>
          <w:color w:val="171717"/>
          <w:spacing w:val="-2"/>
          <w:sz w:val="24"/>
        </w:rPr>
        <w:t xml:space="preserve"> </w:t>
      </w:r>
      <w:r>
        <w:rPr>
          <w:color w:val="171717"/>
          <w:sz w:val="24"/>
        </w:rPr>
        <w:t>произведении</w:t>
      </w:r>
      <w:r>
        <w:rPr>
          <w:color w:val="171717"/>
          <w:spacing w:val="-2"/>
          <w:sz w:val="24"/>
        </w:rPr>
        <w:t xml:space="preserve"> </w:t>
      </w:r>
      <w:r>
        <w:rPr>
          <w:color w:val="171717"/>
          <w:sz w:val="24"/>
        </w:rPr>
        <w:t>по</w:t>
      </w:r>
      <w:r>
        <w:rPr>
          <w:color w:val="171717"/>
          <w:spacing w:val="-2"/>
          <w:sz w:val="24"/>
        </w:rPr>
        <w:t xml:space="preserve"> </w:t>
      </w:r>
      <w:r>
        <w:rPr>
          <w:color w:val="171717"/>
          <w:sz w:val="24"/>
        </w:rPr>
        <w:t>заданному</w:t>
      </w:r>
      <w:r>
        <w:rPr>
          <w:color w:val="171717"/>
          <w:spacing w:val="-1"/>
          <w:sz w:val="24"/>
        </w:rPr>
        <w:t xml:space="preserve"> </w:t>
      </w:r>
      <w:r>
        <w:rPr>
          <w:color w:val="171717"/>
          <w:sz w:val="24"/>
        </w:rPr>
        <w:t>алгоритму;</w:t>
      </w:r>
    </w:p>
    <w:p w:rsidR="00F520B6" w:rsidRDefault="004D1F38" w:rsidP="00B9374A">
      <w:pPr>
        <w:pStyle w:val="a5"/>
        <w:numPr>
          <w:ilvl w:val="0"/>
          <w:numId w:val="65"/>
        </w:numPr>
        <w:tabs>
          <w:tab w:val="left" w:pos="1074"/>
        </w:tabs>
        <w:ind w:right="902" w:firstLine="566"/>
        <w:rPr>
          <w:sz w:val="24"/>
        </w:rPr>
      </w:pPr>
      <w:r>
        <w:rPr>
          <w:color w:val="171717"/>
          <w:sz w:val="24"/>
        </w:rPr>
        <w:t>сочинять по аналогии с прочитанным, составлять рассказ по иллюстрациям, от</w:t>
      </w:r>
      <w:r>
        <w:rPr>
          <w:color w:val="171717"/>
          <w:spacing w:val="1"/>
          <w:sz w:val="24"/>
        </w:rPr>
        <w:t xml:space="preserve"> </w:t>
      </w:r>
      <w:r>
        <w:rPr>
          <w:color w:val="171717"/>
          <w:sz w:val="24"/>
        </w:rPr>
        <w:t>имени одного из героев, придумывать продолжение прочитанного произведения (не менее</w:t>
      </w:r>
      <w:r>
        <w:rPr>
          <w:color w:val="171717"/>
          <w:spacing w:val="1"/>
          <w:sz w:val="24"/>
        </w:rPr>
        <w:t xml:space="preserve"> </w:t>
      </w:r>
      <w:r>
        <w:rPr>
          <w:color w:val="171717"/>
          <w:sz w:val="24"/>
        </w:rPr>
        <w:t>10 предложений);</w:t>
      </w:r>
    </w:p>
    <w:p w:rsidR="00F520B6" w:rsidRDefault="004D1F38" w:rsidP="00B9374A">
      <w:pPr>
        <w:pStyle w:val="a5"/>
        <w:numPr>
          <w:ilvl w:val="0"/>
          <w:numId w:val="65"/>
        </w:numPr>
        <w:tabs>
          <w:tab w:val="left" w:pos="1126"/>
        </w:tabs>
        <w:ind w:right="895" w:firstLine="566"/>
        <w:rPr>
          <w:sz w:val="24"/>
        </w:rPr>
      </w:pPr>
      <w:r>
        <w:rPr>
          <w:color w:val="171717"/>
          <w:sz w:val="24"/>
        </w:rPr>
        <w:t>использовать</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r>
        <w:rPr>
          <w:color w:val="171717"/>
          <w:spacing w:val="1"/>
          <w:sz w:val="24"/>
        </w:rPr>
        <w:t xml:space="preserve"> </w:t>
      </w:r>
      <w:r>
        <w:rPr>
          <w:color w:val="171717"/>
          <w:sz w:val="24"/>
        </w:rPr>
        <w:t>аппарат</w:t>
      </w:r>
      <w:r>
        <w:rPr>
          <w:color w:val="171717"/>
          <w:spacing w:val="1"/>
          <w:sz w:val="24"/>
        </w:rPr>
        <w:t xml:space="preserve"> </w:t>
      </w:r>
      <w:r>
        <w:rPr>
          <w:color w:val="171717"/>
          <w:sz w:val="24"/>
        </w:rPr>
        <w:t>издания</w:t>
      </w:r>
      <w:r>
        <w:rPr>
          <w:color w:val="171717"/>
          <w:spacing w:val="1"/>
          <w:sz w:val="24"/>
        </w:rPr>
        <w:t xml:space="preserve"> </w:t>
      </w:r>
      <w:r>
        <w:rPr>
          <w:color w:val="171717"/>
          <w:sz w:val="24"/>
        </w:rPr>
        <w:t>(обложку,</w:t>
      </w:r>
      <w:r>
        <w:rPr>
          <w:color w:val="171717"/>
          <w:spacing w:val="1"/>
          <w:sz w:val="24"/>
        </w:rPr>
        <w:t xml:space="preserve"> </w:t>
      </w:r>
      <w:r>
        <w:rPr>
          <w:color w:val="171717"/>
          <w:sz w:val="24"/>
        </w:rPr>
        <w:t>оглавление,</w:t>
      </w:r>
      <w:r>
        <w:rPr>
          <w:color w:val="171717"/>
          <w:spacing w:val="-3"/>
          <w:sz w:val="24"/>
        </w:rPr>
        <w:t xml:space="preserve"> </w:t>
      </w:r>
      <w:r>
        <w:rPr>
          <w:color w:val="171717"/>
          <w:sz w:val="24"/>
        </w:rPr>
        <w:t>аннотацию,</w:t>
      </w:r>
      <w:r>
        <w:rPr>
          <w:color w:val="171717"/>
          <w:spacing w:val="-2"/>
          <w:sz w:val="24"/>
        </w:rPr>
        <w:t xml:space="preserve"> </w:t>
      </w:r>
      <w:r>
        <w:rPr>
          <w:color w:val="171717"/>
          <w:sz w:val="24"/>
        </w:rPr>
        <w:t>иллюстрации,</w:t>
      </w:r>
      <w:r>
        <w:rPr>
          <w:color w:val="171717"/>
          <w:spacing w:val="-2"/>
          <w:sz w:val="24"/>
        </w:rPr>
        <w:t xml:space="preserve"> </w:t>
      </w:r>
      <w:r>
        <w:rPr>
          <w:color w:val="171717"/>
          <w:sz w:val="24"/>
        </w:rPr>
        <w:t>предисловие,</w:t>
      </w:r>
      <w:r>
        <w:rPr>
          <w:color w:val="171717"/>
          <w:spacing w:val="-2"/>
          <w:sz w:val="24"/>
        </w:rPr>
        <w:t xml:space="preserve"> </w:t>
      </w:r>
      <w:r>
        <w:rPr>
          <w:color w:val="171717"/>
          <w:sz w:val="24"/>
        </w:rPr>
        <w:t>приложения,</w:t>
      </w:r>
      <w:r>
        <w:rPr>
          <w:color w:val="171717"/>
          <w:spacing w:val="-2"/>
          <w:sz w:val="24"/>
        </w:rPr>
        <w:t xml:space="preserve"> </w:t>
      </w:r>
      <w:r>
        <w:rPr>
          <w:color w:val="171717"/>
          <w:sz w:val="24"/>
        </w:rPr>
        <w:t>сноски,</w:t>
      </w:r>
      <w:r>
        <w:rPr>
          <w:color w:val="171717"/>
          <w:spacing w:val="-3"/>
          <w:sz w:val="24"/>
        </w:rPr>
        <w:t xml:space="preserve"> </w:t>
      </w:r>
      <w:r>
        <w:rPr>
          <w:color w:val="171717"/>
          <w:sz w:val="24"/>
        </w:rPr>
        <w:t>примечания);</w:t>
      </w:r>
    </w:p>
    <w:p w:rsidR="00F520B6" w:rsidRDefault="004D1F38" w:rsidP="00B9374A">
      <w:pPr>
        <w:pStyle w:val="a5"/>
        <w:numPr>
          <w:ilvl w:val="0"/>
          <w:numId w:val="65"/>
        </w:numPr>
        <w:tabs>
          <w:tab w:val="left" w:pos="1038"/>
        </w:tabs>
        <w:ind w:right="902" w:firstLine="566"/>
        <w:rPr>
          <w:sz w:val="24"/>
        </w:rPr>
      </w:pPr>
      <w:r>
        <w:rPr>
          <w:color w:val="171717"/>
          <w:sz w:val="24"/>
        </w:rPr>
        <w:t>выбирать книги для самостоятельного чтения с учётом рекомендательного списка,</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картотеки, 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прочитанной книге;</w:t>
      </w:r>
    </w:p>
    <w:p w:rsidR="00F520B6" w:rsidRDefault="004D1F38" w:rsidP="00B9374A">
      <w:pPr>
        <w:pStyle w:val="a5"/>
        <w:numPr>
          <w:ilvl w:val="0"/>
          <w:numId w:val="65"/>
        </w:numPr>
        <w:tabs>
          <w:tab w:val="left" w:pos="1030"/>
        </w:tabs>
        <w:ind w:right="901" w:firstLine="566"/>
        <w:rPr>
          <w:sz w:val="24"/>
        </w:rPr>
      </w:pPr>
      <w:r>
        <w:rPr>
          <w:color w:val="171717"/>
          <w:sz w:val="24"/>
        </w:rPr>
        <w:t>использовать справочную литературу, включая ресурсы сети Интернет (в условиях</w:t>
      </w:r>
      <w:r>
        <w:rPr>
          <w:color w:val="171717"/>
          <w:spacing w:val="-57"/>
          <w:sz w:val="24"/>
        </w:rPr>
        <w:t xml:space="preserve"> </w:t>
      </w:r>
      <w:r>
        <w:rPr>
          <w:color w:val="171717"/>
          <w:sz w:val="24"/>
        </w:rPr>
        <w:t>контролируемого входа), для получения дополнительной информации в соответствии с</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задачей.</w:t>
      </w:r>
    </w:p>
    <w:p w:rsidR="00F520B6" w:rsidRDefault="00F520B6">
      <w:pPr>
        <w:pStyle w:val="a3"/>
        <w:spacing w:before="11"/>
        <w:ind w:left="0" w:firstLine="0"/>
        <w:jc w:val="left"/>
        <w:rPr>
          <w:sz w:val="23"/>
        </w:rPr>
      </w:pPr>
    </w:p>
    <w:p w:rsidR="00F520B6" w:rsidRDefault="004D1F38">
      <w:pPr>
        <w:pStyle w:val="1"/>
        <w:ind w:left="727"/>
      </w:pPr>
      <w:r>
        <w:rPr>
          <w:color w:val="171717"/>
        </w:rPr>
        <w:t>ИНОСТРАННЫЙ</w:t>
      </w:r>
      <w:r>
        <w:rPr>
          <w:color w:val="171717"/>
          <w:spacing w:val="-4"/>
        </w:rPr>
        <w:t xml:space="preserve"> </w:t>
      </w:r>
      <w:r>
        <w:rPr>
          <w:color w:val="171717"/>
        </w:rPr>
        <w:t>(АНГЛИЙСКИЙ)</w:t>
      </w:r>
      <w:r>
        <w:rPr>
          <w:color w:val="171717"/>
          <w:spacing w:val="-4"/>
        </w:rPr>
        <w:t xml:space="preserve"> </w:t>
      </w:r>
      <w:r>
        <w:rPr>
          <w:color w:val="171717"/>
        </w:rPr>
        <w:t>ЯЗЫК</w:t>
      </w:r>
    </w:p>
    <w:p w:rsidR="00F520B6" w:rsidRDefault="004D1F38">
      <w:pPr>
        <w:pStyle w:val="a3"/>
        <w:ind w:left="161" w:right="896"/>
      </w:pPr>
      <w:r>
        <w:rPr>
          <w:color w:val="171717"/>
        </w:rPr>
        <w:t>Рабочая программа по английскому языку на уровне начального общего образования</w:t>
      </w:r>
      <w:r>
        <w:rPr>
          <w:color w:val="171717"/>
          <w:spacing w:val="1"/>
        </w:rPr>
        <w:t xml:space="preserve"> </w:t>
      </w:r>
      <w:r>
        <w:rPr>
          <w:color w:val="171717"/>
        </w:rPr>
        <w:t>составлена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w:t>
      </w:r>
      <w:r>
        <w:rPr>
          <w:color w:val="171717"/>
          <w:spacing w:val="1"/>
        </w:rPr>
        <w:t xml:space="preserve"> </w:t>
      </w:r>
      <w:r>
        <w:rPr>
          <w:color w:val="171717"/>
        </w:rPr>
        <w:t>государственном</w:t>
      </w:r>
      <w:r>
        <w:rPr>
          <w:color w:val="171717"/>
          <w:spacing w:val="1"/>
        </w:rPr>
        <w:t xml:space="preserve"> </w:t>
      </w:r>
      <w:r>
        <w:rPr>
          <w:color w:val="171717"/>
        </w:rPr>
        <w:t>образовательном</w:t>
      </w:r>
      <w:r>
        <w:rPr>
          <w:color w:val="171717"/>
          <w:spacing w:val="1"/>
        </w:rPr>
        <w:t xml:space="preserve"> </w:t>
      </w:r>
      <w:r>
        <w:rPr>
          <w:color w:val="171717"/>
        </w:rPr>
        <w:t>стандарте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программы</w:t>
      </w:r>
      <w:r>
        <w:rPr>
          <w:color w:val="171717"/>
          <w:spacing w:val="1"/>
        </w:rPr>
        <w:t xml:space="preserve"> </w:t>
      </w:r>
      <w:r>
        <w:rPr>
          <w:color w:val="171717"/>
        </w:rPr>
        <w:t>воспитания</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концепции</w:t>
      </w:r>
      <w:r>
        <w:rPr>
          <w:color w:val="171717"/>
          <w:spacing w:val="1"/>
        </w:rPr>
        <w:t xml:space="preserve"> </w:t>
      </w:r>
      <w:r>
        <w:rPr>
          <w:color w:val="171717"/>
        </w:rPr>
        <w:t>или</w:t>
      </w:r>
      <w:r>
        <w:rPr>
          <w:color w:val="171717"/>
          <w:spacing w:val="1"/>
        </w:rPr>
        <w:t xml:space="preserve"> </w:t>
      </w:r>
      <w:r>
        <w:rPr>
          <w:color w:val="171717"/>
        </w:rPr>
        <w:t>историко-культурного</w:t>
      </w:r>
      <w:r>
        <w:rPr>
          <w:color w:val="171717"/>
          <w:spacing w:val="1"/>
        </w:rPr>
        <w:t xml:space="preserve"> </w:t>
      </w:r>
      <w:r>
        <w:rPr>
          <w:color w:val="171717"/>
        </w:rPr>
        <w:t>стандарта</w:t>
      </w:r>
      <w:r>
        <w:rPr>
          <w:color w:val="171717"/>
          <w:spacing w:val="1"/>
        </w:rPr>
        <w:t xml:space="preserve"> </w:t>
      </w:r>
      <w:r>
        <w:rPr>
          <w:color w:val="171717"/>
        </w:rPr>
        <w:t>при</w:t>
      </w:r>
      <w:r>
        <w:rPr>
          <w:color w:val="171717"/>
          <w:spacing w:val="1"/>
        </w:rPr>
        <w:t xml:space="preserve"> </w:t>
      </w:r>
      <w:r>
        <w:rPr>
          <w:color w:val="171717"/>
        </w:rPr>
        <w:t>наличии.</w:t>
      </w:r>
    </w:p>
    <w:p w:rsidR="00F520B6" w:rsidRDefault="004D1F38">
      <w:pPr>
        <w:pStyle w:val="1"/>
        <w:ind w:left="727"/>
      </w:pPr>
      <w:r>
        <w:rPr>
          <w:color w:val="171717"/>
        </w:rPr>
        <w:t>ПОЯСНИТЕЛЬНАЯ</w:t>
      </w:r>
      <w:r>
        <w:rPr>
          <w:color w:val="171717"/>
          <w:spacing w:val="-2"/>
        </w:rPr>
        <w:t xml:space="preserve"> </w:t>
      </w:r>
      <w:r>
        <w:rPr>
          <w:color w:val="171717"/>
        </w:rPr>
        <w:t>ЗАПИСКА</w:t>
      </w:r>
    </w:p>
    <w:p w:rsidR="00F520B6" w:rsidRDefault="004D1F38">
      <w:pPr>
        <w:pStyle w:val="a3"/>
        <w:spacing w:before="1"/>
        <w:ind w:left="161" w:right="897"/>
      </w:pPr>
      <w:r>
        <w:rPr>
          <w:color w:val="171717"/>
        </w:rPr>
        <w:t>Рабочая</w:t>
      </w:r>
      <w:r>
        <w:rPr>
          <w:color w:val="171717"/>
          <w:spacing w:val="1"/>
        </w:rPr>
        <w:t xml:space="preserve"> </w:t>
      </w:r>
      <w:r>
        <w:rPr>
          <w:color w:val="171717"/>
        </w:rPr>
        <w:t>программа</w:t>
      </w:r>
      <w:r>
        <w:rPr>
          <w:color w:val="171717"/>
          <w:spacing w:val="1"/>
        </w:rPr>
        <w:t xml:space="preserve"> </w:t>
      </w:r>
      <w:r>
        <w:rPr>
          <w:color w:val="171717"/>
        </w:rPr>
        <w:t>по</w:t>
      </w:r>
      <w:r>
        <w:rPr>
          <w:color w:val="171717"/>
          <w:spacing w:val="1"/>
        </w:rPr>
        <w:t xml:space="preserve"> </w:t>
      </w:r>
      <w:r>
        <w:rPr>
          <w:color w:val="171717"/>
        </w:rPr>
        <w:t>иностранному</w:t>
      </w:r>
      <w:r>
        <w:rPr>
          <w:color w:val="171717"/>
          <w:spacing w:val="1"/>
        </w:rPr>
        <w:t xml:space="preserve"> </w:t>
      </w:r>
      <w:r>
        <w:rPr>
          <w:color w:val="171717"/>
        </w:rPr>
        <w:t>языку</w:t>
      </w:r>
      <w:r>
        <w:rPr>
          <w:color w:val="171717"/>
          <w:spacing w:val="1"/>
        </w:rPr>
        <w:t xml:space="preserve"> </w:t>
      </w:r>
      <w:r>
        <w:rPr>
          <w:color w:val="171717"/>
        </w:rPr>
        <w:t>на</w:t>
      </w:r>
      <w:r>
        <w:rPr>
          <w:color w:val="171717"/>
          <w:spacing w:val="1"/>
        </w:rPr>
        <w:t xml:space="preserve"> </w:t>
      </w:r>
      <w:r>
        <w:rPr>
          <w:color w:val="171717"/>
        </w:rPr>
        <w:t>уровне</w:t>
      </w:r>
      <w:r>
        <w:rPr>
          <w:color w:val="171717"/>
          <w:spacing w:val="1"/>
        </w:rPr>
        <w:t xml:space="preserve"> </w:t>
      </w:r>
      <w:r>
        <w:rPr>
          <w:color w:val="171717"/>
        </w:rPr>
        <w:t>начального</w:t>
      </w:r>
      <w:r>
        <w:rPr>
          <w:color w:val="171717"/>
          <w:spacing w:val="61"/>
        </w:rPr>
        <w:t xml:space="preserve"> </w:t>
      </w:r>
      <w:r>
        <w:rPr>
          <w:color w:val="171717"/>
        </w:rPr>
        <w:t>общего</w:t>
      </w:r>
      <w:r>
        <w:rPr>
          <w:color w:val="171717"/>
          <w:spacing w:val="1"/>
        </w:rPr>
        <w:t xml:space="preserve"> </w:t>
      </w:r>
      <w:r>
        <w:rPr>
          <w:color w:val="171717"/>
        </w:rPr>
        <w:t>образования</w:t>
      </w:r>
      <w:r>
        <w:rPr>
          <w:color w:val="171717"/>
          <w:spacing w:val="53"/>
        </w:rPr>
        <w:t xml:space="preserve"> </w:t>
      </w:r>
      <w:r>
        <w:rPr>
          <w:color w:val="171717"/>
        </w:rPr>
        <w:t>составлена</w:t>
      </w:r>
      <w:r>
        <w:rPr>
          <w:color w:val="171717"/>
          <w:spacing w:val="53"/>
        </w:rPr>
        <w:t xml:space="preserve"> </w:t>
      </w:r>
      <w:r>
        <w:rPr>
          <w:color w:val="171717"/>
        </w:rPr>
        <w:t>на</w:t>
      </w:r>
      <w:r>
        <w:rPr>
          <w:color w:val="171717"/>
          <w:spacing w:val="53"/>
        </w:rPr>
        <w:t xml:space="preserve"> </w:t>
      </w:r>
      <w:r>
        <w:rPr>
          <w:color w:val="171717"/>
        </w:rPr>
        <w:t>основе</w:t>
      </w:r>
      <w:r>
        <w:rPr>
          <w:color w:val="171717"/>
          <w:spacing w:val="52"/>
        </w:rPr>
        <w:t xml:space="preserve"> </w:t>
      </w:r>
      <w:r>
        <w:rPr>
          <w:color w:val="171717"/>
        </w:rPr>
        <w:t>Федерального</w:t>
      </w:r>
      <w:r>
        <w:rPr>
          <w:color w:val="171717"/>
          <w:spacing w:val="53"/>
        </w:rPr>
        <w:t xml:space="preserve"> </w:t>
      </w:r>
      <w:r>
        <w:rPr>
          <w:color w:val="171717"/>
        </w:rPr>
        <w:t>государственного</w:t>
      </w:r>
      <w:r>
        <w:rPr>
          <w:color w:val="171717"/>
          <w:spacing w:val="53"/>
        </w:rPr>
        <w:t xml:space="preserve"> </w:t>
      </w:r>
      <w:r>
        <w:rPr>
          <w:color w:val="171717"/>
        </w:rPr>
        <w:t>образовательного</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6" w:firstLine="0"/>
      </w:pPr>
      <w:r>
        <w:rPr>
          <w:color w:val="171717"/>
        </w:rPr>
        <w:lastRenderedPageBreak/>
        <w:t>стандарта</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и</w:t>
      </w:r>
      <w:r>
        <w:rPr>
          <w:color w:val="171717"/>
          <w:spacing w:val="1"/>
        </w:rPr>
        <w:t xml:space="preserve"> </w:t>
      </w:r>
      <w:r>
        <w:rPr>
          <w:color w:val="171717"/>
        </w:rPr>
        <w:t>Универсального</w:t>
      </w:r>
      <w:r>
        <w:rPr>
          <w:color w:val="171717"/>
          <w:spacing w:val="1"/>
        </w:rPr>
        <w:t xml:space="preserve"> </w:t>
      </w:r>
      <w:r>
        <w:rPr>
          <w:color w:val="171717"/>
        </w:rPr>
        <w:t>кодификатора</w:t>
      </w:r>
      <w:r>
        <w:rPr>
          <w:color w:val="171717"/>
          <w:spacing w:val="1"/>
        </w:rPr>
        <w:t xml:space="preserve"> </w:t>
      </w:r>
      <w:r>
        <w:rPr>
          <w:color w:val="171717"/>
        </w:rPr>
        <w:t>распределённых</w:t>
      </w:r>
      <w:r>
        <w:rPr>
          <w:color w:val="171717"/>
          <w:spacing w:val="1"/>
        </w:rPr>
        <w:t xml:space="preserve"> </w:t>
      </w:r>
      <w:r>
        <w:rPr>
          <w:color w:val="171717"/>
        </w:rPr>
        <w:t>по</w:t>
      </w:r>
      <w:r>
        <w:rPr>
          <w:color w:val="171717"/>
          <w:spacing w:val="1"/>
        </w:rPr>
        <w:t xml:space="preserve"> </w:t>
      </w:r>
      <w:r>
        <w:rPr>
          <w:color w:val="171717"/>
        </w:rPr>
        <w:t>классам</w:t>
      </w:r>
      <w:r>
        <w:rPr>
          <w:color w:val="171717"/>
          <w:spacing w:val="1"/>
        </w:rPr>
        <w:t xml:space="preserve"> </w:t>
      </w:r>
      <w:r>
        <w:rPr>
          <w:color w:val="171717"/>
        </w:rPr>
        <w:t>проверяемых</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и</w:t>
      </w:r>
      <w:r>
        <w:rPr>
          <w:color w:val="171717"/>
          <w:spacing w:val="1"/>
        </w:rPr>
        <w:t xml:space="preserve"> </w:t>
      </w:r>
      <w:r>
        <w:rPr>
          <w:color w:val="171717"/>
        </w:rPr>
        <w:t>элементов</w:t>
      </w:r>
      <w:r>
        <w:rPr>
          <w:color w:val="171717"/>
          <w:spacing w:val="1"/>
        </w:rPr>
        <w:t xml:space="preserve"> </w:t>
      </w:r>
      <w:r>
        <w:rPr>
          <w:color w:val="171717"/>
        </w:rPr>
        <w:t>содержания</w:t>
      </w:r>
      <w:r>
        <w:rPr>
          <w:color w:val="171717"/>
          <w:spacing w:val="60"/>
        </w:rPr>
        <w:t xml:space="preserve"> </w:t>
      </w:r>
      <w:r>
        <w:rPr>
          <w:color w:val="171717"/>
        </w:rPr>
        <w:t>по</w:t>
      </w:r>
      <w:r>
        <w:rPr>
          <w:color w:val="171717"/>
          <w:spacing w:val="60"/>
        </w:rPr>
        <w:t xml:space="preserve"> </w:t>
      </w:r>
      <w:r>
        <w:rPr>
          <w:color w:val="171717"/>
        </w:rPr>
        <w:t>английскому</w:t>
      </w:r>
      <w:r>
        <w:rPr>
          <w:color w:val="171717"/>
          <w:spacing w:val="1"/>
        </w:rPr>
        <w:t xml:space="preserve"> </w:t>
      </w:r>
      <w:r>
        <w:rPr>
          <w:color w:val="171717"/>
        </w:rPr>
        <w:t>языку</w:t>
      </w:r>
      <w:r>
        <w:rPr>
          <w:color w:val="171717"/>
          <w:spacing w:val="-1"/>
        </w:rPr>
        <w:t xml:space="preserve"> </w:t>
      </w:r>
      <w:r>
        <w:rPr>
          <w:color w:val="171717"/>
        </w:rPr>
        <w:t>(одобрено решением</w:t>
      </w:r>
      <w:r>
        <w:rPr>
          <w:color w:val="171717"/>
          <w:spacing w:val="-1"/>
        </w:rPr>
        <w:t xml:space="preserve"> </w:t>
      </w:r>
      <w:r>
        <w:rPr>
          <w:color w:val="171717"/>
        </w:rPr>
        <w:t>ФУМО).</w:t>
      </w:r>
    </w:p>
    <w:p w:rsidR="00F520B6" w:rsidRDefault="004D1F38">
      <w:pPr>
        <w:pStyle w:val="a3"/>
        <w:ind w:left="161" w:right="896"/>
      </w:pPr>
      <w:r>
        <w:rPr>
          <w:color w:val="171717"/>
        </w:rPr>
        <w:t>Рабочая</w:t>
      </w:r>
      <w:r>
        <w:rPr>
          <w:color w:val="171717"/>
          <w:spacing w:val="1"/>
        </w:rPr>
        <w:t xml:space="preserve"> </w:t>
      </w:r>
      <w:r>
        <w:rPr>
          <w:color w:val="171717"/>
        </w:rPr>
        <w:t>программа</w:t>
      </w:r>
      <w:r>
        <w:rPr>
          <w:color w:val="171717"/>
          <w:spacing w:val="1"/>
        </w:rPr>
        <w:t xml:space="preserve"> </w:t>
      </w:r>
      <w:r>
        <w:rPr>
          <w:color w:val="171717"/>
        </w:rPr>
        <w:t>раскрывает</w:t>
      </w:r>
      <w:r>
        <w:rPr>
          <w:color w:val="171717"/>
          <w:spacing w:val="1"/>
        </w:rPr>
        <w:t xml:space="preserve"> </w:t>
      </w:r>
      <w:r>
        <w:rPr>
          <w:color w:val="171717"/>
        </w:rPr>
        <w:t>цели</w:t>
      </w:r>
      <w:r>
        <w:rPr>
          <w:color w:val="171717"/>
          <w:spacing w:val="1"/>
        </w:rPr>
        <w:t xml:space="preserve"> </w:t>
      </w:r>
      <w:r>
        <w:rPr>
          <w:color w:val="171717"/>
        </w:rPr>
        <w:t>образования,</w:t>
      </w:r>
      <w:r>
        <w:rPr>
          <w:color w:val="171717"/>
          <w:spacing w:val="1"/>
        </w:rPr>
        <w:t xml:space="preserve"> </w:t>
      </w:r>
      <w:r>
        <w:rPr>
          <w:color w:val="171717"/>
        </w:rPr>
        <w:t>развития</w:t>
      </w:r>
      <w:r>
        <w:rPr>
          <w:color w:val="171717"/>
          <w:spacing w:val="1"/>
        </w:rPr>
        <w:t xml:space="preserve"> </w:t>
      </w:r>
      <w:r>
        <w:rPr>
          <w:color w:val="171717"/>
        </w:rPr>
        <w:t>и</w:t>
      </w:r>
      <w:r>
        <w:rPr>
          <w:color w:val="171717"/>
          <w:spacing w:val="1"/>
        </w:rPr>
        <w:t xml:space="preserve"> </w:t>
      </w:r>
      <w:r>
        <w:rPr>
          <w:color w:val="171717"/>
        </w:rPr>
        <w:t>воспитания</w:t>
      </w:r>
      <w:r>
        <w:rPr>
          <w:color w:val="171717"/>
          <w:spacing w:val="1"/>
        </w:rPr>
        <w:t xml:space="preserve"> </w:t>
      </w:r>
      <w:r>
        <w:rPr>
          <w:color w:val="171717"/>
        </w:rPr>
        <w:t>обучающихся средствами учебного предмета «Иностранный язык» на начальной ступени</w:t>
      </w:r>
      <w:r>
        <w:rPr>
          <w:color w:val="171717"/>
          <w:spacing w:val="1"/>
        </w:rPr>
        <w:t xml:space="preserve"> </w:t>
      </w:r>
      <w:r>
        <w:rPr>
          <w:color w:val="171717"/>
        </w:rPr>
        <w:t>обязательного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определяет</w:t>
      </w:r>
      <w:r>
        <w:rPr>
          <w:color w:val="171717"/>
          <w:spacing w:val="1"/>
        </w:rPr>
        <w:t xml:space="preserve"> </w:t>
      </w:r>
      <w:r>
        <w:rPr>
          <w:color w:val="171717"/>
        </w:rPr>
        <w:t>обязательную</w:t>
      </w:r>
      <w:r>
        <w:rPr>
          <w:color w:val="171717"/>
          <w:spacing w:val="1"/>
        </w:rPr>
        <w:t xml:space="preserve"> </w:t>
      </w:r>
      <w:r>
        <w:rPr>
          <w:color w:val="171717"/>
        </w:rPr>
        <w:t>(инвариантную)</w:t>
      </w:r>
      <w:r>
        <w:rPr>
          <w:color w:val="171717"/>
          <w:spacing w:val="1"/>
        </w:rPr>
        <w:t xml:space="preserve"> </w:t>
      </w:r>
      <w:r>
        <w:rPr>
          <w:color w:val="171717"/>
        </w:rPr>
        <w:t>часть</w:t>
      </w:r>
      <w:r>
        <w:rPr>
          <w:color w:val="171717"/>
          <w:spacing w:val="1"/>
        </w:rPr>
        <w:t xml:space="preserve"> </w:t>
      </w:r>
      <w:r>
        <w:rPr>
          <w:color w:val="171717"/>
        </w:rPr>
        <w:t>содержания учебного курса по изучаемому иностранному языку, за пределами которой</w:t>
      </w:r>
      <w:r>
        <w:rPr>
          <w:color w:val="171717"/>
          <w:spacing w:val="1"/>
        </w:rPr>
        <w:t xml:space="preserve"> </w:t>
      </w:r>
      <w:r>
        <w:rPr>
          <w:color w:val="171717"/>
        </w:rPr>
        <w:t>остаётся</w:t>
      </w:r>
      <w:r>
        <w:rPr>
          <w:color w:val="171717"/>
          <w:spacing w:val="1"/>
        </w:rPr>
        <w:t xml:space="preserve"> </w:t>
      </w:r>
      <w:r>
        <w:rPr>
          <w:color w:val="171717"/>
        </w:rPr>
        <w:t>возможность</w:t>
      </w:r>
      <w:r>
        <w:rPr>
          <w:color w:val="171717"/>
          <w:spacing w:val="1"/>
        </w:rPr>
        <w:t xml:space="preserve"> </w:t>
      </w:r>
      <w:r>
        <w:rPr>
          <w:color w:val="171717"/>
        </w:rPr>
        <w:t>выбора</w:t>
      </w:r>
      <w:r>
        <w:rPr>
          <w:color w:val="171717"/>
          <w:spacing w:val="1"/>
        </w:rPr>
        <w:t xml:space="preserve"> </w:t>
      </w:r>
      <w:r>
        <w:rPr>
          <w:color w:val="171717"/>
        </w:rPr>
        <w:t>учителем</w:t>
      </w:r>
      <w:r>
        <w:rPr>
          <w:color w:val="171717"/>
          <w:spacing w:val="1"/>
        </w:rPr>
        <w:t xml:space="preserve"> </w:t>
      </w:r>
      <w:r>
        <w:rPr>
          <w:color w:val="171717"/>
        </w:rPr>
        <w:t>вариативной</w:t>
      </w:r>
      <w:r>
        <w:rPr>
          <w:color w:val="171717"/>
          <w:spacing w:val="1"/>
        </w:rPr>
        <w:t xml:space="preserve"> </w:t>
      </w:r>
      <w:r>
        <w:rPr>
          <w:color w:val="171717"/>
        </w:rPr>
        <w:t>составляющей</w:t>
      </w:r>
      <w:r>
        <w:rPr>
          <w:color w:val="171717"/>
          <w:spacing w:val="1"/>
        </w:rPr>
        <w:t xml:space="preserve"> </w:t>
      </w:r>
      <w:r>
        <w:rPr>
          <w:color w:val="171717"/>
        </w:rPr>
        <w:t>содержания</w:t>
      </w:r>
      <w:r>
        <w:rPr>
          <w:color w:val="171717"/>
          <w:spacing w:val="1"/>
        </w:rPr>
        <w:t xml:space="preserve"> </w:t>
      </w:r>
      <w:r>
        <w:rPr>
          <w:color w:val="171717"/>
        </w:rPr>
        <w:t>образования</w:t>
      </w:r>
      <w:r>
        <w:rPr>
          <w:color w:val="171717"/>
          <w:spacing w:val="-1"/>
        </w:rPr>
        <w:t xml:space="preserve"> </w:t>
      </w:r>
      <w:r>
        <w:rPr>
          <w:color w:val="171717"/>
        </w:rPr>
        <w:t>по</w:t>
      </w:r>
      <w:r>
        <w:rPr>
          <w:color w:val="171717"/>
          <w:spacing w:val="-3"/>
        </w:rPr>
        <w:t xml:space="preserve"> </w:t>
      </w:r>
      <w:r>
        <w:rPr>
          <w:color w:val="171717"/>
        </w:rPr>
        <w:t>предмету.</w:t>
      </w:r>
    </w:p>
    <w:p w:rsidR="00F520B6" w:rsidRDefault="004D1F38">
      <w:pPr>
        <w:pStyle w:val="1"/>
        <w:ind w:left="727"/>
      </w:pPr>
      <w:r>
        <w:rPr>
          <w:color w:val="171717"/>
        </w:rPr>
        <w:t>Общая</w:t>
      </w:r>
      <w:r>
        <w:rPr>
          <w:color w:val="171717"/>
          <w:spacing w:val="-5"/>
        </w:rPr>
        <w:t xml:space="preserve"> </w:t>
      </w:r>
      <w:r>
        <w:rPr>
          <w:color w:val="171717"/>
        </w:rPr>
        <w:t>характеристика</w:t>
      </w:r>
      <w:r>
        <w:rPr>
          <w:color w:val="171717"/>
          <w:spacing w:val="-4"/>
        </w:rPr>
        <w:t xml:space="preserve"> </w:t>
      </w:r>
      <w:r>
        <w:rPr>
          <w:color w:val="171717"/>
        </w:rPr>
        <w:t>учебного</w:t>
      </w:r>
      <w:r>
        <w:rPr>
          <w:color w:val="171717"/>
          <w:spacing w:val="-4"/>
        </w:rPr>
        <w:t xml:space="preserve"> </w:t>
      </w:r>
      <w:r>
        <w:rPr>
          <w:color w:val="171717"/>
        </w:rPr>
        <w:t>предмета</w:t>
      </w:r>
    </w:p>
    <w:p w:rsidR="00F520B6" w:rsidRDefault="004D1F38">
      <w:pPr>
        <w:spacing w:before="1"/>
        <w:ind w:left="727"/>
        <w:jc w:val="both"/>
        <w:rPr>
          <w:b/>
          <w:sz w:val="24"/>
        </w:rPr>
      </w:pPr>
      <w:r>
        <w:rPr>
          <w:b/>
          <w:color w:val="171717"/>
          <w:sz w:val="24"/>
        </w:rPr>
        <w:t>«Иностранный</w:t>
      </w:r>
      <w:r>
        <w:rPr>
          <w:b/>
          <w:color w:val="171717"/>
          <w:spacing w:val="-3"/>
          <w:sz w:val="24"/>
        </w:rPr>
        <w:t xml:space="preserve"> </w:t>
      </w:r>
      <w:r>
        <w:rPr>
          <w:b/>
          <w:color w:val="171717"/>
          <w:sz w:val="24"/>
        </w:rPr>
        <w:t>(английский)</w:t>
      </w:r>
      <w:r>
        <w:rPr>
          <w:b/>
          <w:color w:val="171717"/>
          <w:spacing w:val="-2"/>
          <w:sz w:val="24"/>
        </w:rPr>
        <w:t xml:space="preserve"> </w:t>
      </w:r>
      <w:r>
        <w:rPr>
          <w:b/>
          <w:color w:val="171717"/>
          <w:sz w:val="24"/>
        </w:rPr>
        <w:t>язык»</w:t>
      </w:r>
    </w:p>
    <w:p w:rsidR="00F520B6" w:rsidRDefault="004D1F38">
      <w:pPr>
        <w:pStyle w:val="a3"/>
        <w:ind w:left="161" w:right="894"/>
      </w:pP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закладывается</w:t>
      </w:r>
      <w:r>
        <w:rPr>
          <w:color w:val="171717"/>
          <w:spacing w:val="1"/>
        </w:rPr>
        <w:t xml:space="preserve"> </w:t>
      </w:r>
      <w:r>
        <w:rPr>
          <w:color w:val="171717"/>
        </w:rPr>
        <w:t>база</w:t>
      </w:r>
      <w:r>
        <w:rPr>
          <w:color w:val="171717"/>
          <w:spacing w:val="1"/>
        </w:rPr>
        <w:t xml:space="preserve"> </w:t>
      </w:r>
      <w:r>
        <w:rPr>
          <w:color w:val="171717"/>
        </w:rPr>
        <w:t>для</w:t>
      </w:r>
      <w:r>
        <w:rPr>
          <w:color w:val="171717"/>
          <w:spacing w:val="1"/>
        </w:rPr>
        <w:t xml:space="preserve"> </w:t>
      </w:r>
      <w:r>
        <w:rPr>
          <w:color w:val="171717"/>
        </w:rPr>
        <w:t>всего</w:t>
      </w:r>
      <w:r>
        <w:rPr>
          <w:color w:val="171717"/>
          <w:spacing w:val="1"/>
        </w:rPr>
        <w:t xml:space="preserve"> </w:t>
      </w:r>
      <w:r>
        <w:rPr>
          <w:color w:val="171717"/>
        </w:rPr>
        <w:t>последующего</w:t>
      </w:r>
      <w:r>
        <w:rPr>
          <w:color w:val="171717"/>
          <w:spacing w:val="1"/>
        </w:rPr>
        <w:t xml:space="preserve"> </w:t>
      </w:r>
      <w:r>
        <w:rPr>
          <w:color w:val="171717"/>
        </w:rPr>
        <w:t>иноязычного</w:t>
      </w:r>
      <w:r>
        <w:rPr>
          <w:color w:val="171717"/>
          <w:spacing w:val="1"/>
        </w:rPr>
        <w:t xml:space="preserve"> </w:t>
      </w:r>
      <w:r>
        <w:rPr>
          <w:color w:val="171717"/>
        </w:rPr>
        <w:t>образования школьников, формируются основы функциональной грамотности, что придаёт</w:t>
      </w:r>
      <w:r>
        <w:rPr>
          <w:color w:val="171717"/>
          <w:spacing w:val="-57"/>
        </w:rPr>
        <w:t xml:space="preserve"> </w:t>
      </w:r>
      <w:r>
        <w:rPr>
          <w:color w:val="171717"/>
        </w:rPr>
        <w:t>особую ответственность данному этапу общего образования. Изучение иностранного языка</w:t>
      </w:r>
      <w:r>
        <w:rPr>
          <w:color w:val="171717"/>
          <w:spacing w:val="-57"/>
        </w:rPr>
        <w:t xml:space="preserve"> </w:t>
      </w:r>
      <w:r>
        <w:rPr>
          <w:color w:val="171717"/>
        </w:rPr>
        <w:t>в общеобразовательных организациях России начинается со 2 класса. Учащиеся данного</w:t>
      </w:r>
      <w:r>
        <w:rPr>
          <w:color w:val="171717"/>
          <w:spacing w:val="1"/>
        </w:rPr>
        <w:t xml:space="preserve"> </w:t>
      </w:r>
      <w:r>
        <w:rPr>
          <w:color w:val="171717"/>
        </w:rPr>
        <w:t>возраста</w:t>
      </w:r>
      <w:r>
        <w:rPr>
          <w:color w:val="171717"/>
          <w:spacing w:val="1"/>
        </w:rPr>
        <w:t xml:space="preserve"> </w:t>
      </w:r>
      <w:r>
        <w:rPr>
          <w:color w:val="171717"/>
        </w:rPr>
        <w:t>характеризуются</w:t>
      </w:r>
      <w:r>
        <w:rPr>
          <w:color w:val="171717"/>
          <w:spacing w:val="1"/>
        </w:rPr>
        <w:t xml:space="preserve"> </w:t>
      </w:r>
      <w:r>
        <w:rPr>
          <w:color w:val="171717"/>
        </w:rPr>
        <w:t>большой</w:t>
      </w:r>
      <w:r>
        <w:rPr>
          <w:color w:val="171717"/>
          <w:spacing w:val="1"/>
        </w:rPr>
        <w:t xml:space="preserve"> </w:t>
      </w:r>
      <w:r>
        <w:rPr>
          <w:color w:val="171717"/>
        </w:rPr>
        <w:t>восприимчивостью</w:t>
      </w:r>
      <w:r>
        <w:rPr>
          <w:color w:val="171717"/>
          <w:spacing w:val="1"/>
        </w:rPr>
        <w:t xml:space="preserve"> </w:t>
      </w:r>
      <w:r>
        <w:rPr>
          <w:color w:val="171717"/>
        </w:rPr>
        <w:t>к</w:t>
      </w:r>
      <w:r>
        <w:rPr>
          <w:color w:val="171717"/>
          <w:spacing w:val="1"/>
        </w:rPr>
        <w:t xml:space="preserve"> </w:t>
      </w:r>
      <w:r>
        <w:rPr>
          <w:color w:val="171717"/>
        </w:rPr>
        <w:t>овладению</w:t>
      </w:r>
      <w:r>
        <w:rPr>
          <w:color w:val="171717"/>
          <w:spacing w:val="1"/>
        </w:rPr>
        <w:t xml:space="preserve"> </w:t>
      </w:r>
      <w:r>
        <w:rPr>
          <w:color w:val="171717"/>
        </w:rPr>
        <w:t>языками,</w:t>
      </w:r>
      <w:r>
        <w:rPr>
          <w:color w:val="171717"/>
          <w:spacing w:val="61"/>
        </w:rPr>
        <w:t xml:space="preserve"> </w:t>
      </w:r>
      <w:r>
        <w:rPr>
          <w:color w:val="171717"/>
        </w:rPr>
        <w:t>что</w:t>
      </w:r>
      <w:r>
        <w:rPr>
          <w:color w:val="171717"/>
          <w:spacing w:val="1"/>
        </w:rPr>
        <w:t xml:space="preserve"> </w:t>
      </w:r>
      <w:r>
        <w:rPr>
          <w:color w:val="171717"/>
        </w:rPr>
        <w:t>позволяет им овладевать основами общения на новом для них языке с меньшими затратами</w:t>
      </w:r>
      <w:r>
        <w:rPr>
          <w:color w:val="171717"/>
          <w:spacing w:val="-57"/>
        </w:rPr>
        <w:t xml:space="preserve"> </w:t>
      </w:r>
      <w:r>
        <w:rPr>
          <w:color w:val="171717"/>
        </w:rPr>
        <w:t>времени</w:t>
      </w:r>
      <w:r>
        <w:rPr>
          <w:color w:val="171717"/>
          <w:spacing w:val="-1"/>
        </w:rPr>
        <w:t xml:space="preserve"> </w:t>
      </w:r>
      <w:r>
        <w:rPr>
          <w:color w:val="171717"/>
        </w:rPr>
        <w:t>и усилий</w:t>
      </w:r>
      <w:r>
        <w:rPr>
          <w:color w:val="171717"/>
          <w:spacing w:val="-3"/>
        </w:rPr>
        <w:t xml:space="preserve"> </w:t>
      </w:r>
      <w:r>
        <w:rPr>
          <w:color w:val="171717"/>
        </w:rPr>
        <w:t>по сравнению</w:t>
      </w:r>
      <w:r>
        <w:rPr>
          <w:color w:val="171717"/>
          <w:spacing w:val="-1"/>
        </w:rPr>
        <w:t xml:space="preserve"> </w:t>
      </w:r>
      <w:r>
        <w:rPr>
          <w:color w:val="171717"/>
        </w:rPr>
        <w:t>с</w:t>
      </w:r>
      <w:r>
        <w:rPr>
          <w:color w:val="171717"/>
          <w:spacing w:val="-1"/>
        </w:rPr>
        <w:t xml:space="preserve"> </w:t>
      </w:r>
      <w:r>
        <w:rPr>
          <w:color w:val="171717"/>
        </w:rPr>
        <w:t>учащимися</w:t>
      </w:r>
      <w:r>
        <w:rPr>
          <w:color w:val="171717"/>
          <w:spacing w:val="-1"/>
        </w:rPr>
        <w:t xml:space="preserve"> </w:t>
      </w:r>
      <w:r>
        <w:rPr>
          <w:color w:val="171717"/>
        </w:rPr>
        <w:t>других возрастных</w:t>
      </w:r>
      <w:r>
        <w:rPr>
          <w:color w:val="171717"/>
          <w:spacing w:val="-1"/>
        </w:rPr>
        <w:t xml:space="preserve"> </w:t>
      </w:r>
      <w:r>
        <w:rPr>
          <w:color w:val="171717"/>
        </w:rPr>
        <w:t>групп.</w:t>
      </w:r>
    </w:p>
    <w:p w:rsidR="00F520B6" w:rsidRDefault="004D1F38">
      <w:pPr>
        <w:pStyle w:val="a3"/>
        <w:ind w:left="161" w:right="896"/>
      </w:pPr>
      <w:r>
        <w:rPr>
          <w:color w:val="171717"/>
        </w:rPr>
        <w:t>Построение программы имеет нелинейный характер и основано на концентрическом</w:t>
      </w:r>
      <w:r>
        <w:rPr>
          <w:color w:val="171717"/>
          <w:spacing w:val="1"/>
        </w:rPr>
        <w:t xml:space="preserve"> </w:t>
      </w:r>
      <w:r>
        <w:rPr>
          <w:color w:val="171717"/>
        </w:rPr>
        <w:t>принципе. В каждом классе даются новые элементы содержания и новые требования. В</w:t>
      </w:r>
      <w:r>
        <w:rPr>
          <w:color w:val="171717"/>
          <w:spacing w:val="1"/>
        </w:rPr>
        <w:t xml:space="preserve"> </w:t>
      </w:r>
      <w:r>
        <w:rPr>
          <w:color w:val="171717"/>
        </w:rPr>
        <w:t>процессе</w:t>
      </w:r>
      <w:r>
        <w:rPr>
          <w:color w:val="171717"/>
          <w:spacing w:val="1"/>
        </w:rPr>
        <w:t xml:space="preserve"> </w:t>
      </w:r>
      <w:r>
        <w:rPr>
          <w:color w:val="171717"/>
        </w:rPr>
        <w:t>обучения</w:t>
      </w:r>
      <w:r>
        <w:rPr>
          <w:color w:val="171717"/>
          <w:spacing w:val="1"/>
        </w:rPr>
        <w:t xml:space="preserve"> </w:t>
      </w:r>
      <w:r>
        <w:rPr>
          <w:color w:val="171717"/>
        </w:rPr>
        <w:t>освоенные</w:t>
      </w:r>
      <w:r>
        <w:rPr>
          <w:color w:val="171717"/>
          <w:spacing w:val="1"/>
        </w:rPr>
        <w:t xml:space="preserve"> </w:t>
      </w:r>
      <w:r>
        <w:rPr>
          <w:color w:val="171717"/>
        </w:rPr>
        <w:t>на</w:t>
      </w:r>
      <w:r>
        <w:rPr>
          <w:color w:val="171717"/>
          <w:spacing w:val="1"/>
        </w:rPr>
        <w:t xml:space="preserve"> </w:t>
      </w:r>
      <w:r>
        <w:rPr>
          <w:color w:val="171717"/>
        </w:rPr>
        <w:t>определённом</w:t>
      </w:r>
      <w:r>
        <w:rPr>
          <w:color w:val="171717"/>
          <w:spacing w:val="1"/>
        </w:rPr>
        <w:t xml:space="preserve"> </w:t>
      </w:r>
      <w:r>
        <w:rPr>
          <w:color w:val="171717"/>
        </w:rPr>
        <w:t>этапе</w:t>
      </w:r>
      <w:r>
        <w:rPr>
          <w:color w:val="171717"/>
          <w:spacing w:val="1"/>
        </w:rPr>
        <w:t xml:space="preserve"> </w:t>
      </w:r>
      <w:r>
        <w:rPr>
          <w:color w:val="171717"/>
        </w:rPr>
        <w:t>грамматические</w:t>
      </w:r>
      <w:r>
        <w:rPr>
          <w:color w:val="171717"/>
          <w:spacing w:val="1"/>
        </w:rPr>
        <w:t xml:space="preserve"> </w:t>
      </w:r>
      <w:r>
        <w:rPr>
          <w:color w:val="171717"/>
        </w:rPr>
        <w:t>формы</w:t>
      </w:r>
      <w:r>
        <w:rPr>
          <w:color w:val="171717"/>
          <w:spacing w:val="1"/>
        </w:rPr>
        <w:t xml:space="preserve"> </w:t>
      </w:r>
      <w:r>
        <w:rPr>
          <w:color w:val="171717"/>
        </w:rPr>
        <w:t>и</w:t>
      </w:r>
      <w:r>
        <w:rPr>
          <w:color w:val="171717"/>
          <w:spacing w:val="1"/>
        </w:rPr>
        <w:t xml:space="preserve"> </w:t>
      </w:r>
      <w:r>
        <w:rPr>
          <w:color w:val="171717"/>
        </w:rPr>
        <w:t>конструкции</w:t>
      </w:r>
      <w:r>
        <w:rPr>
          <w:color w:val="171717"/>
          <w:spacing w:val="1"/>
        </w:rPr>
        <w:t xml:space="preserve"> </w:t>
      </w:r>
      <w:r>
        <w:rPr>
          <w:color w:val="171717"/>
        </w:rPr>
        <w:t>повторяются</w:t>
      </w:r>
      <w:r>
        <w:rPr>
          <w:color w:val="171717"/>
          <w:spacing w:val="1"/>
        </w:rPr>
        <w:t xml:space="preserve"> </w:t>
      </w:r>
      <w:r>
        <w:rPr>
          <w:color w:val="171717"/>
        </w:rPr>
        <w:t>и</w:t>
      </w:r>
      <w:r>
        <w:rPr>
          <w:color w:val="171717"/>
          <w:spacing w:val="1"/>
        </w:rPr>
        <w:t xml:space="preserve"> </w:t>
      </w:r>
      <w:r>
        <w:rPr>
          <w:color w:val="171717"/>
        </w:rPr>
        <w:t>закрепляются</w:t>
      </w:r>
      <w:r>
        <w:rPr>
          <w:color w:val="171717"/>
          <w:spacing w:val="1"/>
        </w:rPr>
        <w:t xml:space="preserve"> </w:t>
      </w:r>
      <w:r>
        <w:rPr>
          <w:color w:val="171717"/>
        </w:rPr>
        <w:t>на</w:t>
      </w:r>
      <w:r>
        <w:rPr>
          <w:color w:val="171717"/>
          <w:spacing w:val="1"/>
        </w:rPr>
        <w:t xml:space="preserve"> </w:t>
      </w:r>
      <w:r>
        <w:rPr>
          <w:color w:val="171717"/>
        </w:rPr>
        <w:t>новом</w:t>
      </w:r>
      <w:r>
        <w:rPr>
          <w:color w:val="171717"/>
          <w:spacing w:val="1"/>
        </w:rPr>
        <w:t xml:space="preserve"> </w:t>
      </w:r>
      <w:r>
        <w:rPr>
          <w:color w:val="171717"/>
        </w:rPr>
        <w:t>лексическом</w:t>
      </w:r>
      <w:r>
        <w:rPr>
          <w:color w:val="171717"/>
          <w:spacing w:val="1"/>
        </w:rPr>
        <w:t xml:space="preserve"> </w:t>
      </w:r>
      <w:r>
        <w:rPr>
          <w:color w:val="171717"/>
        </w:rPr>
        <w:t>материале</w:t>
      </w:r>
      <w:r>
        <w:rPr>
          <w:color w:val="171717"/>
          <w:spacing w:val="1"/>
        </w:rPr>
        <w:t xml:space="preserve"> </w:t>
      </w:r>
      <w:r>
        <w:rPr>
          <w:color w:val="171717"/>
        </w:rPr>
        <w:t>и</w:t>
      </w:r>
      <w:r>
        <w:rPr>
          <w:color w:val="171717"/>
          <w:spacing w:val="-57"/>
        </w:rPr>
        <w:t xml:space="preserve"> </w:t>
      </w:r>
      <w:r>
        <w:rPr>
          <w:color w:val="171717"/>
        </w:rPr>
        <w:t>расширяющемся</w:t>
      </w:r>
      <w:r>
        <w:rPr>
          <w:color w:val="171717"/>
          <w:spacing w:val="-1"/>
        </w:rPr>
        <w:t xml:space="preserve"> </w:t>
      </w:r>
      <w:r>
        <w:rPr>
          <w:color w:val="171717"/>
        </w:rPr>
        <w:t>тематическом</w:t>
      </w:r>
      <w:r>
        <w:rPr>
          <w:color w:val="171717"/>
          <w:spacing w:val="-1"/>
        </w:rPr>
        <w:t xml:space="preserve"> </w:t>
      </w:r>
      <w:r>
        <w:rPr>
          <w:color w:val="171717"/>
        </w:rPr>
        <w:t>содержании речи.</w:t>
      </w:r>
    </w:p>
    <w:p w:rsidR="00F520B6" w:rsidRDefault="004D1F38">
      <w:pPr>
        <w:pStyle w:val="1"/>
        <w:ind w:left="727"/>
      </w:pPr>
      <w:r>
        <w:rPr>
          <w:color w:val="171717"/>
        </w:rPr>
        <w:t>Цели</w:t>
      </w:r>
      <w:r>
        <w:rPr>
          <w:color w:val="171717"/>
          <w:spacing w:val="-3"/>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p>
    <w:p w:rsidR="00F520B6" w:rsidRDefault="004D1F38">
      <w:pPr>
        <w:ind w:left="727"/>
        <w:jc w:val="both"/>
        <w:rPr>
          <w:b/>
          <w:sz w:val="24"/>
        </w:rPr>
      </w:pPr>
      <w:r>
        <w:rPr>
          <w:b/>
          <w:color w:val="171717"/>
          <w:sz w:val="24"/>
        </w:rPr>
        <w:t>«Иностранный</w:t>
      </w:r>
      <w:r>
        <w:rPr>
          <w:b/>
          <w:color w:val="171717"/>
          <w:spacing w:val="-3"/>
          <w:sz w:val="24"/>
        </w:rPr>
        <w:t xml:space="preserve"> </w:t>
      </w:r>
      <w:r>
        <w:rPr>
          <w:b/>
          <w:color w:val="171717"/>
          <w:sz w:val="24"/>
        </w:rPr>
        <w:t>(английский)</w:t>
      </w:r>
      <w:r>
        <w:rPr>
          <w:b/>
          <w:color w:val="171717"/>
          <w:spacing w:val="-2"/>
          <w:sz w:val="24"/>
        </w:rPr>
        <w:t xml:space="preserve"> </w:t>
      </w:r>
      <w:r>
        <w:rPr>
          <w:b/>
          <w:color w:val="171717"/>
          <w:sz w:val="24"/>
        </w:rPr>
        <w:t>язык»</w:t>
      </w:r>
    </w:p>
    <w:p w:rsidR="00F520B6" w:rsidRDefault="004D1F38">
      <w:pPr>
        <w:pStyle w:val="a3"/>
        <w:ind w:left="161" w:right="902"/>
      </w:pPr>
      <w:r>
        <w:rPr>
          <w:color w:val="171717"/>
        </w:rPr>
        <w:t>Цели обучения иностранному языку в начальной школе можно условно разделить на</w:t>
      </w:r>
      <w:r>
        <w:rPr>
          <w:color w:val="171717"/>
          <w:spacing w:val="1"/>
        </w:rPr>
        <w:t xml:space="preserve"> </w:t>
      </w:r>
      <w:r>
        <w:rPr>
          <w:color w:val="171717"/>
        </w:rPr>
        <w:t>образовательные,</w:t>
      </w:r>
      <w:r>
        <w:rPr>
          <w:color w:val="171717"/>
          <w:spacing w:val="-1"/>
        </w:rPr>
        <w:t xml:space="preserve"> </w:t>
      </w:r>
      <w:r>
        <w:rPr>
          <w:color w:val="171717"/>
        </w:rPr>
        <w:t>развивающие, воспитывающие.</w:t>
      </w:r>
    </w:p>
    <w:p w:rsidR="00F520B6" w:rsidRDefault="004D1F38">
      <w:pPr>
        <w:pStyle w:val="a3"/>
        <w:ind w:left="161" w:right="896"/>
      </w:pPr>
      <w:r>
        <w:rPr>
          <w:color w:val="171717"/>
        </w:rPr>
        <w:t>Образовательные</w:t>
      </w:r>
      <w:r>
        <w:rPr>
          <w:color w:val="171717"/>
          <w:spacing w:val="1"/>
        </w:rPr>
        <w:t xml:space="preserve"> </w:t>
      </w:r>
      <w:r>
        <w:rPr>
          <w:color w:val="171717"/>
        </w:rPr>
        <w:t>цели</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«Иностранный</w:t>
      </w:r>
      <w:r>
        <w:rPr>
          <w:color w:val="171717"/>
          <w:spacing w:val="1"/>
        </w:rPr>
        <w:t xml:space="preserve"> </w:t>
      </w:r>
      <w:r>
        <w:rPr>
          <w:color w:val="171717"/>
        </w:rPr>
        <w:t>(английский)</w:t>
      </w:r>
      <w:r>
        <w:rPr>
          <w:color w:val="171717"/>
          <w:spacing w:val="1"/>
        </w:rPr>
        <w:t xml:space="preserve"> </w:t>
      </w:r>
      <w:r>
        <w:rPr>
          <w:color w:val="171717"/>
        </w:rPr>
        <w:t>язык»</w:t>
      </w:r>
      <w:r>
        <w:rPr>
          <w:color w:val="171717"/>
          <w:spacing w:val="1"/>
        </w:rPr>
        <w:t xml:space="preserve"> </w:t>
      </w:r>
      <w:r>
        <w:rPr>
          <w:color w:val="171717"/>
        </w:rPr>
        <w:t>в</w:t>
      </w:r>
      <w:r>
        <w:rPr>
          <w:color w:val="171717"/>
          <w:spacing w:val="1"/>
        </w:rPr>
        <w:t xml:space="preserve"> </w:t>
      </w:r>
      <w:r>
        <w:rPr>
          <w:color w:val="171717"/>
        </w:rPr>
        <w:t>начальной школе</w:t>
      </w:r>
      <w:r>
        <w:rPr>
          <w:color w:val="171717"/>
          <w:spacing w:val="-1"/>
        </w:rPr>
        <w:t xml:space="preserve"> </w:t>
      </w:r>
      <w:r>
        <w:rPr>
          <w:color w:val="171717"/>
        </w:rPr>
        <w:t>включают:</w:t>
      </w:r>
    </w:p>
    <w:p w:rsidR="00F520B6" w:rsidRDefault="004D1F38" w:rsidP="00B9374A">
      <w:pPr>
        <w:pStyle w:val="a5"/>
        <w:numPr>
          <w:ilvl w:val="0"/>
          <w:numId w:val="65"/>
        </w:numPr>
        <w:tabs>
          <w:tab w:val="left" w:pos="1093"/>
        </w:tabs>
        <w:ind w:right="894" w:firstLine="566"/>
        <w:rPr>
          <w:sz w:val="24"/>
        </w:rPr>
      </w:pPr>
      <w:r>
        <w:rPr>
          <w:color w:val="171717"/>
          <w:sz w:val="24"/>
        </w:rPr>
        <w:t>формирование</w:t>
      </w:r>
      <w:r>
        <w:rPr>
          <w:color w:val="171717"/>
          <w:spacing w:val="1"/>
          <w:sz w:val="24"/>
        </w:rPr>
        <w:t xml:space="preserve"> </w:t>
      </w:r>
      <w:r>
        <w:rPr>
          <w:color w:val="171717"/>
          <w:sz w:val="24"/>
        </w:rPr>
        <w:t>элементарной</w:t>
      </w:r>
      <w:r>
        <w:rPr>
          <w:color w:val="171717"/>
          <w:spacing w:val="1"/>
          <w:sz w:val="24"/>
        </w:rPr>
        <w:t xml:space="preserve"> </w:t>
      </w:r>
      <w:r>
        <w:rPr>
          <w:color w:val="171717"/>
          <w:sz w:val="24"/>
        </w:rPr>
        <w:t>иноязычной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компетенции,</w:t>
      </w:r>
      <w:r>
        <w:rPr>
          <w:color w:val="171717"/>
          <w:spacing w:val="1"/>
          <w:sz w:val="24"/>
        </w:rPr>
        <w:t xml:space="preserve"> </w:t>
      </w:r>
      <w:r>
        <w:rPr>
          <w:color w:val="171717"/>
          <w:sz w:val="24"/>
        </w:rPr>
        <w:t>т.</w:t>
      </w:r>
      <w:r>
        <w:rPr>
          <w:color w:val="171717"/>
          <w:spacing w:val="1"/>
          <w:sz w:val="24"/>
        </w:rPr>
        <w:t xml:space="preserve"> </w:t>
      </w:r>
      <w:r>
        <w:rPr>
          <w:color w:val="171717"/>
          <w:sz w:val="24"/>
        </w:rPr>
        <w:t>е.</w:t>
      </w:r>
      <w:r>
        <w:rPr>
          <w:color w:val="171717"/>
          <w:spacing w:val="-57"/>
          <w:sz w:val="24"/>
        </w:rPr>
        <w:t xml:space="preserve"> </w:t>
      </w:r>
      <w:r>
        <w:rPr>
          <w:color w:val="171717"/>
          <w:sz w:val="24"/>
        </w:rPr>
        <w:t>способности и готовности общаться с носителями изучаемого иностранного языка в устной</w:t>
      </w:r>
      <w:r>
        <w:rPr>
          <w:color w:val="171717"/>
          <w:spacing w:val="-57"/>
          <w:sz w:val="24"/>
        </w:rPr>
        <w:t xml:space="preserve"> </w:t>
      </w:r>
      <w:r>
        <w:rPr>
          <w:color w:val="171717"/>
          <w:sz w:val="24"/>
        </w:rPr>
        <w:t>(говорение и аудирование) и письменной (чтение и письмо) форме с учётом возрастных</w:t>
      </w:r>
      <w:r>
        <w:rPr>
          <w:color w:val="171717"/>
          <w:spacing w:val="1"/>
          <w:sz w:val="24"/>
        </w:rPr>
        <w:t xml:space="preserve"> </w:t>
      </w:r>
      <w:r>
        <w:rPr>
          <w:color w:val="171717"/>
          <w:sz w:val="24"/>
        </w:rPr>
        <w:t>возможностей</w:t>
      </w:r>
      <w:r>
        <w:rPr>
          <w:color w:val="171717"/>
          <w:spacing w:val="-1"/>
          <w:sz w:val="24"/>
        </w:rPr>
        <w:t xml:space="preserve"> </w:t>
      </w:r>
      <w:r>
        <w:rPr>
          <w:color w:val="171717"/>
          <w:sz w:val="24"/>
        </w:rPr>
        <w:t>и потребностей младшего</w:t>
      </w:r>
      <w:r>
        <w:rPr>
          <w:color w:val="171717"/>
          <w:spacing w:val="-1"/>
          <w:sz w:val="24"/>
        </w:rPr>
        <w:t xml:space="preserve"> </w:t>
      </w:r>
      <w:r>
        <w:rPr>
          <w:color w:val="171717"/>
          <w:sz w:val="24"/>
        </w:rPr>
        <w:t>школьника;</w:t>
      </w:r>
    </w:p>
    <w:p w:rsidR="00F520B6" w:rsidRDefault="004D1F38" w:rsidP="00B9374A">
      <w:pPr>
        <w:pStyle w:val="a5"/>
        <w:numPr>
          <w:ilvl w:val="0"/>
          <w:numId w:val="65"/>
        </w:numPr>
        <w:tabs>
          <w:tab w:val="left" w:pos="1047"/>
        </w:tabs>
        <w:ind w:right="901" w:firstLine="566"/>
        <w:rPr>
          <w:sz w:val="24"/>
        </w:rPr>
      </w:pPr>
      <w:r>
        <w:rPr>
          <w:color w:val="171717"/>
          <w:sz w:val="24"/>
        </w:rPr>
        <w:t>расширение лингвистического кругозора обучающихся за счёт овладения новыми</w:t>
      </w:r>
      <w:r>
        <w:rPr>
          <w:color w:val="171717"/>
          <w:spacing w:val="1"/>
          <w:sz w:val="24"/>
        </w:rPr>
        <w:t xml:space="preserve"> </w:t>
      </w:r>
      <w:r>
        <w:rPr>
          <w:color w:val="171717"/>
          <w:sz w:val="24"/>
        </w:rPr>
        <w:t>языковыми</w:t>
      </w:r>
      <w:r>
        <w:rPr>
          <w:color w:val="171717"/>
          <w:spacing w:val="1"/>
          <w:sz w:val="24"/>
        </w:rPr>
        <w:t xml:space="preserve"> </w:t>
      </w:r>
      <w:r>
        <w:rPr>
          <w:color w:val="171717"/>
          <w:sz w:val="24"/>
        </w:rPr>
        <w:t>средствами</w:t>
      </w:r>
      <w:r>
        <w:rPr>
          <w:color w:val="171717"/>
          <w:spacing w:val="1"/>
          <w:sz w:val="24"/>
        </w:rPr>
        <w:t xml:space="preserve"> </w:t>
      </w:r>
      <w:r>
        <w:rPr>
          <w:color w:val="171717"/>
          <w:sz w:val="24"/>
        </w:rPr>
        <w:t>(фонетическими,</w:t>
      </w:r>
      <w:r>
        <w:rPr>
          <w:color w:val="171717"/>
          <w:spacing w:val="1"/>
          <w:sz w:val="24"/>
        </w:rPr>
        <w:t xml:space="preserve"> </w:t>
      </w:r>
      <w:r>
        <w:rPr>
          <w:color w:val="171717"/>
          <w:sz w:val="24"/>
        </w:rPr>
        <w:t>орфографическими,</w:t>
      </w:r>
      <w:r>
        <w:rPr>
          <w:color w:val="171717"/>
          <w:spacing w:val="1"/>
          <w:sz w:val="24"/>
        </w:rPr>
        <w:t xml:space="preserve"> </w:t>
      </w:r>
      <w:r>
        <w:rPr>
          <w:color w:val="171717"/>
          <w:sz w:val="24"/>
        </w:rPr>
        <w:t>лексическими,</w:t>
      </w:r>
      <w:r>
        <w:rPr>
          <w:color w:val="171717"/>
          <w:spacing w:val="1"/>
          <w:sz w:val="24"/>
        </w:rPr>
        <w:t xml:space="preserve"> </w:t>
      </w:r>
      <w:r>
        <w:rPr>
          <w:color w:val="171717"/>
          <w:sz w:val="24"/>
        </w:rPr>
        <w:t>грамматическими)</w:t>
      </w:r>
      <w:r>
        <w:rPr>
          <w:color w:val="171717"/>
          <w:spacing w:val="-1"/>
          <w:sz w:val="24"/>
        </w:rPr>
        <w:t xml:space="preserve"> </w:t>
      </w:r>
      <w:r>
        <w:rPr>
          <w:color w:val="171717"/>
          <w:sz w:val="24"/>
        </w:rPr>
        <w:t>в</w:t>
      </w:r>
      <w:r>
        <w:rPr>
          <w:color w:val="171717"/>
          <w:spacing w:val="-2"/>
          <w:sz w:val="24"/>
        </w:rPr>
        <w:t xml:space="preserve"> </w:t>
      </w:r>
      <w:r>
        <w:rPr>
          <w:color w:val="171717"/>
          <w:sz w:val="24"/>
        </w:rPr>
        <w:t>соответствии</w:t>
      </w:r>
      <w:r>
        <w:rPr>
          <w:color w:val="171717"/>
          <w:spacing w:val="3"/>
          <w:sz w:val="24"/>
        </w:rPr>
        <w:t xml:space="preserve"> </w:t>
      </w:r>
      <w:r>
        <w:rPr>
          <w:color w:val="171717"/>
          <w:sz w:val="24"/>
        </w:rPr>
        <w:t>c</w:t>
      </w:r>
      <w:r>
        <w:rPr>
          <w:color w:val="171717"/>
          <w:spacing w:val="-2"/>
          <w:sz w:val="24"/>
        </w:rPr>
        <w:t xml:space="preserve"> </w:t>
      </w:r>
      <w:r>
        <w:rPr>
          <w:color w:val="171717"/>
          <w:sz w:val="24"/>
        </w:rPr>
        <w:t>отобранными темами общения;</w:t>
      </w:r>
    </w:p>
    <w:p w:rsidR="00F520B6" w:rsidRDefault="004D1F38" w:rsidP="00B9374A">
      <w:pPr>
        <w:pStyle w:val="a5"/>
        <w:numPr>
          <w:ilvl w:val="0"/>
          <w:numId w:val="65"/>
        </w:numPr>
        <w:tabs>
          <w:tab w:val="left" w:pos="1054"/>
        </w:tabs>
        <w:ind w:right="902" w:firstLine="566"/>
        <w:rPr>
          <w:sz w:val="24"/>
        </w:rPr>
      </w:pPr>
      <w:r>
        <w:rPr>
          <w:color w:val="171717"/>
          <w:sz w:val="24"/>
        </w:rPr>
        <w:t>освоение знаний о языковых явлениях изучаемого иностранного языка, о разных</w:t>
      </w:r>
      <w:r>
        <w:rPr>
          <w:color w:val="171717"/>
          <w:spacing w:val="1"/>
          <w:sz w:val="24"/>
        </w:rPr>
        <w:t xml:space="preserve"> </w:t>
      </w:r>
      <w:r>
        <w:rPr>
          <w:color w:val="171717"/>
          <w:sz w:val="24"/>
        </w:rPr>
        <w:t>способах</w:t>
      </w:r>
      <w:r>
        <w:rPr>
          <w:color w:val="171717"/>
          <w:spacing w:val="-1"/>
          <w:sz w:val="24"/>
        </w:rPr>
        <w:t xml:space="preserve"> </w:t>
      </w:r>
      <w:r>
        <w:rPr>
          <w:color w:val="171717"/>
          <w:sz w:val="24"/>
        </w:rPr>
        <w:t>выражения мысли</w:t>
      </w:r>
      <w:r>
        <w:rPr>
          <w:color w:val="171717"/>
          <w:spacing w:val="1"/>
          <w:sz w:val="24"/>
        </w:rPr>
        <w:t xml:space="preserve"> </w:t>
      </w:r>
      <w:r>
        <w:rPr>
          <w:color w:val="171717"/>
          <w:sz w:val="24"/>
        </w:rPr>
        <w:t>на</w:t>
      </w:r>
      <w:r>
        <w:rPr>
          <w:color w:val="171717"/>
          <w:spacing w:val="-1"/>
          <w:sz w:val="24"/>
        </w:rPr>
        <w:t xml:space="preserve"> </w:t>
      </w:r>
      <w:r>
        <w:rPr>
          <w:color w:val="171717"/>
          <w:sz w:val="24"/>
        </w:rPr>
        <w:t>родном</w:t>
      </w:r>
      <w:r>
        <w:rPr>
          <w:color w:val="171717"/>
          <w:spacing w:val="-1"/>
          <w:sz w:val="24"/>
        </w:rPr>
        <w:t xml:space="preserve"> </w:t>
      </w:r>
      <w:r>
        <w:rPr>
          <w:color w:val="171717"/>
          <w:sz w:val="24"/>
        </w:rPr>
        <w:t>и</w:t>
      </w:r>
      <w:r>
        <w:rPr>
          <w:color w:val="171717"/>
          <w:spacing w:val="-1"/>
          <w:sz w:val="24"/>
        </w:rPr>
        <w:t xml:space="preserve"> </w:t>
      </w:r>
      <w:r>
        <w:rPr>
          <w:color w:val="171717"/>
          <w:sz w:val="24"/>
        </w:rPr>
        <w:t>иностранном</w:t>
      </w:r>
      <w:r>
        <w:rPr>
          <w:color w:val="171717"/>
          <w:spacing w:val="-1"/>
          <w:sz w:val="24"/>
        </w:rPr>
        <w:t xml:space="preserve"> </w:t>
      </w:r>
      <w:r>
        <w:rPr>
          <w:color w:val="171717"/>
          <w:sz w:val="24"/>
        </w:rPr>
        <w:t>языках;</w:t>
      </w:r>
    </w:p>
    <w:p w:rsidR="00F520B6" w:rsidRDefault="004D1F38" w:rsidP="00B9374A">
      <w:pPr>
        <w:pStyle w:val="a5"/>
        <w:numPr>
          <w:ilvl w:val="0"/>
          <w:numId w:val="65"/>
        </w:numPr>
        <w:tabs>
          <w:tab w:val="left" w:pos="1196"/>
        </w:tabs>
        <w:ind w:right="903" w:firstLine="566"/>
        <w:rPr>
          <w:sz w:val="24"/>
        </w:rPr>
      </w:pPr>
      <w:r>
        <w:rPr>
          <w:color w:val="171717"/>
          <w:sz w:val="24"/>
        </w:rPr>
        <w:t>использование</w:t>
      </w:r>
      <w:r>
        <w:rPr>
          <w:color w:val="171717"/>
          <w:spacing w:val="1"/>
          <w:sz w:val="24"/>
        </w:rPr>
        <w:t xml:space="preserve"> </w:t>
      </w:r>
      <w:r>
        <w:rPr>
          <w:color w:val="171717"/>
          <w:sz w:val="24"/>
        </w:rPr>
        <w:t>для</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задач</w:t>
      </w:r>
      <w:r>
        <w:rPr>
          <w:color w:val="171717"/>
          <w:spacing w:val="1"/>
          <w:sz w:val="24"/>
        </w:rPr>
        <w:t xml:space="preserve"> </w:t>
      </w:r>
      <w:r>
        <w:rPr>
          <w:color w:val="171717"/>
          <w:sz w:val="24"/>
        </w:rPr>
        <w:t>интеллектуальных</w:t>
      </w:r>
      <w:r>
        <w:rPr>
          <w:color w:val="171717"/>
          <w:spacing w:val="1"/>
          <w:sz w:val="24"/>
        </w:rPr>
        <w:t xml:space="preserve"> </w:t>
      </w:r>
      <w:r>
        <w:rPr>
          <w:color w:val="171717"/>
          <w:sz w:val="24"/>
        </w:rPr>
        <w:t>операций</w:t>
      </w:r>
      <w:r>
        <w:rPr>
          <w:color w:val="171717"/>
          <w:spacing w:val="1"/>
          <w:sz w:val="24"/>
        </w:rPr>
        <w:t xml:space="preserve"> </w:t>
      </w:r>
      <w:r>
        <w:rPr>
          <w:color w:val="171717"/>
          <w:sz w:val="24"/>
        </w:rPr>
        <w:t>(сравнение,</w:t>
      </w:r>
      <w:r>
        <w:rPr>
          <w:color w:val="171717"/>
          <w:spacing w:val="-1"/>
          <w:sz w:val="24"/>
        </w:rPr>
        <w:t xml:space="preserve"> </w:t>
      </w:r>
      <w:r>
        <w:rPr>
          <w:color w:val="171717"/>
          <w:sz w:val="24"/>
        </w:rPr>
        <w:t>анализ, обобщение</w:t>
      </w:r>
      <w:r>
        <w:rPr>
          <w:color w:val="171717"/>
          <w:spacing w:val="-1"/>
          <w:sz w:val="24"/>
        </w:rPr>
        <w:t xml:space="preserve"> </w:t>
      </w:r>
      <w:r>
        <w:rPr>
          <w:color w:val="171717"/>
          <w:sz w:val="24"/>
        </w:rPr>
        <w:t>и др.);</w:t>
      </w:r>
    </w:p>
    <w:p w:rsidR="00F520B6" w:rsidRDefault="004D1F38" w:rsidP="00B9374A">
      <w:pPr>
        <w:pStyle w:val="a5"/>
        <w:numPr>
          <w:ilvl w:val="0"/>
          <w:numId w:val="65"/>
        </w:numPr>
        <w:tabs>
          <w:tab w:val="left" w:pos="1035"/>
        </w:tabs>
        <w:ind w:right="904" w:firstLine="566"/>
        <w:rPr>
          <w:sz w:val="24"/>
        </w:rPr>
      </w:pPr>
      <w:r>
        <w:rPr>
          <w:color w:val="171717"/>
          <w:sz w:val="24"/>
        </w:rPr>
        <w:t>формирование умений работать с информацией, представленной в текстах разного</w:t>
      </w:r>
      <w:r>
        <w:rPr>
          <w:color w:val="171717"/>
          <w:spacing w:val="1"/>
          <w:sz w:val="24"/>
        </w:rPr>
        <w:t xml:space="preserve"> </w:t>
      </w:r>
      <w:r>
        <w:rPr>
          <w:color w:val="171717"/>
          <w:sz w:val="24"/>
        </w:rPr>
        <w:t>типа (описание, повествование, рассуждение), пользоваться при необходимости словарями</w:t>
      </w:r>
      <w:r>
        <w:rPr>
          <w:color w:val="171717"/>
          <w:spacing w:val="1"/>
          <w:sz w:val="24"/>
        </w:rPr>
        <w:t xml:space="preserve"> </w:t>
      </w:r>
      <w:r>
        <w:rPr>
          <w:color w:val="171717"/>
          <w:sz w:val="24"/>
        </w:rPr>
        <w:t>по</w:t>
      </w:r>
      <w:r>
        <w:rPr>
          <w:color w:val="171717"/>
          <w:spacing w:val="-1"/>
          <w:sz w:val="24"/>
        </w:rPr>
        <w:t xml:space="preserve"> </w:t>
      </w:r>
      <w:r>
        <w:rPr>
          <w:color w:val="171717"/>
          <w:sz w:val="24"/>
        </w:rPr>
        <w:t>иностранному языку.</w:t>
      </w:r>
    </w:p>
    <w:p w:rsidR="00F520B6" w:rsidRDefault="004D1F38">
      <w:pPr>
        <w:pStyle w:val="a3"/>
        <w:ind w:left="161" w:right="899"/>
      </w:pPr>
      <w:r>
        <w:rPr>
          <w:color w:val="171717"/>
        </w:rPr>
        <w:t>Развивающие</w:t>
      </w:r>
      <w:r>
        <w:rPr>
          <w:color w:val="171717"/>
          <w:spacing w:val="1"/>
        </w:rPr>
        <w:t xml:space="preserve"> </w:t>
      </w:r>
      <w:r>
        <w:rPr>
          <w:color w:val="171717"/>
        </w:rPr>
        <w:t>цели</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«Иностранный</w:t>
      </w:r>
      <w:r>
        <w:rPr>
          <w:color w:val="171717"/>
          <w:spacing w:val="1"/>
        </w:rPr>
        <w:t xml:space="preserve"> </w:t>
      </w:r>
      <w:r>
        <w:rPr>
          <w:color w:val="171717"/>
        </w:rPr>
        <w:t>(английский)</w:t>
      </w:r>
      <w:r>
        <w:rPr>
          <w:color w:val="171717"/>
          <w:spacing w:val="1"/>
        </w:rPr>
        <w:t xml:space="preserve"> </w:t>
      </w:r>
      <w:r>
        <w:rPr>
          <w:color w:val="171717"/>
        </w:rPr>
        <w:t>язык»</w:t>
      </w:r>
      <w:r>
        <w:rPr>
          <w:color w:val="171717"/>
          <w:spacing w:val="6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включают:</w:t>
      </w:r>
    </w:p>
    <w:p w:rsidR="00F520B6" w:rsidRDefault="004D1F38" w:rsidP="00B9374A">
      <w:pPr>
        <w:pStyle w:val="a5"/>
        <w:numPr>
          <w:ilvl w:val="0"/>
          <w:numId w:val="65"/>
        </w:numPr>
        <w:tabs>
          <w:tab w:val="left" w:pos="1059"/>
        </w:tabs>
        <w:ind w:right="900" w:firstLine="566"/>
        <w:rPr>
          <w:sz w:val="24"/>
        </w:rPr>
      </w:pPr>
      <w:r>
        <w:rPr>
          <w:color w:val="171717"/>
          <w:sz w:val="24"/>
        </w:rPr>
        <w:t>осознание младшими школьниками роли языков как средства межличностного и</w:t>
      </w:r>
      <w:r>
        <w:rPr>
          <w:color w:val="171717"/>
          <w:spacing w:val="1"/>
          <w:sz w:val="24"/>
        </w:rPr>
        <w:t xml:space="preserve"> </w:t>
      </w:r>
      <w:r>
        <w:rPr>
          <w:color w:val="171717"/>
          <w:sz w:val="24"/>
        </w:rPr>
        <w:t>межкультурного</w:t>
      </w:r>
      <w:r>
        <w:rPr>
          <w:color w:val="171717"/>
          <w:spacing w:val="1"/>
          <w:sz w:val="24"/>
        </w:rPr>
        <w:t xml:space="preserve"> </w:t>
      </w:r>
      <w:r>
        <w:rPr>
          <w:color w:val="171717"/>
          <w:sz w:val="24"/>
        </w:rPr>
        <w:t>взаимодействия</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w:t>
      </w:r>
      <w:r>
        <w:rPr>
          <w:color w:val="171717"/>
          <w:spacing w:val="1"/>
          <w:sz w:val="24"/>
        </w:rPr>
        <w:t xml:space="preserve"> </w:t>
      </w:r>
      <w:r>
        <w:rPr>
          <w:color w:val="171717"/>
          <w:sz w:val="24"/>
        </w:rPr>
        <w:t>поликультурного,</w:t>
      </w:r>
      <w:r>
        <w:rPr>
          <w:color w:val="171717"/>
          <w:spacing w:val="1"/>
          <w:sz w:val="24"/>
        </w:rPr>
        <w:t xml:space="preserve"> </w:t>
      </w:r>
      <w:r>
        <w:rPr>
          <w:color w:val="171717"/>
          <w:sz w:val="24"/>
        </w:rPr>
        <w:t>многоязычного</w:t>
      </w:r>
      <w:r>
        <w:rPr>
          <w:color w:val="171717"/>
          <w:spacing w:val="1"/>
          <w:sz w:val="24"/>
        </w:rPr>
        <w:t xml:space="preserve"> </w:t>
      </w:r>
      <w:r>
        <w:rPr>
          <w:color w:val="171717"/>
          <w:sz w:val="24"/>
        </w:rPr>
        <w:t>мира</w:t>
      </w:r>
      <w:r>
        <w:rPr>
          <w:color w:val="171717"/>
          <w:spacing w:val="1"/>
          <w:sz w:val="24"/>
        </w:rPr>
        <w:t xml:space="preserve"> </w:t>
      </w:r>
      <w:r>
        <w:rPr>
          <w:color w:val="171717"/>
          <w:sz w:val="24"/>
        </w:rPr>
        <w:t>и</w:t>
      </w:r>
      <w:r>
        <w:rPr>
          <w:color w:val="171717"/>
          <w:spacing w:val="1"/>
          <w:sz w:val="24"/>
        </w:rPr>
        <w:t xml:space="preserve"> </w:t>
      </w:r>
      <w:r>
        <w:rPr>
          <w:color w:val="171717"/>
          <w:sz w:val="24"/>
        </w:rPr>
        <w:t>инструмента</w:t>
      </w:r>
      <w:r>
        <w:rPr>
          <w:color w:val="171717"/>
          <w:spacing w:val="-1"/>
          <w:sz w:val="24"/>
        </w:rPr>
        <w:t xml:space="preserve"> </w:t>
      </w:r>
      <w:r>
        <w:rPr>
          <w:color w:val="171717"/>
          <w:sz w:val="24"/>
        </w:rPr>
        <w:t>познания</w:t>
      </w:r>
      <w:r>
        <w:rPr>
          <w:color w:val="171717"/>
          <w:spacing w:val="-3"/>
          <w:sz w:val="24"/>
        </w:rPr>
        <w:t xml:space="preserve"> </w:t>
      </w:r>
      <w:r>
        <w:rPr>
          <w:color w:val="171717"/>
          <w:sz w:val="24"/>
        </w:rPr>
        <w:t>мира</w:t>
      </w:r>
      <w:r>
        <w:rPr>
          <w:color w:val="171717"/>
          <w:spacing w:val="-1"/>
          <w:sz w:val="24"/>
        </w:rPr>
        <w:t xml:space="preserve"> </w:t>
      </w:r>
      <w:r>
        <w:rPr>
          <w:color w:val="171717"/>
          <w:sz w:val="24"/>
        </w:rPr>
        <w:t>и культуры</w:t>
      </w:r>
      <w:r>
        <w:rPr>
          <w:color w:val="171717"/>
          <w:spacing w:val="-1"/>
          <w:sz w:val="24"/>
        </w:rPr>
        <w:t xml:space="preserve"> </w:t>
      </w:r>
      <w:r>
        <w:rPr>
          <w:color w:val="171717"/>
          <w:sz w:val="24"/>
        </w:rPr>
        <w:t>других народов;</w:t>
      </w:r>
    </w:p>
    <w:p w:rsidR="00F520B6" w:rsidRDefault="004D1F38" w:rsidP="00B9374A">
      <w:pPr>
        <w:pStyle w:val="a5"/>
        <w:numPr>
          <w:ilvl w:val="0"/>
          <w:numId w:val="65"/>
        </w:numPr>
        <w:tabs>
          <w:tab w:val="left" w:pos="1105"/>
        </w:tabs>
        <w:ind w:right="902" w:firstLine="566"/>
        <w:rPr>
          <w:sz w:val="24"/>
        </w:rPr>
      </w:pPr>
      <w:r>
        <w:rPr>
          <w:color w:val="171717"/>
          <w:sz w:val="24"/>
        </w:rPr>
        <w:t>становление</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общего</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развития;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0"/>
          <w:numId w:val="65"/>
        </w:numPr>
        <w:tabs>
          <w:tab w:val="left" w:pos="1054"/>
        </w:tabs>
        <w:spacing w:before="79"/>
        <w:ind w:right="904" w:firstLine="566"/>
        <w:rPr>
          <w:sz w:val="24"/>
        </w:rPr>
      </w:pPr>
      <w:r>
        <w:rPr>
          <w:color w:val="171717"/>
          <w:sz w:val="24"/>
        </w:rPr>
        <w:lastRenderedPageBreak/>
        <w:t>развитие компенсаторной способности адаптироваться к ситуациям общения при</w:t>
      </w:r>
      <w:r>
        <w:rPr>
          <w:color w:val="171717"/>
          <w:spacing w:val="1"/>
          <w:sz w:val="24"/>
        </w:rPr>
        <w:t xml:space="preserve"> </w:t>
      </w:r>
      <w:r>
        <w:rPr>
          <w:color w:val="171717"/>
          <w:sz w:val="24"/>
        </w:rPr>
        <w:t>получении</w:t>
      </w:r>
      <w:r>
        <w:rPr>
          <w:color w:val="171717"/>
          <w:spacing w:val="-3"/>
          <w:sz w:val="24"/>
        </w:rPr>
        <w:t xml:space="preserve"> </w:t>
      </w:r>
      <w:r>
        <w:rPr>
          <w:color w:val="171717"/>
          <w:sz w:val="24"/>
        </w:rPr>
        <w:t>и передаче</w:t>
      </w:r>
      <w:r>
        <w:rPr>
          <w:color w:val="171717"/>
          <w:spacing w:val="-2"/>
          <w:sz w:val="24"/>
        </w:rPr>
        <w:t xml:space="preserve"> </w:t>
      </w:r>
      <w:r>
        <w:rPr>
          <w:color w:val="171717"/>
          <w:sz w:val="24"/>
        </w:rPr>
        <w:t>информации в</w:t>
      </w:r>
      <w:r>
        <w:rPr>
          <w:color w:val="171717"/>
          <w:spacing w:val="-2"/>
          <w:sz w:val="24"/>
        </w:rPr>
        <w:t xml:space="preserve"> </w:t>
      </w:r>
      <w:r>
        <w:rPr>
          <w:color w:val="171717"/>
          <w:sz w:val="24"/>
        </w:rPr>
        <w:t>условиях</w:t>
      </w:r>
      <w:r>
        <w:rPr>
          <w:color w:val="171717"/>
          <w:spacing w:val="-3"/>
          <w:sz w:val="24"/>
        </w:rPr>
        <w:t xml:space="preserve"> </w:t>
      </w:r>
      <w:r>
        <w:rPr>
          <w:color w:val="171717"/>
          <w:sz w:val="24"/>
        </w:rPr>
        <w:t>дефицита</w:t>
      </w:r>
      <w:r>
        <w:rPr>
          <w:color w:val="171717"/>
          <w:spacing w:val="-1"/>
          <w:sz w:val="24"/>
        </w:rPr>
        <w:t xml:space="preserve"> </w:t>
      </w:r>
      <w:r>
        <w:rPr>
          <w:color w:val="171717"/>
          <w:sz w:val="24"/>
        </w:rPr>
        <w:t>языковых средств;</w:t>
      </w:r>
    </w:p>
    <w:p w:rsidR="00F520B6" w:rsidRDefault="004D1F38" w:rsidP="00B9374A">
      <w:pPr>
        <w:pStyle w:val="a5"/>
        <w:numPr>
          <w:ilvl w:val="0"/>
          <w:numId w:val="65"/>
        </w:numPr>
        <w:tabs>
          <w:tab w:val="left" w:pos="1054"/>
        </w:tabs>
        <w:ind w:right="896" w:firstLine="566"/>
        <w:rPr>
          <w:sz w:val="24"/>
        </w:rPr>
      </w:pPr>
      <w:r>
        <w:rPr>
          <w:color w:val="171717"/>
          <w:sz w:val="24"/>
        </w:rPr>
        <w:t>формирование регулятивных действий: планирование последовательных «шагов»</w:t>
      </w:r>
      <w:r>
        <w:rPr>
          <w:color w:val="171717"/>
          <w:spacing w:val="1"/>
          <w:sz w:val="24"/>
        </w:rPr>
        <w:t xml:space="preserve"> </w:t>
      </w:r>
      <w:r>
        <w:rPr>
          <w:color w:val="171717"/>
          <w:sz w:val="24"/>
        </w:rPr>
        <w:t>для</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контроль</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своей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установление</w:t>
      </w:r>
      <w:r>
        <w:rPr>
          <w:color w:val="171717"/>
          <w:spacing w:val="-4"/>
          <w:sz w:val="24"/>
        </w:rPr>
        <w:t xml:space="preserve"> </w:t>
      </w:r>
      <w:r>
        <w:rPr>
          <w:color w:val="171717"/>
          <w:sz w:val="24"/>
        </w:rPr>
        <w:t>причины</w:t>
      </w:r>
      <w:r>
        <w:rPr>
          <w:color w:val="171717"/>
          <w:spacing w:val="-2"/>
          <w:sz w:val="24"/>
        </w:rPr>
        <w:t xml:space="preserve"> </w:t>
      </w:r>
      <w:r>
        <w:rPr>
          <w:color w:val="171717"/>
          <w:sz w:val="24"/>
        </w:rPr>
        <w:t>возникшей</w:t>
      </w:r>
      <w:r>
        <w:rPr>
          <w:color w:val="171717"/>
          <w:spacing w:val="-3"/>
          <w:sz w:val="24"/>
        </w:rPr>
        <w:t xml:space="preserve"> </w:t>
      </w:r>
      <w:r>
        <w:rPr>
          <w:color w:val="171717"/>
          <w:sz w:val="24"/>
        </w:rPr>
        <w:t>трудности</w:t>
      </w:r>
      <w:r>
        <w:rPr>
          <w:color w:val="171717"/>
          <w:spacing w:val="-1"/>
          <w:sz w:val="24"/>
        </w:rPr>
        <w:t xml:space="preserve"> </w:t>
      </w:r>
      <w:r>
        <w:rPr>
          <w:color w:val="171717"/>
          <w:sz w:val="24"/>
        </w:rPr>
        <w:t>и/или</w:t>
      </w:r>
      <w:r>
        <w:rPr>
          <w:color w:val="171717"/>
          <w:spacing w:val="-2"/>
          <w:sz w:val="24"/>
        </w:rPr>
        <w:t xml:space="preserve"> </w:t>
      </w:r>
      <w:r>
        <w:rPr>
          <w:color w:val="171717"/>
          <w:sz w:val="24"/>
        </w:rPr>
        <w:t>ошибки,</w:t>
      </w:r>
      <w:r>
        <w:rPr>
          <w:color w:val="171717"/>
          <w:spacing w:val="-2"/>
          <w:sz w:val="24"/>
        </w:rPr>
        <w:t xml:space="preserve"> </w:t>
      </w:r>
      <w:r>
        <w:rPr>
          <w:color w:val="171717"/>
          <w:sz w:val="24"/>
        </w:rPr>
        <w:t>корректировка</w:t>
      </w:r>
      <w:r>
        <w:rPr>
          <w:color w:val="171717"/>
          <w:spacing w:val="-3"/>
          <w:sz w:val="24"/>
        </w:rPr>
        <w:t xml:space="preserve"> </w:t>
      </w:r>
      <w:r>
        <w:rPr>
          <w:color w:val="171717"/>
          <w:sz w:val="24"/>
        </w:rPr>
        <w:t>деятельности;</w:t>
      </w:r>
    </w:p>
    <w:p w:rsidR="00F520B6" w:rsidRDefault="004D1F38" w:rsidP="00B9374A">
      <w:pPr>
        <w:pStyle w:val="a5"/>
        <w:numPr>
          <w:ilvl w:val="0"/>
          <w:numId w:val="65"/>
        </w:numPr>
        <w:tabs>
          <w:tab w:val="left" w:pos="1074"/>
          <w:tab w:val="left" w:pos="1887"/>
          <w:tab w:val="left" w:pos="3248"/>
          <w:tab w:val="left" w:pos="4114"/>
          <w:tab w:val="left" w:pos="5299"/>
          <w:tab w:val="left" w:pos="7066"/>
          <w:tab w:val="left" w:pos="8657"/>
          <w:tab w:val="left" w:pos="9501"/>
        </w:tabs>
        <w:ind w:right="893" w:firstLine="566"/>
        <w:jc w:val="right"/>
        <w:rPr>
          <w:sz w:val="24"/>
        </w:rPr>
      </w:pPr>
      <w:r>
        <w:rPr>
          <w:color w:val="171717"/>
          <w:sz w:val="24"/>
        </w:rPr>
        <w:t>становление</w:t>
      </w:r>
      <w:r>
        <w:rPr>
          <w:color w:val="171717"/>
          <w:spacing w:val="42"/>
          <w:sz w:val="24"/>
        </w:rPr>
        <w:t xml:space="preserve"> </w:t>
      </w:r>
      <w:r>
        <w:rPr>
          <w:color w:val="171717"/>
          <w:sz w:val="24"/>
        </w:rPr>
        <w:t>способности</w:t>
      </w:r>
      <w:r>
        <w:rPr>
          <w:color w:val="171717"/>
          <w:spacing w:val="45"/>
          <w:sz w:val="24"/>
        </w:rPr>
        <w:t xml:space="preserve"> </w:t>
      </w:r>
      <w:r>
        <w:rPr>
          <w:color w:val="171717"/>
          <w:sz w:val="24"/>
        </w:rPr>
        <w:t>к</w:t>
      </w:r>
      <w:r>
        <w:rPr>
          <w:color w:val="171717"/>
          <w:spacing w:val="45"/>
          <w:sz w:val="24"/>
        </w:rPr>
        <w:t xml:space="preserve"> </w:t>
      </w:r>
      <w:r>
        <w:rPr>
          <w:color w:val="171717"/>
          <w:sz w:val="24"/>
        </w:rPr>
        <w:t>оценке</w:t>
      </w:r>
      <w:r>
        <w:rPr>
          <w:color w:val="171717"/>
          <w:spacing w:val="42"/>
          <w:sz w:val="24"/>
        </w:rPr>
        <w:t xml:space="preserve"> </w:t>
      </w:r>
      <w:r>
        <w:rPr>
          <w:color w:val="171717"/>
          <w:sz w:val="24"/>
        </w:rPr>
        <w:t>своих</w:t>
      </w:r>
      <w:r>
        <w:rPr>
          <w:color w:val="171717"/>
          <w:spacing w:val="41"/>
          <w:sz w:val="24"/>
        </w:rPr>
        <w:t xml:space="preserve"> </w:t>
      </w:r>
      <w:r>
        <w:rPr>
          <w:color w:val="171717"/>
          <w:sz w:val="24"/>
        </w:rPr>
        <w:t>достижений</w:t>
      </w:r>
      <w:r>
        <w:rPr>
          <w:color w:val="171717"/>
          <w:spacing w:val="44"/>
          <w:sz w:val="24"/>
        </w:rPr>
        <w:t xml:space="preserve"> </w:t>
      </w:r>
      <w:r>
        <w:rPr>
          <w:color w:val="171717"/>
          <w:sz w:val="24"/>
        </w:rPr>
        <w:t>в</w:t>
      </w:r>
      <w:r>
        <w:rPr>
          <w:color w:val="171717"/>
          <w:spacing w:val="41"/>
          <w:sz w:val="24"/>
        </w:rPr>
        <w:t xml:space="preserve"> </w:t>
      </w:r>
      <w:r>
        <w:rPr>
          <w:color w:val="171717"/>
          <w:sz w:val="24"/>
        </w:rPr>
        <w:t>изучении</w:t>
      </w:r>
      <w:r>
        <w:rPr>
          <w:color w:val="171717"/>
          <w:spacing w:val="44"/>
          <w:sz w:val="24"/>
        </w:rPr>
        <w:t xml:space="preserve"> </w:t>
      </w:r>
      <w:r>
        <w:rPr>
          <w:color w:val="171717"/>
          <w:sz w:val="24"/>
        </w:rPr>
        <w:t>иностранного</w:t>
      </w:r>
      <w:r>
        <w:rPr>
          <w:color w:val="171717"/>
          <w:spacing w:val="-57"/>
          <w:sz w:val="24"/>
        </w:rPr>
        <w:t xml:space="preserve"> </w:t>
      </w:r>
      <w:r>
        <w:rPr>
          <w:color w:val="171717"/>
          <w:sz w:val="24"/>
        </w:rPr>
        <w:t>языка, мотивация совершенствовать свои коммуникативные умения на иностранном языке.</w:t>
      </w:r>
      <w:r>
        <w:rPr>
          <w:color w:val="171717"/>
          <w:spacing w:val="-57"/>
          <w:sz w:val="24"/>
        </w:rPr>
        <w:t xml:space="preserve"> </w:t>
      </w:r>
      <w:r>
        <w:rPr>
          <w:color w:val="171717"/>
          <w:sz w:val="24"/>
        </w:rPr>
        <w:t>Влияние</w:t>
      </w:r>
      <w:r>
        <w:rPr>
          <w:color w:val="171717"/>
          <w:spacing w:val="1"/>
          <w:sz w:val="24"/>
        </w:rPr>
        <w:t xml:space="preserve"> </w:t>
      </w:r>
      <w:r>
        <w:rPr>
          <w:color w:val="171717"/>
          <w:sz w:val="24"/>
        </w:rPr>
        <w:t>параллельного</w:t>
      </w:r>
      <w:r>
        <w:rPr>
          <w:color w:val="171717"/>
          <w:spacing w:val="1"/>
          <w:sz w:val="24"/>
        </w:rPr>
        <w:t xml:space="preserve"> </w:t>
      </w:r>
      <w:r>
        <w:rPr>
          <w:color w:val="171717"/>
          <w:sz w:val="24"/>
        </w:rPr>
        <w:t>изучения</w:t>
      </w:r>
      <w:r>
        <w:rPr>
          <w:color w:val="171717"/>
          <w:spacing w:val="1"/>
          <w:sz w:val="24"/>
        </w:rPr>
        <w:t xml:space="preserve"> </w:t>
      </w:r>
      <w:r>
        <w:rPr>
          <w:color w:val="171717"/>
          <w:sz w:val="24"/>
        </w:rPr>
        <w:t>родного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и</w:t>
      </w:r>
      <w:r>
        <w:rPr>
          <w:color w:val="171717"/>
          <w:spacing w:val="1"/>
          <w:sz w:val="24"/>
        </w:rPr>
        <w:t xml:space="preserve"> </w:t>
      </w:r>
      <w:r>
        <w:rPr>
          <w:color w:val="171717"/>
          <w:sz w:val="24"/>
        </w:rPr>
        <w:t>языка</w:t>
      </w:r>
      <w:r>
        <w:rPr>
          <w:color w:val="171717"/>
          <w:spacing w:val="1"/>
          <w:sz w:val="24"/>
        </w:rPr>
        <w:t xml:space="preserve"> </w:t>
      </w:r>
      <w:r>
        <w:rPr>
          <w:color w:val="171717"/>
          <w:sz w:val="24"/>
        </w:rPr>
        <w:t>других</w:t>
      </w:r>
      <w:r>
        <w:rPr>
          <w:color w:val="171717"/>
          <w:spacing w:val="60"/>
          <w:sz w:val="24"/>
        </w:rPr>
        <w:t xml:space="preserve"> </w:t>
      </w:r>
      <w:r>
        <w:rPr>
          <w:color w:val="171717"/>
          <w:sz w:val="24"/>
        </w:rPr>
        <w:t>стран</w:t>
      </w:r>
      <w:r>
        <w:rPr>
          <w:color w:val="171717"/>
          <w:spacing w:val="60"/>
          <w:sz w:val="24"/>
        </w:rPr>
        <w:t xml:space="preserve"> </w:t>
      </w:r>
      <w:r>
        <w:rPr>
          <w:color w:val="171717"/>
          <w:sz w:val="24"/>
        </w:rPr>
        <w:t>и</w:t>
      </w:r>
      <w:r>
        <w:rPr>
          <w:color w:val="171717"/>
          <w:spacing w:val="60"/>
          <w:sz w:val="24"/>
        </w:rPr>
        <w:t xml:space="preserve"> </w:t>
      </w:r>
      <w:r>
        <w:rPr>
          <w:color w:val="171717"/>
          <w:sz w:val="24"/>
        </w:rPr>
        <w:t>народов</w:t>
      </w:r>
      <w:r>
        <w:rPr>
          <w:color w:val="171717"/>
          <w:spacing w:val="1"/>
          <w:sz w:val="24"/>
        </w:rPr>
        <w:t xml:space="preserve"> </w:t>
      </w:r>
      <w:r>
        <w:rPr>
          <w:color w:val="171717"/>
          <w:sz w:val="24"/>
        </w:rPr>
        <w:t>позволяет</w:t>
      </w:r>
      <w:r>
        <w:rPr>
          <w:color w:val="171717"/>
          <w:spacing w:val="6"/>
          <w:sz w:val="24"/>
        </w:rPr>
        <w:t xml:space="preserve"> </w:t>
      </w:r>
      <w:r>
        <w:rPr>
          <w:color w:val="171717"/>
          <w:sz w:val="24"/>
        </w:rPr>
        <w:t>заложить</w:t>
      </w:r>
      <w:r>
        <w:rPr>
          <w:color w:val="171717"/>
          <w:spacing w:val="4"/>
          <w:sz w:val="24"/>
        </w:rPr>
        <w:t xml:space="preserve"> </w:t>
      </w:r>
      <w:r>
        <w:rPr>
          <w:color w:val="171717"/>
          <w:sz w:val="24"/>
        </w:rPr>
        <w:t>основу</w:t>
      </w:r>
      <w:r>
        <w:rPr>
          <w:color w:val="171717"/>
          <w:spacing w:val="4"/>
          <w:sz w:val="24"/>
        </w:rPr>
        <w:t xml:space="preserve"> </w:t>
      </w:r>
      <w:r>
        <w:rPr>
          <w:color w:val="171717"/>
          <w:sz w:val="24"/>
        </w:rPr>
        <w:t>для</w:t>
      </w:r>
      <w:r>
        <w:rPr>
          <w:color w:val="171717"/>
          <w:spacing w:val="5"/>
          <w:sz w:val="24"/>
        </w:rPr>
        <w:t xml:space="preserve"> </w:t>
      </w:r>
      <w:r>
        <w:rPr>
          <w:color w:val="171717"/>
          <w:sz w:val="24"/>
        </w:rPr>
        <w:t>формирования</w:t>
      </w:r>
      <w:r>
        <w:rPr>
          <w:color w:val="171717"/>
          <w:spacing w:val="5"/>
          <w:sz w:val="24"/>
        </w:rPr>
        <w:t xml:space="preserve"> </w:t>
      </w:r>
      <w:r>
        <w:rPr>
          <w:color w:val="171717"/>
          <w:sz w:val="24"/>
        </w:rPr>
        <w:t>гражданской</w:t>
      </w:r>
      <w:r>
        <w:rPr>
          <w:color w:val="171717"/>
          <w:spacing w:val="6"/>
          <w:sz w:val="24"/>
        </w:rPr>
        <w:t xml:space="preserve"> </w:t>
      </w:r>
      <w:r>
        <w:rPr>
          <w:color w:val="171717"/>
          <w:sz w:val="24"/>
        </w:rPr>
        <w:t>идентичности,</w:t>
      </w:r>
      <w:r>
        <w:rPr>
          <w:color w:val="171717"/>
          <w:spacing w:val="5"/>
          <w:sz w:val="24"/>
        </w:rPr>
        <w:t xml:space="preserve"> </w:t>
      </w:r>
      <w:r>
        <w:rPr>
          <w:color w:val="171717"/>
          <w:sz w:val="24"/>
        </w:rPr>
        <w:t>чувства</w:t>
      </w:r>
      <w:r>
        <w:rPr>
          <w:color w:val="171717"/>
          <w:spacing w:val="-57"/>
          <w:sz w:val="24"/>
        </w:rPr>
        <w:t xml:space="preserve"> </w:t>
      </w:r>
      <w:r>
        <w:rPr>
          <w:color w:val="171717"/>
          <w:sz w:val="24"/>
        </w:rPr>
        <w:t>патриотизма</w:t>
      </w:r>
      <w:r>
        <w:rPr>
          <w:color w:val="171717"/>
          <w:spacing w:val="37"/>
          <w:sz w:val="24"/>
        </w:rPr>
        <w:t xml:space="preserve"> </w:t>
      </w:r>
      <w:r>
        <w:rPr>
          <w:color w:val="171717"/>
          <w:sz w:val="24"/>
        </w:rPr>
        <w:t>и</w:t>
      </w:r>
      <w:r>
        <w:rPr>
          <w:color w:val="171717"/>
          <w:spacing w:val="39"/>
          <w:sz w:val="24"/>
        </w:rPr>
        <w:t xml:space="preserve"> </w:t>
      </w:r>
      <w:r>
        <w:rPr>
          <w:color w:val="171717"/>
          <w:sz w:val="24"/>
        </w:rPr>
        <w:t>гордости</w:t>
      </w:r>
      <w:r>
        <w:rPr>
          <w:color w:val="171717"/>
          <w:spacing w:val="39"/>
          <w:sz w:val="24"/>
        </w:rPr>
        <w:t xml:space="preserve"> </w:t>
      </w:r>
      <w:r>
        <w:rPr>
          <w:color w:val="171717"/>
          <w:sz w:val="24"/>
        </w:rPr>
        <w:t>за</w:t>
      </w:r>
      <w:r>
        <w:rPr>
          <w:color w:val="171717"/>
          <w:spacing w:val="38"/>
          <w:sz w:val="24"/>
        </w:rPr>
        <w:t xml:space="preserve"> </w:t>
      </w:r>
      <w:r>
        <w:rPr>
          <w:color w:val="171717"/>
          <w:sz w:val="24"/>
        </w:rPr>
        <w:t>свой</w:t>
      </w:r>
      <w:r>
        <w:rPr>
          <w:color w:val="171717"/>
          <w:spacing w:val="39"/>
          <w:sz w:val="24"/>
        </w:rPr>
        <w:t xml:space="preserve"> </w:t>
      </w:r>
      <w:r>
        <w:rPr>
          <w:color w:val="171717"/>
          <w:sz w:val="24"/>
        </w:rPr>
        <w:t>народ,</w:t>
      </w:r>
      <w:r>
        <w:rPr>
          <w:color w:val="171717"/>
          <w:spacing w:val="38"/>
          <w:sz w:val="24"/>
        </w:rPr>
        <w:t xml:space="preserve"> </w:t>
      </w:r>
      <w:r>
        <w:rPr>
          <w:color w:val="171717"/>
          <w:sz w:val="24"/>
        </w:rPr>
        <w:t>свой</w:t>
      </w:r>
      <w:r>
        <w:rPr>
          <w:color w:val="171717"/>
          <w:spacing w:val="42"/>
          <w:sz w:val="24"/>
        </w:rPr>
        <w:t xml:space="preserve"> </w:t>
      </w:r>
      <w:r>
        <w:rPr>
          <w:color w:val="171717"/>
          <w:sz w:val="24"/>
        </w:rPr>
        <w:t>край,</w:t>
      </w:r>
      <w:r>
        <w:rPr>
          <w:color w:val="171717"/>
          <w:spacing w:val="38"/>
          <w:sz w:val="24"/>
        </w:rPr>
        <w:t xml:space="preserve"> </w:t>
      </w:r>
      <w:r>
        <w:rPr>
          <w:color w:val="171717"/>
          <w:sz w:val="24"/>
        </w:rPr>
        <w:t>свою</w:t>
      </w:r>
      <w:r>
        <w:rPr>
          <w:color w:val="171717"/>
          <w:spacing w:val="38"/>
          <w:sz w:val="24"/>
        </w:rPr>
        <w:t xml:space="preserve"> </w:t>
      </w:r>
      <w:r>
        <w:rPr>
          <w:color w:val="171717"/>
          <w:sz w:val="24"/>
        </w:rPr>
        <w:t>страну,</w:t>
      </w:r>
      <w:r>
        <w:rPr>
          <w:color w:val="171717"/>
          <w:spacing w:val="39"/>
          <w:sz w:val="24"/>
        </w:rPr>
        <w:t xml:space="preserve"> </w:t>
      </w:r>
      <w:r>
        <w:rPr>
          <w:color w:val="171717"/>
          <w:sz w:val="24"/>
        </w:rPr>
        <w:t>помочь</w:t>
      </w:r>
      <w:r>
        <w:rPr>
          <w:color w:val="171717"/>
          <w:spacing w:val="39"/>
          <w:sz w:val="24"/>
        </w:rPr>
        <w:t xml:space="preserve"> </w:t>
      </w:r>
      <w:r>
        <w:rPr>
          <w:color w:val="171717"/>
          <w:sz w:val="24"/>
        </w:rPr>
        <w:t>лучше</w:t>
      </w:r>
      <w:r>
        <w:rPr>
          <w:color w:val="171717"/>
          <w:spacing w:val="39"/>
          <w:sz w:val="24"/>
        </w:rPr>
        <w:t xml:space="preserve"> </w:t>
      </w:r>
      <w:r>
        <w:rPr>
          <w:color w:val="171717"/>
          <w:sz w:val="24"/>
        </w:rPr>
        <w:t>осознать</w:t>
      </w:r>
      <w:r>
        <w:rPr>
          <w:color w:val="171717"/>
          <w:spacing w:val="-57"/>
          <w:sz w:val="24"/>
        </w:rPr>
        <w:t xml:space="preserve"> </w:t>
      </w:r>
      <w:r>
        <w:rPr>
          <w:color w:val="171717"/>
          <w:sz w:val="24"/>
        </w:rPr>
        <w:t>свою</w:t>
      </w:r>
      <w:r>
        <w:rPr>
          <w:color w:val="171717"/>
          <w:spacing w:val="21"/>
          <w:sz w:val="24"/>
        </w:rPr>
        <w:t xml:space="preserve"> </w:t>
      </w:r>
      <w:r>
        <w:rPr>
          <w:color w:val="171717"/>
          <w:sz w:val="24"/>
        </w:rPr>
        <w:t>этническую</w:t>
      </w:r>
      <w:r>
        <w:rPr>
          <w:color w:val="171717"/>
          <w:spacing w:val="22"/>
          <w:sz w:val="24"/>
        </w:rPr>
        <w:t xml:space="preserve"> </w:t>
      </w:r>
      <w:r>
        <w:rPr>
          <w:color w:val="171717"/>
          <w:sz w:val="24"/>
        </w:rPr>
        <w:t>и</w:t>
      </w:r>
      <w:r>
        <w:rPr>
          <w:color w:val="171717"/>
          <w:spacing w:val="20"/>
          <w:sz w:val="24"/>
        </w:rPr>
        <w:t xml:space="preserve"> </w:t>
      </w:r>
      <w:r>
        <w:rPr>
          <w:color w:val="171717"/>
          <w:sz w:val="24"/>
        </w:rPr>
        <w:t>национальную</w:t>
      </w:r>
      <w:r>
        <w:rPr>
          <w:color w:val="171717"/>
          <w:spacing w:val="19"/>
          <w:sz w:val="24"/>
        </w:rPr>
        <w:t xml:space="preserve"> </w:t>
      </w:r>
      <w:r>
        <w:rPr>
          <w:color w:val="171717"/>
          <w:sz w:val="24"/>
        </w:rPr>
        <w:t>принадлежность</w:t>
      </w:r>
      <w:r>
        <w:rPr>
          <w:color w:val="171717"/>
          <w:spacing w:val="23"/>
          <w:sz w:val="24"/>
        </w:rPr>
        <w:t xml:space="preserve"> </w:t>
      </w:r>
      <w:r>
        <w:rPr>
          <w:color w:val="171717"/>
          <w:sz w:val="24"/>
        </w:rPr>
        <w:t>и</w:t>
      </w:r>
      <w:r>
        <w:rPr>
          <w:color w:val="171717"/>
          <w:spacing w:val="20"/>
          <w:sz w:val="24"/>
        </w:rPr>
        <w:t xml:space="preserve"> </w:t>
      </w:r>
      <w:r>
        <w:rPr>
          <w:color w:val="171717"/>
          <w:sz w:val="24"/>
        </w:rPr>
        <w:t>проявлять</w:t>
      </w:r>
      <w:r>
        <w:rPr>
          <w:color w:val="171717"/>
          <w:spacing w:val="20"/>
          <w:sz w:val="24"/>
        </w:rPr>
        <w:t xml:space="preserve"> </w:t>
      </w:r>
      <w:r>
        <w:rPr>
          <w:color w:val="171717"/>
          <w:sz w:val="24"/>
        </w:rPr>
        <w:t>интерес</w:t>
      </w:r>
      <w:r>
        <w:rPr>
          <w:color w:val="171717"/>
          <w:spacing w:val="20"/>
          <w:sz w:val="24"/>
        </w:rPr>
        <w:t xml:space="preserve"> </w:t>
      </w:r>
      <w:r>
        <w:rPr>
          <w:color w:val="171717"/>
          <w:sz w:val="24"/>
        </w:rPr>
        <w:t>к</w:t>
      </w:r>
      <w:r>
        <w:rPr>
          <w:color w:val="171717"/>
          <w:spacing w:val="22"/>
          <w:sz w:val="24"/>
        </w:rPr>
        <w:t xml:space="preserve"> </w:t>
      </w:r>
      <w:r>
        <w:rPr>
          <w:color w:val="171717"/>
          <w:sz w:val="24"/>
        </w:rPr>
        <w:t>языкам</w:t>
      </w:r>
      <w:r>
        <w:rPr>
          <w:color w:val="171717"/>
          <w:spacing w:val="21"/>
          <w:sz w:val="24"/>
        </w:rPr>
        <w:t xml:space="preserve"> </w:t>
      </w:r>
      <w:r>
        <w:rPr>
          <w:color w:val="171717"/>
          <w:sz w:val="24"/>
        </w:rPr>
        <w:t>и</w:t>
      </w:r>
      <w:r>
        <w:rPr>
          <w:color w:val="171717"/>
          <w:spacing w:val="-57"/>
          <w:sz w:val="24"/>
        </w:rPr>
        <w:t xml:space="preserve"> </w:t>
      </w:r>
      <w:r>
        <w:rPr>
          <w:color w:val="171717"/>
          <w:sz w:val="24"/>
        </w:rPr>
        <w:t>культурам</w:t>
      </w:r>
      <w:r>
        <w:rPr>
          <w:color w:val="171717"/>
          <w:spacing w:val="2"/>
          <w:sz w:val="24"/>
        </w:rPr>
        <w:t xml:space="preserve"> </w:t>
      </w:r>
      <w:r>
        <w:rPr>
          <w:color w:val="171717"/>
          <w:sz w:val="24"/>
        </w:rPr>
        <w:t>других</w:t>
      </w:r>
      <w:r>
        <w:rPr>
          <w:color w:val="171717"/>
          <w:spacing w:val="59"/>
          <w:sz w:val="24"/>
        </w:rPr>
        <w:t xml:space="preserve"> </w:t>
      </w:r>
      <w:r>
        <w:rPr>
          <w:color w:val="171717"/>
          <w:sz w:val="24"/>
        </w:rPr>
        <w:t>народов,</w:t>
      </w:r>
      <w:r>
        <w:rPr>
          <w:color w:val="171717"/>
          <w:spacing w:val="2"/>
          <w:sz w:val="24"/>
        </w:rPr>
        <w:t xml:space="preserve"> </w:t>
      </w:r>
      <w:r>
        <w:rPr>
          <w:color w:val="171717"/>
          <w:sz w:val="24"/>
        </w:rPr>
        <w:t>осознать</w:t>
      </w:r>
      <w:r>
        <w:rPr>
          <w:color w:val="171717"/>
          <w:spacing w:val="1"/>
          <w:sz w:val="24"/>
        </w:rPr>
        <w:t xml:space="preserve"> </w:t>
      </w:r>
      <w:r>
        <w:rPr>
          <w:color w:val="171717"/>
          <w:sz w:val="24"/>
        </w:rPr>
        <w:t>наличие</w:t>
      </w:r>
      <w:r>
        <w:rPr>
          <w:color w:val="171717"/>
          <w:spacing w:val="1"/>
          <w:sz w:val="24"/>
        </w:rPr>
        <w:t xml:space="preserve"> </w:t>
      </w:r>
      <w:r>
        <w:rPr>
          <w:color w:val="171717"/>
          <w:sz w:val="24"/>
        </w:rPr>
        <w:t>и</w:t>
      </w:r>
      <w:r>
        <w:rPr>
          <w:color w:val="171717"/>
          <w:spacing w:val="3"/>
          <w:sz w:val="24"/>
        </w:rPr>
        <w:t xml:space="preserve"> </w:t>
      </w:r>
      <w:r>
        <w:rPr>
          <w:color w:val="171717"/>
          <w:sz w:val="24"/>
        </w:rPr>
        <w:t>значение</w:t>
      </w:r>
      <w:r>
        <w:rPr>
          <w:color w:val="171717"/>
          <w:spacing w:val="1"/>
          <w:sz w:val="24"/>
        </w:rPr>
        <w:t xml:space="preserve"> </w:t>
      </w:r>
      <w:r>
        <w:rPr>
          <w:color w:val="171717"/>
          <w:sz w:val="24"/>
        </w:rPr>
        <w:t>общечеловеческих</w:t>
      </w:r>
      <w:r>
        <w:rPr>
          <w:color w:val="171717"/>
          <w:spacing w:val="2"/>
          <w:sz w:val="24"/>
        </w:rPr>
        <w:t xml:space="preserve"> </w:t>
      </w:r>
      <w:r>
        <w:rPr>
          <w:color w:val="171717"/>
          <w:sz w:val="24"/>
        </w:rPr>
        <w:t>и</w:t>
      </w:r>
      <w:r>
        <w:rPr>
          <w:color w:val="171717"/>
          <w:spacing w:val="3"/>
          <w:sz w:val="24"/>
        </w:rPr>
        <w:t xml:space="preserve"> </w:t>
      </w:r>
      <w:r>
        <w:rPr>
          <w:color w:val="171717"/>
          <w:sz w:val="24"/>
        </w:rPr>
        <w:t>базовых</w:t>
      </w:r>
      <w:r>
        <w:rPr>
          <w:color w:val="171717"/>
          <w:spacing w:val="-57"/>
          <w:sz w:val="24"/>
        </w:rPr>
        <w:t xml:space="preserve"> </w:t>
      </w:r>
      <w:r>
        <w:rPr>
          <w:color w:val="171717"/>
          <w:sz w:val="24"/>
        </w:rPr>
        <w:t>национальных</w:t>
      </w:r>
      <w:r>
        <w:rPr>
          <w:color w:val="171717"/>
          <w:sz w:val="24"/>
        </w:rPr>
        <w:tab/>
        <w:t>ценностей.</w:t>
      </w:r>
      <w:r>
        <w:rPr>
          <w:color w:val="171717"/>
          <w:sz w:val="24"/>
        </w:rPr>
        <w:tab/>
        <w:t>Вклад</w:t>
      </w:r>
      <w:r>
        <w:rPr>
          <w:color w:val="171717"/>
          <w:sz w:val="24"/>
        </w:rPr>
        <w:tab/>
        <w:t>предмета</w:t>
      </w:r>
      <w:r>
        <w:rPr>
          <w:color w:val="171717"/>
          <w:sz w:val="24"/>
        </w:rPr>
        <w:tab/>
        <w:t>«Иностранный</w:t>
      </w:r>
      <w:r>
        <w:rPr>
          <w:color w:val="171717"/>
          <w:sz w:val="24"/>
        </w:rPr>
        <w:tab/>
        <w:t>(английский)</w:t>
      </w:r>
      <w:r>
        <w:rPr>
          <w:color w:val="171717"/>
          <w:sz w:val="24"/>
        </w:rPr>
        <w:tab/>
        <w:t>язык»</w:t>
      </w:r>
      <w:r>
        <w:rPr>
          <w:color w:val="171717"/>
          <w:sz w:val="24"/>
        </w:rPr>
        <w:tab/>
        <w:t>в</w:t>
      </w:r>
    </w:p>
    <w:p w:rsidR="00F520B6" w:rsidRDefault="004D1F38">
      <w:pPr>
        <w:pStyle w:val="a3"/>
        <w:spacing w:before="1"/>
        <w:ind w:left="161" w:firstLine="0"/>
      </w:pPr>
      <w:r>
        <w:rPr>
          <w:color w:val="171717"/>
        </w:rPr>
        <w:t>реализацию</w:t>
      </w:r>
      <w:r>
        <w:rPr>
          <w:color w:val="171717"/>
          <w:spacing w:val="-4"/>
        </w:rPr>
        <w:t xml:space="preserve"> </w:t>
      </w:r>
      <w:r>
        <w:rPr>
          <w:color w:val="171717"/>
        </w:rPr>
        <w:t>воспитательных</w:t>
      </w:r>
      <w:r>
        <w:rPr>
          <w:color w:val="171717"/>
          <w:spacing w:val="-4"/>
        </w:rPr>
        <w:t xml:space="preserve"> </w:t>
      </w:r>
      <w:r>
        <w:rPr>
          <w:color w:val="171717"/>
        </w:rPr>
        <w:t>целей</w:t>
      </w:r>
      <w:r>
        <w:rPr>
          <w:color w:val="171717"/>
          <w:spacing w:val="-4"/>
        </w:rPr>
        <w:t xml:space="preserve"> </w:t>
      </w:r>
      <w:r>
        <w:rPr>
          <w:color w:val="171717"/>
        </w:rPr>
        <w:t>обеспечивает:</w:t>
      </w:r>
    </w:p>
    <w:p w:rsidR="00F520B6" w:rsidRDefault="004D1F38" w:rsidP="00B9374A">
      <w:pPr>
        <w:pStyle w:val="a5"/>
        <w:numPr>
          <w:ilvl w:val="0"/>
          <w:numId w:val="65"/>
        </w:numPr>
        <w:tabs>
          <w:tab w:val="left" w:pos="1160"/>
        </w:tabs>
        <w:ind w:right="904" w:firstLine="566"/>
        <w:rPr>
          <w:sz w:val="24"/>
        </w:rPr>
      </w:pPr>
      <w:r>
        <w:rPr>
          <w:color w:val="171717"/>
          <w:sz w:val="24"/>
        </w:rPr>
        <w:t>понимание</w:t>
      </w:r>
      <w:r>
        <w:rPr>
          <w:color w:val="171717"/>
          <w:spacing w:val="1"/>
          <w:sz w:val="24"/>
        </w:rPr>
        <w:t xml:space="preserve"> </w:t>
      </w:r>
      <w:r>
        <w:rPr>
          <w:color w:val="171717"/>
          <w:sz w:val="24"/>
        </w:rPr>
        <w:t>необходимости</w:t>
      </w:r>
      <w:r>
        <w:rPr>
          <w:color w:val="171717"/>
          <w:spacing w:val="1"/>
          <w:sz w:val="24"/>
        </w:rPr>
        <w:t xml:space="preserve"> </w:t>
      </w:r>
      <w:r>
        <w:rPr>
          <w:color w:val="171717"/>
          <w:sz w:val="24"/>
        </w:rPr>
        <w:t>овладения</w:t>
      </w:r>
      <w:r>
        <w:rPr>
          <w:color w:val="171717"/>
          <w:spacing w:val="1"/>
          <w:sz w:val="24"/>
        </w:rPr>
        <w:t xml:space="preserve"> </w:t>
      </w:r>
      <w:r>
        <w:rPr>
          <w:color w:val="171717"/>
          <w:sz w:val="24"/>
        </w:rPr>
        <w:t>иностранным</w:t>
      </w:r>
      <w:r>
        <w:rPr>
          <w:color w:val="171717"/>
          <w:spacing w:val="1"/>
          <w:sz w:val="24"/>
        </w:rPr>
        <w:t xml:space="preserve"> </w:t>
      </w:r>
      <w:r>
        <w:rPr>
          <w:color w:val="171717"/>
          <w:sz w:val="24"/>
        </w:rPr>
        <w:t>языком</w:t>
      </w:r>
      <w:r>
        <w:rPr>
          <w:color w:val="171717"/>
          <w:spacing w:val="1"/>
          <w:sz w:val="24"/>
        </w:rPr>
        <w:t xml:space="preserve"> </w:t>
      </w:r>
      <w:r>
        <w:rPr>
          <w:color w:val="171717"/>
          <w:sz w:val="24"/>
        </w:rPr>
        <w:t>как</w:t>
      </w:r>
      <w:r>
        <w:rPr>
          <w:color w:val="171717"/>
          <w:spacing w:val="1"/>
          <w:sz w:val="24"/>
        </w:rPr>
        <w:t xml:space="preserve"> </w:t>
      </w:r>
      <w:r>
        <w:rPr>
          <w:color w:val="171717"/>
          <w:sz w:val="24"/>
        </w:rPr>
        <w:t>средством</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 взаимодействия разных</w:t>
      </w:r>
      <w:r>
        <w:rPr>
          <w:color w:val="171717"/>
          <w:spacing w:val="-1"/>
          <w:sz w:val="24"/>
        </w:rPr>
        <w:t xml:space="preserve"> </w:t>
      </w:r>
      <w:r>
        <w:rPr>
          <w:color w:val="171717"/>
          <w:sz w:val="24"/>
        </w:rPr>
        <w:t>стран и народов;</w:t>
      </w:r>
    </w:p>
    <w:p w:rsidR="00F520B6" w:rsidRDefault="004D1F38" w:rsidP="00B9374A">
      <w:pPr>
        <w:pStyle w:val="a5"/>
        <w:numPr>
          <w:ilvl w:val="0"/>
          <w:numId w:val="65"/>
        </w:numPr>
        <w:tabs>
          <w:tab w:val="left" w:pos="1196"/>
        </w:tabs>
        <w:ind w:right="899" w:firstLine="566"/>
        <w:rPr>
          <w:sz w:val="24"/>
        </w:rPr>
      </w:pPr>
      <w:r>
        <w:rPr>
          <w:color w:val="171717"/>
          <w:sz w:val="24"/>
        </w:rPr>
        <w:t>формирование</w:t>
      </w:r>
      <w:r>
        <w:rPr>
          <w:color w:val="171717"/>
          <w:spacing w:val="1"/>
          <w:sz w:val="24"/>
        </w:rPr>
        <w:t xml:space="preserve"> </w:t>
      </w:r>
      <w:r>
        <w:rPr>
          <w:color w:val="171717"/>
          <w:sz w:val="24"/>
        </w:rPr>
        <w:t>предпосылок</w:t>
      </w:r>
      <w:r>
        <w:rPr>
          <w:color w:val="171717"/>
          <w:spacing w:val="1"/>
          <w:sz w:val="24"/>
        </w:rPr>
        <w:t xml:space="preserve"> </w:t>
      </w:r>
      <w:r>
        <w:rPr>
          <w:color w:val="171717"/>
          <w:sz w:val="24"/>
        </w:rPr>
        <w:t>социокультурной/межкультурной</w:t>
      </w:r>
      <w:r>
        <w:rPr>
          <w:color w:val="171717"/>
          <w:spacing w:val="1"/>
          <w:sz w:val="24"/>
        </w:rPr>
        <w:t xml:space="preserve"> </w:t>
      </w:r>
      <w:r>
        <w:rPr>
          <w:color w:val="171717"/>
          <w:sz w:val="24"/>
        </w:rPr>
        <w:t>компетенции,</w:t>
      </w:r>
      <w:r>
        <w:rPr>
          <w:color w:val="171717"/>
          <w:spacing w:val="1"/>
          <w:sz w:val="24"/>
        </w:rPr>
        <w:t xml:space="preserve"> </w:t>
      </w:r>
      <w:r>
        <w:rPr>
          <w:color w:val="171717"/>
          <w:sz w:val="24"/>
        </w:rPr>
        <w:t>позволяющей</w:t>
      </w:r>
      <w:r>
        <w:rPr>
          <w:color w:val="171717"/>
          <w:spacing w:val="1"/>
          <w:sz w:val="24"/>
        </w:rPr>
        <w:t xml:space="preserve"> </w:t>
      </w:r>
      <w:r>
        <w:rPr>
          <w:color w:val="171717"/>
          <w:sz w:val="24"/>
        </w:rPr>
        <w:t>приобщаться</w:t>
      </w:r>
      <w:r>
        <w:rPr>
          <w:color w:val="171717"/>
          <w:spacing w:val="1"/>
          <w:sz w:val="24"/>
        </w:rPr>
        <w:t xml:space="preserve"> </w:t>
      </w:r>
      <w:r>
        <w:rPr>
          <w:color w:val="171717"/>
          <w:sz w:val="24"/>
        </w:rPr>
        <w:t>к</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традициям,</w:t>
      </w:r>
      <w:r>
        <w:rPr>
          <w:color w:val="171717"/>
          <w:spacing w:val="1"/>
          <w:sz w:val="24"/>
        </w:rPr>
        <w:t xml:space="preserve"> </w:t>
      </w:r>
      <w:r>
        <w:rPr>
          <w:color w:val="171717"/>
          <w:sz w:val="24"/>
        </w:rPr>
        <w:t>реалиям</w:t>
      </w:r>
      <w:r>
        <w:rPr>
          <w:color w:val="171717"/>
          <w:spacing w:val="1"/>
          <w:sz w:val="24"/>
        </w:rPr>
        <w:t xml:space="preserve"> </w:t>
      </w:r>
      <w:r>
        <w:rPr>
          <w:color w:val="171717"/>
          <w:sz w:val="24"/>
        </w:rPr>
        <w:t>стран/страны</w:t>
      </w:r>
      <w:r>
        <w:rPr>
          <w:color w:val="171717"/>
          <w:spacing w:val="60"/>
          <w:sz w:val="24"/>
        </w:rPr>
        <w:t xml:space="preserve"> </w:t>
      </w:r>
      <w:r>
        <w:rPr>
          <w:color w:val="171717"/>
          <w:sz w:val="24"/>
        </w:rPr>
        <w:t>изучаемого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готовности</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свою</w:t>
      </w:r>
      <w:r>
        <w:rPr>
          <w:color w:val="171717"/>
          <w:spacing w:val="1"/>
          <w:sz w:val="24"/>
        </w:rPr>
        <w:t xml:space="preserve"> </w:t>
      </w:r>
      <w:r>
        <w:rPr>
          <w:color w:val="171717"/>
          <w:sz w:val="24"/>
        </w:rPr>
        <w:t>страну,</w:t>
      </w:r>
      <w:r>
        <w:rPr>
          <w:color w:val="171717"/>
          <w:spacing w:val="1"/>
          <w:sz w:val="24"/>
        </w:rPr>
        <w:t xml:space="preserve"> </w:t>
      </w:r>
      <w:r>
        <w:rPr>
          <w:color w:val="171717"/>
          <w:sz w:val="24"/>
        </w:rPr>
        <w:t>её</w:t>
      </w:r>
      <w:r>
        <w:rPr>
          <w:color w:val="171717"/>
          <w:spacing w:val="1"/>
          <w:sz w:val="24"/>
        </w:rPr>
        <w:t xml:space="preserve"> </w:t>
      </w:r>
      <w:r>
        <w:rPr>
          <w:color w:val="171717"/>
          <w:sz w:val="24"/>
        </w:rPr>
        <w:t>культуру</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w:t>
      </w:r>
      <w:r>
        <w:rPr>
          <w:color w:val="171717"/>
          <w:spacing w:val="1"/>
          <w:sz w:val="24"/>
        </w:rPr>
        <w:t xml:space="preserve"> </w:t>
      </w:r>
      <w:r>
        <w:rPr>
          <w:color w:val="171717"/>
          <w:sz w:val="24"/>
        </w:rPr>
        <w:t>межкультурного</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соблюдая</w:t>
      </w:r>
      <w:r>
        <w:rPr>
          <w:color w:val="171717"/>
          <w:spacing w:val="1"/>
          <w:sz w:val="24"/>
        </w:rPr>
        <w:t xml:space="preserve"> </w:t>
      </w:r>
      <w:r>
        <w:rPr>
          <w:color w:val="171717"/>
          <w:sz w:val="24"/>
        </w:rPr>
        <w:t>речевой</w:t>
      </w:r>
      <w:r>
        <w:rPr>
          <w:color w:val="171717"/>
          <w:spacing w:val="1"/>
          <w:sz w:val="24"/>
        </w:rPr>
        <w:t xml:space="preserve"> </w:t>
      </w:r>
      <w:r>
        <w:rPr>
          <w:color w:val="171717"/>
          <w:sz w:val="24"/>
        </w:rPr>
        <w:t>этикет</w:t>
      </w:r>
      <w:r>
        <w:rPr>
          <w:color w:val="171717"/>
          <w:spacing w:val="1"/>
          <w:sz w:val="24"/>
        </w:rPr>
        <w:t xml:space="preserve"> </w:t>
      </w:r>
      <w:r>
        <w:rPr>
          <w:color w:val="171717"/>
          <w:sz w:val="24"/>
        </w:rPr>
        <w:t>и</w:t>
      </w:r>
      <w:r>
        <w:rPr>
          <w:color w:val="171717"/>
          <w:spacing w:val="1"/>
          <w:sz w:val="24"/>
        </w:rPr>
        <w:t xml:space="preserve"> </w:t>
      </w:r>
      <w:r>
        <w:rPr>
          <w:color w:val="171717"/>
          <w:sz w:val="24"/>
        </w:rPr>
        <w:t>адекватно</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имеющиеся</w:t>
      </w:r>
      <w:r>
        <w:rPr>
          <w:color w:val="171717"/>
          <w:spacing w:val="61"/>
          <w:sz w:val="24"/>
        </w:rPr>
        <w:t xml:space="preserve"> </w:t>
      </w:r>
      <w:r>
        <w:rPr>
          <w:color w:val="171717"/>
          <w:sz w:val="24"/>
        </w:rPr>
        <w:t>речевые</w:t>
      </w:r>
      <w:r>
        <w:rPr>
          <w:color w:val="171717"/>
          <w:spacing w:val="61"/>
          <w:sz w:val="24"/>
        </w:rPr>
        <w:t xml:space="preserve"> </w:t>
      </w:r>
      <w:r>
        <w:rPr>
          <w:color w:val="171717"/>
          <w:sz w:val="24"/>
        </w:rPr>
        <w:t>и</w:t>
      </w:r>
      <w:r>
        <w:rPr>
          <w:color w:val="171717"/>
          <w:spacing w:val="-57"/>
          <w:sz w:val="24"/>
        </w:rPr>
        <w:t xml:space="preserve"> </w:t>
      </w:r>
      <w:r>
        <w:rPr>
          <w:color w:val="171717"/>
          <w:sz w:val="24"/>
        </w:rPr>
        <w:t>неречевые</w:t>
      </w:r>
      <w:r>
        <w:rPr>
          <w:color w:val="171717"/>
          <w:spacing w:val="-2"/>
          <w:sz w:val="24"/>
        </w:rPr>
        <w:t xml:space="preserve"> </w:t>
      </w:r>
      <w:r>
        <w:rPr>
          <w:color w:val="171717"/>
          <w:sz w:val="24"/>
        </w:rPr>
        <w:t>средства</w:t>
      </w:r>
      <w:r>
        <w:rPr>
          <w:color w:val="171717"/>
          <w:spacing w:val="-1"/>
          <w:sz w:val="24"/>
        </w:rPr>
        <w:t xml:space="preserve"> </w:t>
      </w:r>
      <w:r>
        <w:rPr>
          <w:color w:val="171717"/>
          <w:sz w:val="24"/>
        </w:rPr>
        <w:t>общения;</w:t>
      </w:r>
    </w:p>
    <w:p w:rsidR="00F520B6" w:rsidRDefault="004D1F38" w:rsidP="00B9374A">
      <w:pPr>
        <w:pStyle w:val="a5"/>
        <w:numPr>
          <w:ilvl w:val="0"/>
          <w:numId w:val="65"/>
        </w:numPr>
        <w:tabs>
          <w:tab w:val="left" w:pos="1057"/>
        </w:tabs>
        <w:ind w:right="899" w:firstLine="566"/>
        <w:rPr>
          <w:sz w:val="24"/>
        </w:rPr>
      </w:pPr>
      <w:r>
        <w:rPr>
          <w:color w:val="171717"/>
          <w:sz w:val="24"/>
        </w:rPr>
        <w:t>воспитание уважительного отношения к иной культуре посредством знакомств с</w:t>
      </w:r>
      <w:r>
        <w:rPr>
          <w:color w:val="171717"/>
          <w:spacing w:val="1"/>
          <w:sz w:val="24"/>
        </w:rPr>
        <w:t xml:space="preserve"> </w:t>
      </w:r>
      <w:r>
        <w:rPr>
          <w:color w:val="171717"/>
          <w:sz w:val="24"/>
        </w:rPr>
        <w:t>детским</w:t>
      </w:r>
      <w:r>
        <w:rPr>
          <w:color w:val="171717"/>
          <w:spacing w:val="1"/>
          <w:sz w:val="24"/>
        </w:rPr>
        <w:t xml:space="preserve"> </w:t>
      </w:r>
      <w:r>
        <w:rPr>
          <w:color w:val="171717"/>
          <w:sz w:val="24"/>
        </w:rPr>
        <w:t>пластом</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стран</w:t>
      </w:r>
      <w:r>
        <w:rPr>
          <w:color w:val="171717"/>
          <w:spacing w:val="1"/>
          <w:sz w:val="24"/>
        </w:rPr>
        <w:t xml:space="preserve"> </w:t>
      </w:r>
      <w:r>
        <w:rPr>
          <w:color w:val="171717"/>
          <w:sz w:val="24"/>
        </w:rPr>
        <w:t>изучаемого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и</w:t>
      </w:r>
      <w:r>
        <w:rPr>
          <w:color w:val="171717"/>
          <w:spacing w:val="1"/>
          <w:sz w:val="24"/>
        </w:rPr>
        <w:t xml:space="preserve"> </w:t>
      </w:r>
      <w:r>
        <w:rPr>
          <w:color w:val="171717"/>
          <w:sz w:val="24"/>
        </w:rPr>
        <w:t>более</w:t>
      </w:r>
      <w:r>
        <w:rPr>
          <w:color w:val="171717"/>
          <w:spacing w:val="1"/>
          <w:sz w:val="24"/>
        </w:rPr>
        <w:t xml:space="preserve"> </w:t>
      </w:r>
      <w:r>
        <w:rPr>
          <w:color w:val="171717"/>
          <w:sz w:val="24"/>
        </w:rPr>
        <w:t>глубокого</w:t>
      </w:r>
      <w:r>
        <w:rPr>
          <w:color w:val="171717"/>
          <w:spacing w:val="1"/>
          <w:sz w:val="24"/>
        </w:rPr>
        <w:t xml:space="preserve"> </w:t>
      </w:r>
      <w:r>
        <w:rPr>
          <w:color w:val="171717"/>
          <w:sz w:val="24"/>
        </w:rPr>
        <w:t>осознания</w:t>
      </w:r>
      <w:r>
        <w:rPr>
          <w:color w:val="171717"/>
          <w:spacing w:val="1"/>
          <w:sz w:val="24"/>
        </w:rPr>
        <w:t xml:space="preserve"> </w:t>
      </w:r>
      <w:r>
        <w:rPr>
          <w:color w:val="171717"/>
          <w:sz w:val="24"/>
        </w:rPr>
        <w:t>особенностей</w:t>
      </w:r>
      <w:r>
        <w:rPr>
          <w:color w:val="171717"/>
          <w:spacing w:val="-1"/>
          <w:sz w:val="24"/>
        </w:rPr>
        <w:t xml:space="preserve"> </w:t>
      </w:r>
      <w:r>
        <w:rPr>
          <w:color w:val="171717"/>
          <w:sz w:val="24"/>
        </w:rPr>
        <w:t>культуры</w:t>
      </w:r>
      <w:r>
        <w:rPr>
          <w:color w:val="171717"/>
          <w:spacing w:val="-3"/>
          <w:sz w:val="24"/>
        </w:rPr>
        <w:t xml:space="preserve"> </w:t>
      </w:r>
      <w:r>
        <w:rPr>
          <w:color w:val="171717"/>
          <w:sz w:val="24"/>
        </w:rPr>
        <w:t>своего</w:t>
      </w:r>
      <w:r>
        <w:rPr>
          <w:color w:val="171717"/>
          <w:spacing w:val="-1"/>
          <w:sz w:val="24"/>
        </w:rPr>
        <w:t xml:space="preserve"> </w:t>
      </w:r>
      <w:r>
        <w:rPr>
          <w:color w:val="171717"/>
          <w:sz w:val="24"/>
        </w:rPr>
        <w:t>народа;</w:t>
      </w:r>
    </w:p>
    <w:p w:rsidR="00F520B6" w:rsidRDefault="004D1F38" w:rsidP="00B9374A">
      <w:pPr>
        <w:pStyle w:val="a5"/>
        <w:numPr>
          <w:ilvl w:val="0"/>
          <w:numId w:val="65"/>
        </w:numPr>
        <w:tabs>
          <w:tab w:val="left" w:pos="1146"/>
        </w:tabs>
        <w:ind w:right="904" w:firstLine="566"/>
        <w:rPr>
          <w:sz w:val="24"/>
        </w:rPr>
      </w:pPr>
      <w:r>
        <w:rPr>
          <w:color w:val="171717"/>
          <w:sz w:val="24"/>
        </w:rPr>
        <w:t>воспитание</w:t>
      </w:r>
      <w:r>
        <w:rPr>
          <w:color w:val="171717"/>
          <w:spacing w:val="1"/>
          <w:sz w:val="24"/>
        </w:rPr>
        <w:t xml:space="preserve"> </w:t>
      </w:r>
      <w:r>
        <w:rPr>
          <w:color w:val="171717"/>
          <w:sz w:val="24"/>
        </w:rPr>
        <w:t>эмоционального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познавательного</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к</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других</w:t>
      </w:r>
      <w:r>
        <w:rPr>
          <w:color w:val="171717"/>
          <w:spacing w:val="-3"/>
          <w:sz w:val="24"/>
        </w:rPr>
        <w:t xml:space="preserve"> </w:t>
      </w:r>
      <w:r>
        <w:rPr>
          <w:color w:val="171717"/>
          <w:sz w:val="24"/>
        </w:rPr>
        <w:t>народов;</w:t>
      </w:r>
    </w:p>
    <w:p w:rsidR="00F520B6" w:rsidRDefault="004D1F38" w:rsidP="00B9374A">
      <w:pPr>
        <w:pStyle w:val="a5"/>
        <w:numPr>
          <w:ilvl w:val="0"/>
          <w:numId w:val="65"/>
        </w:numPr>
        <w:tabs>
          <w:tab w:val="left" w:pos="1054"/>
        </w:tabs>
        <w:ind w:right="896" w:firstLine="566"/>
        <w:rPr>
          <w:sz w:val="24"/>
        </w:rPr>
      </w:pPr>
      <w:r>
        <w:rPr>
          <w:color w:val="171717"/>
          <w:sz w:val="24"/>
        </w:rPr>
        <w:t>формирование положительной мотивации и устойчивого учебно-познавательного</w:t>
      </w:r>
      <w:r>
        <w:rPr>
          <w:color w:val="171717"/>
          <w:spacing w:val="1"/>
          <w:sz w:val="24"/>
        </w:rPr>
        <w:t xml:space="preserve"> </w:t>
      </w:r>
      <w:r>
        <w:rPr>
          <w:color w:val="171717"/>
          <w:sz w:val="24"/>
        </w:rPr>
        <w:t>интереса</w:t>
      </w:r>
      <w:r>
        <w:rPr>
          <w:color w:val="171717"/>
          <w:spacing w:val="-2"/>
          <w:sz w:val="24"/>
        </w:rPr>
        <w:t xml:space="preserve"> </w:t>
      </w:r>
      <w:r>
        <w:rPr>
          <w:color w:val="171717"/>
          <w:sz w:val="24"/>
        </w:rPr>
        <w:t>к предмету «Иностранный язык».</w:t>
      </w:r>
    </w:p>
    <w:p w:rsidR="00F520B6" w:rsidRDefault="004D1F38">
      <w:pPr>
        <w:pStyle w:val="1"/>
        <w:ind w:left="727"/>
      </w:pPr>
      <w:r>
        <w:rPr>
          <w:color w:val="171717"/>
        </w:rPr>
        <w:t>Место</w:t>
      </w:r>
      <w:r>
        <w:rPr>
          <w:color w:val="171717"/>
          <w:spacing w:val="-4"/>
        </w:rPr>
        <w:t xml:space="preserve"> </w:t>
      </w:r>
      <w:r>
        <w:rPr>
          <w:color w:val="171717"/>
        </w:rPr>
        <w:t>учебного</w:t>
      </w:r>
      <w:r>
        <w:rPr>
          <w:color w:val="171717"/>
          <w:spacing w:val="-2"/>
        </w:rPr>
        <w:t xml:space="preserve"> </w:t>
      </w:r>
      <w:r>
        <w:rPr>
          <w:color w:val="171717"/>
        </w:rPr>
        <w:t>предмета</w:t>
      </w:r>
      <w:r>
        <w:rPr>
          <w:color w:val="171717"/>
          <w:spacing w:val="55"/>
        </w:rPr>
        <w:t xml:space="preserve"> </w:t>
      </w:r>
      <w:r>
        <w:rPr>
          <w:color w:val="171717"/>
        </w:rPr>
        <w:t>«Иностранный</w:t>
      </w:r>
      <w:r>
        <w:rPr>
          <w:color w:val="171717"/>
          <w:spacing w:val="-2"/>
        </w:rPr>
        <w:t xml:space="preserve"> </w:t>
      </w:r>
      <w:r>
        <w:rPr>
          <w:color w:val="171717"/>
        </w:rPr>
        <w:t>(английский)</w:t>
      </w:r>
      <w:r>
        <w:rPr>
          <w:color w:val="171717"/>
          <w:spacing w:val="-2"/>
        </w:rPr>
        <w:t xml:space="preserve"> </w:t>
      </w:r>
      <w:r>
        <w:rPr>
          <w:color w:val="171717"/>
        </w:rPr>
        <w:t>язык»</w:t>
      </w:r>
      <w:r>
        <w:rPr>
          <w:color w:val="171717"/>
          <w:spacing w:val="-2"/>
        </w:rPr>
        <w:t xml:space="preserve"> </w:t>
      </w:r>
      <w:r>
        <w:rPr>
          <w:color w:val="171717"/>
        </w:rPr>
        <w:t>в</w:t>
      </w:r>
      <w:r>
        <w:rPr>
          <w:color w:val="171717"/>
          <w:spacing w:val="-3"/>
        </w:rPr>
        <w:t xml:space="preserve"> </w:t>
      </w:r>
      <w:r>
        <w:rPr>
          <w:color w:val="171717"/>
        </w:rPr>
        <w:t>учебном</w:t>
      </w:r>
      <w:r>
        <w:rPr>
          <w:color w:val="171717"/>
          <w:spacing w:val="-3"/>
        </w:rPr>
        <w:t xml:space="preserve"> </w:t>
      </w:r>
      <w:r>
        <w:rPr>
          <w:color w:val="171717"/>
        </w:rPr>
        <w:t>плане</w:t>
      </w:r>
    </w:p>
    <w:p w:rsidR="00F520B6" w:rsidRDefault="004D1F38">
      <w:pPr>
        <w:pStyle w:val="a3"/>
        <w:ind w:left="161" w:right="895"/>
      </w:pPr>
      <w:r>
        <w:rPr>
          <w:color w:val="171717"/>
        </w:rPr>
        <w:t>Учебный предмет «Иностранный (английский) язык» входит в число обязательных</w:t>
      </w:r>
      <w:r>
        <w:rPr>
          <w:color w:val="171717"/>
          <w:spacing w:val="1"/>
        </w:rPr>
        <w:t xml:space="preserve"> </w:t>
      </w:r>
      <w:r>
        <w:rPr>
          <w:color w:val="171717"/>
        </w:rPr>
        <w:t>предметов, изучаемых на всех уровнях общего среднего образования: со 2 по 11 класс. На</w:t>
      </w:r>
      <w:r>
        <w:rPr>
          <w:color w:val="171717"/>
          <w:spacing w:val="1"/>
        </w:rPr>
        <w:t xml:space="preserve"> </w:t>
      </w:r>
      <w:r>
        <w:rPr>
          <w:color w:val="171717"/>
        </w:rPr>
        <w:t>этапе начального общего образования на изучение иностранного языка вы деляется 204</w:t>
      </w:r>
      <w:r>
        <w:rPr>
          <w:color w:val="171717"/>
          <w:spacing w:val="1"/>
        </w:rPr>
        <w:t xml:space="preserve"> </w:t>
      </w:r>
      <w:r>
        <w:rPr>
          <w:color w:val="171717"/>
        </w:rPr>
        <w:t>часа:</w:t>
      </w:r>
      <w:r>
        <w:rPr>
          <w:color w:val="171717"/>
          <w:spacing w:val="-1"/>
        </w:rPr>
        <w:t xml:space="preserve"> </w:t>
      </w:r>
      <w:r>
        <w:rPr>
          <w:color w:val="171717"/>
        </w:rPr>
        <w:t>2 класс</w:t>
      </w:r>
      <w:r>
        <w:rPr>
          <w:color w:val="171717"/>
          <w:spacing w:val="-1"/>
        </w:rPr>
        <w:t xml:space="preserve"> </w:t>
      </w:r>
      <w:r>
        <w:rPr>
          <w:color w:val="171717"/>
        </w:rPr>
        <w:t>— 68 часов,</w:t>
      </w:r>
      <w:r>
        <w:rPr>
          <w:color w:val="171717"/>
          <w:spacing w:val="-1"/>
        </w:rPr>
        <w:t xml:space="preserve"> </w:t>
      </w:r>
      <w:r>
        <w:rPr>
          <w:color w:val="171717"/>
        </w:rPr>
        <w:t>3</w:t>
      </w:r>
      <w:r>
        <w:rPr>
          <w:color w:val="171717"/>
          <w:spacing w:val="-1"/>
        </w:rPr>
        <w:t xml:space="preserve"> </w:t>
      </w:r>
      <w:r>
        <w:rPr>
          <w:color w:val="171717"/>
        </w:rPr>
        <w:t>класс — 68 часов, 4</w:t>
      </w:r>
      <w:r>
        <w:rPr>
          <w:color w:val="171717"/>
          <w:spacing w:val="1"/>
        </w:rPr>
        <w:t xml:space="preserve"> </w:t>
      </w:r>
      <w:r>
        <w:rPr>
          <w:color w:val="171717"/>
        </w:rPr>
        <w:t>класс —</w:t>
      </w:r>
      <w:r>
        <w:rPr>
          <w:color w:val="171717"/>
          <w:spacing w:val="-1"/>
        </w:rPr>
        <w:t xml:space="preserve"> </w:t>
      </w:r>
      <w:r>
        <w:rPr>
          <w:color w:val="171717"/>
        </w:rPr>
        <w:t>68 часов.</w:t>
      </w:r>
    </w:p>
    <w:p w:rsidR="00F520B6" w:rsidRDefault="004D1F38">
      <w:pPr>
        <w:pStyle w:val="1"/>
        <w:ind w:left="727"/>
      </w:pPr>
      <w:r>
        <w:rPr>
          <w:color w:val="171717"/>
        </w:rPr>
        <w:t>СОДЕРЖАНИЕ</w:t>
      </w:r>
      <w:r>
        <w:rPr>
          <w:color w:val="171717"/>
          <w:spacing w:val="-3"/>
        </w:rPr>
        <w:t xml:space="preserve"> </w:t>
      </w:r>
      <w:r>
        <w:rPr>
          <w:color w:val="171717"/>
        </w:rPr>
        <w:t>УЧЕБНОГО</w:t>
      </w:r>
      <w:r>
        <w:rPr>
          <w:color w:val="171717"/>
          <w:spacing w:val="-4"/>
        </w:rPr>
        <w:t xml:space="preserve"> </w:t>
      </w:r>
      <w:r>
        <w:rPr>
          <w:color w:val="171717"/>
        </w:rPr>
        <w:t>ПРЕДМЕТА</w:t>
      </w:r>
    </w:p>
    <w:p w:rsidR="00F520B6" w:rsidRDefault="004D1F38">
      <w:pPr>
        <w:ind w:left="727" w:right="4759"/>
        <w:jc w:val="both"/>
        <w:rPr>
          <w:b/>
          <w:sz w:val="24"/>
        </w:rPr>
      </w:pPr>
      <w:r>
        <w:rPr>
          <w:b/>
          <w:color w:val="171717"/>
          <w:sz w:val="24"/>
        </w:rPr>
        <w:t>«ИНОСТРАННЫЙ (АНГЛИЙСКИЙ) ЯЗЫК»</w:t>
      </w:r>
      <w:r>
        <w:rPr>
          <w:b/>
          <w:color w:val="171717"/>
          <w:spacing w:val="-57"/>
          <w:sz w:val="24"/>
        </w:rPr>
        <w:t xml:space="preserve"> </w:t>
      </w:r>
      <w:r>
        <w:rPr>
          <w:b/>
          <w:color w:val="171717"/>
          <w:sz w:val="24"/>
        </w:rPr>
        <w:t>2</w:t>
      </w:r>
      <w:r>
        <w:rPr>
          <w:b/>
          <w:color w:val="171717"/>
          <w:spacing w:val="-1"/>
          <w:sz w:val="24"/>
        </w:rPr>
        <w:t xml:space="preserve"> </w:t>
      </w:r>
      <w:r>
        <w:rPr>
          <w:b/>
          <w:color w:val="171717"/>
          <w:sz w:val="24"/>
        </w:rPr>
        <w:t>КЛАСС</w:t>
      </w:r>
    </w:p>
    <w:p w:rsidR="00F520B6" w:rsidRDefault="004D1F38">
      <w:pPr>
        <w:pStyle w:val="1"/>
        <w:ind w:left="727"/>
      </w:pPr>
      <w:r>
        <w:rPr>
          <w:color w:val="171717"/>
        </w:rPr>
        <w:t>Тематическое</w:t>
      </w:r>
      <w:r>
        <w:rPr>
          <w:color w:val="171717"/>
          <w:spacing w:val="-3"/>
        </w:rPr>
        <w:t xml:space="preserve"> </w:t>
      </w:r>
      <w:r>
        <w:rPr>
          <w:color w:val="171717"/>
        </w:rPr>
        <w:t>содержание</w:t>
      </w:r>
      <w:r>
        <w:rPr>
          <w:color w:val="171717"/>
          <w:spacing w:val="-5"/>
        </w:rPr>
        <w:t xml:space="preserve"> </w:t>
      </w:r>
      <w:r>
        <w:rPr>
          <w:color w:val="171717"/>
        </w:rPr>
        <w:t>речи</w:t>
      </w:r>
    </w:p>
    <w:p w:rsidR="00F520B6" w:rsidRDefault="004D1F38">
      <w:pPr>
        <w:pStyle w:val="a3"/>
        <w:ind w:left="161" w:right="895"/>
      </w:pPr>
      <w:r>
        <w:rPr>
          <w:i/>
          <w:color w:val="171717"/>
        </w:rPr>
        <w:t>Мир</w:t>
      </w:r>
      <w:r>
        <w:rPr>
          <w:i/>
          <w:color w:val="171717"/>
          <w:spacing w:val="1"/>
        </w:rPr>
        <w:t xml:space="preserve"> </w:t>
      </w:r>
      <w:r>
        <w:rPr>
          <w:i/>
          <w:color w:val="171717"/>
        </w:rPr>
        <w:t>моего</w:t>
      </w:r>
      <w:r>
        <w:rPr>
          <w:i/>
          <w:color w:val="171717"/>
          <w:spacing w:val="1"/>
        </w:rPr>
        <w:t xml:space="preserve"> </w:t>
      </w:r>
      <w:r>
        <w:rPr>
          <w:i/>
          <w:color w:val="171717"/>
        </w:rPr>
        <w:t>«я»</w:t>
      </w:r>
      <w:r>
        <w:rPr>
          <w:color w:val="171717"/>
        </w:rPr>
        <w:t>.</w:t>
      </w:r>
      <w:r>
        <w:rPr>
          <w:color w:val="171717"/>
          <w:spacing w:val="1"/>
        </w:rPr>
        <w:t xml:space="preserve"> </w:t>
      </w:r>
      <w:r>
        <w:rPr>
          <w:color w:val="171717"/>
        </w:rPr>
        <w:t>Приветствие.</w:t>
      </w:r>
      <w:r>
        <w:rPr>
          <w:color w:val="171717"/>
          <w:spacing w:val="1"/>
        </w:rPr>
        <w:t xml:space="preserve"> </w:t>
      </w:r>
      <w:r>
        <w:rPr>
          <w:color w:val="171717"/>
        </w:rPr>
        <w:t>Знакомство.</w:t>
      </w:r>
      <w:r>
        <w:rPr>
          <w:color w:val="171717"/>
          <w:spacing w:val="1"/>
        </w:rPr>
        <w:t xml:space="preserve"> </w:t>
      </w:r>
      <w:r>
        <w:rPr>
          <w:color w:val="171717"/>
        </w:rPr>
        <w:t>Моя</w:t>
      </w:r>
      <w:r>
        <w:rPr>
          <w:color w:val="171717"/>
          <w:spacing w:val="1"/>
        </w:rPr>
        <w:t xml:space="preserve"> </w:t>
      </w:r>
      <w:r>
        <w:rPr>
          <w:color w:val="171717"/>
        </w:rPr>
        <w:t>семья.</w:t>
      </w:r>
      <w:r>
        <w:rPr>
          <w:color w:val="171717"/>
          <w:spacing w:val="1"/>
        </w:rPr>
        <w:t xml:space="preserve"> </w:t>
      </w:r>
      <w:r>
        <w:rPr>
          <w:color w:val="171717"/>
        </w:rPr>
        <w:t>Мой</w:t>
      </w:r>
      <w:r>
        <w:rPr>
          <w:color w:val="171717"/>
          <w:spacing w:val="1"/>
        </w:rPr>
        <w:t xml:space="preserve"> </w:t>
      </w:r>
      <w:r>
        <w:rPr>
          <w:color w:val="171717"/>
        </w:rPr>
        <w:t>день</w:t>
      </w:r>
      <w:r>
        <w:rPr>
          <w:color w:val="171717"/>
          <w:spacing w:val="1"/>
        </w:rPr>
        <w:t xml:space="preserve"> </w:t>
      </w:r>
      <w:r>
        <w:rPr>
          <w:color w:val="171717"/>
        </w:rPr>
        <w:t>рождения.</w:t>
      </w:r>
      <w:r>
        <w:rPr>
          <w:color w:val="171717"/>
          <w:spacing w:val="1"/>
        </w:rPr>
        <w:t xml:space="preserve"> </w:t>
      </w:r>
      <w:r>
        <w:rPr>
          <w:color w:val="171717"/>
        </w:rPr>
        <w:t>Моя</w:t>
      </w:r>
      <w:r>
        <w:rPr>
          <w:color w:val="171717"/>
          <w:spacing w:val="1"/>
        </w:rPr>
        <w:t xml:space="preserve"> </w:t>
      </w:r>
      <w:r>
        <w:rPr>
          <w:color w:val="171717"/>
        </w:rPr>
        <w:t>любимая</w:t>
      </w:r>
      <w:r>
        <w:rPr>
          <w:color w:val="171717"/>
          <w:spacing w:val="-1"/>
        </w:rPr>
        <w:t xml:space="preserve"> </w:t>
      </w:r>
      <w:r>
        <w:rPr>
          <w:color w:val="171717"/>
        </w:rPr>
        <w:t>еда.</w:t>
      </w:r>
    </w:p>
    <w:p w:rsidR="00F520B6" w:rsidRDefault="004D1F38">
      <w:pPr>
        <w:ind w:left="727"/>
        <w:jc w:val="both"/>
        <w:rPr>
          <w:sz w:val="24"/>
        </w:rPr>
      </w:pPr>
      <w:r>
        <w:rPr>
          <w:i/>
          <w:color w:val="171717"/>
          <w:sz w:val="24"/>
        </w:rPr>
        <w:t>Мир</w:t>
      </w:r>
      <w:r>
        <w:rPr>
          <w:i/>
          <w:color w:val="171717"/>
          <w:spacing w:val="4"/>
          <w:sz w:val="24"/>
        </w:rPr>
        <w:t xml:space="preserve"> </w:t>
      </w:r>
      <w:r>
        <w:rPr>
          <w:i/>
          <w:color w:val="171717"/>
          <w:sz w:val="24"/>
        </w:rPr>
        <w:t>моих</w:t>
      </w:r>
      <w:r>
        <w:rPr>
          <w:i/>
          <w:color w:val="171717"/>
          <w:spacing w:val="65"/>
          <w:sz w:val="24"/>
        </w:rPr>
        <w:t xml:space="preserve"> </w:t>
      </w:r>
      <w:r>
        <w:rPr>
          <w:i/>
          <w:color w:val="171717"/>
          <w:sz w:val="24"/>
        </w:rPr>
        <w:t>увлечений</w:t>
      </w:r>
      <w:r>
        <w:rPr>
          <w:color w:val="171717"/>
          <w:sz w:val="24"/>
        </w:rPr>
        <w:t>.</w:t>
      </w:r>
      <w:r>
        <w:rPr>
          <w:color w:val="171717"/>
          <w:spacing w:val="66"/>
          <w:sz w:val="24"/>
        </w:rPr>
        <w:t xml:space="preserve"> </w:t>
      </w:r>
      <w:r>
        <w:rPr>
          <w:color w:val="171717"/>
          <w:sz w:val="24"/>
        </w:rPr>
        <w:t>Любимый</w:t>
      </w:r>
      <w:r>
        <w:rPr>
          <w:color w:val="171717"/>
          <w:spacing w:val="65"/>
          <w:sz w:val="24"/>
        </w:rPr>
        <w:t xml:space="preserve"> </w:t>
      </w:r>
      <w:r>
        <w:rPr>
          <w:color w:val="171717"/>
          <w:sz w:val="24"/>
        </w:rPr>
        <w:t>цвет,</w:t>
      </w:r>
      <w:r>
        <w:rPr>
          <w:color w:val="171717"/>
          <w:spacing w:val="64"/>
          <w:sz w:val="24"/>
        </w:rPr>
        <w:t xml:space="preserve"> </w:t>
      </w:r>
      <w:r>
        <w:rPr>
          <w:color w:val="171717"/>
          <w:sz w:val="24"/>
        </w:rPr>
        <w:t>игрушка.</w:t>
      </w:r>
      <w:r>
        <w:rPr>
          <w:color w:val="171717"/>
          <w:spacing w:val="64"/>
          <w:sz w:val="24"/>
        </w:rPr>
        <w:t xml:space="preserve"> </w:t>
      </w:r>
      <w:r>
        <w:rPr>
          <w:color w:val="171717"/>
          <w:sz w:val="24"/>
        </w:rPr>
        <w:t>Любимые</w:t>
      </w:r>
      <w:r>
        <w:rPr>
          <w:color w:val="171717"/>
          <w:spacing w:val="63"/>
          <w:sz w:val="24"/>
        </w:rPr>
        <w:t xml:space="preserve"> </w:t>
      </w:r>
      <w:r>
        <w:rPr>
          <w:color w:val="171717"/>
          <w:sz w:val="24"/>
        </w:rPr>
        <w:t>занятия.</w:t>
      </w:r>
      <w:r>
        <w:rPr>
          <w:color w:val="171717"/>
          <w:spacing w:val="61"/>
          <w:sz w:val="24"/>
        </w:rPr>
        <w:t xml:space="preserve"> </w:t>
      </w:r>
      <w:r>
        <w:rPr>
          <w:color w:val="171717"/>
          <w:sz w:val="24"/>
        </w:rPr>
        <w:t>Мой</w:t>
      </w:r>
      <w:r>
        <w:rPr>
          <w:color w:val="171717"/>
          <w:spacing w:val="66"/>
          <w:sz w:val="24"/>
        </w:rPr>
        <w:t xml:space="preserve"> </w:t>
      </w:r>
      <w:r>
        <w:rPr>
          <w:color w:val="171717"/>
          <w:sz w:val="24"/>
        </w:rPr>
        <w:t>питомец.</w:t>
      </w:r>
    </w:p>
    <w:p w:rsidR="00F520B6" w:rsidRDefault="004D1F38">
      <w:pPr>
        <w:pStyle w:val="a3"/>
        <w:ind w:left="161" w:firstLine="0"/>
      </w:pPr>
      <w:r>
        <w:rPr>
          <w:color w:val="171717"/>
        </w:rPr>
        <w:t>Выходной</w:t>
      </w:r>
      <w:r>
        <w:rPr>
          <w:color w:val="171717"/>
          <w:spacing w:val="-2"/>
        </w:rPr>
        <w:t xml:space="preserve"> </w:t>
      </w:r>
      <w:r>
        <w:rPr>
          <w:color w:val="171717"/>
        </w:rPr>
        <w:t>день.</w:t>
      </w:r>
    </w:p>
    <w:p w:rsidR="00F520B6" w:rsidRDefault="004D1F38">
      <w:pPr>
        <w:ind w:left="727"/>
        <w:jc w:val="both"/>
        <w:rPr>
          <w:sz w:val="24"/>
        </w:rPr>
      </w:pPr>
      <w:r>
        <w:rPr>
          <w:i/>
          <w:color w:val="171717"/>
          <w:sz w:val="24"/>
        </w:rPr>
        <w:t>Мир</w:t>
      </w:r>
      <w:r>
        <w:rPr>
          <w:i/>
          <w:color w:val="171717"/>
          <w:spacing w:val="-2"/>
          <w:sz w:val="24"/>
        </w:rPr>
        <w:t xml:space="preserve"> </w:t>
      </w:r>
      <w:r>
        <w:rPr>
          <w:i/>
          <w:color w:val="171717"/>
          <w:sz w:val="24"/>
        </w:rPr>
        <w:t>вокруг</w:t>
      </w:r>
      <w:r>
        <w:rPr>
          <w:i/>
          <w:color w:val="171717"/>
          <w:spacing w:val="-1"/>
          <w:sz w:val="24"/>
        </w:rPr>
        <w:t xml:space="preserve"> </w:t>
      </w:r>
      <w:r>
        <w:rPr>
          <w:i/>
          <w:color w:val="171717"/>
          <w:sz w:val="24"/>
        </w:rPr>
        <w:t>меня</w:t>
      </w:r>
      <w:r>
        <w:rPr>
          <w:color w:val="171717"/>
          <w:sz w:val="24"/>
        </w:rPr>
        <w:t>.</w:t>
      </w:r>
      <w:r>
        <w:rPr>
          <w:color w:val="171717"/>
          <w:spacing w:val="-2"/>
          <w:sz w:val="24"/>
        </w:rPr>
        <w:t xml:space="preserve"> </w:t>
      </w:r>
      <w:r>
        <w:rPr>
          <w:color w:val="171717"/>
          <w:sz w:val="24"/>
        </w:rPr>
        <w:t>Моя</w:t>
      </w:r>
      <w:r>
        <w:rPr>
          <w:color w:val="171717"/>
          <w:spacing w:val="-2"/>
          <w:sz w:val="24"/>
        </w:rPr>
        <w:t xml:space="preserve"> </w:t>
      </w:r>
      <w:r>
        <w:rPr>
          <w:color w:val="171717"/>
          <w:sz w:val="24"/>
        </w:rPr>
        <w:t>школа.</w:t>
      </w:r>
      <w:r>
        <w:rPr>
          <w:color w:val="171717"/>
          <w:spacing w:val="-1"/>
          <w:sz w:val="24"/>
        </w:rPr>
        <w:t xml:space="preserve"> </w:t>
      </w:r>
      <w:r>
        <w:rPr>
          <w:color w:val="171717"/>
          <w:sz w:val="24"/>
        </w:rPr>
        <w:t>Мои</w:t>
      </w:r>
      <w:r>
        <w:rPr>
          <w:color w:val="171717"/>
          <w:spacing w:val="-1"/>
          <w:sz w:val="24"/>
        </w:rPr>
        <w:t xml:space="preserve"> </w:t>
      </w:r>
      <w:r>
        <w:rPr>
          <w:color w:val="171717"/>
          <w:sz w:val="24"/>
        </w:rPr>
        <w:t>друзья.</w:t>
      </w:r>
      <w:r>
        <w:rPr>
          <w:color w:val="171717"/>
          <w:spacing w:val="-1"/>
          <w:sz w:val="24"/>
        </w:rPr>
        <w:t xml:space="preserve"> </w:t>
      </w:r>
      <w:r>
        <w:rPr>
          <w:color w:val="171717"/>
          <w:sz w:val="24"/>
        </w:rPr>
        <w:t>Моя</w:t>
      </w:r>
      <w:r>
        <w:rPr>
          <w:color w:val="171717"/>
          <w:spacing w:val="-2"/>
          <w:sz w:val="24"/>
        </w:rPr>
        <w:t xml:space="preserve"> </w:t>
      </w:r>
      <w:r>
        <w:rPr>
          <w:color w:val="171717"/>
          <w:sz w:val="24"/>
        </w:rPr>
        <w:t>малая</w:t>
      </w:r>
      <w:r>
        <w:rPr>
          <w:color w:val="171717"/>
          <w:spacing w:val="-1"/>
          <w:sz w:val="24"/>
        </w:rPr>
        <w:t xml:space="preserve"> </w:t>
      </w:r>
      <w:r>
        <w:rPr>
          <w:color w:val="171717"/>
          <w:sz w:val="24"/>
        </w:rPr>
        <w:t>родина</w:t>
      </w:r>
      <w:r>
        <w:rPr>
          <w:color w:val="171717"/>
          <w:spacing w:val="-2"/>
          <w:sz w:val="24"/>
        </w:rPr>
        <w:t xml:space="preserve"> </w:t>
      </w:r>
      <w:r>
        <w:rPr>
          <w:color w:val="171717"/>
          <w:sz w:val="24"/>
        </w:rPr>
        <w:t>(город, село).</w:t>
      </w:r>
    </w:p>
    <w:p w:rsidR="00F520B6" w:rsidRDefault="004D1F38">
      <w:pPr>
        <w:pStyle w:val="a3"/>
        <w:ind w:left="161" w:right="899"/>
      </w:pPr>
      <w:r>
        <w:rPr>
          <w:i/>
          <w:color w:val="171717"/>
        </w:rPr>
        <w:t>Родная страна и страны изучаемого языка</w:t>
      </w:r>
      <w:r>
        <w:rPr>
          <w:color w:val="171717"/>
        </w:rPr>
        <w:t>. Названия родной страны и страны/стран</w:t>
      </w:r>
      <w:r>
        <w:rPr>
          <w:color w:val="171717"/>
          <w:spacing w:val="1"/>
        </w:rPr>
        <w:t xml:space="preserve"> </w:t>
      </w:r>
      <w:r>
        <w:rPr>
          <w:color w:val="171717"/>
        </w:rPr>
        <w:t>изучаемого языка; их столиц. Произведения детского фольклора. Литературные персонажи</w:t>
      </w:r>
      <w:r>
        <w:rPr>
          <w:color w:val="171717"/>
          <w:spacing w:val="1"/>
        </w:rPr>
        <w:t xml:space="preserve"> </w:t>
      </w:r>
      <w:r>
        <w:rPr>
          <w:color w:val="171717"/>
        </w:rPr>
        <w:t>детских книг. Праздники родной страны и страны/стран изучаемого языка (Новый год,</w:t>
      </w:r>
      <w:r>
        <w:rPr>
          <w:color w:val="171717"/>
          <w:spacing w:val="1"/>
        </w:rPr>
        <w:t xml:space="preserve"> </w:t>
      </w:r>
      <w:r>
        <w:rPr>
          <w:color w:val="171717"/>
        </w:rPr>
        <w:t>Рождество).</w:t>
      </w:r>
    </w:p>
    <w:p w:rsidR="00F520B6" w:rsidRDefault="004D1F38">
      <w:pPr>
        <w:pStyle w:val="1"/>
        <w:ind w:left="727"/>
      </w:pPr>
      <w:r>
        <w:rPr>
          <w:color w:val="171717"/>
        </w:rPr>
        <w:t>Коммуникативные</w:t>
      </w:r>
      <w:r>
        <w:rPr>
          <w:color w:val="171717"/>
          <w:spacing w:val="-4"/>
        </w:rPr>
        <w:t xml:space="preserve"> </w:t>
      </w:r>
      <w:r>
        <w:rPr>
          <w:color w:val="171717"/>
        </w:rPr>
        <w:t>умения</w:t>
      </w:r>
    </w:p>
    <w:p w:rsidR="00F520B6" w:rsidRDefault="004D1F38">
      <w:pPr>
        <w:pStyle w:val="2"/>
        <w:jc w:val="left"/>
      </w:pPr>
      <w:r>
        <w:rPr>
          <w:color w:val="171717"/>
        </w:rPr>
        <w:t>Говорение</w:t>
      </w:r>
    </w:p>
    <w:p w:rsidR="00F520B6" w:rsidRDefault="004D1F38">
      <w:pPr>
        <w:ind w:left="727"/>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диалогической</w:t>
      </w:r>
      <w:r>
        <w:rPr>
          <w:b/>
          <w:i/>
          <w:color w:val="171717"/>
          <w:spacing w:val="-2"/>
          <w:sz w:val="24"/>
        </w:rPr>
        <w:t xml:space="preserve"> </w:t>
      </w:r>
      <w:r>
        <w:rPr>
          <w:b/>
          <w:i/>
          <w:color w:val="171717"/>
          <w:sz w:val="24"/>
        </w:rPr>
        <w:t>речи</w:t>
      </w:r>
      <w:r>
        <w:rPr>
          <w:color w:val="171717"/>
          <w:sz w:val="24"/>
        </w:rPr>
        <w:t>:</w:t>
      </w:r>
    </w:p>
    <w:p w:rsidR="00F520B6" w:rsidRDefault="004D1F38">
      <w:pPr>
        <w:pStyle w:val="a3"/>
        <w:ind w:left="161" w:right="903"/>
      </w:pPr>
      <w:r>
        <w:rPr>
          <w:color w:val="171717"/>
        </w:rPr>
        <w:t>Ведение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речевые</w:t>
      </w:r>
      <w:r>
        <w:rPr>
          <w:color w:val="171717"/>
          <w:spacing w:val="1"/>
        </w:rPr>
        <w:t xml:space="preserve"> </w:t>
      </w:r>
      <w:r>
        <w:rPr>
          <w:color w:val="171717"/>
        </w:rPr>
        <w:t>ситуации,</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и/</w:t>
      </w:r>
      <w:r>
        <w:rPr>
          <w:color w:val="171717"/>
          <w:spacing w:val="1"/>
        </w:rPr>
        <w:t xml:space="preserve"> </w:t>
      </w:r>
      <w:r>
        <w:rPr>
          <w:color w:val="171717"/>
        </w:rPr>
        <w:t>или</w:t>
      </w:r>
      <w:r>
        <w:rPr>
          <w:color w:val="171717"/>
          <w:spacing w:val="1"/>
        </w:rPr>
        <w:t xml:space="preserve"> </w:t>
      </w:r>
      <w:r>
        <w:rPr>
          <w:color w:val="171717"/>
        </w:rPr>
        <w:t>иллюстрации</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норм</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принятых</w:t>
      </w:r>
      <w:r>
        <w:rPr>
          <w:color w:val="171717"/>
          <w:spacing w:val="1"/>
        </w:rPr>
        <w:t xml:space="preserve"> </w:t>
      </w:r>
      <w:r>
        <w:rPr>
          <w:color w:val="171717"/>
        </w:rPr>
        <w:t>в</w:t>
      </w:r>
      <w:r>
        <w:rPr>
          <w:color w:val="171717"/>
          <w:spacing w:val="1"/>
        </w:rPr>
        <w:t xml:space="preserve"> </w:t>
      </w:r>
      <w:r>
        <w:rPr>
          <w:color w:val="171717"/>
        </w:rPr>
        <w:t>стране/странах</w:t>
      </w:r>
      <w:r>
        <w:rPr>
          <w:color w:val="171717"/>
          <w:spacing w:val="1"/>
        </w:rPr>
        <w:t xml:space="preserve"> </w:t>
      </w:r>
      <w:r>
        <w:rPr>
          <w:color w:val="171717"/>
        </w:rPr>
        <w:t>изучаемого</w:t>
      </w:r>
      <w:r>
        <w:rPr>
          <w:color w:val="171717"/>
          <w:spacing w:val="60"/>
        </w:rPr>
        <w:t xml:space="preserve"> </w:t>
      </w:r>
      <w:r>
        <w:rPr>
          <w:color w:val="171717"/>
        </w:rPr>
        <w:t>языка:</w:t>
      </w:r>
      <w:r>
        <w:rPr>
          <w:color w:val="171717"/>
          <w:spacing w:val="1"/>
        </w:rPr>
        <w:t xml:space="preserve"> </w:t>
      </w:r>
      <w:r>
        <w:rPr>
          <w:color w:val="171717"/>
        </w:rPr>
        <w:t>диалога</w:t>
      </w:r>
      <w:r>
        <w:rPr>
          <w:color w:val="171717"/>
          <w:spacing w:val="20"/>
        </w:rPr>
        <w:t xml:space="preserve"> </w:t>
      </w:r>
      <w:r>
        <w:rPr>
          <w:color w:val="171717"/>
        </w:rPr>
        <w:t>этикетного</w:t>
      </w:r>
      <w:r>
        <w:rPr>
          <w:color w:val="171717"/>
          <w:spacing w:val="21"/>
        </w:rPr>
        <w:t xml:space="preserve"> </w:t>
      </w:r>
      <w:r>
        <w:rPr>
          <w:color w:val="171717"/>
        </w:rPr>
        <w:t>характера:</w:t>
      </w:r>
      <w:r>
        <w:rPr>
          <w:color w:val="171717"/>
          <w:spacing w:val="22"/>
        </w:rPr>
        <w:t xml:space="preserve"> </w:t>
      </w:r>
      <w:r>
        <w:rPr>
          <w:color w:val="171717"/>
        </w:rPr>
        <w:t>приветствие,</w:t>
      </w:r>
      <w:r>
        <w:rPr>
          <w:color w:val="171717"/>
          <w:spacing w:val="21"/>
        </w:rPr>
        <w:t xml:space="preserve"> </w:t>
      </w:r>
      <w:r>
        <w:rPr>
          <w:color w:val="171717"/>
        </w:rPr>
        <w:t>начало</w:t>
      </w:r>
      <w:r>
        <w:rPr>
          <w:color w:val="171717"/>
          <w:spacing w:val="20"/>
        </w:rPr>
        <w:t xml:space="preserve"> </w:t>
      </w:r>
      <w:r>
        <w:rPr>
          <w:color w:val="171717"/>
        </w:rPr>
        <w:t>и</w:t>
      </w:r>
      <w:r>
        <w:rPr>
          <w:color w:val="171717"/>
          <w:spacing w:val="22"/>
        </w:rPr>
        <w:t xml:space="preserve"> </w:t>
      </w:r>
      <w:r>
        <w:rPr>
          <w:color w:val="171717"/>
        </w:rPr>
        <w:t>завершение</w:t>
      </w:r>
      <w:r>
        <w:rPr>
          <w:color w:val="171717"/>
          <w:spacing w:val="20"/>
        </w:rPr>
        <w:t xml:space="preserve"> </w:t>
      </w:r>
      <w:r>
        <w:rPr>
          <w:color w:val="171717"/>
        </w:rPr>
        <w:t>разговора,</w:t>
      </w:r>
      <w:r>
        <w:rPr>
          <w:color w:val="171717"/>
          <w:spacing w:val="21"/>
        </w:rPr>
        <w:t xml:space="preserve"> </w:t>
      </w:r>
      <w:r>
        <w:rPr>
          <w:color w:val="171717"/>
        </w:rPr>
        <w:t>знакомство</w:t>
      </w:r>
      <w:r>
        <w:rPr>
          <w:color w:val="171717"/>
          <w:spacing w:val="24"/>
        </w:rPr>
        <w:t xml:space="preserve"> </w:t>
      </w:r>
      <w:r>
        <w:rPr>
          <w:color w:val="171717"/>
        </w:rPr>
        <w:t>с</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1" w:firstLine="0"/>
      </w:pPr>
      <w:r>
        <w:rPr>
          <w:color w:val="171717"/>
        </w:rPr>
        <w:lastRenderedPageBreak/>
        <w:t>собеседником;</w:t>
      </w:r>
      <w:r>
        <w:rPr>
          <w:color w:val="171717"/>
          <w:spacing w:val="1"/>
        </w:rPr>
        <w:t xml:space="preserve"> </w:t>
      </w:r>
      <w:r>
        <w:rPr>
          <w:color w:val="171717"/>
        </w:rPr>
        <w:t>поздравление</w:t>
      </w:r>
      <w:r>
        <w:rPr>
          <w:color w:val="171717"/>
          <w:spacing w:val="1"/>
        </w:rPr>
        <w:t xml:space="preserve"> </w:t>
      </w:r>
      <w:r>
        <w:rPr>
          <w:color w:val="171717"/>
        </w:rPr>
        <w:t>с</w:t>
      </w:r>
      <w:r>
        <w:rPr>
          <w:color w:val="171717"/>
          <w:spacing w:val="1"/>
        </w:rPr>
        <w:t xml:space="preserve"> </w:t>
      </w:r>
      <w:r>
        <w:rPr>
          <w:color w:val="171717"/>
        </w:rPr>
        <w:t>праздником;</w:t>
      </w:r>
      <w:r>
        <w:rPr>
          <w:color w:val="171717"/>
          <w:spacing w:val="1"/>
        </w:rPr>
        <w:t xml:space="preserve"> </w:t>
      </w:r>
      <w:r>
        <w:rPr>
          <w:color w:val="171717"/>
        </w:rPr>
        <w:t>выражение</w:t>
      </w:r>
      <w:r>
        <w:rPr>
          <w:color w:val="171717"/>
          <w:spacing w:val="1"/>
        </w:rPr>
        <w:t xml:space="preserve"> </w:t>
      </w:r>
      <w:r>
        <w:rPr>
          <w:color w:val="171717"/>
        </w:rPr>
        <w:t>благодарности</w:t>
      </w:r>
      <w:r>
        <w:rPr>
          <w:color w:val="171717"/>
          <w:spacing w:val="1"/>
        </w:rPr>
        <w:t xml:space="preserve"> </w:t>
      </w:r>
      <w:r>
        <w:rPr>
          <w:color w:val="171717"/>
        </w:rPr>
        <w:t>за</w:t>
      </w:r>
      <w:r>
        <w:rPr>
          <w:color w:val="171717"/>
          <w:spacing w:val="1"/>
        </w:rPr>
        <w:t xml:space="preserve"> </w:t>
      </w:r>
      <w:r>
        <w:rPr>
          <w:color w:val="171717"/>
        </w:rPr>
        <w:t>поздравление;</w:t>
      </w:r>
      <w:r>
        <w:rPr>
          <w:color w:val="171717"/>
          <w:spacing w:val="-57"/>
        </w:rPr>
        <w:t xml:space="preserve"> </w:t>
      </w:r>
      <w:r>
        <w:rPr>
          <w:color w:val="171717"/>
        </w:rPr>
        <w:t>извинение;</w:t>
      </w:r>
    </w:p>
    <w:p w:rsidR="00F520B6" w:rsidRDefault="004D1F38">
      <w:pPr>
        <w:pStyle w:val="a3"/>
        <w:ind w:left="161" w:right="895"/>
      </w:pPr>
      <w:r>
        <w:rPr>
          <w:color w:val="171717"/>
        </w:rPr>
        <w:t>диалога-расспроса:</w:t>
      </w:r>
      <w:r>
        <w:rPr>
          <w:color w:val="171717"/>
          <w:spacing w:val="1"/>
        </w:rPr>
        <w:t xml:space="preserve"> </w:t>
      </w:r>
      <w:r>
        <w:rPr>
          <w:color w:val="171717"/>
        </w:rPr>
        <w:t>запрашивание</w:t>
      </w:r>
      <w:r>
        <w:rPr>
          <w:color w:val="171717"/>
          <w:spacing w:val="1"/>
        </w:rPr>
        <w:t xml:space="preserve"> </w:t>
      </w:r>
      <w:r>
        <w:rPr>
          <w:color w:val="171717"/>
        </w:rPr>
        <w:t>интересующей</w:t>
      </w:r>
      <w:r>
        <w:rPr>
          <w:color w:val="171717"/>
          <w:spacing w:val="1"/>
        </w:rPr>
        <w:t xml:space="preserve"> </w:t>
      </w:r>
      <w:r>
        <w:rPr>
          <w:color w:val="171717"/>
        </w:rPr>
        <w:t>информации;</w:t>
      </w:r>
      <w:r>
        <w:rPr>
          <w:color w:val="171717"/>
          <w:spacing w:val="1"/>
        </w:rPr>
        <w:t xml:space="preserve"> </w:t>
      </w:r>
      <w:r>
        <w:rPr>
          <w:color w:val="171717"/>
        </w:rPr>
        <w:t>сообщение</w:t>
      </w:r>
      <w:r>
        <w:rPr>
          <w:color w:val="171717"/>
          <w:spacing w:val="-57"/>
        </w:rPr>
        <w:t xml:space="preserve"> </w:t>
      </w:r>
      <w:r>
        <w:rPr>
          <w:color w:val="171717"/>
        </w:rPr>
        <w:t>фактической</w:t>
      </w:r>
      <w:r>
        <w:rPr>
          <w:color w:val="171717"/>
          <w:spacing w:val="-1"/>
        </w:rPr>
        <w:t xml:space="preserve"> </w:t>
      </w:r>
      <w:r>
        <w:rPr>
          <w:color w:val="171717"/>
        </w:rPr>
        <w:t>информации, ответы на</w:t>
      </w:r>
      <w:r>
        <w:rPr>
          <w:color w:val="171717"/>
          <w:spacing w:val="-2"/>
        </w:rPr>
        <w:t xml:space="preserve"> </w:t>
      </w:r>
      <w:r>
        <w:rPr>
          <w:color w:val="171717"/>
        </w:rPr>
        <w:t>вопросы собеседника.</w:t>
      </w:r>
    </w:p>
    <w:p w:rsidR="00F520B6" w:rsidRDefault="004D1F38">
      <w:pPr>
        <w:ind w:left="727"/>
        <w:jc w:val="both"/>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монологической</w:t>
      </w:r>
      <w:r>
        <w:rPr>
          <w:b/>
          <w:i/>
          <w:color w:val="171717"/>
          <w:spacing w:val="-3"/>
          <w:sz w:val="24"/>
        </w:rPr>
        <w:t xml:space="preserve"> </w:t>
      </w:r>
      <w:r>
        <w:rPr>
          <w:b/>
          <w:i/>
          <w:color w:val="171717"/>
          <w:sz w:val="24"/>
        </w:rPr>
        <w:t>речи</w:t>
      </w:r>
      <w:r>
        <w:rPr>
          <w:color w:val="171717"/>
          <w:sz w:val="24"/>
        </w:rPr>
        <w:t>.</w:t>
      </w:r>
    </w:p>
    <w:p w:rsidR="00F520B6" w:rsidRDefault="004D1F38">
      <w:pPr>
        <w:pStyle w:val="a3"/>
        <w:ind w:left="161" w:right="893"/>
      </w:pPr>
      <w:r>
        <w:rPr>
          <w:color w:val="171717"/>
        </w:rPr>
        <w:t>Создание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вопросы</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устных</w:t>
      </w:r>
      <w:r>
        <w:rPr>
          <w:color w:val="171717"/>
          <w:spacing w:val="1"/>
        </w:rPr>
        <w:t xml:space="preserve"> </w:t>
      </w:r>
      <w:r>
        <w:rPr>
          <w:color w:val="171717"/>
        </w:rPr>
        <w:t>монологических высказываний: описание предмета, реального человека или литературного</w:t>
      </w:r>
      <w:r>
        <w:rPr>
          <w:color w:val="171717"/>
          <w:spacing w:val="-57"/>
        </w:rPr>
        <w:t xml:space="preserve"> </w:t>
      </w:r>
      <w:r>
        <w:rPr>
          <w:color w:val="171717"/>
        </w:rPr>
        <w:t>персонажа;</w:t>
      </w:r>
      <w:r>
        <w:rPr>
          <w:color w:val="171717"/>
          <w:spacing w:val="-1"/>
        </w:rPr>
        <w:t xml:space="preserve"> </w:t>
      </w:r>
      <w:r>
        <w:rPr>
          <w:color w:val="171717"/>
        </w:rPr>
        <w:t>рассказ о себе, члене</w:t>
      </w:r>
      <w:r>
        <w:rPr>
          <w:color w:val="171717"/>
          <w:spacing w:val="-1"/>
        </w:rPr>
        <w:t xml:space="preserve"> </w:t>
      </w:r>
      <w:r>
        <w:rPr>
          <w:color w:val="171717"/>
        </w:rPr>
        <w:t>семьи, друге</w:t>
      </w:r>
      <w:r>
        <w:rPr>
          <w:color w:val="171717"/>
          <w:spacing w:val="-1"/>
        </w:rPr>
        <w:t xml:space="preserve"> </w:t>
      </w:r>
      <w:r>
        <w:rPr>
          <w:color w:val="171717"/>
        </w:rPr>
        <w:t>и</w:t>
      </w:r>
      <w:r>
        <w:rPr>
          <w:color w:val="171717"/>
          <w:spacing w:val="-1"/>
        </w:rPr>
        <w:t xml:space="preserve"> </w:t>
      </w:r>
      <w:r>
        <w:rPr>
          <w:color w:val="171717"/>
        </w:rPr>
        <w:t>т. д.</w:t>
      </w:r>
    </w:p>
    <w:p w:rsidR="00F520B6" w:rsidRDefault="004D1F38">
      <w:pPr>
        <w:pStyle w:val="2"/>
        <w:jc w:val="left"/>
      </w:pPr>
      <w:r>
        <w:rPr>
          <w:color w:val="171717"/>
        </w:rPr>
        <w:t>Аудирование</w:t>
      </w:r>
    </w:p>
    <w:p w:rsidR="00F520B6" w:rsidRDefault="004D1F38">
      <w:pPr>
        <w:pStyle w:val="a3"/>
        <w:ind w:left="161" w:right="894"/>
        <w:jc w:val="left"/>
      </w:pPr>
      <w:r>
        <w:rPr>
          <w:color w:val="171717"/>
        </w:rPr>
        <w:t>Понимание</w:t>
      </w:r>
      <w:r>
        <w:rPr>
          <w:color w:val="171717"/>
          <w:spacing w:val="12"/>
        </w:rPr>
        <w:t xml:space="preserve"> </w:t>
      </w:r>
      <w:r>
        <w:rPr>
          <w:color w:val="171717"/>
        </w:rPr>
        <w:t>на</w:t>
      </w:r>
      <w:r>
        <w:rPr>
          <w:color w:val="171717"/>
          <w:spacing w:val="12"/>
        </w:rPr>
        <w:t xml:space="preserve"> </w:t>
      </w:r>
      <w:r>
        <w:rPr>
          <w:color w:val="171717"/>
        </w:rPr>
        <w:t>слух</w:t>
      </w:r>
      <w:r>
        <w:rPr>
          <w:color w:val="171717"/>
          <w:spacing w:val="13"/>
        </w:rPr>
        <w:t xml:space="preserve"> </w:t>
      </w:r>
      <w:r>
        <w:rPr>
          <w:color w:val="171717"/>
        </w:rPr>
        <w:t>речи</w:t>
      </w:r>
      <w:r>
        <w:rPr>
          <w:color w:val="171717"/>
          <w:spacing w:val="14"/>
        </w:rPr>
        <w:t xml:space="preserve"> </w:t>
      </w:r>
      <w:r>
        <w:rPr>
          <w:color w:val="171717"/>
        </w:rPr>
        <w:t>учителя</w:t>
      </w:r>
      <w:r>
        <w:rPr>
          <w:color w:val="171717"/>
          <w:spacing w:val="13"/>
        </w:rPr>
        <w:t xml:space="preserve"> </w:t>
      </w:r>
      <w:r>
        <w:rPr>
          <w:color w:val="171717"/>
        </w:rPr>
        <w:t>и</w:t>
      </w:r>
      <w:r>
        <w:rPr>
          <w:color w:val="171717"/>
          <w:spacing w:val="14"/>
        </w:rPr>
        <w:t xml:space="preserve"> </w:t>
      </w:r>
      <w:r>
        <w:rPr>
          <w:color w:val="171717"/>
        </w:rPr>
        <w:t>одноклассников</w:t>
      </w:r>
      <w:r>
        <w:rPr>
          <w:color w:val="171717"/>
          <w:spacing w:val="13"/>
        </w:rPr>
        <w:t xml:space="preserve"> </w:t>
      </w:r>
      <w:r>
        <w:rPr>
          <w:color w:val="171717"/>
        </w:rPr>
        <w:t>и</w:t>
      </w:r>
      <w:r>
        <w:rPr>
          <w:color w:val="171717"/>
          <w:spacing w:val="14"/>
        </w:rPr>
        <w:t xml:space="preserve"> </w:t>
      </w:r>
      <w:r>
        <w:rPr>
          <w:color w:val="171717"/>
        </w:rPr>
        <w:t>вер</w:t>
      </w:r>
      <w:r>
        <w:rPr>
          <w:color w:val="171717"/>
          <w:spacing w:val="13"/>
        </w:rPr>
        <w:t xml:space="preserve"> </w:t>
      </w:r>
      <w:r>
        <w:rPr>
          <w:color w:val="171717"/>
        </w:rPr>
        <w:t>бальная/невербальная</w:t>
      </w:r>
      <w:r>
        <w:rPr>
          <w:color w:val="171717"/>
          <w:spacing w:val="-57"/>
        </w:rPr>
        <w:t xml:space="preserve"> </w:t>
      </w:r>
      <w:r>
        <w:rPr>
          <w:color w:val="171717"/>
        </w:rPr>
        <w:t>реакция</w:t>
      </w:r>
      <w:r>
        <w:rPr>
          <w:color w:val="171717"/>
          <w:spacing w:val="-1"/>
        </w:rPr>
        <w:t xml:space="preserve"> </w:t>
      </w:r>
      <w:r>
        <w:rPr>
          <w:color w:val="171717"/>
        </w:rPr>
        <w:t>на</w:t>
      </w:r>
      <w:r>
        <w:rPr>
          <w:color w:val="171717"/>
          <w:spacing w:val="-1"/>
        </w:rPr>
        <w:t xml:space="preserve"> </w:t>
      </w:r>
      <w:r>
        <w:rPr>
          <w:color w:val="171717"/>
        </w:rPr>
        <w:t>услышанное</w:t>
      </w:r>
      <w:r>
        <w:rPr>
          <w:color w:val="171717"/>
          <w:spacing w:val="-1"/>
        </w:rPr>
        <w:t xml:space="preserve"> </w:t>
      </w:r>
      <w:r>
        <w:rPr>
          <w:color w:val="171717"/>
        </w:rPr>
        <w:t>(при</w:t>
      </w:r>
      <w:r>
        <w:rPr>
          <w:color w:val="171717"/>
          <w:spacing w:val="1"/>
        </w:rPr>
        <w:t xml:space="preserve"> </w:t>
      </w:r>
      <w:r>
        <w:rPr>
          <w:color w:val="171717"/>
        </w:rPr>
        <w:t>непосредственном</w:t>
      </w:r>
      <w:r>
        <w:rPr>
          <w:color w:val="171717"/>
          <w:spacing w:val="-2"/>
        </w:rPr>
        <w:t xml:space="preserve"> </w:t>
      </w:r>
      <w:r>
        <w:rPr>
          <w:color w:val="171717"/>
        </w:rPr>
        <w:t>общении).</w:t>
      </w:r>
    </w:p>
    <w:p w:rsidR="00F520B6" w:rsidRDefault="004D1F38">
      <w:pPr>
        <w:pStyle w:val="a3"/>
        <w:ind w:left="161" w:right="895"/>
      </w:pPr>
      <w:r>
        <w:rPr>
          <w:color w:val="171717"/>
        </w:rPr>
        <w:t>Восприятие</w:t>
      </w:r>
      <w:r>
        <w:rPr>
          <w:color w:val="171717"/>
          <w:spacing w:val="1"/>
        </w:rPr>
        <w:t xml:space="preserve"> </w:t>
      </w:r>
      <w:r>
        <w:rPr>
          <w:color w:val="171717"/>
        </w:rPr>
        <w:t>и</w:t>
      </w:r>
      <w:r>
        <w:rPr>
          <w:color w:val="171717"/>
          <w:spacing w:val="1"/>
        </w:rPr>
        <w:t xml:space="preserve"> </w:t>
      </w:r>
      <w:r>
        <w:rPr>
          <w:color w:val="171717"/>
        </w:rPr>
        <w:t>понимание</w:t>
      </w:r>
      <w:r>
        <w:rPr>
          <w:color w:val="171717"/>
          <w:spacing w:val="1"/>
        </w:rPr>
        <w:t xml:space="preserve"> </w:t>
      </w:r>
      <w:r>
        <w:rPr>
          <w:color w:val="171717"/>
        </w:rPr>
        <w:t>на</w:t>
      </w:r>
      <w:r>
        <w:rPr>
          <w:color w:val="171717"/>
          <w:spacing w:val="1"/>
        </w:rPr>
        <w:t xml:space="preserve"> </w:t>
      </w:r>
      <w:r>
        <w:rPr>
          <w:color w:val="171717"/>
        </w:rPr>
        <w:t>слух</w:t>
      </w:r>
      <w:r>
        <w:rPr>
          <w:color w:val="171717"/>
          <w:spacing w:val="1"/>
        </w:rPr>
        <w:t xml:space="preserve"> </w:t>
      </w:r>
      <w:r>
        <w:rPr>
          <w:color w:val="171717"/>
        </w:rPr>
        <w:t>учебных</w:t>
      </w:r>
      <w:r>
        <w:rPr>
          <w:color w:val="171717"/>
          <w:spacing w:val="1"/>
        </w:rPr>
        <w:t xml:space="preserve"> </w:t>
      </w:r>
      <w:r>
        <w:rPr>
          <w:color w:val="171717"/>
        </w:rPr>
        <w:t>текстов,</w:t>
      </w:r>
      <w:r>
        <w:rPr>
          <w:color w:val="171717"/>
          <w:spacing w:val="1"/>
        </w:rPr>
        <w:t xml:space="preserve"> </w:t>
      </w:r>
      <w:r>
        <w:rPr>
          <w:color w:val="171717"/>
        </w:rPr>
        <w:t>построенных</w:t>
      </w:r>
      <w:r>
        <w:rPr>
          <w:color w:val="171717"/>
          <w:spacing w:val="1"/>
        </w:rPr>
        <w:t xml:space="preserve"> </w:t>
      </w:r>
      <w:r>
        <w:rPr>
          <w:color w:val="171717"/>
        </w:rPr>
        <w:t>на</w:t>
      </w:r>
      <w:r>
        <w:rPr>
          <w:color w:val="171717"/>
          <w:spacing w:val="1"/>
        </w:rPr>
        <w:t xml:space="preserve"> </w:t>
      </w:r>
      <w:r>
        <w:rPr>
          <w:color w:val="171717"/>
        </w:rPr>
        <w:t>изученном</w:t>
      </w:r>
      <w:r>
        <w:rPr>
          <w:color w:val="171717"/>
          <w:spacing w:val="1"/>
        </w:rPr>
        <w:t xml:space="preserve"> </w:t>
      </w:r>
      <w:r>
        <w:rPr>
          <w:color w:val="171717"/>
        </w:rPr>
        <w:t>языковом</w:t>
      </w:r>
      <w:r>
        <w:rPr>
          <w:color w:val="171717"/>
          <w:spacing w:val="1"/>
        </w:rPr>
        <w:t xml:space="preserve"> </w:t>
      </w:r>
      <w:r>
        <w:rPr>
          <w:color w:val="171717"/>
        </w:rPr>
        <w:t>материале,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задачей:</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(при</w:t>
      </w:r>
      <w:r>
        <w:rPr>
          <w:color w:val="171717"/>
          <w:spacing w:val="1"/>
        </w:rPr>
        <w:t xml:space="preserve"> </w:t>
      </w:r>
      <w:r>
        <w:rPr>
          <w:color w:val="171717"/>
        </w:rPr>
        <w:t>опосредованном</w:t>
      </w:r>
      <w:r>
        <w:rPr>
          <w:color w:val="171717"/>
          <w:spacing w:val="-2"/>
        </w:rPr>
        <w:t xml:space="preserve"> </w:t>
      </w:r>
      <w:r>
        <w:rPr>
          <w:color w:val="171717"/>
        </w:rPr>
        <w:t>общении).</w:t>
      </w:r>
    </w:p>
    <w:p w:rsidR="00F520B6" w:rsidRDefault="004D1F38">
      <w:pPr>
        <w:pStyle w:val="a3"/>
        <w:spacing w:before="1"/>
        <w:ind w:left="161" w:right="899"/>
      </w:pPr>
      <w:r>
        <w:rPr>
          <w:color w:val="171717"/>
        </w:rPr>
        <w:t>Аудирование с пониманием основного содержания текста предполагает определение</w:t>
      </w:r>
      <w:r>
        <w:rPr>
          <w:color w:val="171717"/>
          <w:spacing w:val="1"/>
        </w:rPr>
        <w:t xml:space="preserve"> </w:t>
      </w:r>
      <w:r>
        <w:rPr>
          <w:color w:val="171717"/>
        </w:rPr>
        <w:t>основной темы и главных фактов/событий в воспринимаемом на слух тексте с опорой на</w:t>
      </w:r>
      <w:r>
        <w:rPr>
          <w:color w:val="171717"/>
          <w:spacing w:val="1"/>
        </w:rPr>
        <w:t xml:space="preserve"> </w:t>
      </w:r>
      <w:r>
        <w:rPr>
          <w:color w:val="171717"/>
        </w:rPr>
        <w:t>иллюстрации</w:t>
      </w:r>
      <w:r>
        <w:rPr>
          <w:color w:val="171717"/>
          <w:spacing w:val="-1"/>
        </w:rPr>
        <w:t xml:space="preserve"> </w:t>
      </w:r>
      <w:r>
        <w:rPr>
          <w:color w:val="171717"/>
        </w:rPr>
        <w:t>и с</w:t>
      </w:r>
      <w:r>
        <w:rPr>
          <w:color w:val="171717"/>
          <w:spacing w:val="-1"/>
        </w:rPr>
        <w:t xml:space="preserve"> </w:t>
      </w:r>
      <w:r>
        <w:rPr>
          <w:color w:val="171717"/>
        </w:rPr>
        <w:t>использованием</w:t>
      </w:r>
      <w:r>
        <w:rPr>
          <w:color w:val="171717"/>
          <w:spacing w:val="-2"/>
        </w:rPr>
        <w:t xml:space="preserve"> </w:t>
      </w:r>
      <w:r>
        <w:rPr>
          <w:color w:val="171717"/>
        </w:rPr>
        <w:t>языковой догадки.</w:t>
      </w:r>
    </w:p>
    <w:p w:rsidR="00F520B6" w:rsidRDefault="004D1F38">
      <w:pPr>
        <w:pStyle w:val="a3"/>
        <w:ind w:left="161" w:right="902"/>
      </w:pPr>
      <w:r>
        <w:rPr>
          <w:color w:val="171717"/>
        </w:rPr>
        <w:t>Аудирование с пониманием запрашиваемой информации предполагает выделение из</w:t>
      </w:r>
      <w:r>
        <w:rPr>
          <w:color w:val="171717"/>
          <w:spacing w:val="1"/>
        </w:rPr>
        <w:t xml:space="preserve"> </w:t>
      </w:r>
      <w:r>
        <w:rPr>
          <w:color w:val="171717"/>
        </w:rPr>
        <w:t>воспринимаемого</w:t>
      </w:r>
      <w:r>
        <w:rPr>
          <w:color w:val="171717"/>
          <w:spacing w:val="1"/>
        </w:rPr>
        <w:t xml:space="preserve"> </w:t>
      </w:r>
      <w:r>
        <w:rPr>
          <w:color w:val="171717"/>
        </w:rPr>
        <w:t>на</w:t>
      </w:r>
      <w:r>
        <w:rPr>
          <w:color w:val="171717"/>
          <w:spacing w:val="1"/>
        </w:rPr>
        <w:t xml:space="preserve"> </w:t>
      </w:r>
      <w:r>
        <w:rPr>
          <w:color w:val="171717"/>
        </w:rPr>
        <w:t>слух</w:t>
      </w:r>
      <w:r>
        <w:rPr>
          <w:color w:val="171717"/>
          <w:spacing w:val="1"/>
        </w:rPr>
        <w:t xml:space="preserve"> </w:t>
      </w:r>
      <w:r>
        <w:rPr>
          <w:color w:val="171717"/>
        </w:rPr>
        <w:t>текста</w:t>
      </w:r>
      <w:r>
        <w:rPr>
          <w:color w:val="171717"/>
          <w:spacing w:val="1"/>
        </w:rPr>
        <w:t xml:space="preserve"> </w:t>
      </w:r>
      <w:r>
        <w:rPr>
          <w:color w:val="171717"/>
        </w:rPr>
        <w:t>и</w:t>
      </w:r>
      <w:r>
        <w:rPr>
          <w:color w:val="171717"/>
          <w:spacing w:val="1"/>
        </w:rPr>
        <w:t xml:space="preserve"> </w:t>
      </w:r>
      <w:r>
        <w:rPr>
          <w:color w:val="171717"/>
        </w:rPr>
        <w:t>понимание</w:t>
      </w:r>
      <w:r>
        <w:rPr>
          <w:color w:val="171717"/>
          <w:spacing w:val="1"/>
        </w:rPr>
        <w:t xml:space="preserve"> </w:t>
      </w:r>
      <w:r>
        <w:rPr>
          <w:color w:val="171717"/>
        </w:rPr>
        <w:t>информации</w:t>
      </w:r>
      <w:r>
        <w:rPr>
          <w:color w:val="171717"/>
          <w:spacing w:val="1"/>
        </w:rPr>
        <w:t xml:space="preserve"> </w:t>
      </w:r>
      <w:r>
        <w:rPr>
          <w:color w:val="171717"/>
        </w:rPr>
        <w:t>фактического</w:t>
      </w:r>
      <w:r>
        <w:rPr>
          <w:color w:val="171717"/>
          <w:spacing w:val="1"/>
        </w:rPr>
        <w:t xml:space="preserve"> </w:t>
      </w:r>
      <w:r>
        <w:rPr>
          <w:color w:val="171717"/>
        </w:rPr>
        <w:t>характера</w:t>
      </w:r>
      <w:r>
        <w:rPr>
          <w:color w:val="171717"/>
          <w:spacing w:val="1"/>
        </w:rPr>
        <w:t xml:space="preserve"> </w:t>
      </w:r>
      <w:r>
        <w:rPr>
          <w:color w:val="171717"/>
        </w:rPr>
        <w:t>(например, имя, возраст, любимое занятие, цвет и т. д.) с опорой на иллюстрации и с</w:t>
      </w:r>
      <w:r>
        <w:rPr>
          <w:color w:val="171717"/>
          <w:spacing w:val="1"/>
        </w:rPr>
        <w:t xml:space="preserve"> </w:t>
      </w:r>
      <w:r>
        <w:rPr>
          <w:color w:val="171717"/>
        </w:rPr>
        <w:t>использованием</w:t>
      </w:r>
      <w:r>
        <w:rPr>
          <w:color w:val="171717"/>
          <w:spacing w:val="-2"/>
        </w:rPr>
        <w:t xml:space="preserve"> </w:t>
      </w:r>
      <w:r>
        <w:rPr>
          <w:color w:val="171717"/>
        </w:rPr>
        <w:t>языковой догадки.</w:t>
      </w:r>
    </w:p>
    <w:p w:rsidR="00F520B6" w:rsidRDefault="004D1F38">
      <w:pPr>
        <w:pStyle w:val="a3"/>
        <w:ind w:left="161" w:right="901"/>
      </w:pPr>
      <w:r>
        <w:rPr>
          <w:color w:val="171717"/>
        </w:rPr>
        <w:t>Тексты</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диалог,</w:t>
      </w:r>
      <w:r>
        <w:rPr>
          <w:color w:val="171717"/>
          <w:spacing w:val="1"/>
        </w:rPr>
        <w:t xml:space="preserve"> </w:t>
      </w:r>
      <w:r>
        <w:rPr>
          <w:color w:val="171717"/>
        </w:rPr>
        <w:t>высказывания</w:t>
      </w:r>
      <w:r>
        <w:rPr>
          <w:color w:val="171717"/>
          <w:spacing w:val="1"/>
        </w:rPr>
        <w:t xml:space="preserve"> </w:t>
      </w:r>
      <w:r>
        <w:rPr>
          <w:color w:val="171717"/>
        </w:rPr>
        <w:t>собеседников</w:t>
      </w:r>
      <w:r>
        <w:rPr>
          <w:color w:val="171717"/>
          <w:spacing w:val="1"/>
        </w:rPr>
        <w:t xml:space="preserve"> </w:t>
      </w:r>
      <w:r>
        <w:rPr>
          <w:color w:val="171717"/>
        </w:rPr>
        <w:t>в</w:t>
      </w:r>
      <w:r>
        <w:rPr>
          <w:color w:val="171717"/>
          <w:spacing w:val="1"/>
        </w:rPr>
        <w:t xml:space="preserve"> </w:t>
      </w:r>
      <w:r>
        <w:rPr>
          <w:color w:val="171717"/>
        </w:rPr>
        <w:t>ситуациях</w:t>
      </w:r>
      <w:r>
        <w:rPr>
          <w:color w:val="171717"/>
          <w:spacing w:val="1"/>
        </w:rPr>
        <w:t xml:space="preserve"> </w:t>
      </w:r>
      <w:r>
        <w:rPr>
          <w:color w:val="171717"/>
        </w:rPr>
        <w:t>повседневного</w:t>
      </w:r>
      <w:r>
        <w:rPr>
          <w:color w:val="171717"/>
          <w:spacing w:val="-1"/>
        </w:rPr>
        <w:t xml:space="preserve"> </w:t>
      </w:r>
      <w:r>
        <w:rPr>
          <w:color w:val="171717"/>
        </w:rPr>
        <w:t>общения, рассказ, сказка.</w:t>
      </w:r>
    </w:p>
    <w:p w:rsidR="00F520B6" w:rsidRDefault="004D1F38">
      <w:pPr>
        <w:pStyle w:val="2"/>
      </w:pPr>
      <w:r>
        <w:rPr>
          <w:color w:val="171717"/>
        </w:rPr>
        <w:t>Смысловое</w:t>
      </w:r>
      <w:r>
        <w:rPr>
          <w:color w:val="171717"/>
          <w:spacing w:val="-3"/>
        </w:rPr>
        <w:t xml:space="preserve"> </w:t>
      </w:r>
      <w:r>
        <w:rPr>
          <w:color w:val="171717"/>
        </w:rPr>
        <w:t>чтение</w:t>
      </w:r>
    </w:p>
    <w:p w:rsidR="00F520B6" w:rsidRDefault="004D1F38">
      <w:pPr>
        <w:pStyle w:val="a3"/>
        <w:ind w:left="161" w:right="904"/>
      </w:pPr>
      <w:r>
        <w:rPr>
          <w:color w:val="171717"/>
        </w:rPr>
        <w:t>Чтение вслух учебных текстов, построенных на изученном языковом материале, с</w:t>
      </w:r>
      <w:r>
        <w:rPr>
          <w:color w:val="171717"/>
          <w:spacing w:val="1"/>
        </w:rPr>
        <w:t xml:space="preserve"> </w:t>
      </w:r>
      <w:r>
        <w:rPr>
          <w:color w:val="171717"/>
        </w:rPr>
        <w:t>соблюдением</w:t>
      </w:r>
      <w:r>
        <w:rPr>
          <w:color w:val="171717"/>
          <w:spacing w:val="-3"/>
        </w:rPr>
        <w:t xml:space="preserve"> </w:t>
      </w:r>
      <w:r>
        <w:rPr>
          <w:color w:val="171717"/>
        </w:rPr>
        <w:t>правил</w:t>
      </w:r>
      <w:r>
        <w:rPr>
          <w:color w:val="171717"/>
          <w:spacing w:val="-3"/>
        </w:rPr>
        <w:t xml:space="preserve"> </w:t>
      </w:r>
      <w:r>
        <w:rPr>
          <w:color w:val="171717"/>
        </w:rPr>
        <w:t>чтения</w:t>
      </w:r>
      <w:r>
        <w:rPr>
          <w:color w:val="171717"/>
          <w:spacing w:val="-2"/>
        </w:rPr>
        <w:t xml:space="preserve"> </w:t>
      </w:r>
      <w:r>
        <w:rPr>
          <w:color w:val="171717"/>
        </w:rPr>
        <w:t>и</w:t>
      </w:r>
      <w:r>
        <w:rPr>
          <w:color w:val="171717"/>
          <w:spacing w:val="-1"/>
        </w:rPr>
        <w:t xml:space="preserve"> </w:t>
      </w:r>
      <w:r>
        <w:rPr>
          <w:color w:val="171717"/>
        </w:rPr>
        <w:t>соответствующей</w:t>
      </w:r>
      <w:r>
        <w:rPr>
          <w:color w:val="171717"/>
          <w:spacing w:val="-2"/>
        </w:rPr>
        <w:t xml:space="preserve"> </w:t>
      </w:r>
      <w:r>
        <w:rPr>
          <w:color w:val="171717"/>
        </w:rPr>
        <w:t>интонацией;</w:t>
      </w:r>
      <w:r>
        <w:rPr>
          <w:color w:val="171717"/>
          <w:spacing w:val="-4"/>
        </w:rPr>
        <w:t xml:space="preserve"> </w:t>
      </w:r>
      <w:r>
        <w:rPr>
          <w:color w:val="171717"/>
        </w:rPr>
        <w:t>понимание</w:t>
      </w:r>
      <w:r>
        <w:rPr>
          <w:color w:val="171717"/>
          <w:spacing w:val="-2"/>
        </w:rPr>
        <w:t xml:space="preserve"> </w:t>
      </w:r>
      <w:r>
        <w:rPr>
          <w:color w:val="171717"/>
        </w:rPr>
        <w:t>прочитанного.</w:t>
      </w:r>
    </w:p>
    <w:p w:rsidR="00F520B6" w:rsidRDefault="004D1F38">
      <w:pPr>
        <w:pStyle w:val="a3"/>
        <w:ind w:left="727" w:firstLine="0"/>
      </w:pPr>
      <w:r>
        <w:rPr>
          <w:color w:val="171717"/>
        </w:rPr>
        <w:t>Тексты</w:t>
      </w:r>
      <w:r>
        <w:rPr>
          <w:color w:val="171717"/>
          <w:spacing w:val="-3"/>
        </w:rPr>
        <w:t xml:space="preserve"> </w:t>
      </w:r>
      <w:r>
        <w:rPr>
          <w:color w:val="171717"/>
        </w:rPr>
        <w:t>для</w:t>
      </w:r>
      <w:r>
        <w:rPr>
          <w:color w:val="171717"/>
          <w:spacing w:val="-2"/>
        </w:rPr>
        <w:t xml:space="preserve"> </w:t>
      </w:r>
      <w:r>
        <w:rPr>
          <w:color w:val="171717"/>
        </w:rPr>
        <w:t>чтения</w:t>
      </w:r>
      <w:r>
        <w:rPr>
          <w:color w:val="171717"/>
          <w:spacing w:val="-2"/>
        </w:rPr>
        <w:t xml:space="preserve"> </w:t>
      </w:r>
      <w:r>
        <w:rPr>
          <w:color w:val="171717"/>
        </w:rPr>
        <w:t>вслух:</w:t>
      </w:r>
      <w:r>
        <w:rPr>
          <w:color w:val="171717"/>
          <w:spacing w:val="-2"/>
        </w:rPr>
        <w:t xml:space="preserve"> </w:t>
      </w:r>
      <w:r>
        <w:rPr>
          <w:color w:val="171717"/>
        </w:rPr>
        <w:t>диалог,</w:t>
      </w:r>
      <w:r>
        <w:rPr>
          <w:color w:val="171717"/>
          <w:spacing w:val="-3"/>
        </w:rPr>
        <w:t xml:space="preserve"> </w:t>
      </w:r>
      <w:r>
        <w:rPr>
          <w:color w:val="171717"/>
        </w:rPr>
        <w:t>рассказ,</w:t>
      </w:r>
      <w:r>
        <w:rPr>
          <w:color w:val="171717"/>
          <w:spacing w:val="-3"/>
        </w:rPr>
        <w:t xml:space="preserve"> </w:t>
      </w:r>
      <w:r>
        <w:rPr>
          <w:color w:val="171717"/>
        </w:rPr>
        <w:t>сказка.</w:t>
      </w:r>
    </w:p>
    <w:p w:rsidR="00F520B6" w:rsidRDefault="004D1F38">
      <w:pPr>
        <w:pStyle w:val="a3"/>
        <w:ind w:left="161" w:right="902"/>
      </w:pPr>
      <w:r>
        <w:rPr>
          <w:color w:val="171717"/>
        </w:rPr>
        <w:t>Чтение про себя учебных текстов, построенных на изученном языковом материале, с</w:t>
      </w:r>
      <w:r>
        <w:rPr>
          <w:color w:val="171717"/>
          <w:spacing w:val="1"/>
        </w:rPr>
        <w:t xml:space="preserve"> </w:t>
      </w:r>
      <w:r>
        <w:rPr>
          <w:color w:val="171717"/>
        </w:rPr>
        <w:t>различной</w:t>
      </w:r>
      <w:r>
        <w:rPr>
          <w:color w:val="171717"/>
          <w:spacing w:val="1"/>
        </w:rPr>
        <w:t xml:space="preserve"> </w:t>
      </w:r>
      <w:r>
        <w:rPr>
          <w:color w:val="171717"/>
        </w:rPr>
        <w:t>глубиной</w:t>
      </w:r>
      <w:r>
        <w:rPr>
          <w:color w:val="171717"/>
          <w:spacing w:val="1"/>
        </w:rPr>
        <w:t xml:space="preserve"> </w:t>
      </w:r>
      <w:r>
        <w:rPr>
          <w:color w:val="171717"/>
        </w:rPr>
        <w:t>проникновения</w:t>
      </w:r>
      <w:r>
        <w:rPr>
          <w:color w:val="171717"/>
          <w:spacing w:val="1"/>
        </w:rPr>
        <w:t xml:space="preserve"> </w:t>
      </w:r>
      <w:r>
        <w:rPr>
          <w:color w:val="171717"/>
        </w:rPr>
        <w:t>в</w:t>
      </w:r>
      <w:r>
        <w:rPr>
          <w:color w:val="171717"/>
          <w:spacing w:val="1"/>
        </w:rPr>
        <w:t xml:space="preserve"> </w:t>
      </w:r>
      <w:r>
        <w:rPr>
          <w:color w:val="171717"/>
        </w:rPr>
        <w:t>их</w:t>
      </w:r>
      <w:r>
        <w:rPr>
          <w:color w:val="171717"/>
          <w:spacing w:val="1"/>
        </w:rPr>
        <w:t xml:space="preserve"> </w:t>
      </w:r>
      <w:r>
        <w:rPr>
          <w:color w:val="171717"/>
        </w:rPr>
        <w:t>содержание</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задачи:</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p>
    <w:p w:rsidR="00F520B6" w:rsidRDefault="004D1F38">
      <w:pPr>
        <w:pStyle w:val="a3"/>
        <w:ind w:left="161" w:right="903"/>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текста</w:t>
      </w:r>
      <w:r>
        <w:rPr>
          <w:color w:val="171717"/>
          <w:spacing w:val="1"/>
        </w:rPr>
        <w:t xml:space="preserve"> </w:t>
      </w:r>
      <w:r>
        <w:rPr>
          <w:color w:val="171717"/>
        </w:rPr>
        <w:t>предполагает</w:t>
      </w:r>
      <w:r>
        <w:rPr>
          <w:color w:val="171717"/>
          <w:spacing w:val="1"/>
        </w:rPr>
        <w:t xml:space="preserve"> </w:t>
      </w:r>
      <w:r>
        <w:rPr>
          <w:color w:val="171717"/>
        </w:rPr>
        <w:t>определение</w:t>
      </w:r>
      <w:r>
        <w:rPr>
          <w:color w:val="171717"/>
          <w:spacing w:val="1"/>
        </w:rPr>
        <w:t xml:space="preserve"> </w:t>
      </w:r>
      <w:r>
        <w:rPr>
          <w:color w:val="171717"/>
        </w:rPr>
        <w:t>основной темы и главных фактов/событий в прочитанном тексте с опорой на иллюстрации</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 догадки.</w:t>
      </w:r>
    </w:p>
    <w:p w:rsidR="00F520B6" w:rsidRDefault="004D1F38">
      <w:pPr>
        <w:pStyle w:val="a3"/>
        <w:ind w:left="161" w:right="898"/>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w:t>
      </w:r>
      <w:r>
        <w:rPr>
          <w:color w:val="171717"/>
          <w:spacing w:val="1"/>
        </w:rPr>
        <w:t xml:space="preserve"> </w:t>
      </w:r>
      <w:r>
        <w:rPr>
          <w:color w:val="171717"/>
        </w:rPr>
        <w:t>нахождение</w:t>
      </w:r>
      <w:r>
        <w:rPr>
          <w:color w:val="171717"/>
          <w:spacing w:val="1"/>
        </w:rPr>
        <w:t xml:space="preserve"> </w:t>
      </w:r>
      <w:r>
        <w:rPr>
          <w:color w:val="171717"/>
        </w:rPr>
        <w:t>в</w:t>
      </w:r>
      <w:r>
        <w:rPr>
          <w:color w:val="171717"/>
          <w:spacing w:val="1"/>
        </w:rPr>
        <w:t xml:space="preserve"> </w:t>
      </w:r>
      <w:r>
        <w:rPr>
          <w:color w:val="171717"/>
        </w:rPr>
        <w:t>прочитанном тексте и понимание запрашиваемой информации фактического характера 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4"/>
        </w:rPr>
        <w:t xml:space="preserve"> </w:t>
      </w:r>
      <w:r>
        <w:rPr>
          <w:color w:val="171717"/>
        </w:rPr>
        <w:t>иллюстрации 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догадки.</w:t>
      </w:r>
    </w:p>
    <w:p w:rsidR="00F520B6" w:rsidRDefault="004D1F38">
      <w:pPr>
        <w:pStyle w:val="a3"/>
        <w:ind w:left="161" w:right="901"/>
      </w:pPr>
      <w:r>
        <w:rPr>
          <w:color w:val="171717"/>
        </w:rPr>
        <w:t>Тексты для чтения про себя: диалог, рассказ, сказка, электронное сообщение личного</w:t>
      </w:r>
      <w:r>
        <w:rPr>
          <w:color w:val="171717"/>
          <w:spacing w:val="1"/>
        </w:rPr>
        <w:t xml:space="preserve"> </w:t>
      </w:r>
      <w:r>
        <w:rPr>
          <w:color w:val="171717"/>
        </w:rPr>
        <w:t>характера.</w:t>
      </w:r>
    </w:p>
    <w:p w:rsidR="00F520B6" w:rsidRDefault="004D1F38">
      <w:pPr>
        <w:pStyle w:val="2"/>
        <w:jc w:val="left"/>
      </w:pPr>
      <w:r>
        <w:rPr>
          <w:color w:val="171717"/>
        </w:rPr>
        <w:t>Письмо</w:t>
      </w:r>
    </w:p>
    <w:p w:rsidR="00F520B6" w:rsidRDefault="004D1F38">
      <w:pPr>
        <w:pStyle w:val="a3"/>
        <w:ind w:left="727" w:right="894" w:firstLine="0"/>
        <w:jc w:val="left"/>
      </w:pPr>
      <w:r>
        <w:rPr>
          <w:color w:val="171717"/>
        </w:rPr>
        <w:t>Овладение техникой письма (полупечатное написание букв, буквосочетаний, слов).</w:t>
      </w:r>
      <w:r>
        <w:rPr>
          <w:color w:val="171717"/>
          <w:spacing w:val="1"/>
        </w:rPr>
        <w:t xml:space="preserve"> </w:t>
      </w:r>
      <w:r>
        <w:rPr>
          <w:color w:val="171717"/>
        </w:rPr>
        <w:t>Воспроизведение</w:t>
      </w:r>
      <w:r>
        <w:rPr>
          <w:color w:val="171717"/>
          <w:spacing w:val="6"/>
        </w:rPr>
        <w:t xml:space="preserve"> </w:t>
      </w:r>
      <w:r>
        <w:rPr>
          <w:color w:val="171717"/>
        </w:rPr>
        <w:t>речевых</w:t>
      </w:r>
      <w:r>
        <w:rPr>
          <w:color w:val="171717"/>
          <w:spacing w:val="8"/>
        </w:rPr>
        <w:t xml:space="preserve"> </w:t>
      </w:r>
      <w:r>
        <w:rPr>
          <w:color w:val="171717"/>
        </w:rPr>
        <w:t>образцов,</w:t>
      </w:r>
      <w:r>
        <w:rPr>
          <w:color w:val="171717"/>
          <w:spacing w:val="7"/>
        </w:rPr>
        <w:t xml:space="preserve"> </w:t>
      </w:r>
      <w:r>
        <w:rPr>
          <w:color w:val="171717"/>
        </w:rPr>
        <w:t>списывание</w:t>
      </w:r>
      <w:r>
        <w:rPr>
          <w:color w:val="171717"/>
          <w:spacing w:val="6"/>
        </w:rPr>
        <w:t xml:space="preserve"> </w:t>
      </w:r>
      <w:r>
        <w:rPr>
          <w:color w:val="171717"/>
        </w:rPr>
        <w:t>текста;</w:t>
      </w:r>
      <w:r>
        <w:rPr>
          <w:color w:val="171717"/>
          <w:spacing w:val="7"/>
        </w:rPr>
        <w:t xml:space="preserve"> </w:t>
      </w:r>
      <w:r>
        <w:rPr>
          <w:color w:val="171717"/>
        </w:rPr>
        <w:t>выписывание</w:t>
      </w:r>
      <w:r>
        <w:rPr>
          <w:color w:val="171717"/>
          <w:spacing w:val="6"/>
        </w:rPr>
        <w:t xml:space="preserve"> </w:t>
      </w:r>
      <w:r>
        <w:rPr>
          <w:color w:val="171717"/>
        </w:rPr>
        <w:t>из</w:t>
      </w:r>
      <w:r>
        <w:rPr>
          <w:color w:val="171717"/>
          <w:spacing w:val="8"/>
        </w:rPr>
        <w:t xml:space="preserve"> </w:t>
      </w:r>
      <w:r>
        <w:rPr>
          <w:color w:val="171717"/>
        </w:rPr>
        <w:t>текста</w:t>
      </w:r>
      <w:r>
        <w:rPr>
          <w:color w:val="171717"/>
          <w:spacing w:val="6"/>
        </w:rPr>
        <w:t xml:space="preserve"> </w:t>
      </w:r>
      <w:r>
        <w:rPr>
          <w:color w:val="171717"/>
        </w:rPr>
        <w:t>слов,</w:t>
      </w:r>
    </w:p>
    <w:p w:rsidR="00F520B6" w:rsidRDefault="004D1F38">
      <w:pPr>
        <w:pStyle w:val="a3"/>
        <w:tabs>
          <w:tab w:val="left" w:pos="2072"/>
          <w:tab w:val="left" w:pos="3734"/>
          <w:tab w:val="left" w:pos="4720"/>
          <w:tab w:val="left" w:pos="6387"/>
          <w:tab w:val="left" w:pos="7086"/>
          <w:tab w:val="left" w:pos="7420"/>
          <w:tab w:val="left" w:pos="8218"/>
          <w:tab w:val="left" w:pos="8818"/>
          <w:tab w:val="left" w:pos="9497"/>
        </w:tabs>
        <w:ind w:left="161" w:right="898" w:firstLine="0"/>
        <w:jc w:val="left"/>
      </w:pPr>
      <w:r>
        <w:rPr>
          <w:color w:val="171717"/>
        </w:rPr>
        <w:t>словосочетаний,</w:t>
      </w:r>
      <w:r>
        <w:rPr>
          <w:color w:val="171717"/>
        </w:rPr>
        <w:tab/>
        <w:t>предложений;</w:t>
      </w:r>
      <w:r>
        <w:rPr>
          <w:color w:val="171717"/>
        </w:rPr>
        <w:tab/>
        <w:t>вставка</w:t>
      </w:r>
      <w:r>
        <w:rPr>
          <w:color w:val="171717"/>
        </w:rPr>
        <w:tab/>
        <w:t>пропущенных</w:t>
      </w:r>
      <w:r>
        <w:rPr>
          <w:color w:val="171717"/>
        </w:rPr>
        <w:tab/>
        <w:t>букв</w:t>
      </w:r>
      <w:r>
        <w:rPr>
          <w:color w:val="171717"/>
        </w:rPr>
        <w:tab/>
        <w:t>в</w:t>
      </w:r>
      <w:r>
        <w:rPr>
          <w:color w:val="171717"/>
        </w:rPr>
        <w:tab/>
        <w:t>слово</w:t>
      </w:r>
      <w:r>
        <w:rPr>
          <w:color w:val="171717"/>
        </w:rPr>
        <w:tab/>
        <w:t>или</w:t>
      </w:r>
      <w:r>
        <w:rPr>
          <w:color w:val="171717"/>
        </w:rPr>
        <w:tab/>
        <w:t>слов</w:t>
      </w:r>
      <w:r>
        <w:rPr>
          <w:color w:val="171717"/>
        </w:rPr>
        <w:tab/>
        <w:t>в</w:t>
      </w:r>
      <w:r>
        <w:rPr>
          <w:color w:val="171717"/>
          <w:spacing w:val="-57"/>
        </w:rPr>
        <w:t xml:space="preserve"> </w:t>
      </w:r>
      <w:r>
        <w:rPr>
          <w:color w:val="171717"/>
        </w:rPr>
        <w:t>предложение,</w:t>
      </w:r>
      <w:r>
        <w:rPr>
          <w:color w:val="171717"/>
          <w:spacing w:val="-2"/>
        </w:rPr>
        <w:t xml:space="preserve"> </w:t>
      </w:r>
      <w:r>
        <w:rPr>
          <w:color w:val="171717"/>
        </w:rPr>
        <w:t>дописывание</w:t>
      </w:r>
      <w:r>
        <w:rPr>
          <w:color w:val="171717"/>
          <w:spacing w:val="-2"/>
        </w:rPr>
        <w:t xml:space="preserve"> </w:t>
      </w:r>
      <w:r>
        <w:rPr>
          <w:color w:val="171717"/>
        </w:rPr>
        <w:t>предложений</w:t>
      </w:r>
      <w:r>
        <w:rPr>
          <w:color w:val="171717"/>
          <w:spacing w:val="-1"/>
        </w:rPr>
        <w:t xml:space="preserve"> </w:t>
      </w:r>
      <w:r>
        <w:rPr>
          <w:color w:val="171717"/>
        </w:rPr>
        <w:t>в</w:t>
      </w:r>
      <w:r>
        <w:rPr>
          <w:color w:val="171717"/>
          <w:spacing w:val="-2"/>
        </w:rPr>
        <w:t xml:space="preserve"> </w:t>
      </w:r>
      <w:r>
        <w:rPr>
          <w:color w:val="171717"/>
        </w:rPr>
        <w:t>соответствии</w:t>
      </w:r>
      <w:r>
        <w:rPr>
          <w:color w:val="171717"/>
          <w:spacing w:val="-1"/>
        </w:rPr>
        <w:t xml:space="preserve"> </w:t>
      </w:r>
      <w:r>
        <w:rPr>
          <w:color w:val="171717"/>
        </w:rPr>
        <w:t>с</w:t>
      </w:r>
      <w:r>
        <w:rPr>
          <w:color w:val="171717"/>
          <w:spacing w:val="-2"/>
        </w:rPr>
        <w:t xml:space="preserve"> </w:t>
      </w:r>
      <w:r>
        <w:rPr>
          <w:color w:val="171717"/>
        </w:rPr>
        <w:t>решаемой</w:t>
      </w:r>
      <w:r>
        <w:rPr>
          <w:color w:val="171717"/>
          <w:spacing w:val="2"/>
        </w:rPr>
        <w:t xml:space="preserve"> </w:t>
      </w:r>
      <w:r>
        <w:rPr>
          <w:color w:val="171717"/>
        </w:rPr>
        <w:t>учебной</w:t>
      </w:r>
      <w:r>
        <w:rPr>
          <w:color w:val="171717"/>
          <w:spacing w:val="-2"/>
        </w:rPr>
        <w:t xml:space="preserve"> </w:t>
      </w:r>
      <w:r>
        <w:rPr>
          <w:color w:val="171717"/>
        </w:rPr>
        <w:t>задачей.</w:t>
      </w:r>
    </w:p>
    <w:p w:rsidR="00F520B6" w:rsidRDefault="004D1F38">
      <w:pPr>
        <w:pStyle w:val="a3"/>
        <w:ind w:left="161" w:right="900"/>
      </w:pPr>
      <w:r>
        <w:rPr>
          <w:color w:val="171717"/>
        </w:rPr>
        <w:t>Заполнение простых формуляров с указанием личной информации (имя, фамилия,</w:t>
      </w:r>
      <w:r>
        <w:rPr>
          <w:color w:val="171717"/>
          <w:spacing w:val="1"/>
        </w:rPr>
        <w:t xml:space="preserve"> </w:t>
      </w:r>
      <w:r>
        <w:rPr>
          <w:color w:val="171717"/>
        </w:rPr>
        <w:t>возраст,</w:t>
      </w:r>
      <w:r>
        <w:rPr>
          <w:color w:val="171717"/>
          <w:spacing w:val="1"/>
        </w:rPr>
        <w:t xml:space="preserve"> </w:t>
      </w:r>
      <w:r>
        <w:rPr>
          <w:color w:val="171717"/>
        </w:rPr>
        <w:t>страна</w:t>
      </w:r>
      <w:r>
        <w:rPr>
          <w:color w:val="171717"/>
          <w:spacing w:val="1"/>
        </w:rPr>
        <w:t xml:space="preserve"> </w:t>
      </w:r>
      <w:r>
        <w:rPr>
          <w:color w:val="171717"/>
        </w:rPr>
        <w:t>проживания)</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нормами,</w:t>
      </w:r>
      <w:r>
        <w:rPr>
          <w:color w:val="171717"/>
          <w:spacing w:val="1"/>
        </w:rPr>
        <w:t xml:space="preserve"> </w:t>
      </w:r>
      <w:r>
        <w:rPr>
          <w:color w:val="171717"/>
        </w:rPr>
        <w:t>принятыми</w:t>
      </w:r>
      <w:r>
        <w:rPr>
          <w:color w:val="171717"/>
          <w:spacing w:val="1"/>
        </w:rPr>
        <w:t xml:space="preserve"> </w:t>
      </w:r>
      <w:r>
        <w:rPr>
          <w:color w:val="171717"/>
        </w:rPr>
        <w:t>в</w:t>
      </w:r>
      <w:r>
        <w:rPr>
          <w:color w:val="171717"/>
          <w:spacing w:val="1"/>
        </w:rPr>
        <w:t xml:space="preserve"> </w:t>
      </w:r>
      <w:r>
        <w:rPr>
          <w:color w:val="171717"/>
        </w:rPr>
        <w:t>стране/странах</w:t>
      </w:r>
      <w:r>
        <w:rPr>
          <w:color w:val="171717"/>
          <w:spacing w:val="1"/>
        </w:rPr>
        <w:t xml:space="preserve"> </w:t>
      </w:r>
      <w:r>
        <w:rPr>
          <w:color w:val="171717"/>
        </w:rPr>
        <w:t>изучаемого</w:t>
      </w:r>
      <w:r>
        <w:rPr>
          <w:color w:val="171717"/>
          <w:spacing w:val="-1"/>
        </w:rPr>
        <w:t xml:space="preserve"> </w:t>
      </w:r>
      <w:r>
        <w:rPr>
          <w:color w:val="171717"/>
        </w:rPr>
        <w:t>языка.</w:t>
      </w:r>
    </w:p>
    <w:p w:rsidR="00F520B6" w:rsidRDefault="004D1F38">
      <w:pPr>
        <w:pStyle w:val="a3"/>
        <w:ind w:left="161" w:right="903"/>
      </w:pPr>
      <w:r>
        <w:rPr>
          <w:color w:val="171717"/>
        </w:rPr>
        <w:t>Написание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образец</w:t>
      </w:r>
      <w:r>
        <w:rPr>
          <w:color w:val="171717"/>
          <w:spacing w:val="1"/>
        </w:rPr>
        <w:t xml:space="preserve"> </w:t>
      </w:r>
      <w:r>
        <w:rPr>
          <w:color w:val="171717"/>
        </w:rPr>
        <w:t>коротких</w:t>
      </w:r>
      <w:r>
        <w:rPr>
          <w:color w:val="171717"/>
          <w:spacing w:val="1"/>
        </w:rPr>
        <w:t xml:space="preserve"> </w:t>
      </w:r>
      <w:r>
        <w:rPr>
          <w:color w:val="171717"/>
        </w:rPr>
        <w:t>поздравлений</w:t>
      </w:r>
      <w:r>
        <w:rPr>
          <w:color w:val="171717"/>
          <w:spacing w:val="1"/>
        </w:rPr>
        <w:t xml:space="preserve"> </w:t>
      </w:r>
      <w:r>
        <w:rPr>
          <w:color w:val="171717"/>
        </w:rPr>
        <w:t>с</w:t>
      </w:r>
      <w:r>
        <w:rPr>
          <w:color w:val="171717"/>
          <w:spacing w:val="1"/>
        </w:rPr>
        <w:t xml:space="preserve"> </w:t>
      </w:r>
      <w:r>
        <w:rPr>
          <w:color w:val="171717"/>
        </w:rPr>
        <w:t>праздниками</w:t>
      </w:r>
      <w:r>
        <w:rPr>
          <w:color w:val="171717"/>
          <w:spacing w:val="1"/>
        </w:rPr>
        <w:t xml:space="preserve"> </w:t>
      </w:r>
      <w:r>
        <w:rPr>
          <w:color w:val="171717"/>
        </w:rPr>
        <w:t>(с</w:t>
      </w:r>
      <w:r>
        <w:rPr>
          <w:color w:val="171717"/>
          <w:spacing w:val="1"/>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2"/>
        </w:rPr>
        <w:t xml:space="preserve"> </w:t>
      </w:r>
      <w:r>
        <w:rPr>
          <w:color w:val="171717"/>
        </w:rPr>
        <w:t>годом).</w:t>
      </w:r>
    </w:p>
    <w:p w:rsidR="00F520B6" w:rsidRDefault="004D1F38">
      <w:pPr>
        <w:pStyle w:val="1"/>
        <w:ind w:left="727"/>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pPr>
        <w:pStyle w:val="a3"/>
        <w:ind w:left="727" w:firstLine="0"/>
      </w:pPr>
      <w:r>
        <w:rPr>
          <w:color w:val="171717"/>
        </w:rPr>
        <w:t>Буквы</w:t>
      </w:r>
      <w:r>
        <w:rPr>
          <w:color w:val="171717"/>
          <w:spacing w:val="-4"/>
        </w:rPr>
        <w:t xml:space="preserve"> </w:t>
      </w:r>
      <w:r>
        <w:rPr>
          <w:color w:val="171717"/>
        </w:rPr>
        <w:t>английского</w:t>
      </w:r>
      <w:r>
        <w:rPr>
          <w:color w:val="171717"/>
          <w:spacing w:val="-3"/>
        </w:rPr>
        <w:t xml:space="preserve"> </w:t>
      </w:r>
      <w:r>
        <w:rPr>
          <w:color w:val="171717"/>
        </w:rPr>
        <w:t>алфавита.</w:t>
      </w:r>
      <w:r>
        <w:rPr>
          <w:color w:val="171717"/>
          <w:spacing w:val="-3"/>
        </w:rPr>
        <w:t xml:space="preserve"> </w:t>
      </w:r>
      <w:r>
        <w:rPr>
          <w:color w:val="171717"/>
        </w:rPr>
        <w:t>Корректное</w:t>
      </w:r>
      <w:r>
        <w:rPr>
          <w:color w:val="171717"/>
          <w:spacing w:val="-4"/>
        </w:rPr>
        <w:t xml:space="preserve"> </w:t>
      </w:r>
      <w:r>
        <w:rPr>
          <w:color w:val="171717"/>
        </w:rPr>
        <w:t>называние</w:t>
      </w:r>
      <w:r>
        <w:rPr>
          <w:color w:val="171717"/>
          <w:spacing w:val="-4"/>
        </w:rPr>
        <w:t xml:space="preserve"> </w:t>
      </w:r>
      <w:r>
        <w:rPr>
          <w:color w:val="171717"/>
        </w:rPr>
        <w:t>букв</w:t>
      </w:r>
      <w:r>
        <w:rPr>
          <w:color w:val="171717"/>
          <w:spacing w:val="-4"/>
        </w:rPr>
        <w:t xml:space="preserve"> </w:t>
      </w:r>
      <w:r>
        <w:rPr>
          <w:color w:val="171717"/>
        </w:rPr>
        <w:t>английского</w:t>
      </w:r>
      <w:r>
        <w:rPr>
          <w:color w:val="171717"/>
          <w:spacing w:val="-6"/>
        </w:rPr>
        <w:t xml:space="preserve"> </w:t>
      </w:r>
      <w:r>
        <w:rPr>
          <w:color w:val="171717"/>
        </w:rPr>
        <w:t>алфавита.</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902"/>
      </w:pPr>
      <w:r>
        <w:rPr>
          <w:color w:val="171717"/>
        </w:rPr>
        <w:lastRenderedPageBreak/>
        <w:t>Нормы произношения: долгота и краткость гласных, отсутствие оглушения звонких</w:t>
      </w:r>
      <w:r>
        <w:rPr>
          <w:color w:val="171717"/>
          <w:spacing w:val="1"/>
        </w:rPr>
        <w:t xml:space="preserve"> </w:t>
      </w:r>
      <w:r>
        <w:rPr>
          <w:color w:val="171717"/>
        </w:rPr>
        <w:t>согласных</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слога</w:t>
      </w:r>
      <w:r>
        <w:rPr>
          <w:color w:val="171717"/>
          <w:spacing w:val="1"/>
        </w:rPr>
        <w:t xml:space="preserve"> </w:t>
      </w:r>
      <w:r>
        <w:rPr>
          <w:color w:val="171717"/>
        </w:rPr>
        <w:t>или</w:t>
      </w:r>
      <w:r>
        <w:rPr>
          <w:color w:val="171717"/>
          <w:spacing w:val="1"/>
        </w:rPr>
        <w:t xml:space="preserve"> </w:t>
      </w:r>
      <w:r>
        <w:rPr>
          <w:color w:val="171717"/>
        </w:rPr>
        <w:t>слова,</w:t>
      </w:r>
      <w:r>
        <w:rPr>
          <w:color w:val="171717"/>
          <w:spacing w:val="1"/>
        </w:rPr>
        <w:t xml:space="preserve"> </w:t>
      </w:r>
      <w:r>
        <w:rPr>
          <w:color w:val="171717"/>
        </w:rPr>
        <w:t>отсутствие</w:t>
      </w:r>
      <w:r>
        <w:rPr>
          <w:color w:val="171717"/>
          <w:spacing w:val="1"/>
        </w:rPr>
        <w:t xml:space="preserve"> </w:t>
      </w:r>
      <w:r>
        <w:rPr>
          <w:color w:val="171717"/>
        </w:rPr>
        <w:t>смягчения</w:t>
      </w:r>
      <w:r>
        <w:rPr>
          <w:color w:val="171717"/>
          <w:spacing w:val="1"/>
        </w:rPr>
        <w:t xml:space="preserve"> </w:t>
      </w:r>
      <w:r>
        <w:rPr>
          <w:color w:val="171717"/>
        </w:rPr>
        <w:t>согласных</w:t>
      </w:r>
      <w:r>
        <w:rPr>
          <w:color w:val="171717"/>
          <w:spacing w:val="1"/>
        </w:rPr>
        <w:t xml:space="preserve"> </w:t>
      </w:r>
      <w:r>
        <w:rPr>
          <w:color w:val="171717"/>
        </w:rPr>
        <w:t>перед</w:t>
      </w:r>
      <w:r>
        <w:rPr>
          <w:color w:val="171717"/>
          <w:spacing w:val="1"/>
        </w:rPr>
        <w:t xml:space="preserve"> </w:t>
      </w:r>
      <w:r>
        <w:rPr>
          <w:color w:val="171717"/>
        </w:rPr>
        <w:t>гласными.</w:t>
      </w:r>
      <w:r>
        <w:rPr>
          <w:color w:val="171717"/>
          <w:spacing w:val="-57"/>
        </w:rPr>
        <w:t xml:space="preserve"> </w:t>
      </w:r>
      <w:r>
        <w:rPr>
          <w:color w:val="171717"/>
        </w:rPr>
        <w:t>Связующее</w:t>
      </w:r>
      <w:r>
        <w:rPr>
          <w:color w:val="171717"/>
          <w:spacing w:val="60"/>
        </w:rPr>
        <w:t xml:space="preserve"> </w:t>
      </w:r>
      <w:r>
        <w:rPr>
          <w:color w:val="171717"/>
        </w:rPr>
        <w:t>“r”</w:t>
      </w:r>
      <w:r>
        <w:rPr>
          <w:color w:val="171717"/>
          <w:spacing w:val="-2"/>
        </w:rPr>
        <w:t xml:space="preserve"> </w:t>
      </w:r>
      <w:r>
        <w:rPr>
          <w:color w:val="171717"/>
        </w:rPr>
        <w:t>(there</w:t>
      </w:r>
      <w:r>
        <w:rPr>
          <w:color w:val="171717"/>
          <w:spacing w:val="-1"/>
        </w:rPr>
        <w:t xml:space="preserve"> </w:t>
      </w:r>
      <w:r>
        <w:rPr>
          <w:color w:val="171717"/>
        </w:rPr>
        <w:t>is/there).</w:t>
      </w:r>
    </w:p>
    <w:p w:rsidR="00F520B6" w:rsidRDefault="004D1F38">
      <w:pPr>
        <w:pStyle w:val="a3"/>
        <w:ind w:left="161" w:right="893"/>
      </w:pPr>
      <w:r>
        <w:rPr>
          <w:color w:val="171717"/>
        </w:rPr>
        <w:t>Различение на слух и адекватное, без ошибок, ведущих к</w:t>
      </w:r>
      <w:r>
        <w:rPr>
          <w:color w:val="171717"/>
          <w:spacing w:val="1"/>
        </w:rPr>
        <w:t xml:space="preserve"> </w:t>
      </w:r>
      <w:r>
        <w:rPr>
          <w:color w:val="171717"/>
        </w:rPr>
        <w:t>сбою в коммуникации,</w:t>
      </w:r>
      <w:r>
        <w:rPr>
          <w:color w:val="171717"/>
          <w:spacing w:val="1"/>
        </w:rPr>
        <w:t xml:space="preserve"> </w:t>
      </w:r>
      <w:r>
        <w:rPr>
          <w:color w:val="171717"/>
        </w:rPr>
        <w:t>произнесение</w:t>
      </w:r>
      <w:r>
        <w:rPr>
          <w:color w:val="171717"/>
          <w:spacing w:val="1"/>
        </w:rPr>
        <w:t xml:space="preserve"> </w:t>
      </w:r>
      <w:r>
        <w:rPr>
          <w:color w:val="171717"/>
        </w:rPr>
        <w:t>слов</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правильного</w:t>
      </w:r>
      <w:r>
        <w:rPr>
          <w:color w:val="171717"/>
          <w:spacing w:val="1"/>
        </w:rPr>
        <w:t xml:space="preserve"> </w:t>
      </w:r>
      <w:r>
        <w:rPr>
          <w:color w:val="171717"/>
        </w:rPr>
        <w:t>ударения</w:t>
      </w:r>
      <w:r>
        <w:rPr>
          <w:color w:val="171717"/>
          <w:spacing w:val="1"/>
        </w:rPr>
        <w:t xml:space="preserve"> </w:t>
      </w:r>
      <w:r>
        <w:rPr>
          <w:color w:val="171717"/>
        </w:rPr>
        <w:t>и</w:t>
      </w:r>
      <w:r>
        <w:rPr>
          <w:color w:val="171717"/>
          <w:spacing w:val="1"/>
        </w:rPr>
        <w:t xml:space="preserve"> </w:t>
      </w:r>
      <w:r>
        <w:rPr>
          <w:i/>
          <w:color w:val="171717"/>
        </w:rPr>
        <w:t>фраз/предложений</w:t>
      </w:r>
      <w:r>
        <w:rPr>
          <w:i/>
          <w:color w:val="171717"/>
          <w:spacing w:val="1"/>
        </w:rPr>
        <w:t xml:space="preserve"> </w:t>
      </w:r>
      <w:r>
        <w:rPr>
          <w:color w:val="171717"/>
        </w:rPr>
        <w:t>(повествовательного, побудительного и</w:t>
      </w:r>
      <w:r>
        <w:rPr>
          <w:color w:val="171717"/>
          <w:spacing w:val="1"/>
        </w:rPr>
        <w:t xml:space="preserve"> </w:t>
      </w:r>
      <w:r>
        <w:rPr>
          <w:color w:val="171717"/>
        </w:rPr>
        <w:t>вопросительного: общий и</w:t>
      </w:r>
      <w:r>
        <w:rPr>
          <w:color w:val="171717"/>
          <w:spacing w:val="60"/>
        </w:rPr>
        <w:t xml:space="preserve"> </w:t>
      </w:r>
      <w:r>
        <w:rPr>
          <w:color w:val="171717"/>
        </w:rPr>
        <w:t>специальный вопросы)</w:t>
      </w:r>
      <w:r>
        <w:rPr>
          <w:color w:val="171717"/>
          <w:spacing w:val="-57"/>
        </w:rPr>
        <w:t xml:space="preserve"> </w:t>
      </w:r>
      <w:r>
        <w:rPr>
          <w:color w:val="171717"/>
        </w:rPr>
        <w:t>с</w:t>
      </w:r>
      <w:r>
        <w:rPr>
          <w:color w:val="171717"/>
          <w:spacing w:val="-2"/>
        </w:rPr>
        <w:t xml:space="preserve"> </w:t>
      </w:r>
      <w:r>
        <w:rPr>
          <w:color w:val="171717"/>
        </w:rPr>
        <w:t>соблюдением</w:t>
      </w:r>
      <w:r>
        <w:rPr>
          <w:color w:val="171717"/>
          <w:spacing w:val="-1"/>
        </w:rPr>
        <w:t xml:space="preserve"> </w:t>
      </w:r>
      <w:r>
        <w:rPr>
          <w:color w:val="171717"/>
        </w:rPr>
        <w:t>их ритмико-интонационных особенностей.</w:t>
      </w:r>
    </w:p>
    <w:p w:rsidR="00F520B6" w:rsidRDefault="004D1F38">
      <w:pPr>
        <w:pStyle w:val="a3"/>
        <w:ind w:left="161" w:right="900"/>
      </w:pPr>
      <w:r>
        <w:rPr>
          <w:color w:val="171717"/>
        </w:rPr>
        <w:t>Правила</w:t>
      </w:r>
      <w:r>
        <w:rPr>
          <w:color w:val="171717"/>
          <w:spacing w:val="1"/>
        </w:rPr>
        <w:t xml:space="preserve"> </w:t>
      </w:r>
      <w:r>
        <w:rPr>
          <w:color w:val="171717"/>
        </w:rPr>
        <w:t>чтения</w:t>
      </w:r>
      <w:r>
        <w:rPr>
          <w:color w:val="171717"/>
          <w:spacing w:val="1"/>
        </w:rPr>
        <w:t xml:space="preserve"> </w:t>
      </w:r>
      <w:r>
        <w:rPr>
          <w:color w:val="171717"/>
        </w:rPr>
        <w:t>гласных</w:t>
      </w:r>
      <w:r>
        <w:rPr>
          <w:color w:val="171717"/>
          <w:spacing w:val="1"/>
        </w:rPr>
        <w:t xml:space="preserve"> </w:t>
      </w:r>
      <w:r>
        <w:rPr>
          <w:color w:val="171717"/>
        </w:rPr>
        <w:t>в</w:t>
      </w:r>
      <w:r>
        <w:rPr>
          <w:color w:val="171717"/>
          <w:spacing w:val="1"/>
        </w:rPr>
        <w:t xml:space="preserve"> </w:t>
      </w:r>
      <w:r>
        <w:rPr>
          <w:color w:val="171717"/>
        </w:rPr>
        <w:t>открытом</w:t>
      </w:r>
      <w:r>
        <w:rPr>
          <w:color w:val="171717"/>
          <w:spacing w:val="1"/>
        </w:rPr>
        <w:t xml:space="preserve"> </w:t>
      </w:r>
      <w:r>
        <w:rPr>
          <w:color w:val="171717"/>
        </w:rPr>
        <w:t>и</w:t>
      </w:r>
      <w:r>
        <w:rPr>
          <w:color w:val="171717"/>
          <w:spacing w:val="1"/>
        </w:rPr>
        <w:t xml:space="preserve"> </w:t>
      </w:r>
      <w:r>
        <w:rPr>
          <w:color w:val="171717"/>
        </w:rPr>
        <w:t>закрытом</w:t>
      </w:r>
      <w:r>
        <w:rPr>
          <w:color w:val="171717"/>
          <w:spacing w:val="1"/>
        </w:rPr>
        <w:t xml:space="preserve"> </w:t>
      </w:r>
      <w:r>
        <w:rPr>
          <w:color w:val="171717"/>
        </w:rPr>
        <w:t>слоге</w:t>
      </w:r>
      <w:r>
        <w:rPr>
          <w:color w:val="171717"/>
          <w:spacing w:val="1"/>
        </w:rPr>
        <w:t xml:space="preserve"> </w:t>
      </w:r>
      <w:r>
        <w:rPr>
          <w:color w:val="171717"/>
        </w:rPr>
        <w:t>в</w:t>
      </w:r>
      <w:r>
        <w:rPr>
          <w:color w:val="171717"/>
          <w:spacing w:val="1"/>
        </w:rPr>
        <w:t xml:space="preserve"> </w:t>
      </w:r>
      <w:r>
        <w:rPr>
          <w:color w:val="171717"/>
        </w:rPr>
        <w:t>односложных</w:t>
      </w:r>
      <w:r>
        <w:rPr>
          <w:color w:val="171717"/>
          <w:spacing w:val="1"/>
        </w:rPr>
        <w:t xml:space="preserve"> </w:t>
      </w:r>
      <w:r>
        <w:rPr>
          <w:color w:val="171717"/>
        </w:rPr>
        <w:t>словах;</w:t>
      </w:r>
      <w:r>
        <w:rPr>
          <w:color w:val="171717"/>
          <w:spacing w:val="1"/>
        </w:rPr>
        <w:t xml:space="preserve"> </w:t>
      </w:r>
      <w:r>
        <w:rPr>
          <w:color w:val="171717"/>
        </w:rPr>
        <w:t>согласных;</w:t>
      </w:r>
      <w:r>
        <w:rPr>
          <w:color w:val="171717"/>
          <w:spacing w:val="1"/>
        </w:rPr>
        <w:t xml:space="preserve"> </w:t>
      </w:r>
      <w:r>
        <w:rPr>
          <w:color w:val="171717"/>
        </w:rPr>
        <w:t>основных</w:t>
      </w:r>
      <w:r>
        <w:rPr>
          <w:color w:val="171717"/>
          <w:spacing w:val="1"/>
        </w:rPr>
        <w:t xml:space="preserve"> </w:t>
      </w:r>
      <w:r>
        <w:rPr>
          <w:color w:val="171717"/>
        </w:rPr>
        <w:t>звукобуквенных</w:t>
      </w:r>
      <w:r>
        <w:rPr>
          <w:color w:val="171717"/>
          <w:spacing w:val="1"/>
        </w:rPr>
        <w:t xml:space="preserve"> </w:t>
      </w:r>
      <w:r>
        <w:rPr>
          <w:color w:val="171717"/>
        </w:rPr>
        <w:t>сочетаний.</w:t>
      </w:r>
      <w:r>
        <w:rPr>
          <w:color w:val="171717"/>
          <w:spacing w:val="1"/>
        </w:rPr>
        <w:t xml:space="preserve"> </w:t>
      </w:r>
      <w:r>
        <w:rPr>
          <w:color w:val="171717"/>
        </w:rPr>
        <w:t>Вычленение</w:t>
      </w:r>
      <w:r>
        <w:rPr>
          <w:color w:val="171717"/>
          <w:spacing w:val="1"/>
        </w:rPr>
        <w:t xml:space="preserve"> </w:t>
      </w:r>
      <w:r>
        <w:rPr>
          <w:color w:val="171717"/>
        </w:rPr>
        <w:t>из</w:t>
      </w:r>
      <w:r>
        <w:rPr>
          <w:color w:val="171717"/>
          <w:spacing w:val="1"/>
        </w:rPr>
        <w:t xml:space="preserve"> </w:t>
      </w:r>
      <w:r>
        <w:rPr>
          <w:color w:val="171717"/>
        </w:rPr>
        <w:t>слова</w:t>
      </w:r>
      <w:r>
        <w:rPr>
          <w:color w:val="171717"/>
          <w:spacing w:val="1"/>
        </w:rPr>
        <w:t xml:space="preserve"> </w:t>
      </w:r>
      <w:r>
        <w:rPr>
          <w:color w:val="171717"/>
        </w:rPr>
        <w:t>некоторых</w:t>
      </w:r>
      <w:r>
        <w:rPr>
          <w:color w:val="171717"/>
          <w:spacing w:val="1"/>
        </w:rPr>
        <w:t xml:space="preserve"> </w:t>
      </w:r>
      <w:r>
        <w:rPr>
          <w:color w:val="171717"/>
        </w:rPr>
        <w:t>звукобуквенных</w:t>
      </w:r>
      <w:r>
        <w:rPr>
          <w:color w:val="171717"/>
          <w:spacing w:val="-1"/>
        </w:rPr>
        <w:t xml:space="preserve"> </w:t>
      </w:r>
      <w:r>
        <w:rPr>
          <w:color w:val="171717"/>
        </w:rPr>
        <w:t>сочетаний</w:t>
      </w:r>
      <w:r>
        <w:rPr>
          <w:color w:val="171717"/>
          <w:spacing w:val="-2"/>
        </w:rPr>
        <w:t xml:space="preserve"> </w:t>
      </w:r>
      <w:r>
        <w:rPr>
          <w:color w:val="171717"/>
        </w:rPr>
        <w:t>при</w:t>
      </w:r>
      <w:r>
        <w:rPr>
          <w:color w:val="171717"/>
          <w:spacing w:val="-1"/>
        </w:rPr>
        <w:t xml:space="preserve"> </w:t>
      </w:r>
      <w:r>
        <w:rPr>
          <w:color w:val="171717"/>
        </w:rPr>
        <w:t>анализе</w:t>
      </w:r>
      <w:r>
        <w:rPr>
          <w:color w:val="171717"/>
          <w:spacing w:val="-1"/>
        </w:rPr>
        <w:t xml:space="preserve"> </w:t>
      </w:r>
      <w:r>
        <w:rPr>
          <w:color w:val="171717"/>
        </w:rPr>
        <w:t>изученных слов.</w:t>
      </w:r>
    </w:p>
    <w:p w:rsidR="00F520B6" w:rsidRDefault="004D1F38">
      <w:pPr>
        <w:pStyle w:val="a3"/>
        <w:ind w:left="727" w:firstLine="0"/>
      </w:pPr>
      <w:r>
        <w:rPr>
          <w:color w:val="171717"/>
        </w:rPr>
        <w:t>Чтение</w:t>
      </w:r>
      <w:r>
        <w:rPr>
          <w:color w:val="171717"/>
          <w:spacing w:val="-3"/>
        </w:rPr>
        <w:t xml:space="preserve"> </w:t>
      </w:r>
      <w:r>
        <w:rPr>
          <w:color w:val="171717"/>
        </w:rPr>
        <w:t>новых</w:t>
      </w:r>
      <w:r>
        <w:rPr>
          <w:color w:val="171717"/>
          <w:spacing w:val="-2"/>
        </w:rPr>
        <w:t xml:space="preserve"> </w:t>
      </w:r>
      <w:r>
        <w:rPr>
          <w:color w:val="171717"/>
        </w:rPr>
        <w:t>слов</w:t>
      </w:r>
      <w:r>
        <w:rPr>
          <w:color w:val="171717"/>
          <w:spacing w:val="-3"/>
        </w:rPr>
        <w:t xml:space="preserve"> </w:t>
      </w:r>
      <w:r>
        <w:rPr>
          <w:color w:val="171717"/>
        </w:rPr>
        <w:t>согласно</w:t>
      </w:r>
      <w:r>
        <w:rPr>
          <w:color w:val="171717"/>
          <w:spacing w:val="-2"/>
        </w:rPr>
        <w:t xml:space="preserve"> </w:t>
      </w:r>
      <w:r>
        <w:rPr>
          <w:color w:val="171717"/>
        </w:rPr>
        <w:t>основным</w:t>
      </w:r>
      <w:r>
        <w:rPr>
          <w:color w:val="171717"/>
          <w:spacing w:val="-4"/>
        </w:rPr>
        <w:t xml:space="preserve"> </w:t>
      </w:r>
      <w:r>
        <w:rPr>
          <w:color w:val="171717"/>
        </w:rPr>
        <w:t>правилам</w:t>
      </w:r>
      <w:r>
        <w:rPr>
          <w:color w:val="171717"/>
          <w:spacing w:val="-2"/>
        </w:rPr>
        <w:t xml:space="preserve"> </w:t>
      </w:r>
      <w:r>
        <w:rPr>
          <w:color w:val="171717"/>
        </w:rPr>
        <w:t>чтения</w:t>
      </w:r>
      <w:r>
        <w:rPr>
          <w:color w:val="171717"/>
          <w:spacing w:val="-2"/>
        </w:rPr>
        <w:t xml:space="preserve"> </w:t>
      </w:r>
      <w:r>
        <w:rPr>
          <w:color w:val="171717"/>
        </w:rPr>
        <w:t>английского</w:t>
      </w:r>
      <w:r>
        <w:rPr>
          <w:color w:val="171717"/>
          <w:spacing w:val="-5"/>
        </w:rPr>
        <w:t xml:space="preserve"> </w:t>
      </w:r>
      <w:r>
        <w:rPr>
          <w:color w:val="171717"/>
        </w:rPr>
        <w:t>языка.</w:t>
      </w:r>
    </w:p>
    <w:p w:rsidR="00F520B6" w:rsidRDefault="004D1F38">
      <w:pPr>
        <w:pStyle w:val="a3"/>
        <w:ind w:left="727" w:firstLine="0"/>
      </w:pPr>
      <w:r>
        <w:rPr>
          <w:color w:val="171717"/>
        </w:rPr>
        <w:t>Знаки</w:t>
      </w:r>
      <w:r>
        <w:rPr>
          <w:color w:val="171717"/>
          <w:spacing w:val="71"/>
        </w:rPr>
        <w:t xml:space="preserve"> </w:t>
      </w:r>
      <w:r>
        <w:rPr>
          <w:color w:val="171717"/>
        </w:rPr>
        <w:t xml:space="preserve">английской  </w:t>
      </w:r>
      <w:r>
        <w:rPr>
          <w:color w:val="171717"/>
          <w:spacing w:val="9"/>
        </w:rPr>
        <w:t xml:space="preserve"> </w:t>
      </w:r>
      <w:r>
        <w:rPr>
          <w:color w:val="171717"/>
        </w:rPr>
        <w:t xml:space="preserve">транскрипции;  </w:t>
      </w:r>
      <w:r>
        <w:rPr>
          <w:color w:val="171717"/>
          <w:spacing w:val="10"/>
        </w:rPr>
        <w:t xml:space="preserve"> </w:t>
      </w:r>
      <w:r>
        <w:rPr>
          <w:color w:val="171717"/>
        </w:rPr>
        <w:t xml:space="preserve">отличие  </w:t>
      </w:r>
      <w:r>
        <w:rPr>
          <w:color w:val="171717"/>
          <w:spacing w:val="5"/>
        </w:rPr>
        <w:t xml:space="preserve"> </w:t>
      </w:r>
      <w:r>
        <w:rPr>
          <w:color w:val="171717"/>
        </w:rPr>
        <w:t xml:space="preserve">их  </w:t>
      </w:r>
      <w:r>
        <w:rPr>
          <w:color w:val="171717"/>
          <w:spacing w:val="9"/>
        </w:rPr>
        <w:t xml:space="preserve"> </w:t>
      </w:r>
      <w:r>
        <w:rPr>
          <w:color w:val="171717"/>
        </w:rPr>
        <w:t xml:space="preserve">от  </w:t>
      </w:r>
      <w:r>
        <w:rPr>
          <w:color w:val="171717"/>
          <w:spacing w:val="10"/>
        </w:rPr>
        <w:t xml:space="preserve"> </w:t>
      </w:r>
      <w:r>
        <w:rPr>
          <w:color w:val="171717"/>
        </w:rPr>
        <w:t xml:space="preserve">букв  </w:t>
      </w:r>
      <w:r>
        <w:rPr>
          <w:color w:val="171717"/>
          <w:spacing w:val="8"/>
        </w:rPr>
        <w:t xml:space="preserve"> </w:t>
      </w:r>
      <w:r>
        <w:rPr>
          <w:color w:val="171717"/>
        </w:rPr>
        <w:t xml:space="preserve">английского  </w:t>
      </w:r>
      <w:r>
        <w:rPr>
          <w:color w:val="171717"/>
          <w:spacing w:val="9"/>
        </w:rPr>
        <w:t xml:space="preserve"> </w:t>
      </w:r>
      <w:r>
        <w:rPr>
          <w:color w:val="171717"/>
        </w:rPr>
        <w:t>алфавита.</w:t>
      </w:r>
    </w:p>
    <w:p w:rsidR="00F520B6" w:rsidRDefault="004D1F38">
      <w:pPr>
        <w:pStyle w:val="a3"/>
        <w:spacing w:before="1"/>
        <w:ind w:left="161" w:firstLine="0"/>
      </w:pPr>
      <w:r>
        <w:rPr>
          <w:color w:val="171717"/>
        </w:rPr>
        <w:t>Фонетически</w:t>
      </w:r>
      <w:r>
        <w:rPr>
          <w:color w:val="171717"/>
          <w:spacing w:val="-4"/>
        </w:rPr>
        <w:t xml:space="preserve"> </w:t>
      </w:r>
      <w:r>
        <w:rPr>
          <w:color w:val="171717"/>
        </w:rPr>
        <w:t>корректное</w:t>
      </w:r>
      <w:r>
        <w:rPr>
          <w:color w:val="171717"/>
          <w:spacing w:val="-5"/>
        </w:rPr>
        <w:t xml:space="preserve"> </w:t>
      </w:r>
      <w:r>
        <w:rPr>
          <w:color w:val="171717"/>
        </w:rPr>
        <w:t>озвучивание</w:t>
      </w:r>
      <w:r>
        <w:rPr>
          <w:color w:val="171717"/>
          <w:spacing w:val="-5"/>
        </w:rPr>
        <w:t xml:space="preserve"> </w:t>
      </w:r>
      <w:r>
        <w:rPr>
          <w:color w:val="171717"/>
        </w:rPr>
        <w:t>знаков</w:t>
      </w:r>
      <w:r>
        <w:rPr>
          <w:color w:val="171717"/>
          <w:spacing w:val="-7"/>
        </w:rPr>
        <w:t xml:space="preserve"> </w:t>
      </w:r>
      <w:r>
        <w:rPr>
          <w:color w:val="171717"/>
        </w:rPr>
        <w:t>транскрипции.</w:t>
      </w:r>
    </w:p>
    <w:p w:rsidR="00F520B6" w:rsidRDefault="004D1F38">
      <w:pPr>
        <w:pStyle w:val="2"/>
      </w:pPr>
      <w:r>
        <w:rPr>
          <w:color w:val="171717"/>
        </w:rPr>
        <w:t>Графика,</w:t>
      </w:r>
      <w:r>
        <w:rPr>
          <w:color w:val="171717"/>
          <w:spacing w:val="-2"/>
        </w:rPr>
        <w:t xml:space="preserve"> </w:t>
      </w:r>
      <w:r>
        <w:rPr>
          <w:color w:val="171717"/>
        </w:rPr>
        <w:t>орфография</w:t>
      </w:r>
      <w:r>
        <w:rPr>
          <w:color w:val="171717"/>
          <w:spacing w:val="-4"/>
        </w:rPr>
        <w:t xml:space="preserve"> </w:t>
      </w:r>
      <w:r>
        <w:rPr>
          <w:color w:val="171717"/>
        </w:rPr>
        <w:t>и</w:t>
      </w:r>
      <w:r>
        <w:rPr>
          <w:color w:val="171717"/>
          <w:spacing w:val="-1"/>
        </w:rPr>
        <w:t xml:space="preserve"> </w:t>
      </w:r>
      <w:r>
        <w:rPr>
          <w:color w:val="171717"/>
        </w:rPr>
        <w:t>пунктуация</w:t>
      </w:r>
    </w:p>
    <w:p w:rsidR="00F520B6" w:rsidRDefault="004D1F38">
      <w:pPr>
        <w:pStyle w:val="a3"/>
        <w:ind w:left="161" w:right="904"/>
      </w:pPr>
      <w:r>
        <w:rPr>
          <w:color w:val="171717"/>
        </w:rPr>
        <w:t>Графически</w:t>
      </w:r>
      <w:r>
        <w:rPr>
          <w:color w:val="171717"/>
          <w:spacing w:val="1"/>
        </w:rPr>
        <w:t xml:space="preserve"> </w:t>
      </w:r>
      <w:r>
        <w:rPr>
          <w:color w:val="171717"/>
        </w:rPr>
        <w:t>корректное</w:t>
      </w:r>
      <w:r>
        <w:rPr>
          <w:color w:val="171717"/>
          <w:spacing w:val="1"/>
        </w:rPr>
        <w:t xml:space="preserve"> </w:t>
      </w:r>
      <w:r>
        <w:rPr>
          <w:color w:val="171717"/>
        </w:rPr>
        <w:t>(полупечатное)</w:t>
      </w:r>
      <w:r>
        <w:rPr>
          <w:color w:val="171717"/>
          <w:spacing w:val="1"/>
        </w:rPr>
        <w:t xml:space="preserve"> </w:t>
      </w:r>
      <w:r>
        <w:rPr>
          <w:color w:val="171717"/>
        </w:rPr>
        <w:t>написание</w:t>
      </w:r>
      <w:r>
        <w:rPr>
          <w:color w:val="171717"/>
          <w:spacing w:val="1"/>
        </w:rPr>
        <w:t xml:space="preserve"> </w:t>
      </w:r>
      <w:r>
        <w:rPr>
          <w:color w:val="171717"/>
        </w:rPr>
        <w:t>букв</w:t>
      </w:r>
      <w:r>
        <w:rPr>
          <w:color w:val="171717"/>
          <w:spacing w:val="1"/>
        </w:rPr>
        <w:t xml:space="preserve"> </w:t>
      </w:r>
      <w:r>
        <w:rPr>
          <w:color w:val="171717"/>
        </w:rPr>
        <w:t>английского</w:t>
      </w:r>
      <w:r>
        <w:rPr>
          <w:color w:val="171717"/>
          <w:spacing w:val="1"/>
        </w:rPr>
        <w:t xml:space="preserve"> </w:t>
      </w:r>
      <w:r>
        <w:rPr>
          <w:color w:val="171717"/>
        </w:rPr>
        <w:t>алфавита</w:t>
      </w:r>
      <w:r>
        <w:rPr>
          <w:color w:val="171717"/>
          <w:spacing w:val="1"/>
        </w:rPr>
        <w:t xml:space="preserve"> </w:t>
      </w:r>
      <w:r>
        <w:rPr>
          <w:color w:val="171717"/>
        </w:rPr>
        <w:t>в</w:t>
      </w:r>
      <w:r>
        <w:rPr>
          <w:color w:val="171717"/>
          <w:spacing w:val="1"/>
        </w:rPr>
        <w:t xml:space="preserve"> </w:t>
      </w:r>
      <w:r>
        <w:rPr>
          <w:color w:val="171717"/>
        </w:rPr>
        <w:t>буквосочетаниях</w:t>
      </w:r>
      <w:r>
        <w:rPr>
          <w:color w:val="171717"/>
          <w:spacing w:val="-1"/>
        </w:rPr>
        <w:t xml:space="preserve"> </w:t>
      </w:r>
      <w:r>
        <w:rPr>
          <w:color w:val="171717"/>
        </w:rPr>
        <w:t>и словах.</w:t>
      </w:r>
      <w:r>
        <w:rPr>
          <w:color w:val="171717"/>
          <w:spacing w:val="-1"/>
        </w:rPr>
        <w:t xml:space="preserve"> </w:t>
      </w:r>
      <w:r>
        <w:rPr>
          <w:color w:val="171717"/>
        </w:rPr>
        <w:t>Правильное</w:t>
      </w:r>
      <w:r>
        <w:rPr>
          <w:color w:val="171717"/>
          <w:spacing w:val="-1"/>
        </w:rPr>
        <w:t xml:space="preserve"> </w:t>
      </w:r>
      <w:r>
        <w:rPr>
          <w:color w:val="171717"/>
        </w:rPr>
        <w:t>написание</w:t>
      </w:r>
      <w:r>
        <w:rPr>
          <w:color w:val="171717"/>
          <w:spacing w:val="-2"/>
        </w:rPr>
        <w:t xml:space="preserve"> </w:t>
      </w:r>
      <w:r>
        <w:rPr>
          <w:color w:val="171717"/>
        </w:rPr>
        <w:t>изученных слов.</w:t>
      </w:r>
    </w:p>
    <w:p w:rsidR="00F520B6" w:rsidRDefault="004D1F38">
      <w:pPr>
        <w:pStyle w:val="a3"/>
        <w:ind w:left="161" w:right="895"/>
      </w:pPr>
      <w:r>
        <w:rPr>
          <w:color w:val="171717"/>
        </w:rPr>
        <w:t>Правильная</w:t>
      </w:r>
      <w:r>
        <w:rPr>
          <w:color w:val="171717"/>
          <w:spacing w:val="1"/>
        </w:rPr>
        <w:t xml:space="preserve"> </w:t>
      </w:r>
      <w:r>
        <w:rPr>
          <w:color w:val="171717"/>
        </w:rPr>
        <w:t>расстановка</w:t>
      </w:r>
      <w:r>
        <w:rPr>
          <w:color w:val="171717"/>
          <w:spacing w:val="1"/>
        </w:rPr>
        <w:t xml:space="preserve"> </w:t>
      </w:r>
      <w:r>
        <w:rPr>
          <w:color w:val="171717"/>
        </w:rPr>
        <w:t>знаков</w:t>
      </w:r>
      <w:r>
        <w:rPr>
          <w:color w:val="171717"/>
          <w:spacing w:val="1"/>
        </w:rPr>
        <w:t xml:space="preserve"> </w:t>
      </w:r>
      <w:r>
        <w:rPr>
          <w:color w:val="171717"/>
        </w:rPr>
        <w:t>препинания:</w:t>
      </w:r>
      <w:r>
        <w:rPr>
          <w:color w:val="171717"/>
          <w:spacing w:val="1"/>
        </w:rPr>
        <w:t xml:space="preserve"> </w:t>
      </w:r>
      <w:r>
        <w:rPr>
          <w:color w:val="171717"/>
        </w:rPr>
        <w:t>точки,</w:t>
      </w:r>
      <w:r>
        <w:rPr>
          <w:color w:val="171717"/>
          <w:spacing w:val="1"/>
        </w:rPr>
        <w:t xml:space="preserve"> </w:t>
      </w:r>
      <w:r>
        <w:rPr>
          <w:color w:val="171717"/>
        </w:rPr>
        <w:t>вопросительного</w:t>
      </w:r>
      <w:r>
        <w:rPr>
          <w:color w:val="171717"/>
          <w:spacing w:val="1"/>
        </w:rPr>
        <w:t xml:space="preserve"> </w:t>
      </w:r>
      <w:r>
        <w:rPr>
          <w:color w:val="171717"/>
        </w:rPr>
        <w:t>и</w:t>
      </w:r>
      <w:r>
        <w:rPr>
          <w:color w:val="171717"/>
          <w:spacing w:val="1"/>
        </w:rPr>
        <w:t xml:space="preserve"> </w:t>
      </w:r>
      <w:r>
        <w:rPr>
          <w:color w:val="171717"/>
        </w:rPr>
        <w:t>восклицательного знаков в конце предложения; правильное использование апострофа в</w:t>
      </w:r>
      <w:r>
        <w:rPr>
          <w:color w:val="171717"/>
          <w:spacing w:val="1"/>
        </w:rPr>
        <w:t xml:space="preserve"> </w:t>
      </w:r>
      <w:r>
        <w:rPr>
          <w:color w:val="171717"/>
        </w:rPr>
        <w:t>изученных сокращённых формах глагола-связки, вспомогательного и модального глаголов</w:t>
      </w:r>
      <w:r>
        <w:rPr>
          <w:color w:val="171717"/>
          <w:spacing w:val="1"/>
        </w:rPr>
        <w:t xml:space="preserve"> </w:t>
      </w:r>
      <w:r>
        <w:rPr>
          <w:color w:val="171717"/>
        </w:rPr>
        <w:t>(например,</w:t>
      </w:r>
      <w:r>
        <w:rPr>
          <w:color w:val="171717"/>
          <w:spacing w:val="1"/>
        </w:rPr>
        <w:t xml:space="preserve"> </w:t>
      </w:r>
      <w:r>
        <w:rPr>
          <w:color w:val="171717"/>
        </w:rPr>
        <w:t>I’m,</w:t>
      </w:r>
      <w:r>
        <w:rPr>
          <w:color w:val="171717"/>
          <w:spacing w:val="1"/>
        </w:rPr>
        <w:t xml:space="preserve"> </w:t>
      </w:r>
      <w:r>
        <w:rPr>
          <w:color w:val="171717"/>
        </w:rPr>
        <w:t>isn’t;</w:t>
      </w:r>
      <w:r>
        <w:rPr>
          <w:color w:val="171717"/>
          <w:spacing w:val="1"/>
        </w:rPr>
        <w:t xml:space="preserve"> </w:t>
      </w:r>
      <w:r>
        <w:rPr>
          <w:color w:val="171717"/>
        </w:rPr>
        <w:t>don’t,</w:t>
      </w:r>
      <w:r>
        <w:rPr>
          <w:color w:val="171717"/>
          <w:spacing w:val="1"/>
        </w:rPr>
        <w:t xml:space="preserve"> </w:t>
      </w:r>
      <w:r>
        <w:rPr>
          <w:color w:val="171717"/>
        </w:rPr>
        <w:t>doesn’t;</w:t>
      </w:r>
      <w:r>
        <w:rPr>
          <w:color w:val="171717"/>
          <w:spacing w:val="1"/>
        </w:rPr>
        <w:t xml:space="preserve"> </w:t>
      </w:r>
      <w:r>
        <w:rPr>
          <w:color w:val="171717"/>
        </w:rPr>
        <w:t>can’t),</w:t>
      </w:r>
      <w:r>
        <w:rPr>
          <w:color w:val="171717"/>
          <w:spacing w:val="1"/>
        </w:rPr>
        <w:t xml:space="preserve"> </w:t>
      </w:r>
      <w:r>
        <w:rPr>
          <w:color w:val="171717"/>
        </w:rPr>
        <w:t>существительных</w:t>
      </w:r>
      <w:r>
        <w:rPr>
          <w:color w:val="171717"/>
          <w:spacing w:val="1"/>
        </w:rPr>
        <w:t xml:space="preserve"> </w:t>
      </w:r>
      <w:r>
        <w:rPr>
          <w:color w:val="171717"/>
        </w:rPr>
        <w:t>в</w:t>
      </w:r>
      <w:r>
        <w:rPr>
          <w:color w:val="171717"/>
          <w:spacing w:val="1"/>
        </w:rPr>
        <w:t xml:space="preserve"> </w:t>
      </w:r>
      <w:r>
        <w:rPr>
          <w:color w:val="171717"/>
        </w:rPr>
        <w:t>притяжательном</w:t>
      </w:r>
      <w:r>
        <w:rPr>
          <w:color w:val="171717"/>
          <w:spacing w:val="1"/>
        </w:rPr>
        <w:t xml:space="preserve"> </w:t>
      </w:r>
      <w:r>
        <w:rPr>
          <w:color w:val="171717"/>
        </w:rPr>
        <w:t>падеже</w:t>
      </w:r>
      <w:r>
        <w:rPr>
          <w:color w:val="171717"/>
          <w:spacing w:val="-57"/>
        </w:rPr>
        <w:t xml:space="preserve"> </w:t>
      </w:r>
      <w:r>
        <w:rPr>
          <w:color w:val="171717"/>
        </w:rPr>
        <w:t>(Ann’s).</w:t>
      </w:r>
    </w:p>
    <w:p w:rsidR="00F520B6" w:rsidRDefault="004D1F38">
      <w:pPr>
        <w:pStyle w:val="2"/>
        <w:spacing w:line="274" w:lineRule="exact"/>
      </w:pPr>
      <w:r>
        <w:rPr>
          <w:color w:val="171717"/>
        </w:rPr>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pPr>
        <w:pStyle w:val="a3"/>
        <w:ind w:left="161" w:right="896"/>
      </w:pPr>
      <w:r>
        <w:rPr>
          <w:color w:val="171717"/>
        </w:rPr>
        <w:t>Распознавание и употребление в устной и письменной речи не менее 200 лексических</w:t>
      </w:r>
      <w:r>
        <w:rPr>
          <w:color w:val="171717"/>
          <w:spacing w:val="-57"/>
        </w:rPr>
        <w:t xml:space="preserve"> </w:t>
      </w:r>
      <w:r>
        <w:rPr>
          <w:color w:val="171717"/>
        </w:rPr>
        <w:t>единиц</w:t>
      </w:r>
      <w:r>
        <w:rPr>
          <w:color w:val="171717"/>
          <w:spacing w:val="1"/>
        </w:rPr>
        <w:t xml:space="preserve"> </w:t>
      </w:r>
      <w:r>
        <w:rPr>
          <w:color w:val="171717"/>
        </w:rPr>
        <w:t>(слов,</w:t>
      </w:r>
      <w:r>
        <w:rPr>
          <w:color w:val="171717"/>
          <w:spacing w:val="1"/>
        </w:rPr>
        <w:t xml:space="preserve"> </w:t>
      </w:r>
      <w:r>
        <w:rPr>
          <w:color w:val="171717"/>
        </w:rPr>
        <w:t>словосочетаний,</w:t>
      </w:r>
      <w:r>
        <w:rPr>
          <w:color w:val="171717"/>
          <w:spacing w:val="1"/>
        </w:rPr>
        <w:t xml:space="preserve"> </w:t>
      </w:r>
      <w:r>
        <w:rPr>
          <w:color w:val="171717"/>
        </w:rPr>
        <w:t>речевых</w:t>
      </w:r>
      <w:r>
        <w:rPr>
          <w:color w:val="171717"/>
          <w:spacing w:val="1"/>
        </w:rPr>
        <w:t xml:space="preserve"> </w:t>
      </w:r>
      <w:r>
        <w:rPr>
          <w:color w:val="171717"/>
        </w:rPr>
        <w:t>клише),</w:t>
      </w:r>
      <w:r>
        <w:rPr>
          <w:color w:val="171717"/>
          <w:spacing w:val="1"/>
        </w:rPr>
        <w:t xml:space="preserve"> </w:t>
      </w:r>
      <w:r>
        <w:rPr>
          <w:color w:val="171717"/>
        </w:rPr>
        <w:t>обслуживающих</w:t>
      </w:r>
      <w:r>
        <w:rPr>
          <w:color w:val="171717"/>
          <w:spacing w:val="1"/>
        </w:rPr>
        <w:t xml:space="preserve"> </w:t>
      </w:r>
      <w:r>
        <w:rPr>
          <w:color w:val="171717"/>
        </w:rPr>
        <w:t>ситуации</w:t>
      </w:r>
      <w:r>
        <w:rPr>
          <w:color w:val="171717"/>
          <w:spacing w:val="1"/>
        </w:rPr>
        <w:t xml:space="preserve"> </w:t>
      </w:r>
      <w:r>
        <w:rPr>
          <w:color w:val="171717"/>
        </w:rPr>
        <w:t>общения</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тематического содержания речи для 2</w:t>
      </w:r>
      <w:r>
        <w:rPr>
          <w:color w:val="171717"/>
          <w:spacing w:val="-1"/>
        </w:rPr>
        <w:t xml:space="preserve"> </w:t>
      </w:r>
      <w:r>
        <w:rPr>
          <w:color w:val="171717"/>
        </w:rPr>
        <w:t>класса.</w:t>
      </w:r>
    </w:p>
    <w:p w:rsidR="00F520B6" w:rsidRDefault="004D1F38">
      <w:pPr>
        <w:pStyle w:val="a3"/>
        <w:ind w:left="161" w:right="896"/>
      </w:pPr>
      <w:r>
        <w:rPr>
          <w:color w:val="171717"/>
        </w:rPr>
        <w:t>Распознавание в устной и письменной речи интернациональных слов (doctor, film) с</w:t>
      </w:r>
      <w:r>
        <w:rPr>
          <w:color w:val="171717"/>
          <w:spacing w:val="1"/>
        </w:rPr>
        <w:t xml:space="preserve"> </w:t>
      </w:r>
      <w:r>
        <w:rPr>
          <w:color w:val="171717"/>
        </w:rPr>
        <w:t>помощью</w:t>
      </w:r>
      <w:r>
        <w:rPr>
          <w:color w:val="171717"/>
          <w:spacing w:val="-1"/>
        </w:rPr>
        <w:t xml:space="preserve"> </w:t>
      </w:r>
      <w:r>
        <w:rPr>
          <w:color w:val="171717"/>
        </w:rPr>
        <w:t>языковой догадки.</w:t>
      </w:r>
    </w:p>
    <w:p w:rsidR="00F520B6" w:rsidRDefault="004D1F38">
      <w:pPr>
        <w:pStyle w:val="2"/>
        <w:spacing w:before="1"/>
      </w:pPr>
      <w:r>
        <w:rPr>
          <w:color w:val="171717"/>
        </w:rPr>
        <w:t>Грамматическая</w:t>
      </w:r>
      <w:r>
        <w:rPr>
          <w:color w:val="171717"/>
          <w:spacing w:val="-2"/>
        </w:rPr>
        <w:t xml:space="preserve"> </w:t>
      </w:r>
      <w:r>
        <w:rPr>
          <w:color w:val="171717"/>
        </w:rPr>
        <w:t>сторона</w:t>
      </w:r>
      <w:r>
        <w:rPr>
          <w:color w:val="171717"/>
          <w:spacing w:val="-1"/>
        </w:rPr>
        <w:t xml:space="preserve"> </w:t>
      </w:r>
      <w:r>
        <w:rPr>
          <w:color w:val="171717"/>
        </w:rPr>
        <w:t>речи</w:t>
      </w:r>
    </w:p>
    <w:p w:rsidR="00F520B6" w:rsidRDefault="004D1F38">
      <w:pPr>
        <w:pStyle w:val="a3"/>
        <w:ind w:left="161" w:right="901"/>
      </w:pPr>
      <w:r>
        <w:rPr>
          <w:color w:val="171717"/>
        </w:rPr>
        <w:t>Распознавание</w:t>
      </w:r>
      <w:r>
        <w:rPr>
          <w:color w:val="171717"/>
          <w:spacing w:val="1"/>
        </w:rPr>
        <w:t xml:space="preserve"> </w:t>
      </w:r>
      <w:r>
        <w:rPr>
          <w:color w:val="171717"/>
        </w:rPr>
        <w:t>в</w:t>
      </w:r>
      <w:r>
        <w:rPr>
          <w:color w:val="171717"/>
          <w:spacing w:val="1"/>
        </w:rPr>
        <w:t xml:space="preserve"> </w:t>
      </w:r>
      <w:r>
        <w:rPr>
          <w:color w:val="171717"/>
        </w:rPr>
        <w:t>письменном</w:t>
      </w:r>
      <w:r>
        <w:rPr>
          <w:color w:val="171717"/>
          <w:spacing w:val="1"/>
        </w:rPr>
        <w:t xml:space="preserve"> </w:t>
      </w:r>
      <w:r>
        <w:rPr>
          <w:color w:val="171717"/>
        </w:rPr>
        <w:t>и</w:t>
      </w:r>
      <w:r>
        <w:rPr>
          <w:color w:val="171717"/>
          <w:spacing w:val="1"/>
        </w:rPr>
        <w:t xml:space="preserve"> </w:t>
      </w:r>
      <w:r>
        <w:rPr>
          <w:color w:val="171717"/>
        </w:rPr>
        <w:t>звучащем</w:t>
      </w:r>
      <w:r>
        <w:rPr>
          <w:color w:val="171717"/>
          <w:spacing w:val="1"/>
        </w:rPr>
        <w:t xml:space="preserve"> </w:t>
      </w:r>
      <w:r>
        <w:rPr>
          <w:color w:val="171717"/>
        </w:rPr>
        <w:t>тексте</w:t>
      </w:r>
      <w:r>
        <w:rPr>
          <w:color w:val="171717"/>
          <w:spacing w:val="1"/>
        </w:rPr>
        <w:t xml:space="preserve"> </w:t>
      </w:r>
      <w:r>
        <w:rPr>
          <w:color w:val="171717"/>
        </w:rPr>
        <w:t>и</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устной</w:t>
      </w:r>
      <w:r>
        <w:rPr>
          <w:color w:val="171717"/>
          <w:spacing w:val="1"/>
        </w:rPr>
        <w:t xml:space="preserve"> </w:t>
      </w:r>
      <w:r>
        <w:rPr>
          <w:color w:val="171717"/>
        </w:rPr>
        <w:t>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изученных</w:t>
      </w:r>
      <w:r>
        <w:rPr>
          <w:color w:val="171717"/>
          <w:spacing w:val="1"/>
        </w:rPr>
        <w:t xml:space="preserve"> </w:t>
      </w:r>
      <w:r>
        <w:rPr>
          <w:color w:val="171717"/>
        </w:rPr>
        <w:t>морфологических</w:t>
      </w:r>
      <w:r>
        <w:rPr>
          <w:color w:val="171717"/>
          <w:spacing w:val="1"/>
        </w:rPr>
        <w:t xml:space="preserve"> </w:t>
      </w:r>
      <w:r>
        <w:rPr>
          <w:color w:val="171717"/>
        </w:rPr>
        <w:t>форм</w:t>
      </w:r>
      <w:r>
        <w:rPr>
          <w:color w:val="171717"/>
          <w:spacing w:val="1"/>
        </w:rPr>
        <w:t xml:space="preserve"> </w:t>
      </w:r>
      <w:r>
        <w:rPr>
          <w:color w:val="171717"/>
        </w:rPr>
        <w:t>и</w:t>
      </w:r>
      <w:r>
        <w:rPr>
          <w:color w:val="171717"/>
          <w:spacing w:val="1"/>
        </w:rPr>
        <w:t xml:space="preserve"> </w:t>
      </w:r>
      <w:r>
        <w:rPr>
          <w:color w:val="171717"/>
        </w:rPr>
        <w:t>синтаксических</w:t>
      </w:r>
      <w:r>
        <w:rPr>
          <w:color w:val="171717"/>
          <w:spacing w:val="1"/>
        </w:rPr>
        <w:t xml:space="preserve"> </w:t>
      </w:r>
      <w:r>
        <w:rPr>
          <w:color w:val="171717"/>
        </w:rPr>
        <w:t>конструкций</w:t>
      </w:r>
      <w:r>
        <w:rPr>
          <w:color w:val="171717"/>
          <w:spacing w:val="1"/>
        </w:rPr>
        <w:t xml:space="preserve"> </w:t>
      </w:r>
      <w:r>
        <w:rPr>
          <w:color w:val="171717"/>
        </w:rPr>
        <w:t>английского</w:t>
      </w:r>
      <w:r>
        <w:rPr>
          <w:color w:val="171717"/>
          <w:spacing w:val="-1"/>
        </w:rPr>
        <w:t xml:space="preserve"> </w:t>
      </w:r>
      <w:r>
        <w:rPr>
          <w:color w:val="171717"/>
        </w:rPr>
        <w:t>языка.</w:t>
      </w:r>
    </w:p>
    <w:p w:rsidR="00F520B6" w:rsidRDefault="004D1F38">
      <w:pPr>
        <w:pStyle w:val="a3"/>
        <w:ind w:left="161" w:right="897"/>
      </w:pPr>
      <w:r>
        <w:rPr>
          <w:color w:val="171717"/>
        </w:rPr>
        <w:t>Коммуникативные</w:t>
      </w:r>
      <w:r>
        <w:rPr>
          <w:color w:val="171717"/>
          <w:spacing w:val="1"/>
        </w:rPr>
        <w:t xml:space="preserve"> </w:t>
      </w:r>
      <w:r>
        <w:rPr>
          <w:color w:val="171717"/>
        </w:rPr>
        <w:t>типы</w:t>
      </w:r>
      <w:r>
        <w:rPr>
          <w:color w:val="171717"/>
          <w:spacing w:val="1"/>
        </w:rPr>
        <w:t xml:space="preserve"> </w:t>
      </w:r>
      <w:r>
        <w:rPr>
          <w:color w:val="171717"/>
        </w:rPr>
        <w:t>предложений:</w:t>
      </w:r>
      <w:r>
        <w:rPr>
          <w:color w:val="171717"/>
          <w:spacing w:val="1"/>
        </w:rPr>
        <w:t xml:space="preserve"> </w:t>
      </w:r>
      <w:r>
        <w:rPr>
          <w:color w:val="171717"/>
        </w:rPr>
        <w:t>повествовательные</w:t>
      </w:r>
      <w:r>
        <w:rPr>
          <w:color w:val="171717"/>
          <w:spacing w:val="1"/>
        </w:rPr>
        <w:t xml:space="preserve"> </w:t>
      </w:r>
      <w:r>
        <w:rPr>
          <w:color w:val="171717"/>
        </w:rPr>
        <w:t>(утвердительные,</w:t>
      </w:r>
      <w:r>
        <w:rPr>
          <w:color w:val="171717"/>
          <w:spacing w:val="-57"/>
        </w:rPr>
        <w:t xml:space="preserve"> </w:t>
      </w:r>
      <w:r>
        <w:rPr>
          <w:color w:val="171717"/>
        </w:rPr>
        <w:t>отрицательные),</w:t>
      </w:r>
      <w:r>
        <w:rPr>
          <w:color w:val="171717"/>
          <w:spacing w:val="1"/>
        </w:rPr>
        <w:t xml:space="preserve"> </w:t>
      </w:r>
      <w:r>
        <w:rPr>
          <w:color w:val="171717"/>
        </w:rPr>
        <w:t>вопросительные</w:t>
      </w:r>
      <w:r>
        <w:rPr>
          <w:color w:val="171717"/>
          <w:spacing w:val="1"/>
        </w:rPr>
        <w:t xml:space="preserve"> </w:t>
      </w:r>
      <w:r>
        <w:rPr>
          <w:color w:val="171717"/>
        </w:rPr>
        <w:t>(общий,</w:t>
      </w:r>
      <w:r>
        <w:rPr>
          <w:color w:val="171717"/>
          <w:spacing w:val="1"/>
        </w:rPr>
        <w:t xml:space="preserve"> </w:t>
      </w:r>
      <w:r>
        <w:rPr>
          <w:color w:val="171717"/>
        </w:rPr>
        <w:t>специальный</w:t>
      </w:r>
      <w:r>
        <w:rPr>
          <w:color w:val="171717"/>
          <w:spacing w:val="1"/>
        </w:rPr>
        <w:t xml:space="preserve"> </w:t>
      </w:r>
      <w:r>
        <w:rPr>
          <w:color w:val="171717"/>
        </w:rPr>
        <w:t>вопрос),</w:t>
      </w:r>
      <w:r>
        <w:rPr>
          <w:color w:val="171717"/>
          <w:spacing w:val="1"/>
        </w:rPr>
        <w:t xml:space="preserve"> </w:t>
      </w:r>
      <w:r>
        <w:rPr>
          <w:color w:val="171717"/>
        </w:rPr>
        <w:t>побудительные</w:t>
      </w:r>
      <w:r>
        <w:rPr>
          <w:color w:val="171717"/>
          <w:spacing w:val="1"/>
        </w:rPr>
        <w:t xml:space="preserve"> </w:t>
      </w:r>
      <w:r>
        <w:rPr>
          <w:color w:val="171717"/>
        </w:rPr>
        <w:t>(в</w:t>
      </w:r>
      <w:r>
        <w:rPr>
          <w:color w:val="171717"/>
          <w:spacing w:val="1"/>
        </w:rPr>
        <w:t xml:space="preserve"> </w:t>
      </w:r>
      <w:r>
        <w:rPr>
          <w:color w:val="171717"/>
        </w:rPr>
        <w:t>утвердительной</w:t>
      </w:r>
      <w:r>
        <w:rPr>
          <w:color w:val="171717"/>
          <w:spacing w:val="-1"/>
        </w:rPr>
        <w:t xml:space="preserve"> </w:t>
      </w:r>
      <w:r>
        <w:rPr>
          <w:color w:val="171717"/>
        </w:rPr>
        <w:t>форме).</w:t>
      </w:r>
    </w:p>
    <w:p w:rsidR="00F520B6" w:rsidRDefault="004D1F38">
      <w:pPr>
        <w:pStyle w:val="a3"/>
        <w:ind w:left="727" w:right="3074" w:firstLine="0"/>
      </w:pPr>
      <w:r>
        <w:rPr>
          <w:color w:val="171717"/>
        </w:rPr>
        <w:t>Нераспространённые и распространённые простые предложения.</w:t>
      </w:r>
      <w:r>
        <w:rPr>
          <w:color w:val="171717"/>
          <w:spacing w:val="-57"/>
        </w:rPr>
        <w:t xml:space="preserve"> </w:t>
      </w:r>
      <w:r>
        <w:rPr>
          <w:color w:val="171717"/>
        </w:rPr>
        <w:t>Предложения</w:t>
      </w:r>
      <w:r>
        <w:rPr>
          <w:color w:val="171717"/>
          <w:spacing w:val="-1"/>
        </w:rPr>
        <w:t xml:space="preserve"> </w:t>
      </w:r>
      <w:r>
        <w:rPr>
          <w:color w:val="171717"/>
        </w:rPr>
        <w:t>с</w:t>
      </w:r>
      <w:r>
        <w:rPr>
          <w:color w:val="171717"/>
          <w:spacing w:val="-1"/>
        </w:rPr>
        <w:t xml:space="preserve"> </w:t>
      </w:r>
      <w:r>
        <w:rPr>
          <w:color w:val="171717"/>
        </w:rPr>
        <w:t>начальным</w:t>
      </w:r>
      <w:r>
        <w:rPr>
          <w:color w:val="171717"/>
          <w:spacing w:val="2"/>
        </w:rPr>
        <w:t xml:space="preserve"> </w:t>
      </w:r>
      <w:r>
        <w:rPr>
          <w:color w:val="171717"/>
        </w:rPr>
        <w:t>It</w:t>
      </w:r>
      <w:r>
        <w:rPr>
          <w:color w:val="171717"/>
          <w:spacing w:val="-1"/>
        </w:rPr>
        <w:t xml:space="preserve"> </w:t>
      </w:r>
      <w:r>
        <w:rPr>
          <w:color w:val="171717"/>
        </w:rPr>
        <w:t>(It’s</w:t>
      </w:r>
      <w:r>
        <w:rPr>
          <w:color w:val="171717"/>
          <w:spacing w:val="2"/>
        </w:rPr>
        <w:t xml:space="preserve"> </w:t>
      </w:r>
      <w:r>
        <w:rPr>
          <w:color w:val="171717"/>
        </w:rPr>
        <w:t>a</w:t>
      </w:r>
      <w:r>
        <w:rPr>
          <w:color w:val="171717"/>
          <w:spacing w:val="-1"/>
        </w:rPr>
        <w:t xml:space="preserve"> </w:t>
      </w:r>
      <w:r>
        <w:rPr>
          <w:color w:val="171717"/>
        </w:rPr>
        <w:t>red</w:t>
      </w:r>
      <w:r>
        <w:rPr>
          <w:color w:val="171717"/>
          <w:spacing w:val="-1"/>
        </w:rPr>
        <w:t xml:space="preserve"> </w:t>
      </w:r>
      <w:r>
        <w:rPr>
          <w:color w:val="171717"/>
        </w:rPr>
        <w:t>ball.).</w:t>
      </w:r>
    </w:p>
    <w:p w:rsidR="00F520B6" w:rsidRPr="00385AE5" w:rsidRDefault="004D1F38">
      <w:pPr>
        <w:pStyle w:val="a3"/>
        <w:ind w:left="161" w:right="901"/>
        <w:rPr>
          <w:lang w:val="en-US"/>
        </w:rPr>
      </w:pPr>
      <w:r>
        <w:rPr>
          <w:color w:val="171717"/>
        </w:rPr>
        <w:t>Предложения</w:t>
      </w:r>
      <w:r w:rsidRPr="00385AE5">
        <w:rPr>
          <w:color w:val="171717"/>
          <w:lang w:val="en-US"/>
        </w:rPr>
        <w:t xml:space="preserve"> </w:t>
      </w:r>
      <w:r>
        <w:rPr>
          <w:color w:val="171717"/>
        </w:rPr>
        <w:t>с</w:t>
      </w:r>
      <w:r w:rsidRPr="00385AE5">
        <w:rPr>
          <w:color w:val="171717"/>
          <w:lang w:val="en-US"/>
        </w:rPr>
        <w:t xml:space="preserve"> </w:t>
      </w:r>
      <w:r>
        <w:rPr>
          <w:color w:val="171717"/>
        </w:rPr>
        <w:t>начальным</w:t>
      </w:r>
      <w:r w:rsidRPr="00385AE5">
        <w:rPr>
          <w:color w:val="171717"/>
          <w:lang w:val="en-US"/>
        </w:rPr>
        <w:t xml:space="preserve"> There + to be </w:t>
      </w:r>
      <w:r>
        <w:rPr>
          <w:color w:val="171717"/>
        </w:rPr>
        <w:t>в</w:t>
      </w:r>
      <w:r w:rsidRPr="00385AE5">
        <w:rPr>
          <w:color w:val="171717"/>
          <w:lang w:val="en-US"/>
        </w:rPr>
        <w:t xml:space="preserve"> Present Simple Tense (There is a cat in the</w:t>
      </w:r>
      <w:r w:rsidRPr="00385AE5">
        <w:rPr>
          <w:color w:val="171717"/>
          <w:spacing w:val="1"/>
          <w:lang w:val="en-US"/>
        </w:rPr>
        <w:t xml:space="preserve"> </w:t>
      </w:r>
      <w:r w:rsidRPr="00385AE5">
        <w:rPr>
          <w:color w:val="171717"/>
          <w:lang w:val="en-US"/>
        </w:rPr>
        <w:t>room. Is there a cat in the room? — Yes, there is./No, there isn’t. There are four pens on the table.</w:t>
      </w:r>
      <w:r w:rsidRPr="00385AE5">
        <w:rPr>
          <w:color w:val="171717"/>
          <w:spacing w:val="-57"/>
          <w:lang w:val="en-US"/>
        </w:rPr>
        <w:t xml:space="preserve"> </w:t>
      </w:r>
      <w:r w:rsidRPr="00385AE5">
        <w:rPr>
          <w:color w:val="171717"/>
          <w:lang w:val="en-US"/>
        </w:rPr>
        <w:t>Are there four pens on the table? — Yes, there are./No, there aren’t. How many pens are there on</w:t>
      </w:r>
      <w:r w:rsidRPr="00385AE5">
        <w:rPr>
          <w:color w:val="171717"/>
          <w:spacing w:val="1"/>
          <w:lang w:val="en-US"/>
        </w:rPr>
        <w:t xml:space="preserve"> </w:t>
      </w:r>
      <w:r w:rsidRPr="00385AE5">
        <w:rPr>
          <w:color w:val="171717"/>
          <w:lang w:val="en-US"/>
        </w:rPr>
        <w:t>the table?</w:t>
      </w:r>
      <w:r w:rsidRPr="00385AE5">
        <w:rPr>
          <w:color w:val="171717"/>
          <w:spacing w:val="-3"/>
          <w:lang w:val="en-US"/>
        </w:rPr>
        <w:t xml:space="preserve"> </w:t>
      </w:r>
      <w:r w:rsidRPr="00385AE5">
        <w:rPr>
          <w:color w:val="171717"/>
          <w:lang w:val="en-US"/>
        </w:rPr>
        <w:t>— There</w:t>
      </w:r>
      <w:r w:rsidRPr="00385AE5">
        <w:rPr>
          <w:color w:val="171717"/>
          <w:spacing w:val="-2"/>
          <w:lang w:val="en-US"/>
        </w:rPr>
        <w:t xml:space="preserve"> </w:t>
      </w:r>
      <w:r w:rsidRPr="00385AE5">
        <w:rPr>
          <w:color w:val="171717"/>
          <w:lang w:val="en-US"/>
        </w:rPr>
        <w:t>are</w:t>
      </w:r>
      <w:r w:rsidRPr="00385AE5">
        <w:rPr>
          <w:color w:val="171717"/>
          <w:spacing w:val="-2"/>
          <w:lang w:val="en-US"/>
        </w:rPr>
        <w:t xml:space="preserve"> </w:t>
      </w:r>
      <w:r w:rsidRPr="00385AE5">
        <w:rPr>
          <w:color w:val="171717"/>
          <w:lang w:val="en-US"/>
        </w:rPr>
        <w:t>four pens.).</w:t>
      </w:r>
    </w:p>
    <w:p w:rsidR="00F520B6" w:rsidRPr="00385AE5" w:rsidRDefault="004D1F38">
      <w:pPr>
        <w:pStyle w:val="a3"/>
        <w:spacing w:before="1"/>
        <w:ind w:left="161" w:right="902"/>
        <w:rPr>
          <w:lang w:val="en-US"/>
        </w:rPr>
      </w:pPr>
      <w:r>
        <w:rPr>
          <w:color w:val="171717"/>
        </w:rPr>
        <w:t>Предложения</w:t>
      </w:r>
      <w:r w:rsidRPr="00385AE5">
        <w:rPr>
          <w:color w:val="171717"/>
          <w:lang w:val="en-US"/>
        </w:rPr>
        <w:t xml:space="preserve"> </w:t>
      </w:r>
      <w:r>
        <w:rPr>
          <w:color w:val="171717"/>
        </w:rPr>
        <w:t>с</w:t>
      </w:r>
      <w:r w:rsidRPr="00385AE5">
        <w:rPr>
          <w:color w:val="171717"/>
          <w:lang w:val="en-US"/>
        </w:rPr>
        <w:t xml:space="preserve"> </w:t>
      </w:r>
      <w:r>
        <w:rPr>
          <w:color w:val="171717"/>
        </w:rPr>
        <w:t>простым</w:t>
      </w:r>
      <w:r w:rsidRPr="00385AE5">
        <w:rPr>
          <w:color w:val="171717"/>
          <w:lang w:val="en-US"/>
        </w:rPr>
        <w:t xml:space="preserve"> </w:t>
      </w:r>
      <w:r>
        <w:rPr>
          <w:color w:val="171717"/>
        </w:rPr>
        <w:t>глагольным</w:t>
      </w:r>
      <w:r w:rsidRPr="00385AE5">
        <w:rPr>
          <w:color w:val="171717"/>
          <w:lang w:val="en-US"/>
        </w:rPr>
        <w:t xml:space="preserve"> </w:t>
      </w:r>
      <w:r>
        <w:rPr>
          <w:color w:val="171717"/>
        </w:rPr>
        <w:t>сказуемым</w:t>
      </w:r>
      <w:r w:rsidRPr="00385AE5">
        <w:rPr>
          <w:color w:val="171717"/>
          <w:lang w:val="en-US"/>
        </w:rPr>
        <w:t xml:space="preserve"> (They live in the country.), </w:t>
      </w:r>
      <w:r>
        <w:rPr>
          <w:color w:val="171717"/>
        </w:rPr>
        <w:t>составным</w:t>
      </w:r>
      <w:r w:rsidRPr="00385AE5">
        <w:rPr>
          <w:color w:val="171717"/>
          <w:spacing w:val="1"/>
          <w:lang w:val="en-US"/>
        </w:rPr>
        <w:t xml:space="preserve"> </w:t>
      </w:r>
      <w:r>
        <w:rPr>
          <w:color w:val="171717"/>
        </w:rPr>
        <w:t>именным</w:t>
      </w:r>
      <w:r w:rsidRPr="00385AE5">
        <w:rPr>
          <w:color w:val="171717"/>
          <w:lang w:val="en-US"/>
        </w:rPr>
        <w:t xml:space="preserve"> </w:t>
      </w:r>
      <w:r>
        <w:rPr>
          <w:color w:val="171717"/>
        </w:rPr>
        <w:t>сказуемым</w:t>
      </w:r>
      <w:r w:rsidRPr="00385AE5">
        <w:rPr>
          <w:color w:val="171717"/>
          <w:lang w:val="en-US"/>
        </w:rPr>
        <w:t xml:space="preserve"> (The box is small.) </w:t>
      </w:r>
      <w:r>
        <w:rPr>
          <w:color w:val="171717"/>
        </w:rPr>
        <w:t>и</w:t>
      </w:r>
      <w:r w:rsidRPr="00385AE5">
        <w:rPr>
          <w:color w:val="171717"/>
          <w:lang w:val="en-US"/>
        </w:rPr>
        <w:t xml:space="preserve"> </w:t>
      </w:r>
      <w:r>
        <w:rPr>
          <w:color w:val="171717"/>
        </w:rPr>
        <w:t>составным</w:t>
      </w:r>
      <w:r w:rsidRPr="00385AE5">
        <w:rPr>
          <w:color w:val="171717"/>
          <w:lang w:val="en-US"/>
        </w:rPr>
        <w:t xml:space="preserve"> </w:t>
      </w:r>
      <w:r>
        <w:rPr>
          <w:color w:val="171717"/>
        </w:rPr>
        <w:t>глагольным</w:t>
      </w:r>
      <w:r w:rsidRPr="00385AE5">
        <w:rPr>
          <w:color w:val="171717"/>
          <w:lang w:val="en-US"/>
        </w:rPr>
        <w:t xml:space="preserve"> </w:t>
      </w:r>
      <w:r>
        <w:rPr>
          <w:color w:val="171717"/>
        </w:rPr>
        <w:t>сказуемым</w:t>
      </w:r>
      <w:r w:rsidRPr="00385AE5">
        <w:rPr>
          <w:color w:val="171717"/>
          <w:lang w:val="en-US"/>
        </w:rPr>
        <w:t xml:space="preserve"> (I like to play</w:t>
      </w:r>
      <w:r w:rsidRPr="00385AE5">
        <w:rPr>
          <w:color w:val="171717"/>
          <w:spacing w:val="1"/>
          <w:lang w:val="en-US"/>
        </w:rPr>
        <w:t xml:space="preserve"> </w:t>
      </w:r>
      <w:r w:rsidRPr="00385AE5">
        <w:rPr>
          <w:color w:val="171717"/>
          <w:lang w:val="en-US"/>
        </w:rPr>
        <w:t>with</w:t>
      </w:r>
      <w:r w:rsidRPr="00385AE5">
        <w:rPr>
          <w:color w:val="171717"/>
          <w:spacing w:val="-1"/>
          <w:lang w:val="en-US"/>
        </w:rPr>
        <w:t xml:space="preserve"> </w:t>
      </w:r>
      <w:r w:rsidRPr="00385AE5">
        <w:rPr>
          <w:color w:val="171717"/>
          <w:lang w:val="en-US"/>
        </w:rPr>
        <w:t>my cat. She</w:t>
      </w:r>
      <w:r w:rsidRPr="00385AE5">
        <w:rPr>
          <w:color w:val="171717"/>
          <w:spacing w:val="-1"/>
          <w:lang w:val="en-US"/>
        </w:rPr>
        <w:t xml:space="preserve"> </w:t>
      </w:r>
      <w:r w:rsidRPr="00385AE5">
        <w:rPr>
          <w:color w:val="171717"/>
          <w:lang w:val="en-US"/>
        </w:rPr>
        <w:t>can play the piano.).</w:t>
      </w:r>
    </w:p>
    <w:p w:rsidR="00F520B6" w:rsidRPr="00385AE5" w:rsidRDefault="004D1F38">
      <w:pPr>
        <w:pStyle w:val="a3"/>
        <w:ind w:left="161" w:right="898"/>
        <w:rPr>
          <w:lang w:val="en-US"/>
        </w:rPr>
      </w:pPr>
      <w:r>
        <w:rPr>
          <w:color w:val="171717"/>
        </w:rPr>
        <w:t>Предложения</w:t>
      </w:r>
      <w:r w:rsidRPr="00385AE5">
        <w:rPr>
          <w:color w:val="171717"/>
          <w:spacing w:val="9"/>
          <w:lang w:val="en-US"/>
        </w:rPr>
        <w:t xml:space="preserve"> </w:t>
      </w:r>
      <w:r>
        <w:rPr>
          <w:color w:val="171717"/>
        </w:rPr>
        <w:t>с</w:t>
      </w:r>
      <w:r w:rsidRPr="00385AE5">
        <w:rPr>
          <w:color w:val="171717"/>
          <w:spacing w:val="8"/>
          <w:lang w:val="en-US"/>
        </w:rPr>
        <w:t xml:space="preserve"> </w:t>
      </w:r>
      <w:r>
        <w:rPr>
          <w:color w:val="171717"/>
        </w:rPr>
        <w:t>глаголом</w:t>
      </w:r>
      <w:r w:rsidRPr="00385AE5">
        <w:rPr>
          <w:color w:val="171717"/>
          <w:lang w:val="en-US"/>
        </w:rPr>
        <w:t>-</w:t>
      </w:r>
      <w:r>
        <w:rPr>
          <w:color w:val="171717"/>
        </w:rPr>
        <w:t>связкой</w:t>
      </w:r>
      <w:r w:rsidRPr="00385AE5">
        <w:rPr>
          <w:color w:val="171717"/>
          <w:spacing w:val="10"/>
          <w:lang w:val="en-US"/>
        </w:rPr>
        <w:t xml:space="preserve"> </w:t>
      </w:r>
      <w:r w:rsidRPr="00385AE5">
        <w:rPr>
          <w:color w:val="171717"/>
          <w:lang w:val="en-US"/>
        </w:rPr>
        <w:t>to</w:t>
      </w:r>
      <w:r w:rsidRPr="00385AE5">
        <w:rPr>
          <w:color w:val="171717"/>
          <w:spacing w:val="11"/>
          <w:lang w:val="en-US"/>
        </w:rPr>
        <w:t xml:space="preserve"> </w:t>
      </w:r>
      <w:r w:rsidRPr="00385AE5">
        <w:rPr>
          <w:color w:val="171717"/>
          <w:lang w:val="en-US"/>
        </w:rPr>
        <w:t>be</w:t>
      </w:r>
      <w:r w:rsidRPr="00385AE5">
        <w:rPr>
          <w:color w:val="171717"/>
          <w:spacing w:val="8"/>
          <w:lang w:val="en-US"/>
        </w:rPr>
        <w:t xml:space="preserve"> </w:t>
      </w:r>
      <w:r>
        <w:rPr>
          <w:color w:val="171717"/>
        </w:rPr>
        <w:t>в</w:t>
      </w:r>
      <w:r w:rsidRPr="00385AE5">
        <w:rPr>
          <w:color w:val="171717"/>
          <w:spacing w:val="9"/>
          <w:lang w:val="en-US"/>
        </w:rPr>
        <w:t xml:space="preserve"> </w:t>
      </w:r>
      <w:r w:rsidRPr="00385AE5">
        <w:rPr>
          <w:color w:val="171717"/>
          <w:lang w:val="en-US"/>
        </w:rPr>
        <w:t>Present</w:t>
      </w:r>
      <w:r w:rsidRPr="00385AE5">
        <w:rPr>
          <w:color w:val="171717"/>
          <w:spacing w:val="10"/>
          <w:lang w:val="en-US"/>
        </w:rPr>
        <w:t xml:space="preserve"> </w:t>
      </w:r>
      <w:r w:rsidRPr="00385AE5">
        <w:rPr>
          <w:color w:val="171717"/>
          <w:lang w:val="en-US"/>
        </w:rPr>
        <w:t>Simple</w:t>
      </w:r>
      <w:r w:rsidRPr="00385AE5">
        <w:rPr>
          <w:color w:val="171717"/>
          <w:spacing w:val="10"/>
          <w:lang w:val="en-US"/>
        </w:rPr>
        <w:t xml:space="preserve"> </w:t>
      </w:r>
      <w:r w:rsidRPr="00385AE5">
        <w:rPr>
          <w:color w:val="171717"/>
          <w:lang w:val="en-US"/>
        </w:rPr>
        <w:t>Tense</w:t>
      </w:r>
      <w:r w:rsidRPr="00385AE5">
        <w:rPr>
          <w:color w:val="171717"/>
          <w:spacing w:val="9"/>
          <w:lang w:val="en-US"/>
        </w:rPr>
        <w:t xml:space="preserve"> </w:t>
      </w:r>
      <w:r w:rsidRPr="00385AE5">
        <w:rPr>
          <w:color w:val="171717"/>
          <w:lang w:val="en-US"/>
        </w:rPr>
        <w:t>(My</w:t>
      </w:r>
      <w:r w:rsidRPr="00385AE5">
        <w:rPr>
          <w:color w:val="171717"/>
          <w:spacing w:val="9"/>
          <w:lang w:val="en-US"/>
        </w:rPr>
        <w:t xml:space="preserve"> </w:t>
      </w:r>
      <w:r w:rsidRPr="00385AE5">
        <w:rPr>
          <w:color w:val="171717"/>
          <w:lang w:val="en-US"/>
        </w:rPr>
        <w:t>father</w:t>
      </w:r>
      <w:r w:rsidRPr="00385AE5">
        <w:rPr>
          <w:color w:val="171717"/>
          <w:spacing w:val="10"/>
          <w:lang w:val="en-US"/>
        </w:rPr>
        <w:t xml:space="preserve"> </w:t>
      </w:r>
      <w:r w:rsidRPr="00385AE5">
        <w:rPr>
          <w:color w:val="171717"/>
          <w:lang w:val="en-US"/>
        </w:rPr>
        <w:t>is</w:t>
      </w:r>
      <w:r w:rsidRPr="00385AE5">
        <w:rPr>
          <w:color w:val="171717"/>
          <w:spacing w:val="10"/>
          <w:lang w:val="en-US"/>
        </w:rPr>
        <w:t xml:space="preserve"> </w:t>
      </w:r>
      <w:r w:rsidRPr="00385AE5">
        <w:rPr>
          <w:color w:val="171717"/>
          <w:lang w:val="en-US"/>
        </w:rPr>
        <w:t>a</w:t>
      </w:r>
      <w:r w:rsidRPr="00385AE5">
        <w:rPr>
          <w:color w:val="171717"/>
          <w:spacing w:val="8"/>
          <w:lang w:val="en-US"/>
        </w:rPr>
        <w:t xml:space="preserve"> </w:t>
      </w:r>
      <w:r w:rsidRPr="00385AE5">
        <w:rPr>
          <w:color w:val="171717"/>
          <w:lang w:val="en-US"/>
        </w:rPr>
        <w:t>doctor.</w:t>
      </w:r>
      <w:r w:rsidRPr="00385AE5">
        <w:rPr>
          <w:color w:val="171717"/>
          <w:spacing w:val="9"/>
          <w:lang w:val="en-US"/>
        </w:rPr>
        <w:t xml:space="preserve"> </w:t>
      </w:r>
      <w:r w:rsidRPr="00385AE5">
        <w:rPr>
          <w:color w:val="171717"/>
          <w:lang w:val="en-US"/>
        </w:rPr>
        <w:t>Is</w:t>
      </w:r>
      <w:r w:rsidRPr="00385AE5">
        <w:rPr>
          <w:color w:val="171717"/>
          <w:spacing w:val="-57"/>
          <w:lang w:val="en-US"/>
        </w:rPr>
        <w:t xml:space="preserve"> </w:t>
      </w:r>
      <w:r w:rsidRPr="00385AE5">
        <w:rPr>
          <w:color w:val="171717"/>
          <w:lang w:val="en-US"/>
        </w:rPr>
        <w:t>it</w:t>
      </w:r>
      <w:r w:rsidRPr="00385AE5">
        <w:rPr>
          <w:color w:val="171717"/>
          <w:spacing w:val="-1"/>
          <w:lang w:val="en-US"/>
        </w:rPr>
        <w:t xml:space="preserve"> </w:t>
      </w:r>
      <w:r w:rsidRPr="00385AE5">
        <w:rPr>
          <w:color w:val="171717"/>
          <w:lang w:val="en-US"/>
        </w:rPr>
        <w:t>a</w:t>
      </w:r>
      <w:r w:rsidRPr="00385AE5">
        <w:rPr>
          <w:color w:val="171717"/>
          <w:spacing w:val="-1"/>
          <w:lang w:val="en-US"/>
        </w:rPr>
        <w:t xml:space="preserve"> </w:t>
      </w:r>
      <w:r w:rsidRPr="00385AE5">
        <w:rPr>
          <w:color w:val="171717"/>
          <w:lang w:val="en-US"/>
        </w:rPr>
        <w:t>red ball?</w:t>
      </w:r>
      <w:r w:rsidRPr="00385AE5">
        <w:rPr>
          <w:color w:val="171717"/>
          <w:spacing w:val="-1"/>
          <w:lang w:val="en-US"/>
        </w:rPr>
        <w:t xml:space="preserve"> </w:t>
      </w:r>
      <w:r w:rsidRPr="00385AE5">
        <w:rPr>
          <w:color w:val="171717"/>
          <w:lang w:val="en-US"/>
        </w:rPr>
        <w:t>— Yes,</w:t>
      </w:r>
      <w:r w:rsidRPr="00385AE5">
        <w:rPr>
          <w:color w:val="171717"/>
          <w:spacing w:val="-1"/>
          <w:lang w:val="en-US"/>
        </w:rPr>
        <w:t xml:space="preserve"> </w:t>
      </w:r>
      <w:r w:rsidRPr="00385AE5">
        <w:rPr>
          <w:color w:val="171717"/>
          <w:lang w:val="en-US"/>
        </w:rPr>
        <w:t>it</w:t>
      </w:r>
      <w:r w:rsidRPr="00385AE5">
        <w:rPr>
          <w:color w:val="171717"/>
          <w:spacing w:val="1"/>
          <w:lang w:val="en-US"/>
        </w:rPr>
        <w:t xml:space="preserve"> </w:t>
      </w:r>
      <w:r w:rsidRPr="00385AE5">
        <w:rPr>
          <w:color w:val="171717"/>
          <w:lang w:val="en-US"/>
        </w:rPr>
        <w:t>is./No,</w:t>
      </w:r>
      <w:r w:rsidRPr="00385AE5">
        <w:rPr>
          <w:color w:val="171717"/>
          <w:spacing w:val="-1"/>
          <w:lang w:val="en-US"/>
        </w:rPr>
        <w:t xml:space="preserve"> </w:t>
      </w:r>
      <w:r w:rsidRPr="00385AE5">
        <w:rPr>
          <w:color w:val="171717"/>
          <w:lang w:val="en-US"/>
        </w:rPr>
        <w:t>it isn’t.</w:t>
      </w:r>
      <w:r w:rsidRPr="00385AE5">
        <w:rPr>
          <w:color w:val="171717"/>
          <w:spacing w:val="-1"/>
          <w:lang w:val="en-US"/>
        </w:rPr>
        <w:t xml:space="preserve"> </w:t>
      </w:r>
      <w:r w:rsidRPr="00385AE5">
        <w:rPr>
          <w:color w:val="171717"/>
          <w:lang w:val="en-US"/>
        </w:rPr>
        <w:t>)</w:t>
      </w:r>
    </w:p>
    <w:p w:rsidR="00F520B6" w:rsidRDefault="004D1F38">
      <w:pPr>
        <w:pStyle w:val="a3"/>
        <w:ind w:left="727" w:right="903" w:firstLine="0"/>
      </w:pPr>
      <w:r>
        <w:rPr>
          <w:color w:val="171717"/>
        </w:rPr>
        <w:t>Предложения с краткими глагольными формами (She can’t swim. I don’t like porridge.).</w:t>
      </w:r>
      <w:r>
        <w:rPr>
          <w:color w:val="171717"/>
          <w:spacing w:val="-57"/>
        </w:rPr>
        <w:t xml:space="preserve"> </w:t>
      </w:r>
      <w:r>
        <w:rPr>
          <w:color w:val="171717"/>
        </w:rPr>
        <w:t>Побудительные</w:t>
      </w:r>
      <w:r>
        <w:rPr>
          <w:color w:val="171717"/>
          <w:spacing w:val="-3"/>
        </w:rPr>
        <w:t xml:space="preserve"> </w:t>
      </w:r>
      <w:r>
        <w:rPr>
          <w:color w:val="171717"/>
        </w:rPr>
        <w:t>предложения в</w:t>
      </w:r>
      <w:r>
        <w:rPr>
          <w:color w:val="171717"/>
          <w:spacing w:val="-2"/>
        </w:rPr>
        <w:t xml:space="preserve"> </w:t>
      </w:r>
      <w:r>
        <w:rPr>
          <w:color w:val="171717"/>
        </w:rPr>
        <w:t>утвердительной форме</w:t>
      </w:r>
      <w:r>
        <w:rPr>
          <w:color w:val="171717"/>
          <w:spacing w:val="-3"/>
        </w:rPr>
        <w:t xml:space="preserve"> </w:t>
      </w:r>
      <w:r>
        <w:rPr>
          <w:color w:val="171717"/>
        </w:rPr>
        <w:t>(Come in,</w:t>
      </w:r>
      <w:r>
        <w:rPr>
          <w:color w:val="171717"/>
          <w:spacing w:val="-1"/>
        </w:rPr>
        <w:t xml:space="preserve"> </w:t>
      </w:r>
      <w:r>
        <w:rPr>
          <w:color w:val="171717"/>
        </w:rPr>
        <w:t>please.).</w:t>
      </w:r>
    </w:p>
    <w:p w:rsidR="00F520B6" w:rsidRDefault="004D1F38">
      <w:pPr>
        <w:pStyle w:val="a3"/>
        <w:tabs>
          <w:tab w:val="left" w:pos="1838"/>
          <w:tab w:val="left" w:pos="2199"/>
          <w:tab w:val="left" w:pos="3154"/>
          <w:tab w:val="left" w:pos="4083"/>
          <w:tab w:val="left" w:pos="4902"/>
          <w:tab w:val="left" w:pos="5261"/>
          <w:tab w:val="left" w:pos="7492"/>
          <w:tab w:val="left" w:pos="9483"/>
        </w:tabs>
        <w:ind w:left="161" w:right="896"/>
        <w:jc w:val="left"/>
      </w:pPr>
      <w:r>
        <w:rPr>
          <w:color w:val="171717"/>
        </w:rPr>
        <w:t>Глаголы</w:t>
      </w:r>
      <w:r>
        <w:rPr>
          <w:color w:val="171717"/>
        </w:rPr>
        <w:tab/>
        <w:t>в</w:t>
      </w:r>
      <w:r>
        <w:rPr>
          <w:color w:val="171717"/>
        </w:rPr>
        <w:tab/>
        <w:t>Present</w:t>
      </w:r>
      <w:r>
        <w:rPr>
          <w:color w:val="171717"/>
        </w:rPr>
        <w:tab/>
        <w:t>Simple</w:t>
      </w:r>
      <w:r>
        <w:rPr>
          <w:color w:val="171717"/>
        </w:rPr>
        <w:tab/>
        <w:t>Tense</w:t>
      </w:r>
      <w:r>
        <w:rPr>
          <w:color w:val="171717"/>
        </w:rPr>
        <w:tab/>
        <w:t>в</w:t>
      </w:r>
      <w:r>
        <w:rPr>
          <w:color w:val="171717"/>
        </w:rPr>
        <w:tab/>
        <w:t>повествовательных</w:t>
      </w:r>
      <w:r>
        <w:rPr>
          <w:color w:val="171717"/>
        </w:rPr>
        <w:tab/>
        <w:t>(утвердительных</w:t>
      </w:r>
      <w:r>
        <w:rPr>
          <w:color w:val="171717"/>
        </w:rPr>
        <w:tab/>
        <w:t>и</w:t>
      </w:r>
      <w:r>
        <w:rPr>
          <w:color w:val="171717"/>
          <w:spacing w:val="-57"/>
        </w:rPr>
        <w:t xml:space="preserve"> </w:t>
      </w:r>
      <w:r>
        <w:rPr>
          <w:color w:val="171717"/>
        </w:rPr>
        <w:t>отрицательных)</w:t>
      </w:r>
      <w:r>
        <w:rPr>
          <w:color w:val="171717"/>
          <w:spacing w:val="-4"/>
        </w:rPr>
        <w:t xml:space="preserve"> </w:t>
      </w:r>
      <w:r>
        <w:rPr>
          <w:color w:val="171717"/>
        </w:rPr>
        <w:t>и</w:t>
      </w:r>
      <w:r>
        <w:rPr>
          <w:color w:val="171717"/>
          <w:spacing w:val="-1"/>
        </w:rPr>
        <w:t xml:space="preserve"> </w:t>
      </w:r>
      <w:r>
        <w:rPr>
          <w:color w:val="171717"/>
        </w:rPr>
        <w:t>вопросительных</w:t>
      </w:r>
      <w:r>
        <w:rPr>
          <w:color w:val="171717"/>
          <w:spacing w:val="-1"/>
        </w:rPr>
        <w:t xml:space="preserve"> </w:t>
      </w:r>
      <w:r>
        <w:rPr>
          <w:color w:val="171717"/>
        </w:rPr>
        <w:t>(общий</w:t>
      </w:r>
      <w:r>
        <w:rPr>
          <w:color w:val="171717"/>
          <w:spacing w:val="-1"/>
        </w:rPr>
        <w:t xml:space="preserve"> </w:t>
      </w:r>
      <w:r>
        <w:rPr>
          <w:color w:val="171717"/>
        </w:rPr>
        <w:t>и</w:t>
      </w:r>
      <w:r>
        <w:rPr>
          <w:color w:val="171717"/>
          <w:spacing w:val="-1"/>
        </w:rPr>
        <w:t xml:space="preserve"> </w:t>
      </w:r>
      <w:r>
        <w:rPr>
          <w:color w:val="171717"/>
        </w:rPr>
        <w:t>специальный</w:t>
      </w:r>
      <w:r>
        <w:rPr>
          <w:color w:val="171717"/>
          <w:spacing w:val="-1"/>
        </w:rPr>
        <w:t xml:space="preserve"> </w:t>
      </w:r>
      <w:r>
        <w:rPr>
          <w:color w:val="171717"/>
        </w:rPr>
        <w:t>вопросы)</w:t>
      </w:r>
      <w:r>
        <w:rPr>
          <w:color w:val="171717"/>
          <w:spacing w:val="-3"/>
        </w:rPr>
        <w:t xml:space="preserve"> </w:t>
      </w:r>
      <w:r>
        <w:rPr>
          <w:color w:val="171717"/>
        </w:rPr>
        <w:t>предложениях.</w:t>
      </w:r>
    </w:p>
    <w:p w:rsidR="00F520B6" w:rsidRPr="00385AE5" w:rsidRDefault="004D1F38">
      <w:pPr>
        <w:pStyle w:val="a3"/>
        <w:ind w:left="727" w:firstLine="0"/>
        <w:jc w:val="left"/>
        <w:rPr>
          <w:lang w:val="en-US"/>
        </w:rPr>
      </w:pPr>
      <w:r>
        <w:rPr>
          <w:color w:val="171717"/>
        </w:rPr>
        <w:t>Глагольная</w:t>
      </w:r>
      <w:r w:rsidRPr="00385AE5">
        <w:rPr>
          <w:color w:val="171717"/>
          <w:spacing w:val="-2"/>
          <w:lang w:val="en-US"/>
        </w:rPr>
        <w:t xml:space="preserve"> </w:t>
      </w:r>
      <w:r>
        <w:rPr>
          <w:color w:val="171717"/>
        </w:rPr>
        <w:t>конструкция</w:t>
      </w:r>
      <w:r w:rsidRPr="00385AE5">
        <w:rPr>
          <w:color w:val="171717"/>
          <w:spacing w:val="-1"/>
          <w:lang w:val="en-US"/>
        </w:rPr>
        <w:t xml:space="preserve"> </w:t>
      </w:r>
      <w:r w:rsidRPr="00385AE5">
        <w:rPr>
          <w:color w:val="171717"/>
          <w:lang w:val="en-US"/>
        </w:rPr>
        <w:t>have got</w:t>
      </w:r>
      <w:r w:rsidRPr="00385AE5">
        <w:rPr>
          <w:color w:val="171717"/>
          <w:spacing w:val="-2"/>
          <w:lang w:val="en-US"/>
        </w:rPr>
        <w:t xml:space="preserve"> </w:t>
      </w:r>
      <w:r w:rsidRPr="00385AE5">
        <w:rPr>
          <w:color w:val="171717"/>
          <w:lang w:val="en-US"/>
        </w:rPr>
        <w:t>(I’ve</w:t>
      </w:r>
      <w:r w:rsidRPr="00385AE5">
        <w:rPr>
          <w:color w:val="171717"/>
          <w:spacing w:val="-2"/>
          <w:lang w:val="en-US"/>
        </w:rPr>
        <w:t xml:space="preserve"> </w:t>
      </w:r>
      <w:r w:rsidRPr="00385AE5">
        <w:rPr>
          <w:color w:val="171717"/>
          <w:lang w:val="en-US"/>
        </w:rPr>
        <w:t>got</w:t>
      </w:r>
      <w:r w:rsidRPr="00385AE5">
        <w:rPr>
          <w:color w:val="171717"/>
          <w:spacing w:val="1"/>
          <w:lang w:val="en-US"/>
        </w:rPr>
        <w:t xml:space="preserve"> </w:t>
      </w:r>
      <w:r w:rsidRPr="00385AE5">
        <w:rPr>
          <w:color w:val="171717"/>
          <w:lang w:val="en-US"/>
        </w:rPr>
        <w:t>a cat. He’s/She’s got</w:t>
      </w:r>
      <w:r w:rsidRPr="00385AE5">
        <w:rPr>
          <w:color w:val="171717"/>
          <w:spacing w:val="-1"/>
          <w:lang w:val="en-US"/>
        </w:rPr>
        <w:t xml:space="preserve"> </w:t>
      </w:r>
      <w:r w:rsidRPr="00385AE5">
        <w:rPr>
          <w:color w:val="171717"/>
          <w:lang w:val="en-US"/>
        </w:rPr>
        <w:t>a cat. Have</w:t>
      </w:r>
      <w:r w:rsidRPr="00385AE5">
        <w:rPr>
          <w:color w:val="171717"/>
          <w:spacing w:val="-2"/>
          <w:lang w:val="en-US"/>
        </w:rPr>
        <w:t xml:space="preserve"> </w:t>
      </w:r>
      <w:r w:rsidRPr="00385AE5">
        <w:rPr>
          <w:color w:val="171717"/>
          <w:lang w:val="en-US"/>
        </w:rPr>
        <w:t>you</w:t>
      </w:r>
      <w:r w:rsidRPr="00385AE5">
        <w:rPr>
          <w:color w:val="171717"/>
          <w:spacing w:val="-1"/>
          <w:lang w:val="en-US"/>
        </w:rPr>
        <w:t xml:space="preserve"> </w:t>
      </w:r>
      <w:r w:rsidRPr="00385AE5">
        <w:rPr>
          <w:color w:val="171717"/>
          <w:lang w:val="en-US"/>
        </w:rPr>
        <w:t>got a</w:t>
      </w:r>
      <w:r w:rsidRPr="00385AE5">
        <w:rPr>
          <w:color w:val="171717"/>
          <w:spacing w:val="-2"/>
          <w:lang w:val="en-US"/>
        </w:rPr>
        <w:t xml:space="preserve"> </w:t>
      </w:r>
      <w:r w:rsidRPr="00385AE5">
        <w:rPr>
          <w:color w:val="171717"/>
          <w:lang w:val="en-US"/>
        </w:rPr>
        <w:t>cat?</w:t>
      </w:r>
    </w:p>
    <w:p w:rsidR="00F520B6" w:rsidRPr="00385AE5" w:rsidRDefault="004D1F38">
      <w:pPr>
        <w:pStyle w:val="a3"/>
        <w:ind w:left="161" w:firstLine="0"/>
        <w:jc w:val="left"/>
        <w:rPr>
          <w:lang w:val="en-US"/>
        </w:rPr>
      </w:pPr>
      <w:r w:rsidRPr="00385AE5">
        <w:rPr>
          <w:color w:val="171717"/>
          <w:lang w:val="en-US"/>
        </w:rPr>
        <w:t>—</w:t>
      </w:r>
      <w:r w:rsidRPr="00385AE5">
        <w:rPr>
          <w:color w:val="171717"/>
          <w:spacing w:val="-1"/>
          <w:lang w:val="en-US"/>
        </w:rPr>
        <w:t xml:space="preserve"> </w:t>
      </w:r>
      <w:r w:rsidRPr="00385AE5">
        <w:rPr>
          <w:color w:val="171717"/>
          <w:lang w:val="en-US"/>
        </w:rPr>
        <w:t>Yes,</w:t>
      </w:r>
      <w:r w:rsidRPr="00385AE5">
        <w:rPr>
          <w:color w:val="171717"/>
          <w:spacing w:val="2"/>
          <w:lang w:val="en-US"/>
        </w:rPr>
        <w:t xml:space="preserve"> </w:t>
      </w:r>
      <w:r w:rsidRPr="00385AE5">
        <w:rPr>
          <w:color w:val="171717"/>
          <w:lang w:val="en-US"/>
        </w:rPr>
        <w:t>I</w:t>
      </w:r>
      <w:r w:rsidRPr="00385AE5">
        <w:rPr>
          <w:color w:val="171717"/>
          <w:spacing w:val="-4"/>
          <w:lang w:val="en-US"/>
        </w:rPr>
        <w:t xml:space="preserve"> </w:t>
      </w:r>
      <w:r w:rsidRPr="00385AE5">
        <w:rPr>
          <w:color w:val="171717"/>
          <w:lang w:val="en-US"/>
        </w:rPr>
        <w:t>have./No,</w:t>
      </w:r>
      <w:r w:rsidRPr="00385AE5">
        <w:rPr>
          <w:color w:val="171717"/>
          <w:spacing w:val="1"/>
          <w:lang w:val="en-US"/>
        </w:rPr>
        <w:t xml:space="preserve"> </w:t>
      </w:r>
      <w:r w:rsidRPr="00385AE5">
        <w:rPr>
          <w:color w:val="171717"/>
          <w:lang w:val="en-US"/>
        </w:rPr>
        <w:t>I</w:t>
      </w:r>
      <w:r w:rsidRPr="00385AE5">
        <w:rPr>
          <w:color w:val="171717"/>
          <w:spacing w:val="-4"/>
          <w:lang w:val="en-US"/>
        </w:rPr>
        <w:t xml:space="preserve"> </w:t>
      </w:r>
      <w:r w:rsidRPr="00385AE5">
        <w:rPr>
          <w:color w:val="171717"/>
          <w:lang w:val="en-US"/>
        </w:rPr>
        <w:t>haven’t. What</w:t>
      </w:r>
      <w:r w:rsidRPr="00385AE5">
        <w:rPr>
          <w:color w:val="171717"/>
          <w:spacing w:val="-1"/>
          <w:lang w:val="en-US"/>
        </w:rPr>
        <w:t xml:space="preserve"> </w:t>
      </w:r>
      <w:r w:rsidRPr="00385AE5">
        <w:rPr>
          <w:color w:val="171717"/>
          <w:lang w:val="en-US"/>
        </w:rPr>
        <w:t>have</w:t>
      </w:r>
      <w:r w:rsidRPr="00385AE5">
        <w:rPr>
          <w:color w:val="171717"/>
          <w:spacing w:val="-1"/>
          <w:lang w:val="en-US"/>
        </w:rPr>
        <w:t xml:space="preserve"> </w:t>
      </w:r>
      <w:r w:rsidRPr="00385AE5">
        <w:rPr>
          <w:color w:val="171717"/>
          <w:lang w:val="en-US"/>
        </w:rPr>
        <w:t>you got?).</w:t>
      </w:r>
    </w:p>
    <w:p w:rsidR="00F520B6" w:rsidRDefault="004D1F38">
      <w:pPr>
        <w:pStyle w:val="a3"/>
        <w:ind w:left="161" w:right="894"/>
        <w:jc w:val="left"/>
      </w:pPr>
      <w:r>
        <w:rPr>
          <w:color w:val="171717"/>
        </w:rPr>
        <w:t>Модальный глагол</w:t>
      </w:r>
      <w:r>
        <w:rPr>
          <w:color w:val="171717"/>
          <w:spacing w:val="3"/>
        </w:rPr>
        <w:t xml:space="preserve"> </w:t>
      </w:r>
      <w:r>
        <w:rPr>
          <w:color w:val="171717"/>
        </w:rPr>
        <w:t>can:</w:t>
      </w:r>
      <w:r>
        <w:rPr>
          <w:color w:val="171717"/>
          <w:spacing w:val="1"/>
        </w:rPr>
        <w:t xml:space="preserve"> </w:t>
      </w:r>
      <w:r>
        <w:rPr>
          <w:color w:val="171717"/>
        </w:rPr>
        <w:t>для выражения</w:t>
      </w:r>
      <w:r>
        <w:rPr>
          <w:color w:val="171717"/>
          <w:spacing w:val="1"/>
        </w:rPr>
        <w:t xml:space="preserve"> </w:t>
      </w:r>
      <w:r>
        <w:rPr>
          <w:color w:val="171717"/>
        </w:rPr>
        <w:t>умения</w:t>
      </w:r>
      <w:r>
        <w:rPr>
          <w:color w:val="171717"/>
          <w:spacing w:val="1"/>
        </w:rPr>
        <w:t xml:space="preserve"> </w:t>
      </w:r>
      <w:r>
        <w:rPr>
          <w:color w:val="171717"/>
        </w:rPr>
        <w:t>(I can play</w:t>
      </w:r>
      <w:r>
        <w:rPr>
          <w:color w:val="171717"/>
          <w:spacing w:val="2"/>
        </w:rPr>
        <w:t xml:space="preserve"> </w:t>
      </w:r>
      <w:r>
        <w:rPr>
          <w:color w:val="171717"/>
        </w:rPr>
        <w:t>tennis.)</w:t>
      </w:r>
      <w:r>
        <w:rPr>
          <w:color w:val="171717"/>
          <w:spacing w:val="2"/>
        </w:rPr>
        <w:t xml:space="preserve"> </w:t>
      </w:r>
      <w:r>
        <w:rPr>
          <w:color w:val="171717"/>
        </w:rPr>
        <w:t>и</w:t>
      </w:r>
      <w:r>
        <w:rPr>
          <w:color w:val="171717"/>
          <w:spacing w:val="2"/>
        </w:rPr>
        <w:t xml:space="preserve"> </w:t>
      </w:r>
      <w:r>
        <w:rPr>
          <w:color w:val="171717"/>
        </w:rPr>
        <w:t>отсутствия умения</w:t>
      </w:r>
      <w:r>
        <w:rPr>
          <w:color w:val="171717"/>
          <w:spacing w:val="-57"/>
        </w:rPr>
        <w:t xml:space="preserve"> </w:t>
      </w:r>
      <w:r>
        <w:rPr>
          <w:color w:val="171717"/>
        </w:rPr>
        <w:t>(I</w:t>
      </w:r>
      <w:r>
        <w:rPr>
          <w:color w:val="171717"/>
          <w:spacing w:val="-5"/>
        </w:rPr>
        <w:t xml:space="preserve"> </w:t>
      </w:r>
      <w:r>
        <w:rPr>
          <w:color w:val="171717"/>
        </w:rPr>
        <w:t>can’t play</w:t>
      </w:r>
      <w:r>
        <w:rPr>
          <w:color w:val="171717"/>
          <w:spacing w:val="-1"/>
        </w:rPr>
        <w:t xml:space="preserve"> </w:t>
      </w:r>
      <w:r>
        <w:rPr>
          <w:color w:val="171717"/>
        </w:rPr>
        <w:t>chess.); для получения разрешения</w:t>
      </w:r>
      <w:r>
        <w:rPr>
          <w:color w:val="171717"/>
          <w:spacing w:val="-3"/>
        </w:rPr>
        <w:t xml:space="preserve"> </w:t>
      </w:r>
      <w:r>
        <w:rPr>
          <w:color w:val="171717"/>
        </w:rPr>
        <w:t>(Can</w:t>
      </w:r>
      <w:r>
        <w:rPr>
          <w:color w:val="171717"/>
          <w:spacing w:val="2"/>
        </w:rPr>
        <w:t xml:space="preserve"> </w:t>
      </w:r>
      <w:r>
        <w:rPr>
          <w:color w:val="171717"/>
        </w:rPr>
        <w:t>I</w:t>
      </w:r>
      <w:r>
        <w:rPr>
          <w:color w:val="171717"/>
          <w:spacing w:val="-4"/>
        </w:rPr>
        <w:t xml:space="preserve"> </w:t>
      </w:r>
      <w:r>
        <w:rPr>
          <w:color w:val="171717"/>
        </w:rPr>
        <w:t>go out?).</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4"/>
        <w:jc w:val="left"/>
      </w:pPr>
      <w:r>
        <w:rPr>
          <w:color w:val="171717"/>
        </w:rPr>
        <w:lastRenderedPageBreak/>
        <w:t>Определённый,</w:t>
      </w:r>
      <w:r>
        <w:rPr>
          <w:color w:val="171717"/>
          <w:spacing w:val="36"/>
        </w:rPr>
        <w:t xml:space="preserve"> </w:t>
      </w:r>
      <w:r>
        <w:rPr>
          <w:color w:val="171717"/>
        </w:rPr>
        <w:t>неопределённый</w:t>
      </w:r>
      <w:r>
        <w:rPr>
          <w:color w:val="171717"/>
          <w:spacing w:val="37"/>
        </w:rPr>
        <w:t xml:space="preserve"> </w:t>
      </w:r>
      <w:r>
        <w:rPr>
          <w:color w:val="171717"/>
        </w:rPr>
        <w:t>и</w:t>
      </w:r>
      <w:r>
        <w:rPr>
          <w:color w:val="171717"/>
          <w:spacing w:val="36"/>
        </w:rPr>
        <w:t xml:space="preserve"> </w:t>
      </w:r>
      <w:r>
        <w:rPr>
          <w:color w:val="171717"/>
        </w:rPr>
        <w:t>нулевой</w:t>
      </w:r>
      <w:r>
        <w:rPr>
          <w:color w:val="171717"/>
          <w:spacing w:val="37"/>
        </w:rPr>
        <w:t xml:space="preserve"> </w:t>
      </w:r>
      <w:r>
        <w:rPr>
          <w:color w:val="171717"/>
        </w:rPr>
        <w:t>артикли</w:t>
      </w:r>
      <w:r>
        <w:rPr>
          <w:color w:val="171717"/>
          <w:spacing w:val="42"/>
        </w:rPr>
        <w:t xml:space="preserve"> </w:t>
      </w:r>
      <w:r>
        <w:rPr>
          <w:color w:val="171717"/>
        </w:rPr>
        <w:t>c</w:t>
      </w:r>
      <w:r>
        <w:rPr>
          <w:color w:val="171717"/>
          <w:spacing w:val="36"/>
        </w:rPr>
        <w:t xml:space="preserve"> </w:t>
      </w:r>
      <w:r>
        <w:rPr>
          <w:color w:val="171717"/>
        </w:rPr>
        <w:t>имена</w:t>
      </w:r>
      <w:r>
        <w:rPr>
          <w:color w:val="171717"/>
          <w:spacing w:val="35"/>
        </w:rPr>
        <w:t xml:space="preserve"> </w:t>
      </w:r>
      <w:r>
        <w:rPr>
          <w:color w:val="171717"/>
        </w:rPr>
        <w:t>ми</w:t>
      </w:r>
      <w:r>
        <w:rPr>
          <w:color w:val="171717"/>
          <w:spacing w:val="38"/>
        </w:rPr>
        <w:t xml:space="preserve"> </w:t>
      </w:r>
      <w:r>
        <w:rPr>
          <w:color w:val="171717"/>
        </w:rPr>
        <w:t>существительными</w:t>
      </w:r>
      <w:r>
        <w:rPr>
          <w:color w:val="171717"/>
          <w:spacing w:val="-57"/>
        </w:rPr>
        <w:t xml:space="preserve"> </w:t>
      </w:r>
      <w:r>
        <w:rPr>
          <w:color w:val="171717"/>
        </w:rPr>
        <w:t>(наиболее</w:t>
      </w:r>
      <w:r>
        <w:rPr>
          <w:color w:val="171717"/>
          <w:spacing w:val="-2"/>
        </w:rPr>
        <w:t xml:space="preserve"> </w:t>
      </w:r>
      <w:r>
        <w:rPr>
          <w:color w:val="171717"/>
        </w:rPr>
        <w:t>распространённые</w:t>
      </w:r>
      <w:r>
        <w:rPr>
          <w:color w:val="171717"/>
          <w:spacing w:val="-2"/>
        </w:rPr>
        <w:t xml:space="preserve"> </w:t>
      </w:r>
      <w:r>
        <w:rPr>
          <w:color w:val="171717"/>
        </w:rPr>
        <w:t>случаи).</w:t>
      </w:r>
    </w:p>
    <w:p w:rsidR="00F520B6" w:rsidRDefault="004D1F38">
      <w:pPr>
        <w:pStyle w:val="a3"/>
        <w:ind w:left="161" w:right="894"/>
        <w:jc w:val="left"/>
      </w:pPr>
      <w:r>
        <w:rPr>
          <w:color w:val="171717"/>
        </w:rPr>
        <w:t>Существительные</w:t>
      </w:r>
      <w:r>
        <w:rPr>
          <w:color w:val="171717"/>
          <w:spacing w:val="14"/>
        </w:rPr>
        <w:t xml:space="preserve"> </w:t>
      </w:r>
      <w:r>
        <w:rPr>
          <w:color w:val="171717"/>
        </w:rPr>
        <w:t>во</w:t>
      </w:r>
      <w:r>
        <w:rPr>
          <w:color w:val="171717"/>
          <w:spacing w:val="15"/>
        </w:rPr>
        <w:t xml:space="preserve"> </w:t>
      </w:r>
      <w:r>
        <w:rPr>
          <w:color w:val="171717"/>
        </w:rPr>
        <w:t>множественном</w:t>
      </w:r>
      <w:r>
        <w:rPr>
          <w:color w:val="171717"/>
          <w:spacing w:val="15"/>
        </w:rPr>
        <w:t xml:space="preserve"> </w:t>
      </w:r>
      <w:r>
        <w:rPr>
          <w:color w:val="171717"/>
        </w:rPr>
        <w:t>числе,</w:t>
      </w:r>
      <w:r>
        <w:rPr>
          <w:color w:val="171717"/>
          <w:spacing w:val="15"/>
        </w:rPr>
        <w:t xml:space="preserve"> </w:t>
      </w:r>
      <w:r>
        <w:rPr>
          <w:color w:val="171717"/>
        </w:rPr>
        <w:t>образованные</w:t>
      </w:r>
      <w:r>
        <w:rPr>
          <w:color w:val="171717"/>
          <w:spacing w:val="14"/>
        </w:rPr>
        <w:t xml:space="preserve"> </w:t>
      </w:r>
      <w:r>
        <w:rPr>
          <w:color w:val="171717"/>
        </w:rPr>
        <w:t>по</w:t>
      </w:r>
      <w:r>
        <w:rPr>
          <w:color w:val="171717"/>
          <w:spacing w:val="14"/>
        </w:rPr>
        <w:t xml:space="preserve"> </w:t>
      </w:r>
      <w:r>
        <w:rPr>
          <w:color w:val="171717"/>
        </w:rPr>
        <w:t>правилу</w:t>
      </w:r>
      <w:r>
        <w:rPr>
          <w:color w:val="171717"/>
          <w:spacing w:val="15"/>
        </w:rPr>
        <w:t xml:space="preserve"> </w:t>
      </w:r>
      <w:r>
        <w:rPr>
          <w:color w:val="171717"/>
        </w:rPr>
        <w:t>и</w:t>
      </w:r>
      <w:r>
        <w:rPr>
          <w:color w:val="171717"/>
          <w:spacing w:val="14"/>
        </w:rPr>
        <w:t xml:space="preserve"> </w:t>
      </w:r>
      <w:r>
        <w:rPr>
          <w:color w:val="171717"/>
        </w:rPr>
        <w:t>исключения</w:t>
      </w:r>
      <w:r>
        <w:rPr>
          <w:color w:val="171717"/>
          <w:spacing w:val="-57"/>
        </w:rPr>
        <w:t xml:space="preserve"> </w:t>
      </w:r>
      <w:r>
        <w:rPr>
          <w:color w:val="171717"/>
        </w:rPr>
        <w:t>(a</w:t>
      </w:r>
      <w:r>
        <w:rPr>
          <w:color w:val="171717"/>
          <w:spacing w:val="-2"/>
        </w:rPr>
        <w:t xml:space="preserve"> </w:t>
      </w:r>
      <w:r>
        <w:rPr>
          <w:color w:val="171717"/>
        </w:rPr>
        <w:t>book</w:t>
      </w:r>
      <w:r>
        <w:rPr>
          <w:color w:val="171717"/>
          <w:spacing w:val="-1"/>
        </w:rPr>
        <w:t xml:space="preserve"> </w:t>
      </w:r>
      <w:r>
        <w:rPr>
          <w:color w:val="171717"/>
        </w:rPr>
        <w:t>— books; a</w:t>
      </w:r>
      <w:r>
        <w:rPr>
          <w:color w:val="171717"/>
          <w:spacing w:val="-1"/>
        </w:rPr>
        <w:t xml:space="preserve"> </w:t>
      </w:r>
      <w:r>
        <w:rPr>
          <w:color w:val="171717"/>
        </w:rPr>
        <w:t>man</w:t>
      </w:r>
      <w:r>
        <w:rPr>
          <w:color w:val="171717"/>
          <w:spacing w:val="2"/>
        </w:rPr>
        <w:t xml:space="preserve"> </w:t>
      </w:r>
      <w:r>
        <w:rPr>
          <w:color w:val="171717"/>
        </w:rPr>
        <w:t>— men).</w:t>
      </w:r>
    </w:p>
    <w:p w:rsidR="00F520B6" w:rsidRDefault="004D1F38">
      <w:pPr>
        <w:pStyle w:val="a3"/>
        <w:ind w:left="161" w:right="894"/>
        <w:jc w:val="left"/>
      </w:pPr>
      <w:r>
        <w:rPr>
          <w:color w:val="171717"/>
        </w:rPr>
        <w:t>Личные</w:t>
      </w:r>
      <w:r w:rsidRPr="00385AE5">
        <w:rPr>
          <w:color w:val="171717"/>
          <w:spacing w:val="22"/>
          <w:lang w:val="en-US"/>
        </w:rPr>
        <w:t xml:space="preserve"> </w:t>
      </w:r>
      <w:r>
        <w:rPr>
          <w:color w:val="171717"/>
        </w:rPr>
        <w:t>местоимения</w:t>
      </w:r>
      <w:r w:rsidRPr="00385AE5">
        <w:rPr>
          <w:color w:val="171717"/>
          <w:spacing w:val="25"/>
          <w:lang w:val="en-US"/>
        </w:rPr>
        <w:t xml:space="preserve"> </w:t>
      </w:r>
      <w:r w:rsidRPr="00385AE5">
        <w:rPr>
          <w:color w:val="171717"/>
          <w:lang w:val="en-US"/>
        </w:rPr>
        <w:t>(I,</w:t>
      </w:r>
      <w:r w:rsidRPr="00385AE5">
        <w:rPr>
          <w:color w:val="171717"/>
          <w:spacing w:val="27"/>
          <w:lang w:val="en-US"/>
        </w:rPr>
        <w:t xml:space="preserve"> </w:t>
      </w:r>
      <w:r w:rsidRPr="00385AE5">
        <w:rPr>
          <w:color w:val="171717"/>
          <w:lang w:val="en-US"/>
        </w:rPr>
        <w:t>you,</w:t>
      </w:r>
      <w:r w:rsidRPr="00385AE5">
        <w:rPr>
          <w:color w:val="171717"/>
          <w:spacing w:val="25"/>
          <w:lang w:val="en-US"/>
        </w:rPr>
        <w:t xml:space="preserve"> </w:t>
      </w:r>
      <w:r w:rsidRPr="00385AE5">
        <w:rPr>
          <w:color w:val="171717"/>
          <w:lang w:val="en-US"/>
        </w:rPr>
        <w:t>he/she/it,</w:t>
      </w:r>
      <w:r w:rsidRPr="00385AE5">
        <w:rPr>
          <w:color w:val="171717"/>
          <w:spacing w:val="25"/>
          <w:lang w:val="en-US"/>
        </w:rPr>
        <w:t xml:space="preserve"> </w:t>
      </w:r>
      <w:r w:rsidRPr="00385AE5">
        <w:rPr>
          <w:color w:val="171717"/>
          <w:lang w:val="en-US"/>
        </w:rPr>
        <w:t>we,</w:t>
      </w:r>
      <w:r w:rsidRPr="00385AE5">
        <w:rPr>
          <w:color w:val="171717"/>
          <w:spacing w:val="26"/>
          <w:lang w:val="en-US"/>
        </w:rPr>
        <w:t xml:space="preserve"> </w:t>
      </w:r>
      <w:r w:rsidRPr="00385AE5">
        <w:rPr>
          <w:color w:val="171717"/>
          <w:lang w:val="en-US"/>
        </w:rPr>
        <w:t>they).</w:t>
      </w:r>
      <w:r w:rsidRPr="00385AE5">
        <w:rPr>
          <w:color w:val="171717"/>
          <w:spacing w:val="24"/>
          <w:lang w:val="en-US"/>
        </w:rPr>
        <w:t xml:space="preserve"> </w:t>
      </w:r>
      <w:r>
        <w:rPr>
          <w:color w:val="171717"/>
        </w:rPr>
        <w:t>Притяжательные</w:t>
      </w:r>
      <w:r w:rsidRPr="00385AE5">
        <w:rPr>
          <w:color w:val="171717"/>
          <w:spacing w:val="23"/>
          <w:lang w:val="en-US"/>
        </w:rPr>
        <w:t xml:space="preserve"> </w:t>
      </w:r>
      <w:r>
        <w:rPr>
          <w:color w:val="171717"/>
        </w:rPr>
        <w:t>местоимения</w:t>
      </w:r>
      <w:r w:rsidRPr="00385AE5">
        <w:rPr>
          <w:color w:val="171717"/>
          <w:spacing w:val="25"/>
          <w:lang w:val="en-US"/>
        </w:rPr>
        <w:t xml:space="preserve"> </w:t>
      </w:r>
      <w:r w:rsidRPr="00385AE5">
        <w:rPr>
          <w:color w:val="171717"/>
          <w:lang w:val="en-US"/>
        </w:rPr>
        <w:t>(my,</w:t>
      </w:r>
      <w:r w:rsidRPr="00385AE5">
        <w:rPr>
          <w:color w:val="171717"/>
          <w:spacing w:val="-57"/>
          <w:lang w:val="en-US"/>
        </w:rPr>
        <w:t xml:space="preserve"> </w:t>
      </w:r>
      <w:r w:rsidRPr="00385AE5">
        <w:rPr>
          <w:color w:val="171717"/>
          <w:lang w:val="en-US"/>
        </w:rPr>
        <w:t>your,</w:t>
      </w:r>
      <w:r w:rsidRPr="00385AE5">
        <w:rPr>
          <w:color w:val="171717"/>
          <w:spacing w:val="-2"/>
          <w:lang w:val="en-US"/>
        </w:rPr>
        <w:t xml:space="preserve"> </w:t>
      </w:r>
      <w:r w:rsidRPr="00385AE5">
        <w:rPr>
          <w:color w:val="171717"/>
          <w:lang w:val="en-US"/>
        </w:rPr>
        <w:t>his/her/its, our,</w:t>
      </w:r>
      <w:r w:rsidRPr="00385AE5">
        <w:rPr>
          <w:color w:val="171717"/>
          <w:spacing w:val="-1"/>
          <w:lang w:val="en-US"/>
        </w:rPr>
        <w:t xml:space="preserve"> </w:t>
      </w:r>
      <w:r w:rsidRPr="00385AE5">
        <w:rPr>
          <w:color w:val="171717"/>
          <w:lang w:val="en-US"/>
        </w:rPr>
        <w:t xml:space="preserve">their). </w:t>
      </w:r>
      <w:r>
        <w:rPr>
          <w:color w:val="171717"/>
        </w:rPr>
        <w:t>Указательные</w:t>
      </w:r>
      <w:r>
        <w:rPr>
          <w:color w:val="171717"/>
          <w:spacing w:val="-2"/>
        </w:rPr>
        <w:t xml:space="preserve"> </w:t>
      </w:r>
      <w:r>
        <w:rPr>
          <w:color w:val="171717"/>
        </w:rPr>
        <w:t>местоимения (this — these).</w:t>
      </w:r>
    </w:p>
    <w:p w:rsidR="00F520B6" w:rsidRDefault="004D1F38">
      <w:pPr>
        <w:pStyle w:val="a3"/>
        <w:ind w:left="727" w:firstLine="0"/>
        <w:jc w:val="left"/>
      </w:pPr>
      <w:r>
        <w:rPr>
          <w:color w:val="171717"/>
        </w:rPr>
        <w:t>Количественные</w:t>
      </w:r>
      <w:r>
        <w:rPr>
          <w:color w:val="171717"/>
          <w:spacing w:val="-3"/>
        </w:rPr>
        <w:t xml:space="preserve"> </w:t>
      </w:r>
      <w:r>
        <w:rPr>
          <w:color w:val="171717"/>
        </w:rPr>
        <w:t>числительные</w:t>
      </w:r>
      <w:r>
        <w:rPr>
          <w:color w:val="171717"/>
          <w:spacing w:val="-3"/>
        </w:rPr>
        <w:t xml:space="preserve"> </w:t>
      </w:r>
      <w:r>
        <w:rPr>
          <w:color w:val="171717"/>
        </w:rPr>
        <w:t>(1–12).</w:t>
      </w:r>
    </w:p>
    <w:p w:rsidR="00F520B6" w:rsidRPr="00385AE5" w:rsidRDefault="004D1F38">
      <w:pPr>
        <w:pStyle w:val="a3"/>
        <w:ind w:left="727" w:right="3780" w:firstLine="0"/>
        <w:jc w:val="left"/>
        <w:rPr>
          <w:lang w:val="en-US"/>
        </w:rPr>
      </w:pPr>
      <w:r>
        <w:rPr>
          <w:color w:val="171717"/>
        </w:rPr>
        <w:t>Вопросительные слова (who, what, how, where, how many).</w:t>
      </w:r>
      <w:r>
        <w:rPr>
          <w:color w:val="171717"/>
          <w:spacing w:val="-57"/>
        </w:rPr>
        <w:t xml:space="preserve"> </w:t>
      </w:r>
      <w:r>
        <w:rPr>
          <w:color w:val="171717"/>
        </w:rPr>
        <w:t>Предлоги</w:t>
      </w:r>
      <w:r w:rsidRPr="00385AE5">
        <w:rPr>
          <w:color w:val="171717"/>
          <w:spacing w:val="-1"/>
          <w:lang w:val="en-US"/>
        </w:rPr>
        <w:t xml:space="preserve"> </w:t>
      </w:r>
      <w:r>
        <w:rPr>
          <w:color w:val="171717"/>
        </w:rPr>
        <w:t>места</w:t>
      </w:r>
      <w:r w:rsidRPr="00385AE5">
        <w:rPr>
          <w:color w:val="171717"/>
          <w:lang w:val="en-US"/>
        </w:rPr>
        <w:t xml:space="preserve"> (in, on,</w:t>
      </w:r>
      <w:r w:rsidRPr="00385AE5">
        <w:rPr>
          <w:color w:val="171717"/>
          <w:spacing w:val="1"/>
          <w:lang w:val="en-US"/>
        </w:rPr>
        <w:t xml:space="preserve"> </w:t>
      </w:r>
      <w:r w:rsidRPr="00385AE5">
        <w:rPr>
          <w:color w:val="171717"/>
          <w:lang w:val="en-US"/>
        </w:rPr>
        <w:t>near, under).</w:t>
      </w:r>
    </w:p>
    <w:p w:rsidR="00F520B6" w:rsidRDefault="004D1F38">
      <w:pPr>
        <w:pStyle w:val="a3"/>
        <w:ind w:left="727" w:firstLine="0"/>
        <w:jc w:val="left"/>
      </w:pPr>
      <w:r>
        <w:rPr>
          <w:color w:val="171717"/>
        </w:rPr>
        <w:t>Союзы</w:t>
      </w:r>
      <w:r>
        <w:rPr>
          <w:color w:val="171717"/>
          <w:spacing w:val="-2"/>
        </w:rPr>
        <w:t xml:space="preserve"> </w:t>
      </w:r>
      <w:r>
        <w:rPr>
          <w:color w:val="171717"/>
        </w:rPr>
        <w:t>and</w:t>
      </w:r>
      <w:r>
        <w:rPr>
          <w:color w:val="171717"/>
          <w:spacing w:val="-1"/>
        </w:rPr>
        <w:t xml:space="preserve"> </w:t>
      </w:r>
      <w:r>
        <w:rPr>
          <w:color w:val="171717"/>
        </w:rPr>
        <w:t>и but (c</w:t>
      </w:r>
      <w:r>
        <w:rPr>
          <w:color w:val="171717"/>
          <w:spacing w:val="-2"/>
        </w:rPr>
        <w:t xml:space="preserve"> </w:t>
      </w:r>
      <w:r>
        <w:rPr>
          <w:color w:val="171717"/>
        </w:rPr>
        <w:t>однородными</w:t>
      </w:r>
      <w:r>
        <w:rPr>
          <w:color w:val="171717"/>
          <w:spacing w:val="-1"/>
        </w:rPr>
        <w:t xml:space="preserve"> </w:t>
      </w:r>
      <w:r>
        <w:rPr>
          <w:color w:val="171717"/>
        </w:rPr>
        <w:t>членами).</w:t>
      </w:r>
    </w:p>
    <w:p w:rsidR="00F520B6" w:rsidRDefault="004D1F38">
      <w:pPr>
        <w:pStyle w:val="1"/>
        <w:ind w:left="727"/>
        <w:jc w:val="left"/>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pPr>
        <w:pStyle w:val="a3"/>
        <w:ind w:left="161" w:right="902"/>
      </w:pPr>
      <w:r>
        <w:rPr>
          <w:color w:val="171717"/>
        </w:rPr>
        <w:t>Знание</w:t>
      </w:r>
      <w:r>
        <w:rPr>
          <w:color w:val="171717"/>
          <w:spacing w:val="1"/>
        </w:rPr>
        <w:t xml:space="preserve"> </w:t>
      </w:r>
      <w:r>
        <w:rPr>
          <w:color w:val="171717"/>
        </w:rPr>
        <w:t>и</w:t>
      </w:r>
      <w:r>
        <w:rPr>
          <w:color w:val="171717"/>
          <w:spacing w:val="1"/>
        </w:rPr>
        <w:t xml:space="preserve"> </w:t>
      </w:r>
      <w:r>
        <w:rPr>
          <w:color w:val="171717"/>
        </w:rPr>
        <w:t>использование</w:t>
      </w:r>
      <w:r>
        <w:rPr>
          <w:color w:val="171717"/>
          <w:spacing w:val="1"/>
        </w:rPr>
        <w:t xml:space="preserve"> </w:t>
      </w:r>
      <w:r>
        <w:rPr>
          <w:color w:val="171717"/>
        </w:rPr>
        <w:t>некоторых</w:t>
      </w:r>
      <w:r>
        <w:rPr>
          <w:color w:val="171717"/>
          <w:spacing w:val="1"/>
        </w:rPr>
        <w:t xml:space="preserve"> </w:t>
      </w:r>
      <w:r>
        <w:rPr>
          <w:color w:val="171717"/>
        </w:rPr>
        <w:t>социокультурных</w:t>
      </w:r>
      <w:r>
        <w:rPr>
          <w:color w:val="171717"/>
          <w:spacing w:val="1"/>
        </w:rPr>
        <w:t xml:space="preserve"> </w:t>
      </w:r>
      <w:r>
        <w:rPr>
          <w:color w:val="171717"/>
        </w:rPr>
        <w:t>элементов</w:t>
      </w:r>
      <w:r>
        <w:rPr>
          <w:color w:val="171717"/>
          <w:spacing w:val="1"/>
        </w:rPr>
        <w:t xml:space="preserve"> </w:t>
      </w:r>
      <w:r>
        <w:rPr>
          <w:color w:val="171717"/>
        </w:rPr>
        <w:t>речевого</w:t>
      </w:r>
      <w:r>
        <w:rPr>
          <w:color w:val="171717"/>
          <w:spacing w:val="1"/>
        </w:rPr>
        <w:t xml:space="preserve"> </w:t>
      </w:r>
      <w:r>
        <w:rPr>
          <w:color w:val="171717"/>
        </w:rPr>
        <w:t>поведенческого</w:t>
      </w:r>
      <w:r>
        <w:rPr>
          <w:color w:val="171717"/>
          <w:spacing w:val="1"/>
        </w:rPr>
        <w:t xml:space="preserve"> </w:t>
      </w:r>
      <w:r>
        <w:rPr>
          <w:color w:val="171717"/>
        </w:rPr>
        <w:t>этикета,</w:t>
      </w:r>
      <w:r>
        <w:rPr>
          <w:color w:val="171717"/>
          <w:spacing w:val="1"/>
        </w:rPr>
        <w:t xml:space="preserve"> </w:t>
      </w:r>
      <w:r>
        <w:rPr>
          <w:color w:val="171717"/>
        </w:rPr>
        <w:t>принятого</w:t>
      </w:r>
      <w:r>
        <w:rPr>
          <w:color w:val="171717"/>
          <w:spacing w:val="1"/>
        </w:rPr>
        <w:t xml:space="preserve"> </w:t>
      </w:r>
      <w:r>
        <w:rPr>
          <w:color w:val="171717"/>
        </w:rPr>
        <w:t>в</w:t>
      </w:r>
      <w:r>
        <w:rPr>
          <w:color w:val="171717"/>
          <w:spacing w:val="1"/>
        </w:rPr>
        <w:t xml:space="preserve"> </w:t>
      </w:r>
      <w:r>
        <w:rPr>
          <w:color w:val="171717"/>
        </w:rPr>
        <w:t>стране/</w:t>
      </w:r>
      <w:r>
        <w:rPr>
          <w:color w:val="171717"/>
          <w:spacing w:val="1"/>
        </w:rPr>
        <w:t xml:space="preserve"> </w:t>
      </w:r>
      <w:r>
        <w:rPr>
          <w:color w:val="171717"/>
        </w:rPr>
        <w:t>странах</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1"/>
        </w:rPr>
        <w:t xml:space="preserve"> </w:t>
      </w:r>
      <w:r>
        <w:rPr>
          <w:color w:val="171717"/>
        </w:rPr>
        <w:t>в</w:t>
      </w:r>
      <w:r>
        <w:rPr>
          <w:color w:val="171717"/>
          <w:spacing w:val="1"/>
        </w:rPr>
        <w:t xml:space="preserve"> </w:t>
      </w:r>
      <w:r>
        <w:rPr>
          <w:color w:val="171717"/>
        </w:rPr>
        <w:t>некоторых</w:t>
      </w:r>
      <w:r>
        <w:rPr>
          <w:color w:val="171717"/>
          <w:spacing w:val="1"/>
        </w:rPr>
        <w:t xml:space="preserve"> </w:t>
      </w:r>
      <w:r>
        <w:rPr>
          <w:color w:val="171717"/>
        </w:rPr>
        <w:t>ситуациях</w:t>
      </w:r>
      <w:r>
        <w:rPr>
          <w:color w:val="171717"/>
          <w:spacing w:val="1"/>
        </w:rPr>
        <w:t xml:space="preserve"> </w:t>
      </w:r>
      <w:r>
        <w:rPr>
          <w:color w:val="171717"/>
        </w:rPr>
        <w:t>общения:</w:t>
      </w:r>
      <w:r>
        <w:rPr>
          <w:color w:val="171717"/>
          <w:spacing w:val="1"/>
        </w:rPr>
        <w:t xml:space="preserve"> </w:t>
      </w:r>
      <w:r>
        <w:rPr>
          <w:color w:val="171717"/>
        </w:rPr>
        <w:t>приветствие,</w:t>
      </w:r>
      <w:r>
        <w:rPr>
          <w:color w:val="171717"/>
          <w:spacing w:val="1"/>
        </w:rPr>
        <w:t xml:space="preserve"> </w:t>
      </w:r>
      <w:r>
        <w:rPr>
          <w:color w:val="171717"/>
        </w:rPr>
        <w:t>прощание,</w:t>
      </w:r>
      <w:r>
        <w:rPr>
          <w:color w:val="171717"/>
          <w:spacing w:val="1"/>
        </w:rPr>
        <w:t xml:space="preserve"> </w:t>
      </w:r>
      <w:r>
        <w:rPr>
          <w:color w:val="171717"/>
        </w:rPr>
        <w:t>знакомство,</w:t>
      </w:r>
      <w:r>
        <w:rPr>
          <w:color w:val="171717"/>
          <w:spacing w:val="1"/>
        </w:rPr>
        <w:t xml:space="preserve"> </w:t>
      </w:r>
      <w:r>
        <w:rPr>
          <w:color w:val="171717"/>
        </w:rPr>
        <w:t>выражение</w:t>
      </w:r>
      <w:r>
        <w:rPr>
          <w:color w:val="171717"/>
          <w:spacing w:val="1"/>
        </w:rPr>
        <w:t xml:space="preserve"> </w:t>
      </w:r>
      <w:r>
        <w:rPr>
          <w:color w:val="171717"/>
        </w:rPr>
        <w:t>благодарности,</w:t>
      </w:r>
      <w:r>
        <w:rPr>
          <w:color w:val="171717"/>
          <w:spacing w:val="-57"/>
        </w:rPr>
        <w:t xml:space="preserve"> </w:t>
      </w:r>
      <w:r>
        <w:rPr>
          <w:color w:val="171717"/>
        </w:rPr>
        <w:t>извинение,</w:t>
      </w:r>
      <w:r>
        <w:rPr>
          <w:color w:val="171717"/>
          <w:spacing w:val="-1"/>
        </w:rPr>
        <w:t xml:space="preserve"> </w:t>
      </w:r>
      <w:r>
        <w:rPr>
          <w:color w:val="171717"/>
        </w:rPr>
        <w:t>поздравление</w:t>
      </w:r>
      <w:r>
        <w:rPr>
          <w:color w:val="171717"/>
          <w:spacing w:val="-2"/>
        </w:rPr>
        <w:t xml:space="preserve"> </w:t>
      </w:r>
      <w:r>
        <w:rPr>
          <w:color w:val="171717"/>
        </w:rPr>
        <w:t>(с</w:t>
      </w:r>
      <w:r>
        <w:rPr>
          <w:color w:val="171717"/>
          <w:spacing w:val="-3"/>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3"/>
        </w:rPr>
        <w:t xml:space="preserve"> </w:t>
      </w:r>
      <w:r>
        <w:rPr>
          <w:color w:val="171717"/>
        </w:rPr>
        <w:t>годом,</w:t>
      </w:r>
      <w:r>
        <w:rPr>
          <w:color w:val="171717"/>
          <w:spacing w:val="-2"/>
        </w:rPr>
        <w:t xml:space="preserve"> </w:t>
      </w:r>
      <w:r>
        <w:rPr>
          <w:color w:val="171717"/>
        </w:rPr>
        <w:t>Рождеством).</w:t>
      </w:r>
    </w:p>
    <w:p w:rsidR="00F520B6" w:rsidRDefault="004D1F38">
      <w:pPr>
        <w:pStyle w:val="a3"/>
        <w:spacing w:before="1"/>
        <w:ind w:left="161" w:right="904"/>
      </w:pPr>
      <w:r>
        <w:rPr>
          <w:color w:val="171717"/>
        </w:rPr>
        <w:t>Знание небольших произведений детского фольклора страны/стран изучаемого языка</w:t>
      </w:r>
      <w:r>
        <w:rPr>
          <w:color w:val="171717"/>
          <w:spacing w:val="1"/>
        </w:rPr>
        <w:t xml:space="preserve"> </w:t>
      </w:r>
      <w:r>
        <w:rPr>
          <w:color w:val="171717"/>
        </w:rPr>
        <w:t>(рифмовки,</w:t>
      </w:r>
      <w:r>
        <w:rPr>
          <w:color w:val="171717"/>
          <w:spacing w:val="-1"/>
        </w:rPr>
        <w:t xml:space="preserve"> </w:t>
      </w:r>
      <w:r>
        <w:rPr>
          <w:color w:val="171717"/>
        </w:rPr>
        <w:t>стихи, песенки);</w:t>
      </w:r>
      <w:r>
        <w:rPr>
          <w:color w:val="171717"/>
          <w:spacing w:val="-3"/>
        </w:rPr>
        <w:t xml:space="preserve"> </w:t>
      </w:r>
      <w:r>
        <w:rPr>
          <w:color w:val="171717"/>
        </w:rPr>
        <w:t>персонажей детских книг.</w:t>
      </w:r>
    </w:p>
    <w:p w:rsidR="00F520B6" w:rsidRDefault="004D1F38">
      <w:pPr>
        <w:pStyle w:val="a3"/>
        <w:spacing w:line="274" w:lineRule="exact"/>
        <w:ind w:left="727" w:firstLine="0"/>
      </w:pPr>
      <w:r>
        <w:rPr>
          <w:color w:val="171717"/>
        </w:rPr>
        <w:t>Знание</w:t>
      </w:r>
      <w:r>
        <w:rPr>
          <w:color w:val="171717"/>
          <w:spacing w:val="-3"/>
        </w:rPr>
        <w:t xml:space="preserve"> </w:t>
      </w:r>
      <w:r>
        <w:rPr>
          <w:color w:val="171717"/>
        </w:rPr>
        <w:t>названий</w:t>
      </w:r>
      <w:r>
        <w:rPr>
          <w:color w:val="171717"/>
          <w:spacing w:val="-3"/>
        </w:rPr>
        <w:t xml:space="preserve"> </w:t>
      </w:r>
      <w:r>
        <w:rPr>
          <w:color w:val="171717"/>
        </w:rPr>
        <w:t>родной</w:t>
      </w:r>
      <w:r>
        <w:rPr>
          <w:color w:val="171717"/>
          <w:spacing w:val="-2"/>
        </w:rPr>
        <w:t xml:space="preserve"> </w:t>
      </w:r>
      <w:r>
        <w:rPr>
          <w:color w:val="171717"/>
        </w:rPr>
        <w:t>страны</w:t>
      </w:r>
      <w:r>
        <w:rPr>
          <w:color w:val="171717"/>
          <w:spacing w:val="-2"/>
        </w:rPr>
        <w:t xml:space="preserve"> </w:t>
      </w:r>
      <w:r>
        <w:rPr>
          <w:color w:val="171717"/>
        </w:rPr>
        <w:t>и</w:t>
      </w:r>
      <w:r>
        <w:rPr>
          <w:color w:val="171717"/>
          <w:spacing w:val="-2"/>
        </w:rPr>
        <w:t xml:space="preserve"> </w:t>
      </w:r>
      <w:r>
        <w:rPr>
          <w:color w:val="171717"/>
        </w:rPr>
        <w:t>страны/стран</w:t>
      </w:r>
      <w:r>
        <w:rPr>
          <w:color w:val="171717"/>
          <w:spacing w:val="-2"/>
        </w:rPr>
        <w:t xml:space="preserve"> </w:t>
      </w:r>
      <w:r>
        <w:rPr>
          <w:color w:val="171717"/>
        </w:rPr>
        <w:t>изучаемого</w:t>
      </w:r>
      <w:r>
        <w:rPr>
          <w:color w:val="171717"/>
          <w:spacing w:val="-2"/>
        </w:rPr>
        <w:t xml:space="preserve"> </w:t>
      </w:r>
      <w:r>
        <w:rPr>
          <w:color w:val="171717"/>
        </w:rPr>
        <w:t>языка</w:t>
      </w:r>
      <w:r>
        <w:rPr>
          <w:color w:val="171717"/>
          <w:spacing w:val="-2"/>
        </w:rPr>
        <w:t xml:space="preserve"> </w:t>
      </w:r>
      <w:r>
        <w:rPr>
          <w:color w:val="171717"/>
        </w:rPr>
        <w:t>и</w:t>
      </w:r>
      <w:r>
        <w:rPr>
          <w:color w:val="171717"/>
          <w:spacing w:val="-3"/>
        </w:rPr>
        <w:t xml:space="preserve"> </w:t>
      </w:r>
      <w:r>
        <w:rPr>
          <w:color w:val="171717"/>
        </w:rPr>
        <w:t>их</w:t>
      </w:r>
      <w:r>
        <w:rPr>
          <w:color w:val="171717"/>
          <w:spacing w:val="-3"/>
        </w:rPr>
        <w:t xml:space="preserve"> </w:t>
      </w:r>
      <w:r>
        <w:rPr>
          <w:color w:val="171717"/>
        </w:rPr>
        <w:t>столиц.</w:t>
      </w:r>
    </w:p>
    <w:p w:rsidR="00F520B6" w:rsidRDefault="004D1F38">
      <w:pPr>
        <w:pStyle w:val="1"/>
        <w:ind w:left="727"/>
        <w:jc w:val="left"/>
      </w:pPr>
      <w:r>
        <w:rPr>
          <w:color w:val="171717"/>
        </w:rPr>
        <w:t>Компенсаторные</w:t>
      </w:r>
      <w:r>
        <w:rPr>
          <w:color w:val="171717"/>
          <w:spacing w:val="-4"/>
        </w:rPr>
        <w:t xml:space="preserve"> </w:t>
      </w:r>
      <w:r>
        <w:rPr>
          <w:color w:val="171717"/>
        </w:rPr>
        <w:t>умения</w:t>
      </w:r>
    </w:p>
    <w:p w:rsidR="00F520B6" w:rsidRDefault="004D1F38">
      <w:pPr>
        <w:pStyle w:val="a3"/>
        <w:ind w:left="161" w:right="894"/>
        <w:jc w:val="left"/>
      </w:pPr>
      <w:r>
        <w:rPr>
          <w:color w:val="171717"/>
        </w:rPr>
        <w:t>Использование при чтении и аудировании языковой догадки (умения понять значение</w:t>
      </w:r>
      <w:r>
        <w:rPr>
          <w:color w:val="171717"/>
          <w:spacing w:val="-57"/>
        </w:rPr>
        <w:t xml:space="preserve"> </w:t>
      </w:r>
      <w:r>
        <w:rPr>
          <w:color w:val="171717"/>
        </w:rPr>
        <w:t>незнакомого</w:t>
      </w:r>
      <w:r>
        <w:rPr>
          <w:color w:val="171717"/>
          <w:spacing w:val="-1"/>
        </w:rPr>
        <w:t xml:space="preserve"> </w:t>
      </w:r>
      <w:r>
        <w:rPr>
          <w:color w:val="171717"/>
        </w:rPr>
        <w:t>слова</w:t>
      </w:r>
      <w:r>
        <w:rPr>
          <w:color w:val="171717"/>
          <w:spacing w:val="-2"/>
        </w:rPr>
        <w:t xml:space="preserve"> </w:t>
      </w:r>
      <w:r>
        <w:rPr>
          <w:color w:val="171717"/>
        </w:rPr>
        <w:t>или</w:t>
      </w:r>
      <w:r>
        <w:rPr>
          <w:color w:val="171717"/>
          <w:spacing w:val="-2"/>
        </w:rPr>
        <w:t xml:space="preserve"> </w:t>
      </w:r>
      <w:r>
        <w:rPr>
          <w:color w:val="171717"/>
        </w:rPr>
        <w:t>новое</w:t>
      </w:r>
      <w:r>
        <w:rPr>
          <w:color w:val="171717"/>
          <w:spacing w:val="-2"/>
        </w:rPr>
        <w:t xml:space="preserve"> </w:t>
      </w:r>
      <w:r>
        <w:rPr>
          <w:color w:val="171717"/>
        </w:rPr>
        <w:t>значение</w:t>
      </w:r>
      <w:r>
        <w:rPr>
          <w:color w:val="171717"/>
          <w:spacing w:val="-1"/>
        </w:rPr>
        <w:t xml:space="preserve"> </w:t>
      </w:r>
      <w:r>
        <w:rPr>
          <w:color w:val="171717"/>
        </w:rPr>
        <w:t>знакомого</w:t>
      </w:r>
      <w:r>
        <w:rPr>
          <w:color w:val="171717"/>
          <w:spacing w:val="-1"/>
        </w:rPr>
        <w:t xml:space="preserve"> </w:t>
      </w:r>
      <w:r>
        <w:rPr>
          <w:color w:val="171717"/>
        </w:rPr>
        <w:t>слова</w:t>
      </w:r>
      <w:r>
        <w:rPr>
          <w:color w:val="171717"/>
          <w:spacing w:val="-2"/>
        </w:rPr>
        <w:t xml:space="preserve"> </w:t>
      </w:r>
      <w:r>
        <w:rPr>
          <w:color w:val="171717"/>
        </w:rPr>
        <w:t>по контексту).</w:t>
      </w:r>
    </w:p>
    <w:p w:rsidR="00F520B6" w:rsidRDefault="004D1F38">
      <w:pPr>
        <w:pStyle w:val="a3"/>
        <w:ind w:left="161" w:right="894"/>
        <w:jc w:val="left"/>
      </w:pPr>
      <w:r>
        <w:rPr>
          <w:color w:val="171717"/>
        </w:rPr>
        <w:t>Использование</w:t>
      </w:r>
      <w:r>
        <w:rPr>
          <w:color w:val="171717"/>
          <w:spacing w:val="55"/>
        </w:rPr>
        <w:t xml:space="preserve"> </w:t>
      </w:r>
      <w:r>
        <w:rPr>
          <w:color w:val="171717"/>
        </w:rPr>
        <w:t>в</w:t>
      </w:r>
      <w:r>
        <w:rPr>
          <w:color w:val="171717"/>
          <w:spacing w:val="53"/>
        </w:rPr>
        <w:t xml:space="preserve"> </w:t>
      </w:r>
      <w:r>
        <w:rPr>
          <w:color w:val="171717"/>
        </w:rPr>
        <w:t>качестве</w:t>
      </w:r>
      <w:r>
        <w:rPr>
          <w:color w:val="171717"/>
          <w:spacing w:val="56"/>
        </w:rPr>
        <w:t xml:space="preserve"> </w:t>
      </w:r>
      <w:r>
        <w:rPr>
          <w:color w:val="171717"/>
        </w:rPr>
        <w:t>опоры</w:t>
      </w:r>
      <w:r>
        <w:rPr>
          <w:color w:val="171717"/>
          <w:spacing w:val="56"/>
        </w:rPr>
        <w:t xml:space="preserve"> </w:t>
      </w:r>
      <w:r>
        <w:rPr>
          <w:color w:val="171717"/>
        </w:rPr>
        <w:t>при</w:t>
      </w:r>
      <w:r>
        <w:rPr>
          <w:color w:val="171717"/>
          <w:spacing w:val="55"/>
        </w:rPr>
        <w:t xml:space="preserve"> </w:t>
      </w:r>
      <w:r>
        <w:rPr>
          <w:color w:val="171717"/>
        </w:rPr>
        <w:t>порождении</w:t>
      </w:r>
      <w:r>
        <w:rPr>
          <w:color w:val="171717"/>
          <w:spacing w:val="57"/>
        </w:rPr>
        <w:t xml:space="preserve"> </w:t>
      </w:r>
      <w:r>
        <w:rPr>
          <w:color w:val="171717"/>
        </w:rPr>
        <w:t>собственных</w:t>
      </w:r>
      <w:r>
        <w:rPr>
          <w:color w:val="171717"/>
          <w:spacing w:val="56"/>
        </w:rPr>
        <w:t xml:space="preserve"> </w:t>
      </w:r>
      <w:r>
        <w:rPr>
          <w:color w:val="171717"/>
        </w:rPr>
        <w:t>высказываний</w:t>
      </w:r>
      <w:r>
        <w:rPr>
          <w:color w:val="171717"/>
          <w:spacing w:val="-57"/>
        </w:rPr>
        <w:t xml:space="preserve"> </w:t>
      </w:r>
      <w:r>
        <w:rPr>
          <w:color w:val="171717"/>
        </w:rPr>
        <w:t>ключевых</w:t>
      </w:r>
      <w:r>
        <w:rPr>
          <w:color w:val="171717"/>
          <w:spacing w:val="-1"/>
        </w:rPr>
        <w:t xml:space="preserve"> </w:t>
      </w:r>
      <w:r>
        <w:rPr>
          <w:color w:val="171717"/>
        </w:rPr>
        <w:t>слов,</w:t>
      </w:r>
      <w:r>
        <w:rPr>
          <w:color w:val="171717"/>
          <w:spacing w:val="-1"/>
        </w:rPr>
        <w:t xml:space="preserve"> </w:t>
      </w:r>
      <w:r>
        <w:rPr>
          <w:color w:val="171717"/>
        </w:rPr>
        <w:t>вопросов; иллюстраций.</w:t>
      </w:r>
    </w:p>
    <w:p w:rsidR="00F520B6" w:rsidRDefault="004D1F38" w:rsidP="00B9374A">
      <w:pPr>
        <w:pStyle w:val="1"/>
        <w:numPr>
          <w:ilvl w:val="0"/>
          <w:numId w:val="59"/>
        </w:numPr>
        <w:tabs>
          <w:tab w:val="left" w:pos="908"/>
        </w:tabs>
        <w:ind w:hanging="181"/>
      </w:pPr>
      <w:r>
        <w:rPr>
          <w:color w:val="171717"/>
        </w:rPr>
        <w:t>КЛАСС</w:t>
      </w:r>
    </w:p>
    <w:p w:rsidR="00F520B6" w:rsidRDefault="004D1F38">
      <w:pPr>
        <w:ind w:left="727"/>
        <w:jc w:val="both"/>
        <w:rPr>
          <w:b/>
          <w:sz w:val="24"/>
        </w:rPr>
      </w:pPr>
      <w:r>
        <w:rPr>
          <w:b/>
          <w:color w:val="171717"/>
          <w:sz w:val="24"/>
        </w:rPr>
        <w:t>Тематическое</w:t>
      </w:r>
      <w:r>
        <w:rPr>
          <w:b/>
          <w:color w:val="171717"/>
          <w:spacing w:val="-3"/>
          <w:sz w:val="24"/>
        </w:rPr>
        <w:t xml:space="preserve"> </w:t>
      </w:r>
      <w:r>
        <w:rPr>
          <w:b/>
          <w:color w:val="171717"/>
          <w:sz w:val="24"/>
        </w:rPr>
        <w:t>содержание</w:t>
      </w:r>
      <w:r>
        <w:rPr>
          <w:b/>
          <w:color w:val="171717"/>
          <w:spacing w:val="-5"/>
          <w:sz w:val="24"/>
        </w:rPr>
        <w:t xml:space="preserve"> </w:t>
      </w:r>
      <w:r>
        <w:rPr>
          <w:b/>
          <w:color w:val="171717"/>
          <w:sz w:val="24"/>
        </w:rPr>
        <w:t>речи</w:t>
      </w:r>
    </w:p>
    <w:p w:rsidR="00F520B6" w:rsidRDefault="004D1F38">
      <w:pPr>
        <w:pStyle w:val="a3"/>
        <w:ind w:left="161" w:right="902"/>
      </w:pPr>
      <w:r>
        <w:rPr>
          <w:i/>
          <w:color w:val="171717"/>
        </w:rPr>
        <w:t>Мир</w:t>
      </w:r>
      <w:r>
        <w:rPr>
          <w:i/>
          <w:color w:val="171717"/>
          <w:spacing w:val="1"/>
        </w:rPr>
        <w:t xml:space="preserve"> </w:t>
      </w:r>
      <w:r>
        <w:rPr>
          <w:i/>
          <w:color w:val="171717"/>
        </w:rPr>
        <w:t>моего</w:t>
      </w:r>
      <w:r>
        <w:rPr>
          <w:i/>
          <w:color w:val="171717"/>
          <w:spacing w:val="1"/>
        </w:rPr>
        <w:t xml:space="preserve"> </w:t>
      </w:r>
      <w:r>
        <w:rPr>
          <w:i/>
          <w:color w:val="171717"/>
        </w:rPr>
        <w:t>«я»</w:t>
      </w:r>
      <w:r>
        <w:rPr>
          <w:color w:val="171717"/>
        </w:rPr>
        <w:t>.</w:t>
      </w:r>
      <w:r>
        <w:rPr>
          <w:color w:val="171717"/>
          <w:spacing w:val="1"/>
        </w:rPr>
        <w:t xml:space="preserve"> </w:t>
      </w:r>
      <w:r>
        <w:rPr>
          <w:color w:val="171717"/>
        </w:rPr>
        <w:t>Моя</w:t>
      </w:r>
      <w:r>
        <w:rPr>
          <w:color w:val="171717"/>
          <w:spacing w:val="1"/>
        </w:rPr>
        <w:t xml:space="preserve"> </w:t>
      </w:r>
      <w:r>
        <w:rPr>
          <w:color w:val="171717"/>
        </w:rPr>
        <w:t>семья.</w:t>
      </w:r>
      <w:r>
        <w:rPr>
          <w:color w:val="171717"/>
          <w:spacing w:val="1"/>
        </w:rPr>
        <w:t xml:space="preserve"> </w:t>
      </w:r>
      <w:r>
        <w:rPr>
          <w:color w:val="171717"/>
        </w:rPr>
        <w:t>Мой</w:t>
      </w:r>
      <w:r>
        <w:rPr>
          <w:color w:val="171717"/>
          <w:spacing w:val="1"/>
        </w:rPr>
        <w:t xml:space="preserve"> </w:t>
      </w:r>
      <w:r>
        <w:rPr>
          <w:color w:val="171717"/>
        </w:rPr>
        <w:t>день</w:t>
      </w:r>
      <w:r>
        <w:rPr>
          <w:color w:val="171717"/>
          <w:spacing w:val="1"/>
        </w:rPr>
        <w:t xml:space="preserve"> </w:t>
      </w:r>
      <w:r>
        <w:rPr>
          <w:color w:val="171717"/>
        </w:rPr>
        <w:t>рождения.</w:t>
      </w:r>
      <w:r>
        <w:rPr>
          <w:color w:val="171717"/>
          <w:spacing w:val="1"/>
        </w:rPr>
        <w:t xml:space="preserve"> </w:t>
      </w:r>
      <w:r>
        <w:rPr>
          <w:color w:val="171717"/>
        </w:rPr>
        <w:t>Моя</w:t>
      </w:r>
      <w:r>
        <w:rPr>
          <w:color w:val="171717"/>
          <w:spacing w:val="1"/>
        </w:rPr>
        <w:t xml:space="preserve"> </w:t>
      </w:r>
      <w:r>
        <w:rPr>
          <w:color w:val="171717"/>
        </w:rPr>
        <w:t>любимая</w:t>
      </w:r>
      <w:r>
        <w:rPr>
          <w:color w:val="171717"/>
          <w:spacing w:val="1"/>
        </w:rPr>
        <w:t xml:space="preserve"> </w:t>
      </w:r>
      <w:r>
        <w:rPr>
          <w:color w:val="171717"/>
        </w:rPr>
        <w:t>еда.</w:t>
      </w:r>
      <w:r>
        <w:rPr>
          <w:color w:val="171717"/>
          <w:spacing w:val="1"/>
        </w:rPr>
        <w:t xml:space="preserve"> </w:t>
      </w:r>
      <w:r>
        <w:rPr>
          <w:color w:val="171717"/>
        </w:rPr>
        <w:t>Мой</w:t>
      </w:r>
      <w:r>
        <w:rPr>
          <w:color w:val="171717"/>
          <w:spacing w:val="1"/>
        </w:rPr>
        <w:t xml:space="preserve"> </w:t>
      </w:r>
      <w:r>
        <w:rPr>
          <w:color w:val="171717"/>
        </w:rPr>
        <w:t>день</w:t>
      </w:r>
      <w:r>
        <w:rPr>
          <w:color w:val="171717"/>
          <w:spacing w:val="1"/>
        </w:rPr>
        <w:t xml:space="preserve"> </w:t>
      </w:r>
      <w:r>
        <w:rPr>
          <w:color w:val="171717"/>
        </w:rPr>
        <w:t>(распорядок</w:t>
      </w:r>
      <w:r>
        <w:rPr>
          <w:color w:val="171717"/>
          <w:spacing w:val="-1"/>
        </w:rPr>
        <w:t xml:space="preserve"> </w:t>
      </w:r>
      <w:r>
        <w:rPr>
          <w:color w:val="171717"/>
        </w:rPr>
        <w:t>дня).</w:t>
      </w:r>
    </w:p>
    <w:p w:rsidR="00F520B6" w:rsidRDefault="004D1F38">
      <w:pPr>
        <w:spacing w:before="1"/>
        <w:ind w:left="727"/>
        <w:jc w:val="both"/>
        <w:rPr>
          <w:sz w:val="24"/>
        </w:rPr>
      </w:pPr>
      <w:r>
        <w:rPr>
          <w:i/>
          <w:color w:val="171717"/>
          <w:sz w:val="24"/>
        </w:rPr>
        <w:t>Мир</w:t>
      </w:r>
      <w:r>
        <w:rPr>
          <w:i/>
          <w:color w:val="171717"/>
          <w:spacing w:val="13"/>
          <w:sz w:val="24"/>
        </w:rPr>
        <w:t xml:space="preserve"> </w:t>
      </w:r>
      <w:r>
        <w:rPr>
          <w:i/>
          <w:color w:val="171717"/>
          <w:sz w:val="24"/>
        </w:rPr>
        <w:t>моих</w:t>
      </w:r>
      <w:r>
        <w:rPr>
          <w:i/>
          <w:color w:val="171717"/>
          <w:spacing w:val="72"/>
          <w:sz w:val="24"/>
        </w:rPr>
        <w:t xml:space="preserve"> </w:t>
      </w:r>
      <w:r>
        <w:rPr>
          <w:i/>
          <w:color w:val="171717"/>
          <w:sz w:val="24"/>
        </w:rPr>
        <w:t>увлечений</w:t>
      </w:r>
      <w:r>
        <w:rPr>
          <w:color w:val="171717"/>
          <w:sz w:val="24"/>
        </w:rPr>
        <w:t>.</w:t>
      </w:r>
      <w:r>
        <w:rPr>
          <w:color w:val="171717"/>
          <w:spacing w:val="73"/>
          <w:sz w:val="24"/>
        </w:rPr>
        <w:t xml:space="preserve"> </w:t>
      </w:r>
      <w:r>
        <w:rPr>
          <w:color w:val="171717"/>
          <w:sz w:val="24"/>
        </w:rPr>
        <w:t>Любимая</w:t>
      </w:r>
      <w:r>
        <w:rPr>
          <w:color w:val="171717"/>
          <w:spacing w:val="73"/>
          <w:sz w:val="24"/>
        </w:rPr>
        <w:t xml:space="preserve"> </w:t>
      </w:r>
      <w:r>
        <w:rPr>
          <w:color w:val="171717"/>
          <w:sz w:val="24"/>
        </w:rPr>
        <w:t>игрушка,</w:t>
      </w:r>
      <w:r>
        <w:rPr>
          <w:color w:val="171717"/>
          <w:spacing w:val="73"/>
          <w:sz w:val="24"/>
        </w:rPr>
        <w:t xml:space="preserve"> </w:t>
      </w:r>
      <w:r>
        <w:rPr>
          <w:color w:val="171717"/>
          <w:sz w:val="24"/>
        </w:rPr>
        <w:t>игра.</w:t>
      </w:r>
      <w:r>
        <w:rPr>
          <w:color w:val="171717"/>
          <w:spacing w:val="72"/>
          <w:sz w:val="24"/>
        </w:rPr>
        <w:t xml:space="preserve"> </w:t>
      </w:r>
      <w:r>
        <w:rPr>
          <w:color w:val="171717"/>
          <w:sz w:val="24"/>
        </w:rPr>
        <w:t>Мой</w:t>
      </w:r>
      <w:r>
        <w:rPr>
          <w:color w:val="171717"/>
          <w:spacing w:val="74"/>
          <w:sz w:val="24"/>
        </w:rPr>
        <w:t xml:space="preserve"> </w:t>
      </w:r>
      <w:r>
        <w:rPr>
          <w:color w:val="171717"/>
          <w:sz w:val="24"/>
        </w:rPr>
        <w:t>питомец.</w:t>
      </w:r>
      <w:r>
        <w:rPr>
          <w:color w:val="171717"/>
          <w:spacing w:val="73"/>
          <w:sz w:val="24"/>
        </w:rPr>
        <w:t xml:space="preserve"> </w:t>
      </w:r>
      <w:r>
        <w:rPr>
          <w:color w:val="171717"/>
          <w:sz w:val="24"/>
        </w:rPr>
        <w:t>Любимые</w:t>
      </w:r>
      <w:r>
        <w:rPr>
          <w:color w:val="171717"/>
          <w:spacing w:val="72"/>
          <w:sz w:val="24"/>
        </w:rPr>
        <w:t xml:space="preserve"> </w:t>
      </w:r>
      <w:r>
        <w:rPr>
          <w:color w:val="171717"/>
          <w:sz w:val="24"/>
        </w:rPr>
        <w:t>занятия.</w:t>
      </w:r>
    </w:p>
    <w:p w:rsidR="00F520B6" w:rsidRDefault="004D1F38">
      <w:pPr>
        <w:pStyle w:val="a3"/>
        <w:ind w:left="161" w:firstLine="0"/>
      </w:pPr>
      <w:r>
        <w:rPr>
          <w:color w:val="171717"/>
        </w:rPr>
        <w:t>Любимая</w:t>
      </w:r>
      <w:r>
        <w:rPr>
          <w:color w:val="171717"/>
          <w:spacing w:val="-3"/>
        </w:rPr>
        <w:t xml:space="preserve"> </w:t>
      </w:r>
      <w:r>
        <w:rPr>
          <w:color w:val="171717"/>
        </w:rPr>
        <w:t>сказка.</w:t>
      </w:r>
      <w:r>
        <w:rPr>
          <w:color w:val="171717"/>
          <w:spacing w:val="-2"/>
        </w:rPr>
        <w:t xml:space="preserve"> </w:t>
      </w:r>
      <w:r>
        <w:rPr>
          <w:color w:val="171717"/>
        </w:rPr>
        <w:t>Выходной</w:t>
      </w:r>
      <w:r>
        <w:rPr>
          <w:color w:val="171717"/>
          <w:spacing w:val="-3"/>
        </w:rPr>
        <w:t xml:space="preserve"> </w:t>
      </w:r>
      <w:r>
        <w:rPr>
          <w:color w:val="171717"/>
        </w:rPr>
        <w:t>день.</w:t>
      </w:r>
      <w:r>
        <w:rPr>
          <w:color w:val="171717"/>
          <w:spacing w:val="-2"/>
        </w:rPr>
        <w:t xml:space="preserve"> </w:t>
      </w:r>
      <w:r>
        <w:rPr>
          <w:color w:val="171717"/>
        </w:rPr>
        <w:t>Каникулы.</w:t>
      </w:r>
    </w:p>
    <w:p w:rsidR="00F520B6" w:rsidRDefault="004D1F38">
      <w:pPr>
        <w:pStyle w:val="a3"/>
        <w:ind w:left="161" w:right="903"/>
      </w:pPr>
      <w:r>
        <w:rPr>
          <w:i/>
          <w:color w:val="171717"/>
        </w:rPr>
        <w:t>Мир вокруг меня</w:t>
      </w:r>
      <w:r>
        <w:rPr>
          <w:color w:val="171717"/>
        </w:rPr>
        <w:t>. Моя комната (квартира, дом). Моя школа. Мои друзья. Моя малая</w:t>
      </w:r>
      <w:r>
        <w:rPr>
          <w:color w:val="171717"/>
          <w:spacing w:val="1"/>
        </w:rPr>
        <w:t xml:space="preserve"> </w:t>
      </w:r>
      <w:r>
        <w:rPr>
          <w:color w:val="171717"/>
        </w:rPr>
        <w:t>родина</w:t>
      </w:r>
      <w:r>
        <w:rPr>
          <w:color w:val="171717"/>
          <w:spacing w:val="-2"/>
        </w:rPr>
        <w:t xml:space="preserve"> </w:t>
      </w:r>
      <w:r>
        <w:rPr>
          <w:color w:val="171717"/>
        </w:rPr>
        <w:t>(город,</w:t>
      </w:r>
      <w:r>
        <w:rPr>
          <w:color w:val="171717"/>
          <w:spacing w:val="-1"/>
        </w:rPr>
        <w:t xml:space="preserve"> </w:t>
      </w:r>
      <w:r>
        <w:rPr>
          <w:color w:val="171717"/>
        </w:rPr>
        <w:t>село).</w:t>
      </w:r>
      <w:r>
        <w:rPr>
          <w:color w:val="171717"/>
          <w:spacing w:val="-2"/>
        </w:rPr>
        <w:t xml:space="preserve"> </w:t>
      </w:r>
      <w:r>
        <w:rPr>
          <w:color w:val="171717"/>
        </w:rPr>
        <w:t>Дикие</w:t>
      </w:r>
      <w:r>
        <w:rPr>
          <w:color w:val="171717"/>
          <w:spacing w:val="-2"/>
        </w:rPr>
        <w:t xml:space="preserve"> </w:t>
      </w:r>
      <w:r>
        <w:rPr>
          <w:color w:val="171717"/>
        </w:rPr>
        <w:t>и</w:t>
      </w:r>
      <w:r>
        <w:rPr>
          <w:color w:val="171717"/>
          <w:spacing w:val="-3"/>
        </w:rPr>
        <w:t xml:space="preserve"> </w:t>
      </w:r>
      <w:r>
        <w:rPr>
          <w:color w:val="171717"/>
        </w:rPr>
        <w:t>домашние</w:t>
      </w:r>
      <w:r>
        <w:rPr>
          <w:color w:val="171717"/>
          <w:spacing w:val="-2"/>
        </w:rPr>
        <w:t xml:space="preserve"> </w:t>
      </w:r>
      <w:r>
        <w:rPr>
          <w:color w:val="171717"/>
        </w:rPr>
        <w:t>животные.</w:t>
      </w:r>
      <w:r>
        <w:rPr>
          <w:color w:val="171717"/>
          <w:spacing w:val="-1"/>
        </w:rPr>
        <w:t xml:space="preserve"> </w:t>
      </w:r>
      <w:r>
        <w:rPr>
          <w:color w:val="171717"/>
        </w:rPr>
        <w:t>Погода.</w:t>
      </w:r>
      <w:r>
        <w:rPr>
          <w:color w:val="171717"/>
          <w:spacing w:val="-1"/>
        </w:rPr>
        <w:t xml:space="preserve"> </w:t>
      </w:r>
      <w:r>
        <w:rPr>
          <w:color w:val="171717"/>
        </w:rPr>
        <w:t>Времена</w:t>
      </w:r>
      <w:r>
        <w:rPr>
          <w:color w:val="171717"/>
          <w:spacing w:val="1"/>
        </w:rPr>
        <w:t xml:space="preserve"> </w:t>
      </w:r>
      <w:r>
        <w:rPr>
          <w:color w:val="171717"/>
        </w:rPr>
        <w:t>года</w:t>
      </w:r>
      <w:r>
        <w:rPr>
          <w:color w:val="171717"/>
          <w:spacing w:val="-2"/>
        </w:rPr>
        <w:t xml:space="preserve"> </w:t>
      </w:r>
      <w:r>
        <w:rPr>
          <w:color w:val="171717"/>
        </w:rPr>
        <w:t>(месяцы).</w:t>
      </w:r>
    </w:p>
    <w:p w:rsidR="00F520B6" w:rsidRDefault="004D1F38">
      <w:pPr>
        <w:pStyle w:val="a3"/>
        <w:ind w:left="161" w:right="898"/>
      </w:pPr>
      <w:r>
        <w:rPr>
          <w:i/>
          <w:color w:val="171717"/>
        </w:rPr>
        <w:t>Родная</w:t>
      </w:r>
      <w:r>
        <w:rPr>
          <w:i/>
          <w:color w:val="171717"/>
          <w:spacing w:val="1"/>
        </w:rPr>
        <w:t xml:space="preserve"> </w:t>
      </w:r>
      <w:r>
        <w:rPr>
          <w:i/>
          <w:color w:val="171717"/>
        </w:rPr>
        <w:t>страна</w:t>
      </w:r>
      <w:r>
        <w:rPr>
          <w:i/>
          <w:color w:val="171717"/>
          <w:spacing w:val="1"/>
        </w:rPr>
        <w:t xml:space="preserve"> </w:t>
      </w:r>
      <w:r>
        <w:rPr>
          <w:i/>
          <w:color w:val="171717"/>
        </w:rPr>
        <w:t>и</w:t>
      </w:r>
      <w:r>
        <w:rPr>
          <w:i/>
          <w:color w:val="171717"/>
          <w:spacing w:val="1"/>
        </w:rPr>
        <w:t xml:space="preserve"> </w:t>
      </w:r>
      <w:r>
        <w:rPr>
          <w:i/>
          <w:color w:val="171717"/>
        </w:rPr>
        <w:t>страны</w:t>
      </w:r>
      <w:r>
        <w:rPr>
          <w:i/>
          <w:color w:val="171717"/>
          <w:spacing w:val="1"/>
        </w:rPr>
        <w:t xml:space="preserve"> </w:t>
      </w:r>
      <w:r>
        <w:rPr>
          <w:i/>
          <w:color w:val="171717"/>
        </w:rPr>
        <w:t>изучаемого</w:t>
      </w:r>
      <w:r>
        <w:rPr>
          <w:i/>
          <w:color w:val="171717"/>
          <w:spacing w:val="1"/>
        </w:rPr>
        <w:t xml:space="preserve"> </w:t>
      </w:r>
      <w:r>
        <w:rPr>
          <w:i/>
          <w:color w:val="171717"/>
        </w:rPr>
        <w:t>языка</w:t>
      </w:r>
      <w:r>
        <w:rPr>
          <w:color w:val="171717"/>
        </w:rPr>
        <w:t>.</w:t>
      </w:r>
      <w:r>
        <w:rPr>
          <w:color w:val="171717"/>
          <w:spacing w:val="1"/>
        </w:rPr>
        <w:t xml:space="preserve"> </w:t>
      </w:r>
      <w:r>
        <w:rPr>
          <w:color w:val="171717"/>
        </w:rPr>
        <w:t>Россия</w:t>
      </w:r>
      <w:r>
        <w:rPr>
          <w:color w:val="171717"/>
          <w:spacing w:val="1"/>
        </w:rPr>
        <w:t xml:space="preserve"> </w:t>
      </w:r>
      <w:r>
        <w:rPr>
          <w:color w:val="171717"/>
        </w:rPr>
        <w:t>и</w:t>
      </w:r>
      <w:r>
        <w:rPr>
          <w:color w:val="171717"/>
          <w:spacing w:val="1"/>
        </w:rPr>
        <w:t xml:space="preserve"> </w:t>
      </w:r>
      <w:r>
        <w:rPr>
          <w:color w:val="171717"/>
        </w:rPr>
        <w:t>страна/страны</w:t>
      </w:r>
      <w:r>
        <w:rPr>
          <w:color w:val="171717"/>
          <w:spacing w:val="60"/>
        </w:rPr>
        <w:t xml:space="preserve"> </w:t>
      </w:r>
      <w:r>
        <w:rPr>
          <w:color w:val="171717"/>
        </w:rPr>
        <w:t>изучаемого</w:t>
      </w:r>
      <w:r>
        <w:rPr>
          <w:color w:val="171717"/>
          <w:spacing w:val="1"/>
        </w:rPr>
        <w:t xml:space="preserve"> </w:t>
      </w:r>
      <w:r>
        <w:rPr>
          <w:color w:val="171717"/>
        </w:rPr>
        <w:t>языка. Их столицы, достопримечательности и интересные факты. Произведения детского</w:t>
      </w:r>
      <w:r>
        <w:rPr>
          <w:color w:val="171717"/>
          <w:spacing w:val="1"/>
        </w:rPr>
        <w:t xml:space="preserve"> </w:t>
      </w:r>
      <w:r>
        <w:rPr>
          <w:color w:val="171717"/>
        </w:rPr>
        <w:t>фольклора.</w:t>
      </w:r>
      <w:r>
        <w:rPr>
          <w:color w:val="171717"/>
          <w:spacing w:val="1"/>
        </w:rPr>
        <w:t xml:space="preserve"> </w:t>
      </w:r>
      <w:r>
        <w:rPr>
          <w:color w:val="171717"/>
        </w:rPr>
        <w:t>Литературные</w:t>
      </w:r>
      <w:r>
        <w:rPr>
          <w:color w:val="171717"/>
          <w:spacing w:val="1"/>
        </w:rPr>
        <w:t xml:space="preserve"> </w:t>
      </w:r>
      <w:r>
        <w:rPr>
          <w:color w:val="171717"/>
        </w:rPr>
        <w:t>персонажи</w:t>
      </w:r>
      <w:r>
        <w:rPr>
          <w:color w:val="171717"/>
          <w:spacing w:val="1"/>
        </w:rPr>
        <w:t xml:space="preserve"> </w:t>
      </w:r>
      <w:r>
        <w:rPr>
          <w:color w:val="171717"/>
        </w:rPr>
        <w:t>детских</w:t>
      </w:r>
      <w:r>
        <w:rPr>
          <w:color w:val="171717"/>
          <w:spacing w:val="1"/>
        </w:rPr>
        <w:t xml:space="preserve"> </w:t>
      </w:r>
      <w:r>
        <w:rPr>
          <w:color w:val="171717"/>
        </w:rPr>
        <w:t>книг.</w:t>
      </w:r>
      <w:r>
        <w:rPr>
          <w:color w:val="171717"/>
          <w:spacing w:val="1"/>
        </w:rPr>
        <w:t xml:space="preserve"> </w:t>
      </w:r>
      <w:r>
        <w:rPr>
          <w:color w:val="171717"/>
        </w:rPr>
        <w:t>Праздники</w:t>
      </w:r>
      <w:r>
        <w:rPr>
          <w:color w:val="171717"/>
          <w:spacing w:val="1"/>
        </w:rPr>
        <w:t xml:space="preserve"> </w:t>
      </w:r>
      <w:r>
        <w:rPr>
          <w:color w:val="171717"/>
        </w:rPr>
        <w:t>родной</w:t>
      </w:r>
      <w:r>
        <w:rPr>
          <w:color w:val="171717"/>
          <w:spacing w:val="1"/>
        </w:rPr>
        <w:t xml:space="preserve"> </w:t>
      </w:r>
      <w:r>
        <w:rPr>
          <w:color w:val="171717"/>
        </w:rPr>
        <w:t>страны</w:t>
      </w:r>
      <w:r>
        <w:rPr>
          <w:color w:val="171717"/>
          <w:spacing w:val="1"/>
        </w:rPr>
        <w:t xml:space="preserve"> </w:t>
      </w:r>
      <w:r>
        <w:rPr>
          <w:color w:val="171717"/>
        </w:rPr>
        <w:t>и</w:t>
      </w:r>
      <w:r>
        <w:rPr>
          <w:color w:val="171717"/>
          <w:spacing w:val="1"/>
        </w:rPr>
        <w:t xml:space="preserve"> </w:t>
      </w:r>
      <w:r>
        <w:rPr>
          <w:color w:val="171717"/>
        </w:rPr>
        <w:t>страны/стран</w:t>
      </w:r>
      <w:r>
        <w:rPr>
          <w:color w:val="171717"/>
          <w:spacing w:val="-1"/>
        </w:rPr>
        <w:t xml:space="preserve"> </w:t>
      </w:r>
      <w:r>
        <w:rPr>
          <w:color w:val="171717"/>
        </w:rPr>
        <w:t>изучаемого языка.</w:t>
      </w:r>
    </w:p>
    <w:p w:rsidR="00F520B6" w:rsidRDefault="004D1F38">
      <w:pPr>
        <w:pStyle w:val="1"/>
        <w:ind w:left="727"/>
      </w:pPr>
      <w:r>
        <w:rPr>
          <w:color w:val="171717"/>
        </w:rPr>
        <w:t>Коммуникативные</w:t>
      </w:r>
      <w:r>
        <w:rPr>
          <w:color w:val="171717"/>
          <w:spacing w:val="-4"/>
        </w:rPr>
        <w:t xml:space="preserve"> </w:t>
      </w:r>
      <w:r>
        <w:rPr>
          <w:color w:val="171717"/>
        </w:rPr>
        <w:t>умения</w:t>
      </w:r>
    </w:p>
    <w:p w:rsidR="00F520B6" w:rsidRDefault="004D1F38">
      <w:pPr>
        <w:pStyle w:val="2"/>
        <w:jc w:val="left"/>
      </w:pPr>
      <w:r>
        <w:rPr>
          <w:color w:val="171717"/>
        </w:rPr>
        <w:t>Говорение</w:t>
      </w:r>
    </w:p>
    <w:p w:rsidR="00F520B6" w:rsidRDefault="004D1F38">
      <w:pPr>
        <w:ind w:left="727"/>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диалогической</w:t>
      </w:r>
      <w:r>
        <w:rPr>
          <w:b/>
          <w:i/>
          <w:color w:val="171717"/>
          <w:spacing w:val="-2"/>
          <w:sz w:val="24"/>
        </w:rPr>
        <w:t xml:space="preserve"> </w:t>
      </w:r>
      <w:r>
        <w:rPr>
          <w:b/>
          <w:i/>
          <w:color w:val="171717"/>
          <w:sz w:val="24"/>
        </w:rPr>
        <w:t>речи</w:t>
      </w:r>
      <w:r>
        <w:rPr>
          <w:color w:val="171717"/>
          <w:sz w:val="24"/>
        </w:rPr>
        <w:t>:</w:t>
      </w:r>
    </w:p>
    <w:p w:rsidR="00F520B6" w:rsidRDefault="004D1F38">
      <w:pPr>
        <w:pStyle w:val="a3"/>
        <w:ind w:left="161" w:right="900"/>
      </w:pPr>
      <w:r>
        <w:rPr>
          <w:color w:val="171717"/>
        </w:rPr>
        <w:t>Ведение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речевые</w:t>
      </w:r>
      <w:r>
        <w:rPr>
          <w:color w:val="171717"/>
          <w:spacing w:val="1"/>
        </w:rPr>
        <w:t xml:space="preserve"> </w:t>
      </w:r>
      <w:r>
        <w:rPr>
          <w:color w:val="171717"/>
        </w:rPr>
        <w:t>ситуации,</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норм</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принятых</w:t>
      </w:r>
      <w:r>
        <w:rPr>
          <w:color w:val="171717"/>
          <w:spacing w:val="1"/>
        </w:rPr>
        <w:t xml:space="preserve"> </w:t>
      </w:r>
      <w:r>
        <w:rPr>
          <w:color w:val="171717"/>
        </w:rPr>
        <w:t>в</w:t>
      </w:r>
      <w:r>
        <w:rPr>
          <w:color w:val="171717"/>
          <w:spacing w:val="1"/>
        </w:rPr>
        <w:t xml:space="preserve"> </w:t>
      </w:r>
      <w:r>
        <w:rPr>
          <w:color w:val="171717"/>
        </w:rPr>
        <w:t>стране/странах</w:t>
      </w:r>
      <w:r>
        <w:rPr>
          <w:color w:val="171717"/>
          <w:spacing w:val="1"/>
        </w:rPr>
        <w:t xml:space="preserve"> </w:t>
      </w:r>
      <w:r>
        <w:rPr>
          <w:color w:val="171717"/>
        </w:rPr>
        <w:t>изучаемого</w:t>
      </w:r>
      <w:r>
        <w:rPr>
          <w:color w:val="171717"/>
          <w:spacing w:val="60"/>
        </w:rPr>
        <w:t xml:space="preserve"> </w:t>
      </w:r>
      <w:r>
        <w:rPr>
          <w:color w:val="171717"/>
        </w:rPr>
        <w:t>языка:</w:t>
      </w:r>
      <w:r>
        <w:rPr>
          <w:color w:val="171717"/>
          <w:spacing w:val="1"/>
        </w:rPr>
        <w:t xml:space="preserve"> </w:t>
      </w:r>
      <w:r>
        <w:rPr>
          <w:color w:val="171717"/>
        </w:rPr>
        <w:t>диалога этикетного характера: приветствие, начало и завершение разговора, знакомство с</w:t>
      </w:r>
      <w:r>
        <w:rPr>
          <w:color w:val="171717"/>
          <w:spacing w:val="1"/>
        </w:rPr>
        <w:t xml:space="preserve"> </w:t>
      </w:r>
      <w:r>
        <w:rPr>
          <w:color w:val="171717"/>
        </w:rPr>
        <w:t>собеседником;</w:t>
      </w:r>
      <w:r>
        <w:rPr>
          <w:color w:val="171717"/>
          <w:spacing w:val="1"/>
        </w:rPr>
        <w:t xml:space="preserve"> </w:t>
      </w:r>
      <w:r>
        <w:rPr>
          <w:color w:val="171717"/>
        </w:rPr>
        <w:t>поздравление</w:t>
      </w:r>
      <w:r>
        <w:rPr>
          <w:color w:val="171717"/>
          <w:spacing w:val="1"/>
        </w:rPr>
        <w:t xml:space="preserve"> </w:t>
      </w:r>
      <w:r>
        <w:rPr>
          <w:color w:val="171717"/>
        </w:rPr>
        <w:t>с</w:t>
      </w:r>
      <w:r>
        <w:rPr>
          <w:color w:val="171717"/>
          <w:spacing w:val="1"/>
        </w:rPr>
        <w:t xml:space="preserve"> </w:t>
      </w:r>
      <w:r>
        <w:rPr>
          <w:color w:val="171717"/>
        </w:rPr>
        <w:t>праздником;</w:t>
      </w:r>
      <w:r>
        <w:rPr>
          <w:color w:val="171717"/>
          <w:spacing w:val="1"/>
        </w:rPr>
        <w:t xml:space="preserve"> </w:t>
      </w:r>
      <w:r>
        <w:rPr>
          <w:color w:val="171717"/>
        </w:rPr>
        <w:t>выражение</w:t>
      </w:r>
      <w:r>
        <w:rPr>
          <w:color w:val="171717"/>
          <w:spacing w:val="1"/>
        </w:rPr>
        <w:t xml:space="preserve"> </w:t>
      </w:r>
      <w:r>
        <w:rPr>
          <w:color w:val="171717"/>
        </w:rPr>
        <w:t>благодарности</w:t>
      </w:r>
      <w:r>
        <w:rPr>
          <w:color w:val="171717"/>
          <w:spacing w:val="1"/>
        </w:rPr>
        <w:t xml:space="preserve"> </w:t>
      </w:r>
      <w:r>
        <w:rPr>
          <w:color w:val="171717"/>
        </w:rPr>
        <w:t>за</w:t>
      </w:r>
      <w:r>
        <w:rPr>
          <w:color w:val="171717"/>
          <w:spacing w:val="1"/>
        </w:rPr>
        <w:t xml:space="preserve"> </w:t>
      </w:r>
      <w:r>
        <w:rPr>
          <w:color w:val="171717"/>
        </w:rPr>
        <w:t>поздравление;</w:t>
      </w:r>
      <w:r>
        <w:rPr>
          <w:color w:val="171717"/>
          <w:spacing w:val="-57"/>
        </w:rPr>
        <w:t xml:space="preserve"> </w:t>
      </w:r>
      <w:r>
        <w:rPr>
          <w:color w:val="171717"/>
        </w:rPr>
        <w:t>извинение;</w:t>
      </w:r>
    </w:p>
    <w:p w:rsidR="00F520B6" w:rsidRDefault="004D1F38">
      <w:pPr>
        <w:pStyle w:val="a3"/>
        <w:spacing w:before="1"/>
        <w:ind w:left="161" w:right="897"/>
      </w:pPr>
      <w:r>
        <w:rPr>
          <w:color w:val="171717"/>
        </w:rPr>
        <w:t>диалога</w:t>
      </w:r>
      <w:r>
        <w:rPr>
          <w:color w:val="171717"/>
          <w:spacing w:val="1"/>
        </w:rPr>
        <w:t xml:space="preserve"> </w:t>
      </w:r>
      <w:r>
        <w:rPr>
          <w:color w:val="171717"/>
        </w:rPr>
        <w:t>—</w:t>
      </w:r>
      <w:r>
        <w:rPr>
          <w:color w:val="171717"/>
          <w:spacing w:val="1"/>
        </w:rPr>
        <w:t xml:space="preserve"> </w:t>
      </w:r>
      <w:r>
        <w:rPr>
          <w:color w:val="171717"/>
        </w:rPr>
        <w:t>побуждения</w:t>
      </w:r>
      <w:r>
        <w:rPr>
          <w:color w:val="171717"/>
          <w:spacing w:val="1"/>
        </w:rPr>
        <w:t xml:space="preserve"> </w:t>
      </w:r>
      <w:r>
        <w:rPr>
          <w:color w:val="171717"/>
        </w:rPr>
        <w:t>к</w:t>
      </w:r>
      <w:r>
        <w:rPr>
          <w:color w:val="171717"/>
          <w:spacing w:val="1"/>
        </w:rPr>
        <w:t xml:space="preserve"> </w:t>
      </w:r>
      <w:r>
        <w:rPr>
          <w:color w:val="171717"/>
        </w:rPr>
        <w:t>действию:</w:t>
      </w:r>
      <w:r>
        <w:rPr>
          <w:color w:val="171717"/>
          <w:spacing w:val="1"/>
        </w:rPr>
        <w:t xml:space="preserve"> </w:t>
      </w:r>
      <w:r>
        <w:rPr>
          <w:color w:val="171717"/>
        </w:rPr>
        <w:t>приглашение</w:t>
      </w:r>
      <w:r>
        <w:rPr>
          <w:color w:val="171717"/>
          <w:spacing w:val="1"/>
        </w:rPr>
        <w:t xml:space="preserve"> </w:t>
      </w:r>
      <w:r>
        <w:rPr>
          <w:color w:val="171717"/>
        </w:rPr>
        <w:t>собеседника</w:t>
      </w:r>
      <w:r>
        <w:rPr>
          <w:color w:val="171717"/>
          <w:spacing w:val="1"/>
        </w:rPr>
        <w:t xml:space="preserve"> </w:t>
      </w:r>
      <w:r>
        <w:rPr>
          <w:color w:val="171717"/>
        </w:rPr>
        <w:t>к</w:t>
      </w:r>
      <w:r>
        <w:rPr>
          <w:color w:val="171717"/>
          <w:spacing w:val="1"/>
        </w:rPr>
        <w:t xml:space="preserve"> </w:t>
      </w:r>
      <w:r>
        <w:rPr>
          <w:color w:val="171717"/>
        </w:rPr>
        <w:t>совместной</w:t>
      </w:r>
      <w:r>
        <w:rPr>
          <w:color w:val="171717"/>
          <w:spacing w:val="-57"/>
        </w:rPr>
        <w:t xml:space="preserve"> </w:t>
      </w:r>
      <w:r>
        <w:rPr>
          <w:color w:val="171717"/>
        </w:rPr>
        <w:t>деятельности,</w:t>
      </w:r>
      <w:r>
        <w:rPr>
          <w:color w:val="171717"/>
          <w:spacing w:val="-1"/>
        </w:rPr>
        <w:t xml:space="preserve"> </w:t>
      </w:r>
      <w:r>
        <w:rPr>
          <w:color w:val="171717"/>
        </w:rPr>
        <w:t>вежливое</w:t>
      </w:r>
      <w:r>
        <w:rPr>
          <w:color w:val="171717"/>
          <w:spacing w:val="-1"/>
        </w:rPr>
        <w:t xml:space="preserve"> </w:t>
      </w:r>
      <w:r>
        <w:rPr>
          <w:color w:val="171717"/>
        </w:rPr>
        <w:t>согласие/не</w:t>
      </w:r>
      <w:r>
        <w:rPr>
          <w:color w:val="171717"/>
          <w:spacing w:val="-2"/>
        </w:rPr>
        <w:t xml:space="preserve"> </w:t>
      </w:r>
      <w:r>
        <w:rPr>
          <w:color w:val="171717"/>
        </w:rPr>
        <w:t>согласие</w:t>
      </w:r>
      <w:r>
        <w:rPr>
          <w:color w:val="171717"/>
          <w:spacing w:val="1"/>
        </w:rPr>
        <w:t xml:space="preserve"> </w:t>
      </w:r>
      <w:r>
        <w:rPr>
          <w:color w:val="171717"/>
        </w:rPr>
        <w:t>на</w:t>
      </w:r>
      <w:r>
        <w:rPr>
          <w:color w:val="171717"/>
          <w:spacing w:val="-2"/>
        </w:rPr>
        <w:t xml:space="preserve"> </w:t>
      </w:r>
      <w:r>
        <w:rPr>
          <w:color w:val="171717"/>
        </w:rPr>
        <w:t>предложение</w:t>
      </w:r>
      <w:r>
        <w:rPr>
          <w:color w:val="171717"/>
          <w:spacing w:val="-1"/>
        </w:rPr>
        <w:t xml:space="preserve"> </w:t>
      </w:r>
      <w:r>
        <w:rPr>
          <w:color w:val="171717"/>
        </w:rPr>
        <w:t>собеседника;</w:t>
      </w:r>
    </w:p>
    <w:p w:rsidR="00F520B6" w:rsidRDefault="004D1F38">
      <w:pPr>
        <w:pStyle w:val="a3"/>
        <w:ind w:left="161" w:right="895"/>
      </w:pPr>
      <w:r>
        <w:rPr>
          <w:color w:val="171717"/>
        </w:rPr>
        <w:t>диалога-расспроса:</w:t>
      </w:r>
      <w:r>
        <w:rPr>
          <w:color w:val="171717"/>
          <w:spacing w:val="1"/>
        </w:rPr>
        <w:t xml:space="preserve"> </w:t>
      </w:r>
      <w:r>
        <w:rPr>
          <w:color w:val="171717"/>
        </w:rPr>
        <w:t>запрашивание</w:t>
      </w:r>
      <w:r>
        <w:rPr>
          <w:color w:val="171717"/>
          <w:spacing w:val="1"/>
        </w:rPr>
        <w:t xml:space="preserve"> </w:t>
      </w:r>
      <w:r>
        <w:rPr>
          <w:color w:val="171717"/>
        </w:rPr>
        <w:t>интересующей</w:t>
      </w:r>
      <w:r>
        <w:rPr>
          <w:color w:val="171717"/>
          <w:spacing w:val="1"/>
        </w:rPr>
        <w:t xml:space="preserve"> </w:t>
      </w:r>
      <w:r>
        <w:rPr>
          <w:color w:val="171717"/>
        </w:rPr>
        <w:t>информации;</w:t>
      </w:r>
      <w:r>
        <w:rPr>
          <w:color w:val="171717"/>
          <w:spacing w:val="1"/>
        </w:rPr>
        <w:t xml:space="preserve"> </w:t>
      </w:r>
      <w:r>
        <w:rPr>
          <w:color w:val="171717"/>
        </w:rPr>
        <w:t>сообщение</w:t>
      </w:r>
      <w:r>
        <w:rPr>
          <w:color w:val="171717"/>
          <w:spacing w:val="-57"/>
        </w:rPr>
        <w:t xml:space="preserve"> </w:t>
      </w:r>
      <w:r>
        <w:rPr>
          <w:color w:val="171717"/>
        </w:rPr>
        <w:t>фактической</w:t>
      </w:r>
      <w:r>
        <w:rPr>
          <w:color w:val="171717"/>
          <w:spacing w:val="-1"/>
        </w:rPr>
        <w:t xml:space="preserve"> </w:t>
      </w:r>
      <w:r>
        <w:rPr>
          <w:color w:val="171717"/>
        </w:rPr>
        <w:t>информации, ответы на</w:t>
      </w:r>
      <w:r>
        <w:rPr>
          <w:color w:val="171717"/>
          <w:spacing w:val="-2"/>
        </w:rPr>
        <w:t xml:space="preserve"> </w:t>
      </w:r>
      <w:r>
        <w:rPr>
          <w:color w:val="171717"/>
        </w:rPr>
        <w:t>вопросы собеседника.</w:t>
      </w:r>
    </w:p>
    <w:p w:rsidR="00F520B6" w:rsidRDefault="004D1F38">
      <w:pPr>
        <w:ind w:left="727"/>
        <w:jc w:val="both"/>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монологической</w:t>
      </w:r>
      <w:r>
        <w:rPr>
          <w:b/>
          <w:i/>
          <w:color w:val="171717"/>
          <w:spacing w:val="-3"/>
          <w:sz w:val="24"/>
        </w:rPr>
        <w:t xml:space="preserve"> </w:t>
      </w:r>
      <w:r>
        <w:rPr>
          <w:b/>
          <w:i/>
          <w:color w:val="171717"/>
          <w:sz w:val="24"/>
        </w:rPr>
        <w:t>речи</w:t>
      </w:r>
      <w:r>
        <w:rPr>
          <w:color w:val="171717"/>
          <w:sz w:val="24"/>
        </w:rPr>
        <w:t>:</w:t>
      </w:r>
    </w:p>
    <w:p w:rsidR="00F520B6" w:rsidRDefault="004D1F38">
      <w:pPr>
        <w:pStyle w:val="a3"/>
        <w:ind w:left="161" w:right="899"/>
      </w:pPr>
      <w:r>
        <w:rPr>
          <w:color w:val="171717"/>
        </w:rPr>
        <w:t>Создание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вопросы</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устных</w:t>
      </w:r>
      <w:r>
        <w:rPr>
          <w:color w:val="171717"/>
          <w:spacing w:val="-57"/>
        </w:rPr>
        <w:t xml:space="preserve"> </w:t>
      </w:r>
      <w:r>
        <w:rPr>
          <w:color w:val="171717"/>
        </w:rPr>
        <w:t>монологических высказываний: описание предмета, реального человека или литературного</w:t>
      </w:r>
      <w:r>
        <w:rPr>
          <w:color w:val="171717"/>
          <w:spacing w:val="-57"/>
        </w:rPr>
        <w:t xml:space="preserve"> </w:t>
      </w:r>
      <w:r>
        <w:rPr>
          <w:color w:val="171717"/>
        </w:rPr>
        <w:t>персонажа;</w:t>
      </w:r>
      <w:r>
        <w:rPr>
          <w:color w:val="171717"/>
          <w:spacing w:val="-1"/>
        </w:rPr>
        <w:t xml:space="preserve"> </w:t>
      </w:r>
      <w:r>
        <w:rPr>
          <w:color w:val="171717"/>
        </w:rPr>
        <w:t>рассказ</w:t>
      </w:r>
      <w:r>
        <w:rPr>
          <w:color w:val="171717"/>
          <w:spacing w:val="2"/>
        </w:rPr>
        <w:t xml:space="preserve"> </w:t>
      </w:r>
      <w:r>
        <w:rPr>
          <w:color w:val="171717"/>
        </w:rPr>
        <w:t>о себе, члене</w:t>
      </w:r>
      <w:r>
        <w:rPr>
          <w:color w:val="171717"/>
          <w:spacing w:val="-1"/>
        </w:rPr>
        <w:t xml:space="preserve"> </w:t>
      </w:r>
      <w:r>
        <w:rPr>
          <w:color w:val="171717"/>
        </w:rPr>
        <w:t>семьи, друге</w:t>
      </w:r>
      <w:r>
        <w:rPr>
          <w:color w:val="171717"/>
          <w:spacing w:val="-1"/>
        </w:rPr>
        <w:t xml:space="preserve"> </w:t>
      </w:r>
      <w:r>
        <w:rPr>
          <w:color w:val="171717"/>
        </w:rPr>
        <w:t>и т.д.</w:t>
      </w:r>
    </w:p>
    <w:p w:rsidR="00F520B6" w:rsidRDefault="004D1F38">
      <w:pPr>
        <w:pStyle w:val="a3"/>
        <w:ind w:left="161" w:right="894"/>
      </w:pPr>
      <w:r>
        <w:rPr>
          <w:color w:val="171717"/>
        </w:rPr>
        <w:t>Пересказ</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вопросы</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прочитанного текста.</w:t>
      </w:r>
    </w:p>
    <w:p w:rsidR="00F520B6" w:rsidRDefault="00F520B6">
      <w:pPr>
        <w:sectPr w:rsidR="00F520B6">
          <w:pgSz w:w="11920" w:h="16850"/>
          <w:pgMar w:top="680" w:right="260" w:bottom="1160" w:left="1140" w:header="0" w:footer="889" w:gutter="0"/>
          <w:cols w:space="720"/>
        </w:sectPr>
      </w:pPr>
    </w:p>
    <w:p w:rsidR="00F520B6" w:rsidRDefault="004D1F38">
      <w:pPr>
        <w:pStyle w:val="2"/>
        <w:spacing w:before="79"/>
        <w:jc w:val="left"/>
      </w:pPr>
      <w:r>
        <w:rPr>
          <w:color w:val="171717"/>
        </w:rPr>
        <w:lastRenderedPageBreak/>
        <w:t>Аудирование</w:t>
      </w:r>
    </w:p>
    <w:p w:rsidR="00F520B6" w:rsidRDefault="004D1F38">
      <w:pPr>
        <w:pStyle w:val="a3"/>
        <w:ind w:left="161" w:right="894"/>
        <w:jc w:val="left"/>
      </w:pPr>
      <w:r>
        <w:rPr>
          <w:color w:val="171717"/>
        </w:rPr>
        <w:t>Понимание</w:t>
      </w:r>
      <w:r>
        <w:rPr>
          <w:color w:val="171717"/>
          <w:spacing w:val="29"/>
        </w:rPr>
        <w:t xml:space="preserve"> </w:t>
      </w:r>
      <w:r>
        <w:rPr>
          <w:color w:val="171717"/>
        </w:rPr>
        <w:t>на</w:t>
      </w:r>
      <w:r>
        <w:rPr>
          <w:color w:val="171717"/>
          <w:spacing w:val="29"/>
        </w:rPr>
        <w:t xml:space="preserve"> </w:t>
      </w:r>
      <w:r>
        <w:rPr>
          <w:color w:val="171717"/>
        </w:rPr>
        <w:t>слух</w:t>
      </w:r>
      <w:r>
        <w:rPr>
          <w:color w:val="171717"/>
          <w:spacing w:val="30"/>
        </w:rPr>
        <w:t xml:space="preserve"> </w:t>
      </w:r>
      <w:r>
        <w:rPr>
          <w:color w:val="171717"/>
        </w:rPr>
        <w:t>речи</w:t>
      </w:r>
      <w:r>
        <w:rPr>
          <w:color w:val="171717"/>
          <w:spacing w:val="30"/>
        </w:rPr>
        <w:t xml:space="preserve"> </w:t>
      </w:r>
      <w:r>
        <w:rPr>
          <w:color w:val="171717"/>
        </w:rPr>
        <w:t>учителя</w:t>
      </w:r>
      <w:r>
        <w:rPr>
          <w:color w:val="171717"/>
          <w:spacing w:val="30"/>
        </w:rPr>
        <w:t xml:space="preserve"> </w:t>
      </w:r>
      <w:r>
        <w:rPr>
          <w:color w:val="171717"/>
        </w:rPr>
        <w:t>и</w:t>
      </w:r>
      <w:r>
        <w:rPr>
          <w:color w:val="171717"/>
          <w:spacing w:val="30"/>
        </w:rPr>
        <w:t xml:space="preserve"> </w:t>
      </w:r>
      <w:r>
        <w:rPr>
          <w:color w:val="171717"/>
        </w:rPr>
        <w:t>одноклассников</w:t>
      </w:r>
      <w:r>
        <w:rPr>
          <w:color w:val="171717"/>
          <w:spacing w:val="29"/>
        </w:rPr>
        <w:t xml:space="preserve"> </w:t>
      </w:r>
      <w:r>
        <w:rPr>
          <w:color w:val="171717"/>
        </w:rPr>
        <w:t>и</w:t>
      </w:r>
      <w:r>
        <w:rPr>
          <w:color w:val="171717"/>
          <w:spacing w:val="30"/>
        </w:rPr>
        <w:t xml:space="preserve"> </w:t>
      </w:r>
      <w:r>
        <w:rPr>
          <w:color w:val="171717"/>
        </w:rPr>
        <w:t>вербальная/невербальная</w:t>
      </w:r>
      <w:r>
        <w:rPr>
          <w:color w:val="171717"/>
          <w:spacing w:val="-57"/>
        </w:rPr>
        <w:t xml:space="preserve"> </w:t>
      </w:r>
      <w:r>
        <w:rPr>
          <w:color w:val="171717"/>
        </w:rPr>
        <w:t>реакция</w:t>
      </w:r>
      <w:r>
        <w:rPr>
          <w:color w:val="171717"/>
          <w:spacing w:val="-1"/>
        </w:rPr>
        <w:t xml:space="preserve"> </w:t>
      </w:r>
      <w:r>
        <w:rPr>
          <w:color w:val="171717"/>
        </w:rPr>
        <w:t>на</w:t>
      </w:r>
      <w:r>
        <w:rPr>
          <w:color w:val="171717"/>
          <w:spacing w:val="-1"/>
        </w:rPr>
        <w:t xml:space="preserve"> </w:t>
      </w:r>
      <w:r>
        <w:rPr>
          <w:color w:val="171717"/>
        </w:rPr>
        <w:t>услышанное</w:t>
      </w:r>
      <w:r>
        <w:rPr>
          <w:color w:val="171717"/>
          <w:spacing w:val="-1"/>
        </w:rPr>
        <w:t xml:space="preserve"> </w:t>
      </w:r>
      <w:r>
        <w:rPr>
          <w:color w:val="171717"/>
        </w:rPr>
        <w:t>(при</w:t>
      </w:r>
      <w:r>
        <w:rPr>
          <w:color w:val="171717"/>
          <w:spacing w:val="1"/>
        </w:rPr>
        <w:t xml:space="preserve"> </w:t>
      </w:r>
      <w:r>
        <w:rPr>
          <w:color w:val="171717"/>
        </w:rPr>
        <w:t>непосредственном</w:t>
      </w:r>
      <w:r>
        <w:rPr>
          <w:color w:val="171717"/>
          <w:spacing w:val="-2"/>
        </w:rPr>
        <w:t xml:space="preserve"> </w:t>
      </w:r>
      <w:r>
        <w:rPr>
          <w:color w:val="171717"/>
        </w:rPr>
        <w:t>общении).</w:t>
      </w:r>
    </w:p>
    <w:p w:rsidR="00F520B6" w:rsidRDefault="004D1F38">
      <w:pPr>
        <w:pStyle w:val="a3"/>
        <w:ind w:left="161" w:right="900"/>
      </w:pPr>
      <w:r>
        <w:rPr>
          <w:color w:val="171717"/>
        </w:rPr>
        <w:t>Восприятие</w:t>
      </w:r>
      <w:r>
        <w:rPr>
          <w:color w:val="171717"/>
          <w:spacing w:val="1"/>
        </w:rPr>
        <w:t xml:space="preserve"> </w:t>
      </w:r>
      <w:r>
        <w:rPr>
          <w:color w:val="171717"/>
        </w:rPr>
        <w:t>и</w:t>
      </w:r>
      <w:r>
        <w:rPr>
          <w:color w:val="171717"/>
          <w:spacing w:val="1"/>
        </w:rPr>
        <w:t xml:space="preserve"> </w:t>
      </w:r>
      <w:r>
        <w:rPr>
          <w:color w:val="171717"/>
        </w:rPr>
        <w:t>понимание</w:t>
      </w:r>
      <w:r>
        <w:rPr>
          <w:color w:val="171717"/>
          <w:spacing w:val="1"/>
        </w:rPr>
        <w:t xml:space="preserve"> </w:t>
      </w:r>
      <w:r>
        <w:rPr>
          <w:color w:val="171717"/>
        </w:rPr>
        <w:t>на</w:t>
      </w:r>
      <w:r>
        <w:rPr>
          <w:color w:val="171717"/>
          <w:spacing w:val="1"/>
        </w:rPr>
        <w:t xml:space="preserve"> </w:t>
      </w:r>
      <w:r>
        <w:rPr>
          <w:color w:val="171717"/>
        </w:rPr>
        <w:t>слух</w:t>
      </w:r>
      <w:r>
        <w:rPr>
          <w:color w:val="171717"/>
          <w:spacing w:val="1"/>
        </w:rPr>
        <w:t xml:space="preserve"> </w:t>
      </w:r>
      <w:r>
        <w:rPr>
          <w:color w:val="171717"/>
        </w:rPr>
        <w:t>учебных</w:t>
      </w:r>
      <w:r>
        <w:rPr>
          <w:color w:val="171717"/>
          <w:spacing w:val="1"/>
        </w:rPr>
        <w:t xml:space="preserve"> </w:t>
      </w:r>
      <w:r>
        <w:rPr>
          <w:color w:val="171717"/>
        </w:rPr>
        <w:t>текстов,</w:t>
      </w:r>
      <w:r>
        <w:rPr>
          <w:color w:val="171717"/>
          <w:spacing w:val="1"/>
        </w:rPr>
        <w:t xml:space="preserve"> </w:t>
      </w:r>
      <w:r>
        <w:rPr>
          <w:color w:val="171717"/>
        </w:rPr>
        <w:t>построенных</w:t>
      </w:r>
      <w:r>
        <w:rPr>
          <w:color w:val="171717"/>
          <w:spacing w:val="1"/>
        </w:rPr>
        <w:t xml:space="preserve"> </w:t>
      </w:r>
      <w:r>
        <w:rPr>
          <w:color w:val="171717"/>
        </w:rPr>
        <w:t>на</w:t>
      </w:r>
      <w:r>
        <w:rPr>
          <w:color w:val="171717"/>
          <w:spacing w:val="1"/>
        </w:rPr>
        <w:t xml:space="preserve"> </w:t>
      </w:r>
      <w:r>
        <w:rPr>
          <w:color w:val="171717"/>
        </w:rPr>
        <w:t>изученном</w:t>
      </w:r>
      <w:r>
        <w:rPr>
          <w:color w:val="171717"/>
          <w:spacing w:val="1"/>
        </w:rPr>
        <w:t xml:space="preserve"> </w:t>
      </w:r>
      <w:r>
        <w:rPr>
          <w:color w:val="171717"/>
        </w:rPr>
        <w:t>языковом</w:t>
      </w:r>
      <w:r>
        <w:rPr>
          <w:color w:val="171717"/>
          <w:spacing w:val="1"/>
        </w:rPr>
        <w:t xml:space="preserve"> </w:t>
      </w:r>
      <w:r>
        <w:rPr>
          <w:color w:val="171717"/>
        </w:rPr>
        <w:t>материале,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задачей:</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(при</w:t>
      </w:r>
      <w:r>
        <w:rPr>
          <w:color w:val="171717"/>
          <w:spacing w:val="1"/>
        </w:rPr>
        <w:t xml:space="preserve"> </w:t>
      </w:r>
      <w:r>
        <w:rPr>
          <w:color w:val="171717"/>
        </w:rPr>
        <w:t>опосредованном</w:t>
      </w:r>
      <w:r>
        <w:rPr>
          <w:color w:val="171717"/>
          <w:spacing w:val="-2"/>
        </w:rPr>
        <w:t xml:space="preserve"> </w:t>
      </w:r>
      <w:r>
        <w:rPr>
          <w:color w:val="171717"/>
        </w:rPr>
        <w:t>общении).</w:t>
      </w:r>
    </w:p>
    <w:p w:rsidR="00F520B6" w:rsidRDefault="004D1F38">
      <w:pPr>
        <w:pStyle w:val="a3"/>
        <w:ind w:left="161" w:right="901"/>
      </w:pPr>
      <w:r>
        <w:rPr>
          <w:color w:val="171717"/>
        </w:rPr>
        <w:t>Аудирование с пониманием основного содержания текста предполагает определение</w:t>
      </w:r>
      <w:r>
        <w:rPr>
          <w:color w:val="171717"/>
          <w:spacing w:val="1"/>
        </w:rPr>
        <w:t xml:space="preserve"> </w:t>
      </w:r>
      <w:r>
        <w:rPr>
          <w:color w:val="171717"/>
        </w:rPr>
        <w:t>основной темы и главных фактов/событий в воспринимаемом на слух тексте с опорой на</w:t>
      </w:r>
      <w:r>
        <w:rPr>
          <w:color w:val="171717"/>
          <w:spacing w:val="1"/>
        </w:rPr>
        <w:t xml:space="preserve"> </w:t>
      </w:r>
      <w:r>
        <w:rPr>
          <w:color w:val="171717"/>
        </w:rPr>
        <w:t>иллюстрации</w:t>
      </w:r>
      <w:r>
        <w:rPr>
          <w:color w:val="171717"/>
          <w:spacing w:val="-1"/>
        </w:rPr>
        <w:t xml:space="preserve"> </w:t>
      </w:r>
      <w:r>
        <w:rPr>
          <w:color w:val="171717"/>
        </w:rPr>
        <w:t>и</w:t>
      </w:r>
      <w:r>
        <w:rPr>
          <w:color w:val="171717"/>
          <w:spacing w:val="-1"/>
        </w:rPr>
        <w:t xml:space="preserve"> </w:t>
      </w:r>
      <w:r>
        <w:rPr>
          <w:color w:val="171717"/>
        </w:rPr>
        <w:t>с</w:t>
      </w:r>
      <w:r>
        <w:rPr>
          <w:color w:val="171717"/>
          <w:spacing w:val="-2"/>
        </w:rPr>
        <w:t xml:space="preserve"> </w:t>
      </w:r>
      <w:r>
        <w:rPr>
          <w:color w:val="171717"/>
        </w:rPr>
        <w:t>использованием</w:t>
      </w:r>
      <w:r>
        <w:rPr>
          <w:color w:val="171717"/>
          <w:spacing w:val="-2"/>
        </w:rPr>
        <w:t xml:space="preserve"> </w:t>
      </w:r>
      <w:r>
        <w:rPr>
          <w:color w:val="171717"/>
        </w:rPr>
        <w:t>языковой,</w:t>
      </w:r>
      <w:r>
        <w:rPr>
          <w:color w:val="171717"/>
          <w:spacing w:val="-1"/>
        </w:rPr>
        <w:t xml:space="preserve"> </w:t>
      </w:r>
      <w:r>
        <w:rPr>
          <w:color w:val="171717"/>
        </w:rPr>
        <w:t>в</w:t>
      </w:r>
      <w:r>
        <w:rPr>
          <w:color w:val="171717"/>
          <w:spacing w:val="-2"/>
        </w:rPr>
        <w:t xml:space="preserve"> </w:t>
      </w:r>
      <w:r>
        <w:rPr>
          <w:color w:val="171717"/>
        </w:rPr>
        <w:t>том</w:t>
      </w:r>
      <w:r>
        <w:rPr>
          <w:color w:val="171717"/>
          <w:spacing w:val="2"/>
        </w:rPr>
        <w:t xml:space="preserve"> </w:t>
      </w:r>
      <w:r>
        <w:rPr>
          <w:color w:val="171717"/>
        </w:rPr>
        <w:t>числе</w:t>
      </w:r>
      <w:r>
        <w:rPr>
          <w:color w:val="171717"/>
          <w:spacing w:val="-2"/>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1"/>
      </w:pPr>
      <w:r>
        <w:rPr>
          <w:color w:val="171717"/>
        </w:rPr>
        <w:t>Аудирование с пониманием запрашиваемой информации предполагает выделение из</w:t>
      </w:r>
      <w:r>
        <w:rPr>
          <w:color w:val="171717"/>
          <w:spacing w:val="1"/>
        </w:rPr>
        <w:t xml:space="preserve"> </w:t>
      </w:r>
      <w:r>
        <w:rPr>
          <w:color w:val="171717"/>
        </w:rPr>
        <w:t>воспринимаемого</w:t>
      </w:r>
      <w:r>
        <w:rPr>
          <w:color w:val="171717"/>
          <w:spacing w:val="1"/>
        </w:rPr>
        <w:t xml:space="preserve"> </w:t>
      </w:r>
      <w:r>
        <w:rPr>
          <w:color w:val="171717"/>
        </w:rPr>
        <w:t>на</w:t>
      </w:r>
      <w:r>
        <w:rPr>
          <w:color w:val="171717"/>
          <w:spacing w:val="1"/>
        </w:rPr>
        <w:t xml:space="preserve"> </w:t>
      </w:r>
      <w:r>
        <w:rPr>
          <w:color w:val="171717"/>
        </w:rPr>
        <w:t>слух</w:t>
      </w:r>
      <w:r>
        <w:rPr>
          <w:color w:val="171717"/>
          <w:spacing w:val="1"/>
        </w:rPr>
        <w:t xml:space="preserve"> </w:t>
      </w:r>
      <w:r>
        <w:rPr>
          <w:color w:val="171717"/>
        </w:rPr>
        <w:t>тексте</w:t>
      </w:r>
      <w:r>
        <w:rPr>
          <w:color w:val="171717"/>
          <w:spacing w:val="1"/>
        </w:rPr>
        <w:t xml:space="preserve"> </w:t>
      </w:r>
      <w:r>
        <w:rPr>
          <w:color w:val="171717"/>
        </w:rPr>
        <w:t>и</w:t>
      </w:r>
      <w:r>
        <w:rPr>
          <w:color w:val="171717"/>
          <w:spacing w:val="1"/>
        </w:rPr>
        <w:t xml:space="preserve"> </w:t>
      </w:r>
      <w:r>
        <w:rPr>
          <w:color w:val="171717"/>
        </w:rPr>
        <w:t>понимание</w:t>
      </w:r>
      <w:r>
        <w:rPr>
          <w:color w:val="171717"/>
          <w:spacing w:val="1"/>
        </w:rPr>
        <w:t xml:space="preserve"> </w:t>
      </w:r>
      <w:r>
        <w:rPr>
          <w:color w:val="171717"/>
        </w:rPr>
        <w:t>информации</w:t>
      </w:r>
      <w:r>
        <w:rPr>
          <w:color w:val="171717"/>
          <w:spacing w:val="1"/>
        </w:rPr>
        <w:t xml:space="preserve"> </w:t>
      </w:r>
      <w:r>
        <w:rPr>
          <w:color w:val="171717"/>
        </w:rPr>
        <w:t>фактического</w:t>
      </w:r>
      <w:r>
        <w:rPr>
          <w:color w:val="171717"/>
          <w:spacing w:val="1"/>
        </w:rPr>
        <w:t xml:space="preserve"> </w:t>
      </w:r>
      <w:r>
        <w:rPr>
          <w:color w:val="171717"/>
        </w:rPr>
        <w:t>характера</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иллюстрации</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spacing w:before="1"/>
        <w:ind w:left="161" w:right="901"/>
      </w:pPr>
      <w:r>
        <w:rPr>
          <w:color w:val="171717"/>
        </w:rPr>
        <w:t>Тексты</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диалог,</w:t>
      </w:r>
      <w:r>
        <w:rPr>
          <w:color w:val="171717"/>
          <w:spacing w:val="1"/>
        </w:rPr>
        <w:t xml:space="preserve"> </w:t>
      </w:r>
      <w:r>
        <w:rPr>
          <w:color w:val="171717"/>
        </w:rPr>
        <w:t>высказывания</w:t>
      </w:r>
      <w:r>
        <w:rPr>
          <w:color w:val="171717"/>
          <w:spacing w:val="1"/>
        </w:rPr>
        <w:t xml:space="preserve"> </w:t>
      </w:r>
      <w:r>
        <w:rPr>
          <w:color w:val="171717"/>
        </w:rPr>
        <w:t>собеседников</w:t>
      </w:r>
      <w:r>
        <w:rPr>
          <w:color w:val="171717"/>
          <w:spacing w:val="1"/>
        </w:rPr>
        <w:t xml:space="preserve"> </w:t>
      </w:r>
      <w:r>
        <w:rPr>
          <w:color w:val="171717"/>
        </w:rPr>
        <w:t>в</w:t>
      </w:r>
      <w:r>
        <w:rPr>
          <w:color w:val="171717"/>
          <w:spacing w:val="1"/>
        </w:rPr>
        <w:t xml:space="preserve"> </w:t>
      </w:r>
      <w:r>
        <w:rPr>
          <w:color w:val="171717"/>
        </w:rPr>
        <w:t>ситуациях</w:t>
      </w:r>
      <w:r>
        <w:rPr>
          <w:color w:val="171717"/>
          <w:spacing w:val="1"/>
        </w:rPr>
        <w:t xml:space="preserve"> </w:t>
      </w:r>
      <w:r>
        <w:rPr>
          <w:color w:val="171717"/>
        </w:rPr>
        <w:t>повседневного</w:t>
      </w:r>
      <w:r>
        <w:rPr>
          <w:color w:val="171717"/>
          <w:spacing w:val="-1"/>
        </w:rPr>
        <w:t xml:space="preserve"> </w:t>
      </w:r>
      <w:r>
        <w:rPr>
          <w:color w:val="171717"/>
        </w:rPr>
        <w:t>общения, рассказ, сказка.</w:t>
      </w:r>
    </w:p>
    <w:p w:rsidR="00F520B6" w:rsidRDefault="004D1F38">
      <w:pPr>
        <w:pStyle w:val="2"/>
        <w:spacing w:line="275" w:lineRule="exact"/>
      </w:pPr>
      <w:r>
        <w:rPr>
          <w:color w:val="171717"/>
        </w:rPr>
        <w:t>Смысловое</w:t>
      </w:r>
      <w:r>
        <w:rPr>
          <w:color w:val="171717"/>
          <w:spacing w:val="-3"/>
        </w:rPr>
        <w:t xml:space="preserve"> </w:t>
      </w:r>
      <w:r>
        <w:rPr>
          <w:color w:val="171717"/>
        </w:rPr>
        <w:t>чтение</w:t>
      </w:r>
    </w:p>
    <w:p w:rsidR="00F520B6" w:rsidRDefault="004D1F38">
      <w:pPr>
        <w:pStyle w:val="a3"/>
        <w:ind w:left="161" w:right="904"/>
      </w:pPr>
      <w:r>
        <w:rPr>
          <w:color w:val="171717"/>
        </w:rPr>
        <w:t>Чтение вслух учебных текстов, построенных на изученном языковом материале, с</w:t>
      </w:r>
      <w:r>
        <w:rPr>
          <w:color w:val="171717"/>
          <w:spacing w:val="1"/>
        </w:rPr>
        <w:t xml:space="preserve"> </w:t>
      </w:r>
      <w:r>
        <w:rPr>
          <w:color w:val="171717"/>
        </w:rPr>
        <w:t>соблюдением</w:t>
      </w:r>
      <w:r>
        <w:rPr>
          <w:color w:val="171717"/>
          <w:spacing w:val="-3"/>
        </w:rPr>
        <w:t xml:space="preserve"> </w:t>
      </w:r>
      <w:r>
        <w:rPr>
          <w:color w:val="171717"/>
        </w:rPr>
        <w:t>правил</w:t>
      </w:r>
      <w:r>
        <w:rPr>
          <w:color w:val="171717"/>
          <w:spacing w:val="-3"/>
        </w:rPr>
        <w:t xml:space="preserve"> </w:t>
      </w:r>
      <w:r>
        <w:rPr>
          <w:color w:val="171717"/>
        </w:rPr>
        <w:t>чтения</w:t>
      </w:r>
      <w:r>
        <w:rPr>
          <w:color w:val="171717"/>
          <w:spacing w:val="-2"/>
        </w:rPr>
        <w:t xml:space="preserve"> </w:t>
      </w:r>
      <w:r>
        <w:rPr>
          <w:color w:val="171717"/>
        </w:rPr>
        <w:t>и</w:t>
      </w:r>
      <w:r>
        <w:rPr>
          <w:color w:val="171717"/>
          <w:spacing w:val="-1"/>
        </w:rPr>
        <w:t xml:space="preserve"> </w:t>
      </w:r>
      <w:r>
        <w:rPr>
          <w:color w:val="171717"/>
        </w:rPr>
        <w:t>соответствующей</w:t>
      </w:r>
      <w:r>
        <w:rPr>
          <w:color w:val="171717"/>
          <w:spacing w:val="-2"/>
        </w:rPr>
        <w:t xml:space="preserve"> </w:t>
      </w:r>
      <w:r>
        <w:rPr>
          <w:color w:val="171717"/>
        </w:rPr>
        <w:t>интонацией;</w:t>
      </w:r>
      <w:r>
        <w:rPr>
          <w:color w:val="171717"/>
          <w:spacing w:val="-4"/>
        </w:rPr>
        <w:t xml:space="preserve"> </w:t>
      </w:r>
      <w:r>
        <w:rPr>
          <w:color w:val="171717"/>
        </w:rPr>
        <w:t>понимание</w:t>
      </w:r>
      <w:r>
        <w:rPr>
          <w:color w:val="171717"/>
          <w:spacing w:val="-2"/>
        </w:rPr>
        <w:t xml:space="preserve"> </w:t>
      </w:r>
      <w:r>
        <w:rPr>
          <w:color w:val="171717"/>
        </w:rPr>
        <w:t>прочитанного.</w:t>
      </w:r>
    </w:p>
    <w:p w:rsidR="00F520B6" w:rsidRDefault="004D1F38">
      <w:pPr>
        <w:pStyle w:val="a3"/>
        <w:ind w:left="727" w:firstLine="0"/>
      </w:pPr>
      <w:r>
        <w:rPr>
          <w:color w:val="171717"/>
        </w:rPr>
        <w:t>Тексты</w:t>
      </w:r>
      <w:r>
        <w:rPr>
          <w:color w:val="171717"/>
          <w:spacing w:val="-3"/>
        </w:rPr>
        <w:t xml:space="preserve"> </w:t>
      </w:r>
      <w:r>
        <w:rPr>
          <w:color w:val="171717"/>
        </w:rPr>
        <w:t>для</w:t>
      </w:r>
      <w:r>
        <w:rPr>
          <w:color w:val="171717"/>
          <w:spacing w:val="-3"/>
        </w:rPr>
        <w:t xml:space="preserve"> </w:t>
      </w:r>
      <w:r>
        <w:rPr>
          <w:color w:val="171717"/>
        </w:rPr>
        <w:t>чтения</w:t>
      </w:r>
      <w:r>
        <w:rPr>
          <w:color w:val="171717"/>
          <w:spacing w:val="-2"/>
        </w:rPr>
        <w:t xml:space="preserve"> </w:t>
      </w:r>
      <w:r>
        <w:rPr>
          <w:color w:val="171717"/>
        </w:rPr>
        <w:t>вслух:</w:t>
      </w:r>
      <w:r>
        <w:rPr>
          <w:color w:val="171717"/>
          <w:spacing w:val="-3"/>
        </w:rPr>
        <w:t xml:space="preserve"> </w:t>
      </w:r>
      <w:r>
        <w:rPr>
          <w:color w:val="171717"/>
        </w:rPr>
        <w:t>диалог,</w:t>
      </w:r>
      <w:r>
        <w:rPr>
          <w:color w:val="171717"/>
          <w:spacing w:val="-3"/>
        </w:rPr>
        <w:t xml:space="preserve"> </w:t>
      </w:r>
      <w:r>
        <w:rPr>
          <w:color w:val="171717"/>
        </w:rPr>
        <w:t>рассказ,</w:t>
      </w:r>
      <w:r>
        <w:rPr>
          <w:color w:val="171717"/>
          <w:spacing w:val="-3"/>
        </w:rPr>
        <w:t xml:space="preserve"> </w:t>
      </w:r>
      <w:r>
        <w:rPr>
          <w:color w:val="171717"/>
        </w:rPr>
        <w:t>сказка.</w:t>
      </w:r>
    </w:p>
    <w:p w:rsidR="00F520B6" w:rsidRDefault="004D1F38">
      <w:pPr>
        <w:pStyle w:val="a3"/>
        <w:ind w:left="161" w:right="901"/>
      </w:pPr>
      <w:r>
        <w:rPr>
          <w:color w:val="171717"/>
        </w:rPr>
        <w:t>Чтение про себя учебных текстов, построенных на изученном языковом материале, с</w:t>
      </w:r>
      <w:r>
        <w:rPr>
          <w:color w:val="171717"/>
          <w:spacing w:val="1"/>
        </w:rPr>
        <w:t xml:space="preserve"> </w:t>
      </w:r>
      <w:r>
        <w:rPr>
          <w:color w:val="171717"/>
        </w:rPr>
        <w:t>различной</w:t>
      </w:r>
      <w:r>
        <w:rPr>
          <w:color w:val="171717"/>
          <w:spacing w:val="1"/>
        </w:rPr>
        <w:t xml:space="preserve"> </w:t>
      </w:r>
      <w:r>
        <w:rPr>
          <w:color w:val="171717"/>
        </w:rPr>
        <w:t>глубиной</w:t>
      </w:r>
      <w:r>
        <w:rPr>
          <w:color w:val="171717"/>
          <w:spacing w:val="1"/>
        </w:rPr>
        <w:t xml:space="preserve"> </w:t>
      </w:r>
      <w:r>
        <w:rPr>
          <w:color w:val="171717"/>
        </w:rPr>
        <w:t>проникновения</w:t>
      </w:r>
      <w:r>
        <w:rPr>
          <w:color w:val="171717"/>
          <w:spacing w:val="1"/>
        </w:rPr>
        <w:t xml:space="preserve"> </w:t>
      </w:r>
      <w:r>
        <w:rPr>
          <w:color w:val="171717"/>
        </w:rPr>
        <w:t>в</w:t>
      </w:r>
      <w:r>
        <w:rPr>
          <w:color w:val="171717"/>
          <w:spacing w:val="1"/>
        </w:rPr>
        <w:t xml:space="preserve"> </w:t>
      </w:r>
      <w:r>
        <w:rPr>
          <w:color w:val="171717"/>
        </w:rPr>
        <w:t>их</w:t>
      </w:r>
      <w:r>
        <w:rPr>
          <w:color w:val="171717"/>
          <w:spacing w:val="1"/>
        </w:rPr>
        <w:t xml:space="preserve"> </w:t>
      </w:r>
      <w:r>
        <w:rPr>
          <w:color w:val="171717"/>
        </w:rPr>
        <w:t>содержание</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задачи:</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p>
    <w:p w:rsidR="00F520B6" w:rsidRDefault="004D1F38">
      <w:pPr>
        <w:pStyle w:val="a3"/>
        <w:ind w:left="161" w:right="900"/>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текста</w:t>
      </w:r>
      <w:r>
        <w:rPr>
          <w:color w:val="171717"/>
          <w:spacing w:val="1"/>
        </w:rPr>
        <w:t xml:space="preserve"> </w:t>
      </w:r>
      <w:r>
        <w:rPr>
          <w:color w:val="171717"/>
        </w:rPr>
        <w:t>предполагает</w:t>
      </w:r>
      <w:r>
        <w:rPr>
          <w:color w:val="171717"/>
          <w:spacing w:val="1"/>
        </w:rPr>
        <w:t xml:space="preserve"> </w:t>
      </w:r>
      <w:r>
        <w:rPr>
          <w:color w:val="171717"/>
        </w:rPr>
        <w:t>определение</w:t>
      </w:r>
      <w:r>
        <w:rPr>
          <w:color w:val="171717"/>
          <w:spacing w:val="1"/>
        </w:rPr>
        <w:t xml:space="preserve"> </w:t>
      </w:r>
      <w:r>
        <w:rPr>
          <w:color w:val="171717"/>
        </w:rPr>
        <w:t>основной темы и главных фактов/событий в прочитанном тексте с опорой и без опоры на</w:t>
      </w:r>
      <w:r>
        <w:rPr>
          <w:color w:val="171717"/>
          <w:spacing w:val="1"/>
        </w:rPr>
        <w:t xml:space="preserve"> </w:t>
      </w:r>
      <w:r>
        <w:rPr>
          <w:color w:val="171717"/>
        </w:rPr>
        <w:t>иллюстрации</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3"/>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w:t>
      </w:r>
      <w:r>
        <w:rPr>
          <w:color w:val="171717"/>
          <w:spacing w:val="1"/>
        </w:rPr>
        <w:t xml:space="preserve"> </w:t>
      </w:r>
      <w:r>
        <w:rPr>
          <w:color w:val="171717"/>
        </w:rPr>
        <w:t>нахождение</w:t>
      </w:r>
      <w:r>
        <w:rPr>
          <w:color w:val="171717"/>
          <w:spacing w:val="1"/>
        </w:rPr>
        <w:t xml:space="preserve"> </w:t>
      </w:r>
      <w:r>
        <w:rPr>
          <w:color w:val="171717"/>
        </w:rPr>
        <w:t>в</w:t>
      </w:r>
      <w:r>
        <w:rPr>
          <w:color w:val="171717"/>
          <w:spacing w:val="1"/>
        </w:rPr>
        <w:t xml:space="preserve"> </w:t>
      </w:r>
      <w:r>
        <w:rPr>
          <w:color w:val="171717"/>
        </w:rPr>
        <w:t>прочитанном тексте и понимание запрашиваемой информации фактического характера с</w:t>
      </w:r>
      <w:r>
        <w:rPr>
          <w:color w:val="171717"/>
          <w:spacing w:val="1"/>
        </w:rPr>
        <w:t xml:space="preserve"> </w:t>
      </w:r>
      <w:r>
        <w:rPr>
          <w:color w:val="171717"/>
        </w:rPr>
        <w:t>опорой и без опоры на иллюстрации, а также с использованием языковой, в том 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1"/>
      </w:pPr>
      <w:r>
        <w:rPr>
          <w:color w:val="171717"/>
        </w:rPr>
        <w:t>Тексты</w:t>
      </w:r>
      <w:r>
        <w:rPr>
          <w:color w:val="171717"/>
          <w:spacing w:val="1"/>
        </w:rPr>
        <w:t xml:space="preserve"> </w:t>
      </w:r>
      <w:r>
        <w:rPr>
          <w:color w:val="171717"/>
        </w:rPr>
        <w:t>для</w:t>
      </w:r>
      <w:r>
        <w:rPr>
          <w:color w:val="171717"/>
          <w:spacing w:val="1"/>
        </w:rPr>
        <w:t xml:space="preserve"> </w:t>
      </w:r>
      <w:r>
        <w:rPr>
          <w:color w:val="171717"/>
        </w:rPr>
        <w:t>чтения:</w:t>
      </w:r>
      <w:r>
        <w:rPr>
          <w:color w:val="171717"/>
          <w:spacing w:val="1"/>
        </w:rPr>
        <w:t xml:space="preserve"> </w:t>
      </w:r>
      <w:r>
        <w:rPr>
          <w:color w:val="171717"/>
        </w:rPr>
        <w:t>диалог,</w:t>
      </w:r>
      <w:r>
        <w:rPr>
          <w:color w:val="171717"/>
          <w:spacing w:val="1"/>
        </w:rPr>
        <w:t xml:space="preserve"> </w:t>
      </w:r>
      <w:r>
        <w:rPr>
          <w:color w:val="171717"/>
        </w:rPr>
        <w:t>рассказ,</w:t>
      </w:r>
      <w:r>
        <w:rPr>
          <w:color w:val="171717"/>
          <w:spacing w:val="1"/>
        </w:rPr>
        <w:t xml:space="preserve"> </w:t>
      </w:r>
      <w:r>
        <w:rPr>
          <w:color w:val="171717"/>
        </w:rPr>
        <w:t>сказка,</w:t>
      </w:r>
      <w:r>
        <w:rPr>
          <w:color w:val="171717"/>
          <w:spacing w:val="1"/>
        </w:rPr>
        <w:t xml:space="preserve"> </w:t>
      </w:r>
      <w:r>
        <w:rPr>
          <w:color w:val="171717"/>
        </w:rPr>
        <w:t>электронное</w:t>
      </w:r>
      <w:r>
        <w:rPr>
          <w:color w:val="171717"/>
          <w:spacing w:val="1"/>
        </w:rPr>
        <w:t xml:space="preserve"> </w:t>
      </w:r>
      <w:r>
        <w:rPr>
          <w:color w:val="171717"/>
        </w:rPr>
        <w:t>сообщение</w:t>
      </w:r>
      <w:r>
        <w:rPr>
          <w:color w:val="171717"/>
          <w:spacing w:val="1"/>
        </w:rPr>
        <w:t xml:space="preserve"> </w:t>
      </w:r>
      <w:r>
        <w:rPr>
          <w:color w:val="171717"/>
        </w:rPr>
        <w:t>личного</w:t>
      </w:r>
      <w:r>
        <w:rPr>
          <w:color w:val="171717"/>
          <w:spacing w:val="1"/>
        </w:rPr>
        <w:t xml:space="preserve"> </w:t>
      </w:r>
      <w:r>
        <w:rPr>
          <w:color w:val="171717"/>
        </w:rPr>
        <w:t>характера.</w:t>
      </w:r>
    </w:p>
    <w:p w:rsidR="00F520B6" w:rsidRDefault="004D1F38">
      <w:pPr>
        <w:pStyle w:val="2"/>
        <w:jc w:val="left"/>
      </w:pPr>
      <w:r>
        <w:rPr>
          <w:color w:val="171717"/>
        </w:rPr>
        <w:t>Письмо</w:t>
      </w:r>
    </w:p>
    <w:p w:rsidR="00F520B6" w:rsidRDefault="004D1F38">
      <w:pPr>
        <w:pStyle w:val="a3"/>
        <w:ind w:left="161" w:right="900"/>
      </w:pPr>
      <w:r>
        <w:rPr>
          <w:color w:val="171717"/>
        </w:rPr>
        <w:t>Списывание</w:t>
      </w:r>
      <w:r>
        <w:rPr>
          <w:color w:val="171717"/>
          <w:spacing w:val="1"/>
        </w:rPr>
        <w:t xml:space="preserve"> </w:t>
      </w:r>
      <w:r>
        <w:rPr>
          <w:color w:val="171717"/>
        </w:rPr>
        <w:t>текста;</w:t>
      </w:r>
      <w:r>
        <w:rPr>
          <w:color w:val="171717"/>
          <w:spacing w:val="1"/>
        </w:rPr>
        <w:t xml:space="preserve"> </w:t>
      </w:r>
      <w:r>
        <w:rPr>
          <w:color w:val="171717"/>
        </w:rPr>
        <w:t>выписывание</w:t>
      </w:r>
      <w:r>
        <w:rPr>
          <w:color w:val="171717"/>
          <w:spacing w:val="1"/>
        </w:rPr>
        <w:t xml:space="preserve"> </w:t>
      </w:r>
      <w:r>
        <w:rPr>
          <w:color w:val="171717"/>
        </w:rPr>
        <w:t>из</w:t>
      </w:r>
      <w:r>
        <w:rPr>
          <w:color w:val="171717"/>
          <w:spacing w:val="1"/>
        </w:rPr>
        <w:t xml:space="preserve"> </w:t>
      </w:r>
      <w:r>
        <w:rPr>
          <w:color w:val="171717"/>
        </w:rPr>
        <w:t>текста</w:t>
      </w:r>
      <w:r>
        <w:rPr>
          <w:color w:val="171717"/>
          <w:spacing w:val="1"/>
        </w:rPr>
        <w:t xml:space="preserve"> </w:t>
      </w:r>
      <w:r>
        <w:rPr>
          <w:color w:val="171717"/>
        </w:rPr>
        <w:t>слов,</w:t>
      </w:r>
      <w:r>
        <w:rPr>
          <w:color w:val="171717"/>
          <w:spacing w:val="1"/>
        </w:rPr>
        <w:t xml:space="preserve"> </w:t>
      </w:r>
      <w:r>
        <w:rPr>
          <w:color w:val="171717"/>
        </w:rPr>
        <w:t>словосочетаний,</w:t>
      </w:r>
      <w:r>
        <w:rPr>
          <w:color w:val="171717"/>
          <w:spacing w:val="1"/>
        </w:rPr>
        <w:t xml:space="preserve"> </w:t>
      </w:r>
      <w:r>
        <w:rPr>
          <w:color w:val="171717"/>
        </w:rPr>
        <w:t>предложений;</w:t>
      </w:r>
      <w:r>
        <w:rPr>
          <w:color w:val="171717"/>
          <w:spacing w:val="1"/>
        </w:rPr>
        <w:t xml:space="preserve"> </w:t>
      </w:r>
      <w:r>
        <w:rPr>
          <w:color w:val="171717"/>
        </w:rPr>
        <w:t>вставка</w:t>
      </w:r>
      <w:r>
        <w:rPr>
          <w:color w:val="171717"/>
          <w:spacing w:val="1"/>
        </w:rPr>
        <w:t xml:space="preserve"> </w:t>
      </w:r>
      <w:r>
        <w:rPr>
          <w:color w:val="171717"/>
        </w:rPr>
        <w:t>пропущенного</w:t>
      </w:r>
      <w:r>
        <w:rPr>
          <w:color w:val="171717"/>
          <w:spacing w:val="1"/>
        </w:rPr>
        <w:t xml:space="preserve"> </w:t>
      </w:r>
      <w:r>
        <w:rPr>
          <w:color w:val="171717"/>
        </w:rPr>
        <w:t>слова</w:t>
      </w:r>
      <w:r>
        <w:rPr>
          <w:color w:val="171717"/>
          <w:spacing w:val="1"/>
        </w:rPr>
        <w:t xml:space="preserve"> </w:t>
      </w:r>
      <w:r>
        <w:rPr>
          <w:color w:val="171717"/>
        </w:rPr>
        <w:t>в</w:t>
      </w:r>
      <w:r>
        <w:rPr>
          <w:color w:val="171717"/>
          <w:spacing w:val="1"/>
        </w:rPr>
        <w:t xml:space="preserve"> </w:t>
      </w:r>
      <w:r>
        <w:rPr>
          <w:color w:val="171717"/>
        </w:rPr>
        <w:t>предложение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решаемой</w:t>
      </w:r>
      <w:r>
        <w:rPr>
          <w:color w:val="171717"/>
          <w:spacing w:val="1"/>
        </w:rPr>
        <w:t xml:space="preserve"> </w:t>
      </w:r>
      <w:r>
        <w:rPr>
          <w:color w:val="171717"/>
        </w:rPr>
        <w:t>коммуникативной/учебной</w:t>
      </w:r>
      <w:r>
        <w:rPr>
          <w:color w:val="171717"/>
          <w:spacing w:val="-1"/>
        </w:rPr>
        <w:t xml:space="preserve"> </w:t>
      </w:r>
      <w:r>
        <w:rPr>
          <w:color w:val="171717"/>
        </w:rPr>
        <w:t>задачей.</w:t>
      </w:r>
    </w:p>
    <w:p w:rsidR="00F520B6" w:rsidRDefault="004D1F38">
      <w:pPr>
        <w:pStyle w:val="a3"/>
        <w:ind w:left="727" w:right="900" w:firstLine="0"/>
      </w:pPr>
      <w:r>
        <w:rPr>
          <w:color w:val="171717"/>
        </w:rPr>
        <w:t>Создание подписей к картинкам, фотографиям с пояснением, что на них изображено.</w:t>
      </w:r>
      <w:r>
        <w:rPr>
          <w:color w:val="171717"/>
          <w:spacing w:val="1"/>
        </w:rPr>
        <w:t xml:space="preserve"> </w:t>
      </w:r>
      <w:r>
        <w:rPr>
          <w:color w:val="171717"/>
        </w:rPr>
        <w:t>Заполнение</w:t>
      </w:r>
      <w:r>
        <w:rPr>
          <w:color w:val="171717"/>
          <w:spacing w:val="53"/>
        </w:rPr>
        <w:t xml:space="preserve"> </w:t>
      </w:r>
      <w:r>
        <w:rPr>
          <w:color w:val="171717"/>
        </w:rPr>
        <w:t>анкет</w:t>
      </w:r>
      <w:r>
        <w:rPr>
          <w:color w:val="171717"/>
          <w:spacing w:val="53"/>
        </w:rPr>
        <w:t xml:space="preserve"> </w:t>
      </w:r>
      <w:r>
        <w:rPr>
          <w:color w:val="171717"/>
        </w:rPr>
        <w:t>и</w:t>
      </w:r>
      <w:r>
        <w:rPr>
          <w:color w:val="171717"/>
          <w:spacing w:val="55"/>
        </w:rPr>
        <w:t xml:space="preserve"> </w:t>
      </w:r>
      <w:r>
        <w:rPr>
          <w:color w:val="171717"/>
        </w:rPr>
        <w:t>формуляров</w:t>
      </w:r>
      <w:r>
        <w:rPr>
          <w:color w:val="171717"/>
          <w:spacing w:val="55"/>
        </w:rPr>
        <w:t xml:space="preserve"> </w:t>
      </w:r>
      <w:r>
        <w:rPr>
          <w:color w:val="171717"/>
        </w:rPr>
        <w:t>с</w:t>
      </w:r>
      <w:r>
        <w:rPr>
          <w:color w:val="171717"/>
          <w:spacing w:val="54"/>
        </w:rPr>
        <w:t xml:space="preserve"> </w:t>
      </w:r>
      <w:r>
        <w:rPr>
          <w:color w:val="171717"/>
        </w:rPr>
        <w:t>указанием</w:t>
      </w:r>
      <w:r>
        <w:rPr>
          <w:color w:val="171717"/>
          <w:spacing w:val="53"/>
        </w:rPr>
        <w:t xml:space="preserve"> </w:t>
      </w:r>
      <w:r>
        <w:rPr>
          <w:color w:val="171717"/>
        </w:rPr>
        <w:t>личной</w:t>
      </w:r>
      <w:r>
        <w:rPr>
          <w:color w:val="171717"/>
          <w:spacing w:val="54"/>
        </w:rPr>
        <w:t xml:space="preserve"> </w:t>
      </w:r>
      <w:r>
        <w:rPr>
          <w:color w:val="171717"/>
        </w:rPr>
        <w:t>информации</w:t>
      </w:r>
      <w:r>
        <w:rPr>
          <w:color w:val="171717"/>
          <w:spacing w:val="54"/>
        </w:rPr>
        <w:t xml:space="preserve"> </w:t>
      </w:r>
      <w:r>
        <w:rPr>
          <w:color w:val="171717"/>
        </w:rPr>
        <w:t>(имя,</w:t>
      </w:r>
      <w:r>
        <w:rPr>
          <w:color w:val="171717"/>
          <w:spacing w:val="54"/>
        </w:rPr>
        <w:t xml:space="preserve"> </w:t>
      </w:r>
      <w:r>
        <w:rPr>
          <w:color w:val="171717"/>
        </w:rPr>
        <w:t>фамилия,</w:t>
      </w:r>
    </w:p>
    <w:p w:rsidR="00F520B6" w:rsidRDefault="004D1F38">
      <w:pPr>
        <w:pStyle w:val="a3"/>
        <w:spacing w:before="1"/>
        <w:ind w:left="161" w:right="902" w:firstLine="0"/>
      </w:pPr>
      <w:r>
        <w:rPr>
          <w:color w:val="171717"/>
        </w:rPr>
        <w:t>возраст, страна проживания, любимые занятия) в соответствии с нормами, принятыми в</w:t>
      </w:r>
      <w:r>
        <w:rPr>
          <w:color w:val="171717"/>
          <w:spacing w:val="1"/>
        </w:rPr>
        <w:t xml:space="preserve"> </w:t>
      </w:r>
      <w:r>
        <w:rPr>
          <w:color w:val="171717"/>
        </w:rPr>
        <w:t>стране/странах</w:t>
      </w:r>
      <w:r>
        <w:rPr>
          <w:color w:val="171717"/>
          <w:spacing w:val="-1"/>
        </w:rPr>
        <w:t xml:space="preserve"> </w:t>
      </w:r>
      <w:r>
        <w:rPr>
          <w:color w:val="171717"/>
        </w:rPr>
        <w:t>изучаемого языка.</w:t>
      </w:r>
    </w:p>
    <w:p w:rsidR="00F520B6" w:rsidRDefault="004D1F38">
      <w:pPr>
        <w:pStyle w:val="a3"/>
        <w:ind w:left="161" w:right="904"/>
      </w:pPr>
      <w:r>
        <w:rPr>
          <w:color w:val="171717"/>
        </w:rPr>
        <w:t>Написание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образец</w:t>
      </w:r>
      <w:r>
        <w:rPr>
          <w:color w:val="171717"/>
          <w:spacing w:val="1"/>
        </w:rPr>
        <w:t xml:space="preserve"> </w:t>
      </w:r>
      <w:r>
        <w:rPr>
          <w:color w:val="171717"/>
        </w:rPr>
        <w:t>поздравлений</w:t>
      </w:r>
      <w:r>
        <w:rPr>
          <w:color w:val="171717"/>
          <w:spacing w:val="1"/>
        </w:rPr>
        <w:t xml:space="preserve"> </w:t>
      </w:r>
      <w:r>
        <w:rPr>
          <w:color w:val="171717"/>
        </w:rPr>
        <w:t>с</w:t>
      </w:r>
      <w:r>
        <w:rPr>
          <w:color w:val="171717"/>
          <w:spacing w:val="1"/>
        </w:rPr>
        <w:t xml:space="preserve"> </w:t>
      </w:r>
      <w:r>
        <w:rPr>
          <w:color w:val="171717"/>
        </w:rPr>
        <w:t>праздниками</w:t>
      </w:r>
      <w:r>
        <w:rPr>
          <w:color w:val="171717"/>
          <w:spacing w:val="1"/>
        </w:rPr>
        <w:t xml:space="preserve"> </w:t>
      </w:r>
      <w:r>
        <w:rPr>
          <w:color w:val="171717"/>
        </w:rPr>
        <w:t>(с</w:t>
      </w:r>
      <w:r>
        <w:rPr>
          <w:color w:val="171717"/>
          <w:spacing w:val="1"/>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3"/>
        </w:rPr>
        <w:t xml:space="preserve"> </w:t>
      </w:r>
      <w:r>
        <w:rPr>
          <w:color w:val="171717"/>
        </w:rPr>
        <w:t>годом,</w:t>
      </w:r>
      <w:r>
        <w:rPr>
          <w:color w:val="171717"/>
          <w:spacing w:val="-1"/>
        </w:rPr>
        <w:t xml:space="preserve"> </w:t>
      </w:r>
      <w:r>
        <w:rPr>
          <w:color w:val="171717"/>
        </w:rPr>
        <w:t>Рождеством)</w:t>
      </w:r>
      <w:r>
        <w:rPr>
          <w:color w:val="171717"/>
          <w:spacing w:val="-2"/>
        </w:rPr>
        <w:t xml:space="preserve"> </w:t>
      </w:r>
      <w:r>
        <w:rPr>
          <w:color w:val="171717"/>
        </w:rPr>
        <w:t>с</w:t>
      </w:r>
      <w:r>
        <w:rPr>
          <w:color w:val="171717"/>
          <w:spacing w:val="-1"/>
        </w:rPr>
        <w:t xml:space="preserve"> </w:t>
      </w:r>
      <w:r>
        <w:rPr>
          <w:color w:val="171717"/>
        </w:rPr>
        <w:t>выражением</w:t>
      </w:r>
      <w:r>
        <w:rPr>
          <w:color w:val="171717"/>
          <w:spacing w:val="-2"/>
        </w:rPr>
        <w:t xml:space="preserve"> </w:t>
      </w:r>
      <w:r>
        <w:rPr>
          <w:color w:val="171717"/>
        </w:rPr>
        <w:t>пожеланий.</w:t>
      </w:r>
    </w:p>
    <w:p w:rsidR="00F520B6" w:rsidRDefault="004D1F38">
      <w:pPr>
        <w:pStyle w:val="1"/>
        <w:ind w:left="727"/>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pPr>
        <w:pStyle w:val="a3"/>
        <w:ind w:left="161" w:right="902"/>
      </w:pPr>
      <w:r>
        <w:rPr>
          <w:color w:val="171717"/>
        </w:rPr>
        <w:t>Буквы английского алфавита. Фонетически корректное озвучивание букв английского</w:t>
      </w:r>
      <w:r>
        <w:rPr>
          <w:color w:val="171717"/>
          <w:spacing w:val="-57"/>
        </w:rPr>
        <w:t xml:space="preserve"> </w:t>
      </w:r>
      <w:r>
        <w:rPr>
          <w:color w:val="171717"/>
        </w:rPr>
        <w:t>алфавита.</w:t>
      </w:r>
    </w:p>
    <w:p w:rsidR="00F520B6" w:rsidRDefault="004D1F38">
      <w:pPr>
        <w:pStyle w:val="a3"/>
        <w:ind w:left="161" w:right="901"/>
      </w:pPr>
      <w:r>
        <w:rPr>
          <w:color w:val="171717"/>
        </w:rPr>
        <w:t>Нормы</w:t>
      </w:r>
      <w:r>
        <w:rPr>
          <w:color w:val="171717"/>
          <w:spacing w:val="1"/>
        </w:rPr>
        <w:t xml:space="preserve"> </w:t>
      </w:r>
      <w:r>
        <w:rPr>
          <w:color w:val="171717"/>
        </w:rPr>
        <w:t>произношения:</w:t>
      </w:r>
      <w:r>
        <w:rPr>
          <w:color w:val="171717"/>
          <w:spacing w:val="1"/>
        </w:rPr>
        <w:t xml:space="preserve"> </w:t>
      </w:r>
      <w:r>
        <w:rPr>
          <w:color w:val="171717"/>
        </w:rPr>
        <w:t>долгота</w:t>
      </w:r>
      <w:r>
        <w:rPr>
          <w:color w:val="171717"/>
          <w:spacing w:val="1"/>
        </w:rPr>
        <w:t xml:space="preserve"> </w:t>
      </w:r>
      <w:r>
        <w:rPr>
          <w:color w:val="171717"/>
        </w:rPr>
        <w:t>и</w:t>
      </w:r>
      <w:r>
        <w:rPr>
          <w:color w:val="171717"/>
          <w:spacing w:val="1"/>
        </w:rPr>
        <w:t xml:space="preserve"> </w:t>
      </w:r>
      <w:r>
        <w:rPr>
          <w:color w:val="171717"/>
        </w:rPr>
        <w:t>краткость</w:t>
      </w:r>
      <w:r>
        <w:rPr>
          <w:color w:val="171717"/>
          <w:spacing w:val="1"/>
        </w:rPr>
        <w:t xml:space="preserve"> </w:t>
      </w:r>
      <w:r>
        <w:rPr>
          <w:color w:val="171717"/>
        </w:rPr>
        <w:t>гласных,</w:t>
      </w:r>
      <w:r>
        <w:rPr>
          <w:color w:val="171717"/>
          <w:spacing w:val="1"/>
        </w:rPr>
        <w:t xml:space="preserve"> </w:t>
      </w:r>
      <w:r>
        <w:rPr>
          <w:color w:val="171717"/>
        </w:rPr>
        <w:t>правильное</w:t>
      </w:r>
      <w:r>
        <w:rPr>
          <w:color w:val="171717"/>
          <w:spacing w:val="1"/>
        </w:rPr>
        <w:t xml:space="preserve"> </w:t>
      </w:r>
      <w:r>
        <w:rPr>
          <w:color w:val="171717"/>
        </w:rPr>
        <w:t>отсутствие</w:t>
      </w:r>
      <w:r>
        <w:rPr>
          <w:color w:val="171717"/>
          <w:spacing w:val="1"/>
        </w:rPr>
        <w:t xml:space="preserve"> </w:t>
      </w:r>
      <w:r>
        <w:rPr>
          <w:color w:val="171717"/>
        </w:rPr>
        <w:t>оглушения звонких согласных в конце слога или слова, отсутствие смягчения согласных</w:t>
      </w:r>
      <w:r>
        <w:rPr>
          <w:color w:val="171717"/>
          <w:spacing w:val="1"/>
        </w:rPr>
        <w:t xml:space="preserve"> </w:t>
      </w:r>
      <w:r>
        <w:rPr>
          <w:color w:val="171717"/>
        </w:rPr>
        <w:t>перед</w:t>
      </w:r>
      <w:r>
        <w:rPr>
          <w:color w:val="171717"/>
          <w:spacing w:val="-1"/>
        </w:rPr>
        <w:t xml:space="preserve"> </w:t>
      </w:r>
      <w:r>
        <w:rPr>
          <w:color w:val="171717"/>
        </w:rPr>
        <w:t>гласными. Связующее</w:t>
      </w:r>
      <w:r>
        <w:rPr>
          <w:color w:val="171717"/>
          <w:spacing w:val="-1"/>
        </w:rPr>
        <w:t xml:space="preserve"> </w:t>
      </w:r>
      <w:r>
        <w:rPr>
          <w:color w:val="171717"/>
        </w:rPr>
        <w:t>“r”</w:t>
      </w:r>
      <w:r>
        <w:rPr>
          <w:color w:val="171717"/>
          <w:spacing w:val="-1"/>
        </w:rPr>
        <w:t xml:space="preserve"> </w:t>
      </w:r>
      <w:r>
        <w:rPr>
          <w:color w:val="171717"/>
        </w:rPr>
        <w:t>(there</w:t>
      </w:r>
      <w:r>
        <w:rPr>
          <w:color w:val="171717"/>
          <w:spacing w:val="-2"/>
        </w:rPr>
        <w:t xml:space="preserve"> </w:t>
      </w:r>
      <w:r>
        <w:rPr>
          <w:color w:val="171717"/>
        </w:rPr>
        <w:t>is/there</w:t>
      </w:r>
      <w:r>
        <w:rPr>
          <w:color w:val="171717"/>
          <w:spacing w:val="1"/>
        </w:rPr>
        <w:t xml:space="preserve"> </w:t>
      </w:r>
      <w:r>
        <w:rPr>
          <w:color w:val="171717"/>
        </w:rPr>
        <w:t>are).</w:t>
      </w:r>
    </w:p>
    <w:p w:rsidR="00F520B6" w:rsidRDefault="004D1F38">
      <w:pPr>
        <w:pStyle w:val="a3"/>
        <w:ind w:left="161" w:right="898"/>
      </w:pPr>
      <w:r>
        <w:rPr>
          <w:color w:val="171717"/>
        </w:rPr>
        <w:t>Ритмико</w:t>
      </w:r>
      <w:r>
        <w:rPr>
          <w:color w:val="171717"/>
          <w:spacing w:val="1"/>
        </w:rPr>
        <w:t xml:space="preserve"> </w:t>
      </w:r>
      <w:r>
        <w:rPr>
          <w:color w:val="171717"/>
        </w:rPr>
        <w:t>интонационные</w:t>
      </w:r>
      <w:r>
        <w:rPr>
          <w:color w:val="171717"/>
          <w:spacing w:val="1"/>
        </w:rPr>
        <w:t xml:space="preserve"> </w:t>
      </w:r>
      <w:r>
        <w:rPr>
          <w:color w:val="171717"/>
        </w:rPr>
        <w:t>особенности</w:t>
      </w:r>
      <w:r>
        <w:rPr>
          <w:color w:val="171717"/>
          <w:spacing w:val="1"/>
        </w:rPr>
        <w:t xml:space="preserve"> </w:t>
      </w:r>
      <w:r>
        <w:rPr>
          <w:color w:val="171717"/>
        </w:rPr>
        <w:t>повествовательного,</w:t>
      </w:r>
      <w:r>
        <w:rPr>
          <w:color w:val="171717"/>
          <w:spacing w:val="1"/>
        </w:rPr>
        <w:t xml:space="preserve"> </w:t>
      </w:r>
      <w:r>
        <w:rPr>
          <w:color w:val="171717"/>
        </w:rPr>
        <w:t>побудительного</w:t>
      </w:r>
      <w:r>
        <w:rPr>
          <w:color w:val="171717"/>
          <w:spacing w:val="1"/>
        </w:rPr>
        <w:t xml:space="preserve"> </w:t>
      </w:r>
      <w:r>
        <w:rPr>
          <w:color w:val="171717"/>
        </w:rPr>
        <w:t>и</w:t>
      </w:r>
      <w:r>
        <w:rPr>
          <w:color w:val="171717"/>
          <w:spacing w:val="-57"/>
        </w:rPr>
        <w:t xml:space="preserve"> </w:t>
      </w:r>
      <w:r>
        <w:rPr>
          <w:color w:val="171717"/>
        </w:rPr>
        <w:t>вопросительного</w:t>
      </w:r>
      <w:r>
        <w:rPr>
          <w:color w:val="171717"/>
          <w:spacing w:val="-1"/>
        </w:rPr>
        <w:t xml:space="preserve"> </w:t>
      </w:r>
      <w:r>
        <w:rPr>
          <w:color w:val="171717"/>
        </w:rPr>
        <w:t>(общий и</w:t>
      </w:r>
      <w:r>
        <w:rPr>
          <w:color w:val="171717"/>
          <w:spacing w:val="-1"/>
        </w:rPr>
        <w:t xml:space="preserve"> </w:t>
      </w:r>
      <w:r>
        <w:rPr>
          <w:color w:val="171717"/>
        </w:rPr>
        <w:t>специальный вопрос)</w:t>
      </w:r>
      <w:r>
        <w:rPr>
          <w:color w:val="171717"/>
          <w:spacing w:val="-1"/>
        </w:rPr>
        <w:t xml:space="preserve"> </w:t>
      </w:r>
      <w:r>
        <w:rPr>
          <w:color w:val="171717"/>
        </w:rPr>
        <w:t>предложений.</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5"/>
      </w:pPr>
      <w:r>
        <w:rPr>
          <w:color w:val="171717"/>
        </w:rPr>
        <w:lastRenderedPageBreak/>
        <w:t>Различение на</w:t>
      </w:r>
      <w:r>
        <w:rPr>
          <w:color w:val="171717"/>
          <w:spacing w:val="1"/>
        </w:rPr>
        <w:t xml:space="preserve"> </w:t>
      </w:r>
      <w:r>
        <w:rPr>
          <w:color w:val="171717"/>
        </w:rPr>
        <w:t>слух</w:t>
      </w:r>
      <w:r>
        <w:rPr>
          <w:color w:val="171717"/>
          <w:spacing w:val="1"/>
        </w:rPr>
        <w:t xml:space="preserve"> </w:t>
      </w:r>
      <w:r>
        <w:rPr>
          <w:color w:val="171717"/>
        </w:rPr>
        <w:t>и</w:t>
      </w:r>
      <w:r>
        <w:rPr>
          <w:color w:val="171717"/>
          <w:spacing w:val="1"/>
        </w:rPr>
        <w:t xml:space="preserve"> </w:t>
      </w:r>
      <w:r>
        <w:rPr>
          <w:color w:val="171717"/>
        </w:rPr>
        <w:t>адекватное,</w:t>
      </w:r>
      <w:r>
        <w:rPr>
          <w:color w:val="171717"/>
          <w:spacing w:val="1"/>
        </w:rPr>
        <w:t xml:space="preserve"> </w:t>
      </w:r>
      <w:r>
        <w:rPr>
          <w:color w:val="171717"/>
        </w:rPr>
        <w:t>без</w:t>
      </w:r>
      <w:r>
        <w:rPr>
          <w:color w:val="171717"/>
          <w:spacing w:val="1"/>
        </w:rPr>
        <w:t xml:space="preserve"> </w:t>
      </w:r>
      <w:r>
        <w:rPr>
          <w:color w:val="171717"/>
        </w:rPr>
        <w:t>ошибок</w:t>
      </w:r>
      <w:r>
        <w:rPr>
          <w:color w:val="171717"/>
          <w:spacing w:val="1"/>
        </w:rPr>
        <w:t xml:space="preserve"> </w:t>
      </w:r>
      <w:r>
        <w:rPr>
          <w:color w:val="171717"/>
        </w:rPr>
        <w:t>произнесение</w:t>
      </w:r>
      <w:r>
        <w:rPr>
          <w:color w:val="171717"/>
          <w:spacing w:val="1"/>
        </w:rPr>
        <w:t xml:space="preserve"> </w:t>
      </w:r>
      <w:r>
        <w:rPr>
          <w:color w:val="171717"/>
        </w:rPr>
        <w:t>слов</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правильного</w:t>
      </w:r>
      <w:r>
        <w:rPr>
          <w:color w:val="171717"/>
          <w:spacing w:val="1"/>
        </w:rPr>
        <w:t xml:space="preserve"> </w:t>
      </w:r>
      <w:r>
        <w:rPr>
          <w:color w:val="171717"/>
        </w:rPr>
        <w:t>ударения и</w:t>
      </w:r>
      <w:r>
        <w:rPr>
          <w:color w:val="171717"/>
          <w:spacing w:val="1"/>
        </w:rPr>
        <w:t xml:space="preserve"> </w:t>
      </w:r>
      <w:r>
        <w:rPr>
          <w:color w:val="171717"/>
        </w:rPr>
        <w:t>фраз/предложений</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их</w:t>
      </w:r>
      <w:r>
        <w:rPr>
          <w:color w:val="171717"/>
          <w:spacing w:val="1"/>
        </w:rPr>
        <w:t xml:space="preserve"> </w:t>
      </w:r>
      <w:r>
        <w:rPr>
          <w:color w:val="171717"/>
        </w:rPr>
        <w:t>ритмико-интонационных</w:t>
      </w:r>
      <w:r>
        <w:rPr>
          <w:color w:val="171717"/>
          <w:spacing w:val="1"/>
        </w:rPr>
        <w:t xml:space="preserve"> </w:t>
      </w:r>
      <w:r>
        <w:rPr>
          <w:color w:val="171717"/>
        </w:rPr>
        <w:t>особенностей.</w:t>
      </w:r>
    </w:p>
    <w:p w:rsidR="00F520B6" w:rsidRDefault="004D1F38">
      <w:pPr>
        <w:pStyle w:val="a3"/>
        <w:ind w:left="161" w:right="897"/>
      </w:pPr>
      <w:r>
        <w:rPr>
          <w:color w:val="171717"/>
        </w:rPr>
        <w:t>Чтение гласных в открытом и закрытом слоге в односложных словах, чтения гласных</w:t>
      </w:r>
      <w:r>
        <w:rPr>
          <w:color w:val="171717"/>
          <w:spacing w:val="1"/>
        </w:rPr>
        <w:t xml:space="preserve"> </w:t>
      </w:r>
      <w:r>
        <w:rPr>
          <w:color w:val="171717"/>
        </w:rPr>
        <w:t>в третьем типе слога (гласная + r); согласных, основных звукобуквенных сочетаний, в</w:t>
      </w:r>
      <w:r>
        <w:rPr>
          <w:color w:val="171717"/>
          <w:spacing w:val="1"/>
        </w:rPr>
        <w:t xml:space="preserve"> </w:t>
      </w:r>
      <w:r>
        <w:rPr>
          <w:color w:val="171717"/>
        </w:rPr>
        <w:t>частности сложных сочетаний букв (например, tion, ight) в односложных, двусложных и</w:t>
      </w:r>
      <w:r>
        <w:rPr>
          <w:color w:val="171717"/>
          <w:spacing w:val="1"/>
        </w:rPr>
        <w:t xml:space="preserve"> </w:t>
      </w:r>
      <w:r>
        <w:rPr>
          <w:color w:val="171717"/>
        </w:rPr>
        <w:t>многосложных</w:t>
      </w:r>
      <w:r>
        <w:rPr>
          <w:color w:val="171717"/>
          <w:spacing w:val="-1"/>
        </w:rPr>
        <w:t xml:space="preserve"> </w:t>
      </w:r>
      <w:r>
        <w:rPr>
          <w:color w:val="171717"/>
        </w:rPr>
        <w:t>словах.</w:t>
      </w:r>
    </w:p>
    <w:p w:rsidR="00F520B6" w:rsidRDefault="004D1F38">
      <w:pPr>
        <w:pStyle w:val="a3"/>
        <w:ind w:left="727" w:firstLine="0"/>
      </w:pPr>
      <w:r>
        <w:rPr>
          <w:color w:val="171717"/>
        </w:rPr>
        <w:t>Вычленение</w:t>
      </w:r>
      <w:r>
        <w:rPr>
          <w:color w:val="171717"/>
          <w:spacing w:val="-5"/>
        </w:rPr>
        <w:t xml:space="preserve"> </w:t>
      </w:r>
      <w:r>
        <w:rPr>
          <w:color w:val="171717"/>
        </w:rPr>
        <w:t>некоторых</w:t>
      </w:r>
      <w:r>
        <w:rPr>
          <w:color w:val="171717"/>
          <w:spacing w:val="-6"/>
        </w:rPr>
        <w:t xml:space="preserve"> </w:t>
      </w:r>
      <w:r>
        <w:rPr>
          <w:color w:val="171717"/>
        </w:rPr>
        <w:t>звукобуквенных</w:t>
      </w:r>
      <w:r>
        <w:rPr>
          <w:color w:val="171717"/>
          <w:spacing w:val="-3"/>
        </w:rPr>
        <w:t xml:space="preserve"> </w:t>
      </w:r>
      <w:r>
        <w:rPr>
          <w:color w:val="171717"/>
        </w:rPr>
        <w:t>сочетаний</w:t>
      </w:r>
      <w:r>
        <w:rPr>
          <w:color w:val="171717"/>
          <w:spacing w:val="-6"/>
        </w:rPr>
        <w:t xml:space="preserve"> </w:t>
      </w:r>
      <w:r>
        <w:rPr>
          <w:color w:val="171717"/>
        </w:rPr>
        <w:t>при</w:t>
      </w:r>
      <w:r>
        <w:rPr>
          <w:color w:val="171717"/>
          <w:spacing w:val="-3"/>
        </w:rPr>
        <w:t xml:space="preserve"> </w:t>
      </w:r>
      <w:r>
        <w:rPr>
          <w:color w:val="171717"/>
        </w:rPr>
        <w:t>анализе</w:t>
      </w:r>
      <w:r>
        <w:rPr>
          <w:color w:val="171717"/>
          <w:spacing w:val="-5"/>
        </w:rPr>
        <w:t xml:space="preserve"> </w:t>
      </w:r>
      <w:r>
        <w:rPr>
          <w:color w:val="171717"/>
        </w:rPr>
        <w:t>изученных</w:t>
      </w:r>
      <w:r>
        <w:rPr>
          <w:color w:val="171717"/>
          <w:spacing w:val="-3"/>
        </w:rPr>
        <w:t xml:space="preserve"> </w:t>
      </w:r>
      <w:r>
        <w:rPr>
          <w:color w:val="171717"/>
        </w:rPr>
        <w:t>слов.</w:t>
      </w:r>
    </w:p>
    <w:p w:rsidR="00F520B6" w:rsidRDefault="004D1F38">
      <w:pPr>
        <w:pStyle w:val="a3"/>
        <w:ind w:left="161" w:right="901"/>
      </w:pPr>
      <w:r>
        <w:rPr>
          <w:color w:val="171717"/>
        </w:rPr>
        <w:t>Чтение</w:t>
      </w:r>
      <w:r>
        <w:rPr>
          <w:color w:val="171717"/>
          <w:spacing w:val="39"/>
        </w:rPr>
        <w:t xml:space="preserve"> </w:t>
      </w:r>
      <w:r>
        <w:rPr>
          <w:color w:val="171717"/>
        </w:rPr>
        <w:t>новых</w:t>
      </w:r>
      <w:r>
        <w:rPr>
          <w:color w:val="171717"/>
          <w:spacing w:val="40"/>
        </w:rPr>
        <w:t xml:space="preserve"> </w:t>
      </w:r>
      <w:r>
        <w:rPr>
          <w:color w:val="171717"/>
        </w:rPr>
        <w:t>слов</w:t>
      </w:r>
      <w:r>
        <w:rPr>
          <w:color w:val="171717"/>
          <w:spacing w:val="40"/>
        </w:rPr>
        <w:t xml:space="preserve"> </w:t>
      </w:r>
      <w:r>
        <w:rPr>
          <w:color w:val="171717"/>
        </w:rPr>
        <w:t>согласно</w:t>
      </w:r>
      <w:r>
        <w:rPr>
          <w:color w:val="171717"/>
          <w:spacing w:val="40"/>
        </w:rPr>
        <w:t xml:space="preserve"> </w:t>
      </w:r>
      <w:r>
        <w:rPr>
          <w:color w:val="171717"/>
        </w:rPr>
        <w:t>основным</w:t>
      </w:r>
      <w:r>
        <w:rPr>
          <w:color w:val="171717"/>
          <w:spacing w:val="38"/>
        </w:rPr>
        <w:t xml:space="preserve"> </w:t>
      </w:r>
      <w:r>
        <w:rPr>
          <w:color w:val="171717"/>
        </w:rPr>
        <w:t>правилам</w:t>
      </w:r>
      <w:r>
        <w:rPr>
          <w:color w:val="171717"/>
          <w:spacing w:val="40"/>
        </w:rPr>
        <w:t xml:space="preserve"> </w:t>
      </w:r>
      <w:r>
        <w:rPr>
          <w:color w:val="171717"/>
        </w:rPr>
        <w:t>чтения</w:t>
      </w:r>
      <w:r>
        <w:rPr>
          <w:color w:val="171717"/>
          <w:spacing w:val="40"/>
        </w:rPr>
        <w:t xml:space="preserve"> </w:t>
      </w:r>
      <w:r>
        <w:rPr>
          <w:color w:val="171717"/>
        </w:rPr>
        <w:t>с</w:t>
      </w:r>
      <w:r>
        <w:rPr>
          <w:color w:val="171717"/>
          <w:spacing w:val="40"/>
        </w:rPr>
        <w:t xml:space="preserve"> </w:t>
      </w:r>
      <w:r>
        <w:rPr>
          <w:color w:val="171717"/>
        </w:rPr>
        <w:t>использованием</w:t>
      </w:r>
      <w:r>
        <w:rPr>
          <w:color w:val="171717"/>
          <w:spacing w:val="39"/>
        </w:rPr>
        <w:t xml:space="preserve"> </w:t>
      </w:r>
      <w:r>
        <w:rPr>
          <w:color w:val="171717"/>
        </w:rPr>
        <w:t>полной</w:t>
      </w:r>
      <w:r>
        <w:rPr>
          <w:color w:val="171717"/>
          <w:spacing w:val="-57"/>
        </w:rPr>
        <w:t xml:space="preserve"> </w:t>
      </w:r>
      <w:r>
        <w:rPr>
          <w:color w:val="171717"/>
        </w:rPr>
        <w:t>или частичной</w:t>
      </w:r>
      <w:r>
        <w:rPr>
          <w:color w:val="171717"/>
          <w:spacing w:val="-2"/>
        </w:rPr>
        <w:t xml:space="preserve"> </w:t>
      </w:r>
      <w:r>
        <w:rPr>
          <w:color w:val="171717"/>
        </w:rPr>
        <w:t>транскрипции.</w:t>
      </w:r>
    </w:p>
    <w:p w:rsidR="00F520B6" w:rsidRDefault="004D1F38">
      <w:pPr>
        <w:pStyle w:val="a3"/>
        <w:ind w:left="727" w:firstLine="0"/>
      </w:pPr>
      <w:r>
        <w:rPr>
          <w:color w:val="171717"/>
        </w:rPr>
        <w:t>Знаки</w:t>
      </w:r>
      <w:r>
        <w:rPr>
          <w:color w:val="171717"/>
          <w:spacing w:val="71"/>
        </w:rPr>
        <w:t xml:space="preserve"> </w:t>
      </w:r>
      <w:r>
        <w:rPr>
          <w:color w:val="171717"/>
        </w:rPr>
        <w:t xml:space="preserve">английской  </w:t>
      </w:r>
      <w:r>
        <w:rPr>
          <w:color w:val="171717"/>
          <w:spacing w:val="10"/>
        </w:rPr>
        <w:t xml:space="preserve"> </w:t>
      </w:r>
      <w:r>
        <w:rPr>
          <w:color w:val="171717"/>
        </w:rPr>
        <w:t xml:space="preserve">транскрипции;  </w:t>
      </w:r>
      <w:r>
        <w:rPr>
          <w:color w:val="171717"/>
          <w:spacing w:val="10"/>
        </w:rPr>
        <w:t xml:space="preserve"> </w:t>
      </w:r>
      <w:r>
        <w:rPr>
          <w:color w:val="171717"/>
        </w:rPr>
        <w:t xml:space="preserve">отличие  </w:t>
      </w:r>
      <w:r>
        <w:rPr>
          <w:color w:val="171717"/>
          <w:spacing w:val="6"/>
        </w:rPr>
        <w:t xml:space="preserve"> </w:t>
      </w:r>
      <w:r>
        <w:rPr>
          <w:color w:val="171717"/>
        </w:rPr>
        <w:t xml:space="preserve">их  </w:t>
      </w:r>
      <w:r>
        <w:rPr>
          <w:color w:val="171717"/>
          <w:spacing w:val="9"/>
        </w:rPr>
        <w:t xml:space="preserve"> </w:t>
      </w:r>
      <w:r>
        <w:rPr>
          <w:color w:val="171717"/>
        </w:rPr>
        <w:t xml:space="preserve">от  </w:t>
      </w:r>
      <w:r>
        <w:rPr>
          <w:color w:val="171717"/>
          <w:spacing w:val="10"/>
        </w:rPr>
        <w:t xml:space="preserve"> </w:t>
      </w:r>
      <w:r>
        <w:rPr>
          <w:color w:val="171717"/>
        </w:rPr>
        <w:t xml:space="preserve">букв  </w:t>
      </w:r>
      <w:r>
        <w:rPr>
          <w:color w:val="171717"/>
          <w:spacing w:val="9"/>
        </w:rPr>
        <w:t xml:space="preserve"> </w:t>
      </w:r>
      <w:r>
        <w:rPr>
          <w:color w:val="171717"/>
        </w:rPr>
        <w:t xml:space="preserve">английского  </w:t>
      </w:r>
      <w:r>
        <w:rPr>
          <w:color w:val="171717"/>
          <w:spacing w:val="9"/>
        </w:rPr>
        <w:t xml:space="preserve"> </w:t>
      </w:r>
      <w:r>
        <w:rPr>
          <w:color w:val="171717"/>
        </w:rPr>
        <w:t>алфавита.</w:t>
      </w:r>
    </w:p>
    <w:p w:rsidR="00F520B6" w:rsidRDefault="004D1F38">
      <w:pPr>
        <w:pStyle w:val="a3"/>
        <w:ind w:left="161" w:firstLine="0"/>
      </w:pPr>
      <w:r>
        <w:rPr>
          <w:color w:val="171717"/>
        </w:rPr>
        <w:t>Фонетически</w:t>
      </w:r>
      <w:r>
        <w:rPr>
          <w:color w:val="171717"/>
          <w:spacing w:val="-4"/>
        </w:rPr>
        <w:t xml:space="preserve"> </w:t>
      </w:r>
      <w:r>
        <w:rPr>
          <w:color w:val="171717"/>
        </w:rPr>
        <w:t>корректное</w:t>
      </w:r>
      <w:r>
        <w:rPr>
          <w:color w:val="171717"/>
          <w:spacing w:val="-5"/>
        </w:rPr>
        <w:t xml:space="preserve"> </w:t>
      </w:r>
      <w:r>
        <w:rPr>
          <w:color w:val="171717"/>
        </w:rPr>
        <w:t>озвучивание</w:t>
      </w:r>
      <w:r>
        <w:rPr>
          <w:color w:val="171717"/>
          <w:spacing w:val="-5"/>
        </w:rPr>
        <w:t xml:space="preserve"> </w:t>
      </w:r>
      <w:r>
        <w:rPr>
          <w:color w:val="171717"/>
        </w:rPr>
        <w:t>знаков</w:t>
      </w:r>
      <w:r>
        <w:rPr>
          <w:color w:val="171717"/>
          <w:spacing w:val="-7"/>
        </w:rPr>
        <w:t xml:space="preserve"> </w:t>
      </w:r>
      <w:r>
        <w:rPr>
          <w:color w:val="171717"/>
        </w:rPr>
        <w:t>транскрипции.</w:t>
      </w:r>
    </w:p>
    <w:p w:rsidR="00F520B6" w:rsidRDefault="004D1F38">
      <w:pPr>
        <w:pStyle w:val="2"/>
        <w:spacing w:before="1"/>
      </w:pPr>
      <w:r>
        <w:rPr>
          <w:color w:val="171717"/>
        </w:rPr>
        <w:t>Графика,</w:t>
      </w:r>
      <w:r>
        <w:rPr>
          <w:color w:val="171717"/>
          <w:spacing w:val="-2"/>
        </w:rPr>
        <w:t xml:space="preserve"> </w:t>
      </w:r>
      <w:r>
        <w:rPr>
          <w:color w:val="171717"/>
        </w:rPr>
        <w:t>орфография</w:t>
      </w:r>
      <w:r>
        <w:rPr>
          <w:color w:val="171717"/>
          <w:spacing w:val="-4"/>
        </w:rPr>
        <w:t xml:space="preserve"> </w:t>
      </w:r>
      <w:r>
        <w:rPr>
          <w:color w:val="171717"/>
        </w:rPr>
        <w:t>и</w:t>
      </w:r>
      <w:r>
        <w:rPr>
          <w:color w:val="171717"/>
          <w:spacing w:val="-1"/>
        </w:rPr>
        <w:t xml:space="preserve"> </w:t>
      </w:r>
      <w:r>
        <w:rPr>
          <w:color w:val="171717"/>
        </w:rPr>
        <w:t>пунктуация</w:t>
      </w:r>
    </w:p>
    <w:p w:rsidR="00F520B6" w:rsidRDefault="004D1F38">
      <w:pPr>
        <w:pStyle w:val="a3"/>
        <w:ind w:left="727" w:firstLine="0"/>
      </w:pPr>
      <w:r>
        <w:rPr>
          <w:color w:val="171717"/>
        </w:rPr>
        <w:t>Правильное</w:t>
      </w:r>
      <w:r>
        <w:rPr>
          <w:color w:val="171717"/>
          <w:spacing w:val="-5"/>
        </w:rPr>
        <w:t xml:space="preserve"> </w:t>
      </w:r>
      <w:r>
        <w:rPr>
          <w:color w:val="171717"/>
        </w:rPr>
        <w:t>написание</w:t>
      </w:r>
      <w:r>
        <w:rPr>
          <w:color w:val="171717"/>
          <w:spacing w:val="-8"/>
        </w:rPr>
        <w:t xml:space="preserve"> </w:t>
      </w:r>
      <w:r>
        <w:rPr>
          <w:color w:val="171717"/>
        </w:rPr>
        <w:t>изученных</w:t>
      </w:r>
      <w:r>
        <w:rPr>
          <w:color w:val="171717"/>
          <w:spacing w:val="-3"/>
        </w:rPr>
        <w:t xml:space="preserve"> </w:t>
      </w:r>
      <w:r>
        <w:rPr>
          <w:color w:val="171717"/>
        </w:rPr>
        <w:t>слов.</w:t>
      </w:r>
    </w:p>
    <w:p w:rsidR="00F520B6" w:rsidRDefault="004D1F38">
      <w:pPr>
        <w:pStyle w:val="a3"/>
        <w:ind w:left="161" w:right="896"/>
      </w:pPr>
      <w:r>
        <w:rPr>
          <w:color w:val="171717"/>
        </w:rPr>
        <w:t>Правильная</w:t>
      </w:r>
      <w:r>
        <w:rPr>
          <w:color w:val="171717"/>
          <w:spacing w:val="1"/>
        </w:rPr>
        <w:t xml:space="preserve"> </w:t>
      </w:r>
      <w:r>
        <w:rPr>
          <w:color w:val="171717"/>
        </w:rPr>
        <w:t>расстановка</w:t>
      </w:r>
      <w:r>
        <w:rPr>
          <w:color w:val="171717"/>
          <w:spacing w:val="1"/>
        </w:rPr>
        <w:t xml:space="preserve"> </w:t>
      </w:r>
      <w:r>
        <w:rPr>
          <w:color w:val="171717"/>
        </w:rPr>
        <w:t>знаков</w:t>
      </w:r>
      <w:r>
        <w:rPr>
          <w:color w:val="171717"/>
          <w:spacing w:val="1"/>
        </w:rPr>
        <w:t xml:space="preserve"> </w:t>
      </w:r>
      <w:r>
        <w:rPr>
          <w:color w:val="171717"/>
        </w:rPr>
        <w:t>препинания:</w:t>
      </w:r>
      <w:r>
        <w:rPr>
          <w:color w:val="171717"/>
          <w:spacing w:val="1"/>
        </w:rPr>
        <w:t xml:space="preserve"> </w:t>
      </w:r>
      <w:r>
        <w:rPr>
          <w:color w:val="171717"/>
        </w:rPr>
        <w:t>точки,</w:t>
      </w:r>
      <w:r>
        <w:rPr>
          <w:color w:val="171717"/>
          <w:spacing w:val="1"/>
        </w:rPr>
        <w:t xml:space="preserve"> </w:t>
      </w:r>
      <w:r>
        <w:rPr>
          <w:color w:val="171717"/>
        </w:rPr>
        <w:t>вопросительного</w:t>
      </w:r>
      <w:r>
        <w:rPr>
          <w:color w:val="171717"/>
          <w:spacing w:val="1"/>
        </w:rPr>
        <w:t xml:space="preserve"> </w:t>
      </w:r>
      <w:r>
        <w:rPr>
          <w:color w:val="171717"/>
        </w:rPr>
        <w:t>и</w:t>
      </w:r>
      <w:r>
        <w:rPr>
          <w:color w:val="171717"/>
          <w:spacing w:val="1"/>
        </w:rPr>
        <w:t xml:space="preserve"> </w:t>
      </w:r>
      <w:r>
        <w:rPr>
          <w:color w:val="171717"/>
        </w:rPr>
        <w:t>восклицательного</w:t>
      </w:r>
      <w:r>
        <w:rPr>
          <w:color w:val="171717"/>
          <w:spacing w:val="1"/>
        </w:rPr>
        <w:t xml:space="preserve"> </w:t>
      </w:r>
      <w:r>
        <w:rPr>
          <w:color w:val="171717"/>
        </w:rPr>
        <w:t>знаков</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предложения;</w:t>
      </w:r>
      <w:r>
        <w:rPr>
          <w:color w:val="171717"/>
          <w:spacing w:val="1"/>
        </w:rPr>
        <w:t xml:space="preserve"> </w:t>
      </w:r>
      <w:r>
        <w:rPr>
          <w:color w:val="171717"/>
        </w:rPr>
        <w:t>правильное</w:t>
      </w:r>
      <w:r>
        <w:rPr>
          <w:color w:val="171717"/>
          <w:spacing w:val="61"/>
        </w:rPr>
        <w:t xml:space="preserve"> </w:t>
      </w:r>
      <w:r>
        <w:rPr>
          <w:color w:val="171717"/>
        </w:rPr>
        <w:t>использование</w:t>
      </w:r>
      <w:r>
        <w:rPr>
          <w:color w:val="171717"/>
          <w:spacing w:val="61"/>
        </w:rPr>
        <w:t xml:space="preserve"> </w:t>
      </w:r>
      <w:r>
        <w:rPr>
          <w:color w:val="171717"/>
        </w:rPr>
        <w:t>знака</w:t>
      </w:r>
      <w:r>
        <w:rPr>
          <w:color w:val="171717"/>
          <w:spacing w:val="1"/>
        </w:rPr>
        <w:t xml:space="preserve"> </w:t>
      </w:r>
      <w:r>
        <w:rPr>
          <w:color w:val="171717"/>
        </w:rPr>
        <w:t>апострофа</w:t>
      </w:r>
      <w:r>
        <w:rPr>
          <w:color w:val="171717"/>
          <w:spacing w:val="1"/>
        </w:rPr>
        <w:t xml:space="preserve"> </w:t>
      </w:r>
      <w:r>
        <w:rPr>
          <w:color w:val="171717"/>
        </w:rPr>
        <w:t>в</w:t>
      </w:r>
      <w:r>
        <w:rPr>
          <w:color w:val="171717"/>
          <w:spacing w:val="1"/>
        </w:rPr>
        <w:t xml:space="preserve"> </w:t>
      </w:r>
      <w:r>
        <w:rPr>
          <w:color w:val="171717"/>
        </w:rPr>
        <w:t>сокращённых</w:t>
      </w:r>
      <w:r>
        <w:rPr>
          <w:color w:val="171717"/>
          <w:spacing w:val="1"/>
        </w:rPr>
        <w:t xml:space="preserve"> </w:t>
      </w:r>
      <w:r>
        <w:rPr>
          <w:color w:val="171717"/>
        </w:rPr>
        <w:t>формах</w:t>
      </w:r>
      <w:r>
        <w:rPr>
          <w:color w:val="171717"/>
          <w:spacing w:val="1"/>
        </w:rPr>
        <w:t xml:space="preserve"> </w:t>
      </w:r>
      <w:r>
        <w:rPr>
          <w:color w:val="171717"/>
        </w:rPr>
        <w:t>глагола-связки,</w:t>
      </w:r>
      <w:r>
        <w:rPr>
          <w:color w:val="171717"/>
          <w:spacing w:val="1"/>
        </w:rPr>
        <w:t xml:space="preserve"> </w:t>
      </w:r>
      <w:r>
        <w:rPr>
          <w:color w:val="171717"/>
        </w:rPr>
        <w:t>вспомогательного</w:t>
      </w:r>
      <w:r>
        <w:rPr>
          <w:color w:val="171717"/>
          <w:spacing w:val="1"/>
        </w:rPr>
        <w:t xml:space="preserve"> </w:t>
      </w:r>
      <w:r>
        <w:rPr>
          <w:color w:val="171717"/>
        </w:rPr>
        <w:t>и</w:t>
      </w:r>
      <w:r>
        <w:rPr>
          <w:color w:val="171717"/>
          <w:spacing w:val="1"/>
        </w:rPr>
        <w:t xml:space="preserve"> </w:t>
      </w:r>
      <w:r>
        <w:rPr>
          <w:color w:val="171717"/>
        </w:rPr>
        <w:t>модального</w:t>
      </w:r>
      <w:r>
        <w:rPr>
          <w:color w:val="171717"/>
          <w:spacing w:val="1"/>
        </w:rPr>
        <w:t xml:space="preserve"> </w:t>
      </w:r>
      <w:r>
        <w:rPr>
          <w:color w:val="171717"/>
        </w:rPr>
        <w:t>глаголов,</w:t>
      </w:r>
      <w:r>
        <w:rPr>
          <w:color w:val="171717"/>
          <w:spacing w:val="-2"/>
        </w:rPr>
        <w:t xml:space="preserve"> </w:t>
      </w:r>
      <w:r>
        <w:rPr>
          <w:color w:val="171717"/>
        </w:rPr>
        <w:t>существительных в</w:t>
      </w:r>
      <w:r>
        <w:rPr>
          <w:color w:val="171717"/>
          <w:spacing w:val="-1"/>
        </w:rPr>
        <w:t xml:space="preserve"> </w:t>
      </w:r>
      <w:r>
        <w:rPr>
          <w:color w:val="171717"/>
        </w:rPr>
        <w:t>притяжательном</w:t>
      </w:r>
      <w:r>
        <w:rPr>
          <w:color w:val="171717"/>
          <w:spacing w:val="-1"/>
        </w:rPr>
        <w:t xml:space="preserve"> </w:t>
      </w:r>
      <w:r>
        <w:rPr>
          <w:color w:val="171717"/>
        </w:rPr>
        <w:t>падеже.</w:t>
      </w:r>
    </w:p>
    <w:p w:rsidR="00F520B6" w:rsidRDefault="004D1F38">
      <w:pPr>
        <w:pStyle w:val="2"/>
        <w:spacing w:line="274" w:lineRule="exact"/>
      </w:pPr>
      <w:r>
        <w:rPr>
          <w:color w:val="171717"/>
        </w:rPr>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pPr>
        <w:pStyle w:val="a3"/>
        <w:ind w:left="161" w:right="905"/>
      </w:pPr>
      <w:r>
        <w:rPr>
          <w:color w:val="171717"/>
        </w:rPr>
        <w:t>Распознавание</w:t>
      </w:r>
      <w:r>
        <w:rPr>
          <w:color w:val="171717"/>
          <w:spacing w:val="1"/>
        </w:rPr>
        <w:t xml:space="preserve"> </w:t>
      </w:r>
      <w:r>
        <w:rPr>
          <w:color w:val="171717"/>
        </w:rPr>
        <w:t>в</w:t>
      </w:r>
      <w:r>
        <w:rPr>
          <w:color w:val="171717"/>
          <w:spacing w:val="1"/>
        </w:rPr>
        <w:t xml:space="preserve"> </w:t>
      </w:r>
      <w:r>
        <w:rPr>
          <w:color w:val="171717"/>
        </w:rPr>
        <w:t>письменном</w:t>
      </w:r>
      <w:r>
        <w:rPr>
          <w:color w:val="171717"/>
          <w:spacing w:val="1"/>
        </w:rPr>
        <w:t xml:space="preserve"> </w:t>
      </w:r>
      <w:r>
        <w:rPr>
          <w:color w:val="171717"/>
        </w:rPr>
        <w:t>и</w:t>
      </w:r>
      <w:r>
        <w:rPr>
          <w:color w:val="171717"/>
          <w:spacing w:val="1"/>
        </w:rPr>
        <w:t xml:space="preserve"> </w:t>
      </w:r>
      <w:r>
        <w:rPr>
          <w:color w:val="171717"/>
        </w:rPr>
        <w:t>звучащем</w:t>
      </w:r>
      <w:r>
        <w:rPr>
          <w:color w:val="171717"/>
          <w:spacing w:val="1"/>
        </w:rPr>
        <w:t xml:space="preserve"> </w:t>
      </w:r>
      <w:r>
        <w:rPr>
          <w:color w:val="171717"/>
        </w:rPr>
        <w:t>тексте</w:t>
      </w:r>
      <w:r>
        <w:rPr>
          <w:color w:val="171717"/>
          <w:spacing w:val="1"/>
        </w:rPr>
        <w:t xml:space="preserve"> </w:t>
      </w:r>
      <w:r>
        <w:rPr>
          <w:color w:val="171717"/>
        </w:rPr>
        <w:t>и</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устной</w:t>
      </w:r>
      <w:r>
        <w:rPr>
          <w:color w:val="171717"/>
          <w:spacing w:val="1"/>
        </w:rPr>
        <w:t xml:space="preserve"> </w:t>
      </w:r>
      <w:r>
        <w:rPr>
          <w:color w:val="171717"/>
        </w:rPr>
        <w:t>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350</w:t>
      </w:r>
      <w:r>
        <w:rPr>
          <w:color w:val="171717"/>
          <w:spacing w:val="1"/>
        </w:rPr>
        <w:t xml:space="preserve"> </w:t>
      </w:r>
      <w:r>
        <w:rPr>
          <w:color w:val="171717"/>
        </w:rPr>
        <w:t>лексических</w:t>
      </w:r>
      <w:r>
        <w:rPr>
          <w:color w:val="171717"/>
          <w:spacing w:val="1"/>
        </w:rPr>
        <w:t xml:space="preserve"> </w:t>
      </w:r>
      <w:r>
        <w:rPr>
          <w:color w:val="171717"/>
        </w:rPr>
        <w:t>единиц</w:t>
      </w:r>
      <w:r>
        <w:rPr>
          <w:color w:val="171717"/>
          <w:spacing w:val="1"/>
        </w:rPr>
        <w:t xml:space="preserve"> </w:t>
      </w:r>
      <w:r>
        <w:rPr>
          <w:color w:val="171717"/>
        </w:rPr>
        <w:t>(слов,</w:t>
      </w:r>
      <w:r>
        <w:rPr>
          <w:color w:val="171717"/>
          <w:spacing w:val="1"/>
        </w:rPr>
        <w:t xml:space="preserve"> </w:t>
      </w:r>
      <w:r>
        <w:rPr>
          <w:color w:val="171717"/>
        </w:rPr>
        <w:t>словосочетаний,</w:t>
      </w:r>
      <w:r>
        <w:rPr>
          <w:color w:val="171717"/>
          <w:spacing w:val="60"/>
        </w:rPr>
        <w:t xml:space="preserve"> </w:t>
      </w:r>
      <w:r>
        <w:rPr>
          <w:color w:val="171717"/>
        </w:rPr>
        <w:t>речевых</w:t>
      </w:r>
      <w:r>
        <w:rPr>
          <w:color w:val="171717"/>
          <w:spacing w:val="1"/>
        </w:rPr>
        <w:t xml:space="preserve"> </w:t>
      </w:r>
      <w:r>
        <w:rPr>
          <w:color w:val="171717"/>
        </w:rPr>
        <w:t>клише),</w:t>
      </w:r>
      <w:r>
        <w:rPr>
          <w:color w:val="171717"/>
          <w:spacing w:val="16"/>
        </w:rPr>
        <w:t xml:space="preserve"> </w:t>
      </w:r>
      <w:r>
        <w:rPr>
          <w:color w:val="171717"/>
        </w:rPr>
        <w:t>обслуживающих</w:t>
      </w:r>
      <w:r>
        <w:rPr>
          <w:color w:val="171717"/>
          <w:spacing w:val="16"/>
        </w:rPr>
        <w:t xml:space="preserve"> </w:t>
      </w:r>
      <w:r>
        <w:rPr>
          <w:color w:val="171717"/>
        </w:rPr>
        <w:t>ситуации</w:t>
      </w:r>
      <w:r>
        <w:rPr>
          <w:color w:val="171717"/>
          <w:spacing w:val="16"/>
        </w:rPr>
        <w:t xml:space="preserve"> </w:t>
      </w:r>
      <w:r>
        <w:rPr>
          <w:color w:val="171717"/>
        </w:rPr>
        <w:t>общения</w:t>
      </w:r>
      <w:r>
        <w:rPr>
          <w:color w:val="171717"/>
          <w:spacing w:val="16"/>
        </w:rPr>
        <w:t xml:space="preserve"> </w:t>
      </w:r>
      <w:r>
        <w:rPr>
          <w:color w:val="171717"/>
        </w:rPr>
        <w:t>в</w:t>
      </w:r>
      <w:r>
        <w:rPr>
          <w:color w:val="171717"/>
          <w:spacing w:val="15"/>
        </w:rPr>
        <w:t xml:space="preserve"> </w:t>
      </w:r>
      <w:r>
        <w:rPr>
          <w:color w:val="171717"/>
        </w:rPr>
        <w:t>рамках</w:t>
      </w:r>
      <w:r>
        <w:rPr>
          <w:color w:val="171717"/>
          <w:spacing w:val="16"/>
        </w:rPr>
        <w:t xml:space="preserve"> </w:t>
      </w:r>
      <w:r>
        <w:rPr>
          <w:color w:val="171717"/>
        </w:rPr>
        <w:t>тематического</w:t>
      </w:r>
      <w:r>
        <w:rPr>
          <w:color w:val="171717"/>
          <w:spacing w:val="18"/>
        </w:rPr>
        <w:t xml:space="preserve"> </w:t>
      </w:r>
      <w:r>
        <w:rPr>
          <w:color w:val="171717"/>
        </w:rPr>
        <w:t>содержания</w:t>
      </w:r>
      <w:r>
        <w:rPr>
          <w:color w:val="171717"/>
          <w:spacing w:val="16"/>
        </w:rPr>
        <w:t xml:space="preserve"> </w:t>
      </w:r>
      <w:r>
        <w:rPr>
          <w:color w:val="171717"/>
        </w:rPr>
        <w:t>речи</w:t>
      </w:r>
      <w:r>
        <w:rPr>
          <w:color w:val="171717"/>
          <w:spacing w:val="17"/>
        </w:rPr>
        <w:t xml:space="preserve"> </w:t>
      </w:r>
      <w:r>
        <w:rPr>
          <w:color w:val="171717"/>
        </w:rPr>
        <w:t>для</w:t>
      </w:r>
      <w:r>
        <w:rPr>
          <w:color w:val="171717"/>
          <w:spacing w:val="-57"/>
        </w:rPr>
        <w:t xml:space="preserve"> </w:t>
      </w:r>
      <w:r>
        <w:rPr>
          <w:color w:val="171717"/>
        </w:rPr>
        <w:t>3</w:t>
      </w:r>
      <w:r>
        <w:rPr>
          <w:color w:val="171717"/>
          <w:spacing w:val="-1"/>
        </w:rPr>
        <w:t xml:space="preserve"> </w:t>
      </w:r>
      <w:r>
        <w:rPr>
          <w:color w:val="171717"/>
        </w:rPr>
        <w:t>класса,</w:t>
      </w:r>
      <w:r>
        <w:rPr>
          <w:color w:val="171717"/>
          <w:spacing w:val="-1"/>
        </w:rPr>
        <w:t xml:space="preserve"> </w:t>
      </w:r>
      <w:r>
        <w:rPr>
          <w:color w:val="171717"/>
        </w:rPr>
        <w:t>включая</w:t>
      </w:r>
      <w:r>
        <w:rPr>
          <w:color w:val="171717"/>
          <w:spacing w:val="-1"/>
        </w:rPr>
        <w:t xml:space="preserve"> </w:t>
      </w:r>
      <w:r>
        <w:rPr>
          <w:color w:val="171717"/>
        </w:rPr>
        <w:t>200</w:t>
      </w:r>
      <w:r>
        <w:rPr>
          <w:color w:val="171717"/>
          <w:spacing w:val="-1"/>
        </w:rPr>
        <w:t xml:space="preserve"> </w:t>
      </w:r>
      <w:r>
        <w:rPr>
          <w:color w:val="171717"/>
        </w:rPr>
        <w:t>лексических</w:t>
      </w:r>
      <w:r>
        <w:rPr>
          <w:color w:val="171717"/>
          <w:spacing w:val="-1"/>
        </w:rPr>
        <w:t xml:space="preserve"> </w:t>
      </w:r>
      <w:r>
        <w:rPr>
          <w:color w:val="171717"/>
        </w:rPr>
        <w:t>единиц, усвоенных</w:t>
      </w:r>
      <w:r>
        <w:rPr>
          <w:color w:val="171717"/>
          <w:spacing w:val="-1"/>
        </w:rPr>
        <w:t xml:space="preserve"> </w:t>
      </w:r>
      <w:r>
        <w:rPr>
          <w:color w:val="171717"/>
        </w:rPr>
        <w:t>на</w:t>
      </w:r>
      <w:r>
        <w:rPr>
          <w:color w:val="171717"/>
          <w:spacing w:val="-2"/>
        </w:rPr>
        <w:t xml:space="preserve"> </w:t>
      </w:r>
      <w:r>
        <w:rPr>
          <w:color w:val="171717"/>
        </w:rPr>
        <w:t>первом</w:t>
      </w:r>
      <w:r>
        <w:rPr>
          <w:color w:val="171717"/>
          <w:spacing w:val="-3"/>
        </w:rPr>
        <w:t xml:space="preserve"> </w:t>
      </w:r>
      <w:r>
        <w:rPr>
          <w:color w:val="171717"/>
        </w:rPr>
        <w:t>году</w:t>
      </w:r>
      <w:r>
        <w:rPr>
          <w:color w:val="171717"/>
          <w:spacing w:val="-2"/>
        </w:rPr>
        <w:t xml:space="preserve"> </w:t>
      </w:r>
      <w:r>
        <w:rPr>
          <w:color w:val="171717"/>
        </w:rPr>
        <w:t>обучения.</w:t>
      </w:r>
    </w:p>
    <w:p w:rsidR="00F520B6" w:rsidRDefault="004D1F38">
      <w:pPr>
        <w:pStyle w:val="a3"/>
        <w:ind w:left="161" w:right="900"/>
      </w:pPr>
      <w:r>
        <w:rPr>
          <w:color w:val="171717"/>
        </w:rPr>
        <w:t>Распознавание и употребление в устной и письменной речи слов, образованных с</w:t>
      </w:r>
      <w:r>
        <w:rPr>
          <w:color w:val="171717"/>
          <w:spacing w:val="1"/>
        </w:rPr>
        <w:t xml:space="preserve"> </w:t>
      </w:r>
      <w:r>
        <w:rPr>
          <w:color w:val="171717"/>
        </w:rPr>
        <w:t>использованием</w:t>
      </w:r>
      <w:r>
        <w:rPr>
          <w:color w:val="171717"/>
          <w:spacing w:val="1"/>
        </w:rPr>
        <w:t xml:space="preserve"> </w:t>
      </w:r>
      <w:r>
        <w:rPr>
          <w:color w:val="171717"/>
        </w:rPr>
        <w:t>основных</w:t>
      </w:r>
      <w:r>
        <w:rPr>
          <w:color w:val="171717"/>
          <w:spacing w:val="1"/>
        </w:rPr>
        <w:t xml:space="preserve"> </w:t>
      </w:r>
      <w:r>
        <w:rPr>
          <w:color w:val="171717"/>
        </w:rPr>
        <w:t>способов</w:t>
      </w:r>
      <w:r>
        <w:rPr>
          <w:color w:val="171717"/>
          <w:spacing w:val="1"/>
        </w:rPr>
        <w:t xml:space="preserve"> </w:t>
      </w:r>
      <w:r>
        <w:rPr>
          <w:color w:val="171717"/>
        </w:rPr>
        <w:t>словообразования:</w:t>
      </w:r>
      <w:r>
        <w:rPr>
          <w:color w:val="171717"/>
          <w:spacing w:val="1"/>
        </w:rPr>
        <w:t xml:space="preserve"> </w:t>
      </w:r>
      <w:r>
        <w:rPr>
          <w:color w:val="171717"/>
        </w:rPr>
        <w:t>аффиксации</w:t>
      </w:r>
      <w:r>
        <w:rPr>
          <w:color w:val="171717"/>
          <w:spacing w:val="1"/>
        </w:rPr>
        <w:t xml:space="preserve"> </w:t>
      </w:r>
      <w:r>
        <w:rPr>
          <w:color w:val="171717"/>
        </w:rPr>
        <w:t>(образование</w:t>
      </w:r>
      <w:r>
        <w:rPr>
          <w:color w:val="171717"/>
          <w:spacing w:val="1"/>
        </w:rPr>
        <w:t xml:space="preserve"> </w:t>
      </w:r>
      <w:r>
        <w:rPr>
          <w:color w:val="171717"/>
        </w:rPr>
        <w:t>числительных</w:t>
      </w:r>
      <w:r>
        <w:rPr>
          <w:color w:val="171717"/>
          <w:spacing w:val="-1"/>
        </w:rPr>
        <w:t xml:space="preserve"> </w:t>
      </w:r>
      <w:r>
        <w:rPr>
          <w:color w:val="171717"/>
        </w:rPr>
        <w:t>с</w:t>
      </w:r>
      <w:r>
        <w:rPr>
          <w:color w:val="171717"/>
          <w:spacing w:val="-3"/>
        </w:rPr>
        <w:t xml:space="preserve"> </w:t>
      </w:r>
      <w:r>
        <w:rPr>
          <w:color w:val="171717"/>
        </w:rPr>
        <w:t>помощью суффиксов</w:t>
      </w:r>
      <w:r>
        <w:rPr>
          <w:color w:val="171717"/>
          <w:spacing w:val="1"/>
        </w:rPr>
        <w:t xml:space="preserve"> </w:t>
      </w:r>
      <w:r>
        <w:rPr>
          <w:color w:val="171717"/>
        </w:rPr>
        <w:t>-teen, -ty,</w:t>
      </w:r>
      <w:r>
        <w:rPr>
          <w:color w:val="171717"/>
          <w:spacing w:val="-1"/>
        </w:rPr>
        <w:t xml:space="preserve"> </w:t>
      </w:r>
      <w:r>
        <w:rPr>
          <w:color w:val="171717"/>
        </w:rPr>
        <w:t>-th) и</w:t>
      </w:r>
      <w:r>
        <w:rPr>
          <w:color w:val="171717"/>
          <w:spacing w:val="-2"/>
        </w:rPr>
        <w:t xml:space="preserve"> </w:t>
      </w:r>
      <w:r>
        <w:rPr>
          <w:color w:val="171717"/>
        </w:rPr>
        <w:t>словосложения</w:t>
      </w:r>
      <w:r>
        <w:rPr>
          <w:color w:val="171717"/>
          <w:spacing w:val="-1"/>
        </w:rPr>
        <w:t xml:space="preserve"> </w:t>
      </w:r>
      <w:r>
        <w:rPr>
          <w:color w:val="171717"/>
        </w:rPr>
        <w:t>(sportsman).</w:t>
      </w:r>
    </w:p>
    <w:p w:rsidR="00F520B6" w:rsidRDefault="004D1F38">
      <w:pPr>
        <w:pStyle w:val="a3"/>
        <w:ind w:left="161" w:right="896"/>
      </w:pPr>
      <w:r>
        <w:rPr>
          <w:color w:val="171717"/>
        </w:rPr>
        <w:t>Распознавание в устной и письменной речи интернациональных слов (doctor, film) с</w:t>
      </w:r>
      <w:r>
        <w:rPr>
          <w:color w:val="171717"/>
          <w:spacing w:val="1"/>
        </w:rPr>
        <w:t xml:space="preserve"> </w:t>
      </w:r>
      <w:r>
        <w:rPr>
          <w:color w:val="171717"/>
        </w:rPr>
        <w:t>помощью</w:t>
      </w:r>
      <w:r>
        <w:rPr>
          <w:color w:val="171717"/>
          <w:spacing w:val="-1"/>
        </w:rPr>
        <w:t xml:space="preserve"> </w:t>
      </w:r>
      <w:r>
        <w:rPr>
          <w:color w:val="171717"/>
        </w:rPr>
        <w:t>языковой догадки.</w:t>
      </w:r>
    </w:p>
    <w:p w:rsidR="00F520B6" w:rsidRDefault="004D1F38">
      <w:pPr>
        <w:pStyle w:val="2"/>
      </w:pPr>
      <w:r>
        <w:rPr>
          <w:color w:val="171717"/>
        </w:rPr>
        <w:t>Грамматическая</w:t>
      </w:r>
      <w:r>
        <w:rPr>
          <w:color w:val="171717"/>
          <w:spacing w:val="-2"/>
        </w:rPr>
        <w:t xml:space="preserve"> </w:t>
      </w:r>
      <w:r>
        <w:rPr>
          <w:color w:val="171717"/>
        </w:rPr>
        <w:t>сторона</w:t>
      </w:r>
      <w:r>
        <w:rPr>
          <w:color w:val="171717"/>
          <w:spacing w:val="-1"/>
        </w:rPr>
        <w:t xml:space="preserve"> </w:t>
      </w:r>
      <w:r>
        <w:rPr>
          <w:color w:val="171717"/>
        </w:rPr>
        <w:t>речи</w:t>
      </w:r>
    </w:p>
    <w:p w:rsidR="00F520B6" w:rsidRDefault="004D1F38">
      <w:pPr>
        <w:pStyle w:val="a3"/>
        <w:ind w:left="161" w:right="896"/>
      </w:pPr>
      <w:r>
        <w:rPr>
          <w:color w:val="171717"/>
        </w:rPr>
        <w:t>Распознавание</w:t>
      </w:r>
      <w:r>
        <w:rPr>
          <w:color w:val="171717"/>
          <w:spacing w:val="1"/>
        </w:rPr>
        <w:t xml:space="preserve"> </w:t>
      </w:r>
      <w:r>
        <w:rPr>
          <w:color w:val="171717"/>
        </w:rPr>
        <w:t>в</w:t>
      </w:r>
      <w:r>
        <w:rPr>
          <w:color w:val="171717"/>
          <w:spacing w:val="1"/>
        </w:rPr>
        <w:t xml:space="preserve"> </w:t>
      </w:r>
      <w:r>
        <w:rPr>
          <w:color w:val="171717"/>
        </w:rPr>
        <w:t>письменном</w:t>
      </w:r>
      <w:r>
        <w:rPr>
          <w:color w:val="171717"/>
          <w:spacing w:val="1"/>
        </w:rPr>
        <w:t xml:space="preserve"> </w:t>
      </w:r>
      <w:r>
        <w:rPr>
          <w:color w:val="171717"/>
        </w:rPr>
        <w:t>и</w:t>
      </w:r>
      <w:r>
        <w:rPr>
          <w:color w:val="171717"/>
          <w:spacing w:val="1"/>
        </w:rPr>
        <w:t xml:space="preserve"> </w:t>
      </w:r>
      <w:r>
        <w:rPr>
          <w:color w:val="171717"/>
        </w:rPr>
        <w:t>звучащем</w:t>
      </w:r>
      <w:r>
        <w:rPr>
          <w:color w:val="171717"/>
          <w:spacing w:val="1"/>
        </w:rPr>
        <w:t xml:space="preserve"> </w:t>
      </w:r>
      <w:r>
        <w:rPr>
          <w:color w:val="171717"/>
        </w:rPr>
        <w:t>тексте</w:t>
      </w:r>
      <w:r>
        <w:rPr>
          <w:color w:val="171717"/>
          <w:spacing w:val="1"/>
        </w:rPr>
        <w:t xml:space="preserve"> </w:t>
      </w:r>
      <w:r>
        <w:rPr>
          <w:color w:val="171717"/>
        </w:rPr>
        <w:t>и</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устной</w:t>
      </w:r>
      <w:r>
        <w:rPr>
          <w:color w:val="171717"/>
          <w:spacing w:val="1"/>
        </w:rPr>
        <w:t xml:space="preserve"> </w:t>
      </w:r>
      <w:r>
        <w:rPr>
          <w:color w:val="171717"/>
        </w:rPr>
        <w:t>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родственных</w:t>
      </w:r>
      <w:r>
        <w:rPr>
          <w:color w:val="171717"/>
          <w:spacing w:val="1"/>
        </w:rPr>
        <w:t xml:space="preserve"> </w:t>
      </w:r>
      <w:r>
        <w:rPr>
          <w:color w:val="171717"/>
        </w:rPr>
        <w:t>слов</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основных</w:t>
      </w:r>
      <w:r>
        <w:rPr>
          <w:color w:val="171717"/>
          <w:spacing w:val="1"/>
        </w:rPr>
        <w:t xml:space="preserve"> </w:t>
      </w:r>
      <w:r>
        <w:rPr>
          <w:color w:val="171717"/>
        </w:rPr>
        <w:t>способов</w:t>
      </w:r>
      <w:r>
        <w:rPr>
          <w:color w:val="171717"/>
          <w:spacing w:val="1"/>
        </w:rPr>
        <w:t xml:space="preserve"> </w:t>
      </w:r>
      <w:r>
        <w:rPr>
          <w:color w:val="171717"/>
        </w:rPr>
        <w:t>словообразования: аффиксации (суффиксы числительных -teen, -ty, -th) и словосложения</w:t>
      </w:r>
      <w:r>
        <w:rPr>
          <w:color w:val="171717"/>
          <w:spacing w:val="1"/>
        </w:rPr>
        <w:t xml:space="preserve"> </w:t>
      </w:r>
      <w:r>
        <w:rPr>
          <w:color w:val="171717"/>
        </w:rPr>
        <w:t>(football,</w:t>
      </w:r>
      <w:r>
        <w:rPr>
          <w:color w:val="171717"/>
          <w:spacing w:val="-1"/>
        </w:rPr>
        <w:t xml:space="preserve"> </w:t>
      </w:r>
      <w:r>
        <w:rPr>
          <w:color w:val="171717"/>
        </w:rPr>
        <w:t>snowman)</w:t>
      </w:r>
    </w:p>
    <w:p w:rsidR="00F520B6" w:rsidRPr="00385AE5" w:rsidRDefault="004D1F38">
      <w:pPr>
        <w:pStyle w:val="a3"/>
        <w:ind w:left="161" w:right="904"/>
        <w:rPr>
          <w:lang w:val="en-US"/>
        </w:rPr>
      </w:pPr>
      <w:r>
        <w:rPr>
          <w:color w:val="171717"/>
        </w:rPr>
        <w:t>Предложения</w:t>
      </w:r>
      <w:r w:rsidRPr="00385AE5">
        <w:rPr>
          <w:color w:val="171717"/>
          <w:lang w:val="en-US"/>
        </w:rPr>
        <w:t xml:space="preserve"> </w:t>
      </w:r>
      <w:r>
        <w:rPr>
          <w:color w:val="171717"/>
        </w:rPr>
        <w:t>с</w:t>
      </w:r>
      <w:r w:rsidRPr="00385AE5">
        <w:rPr>
          <w:color w:val="171717"/>
          <w:lang w:val="en-US"/>
        </w:rPr>
        <w:t xml:space="preserve"> </w:t>
      </w:r>
      <w:r>
        <w:rPr>
          <w:color w:val="171717"/>
        </w:rPr>
        <w:t>начальным</w:t>
      </w:r>
      <w:r w:rsidRPr="00385AE5">
        <w:rPr>
          <w:color w:val="171717"/>
          <w:lang w:val="en-US"/>
        </w:rPr>
        <w:t xml:space="preserve"> There + to be </w:t>
      </w:r>
      <w:r>
        <w:rPr>
          <w:color w:val="171717"/>
        </w:rPr>
        <w:t>в</w:t>
      </w:r>
      <w:r w:rsidRPr="00385AE5">
        <w:rPr>
          <w:color w:val="171717"/>
          <w:lang w:val="en-US"/>
        </w:rPr>
        <w:t xml:space="preserve"> Past Simple Tense (There was an old house</w:t>
      </w:r>
      <w:r w:rsidRPr="00385AE5">
        <w:rPr>
          <w:color w:val="171717"/>
          <w:spacing w:val="1"/>
          <w:lang w:val="en-US"/>
        </w:rPr>
        <w:t xml:space="preserve"> </w:t>
      </w:r>
      <w:r w:rsidRPr="00385AE5">
        <w:rPr>
          <w:color w:val="171717"/>
          <w:lang w:val="en-US"/>
        </w:rPr>
        <w:t>near</w:t>
      </w:r>
      <w:r w:rsidRPr="00385AE5">
        <w:rPr>
          <w:color w:val="171717"/>
          <w:spacing w:val="-1"/>
          <w:lang w:val="en-US"/>
        </w:rPr>
        <w:t xml:space="preserve"> </w:t>
      </w:r>
      <w:r w:rsidRPr="00385AE5">
        <w:rPr>
          <w:color w:val="171717"/>
          <w:lang w:val="en-US"/>
        </w:rPr>
        <w:t>the river.).</w:t>
      </w:r>
    </w:p>
    <w:p w:rsidR="00F520B6" w:rsidRDefault="004D1F38">
      <w:pPr>
        <w:pStyle w:val="a3"/>
        <w:ind w:left="727" w:firstLine="0"/>
      </w:pPr>
      <w:r>
        <w:rPr>
          <w:color w:val="171717"/>
        </w:rPr>
        <w:t>Побудительные</w:t>
      </w:r>
      <w:r>
        <w:rPr>
          <w:color w:val="171717"/>
          <w:spacing w:val="-4"/>
        </w:rPr>
        <w:t xml:space="preserve"> </w:t>
      </w:r>
      <w:r>
        <w:rPr>
          <w:color w:val="171717"/>
        </w:rPr>
        <w:t>предложения</w:t>
      </w:r>
      <w:r>
        <w:rPr>
          <w:color w:val="171717"/>
          <w:spacing w:val="-2"/>
        </w:rPr>
        <w:t xml:space="preserve"> </w:t>
      </w:r>
      <w:r>
        <w:rPr>
          <w:color w:val="171717"/>
        </w:rPr>
        <w:t>в</w:t>
      </w:r>
      <w:r>
        <w:rPr>
          <w:color w:val="171717"/>
          <w:spacing w:val="-3"/>
        </w:rPr>
        <w:t xml:space="preserve"> </w:t>
      </w:r>
      <w:r>
        <w:rPr>
          <w:color w:val="171717"/>
        </w:rPr>
        <w:t>отрицательной</w:t>
      </w:r>
      <w:r>
        <w:rPr>
          <w:color w:val="171717"/>
          <w:spacing w:val="-4"/>
        </w:rPr>
        <w:t xml:space="preserve"> </w:t>
      </w:r>
      <w:r>
        <w:rPr>
          <w:color w:val="171717"/>
        </w:rPr>
        <w:t>(Don’t</w:t>
      </w:r>
      <w:r>
        <w:rPr>
          <w:color w:val="171717"/>
          <w:spacing w:val="-1"/>
        </w:rPr>
        <w:t xml:space="preserve"> </w:t>
      </w:r>
      <w:r>
        <w:rPr>
          <w:color w:val="171717"/>
        </w:rPr>
        <w:t>talk,</w:t>
      </w:r>
      <w:r>
        <w:rPr>
          <w:color w:val="171717"/>
          <w:spacing w:val="-2"/>
        </w:rPr>
        <w:t xml:space="preserve"> </w:t>
      </w:r>
      <w:r>
        <w:rPr>
          <w:color w:val="171717"/>
        </w:rPr>
        <w:t>please.)</w:t>
      </w:r>
      <w:r>
        <w:rPr>
          <w:color w:val="171717"/>
          <w:spacing w:val="-2"/>
        </w:rPr>
        <w:t xml:space="preserve"> </w:t>
      </w:r>
      <w:r>
        <w:rPr>
          <w:color w:val="171717"/>
        </w:rPr>
        <w:t>форме.</w:t>
      </w:r>
    </w:p>
    <w:p w:rsidR="00F520B6" w:rsidRDefault="004D1F38">
      <w:pPr>
        <w:pStyle w:val="a3"/>
        <w:ind w:left="161" w:right="898"/>
      </w:pPr>
      <w:r>
        <w:rPr>
          <w:color w:val="171717"/>
        </w:rPr>
        <w:t>Правильные</w:t>
      </w:r>
      <w:r>
        <w:rPr>
          <w:color w:val="171717"/>
          <w:spacing w:val="1"/>
        </w:rPr>
        <w:t xml:space="preserve"> </w:t>
      </w:r>
      <w:r>
        <w:rPr>
          <w:color w:val="171717"/>
        </w:rPr>
        <w:t>и</w:t>
      </w:r>
      <w:r>
        <w:rPr>
          <w:color w:val="171717"/>
          <w:spacing w:val="1"/>
        </w:rPr>
        <w:t xml:space="preserve"> </w:t>
      </w:r>
      <w:r>
        <w:rPr>
          <w:color w:val="171717"/>
        </w:rPr>
        <w:t>неправильные</w:t>
      </w:r>
      <w:r>
        <w:rPr>
          <w:color w:val="171717"/>
          <w:spacing w:val="1"/>
        </w:rPr>
        <w:t xml:space="preserve"> </w:t>
      </w:r>
      <w:r>
        <w:rPr>
          <w:color w:val="171717"/>
        </w:rPr>
        <w:t>глаголы</w:t>
      </w:r>
      <w:r>
        <w:rPr>
          <w:color w:val="171717"/>
          <w:spacing w:val="1"/>
        </w:rPr>
        <w:t xml:space="preserve"> </w:t>
      </w:r>
      <w:r>
        <w:rPr>
          <w:color w:val="171717"/>
        </w:rPr>
        <w:t>в</w:t>
      </w:r>
      <w:r>
        <w:rPr>
          <w:color w:val="171717"/>
          <w:spacing w:val="1"/>
        </w:rPr>
        <w:t xml:space="preserve"> </w:t>
      </w:r>
      <w:r>
        <w:rPr>
          <w:color w:val="171717"/>
        </w:rPr>
        <w:t>Past</w:t>
      </w:r>
      <w:r>
        <w:rPr>
          <w:color w:val="171717"/>
          <w:spacing w:val="1"/>
        </w:rPr>
        <w:t xml:space="preserve"> </w:t>
      </w:r>
      <w:r>
        <w:rPr>
          <w:color w:val="171717"/>
        </w:rPr>
        <w:t>Simple</w:t>
      </w:r>
      <w:r>
        <w:rPr>
          <w:color w:val="171717"/>
          <w:spacing w:val="1"/>
        </w:rPr>
        <w:t xml:space="preserve"> </w:t>
      </w:r>
      <w:r>
        <w:rPr>
          <w:color w:val="171717"/>
        </w:rPr>
        <w:t>Tense</w:t>
      </w:r>
      <w:r>
        <w:rPr>
          <w:color w:val="171717"/>
          <w:spacing w:val="1"/>
        </w:rPr>
        <w:t xml:space="preserve"> </w:t>
      </w:r>
      <w:r>
        <w:rPr>
          <w:color w:val="171717"/>
        </w:rPr>
        <w:t>в</w:t>
      </w:r>
      <w:r>
        <w:rPr>
          <w:color w:val="171717"/>
          <w:spacing w:val="1"/>
        </w:rPr>
        <w:t xml:space="preserve"> </w:t>
      </w:r>
      <w:r>
        <w:rPr>
          <w:color w:val="171717"/>
        </w:rPr>
        <w:t>повествовательных</w:t>
      </w:r>
      <w:r>
        <w:rPr>
          <w:color w:val="171717"/>
          <w:spacing w:val="1"/>
        </w:rPr>
        <w:t xml:space="preserve"> </w:t>
      </w:r>
      <w:r>
        <w:rPr>
          <w:color w:val="171717"/>
        </w:rPr>
        <w:t>(утвердительных и отрицательных) и вопросительных (общий и специальный вопросы)</w:t>
      </w:r>
      <w:r>
        <w:rPr>
          <w:color w:val="171717"/>
          <w:spacing w:val="1"/>
        </w:rPr>
        <w:t xml:space="preserve"> </w:t>
      </w:r>
      <w:r>
        <w:rPr>
          <w:color w:val="171717"/>
        </w:rPr>
        <w:t>предложениях.</w:t>
      </w:r>
    </w:p>
    <w:p w:rsidR="00F520B6" w:rsidRPr="00385AE5" w:rsidRDefault="004D1F38">
      <w:pPr>
        <w:pStyle w:val="a3"/>
        <w:spacing w:before="1"/>
        <w:ind w:left="727" w:firstLine="0"/>
        <w:rPr>
          <w:lang w:val="en-US"/>
        </w:rPr>
      </w:pPr>
      <w:r>
        <w:rPr>
          <w:color w:val="171717"/>
        </w:rPr>
        <w:t>Конструкция</w:t>
      </w:r>
      <w:r w:rsidRPr="00385AE5">
        <w:rPr>
          <w:color w:val="171717"/>
          <w:spacing w:val="-1"/>
          <w:lang w:val="en-US"/>
        </w:rPr>
        <w:t xml:space="preserve"> </w:t>
      </w:r>
      <w:r w:rsidRPr="00385AE5">
        <w:rPr>
          <w:color w:val="171717"/>
          <w:lang w:val="en-US"/>
        </w:rPr>
        <w:t>I’d</w:t>
      </w:r>
      <w:r w:rsidRPr="00385AE5">
        <w:rPr>
          <w:color w:val="171717"/>
          <w:spacing w:val="-1"/>
          <w:lang w:val="en-US"/>
        </w:rPr>
        <w:t xml:space="preserve"> </w:t>
      </w:r>
      <w:r w:rsidRPr="00385AE5">
        <w:rPr>
          <w:color w:val="171717"/>
          <w:lang w:val="en-US"/>
        </w:rPr>
        <w:t>like</w:t>
      </w:r>
      <w:r w:rsidRPr="00385AE5">
        <w:rPr>
          <w:color w:val="171717"/>
          <w:spacing w:val="-2"/>
          <w:lang w:val="en-US"/>
        </w:rPr>
        <w:t xml:space="preserve"> </w:t>
      </w:r>
      <w:r w:rsidRPr="00385AE5">
        <w:rPr>
          <w:color w:val="171717"/>
          <w:lang w:val="en-US"/>
        </w:rPr>
        <w:t>to</w:t>
      </w:r>
      <w:r w:rsidRPr="00385AE5">
        <w:rPr>
          <w:color w:val="171717"/>
          <w:spacing w:val="-1"/>
          <w:lang w:val="en-US"/>
        </w:rPr>
        <w:t xml:space="preserve"> </w:t>
      </w:r>
      <w:r w:rsidRPr="00385AE5">
        <w:rPr>
          <w:color w:val="171717"/>
          <w:lang w:val="en-US"/>
        </w:rPr>
        <w:t>…</w:t>
      </w:r>
      <w:r w:rsidRPr="00385AE5">
        <w:rPr>
          <w:color w:val="171717"/>
          <w:spacing w:val="-1"/>
          <w:lang w:val="en-US"/>
        </w:rPr>
        <w:t xml:space="preserve"> </w:t>
      </w:r>
      <w:r w:rsidRPr="00385AE5">
        <w:rPr>
          <w:color w:val="171717"/>
          <w:lang w:val="en-US"/>
        </w:rPr>
        <w:t>(I’d</w:t>
      </w:r>
      <w:r w:rsidRPr="00385AE5">
        <w:rPr>
          <w:color w:val="171717"/>
          <w:spacing w:val="-1"/>
          <w:lang w:val="en-US"/>
        </w:rPr>
        <w:t xml:space="preserve"> </w:t>
      </w:r>
      <w:r w:rsidRPr="00385AE5">
        <w:rPr>
          <w:color w:val="171717"/>
          <w:lang w:val="en-US"/>
        </w:rPr>
        <w:t>like</w:t>
      </w:r>
      <w:r w:rsidRPr="00385AE5">
        <w:rPr>
          <w:color w:val="171717"/>
          <w:spacing w:val="-2"/>
          <w:lang w:val="en-US"/>
        </w:rPr>
        <w:t xml:space="preserve"> </w:t>
      </w:r>
      <w:r w:rsidRPr="00385AE5">
        <w:rPr>
          <w:color w:val="171717"/>
          <w:lang w:val="en-US"/>
        </w:rPr>
        <w:t>to</w:t>
      </w:r>
      <w:r w:rsidRPr="00385AE5">
        <w:rPr>
          <w:color w:val="171717"/>
          <w:spacing w:val="-1"/>
          <w:lang w:val="en-US"/>
        </w:rPr>
        <w:t xml:space="preserve"> </w:t>
      </w:r>
      <w:r w:rsidRPr="00385AE5">
        <w:rPr>
          <w:color w:val="171717"/>
          <w:lang w:val="en-US"/>
        </w:rPr>
        <w:t>read this</w:t>
      </w:r>
      <w:r w:rsidRPr="00385AE5">
        <w:rPr>
          <w:color w:val="171717"/>
          <w:spacing w:val="-2"/>
          <w:lang w:val="en-US"/>
        </w:rPr>
        <w:t xml:space="preserve"> </w:t>
      </w:r>
      <w:r w:rsidRPr="00385AE5">
        <w:rPr>
          <w:color w:val="171717"/>
          <w:lang w:val="en-US"/>
        </w:rPr>
        <w:t>book.).</w:t>
      </w:r>
    </w:p>
    <w:p w:rsidR="00F520B6" w:rsidRPr="00385AE5" w:rsidRDefault="004D1F38">
      <w:pPr>
        <w:pStyle w:val="a3"/>
        <w:ind w:left="727" w:firstLine="0"/>
        <w:rPr>
          <w:lang w:val="en-US"/>
        </w:rPr>
      </w:pPr>
      <w:r>
        <w:rPr>
          <w:color w:val="171717"/>
        </w:rPr>
        <w:t>Конструкции</w:t>
      </w:r>
      <w:r w:rsidRPr="00385AE5">
        <w:rPr>
          <w:color w:val="171717"/>
          <w:spacing w:val="-2"/>
          <w:lang w:val="en-US"/>
        </w:rPr>
        <w:t xml:space="preserve"> </w:t>
      </w:r>
      <w:r>
        <w:rPr>
          <w:color w:val="171717"/>
        </w:rPr>
        <w:t>с</w:t>
      </w:r>
      <w:r w:rsidRPr="00385AE5">
        <w:rPr>
          <w:color w:val="171717"/>
          <w:spacing w:val="-2"/>
          <w:lang w:val="en-US"/>
        </w:rPr>
        <w:t xml:space="preserve"> </w:t>
      </w:r>
      <w:r>
        <w:rPr>
          <w:color w:val="171717"/>
        </w:rPr>
        <w:t>глаголами</w:t>
      </w:r>
      <w:r w:rsidRPr="00385AE5">
        <w:rPr>
          <w:color w:val="171717"/>
          <w:spacing w:val="-1"/>
          <w:lang w:val="en-US"/>
        </w:rPr>
        <w:t xml:space="preserve"> </w:t>
      </w:r>
      <w:r>
        <w:rPr>
          <w:color w:val="171717"/>
        </w:rPr>
        <w:t>на</w:t>
      </w:r>
      <w:r w:rsidRPr="00385AE5">
        <w:rPr>
          <w:color w:val="171717"/>
          <w:lang w:val="en-US"/>
        </w:rPr>
        <w:t xml:space="preserve"> -ing:</w:t>
      </w:r>
      <w:r w:rsidRPr="00385AE5">
        <w:rPr>
          <w:color w:val="171717"/>
          <w:spacing w:val="-1"/>
          <w:lang w:val="en-US"/>
        </w:rPr>
        <w:t xml:space="preserve"> </w:t>
      </w:r>
      <w:r w:rsidRPr="00385AE5">
        <w:rPr>
          <w:color w:val="171717"/>
          <w:lang w:val="en-US"/>
        </w:rPr>
        <w:t>to</w:t>
      </w:r>
      <w:r w:rsidRPr="00385AE5">
        <w:rPr>
          <w:color w:val="171717"/>
          <w:spacing w:val="-1"/>
          <w:lang w:val="en-US"/>
        </w:rPr>
        <w:t xml:space="preserve"> </w:t>
      </w:r>
      <w:r w:rsidRPr="00385AE5">
        <w:rPr>
          <w:color w:val="171717"/>
          <w:lang w:val="en-US"/>
        </w:rPr>
        <w:t>like/enjoy</w:t>
      </w:r>
      <w:r w:rsidRPr="00385AE5">
        <w:rPr>
          <w:color w:val="171717"/>
          <w:spacing w:val="-4"/>
          <w:lang w:val="en-US"/>
        </w:rPr>
        <w:t xml:space="preserve"> </w:t>
      </w:r>
      <w:r w:rsidRPr="00385AE5">
        <w:rPr>
          <w:color w:val="171717"/>
          <w:lang w:val="en-US"/>
        </w:rPr>
        <w:t>doing</w:t>
      </w:r>
      <w:r w:rsidRPr="00385AE5">
        <w:rPr>
          <w:color w:val="171717"/>
          <w:spacing w:val="-1"/>
          <w:lang w:val="en-US"/>
        </w:rPr>
        <w:t xml:space="preserve"> </w:t>
      </w:r>
      <w:r w:rsidRPr="00385AE5">
        <w:rPr>
          <w:color w:val="171717"/>
          <w:lang w:val="en-US"/>
        </w:rPr>
        <w:t>smth</w:t>
      </w:r>
      <w:r w:rsidRPr="00385AE5">
        <w:rPr>
          <w:color w:val="171717"/>
          <w:spacing w:val="-1"/>
          <w:lang w:val="en-US"/>
        </w:rPr>
        <w:t xml:space="preserve"> </w:t>
      </w:r>
      <w:r w:rsidRPr="00385AE5">
        <w:rPr>
          <w:color w:val="171717"/>
          <w:lang w:val="en-US"/>
        </w:rPr>
        <w:t>(I</w:t>
      </w:r>
      <w:r w:rsidRPr="00385AE5">
        <w:rPr>
          <w:color w:val="171717"/>
          <w:spacing w:val="-5"/>
          <w:lang w:val="en-US"/>
        </w:rPr>
        <w:t xml:space="preserve"> </w:t>
      </w:r>
      <w:r w:rsidRPr="00385AE5">
        <w:rPr>
          <w:color w:val="171717"/>
          <w:lang w:val="en-US"/>
        </w:rPr>
        <w:t>like</w:t>
      </w:r>
      <w:r w:rsidRPr="00385AE5">
        <w:rPr>
          <w:color w:val="171717"/>
          <w:spacing w:val="-2"/>
          <w:lang w:val="en-US"/>
        </w:rPr>
        <w:t xml:space="preserve"> </w:t>
      </w:r>
      <w:r w:rsidRPr="00385AE5">
        <w:rPr>
          <w:color w:val="171717"/>
          <w:lang w:val="en-US"/>
        </w:rPr>
        <w:t>riding</w:t>
      </w:r>
      <w:r w:rsidRPr="00385AE5">
        <w:rPr>
          <w:color w:val="171717"/>
          <w:spacing w:val="1"/>
          <w:lang w:val="en-US"/>
        </w:rPr>
        <w:t xml:space="preserve"> </w:t>
      </w:r>
      <w:r w:rsidRPr="00385AE5">
        <w:rPr>
          <w:color w:val="171717"/>
          <w:lang w:val="en-US"/>
        </w:rPr>
        <w:t>my</w:t>
      </w:r>
      <w:r w:rsidRPr="00385AE5">
        <w:rPr>
          <w:color w:val="171717"/>
          <w:spacing w:val="-1"/>
          <w:lang w:val="en-US"/>
        </w:rPr>
        <w:t xml:space="preserve"> </w:t>
      </w:r>
      <w:r w:rsidRPr="00385AE5">
        <w:rPr>
          <w:color w:val="171717"/>
          <w:lang w:val="en-US"/>
        </w:rPr>
        <w:t>bike.).</w:t>
      </w:r>
    </w:p>
    <w:p w:rsidR="00F520B6" w:rsidRPr="00385AE5" w:rsidRDefault="004D1F38">
      <w:pPr>
        <w:pStyle w:val="a3"/>
        <w:ind w:left="161" w:right="905"/>
        <w:rPr>
          <w:lang w:val="en-US"/>
        </w:rPr>
      </w:pPr>
      <w:r>
        <w:rPr>
          <w:color w:val="171717"/>
        </w:rPr>
        <w:t>Существительные</w:t>
      </w:r>
      <w:r w:rsidRPr="00385AE5">
        <w:rPr>
          <w:color w:val="171717"/>
          <w:lang w:val="en-US"/>
        </w:rPr>
        <w:t xml:space="preserve"> </w:t>
      </w:r>
      <w:r>
        <w:rPr>
          <w:color w:val="171717"/>
        </w:rPr>
        <w:t>в</w:t>
      </w:r>
      <w:r w:rsidRPr="00385AE5">
        <w:rPr>
          <w:color w:val="171717"/>
          <w:lang w:val="en-US"/>
        </w:rPr>
        <w:t xml:space="preserve"> </w:t>
      </w:r>
      <w:r>
        <w:rPr>
          <w:color w:val="171717"/>
        </w:rPr>
        <w:t>притяжательном</w:t>
      </w:r>
      <w:r w:rsidRPr="00385AE5">
        <w:rPr>
          <w:color w:val="171717"/>
          <w:lang w:val="en-US"/>
        </w:rPr>
        <w:t xml:space="preserve"> </w:t>
      </w:r>
      <w:r>
        <w:rPr>
          <w:color w:val="171717"/>
        </w:rPr>
        <w:t>падеже</w:t>
      </w:r>
      <w:r w:rsidRPr="00385AE5">
        <w:rPr>
          <w:color w:val="171717"/>
          <w:lang w:val="en-US"/>
        </w:rPr>
        <w:t xml:space="preserve"> (Possessive Case; Ann’s dress, children’s</w:t>
      </w:r>
      <w:r w:rsidRPr="00385AE5">
        <w:rPr>
          <w:color w:val="171717"/>
          <w:spacing w:val="1"/>
          <w:lang w:val="en-US"/>
        </w:rPr>
        <w:t xml:space="preserve"> </w:t>
      </w:r>
      <w:r w:rsidRPr="00385AE5">
        <w:rPr>
          <w:color w:val="171717"/>
          <w:lang w:val="en-US"/>
        </w:rPr>
        <w:t>toys, boys’</w:t>
      </w:r>
      <w:r w:rsidRPr="00385AE5">
        <w:rPr>
          <w:color w:val="171717"/>
          <w:spacing w:val="-1"/>
          <w:lang w:val="en-US"/>
        </w:rPr>
        <w:t xml:space="preserve"> </w:t>
      </w:r>
      <w:r w:rsidRPr="00385AE5">
        <w:rPr>
          <w:color w:val="171717"/>
          <w:lang w:val="en-US"/>
        </w:rPr>
        <w:t>books).</w:t>
      </w:r>
    </w:p>
    <w:p w:rsidR="00F520B6" w:rsidRDefault="004D1F38">
      <w:pPr>
        <w:pStyle w:val="a3"/>
        <w:ind w:left="161" w:right="905"/>
      </w:pPr>
      <w:r>
        <w:rPr>
          <w:color w:val="171717"/>
        </w:rPr>
        <w:t>Слова,</w:t>
      </w:r>
      <w:r>
        <w:rPr>
          <w:color w:val="171717"/>
          <w:spacing w:val="1"/>
        </w:rPr>
        <w:t xml:space="preserve"> </w:t>
      </w:r>
      <w:r>
        <w:rPr>
          <w:color w:val="171717"/>
        </w:rPr>
        <w:t>выражающие</w:t>
      </w:r>
      <w:r>
        <w:rPr>
          <w:color w:val="171717"/>
          <w:spacing w:val="1"/>
        </w:rPr>
        <w:t xml:space="preserve"> </w:t>
      </w:r>
      <w:r>
        <w:rPr>
          <w:color w:val="171717"/>
        </w:rPr>
        <w:t>количество</w:t>
      </w:r>
      <w:r>
        <w:rPr>
          <w:color w:val="171717"/>
          <w:spacing w:val="1"/>
        </w:rPr>
        <w:t xml:space="preserve"> </w:t>
      </w:r>
      <w:r>
        <w:rPr>
          <w:color w:val="171717"/>
        </w:rPr>
        <w:t>с</w:t>
      </w:r>
      <w:r>
        <w:rPr>
          <w:color w:val="171717"/>
          <w:spacing w:val="1"/>
        </w:rPr>
        <w:t xml:space="preserve"> </w:t>
      </w:r>
      <w:r>
        <w:rPr>
          <w:color w:val="171717"/>
        </w:rPr>
        <w:t>исчисляемыми</w:t>
      </w:r>
      <w:r>
        <w:rPr>
          <w:color w:val="171717"/>
          <w:spacing w:val="1"/>
        </w:rPr>
        <w:t xml:space="preserve"> </w:t>
      </w:r>
      <w:r>
        <w:rPr>
          <w:color w:val="171717"/>
        </w:rPr>
        <w:t>и</w:t>
      </w:r>
      <w:r>
        <w:rPr>
          <w:color w:val="171717"/>
          <w:spacing w:val="1"/>
        </w:rPr>
        <w:t xml:space="preserve"> </w:t>
      </w:r>
      <w:r>
        <w:rPr>
          <w:color w:val="171717"/>
        </w:rPr>
        <w:t>неисчисляемыми</w:t>
      </w:r>
      <w:r>
        <w:rPr>
          <w:color w:val="171717"/>
          <w:spacing w:val="1"/>
        </w:rPr>
        <w:t xml:space="preserve"> </w:t>
      </w:r>
      <w:r>
        <w:rPr>
          <w:color w:val="171717"/>
        </w:rPr>
        <w:t>существительными</w:t>
      </w:r>
      <w:r>
        <w:rPr>
          <w:color w:val="171717"/>
          <w:spacing w:val="-1"/>
        </w:rPr>
        <w:t xml:space="preserve"> </w:t>
      </w:r>
      <w:r>
        <w:rPr>
          <w:color w:val="171717"/>
        </w:rPr>
        <w:t>(much/many/a</w:t>
      </w:r>
      <w:r>
        <w:rPr>
          <w:color w:val="171717"/>
          <w:spacing w:val="-1"/>
        </w:rPr>
        <w:t xml:space="preserve"> </w:t>
      </w:r>
      <w:r>
        <w:rPr>
          <w:color w:val="171717"/>
        </w:rPr>
        <w:t>lot</w:t>
      </w:r>
      <w:r>
        <w:rPr>
          <w:color w:val="171717"/>
          <w:spacing w:val="1"/>
        </w:rPr>
        <w:t xml:space="preserve"> </w:t>
      </w:r>
      <w:r>
        <w:rPr>
          <w:color w:val="171717"/>
        </w:rPr>
        <w:t>of).</w:t>
      </w:r>
    </w:p>
    <w:p w:rsidR="00F520B6" w:rsidRDefault="004D1F38">
      <w:pPr>
        <w:pStyle w:val="a3"/>
        <w:ind w:left="161" w:right="893"/>
      </w:pPr>
      <w:r>
        <w:rPr>
          <w:color w:val="171717"/>
        </w:rPr>
        <w:t>Личные местоимения в объектном (me, you, him/her/it, us, them) падеже. Указательные</w:t>
      </w:r>
      <w:r>
        <w:rPr>
          <w:color w:val="171717"/>
          <w:spacing w:val="-57"/>
        </w:rPr>
        <w:t xml:space="preserve"> </w:t>
      </w:r>
      <w:r>
        <w:rPr>
          <w:color w:val="171717"/>
        </w:rPr>
        <w:t>местоимения</w:t>
      </w:r>
      <w:r>
        <w:rPr>
          <w:color w:val="171717"/>
          <w:spacing w:val="1"/>
        </w:rPr>
        <w:t xml:space="preserve"> </w:t>
      </w:r>
      <w:r>
        <w:rPr>
          <w:color w:val="171717"/>
        </w:rPr>
        <w:t>(this</w:t>
      </w:r>
      <w:r>
        <w:rPr>
          <w:color w:val="171717"/>
          <w:spacing w:val="1"/>
        </w:rPr>
        <w:t xml:space="preserve"> </w:t>
      </w:r>
      <w:r>
        <w:rPr>
          <w:color w:val="171717"/>
        </w:rPr>
        <w:t>—</w:t>
      </w:r>
      <w:r>
        <w:rPr>
          <w:color w:val="171717"/>
          <w:spacing w:val="1"/>
        </w:rPr>
        <w:t xml:space="preserve"> </w:t>
      </w:r>
      <w:r>
        <w:rPr>
          <w:color w:val="171717"/>
        </w:rPr>
        <w:t>these;</w:t>
      </w:r>
      <w:r>
        <w:rPr>
          <w:color w:val="171717"/>
          <w:spacing w:val="1"/>
        </w:rPr>
        <w:t xml:space="preserve"> </w:t>
      </w:r>
      <w:r>
        <w:rPr>
          <w:color w:val="171717"/>
        </w:rPr>
        <w:t>that</w:t>
      </w:r>
      <w:r>
        <w:rPr>
          <w:color w:val="171717"/>
          <w:spacing w:val="1"/>
        </w:rPr>
        <w:t xml:space="preserve"> </w:t>
      </w:r>
      <w:r>
        <w:rPr>
          <w:color w:val="171717"/>
        </w:rPr>
        <w:t>—</w:t>
      </w:r>
      <w:r>
        <w:rPr>
          <w:color w:val="171717"/>
          <w:spacing w:val="1"/>
        </w:rPr>
        <w:t xml:space="preserve"> </w:t>
      </w:r>
      <w:r>
        <w:rPr>
          <w:color w:val="171717"/>
        </w:rPr>
        <w:t>those).</w:t>
      </w:r>
      <w:r>
        <w:rPr>
          <w:color w:val="171717"/>
          <w:spacing w:val="1"/>
        </w:rPr>
        <w:t xml:space="preserve"> </w:t>
      </w:r>
      <w:r>
        <w:rPr>
          <w:color w:val="171717"/>
        </w:rPr>
        <w:t>Неопределённые</w:t>
      </w:r>
      <w:r>
        <w:rPr>
          <w:color w:val="171717"/>
          <w:spacing w:val="1"/>
        </w:rPr>
        <w:t xml:space="preserve"> </w:t>
      </w:r>
      <w:r>
        <w:rPr>
          <w:color w:val="171717"/>
        </w:rPr>
        <w:t>местоимения</w:t>
      </w:r>
      <w:r>
        <w:rPr>
          <w:color w:val="171717"/>
          <w:spacing w:val="1"/>
        </w:rPr>
        <w:t xml:space="preserve"> </w:t>
      </w:r>
      <w:r>
        <w:rPr>
          <w:color w:val="171717"/>
        </w:rPr>
        <w:t>(some/any)</w:t>
      </w:r>
      <w:r>
        <w:rPr>
          <w:color w:val="171717"/>
          <w:spacing w:val="1"/>
        </w:rPr>
        <w:t xml:space="preserve"> </w:t>
      </w:r>
      <w:r>
        <w:rPr>
          <w:color w:val="171717"/>
        </w:rPr>
        <w:t>в</w:t>
      </w:r>
      <w:r>
        <w:rPr>
          <w:color w:val="171717"/>
          <w:spacing w:val="1"/>
        </w:rPr>
        <w:t xml:space="preserve"> </w:t>
      </w:r>
      <w:r>
        <w:rPr>
          <w:color w:val="171717"/>
        </w:rPr>
        <w:t>повествовательных и вопросительных предложениях (Have you got any friends? –Yes, I’ve</w:t>
      </w:r>
      <w:r>
        <w:rPr>
          <w:color w:val="171717"/>
          <w:spacing w:val="1"/>
        </w:rPr>
        <w:t xml:space="preserve"> </w:t>
      </w:r>
      <w:r>
        <w:rPr>
          <w:color w:val="171717"/>
        </w:rPr>
        <w:t>got some.).</w:t>
      </w:r>
    </w:p>
    <w:p w:rsidR="00F520B6" w:rsidRDefault="004D1F38">
      <w:pPr>
        <w:pStyle w:val="a3"/>
        <w:ind w:left="727" w:firstLine="0"/>
      </w:pPr>
      <w:r>
        <w:rPr>
          <w:color w:val="171717"/>
        </w:rPr>
        <w:t>Наречия</w:t>
      </w:r>
      <w:r>
        <w:rPr>
          <w:color w:val="171717"/>
          <w:spacing w:val="-3"/>
        </w:rPr>
        <w:t xml:space="preserve"> </w:t>
      </w:r>
      <w:r>
        <w:rPr>
          <w:color w:val="171717"/>
        </w:rPr>
        <w:t>частотности</w:t>
      </w:r>
      <w:r>
        <w:rPr>
          <w:color w:val="171717"/>
          <w:spacing w:val="-1"/>
        </w:rPr>
        <w:t xml:space="preserve"> </w:t>
      </w:r>
      <w:r>
        <w:rPr>
          <w:color w:val="171717"/>
        </w:rPr>
        <w:t>(usually,</w:t>
      </w:r>
      <w:r>
        <w:rPr>
          <w:color w:val="171717"/>
          <w:spacing w:val="-2"/>
        </w:rPr>
        <w:t xml:space="preserve"> </w:t>
      </w:r>
      <w:r>
        <w:rPr>
          <w:color w:val="171717"/>
        </w:rPr>
        <w:t>often).</w:t>
      </w:r>
    </w:p>
    <w:p w:rsidR="00F520B6" w:rsidRDefault="004D1F38">
      <w:pPr>
        <w:pStyle w:val="a3"/>
        <w:ind w:left="727" w:right="1741" w:firstLine="0"/>
      </w:pPr>
      <w:r>
        <w:rPr>
          <w:color w:val="171717"/>
        </w:rPr>
        <w:t>Количественные числительные (13—100). Порядковые числительные (1—30).</w:t>
      </w:r>
      <w:r>
        <w:rPr>
          <w:color w:val="171717"/>
          <w:spacing w:val="-57"/>
        </w:rPr>
        <w:t xml:space="preserve"> </w:t>
      </w:r>
      <w:r>
        <w:rPr>
          <w:color w:val="171717"/>
        </w:rPr>
        <w:t>Вопросительные</w:t>
      </w:r>
      <w:r>
        <w:rPr>
          <w:color w:val="171717"/>
          <w:spacing w:val="-3"/>
        </w:rPr>
        <w:t xml:space="preserve"> </w:t>
      </w:r>
      <w:r>
        <w:rPr>
          <w:color w:val="171717"/>
        </w:rPr>
        <w:t>слова (when, whose,</w:t>
      </w:r>
      <w:r>
        <w:rPr>
          <w:color w:val="171717"/>
          <w:spacing w:val="2"/>
        </w:rPr>
        <w:t xml:space="preserve"> </w:t>
      </w:r>
      <w:r>
        <w:rPr>
          <w:color w:val="171717"/>
        </w:rPr>
        <w:t>why).</w:t>
      </w:r>
    </w:p>
    <w:p w:rsidR="00F520B6" w:rsidRDefault="00F520B6">
      <w:pPr>
        <w:sectPr w:rsidR="00F520B6">
          <w:pgSz w:w="11920" w:h="16850"/>
          <w:pgMar w:top="680" w:right="260" w:bottom="1160" w:left="1140" w:header="0" w:footer="889" w:gutter="0"/>
          <w:cols w:space="720"/>
        </w:sectPr>
      </w:pPr>
    </w:p>
    <w:p w:rsidR="00F520B6" w:rsidRPr="00385AE5" w:rsidRDefault="004D1F38">
      <w:pPr>
        <w:pStyle w:val="a3"/>
        <w:spacing w:before="79"/>
        <w:ind w:left="161" w:right="903"/>
        <w:rPr>
          <w:lang w:val="en-US"/>
        </w:rPr>
      </w:pPr>
      <w:r>
        <w:rPr>
          <w:color w:val="171717"/>
        </w:rPr>
        <w:lastRenderedPageBreak/>
        <w:t>Предлоги</w:t>
      </w:r>
      <w:r w:rsidRPr="00385AE5">
        <w:rPr>
          <w:color w:val="171717"/>
          <w:lang w:val="en-US"/>
        </w:rPr>
        <w:t xml:space="preserve"> </w:t>
      </w:r>
      <w:r>
        <w:rPr>
          <w:color w:val="171717"/>
        </w:rPr>
        <w:t>места</w:t>
      </w:r>
      <w:r w:rsidRPr="00385AE5">
        <w:rPr>
          <w:color w:val="171717"/>
          <w:lang w:val="en-US"/>
        </w:rPr>
        <w:t xml:space="preserve"> (next to, in front of, behind), </w:t>
      </w:r>
      <w:r>
        <w:rPr>
          <w:color w:val="171717"/>
        </w:rPr>
        <w:t>направления</w:t>
      </w:r>
      <w:r w:rsidRPr="00385AE5">
        <w:rPr>
          <w:color w:val="171717"/>
          <w:lang w:val="en-US"/>
        </w:rPr>
        <w:t xml:space="preserve"> (to), </w:t>
      </w:r>
      <w:r>
        <w:rPr>
          <w:color w:val="171717"/>
        </w:rPr>
        <w:t>времени</w:t>
      </w:r>
      <w:r w:rsidRPr="00385AE5">
        <w:rPr>
          <w:color w:val="171717"/>
          <w:lang w:val="en-US"/>
        </w:rPr>
        <w:t xml:space="preserve"> (at, in, on </w:t>
      </w:r>
      <w:r>
        <w:rPr>
          <w:color w:val="171717"/>
        </w:rPr>
        <w:t>в</w:t>
      </w:r>
      <w:r w:rsidRPr="00385AE5">
        <w:rPr>
          <w:color w:val="171717"/>
          <w:spacing w:val="1"/>
          <w:lang w:val="en-US"/>
        </w:rPr>
        <w:t xml:space="preserve"> </w:t>
      </w:r>
      <w:r>
        <w:rPr>
          <w:color w:val="171717"/>
        </w:rPr>
        <w:t>выражениях</w:t>
      </w:r>
      <w:r w:rsidRPr="00385AE5">
        <w:rPr>
          <w:color w:val="171717"/>
          <w:spacing w:val="-1"/>
          <w:lang w:val="en-US"/>
        </w:rPr>
        <w:t xml:space="preserve"> </w:t>
      </w:r>
      <w:r w:rsidRPr="00385AE5">
        <w:rPr>
          <w:color w:val="171717"/>
          <w:lang w:val="en-US"/>
        </w:rPr>
        <w:t>at 5 o’clock, in the</w:t>
      </w:r>
      <w:r w:rsidRPr="00385AE5">
        <w:rPr>
          <w:color w:val="171717"/>
          <w:spacing w:val="-2"/>
          <w:lang w:val="en-US"/>
        </w:rPr>
        <w:t xml:space="preserve"> </w:t>
      </w:r>
      <w:r w:rsidRPr="00385AE5">
        <w:rPr>
          <w:color w:val="171717"/>
          <w:lang w:val="en-US"/>
        </w:rPr>
        <w:t>morning, on Monday).</w:t>
      </w:r>
    </w:p>
    <w:p w:rsidR="00F520B6" w:rsidRDefault="004D1F38">
      <w:pPr>
        <w:pStyle w:val="1"/>
        <w:ind w:left="727"/>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pPr>
        <w:pStyle w:val="a3"/>
        <w:ind w:left="161" w:right="899"/>
      </w:pPr>
      <w:r>
        <w:rPr>
          <w:color w:val="171717"/>
        </w:rPr>
        <w:t>Знание</w:t>
      </w:r>
      <w:r>
        <w:rPr>
          <w:color w:val="171717"/>
          <w:spacing w:val="1"/>
        </w:rPr>
        <w:t xml:space="preserve"> </w:t>
      </w:r>
      <w:r>
        <w:rPr>
          <w:color w:val="171717"/>
        </w:rPr>
        <w:t>и</w:t>
      </w:r>
      <w:r>
        <w:rPr>
          <w:color w:val="171717"/>
          <w:spacing w:val="1"/>
        </w:rPr>
        <w:t xml:space="preserve"> </w:t>
      </w:r>
      <w:r>
        <w:rPr>
          <w:color w:val="171717"/>
        </w:rPr>
        <w:t>использование</w:t>
      </w:r>
      <w:r>
        <w:rPr>
          <w:color w:val="171717"/>
          <w:spacing w:val="1"/>
        </w:rPr>
        <w:t xml:space="preserve"> </w:t>
      </w:r>
      <w:r>
        <w:rPr>
          <w:color w:val="171717"/>
        </w:rPr>
        <w:t>некоторых</w:t>
      </w:r>
      <w:r>
        <w:rPr>
          <w:color w:val="171717"/>
          <w:spacing w:val="1"/>
        </w:rPr>
        <w:t xml:space="preserve"> </w:t>
      </w:r>
      <w:r>
        <w:rPr>
          <w:color w:val="171717"/>
        </w:rPr>
        <w:t>социокультурных</w:t>
      </w:r>
      <w:r>
        <w:rPr>
          <w:color w:val="171717"/>
          <w:spacing w:val="1"/>
        </w:rPr>
        <w:t xml:space="preserve"> </w:t>
      </w:r>
      <w:r>
        <w:rPr>
          <w:color w:val="171717"/>
        </w:rPr>
        <w:t>элементов</w:t>
      </w:r>
      <w:r>
        <w:rPr>
          <w:color w:val="171717"/>
          <w:spacing w:val="1"/>
        </w:rPr>
        <w:t xml:space="preserve"> </w:t>
      </w:r>
      <w:r>
        <w:rPr>
          <w:color w:val="171717"/>
        </w:rPr>
        <w:t>речевого</w:t>
      </w:r>
      <w:r>
        <w:rPr>
          <w:color w:val="171717"/>
          <w:spacing w:val="1"/>
        </w:rPr>
        <w:t xml:space="preserve"> </w:t>
      </w:r>
      <w:r>
        <w:rPr>
          <w:color w:val="171717"/>
        </w:rPr>
        <w:t>поведенческого</w:t>
      </w:r>
      <w:r>
        <w:rPr>
          <w:color w:val="171717"/>
          <w:spacing w:val="1"/>
        </w:rPr>
        <w:t xml:space="preserve"> </w:t>
      </w:r>
      <w:r>
        <w:rPr>
          <w:color w:val="171717"/>
        </w:rPr>
        <w:t>этикета,</w:t>
      </w:r>
      <w:r>
        <w:rPr>
          <w:color w:val="171717"/>
          <w:spacing w:val="1"/>
        </w:rPr>
        <w:t xml:space="preserve"> </w:t>
      </w:r>
      <w:r>
        <w:rPr>
          <w:color w:val="171717"/>
        </w:rPr>
        <w:t>принятого</w:t>
      </w:r>
      <w:r>
        <w:rPr>
          <w:color w:val="171717"/>
          <w:spacing w:val="1"/>
        </w:rPr>
        <w:t xml:space="preserve"> </w:t>
      </w:r>
      <w:r>
        <w:rPr>
          <w:color w:val="171717"/>
        </w:rPr>
        <w:t>в</w:t>
      </w:r>
      <w:r>
        <w:rPr>
          <w:color w:val="171717"/>
          <w:spacing w:val="1"/>
        </w:rPr>
        <w:t xml:space="preserve"> </w:t>
      </w:r>
      <w:r>
        <w:rPr>
          <w:color w:val="171717"/>
        </w:rPr>
        <w:t>стране/</w:t>
      </w:r>
      <w:r>
        <w:rPr>
          <w:color w:val="171717"/>
          <w:spacing w:val="1"/>
        </w:rPr>
        <w:t xml:space="preserve"> </w:t>
      </w:r>
      <w:r>
        <w:rPr>
          <w:color w:val="171717"/>
        </w:rPr>
        <w:t>странах</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1"/>
        </w:rPr>
        <w:t xml:space="preserve"> </w:t>
      </w:r>
      <w:r>
        <w:rPr>
          <w:color w:val="171717"/>
        </w:rPr>
        <w:t>в</w:t>
      </w:r>
      <w:r>
        <w:rPr>
          <w:color w:val="171717"/>
          <w:spacing w:val="1"/>
        </w:rPr>
        <w:t xml:space="preserve"> </w:t>
      </w:r>
      <w:r>
        <w:rPr>
          <w:color w:val="171717"/>
        </w:rPr>
        <w:t>некоторых</w:t>
      </w:r>
      <w:r>
        <w:rPr>
          <w:color w:val="171717"/>
          <w:spacing w:val="1"/>
        </w:rPr>
        <w:t xml:space="preserve"> </w:t>
      </w:r>
      <w:r>
        <w:rPr>
          <w:color w:val="171717"/>
        </w:rPr>
        <w:t>ситуациях</w:t>
      </w:r>
      <w:r>
        <w:rPr>
          <w:color w:val="171717"/>
          <w:spacing w:val="1"/>
        </w:rPr>
        <w:t xml:space="preserve"> </w:t>
      </w:r>
      <w:r>
        <w:rPr>
          <w:color w:val="171717"/>
        </w:rPr>
        <w:t>общения:</w:t>
      </w:r>
      <w:r>
        <w:rPr>
          <w:color w:val="171717"/>
          <w:spacing w:val="1"/>
        </w:rPr>
        <w:t xml:space="preserve"> </w:t>
      </w:r>
      <w:r>
        <w:rPr>
          <w:color w:val="171717"/>
        </w:rPr>
        <w:t>приветствие,</w:t>
      </w:r>
      <w:r>
        <w:rPr>
          <w:color w:val="171717"/>
          <w:spacing w:val="1"/>
        </w:rPr>
        <w:t xml:space="preserve"> </w:t>
      </w:r>
      <w:r>
        <w:rPr>
          <w:color w:val="171717"/>
        </w:rPr>
        <w:t>прощание,</w:t>
      </w:r>
      <w:r>
        <w:rPr>
          <w:color w:val="171717"/>
          <w:spacing w:val="1"/>
        </w:rPr>
        <w:t xml:space="preserve"> </w:t>
      </w:r>
      <w:r>
        <w:rPr>
          <w:color w:val="171717"/>
        </w:rPr>
        <w:t>знакомство,</w:t>
      </w:r>
      <w:r>
        <w:rPr>
          <w:color w:val="171717"/>
          <w:spacing w:val="1"/>
        </w:rPr>
        <w:t xml:space="preserve"> </w:t>
      </w:r>
      <w:r>
        <w:rPr>
          <w:color w:val="171717"/>
        </w:rPr>
        <w:t>выражение</w:t>
      </w:r>
      <w:r>
        <w:rPr>
          <w:color w:val="171717"/>
          <w:spacing w:val="1"/>
        </w:rPr>
        <w:t xml:space="preserve"> </w:t>
      </w:r>
      <w:r>
        <w:rPr>
          <w:color w:val="171717"/>
        </w:rPr>
        <w:t>благодарности,</w:t>
      </w:r>
      <w:r>
        <w:rPr>
          <w:color w:val="171717"/>
          <w:spacing w:val="-57"/>
        </w:rPr>
        <w:t xml:space="preserve"> </w:t>
      </w:r>
      <w:r>
        <w:rPr>
          <w:color w:val="171717"/>
        </w:rPr>
        <w:t>извинение,</w:t>
      </w:r>
      <w:r>
        <w:rPr>
          <w:color w:val="171717"/>
          <w:spacing w:val="-1"/>
        </w:rPr>
        <w:t xml:space="preserve"> </w:t>
      </w:r>
      <w:r>
        <w:rPr>
          <w:color w:val="171717"/>
        </w:rPr>
        <w:t>поздравление</w:t>
      </w:r>
      <w:r>
        <w:rPr>
          <w:color w:val="171717"/>
          <w:spacing w:val="-2"/>
        </w:rPr>
        <w:t xml:space="preserve"> </w:t>
      </w:r>
      <w:r>
        <w:rPr>
          <w:color w:val="171717"/>
        </w:rPr>
        <w:t>с</w:t>
      </w:r>
      <w:r>
        <w:rPr>
          <w:color w:val="171717"/>
          <w:spacing w:val="-2"/>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3"/>
        </w:rPr>
        <w:t xml:space="preserve"> </w:t>
      </w:r>
      <w:r>
        <w:rPr>
          <w:color w:val="171717"/>
        </w:rPr>
        <w:t>годом,</w:t>
      </w:r>
      <w:r>
        <w:rPr>
          <w:color w:val="171717"/>
          <w:spacing w:val="-1"/>
        </w:rPr>
        <w:t xml:space="preserve"> </w:t>
      </w:r>
      <w:r>
        <w:rPr>
          <w:color w:val="171717"/>
        </w:rPr>
        <w:t>Рождеством.</w:t>
      </w:r>
    </w:p>
    <w:p w:rsidR="00F520B6" w:rsidRDefault="004D1F38">
      <w:pPr>
        <w:pStyle w:val="a3"/>
        <w:ind w:left="161" w:right="904"/>
      </w:pPr>
      <w:r>
        <w:rPr>
          <w:color w:val="171717"/>
        </w:rPr>
        <w:t>Знание произведений детского фольклора (рифмовок, стихов, песенок), персонажей</w:t>
      </w:r>
      <w:r>
        <w:rPr>
          <w:color w:val="171717"/>
          <w:spacing w:val="1"/>
        </w:rPr>
        <w:t xml:space="preserve"> </w:t>
      </w:r>
      <w:r>
        <w:rPr>
          <w:color w:val="171717"/>
        </w:rPr>
        <w:t>детских</w:t>
      </w:r>
      <w:r>
        <w:rPr>
          <w:color w:val="171717"/>
          <w:spacing w:val="-1"/>
        </w:rPr>
        <w:t xml:space="preserve"> </w:t>
      </w:r>
      <w:r>
        <w:rPr>
          <w:color w:val="171717"/>
        </w:rPr>
        <w:t>книг.</w:t>
      </w:r>
    </w:p>
    <w:p w:rsidR="00F520B6" w:rsidRDefault="004D1F38">
      <w:pPr>
        <w:pStyle w:val="a3"/>
        <w:ind w:left="161" w:right="897"/>
      </w:pPr>
      <w:r>
        <w:rPr>
          <w:color w:val="171717"/>
        </w:rPr>
        <w:t>Краткое</w:t>
      </w:r>
      <w:r>
        <w:rPr>
          <w:color w:val="171717"/>
          <w:spacing w:val="1"/>
        </w:rPr>
        <w:t xml:space="preserve"> </w:t>
      </w:r>
      <w:r>
        <w:rPr>
          <w:color w:val="171717"/>
        </w:rPr>
        <w:t>представление</w:t>
      </w:r>
      <w:r>
        <w:rPr>
          <w:color w:val="171717"/>
          <w:spacing w:val="1"/>
        </w:rPr>
        <w:t xml:space="preserve"> </w:t>
      </w:r>
      <w:r>
        <w:rPr>
          <w:color w:val="171717"/>
        </w:rPr>
        <w:t>своей</w:t>
      </w:r>
      <w:r>
        <w:rPr>
          <w:color w:val="171717"/>
          <w:spacing w:val="1"/>
        </w:rPr>
        <w:t xml:space="preserve"> </w:t>
      </w:r>
      <w:r>
        <w:rPr>
          <w:color w:val="171717"/>
        </w:rPr>
        <w:t>страны</w:t>
      </w:r>
      <w:r>
        <w:rPr>
          <w:color w:val="171717"/>
          <w:spacing w:val="1"/>
        </w:rPr>
        <w:t xml:space="preserve"> </w:t>
      </w:r>
      <w:r>
        <w:rPr>
          <w:color w:val="171717"/>
        </w:rPr>
        <w:t>и</w:t>
      </w:r>
      <w:r>
        <w:rPr>
          <w:color w:val="171717"/>
          <w:spacing w:val="1"/>
        </w:rPr>
        <w:t xml:space="preserve"> </w:t>
      </w:r>
      <w:r>
        <w:rPr>
          <w:color w:val="171717"/>
        </w:rPr>
        <w:t>страны/стран</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1"/>
        </w:rPr>
        <w:t xml:space="preserve"> </w:t>
      </w:r>
      <w:r>
        <w:rPr>
          <w:color w:val="171717"/>
        </w:rPr>
        <w:t>(названия</w:t>
      </w:r>
      <w:r>
        <w:rPr>
          <w:color w:val="171717"/>
          <w:spacing w:val="-57"/>
        </w:rPr>
        <w:t xml:space="preserve"> </w:t>
      </w:r>
      <w:r>
        <w:rPr>
          <w:color w:val="171717"/>
        </w:rPr>
        <w:t>родной</w:t>
      </w:r>
      <w:r>
        <w:rPr>
          <w:color w:val="171717"/>
          <w:spacing w:val="1"/>
        </w:rPr>
        <w:t xml:space="preserve"> </w:t>
      </w:r>
      <w:r>
        <w:rPr>
          <w:color w:val="171717"/>
        </w:rPr>
        <w:t>страны</w:t>
      </w:r>
      <w:r>
        <w:rPr>
          <w:color w:val="171717"/>
          <w:spacing w:val="1"/>
        </w:rPr>
        <w:t xml:space="preserve"> </w:t>
      </w:r>
      <w:r>
        <w:rPr>
          <w:color w:val="171717"/>
        </w:rPr>
        <w:t>и</w:t>
      </w:r>
      <w:r>
        <w:rPr>
          <w:color w:val="171717"/>
          <w:spacing w:val="1"/>
        </w:rPr>
        <w:t xml:space="preserve"> </w:t>
      </w:r>
      <w:r>
        <w:rPr>
          <w:color w:val="171717"/>
        </w:rPr>
        <w:t>страны/стран</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столиц,</w:t>
      </w:r>
      <w:r>
        <w:rPr>
          <w:color w:val="171717"/>
          <w:spacing w:val="1"/>
        </w:rPr>
        <w:t xml:space="preserve"> </w:t>
      </w:r>
      <w:r>
        <w:rPr>
          <w:color w:val="171717"/>
        </w:rPr>
        <w:t>название</w:t>
      </w:r>
      <w:r>
        <w:rPr>
          <w:color w:val="171717"/>
          <w:spacing w:val="61"/>
        </w:rPr>
        <w:t xml:space="preserve"> </w:t>
      </w:r>
      <w:r>
        <w:rPr>
          <w:color w:val="171717"/>
        </w:rPr>
        <w:t>родного</w:t>
      </w:r>
      <w:r>
        <w:rPr>
          <w:color w:val="171717"/>
          <w:spacing w:val="1"/>
        </w:rPr>
        <w:t xml:space="preserve"> </w:t>
      </w:r>
      <w:r>
        <w:rPr>
          <w:color w:val="171717"/>
        </w:rPr>
        <w:t>города/села;</w:t>
      </w:r>
      <w:r>
        <w:rPr>
          <w:color w:val="171717"/>
          <w:spacing w:val="-1"/>
        </w:rPr>
        <w:t xml:space="preserve"> </w:t>
      </w:r>
      <w:r>
        <w:rPr>
          <w:color w:val="171717"/>
        </w:rPr>
        <w:t>цвета национальных флагов).</w:t>
      </w:r>
    </w:p>
    <w:p w:rsidR="00F520B6" w:rsidRDefault="004D1F38">
      <w:pPr>
        <w:pStyle w:val="1"/>
        <w:spacing w:before="1"/>
        <w:ind w:left="727"/>
      </w:pPr>
      <w:r>
        <w:rPr>
          <w:color w:val="171717"/>
        </w:rPr>
        <w:t>Компенсаторные</w:t>
      </w:r>
      <w:r>
        <w:rPr>
          <w:color w:val="171717"/>
          <w:spacing w:val="-4"/>
        </w:rPr>
        <w:t xml:space="preserve"> </w:t>
      </w:r>
      <w:r>
        <w:rPr>
          <w:color w:val="171717"/>
        </w:rPr>
        <w:t>умения</w:t>
      </w:r>
    </w:p>
    <w:p w:rsidR="00F520B6" w:rsidRDefault="004D1F38">
      <w:pPr>
        <w:pStyle w:val="a3"/>
        <w:ind w:left="161" w:right="903"/>
      </w:pPr>
      <w:r>
        <w:rPr>
          <w:color w:val="171717"/>
        </w:rPr>
        <w:t>Использование при чтении и аудировании языковой, в том числе контекстуальной,</w:t>
      </w:r>
      <w:r>
        <w:rPr>
          <w:color w:val="171717"/>
          <w:spacing w:val="1"/>
        </w:rPr>
        <w:t xml:space="preserve"> </w:t>
      </w:r>
      <w:r>
        <w:rPr>
          <w:color w:val="171717"/>
        </w:rPr>
        <w:t>догадки.</w:t>
      </w:r>
    </w:p>
    <w:p w:rsidR="00F520B6" w:rsidRDefault="004D1F38">
      <w:pPr>
        <w:pStyle w:val="a3"/>
        <w:ind w:left="161" w:right="904"/>
      </w:pPr>
      <w:r>
        <w:rPr>
          <w:color w:val="171717"/>
        </w:rPr>
        <w:t>Использование</w:t>
      </w:r>
      <w:r>
        <w:rPr>
          <w:color w:val="171717"/>
          <w:spacing w:val="1"/>
        </w:rPr>
        <w:t xml:space="preserve"> </w:t>
      </w:r>
      <w:r>
        <w:rPr>
          <w:color w:val="171717"/>
        </w:rPr>
        <w:t>в</w:t>
      </w:r>
      <w:r>
        <w:rPr>
          <w:color w:val="171717"/>
          <w:spacing w:val="1"/>
        </w:rPr>
        <w:t xml:space="preserve"> </w:t>
      </w:r>
      <w:r>
        <w:rPr>
          <w:color w:val="171717"/>
        </w:rPr>
        <w:t>качестве</w:t>
      </w:r>
      <w:r>
        <w:rPr>
          <w:color w:val="171717"/>
          <w:spacing w:val="1"/>
        </w:rPr>
        <w:t xml:space="preserve"> </w:t>
      </w:r>
      <w:r>
        <w:rPr>
          <w:color w:val="171717"/>
        </w:rPr>
        <w:t>опоры</w:t>
      </w:r>
      <w:r>
        <w:rPr>
          <w:color w:val="171717"/>
          <w:spacing w:val="1"/>
        </w:rPr>
        <w:t xml:space="preserve"> </w:t>
      </w:r>
      <w:r>
        <w:rPr>
          <w:color w:val="171717"/>
        </w:rPr>
        <w:t>при</w:t>
      </w:r>
      <w:r>
        <w:rPr>
          <w:color w:val="171717"/>
          <w:spacing w:val="1"/>
        </w:rPr>
        <w:t xml:space="preserve"> </w:t>
      </w:r>
      <w:r>
        <w:rPr>
          <w:color w:val="171717"/>
        </w:rPr>
        <w:t>порождении</w:t>
      </w:r>
      <w:r>
        <w:rPr>
          <w:color w:val="171717"/>
          <w:spacing w:val="1"/>
        </w:rPr>
        <w:t xml:space="preserve"> </w:t>
      </w:r>
      <w:r>
        <w:rPr>
          <w:color w:val="171717"/>
        </w:rPr>
        <w:t>собственных</w:t>
      </w:r>
      <w:r>
        <w:rPr>
          <w:color w:val="171717"/>
          <w:spacing w:val="1"/>
        </w:rPr>
        <w:t xml:space="preserve"> </w:t>
      </w:r>
      <w:r>
        <w:rPr>
          <w:color w:val="171717"/>
        </w:rPr>
        <w:t>высказываний</w:t>
      </w:r>
      <w:r>
        <w:rPr>
          <w:color w:val="171717"/>
          <w:spacing w:val="1"/>
        </w:rPr>
        <w:t xml:space="preserve"> </w:t>
      </w:r>
      <w:r>
        <w:rPr>
          <w:color w:val="171717"/>
        </w:rPr>
        <w:t>ключевых</w:t>
      </w:r>
      <w:r>
        <w:rPr>
          <w:color w:val="171717"/>
          <w:spacing w:val="-1"/>
        </w:rPr>
        <w:t xml:space="preserve"> </w:t>
      </w:r>
      <w:r>
        <w:rPr>
          <w:color w:val="171717"/>
        </w:rPr>
        <w:t>слов,</w:t>
      </w:r>
      <w:r>
        <w:rPr>
          <w:color w:val="171717"/>
          <w:spacing w:val="-1"/>
        </w:rPr>
        <w:t xml:space="preserve"> </w:t>
      </w:r>
      <w:r>
        <w:rPr>
          <w:color w:val="171717"/>
        </w:rPr>
        <w:t>вопросов; иллюстраций.</w:t>
      </w:r>
    </w:p>
    <w:p w:rsidR="00F520B6" w:rsidRDefault="004D1F38">
      <w:pPr>
        <w:pStyle w:val="a3"/>
        <w:ind w:left="161" w:right="897"/>
      </w:pPr>
      <w:r>
        <w:rPr>
          <w:color w:val="171717"/>
        </w:rPr>
        <w:t>Игнорирование информации, не являющейся необходимой для понимания основного</w:t>
      </w:r>
      <w:r>
        <w:rPr>
          <w:color w:val="171717"/>
          <w:spacing w:val="1"/>
        </w:rPr>
        <w:t xml:space="preserve"> </w:t>
      </w:r>
      <w:r>
        <w:rPr>
          <w:color w:val="171717"/>
        </w:rPr>
        <w:t>содержания</w:t>
      </w:r>
      <w:r>
        <w:rPr>
          <w:color w:val="171717"/>
          <w:spacing w:val="1"/>
        </w:rPr>
        <w:t xml:space="preserve"> </w:t>
      </w:r>
      <w:r>
        <w:rPr>
          <w:color w:val="171717"/>
        </w:rPr>
        <w:t>прочитанного/прослушанного</w:t>
      </w:r>
      <w:r>
        <w:rPr>
          <w:color w:val="171717"/>
          <w:spacing w:val="1"/>
        </w:rPr>
        <w:t xml:space="preserve"> </w:t>
      </w:r>
      <w:r>
        <w:rPr>
          <w:color w:val="171717"/>
        </w:rPr>
        <w:t>текста</w:t>
      </w:r>
      <w:r>
        <w:rPr>
          <w:color w:val="171717"/>
          <w:spacing w:val="1"/>
        </w:rPr>
        <w:t xml:space="preserve"> </w:t>
      </w:r>
      <w:r>
        <w:rPr>
          <w:color w:val="171717"/>
        </w:rPr>
        <w:t>или</w:t>
      </w:r>
      <w:r>
        <w:rPr>
          <w:color w:val="171717"/>
          <w:spacing w:val="1"/>
        </w:rPr>
        <w:t xml:space="preserve"> </w:t>
      </w:r>
      <w:r>
        <w:rPr>
          <w:color w:val="171717"/>
        </w:rPr>
        <w:t>для</w:t>
      </w:r>
      <w:r>
        <w:rPr>
          <w:color w:val="171717"/>
          <w:spacing w:val="1"/>
        </w:rPr>
        <w:t xml:space="preserve"> </w:t>
      </w:r>
      <w:r>
        <w:rPr>
          <w:color w:val="171717"/>
        </w:rPr>
        <w:t>нахождения</w:t>
      </w:r>
      <w:r>
        <w:rPr>
          <w:color w:val="171717"/>
          <w:spacing w:val="1"/>
        </w:rPr>
        <w:t xml:space="preserve"> </w:t>
      </w:r>
      <w:r>
        <w:rPr>
          <w:color w:val="171717"/>
        </w:rPr>
        <w:t>в</w:t>
      </w:r>
      <w:r>
        <w:rPr>
          <w:color w:val="171717"/>
          <w:spacing w:val="1"/>
        </w:rPr>
        <w:t xml:space="preserve"> </w:t>
      </w:r>
      <w:r>
        <w:rPr>
          <w:color w:val="171717"/>
        </w:rPr>
        <w:t>тексте</w:t>
      </w:r>
      <w:r>
        <w:rPr>
          <w:color w:val="171717"/>
          <w:spacing w:val="1"/>
        </w:rPr>
        <w:t xml:space="preserve"> </w:t>
      </w:r>
      <w:r>
        <w:rPr>
          <w:color w:val="171717"/>
        </w:rPr>
        <w:t>запрашиваемой</w:t>
      </w:r>
      <w:r>
        <w:rPr>
          <w:color w:val="171717"/>
          <w:spacing w:val="-1"/>
        </w:rPr>
        <w:t xml:space="preserve"> </w:t>
      </w:r>
      <w:r>
        <w:rPr>
          <w:color w:val="171717"/>
        </w:rPr>
        <w:t>информации.</w:t>
      </w:r>
    </w:p>
    <w:p w:rsidR="00F520B6" w:rsidRDefault="004D1F38" w:rsidP="00B9374A">
      <w:pPr>
        <w:pStyle w:val="1"/>
        <w:numPr>
          <w:ilvl w:val="0"/>
          <w:numId w:val="59"/>
        </w:numPr>
        <w:tabs>
          <w:tab w:val="left" w:pos="908"/>
        </w:tabs>
        <w:ind w:hanging="181"/>
      </w:pPr>
      <w:r>
        <w:rPr>
          <w:color w:val="171717"/>
        </w:rPr>
        <w:t>КЛАСС</w:t>
      </w:r>
    </w:p>
    <w:p w:rsidR="00F520B6" w:rsidRDefault="004D1F38">
      <w:pPr>
        <w:ind w:left="727"/>
        <w:jc w:val="both"/>
        <w:rPr>
          <w:b/>
          <w:sz w:val="24"/>
        </w:rPr>
      </w:pPr>
      <w:r>
        <w:rPr>
          <w:b/>
          <w:color w:val="171717"/>
          <w:sz w:val="24"/>
        </w:rPr>
        <w:t>Тематическое</w:t>
      </w:r>
      <w:r>
        <w:rPr>
          <w:b/>
          <w:color w:val="171717"/>
          <w:spacing w:val="-3"/>
          <w:sz w:val="24"/>
        </w:rPr>
        <w:t xml:space="preserve"> </w:t>
      </w:r>
      <w:r>
        <w:rPr>
          <w:b/>
          <w:color w:val="171717"/>
          <w:sz w:val="24"/>
        </w:rPr>
        <w:t>содержание</w:t>
      </w:r>
      <w:r>
        <w:rPr>
          <w:b/>
          <w:color w:val="171717"/>
          <w:spacing w:val="-5"/>
          <w:sz w:val="24"/>
        </w:rPr>
        <w:t xml:space="preserve"> </w:t>
      </w:r>
      <w:r>
        <w:rPr>
          <w:b/>
          <w:color w:val="171717"/>
          <w:sz w:val="24"/>
        </w:rPr>
        <w:t>речи</w:t>
      </w:r>
    </w:p>
    <w:p w:rsidR="00F520B6" w:rsidRDefault="004D1F38">
      <w:pPr>
        <w:pStyle w:val="a3"/>
        <w:ind w:left="161" w:right="905"/>
      </w:pPr>
      <w:r>
        <w:rPr>
          <w:i/>
          <w:color w:val="171717"/>
        </w:rPr>
        <w:t>Мир</w:t>
      </w:r>
      <w:r>
        <w:rPr>
          <w:i/>
          <w:color w:val="171717"/>
          <w:spacing w:val="39"/>
        </w:rPr>
        <w:t xml:space="preserve"> </w:t>
      </w:r>
      <w:r>
        <w:rPr>
          <w:i/>
          <w:color w:val="171717"/>
        </w:rPr>
        <w:t>моего</w:t>
      </w:r>
      <w:r>
        <w:rPr>
          <w:i/>
          <w:color w:val="171717"/>
          <w:spacing w:val="40"/>
        </w:rPr>
        <w:t xml:space="preserve"> </w:t>
      </w:r>
      <w:r>
        <w:rPr>
          <w:i/>
          <w:color w:val="171717"/>
        </w:rPr>
        <w:t>«я»</w:t>
      </w:r>
      <w:r>
        <w:rPr>
          <w:color w:val="171717"/>
        </w:rPr>
        <w:t>.</w:t>
      </w:r>
      <w:r>
        <w:rPr>
          <w:color w:val="171717"/>
          <w:spacing w:val="40"/>
        </w:rPr>
        <w:t xml:space="preserve"> </w:t>
      </w:r>
      <w:r>
        <w:rPr>
          <w:color w:val="171717"/>
        </w:rPr>
        <w:t>Моя</w:t>
      </w:r>
      <w:r>
        <w:rPr>
          <w:color w:val="171717"/>
          <w:spacing w:val="40"/>
        </w:rPr>
        <w:t xml:space="preserve"> </w:t>
      </w:r>
      <w:r>
        <w:rPr>
          <w:color w:val="171717"/>
        </w:rPr>
        <w:t>семья.</w:t>
      </w:r>
      <w:r>
        <w:rPr>
          <w:color w:val="171717"/>
          <w:spacing w:val="40"/>
        </w:rPr>
        <w:t xml:space="preserve"> </w:t>
      </w:r>
      <w:r>
        <w:rPr>
          <w:color w:val="171717"/>
        </w:rPr>
        <w:t>Мой</w:t>
      </w:r>
      <w:r>
        <w:rPr>
          <w:color w:val="171717"/>
          <w:spacing w:val="41"/>
        </w:rPr>
        <w:t xml:space="preserve"> </w:t>
      </w:r>
      <w:r>
        <w:rPr>
          <w:color w:val="171717"/>
        </w:rPr>
        <w:t>день</w:t>
      </w:r>
      <w:r>
        <w:rPr>
          <w:color w:val="171717"/>
          <w:spacing w:val="41"/>
        </w:rPr>
        <w:t xml:space="preserve"> </w:t>
      </w:r>
      <w:r>
        <w:rPr>
          <w:color w:val="171717"/>
        </w:rPr>
        <w:t>рождения,</w:t>
      </w:r>
      <w:r>
        <w:rPr>
          <w:color w:val="171717"/>
          <w:spacing w:val="40"/>
        </w:rPr>
        <w:t xml:space="preserve"> </w:t>
      </w:r>
      <w:r>
        <w:rPr>
          <w:color w:val="171717"/>
        </w:rPr>
        <w:t>подарки.</w:t>
      </w:r>
      <w:r>
        <w:rPr>
          <w:color w:val="171717"/>
          <w:spacing w:val="39"/>
        </w:rPr>
        <w:t xml:space="preserve"> </w:t>
      </w:r>
      <w:r>
        <w:rPr>
          <w:color w:val="171717"/>
        </w:rPr>
        <w:t>Моя</w:t>
      </w:r>
      <w:r>
        <w:rPr>
          <w:color w:val="171717"/>
          <w:spacing w:val="41"/>
        </w:rPr>
        <w:t xml:space="preserve"> </w:t>
      </w:r>
      <w:r>
        <w:rPr>
          <w:color w:val="171717"/>
        </w:rPr>
        <w:t>любимая</w:t>
      </w:r>
      <w:r>
        <w:rPr>
          <w:color w:val="171717"/>
          <w:spacing w:val="40"/>
        </w:rPr>
        <w:t xml:space="preserve"> </w:t>
      </w:r>
      <w:r>
        <w:rPr>
          <w:color w:val="171717"/>
        </w:rPr>
        <w:t>еда.</w:t>
      </w:r>
      <w:r>
        <w:rPr>
          <w:color w:val="171717"/>
          <w:spacing w:val="39"/>
        </w:rPr>
        <w:t xml:space="preserve"> </w:t>
      </w:r>
      <w:r>
        <w:rPr>
          <w:color w:val="171717"/>
        </w:rPr>
        <w:t>Мой</w:t>
      </w:r>
      <w:r>
        <w:rPr>
          <w:color w:val="171717"/>
          <w:spacing w:val="-57"/>
        </w:rPr>
        <w:t xml:space="preserve"> </w:t>
      </w:r>
      <w:r>
        <w:rPr>
          <w:color w:val="171717"/>
        </w:rPr>
        <w:t>день</w:t>
      </w:r>
      <w:r>
        <w:rPr>
          <w:color w:val="171717"/>
          <w:spacing w:val="-1"/>
        </w:rPr>
        <w:t xml:space="preserve"> </w:t>
      </w:r>
      <w:r>
        <w:rPr>
          <w:color w:val="171717"/>
        </w:rPr>
        <w:t>(распорядок дня, домашние</w:t>
      </w:r>
      <w:r>
        <w:rPr>
          <w:color w:val="171717"/>
          <w:spacing w:val="-1"/>
        </w:rPr>
        <w:t xml:space="preserve"> </w:t>
      </w:r>
      <w:r>
        <w:rPr>
          <w:color w:val="171717"/>
        </w:rPr>
        <w:t>обязанности).</w:t>
      </w:r>
    </w:p>
    <w:p w:rsidR="00F520B6" w:rsidRDefault="004D1F38">
      <w:pPr>
        <w:ind w:left="727"/>
        <w:jc w:val="both"/>
        <w:rPr>
          <w:sz w:val="24"/>
        </w:rPr>
      </w:pPr>
      <w:r>
        <w:rPr>
          <w:i/>
          <w:color w:val="171717"/>
          <w:sz w:val="24"/>
        </w:rPr>
        <w:t>Мир</w:t>
      </w:r>
      <w:r>
        <w:rPr>
          <w:i/>
          <w:color w:val="171717"/>
          <w:spacing w:val="13"/>
          <w:sz w:val="24"/>
        </w:rPr>
        <w:t xml:space="preserve"> </w:t>
      </w:r>
      <w:r>
        <w:rPr>
          <w:i/>
          <w:color w:val="171717"/>
          <w:sz w:val="24"/>
        </w:rPr>
        <w:t>моих</w:t>
      </w:r>
      <w:r>
        <w:rPr>
          <w:i/>
          <w:color w:val="171717"/>
          <w:spacing w:val="72"/>
          <w:sz w:val="24"/>
        </w:rPr>
        <w:t xml:space="preserve"> </w:t>
      </w:r>
      <w:r>
        <w:rPr>
          <w:i/>
          <w:color w:val="171717"/>
          <w:sz w:val="24"/>
        </w:rPr>
        <w:t>увлечений</w:t>
      </w:r>
      <w:r>
        <w:rPr>
          <w:color w:val="171717"/>
          <w:sz w:val="24"/>
        </w:rPr>
        <w:t>.</w:t>
      </w:r>
      <w:r>
        <w:rPr>
          <w:color w:val="171717"/>
          <w:spacing w:val="73"/>
          <w:sz w:val="24"/>
        </w:rPr>
        <w:t xml:space="preserve"> </w:t>
      </w:r>
      <w:r>
        <w:rPr>
          <w:color w:val="171717"/>
          <w:sz w:val="24"/>
        </w:rPr>
        <w:t>Любимая</w:t>
      </w:r>
      <w:r>
        <w:rPr>
          <w:color w:val="171717"/>
          <w:spacing w:val="73"/>
          <w:sz w:val="24"/>
        </w:rPr>
        <w:t xml:space="preserve"> </w:t>
      </w:r>
      <w:r>
        <w:rPr>
          <w:color w:val="171717"/>
          <w:sz w:val="24"/>
        </w:rPr>
        <w:t>игрушка,</w:t>
      </w:r>
      <w:r>
        <w:rPr>
          <w:color w:val="171717"/>
          <w:spacing w:val="73"/>
          <w:sz w:val="24"/>
        </w:rPr>
        <w:t xml:space="preserve"> </w:t>
      </w:r>
      <w:r>
        <w:rPr>
          <w:color w:val="171717"/>
          <w:sz w:val="24"/>
        </w:rPr>
        <w:t>игра.</w:t>
      </w:r>
      <w:r>
        <w:rPr>
          <w:color w:val="171717"/>
          <w:spacing w:val="72"/>
          <w:sz w:val="24"/>
        </w:rPr>
        <w:t xml:space="preserve"> </w:t>
      </w:r>
      <w:r>
        <w:rPr>
          <w:color w:val="171717"/>
          <w:sz w:val="24"/>
        </w:rPr>
        <w:t>Мой</w:t>
      </w:r>
      <w:r>
        <w:rPr>
          <w:color w:val="171717"/>
          <w:spacing w:val="74"/>
          <w:sz w:val="24"/>
        </w:rPr>
        <w:t xml:space="preserve"> </w:t>
      </w:r>
      <w:r>
        <w:rPr>
          <w:color w:val="171717"/>
          <w:sz w:val="24"/>
        </w:rPr>
        <w:t>питомец.</w:t>
      </w:r>
      <w:r>
        <w:rPr>
          <w:color w:val="171717"/>
          <w:spacing w:val="78"/>
          <w:sz w:val="24"/>
        </w:rPr>
        <w:t xml:space="preserve"> </w:t>
      </w:r>
      <w:r>
        <w:rPr>
          <w:color w:val="171717"/>
          <w:sz w:val="24"/>
        </w:rPr>
        <w:t>Любимые</w:t>
      </w:r>
      <w:r>
        <w:rPr>
          <w:color w:val="171717"/>
          <w:spacing w:val="72"/>
          <w:sz w:val="24"/>
        </w:rPr>
        <w:t xml:space="preserve"> </w:t>
      </w:r>
      <w:r>
        <w:rPr>
          <w:color w:val="171717"/>
          <w:sz w:val="24"/>
        </w:rPr>
        <w:t>занятия.</w:t>
      </w:r>
    </w:p>
    <w:p w:rsidR="00F520B6" w:rsidRDefault="004D1F38">
      <w:pPr>
        <w:pStyle w:val="a3"/>
        <w:ind w:left="161" w:firstLine="0"/>
      </w:pPr>
      <w:r>
        <w:rPr>
          <w:color w:val="171717"/>
        </w:rPr>
        <w:t>Занятия</w:t>
      </w:r>
      <w:r>
        <w:rPr>
          <w:color w:val="171717"/>
          <w:spacing w:val="-3"/>
        </w:rPr>
        <w:t xml:space="preserve"> </w:t>
      </w:r>
      <w:r>
        <w:rPr>
          <w:color w:val="171717"/>
        </w:rPr>
        <w:t>спортом.</w:t>
      </w:r>
      <w:r>
        <w:rPr>
          <w:color w:val="171717"/>
          <w:spacing w:val="-3"/>
        </w:rPr>
        <w:t xml:space="preserve"> </w:t>
      </w:r>
      <w:r>
        <w:rPr>
          <w:color w:val="171717"/>
        </w:rPr>
        <w:t>Любимая</w:t>
      </w:r>
      <w:r>
        <w:rPr>
          <w:color w:val="171717"/>
          <w:spacing w:val="-3"/>
        </w:rPr>
        <w:t xml:space="preserve"> </w:t>
      </w:r>
      <w:r>
        <w:rPr>
          <w:color w:val="171717"/>
        </w:rPr>
        <w:t>сказка/</w:t>
      </w:r>
      <w:r>
        <w:rPr>
          <w:color w:val="171717"/>
          <w:spacing w:val="-3"/>
        </w:rPr>
        <w:t xml:space="preserve"> </w:t>
      </w:r>
      <w:r>
        <w:rPr>
          <w:color w:val="171717"/>
        </w:rPr>
        <w:t>история/рассказ.</w:t>
      </w:r>
      <w:r>
        <w:rPr>
          <w:color w:val="171717"/>
          <w:spacing w:val="-2"/>
        </w:rPr>
        <w:t xml:space="preserve"> </w:t>
      </w:r>
      <w:r>
        <w:rPr>
          <w:color w:val="171717"/>
        </w:rPr>
        <w:t>Выходной</w:t>
      </w:r>
      <w:r>
        <w:rPr>
          <w:color w:val="171717"/>
          <w:spacing w:val="-3"/>
        </w:rPr>
        <w:t xml:space="preserve"> </w:t>
      </w:r>
      <w:r>
        <w:rPr>
          <w:color w:val="171717"/>
        </w:rPr>
        <w:t>день.</w:t>
      </w:r>
      <w:r>
        <w:rPr>
          <w:color w:val="171717"/>
          <w:spacing w:val="-3"/>
        </w:rPr>
        <w:t xml:space="preserve"> </w:t>
      </w:r>
      <w:r>
        <w:rPr>
          <w:color w:val="171717"/>
        </w:rPr>
        <w:t>Каникулы.</w:t>
      </w:r>
    </w:p>
    <w:p w:rsidR="00F520B6" w:rsidRDefault="004D1F38">
      <w:pPr>
        <w:pStyle w:val="a3"/>
        <w:ind w:left="161" w:right="900"/>
      </w:pPr>
      <w:r>
        <w:rPr>
          <w:i/>
          <w:color w:val="171717"/>
        </w:rPr>
        <w:t>Мир вокруг меня</w:t>
      </w:r>
      <w:r>
        <w:rPr>
          <w:color w:val="171717"/>
        </w:rPr>
        <w:t>. Моя комната (квартира, дом), предметы мебели и интерьера. Моя</w:t>
      </w:r>
      <w:r>
        <w:rPr>
          <w:color w:val="171717"/>
          <w:spacing w:val="1"/>
        </w:rPr>
        <w:t xml:space="preserve"> </w:t>
      </w:r>
      <w:r>
        <w:rPr>
          <w:color w:val="171717"/>
        </w:rPr>
        <w:t>школа, любимые учебные предметы. Мои друзья, их внешность и черты характера. Моя</w:t>
      </w:r>
      <w:r>
        <w:rPr>
          <w:color w:val="171717"/>
          <w:spacing w:val="1"/>
        </w:rPr>
        <w:t xml:space="preserve"> </w:t>
      </w:r>
      <w:r>
        <w:rPr>
          <w:color w:val="171717"/>
        </w:rPr>
        <w:t>малая</w:t>
      </w:r>
      <w:r>
        <w:rPr>
          <w:color w:val="171717"/>
          <w:spacing w:val="-1"/>
        </w:rPr>
        <w:t xml:space="preserve"> </w:t>
      </w:r>
      <w:r>
        <w:rPr>
          <w:color w:val="171717"/>
        </w:rPr>
        <w:t>родина</w:t>
      </w:r>
      <w:r>
        <w:rPr>
          <w:color w:val="171717"/>
          <w:spacing w:val="-1"/>
        </w:rPr>
        <w:t xml:space="preserve"> </w:t>
      </w:r>
      <w:r>
        <w:rPr>
          <w:color w:val="171717"/>
        </w:rPr>
        <w:t>(город,</w:t>
      </w:r>
      <w:r>
        <w:rPr>
          <w:color w:val="171717"/>
          <w:spacing w:val="-1"/>
        </w:rPr>
        <w:t xml:space="preserve"> </w:t>
      </w:r>
      <w:r>
        <w:rPr>
          <w:color w:val="171717"/>
        </w:rPr>
        <w:t>село).</w:t>
      </w:r>
      <w:r>
        <w:rPr>
          <w:color w:val="171717"/>
          <w:spacing w:val="-1"/>
        </w:rPr>
        <w:t xml:space="preserve"> </w:t>
      </w:r>
      <w:r>
        <w:rPr>
          <w:color w:val="171717"/>
        </w:rPr>
        <w:t>Путешествия.</w:t>
      </w:r>
      <w:r>
        <w:rPr>
          <w:color w:val="171717"/>
          <w:spacing w:val="-1"/>
        </w:rPr>
        <w:t xml:space="preserve"> </w:t>
      </w:r>
      <w:r>
        <w:rPr>
          <w:color w:val="171717"/>
        </w:rPr>
        <w:t>Дикие</w:t>
      </w:r>
      <w:r>
        <w:rPr>
          <w:color w:val="171717"/>
          <w:spacing w:val="-1"/>
        </w:rPr>
        <w:t xml:space="preserve"> </w:t>
      </w:r>
      <w:r>
        <w:rPr>
          <w:color w:val="171717"/>
        </w:rPr>
        <w:t>и</w:t>
      </w:r>
      <w:r>
        <w:rPr>
          <w:color w:val="171717"/>
          <w:spacing w:val="-1"/>
        </w:rPr>
        <w:t xml:space="preserve"> </w:t>
      </w:r>
      <w:r>
        <w:rPr>
          <w:color w:val="171717"/>
        </w:rPr>
        <w:t>домашние</w:t>
      </w:r>
      <w:r>
        <w:rPr>
          <w:color w:val="171717"/>
          <w:spacing w:val="-1"/>
        </w:rPr>
        <w:t xml:space="preserve"> </w:t>
      </w:r>
      <w:r>
        <w:rPr>
          <w:color w:val="171717"/>
        </w:rPr>
        <w:t>животные.</w:t>
      </w:r>
    </w:p>
    <w:p w:rsidR="00F520B6" w:rsidRDefault="004D1F38">
      <w:pPr>
        <w:pStyle w:val="a3"/>
        <w:ind w:left="727" w:firstLine="0"/>
      </w:pPr>
      <w:r>
        <w:rPr>
          <w:color w:val="171717"/>
        </w:rPr>
        <w:t>Погода.</w:t>
      </w:r>
      <w:r>
        <w:rPr>
          <w:color w:val="171717"/>
          <w:spacing w:val="-4"/>
        </w:rPr>
        <w:t xml:space="preserve"> </w:t>
      </w:r>
      <w:r>
        <w:rPr>
          <w:color w:val="171717"/>
        </w:rPr>
        <w:t>Времена</w:t>
      </w:r>
      <w:r>
        <w:rPr>
          <w:color w:val="171717"/>
          <w:spacing w:val="-5"/>
        </w:rPr>
        <w:t xml:space="preserve"> </w:t>
      </w:r>
      <w:r>
        <w:rPr>
          <w:color w:val="171717"/>
        </w:rPr>
        <w:t>года</w:t>
      </w:r>
      <w:r>
        <w:rPr>
          <w:color w:val="171717"/>
          <w:spacing w:val="-3"/>
        </w:rPr>
        <w:t xml:space="preserve"> </w:t>
      </w:r>
      <w:r>
        <w:rPr>
          <w:color w:val="171717"/>
        </w:rPr>
        <w:t>(месяцы).</w:t>
      </w:r>
      <w:r>
        <w:rPr>
          <w:color w:val="171717"/>
          <w:spacing w:val="-3"/>
        </w:rPr>
        <w:t xml:space="preserve"> </w:t>
      </w:r>
      <w:r>
        <w:rPr>
          <w:color w:val="171717"/>
        </w:rPr>
        <w:t>Покупки.</w:t>
      </w:r>
    </w:p>
    <w:p w:rsidR="00F520B6" w:rsidRDefault="004D1F38">
      <w:pPr>
        <w:pStyle w:val="a3"/>
        <w:ind w:left="161" w:right="893"/>
      </w:pPr>
      <w:r>
        <w:rPr>
          <w:i/>
          <w:color w:val="171717"/>
        </w:rPr>
        <w:t>Родная</w:t>
      </w:r>
      <w:r>
        <w:rPr>
          <w:i/>
          <w:color w:val="171717"/>
          <w:spacing w:val="1"/>
        </w:rPr>
        <w:t xml:space="preserve"> </w:t>
      </w:r>
      <w:r>
        <w:rPr>
          <w:i/>
          <w:color w:val="171717"/>
        </w:rPr>
        <w:t>страна</w:t>
      </w:r>
      <w:r>
        <w:rPr>
          <w:i/>
          <w:color w:val="171717"/>
          <w:spacing w:val="1"/>
        </w:rPr>
        <w:t xml:space="preserve"> </w:t>
      </w:r>
      <w:r>
        <w:rPr>
          <w:i/>
          <w:color w:val="171717"/>
        </w:rPr>
        <w:t>и</w:t>
      </w:r>
      <w:r>
        <w:rPr>
          <w:i/>
          <w:color w:val="171717"/>
          <w:spacing w:val="1"/>
        </w:rPr>
        <w:t xml:space="preserve"> </w:t>
      </w:r>
      <w:r>
        <w:rPr>
          <w:i/>
          <w:color w:val="171717"/>
        </w:rPr>
        <w:t>страны</w:t>
      </w:r>
      <w:r>
        <w:rPr>
          <w:i/>
          <w:color w:val="171717"/>
          <w:spacing w:val="1"/>
        </w:rPr>
        <w:t xml:space="preserve"> </w:t>
      </w:r>
      <w:r>
        <w:rPr>
          <w:i/>
          <w:color w:val="171717"/>
        </w:rPr>
        <w:t>изучаемого</w:t>
      </w:r>
      <w:r>
        <w:rPr>
          <w:i/>
          <w:color w:val="171717"/>
          <w:spacing w:val="1"/>
        </w:rPr>
        <w:t xml:space="preserve"> </w:t>
      </w:r>
      <w:r>
        <w:rPr>
          <w:i/>
          <w:color w:val="171717"/>
        </w:rPr>
        <w:t>языка</w:t>
      </w:r>
      <w:r>
        <w:rPr>
          <w:color w:val="171717"/>
        </w:rPr>
        <w:t>.</w:t>
      </w:r>
      <w:r>
        <w:rPr>
          <w:color w:val="171717"/>
          <w:spacing w:val="1"/>
        </w:rPr>
        <w:t xml:space="preserve"> </w:t>
      </w:r>
      <w:r>
        <w:rPr>
          <w:color w:val="171717"/>
        </w:rPr>
        <w:t>Россия</w:t>
      </w:r>
      <w:r>
        <w:rPr>
          <w:color w:val="171717"/>
          <w:spacing w:val="1"/>
        </w:rPr>
        <w:t xml:space="preserve"> </w:t>
      </w:r>
      <w:r>
        <w:rPr>
          <w:color w:val="171717"/>
        </w:rPr>
        <w:t>и</w:t>
      </w:r>
      <w:r>
        <w:rPr>
          <w:color w:val="171717"/>
          <w:spacing w:val="1"/>
        </w:rPr>
        <w:t xml:space="preserve"> </w:t>
      </w:r>
      <w:r>
        <w:rPr>
          <w:color w:val="171717"/>
        </w:rPr>
        <w:t>страна/страны</w:t>
      </w:r>
      <w:r>
        <w:rPr>
          <w:color w:val="171717"/>
          <w:spacing w:val="60"/>
        </w:rPr>
        <w:t xml:space="preserve"> </w:t>
      </w:r>
      <w:r>
        <w:rPr>
          <w:color w:val="171717"/>
        </w:rPr>
        <w:t>изучаемого</w:t>
      </w:r>
      <w:r>
        <w:rPr>
          <w:color w:val="171717"/>
          <w:spacing w:val="1"/>
        </w:rPr>
        <w:t xml:space="preserve"> </w:t>
      </w:r>
      <w:r>
        <w:rPr>
          <w:color w:val="171717"/>
        </w:rPr>
        <w:t>языка. Их столицы, основные достопримечательности и интересные факты. Произведения</w:t>
      </w:r>
      <w:r>
        <w:rPr>
          <w:color w:val="171717"/>
          <w:spacing w:val="1"/>
        </w:rPr>
        <w:t xml:space="preserve"> </w:t>
      </w:r>
      <w:r>
        <w:rPr>
          <w:color w:val="171717"/>
        </w:rPr>
        <w:t>детского фольклора. Литературные персонажи детских книг. Праздники родной страны и</w:t>
      </w:r>
      <w:r>
        <w:rPr>
          <w:color w:val="171717"/>
          <w:spacing w:val="1"/>
        </w:rPr>
        <w:t xml:space="preserve"> </w:t>
      </w:r>
      <w:r>
        <w:rPr>
          <w:color w:val="171717"/>
        </w:rPr>
        <w:t>страны/стран</w:t>
      </w:r>
      <w:r>
        <w:rPr>
          <w:color w:val="171717"/>
          <w:spacing w:val="-1"/>
        </w:rPr>
        <w:t xml:space="preserve"> </w:t>
      </w:r>
      <w:r>
        <w:rPr>
          <w:color w:val="171717"/>
        </w:rPr>
        <w:t>изучаемого языка.</w:t>
      </w:r>
    </w:p>
    <w:p w:rsidR="00F520B6" w:rsidRDefault="004D1F38">
      <w:pPr>
        <w:pStyle w:val="1"/>
        <w:ind w:left="727"/>
      </w:pPr>
      <w:r>
        <w:rPr>
          <w:color w:val="171717"/>
        </w:rPr>
        <w:t>Коммуникативные</w:t>
      </w:r>
      <w:r>
        <w:rPr>
          <w:color w:val="171717"/>
          <w:spacing w:val="-4"/>
        </w:rPr>
        <w:t xml:space="preserve"> </w:t>
      </w:r>
      <w:r>
        <w:rPr>
          <w:color w:val="171717"/>
        </w:rPr>
        <w:t>умения</w:t>
      </w:r>
    </w:p>
    <w:p w:rsidR="00F520B6" w:rsidRDefault="004D1F38">
      <w:pPr>
        <w:pStyle w:val="2"/>
        <w:jc w:val="left"/>
      </w:pPr>
      <w:r>
        <w:rPr>
          <w:color w:val="171717"/>
        </w:rPr>
        <w:t>Говорение</w:t>
      </w:r>
    </w:p>
    <w:p w:rsidR="00F520B6" w:rsidRDefault="004D1F38">
      <w:pPr>
        <w:ind w:left="727"/>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диалогической</w:t>
      </w:r>
      <w:r>
        <w:rPr>
          <w:b/>
          <w:i/>
          <w:color w:val="171717"/>
          <w:spacing w:val="-2"/>
          <w:sz w:val="24"/>
        </w:rPr>
        <w:t xml:space="preserve"> </w:t>
      </w:r>
      <w:r>
        <w:rPr>
          <w:b/>
          <w:i/>
          <w:color w:val="171717"/>
          <w:sz w:val="24"/>
        </w:rPr>
        <w:t>речи</w:t>
      </w:r>
      <w:r>
        <w:rPr>
          <w:color w:val="171717"/>
          <w:sz w:val="24"/>
        </w:rPr>
        <w:t>:</w:t>
      </w:r>
    </w:p>
    <w:p w:rsidR="00F520B6" w:rsidRDefault="004D1F38">
      <w:pPr>
        <w:pStyle w:val="a3"/>
        <w:ind w:left="161" w:right="900"/>
      </w:pPr>
      <w:r>
        <w:rPr>
          <w:color w:val="171717"/>
        </w:rPr>
        <w:t>Ведение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речевые</w:t>
      </w:r>
      <w:r>
        <w:rPr>
          <w:color w:val="171717"/>
          <w:spacing w:val="1"/>
        </w:rPr>
        <w:t xml:space="preserve"> </w:t>
      </w:r>
      <w:r>
        <w:rPr>
          <w:color w:val="171717"/>
        </w:rPr>
        <w:t>ситуации,</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норм</w:t>
      </w:r>
      <w:r>
        <w:rPr>
          <w:color w:val="171717"/>
          <w:spacing w:val="1"/>
        </w:rPr>
        <w:t xml:space="preserve"> </w:t>
      </w:r>
      <w:r>
        <w:rPr>
          <w:color w:val="171717"/>
        </w:rPr>
        <w:t>речевого</w:t>
      </w:r>
      <w:r>
        <w:rPr>
          <w:color w:val="171717"/>
          <w:spacing w:val="1"/>
        </w:rPr>
        <w:t xml:space="preserve"> </w:t>
      </w:r>
      <w:r>
        <w:rPr>
          <w:color w:val="171717"/>
        </w:rPr>
        <w:t>этикета,</w:t>
      </w:r>
      <w:r>
        <w:rPr>
          <w:color w:val="171717"/>
          <w:spacing w:val="1"/>
        </w:rPr>
        <w:t xml:space="preserve"> </w:t>
      </w:r>
      <w:r>
        <w:rPr>
          <w:color w:val="171717"/>
        </w:rPr>
        <w:t>принятых</w:t>
      </w:r>
      <w:r>
        <w:rPr>
          <w:color w:val="171717"/>
          <w:spacing w:val="1"/>
        </w:rPr>
        <w:t xml:space="preserve"> </w:t>
      </w:r>
      <w:r>
        <w:rPr>
          <w:color w:val="171717"/>
        </w:rPr>
        <w:t>в</w:t>
      </w:r>
      <w:r>
        <w:rPr>
          <w:color w:val="171717"/>
          <w:spacing w:val="1"/>
        </w:rPr>
        <w:t xml:space="preserve"> </w:t>
      </w:r>
      <w:r>
        <w:rPr>
          <w:color w:val="171717"/>
        </w:rPr>
        <w:t>стране/странах</w:t>
      </w:r>
      <w:r>
        <w:rPr>
          <w:color w:val="171717"/>
          <w:spacing w:val="1"/>
        </w:rPr>
        <w:t xml:space="preserve"> </w:t>
      </w:r>
      <w:r>
        <w:rPr>
          <w:color w:val="171717"/>
        </w:rPr>
        <w:t>изучаемого</w:t>
      </w:r>
      <w:r>
        <w:rPr>
          <w:color w:val="171717"/>
          <w:spacing w:val="60"/>
        </w:rPr>
        <w:t xml:space="preserve"> </w:t>
      </w:r>
      <w:r>
        <w:rPr>
          <w:color w:val="171717"/>
        </w:rPr>
        <w:t>языка:</w:t>
      </w:r>
      <w:r>
        <w:rPr>
          <w:color w:val="171717"/>
          <w:spacing w:val="1"/>
        </w:rPr>
        <w:t xml:space="preserve"> </w:t>
      </w:r>
      <w:r>
        <w:rPr>
          <w:color w:val="171717"/>
        </w:rPr>
        <w:t>диалога этикетного характера: приветствие, ответ на приветствие; завершение разговора (в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по</w:t>
      </w:r>
      <w:r>
        <w:rPr>
          <w:color w:val="171717"/>
          <w:spacing w:val="1"/>
        </w:rPr>
        <w:t xml:space="preserve"> </w:t>
      </w:r>
      <w:r>
        <w:rPr>
          <w:color w:val="171717"/>
        </w:rPr>
        <w:t>телефону),</w:t>
      </w:r>
      <w:r>
        <w:rPr>
          <w:color w:val="171717"/>
          <w:spacing w:val="1"/>
        </w:rPr>
        <w:t xml:space="preserve"> </w:t>
      </w:r>
      <w:r>
        <w:rPr>
          <w:color w:val="171717"/>
        </w:rPr>
        <w:t>прощание;</w:t>
      </w:r>
      <w:r>
        <w:rPr>
          <w:color w:val="171717"/>
          <w:spacing w:val="1"/>
        </w:rPr>
        <w:t xml:space="preserve"> </w:t>
      </w:r>
      <w:r>
        <w:rPr>
          <w:color w:val="171717"/>
        </w:rPr>
        <w:t>знакомство</w:t>
      </w:r>
      <w:r>
        <w:rPr>
          <w:color w:val="171717"/>
          <w:spacing w:val="1"/>
        </w:rPr>
        <w:t xml:space="preserve"> </w:t>
      </w:r>
      <w:r>
        <w:rPr>
          <w:color w:val="171717"/>
        </w:rPr>
        <w:t>с</w:t>
      </w:r>
      <w:r>
        <w:rPr>
          <w:color w:val="171717"/>
          <w:spacing w:val="1"/>
        </w:rPr>
        <w:t xml:space="preserve"> </w:t>
      </w:r>
      <w:r>
        <w:rPr>
          <w:color w:val="171717"/>
        </w:rPr>
        <w:t>собеседником;</w:t>
      </w:r>
      <w:r>
        <w:rPr>
          <w:color w:val="171717"/>
          <w:spacing w:val="1"/>
        </w:rPr>
        <w:t xml:space="preserve"> </w:t>
      </w:r>
      <w:r>
        <w:rPr>
          <w:color w:val="171717"/>
        </w:rPr>
        <w:t>поздравление</w:t>
      </w:r>
      <w:r>
        <w:rPr>
          <w:color w:val="171717"/>
          <w:spacing w:val="1"/>
        </w:rPr>
        <w:t xml:space="preserve"> </w:t>
      </w:r>
      <w:r>
        <w:rPr>
          <w:color w:val="171717"/>
        </w:rPr>
        <w:t>с</w:t>
      </w:r>
      <w:r>
        <w:rPr>
          <w:color w:val="171717"/>
          <w:spacing w:val="1"/>
        </w:rPr>
        <w:t xml:space="preserve"> </w:t>
      </w:r>
      <w:r>
        <w:rPr>
          <w:color w:val="171717"/>
        </w:rPr>
        <w:t>праздником,</w:t>
      </w:r>
      <w:r>
        <w:rPr>
          <w:color w:val="171717"/>
          <w:spacing w:val="-2"/>
        </w:rPr>
        <w:t xml:space="preserve"> </w:t>
      </w:r>
      <w:r>
        <w:rPr>
          <w:color w:val="171717"/>
        </w:rPr>
        <w:t>выражение</w:t>
      </w:r>
      <w:r>
        <w:rPr>
          <w:color w:val="171717"/>
          <w:spacing w:val="-2"/>
        </w:rPr>
        <w:t xml:space="preserve"> </w:t>
      </w:r>
      <w:r>
        <w:rPr>
          <w:color w:val="171717"/>
        </w:rPr>
        <w:t>благодарности за</w:t>
      </w:r>
      <w:r>
        <w:rPr>
          <w:color w:val="171717"/>
          <w:spacing w:val="-2"/>
        </w:rPr>
        <w:t xml:space="preserve"> </w:t>
      </w:r>
      <w:r>
        <w:rPr>
          <w:color w:val="171717"/>
        </w:rPr>
        <w:t>поздравление;</w:t>
      </w:r>
      <w:r>
        <w:rPr>
          <w:color w:val="171717"/>
          <w:spacing w:val="-2"/>
        </w:rPr>
        <w:t xml:space="preserve"> </w:t>
      </w:r>
      <w:r>
        <w:rPr>
          <w:color w:val="171717"/>
        </w:rPr>
        <w:t>выражение извинения;</w:t>
      </w:r>
    </w:p>
    <w:p w:rsidR="00F520B6" w:rsidRDefault="004D1F38">
      <w:pPr>
        <w:pStyle w:val="a3"/>
        <w:ind w:left="161" w:right="896"/>
      </w:pPr>
      <w:r>
        <w:rPr>
          <w:color w:val="171717"/>
        </w:rPr>
        <w:t>диалога — побуждения к действию: обращение к собеседнику с просьбой, вежливое</w:t>
      </w:r>
      <w:r>
        <w:rPr>
          <w:color w:val="171717"/>
          <w:spacing w:val="1"/>
        </w:rPr>
        <w:t xml:space="preserve"> </w:t>
      </w:r>
      <w:r>
        <w:rPr>
          <w:color w:val="171717"/>
        </w:rPr>
        <w:t>согласие</w:t>
      </w:r>
      <w:r>
        <w:rPr>
          <w:color w:val="171717"/>
          <w:spacing w:val="1"/>
        </w:rPr>
        <w:t xml:space="preserve"> </w:t>
      </w:r>
      <w:r>
        <w:rPr>
          <w:color w:val="171717"/>
        </w:rPr>
        <w:t>выполнить</w:t>
      </w:r>
      <w:r>
        <w:rPr>
          <w:color w:val="171717"/>
          <w:spacing w:val="1"/>
        </w:rPr>
        <w:t xml:space="preserve"> </w:t>
      </w:r>
      <w:r>
        <w:rPr>
          <w:color w:val="171717"/>
        </w:rPr>
        <w:t>просьбу;</w:t>
      </w:r>
      <w:r>
        <w:rPr>
          <w:color w:val="171717"/>
          <w:spacing w:val="1"/>
        </w:rPr>
        <w:t xml:space="preserve"> </w:t>
      </w:r>
      <w:r>
        <w:rPr>
          <w:color w:val="171717"/>
        </w:rPr>
        <w:t>приглашение</w:t>
      </w:r>
      <w:r>
        <w:rPr>
          <w:color w:val="171717"/>
          <w:spacing w:val="1"/>
        </w:rPr>
        <w:t xml:space="preserve"> </w:t>
      </w:r>
      <w:r>
        <w:rPr>
          <w:color w:val="171717"/>
        </w:rPr>
        <w:t>собеседника</w:t>
      </w:r>
      <w:r>
        <w:rPr>
          <w:color w:val="171717"/>
          <w:spacing w:val="1"/>
        </w:rPr>
        <w:t xml:space="preserve"> </w:t>
      </w:r>
      <w:r>
        <w:rPr>
          <w:color w:val="171717"/>
        </w:rPr>
        <w:t>к</w:t>
      </w:r>
      <w:r>
        <w:rPr>
          <w:color w:val="171717"/>
          <w:spacing w:val="1"/>
        </w:rPr>
        <w:t xml:space="preserve"> </w:t>
      </w:r>
      <w:r>
        <w:rPr>
          <w:color w:val="171717"/>
        </w:rPr>
        <w:t>совместной</w:t>
      </w:r>
      <w:r>
        <w:rPr>
          <w:color w:val="171717"/>
          <w:spacing w:val="1"/>
        </w:rPr>
        <w:t xml:space="preserve"> </w:t>
      </w:r>
      <w:r>
        <w:rPr>
          <w:color w:val="171717"/>
        </w:rPr>
        <w:t>деятельности,</w:t>
      </w:r>
      <w:r>
        <w:rPr>
          <w:color w:val="171717"/>
          <w:spacing w:val="1"/>
        </w:rPr>
        <w:t xml:space="preserve"> </w:t>
      </w:r>
      <w:r>
        <w:rPr>
          <w:color w:val="171717"/>
        </w:rPr>
        <w:t>вежливое</w:t>
      </w:r>
      <w:r>
        <w:rPr>
          <w:color w:val="171717"/>
          <w:spacing w:val="-3"/>
        </w:rPr>
        <w:t xml:space="preserve"> </w:t>
      </w:r>
      <w:r>
        <w:rPr>
          <w:color w:val="171717"/>
        </w:rPr>
        <w:t>согласие/несогласие</w:t>
      </w:r>
      <w:r>
        <w:rPr>
          <w:color w:val="171717"/>
          <w:spacing w:val="-1"/>
        </w:rPr>
        <w:t xml:space="preserve"> </w:t>
      </w:r>
      <w:r>
        <w:rPr>
          <w:color w:val="171717"/>
        </w:rPr>
        <w:t>на</w:t>
      </w:r>
      <w:r>
        <w:rPr>
          <w:color w:val="171717"/>
          <w:spacing w:val="-1"/>
        </w:rPr>
        <w:t xml:space="preserve"> </w:t>
      </w:r>
      <w:r>
        <w:rPr>
          <w:color w:val="171717"/>
        </w:rPr>
        <w:t>предложение</w:t>
      </w:r>
      <w:r>
        <w:rPr>
          <w:color w:val="171717"/>
          <w:spacing w:val="-1"/>
        </w:rPr>
        <w:t xml:space="preserve"> </w:t>
      </w:r>
      <w:r>
        <w:rPr>
          <w:color w:val="171717"/>
        </w:rPr>
        <w:t>собеседника;</w:t>
      </w:r>
    </w:p>
    <w:p w:rsidR="00F520B6" w:rsidRDefault="004D1F38">
      <w:pPr>
        <w:pStyle w:val="a3"/>
        <w:ind w:left="161" w:right="901"/>
      </w:pPr>
      <w:r>
        <w:rPr>
          <w:color w:val="171717"/>
        </w:rPr>
        <w:t>диалога</w:t>
      </w:r>
      <w:r>
        <w:rPr>
          <w:color w:val="171717"/>
          <w:spacing w:val="1"/>
        </w:rPr>
        <w:t xml:space="preserve"> </w:t>
      </w:r>
      <w:r>
        <w:rPr>
          <w:color w:val="171717"/>
        </w:rPr>
        <w:t>-</w:t>
      </w:r>
      <w:r>
        <w:rPr>
          <w:color w:val="171717"/>
          <w:spacing w:val="1"/>
        </w:rPr>
        <w:t xml:space="preserve"> </w:t>
      </w:r>
      <w:r>
        <w:rPr>
          <w:color w:val="171717"/>
        </w:rPr>
        <w:t>расспроса:</w:t>
      </w:r>
      <w:r>
        <w:rPr>
          <w:color w:val="171717"/>
          <w:spacing w:val="1"/>
        </w:rPr>
        <w:t xml:space="preserve"> </w:t>
      </w:r>
      <w:r>
        <w:rPr>
          <w:color w:val="171717"/>
        </w:rPr>
        <w:t>запрашивание</w:t>
      </w:r>
      <w:r>
        <w:rPr>
          <w:color w:val="171717"/>
          <w:spacing w:val="1"/>
        </w:rPr>
        <w:t xml:space="preserve"> </w:t>
      </w:r>
      <w:r>
        <w:rPr>
          <w:color w:val="171717"/>
        </w:rPr>
        <w:t>интересующей</w:t>
      </w:r>
      <w:r>
        <w:rPr>
          <w:color w:val="171717"/>
          <w:spacing w:val="1"/>
        </w:rPr>
        <w:t xml:space="preserve"> </w:t>
      </w:r>
      <w:r>
        <w:rPr>
          <w:color w:val="171717"/>
        </w:rPr>
        <w:t>информации;</w:t>
      </w:r>
      <w:r>
        <w:rPr>
          <w:color w:val="171717"/>
          <w:spacing w:val="1"/>
        </w:rPr>
        <w:t xml:space="preserve"> </w:t>
      </w:r>
      <w:r>
        <w:rPr>
          <w:color w:val="171717"/>
        </w:rPr>
        <w:t>сообщение</w:t>
      </w:r>
      <w:r>
        <w:rPr>
          <w:color w:val="171717"/>
          <w:spacing w:val="-57"/>
        </w:rPr>
        <w:t xml:space="preserve"> </w:t>
      </w:r>
      <w:r>
        <w:rPr>
          <w:color w:val="171717"/>
        </w:rPr>
        <w:t>фактической</w:t>
      </w:r>
      <w:r>
        <w:rPr>
          <w:color w:val="171717"/>
          <w:spacing w:val="-1"/>
        </w:rPr>
        <w:t xml:space="preserve"> </w:t>
      </w:r>
      <w:r>
        <w:rPr>
          <w:color w:val="171717"/>
        </w:rPr>
        <w:t>информации, ответы на</w:t>
      </w:r>
      <w:r>
        <w:rPr>
          <w:color w:val="171717"/>
          <w:spacing w:val="-2"/>
        </w:rPr>
        <w:t xml:space="preserve"> </w:t>
      </w:r>
      <w:r>
        <w:rPr>
          <w:color w:val="171717"/>
        </w:rPr>
        <w:t>вопросы собеседника.</w:t>
      </w:r>
    </w:p>
    <w:p w:rsidR="00F520B6" w:rsidRDefault="004D1F38">
      <w:pPr>
        <w:ind w:left="727"/>
        <w:jc w:val="both"/>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монологической</w:t>
      </w:r>
      <w:r>
        <w:rPr>
          <w:b/>
          <w:i/>
          <w:color w:val="171717"/>
          <w:spacing w:val="-3"/>
          <w:sz w:val="24"/>
        </w:rPr>
        <w:t xml:space="preserve"> </w:t>
      </w:r>
      <w:r>
        <w:rPr>
          <w:b/>
          <w:i/>
          <w:color w:val="171717"/>
          <w:sz w:val="24"/>
        </w:rPr>
        <w:t>речи</w:t>
      </w:r>
      <w:r>
        <w:rPr>
          <w:color w:val="171717"/>
          <w:sz w:val="24"/>
        </w:rPr>
        <w:t>.</w:t>
      </w:r>
    </w:p>
    <w:p w:rsidR="00F520B6" w:rsidRDefault="004D1F38">
      <w:pPr>
        <w:pStyle w:val="a3"/>
        <w:ind w:left="161" w:right="902"/>
      </w:pPr>
      <w:r>
        <w:rPr>
          <w:color w:val="171717"/>
        </w:rPr>
        <w:t>Создание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ключевые</w:t>
      </w:r>
      <w:r>
        <w:rPr>
          <w:color w:val="171717"/>
          <w:spacing w:val="1"/>
        </w:rPr>
        <w:t xml:space="preserve"> </w:t>
      </w:r>
      <w:r>
        <w:rPr>
          <w:color w:val="171717"/>
        </w:rPr>
        <w:t>слова,</w:t>
      </w:r>
      <w:r>
        <w:rPr>
          <w:color w:val="171717"/>
          <w:spacing w:val="1"/>
        </w:rPr>
        <w:t xml:space="preserve"> </w:t>
      </w:r>
      <w:r>
        <w:rPr>
          <w:color w:val="171717"/>
        </w:rPr>
        <w:t>вопросы</w:t>
      </w:r>
      <w:r>
        <w:rPr>
          <w:color w:val="171717"/>
          <w:spacing w:val="1"/>
        </w:rPr>
        <w:t xml:space="preserve"> </w:t>
      </w:r>
      <w:r>
        <w:rPr>
          <w:color w:val="171717"/>
        </w:rPr>
        <w:t>и/или</w:t>
      </w:r>
      <w:r>
        <w:rPr>
          <w:color w:val="171717"/>
          <w:spacing w:val="1"/>
        </w:rPr>
        <w:t xml:space="preserve"> </w:t>
      </w:r>
      <w:r>
        <w:rPr>
          <w:color w:val="171717"/>
        </w:rPr>
        <w:t>иллюстрации</w:t>
      </w:r>
      <w:r>
        <w:rPr>
          <w:color w:val="171717"/>
          <w:spacing w:val="1"/>
        </w:rPr>
        <w:t xml:space="preserve"> </w:t>
      </w:r>
      <w:r>
        <w:rPr>
          <w:color w:val="171717"/>
        </w:rPr>
        <w:t>устных</w:t>
      </w:r>
      <w:r>
        <w:rPr>
          <w:color w:val="171717"/>
          <w:spacing w:val="1"/>
        </w:rPr>
        <w:t xml:space="preserve"> </w:t>
      </w:r>
      <w:r>
        <w:rPr>
          <w:color w:val="171717"/>
        </w:rPr>
        <w:t>монологических высказываний: описание предмета, внешности и одежды, черт характера</w:t>
      </w:r>
      <w:r>
        <w:rPr>
          <w:color w:val="171717"/>
          <w:spacing w:val="1"/>
        </w:rPr>
        <w:t xml:space="preserve"> </w:t>
      </w:r>
      <w:r>
        <w:rPr>
          <w:color w:val="171717"/>
        </w:rPr>
        <w:t>реального человека или литературного персонажа; рассказ/сообщение (повествование) 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ключевые</w:t>
      </w:r>
      <w:r>
        <w:rPr>
          <w:color w:val="171717"/>
          <w:spacing w:val="-1"/>
        </w:rPr>
        <w:t xml:space="preserve"> </w:t>
      </w:r>
      <w:r>
        <w:rPr>
          <w:color w:val="171717"/>
        </w:rPr>
        <w:t>слова, вопросы и/или иллюстрации.</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4"/>
        <w:jc w:val="left"/>
      </w:pPr>
      <w:r>
        <w:rPr>
          <w:color w:val="171717"/>
        </w:rPr>
        <w:lastRenderedPageBreak/>
        <w:t>Создание</w:t>
      </w:r>
      <w:r>
        <w:rPr>
          <w:color w:val="171717"/>
          <w:spacing w:val="4"/>
        </w:rPr>
        <w:t xml:space="preserve"> </w:t>
      </w:r>
      <w:r>
        <w:rPr>
          <w:color w:val="171717"/>
        </w:rPr>
        <w:t>устных</w:t>
      </w:r>
      <w:r>
        <w:rPr>
          <w:color w:val="171717"/>
          <w:spacing w:val="4"/>
        </w:rPr>
        <w:t xml:space="preserve"> </w:t>
      </w:r>
      <w:r>
        <w:rPr>
          <w:color w:val="171717"/>
        </w:rPr>
        <w:t>монологических</w:t>
      </w:r>
      <w:r>
        <w:rPr>
          <w:color w:val="171717"/>
          <w:spacing w:val="6"/>
        </w:rPr>
        <w:t xml:space="preserve"> </w:t>
      </w:r>
      <w:r>
        <w:rPr>
          <w:color w:val="171717"/>
        </w:rPr>
        <w:t>высказываний</w:t>
      </w:r>
      <w:r>
        <w:rPr>
          <w:color w:val="171717"/>
          <w:spacing w:val="6"/>
        </w:rPr>
        <w:t xml:space="preserve"> </w:t>
      </w:r>
      <w:r>
        <w:rPr>
          <w:color w:val="171717"/>
        </w:rPr>
        <w:t>в</w:t>
      </w:r>
      <w:r>
        <w:rPr>
          <w:color w:val="171717"/>
          <w:spacing w:val="5"/>
        </w:rPr>
        <w:t xml:space="preserve"> </w:t>
      </w:r>
      <w:r>
        <w:rPr>
          <w:color w:val="171717"/>
        </w:rPr>
        <w:t>рамках</w:t>
      </w:r>
      <w:r>
        <w:rPr>
          <w:color w:val="171717"/>
          <w:spacing w:val="5"/>
        </w:rPr>
        <w:t xml:space="preserve"> </w:t>
      </w:r>
      <w:r>
        <w:rPr>
          <w:color w:val="171717"/>
        </w:rPr>
        <w:t>тематического</w:t>
      </w:r>
      <w:r>
        <w:rPr>
          <w:color w:val="171717"/>
          <w:spacing w:val="5"/>
        </w:rPr>
        <w:t xml:space="preserve"> </w:t>
      </w:r>
      <w:r>
        <w:rPr>
          <w:color w:val="171717"/>
        </w:rPr>
        <w:t>содержания</w:t>
      </w:r>
      <w:r>
        <w:rPr>
          <w:color w:val="171717"/>
          <w:spacing w:val="-57"/>
        </w:rPr>
        <w:t xml:space="preserve"> </w:t>
      </w:r>
      <w:r>
        <w:rPr>
          <w:color w:val="171717"/>
        </w:rPr>
        <w:t>речи</w:t>
      </w:r>
      <w:r>
        <w:rPr>
          <w:color w:val="171717"/>
          <w:spacing w:val="-1"/>
        </w:rPr>
        <w:t xml:space="preserve"> </w:t>
      </w:r>
      <w:r>
        <w:rPr>
          <w:color w:val="171717"/>
        </w:rPr>
        <w:t>по образцу</w:t>
      </w:r>
      <w:r>
        <w:rPr>
          <w:color w:val="171717"/>
          <w:spacing w:val="-1"/>
        </w:rPr>
        <w:t xml:space="preserve"> </w:t>
      </w:r>
      <w:r>
        <w:rPr>
          <w:color w:val="171717"/>
        </w:rPr>
        <w:t>(с</w:t>
      </w:r>
      <w:r>
        <w:rPr>
          <w:color w:val="171717"/>
          <w:spacing w:val="-2"/>
        </w:rPr>
        <w:t xml:space="preserve"> </w:t>
      </w:r>
      <w:r>
        <w:rPr>
          <w:color w:val="171717"/>
        </w:rPr>
        <w:t>выражением</w:t>
      </w:r>
      <w:r>
        <w:rPr>
          <w:color w:val="171717"/>
          <w:spacing w:val="-1"/>
        </w:rPr>
        <w:t xml:space="preserve"> </w:t>
      </w:r>
      <w:r>
        <w:rPr>
          <w:color w:val="171717"/>
        </w:rPr>
        <w:t>своего</w:t>
      </w:r>
      <w:r>
        <w:rPr>
          <w:color w:val="171717"/>
          <w:spacing w:val="-2"/>
        </w:rPr>
        <w:t xml:space="preserve"> </w:t>
      </w:r>
      <w:r>
        <w:rPr>
          <w:color w:val="171717"/>
        </w:rPr>
        <w:t>отношения к</w:t>
      </w:r>
      <w:r>
        <w:rPr>
          <w:color w:val="171717"/>
          <w:spacing w:val="-2"/>
        </w:rPr>
        <w:t xml:space="preserve"> </w:t>
      </w:r>
      <w:r>
        <w:rPr>
          <w:color w:val="171717"/>
        </w:rPr>
        <w:t>предмету</w:t>
      </w:r>
      <w:r>
        <w:rPr>
          <w:color w:val="171717"/>
          <w:spacing w:val="-1"/>
        </w:rPr>
        <w:t xml:space="preserve"> </w:t>
      </w:r>
      <w:r>
        <w:rPr>
          <w:color w:val="171717"/>
        </w:rPr>
        <w:t>речи).</w:t>
      </w:r>
    </w:p>
    <w:p w:rsidR="00F520B6" w:rsidRDefault="004D1F38">
      <w:pPr>
        <w:pStyle w:val="a3"/>
        <w:ind w:left="161" w:right="894"/>
        <w:jc w:val="left"/>
      </w:pPr>
      <w:r>
        <w:rPr>
          <w:color w:val="171717"/>
        </w:rPr>
        <w:t>Пересказ</w:t>
      </w:r>
      <w:r>
        <w:rPr>
          <w:color w:val="171717"/>
          <w:spacing w:val="37"/>
        </w:rPr>
        <w:t xml:space="preserve"> </w:t>
      </w:r>
      <w:r>
        <w:rPr>
          <w:color w:val="171717"/>
        </w:rPr>
        <w:t>основного</w:t>
      </w:r>
      <w:r>
        <w:rPr>
          <w:color w:val="171717"/>
          <w:spacing w:val="36"/>
        </w:rPr>
        <w:t xml:space="preserve"> </w:t>
      </w:r>
      <w:r>
        <w:rPr>
          <w:color w:val="171717"/>
        </w:rPr>
        <w:t>содержания</w:t>
      </w:r>
      <w:r>
        <w:rPr>
          <w:color w:val="171717"/>
          <w:spacing w:val="36"/>
        </w:rPr>
        <w:t xml:space="preserve"> </w:t>
      </w:r>
      <w:r>
        <w:rPr>
          <w:color w:val="171717"/>
        </w:rPr>
        <w:t>прочитанного</w:t>
      </w:r>
      <w:r>
        <w:rPr>
          <w:color w:val="171717"/>
          <w:spacing w:val="37"/>
        </w:rPr>
        <w:t xml:space="preserve"> </w:t>
      </w:r>
      <w:r>
        <w:rPr>
          <w:color w:val="171717"/>
        </w:rPr>
        <w:t>текста</w:t>
      </w:r>
      <w:r>
        <w:rPr>
          <w:color w:val="171717"/>
          <w:spacing w:val="35"/>
        </w:rPr>
        <w:t xml:space="preserve"> </w:t>
      </w:r>
      <w:r>
        <w:rPr>
          <w:color w:val="171717"/>
        </w:rPr>
        <w:t>с</w:t>
      </w:r>
      <w:r>
        <w:rPr>
          <w:color w:val="171717"/>
          <w:spacing w:val="35"/>
        </w:rPr>
        <w:t xml:space="preserve"> </w:t>
      </w:r>
      <w:r>
        <w:rPr>
          <w:color w:val="171717"/>
        </w:rPr>
        <w:t>опорой</w:t>
      </w:r>
      <w:r>
        <w:rPr>
          <w:color w:val="171717"/>
          <w:spacing w:val="37"/>
        </w:rPr>
        <w:t xml:space="preserve"> </w:t>
      </w:r>
      <w:r>
        <w:rPr>
          <w:color w:val="171717"/>
        </w:rPr>
        <w:t>на</w:t>
      </w:r>
      <w:r>
        <w:rPr>
          <w:color w:val="171717"/>
          <w:spacing w:val="36"/>
        </w:rPr>
        <w:t xml:space="preserve"> </w:t>
      </w:r>
      <w:r>
        <w:rPr>
          <w:color w:val="171717"/>
        </w:rPr>
        <w:t>ключевые</w:t>
      </w:r>
      <w:r>
        <w:rPr>
          <w:color w:val="171717"/>
          <w:spacing w:val="35"/>
        </w:rPr>
        <w:t xml:space="preserve"> </w:t>
      </w:r>
      <w:r>
        <w:rPr>
          <w:color w:val="171717"/>
        </w:rPr>
        <w:t>слова,</w:t>
      </w:r>
      <w:r>
        <w:rPr>
          <w:color w:val="171717"/>
          <w:spacing w:val="-57"/>
        </w:rPr>
        <w:t xml:space="preserve"> </w:t>
      </w:r>
      <w:r>
        <w:rPr>
          <w:color w:val="171717"/>
        </w:rPr>
        <w:t>вопросы,</w:t>
      </w:r>
      <w:r>
        <w:rPr>
          <w:color w:val="171717"/>
          <w:spacing w:val="-1"/>
        </w:rPr>
        <w:t xml:space="preserve"> </w:t>
      </w:r>
      <w:r>
        <w:rPr>
          <w:color w:val="171717"/>
        </w:rPr>
        <w:t>план и/или</w:t>
      </w:r>
      <w:r>
        <w:rPr>
          <w:color w:val="171717"/>
          <w:spacing w:val="-2"/>
        </w:rPr>
        <w:t xml:space="preserve"> </w:t>
      </w:r>
      <w:r>
        <w:rPr>
          <w:color w:val="171717"/>
        </w:rPr>
        <w:t>иллюстрации.</w:t>
      </w:r>
    </w:p>
    <w:p w:rsidR="00F520B6" w:rsidRDefault="004D1F38">
      <w:pPr>
        <w:pStyle w:val="a3"/>
        <w:ind w:left="161" w:right="894"/>
        <w:jc w:val="left"/>
      </w:pPr>
      <w:r>
        <w:rPr>
          <w:color w:val="171717"/>
        </w:rPr>
        <w:t>Краткое</w:t>
      </w:r>
      <w:r>
        <w:rPr>
          <w:color w:val="171717"/>
          <w:spacing w:val="16"/>
        </w:rPr>
        <w:t xml:space="preserve"> </w:t>
      </w:r>
      <w:r>
        <w:rPr>
          <w:color w:val="171717"/>
        </w:rPr>
        <w:t>устное</w:t>
      </w:r>
      <w:r>
        <w:rPr>
          <w:color w:val="171717"/>
          <w:spacing w:val="16"/>
        </w:rPr>
        <w:t xml:space="preserve"> </w:t>
      </w:r>
      <w:r>
        <w:rPr>
          <w:color w:val="171717"/>
        </w:rPr>
        <w:t>изложение</w:t>
      </w:r>
      <w:r>
        <w:rPr>
          <w:color w:val="171717"/>
          <w:spacing w:val="16"/>
        </w:rPr>
        <w:t xml:space="preserve"> </w:t>
      </w:r>
      <w:r>
        <w:rPr>
          <w:color w:val="171717"/>
        </w:rPr>
        <w:t>результатов</w:t>
      </w:r>
      <w:r>
        <w:rPr>
          <w:color w:val="171717"/>
          <w:spacing w:val="16"/>
        </w:rPr>
        <w:t xml:space="preserve"> </w:t>
      </w:r>
      <w:r>
        <w:rPr>
          <w:color w:val="171717"/>
        </w:rPr>
        <w:t>выполненного</w:t>
      </w:r>
      <w:r>
        <w:rPr>
          <w:color w:val="171717"/>
          <w:spacing w:val="14"/>
        </w:rPr>
        <w:t xml:space="preserve"> </w:t>
      </w:r>
      <w:r>
        <w:rPr>
          <w:color w:val="171717"/>
        </w:rPr>
        <w:t>несложного</w:t>
      </w:r>
      <w:r>
        <w:rPr>
          <w:color w:val="171717"/>
          <w:spacing w:val="16"/>
        </w:rPr>
        <w:t xml:space="preserve"> </w:t>
      </w:r>
      <w:r>
        <w:rPr>
          <w:color w:val="171717"/>
        </w:rPr>
        <w:t>проектного</w:t>
      </w:r>
      <w:r>
        <w:rPr>
          <w:color w:val="171717"/>
          <w:spacing w:val="-57"/>
        </w:rPr>
        <w:t xml:space="preserve"> </w:t>
      </w:r>
      <w:r>
        <w:rPr>
          <w:color w:val="171717"/>
        </w:rPr>
        <w:t>задания.</w:t>
      </w:r>
    </w:p>
    <w:p w:rsidR="00F520B6" w:rsidRDefault="004D1F38">
      <w:pPr>
        <w:pStyle w:val="2"/>
        <w:jc w:val="left"/>
      </w:pPr>
      <w:r>
        <w:rPr>
          <w:color w:val="171717"/>
        </w:rPr>
        <w:t>Аудирование</w:t>
      </w:r>
    </w:p>
    <w:p w:rsidR="00F520B6" w:rsidRDefault="004D1F38">
      <w:pPr>
        <w:ind w:left="727"/>
        <w:rPr>
          <w:sz w:val="24"/>
        </w:rPr>
      </w:pPr>
      <w:r>
        <w:rPr>
          <w:color w:val="171717"/>
          <w:sz w:val="24"/>
        </w:rPr>
        <w:t>Коммуникативные</w:t>
      </w:r>
      <w:r>
        <w:rPr>
          <w:color w:val="171717"/>
          <w:spacing w:val="-5"/>
          <w:sz w:val="24"/>
        </w:rPr>
        <w:t xml:space="preserve"> </w:t>
      </w:r>
      <w:r>
        <w:rPr>
          <w:color w:val="171717"/>
          <w:sz w:val="24"/>
        </w:rPr>
        <w:t>умения</w:t>
      </w:r>
      <w:r>
        <w:rPr>
          <w:color w:val="171717"/>
          <w:spacing w:val="-1"/>
          <w:sz w:val="24"/>
        </w:rPr>
        <w:t xml:space="preserve"> </w:t>
      </w:r>
      <w:r>
        <w:rPr>
          <w:b/>
          <w:i/>
          <w:color w:val="171717"/>
          <w:sz w:val="24"/>
        </w:rPr>
        <w:t>аудирования</w:t>
      </w:r>
      <w:r>
        <w:rPr>
          <w:color w:val="171717"/>
          <w:sz w:val="24"/>
        </w:rPr>
        <w:t>.</w:t>
      </w:r>
    </w:p>
    <w:p w:rsidR="00F520B6" w:rsidRDefault="004D1F38">
      <w:pPr>
        <w:pStyle w:val="a3"/>
        <w:ind w:left="161" w:right="894"/>
        <w:jc w:val="left"/>
      </w:pPr>
      <w:r>
        <w:rPr>
          <w:color w:val="171717"/>
        </w:rPr>
        <w:t>Понимание</w:t>
      </w:r>
      <w:r>
        <w:rPr>
          <w:color w:val="171717"/>
          <w:spacing w:val="29"/>
        </w:rPr>
        <w:t xml:space="preserve"> </w:t>
      </w:r>
      <w:r>
        <w:rPr>
          <w:color w:val="171717"/>
        </w:rPr>
        <w:t>на</w:t>
      </w:r>
      <w:r>
        <w:rPr>
          <w:color w:val="171717"/>
          <w:spacing w:val="29"/>
        </w:rPr>
        <w:t xml:space="preserve"> </w:t>
      </w:r>
      <w:r>
        <w:rPr>
          <w:color w:val="171717"/>
        </w:rPr>
        <w:t>слух</w:t>
      </w:r>
      <w:r>
        <w:rPr>
          <w:color w:val="171717"/>
          <w:spacing w:val="30"/>
        </w:rPr>
        <w:t xml:space="preserve"> </w:t>
      </w:r>
      <w:r>
        <w:rPr>
          <w:color w:val="171717"/>
        </w:rPr>
        <w:t>речи</w:t>
      </w:r>
      <w:r>
        <w:rPr>
          <w:color w:val="171717"/>
          <w:spacing w:val="30"/>
        </w:rPr>
        <w:t xml:space="preserve"> </w:t>
      </w:r>
      <w:r>
        <w:rPr>
          <w:color w:val="171717"/>
        </w:rPr>
        <w:t>учителя</w:t>
      </w:r>
      <w:r>
        <w:rPr>
          <w:color w:val="171717"/>
          <w:spacing w:val="30"/>
        </w:rPr>
        <w:t xml:space="preserve"> </w:t>
      </w:r>
      <w:r>
        <w:rPr>
          <w:color w:val="171717"/>
        </w:rPr>
        <w:t>и</w:t>
      </w:r>
      <w:r>
        <w:rPr>
          <w:color w:val="171717"/>
          <w:spacing w:val="30"/>
        </w:rPr>
        <w:t xml:space="preserve"> </w:t>
      </w:r>
      <w:r>
        <w:rPr>
          <w:color w:val="171717"/>
        </w:rPr>
        <w:t>одноклассников</w:t>
      </w:r>
      <w:r>
        <w:rPr>
          <w:color w:val="171717"/>
          <w:spacing w:val="29"/>
        </w:rPr>
        <w:t xml:space="preserve"> </w:t>
      </w:r>
      <w:r>
        <w:rPr>
          <w:color w:val="171717"/>
        </w:rPr>
        <w:t>и</w:t>
      </w:r>
      <w:r>
        <w:rPr>
          <w:color w:val="171717"/>
          <w:spacing w:val="30"/>
        </w:rPr>
        <w:t xml:space="preserve"> </w:t>
      </w:r>
      <w:r>
        <w:rPr>
          <w:color w:val="171717"/>
        </w:rPr>
        <w:t>вербальная/невербальная</w:t>
      </w:r>
      <w:r>
        <w:rPr>
          <w:color w:val="171717"/>
          <w:spacing w:val="-57"/>
        </w:rPr>
        <w:t xml:space="preserve"> </w:t>
      </w:r>
      <w:r>
        <w:rPr>
          <w:color w:val="171717"/>
        </w:rPr>
        <w:t>реакция</w:t>
      </w:r>
      <w:r>
        <w:rPr>
          <w:color w:val="171717"/>
          <w:spacing w:val="-1"/>
        </w:rPr>
        <w:t xml:space="preserve"> </w:t>
      </w:r>
      <w:r>
        <w:rPr>
          <w:color w:val="171717"/>
        </w:rPr>
        <w:t>на</w:t>
      </w:r>
      <w:r>
        <w:rPr>
          <w:color w:val="171717"/>
          <w:spacing w:val="-1"/>
        </w:rPr>
        <w:t xml:space="preserve"> </w:t>
      </w:r>
      <w:r>
        <w:rPr>
          <w:color w:val="171717"/>
        </w:rPr>
        <w:t>услышанное</w:t>
      </w:r>
      <w:r>
        <w:rPr>
          <w:color w:val="171717"/>
          <w:spacing w:val="-1"/>
        </w:rPr>
        <w:t xml:space="preserve"> </w:t>
      </w:r>
      <w:r>
        <w:rPr>
          <w:color w:val="171717"/>
        </w:rPr>
        <w:t>(при</w:t>
      </w:r>
      <w:r>
        <w:rPr>
          <w:color w:val="171717"/>
          <w:spacing w:val="1"/>
        </w:rPr>
        <w:t xml:space="preserve"> </w:t>
      </w:r>
      <w:r>
        <w:rPr>
          <w:color w:val="171717"/>
        </w:rPr>
        <w:t>непосредственном</w:t>
      </w:r>
      <w:r>
        <w:rPr>
          <w:color w:val="171717"/>
          <w:spacing w:val="-2"/>
        </w:rPr>
        <w:t xml:space="preserve"> </w:t>
      </w:r>
      <w:r>
        <w:rPr>
          <w:color w:val="171717"/>
        </w:rPr>
        <w:t>общении).</w:t>
      </w:r>
    </w:p>
    <w:p w:rsidR="00F520B6" w:rsidRDefault="004D1F38">
      <w:pPr>
        <w:pStyle w:val="a3"/>
        <w:ind w:left="161" w:right="896"/>
      </w:pPr>
      <w:r>
        <w:rPr>
          <w:color w:val="171717"/>
        </w:rPr>
        <w:t>Восприятие и понимание на слух учебных и адаптированных аутентичных текстов,</w:t>
      </w:r>
      <w:r>
        <w:rPr>
          <w:color w:val="171717"/>
          <w:spacing w:val="1"/>
        </w:rPr>
        <w:t xml:space="preserve"> </w:t>
      </w:r>
      <w:r>
        <w:rPr>
          <w:color w:val="171717"/>
        </w:rPr>
        <w:t>построенных</w:t>
      </w:r>
      <w:r>
        <w:rPr>
          <w:color w:val="171717"/>
          <w:spacing w:val="1"/>
        </w:rPr>
        <w:t xml:space="preserve"> </w:t>
      </w:r>
      <w:r>
        <w:rPr>
          <w:color w:val="171717"/>
        </w:rPr>
        <w:t>на</w:t>
      </w:r>
      <w:r>
        <w:rPr>
          <w:color w:val="171717"/>
          <w:spacing w:val="1"/>
        </w:rPr>
        <w:t xml:space="preserve"> </w:t>
      </w:r>
      <w:r>
        <w:rPr>
          <w:color w:val="171717"/>
        </w:rPr>
        <w:t>изученном</w:t>
      </w:r>
      <w:r>
        <w:rPr>
          <w:color w:val="171717"/>
          <w:spacing w:val="1"/>
        </w:rPr>
        <w:t xml:space="preserve"> </w:t>
      </w:r>
      <w:r>
        <w:rPr>
          <w:color w:val="171717"/>
        </w:rPr>
        <w:t>языковом</w:t>
      </w:r>
      <w:r>
        <w:rPr>
          <w:color w:val="171717"/>
          <w:spacing w:val="1"/>
        </w:rPr>
        <w:t xml:space="preserve"> </w:t>
      </w:r>
      <w:r>
        <w:rPr>
          <w:color w:val="171717"/>
        </w:rPr>
        <w:t>материале,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задачей:</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 (при опосредованном</w:t>
      </w:r>
      <w:r>
        <w:rPr>
          <w:color w:val="171717"/>
          <w:spacing w:val="-1"/>
        </w:rPr>
        <w:t xml:space="preserve"> </w:t>
      </w:r>
      <w:r>
        <w:rPr>
          <w:color w:val="171717"/>
        </w:rPr>
        <w:t>общении).</w:t>
      </w:r>
    </w:p>
    <w:p w:rsidR="00F520B6" w:rsidRDefault="004D1F38">
      <w:pPr>
        <w:pStyle w:val="a3"/>
        <w:spacing w:before="1"/>
        <w:ind w:left="161" w:right="899"/>
      </w:pPr>
      <w:r>
        <w:rPr>
          <w:color w:val="171717"/>
        </w:rPr>
        <w:t>Аудирование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текста</w:t>
      </w:r>
      <w:r>
        <w:rPr>
          <w:color w:val="171717"/>
          <w:spacing w:val="1"/>
        </w:rPr>
        <w:t xml:space="preserve"> </w:t>
      </w:r>
      <w:r>
        <w:rPr>
          <w:color w:val="171717"/>
        </w:rPr>
        <w:t>предполагает</w:t>
      </w:r>
      <w:r>
        <w:rPr>
          <w:color w:val="171717"/>
          <w:spacing w:val="1"/>
        </w:rPr>
        <w:t xml:space="preserve"> </w:t>
      </w:r>
      <w:r>
        <w:rPr>
          <w:color w:val="171717"/>
        </w:rPr>
        <w:t>умение</w:t>
      </w:r>
      <w:r>
        <w:rPr>
          <w:color w:val="171717"/>
          <w:spacing w:val="1"/>
        </w:rPr>
        <w:t xml:space="preserve"> </w:t>
      </w:r>
      <w:r>
        <w:rPr>
          <w:color w:val="171717"/>
        </w:rPr>
        <w:t>определять основную тему и главные факты/события в воспринимаемом на слух тексте с</w:t>
      </w:r>
      <w:r>
        <w:rPr>
          <w:color w:val="171717"/>
          <w:spacing w:val="1"/>
        </w:rPr>
        <w:t xml:space="preserve"> </w:t>
      </w:r>
      <w:r>
        <w:rPr>
          <w:color w:val="171717"/>
        </w:rPr>
        <w:t>опорой</w:t>
      </w:r>
      <w:r>
        <w:rPr>
          <w:color w:val="171717"/>
          <w:spacing w:val="1"/>
        </w:rPr>
        <w:t xml:space="preserve"> </w:t>
      </w:r>
      <w:r>
        <w:rPr>
          <w:color w:val="171717"/>
        </w:rPr>
        <w:t>и</w:t>
      </w:r>
      <w:r>
        <w:rPr>
          <w:color w:val="171717"/>
          <w:spacing w:val="1"/>
        </w:rPr>
        <w:t xml:space="preserve"> </w:t>
      </w:r>
      <w:r>
        <w:rPr>
          <w:color w:val="171717"/>
        </w:rPr>
        <w:t>без</w:t>
      </w:r>
      <w:r>
        <w:rPr>
          <w:color w:val="171717"/>
          <w:spacing w:val="1"/>
        </w:rPr>
        <w:t xml:space="preserve"> </w:t>
      </w:r>
      <w:r>
        <w:rPr>
          <w:color w:val="171717"/>
        </w:rPr>
        <w:t>опоры</w:t>
      </w:r>
      <w:r>
        <w:rPr>
          <w:color w:val="171717"/>
          <w:spacing w:val="1"/>
        </w:rPr>
        <w:t xml:space="preserve"> </w:t>
      </w:r>
      <w:r>
        <w:rPr>
          <w:color w:val="171717"/>
        </w:rPr>
        <w:t>на</w:t>
      </w:r>
      <w:r>
        <w:rPr>
          <w:color w:val="171717"/>
          <w:spacing w:val="1"/>
        </w:rPr>
        <w:t xml:space="preserve"> </w:t>
      </w:r>
      <w:r>
        <w:rPr>
          <w:color w:val="171717"/>
        </w:rPr>
        <w:t>иллюстрации</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3"/>
      </w:pPr>
      <w:r>
        <w:rPr>
          <w:color w:val="171717"/>
        </w:rPr>
        <w:t>Аудирование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w:t>
      </w:r>
      <w:r>
        <w:rPr>
          <w:color w:val="171717"/>
          <w:spacing w:val="1"/>
        </w:rPr>
        <w:t xml:space="preserve"> </w:t>
      </w:r>
      <w:r>
        <w:rPr>
          <w:color w:val="171717"/>
        </w:rPr>
        <w:t>умение</w:t>
      </w:r>
      <w:r>
        <w:rPr>
          <w:color w:val="171717"/>
          <w:spacing w:val="-57"/>
        </w:rPr>
        <w:t xml:space="preserve"> </w:t>
      </w:r>
      <w:r>
        <w:rPr>
          <w:color w:val="171717"/>
        </w:rPr>
        <w:t>выделять запрашиваемую информацию фактического характера с опорой и без опоры на</w:t>
      </w:r>
      <w:r>
        <w:rPr>
          <w:color w:val="171717"/>
          <w:spacing w:val="1"/>
        </w:rPr>
        <w:t xml:space="preserve"> </w:t>
      </w:r>
      <w:r>
        <w:rPr>
          <w:color w:val="171717"/>
        </w:rPr>
        <w:t>иллюстрации,</w:t>
      </w:r>
      <w:r>
        <w:rPr>
          <w:color w:val="171717"/>
          <w:spacing w:val="-2"/>
        </w:rPr>
        <w:t xml:space="preserve"> </w:t>
      </w:r>
      <w:r>
        <w:rPr>
          <w:color w:val="171717"/>
        </w:rPr>
        <w:t>а</w:t>
      </w:r>
      <w:r>
        <w:rPr>
          <w:color w:val="171717"/>
          <w:spacing w:val="-3"/>
        </w:rPr>
        <w:t xml:space="preserve"> </w:t>
      </w:r>
      <w:r>
        <w:rPr>
          <w:color w:val="171717"/>
        </w:rPr>
        <w:t>также</w:t>
      </w:r>
      <w:r>
        <w:rPr>
          <w:color w:val="171717"/>
          <w:spacing w:val="-1"/>
        </w:rPr>
        <w:t xml:space="preserve"> </w:t>
      </w:r>
      <w:r>
        <w:rPr>
          <w:color w:val="171717"/>
        </w:rPr>
        <w:t>с</w:t>
      </w:r>
      <w:r>
        <w:rPr>
          <w:color w:val="171717"/>
          <w:spacing w:val="-4"/>
        </w:rPr>
        <w:t xml:space="preserve"> </w:t>
      </w:r>
      <w:r>
        <w:rPr>
          <w:color w:val="171717"/>
        </w:rPr>
        <w:t>использованием</w:t>
      </w:r>
      <w:r>
        <w:rPr>
          <w:color w:val="171717"/>
          <w:spacing w:val="-2"/>
        </w:rPr>
        <w:t xml:space="preserve"> </w:t>
      </w:r>
      <w:r>
        <w:rPr>
          <w:color w:val="171717"/>
        </w:rPr>
        <w:t>языковой,</w:t>
      </w:r>
      <w:r>
        <w:rPr>
          <w:color w:val="171717"/>
          <w:spacing w:val="-2"/>
        </w:rPr>
        <w:t xml:space="preserve"> </w:t>
      </w:r>
      <w:r>
        <w:rPr>
          <w:color w:val="171717"/>
        </w:rPr>
        <w:t>в</w:t>
      </w:r>
      <w:r>
        <w:rPr>
          <w:color w:val="171717"/>
          <w:spacing w:val="-2"/>
        </w:rPr>
        <w:t xml:space="preserve"> </w:t>
      </w:r>
      <w:r>
        <w:rPr>
          <w:color w:val="171717"/>
        </w:rPr>
        <w:t>том</w:t>
      </w:r>
      <w:r>
        <w:rPr>
          <w:color w:val="171717"/>
          <w:spacing w:val="-2"/>
        </w:rPr>
        <w:t xml:space="preserve"> </w:t>
      </w:r>
      <w:r>
        <w:rPr>
          <w:color w:val="171717"/>
        </w:rPr>
        <w:t>числе</w:t>
      </w:r>
      <w:r>
        <w:rPr>
          <w:color w:val="171717"/>
          <w:spacing w:val="-2"/>
        </w:rPr>
        <w:t xml:space="preserve"> </w:t>
      </w:r>
      <w:r>
        <w:rPr>
          <w:color w:val="171717"/>
        </w:rPr>
        <w:t>контекстуальной,</w:t>
      </w:r>
      <w:r>
        <w:rPr>
          <w:color w:val="171717"/>
          <w:spacing w:val="-2"/>
        </w:rPr>
        <w:t xml:space="preserve"> </w:t>
      </w:r>
      <w:r>
        <w:rPr>
          <w:color w:val="171717"/>
        </w:rPr>
        <w:t>догадки.</w:t>
      </w:r>
    </w:p>
    <w:p w:rsidR="00F520B6" w:rsidRDefault="004D1F38">
      <w:pPr>
        <w:pStyle w:val="a3"/>
        <w:ind w:left="161" w:right="901"/>
      </w:pPr>
      <w:r>
        <w:rPr>
          <w:color w:val="171717"/>
        </w:rPr>
        <w:t>Тексты</w:t>
      </w:r>
      <w:r>
        <w:rPr>
          <w:color w:val="171717"/>
          <w:spacing w:val="1"/>
        </w:rPr>
        <w:t xml:space="preserve"> </w:t>
      </w:r>
      <w:r>
        <w:rPr>
          <w:color w:val="171717"/>
        </w:rPr>
        <w:t>для</w:t>
      </w:r>
      <w:r>
        <w:rPr>
          <w:color w:val="171717"/>
          <w:spacing w:val="1"/>
        </w:rPr>
        <w:t xml:space="preserve"> </w:t>
      </w:r>
      <w:r>
        <w:rPr>
          <w:color w:val="171717"/>
        </w:rPr>
        <w:t>аудирования:</w:t>
      </w:r>
      <w:r>
        <w:rPr>
          <w:color w:val="171717"/>
          <w:spacing w:val="1"/>
        </w:rPr>
        <w:t xml:space="preserve"> </w:t>
      </w:r>
      <w:r>
        <w:rPr>
          <w:color w:val="171717"/>
        </w:rPr>
        <w:t>диалог,</w:t>
      </w:r>
      <w:r>
        <w:rPr>
          <w:color w:val="171717"/>
          <w:spacing w:val="1"/>
        </w:rPr>
        <w:t xml:space="preserve"> </w:t>
      </w:r>
      <w:r>
        <w:rPr>
          <w:color w:val="171717"/>
        </w:rPr>
        <w:t>высказывания</w:t>
      </w:r>
      <w:r>
        <w:rPr>
          <w:color w:val="171717"/>
          <w:spacing w:val="1"/>
        </w:rPr>
        <w:t xml:space="preserve"> </w:t>
      </w:r>
      <w:r>
        <w:rPr>
          <w:color w:val="171717"/>
        </w:rPr>
        <w:t>собеседников</w:t>
      </w:r>
      <w:r>
        <w:rPr>
          <w:color w:val="171717"/>
          <w:spacing w:val="1"/>
        </w:rPr>
        <w:t xml:space="preserve"> </w:t>
      </w:r>
      <w:r>
        <w:rPr>
          <w:color w:val="171717"/>
        </w:rPr>
        <w:t>в</w:t>
      </w:r>
      <w:r>
        <w:rPr>
          <w:color w:val="171717"/>
          <w:spacing w:val="1"/>
        </w:rPr>
        <w:t xml:space="preserve"> </w:t>
      </w:r>
      <w:r>
        <w:rPr>
          <w:color w:val="171717"/>
        </w:rPr>
        <w:t>ситуациях</w:t>
      </w:r>
      <w:r>
        <w:rPr>
          <w:color w:val="171717"/>
          <w:spacing w:val="1"/>
        </w:rPr>
        <w:t xml:space="preserve"> </w:t>
      </w:r>
      <w:r>
        <w:rPr>
          <w:color w:val="171717"/>
        </w:rPr>
        <w:t>повседневного</w:t>
      </w:r>
      <w:r>
        <w:rPr>
          <w:color w:val="171717"/>
          <w:spacing w:val="-2"/>
        </w:rPr>
        <w:t xml:space="preserve"> </w:t>
      </w:r>
      <w:r>
        <w:rPr>
          <w:color w:val="171717"/>
        </w:rPr>
        <w:t>общения,</w:t>
      </w:r>
      <w:r>
        <w:rPr>
          <w:color w:val="171717"/>
          <w:spacing w:val="-1"/>
        </w:rPr>
        <w:t xml:space="preserve"> </w:t>
      </w:r>
      <w:r>
        <w:rPr>
          <w:color w:val="171717"/>
        </w:rPr>
        <w:t>рассказ,</w:t>
      </w:r>
      <w:r>
        <w:rPr>
          <w:color w:val="171717"/>
          <w:spacing w:val="-1"/>
        </w:rPr>
        <w:t xml:space="preserve"> </w:t>
      </w:r>
      <w:r>
        <w:rPr>
          <w:color w:val="171717"/>
        </w:rPr>
        <w:t>сказка,</w:t>
      </w:r>
      <w:r>
        <w:rPr>
          <w:color w:val="171717"/>
          <w:spacing w:val="-1"/>
        </w:rPr>
        <w:t xml:space="preserve"> </w:t>
      </w:r>
      <w:r>
        <w:rPr>
          <w:color w:val="171717"/>
        </w:rPr>
        <w:t>сообщение</w:t>
      </w:r>
      <w:r>
        <w:rPr>
          <w:color w:val="171717"/>
          <w:spacing w:val="-2"/>
        </w:rPr>
        <w:t xml:space="preserve"> </w:t>
      </w:r>
      <w:r>
        <w:rPr>
          <w:color w:val="171717"/>
        </w:rPr>
        <w:t>информационного</w:t>
      </w:r>
      <w:r>
        <w:rPr>
          <w:color w:val="171717"/>
          <w:spacing w:val="-3"/>
        </w:rPr>
        <w:t xml:space="preserve"> </w:t>
      </w:r>
      <w:r>
        <w:rPr>
          <w:color w:val="171717"/>
        </w:rPr>
        <w:t>характера.</w:t>
      </w:r>
    </w:p>
    <w:p w:rsidR="00F520B6" w:rsidRDefault="004D1F38">
      <w:pPr>
        <w:pStyle w:val="2"/>
      </w:pPr>
      <w:r>
        <w:rPr>
          <w:color w:val="171717"/>
        </w:rPr>
        <w:t>Смысловое</w:t>
      </w:r>
      <w:r>
        <w:rPr>
          <w:color w:val="171717"/>
          <w:spacing w:val="-3"/>
        </w:rPr>
        <w:t xml:space="preserve"> </w:t>
      </w:r>
      <w:r>
        <w:rPr>
          <w:color w:val="171717"/>
        </w:rPr>
        <w:t>чтение</w:t>
      </w:r>
    </w:p>
    <w:p w:rsidR="00F520B6" w:rsidRDefault="004D1F38">
      <w:pPr>
        <w:pStyle w:val="a3"/>
        <w:ind w:left="161" w:right="903"/>
      </w:pPr>
      <w:r>
        <w:rPr>
          <w:color w:val="171717"/>
        </w:rPr>
        <w:t>Чтение вслух учебных текстов с соблюдением правил чтения и</w:t>
      </w:r>
      <w:r>
        <w:rPr>
          <w:color w:val="171717"/>
          <w:spacing w:val="1"/>
        </w:rPr>
        <w:t xml:space="preserve"> </w:t>
      </w:r>
      <w:r>
        <w:rPr>
          <w:color w:val="171717"/>
        </w:rPr>
        <w:t>соответствующей</w:t>
      </w:r>
      <w:r>
        <w:rPr>
          <w:color w:val="171717"/>
          <w:spacing w:val="1"/>
        </w:rPr>
        <w:t xml:space="preserve"> </w:t>
      </w:r>
      <w:r>
        <w:rPr>
          <w:color w:val="171717"/>
        </w:rPr>
        <w:t>интонацией,</w:t>
      </w:r>
      <w:r>
        <w:rPr>
          <w:color w:val="171717"/>
          <w:spacing w:val="-4"/>
        </w:rPr>
        <w:t xml:space="preserve"> </w:t>
      </w:r>
      <w:r>
        <w:rPr>
          <w:color w:val="171717"/>
        </w:rPr>
        <w:t>понимание</w:t>
      </w:r>
      <w:r>
        <w:rPr>
          <w:color w:val="171717"/>
          <w:spacing w:val="-4"/>
        </w:rPr>
        <w:t xml:space="preserve"> </w:t>
      </w:r>
      <w:r>
        <w:rPr>
          <w:color w:val="171717"/>
        </w:rPr>
        <w:t>прочитанного.</w:t>
      </w:r>
    </w:p>
    <w:p w:rsidR="00F520B6" w:rsidRDefault="004D1F38">
      <w:pPr>
        <w:pStyle w:val="a3"/>
        <w:ind w:left="727" w:firstLine="0"/>
      </w:pPr>
      <w:r>
        <w:rPr>
          <w:color w:val="171717"/>
        </w:rPr>
        <w:t>Тексты</w:t>
      </w:r>
      <w:r>
        <w:rPr>
          <w:color w:val="171717"/>
          <w:spacing w:val="-3"/>
        </w:rPr>
        <w:t xml:space="preserve"> </w:t>
      </w:r>
      <w:r>
        <w:rPr>
          <w:color w:val="171717"/>
        </w:rPr>
        <w:t>для</w:t>
      </w:r>
      <w:r>
        <w:rPr>
          <w:color w:val="171717"/>
          <w:spacing w:val="-3"/>
        </w:rPr>
        <w:t xml:space="preserve"> </w:t>
      </w:r>
      <w:r>
        <w:rPr>
          <w:color w:val="171717"/>
        </w:rPr>
        <w:t>чтения</w:t>
      </w:r>
      <w:r>
        <w:rPr>
          <w:color w:val="171717"/>
          <w:spacing w:val="-2"/>
        </w:rPr>
        <w:t xml:space="preserve"> </w:t>
      </w:r>
      <w:r>
        <w:rPr>
          <w:color w:val="171717"/>
        </w:rPr>
        <w:t>вслух:</w:t>
      </w:r>
      <w:r>
        <w:rPr>
          <w:color w:val="171717"/>
          <w:spacing w:val="-3"/>
        </w:rPr>
        <w:t xml:space="preserve"> </w:t>
      </w:r>
      <w:r>
        <w:rPr>
          <w:color w:val="171717"/>
        </w:rPr>
        <w:t>диалог,</w:t>
      </w:r>
      <w:r>
        <w:rPr>
          <w:color w:val="171717"/>
          <w:spacing w:val="-3"/>
        </w:rPr>
        <w:t xml:space="preserve"> </w:t>
      </w:r>
      <w:r>
        <w:rPr>
          <w:color w:val="171717"/>
        </w:rPr>
        <w:t>рассказ,</w:t>
      </w:r>
      <w:r>
        <w:rPr>
          <w:color w:val="171717"/>
          <w:spacing w:val="-3"/>
        </w:rPr>
        <w:t xml:space="preserve"> </w:t>
      </w:r>
      <w:r>
        <w:rPr>
          <w:color w:val="171717"/>
        </w:rPr>
        <w:t>сказка.</w:t>
      </w:r>
    </w:p>
    <w:p w:rsidR="00F520B6" w:rsidRDefault="004D1F38">
      <w:pPr>
        <w:pStyle w:val="a3"/>
        <w:ind w:left="161" w:right="902"/>
      </w:pPr>
      <w:r>
        <w:rPr>
          <w:color w:val="171717"/>
        </w:rPr>
        <w:t>Чтение про себя учебных текстов, построенных на изученном языковом материале, с</w:t>
      </w:r>
      <w:r>
        <w:rPr>
          <w:color w:val="171717"/>
          <w:spacing w:val="1"/>
        </w:rPr>
        <w:t xml:space="preserve"> </w:t>
      </w:r>
      <w:r>
        <w:rPr>
          <w:color w:val="171717"/>
        </w:rPr>
        <w:t>различной</w:t>
      </w:r>
      <w:r>
        <w:rPr>
          <w:color w:val="171717"/>
          <w:spacing w:val="1"/>
        </w:rPr>
        <w:t xml:space="preserve"> </w:t>
      </w:r>
      <w:r>
        <w:rPr>
          <w:color w:val="171717"/>
        </w:rPr>
        <w:t>глубиной</w:t>
      </w:r>
      <w:r>
        <w:rPr>
          <w:color w:val="171717"/>
          <w:spacing w:val="1"/>
        </w:rPr>
        <w:t xml:space="preserve"> </w:t>
      </w:r>
      <w:r>
        <w:rPr>
          <w:color w:val="171717"/>
        </w:rPr>
        <w:t>проникновения</w:t>
      </w:r>
      <w:r>
        <w:rPr>
          <w:color w:val="171717"/>
          <w:spacing w:val="1"/>
        </w:rPr>
        <w:t xml:space="preserve"> </w:t>
      </w:r>
      <w:r>
        <w:rPr>
          <w:color w:val="171717"/>
        </w:rPr>
        <w:t>в</w:t>
      </w:r>
      <w:r>
        <w:rPr>
          <w:color w:val="171717"/>
          <w:spacing w:val="1"/>
        </w:rPr>
        <w:t xml:space="preserve"> </w:t>
      </w:r>
      <w:r>
        <w:rPr>
          <w:color w:val="171717"/>
        </w:rPr>
        <w:t>их</w:t>
      </w:r>
      <w:r>
        <w:rPr>
          <w:color w:val="171717"/>
          <w:spacing w:val="1"/>
        </w:rPr>
        <w:t xml:space="preserve"> </w:t>
      </w:r>
      <w:r>
        <w:rPr>
          <w:color w:val="171717"/>
        </w:rPr>
        <w:t>содержание</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поставленной</w:t>
      </w:r>
      <w:r>
        <w:rPr>
          <w:color w:val="171717"/>
          <w:spacing w:val="1"/>
        </w:rPr>
        <w:t xml:space="preserve"> </w:t>
      </w:r>
      <w:r>
        <w:rPr>
          <w:color w:val="171717"/>
        </w:rPr>
        <w:t>коммуникативной</w:t>
      </w:r>
      <w:r>
        <w:rPr>
          <w:color w:val="171717"/>
          <w:spacing w:val="1"/>
        </w:rPr>
        <w:t xml:space="preserve"> </w:t>
      </w:r>
      <w:r>
        <w:rPr>
          <w:color w:val="171717"/>
        </w:rPr>
        <w:t>задачи:</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p>
    <w:p w:rsidR="00F520B6" w:rsidRDefault="004D1F38">
      <w:pPr>
        <w:pStyle w:val="a3"/>
        <w:ind w:left="161" w:right="898"/>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1"/>
        </w:rPr>
        <w:t xml:space="preserve"> </w:t>
      </w:r>
      <w:r>
        <w:rPr>
          <w:color w:val="171717"/>
        </w:rPr>
        <w:t>текста</w:t>
      </w:r>
      <w:r>
        <w:rPr>
          <w:color w:val="171717"/>
          <w:spacing w:val="1"/>
        </w:rPr>
        <w:t xml:space="preserve"> </w:t>
      </w:r>
      <w:r>
        <w:rPr>
          <w:color w:val="171717"/>
        </w:rPr>
        <w:t>предполагает</w:t>
      </w:r>
      <w:r>
        <w:rPr>
          <w:color w:val="171717"/>
          <w:spacing w:val="1"/>
        </w:rPr>
        <w:t xml:space="preserve"> </w:t>
      </w:r>
      <w:r>
        <w:rPr>
          <w:color w:val="171717"/>
        </w:rPr>
        <w:t>определение</w:t>
      </w:r>
      <w:r>
        <w:rPr>
          <w:color w:val="171717"/>
          <w:spacing w:val="1"/>
        </w:rPr>
        <w:t xml:space="preserve"> </w:t>
      </w:r>
      <w:r>
        <w:rPr>
          <w:color w:val="171717"/>
        </w:rPr>
        <w:t>основной темы и главных фактов/событий в прочитанном тексте с опорой и без опоры на</w:t>
      </w:r>
      <w:r>
        <w:rPr>
          <w:color w:val="171717"/>
          <w:spacing w:val="1"/>
        </w:rPr>
        <w:t xml:space="preserve"> </w:t>
      </w:r>
      <w:r>
        <w:rPr>
          <w:color w:val="171717"/>
        </w:rPr>
        <w:t>иллюстрации,</w:t>
      </w:r>
      <w:r>
        <w:rPr>
          <w:color w:val="171717"/>
          <w:spacing w:val="-1"/>
        </w:rPr>
        <w:t xml:space="preserve"> </w:t>
      </w:r>
      <w:r>
        <w:rPr>
          <w:color w:val="171717"/>
        </w:rPr>
        <w:t>с</w:t>
      </w:r>
      <w:r>
        <w:rPr>
          <w:color w:val="171717"/>
          <w:spacing w:val="-2"/>
        </w:rPr>
        <w:t xml:space="preserve"> </w:t>
      </w:r>
      <w:r>
        <w:rPr>
          <w:color w:val="171717"/>
        </w:rPr>
        <w:t>использованием</w:t>
      </w:r>
      <w:r>
        <w:rPr>
          <w:color w:val="171717"/>
          <w:spacing w:val="-2"/>
        </w:rPr>
        <w:t xml:space="preserve"> </w:t>
      </w:r>
      <w:r>
        <w:rPr>
          <w:color w:val="171717"/>
        </w:rPr>
        <w:t>языковой, в</w:t>
      </w:r>
      <w:r>
        <w:rPr>
          <w:color w:val="171717"/>
          <w:spacing w:val="-2"/>
        </w:rPr>
        <w:t xml:space="preserve"> </w:t>
      </w:r>
      <w:r>
        <w:rPr>
          <w:color w:val="171717"/>
        </w:rPr>
        <w:t>том</w:t>
      </w:r>
      <w:r>
        <w:rPr>
          <w:color w:val="171717"/>
          <w:spacing w:val="-2"/>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0"/>
      </w:pPr>
      <w:r>
        <w:rPr>
          <w:color w:val="171717"/>
        </w:rPr>
        <w:t>Чтение</w:t>
      </w:r>
      <w:r>
        <w:rPr>
          <w:color w:val="171717"/>
          <w:spacing w:val="1"/>
        </w:rPr>
        <w:t xml:space="preserve"> </w:t>
      </w:r>
      <w:r>
        <w:rPr>
          <w:color w:val="171717"/>
        </w:rPr>
        <w:t>с</w:t>
      </w:r>
      <w:r>
        <w:rPr>
          <w:color w:val="171717"/>
          <w:spacing w:val="1"/>
        </w:rPr>
        <w:t xml:space="preserve"> </w:t>
      </w:r>
      <w:r>
        <w:rPr>
          <w:color w:val="171717"/>
        </w:rPr>
        <w:t>пониманием</w:t>
      </w:r>
      <w:r>
        <w:rPr>
          <w:color w:val="171717"/>
          <w:spacing w:val="1"/>
        </w:rPr>
        <w:t xml:space="preserve"> </w:t>
      </w:r>
      <w:r>
        <w:rPr>
          <w:color w:val="171717"/>
        </w:rPr>
        <w:t>запрашиваемой</w:t>
      </w:r>
      <w:r>
        <w:rPr>
          <w:color w:val="171717"/>
          <w:spacing w:val="1"/>
        </w:rPr>
        <w:t xml:space="preserve"> </w:t>
      </w:r>
      <w:r>
        <w:rPr>
          <w:color w:val="171717"/>
        </w:rPr>
        <w:t>информации</w:t>
      </w:r>
      <w:r>
        <w:rPr>
          <w:color w:val="171717"/>
          <w:spacing w:val="1"/>
        </w:rPr>
        <w:t xml:space="preserve"> </w:t>
      </w:r>
      <w:r>
        <w:rPr>
          <w:color w:val="171717"/>
        </w:rPr>
        <w:t>предполагает</w:t>
      </w:r>
      <w:r>
        <w:rPr>
          <w:color w:val="171717"/>
          <w:spacing w:val="1"/>
        </w:rPr>
        <w:t xml:space="preserve"> </w:t>
      </w:r>
      <w:r>
        <w:rPr>
          <w:color w:val="171717"/>
        </w:rPr>
        <w:t>нахождение</w:t>
      </w:r>
      <w:r>
        <w:rPr>
          <w:color w:val="171717"/>
          <w:spacing w:val="1"/>
        </w:rPr>
        <w:t xml:space="preserve"> </w:t>
      </w:r>
      <w:r>
        <w:rPr>
          <w:color w:val="171717"/>
        </w:rPr>
        <w:t>в</w:t>
      </w:r>
      <w:r>
        <w:rPr>
          <w:color w:val="171717"/>
          <w:spacing w:val="1"/>
        </w:rPr>
        <w:t xml:space="preserve"> </w:t>
      </w:r>
      <w:r>
        <w:rPr>
          <w:color w:val="171717"/>
        </w:rPr>
        <w:t>прочитанном тексте и понимание запрашиваемой информации фактического характера с</w:t>
      </w:r>
      <w:r>
        <w:rPr>
          <w:color w:val="171717"/>
          <w:spacing w:val="1"/>
        </w:rPr>
        <w:t xml:space="preserve"> </w:t>
      </w:r>
      <w:r>
        <w:rPr>
          <w:color w:val="171717"/>
        </w:rPr>
        <w:t>опорой</w:t>
      </w:r>
      <w:r>
        <w:rPr>
          <w:color w:val="171717"/>
          <w:spacing w:val="1"/>
        </w:rPr>
        <w:t xml:space="preserve"> </w:t>
      </w:r>
      <w:r>
        <w:rPr>
          <w:color w:val="171717"/>
        </w:rPr>
        <w:t>и</w:t>
      </w:r>
      <w:r>
        <w:rPr>
          <w:color w:val="171717"/>
          <w:spacing w:val="1"/>
        </w:rPr>
        <w:t xml:space="preserve"> </w:t>
      </w:r>
      <w:r>
        <w:rPr>
          <w:color w:val="171717"/>
        </w:rPr>
        <w:t>без</w:t>
      </w:r>
      <w:r>
        <w:rPr>
          <w:color w:val="171717"/>
          <w:spacing w:val="1"/>
        </w:rPr>
        <w:t xml:space="preserve"> </w:t>
      </w:r>
      <w:r>
        <w:rPr>
          <w:color w:val="171717"/>
        </w:rPr>
        <w:t>опоры</w:t>
      </w:r>
      <w:r>
        <w:rPr>
          <w:color w:val="171717"/>
          <w:spacing w:val="1"/>
        </w:rPr>
        <w:t xml:space="preserve"> </w:t>
      </w:r>
      <w:r>
        <w:rPr>
          <w:color w:val="171717"/>
        </w:rPr>
        <w:t>на</w:t>
      </w:r>
      <w:r>
        <w:rPr>
          <w:color w:val="171717"/>
          <w:spacing w:val="1"/>
        </w:rPr>
        <w:t xml:space="preserve"> </w:t>
      </w:r>
      <w:r>
        <w:rPr>
          <w:color w:val="171717"/>
        </w:rPr>
        <w:t>иллюстрации,</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p>
    <w:p w:rsidR="00F520B6" w:rsidRDefault="004D1F38">
      <w:pPr>
        <w:pStyle w:val="a3"/>
        <w:ind w:left="161" w:right="900"/>
      </w:pPr>
      <w:r>
        <w:rPr>
          <w:color w:val="171717"/>
        </w:rPr>
        <w:t>Смысловое</w:t>
      </w:r>
      <w:r>
        <w:rPr>
          <w:color w:val="171717"/>
          <w:spacing w:val="1"/>
        </w:rPr>
        <w:t xml:space="preserve"> </w:t>
      </w:r>
      <w:r>
        <w:rPr>
          <w:color w:val="171717"/>
        </w:rPr>
        <w:t>чтение</w:t>
      </w:r>
      <w:r>
        <w:rPr>
          <w:color w:val="171717"/>
          <w:spacing w:val="1"/>
        </w:rPr>
        <w:t xml:space="preserve"> </w:t>
      </w:r>
      <w:r>
        <w:rPr>
          <w:color w:val="171717"/>
        </w:rPr>
        <w:t>про</w:t>
      </w:r>
      <w:r>
        <w:rPr>
          <w:color w:val="171717"/>
          <w:spacing w:val="1"/>
        </w:rPr>
        <w:t xml:space="preserve"> </w:t>
      </w:r>
      <w:r>
        <w:rPr>
          <w:color w:val="171717"/>
        </w:rPr>
        <w:t>себя</w:t>
      </w:r>
      <w:r>
        <w:rPr>
          <w:color w:val="171717"/>
          <w:spacing w:val="1"/>
        </w:rPr>
        <w:t xml:space="preserve"> </w:t>
      </w:r>
      <w:r>
        <w:rPr>
          <w:color w:val="171717"/>
        </w:rPr>
        <w:t>учебных</w:t>
      </w:r>
      <w:r>
        <w:rPr>
          <w:color w:val="171717"/>
          <w:spacing w:val="1"/>
        </w:rPr>
        <w:t xml:space="preserve"> </w:t>
      </w:r>
      <w:r>
        <w:rPr>
          <w:color w:val="171717"/>
        </w:rPr>
        <w:t>и</w:t>
      </w:r>
      <w:r>
        <w:rPr>
          <w:color w:val="171717"/>
          <w:spacing w:val="1"/>
        </w:rPr>
        <w:t xml:space="preserve"> </w:t>
      </w:r>
      <w:r>
        <w:rPr>
          <w:color w:val="171717"/>
        </w:rPr>
        <w:t>адаптированных</w:t>
      </w:r>
      <w:r>
        <w:rPr>
          <w:color w:val="171717"/>
          <w:spacing w:val="1"/>
        </w:rPr>
        <w:t xml:space="preserve"> </w:t>
      </w:r>
      <w:r>
        <w:rPr>
          <w:color w:val="171717"/>
        </w:rPr>
        <w:t>аутентичных</w:t>
      </w:r>
      <w:r>
        <w:rPr>
          <w:color w:val="171717"/>
          <w:spacing w:val="1"/>
        </w:rPr>
        <w:t xml:space="preserve"> </w:t>
      </w:r>
      <w:r>
        <w:rPr>
          <w:color w:val="171717"/>
        </w:rPr>
        <w:t>текстов,</w:t>
      </w:r>
      <w:r>
        <w:rPr>
          <w:color w:val="171717"/>
          <w:spacing w:val="1"/>
        </w:rPr>
        <w:t xml:space="preserve"> </w:t>
      </w:r>
      <w:r>
        <w:rPr>
          <w:color w:val="171717"/>
        </w:rPr>
        <w:t>содержащих</w:t>
      </w:r>
      <w:r>
        <w:rPr>
          <w:color w:val="171717"/>
          <w:spacing w:val="1"/>
        </w:rPr>
        <w:t xml:space="preserve"> </w:t>
      </w:r>
      <w:r>
        <w:rPr>
          <w:color w:val="171717"/>
        </w:rPr>
        <w:t>отдельные</w:t>
      </w:r>
      <w:r>
        <w:rPr>
          <w:color w:val="171717"/>
          <w:spacing w:val="1"/>
        </w:rPr>
        <w:t xml:space="preserve"> </w:t>
      </w:r>
      <w:r>
        <w:rPr>
          <w:color w:val="171717"/>
        </w:rPr>
        <w:t>незнакомые</w:t>
      </w:r>
      <w:r>
        <w:rPr>
          <w:color w:val="171717"/>
          <w:spacing w:val="1"/>
        </w:rPr>
        <w:t xml:space="preserve"> </w:t>
      </w:r>
      <w:r>
        <w:rPr>
          <w:color w:val="171717"/>
        </w:rPr>
        <w:t>слова,</w:t>
      </w:r>
      <w:r>
        <w:rPr>
          <w:color w:val="171717"/>
          <w:spacing w:val="1"/>
        </w:rPr>
        <w:t xml:space="preserve"> </w:t>
      </w:r>
      <w:r>
        <w:rPr>
          <w:color w:val="171717"/>
        </w:rPr>
        <w:t>понимание</w:t>
      </w:r>
      <w:r>
        <w:rPr>
          <w:color w:val="171717"/>
          <w:spacing w:val="1"/>
        </w:rPr>
        <w:t xml:space="preserve"> </w:t>
      </w:r>
      <w:r>
        <w:rPr>
          <w:color w:val="171717"/>
        </w:rPr>
        <w:t>основного</w:t>
      </w:r>
      <w:r>
        <w:rPr>
          <w:color w:val="171717"/>
          <w:spacing w:val="1"/>
        </w:rPr>
        <w:t xml:space="preserve"> </w:t>
      </w:r>
      <w:r>
        <w:rPr>
          <w:color w:val="171717"/>
        </w:rPr>
        <w:t>содержания</w:t>
      </w:r>
      <w:r>
        <w:rPr>
          <w:color w:val="171717"/>
          <w:spacing w:val="60"/>
        </w:rPr>
        <w:t xml:space="preserve"> </w:t>
      </w:r>
      <w:r>
        <w:rPr>
          <w:color w:val="171717"/>
        </w:rPr>
        <w:t>(тема,</w:t>
      </w:r>
      <w:r>
        <w:rPr>
          <w:color w:val="171717"/>
          <w:spacing w:val="1"/>
        </w:rPr>
        <w:t xml:space="preserve"> </w:t>
      </w:r>
      <w:r>
        <w:rPr>
          <w:color w:val="171717"/>
        </w:rPr>
        <w:t>главная мысль, главные факты/события) текста с опорой и без опоры на иллюстрации и с</w:t>
      </w:r>
      <w:r>
        <w:rPr>
          <w:color w:val="171717"/>
          <w:spacing w:val="1"/>
        </w:rPr>
        <w:t xml:space="preserve"> </w:t>
      </w:r>
      <w:r>
        <w:rPr>
          <w:color w:val="171717"/>
        </w:rPr>
        <w:t>использованием</w:t>
      </w:r>
      <w:r>
        <w:rPr>
          <w:color w:val="171717"/>
          <w:spacing w:val="-2"/>
        </w:rPr>
        <w:t xml:space="preserve"> </w:t>
      </w:r>
      <w:r>
        <w:rPr>
          <w:color w:val="171717"/>
        </w:rPr>
        <w:t>языковой догадки, в</w:t>
      </w:r>
      <w:r>
        <w:rPr>
          <w:color w:val="171717"/>
          <w:spacing w:val="-2"/>
        </w:rPr>
        <w:t xml:space="preserve"> </w:t>
      </w:r>
      <w:r>
        <w:rPr>
          <w:color w:val="171717"/>
        </w:rPr>
        <w:t>том числе</w:t>
      </w:r>
      <w:r>
        <w:rPr>
          <w:color w:val="171717"/>
          <w:spacing w:val="-1"/>
        </w:rPr>
        <w:t xml:space="preserve"> </w:t>
      </w:r>
      <w:r>
        <w:rPr>
          <w:color w:val="171717"/>
        </w:rPr>
        <w:t>контекстуальной.</w:t>
      </w:r>
    </w:p>
    <w:p w:rsidR="00F520B6" w:rsidRDefault="004D1F38">
      <w:pPr>
        <w:pStyle w:val="a3"/>
        <w:ind w:left="727" w:firstLine="0"/>
      </w:pPr>
      <w:r>
        <w:rPr>
          <w:color w:val="171717"/>
        </w:rPr>
        <w:t>Прогнозирование</w:t>
      </w:r>
      <w:r>
        <w:rPr>
          <w:color w:val="171717"/>
          <w:spacing w:val="-5"/>
        </w:rPr>
        <w:t xml:space="preserve"> </w:t>
      </w:r>
      <w:r>
        <w:rPr>
          <w:color w:val="171717"/>
        </w:rPr>
        <w:t>содержания</w:t>
      </w:r>
      <w:r>
        <w:rPr>
          <w:color w:val="171717"/>
          <w:spacing w:val="-3"/>
        </w:rPr>
        <w:t xml:space="preserve"> </w:t>
      </w:r>
      <w:r>
        <w:rPr>
          <w:color w:val="171717"/>
        </w:rPr>
        <w:t>текста</w:t>
      </w:r>
      <w:r>
        <w:rPr>
          <w:color w:val="171717"/>
          <w:spacing w:val="-3"/>
        </w:rPr>
        <w:t xml:space="preserve"> </w:t>
      </w:r>
      <w:r>
        <w:rPr>
          <w:color w:val="171717"/>
        </w:rPr>
        <w:t>на</w:t>
      </w:r>
      <w:r>
        <w:rPr>
          <w:color w:val="171717"/>
          <w:spacing w:val="-5"/>
        </w:rPr>
        <w:t xml:space="preserve"> </w:t>
      </w:r>
      <w:r>
        <w:rPr>
          <w:color w:val="171717"/>
        </w:rPr>
        <w:t>основе</w:t>
      </w:r>
      <w:r>
        <w:rPr>
          <w:color w:val="171717"/>
          <w:spacing w:val="-5"/>
        </w:rPr>
        <w:t xml:space="preserve"> </w:t>
      </w:r>
      <w:r>
        <w:rPr>
          <w:color w:val="171717"/>
        </w:rPr>
        <w:t>заголовка</w:t>
      </w:r>
    </w:p>
    <w:p w:rsidR="00F520B6" w:rsidRDefault="004D1F38">
      <w:pPr>
        <w:pStyle w:val="a3"/>
        <w:ind w:left="161" w:right="902"/>
      </w:pPr>
      <w:r>
        <w:rPr>
          <w:color w:val="171717"/>
        </w:rPr>
        <w:t>Чтение несплошных текстов (таблиц, диаграмм) и понимание представленной в них</w:t>
      </w:r>
      <w:r>
        <w:rPr>
          <w:color w:val="171717"/>
          <w:spacing w:val="1"/>
        </w:rPr>
        <w:t xml:space="preserve"> </w:t>
      </w:r>
      <w:r>
        <w:rPr>
          <w:color w:val="171717"/>
        </w:rPr>
        <w:t>информации.</w:t>
      </w:r>
    </w:p>
    <w:p w:rsidR="00F520B6" w:rsidRDefault="004D1F38">
      <w:pPr>
        <w:pStyle w:val="a3"/>
        <w:ind w:left="161" w:right="902"/>
      </w:pPr>
      <w:r>
        <w:rPr>
          <w:color w:val="171717"/>
        </w:rPr>
        <w:t>Тексты</w:t>
      </w:r>
      <w:r>
        <w:rPr>
          <w:color w:val="171717"/>
          <w:spacing w:val="1"/>
        </w:rPr>
        <w:t xml:space="preserve"> </w:t>
      </w:r>
      <w:r>
        <w:rPr>
          <w:color w:val="171717"/>
        </w:rPr>
        <w:t>для</w:t>
      </w:r>
      <w:r>
        <w:rPr>
          <w:color w:val="171717"/>
          <w:spacing w:val="1"/>
        </w:rPr>
        <w:t xml:space="preserve"> </w:t>
      </w:r>
      <w:r>
        <w:rPr>
          <w:color w:val="171717"/>
        </w:rPr>
        <w:t>чтения:</w:t>
      </w:r>
      <w:r>
        <w:rPr>
          <w:color w:val="171717"/>
          <w:spacing w:val="1"/>
        </w:rPr>
        <w:t xml:space="preserve"> </w:t>
      </w:r>
      <w:r>
        <w:rPr>
          <w:color w:val="171717"/>
        </w:rPr>
        <w:t>диалог,</w:t>
      </w:r>
      <w:r>
        <w:rPr>
          <w:color w:val="171717"/>
          <w:spacing w:val="1"/>
        </w:rPr>
        <w:t xml:space="preserve"> </w:t>
      </w:r>
      <w:r>
        <w:rPr>
          <w:color w:val="171717"/>
        </w:rPr>
        <w:t>рассказ,</w:t>
      </w:r>
      <w:r>
        <w:rPr>
          <w:color w:val="171717"/>
          <w:spacing w:val="1"/>
        </w:rPr>
        <w:t xml:space="preserve"> </w:t>
      </w:r>
      <w:r>
        <w:rPr>
          <w:color w:val="171717"/>
        </w:rPr>
        <w:t>сказка,</w:t>
      </w:r>
      <w:r>
        <w:rPr>
          <w:color w:val="171717"/>
          <w:spacing w:val="1"/>
        </w:rPr>
        <w:t xml:space="preserve"> </w:t>
      </w:r>
      <w:r>
        <w:rPr>
          <w:color w:val="171717"/>
        </w:rPr>
        <w:t>электронное</w:t>
      </w:r>
      <w:r>
        <w:rPr>
          <w:color w:val="171717"/>
          <w:spacing w:val="1"/>
        </w:rPr>
        <w:t xml:space="preserve"> </w:t>
      </w:r>
      <w:r>
        <w:rPr>
          <w:color w:val="171717"/>
        </w:rPr>
        <w:t>сообщение</w:t>
      </w:r>
      <w:r>
        <w:rPr>
          <w:color w:val="171717"/>
          <w:spacing w:val="1"/>
        </w:rPr>
        <w:t xml:space="preserve"> </w:t>
      </w:r>
      <w:r>
        <w:rPr>
          <w:color w:val="171717"/>
        </w:rPr>
        <w:t>личного</w:t>
      </w:r>
      <w:r>
        <w:rPr>
          <w:color w:val="171717"/>
          <w:spacing w:val="1"/>
        </w:rPr>
        <w:t xml:space="preserve"> </w:t>
      </w:r>
      <w:r>
        <w:rPr>
          <w:color w:val="171717"/>
        </w:rPr>
        <w:t>характера,</w:t>
      </w:r>
      <w:r>
        <w:rPr>
          <w:color w:val="171717"/>
          <w:spacing w:val="-1"/>
        </w:rPr>
        <w:t xml:space="preserve"> </w:t>
      </w:r>
      <w:r>
        <w:rPr>
          <w:color w:val="171717"/>
        </w:rPr>
        <w:t>текст научно-популярного характера, стихотворение.</w:t>
      </w:r>
    </w:p>
    <w:p w:rsidR="00F520B6" w:rsidRDefault="004D1F38">
      <w:pPr>
        <w:pStyle w:val="2"/>
        <w:jc w:val="left"/>
      </w:pPr>
      <w:r>
        <w:rPr>
          <w:color w:val="171717"/>
        </w:rPr>
        <w:t>Письмо</w:t>
      </w:r>
    </w:p>
    <w:p w:rsidR="00F520B6" w:rsidRDefault="004D1F38">
      <w:pPr>
        <w:pStyle w:val="a3"/>
        <w:ind w:left="161" w:right="899"/>
      </w:pPr>
      <w:r>
        <w:rPr>
          <w:color w:val="171717"/>
        </w:rPr>
        <w:t>Выписывание из текста слов, словосочетаний, предложе ний; вставка пропущенных</w:t>
      </w:r>
      <w:r>
        <w:rPr>
          <w:color w:val="171717"/>
          <w:spacing w:val="1"/>
        </w:rPr>
        <w:t xml:space="preserve"> </w:t>
      </w:r>
      <w:r>
        <w:rPr>
          <w:color w:val="171717"/>
        </w:rPr>
        <w:t>букв</w:t>
      </w:r>
      <w:r>
        <w:rPr>
          <w:color w:val="171717"/>
          <w:spacing w:val="1"/>
        </w:rPr>
        <w:t xml:space="preserve"> </w:t>
      </w:r>
      <w:r>
        <w:rPr>
          <w:color w:val="171717"/>
        </w:rPr>
        <w:t>в</w:t>
      </w:r>
      <w:r>
        <w:rPr>
          <w:color w:val="171717"/>
          <w:spacing w:val="1"/>
        </w:rPr>
        <w:t xml:space="preserve"> </w:t>
      </w:r>
      <w:r>
        <w:rPr>
          <w:color w:val="171717"/>
        </w:rPr>
        <w:t>слово</w:t>
      </w:r>
      <w:r>
        <w:rPr>
          <w:color w:val="171717"/>
          <w:spacing w:val="1"/>
        </w:rPr>
        <w:t xml:space="preserve"> </w:t>
      </w:r>
      <w:r>
        <w:rPr>
          <w:color w:val="171717"/>
        </w:rPr>
        <w:t>или</w:t>
      </w:r>
      <w:r>
        <w:rPr>
          <w:color w:val="171717"/>
          <w:spacing w:val="1"/>
        </w:rPr>
        <w:t xml:space="preserve"> </w:t>
      </w:r>
      <w:r>
        <w:rPr>
          <w:color w:val="171717"/>
        </w:rPr>
        <w:t>слов</w:t>
      </w:r>
      <w:r>
        <w:rPr>
          <w:color w:val="171717"/>
          <w:spacing w:val="1"/>
        </w:rPr>
        <w:t xml:space="preserve"> </w:t>
      </w:r>
      <w:r>
        <w:rPr>
          <w:color w:val="171717"/>
        </w:rPr>
        <w:t>в</w:t>
      </w:r>
      <w:r>
        <w:rPr>
          <w:color w:val="171717"/>
          <w:spacing w:val="1"/>
        </w:rPr>
        <w:t xml:space="preserve"> </w:t>
      </w:r>
      <w:r>
        <w:rPr>
          <w:color w:val="171717"/>
        </w:rPr>
        <w:t>предложение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61"/>
        </w:rPr>
        <w:t xml:space="preserve"> </w:t>
      </w:r>
      <w:r>
        <w:rPr>
          <w:color w:val="171717"/>
        </w:rPr>
        <w:t>решаемой</w:t>
      </w:r>
      <w:r>
        <w:rPr>
          <w:color w:val="171717"/>
          <w:spacing w:val="1"/>
        </w:rPr>
        <w:t xml:space="preserve"> </w:t>
      </w:r>
      <w:r>
        <w:rPr>
          <w:color w:val="171717"/>
        </w:rPr>
        <w:t>коммуникативной/учебной</w:t>
      </w:r>
      <w:r>
        <w:rPr>
          <w:color w:val="171717"/>
          <w:spacing w:val="-1"/>
        </w:rPr>
        <w:t xml:space="preserve"> </w:t>
      </w:r>
      <w:r>
        <w:rPr>
          <w:color w:val="171717"/>
        </w:rPr>
        <w:t>задачей.</w:t>
      </w:r>
    </w:p>
    <w:p w:rsidR="00F520B6" w:rsidRDefault="00F520B6">
      <w:pPr>
        <w:sectPr w:rsidR="00F520B6">
          <w:pgSz w:w="11920" w:h="16850"/>
          <w:pgMar w:top="680" w:right="260" w:bottom="1160" w:left="1140" w:header="0" w:footer="889" w:gutter="0"/>
          <w:cols w:space="720"/>
        </w:sectPr>
      </w:pPr>
    </w:p>
    <w:p w:rsidR="00F520B6" w:rsidRDefault="004D1F38">
      <w:pPr>
        <w:pStyle w:val="a3"/>
        <w:spacing w:before="79"/>
        <w:ind w:left="161" w:right="899"/>
      </w:pPr>
      <w:r>
        <w:rPr>
          <w:color w:val="171717"/>
        </w:rPr>
        <w:lastRenderedPageBreak/>
        <w:t>Заполнение</w:t>
      </w:r>
      <w:r>
        <w:rPr>
          <w:color w:val="171717"/>
          <w:spacing w:val="1"/>
        </w:rPr>
        <w:t xml:space="preserve"> </w:t>
      </w:r>
      <w:r>
        <w:rPr>
          <w:color w:val="171717"/>
        </w:rPr>
        <w:t>простых</w:t>
      </w:r>
      <w:r>
        <w:rPr>
          <w:color w:val="171717"/>
          <w:spacing w:val="1"/>
        </w:rPr>
        <w:t xml:space="preserve"> </w:t>
      </w:r>
      <w:r>
        <w:rPr>
          <w:color w:val="171717"/>
        </w:rPr>
        <w:t>анкет</w:t>
      </w:r>
      <w:r>
        <w:rPr>
          <w:color w:val="171717"/>
          <w:spacing w:val="1"/>
        </w:rPr>
        <w:t xml:space="preserve"> </w:t>
      </w:r>
      <w:r>
        <w:rPr>
          <w:color w:val="171717"/>
        </w:rPr>
        <w:t>и</w:t>
      </w:r>
      <w:r>
        <w:rPr>
          <w:color w:val="171717"/>
          <w:spacing w:val="1"/>
        </w:rPr>
        <w:t xml:space="preserve"> </w:t>
      </w:r>
      <w:r>
        <w:rPr>
          <w:color w:val="171717"/>
        </w:rPr>
        <w:t>формуляров</w:t>
      </w:r>
      <w:r>
        <w:rPr>
          <w:color w:val="171717"/>
          <w:spacing w:val="1"/>
        </w:rPr>
        <w:t xml:space="preserve"> </w:t>
      </w:r>
      <w:r>
        <w:rPr>
          <w:color w:val="171717"/>
        </w:rPr>
        <w:t>с</w:t>
      </w:r>
      <w:r>
        <w:rPr>
          <w:color w:val="171717"/>
          <w:spacing w:val="1"/>
        </w:rPr>
        <w:t xml:space="preserve"> </w:t>
      </w:r>
      <w:r>
        <w:rPr>
          <w:color w:val="171717"/>
        </w:rPr>
        <w:t>указанием</w:t>
      </w:r>
      <w:r>
        <w:rPr>
          <w:color w:val="171717"/>
          <w:spacing w:val="1"/>
        </w:rPr>
        <w:t xml:space="preserve"> </w:t>
      </w:r>
      <w:r>
        <w:rPr>
          <w:color w:val="171717"/>
        </w:rPr>
        <w:t>личной</w:t>
      </w:r>
      <w:r>
        <w:rPr>
          <w:color w:val="171717"/>
          <w:spacing w:val="1"/>
        </w:rPr>
        <w:t xml:space="preserve"> </w:t>
      </w:r>
      <w:r>
        <w:rPr>
          <w:color w:val="171717"/>
        </w:rPr>
        <w:t>информации</w:t>
      </w:r>
      <w:r>
        <w:rPr>
          <w:color w:val="171717"/>
          <w:spacing w:val="1"/>
        </w:rPr>
        <w:t xml:space="preserve"> </w:t>
      </w:r>
      <w:r>
        <w:rPr>
          <w:color w:val="171717"/>
        </w:rPr>
        <w:t>(имя,</w:t>
      </w:r>
      <w:r>
        <w:rPr>
          <w:color w:val="171717"/>
          <w:spacing w:val="1"/>
        </w:rPr>
        <w:t xml:space="preserve"> </w:t>
      </w:r>
      <w:r>
        <w:rPr>
          <w:color w:val="171717"/>
        </w:rPr>
        <w:t>фамилия,</w:t>
      </w:r>
      <w:r>
        <w:rPr>
          <w:color w:val="171717"/>
          <w:spacing w:val="1"/>
        </w:rPr>
        <w:t xml:space="preserve"> </w:t>
      </w:r>
      <w:r>
        <w:rPr>
          <w:color w:val="171717"/>
        </w:rPr>
        <w:t>возраст,</w:t>
      </w:r>
      <w:r>
        <w:rPr>
          <w:color w:val="171717"/>
          <w:spacing w:val="1"/>
        </w:rPr>
        <w:t xml:space="preserve"> </w:t>
      </w:r>
      <w:r>
        <w:rPr>
          <w:color w:val="171717"/>
        </w:rPr>
        <w:t>местожительство</w:t>
      </w:r>
      <w:r>
        <w:rPr>
          <w:color w:val="171717"/>
          <w:spacing w:val="1"/>
        </w:rPr>
        <w:t xml:space="preserve"> </w:t>
      </w:r>
      <w:r>
        <w:rPr>
          <w:color w:val="171717"/>
        </w:rPr>
        <w:t>(страна</w:t>
      </w:r>
      <w:r>
        <w:rPr>
          <w:color w:val="171717"/>
          <w:spacing w:val="1"/>
        </w:rPr>
        <w:t xml:space="preserve"> </w:t>
      </w:r>
      <w:r>
        <w:rPr>
          <w:color w:val="171717"/>
        </w:rPr>
        <w:t>проживания,</w:t>
      </w:r>
      <w:r>
        <w:rPr>
          <w:color w:val="171717"/>
          <w:spacing w:val="1"/>
        </w:rPr>
        <w:t xml:space="preserve"> </w:t>
      </w:r>
      <w:r>
        <w:rPr>
          <w:color w:val="171717"/>
        </w:rPr>
        <w:t>город),</w:t>
      </w:r>
      <w:r>
        <w:rPr>
          <w:color w:val="171717"/>
          <w:spacing w:val="1"/>
        </w:rPr>
        <w:t xml:space="preserve"> </w:t>
      </w:r>
      <w:r>
        <w:rPr>
          <w:color w:val="171717"/>
        </w:rPr>
        <w:t>любимые</w:t>
      </w:r>
      <w:r>
        <w:rPr>
          <w:color w:val="171717"/>
          <w:spacing w:val="1"/>
        </w:rPr>
        <w:t xml:space="preserve"> </w:t>
      </w:r>
      <w:r>
        <w:rPr>
          <w:color w:val="171717"/>
        </w:rPr>
        <w:t>занятия)</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нормами,</w:t>
      </w:r>
      <w:r>
        <w:rPr>
          <w:color w:val="171717"/>
          <w:spacing w:val="-1"/>
        </w:rPr>
        <w:t xml:space="preserve"> </w:t>
      </w:r>
      <w:r>
        <w:rPr>
          <w:color w:val="171717"/>
        </w:rPr>
        <w:t>принятыми в</w:t>
      </w:r>
      <w:r>
        <w:rPr>
          <w:color w:val="171717"/>
          <w:spacing w:val="-1"/>
        </w:rPr>
        <w:t xml:space="preserve"> </w:t>
      </w:r>
      <w:r>
        <w:rPr>
          <w:color w:val="171717"/>
        </w:rPr>
        <w:t>стране/странах</w:t>
      </w:r>
      <w:r>
        <w:rPr>
          <w:color w:val="171717"/>
          <w:spacing w:val="-1"/>
        </w:rPr>
        <w:t xml:space="preserve"> </w:t>
      </w:r>
      <w:r>
        <w:rPr>
          <w:color w:val="171717"/>
        </w:rPr>
        <w:t>изучаемого языка.</w:t>
      </w:r>
    </w:p>
    <w:p w:rsidR="00F520B6" w:rsidRDefault="004D1F38">
      <w:pPr>
        <w:pStyle w:val="a3"/>
        <w:ind w:left="161" w:right="904"/>
      </w:pPr>
      <w:r>
        <w:rPr>
          <w:color w:val="171717"/>
        </w:rPr>
        <w:t>Написание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образец</w:t>
      </w:r>
      <w:r>
        <w:rPr>
          <w:color w:val="171717"/>
          <w:spacing w:val="1"/>
        </w:rPr>
        <w:t xml:space="preserve"> </w:t>
      </w:r>
      <w:r>
        <w:rPr>
          <w:color w:val="171717"/>
        </w:rPr>
        <w:t>поздравления</w:t>
      </w:r>
      <w:r>
        <w:rPr>
          <w:color w:val="171717"/>
          <w:spacing w:val="1"/>
        </w:rPr>
        <w:t xml:space="preserve"> </w:t>
      </w:r>
      <w:r>
        <w:rPr>
          <w:color w:val="171717"/>
        </w:rPr>
        <w:t>с</w:t>
      </w:r>
      <w:r>
        <w:rPr>
          <w:color w:val="171717"/>
          <w:spacing w:val="1"/>
        </w:rPr>
        <w:t xml:space="preserve"> </w:t>
      </w:r>
      <w:r>
        <w:rPr>
          <w:color w:val="171717"/>
        </w:rPr>
        <w:t>праздниками</w:t>
      </w:r>
      <w:r>
        <w:rPr>
          <w:color w:val="171717"/>
          <w:spacing w:val="1"/>
        </w:rPr>
        <w:t xml:space="preserve"> </w:t>
      </w:r>
      <w:r>
        <w:rPr>
          <w:color w:val="171717"/>
        </w:rPr>
        <w:t>(с</w:t>
      </w:r>
      <w:r>
        <w:rPr>
          <w:color w:val="171717"/>
          <w:spacing w:val="1"/>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3"/>
        </w:rPr>
        <w:t xml:space="preserve"> </w:t>
      </w:r>
      <w:r>
        <w:rPr>
          <w:color w:val="171717"/>
        </w:rPr>
        <w:t>годом,</w:t>
      </w:r>
      <w:r>
        <w:rPr>
          <w:color w:val="171717"/>
          <w:spacing w:val="-1"/>
        </w:rPr>
        <w:t xml:space="preserve"> </w:t>
      </w:r>
      <w:r>
        <w:rPr>
          <w:color w:val="171717"/>
        </w:rPr>
        <w:t>Рождеством)</w:t>
      </w:r>
      <w:r>
        <w:rPr>
          <w:color w:val="171717"/>
          <w:spacing w:val="-2"/>
        </w:rPr>
        <w:t xml:space="preserve"> </w:t>
      </w:r>
      <w:r>
        <w:rPr>
          <w:color w:val="171717"/>
        </w:rPr>
        <w:t>с</w:t>
      </w:r>
      <w:r>
        <w:rPr>
          <w:color w:val="171717"/>
          <w:spacing w:val="-1"/>
        </w:rPr>
        <w:t xml:space="preserve"> </w:t>
      </w:r>
      <w:r>
        <w:rPr>
          <w:color w:val="171717"/>
        </w:rPr>
        <w:t>выражением</w:t>
      </w:r>
      <w:r>
        <w:rPr>
          <w:color w:val="171717"/>
          <w:spacing w:val="-2"/>
        </w:rPr>
        <w:t xml:space="preserve"> </w:t>
      </w:r>
      <w:r>
        <w:rPr>
          <w:color w:val="171717"/>
        </w:rPr>
        <w:t>пожеланий.</w:t>
      </w:r>
    </w:p>
    <w:p w:rsidR="00F520B6" w:rsidRDefault="004D1F38">
      <w:pPr>
        <w:pStyle w:val="a3"/>
        <w:ind w:left="727" w:firstLine="0"/>
      </w:pPr>
      <w:r>
        <w:rPr>
          <w:color w:val="171717"/>
        </w:rPr>
        <w:t>Написание</w:t>
      </w:r>
      <w:r>
        <w:rPr>
          <w:color w:val="171717"/>
          <w:spacing w:val="-4"/>
        </w:rPr>
        <w:t xml:space="preserve"> </w:t>
      </w:r>
      <w:r>
        <w:rPr>
          <w:color w:val="171717"/>
        </w:rPr>
        <w:t>электронного</w:t>
      </w:r>
      <w:r>
        <w:rPr>
          <w:color w:val="171717"/>
          <w:spacing w:val="-2"/>
        </w:rPr>
        <w:t xml:space="preserve"> </w:t>
      </w:r>
      <w:r>
        <w:rPr>
          <w:color w:val="171717"/>
        </w:rPr>
        <w:t>сообщения</w:t>
      </w:r>
      <w:r>
        <w:rPr>
          <w:color w:val="171717"/>
          <w:spacing w:val="-2"/>
        </w:rPr>
        <w:t xml:space="preserve"> </w:t>
      </w:r>
      <w:r>
        <w:rPr>
          <w:color w:val="171717"/>
        </w:rPr>
        <w:t>личного</w:t>
      </w:r>
      <w:r>
        <w:rPr>
          <w:color w:val="171717"/>
          <w:spacing w:val="-2"/>
        </w:rPr>
        <w:t xml:space="preserve"> </w:t>
      </w:r>
      <w:r>
        <w:rPr>
          <w:color w:val="171717"/>
        </w:rPr>
        <w:t>характера</w:t>
      </w:r>
      <w:r>
        <w:rPr>
          <w:color w:val="171717"/>
          <w:spacing w:val="-4"/>
        </w:rPr>
        <w:t xml:space="preserve"> </w:t>
      </w:r>
      <w:r>
        <w:rPr>
          <w:color w:val="171717"/>
        </w:rPr>
        <w:t>с</w:t>
      </w:r>
      <w:r>
        <w:rPr>
          <w:color w:val="171717"/>
          <w:spacing w:val="-3"/>
        </w:rPr>
        <w:t xml:space="preserve"> </w:t>
      </w:r>
      <w:r>
        <w:rPr>
          <w:color w:val="171717"/>
        </w:rPr>
        <w:t>опорой</w:t>
      </w:r>
      <w:r>
        <w:rPr>
          <w:color w:val="171717"/>
          <w:spacing w:val="-2"/>
        </w:rPr>
        <w:t xml:space="preserve"> </w:t>
      </w:r>
      <w:r>
        <w:rPr>
          <w:color w:val="171717"/>
        </w:rPr>
        <w:t>на</w:t>
      </w:r>
      <w:r>
        <w:rPr>
          <w:color w:val="171717"/>
          <w:spacing w:val="-4"/>
        </w:rPr>
        <w:t xml:space="preserve"> </w:t>
      </w:r>
      <w:r>
        <w:rPr>
          <w:color w:val="171717"/>
        </w:rPr>
        <w:t>образец.</w:t>
      </w:r>
    </w:p>
    <w:p w:rsidR="00F520B6" w:rsidRDefault="004D1F38">
      <w:pPr>
        <w:pStyle w:val="1"/>
        <w:ind w:left="727"/>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pPr>
        <w:pStyle w:val="a3"/>
        <w:ind w:left="161" w:right="895"/>
      </w:pPr>
      <w:r>
        <w:rPr>
          <w:color w:val="171717"/>
        </w:rPr>
        <w:t>Нормы произношения: долгота и краткость гласных, отсутствие оглушения звонких</w:t>
      </w:r>
      <w:r>
        <w:rPr>
          <w:color w:val="171717"/>
          <w:spacing w:val="1"/>
        </w:rPr>
        <w:t xml:space="preserve"> </w:t>
      </w:r>
      <w:r>
        <w:rPr>
          <w:color w:val="171717"/>
        </w:rPr>
        <w:t>согласных</w:t>
      </w:r>
      <w:r>
        <w:rPr>
          <w:color w:val="171717"/>
          <w:spacing w:val="59"/>
        </w:rPr>
        <w:t xml:space="preserve"> </w:t>
      </w:r>
      <w:r>
        <w:rPr>
          <w:color w:val="171717"/>
        </w:rPr>
        <w:t>в</w:t>
      </w:r>
      <w:r>
        <w:rPr>
          <w:color w:val="171717"/>
          <w:spacing w:val="59"/>
        </w:rPr>
        <w:t xml:space="preserve"> </w:t>
      </w:r>
      <w:r>
        <w:rPr>
          <w:color w:val="171717"/>
        </w:rPr>
        <w:t>конце  слога</w:t>
      </w:r>
      <w:r>
        <w:rPr>
          <w:color w:val="171717"/>
          <w:spacing w:val="59"/>
        </w:rPr>
        <w:t xml:space="preserve"> </w:t>
      </w:r>
      <w:r>
        <w:rPr>
          <w:color w:val="171717"/>
        </w:rPr>
        <w:t>или</w:t>
      </w:r>
      <w:r>
        <w:rPr>
          <w:color w:val="171717"/>
          <w:spacing w:val="3"/>
        </w:rPr>
        <w:t xml:space="preserve"> </w:t>
      </w:r>
      <w:r>
        <w:rPr>
          <w:color w:val="171717"/>
        </w:rPr>
        <w:t>слова,</w:t>
      </w:r>
      <w:r>
        <w:rPr>
          <w:color w:val="171717"/>
          <w:spacing w:val="1"/>
        </w:rPr>
        <w:t xml:space="preserve"> </w:t>
      </w:r>
      <w:r>
        <w:rPr>
          <w:color w:val="171717"/>
        </w:rPr>
        <w:t>отсутствие  смягчения</w:t>
      </w:r>
      <w:r>
        <w:rPr>
          <w:color w:val="171717"/>
          <w:spacing w:val="1"/>
        </w:rPr>
        <w:t xml:space="preserve"> </w:t>
      </w:r>
      <w:r>
        <w:rPr>
          <w:color w:val="171717"/>
        </w:rPr>
        <w:t>согласных</w:t>
      </w:r>
      <w:r>
        <w:rPr>
          <w:color w:val="171717"/>
          <w:spacing w:val="59"/>
        </w:rPr>
        <w:t xml:space="preserve"> </w:t>
      </w:r>
      <w:r>
        <w:rPr>
          <w:color w:val="171717"/>
        </w:rPr>
        <w:t>перед</w:t>
      </w:r>
      <w:r>
        <w:rPr>
          <w:color w:val="171717"/>
          <w:spacing w:val="8"/>
        </w:rPr>
        <w:t xml:space="preserve"> </w:t>
      </w:r>
      <w:r>
        <w:rPr>
          <w:color w:val="171717"/>
        </w:rPr>
        <w:t>гласными.</w:t>
      </w:r>
    </w:p>
    <w:p w:rsidR="00F520B6" w:rsidRPr="00385AE5" w:rsidRDefault="004D1F38">
      <w:pPr>
        <w:pStyle w:val="a3"/>
        <w:ind w:left="161" w:firstLine="0"/>
        <w:jc w:val="left"/>
        <w:rPr>
          <w:lang w:val="en-US"/>
        </w:rPr>
      </w:pPr>
      <w:r>
        <w:rPr>
          <w:color w:val="171717"/>
        </w:rPr>
        <w:t>Связующее</w:t>
      </w:r>
    </w:p>
    <w:p w:rsidR="00F520B6" w:rsidRPr="00385AE5" w:rsidRDefault="004D1F38">
      <w:pPr>
        <w:pStyle w:val="a3"/>
        <w:ind w:left="727" w:firstLine="0"/>
        <w:rPr>
          <w:lang w:val="en-US"/>
        </w:rPr>
      </w:pPr>
      <w:r w:rsidRPr="00385AE5">
        <w:rPr>
          <w:color w:val="171717"/>
          <w:lang w:val="en-US"/>
        </w:rPr>
        <w:t>“r”</w:t>
      </w:r>
      <w:r w:rsidRPr="00385AE5">
        <w:rPr>
          <w:color w:val="171717"/>
          <w:spacing w:val="-3"/>
          <w:lang w:val="en-US"/>
        </w:rPr>
        <w:t xml:space="preserve"> </w:t>
      </w:r>
      <w:r w:rsidRPr="00385AE5">
        <w:rPr>
          <w:color w:val="171717"/>
          <w:lang w:val="en-US"/>
        </w:rPr>
        <w:t>(there</w:t>
      </w:r>
      <w:r w:rsidRPr="00385AE5">
        <w:rPr>
          <w:color w:val="171717"/>
          <w:spacing w:val="-3"/>
          <w:lang w:val="en-US"/>
        </w:rPr>
        <w:t xml:space="preserve"> </w:t>
      </w:r>
      <w:r w:rsidRPr="00385AE5">
        <w:rPr>
          <w:color w:val="171717"/>
          <w:lang w:val="en-US"/>
        </w:rPr>
        <w:t>is/there</w:t>
      </w:r>
      <w:r w:rsidRPr="00385AE5">
        <w:rPr>
          <w:color w:val="171717"/>
          <w:spacing w:val="-2"/>
          <w:lang w:val="en-US"/>
        </w:rPr>
        <w:t xml:space="preserve"> </w:t>
      </w:r>
      <w:r w:rsidRPr="00385AE5">
        <w:rPr>
          <w:color w:val="171717"/>
          <w:lang w:val="en-US"/>
        </w:rPr>
        <w:t>are).</w:t>
      </w:r>
    </w:p>
    <w:p w:rsidR="00F520B6" w:rsidRDefault="004D1F38">
      <w:pPr>
        <w:pStyle w:val="a3"/>
        <w:spacing w:before="1"/>
        <w:ind w:left="161" w:right="901"/>
      </w:pPr>
      <w:r>
        <w:rPr>
          <w:color w:val="171717"/>
        </w:rPr>
        <w:t>Ритмико-интонационные</w:t>
      </w:r>
      <w:r>
        <w:rPr>
          <w:color w:val="171717"/>
          <w:spacing w:val="1"/>
        </w:rPr>
        <w:t xml:space="preserve"> </w:t>
      </w:r>
      <w:r>
        <w:rPr>
          <w:color w:val="171717"/>
        </w:rPr>
        <w:t>особенности</w:t>
      </w:r>
      <w:r>
        <w:rPr>
          <w:color w:val="171717"/>
          <w:spacing w:val="1"/>
        </w:rPr>
        <w:t xml:space="preserve"> </w:t>
      </w:r>
      <w:r>
        <w:rPr>
          <w:color w:val="171717"/>
        </w:rPr>
        <w:t>повествовательного,</w:t>
      </w:r>
      <w:r>
        <w:rPr>
          <w:color w:val="171717"/>
          <w:spacing w:val="1"/>
        </w:rPr>
        <w:t xml:space="preserve"> </w:t>
      </w:r>
      <w:r>
        <w:rPr>
          <w:color w:val="171717"/>
        </w:rPr>
        <w:t>побудительного</w:t>
      </w:r>
      <w:r>
        <w:rPr>
          <w:color w:val="171717"/>
          <w:spacing w:val="1"/>
        </w:rPr>
        <w:t xml:space="preserve"> </w:t>
      </w:r>
      <w:r>
        <w:rPr>
          <w:color w:val="171717"/>
        </w:rPr>
        <w:t>и</w:t>
      </w:r>
      <w:r>
        <w:rPr>
          <w:color w:val="171717"/>
          <w:spacing w:val="1"/>
        </w:rPr>
        <w:t xml:space="preserve"> </w:t>
      </w:r>
      <w:r>
        <w:rPr>
          <w:color w:val="171717"/>
        </w:rPr>
        <w:t>вопросительного</w:t>
      </w:r>
      <w:r>
        <w:rPr>
          <w:color w:val="171717"/>
          <w:spacing w:val="-1"/>
        </w:rPr>
        <w:t xml:space="preserve"> </w:t>
      </w:r>
      <w:r>
        <w:rPr>
          <w:color w:val="171717"/>
        </w:rPr>
        <w:t>(общий и</w:t>
      </w:r>
      <w:r>
        <w:rPr>
          <w:color w:val="171717"/>
          <w:spacing w:val="-1"/>
        </w:rPr>
        <w:t xml:space="preserve"> </w:t>
      </w:r>
      <w:r>
        <w:rPr>
          <w:color w:val="171717"/>
        </w:rPr>
        <w:t>специальный вопрос)</w:t>
      </w:r>
      <w:r>
        <w:rPr>
          <w:color w:val="171717"/>
          <w:spacing w:val="-1"/>
        </w:rPr>
        <w:t xml:space="preserve"> </w:t>
      </w:r>
      <w:r>
        <w:rPr>
          <w:color w:val="171717"/>
        </w:rPr>
        <w:t>предложений.</w:t>
      </w:r>
    </w:p>
    <w:p w:rsidR="00F520B6" w:rsidRDefault="004D1F38">
      <w:pPr>
        <w:pStyle w:val="a3"/>
        <w:ind w:left="161" w:right="900"/>
      </w:pPr>
      <w:r>
        <w:rPr>
          <w:color w:val="171717"/>
        </w:rPr>
        <w:t>Различение на слух и адекватное, без ошибок, ведущих к сбою в коммуникации,</w:t>
      </w:r>
      <w:r>
        <w:rPr>
          <w:color w:val="171717"/>
          <w:spacing w:val="1"/>
        </w:rPr>
        <w:t xml:space="preserve"> </w:t>
      </w:r>
      <w:r>
        <w:rPr>
          <w:color w:val="171717"/>
        </w:rPr>
        <w:t>произнесение</w:t>
      </w:r>
      <w:r>
        <w:rPr>
          <w:color w:val="171717"/>
          <w:spacing w:val="1"/>
        </w:rPr>
        <w:t xml:space="preserve"> </w:t>
      </w:r>
      <w:r>
        <w:rPr>
          <w:color w:val="171717"/>
        </w:rPr>
        <w:t>слов</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правильного</w:t>
      </w:r>
      <w:r>
        <w:rPr>
          <w:color w:val="171717"/>
          <w:spacing w:val="1"/>
        </w:rPr>
        <w:t xml:space="preserve"> </w:t>
      </w:r>
      <w:r>
        <w:rPr>
          <w:color w:val="171717"/>
        </w:rPr>
        <w:t>ударения</w:t>
      </w:r>
      <w:r>
        <w:rPr>
          <w:color w:val="171717"/>
          <w:spacing w:val="1"/>
        </w:rPr>
        <w:t xml:space="preserve"> </w:t>
      </w:r>
      <w:r>
        <w:rPr>
          <w:color w:val="171717"/>
        </w:rPr>
        <w:t>и</w:t>
      </w:r>
      <w:r>
        <w:rPr>
          <w:color w:val="171717"/>
          <w:spacing w:val="1"/>
        </w:rPr>
        <w:t xml:space="preserve"> </w:t>
      </w:r>
      <w:r>
        <w:rPr>
          <w:color w:val="171717"/>
        </w:rPr>
        <w:t>фраз</w:t>
      </w:r>
      <w:r>
        <w:rPr>
          <w:color w:val="171717"/>
          <w:spacing w:val="1"/>
        </w:rPr>
        <w:t xml:space="preserve"> </w:t>
      </w:r>
      <w:r>
        <w:rPr>
          <w:color w:val="171717"/>
        </w:rPr>
        <w:t>с</w:t>
      </w:r>
      <w:r>
        <w:rPr>
          <w:color w:val="171717"/>
          <w:spacing w:val="1"/>
        </w:rPr>
        <w:t xml:space="preserve"> </w:t>
      </w:r>
      <w:r>
        <w:rPr>
          <w:color w:val="171717"/>
        </w:rPr>
        <w:t>соблюдением</w:t>
      </w:r>
      <w:r>
        <w:rPr>
          <w:color w:val="171717"/>
          <w:spacing w:val="1"/>
        </w:rPr>
        <w:t xml:space="preserve"> </w:t>
      </w:r>
      <w:r>
        <w:rPr>
          <w:color w:val="171717"/>
        </w:rPr>
        <w:t>их</w:t>
      </w:r>
      <w:r>
        <w:rPr>
          <w:color w:val="171717"/>
          <w:spacing w:val="1"/>
        </w:rPr>
        <w:t xml:space="preserve"> </w:t>
      </w:r>
      <w:r>
        <w:rPr>
          <w:color w:val="171717"/>
        </w:rPr>
        <w:t>ритмико-интонационных</w:t>
      </w:r>
      <w:r>
        <w:rPr>
          <w:color w:val="171717"/>
          <w:spacing w:val="1"/>
        </w:rPr>
        <w:t xml:space="preserve"> </w:t>
      </w:r>
      <w:r>
        <w:rPr>
          <w:color w:val="171717"/>
        </w:rPr>
        <w:t>особенностей,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соблюдение</w:t>
      </w:r>
      <w:r>
        <w:rPr>
          <w:color w:val="171717"/>
          <w:spacing w:val="1"/>
        </w:rPr>
        <w:t xml:space="preserve"> </w:t>
      </w:r>
      <w:r>
        <w:rPr>
          <w:color w:val="171717"/>
        </w:rPr>
        <w:t>правила</w:t>
      </w:r>
      <w:r>
        <w:rPr>
          <w:color w:val="171717"/>
          <w:spacing w:val="1"/>
        </w:rPr>
        <w:t xml:space="preserve"> </w:t>
      </w:r>
      <w:r>
        <w:rPr>
          <w:color w:val="171717"/>
        </w:rPr>
        <w:t>отсутствия</w:t>
      </w:r>
      <w:r>
        <w:rPr>
          <w:color w:val="171717"/>
          <w:spacing w:val="1"/>
        </w:rPr>
        <w:t xml:space="preserve"> </w:t>
      </w:r>
      <w:r>
        <w:rPr>
          <w:color w:val="171717"/>
        </w:rPr>
        <w:t>ударения</w:t>
      </w:r>
      <w:r>
        <w:rPr>
          <w:color w:val="171717"/>
          <w:spacing w:val="-1"/>
        </w:rPr>
        <w:t xml:space="preserve"> </w:t>
      </w:r>
      <w:r>
        <w:rPr>
          <w:color w:val="171717"/>
        </w:rPr>
        <w:t>на</w:t>
      </w:r>
      <w:r>
        <w:rPr>
          <w:color w:val="171717"/>
          <w:spacing w:val="-1"/>
        </w:rPr>
        <w:t xml:space="preserve"> </w:t>
      </w:r>
      <w:r>
        <w:rPr>
          <w:color w:val="171717"/>
        </w:rPr>
        <w:t>служебных словах; интонации</w:t>
      </w:r>
      <w:r>
        <w:rPr>
          <w:color w:val="171717"/>
          <w:spacing w:val="-3"/>
        </w:rPr>
        <w:t xml:space="preserve"> </w:t>
      </w:r>
      <w:r>
        <w:rPr>
          <w:color w:val="171717"/>
        </w:rPr>
        <w:t>перечисления.</w:t>
      </w:r>
    </w:p>
    <w:p w:rsidR="00F520B6" w:rsidRDefault="004D1F38">
      <w:pPr>
        <w:pStyle w:val="a3"/>
        <w:ind w:left="161" w:right="896"/>
      </w:pPr>
      <w:r>
        <w:rPr>
          <w:color w:val="171717"/>
        </w:rPr>
        <w:t>Правила</w:t>
      </w:r>
      <w:r>
        <w:rPr>
          <w:color w:val="171717"/>
          <w:spacing w:val="1"/>
        </w:rPr>
        <w:t xml:space="preserve"> </w:t>
      </w:r>
      <w:r>
        <w:rPr>
          <w:color w:val="171717"/>
        </w:rPr>
        <w:t>чтения:</w:t>
      </w:r>
      <w:r>
        <w:rPr>
          <w:color w:val="171717"/>
          <w:spacing w:val="1"/>
        </w:rPr>
        <w:t xml:space="preserve"> </w:t>
      </w:r>
      <w:r>
        <w:rPr>
          <w:color w:val="171717"/>
        </w:rPr>
        <w:t>гласных</w:t>
      </w:r>
      <w:r>
        <w:rPr>
          <w:color w:val="171717"/>
          <w:spacing w:val="1"/>
        </w:rPr>
        <w:t xml:space="preserve"> </w:t>
      </w:r>
      <w:r>
        <w:rPr>
          <w:color w:val="171717"/>
        </w:rPr>
        <w:t>в</w:t>
      </w:r>
      <w:r>
        <w:rPr>
          <w:color w:val="171717"/>
          <w:spacing w:val="1"/>
        </w:rPr>
        <w:t xml:space="preserve"> </w:t>
      </w:r>
      <w:r>
        <w:rPr>
          <w:color w:val="171717"/>
        </w:rPr>
        <w:t>открытом</w:t>
      </w:r>
      <w:r>
        <w:rPr>
          <w:color w:val="171717"/>
          <w:spacing w:val="1"/>
        </w:rPr>
        <w:t xml:space="preserve"> </w:t>
      </w:r>
      <w:r>
        <w:rPr>
          <w:color w:val="171717"/>
        </w:rPr>
        <w:t>и</w:t>
      </w:r>
      <w:r>
        <w:rPr>
          <w:color w:val="171717"/>
          <w:spacing w:val="1"/>
        </w:rPr>
        <w:t xml:space="preserve"> </w:t>
      </w:r>
      <w:r>
        <w:rPr>
          <w:color w:val="171717"/>
        </w:rPr>
        <w:t>закрытом</w:t>
      </w:r>
      <w:r>
        <w:rPr>
          <w:color w:val="171717"/>
          <w:spacing w:val="1"/>
        </w:rPr>
        <w:t xml:space="preserve"> </w:t>
      </w:r>
      <w:r>
        <w:rPr>
          <w:color w:val="171717"/>
        </w:rPr>
        <w:t>слоге</w:t>
      </w:r>
      <w:r>
        <w:rPr>
          <w:color w:val="171717"/>
          <w:spacing w:val="1"/>
        </w:rPr>
        <w:t xml:space="preserve"> </w:t>
      </w:r>
      <w:r>
        <w:rPr>
          <w:color w:val="171717"/>
        </w:rPr>
        <w:t>в</w:t>
      </w:r>
      <w:r>
        <w:rPr>
          <w:color w:val="171717"/>
          <w:spacing w:val="1"/>
        </w:rPr>
        <w:t xml:space="preserve"> </w:t>
      </w:r>
      <w:r>
        <w:rPr>
          <w:color w:val="171717"/>
        </w:rPr>
        <w:t>односложных</w:t>
      </w:r>
      <w:r>
        <w:rPr>
          <w:color w:val="171717"/>
          <w:spacing w:val="1"/>
        </w:rPr>
        <w:t xml:space="preserve"> </w:t>
      </w:r>
      <w:r>
        <w:rPr>
          <w:color w:val="171717"/>
        </w:rPr>
        <w:t>словах,</w:t>
      </w:r>
      <w:r>
        <w:rPr>
          <w:color w:val="171717"/>
          <w:spacing w:val="1"/>
        </w:rPr>
        <w:t xml:space="preserve"> </w:t>
      </w:r>
      <w:r>
        <w:rPr>
          <w:color w:val="171717"/>
        </w:rPr>
        <w:t>гласных</w:t>
      </w:r>
      <w:r>
        <w:rPr>
          <w:color w:val="171717"/>
          <w:spacing w:val="1"/>
        </w:rPr>
        <w:t xml:space="preserve"> </w:t>
      </w:r>
      <w:r>
        <w:rPr>
          <w:color w:val="171717"/>
        </w:rPr>
        <w:t>в</w:t>
      </w:r>
      <w:r>
        <w:rPr>
          <w:color w:val="171717"/>
          <w:spacing w:val="1"/>
        </w:rPr>
        <w:t xml:space="preserve"> </w:t>
      </w:r>
      <w:r>
        <w:rPr>
          <w:color w:val="171717"/>
        </w:rPr>
        <w:t>третьем</w:t>
      </w:r>
      <w:r>
        <w:rPr>
          <w:color w:val="171717"/>
          <w:spacing w:val="1"/>
        </w:rPr>
        <w:t xml:space="preserve"> </w:t>
      </w:r>
      <w:r>
        <w:rPr>
          <w:color w:val="171717"/>
        </w:rPr>
        <w:t>типе</w:t>
      </w:r>
      <w:r>
        <w:rPr>
          <w:color w:val="171717"/>
          <w:spacing w:val="1"/>
        </w:rPr>
        <w:t xml:space="preserve"> </w:t>
      </w:r>
      <w:r>
        <w:rPr>
          <w:color w:val="171717"/>
        </w:rPr>
        <w:t>слога</w:t>
      </w:r>
      <w:r>
        <w:rPr>
          <w:color w:val="171717"/>
          <w:spacing w:val="1"/>
        </w:rPr>
        <w:t xml:space="preserve"> </w:t>
      </w:r>
      <w:r>
        <w:rPr>
          <w:color w:val="171717"/>
        </w:rPr>
        <w:t>(гласная</w:t>
      </w:r>
      <w:r>
        <w:rPr>
          <w:color w:val="171717"/>
          <w:spacing w:val="1"/>
        </w:rPr>
        <w:t xml:space="preserve"> </w:t>
      </w:r>
      <w:r>
        <w:rPr>
          <w:color w:val="171717"/>
        </w:rPr>
        <w:t>+</w:t>
      </w:r>
      <w:r>
        <w:rPr>
          <w:color w:val="171717"/>
          <w:spacing w:val="1"/>
        </w:rPr>
        <w:t xml:space="preserve"> </w:t>
      </w:r>
      <w:r>
        <w:rPr>
          <w:color w:val="171717"/>
        </w:rPr>
        <w:t>r);</w:t>
      </w:r>
      <w:r>
        <w:rPr>
          <w:color w:val="171717"/>
          <w:spacing w:val="1"/>
        </w:rPr>
        <w:t xml:space="preserve"> </w:t>
      </w:r>
      <w:r>
        <w:rPr>
          <w:color w:val="171717"/>
        </w:rPr>
        <w:t>согласных;</w:t>
      </w:r>
      <w:r>
        <w:rPr>
          <w:color w:val="171717"/>
          <w:spacing w:val="1"/>
        </w:rPr>
        <w:t xml:space="preserve"> </w:t>
      </w:r>
      <w:r>
        <w:rPr>
          <w:color w:val="171717"/>
        </w:rPr>
        <w:t>основных</w:t>
      </w:r>
      <w:r>
        <w:rPr>
          <w:color w:val="171717"/>
          <w:spacing w:val="1"/>
        </w:rPr>
        <w:t xml:space="preserve"> </w:t>
      </w:r>
      <w:r>
        <w:rPr>
          <w:color w:val="171717"/>
        </w:rPr>
        <w:t>звукобуквенных</w:t>
      </w:r>
      <w:r>
        <w:rPr>
          <w:color w:val="171717"/>
          <w:spacing w:val="1"/>
        </w:rPr>
        <w:t xml:space="preserve"> </w:t>
      </w:r>
      <w:r>
        <w:rPr>
          <w:color w:val="171717"/>
        </w:rPr>
        <w:t>сочетаний, в частности сложных сочетаний букв (например,</w:t>
      </w:r>
      <w:r>
        <w:rPr>
          <w:color w:val="171717"/>
          <w:spacing w:val="1"/>
        </w:rPr>
        <w:t xml:space="preserve"> </w:t>
      </w:r>
      <w:r>
        <w:rPr>
          <w:color w:val="171717"/>
        </w:rPr>
        <w:t>tion, ight) в односложных,</w:t>
      </w:r>
      <w:r>
        <w:rPr>
          <w:color w:val="171717"/>
          <w:spacing w:val="1"/>
        </w:rPr>
        <w:t xml:space="preserve"> </w:t>
      </w:r>
      <w:r>
        <w:rPr>
          <w:color w:val="171717"/>
        </w:rPr>
        <w:t>двусложных</w:t>
      </w:r>
      <w:r>
        <w:rPr>
          <w:color w:val="171717"/>
          <w:spacing w:val="-1"/>
        </w:rPr>
        <w:t xml:space="preserve"> </w:t>
      </w:r>
      <w:r>
        <w:rPr>
          <w:color w:val="171717"/>
        </w:rPr>
        <w:t>и многосложных словах.</w:t>
      </w:r>
    </w:p>
    <w:p w:rsidR="00F520B6" w:rsidRDefault="004D1F38">
      <w:pPr>
        <w:pStyle w:val="a3"/>
        <w:ind w:left="727" w:firstLine="0"/>
      </w:pPr>
      <w:r>
        <w:rPr>
          <w:color w:val="171717"/>
        </w:rPr>
        <w:t>Вычленение</w:t>
      </w:r>
      <w:r>
        <w:rPr>
          <w:color w:val="171717"/>
          <w:spacing w:val="-5"/>
        </w:rPr>
        <w:t xml:space="preserve"> </w:t>
      </w:r>
      <w:r>
        <w:rPr>
          <w:color w:val="171717"/>
        </w:rPr>
        <w:t>некоторых</w:t>
      </w:r>
      <w:r>
        <w:rPr>
          <w:color w:val="171717"/>
          <w:spacing w:val="-6"/>
        </w:rPr>
        <w:t xml:space="preserve"> </w:t>
      </w:r>
      <w:r>
        <w:rPr>
          <w:color w:val="171717"/>
        </w:rPr>
        <w:t>звукобуквенных сочетаний</w:t>
      </w:r>
      <w:r>
        <w:rPr>
          <w:color w:val="171717"/>
          <w:spacing w:val="-5"/>
        </w:rPr>
        <w:t xml:space="preserve"> </w:t>
      </w:r>
      <w:r>
        <w:rPr>
          <w:color w:val="171717"/>
        </w:rPr>
        <w:t>при</w:t>
      </w:r>
      <w:r>
        <w:rPr>
          <w:color w:val="171717"/>
          <w:spacing w:val="-4"/>
        </w:rPr>
        <w:t xml:space="preserve"> </w:t>
      </w:r>
      <w:r>
        <w:rPr>
          <w:color w:val="171717"/>
        </w:rPr>
        <w:t>анализе</w:t>
      </w:r>
      <w:r>
        <w:rPr>
          <w:color w:val="171717"/>
          <w:spacing w:val="-4"/>
        </w:rPr>
        <w:t xml:space="preserve"> </w:t>
      </w:r>
      <w:r>
        <w:rPr>
          <w:color w:val="171717"/>
        </w:rPr>
        <w:t>изученных</w:t>
      </w:r>
      <w:r>
        <w:rPr>
          <w:color w:val="171717"/>
          <w:spacing w:val="-3"/>
        </w:rPr>
        <w:t xml:space="preserve"> </w:t>
      </w:r>
      <w:r>
        <w:rPr>
          <w:color w:val="171717"/>
        </w:rPr>
        <w:t>слов.</w:t>
      </w:r>
    </w:p>
    <w:p w:rsidR="00F520B6" w:rsidRDefault="004D1F38">
      <w:pPr>
        <w:pStyle w:val="a3"/>
        <w:ind w:left="161" w:right="901"/>
      </w:pPr>
      <w:r>
        <w:rPr>
          <w:color w:val="171717"/>
        </w:rPr>
        <w:t>Чтение</w:t>
      </w:r>
      <w:r>
        <w:rPr>
          <w:color w:val="171717"/>
          <w:spacing w:val="39"/>
        </w:rPr>
        <w:t xml:space="preserve"> </w:t>
      </w:r>
      <w:r>
        <w:rPr>
          <w:color w:val="171717"/>
        </w:rPr>
        <w:t>новых</w:t>
      </w:r>
      <w:r>
        <w:rPr>
          <w:color w:val="171717"/>
          <w:spacing w:val="40"/>
        </w:rPr>
        <w:t xml:space="preserve"> </w:t>
      </w:r>
      <w:r>
        <w:rPr>
          <w:color w:val="171717"/>
        </w:rPr>
        <w:t>слов</w:t>
      </w:r>
      <w:r>
        <w:rPr>
          <w:color w:val="171717"/>
          <w:spacing w:val="40"/>
        </w:rPr>
        <w:t xml:space="preserve"> </w:t>
      </w:r>
      <w:r>
        <w:rPr>
          <w:color w:val="171717"/>
        </w:rPr>
        <w:t>согласно</w:t>
      </w:r>
      <w:r>
        <w:rPr>
          <w:color w:val="171717"/>
          <w:spacing w:val="40"/>
        </w:rPr>
        <w:t xml:space="preserve"> </w:t>
      </w:r>
      <w:r>
        <w:rPr>
          <w:color w:val="171717"/>
        </w:rPr>
        <w:t>основным</w:t>
      </w:r>
      <w:r>
        <w:rPr>
          <w:color w:val="171717"/>
          <w:spacing w:val="38"/>
        </w:rPr>
        <w:t xml:space="preserve"> </w:t>
      </w:r>
      <w:r>
        <w:rPr>
          <w:color w:val="171717"/>
        </w:rPr>
        <w:t>правилам</w:t>
      </w:r>
      <w:r>
        <w:rPr>
          <w:color w:val="171717"/>
          <w:spacing w:val="40"/>
        </w:rPr>
        <w:t xml:space="preserve"> </w:t>
      </w:r>
      <w:r>
        <w:rPr>
          <w:color w:val="171717"/>
        </w:rPr>
        <w:t>чтения</w:t>
      </w:r>
      <w:r>
        <w:rPr>
          <w:color w:val="171717"/>
          <w:spacing w:val="40"/>
        </w:rPr>
        <w:t xml:space="preserve"> </w:t>
      </w:r>
      <w:r>
        <w:rPr>
          <w:color w:val="171717"/>
        </w:rPr>
        <w:t>с</w:t>
      </w:r>
      <w:r>
        <w:rPr>
          <w:color w:val="171717"/>
          <w:spacing w:val="40"/>
        </w:rPr>
        <w:t xml:space="preserve"> </w:t>
      </w:r>
      <w:r>
        <w:rPr>
          <w:color w:val="171717"/>
        </w:rPr>
        <w:t>использованием</w:t>
      </w:r>
      <w:r>
        <w:rPr>
          <w:color w:val="171717"/>
          <w:spacing w:val="39"/>
        </w:rPr>
        <w:t xml:space="preserve"> </w:t>
      </w:r>
      <w:r>
        <w:rPr>
          <w:color w:val="171717"/>
        </w:rPr>
        <w:t>полной</w:t>
      </w:r>
      <w:r>
        <w:rPr>
          <w:color w:val="171717"/>
          <w:spacing w:val="-57"/>
        </w:rPr>
        <w:t xml:space="preserve"> </w:t>
      </w:r>
      <w:r>
        <w:rPr>
          <w:color w:val="171717"/>
        </w:rPr>
        <w:t>или частичной</w:t>
      </w:r>
      <w:r>
        <w:rPr>
          <w:color w:val="171717"/>
          <w:spacing w:val="-2"/>
        </w:rPr>
        <w:t xml:space="preserve"> </w:t>
      </w:r>
      <w:r>
        <w:rPr>
          <w:color w:val="171717"/>
        </w:rPr>
        <w:t>транскрипции,</w:t>
      </w:r>
      <w:r>
        <w:rPr>
          <w:color w:val="171717"/>
          <w:spacing w:val="-3"/>
        </w:rPr>
        <w:t xml:space="preserve"> </w:t>
      </w:r>
      <w:r>
        <w:rPr>
          <w:color w:val="171717"/>
        </w:rPr>
        <w:t>по аналогии.</w:t>
      </w:r>
    </w:p>
    <w:p w:rsidR="00F520B6" w:rsidRDefault="004D1F38">
      <w:pPr>
        <w:pStyle w:val="a3"/>
        <w:ind w:left="727" w:firstLine="0"/>
      </w:pPr>
      <w:r>
        <w:rPr>
          <w:color w:val="171717"/>
        </w:rPr>
        <w:t>Знаки</w:t>
      </w:r>
      <w:r>
        <w:rPr>
          <w:color w:val="171717"/>
          <w:spacing w:val="71"/>
        </w:rPr>
        <w:t xml:space="preserve"> </w:t>
      </w:r>
      <w:r>
        <w:rPr>
          <w:color w:val="171717"/>
        </w:rPr>
        <w:t xml:space="preserve">английской  </w:t>
      </w:r>
      <w:r>
        <w:rPr>
          <w:color w:val="171717"/>
          <w:spacing w:val="9"/>
        </w:rPr>
        <w:t xml:space="preserve"> </w:t>
      </w:r>
      <w:r>
        <w:rPr>
          <w:color w:val="171717"/>
        </w:rPr>
        <w:t xml:space="preserve">транскрипции;  </w:t>
      </w:r>
      <w:r>
        <w:rPr>
          <w:color w:val="171717"/>
          <w:spacing w:val="9"/>
        </w:rPr>
        <w:t xml:space="preserve"> </w:t>
      </w:r>
      <w:r>
        <w:rPr>
          <w:color w:val="171717"/>
        </w:rPr>
        <w:t xml:space="preserve">отличие  </w:t>
      </w:r>
      <w:r>
        <w:rPr>
          <w:color w:val="171717"/>
          <w:spacing w:val="6"/>
        </w:rPr>
        <w:t xml:space="preserve"> </w:t>
      </w:r>
      <w:r>
        <w:rPr>
          <w:color w:val="171717"/>
        </w:rPr>
        <w:t xml:space="preserve">их  </w:t>
      </w:r>
      <w:r>
        <w:rPr>
          <w:color w:val="171717"/>
          <w:spacing w:val="8"/>
        </w:rPr>
        <w:t xml:space="preserve"> </w:t>
      </w:r>
      <w:r>
        <w:rPr>
          <w:color w:val="171717"/>
        </w:rPr>
        <w:t xml:space="preserve">от  </w:t>
      </w:r>
      <w:r>
        <w:rPr>
          <w:color w:val="171717"/>
          <w:spacing w:val="9"/>
        </w:rPr>
        <w:t xml:space="preserve"> </w:t>
      </w:r>
      <w:r>
        <w:rPr>
          <w:color w:val="171717"/>
        </w:rPr>
        <w:t xml:space="preserve">букв  </w:t>
      </w:r>
      <w:r>
        <w:rPr>
          <w:color w:val="171717"/>
          <w:spacing w:val="9"/>
        </w:rPr>
        <w:t xml:space="preserve"> </w:t>
      </w:r>
      <w:r>
        <w:rPr>
          <w:color w:val="171717"/>
        </w:rPr>
        <w:t xml:space="preserve">английского  </w:t>
      </w:r>
      <w:r>
        <w:rPr>
          <w:color w:val="171717"/>
          <w:spacing w:val="8"/>
        </w:rPr>
        <w:t xml:space="preserve"> </w:t>
      </w:r>
      <w:r>
        <w:rPr>
          <w:color w:val="171717"/>
        </w:rPr>
        <w:t>алфавита.</w:t>
      </w:r>
    </w:p>
    <w:p w:rsidR="00F520B6" w:rsidRDefault="004D1F38">
      <w:pPr>
        <w:pStyle w:val="a3"/>
        <w:ind w:left="161" w:firstLine="0"/>
      </w:pPr>
      <w:r>
        <w:rPr>
          <w:color w:val="171717"/>
        </w:rPr>
        <w:t>Фонетически</w:t>
      </w:r>
      <w:r>
        <w:rPr>
          <w:color w:val="171717"/>
          <w:spacing w:val="-4"/>
        </w:rPr>
        <w:t xml:space="preserve"> </w:t>
      </w:r>
      <w:r>
        <w:rPr>
          <w:color w:val="171717"/>
        </w:rPr>
        <w:t>корректное</w:t>
      </w:r>
      <w:r>
        <w:rPr>
          <w:color w:val="171717"/>
          <w:spacing w:val="-4"/>
        </w:rPr>
        <w:t xml:space="preserve"> </w:t>
      </w:r>
      <w:r>
        <w:rPr>
          <w:color w:val="171717"/>
        </w:rPr>
        <w:t>озвучивание</w:t>
      </w:r>
      <w:r>
        <w:rPr>
          <w:color w:val="171717"/>
          <w:spacing w:val="-5"/>
        </w:rPr>
        <w:t xml:space="preserve"> </w:t>
      </w:r>
      <w:r>
        <w:rPr>
          <w:color w:val="171717"/>
        </w:rPr>
        <w:t>знаков</w:t>
      </w:r>
      <w:r>
        <w:rPr>
          <w:color w:val="171717"/>
          <w:spacing w:val="-6"/>
        </w:rPr>
        <w:t xml:space="preserve"> </w:t>
      </w:r>
      <w:r>
        <w:rPr>
          <w:color w:val="171717"/>
        </w:rPr>
        <w:t>транскрипции.</w:t>
      </w:r>
    </w:p>
    <w:p w:rsidR="00F520B6" w:rsidRDefault="004D1F38">
      <w:pPr>
        <w:pStyle w:val="2"/>
      </w:pPr>
      <w:r>
        <w:rPr>
          <w:color w:val="171717"/>
        </w:rPr>
        <w:t>Графика,</w:t>
      </w:r>
      <w:r>
        <w:rPr>
          <w:color w:val="171717"/>
          <w:spacing w:val="-2"/>
        </w:rPr>
        <w:t xml:space="preserve"> </w:t>
      </w:r>
      <w:r>
        <w:rPr>
          <w:color w:val="171717"/>
        </w:rPr>
        <w:t>орфография</w:t>
      </w:r>
      <w:r>
        <w:rPr>
          <w:color w:val="171717"/>
          <w:spacing w:val="-4"/>
        </w:rPr>
        <w:t xml:space="preserve"> </w:t>
      </w:r>
      <w:r>
        <w:rPr>
          <w:color w:val="171717"/>
        </w:rPr>
        <w:t>и</w:t>
      </w:r>
      <w:r>
        <w:rPr>
          <w:color w:val="171717"/>
          <w:spacing w:val="-1"/>
        </w:rPr>
        <w:t xml:space="preserve"> </w:t>
      </w:r>
      <w:r>
        <w:rPr>
          <w:color w:val="171717"/>
        </w:rPr>
        <w:t>пунктуация</w:t>
      </w:r>
    </w:p>
    <w:p w:rsidR="00F520B6" w:rsidRDefault="004D1F38">
      <w:pPr>
        <w:pStyle w:val="a3"/>
        <w:ind w:left="161" w:right="895"/>
      </w:pPr>
      <w:r>
        <w:rPr>
          <w:color w:val="171717"/>
        </w:rPr>
        <w:t>Правильное написание изученных слов. Правильная расстановка знаков препинания:</w:t>
      </w:r>
      <w:r>
        <w:rPr>
          <w:color w:val="171717"/>
          <w:spacing w:val="1"/>
        </w:rPr>
        <w:t xml:space="preserve"> </w:t>
      </w:r>
      <w:r>
        <w:rPr>
          <w:color w:val="171717"/>
        </w:rPr>
        <w:t>точки,</w:t>
      </w:r>
      <w:r>
        <w:rPr>
          <w:color w:val="171717"/>
          <w:spacing w:val="1"/>
        </w:rPr>
        <w:t xml:space="preserve"> </w:t>
      </w:r>
      <w:r>
        <w:rPr>
          <w:color w:val="171717"/>
        </w:rPr>
        <w:t>вопросительного</w:t>
      </w:r>
      <w:r>
        <w:rPr>
          <w:color w:val="171717"/>
          <w:spacing w:val="1"/>
        </w:rPr>
        <w:t xml:space="preserve"> </w:t>
      </w:r>
      <w:r>
        <w:rPr>
          <w:color w:val="171717"/>
        </w:rPr>
        <w:t>и</w:t>
      </w:r>
      <w:r>
        <w:rPr>
          <w:color w:val="171717"/>
          <w:spacing w:val="1"/>
        </w:rPr>
        <w:t xml:space="preserve"> </w:t>
      </w:r>
      <w:r>
        <w:rPr>
          <w:color w:val="171717"/>
        </w:rPr>
        <w:t>восклицательного</w:t>
      </w:r>
      <w:r>
        <w:rPr>
          <w:color w:val="171717"/>
          <w:spacing w:val="1"/>
        </w:rPr>
        <w:t xml:space="preserve"> </w:t>
      </w:r>
      <w:r>
        <w:rPr>
          <w:color w:val="171717"/>
        </w:rPr>
        <w:t>знака</w:t>
      </w:r>
      <w:r>
        <w:rPr>
          <w:color w:val="171717"/>
          <w:spacing w:val="1"/>
        </w:rPr>
        <w:t xml:space="preserve"> </w:t>
      </w:r>
      <w:r>
        <w:rPr>
          <w:color w:val="171717"/>
        </w:rPr>
        <w:t>в</w:t>
      </w:r>
      <w:r>
        <w:rPr>
          <w:color w:val="171717"/>
          <w:spacing w:val="1"/>
        </w:rPr>
        <w:t xml:space="preserve"> </w:t>
      </w:r>
      <w:r>
        <w:rPr>
          <w:color w:val="171717"/>
        </w:rPr>
        <w:t>конце</w:t>
      </w:r>
      <w:r>
        <w:rPr>
          <w:color w:val="171717"/>
          <w:spacing w:val="1"/>
        </w:rPr>
        <w:t xml:space="preserve"> </w:t>
      </w:r>
      <w:r>
        <w:rPr>
          <w:color w:val="171717"/>
        </w:rPr>
        <w:t>предложения;</w:t>
      </w:r>
      <w:r>
        <w:rPr>
          <w:color w:val="171717"/>
          <w:spacing w:val="1"/>
        </w:rPr>
        <w:t xml:space="preserve"> </w:t>
      </w:r>
      <w:r>
        <w:rPr>
          <w:color w:val="171717"/>
        </w:rPr>
        <w:t>запятой</w:t>
      </w:r>
      <w:r>
        <w:rPr>
          <w:color w:val="171717"/>
          <w:spacing w:val="1"/>
        </w:rPr>
        <w:t xml:space="preserve"> </w:t>
      </w:r>
      <w:r>
        <w:rPr>
          <w:color w:val="171717"/>
        </w:rPr>
        <w:t>при</w:t>
      </w:r>
      <w:r>
        <w:rPr>
          <w:color w:val="171717"/>
          <w:spacing w:val="1"/>
        </w:rPr>
        <w:t xml:space="preserve"> </w:t>
      </w:r>
      <w:r>
        <w:rPr>
          <w:color w:val="171717"/>
        </w:rPr>
        <w:t>обращении и перечислении; правильное использование знака апострофа в сокращённых</w:t>
      </w:r>
      <w:r>
        <w:rPr>
          <w:color w:val="171717"/>
          <w:spacing w:val="1"/>
        </w:rPr>
        <w:t xml:space="preserve"> </w:t>
      </w:r>
      <w:r>
        <w:rPr>
          <w:color w:val="171717"/>
        </w:rPr>
        <w:t>формах</w:t>
      </w:r>
      <w:r>
        <w:rPr>
          <w:color w:val="171717"/>
          <w:spacing w:val="1"/>
        </w:rPr>
        <w:t xml:space="preserve"> </w:t>
      </w:r>
      <w:r>
        <w:rPr>
          <w:color w:val="171717"/>
        </w:rPr>
        <w:t>глагола-связки,</w:t>
      </w:r>
      <w:r>
        <w:rPr>
          <w:color w:val="171717"/>
          <w:spacing w:val="1"/>
        </w:rPr>
        <w:t xml:space="preserve"> </w:t>
      </w:r>
      <w:r>
        <w:rPr>
          <w:color w:val="171717"/>
        </w:rPr>
        <w:t>вспомогательного</w:t>
      </w:r>
      <w:r>
        <w:rPr>
          <w:color w:val="171717"/>
          <w:spacing w:val="1"/>
        </w:rPr>
        <w:t xml:space="preserve"> </w:t>
      </w:r>
      <w:r>
        <w:rPr>
          <w:color w:val="171717"/>
        </w:rPr>
        <w:t>и</w:t>
      </w:r>
      <w:r>
        <w:rPr>
          <w:color w:val="171717"/>
          <w:spacing w:val="1"/>
        </w:rPr>
        <w:t xml:space="preserve"> </w:t>
      </w:r>
      <w:r>
        <w:rPr>
          <w:color w:val="171717"/>
        </w:rPr>
        <w:t>модального</w:t>
      </w:r>
      <w:r>
        <w:rPr>
          <w:color w:val="171717"/>
          <w:spacing w:val="1"/>
        </w:rPr>
        <w:t xml:space="preserve"> </w:t>
      </w:r>
      <w:r>
        <w:rPr>
          <w:color w:val="171717"/>
        </w:rPr>
        <w:t>глаголов,</w:t>
      </w:r>
      <w:r>
        <w:rPr>
          <w:color w:val="171717"/>
          <w:spacing w:val="1"/>
        </w:rPr>
        <w:t xml:space="preserve"> </w:t>
      </w:r>
      <w:r>
        <w:rPr>
          <w:color w:val="171717"/>
        </w:rPr>
        <w:t>существительных</w:t>
      </w:r>
      <w:r>
        <w:rPr>
          <w:color w:val="171717"/>
          <w:spacing w:val="1"/>
        </w:rPr>
        <w:t xml:space="preserve"> </w:t>
      </w:r>
      <w:r>
        <w:rPr>
          <w:color w:val="171717"/>
        </w:rPr>
        <w:t>в</w:t>
      </w:r>
      <w:r>
        <w:rPr>
          <w:color w:val="171717"/>
          <w:spacing w:val="1"/>
        </w:rPr>
        <w:t xml:space="preserve"> </w:t>
      </w:r>
      <w:r>
        <w:rPr>
          <w:color w:val="171717"/>
        </w:rPr>
        <w:t>притяжательном</w:t>
      </w:r>
      <w:r>
        <w:rPr>
          <w:color w:val="171717"/>
          <w:spacing w:val="-2"/>
        </w:rPr>
        <w:t xml:space="preserve"> </w:t>
      </w:r>
      <w:r>
        <w:rPr>
          <w:color w:val="171717"/>
        </w:rPr>
        <w:t>падеже</w:t>
      </w:r>
      <w:r>
        <w:rPr>
          <w:color w:val="171717"/>
          <w:spacing w:val="-2"/>
        </w:rPr>
        <w:t xml:space="preserve"> </w:t>
      </w:r>
      <w:r>
        <w:rPr>
          <w:color w:val="171717"/>
        </w:rPr>
        <w:t>(Possessive</w:t>
      </w:r>
      <w:r>
        <w:rPr>
          <w:color w:val="171717"/>
          <w:spacing w:val="-1"/>
        </w:rPr>
        <w:t xml:space="preserve"> </w:t>
      </w:r>
      <w:r>
        <w:rPr>
          <w:color w:val="171717"/>
        </w:rPr>
        <w:t>Case).</w:t>
      </w:r>
    </w:p>
    <w:p w:rsidR="00F520B6" w:rsidRDefault="004D1F38">
      <w:pPr>
        <w:pStyle w:val="2"/>
      </w:pPr>
      <w:r>
        <w:rPr>
          <w:color w:val="171717"/>
        </w:rPr>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pPr>
        <w:pStyle w:val="a3"/>
        <w:ind w:left="161" w:right="899"/>
      </w:pPr>
      <w:r>
        <w:rPr>
          <w:color w:val="171717"/>
        </w:rPr>
        <w:t>Распознавание</w:t>
      </w:r>
      <w:r>
        <w:rPr>
          <w:color w:val="171717"/>
          <w:spacing w:val="1"/>
        </w:rPr>
        <w:t xml:space="preserve"> </w:t>
      </w:r>
      <w:r>
        <w:rPr>
          <w:color w:val="171717"/>
        </w:rPr>
        <w:t>в</w:t>
      </w:r>
      <w:r>
        <w:rPr>
          <w:color w:val="171717"/>
          <w:spacing w:val="1"/>
        </w:rPr>
        <w:t xml:space="preserve"> </w:t>
      </w:r>
      <w:r>
        <w:rPr>
          <w:color w:val="171717"/>
        </w:rPr>
        <w:t>письменном</w:t>
      </w:r>
      <w:r>
        <w:rPr>
          <w:color w:val="171717"/>
          <w:spacing w:val="1"/>
        </w:rPr>
        <w:t xml:space="preserve"> </w:t>
      </w:r>
      <w:r>
        <w:rPr>
          <w:color w:val="171717"/>
        </w:rPr>
        <w:t>и</w:t>
      </w:r>
      <w:r>
        <w:rPr>
          <w:color w:val="171717"/>
          <w:spacing w:val="1"/>
        </w:rPr>
        <w:t xml:space="preserve"> </w:t>
      </w:r>
      <w:r>
        <w:rPr>
          <w:color w:val="171717"/>
        </w:rPr>
        <w:t>звучащем</w:t>
      </w:r>
      <w:r>
        <w:rPr>
          <w:color w:val="171717"/>
          <w:spacing w:val="1"/>
        </w:rPr>
        <w:t xml:space="preserve"> </w:t>
      </w:r>
      <w:r>
        <w:rPr>
          <w:color w:val="171717"/>
        </w:rPr>
        <w:t>тексте</w:t>
      </w:r>
      <w:r>
        <w:rPr>
          <w:color w:val="171717"/>
          <w:spacing w:val="1"/>
        </w:rPr>
        <w:t xml:space="preserve"> </w:t>
      </w:r>
      <w:r>
        <w:rPr>
          <w:color w:val="171717"/>
        </w:rPr>
        <w:t>и</w:t>
      </w:r>
      <w:r>
        <w:rPr>
          <w:color w:val="171717"/>
          <w:spacing w:val="1"/>
        </w:rPr>
        <w:t xml:space="preserve"> </w:t>
      </w:r>
      <w:r>
        <w:rPr>
          <w:color w:val="171717"/>
        </w:rPr>
        <w:t>употребление</w:t>
      </w:r>
      <w:r>
        <w:rPr>
          <w:color w:val="171717"/>
          <w:spacing w:val="1"/>
        </w:rPr>
        <w:t xml:space="preserve"> </w:t>
      </w:r>
      <w:r>
        <w:rPr>
          <w:color w:val="171717"/>
        </w:rPr>
        <w:t>в</w:t>
      </w:r>
      <w:r>
        <w:rPr>
          <w:color w:val="171717"/>
          <w:spacing w:val="1"/>
        </w:rPr>
        <w:t xml:space="preserve"> </w:t>
      </w:r>
      <w:r>
        <w:rPr>
          <w:color w:val="171717"/>
        </w:rPr>
        <w:t>устной</w:t>
      </w:r>
      <w:r>
        <w:rPr>
          <w:color w:val="171717"/>
          <w:spacing w:val="1"/>
        </w:rPr>
        <w:t xml:space="preserve"> </w:t>
      </w:r>
      <w:r>
        <w:rPr>
          <w:color w:val="171717"/>
        </w:rPr>
        <w:t>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не</w:t>
      </w:r>
      <w:r>
        <w:rPr>
          <w:color w:val="171717"/>
          <w:spacing w:val="1"/>
        </w:rPr>
        <w:t xml:space="preserve"> </w:t>
      </w:r>
      <w:r>
        <w:rPr>
          <w:color w:val="171717"/>
        </w:rPr>
        <w:t>менее</w:t>
      </w:r>
      <w:r>
        <w:rPr>
          <w:color w:val="171717"/>
          <w:spacing w:val="1"/>
        </w:rPr>
        <w:t xml:space="preserve"> </w:t>
      </w:r>
      <w:r>
        <w:rPr>
          <w:color w:val="171717"/>
        </w:rPr>
        <w:t>500</w:t>
      </w:r>
      <w:r>
        <w:rPr>
          <w:color w:val="171717"/>
          <w:spacing w:val="1"/>
        </w:rPr>
        <w:t xml:space="preserve"> </w:t>
      </w:r>
      <w:r>
        <w:rPr>
          <w:color w:val="171717"/>
        </w:rPr>
        <w:t>лексических</w:t>
      </w:r>
      <w:r>
        <w:rPr>
          <w:color w:val="171717"/>
          <w:spacing w:val="1"/>
        </w:rPr>
        <w:t xml:space="preserve"> </w:t>
      </w:r>
      <w:r>
        <w:rPr>
          <w:color w:val="171717"/>
        </w:rPr>
        <w:t>единиц</w:t>
      </w:r>
      <w:r>
        <w:rPr>
          <w:color w:val="171717"/>
          <w:spacing w:val="1"/>
        </w:rPr>
        <w:t xml:space="preserve"> </w:t>
      </w:r>
      <w:r>
        <w:rPr>
          <w:color w:val="171717"/>
        </w:rPr>
        <w:t>(слов,</w:t>
      </w:r>
      <w:r>
        <w:rPr>
          <w:color w:val="171717"/>
          <w:spacing w:val="1"/>
        </w:rPr>
        <w:t xml:space="preserve"> </w:t>
      </w:r>
      <w:r>
        <w:rPr>
          <w:color w:val="171717"/>
        </w:rPr>
        <w:t>словосочетаний,</w:t>
      </w:r>
      <w:r>
        <w:rPr>
          <w:color w:val="171717"/>
          <w:spacing w:val="60"/>
        </w:rPr>
        <w:t xml:space="preserve"> </w:t>
      </w:r>
      <w:r>
        <w:rPr>
          <w:color w:val="171717"/>
        </w:rPr>
        <w:t>речевых</w:t>
      </w:r>
      <w:r>
        <w:rPr>
          <w:color w:val="171717"/>
          <w:spacing w:val="1"/>
        </w:rPr>
        <w:t xml:space="preserve"> </w:t>
      </w:r>
      <w:r>
        <w:rPr>
          <w:color w:val="171717"/>
        </w:rPr>
        <w:t>клише),</w:t>
      </w:r>
      <w:r>
        <w:rPr>
          <w:color w:val="171717"/>
          <w:spacing w:val="16"/>
        </w:rPr>
        <w:t xml:space="preserve"> </w:t>
      </w:r>
      <w:r>
        <w:rPr>
          <w:color w:val="171717"/>
        </w:rPr>
        <w:t>обслуживающих</w:t>
      </w:r>
      <w:r>
        <w:rPr>
          <w:color w:val="171717"/>
          <w:spacing w:val="16"/>
        </w:rPr>
        <w:t xml:space="preserve"> </w:t>
      </w:r>
      <w:r>
        <w:rPr>
          <w:color w:val="171717"/>
        </w:rPr>
        <w:t>ситуации</w:t>
      </w:r>
      <w:r>
        <w:rPr>
          <w:color w:val="171717"/>
          <w:spacing w:val="17"/>
        </w:rPr>
        <w:t xml:space="preserve"> </w:t>
      </w:r>
      <w:r>
        <w:rPr>
          <w:color w:val="171717"/>
        </w:rPr>
        <w:t>общения</w:t>
      </w:r>
      <w:r>
        <w:rPr>
          <w:color w:val="171717"/>
          <w:spacing w:val="16"/>
        </w:rPr>
        <w:t xml:space="preserve"> </w:t>
      </w:r>
      <w:r>
        <w:rPr>
          <w:color w:val="171717"/>
        </w:rPr>
        <w:t>в</w:t>
      </w:r>
      <w:r>
        <w:rPr>
          <w:color w:val="171717"/>
          <w:spacing w:val="14"/>
        </w:rPr>
        <w:t xml:space="preserve"> </w:t>
      </w:r>
      <w:r>
        <w:rPr>
          <w:color w:val="171717"/>
        </w:rPr>
        <w:t>рамках</w:t>
      </w:r>
      <w:r>
        <w:rPr>
          <w:color w:val="171717"/>
          <w:spacing w:val="16"/>
        </w:rPr>
        <w:t xml:space="preserve"> </w:t>
      </w:r>
      <w:r>
        <w:rPr>
          <w:color w:val="171717"/>
        </w:rPr>
        <w:t>тематического</w:t>
      </w:r>
      <w:r>
        <w:rPr>
          <w:color w:val="171717"/>
          <w:spacing w:val="19"/>
        </w:rPr>
        <w:t xml:space="preserve"> </w:t>
      </w:r>
      <w:r>
        <w:rPr>
          <w:color w:val="171717"/>
        </w:rPr>
        <w:t>содержания</w:t>
      </w:r>
      <w:r>
        <w:rPr>
          <w:color w:val="171717"/>
          <w:spacing w:val="16"/>
        </w:rPr>
        <w:t xml:space="preserve"> </w:t>
      </w:r>
      <w:r>
        <w:rPr>
          <w:color w:val="171717"/>
        </w:rPr>
        <w:t>речи</w:t>
      </w:r>
      <w:r>
        <w:rPr>
          <w:color w:val="171717"/>
          <w:spacing w:val="17"/>
        </w:rPr>
        <w:t xml:space="preserve"> </w:t>
      </w:r>
      <w:r>
        <w:rPr>
          <w:color w:val="171717"/>
        </w:rPr>
        <w:t>для</w:t>
      </w:r>
      <w:r>
        <w:rPr>
          <w:color w:val="171717"/>
          <w:spacing w:val="-58"/>
        </w:rPr>
        <w:t xml:space="preserve"> </w:t>
      </w:r>
      <w:r>
        <w:rPr>
          <w:color w:val="171717"/>
        </w:rPr>
        <w:t>4</w:t>
      </w:r>
      <w:r>
        <w:rPr>
          <w:color w:val="171717"/>
          <w:spacing w:val="-2"/>
        </w:rPr>
        <w:t xml:space="preserve"> </w:t>
      </w:r>
      <w:r>
        <w:rPr>
          <w:color w:val="171717"/>
        </w:rPr>
        <w:t>класса,</w:t>
      </w:r>
      <w:r>
        <w:rPr>
          <w:color w:val="171717"/>
          <w:spacing w:val="-1"/>
        </w:rPr>
        <w:t xml:space="preserve"> </w:t>
      </w:r>
      <w:r>
        <w:rPr>
          <w:color w:val="171717"/>
        </w:rPr>
        <w:t>включая</w:t>
      </w:r>
      <w:r>
        <w:rPr>
          <w:color w:val="171717"/>
          <w:spacing w:val="-1"/>
        </w:rPr>
        <w:t xml:space="preserve"> </w:t>
      </w:r>
      <w:r>
        <w:rPr>
          <w:color w:val="171717"/>
        </w:rPr>
        <w:t>350</w:t>
      </w:r>
      <w:r>
        <w:rPr>
          <w:color w:val="171717"/>
          <w:spacing w:val="-1"/>
        </w:rPr>
        <w:t xml:space="preserve"> </w:t>
      </w:r>
      <w:r>
        <w:rPr>
          <w:color w:val="171717"/>
        </w:rPr>
        <w:t>лексических</w:t>
      </w:r>
      <w:r>
        <w:rPr>
          <w:color w:val="171717"/>
          <w:spacing w:val="-1"/>
        </w:rPr>
        <w:t xml:space="preserve"> </w:t>
      </w:r>
      <w:r>
        <w:rPr>
          <w:color w:val="171717"/>
        </w:rPr>
        <w:t>единиц,</w:t>
      </w:r>
      <w:r>
        <w:rPr>
          <w:color w:val="171717"/>
          <w:spacing w:val="-1"/>
        </w:rPr>
        <w:t xml:space="preserve"> </w:t>
      </w:r>
      <w:r>
        <w:rPr>
          <w:color w:val="171717"/>
        </w:rPr>
        <w:t>усвоенных</w:t>
      </w:r>
      <w:r>
        <w:rPr>
          <w:color w:val="171717"/>
          <w:spacing w:val="-1"/>
        </w:rPr>
        <w:t xml:space="preserve"> </w:t>
      </w:r>
      <w:r>
        <w:rPr>
          <w:color w:val="171717"/>
        </w:rPr>
        <w:t>в</w:t>
      </w:r>
      <w:r>
        <w:rPr>
          <w:color w:val="171717"/>
          <w:spacing w:val="-2"/>
        </w:rPr>
        <w:t xml:space="preserve"> </w:t>
      </w:r>
      <w:r>
        <w:rPr>
          <w:color w:val="171717"/>
        </w:rPr>
        <w:t>предыдущие</w:t>
      </w:r>
      <w:r>
        <w:rPr>
          <w:color w:val="171717"/>
          <w:spacing w:val="-2"/>
        </w:rPr>
        <w:t xml:space="preserve"> </w:t>
      </w:r>
      <w:r>
        <w:rPr>
          <w:color w:val="171717"/>
        </w:rPr>
        <w:t>два</w:t>
      </w:r>
      <w:r>
        <w:rPr>
          <w:color w:val="171717"/>
          <w:spacing w:val="-3"/>
        </w:rPr>
        <w:t xml:space="preserve"> </w:t>
      </w:r>
      <w:r>
        <w:rPr>
          <w:color w:val="171717"/>
        </w:rPr>
        <w:t>года</w:t>
      </w:r>
      <w:r>
        <w:rPr>
          <w:color w:val="171717"/>
          <w:spacing w:val="-2"/>
        </w:rPr>
        <w:t xml:space="preserve"> </w:t>
      </w:r>
      <w:r>
        <w:rPr>
          <w:color w:val="171717"/>
        </w:rPr>
        <w:t>обучения.</w:t>
      </w:r>
    </w:p>
    <w:p w:rsidR="00F520B6" w:rsidRDefault="004D1F38">
      <w:pPr>
        <w:pStyle w:val="a3"/>
        <w:ind w:left="161" w:right="891"/>
      </w:pPr>
      <w:r>
        <w:rPr>
          <w:color w:val="171717"/>
        </w:rPr>
        <w:t>Распознавание</w:t>
      </w:r>
      <w:r>
        <w:rPr>
          <w:color w:val="171717"/>
          <w:spacing w:val="1"/>
        </w:rPr>
        <w:t xml:space="preserve"> </w:t>
      </w:r>
      <w:r>
        <w:rPr>
          <w:color w:val="171717"/>
        </w:rPr>
        <w:t>и</w:t>
      </w:r>
      <w:r>
        <w:rPr>
          <w:color w:val="171717"/>
          <w:spacing w:val="1"/>
        </w:rPr>
        <w:t xml:space="preserve"> </w:t>
      </w:r>
      <w:r>
        <w:rPr>
          <w:color w:val="171717"/>
        </w:rPr>
        <w:t>образование</w:t>
      </w:r>
      <w:r>
        <w:rPr>
          <w:color w:val="171717"/>
          <w:spacing w:val="1"/>
        </w:rPr>
        <w:t xml:space="preserve"> </w:t>
      </w:r>
      <w:r>
        <w:rPr>
          <w:color w:val="171717"/>
        </w:rPr>
        <w:t>в</w:t>
      </w:r>
      <w:r>
        <w:rPr>
          <w:color w:val="171717"/>
          <w:spacing w:val="1"/>
        </w:rPr>
        <w:t xml:space="preserve"> </w:t>
      </w:r>
      <w:r>
        <w:rPr>
          <w:color w:val="171717"/>
        </w:rPr>
        <w:t>устной</w:t>
      </w:r>
      <w:r>
        <w:rPr>
          <w:color w:val="171717"/>
          <w:spacing w:val="1"/>
        </w:rPr>
        <w:t xml:space="preserve"> </w:t>
      </w:r>
      <w:r>
        <w:rPr>
          <w:color w:val="171717"/>
        </w:rPr>
        <w:t>и</w:t>
      </w:r>
      <w:r>
        <w:rPr>
          <w:color w:val="171717"/>
          <w:spacing w:val="1"/>
        </w:rPr>
        <w:t xml:space="preserve"> </w:t>
      </w:r>
      <w:r>
        <w:rPr>
          <w:color w:val="171717"/>
        </w:rPr>
        <w:t>письменной</w:t>
      </w:r>
      <w:r>
        <w:rPr>
          <w:color w:val="171717"/>
          <w:spacing w:val="1"/>
        </w:rPr>
        <w:t xml:space="preserve"> </w:t>
      </w:r>
      <w:r>
        <w:rPr>
          <w:color w:val="171717"/>
        </w:rPr>
        <w:t>речи</w:t>
      </w:r>
      <w:r>
        <w:rPr>
          <w:color w:val="171717"/>
          <w:spacing w:val="1"/>
        </w:rPr>
        <w:t xml:space="preserve"> </w:t>
      </w:r>
      <w:r>
        <w:rPr>
          <w:color w:val="171717"/>
        </w:rPr>
        <w:t>родственных</w:t>
      </w:r>
      <w:r>
        <w:rPr>
          <w:color w:val="171717"/>
          <w:spacing w:val="1"/>
        </w:rPr>
        <w:t xml:space="preserve"> </w:t>
      </w:r>
      <w:r>
        <w:rPr>
          <w:color w:val="171717"/>
        </w:rPr>
        <w:t>слов</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основных</w:t>
      </w:r>
      <w:r>
        <w:rPr>
          <w:color w:val="171717"/>
          <w:spacing w:val="1"/>
        </w:rPr>
        <w:t xml:space="preserve"> </w:t>
      </w:r>
      <w:r>
        <w:rPr>
          <w:color w:val="171717"/>
        </w:rPr>
        <w:t>способов</w:t>
      </w:r>
      <w:r>
        <w:rPr>
          <w:color w:val="171717"/>
          <w:spacing w:val="1"/>
        </w:rPr>
        <w:t xml:space="preserve"> </w:t>
      </w:r>
      <w:r>
        <w:rPr>
          <w:color w:val="171717"/>
        </w:rPr>
        <w:t>словообразования:</w:t>
      </w:r>
      <w:r>
        <w:rPr>
          <w:color w:val="171717"/>
          <w:spacing w:val="1"/>
        </w:rPr>
        <w:t xml:space="preserve"> </w:t>
      </w:r>
      <w:r>
        <w:rPr>
          <w:color w:val="171717"/>
        </w:rPr>
        <w:t>аффиксации</w:t>
      </w:r>
      <w:r>
        <w:rPr>
          <w:color w:val="171717"/>
          <w:spacing w:val="1"/>
        </w:rPr>
        <w:t xml:space="preserve"> </w:t>
      </w:r>
      <w:r>
        <w:rPr>
          <w:color w:val="171717"/>
        </w:rPr>
        <w:t>(образование</w:t>
      </w:r>
      <w:r>
        <w:rPr>
          <w:color w:val="171717"/>
          <w:spacing w:val="1"/>
        </w:rPr>
        <w:t xml:space="preserve"> </w:t>
      </w:r>
      <w:r>
        <w:rPr>
          <w:color w:val="171717"/>
        </w:rPr>
        <w:t>существительных с помощью суффиксов -er/-or, -ist (worker, actor, artist) и конверсии (to</w:t>
      </w:r>
      <w:r>
        <w:rPr>
          <w:color w:val="171717"/>
          <w:spacing w:val="1"/>
        </w:rPr>
        <w:t xml:space="preserve"> </w:t>
      </w:r>
      <w:r>
        <w:rPr>
          <w:color w:val="171717"/>
        </w:rPr>
        <w:t>play</w:t>
      </w:r>
      <w:r>
        <w:rPr>
          <w:color w:val="171717"/>
          <w:spacing w:val="-2"/>
        </w:rPr>
        <w:t xml:space="preserve"> </w:t>
      </w:r>
      <w:r>
        <w:rPr>
          <w:color w:val="171717"/>
        </w:rPr>
        <w:t>—</w:t>
      </w:r>
      <w:r>
        <w:rPr>
          <w:color w:val="171717"/>
          <w:spacing w:val="-1"/>
        </w:rPr>
        <w:t xml:space="preserve"> </w:t>
      </w:r>
      <w:r>
        <w:rPr>
          <w:color w:val="171717"/>
        </w:rPr>
        <w:t>a</w:t>
      </w:r>
      <w:r>
        <w:rPr>
          <w:color w:val="171717"/>
          <w:spacing w:val="-1"/>
        </w:rPr>
        <w:t xml:space="preserve"> </w:t>
      </w:r>
      <w:r>
        <w:rPr>
          <w:color w:val="171717"/>
        </w:rPr>
        <w:t>play).</w:t>
      </w:r>
    </w:p>
    <w:p w:rsidR="00F520B6" w:rsidRDefault="004D1F38">
      <w:pPr>
        <w:pStyle w:val="a3"/>
        <w:ind w:left="727" w:firstLine="0"/>
      </w:pPr>
      <w:r>
        <w:rPr>
          <w:color w:val="171717"/>
        </w:rPr>
        <w:t>Использование</w:t>
      </w:r>
      <w:r>
        <w:rPr>
          <w:color w:val="171717"/>
          <w:spacing w:val="18"/>
        </w:rPr>
        <w:t xml:space="preserve"> </w:t>
      </w:r>
      <w:r>
        <w:rPr>
          <w:color w:val="171717"/>
        </w:rPr>
        <w:t>языковой</w:t>
      </w:r>
      <w:r>
        <w:rPr>
          <w:color w:val="171717"/>
          <w:spacing w:val="21"/>
        </w:rPr>
        <w:t xml:space="preserve"> </w:t>
      </w:r>
      <w:r>
        <w:rPr>
          <w:color w:val="171717"/>
        </w:rPr>
        <w:t>догадки</w:t>
      </w:r>
      <w:r>
        <w:rPr>
          <w:color w:val="171717"/>
          <w:spacing w:val="19"/>
        </w:rPr>
        <w:t xml:space="preserve"> </w:t>
      </w:r>
      <w:r>
        <w:rPr>
          <w:color w:val="171717"/>
        </w:rPr>
        <w:t>для</w:t>
      </w:r>
      <w:r>
        <w:rPr>
          <w:color w:val="171717"/>
          <w:spacing w:val="21"/>
        </w:rPr>
        <w:t xml:space="preserve"> </w:t>
      </w:r>
      <w:r>
        <w:rPr>
          <w:color w:val="171717"/>
        </w:rPr>
        <w:t>распознавания</w:t>
      </w:r>
      <w:r>
        <w:rPr>
          <w:color w:val="171717"/>
          <w:spacing w:val="20"/>
        </w:rPr>
        <w:t xml:space="preserve"> </w:t>
      </w:r>
      <w:r>
        <w:rPr>
          <w:color w:val="171717"/>
        </w:rPr>
        <w:t>интернациональных</w:t>
      </w:r>
      <w:r>
        <w:rPr>
          <w:color w:val="171717"/>
          <w:spacing w:val="20"/>
        </w:rPr>
        <w:t xml:space="preserve"> </w:t>
      </w:r>
      <w:r>
        <w:rPr>
          <w:color w:val="171717"/>
        </w:rPr>
        <w:t>слов</w:t>
      </w:r>
      <w:r>
        <w:rPr>
          <w:color w:val="171717"/>
          <w:spacing w:val="20"/>
        </w:rPr>
        <w:t xml:space="preserve"> </w:t>
      </w:r>
      <w:r>
        <w:rPr>
          <w:color w:val="171717"/>
        </w:rPr>
        <w:t>(pilot,</w:t>
      </w:r>
    </w:p>
    <w:p w:rsidR="00F520B6" w:rsidRDefault="00F520B6">
      <w:pPr>
        <w:sectPr w:rsidR="00F520B6">
          <w:pgSz w:w="11920" w:h="16850"/>
          <w:pgMar w:top="680" w:right="260" w:bottom="1160" w:left="1140" w:header="0" w:footer="889" w:gutter="0"/>
          <w:cols w:space="720"/>
        </w:sectPr>
      </w:pPr>
    </w:p>
    <w:p w:rsidR="00F520B6" w:rsidRDefault="004D1F38">
      <w:pPr>
        <w:pStyle w:val="a3"/>
        <w:spacing w:line="276" w:lineRule="exact"/>
        <w:ind w:left="161" w:firstLine="0"/>
        <w:jc w:val="left"/>
      </w:pPr>
      <w:r>
        <w:rPr>
          <w:color w:val="171717"/>
        </w:rPr>
        <w:lastRenderedPageBreak/>
        <w:t>film).</w:t>
      </w:r>
    </w:p>
    <w:p w:rsidR="00F520B6" w:rsidRDefault="004D1F38">
      <w:pPr>
        <w:pStyle w:val="a3"/>
        <w:spacing w:before="11"/>
        <w:ind w:left="0" w:firstLine="0"/>
        <w:jc w:val="left"/>
        <w:rPr>
          <w:sz w:val="23"/>
        </w:rPr>
      </w:pPr>
      <w:r>
        <w:br w:type="column"/>
      </w:r>
    </w:p>
    <w:p w:rsidR="00F520B6" w:rsidRDefault="004D1F38">
      <w:pPr>
        <w:pStyle w:val="2"/>
        <w:ind w:left="-15"/>
        <w:jc w:val="left"/>
      </w:pPr>
      <w:r>
        <w:rPr>
          <w:color w:val="171717"/>
        </w:rPr>
        <w:t>Грамматическая</w:t>
      </w:r>
      <w:r>
        <w:rPr>
          <w:color w:val="171717"/>
          <w:spacing w:val="-2"/>
        </w:rPr>
        <w:t xml:space="preserve"> </w:t>
      </w:r>
      <w:r>
        <w:rPr>
          <w:color w:val="171717"/>
        </w:rPr>
        <w:t>сторона</w:t>
      </w:r>
      <w:r>
        <w:rPr>
          <w:color w:val="171717"/>
          <w:spacing w:val="-1"/>
        </w:rPr>
        <w:t xml:space="preserve"> </w:t>
      </w:r>
      <w:r>
        <w:rPr>
          <w:color w:val="171717"/>
        </w:rPr>
        <w:t>речи</w:t>
      </w:r>
    </w:p>
    <w:p w:rsidR="00F520B6" w:rsidRDefault="004D1F38">
      <w:pPr>
        <w:pStyle w:val="a3"/>
        <w:ind w:left="-15" w:firstLine="0"/>
        <w:jc w:val="left"/>
      </w:pPr>
      <w:r>
        <w:rPr>
          <w:color w:val="171717"/>
        </w:rPr>
        <w:t>Распознавание</w:t>
      </w:r>
      <w:r>
        <w:rPr>
          <w:color w:val="171717"/>
          <w:spacing w:val="50"/>
        </w:rPr>
        <w:t xml:space="preserve"> </w:t>
      </w:r>
      <w:r>
        <w:rPr>
          <w:color w:val="171717"/>
        </w:rPr>
        <w:t>в</w:t>
      </w:r>
      <w:r>
        <w:rPr>
          <w:color w:val="171717"/>
          <w:spacing w:val="110"/>
        </w:rPr>
        <w:t xml:space="preserve"> </w:t>
      </w:r>
      <w:r>
        <w:rPr>
          <w:color w:val="171717"/>
        </w:rPr>
        <w:t>письменном</w:t>
      </w:r>
      <w:r>
        <w:rPr>
          <w:color w:val="171717"/>
          <w:spacing w:val="109"/>
        </w:rPr>
        <w:t xml:space="preserve"> </w:t>
      </w:r>
      <w:r>
        <w:rPr>
          <w:color w:val="171717"/>
        </w:rPr>
        <w:t>и</w:t>
      </w:r>
      <w:r>
        <w:rPr>
          <w:color w:val="171717"/>
          <w:spacing w:val="112"/>
        </w:rPr>
        <w:t xml:space="preserve"> </w:t>
      </w:r>
      <w:r>
        <w:rPr>
          <w:color w:val="171717"/>
        </w:rPr>
        <w:t>звучащем</w:t>
      </w:r>
      <w:r>
        <w:rPr>
          <w:color w:val="171717"/>
          <w:spacing w:val="112"/>
        </w:rPr>
        <w:t xml:space="preserve"> </w:t>
      </w:r>
      <w:r>
        <w:rPr>
          <w:color w:val="171717"/>
        </w:rPr>
        <w:t>тексте</w:t>
      </w:r>
      <w:r>
        <w:rPr>
          <w:color w:val="171717"/>
          <w:spacing w:val="111"/>
        </w:rPr>
        <w:t xml:space="preserve"> </w:t>
      </w:r>
      <w:r>
        <w:rPr>
          <w:color w:val="171717"/>
        </w:rPr>
        <w:t>и</w:t>
      </w:r>
      <w:r>
        <w:rPr>
          <w:color w:val="171717"/>
          <w:spacing w:val="111"/>
        </w:rPr>
        <w:t xml:space="preserve"> </w:t>
      </w:r>
      <w:r>
        <w:rPr>
          <w:color w:val="171717"/>
        </w:rPr>
        <w:t>употребление</w:t>
      </w:r>
      <w:r>
        <w:rPr>
          <w:color w:val="171717"/>
          <w:spacing w:val="110"/>
        </w:rPr>
        <w:t xml:space="preserve"> </w:t>
      </w:r>
      <w:r>
        <w:rPr>
          <w:color w:val="171717"/>
        </w:rPr>
        <w:t>в</w:t>
      </w:r>
      <w:r>
        <w:rPr>
          <w:color w:val="171717"/>
          <w:spacing w:val="112"/>
        </w:rPr>
        <w:t xml:space="preserve"> </w:t>
      </w:r>
      <w:r>
        <w:rPr>
          <w:color w:val="171717"/>
        </w:rPr>
        <w:t>устной</w:t>
      </w:r>
      <w:r>
        <w:rPr>
          <w:color w:val="171717"/>
          <w:spacing w:val="112"/>
        </w:rPr>
        <w:t xml:space="preserve"> </w:t>
      </w:r>
      <w:r>
        <w:rPr>
          <w:color w:val="171717"/>
        </w:rPr>
        <w:t>и</w:t>
      </w:r>
    </w:p>
    <w:p w:rsidR="00F520B6" w:rsidRDefault="00F520B6">
      <w:pPr>
        <w:sectPr w:rsidR="00F520B6">
          <w:type w:val="continuous"/>
          <w:pgSz w:w="11920" w:h="16850"/>
          <w:pgMar w:top="1600" w:right="260" w:bottom="280" w:left="1140" w:header="720" w:footer="720" w:gutter="0"/>
          <w:cols w:num="2" w:space="720" w:equalWidth="0">
            <w:col w:w="703" w:space="40"/>
            <w:col w:w="9777"/>
          </w:cols>
        </w:sectPr>
      </w:pPr>
    </w:p>
    <w:p w:rsidR="00F520B6" w:rsidRDefault="004D1F38">
      <w:pPr>
        <w:pStyle w:val="a3"/>
        <w:ind w:left="161" w:right="902" w:firstLine="0"/>
      </w:pPr>
      <w:r>
        <w:rPr>
          <w:color w:val="171717"/>
        </w:rPr>
        <w:lastRenderedPageBreak/>
        <w:t>письменной</w:t>
      </w:r>
      <w:r>
        <w:rPr>
          <w:color w:val="171717"/>
          <w:spacing w:val="1"/>
        </w:rPr>
        <w:t xml:space="preserve"> </w:t>
      </w:r>
      <w:r>
        <w:rPr>
          <w:color w:val="171717"/>
        </w:rPr>
        <w:t>речи</w:t>
      </w:r>
      <w:r>
        <w:rPr>
          <w:color w:val="171717"/>
          <w:spacing w:val="1"/>
        </w:rPr>
        <w:t xml:space="preserve"> </w:t>
      </w:r>
      <w:r>
        <w:rPr>
          <w:color w:val="171717"/>
        </w:rPr>
        <w:t>изученных</w:t>
      </w:r>
      <w:r>
        <w:rPr>
          <w:color w:val="171717"/>
          <w:spacing w:val="1"/>
        </w:rPr>
        <w:t xml:space="preserve"> </w:t>
      </w:r>
      <w:r>
        <w:rPr>
          <w:color w:val="171717"/>
        </w:rPr>
        <w:t>морфологических</w:t>
      </w:r>
      <w:r>
        <w:rPr>
          <w:color w:val="171717"/>
          <w:spacing w:val="1"/>
        </w:rPr>
        <w:t xml:space="preserve"> </w:t>
      </w:r>
      <w:r>
        <w:rPr>
          <w:color w:val="171717"/>
        </w:rPr>
        <w:t>форм</w:t>
      </w:r>
      <w:r>
        <w:rPr>
          <w:color w:val="171717"/>
          <w:spacing w:val="1"/>
        </w:rPr>
        <w:t xml:space="preserve"> </w:t>
      </w:r>
      <w:r>
        <w:rPr>
          <w:color w:val="171717"/>
        </w:rPr>
        <w:t>и</w:t>
      </w:r>
      <w:r>
        <w:rPr>
          <w:color w:val="171717"/>
          <w:spacing w:val="1"/>
        </w:rPr>
        <w:t xml:space="preserve"> </w:t>
      </w:r>
      <w:r>
        <w:rPr>
          <w:color w:val="171717"/>
        </w:rPr>
        <w:t>синтаксических</w:t>
      </w:r>
      <w:r>
        <w:rPr>
          <w:color w:val="171717"/>
          <w:spacing w:val="1"/>
        </w:rPr>
        <w:t xml:space="preserve"> </w:t>
      </w:r>
      <w:r>
        <w:rPr>
          <w:color w:val="171717"/>
        </w:rPr>
        <w:t>конструкций</w:t>
      </w:r>
      <w:r>
        <w:rPr>
          <w:color w:val="171717"/>
          <w:spacing w:val="1"/>
        </w:rPr>
        <w:t xml:space="preserve"> </w:t>
      </w:r>
      <w:r>
        <w:rPr>
          <w:color w:val="171717"/>
        </w:rPr>
        <w:t>английского</w:t>
      </w:r>
      <w:r>
        <w:rPr>
          <w:color w:val="171717"/>
          <w:spacing w:val="-1"/>
        </w:rPr>
        <w:t xml:space="preserve"> </w:t>
      </w:r>
      <w:r>
        <w:rPr>
          <w:color w:val="171717"/>
        </w:rPr>
        <w:t>языка.</w:t>
      </w:r>
    </w:p>
    <w:p w:rsidR="00F520B6" w:rsidRDefault="004D1F38">
      <w:pPr>
        <w:pStyle w:val="a3"/>
        <w:ind w:left="161" w:right="896"/>
      </w:pPr>
      <w:r>
        <w:rPr>
          <w:color w:val="171717"/>
        </w:rPr>
        <w:t>Глаголы в Present/Past Simple Tense, Present Continuous Tense в повествовательных</w:t>
      </w:r>
      <w:r>
        <w:rPr>
          <w:color w:val="171717"/>
          <w:spacing w:val="1"/>
        </w:rPr>
        <w:t xml:space="preserve"> </w:t>
      </w:r>
      <w:r>
        <w:rPr>
          <w:color w:val="171717"/>
        </w:rPr>
        <w:t>(утвердительных и отрицательных) и вопросительных (общий и специальный вопросы)</w:t>
      </w:r>
      <w:r>
        <w:rPr>
          <w:color w:val="171717"/>
          <w:spacing w:val="1"/>
        </w:rPr>
        <w:t xml:space="preserve"> </w:t>
      </w:r>
      <w:r>
        <w:rPr>
          <w:color w:val="171717"/>
        </w:rPr>
        <w:t>предложениях.</w:t>
      </w:r>
    </w:p>
    <w:p w:rsidR="00F520B6" w:rsidRDefault="004D1F38">
      <w:pPr>
        <w:pStyle w:val="a3"/>
        <w:spacing w:before="1"/>
        <w:ind w:left="727" w:firstLine="0"/>
      </w:pPr>
      <w:r>
        <w:rPr>
          <w:color w:val="171717"/>
        </w:rPr>
        <w:t>Модальные</w:t>
      </w:r>
      <w:r>
        <w:rPr>
          <w:color w:val="171717"/>
          <w:spacing w:val="-4"/>
        </w:rPr>
        <w:t xml:space="preserve"> </w:t>
      </w:r>
      <w:r>
        <w:rPr>
          <w:color w:val="171717"/>
        </w:rPr>
        <w:t>глаголы</w:t>
      </w:r>
      <w:r>
        <w:rPr>
          <w:color w:val="171717"/>
          <w:spacing w:val="-1"/>
        </w:rPr>
        <w:t xml:space="preserve"> </w:t>
      </w:r>
      <w:r>
        <w:rPr>
          <w:color w:val="171717"/>
        </w:rPr>
        <w:t>must</w:t>
      </w:r>
      <w:r>
        <w:rPr>
          <w:color w:val="171717"/>
          <w:spacing w:val="-1"/>
        </w:rPr>
        <w:t xml:space="preserve"> </w:t>
      </w:r>
      <w:r>
        <w:rPr>
          <w:color w:val="171717"/>
        </w:rPr>
        <w:t>и</w:t>
      </w:r>
      <w:r>
        <w:rPr>
          <w:color w:val="171717"/>
          <w:spacing w:val="-1"/>
        </w:rPr>
        <w:t xml:space="preserve"> </w:t>
      </w:r>
      <w:r>
        <w:rPr>
          <w:color w:val="171717"/>
        </w:rPr>
        <w:t>have</w:t>
      </w:r>
      <w:r>
        <w:rPr>
          <w:color w:val="171717"/>
          <w:spacing w:val="-3"/>
        </w:rPr>
        <w:t xml:space="preserve"> </w:t>
      </w:r>
      <w:r>
        <w:rPr>
          <w:color w:val="171717"/>
        </w:rPr>
        <w:t>to.</w:t>
      </w:r>
    </w:p>
    <w:p w:rsidR="00F520B6" w:rsidRDefault="00F520B6">
      <w:pPr>
        <w:sectPr w:rsidR="00F520B6">
          <w:type w:val="continuous"/>
          <w:pgSz w:w="11920" w:h="16850"/>
          <w:pgMar w:top="1600" w:right="260" w:bottom="280" w:left="1140" w:header="720" w:footer="720" w:gutter="0"/>
          <w:cols w:space="720"/>
        </w:sectPr>
      </w:pPr>
    </w:p>
    <w:p w:rsidR="00F520B6" w:rsidRDefault="004D1F38">
      <w:pPr>
        <w:pStyle w:val="a3"/>
        <w:spacing w:before="79"/>
        <w:ind w:left="161" w:right="901"/>
      </w:pPr>
      <w:r>
        <w:rPr>
          <w:color w:val="171717"/>
        </w:rPr>
        <w:lastRenderedPageBreak/>
        <w:t>Конструкция</w:t>
      </w:r>
      <w:r w:rsidRPr="00385AE5">
        <w:rPr>
          <w:color w:val="171717"/>
          <w:lang w:val="en-US"/>
        </w:rPr>
        <w:t xml:space="preserve"> to be going to </w:t>
      </w:r>
      <w:r>
        <w:rPr>
          <w:color w:val="171717"/>
        </w:rPr>
        <w:t>и</w:t>
      </w:r>
      <w:r w:rsidRPr="00385AE5">
        <w:rPr>
          <w:color w:val="171717"/>
          <w:lang w:val="en-US"/>
        </w:rPr>
        <w:t xml:space="preserve"> Future Simple Tense </w:t>
      </w:r>
      <w:r>
        <w:rPr>
          <w:color w:val="171717"/>
        </w:rPr>
        <w:t>для</w:t>
      </w:r>
      <w:r w:rsidRPr="00385AE5">
        <w:rPr>
          <w:color w:val="171717"/>
          <w:lang w:val="en-US"/>
        </w:rPr>
        <w:t xml:space="preserve"> </w:t>
      </w:r>
      <w:r>
        <w:rPr>
          <w:color w:val="171717"/>
        </w:rPr>
        <w:t>выражения</w:t>
      </w:r>
      <w:r w:rsidRPr="00385AE5">
        <w:rPr>
          <w:color w:val="171717"/>
          <w:lang w:val="en-US"/>
        </w:rPr>
        <w:t xml:space="preserve"> </w:t>
      </w:r>
      <w:r>
        <w:rPr>
          <w:color w:val="171717"/>
        </w:rPr>
        <w:t>будущего</w:t>
      </w:r>
      <w:r w:rsidRPr="00385AE5">
        <w:rPr>
          <w:color w:val="171717"/>
          <w:lang w:val="en-US"/>
        </w:rPr>
        <w:t xml:space="preserve"> </w:t>
      </w:r>
      <w:r>
        <w:rPr>
          <w:color w:val="171717"/>
        </w:rPr>
        <w:t>действия</w:t>
      </w:r>
      <w:r w:rsidRPr="00385AE5">
        <w:rPr>
          <w:color w:val="171717"/>
          <w:lang w:val="en-US"/>
        </w:rPr>
        <w:t xml:space="preserve"> (I</w:t>
      </w:r>
      <w:r w:rsidRPr="00385AE5">
        <w:rPr>
          <w:color w:val="171717"/>
          <w:spacing w:val="-57"/>
          <w:lang w:val="en-US"/>
        </w:rPr>
        <w:t xml:space="preserve"> </w:t>
      </w:r>
      <w:r w:rsidRPr="00385AE5">
        <w:rPr>
          <w:color w:val="171717"/>
          <w:lang w:val="en-US"/>
        </w:rPr>
        <w:t>am</w:t>
      </w:r>
      <w:r w:rsidRPr="00385AE5">
        <w:rPr>
          <w:color w:val="171717"/>
          <w:spacing w:val="-1"/>
          <w:lang w:val="en-US"/>
        </w:rPr>
        <w:t xml:space="preserve"> </w:t>
      </w:r>
      <w:r w:rsidRPr="00385AE5">
        <w:rPr>
          <w:color w:val="171717"/>
          <w:lang w:val="en-US"/>
        </w:rPr>
        <w:t>going to have</w:t>
      </w:r>
      <w:r w:rsidRPr="00385AE5">
        <w:rPr>
          <w:color w:val="171717"/>
          <w:spacing w:val="-2"/>
          <w:lang w:val="en-US"/>
        </w:rPr>
        <w:t xml:space="preserve"> </w:t>
      </w:r>
      <w:r w:rsidRPr="00385AE5">
        <w:rPr>
          <w:color w:val="171717"/>
          <w:lang w:val="en-US"/>
        </w:rPr>
        <w:t>my</w:t>
      </w:r>
      <w:r w:rsidRPr="00385AE5">
        <w:rPr>
          <w:color w:val="171717"/>
          <w:spacing w:val="-1"/>
          <w:lang w:val="en-US"/>
        </w:rPr>
        <w:t xml:space="preserve"> </w:t>
      </w:r>
      <w:r w:rsidRPr="00385AE5">
        <w:rPr>
          <w:color w:val="171717"/>
          <w:lang w:val="en-US"/>
        </w:rPr>
        <w:t>birthday party on Saturday.</w:t>
      </w:r>
      <w:r w:rsidRPr="00385AE5">
        <w:rPr>
          <w:color w:val="171717"/>
          <w:spacing w:val="2"/>
          <w:lang w:val="en-US"/>
        </w:rPr>
        <w:t xml:space="preserve"> </w:t>
      </w:r>
      <w:r>
        <w:rPr>
          <w:color w:val="171717"/>
        </w:rPr>
        <w:t>Wait,</w:t>
      </w:r>
      <w:r>
        <w:rPr>
          <w:color w:val="171717"/>
          <w:spacing w:val="1"/>
        </w:rPr>
        <w:t xml:space="preserve"> </w:t>
      </w:r>
      <w:r>
        <w:rPr>
          <w:color w:val="171717"/>
        </w:rPr>
        <w:t>I’ll help you.).</w:t>
      </w:r>
    </w:p>
    <w:p w:rsidR="00F520B6" w:rsidRDefault="004D1F38">
      <w:pPr>
        <w:pStyle w:val="a3"/>
        <w:ind w:left="727" w:firstLine="0"/>
      </w:pPr>
      <w:r>
        <w:rPr>
          <w:color w:val="171717"/>
        </w:rPr>
        <w:t>Отрицательное</w:t>
      </w:r>
      <w:r>
        <w:rPr>
          <w:color w:val="171717"/>
          <w:spacing w:val="-4"/>
        </w:rPr>
        <w:t xml:space="preserve"> </w:t>
      </w:r>
      <w:r>
        <w:rPr>
          <w:color w:val="171717"/>
        </w:rPr>
        <w:t>местоимение</w:t>
      </w:r>
      <w:r>
        <w:rPr>
          <w:color w:val="171717"/>
          <w:spacing w:val="-2"/>
        </w:rPr>
        <w:t xml:space="preserve"> </w:t>
      </w:r>
      <w:r>
        <w:rPr>
          <w:color w:val="171717"/>
        </w:rPr>
        <w:t>no.</w:t>
      </w:r>
    </w:p>
    <w:p w:rsidR="00F520B6" w:rsidRDefault="004D1F38">
      <w:pPr>
        <w:pStyle w:val="a3"/>
        <w:ind w:left="161" w:right="904"/>
      </w:pPr>
      <w:r>
        <w:rPr>
          <w:color w:val="171717"/>
        </w:rPr>
        <w:t>Степени сравнения прилагательных (формы, образованные по правилу и исключения:</w:t>
      </w:r>
      <w:r>
        <w:rPr>
          <w:color w:val="171717"/>
          <w:spacing w:val="-57"/>
        </w:rPr>
        <w:t xml:space="preserve"> </w:t>
      </w:r>
      <w:r>
        <w:rPr>
          <w:color w:val="171717"/>
        </w:rPr>
        <w:t>good</w:t>
      </w:r>
      <w:r>
        <w:rPr>
          <w:color w:val="171717"/>
          <w:spacing w:val="-1"/>
        </w:rPr>
        <w:t xml:space="preserve"> </w:t>
      </w:r>
      <w:r>
        <w:rPr>
          <w:color w:val="171717"/>
        </w:rPr>
        <w:t>—</w:t>
      </w:r>
      <w:r>
        <w:rPr>
          <w:color w:val="171717"/>
          <w:spacing w:val="-1"/>
        </w:rPr>
        <w:t xml:space="preserve"> </w:t>
      </w:r>
      <w:r>
        <w:rPr>
          <w:color w:val="171717"/>
        </w:rPr>
        <w:t>better</w:t>
      </w:r>
      <w:r>
        <w:rPr>
          <w:color w:val="171717"/>
          <w:spacing w:val="-1"/>
        </w:rPr>
        <w:t xml:space="preserve"> </w:t>
      </w:r>
      <w:r>
        <w:rPr>
          <w:color w:val="171717"/>
        </w:rPr>
        <w:t>— (the)</w:t>
      </w:r>
      <w:r>
        <w:rPr>
          <w:color w:val="171717"/>
          <w:spacing w:val="-1"/>
        </w:rPr>
        <w:t xml:space="preserve"> </w:t>
      </w:r>
      <w:r>
        <w:rPr>
          <w:color w:val="171717"/>
        </w:rPr>
        <w:t>best, bad — worse</w:t>
      </w:r>
      <w:r>
        <w:rPr>
          <w:color w:val="171717"/>
          <w:spacing w:val="-1"/>
        </w:rPr>
        <w:t xml:space="preserve"> </w:t>
      </w:r>
      <w:r>
        <w:rPr>
          <w:color w:val="171717"/>
        </w:rPr>
        <w:t>—</w:t>
      </w:r>
      <w:r>
        <w:rPr>
          <w:color w:val="171717"/>
          <w:spacing w:val="2"/>
        </w:rPr>
        <w:t xml:space="preserve"> </w:t>
      </w:r>
      <w:r>
        <w:rPr>
          <w:color w:val="171717"/>
        </w:rPr>
        <w:t>(the)</w:t>
      </w:r>
      <w:r>
        <w:rPr>
          <w:color w:val="171717"/>
          <w:spacing w:val="-1"/>
        </w:rPr>
        <w:t xml:space="preserve"> </w:t>
      </w:r>
      <w:r>
        <w:rPr>
          <w:color w:val="171717"/>
        </w:rPr>
        <w:t>worst.</w:t>
      </w:r>
    </w:p>
    <w:p w:rsidR="00F520B6" w:rsidRDefault="004D1F38">
      <w:pPr>
        <w:pStyle w:val="a3"/>
        <w:ind w:left="727" w:firstLine="0"/>
      </w:pPr>
      <w:r>
        <w:rPr>
          <w:color w:val="171717"/>
        </w:rPr>
        <w:t>Наречия</w:t>
      </w:r>
      <w:r>
        <w:rPr>
          <w:color w:val="171717"/>
          <w:spacing w:val="-4"/>
        </w:rPr>
        <w:t xml:space="preserve"> </w:t>
      </w:r>
      <w:r>
        <w:rPr>
          <w:color w:val="171717"/>
        </w:rPr>
        <w:t>времени.</w:t>
      </w:r>
    </w:p>
    <w:p w:rsidR="00F520B6" w:rsidRDefault="004D1F38">
      <w:pPr>
        <w:pStyle w:val="a3"/>
        <w:ind w:left="727" w:firstLine="0"/>
      </w:pPr>
      <w:r>
        <w:rPr>
          <w:color w:val="171717"/>
        </w:rPr>
        <w:t>Обозначение</w:t>
      </w:r>
      <w:r>
        <w:rPr>
          <w:color w:val="171717"/>
          <w:spacing w:val="-3"/>
        </w:rPr>
        <w:t xml:space="preserve"> </w:t>
      </w:r>
      <w:r>
        <w:rPr>
          <w:color w:val="171717"/>
        </w:rPr>
        <w:t>даты</w:t>
      </w:r>
      <w:r>
        <w:rPr>
          <w:color w:val="171717"/>
          <w:spacing w:val="-2"/>
        </w:rPr>
        <w:t xml:space="preserve"> </w:t>
      </w:r>
      <w:r>
        <w:rPr>
          <w:color w:val="171717"/>
        </w:rPr>
        <w:t>и</w:t>
      </w:r>
      <w:r>
        <w:rPr>
          <w:color w:val="171717"/>
          <w:spacing w:val="-2"/>
        </w:rPr>
        <w:t xml:space="preserve"> </w:t>
      </w:r>
      <w:r>
        <w:rPr>
          <w:color w:val="171717"/>
        </w:rPr>
        <w:t>года.</w:t>
      </w:r>
      <w:r>
        <w:rPr>
          <w:color w:val="171717"/>
          <w:spacing w:val="-2"/>
        </w:rPr>
        <w:t xml:space="preserve"> </w:t>
      </w:r>
      <w:r>
        <w:rPr>
          <w:color w:val="171717"/>
        </w:rPr>
        <w:t>Обозначение</w:t>
      </w:r>
      <w:r>
        <w:rPr>
          <w:color w:val="171717"/>
          <w:spacing w:val="-3"/>
        </w:rPr>
        <w:t xml:space="preserve"> </w:t>
      </w:r>
      <w:r>
        <w:rPr>
          <w:color w:val="171717"/>
        </w:rPr>
        <w:t>времени</w:t>
      </w:r>
      <w:r>
        <w:rPr>
          <w:color w:val="171717"/>
          <w:spacing w:val="-2"/>
        </w:rPr>
        <w:t xml:space="preserve"> </w:t>
      </w:r>
      <w:r>
        <w:rPr>
          <w:color w:val="171717"/>
        </w:rPr>
        <w:t>(5</w:t>
      </w:r>
      <w:r>
        <w:rPr>
          <w:color w:val="171717"/>
          <w:spacing w:val="1"/>
        </w:rPr>
        <w:t xml:space="preserve"> </w:t>
      </w:r>
      <w:r>
        <w:rPr>
          <w:color w:val="171717"/>
        </w:rPr>
        <w:t>o’clock;</w:t>
      </w:r>
      <w:r>
        <w:rPr>
          <w:color w:val="171717"/>
          <w:spacing w:val="-2"/>
        </w:rPr>
        <w:t xml:space="preserve"> </w:t>
      </w:r>
      <w:r>
        <w:rPr>
          <w:color w:val="171717"/>
        </w:rPr>
        <w:t>3</w:t>
      </w:r>
      <w:r>
        <w:rPr>
          <w:color w:val="171717"/>
          <w:spacing w:val="-2"/>
        </w:rPr>
        <w:t xml:space="preserve"> </w:t>
      </w:r>
      <w:r>
        <w:rPr>
          <w:color w:val="171717"/>
        </w:rPr>
        <w:t>am,</w:t>
      </w:r>
      <w:r>
        <w:rPr>
          <w:color w:val="171717"/>
          <w:spacing w:val="-2"/>
        </w:rPr>
        <w:t xml:space="preserve"> </w:t>
      </w:r>
      <w:r>
        <w:rPr>
          <w:color w:val="171717"/>
        </w:rPr>
        <w:t>2</w:t>
      </w:r>
      <w:r>
        <w:rPr>
          <w:color w:val="171717"/>
          <w:spacing w:val="-2"/>
        </w:rPr>
        <w:t xml:space="preserve"> </w:t>
      </w:r>
      <w:r>
        <w:rPr>
          <w:color w:val="171717"/>
        </w:rPr>
        <w:t>pm).</w:t>
      </w:r>
    </w:p>
    <w:p w:rsidR="00F520B6" w:rsidRDefault="004D1F38">
      <w:pPr>
        <w:pStyle w:val="1"/>
        <w:ind w:left="727"/>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pPr>
        <w:pStyle w:val="a3"/>
        <w:ind w:left="161" w:right="898"/>
      </w:pPr>
      <w:r>
        <w:rPr>
          <w:color w:val="171717"/>
        </w:rPr>
        <w:t>Знание</w:t>
      </w:r>
      <w:r>
        <w:rPr>
          <w:color w:val="171717"/>
          <w:spacing w:val="1"/>
        </w:rPr>
        <w:t xml:space="preserve"> </w:t>
      </w:r>
      <w:r>
        <w:rPr>
          <w:color w:val="171717"/>
        </w:rPr>
        <w:t>и</w:t>
      </w:r>
      <w:r>
        <w:rPr>
          <w:color w:val="171717"/>
          <w:spacing w:val="1"/>
        </w:rPr>
        <w:t xml:space="preserve"> </w:t>
      </w:r>
      <w:r>
        <w:rPr>
          <w:color w:val="171717"/>
        </w:rPr>
        <w:t>использование</w:t>
      </w:r>
      <w:r>
        <w:rPr>
          <w:color w:val="171717"/>
          <w:spacing w:val="1"/>
        </w:rPr>
        <w:t xml:space="preserve"> </w:t>
      </w:r>
      <w:r>
        <w:rPr>
          <w:color w:val="171717"/>
        </w:rPr>
        <w:t>некоторых</w:t>
      </w:r>
      <w:r>
        <w:rPr>
          <w:color w:val="171717"/>
          <w:spacing w:val="1"/>
        </w:rPr>
        <w:t xml:space="preserve"> </w:t>
      </w:r>
      <w:r>
        <w:rPr>
          <w:color w:val="171717"/>
        </w:rPr>
        <w:t>социокультурных</w:t>
      </w:r>
      <w:r>
        <w:rPr>
          <w:color w:val="171717"/>
          <w:spacing w:val="1"/>
        </w:rPr>
        <w:t xml:space="preserve"> </w:t>
      </w:r>
      <w:r>
        <w:rPr>
          <w:color w:val="171717"/>
        </w:rPr>
        <w:t>элементов</w:t>
      </w:r>
      <w:r>
        <w:rPr>
          <w:color w:val="171717"/>
          <w:spacing w:val="1"/>
        </w:rPr>
        <w:t xml:space="preserve"> </w:t>
      </w:r>
      <w:r>
        <w:rPr>
          <w:color w:val="171717"/>
        </w:rPr>
        <w:t>речевого</w:t>
      </w:r>
      <w:r>
        <w:rPr>
          <w:color w:val="171717"/>
          <w:spacing w:val="1"/>
        </w:rPr>
        <w:t xml:space="preserve"> </w:t>
      </w:r>
      <w:r>
        <w:rPr>
          <w:color w:val="171717"/>
        </w:rPr>
        <w:t>поведенческого</w:t>
      </w:r>
      <w:r>
        <w:rPr>
          <w:color w:val="171717"/>
          <w:spacing w:val="1"/>
        </w:rPr>
        <w:t xml:space="preserve"> </w:t>
      </w:r>
      <w:r>
        <w:rPr>
          <w:color w:val="171717"/>
        </w:rPr>
        <w:t>этикета,</w:t>
      </w:r>
      <w:r>
        <w:rPr>
          <w:color w:val="171717"/>
          <w:spacing w:val="1"/>
        </w:rPr>
        <w:t xml:space="preserve"> </w:t>
      </w:r>
      <w:r>
        <w:rPr>
          <w:color w:val="171717"/>
        </w:rPr>
        <w:t>принятого</w:t>
      </w:r>
      <w:r>
        <w:rPr>
          <w:color w:val="171717"/>
          <w:spacing w:val="1"/>
        </w:rPr>
        <w:t xml:space="preserve"> </w:t>
      </w:r>
      <w:r>
        <w:rPr>
          <w:color w:val="171717"/>
        </w:rPr>
        <w:t>в</w:t>
      </w:r>
      <w:r>
        <w:rPr>
          <w:color w:val="171717"/>
          <w:spacing w:val="1"/>
        </w:rPr>
        <w:t xml:space="preserve"> </w:t>
      </w:r>
      <w:r>
        <w:rPr>
          <w:color w:val="171717"/>
        </w:rPr>
        <w:t>стране/</w:t>
      </w:r>
      <w:r>
        <w:rPr>
          <w:color w:val="171717"/>
          <w:spacing w:val="1"/>
        </w:rPr>
        <w:t xml:space="preserve"> </w:t>
      </w:r>
      <w:r>
        <w:rPr>
          <w:color w:val="171717"/>
        </w:rPr>
        <w:t>странах</w:t>
      </w:r>
      <w:r>
        <w:rPr>
          <w:color w:val="171717"/>
          <w:spacing w:val="1"/>
        </w:rPr>
        <w:t xml:space="preserve"> </w:t>
      </w:r>
      <w:r>
        <w:rPr>
          <w:color w:val="171717"/>
        </w:rPr>
        <w:t>изучаемого</w:t>
      </w:r>
      <w:r>
        <w:rPr>
          <w:color w:val="171717"/>
          <w:spacing w:val="1"/>
        </w:rPr>
        <w:t xml:space="preserve"> </w:t>
      </w:r>
      <w:r>
        <w:rPr>
          <w:color w:val="171717"/>
        </w:rPr>
        <w:t>языка,</w:t>
      </w:r>
      <w:r>
        <w:rPr>
          <w:color w:val="171717"/>
          <w:spacing w:val="1"/>
        </w:rPr>
        <w:t xml:space="preserve"> </w:t>
      </w:r>
      <w:r>
        <w:rPr>
          <w:color w:val="171717"/>
        </w:rPr>
        <w:t>в</w:t>
      </w:r>
      <w:r>
        <w:rPr>
          <w:color w:val="171717"/>
          <w:spacing w:val="1"/>
        </w:rPr>
        <w:t xml:space="preserve"> </w:t>
      </w:r>
      <w:r>
        <w:rPr>
          <w:color w:val="171717"/>
        </w:rPr>
        <w:t>некоторых</w:t>
      </w:r>
      <w:r>
        <w:rPr>
          <w:color w:val="171717"/>
          <w:spacing w:val="1"/>
        </w:rPr>
        <w:t xml:space="preserve"> </w:t>
      </w:r>
      <w:r>
        <w:rPr>
          <w:color w:val="171717"/>
        </w:rPr>
        <w:t>ситуациях</w:t>
      </w:r>
      <w:r>
        <w:rPr>
          <w:color w:val="171717"/>
          <w:spacing w:val="1"/>
        </w:rPr>
        <w:t xml:space="preserve"> </w:t>
      </w:r>
      <w:r>
        <w:rPr>
          <w:color w:val="171717"/>
        </w:rPr>
        <w:t>общения:</w:t>
      </w:r>
      <w:r>
        <w:rPr>
          <w:color w:val="171717"/>
          <w:spacing w:val="1"/>
        </w:rPr>
        <w:t xml:space="preserve"> </w:t>
      </w:r>
      <w:r>
        <w:rPr>
          <w:color w:val="171717"/>
        </w:rPr>
        <w:t>приветствие,</w:t>
      </w:r>
      <w:r>
        <w:rPr>
          <w:color w:val="171717"/>
          <w:spacing w:val="1"/>
        </w:rPr>
        <w:t xml:space="preserve"> </w:t>
      </w:r>
      <w:r>
        <w:rPr>
          <w:color w:val="171717"/>
        </w:rPr>
        <w:t>прощание,</w:t>
      </w:r>
      <w:r>
        <w:rPr>
          <w:color w:val="171717"/>
          <w:spacing w:val="1"/>
        </w:rPr>
        <w:t xml:space="preserve"> </w:t>
      </w:r>
      <w:r>
        <w:rPr>
          <w:color w:val="171717"/>
        </w:rPr>
        <w:t>знакомство,</w:t>
      </w:r>
      <w:r>
        <w:rPr>
          <w:color w:val="171717"/>
          <w:spacing w:val="1"/>
        </w:rPr>
        <w:t xml:space="preserve"> </w:t>
      </w:r>
      <w:r>
        <w:rPr>
          <w:color w:val="171717"/>
        </w:rPr>
        <w:t>выражение</w:t>
      </w:r>
      <w:r>
        <w:rPr>
          <w:color w:val="171717"/>
          <w:spacing w:val="1"/>
        </w:rPr>
        <w:t xml:space="preserve"> </w:t>
      </w:r>
      <w:r>
        <w:rPr>
          <w:color w:val="171717"/>
        </w:rPr>
        <w:t>благодарности,</w:t>
      </w:r>
      <w:r>
        <w:rPr>
          <w:color w:val="171717"/>
          <w:spacing w:val="-57"/>
        </w:rPr>
        <w:t xml:space="preserve"> </w:t>
      </w:r>
      <w:r>
        <w:rPr>
          <w:color w:val="171717"/>
        </w:rPr>
        <w:t>извинение,</w:t>
      </w:r>
      <w:r>
        <w:rPr>
          <w:color w:val="171717"/>
          <w:spacing w:val="1"/>
        </w:rPr>
        <w:t xml:space="preserve"> </w:t>
      </w:r>
      <w:r>
        <w:rPr>
          <w:color w:val="171717"/>
        </w:rPr>
        <w:t>поздравление</w:t>
      </w:r>
      <w:r>
        <w:rPr>
          <w:color w:val="171717"/>
          <w:spacing w:val="1"/>
        </w:rPr>
        <w:t xml:space="preserve"> </w:t>
      </w:r>
      <w:r>
        <w:rPr>
          <w:color w:val="171717"/>
        </w:rPr>
        <w:t>с</w:t>
      </w:r>
      <w:r>
        <w:rPr>
          <w:color w:val="171717"/>
          <w:spacing w:val="1"/>
        </w:rPr>
        <w:t xml:space="preserve"> </w:t>
      </w:r>
      <w:r>
        <w:rPr>
          <w:color w:val="171717"/>
        </w:rPr>
        <w:t>днём</w:t>
      </w:r>
      <w:r>
        <w:rPr>
          <w:color w:val="171717"/>
          <w:spacing w:val="1"/>
        </w:rPr>
        <w:t xml:space="preserve"> </w:t>
      </w:r>
      <w:r>
        <w:rPr>
          <w:color w:val="171717"/>
        </w:rPr>
        <w:t>рождения,</w:t>
      </w:r>
      <w:r>
        <w:rPr>
          <w:color w:val="171717"/>
          <w:spacing w:val="1"/>
        </w:rPr>
        <w:t xml:space="preserve"> </w:t>
      </w:r>
      <w:r>
        <w:rPr>
          <w:color w:val="171717"/>
        </w:rPr>
        <w:t>Новым</w:t>
      </w:r>
      <w:r>
        <w:rPr>
          <w:color w:val="171717"/>
          <w:spacing w:val="1"/>
        </w:rPr>
        <w:t xml:space="preserve"> </w:t>
      </w:r>
      <w:r>
        <w:rPr>
          <w:color w:val="171717"/>
        </w:rPr>
        <w:t>годом,</w:t>
      </w:r>
      <w:r>
        <w:rPr>
          <w:color w:val="171717"/>
          <w:spacing w:val="1"/>
        </w:rPr>
        <w:t xml:space="preserve"> </w:t>
      </w:r>
      <w:r>
        <w:rPr>
          <w:color w:val="171717"/>
        </w:rPr>
        <w:t>Рождеством,</w:t>
      </w:r>
      <w:r>
        <w:rPr>
          <w:color w:val="171717"/>
          <w:spacing w:val="1"/>
        </w:rPr>
        <w:t xml:space="preserve"> </w:t>
      </w:r>
      <w:r>
        <w:rPr>
          <w:color w:val="171717"/>
        </w:rPr>
        <w:t>разговор</w:t>
      </w:r>
      <w:r>
        <w:rPr>
          <w:color w:val="171717"/>
          <w:spacing w:val="1"/>
        </w:rPr>
        <w:t xml:space="preserve"> </w:t>
      </w:r>
      <w:r>
        <w:rPr>
          <w:color w:val="171717"/>
        </w:rPr>
        <w:t>по</w:t>
      </w:r>
      <w:r>
        <w:rPr>
          <w:color w:val="171717"/>
          <w:spacing w:val="1"/>
        </w:rPr>
        <w:t xml:space="preserve"> </w:t>
      </w:r>
      <w:r>
        <w:rPr>
          <w:color w:val="171717"/>
        </w:rPr>
        <w:t>телефону).</w:t>
      </w:r>
    </w:p>
    <w:p w:rsidR="00F520B6" w:rsidRDefault="004D1F38">
      <w:pPr>
        <w:pStyle w:val="a3"/>
        <w:spacing w:before="1"/>
        <w:ind w:left="161" w:right="904"/>
      </w:pPr>
      <w:r>
        <w:rPr>
          <w:color w:val="171717"/>
        </w:rPr>
        <w:t>Знание произведений детского фольклора (рифмовок, стихов, песенок), персонажей</w:t>
      </w:r>
      <w:r>
        <w:rPr>
          <w:color w:val="171717"/>
          <w:spacing w:val="1"/>
        </w:rPr>
        <w:t xml:space="preserve"> </w:t>
      </w:r>
      <w:r>
        <w:rPr>
          <w:color w:val="171717"/>
        </w:rPr>
        <w:t>детских</w:t>
      </w:r>
      <w:r>
        <w:rPr>
          <w:color w:val="171717"/>
          <w:spacing w:val="-1"/>
        </w:rPr>
        <w:t xml:space="preserve"> </w:t>
      </w:r>
      <w:r>
        <w:rPr>
          <w:color w:val="171717"/>
        </w:rPr>
        <w:t>книг.</w:t>
      </w:r>
    </w:p>
    <w:p w:rsidR="00F520B6" w:rsidRDefault="004D1F38">
      <w:pPr>
        <w:pStyle w:val="a3"/>
        <w:ind w:left="161" w:right="900"/>
      </w:pPr>
      <w:r>
        <w:rPr>
          <w:color w:val="171717"/>
        </w:rPr>
        <w:t>Краткое представление своей страны и страны/стран изучаемого языка на (названия</w:t>
      </w:r>
      <w:r>
        <w:rPr>
          <w:color w:val="171717"/>
          <w:spacing w:val="1"/>
        </w:rPr>
        <w:t xml:space="preserve"> </w:t>
      </w:r>
      <w:r>
        <w:rPr>
          <w:color w:val="171717"/>
        </w:rPr>
        <w:t>стран и их столиц, название родного города/села; цвета национальных флагов; основные</w:t>
      </w:r>
      <w:r>
        <w:rPr>
          <w:color w:val="171717"/>
          <w:spacing w:val="1"/>
        </w:rPr>
        <w:t xml:space="preserve"> </w:t>
      </w:r>
      <w:r>
        <w:rPr>
          <w:color w:val="171717"/>
        </w:rPr>
        <w:t>достопримечательности).</w:t>
      </w:r>
    </w:p>
    <w:p w:rsidR="00F520B6" w:rsidRDefault="004D1F38">
      <w:pPr>
        <w:pStyle w:val="1"/>
        <w:spacing w:line="274" w:lineRule="exact"/>
        <w:ind w:left="727"/>
      </w:pPr>
      <w:r>
        <w:rPr>
          <w:color w:val="171717"/>
        </w:rPr>
        <w:t>Компенсаторные</w:t>
      </w:r>
      <w:r>
        <w:rPr>
          <w:color w:val="171717"/>
          <w:spacing w:val="-4"/>
        </w:rPr>
        <w:t xml:space="preserve"> </w:t>
      </w:r>
      <w:r>
        <w:rPr>
          <w:color w:val="171717"/>
        </w:rPr>
        <w:t>умения</w:t>
      </w:r>
    </w:p>
    <w:p w:rsidR="00F520B6" w:rsidRDefault="004D1F38">
      <w:pPr>
        <w:pStyle w:val="a3"/>
        <w:ind w:left="161" w:right="897"/>
      </w:pPr>
      <w:r>
        <w:rPr>
          <w:color w:val="171717"/>
        </w:rPr>
        <w:t>Использование при чтении и аудировании языковой догадки (умения понять значение</w:t>
      </w:r>
      <w:r>
        <w:rPr>
          <w:color w:val="171717"/>
          <w:spacing w:val="-57"/>
        </w:rPr>
        <w:t xml:space="preserve"> </w:t>
      </w:r>
      <w:r>
        <w:rPr>
          <w:color w:val="171717"/>
        </w:rPr>
        <w:t>незнакомого</w:t>
      </w:r>
      <w:r>
        <w:rPr>
          <w:color w:val="171717"/>
          <w:spacing w:val="-1"/>
        </w:rPr>
        <w:t xml:space="preserve"> </w:t>
      </w:r>
      <w:r>
        <w:rPr>
          <w:color w:val="171717"/>
        </w:rPr>
        <w:t>слова</w:t>
      </w:r>
      <w:r>
        <w:rPr>
          <w:color w:val="171717"/>
          <w:spacing w:val="-2"/>
        </w:rPr>
        <w:t xml:space="preserve"> </w:t>
      </w:r>
      <w:r>
        <w:rPr>
          <w:color w:val="171717"/>
        </w:rPr>
        <w:t>или</w:t>
      </w:r>
      <w:r>
        <w:rPr>
          <w:color w:val="171717"/>
          <w:spacing w:val="-2"/>
        </w:rPr>
        <w:t xml:space="preserve"> </w:t>
      </w:r>
      <w:r>
        <w:rPr>
          <w:color w:val="171717"/>
        </w:rPr>
        <w:t>новое</w:t>
      </w:r>
      <w:r>
        <w:rPr>
          <w:color w:val="171717"/>
          <w:spacing w:val="-3"/>
        </w:rPr>
        <w:t xml:space="preserve"> </w:t>
      </w:r>
      <w:r>
        <w:rPr>
          <w:color w:val="171717"/>
        </w:rPr>
        <w:t>значение</w:t>
      </w:r>
      <w:r>
        <w:rPr>
          <w:color w:val="171717"/>
          <w:spacing w:val="-1"/>
        </w:rPr>
        <w:t xml:space="preserve"> </w:t>
      </w:r>
      <w:r>
        <w:rPr>
          <w:color w:val="171717"/>
        </w:rPr>
        <w:t>знакомого слова</w:t>
      </w:r>
      <w:r>
        <w:rPr>
          <w:color w:val="171717"/>
          <w:spacing w:val="-3"/>
        </w:rPr>
        <w:t xml:space="preserve"> </w:t>
      </w:r>
      <w:r>
        <w:rPr>
          <w:color w:val="171717"/>
        </w:rPr>
        <w:t>из контекста).</w:t>
      </w:r>
    </w:p>
    <w:p w:rsidR="00F520B6" w:rsidRDefault="004D1F38">
      <w:pPr>
        <w:pStyle w:val="a3"/>
        <w:ind w:left="161" w:right="904"/>
      </w:pPr>
      <w:r>
        <w:rPr>
          <w:color w:val="171717"/>
        </w:rPr>
        <w:t>Использование</w:t>
      </w:r>
      <w:r>
        <w:rPr>
          <w:color w:val="171717"/>
          <w:spacing w:val="1"/>
        </w:rPr>
        <w:t xml:space="preserve"> </w:t>
      </w:r>
      <w:r>
        <w:rPr>
          <w:color w:val="171717"/>
        </w:rPr>
        <w:t>в</w:t>
      </w:r>
      <w:r>
        <w:rPr>
          <w:color w:val="171717"/>
          <w:spacing w:val="1"/>
        </w:rPr>
        <w:t xml:space="preserve"> </w:t>
      </w:r>
      <w:r>
        <w:rPr>
          <w:color w:val="171717"/>
        </w:rPr>
        <w:t>качестве</w:t>
      </w:r>
      <w:r>
        <w:rPr>
          <w:color w:val="171717"/>
          <w:spacing w:val="1"/>
        </w:rPr>
        <w:t xml:space="preserve"> </w:t>
      </w:r>
      <w:r>
        <w:rPr>
          <w:color w:val="171717"/>
        </w:rPr>
        <w:t>опоры</w:t>
      </w:r>
      <w:r>
        <w:rPr>
          <w:color w:val="171717"/>
          <w:spacing w:val="1"/>
        </w:rPr>
        <w:t xml:space="preserve"> </w:t>
      </w:r>
      <w:r>
        <w:rPr>
          <w:color w:val="171717"/>
        </w:rPr>
        <w:t>при</w:t>
      </w:r>
      <w:r>
        <w:rPr>
          <w:color w:val="171717"/>
          <w:spacing w:val="1"/>
        </w:rPr>
        <w:t xml:space="preserve"> </w:t>
      </w:r>
      <w:r>
        <w:rPr>
          <w:color w:val="171717"/>
        </w:rPr>
        <w:t>порождении</w:t>
      </w:r>
      <w:r>
        <w:rPr>
          <w:color w:val="171717"/>
          <w:spacing w:val="1"/>
        </w:rPr>
        <w:t xml:space="preserve"> </w:t>
      </w:r>
      <w:r>
        <w:rPr>
          <w:color w:val="171717"/>
        </w:rPr>
        <w:t>собственных</w:t>
      </w:r>
      <w:r>
        <w:rPr>
          <w:color w:val="171717"/>
          <w:spacing w:val="1"/>
        </w:rPr>
        <w:t xml:space="preserve"> </w:t>
      </w:r>
      <w:r>
        <w:rPr>
          <w:color w:val="171717"/>
        </w:rPr>
        <w:t>высказываний</w:t>
      </w:r>
      <w:r>
        <w:rPr>
          <w:color w:val="171717"/>
          <w:spacing w:val="1"/>
        </w:rPr>
        <w:t xml:space="preserve"> </w:t>
      </w:r>
      <w:r>
        <w:rPr>
          <w:color w:val="171717"/>
        </w:rPr>
        <w:t>ключевых</w:t>
      </w:r>
      <w:r>
        <w:rPr>
          <w:color w:val="171717"/>
          <w:spacing w:val="-1"/>
        </w:rPr>
        <w:t xml:space="preserve"> </w:t>
      </w:r>
      <w:r>
        <w:rPr>
          <w:color w:val="171717"/>
        </w:rPr>
        <w:t>слов,</w:t>
      </w:r>
      <w:r>
        <w:rPr>
          <w:color w:val="171717"/>
          <w:spacing w:val="-1"/>
        </w:rPr>
        <w:t xml:space="preserve"> </w:t>
      </w:r>
      <w:r>
        <w:rPr>
          <w:color w:val="171717"/>
        </w:rPr>
        <w:t>вопросов; картинок, фотографий.</w:t>
      </w:r>
    </w:p>
    <w:p w:rsidR="00F520B6" w:rsidRDefault="004D1F38">
      <w:pPr>
        <w:pStyle w:val="a3"/>
        <w:ind w:left="727" w:firstLine="0"/>
      </w:pPr>
      <w:r>
        <w:rPr>
          <w:color w:val="171717"/>
        </w:rPr>
        <w:t>Прогнозирование</w:t>
      </w:r>
      <w:r>
        <w:rPr>
          <w:color w:val="171717"/>
          <w:spacing w:val="-4"/>
        </w:rPr>
        <w:t xml:space="preserve"> </w:t>
      </w:r>
      <w:r>
        <w:rPr>
          <w:color w:val="171717"/>
        </w:rPr>
        <w:t>содержание</w:t>
      </w:r>
      <w:r>
        <w:rPr>
          <w:color w:val="171717"/>
          <w:spacing w:val="-3"/>
        </w:rPr>
        <w:t xml:space="preserve"> </w:t>
      </w:r>
      <w:r>
        <w:rPr>
          <w:color w:val="171717"/>
        </w:rPr>
        <w:t>текста</w:t>
      </w:r>
      <w:r>
        <w:rPr>
          <w:color w:val="171717"/>
          <w:spacing w:val="-3"/>
        </w:rPr>
        <w:t xml:space="preserve"> </w:t>
      </w:r>
      <w:r>
        <w:rPr>
          <w:color w:val="171717"/>
        </w:rPr>
        <w:t>для</w:t>
      </w:r>
      <w:r>
        <w:rPr>
          <w:color w:val="171717"/>
          <w:spacing w:val="-3"/>
        </w:rPr>
        <w:t xml:space="preserve"> </w:t>
      </w:r>
      <w:r>
        <w:rPr>
          <w:color w:val="171717"/>
        </w:rPr>
        <w:t>чтения</w:t>
      </w:r>
      <w:r>
        <w:rPr>
          <w:color w:val="171717"/>
          <w:spacing w:val="-2"/>
        </w:rPr>
        <w:t xml:space="preserve"> </w:t>
      </w:r>
      <w:r>
        <w:rPr>
          <w:color w:val="171717"/>
        </w:rPr>
        <w:t>на</w:t>
      </w:r>
      <w:r>
        <w:rPr>
          <w:color w:val="171717"/>
          <w:spacing w:val="-4"/>
        </w:rPr>
        <w:t xml:space="preserve"> </w:t>
      </w:r>
      <w:r>
        <w:rPr>
          <w:color w:val="171717"/>
        </w:rPr>
        <w:t>основе</w:t>
      </w:r>
      <w:r>
        <w:rPr>
          <w:color w:val="171717"/>
          <w:spacing w:val="-4"/>
        </w:rPr>
        <w:t xml:space="preserve"> </w:t>
      </w:r>
      <w:r>
        <w:rPr>
          <w:color w:val="171717"/>
        </w:rPr>
        <w:t>заголовка.</w:t>
      </w:r>
    </w:p>
    <w:p w:rsidR="00F520B6" w:rsidRDefault="004D1F38">
      <w:pPr>
        <w:pStyle w:val="a3"/>
        <w:ind w:left="161" w:right="902"/>
      </w:pPr>
      <w:r>
        <w:rPr>
          <w:color w:val="171717"/>
        </w:rPr>
        <w:t>Игнорирование информации, не являющейся необходимой для понимания основного</w:t>
      </w:r>
      <w:r>
        <w:rPr>
          <w:color w:val="171717"/>
          <w:spacing w:val="1"/>
        </w:rPr>
        <w:t xml:space="preserve"> </w:t>
      </w:r>
      <w:r>
        <w:rPr>
          <w:color w:val="171717"/>
        </w:rPr>
        <w:t>содержания</w:t>
      </w:r>
      <w:r>
        <w:rPr>
          <w:color w:val="171717"/>
          <w:spacing w:val="1"/>
        </w:rPr>
        <w:t xml:space="preserve"> </w:t>
      </w:r>
      <w:r>
        <w:rPr>
          <w:color w:val="171717"/>
        </w:rPr>
        <w:t>прочитанного/прослушанного</w:t>
      </w:r>
      <w:r>
        <w:rPr>
          <w:color w:val="171717"/>
          <w:spacing w:val="1"/>
        </w:rPr>
        <w:t xml:space="preserve"> </w:t>
      </w:r>
      <w:r>
        <w:rPr>
          <w:color w:val="171717"/>
        </w:rPr>
        <w:t>текста</w:t>
      </w:r>
      <w:r>
        <w:rPr>
          <w:color w:val="171717"/>
          <w:spacing w:val="1"/>
        </w:rPr>
        <w:t xml:space="preserve"> </w:t>
      </w:r>
      <w:r>
        <w:rPr>
          <w:color w:val="171717"/>
        </w:rPr>
        <w:t>или</w:t>
      </w:r>
      <w:r>
        <w:rPr>
          <w:color w:val="171717"/>
          <w:spacing w:val="1"/>
        </w:rPr>
        <w:t xml:space="preserve"> </w:t>
      </w:r>
      <w:r>
        <w:rPr>
          <w:color w:val="171717"/>
        </w:rPr>
        <w:t>для</w:t>
      </w:r>
      <w:r>
        <w:rPr>
          <w:color w:val="171717"/>
          <w:spacing w:val="1"/>
        </w:rPr>
        <w:t xml:space="preserve"> </w:t>
      </w:r>
      <w:r>
        <w:rPr>
          <w:color w:val="171717"/>
        </w:rPr>
        <w:t>нахождения</w:t>
      </w:r>
      <w:r>
        <w:rPr>
          <w:color w:val="171717"/>
          <w:spacing w:val="1"/>
        </w:rPr>
        <w:t xml:space="preserve"> </w:t>
      </w:r>
      <w:r>
        <w:rPr>
          <w:color w:val="171717"/>
        </w:rPr>
        <w:t>в</w:t>
      </w:r>
      <w:r>
        <w:rPr>
          <w:color w:val="171717"/>
          <w:spacing w:val="1"/>
        </w:rPr>
        <w:t xml:space="preserve"> </w:t>
      </w:r>
      <w:r>
        <w:rPr>
          <w:color w:val="171717"/>
        </w:rPr>
        <w:t>тексте</w:t>
      </w:r>
      <w:r>
        <w:rPr>
          <w:color w:val="171717"/>
          <w:spacing w:val="1"/>
        </w:rPr>
        <w:t xml:space="preserve"> </w:t>
      </w:r>
      <w:r>
        <w:rPr>
          <w:color w:val="171717"/>
        </w:rPr>
        <w:t>запрашиваемой</w:t>
      </w:r>
      <w:r>
        <w:rPr>
          <w:color w:val="171717"/>
          <w:spacing w:val="-1"/>
        </w:rPr>
        <w:t xml:space="preserve"> </w:t>
      </w:r>
      <w:r>
        <w:rPr>
          <w:color w:val="171717"/>
        </w:rPr>
        <w:t>информации.</w:t>
      </w:r>
    </w:p>
    <w:p w:rsidR="00F520B6" w:rsidRDefault="00F520B6">
      <w:pPr>
        <w:pStyle w:val="a3"/>
        <w:spacing w:before="1"/>
        <w:ind w:left="0" w:firstLine="0"/>
        <w:jc w:val="left"/>
      </w:pPr>
    </w:p>
    <w:p w:rsidR="00F520B6" w:rsidRDefault="004D1F38">
      <w:pPr>
        <w:pStyle w:val="1"/>
        <w:ind w:left="727"/>
      </w:pPr>
      <w:r>
        <w:rPr>
          <w:color w:val="171717"/>
        </w:rPr>
        <w:t>ПЛАНИРУЕМЫЕ</w:t>
      </w:r>
      <w:r>
        <w:rPr>
          <w:color w:val="171717"/>
          <w:spacing w:val="-3"/>
        </w:rPr>
        <w:t xml:space="preserve"> </w:t>
      </w:r>
      <w:r>
        <w:rPr>
          <w:color w:val="171717"/>
        </w:rPr>
        <w:t>РЕЗУЛЬТАТЫ</w:t>
      </w:r>
      <w:r>
        <w:rPr>
          <w:color w:val="171717"/>
          <w:spacing w:val="-4"/>
        </w:rPr>
        <w:t xml:space="preserve"> </w:t>
      </w:r>
      <w:r>
        <w:rPr>
          <w:color w:val="171717"/>
        </w:rPr>
        <w:t>ОСВОЕНИЯ</w:t>
      </w:r>
      <w:r>
        <w:rPr>
          <w:color w:val="171717"/>
          <w:spacing w:val="54"/>
        </w:rPr>
        <w:t xml:space="preserve"> </w:t>
      </w:r>
      <w:r>
        <w:rPr>
          <w:color w:val="171717"/>
        </w:rPr>
        <w:t>УЧЕБНОГО</w:t>
      </w:r>
      <w:r>
        <w:rPr>
          <w:color w:val="171717"/>
          <w:spacing w:val="-3"/>
        </w:rPr>
        <w:t xml:space="preserve"> </w:t>
      </w:r>
      <w:r>
        <w:rPr>
          <w:color w:val="171717"/>
        </w:rPr>
        <w:t>ПРЕДМЕТА</w:t>
      </w:r>
    </w:p>
    <w:p w:rsidR="00F520B6" w:rsidRDefault="004D1F38">
      <w:pPr>
        <w:ind w:left="727"/>
        <w:jc w:val="both"/>
        <w:rPr>
          <w:b/>
          <w:sz w:val="24"/>
        </w:rPr>
      </w:pPr>
      <w:r>
        <w:rPr>
          <w:b/>
          <w:color w:val="171717"/>
          <w:sz w:val="24"/>
        </w:rPr>
        <w:t>«ИНОСТРАННЫЙ</w:t>
      </w:r>
      <w:r>
        <w:rPr>
          <w:b/>
          <w:color w:val="171717"/>
          <w:spacing w:val="-4"/>
          <w:sz w:val="24"/>
        </w:rPr>
        <w:t xml:space="preserve"> </w:t>
      </w:r>
      <w:r>
        <w:rPr>
          <w:b/>
          <w:color w:val="171717"/>
          <w:sz w:val="24"/>
        </w:rPr>
        <w:t>(АНГЛИЙСКИЙ)</w:t>
      </w:r>
      <w:r>
        <w:rPr>
          <w:b/>
          <w:color w:val="171717"/>
          <w:spacing w:val="-4"/>
          <w:sz w:val="24"/>
        </w:rPr>
        <w:t xml:space="preserve"> </w:t>
      </w:r>
      <w:r>
        <w:rPr>
          <w:b/>
          <w:color w:val="171717"/>
          <w:sz w:val="24"/>
        </w:rPr>
        <w:t>ЯЗЫК»</w:t>
      </w:r>
    </w:p>
    <w:p w:rsidR="00F520B6" w:rsidRDefault="004D1F38">
      <w:pPr>
        <w:pStyle w:val="a3"/>
        <w:ind w:left="161" w:right="904"/>
      </w:pPr>
      <w:r>
        <w:rPr>
          <w:color w:val="171717"/>
        </w:rPr>
        <w:t>В результате изучения иностранного языка в начальной школе у обучающегося будут</w:t>
      </w:r>
      <w:r>
        <w:rPr>
          <w:color w:val="171717"/>
          <w:spacing w:val="1"/>
        </w:rPr>
        <w:t xml:space="preserve"> </w:t>
      </w:r>
      <w:r>
        <w:rPr>
          <w:color w:val="171717"/>
        </w:rPr>
        <w:t>сформированы личностные, метапредметные и предметные результаты, обеспечивающие</w:t>
      </w:r>
      <w:r>
        <w:rPr>
          <w:color w:val="171717"/>
          <w:spacing w:val="1"/>
        </w:rPr>
        <w:t xml:space="preserve"> </w:t>
      </w:r>
      <w:r>
        <w:rPr>
          <w:color w:val="171717"/>
        </w:rPr>
        <w:t>выполнение</w:t>
      </w:r>
      <w:r>
        <w:rPr>
          <w:color w:val="171717"/>
          <w:spacing w:val="-2"/>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и</w:t>
      </w:r>
      <w:r>
        <w:rPr>
          <w:color w:val="171717"/>
          <w:spacing w:val="-1"/>
        </w:rPr>
        <w:t xml:space="preserve"> </w:t>
      </w:r>
      <w:r>
        <w:rPr>
          <w:color w:val="171717"/>
        </w:rPr>
        <w:t>его</w:t>
      </w:r>
      <w:r>
        <w:rPr>
          <w:color w:val="171717"/>
          <w:spacing w:val="-1"/>
        </w:rPr>
        <w:t xml:space="preserve"> </w:t>
      </w:r>
      <w:r>
        <w:rPr>
          <w:color w:val="171717"/>
        </w:rPr>
        <w:t>успешное</w:t>
      </w:r>
      <w:r>
        <w:rPr>
          <w:color w:val="171717"/>
          <w:spacing w:val="-1"/>
        </w:rPr>
        <w:t xml:space="preserve"> </w:t>
      </w:r>
      <w:r>
        <w:rPr>
          <w:color w:val="171717"/>
        </w:rPr>
        <w:t>дальнейшее</w:t>
      </w:r>
      <w:r>
        <w:rPr>
          <w:color w:val="171717"/>
          <w:spacing w:val="-2"/>
        </w:rPr>
        <w:t xml:space="preserve"> </w:t>
      </w:r>
      <w:r>
        <w:rPr>
          <w:color w:val="171717"/>
        </w:rPr>
        <w:t>образование.</w:t>
      </w:r>
    </w:p>
    <w:p w:rsidR="00F520B6" w:rsidRDefault="004D1F38">
      <w:pPr>
        <w:pStyle w:val="1"/>
        <w:ind w:left="727"/>
      </w:pPr>
      <w:r>
        <w:rPr>
          <w:color w:val="171717"/>
        </w:rPr>
        <w:t>Личностные</w:t>
      </w:r>
      <w:r>
        <w:rPr>
          <w:color w:val="171717"/>
          <w:spacing w:val="-5"/>
        </w:rPr>
        <w:t xml:space="preserve"> </w:t>
      </w:r>
      <w:r>
        <w:rPr>
          <w:color w:val="171717"/>
        </w:rPr>
        <w:t>результаты</w:t>
      </w:r>
    </w:p>
    <w:p w:rsidR="00F520B6" w:rsidRDefault="004D1F38">
      <w:pPr>
        <w:pStyle w:val="a3"/>
        <w:ind w:left="161" w:right="894"/>
      </w:pP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достигаются</w:t>
      </w:r>
      <w:r>
        <w:rPr>
          <w:color w:val="171717"/>
          <w:spacing w:val="1"/>
        </w:rPr>
        <w:t xml:space="preserve"> </w:t>
      </w:r>
      <w:r>
        <w:rPr>
          <w:color w:val="171717"/>
        </w:rPr>
        <w:t>в</w:t>
      </w:r>
      <w:r>
        <w:rPr>
          <w:color w:val="171717"/>
          <w:spacing w:val="1"/>
        </w:rPr>
        <w:t xml:space="preserve"> </w:t>
      </w:r>
      <w:r>
        <w:rPr>
          <w:color w:val="171717"/>
        </w:rPr>
        <w:t>единстве</w:t>
      </w:r>
      <w:r>
        <w:rPr>
          <w:color w:val="171717"/>
          <w:spacing w:val="1"/>
        </w:rPr>
        <w:t xml:space="preserve"> </w:t>
      </w:r>
      <w:r>
        <w:rPr>
          <w:color w:val="171717"/>
        </w:rPr>
        <w:t>учебной</w:t>
      </w:r>
      <w:r>
        <w:rPr>
          <w:color w:val="171717"/>
          <w:spacing w:val="1"/>
        </w:rPr>
        <w:t xml:space="preserve"> </w:t>
      </w:r>
      <w:r>
        <w:rPr>
          <w:color w:val="171717"/>
        </w:rPr>
        <w:t>и</w:t>
      </w:r>
      <w:r>
        <w:rPr>
          <w:color w:val="171717"/>
          <w:spacing w:val="1"/>
        </w:rPr>
        <w:t xml:space="preserve"> </w:t>
      </w:r>
      <w:r>
        <w:rPr>
          <w:color w:val="171717"/>
        </w:rPr>
        <w:t>воспитательной</w:t>
      </w:r>
      <w:r>
        <w:rPr>
          <w:color w:val="171717"/>
          <w:spacing w:val="1"/>
        </w:rPr>
        <w:t xml:space="preserve"> </w:t>
      </w:r>
      <w:r>
        <w:rPr>
          <w:color w:val="171717"/>
        </w:rPr>
        <w:t>деятельности</w:t>
      </w:r>
      <w:r>
        <w:rPr>
          <w:color w:val="171717"/>
          <w:spacing w:val="1"/>
        </w:rPr>
        <w:t xml:space="preserve"> </w:t>
      </w:r>
      <w:r>
        <w:rPr>
          <w:color w:val="171717"/>
        </w:rPr>
        <w:t>Организации</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традиционными</w:t>
      </w:r>
      <w:r>
        <w:rPr>
          <w:color w:val="171717"/>
          <w:spacing w:val="1"/>
        </w:rPr>
        <w:t xml:space="preserve"> </w:t>
      </w:r>
      <w:r>
        <w:rPr>
          <w:color w:val="171717"/>
        </w:rPr>
        <w:t>российскими</w:t>
      </w:r>
      <w:r>
        <w:rPr>
          <w:color w:val="171717"/>
          <w:spacing w:val="1"/>
        </w:rPr>
        <w:t xml:space="preserve"> </w:t>
      </w:r>
      <w:r>
        <w:rPr>
          <w:color w:val="171717"/>
        </w:rPr>
        <w:t>социокультурными</w:t>
      </w:r>
      <w:r>
        <w:rPr>
          <w:color w:val="171717"/>
          <w:spacing w:val="1"/>
        </w:rPr>
        <w:t xml:space="preserve"> </w:t>
      </w:r>
      <w:r>
        <w:rPr>
          <w:color w:val="171717"/>
        </w:rPr>
        <w:t>и</w:t>
      </w:r>
      <w:r>
        <w:rPr>
          <w:color w:val="171717"/>
          <w:spacing w:val="61"/>
        </w:rPr>
        <w:t xml:space="preserve"> </w:t>
      </w:r>
      <w:r>
        <w:rPr>
          <w:color w:val="171717"/>
        </w:rPr>
        <w:t>духовно-</w:t>
      </w:r>
      <w:r>
        <w:rPr>
          <w:color w:val="171717"/>
          <w:spacing w:val="1"/>
        </w:rPr>
        <w:t xml:space="preserve"> </w:t>
      </w:r>
      <w:r>
        <w:rPr>
          <w:color w:val="171717"/>
        </w:rPr>
        <w:t>нравственными ценностями, принятыми в обществе правилами и нормами поведения и</w:t>
      </w:r>
      <w:r>
        <w:rPr>
          <w:color w:val="171717"/>
          <w:spacing w:val="1"/>
        </w:rPr>
        <w:t xml:space="preserve"> </w:t>
      </w:r>
      <w:r>
        <w:rPr>
          <w:color w:val="171717"/>
        </w:rPr>
        <w:t>способствуют процессам самопознания, самовоспитания и саморазвития, формирования</w:t>
      </w:r>
      <w:r>
        <w:rPr>
          <w:color w:val="171717"/>
          <w:spacing w:val="1"/>
        </w:rPr>
        <w:t xml:space="preserve"> </w:t>
      </w:r>
      <w:r>
        <w:rPr>
          <w:color w:val="171717"/>
        </w:rPr>
        <w:t>внутренней</w:t>
      </w:r>
      <w:r>
        <w:rPr>
          <w:color w:val="171717"/>
          <w:spacing w:val="-3"/>
        </w:rPr>
        <w:t xml:space="preserve"> </w:t>
      </w:r>
      <w:r>
        <w:rPr>
          <w:color w:val="171717"/>
        </w:rPr>
        <w:t>позиции личности.</w:t>
      </w:r>
    </w:p>
    <w:p w:rsidR="00F520B6" w:rsidRDefault="004D1F38">
      <w:pPr>
        <w:pStyle w:val="a3"/>
        <w:spacing w:before="1"/>
        <w:ind w:left="161" w:right="899"/>
      </w:pP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61"/>
        </w:rPr>
        <w:t xml:space="preserve"> </w:t>
      </w:r>
      <w:r>
        <w:rPr>
          <w:color w:val="171717"/>
        </w:rPr>
        <w:t>образования</w:t>
      </w:r>
      <w:r>
        <w:rPr>
          <w:color w:val="171717"/>
          <w:spacing w:val="1"/>
        </w:rPr>
        <w:t xml:space="preserve"> </w:t>
      </w:r>
      <w:r>
        <w:rPr>
          <w:color w:val="171717"/>
        </w:rPr>
        <w:t>должны отражать готовность обучающихся руководствоваться ценностями и приобретение</w:t>
      </w:r>
      <w:r>
        <w:rPr>
          <w:color w:val="171717"/>
          <w:spacing w:val="-57"/>
        </w:rPr>
        <w:t xml:space="preserve"> </w:t>
      </w:r>
      <w:r>
        <w:rPr>
          <w:color w:val="171717"/>
        </w:rPr>
        <w:t>первоначального</w:t>
      </w:r>
      <w:r>
        <w:rPr>
          <w:color w:val="171717"/>
          <w:spacing w:val="-1"/>
        </w:rPr>
        <w:t xml:space="preserve"> </w:t>
      </w:r>
      <w:r>
        <w:rPr>
          <w:color w:val="171717"/>
        </w:rPr>
        <w:t>опыта</w:t>
      </w:r>
      <w:r>
        <w:rPr>
          <w:color w:val="171717"/>
          <w:spacing w:val="-1"/>
        </w:rPr>
        <w:t xml:space="preserve"> </w:t>
      </w:r>
      <w:r>
        <w:rPr>
          <w:color w:val="171717"/>
        </w:rPr>
        <w:t>деятельности</w:t>
      </w:r>
      <w:r>
        <w:rPr>
          <w:color w:val="171717"/>
          <w:spacing w:val="1"/>
        </w:rPr>
        <w:t xml:space="preserve"> </w:t>
      </w:r>
      <w:r>
        <w:rPr>
          <w:color w:val="171717"/>
        </w:rPr>
        <w:t>на</w:t>
      </w:r>
      <w:r>
        <w:rPr>
          <w:color w:val="171717"/>
          <w:spacing w:val="-5"/>
        </w:rPr>
        <w:t xml:space="preserve"> </w:t>
      </w:r>
      <w:r>
        <w:rPr>
          <w:color w:val="171717"/>
        </w:rPr>
        <w:t>их основе, в</w:t>
      </w:r>
      <w:r>
        <w:rPr>
          <w:color w:val="171717"/>
          <w:spacing w:val="-2"/>
        </w:rPr>
        <w:t xml:space="preserve"> </w:t>
      </w:r>
      <w:r>
        <w:rPr>
          <w:color w:val="171717"/>
        </w:rPr>
        <w:t>том числе</w:t>
      </w:r>
      <w:r>
        <w:rPr>
          <w:color w:val="171717"/>
          <w:spacing w:val="1"/>
        </w:rPr>
        <w:t xml:space="preserve"> </w:t>
      </w:r>
      <w:r>
        <w:rPr>
          <w:color w:val="171717"/>
        </w:rPr>
        <w:t>в</w:t>
      </w:r>
      <w:r>
        <w:rPr>
          <w:color w:val="171717"/>
          <w:spacing w:val="-2"/>
        </w:rPr>
        <w:t xml:space="preserve"> </w:t>
      </w:r>
      <w:r>
        <w:rPr>
          <w:color w:val="171717"/>
        </w:rPr>
        <w:t>части:</w:t>
      </w:r>
    </w:p>
    <w:p w:rsidR="00F520B6" w:rsidRDefault="004D1F38">
      <w:pPr>
        <w:pStyle w:val="2"/>
      </w:pPr>
      <w:r>
        <w:rPr>
          <w:color w:val="171717"/>
        </w:rPr>
        <w:t>Гражданско-патриотического</w:t>
      </w:r>
      <w:r>
        <w:rPr>
          <w:color w:val="171717"/>
          <w:spacing w:val="-5"/>
        </w:rPr>
        <w:t xml:space="preserve"> </w:t>
      </w:r>
      <w:r>
        <w:rPr>
          <w:color w:val="171717"/>
        </w:rPr>
        <w:t>воспитания:</w:t>
      </w:r>
    </w:p>
    <w:p w:rsidR="00F520B6" w:rsidRDefault="004D1F38" w:rsidP="00B9374A">
      <w:pPr>
        <w:pStyle w:val="a5"/>
        <w:numPr>
          <w:ilvl w:val="0"/>
          <w:numId w:val="58"/>
        </w:numPr>
        <w:tabs>
          <w:tab w:val="left" w:pos="1028"/>
        </w:tabs>
        <w:ind w:hanging="301"/>
        <w:rPr>
          <w:sz w:val="24"/>
        </w:rPr>
      </w:pPr>
      <w:r>
        <w:rPr>
          <w:color w:val="171717"/>
          <w:sz w:val="24"/>
        </w:rPr>
        <w:t>становление</w:t>
      </w:r>
      <w:r>
        <w:rPr>
          <w:color w:val="171717"/>
          <w:spacing w:val="-4"/>
          <w:sz w:val="24"/>
        </w:rPr>
        <w:t xml:space="preserve"> </w:t>
      </w:r>
      <w:r>
        <w:rPr>
          <w:color w:val="171717"/>
          <w:sz w:val="24"/>
        </w:rPr>
        <w:t>ценностного</w:t>
      </w:r>
      <w:r>
        <w:rPr>
          <w:color w:val="171717"/>
          <w:spacing w:val="-2"/>
          <w:sz w:val="24"/>
        </w:rPr>
        <w:t xml:space="preserve"> </w:t>
      </w:r>
      <w:r>
        <w:rPr>
          <w:color w:val="171717"/>
          <w:sz w:val="24"/>
        </w:rPr>
        <w:t>отношения</w:t>
      </w:r>
      <w:r>
        <w:rPr>
          <w:color w:val="171717"/>
          <w:spacing w:val="-2"/>
          <w:sz w:val="24"/>
        </w:rPr>
        <w:t xml:space="preserve"> </w:t>
      </w:r>
      <w:r>
        <w:rPr>
          <w:color w:val="171717"/>
          <w:sz w:val="24"/>
        </w:rPr>
        <w:t>к</w:t>
      </w:r>
      <w:r>
        <w:rPr>
          <w:color w:val="171717"/>
          <w:spacing w:val="-2"/>
          <w:sz w:val="24"/>
        </w:rPr>
        <w:t xml:space="preserve"> </w:t>
      </w:r>
      <w:r>
        <w:rPr>
          <w:color w:val="171717"/>
          <w:sz w:val="24"/>
        </w:rPr>
        <w:t>своей</w:t>
      </w:r>
      <w:r>
        <w:rPr>
          <w:color w:val="171717"/>
          <w:spacing w:val="-2"/>
          <w:sz w:val="24"/>
        </w:rPr>
        <w:t xml:space="preserve"> </w:t>
      </w:r>
      <w:r>
        <w:rPr>
          <w:color w:val="171717"/>
          <w:sz w:val="24"/>
        </w:rPr>
        <w:t>Родине</w:t>
      </w:r>
      <w:r>
        <w:rPr>
          <w:color w:val="171717"/>
          <w:spacing w:val="1"/>
          <w:sz w:val="24"/>
        </w:rPr>
        <w:t xml:space="preserve"> </w:t>
      </w:r>
      <w:r>
        <w:rPr>
          <w:color w:val="171717"/>
          <w:sz w:val="24"/>
        </w:rPr>
        <w:t>—</w:t>
      </w:r>
      <w:r>
        <w:rPr>
          <w:color w:val="171717"/>
          <w:spacing w:val="-3"/>
          <w:sz w:val="24"/>
        </w:rPr>
        <w:t xml:space="preserve"> </w:t>
      </w:r>
      <w:r>
        <w:rPr>
          <w:color w:val="171717"/>
          <w:sz w:val="24"/>
        </w:rPr>
        <w:t>России;</w:t>
      </w:r>
    </w:p>
    <w:p w:rsidR="00F520B6" w:rsidRDefault="004D1F38" w:rsidP="00B9374A">
      <w:pPr>
        <w:pStyle w:val="a5"/>
        <w:numPr>
          <w:ilvl w:val="0"/>
          <w:numId w:val="58"/>
        </w:numPr>
        <w:tabs>
          <w:tab w:val="left" w:pos="1028"/>
        </w:tabs>
        <w:ind w:hanging="301"/>
        <w:rPr>
          <w:sz w:val="24"/>
        </w:rPr>
      </w:pPr>
      <w:r>
        <w:rPr>
          <w:color w:val="171717"/>
          <w:sz w:val="24"/>
        </w:rPr>
        <w:t>осознание</w:t>
      </w:r>
      <w:r>
        <w:rPr>
          <w:color w:val="171717"/>
          <w:spacing w:val="-5"/>
          <w:sz w:val="24"/>
        </w:rPr>
        <w:t xml:space="preserve"> </w:t>
      </w:r>
      <w:r>
        <w:rPr>
          <w:color w:val="171717"/>
          <w:sz w:val="24"/>
        </w:rPr>
        <w:t>своей</w:t>
      </w:r>
      <w:r>
        <w:rPr>
          <w:color w:val="171717"/>
          <w:spacing w:val="-3"/>
          <w:sz w:val="24"/>
        </w:rPr>
        <w:t xml:space="preserve"> </w:t>
      </w:r>
      <w:r>
        <w:rPr>
          <w:color w:val="171717"/>
          <w:sz w:val="24"/>
        </w:rPr>
        <w:t>этнокультурной</w:t>
      </w:r>
      <w:r>
        <w:rPr>
          <w:color w:val="171717"/>
          <w:spacing w:val="-5"/>
          <w:sz w:val="24"/>
        </w:rPr>
        <w:t xml:space="preserve"> </w:t>
      </w:r>
      <w:r>
        <w:rPr>
          <w:color w:val="171717"/>
          <w:sz w:val="24"/>
        </w:rPr>
        <w:t>и</w:t>
      </w:r>
      <w:r>
        <w:rPr>
          <w:color w:val="171717"/>
          <w:spacing w:val="-4"/>
          <w:sz w:val="24"/>
        </w:rPr>
        <w:t xml:space="preserve"> </w:t>
      </w:r>
      <w:r>
        <w:rPr>
          <w:color w:val="171717"/>
          <w:sz w:val="24"/>
        </w:rPr>
        <w:t>российской</w:t>
      </w:r>
      <w:r>
        <w:rPr>
          <w:color w:val="171717"/>
          <w:spacing w:val="-3"/>
          <w:sz w:val="24"/>
        </w:rPr>
        <w:t xml:space="preserve"> </w:t>
      </w:r>
      <w:r>
        <w:rPr>
          <w:color w:val="171717"/>
          <w:sz w:val="24"/>
        </w:rPr>
        <w:t>гражданской</w:t>
      </w:r>
      <w:r>
        <w:rPr>
          <w:color w:val="171717"/>
          <w:spacing w:val="-5"/>
          <w:sz w:val="24"/>
        </w:rPr>
        <w:t xml:space="preserve"> </w:t>
      </w:r>
      <w:r>
        <w:rPr>
          <w:color w:val="171717"/>
          <w:sz w:val="24"/>
        </w:rPr>
        <w:t>идентичности;</w:t>
      </w:r>
    </w:p>
    <w:p w:rsidR="00F520B6" w:rsidRDefault="004D1F38" w:rsidP="00B9374A">
      <w:pPr>
        <w:pStyle w:val="a5"/>
        <w:numPr>
          <w:ilvl w:val="0"/>
          <w:numId w:val="58"/>
        </w:numPr>
        <w:tabs>
          <w:tab w:val="left" w:pos="1078"/>
        </w:tabs>
        <w:ind w:left="1078" w:hanging="351"/>
        <w:rPr>
          <w:sz w:val="24"/>
        </w:rPr>
      </w:pPr>
      <w:r>
        <w:rPr>
          <w:color w:val="171717"/>
          <w:sz w:val="24"/>
        </w:rPr>
        <w:t>сопричастность</w:t>
      </w:r>
      <w:r>
        <w:rPr>
          <w:color w:val="171717"/>
          <w:spacing w:val="49"/>
          <w:sz w:val="24"/>
        </w:rPr>
        <w:t xml:space="preserve"> </w:t>
      </w:r>
      <w:r>
        <w:rPr>
          <w:color w:val="171717"/>
          <w:sz w:val="24"/>
        </w:rPr>
        <w:t>к</w:t>
      </w:r>
      <w:r>
        <w:rPr>
          <w:color w:val="171717"/>
          <w:spacing w:val="48"/>
          <w:sz w:val="24"/>
        </w:rPr>
        <w:t xml:space="preserve"> </w:t>
      </w:r>
      <w:r>
        <w:rPr>
          <w:color w:val="171717"/>
          <w:sz w:val="24"/>
        </w:rPr>
        <w:t>прошлому,</w:t>
      </w:r>
      <w:r>
        <w:rPr>
          <w:color w:val="171717"/>
          <w:spacing w:val="48"/>
          <w:sz w:val="24"/>
        </w:rPr>
        <w:t xml:space="preserve"> </w:t>
      </w:r>
      <w:r>
        <w:rPr>
          <w:color w:val="171717"/>
          <w:sz w:val="24"/>
        </w:rPr>
        <w:t>настоящему</w:t>
      </w:r>
      <w:r>
        <w:rPr>
          <w:color w:val="171717"/>
          <w:spacing w:val="50"/>
          <w:sz w:val="24"/>
        </w:rPr>
        <w:t xml:space="preserve"> </w:t>
      </w:r>
      <w:r>
        <w:rPr>
          <w:color w:val="171717"/>
          <w:sz w:val="24"/>
        </w:rPr>
        <w:t>и</w:t>
      </w:r>
      <w:r>
        <w:rPr>
          <w:color w:val="171717"/>
          <w:spacing w:val="50"/>
          <w:sz w:val="24"/>
        </w:rPr>
        <w:t xml:space="preserve"> </w:t>
      </w:r>
      <w:r>
        <w:rPr>
          <w:color w:val="171717"/>
          <w:sz w:val="24"/>
        </w:rPr>
        <w:t>будущему</w:t>
      </w:r>
      <w:r>
        <w:rPr>
          <w:color w:val="171717"/>
          <w:spacing w:val="50"/>
          <w:sz w:val="24"/>
        </w:rPr>
        <w:t xml:space="preserve"> </w:t>
      </w:r>
      <w:r>
        <w:rPr>
          <w:color w:val="171717"/>
          <w:sz w:val="24"/>
        </w:rPr>
        <w:t>своей</w:t>
      </w:r>
      <w:r>
        <w:rPr>
          <w:color w:val="171717"/>
          <w:spacing w:val="52"/>
          <w:sz w:val="24"/>
        </w:rPr>
        <w:t xml:space="preserve"> </w:t>
      </w:r>
      <w:r>
        <w:rPr>
          <w:color w:val="171717"/>
          <w:sz w:val="24"/>
        </w:rPr>
        <w:t>страны</w:t>
      </w:r>
      <w:r>
        <w:rPr>
          <w:color w:val="171717"/>
          <w:spacing w:val="47"/>
          <w:sz w:val="24"/>
        </w:rPr>
        <w:t xml:space="preserve"> </w:t>
      </w:r>
      <w:r>
        <w:rPr>
          <w:color w:val="171717"/>
          <w:sz w:val="24"/>
        </w:rPr>
        <w:t>и</w:t>
      </w:r>
      <w:r>
        <w:rPr>
          <w:color w:val="171717"/>
          <w:spacing w:val="50"/>
          <w:sz w:val="24"/>
        </w:rPr>
        <w:t xml:space="preserve"> </w:t>
      </w:r>
      <w:r>
        <w:rPr>
          <w:color w:val="171717"/>
          <w:sz w:val="24"/>
        </w:rPr>
        <w:t>родного</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a3"/>
        <w:ind w:left="161" w:firstLine="0"/>
        <w:jc w:val="left"/>
      </w:pPr>
      <w:r>
        <w:rPr>
          <w:color w:val="171717"/>
        </w:rPr>
        <w:lastRenderedPageBreak/>
        <w:t>края;</w:t>
      </w:r>
    </w:p>
    <w:p w:rsidR="00F520B6" w:rsidRDefault="004D1F38">
      <w:pPr>
        <w:pStyle w:val="a3"/>
        <w:ind w:left="0" w:firstLine="0"/>
        <w:jc w:val="left"/>
      </w:pPr>
      <w:r>
        <w:br w:type="column"/>
      </w:r>
    </w:p>
    <w:p w:rsidR="00F520B6" w:rsidRDefault="004D1F38" w:rsidP="00B9374A">
      <w:pPr>
        <w:pStyle w:val="a5"/>
        <w:numPr>
          <w:ilvl w:val="0"/>
          <w:numId w:val="57"/>
        </w:numPr>
        <w:tabs>
          <w:tab w:val="left" w:pos="307"/>
        </w:tabs>
        <w:ind w:hanging="301"/>
        <w:jc w:val="left"/>
        <w:rPr>
          <w:sz w:val="24"/>
        </w:rPr>
      </w:pPr>
      <w:r>
        <w:rPr>
          <w:color w:val="171717"/>
          <w:sz w:val="24"/>
        </w:rPr>
        <w:t>уважение</w:t>
      </w:r>
      <w:r>
        <w:rPr>
          <w:color w:val="171717"/>
          <w:spacing w:val="-3"/>
          <w:sz w:val="24"/>
        </w:rPr>
        <w:t xml:space="preserve"> </w:t>
      </w:r>
      <w:r>
        <w:rPr>
          <w:color w:val="171717"/>
          <w:sz w:val="24"/>
        </w:rPr>
        <w:t>к</w:t>
      </w:r>
      <w:r>
        <w:rPr>
          <w:color w:val="171717"/>
          <w:spacing w:val="-2"/>
          <w:sz w:val="24"/>
        </w:rPr>
        <w:t xml:space="preserve"> </w:t>
      </w:r>
      <w:r>
        <w:rPr>
          <w:color w:val="171717"/>
          <w:sz w:val="24"/>
        </w:rPr>
        <w:t>своему</w:t>
      </w:r>
      <w:r>
        <w:rPr>
          <w:color w:val="171717"/>
          <w:spacing w:val="-1"/>
          <w:sz w:val="24"/>
        </w:rPr>
        <w:t xml:space="preserve"> </w:t>
      </w:r>
      <w:r>
        <w:rPr>
          <w:color w:val="171717"/>
          <w:sz w:val="24"/>
        </w:rPr>
        <w:t>и</w:t>
      </w:r>
      <w:r>
        <w:rPr>
          <w:color w:val="171717"/>
          <w:spacing w:val="1"/>
          <w:sz w:val="24"/>
        </w:rPr>
        <w:t xml:space="preserve"> </w:t>
      </w:r>
      <w:r>
        <w:rPr>
          <w:color w:val="171717"/>
          <w:sz w:val="24"/>
        </w:rPr>
        <w:t>другим</w:t>
      </w:r>
      <w:r>
        <w:rPr>
          <w:color w:val="171717"/>
          <w:spacing w:val="-2"/>
          <w:sz w:val="24"/>
        </w:rPr>
        <w:t xml:space="preserve"> </w:t>
      </w:r>
      <w:r>
        <w:rPr>
          <w:color w:val="171717"/>
          <w:sz w:val="24"/>
        </w:rPr>
        <w:t>народам;</w:t>
      </w:r>
    </w:p>
    <w:p w:rsidR="00F520B6" w:rsidRDefault="004D1F38" w:rsidP="00B9374A">
      <w:pPr>
        <w:pStyle w:val="a5"/>
        <w:numPr>
          <w:ilvl w:val="0"/>
          <w:numId w:val="57"/>
        </w:numPr>
        <w:tabs>
          <w:tab w:val="left" w:pos="400"/>
        </w:tabs>
        <w:ind w:left="399" w:hanging="394"/>
        <w:jc w:val="left"/>
        <w:rPr>
          <w:sz w:val="24"/>
        </w:rPr>
      </w:pPr>
      <w:r>
        <w:rPr>
          <w:color w:val="171717"/>
          <w:sz w:val="24"/>
        </w:rPr>
        <w:t>первоначальные</w:t>
      </w:r>
      <w:r>
        <w:rPr>
          <w:color w:val="171717"/>
          <w:spacing w:val="31"/>
          <w:sz w:val="24"/>
        </w:rPr>
        <w:t xml:space="preserve"> </w:t>
      </w:r>
      <w:r>
        <w:rPr>
          <w:color w:val="171717"/>
          <w:sz w:val="24"/>
        </w:rPr>
        <w:t>представления</w:t>
      </w:r>
      <w:r>
        <w:rPr>
          <w:color w:val="171717"/>
          <w:spacing w:val="91"/>
          <w:sz w:val="24"/>
        </w:rPr>
        <w:t xml:space="preserve"> </w:t>
      </w:r>
      <w:r>
        <w:rPr>
          <w:color w:val="171717"/>
          <w:sz w:val="24"/>
        </w:rPr>
        <w:t>о</w:t>
      </w:r>
      <w:r>
        <w:rPr>
          <w:color w:val="171717"/>
          <w:spacing w:val="92"/>
          <w:sz w:val="24"/>
        </w:rPr>
        <w:t xml:space="preserve"> </w:t>
      </w:r>
      <w:r>
        <w:rPr>
          <w:color w:val="171717"/>
          <w:sz w:val="24"/>
        </w:rPr>
        <w:t>человеке</w:t>
      </w:r>
      <w:r>
        <w:rPr>
          <w:color w:val="171717"/>
          <w:spacing w:val="91"/>
          <w:sz w:val="24"/>
        </w:rPr>
        <w:t xml:space="preserve"> </w:t>
      </w:r>
      <w:r>
        <w:rPr>
          <w:color w:val="171717"/>
          <w:sz w:val="24"/>
        </w:rPr>
        <w:t>как</w:t>
      </w:r>
      <w:r>
        <w:rPr>
          <w:color w:val="171717"/>
          <w:spacing w:val="93"/>
          <w:sz w:val="24"/>
        </w:rPr>
        <w:t xml:space="preserve"> </w:t>
      </w:r>
      <w:r>
        <w:rPr>
          <w:color w:val="171717"/>
          <w:sz w:val="24"/>
        </w:rPr>
        <w:t>члене</w:t>
      </w:r>
      <w:r>
        <w:rPr>
          <w:color w:val="171717"/>
          <w:spacing w:val="93"/>
          <w:sz w:val="24"/>
        </w:rPr>
        <w:t xml:space="preserve"> </w:t>
      </w:r>
      <w:r>
        <w:rPr>
          <w:color w:val="171717"/>
          <w:sz w:val="24"/>
        </w:rPr>
        <w:t>общества,</w:t>
      </w:r>
      <w:r>
        <w:rPr>
          <w:color w:val="171717"/>
          <w:spacing w:val="92"/>
          <w:sz w:val="24"/>
        </w:rPr>
        <w:t xml:space="preserve"> </w:t>
      </w:r>
      <w:r>
        <w:rPr>
          <w:color w:val="171717"/>
          <w:sz w:val="24"/>
        </w:rPr>
        <w:t>о</w:t>
      </w:r>
      <w:r>
        <w:rPr>
          <w:color w:val="171717"/>
          <w:spacing w:val="92"/>
          <w:sz w:val="24"/>
        </w:rPr>
        <w:t xml:space="preserve"> </w:t>
      </w:r>
      <w:r>
        <w:rPr>
          <w:color w:val="171717"/>
          <w:sz w:val="24"/>
        </w:rPr>
        <w:t>правах</w:t>
      </w:r>
      <w:r>
        <w:rPr>
          <w:color w:val="171717"/>
          <w:spacing w:val="92"/>
          <w:sz w:val="24"/>
        </w:rPr>
        <w:t xml:space="preserve"> </w:t>
      </w:r>
      <w:r>
        <w:rPr>
          <w:color w:val="171717"/>
          <w:sz w:val="24"/>
        </w:rPr>
        <w:t>и</w:t>
      </w:r>
    </w:p>
    <w:p w:rsidR="00F520B6" w:rsidRDefault="00F520B6">
      <w:pPr>
        <w:rPr>
          <w:sz w:val="24"/>
        </w:rPr>
        <w:sectPr w:rsidR="00F520B6">
          <w:type w:val="continuous"/>
          <w:pgSz w:w="11920" w:h="16850"/>
          <w:pgMar w:top="1600" w:right="260" w:bottom="280" w:left="1140" w:header="720" w:footer="720" w:gutter="0"/>
          <w:cols w:num="2" w:space="720" w:equalWidth="0">
            <w:col w:w="682" w:space="40"/>
            <w:col w:w="9798"/>
          </w:cols>
        </w:sectPr>
      </w:pPr>
    </w:p>
    <w:p w:rsidR="00F520B6" w:rsidRDefault="004D1F38">
      <w:pPr>
        <w:pStyle w:val="a3"/>
        <w:ind w:left="161" w:right="894" w:firstLine="0"/>
        <w:jc w:val="left"/>
      </w:pPr>
      <w:r>
        <w:rPr>
          <w:color w:val="171717"/>
        </w:rPr>
        <w:lastRenderedPageBreak/>
        <w:t>ответственности,</w:t>
      </w:r>
      <w:r>
        <w:rPr>
          <w:color w:val="171717"/>
          <w:spacing w:val="31"/>
        </w:rPr>
        <w:t xml:space="preserve"> </w:t>
      </w:r>
      <w:r>
        <w:rPr>
          <w:color w:val="171717"/>
        </w:rPr>
        <w:t>уважении</w:t>
      </w:r>
      <w:r>
        <w:rPr>
          <w:color w:val="171717"/>
          <w:spacing w:val="32"/>
        </w:rPr>
        <w:t xml:space="preserve"> </w:t>
      </w:r>
      <w:r>
        <w:rPr>
          <w:color w:val="171717"/>
        </w:rPr>
        <w:t>и</w:t>
      </w:r>
      <w:r>
        <w:rPr>
          <w:color w:val="171717"/>
          <w:spacing w:val="32"/>
        </w:rPr>
        <w:t xml:space="preserve"> </w:t>
      </w:r>
      <w:r>
        <w:rPr>
          <w:color w:val="171717"/>
        </w:rPr>
        <w:t>достоинстве</w:t>
      </w:r>
      <w:r>
        <w:rPr>
          <w:color w:val="171717"/>
          <w:spacing w:val="28"/>
        </w:rPr>
        <w:t xml:space="preserve"> </w:t>
      </w:r>
      <w:r>
        <w:rPr>
          <w:color w:val="171717"/>
        </w:rPr>
        <w:t>человека,</w:t>
      </w:r>
      <w:r>
        <w:rPr>
          <w:color w:val="171717"/>
          <w:spacing w:val="31"/>
        </w:rPr>
        <w:t xml:space="preserve"> </w:t>
      </w:r>
      <w:r>
        <w:rPr>
          <w:color w:val="171717"/>
        </w:rPr>
        <w:t>о</w:t>
      </w:r>
      <w:r>
        <w:rPr>
          <w:color w:val="171717"/>
          <w:spacing w:val="31"/>
        </w:rPr>
        <w:t xml:space="preserve"> </w:t>
      </w:r>
      <w:r>
        <w:rPr>
          <w:color w:val="171717"/>
        </w:rPr>
        <w:t>нравственно-этических</w:t>
      </w:r>
      <w:r>
        <w:rPr>
          <w:color w:val="171717"/>
          <w:spacing w:val="31"/>
        </w:rPr>
        <w:t xml:space="preserve"> </w:t>
      </w:r>
      <w:r>
        <w:rPr>
          <w:color w:val="171717"/>
        </w:rPr>
        <w:t>нормах</w:t>
      </w:r>
      <w:r>
        <w:rPr>
          <w:color w:val="171717"/>
          <w:spacing w:val="-57"/>
        </w:rPr>
        <w:t xml:space="preserve"> </w:t>
      </w:r>
      <w:r>
        <w:rPr>
          <w:color w:val="171717"/>
        </w:rPr>
        <w:t>поведения</w:t>
      </w:r>
      <w:r>
        <w:rPr>
          <w:color w:val="171717"/>
          <w:spacing w:val="-1"/>
        </w:rPr>
        <w:t xml:space="preserve"> </w:t>
      </w:r>
      <w:r>
        <w:rPr>
          <w:color w:val="171717"/>
        </w:rPr>
        <w:t>и</w:t>
      </w:r>
      <w:r>
        <w:rPr>
          <w:color w:val="171717"/>
          <w:spacing w:val="-2"/>
        </w:rPr>
        <w:t xml:space="preserve"> </w:t>
      </w:r>
      <w:r>
        <w:rPr>
          <w:color w:val="171717"/>
        </w:rPr>
        <w:t>правилах межличностных отношений.</w:t>
      </w:r>
    </w:p>
    <w:p w:rsidR="00F520B6" w:rsidRDefault="004D1F38">
      <w:pPr>
        <w:pStyle w:val="2"/>
        <w:jc w:val="left"/>
      </w:pPr>
      <w:r>
        <w:rPr>
          <w:color w:val="171717"/>
        </w:rPr>
        <w:t>Духовно-нравственного</w:t>
      </w:r>
      <w:r>
        <w:rPr>
          <w:color w:val="171717"/>
          <w:spacing w:val="-4"/>
        </w:rPr>
        <w:t xml:space="preserve"> </w:t>
      </w:r>
      <w:r>
        <w:rPr>
          <w:color w:val="171717"/>
        </w:rPr>
        <w:t>воспитания:</w:t>
      </w:r>
    </w:p>
    <w:p w:rsidR="00F520B6" w:rsidRDefault="00F520B6">
      <w:pPr>
        <w:sectPr w:rsidR="00F520B6">
          <w:type w:val="continuous"/>
          <w:pgSz w:w="11920" w:h="16850"/>
          <w:pgMar w:top="1600" w:right="260" w:bottom="280" w:left="1140" w:header="720" w:footer="720" w:gutter="0"/>
          <w:cols w:space="720"/>
        </w:sectPr>
      </w:pPr>
    </w:p>
    <w:p w:rsidR="00F520B6" w:rsidRDefault="004D1F38" w:rsidP="00B9374A">
      <w:pPr>
        <w:pStyle w:val="a5"/>
        <w:numPr>
          <w:ilvl w:val="1"/>
          <w:numId w:val="57"/>
        </w:numPr>
        <w:tabs>
          <w:tab w:val="left" w:pos="1028"/>
        </w:tabs>
        <w:spacing w:before="79"/>
        <w:ind w:left="1027" w:hanging="301"/>
        <w:rPr>
          <w:sz w:val="24"/>
        </w:rPr>
      </w:pPr>
      <w:r>
        <w:rPr>
          <w:color w:val="171717"/>
          <w:sz w:val="24"/>
        </w:rPr>
        <w:lastRenderedPageBreak/>
        <w:t>признание</w:t>
      </w:r>
      <w:r>
        <w:rPr>
          <w:color w:val="171717"/>
          <w:spacing w:val="-8"/>
          <w:sz w:val="24"/>
        </w:rPr>
        <w:t xml:space="preserve"> </w:t>
      </w:r>
      <w:r>
        <w:rPr>
          <w:color w:val="171717"/>
          <w:sz w:val="24"/>
        </w:rPr>
        <w:t>индивидуальности</w:t>
      </w:r>
      <w:r>
        <w:rPr>
          <w:color w:val="171717"/>
          <w:spacing w:val="-2"/>
          <w:sz w:val="24"/>
        </w:rPr>
        <w:t xml:space="preserve"> </w:t>
      </w:r>
      <w:r>
        <w:rPr>
          <w:color w:val="171717"/>
          <w:sz w:val="24"/>
        </w:rPr>
        <w:t>каждого</w:t>
      </w:r>
      <w:r>
        <w:rPr>
          <w:color w:val="171717"/>
          <w:spacing w:val="-4"/>
          <w:sz w:val="24"/>
        </w:rPr>
        <w:t xml:space="preserve"> </w:t>
      </w:r>
      <w:r>
        <w:rPr>
          <w:color w:val="171717"/>
          <w:sz w:val="24"/>
        </w:rPr>
        <w:t>человека;</w:t>
      </w:r>
    </w:p>
    <w:p w:rsidR="00F520B6" w:rsidRDefault="004D1F38" w:rsidP="00B9374A">
      <w:pPr>
        <w:pStyle w:val="a5"/>
        <w:numPr>
          <w:ilvl w:val="1"/>
          <w:numId w:val="57"/>
        </w:numPr>
        <w:tabs>
          <w:tab w:val="left" w:pos="1028"/>
        </w:tabs>
        <w:ind w:left="1027" w:hanging="301"/>
        <w:rPr>
          <w:sz w:val="24"/>
        </w:rPr>
      </w:pPr>
      <w:r>
        <w:rPr>
          <w:color w:val="171717"/>
          <w:sz w:val="24"/>
        </w:rPr>
        <w:t>проявление</w:t>
      </w:r>
      <w:r>
        <w:rPr>
          <w:color w:val="171717"/>
          <w:spacing w:val="-5"/>
          <w:sz w:val="24"/>
        </w:rPr>
        <w:t xml:space="preserve"> </w:t>
      </w:r>
      <w:r>
        <w:rPr>
          <w:color w:val="171717"/>
          <w:sz w:val="24"/>
        </w:rPr>
        <w:t>сопереживания,</w:t>
      </w:r>
      <w:r>
        <w:rPr>
          <w:color w:val="171717"/>
          <w:spacing w:val="-3"/>
          <w:sz w:val="24"/>
        </w:rPr>
        <w:t xml:space="preserve"> </w:t>
      </w:r>
      <w:r>
        <w:rPr>
          <w:color w:val="171717"/>
          <w:sz w:val="24"/>
        </w:rPr>
        <w:t>уважения</w:t>
      </w:r>
      <w:r>
        <w:rPr>
          <w:color w:val="171717"/>
          <w:spacing w:val="-3"/>
          <w:sz w:val="24"/>
        </w:rPr>
        <w:t xml:space="preserve"> </w:t>
      </w:r>
      <w:r>
        <w:rPr>
          <w:color w:val="171717"/>
          <w:sz w:val="24"/>
        </w:rPr>
        <w:t>и</w:t>
      </w:r>
      <w:r>
        <w:rPr>
          <w:color w:val="171717"/>
          <w:spacing w:val="-3"/>
          <w:sz w:val="24"/>
        </w:rPr>
        <w:t xml:space="preserve"> </w:t>
      </w:r>
      <w:r>
        <w:rPr>
          <w:color w:val="171717"/>
          <w:sz w:val="24"/>
        </w:rPr>
        <w:t>доброжелательности;</w:t>
      </w:r>
    </w:p>
    <w:p w:rsidR="00F520B6" w:rsidRDefault="004D1F38" w:rsidP="00B9374A">
      <w:pPr>
        <w:pStyle w:val="a5"/>
        <w:numPr>
          <w:ilvl w:val="1"/>
          <w:numId w:val="57"/>
        </w:numPr>
        <w:tabs>
          <w:tab w:val="left" w:pos="1064"/>
        </w:tabs>
        <w:ind w:right="901" w:firstLine="566"/>
        <w:rPr>
          <w:sz w:val="24"/>
        </w:rPr>
      </w:pPr>
      <w:r>
        <w:rPr>
          <w:color w:val="171717"/>
          <w:sz w:val="24"/>
        </w:rPr>
        <w:t>неприятие любых форм поведения, направленных на причинение физического и</w:t>
      </w:r>
      <w:r>
        <w:rPr>
          <w:color w:val="171717"/>
          <w:spacing w:val="1"/>
          <w:sz w:val="24"/>
        </w:rPr>
        <w:t xml:space="preserve"> </w:t>
      </w:r>
      <w:r>
        <w:rPr>
          <w:color w:val="171717"/>
          <w:sz w:val="24"/>
        </w:rPr>
        <w:t>морального</w:t>
      </w:r>
      <w:r>
        <w:rPr>
          <w:color w:val="171717"/>
          <w:spacing w:val="-1"/>
          <w:sz w:val="24"/>
        </w:rPr>
        <w:t xml:space="preserve"> </w:t>
      </w:r>
      <w:r>
        <w:rPr>
          <w:color w:val="171717"/>
          <w:sz w:val="24"/>
        </w:rPr>
        <w:t>вреда</w:t>
      </w:r>
      <w:r>
        <w:rPr>
          <w:color w:val="171717"/>
          <w:spacing w:val="-1"/>
          <w:sz w:val="24"/>
        </w:rPr>
        <w:t xml:space="preserve"> </w:t>
      </w:r>
      <w:r>
        <w:rPr>
          <w:color w:val="171717"/>
          <w:sz w:val="24"/>
        </w:rPr>
        <w:t>другим</w:t>
      </w:r>
      <w:r>
        <w:rPr>
          <w:color w:val="171717"/>
          <w:spacing w:val="-1"/>
          <w:sz w:val="24"/>
        </w:rPr>
        <w:t xml:space="preserve"> </w:t>
      </w:r>
      <w:r>
        <w:rPr>
          <w:color w:val="171717"/>
          <w:sz w:val="24"/>
        </w:rPr>
        <w:t>людям.</w:t>
      </w:r>
    </w:p>
    <w:p w:rsidR="00F520B6" w:rsidRDefault="004D1F38">
      <w:pPr>
        <w:pStyle w:val="2"/>
      </w:pPr>
      <w:r>
        <w:rPr>
          <w:color w:val="171717"/>
        </w:rPr>
        <w:t>Эстетического</w:t>
      </w:r>
      <w:r>
        <w:rPr>
          <w:color w:val="171717"/>
          <w:spacing w:val="-5"/>
        </w:rPr>
        <w:t xml:space="preserve"> </w:t>
      </w:r>
      <w:r>
        <w:rPr>
          <w:color w:val="171717"/>
        </w:rPr>
        <w:t>воспитания:</w:t>
      </w:r>
    </w:p>
    <w:p w:rsidR="00F520B6" w:rsidRDefault="004D1F38" w:rsidP="00B9374A">
      <w:pPr>
        <w:pStyle w:val="a5"/>
        <w:numPr>
          <w:ilvl w:val="1"/>
          <w:numId w:val="57"/>
        </w:numPr>
        <w:tabs>
          <w:tab w:val="left" w:pos="1040"/>
        </w:tabs>
        <w:ind w:right="900" w:firstLine="566"/>
        <w:rPr>
          <w:sz w:val="24"/>
        </w:rPr>
      </w:pPr>
      <w:r>
        <w:rPr>
          <w:color w:val="171717"/>
          <w:sz w:val="24"/>
        </w:rPr>
        <w:t>уважительное отношение и интерес к художественной культуре, восприимчивость</w:t>
      </w:r>
      <w:r>
        <w:rPr>
          <w:color w:val="171717"/>
          <w:spacing w:val="1"/>
          <w:sz w:val="24"/>
        </w:rPr>
        <w:t xml:space="preserve"> </w:t>
      </w:r>
      <w:r>
        <w:rPr>
          <w:color w:val="171717"/>
          <w:sz w:val="24"/>
        </w:rPr>
        <w:t>к</w:t>
      </w:r>
      <w:r>
        <w:rPr>
          <w:color w:val="171717"/>
          <w:spacing w:val="-1"/>
          <w:sz w:val="24"/>
        </w:rPr>
        <w:t xml:space="preserve"> </w:t>
      </w:r>
      <w:r>
        <w:rPr>
          <w:color w:val="171717"/>
          <w:sz w:val="24"/>
        </w:rPr>
        <w:t>разным</w:t>
      </w:r>
      <w:r>
        <w:rPr>
          <w:color w:val="171717"/>
          <w:spacing w:val="-2"/>
          <w:sz w:val="24"/>
        </w:rPr>
        <w:t xml:space="preserve"> </w:t>
      </w:r>
      <w:r>
        <w:rPr>
          <w:color w:val="171717"/>
          <w:sz w:val="24"/>
        </w:rPr>
        <w:t>видам</w:t>
      </w:r>
      <w:r>
        <w:rPr>
          <w:color w:val="171717"/>
          <w:spacing w:val="-2"/>
          <w:sz w:val="24"/>
        </w:rPr>
        <w:t xml:space="preserve"> </w:t>
      </w:r>
      <w:r>
        <w:rPr>
          <w:color w:val="171717"/>
          <w:sz w:val="24"/>
        </w:rPr>
        <w:t>искусства, традициям</w:t>
      </w:r>
      <w:r>
        <w:rPr>
          <w:color w:val="171717"/>
          <w:spacing w:val="-2"/>
          <w:sz w:val="24"/>
        </w:rPr>
        <w:t xml:space="preserve"> </w:t>
      </w:r>
      <w:r>
        <w:rPr>
          <w:color w:val="171717"/>
          <w:sz w:val="24"/>
        </w:rPr>
        <w:t>и</w:t>
      </w:r>
      <w:r>
        <w:rPr>
          <w:color w:val="171717"/>
          <w:spacing w:val="-2"/>
          <w:sz w:val="24"/>
        </w:rPr>
        <w:t xml:space="preserve"> </w:t>
      </w:r>
      <w:r>
        <w:rPr>
          <w:color w:val="171717"/>
          <w:sz w:val="24"/>
        </w:rPr>
        <w:t>творчеству своего</w:t>
      </w:r>
      <w:r>
        <w:rPr>
          <w:color w:val="171717"/>
          <w:spacing w:val="-2"/>
          <w:sz w:val="24"/>
        </w:rPr>
        <w:t xml:space="preserve"> </w:t>
      </w:r>
      <w:r>
        <w:rPr>
          <w:color w:val="171717"/>
          <w:sz w:val="24"/>
        </w:rPr>
        <w:t>и других</w:t>
      </w:r>
      <w:r>
        <w:rPr>
          <w:color w:val="171717"/>
          <w:spacing w:val="-1"/>
          <w:sz w:val="24"/>
        </w:rPr>
        <w:t xml:space="preserve"> </w:t>
      </w:r>
      <w:r>
        <w:rPr>
          <w:color w:val="171717"/>
          <w:sz w:val="24"/>
        </w:rPr>
        <w:t>народов;</w:t>
      </w:r>
    </w:p>
    <w:p w:rsidR="00F520B6" w:rsidRDefault="004D1F38" w:rsidP="00B9374A">
      <w:pPr>
        <w:pStyle w:val="a5"/>
        <w:numPr>
          <w:ilvl w:val="1"/>
          <w:numId w:val="57"/>
        </w:numPr>
        <w:tabs>
          <w:tab w:val="left" w:pos="1028"/>
        </w:tabs>
        <w:ind w:left="1027" w:hanging="301"/>
        <w:rPr>
          <w:sz w:val="24"/>
        </w:rPr>
      </w:pPr>
      <w:r>
        <w:rPr>
          <w:color w:val="171717"/>
          <w:sz w:val="24"/>
        </w:rPr>
        <w:t>стремление</w:t>
      </w:r>
      <w:r>
        <w:rPr>
          <w:color w:val="171717"/>
          <w:spacing w:val="-4"/>
          <w:sz w:val="24"/>
        </w:rPr>
        <w:t xml:space="preserve"> </w:t>
      </w:r>
      <w:r>
        <w:rPr>
          <w:color w:val="171717"/>
          <w:sz w:val="24"/>
        </w:rPr>
        <w:t>к</w:t>
      </w:r>
      <w:r>
        <w:rPr>
          <w:color w:val="171717"/>
          <w:spacing w:val="-2"/>
          <w:sz w:val="24"/>
        </w:rPr>
        <w:t xml:space="preserve"> </w:t>
      </w:r>
      <w:r>
        <w:rPr>
          <w:color w:val="171717"/>
          <w:sz w:val="24"/>
        </w:rPr>
        <w:t>самовыражению</w:t>
      </w:r>
      <w:r>
        <w:rPr>
          <w:color w:val="171717"/>
          <w:spacing w:val="-2"/>
          <w:sz w:val="24"/>
        </w:rPr>
        <w:t xml:space="preserve"> </w:t>
      </w:r>
      <w:r>
        <w:rPr>
          <w:color w:val="171717"/>
          <w:sz w:val="24"/>
        </w:rPr>
        <w:t>в</w:t>
      </w:r>
      <w:r>
        <w:rPr>
          <w:color w:val="171717"/>
          <w:spacing w:val="-4"/>
          <w:sz w:val="24"/>
        </w:rPr>
        <w:t xml:space="preserve"> </w:t>
      </w:r>
      <w:r>
        <w:rPr>
          <w:color w:val="171717"/>
          <w:sz w:val="24"/>
        </w:rPr>
        <w:t>разных</w:t>
      </w:r>
      <w:r>
        <w:rPr>
          <w:color w:val="171717"/>
          <w:spacing w:val="-2"/>
          <w:sz w:val="24"/>
        </w:rPr>
        <w:t xml:space="preserve"> </w:t>
      </w:r>
      <w:r>
        <w:rPr>
          <w:color w:val="171717"/>
          <w:sz w:val="24"/>
        </w:rPr>
        <w:t>видах</w:t>
      </w:r>
      <w:r>
        <w:rPr>
          <w:color w:val="171717"/>
          <w:spacing w:val="-2"/>
          <w:sz w:val="24"/>
        </w:rPr>
        <w:t xml:space="preserve"> </w:t>
      </w:r>
      <w:r>
        <w:rPr>
          <w:color w:val="171717"/>
          <w:sz w:val="24"/>
        </w:rPr>
        <w:t>художественной</w:t>
      </w:r>
      <w:r>
        <w:rPr>
          <w:color w:val="171717"/>
          <w:spacing w:val="-2"/>
          <w:sz w:val="24"/>
        </w:rPr>
        <w:t xml:space="preserve"> </w:t>
      </w:r>
      <w:r>
        <w:rPr>
          <w:color w:val="171717"/>
          <w:sz w:val="24"/>
        </w:rPr>
        <w:t>деятельности.</w:t>
      </w:r>
    </w:p>
    <w:p w:rsidR="00F520B6" w:rsidRDefault="004D1F38">
      <w:pPr>
        <w:pStyle w:val="2"/>
        <w:ind w:left="161" w:right="895" w:firstLine="566"/>
      </w:pPr>
      <w:r>
        <w:rPr>
          <w:color w:val="171717"/>
        </w:rPr>
        <w:t>Физического</w:t>
      </w:r>
      <w:r>
        <w:rPr>
          <w:color w:val="171717"/>
          <w:spacing w:val="1"/>
        </w:rPr>
        <w:t xml:space="preserve"> </w:t>
      </w:r>
      <w:r>
        <w:rPr>
          <w:color w:val="171717"/>
        </w:rPr>
        <w:t>воспитания,</w:t>
      </w:r>
      <w:r>
        <w:rPr>
          <w:color w:val="171717"/>
          <w:spacing w:val="1"/>
        </w:rPr>
        <w:t xml:space="preserve"> </w:t>
      </w:r>
      <w:r>
        <w:rPr>
          <w:color w:val="171717"/>
        </w:rPr>
        <w:t>формирования</w:t>
      </w:r>
      <w:r>
        <w:rPr>
          <w:color w:val="171717"/>
          <w:spacing w:val="1"/>
        </w:rPr>
        <w:t xml:space="preserve"> </w:t>
      </w:r>
      <w:r>
        <w:rPr>
          <w:color w:val="171717"/>
        </w:rPr>
        <w:t>культуры</w:t>
      </w:r>
      <w:r>
        <w:rPr>
          <w:color w:val="171717"/>
          <w:spacing w:val="1"/>
        </w:rPr>
        <w:t xml:space="preserve"> </w:t>
      </w:r>
      <w:r>
        <w:rPr>
          <w:color w:val="171717"/>
        </w:rPr>
        <w:t>здоровья</w:t>
      </w:r>
      <w:r>
        <w:rPr>
          <w:color w:val="171717"/>
          <w:spacing w:val="1"/>
        </w:rPr>
        <w:t xml:space="preserve"> </w:t>
      </w:r>
      <w:r>
        <w:rPr>
          <w:color w:val="171717"/>
        </w:rPr>
        <w:t>и</w:t>
      </w:r>
      <w:r>
        <w:rPr>
          <w:color w:val="171717"/>
          <w:spacing w:val="1"/>
        </w:rPr>
        <w:t xml:space="preserve"> </w:t>
      </w:r>
      <w:r>
        <w:rPr>
          <w:color w:val="171717"/>
        </w:rPr>
        <w:t>эмоционального</w:t>
      </w:r>
      <w:r>
        <w:rPr>
          <w:color w:val="171717"/>
          <w:spacing w:val="1"/>
        </w:rPr>
        <w:t xml:space="preserve"> </w:t>
      </w:r>
      <w:r>
        <w:rPr>
          <w:color w:val="171717"/>
        </w:rPr>
        <w:t>благополучия:</w:t>
      </w:r>
    </w:p>
    <w:p w:rsidR="00F520B6" w:rsidRDefault="004D1F38" w:rsidP="00B9374A">
      <w:pPr>
        <w:pStyle w:val="a5"/>
        <w:numPr>
          <w:ilvl w:val="1"/>
          <w:numId w:val="57"/>
        </w:numPr>
        <w:tabs>
          <w:tab w:val="left" w:pos="1074"/>
        </w:tabs>
        <w:ind w:right="900" w:firstLine="566"/>
        <w:rPr>
          <w:sz w:val="24"/>
        </w:rPr>
      </w:pPr>
      <w:r>
        <w:rPr>
          <w:color w:val="171717"/>
          <w:sz w:val="24"/>
        </w:rPr>
        <w:t>соблюдение правил здорового и безопасного (для себя и других людей) образа</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1"/>
          <w:sz w:val="24"/>
        </w:rPr>
        <w:t xml:space="preserve"> </w:t>
      </w:r>
      <w:r>
        <w:rPr>
          <w:color w:val="171717"/>
          <w:sz w:val="24"/>
        </w:rPr>
        <w:t>окружающей среде</w:t>
      </w:r>
      <w:r>
        <w:rPr>
          <w:color w:val="171717"/>
          <w:spacing w:val="-1"/>
          <w:sz w:val="24"/>
        </w:rPr>
        <w:t xml:space="preserve"> </w:t>
      </w:r>
      <w:r>
        <w:rPr>
          <w:color w:val="171717"/>
          <w:sz w:val="24"/>
        </w:rPr>
        <w:t>(в</w:t>
      </w:r>
      <w:r>
        <w:rPr>
          <w:color w:val="171717"/>
          <w:spacing w:val="-3"/>
          <w:sz w:val="24"/>
        </w:rPr>
        <w:t xml:space="preserve"> </w:t>
      </w:r>
      <w:r>
        <w:rPr>
          <w:color w:val="171717"/>
          <w:sz w:val="24"/>
        </w:rPr>
        <w:t>том числе</w:t>
      </w:r>
      <w:r>
        <w:rPr>
          <w:color w:val="171717"/>
          <w:spacing w:val="-1"/>
          <w:sz w:val="24"/>
        </w:rPr>
        <w:t xml:space="preserve"> </w:t>
      </w:r>
      <w:r>
        <w:rPr>
          <w:color w:val="171717"/>
          <w:sz w:val="24"/>
        </w:rPr>
        <w:t>ин формационной);</w:t>
      </w:r>
    </w:p>
    <w:p w:rsidR="00F520B6" w:rsidRDefault="004D1F38" w:rsidP="00B9374A">
      <w:pPr>
        <w:pStyle w:val="a5"/>
        <w:numPr>
          <w:ilvl w:val="1"/>
          <w:numId w:val="57"/>
        </w:numPr>
        <w:tabs>
          <w:tab w:val="left" w:pos="1028"/>
        </w:tabs>
        <w:spacing w:before="1"/>
        <w:ind w:left="1027" w:hanging="301"/>
        <w:rPr>
          <w:sz w:val="24"/>
        </w:rPr>
      </w:pPr>
      <w:r>
        <w:rPr>
          <w:color w:val="171717"/>
          <w:sz w:val="24"/>
        </w:rPr>
        <w:t>бережное</w:t>
      </w:r>
      <w:r>
        <w:rPr>
          <w:color w:val="171717"/>
          <w:spacing w:val="-4"/>
          <w:sz w:val="24"/>
        </w:rPr>
        <w:t xml:space="preserve"> </w:t>
      </w:r>
      <w:r>
        <w:rPr>
          <w:color w:val="171717"/>
          <w:sz w:val="24"/>
        </w:rPr>
        <w:t>отношение</w:t>
      </w:r>
      <w:r>
        <w:rPr>
          <w:color w:val="171717"/>
          <w:spacing w:val="-3"/>
          <w:sz w:val="24"/>
        </w:rPr>
        <w:t xml:space="preserve"> </w:t>
      </w:r>
      <w:r>
        <w:rPr>
          <w:color w:val="171717"/>
          <w:sz w:val="24"/>
        </w:rPr>
        <w:t>к</w:t>
      </w:r>
      <w:r>
        <w:rPr>
          <w:color w:val="171717"/>
          <w:spacing w:val="-2"/>
          <w:sz w:val="24"/>
        </w:rPr>
        <w:t xml:space="preserve"> </w:t>
      </w:r>
      <w:r>
        <w:rPr>
          <w:color w:val="171717"/>
          <w:sz w:val="24"/>
        </w:rPr>
        <w:t>физическому</w:t>
      </w:r>
      <w:r>
        <w:rPr>
          <w:color w:val="171717"/>
          <w:spacing w:val="-3"/>
          <w:sz w:val="24"/>
        </w:rPr>
        <w:t xml:space="preserve"> </w:t>
      </w:r>
      <w:r>
        <w:rPr>
          <w:color w:val="171717"/>
          <w:sz w:val="24"/>
        </w:rPr>
        <w:t>и</w:t>
      </w:r>
      <w:r>
        <w:rPr>
          <w:color w:val="171717"/>
          <w:spacing w:val="-2"/>
          <w:sz w:val="24"/>
        </w:rPr>
        <w:t xml:space="preserve"> </w:t>
      </w:r>
      <w:r>
        <w:rPr>
          <w:color w:val="171717"/>
          <w:sz w:val="24"/>
        </w:rPr>
        <w:t>психическому</w:t>
      </w:r>
      <w:r>
        <w:rPr>
          <w:color w:val="171717"/>
          <w:spacing w:val="-2"/>
          <w:sz w:val="24"/>
        </w:rPr>
        <w:t xml:space="preserve"> </w:t>
      </w:r>
      <w:r>
        <w:rPr>
          <w:color w:val="171717"/>
          <w:sz w:val="24"/>
        </w:rPr>
        <w:t>здоровью.</w:t>
      </w:r>
    </w:p>
    <w:p w:rsidR="00F520B6" w:rsidRDefault="004D1F38">
      <w:pPr>
        <w:pStyle w:val="2"/>
        <w:ind w:left="787"/>
      </w:pPr>
      <w:r>
        <w:rPr>
          <w:color w:val="171717"/>
        </w:rPr>
        <w:t>Трудового</w:t>
      </w:r>
      <w:r>
        <w:rPr>
          <w:color w:val="171717"/>
          <w:spacing w:val="-3"/>
        </w:rPr>
        <w:t xml:space="preserve"> </w:t>
      </w:r>
      <w:r>
        <w:rPr>
          <w:color w:val="171717"/>
        </w:rPr>
        <w:t>воспитания:</w:t>
      </w:r>
    </w:p>
    <w:p w:rsidR="00F520B6" w:rsidRDefault="004D1F38" w:rsidP="00B9374A">
      <w:pPr>
        <w:pStyle w:val="a5"/>
        <w:numPr>
          <w:ilvl w:val="1"/>
          <w:numId w:val="57"/>
        </w:numPr>
        <w:tabs>
          <w:tab w:val="left" w:pos="1167"/>
        </w:tabs>
        <w:ind w:right="893" w:firstLine="566"/>
        <w:rPr>
          <w:sz w:val="24"/>
        </w:rPr>
      </w:pPr>
      <w:r>
        <w:rPr>
          <w:color w:val="171717"/>
          <w:sz w:val="24"/>
        </w:rPr>
        <w:t>осознание</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труда</w:t>
      </w:r>
      <w:r>
        <w:rPr>
          <w:color w:val="171717"/>
          <w:spacing w:val="1"/>
          <w:sz w:val="24"/>
        </w:rPr>
        <w:t xml:space="preserve"> </w:t>
      </w:r>
      <w:r>
        <w:rPr>
          <w:color w:val="171717"/>
          <w:sz w:val="24"/>
        </w:rPr>
        <w:t>в</w:t>
      </w:r>
      <w:r>
        <w:rPr>
          <w:color w:val="171717"/>
          <w:spacing w:val="1"/>
          <w:sz w:val="24"/>
        </w:rPr>
        <w:t xml:space="preserve"> </w:t>
      </w:r>
      <w:r>
        <w:rPr>
          <w:color w:val="171717"/>
          <w:sz w:val="24"/>
        </w:rPr>
        <w:t>жизни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ответственное</w:t>
      </w:r>
      <w:r>
        <w:rPr>
          <w:color w:val="171717"/>
          <w:spacing w:val="1"/>
          <w:sz w:val="24"/>
        </w:rPr>
        <w:t xml:space="preserve"> </w:t>
      </w:r>
      <w:r>
        <w:rPr>
          <w:color w:val="171717"/>
          <w:sz w:val="24"/>
        </w:rPr>
        <w:t>потребление и</w:t>
      </w:r>
      <w:r>
        <w:rPr>
          <w:color w:val="171717"/>
          <w:spacing w:val="1"/>
          <w:sz w:val="24"/>
        </w:rPr>
        <w:t xml:space="preserve"> </w:t>
      </w:r>
      <w:r>
        <w:rPr>
          <w:color w:val="171717"/>
          <w:sz w:val="24"/>
        </w:rPr>
        <w:t>бережное отношение к</w:t>
      </w:r>
      <w:r>
        <w:rPr>
          <w:color w:val="171717"/>
          <w:spacing w:val="1"/>
          <w:sz w:val="24"/>
        </w:rPr>
        <w:t xml:space="preserve"> </w:t>
      </w:r>
      <w:r>
        <w:rPr>
          <w:color w:val="171717"/>
          <w:sz w:val="24"/>
        </w:rPr>
        <w:t>результатам труда, навыки участия</w:t>
      </w:r>
      <w:r>
        <w:rPr>
          <w:color w:val="171717"/>
          <w:spacing w:val="1"/>
          <w:sz w:val="24"/>
        </w:rPr>
        <w:t xml:space="preserve"> </w:t>
      </w:r>
      <w:r>
        <w:rPr>
          <w:color w:val="171717"/>
          <w:sz w:val="24"/>
        </w:rPr>
        <w:t>в различных</w:t>
      </w:r>
      <w:r>
        <w:rPr>
          <w:color w:val="171717"/>
          <w:spacing w:val="1"/>
          <w:sz w:val="24"/>
        </w:rPr>
        <w:t xml:space="preserve"> </w:t>
      </w:r>
      <w:r>
        <w:rPr>
          <w:color w:val="171717"/>
          <w:sz w:val="24"/>
        </w:rPr>
        <w:t>видах</w:t>
      </w:r>
      <w:r>
        <w:rPr>
          <w:color w:val="171717"/>
          <w:spacing w:val="-1"/>
          <w:sz w:val="24"/>
        </w:rPr>
        <w:t xml:space="preserve"> </w:t>
      </w:r>
      <w:r>
        <w:rPr>
          <w:color w:val="171717"/>
          <w:sz w:val="24"/>
        </w:rPr>
        <w:t>трудовой деятельности, интерес</w:t>
      </w:r>
      <w:r>
        <w:rPr>
          <w:color w:val="171717"/>
          <w:spacing w:val="-1"/>
          <w:sz w:val="24"/>
        </w:rPr>
        <w:t xml:space="preserve"> </w:t>
      </w:r>
      <w:r>
        <w:rPr>
          <w:color w:val="171717"/>
          <w:sz w:val="24"/>
        </w:rPr>
        <w:t>к</w:t>
      </w:r>
      <w:r>
        <w:rPr>
          <w:color w:val="171717"/>
          <w:spacing w:val="-1"/>
          <w:sz w:val="24"/>
        </w:rPr>
        <w:t xml:space="preserve"> </w:t>
      </w:r>
      <w:r>
        <w:rPr>
          <w:color w:val="171717"/>
          <w:sz w:val="24"/>
        </w:rPr>
        <w:t>различным</w:t>
      </w:r>
      <w:r>
        <w:rPr>
          <w:color w:val="171717"/>
          <w:spacing w:val="-2"/>
          <w:sz w:val="24"/>
        </w:rPr>
        <w:t xml:space="preserve"> </w:t>
      </w:r>
      <w:r>
        <w:rPr>
          <w:color w:val="171717"/>
          <w:sz w:val="24"/>
        </w:rPr>
        <w:t>профессиям.</w:t>
      </w:r>
    </w:p>
    <w:p w:rsidR="00F520B6" w:rsidRDefault="004D1F38">
      <w:pPr>
        <w:pStyle w:val="2"/>
        <w:spacing w:line="274" w:lineRule="exact"/>
      </w:pPr>
      <w:r>
        <w:rPr>
          <w:color w:val="171717"/>
        </w:rPr>
        <w:t>Экологического</w:t>
      </w:r>
      <w:r>
        <w:rPr>
          <w:color w:val="171717"/>
          <w:spacing w:val="-4"/>
        </w:rPr>
        <w:t xml:space="preserve"> </w:t>
      </w:r>
      <w:r>
        <w:rPr>
          <w:color w:val="171717"/>
        </w:rPr>
        <w:t>воспитания:</w:t>
      </w:r>
    </w:p>
    <w:p w:rsidR="00F520B6" w:rsidRDefault="004D1F38" w:rsidP="00B9374A">
      <w:pPr>
        <w:pStyle w:val="a5"/>
        <w:numPr>
          <w:ilvl w:val="1"/>
          <w:numId w:val="57"/>
        </w:numPr>
        <w:tabs>
          <w:tab w:val="left" w:pos="1028"/>
        </w:tabs>
        <w:ind w:left="1027" w:hanging="301"/>
        <w:jc w:val="left"/>
        <w:rPr>
          <w:sz w:val="24"/>
        </w:rPr>
      </w:pPr>
      <w:r>
        <w:rPr>
          <w:color w:val="171717"/>
          <w:sz w:val="24"/>
        </w:rPr>
        <w:t>бережное</w:t>
      </w:r>
      <w:r>
        <w:rPr>
          <w:color w:val="171717"/>
          <w:spacing w:val="-3"/>
          <w:sz w:val="24"/>
        </w:rPr>
        <w:t xml:space="preserve"> </w:t>
      </w:r>
      <w:r>
        <w:rPr>
          <w:color w:val="171717"/>
          <w:sz w:val="24"/>
        </w:rPr>
        <w:t>отношение</w:t>
      </w:r>
      <w:r>
        <w:rPr>
          <w:color w:val="171717"/>
          <w:spacing w:val="-2"/>
          <w:sz w:val="24"/>
        </w:rPr>
        <w:t xml:space="preserve"> </w:t>
      </w:r>
      <w:r>
        <w:rPr>
          <w:color w:val="171717"/>
          <w:sz w:val="24"/>
        </w:rPr>
        <w:t>к</w:t>
      </w:r>
      <w:r>
        <w:rPr>
          <w:color w:val="171717"/>
          <w:spacing w:val="-1"/>
          <w:sz w:val="24"/>
        </w:rPr>
        <w:t xml:space="preserve"> </w:t>
      </w:r>
      <w:r>
        <w:rPr>
          <w:color w:val="171717"/>
          <w:sz w:val="24"/>
        </w:rPr>
        <w:t>природе;</w:t>
      </w:r>
    </w:p>
    <w:p w:rsidR="00F520B6" w:rsidRDefault="004D1F38" w:rsidP="00B9374A">
      <w:pPr>
        <w:pStyle w:val="a5"/>
        <w:numPr>
          <w:ilvl w:val="1"/>
          <w:numId w:val="57"/>
        </w:numPr>
        <w:tabs>
          <w:tab w:val="left" w:pos="1028"/>
        </w:tabs>
        <w:ind w:left="1027" w:hanging="301"/>
        <w:jc w:val="left"/>
        <w:rPr>
          <w:sz w:val="24"/>
        </w:rPr>
      </w:pPr>
      <w:r>
        <w:rPr>
          <w:color w:val="171717"/>
          <w:sz w:val="24"/>
        </w:rPr>
        <w:t>неприятие</w:t>
      </w:r>
      <w:r>
        <w:rPr>
          <w:color w:val="171717"/>
          <w:spacing w:val="-4"/>
          <w:sz w:val="24"/>
        </w:rPr>
        <w:t xml:space="preserve"> </w:t>
      </w:r>
      <w:r>
        <w:rPr>
          <w:color w:val="171717"/>
          <w:sz w:val="24"/>
        </w:rPr>
        <w:t>действий,</w:t>
      </w:r>
      <w:r>
        <w:rPr>
          <w:color w:val="171717"/>
          <w:spacing w:val="-5"/>
          <w:sz w:val="24"/>
        </w:rPr>
        <w:t xml:space="preserve"> </w:t>
      </w:r>
      <w:r>
        <w:rPr>
          <w:color w:val="171717"/>
          <w:sz w:val="24"/>
        </w:rPr>
        <w:t>приносящих</w:t>
      </w:r>
      <w:r>
        <w:rPr>
          <w:color w:val="171717"/>
          <w:spacing w:val="-3"/>
          <w:sz w:val="24"/>
        </w:rPr>
        <w:t xml:space="preserve"> </w:t>
      </w:r>
      <w:r>
        <w:rPr>
          <w:color w:val="171717"/>
          <w:sz w:val="24"/>
        </w:rPr>
        <w:t>ей</w:t>
      </w:r>
      <w:r>
        <w:rPr>
          <w:color w:val="171717"/>
          <w:spacing w:val="-2"/>
          <w:sz w:val="24"/>
        </w:rPr>
        <w:t xml:space="preserve"> </w:t>
      </w:r>
      <w:r>
        <w:rPr>
          <w:color w:val="171717"/>
          <w:sz w:val="24"/>
        </w:rPr>
        <w:t>вред.</w:t>
      </w:r>
    </w:p>
    <w:p w:rsidR="00F520B6" w:rsidRDefault="004D1F38">
      <w:pPr>
        <w:pStyle w:val="2"/>
        <w:jc w:val="left"/>
      </w:pPr>
      <w:r>
        <w:rPr>
          <w:color w:val="171717"/>
        </w:rPr>
        <w:t>Ценности</w:t>
      </w:r>
      <w:r>
        <w:rPr>
          <w:color w:val="171717"/>
          <w:spacing w:val="-3"/>
        </w:rPr>
        <w:t xml:space="preserve"> </w:t>
      </w:r>
      <w:r>
        <w:rPr>
          <w:color w:val="171717"/>
        </w:rPr>
        <w:t>научного</w:t>
      </w:r>
      <w:r>
        <w:rPr>
          <w:color w:val="171717"/>
          <w:spacing w:val="-3"/>
        </w:rPr>
        <w:t xml:space="preserve"> </w:t>
      </w:r>
      <w:r>
        <w:rPr>
          <w:color w:val="171717"/>
        </w:rPr>
        <w:t>познания:</w:t>
      </w:r>
    </w:p>
    <w:p w:rsidR="00F520B6" w:rsidRDefault="004D1F38" w:rsidP="00B9374A">
      <w:pPr>
        <w:pStyle w:val="a5"/>
        <w:numPr>
          <w:ilvl w:val="1"/>
          <w:numId w:val="57"/>
        </w:numPr>
        <w:tabs>
          <w:tab w:val="left" w:pos="1028"/>
        </w:tabs>
        <w:ind w:left="1027" w:hanging="301"/>
        <w:jc w:val="left"/>
        <w:rPr>
          <w:sz w:val="24"/>
        </w:rPr>
      </w:pPr>
      <w:r>
        <w:rPr>
          <w:color w:val="171717"/>
          <w:sz w:val="24"/>
        </w:rPr>
        <w:t>первоначальные</w:t>
      </w:r>
      <w:r>
        <w:rPr>
          <w:color w:val="171717"/>
          <w:spacing w:val="-5"/>
          <w:sz w:val="24"/>
        </w:rPr>
        <w:t xml:space="preserve"> </w:t>
      </w:r>
      <w:r>
        <w:rPr>
          <w:color w:val="171717"/>
          <w:sz w:val="24"/>
        </w:rPr>
        <w:t>представления</w:t>
      </w:r>
      <w:r>
        <w:rPr>
          <w:color w:val="171717"/>
          <w:spacing w:val="-2"/>
          <w:sz w:val="24"/>
        </w:rPr>
        <w:t xml:space="preserve"> </w:t>
      </w:r>
      <w:r>
        <w:rPr>
          <w:color w:val="171717"/>
          <w:sz w:val="24"/>
        </w:rPr>
        <w:t>о</w:t>
      </w:r>
      <w:r>
        <w:rPr>
          <w:color w:val="171717"/>
          <w:spacing w:val="-2"/>
          <w:sz w:val="24"/>
        </w:rPr>
        <w:t xml:space="preserve"> </w:t>
      </w:r>
      <w:r>
        <w:rPr>
          <w:color w:val="171717"/>
          <w:sz w:val="24"/>
        </w:rPr>
        <w:t>научной</w:t>
      </w:r>
      <w:r>
        <w:rPr>
          <w:color w:val="171717"/>
          <w:spacing w:val="-2"/>
          <w:sz w:val="24"/>
        </w:rPr>
        <w:t xml:space="preserve"> </w:t>
      </w:r>
      <w:r>
        <w:rPr>
          <w:color w:val="171717"/>
          <w:sz w:val="24"/>
        </w:rPr>
        <w:t>картине</w:t>
      </w:r>
      <w:r>
        <w:rPr>
          <w:color w:val="171717"/>
          <w:spacing w:val="-4"/>
          <w:sz w:val="24"/>
        </w:rPr>
        <w:t xml:space="preserve"> </w:t>
      </w:r>
      <w:r>
        <w:rPr>
          <w:color w:val="171717"/>
          <w:sz w:val="24"/>
        </w:rPr>
        <w:t>мира;</w:t>
      </w:r>
    </w:p>
    <w:p w:rsidR="00F520B6" w:rsidRDefault="004D1F38" w:rsidP="00B9374A">
      <w:pPr>
        <w:pStyle w:val="a5"/>
        <w:numPr>
          <w:ilvl w:val="1"/>
          <w:numId w:val="57"/>
        </w:numPr>
        <w:tabs>
          <w:tab w:val="left" w:pos="1143"/>
        </w:tabs>
        <w:ind w:right="904" w:firstLine="566"/>
        <w:jc w:val="left"/>
        <w:rPr>
          <w:sz w:val="24"/>
        </w:rPr>
      </w:pPr>
      <w:r>
        <w:rPr>
          <w:color w:val="171717"/>
          <w:sz w:val="24"/>
        </w:rPr>
        <w:t>познавательные</w:t>
      </w:r>
      <w:r>
        <w:rPr>
          <w:color w:val="171717"/>
          <w:spacing w:val="49"/>
          <w:sz w:val="24"/>
        </w:rPr>
        <w:t xml:space="preserve"> </w:t>
      </w:r>
      <w:r>
        <w:rPr>
          <w:color w:val="171717"/>
          <w:sz w:val="24"/>
        </w:rPr>
        <w:t>интересы,</w:t>
      </w:r>
      <w:r>
        <w:rPr>
          <w:color w:val="171717"/>
          <w:spacing w:val="50"/>
          <w:sz w:val="24"/>
        </w:rPr>
        <w:t xml:space="preserve"> </w:t>
      </w:r>
      <w:r>
        <w:rPr>
          <w:color w:val="171717"/>
          <w:sz w:val="24"/>
        </w:rPr>
        <w:t>активность,</w:t>
      </w:r>
      <w:r>
        <w:rPr>
          <w:color w:val="171717"/>
          <w:spacing w:val="48"/>
          <w:sz w:val="24"/>
        </w:rPr>
        <w:t xml:space="preserve"> </w:t>
      </w:r>
      <w:r>
        <w:rPr>
          <w:color w:val="171717"/>
          <w:sz w:val="24"/>
        </w:rPr>
        <w:t>инициативность,</w:t>
      </w:r>
      <w:r>
        <w:rPr>
          <w:color w:val="171717"/>
          <w:spacing w:val="50"/>
          <w:sz w:val="24"/>
        </w:rPr>
        <w:t xml:space="preserve"> </w:t>
      </w:r>
      <w:r>
        <w:rPr>
          <w:color w:val="171717"/>
          <w:sz w:val="24"/>
        </w:rPr>
        <w:t>любознательность</w:t>
      </w:r>
      <w:r>
        <w:rPr>
          <w:color w:val="171717"/>
          <w:spacing w:val="51"/>
          <w:sz w:val="24"/>
        </w:rPr>
        <w:t xml:space="preserve"> </w:t>
      </w:r>
      <w:r>
        <w:rPr>
          <w:color w:val="171717"/>
          <w:sz w:val="24"/>
        </w:rPr>
        <w:t>и</w:t>
      </w:r>
      <w:r>
        <w:rPr>
          <w:color w:val="171717"/>
          <w:spacing w:val="-57"/>
          <w:sz w:val="24"/>
        </w:rPr>
        <w:t xml:space="preserve"> </w:t>
      </w:r>
      <w:r>
        <w:rPr>
          <w:color w:val="171717"/>
          <w:sz w:val="24"/>
        </w:rPr>
        <w:t>самостоятельность в</w:t>
      </w:r>
      <w:r>
        <w:rPr>
          <w:color w:val="171717"/>
          <w:spacing w:val="-1"/>
          <w:sz w:val="24"/>
        </w:rPr>
        <w:t xml:space="preserve"> </w:t>
      </w:r>
      <w:r>
        <w:rPr>
          <w:color w:val="171717"/>
          <w:sz w:val="24"/>
        </w:rPr>
        <w:t>познании.</w:t>
      </w:r>
    </w:p>
    <w:p w:rsidR="00F520B6" w:rsidRDefault="004D1F38">
      <w:pPr>
        <w:pStyle w:val="1"/>
        <w:ind w:left="727"/>
        <w:jc w:val="left"/>
      </w:pPr>
      <w:r>
        <w:rPr>
          <w:color w:val="171717"/>
        </w:rPr>
        <w:t>Метапредметные</w:t>
      </w:r>
      <w:r>
        <w:rPr>
          <w:color w:val="171717"/>
          <w:spacing w:val="-6"/>
        </w:rPr>
        <w:t xml:space="preserve"> </w:t>
      </w:r>
      <w:r>
        <w:rPr>
          <w:color w:val="171717"/>
        </w:rPr>
        <w:t>результаты</w:t>
      </w:r>
    </w:p>
    <w:p w:rsidR="00F520B6" w:rsidRDefault="004D1F38">
      <w:pPr>
        <w:pStyle w:val="a3"/>
        <w:ind w:left="161" w:right="894"/>
        <w:jc w:val="left"/>
      </w:pPr>
      <w:r>
        <w:rPr>
          <w:color w:val="171717"/>
        </w:rPr>
        <w:t>Метапредметные</w:t>
      </w:r>
      <w:r>
        <w:rPr>
          <w:color w:val="171717"/>
          <w:spacing w:val="50"/>
        </w:rPr>
        <w:t xml:space="preserve"> </w:t>
      </w:r>
      <w:r>
        <w:rPr>
          <w:color w:val="171717"/>
        </w:rPr>
        <w:t>результаты</w:t>
      </w:r>
      <w:r>
        <w:rPr>
          <w:color w:val="171717"/>
          <w:spacing w:val="51"/>
        </w:rPr>
        <w:t xml:space="preserve"> </w:t>
      </w:r>
      <w:r>
        <w:rPr>
          <w:color w:val="171717"/>
        </w:rPr>
        <w:t>освоения</w:t>
      </w:r>
      <w:r>
        <w:rPr>
          <w:color w:val="171717"/>
          <w:spacing w:val="51"/>
        </w:rPr>
        <w:t xml:space="preserve"> </w:t>
      </w:r>
      <w:r>
        <w:rPr>
          <w:color w:val="171717"/>
        </w:rPr>
        <w:t>программы</w:t>
      </w:r>
      <w:r>
        <w:rPr>
          <w:color w:val="171717"/>
          <w:spacing w:val="52"/>
        </w:rPr>
        <w:t xml:space="preserve"> </w:t>
      </w:r>
      <w:r>
        <w:rPr>
          <w:color w:val="171717"/>
        </w:rPr>
        <w:t>начального</w:t>
      </w:r>
      <w:r>
        <w:rPr>
          <w:color w:val="171717"/>
          <w:spacing w:val="51"/>
        </w:rPr>
        <w:t xml:space="preserve"> </w:t>
      </w:r>
      <w:r>
        <w:rPr>
          <w:color w:val="171717"/>
        </w:rPr>
        <w:t>общего</w:t>
      </w:r>
      <w:r>
        <w:rPr>
          <w:color w:val="171717"/>
          <w:spacing w:val="51"/>
        </w:rPr>
        <w:t xml:space="preserve"> </w:t>
      </w:r>
      <w:r>
        <w:rPr>
          <w:color w:val="171717"/>
        </w:rPr>
        <w:t>образования</w:t>
      </w:r>
      <w:r>
        <w:rPr>
          <w:color w:val="171717"/>
          <w:spacing w:val="-57"/>
        </w:rPr>
        <w:t xml:space="preserve"> </w:t>
      </w:r>
      <w:r>
        <w:rPr>
          <w:color w:val="171717"/>
        </w:rPr>
        <w:t>должны отражать:</w:t>
      </w:r>
    </w:p>
    <w:p w:rsidR="00F520B6" w:rsidRDefault="004D1F38">
      <w:pPr>
        <w:pStyle w:val="1"/>
        <w:ind w:left="727"/>
        <w:jc w:val="left"/>
      </w:pPr>
      <w:r>
        <w:rPr>
          <w:color w:val="171717"/>
        </w:rPr>
        <w:t>Овладение</w:t>
      </w:r>
      <w:r>
        <w:rPr>
          <w:color w:val="171717"/>
          <w:spacing w:val="-4"/>
        </w:rPr>
        <w:t xml:space="preserve"> </w:t>
      </w:r>
      <w:r>
        <w:rPr>
          <w:color w:val="171717"/>
        </w:rPr>
        <w:t>универсальными</w:t>
      </w:r>
      <w:r>
        <w:rPr>
          <w:color w:val="171717"/>
          <w:spacing w:val="-3"/>
        </w:rPr>
        <w:t xml:space="preserve"> </w:t>
      </w:r>
      <w:r>
        <w:rPr>
          <w:color w:val="171717"/>
        </w:rPr>
        <w:t>учебными</w:t>
      </w:r>
      <w:r>
        <w:rPr>
          <w:color w:val="171717"/>
          <w:spacing w:val="-3"/>
        </w:rPr>
        <w:t xml:space="preserve"> </w:t>
      </w:r>
      <w:r>
        <w:rPr>
          <w:color w:val="171717"/>
        </w:rPr>
        <w:t>познавательными</w:t>
      </w:r>
      <w:r>
        <w:rPr>
          <w:color w:val="171717"/>
          <w:spacing w:val="-3"/>
        </w:rPr>
        <w:t xml:space="preserve"> </w:t>
      </w:r>
      <w:r>
        <w:rPr>
          <w:color w:val="171717"/>
        </w:rPr>
        <w:t>действиями:</w:t>
      </w:r>
    </w:p>
    <w:p w:rsidR="00F520B6" w:rsidRDefault="004D1F38" w:rsidP="00B9374A">
      <w:pPr>
        <w:pStyle w:val="2"/>
        <w:numPr>
          <w:ilvl w:val="0"/>
          <w:numId w:val="56"/>
        </w:numPr>
        <w:tabs>
          <w:tab w:val="left" w:pos="988"/>
        </w:tabs>
        <w:ind w:hanging="261"/>
      </w:pPr>
      <w:r>
        <w:rPr>
          <w:color w:val="171717"/>
        </w:rPr>
        <w:t>базовые</w:t>
      </w:r>
      <w:r>
        <w:rPr>
          <w:color w:val="171717"/>
          <w:spacing w:val="-3"/>
        </w:rPr>
        <w:t xml:space="preserve"> </w:t>
      </w:r>
      <w:r>
        <w:rPr>
          <w:color w:val="171717"/>
        </w:rPr>
        <w:t>логические действия:</w:t>
      </w:r>
    </w:p>
    <w:p w:rsidR="00F520B6" w:rsidRDefault="004D1F38" w:rsidP="00B9374A">
      <w:pPr>
        <w:pStyle w:val="a5"/>
        <w:numPr>
          <w:ilvl w:val="1"/>
          <w:numId w:val="57"/>
        </w:numPr>
        <w:tabs>
          <w:tab w:val="left" w:pos="1129"/>
        </w:tabs>
        <w:ind w:right="904" w:firstLine="566"/>
        <w:jc w:val="left"/>
        <w:rPr>
          <w:sz w:val="24"/>
        </w:rPr>
      </w:pPr>
      <w:r>
        <w:rPr>
          <w:color w:val="171717"/>
          <w:sz w:val="24"/>
        </w:rPr>
        <w:t>сравнивать</w:t>
      </w:r>
      <w:r>
        <w:rPr>
          <w:color w:val="171717"/>
          <w:spacing w:val="38"/>
          <w:sz w:val="24"/>
        </w:rPr>
        <w:t xml:space="preserve"> </w:t>
      </w:r>
      <w:r>
        <w:rPr>
          <w:color w:val="171717"/>
          <w:sz w:val="24"/>
        </w:rPr>
        <w:t>объекты,</w:t>
      </w:r>
      <w:r>
        <w:rPr>
          <w:color w:val="171717"/>
          <w:spacing w:val="37"/>
          <w:sz w:val="24"/>
        </w:rPr>
        <w:t xml:space="preserve"> </w:t>
      </w:r>
      <w:r>
        <w:rPr>
          <w:color w:val="171717"/>
          <w:sz w:val="24"/>
        </w:rPr>
        <w:t>устанавливать</w:t>
      </w:r>
      <w:r>
        <w:rPr>
          <w:color w:val="171717"/>
          <w:spacing w:val="38"/>
          <w:sz w:val="24"/>
        </w:rPr>
        <w:t xml:space="preserve"> </w:t>
      </w:r>
      <w:r>
        <w:rPr>
          <w:color w:val="171717"/>
          <w:sz w:val="24"/>
        </w:rPr>
        <w:t>основания</w:t>
      </w:r>
      <w:r>
        <w:rPr>
          <w:color w:val="171717"/>
          <w:spacing w:val="37"/>
          <w:sz w:val="24"/>
        </w:rPr>
        <w:t xml:space="preserve"> </w:t>
      </w:r>
      <w:r>
        <w:rPr>
          <w:color w:val="171717"/>
          <w:sz w:val="24"/>
        </w:rPr>
        <w:t>для</w:t>
      </w:r>
      <w:r>
        <w:rPr>
          <w:color w:val="171717"/>
          <w:spacing w:val="37"/>
          <w:sz w:val="24"/>
        </w:rPr>
        <w:t xml:space="preserve"> </w:t>
      </w:r>
      <w:r>
        <w:rPr>
          <w:color w:val="171717"/>
          <w:sz w:val="24"/>
        </w:rPr>
        <w:t>сравнения,</w:t>
      </w:r>
      <w:r>
        <w:rPr>
          <w:color w:val="171717"/>
          <w:spacing w:val="37"/>
          <w:sz w:val="24"/>
        </w:rPr>
        <w:t xml:space="preserve"> </w:t>
      </w:r>
      <w:r>
        <w:rPr>
          <w:color w:val="171717"/>
          <w:sz w:val="24"/>
        </w:rPr>
        <w:t>устанавливать</w:t>
      </w:r>
      <w:r>
        <w:rPr>
          <w:color w:val="171717"/>
          <w:spacing w:val="-57"/>
          <w:sz w:val="24"/>
        </w:rPr>
        <w:t xml:space="preserve"> </w:t>
      </w:r>
      <w:r>
        <w:rPr>
          <w:color w:val="171717"/>
          <w:sz w:val="24"/>
        </w:rPr>
        <w:t>аналогии;</w:t>
      </w:r>
    </w:p>
    <w:p w:rsidR="00F520B6" w:rsidRDefault="004D1F38" w:rsidP="00B9374A">
      <w:pPr>
        <w:pStyle w:val="a5"/>
        <w:numPr>
          <w:ilvl w:val="1"/>
          <w:numId w:val="57"/>
        </w:numPr>
        <w:tabs>
          <w:tab w:val="left" w:pos="1028"/>
        </w:tabs>
        <w:ind w:left="1027" w:hanging="301"/>
        <w:jc w:val="left"/>
        <w:rPr>
          <w:sz w:val="24"/>
        </w:rPr>
      </w:pPr>
      <w:r>
        <w:rPr>
          <w:color w:val="171717"/>
          <w:sz w:val="24"/>
        </w:rPr>
        <w:t>объединять</w:t>
      </w:r>
      <w:r>
        <w:rPr>
          <w:color w:val="171717"/>
          <w:spacing w:val="-3"/>
          <w:sz w:val="24"/>
        </w:rPr>
        <w:t xml:space="preserve"> </w:t>
      </w:r>
      <w:r>
        <w:rPr>
          <w:color w:val="171717"/>
          <w:sz w:val="24"/>
        </w:rPr>
        <w:t>части</w:t>
      </w:r>
      <w:r>
        <w:rPr>
          <w:color w:val="171717"/>
          <w:spacing w:val="-2"/>
          <w:sz w:val="24"/>
        </w:rPr>
        <w:t xml:space="preserve"> </w:t>
      </w:r>
      <w:r>
        <w:rPr>
          <w:color w:val="171717"/>
          <w:sz w:val="24"/>
        </w:rPr>
        <w:t>объекта</w:t>
      </w:r>
      <w:r>
        <w:rPr>
          <w:color w:val="171717"/>
          <w:spacing w:val="-4"/>
          <w:sz w:val="24"/>
        </w:rPr>
        <w:t xml:space="preserve"> </w:t>
      </w:r>
      <w:r>
        <w:rPr>
          <w:color w:val="171717"/>
          <w:sz w:val="24"/>
        </w:rPr>
        <w:t>(объекты)</w:t>
      </w:r>
      <w:r>
        <w:rPr>
          <w:color w:val="171717"/>
          <w:spacing w:val="-4"/>
          <w:sz w:val="24"/>
        </w:rPr>
        <w:t xml:space="preserve"> </w:t>
      </w:r>
      <w:r>
        <w:rPr>
          <w:color w:val="171717"/>
          <w:sz w:val="24"/>
        </w:rPr>
        <w:t>по</w:t>
      </w:r>
      <w:r>
        <w:rPr>
          <w:color w:val="171717"/>
          <w:spacing w:val="-3"/>
          <w:sz w:val="24"/>
        </w:rPr>
        <w:t xml:space="preserve"> </w:t>
      </w:r>
      <w:r>
        <w:rPr>
          <w:color w:val="171717"/>
          <w:sz w:val="24"/>
        </w:rPr>
        <w:t>определённому</w:t>
      </w:r>
      <w:r>
        <w:rPr>
          <w:color w:val="171717"/>
          <w:spacing w:val="-3"/>
          <w:sz w:val="24"/>
        </w:rPr>
        <w:t xml:space="preserve"> </w:t>
      </w:r>
      <w:r>
        <w:rPr>
          <w:color w:val="171717"/>
          <w:sz w:val="24"/>
        </w:rPr>
        <w:t>признаку;</w:t>
      </w:r>
    </w:p>
    <w:p w:rsidR="00F520B6" w:rsidRDefault="004D1F38" w:rsidP="00B9374A">
      <w:pPr>
        <w:pStyle w:val="a5"/>
        <w:numPr>
          <w:ilvl w:val="1"/>
          <w:numId w:val="57"/>
        </w:numPr>
        <w:tabs>
          <w:tab w:val="left" w:pos="1181"/>
          <w:tab w:val="left" w:pos="1182"/>
          <w:tab w:val="left" w:pos="2543"/>
          <w:tab w:val="left" w:pos="4253"/>
          <w:tab w:val="left" w:pos="5291"/>
          <w:tab w:val="left" w:pos="5855"/>
          <w:tab w:val="left" w:pos="7706"/>
        </w:tabs>
        <w:ind w:right="904" w:firstLine="566"/>
        <w:jc w:val="left"/>
        <w:rPr>
          <w:sz w:val="24"/>
        </w:rPr>
      </w:pPr>
      <w:r>
        <w:rPr>
          <w:color w:val="171717"/>
          <w:sz w:val="24"/>
        </w:rPr>
        <w:t>определять</w:t>
      </w:r>
      <w:r>
        <w:rPr>
          <w:color w:val="171717"/>
          <w:sz w:val="24"/>
        </w:rPr>
        <w:tab/>
        <w:t>существенный</w:t>
      </w:r>
      <w:r>
        <w:rPr>
          <w:color w:val="171717"/>
          <w:sz w:val="24"/>
        </w:rPr>
        <w:tab/>
        <w:t>признак</w:t>
      </w:r>
      <w:r>
        <w:rPr>
          <w:color w:val="171717"/>
          <w:sz w:val="24"/>
        </w:rPr>
        <w:tab/>
        <w:t>для</w:t>
      </w:r>
      <w:r>
        <w:rPr>
          <w:color w:val="171717"/>
          <w:sz w:val="24"/>
        </w:rPr>
        <w:tab/>
        <w:t>классификации,</w:t>
      </w:r>
      <w:r>
        <w:rPr>
          <w:color w:val="171717"/>
          <w:sz w:val="24"/>
        </w:rPr>
        <w:tab/>
        <w:t>классифицировать</w:t>
      </w:r>
      <w:r>
        <w:rPr>
          <w:color w:val="171717"/>
          <w:spacing w:val="-57"/>
          <w:sz w:val="24"/>
        </w:rPr>
        <w:t xml:space="preserve"> </w:t>
      </w:r>
      <w:r>
        <w:rPr>
          <w:color w:val="171717"/>
          <w:sz w:val="24"/>
        </w:rPr>
        <w:t>предложенные</w:t>
      </w:r>
      <w:r>
        <w:rPr>
          <w:color w:val="171717"/>
          <w:spacing w:val="-3"/>
          <w:sz w:val="24"/>
        </w:rPr>
        <w:t xml:space="preserve"> </w:t>
      </w:r>
      <w:r>
        <w:rPr>
          <w:color w:val="171717"/>
          <w:sz w:val="24"/>
        </w:rPr>
        <w:t>объекты;</w:t>
      </w:r>
    </w:p>
    <w:p w:rsidR="00F520B6" w:rsidRDefault="004D1F38" w:rsidP="00B9374A">
      <w:pPr>
        <w:pStyle w:val="a5"/>
        <w:numPr>
          <w:ilvl w:val="1"/>
          <w:numId w:val="57"/>
        </w:numPr>
        <w:tabs>
          <w:tab w:val="left" w:pos="1069"/>
        </w:tabs>
        <w:ind w:right="902" w:firstLine="566"/>
        <w:jc w:val="left"/>
        <w:rPr>
          <w:sz w:val="24"/>
        </w:rPr>
      </w:pPr>
      <w:r>
        <w:rPr>
          <w:color w:val="171717"/>
          <w:sz w:val="24"/>
        </w:rPr>
        <w:t>находить</w:t>
      </w:r>
      <w:r>
        <w:rPr>
          <w:color w:val="171717"/>
          <w:spacing w:val="39"/>
          <w:sz w:val="24"/>
        </w:rPr>
        <w:t xml:space="preserve"> </w:t>
      </w:r>
      <w:r>
        <w:rPr>
          <w:color w:val="171717"/>
          <w:sz w:val="24"/>
        </w:rPr>
        <w:t>закономерности</w:t>
      </w:r>
      <w:r>
        <w:rPr>
          <w:color w:val="171717"/>
          <w:spacing w:val="40"/>
          <w:sz w:val="24"/>
        </w:rPr>
        <w:t xml:space="preserve"> </w:t>
      </w:r>
      <w:r>
        <w:rPr>
          <w:color w:val="171717"/>
          <w:sz w:val="24"/>
        </w:rPr>
        <w:t>и</w:t>
      </w:r>
      <w:r>
        <w:rPr>
          <w:color w:val="171717"/>
          <w:spacing w:val="39"/>
          <w:sz w:val="24"/>
        </w:rPr>
        <w:t xml:space="preserve"> </w:t>
      </w:r>
      <w:r>
        <w:rPr>
          <w:color w:val="171717"/>
          <w:sz w:val="24"/>
        </w:rPr>
        <w:t>противоречия</w:t>
      </w:r>
      <w:r>
        <w:rPr>
          <w:color w:val="171717"/>
          <w:spacing w:val="36"/>
          <w:sz w:val="24"/>
        </w:rPr>
        <w:t xml:space="preserve"> </w:t>
      </w:r>
      <w:r>
        <w:rPr>
          <w:color w:val="171717"/>
          <w:sz w:val="24"/>
        </w:rPr>
        <w:t>в</w:t>
      </w:r>
      <w:r>
        <w:rPr>
          <w:color w:val="171717"/>
          <w:spacing w:val="38"/>
          <w:sz w:val="24"/>
        </w:rPr>
        <w:t xml:space="preserve"> </w:t>
      </w:r>
      <w:r>
        <w:rPr>
          <w:color w:val="171717"/>
          <w:sz w:val="24"/>
        </w:rPr>
        <w:t>рассматриваемых</w:t>
      </w:r>
      <w:r>
        <w:rPr>
          <w:color w:val="171717"/>
          <w:spacing w:val="38"/>
          <w:sz w:val="24"/>
        </w:rPr>
        <w:t xml:space="preserve"> </w:t>
      </w:r>
      <w:r>
        <w:rPr>
          <w:color w:val="171717"/>
          <w:sz w:val="24"/>
        </w:rPr>
        <w:t>фактах,</w:t>
      </w:r>
      <w:r>
        <w:rPr>
          <w:color w:val="171717"/>
          <w:spacing w:val="37"/>
          <w:sz w:val="24"/>
        </w:rPr>
        <w:t xml:space="preserve"> </w:t>
      </w:r>
      <w:r>
        <w:rPr>
          <w:color w:val="171717"/>
          <w:sz w:val="24"/>
        </w:rPr>
        <w:t>данных</w:t>
      </w:r>
      <w:r>
        <w:rPr>
          <w:color w:val="171717"/>
          <w:spacing w:val="38"/>
          <w:sz w:val="24"/>
        </w:rPr>
        <w:t xml:space="preserve"> </w:t>
      </w:r>
      <w:r>
        <w:rPr>
          <w:color w:val="171717"/>
          <w:sz w:val="24"/>
        </w:rPr>
        <w:t>и</w:t>
      </w:r>
      <w:r>
        <w:rPr>
          <w:color w:val="171717"/>
          <w:spacing w:val="-57"/>
          <w:sz w:val="24"/>
        </w:rPr>
        <w:t xml:space="preserve"> </w:t>
      </w:r>
      <w:r>
        <w:rPr>
          <w:color w:val="171717"/>
          <w:sz w:val="24"/>
        </w:rPr>
        <w:t>наблюдениях</w:t>
      </w:r>
      <w:r>
        <w:rPr>
          <w:color w:val="171717"/>
          <w:spacing w:val="-4"/>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предложенного</w:t>
      </w:r>
      <w:r>
        <w:rPr>
          <w:color w:val="171717"/>
          <w:spacing w:val="-1"/>
          <w:sz w:val="24"/>
        </w:rPr>
        <w:t xml:space="preserve"> </w:t>
      </w:r>
      <w:r>
        <w:rPr>
          <w:color w:val="171717"/>
          <w:sz w:val="24"/>
        </w:rPr>
        <w:t>педагогическим</w:t>
      </w:r>
      <w:r>
        <w:rPr>
          <w:color w:val="171717"/>
          <w:spacing w:val="-2"/>
          <w:sz w:val="24"/>
        </w:rPr>
        <w:t xml:space="preserve"> </w:t>
      </w:r>
      <w:r>
        <w:rPr>
          <w:color w:val="171717"/>
          <w:sz w:val="24"/>
        </w:rPr>
        <w:t>работником</w:t>
      </w:r>
      <w:r>
        <w:rPr>
          <w:color w:val="171717"/>
          <w:spacing w:val="-1"/>
          <w:sz w:val="24"/>
        </w:rPr>
        <w:t xml:space="preserve"> </w:t>
      </w:r>
      <w:r>
        <w:rPr>
          <w:color w:val="171717"/>
          <w:sz w:val="24"/>
        </w:rPr>
        <w:t>алгоритма;</w:t>
      </w:r>
    </w:p>
    <w:p w:rsidR="00F520B6" w:rsidRDefault="004D1F38" w:rsidP="00B9374A">
      <w:pPr>
        <w:pStyle w:val="a5"/>
        <w:numPr>
          <w:ilvl w:val="1"/>
          <w:numId w:val="57"/>
        </w:numPr>
        <w:tabs>
          <w:tab w:val="left" w:pos="1047"/>
        </w:tabs>
        <w:ind w:right="896" w:firstLine="566"/>
        <w:jc w:val="left"/>
        <w:rPr>
          <w:sz w:val="24"/>
        </w:rPr>
      </w:pPr>
      <w:r>
        <w:rPr>
          <w:color w:val="171717"/>
          <w:sz w:val="24"/>
        </w:rPr>
        <w:t>выявлять</w:t>
      </w:r>
      <w:r>
        <w:rPr>
          <w:color w:val="171717"/>
          <w:spacing w:val="17"/>
          <w:sz w:val="24"/>
        </w:rPr>
        <w:t xml:space="preserve"> </w:t>
      </w:r>
      <w:r>
        <w:rPr>
          <w:color w:val="171717"/>
          <w:sz w:val="24"/>
        </w:rPr>
        <w:t>недостаток</w:t>
      </w:r>
      <w:r>
        <w:rPr>
          <w:color w:val="171717"/>
          <w:spacing w:val="16"/>
          <w:sz w:val="24"/>
        </w:rPr>
        <w:t xml:space="preserve"> </w:t>
      </w:r>
      <w:r>
        <w:rPr>
          <w:color w:val="171717"/>
          <w:sz w:val="24"/>
        </w:rPr>
        <w:t>информации</w:t>
      </w:r>
      <w:r>
        <w:rPr>
          <w:color w:val="171717"/>
          <w:spacing w:val="17"/>
          <w:sz w:val="24"/>
        </w:rPr>
        <w:t xml:space="preserve"> </w:t>
      </w:r>
      <w:r>
        <w:rPr>
          <w:color w:val="171717"/>
          <w:sz w:val="24"/>
        </w:rPr>
        <w:t>для</w:t>
      </w:r>
      <w:r>
        <w:rPr>
          <w:color w:val="171717"/>
          <w:spacing w:val="16"/>
          <w:sz w:val="24"/>
        </w:rPr>
        <w:t xml:space="preserve"> </w:t>
      </w:r>
      <w:r>
        <w:rPr>
          <w:color w:val="171717"/>
          <w:sz w:val="24"/>
        </w:rPr>
        <w:t>решения</w:t>
      </w:r>
      <w:r>
        <w:rPr>
          <w:color w:val="171717"/>
          <w:spacing w:val="16"/>
          <w:sz w:val="24"/>
        </w:rPr>
        <w:t xml:space="preserve"> </w:t>
      </w:r>
      <w:r>
        <w:rPr>
          <w:color w:val="171717"/>
          <w:sz w:val="24"/>
        </w:rPr>
        <w:t>учебной</w:t>
      </w:r>
      <w:r>
        <w:rPr>
          <w:color w:val="171717"/>
          <w:spacing w:val="15"/>
          <w:sz w:val="24"/>
        </w:rPr>
        <w:t xml:space="preserve"> </w:t>
      </w:r>
      <w:r>
        <w:rPr>
          <w:color w:val="171717"/>
          <w:sz w:val="24"/>
        </w:rPr>
        <w:t>(практической)</w:t>
      </w:r>
      <w:r>
        <w:rPr>
          <w:color w:val="171717"/>
          <w:spacing w:val="15"/>
          <w:sz w:val="24"/>
        </w:rPr>
        <w:t xml:space="preserve"> </w:t>
      </w:r>
      <w:r>
        <w:rPr>
          <w:color w:val="171717"/>
          <w:sz w:val="24"/>
        </w:rPr>
        <w:t>задачи</w:t>
      </w:r>
      <w:r>
        <w:rPr>
          <w:color w:val="171717"/>
          <w:spacing w:val="17"/>
          <w:sz w:val="24"/>
        </w:rPr>
        <w:t xml:space="preserve"> </w:t>
      </w:r>
      <w:r>
        <w:rPr>
          <w:color w:val="171717"/>
          <w:sz w:val="24"/>
        </w:rPr>
        <w:t>на</w:t>
      </w:r>
      <w:r>
        <w:rPr>
          <w:color w:val="171717"/>
          <w:spacing w:val="-57"/>
          <w:sz w:val="24"/>
        </w:rPr>
        <w:t xml:space="preserve"> </w:t>
      </w:r>
      <w:r>
        <w:rPr>
          <w:color w:val="171717"/>
          <w:sz w:val="24"/>
        </w:rPr>
        <w:t>основе</w:t>
      </w:r>
      <w:r>
        <w:rPr>
          <w:color w:val="171717"/>
          <w:spacing w:val="-3"/>
          <w:sz w:val="24"/>
        </w:rPr>
        <w:t xml:space="preserve"> </w:t>
      </w:r>
      <w:r>
        <w:rPr>
          <w:color w:val="171717"/>
          <w:sz w:val="24"/>
        </w:rPr>
        <w:t>предложенного алгоритма;</w:t>
      </w:r>
    </w:p>
    <w:p w:rsidR="00F520B6" w:rsidRDefault="004D1F38" w:rsidP="00B9374A">
      <w:pPr>
        <w:pStyle w:val="a5"/>
        <w:numPr>
          <w:ilvl w:val="1"/>
          <w:numId w:val="57"/>
        </w:numPr>
        <w:tabs>
          <w:tab w:val="left" w:pos="1212"/>
          <w:tab w:val="left" w:pos="1213"/>
          <w:tab w:val="left" w:pos="2925"/>
          <w:tab w:val="left" w:pos="5666"/>
          <w:tab w:val="left" w:pos="6464"/>
          <w:tab w:val="left" w:pos="6822"/>
          <w:tab w:val="left" w:pos="8181"/>
        </w:tabs>
        <w:ind w:right="897" w:firstLine="566"/>
        <w:jc w:val="left"/>
        <w:rPr>
          <w:sz w:val="24"/>
        </w:rPr>
      </w:pPr>
      <w:r>
        <w:rPr>
          <w:color w:val="171717"/>
          <w:sz w:val="24"/>
        </w:rPr>
        <w:t>устанавливать</w:t>
      </w:r>
      <w:r>
        <w:rPr>
          <w:color w:val="171717"/>
          <w:sz w:val="24"/>
        </w:rPr>
        <w:tab/>
        <w:t>причинно-следственные</w:t>
      </w:r>
      <w:r>
        <w:rPr>
          <w:color w:val="171717"/>
          <w:sz w:val="24"/>
        </w:rPr>
        <w:tab/>
        <w:t>связи</w:t>
      </w:r>
      <w:r>
        <w:rPr>
          <w:color w:val="171717"/>
          <w:sz w:val="24"/>
        </w:rPr>
        <w:tab/>
        <w:t>в</w:t>
      </w:r>
      <w:r>
        <w:rPr>
          <w:color w:val="171717"/>
          <w:sz w:val="24"/>
        </w:rPr>
        <w:tab/>
        <w:t>ситуациях,</w:t>
      </w:r>
      <w:r>
        <w:rPr>
          <w:color w:val="171717"/>
          <w:sz w:val="24"/>
        </w:rPr>
        <w:tab/>
        <w:t>поддающихся</w:t>
      </w:r>
      <w:r>
        <w:rPr>
          <w:color w:val="171717"/>
          <w:spacing w:val="-57"/>
          <w:sz w:val="24"/>
        </w:rPr>
        <w:t xml:space="preserve"> </w:t>
      </w:r>
      <w:r>
        <w:rPr>
          <w:color w:val="171717"/>
          <w:sz w:val="24"/>
        </w:rPr>
        <w:t>непосредственному</w:t>
      </w:r>
      <w:r>
        <w:rPr>
          <w:color w:val="171717"/>
          <w:spacing w:val="-1"/>
          <w:sz w:val="24"/>
        </w:rPr>
        <w:t xml:space="preserve"> </w:t>
      </w:r>
      <w:r>
        <w:rPr>
          <w:color w:val="171717"/>
          <w:sz w:val="24"/>
        </w:rPr>
        <w:t>наблюдению</w:t>
      </w:r>
      <w:r>
        <w:rPr>
          <w:color w:val="171717"/>
          <w:spacing w:val="-2"/>
          <w:sz w:val="24"/>
        </w:rPr>
        <w:t xml:space="preserve"> </w:t>
      </w:r>
      <w:r>
        <w:rPr>
          <w:color w:val="171717"/>
          <w:sz w:val="24"/>
        </w:rPr>
        <w:t>или</w:t>
      </w:r>
      <w:r>
        <w:rPr>
          <w:color w:val="171717"/>
          <w:spacing w:val="-3"/>
          <w:sz w:val="24"/>
        </w:rPr>
        <w:t xml:space="preserve"> </w:t>
      </w:r>
      <w:r>
        <w:rPr>
          <w:color w:val="171717"/>
          <w:sz w:val="24"/>
        </w:rPr>
        <w:t>знакомых по</w:t>
      </w:r>
      <w:r>
        <w:rPr>
          <w:color w:val="171717"/>
          <w:spacing w:val="-1"/>
          <w:sz w:val="24"/>
        </w:rPr>
        <w:t xml:space="preserve"> </w:t>
      </w:r>
      <w:r>
        <w:rPr>
          <w:color w:val="171717"/>
          <w:sz w:val="24"/>
        </w:rPr>
        <w:t>опыту, делать выводы;</w:t>
      </w:r>
    </w:p>
    <w:p w:rsidR="00F520B6" w:rsidRDefault="004D1F38" w:rsidP="00B9374A">
      <w:pPr>
        <w:pStyle w:val="2"/>
        <w:numPr>
          <w:ilvl w:val="0"/>
          <w:numId w:val="56"/>
        </w:numPr>
        <w:tabs>
          <w:tab w:val="left" w:pos="988"/>
        </w:tabs>
        <w:spacing w:before="1"/>
        <w:ind w:hanging="261"/>
      </w:pPr>
      <w:r>
        <w:rPr>
          <w:color w:val="171717"/>
        </w:rPr>
        <w:t>базовые</w:t>
      </w:r>
      <w:r>
        <w:rPr>
          <w:color w:val="171717"/>
          <w:spacing w:val="-3"/>
        </w:rPr>
        <w:t xml:space="preserve"> </w:t>
      </w:r>
      <w:r>
        <w:rPr>
          <w:color w:val="171717"/>
        </w:rPr>
        <w:t>исследовательские</w:t>
      </w:r>
      <w:r>
        <w:rPr>
          <w:color w:val="171717"/>
          <w:spacing w:val="-3"/>
        </w:rPr>
        <w:t xml:space="preserve"> </w:t>
      </w:r>
      <w:r>
        <w:rPr>
          <w:color w:val="171717"/>
        </w:rPr>
        <w:t>действия:</w:t>
      </w:r>
    </w:p>
    <w:p w:rsidR="00F520B6" w:rsidRDefault="004D1F38" w:rsidP="00B9374A">
      <w:pPr>
        <w:pStyle w:val="a5"/>
        <w:numPr>
          <w:ilvl w:val="1"/>
          <w:numId w:val="57"/>
        </w:numPr>
        <w:tabs>
          <w:tab w:val="left" w:pos="1170"/>
        </w:tabs>
        <w:ind w:right="899" w:firstLine="566"/>
        <w:rPr>
          <w:sz w:val="24"/>
        </w:rPr>
      </w:pPr>
      <w:r>
        <w:rPr>
          <w:color w:val="171717"/>
          <w:sz w:val="24"/>
        </w:rPr>
        <w:t>определять</w:t>
      </w:r>
      <w:r>
        <w:rPr>
          <w:color w:val="171717"/>
          <w:spacing w:val="1"/>
          <w:sz w:val="24"/>
        </w:rPr>
        <w:t xml:space="preserve"> </w:t>
      </w:r>
      <w:r>
        <w:rPr>
          <w:color w:val="171717"/>
          <w:sz w:val="24"/>
        </w:rPr>
        <w:t>разрыв</w:t>
      </w:r>
      <w:r>
        <w:rPr>
          <w:color w:val="171717"/>
          <w:spacing w:val="1"/>
          <w:sz w:val="24"/>
        </w:rPr>
        <w:t xml:space="preserve"> </w:t>
      </w:r>
      <w:r>
        <w:rPr>
          <w:color w:val="171717"/>
          <w:sz w:val="24"/>
        </w:rPr>
        <w:t>между</w:t>
      </w:r>
      <w:r>
        <w:rPr>
          <w:color w:val="171717"/>
          <w:spacing w:val="1"/>
          <w:sz w:val="24"/>
        </w:rPr>
        <w:t xml:space="preserve"> </w:t>
      </w:r>
      <w:r>
        <w:rPr>
          <w:color w:val="171717"/>
          <w:sz w:val="24"/>
        </w:rPr>
        <w:t>реальным</w:t>
      </w:r>
      <w:r>
        <w:rPr>
          <w:color w:val="171717"/>
          <w:spacing w:val="1"/>
          <w:sz w:val="24"/>
        </w:rPr>
        <w:t xml:space="preserve"> </w:t>
      </w:r>
      <w:r>
        <w:rPr>
          <w:color w:val="171717"/>
          <w:sz w:val="24"/>
        </w:rPr>
        <w:t>и</w:t>
      </w:r>
      <w:r>
        <w:rPr>
          <w:color w:val="171717"/>
          <w:spacing w:val="1"/>
          <w:sz w:val="24"/>
        </w:rPr>
        <w:t xml:space="preserve"> </w:t>
      </w:r>
      <w:r>
        <w:rPr>
          <w:color w:val="171717"/>
          <w:sz w:val="24"/>
        </w:rPr>
        <w:t>желательным</w:t>
      </w:r>
      <w:r>
        <w:rPr>
          <w:color w:val="171717"/>
          <w:spacing w:val="1"/>
          <w:sz w:val="24"/>
        </w:rPr>
        <w:t xml:space="preserve"> </w:t>
      </w:r>
      <w:r>
        <w:rPr>
          <w:color w:val="171717"/>
          <w:sz w:val="24"/>
        </w:rPr>
        <w:t>состоянием</w:t>
      </w:r>
      <w:r>
        <w:rPr>
          <w:color w:val="171717"/>
          <w:spacing w:val="1"/>
          <w:sz w:val="24"/>
        </w:rPr>
        <w:t xml:space="preserve"> </w:t>
      </w:r>
      <w:r>
        <w:rPr>
          <w:color w:val="171717"/>
          <w:sz w:val="24"/>
        </w:rPr>
        <w:t>объекта</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предложенных</w:t>
      </w:r>
      <w:r>
        <w:rPr>
          <w:color w:val="171717"/>
          <w:spacing w:val="-1"/>
          <w:sz w:val="24"/>
        </w:rPr>
        <w:t xml:space="preserve"> </w:t>
      </w:r>
      <w:r>
        <w:rPr>
          <w:color w:val="171717"/>
          <w:sz w:val="24"/>
        </w:rPr>
        <w:t>педагогическим</w:t>
      </w:r>
      <w:r>
        <w:rPr>
          <w:color w:val="171717"/>
          <w:spacing w:val="-1"/>
          <w:sz w:val="24"/>
        </w:rPr>
        <w:t xml:space="preserve"> </w:t>
      </w:r>
      <w:r>
        <w:rPr>
          <w:color w:val="171717"/>
          <w:sz w:val="24"/>
        </w:rPr>
        <w:t>работником</w:t>
      </w:r>
      <w:r>
        <w:rPr>
          <w:color w:val="171717"/>
          <w:spacing w:val="-2"/>
          <w:sz w:val="24"/>
        </w:rPr>
        <w:t xml:space="preserve"> </w:t>
      </w:r>
      <w:r>
        <w:rPr>
          <w:color w:val="171717"/>
          <w:sz w:val="24"/>
        </w:rPr>
        <w:t>вопросов;</w:t>
      </w:r>
    </w:p>
    <w:p w:rsidR="00F520B6" w:rsidRDefault="004D1F38" w:rsidP="00B9374A">
      <w:pPr>
        <w:pStyle w:val="a5"/>
        <w:numPr>
          <w:ilvl w:val="1"/>
          <w:numId w:val="57"/>
        </w:numPr>
        <w:tabs>
          <w:tab w:val="left" w:pos="1167"/>
        </w:tabs>
        <w:ind w:right="903" w:firstLine="566"/>
        <w:rPr>
          <w:sz w:val="24"/>
        </w:rPr>
      </w:pP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педагогического</w:t>
      </w:r>
      <w:r>
        <w:rPr>
          <w:color w:val="171717"/>
          <w:spacing w:val="1"/>
          <w:sz w:val="24"/>
        </w:rPr>
        <w:t xml:space="preserve"> </w:t>
      </w:r>
      <w:r>
        <w:rPr>
          <w:color w:val="171717"/>
          <w:sz w:val="24"/>
        </w:rPr>
        <w:t>работника</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объекта, ситуации;</w:t>
      </w:r>
    </w:p>
    <w:p w:rsidR="00F520B6" w:rsidRDefault="004D1F38" w:rsidP="00B9374A">
      <w:pPr>
        <w:pStyle w:val="a5"/>
        <w:numPr>
          <w:ilvl w:val="1"/>
          <w:numId w:val="57"/>
        </w:numPr>
        <w:tabs>
          <w:tab w:val="left" w:pos="1045"/>
        </w:tabs>
        <w:ind w:right="901" w:firstLine="566"/>
        <w:rPr>
          <w:sz w:val="24"/>
        </w:rPr>
      </w:pPr>
      <w:r>
        <w:rPr>
          <w:color w:val="171717"/>
          <w:sz w:val="24"/>
        </w:rPr>
        <w:t>сравнивать несколько вариантов решения задачи, выбирать наиболее подходящий</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критериев);</w:t>
      </w:r>
    </w:p>
    <w:p w:rsidR="00F520B6" w:rsidRDefault="004D1F38" w:rsidP="00B9374A">
      <w:pPr>
        <w:pStyle w:val="a5"/>
        <w:numPr>
          <w:ilvl w:val="1"/>
          <w:numId w:val="57"/>
        </w:numPr>
        <w:tabs>
          <w:tab w:val="left" w:pos="1189"/>
        </w:tabs>
        <w:ind w:right="903"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опыт,</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исследование</w:t>
      </w:r>
      <w:r>
        <w:rPr>
          <w:color w:val="171717"/>
          <w:spacing w:val="1"/>
          <w:sz w:val="24"/>
        </w:rPr>
        <w:t xml:space="preserve"> </w:t>
      </w:r>
      <w:r>
        <w:rPr>
          <w:color w:val="171717"/>
          <w:sz w:val="24"/>
        </w:rPr>
        <w:t>по</w:t>
      </w:r>
      <w:r>
        <w:rPr>
          <w:color w:val="171717"/>
          <w:spacing w:val="1"/>
          <w:sz w:val="24"/>
        </w:rPr>
        <w:t xml:space="preserve"> </w:t>
      </w:r>
      <w:r>
        <w:rPr>
          <w:color w:val="171717"/>
          <w:sz w:val="24"/>
        </w:rPr>
        <w:t>установлению особенностей объекта изучения и связей между объектами (часть целое,</w:t>
      </w:r>
      <w:r>
        <w:rPr>
          <w:color w:val="171717"/>
          <w:spacing w:val="1"/>
          <w:sz w:val="24"/>
        </w:rPr>
        <w:t xml:space="preserve"> </w:t>
      </w:r>
      <w:r>
        <w:rPr>
          <w:color w:val="171717"/>
          <w:sz w:val="24"/>
        </w:rPr>
        <w:t>причина</w:t>
      </w:r>
      <w:r>
        <w:rPr>
          <w:color w:val="171717"/>
          <w:spacing w:val="-2"/>
          <w:sz w:val="24"/>
        </w:rPr>
        <w:t xml:space="preserve"> </w:t>
      </w:r>
      <w:r>
        <w:rPr>
          <w:color w:val="171717"/>
          <w:sz w:val="24"/>
        </w:rPr>
        <w:t>следствие);</w:t>
      </w:r>
    </w:p>
    <w:p w:rsidR="00F520B6" w:rsidRDefault="004D1F38" w:rsidP="00B9374A">
      <w:pPr>
        <w:pStyle w:val="a5"/>
        <w:numPr>
          <w:ilvl w:val="1"/>
          <w:numId w:val="57"/>
        </w:numPr>
        <w:tabs>
          <w:tab w:val="left" w:pos="1038"/>
        </w:tabs>
        <w:ind w:right="905"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проведенного</w:t>
      </w:r>
      <w:r>
        <w:rPr>
          <w:color w:val="171717"/>
          <w:spacing w:val="-3"/>
          <w:sz w:val="24"/>
        </w:rPr>
        <w:t xml:space="preserve"> </w:t>
      </w:r>
      <w:r>
        <w:rPr>
          <w:color w:val="171717"/>
          <w:sz w:val="24"/>
        </w:rPr>
        <w:t>наблюдения</w:t>
      </w:r>
      <w:r>
        <w:rPr>
          <w:color w:val="171717"/>
          <w:spacing w:val="-3"/>
          <w:sz w:val="24"/>
        </w:rPr>
        <w:t xml:space="preserve"> </w:t>
      </w:r>
      <w:r>
        <w:rPr>
          <w:color w:val="171717"/>
          <w:sz w:val="24"/>
        </w:rPr>
        <w:t>(опыта,</w:t>
      </w:r>
      <w:r>
        <w:rPr>
          <w:color w:val="171717"/>
          <w:spacing w:val="-2"/>
          <w:sz w:val="24"/>
        </w:rPr>
        <w:t xml:space="preserve"> </w:t>
      </w:r>
      <w:r>
        <w:rPr>
          <w:color w:val="171717"/>
          <w:sz w:val="24"/>
        </w:rPr>
        <w:t>измерения,</w:t>
      </w:r>
      <w:r>
        <w:rPr>
          <w:color w:val="171717"/>
          <w:spacing w:val="-6"/>
          <w:sz w:val="24"/>
        </w:rPr>
        <w:t xml:space="preserve"> </w:t>
      </w:r>
      <w:r>
        <w:rPr>
          <w:color w:val="171717"/>
          <w:sz w:val="24"/>
        </w:rPr>
        <w:t>классификации,</w:t>
      </w:r>
      <w:r>
        <w:rPr>
          <w:color w:val="171717"/>
          <w:spacing w:val="-3"/>
          <w:sz w:val="24"/>
        </w:rPr>
        <w:t xml:space="preserve"> </w:t>
      </w:r>
      <w:r>
        <w:rPr>
          <w:color w:val="171717"/>
          <w:sz w:val="24"/>
        </w:rPr>
        <w:t>сравнения,</w:t>
      </w:r>
      <w:r>
        <w:rPr>
          <w:color w:val="171717"/>
          <w:spacing w:val="-2"/>
          <w:sz w:val="24"/>
        </w:rPr>
        <w:t xml:space="preserve"> </w:t>
      </w:r>
      <w:r>
        <w:rPr>
          <w:color w:val="171717"/>
          <w:sz w:val="24"/>
        </w:rPr>
        <w:t>исследования);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rsidP="00B9374A">
      <w:pPr>
        <w:pStyle w:val="a5"/>
        <w:numPr>
          <w:ilvl w:val="1"/>
          <w:numId w:val="57"/>
        </w:numPr>
        <w:tabs>
          <w:tab w:val="left" w:pos="1110"/>
        </w:tabs>
        <w:spacing w:before="79"/>
        <w:ind w:right="902" w:firstLine="566"/>
        <w:rPr>
          <w:sz w:val="24"/>
        </w:rPr>
      </w:pPr>
      <w:r>
        <w:rPr>
          <w:color w:val="171717"/>
          <w:sz w:val="24"/>
        </w:rPr>
        <w:lastRenderedPageBreak/>
        <w:t>прогнозировать</w:t>
      </w:r>
      <w:r>
        <w:rPr>
          <w:color w:val="171717"/>
          <w:spacing w:val="1"/>
          <w:sz w:val="24"/>
        </w:rPr>
        <w:t xml:space="preserve"> </w:t>
      </w:r>
      <w:r>
        <w:rPr>
          <w:color w:val="171717"/>
          <w:sz w:val="24"/>
        </w:rPr>
        <w:t>возможное</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событий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последствия</w:t>
      </w:r>
      <w:r>
        <w:rPr>
          <w:color w:val="171717"/>
          <w:spacing w:val="1"/>
          <w:sz w:val="24"/>
        </w:rPr>
        <w:t xml:space="preserve"> </w:t>
      </w:r>
      <w:r>
        <w:rPr>
          <w:color w:val="171717"/>
          <w:sz w:val="24"/>
        </w:rPr>
        <w:t>в</w:t>
      </w:r>
      <w:r>
        <w:rPr>
          <w:color w:val="171717"/>
          <w:spacing w:val="1"/>
          <w:sz w:val="24"/>
        </w:rPr>
        <w:t xml:space="preserve"> </w:t>
      </w:r>
      <w:r>
        <w:rPr>
          <w:color w:val="171717"/>
          <w:sz w:val="24"/>
        </w:rPr>
        <w:t>аналогичных</w:t>
      </w:r>
      <w:r>
        <w:rPr>
          <w:color w:val="171717"/>
          <w:spacing w:val="-1"/>
          <w:sz w:val="24"/>
        </w:rPr>
        <w:t xml:space="preserve"> </w:t>
      </w:r>
      <w:r>
        <w:rPr>
          <w:color w:val="171717"/>
          <w:sz w:val="24"/>
        </w:rPr>
        <w:t>или</w:t>
      </w:r>
      <w:r>
        <w:rPr>
          <w:color w:val="171717"/>
          <w:spacing w:val="1"/>
          <w:sz w:val="24"/>
        </w:rPr>
        <w:t xml:space="preserve"> </w:t>
      </w:r>
      <w:r>
        <w:rPr>
          <w:color w:val="171717"/>
          <w:sz w:val="24"/>
        </w:rPr>
        <w:t>сходных ситуациях;</w:t>
      </w:r>
    </w:p>
    <w:p w:rsidR="00F520B6" w:rsidRDefault="004D1F38" w:rsidP="00B9374A">
      <w:pPr>
        <w:pStyle w:val="2"/>
        <w:numPr>
          <w:ilvl w:val="0"/>
          <w:numId w:val="56"/>
        </w:numPr>
        <w:tabs>
          <w:tab w:val="left" w:pos="988"/>
        </w:tabs>
        <w:ind w:hanging="261"/>
      </w:pPr>
      <w:r>
        <w:rPr>
          <w:color w:val="171717"/>
        </w:rPr>
        <w:t>работа</w:t>
      </w:r>
      <w:r>
        <w:rPr>
          <w:color w:val="171717"/>
          <w:spacing w:val="-3"/>
        </w:rPr>
        <w:t xml:space="preserve"> </w:t>
      </w:r>
      <w:r>
        <w:rPr>
          <w:color w:val="171717"/>
        </w:rPr>
        <w:t>с</w:t>
      </w:r>
      <w:r>
        <w:rPr>
          <w:color w:val="171717"/>
          <w:spacing w:val="-3"/>
        </w:rPr>
        <w:t xml:space="preserve"> </w:t>
      </w:r>
      <w:r>
        <w:rPr>
          <w:color w:val="171717"/>
        </w:rPr>
        <w:t>информацией:</w:t>
      </w:r>
    </w:p>
    <w:p w:rsidR="00F520B6" w:rsidRDefault="004D1F38" w:rsidP="00B9374A">
      <w:pPr>
        <w:pStyle w:val="a5"/>
        <w:numPr>
          <w:ilvl w:val="1"/>
          <w:numId w:val="57"/>
        </w:numPr>
        <w:tabs>
          <w:tab w:val="left" w:pos="1028"/>
        </w:tabs>
        <w:ind w:left="1027" w:hanging="301"/>
        <w:rPr>
          <w:sz w:val="24"/>
        </w:rPr>
      </w:pPr>
      <w:r>
        <w:rPr>
          <w:color w:val="171717"/>
          <w:sz w:val="24"/>
        </w:rPr>
        <w:t>выбирать</w:t>
      </w:r>
      <w:r>
        <w:rPr>
          <w:color w:val="171717"/>
          <w:spacing w:val="-2"/>
          <w:sz w:val="24"/>
        </w:rPr>
        <w:t xml:space="preserve"> </w:t>
      </w:r>
      <w:r>
        <w:rPr>
          <w:color w:val="171717"/>
          <w:sz w:val="24"/>
        </w:rPr>
        <w:t>источник</w:t>
      </w:r>
      <w:r>
        <w:rPr>
          <w:color w:val="171717"/>
          <w:spacing w:val="-5"/>
          <w:sz w:val="24"/>
        </w:rPr>
        <w:t xml:space="preserve"> </w:t>
      </w:r>
      <w:r>
        <w:rPr>
          <w:color w:val="171717"/>
          <w:sz w:val="24"/>
        </w:rPr>
        <w:t>получения</w:t>
      </w:r>
      <w:r>
        <w:rPr>
          <w:color w:val="171717"/>
          <w:spacing w:val="-2"/>
          <w:sz w:val="24"/>
        </w:rPr>
        <w:t xml:space="preserve"> </w:t>
      </w:r>
      <w:r>
        <w:rPr>
          <w:color w:val="171717"/>
          <w:sz w:val="24"/>
        </w:rPr>
        <w:t>информации;</w:t>
      </w:r>
    </w:p>
    <w:p w:rsidR="00F520B6" w:rsidRDefault="004D1F38" w:rsidP="00B9374A">
      <w:pPr>
        <w:pStyle w:val="a5"/>
        <w:numPr>
          <w:ilvl w:val="1"/>
          <w:numId w:val="57"/>
        </w:numPr>
        <w:tabs>
          <w:tab w:val="left" w:pos="1038"/>
        </w:tabs>
        <w:ind w:right="899" w:firstLine="566"/>
        <w:rPr>
          <w:sz w:val="24"/>
        </w:rPr>
      </w:pPr>
      <w:r>
        <w:rPr>
          <w:color w:val="171717"/>
          <w:sz w:val="24"/>
        </w:rPr>
        <w:t>согласно заданному алгоритму находить в предложенном источнике информацию,</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p>
    <w:p w:rsidR="00F520B6" w:rsidRDefault="004D1F38" w:rsidP="00B9374A">
      <w:pPr>
        <w:pStyle w:val="a5"/>
        <w:numPr>
          <w:ilvl w:val="1"/>
          <w:numId w:val="57"/>
        </w:numPr>
        <w:tabs>
          <w:tab w:val="left" w:pos="1052"/>
        </w:tabs>
        <w:ind w:right="902" w:firstLine="566"/>
        <w:rPr>
          <w:sz w:val="24"/>
        </w:rPr>
      </w:pPr>
      <w:r>
        <w:rPr>
          <w:color w:val="171717"/>
          <w:sz w:val="24"/>
        </w:rPr>
        <w:t>распознавать достоверную и недостоверную информацию самостоятельно или на</w:t>
      </w:r>
      <w:r>
        <w:rPr>
          <w:color w:val="171717"/>
          <w:spacing w:val="1"/>
          <w:sz w:val="24"/>
        </w:rPr>
        <w:t xml:space="preserve"> </w:t>
      </w:r>
      <w:r>
        <w:rPr>
          <w:color w:val="171717"/>
          <w:sz w:val="24"/>
        </w:rPr>
        <w:t>основании</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педагогическим</w:t>
      </w:r>
      <w:r>
        <w:rPr>
          <w:color w:val="171717"/>
          <w:spacing w:val="-1"/>
          <w:sz w:val="24"/>
        </w:rPr>
        <w:t xml:space="preserve"> </w:t>
      </w:r>
      <w:r>
        <w:rPr>
          <w:color w:val="171717"/>
          <w:sz w:val="24"/>
        </w:rPr>
        <w:t>работником</w:t>
      </w:r>
      <w:r>
        <w:rPr>
          <w:color w:val="171717"/>
          <w:spacing w:val="-2"/>
          <w:sz w:val="24"/>
        </w:rPr>
        <w:t xml:space="preserve"> </w:t>
      </w:r>
      <w:r>
        <w:rPr>
          <w:color w:val="171717"/>
          <w:sz w:val="24"/>
        </w:rPr>
        <w:t>способа</w:t>
      </w:r>
      <w:r>
        <w:rPr>
          <w:color w:val="171717"/>
          <w:spacing w:val="-2"/>
          <w:sz w:val="24"/>
        </w:rPr>
        <w:t xml:space="preserve"> </w:t>
      </w:r>
      <w:r>
        <w:rPr>
          <w:color w:val="171717"/>
          <w:sz w:val="24"/>
        </w:rPr>
        <w:t>её</w:t>
      </w:r>
      <w:r>
        <w:rPr>
          <w:color w:val="171717"/>
          <w:spacing w:val="-1"/>
          <w:sz w:val="24"/>
        </w:rPr>
        <w:t xml:space="preserve"> </w:t>
      </w:r>
      <w:r>
        <w:rPr>
          <w:color w:val="171717"/>
          <w:sz w:val="24"/>
        </w:rPr>
        <w:t>проверки;</w:t>
      </w:r>
    </w:p>
    <w:p w:rsidR="00F520B6" w:rsidRDefault="004D1F38" w:rsidP="00B9374A">
      <w:pPr>
        <w:pStyle w:val="a5"/>
        <w:numPr>
          <w:ilvl w:val="1"/>
          <w:numId w:val="57"/>
        </w:numPr>
        <w:tabs>
          <w:tab w:val="left" w:pos="1184"/>
        </w:tabs>
        <w:ind w:right="901" w:firstLine="566"/>
        <w:rPr>
          <w:sz w:val="24"/>
        </w:rPr>
      </w:pPr>
      <w:r>
        <w:rPr>
          <w:color w:val="171717"/>
          <w:sz w:val="24"/>
        </w:rPr>
        <w:t>соблюдать</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взрослых</w:t>
      </w:r>
      <w:r>
        <w:rPr>
          <w:color w:val="171717"/>
          <w:spacing w:val="1"/>
          <w:sz w:val="24"/>
        </w:rPr>
        <w:t xml:space="preserve"> </w:t>
      </w:r>
      <w:r>
        <w:rPr>
          <w:color w:val="171717"/>
          <w:sz w:val="24"/>
        </w:rPr>
        <w:t>(педагогических</w:t>
      </w:r>
      <w:r>
        <w:rPr>
          <w:color w:val="171717"/>
          <w:spacing w:val="1"/>
          <w:sz w:val="24"/>
        </w:rPr>
        <w:t xml:space="preserve"> </w:t>
      </w:r>
      <w:r>
        <w:rPr>
          <w:color w:val="171717"/>
          <w:sz w:val="24"/>
        </w:rPr>
        <w:t>работников,</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 представителей) несовершеннолетних обучающихся) правила информационной</w:t>
      </w:r>
      <w:r>
        <w:rPr>
          <w:color w:val="171717"/>
          <w:spacing w:val="1"/>
          <w:sz w:val="24"/>
        </w:rPr>
        <w:t xml:space="preserve"> </w:t>
      </w:r>
      <w:r>
        <w:rPr>
          <w:color w:val="171717"/>
          <w:sz w:val="24"/>
        </w:rPr>
        <w:t>безопасности при поиске</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сети</w:t>
      </w:r>
      <w:r>
        <w:rPr>
          <w:color w:val="171717"/>
          <w:spacing w:val="-1"/>
          <w:sz w:val="24"/>
        </w:rPr>
        <w:t xml:space="preserve"> </w:t>
      </w:r>
      <w:r>
        <w:rPr>
          <w:color w:val="171717"/>
          <w:sz w:val="24"/>
        </w:rPr>
        <w:t>Интернет;</w:t>
      </w:r>
    </w:p>
    <w:p w:rsidR="00F520B6" w:rsidRDefault="004D1F38" w:rsidP="00B9374A">
      <w:pPr>
        <w:pStyle w:val="a5"/>
        <w:numPr>
          <w:ilvl w:val="1"/>
          <w:numId w:val="57"/>
        </w:numPr>
        <w:tabs>
          <w:tab w:val="left" w:pos="1225"/>
        </w:tabs>
        <w:ind w:right="896" w:firstLine="566"/>
        <w:rPr>
          <w:sz w:val="24"/>
        </w:rPr>
      </w:pPr>
      <w:r>
        <w:rPr>
          <w:color w:val="171717"/>
          <w:sz w:val="24"/>
        </w:rPr>
        <w:t>анализировать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текстовую,</w:t>
      </w:r>
      <w:r>
        <w:rPr>
          <w:color w:val="171717"/>
          <w:spacing w:val="1"/>
          <w:sz w:val="24"/>
        </w:rPr>
        <w:t xml:space="preserve"> </w:t>
      </w:r>
      <w:r>
        <w:rPr>
          <w:color w:val="171717"/>
          <w:sz w:val="24"/>
        </w:rPr>
        <w:t>видео,</w:t>
      </w:r>
      <w:r>
        <w:rPr>
          <w:color w:val="171717"/>
          <w:spacing w:val="1"/>
          <w:sz w:val="24"/>
        </w:rPr>
        <w:t xml:space="preserve"> </w:t>
      </w:r>
      <w:r>
        <w:rPr>
          <w:color w:val="171717"/>
          <w:sz w:val="24"/>
        </w:rPr>
        <w:t>графическую,</w:t>
      </w:r>
      <w:r>
        <w:rPr>
          <w:color w:val="171717"/>
          <w:spacing w:val="1"/>
          <w:sz w:val="24"/>
        </w:rPr>
        <w:t xml:space="preserve"> </w:t>
      </w:r>
      <w:r>
        <w:rPr>
          <w:color w:val="171717"/>
          <w:sz w:val="24"/>
        </w:rPr>
        <w:t>звуковую,</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учебной задачей;</w:t>
      </w:r>
    </w:p>
    <w:p w:rsidR="00F520B6" w:rsidRDefault="004D1F38" w:rsidP="00B9374A">
      <w:pPr>
        <w:pStyle w:val="a5"/>
        <w:numPr>
          <w:ilvl w:val="1"/>
          <w:numId w:val="57"/>
        </w:numPr>
        <w:tabs>
          <w:tab w:val="left" w:pos="1028"/>
        </w:tabs>
        <w:spacing w:before="1"/>
        <w:ind w:left="1027" w:hanging="301"/>
        <w:rPr>
          <w:sz w:val="24"/>
        </w:rPr>
      </w:pPr>
      <w:r>
        <w:rPr>
          <w:color w:val="171717"/>
          <w:sz w:val="24"/>
        </w:rPr>
        <w:t>самостоятельно</w:t>
      </w:r>
      <w:r>
        <w:rPr>
          <w:color w:val="171717"/>
          <w:spacing w:val="-3"/>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3"/>
          <w:sz w:val="24"/>
        </w:rPr>
        <w:t xml:space="preserve"> </w:t>
      </w:r>
      <w:r>
        <w:rPr>
          <w:color w:val="171717"/>
          <w:sz w:val="24"/>
        </w:rPr>
        <w:t>таблицы</w:t>
      </w:r>
      <w:r>
        <w:rPr>
          <w:color w:val="171717"/>
          <w:spacing w:val="-2"/>
          <w:sz w:val="24"/>
        </w:rPr>
        <w:t xml:space="preserve"> </w:t>
      </w:r>
      <w:r>
        <w:rPr>
          <w:color w:val="171717"/>
          <w:sz w:val="24"/>
        </w:rPr>
        <w:t>для</w:t>
      </w:r>
      <w:r>
        <w:rPr>
          <w:color w:val="171717"/>
          <w:spacing w:val="-3"/>
          <w:sz w:val="24"/>
        </w:rPr>
        <w:t xml:space="preserve"> </w:t>
      </w:r>
      <w:r>
        <w:rPr>
          <w:color w:val="171717"/>
          <w:sz w:val="24"/>
        </w:rPr>
        <w:t>представления</w:t>
      </w:r>
      <w:r>
        <w:rPr>
          <w:color w:val="171717"/>
          <w:spacing w:val="-2"/>
          <w:sz w:val="24"/>
        </w:rPr>
        <w:t xml:space="preserve"> </w:t>
      </w:r>
      <w:r>
        <w:rPr>
          <w:color w:val="171717"/>
          <w:sz w:val="24"/>
        </w:rPr>
        <w:t>информации.</w:t>
      </w:r>
    </w:p>
    <w:p w:rsidR="00F520B6" w:rsidRDefault="004D1F38">
      <w:pPr>
        <w:pStyle w:val="1"/>
        <w:ind w:left="727"/>
      </w:pPr>
      <w:r>
        <w:rPr>
          <w:color w:val="171717"/>
        </w:rPr>
        <w:t>Овладение</w:t>
      </w:r>
      <w:r>
        <w:rPr>
          <w:color w:val="171717"/>
          <w:spacing w:val="-6"/>
        </w:rPr>
        <w:t xml:space="preserve"> </w:t>
      </w:r>
      <w:r>
        <w:rPr>
          <w:color w:val="171717"/>
        </w:rPr>
        <w:t>универсальными</w:t>
      </w:r>
      <w:r>
        <w:rPr>
          <w:color w:val="171717"/>
          <w:spacing w:val="-4"/>
        </w:rPr>
        <w:t xml:space="preserve"> </w:t>
      </w:r>
      <w:r>
        <w:rPr>
          <w:color w:val="171717"/>
        </w:rPr>
        <w:t>учебными</w:t>
      </w:r>
      <w:r>
        <w:rPr>
          <w:color w:val="171717"/>
          <w:spacing w:val="-4"/>
        </w:rPr>
        <w:t xml:space="preserve"> </w:t>
      </w:r>
      <w:r>
        <w:rPr>
          <w:color w:val="171717"/>
        </w:rPr>
        <w:t>коммуникативными</w:t>
      </w:r>
      <w:r>
        <w:rPr>
          <w:color w:val="171717"/>
          <w:spacing w:val="-4"/>
        </w:rPr>
        <w:t xml:space="preserve"> </w:t>
      </w:r>
      <w:r>
        <w:rPr>
          <w:color w:val="171717"/>
        </w:rPr>
        <w:t>действиями:</w:t>
      </w:r>
    </w:p>
    <w:p w:rsidR="00F520B6" w:rsidRDefault="004D1F38" w:rsidP="00B9374A">
      <w:pPr>
        <w:pStyle w:val="2"/>
        <w:numPr>
          <w:ilvl w:val="0"/>
          <w:numId w:val="55"/>
        </w:numPr>
        <w:tabs>
          <w:tab w:val="left" w:pos="988"/>
        </w:tabs>
        <w:ind w:hanging="261"/>
      </w:pPr>
      <w:r>
        <w:rPr>
          <w:color w:val="171717"/>
        </w:rPr>
        <w:t>общение:</w:t>
      </w:r>
    </w:p>
    <w:p w:rsidR="00F520B6" w:rsidRDefault="004D1F38" w:rsidP="00B9374A">
      <w:pPr>
        <w:pStyle w:val="a5"/>
        <w:numPr>
          <w:ilvl w:val="1"/>
          <w:numId w:val="57"/>
        </w:numPr>
        <w:tabs>
          <w:tab w:val="left" w:pos="1090"/>
        </w:tabs>
        <w:spacing w:before="2" w:line="237" w:lineRule="auto"/>
        <w:ind w:right="898" w:firstLine="566"/>
        <w:jc w:val="left"/>
        <w:rPr>
          <w:sz w:val="24"/>
        </w:rPr>
      </w:pPr>
      <w:r>
        <w:rPr>
          <w:color w:val="171717"/>
          <w:sz w:val="24"/>
        </w:rPr>
        <w:t>воспринимать</w:t>
      </w:r>
      <w:r>
        <w:rPr>
          <w:color w:val="171717"/>
          <w:spacing w:val="1"/>
          <w:sz w:val="24"/>
        </w:rPr>
        <w:t xml:space="preserve"> </w:t>
      </w:r>
      <w:r>
        <w:rPr>
          <w:color w:val="171717"/>
          <w:sz w:val="24"/>
        </w:rPr>
        <w:t>и</w:t>
      </w:r>
      <w:r>
        <w:rPr>
          <w:color w:val="171717"/>
          <w:spacing w:val="57"/>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59"/>
          <w:sz w:val="24"/>
        </w:rPr>
        <w:t xml:space="preserve"> </w:t>
      </w:r>
      <w:r>
        <w:rPr>
          <w:color w:val="171717"/>
          <w:sz w:val="24"/>
        </w:rPr>
        <w:t>выражать</w:t>
      </w:r>
      <w:r>
        <w:rPr>
          <w:color w:val="171717"/>
          <w:spacing w:val="7"/>
          <w:sz w:val="24"/>
        </w:rPr>
        <w:t xml:space="preserve"> </w:t>
      </w:r>
      <w:r>
        <w:rPr>
          <w:color w:val="171717"/>
          <w:sz w:val="24"/>
        </w:rPr>
        <w:t>эмоции</w:t>
      </w:r>
      <w:r>
        <w:rPr>
          <w:color w:val="171717"/>
          <w:spacing w:val="1"/>
          <w:sz w:val="24"/>
        </w:rPr>
        <w:t xml:space="preserve"> </w:t>
      </w:r>
      <w:r>
        <w:rPr>
          <w:color w:val="171717"/>
          <w:sz w:val="24"/>
        </w:rPr>
        <w:t>в</w:t>
      </w:r>
      <w:r>
        <w:rPr>
          <w:color w:val="171717"/>
          <w:spacing w:val="59"/>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57"/>
          <w:sz w:val="24"/>
        </w:rPr>
        <w:t xml:space="preserve"> </w:t>
      </w:r>
      <w:r>
        <w:rPr>
          <w:color w:val="171717"/>
          <w:sz w:val="24"/>
        </w:rPr>
        <w:t>целями</w:t>
      </w:r>
      <w:r>
        <w:rPr>
          <w:color w:val="171717"/>
          <w:spacing w:val="-1"/>
          <w:sz w:val="24"/>
        </w:rPr>
        <w:t xml:space="preserve"> </w:t>
      </w:r>
      <w:r>
        <w:rPr>
          <w:color w:val="171717"/>
          <w:sz w:val="24"/>
        </w:rPr>
        <w:t>и условиями общения в</w:t>
      </w:r>
      <w:r>
        <w:rPr>
          <w:color w:val="171717"/>
          <w:spacing w:val="-1"/>
          <w:sz w:val="24"/>
        </w:rPr>
        <w:t xml:space="preserve"> </w:t>
      </w:r>
      <w:r>
        <w:rPr>
          <w:color w:val="171717"/>
          <w:sz w:val="24"/>
        </w:rPr>
        <w:t>знакомой</w:t>
      </w:r>
      <w:r>
        <w:rPr>
          <w:color w:val="171717"/>
          <w:spacing w:val="-1"/>
          <w:sz w:val="24"/>
        </w:rPr>
        <w:t xml:space="preserve"> </w:t>
      </w:r>
      <w:r>
        <w:rPr>
          <w:color w:val="171717"/>
          <w:sz w:val="24"/>
        </w:rPr>
        <w:t>среде;</w:t>
      </w:r>
    </w:p>
    <w:p w:rsidR="00F520B6" w:rsidRDefault="004D1F38" w:rsidP="00B9374A">
      <w:pPr>
        <w:pStyle w:val="a5"/>
        <w:numPr>
          <w:ilvl w:val="1"/>
          <w:numId w:val="57"/>
        </w:numPr>
        <w:tabs>
          <w:tab w:val="left" w:pos="1076"/>
        </w:tabs>
        <w:spacing w:before="1"/>
        <w:ind w:right="900" w:firstLine="566"/>
        <w:jc w:val="left"/>
        <w:rPr>
          <w:sz w:val="24"/>
        </w:rPr>
      </w:pPr>
      <w:r>
        <w:rPr>
          <w:color w:val="171717"/>
          <w:sz w:val="24"/>
        </w:rPr>
        <w:t>проявлять</w:t>
      </w:r>
      <w:r>
        <w:rPr>
          <w:color w:val="171717"/>
          <w:spacing w:val="43"/>
          <w:sz w:val="24"/>
        </w:rPr>
        <w:t xml:space="preserve"> </w:t>
      </w:r>
      <w:r>
        <w:rPr>
          <w:color w:val="171717"/>
          <w:sz w:val="24"/>
        </w:rPr>
        <w:t>уважительное</w:t>
      </w:r>
      <w:r>
        <w:rPr>
          <w:color w:val="171717"/>
          <w:spacing w:val="44"/>
          <w:sz w:val="24"/>
        </w:rPr>
        <w:t xml:space="preserve"> </w:t>
      </w:r>
      <w:r>
        <w:rPr>
          <w:color w:val="171717"/>
          <w:sz w:val="24"/>
        </w:rPr>
        <w:t>отношение</w:t>
      </w:r>
      <w:r>
        <w:rPr>
          <w:color w:val="171717"/>
          <w:spacing w:val="44"/>
          <w:sz w:val="24"/>
        </w:rPr>
        <w:t xml:space="preserve"> </w:t>
      </w:r>
      <w:r>
        <w:rPr>
          <w:color w:val="171717"/>
          <w:sz w:val="24"/>
        </w:rPr>
        <w:t>к</w:t>
      </w:r>
      <w:r>
        <w:rPr>
          <w:color w:val="171717"/>
          <w:spacing w:val="44"/>
          <w:sz w:val="24"/>
        </w:rPr>
        <w:t xml:space="preserve"> </w:t>
      </w:r>
      <w:r>
        <w:rPr>
          <w:color w:val="171717"/>
          <w:sz w:val="24"/>
        </w:rPr>
        <w:t>собеседнику,</w:t>
      </w:r>
      <w:r>
        <w:rPr>
          <w:color w:val="171717"/>
          <w:spacing w:val="45"/>
          <w:sz w:val="24"/>
        </w:rPr>
        <w:t xml:space="preserve"> </w:t>
      </w:r>
      <w:r>
        <w:rPr>
          <w:color w:val="171717"/>
          <w:sz w:val="24"/>
        </w:rPr>
        <w:t>соблюдать</w:t>
      </w:r>
      <w:r>
        <w:rPr>
          <w:color w:val="171717"/>
          <w:spacing w:val="43"/>
          <w:sz w:val="24"/>
        </w:rPr>
        <w:t xml:space="preserve"> </w:t>
      </w:r>
      <w:r>
        <w:rPr>
          <w:color w:val="171717"/>
          <w:sz w:val="24"/>
        </w:rPr>
        <w:t>правила</w:t>
      </w:r>
      <w:r>
        <w:rPr>
          <w:color w:val="171717"/>
          <w:spacing w:val="45"/>
          <w:sz w:val="24"/>
        </w:rPr>
        <w:t xml:space="preserve"> </w:t>
      </w:r>
      <w:r>
        <w:rPr>
          <w:color w:val="171717"/>
          <w:sz w:val="24"/>
        </w:rPr>
        <w:t>ведения</w:t>
      </w:r>
      <w:r>
        <w:rPr>
          <w:color w:val="171717"/>
          <w:spacing w:val="-57"/>
          <w:sz w:val="24"/>
        </w:rPr>
        <w:t xml:space="preserve"> </w:t>
      </w:r>
      <w:r>
        <w:rPr>
          <w:color w:val="171717"/>
          <w:sz w:val="24"/>
        </w:rPr>
        <w:t>диалога</w:t>
      </w:r>
      <w:r>
        <w:rPr>
          <w:color w:val="171717"/>
          <w:spacing w:val="-2"/>
          <w:sz w:val="24"/>
        </w:rPr>
        <w:t xml:space="preserve"> </w:t>
      </w:r>
      <w:r>
        <w:rPr>
          <w:color w:val="171717"/>
          <w:sz w:val="24"/>
        </w:rPr>
        <w:t>и дискуссии;</w:t>
      </w:r>
    </w:p>
    <w:p w:rsidR="00F520B6" w:rsidRDefault="004D1F38" w:rsidP="00B9374A">
      <w:pPr>
        <w:pStyle w:val="a5"/>
        <w:numPr>
          <w:ilvl w:val="1"/>
          <w:numId w:val="57"/>
        </w:numPr>
        <w:tabs>
          <w:tab w:val="left" w:pos="1028"/>
        </w:tabs>
        <w:ind w:left="1027" w:hanging="301"/>
        <w:jc w:val="left"/>
        <w:rPr>
          <w:sz w:val="24"/>
        </w:rPr>
      </w:pPr>
      <w:r>
        <w:rPr>
          <w:color w:val="171717"/>
          <w:sz w:val="24"/>
        </w:rPr>
        <w:t>признавать</w:t>
      </w:r>
      <w:r>
        <w:rPr>
          <w:color w:val="171717"/>
          <w:spacing w:val="-3"/>
          <w:sz w:val="24"/>
        </w:rPr>
        <w:t xml:space="preserve"> </w:t>
      </w:r>
      <w:r>
        <w:rPr>
          <w:color w:val="171717"/>
          <w:sz w:val="24"/>
        </w:rPr>
        <w:t>возможность</w:t>
      </w:r>
      <w:r>
        <w:rPr>
          <w:color w:val="171717"/>
          <w:spacing w:val="-3"/>
          <w:sz w:val="24"/>
        </w:rPr>
        <w:t xml:space="preserve"> </w:t>
      </w:r>
      <w:r>
        <w:rPr>
          <w:color w:val="171717"/>
          <w:sz w:val="24"/>
        </w:rPr>
        <w:t>существования</w:t>
      </w:r>
      <w:r>
        <w:rPr>
          <w:color w:val="171717"/>
          <w:spacing w:val="-4"/>
          <w:sz w:val="24"/>
        </w:rPr>
        <w:t xml:space="preserve"> </w:t>
      </w:r>
      <w:r>
        <w:rPr>
          <w:color w:val="171717"/>
          <w:sz w:val="24"/>
        </w:rPr>
        <w:t>разных</w:t>
      </w:r>
      <w:r>
        <w:rPr>
          <w:color w:val="171717"/>
          <w:spacing w:val="-4"/>
          <w:sz w:val="24"/>
        </w:rPr>
        <w:t xml:space="preserve"> </w:t>
      </w:r>
      <w:r>
        <w:rPr>
          <w:color w:val="171717"/>
          <w:sz w:val="24"/>
        </w:rPr>
        <w:t>точек</w:t>
      </w:r>
      <w:r>
        <w:rPr>
          <w:color w:val="171717"/>
          <w:spacing w:val="-3"/>
          <w:sz w:val="24"/>
        </w:rPr>
        <w:t xml:space="preserve"> </w:t>
      </w:r>
      <w:r>
        <w:rPr>
          <w:color w:val="171717"/>
          <w:sz w:val="24"/>
        </w:rPr>
        <w:t>зрения;</w:t>
      </w:r>
    </w:p>
    <w:p w:rsidR="00F520B6" w:rsidRDefault="004D1F38" w:rsidP="00B9374A">
      <w:pPr>
        <w:pStyle w:val="a5"/>
        <w:numPr>
          <w:ilvl w:val="1"/>
          <w:numId w:val="57"/>
        </w:numPr>
        <w:tabs>
          <w:tab w:val="left" w:pos="1028"/>
        </w:tabs>
        <w:ind w:left="1027" w:hanging="301"/>
        <w:jc w:val="left"/>
        <w:rPr>
          <w:sz w:val="24"/>
        </w:rPr>
      </w:pPr>
      <w:r>
        <w:rPr>
          <w:color w:val="171717"/>
          <w:sz w:val="24"/>
        </w:rPr>
        <w:t>корректно</w:t>
      </w:r>
      <w:r>
        <w:rPr>
          <w:color w:val="171717"/>
          <w:spacing w:val="-6"/>
          <w:sz w:val="24"/>
        </w:rPr>
        <w:t xml:space="preserve"> </w:t>
      </w:r>
      <w:r>
        <w:rPr>
          <w:color w:val="171717"/>
          <w:sz w:val="24"/>
        </w:rPr>
        <w:t>и</w:t>
      </w:r>
      <w:r>
        <w:rPr>
          <w:color w:val="171717"/>
          <w:spacing w:val="-1"/>
          <w:sz w:val="24"/>
        </w:rPr>
        <w:t xml:space="preserve"> </w:t>
      </w:r>
      <w:r>
        <w:rPr>
          <w:color w:val="171717"/>
          <w:sz w:val="24"/>
        </w:rPr>
        <w:t>аргументированно</w:t>
      </w:r>
      <w:r>
        <w:rPr>
          <w:color w:val="171717"/>
          <w:spacing w:val="-2"/>
          <w:sz w:val="24"/>
        </w:rPr>
        <w:t xml:space="preserve"> </w:t>
      </w:r>
      <w:r>
        <w:rPr>
          <w:color w:val="171717"/>
          <w:sz w:val="24"/>
        </w:rPr>
        <w:t>высказывать</w:t>
      </w:r>
      <w:r>
        <w:rPr>
          <w:color w:val="171717"/>
          <w:spacing w:val="-4"/>
          <w:sz w:val="24"/>
        </w:rPr>
        <w:t xml:space="preserve"> </w:t>
      </w:r>
      <w:r>
        <w:rPr>
          <w:color w:val="171717"/>
          <w:sz w:val="24"/>
        </w:rPr>
        <w:t>своё</w:t>
      </w:r>
      <w:r>
        <w:rPr>
          <w:color w:val="171717"/>
          <w:spacing w:val="-4"/>
          <w:sz w:val="24"/>
        </w:rPr>
        <w:t xml:space="preserve"> </w:t>
      </w:r>
      <w:r>
        <w:rPr>
          <w:color w:val="171717"/>
          <w:sz w:val="24"/>
        </w:rPr>
        <w:t>мнение;</w:t>
      </w:r>
    </w:p>
    <w:p w:rsidR="00F520B6" w:rsidRDefault="004D1F38" w:rsidP="00B9374A">
      <w:pPr>
        <w:pStyle w:val="a5"/>
        <w:numPr>
          <w:ilvl w:val="1"/>
          <w:numId w:val="57"/>
        </w:numPr>
        <w:tabs>
          <w:tab w:val="left" w:pos="1028"/>
        </w:tabs>
        <w:ind w:left="1027" w:hanging="301"/>
        <w:jc w:val="left"/>
        <w:rPr>
          <w:sz w:val="24"/>
        </w:rPr>
      </w:pPr>
      <w:r>
        <w:rPr>
          <w:color w:val="171717"/>
          <w:sz w:val="24"/>
        </w:rPr>
        <w:t>строить</w:t>
      </w:r>
      <w:r>
        <w:rPr>
          <w:color w:val="171717"/>
          <w:spacing w:val="-2"/>
          <w:sz w:val="24"/>
        </w:rPr>
        <w:t xml:space="preserve"> </w:t>
      </w:r>
      <w:r>
        <w:rPr>
          <w:color w:val="171717"/>
          <w:sz w:val="24"/>
        </w:rPr>
        <w:t>речевое</w:t>
      </w:r>
      <w:r>
        <w:rPr>
          <w:color w:val="171717"/>
          <w:spacing w:val="-4"/>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4"/>
          <w:sz w:val="24"/>
        </w:rPr>
        <w:t xml:space="preserve"> </w:t>
      </w:r>
      <w:r>
        <w:rPr>
          <w:color w:val="171717"/>
          <w:sz w:val="24"/>
        </w:rPr>
        <w:t>задачей;</w:t>
      </w:r>
    </w:p>
    <w:p w:rsidR="00F520B6" w:rsidRDefault="004D1F38" w:rsidP="00B9374A">
      <w:pPr>
        <w:pStyle w:val="a5"/>
        <w:numPr>
          <w:ilvl w:val="1"/>
          <w:numId w:val="57"/>
        </w:numPr>
        <w:tabs>
          <w:tab w:val="left" w:pos="1028"/>
        </w:tabs>
        <w:ind w:left="1027" w:hanging="301"/>
        <w:jc w:val="left"/>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4"/>
          <w:sz w:val="24"/>
        </w:rPr>
        <w:t xml:space="preserve"> </w:t>
      </w:r>
      <w:r>
        <w:rPr>
          <w:color w:val="171717"/>
          <w:sz w:val="24"/>
        </w:rPr>
        <w:t>тексты</w:t>
      </w:r>
      <w:r>
        <w:rPr>
          <w:color w:val="171717"/>
          <w:spacing w:val="-3"/>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1"/>
          <w:numId w:val="57"/>
        </w:numPr>
        <w:tabs>
          <w:tab w:val="left" w:pos="1028"/>
        </w:tabs>
        <w:spacing w:before="1"/>
        <w:ind w:left="1027" w:hanging="301"/>
        <w:jc w:val="left"/>
        <w:rPr>
          <w:sz w:val="24"/>
        </w:rPr>
      </w:pPr>
      <w:r>
        <w:rPr>
          <w:color w:val="171717"/>
          <w:sz w:val="24"/>
        </w:rPr>
        <w:t>готовить</w:t>
      </w:r>
      <w:r>
        <w:rPr>
          <w:color w:val="171717"/>
          <w:spacing w:val="-4"/>
          <w:sz w:val="24"/>
        </w:rPr>
        <w:t xml:space="preserve"> </w:t>
      </w:r>
      <w:r>
        <w:rPr>
          <w:color w:val="171717"/>
          <w:sz w:val="24"/>
        </w:rPr>
        <w:t>небольшие</w:t>
      </w:r>
      <w:r>
        <w:rPr>
          <w:color w:val="171717"/>
          <w:spacing w:val="-6"/>
          <w:sz w:val="24"/>
        </w:rPr>
        <w:t xml:space="preserve"> </w:t>
      </w:r>
      <w:r>
        <w:rPr>
          <w:color w:val="171717"/>
          <w:sz w:val="24"/>
        </w:rPr>
        <w:t>публичные</w:t>
      </w:r>
      <w:r>
        <w:rPr>
          <w:color w:val="171717"/>
          <w:spacing w:val="-4"/>
          <w:sz w:val="24"/>
        </w:rPr>
        <w:t xml:space="preserve"> </w:t>
      </w:r>
      <w:r>
        <w:rPr>
          <w:color w:val="171717"/>
          <w:sz w:val="24"/>
        </w:rPr>
        <w:t>выступления;</w:t>
      </w:r>
    </w:p>
    <w:p w:rsidR="00F520B6" w:rsidRDefault="004D1F38" w:rsidP="00B9374A">
      <w:pPr>
        <w:pStyle w:val="a5"/>
        <w:numPr>
          <w:ilvl w:val="1"/>
          <w:numId w:val="57"/>
        </w:numPr>
        <w:tabs>
          <w:tab w:val="left" w:pos="1171"/>
          <w:tab w:val="left" w:pos="1172"/>
          <w:tab w:val="left" w:pos="2440"/>
          <w:tab w:val="left" w:pos="4396"/>
          <w:tab w:val="left" w:pos="5543"/>
          <w:tab w:val="left" w:pos="6737"/>
          <w:tab w:val="left" w:pos="7503"/>
          <w:tab w:val="left" w:pos="8626"/>
          <w:tab w:val="left" w:pos="8947"/>
        </w:tabs>
        <w:ind w:right="902" w:firstLine="566"/>
        <w:jc w:val="left"/>
        <w:rPr>
          <w:sz w:val="24"/>
        </w:rPr>
      </w:pPr>
      <w:r>
        <w:rPr>
          <w:color w:val="171717"/>
          <w:sz w:val="24"/>
        </w:rPr>
        <w:t>подбирать</w:t>
      </w:r>
      <w:r>
        <w:rPr>
          <w:color w:val="171717"/>
          <w:sz w:val="24"/>
        </w:rPr>
        <w:tab/>
        <w:t>иллюстративный</w:t>
      </w:r>
      <w:r>
        <w:rPr>
          <w:color w:val="171717"/>
          <w:sz w:val="24"/>
        </w:rPr>
        <w:tab/>
        <w:t>материал</w:t>
      </w:r>
      <w:r>
        <w:rPr>
          <w:color w:val="171717"/>
          <w:sz w:val="24"/>
        </w:rPr>
        <w:tab/>
        <w:t>(рисунки,</w:t>
      </w:r>
      <w:r>
        <w:rPr>
          <w:color w:val="171717"/>
          <w:sz w:val="24"/>
        </w:rPr>
        <w:tab/>
        <w:t>фото,</w:t>
      </w:r>
      <w:r>
        <w:rPr>
          <w:color w:val="171717"/>
          <w:sz w:val="24"/>
        </w:rPr>
        <w:tab/>
        <w:t>плакаты)</w:t>
      </w:r>
      <w:r>
        <w:rPr>
          <w:color w:val="171717"/>
          <w:sz w:val="24"/>
        </w:rPr>
        <w:tab/>
        <w:t>к</w:t>
      </w:r>
      <w:r>
        <w:rPr>
          <w:color w:val="171717"/>
          <w:sz w:val="24"/>
        </w:rPr>
        <w:tab/>
        <w:t>тексту</w:t>
      </w:r>
      <w:r>
        <w:rPr>
          <w:color w:val="171717"/>
          <w:spacing w:val="-57"/>
          <w:sz w:val="24"/>
        </w:rPr>
        <w:t xml:space="preserve"> </w:t>
      </w:r>
      <w:r>
        <w:rPr>
          <w:color w:val="171717"/>
          <w:sz w:val="24"/>
        </w:rPr>
        <w:t>выступления;</w:t>
      </w:r>
    </w:p>
    <w:p w:rsidR="00F520B6" w:rsidRDefault="004D1F38" w:rsidP="00B9374A">
      <w:pPr>
        <w:pStyle w:val="2"/>
        <w:numPr>
          <w:ilvl w:val="0"/>
          <w:numId w:val="55"/>
        </w:numPr>
        <w:tabs>
          <w:tab w:val="left" w:pos="988"/>
        </w:tabs>
        <w:ind w:hanging="261"/>
      </w:pPr>
      <w:r>
        <w:rPr>
          <w:color w:val="171717"/>
        </w:rPr>
        <w:t>совместная</w:t>
      </w:r>
      <w:r>
        <w:rPr>
          <w:color w:val="171717"/>
          <w:spacing w:val="-3"/>
        </w:rPr>
        <w:t xml:space="preserve"> </w:t>
      </w:r>
      <w:r>
        <w:rPr>
          <w:color w:val="171717"/>
        </w:rPr>
        <w:t>деятельность:</w:t>
      </w:r>
    </w:p>
    <w:p w:rsidR="00F520B6" w:rsidRDefault="004D1F38" w:rsidP="00B9374A">
      <w:pPr>
        <w:pStyle w:val="a5"/>
        <w:numPr>
          <w:ilvl w:val="1"/>
          <w:numId w:val="57"/>
        </w:numPr>
        <w:tabs>
          <w:tab w:val="left" w:pos="1071"/>
        </w:tabs>
        <w:ind w:right="903" w:firstLine="566"/>
        <w:rPr>
          <w:sz w:val="24"/>
        </w:rPr>
      </w:pPr>
      <w:r>
        <w:rPr>
          <w:color w:val="171717"/>
          <w:sz w:val="24"/>
        </w:rPr>
        <w:t>формулировать краткосрочные и долгосрочные цели (индивидуальные с учётом</w:t>
      </w:r>
      <w:r>
        <w:rPr>
          <w:color w:val="171717"/>
          <w:spacing w:val="1"/>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коллективных</w:t>
      </w:r>
      <w:r>
        <w:rPr>
          <w:color w:val="171717"/>
          <w:spacing w:val="1"/>
          <w:sz w:val="24"/>
        </w:rPr>
        <w:t xml:space="preserve"> </w:t>
      </w:r>
      <w:r>
        <w:rPr>
          <w:color w:val="171717"/>
          <w:sz w:val="24"/>
        </w:rPr>
        <w:t>задачах)</w:t>
      </w:r>
      <w:r>
        <w:rPr>
          <w:color w:val="171717"/>
          <w:spacing w:val="1"/>
          <w:sz w:val="24"/>
        </w:rPr>
        <w:t xml:space="preserve"> </w:t>
      </w:r>
      <w:r>
        <w:rPr>
          <w:color w:val="171717"/>
          <w:sz w:val="24"/>
        </w:rPr>
        <w:t>в</w:t>
      </w:r>
      <w:r>
        <w:rPr>
          <w:color w:val="171717"/>
          <w:spacing w:val="1"/>
          <w:sz w:val="24"/>
        </w:rPr>
        <w:t xml:space="preserve"> </w:t>
      </w:r>
      <w:r>
        <w:rPr>
          <w:color w:val="171717"/>
          <w:sz w:val="24"/>
        </w:rPr>
        <w:t>стандартной</w:t>
      </w:r>
      <w:r>
        <w:rPr>
          <w:color w:val="171717"/>
          <w:spacing w:val="1"/>
          <w:sz w:val="24"/>
        </w:rPr>
        <w:t xml:space="preserve"> </w:t>
      </w:r>
      <w:r>
        <w:rPr>
          <w:color w:val="171717"/>
          <w:sz w:val="24"/>
        </w:rPr>
        <w:t>(типовой)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2"/>
          <w:sz w:val="24"/>
        </w:rPr>
        <w:t xml:space="preserve"> </w:t>
      </w:r>
      <w:r>
        <w:rPr>
          <w:color w:val="171717"/>
          <w:sz w:val="24"/>
        </w:rPr>
        <w:t>формата</w:t>
      </w:r>
      <w:r>
        <w:rPr>
          <w:color w:val="171717"/>
          <w:spacing w:val="-2"/>
          <w:sz w:val="24"/>
        </w:rPr>
        <w:t xml:space="preserve"> </w:t>
      </w:r>
      <w:r>
        <w:rPr>
          <w:color w:val="171717"/>
          <w:sz w:val="24"/>
        </w:rPr>
        <w:t>планирования,</w:t>
      </w:r>
      <w:r>
        <w:rPr>
          <w:color w:val="171717"/>
          <w:spacing w:val="-2"/>
          <w:sz w:val="24"/>
        </w:rPr>
        <w:t xml:space="preserve"> </w:t>
      </w:r>
      <w:r>
        <w:rPr>
          <w:color w:val="171717"/>
          <w:sz w:val="24"/>
        </w:rPr>
        <w:t>распределения</w:t>
      </w:r>
      <w:r>
        <w:rPr>
          <w:color w:val="171717"/>
          <w:spacing w:val="-1"/>
          <w:sz w:val="24"/>
        </w:rPr>
        <w:t xml:space="preserve"> </w:t>
      </w:r>
      <w:r>
        <w:rPr>
          <w:color w:val="171717"/>
          <w:sz w:val="24"/>
        </w:rPr>
        <w:t>промежуточных</w:t>
      </w:r>
      <w:r>
        <w:rPr>
          <w:color w:val="171717"/>
          <w:spacing w:val="-1"/>
          <w:sz w:val="24"/>
        </w:rPr>
        <w:t xml:space="preserve"> </w:t>
      </w:r>
      <w:r>
        <w:rPr>
          <w:color w:val="171717"/>
          <w:sz w:val="24"/>
        </w:rPr>
        <w:t>шагов</w:t>
      </w:r>
      <w:r>
        <w:rPr>
          <w:color w:val="171717"/>
          <w:spacing w:val="-3"/>
          <w:sz w:val="24"/>
        </w:rPr>
        <w:t xml:space="preserve"> </w:t>
      </w:r>
      <w:r>
        <w:rPr>
          <w:color w:val="171717"/>
          <w:sz w:val="24"/>
        </w:rPr>
        <w:t>и</w:t>
      </w:r>
      <w:r>
        <w:rPr>
          <w:color w:val="171717"/>
          <w:spacing w:val="-1"/>
          <w:sz w:val="24"/>
        </w:rPr>
        <w:t xml:space="preserve"> </w:t>
      </w:r>
      <w:r>
        <w:rPr>
          <w:color w:val="171717"/>
          <w:sz w:val="24"/>
        </w:rPr>
        <w:t>сроков;</w:t>
      </w:r>
    </w:p>
    <w:p w:rsidR="00F520B6" w:rsidRDefault="004D1F38" w:rsidP="00B9374A">
      <w:pPr>
        <w:pStyle w:val="a5"/>
        <w:numPr>
          <w:ilvl w:val="1"/>
          <w:numId w:val="57"/>
        </w:numPr>
        <w:tabs>
          <w:tab w:val="left" w:pos="1078"/>
        </w:tabs>
        <w:ind w:right="901" w:firstLine="566"/>
        <w:rPr>
          <w:sz w:val="24"/>
        </w:rPr>
      </w:pPr>
      <w:r>
        <w:rPr>
          <w:color w:val="171717"/>
          <w:sz w:val="24"/>
        </w:rPr>
        <w:t>принимать цель совместной деятельности, коллективно строить действия по её</w:t>
      </w:r>
      <w:r>
        <w:rPr>
          <w:color w:val="171717"/>
          <w:spacing w:val="1"/>
          <w:sz w:val="24"/>
        </w:rPr>
        <w:t xml:space="preserve"> </w:t>
      </w:r>
      <w:r>
        <w:rPr>
          <w:color w:val="171717"/>
          <w:sz w:val="24"/>
        </w:rPr>
        <w:t>достижению:</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обсуждать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работы;</w:t>
      </w:r>
    </w:p>
    <w:p w:rsidR="00F520B6" w:rsidRDefault="004D1F38" w:rsidP="00B9374A">
      <w:pPr>
        <w:pStyle w:val="a5"/>
        <w:numPr>
          <w:ilvl w:val="1"/>
          <w:numId w:val="57"/>
        </w:numPr>
        <w:tabs>
          <w:tab w:val="left" w:pos="1028"/>
        </w:tabs>
        <w:ind w:left="1027" w:hanging="301"/>
        <w:rPr>
          <w:sz w:val="24"/>
        </w:rPr>
      </w:pPr>
      <w:r>
        <w:rPr>
          <w:color w:val="171717"/>
          <w:sz w:val="24"/>
        </w:rPr>
        <w:t>проявлять</w:t>
      </w:r>
      <w:r>
        <w:rPr>
          <w:color w:val="171717"/>
          <w:spacing w:val="-3"/>
          <w:sz w:val="24"/>
        </w:rPr>
        <w:t xml:space="preserve"> </w:t>
      </w:r>
      <w:r>
        <w:rPr>
          <w:color w:val="171717"/>
          <w:sz w:val="24"/>
        </w:rPr>
        <w:t>готовность</w:t>
      </w:r>
      <w:r>
        <w:rPr>
          <w:color w:val="171717"/>
          <w:spacing w:val="-3"/>
          <w:sz w:val="24"/>
        </w:rPr>
        <w:t xml:space="preserve"> </w:t>
      </w:r>
      <w:r>
        <w:rPr>
          <w:color w:val="171717"/>
          <w:sz w:val="24"/>
        </w:rPr>
        <w:t>руководить,</w:t>
      </w:r>
      <w:r>
        <w:rPr>
          <w:color w:val="171717"/>
          <w:spacing w:val="-3"/>
          <w:sz w:val="24"/>
        </w:rPr>
        <w:t xml:space="preserve"> </w:t>
      </w:r>
      <w:r>
        <w:rPr>
          <w:color w:val="171717"/>
          <w:sz w:val="24"/>
        </w:rPr>
        <w:t>выполнять</w:t>
      </w:r>
      <w:r>
        <w:rPr>
          <w:color w:val="171717"/>
          <w:spacing w:val="-4"/>
          <w:sz w:val="24"/>
        </w:rPr>
        <w:t xml:space="preserve"> </w:t>
      </w:r>
      <w:r>
        <w:rPr>
          <w:color w:val="171717"/>
          <w:sz w:val="24"/>
        </w:rPr>
        <w:t>поручения,</w:t>
      </w:r>
      <w:r>
        <w:rPr>
          <w:color w:val="171717"/>
          <w:spacing w:val="-6"/>
          <w:sz w:val="24"/>
        </w:rPr>
        <w:t xml:space="preserve"> </w:t>
      </w:r>
      <w:r>
        <w:rPr>
          <w:color w:val="171717"/>
          <w:sz w:val="24"/>
        </w:rPr>
        <w:t>подчиняться;</w:t>
      </w:r>
    </w:p>
    <w:p w:rsidR="00F520B6" w:rsidRDefault="004D1F38" w:rsidP="00B9374A">
      <w:pPr>
        <w:pStyle w:val="a5"/>
        <w:numPr>
          <w:ilvl w:val="1"/>
          <w:numId w:val="57"/>
        </w:numPr>
        <w:tabs>
          <w:tab w:val="left" w:pos="1028"/>
        </w:tabs>
        <w:ind w:left="1027" w:hanging="301"/>
        <w:rPr>
          <w:sz w:val="24"/>
        </w:rPr>
      </w:pPr>
      <w:r>
        <w:rPr>
          <w:color w:val="171717"/>
          <w:sz w:val="24"/>
        </w:rPr>
        <w:t>ответственно</w:t>
      </w:r>
      <w:r>
        <w:rPr>
          <w:color w:val="171717"/>
          <w:spacing w:val="-2"/>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3"/>
          <w:sz w:val="24"/>
        </w:rPr>
        <w:t xml:space="preserve"> </w:t>
      </w:r>
      <w:r>
        <w:rPr>
          <w:color w:val="171717"/>
          <w:sz w:val="24"/>
        </w:rPr>
        <w:t>часть</w:t>
      </w:r>
      <w:r>
        <w:rPr>
          <w:color w:val="171717"/>
          <w:spacing w:val="-1"/>
          <w:sz w:val="24"/>
        </w:rPr>
        <w:t xml:space="preserve"> </w:t>
      </w:r>
      <w:r>
        <w:rPr>
          <w:color w:val="171717"/>
          <w:sz w:val="24"/>
        </w:rPr>
        <w:t>работы;</w:t>
      </w:r>
    </w:p>
    <w:p w:rsidR="00F520B6" w:rsidRDefault="004D1F38" w:rsidP="00B9374A">
      <w:pPr>
        <w:pStyle w:val="a5"/>
        <w:numPr>
          <w:ilvl w:val="1"/>
          <w:numId w:val="57"/>
        </w:numPr>
        <w:tabs>
          <w:tab w:val="left" w:pos="1028"/>
        </w:tabs>
        <w:ind w:left="1027" w:hanging="301"/>
        <w:rPr>
          <w:sz w:val="24"/>
        </w:rPr>
      </w:pPr>
      <w:r>
        <w:rPr>
          <w:color w:val="171717"/>
          <w:sz w:val="24"/>
        </w:rPr>
        <w:t>оценивать</w:t>
      </w:r>
      <w:r>
        <w:rPr>
          <w:color w:val="171717"/>
          <w:spacing w:val="-2"/>
          <w:sz w:val="24"/>
        </w:rPr>
        <w:t xml:space="preserve"> </w:t>
      </w:r>
      <w:r>
        <w:rPr>
          <w:color w:val="171717"/>
          <w:sz w:val="24"/>
        </w:rPr>
        <w:t>свой</w:t>
      </w:r>
      <w:r>
        <w:rPr>
          <w:color w:val="171717"/>
          <w:spacing w:val="-3"/>
          <w:sz w:val="24"/>
        </w:rPr>
        <w:t xml:space="preserve"> </w:t>
      </w:r>
      <w:r>
        <w:rPr>
          <w:color w:val="171717"/>
          <w:sz w:val="24"/>
        </w:rPr>
        <w:t>вклад</w:t>
      </w:r>
      <w:r>
        <w:rPr>
          <w:color w:val="171717"/>
          <w:spacing w:val="-3"/>
          <w:sz w:val="24"/>
        </w:rPr>
        <w:t xml:space="preserve"> </w:t>
      </w:r>
      <w:r>
        <w:rPr>
          <w:color w:val="171717"/>
          <w:sz w:val="24"/>
        </w:rPr>
        <w:t>в</w:t>
      </w:r>
      <w:r>
        <w:rPr>
          <w:color w:val="171717"/>
          <w:spacing w:val="-3"/>
          <w:sz w:val="24"/>
        </w:rPr>
        <w:t xml:space="preserve"> </w:t>
      </w:r>
      <w:r>
        <w:rPr>
          <w:color w:val="171717"/>
          <w:sz w:val="24"/>
        </w:rPr>
        <w:t>общий</w:t>
      </w:r>
      <w:r>
        <w:rPr>
          <w:color w:val="171717"/>
          <w:spacing w:val="-3"/>
          <w:sz w:val="24"/>
        </w:rPr>
        <w:t xml:space="preserve"> </w:t>
      </w:r>
      <w:r>
        <w:rPr>
          <w:color w:val="171717"/>
          <w:sz w:val="24"/>
        </w:rPr>
        <w:t>результат;</w:t>
      </w:r>
    </w:p>
    <w:p w:rsidR="00F520B6" w:rsidRDefault="004D1F38" w:rsidP="00B9374A">
      <w:pPr>
        <w:pStyle w:val="a5"/>
        <w:numPr>
          <w:ilvl w:val="1"/>
          <w:numId w:val="57"/>
        </w:numPr>
        <w:tabs>
          <w:tab w:val="left" w:pos="1028"/>
        </w:tabs>
        <w:ind w:left="1027" w:hanging="301"/>
        <w:rPr>
          <w:sz w:val="24"/>
        </w:rPr>
      </w:pPr>
      <w:r>
        <w:rPr>
          <w:color w:val="171717"/>
          <w:sz w:val="24"/>
        </w:rPr>
        <w:t>выполнять</w:t>
      </w:r>
      <w:r>
        <w:rPr>
          <w:color w:val="171717"/>
          <w:spacing w:val="-1"/>
          <w:sz w:val="24"/>
        </w:rPr>
        <w:t xml:space="preserve"> </w:t>
      </w:r>
      <w:r>
        <w:rPr>
          <w:color w:val="171717"/>
          <w:sz w:val="24"/>
        </w:rPr>
        <w:t>совместные</w:t>
      </w:r>
      <w:r>
        <w:rPr>
          <w:color w:val="171717"/>
          <w:spacing w:val="-3"/>
          <w:sz w:val="24"/>
        </w:rPr>
        <w:t xml:space="preserve"> </w:t>
      </w:r>
      <w:r>
        <w:rPr>
          <w:color w:val="171717"/>
          <w:sz w:val="24"/>
        </w:rPr>
        <w:t>проектные</w:t>
      </w:r>
      <w:r>
        <w:rPr>
          <w:color w:val="171717"/>
          <w:spacing w:val="-3"/>
          <w:sz w:val="24"/>
        </w:rPr>
        <w:t xml:space="preserve"> </w:t>
      </w:r>
      <w:r>
        <w:rPr>
          <w:color w:val="171717"/>
          <w:sz w:val="24"/>
        </w:rPr>
        <w:t>задания</w:t>
      </w:r>
      <w:r>
        <w:rPr>
          <w:color w:val="171717"/>
          <w:spacing w:val="-1"/>
          <w:sz w:val="24"/>
        </w:rPr>
        <w:t xml:space="preserve"> </w:t>
      </w:r>
      <w:r>
        <w:rPr>
          <w:color w:val="171717"/>
          <w:sz w:val="24"/>
        </w:rPr>
        <w:t>с</w:t>
      </w:r>
      <w:r>
        <w:rPr>
          <w:color w:val="171717"/>
          <w:spacing w:val="-5"/>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5"/>
          <w:sz w:val="24"/>
        </w:rPr>
        <w:t xml:space="preserve"> </w:t>
      </w:r>
      <w:r>
        <w:rPr>
          <w:color w:val="171717"/>
          <w:sz w:val="24"/>
        </w:rPr>
        <w:t>предложенные</w:t>
      </w:r>
      <w:r>
        <w:rPr>
          <w:color w:val="171717"/>
          <w:spacing w:val="-3"/>
          <w:sz w:val="24"/>
        </w:rPr>
        <w:t xml:space="preserve"> </w:t>
      </w:r>
      <w:r>
        <w:rPr>
          <w:color w:val="171717"/>
          <w:sz w:val="24"/>
        </w:rPr>
        <w:t>образцы.</w:t>
      </w:r>
    </w:p>
    <w:p w:rsidR="00F520B6" w:rsidRDefault="004D1F38">
      <w:pPr>
        <w:pStyle w:val="1"/>
        <w:ind w:left="727"/>
      </w:pPr>
      <w:r>
        <w:rPr>
          <w:color w:val="171717"/>
        </w:rPr>
        <w:t>Овладение</w:t>
      </w:r>
      <w:r>
        <w:rPr>
          <w:color w:val="171717"/>
          <w:spacing w:val="-4"/>
        </w:rPr>
        <w:t xml:space="preserve"> </w:t>
      </w:r>
      <w:r>
        <w:rPr>
          <w:color w:val="171717"/>
        </w:rPr>
        <w:t>универсальными</w:t>
      </w:r>
      <w:r>
        <w:rPr>
          <w:color w:val="171717"/>
          <w:spacing w:val="-2"/>
        </w:rPr>
        <w:t xml:space="preserve"> </w:t>
      </w:r>
      <w:r>
        <w:rPr>
          <w:color w:val="171717"/>
        </w:rPr>
        <w:t>учебными</w:t>
      </w:r>
      <w:r>
        <w:rPr>
          <w:color w:val="171717"/>
          <w:spacing w:val="-3"/>
        </w:rPr>
        <w:t xml:space="preserve"> </w:t>
      </w:r>
      <w:r>
        <w:rPr>
          <w:color w:val="171717"/>
        </w:rPr>
        <w:t>регулятивными</w:t>
      </w:r>
      <w:r>
        <w:rPr>
          <w:color w:val="171717"/>
          <w:spacing w:val="-2"/>
        </w:rPr>
        <w:t xml:space="preserve"> </w:t>
      </w:r>
      <w:r>
        <w:rPr>
          <w:color w:val="171717"/>
        </w:rPr>
        <w:t>действиями:</w:t>
      </w:r>
    </w:p>
    <w:p w:rsidR="00F520B6" w:rsidRDefault="004D1F38" w:rsidP="00B9374A">
      <w:pPr>
        <w:pStyle w:val="2"/>
        <w:numPr>
          <w:ilvl w:val="0"/>
          <w:numId w:val="54"/>
        </w:numPr>
        <w:tabs>
          <w:tab w:val="left" w:pos="988"/>
        </w:tabs>
        <w:spacing w:before="1"/>
        <w:ind w:hanging="261"/>
      </w:pPr>
      <w:r>
        <w:rPr>
          <w:color w:val="171717"/>
        </w:rPr>
        <w:t>самоорганизация:</w:t>
      </w:r>
    </w:p>
    <w:p w:rsidR="00F520B6" w:rsidRDefault="004D1F38" w:rsidP="00B9374A">
      <w:pPr>
        <w:pStyle w:val="a5"/>
        <w:numPr>
          <w:ilvl w:val="1"/>
          <w:numId w:val="57"/>
        </w:numPr>
        <w:tabs>
          <w:tab w:val="left" w:pos="1028"/>
        </w:tabs>
        <w:ind w:left="1027" w:hanging="301"/>
        <w:rPr>
          <w:sz w:val="24"/>
        </w:rPr>
      </w:pPr>
      <w:r>
        <w:rPr>
          <w:color w:val="171717"/>
          <w:sz w:val="24"/>
        </w:rPr>
        <w:t>планировать</w:t>
      </w:r>
      <w:r>
        <w:rPr>
          <w:color w:val="171717"/>
          <w:spacing w:val="-2"/>
          <w:sz w:val="24"/>
        </w:rPr>
        <w:t xml:space="preserve"> </w:t>
      </w:r>
      <w:r>
        <w:rPr>
          <w:color w:val="171717"/>
          <w:sz w:val="24"/>
        </w:rPr>
        <w:t>действия</w:t>
      </w:r>
      <w:r>
        <w:rPr>
          <w:color w:val="171717"/>
          <w:spacing w:val="-2"/>
          <w:sz w:val="24"/>
        </w:rPr>
        <w:t xml:space="preserve"> </w:t>
      </w:r>
      <w:r>
        <w:rPr>
          <w:color w:val="171717"/>
          <w:sz w:val="24"/>
        </w:rPr>
        <w:t>по</w:t>
      </w:r>
      <w:r>
        <w:rPr>
          <w:color w:val="171717"/>
          <w:spacing w:val="-2"/>
          <w:sz w:val="24"/>
        </w:rPr>
        <w:t xml:space="preserve"> </w:t>
      </w:r>
      <w:r>
        <w:rPr>
          <w:color w:val="171717"/>
          <w:sz w:val="24"/>
        </w:rPr>
        <w:t>решению</w:t>
      </w:r>
      <w:r>
        <w:rPr>
          <w:color w:val="171717"/>
          <w:spacing w:val="-3"/>
          <w:sz w:val="24"/>
        </w:rPr>
        <w:t xml:space="preserve"> </w:t>
      </w:r>
      <w:r>
        <w:rPr>
          <w:color w:val="171717"/>
          <w:sz w:val="24"/>
        </w:rPr>
        <w:t>учебной</w:t>
      </w:r>
      <w:r>
        <w:rPr>
          <w:color w:val="171717"/>
          <w:spacing w:val="-4"/>
          <w:sz w:val="24"/>
        </w:rPr>
        <w:t xml:space="preserve"> </w:t>
      </w:r>
      <w:r>
        <w:rPr>
          <w:color w:val="171717"/>
          <w:sz w:val="24"/>
        </w:rPr>
        <w:t>задачи</w:t>
      </w:r>
      <w:r>
        <w:rPr>
          <w:color w:val="171717"/>
          <w:spacing w:val="-2"/>
          <w:sz w:val="24"/>
        </w:rPr>
        <w:t xml:space="preserve"> </w:t>
      </w:r>
      <w:r>
        <w:rPr>
          <w:color w:val="171717"/>
          <w:sz w:val="24"/>
        </w:rPr>
        <w:t>для</w:t>
      </w:r>
      <w:r>
        <w:rPr>
          <w:color w:val="171717"/>
          <w:spacing w:val="-2"/>
          <w:sz w:val="24"/>
        </w:rPr>
        <w:t xml:space="preserve"> </w:t>
      </w:r>
      <w:r>
        <w:rPr>
          <w:color w:val="171717"/>
          <w:sz w:val="24"/>
        </w:rPr>
        <w:t>получения</w:t>
      </w:r>
      <w:r>
        <w:rPr>
          <w:color w:val="171717"/>
          <w:spacing w:val="-2"/>
          <w:sz w:val="24"/>
        </w:rPr>
        <w:t xml:space="preserve"> </w:t>
      </w:r>
      <w:r>
        <w:rPr>
          <w:color w:val="171717"/>
          <w:sz w:val="24"/>
        </w:rPr>
        <w:t>результата;</w:t>
      </w:r>
    </w:p>
    <w:p w:rsidR="00F520B6" w:rsidRDefault="004D1F38" w:rsidP="00B9374A">
      <w:pPr>
        <w:pStyle w:val="a5"/>
        <w:numPr>
          <w:ilvl w:val="1"/>
          <w:numId w:val="57"/>
        </w:numPr>
        <w:tabs>
          <w:tab w:val="left" w:pos="1028"/>
        </w:tabs>
        <w:ind w:left="1027" w:hanging="301"/>
        <w:rPr>
          <w:sz w:val="24"/>
        </w:rPr>
      </w:pPr>
      <w:r>
        <w:rPr>
          <w:color w:val="171717"/>
          <w:sz w:val="24"/>
        </w:rPr>
        <w:t>выстраивать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выбранных</w:t>
      </w:r>
      <w:r>
        <w:rPr>
          <w:color w:val="171717"/>
          <w:spacing w:val="-4"/>
          <w:sz w:val="24"/>
        </w:rPr>
        <w:t xml:space="preserve"> </w:t>
      </w:r>
      <w:r>
        <w:rPr>
          <w:color w:val="171717"/>
          <w:sz w:val="24"/>
        </w:rPr>
        <w:t>действий;</w:t>
      </w:r>
    </w:p>
    <w:p w:rsidR="00F520B6" w:rsidRDefault="004D1F38" w:rsidP="00B9374A">
      <w:pPr>
        <w:pStyle w:val="2"/>
        <w:numPr>
          <w:ilvl w:val="0"/>
          <w:numId w:val="54"/>
        </w:numPr>
        <w:tabs>
          <w:tab w:val="left" w:pos="988"/>
        </w:tabs>
        <w:ind w:hanging="261"/>
      </w:pPr>
      <w:r>
        <w:rPr>
          <w:color w:val="171717"/>
        </w:rPr>
        <w:t>самоконтроль:</w:t>
      </w:r>
    </w:p>
    <w:p w:rsidR="00F520B6" w:rsidRDefault="004D1F38" w:rsidP="00B9374A">
      <w:pPr>
        <w:pStyle w:val="a5"/>
        <w:numPr>
          <w:ilvl w:val="1"/>
          <w:numId w:val="57"/>
        </w:numPr>
        <w:tabs>
          <w:tab w:val="left" w:pos="1028"/>
        </w:tabs>
        <w:ind w:left="1027" w:hanging="301"/>
        <w:jc w:val="left"/>
        <w:rPr>
          <w:sz w:val="24"/>
        </w:rPr>
      </w:pPr>
      <w:r>
        <w:rPr>
          <w:color w:val="171717"/>
          <w:sz w:val="24"/>
        </w:rPr>
        <w:t>устанавливать</w:t>
      </w:r>
      <w:r>
        <w:rPr>
          <w:color w:val="171717"/>
          <w:spacing w:val="-2"/>
          <w:sz w:val="24"/>
        </w:rPr>
        <w:t xml:space="preserve"> </w:t>
      </w:r>
      <w:r>
        <w:rPr>
          <w:color w:val="171717"/>
          <w:sz w:val="24"/>
        </w:rPr>
        <w:t>причины</w:t>
      </w:r>
      <w:r>
        <w:rPr>
          <w:color w:val="171717"/>
          <w:spacing w:val="-3"/>
          <w:sz w:val="24"/>
        </w:rPr>
        <w:t xml:space="preserve"> </w:t>
      </w:r>
      <w:r>
        <w:rPr>
          <w:color w:val="171717"/>
          <w:sz w:val="24"/>
        </w:rPr>
        <w:t>успеха/неудач</w:t>
      </w:r>
      <w:r>
        <w:rPr>
          <w:color w:val="171717"/>
          <w:spacing w:val="-3"/>
          <w:sz w:val="24"/>
        </w:rPr>
        <w:t xml:space="preserve"> </w:t>
      </w:r>
      <w:r>
        <w:rPr>
          <w:color w:val="171717"/>
          <w:sz w:val="24"/>
        </w:rPr>
        <w:t>учебной</w:t>
      </w:r>
      <w:r>
        <w:rPr>
          <w:color w:val="171717"/>
          <w:spacing w:val="-3"/>
          <w:sz w:val="24"/>
        </w:rPr>
        <w:t xml:space="preserve"> </w:t>
      </w:r>
      <w:r>
        <w:rPr>
          <w:color w:val="171717"/>
          <w:sz w:val="24"/>
        </w:rPr>
        <w:t>деятельности;</w:t>
      </w:r>
    </w:p>
    <w:p w:rsidR="00F520B6" w:rsidRDefault="004D1F38" w:rsidP="00B9374A">
      <w:pPr>
        <w:pStyle w:val="a5"/>
        <w:numPr>
          <w:ilvl w:val="1"/>
          <w:numId w:val="57"/>
        </w:numPr>
        <w:tabs>
          <w:tab w:val="left" w:pos="1028"/>
        </w:tabs>
        <w:ind w:left="1027" w:hanging="301"/>
        <w:jc w:val="left"/>
        <w:rPr>
          <w:sz w:val="24"/>
        </w:rPr>
      </w:pPr>
      <w:r>
        <w:rPr>
          <w:color w:val="171717"/>
          <w:sz w:val="24"/>
        </w:rPr>
        <w:t>корректировать</w:t>
      </w:r>
      <w:r>
        <w:rPr>
          <w:color w:val="171717"/>
          <w:spacing w:val="-1"/>
          <w:sz w:val="24"/>
        </w:rPr>
        <w:t xml:space="preserve"> </w:t>
      </w:r>
      <w:r>
        <w:rPr>
          <w:color w:val="171717"/>
          <w:sz w:val="24"/>
        </w:rPr>
        <w:t>свои</w:t>
      </w:r>
      <w:r>
        <w:rPr>
          <w:color w:val="171717"/>
          <w:spacing w:val="-3"/>
          <w:sz w:val="24"/>
        </w:rPr>
        <w:t xml:space="preserve"> </w:t>
      </w:r>
      <w:r>
        <w:rPr>
          <w:color w:val="171717"/>
          <w:sz w:val="24"/>
        </w:rPr>
        <w:t>учебные</w:t>
      </w:r>
      <w:r>
        <w:rPr>
          <w:color w:val="171717"/>
          <w:spacing w:val="-3"/>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2"/>
          <w:sz w:val="24"/>
        </w:rPr>
        <w:t xml:space="preserve"> </w:t>
      </w:r>
      <w:r>
        <w:rPr>
          <w:color w:val="171717"/>
          <w:sz w:val="24"/>
        </w:rPr>
        <w:t>преодоления</w:t>
      </w:r>
      <w:r>
        <w:rPr>
          <w:color w:val="171717"/>
          <w:spacing w:val="-1"/>
          <w:sz w:val="24"/>
        </w:rPr>
        <w:t xml:space="preserve"> </w:t>
      </w:r>
      <w:r>
        <w:rPr>
          <w:color w:val="171717"/>
          <w:sz w:val="24"/>
        </w:rPr>
        <w:t>ошибок.</w:t>
      </w:r>
    </w:p>
    <w:p w:rsidR="00F520B6" w:rsidRDefault="004D1F38">
      <w:pPr>
        <w:pStyle w:val="1"/>
        <w:ind w:left="727"/>
        <w:jc w:val="left"/>
      </w:pPr>
      <w:r>
        <w:rPr>
          <w:color w:val="171717"/>
        </w:rPr>
        <w:t>Предметные</w:t>
      </w:r>
      <w:r>
        <w:rPr>
          <w:color w:val="171717"/>
          <w:spacing w:val="-5"/>
        </w:rPr>
        <w:t xml:space="preserve"> </w:t>
      </w:r>
      <w:r>
        <w:rPr>
          <w:color w:val="171717"/>
        </w:rPr>
        <w:t>результаты</w:t>
      </w:r>
    </w:p>
    <w:p w:rsidR="00F520B6" w:rsidRDefault="004D1F38">
      <w:pPr>
        <w:pStyle w:val="a3"/>
        <w:ind w:left="161" w:right="896"/>
      </w:pPr>
      <w:r>
        <w:rPr>
          <w:color w:val="171717"/>
        </w:rPr>
        <w:t>Предметные результаты по учебному предмету «Иностранный (английский) язык»</w:t>
      </w:r>
      <w:r>
        <w:rPr>
          <w:color w:val="171717"/>
          <w:spacing w:val="1"/>
        </w:rPr>
        <w:t xml:space="preserve"> </w:t>
      </w:r>
      <w:r>
        <w:rPr>
          <w:color w:val="171717"/>
        </w:rPr>
        <w:t>предметной области «Иностранный язык» должны быть ориентированы на применение</w:t>
      </w:r>
      <w:r>
        <w:rPr>
          <w:color w:val="171717"/>
          <w:spacing w:val="1"/>
        </w:rPr>
        <w:t xml:space="preserve"> </w:t>
      </w:r>
      <w:r>
        <w:rPr>
          <w:color w:val="171717"/>
        </w:rPr>
        <w:t>знаний,</w:t>
      </w:r>
      <w:r>
        <w:rPr>
          <w:color w:val="171717"/>
          <w:spacing w:val="1"/>
        </w:rPr>
        <w:t xml:space="preserve"> </w:t>
      </w:r>
      <w:r>
        <w:rPr>
          <w:color w:val="171717"/>
        </w:rPr>
        <w:t>умений</w:t>
      </w:r>
      <w:r>
        <w:rPr>
          <w:color w:val="171717"/>
          <w:spacing w:val="1"/>
        </w:rPr>
        <w:t xml:space="preserve"> </w:t>
      </w:r>
      <w:r>
        <w:rPr>
          <w:color w:val="171717"/>
        </w:rPr>
        <w:t>и</w:t>
      </w:r>
      <w:r>
        <w:rPr>
          <w:color w:val="171717"/>
          <w:spacing w:val="1"/>
        </w:rPr>
        <w:t xml:space="preserve"> </w:t>
      </w:r>
      <w:r>
        <w:rPr>
          <w:color w:val="171717"/>
        </w:rPr>
        <w:t>навыков</w:t>
      </w:r>
      <w:r>
        <w:rPr>
          <w:color w:val="171717"/>
          <w:spacing w:val="1"/>
        </w:rPr>
        <w:t xml:space="preserve"> </w:t>
      </w:r>
      <w:r>
        <w:rPr>
          <w:color w:val="171717"/>
        </w:rPr>
        <w:t>в</w:t>
      </w:r>
      <w:r>
        <w:rPr>
          <w:color w:val="171717"/>
          <w:spacing w:val="1"/>
        </w:rPr>
        <w:t xml:space="preserve"> </w:t>
      </w:r>
      <w:r>
        <w:rPr>
          <w:color w:val="171717"/>
        </w:rPr>
        <w:t>типичных</w:t>
      </w:r>
      <w:r>
        <w:rPr>
          <w:color w:val="171717"/>
          <w:spacing w:val="1"/>
        </w:rPr>
        <w:t xml:space="preserve"> </w:t>
      </w:r>
      <w:r>
        <w:rPr>
          <w:color w:val="171717"/>
        </w:rPr>
        <w:t>учебных</w:t>
      </w:r>
      <w:r>
        <w:rPr>
          <w:color w:val="171717"/>
          <w:spacing w:val="1"/>
        </w:rPr>
        <w:t xml:space="preserve"> </w:t>
      </w:r>
      <w:r>
        <w:rPr>
          <w:color w:val="171717"/>
        </w:rPr>
        <w:t>ситуациях</w:t>
      </w:r>
      <w:r>
        <w:rPr>
          <w:color w:val="171717"/>
          <w:spacing w:val="1"/>
        </w:rPr>
        <w:t xml:space="preserve"> </w:t>
      </w:r>
      <w:r>
        <w:rPr>
          <w:color w:val="171717"/>
        </w:rPr>
        <w:t>и</w:t>
      </w:r>
      <w:r>
        <w:rPr>
          <w:color w:val="171717"/>
          <w:spacing w:val="1"/>
        </w:rPr>
        <w:t xml:space="preserve"> </w:t>
      </w:r>
      <w:r>
        <w:rPr>
          <w:color w:val="171717"/>
        </w:rPr>
        <w:t>реальных</w:t>
      </w:r>
      <w:r>
        <w:rPr>
          <w:color w:val="171717"/>
          <w:spacing w:val="60"/>
        </w:rPr>
        <w:t xml:space="preserve"> </w:t>
      </w:r>
      <w:r>
        <w:rPr>
          <w:color w:val="171717"/>
        </w:rPr>
        <w:t>жизненных</w:t>
      </w:r>
      <w:r>
        <w:rPr>
          <w:color w:val="171717"/>
          <w:spacing w:val="1"/>
        </w:rPr>
        <w:t xml:space="preserve"> </w:t>
      </w:r>
      <w:r>
        <w:rPr>
          <w:color w:val="171717"/>
        </w:rPr>
        <w:t>условиях,</w:t>
      </w:r>
      <w:r>
        <w:rPr>
          <w:color w:val="171717"/>
          <w:spacing w:val="1"/>
        </w:rPr>
        <w:t xml:space="preserve"> </w:t>
      </w:r>
      <w:r>
        <w:rPr>
          <w:color w:val="171717"/>
        </w:rPr>
        <w:t>отражать</w:t>
      </w:r>
      <w:r>
        <w:rPr>
          <w:color w:val="171717"/>
          <w:spacing w:val="1"/>
        </w:rPr>
        <w:t xml:space="preserve"> </w:t>
      </w:r>
      <w:r>
        <w:rPr>
          <w:color w:val="171717"/>
        </w:rPr>
        <w:t>сформированность</w:t>
      </w:r>
      <w:r>
        <w:rPr>
          <w:color w:val="171717"/>
          <w:spacing w:val="1"/>
        </w:rPr>
        <w:t xml:space="preserve"> </w:t>
      </w:r>
      <w:r>
        <w:rPr>
          <w:color w:val="171717"/>
        </w:rPr>
        <w:t>иноязычной</w:t>
      </w:r>
      <w:r>
        <w:rPr>
          <w:color w:val="171717"/>
          <w:spacing w:val="1"/>
        </w:rPr>
        <w:t xml:space="preserve"> </w:t>
      </w:r>
      <w:r>
        <w:rPr>
          <w:color w:val="171717"/>
        </w:rPr>
        <w:t>коммуникативной</w:t>
      </w:r>
      <w:r>
        <w:rPr>
          <w:color w:val="171717"/>
          <w:spacing w:val="1"/>
        </w:rPr>
        <w:t xml:space="preserve"> </w:t>
      </w:r>
      <w:r>
        <w:rPr>
          <w:color w:val="171717"/>
        </w:rPr>
        <w:t>компетенции</w:t>
      </w:r>
      <w:r>
        <w:rPr>
          <w:color w:val="171717"/>
          <w:spacing w:val="1"/>
        </w:rPr>
        <w:t xml:space="preserve"> </w:t>
      </w:r>
      <w:r>
        <w:rPr>
          <w:color w:val="171717"/>
        </w:rPr>
        <w:t>на</w:t>
      </w:r>
      <w:r>
        <w:rPr>
          <w:color w:val="171717"/>
          <w:spacing w:val="1"/>
        </w:rPr>
        <w:t xml:space="preserve"> </w:t>
      </w:r>
      <w:r>
        <w:rPr>
          <w:color w:val="171717"/>
        </w:rPr>
        <w:t>элементарном</w:t>
      </w:r>
      <w:r>
        <w:rPr>
          <w:color w:val="171717"/>
          <w:spacing w:val="1"/>
        </w:rPr>
        <w:t xml:space="preserve"> </w:t>
      </w:r>
      <w:r>
        <w:rPr>
          <w:color w:val="171717"/>
        </w:rPr>
        <w:t>уровне</w:t>
      </w:r>
      <w:r>
        <w:rPr>
          <w:color w:val="171717"/>
          <w:spacing w:val="1"/>
        </w:rPr>
        <w:t xml:space="preserve"> </w:t>
      </w:r>
      <w:r>
        <w:rPr>
          <w:color w:val="171717"/>
        </w:rPr>
        <w:t>в</w:t>
      </w:r>
      <w:r>
        <w:rPr>
          <w:color w:val="171717"/>
          <w:spacing w:val="1"/>
        </w:rPr>
        <w:t xml:space="preserve"> </w:t>
      </w:r>
      <w:r>
        <w:rPr>
          <w:color w:val="171717"/>
        </w:rPr>
        <w:t>совокупности</w:t>
      </w:r>
      <w:r>
        <w:rPr>
          <w:color w:val="171717"/>
          <w:spacing w:val="1"/>
        </w:rPr>
        <w:t xml:space="preserve"> </w:t>
      </w:r>
      <w:r>
        <w:rPr>
          <w:color w:val="171717"/>
        </w:rPr>
        <w:t>её</w:t>
      </w:r>
      <w:r>
        <w:rPr>
          <w:color w:val="171717"/>
          <w:spacing w:val="1"/>
        </w:rPr>
        <w:t xml:space="preserve"> </w:t>
      </w:r>
      <w:r>
        <w:rPr>
          <w:color w:val="171717"/>
        </w:rPr>
        <w:t>составляющих</w:t>
      </w:r>
      <w:r>
        <w:rPr>
          <w:color w:val="171717"/>
          <w:spacing w:val="1"/>
        </w:rPr>
        <w:t xml:space="preserve"> </w:t>
      </w:r>
      <w:r>
        <w:rPr>
          <w:color w:val="171717"/>
        </w:rPr>
        <w:t>—</w:t>
      </w:r>
      <w:r>
        <w:rPr>
          <w:color w:val="171717"/>
          <w:spacing w:val="1"/>
        </w:rPr>
        <w:t xml:space="preserve"> </w:t>
      </w:r>
      <w:r>
        <w:rPr>
          <w:color w:val="171717"/>
        </w:rPr>
        <w:t>речевой,</w:t>
      </w:r>
      <w:r>
        <w:rPr>
          <w:color w:val="171717"/>
          <w:spacing w:val="1"/>
        </w:rPr>
        <w:t xml:space="preserve"> </w:t>
      </w:r>
      <w:r>
        <w:rPr>
          <w:color w:val="171717"/>
        </w:rPr>
        <w:t>языковой,</w:t>
      </w:r>
      <w:r>
        <w:rPr>
          <w:color w:val="171717"/>
          <w:spacing w:val="1"/>
        </w:rPr>
        <w:t xml:space="preserve"> </w:t>
      </w:r>
      <w:r>
        <w:rPr>
          <w:color w:val="171717"/>
        </w:rPr>
        <w:t>социокультурной,</w:t>
      </w:r>
      <w:r>
        <w:rPr>
          <w:color w:val="171717"/>
          <w:spacing w:val="-1"/>
        </w:rPr>
        <w:t xml:space="preserve"> </w:t>
      </w:r>
      <w:r>
        <w:rPr>
          <w:color w:val="171717"/>
        </w:rPr>
        <w:t>компенсаторной,</w:t>
      </w:r>
      <w:r>
        <w:rPr>
          <w:color w:val="171717"/>
          <w:spacing w:val="-1"/>
        </w:rPr>
        <w:t xml:space="preserve"> </w:t>
      </w:r>
      <w:r>
        <w:rPr>
          <w:color w:val="171717"/>
        </w:rPr>
        <w:t>метапредметной</w:t>
      </w:r>
      <w:r>
        <w:rPr>
          <w:color w:val="171717"/>
          <w:spacing w:val="-1"/>
        </w:rPr>
        <w:t xml:space="preserve"> </w:t>
      </w:r>
      <w:r>
        <w:rPr>
          <w:color w:val="171717"/>
        </w:rPr>
        <w:t>(учебно-познавательной).</w:t>
      </w:r>
    </w:p>
    <w:p w:rsidR="00F520B6" w:rsidRDefault="004D1F38" w:rsidP="00B9374A">
      <w:pPr>
        <w:pStyle w:val="1"/>
        <w:numPr>
          <w:ilvl w:val="0"/>
          <w:numId w:val="53"/>
        </w:numPr>
        <w:tabs>
          <w:tab w:val="left" w:pos="908"/>
        </w:tabs>
        <w:spacing w:before="1"/>
        <w:ind w:hanging="181"/>
      </w:pPr>
      <w:r>
        <w:rPr>
          <w:color w:val="171717"/>
        </w:rPr>
        <w:t>КЛАСС</w:t>
      </w:r>
    </w:p>
    <w:p w:rsidR="00F520B6" w:rsidRDefault="00F520B6">
      <w:pPr>
        <w:jc w:val="both"/>
        <w:sectPr w:rsidR="00F520B6" w:rsidSect="009C46C4">
          <w:pgSz w:w="11920" w:h="16850"/>
          <w:pgMar w:top="680" w:right="260" w:bottom="709" w:left="1140" w:header="0" w:footer="889" w:gutter="0"/>
          <w:cols w:space="720"/>
        </w:sectPr>
      </w:pPr>
    </w:p>
    <w:p w:rsidR="00F520B6" w:rsidRDefault="004D1F38">
      <w:pPr>
        <w:spacing w:before="79"/>
        <w:ind w:left="727"/>
        <w:rPr>
          <w:b/>
          <w:sz w:val="24"/>
        </w:rPr>
      </w:pPr>
      <w:r>
        <w:rPr>
          <w:b/>
          <w:color w:val="171717"/>
          <w:sz w:val="24"/>
        </w:rPr>
        <w:lastRenderedPageBreak/>
        <w:t>Коммуникативные</w:t>
      </w:r>
      <w:r>
        <w:rPr>
          <w:b/>
          <w:color w:val="171717"/>
          <w:spacing w:val="-4"/>
          <w:sz w:val="24"/>
        </w:rPr>
        <w:t xml:space="preserve"> </w:t>
      </w:r>
      <w:r>
        <w:rPr>
          <w:b/>
          <w:color w:val="171717"/>
          <w:sz w:val="24"/>
        </w:rPr>
        <w:t>умения</w:t>
      </w:r>
    </w:p>
    <w:p w:rsidR="00F520B6" w:rsidRDefault="004D1F38">
      <w:pPr>
        <w:pStyle w:val="2"/>
        <w:jc w:val="left"/>
      </w:pPr>
      <w:r>
        <w:rPr>
          <w:color w:val="171717"/>
        </w:rPr>
        <w:t>Говорение</w:t>
      </w:r>
    </w:p>
    <w:p w:rsidR="00F520B6" w:rsidRDefault="004D1F38" w:rsidP="00B9374A">
      <w:pPr>
        <w:pStyle w:val="a5"/>
        <w:numPr>
          <w:ilvl w:val="1"/>
          <w:numId w:val="57"/>
        </w:numPr>
        <w:tabs>
          <w:tab w:val="left" w:pos="1086"/>
        </w:tabs>
        <w:ind w:right="895" w:firstLine="566"/>
        <w:rPr>
          <w:sz w:val="24"/>
        </w:rPr>
      </w:pPr>
      <w:r>
        <w:rPr>
          <w:color w:val="171717"/>
          <w:sz w:val="24"/>
        </w:rPr>
        <w:t>вести</w:t>
      </w:r>
      <w:r>
        <w:rPr>
          <w:color w:val="171717"/>
          <w:spacing w:val="1"/>
          <w:sz w:val="24"/>
        </w:rPr>
        <w:t xml:space="preserve"> </w:t>
      </w:r>
      <w:r>
        <w:rPr>
          <w:color w:val="171717"/>
          <w:sz w:val="24"/>
        </w:rPr>
        <w:t>разные виды диалогов (диалог этикетного характера, диалог-расспрос) в</w:t>
      </w:r>
      <w:r>
        <w:rPr>
          <w:color w:val="171717"/>
          <w:spacing w:val="1"/>
          <w:sz w:val="24"/>
        </w:rPr>
        <w:t xml:space="preserve"> </w:t>
      </w:r>
      <w:r>
        <w:rPr>
          <w:color w:val="171717"/>
          <w:sz w:val="24"/>
        </w:rPr>
        <w:t>стандартных ситуациях неофициального общения, используя вербальные и/или зрительные</w:t>
      </w:r>
      <w:r>
        <w:rPr>
          <w:color w:val="171717"/>
          <w:spacing w:val="-57"/>
          <w:sz w:val="24"/>
        </w:rPr>
        <w:t xml:space="preserve"> </w:t>
      </w:r>
      <w:r>
        <w:rPr>
          <w:color w:val="171717"/>
          <w:sz w:val="24"/>
        </w:rPr>
        <w:t>опоры в рамках изучаемой тематики с соблюдением норм речевого этикета, принятого в</w:t>
      </w:r>
      <w:r>
        <w:rPr>
          <w:color w:val="171717"/>
          <w:spacing w:val="1"/>
          <w:sz w:val="24"/>
        </w:rPr>
        <w:t xml:space="preserve"> </w:t>
      </w:r>
      <w:r>
        <w:rPr>
          <w:color w:val="171717"/>
          <w:sz w:val="24"/>
        </w:rPr>
        <w:t>стране/странах</w:t>
      </w:r>
      <w:r>
        <w:rPr>
          <w:color w:val="171717"/>
          <w:spacing w:val="-1"/>
          <w:sz w:val="24"/>
        </w:rPr>
        <w:t xml:space="preserve"> </w:t>
      </w:r>
      <w:r>
        <w:rPr>
          <w:color w:val="171717"/>
          <w:sz w:val="24"/>
        </w:rPr>
        <w:t>изучаемого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(не</w:t>
      </w:r>
      <w:r>
        <w:rPr>
          <w:color w:val="171717"/>
          <w:spacing w:val="-2"/>
          <w:sz w:val="24"/>
        </w:rPr>
        <w:t xml:space="preserve"> </w:t>
      </w:r>
      <w:r>
        <w:rPr>
          <w:color w:val="171717"/>
          <w:sz w:val="24"/>
        </w:rPr>
        <w:t>менее</w:t>
      </w:r>
      <w:r>
        <w:rPr>
          <w:color w:val="171717"/>
          <w:spacing w:val="-1"/>
          <w:sz w:val="24"/>
        </w:rPr>
        <w:t xml:space="preserve"> </w:t>
      </w:r>
      <w:r>
        <w:rPr>
          <w:color w:val="171717"/>
          <w:sz w:val="24"/>
        </w:rPr>
        <w:t>3</w:t>
      </w:r>
      <w:r>
        <w:rPr>
          <w:color w:val="171717"/>
          <w:spacing w:val="-1"/>
          <w:sz w:val="24"/>
        </w:rPr>
        <w:t xml:space="preserve"> </w:t>
      </w:r>
      <w:r>
        <w:rPr>
          <w:color w:val="171717"/>
          <w:sz w:val="24"/>
        </w:rPr>
        <w:t>реплик</w:t>
      </w:r>
      <w:r>
        <w:rPr>
          <w:color w:val="171717"/>
          <w:spacing w:val="-1"/>
          <w:sz w:val="24"/>
        </w:rPr>
        <w:t xml:space="preserve"> </w:t>
      </w:r>
      <w:r>
        <w:rPr>
          <w:color w:val="171717"/>
          <w:sz w:val="24"/>
        </w:rPr>
        <w:t>со</w:t>
      </w:r>
      <w:r>
        <w:rPr>
          <w:color w:val="171717"/>
          <w:spacing w:val="-1"/>
          <w:sz w:val="24"/>
        </w:rPr>
        <w:t xml:space="preserve"> </w:t>
      </w:r>
      <w:r>
        <w:rPr>
          <w:color w:val="171717"/>
          <w:sz w:val="24"/>
        </w:rPr>
        <w:t>стороны каждого</w:t>
      </w:r>
      <w:r>
        <w:rPr>
          <w:color w:val="171717"/>
          <w:spacing w:val="-1"/>
          <w:sz w:val="24"/>
        </w:rPr>
        <w:t xml:space="preserve"> </w:t>
      </w:r>
      <w:r>
        <w:rPr>
          <w:color w:val="171717"/>
          <w:sz w:val="24"/>
        </w:rPr>
        <w:t>собеседника);</w:t>
      </w:r>
    </w:p>
    <w:p w:rsidR="00F520B6" w:rsidRDefault="004D1F38" w:rsidP="00B9374A">
      <w:pPr>
        <w:pStyle w:val="a5"/>
        <w:numPr>
          <w:ilvl w:val="1"/>
          <w:numId w:val="57"/>
        </w:numPr>
        <w:tabs>
          <w:tab w:val="left" w:pos="1035"/>
        </w:tabs>
        <w:ind w:right="901" w:firstLine="566"/>
        <w:rPr>
          <w:sz w:val="24"/>
        </w:rPr>
      </w:pPr>
      <w:r>
        <w:rPr>
          <w:color w:val="171717"/>
          <w:sz w:val="24"/>
        </w:rPr>
        <w:t>создавать устные связные монологические высказывания объёмом не менее 3 фраз</w:t>
      </w:r>
      <w:r>
        <w:rPr>
          <w:color w:val="171717"/>
          <w:spacing w:val="1"/>
          <w:sz w:val="24"/>
        </w:rPr>
        <w:t xml:space="preserve"> </w:t>
      </w:r>
      <w:r>
        <w:rPr>
          <w:color w:val="171717"/>
          <w:sz w:val="24"/>
        </w:rPr>
        <w:t>в рамках изучаемой тематики с опорой на картинки, фотографии и/или ключевые слова,</w:t>
      </w:r>
      <w:r>
        <w:rPr>
          <w:color w:val="171717"/>
          <w:spacing w:val="1"/>
          <w:sz w:val="24"/>
        </w:rPr>
        <w:t xml:space="preserve"> </w:t>
      </w:r>
      <w:r>
        <w:rPr>
          <w:color w:val="171717"/>
          <w:sz w:val="24"/>
        </w:rPr>
        <w:t>вопросы.</w:t>
      </w:r>
    </w:p>
    <w:p w:rsidR="00F520B6" w:rsidRDefault="004D1F38">
      <w:pPr>
        <w:pStyle w:val="2"/>
        <w:jc w:val="left"/>
      </w:pPr>
      <w:r>
        <w:rPr>
          <w:color w:val="171717"/>
        </w:rPr>
        <w:t>Аудирование</w:t>
      </w:r>
    </w:p>
    <w:p w:rsidR="00F520B6" w:rsidRDefault="004D1F38" w:rsidP="00B9374A">
      <w:pPr>
        <w:pStyle w:val="a5"/>
        <w:numPr>
          <w:ilvl w:val="1"/>
          <w:numId w:val="57"/>
        </w:numPr>
        <w:tabs>
          <w:tab w:val="left" w:pos="1028"/>
        </w:tabs>
        <w:ind w:left="1027" w:hanging="301"/>
        <w:jc w:val="left"/>
        <w:rPr>
          <w:sz w:val="24"/>
        </w:rPr>
      </w:pPr>
      <w:r>
        <w:rPr>
          <w:color w:val="171717"/>
          <w:sz w:val="24"/>
        </w:rPr>
        <w:t>воспринимать</w:t>
      </w:r>
      <w:r>
        <w:rPr>
          <w:color w:val="171717"/>
          <w:spacing w:val="-4"/>
          <w:sz w:val="24"/>
        </w:rPr>
        <w:t xml:space="preserve"> </w:t>
      </w:r>
      <w:r>
        <w:rPr>
          <w:color w:val="171717"/>
          <w:sz w:val="24"/>
        </w:rPr>
        <w:t>на</w:t>
      </w:r>
      <w:r>
        <w:rPr>
          <w:color w:val="171717"/>
          <w:spacing w:val="-3"/>
          <w:sz w:val="24"/>
        </w:rPr>
        <w:t xml:space="preserve"> </w:t>
      </w:r>
      <w:r>
        <w:rPr>
          <w:color w:val="171717"/>
          <w:sz w:val="24"/>
        </w:rPr>
        <w:t>слух</w:t>
      </w:r>
      <w:r>
        <w:rPr>
          <w:color w:val="171717"/>
          <w:spacing w:val="-3"/>
          <w:sz w:val="24"/>
        </w:rPr>
        <w:t xml:space="preserve"> </w:t>
      </w:r>
      <w:r>
        <w:rPr>
          <w:color w:val="171717"/>
          <w:sz w:val="24"/>
        </w:rPr>
        <w:t>и</w:t>
      </w:r>
      <w:r>
        <w:rPr>
          <w:color w:val="171717"/>
          <w:spacing w:val="-2"/>
          <w:sz w:val="24"/>
        </w:rPr>
        <w:t xml:space="preserve"> </w:t>
      </w:r>
      <w:r>
        <w:rPr>
          <w:color w:val="171717"/>
          <w:sz w:val="24"/>
        </w:rPr>
        <w:t>понимать</w:t>
      </w:r>
      <w:r>
        <w:rPr>
          <w:color w:val="171717"/>
          <w:spacing w:val="-1"/>
          <w:sz w:val="24"/>
        </w:rPr>
        <w:t xml:space="preserve"> </w:t>
      </w:r>
      <w:r>
        <w:rPr>
          <w:color w:val="171717"/>
          <w:sz w:val="24"/>
        </w:rPr>
        <w:t>речь</w:t>
      </w:r>
      <w:r>
        <w:rPr>
          <w:color w:val="171717"/>
          <w:spacing w:val="-3"/>
          <w:sz w:val="24"/>
        </w:rPr>
        <w:t xml:space="preserve"> </w:t>
      </w:r>
      <w:r>
        <w:rPr>
          <w:color w:val="171717"/>
          <w:sz w:val="24"/>
        </w:rPr>
        <w:t>учителя</w:t>
      </w:r>
      <w:r>
        <w:rPr>
          <w:color w:val="171717"/>
          <w:spacing w:val="-3"/>
          <w:sz w:val="24"/>
        </w:rPr>
        <w:t xml:space="preserve"> </w:t>
      </w:r>
      <w:r>
        <w:rPr>
          <w:color w:val="171717"/>
          <w:sz w:val="24"/>
        </w:rPr>
        <w:t>и</w:t>
      </w:r>
      <w:r>
        <w:rPr>
          <w:color w:val="171717"/>
          <w:spacing w:val="-1"/>
          <w:sz w:val="24"/>
        </w:rPr>
        <w:t xml:space="preserve"> </w:t>
      </w:r>
      <w:r>
        <w:rPr>
          <w:color w:val="171717"/>
          <w:sz w:val="24"/>
        </w:rPr>
        <w:t>одноклассников;</w:t>
      </w:r>
    </w:p>
    <w:p w:rsidR="00F520B6" w:rsidRDefault="004D1F38" w:rsidP="00B9374A">
      <w:pPr>
        <w:pStyle w:val="a5"/>
        <w:numPr>
          <w:ilvl w:val="1"/>
          <w:numId w:val="57"/>
        </w:numPr>
        <w:tabs>
          <w:tab w:val="left" w:pos="1078"/>
        </w:tabs>
        <w:ind w:right="897" w:firstLine="566"/>
        <w:rPr>
          <w:sz w:val="24"/>
        </w:rPr>
      </w:pPr>
      <w:r>
        <w:rPr>
          <w:color w:val="171717"/>
          <w:sz w:val="24"/>
        </w:rPr>
        <w:t>воспринимать на слух и понимать учебные тексты, построенные на изученном</w:t>
      </w:r>
      <w:r>
        <w:rPr>
          <w:color w:val="171717"/>
          <w:spacing w:val="1"/>
          <w:sz w:val="24"/>
        </w:rPr>
        <w:t xml:space="preserve"> </w:t>
      </w:r>
      <w:r>
        <w:rPr>
          <w:color w:val="171717"/>
          <w:sz w:val="24"/>
        </w:rPr>
        <w:t>языковом материале, с разной глубиной проникновения в их содержание в зависимости 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 запрашиваемой информации фактического характера, используя зрительные</w:t>
      </w:r>
      <w:r>
        <w:rPr>
          <w:color w:val="171717"/>
          <w:spacing w:val="1"/>
          <w:sz w:val="24"/>
        </w:rPr>
        <w:t xml:space="preserve"> </w:t>
      </w:r>
      <w:r>
        <w:rPr>
          <w:color w:val="171717"/>
          <w:sz w:val="24"/>
        </w:rPr>
        <w:t>опоры</w:t>
      </w:r>
      <w:r>
        <w:rPr>
          <w:color w:val="171717"/>
          <w:spacing w:val="1"/>
          <w:sz w:val="24"/>
        </w:rPr>
        <w:t xml:space="preserve"> </w:t>
      </w:r>
      <w:r>
        <w:rPr>
          <w:color w:val="171717"/>
          <w:sz w:val="24"/>
        </w:rPr>
        <w:t>и</w:t>
      </w:r>
      <w:r>
        <w:rPr>
          <w:color w:val="171717"/>
          <w:spacing w:val="1"/>
          <w:sz w:val="24"/>
        </w:rPr>
        <w:t xml:space="preserve"> </w:t>
      </w:r>
      <w:r>
        <w:rPr>
          <w:color w:val="171717"/>
          <w:sz w:val="24"/>
        </w:rPr>
        <w:t>языковую</w:t>
      </w:r>
      <w:r>
        <w:rPr>
          <w:color w:val="171717"/>
          <w:spacing w:val="1"/>
          <w:sz w:val="24"/>
        </w:rPr>
        <w:t xml:space="preserve"> </w:t>
      </w:r>
      <w:r>
        <w:rPr>
          <w:color w:val="171717"/>
          <w:sz w:val="24"/>
        </w:rPr>
        <w:t>догадку</w:t>
      </w:r>
      <w:r>
        <w:rPr>
          <w:color w:val="171717"/>
          <w:spacing w:val="1"/>
          <w:sz w:val="24"/>
        </w:rPr>
        <w:t xml:space="preserve"> </w:t>
      </w:r>
      <w:r>
        <w:rPr>
          <w:color w:val="171717"/>
          <w:sz w:val="24"/>
        </w:rPr>
        <w:t>(время</w:t>
      </w:r>
      <w:r>
        <w:rPr>
          <w:color w:val="171717"/>
          <w:spacing w:val="1"/>
          <w:sz w:val="24"/>
        </w:rPr>
        <w:t xml:space="preserve"> </w:t>
      </w:r>
      <w:r>
        <w:rPr>
          <w:color w:val="171717"/>
          <w:sz w:val="24"/>
        </w:rPr>
        <w:t>звучания</w:t>
      </w:r>
      <w:r>
        <w:rPr>
          <w:color w:val="171717"/>
          <w:spacing w:val="1"/>
          <w:sz w:val="24"/>
        </w:rPr>
        <w:t xml:space="preserve"> </w:t>
      </w:r>
      <w:r>
        <w:rPr>
          <w:color w:val="171717"/>
          <w:sz w:val="24"/>
        </w:rPr>
        <w:t>текста/текстов</w:t>
      </w:r>
      <w:r>
        <w:rPr>
          <w:color w:val="171717"/>
          <w:spacing w:val="1"/>
          <w:sz w:val="24"/>
        </w:rPr>
        <w:t xml:space="preserve"> </w:t>
      </w:r>
      <w:r>
        <w:rPr>
          <w:color w:val="171717"/>
          <w:sz w:val="24"/>
        </w:rPr>
        <w:t>для</w:t>
      </w:r>
      <w:r>
        <w:rPr>
          <w:color w:val="171717"/>
          <w:spacing w:val="1"/>
          <w:sz w:val="24"/>
        </w:rPr>
        <w:t xml:space="preserve"> </w:t>
      </w:r>
      <w:r>
        <w:rPr>
          <w:color w:val="171717"/>
          <w:sz w:val="24"/>
        </w:rPr>
        <w:t>аудирования</w:t>
      </w:r>
      <w:r>
        <w:rPr>
          <w:color w:val="171717"/>
          <w:spacing w:val="1"/>
          <w:sz w:val="24"/>
        </w:rPr>
        <w:t xml:space="preserve"> </w:t>
      </w:r>
      <w:r>
        <w:rPr>
          <w:color w:val="171717"/>
          <w:sz w:val="24"/>
        </w:rPr>
        <w:t>—</w:t>
      </w:r>
      <w:r>
        <w:rPr>
          <w:color w:val="171717"/>
          <w:spacing w:val="1"/>
          <w:sz w:val="24"/>
        </w:rPr>
        <w:t xml:space="preserve"> </w:t>
      </w:r>
      <w:r>
        <w:rPr>
          <w:color w:val="171717"/>
          <w:sz w:val="24"/>
        </w:rPr>
        <w:t>до</w:t>
      </w:r>
      <w:r>
        <w:rPr>
          <w:color w:val="171717"/>
          <w:spacing w:val="1"/>
          <w:sz w:val="24"/>
        </w:rPr>
        <w:t xml:space="preserve"> </w:t>
      </w:r>
      <w:r>
        <w:rPr>
          <w:color w:val="171717"/>
          <w:sz w:val="24"/>
        </w:rPr>
        <w:t>40</w:t>
      </w:r>
      <w:r>
        <w:rPr>
          <w:color w:val="171717"/>
          <w:spacing w:val="1"/>
          <w:sz w:val="24"/>
        </w:rPr>
        <w:t xml:space="preserve"> </w:t>
      </w:r>
      <w:r>
        <w:rPr>
          <w:color w:val="171717"/>
          <w:sz w:val="24"/>
        </w:rPr>
        <w:t>секунд).</w:t>
      </w:r>
    </w:p>
    <w:p w:rsidR="00F520B6" w:rsidRDefault="004D1F38">
      <w:pPr>
        <w:pStyle w:val="2"/>
        <w:spacing w:line="274" w:lineRule="exact"/>
      </w:pPr>
      <w:r>
        <w:rPr>
          <w:color w:val="171717"/>
        </w:rPr>
        <w:t>Смысловое</w:t>
      </w:r>
      <w:r>
        <w:rPr>
          <w:color w:val="171717"/>
          <w:spacing w:val="-3"/>
        </w:rPr>
        <w:t xml:space="preserve"> </w:t>
      </w:r>
      <w:r>
        <w:rPr>
          <w:color w:val="171717"/>
        </w:rPr>
        <w:t>чтение</w:t>
      </w:r>
    </w:p>
    <w:p w:rsidR="00F520B6" w:rsidRDefault="004D1F38" w:rsidP="00B9374A">
      <w:pPr>
        <w:pStyle w:val="a5"/>
        <w:numPr>
          <w:ilvl w:val="1"/>
          <w:numId w:val="57"/>
        </w:numPr>
        <w:tabs>
          <w:tab w:val="left" w:pos="1083"/>
        </w:tabs>
        <w:spacing w:before="1"/>
        <w:ind w:right="900" w:firstLine="566"/>
        <w:rPr>
          <w:sz w:val="24"/>
        </w:rPr>
      </w:pPr>
      <w:r>
        <w:rPr>
          <w:color w:val="171717"/>
          <w:sz w:val="24"/>
        </w:rPr>
        <w:t>читать вслух учебные тексты объёмом до 60 слов, построенные на изученном</w:t>
      </w:r>
      <w:r>
        <w:rPr>
          <w:color w:val="171717"/>
          <w:spacing w:val="1"/>
          <w:sz w:val="24"/>
        </w:rPr>
        <w:t xml:space="preserve"> </w:t>
      </w:r>
      <w:r>
        <w:rPr>
          <w:color w:val="171717"/>
          <w:sz w:val="24"/>
        </w:rPr>
        <w:t>языковом</w:t>
      </w:r>
      <w:r>
        <w:rPr>
          <w:color w:val="171717"/>
          <w:spacing w:val="1"/>
          <w:sz w:val="24"/>
        </w:rPr>
        <w:t xml:space="preserve"> </w:t>
      </w:r>
      <w:r>
        <w:rPr>
          <w:color w:val="171717"/>
          <w:sz w:val="24"/>
        </w:rPr>
        <w:t>материале,</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правил</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соответствующей</w:t>
      </w:r>
      <w:r>
        <w:rPr>
          <w:color w:val="171717"/>
          <w:spacing w:val="1"/>
          <w:sz w:val="24"/>
        </w:rPr>
        <w:t xml:space="preserve"> </w:t>
      </w:r>
      <w:r>
        <w:rPr>
          <w:color w:val="171717"/>
          <w:sz w:val="24"/>
        </w:rPr>
        <w:t>интонации,</w:t>
      </w:r>
      <w:r>
        <w:rPr>
          <w:color w:val="171717"/>
          <w:spacing w:val="1"/>
          <w:sz w:val="24"/>
        </w:rPr>
        <w:t xml:space="preserve"> </w:t>
      </w:r>
      <w:r>
        <w:rPr>
          <w:color w:val="171717"/>
          <w:sz w:val="24"/>
        </w:rPr>
        <w:t>демонстрируя</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прочитанного;</w:t>
      </w:r>
    </w:p>
    <w:p w:rsidR="00F520B6" w:rsidRDefault="004D1F38" w:rsidP="00B9374A">
      <w:pPr>
        <w:pStyle w:val="a5"/>
        <w:numPr>
          <w:ilvl w:val="1"/>
          <w:numId w:val="57"/>
        </w:numPr>
        <w:tabs>
          <w:tab w:val="left" w:pos="1038"/>
        </w:tabs>
        <w:ind w:right="899" w:firstLine="566"/>
        <w:rPr>
          <w:sz w:val="24"/>
        </w:rPr>
      </w:pPr>
      <w:r>
        <w:rPr>
          <w:color w:val="171717"/>
          <w:sz w:val="24"/>
        </w:rPr>
        <w:t>читать про себя и понимать учебные тексты, построенные на изученном языковом</w:t>
      </w:r>
      <w:r>
        <w:rPr>
          <w:color w:val="171717"/>
          <w:spacing w:val="1"/>
          <w:sz w:val="24"/>
        </w:rPr>
        <w:t xml:space="preserve"> </w:t>
      </w:r>
      <w:r>
        <w:rPr>
          <w:color w:val="171717"/>
          <w:sz w:val="24"/>
        </w:rPr>
        <w:t>материале,</w:t>
      </w:r>
      <w:r>
        <w:rPr>
          <w:color w:val="171717"/>
          <w:spacing w:val="1"/>
          <w:sz w:val="24"/>
        </w:rPr>
        <w:t xml:space="preserve"> </w:t>
      </w:r>
      <w:r>
        <w:rPr>
          <w:color w:val="171717"/>
          <w:sz w:val="24"/>
        </w:rPr>
        <w:t>с</w:t>
      </w:r>
      <w:r>
        <w:rPr>
          <w:color w:val="171717"/>
          <w:spacing w:val="1"/>
          <w:sz w:val="24"/>
        </w:rPr>
        <w:t xml:space="preserve"> </w:t>
      </w:r>
      <w:r>
        <w:rPr>
          <w:color w:val="171717"/>
          <w:sz w:val="24"/>
        </w:rPr>
        <w:t>различной</w:t>
      </w:r>
      <w:r>
        <w:rPr>
          <w:color w:val="171717"/>
          <w:spacing w:val="1"/>
          <w:sz w:val="24"/>
        </w:rPr>
        <w:t xml:space="preserve"> </w:t>
      </w:r>
      <w:r>
        <w:rPr>
          <w:color w:val="171717"/>
          <w:sz w:val="24"/>
        </w:rPr>
        <w:t>глубиной</w:t>
      </w:r>
      <w:r>
        <w:rPr>
          <w:color w:val="171717"/>
          <w:spacing w:val="1"/>
          <w:sz w:val="24"/>
        </w:rPr>
        <w:t xml:space="preserve"> </w:t>
      </w:r>
      <w:r>
        <w:rPr>
          <w:color w:val="171717"/>
          <w:sz w:val="24"/>
        </w:rPr>
        <w:t>проникновения</w:t>
      </w:r>
      <w:r>
        <w:rPr>
          <w:color w:val="171717"/>
          <w:spacing w:val="1"/>
          <w:sz w:val="24"/>
        </w:rPr>
        <w:t xml:space="preserve"> </w:t>
      </w:r>
      <w:r>
        <w:rPr>
          <w:color w:val="171717"/>
          <w:sz w:val="24"/>
        </w:rPr>
        <w:t>в</w:t>
      </w:r>
      <w:r>
        <w:rPr>
          <w:color w:val="171717"/>
          <w:spacing w:val="1"/>
          <w:sz w:val="24"/>
        </w:rPr>
        <w:t xml:space="preserve"> </w:t>
      </w:r>
      <w:r>
        <w:rPr>
          <w:color w:val="171717"/>
          <w:sz w:val="24"/>
        </w:rPr>
        <w:t>их</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запрашиваемой</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используя</w:t>
      </w:r>
      <w:r>
        <w:rPr>
          <w:color w:val="171717"/>
          <w:spacing w:val="1"/>
          <w:sz w:val="24"/>
        </w:rPr>
        <w:t xml:space="preserve"> </w:t>
      </w:r>
      <w:r>
        <w:rPr>
          <w:color w:val="171717"/>
          <w:sz w:val="24"/>
        </w:rPr>
        <w:t>зрительные</w:t>
      </w:r>
      <w:r>
        <w:rPr>
          <w:color w:val="171717"/>
          <w:spacing w:val="1"/>
          <w:sz w:val="24"/>
        </w:rPr>
        <w:t xml:space="preserve"> </w:t>
      </w:r>
      <w:r>
        <w:rPr>
          <w:color w:val="171717"/>
          <w:sz w:val="24"/>
        </w:rPr>
        <w:t>опоры</w:t>
      </w:r>
      <w:r>
        <w:rPr>
          <w:color w:val="171717"/>
          <w:spacing w:val="1"/>
          <w:sz w:val="24"/>
        </w:rPr>
        <w:t xml:space="preserve"> </w:t>
      </w:r>
      <w:r>
        <w:rPr>
          <w:color w:val="171717"/>
          <w:sz w:val="24"/>
        </w:rPr>
        <w:t>и</w:t>
      </w:r>
      <w:r>
        <w:rPr>
          <w:color w:val="171717"/>
          <w:spacing w:val="1"/>
          <w:sz w:val="24"/>
        </w:rPr>
        <w:t xml:space="preserve"> </w:t>
      </w:r>
      <w:r>
        <w:rPr>
          <w:color w:val="171717"/>
          <w:sz w:val="24"/>
        </w:rPr>
        <w:t>языковую</w:t>
      </w:r>
      <w:r>
        <w:rPr>
          <w:color w:val="171717"/>
          <w:spacing w:val="1"/>
          <w:sz w:val="24"/>
        </w:rPr>
        <w:t xml:space="preserve"> </w:t>
      </w:r>
      <w:r>
        <w:rPr>
          <w:color w:val="171717"/>
          <w:sz w:val="24"/>
        </w:rPr>
        <w:t>догадку</w:t>
      </w:r>
      <w:r>
        <w:rPr>
          <w:color w:val="171717"/>
          <w:spacing w:val="-1"/>
          <w:sz w:val="24"/>
        </w:rPr>
        <w:t xml:space="preserve"> </w:t>
      </w:r>
      <w:r>
        <w:rPr>
          <w:color w:val="171717"/>
          <w:sz w:val="24"/>
        </w:rPr>
        <w:t>(объём</w:t>
      </w:r>
      <w:r>
        <w:rPr>
          <w:color w:val="171717"/>
          <w:spacing w:val="-2"/>
          <w:sz w:val="24"/>
        </w:rPr>
        <w:t xml:space="preserve"> </w:t>
      </w:r>
      <w:r>
        <w:rPr>
          <w:color w:val="171717"/>
          <w:sz w:val="24"/>
        </w:rPr>
        <w:t>текста</w:t>
      </w:r>
      <w:r>
        <w:rPr>
          <w:color w:val="171717"/>
          <w:spacing w:val="1"/>
          <w:sz w:val="24"/>
        </w:rPr>
        <w:t xml:space="preserve"> </w:t>
      </w:r>
      <w:r>
        <w:rPr>
          <w:color w:val="171717"/>
          <w:sz w:val="24"/>
        </w:rPr>
        <w:t>для чтения</w:t>
      </w:r>
      <w:r>
        <w:rPr>
          <w:color w:val="171717"/>
          <w:spacing w:val="1"/>
          <w:sz w:val="24"/>
        </w:rPr>
        <w:t xml:space="preserve"> </w:t>
      </w:r>
      <w:r>
        <w:rPr>
          <w:color w:val="171717"/>
          <w:sz w:val="24"/>
        </w:rPr>
        <w:t>— до 80 слов).</w:t>
      </w:r>
    </w:p>
    <w:p w:rsidR="00F520B6" w:rsidRDefault="004D1F38">
      <w:pPr>
        <w:pStyle w:val="2"/>
        <w:jc w:val="left"/>
      </w:pPr>
      <w:r>
        <w:rPr>
          <w:color w:val="171717"/>
        </w:rPr>
        <w:t>Письмо</w:t>
      </w:r>
    </w:p>
    <w:p w:rsidR="00F520B6" w:rsidRDefault="004D1F38" w:rsidP="00B9374A">
      <w:pPr>
        <w:pStyle w:val="a5"/>
        <w:numPr>
          <w:ilvl w:val="1"/>
          <w:numId w:val="57"/>
        </w:numPr>
        <w:tabs>
          <w:tab w:val="left" w:pos="1035"/>
        </w:tabs>
        <w:ind w:right="902" w:firstLine="566"/>
        <w:jc w:val="left"/>
        <w:rPr>
          <w:sz w:val="24"/>
        </w:rPr>
      </w:pPr>
      <w:r>
        <w:rPr>
          <w:color w:val="171717"/>
          <w:sz w:val="24"/>
        </w:rPr>
        <w:t>заполнять</w:t>
      </w:r>
      <w:r>
        <w:rPr>
          <w:color w:val="171717"/>
          <w:spacing w:val="4"/>
          <w:sz w:val="24"/>
        </w:rPr>
        <w:t xml:space="preserve"> </w:t>
      </w:r>
      <w:r>
        <w:rPr>
          <w:color w:val="171717"/>
          <w:sz w:val="24"/>
        </w:rPr>
        <w:t>простые</w:t>
      </w:r>
      <w:r>
        <w:rPr>
          <w:color w:val="171717"/>
          <w:spacing w:val="2"/>
          <w:sz w:val="24"/>
        </w:rPr>
        <w:t xml:space="preserve"> </w:t>
      </w:r>
      <w:r>
        <w:rPr>
          <w:color w:val="171717"/>
          <w:sz w:val="24"/>
        </w:rPr>
        <w:t>формуляры,</w:t>
      </w:r>
      <w:r>
        <w:rPr>
          <w:color w:val="171717"/>
          <w:spacing w:val="4"/>
          <w:sz w:val="24"/>
        </w:rPr>
        <w:t xml:space="preserve"> </w:t>
      </w:r>
      <w:r>
        <w:rPr>
          <w:color w:val="171717"/>
          <w:sz w:val="24"/>
        </w:rPr>
        <w:t>сообщая</w:t>
      </w:r>
      <w:r>
        <w:rPr>
          <w:color w:val="171717"/>
          <w:spacing w:val="5"/>
          <w:sz w:val="24"/>
        </w:rPr>
        <w:t xml:space="preserve"> </w:t>
      </w:r>
      <w:r>
        <w:rPr>
          <w:color w:val="171717"/>
          <w:sz w:val="24"/>
        </w:rPr>
        <w:t>о</w:t>
      </w:r>
      <w:r>
        <w:rPr>
          <w:color w:val="171717"/>
          <w:spacing w:val="5"/>
          <w:sz w:val="24"/>
        </w:rPr>
        <w:t xml:space="preserve"> </w:t>
      </w:r>
      <w:r>
        <w:rPr>
          <w:color w:val="171717"/>
          <w:sz w:val="24"/>
        </w:rPr>
        <w:t>себе</w:t>
      </w:r>
      <w:r>
        <w:rPr>
          <w:color w:val="171717"/>
          <w:spacing w:val="4"/>
          <w:sz w:val="24"/>
        </w:rPr>
        <w:t xml:space="preserve"> </w:t>
      </w:r>
      <w:r>
        <w:rPr>
          <w:color w:val="171717"/>
          <w:sz w:val="24"/>
        </w:rPr>
        <w:t>основные</w:t>
      </w:r>
      <w:r>
        <w:rPr>
          <w:color w:val="171717"/>
          <w:spacing w:val="4"/>
          <w:sz w:val="24"/>
        </w:rPr>
        <w:t xml:space="preserve"> </w:t>
      </w:r>
      <w:r>
        <w:rPr>
          <w:color w:val="171717"/>
          <w:sz w:val="24"/>
        </w:rPr>
        <w:t>сведения,</w:t>
      </w:r>
      <w:r>
        <w:rPr>
          <w:color w:val="171717"/>
          <w:spacing w:val="4"/>
          <w:sz w:val="24"/>
        </w:rPr>
        <w:t xml:space="preserve"> </w:t>
      </w:r>
      <w:r>
        <w:rPr>
          <w:color w:val="171717"/>
          <w:sz w:val="24"/>
        </w:rPr>
        <w:t>в</w:t>
      </w:r>
      <w:r>
        <w:rPr>
          <w:color w:val="171717"/>
          <w:spacing w:val="5"/>
          <w:sz w:val="24"/>
        </w:rPr>
        <w:t xml:space="preserve"> </w:t>
      </w:r>
      <w:r>
        <w:rPr>
          <w:color w:val="171717"/>
          <w:sz w:val="24"/>
        </w:rPr>
        <w:t>соответствии</w:t>
      </w:r>
      <w:r>
        <w:rPr>
          <w:color w:val="171717"/>
          <w:spacing w:val="-57"/>
          <w:sz w:val="24"/>
        </w:rPr>
        <w:t xml:space="preserve"> </w:t>
      </w:r>
      <w:r>
        <w:rPr>
          <w:color w:val="171717"/>
          <w:sz w:val="24"/>
        </w:rPr>
        <w:t>с</w:t>
      </w:r>
      <w:r>
        <w:rPr>
          <w:color w:val="171717"/>
          <w:spacing w:val="-2"/>
          <w:sz w:val="24"/>
        </w:rPr>
        <w:t xml:space="preserve"> </w:t>
      </w:r>
      <w:r>
        <w:rPr>
          <w:color w:val="171717"/>
          <w:sz w:val="24"/>
        </w:rPr>
        <w:t>нормами, принятыми</w:t>
      </w:r>
      <w:r>
        <w:rPr>
          <w:color w:val="171717"/>
          <w:spacing w:val="-2"/>
          <w:sz w:val="24"/>
        </w:rPr>
        <w:t xml:space="preserve"> </w:t>
      </w:r>
      <w:r>
        <w:rPr>
          <w:color w:val="171717"/>
          <w:sz w:val="24"/>
        </w:rPr>
        <w:t>в</w:t>
      </w:r>
      <w:r>
        <w:rPr>
          <w:color w:val="171717"/>
          <w:spacing w:val="-1"/>
          <w:sz w:val="24"/>
        </w:rPr>
        <w:t xml:space="preserve"> </w:t>
      </w:r>
      <w:r>
        <w:rPr>
          <w:color w:val="171717"/>
          <w:sz w:val="24"/>
        </w:rPr>
        <w:t>стране/странах изучаемого языка;</w:t>
      </w:r>
    </w:p>
    <w:p w:rsidR="00F520B6" w:rsidRDefault="004D1F38" w:rsidP="00B9374A">
      <w:pPr>
        <w:pStyle w:val="a5"/>
        <w:numPr>
          <w:ilvl w:val="1"/>
          <w:numId w:val="57"/>
        </w:numPr>
        <w:tabs>
          <w:tab w:val="left" w:pos="1114"/>
        </w:tabs>
        <w:ind w:right="903" w:firstLine="566"/>
        <w:jc w:val="left"/>
        <w:rPr>
          <w:sz w:val="24"/>
        </w:rPr>
      </w:pPr>
      <w:r>
        <w:rPr>
          <w:color w:val="171717"/>
          <w:sz w:val="24"/>
        </w:rPr>
        <w:t>писать</w:t>
      </w:r>
      <w:r>
        <w:rPr>
          <w:color w:val="171717"/>
          <w:spacing w:val="26"/>
          <w:sz w:val="24"/>
        </w:rPr>
        <w:t xml:space="preserve"> </w:t>
      </w:r>
      <w:r>
        <w:rPr>
          <w:color w:val="171717"/>
          <w:sz w:val="24"/>
        </w:rPr>
        <w:t>с</w:t>
      </w:r>
      <w:r>
        <w:rPr>
          <w:color w:val="171717"/>
          <w:spacing w:val="24"/>
          <w:sz w:val="24"/>
        </w:rPr>
        <w:t xml:space="preserve"> </w:t>
      </w:r>
      <w:r>
        <w:rPr>
          <w:color w:val="171717"/>
          <w:sz w:val="24"/>
        </w:rPr>
        <w:t>опорой</w:t>
      </w:r>
      <w:r>
        <w:rPr>
          <w:color w:val="171717"/>
          <w:spacing w:val="23"/>
          <w:sz w:val="24"/>
        </w:rPr>
        <w:t xml:space="preserve"> </w:t>
      </w:r>
      <w:r>
        <w:rPr>
          <w:color w:val="171717"/>
          <w:sz w:val="24"/>
        </w:rPr>
        <w:t>на</w:t>
      </w:r>
      <w:r>
        <w:rPr>
          <w:color w:val="171717"/>
          <w:spacing w:val="27"/>
          <w:sz w:val="24"/>
        </w:rPr>
        <w:t xml:space="preserve"> </w:t>
      </w:r>
      <w:r>
        <w:rPr>
          <w:color w:val="171717"/>
          <w:sz w:val="24"/>
        </w:rPr>
        <w:t>образец</w:t>
      </w:r>
      <w:r>
        <w:rPr>
          <w:color w:val="171717"/>
          <w:spacing w:val="26"/>
          <w:sz w:val="24"/>
        </w:rPr>
        <w:t xml:space="preserve"> </w:t>
      </w:r>
      <w:r>
        <w:rPr>
          <w:color w:val="171717"/>
          <w:sz w:val="24"/>
        </w:rPr>
        <w:t>короткие</w:t>
      </w:r>
      <w:r>
        <w:rPr>
          <w:color w:val="171717"/>
          <w:spacing w:val="24"/>
          <w:sz w:val="24"/>
        </w:rPr>
        <w:t xml:space="preserve"> </w:t>
      </w:r>
      <w:r>
        <w:rPr>
          <w:color w:val="171717"/>
          <w:sz w:val="24"/>
        </w:rPr>
        <w:t>поздравления</w:t>
      </w:r>
      <w:r>
        <w:rPr>
          <w:color w:val="171717"/>
          <w:spacing w:val="25"/>
          <w:sz w:val="24"/>
        </w:rPr>
        <w:t xml:space="preserve"> </w:t>
      </w:r>
      <w:r>
        <w:rPr>
          <w:color w:val="171717"/>
          <w:sz w:val="24"/>
        </w:rPr>
        <w:t>с</w:t>
      </w:r>
      <w:r>
        <w:rPr>
          <w:color w:val="171717"/>
          <w:spacing w:val="24"/>
          <w:sz w:val="24"/>
        </w:rPr>
        <w:t xml:space="preserve"> </w:t>
      </w:r>
      <w:r>
        <w:rPr>
          <w:color w:val="171717"/>
          <w:sz w:val="24"/>
        </w:rPr>
        <w:t>праздниками</w:t>
      </w:r>
      <w:r>
        <w:rPr>
          <w:color w:val="171717"/>
          <w:spacing w:val="26"/>
          <w:sz w:val="24"/>
        </w:rPr>
        <w:t xml:space="preserve"> </w:t>
      </w:r>
      <w:r>
        <w:rPr>
          <w:color w:val="171717"/>
          <w:sz w:val="24"/>
        </w:rPr>
        <w:t>(с</w:t>
      </w:r>
      <w:r>
        <w:rPr>
          <w:color w:val="171717"/>
          <w:spacing w:val="23"/>
          <w:sz w:val="24"/>
        </w:rPr>
        <w:t xml:space="preserve"> </w:t>
      </w:r>
      <w:r>
        <w:rPr>
          <w:color w:val="171717"/>
          <w:sz w:val="24"/>
        </w:rPr>
        <w:t>днём</w:t>
      </w:r>
      <w:r>
        <w:rPr>
          <w:color w:val="171717"/>
          <w:spacing w:val="-57"/>
          <w:sz w:val="24"/>
        </w:rPr>
        <w:t xml:space="preserve"> </w:t>
      </w:r>
      <w:r>
        <w:rPr>
          <w:color w:val="171717"/>
          <w:sz w:val="24"/>
        </w:rPr>
        <w:t>рождения,</w:t>
      </w:r>
      <w:r>
        <w:rPr>
          <w:color w:val="171717"/>
          <w:spacing w:val="-1"/>
          <w:sz w:val="24"/>
        </w:rPr>
        <w:t xml:space="preserve"> </w:t>
      </w:r>
      <w:r>
        <w:rPr>
          <w:color w:val="171717"/>
          <w:sz w:val="24"/>
        </w:rPr>
        <w:t>Новым</w:t>
      </w:r>
      <w:r>
        <w:rPr>
          <w:color w:val="171717"/>
          <w:spacing w:val="-2"/>
          <w:sz w:val="24"/>
        </w:rPr>
        <w:t xml:space="preserve"> </w:t>
      </w:r>
      <w:r>
        <w:rPr>
          <w:color w:val="171717"/>
          <w:sz w:val="24"/>
        </w:rPr>
        <w:t>годом).</w:t>
      </w:r>
    </w:p>
    <w:p w:rsidR="00F520B6" w:rsidRDefault="004D1F38">
      <w:pPr>
        <w:pStyle w:val="1"/>
        <w:ind w:left="727"/>
        <w:jc w:val="left"/>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jc w:val="left"/>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rsidP="00B9374A">
      <w:pPr>
        <w:pStyle w:val="a5"/>
        <w:numPr>
          <w:ilvl w:val="1"/>
          <w:numId w:val="57"/>
        </w:numPr>
        <w:tabs>
          <w:tab w:val="left" w:pos="1119"/>
        </w:tabs>
        <w:ind w:right="900" w:firstLine="566"/>
        <w:rPr>
          <w:sz w:val="24"/>
        </w:rPr>
      </w:pPr>
      <w:r>
        <w:rPr>
          <w:color w:val="171717"/>
          <w:sz w:val="24"/>
        </w:rPr>
        <w:t>знать</w:t>
      </w:r>
      <w:r>
        <w:rPr>
          <w:color w:val="171717"/>
          <w:spacing w:val="1"/>
          <w:sz w:val="24"/>
        </w:rPr>
        <w:t xml:space="preserve"> </w:t>
      </w:r>
      <w:r>
        <w:rPr>
          <w:color w:val="171717"/>
          <w:sz w:val="24"/>
        </w:rPr>
        <w:t>буквы</w:t>
      </w:r>
      <w:r>
        <w:rPr>
          <w:color w:val="171717"/>
          <w:spacing w:val="1"/>
          <w:sz w:val="24"/>
        </w:rPr>
        <w:t xml:space="preserve"> </w:t>
      </w:r>
      <w:r>
        <w:rPr>
          <w:color w:val="171717"/>
          <w:sz w:val="24"/>
        </w:rPr>
        <w:t>алфавита</w:t>
      </w:r>
      <w:r>
        <w:rPr>
          <w:color w:val="171717"/>
          <w:spacing w:val="1"/>
          <w:sz w:val="24"/>
        </w:rPr>
        <w:t xml:space="preserve"> </w:t>
      </w:r>
      <w:r>
        <w:rPr>
          <w:color w:val="171717"/>
          <w:sz w:val="24"/>
        </w:rPr>
        <w:t>английского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в</w:t>
      </w:r>
      <w:r>
        <w:rPr>
          <w:color w:val="171717"/>
          <w:spacing w:val="1"/>
          <w:sz w:val="24"/>
        </w:rPr>
        <w:t xml:space="preserve"> </w:t>
      </w:r>
      <w:r>
        <w:rPr>
          <w:color w:val="171717"/>
          <w:sz w:val="24"/>
        </w:rPr>
        <w:t>правильной</w:t>
      </w:r>
      <w:r>
        <w:rPr>
          <w:color w:val="171717"/>
          <w:spacing w:val="1"/>
          <w:sz w:val="24"/>
        </w:rPr>
        <w:t xml:space="preserve"> </w:t>
      </w:r>
      <w:r>
        <w:rPr>
          <w:color w:val="171717"/>
          <w:sz w:val="24"/>
        </w:rPr>
        <w:t>последовательности,</w:t>
      </w:r>
      <w:r>
        <w:rPr>
          <w:color w:val="171717"/>
          <w:spacing w:val="1"/>
          <w:sz w:val="24"/>
        </w:rPr>
        <w:t xml:space="preserve"> </w:t>
      </w:r>
      <w:r>
        <w:rPr>
          <w:color w:val="171717"/>
          <w:sz w:val="24"/>
        </w:rPr>
        <w:t>фонетически</w:t>
      </w:r>
      <w:r>
        <w:rPr>
          <w:color w:val="171717"/>
          <w:spacing w:val="1"/>
          <w:sz w:val="24"/>
        </w:rPr>
        <w:t xml:space="preserve"> </w:t>
      </w:r>
      <w:r>
        <w:rPr>
          <w:color w:val="171717"/>
          <w:sz w:val="24"/>
        </w:rPr>
        <w:t>корректно</w:t>
      </w:r>
      <w:r>
        <w:rPr>
          <w:color w:val="171717"/>
          <w:spacing w:val="1"/>
          <w:sz w:val="24"/>
        </w:rPr>
        <w:t xml:space="preserve"> </w:t>
      </w:r>
      <w:r>
        <w:rPr>
          <w:color w:val="171717"/>
          <w:sz w:val="24"/>
        </w:rPr>
        <w:t>их</w:t>
      </w:r>
      <w:r>
        <w:rPr>
          <w:color w:val="171717"/>
          <w:spacing w:val="1"/>
          <w:sz w:val="24"/>
        </w:rPr>
        <w:t xml:space="preserve"> </w:t>
      </w:r>
      <w:r>
        <w:rPr>
          <w:color w:val="171717"/>
          <w:sz w:val="24"/>
        </w:rPr>
        <w:t>озвучивать</w:t>
      </w:r>
      <w:r>
        <w:rPr>
          <w:color w:val="171717"/>
          <w:spacing w:val="1"/>
          <w:sz w:val="24"/>
        </w:rPr>
        <w:t xml:space="preserve"> </w:t>
      </w:r>
      <w:r>
        <w:rPr>
          <w:color w:val="171717"/>
          <w:sz w:val="24"/>
        </w:rPr>
        <w:t>и</w:t>
      </w:r>
      <w:r>
        <w:rPr>
          <w:color w:val="171717"/>
          <w:spacing w:val="1"/>
          <w:sz w:val="24"/>
        </w:rPr>
        <w:t xml:space="preserve"> </w:t>
      </w:r>
      <w:r>
        <w:rPr>
          <w:color w:val="171717"/>
          <w:sz w:val="24"/>
        </w:rPr>
        <w:t>графически</w:t>
      </w:r>
      <w:r>
        <w:rPr>
          <w:color w:val="171717"/>
          <w:spacing w:val="1"/>
          <w:sz w:val="24"/>
        </w:rPr>
        <w:t xml:space="preserve"> </w:t>
      </w:r>
      <w:r>
        <w:rPr>
          <w:color w:val="171717"/>
          <w:sz w:val="24"/>
        </w:rPr>
        <w:t>корректно</w:t>
      </w:r>
      <w:r>
        <w:rPr>
          <w:color w:val="171717"/>
          <w:spacing w:val="1"/>
          <w:sz w:val="24"/>
        </w:rPr>
        <w:t xml:space="preserve"> </w:t>
      </w:r>
      <w:r>
        <w:rPr>
          <w:color w:val="171717"/>
          <w:sz w:val="24"/>
        </w:rPr>
        <w:t>воспроизводить</w:t>
      </w:r>
      <w:r>
        <w:rPr>
          <w:color w:val="171717"/>
          <w:spacing w:val="-57"/>
          <w:sz w:val="24"/>
        </w:rPr>
        <w:t xml:space="preserve"> </w:t>
      </w:r>
      <w:r>
        <w:rPr>
          <w:color w:val="171717"/>
          <w:sz w:val="24"/>
        </w:rPr>
        <w:t>(полупечатное</w:t>
      </w:r>
      <w:r>
        <w:rPr>
          <w:color w:val="171717"/>
          <w:spacing w:val="-2"/>
          <w:sz w:val="24"/>
        </w:rPr>
        <w:t xml:space="preserve"> </w:t>
      </w:r>
      <w:r>
        <w:rPr>
          <w:color w:val="171717"/>
          <w:sz w:val="24"/>
        </w:rPr>
        <w:t>написание</w:t>
      </w:r>
      <w:r>
        <w:rPr>
          <w:color w:val="171717"/>
          <w:spacing w:val="-1"/>
          <w:sz w:val="24"/>
        </w:rPr>
        <w:t xml:space="preserve"> </w:t>
      </w:r>
      <w:r>
        <w:rPr>
          <w:color w:val="171717"/>
          <w:sz w:val="24"/>
        </w:rPr>
        <w:t>букв,</w:t>
      </w:r>
      <w:r>
        <w:rPr>
          <w:color w:val="171717"/>
          <w:spacing w:val="-1"/>
          <w:sz w:val="24"/>
        </w:rPr>
        <w:t xml:space="preserve"> </w:t>
      </w:r>
      <w:r>
        <w:rPr>
          <w:color w:val="171717"/>
          <w:sz w:val="24"/>
        </w:rPr>
        <w:t>буквосочетаний, слов);</w:t>
      </w:r>
    </w:p>
    <w:p w:rsidR="00F520B6" w:rsidRDefault="004D1F38" w:rsidP="00B9374A">
      <w:pPr>
        <w:pStyle w:val="a5"/>
        <w:numPr>
          <w:ilvl w:val="1"/>
          <w:numId w:val="57"/>
        </w:numPr>
        <w:tabs>
          <w:tab w:val="left" w:pos="1050"/>
        </w:tabs>
        <w:ind w:right="903" w:firstLine="566"/>
        <w:rPr>
          <w:sz w:val="24"/>
        </w:rPr>
      </w:pPr>
      <w:r>
        <w:rPr>
          <w:color w:val="171717"/>
          <w:sz w:val="24"/>
        </w:rPr>
        <w:t>применять правила чтения гласных в открытом и закрытом слоге в односложных</w:t>
      </w:r>
      <w:r>
        <w:rPr>
          <w:color w:val="171717"/>
          <w:spacing w:val="1"/>
          <w:sz w:val="24"/>
        </w:rPr>
        <w:t xml:space="preserve"> </w:t>
      </w:r>
      <w:r>
        <w:rPr>
          <w:color w:val="171717"/>
          <w:sz w:val="24"/>
        </w:rPr>
        <w:t>словах,</w:t>
      </w:r>
      <w:r>
        <w:rPr>
          <w:color w:val="171717"/>
          <w:spacing w:val="1"/>
          <w:sz w:val="24"/>
        </w:rPr>
        <w:t xml:space="preserve"> </w:t>
      </w:r>
      <w:r>
        <w:rPr>
          <w:color w:val="171717"/>
          <w:sz w:val="24"/>
        </w:rPr>
        <w:t>вычленять</w:t>
      </w:r>
      <w:r>
        <w:rPr>
          <w:color w:val="171717"/>
          <w:spacing w:val="1"/>
          <w:sz w:val="24"/>
        </w:rPr>
        <w:t xml:space="preserve"> </w:t>
      </w:r>
      <w:r>
        <w:rPr>
          <w:color w:val="171717"/>
          <w:sz w:val="24"/>
        </w:rPr>
        <w:t>некоторые</w:t>
      </w:r>
      <w:r>
        <w:rPr>
          <w:color w:val="171717"/>
          <w:spacing w:val="1"/>
          <w:sz w:val="24"/>
        </w:rPr>
        <w:t xml:space="preserve"> </w:t>
      </w:r>
      <w:r>
        <w:rPr>
          <w:color w:val="171717"/>
          <w:sz w:val="24"/>
        </w:rPr>
        <w:t>звукобуквенные</w:t>
      </w:r>
      <w:r>
        <w:rPr>
          <w:color w:val="171717"/>
          <w:spacing w:val="1"/>
          <w:sz w:val="24"/>
        </w:rPr>
        <w:t xml:space="preserve"> </w:t>
      </w:r>
      <w:r>
        <w:rPr>
          <w:color w:val="171717"/>
          <w:sz w:val="24"/>
        </w:rPr>
        <w:t>сочетания</w:t>
      </w:r>
      <w:r>
        <w:rPr>
          <w:color w:val="171717"/>
          <w:spacing w:val="1"/>
          <w:sz w:val="24"/>
        </w:rPr>
        <w:t xml:space="preserve"> </w:t>
      </w:r>
      <w:r>
        <w:rPr>
          <w:color w:val="171717"/>
          <w:sz w:val="24"/>
        </w:rPr>
        <w:t>при</w:t>
      </w:r>
      <w:r>
        <w:rPr>
          <w:color w:val="171717"/>
          <w:spacing w:val="1"/>
          <w:sz w:val="24"/>
        </w:rPr>
        <w:t xml:space="preserve"> </w:t>
      </w:r>
      <w:r>
        <w:rPr>
          <w:color w:val="171717"/>
          <w:sz w:val="24"/>
        </w:rPr>
        <w:t>анализе</w:t>
      </w:r>
      <w:r>
        <w:rPr>
          <w:color w:val="171717"/>
          <w:spacing w:val="1"/>
          <w:sz w:val="24"/>
        </w:rPr>
        <w:t xml:space="preserve"> </w:t>
      </w:r>
      <w:r>
        <w:rPr>
          <w:color w:val="171717"/>
          <w:sz w:val="24"/>
        </w:rPr>
        <w:t>знакомых</w:t>
      </w:r>
      <w:r>
        <w:rPr>
          <w:color w:val="171717"/>
          <w:spacing w:val="1"/>
          <w:sz w:val="24"/>
        </w:rPr>
        <w:t xml:space="preserve"> </w:t>
      </w:r>
      <w:r>
        <w:rPr>
          <w:color w:val="171717"/>
          <w:sz w:val="24"/>
        </w:rPr>
        <w:t>слов;</w:t>
      </w:r>
      <w:r>
        <w:rPr>
          <w:color w:val="171717"/>
          <w:spacing w:val="1"/>
          <w:sz w:val="24"/>
        </w:rPr>
        <w:t xml:space="preserve"> </w:t>
      </w:r>
      <w:r>
        <w:rPr>
          <w:color w:val="171717"/>
          <w:sz w:val="24"/>
        </w:rPr>
        <w:t>озвучивать</w:t>
      </w:r>
      <w:r>
        <w:rPr>
          <w:color w:val="171717"/>
          <w:spacing w:val="1"/>
          <w:sz w:val="24"/>
        </w:rPr>
        <w:t xml:space="preserve"> </w:t>
      </w:r>
      <w:r>
        <w:rPr>
          <w:color w:val="171717"/>
          <w:sz w:val="24"/>
        </w:rPr>
        <w:t>транскрипционные</w:t>
      </w:r>
      <w:r>
        <w:rPr>
          <w:color w:val="171717"/>
          <w:spacing w:val="-2"/>
          <w:sz w:val="24"/>
        </w:rPr>
        <w:t xml:space="preserve"> </w:t>
      </w:r>
      <w:r>
        <w:rPr>
          <w:color w:val="171717"/>
          <w:sz w:val="24"/>
        </w:rPr>
        <w:t>знаки,</w:t>
      </w:r>
      <w:r>
        <w:rPr>
          <w:color w:val="171717"/>
          <w:spacing w:val="-1"/>
          <w:sz w:val="24"/>
        </w:rPr>
        <w:t xml:space="preserve"> </w:t>
      </w:r>
      <w:r>
        <w:rPr>
          <w:color w:val="171717"/>
          <w:sz w:val="24"/>
        </w:rPr>
        <w:t>отличать</w:t>
      </w:r>
      <w:r>
        <w:rPr>
          <w:color w:val="171717"/>
          <w:spacing w:val="-1"/>
          <w:sz w:val="24"/>
        </w:rPr>
        <w:t xml:space="preserve"> </w:t>
      </w:r>
      <w:r>
        <w:rPr>
          <w:color w:val="171717"/>
          <w:sz w:val="24"/>
        </w:rPr>
        <w:t>их от</w:t>
      </w:r>
      <w:r>
        <w:rPr>
          <w:color w:val="171717"/>
          <w:spacing w:val="-1"/>
          <w:sz w:val="24"/>
        </w:rPr>
        <w:t xml:space="preserve"> </w:t>
      </w:r>
      <w:r>
        <w:rPr>
          <w:color w:val="171717"/>
          <w:sz w:val="24"/>
        </w:rPr>
        <w:t>букв;</w:t>
      </w:r>
    </w:p>
    <w:p w:rsidR="00F520B6" w:rsidRDefault="004D1F38" w:rsidP="00B9374A">
      <w:pPr>
        <w:pStyle w:val="a5"/>
        <w:numPr>
          <w:ilvl w:val="1"/>
          <w:numId w:val="57"/>
        </w:numPr>
        <w:tabs>
          <w:tab w:val="left" w:pos="1028"/>
        </w:tabs>
        <w:spacing w:before="1"/>
        <w:ind w:left="1027" w:hanging="301"/>
        <w:rPr>
          <w:sz w:val="24"/>
        </w:rPr>
      </w:pPr>
      <w:r>
        <w:rPr>
          <w:color w:val="171717"/>
          <w:sz w:val="24"/>
        </w:rPr>
        <w:t>читать</w:t>
      </w:r>
      <w:r>
        <w:rPr>
          <w:color w:val="171717"/>
          <w:spacing w:val="-1"/>
          <w:sz w:val="24"/>
        </w:rPr>
        <w:t xml:space="preserve"> </w:t>
      </w:r>
      <w:r>
        <w:rPr>
          <w:color w:val="171717"/>
          <w:sz w:val="24"/>
        </w:rPr>
        <w:t>новые</w:t>
      </w:r>
      <w:r>
        <w:rPr>
          <w:color w:val="171717"/>
          <w:spacing w:val="-2"/>
          <w:sz w:val="24"/>
        </w:rPr>
        <w:t xml:space="preserve"> </w:t>
      </w:r>
      <w:r>
        <w:rPr>
          <w:color w:val="171717"/>
          <w:sz w:val="24"/>
        </w:rPr>
        <w:t>слова</w:t>
      </w:r>
      <w:r>
        <w:rPr>
          <w:color w:val="171717"/>
          <w:spacing w:val="-3"/>
          <w:sz w:val="24"/>
        </w:rPr>
        <w:t xml:space="preserve"> </w:t>
      </w:r>
      <w:r>
        <w:rPr>
          <w:color w:val="171717"/>
          <w:sz w:val="24"/>
        </w:rPr>
        <w:t>согласно</w:t>
      </w:r>
      <w:r>
        <w:rPr>
          <w:color w:val="171717"/>
          <w:spacing w:val="-1"/>
          <w:sz w:val="24"/>
        </w:rPr>
        <w:t xml:space="preserve"> </w:t>
      </w:r>
      <w:r>
        <w:rPr>
          <w:color w:val="171717"/>
          <w:sz w:val="24"/>
        </w:rPr>
        <w:t>основным</w:t>
      </w:r>
      <w:r>
        <w:rPr>
          <w:color w:val="171717"/>
          <w:spacing w:val="-4"/>
          <w:sz w:val="24"/>
        </w:rPr>
        <w:t xml:space="preserve"> </w:t>
      </w:r>
      <w:r>
        <w:rPr>
          <w:color w:val="171717"/>
          <w:sz w:val="24"/>
        </w:rPr>
        <w:t>правилам</w:t>
      </w:r>
      <w:r>
        <w:rPr>
          <w:color w:val="171717"/>
          <w:spacing w:val="-2"/>
          <w:sz w:val="24"/>
        </w:rPr>
        <w:t xml:space="preserve"> </w:t>
      </w:r>
      <w:r>
        <w:rPr>
          <w:color w:val="171717"/>
          <w:sz w:val="24"/>
        </w:rPr>
        <w:t>чтения;</w:t>
      </w:r>
    </w:p>
    <w:p w:rsidR="00F520B6" w:rsidRDefault="004D1F38" w:rsidP="00B9374A">
      <w:pPr>
        <w:pStyle w:val="a5"/>
        <w:numPr>
          <w:ilvl w:val="1"/>
          <w:numId w:val="57"/>
        </w:numPr>
        <w:tabs>
          <w:tab w:val="left" w:pos="1126"/>
        </w:tabs>
        <w:ind w:right="894" w:firstLine="566"/>
        <w:rPr>
          <w:sz w:val="24"/>
        </w:rPr>
      </w:pPr>
      <w:r>
        <w:rPr>
          <w:color w:val="171717"/>
          <w:sz w:val="24"/>
        </w:rPr>
        <w:t>различать</w:t>
      </w:r>
      <w:r>
        <w:rPr>
          <w:color w:val="171717"/>
          <w:spacing w:val="1"/>
          <w:sz w:val="24"/>
        </w:rPr>
        <w:t xml:space="preserve"> </w:t>
      </w:r>
      <w:r>
        <w:rPr>
          <w:color w:val="171717"/>
          <w:sz w:val="24"/>
        </w:rPr>
        <w:t>на</w:t>
      </w:r>
      <w:r>
        <w:rPr>
          <w:color w:val="171717"/>
          <w:spacing w:val="1"/>
          <w:sz w:val="24"/>
        </w:rPr>
        <w:t xml:space="preserve"> </w:t>
      </w:r>
      <w:r>
        <w:rPr>
          <w:color w:val="171717"/>
          <w:sz w:val="24"/>
        </w:rPr>
        <w:t>слух</w:t>
      </w:r>
      <w:r>
        <w:rPr>
          <w:color w:val="171717"/>
          <w:spacing w:val="1"/>
          <w:sz w:val="24"/>
        </w:rPr>
        <w:t xml:space="preserve"> </w:t>
      </w:r>
      <w:r>
        <w:rPr>
          <w:color w:val="171717"/>
          <w:sz w:val="24"/>
        </w:rPr>
        <w:t>и</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произносить</w:t>
      </w:r>
      <w:r>
        <w:rPr>
          <w:color w:val="171717"/>
          <w:spacing w:val="1"/>
          <w:sz w:val="24"/>
        </w:rPr>
        <w:t xml:space="preserve"> </w:t>
      </w:r>
      <w:r>
        <w:rPr>
          <w:color w:val="171717"/>
          <w:sz w:val="24"/>
        </w:rPr>
        <w:t>слова</w:t>
      </w:r>
      <w:r>
        <w:rPr>
          <w:color w:val="171717"/>
          <w:spacing w:val="1"/>
          <w:sz w:val="24"/>
        </w:rPr>
        <w:t xml:space="preserve"> </w:t>
      </w:r>
      <w:r>
        <w:rPr>
          <w:color w:val="171717"/>
          <w:sz w:val="24"/>
        </w:rPr>
        <w:t>и</w:t>
      </w:r>
      <w:r>
        <w:rPr>
          <w:color w:val="171717"/>
          <w:spacing w:val="1"/>
          <w:sz w:val="24"/>
        </w:rPr>
        <w:t xml:space="preserve"> </w:t>
      </w:r>
      <w:r>
        <w:rPr>
          <w:color w:val="171717"/>
          <w:sz w:val="24"/>
        </w:rPr>
        <w:t>фразы/предложения</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2"/>
          <w:sz w:val="24"/>
        </w:rPr>
        <w:t xml:space="preserve"> </w:t>
      </w:r>
      <w:r>
        <w:rPr>
          <w:color w:val="171717"/>
          <w:sz w:val="24"/>
        </w:rPr>
        <w:t>их ритмико-интонационных особенностей.</w:t>
      </w:r>
    </w:p>
    <w:p w:rsidR="00F520B6" w:rsidRDefault="004D1F38">
      <w:pPr>
        <w:pStyle w:val="2"/>
      </w:pPr>
      <w:r>
        <w:rPr>
          <w:color w:val="171717"/>
        </w:rPr>
        <w:t>Графика,</w:t>
      </w:r>
      <w:r>
        <w:rPr>
          <w:color w:val="171717"/>
          <w:spacing w:val="-1"/>
        </w:rPr>
        <w:t xml:space="preserve"> </w:t>
      </w:r>
      <w:r>
        <w:rPr>
          <w:color w:val="171717"/>
        </w:rPr>
        <w:t>орфография</w:t>
      </w:r>
      <w:r>
        <w:rPr>
          <w:color w:val="171717"/>
          <w:spacing w:val="-3"/>
        </w:rPr>
        <w:t xml:space="preserve"> </w:t>
      </w:r>
      <w:r>
        <w:rPr>
          <w:color w:val="171717"/>
        </w:rPr>
        <w:t>и</w:t>
      </w:r>
      <w:r>
        <w:rPr>
          <w:color w:val="171717"/>
          <w:spacing w:val="-1"/>
        </w:rPr>
        <w:t xml:space="preserve"> </w:t>
      </w:r>
      <w:r>
        <w:rPr>
          <w:color w:val="171717"/>
        </w:rPr>
        <w:t>пунктуация</w:t>
      </w:r>
    </w:p>
    <w:p w:rsidR="00F520B6" w:rsidRDefault="004D1F38" w:rsidP="00B9374A">
      <w:pPr>
        <w:pStyle w:val="a5"/>
        <w:numPr>
          <w:ilvl w:val="1"/>
          <w:numId w:val="57"/>
        </w:numPr>
        <w:tabs>
          <w:tab w:val="left" w:pos="1028"/>
        </w:tabs>
        <w:ind w:left="1027" w:hanging="301"/>
        <w:rPr>
          <w:sz w:val="24"/>
        </w:rPr>
      </w:pPr>
      <w:r>
        <w:rPr>
          <w:color w:val="171717"/>
          <w:sz w:val="24"/>
        </w:rPr>
        <w:t>правильно</w:t>
      </w:r>
      <w:r>
        <w:rPr>
          <w:color w:val="171717"/>
          <w:spacing w:val="-6"/>
          <w:sz w:val="24"/>
        </w:rPr>
        <w:t xml:space="preserve"> </w:t>
      </w:r>
      <w:r>
        <w:rPr>
          <w:color w:val="171717"/>
          <w:sz w:val="24"/>
        </w:rPr>
        <w:t>писать</w:t>
      </w:r>
      <w:r>
        <w:rPr>
          <w:color w:val="171717"/>
          <w:spacing w:val="-4"/>
          <w:sz w:val="24"/>
        </w:rPr>
        <w:t xml:space="preserve"> </w:t>
      </w:r>
      <w:r>
        <w:rPr>
          <w:color w:val="171717"/>
          <w:sz w:val="24"/>
        </w:rPr>
        <w:t>изученные</w:t>
      </w:r>
      <w:r>
        <w:rPr>
          <w:color w:val="171717"/>
          <w:spacing w:val="-4"/>
          <w:sz w:val="24"/>
        </w:rPr>
        <w:t xml:space="preserve"> </w:t>
      </w:r>
      <w:r>
        <w:rPr>
          <w:color w:val="171717"/>
          <w:sz w:val="24"/>
        </w:rPr>
        <w:t>слова;</w:t>
      </w:r>
    </w:p>
    <w:p w:rsidR="00F520B6" w:rsidRDefault="004D1F38" w:rsidP="00B9374A">
      <w:pPr>
        <w:pStyle w:val="a5"/>
        <w:numPr>
          <w:ilvl w:val="1"/>
          <w:numId w:val="57"/>
        </w:numPr>
        <w:tabs>
          <w:tab w:val="left" w:pos="1028"/>
        </w:tabs>
        <w:ind w:left="1027" w:hanging="301"/>
        <w:rPr>
          <w:sz w:val="24"/>
        </w:rPr>
      </w:pPr>
      <w:r>
        <w:rPr>
          <w:color w:val="171717"/>
          <w:sz w:val="24"/>
        </w:rPr>
        <w:t>заполнять</w:t>
      </w:r>
      <w:r>
        <w:rPr>
          <w:color w:val="171717"/>
          <w:spacing w:val="-3"/>
          <w:sz w:val="24"/>
        </w:rPr>
        <w:t xml:space="preserve"> </w:t>
      </w:r>
      <w:r>
        <w:rPr>
          <w:color w:val="171717"/>
          <w:sz w:val="24"/>
        </w:rPr>
        <w:t>пропуски</w:t>
      </w:r>
      <w:r>
        <w:rPr>
          <w:color w:val="171717"/>
          <w:spacing w:val="-5"/>
          <w:sz w:val="24"/>
        </w:rPr>
        <w:t xml:space="preserve"> </w:t>
      </w:r>
      <w:r>
        <w:rPr>
          <w:color w:val="171717"/>
          <w:sz w:val="24"/>
        </w:rPr>
        <w:t>словами;</w:t>
      </w:r>
      <w:r>
        <w:rPr>
          <w:color w:val="171717"/>
          <w:spacing w:val="-3"/>
          <w:sz w:val="24"/>
        </w:rPr>
        <w:t xml:space="preserve"> </w:t>
      </w:r>
      <w:r>
        <w:rPr>
          <w:color w:val="171717"/>
          <w:sz w:val="24"/>
        </w:rPr>
        <w:t>дописывать</w:t>
      </w:r>
      <w:r>
        <w:rPr>
          <w:color w:val="171717"/>
          <w:spacing w:val="-2"/>
          <w:sz w:val="24"/>
        </w:rPr>
        <w:t xml:space="preserve"> </w:t>
      </w:r>
      <w:r>
        <w:rPr>
          <w:color w:val="171717"/>
          <w:sz w:val="24"/>
        </w:rPr>
        <w:t>предложения;</w:t>
      </w:r>
    </w:p>
    <w:p w:rsidR="00F520B6" w:rsidRDefault="004D1F38" w:rsidP="00B9374A">
      <w:pPr>
        <w:pStyle w:val="a5"/>
        <w:numPr>
          <w:ilvl w:val="1"/>
          <w:numId w:val="57"/>
        </w:numPr>
        <w:tabs>
          <w:tab w:val="left" w:pos="1258"/>
        </w:tabs>
        <w:ind w:right="902" w:firstLine="566"/>
        <w:rPr>
          <w:sz w:val="24"/>
        </w:rPr>
      </w:pPr>
      <w:r>
        <w:rPr>
          <w:color w:val="171717"/>
          <w:sz w:val="24"/>
        </w:rPr>
        <w:t>правильно</w:t>
      </w:r>
      <w:r>
        <w:rPr>
          <w:color w:val="171717"/>
          <w:spacing w:val="1"/>
          <w:sz w:val="24"/>
        </w:rPr>
        <w:t xml:space="preserve"> </w:t>
      </w:r>
      <w:r>
        <w:rPr>
          <w:color w:val="171717"/>
          <w:sz w:val="24"/>
        </w:rPr>
        <w:t>расставлять</w:t>
      </w:r>
      <w:r>
        <w:rPr>
          <w:color w:val="171717"/>
          <w:spacing w:val="1"/>
          <w:sz w:val="24"/>
        </w:rPr>
        <w:t xml:space="preserve"> </w:t>
      </w:r>
      <w:r>
        <w:rPr>
          <w:color w:val="171717"/>
          <w:sz w:val="24"/>
        </w:rPr>
        <w:t>знаки</w:t>
      </w:r>
      <w:r>
        <w:rPr>
          <w:color w:val="171717"/>
          <w:spacing w:val="1"/>
          <w:sz w:val="24"/>
        </w:rPr>
        <w:t xml:space="preserve"> </w:t>
      </w:r>
      <w:r>
        <w:rPr>
          <w:color w:val="171717"/>
          <w:sz w:val="24"/>
        </w:rPr>
        <w:t>препинания</w:t>
      </w:r>
      <w:r>
        <w:rPr>
          <w:color w:val="171717"/>
          <w:spacing w:val="1"/>
          <w:sz w:val="24"/>
        </w:rPr>
        <w:t xml:space="preserve"> </w:t>
      </w:r>
      <w:r>
        <w:rPr>
          <w:color w:val="171717"/>
          <w:sz w:val="24"/>
        </w:rPr>
        <w:t>(точка,</w:t>
      </w:r>
      <w:r>
        <w:rPr>
          <w:color w:val="171717"/>
          <w:spacing w:val="1"/>
          <w:sz w:val="24"/>
        </w:rPr>
        <w:t xml:space="preserve"> </w:t>
      </w:r>
      <w:r>
        <w:rPr>
          <w:color w:val="171717"/>
          <w:sz w:val="24"/>
        </w:rPr>
        <w:t>вопросительный</w:t>
      </w:r>
      <w:r>
        <w:rPr>
          <w:color w:val="171717"/>
          <w:spacing w:val="1"/>
          <w:sz w:val="24"/>
        </w:rPr>
        <w:t xml:space="preserve"> </w:t>
      </w:r>
      <w:r>
        <w:rPr>
          <w:color w:val="171717"/>
          <w:sz w:val="24"/>
        </w:rPr>
        <w:t>и</w:t>
      </w:r>
      <w:r>
        <w:rPr>
          <w:color w:val="171717"/>
          <w:spacing w:val="1"/>
          <w:sz w:val="24"/>
        </w:rPr>
        <w:t xml:space="preserve"> </w:t>
      </w:r>
      <w:r>
        <w:rPr>
          <w:color w:val="171717"/>
          <w:sz w:val="24"/>
        </w:rPr>
        <w:t>восклицательный</w:t>
      </w:r>
      <w:r>
        <w:rPr>
          <w:color w:val="171717"/>
          <w:spacing w:val="1"/>
          <w:sz w:val="24"/>
        </w:rPr>
        <w:t xml:space="preserve"> </w:t>
      </w:r>
      <w:r>
        <w:rPr>
          <w:color w:val="171717"/>
          <w:sz w:val="24"/>
        </w:rPr>
        <w:t>знаки</w:t>
      </w:r>
      <w:r>
        <w:rPr>
          <w:color w:val="171717"/>
          <w:spacing w:val="1"/>
          <w:sz w:val="24"/>
        </w:rPr>
        <w:t xml:space="preserve"> </w:t>
      </w:r>
      <w:r>
        <w:rPr>
          <w:color w:val="171717"/>
          <w:sz w:val="24"/>
        </w:rPr>
        <w:t>в</w:t>
      </w:r>
      <w:r>
        <w:rPr>
          <w:color w:val="171717"/>
          <w:spacing w:val="1"/>
          <w:sz w:val="24"/>
        </w:rPr>
        <w:t xml:space="preserve"> </w:t>
      </w:r>
      <w:r>
        <w:rPr>
          <w:color w:val="171717"/>
          <w:sz w:val="24"/>
        </w:rPr>
        <w:t>конце</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и</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знак</w:t>
      </w:r>
      <w:r>
        <w:rPr>
          <w:color w:val="171717"/>
          <w:spacing w:val="1"/>
          <w:sz w:val="24"/>
        </w:rPr>
        <w:t xml:space="preserve"> </w:t>
      </w:r>
      <w:r>
        <w:rPr>
          <w:color w:val="171717"/>
          <w:sz w:val="24"/>
        </w:rPr>
        <w:t>апострофа</w:t>
      </w:r>
      <w:r>
        <w:rPr>
          <w:color w:val="171717"/>
          <w:spacing w:val="1"/>
          <w:sz w:val="24"/>
        </w:rPr>
        <w:t xml:space="preserve"> </w:t>
      </w:r>
      <w:r>
        <w:rPr>
          <w:color w:val="171717"/>
          <w:sz w:val="24"/>
        </w:rPr>
        <w:t>в</w:t>
      </w:r>
      <w:r>
        <w:rPr>
          <w:color w:val="171717"/>
          <w:spacing w:val="1"/>
          <w:sz w:val="24"/>
        </w:rPr>
        <w:t xml:space="preserve"> </w:t>
      </w:r>
      <w:r>
        <w:rPr>
          <w:color w:val="171717"/>
          <w:sz w:val="24"/>
        </w:rPr>
        <w:t>сокращённых</w:t>
      </w:r>
      <w:r>
        <w:rPr>
          <w:color w:val="171717"/>
          <w:spacing w:val="-1"/>
          <w:sz w:val="24"/>
        </w:rPr>
        <w:t xml:space="preserve"> </w:t>
      </w:r>
      <w:r>
        <w:rPr>
          <w:color w:val="171717"/>
          <w:sz w:val="24"/>
        </w:rPr>
        <w:t>формах</w:t>
      </w:r>
      <w:r>
        <w:rPr>
          <w:color w:val="171717"/>
          <w:spacing w:val="-1"/>
          <w:sz w:val="24"/>
        </w:rPr>
        <w:t xml:space="preserve"> </w:t>
      </w:r>
      <w:r>
        <w:rPr>
          <w:color w:val="171717"/>
          <w:sz w:val="24"/>
        </w:rPr>
        <w:t>глагола-связки,</w:t>
      </w:r>
      <w:r>
        <w:rPr>
          <w:color w:val="171717"/>
          <w:spacing w:val="-1"/>
          <w:sz w:val="24"/>
        </w:rPr>
        <w:t xml:space="preserve"> </w:t>
      </w:r>
      <w:r>
        <w:rPr>
          <w:color w:val="171717"/>
          <w:sz w:val="24"/>
        </w:rPr>
        <w:t>вспомогательного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модального</w:t>
      </w:r>
      <w:r>
        <w:rPr>
          <w:color w:val="171717"/>
          <w:spacing w:val="-1"/>
          <w:sz w:val="24"/>
        </w:rPr>
        <w:t xml:space="preserve"> </w:t>
      </w:r>
      <w:r>
        <w:rPr>
          <w:color w:val="171717"/>
          <w:sz w:val="24"/>
        </w:rPr>
        <w:t>глаголов.</w:t>
      </w:r>
    </w:p>
    <w:p w:rsidR="00F520B6" w:rsidRDefault="004D1F38">
      <w:pPr>
        <w:pStyle w:val="2"/>
      </w:pPr>
      <w:r>
        <w:rPr>
          <w:color w:val="171717"/>
        </w:rPr>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rsidP="00B9374A">
      <w:pPr>
        <w:pStyle w:val="a5"/>
        <w:numPr>
          <w:ilvl w:val="1"/>
          <w:numId w:val="57"/>
        </w:numPr>
        <w:tabs>
          <w:tab w:val="left" w:pos="1033"/>
        </w:tabs>
        <w:ind w:right="900" w:firstLine="566"/>
        <w:rPr>
          <w:sz w:val="24"/>
        </w:rPr>
      </w:pPr>
      <w:r>
        <w:rPr>
          <w:color w:val="171717"/>
          <w:sz w:val="24"/>
        </w:rPr>
        <w:t>распознавать и употреблять в устной и письменной речи не менее 200 лексических</w:t>
      </w:r>
      <w:r>
        <w:rPr>
          <w:color w:val="171717"/>
          <w:spacing w:val="-57"/>
          <w:sz w:val="24"/>
        </w:rPr>
        <w:t xml:space="preserve"> </w:t>
      </w:r>
      <w:r>
        <w:rPr>
          <w:color w:val="171717"/>
          <w:sz w:val="24"/>
        </w:rPr>
        <w:t>единиц</w:t>
      </w:r>
      <w:r>
        <w:rPr>
          <w:color w:val="171717"/>
          <w:spacing w:val="1"/>
          <w:sz w:val="24"/>
        </w:rPr>
        <w:t xml:space="preserve"> </w:t>
      </w:r>
      <w:r>
        <w:rPr>
          <w:color w:val="171717"/>
          <w:sz w:val="24"/>
        </w:rPr>
        <w:t>(слов,</w:t>
      </w:r>
      <w:r>
        <w:rPr>
          <w:color w:val="171717"/>
          <w:spacing w:val="1"/>
          <w:sz w:val="24"/>
        </w:rPr>
        <w:t xml:space="preserve"> </w:t>
      </w:r>
      <w:r>
        <w:rPr>
          <w:color w:val="171717"/>
          <w:sz w:val="24"/>
        </w:rPr>
        <w:t>словосочетаний,</w:t>
      </w:r>
      <w:r>
        <w:rPr>
          <w:color w:val="171717"/>
          <w:spacing w:val="1"/>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1"/>
          <w:sz w:val="24"/>
        </w:rPr>
        <w:t xml:space="preserve"> </w:t>
      </w:r>
      <w:r>
        <w:rPr>
          <w:color w:val="171717"/>
          <w:sz w:val="24"/>
        </w:rPr>
        <w:t>обслуживающих</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в</w:t>
      </w:r>
      <w:r>
        <w:rPr>
          <w:color w:val="171717"/>
          <w:spacing w:val="1"/>
          <w:sz w:val="24"/>
        </w:rPr>
        <w:t xml:space="preserve"> </w:t>
      </w:r>
      <w:r>
        <w:rPr>
          <w:color w:val="171717"/>
          <w:sz w:val="24"/>
        </w:rPr>
        <w:t>рамках</w:t>
      </w:r>
      <w:r>
        <w:rPr>
          <w:color w:val="171717"/>
          <w:spacing w:val="-1"/>
          <w:sz w:val="24"/>
        </w:rPr>
        <w:t xml:space="preserve"> </w:t>
      </w:r>
      <w:r>
        <w:rPr>
          <w:color w:val="171717"/>
          <w:sz w:val="24"/>
        </w:rPr>
        <w:t>тематики, предусмотренной на</w:t>
      </w:r>
      <w:r>
        <w:rPr>
          <w:color w:val="171717"/>
          <w:spacing w:val="-1"/>
          <w:sz w:val="24"/>
        </w:rPr>
        <w:t xml:space="preserve"> </w:t>
      </w:r>
      <w:r>
        <w:rPr>
          <w:color w:val="171717"/>
          <w:sz w:val="24"/>
        </w:rPr>
        <w:t>первом</w:t>
      </w:r>
      <w:r>
        <w:rPr>
          <w:color w:val="171717"/>
          <w:spacing w:val="-3"/>
          <w:sz w:val="24"/>
        </w:rPr>
        <w:t xml:space="preserve"> </w:t>
      </w:r>
      <w:r>
        <w:rPr>
          <w:color w:val="171717"/>
          <w:sz w:val="24"/>
        </w:rPr>
        <w:t>году</w:t>
      </w:r>
      <w:r>
        <w:rPr>
          <w:color w:val="171717"/>
          <w:spacing w:val="-1"/>
          <w:sz w:val="24"/>
        </w:rPr>
        <w:t xml:space="preserve"> </w:t>
      </w:r>
      <w:r>
        <w:rPr>
          <w:color w:val="171717"/>
          <w:sz w:val="24"/>
        </w:rPr>
        <w:t>обучения;</w:t>
      </w:r>
    </w:p>
    <w:p w:rsidR="00F520B6" w:rsidRDefault="004D1F38" w:rsidP="00B9374A">
      <w:pPr>
        <w:pStyle w:val="a5"/>
        <w:numPr>
          <w:ilvl w:val="1"/>
          <w:numId w:val="57"/>
        </w:numPr>
        <w:tabs>
          <w:tab w:val="left" w:pos="1028"/>
        </w:tabs>
        <w:spacing w:before="1"/>
        <w:ind w:left="1027" w:hanging="301"/>
        <w:rPr>
          <w:sz w:val="24"/>
        </w:rPr>
      </w:pPr>
      <w:r>
        <w:rPr>
          <w:color w:val="171717"/>
          <w:sz w:val="24"/>
        </w:rPr>
        <w:t>использовать</w:t>
      </w:r>
      <w:r>
        <w:rPr>
          <w:color w:val="171717"/>
          <w:spacing w:val="-3"/>
          <w:sz w:val="24"/>
        </w:rPr>
        <w:t xml:space="preserve"> </w:t>
      </w:r>
      <w:r>
        <w:rPr>
          <w:color w:val="171717"/>
          <w:sz w:val="24"/>
        </w:rPr>
        <w:t>языковую</w:t>
      </w:r>
      <w:r>
        <w:rPr>
          <w:color w:val="171717"/>
          <w:spacing w:val="-4"/>
          <w:sz w:val="24"/>
        </w:rPr>
        <w:t xml:space="preserve"> </w:t>
      </w:r>
      <w:r>
        <w:rPr>
          <w:color w:val="171717"/>
          <w:sz w:val="24"/>
        </w:rPr>
        <w:t>догадку</w:t>
      </w:r>
      <w:r>
        <w:rPr>
          <w:color w:val="171717"/>
          <w:spacing w:val="-3"/>
          <w:sz w:val="24"/>
        </w:rPr>
        <w:t xml:space="preserve"> </w:t>
      </w:r>
      <w:r>
        <w:rPr>
          <w:color w:val="171717"/>
          <w:sz w:val="24"/>
        </w:rPr>
        <w:t>в</w:t>
      </w:r>
      <w:r>
        <w:rPr>
          <w:color w:val="171717"/>
          <w:spacing w:val="-5"/>
          <w:sz w:val="24"/>
        </w:rPr>
        <w:t xml:space="preserve"> </w:t>
      </w:r>
      <w:r>
        <w:rPr>
          <w:color w:val="171717"/>
          <w:sz w:val="24"/>
        </w:rPr>
        <w:t>распознавании</w:t>
      </w:r>
      <w:r>
        <w:rPr>
          <w:color w:val="171717"/>
          <w:spacing w:val="-5"/>
          <w:sz w:val="24"/>
        </w:rPr>
        <w:t xml:space="preserve"> </w:t>
      </w:r>
      <w:r>
        <w:rPr>
          <w:color w:val="171717"/>
          <w:sz w:val="24"/>
        </w:rPr>
        <w:t>интернациональных</w:t>
      </w:r>
      <w:r>
        <w:rPr>
          <w:color w:val="171717"/>
          <w:spacing w:val="-4"/>
          <w:sz w:val="24"/>
        </w:rPr>
        <w:t xml:space="preserve"> </w:t>
      </w:r>
      <w:r>
        <w:rPr>
          <w:color w:val="171717"/>
          <w:sz w:val="24"/>
        </w:rPr>
        <w:t>слов.</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2"/>
        <w:spacing w:before="79"/>
      </w:pPr>
      <w:r>
        <w:rPr>
          <w:color w:val="171717"/>
        </w:rPr>
        <w:lastRenderedPageBreak/>
        <w:t>Грамматическая</w:t>
      </w:r>
      <w:r>
        <w:rPr>
          <w:color w:val="171717"/>
          <w:spacing w:val="-2"/>
        </w:rPr>
        <w:t xml:space="preserve"> </w:t>
      </w:r>
      <w:r>
        <w:rPr>
          <w:color w:val="171717"/>
        </w:rPr>
        <w:t>сторона</w:t>
      </w:r>
      <w:r>
        <w:rPr>
          <w:color w:val="171717"/>
          <w:spacing w:val="-1"/>
        </w:rPr>
        <w:t xml:space="preserve"> </w:t>
      </w:r>
      <w:r>
        <w:rPr>
          <w:color w:val="171717"/>
        </w:rPr>
        <w:t>речи</w:t>
      </w:r>
    </w:p>
    <w:p w:rsidR="00F520B6" w:rsidRDefault="004D1F38" w:rsidP="00B9374A">
      <w:pPr>
        <w:pStyle w:val="a5"/>
        <w:numPr>
          <w:ilvl w:val="1"/>
          <w:numId w:val="57"/>
        </w:numPr>
        <w:tabs>
          <w:tab w:val="left" w:pos="1208"/>
        </w:tabs>
        <w:ind w:right="895"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различные</w:t>
      </w:r>
      <w:r>
        <w:rPr>
          <w:color w:val="171717"/>
          <w:spacing w:val="1"/>
          <w:sz w:val="24"/>
        </w:rPr>
        <w:t xml:space="preserve"> </w:t>
      </w:r>
      <w:r>
        <w:rPr>
          <w:color w:val="171717"/>
          <w:sz w:val="24"/>
        </w:rPr>
        <w:t>коммуникативные</w:t>
      </w:r>
      <w:r>
        <w:rPr>
          <w:color w:val="171717"/>
          <w:spacing w:val="1"/>
          <w:sz w:val="24"/>
        </w:rPr>
        <w:t xml:space="preserve"> </w:t>
      </w:r>
      <w:r>
        <w:rPr>
          <w:color w:val="171717"/>
          <w:sz w:val="24"/>
        </w:rPr>
        <w:t>типы</w:t>
      </w:r>
      <w:r>
        <w:rPr>
          <w:color w:val="171717"/>
          <w:spacing w:val="1"/>
          <w:sz w:val="24"/>
        </w:rPr>
        <w:t xml:space="preserve"> </w:t>
      </w:r>
      <w:r>
        <w:rPr>
          <w:color w:val="171717"/>
          <w:sz w:val="24"/>
        </w:rPr>
        <w:t>предложений:</w:t>
      </w:r>
      <w:r>
        <w:rPr>
          <w:color w:val="171717"/>
          <w:spacing w:val="1"/>
          <w:sz w:val="24"/>
        </w:rPr>
        <w:t xml:space="preserve"> </w:t>
      </w:r>
      <w:r>
        <w:rPr>
          <w:color w:val="171717"/>
          <w:sz w:val="24"/>
        </w:rPr>
        <w:t>повествовательные</w:t>
      </w:r>
      <w:r>
        <w:rPr>
          <w:color w:val="171717"/>
          <w:spacing w:val="1"/>
          <w:sz w:val="24"/>
        </w:rPr>
        <w:t xml:space="preserve"> </w:t>
      </w:r>
      <w:r>
        <w:rPr>
          <w:color w:val="171717"/>
          <w:sz w:val="24"/>
        </w:rPr>
        <w:t>(утвердительные,</w:t>
      </w:r>
      <w:r>
        <w:rPr>
          <w:color w:val="171717"/>
          <w:spacing w:val="1"/>
          <w:sz w:val="24"/>
        </w:rPr>
        <w:t xml:space="preserve"> </w:t>
      </w:r>
      <w:r>
        <w:rPr>
          <w:color w:val="171717"/>
          <w:sz w:val="24"/>
        </w:rPr>
        <w:t>отрицательные),</w:t>
      </w:r>
      <w:r>
        <w:rPr>
          <w:color w:val="171717"/>
          <w:spacing w:val="1"/>
          <w:sz w:val="24"/>
        </w:rPr>
        <w:t xml:space="preserve"> </w:t>
      </w:r>
      <w:r>
        <w:rPr>
          <w:color w:val="171717"/>
          <w:sz w:val="24"/>
        </w:rPr>
        <w:t>вопросительные</w:t>
      </w:r>
      <w:r>
        <w:rPr>
          <w:color w:val="171717"/>
          <w:spacing w:val="1"/>
          <w:sz w:val="24"/>
        </w:rPr>
        <w:t xml:space="preserve"> </w:t>
      </w:r>
      <w:r>
        <w:rPr>
          <w:color w:val="171717"/>
          <w:sz w:val="24"/>
        </w:rPr>
        <w:t>(общий,</w:t>
      </w:r>
      <w:r>
        <w:rPr>
          <w:color w:val="171717"/>
          <w:spacing w:val="1"/>
          <w:sz w:val="24"/>
        </w:rPr>
        <w:t xml:space="preserve"> </w:t>
      </w:r>
      <w:r>
        <w:rPr>
          <w:color w:val="171717"/>
          <w:sz w:val="24"/>
        </w:rPr>
        <w:t>специальный,</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побудительные</w:t>
      </w:r>
      <w:r>
        <w:rPr>
          <w:color w:val="171717"/>
          <w:spacing w:val="1"/>
          <w:sz w:val="24"/>
        </w:rPr>
        <w:t xml:space="preserve"> </w:t>
      </w:r>
      <w:r>
        <w:rPr>
          <w:color w:val="171717"/>
          <w:sz w:val="24"/>
        </w:rPr>
        <w:t>(в</w:t>
      </w:r>
      <w:r>
        <w:rPr>
          <w:color w:val="171717"/>
          <w:spacing w:val="1"/>
          <w:sz w:val="24"/>
        </w:rPr>
        <w:t xml:space="preserve"> </w:t>
      </w:r>
      <w:r>
        <w:rPr>
          <w:color w:val="171717"/>
          <w:sz w:val="24"/>
        </w:rPr>
        <w:t>утвердительной</w:t>
      </w:r>
      <w:r>
        <w:rPr>
          <w:color w:val="171717"/>
          <w:spacing w:val="-1"/>
          <w:sz w:val="24"/>
        </w:rPr>
        <w:t xml:space="preserve"> </w:t>
      </w:r>
      <w:r>
        <w:rPr>
          <w:color w:val="171717"/>
          <w:sz w:val="24"/>
        </w:rPr>
        <w:t>форме);</w:t>
      </w:r>
    </w:p>
    <w:p w:rsidR="00F520B6" w:rsidRDefault="004D1F38" w:rsidP="00B9374A">
      <w:pPr>
        <w:pStyle w:val="a5"/>
        <w:numPr>
          <w:ilvl w:val="1"/>
          <w:numId w:val="57"/>
        </w:numPr>
        <w:tabs>
          <w:tab w:val="left" w:pos="1095"/>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нераспространённые</w:t>
      </w:r>
      <w:r>
        <w:rPr>
          <w:color w:val="171717"/>
          <w:spacing w:val="1"/>
          <w:sz w:val="24"/>
        </w:rPr>
        <w:t xml:space="preserve"> </w:t>
      </w:r>
      <w:r>
        <w:rPr>
          <w:color w:val="171717"/>
          <w:sz w:val="24"/>
        </w:rPr>
        <w:t>и</w:t>
      </w:r>
      <w:r>
        <w:rPr>
          <w:color w:val="171717"/>
          <w:spacing w:val="1"/>
          <w:sz w:val="24"/>
        </w:rPr>
        <w:t xml:space="preserve"> </w:t>
      </w:r>
      <w:r>
        <w:rPr>
          <w:color w:val="171717"/>
          <w:sz w:val="24"/>
        </w:rPr>
        <w:t>распространённые</w:t>
      </w:r>
      <w:r>
        <w:rPr>
          <w:color w:val="171717"/>
          <w:spacing w:val="1"/>
          <w:sz w:val="24"/>
        </w:rPr>
        <w:t xml:space="preserve"> </w:t>
      </w:r>
      <w:r>
        <w:rPr>
          <w:color w:val="171717"/>
          <w:sz w:val="24"/>
        </w:rPr>
        <w:t>простые</w:t>
      </w:r>
      <w:r>
        <w:rPr>
          <w:color w:val="171717"/>
          <w:spacing w:val="-57"/>
          <w:sz w:val="24"/>
        </w:rPr>
        <w:t xml:space="preserve"> </w:t>
      </w:r>
      <w:r>
        <w:rPr>
          <w:color w:val="171717"/>
          <w:sz w:val="24"/>
        </w:rPr>
        <w:t>предложения;</w:t>
      </w:r>
    </w:p>
    <w:p w:rsidR="00F520B6" w:rsidRDefault="004D1F38" w:rsidP="00B9374A">
      <w:pPr>
        <w:pStyle w:val="a5"/>
        <w:numPr>
          <w:ilvl w:val="1"/>
          <w:numId w:val="57"/>
        </w:numPr>
        <w:tabs>
          <w:tab w:val="left" w:pos="1146"/>
        </w:tabs>
        <w:ind w:right="900"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с</w:t>
      </w:r>
      <w:r>
        <w:rPr>
          <w:color w:val="171717"/>
          <w:spacing w:val="1"/>
          <w:sz w:val="24"/>
        </w:rPr>
        <w:t xml:space="preserve"> </w:t>
      </w:r>
      <w:r>
        <w:rPr>
          <w:color w:val="171717"/>
          <w:sz w:val="24"/>
        </w:rPr>
        <w:t>начальным</w:t>
      </w:r>
      <w:r>
        <w:rPr>
          <w:color w:val="171717"/>
          <w:spacing w:val="-2"/>
          <w:sz w:val="24"/>
        </w:rPr>
        <w:t xml:space="preserve"> </w:t>
      </w:r>
      <w:r>
        <w:rPr>
          <w:color w:val="171717"/>
          <w:sz w:val="24"/>
        </w:rPr>
        <w:t>It;</w:t>
      </w:r>
    </w:p>
    <w:p w:rsidR="00F520B6" w:rsidRDefault="004D1F38" w:rsidP="00B9374A">
      <w:pPr>
        <w:pStyle w:val="a5"/>
        <w:numPr>
          <w:ilvl w:val="1"/>
          <w:numId w:val="57"/>
        </w:numPr>
        <w:tabs>
          <w:tab w:val="left" w:pos="1146"/>
        </w:tabs>
        <w:ind w:right="904"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предложения</w:t>
      </w:r>
      <w:r>
        <w:rPr>
          <w:color w:val="171717"/>
          <w:spacing w:val="1"/>
          <w:sz w:val="24"/>
        </w:rPr>
        <w:t xml:space="preserve"> </w:t>
      </w:r>
      <w:r>
        <w:rPr>
          <w:color w:val="171717"/>
          <w:sz w:val="24"/>
        </w:rPr>
        <w:t>с</w:t>
      </w:r>
      <w:r>
        <w:rPr>
          <w:color w:val="171717"/>
          <w:spacing w:val="1"/>
          <w:sz w:val="24"/>
        </w:rPr>
        <w:t xml:space="preserve"> </w:t>
      </w:r>
      <w:r>
        <w:rPr>
          <w:color w:val="171717"/>
          <w:sz w:val="24"/>
        </w:rPr>
        <w:t>начальным</w:t>
      </w:r>
      <w:r>
        <w:rPr>
          <w:color w:val="171717"/>
          <w:spacing w:val="-2"/>
          <w:sz w:val="24"/>
        </w:rPr>
        <w:t xml:space="preserve"> </w:t>
      </w:r>
      <w:r>
        <w:rPr>
          <w:color w:val="171717"/>
          <w:sz w:val="24"/>
        </w:rPr>
        <w:t>There +</w:t>
      </w:r>
      <w:r>
        <w:rPr>
          <w:color w:val="171717"/>
          <w:spacing w:val="-1"/>
          <w:sz w:val="24"/>
        </w:rPr>
        <w:t xml:space="preserve"> </w:t>
      </w:r>
      <w:r>
        <w:rPr>
          <w:color w:val="171717"/>
          <w:sz w:val="24"/>
        </w:rPr>
        <w:t>to be</w:t>
      </w:r>
      <w:r>
        <w:rPr>
          <w:color w:val="171717"/>
          <w:spacing w:val="-1"/>
          <w:sz w:val="24"/>
        </w:rPr>
        <w:t xml:space="preserve"> </w:t>
      </w:r>
      <w:r>
        <w:rPr>
          <w:color w:val="171717"/>
          <w:sz w:val="24"/>
        </w:rPr>
        <w:t>в</w:t>
      </w:r>
      <w:r>
        <w:rPr>
          <w:color w:val="171717"/>
          <w:spacing w:val="-1"/>
          <w:sz w:val="24"/>
        </w:rPr>
        <w:t xml:space="preserve"> </w:t>
      </w:r>
      <w:r>
        <w:rPr>
          <w:color w:val="171717"/>
          <w:sz w:val="24"/>
        </w:rPr>
        <w:t>Present Simple Tense;</w:t>
      </w:r>
    </w:p>
    <w:p w:rsidR="00F520B6" w:rsidRDefault="004D1F38" w:rsidP="00B9374A">
      <w:pPr>
        <w:pStyle w:val="a5"/>
        <w:numPr>
          <w:ilvl w:val="1"/>
          <w:numId w:val="57"/>
        </w:numPr>
        <w:tabs>
          <w:tab w:val="left" w:pos="1052"/>
        </w:tabs>
        <w:ind w:right="902" w:firstLine="566"/>
        <w:rPr>
          <w:sz w:val="24"/>
        </w:rPr>
      </w:pPr>
      <w:r>
        <w:rPr>
          <w:color w:val="171717"/>
          <w:sz w:val="24"/>
        </w:rPr>
        <w:t>распознавать и употреблять в устной и письменной речи простые предложения с</w:t>
      </w:r>
      <w:r>
        <w:rPr>
          <w:color w:val="171717"/>
          <w:spacing w:val="1"/>
          <w:sz w:val="24"/>
        </w:rPr>
        <w:t xml:space="preserve"> </w:t>
      </w:r>
      <w:r>
        <w:rPr>
          <w:color w:val="171717"/>
          <w:sz w:val="24"/>
        </w:rPr>
        <w:t>простым</w:t>
      </w:r>
      <w:r>
        <w:rPr>
          <w:color w:val="171717"/>
          <w:spacing w:val="-2"/>
          <w:sz w:val="24"/>
        </w:rPr>
        <w:t xml:space="preserve"> </w:t>
      </w:r>
      <w:r>
        <w:rPr>
          <w:color w:val="171717"/>
          <w:sz w:val="24"/>
        </w:rPr>
        <w:t>глагольным</w:t>
      </w:r>
      <w:r>
        <w:rPr>
          <w:color w:val="171717"/>
          <w:spacing w:val="-2"/>
          <w:sz w:val="24"/>
        </w:rPr>
        <w:t xml:space="preserve"> </w:t>
      </w:r>
      <w:r>
        <w:rPr>
          <w:color w:val="171717"/>
          <w:sz w:val="24"/>
        </w:rPr>
        <w:t>сказуемым</w:t>
      </w:r>
      <w:r>
        <w:rPr>
          <w:color w:val="171717"/>
          <w:spacing w:val="-2"/>
          <w:sz w:val="24"/>
        </w:rPr>
        <w:t xml:space="preserve"> </w:t>
      </w:r>
      <w:r>
        <w:rPr>
          <w:color w:val="171717"/>
          <w:sz w:val="24"/>
        </w:rPr>
        <w:t>(He</w:t>
      </w:r>
      <w:r>
        <w:rPr>
          <w:color w:val="171717"/>
          <w:spacing w:val="-1"/>
          <w:sz w:val="24"/>
        </w:rPr>
        <w:t xml:space="preserve"> </w:t>
      </w:r>
      <w:r>
        <w:rPr>
          <w:color w:val="171717"/>
          <w:sz w:val="24"/>
        </w:rPr>
        <w:t>speaks English.);</w:t>
      </w:r>
    </w:p>
    <w:p w:rsidR="00F520B6" w:rsidRDefault="004D1F38" w:rsidP="00B9374A">
      <w:pPr>
        <w:pStyle w:val="a5"/>
        <w:numPr>
          <w:ilvl w:val="1"/>
          <w:numId w:val="57"/>
        </w:numPr>
        <w:tabs>
          <w:tab w:val="left" w:pos="1030"/>
        </w:tabs>
        <w:spacing w:before="1"/>
        <w:ind w:right="904" w:firstLine="566"/>
        <w:rPr>
          <w:sz w:val="24"/>
        </w:rPr>
      </w:pPr>
      <w:r>
        <w:rPr>
          <w:color w:val="171717"/>
          <w:sz w:val="24"/>
        </w:rPr>
        <w:t>распознавать и употреблять в устной и письменной речи предложения с составным</w:t>
      </w:r>
      <w:r>
        <w:rPr>
          <w:color w:val="171717"/>
          <w:spacing w:val="-57"/>
          <w:sz w:val="24"/>
        </w:rPr>
        <w:t xml:space="preserve"> </w:t>
      </w:r>
      <w:r>
        <w:rPr>
          <w:color w:val="171717"/>
          <w:sz w:val="24"/>
        </w:rPr>
        <w:t>глагольным</w:t>
      </w:r>
      <w:r>
        <w:rPr>
          <w:color w:val="171717"/>
          <w:spacing w:val="-3"/>
          <w:sz w:val="24"/>
        </w:rPr>
        <w:t xml:space="preserve"> </w:t>
      </w:r>
      <w:r>
        <w:rPr>
          <w:color w:val="171717"/>
          <w:sz w:val="24"/>
        </w:rPr>
        <w:t>сказуемым</w:t>
      </w:r>
      <w:r>
        <w:rPr>
          <w:color w:val="171717"/>
          <w:spacing w:val="1"/>
          <w:sz w:val="24"/>
        </w:rPr>
        <w:t xml:space="preserve"> </w:t>
      </w:r>
      <w:r>
        <w:rPr>
          <w:color w:val="171717"/>
          <w:sz w:val="24"/>
        </w:rPr>
        <w:t>(I</w:t>
      </w:r>
      <w:r>
        <w:rPr>
          <w:color w:val="171717"/>
          <w:spacing w:val="-4"/>
          <w:sz w:val="24"/>
        </w:rPr>
        <w:t xml:space="preserve"> </w:t>
      </w:r>
      <w:r>
        <w:rPr>
          <w:color w:val="171717"/>
          <w:sz w:val="24"/>
        </w:rPr>
        <w:t>want to dance.</w:t>
      </w:r>
      <w:r>
        <w:rPr>
          <w:color w:val="171717"/>
          <w:spacing w:val="-1"/>
          <w:sz w:val="24"/>
        </w:rPr>
        <w:t xml:space="preserve"> </w:t>
      </w:r>
      <w:r>
        <w:rPr>
          <w:color w:val="171717"/>
          <w:sz w:val="24"/>
        </w:rPr>
        <w:t>She</w:t>
      </w:r>
      <w:r>
        <w:rPr>
          <w:color w:val="171717"/>
          <w:spacing w:val="-1"/>
          <w:sz w:val="24"/>
        </w:rPr>
        <w:t xml:space="preserve"> </w:t>
      </w:r>
      <w:r>
        <w:rPr>
          <w:color w:val="171717"/>
          <w:sz w:val="24"/>
        </w:rPr>
        <w:t>can</w:t>
      </w:r>
      <w:r>
        <w:rPr>
          <w:color w:val="171717"/>
          <w:spacing w:val="2"/>
          <w:sz w:val="24"/>
        </w:rPr>
        <w:t xml:space="preserve"> </w:t>
      </w:r>
      <w:r>
        <w:rPr>
          <w:color w:val="171717"/>
          <w:sz w:val="24"/>
        </w:rPr>
        <w:t>skate</w:t>
      </w:r>
      <w:r>
        <w:rPr>
          <w:color w:val="171717"/>
          <w:spacing w:val="-1"/>
          <w:sz w:val="24"/>
        </w:rPr>
        <w:t xml:space="preserve"> </w:t>
      </w:r>
      <w:r>
        <w:rPr>
          <w:color w:val="171717"/>
          <w:sz w:val="24"/>
        </w:rPr>
        <w:t>well.);</w:t>
      </w:r>
    </w:p>
    <w:p w:rsidR="00F520B6" w:rsidRDefault="004D1F38" w:rsidP="00B9374A">
      <w:pPr>
        <w:pStyle w:val="a5"/>
        <w:numPr>
          <w:ilvl w:val="1"/>
          <w:numId w:val="57"/>
        </w:numPr>
        <w:tabs>
          <w:tab w:val="left" w:pos="1038"/>
        </w:tabs>
        <w:ind w:right="896" w:firstLine="566"/>
        <w:rPr>
          <w:sz w:val="24"/>
        </w:rPr>
      </w:pPr>
      <w:r>
        <w:rPr>
          <w:color w:val="171717"/>
          <w:sz w:val="24"/>
        </w:rPr>
        <w:t>распознавать и употреблять в устной и письменной речи предложения с глаголом-</w:t>
      </w:r>
      <w:r>
        <w:rPr>
          <w:color w:val="171717"/>
          <w:spacing w:val="1"/>
          <w:sz w:val="24"/>
        </w:rPr>
        <w:t xml:space="preserve"> </w:t>
      </w:r>
      <w:r>
        <w:rPr>
          <w:color w:val="171717"/>
          <w:sz w:val="24"/>
        </w:rPr>
        <w:t>связкой to be в Present Simple Tense в составе таких фраз, как I’m Dima, I’m eight. I’m fine.</w:t>
      </w:r>
      <w:r>
        <w:rPr>
          <w:color w:val="171717"/>
          <w:spacing w:val="1"/>
          <w:sz w:val="24"/>
        </w:rPr>
        <w:t xml:space="preserve"> </w:t>
      </w:r>
      <w:r>
        <w:rPr>
          <w:color w:val="171717"/>
          <w:sz w:val="24"/>
        </w:rPr>
        <w:t>I’m</w:t>
      </w:r>
      <w:r>
        <w:rPr>
          <w:color w:val="171717"/>
          <w:spacing w:val="-1"/>
          <w:sz w:val="24"/>
        </w:rPr>
        <w:t xml:space="preserve"> </w:t>
      </w:r>
      <w:r>
        <w:rPr>
          <w:color w:val="171717"/>
          <w:sz w:val="24"/>
        </w:rPr>
        <w:t>sorry.</w:t>
      </w:r>
      <w:r>
        <w:rPr>
          <w:color w:val="171717"/>
          <w:spacing w:val="2"/>
          <w:sz w:val="24"/>
        </w:rPr>
        <w:t xml:space="preserve"> </w:t>
      </w:r>
      <w:r>
        <w:rPr>
          <w:color w:val="171717"/>
          <w:sz w:val="24"/>
        </w:rPr>
        <w:t>It’s…</w:t>
      </w:r>
      <w:r>
        <w:rPr>
          <w:color w:val="171717"/>
          <w:spacing w:val="2"/>
          <w:sz w:val="24"/>
        </w:rPr>
        <w:t xml:space="preserve"> </w:t>
      </w:r>
      <w:r>
        <w:rPr>
          <w:color w:val="171717"/>
          <w:sz w:val="24"/>
        </w:rPr>
        <w:t>Is it…?</w:t>
      </w:r>
      <w:r>
        <w:rPr>
          <w:color w:val="171717"/>
          <w:spacing w:val="2"/>
          <w:sz w:val="24"/>
        </w:rPr>
        <w:t xml:space="preserve"> </w:t>
      </w:r>
      <w:r>
        <w:rPr>
          <w:color w:val="171717"/>
          <w:sz w:val="24"/>
        </w:rPr>
        <w:t>What’s</w:t>
      </w:r>
      <w:r>
        <w:rPr>
          <w:color w:val="171717"/>
          <w:spacing w:val="-1"/>
          <w:sz w:val="24"/>
        </w:rPr>
        <w:t xml:space="preserve"> </w:t>
      </w:r>
      <w:r>
        <w:rPr>
          <w:color w:val="171717"/>
          <w:sz w:val="24"/>
        </w:rPr>
        <w:t>…?;</w:t>
      </w:r>
    </w:p>
    <w:p w:rsidR="00F520B6" w:rsidRDefault="004D1F38" w:rsidP="00B9374A">
      <w:pPr>
        <w:pStyle w:val="a5"/>
        <w:numPr>
          <w:ilvl w:val="1"/>
          <w:numId w:val="57"/>
        </w:numPr>
        <w:tabs>
          <w:tab w:val="left" w:pos="1040"/>
        </w:tabs>
        <w:ind w:right="897" w:firstLine="566"/>
        <w:rPr>
          <w:sz w:val="24"/>
        </w:rPr>
      </w:pPr>
      <w:r>
        <w:rPr>
          <w:color w:val="171717"/>
          <w:sz w:val="24"/>
        </w:rPr>
        <w:t>распознавать и употреблять в устной и письменной речи предложения с краткими</w:t>
      </w:r>
      <w:r>
        <w:rPr>
          <w:color w:val="171717"/>
          <w:spacing w:val="1"/>
          <w:sz w:val="24"/>
        </w:rPr>
        <w:t xml:space="preserve"> </w:t>
      </w:r>
      <w:r>
        <w:rPr>
          <w:color w:val="171717"/>
          <w:sz w:val="24"/>
        </w:rPr>
        <w:t>глагольными</w:t>
      </w:r>
      <w:r>
        <w:rPr>
          <w:color w:val="171717"/>
          <w:spacing w:val="-1"/>
          <w:sz w:val="24"/>
        </w:rPr>
        <w:t xml:space="preserve"> </w:t>
      </w:r>
      <w:r>
        <w:rPr>
          <w:color w:val="171717"/>
          <w:sz w:val="24"/>
        </w:rPr>
        <w:t>формами;</w:t>
      </w:r>
    </w:p>
    <w:p w:rsidR="00F520B6" w:rsidRDefault="004D1F38" w:rsidP="00B9374A">
      <w:pPr>
        <w:pStyle w:val="a5"/>
        <w:numPr>
          <w:ilvl w:val="1"/>
          <w:numId w:val="57"/>
        </w:numPr>
        <w:tabs>
          <w:tab w:val="left" w:pos="1160"/>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повелительное</w:t>
      </w:r>
      <w:r>
        <w:rPr>
          <w:color w:val="171717"/>
          <w:spacing w:val="1"/>
          <w:sz w:val="24"/>
        </w:rPr>
        <w:t xml:space="preserve"> </w:t>
      </w:r>
      <w:r>
        <w:rPr>
          <w:color w:val="171717"/>
          <w:sz w:val="24"/>
        </w:rPr>
        <w:t>наклонение:</w:t>
      </w:r>
      <w:r>
        <w:rPr>
          <w:color w:val="171717"/>
          <w:spacing w:val="-1"/>
          <w:sz w:val="24"/>
        </w:rPr>
        <w:t xml:space="preserve"> </w:t>
      </w:r>
      <w:r>
        <w:rPr>
          <w:color w:val="171717"/>
          <w:sz w:val="24"/>
        </w:rPr>
        <w:t>побудительные</w:t>
      </w:r>
      <w:r>
        <w:rPr>
          <w:color w:val="171717"/>
          <w:spacing w:val="-3"/>
          <w:sz w:val="24"/>
        </w:rPr>
        <w:t xml:space="preserve"> </w:t>
      </w:r>
      <w:r>
        <w:rPr>
          <w:color w:val="171717"/>
          <w:sz w:val="24"/>
        </w:rPr>
        <w:t>предложения в</w:t>
      </w:r>
      <w:r>
        <w:rPr>
          <w:color w:val="171717"/>
          <w:spacing w:val="-2"/>
          <w:sz w:val="24"/>
        </w:rPr>
        <w:t xml:space="preserve"> </w:t>
      </w:r>
      <w:r>
        <w:rPr>
          <w:color w:val="171717"/>
          <w:sz w:val="24"/>
        </w:rPr>
        <w:t>утвердительной</w:t>
      </w:r>
      <w:r>
        <w:rPr>
          <w:color w:val="171717"/>
          <w:spacing w:val="-3"/>
          <w:sz w:val="24"/>
        </w:rPr>
        <w:t xml:space="preserve"> </w:t>
      </w:r>
      <w:r>
        <w:rPr>
          <w:color w:val="171717"/>
          <w:sz w:val="24"/>
        </w:rPr>
        <w:t>форме</w:t>
      </w:r>
      <w:r>
        <w:rPr>
          <w:color w:val="171717"/>
          <w:spacing w:val="-2"/>
          <w:sz w:val="24"/>
        </w:rPr>
        <w:t xml:space="preserve"> </w:t>
      </w:r>
      <w:r>
        <w:rPr>
          <w:color w:val="171717"/>
          <w:sz w:val="24"/>
        </w:rPr>
        <w:t>(Come</w:t>
      </w:r>
      <w:r>
        <w:rPr>
          <w:color w:val="171717"/>
          <w:spacing w:val="-2"/>
          <w:sz w:val="24"/>
        </w:rPr>
        <w:t xml:space="preserve"> </w:t>
      </w:r>
      <w:r>
        <w:rPr>
          <w:color w:val="171717"/>
          <w:sz w:val="24"/>
        </w:rPr>
        <w:t>in, please.);</w:t>
      </w:r>
    </w:p>
    <w:p w:rsidR="00F520B6" w:rsidRDefault="004D1F38" w:rsidP="00B9374A">
      <w:pPr>
        <w:pStyle w:val="a5"/>
        <w:numPr>
          <w:ilvl w:val="1"/>
          <w:numId w:val="57"/>
        </w:numPr>
        <w:tabs>
          <w:tab w:val="left" w:pos="1038"/>
        </w:tabs>
        <w:ind w:right="898" w:firstLine="566"/>
        <w:rPr>
          <w:sz w:val="24"/>
        </w:rPr>
      </w:pPr>
      <w:r>
        <w:rPr>
          <w:color w:val="171717"/>
          <w:sz w:val="24"/>
        </w:rPr>
        <w:t>распознавать и употреблять в устной и письменной речи настоящее простое время</w:t>
      </w:r>
      <w:r>
        <w:rPr>
          <w:color w:val="171717"/>
          <w:spacing w:val="1"/>
          <w:sz w:val="24"/>
        </w:rPr>
        <w:t xml:space="preserve"> </w:t>
      </w:r>
      <w:r>
        <w:rPr>
          <w:color w:val="171717"/>
          <w:sz w:val="24"/>
        </w:rPr>
        <w:t>(Present</w:t>
      </w:r>
      <w:r>
        <w:rPr>
          <w:color w:val="171717"/>
          <w:spacing w:val="1"/>
          <w:sz w:val="24"/>
        </w:rPr>
        <w:t xml:space="preserve"> </w:t>
      </w:r>
      <w:r>
        <w:rPr>
          <w:color w:val="171717"/>
          <w:sz w:val="24"/>
        </w:rPr>
        <w:t>Simple</w:t>
      </w:r>
      <w:r>
        <w:rPr>
          <w:color w:val="171717"/>
          <w:spacing w:val="1"/>
          <w:sz w:val="24"/>
        </w:rPr>
        <w:t xml:space="preserve"> </w:t>
      </w:r>
      <w:r>
        <w:rPr>
          <w:color w:val="171717"/>
          <w:sz w:val="24"/>
        </w:rPr>
        <w:t>Tense)</w:t>
      </w:r>
      <w:r>
        <w:rPr>
          <w:color w:val="171717"/>
          <w:spacing w:val="1"/>
          <w:sz w:val="24"/>
        </w:rPr>
        <w:t xml:space="preserve"> </w:t>
      </w:r>
      <w:r>
        <w:rPr>
          <w:color w:val="171717"/>
          <w:sz w:val="24"/>
        </w:rPr>
        <w:t>в</w:t>
      </w:r>
      <w:r>
        <w:rPr>
          <w:color w:val="171717"/>
          <w:spacing w:val="1"/>
          <w:sz w:val="24"/>
        </w:rPr>
        <w:t xml:space="preserve"> </w:t>
      </w:r>
      <w:r>
        <w:rPr>
          <w:color w:val="171717"/>
          <w:sz w:val="24"/>
        </w:rPr>
        <w:t>повествовательных</w:t>
      </w:r>
      <w:r>
        <w:rPr>
          <w:color w:val="171717"/>
          <w:spacing w:val="1"/>
          <w:sz w:val="24"/>
        </w:rPr>
        <w:t xml:space="preserve"> </w:t>
      </w:r>
      <w:r>
        <w:rPr>
          <w:color w:val="171717"/>
          <w:sz w:val="24"/>
        </w:rPr>
        <w:t>(утвердительных</w:t>
      </w:r>
      <w:r>
        <w:rPr>
          <w:color w:val="171717"/>
          <w:spacing w:val="1"/>
          <w:sz w:val="24"/>
        </w:rPr>
        <w:t xml:space="preserve"> </w:t>
      </w:r>
      <w:r>
        <w:rPr>
          <w:color w:val="171717"/>
          <w:sz w:val="24"/>
        </w:rPr>
        <w:t>и</w:t>
      </w:r>
      <w:r>
        <w:rPr>
          <w:color w:val="171717"/>
          <w:spacing w:val="1"/>
          <w:sz w:val="24"/>
        </w:rPr>
        <w:t xml:space="preserve"> </w:t>
      </w:r>
      <w:r>
        <w:rPr>
          <w:color w:val="171717"/>
          <w:sz w:val="24"/>
        </w:rPr>
        <w:t>отрицательных)</w:t>
      </w:r>
      <w:r>
        <w:rPr>
          <w:color w:val="171717"/>
          <w:spacing w:val="1"/>
          <w:sz w:val="24"/>
        </w:rPr>
        <w:t xml:space="preserve"> </w:t>
      </w:r>
      <w:r>
        <w:rPr>
          <w:color w:val="171717"/>
          <w:sz w:val="24"/>
        </w:rPr>
        <w:t>и</w:t>
      </w:r>
      <w:r>
        <w:rPr>
          <w:color w:val="171717"/>
          <w:spacing w:val="1"/>
          <w:sz w:val="24"/>
        </w:rPr>
        <w:t xml:space="preserve"> </w:t>
      </w:r>
      <w:r>
        <w:rPr>
          <w:color w:val="171717"/>
          <w:sz w:val="24"/>
        </w:rPr>
        <w:t>вопросительных</w:t>
      </w:r>
      <w:r>
        <w:rPr>
          <w:color w:val="171717"/>
          <w:spacing w:val="-1"/>
          <w:sz w:val="24"/>
        </w:rPr>
        <w:t xml:space="preserve"> </w:t>
      </w:r>
      <w:r>
        <w:rPr>
          <w:color w:val="171717"/>
          <w:sz w:val="24"/>
        </w:rPr>
        <w:t>(общий</w:t>
      </w:r>
      <w:r>
        <w:rPr>
          <w:color w:val="171717"/>
          <w:spacing w:val="-1"/>
          <w:sz w:val="24"/>
        </w:rPr>
        <w:t xml:space="preserve"> </w:t>
      </w:r>
      <w:r>
        <w:rPr>
          <w:color w:val="171717"/>
          <w:sz w:val="24"/>
        </w:rPr>
        <w:t>и специальный</w:t>
      </w:r>
      <w:r>
        <w:rPr>
          <w:color w:val="171717"/>
          <w:spacing w:val="-1"/>
          <w:sz w:val="24"/>
        </w:rPr>
        <w:t xml:space="preserve"> </w:t>
      </w:r>
      <w:r>
        <w:rPr>
          <w:color w:val="171717"/>
          <w:sz w:val="24"/>
        </w:rPr>
        <w:t>вопрос) предложениях;</w:t>
      </w:r>
    </w:p>
    <w:p w:rsidR="00F520B6" w:rsidRDefault="004D1F38" w:rsidP="00B9374A">
      <w:pPr>
        <w:pStyle w:val="a5"/>
        <w:numPr>
          <w:ilvl w:val="1"/>
          <w:numId w:val="57"/>
        </w:numPr>
        <w:tabs>
          <w:tab w:val="left" w:pos="1035"/>
        </w:tabs>
        <w:ind w:right="905" w:firstLine="566"/>
        <w:rPr>
          <w:sz w:val="24"/>
        </w:rPr>
      </w:pPr>
      <w:r>
        <w:rPr>
          <w:color w:val="171717"/>
          <w:sz w:val="24"/>
        </w:rPr>
        <w:t>распознавать и употреблять в устной и письменной речи глагольную конструкцию</w:t>
      </w:r>
      <w:r>
        <w:rPr>
          <w:color w:val="171717"/>
          <w:spacing w:val="1"/>
          <w:sz w:val="24"/>
        </w:rPr>
        <w:t xml:space="preserve"> </w:t>
      </w:r>
      <w:r>
        <w:rPr>
          <w:color w:val="171717"/>
          <w:sz w:val="24"/>
        </w:rPr>
        <w:t>have</w:t>
      </w:r>
      <w:r>
        <w:rPr>
          <w:color w:val="171717"/>
          <w:spacing w:val="-2"/>
          <w:sz w:val="24"/>
        </w:rPr>
        <w:t xml:space="preserve"> </w:t>
      </w:r>
      <w:r>
        <w:rPr>
          <w:color w:val="171717"/>
          <w:sz w:val="24"/>
        </w:rPr>
        <w:t>got (I’ve</w:t>
      </w:r>
      <w:r>
        <w:rPr>
          <w:color w:val="171717"/>
          <w:spacing w:val="-1"/>
          <w:sz w:val="24"/>
        </w:rPr>
        <w:t xml:space="preserve"> </w:t>
      </w:r>
      <w:r>
        <w:rPr>
          <w:color w:val="171717"/>
          <w:sz w:val="24"/>
        </w:rPr>
        <w:t>got … Have</w:t>
      </w:r>
      <w:r>
        <w:rPr>
          <w:color w:val="171717"/>
          <w:spacing w:val="-1"/>
          <w:sz w:val="24"/>
        </w:rPr>
        <w:t xml:space="preserve"> </w:t>
      </w:r>
      <w:r>
        <w:rPr>
          <w:color w:val="171717"/>
          <w:sz w:val="24"/>
        </w:rPr>
        <w:t>you got …?);</w:t>
      </w:r>
    </w:p>
    <w:p w:rsidR="00F520B6" w:rsidRDefault="004D1F38" w:rsidP="00B9374A">
      <w:pPr>
        <w:pStyle w:val="a5"/>
        <w:numPr>
          <w:ilvl w:val="1"/>
          <w:numId w:val="57"/>
        </w:numPr>
        <w:tabs>
          <w:tab w:val="left" w:pos="1112"/>
        </w:tabs>
        <w:ind w:right="897"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модальный</w:t>
      </w:r>
      <w:r>
        <w:rPr>
          <w:color w:val="171717"/>
          <w:spacing w:val="1"/>
          <w:sz w:val="24"/>
        </w:rPr>
        <w:t xml:space="preserve"> </w:t>
      </w:r>
      <w:r>
        <w:rPr>
          <w:color w:val="171717"/>
          <w:sz w:val="24"/>
        </w:rPr>
        <w:t>глагол</w:t>
      </w:r>
      <w:r>
        <w:rPr>
          <w:color w:val="171717"/>
          <w:spacing w:val="1"/>
          <w:sz w:val="24"/>
        </w:rPr>
        <w:t xml:space="preserve"> </w:t>
      </w:r>
      <w:r>
        <w:rPr>
          <w:color w:val="171717"/>
          <w:sz w:val="24"/>
        </w:rPr>
        <w:t>сan/can’t для выражения умения (I can ride a bike.) и отсутствия умения (I can’t ride a bike.);</w:t>
      </w:r>
      <w:r>
        <w:rPr>
          <w:color w:val="171717"/>
          <w:spacing w:val="1"/>
          <w:sz w:val="24"/>
        </w:rPr>
        <w:t xml:space="preserve"> </w:t>
      </w:r>
      <w:r>
        <w:rPr>
          <w:color w:val="171717"/>
          <w:sz w:val="24"/>
        </w:rPr>
        <w:t>can</w:t>
      </w:r>
      <w:r>
        <w:rPr>
          <w:color w:val="171717"/>
          <w:spacing w:val="-1"/>
          <w:sz w:val="24"/>
        </w:rPr>
        <w:t xml:space="preserve"> </w:t>
      </w:r>
      <w:r>
        <w:rPr>
          <w:color w:val="171717"/>
          <w:sz w:val="24"/>
        </w:rPr>
        <w:t>для получения разрешения (Can</w:t>
      </w:r>
      <w:r>
        <w:rPr>
          <w:color w:val="171717"/>
          <w:spacing w:val="2"/>
          <w:sz w:val="24"/>
        </w:rPr>
        <w:t xml:space="preserve"> </w:t>
      </w:r>
      <w:r>
        <w:rPr>
          <w:color w:val="171717"/>
          <w:sz w:val="24"/>
        </w:rPr>
        <w:t>I</w:t>
      </w:r>
      <w:r>
        <w:rPr>
          <w:color w:val="171717"/>
          <w:spacing w:val="-4"/>
          <w:sz w:val="24"/>
        </w:rPr>
        <w:t xml:space="preserve"> </w:t>
      </w:r>
      <w:r>
        <w:rPr>
          <w:color w:val="171717"/>
          <w:sz w:val="24"/>
        </w:rPr>
        <w:t>go out?);</w:t>
      </w:r>
    </w:p>
    <w:p w:rsidR="00F520B6" w:rsidRDefault="004D1F38" w:rsidP="00B9374A">
      <w:pPr>
        <w:pStyle w:val="a5"/>
        <w:numPr>
          <w:ilvl w:val="1"/>
          <w:numId w:val="57"/>
        </w:numPr>
        <w:tabs>
          <w:tab w:val="left" w:pos="1131"/>
        </w:tabs>
        <w:ind w:right="901"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неопределённый,</w:t>
      </w:r>
      <w:r>
        <w:rPr>
          <w:color w:val="171717"/>
          <w:spacing w:val="1"/>
          <w:sz w:val="24"/>
        </w:rPr>
        <w:t xml:space="preserve"> </w:t>
      </w:r>
      <w:r>
        <w:rPr>
          <w:color w:val="171717"/>
          <w:sz w:val="24"/>
        </w:rPr>
        <w:t>определённый и нулевой артикль с существительными (наиболее распространённые случаи</w:t>
      </w:r>
      <w:r>
        <w:rPr>
          <w:color w:val="171717"/>
          <w:spacing w:val="-57"/>
          <w:sz w:val="24"/>
        </w:rPr>
        <w:t xml:space="preserve"> </w:t>
      </w:r>
      <w:r>
        <w:rPr>
          <w:color w:val="171717"/>
          <w:sz w:val="24"/>
        </w:rPr>
        <w:t>употребления);</w:t>
      </w:r>
    </w:p>
    <w:p w:rsidR="00F520B6" w:rsidRDefault="004D1F38" w:rsidP="00B9374A">
      <w:pPr>
        <w:pStyle w:val="a5"/>
        <w:numPr>
          <w:ilvl w:val="1"/>
          <w:numId w:val="57"/>
        </w:numPr>
        <w:tabs>
          <w:tab w:val="left" w:pos="1074"/>
        </w:tabs>
        <w:ind w:right="906" w:firstLine="566"/>
        <w:rPr>
          <w:sz w:val="24"/>
        </w:rPr>
      </w:pPr>
      <w:r>
        <w:rPr>
          <w:color w:val="171717"/>
          <w:sz w:val="24"/>
        </w:rPr>
        <w:t>распознавать и употреблять в устной и письменной речи множественное число</w:t>
      </w:r>
      <w:r>
        <w:rPr>
          <w:color w:val="171717"/>
          <w:spacing w:val="1"/>
          <w:sz w:val="24"/>
        </w:rPr>
        <w:t xml:space="preserve"> </w:t>
      </w:r>
      <w:r>
        <w:rPr>
          <w:color w:val="171717"/>
          <w:sz w:val="24"/>
        </w:rPr>
        <w:t>существительных,</w:t>
      </w:r>
      <w:r>
        <w:rPr>
          <w:color w:val="171717"/>
          <w:spacing w:val="-1"/>
          <w:sz w:val="24"/>
        </w:rPr>
        <w:t xml:space="preserve"> </w:t>
      </w:r>
      <w:r>
        <w:rPr>
          <w:color w:val="171717"/>
          <w:sz w:val="24"/>
        </w:rPr>
        <w:t>образованное</w:t>
      </w:r>
      <w:r>
        <w:rPr>
          <w:color w:val="171717"/>
          <w:spacing w:val="-2"/>
          <w:sz w:val="24"/>
        </w:rPr>
        <w:t xml:space="preserve"> </w:t>
      </w:r>
      <w:r>
        <w:rPr>
          <w:color w:val="171717"/>
          <w:sz w:val="24"/>
        </w:rPr>
        <w:t>по</w:t>
      </w:r>
      <w:r>
        <w:rPr>
          <w:color w:val="171717"/>
          <w:spacing w:val="-1"/>
          <w:sz w:val="24"/>
        </w:rPr>
        <w:t xml:space="preserve"> </w:t>
      </w:r>
      <w:r>
        <w:rPr>
          <w:color w:val="171717"/>
          <w:sz w:val="24"/>
        </w:rPr>
        <w:t>правилам</w:t>
      </w:r>
      <w:r>
        <w:rPr>
          <w:color w:val="171717"/>
          <w:spacing w:val="-2"/>
          <w:sz w:val="24"/>
        </w:rPr>
        <w:t xml:space="preserve"> </w:t>
      </w:r>
      <w:r>
        <w:rPr>
          <w:color w:val="171717"/>
          <w:sz w:val="24"/>
        </w:rPr>
        <w:t>и</w:t>
      </w:r>
      <w:r>
        <w:rPr>
          <w:color w:val="171717"/>
          <w:spacing w:val="-3"/>
          <w:sz w:val="24"/>
        </w:rPr>
        <w:t xml:space="preserve"> </w:t>
      </w:r>
      <w:r>
        <w:rPr>
          <w:color w:val="171717"/>
          <w:sz w:val="24"/>
        </w:rPr>
        <w:t>исключения:</w:t>
      </w:r>
      <w:r>
        <w:rPr>
          <w:color w:val="171717"/>
          <w:spacing w:val="3"/>
          <w:sz w:val="24"/>
        </w:rPr>
        <w:t xml:space="preserve"> </w:t>
      </w:r>
      <w:r>
        <w:rPr>
          <w:color w:val="171717"/>
          <w:sz w:val="24"/>
        </w:rPr>
        <w:t>a</w:t>
      </w:r>
      <w:r>
        <w:rPr>
          <w:color w:val="171717"/>
          <w:spacing w:val="-2"/>
          <w:sz w:val="24"/>
        </w:rPr>
        <w:t xml:space="preserve"> </w:t>
      </w:r>
      <w:r>
        <w:rPr>
          <w:color w:val="171717"/>
          <w:sz w:val="24"/>
        </w:rPr>
        <w:t>pen</w:t>
      </w:r>
      <w:r>
        <w:rPr>
          <w:color w:val="171717"/>
          <w:spacing w:val="-1"/>
          <w:sz w:val="24"/>
        </w:rPr>
        <w:t xml:space="preserve"> </w:t>
      </w:r>
      <w:r>
        <w:rPr>
          <w:color w:val="171717"/>
          <w:sz w:val="24"/>
        </w:rPr>
        <w:t>—</w:t>
      </w:r>
      <w:r>
        <w:rPr>
          <w:color w:val="171717"/>
          <w:spacing w:val="-1"/>
          <w:sz w:val="24"/>
        </w:rPr>
        <w:t xml:space="preserve"> </w:t>
      </w:r>
      <w:r>
        <w:rPr>
          <w:color w:val="171717"/>
          <w:sz w:val="24"/>
        </w:rPr>
        <w:t>pens;</w:t>
      </w:r>
      <w:r>
        <w:rPr>
          <w:color w:val="171717"/>
          <w:spacing w:val="-1"/>
          <w:sz w:val="24"/>
        </w:rPr>
        <w:t xml:space="preserve"> </w:t>
      </w:r>
      <w:r>
        <w:rPr>
          <w:color w:val="171717"/>
          <w:sz w:val="24"/>
        </w:rPr>
        <w:t>a</w:t>
      </w:r>
      <w:r>
        <w:rPr>
          <w:color w:val="171717"/>
          <w:spacing w:val="-2"/>
          <w:sz w:val="24"/>
        </w:rPr>
        <w:t xml:space="preserve"> </w:t>
      </w:r>
      <w:r>
        <w:rPr>
          <w:color w:val="171717"/>
          <w:sz w:val="24"/>
        </w:rPr>
        <w:t>man</w:t>
      </w:r>
      <w:r>
        <w:rPr>
          <w:color w:val="171717"/>
          <w:spacing w:val="-2"/>
          <w:sz w:val="24"/>
        </w:rPr>
        <w:t xml:space="preserve"> </w:t>
      </w:r>
      <w:r>
        <w:rPr>
          <w:color w:val="171717"/>
          <w:sz w:val="24"/>
        </w:rPr>
        <w:t>—</w:t>
      </w:r>
      <w:r>
        <w:rPr>
          <w:color w:val="171717"/>
          <w:spacing w:val="-1"/>
          <w:sz w:val="24"/>
        </w:rPr>
        <w:t xml:space="preserve"> </w:t>
      </w:r>
      <w:r>
        <w:rPr>
          <w:color w:val="171717"/>
          <w:sz w:val="24"/>
        </w:rPr>
        <w:t>men;</w:t>
      </w:r>
    </w:p>
    <w:p w:rsidR="00F520B6" w:rsidRDefault="004D1F38" w:rsidP="00B9374A">
      <w:pPr>
        <w:pStyle w:val="a5"/>
        <w:numPr>
          <w:ilvl w:val="1"/>
          <w:numId w:val="57"/>
        </w:numPr>
        <w:tabs>
          <w:tab w:val="left" w:pos="1203"/>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личные</w:t>
      </w:r>
      <w:r>
        <w:rPr>
          <w:color w:val="171717"/>
          <w:spacing w:val="1"/>
          <w:sz w:val="24"/>
        </w:rPr>
        <w:t xml:space="preserve"> </w:t>
      </w:r>
      <w:r>
        <w:rPr>
          <w:color w:val="171717"/>
          <w:sz w:val="24"/>
        </w:rPr>
        <w:t>и</w:t>
      </w:r>
      <w:r>
        <w:rPr>
          <w:color w:val="171717"/>
          <w:spacing w:val="1"/>
          <w:sz w:val="24"/>
        </w:rPr>
        <w:t xml:space="preserve"> </w:t>
      </w:r>
      <w:r>
        <w:rPr>
          <w:color w:val="171717"/>
          <w:sz w:val="24"/>
        </w:rPr>
        <w:t>притяжательные</w:t>
      </w:r>
      <w:r>
        <w:rPr>
          <w:color w:val="171717"/>
          <w:spacing w:val="-3"/>
          <w:sz w:val="24"/>
        </w:rPr>
        <w:t xml:space="preserve"> </w:t>
      </w:r>
      <w:r>
        <w:rPr>
          <w:color w:val="171717"/>
          <w:sz w:val="24"/>
        </w:rPr>
        <w:t>местоимения;</w:t>
      </w:r>
    </w:p>
    <w:p w:rsidR="00F520B6" w:rsidRDefault="004D1F38" w:rsidP="00B9374A">
      <w:pPr>
        <w:pStyle w:val="a5"/>
        <w:numPr>
          <w:ilvl w:val="1"/>
          <w:numId w:val="57"/>
        </w:numPr>
        <w:tabs>
          <w:tab w:val="left" w:pos="1174"/>
        </w:tabs>
        <w:ind w:right="900"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указательные</w:t>
      </w:r>
      <w:r>
        <w:rPr>
          <w:color w:val="171717"/>
          <w:spacing w:val="1"/>
          <w:sz w:val="24"/>
        </w:rPr>
        <w:t xml:space="preserve"> </w:t>
      </w:r>
      <w:r>
        <w:rPr>
          <w:color w:val="171717"/>
          <w:sz w:val="24"/>
        </w:rPr>
        <w:t>местоимения</w:t>
      </w:r>
      <w:r>
        <w:rPr>
          <w:color w:val="171717"/>
          <w:spacing w:val="-1"/>
          <w:sz w:val="24"/>
        </w:rPr>
        <w:t xml:space="preserve"> </w:t>
      </w:r>
      <w:r>
        <w:rPr>
          <w:color w:val="171717"/>
          <w:sz w:val="24"/>
        </w:rPr>
        <w:t>this — these;</w:t>
      </w:r>
    </w:p>
    <w:p w:rsidR="00F520B6" w:rsidRDefault="004D1F38" w:rsidP="00B9374A">
      <w:pPr>
        <w:pStyle w:val="a5"/>
        <w:numPr>
          <w:ilvl w:val="1"/>
          <w:numId w:val="57"/>
        </w:numPr>
        <w:tabs>
          <w:tab w:val="left" w:pos="1143"/>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количественные</w:t>
      </w:r>
      <w:r>
        <w:rPr>
          <w:color w:val="171717"/>
          <w:spacing w:val="1"/>
          <w:sz w:val="24"/>
        </w:rPr>
        <w:t xml:space="preserve"> </w:t>
      </w:r>
      <w:r>
        <w:rPr>
          <w:color w:val="171717"/>
          <w:sz w:val="24"/>
        </w:rPr>
        <w:t>числительные</w:t>
      </w:r>
      <w:r>
        <w:rPr>
          <w:color w:val="171717"/>
          <w:spacing w:val="-2"/>
          <w:sz w:val="24"/>
        </w:rPr>
        <w:t xml:space="preserve"> </w:t>
      </w:r>
      <w:r>
        <w:rPr>
          <w:color w:val="171717"/>
          <w:sz w:val="24"/>
        </w:rPr>
        <w:t>(1—12);</w:t>
      </w:r>
    </w:p>
    <w:p w:rsidR="00F520B6" w:rsidRDefault="004D1F38" w:rsidP="00B9374A">
      <w:pPr>
        <w:pStyle w:val="a5"/>
        <w:numPr>
          <w:ilvl w:val="1"/>
          <w:numId w:val="57"/>
        </w:numPr>
        <w:tabs>
          <w:tab w:val="left" w:pos="1069"/>
        </w:tabs>
        <w:ind w:right="905" w:firstLine="566"/>
        <w:rPr>
          <w:sz w:val="24"/>
        </w:rPr>
      </w:pPr>
      <w:r>
        <w:rPr>
          <w:color w:val="171717"/>
          <w:sz w:val="24"/>
        </w:rPr>
        <w:t>распознавать и употреблять в устной и письменной речи вопросительные слова</w:t>
      </w:r>
      <w:r>
        <w:rPr>
          <w:color w:val="171717"/>
          <w:spacing w:val="1"/>
          <w:sz w:val="24"/>
        </w:rPr>
        <w:t xml:space="preserve"> </w:t>
      </w:r>
      <w:r>
        <w:rPr>
          <w:color w:val="171717"/>
          <w:sz w:val="24"/>
        </w:rPr>
        <w:t>who,</w:t>
      </w:r>
      <w:r>
        <w:rPr>
          <w:color w:val="171717"/>
          <w:spacing w:val="-1"/>
          <w:sz w:val="24"/>
        </w:rPr>
        <w:t xml:space="preserve"> </w:t>
      </w:r>
      <w:r>
        <w:rPr>
          <w:color w:val="171717"/>
          <w:sz w:val="24"/>
        </w:rPr>
        <w:t>what, how, where,</w:t>
      </w:r>
      <w:r>
        <w:rPr>
          <w:color w:val="171717"/>
          <w:spacing w:val="2"/>
          <w:sz w:val="24"/>
        </w:rPr>
        <w:t xml:space="preserve"> </w:t>
      </w:r>
      <w:r>
        <w:rPr>
          <w:color w:val="171717"/>
          <w:sz w:val="24"/>
        </w:rPr>
        <w:t>how</w:t>
      </w:r>
      <w:r>
        <w:rPr>
          <w:color w:val="171717"/>
          <w:spacing w:val="-1"/>
          <w:sz w:val="24"/>
        </w:rPr>
        <w:t xml:space="preserve"> </w:t>
      </w:r>
      <w:r>
        <w:rPr>
          <w:color w:val="171717"/>
          <w:sz w:val="24"/>
        </w:rPr>
        <w:t>many;</w:t>
      </w:r>
    </w:p>
    <w:p w:rsidR="00F520B6" w:rsidRDefault="004D1F38" w:rsidP="00B9374A">
      <w:pPr>
        <w:pStyle w:val="a5"/>
        <w:numPr>
          <w:ilvl w:val="1"/>
          <w:numId w:val="57"/>
        </w:numPr>
        <w:tabs>
          <w:tab w:val="left" w:pos="1066"/>
        </w:tabs>
        <w:ind w:right="894" w:firstLine="566"/>
        <w:rPr>
          <w:sz w:val="24"/>
        </w:rPr>
      </w:pPr>
      <w:r>
        <w:rPr>
          <w:color w:val="171717"/>
          <w:sz w:val="24"/>
        </w:rPr>
        <w:t>распознавать и употреблять в устной и письменной речи предлоги места on, in,</w:t>
      </w:r>
      <w:r>
        <w:rPr>
          <w:color w:val="171717"/>
          <w:spacing w:val="1"/>
          <w:sz w:val="24"/>
        </w:rPr>
        <w:t xml:space="preserve"> </w:t>
      </w:r>
      <w:r>
        <w:rPr>
          <w:color w:val="171717"/>
          <w:sz w:val="24"/>
        </w:rPr>
        <w:t>near,</w:t>
      </w:r>
      <w:r>
        <w:rPr>
          <w:color w:val="171717"/>
          <w:spacing w:val="-1"/>
          <w:sz w:val="24"/>
        </w:rPr>
        <w:t xml:space="preserve"> </w:t>
      </w:r>
      <w:r>
        <w:rPr>
          <w:color w:val="171717"/>
          <w:sz w:val="24"/>
        </w:rPr>
        <w:t>under;</w:t>
      </w:r>
    </w:p>
    <w:p w:rsidR="00F520B6" w:rsidRDefault="004D1F38" w:rsidP="00B9374A">
      <w:pPr>
        <w:pStyle w:val="a5"/>
        <w:numPr>
          <w:ilvl w:val="1"/>
          <w:numId w:val="57"/>
        </w:numPr>
        <w:tabs>
          <w:tab w:val="left" w:pos="1071"/>
        </w:tabs>
        <w:ind w:right="894" w:firstLine="566"/>
        <w:rPr>
          <w:sz w:val="24"/>
        </w:rPr>
      </w:pPr>
      <w:r>
        <w:rPr>
          <w:color w:val="171717"/>
          <w:sz w:val="24"/>
        </w:rPr>
        <w:t>распознавать и употреблять в устной и письменной речи союзы and и but (при</w:t>
      </w:r>
      <w:r>
        <w:rPr>
          <w:color w:val="171717"/>
          <w:spacing w:val="1"/>
          <w:sz w:val="24"/>
        </w:rPr>
        <w:t xml:space="preserve"> </w:t>
      </w:r>
      <w:r>
        <w:rPr>
          <w:color w:val="171717"/>
          <w:sz w:val="24"/>
        </w:rPr>
        <w:t>однородных</w:t>
      </w:r>
      <w:r>
        <w:rPr>
          <w:color w:val="171717"/>
          <w:spacing w:val="-1"/>
          <w:sz w:val="24"/>
        </w:rPr>
        <w:t xml:space="preserve"> </w:t>
      </w:r>
      <w:r>
        <w:rPr>
          <w:color w:val="171717"/>
          <w:sz w:val="24"/>
        </w:rPr>
        <w:t>членах).</w:t>
      </w:r>
    </w:p>
    <w:p w:rsidR="00F520B6" w:rsidRDefault="004D1F38">
      <w:pPr>
        <w:pStyle w:val="1"/>
        <w:ind w:left="727"/>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rsidP="00B9374A">
      <w:pPr>
        <w:pStyle w:val="a5"/>
        <w:numPr>
          <w:ilvl w:val="1"/>
          <w:numId w:val="57"/>
        </w:numPr>
        <w:tabs>
          <w:tab w:val="left" w:pos="1117"/>
        </w:tabs>
        <w:ind w:right="901" w:firstLine="566"/>
        <w:rPr>
          <w:sz w:val="24"/>
        </w:rPr>
      </w:pPr>
      <w:r>
        <w:rPr>
          <w:color w:val="171717"/>
          <w:sz w:val="24"/>
        </w:rPr>
        <w:t>владеть</w:t>
      </w:r>
      <w:r>
        <w:rPr>
          <w:color w:val="171717"/>
          <w:spacing w:val="1"/>
          <w:sz w:val="24"/>
        </w:rPr>
        <w:t xml:space="preserve"> </w:t>
      </w:r>
      <w:r>
        <w:rPr>
          <w:color w:val="171717"/>
          <w:sz w:val="24"/>
        </w:rPr>
        <w:t>отдельными</w:t>
      </w:r>
      <w:r>
        <w:rPr>
          <w:color w:val="171717"/>
          <w:spacing w:val="1"/>
          <w:sz w:val="24"/>
        </w:rPr>
        <w:t xml:space="preserve"> </w:t>
      </w:r>
      <w:r>
        <w:rPr>
          <w:color w:val="171717"/>
          <w:sz w:val="24"/>
        </w:rPr>
        <w:t>социокультурными</w:t>
      </w:r>
      <w:r>
        <w:rPr>
          <w:color w:val="171717"/>
          <w:spacing w:val="1"/>
          <w:sz w:val="24"/>
        </w:rPr>
        <w:t xml:space="preserve"> </w:t>
      </w:r>
      <w:r>
        <w:rPr>
          <w:color w:val="171717"/>
          <w:sz w:val="24"/>
        </w:rPr>
        <w:t>элементами</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поведенческого</w:t>
      </w:r>
      <w:r>
        <w:rPr>
          <w:color w:val="171717"/>
          <w:spacing w:val="1"/>
          <w:sz w:val="24"/>
        </w:rPr>
        <w:t xml:space="preserve"> </w:t>
      </w:r>
      <w:r>
        <w:rPr>
          <w:color w:val="171717"/>
          <w:sz w:val="24"/>
        </w:rPr>
        <w:t>этикета, принятыми в англоязычной среде, в некоторых ситуациях общения: приветствие,</w:t>
      </w:r>
      <w:r>
        <w:rPr>
          <w:color w:val="171717"/>
          <w:spacing w:val="1"/>
          <w:sz w:val="24"/>
        </w:rPr>
        <w:t xml:space="preserve"> </w:t>
      </w:r>
      <w:r>
        <w:rPr>
          <w:color w:val="171717"/>
          <w:sz w:val="24"/>
        </w:rPr>
        <w:t>прощание,</w:t>
      </w:r>
      <w:r>
        <w:rPr>
          <w:color w:val="171717"/>
          <w:spacing w:val="1"/>
          <w:sz w:val="24"/>
        </w:rPr>
        <w:t xml:space="preserve"> </w:t>
      </w:r>
      <w:r>
        <w:rPr>
          <w:color w:val="171717"/>
          <w:sz w:val="24"/>
        </w:rPr>
        <w:t>знакомство,</w:t>
      </w:r>
      <w:r>
        <w:rPr>
          <w:color w:val="171717"/>
          <w:spacing w:val="1"/>
          <w:sz w:val="24"/>
        </w:rPr>
        <w:t xml:space="preserve"> </w:t>
      </w:r>
      <w:r>
        <w:rPr>
          <w:color w:val="171717"/>
          <w:sz w:val="24"/>
        </w:rPr>
        <w:t>выражение</w:t>
      </w:r>
      <w:r>
        <w:rPr>
          <w:color w:val="171717"/>
          <w:spacing w:val="1"/>
          <w:sz w:val="24"/>
        </w:rPr>
        <w:t xml:space="preserve"> </w:t>
      </w:r>
      <w:r>
        <w:rPr>
          <w:color w:val="171717"/>
          <w:sz w:val="24"/>
        </w:rPr>
        <w:t>благодарности,</w:t>
      </w:r>
      <w:r>
        <w:rPr>
          <w:color w:val="171717"/>
          <w:spacing w:val="1"/>
          <w:sz w:val="24"/>
        </w:rPr>
        <w:t xml:space="preserve"> </w:t>
      </w:r>
      <w:r>
        <w:rPr>
          <w:color w:val="171717"/>
          <w:sz w:val="24"/>
        </w:rPr>
        <w:t>извинение,</w:t>
      </w:r>
      <w:r>
        <w:rPr>
          <w:color w:val="171717"/>
          <w:spacing w:val="1"/>
          <w:sz w:val="24"/>
        </w:rPr>
        <w:t xml:space="preserve"> </w:t>
      </w:r>
      <w:r>
        <w:rPr>
          <w:color w:val="171717"/>
          <w:sz w:val="24"/>
        </w:rPr>
        <w:t>поздравление</w:t>
      </w:r>
      <w:r>
        <w:rPr>
          <w:color w:val="171717"/>
          <w:spacing w:val="1"/>
          <w:sz w:val="24"/>
        </w:rPr>
        <w:t xml:space="preserve"> </w:t>
      </w:r>
      <w:r>
        <w:rPr>
          <w:color w:val="171717"/>
          <w:sz w:val="24"/>
        </w:rPr>
        <w:t>с</w:t>
      </w:r>
      <w:r>
        <w:rPr>
          <w:color w:val="171717"/>
          <w:spacing w:val="1"/>
          <w:sz w:val="24"/>
        </w:rPr>
        <w:t xml:space="preserve"> </w:t>
      </w:r>
      <w:r>
        <w:rPr>
          <w:color w:val="171717"/>
          <w:sz w:val="24"/>
        </w:rPr>
        <w:t>днём</w:t>
      </w:r>
      <w:r>
        <w:rPr>
          <w:color w:val="171717"/>
          <w:spacing w:val="-57"/>
          <w:sz w:val="24"/>
        </w:rPr>
        <w:t xml:space="preserve"> </w:t>
      </w:r>
      <w:r>
        <w:rPr>
          <w:color w:val="171717"/>
          <w:sz w:val="24"/>
        </w:rPr>
        <w:t>рождения,</w:t>
      </w:r>
      <w:r>
        <w:rPr>
          <w:color w:val="171717"/>
          <w:spacing w:val="-1"/>
          <w:sz w:val="24"/>
        </w:rPr>
        <w:t xml:space="preserve"> </w:t>
      </w:r>
      <w:r>
        <w:rPr>
          <w:color w:val="171717"/>
          <w:sz w:val="24"/>
        </w:rPr>
        <w:t>Новым</w:t>
      </w:r>
      <w:r>
        <w:rPr>
          <w:color w:val="171717"/>
          <w:spacing w:val="-2"/>
          <w:sz w:val="24"/>
        </w:rPr>
        <w:t xml:space="preserve"> </w:t>
      </w:r>
      <w:r>
        <w:rPr>
          <w:color w:val="171717"/>
          <w:sz w:val="24"/>
        </w:rPr>
        <w:t>годом,</w:t>
      </w:r>
      <w:r>
        <w:rPr>
          <w:color w:val="171717"/>
          <w:spacing w:val="-1"/>
          <w:sz w:val="24"/>
        </w:rPr>
        <w:t xml:space="preserve"> </w:t>
      </w:r>
      <w:r>
        <w:rPr>
          <w:color w:val="171717"/>
          <w:sz w:val="24"/>
        </w:rPr>
        <w:t>Рождеством;</w:t>
      </w:r>
    </w:p>
    <w:p w:rsidR="00F520B6" w:rsidRDefault="004D1F38">
      <w:pPr>
        <w:pStyle w:val="a3"/>
        <w:ind w:left="727" w:firstLine="0"/>
      </w:pPr>
      <w:r>
        <w:rPr>
          <w:color w:val="171717"/>
        </w:rPr>
        <w:t>-</w:t>
      </w:r>
      <w:r>
        <w:rPr>
          <w:color w:val="171717"/>
          <w:spacing w:val="-3"/>
        </w:rPr>
        <w:t xml:space="preserve"> </w:t>
      </w:r>
      <w:r>
        <w:rPr>
          <w:color w:val="171717"/>
        </w:rPr>
        <w:t>знать</w:t>
      </w:r>
      <w:r>
        <w:rPr>
          <w:color w:val="171717"/>
          <w:spacing w:val="-1"/>
        </w:rPr>
        <w:t xml:space="preserve"> </w:t>
      </w:r>
      <w:r>
        <w:rPr>
          <w:color w:val="171717"/>
        </w:rPr>
        <w:t>названия</w:t>
      </w:r>
      <w:r>
        <w:rPr>
          <w:color w:val="171717"/>
          <w:spacing w:val="-1"/>
        </w:rPr>
        <w:t xml:space="preserve"> </w:t>
      </w:r>
      <w:r>
        <w:rPr>
          <w:color w:val="171717"/>
        </w:rPr>
        <w:t>родной</w:t>
      </w:r>
      <w:r>
        <w:rPr>
          <w:color w:val="171717"/>
          <w:spacing w:val="-2"/>
        </w:rPr>
        <w:t xml:space="preserve"> </w:t>
      </w:r>
      <w:r>
        <w:rPr>
          <w:color w:val="171717"/>
        </w:rPr>
        <w:t>страны</w:t>
      </w:r>
      <w:r>
        <w:rPr>
          <w:color w:val="171717"/>
          <w:spacing w:val="-2"/>
        </w:rPr>
        <w:t xml:space="preserve"> </w:t>
      </w:r>
      <w:r>
        <w:rPr>
          <w:color w:val="171717"/>
        </w:rPr>
        <w:t>и</w:t>
      </w:r>
      <w:r>
        <w:rPr>
          <w:color w:val="171717"/>
          <w:spacing w:val="-1"/>
        </w:rPr>
        <w:t xml:space="preserve"> </w:t>
      </w:r>
      <w:r>
        <w:rPr>
          <w:color w:val="171717"/>
        </w:rPr>
        <w:t>страны/стран</w:t>
      </w:r>
      <w:r>
        <w:rPr>
          <w:color w:val="171717"/>
          <w:spacing w:val="-2"/>
        </w:rPr>
        <w:t xml:space="preserve"> </w:t>
      </w:r>
      <w:r>
        <w:rPr>
          <w:color w:val="171717"/>
        </w:rPr>
        <w:t>изучаемого</w:t>
      </w:r>
      <w:r>
        <w:rPr>
          <w:color w:val="171717"/>
          <w:spacing w:val="-2"/>
        </w:rPr>
        <w:t xml:space="preserve"> </w:t>
      </w:r>
      <w:r>
        <w:rPr>
          <w:color w:val="171717"/>
        </w:rPr>
        <w:t>языка</w:t>
      </w:r>
      <w:r>
        <w:rPr>
          <w:color w:val="171717"/>
          <w:spacing w:val="-1"/>
        </w:rPr>
        <w:t xml:space="preserve"> </w:t>
      </w:r>
      <w:r>
        <w:rPr>
          <w:color w:val="171717"/>
        </w:rPr>
        <w:t>и</w:t>
      </w:r>
      <w:r>
        <w:rPr>
          <w:color w:val="171717"/>
          <w:spacing w:val="-3"/>
        </w:rPr>
        <w:t xml:space="preserve"> </w:t>
      </w:r>
      <w:r>
        <w:rPr>
          <w:color w:val="171717"/>
        </w:rPr>
        <w:t>их</w:t>
      </w:r>
      <w:r>
        <w:rPr>
          <w:color w:val="171717"/>
          <w:spacing w:val="-2"/>
        </w:rPr>
        <w:t xml:space="preserve"> </w:t>
      </w:r>
      <w:r>
        <w:rPr>
          <w:color w:val="171717"/>
        </w:rPr>
        <w:t>столиц.</w:t>
      </w:r>
    </w:p>
    <w:p w:rsidR="00F520B6" w:rsidRDefault="00F520B6">
      <w:pPr>
        <w:sectPr w:rsidR="00F520B6">
          <w:pgSz w:w="11920" w:h="16850"/>
          <w:pgMar w:top="680" w:right="260" w:bottom="1160" w:left="1140" w:header="0" w:footer="889" w:gutter="0"/>
          <w:cols w:space="720"/>
        </w:sectPr>
      </w:pPr>
    </w:p>
    <w:p w:rsidR="00F520B6" w:rsidRDefault="004D1F38" w:rsidP="00B9374A">
      <w:pPr>
        <w:pStyle w:val="1"/>
        <w:numPr>
          <w:ilvl w:val="0"/>
          <w:numId w:val="53"/>
        </w:numPr>
        <w:tabs>
          <w:tab w:val="left" w:pos="908"/>
        </w:tabs>
        <w:spacing w:before="79"/>
        <w:ind w:hanging="181"/>
      </w:pPr>
      <w:r>
        <w:rPr>
          <w:color w:val="171717"/>
        </w:rPr>
        <w:lastRenderedPageBreak/>
        <w:t>КЛАСС</w:t>
      </w:r>
    </w:p>
    <w:p w:rsidR="00F520B6" w:rsidRDefault="004D1F38">
      <w:pPr>
        <w:ind w:left="727"/>
        <w:rPr>
          <w:b/>
          <w:sz w:val="24"/>
        </w:rPr>
      </w:pPr>
      <w:r>
        <w:rPr>
          <w:b/>
          <w:color w:val="171717"/>
          <w:sz w:val="24"/>
        </w:rPr>
        <w:t>Коммуникативные</w:t>
      </w:r>
      <w:r>
        <w:rPr>
          <w:b/>
          <w:color w:val="171717"/>
          <w:spacing w:val="-4"/>
          <w:sz w:val="24"/>
        </w:rPr>
        <w:t xml:space="preserve"> </w:t>
      </w:r>
      <w:r>
        <w:rPr>
          <w:b/>
          <w:color w:val="171717"/>
          <w:sz w:val="24"/>
        </w:rPr>
        <w:t>умения</w:t>
      </w:r>
    </w:p>
    <w:p w:rsidR="00F520B6" w:rsidRDefault="004D1F38">
      <w:pPr>
        <w:pStyle w:val="2"/>
        <w:jc w:val="left"/>
      </w:pPr>
      <w:r>
        <w:rPr>
          <w:color w:val="171717"/>
        </w:rPr>
        <w:t>Говорение</w:t>
      </w:r>
    </w:p>
    <w:p w:rsidR="00F520B6" w:rsidRDefault="004D1F38" w:rsidP="00B9374A">
      <w:pPr>
        <w:pStyle w:val="a5"/>
        <w:numPr>
          <w:ilvl w:val="1"/>
          <w:numId w:val="57"/>
        </w:numPr>
        <w:tabs>
          <w:tab w:val="left" w:pos="1076"/>
        </w:tabs>
        <w:ind w:right="893" w:firstLine="566"/>
        <w:rPr>
          <w:sz w:val="24"/>
        </w:rPr>
      </w:pPr>
      <w:r>
        <w:rPr>
          <w:color w:val="171717"/>
          <w:sz w:val="24"/>
        </w:rPr>
        <w:t>вести разные виды диалогов (диалог этикетного характера, диалог-побуждение,</w:t>
      </w:r>
      <w:r>
        <w:rPr>
          <w:color w:val="171717"/>
          <w:spacing w:val="1"/>
          <w:sz w:val="24"/>
        </w:rPr>
        <w:t xml:space="preserve"> </w:t>
      </w:r>
      <w:r>
        <w:rPr>
          <w:color w:val="171717"/>
          <w:sz w:val="24"/>
        </w:rPr>
        <w:t>диалог-расспрос) в стандартных ситуациях неофициального общения, с вербальными и/или</w:t>
      </w:r>
      <w:r>
        <w:rPr>
          <w:color w:val="171717"/>
          <w:spacing w:val="-57"/>
          <w:sz w:val="24"/>
        </w:rPr>
        <w:t xml:space="preserve"> </w:t>
      </w:r>
      <w:r>
        <w:rPr>
          <w:color w:val="171717"/>
          <w:sz w:val="24"/>
        </w:rPr>
        <w:t>зрительными опорами в рамках изучаемой тематики с соблюдением норм речевого этикета,</w:t>
      </w:r>
      <w:r>
        <w:rPr>
          <w:color w:val="171717"/>
          <w:spacing w:val="-57"/>
          <w:sz w:val="24"/>
        </w:rPr>
        <w:t xml:space="preserve"> </w:t>
      </w:r>
      <w:r>
        <w:rPr>
          <w:color w:val="171717"/>
          <w:sz w:val="24"/>
        </w:rPr>
        <w:t>принятого в стране/странах изучаемого языка (не менее</w:t>
      </w:r>
      <w:r>
        <w:rPr>
          <w:color w:val="171717"/>
          <w:spacing w:val="1"/>
          <w:sz w:val="24"/>
        </w:rPr>
        <w:t xml:space="preserve"> </w:t>
      </w:r>
      <w:r>
        <w:rPr>
          <w:color w:val="171717"/>
          <w:sz w:val="24"/>
        </w:rPr>
        <w:t>4 реплик</w:t>
      </w:r>
      <w:r>
        <w:rPr>
          <w:color w:val="171717"/>
          <w:spacing w:val="1"/>
          <w:sz w:val="24"/>
        </w:rPr>
        <w:t xml:space="preserve"> </w:t>
      </w:r>
      <w:r>
        <w:rPr>
          <w:color w:val="171717"/>
          <w:sz w:val="24"/>
        </w:rPr>
        <w:t>со стороны каждого</w:t>
      </w:r>
      <w:r>
        <w:rPr>
          <w:color w:val="171717"/>
          <w:spacing w:val="1"/>
          <w:sz w:val="24"/>
        </w:rPr>
        <w:t xml:space="preserve"> </w:t>
      </w:r>
      <w:r>
        <w:rPr>
          <w:color w:val="171717"/>
          <w:sz w:val="24"/>
        </w:rPr>
        <w:t>собеседника);</w:t>
      </w:r>
    </w:p>
    <w:p w:rsidR="00F520B6" w:rsidRDefault="004D1F38" w:rsidP="00B9374A">
      <w:pPr>
        <w:pStyle w:val="a5"/>
        <w:numPr>
          <w:ilvl w:val="1"/>
          <w:numId w:val="57"/>
        </w:numPr>
        <w:tabs>
          <w:tab w:val="left" w:pos="1282"/>
        </w:tabs>
        <w:ind w:right="904" w:firstLine="566"/>
        <w:rPr>
          <w:sz w:val="24"/>
        </w:rPr>
      </w:pPr>
      <w:r>
        <w:rPr>
          <w:color w:val="171717"/>
          <w:sz w:val="24"/>
        </w:rPr>
        <w:t>создавать</w:t>
      </w:r>
      <w:r>
        <w:rPr>
          <w:color w:val="171717"/>
          <w:spacing w:val="1"/>
          <w:sz w:val="24"/>
        </w:rPr>
        <w:t xml:space="preserve"> </w:t>
      </w:r>
      <w:r>
        <w:rPr>
          <w:color w:val="171717"/>
          <w:sz w:val="24"/>
        </w:rPr>
        <w:t>устные</w:t>
      </w:r>
      <w:r>
        <w:rPr>
          <w:color w:val="171717"/>
          <w:spacing w:val="1"/>
          <w:sz w:val="24"/>
        </w:rPr>
        <w:t xml:space="preserve"> </w:t>
      </w:r>
      <w:r>
        <w:rPr>
          <w:color w:val="171717"/>
          <w:sz w:val="24"/>
        </w:rPr>
        <w:t>связные</w:t>
      </w:r>
      <w:r>
        <w:rPr>
          <w:color w:val="171717"/>
          <w:spacing w:val="1"/>
          <w:sz w:val="24"/>
        </w:rPr>
        <w:t xml:space="preserve"> </w:t>
      </w:r>
      <w:r>
        <w:rPr>
          <w:color w:val="171717"/>
          <w:sz w:val="24"/>
        </w:rPr>
        <w:t>монологические</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(описание;</w:t>
      </w:r>
      <w:r>
        <w:rPr>
          <w:color w:val="171717"/>
          <w:spacing w:val="1"/>
          <w:sz w:val="24"/>
        </w:rPr>
        <w:t xml:space="preserve"> </w:t>
      </w:r>
      <w:r>
        <w:rPr>
          <w:color w:val="171717"/>
          <w:sz w:val="24"/>
        </w:rPr>
        <w:t>повествование/рассказ)</w:t>
      </w:r>
      <w:r>
        <w:rPr>
          <w:color w:val="171717"/>
          <w:spacing w:val="1"/>
          <w:sz w:val="24"/>
        </w:rPr>
        <w:t xml:space="preserve"> </w:t>
      </w:r>
      <w:r>
        <w:rPr>
          <w:color w:val="171717"/>
          <w:sz w:val="24"/>
        </w:rPr>
        <w:t>в</w:t>
      </w:r>
      <w:r>
        <w:rPr>
          <w:color w:val="171717"/>
          <w:spacing w:val="1"/>
          <w:sz w:val="24"/>
        </w:rPr>
        <w:t xml:space="preserve"> </w:t>
      </w:r>
      <w:r>
        <w:rPr>
          <w:color w:val="171717"/>
          <w:sz w:val="24"/>
        </w:rPr>
        <w:t>рамках</w:t>
      </w:r>
      <w:r>
        <w:rPr>
          <w:color w:val="171717"/>
          <w:spacing w:val="1"/>
          <w:sz w:val="24"/>
        </w:rPr>
        <w:t xml:space="preserve"> </w:t>
      </w:r>
      <w:r>
        <w:rPr>
          <w:color w:val="171717"/>
          <w:sz w:val="24"/>
        </w:rPr>
        <w:t>изучаемой</w:t>
      </w:r>
      <w:r>
        <w:rPr>
          <w:color w:val="171717"/>
          <w:spacing w:val="1"/>
          <w:sz w:val="24"/>
        </w:rPr>
        <w:t xml:space="preserve"> </w:t>
      </w:r>
      <w:r>
        <w:rPr>
          <w:color w:val="171717"/>
          <w:sz w:val="24"/>
        </w:rPr>
        <w:t>тематики</w:t>
      </w:r>
      <w:r>
        <w:rPr>
          <w:color w:val="171717"/>
          <w:spacing w:val="1"/>
          <w:sz w:val="24"/>
        </w:rPr>
        <w:t xml:space="preserve"> </w:t>
      </w:r>
      <w:r>
        <w:rPr>
          <w:color w:val="171717"/>
          <w:sz w:val="24"/>
        </w:rPr>
        <w:t>объёмом</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4</w:t>
      </w:r>
      <w:r>
        <w:rPr>
          <w:color w:val="171717"/>
          <w:spacing w:val="1"/>
          <w:sz w:val="24"/>
        </w:rPr>
        <w:t xml:space="preserve"> </w:t>
      </w:r>
      <w:r>
        <w:rPr>
          <w:color w:val="171717"/>
          <w:sz w:val="24"/>
        </w:rPr>
        <w:t>фраз</w:t>
      </w:r>
      <w:r>
        <w:rPr>
          <w:color w:val="171717"/>
          <w:spacing w:val="1"/>
          <w:sz w:val="24"/>
        </w:rPr>
        <w:t xml:space="preserve"> </w:t>
      </w:r>
      <w:r>
        <w:rPr>
          <w:color w:val="171717"/>
          <w:sz w:val="24"/>
        </w:rPr>
        <w:t>с</w:t>
      </w:r>
      <w:r>
        <w:rPr>
          <w:color w:val="171717"/>
          <w:spacing w:val="1"/>
          <w:sz w:val="24"/>
        </w:rPr>
        <w:t xml:space="preserve"> </w:t>
      </w:r>
      <w:r>
        <w:rPr>
          <w:color w:val="171717"/>
          <w:sz w:val="24"/>
        </w:rPr>
        <w:t>вербальными</w:t>
      </w:r>
      <w:r>
        <w:rPr>
          <w:color w:val="171717"/>
          <w:spacing w:val="-1"/>
          <w:sz w:val="24"/>
        </w:rPr>
        <w:t xml:space="preserve"> </w:t>
      </w:r>
      <w:r>
        <w:rPr>
          <w:color w:val="171717"/>
          <w:sz w:val="24"/>
        </w:rPr>
        <w:t>и/или зрительными опорами;</w:t>
      </w:r>
    </w:p>
    <w:p w:rsidR="00F520B6" w:rsidRDefault="004D1F38" w:rsidP="00B9374A">
      <w:pPr>
        <w:pStyle w:val="a5"/>
        <w:numPr>
          <w:ilvl w:val="1"/>
          <w:numId w:val="57"/>
        </w:numPr>
        <w:tabs>
          <w:tab w:val="left" w:pos="1124"/>
        </w:tabs>
        <w:ind w:right="904" w:firstLine="566"/>
        <w:rPr>
          <w:sz w:val="24"/>
        </w:rPr>
      </w:pPr>
      <w:r>
        <w:rPr>
          <w:color w:val="171717"/>
          <w:sz w:val="24"/>
        </w:rPr>
        <w:t>передавать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текста</w:t>
      </w:r>
      <w:r>
        <w:rPr>
          <w:color w:val="171717"/>
          <w:spacing w:val="1"/>
          <w:sz w:val="24"/>
        </w:rPr>
        <w:t xml:space="preserve"> </w:t>
      </w:r>
      <w:r>
        <w:rPr>
          <w:color w:val="171717"/>
          <w:sz w:val="24"/>
        </w:rPr>
        <w:t>с</w:t>
      </w:r>
      <w:r>
        <w:rPr>
          <w:color w:val="171717"/>
          <w:spacing w:val="1"/>
          <w:sz w:val="24"/>
        </w:rPr>
        <w:t xml:space="preserve"> </w:t>
      </w:r>
      <w:r>
        <w:rPr>
          <w:color w:val="171717"/>
          <w:sz w:val="24"/>
        </w:rPr>
        <w:t>вербальными</w:t>
      </w:r>
      <w:r>
        <w:rPr>
          <w:color w:val="171717"/>
          <w:spacing w:val="1"/>
          <w:sz w:val="24"/>
        </w:rPr>
        <w:t xml:space="preserve"> </w:t>
      </w:r>
      <w:r>
        <w:rPr>
          <w:color w:val="171717"/>
          <w:sz w:val="24"/>
        </w:rPr>
        <w:t>и/или</w:t>
      </w:r>
      <w:r>
        <w:rPr>
          <w:color w:val="171717"/>
          <w:spacing w:val="1"/>
          <w:sz w:val="24"/>
        </w:rPr>
        <w:t xml:space="preserve"> </w:t>
      </w:r>
      <w:r>
        <w:rPr>
          <w:color w:val="171717"/>
          <w:sz w:val="24"/>
        </w:rPr>
        <w:t>зрительными</w:t>
      </w:r>
      <w:r>
        <w:rPr>
          <w:color w:val="171717"/>
          <w:spacing w:val="-1"/>
          <w:sz w:val="24"/>
        </w:rPr>
        <w:t xml:space="preserve"> </w:t>
      </w:r>
      <w:r>
        <w:rPr>
          <w:color w:val="171717"/>
          <w:sz w:val="24"/>
        </w:rPr>
        <w:t>опорами</w:t>
      </w:r>
      <w:r>
        <w:rPr>
          <w:color w:val="171717"/>
          <w:spacing w:val="-1"/>
          <w:sz w:val="24"/>
        </w:rPr>
        <w:t xml:space="preserve"> </w:t>
      </w:r>
      <w:r>
        <w:rPr>
          <w:color w:val="171717"/>
          <w:sz w:val="24"/>
        </w:rPr>
        <w:t>(объём</w:t>
      </w:r>
      <w:r>
        <w:rPr>
          <w:color w:val="171717"/>
          <w:spacing w:val="-2"/>
          <w:sz w:val="24"/>
        </w:rPr>
        <w:t xml:space="preserve"> </w:t>
      </w:r>
      <w:r>
        <w:rPr>
          <w:color w:val="171717"/>
          <w:sz w:val="24"/>
        </w:rPr>
        <w:t>монологического</w:t>
      </w:r>
      <w:r>
        <w:rPr>
          <w:color w:val="171717"/>
          <w:spacing w:val="-1"/>
          <w:sz w:val="24"/>
        </w:rPr>
        <w:t xml:space="preserve"> </w:t>
      </w:r>
      <w:r>
        <w:rPr>
          <w:color w:val="171717"/>
          <w:sz w:val="24"/>
        </w:rPr>
        <w:t>высказывания</w:t>
      </w:r>
      <w:r>
        <w:rPr>
          <w:color w:val="171717"/>
          <w:spacing w:val="3"/>
          <w:sz w:val="24"/>
        </w:rPr>
        <w:t xml:space="preserve"> </w:t>
      </w:r>
      <w:r>
        <w:rPr>
          <w:color w:val="171717"/>
          <w:sz w:val="24"/>
        </w:rPr>
        <w:t>—</w:t>
      </w:r>
      <w:r>
        <w:rPr>
          <w:color w:val="171717"/>
          <w:spacing w:val="-1"/>
          <w:sz w:val="24"/>
        </w:rPr>
        <w:t xml:space="preserve"> </w:t>
      </w:r>
      <w:r>
        <w:rPr>
          <w:color w:val="171717"/>
          <w:sz w:val="24"/>
        </w:rPr>
        <w:t>не</w:t>
      </w:r>
      <w:r>
        <w:rPr>
          <w:color w:val="171717"/>
          <w:spacing w:val="-2"/>
          <w:sz w:val="24"/>
        </w:rPr>
        <w:t xml:space="preserve"> </w:t>
      </w:r>
      <w:r>
        <w:rPr>
          <w:color w:val="171717"/>
          <w:sz w:val="24"/>
        </w:rPr>
        <w:t>менее</w:t>
      </w:r>
      <w:r>
        <w:rPr>
          <w:color w:val="171717"/>
          <w:spacing w:val="-2"/>
          <w:sz w:val="24"/>
        </w:rPr>
        <w:t xml:space="preserve"> </w:t>
      </w:r>
      <w:r>
        <w:rPr>
          <w:color w:val="171717"/>
          <w:sz w:val="24"/>
        </w:rPr>
        <w:t>4</w:t>
      </w:r>
      <w:r>
        <w:rPr>
          <w:color w:val="171717"/>
          <w:spacing w:val="-1"/>
          <w:sz w:val="24"/>
        </w:rPr>
        <w:t xml:space="preserve"> </w:t>
      </w:r>
      <w:r>
        <w:rPr>
          <w:color w:val="171717"/>
          <w:sz w:val="24"/>
        </w:rPr>
        <w:t>фраз).</w:t>
      </w:r>
    </w:p>
    <w:p w:rsidR="00F520B6" w:rsidRDefault="004D1F38">
      <w:pPr>
        <w:pStyle w:val="2"/>
        <w:spacing w:before="1"/>
        <w:jc w:val="left"/>
      </w:pPr>
      <w:r>
        <w:rPr>
          <w:color w:val="171717"/>
        </w:rPr>
        <w:t>Аудирование</w:t>
      </w:r>
    </w:p>
    <w:p w:rsidR="00F520B6" w:rsidRDefault="004D1F38" w:rsidP="00B9374A">
      <w:pPr>
        <w:pStyle w:val="a5"/>
        <w:numPr>
          <w:ilvl w:val="1"/>
          <w:numId w:val="57"/>
        </w:numPr>
        <w:tabs>
          <w:tab w:val="left" w:pos="1226"/>
          <w:tab w:val="left" w:pos="1227"/>
          <w:tab w:val="left" w:pos="2934"/>
          <w:tab w:val="left" w:pos="3425"/>
          <w:tab w:val="left" w:pos="4150"/>
          <w:tab w:val="left" w:pos="4538"/>
          <w:tab w:val="left" w:pos="5775"/>
          <w:tab w:val="left" w:pos="6490"/>
          <w:tab w:val="left" w:pos="7560"/>
          <w:tab w:val="left" w:pos="7951"/>
        </w:tabs>
        <w:ind w:right="902" w:firstLine="566"/>
        <w:jc w:val="left"/>
        <w:rPr>
          <w:sz w:val="24"/>
        </w:rPr>
      </w:pPr>
      <w:r>
        <w:rPr>
          <w:color w:val="171717"/>
          <w:sz w:val="24"/>
        </w:rPr>
        <w:t>воспринимать</w:t>
      </w:r>
      <w:r>
        <w:rPr>
          <w:color w:val="171717"/>
          <w:sz w:val="24"/>
        </w:rPr>
        <w:tab/>
        <w:t>на</w:t>
      </w:r>
      <w:r>
        <w:rPr>
          <w:color w:val="171717"/>
          <w:sz w:val="24"/>
        </w:rPr>
        <w:tab/>
        <w:t>слух</w:t>
      </w:r>
      <w:r>
        <w:rPr>
          <w:color w:val="171717"/>
          <w:sz w:val="24"/>
        </w:rPr>
        <w:tab/>
        <w:t>и</w:t>
      </w:r>
      <w:r>
        <w:rPr>
          <w:color w:val="171717"/>
          <w:sz w:val="24"/>
        </w:rPr>
        <w:tab/>
        <w:t>понимать</w:t>
      </w:r>
      <w:r>
        <w:rPr>
          <w:color w:val="171717"/>
          <w:sz w:val="24"/>
        </w:rPr>
        <w:tab/>
        <w:t>речь</w:t>
      </w:r>
      <w:r>
        <w:rPr>
          <w:color w:val="171717"/>
          <w:sz w:val="24"/>
        </w:rPr>
        <w:tab/>
        <w:t>учителя</w:t>
      </w:r>
      <w:r>
        <w:rPr>
          <w:color w:val="171717"/>
          <w:sz w:val="24"/>
        </w:rPr>
        <w:tab/>
        <w:t>и</w:t>
      </w:r>
      <w:r>
        <w:rPr>
          <w:color w:val="171717"/>
          <w:sz w:val="24"/>
        </w:rPr>
        <w:tab/>
        <w:t>одноклассников</w:t>
      </w:r>
      <w:r>
        <w:rPr>
          <w:color w:val="171717"/>
          <w:spacing w:val="-57"/>
          <w:sz w:val="24"/>
        </w:rPr>
        <w:t xml:space="preserve"> </w:t>
      </w:r>
      <w:r>
        <w:rPr>
          <w:color w:val="171717"/>
          <w:sz w:val="24"/>
        </w:rPr>
        <w:t>вербально/невербально</w:t>
      </w:r>
      <w:r>
        <w:rPr>
          <w:color w:val="171717"/>
          <w:spacing w:val="-1"/>
          <w:sz w:val="24"/>
        </w:rPr>
        <w:t xml:space="preserve"> </w:t>
      </w:r>
      <w:r>
        <w:rPr>
          <w:color w:val="171717"/>
          <w:sz w:val="24"/>
        </w:rPr>
        <w:t>реагировать</w:t>
      </w:r>
      <w:r>
        <w:rPr>
          <w:color w:val="171717"/>
          <w:spacing w:val="1"/>
          <w:sz w:val="24"/>
        </w:rPr>
        <w:t xml:space="preserve"> </w:t>
      </w:r>
      <w:r>
        <w:rPr>
          <w:color w:val="171717"/>
          <w:sz w:val="24"/>
        </w:rPr>
        <w:t>на</w:t>
      </w:r>
      <w:r>
        <w:rPr>
          <w:color w:val="171717"/>
          <w:spacing w:val="-1"/>
          <w:sz w:val="24"/>
        </w:rPr>
        <w:t xml:space="preserve"> </w:t>
      </w:r>
      <w:r>
        <w:rPr>
          <w:color w:val="171717"/>
          <w:sz w:val="24"/>
        </w:rPr>
        <w:t>услышанное;</w:t>
      </w:r>
    </w:p>
    <w:p w:rsidR="00F520B6" w:rsidRDefault="004D1F38" w:rsidP="00B9374A">
      <w:pPr>
        <w:pStyle w:val="a5"/>
        <w:numPr>
          <w:ilvl w:val="1"/>
          <w:numId w:val="57"/>
        </w:numPr>
        <w:tabs>
          <w:tab w:val="left" w:pos="1078"/>
        </w:tabs>
        <w:ind w:right="897" w:firstLine="566"/>
        <w:rPr>
          <w:sz w:val="24"/>
        </w:rPr>
      </w:pPr>
      <w:r>
        <w:rPr>
          <w:color w:val="171717"/>
          <w:sz w:val="24"/>
        </w:rPr>
        <w:t>воспринимать на слух и понимать учебные тексты, построенные на изученном</w:t>
      </w:r>
      <w:r>
        <w:rPr>
          <w:color w:val="171717"/>
          <w:spacing w:val="1"/>
          <w:sz w:val="24"/>
        </w:rPr>
        <w:t xml:space="preserve"> </w:t>
      </w:r>
      <w:r>
        <w:rPr>
          <w:color w:val="171717"/>
          <w:sz w:val="24"/>
        </w:rPr>
        <w:t>языковом материале, с разной глубиной проникновения в их содержание в зависимости 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 запрашиваемой информации фактического характера, со зрительной опорой и</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языковой,</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контекстуальной,</w:t>
      </w:r>
      <w:r>
        <w:rPr>
          <w:color w:val="171717"/>
          <w:spacing w:val="1"/>
          <w:sz w:val="24"/>
        </w:rPr>
        <w:t xml:space="preserve"> </w:t>
      </w:r>
      <w:r>
        <w:rPr>
          <w:color w:val="171717"/>
          <w:sz w:val="24"/>
        </w:rPr>
        <w:t>догадки</w:t>
      </w:r>
      <w:r>
        <w:rPr>
          <w:color w:val="171717"/>
          <w:spacing w:val="1"/>
          <w:sz w:val="24"/>
        </w:rPr>
        <w:t xml:space="preserve"> </w:t>
      </w:r>
      <w:r>
        <w:rPr>
          <w:color w:val="171717"/>
          <w:sz w:val="24"/>
        </w:rPr>
        <w:t>(время</w:t>
      </w:r>
      <w:r>
        <w:rPr>
          <w:color w:val="171717"/>
          <w:spacing w:val="1"/>
          <w:sz w:val="24"/>
        </w:rPr>
        <w:t xml:space="preserve"> </w:t>
      </w:r>
      <w:r>
        <w:rPr>
          <w:color w:val="171717"/>
          <w:sz w:val="24"/>
        </w:rPr>
        <w:t>звучания</w:t>
      </w:r>
      <w:r>
        <w:rPr>
          <w:color w:val="171717"/>
          <w:spacing w:val="1"/>
          <w:sz w:val="24"/>
        </w:rPr>
        <w:t xml:space="preserve"> </w:t>
      </w:r>
      <w:r>
        <w:rPr>
          <w:color w:val="171717"/>
          <w:sz w:val="24"/>
        </w:rPr>
        <w:t>текста/текстов</w:t>
      </w:r>
      <w:r>
        <w:rPr>
          <w:color w:val="171717"/>
          <w:spacing w:val="-1"/>
          <w:sz w:val="24"/>
        </w:rPr>
        <w:t xml:space="preserve"> </w:t>
      </w:r>
      <w:r>
        <w:rPr>
          <w:color w:val="171717"/>
          <w:sz w:val="24"/>
        </w:rPr>
        <w:t>для аудирования</w:t>
      </w:r>
      <w:r>
        <w:rPr>
          <w:color w:val="171717"/>
          <w:spacing w:val="1"/>
          <w:sz w:val="24"/>
        </w:rPr>
        <w:t xml:space="preserve"> </w:t>
      </w:r>
      <w:r>
        <w:rPr>
          <w:color w:val="171717"/>
          <w:sz w:val="24"/>
        </w:rPr>
        <w:t>— до 1 минуты).</w:t>
      </w:r>
    </w:p>
    <w:p w:rsidR="00F520B6" w:rsidRDefault="004D1F38">
      <w:pPr>
        <w:pStyle w:val="2"/>
        <w:spacing w:line="274" w:lineRule="exact"/>
      </w:pPr>
      <w:r>
        <w:rPr>
          <w:color w:val="171717"/>
        </w:rPr>
        <w:t>Смысловое</w:t>
      </w:r>
      <w:r>
        <w:rPr>
          <w:color w:val="171717"/>
          <w:spacing w:val="-3"/>
        </w:rPr>
        <w:t xml:space="preserve"> </w:t>
      </w:r>
      <w:r>
        <w:rPr>
          <w:color w:val="171717"/>
        </w:rPr>
        <w:t>чтение</w:t>
      </w:r>
    </w:p>
    <w:p w:rsidR="00F520B6" w:rsidRDefault="004D1F38" w:rsidP="00B9374A">
      <w:pPr>
        <w:pStyle w:val="a5"/>
        <w:numPr>
          <w:ilvl w:val="1"/>
          <w:numId w:val="57"/>
        </w:numPr>
        <w:tabs>
          <w:tab w:val="left" w:pos="1083"/>
        </w:tabs>
        <w:ind w:right="899" w:firstLine="566"/>
        <w:rPr>
          <w:sz w:val="24"/>
        </w:rPr>
      </w:pPr>
      <w:r>
        <w:rPr>
          <w:color w:val="171717"/>
          <w:sz w:val="24"/>
        </w:rPr>
        <w:t>читать вслух учебные тексты объёмом до 70 слов, построенные на изученном</w:t>
      </w:r>
      <w:r>
        <w:rPr>
          <w:color w:val="171717"/>
          <w:spacing w:val="1"/>
          <w:sz w:val="24"/>
        </w:rPr>
        <w:t xml:space="preserve"> </w:t>
      </w:r>
      <w:r>
        <w:rPr>
          <w:color w:val="171717"/>
          <w:sz w:val="24"/>
        </w:rPr>
        <w:t>языковом</w:t>
      </w:r>
      <w:r>
        <w:rPr>
          <w:color w:val="171717"/>
          <w:spacing w:val="1"/>
          <w:sz w:val="24"/>
        </w:rPr>
        <w:t xml:space="preserve"> </w:t>
      </w:r>
      <w:r>
        <w:rPr>
          <w:color w:val="171717"/>
          <w:sz w:val="24"/>
        </w:rPr>
        <w:t>материале,</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правил</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соответствующей</w:t>
      </w:r>
      <w:r>
        <w:rPr>
          <w:color w:val="171717"/>
          <w:spacing w:val="1"/>
          <w:sz w:val="24"/>
        </w:rPr>
        <w:t xml:space="preserve"> </w:t>
      </w:r>
      <w:r>
        <w:rPr>
          <w:color w:val="171717"/>
          <w:sz w:val="24"/>
        </w:rPr>
        <w:t>интонацией,</w:t>
      </w:r>
      <w:r>
        <w:rPr>
          <w:color w:val="171717"/>
          <w:spacing w:val="1"/>
          <w:sz w:val="24"/>
        </w:rPr>
        <w:t xml:space="preserve"> </w:t>
      </w:r>
      <w:r>
        <w:rPr>
          <w:color w:val="171717"/>
          <w:sz w:val="24"/>
        </w:rPr>
        <w:t>демонстрируя</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прочитанного;</w:t>
      </w:r>
    </w:p>
    <w:p w:rsidR="00F520B6" w:rsidRDefault="004D1F38" w:rsidP="00B9374A">
      <w:pPr>
        <w:pStyle w:val="a5"/>
        <w:numPr>
          <w:ilvl w:val="1"/>
          <w:numId w:val="57"/>
        </w:numPr>
        <w:tabs>
          <w:tab w:val="left" w:pos="1054"/>
        </w:tabs>
        <w:ind w:right="901" w:firstLine="566"/>
        <w:rPr>
          <w:sz w:val="24"/>
        </w:rPr>
      </w:pPr>
      <w:r>
        <w:rPr>
          <w:color w:val="171717"/>
          <w:sz w:val="24"/>
        </w:rPr>
        <w:t>читать про себя и понимать учебные тексты, содержащие отдельные незнакомые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с</w:t>
      </w:r>
      <w:r>
        <w:rPr>
          <w:color w:val="171717"/>
          <w:spacing w:val="1"/>
          <w:sz w:val="24"/>
        </w:rPr>
        <w:t xml:space="preserve"> </w:t>
      </w:r>
      <w:r>
        <w:rPr>
          <w:color w:val="171717"/>
          <w:sz w:val="24"/>
        </w:rPr>
        <w:t>различной</w:t>
      </w:r>
      <w:r>
        <w:rPr>
          <w:color w:val="171717"/>
          <w:spacing w:val="1"/>
          <w:sz w:val="24"/>
        </w:rPr>
        <w:t xml:space="preserve"> </w:t>
      </w:r>
      <w:r>
        <w:rPr>
          <w:color w:val="171717"/>
          <w:sz w:val="24"/>
        </w:rPr>
        <w:t>глубиной</w:t>
      </w:r>
      <w:r>
        <w:rPr>
          <w:color w:val="171717"/>
          <w:spacing w:val="1"/>
          <w:sz w:val="24"/>
        </w:rPr>
        <w:t xml:space="preserve"> </w:t>
      </w:r>
      <w:r>
        <w:rPr>
          <w:color w:val="171717"/>
          <w:sz w:val="24"/>
        </w:rPr>
        <w:t>проникновения</w:t>
      </w:r>
      <w:r>
        <w:rPr>
          <w:color w:val="171717"/>
          <w:spacing w:val="1"/>
          <w:sz w:val="24"/>
        </w:rPr>
        <w:t xml:space="preserve"> </w:t>
      </w:r>
      <w:r>
        <w:rPr>
          <w:color w:val="171717"/>
          <w:sz w:val="24"/>
        </w:rPr>
        <w:t>в</w:t>
      </w:r>
      <w:r>
        <w:rPr>
          <w:color w:val="171717"/>
          <w:spacing w:val="1"/>
          <w:sz w:val="24"/>
        </w:rPr>
        <w:t xml:space="preserve"> </w:t>
      </w:r>
      <w:r>
        <w:rPr>
          <w:color w:val="171717"/>
          <w:sz w:val="24"/>
        </w:rPr>
        <w:t>их</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2"/>
          <w:sz w:val="24"/>
        </w:rPr>
        <w:t xml:space="preserve"> </w:t>
      </w:r>
      <w:r>
        <w:rPr>
          <w:color w:val="171717"/>
          <w:sz w:val="24"/>
        </w:rPr>
        <w:t>основного</w:t>
      </w:r>
      <w:r>
        <w:rPr>
          <w:color w:val="171717"/>
          <w:spacing w:val="-1"/>
          <w:sz w:val="24"/>
        </w:rPr>
        <w:t xml:space="preserve"> </w:t>
      </w:r>
      <w:r>
        <w:rPr>
          <w:color w:val="171717"/>
          <w:sz w:val="24"/>
        </w:rPr>
        <w:t>содержания,</w:t>
      </w:r>
    </w:p>
    <w:p w:rsidR="00F520B6" w:rsidRDefault="004D1F38">
      <w:pPr>
        <w:pStyle w:val="a3"/>
        <w:spacing w:before="1"/>
        <w:ind w:left="161" w:right="897"/>
      </w:pPr>
      <w:r>
        <w:rPr>
          <w:color w:val="171717"/>
        </w:rPr>
        <w:t>с пониманием запрашиваемой информации, со зрительной опорой и без опоры, а</w:t>
      </w:r>
      <w:r>
        <w:rPr>
          <w:color w:val="171717"/>
          <w:spacing w:val="1"/>
        </w:rPr>
        <w:t xml:space="preserve"> </w:t>
      </w:r>
      <w:r>
        <w:rPr>
          <w:color w:val="171717"/>
        </w:rPr>
        <w:t>также</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языковой,</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контекстуальной,</w:t>
      </w:r>
      <w:r>
        <w:rPr>
          <w:color w:val="171717"/>
          <w:spacing w:val="1"/>
        </w:rPr>
        <w:t xml:space="preserve"> </w:t>
      </w:r>
      <w:r>
        <w:rPr>
          <w:color w:val="171717"/>
        </w:rPr>
        <w:t>догадки</w:t>
      </w:r>
      <w:r>
        <w:rPr>
          <w:color w:val="171717"/>
          <w:spacing w:val="1"/>
        </w:rPr>
        <w:t xml:space="preserve"> </w:t>
      </w:r>
      <w:r>
        <w:rPr>
          <w:color w:val="171717"/>
        </w:rPr>
        <w:t>(объём</w:t>
      </w:r>
      <w:r>
        <w:rPr>
          <w:color w:val="171717"/>
          <w:spacing w:val="-57"/>
        </w:rPr>
        <w:t xml:space="preserve"> </w:t>
      </w:r>
      <w:r>
        <w:rPr>
          <w:color w:val="171717"/>
        </w:rPr>
        <w:t>текста/текстов</w:t>
      </w:r>
      <w:r>
        <w:rPr>
          <w:color w:val="171717"/>
          <w:spacing w:val="-1"/>
        </w:rPr>
        <w:t xml:space="preserve"> </w:t>
      </w:r>
      <w:r>
        <w:rPr>
          <w:color w:val="171717"/>
        </w:rPr>
        <w:t>для чтения — до 130 слов).</w:t>
      </w:r>
    </w:p>
    <w:p w:rsidR="00F520B6" w:rsidRDefault="004D1F38">
      <w:pPr>
        <w:pStyle w:val="2"/>
        <w:jc w:val="left"/>
      </w:pPr>
      <w:r>
        <w:rPr>
          <w:color w:val="171717"/>
        </w:rPr>
        <w:t>Письмо</w:t>
      </w:r>
    </w:p>
    <w:p w:rsidR="00F520B6" w:rsidRDefault="004D1F38" w:rsidP="00B9374A">
      <w:pPr>
        <w:pStyle w:val="a5"/>
        <w:numPr>
          <w:ilvl w:val="1"/>
          <w:numId w:val="57"/>
        </w:numPr>
        <w:tabs>
          <w:tab w:val="left" w:pos="1059"/>
        </w:tabs>
        <w:ind w:right="902" w:firstLine="566"/>
        <w:jc w:val="left"/>
        <w:rPr>
          <w:sz w:val="24"/>
        </w:rPr>
      </w:pPr>
      <w:r>
        <w:rPr>
          <w:color w:val="171717"/>
          <w:sz w:val="24"/>
        </w:rPr>
        <w:t>заполнять</w:t>
      </w:r>
      <w:r>
        <w:rPr>
          <w:color w:val="171717"/>
          <w:spacing w:val="27"/>
          <w:sz w:val="24"/>
        </w:rPr>
        <w:t xml:space="preserve"> </w:t>
      </w:r>
      <w:r>
        <w:rPr>
          <w:color w:val="171717"/>
          <w:sz w:val="24"/>
        </w:rPr>
        <w:t>анкеты</w:t>
      </w:r>
      <w:r>
        <w:rPr>
          <w:color w:val="171717"/>
          <w:spacing w:val="26"/>
          <w:sz w:val="24"/>
        </w:rPr>
        <w:t xml:space="preserve"> </w:t>
      </w:r>
      <w:r>
        <w:rPr>
          <w:color w:val="171717"/>
          <w:sz w:val="24"/>
        </w:rPr>
        <w:t>и</w:t>
      </w:r>
      <w:r>
        <w:rPr>
          <w:color w:val="171717"/>
          <w:spacing w:val="27"/>
          <w:sz w:val="24"/>
        </w:rPr>
        <w:t xml:space="preserve"> </w:t>
      </w:r>
      <w:r>
        <w:rPr>
          <w:color w:val="171717"/>
          <w:sz w:val="24"/>
        </w:rPr>
        <w:t>формуляры</w:t>
      </w:r>
      <w:r>
        <w:rPr>
          <w:color w:val="171717"/>
          <w:spacing w:val="28"/>
          <w:sz w:val="24"/>
        </w:rPr>
        <w:t xml:space="preserve"> </w:t>
      </w:r>
      <w:r>
        <w:rPr>
          <w:color w:val="171717"/>
          <w:sz w:val="24"/>
        </w:rPr>
        <w:t>с</w:t>
      </w:r>
      <w:r>
        <w:rPr>
          <w:color w:val="171717"/>
          <w:spacing w:val="27"/>
          <w:sz w:val="24"/>
        </w:rPr>
        <w:t xml:space="preserve"> </w:t>
      </w:r>
      <w:r>
        <w:rPr>
          <w:color w:val="171717"/>
          <w:sz w:val="24"/>
        </w:rPr>
        <w:t>указанием</w:t>
      </w:r>
      <w:r>
        <w:rPr>
          <w:color w:val="171717"/>
          <w:spacing w:val="28"/>
          <w:sz w:val="24"/>
        </w:rPr>
        <w:t xml:space="preserve"> </w:t>
      </w:r>
      <w:r>
        <w:rPr>
          <w:color w:val="171717"/>
          <w:sz w:val="24"/>
        </w:rPr>
        <w:t>личной</w:t>
      </w:r>
      <w:r>
        <w:rPr>
          <w:color w:val="171717"/>
          <w:spacing w:val="27"/>
          <w:sz w:val="24"/>
        </w:rPr>
        <w:t xml:space="preserve"> </w:t>
      </w:r>
      <w:r>
        <w:rPr>
          <w:color w:val="171717"/>
          <w:sz w:val="24"/>
        </w:rPr>
        <w:t>информации:</w:t>
      </w:r>
      <w:r>
        <w:rPr>
          <w:color w:val="171717"/>
          <w:spacing w:val="27"/>
          <w:sz w:val="24"/>
        </w:rPr>
        <w:t xml:space="preserve"> </w:t>
      </w:r>
      <w:r>
        <w:rPr>
          <w:color w:val="171717"/>
          <w:sz w:val="24"/>
        </w:rPr>
        <w:t>имя,</w:t>
      </w:r>
      <w:r>
        <w:rPr>
          <w:color w:val="171717"/>
          <w:spacing w:val="27"/>
          <w:sz w:val="24"/>
        </w:rPr>
        <w:t xml:space="preserve"> </w:t>
      </w:r>
      <w:r>
        <w:rPr>
          <w:color w:val="171717"/>
          <w:sz w:val="24"/>
        </w:rPr>
        <w:t>фамилия,</w:t>
      </w:r>
      <w:r>
        <w:rPr>
          <w:color w:val="171717"/>
          <w:spacing w:val="-57"/>
          <w:sz w:val="24"/>
        </w:rPr>
        <w:t xml:space="preserve"> </w:t>
      </w:r>
      <w:r>
        <w:rPr>
          <w:color w:val="171717"/>
          <w:sz w:val="24"/>
        </w:rPr>
        <w:t>возраст,</w:t>
      </w:r>
      <w:r>
        <w:rPr>
          <w:color w:val="171717"/>
          <w:spacing w:val="-1"/>
          <w:sz w:val="24"/>
        </w:rPr>
        <w:t xml:space="preserve"> </w:t>
      </w:r>
      <w:r>
        <w:rPr>
          <w:color w:val="171717"/>
          <w:sz w:val="24"/>
        </w:rPr>
        <w:t>страна проживания, любимые</w:t>
      </w:r>
      <w:r>
        <w:rPr>
          <w:color w:val="171717"/>
          <w:spacing w:val="-2"/>
          <w:sz w:val="24"/>
        </w:rPr>
        <w:t xml:space="preserve"> </w:t>
      </w:r>
      <w:r>
        <w:rPr>
          <w:color w:val="171717"/>
          <w:sz w:val="24"/>
        </w:rPr>
        <w:t>занятия</w:t>
      </w:r>
      <w:r>
        <w:rPr>
          <w:color w:val="171717"/>
          <w:spacing w:val="-3"/>
          <w:sz w:val="24"/>
        </w:rPr>
        <w:t xml:space="preserve"> </w:t>
      </w:r>
      <w:r>
        <w:rPr>
          <w:color w:val="171717"/>
          <w:sz w:val="24"/>
        </w:rPr>
        <w:t>и т.</w:t>
      </w:r>
      <w:r>
        <w:rPr>
          <w:color w:val="171717"/>
          <w:spacing w:val="-1"/>
          <w:sz w:val="24"/>
        </w:rPr>
        <w:t xml:space="preserve"> </w:t>
      </w:r>
      <w:r>
        <w:rPr>
          <w:color w:val="171717"/>
          <w:sz w:val="24"/>
        </w:rPr>
        <w:t>д.;</w:t>
      </w:r>
    </w:p>
    <w:p w:rsidR="00F520B6" w:rsidRDefault="004D1F38" w:rsidP="00B9374A">
      <w:pPr>
        <w:pStyle w:val="a5"/>
        <w:numPr>
          <w:ilvl w:val="1"/>
          <w:numId w:val="57"/>
        </w:numPr>
        <w:tabs>
          <w:tab w:val="left" w:pos="1114"/>
        </w:tabs>
        <w:ind w:right="901" w:firstLine="566"/>
        <w:jc w:val="left"/>
        <w:rPr>
          <w:sz w:val="24"/>
        </w:rPr>
      </w:pPr>
      <w:r>
        <w:rPr>
          <w:color w:val="171717"/>
          <w:sz w:val="24"/>
        </w:rPr>
        <w:t>писать</w:t>
      </w:r>
      <w:r>
        <w:rPr>
          <w:color w:val="171717"/>
          <w:spacing w:val="26"/>
          <w:sz w:val="24"/>
        </w:rPr>
        <w:t xml:space="preserve"> </w:t>
      </w:r>
      <w:r>
        <w:rPr>
          <w:color w:val="171717"/>
          <w:sz w:val="24"/>
        </w:rPr>
        <w:t>с</w:t>
      </w:r>
      <w:r>
        <w:rPr>
          <w:color w:val="171717"/>
          <w:spacing w:val="24"/>
          <w:sz w:val="24"/>
        </w:rPr>
        <w:t xml:space="preserve"> </w:t>
      </w:r>
      <w:r>
        <w:rPr>
          <w:color w:val="171717"/>
          <w:sz w:val="24"/>
        </w:rPr>
        <w:t>опорой</w:t>
      </w:r>
      <w:r>
        <w:rPr>
          <w:color w:val="171717"/>
          <w:spacing w:val="23"/>
          <w:sz w:val="24"/>
        </w:rPr>
        <w:t xml:space="preserve"> </w:t>
      </w:r>
      <w:r>
        <w:rPr>
          <w:color w:val="171717"/>
          <w:sz w:val="24"/>
        </w:rPr>
        <w:t>на</w:t>
      </w:r>
      <w:r>
        <w:rPr>
          <w:color w:val="171717"/>
          <w:spacing w:val="24"/>
          <w:sz w:val="24"/>
        </w:rPr>
        <w:t xml:space="preserve"> </w:t>
      </w:r>
      <w:r>
        <w:rPr>
          <w:color w:val="171717"/>
          <w:sz w:val="24"/>
        </w:rPr>
        <w:t>образец</w:t>
      </w:r>
      <w:r>
        <w:rPr>
          <w:color w:val="171717"/>
          <w:spacing w:val="26"/>
          <w:sz w:val="24"/>
        </w:rPr>
        <w:t xml:space="preserve"> </w:t>
      </w:r>
      <w:r>
        <w:rPr>
          <w:color w:val="171717"/>
          <w:sz w:val="24"/>
        </w:rPr>
        <w:t>поздравления</w:t>
      </w:r>
      <w:r>
        <w:rPr>
          <w:color w:val="171717"/>
          <w:spacing w:val="25"/>
          <w:sz w:val="24"/>
        </w:rPr>
        <w:t xml:space="preserve"> </w:t>
      </w:r>
      <w:r>
        <w:rPr>
          <w:color w:val="171717"/>
          <w:sz w:val="24"/>
        </w:rPr>
        <w:t>с</w:t>
      </w:r>
      <w:r>
        <w:rPr>
          <w:color w:val="171717"/>
          <w:spacing w:val="24"/>
          <w:sz w:val="24"/>
        </w:rPr>
        <w:t xml:space="preserve"> </w:t>
      </w:r>
      <w:r>
        <w:rPr>
          <w:color w:val="171717"/>
          <w:sz w:val="24"/>
        </w:rPr>
        <w:t>днем</w:t>
      </w:r>
      <w:r>
        <w:rPr>
          <w:color w:val="171717"/>
          <w:spacing w:val="24"/>
          <w:sz w:val="24"/>
        </w:rPr>
        <w:t xml:space="preserve"> </w:t>
      </w:r>
      <w:r>
        <w:rPr>
          <w:color w:val="171717"/>
          <w:sz w:val="24"/>
        </w:rPr>
        <w:t>рождения,</w:t>
      </w:r>
      <w:r>
        <w:rPr>
          <w:color w:val="171717"/>
          <w:spacing w:val="25"/>
          <w:sz w:val="24"/>
        </w:rPr>
        <w:t xml:space="preserve"> </w:t>
      </w:r>
      <w:r>
        <w:rPr>
          <w:color w:val="171717"/>
          <w:sz w:val="24"/>
        </w:rPr>
        <w:t>Новым</w:t>
      </w:r>
      <w:r>
        <w:rPr>
          <w:color w:val="171717"/>
          <w:spacing w:val="24"/>
          <w:sz w:val="24"/>
        </w:rPr>
        <w:t xml:space="preserve"> </w:t>
      </w:r>
      <w:r>
        <w:rPr>
          <w:color w:val="171717"/>
          <w:sz w:val="24"/>
        </w:rPr>
        <w:t>годом,</w:t>
      </w:r>
      <w:r>
        <w:rPr>
          <w:color w:val="171717"/>
          <w:spacing w:val="-57"/>
          <w:sz w:val="24"/>
        </w:rPr>
        <w:t xml:space="preserve"> </w:t>
      </w:r>
      <w:r>
        <w:rPr>
          <w:color w:val="171717"/>
          <w:sz w:val="24"/>
        </w:rPr>
        <w:t>Рождеством</w:t>
      </w:r>
      <w:r>
        <w:rPr>
          <w:color w:val="171717"/>
          <w:spacing w:val="-1"/>
          <w:sz w:val="24"/>
        </w:rPr>
        <w:t xml:space="preserve"> </w:t>
      </w:r>
      <w:r>
        <w:rPr>
          <w:color w:val="171717"/>
          <w:sz w:val="24"/>
        </w:rPr>
        <w:t>с</w:t>
      </w:r>
      <w:r>
        <w:rPr>
          <w:color w:val="171717"/>
          <w:spacing w:val="-2"/>
          <w:sz w:val="24"/>
        </w:rPr>
        <w:t xml:space="preserve"> </w:t>
      </w:r>
      <w:r>
        <w:rPr>
          <w:color w:val="171717"/>
          <w:sz w:val="24"/>
        </w:rPr>
        <w:t>выражением</w:t>
      </w:r>
      <w:r>
        <w:rPr>
          <w:color w:val="171717"/>
          <w:spacing w:val="-1"/>
          <w:sz w:val="24"/>
        </w:rPr>
        <w:t xml:space="preserve"> </w:t>
      </w:r>
      <w:r>
        <w:rPr>
          <w:color w:val="171717"/>
          <w:sz w:val="24"/>
        </w:rPr>
        <w:t>пожеланий;</w:t>
      </w:r>
    </w:p>
    <w:p w:rsidR="00F520B6" w:rsidRDefault="004D1F38" w:rsidP="00B9374A">
      <w:pPr>
        <w:pStyle w:val="a5"/>
        <w:numPr>
          <w:ilvl w:val="1"/>
          <w:numId w:val="57"/>
        </w:numPr>
        <w:tabs>
          <w:tab w:val="left" w:pos="1028"/>
        </w:tabs>
        <w:ind w:left="1027" w:hanging="301"/>
        <w:jc w:val="left"/>
        <w:rPr>
          <w:sz w:val="24"/>
        </w:rPr>
      </w:pPr>
      <w:r>
        <w:rPr>
          <w:color w:val="171717"/>
          <w:sz w:val="24"/>
        </w:rPr>
        <w:t>создавать</w:t>
      </w:r>
      <w:r>
        <w:rPr>
          <w:color w:val="171717"/>
          <w:spacing w:val="-2"/>
          <w:sz w:val="24"/>
        </w:rPr>
        <w:t xml:space="preserve"> </w:t>
      </w:r>
      <w:r>
        <w:rPr>
          <w:color w:val="171717"/>
          <w:sz w:val="24"/>
        </w:rPr>
        <w:t>подписи</w:t>
      </w:r>
      <w:r>
        <w:rPr>
          <w:color w:val="171717"/>
          <w:spacing w:val="-2"/>
          <w:sz w:val="24"/>
        </w:rPr>
        <w:t xml:space="preserve"> </w:t>
      </w:r>
      <w:r>
        <w:rPr>
          <w:color w:val="171717"/>
          <w:sz w:val="24"/>
        </w:rPr>
        <w:t>к</w:t>
      </w:r>
      <w:r>
        <w:rPr>
          <w:color w:val="171717"/>
          <w:spacing w:val="-4"/>
          <w:sz w:val="24"/>
        </w:rPr>
        <w:t xml:space="preserve"> </w:t>
      </w:r>
      <w:r>
        <w:rPr>
          <w:color w:val="171717"/>
          <w:sz w:val="24"/>
        </w:rPr>
        <w:t>иллюстрациям</w:t>
      </w:r>
      <w:r>
        <w:rPr>
          <w:color w:val="171717"/>
          <w:spacing w:val="-3"/>
          <w:sz w:val="24"/>
        </w:rPr>
        <w:t xml:space="preserve"> </w:t>
      </w:r>
      <w:r>
        <w:rPr>
          <w:color w:val="171717"/>
          <w:sz w:val="24"/>
        </w:rPr>
        <w:t>с</w:t>
      </w:r>
      <w:r>
        <w:rPr>
          <w:color w:val="171717"/>
          <w:spacing w:val="-3"/>
          <w:sz w:val="24"/>
        </w:rPr>
        <w:t xml:space="preserve"> </w:t>
      </w:r>
      <w:r>
        <w:rPr>
          <w:color w:val="171717"/>
          <w:sz w:val="24"/>
        </w:rPr>
        <w:t>пояснением,</w:t>
      </w:r>
      <w:r>
        <w:rPr>
          <w:color w:val="171717"/>
          <w:spacing w:val="-2"/>
          <w:sz w:val="24"/>
        </w:rPr>
        <w:t xml:space="preserve"> </w:t>
      </w:r>
      <w:r>
        <w:rPr>
          <w:color w:val="171717"/>
          <w:sz w:val="24"/>
        </w:rPr>
        <w:t>что</w:t>
      </w:r>
      <w:r>
        <w:rPr>
          <w:color w:val="171717"/>
          <w:spacing w:val="-2"/>
          <w:sz w:val="24"/>
        </w:rPr>
        <w:t xml:space="preserve"> </w:t>
      </w:r>
      <w:r>
        <w:rPr>
          <w:color w:val="171717"/>
          <w:sz w:val="24"/>
        </w:rPr>
        <w:t>на</w:t>
      </w:r>
      <w:r>
        <w:rPr>
          <w:color w:val="171717"/>
          <w:spacing w:val="-4"/>
          <w:sz w:val="24"/>
        </w:rPr>
        <w:t xml:space="preserve"> </w:t>
      </w:r>
      <w:r>
        <w:rPr>
          <w:color w:val="171717"/>
          <w:sz w:val="24"/>
        </w:rPr>
        <w:t>них</w:t>
      </w:r>
      <w:r>
        <w:rPr>
          <w:color w:val="171717"/>
          <w:spacing w:val="-5"/>
          <w:sz w:val="24"/>
        </w:rPr>
        <w:t xml:space="preserve"> </w:t>
      </w:r>
      <w:r>
        <w:rPr>
          <w:color w:val="171717"/>
          <w:sz w:val="24"/>
        </w:rPr>
        <w:t>изображено.</w:t>
      </w:r>
    </w:p>
    <w:p w:rsidR="00F520B6" w:rsidRDefault="004D1F38">
      <w:pPr>
        <w:pStyle w:val="1"/>
        <w:ind w:left="727"/>
        <w:jc w:val="left"/>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spacing w:before="1"/>
        <w:jc w:val="left"/>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rsidP="00B9374A">
      <w:pPr>
        <w:pStyle w:val="a5"/>
        <w:numPr>
          <w:ilvl w:val="1"/>
          <w:numId w:val="57"/>
        </w:numPr>
        <w:tabs>
          <w:tab w:val="left" w:pos="1028"/>
        </w:tabs>
        <w:ind w:left="1027" w:hanging="301"/>
        <w:jc w:val="left"/>
        <w:rPr>
          <w:sz w:val="24"/>
        </w:rPr>
      </w:pPr>
      <w:r>
        <w:rPr>
          <w:color w:val="171717"/>
          <w:sz w:val="24"/>
        </w:rPr>
        <w:t>применять</w:t>
      </w:r>
      <w:r>
        <w:rPr>
          <w:color w:val="171717"/>
          <w:spacing w:val="-3"/>
          <w:sz w:val="24"/>
        </w:rPr>
        <w:t xml:space="preserve"> </w:t>
      </w:r>
      <w:r>
        <w:rPr>
          <w:color w:val="171717"/>
          <w:sz w:val="24"/>
        </w:rPr>
        <w:t>правила</w:t>
      </w:r>
      <w:r>
        <w:rPr>
          <w:color w:val="171717"/>
          <w:spacing w:val="-2"/>
          <w:sz w:val="24"/>
        </w:rPr>
        <w:t xml:space="preserve"> </w:t>
      </w:r>
      <w:r>
        <w:rPr>
          <w:color w:val="171717"/>
          <w:sz w:val="24"/>
        </w:rPr>
        <w:t>чтения</w:t>
      </w:r>
      <w:r>
        <w:rPr>
          <w:color w:val="171717"/>
          <w:spacing w:val="-2"/>
          <w:sz w:val="24"/>
        </w:rPr>
        <w:t xml:space="preserve"> </w:t>
      </w:r>
      <w:r>
        <w:rPr>
          <w:color w:val="171717"/>
          <w:sz w:val="24"/>
        </w:rPr>
        <w:t>гласных</w:t>
      </w:r>
      <w:r>
        <w:rPr>
          <w:color w:val="171717"/>
          <w:spacing w:val="-1"/>
          <w:sz w:val="24"/>
        </w:rPr>
        <w:t xml:space="preserve"> </w:t>
      </w:r>
      <w:r>
        <w:rPr>
          <w:color w:val="171717"/>
          <w:sz w:val="24"/>
        </w:rPr>
        <w:t>в</w:t>
      </w:r>
      <w:r>
        <w:rPr>
          <w:color w:val="171717"/>
          <w:spacing w:val="-2"/>
          <w:sz w:val="24"/>
        </w:rPr>
        <w:t xml:space="preserve"> </w:t>
      </w:r>
      <w:r>
        <w:rPr>
          <w:color w:val="171717"/>
          <w:sz w:val="24"/>
        </w:rPr>
        <w:t>третьем</w:t>
      </w:r>
      <w:r>
        <w:rPr>
          <w:color w:val="171717"/>
          <w:spacing w:val="-3"/>
          <w:sz w:val="24"/>
        </w:rPr>
        <w:t xml:space="preserve"> </w:t>
      </w:r>
      <w:r>
        <w:rPr>
          <w:color w:val="171717"/>
          <w:sz w:val="24"/>
        </w:rPr>
        <w:t>типе</w:t>
      </w:r>
      <w:r>
        <w:rPr>
          <w:color w:val="171717"/>
          <w:spacing w:val="-2"/>
          <w:sz w:val="24"/>
        </w:rPr>
        <w:t xml:space="preserve"> </w:t>
      </w:r>
      <w:r>
        <w:rPr>
          <w:color w:val="171717"/>
          <w:sz w:val="24"/>
        </w:rPr>
        <w:t>слога</w:t>
      </w:r>
      <w:r>
        <w:rPr>
          <w:color w:val="171717"/>
          <w:spacing w:val="-3"/>
          <w:sz w:val="24"/>
        </w:rPr>
        <w:t xml:space="preserve"> </w:t>
      </w:r>
      <w:r>
        <w:rPr>
          <w:color w:val="171717"/>
          <w:sz w:val="24"/>
        </w:rPr>
        <w:t>(гласная</w:t>
      </w:r>
      <w:r>
        <w:rPr>
          <w:color w:val="171717"/>
          <w:spacing w:val="-1"/>
          <w:sz w:val="24"/>
        </w:rPr>
        <w:t xml:space="preserve"> </w:t>
      </w:r>
      <w:r>
        <w:rPr>
          <w:color w:val="171717"/>
          <w:sz w:val="24"/>
        </w:rPr>
        <w:t>+</w:t>
      </w:r>
      <w:r>
        <w:rPr>
          <w:color w:val="171717"/>
          <w:spacing w:val="4"/>
          <w:sz w:val="24"/>
        </w:rPr>
        <w:t xml:space="preserve"> </w:t>
      </w:r>
      <w:r>
        <w:rPr>
          <w:color w:val="171717"/>
          <w:sz w:val="24"/>
        </w:rPr>
        <w:t>r);</w:t>
      </w:r>
    </w:p>
    <w:p w:rsidR="00F520B6" w:rsidRDefault="004D1F38" w:rsidP="00B9374A">
      <w:pPr>
        <w:pStyle w:val="a5"/>
        <w:numPr>
          <w:ilvl w:val="1"/>
          <w:numId w:val="57"/>
        </w:numPr>
        <w:tabs>
          <w:tab w:val="left" w:pos="1098"/>
        </w:tabs>
        <w:ind w:right="896" w:firstLine="566"/>
        <w:jc w:val="left"/>
        <w:rPr>
          <w:sz w:val="24"/>
        </w:rPr>
      </w:pPr>
      <w:r>
        <w:rPr>
          <w:color w:val="171717"/>
          <w:sz w:val="24"/>
        </w:rPr>
        <w:t>применять</w:t>
      </w:r>
      <w:r>
        <w:rPr>
          <w:color w:val="171717"/>
          <w:spacing w:val="7"/>
          <w:sz w:val="24"/>
        </w:rPr>
        <w:t xml:space="preserve"> </w:t>
      </w:r>
      <w:r>
        <w:rPr>
          <w:color w:val="171717"/>
          <w:sz w:val="24"/>
        </w:rPr>
        <w:t>правила</w:t>
      </w:r>
      <w:r>
        <w:rPr>
          <w:color w:val="171717"/>
          <w:spacing w:val="7"/>
          <w:sz w:val="24"/>
        </w:rPr>
        <w:t xml:space="preserve"> </w:t>
      </w:r>
      <w:r>
        <w:rPr>
          <w:color w:val="171717"/>
          <w:sz w:val="24"/>
        </w:rPr>
        <w:t>чтения</w:t>
      </w:r>
      <w:r>
        <w:rPr>
          <w:color w:val="171717"/>
          <w:spacing w:val="8"/>
          <w:sz w:val="24"/>
        </w:rPr>
        <w:t xml:space="preserve"> </w:t>
      </w:r>
      <w:r>
        <w:rPr>
          <w:color w:val="171717"/>
          <w:sz w:val="24"/>
        </w:rPr>
        <w:t>сложных</w:t>
      </w:r>
      <w:r>
        <w:rPr>
          <w:color w:val="171717"/>
          <w:spacing w:val="7"/>
          <w:sz w:val="24"/>
        </w:rPr>
        <w:t xml:space="preserve"> </w:t>
      </w:r>
      <w:r>
        <w:rPr>
          <w:color w:val="171717"/>
          <w:sz w:val="24"/>
        </w:rPr>
        <w:t>сочетаний</w:t>
      </w:r>
      <w:r>
        <w:rPr>
          <w:color w:val="171717"/>
          <w:spacing w:val="9"/>
          <w:sz w:val="24"/>
        </w:rPr>
        <w:t xml:space="preserve"> </w:t>
      </w:r>
      <w:r>
        <w:rPr>
          <w:color w:val="171717"/>
          <w:sz w:val="24"/>
        </w:rPr>
        <w:t>букв</w:t>
      </w:r>
      <w:r>
        <w:rPr>
          <w:color w:val="171717"/>
          <w:spacing w:val="7"/>
          <w:sz w:val="24"/>
        </w:rPr>
        <w:t xml:space="preserve"> </w:t>
      </w:r>
      <w:r>
        <w:rPr>
          <w:color w:val="171717"/>
          <w:sz w:val="24"/>
        </w:rPr>
        <w:t>(например,</w:t>
      </w:r>
      <w:r>
        <w:rPr>
          <w:color w:val="171717"/>
          <w:spacing w:val="14"/>
          <w:sz w:val="24"/>
        </w:rPr>
        <w:t xml:space="preserve"> </w:t>
      </w:r>
      <w:r>
        <w:rPr>
          <w:color w:val="171717"/>
          <w:sz w:val="24"/>
        </w:rPr>
        <w:t>-tion,</w:t>
      </w:r>
      <w:r>
        <w:rPr>
          <w:color w:val="171717"/>
          <w:spacing w:val="8"/>
          <w:sz w:val="24"/>
        </w:rPr>
        <w:t xml:space="preserve"> </w:t>
      </w:r>
      <w:r>
        <w:rPr>
          <w:color w:val="171717"/>
          <w:sz w:val="24"/>
        </w:rPr>
        <w:t>-ight)</w:t>
      </w:r>
      <w:r>
        <w:rPr>
          <w:color w:val="171717"/>
          <w:spacing w:val="7"/>
          <w:sz w:val="24"/>
        </w:rPr>
        <w:t xml:space="preserve"> </w:t>
      </w:r>
      <w:r>
        <w:rPr>
          <w:color w:val="171717"/>
          <w:sz w:val="24"/>
        </w:rPr>
        <w:t>в</w:t>
      </w:r>
      <w:r>
        <w:rPr>
          <w:color w:val="171717"/>
          <w:spacing w:val="-57"/>
          <w:sz w:val="24"/>
        </w:rPr>
        <w:t xml:space="preserve"> </w:t>
      </w:r>
      <w:r>
        <w:rPr>
          <w:color w:val="171717"/>
          <w:sz w:val="24"/>
        </w:rPr>
        <w:t>односложных,</w:t>
      </w:r>
      <w:r>
        <w:rPr>
          <w:color w:val="171717"/>
          <w:spacing w:val="-1"/>
          <w:sz w:val="24"/>
        </w:rPr>
        <w:t xml:space="preserve"> </w:t>
      </w:r>
      <w:r>
        <w:rPr>
          <w:color w:val="171717"/>
          <w:sz w:val="24"/>
        </w:rPr>
        <w:t>двусложных и многосложных</w:t>
      </w:r>
      <w:r>
        <w:rPr>
          <w:color w:val="171717"/>
          <w:spacing w:val="-1"/>
          <w:sz w:val="24"/>
        </w:rPr>
        <w:t xml:space="preserve"> </w:t>
      </w:r>
      <w:r>
        <w:rPr>
          <w:color w:val="171717"/>
          <w:sz w:val="24"/>
        </w:rPr>
        <w:t>словах (international, night);</w:t>
      </w:r>
    </w:p>
    <w:p w:rsidR="00F520B6" w:rsidRDefault="004D1F38" w:rsidP="00B9374A">
      <w:pPr>
        <w:pStyle w:val="a5"/>
        <w:numPr>
          <w:ilvl w:val="1"/>
          <w:numId w:val="57"/>
        </w:numPr>
        <w:tabs>
          <w:tab w:val="left" w:pos="1028"/>
        </w:tabs>
        <w:ind w:left="1027" w:hanging="301"/>
        <w:jc w:val="left"/>
        <w:rPr>
          <w:sz w:val="24"/>
        </w:rPr>
      </w:pPr>
      <w:r>
        <w:rPr>
          <w:color w:val="171717"/>
          <w:sz w:val="24"/>
        </w:rPr>
        <w:t>читать</w:t>
      </w:r>
      <w:r>
        <w:rPr>
          <w:color w:val="171717"/>
          <w:spacing w:val="-1"/>
          <w:sz w:val="24"/>
        </w:rPr>
        <w:t xml:space="preserve"> </w:t>
      </w:r>
      <w:r>
        <w:rPr>
          <w:color w:val="171717"/>
          <w:sz w:val="24"/>
        </w:rPr>
        <w:t>новые</w:t>
      </w:r>
      <w:r>
        <w:rPr>
          <w:color w:val="171717"/>
          <w:spacing w:val="-2"/>
          <w:sz w:val="24"/>
        </w:rPr>
        <w:t xml:space="preserve"> </w:t>
      </w:r>
      <w:r>
        <w:rPr>
          <w:color w:val="171717"/>
          <w:sz w:val="24"/>
        </w:rPr>
        <w:t>слова</w:t>
      </w:r>
      <w:r>
        <w:rPr>
          <w:color w:val="171717"/>
          <w:spacing w:val="-3"/>
          <w:sz w:val="24"/>
        </w:rPr>
        <w:t xml:space="preserve"> </w:t>
      </w:r>
      <w:r>
        <w:rPr>
          <w:color w:val="171717"/>
          <w:sz w:val="24"/>
        </w:rPr>
        <w:t>согласно</w:t>
      </w:r>
      <w:r>
        <w:rPr>
          <w:color w:val="171717"/>
          <w:spacing w:val="-1"/>
          <w:sz w:val="24"/>
        </w:rPr>
        <w:t xml:space="preserve"> </w:t>
      </w:r>
      <w:r>
        <w:rPr>
          <w:color w:val="171717"/>
          <w:sz w:val="24"/>
        </w:rPr>
        <w:t>основным</w:t>
      </w:r>
      <w:r>
        <w:rPr>
          <w:color w:val="171717"/>
          <w:spacing w:val="-1"/>
          <w:sz w:val="24"/>
        </w:rPr>
        <w:t xml:space="preserve"> </w:t>
      </w:r>
      <w:r>
        <w:rPr>
          <w:color w:val="171717"/>
          <w:sz w:val="24"/>
        </w:rPr>
        <w:t>правилам</w:t>
      </w:r>
      <w:r>
        <w:rPr>
          <w:color w:val="171717"/>
          <w:spacing w:val="-2"/>
          <w:sz w:val="24"/>
        </w:rPr>
        <w:t xml:space="preserve"> </w:t>
      </w:r>
      <w:r>
        <w:rPr>
          <w:color w:val="171717"/>
          <w:sz w:val="24"/>
        </w:rPr>
        <w:t>чтения;</w:t>
      </w:r>
    </w:p>
    <w:p w:rsidR="00F520B6" w:rsidRDefault="004D1F38" w:rsidP="00B9374A">
      <w:pPr>
        <w:pStyle w:val="a5"/>
        <w:numPr>
          <w:ilvl w:val="1"/>
          <w:numId w:val="57"/>
        </w:numPr>
        <w:tabs>
          <w:tab w:val="left" w:pos="1112"/>
        </w:tabs>
        <w:ind w:right="902" w:firstLine="566"/>
        <w:jc w:val="left"/>
        <w:rPr>
          <w:sz w:val="24"/>
        </w:rPr>
      </w:pPr>
      <w:r>
        <w:rPr>
          <w:color w:val="171717"/>
          <w:sz w:val="24"/>
        </w:rPr>
        <w:t>различать</w:t>
      </w:r>
      <w:r>
        <w:rPr>
          <w:color w:val="171717"/>
          <w:spacing w:val="21"/>
          <w:sz w:val="24"/>
        </w:rPr>
        <w:t xml:space="preserve"> </w:t>
      </w:r>
      <w:r>
        <w:rPr>
          <w:color w:val="171717"/>
          <w:sz w:val="24"/>
        </w:rPr>
        <w:t>на</w:t>
      </w:r>
      <w:r>
        <w:rPr>
          <w:color w:val="171717"/>
          <w:spacing w:val="21"/>
          <w:sz w:val="24"/>
        </w:rPr>
        <w:t xml:space="preserve"> </w:t>
      </w:r>
      <w:r>
        <w:rPr>
          <w:color w:val="171717"/>
          <w:sz w:val="24"/>
        </w:rPr>
        <w:t>слух</w:t>
      </w:r>
      <w:r>
        <w:rPr>
          <w:color w:val="171717"/>
          <w:spacing w:val="22"/>
          <w:sz w:val="24"/>
        </w:rPr>
        <w:t xml:space="preserve"> </w:t>
      </w:r>
      <w:r>
        <w:rPr>
          <w:color w:val="171717"/>
          <w:sz w:val="24"/>
        </w:rPr>
        <w:t>и</w:t>
      </w:r>
      <w:r>
        <w:rPr>
          <w:color w:val="171717"/>
          <w:spacing w:val="21"/>
          <w:sz w:val="24"/>
        </w:rPr>
        <w:t xml:space="preserve"> </w:t>
      </w:r>
      <w:r>
        <w:rPr>
          <w:color w:val="171717"/>
          <w:sz w:val="24"/>
        </w:rPr>
        <w:t>правильно</w:t>
      </w:r>
      <w:r>
        <w:rPr>
          <w:color w:val="171717"/>
          <w:spacing w:val="20"/>
          <w:sz w:val="24"/>
        </w:rPr>
        <w:t xml:space="preserve"> </w:t>
      </w:r>
      <w:r>
        <w:rPr>
          <w:color w:val="171717"/>
          <w:sz w:val="24"/>
        </w:rPr>
        <w:t>произносить</w:t>
      </w:r>
      <w:r>
        <w:rPr>
          <w:color w:val="171717"/>
          <w:spacing w:val="24"/>
          <w:sz w:val="24"/>
        </w:rPr>
        <w:t xml:space="preserve"> </w:t>
      </w:r>
      <w:r>
        <w:rPr>
          <w:color w:val="171717"/>
          <w:sz w:val="24"/>
        </w:rPr>
        <w:t>слова</w:t>
      </w:r>
      <w:r>
        <w:rPr>
          <w:color w:val="171717"/>
          <w:spacing w:val="21"/>
          <w:sz w:val="24"/>
        </w:rPr>
        <w:t xml:space="preserve"> </w:t>
      </w:r>
      <w:r>
        <w:rPr>
          <w:color w:val="171717"/>
          <w:sz w:val="24"/>
        </w:rPr>
        <w:t>и</w:t>
      </w:r>
      <w:r>
        <w:rPr>
          <w:color w:val="171717"/>
          <w:spacing w:val="23"/>
          <w:sz w:val="24"/>
        </w:rPr>
        <w:t xml:space="preserve"> </w:t>
      </w:r>
      <w:r>
        <w:rPr>
          <w:color w:val="171717"/>
          <w:sz w:val="24"/>
        </w:rPr>
        <w:t>фразы/</w:t>
      </w:r>
      <w:r>
        <w:rPr>
          <w:color w:val="171717"/>
          <w:spacing w:val="20"/>
          <w:sz w:val="24"/>
        </w:rPr>
        <w:t xml:space="preserve"> </w:t>
      </w:r>
      <w:r>
        <w:rPr>
          <w:color w:val="171717"/>
          <w:sz w:val="24"/>
        </w:rPr>
        <w:t>предложения</w:t>
      </w:r>
      <w:r>
        <w:rPr>
          <w:color w:val="171717"/>
          <w:spacing w:val="22"/>
          <w:sz w:val="24"/>
        </w:rPr>
        <w:t xml:space="preserve"> </w:t>
      </w:r>
      <w:r>
        <w:rPr>
          <w:color w:val="171717"/>
          <w:sz w:val="24"/>
        </w:rPr>
        <w:t>с</w:t>
      </w:r>
      <w:r>
        <w:rPr>
          <w:color w:val="171717"/>
          <w:spacing w:val="-57"/>
          <w:sz w:val="24"/>
        </w:rPr>
        <w:t xml:space="preserve"> </w:t>
      </w:r>
      <w:r>
        <w:rPr>
          <w:color w:val="171717"/>
          <w:sz w:val="24"/>
        </w:rPr>
        <w:t>соблюдением</w:t>
      </w:r>
      <w:r>
        <w:rPr>
          <w:color w:val="171717"/>
          <w:spacing w:val="-2"/>
          <w:sz w:val="24"/>
        </w:rPr>
        <w:t xml:space="preserve"> </w:t>
      </w:r>
      <w:r>
        <w:rPr>
          <w:color w:val="171717"/>
          <w:sz w:val="24"/>
        </w:rPr>
        <w:t>их ритмико-интонационных особенностей.</w:t>
      </w:r>
    </w:p>
    <w:p w:rsidR="00F520B6" w:rsidRDefault="004D1F38">
      <w:pPr>
        <w:pStyle w:val="2"/>
        <w:jc w:val="left"/>
      </w:pPr>
      <w:r>
        <w:rPr>
          <w:color w:val="171717"/>
        </w:rPr>
        <w:t>Графика,</w:t>
      </w:r>
      <w:r>
        <w:rPr>
          <w:color w:val="171717"/>
          <w:spacing w:val="-2"/>
        </w:rPr>
        <w:t xml:space="preserve"> </w:t>
      </w:r>
      <w:r>
        <w:rPr>
          <w:color w:val="171717"/>
        </w:rPr>
        <w:t>орфография</w:t>
      </w:r>
      <w:r>
        <w:rPr>
          <w:color w:val="171717"/>
          <w:spacing w:val="-4"/>
        </w:rPr>
        <w:t xml:space="preserve"> </w:t>
      </w:r>
      <w:r>
        <w:rPr>
          <w:color w:val="171717"/>
        </w:rPr>
        <w:t>и</w:t>
      </w:r>
      <w:r>
        <w:rPr>
          <w:color w:val="171717"/>
          <w:spacing w:val="-1"/>
        </w:rPr>
        <w:t xml:space="preserve"> </w:t>
      </w:r>
      <w:r>
        <w:rPr>
          <w:color w:val="171717"/>
        </w:rPr>
        <w:t>пунктуация</w:t>
      </w:r>
    </w:p>
    <w:p w:rsidR="00F520B6" w:rsidRDefault="004D1F38" w:rsidP="00B9374A">
      <w:pPr>
        <w:pStyle w:val="a5"/>
        <w:numPr>
          <w:ilvl w:val="1"/>
          <w:numId w:val="57"/>
        </w:numPr>
        <w:tabs>
          <w:tab w:val="left" w:pos="1028"/>
        </w:tabs>
        <w:ind w:left="1027" w:hanging="301"/>
        <w:jc w:val="left"/>
        <w:rPr>
          <w:sz w:val="24"/>
        </w:rPr>
      </w:pPr>
      <w:r>
        <w:rPr>
          <w:color w:val="171717"/>
          <w:sz w:val="24"/>
        </w:rPr>
        <w:t>правильно</w:t>
      </w:r>
      <w:r>
        <w:rPr>
          <w:color w:val="171717"/>
          <w:spacing w:val="-6"/>
          <w:sz w:val="24"/>
        </w:rPr>
        <w:t xml:space="preserve"> </w:t>
      </w:r>
      <w:r>
        <w:rPr>
          <w:color w:val="171717"/>
          <w:sz w:val="24"/>
        </w:rPr>
        <w:t>писать</w:t>
      </w:r>
      <w:r>
        <w:rPr>
          <w:color w:val="171717"/>
          <w:spacing w:val="-4"/>
          <w:sz w:val="24"/>
        </w:rPr>
        <w:t xml:space="preserve"> </w:t>
      </w:r>
      <w:r>
        <w:rPr>
          <w:color w:val="171717"/>
          <w:sz w:val="24"/>
        </w:rPr>
        <w:t>изученные</w:t>
      </w:r>
      <w:r>
        <w:rPr>
          <w:color w:val="171717"/>
          <w:spacing w:val="-4"/>
          <w:sz w:val="24"/>
        </w:rPr>
        <w:t xml:space="preserve"> </w:t>
      </w:r>
      <w:r>
        <w:rPr>
          <w:color w:val="171717"/>
          <w:sz w:val="24"/>
        </w:rPr>
        <w:t>слова;</w:t>
      </w:r>
    </w:p>
    <w:p w:rsidR="00F520B6" w:rsidRDefault="004D1F38" w:rsidP="00B9374A">
      <w:pPr>
        <w:pStyle w:val="a5"/>
        <w:numPr>
          <w:ilvl w:val="1"/>
          <w:numId w:val="57"/>
        </w:numPr>
        <w:tabs>
          <w:tab w:val="left" w:pos="1257"/>
          <w:tab w:val="left" w:pos="1258"/>
          <w:tab w:val="left" w:pos="2624"/>
          <w:tab w:val="left" w:pos="4121"/>
          <w:tab w:val="left" w:pos="4993"/>
          <w:tab w:val="left" w:pos="6496"/>
          <w:tab w:val="left" w:pos="7494"/>
          <w:tab w:val="left" w:pos="9482"/>
        </w:tabs>
        <w:ind w:right="898" w:firstLine="566"/>
        <w:jc w:val="left"/>
        <w:rPr>
          <w:sz w:val="24"/>
        </w:rPr>
      </w:pPr>
      <w:r>
        <w:rPr>
          <w:color w:val="171717"/>
          <w:sz w:val="24"/>
        </w:rPr>
        <w:t>правильно</w:t>
      </w:r>
      <w:r>
        <w:rPr>
          <w:color w:val="171717"/>
          <w:sz w:val="24"/>
        </w:rPr>
        <w:tab/>
        <w:t>расставлять</w:t>
      </w:r>
      <w:r>
        <w:rPr>
          <w:color w:val="171717"/>
          <w:sz w:val="24"/>
        </w:rPr>
        <w:tab/>
        <w:t>знаки</w:t>
      </w:r>
      <w:r>
        <w:rPr>
          <w:color w:val="171717"/>
          <w:sz w:val="24"/>
        </w:rPr>
        <w:tab/>
        <w:t>препинания</w:t>
      </w:r>
      <w:r>
        <w:rPr>
          <w:color w:val="171717"/>
          <w:sz w:val="24"/>
        </w:rPr>
        <w:tab/>
        <w:t>(точка,</w:t>
      </w:r>
      <w:r>
        <w:rPr>
          <w:color w:val="171717"/>
          <w:sz w:val="24"/>
        </w:rPr>
        <w:tab/>
        <w:t>вопросительный</w:t>
      </w:r>
      <w:r>
        <w:rPr>
          <w:color w:val="171717"/>
          <w:sz w:val="24"/>
        </w:rPr>
        <w:tab/>
        <w:t>и</w:t>
      </w:r>
      <w:r>
        <w:rPr>
          <w:color w:val="171717"/>
          <w:spacing w:val="-57"/>
          <w:sz w:val="24"/>
        </w:rPr>
        <w:t xml:space="preserve"> </w:t>
      </w:r>
      <w:r>
        <w:rPr>
          <w:color w:val="171717"/>
          <w:sz w:val="24"/>
        </w:rPr>
        <w:t>восклицательный</w:t>
      </w:r>
      <w:r>
        <w:rPr>
          <w:color w:val="171717"/>
          <w:spacing w:val="-1"/>
          <w:sz w:val="24"/>
        </w:rPr>
        <w:t xml:space="preserve"> </w:t>
      </w:r>
      <w:r>
        <w:rPr>
          <w:color w:val="171717"/>
          <w:sz w:val="24"/>
        </w:rPr>
        <w:t>знаки</w:t>
      </w:r>
      <w:r>
        <w:rPr>
          <w:color w:val="171717"/>
          <w:spacing w:val="-2"/>
          <w:sz w:val="24"/>
        </w:rPr>
        <w:t xml:space="preserve"> </w:t>
      </w:r>
      <w:r>
        <w:rPr>
          <w:color w:val="171717"/>
          <w:sz w:val="24"/>
        </w:rPr>
        <w:t>в</w:t>
      </w:r>
      <w:r>
        <w:rPr>
          <w:color w:val="171717"/>
          <w:spacing w:val="-1"/>
          <w:sz w:val="24"/>
        </w:rPr>
        <w:t xml:space="preserve"> </w:t>
      </w:r>
      <w:r>
        <w:rPr>
          <w:color w:val="171717"/>
          <w:sz w:val="24"/>
        </w:rPr>
        <w:t>конце</w:t>
      </w:r>
      <w:r>
        <w:rPr>
          <w:color w:val="171717"/>
          <w:spacing w:val="-1"/>
          <w:sz w:val="24"/>
        </w:rPr>
        <w:t xml:space="preserve"> </w:t>
      </w:r>
      <w:r>
        <w:rPr>
          <w:color w:val="171717"/>
          <w:sz w:val="24"/>
        </w:rPr>
        <w:t>предложения,</w:t>
      </w:r>
      <w:r>
        <w:rPr>
          <w:color w:val="171717"/>
          <w:spacing w:val="-4"/>
          <w:sz w:val="24"/>
        </w:rPr>
        <w:t xml:space="preserve"> </w:t>
      </w:r>
      <w:r>
        <w:rPr>
          <w:color w:val="171717"/>
          <w:sz w:val="24"/>
        </w:rPr>
        <w:t>апостроф).</w:t>
      </w:r>
    </w:p>
    <w:p w:rsidR="00F520B6" w:rsidRDefault="00F520B6">
      <w:pPr>
        <w:rPr>
          <w:sz w:val="24"/>
        </w:rPr>
        <w:sectPr w:rsidR="00F520B6">
          <w:pgSz w:w="11920" w:h="16850"/>
          <w:pgMar w:top="680" w:right="260" w:bottom="1160" w:left="1140" w:header="0" w:footer="889" w:gutter="0"/>
          <w:cols w:space="720"/>
        </w:sectPr>
      </w:pPr>
    </w:p>
    <w:p w:rsidR="00F520B6" w:rsidRDefault="004D1F38">
      <w:pPr>
        <w:pStyle w:val="2"/>
        <w:spacing w:before="79"/>
      </w:pPr>
      <w:r>
        <w:rPr>
          <w:color w:val="171717"/>
        </w:rPr>
        <w:lastRenderedPageBreak/>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rsidP="00B9374A">
      <w:pPr>
        <w:pStyle w:val="a5"/>
        <w:numPr>
          <w:ilvl w:val="1"/>
          <w:numId w:val="57"/>
        </w:numPr>
        <w:tabs>
          <w:tab w:val="left" w:pos="1033"/>
        </w:tabs>
        <w:ind w:right="894" w:firstLine="566"/>
        <w:rPr>
          <w:sz w:val="24"/>
        </w:rPr>
      </w:pPr>
      <w:r>
        <w:rPr>
          <w:color w:val="171717"/>
          <w:sz w:val="24"/>
        </w:rPr>
        <w:t>распознавать и употреблять в устной и письменной речи не менее 350 лексических</w:t>
      </w:r>
      <w:r>
        <w:rPr>
          <w:color w:val="171717"/>
          <w:spacing w:val="-57"/>
          <w:sz w:val="24"/>
        </w:rPr>
        <w:t xml:space="preserve"> </w:t>
      </w:r>
      <w:r>
        <w:rPr>
          <w:color w:val="171717"/>
          <w:sz w:val="24"/>
        </w:rPr>
        <w:t>единиц</w:t>
      </w:r>
      <w:r>
        <w:rPr>
          <w:color w:val="171717"/>
          <w:spacing w:val="1"/>
          <w:sz w:val="24"/>
        </w:rPr>
        <w:t xml:space="preserve"> </w:t>
      </w:r>
      <w:r>
        <w:rPr>
          <w:color w:val="171717"/>
          <w:sz w:val="24"/>
        </w:rPr>
        <w:t>(слов,</w:t>
      </w:r>
      <w:r>
        <w:rPr>
          <w:color w:val="171717"/>
          <w:spacing w:val="1"/>
          <w:sz w:val="24"/>
        </w:rPr>
        <w:t xml:space="preserve"> </w:t>
      </w:r>
      <w:r>
        <w:rPr>
          <w:color w:val="171717"/>
          <w:sz w:val="24"/>
        </w:rPr>
        <w:t>словосочетаний,</w:t>
      </w:r>
      <w:r>
        <w:rPr>
          <w:color w:val="171717"/>
          <w:spacing w:val="1"/>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1"/>
          <w:sz w:val="24"/>
        </w:rPr>
        <w:t xml:space="preserve"> </w:t>
      </w:r>
      <w:r>
        <w:rPr>
          <w:color w:val="171717"/>
          <w:sz w:val="24"/>
        </w:rPr>
        <w:t>включая</w:t>
      </w:r>
      <w:r>
        <w:rPr>
          <w:color w:val="171717"/>
          <w:spacing w:val="1"/>
          <w:sz w:val="24"/>
        </w:rPr>
        <w:t xml:space="preserve"> </w:t>
      </w:r>
      <w:r>
        <w:rPr>
          <w:color w:val="171717"/>
          <w:sz w:val="24"/>
        </w:rPr>
        <w:t>200</w:t>
      </w:r>
      <w:r>
        <w:rPr>
          <w:color w:val="171717"/>
          <w:spacing w:val="1"/>
          <w:sz w:val="24"/>
        </w:rPr>
        <w:t xml:space="preserve"> </w:t>
      </w:r>
      <w:r>
        <w:rPr>
          <w:color w:val="171717"/>
          <w:sz w:val="24"/>
        </w:rPr>
        <w:t>лексических</w:t>
      </w:r>
      <w:r>
        <w:rPr>
          <w:color w:val="171717"/>
          <w:spacing w:val="1"/>
          <w:sz w:val="24"/>
        </w:rPr>
        <w:t xml:space="preserve"> </w:t>
      </w:r>
      <w:r>
        <w:rPr>
          <w:color w:val="171717"/>
          <w:sz w:val="24"/>
        </w:rPr>
        <w:t>единиц,</w:t>
      </w:r>
      <w:r>
        <w:rPr>
          <w:color w:val="171717"/>
          <w:spacing w:val="-57"/>
          <w:sz w:val="24"/>
        </w:rPr>
        <w:t xml:space="preserve"> </w:t>
      </w:r>
      <w:r>
        <w:rPr>
          <w:color w:val="171717"/>
          <w:sz w:val="24"/>
        </w:rPr>
        <w:t>освоенных</w:t>
      </w:r>
      <w:r>
        <w:rPr>
          <w:color w:val="171717"/>
          <w:spacing w:val="-1"/>
          <w:sz w:val="24"/>
        </w:rPr>
        <w:t xml:space="preserve"> </w:t>
      </w:r>
      <w:r>
        <w:rPr>
          <w:color w:val="171717"/>
          <w:sz w:val="24"/>
        </w:rPr>
        <w:t>на</w:t>
      </w:r>
      <w:r>
        <w:rPr>
          <w:color w:val="171717"/>
          <w:spacing w:val="-1"/>
          <w:sz w:val="24"/>
        </w:rPr>
        <w:t xml:space="preserve"> </w:t>
      </w:r>
      <w:r>
        <w:rPr>
          <w:color w:val="171717"/>
          <w:sz w:val="24"/>
        </w:rPr>
        <w:t>первом</w:t>
      </w:r>
      <w:r>
        <w:rPr>
          <w:color w:val="171717"/>
          <w:spacing w:val="-2"/>
          <w:sz w:val="24"/>
        </w:rPr>
        <w:t xml:space="preserve"> </w:t>
      </w:r>
      <w:r>
        <w:rPr>
          <w:color w:val="171717"/>
          <w:sz w:val="24"/>
        </w:rPr>
        <w:t>году обучения;</w:t>
      </w:r>
    </w:p>
    <w:p w:rsidR="00F520B6" w:rsidRDefault="004D1F38" w:rsidP="00B9374A">
      <w:pPr>
        <w:pStyle w:val="a5"/>
        <w:numPr>
          <w:ilvl w:val="1"/>
          <w:numId w:val="57"/>
        </w:numPr>
        <w:tabs>
          <w:tab w:val="left" w:pos="1110"/>
        </w:tabs>
        <w:ind w:right="898"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образовывать</w:t>
      </w:r>
      <w:r>
        <w:rPr>
          <w:color w:val="171717"/>
          <w:spacing w:val="1"/>
          <w:sz w:val="24"/>
        </w:rPr>
        <w:t xml:space="preserve"> </w:t>
      </w:r>
      <w:r>
        <w:rPr>
          <w:color w:val="171717"/>
          <w:sz w:val="24"/>
        </w:rPr>
        <w:t>родственные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способов</w:t>
      </w:r>
      <w:r>
        <w:rPr>
          <w:color w:val="171717"/>
          <w:spacing w:val="1"/>
          <w:sz w:val="24"/>
        </w:rPr>
        <w:t xml:space="preserve"> </w:t>
      </w:r>
      <w:r>
        <w:rPr>
          <w:color w:val="171717"/>
          <w:sz w:val="24"/>
        </w:rPr>
        <w:t>словообразования:</w:t>
      </w:r>
      <w:r>
        <w:rPr>
          <w:color w:val="171717"/>
          <w:spacing w:val="1"/>
          <w:sz w:val="24"/>
        </w:rPr>
        <w:t xml:space="preserve"> </w:t>
      </w:r>
      <w:r>
        <w:rPr>
          <w:color w:val="171717"/>
          <w:sz w:val="24"/>
        </w:rPr>
        <w:t>аффиксации</w:t>
      </w:r>
      <w:r>
        <w:rPr>
          <w:color w:val="171717"/>
          <w:spacing w:val="1"/>
          <w:sz w:val="24"/>
        </w:rPr>
        <w:t xml:space="preserve"> </w:t>
      </w:r>
      <w:r>
        <w:rPr>
          <w:color w:val="171717"/>
          <w:sz w:val="24"/>
        </w:rPr>
        <w:t>(суффиксы</w:t>
      </w:r>
      <w:r>
        <w:rPr>
          <w:color w:val="171717"/>
          <w:spacing w:val="1"/>
          <w:sz w:val="24"/>
        </w:rPr>
        <w:t xml:space="preserve"> </w:t>
      </w:r>
      <w:r>
        <w:rPr>
          <w:color w:val="171717"/>
          <w:sz w:val="24"/>
        </w:rPr>
        <w:t>числительных</w:t>
      </w:r>
      <w:r>
        <w:rPr>
          <w:color w:val="171717"/>
          <w:spacing w:val="1"/>
          <w:sz w:val="24"/>
        </w:rPr>
        <w:t xml:space="preserve"> </w:t>
      </w:r>
      <w:r>
        <w:rPr>
          <w:color w:val="171717"/>
          <w:sz w:val="24"/>
        </w:rPr>
        <w:t>-teen,</w:t>
      </w:r>
      <w:r>
        <w:rPr>
          <w:color w:val="171717"/>
          <w:spacing w:val="1"/>
          <w:sz w:val="24"/>
        </w:rPr>
        <w:t xml:space="preserve"> </w:t>
      </w:r>
      <w:r>
        <w:rPr>
          <w:color w:val="171717"/>
          <w:sz w:val="24"/>
        </w:rPr>
        <w:t>-ty,</w:t>
      </w:r>
      <w:r>
        <w:rPr>
          <w:color w:val="171717"/>
          <w:spacing w:val="1"/>
          <w:sz w:val="24"/>
        </w:rPr>
        <w:t xml:space="preserve"> </w:t>
      </w:r>
      <w:r>
        <w:rPr>
          <w:color w:val="171717"/>
          <w:sz w:val="24"/>
        </w:rPr>
        <w:t>-th)</w:t>
      </w:r>
      <w:r>
        <w:rPr>
          <w:color w:val="171717"/>
          <w:spacing w:val="1"/>
          <w:sz w:val="24"/>
        </w:rPr>
        <w:t xml:space="preserve"> </w:t>
      </w:r>
      <w:r>
        <w:rPr>
          <w:color w:val="171717"/>
          <w:sz w:val="24"/>
        </w:rPr>
        <w:t>и</w:t>
      </w:r>
      <w:r>
        <w:rPr>
          <w:color w:val="171717"/>
          <w:spacing w:val="1"/>
          <w:sz w:val="24"/>
        </w:rPr>
        <w:t xml:space="preserve"> </w:t>
      </w:r>
      <w:r>
        <w:rPr>
          <w:color w:val="171717"/>
          <w:sz w:val="24"/>
        </w:rPr>
        <w:t>словосложения</w:t>
      </w:r>
      <w:r>
        <w:rPr>
          <w:color w:val="171717"/>
          <w:spacing w:val="-1"/>
          <w:sz w:val="24"/>
        </w:rPr>
        <w:t xml:space="preserve"> </w:t>
      </w:r>
      <w:r>
        <w:rPr>
          <w:color w:val="171717"/>
          <w:sz w:val="24"/>
        </w:rPr>
        <w:t>(football, snowman).</w:t>
      </w:r>
    </w:p>
    <w:p w:rsidR="00F520B6" w:rsidRDefault="004D1F38">
      <w:pPr>
        <w:pStyle w:val="2"/>
      </w:pPr>
      <w:r>
        <w:rPr>
          <w:color w:val="171717"/>
        </w:rPr>
        <w:t>Грамматическая сторона</w:t>
      </w:r>
      <w:r>
        <w:rPr>
          <w:color w:val="171717"/>
          <w:spacing w:val="-2"/>
        </w:rPr>
        <w:t xml:space="preserve"> </w:t>
      </w:r>
      <w:r>
        <w:rPr>
          <w:color w:val="171717"/>
        </w:rPr>
        <w:t>речи</w:t>
      </w:r>
    </w:p>
    <w:p w:rsidR="00F520B6" w:rsidRDefault="004D1F38" w:rsidP="00B9374A">
      <w:pPr>
        <w:pStyle w:val="a5"/>
        <w:numPr>
          <w:ilvl w:val="1"/>
          <w:numId w:val="57"/>
        </w:numPr>
        <w:tabs>
          <w:tab w:val="left" w:pos="1153"/>
        </w:tabs>
        <w:ind w:right="901"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побудительные</w:t>
      </w:r>
      <w:r>
        <w:rPr>
          <w:color w:val="171717"/>
          <w:spacing w:val="-57"/>
          <w:sz w:val="24"/>
        </w:rPr>
        <w:t xml:space="preserve"> </w:t>
      </w:r>
      <w:r>
        <w:rPr>
          <w:color w:val="171717"/>
          <w:sz w:val="24"/>
        </w:rPr>
        <w:t>предложения</w:t>
      </w:r>
      <w:r>
        <w:rPr>
          <w:color w:val="171717"/>
          <w:spacing w:val="-1"/>
          <w:sz w:val="24"/>
        </w:rPr>
        <w:t xml:space="preserve"> </w:t>
      </w:r>
      <w:r>
        <w:rPr>
          <w:color w:val="171717"/>
          <w:sz w:val="24"/>
        </w:rPr>
        <w:t>в</w:t>
      </w:r>
      <w:r>
        <w:rPr>
          <w:color w:val="171717"/>
          <w:spacing w:val="-1"/>
          <w:sz w:val="24"/>
        </w:rPr>
        <w:t xml:space="preserve"> </w:t>
      </w:r>
      <w:r>
        <w:rPr>
          <w:color w:val="171717"/>
          <w:sz w:val="24"/>
        </w:rPr>
        <w:t>отрицательной форме</w:t>
      </w:r>
      <w:r>
        <w:rPr>
          <w:color w:val="171717"/>
          <w:spacing w:val="-2"/>
          <w:sz w:val="24"/>
        </w:rPr>
        <w:t xml:space="preserve"> </w:t>
      </w:r>
      <w:r>
        <w:rPr>
          <w:color w:val="171717"/>
          <w:sz w:val="24"/>
        </w:rPr>
        <w:t>(Don’t talk, please.);</w:t>
      </w:r>
    </w:p>
    <w:p w:rsidR="00F520B6" w:rsidRDefault="004D1F38">
      <w:pPr>
        <w:pStyle w:val="a3"/>
        <w:ind w:left="161" w:right="896"/>
      </w:pPr>
      <w:r>
        <w:rPr>
          <w:color w:val="171717"/>
        </w:rPr>
        <w:t>распознавать и употреблять в устной и письменной речи предложения с начальным</w:t>
      </w:r>
      <w:r>
        <w:rPr>
          <w:color w:val="171717"/>
          <w:spacing w:val="1"/>
        </w:rPr>
        <w:t xml:space="preserve"> </w:t>
      </w:r>
      <w:r>
        <w:rPr>
          <w:color w:val="171717"/>
        </w:rPr>
        <w:t>There + to be в Past Simple Tense (There was a bridge across the river. There were mountains in</w:t>
      </w:r>
      <w:r>
        <w:rPr>
          <w:color w:val="171717"/>
          <w:spacing w:val="1"/>
        </w:rPr>
        <w:t xml:space="preserve"> </w:t>
      </w:r>
      <w:r>
        <w:rPr>
          <w:color w:val="171717"/>
        </w:rPr>
        <w:t>the</w:t>
      </w:r>
      <w:r>
        <w:rPr>
          <w:color w:val="171717"/>
          <w:spacing w:val="-1"/>
        </w:rPr>
        <w:t xml:space="preserve"> </w:t>
      </w:r>
      <w:r>
        <w:rPr>
          <w:color w:val="171717"/>
        </w:rPr>
        <w:t>south.);</w:t>
      </w:r>
    </w:p>
    <w:p w:rsidR="00F520B6" w:rsidRDefault="004D1F38" w:rsidP="00B9374A">
      <w:pPr>
        <w:pStyle w:val="a5"/>
        <w:numPr>
          <w:ilvl w:val="1"/>
          <w:numId w:val="57"/>
        </w:numPr>
        <w:tabs>
          <w:tab w:val="left" w:pos="1038"/>
        </w:tabs>
        <w:spacing w:before="1"/>
        <w:ind w:right="905" w:firstLine="566"/>
        <w:rPr>
          <w:sz w:val="24"/>
        </w:rPr>
      </w:pPr>
      <w:r>
        <w:rPr>
          <w:color w:val="171717"/>
          <w:sz w:val="24"/>
        </w:rPr>
        <w:t>распознавать и употреблять в устной и письменной речи конструкции с глаголами</w:t>
      </w:r>
      <w:r>
        <w:rPr>
          <w:color w:val="171717"/>
          <w:spacing w:val="1"/>
          <w:sz w:val="24"/>
        </w:rPr>
        <w:t xml:space="preserve"> </w:t>
      </w:r>
      <w:r>
        <w:rPr>
          <w:color w:val="171717"/>
          <w:sz w:val="24"/>
        </w:rPr>
        <w:t>на</w:t>
      </w:r>
      <w:r>
        <w:rPr>
          <w:color w:val="171717"/>
          <w:spacing w:val="-2"/>
          <w:sz w:val="24"/>
        </w:rPr>
        <w:t xml:space="preserve"> </w:t>
      </w:r>
      <w:r>
        <w:rPr>
          <w:color w:val="171717"/>
          <w:sz w:val="24"/>
        </w:rPr>
        <w:t>-ing: to like/enjoy</w:t>
      </w:r>
      <w:r>
        <w:rPr>
          <w:color w:val="171717"/>
          <w:spacing w:val="1"/>
          <w:sz w:val="24"/>
        </w:rPr>
        <w:t xml:space="preserve"> </w:t>
      </w:r>
      <w:r>
        <w:rPr>
          <w:color w:val="171717"/>
          <w:sz w:val="24"/>
        </w:rPr>
        <w:t>doing something;</w:t>
      </w:r>
    </w:p>
    <w:p w:rsidR="00F520B6" w:rsidRDefault="004D1F38" w:rsidP="00B9374A">
      <w:pPr>
        <w:pStyle w:val="a5"/>
        <w:numPr>
          <w:ilvl w:val="1"/>
          <w:numId w:val="57"/>
        </w:numPr>
        <w:tabs>
          <w:tab w:val="left" w:pos="1054"/>
        </w:tabs>
        <w:ind w:left="1054" w:hanging="327"/>
        <w:rPr>
          <w:sz w:val="24"/>
        </w:rPr>
      </w:pPr>
      <w:r>
        <w:rPr>
          <w:color w:val="171717"/>
          <w:sz w:val="24"/>
        </w:rPr>
        <w:t>распознавать</w:t>
      </w:r>
      <w:r>
        <w:rPr>
          <w:color w:val="171717"/>
          <w:spacing w:val="25"/>
          <w:sz w:val="24"/>
        </w:rPr>
        <w:t xml:space="preserve"> </w:t>
      </w:r>
      <w:r>
        <w:rPr>
          <w:color w:val="171717"/>
          <w:sz w:val="24"/>
        </w:rPr>
        <w:t>и</w:t>
      </w:r>
      <w:r>
        <w:rPr>
          <w:color w:val="171717"/>
          <w:spacing w:val="25"/>
          <w:sz w:val="24"/>
        </w:rPr>
        <w:t xml:space="preserve"> </w:t>
      </w:r>
      <w:r>
        <w:rPr>
          <w:color w:val="171717"/>
          <w:sz w:val="24"/>
        </w:rPr>
        <w:t>употреблять</w:t>
      </w:r>
      <w:r>
        <w:rPr>
          <w:color w:val="171717"/>
          <w:spacing w:val="24"/>
          <w:sz w:val="24"/>
        </w:rPr>
        <w:t xml:space="preserve"> </w:t>
      </w:r>
      <w:r>
        <w:rPr>
          <w:color w:val="171717"/>
          <w:sz w:val="24"/>
        </w:rPr>
        <w:t>в</w:t>
      </w:r>
      <w:r>
        <w:rPr>
          <w:color w:val="171717"/>
          <w:spacing w:val="23"/>
          <w:sz w:val="24"/>
        </w:rPr>
        <w:t xml:space="preserve"> </w:t>
      </w:r>
      <w:r>
        <w:rPr>
          <w:color w:val="171717"/>
          <w:sz w:val="24"/>
        </w:rPr>
        <w:t>устной</w:t>
      </w:r>
      <w:r>
        <w:rPr>
          <w:color w:val="171717"/>
          <w:spacing w:val="25"/>
          <w:sz w:val="24"/>
        </w:rPr>
        <w:t xml:space="preserve"> </w:t>
      </w:r>
      <w:r>
        <w:rPr>
          <w:color w:val="171717"/>
          <w:sz w:val="24"/>
        </w:rPr>
        <w:t>и</w:t>
      </w:r>
      <w:r>
        <w:rPr>
          <w:color w:val="171717"/>
          <w:spacing w:val="26"/>
          <w:sz w:val="24"/>
        </w:rPr>
        <w:t xml:space="preserve"> </w:t>
      </w:r>
      <w:r>
        <w:rPr>
          <w:color w:val="171717"/>
          <w:sz w:val="24"/>
        </w:rPr>
        <w:t>письменной</w:t>
      </w:r>
      <w:r>
        <w:rPr>
          <w:color w:val="171717"/>
          <w:spacing w:val="25"/>
          <w:sz w:val="24"/>
        </w:rPr>
        <w:t xml:space="preserve"> </w:t>
      </w:r>
      <w:r>
        <w:rPr>
          <w:color w:val="171717"/>
          <w:sz w:val="24"/>
        </w:rPr>
        <w:t>речи</w:t>
      </w:r>
      <w:r>
        <w:rPr>
          <w:color w:val="171717"/>
          <w:spacing w:val="25"/>
          <w:sz w:val="24"/>
        </w:rPr>
        <w:t xml:space="preserve"> </w:t>
      </w:r>
      <w:r>
        <w:rPr>
          <w:color w:val="171717"/>
          <w:sz w:val="24"/>
        </w:rPr>
        <w:t>конструкцию</w:t>
      </w:r>
      <w:r>
        <w:rPr>
          <w:color w:val="171717"/>
          <w:spacing w:val="33"/>
          <w:sz w:val="24"/>
        </w:rPr>
        <w:t xml:space="preserve"> </w:t>
      </w:r>
      <w:r>
        <w:rPr>
          <w:color w:val="171717"/>
          <w:sz w:val="24"/>
        </w:rPr>
        <w:t>I’d</w:t>
      </w:r>
      <w:r>
        <w:rPr>
          <w:color w:val="171717"/>
          <w:spacing w:val="24"/>
          <w:sz w:val="24"/>
        </w:rPr>
        <w:t xml:space="preserve"> </w:t>
      </w:r>
      <w:r>
        <w:rPr>
          <w:color w:val="171717"/>
          <w:sz w:val="24"/>
        </w:rPr>
        <w:t>like</w:t>
      </w:r>
      <w:r>
        <w:rPr>
          <w:color w:val="171717"/>
          <w:spacing w:val="23"/>
          <w:sz w:val="24"/>
        </w:rPr>
        <w:t xml:space="preserve"> </w:t>
      </w:r>
      <w:r>
        <w:rPr>
          <w:color w:val="171717"/>
          <w:sz w:val="24"/>
        </w:rPr>
        <w:t>to</w:t>
      </w:r>
    </w:p>
    <w:p w:rsidR="00F520B6" w:rsidRDefault="004D1F38">
      <w:pPr>
        <w:pStyle w:val="a3"/>
        <w:spacing w:line="275" w:lineRule="exact"/>
        <w:ind w:left="161" w:firstLine="0"/>
        <w:jc w:val="left"/>
      </w:pPr>
      <w:r>
        <w:rPr>
          <w:color w:val="171717"/>
        </w:rPr>
        <w:t>…;</w:t>
      </w:r>
    </w:p>
    <w:p w:rsidR="00F520B6" w:rsidRDefault="004D1F38" w:rsidP="00B9374A">
      <w:pPr>
        <w:pStyle w:val="a5"/>
        <w:numPr>
          <w:ilvl w:val="1"/>
          <w:numId w:val="57"/>
        </w:numPr>
        <w:tabs>
          <w:tab w:val="left" w:pos="1158"/>
        </w:tabs>
        <w:spacing w:line="275" w:lineRule="exact"/>
        <w:ind w:left="1157" w:hanging="431"/>
        <w:jc w:val="left"/>
        <w:rPr>
          <w:sz w:val="24"/>
        </w:rPr>
      </w:pPr>
      <w:r>
        <w:rPr>
          <w:color w:val="171717"/>
          <w:sz w:val="24"/>
        </w:rPr>
        <w:t>распознавать</w:t>
      </w:r>
      <w:r>
        <w:rPr>
          <w:color w:val="171717"/>
          <w:spacing w:val="69"/>
          <w:sz w:val="24"/>
        </w:rPr>
        <w:t xml:space="preserve"> </w:t>
      </w:r>
      <w:r>
        <w:rPr>
          <w:color w:val="171717"/>
          <w:sz w:val="24"/>
        </w:rPr>
        <w:t xml:space="preserve">и  </w:t>
      </w:r>
      <w:r>
        <w:rPr>
          <w:color w:val="171717"/>
          <w:spacing w:val="5"/>
          <w:sz w:val="24"/>
        </w:rPr>
        <w:t xml:space="preserve"> </w:t>
      </w:r>
      <w:r>
        <w:rPr>
          <w:color w:val="171717"/>
          <w:sz w:val="24"/>
        </w:rPr>
        <w:t xml:space="preserve">употреблять  </w:t>
      </w:r>
      <w:r>
        <w:rPr>
          <w:color w:val="171717"/>
          <w:spacing w:val="5"/>
          <w:sz w:val="24"/>
        </w:rPr>
        <w:t xml:space="preserve"> </w:t>
      </w:r>
      <w:r>
        <w:rPr>
          <w:color w:val="171717"/>
          <w:sz w:val="24"/>
        </w:rPr>
        <w:t xml:space="preserve">в  </w:t>
      </w:r>
      <w:r>
        <w:rPr>
          <w:color w:val="171717"/>
          <w:spacing w:val="5"/>
          <w:sz w:val="24"/>
        </w:rPr>
        <w:t xml:space="preserve"> </w:t>
      </w:r>
      <w:r>
        <w:rPr>
          <w:color w:val="171717"/>
          <w:sz w:val="24"/>
        </w:rPr>
        <w:t xml:space="preserve">устной  </w:t>
      </w:r>
      <w:r>
        <w:rPr>
          <w:color w:val="171717"/>
          <w:spacing w:val="6"/>
          <w:sz w:val="24"/>
        </w:rPr>
        <w:t xml:space="preserve"> </w:t>
      </w:r>
      <w:r>
        <w:rPr>
          <w:color w:val="171717"/>
          <w:sz w:val="24"/>
        </w:rPr>
        <w:t xml:space="preserve">и  </w:t>
      </w:r>
      <w:r>
        <w:rPr>
          <w:color w:val="171717"/>
          <w:spacing w:val="7"/>
          <w:sz w:val="24"/>
        </w:rPr>
        <w:t xml:space="preserve"> </w:t>
      </w:r>
      <w:r>
        <w:rPr>
          <w:color w:val="171717"/>
          <w:sz w:val="24"/>
        </w:rPr>
        <w:t xml:space="preserve">письменной  </w:t>
      </w:r>
      <w:r>
        <w:rPr>
          <w:color w:val="171717"/>
          <w:spacing w:val="8"/>
          <w:sz w:val="24"/>
        </w:rPr>
        <w:t xml:space="preserve"> </w:t>
      </w:r>
      <w:r>
        <w:rPr>
          <w:color w:val="171717"/>
          <w:sz w:val="24"/>
        </w:rPr>
        <w:t xml:space="preserve">речи  </w:t>
      </w:r>
      <w:r>
        <w:rPr>
          <w:color w:val="171717"/>
          <w:spacing w:val="5"/>
          <w:sz w:val="24"/>
        </w:rPr>
        <w:t xml:space="preserve"> </w:t>
      </w:r>
      <w:r>
        <w:rPr>
          <w:color w:val="171717"/>
          <w:sz w:val="24"/>
        </w:rPr>
        <w:t xml:space="preserve">правильные  </w:t>
      </w:r>
      <w:r>
        <w:rPr>
          <w:color w:val="171717"/>
          <w:spacing w:val="5"/>
          <w:sz w:val="24"/>
        </w:rPr>
        <w:t xml:space="preserve"> </w:t>
      </w:r>
      <w:r>
        <w:rPr>
          <w:color w:val="171717"/>
          <w:sz w:val="24"/>
        </w:rPr>
        <w:t>и</w:t>
      </w:r>
    </w:p>
    <w:p w:rsidR="00F520B6" w:rsidRDefault="004D1F38">
      <w:pPr>
        <w:pStyle w:val="a3"/>
        <w:ind w:left="161" w:right="899" w:firstLine="0"/>
      </w:pPr>
      <w:r>
        <w:rPr>
          <w:color w:val="171717"/>
        </w:rPr>
        <w:t>неправильные</w:t>
      </w:r>
      <w:r>
        <w:rPr>
          <w:color w:val="171717"/>
          <w:spacing w:val="1"/>
        </w:rPr>
        <w:t xml:space="preserve"> </w:t>
      </w:r>
      <w:r>
        <w:rPr>
          <w:color w:val="171717"/>
        </w:rPr>
        <w:t>глаголы</w:t>
      </w:r>
      <w:r>
        <w:rPr>
          <w:color w:val="171717"/>
          <w:spacing w:val="1"/>
        </w:rPr>
        <w:t xml:space="preserve"> </w:t>
      </w:r>
      <w:r>
        <w:rPr>
          <w:color w:val="171717"/>
        </w:rPr>
        <w:t>в</w:t>
      </w:r>
      <w:r>
        <w:rPr>
          <w:color w:val="171717"/>
          <w:spacing w:val="1"/>
        </w:rPr>
        <w:t xml:space="preserve"> </w:t>
      </w:r>
      <w:r>
        <w:rPr>
          <w:color w:val="171717"/>
        </w:rPr>
        <w:t>Past</w:t>
      </w:r>
      <w:r>
        <w:rPr>
          <w:color w:val="171717"/>
          <w:spacing w:val="1"/>
        </w:rPr>
        <w:t xml:space="preserve"> </w:t>
      </w:r>
      <w:r>
        <w:rPr>
          <w:color w:val="171717"/>
        </w:rPr>
        <w:t>Simple</w:t>
      </w:r>
      <w:r>
        <w:rPr>
          <w:color w:val="171717"/>
          <w:spacing w:val="1"/>
        </w:rPr>
        <w:t xml:space="preserve"> </w:t>
      </w:r>
      <w:r>
        <w:rPr>
          <w:color w:val="171717"/>
        </w:rPr>
        <w:t>Tense</w:t>
      </w:r>
      <w:r>
        <w:rPr>
          <w:color w:val="171717"/>
          <w:spacing w:val="1"/>
        </w:rPr>
        <w:t xml:space="preserve"> </w:t>
      </w:r>
      <w:r>
        <w:rPr>
          <w:color w:val="171717"/>
        </w:rPr>
        <w:t>в</w:t>
      </w:r>
      <w:r>
        <w:rPr>
          <w:color w:val="171717"/>
          <w:spacing w:val="1"/>
        </w:rPr>
        <w:t xml:space="preserve"> </w:t>
      </w:r>
      <w:r>
        <w:rPr>
          <w:color w:val="171717"/>
        </w:rPr>
        <w:t>повествовательных</w:t>
      </w:r>
      <w:r>
        <w:rPr>
          <w:color w:val="171717"/>
          <w:spacing w:val="1"/>
        </w:rPr>
        <w:t xml:space="preserve"> </w:t>
      </w:r>
      <w:r>
        <w:rPr>
          <w:color w:val="171717"/>
        </w:rPr>
        <w:t>(утвердительных</w:t>
      </w:r>
      <w:r>
        <w:rPr>
          <w:color w:val="171717"/>
          <w:spacing w:val="1"/>
        </w:rPr>
        <w:t xml:space="preserve"> </w:t>
      </w:r>
      <w:r>
        <w:rPr>
          <w:color w:val="171717"/>
        </w:rPr>
        <w:t>и</w:t>
      </w:r>
      <w:r>
        <w:rPr>
          <w:color w:val="171717"/>
          <w:spacing w:val="1"/>
        </w:rPr>
        <w:t xml:space="preserve"> </w:t>
      </w:r>
      <w:r>
        <w:rPr>
          <w:color w:val="171717"/>
        </w:rPr>
        <w:t>отрицательных)</w:t>
      </w:r>
      <w:r>
        <w:rPr>
          <w:color w:val="171717"/>
          <w:spacing w:val="-3"/>
        </w:rPr>
        <w:t xml:space="preserve"> </w:t>
      </w:r>
      <w:r>
        <w:rPr>
          <w:color w:val="171717"/>
        </w:rPr>
        <w:t>и</w:t>
      </w:r>
      <w:r>
        <w:rPr>
          <w:color w:val="171717"/>
          <w:spacing w:val="-1"/>
        </w:rPr>
        <w:t xml:space="preserve"> </w:t>
      </w:r>
      <w:r>
        <w:rPr>
          <w:color w:val="171717"/>
        </w:rPr>
        <w:t>вопросительных</w:t>
      </w:r>
      <w:r>
        <w:rPr>
          <w:color w:val="171717"/>
          <w:spacing w:val="-1"/>
        </w:rPr>
        <w:t xml:space="preserve"> </w:t>
      </w:r>
      <w:r>
        <w:rPr>
          <w:color w:val="171717"/>
        </w:rPr>
        <w:t>(общий</w:t>
      </w:r>
      <w:r>
        <w:rPr>
          <w:color w:val="171717"/>
          <w:spacing w:val="-1"/>
        </w:rPr>
        <w:t xml:space="preserve"> </w:t>
      </w:r>
      <w:r>
        <w:rPr>
          <w:color w:val="171717"/>
        </w:rPr>
        <w:t>и</w:t>
      </w:r>
      <w:r>
        <w:rPr>
          <w:color w:val="171717"/>
          <w:spacing w:val="-1"/>
        </w:rPr>
        <w:t xml:space="preserve"> </w:t>
      </w:r>
      <w:r>
        <w:rPr>
          <w:color w:val="171717"/>
        </w:rPr>
        <w:t>специальный</w:t>
      </w:r>
      <w:r>
        <w:rPr>
          <w:color w:val="171717"/>
          <w:spacing w:val="-1"/>
        </w:rPr>
        <w:t xml:space="preserve"> </w:t>
      </w:r>
      <w:r>
        <w:rPr>
          <w:color w:val="171717"/>
        </w:rPr>
        <w:t>вопрос)</w:t>
      </w:r>
      <w:r>
        <w:rPr>
          <w:color w:val="171717"/>
          <w:spacing w:val="-1"/>
        </w:rPr>
        <w:t xml:space="preserve"> </w:t>
      </w:r>
      <w:r>
        <w:rPr>
          <w:color w:val="171717"/>
        </w:rPr>
        <w:t>предложениях;</w:t>
      </w:r>
    </w:p>
    <w:p w:rsidR="00F520B6" w:rsidRDefault="004D1F38" w:rsidP="00B9374A">
      <w:pPr>
        <w:pStyle w:val="a5"/>
        <w:numPr>
          <w:ilvl w:val="1"/>
          <w:numId w:val="57"/>
        </w:numPr>
        <w:tabs>
          <w:tab w:val="left" w:pos="1100"/>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существительные</w:t>
      </w:r>
      <w:r>
        <w:rPr>
          <w:color w:val="171717"/>
          <w:spacing w:val="1"/>
          <w:sz w:val="24"/>
        </w:rPr>
        <w:t xml:space="preserve"> </w:t>
      </w:r>
      <w:r>
        <w:rPr>
          <w:color w:val="171717"/>
          <w:sz w:val="24"/>
        </w:rPr>
        <w:t>в</w:t>
      </w:r>
      <w:r>
        <w:rPr>
          <w:color w:val="171717"/>
          <w:spacing w:val="1"/>
          <w:sz w:val="24"/>
        </w:rPr>
        <w:t xml:space="preserve"> </w:t>
      </w:r>
      <w:r>
        <w:rPr>
          <w:color w:val="171717"/>
          <w:sz w:val="24"/>
        </w:rPr>
        <w:t>притяжательном</w:t>
      </w:r>
      <w:r>
        <w:rPr>
          <w:color w:val="171717"/>
          <w:spacing w:val="-2"/>
          <w:sz w:val="24"/>
        </w:rPr>
        <w:t xml:space="preserve"> </w:t>
      </w:r>
      <w:r>
        <w:rPr>
          <w:color w:val="171717"/>
          <w:sz w:val="24"/>
        </w:rPr>
        <w:t>падеже</w:t>
      </w:r>
      <w:r>
        <w:rPr>
          <w:color w:val="171717"/>
          <w:spacing w:val="-2"/>
          <w:sz w:val="24"/>
        </w:rPr>
        <w:t xml:space="preserve"> </w:t>
      </w:r>
      <w:r>
        <w:rPr>
          <w:color w:val="171717"/>
          <w:sz w:val="24"/>
        </w:rPr>
        <w:t>(Possessive</w:t>
      </w:r>
      <w:r>
        <w:rPr>
          <w:color w:val="171717"/>
          <w:spacing w:val="-1"/>
          <w:sz w:val="24"/>
        </w:rPr>
        <w:t xml:space="preserve"> </w:t>
      </w:r>
      <w:r>
        <w:rPr>
          <w:color w:val="171717"/>
          <w:sz w:val="24"/>
        </w:rPr>
        <w:t>Case);</w:t>
      </w:r>
    </w:p>
    <w:p w:rsidR="00F520B6" w:rsidRDefault="004D1F38" w:rsidP="00B9374A">
      <w:pPr>
        <w:pStyle w:val="a5"/>
        <w:numPr>
          <w:ilvl w:val="1"/>
          <w:numId w:val="57"/>
        </w:numPr>
        <w:tabs>
          <w:tab w:val="left" w:pos="1093"/>
        </w:tabs>
        <w:ind w:right="897"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cлова,</w:t>
      </w:r>
      <w:r>
        <w:rPr>
          <w:color w:val="171717"/>
          <w:spacing w:val="1"/>
          <w:sz w:val="24"/>
        </w:rPr>
        <w:t xml:space="preserve"> </w:t>
      </w:r>
      <w:r>
        <w:rPr>
          <w:color w:val="171717"/>
          <w:sz w:val="24"/>
        </w:rPr>
        <w:t>выражающие</w:t>
      </w:r>
      <w:r>
        <w:rPr>
          <w:color w:val="171717"/>
          <w:spacing w:val="-57"/>
          <w:sz w:val="24"/>
        </w:rPr>
        <w:t xml:space="preserve"> </w:t>
      </w:r>
      <w:r>
        <w:rPr>
          <w:color w:val="171717"/>
          <w:sz w:val="24"/>
        </w:rPr>
        <w:t>количество</w:t>
      </w:r>
      <w:r>
        <w:rPr>
          <w:color w:val="171717"/>
          <w:spacing w:val="-2"/>
          <w:sz w:val="24"/>
        </w:rPr>
        <w:t xml:space="preserve"> </w:t>
      </w:r>
      <w:r>
        <w:rPr>
          <w:color w:val="171717"/>
          <w:sz w:val="24"/>
        </w:rPr>
        <w:t>c</w:t>
      </w:r>
      <w:r>
        <w:rPr>
          <w:color w:val="171717"/>
          <w:spacing w:val="-2"/>
          <w:sz w:val="24"/>
        </w:rPr>
        <w:t xml:space="preserve"> </w:t>
      </w:r>
      <w:r>
        <w:rPr>
          <w:color w:val="171717"/>
          <w:sz w:val="24"/>
        </w:rPr>
        <w:t>исчисляемыми</w:t>
      </w:r>
      <w:r>
        <w:rPr>
          <w:color w:val="171717"/>
          <w:spacing w:val="-1"/>
          <w:sz w:val="24"/>
        </w:rPr>
        <w:t xml:space="preserve"> </w:t>
      </w:r>
      <w:r>
        <w:rPr>
          <w:color w:val="171717"/>
          <w:sz w:val="24"/>
        </w:rPr>
        <w:t>и</w:t>
      </w:r>
      <w:r>
        <w:rPr>
          <w:color w:val="171717"/>
          <w:spacing w:val="-2"/>
          <w:sz w:val="24"/>
        </w:rPr>
        <w:t xml:space="preserve"> </w:t>
      </w:r>
      <w:r>
        <w:rPr>
          <w:color w:val="171717"/>
          <w:sz w:val="24"/>
        </w:rPr>
        <w:t>неисчисляемыми</w:t>
      </w:r>
      <w:r>
        <w:rPr>
          <w:color w:val="171717"/>
          <w:spacing w:val="-1"/>
          <w:sz w:val="24"/>
        </w:rPr>
        <w:t xml:space="preserve"> </w:t>
      </w:r>
      <w:r>
        <w:rPr>
          <w:color w:val="171717"/>
          <w:sz w:val="24"/>
        </w:rPr>
        <w:t>существительными</w:t>
      </w:r>
      <w:r>
        <w:rPr>
          <w:color w:val="171717"/>
          <w:spacing w:val="-1"/>
          <w:sz w:val="24"/>
        </w:rPr>
        <w:t xml:space="preserve"> </w:t>
      </w:r>
      <w:r>
        <w:rPr>
          <w:color w:val="171717"/>
          <w:sz w:val="24"/>
        </w:rPr>
        <w:t>(much/many/a</w:t>
      </w:r>
      <w:r>
        <w:rPr>
          <w:color w:val="171717"/>
          <w:spacing w:val="-2"/>
          <w:sz w:val="24"/>
        </w:rPr>
        <w:t xml:space="preserve"> </w:t>
      </w:r>
      <w:r>
        <w:rPr>
          <w:color w:val="171717"/>
          <w:sz w:val="24"/>
        </w:rPr>
        <w:t>lot</w:t>
      </w:r>
      <w:r>
        <w:rPr>
          <w:color w:val="171717"/>
          <w:spacing w:val="-1"/>
          <w:sz w:val="24"/>
        </w:rPr>
        <w:t xml:space="preserve"> </w:t>
      </w:r>
      <w:r>
        <w:rPr>
          <w:color w:val="171717"/>
          <w:sz w:val="24"/>
        </w:rPr>
        <w:t>of);</w:t>
      </w:r>
    </w:p>
    <w:p w:rsidR="00F520B6" w:rsidRDefault="004D1F38" w:rsidP="00B9374A">
      <w:pPr>
        <w:pStyle w:val="a5"/>
        <w:numPr>
          <w:ilvl w:val="1"/>
          <w:numId w:val="57"/>
        </w:numPr>
        <w:tabs>
          <w:tab w:val="left" w:pos="1086"/>
        </w:tabs>
        <w:ind w:right="903" w:firstLine="566"/>
        <w:rPr>
          <w:sz w:val="24"/>
        </w:rPr>
      </w:pPr>
      <w:r>
        <w:rPr>
          <w:color w:val="171717"/>
          <w:sz w:val="24"/>
        </w:rPr>
        <w:t>распознавать и употреблять в устной и письменной речи наречия частотности</w:t>
      </w:r>
      <w:r>
        <w:rPr>
          <w:color w:val="171717"/>
          <w:spacing w:val="1"/>
          <w:sz w:val="24"/>
        </w:rPr>
        <w:t xml:space="preserve"> </w:t>
      </w:r>
      <w:r>
        <w:rPr>
          <w:color w:val="171717"/>
          <w:sz w:val="24"/>
        </w:rPr>
        <w:t>usually,</w:t>
      </w:r>
      <w:r>
        <w:rPr>
          <w:color w:val="171717"/>
          <w:spacing w:val="-2"/>
          <w:sz w:val="24"/>
        </w:rPr>
        <w:t xml:space="preserve"> </w:t>
      </w:r>
      <w:r>
        <w:rPr>
          <w:color w:val="171717"/>
          <w:sz w:val="24"/>
        </w:rPr>
        <w:t>often;</w:t>
      </w:r>
    </w:p>
    <w:p w:rsidR="00F520B6" w:rsidRDefault="004D1F38" w:rsidP="00B9374A">
      <w:pPr>
        <w:pStyle w:val="a5"/>
        <w:numPr>
          <w:ilvl w:val="1"/>
          <w:numId w:val="57"/>
        </w:numPr>
        <w:tabs>
          <w:tab w:val="left" w:pos="1062"/>
        </w:tabs>
        <w:ind w:right="903" w:firstLine="566"/>
        <w:rPr>
          <w:sz w:val="24"/>
        </w:rPr>
      </w:pPr>
      <w:r>
        <w:rPr>
          <w:color w:val="171717"/>
          <w:sz w:val="24"/>
        </w:rPr>
        <w:t>распознавать и употреблять в устной и письменной речи личные местоимения в</w:t>
      </w:r>
      <w:r>
        <w:rPr>
          <w:color w:val="171717"/>
          <w:spacing w:val="1"/>
          <w:sz w:val="24"/>
        </w:rPr>
        <w:t xml:space="preserve"> </w:t>
      </w:r>
      <w:r>
        <w:rPr>
          <w:color w:val="171717"/>
          <w:sz w:val="24"/>
        </w:rPr>
        <w:t>объектном</w:t>
      </w:r>
      <w:r>
        <w:rPr>
          <w:color w:val="171717"/>
          <w:spacing w:val="-2"/>
          <w:sz w:val="24"/>
        </w:rPr>
        <w:t xml:space="preserve"> </w:t>
      </w:r>
      <w:r>
        <w:rPr>
          <w:color w:val="171717"/>
          <w:sz w:val="24"/>
        </w:rPr>
        <w:t>падеже;</w:t>
      </w:r>
    </w:p>
    <w:p w:rsidR="00F520B6" w:rsidRDefault="004D1F38" w:rsidP="00B9374A">
      <w:pPr>
        <w:pStyle w:val="a5"/>
        <w:numPr>
          <w:ilvl w:val="1"/>
          <w:numId w:val="57"/>
        </w:numPr>
        <w:tabs>
          <w:tab w:val="left" w:pos="1174"/>
        </w:tabs>
        <w:spacing w:before="1"/>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указательные</w:t>
      </w:r>
      <w:r>
        <w:rPr>
          <w:color w:val="171717"/>
          <w:spacing w:val="1"/>
          <w:sz w:val="24"/>
        </w:rPr>
        <w:t xml:space="preserve"> </w:t>
      </w:r>
      <w:r>
        <w:rPr>
          <w:color w:val="171717"/>
          <w:sz w:val="24"/>
        </w:rPr>
        <w:t>местоимения</w:t>
      </w:r>
      <w:r>
        <w:rPr>
          <w:color w:val="171717"/>
          <w:spacing w:val="-1"/>
          <w:sz w:val="24"/>
        </w:rPr>
        <w:t xml:space="preserve"> </w:t>
      </w:r>
      <w:r>
        <w:rPr>
          <w:color w:val="171717"/>
          <w:sz w:val="24"/>
        </w:rPr>
        <w:t>that — those;</w:t>
      </w:r>
    </w:p>
    <w:p w:rsidR="00F520B6" w:rsidRDefault="004D1F38" w:rsidP="00B9374A">
      <w:pPr>
        <w:pStyle w:val="a5"/>
        <w:numPr>
          <w:ilvl w:val="1"/>
          <w:numId w:val="57"/>
        </w:numPr>
        <w:tabs>
          <w:tab w:val="left" w:pos="1141"/>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неопределённые</w:t>
      </w:r>
      <w:r>
        <w:rPr>
          <w:color w:val="171717"/>
          <w:spacing w:val="1"/>
          <w:sz w:val="24"/>
        </w:rPr>
        <w:t xml:space="preserve"> </w:t>
      </w:r>
      <w:r>
        <w:rPr>
          <w:color w:val="171717"/>
          <w:sz w:val="24"/>
        </w:rPr>
        <w:t>местоимения</w:t>
      </w:r>
      <w:r>
        <w:rPr>
          <w:color w:val="171717"/>
          <w:spacing w:val="-1"/>
          <w:sz w:val="24"/>
        </w:rPr>
        <w:t xml:space="preserve"> </w:t>
      </w:r>
      <w:r>
        <w:rPr>
          <w:color w:val="171717"/>
          <w:sz w:val="24"/>
        </w:rPr>
        <w:t>some/any</w:t>
      </w:r>
      <w:r>
        <w:rPr>
          <w:color w:val="171717"/>
          <w:spacing w:val="-1"/>
          <w:sz w:val="24"/>
        </w:rPr>
        <w:t xml:space="preserve"> </w:t>
      </w:r>
      <w:r>
        <w:rPr>
          <w:color w:val="171717"/>
          <w:sz w:val="24"/>
        </w:rPr>
        <w:t>в</w:t>
      </w:r>
      <w:r>
        <w:rPr>
          <w:color w:val="171717"/>
          <w:spacing w:val="-1"/>
          <w:sz w:val="24"/>
        </w:rPr>
        <w:t xml:space="preserve"> </w:t>
      </w:r>
      <w:r>
        <w:rPr>
          <w:color w:val="171717"/>
          <w:sz w:val="24"/>
        </w:rPr>
        <w:t>повествовательных</w:t>
      </w:r>
      <w:r>
        <w:rPr>
          <w:color w:val="171717"/>
          <w:spacing w:val="-1"/>
          <w:sz w:val="24"/>
        </w:rPr>
        <w:t xml:space="preserve"> </w:t>
      </w:r>
      <w:r>
        <w:rPr>
          <w:color w:val="171717"/>
          <w:sz w:val="24"/>
        </w:rPr>
        <w:t>и</w:t>
      </w:r>
      <w:r>
        <w:rPr>
          <w:color w:val="171717"/>
          <w:spacing w:val="-1"/>
          <w:sz w:val="24"/>
        </w:rPr>
        <w:t xml:space="preserve"> </w:t>
      </w:r>
      <w:r>
        <w:rPr>
          <w:color w:val="171717"/>
          <w:sz w:val="24"/>
        </w:rPr>
        <w:t>вопросительных предложениях;</w:t>
      </w:r>
    </w:p>
    <w:p w:rsidR="00F520B6" w:rsidRDefault="004D1F38" w:rsidP="00B9374A">
      <w:pPr>
        <w:pStyle w:val="a5"/>
        <w:numPr>
          <w:ilvl w:val="1"/>
          <w:numId w:val="57"/>
        </w:numPr>
        <w:tabs>
          <w:tab w:val="left" w:pos="1069"/>
        </w:tabs>
        <w:ind w:right="905" w:firstLine="566"/>
        <w:rPr>
          <w:sz w:val="24"/>
        </w:rPr>
      </w:pPr>
      <w:r>
        <w:rPr>
          <w:color w:val="171717"/>
          <w:sz w:val="24"/>
        </w:rPr>
        <w:t>распознавать и употреблять в устной и письменной речи вопросительные слова</w:t>
      </w:r>
      <w:r>
        <w:rPr>
          <w:color w:val="171717"/>
          <w:spacing w:val="1"/>
          <w:sz w:val="24"/>
        </w:rPr>
        <w:t xml:space="preserve"> </w:t>
      </w:r>
      <w:r>
        <w:rPr>
          <w:color w:val="171717"/>
          <w:sz w:val="24"/>
        </w:rPr>
        <w:t>when,</w:t>
      </w:r>
      <w:r>
        <w:rPr>
          <w:color w:val="171717"/>
          <w:spacing w:val="-1"/>
          <w:sz w:val="24"/>
        </w:rPr>
        <w:t xml:space="preserve"> </w:t>
      </w:r>
      <w:r>
        <w:rPr>
          <w:color w:val="171717"/>
          <w:sz w:val="24"/>
        </w:rPr>
        <w:t>whose, why;</w:t>
      </w:r>
    </w:p>
    <w:p w:rsidR="00F520B6" w:rsidRDefault="004D1F38" w:rsidP="00B9374A">
      <w:pPr>
        <w:pStyle w:val="a5"/>
        <w:numPr>
          <w:ilvl w:val="1"/>
          <w:numId w:val="57"/>
        </w:numPr>
        <w:tabs>
          <w:tab w:val="left" w:pos="1143"/>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количественные</w:t>
      </w:r>
      <w:r>
        <w:rPr>
          <w:color w:val="171717"/>
          <w:spacing w:val="1"/>
          <w:sz w:val="24"/>
        </w:rPr>
        <w:t xml:space="preserve"> </w:t>
      </w:r>
      <w:r>
        <w:rPr>
          <w:color w:val="171717"/>
          <w:sz w:val="24"/>
        </w:rPr>
        <w:t>числительные</w:t>
      </w:r>
      <w:r>
        <w:rPr>
          <w:color w:val="171717"/>
          <w:spacing w:val="-2"/>
          <w:sz w:val="24"/>
        </w:rPr>
        <w:t xml:space="preserve"> </w:t>
      </w:r>
      <w:r>
        <w:rPr>
          <w:color w:val="171717"/>
          <w:sz w:val="24"/>
        </w:rPr>
        <w:t>(13—100);</w:t>
      </w:r>
    </w:p>
    <w:p w:rsidR="00F520B6" w:rsidRDefault="004D1F38" w:rsidP="00B9374A">
      <w:pPr>
        <w:pStyle w:val="a5"/>
        <w:numPr>
          <w:ilvl w:val="1"/>
          <w:numId w:val="57"/>
        </w:numPr>
        <w:tabs>
          <w:tab w:val="left" w:pos="1194"/>
        </w:tabs>
        <w:ind w:right="899"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порядковые</w:t>
      </w:r>
      <w:r>
        <w:rPr>
          <w:color w:val="171717"/>
          <w:spacing w:val="1"/>
          <w:sz w:val="24"/>
        </w:rPr>
        <w:t xml:space="preserve"> </w:t>
      </w:r>
      <w:r>
        <w:rPr>
          <w:color w:val="171717"/>
          <w:sz w:val="24"/>
        </w:rPr>
        <w:t>числительные</w:t>
      </w:r>
      <w:r>
        <w:rPr>
          <w:color w:val="171717"/>
          <w:spacing w:val="-2"/>
          <w:sz w:val="24"/>
        </w:rPr>
        <w:t xml:space="preserve"> </w:t>
      </w:r>
      <w:r>
        <w:rPr>
          <w:color w:val="171717"/>
          <w:sz w:val="24"/>
        </w:rPr>
        <w:t>(1—30);</w:t>
      </w:r>
    </w:p>
    <w:p w:rsidR="00F520B6" w:rsidRDefault="004D1F38" w:rsidP="00B9374A">
      <w:pPr>
        <w:pStyle w:val="a5"/>
        <w:numPr>
          <w:ilvl w:val="1"/>
          <w:numId w:val="57"/>
        </w:numPr>
        <w:tabs>
          <w:tab w:val="left" w:pos="1081"/>
        </w:tabs>
        <w:ind w:right="902" w:firstLine="566"/>
        <w:rPr>
          <w:sz w:val="24"/>
        </w:rPr>
      </w:pPr>
      <w:r>
        <w:rPr>
          <w:color w:val="171717"/>
          <w:sz w:val="24"/>
        </w:rPr>
        <w:t>распознавать и употреблять в устной и письменной речи предлог направления</w:t>
      </w:r>
      <w:r>
        <w:rPr>
          <w:color w:val="171717"/>
          <w:spacing w:val="1"/>
          <w:sz w:val="24"/>
        </w:rPr>
        <w:t xml:space="preserve"> </w:t>
      </w:r>
      <w:r>
        <w:rPr>
          <w:color w:val="171717"/>
          <w:sz w:val="24"/>
        </w:rPr>
        <w:t>движения</w:t>
      </w:r>
      <w:r>
        <w:rPr>
          <w:color w:val="171717"/>
          <w:spacing w:val="-1"/>
          <w:sz w:val="24"/>
        </w:rPr>
        <w:t xml:space="preserve"> </w:t>
      </w:r>
      <w:r>
        <w:rPr>
          <w:color w:val="171717"/>
          <w:sz w:val="24"/>
        </w:rPr>
        <w:t>to (We</w:t>
      </w:r>
      <w:r>
        <w:rPr>
          <w:color w:val="171717"/>
          <w:spacing w:val="-1"/>
          <w:sz w:val="24"/>
        </w:rPr>
        <w:t xml:space="preserve"> </w:t>
      </w:r>
      <w:r>
        <w:rPr>
          <w:color w:val="171717"/>
          <w:sz w:val="24"/>
        </w:rPr>
        <w:t>went</w:t>
      </w:r>
      <w:r>
        <w:rPr>
          <w:color w:val="171717"/>
          <w:spacing w:val="1"/>
          <w:sz w:val="24"/>
        </w:rPr>
        <w:t xml:space="preserve"> </w:t>
      </w:r>
      <w:r>
        <w:rPr>
          <w:color w:val="171717"/>
          <w:sz w:val="24"/>
        </w:rPr>
        <w:t>to Moscow</w:t>
      </w:r>
      <w:r>
        <w:rPr>
          <w:color w:val="171717"/>
          <w:spacing w:val="-1"/>
          <w:sz w:val="24"/>
        </w:rPr>
        <w:t xml:space="preserve"> </w:t>
      </w:r>
      <w:r>
        <w:rPr>
          <w:color w:val="171717"/>
          <w:sz w:val="24"/>
        </w:rPr>
        <w:t>last year.);</w:t>
      </w:r>
    </w:p>
    <w:p w:rsidR="00F520B6" w:rsidRDefault="004D1F38" w:rsidP="00B9374A">
      <w:pPr>
        <w:pStyle w:val="a5"/>
        <w:numPr>
          <w:ilvl w:val="1"/>
          <w:numId w:val="57"/>
        </w:numPr>
        <w:tabs>
          <w:tab w:val="left" w:pos="1035"/>
        </w:tabs>
        <w:spacing w:before="1"/>
        <w:ind w:right="896" w:firstLine="566"/>
        <w:rPr>
          <w:sz w:val="24"/>
        </w:rPr>
      </w:pPr>
      <w:r>
        <w:rPr>
          <w:color w:val="171717"/>
          <w:sz w:val="24"/>
        </w:rPr>
        <w:t>распознавать и употреблять в устной и письменной речи предлоги места next to, in</w:t>
      </w:r>
      <w:r>
        <w:rPr>
          <w:color w:val="171717"/>
          <w:spacing w:val="1"/>
          <w:sz w:val="24"/>
        </w:rPr>
        <w:t xml:space="preserve"> </w:t>
      </w:r>
      <w:r>
        <w:rPr>
          <w:color w:val="171717"/>
          <w:sz w:val="24"/>
        </w:rPr>
        <w:t>front</w:t>
      </w:r>
      <w:r>
        <w:rPr>
          <w:color w:val="171717"/>
          <w:spacing w:val="-1"/>
          <w:sz w:val="24"/>
        </w:rPr>
        <w:t xml:space="preserve"> </w:t>
      </w:r>
      <w:r>
        <w:rPr>
          <w:color w:val="171717"/>
          <w:sz w:val="24"/>
        </w:rPr>
        <w:t>of, behind;</w:t>
      </w:r>
    </w:p>
    <w:p w:rsidR="00F520B6" w:rsidRDefault="004D1F38" w:rsidP="00B9374A">
      <w:pPr>
        <w:pStyle w:val="a5"/>
        <w:numPr>
          <w:ilvl w:val="1"/>
          <w:numId w:val="57"/>
        </w:numPr>
        <w:tabs>
          <w:tab w:val="left" w:pos="1042"/>
        </w:tabs>
        <w:ind w:right="897" w:firstLine="566"/>
        <w:rPr>
          <w:sz w:val="24"/>
        </w:rPr>
      </w:pPr>
      <w:r>
        <w:rPr>
          <w:color w:val="171717"/>
          <w:sz w:val="24"/>
        </w:rPr>
        <w:t>распознавать и употреблять в устной и письменной речи предлоги времени: at, in,</w:t>
      </w:r>
      <w:r>
        <w:rPr>
          <w:color w:val="171717"/>
          <w:spacing w:val="1"/>
          <w:sz w:val="24"/>
        </w:rPr>
        <w:t xml:space="preserve"> </w:t>
      </w:r>
      <w:r>
        <w:rPr>
          <w:color w:val="171717"/>
          <w:sz w:val="24"/>
        </w:rPr>
        <w:t>on</w:t>
      </w:r>
      <w:r>
        <w:rPr>
          <w:color w:val="171717"/>
          <w:spacing w:val="-1"/>
          <w:sz w:val="24"/>
        </w:rPr>
        <w:t xml:space="preserve"> </w:t>
      </w:r>
      <w:r>
        <w:rPr>
          <w:color w:val="171717"/>
          <w:sz w:val="24"/>
        </w:rPr>
        <w:t>в</w:t>
      </w:r>
      <w:r>
        <w:rPr>
          <w:color w:val="171717"/>
          <w:spacing w:val="-1"/>
          <w:sz w:val="24"/>
        </w:rPr>
        <w:t xml:space="preserve"> </w:t>
      </w:r>
      <w:r>
        <w:rPr>
          <w:color w:val="171717"/>
          <w:sz w:val="24"/>
        </w:rPr>
        <w:t>выражениях at</w:t>
      </w:r>
      <w:r>
        <w:rPr>
          <w:color w:val="171717"/>
          <w:spacing w:val="1"/>
          <w:sz w:val="24"/>
        </w:rPr>
        <w:t xml:space="preserve"> </w:t>
      </w:r>
      <w:r>
        <w:rPr>
          <w:color w:val="171717"/>
          <w:sz w:val="24"/>
        </w:rPr>
        <w:t>4 o’clock, in the</w:t>
      </w:r>
      <w:r>
        <w:rPr>
          <w:color w:val="171717"/>
          <w:spacing w:val="-1"/>
          <w:sz w:val="24"/>
        </w:rPr>
        <w:t xml:space="preserve"> </w:t>
      </w:r>
      <w:r>
        <w:rPr>
          <w:color w:val="171717"/>
          <w:sz w:val="24"/>
        </w:rPr>
        <w:t>morning, on</w:t>
      </w:r>
      <w:r>
        <w:rPr>
          <w:color w:val="171717"/>
          <w:spacing w:val="-1"/>
          <w:sz w:val="24"/>
        </w:rPr>
        <w:t xml:space="preserve"> </w:t>
      </w:r>
      <w:r>
        <w:rPr>
          <w:color w:val="171717"/>
          <w:sz w:val="24"/>
        </w:rPr>
        <w:t>Monday.</w:t>
      </w:r>
    </w:p>
    <w:p w:rsidR="00F520B6" w:rsidRDefault="004D1F38">
      <w:pPr>
        <w:pStyle w:val="1"/>
        <w:ind w:left="727"/>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rsidP="00B9374A">
      <w:pPr>
        <w:pStyle w:val="a5"/>
        <w:numPr>
          <w:ilvl w:val="1"/>
          <w:numId w:val="57"/>
        </w:numPr>
        <w:tabs>
          <w:tab w:val="left" w:pos="1189"/>
        </w:tabs>
        <w:ind w:right="896" w:firstLine="566"/>
        <w:rPr>
          <w:sz w:val="24"/>
        </w:rPr>
      </w:pPr>
      <w:r>
        <w:rPr>
          <w:color w:val="171717"/>
          <w:sz w:val="24"/>
        </w:rPr>
        <w:t>владеть</w:t>
      </w:r>
      <w:r>
        <w:rPr>
          <w:color w:val="171717"/>
          <w:spacing w:val="1"/>
          <w:sz w:val="24"/>
        </w:rPr>
        <w:t xml:space="preserve"> </w:t>
      </w:r>
      <w:r>
        <w:rPr>
          <w:color w:val="171717"/>
          <w:sz w:val="24"/>
        </w:rPr>
        <w:t>социокультурными</w:t>
      </w:r>
      <w:r>
        <w:rPr>
          <w:color w:val="171717"/>
          <w:spacing w:val="1"/>
          <w:sz w:val="24"/>
        </w:rPr>
        <w:t xml:space="preserve"> </w:t>
      </w:r>
      <w:r>
        <w:rPr>
          <w:color w:val="171717"/>
          <w:sz w:val="24"/>
        </w:rPr>
        <w:t>элементами</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поведенческого</w:t>
      </w:r>
      <w:r>
        <w:rPr>
          <w:color w:val="171717"/>
          <w:spacing w:val="1"/>
          <w:sz w:val="24"/>
        </w:rPr>
        <w:t xml:space="preserve"> </w:t>
      </w:r>
      <w:r>
        <w:rPr>
          <w:color w:val="171717"/>
          <w:sz w:val="24"/>
        </w:rPr>
        <w:t>этикета,</w:t>
      </w:r>
      <w:r>
        <w:rPr>
          <w:color w:val="171717"/>
          <w:spacing w:val="1"/>
          <w:sz w:val="24"/>
        </w:rPr>
        <w:t xml:space="preserve"> </w:t>
      </w:r>
      <w:r>
        <w:rPr>
          <w:color w:val="171717"/>
          <w:sz w:val="24"/>
        </w:rPr>
        <w:t>принятыми</w:t>
      </w:r>
      <w:r>
        <w:rPr>
          <w:color w:val="171717"/>
          <w:spacing w:val="1"/>
          <w:sz w:val="24"/>
        </w:rPr>
        <w:t xml:space="preserve"> </w:t>
      </w:r>
      <w:r>
        <w:rPr>
          <w:color w:val="171717"/>
          <w:sz w:val="24"/>
        </w:rPr>
        <w:t>в</w:t>
      </w:r>
      <w:r>
        <w:rPr>
          <w:color w:val="171717"/>
          <w:spacing w:val="1"/>
          <w:sz w:val="24"/>
        </w:rPr>
        <w:t xml:space="preserve"> </w:t>
      </w:r>
      <w:r>
        <w:rPr>
          <w:color w:val="171717"/>
          <w:sz w:val="24"/>
        </w:rPr>
        <w:t>англоязычной</w:t>
      </w:r>
      <w:r>
        <w:rPr>
          <w:color w:val="171717"/>
          <w:spacing w:val="1"/>
          <w:sz w:val="24"/>
        </w:rPr>
        <w:t xml:space="preserve"> </w:t>
      </w:r>
      <w:r>
        <w:rPr>
          <w:color w:val="171717"/>
          <w:sz w:val="24"/>
        </w:rPr>
        <w:t>среде,</w:t>
      </w:r>
      <w:r>
        <w:rPr>
          <w:color w:val="171717"/>
          <w:spacing w:val="1"/>
          <w:sz w:val="24"/>
        </w:rPr>
        <w:t xml:space="preserve"> </w:t>
      </w:r>
      <w:r>
        <w:rPr>
          <w:color w:val="171717"/>
          <w:sz w:val="24"/>
        </w:rPr>
        <w:t>в</w:t>
      </w:r>
      <w:r>
        <w:rPr>
          <w:color w:val="171717"/>
          <w:spacing w:val="1"/>
          <w:sz w:val="24"/>
        </w:rPr>
        <w:t xml:space="preserve"> </w:t>
      </w:r>
      <w:r>
        <w:rPr>
          <w:color w:val="171717"/>
          <w:sz w:val="24"/>
        </w:rPr>
        <w:t>некоторых</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(приветствие,</w:t>
      </w:r>
      <w:r>
        <w:rPr>
          <w:color w:val="171717"/>
          <w:spacing w:val="1"/>
          <w:sz w:val="24"/>
        </w:rPr>
        <w:t xml:space="preserve"> </w:t>
      </w:r>
      <w:r>
        <w:rPr>
          <w:color w:val="171717"/>
          <w:sz w:val="24"/>
        </w:rPr>
        <w:t>прощание,</w:t>
      </w:r>
      <w:r>
        <w:rPr>
          <w:color w:val="171717"/>
          <w:spacing w:val="1"/>
          <w:sz w:val="24"/>
        </w:rPr>
        <w:t xml:space="preserve"> </w:t>
      </w:r>
      <w:r>
        <w:rPr>
          <w:color w:val="171717"/>
          <w:sz w:val="24"/>
        </w:rPr>
        <w:t>знакомство,</w:t>
      </w:r>
      <w:r>
        <w:rPr>
          <w:color w:val="171717"/>
          <w:spacing w:val="1"/>
          <w:sz w:val="24"/>
        </w:rPr>
        <w:t xml:space="preserve"> </w:t>
      </w:r>
      <w:r>
        <w:rPr>
          <w:color w:val="171717"/>
          <w:sz w:val="24"/>
        </w:rPr>
        <w:t>просьба,</w:t>
      </w:r>
      <w:r>
        <w:rPr>
          <w:color w:val="171717"/>
          <w:spacing w:val="1"/>
          <w:sz w:val="24"/>
        </w:rPr>
        <w:t xml:space="preserve"> </w:t>
      </w:r>
      <w:r>
        <w:rPr>
          <w:color w:val="171717"/>
          <w:sz w:val="24"/>
        </w:rPr>
        <w:t>выражение</w:t>
      </w:r>
      <w:r>
        <w:rPr>
          <w:color w:val="171717"/>
          <w:spacing w:val="1"/>
          <w:sz w:val="24"/>
        </w:rPr>
        <w:t xml:space="preserve"> </w:t>
      </w:r>
      <w:r>
        <w:rPr>
          <w:color w:val="171717"/>
          <w:sz w:val="24"/>
        </w:rPr>
        <w:t>благодарности,</w:t>
      </w:r>
      <w:r>
        <w:rPr>
          <w:color w:val="171717"/>
          <w:spacing w:val="1"/>
          <w:sz w:val="24"/>
        </w:rPr>
        <w:t xml:space="preserve"> </w:t>
      </w:r>
      <w:r>
        <w:rPr>
          <w:color w:val="171717"/>
          <w:sz w:val="24"/>
        </w:rPr>
        <w:t>извинение,</w:t>
      </w:r>
      <w:r>
        <w:rPr>
          <w:color w:val="171717"/>
          <w:spacing w:val="1"/>
          <w:sz w:val="24"/>
        </w:rPr>
        <w:t xml:space="preserve"> </w:t>
      </w:r>
      <w:r>
        <w:rPr>
          <w:color w:val="171717"/>
          <w:sz w:val="24"/>
        </w:rPr>
        <w:t>поздравление</w:t>
      </w:r>
      <w:r>
        <w:rPr>
          <w:color w:val="171717"/>
          <w:spacing w:val="60"/>
          <w:sz w:val="24"/>
        </w:rPr>
        <w:t xml:space="preserve"> </w:t>
      </w:r>
      <w:r>
        <w:rPr>
          <w:color w:val="171717"/>
          <w:sz w:val="24"/>
        </w:rPr>
        <w:t>с</w:t>
      </w:r>
      <w:r>
        <w:rPr>
          <w:color w:val="171717"/>
          <w:spacing w:val="1"/>
          <w:sz w:val="24"/>
        </w:rPr>
        <w:t xml:space="preserve"> </w:t>
      </w:r>
      <w:r>
        <w:rPr>
          <w:color w:val="171717"/>
          <w:sz w:val="24"/>
        </w:rPr>
        <w:t>днём</w:t>
      </w:r>
      <w:r>
        <w:rPr>
          <w:color w:val="171717"/>
          <w:spacing w:val="-2"/>
          <w:sz w:val="24"/>
        </w:rPr>
        <w:t xml:space="preserve"> </w:t>
      </w:r>
      <w:r>
        <w:rPr>
          <w:color w:val="171717"/>
          <w:sz w:val="24"/>
        </w:rPr>
        <w:t>рождения, Новым</w:t>
      </w:r>
      <w:r>
        <w:rPr>
          <w:color w:val="171717"/>
          <w:spacing w:val="-2"/>
          <w:sz w:val="24"/>
        </w:rPr>
        <w:t xml:space="preserve"> </w:t>
      </w:r>
      <w:r>
        <w:rPr>
          <w:color w:val="171717"/>
          <w:sz w:val="24"/>
        </w:rPr>
        <w:t>годом,</w:t>
      </w:r>
      <w:r>
        <w:rPr>
          <w:color w:val="171717"/>
          <w:spacing w:val="-1"/>
          <w:sz w:val="24"/>
        </w:rPr>
        <w:t xml:space="preserve"> </w:t>
      </w:r>
      <w:r>
        <w:rPr>
          <w:color w:val="171717"/>
          <w:sz w:val="24"/>
        </w:rPr>
        <w:t>Рождеством);</w:t>
      </w:r>
    </w:p>
    <w:p w:rsidR="00F520B6" w:rsidRDefault="004D1F38" w:rsidP="00B9374A">
      <w:pPr>
        <w:pStyle w:val="a5"/>
        <w:numPr>
          <w:ilvl w:val="1"/>
          <w:numId w:val="57"/>
        </w:numPr>
        <w:tabs>
          <w:tab w:val="left" w:pos="1167"/>
        </w:tabs>
        <w:ind w:right="900" w:firstLine="566"/>
        <w:rPr>
          <w:sz w:val="24"/>
        </w:rPr>
      </w:pPr>
      <w:r>
        <w:rPr>
          <w:color w:val="171717"/>
          <w:sz w:val="24"/>
        </w:rPr>
        <w:t>кратко</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свою</w:t>
      </w:r>
      <w:r>
        <w:rPr>
          <w:color w:val="171717"/>
          <w:spacing w:val="1"/>
          <w:sz w:val="24"/>
        </w:rPr>
        <w:t xml:space="preserve"> </w:t>
      </w:r>
      <w:r>
        <w:rPr>
          <w:color w:val="171717"/>
          <w:sz w:val="24"/>
        </w:rPr>
        <w:t>страну</w:t>
      </w:r>
      <w:r>
        <w:rPr>
          <w:color w:val="171717"/>
          <w:spacing w:val="1"/>
          <w:sz w:val="24"/>
        </w:rPr>
        <w:t xml:space="preserve"> </w:t>
      </w:r>
      <w:r>
        <w:rPr>
          <w:color w:val="171717"/>
          <w:sz w:val="24"/>
        </w:rPr>
        <w:t>и</w:t>
      </w:r>
      <w:r>
        <w:rPr>
          <w:color w:val="171717"/>
          <w:spacing w:val="1"/>
          <w:sz w:val="24"/>
        </w:rPr>
        <w:t xml:space="preserve"> </w:t>
      </w:r>
      <w:r>
        <w:rPr>
          <w:color w:val="171717"/>
          <w:sz w:val="24"/>
        </w:rPr>
        <w:t>страну/страны</w:t>
      </w:r>
      <w:r>
        <w:rPr>
          <w:color w:val="171717"/>
          <w:spacing w:val="1"/>
          <w:sz w:val="24"/>
        </w:rPr>
        <w:t xml:space="preserve"> </w:t>
      </w:r>
      <w:r>
        <w:rPr>
          <w:color w:val="171717"/>
          <w:sz w:val="24"/>
        </w:rPr>
        <w:t>изучаемого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на</w:t>
      </w:r>
      <w:r>
        <w:rPr>
          <w:color w:val="171717"/>
          <w:spacing w:val="1"/>
          <w:sz w:val="24"/>
        </w:rPr>
        <w:t xml:space="preserve"> </w:t>
      </w:r>
      <w:r>
        <w:rPr>
          <w:color w:val="171717"/>
          <w:sz w:val="24"/>
        </w:rPr>
        <w:t>английском</w:t>
      </w:r>
      <w:r>
        <w:rPr>
          <w:color w:val="171717"/>
          <w:spacing w:val="-2"/>
          <w:sz w:val="24"/>
        </w:rPr>
        <w:t xml:space="preserve"> </w:t>
      </w:r>
      <w:r>
        <w:rPr>
          <w:color w:val="171717"/>
          <w:sz w:val="24"/>
        </w:rPr>
        <w:t>языке.</w:t>
      </w:r>
    </w:p>
    <w:p w:rsidR="00F520B6" w:rsidRDefault="004D1F38" w:rsidP="00B9374A">
      <w:pPr>
        <w:pStyle w:val="1"/>
        <w:numPr>
          <w:ilvl w:val="0"/>
          <w:numId w:val="53"/>
        </w:numPr>
        <w:tabs>
          <w:tab w:val="left" w:pos="908"/>
        </w:tabs>
        <w:ind w:hanging="181"/>
      </w:pPr>
      <w:r>
        <w:rPr>
          <w:color w:val="171717"/>
        </w:rPr>
        <w:t>КЛАСС</w:t>
      </w:r>
    </w:p>
    <w:p w:rsidR="00F520B6" w:rsidRDefault="004D1F38">
      <w:pPr>
        <w:ind w:left="727"/>
        <w:jc w:val="both"/>
        <w:rPr>
          <w:b/>
          <w:sz w:val="24"/>
        </w:rPr>
      </w:pPr>
      <w:r>
        <w:rPr>
          <w:b/>
          <w:color w:val="171717"/>
          <w:sz w:val="24"/>
        </w:rPr>
        <w:t>Коммуникативные</w:t>
      </w:r>
      <w:r>
        <w:rPr>
          <w:b/>
          <w:color w:val="171717"/>
          <w:spacing w:val="-4"/>
          <w:sz w:val="24"/>
        </w:rPr>
        <w:t xml:space="preserve"> </w:t>
      </w:r>
      <w:r>
        <w:rPr>
          <w:b/>
          <w:color w:val="171717"/>
          <w:sz w:val="24"/>
        </w:rPr>
        <w:t>умения</w:t>
      </w:r>
    </w:p>
    <w:p w:rsidR="00F520B6" w:rsidRDefault="00F520B6">
      <w:pPr>
        <w:jc w:val="both"/>
        <w:rPr>
          <w:sz w:val="24"/>
        </w:rPr>
        <w:sectPr w:rsidR="00F520B6">
          <w:pgSz w:w="11920" w:h="16850"/>
          <w:pgMar w:top="680" w:right="260" w:bottom="1160" w:left="1140" w:header="0" w:footer="889" w:gutter="0"/>
          <w:cols w:space="720"/>
        </w:sectPr>
      </w:pPr>
    </w:p>
    <w:p w:rsidR="00F520B6" w:rsidRDefault="004D1F38">
      <w:pPr>
        <w:pStyle w:val="2"/>
        <w:spacing w:before="79"/>
        <w:jc w:val="left"/>
      </w:pPr>
      <w:r>
        <w:rPr>
          <w:color w:val="171717"/>
        </w:rPr>
        <w:lastRenderedPageBreak/>
        <w:t>Говорение</w:t>
      </w:r>
    </w:p>
    <w:p w:rsidR="00F520B6" w:rsidRDefault="004D1F38" w:rsidP="00B9374A">
      <w:pPr>
        <w:pStyle w:val="a5"/>
        <w:numPr>
          <w:ilvl w:val="1"/>
          <w:numId w:val="57"/>
        </w:numPr>
        <w:tabs>
          <w:tab w:val="left" w:pos="1076"/>
        </w:tabs>
        <w:ind w:right="893" w:firstLine="566"/>
        <w:rPr>
          <w:sz w:val="24"/>
        </w:rPr>
      </w:pPr>
      <w:r>
        <w:rPr>
          <w:color w:val="171717"/>
          <w:sz w:val="24"/>
        </w:rPr>
        <w:t>вести разные виды диалогов (диалог этикетного характера, диалог-побуждение,</w:t>
      </w:r>
      <w:r>
        <w:rPr>
          <w:color w:val="171717"/>
          <w:spacing w:val="1"/>
          <w:sz w:val="24"/>
        </w:rPr>
        <w:t xml:space="preserve"> </w:t>
      </w:r>
      <w:r>
        <w:rPr>
          <w:color w:val="171717"/>
          <w:sz w:val="24"/>
        </w:rPr>
        <w:t>диалог-расспрос)</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вербальных</w:t>
      </w:r>
      <w:r>
        <w:rPr>
          <w:color w:val="171717"/>
          <w:spacing w:val="1"/>
          <w:sz w:val="24"/>
        </w:rPr>
        <w:t xml:space="preserve"> </w:t>
      </w:r>
      <w:r>
        <w:rPr>
          <w:color w:val="171717"/>
          <w:sz w:val="24"/>
        </w:rPr>
        <w:t>и/или</w:t>
      </w:r>
      <w:r>
        <w:rPr>
          <w:color w:val="171717"/>
          <w:spacing w:val="1"/>
          <w:sz w:val="24"/>
        </w:rPr>
        <w:t xml:space="preserve"> </w:t>
      </w:r>
      <w:r>
        <w:rPr>
          <w:color w:val="171717"/>
          <w:sz w:val="24"/>
        </w:rPr>
        <w:t>зрительных</w:t>
      </w:r>
      <w:r>
        <w:rPr>
          <w:color w:val="171717"/>
          <w:spacing w:val="1"/>
          <w:sz w:val="24"/>
        </w:rPr>
        <w:t xml:space="preserve"> </w:t>
      </w:r>
      <w:r>
        <w:rPr>
          <w:color w:val="171717"/>
          <w:sz w:val="24"/>
        </w:rPr>
        <w:t>опор</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норм</w:t>
      </w:r>
      <w:r>
        <w:rPr>
          <w:color w:val="171717"/>
          <w:spacing w:val="1"/>
          <w:sz w:val="24"/>
        </w:rPr>
        <w:t xml:space="preserve"> </w:t>
      </w:r>
      <w:r>
        <w:rPr>
          <w:color w:val="171717"/>
          <w:sz w:val="24"/>
        </w:rPr>
        <w:t>речевого этикета, принятого в стране/странах изучаемого языка (не менее 4—5 реплик со</w:t>
      </w:r>
      <w:r>
        <w:rPr>
          <w:color w:val="171717"/>
          <w:spacing w:val="1"/>
          <w:sz w:val="24"/>
        </w:rPr>
        <w:t xml:space="preserve"> </w:t>
      </w:r>
      <w:r>
        <w:rPr>
          <w:color w:val="171717"/>
          <w:sz w:val="24"/>
        </w:rPr>
        <w:t>стороны</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собеседника);</w:t>
      </w:r>
    </w:p>
    <w:p w:rsidR="00F520B6" w:rsidRDefault="004D1F38" w:rsidP="00B9374A">
      <w:pPr>
        <w:pStyle w:val="a5"/>
        <w:numPr>
          <w:ilvl w:val="1"/>
          <w:numId w:val="57"/>
        </w:numPr>
        <w:tabs>
          <w:tab w:val="left" w:pos="1064"/>
        </w:tabs>
        <w:ind w:right="902" w:firstLine="566"/>
        <w:rPr>
          <w:sz w:val="24"/>
        </w:rPr>
      </w:pPr>
      <w:r>
        <w:rPr>
          <w:color w:val="171717"/>
          <w:sz w:val="24"/>
        </w:rPr>
        <w:t>вести диалог — разговор по телефону с опорой на картинки, фотографии и/или</w:t>
      </w:r>
      <w:r>
        <w:rPr>
          <w:color w:val="171717"/>
          <w:spacing w:val="1"/>
          <w:sz w:val="24"/>
        </w:rPr>
        <w:t xml:space="preserve"> </w:t>
      </w:r>
      <w:r>
        <w:rPr>
          <w:color w:val="171717"/>
          <w:sz w:val="24"/>
        </w:rPr>
        <w:t>ключевые слова в стандартных ситуациях неофициального общения с соблюдением норм</w:t>
      </w:r>
      <w:r>
        <w:rPr>
          <w:color w:val="171717"/>
          <w:spacing w:val="1"/>
          <w:sz w:val="24"/>
        </w:rPr>
        <w:t xml:space="preserve"> </w:t>
      </w:r>
      <w:r>
        <w:rPr>
          <w:color w:val="171717"/>
          <w:sz w:val="24"/>
        </w:rPr>
        <w:t>речевого</w:t>
      </w:r>
      <w:r>
        <w:rPr>
          <w:color w:val="171717"/>
          <w:spacing w:val="-2"/>
          <w:sz w:val="24"/>
        </w:rPr>
        <w:t xml:space="preserve"> </w:t>
      </w:r>
      <w:r>
        <w:rPr>
          <w:color w:val="171717"/>
          <w:sz w:val="24"/>
        </w:rPr>
        <w:t>этикета в</w:t>
      </w:r>
      <w:r>
        <w:rPr>
          <w:color w:val="171717"/>
          <w:spacing w:val="-2"/>
          <w:sz w:val="24"/>
        </w:rPr>
        <w:t xml:space="preserve"> </w:t>
      </w:r>
      <w:r>
        <w:rPr>
          <w:color w:val="171717"/>
          <w:sz w:val="24"/>
        </w:rPr>
        <w:t>объёме</w:t>
      </w:r>
      <w:r>
        <w:rPr>
          <w:color w:val="171717"/>
          <w:spacing w:val="-1"/>
          <w:sz w:val="24"/>
        </w:rPr>
        <w:t xml:space="preserve"> </w:t>
      </w:r>
      <w:r>
        <w:rPr>
          <w:color w:val="171717"/>
          <w:sz w:val="24"/>
        </w:rPr>
        <w:t>не</w:t>
      </w:r>
      <w:r>
        <w:rPr>
          <w:color w:val="171717"/>
          <w:spacing w:val="-2"/>
          <w:sz w:val="24"/>
        </w:rPr>
        <w:t xml:space="preserve"> </w:t>
      </w:r>
      <w:r>
        <w:rPr>
          <w:color w:val="171717"/>
          <w:sz w:val="24"/>
        </w:rPr>
        <w:t>менее</w:t>
      </w:r>
      <w:r>
        <w:rPr>
          <w:color w:val="171717"/>
          <w:spacing w:val="-1"/>
          <w:sz w:val="24"/>
        </w:rPr>
        <w:t xml:space="preserve"> </w:t>
      </w:r>
      <w:r>
        <w:rPr>
          <w:color w:val="171717"/>
          <w:sz w:val="24"/>
        </w:rPr>
        <w:t>4—5</w:t>
      </w:r>
      <w:r>
        <w:rPr>
          <w:color w:val="171717"/>
          <w:spacing w:val="-1"/>
          <w:sz w:val="24"/>
        </w:rPr>
        <w:t xml:space="preserve"> </w:t>
      </w:r>
      <w:r>
        <w:rPr>
          <w:color w:val="171717"/>
          <w:sz w:val="24"/>
        </w:rPr>
        <w:t>реплик со</w:t>
      </w:r>
      <w:r>
        <w:rPr>
          <w:color w:val="171717"/>
          <w:spacing w:val="-1"/>
          <w:sz w:val="24"/>
        </w:rPr>
        <w:t xml:space="preserve"> </w:t>
      </w:r>
      <w:r>
        <w:rPr>
          <w:color w:val="171717"/>
          <w:sz w:val="24"/>
        </w:rPr>
        <w:t>стороны каждого</w:t>
      </w:r>
      <w:r>
        <w:rPr>
          <w:color w:val="171717"/>
          <w:spacing w:val="-1"/>
          <w:sz w:val="24"/>
        </w:rPr>
        <w:t xml:space="preserve"> </w:t>
      </w:r>
      <w:r>
        <w:rPr>
          <w:color w:val="171717"/>
          <w:sz w:val="24"/>
        </w:rPr>
        <w:t>собеседника;</w:t>
      </w:r>
    </w:p>
    <w:p w:rsidR="00F520B6" w:rsidRDefault="004D1F38" w:rsidP="00B9374A">
      <w:pPr>
        <w:pStyle w:val="a5"/>
        <w:numPr>
          <w:ilvl w:val="1"/>
          <w:numId w:val="57"/>
        </w:numPr>
        <w:tabs>
          <w:tab w:val="left" w:pos="1042"/>
        </w:tabs>
        <w:ind w:right="894" w:firstLine="566"/>
        <w:rPr>
          <w:sz w:val="24"/>
        </w:rPr>
      </w:pPr>
      <w:r>
        <w:rPr>
          <w:color w:val="171717"/>
          <w:sz w:val="24"/>
        </w:rPr>
        <w:t>создавать устные связные монологические высказывания (описание, рассуждение;</w:t>
      </w:r>
      <w:r>
        <w:rPr>
          <w:color w:val="171717"/>
          <w:spacing w:val="1"/>
          <w:sz w:val="24"/>
        </w:rPr>
        <w:t xml:space="preserve"> </w:t>
      </w:r>
      <w:r>
        <w:rPr>
          <w:color w:val="171717"/>
          <w:sz w:val="24"/>
        </w:rPr>
        <w:t>повествование/сообщение)</w:t>
      </w:r>
      <w:r>
        <w:rPr>
          <w:color w:val="171717"/>
          <w:spacing w:val="1"/>
          <w:sz w:val="24"/>
        </w:rPr>
        <w:t xml:space="preserve"> </w:t>
      </w:r>
      <w:r>
        <w:rPr>
          <w:color w:val="171717"/>
          <w:sz w:val="24"/>
        </w:rPr>
        <w:t>с</w:t>
      </w:r>
      <w:r>
        <w:rPr>
          <w:color w:val="171717"/>
          <w:spacing w:val="1"/>
          <w:sz w:val="24"/>
        </w:rPr>
        <w:t xml:space="preserve"> </w:t>
      </w:r>
      <w:r>
        <w:rPr>
          <w:color w:val="171717"/>
          <w:sz w:val="24"/>
        </w:rPr>
        <w:t>вербальными</w:t>
      </w:r>
      <w:r>
        <w:rPr>
          <w:color w:val="171717"/>
          <w:spacing w:val="1"/>
          <w:sz w:val="24"/>
        </w:rPr>
        <w:t xml:space="preserve"> </w:t>
      </w:r>
      <w:r>
        <w:rPr>
          <w:color w:val="171717"/>
          <w:sz w:val="24"/>
        </w:rPr>
        <w:t>и/или</w:t>
      </w:r>
      <w:r>
        <w:rPr>
          <w:color w:val="171717"/>
          <w:spacing w:val="1"/>
          <w:sz w:val="24"/>
        </w:rPr>
        <w:t xml:space="preserve"> </w:t>
      </w:r>
      <w:r>
        <w:rPr>
          <w:color w:val="171717"/>
          <w:sz w:val="24"/>
        </w:rPr>
        <w:t>зрительными</w:t>
      </w:r>
      <w:r>
        <w:rPr>
          <w:color w:val="171717"/>
          <w:spacing w:val="1"/>
          <w:sz w:val="24"/>
        </w:rPr>
        <w:t xml:space="preserve"> </w:t>
      </w:r>
      <w:r>
        <w:rPr>
          <w:color w:val="171717"/>
          <w:sz w:val="24"/>
        </w:rPr>
        <w:t>опорами</w:t>
      </w:r>
      <w:r>
        <w:rPr>
          <w:color w:val="171717"/>
          <w:spacing w:val="1"/>
          <w:sz w:val="24"/>
        </w:rPr>
        <w:t xml:space="preserve"> </w:t>
      </w:r>
      <w:r>
        <w:rPr>
          <w:color w:val="171717"/>
          <w:sz w:val="24"/>
        </w:rPr>
        <w:t>в</w:t>
      </w:r>
      <w:r>
        <w:rPr>
          <w:color w:val="171717"/>
          <w:spacing w:val="1"/>
          <w:sz w:val="24"/>
        </w:rPr>
        <w:t xml:space="preserve"> </w:t>
      </w:r>
      <w:r>
        <w:rPr>
          <w:color w:val="171717"/>
          <w:sz w:val="24"/>
        </w:rPr>
        <w:t>рамках</w:t>
      </w:r>
      <w:r>
        <w:rPr>
          <w:color w:val="171717"/>
          <w:spacing w:val="1"/>
          <w:sz w:val="24"/>
        </w:rPr>
        <w:t xml:space="preserve"> </w:t>
      </w:r>
      <w:r>
        <w:rPr>
          <w:color w:val="171717"/>
          <w:sz w:val="24"/>
        </w:rPr>
        <w:t>тематического содержания речи для 4 класса (объём монологического высказывания — не</w:t>
      </w:r>
      <w:r>
        <w:rPr>
          <w:color w:val="171717"/>
          <w:spacing w:val="1"/>
          <w:sz w:val="24"/>
        </w:rPr>
        <w:t xml:space="preserve"> </w:t>
      </w:r>
      <w:r>
        <w:rPr>
          <w:color w:val="171717"/>
          <w:sz w:val="24"/>
        </w:rPr>
        <w:t>менее</w:t>
      </w:r>
      <w:r>
        <w:rPr>
          <w:color w:val="171717"/>
          <w:spacing w:val="-2"/>
          <w:sz w:val="24"/>
        </w:rPr>
        <w:t xml:space="preserve"> </w:t>
      </w:r>
      <w:r>
        <w:rPr>
          <w:color w:val="171717"/>
          <w:sz w:val="24"/>
        </w:rPr>
        <w:t>4—5 фраз);</w:t>
      </w:r>
    </w:p>
    <w:p w:rsidR="00F520B6" w:rsidRDefault="004D1F38" w:rsidP="00B9374A">
      <w:pPr>
        <w:pStyle w:val="a5"/>
        <w:numPr>
          <w:ilvl w:val="1"/>
          <w:numId w:val="57"/>
        </w:numPr>
        <w:tabs>
          <w:tab w:val="left" w:pos="1078"/>
        </w:tabs>
        <w:spacing w:before="1"/>
        <w:ind w:right="901" w:firstLine="566"/>
        <w:rPr>
          <w:sz w:val="24"/>
        </w:rPr>
      </w:pPr>
      <w:r>
        <w:rPr>
          <w:color w:val="171717"/>
          <w:sz w:val="24"/>
        </w:rPr>
        <w:t>создавать устные связные монологические высказывания по образцу; выражать</w:t>
      </w:r>
      <w:r>
        <w:rPr>
          <w:color w:val="171717"/>
          <w:spacing w:val="1"/>
          <w:sz w:val="24"/>
        </w:rPr>
        <w:t xml:space="preserve"> </w:t>
      </w:r>
      <w:r>
        <w:rPr>
          <w:color w:val="171717"/>
          <w:sz w:val="24"/>
        </w:rPr>
        <w:t>своё</w:t>
      </w:r>
      <w:r>
        <w:rPr>
          <w:color w:val="171717"/>
          <w:spacing w:val="-3"/>
          <w:sz w:val="24"/>
        </w:rPr>
        <w:t xml:space="preserve"> </w:t>
      </w:r>
      <w:r>
        <w:rPr>
          <w:color w:val="171717"/>
          <w:sz w:val="24"/>
        </w:rPr>
        <w:t>отношение</w:t>
      </w:r>
      <w:r>
        <w:rPr>
          <w:color w:val="171717"/>
          <w:spacing w:val="-1"/>
          <w:sz w:val="24"/>
        </w:rPr>
        <w:t xml:space="preserve"> </w:t>
      </w:r>
      <w:r>
        <w:rPr>
          <w:color w:val="171717"/>
          <w:sz w:val="24"/>
        </w:rPr>
        <w:t>к предмету речи;</w:t>
      </w:r>
    </w:p>
    <w:p w:rsidR="00F520B6" w:rsidRDefault="004D1F38" w:rsidP="00B9374A">
      <w:pPr>
        <w:pStyle w:val="a5"/>
        <w:numPr>
          <w:ilvl w:val="1"/>
          <w:numId w:val="57"/>
        </w:numPr>
        <w:tabs>
          <w:tab w:val="left" w:pos="1124"/>
        </w:tabs>
        <w:ind w:right="904" w:firstLine="566"/>
        <w:rPr>
          <w:sz w:val="24"/>
        </w:rPr>
      </w:pPr>
      <w:r>
        <w:rPr>
          <w:color w:val="171717"/>
          <w:sz w:val="24"/>
        </w:rPr>
        <w:t>передавать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прочитанного</w:t>
      </w:r>
      <w:r>
        <w:rPr>
          <w:color w:val="171717"/>
          <w:spacing w:val="1"/>
          <w:sz w:val="24"/>
        </w:rPr>
        <w:t xml:space="preserve"> </w:t>
      </w:r>
      <w:r>
        <w:rPr>
          <w:color w:val="171717"/>
          <w:sz w:val="24"/>
        </w:rPr>
        <w:t>текста</w:t>
      </w:r>
      <w:r>
        <w:rPr>
          <w:color w:val="171717"/>
          <w:spacing w:val="1"/>
          <w:sz w:val="24"/>
        </w:rPr>
        <w:t xml:space="preserve"> </w:t>
      </w:r>
      <w:r>
        <w:rPr>
          <w:color w:val="171717"/>
          <w:sz w:val="24"/>
        </w:rPr>
        <w:t>с</w:t>
      </w:r>
      <w:r>
        <w:rPr>
          <w:color w:val="171717"/>
          <w:spacing w:val="1"/>
          <w:sz w:val="24"/>
        </w:rPr>
        <w:t xml:space="preserve"> </w:t>
      </w:r>
      <w:r>
        <w:rPr>
          <w:color w:val="171717"/>
          <w:sz w:val="24"/>
        </w:rPr>
        <w:t>вербальными</w:t>
      </w:r>
      <w:r>
        <w:rPr>
          <w:color w:val="171717"/>
          <w:spacing w:val="1"/>
          <w:sz w:val="24"/>
        </w:rPr>
        <w:t xml:space="preserve"> </w:t>
      </w:r>
      <w:r>
        <w:rPr>
          <w:color w:val="171717"/>
          <w:sz w:val="24"/>
        </w:rPr>
        <w:t>и/или</w:t>
      </w:r>
      <w:r>
        <w:rPr>
          <w:color w:val="171717"/>
          <w:spacing w:val="1"/>
          <w:sz w:val="24"/>
        </w:rPr>
        <w:t xml:space="preserve"> </w:t>
      </w:r>
      <w:r>
        <w:rPr>
          <w:color w:val="171717"/>
          <w:sz w:val="24"/>
        </w:rPr>
        <w:t>зрительными</w:t>
      </w:r>
      <w:r>
        <w:rPr>
          <w:color w:val="171717"/>
          <w:spacing w:val="-1"/>
          <w:sz w:val="24"/>
        </w:rPr>
        <w:t xml:space="preserve"> </w:t>
      </w:r>
      <w:r>
        <w:rPr>
          <w:color w:val="171717"/>
          <w:sz w:val="24"/>
        </w:rPr>
        <w:t>опорами</w:t>
      </w:r>
      <w:r>
        <w:rPr>
          <w:color w:val="171717"/>
          <w:spacing w:val="-2"/>
          <w:sz w:val="24"/>
        </w:rPr>
        <w:t xml:space="preserve"> </w:t>
      </w:r>
      <w:r>
        <w:rPr>
          <w:color w:val="171717"/>
          <w:sz w:val="24"/>
        </w:rPr>
        <w:t>в</w:t>
      </w:r>
      <w:r>
        <w:rPr>
          <w:color w:val="171717"/>
          <w:spacing w:val="-1"/>
          <w:sz w:val="24"/>
        </w:rPr>
        <w:t xml:space="preserve"> </w:t>
      </w:r>
      <w:r>
        <w:rPr>
          <w:color w:val="171717"/>
          <w:sz w:val="24"/>
        </w:rPr>
        <w:t>объёме</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4—5</w:t>
      </w:r>
      <w:r>
        <w:rPr>
          <w:color w:val="171717"/>
          <w:spacing w:val="2"/>
          <w:sz w:val="24"/>
        </w:rPr>
        <w:t xml:space="preserve"> </w:t>
      </w:r>
      <w:r>
        <w:rPr>
          <w:color w:val="171717"/>
          <w:sz w:val="24"/>
        </w:rPr>
        <w:t>фраз.</w:t>
      </w:r>
    </w:p>
    <w:p w:rsidR="00F520B6" w:rsidRDefault="004D1F38" w:rsidP="00B9374A">
      <w:pPr>
        <w:pStyle w:val="a5"/>
        <w:numPr>
          <w:ilvl w:val="1"/>
          <w:numId w:val="57"/>
        </w:numPr>
        <w:tabs>
          <w:tab w:val="left" w:pos="1064"/>
        </w:tabs>
        <w:ind w:right="894" w:firstLine="566"/>
        <w:rPr>
          <w:sz w:val="24"/>
        </w:rPr>
      </w:pPr>
      <w:r>
        <w:rPr>
          <w:color w:val="171717"/>
          <w:sz w:val="24"/>
        </w:rPr>
        <w:t>представлять результаты выполненной проектной работы, в том числе подбирая</w:t>
      </w:r>
      <w:r>
        <w:rPr>
          <w:color w:val="171717"/>
          <w:spacing w:val="1"/>
          <w:sz w:val="24"/>
        </w:rPr>
        <w:t xml:space="preserve"> </w:t>
      </w:r>
      <w:r>
        <w:rPr>
          <w:color w:val="171717"/>
          <w:sz w:val="24"/>
        </w:rPr>
        <w:t>иллюстративный материал (рисунки, фото) к тексту выступления, в объёме не менее 4—5</w:t>
      </w:r>
      <w:r>
        <w:rPr>
          <w:color w:val="171717"/>
          <w:spacing w:val="1"/>
          <w:sz w:val="24"/>
        </w:rPr>
        <w:t xml:space="preserve"> </w:t>
      </w:r>
      <w:r>
        <w:rPr>
          <w:color w:val="171717"/>
          <w:sz w:val="24"/>
        </w:rPr>
        <w:t>фраз.</w:t>
      </w:r>
    </w:p>
    <w:p w:rsidR="00F520B6" w:rsidRDefault="004D1F38">
      <w:pPr>
        <w:pStyle w:val="2"/>
        <w:spacing w:line="274" w:lineRule="exact"/>
        <w:jc w:val="left"/>
      </w:pPr>
      <w:r>
        <w:rPr>
          <w:color w:val="171717"/>
        </w:rPr>
        <w:t>Аудирование</w:t>
      </w:r>
    </w:p>
    <w:p w:rsidR="00F520B6" w:rsidRDefault="004D1F38" w:rsidP="00B9374A">
      <w:pPr>
        <w:pStyle w:val="a5"/>
        <w:numPr>
          <w:ilvl w:val="1"/>
          <w:numId w:val="57"/>
        </w:numPr>
        <w:tabs>
          <w:tab w:val="left" w:pos="1222"/>
        </w:tabs>
        <w:ind w:right="899" w:firstLine="566"/>
        <w:rPr>
          <w:sz w:val="24"/>
        </w:rPr>
      </w:pPr>
      <w:r>
        <w:rPr>
          <w:color w:val="171717"/>
          <w:sz w:val="24"/>
        </w:rPr>
        <w:t>воспринимать</w:t>
      </w:r>
      <w:r>
        <w:rPr>
          <w:color w:val="171717"/>
          <w:spacing w:val="1"/>
          <w:sz w:val="24"/>
        </w:rPr>
        <w:t xml:space="preserve"> </w:t>
      </w:r>
      <w:r>
        <w:rPr>
          <w:color w:val="171717"/>
          <w:sz w:val="24"/>
        </w:rPr>
        <w:t>на</w:t>
      </w:r>
      <w:r>
        <w:rPr>
          <w:color w:val="171717"/>
          <w:spacing w:val="1"/>
          <w:sz w:val="24"/>
        </w:rPr>
        <w:t xml:space="preserve"> </w:t>
      </w:r>
      <w:r>
        <w:rPr>
          <w:color w:val="171717"/>
          <w:sz w:val="24"/>
        </w:rPr>
        <w:t>слух</w:t>
      </w:r>
      <w:r>
        <w:rPr>
          <w:color w:val="171717"/>
          <w:spacing w:val="1"/>
          <w:sz w:val="24"/>
        </w:rPr>
        <w:t xml:space="preserve"> </w:t>
      </w:r>
      <w:r>
        <w:rPr>
          <w:color w:val="171717"/>
          <w:sz w:val="24"/>
        </w:rPr>
        <w:t>и</w:t>
      </w:r>
      <w:r>
        <w:rPr>
          <w:color w:val="171717"/>
          <w:spacing w:val="1"/>
          <w:sz w:val="24"/>
        </w:rPr>
        <w:t xml:space="preserve"> </w:t>
      </w:r>
      <w:r>
        <w:rPr>
          <w:color w:val="171717"/>
          <w:sz w:val="24"/>
        </w:rPr>
        <w:t>понимать</w:t>
      </w:r>
      <w:r>
        <w:rPr>
          <w:color w:val="171717"/>
          <w:spacing w:val="1"/>
          <w:sz w:val="24"/>
        </w:rPr>
        <w:t xml:space="preserve"> </w:t>
      </w:r>
      <w:r>
        <w:rPr>
          <w:color w:val="171717"/>
          <w:sz w:val="24"/>
        </w:rPr>
        <w:t>речь</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и</w:t>
      </w:r>
      <w:r>
        <w:rPr>
          <w:color w:val="171717"/>
          <w:spacing w:val="1"/>
          <w:sz w:val="24"/>
        </w:rPr>
        <w:t xml:space="preserve"> </w:t>
      </w:r>
      <w:r>
        <w:rPr>
          <w:color w:val="171717"/>
          <w:sz w:val="24"/>
        </w:rPr>
        <w:t>одноклассников,</w:t>
      </w:r>
      <w:r>
        <w:rPr>
          <w:color w:val="171717"/>
          <w:spacing w:val="1"/>
          <w:sz w:val="24"/>
        </w:rPr>
        <w:t xml:space="preserve"> </w:t>
      </w:r>
      <w:r>
        <w:rPr>
          <w:color w:val="171717"/>
          <w:sz w:val="24"/>
        </w:rPr>
        <w:t>вербально/невербально</w:t>
      </w:r>
      <w:r>
        <w:rPr>
          <w:color w:val="171717"/>
          <w:spacing w:val="-1"/>
          <w:sz w:val="24"/>
        </w:rPr>
        <w:t xml:space="preserve"> </w:t>
      </w:r>
      <w:r>
        <w:rPr>
          <w:color w:val="171717"/>
          <w:sz w:val="24"/>
        </w:rPr>
        <w:t>реагировать</w:t>
      </w:r>
      <w:r>
        <w:rPr>
          <w:color w:val="171717"/>
          <w:spacing w:val="1"/>
          <w:sz w:val="24"/>
        </w:rPr>
        <w:t xml:space="preserve"> </w:t>
      </w:r>
      <w:r>
        <w:rPr>
          <w:color w:val="171717"/>
          <w:sz w:val="24"/>
        </w:rPr>
        <w:t>на</w:t>
      </w:r>
      <w:r>
        <w:rPr>
          <w:color w:val="171717"/>
          <w:spacing w:val="-1"/>
          <w:sz w:val="24"/>
        </w:rPr>
        <w:t xml:space="preserve"> </w:t>
      </w:r>
      <w:r>
        <w:rPr>
          <w:color w:val="171717"/>
          <w:sz w:val="24"/>
        </w:rPr>
        <w:t>услышанное;</w:t>
      </w:r>
    </w:p>
    <w:p w:rsidR="00F520B6" w:rsidRDefault="004D1F38" w:rsidP="00B9374A">
      <w:pPr>
        <w:pStyle w:val="a5"/>
        <w:numPr>
          <w:ilvl w:val="1"/>
          <w:numId w:val="57"/>
        </w:numPr>
        <w:tabs>
          <w:tab w:val="left" w:pos="1033"/>
        </w:tabs>
        <w:ind w:right="895" w:firstLine="566"/>
        <w:rPr>
          <w:sz w:val="24"/>
        </w:rPr>
      </w:pPr>
      <w:r>
        <w:rPr>
          <w:color w:val="171717"/>
          <w:sz w:val="24"/>
        </w:rPr>
        <w:t>воспринимать на слух и понимать учебные и адаптированные аутентичные тексты,</w:t>
      </w:r>
      <w:r>
        <w:rPr>
          <w:color w:val="171717"/>
          <w:spacing w:val="-57"/>
          <w:sz w:val="24"/>
        </w:rPr>
        <w:t xml:space="preserve"> </w:t>
      </w:r>
      <w:r>
        <w:rPr>
          <w:color w:val="171717"/>
          <w:sz w:val="24"/>
        </w:rPr>
        <w:t>построенные на изученном языковом материале, с разной глубиной проникновения в их</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основного содержания, с пониманием запрашиваемой информации фактического характера</w:t>
      </w:r>
      <w:r>
        <w:rPr>
          <w:color w:val="171717"/>
          <w:spacing w:val="-57"/>
          <w:sz w:val="24"/>
        </w:rPr>
        <w:t xml:space="preserve"> </w:t>
      </w:r>
      <w:r>
        <w:rPr>
          <w:color w:val="171717"/>
          <w:sz w:val="24"/>
        </w:rPr>
        <w:t>со зрительной опорой и с использованием языковой, в том числе контекстуальной, догадки</w:t>
      </w:r>
      <w:r>
        <w:rPr>
          <w:color w:val="171717"/>
          <w:spacing w:val="1"/>
          <w:sz w:val="24"/>
        </w:rPr>
        <w:t xml:space="preserve"> </w:t>
      </w:r>
      <w:r>
        <w:rPr>
          <w:color w:val="171717"/>
          <w:sz w:val="24"/>
        </w:rPr>
        <w:t>(время</w:t>
      </w:r>
      <w:r>
        <w:rPr>
          <w:color w:val="171717"/>
          <w:spacing w:val="-1"/>
          <w:sz w:val="24"/>
        </w:rPr>
        <w:t xml:space="preserve"> </w:t>
      </w:r>
      <w:r>
        <w:rPr>
          <w:color w:val="171717"/>
          <w:sz w:val="24"/>
        </w:rPr>
        <w:t>звучания текста/текстов для аудирования</w:t>
      </w:r>
      <w:r>
        <w:rPr>
          <w:color w:val="171717"/>
          <w:spacing w:val="2"/>
          <w:sz w:val="24"/>
        </w:rPr>
        <w:t xml:space="preserve"> </w:t>
      </w:r>
      <w:r>
        <w:rPr>
          <w:color w:val="171717"/>
          <w:sz w:val="24"/>
        </w:rPr>
        <w:t>—</w:t>
      </w:r>
      <w:r>
        <w:rPr>
          <w:color w:val="171717"/>
          <w:spacing w:val="-1"/>
          <w:sz w:val="24"/>
        </w:rPr>
        <w:t xml:space="preserve"> </w:t>
      </w:r>
      <w:r>
        <w:rPr>
          <w:color w:val="171717"/>
          <w:sz w:val="24"/>
        </w:rPr>
        <w:t>до 1 минуты).</w:t>
      </w:r>
    </w:p>
    <w:p w:rsidR="00F520B6" w:rsidRDefault="004D1F38">
      <w:pPr>
        <w:pStyle w:val="2"/>
      </w:pPr>
      <w:r>
        <w:rPr>
          <w:color w:val="171717"/>
        </w:rPr>
        <w:t>Смысловое</w:t>
      </w:r>
      <w:r>
        <w:rPr>
          <w:color w:val="171717"/>
          <w:spacing w:val="-3"/>
        </w:rPr>
        <w:t xml:space="preserve"> </w:t>
      </w:r>
      <w:r>
        <w:rPr>
          <w:color w:val="171717"/>
        </w:rPr>
        <w:t>чтение</w:t>
      </w:r>
    </w:p>
    <w:p w:rsidR="00F520B6" w:rsidRDefault="004D1F38" w:rsidP="00B9374A">
      <w:pPr>
        <w:pStyle w:val="a5"/>
        <w:numPr>
          <w:ilvl w:val="1"/>
          <w:numId w:val="57"/>
        </w:numPr>
        <w:tabs>
          <w:tab w:val="left" w:pos="1083"/>
        </w:tabs>
        <w:ind w:right="899" w:firstLine="566"/>
        <w:rPr>
          <w:sz w:val="24"/>
        </w:rPr>
      </w:pPr>
      <w:r>
        <w:rPr>
          <w:color w:val="171717"/>
          <w:sz w:val="24"/>
        </w:rPr>
        <w:t>читать вслух учебные тексты объёмом до 70 слов, построенные на изученном</w:t>
      </w:r>
      <w:r>
        <w:rPr>
          <w:color w:val="171717"/>
          <w:spacing w:val="1"/>
          <w:sz w:val="24"/>
        </w:rPr>
        <w:t xml:space="preserve"> </w:t>
      </w:r>
      <w:r>
        <w:rPr>
          <w:color w:val="171717"/>
          <w:sz w:val="24"/>
        </w:rPr>
        <w:t>языковом</w:t>
      </w:r>
      <w:r>
        <w:rPr>
          <w:color w:val="171717"/>
          <w:spacing w:val="1"/>
          <w:sz w:val="24"/>
        </w:rPr>
        <w:t xml:space="preserve"> </w:t>
      </w:r>
      <w:r>
        <w:rPr>
          <w:color w:val="171717"/>
          <w:sz w:val="24"/>
        </w:rPr>
        <w:t>материале,</w:t>
      </w:r>
      <w:r>
        <w:rPr>
          <w:color w:val="171717"/>
          <w:spacing w:val="1"/>
          <w:sz w:val="24"/>
        </w:rPr>
        <w:t xml:space="preserve"> </w:t>
      </w:r>
      <w:r>
        <w:rPr>
          <w:color w:val="171717"/>
          <w:sz w:val="24"/>
        </w:rPr>
        <w:t>с</w:t>
      </w:r>
      <w:r>
        <w:rPr>
          <w:color w:val="171717"/>
          <w:spacing w:val="1"/>
          <w:sz w:val="24"/>
        </w:rPr>
        <w:t xml:space="preserve"> </w:t>
      </w:r>
      <w:r>
        <w:rPr>
          <w:color w:val="171717"/>
          <w:sz w:val="24"/>
        </w:rPr>
        <w:t>соблюдением</w:t>
      </w:r>
      <w:r>
        <w:rPr>
          <w:color w:val="171717"/>
          <w:spacing w:val="1"/>
          <w:sz w:val="24"/>
        </w:rPr>
        <w:t xml:space="preserve"> </w:t>
      </w:r>
      <w:r>
        <w:rPr>
          <w:color w:val="171717"/>
          <w:sz w:val="24"/>
        </w:rPr>
        <w:t>правил</w:t>
      </w:r>
      <w:r>
        <w:rPr>
          <w:color w:val="171717"/>
          <w:spacing w:val="1"/>
          <w:sz w:val="24"/>
        </w:rPr>
        <w:t xml:space="preserve"> </w:t>
      </w:r>
      <w:r>
        <w:rPr>
          <w:color w:val="171717"/>
          <w:sz w:val="24"/>
        </w:rPr>
        <w:t>чтения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соответствующей</w:t>
      </w:r>
      <w:r>
        <w:rPr>
          <w:color w:val="171717"/>
          <w:spacing w:val="1"/>
          <w:sz w:val="24"/>
        </w:rPr>
        <w:t xml:space="preserve"> </w:t>
      </w:r>
      <w:r>
        <w:rPr>
          <w:color w:val="171717"/>
          <w:sz w:val="24"/>
        </w:rPr>
        <w:t>интонацией,</w:t>
      </w:r>
      <w:r>
        <w:rPr>
          <w:color w:val="171717"/>
          <w:spacing w:val="1"/>
          <w:sz w:val="24"/>
        </w:rPr>
        <w:t xml:space="preserve"> </w:t>
      </w:r>
      <w:r>
        <w:rPr>
          <w:color w:val="171717"/>
          <w:sz w:val="24"/>
        </w:rPr>
        <w:t>демонстрируя</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прочитанного;</w:t>
      </w:r>
    </w:p>
    <w:p w:rsidR="00F520B6" w:rsidRDefault="004D1F38" w:rsidP="00B9374A">
      <w:pPr>
        <w:pStyle w:val="a5"/>
        <w:numPr>
          <w:ilvl w:val="1"/>
          <w:numId w:val="57"/>
        </w:numPr>
        <w:tabs>
          <w:tab w:val="left" w:pos="1071"/>
        </w:tabs>
        <w:ind w:right="894" w:firstLine="566"/>
        <w:rPr>
          <w:sz w:val="24"/>
        </w:rPr>
      </w:pPr>
      <w:r>
        <w:rPr>
          <w:color w:val="171717"/>
          <w:sz w:val="24"/>
        </w:rPr>
        <w:t>читать про себя тексты, содержащие отдельные незнакомые слова, с различной</w:t>
      </w:r>
      <w:r>
        <w:rPr>
          <w:color w:val="171717"/>
          <w:spacing w:val="1"/>
          <w:sz w:val="24"/>
        </w:rPr>
        <w:t xml:space="preserve"> </w:t>
      </w:r>
      <w:r>
        <w:rPr>
          <w:color w:val="171717"/>
          <w:sz w:val="24"/>
        </w:rPr>
        <w:t>глубиной</w:t>
      </w:r>
      <w:r>
        <w:rPr>
          <w:color w:val="171717"/>
          <w:spacing w:val="1"/>
          <w:sz w:val="24"/>
        </w:rPr>
        <w:t xml:space="preserve"> </w:t>
      </w:r>
      <w:r>
        <w:rPr>
          <w:color w:val="171717"/>
          <w:sz w:val="24"/>
        </w:rPr>
        <w:t>проникновения</w:t>
      </w:r>
      <w:r>
        <w:rPr>
          <w:color w:val="171717"/>
          <w:spacing w:val="1"/>
          <w:sz w:val="24"/>
        </w:rPr>
        <w:t xml:space="preserve"> </w:t>
      </w:r>
      <w:r>
        <w:rPr>
          <w:color w:val="171717"/>
          <w:sz w:val="24"/>
        </w:rPr>
        <w:t>в</w:t>
      </w:r>
      <w:r>
        <w:rPr>
          <w:color w:val="171717"/>
          <w:spacing w:val="1"/>
          <w:sz w:val="24"/>
        </w:rPr>
        <w:t xml:space="preserve"> </w:t>
      </w:r>
      <w:r>
        <w:rPr>
          <w:color w:val="171717"/>
          <w:sz w:val="24"/>
        </w:rPr>
        <w:t>их</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коммуникативной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с</w:t>
      </w:r>
      <w:r>
        <w:rPr>
          <w:color w:val="171717"/>
          <w:spacing w:val="1"/>
          <w:sz w:val="24"/>
        </w:rPr>
        <w:t xml:space="preserve"> </w:t>
      </w:r>
      <w:r>
        <w:rPr>
          <w:color w:val="171717"/>
          <w:sz w:val="24"/>
        </w:rPr>
        <w:t>пониманием</w:t>
      </w:r>
      <w:r>
        <w:rPr>
          <w:color w:val="171717"/>
          <w:spacing w:val="1"/>
          <w:sz w:val="24"/>
        </w:rPr>
        <w:t xml:space="preserve"> </w:t>
      </w:r>
      <w:r>
        <w:rPr>
          <w:color w:val="171717"/>
          <w:sz w:val="24"/>
        </w:rPr>
        <w:t>запрашиваемой</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со</w:t>
      </w:r>
      <w:r>
        <w:rPr>
          <w:color w:val="171717"/>
          <w:spacing w:val="1"/>
          <w:sz w:val="24"/>
        </w:rPr>
        <w:t xml:space="preserve"> </w:t>
      </w:r>
      <w:r>
        <w:rPr>
          <w:color w:val="171717"/>
          <w:sz w:val="24"/>
        </w:rPr>
        <w:t>зрительной</w:t>
      </w:r>
      <w:r>
        <w:rPr>
          <w:color w:val="171717"/>
          <w:spacing w:val="1"/>
          <w:sz w:val="24"/>
        </w:rPr>
        <w:t xml:space="preserve"> </w:t>
      </w:r>
      <w:r>
        <w:rPr>
          <w:color w:val="171717"/>
          <w:sz w:val="24"/>
        </w:rPr>
        <w:t>опорой</w:t>
      </w:r>
      <w:r>
        <w:rPr>
          <w:color w:val="171717"/>
          <w:spacing w:val="1"/>
          <w:sz w:val="24"/>
        </w:rPr>
        <w:t xml:space="preserve"> </w:t>
      </w:r>
      <w:r>
        <w:rPr>
          <w:color w:val="171717"/>
          <w:sz w:val="24"/>
        </w:rPr>
        <w:t>и</w:t>
      </w:r>
      <w:r>
        <w:rPr>
          <w:color w:val="171717"/>
          <w:spacing w:val="1"/>
          <w:sz w:val="24"/>
        </w:rPr>
        <w:t xml:space="preserve"> </w:t>
      </w:r>
      <w:r>
        <w:rPr>
          <w:color w:val="171717"/>
          <w:sz w:val="24"/>
        </w:rPr>
        <w:t>без</w:t>
      </w:r>
      <w:r>
        <w:rPr>
          <w:color w:val="171717"/>
          <w:spacing w:val="1"/>
          <w:sz w:val="24"/>
        </w:rPr>
        <w:t xml:space="preserve"> </w:t>
      </w:r>
      <w:r>
        <w:rPr>
          <w:color w:val="171717"/>
          <w:sz w:val="24"/>
        </w:rPr>
        <w:t>опоры,</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языковой,</w:t>
      </w:r>
      <w:r>
        <w:rPr>
          <w:color w:val="171717"/>
          <w:spacing w:val="31"/>
          <w:sz w:val="24"/>
        </w:rPr>
        <w:t xml:space="preserve"> </w:t>
      </w:r>
      <w:r>
        <w:rPr>
          <w:color w:val="171717"/>
          <w:sz w:val="24"/>
        </w:rPr>
        <w:t>в</w:t>
      </w:r>
      <w:r>
        <w:rPr>
          <w:color w:val="171717"/>
          <w:spacing w:val="29"/>
          <w:sz w:val="24"/>
        </w:rPr>
        <w:t xml:space="preserve"> </w:t>
      </w:r>
      <w:r>
        <w:rPr>
          <w:color w:val="171717"/>
          <w:sz w:val="24"/>
        </w:rPr>
        <w:t>том</w:t>
      </w:r>
      <w:r>
        <w:rPr>
          <w:color w:val="171717"/>
          <w:spacing w:val="31"/>
          <w:sz w:val="24"/>
        </w:rPr>
        <w:t xml:space="preserve"> </w:t>
      </w:r>
      <w:r>
        <w:rPr>
          <w:color w:val="171717"/>
          <w:sz w:val="24"/>
        </w:rPr>
        <w:t>числе</w:t>
      </w:r>
      <w:r>
        <w:rPr>
          <w:color w:val="171717"/>
          <w:spacing w:val="29"/>
          <w:sz w:val="24"/>
        </w:rPr>
        <w:t xml:space="preserve"> </w:t>
      </w:r>
      <w:r>
        <w:rPr>
          <w:color w:val="171717"/>
          <w:sz w:val="24"/>
        </w:rPr>
        <w:t>контекстуальной,</w:t>
      </w:r>
      <w:r>
        <w:rPr>
          <w:color w:val="171717"/>
          <w:spacing w:val="34"/>
          <w:sz w:val="24"/>
        </w:rPr>
        <w:t xml:space="preserve"> </w:t>
      </w:r>
      <w:r>
        <w:rPr>
          <w:color w:val="171717"/>
          <w:sz w:val="24"/>
        </w:rPr>
        <w:t>догадки</w:t>
      </w:r>
      <w:r>
        <w:rPr>
          <w:color w:val="171717"/>
          <w:spacing w:val="33"/>
          <w:sz w:val="24"/>
        </w:rPr>
        <w:t xml:space="preserve"> </w:t>
      </w:r>
      <w:r>
        <w:rPr>
          <w:color w:val="171717"/>
          <w:sz w:val="24"/>
        </w:rPr>
        <w:t>(объём</w:t>
      </w:r>
      <w:r>
        <w:rPr>
          <w:color w:val="171717"/>
          <w:spacing w:val="31"/>
          <w:sz w:val="24"/>
        </w:rPr>
        <w:t xml:space="preserve"> </w:t>
      </w:r>
      <w:r>
        <w:rPr>
          <w:color w:val="171717"/>
          <w:sz w:val="24"/>
        </w:rPr>
        <w:t>текста/текстов</w:t>
      </w:r>
      <w:r>
        <w:rPr>
          <w:color w:val="171717"/>
          <w:spacing w:val="31"/>
          <w:sz w:val="24"/>
        </w:rPr>
        <w:t xml:space="preserve"> </w:t>
      </w:r>
      <w:r>
        <w:rPr>
          <w:color w:val="171717"/>
          <w:sz w:val="24"/>
        </w:rPr>
        <w:t>для</w:t>
      </w:r>
      <w:r>
        <w:rPr>
          <w:color w:val="171717"/>
          <w:spacing w:val="32"/>
          <w:sz w:val="24"/>
        </w:rPr>
        <w:t xml:space="preserve"> </w:t>
      </w:r>
      <w:r>
        <w:rPr>
          <w:color w:val="171717"/>
          <w:sz w:val="24"/>
        </w:rPr>
        <w:t>чтения</w:t>
      </w:r>
      <w:r>
        <w:rPr>
          <w:color w:val="171717"/>
          <w:spacing w:val="34"/>
          <w:sz w:val="24"/>
        </w:rPr>
        <w:t xml:space="preserve"> </w:t>
      </w:r>
      <w:r>
        <w:rPr>
          <w:color w:val="171717"/>
          <w:sz w:val="24"/>
        </w:rPr>
        <w:t>—</w:t>
      </w:r>
      <w:r>
        <w:rPr>
          <w:color w:val="171717"/>
          <w:spacing w:val="30"/>
          <w:sz w:val="24"/>
        </w:rPr>
        <w:t xml:space="preserve"> </w:t>
      </w:r>
      <w:r>
        <w:rPr>
          <w:color w:val="171717"/>
          <w:sz w:val="24"/>
        </w:rPr>
        <w:t>до</w:t>
      </w:r>
      <w:r>
        <w:rPr>
          <w:color w:val="171717"/>
          <w:spacing w:val="-58"/>
          <w:sz w:val="24"/>
        </w:rPr>
        <w:t xml:space="preserve"> </w:t>
      </w:r>
      <w:r>
        <w:rPr>
          <w:color w:val="171717"/>
          <w:sz w:val="24"/>
        </w:rPr>
        <w:t>160</w:t>
      </w:r>
      <w:r>
        <w:rPr>
          <w:color w:val="171717"/>
          <w:spacing w:val="-1"/>
          <w:sz w:val="24"/>
        </w:rPr>
        <w:t xml:space="preserve"> </w:t>
      </w:r>
      <w:r>
        <w:rPr>
          <w:color w:val="171717"/>
          <w:sz w:val="24"/>
        </w:rPr>
        <w:t>слов;</w:t>
      </w:r>
    </w:p>
    <w:p w:rsidR="00F520B6" w:rsidRDefault="004D1F38" w:rsidP="00B9374A">
      <w:pPr>
        <w:pStyle w:val="a5"/>
        <w:numPr>
          <w:ilvl w:val="1"/>
          <w:numId w:val="57"/>
        </w:numPr>
        <w:tabs>
          <w:tab w:val="left" w:pos="1028"/>
        </w:tabs>
        <w:spacing w:before="1"/>
        <w:ind w:left="1027" w:hanging="301"/>
        <w:rPr>
          <w:sz w:val="24"/>
        </w:rPr>
      </w:pPr>
      <w:r>
        <w:rPr>
          <w:color w:val="171717"/>
          <w:sz w:val="24"/>
        </w:rPr>
        <w:t>прогнозировать</w:t>
      </w:r>
      <w:r>
        <w:rPr>
          <w:color w:val="171717"/>
          <w:spacing w:val="-3"/>
          <w:sz w:val="24"/>
        </w:rPr>
        <w:t xml:space="preserve"> </w:t>
      </w:r>
      <w:r>
        <w:rPr>
          <w:color w:val="171717"/>
          <w:sz w:val="24"/>
        </w:rPr>
        <w:t>содержание</w:t>
      </w:r>
      <w:r>
        <w:rPr>
          <w:color w:val="171717"/>
          <w:spacing w:val="-4"/>
          <w:sz w:val="24"/>
        </w:rPr>
        <w:t xml:space="preserve"> </w:t>
      </w:r>
      <w:r>
        <w:rPr>
          <w:color w:val="171717"/>
          <w:sz w:val="24"/>
        </w:rPr>
        <w:t>текста</w:t>
      </w:r>
      <w:r>
        <w:rPr>
          <w:color w:val="171717"/>
          <w:spacing w:val="-3"/>
          <w:sz w:val="24"/>
        </w:rPr>
        <w:t xml:space="preserve"> </w:t>
      </w:r>
      <w:r>
        <w:rPr>
          <w:color w:val="171717"/>
          <w:sz w:val="24"/>
        </w:rPr>
        <w:t>на</w:t>
      </w:r>
      <w:r>
        <w:rPr>
          <w:color w:val="171717"/>
          <w:spacing w:val="-4"/>
          <w:sz w:val="24"/>
        </w:rPr>
        <w:t xml:space="preserve"> </w:t>
      </w:r>
      <w:r>
        <w:rPr>
          <w:color w:val="171717"/>
          <w:sz w:val="24"/>
        </w:rPr>
        <w:t>основе</w:t>
      </w:r>
      <w:r>
        <w:rPr>
          <w:color w:val="171717"/>
          <w:spacing w:val="-5"/>
          <w:sz w:val="24"/>
        </w:rPr>
        <w:t xml:space="preserve"> </w:t>
      </w:r>
      <w:r>
        <w:rPr>
          <w:color w:val="171717"/>
          <w:sz w:val="24"/>
        </w:rPr>
        <w:t>заголовка;</w:t>
      </w:r>
    </w:p>
    <w:p w:rsidR="00F520B6" w:rsidRDefault="004D1F38" w:rsidP="00B9374A">
      <w:pPr>
        <w:pStyle w:val="a5"/>
        <w:numPr>
          <w:ilvl w:val="1"/>
          <w:numId w:val="57"/>
        </w:numPr>
        <w:tabs>
          <w:tab w:val="left" w:pos="1081"/>
        </w:tabs>
        <w:ind w:right="903" w:firstLine="566"/>
        <w:rPr>
          <w:sz w:val="24"/>
        </w:rPr>
      </w:pPr>
      <w:r>
        <w:rPr>
          <w:color w:val="171717"/>
          <w:sz w:val="24"/>
        </w:rPr>
        <w:t>читать про себя несплошные тексты (таблицы, диаграммы и т. д.) и понимать</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них</w:t>
      </w:r>
      <w:r>
        <w:rPr>
          <w:color w:val="171717"/>
          <w:spacing w:val="-3"/>
          <w:sz w:val="24"/>
        </w:rPr>
        <w:t xml:space="preserve"> </w:t>
      </w:r>
      <w:r>
        <w:rPr>
          <w:color w:val="171717"/>
          <w:sz w:val="24"/>
        </w:rPr>
        <w:t>информацию.</w:t>
      </w:r>
    </w:p>
    <w:p w:rsidR="00F520B6" w:rsidRDefault="004D1F38">
      <w:pPr>
        <w:pStyle w:val="2"/>
        <w:jc w:val="left"/>
      </w:pPr>
      <w:r>
        <w:rPr>
          <w:color w:val="171717"/>
        </w:rPr>
        <w:t>Письмо</w:t>
      </w:r>
    </w:p>
    <w:p w:rsidR="00F520B6" w:rsidRDefault="004D1F38" w:rsidP="00B9374A">
      <w:pPr>
        <w:pStyle w:val="a5"/>
        <w:numPr>
          <w:ilvl w:val="1"/>
          <w:numId w:val="57"/>
        </w:numPr>
        <w:tabs>
          <w:tab w:val="left" w:pos="1059"/>
        </w:tabs>
        <w:ind w:right="900" w:firstLine="566"/>
        <w:jc w:val="left"/>
        <w:rPr>
          <w:sz w:val="24"/>
        </w:rPr>
      </w:pPr>
      <w:r>
        <w:rPr>
          <w:color w:val="171717"/>
          <w:sz w:val="24"/>
        </w:rPr>
        <w:t>заполнять</w:t>
      </w:r>
      <w:r>
        <w:rPr>
          <w:color w:val="171717"/>
          <w:spacing w:val="27"/>
          <w:sz w:val="24"/>
        </w:rPr>
        <w:t xml:space="preserve"> </w:t>
      </w:r>
      <w:r>
        <w:rPr>
          <w:color w:val="171717"/>
          <w:sz w:val="24"/>
        </w:rPr>
        <w:t>анкеты</w:t>
      </w:r>
      <w:r>
        <w:rPr>
          <w:color w:val="171717"/>
          <w:spacing w:val="26"/>
          <w:sz w:val="24"/>
        </w:rPr>
        <w:t xml:space="preserve"> </w:t>
      </w:r>
      <w:r>
        <w:rPr>
          <w:color w:val="171717"/>
          <w:sz w:val="24"/>
        </w:rPr>
        <w:t>и</w:t>
      </w:r>
      <w:r>
        <w:rPr>
          <w:color w:val="171717"/>
          <w:spacing w:val="27"/>
          <w:sz w:val="24"/>
        </w:rPr>
        <w:t xml:space="preserve"> </w:t>
      </w:r>
      <w:r>
        <w:rPr>
          <w:color w:val="171717"/>
          <w:sz w:val="24"/>
        </w:rPr>
        <w:t>формуляры</w:t>
      </w:r>
      <w:r>
        <w:rPr>
          <w:color w:val="171717"/>
          <w:spacing w:val="27"/>
          <w:sz w:val="24"/>
        </w:rPr>
        <w:t xml:space="preserve"> </w:t>
      </w:r>
      <w:r>
        <w:rPr>
          <w:color w:val="171717"/>
          <w:sz w:val="24"/>
        </w:rPr>
        <w:t>с</w:t>
      </w:r>
      <w:r>
        <w:rPr>
          <w:color w:val="171717"/>
          <w:spacing w:val="28"/>
          <w:sz w:val="24"/>
        </w:rPr>
        <w:t xml:space="preserve"> </w:t>
      </w:r>
      <w:r>
        <w:rPr>
          <w:color w:val="171717"/>
          <w:sz w:val="24"/>
        </w:rPr>
        <w:t>указанием</w:t>
      </w:r>
      <w:r>
        <w:rPr>
          <w:color w:val="171717"/>
          <w:spacing w:val="28"/>
          <w:sz w:val="24"/>
        </w:rPr>
        <w:t xml:space="preserve"> </w:t>
      </w:r>
      <w:r>
        <w:rPr>
          <w:color w:val="171717"/>
          <w:sz w:val="24"/>
        </w:rPr>
        <w:t>личной</w:t>
      </w:r>
      <w:r>
        <w:rPr>
          <w:color w:val="171717"/>
          <w:spacing w:val="26"/>
          <w:sz w:val="24"/>
        </w:rPr>
        <w:t xml:space="preserve"> </w:t>
      </w:r>
      <w:r>
        <w:rPr>
          <w:color w:val="171717"/>
          <w:sz w:val="24"/>
        </w:rPr>
        <w:t>информации:</w:t>
      </w:r>
      <w:r>
        <w:rPr>
          <w:color w:val="171717"/>
          <w:spacing w:val="27"/>
          <w:sz w:val="24"/>
        </w:rPr>
        <w:t xml:space="preserve"> </w:t>
      </w:r>
      <w:r>
        <w:rPr>
          <w:color w:val="171717"/>
          <w:sz w:val="24"/>
        </w:rPr>
        <w:t>имя,</w:t>
      </w:r>
      <w:r>
        <w:rPr>
          <w:color w:val="171717"/>
          <w:spacing w:val="28"/>
          <w:sz w:val="24"/>
        </w:rPr>
        <w:t xml:space="preserve"> </w:t>
      </w:r>
      <w:r>
        <w:rPr>
          <w:color w:val="171717"/>
          <w:sz w:val="24"/>
        </w:rPr>
        <w:t>фамилия,</w:t>
      </w:r>
      <w:r>
        <w:rPr>
          <w:color w:val="171717"/>
          <w:spacing w:val="-57"/>
          <w:sz w:val="24"/>
        </w:rPr>
        <w:t xml:space="preserve"> </w:t>
      </w:r>
      <w:r>
        <w:rPr>
          <w:color w:val="171717"/>
          <w:sz w:val="24"/>
        </w:rPr>
        <w:t>возраст,</w:t>
      </w:r>
      <w:r>
        <w:rPr>
          <w:color w:val="171717"/>
          <w:spacing w:val="-1"/>
          <w:sz w:val="24"/>
        </w:rPr>
        <w:t xml:space="preserve"> </w:t>
      </w:r>
      <w:r>
        <w:rPr>
          <w:color w:val="171717"/>
          <w:sz w:val="24"/>
        </w:rPr>
        <w:t>место</w:t>
      </w:r>
      <w:r>
        <w:rPr>
          <w:color w:val="171717"/>
          <w:spacing w:val="-1"/>
          <w:sz w:val="24"/>
        </w:rPr>
        <w:t xml:space="preserve"> </w:t>
      </w:r>
      <w:r>
        <w:rPr>
          <w:color w:val="171717"/>
          <w:sz w:val="24"/>
        </w:rPr>
        <w:t>жительства</w:t>
      </w:r>
      <w:r>
        <w:rPr>
          <w:color w:val="171717"/>
          <w:spacing w:val="-1"/>
          <w:sz w:val="24"/>
        </w:rPr>
        <w:t xml:space="preserve"> </w:t>
      </w:r>
      <w:r>
        <w:rPr>
          <w:color w:val="171717"/>
          <w:sz w:val="24"/>
        </w:rPr>
        <w:t>(страна</w:t>
      </w:r>
      <w:r>
        <w:rPr>
          <w:color w:val="171717"/>
          <w:spacing w:val="-2"/>
          <w:sz w:val="24"/>
        </w:rPr>
        <w:t xml:space="preserve"> </w:t>
      </w:r>
      <w:r>
        <w:rPr>
          <w:color w:val="171717"/>
          <w:sz w:val="24"/>
        </w:rPr>
        <w:t>проживания, город),</w:t>
      </w:r>
      <w:r>
        <w:rPr>
          <w:color w:val="171717"/>
          <w:spacing w:val="-2"/>
          <w:sz w:val="24"/>
        </w:rPr>
        <w:t xml:space="preserve"> </w:t>
      </w:r>
      <w:r>
        <w:rPr>
          <w:color w:val="171717"/>
          <w:sz w:val="24"/>
        </w:rPr>
        <w:t>любимые</w:t>
      </w:r>
      <w:r>
        <w:rPr>
          <w:color w:val="171717"/>
          <w:spacing w:val="-2"/>
          <w:sz w:val="24"/>
        </w:rPr>
        <w:t xml:space="preserve"> </w:t>
      </w:r>
      <w:r>
        <w:rPr>
          <w:color w:val="171717"/>
          <w:sz w:val="24"/>
        </w:rPr>
        <w:t>занятия</w:t>
      </w:r>
      <w:r>
        <w:rPr>
          <w:color w:val="171717"/>
          <w:spacing w:val="-1"/>
          <w:sz w:val="24"/>
        </w:rPr>
        <w:t xml:space="preserve"> </w:t>
      </w:r>
      <w:r>
        <w:rPr>
          <w:color w:val="171717"/>
          <w:sz w:val="24"/>
        </w:rPr>
        <w:t>и</w:t>
      </w:r>
      <w:r>
        <w:rPr>
          <w:color w:val="171717"/>
          <w:spacing w:val="-2"/>
          <w:sz w:val="24"/>
        </w:rPr>
        <w:t xml:space="preserve"> </w:t>
      </w:r>
      <w:r>
        <w:rPr>
          <w:color w:val="171717"/>
          <w:sz w:val="24"/>
        </w:rPr>
        <w:t>т.</w:t>
      </w:r>
      <w:r>
        <w:rPr>
          <w:color w:val="171717"/>
          <w:spacing w:val="-1"/>
          <w:sz w:val="24"/>
        </w:rPr>
        <w:t xml:space="preserve"> </w:t>
      </w:r>
      <w:r>
        <w:rPr>
          <w:color w:val="171717"/>
          <w:sz w:val="24"/>
        </w:rPr>
        <w:t>д.;</w:t>
      </w:r>
    </w:p>
    <w:p w:rsidR="00F520B6" w:rsidRDefault="004D1F38" w:rsidP="00B9374A">
      <w:pPr>
        <w:pStyle w:val="a5"/>
        <w:numPr>
          <w:ilvl w:val="1"/>
          <w:numId w:val="57"/>
        </w:numPr>
        <w:tabs>
          <w:tab w:val="left" w:pos="1114"/>
        </w:tabs>
        <w:ind w:right="905" w:firstLine="566"/>
        <w:jc w:val="left"/>
        <w:rPr>
          <w:sz w:val="24"/>
        </w:rPr>
      </w:pPr>
      <w:r>
        <w:rPr>
          <w:color w:val="171717"/>
          <w:sz w:val="24"/>
        </w:rPr>
        <w:t>писать</w:t>
      </w:r>
      <w:r>
        <w:rPr>
          <w:color w:val="171717"/>
          <w:spacing w:val="26"/>
          <w:sz w:val="24"/>
        </w:rPr>
        <w:t xml:space="preserve"> </w:t>
      </w:r>
      <w:r>
        <w:rPr>
          <w:color w:val="171717"/>
          <w:sz w:val="24"/>
        </w:rPr>
        <w:t>с</w:t>
      </w:r>
      <w:r>
        <w:rPr>
          <w:color w:val="171717"/>
          <w:spacing w:val="24"/>
          <w:sz w:val="24"/>
        </w:rPr>
        <w:t xml:space="preserve"> </w:t>
      </w:r>
      <w:r>
        <w:rPr>
          <w:color w:val="171717"/>
          <w:sz w:val="24"/>
        </w:rPr>
        <w:t>опорой</w:t>
      </w:r>
      <w:r>
        <w:rPr>
          <w:color w:val="171717"/>
          <w:spacing w:val="23"/>
          <w:sz w:val="24"/>
        </w:rPr>
        <w:t xml:space="preserve"> </w:t>
      </w:r>
      <w:r>
        <w:rPr>
          <w:color w:val="171717"/>
          <w:sz w:val="24"/>
        </w:rPr>
        <w:t>на</w:t>
      </w:r>
      <w:r>
        <w:rPr>
          <w:color w:val="171717"/>
          <w:spacing w:val="24"/>
          <w:sz w:val="24"/>
        </w:rPr>
        <w:t xml:space="preserve"> </w:t>
      </w:r>
      <w:r>
        <w:rPr>
          <w:color w:val="171717"/>
          <w:sz w:val="24"/>
        </w:rPr>
        <w:t>образец</w:t>
      </w:r>
      <w:r>
        <w:rPr>
          <w:color w:val="171717"/>
          <w:spacing w:val="26"/>
          <w:sz w:val="24"/>
        </w:rPr>
        <w:t xml:space="preserve"> </w:t>
      </w:r>
      <w:r>
        <w:rPr>
          <w:color w:val="171717"/>
          <w:sz w:val="24"/>
        </w:rPr>
        <w:t>поздравления</w:t>
      </w:r>
      <w:r>
        <w:rPr>
          <w:color w:val="171717"/>
          <w:spacing w:val="25"/>
          <w:sz w:val="24"/>
        </w:rPr>
        <w:t xml:space="preserve"> </w:t>
      </w:r>
      <w:r>
        <w:rPr>
          <w:color w:val="171717"/>
          <w:sz w:val="24"/>
        </w:rPr>
        <w:t>с</w:t>
      </w:r>
      <w:r>
        <w:rPr>
          <w:color w:val="171717"/>
          <w:spacing w:val="24"/>
          <w:sz w:val="24"/>
        </w:rPr>
        <w:t xml:space="preserve"> </w:t>
      </w:r>
      <w:r>
        <w:rPr>
          <w:color w:val="171717"/>
          <w:sz w:val="24"/>
        </w:rPr>
        <w:t>днем</w:t>
      </w:r>
      <w:r>
        <w:rPr>
          <w:color w:val="171717"/>
          <w:spacing w:val="24"/>
          <w:sz w:val="24"/>
        </w:rPr>
        <w:t xml:space="preserve"> </w:t>
      </w:r>
      <w:r>
        <w:rPr>
          <w:color w:val="171717"/>
          <w:sz w:val="24"/>
        </w:rPr>
        <w:t>рождения,</w:t>
      </w:r>
      <w:r>
        <w:rPr>
          <w:color w:val="171717"/>
          <w:spacing w:val="25"/>
          <w:sz w:val="24"/>
        </w:rPr>
        <w:t xml:space="preserve"> </w:t>
      </w:r>
      <w:r>
        <w:rPr>
          <w:color w:val="171717"/>
          <w:sz w:val="24"/>
        </w:rPr>
        <w:t>Новым</w:t>
      </w:r>
      <w:r>
        <w:rPr>
          <w:color w:val="171717"/>
          <w:spacing w:val="24"/>
          <w:sz w:val="24"/>
        </w:rPr>
        <w:t xml:space="preserve"> </w:t>
      </w:r>
      <w:r>
        <w:rPr>
          <w:color w:val="171717"/>
          <w:sz w:val="24"/>
        </w:rPr>
        <w:t>годом,</w:t>
      </w:r>
      <w:r>
        <w:rPr>
          <w:color w:val="171717"/>
          <w:spacing w:val="-57"/>
          <w:sz w:val="24"/>
        </w:rPr>
        <w:t xml:space="preserve"> </w:t>
      </w:r>
      <w:r>
        <w:rPr>
          <w:color w:val="171717"/>
          <w:sz w:val="24"/>
        </w:rPr>
        <w:t>Рождеством</w:t>
      </w:r>
      <w:r>
        <w:rPr>
          <w:color w:val="171717"/>
          <w:spacing w:val="-1"/>
          <w:sz w:val="24"/>
        </w:rPr>
        <w:t xml:space="preserve"> </w:t>
      </w:r>
      <w:r>
        <w:rPr>
          <w:color w:val="171717"/>
          <w:sz w:val="24"/>
        </w:rPr>
        <w:t>с</w:t>
      </w:r>
      <w:r>
        <w:rPr>
          <w:color w:val="171717"/>
          <w:spacing w:val="-2"/>
          <w:sz w:val="24"/>
        </w:rPr>
        <w:t xml:space="preserve"> </w:t>
      </w:r>
      <w:r>
        <w:rPr>
          <w:color w:val="171717"/>
          <w:sz w:val="24"/>
        </w:rPr>
        <w:t>выражением</w:t>
      </w:r>
      <w:r>
        <w:rPr>
          <w:color w:val="171717"/>
          <w:spacing w:val="-1"/>
          <w:sz w:val="24"/>
        </w:rPr>
        <w:t xml:space="preserve"> </w:t>
      </w:r>
      <w:r>
        <w:rPr>
          <w:color w:val="171717"/>
          <w:sz w:val="24"/>
        </w:rPr>
        <w:t>пожеланий;</w:t>
      </w:r>
    </w:p>
    <w:p w:rsidR="00F520B6" w:rsidRDefault="004D1F38" w:rsidP="00B9374A">
      <w:pPr>
        <w:pStyle w:val="a5"/>
        <w:numPr>
          <w:ilvl w:val="1"/>
          <w:numId w:val="57"/>
        </w:numPr>
        <w:tabs>
          <w:tab w:val="left" w:pos="1081"/>
        </w:tabs>
        <w:ind w:right="902" w:firstLine="566"/>
        <w:jc w:val="left"/>
        <w:rPr>
          <w:sz w:val="24"/>
        </w:rPr>
      </w:pPr>
      <w:r>
        <w:rPr>
          <w:color w:val="171717"/>
          <w:sz w:val="24"/>
        </w:rPr>
        <w:t>писать</w:t>
      </w:r>
      <w:r>
        <w:rPr>
          <w:color w:val="171717"/>
          <w:spacing w:val="52"/>
          <w:sz w:val="24"/>
        </w:rPr>
        <w:t xml:space="preserve"> </w:t>
      </w:r>
      <w:r>
        <w:rPr>
          <w:color w:val="171717"/>
          <w:sz w:val="24"/>
        </w:rPr>
        <w:t>с</w:t>
      </w:r>
      <w:r>
        <w:rPr>
          <w:color w:val="171717"/>
          <w:spacing w:val="50"/>
          <w:sz w:val="24"/>
        </w:rPr>
        <w:t xml:space="preserve"> </w:t>
      </w:r>
      <w:r>
        <w:rPr>
          <w:color w:val="171717"/>
          <w:sz w:val="24"/>
        </w:rPr>
        <w:t>опорой</w:t>
      </w:r>
      <w:r>
        <w:rPr>
          <w:color w:val="171717"/>
          <w:spacing w:val="51"/>
          <w:sz w:val="24"/>
        </w:rPr>
        <w:t xml:space="preserve"> </w:t>
      </w:r>
      <w:r>
        <w:rPr>
          <w:color w:val="171717"/>
          <w:sz w:val="24"/>
        </w:rPr>
        <w:t>на</w:t>
      </w:r>
      <w:r>
        <w:rPr>
          <w:color w:val="171717"/>
          <w:spacing w:val="53"/>
          <w:sz w:val="24"/>
        </w:rPr>
        <w:t xml:space="preserve"> </w:t>
      </w:r>
      <w:r>
        <w:rPr>
          <w:color w:val="171717"/>
          <w:sz w:val="24"/>
        </w:rPr>
        <w:t>образец</w:t>
      </w:r>
      <w:r>
        <w:rPr>
          <w:color w:val="171717"/>
          <w:spacing w:val="51"/>
          <w:sz w:val="24"/>
        </w:rPr>
        <w:t xml:space="preserve"> </w:t>
      </w:r>
      <w:r>
        <w:rPr>
          <w:color w:val="171717"/>
          <w:sz w:val="24"/>
        </w:rPr>
        <w:t>электронное</w:t>
      </w:r>
      <w:r>
        <w:rPr>
          <w:color w:val="171717"/>
          <w:spacing w:val="50"/>
          <w:sz w:val="24"/>
        </w:rPr>
        <w:t xml:space="preserve"> </w:t>
      </w:r>
      <w:r>
        <w:rPr>
          <w:color w:val="171717"/>
          <w:sz w:val="24"/>
        </w:rPr>
        <w:t>сообщение</w:t>
      </w:r>
      <w:r>
        <w:rPr>
          <w:color w:val="171717"/>
          <w:spacing w:val="50"/>
          <w:sz w:val="24"/>
        </w:rPr>
        <w:t xml:space="preserve"> </w:t>
      </w:r>
      <w:r>
        <w:rPr>
          <w:color w:val="171717"/>
          <w:sz w:val="24"/>
        </w:rPr>
        <w:t>личного</w:t>
      </w:r>
      <w:r>
        <w:rPr>
          <w:color w:val="171717"/>
          <w:spacing w:val="50"/>
          <w:sz w:val="24"/>
        </w:rPr>
        <w:t xml:space="preserve"> </w:t>
      </w:r>
      <w:r>
        <w:rPr>
          <w:color w:val="171717"/>
          <w:sz w:val="24"/>
        </w:rPr>
        <w:t>характера</w:t>
      </w:r>
      <w:r>
        <w:rPr>
          <w:color w:val="171717"/>
          <w:spacing w:val="52"/>
          <w:sz w:val="24"/>
        </w:rPr>
        <w:t xml:space="preserve"> </w:t>
      </w:r>
      <w:r>
        <w:rPr>
          <w:color w:val="171717"/>
          <w:sz w:val="24"/>
        </w:rPr>
        <w:t>(объём</w:t>
      </w:r>
      <w:r>
        <w:rPr>
          <w:color w:val="171717"/>
          <w:spacing w:val="-57"/>
          <w:sz w:val="24"/>
        </w:rPr>
        <w:t xml:space="preserve"> </w:t>
      </w:r>
      <w:r>
        <w:rPr>
          <w:color w:val="171717"/>
          <w:sz w:val="24"/>
        </w:rPr>
        <w:t>сообщения</w:t>
      </w:r>
      <w:r>
        <w:rPr>
          <w:color w:val="171717"/>
          <w:spacing w:val="-1"/>
          <w:sz w:val="24"/>
        </w:rPr>
        <w:t xml:space="preserve"> </w:t>
      </w:r>
      <w:r>
        <w:rPr>
          <w:color w:val="171717"/>
          <w:sz w:val="24"/>
        </w:rPr>
        <w:t>— до 50 слов).</w:t>
      </w:r>
    </w:p>
    <w:p w:rsidR="00F520B6" w:rsidRDefault="004D1F38">
      <w:pPr>
        <w:pStyle w:val="1"/>
        <w:ind w:left="727"/>
        <w:jc w:val="left"/>
      </w:pPr>
      <w:r>
        <w:rPr>
          <w:color w:val="171717"/>
        </w:rPr>
        <w:t>Языковые</w:t>
      </w:r>
      <w:r>
        <w:rPr>
          <w:color w:val="171717"/>
          <w:spacing w:val="-2"/>
        </w:rPr>
        <w:t xml:space="preserve"> </w:t>
      </w:r>
      <w:r>
        <w:rPr>
          <w:color w:val="171717"/>
        </w:rPr>
        <w:t>знания</w:t>
      </w:r>
      <w:r>
        <w:rPr>
          <w:color w:val="171717"/>
          <w:spacing w:val="-2"/>
        </w:rPr>
        <w:t xml:space="preserve"> </w:t>
      </w:r>
      <w:r>
        <w:rPr>
          <w:color w:val="171717"/>
        </w:rPr>
        <w:t>и</w:t>
      </w:r>
      <w:r>
        <w:rPr>
          <w:color w:val="171717"/>
          <w:spacing w:val="-1"/>
        </w:rPr>
        <w:t xml:space="preserve"> </w:t>
      </w:r>
      <w:r>
        <w:rPr>
          <w:color w:val="171717"/>
        </w:rPr>
        <w:t>навыки</w:t>
      </w:r>
    </w:p>
    <w:p w:rsidR="00F520B6" w:rsidRDefault="004D1F38">
      <w:pPr>
        <w:pStyle w:val="2"/>
        <w:jc w:val="left"/>
      </w:pPr>
      <w:r>
        <w:rPr>
          <w:color w:val="171717"/>
        </w:rPr>
        <w:t>Фонетическая</w:t>
      </w:r>
      <w:r>
        <w:rPr>
          <w:color w:val="171717"/>
          <w:spacing w:val="-4"/>
        </w:rPr>
        <w:t xml:space="preserve"> </w:t>
      </w:r>
      <w:r>
        <w:rPr>
          <w:color w:val="171717"/>
        </w:rPr>
        <w:t>сторона</w:t>
      </w:r>
      <w:r>
        <w:rPr>
          <w:color w:val="171717"/>
          <w:spacing w:val="-3"/>
        </w:rPr>
        <w:t xml:space="preserve"> </w:t>
      </w:r>
      <w:r>
        <w:rPr>
          <w:color w:val="171717"/>
        </w:rPr>
        <w:t>речи</w:t>
      </w:r>
    </w:p>
    <w:p w:rsidR="00F520B6" w:rsidRDefault="004D1F38" w:rsidP="00B9374A">
      <w:pPr>
        <w:pStyle w:val="a5"/>
        <w:numPr>
          <w:ilvl w:val="1"/>
          <w:numId w:val="57"/>
        </w:numPr>
        <w:tabs>
          <w:tab w:val="left" w:pos="1028"/>
        </w:tabs>
        <w:ind w:left="1027" w:hanging="301"/>
        <w:jc w:val="left"/>
        <w:rPr>
          <w:sz w:val="24"/>
        </w:rPr>
      </w:pPr>
      <w:r>
        <w:rPr>
          <w:color w:val="171717"/>
          <w:sz w:val="24"/>
        </w:rPr>
        <w:t>читать</w:t>
      </w:r>
      <w:r>
        <w:rPr>
          <w:color w:val="171717"/>
          <w:spacing w:val="-1"/>
          <w:sz w:val="24"/>
        </w:rPr>
        <w:t xml:space="preserve"> </w:t>
      </w:r>
      <w:r>
        <w:rPr>
          <w:color w:val="171717"/>
          <w:sz w:val="24"/>
        </w:rPr>
        <w:t>новые</w:t>
      </w:r>
      <w:r>
        <w:rPr>
          <w:color w:val="171717"/>
          <w:spacing w:val="-2"/>
          <w:sz w:val="24"/>
        </w:rPr>
        <w:t xml:space="preserve"> </w:t>
      </w:r>
      <w:r>
        <w:rPr>
          <w:color w:val="171717"/>
          <w:sz w:val="24"/>
        </w:rPr>
        <w:t>слова</w:t>
      </w:r>
      <w:r>
        <w:rPr>
          <w:color w:val="171717"/>
          <w:spacing w:val="-3"/>
          <w:sz w:val="24"/>
        </w:rPr>
        <w:t xml:space="preserve"> </w:t>
      </w:r>
      <w:r>
        <w:rPr>
          <w:color w:val="171717"/>
          <w:sz w:val="24"/>
        </w:rPr>
        <w:t>согласно</w:t>
      </w:r>
      <w:r>
        <w:rPr>
          <w:color w:val="171717"/>
          <w:spacing w:val="-1"/>
          <w:sz w:val="24"/>
        </w:rPr>
        <w:t xml:space="preserve"> </w:t>
      </w:r>
      <w:r>
        <w:rPr>
          <w:color w:val="171717"/>
          <w:sz w:val="24"/>
        </w:rPr>
        <w:t>основным</w:t>
      </w:r>
      <w:r>
        <w:rPr>
          <w:color w:val="171717"/>
          <w:spacing w:val="-4"/>
          <w:sz w:val="24"/>
        </w:rPr>
        <w:t xml:space="preserve"> </w:t>
      </w:r>
      <w:r>
        <w:rPr>
          <w:color w:val="171717"/>
          <w:sz w:val="24"/>
        </w:rPr>
        <w:t>правилам</w:t>
      </w:r>
      <w:r>
        <w:rPr>
          <w:color w:val="171717"/>
          <w:spacing w:val="-2"/>
          <w:sz w:val="24"/>
        </w:rPr>
        <w:t xml:space="preserve"> </w:t>
      </w:r>
      <w:r>
        <w:rPr>
          <w:color w:val="171717"/>
          <w:sz w:val="24"/>
        </w:rPr>
        <w:t>чтения;</w:t>
      </w:r>
    </w:p>
    <w:p w:rsidR="00F520B6" w:rsidRDefault="004D1F38" w:rsidP="00B9374A">
      <w:pPr>
        <w:pStyle w:val="a5"/>
        <w:numPr>
          <w:ilvl w:val="1"/>
          <w:numId w:val="57"/>
        </w:numPr>
        <w:tabs>
          <w:tab w:val="left" w:pos="1112"/>
        </w:tabs>
        <w:spacing w:before="1"/>
        <w:ind w:right="894" w:firstLine="566"/>
        <w:jc w:val="left"/>
        <w:rPr>
          <w:sz w:val="24"/>
        </w:rPr>
      </w:pPr>
      <w:r>
        <w:rPr>
          <w:color w:val="171717"/>
          <w:sz w:val="24"/>
        </w:rPr>
        <w:t>различать</w:t>
      </w:r>
      <w:r>
        <w:rPr>
          <w:color w:val="171717"/>
          <w:spacing w:val="21"/>
          <w:sz w:val="24"/>
        </w:rPr>
        <w:t xml:space="preserve"> </w:t>
      </w:r>
      <w:r>
        <w:rPr>
          <w:color w:val="171717"/>
          <w:sz w:val="24"/>
        </w:rPr>
        <w:t>на</w:t>
      </w:r>
      <w:r>
        <w:rPr>
          <w:color w:val="171717"/>
          <w:spacing w:val="21"/>
          <w:sz w:val="24"/>
        </w:rPr>
        <w:t xml:space="preserve"> </w:t>
      </w:r>
      <w:r>
        <w:rPr>
          <w:color w:val="171717"/>
          <w:sz w:val="24"/>
        </w:rPr>
        <w:t>слух</w:t>
      </w:r>
      <w:r>
        <w:rPr>
          <w:color w:val="171717"/>
          <w:spacing w:val="22"/>
          <w:sz w:val="24"/>
        </w:rPr>
        <w:t xml:space="preserve"> </w:t>
      </w:r>
      <w:r>
        <w:rPr>
          <w:color w:val="171717"/>
          <w:sz w:val="24"/>
        </w:rPr>
        <w:t>и</w:t>
      </w:r>
      <w:r>
        <w:rPr>
          <w:color w:val="171717"/>
          <w:spacing w:val="21"/>
          <w:sz w:val="24"/>
        </w:rPr>
        <w:t xml:space="preserve"> </w:t>
      </w:r>
      <w:r>
        <w:rPr>
          <w:color w:val="171717"/>
          <w:sz w:val="24"/>
        </w:rPr>
        <w:t>правильно</w:t>
      </w:r>
      <w:r>
        <w:rPr>
          <w:color w:val="171717"/>
          <w:spacing w:val="20"/>
          <w:sz w:val="24"/>
        </w:rPr>
        <w:t xml:space="preserve"> </w:t>
      </w:r>
      <w:r>
        <w:rPr>
          <w:color w:val="171717"/>
          <w:sz w:val="24"/>
        </w:rPr>
        <w:t>произносить</w:t>
      </w:r>
      <w:r>
        <w:rPr>
          <w:color w:val="171717"/>
          <w:spacing w:val="24"/>
          <w:sz w:val="24"/>
        </w:rPr>
        <w:t xml:space="preserve"> </w:t>
      </w:r>
      <w:r>
        <w:rPr>
          <w:color w:val="171717"/>
          <w:sz w:val="24"/>
        </w:rPr>
        <w:t>слова</w:t>
      </w:r>
      <w:r>
        <w:rPr>
          <w:color w:val="171717"/>
          <w:spacing w:val="21"/>
          <w:sz w:val="24"/>
        </w:rPr>
        <w:t xml:space="preserve"> </w:t>
      </w:r>
      <w:r>
        <w:rPr>
          <w:color w:val="171717"/>
          <w:sz w:val="24"/>
        </w:rPr>
        <w:t>и</w:t>
      </w:r>
      <w:r>
        <w:rPr>
          <w:color w:val="171717"/>
          <w:spacing w:val="23"/>
          <w:sz w:val="24"/>
        </w:rPr>
        <w:t xml:space="preserve"> </w:t>
      </w:r>
      <w:r>
        <w:rPr>
          <w:color w:val="171717"/>
          <w:sz w:val="24"/>
        </w:rPr>
        <w:t>фразы/</w:t>
      </w:r>
      <w:r>
        <w:rPr>
          <w:color w:val="171717"/>
          <w:spacing w:val="27"/>
          <w:sz w:val="24"/>
        </w:rPr>
        <w:t xml:space="preserve"> </w:t>
      </w:r>
      <w:r>
        <w:rPr>
          <w:color w:val="171717"/>
          <w:sz w:val="24"/>
        </w:rPr>
        <w:t>предложения</w:t>
      </w:r>
      <w:r>
        <w:rPr>
          <w:color w:val="171717"/>
          <w:spacing w:val="22"/>
          <w:sz w:val="24"/>
        </w:rPr>
        <w:t xml:space="preserve"> </w:t>
      </w:r>
      <w:r>
        <w:rPr>
          <w:color w:val="171717"/>
          <w:sz w:val="24"/>
        </w:rPr>
        <w:t>с</w:t>
      </w:r>
      <w:r>
        <w:rPr>
          <w:color w:val="171717"/>
          <w:spacing w:val="-57"/>
          <w:sz w:val="24"/>
        </w:rPr>
        <w:t xml:space="preserve"> </w:t>
      </w:r>
      <w:r>
        <w:rPr>
          <w:color w:val="171717"/>
          <w:sz w:val="24"/>
        </w:rPr>
        <w:t>соблюдением</w:t>
      </w:r>
      <w:r>
        <w:rPr>
          <w:color w:val="171717"/>
          <w:spacing w:val="-2"/>
          <w:sz w:val="24"/>
        </w:rPr>
        <w:t xml:space="preserve"> </w:t>
      </w:r>
      <w:r>
        <w:rPr>
          <w:color w:val="171717"/>
          <w:sz w:val="24"/>
        </w:rPr>
        <w:t>их ритмико-интонационных особенностей.</w:t>
      </w:r>
    </w:p>
    <w:p w:rsidR="00F520B6" w:rsidRDefault="00F520B6">
      <w:pPr>
        <w:rPr>
          <w:sz w:val="24"/>
        </w:rPr>
        <w:sectPr w:rsidR="00F520B6">
          <w:pgSz w:w="11920" w:h="16850"/>
          <w:pgMar w:top="680" w:right="260" w:bottom="1160" w:left="1140" w:header="0" w:footer="889" w:gutter="0"/>
          <w:cols w:space="720"/>
        </w:sectPr>
      </w:pPr>
    </w:p>
    <w:p w:rsidR="00F520B6" w:rsidRDefault="004D1F38">
      <w:pPr>
        <w:pStyle w:val="2"/>
        <w:spacing w:before="79"/>
      </w:pPr>
      <w:r>
        <w:rPr>
          <w:color w:val="171717"/>
        </w:rPr>
        <w:lastRenderedPageBreak/>
        <w:t>Графика,</w:t>
      </w:r>
      <w:r>
        <w:rPr>
          <w:color w:val="171717"/>
          <w:spacing w:val="-2"/>
        </w:rPr>
        <w:t xml:space="preserve"> </w:t>
      </w:r>
      <w:r>
        <w:rPr>
          <w:color w:val="171717"/>
        </w:rPr>
        <w:t>орфография</w:t>
      </w:r>
      <w:r>
        <w:rPr>
          <w:color w:val="171717"/>
          <w:spacing w:val="-4"/>
        </w:rPr>
        <w:t xml:space="preserve"> </w:t>
      </w:r>
      <w:r>
        <w:rPr>
          <w:color w:val="171717"/>
        </w:rPr>
        <w:t>и</w:t>
      </w:r>
      <w:r>
        <w:rPr>
          <w:color w:val="171717"/>
          <w:spacing w:val="-1"/>
        </w:rPr>
        <w:t xml:space="preserve"> </w:t>
      </w:r>
      <w:r>
        <w:rPr>
          <w:color w:val="171717"/>
        </w:rPr>
        <w:t>пунктуация</w:t>
      </w:r>
    </w:p>
    <w:p w:rsidR="00F520B6" w:rsidRDefault="004D1F38" w:rsidP="00B9374A">
      <w:pPr>
        <w:pStyle w:val="a5"/>
        <w:numPr>
          <w:ilvl w:val="1"/>
          <w:numId w:val="57"/>
        </w:numPr>
        <w:tabs>
          <w:tab w:val="left" w:pos="1028"/>
        </w:tabs>
        <w:ind w:left="1027" w:hanging="301"/>
        <w:rPr>
          <w:sz w:val="24"/>
        </w:rPr>
      </w:pPr>
      <w:r>
        <w:rPr>
          <w:color w:val="171717"/>
          <w:sz w:val="24"/>
        </w:rPr>
        <w:t>правильно</w:t>
      </w:r>
      <w:r>
        <w:rPr>
          <w:color w:val="171717"/>
          <w:spacing w:val="-6"/>
          <w:sz w:val="24"/>
        </w:rPr>
        <w:t xml:space="preserve"> </w:t>
      </w:r>
      <w:r>
        <w:rPr>
          <w:color w:val="171717"/>
          <w:sz w:val="24"/>
        </w:rPr>
        <w:t>писать</w:t>
      </w:r>
      <w:r>
        <w:rPr>
          <w:color w:val="171717"/>
          <w:spacing w:val="-4"/>
          <w:sz w:val="24"/>
        </w:rPr>
        <w:t xml:space="preserve"> </w:t>
      </w:r>
      <w:r>
        <w:rPr>
          <w:color w:val="171717"/>
          <w:sz w:val="24"/>
        </w:rPr>
        <w:t>изученные</w:t>
      </w:r>
      <w:r>
        <w:rPr>
          <w:color w:val="171717"/>
          <w:spacing w:val="-4"/>
          <w:sz w:val="24"/>
        </w:rPr>
        <w:t xml:space="preserve"> </w:t>
      </w:r>
      <w:r>
        <w:rPr>
          <w:color w:val="171717"/>
          <w:sz w:val="24"/>
        </w:rPr>
        <w:t>слова;</w:t>
      </w:r>
    </w:p>
    <w:p w:rsidR="00F520B6" w:rsidRDefault="004D1F38" w:rsidP="00B9374A">
      <w:pPr>
        <w:pStyle w:val="a5"/>
        <w:numPr>
          <w:ilvl w:val="1"/>
          <w:numId w:val="57"/>
        </w:numPr>
        <w:tabs>
          <w:tab w:val="left" w:pos="1258"/>
        </w:tabs>
        <w:ind w:right="902" w:firstLine="566"/>
        <w:rPr>
          <w:sz w:val="24"/>
        </w:rPr>
      </w:pPr>
      <w:r>
        <w:rPr>
          <w:color w:val="171717"/>
          <w:sz w:val="24"/>
        </w:rPr>
        <w:t>правильно</w:t>
      </w:r>
      <w:r>
        <w:rPr>
          <w:color w:val="171717"/>
          <w:spacing w:val="1"/>
          <w:sz w:val="24"/>
        </w:rPr>
        <w:t xml:space="preserve"> </w:t>
      </w:r>
      <w:r>
        <w:rPr>
          <w:color w:val="171717"/>
          <w:sz w:val="24"/>
        </w:rPr>
        <w:t>расставлять</w:t>
      </w:r>
      <w:r>
        <w:rPr>
          <w:color w:val="171717"/>
          <w:spacing w:val="1"/>
          <w:sz w:val="24"/>
        </w:rPr>
        <w:t xml:space="preserve"> </w:t>
      </w:r>
      <w:r>
        <w:rPr>
          <w:color w:val="171717"/>
          <w:sz w:val="24"/>
        </w:rPr>
        <w:t>знаки</w:t>
      </w:r>
      <w:r>
        <w:rPr>
          <w:color w:val="171717"/>
          <w:spacing w:val="1"/>
          <w:sz w:val="24"/>
        </w:rPr>
        <w:t xml:space="preserve"> </w:t>
      </w:r>
      <w:r>
        <w:rPr>
          <w:color w:val="171717"/>
          <w:sz w:val="24"/>
        </w:rPr>
        <w:t>препинания</w:t>
      </w:r>
      <w:r>
        <w:rPr>
          <w:color w:val="171717"/>
          <w:spacing w:val="1"/>
          <w:sz w:val="24"/>
        </w:rPr>
        <w:t xml:space="preserve"> </w:t>
      </w:r>
      <w:r>
        <w:rPr>
          <w:color w:val="171717"/>
          <w:sz w:val="24"/>
        </w:rPr>
        <w:t>(точка,</w:t>
      </w:r>
      <w:r>
        <w:rPr>
          <w:color w:val="171717"/>
          <w:spacing w:val="1"/>
          <w:sz w:val="24"/>
        </w:rPr>
        <w:t xml:space="preserve"> </w:t>
      </w:r>
      <w:r>
        <w:rPr>
          <w:color w:val="171717"/>
          <w:sz w:val="24"/>
        </w:rPr>
        <w:t>вопросительный</w:t>
      </w:r>
      <w:r>
        <w:rPr>
          <w:color w:val="171717"/>
          <w:spacing w:val="1"/>
          <w:sz w:val="24"/>
        </w:rPr>
        <w:t xml:space="preserve"> </w:t>
      </w:r>
      <w:r>
        <w:rPr>
          <w:color w:val="171717"/>
          <w:sz w:val="24"/>
        </w:rPr>
        <w:t>и</w:t>
      </w:r>
      <w:r>
        <w:rPr>
          <w:color w:val="171717"/>
          <w:spacing w:val="1"/>
          <w:sz w:val="24"/>
        </w:rPr>
        <w:t xml:space="preserve"> </w:t>
      </w:r>
      <w:r>
        <w:rPr>
          <w:color w:val="171717"/>
          <w:sz w:val="24"/>
        </w:rPr>
        <w:t>восклицательный</w:t>
      </w:r>
      <w:r>
        <w:rPr>
          <w:color w:val="171717"/>
          <w:spacing w:val="-1"/>
          <w:sz w:val="24"/>
        </w:rPr>
        <w:t xml:space="preserve"> </w:t>
      </w:r>
      <w:r>
        <w:rPr>
          <w:color w:val="171717"/>
          <w:sz w:val="24"/>
        </w:rPr>
        <w:t>знаки</w:t>
      </w:r>
      <w:r>
        <w:rPr>
          <w:color w:val="171717"/>
          <w:spacing w:val="-3"/>
          <w:sz w:val="24"/>
        </w:rPr>
        <w:t xml:space="preserve"> </w:t>
      </w:r>
      <w:r>
        <w:rPr>
          <w:color w:val="171717"/>
          <w:sz w:val="24"/>
        </w:rPr>
        <w:t>в</w:t>
      </w:r>
      <w:r>
        <w:rPr>
          <w:color w:val="171717"/>
          <w:spacing w:val="-2"/>
          <w:sz w:val="24"/>
        </w:rPr>
        <w:t xml:space="preserve"> </w:t>
      </w:r>
      <w:r>
        <w:rPr>
          <w:color w:val="171717"/>
          <w:sz w:val="24"/>
        </w:rPr>
        <w:t>конце</w:t>
      </w:r>
      <w:r>
        <w:rPr>
          <w:color w:val="171717"/>
          <w:spacing w:val="-2"/>
          <w:sz w:val="24"/>
        </w:rPr>
        <w:t xml:space="preserve"> </w:t>
      </w:r>
      <w:r>
        <w:rPr>
          <w:color w:val="171717"/>
          <w:sz w:val="24"/>
        </w:rPr>
        <w:t>предложения,</w:t>
      </w:r>
      <w:r>
        <w:rPr>
          <w:color w:val="171717"/>
          <w:spacing w:val="-4"/>
          <w:sz w:val="24"/>
        </w:rPr>
        <w:t xml:space="preserve"> </w:t>
      </w:r>
      <w:r>
        <w:rPr>
          <w:color w:val="171717"/>
          <w:sz w:val="24"/>
        </w:rPr>
        <w:t>апостроф,</w:t>
      </w:r>
      <w:r>
        <w:rPr>
          <w:color w:val="171717"/>
          <w:spacing w:val="-1"/>
          <w:sz w:val="24"/>
        </w:rPr>
        <w:t xml:space="preserve"> </w:t>
      </w:r>
      <w:r>
        <w:rPr>
          <w:color w:val="171717"/>
          <w:sz w:val="24"/>
        </w:rPr>
        <w:t>запятая при</w:t>
      </w:r>
      <w:r>
        <w:rPr>
          <w:color w:val="171717"/>
          <w:spacing w:val="-3"/>
          <w:sz w:val="24"/>
        </w:rPr>
        <w:t xml:space="preserve"> </w:t>
      </w:r>
      <w:r>
        <w:rPr>
          <w:color w:val="171717"/>
          <w:sz w:val="24"/>
        </w:rPr>
        <w:t>перечислении).</w:t>
      </w:r>
    </w:p>
    <w:p w:rsidR="00F520B6" w:rsidRDefault="004D1F38">
      <w:pPr>
        <w:pStyle w:val="2"/>
      </w:pPr>
      <w:r>
        <w:rPr>
          <w:color w:val="171717"/>
        </w:rPr>
        <w:t>Лексическая</w:t>
      </w:r>
      <w:r>
        <w:rPr>
          <w:color w:val="171717"/>
          <w:spacing w:val="-2"/>
        </w:rPr>
        <w:t xml:space="preserve"> </w:t>
      </w:r>
      <w:r>
        <w:rPr>
          <w:color w:val="171717"/>
        </w:rPr>
        <w:t>сторона</w:t>
      </w:r>
      <w:r>
        <w:rPr>
          <w:color w:val="171717"/>
          <w:spacing w:val="-4"/>
        </w:rPr>
        <w:t xml:space="preserve"> </w:t>
      </w:r>
      <w:r>
        <w:rPr>
          <w:color w:val="171717"/>
        </w:rPr>
        <w:t>речи</w:t>
      </w:r>
    </w:p>
    <w:p w:rsidR="00F520B6" w:rsidRDefault="004D1F38" w:rsidP="00B9374A">
      <w:pPr>
        <w:pStyle w:val="a5"/>
        <w:numPr>
          <w:ilvl w:val="1"/>
          <w:numId w:val="57"/>
        </w:numPr>
        <w:tabs>
          <w:tab w:val="left" w:pos="1033"/>
        </w:tabs>
        <w:ind w:right="901" w:firstLine="566"/>
        <w:rPr>
          <w:sz w:val="24"/>
        </w:rPr>
      </w:pPr>
      <w:r>
        <w:rPr>
          <w:color w:val="171717"/>
          <w:sz w:val="24"/>
        </w:rPr>
        <w:t>распознавать и употреблять в устной и письменной речи не менее 500 лексических</w:t>
      </w:r>
      <w:r>
        <w:rPr>
          <w:color w:val="171717"/>
          <w:spacing w:val="-57"/>
          <w:sz w:val="24"/>
        </w:rPr>
        <w:t xml:space="preserve"> </w:t>
      </w:r>
      <w:r>
        <w:rPr>
          <w:color w:val="171717"/>
          <w:sz w:val="24"/>
        </w:rPr>
        <w:t>единиц</w:t>
      </w:r>
      <w:r>
        <w:rPr>
          <w:color w:val="171717"/>
          <w:spacing w:val="1"/>
          <w:sz w:val="24"/>
        </w:rPr>
        <w:t xml:space="preserve"> </w:t>
      </w:r>
      <w:r>
        <w:rPr>
          <w:color w:val="171717"/>
          <w:sz w:val="24"/>
        </w:rPr>
        <w:t>(слов,</w:t>
      </w:r>
      <w:r>
        <w:rPr>
          <w:color w:val="171717"/>
          <w:spacing w:val="1"/>
          <w:sz w:val="24"/>
        </w:rPr>
        <w:t xml:space="preserve"> </w:t>
      </w:r>
      <w:r>
        <w:rPr>
          <w:color w:val="171717"/>
          <w:sz w:val="24"/>
        </w:rPr>
        <w:t>словосочетаний,</w:t>
      </w:r>
      <w:r>
        <w:rPr>
          <w:color w:val="171717"/>
          <w:spacing w:val="1"/>
          <w:sz w:val="24"/>
        </w:rPr>
        <w:t xml:space="preserve"> </w:t>
      </w:r>
      <w:r>
        <w:rPr>
          <w:color w:val="171717"/>
          <w:sz w:val="24"/>
        </w:rPr>
        <w:t>речевых</w:t>
      </w:r>
      <w:r>
        <w:rPr>
          <w:color w:val="171717"/>
          <w:spacing w:val="1"/>
          <w:sz w:val="24"/>
        </w:rPr>
        <w:t xml:space="preserve"> </w:t>
      </w:r>
      <w:r>
        <w:rPr>
          <w:color w:val="171717"/>
          <w:sz w:val="24"/>
        </w:rPr>
        <w:t>клише),</w:t>
      </w:r>
      <w:r>
        <w:rPr>
          <w:color w:val="171717"/>
          <w:spacing w:val="1"/>
          <w:sz w:val="24"/>
        </w:rPr>
        <w:t xml:space="preserve"> </w:t>
      </w:r>
      <w:r>
        <w:rPr>
          <w:color w:val="171717"/>
          <w:sz w:val="24"/>
        </w:rPr>
        <w:t>включая</w:t>
      </w:r>
      <w:r>
        <w:rPr>
          <w:color w:val="171717"/>
          <w:spacing w:val="1"/>
          <w:sz w:val="24"/>
        </w:rPr>
        <w:t xml:space="preserve"> </w:t>
      </w:r>
      <w:r>
        <w:rPr>
          <w:color w:val="171717"/>
          <w:sz w:val="24"/>
        </w:rPr>
        <w:t>350</w:t>
      </w:r>
      <w:r>
        <w:rPr>
          <w:color w:val="171717"/>
          <w:spacing w:val="1"/>
          <w:sz w:val="24"/>
        </w:rPr>
        <w:t xml:space="preserve"> </w:t>
      </w:r>
      <w:r>
        <w:rPr>
          <w:color w:val="171717"/>
          <w:sz w:val="24"/>
        </w:rPr>
        <w:t>лексических</w:t>
      </w:r>
      <w:r>
        <w:rPr>
          <w:color w:val="171717"/>
          <w:spacing w:val="1"/>
          <w:sz w:val="24"/>
        </w:rPr>
        <w:t xml:space="preserve"> </w:t>
      </w:r>
      <w:r>
        <w:rPr>
          <w:color w:val="171717"/>
          <w:sz w:val="24"/>
        </w:rPr>
        <w:t>единиц,</w:t>
      </w:r>
      <w:r>
        <w:rPr>
          <w:color w:val="171717"/>
          <w:spacing w:val="-57"/>
          <w:sz w:val="24"/>
        </w:rPr>
        <w:t xml:space="preserve"> </w:t>
      </w:r>
      <w:r>
        <w:rPr>
          <w:color w:val="171717"/>
          <w:sz w:val="24"/>
        </w:rPr>
        <w:t>освоенных</w:t>
      </w:r>
      <w:r>
        <w:rPr>
          <w:color w:val="171717"/>
          <w:spacing w:val="-1"/>
          <w:sz w:val="24"/>
        </w:rPr>
        <w:t xml:space="preserve"> </w:t>
      </w:r>
      <w:r>
        <w:rPr>
          <w:color w:val="171717"/>
          <w:sz w:val="24"/>
        </w:rPr>
        <w:t>в</w:t>
      </w:r>
      <w:r>
        <w:rPr>
          <w:color w:val="171717"/>
          <w:spacing w:val="-1"/>
          <w:sz w:val="24"/>
        </w:rPr>
        <w:t xml:space="preserve"> </w:t>
      </w:r>
      <w:r>
        <w:rPr>
          <w:color w:val="171717"/>
          <w:sz w:val="24"/>
        </w:rPr>
        <w:t>предшествующие</w:t>
      </w:r>
      <w:r>
        <w:rPr>
          <w:color w:val="171717"/>
          <w:spacing w:val="-1"/>
          <w:sz w:val="24"/>
        </w:rPr>
        <w:t xml:space="preserve"> </w:t>
      </w:r>
      <w:r>
        <w:rPr>
          <w:color w:val="171717"/>
          <w:sz w:val="24"/>
        </w:rPr>
        <w:t>годы</w:t>
      </w:r>
      <w:r>
        <w:rPr>
          <w:color w:val="171717"/>
          <w:spacing w:val="-1"/>
          <w:sz w:val="24"/>
        </w:rPr>
        <w:t xml:space="preserve"> </w:t>
      </w:r>
      <w:r>
        <w:rPr>
          <w:color w:val="171717"/>
          <w:sz w:val="24"/>
        </w:rPr>
        <w:t>обучения;</w:t>
      </w:r>
    </w:p>
    <w:p w:rsidR="00F520B6" w:rsidRDefault="004D1F38" w:rsidP="00B9374A">
      <w:pPr>
        <w:pStyle w:val="a5"/>
        <w:numPr>
          <w:ilvl w:val="1"/>
          <w:numId w:val="57"/>
        </w:numPr>
        <w:tabs>
          <w:tab w:val="left" w:pos="1110"/>
        </w:tabs>
        <w:ind w:right="896"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образовывать</w:t>
      </w:r>
      <w:r>
        <w:rPr>
          <w:color w:val="171717"/>
          <w:spacing w:val="1"/>
          <w:sz w:val="24"/>
        </w:rPr>
        <w:t xml:space="preserve"> </w:t>
      </w:r>
      <w:r>
        <w:rPr>
          <w:color w:val="171717"/>
          <w:sz w:val="24"/>
        </w:rPr>
        <w:t>родственные</w:t>
      </w:r>
      <w:r>
        <w:rPr>
          <w:color w:val="171717"/>
          <w:spacing w:val="1"/>
          <w:sz w:val="24"/>
        </w:rPr>
        <w:t xml:space="preserve"> </w:t>
      </w:r>
      <w:r>
        <w:rPr>
          <w:color w:val="171717"/>
          <w:sz w:val="24"/>
        </w:rPr>
        <w:t>слова</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способов</w:t>
      </w:r>
      <w:r>
        <w:rPr>
          <w:color w:val="171717"/>
          <w:spacing w:val="1"/>
          <w:sz w:val="24"/>
        </w:rPr>
        <w:t xml:space="preserve"> </w:t>
      </w:r>
      <w:r>
        <w:rPr>
          <w:color w:val="171717"/>
          <w:sz w:val="24"/>
        </w:rPr>
        <w:t>словообразования:</w:t>
      </w:r>
      <w:r>
        <w:rPr>
          <w:color w:val="171717"/>
          <w:spacing w:val="1"/>
          <w:sz w:val="24"/>
        </w:rPr>
        <w:t xml:space="preserve"> </w:t>
      </w:r>
      <w:r>
        <w:rPr>
          <w:color w:val="171717"/>
          <w:sz w:val="24"/>
        </w:rPr>
        <w:t>аффиксации</w:t>
      </w:r>
      <w:r>
        <w:rPr>
          <w:color w:val="171717"/>
          <w:spacing w:val="1"/>
          <w:sz w:val="24"/>
        </w:rPr>
        <w:t xml:space="preserve"> </w:t>
      </w:r>
      <w:r>
        <w:rPr>
          <w:color w:val="171717"/>
          <w:sz w:val="24"/>
        </w:rPr>
        <w:t>(суффиксы</w:t>
      </w:r>
      <w:r>
        <w:rPr>
          <w:color w:val="171717"/>
          <w:spacing w:val="1"/>
          <w:sz w:val="24"/>
        </w:rPr>
        <w:t xml:space="preserve"> </w:t>
      </w:r>
      <w:r>
        <w:rPr>
          <w:color w:val="171717"/>
          <w:sz w:val="24"/>
        </w:rPr>
        <w:t>-er/-or,</w:t>
      </w:r>
      <w:r>
        <w:rPr>
          <w:color w:val="171717"/>
          <w:spacing w:val="1"/>
          <w:sz w:val="24"/>
        </w:rPr>
        <w:t xml:space="preserve"> </w:t>
      </w:r>
      <w:r>
        <w:rPr>
          <w:color w:val="171717"/>
          <w:sz w:val="24"/>
        </w:rPr>
        <w:t>-ist:</w:t>
      </w:r>
      <w:r>
        <w:rPr>
          <w:color w:val="171717"/>
          <w:spacing w:val="1"/>
          <w:sz w:val="24"/>
        </w:rPr>
        <w:t xml:space="preserve"> </w:t>
      </w:r>
      <w:r>
        <w:rPr>
          <w:color w:val="171717"/>
          <w:sz w:val="24"/>
        </w:rPr>
        <w:t>teacher,</w:t>
      </w:r>
      <w:r>
        <w:rPr>
          <w:color w:val="171717"/>
          <w:spacing w:val="1"/>
          <w:sz w:val="24"/>
        </w:rPr>
        <w:t xml:space="preserve"> </w:t>
      </w:r>
      <w:r>
        <w:rPr>
          <w:color w:val="171717"/>
          <w:sz w:val="24"/>
        </w:rPr>
        <w:t>actor,</w:t>
      </w:r>
      <w:r>
        <w:rPr>
          <w:color w:val="171717"/>
          <w:spacing w:val="1"/>
          <w:sz w:val="24"/>
        </w:rPr>
        <w:t xml:space="preserve"> </w:t>
      </w:r>
      <w:r>
        <w:rPr>
          <w:color w:val="171717"/>
          <w:sz w:val="24"/>
        </w:rPr>
        <w:t>artist),</w:t>
      </w:r>
      <w:r>
        <w:rPr>
          <w:color w:val="171717"/>
          <w:spacing w:val="1"/>
          <w:sz w:val="24"/>
        </w:rPr>
        <w:t xml:space="preserve"> </w:t>
      </w:r>
      <w:r>
        <w:rPr>
          <w:color w:val="171717"/>
          <w:sz w:val="24"/>
        </w:rPr>
        <w:t>словосложения</w:t>
      </w:r>
      <w:r>
        <w:rPr>
          <w:color w:val="171717"/>
          <w:spacing w:val="-1"/>
          <w:sz w:val="24"/>
        </w:rPr>
        <w:t xml:space="preserve"> </w:t>
      </w:r>
      <w:r>
        <w:rPr>
          <w:color w:val="171717"/>
          <w:sz w:val="24"/>
        </w:rPr>
        <w:t>(blackboard), конверсии (to play</w:t>
      </w:r>
      <w:r>
        <w:rPr>
          <w:color w:val="171717"/>
          <w:spacing w:val="-1"/>
          <w:sz w:val="24"/>
        </w:rPr>
        <w:t xml:space="preserve"> </w:t>
      </w:r>
      <w:r>
        <w:rPr>
          <w:color w:val="171717"/>
          <w:sz w:val="24"/>
        </w:rPr>
        <w:t>—</w:t>
      </w:r>
      <w:r>
        <w:rPr>
          <w:color w:val="171717"/>
          <w:spacing w:val="-1"/>
          <w:sz w:val="24"/>
        </w:rPr>
        <w:t xml:space="preserve"> </w:t>
      </w:r>
      <w:r>
        <w:rPr>
          <w:color w:val="171717"/>
          <w:sz w:val="24"/>
        </w:rPr>
        <w:t>a</w:t>
      </w:r>
      <w:r>
        <w:rPr>
          <w:color w:val="171717"/>
          <w:spacing w:val="-1"/>
          <w:sz w:val="24"/>
        </w:rPr>
        <w:t xml:space="preserve"> </w:t>
      </w:r>
      <w:r>
        <w:rPr>
          <w:color w:val="171717"/>
          <w:sz w:val="24"/>
        </w:rPr>
        <w:t>play).</w:t>
      </w:r>
    </w:p>
    <w:p w:rsidR="00F520B6" w:rsidRDefault="004D1F38">
      <w:pPr>
        <w:pStyle w:val="2"/>
      </w:pPr>
      <w:r>
        <w:rPr>
          <w:color w:val="171717"/>
        </w:rPr>
        <w:t>Грамматическая</w:t>
      </w:r>
      <w:r>
        <w:rPr>
          <w:color w:val="171717"/>
          <w:spacing w:val="-2"/>
        </w:rPr>
        <w:t xml:space="preserve"> </w:t>
      </w:r>
      <w:r>
        <w:rPr>
          <w:color w:val="171717"/>
        </w:rPr>
        <w:t>сторона</w:t>
      </w:r>
      <w:r>
        <w:rPr>
          <w:color w:val="171717"/>
          <w:spacing w:val="-1"/>
        </w:rPr>
        <w:t xml:space="preserve"> </w:t>
      </w:r>
      <w:r>
        <w:rPr>
          <w:color w:val="171717"/>
        </w:rPr>
        <w:t>речи</w:t>
      </w:r>
    </w:p>
    <w:p w:rsidR="00F520B6" w:rsidRDefault="004D1F38" w:rsidP="00B9374A">
      <w:pPr>
        <w:pStyle w:val="a5"/>
        <w:numPr>
          <w:ilvl w:val="1"/>
          <w:numId w:val="57"/>
        </w:numPr>
        <w:tabs>
          <w:tab w:val="left" w:pos="1030"/>
        </w:tabs>
        <w:spacing w:before="1"/>
        <w:ind w:right="894" w:firstLine="566"/>
        <w:rPr>
          <w:sz w:val="24"/>
        </w:rPr>
      </w:pPr>
      <w:r>
        <w:rPr>
          <w:color w:val="171717"/>
          <w:sz w:val="24"/>
        </w:rPr>
        <w:t>распознавать и употреблять в устной и письменной речи Present Continuous Tense в</w:t>
      </w:r>
      <w:r>
        <w:rPr>
          <w:color w:val="171717"/>
          <w:spacing w:val="-57"/>
          <w:sz w:val="24"/>
        </w:rPr>
        <w:t xml:space="preserve"> </w:t>
      </w:r>
      <w:r>
        <w:rPr>
          <w:color w:val="171717"/>
          <w:sz w:val="24"/>
        </w:rPr>
        <w:t>повествовательных</w:t>
      </w:r>
      <w:r>
        <w:rPr>
          <w:color w:val="171717"/>
          <w:spacing w:val="1"/>
          <w:sz w:val="24"/>
        </w:rPr>
        <w:t xml:space="preserve"> </w:t>
      </w:r>
      <w:r>
        <w:rPr>
          <w:color w:val="171717"/>
          <w:sz w:val="24"/>
        </w:rPr>
        <w:t>(утвердительных</w:t>
      </w:r>
      <w:r>
        <w:rPr>
          <w:color w:val="171717"/>
          <w:spacing w:val="1"/>
          <w:sz w:val="24"/>
        </w:rPr>
        <w:t xml:space="preserve"> </w:t>
      </w:r>
      <w:r>
        <w:rPr>
          <w:color w:val="171717"/>
          <w:sz w:val="24"/>
        </w:rPr>
        <w:t>и</w:t>
      </w:r>
      <w:r>
        <w:rPr>
          <w:color w:val="171717"/>
          <w:spacing w:val="1"/>
          <w:sz w:val="24"/>
        </w:rPr>
        <w:t xml:space="preserve"> </w:t>
      </w:r>
      <w:r>
        <w:rPr>
          <w:color w:val="171717"/>
          <w:sz w:val="24"/>
        </w:rPr>
        <w:t>отрицательных),</w:t>
      </w:r>
      <w:r>
        <w:rPr>
          <w:color w:val="171717"/>
          <w:spacing w:val="1"/>
          <w:sz w:val="24"/>
        </w:rPr>
        <w:t xml:space="preserve"> </w:t>
      </w:r>
      <w:r>
        <w:rPr>
          <w:color w:val="171717"/>
          <w:sz w:val="24"/>
        </w:rPr>
        <w:t>вопросительных</w:t>
      </w:r>
      <w:r>
        <w:rPr>
          <w:color w:val="171717"/>
          <w:spacing w:val="1"/>
          <w:sz w:val="24"/>
        </w:rPr>
        <w:t xml:space="preserve"> </w:t>
      </w:r>
      <w:r>
        <w:rPr>
          <w:color w:val="171717"/>
          <w:sz w:val="24"/>
        </w:rPr>
        <w:t>(общий</w:t>
      </w:r>
      <w:r>
        <w:rPr>
          <w:color w:val="171717"/>
          <w:spacing w:val="1"/>
          <w:sz w:val="24"/>
        </w:rPr>
        <w:t xml:space="preserve"> </w:t>
      </w:r>
      <w:r>
        <w:rPr>
          <w:color w:val="171717"/>
          <w:sz w:val="24"/>
        </w:rPr>
        <w:t>и</w:t>
      </w:r>
      <w:r>
        <w:rPr>
          <w:color w:val="171717"/>
          <w:spacing w:val="1"/>
          <w:sz w:val="24"/>
        </w:rPr>
        <w:t xml:space="preserve"> </w:t>
      </w:r>
      <w:r>
        <w:rPr>
          <w:color w:val="171717"/>
          <w:sz w:val="24"/>
        </w:rPr>
        <w:t>специальный</w:t>
      </w:r>
      <w:r>
        <w:rPr>
          <w:color w:val="171717"/>
          <w:spacing w:val="-1"/>
          <w:sz w:val="24"/>
        </w:rPr>
        <w:t xml:space="preserve"> </w:t>
      </w:r>
      <w:r>
        <w:rPr>
          <w:color w:val="171717"/>
          <w:sz w:val="24"/>
        </w:rPr>
        <w:t>вопрос) предложениях;</w:t>
      </w:r>
    </w:p>
    <w:p w:rsidR="00F520B6" w:rsidRDefault="004D1F38" w:rsidP="00B9374A">
      <w:pPr>
        <w:pStyle w:val="a5"/>
        <w:numPr>
          <w:ilvl w:val="1"/>
          <w:numId w:val="57"/>
        </w:numPr>
        <w:tabs>
          <w:tab w:val="left" w:pos="1045"/>
        </w:tabs>
        <w:ind w:right="895" w:firstLine="566"/>
        <w:rPr>
          <w:sz w:val="24"/>
        </w:rPr>
      </w:pPr>
      <w:r>
        <w:rPr>
          <w:color w:val="171717"/>
          <w:sz w:val="24"/>
        </w:rPr>
        <w:t>распознавать</w:t>
      </w:r>
      <w:r>
        <w:rPr>
          <w:color w:val="171717"/>
          <w:spacing w:val="13"/>
          <w:sz w:val="24"/>
        </w:rPr>
        <w:t xml:space="preserve"> </w:t>
      </w:r>
      <w:r>
        <w:rPr>
          <w:color w:val="171717"/>
          <w:sz w:val="24"/>
        </w:rPr>
        <w:t>и</w:t>
      </w:r>
      <w:r>
        <w:rPr>
          <w:color w:val="171717"/>
          <w:spacing w:val="15"/>
          <w:sz w:val="24"/>
        </w:rPr>
        <w:t xml:space="preserve"> </w:t>
      </w:r>
      <w:r>
        <w:rPr>
          <w:color w:val="171717"/>
          <w:sz w:val="24"/>
        </w:rPr>
        <w:t>употреблять</w:t>
      </w:r>
      <w:r>
        <w:rPr>
          <w:color w:val="171717"/>
          <w:spacing w:val="15"/>
          <w:sz w:val="24"/>
        </w:rPr>
        <w:t xml:space="preserve"> </w:t>
      </w:r>
      <w:r>
        <w:rPr>
          <w:color w:val="171717"/>
          <w:sz w:val="24"/>
        </w:rPr>
        <w:t>в</w:t>
      </w:r>
      <w:r>
        <w:rPr>
          <w:color w:val="171717"/>
          <w:spacing w:val="14"/>
          <w:sz w:val="24"/>
        </w:rPr>
        <w:t xml:space="preserve"> </w:t>
      </w:r>
      <w:r>
        <w:rPr>
          <w:color w:val="171717"/>
          <w:sz w:val="24"/>
        </w:rPr>
        <w:t>устной</w:t>
      </w:r>
      <w:r>
        <w:rPr>
          <w:color w:val="171717"/>
          <w:spacing w:val="14"/>
          <w:sz w:val="24"/>
        </w:rPr>
        <w:t xml:space="preserve"> </w:t>
      </w:r>
      <w:r>
        <w:rPr>
          <w:color w:val="171717"/>
          <w:sz w:val="24"/>
        </w:rPr>
        <w:t>и</w:t>
      </w:r>
      <w:r>
        <w:rPr>
          <w:color w:val="171717"/>
          <w:spacing w:val="13"/>
          <w:sz w:val="24"/>
        </w:rPr>
        <w:t xml:space="preserve"> </w:t>
      </w:r>
      <w:r>
        <w:rPr>
          <w:color w:val="171717"/>
          <w:sz w:val="24"/>
        </w:rPr>
        <w:t>письменной</w:t>
      </w:r>
      <w:r>
        <w:rPr>
          <w:color w:val="171717"/>
          <w:spacing w:val="13"/>
          <w:sz w:val="24"/>
        </w:rPr>
        <w:t xml:space="preserve"> </w:t>
      </w:r>
      <w:r>
        <w:rPr>
          <w:color w:val="171717"/>
          <w:sz w:val="24"/>
        </w:rPr>
        <w:t>речи</w:t>
      </w:r>
      <w:r>
        <w:rPr>
          <w:color w:val="171717"/>
          <w:spacing w:val="16"/>
          <w:sz w:val="24"/>
        </w:rPr>
        <w:t xml:space="preserve"> </w:t>
      </w:r>
      <w:r>
        <w:rPr>
          <w:color w:val="171717"/>
          <w:sz w:val="24"/>
        </w:rPr>
        <w:t>конструкцию</w:t>
      </w:r>
      <w:r>
        <w:rPr>
          <w:color w:val="171717"/>
          <w:spacing w:val="13"/>
          <w:sz w:val="24"/>
        </w:rPr>
        <w:t xml:space="preserve"> </w:t>
      </w:r>
      <w:r>
        <w:rPr>
          <w:color w:val="171717"/>
          <w:sz w:val="24"/>
        </w:rPr>
        <w:t>to</w:t>
      </w:r>
      <w:r>
        <w:rPr>
          <w:color w:val="171717"/>
          <w:spacing w:val="14"/>
          <w:sz w:val="24"/>
        </w:rPr>
        <w:t xml:space="preserve"> </w:t>
      </w:r>
      <w:r>
        <w:rPr>
          <w:color w:val="171717"/>
          <w:sz w:val="24"/>
        </w:rPr>
        <w:t>be</w:t>
      </w:r>
      <w:r>
        <w:rPr>
          <w:color w:val="171717"/>
          <w:spacing w:val="14"/>
          <w:sz w:val="24"/>
        </w:rPr>
        <w:t xml:space="preserve"> </w:t>
      </w:r>
      <w:r>
        <w:rPr>
          <w:color w:val="171717"/>
          <w:sz w:val="24"/>
        </w:rPr>
        <w:t>going</w:t>
      </w:r>
      <w:r>
        <w:rPr>
          <w:color w:val="171717"/>
          <w:spacing w:val="-57"/>
          <w:sz w:val="24"/>
        </w:rPr>
        <w:t xml:space="preserve"> </w:t>
      </w:r>
      <w:r>
        <w:rPr>
          <w:color w:val="171717"/>
          <w:sz w:val="24"/>
        </w:rPr>
        <w:t>to</w:t>
      </w:r>
      <w:r>
        <w:rPr>
          <w:color w:val="171717"/>
          <w:spacing w:val="-1"/>
          <w:sz w:val="24"/>
        </w:rPr>
        <w:t xml:space="preserve"> </w:t>
      </w:r>
      <w:r>
        <w:rPr>
          <w:color w:val="171717"/>
          <w:sz w:val="24"/>
        </w:rPr>
        <w:t>и</w:t>
      </w:r>
      <w:r>
        <w:rPr>
          <w:color w:val="171717"/>
          <w:spacing w:val="1"/>
          <w:sz w:val="24"/>
        </w:rPr>
        <w:t xml:space="preserve"> </w:t>
      </w:r>
      <w:r>
        <w:rPr>
          <w:color w:val="171717"/>
          <w:sz w:val="24"/>
        </w:rPr>
        <w:t>Future</w:t>
      </w:r>
      <w:r>
        <w:rPr>
          <w:color w:val="171717"/>
          <w:spacing w:val="-2"/>
          <w:sz w:val="24"/>
        </w:rPr>
        <w:t xml:space="preserve"> </w:t>
      </w:r>
      <w:r>
        <w:rPr>
          <w:color w:val="171717"/>
          <w:sz w:val="24"/>
        </w:rPr>
        <w:t>Simple Tense</w:t>
      </w:r>
      <w:r>
        <w:rPr>
          <w:color w:val="171717"/>
          <w:spacing w:val="1"/>
          <w:sz w:val="24"/>
        </w:rPr>
        <w:t xml:space="preserve"> </w:t>
      </w:r>
      <w:r>
        <w:rPr>
          <w:color w:val="171717"/>
          <w:sz w:val="24"/>
        </w:rPr>
        <w:t>для выражения будущего действия;</w:t>
      </w:r>
    </w:p>
    <w:p w:rsidR="00F520B6" w:rsidRDefault="004D1F38" w:rsidP="00B9374A">
      <w:pPr>
        <w:pStyle w:val="a5"/>
        <w:numPr>
          <w:ilvl w:val="1"/>
          <w:numId w:val="57"/>
        </w:numPr>
        <w:tabs>
          <w:tab w:val="left" w:pos="1098"/>
        </w:tabs>
        <w:ind w:right="905"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модальные</w:t>
      </w:r>
      <w:r>
        <w:rPr>
          <w:color w:val="171717"/>
          <w:spacing w:val="1"/>
          <w:sz w:val="24"/>
        </w:rPr>
        <w:t xml:space="preserve"> </w:t>
      </w:r>
      <w:r>
        <w:rPr>
          <w:color w:val="171717"/>
          <w:sz w:val="24"/>
        </w:rPr>
        <w:t>глаголы</w:t>
      </w:r>
      <w:r>
        <w:rPr>
          <w:color w:val="171717"/>
          <w:spacing w:val="1"/>
          <w:sz w:val="24"/>
        </w:rPr>
        <w:t xml:space="preserve"> </w:t>
      </w:r>
      <w:r>
        <w:rPr>
          <w:color w:val="171717"/>
          <w:sz w:val="24"/>
        </w:rPr>
        <w:t>долженствования</w:t>
      </w:r>
      <w:r>
        <w:rPr>
          <w:color w:val="171717"/>
          <w:spacing w:val="-1"/>
          <w:sz w:val="24"/>
        </w:rPr>
        <w:t xml:space="preserve"> </w:t>
      </w:r>
      <w:r>
        <w:rPr>
          <w:color w:val="171717"/>
          <w:sz w:val="24"/>
        </w:rPr>
        <w:t>must</w:t>
      </w:r>
      <w:r>
        <w:rPr>
          <w:color w:val="171717"/>
          <w:spacing w:val="-1"/>
          <w:sz w:val="24"/>
        </w:rPr>
        <w:t xml:space="preserve"> </w:t>
      </w:r>
      <w:r>
        <w:rPr>
          <w:color w:val="171717"/>
          <w:sz w:val="24"/>
        </w:rPr>
        <w:t>и</w:t>
      </w:r>
      <w:r>
        <w:rPr>
          <w:color w:val="171717"/>
          <w:spacing w:val="1"/>
          <w:sz w:val="24"/>
        </w:rPr>
        <w:t xml:space="preserve"> </w:t>
      </w:r>
      <w:r>
        <w:rPr>
          <w:color w:val="171717"/>
          <w:sz w:val="24"/>
        </w:rPr>
        <w:t>have</w:t>
      </w:r>
      <w:r>
        <w:rPr>
          <w:color w:val="171717"/>
          <w:spacing w:val="-1"/>
          <w:sz w:val="24"/>
        </w:rPr>
        <w:t xml:space="preserve"> </w:t>
      </w:r>
      <w:r>
        <w:rPr>
          <w:color w:val="171717"/>
          <w:sz w:val="24"/>
        </w:rPr>
        <w:t>to;</w:t>
      </w:r>
    </w:p>
    <w:p w:rsidR="00F520B6" w:rsidRDefault="004D1F38" w:rsidP="00B9374A">
      <w:pPr>
        <w:pStyle w:val="a5"/>
        <w:numPr>
          <w:ilvl w:val="1"/>
          <w:numId w:val="57"/>
        </w:numPr>
        <w:tabs>
          <w:tab w:val="left" w:pos="1160"/>
        </w:tabs>
        <w:ind w:right="902"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отрицательное</w:t>
      </w:r>
      <w:r>
        <w:rPr>
          <w:color w:val="171717"/>
          <w:spacing w:val="1"/>
          <w:sz w:val="24"/>
        </w:rPr>
        <w:t xml:space="preserve"> </w:t>
      </w:r>
      <w:r>
        <w:rPr>
          <w:color w:val="171717"/>
          <w:sz w:val="24"/>
        </w:rPr>
        <w:t>местоимение</w:t>
      </w:r>
      <w:r>
        <w:rPr>
          <w:color w:val="171717"/>
          <w:spacing w:val="-2"/>
          <w:sz w:val="24"/>
        </w:rPr>
        <w:t xml:space="preserve"> </w:t>
      </w:r>
      <w:r>
        <w:rPr>
          <w:color w:val="171717"/>
          <w:sz w:val="24"/>
        </w:rPr>
        <w:t>no;</w:t>
      </w:r>
    </w:p>
    <w:p w:rsidR="00F520B6" w:rsidRDefault="004D1F38" w:rsidP="00B9374A">
      <w:pPr>
        <w:pStyle w:val="a5"/>
        <w:numPr>
          <w:ilvl w:val="1"/>
          <w:numId w:val="57"/>
        </w:numPr>
        <w:tabs>
          <w:tab w:val="left" w:pos="1107"/>
        </w:tabs>
        <w:ind w:right="896" w:firstLine="566"/>
        <w:rPr>
          <w:sz w:val="24"/>
        </w:rPr>
      </w:pPr>
      <w:r>
        <w:rPr>
          <w:color w:val="171717"/>
          <w:sz w:val="24"/>
        </w:rPr>
        <w:t>распознавать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употреблять</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степени</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прилагательных (формы, образованные по правилу и исключения: good — better — (the)</w:t>
      </w:r>
      <w:r>
        <w:rPr>
          <w:color w:val="171717"/>
          <w:spacing w:val="1"/>
          <w:sz w:val="24"/>
        </w:rPr>
        <w:t xml:space="preserve"> </w:t>
      </w:r>
      <w:r>
        <w:rPr>
          <w:color w:val="171717"/>
          <w:sz w:val="24"/>
        </w:rPr>
        <w:t>best,</w:t>
      </w:r>
      <w:r>
        <w:rPr>
          <w:color w:val="171717"/>
          <w:spacing w:val="-1"/>
          <w:sz w:val="24"/>
        </w:rPr>
        <w:t xml:space="preserve"> </w:t>
      </w:r>
      <w:r>
        <w:rPr>
          <w:color w:val="171717"/>
          <w:sz w:val="24"/>
        </w:rPr>
        <w:t>bad</w:t>
      </w:r>
      <w:r>
        <w:rPr>
          <w:color w:val="171717"/>
          <w:spacing w:val="-1"/>
          <w:sz w:val="24"/>
        </w:rPr>
        <w:t xml:space="preserve"> </w:t>
      </w:r>
      <w:r>
        <w:rPr>
          <w:color w:val="171717"/>
          <w:sz w:val="24"/>
        </w:rPr>
        <w:t>— worse</w:t>
      </w:r>
      <w:r>
        <w:rPr>
          <w:color w:val="171717"/>
          <w:spacing w:val="-1"/>
          <w:sz w:val="24"/>
        </w:rPr>
        <w:t xml:space="preserve"> </w:t>
      </w:r>
      <w:r>
        <w:rPr>
          <w:color w:val="171717"/>
          <w:sz w:val="24"/>
        </w:rPr>
        <w:t>—</w:t>
      </w:r>
      <w:r>
        <w:rPr>
          <w:color w:val="171717"/>
          <w:spacing w:val="3"/>
          <w:sz w:val="24"/>
        </w:rPr>
        <w:t xml:space="preserve"> </w:t>
      </w:r>
      <w:r>
        <w:rPr>
          <w:color w:val="171717"/>
          <w:sz w:val="24"/>
        </w:rPr>
        <w:t>(the)</w:t>
      </w:r>
      <w:r>
        <w:rPr>
          <w:color w:val="171717"/>
          <w:spacing w:val="-1"/>
          <w:sz w:val="24"/>
        </w:rPr>
        <w:t xml:space="preserve"> </w:t>
      </w:r>
      <w:r>
        <w:rPr>
          <w:color w:val="171717"/>
          <w:sz w:val="24"/>
        </w:rPr>
        <w:t>worst);</w:t>
      </w:r>
    </w:p>
    <w:p w:rsidR="00F520B6" w:rsidRDefault="004D1F38" w:rsidP="00B9374A">
      <w:pPr>
        <w:pStyle w:val="a5"/>
        <w:numPr>
          <w:ilvl w:val="1"/>
          <w:numId w:val="57"/>
        </w:numPr>
        <w:tabs>
          <w:tab w:val="left" w:pos="1028"/>
        </w:tabs>
        <w:ind w:left="1027" w:hanging="301"/>
        <w:rPr>
          <w:sz w:val="24"/>
        </w:rPr>
      </w:pPr>
      <w:r>
        <w:rPr>
          <w:color w:val="171717"/>
          <w:sz w:val="24"/>
        </w:rPr>
        <w:t>распознавать</w:t>
      </w:r>
      <w:r>
        <w:rPr>
          <w:color w:val="171717"/>
          <w:spacing w:val="-2"/>
          <w:sz w:val="24"/>
        </w:rPr>
        <w:t xml:space="preserve"> </w:t>
      </w:r>
      <w:r>
        <w:rPr>
          <w:color w:val="171717"/>
          <w:sz w:val="24"/>
        </w:rPr>
        <w:t>и</w:t>
      </w:r>
      <w:r>
        <w:rPr>
          <w:color w:val="171717"/>
          <w:spacing w:val="-2"/>
          <w:sz w:val="24"/>
        </w:rPr>
        <w:t xml:space="preserve"> </w:t>
      </w:r>
      <w:r>
        <w:rPr>
          <w:color w:val="171717"/>
          <w:sz w:val="24"/>
        </w:rPr>
        <w:t>употреблять</w:t>
      </w:r>
      <w:r>
        <w:rPr>
          <w:color w:val="171717"/>
          <w:spacing w:val="-3"/>
          <w:sz w:val="24"/>
        </w:rPr>
        <w:t xml:space="preserve"> </w:t>
      </w:r>
      <w:r>
        <w:rPr>
          <w:color w:val="171717"/>
          <w:sz w:val="24"/>
        </w:rPr>
        <w:t>в</w:t>
      </w:r>
      <w:r>
        <w:rPr>
          <w:color w:val="171717"/>
          <w:spacing w:val="-3"/>
          <w:sz w:val="24"/>
        </w:rPr>
        <w:t xml:space="preserve"> </w:t>
      </w:r>
      <w:r>
        <w:rPr>
          <w:color w:val="171717"/>
          <w:sz w:val="24"/>
        </w:rPr>
        <w:t>устной</w:t>
      </w:r>
      <w:r>
        <w:rPr>
          <w:color w:val="171717"/>
          <w:spacing w:val="-5"/>
          <w:sz w:val="24"/>
        </w:rPr>
        <w:t xml:space="preserve"> </w:t>
      </w:r>
      <w:r>
        <w:rPr>
          <w:color w:val="171717"/>
          <w:sz w:val="24"/>
        </w:rPr>
        <w:t>и</w:t>
      </w:r>
      <w:r>
        <w:rPr>
          <w:color w:val="171717"/>
          <w:spacing w:val="-2"/>
          <w:sz w:val="24"/>
        </w:rPr>
        <w:t xml:space="preserve"> </w:t>
      </w:r>
      <w:r>
        <w:rPr>
          <w:color w:val="171717"/>
          <w:sz w:val="24"/>
        </w:rPr>
        <w:t>письменной</w:t>
      </w:r>
      <w:r>
        <w:rPr>
          <w:color w:val="171717"/>
          <w:spacing w:val="-2"/>
          <w:sz w:val="24"/>
        </w:rPr>
        <w:t xml:space="preserve"> </w:t>
      </w:r>
      <w:r>
        <w:rPr>
          <w:color w:val="171717"/>
          <w:sz w:val="24"/>
        </w:rPr>
        <w:t>речи</w:t>
      </w:r>
      <w:r>
        <w:rPr>
          <w:color w:val="171717"/>
          <w:spacing w:val="-3"/>
          <w:sz w:val="24"/>
        </w:rPr>
        <w:t xml:space="preserve"> </w:t>
      </w:r>
      <w:r>
        <w:rPr>
          <w:color w:val="171717"/>
          <w:sz w:val="24"/>
        </w:rPr>
        <w:t>наречия</w:t>
      </w:r>
      <w:r>
        <w:rPr>
          <w:color w:val="171717"/>
          <w:spacing w:val="-2"/>
          <w:sz w:val="24"/>
        </w:rPr>
        <w:t xml:space="preserve"> </w:t>
      </w:r>
      <w:r>
        <w:rPr>
          <w:color w:val="171717"/>
          <w:sz w:val="24"/>
        </w:rPr>
        <w:t>времени;</w:t>
      </w:r>
    </w:p>
    <w:p w:rsidR="00F520B6" w:rsidRDefault="004D1F38" w:rsidP="00B9374A">
      <w:pPr>
        <w:pStyle w:val="a5"/>
        <w:numPr>
          <w:ilvl w:val="1"/>
          <w:numId w:val="57"/>
        </w:numPr>
        <w:tabs>
          <w:tab w:val="left" w:pos="1028"/>
        </w:tabs>
        <w:ind w:left="1027" w:hanging="301"/>
        <w:rPr>
          <w:sz w:val="24"/>
        </w:rPr>
      </w:pPr>
      <w:r>
        <w:rPr>
          <w:color w:val="171717"/>
          <w:sz w:val="24"/>
        </w:rPr>
        <w:t>распознавать</w:t>
      </w:r>
      <w:r>
        <w:rPr>
          <w:color w:val="171717"/>
          <w:spacing w:val="-2"/>
          <w:sz w:val="24"/>
        </w:rPr>
        <w:t xml:space="preserve"> </w:t>
      </w:r>
      <w:r>
        <w:rPr>
          <w:color w:val="171717"/>
          <w:sz w:val="24"/>
        </w:rPr>
        <w:t>и</w:t>
      </w:r>
      <w:r>
        <w:rPr>
          <w:color w:val="171717"/>
          <w:spacing w:val="-2"/>
          <w:sz w:val="24"/>
        </w:rPr>
        <w:t xml:space="preserve"> </w:t>
      </w:r>
      <w:r>
        <w:rPr>
          <w:color w:val="171717"/>
          <w:sz w:val="24"/>
        </w:rPr>
        <w:t>употреблять</w:t>
      </w:r>
      <w:r>
        <w:rPr>
          <w:color w:val="171717"/>
          <w:spacing w:val="-3"/>
          <w:sz w:val="24"/>
        </w:rPr>
        <w:t xml:space="preserve"> </w:t>
      </w:r>
      <w:r>
        <w:rPr>
          <w:color w:val="171717"/>
          <w:sz w:val="24"/>
        </w:rPr>
        <w:t>в</w:t>
      </w:r>
      <w:r>
        <w:rPr>
          <w:color w:val="171717"/>
          <w:spacing w:val="-3"/>
          <w:sz w:val="24"/>
        </w:rPr>
        <w:t xml:space="preserve"> </w:t>
      </w:r>
      <w:r>
        <w:rPr>
          <w:color w:val="171717"/>
          <w:sz w:val="24"/>
        </w:rPr>
        <w:t>устной</w:t>
      </w:r>
      <w:r>
        <w:rPr>
          <w:color w:val="171717"/>
          <w:spacing w:val="-5"/>
          <w:sz w:val="24"/>
        </w:rPr>
        <w:t xml:space="preserve"> </w:t>
      </w:r>
      <w:r>
        <w:rPr>
          <w:color w:val="171717"/>
          <w:sz w:val="24"/>
        </w:rPr>
        <w:t>и</w:t>
      </w:r>
      <w:r>
        <w:rPr>
          <w:color w:val="171717"/>
          <w:spacing w:val="-2"/>
          <w:sz w:val="24"/>
        </w:rPr>
        <w:t xml:space="preserve"> </w:t>
      </w:r>
      <w:r>
        <w:rPr>
          <w:color w:val="171717"/>
          <w:sz w:val="24"/>
        </w:rPr>
        <w:t>письменной</w:t>
      </w:r>
      <w:r>
        <w:rPr>
          <w:color w:val="171717"/>
          <w:spacing w:val="-2"/>
          <w:sz w:val="24"/>
        </w:rPr>
        <w:t xml:space="preserve"> </w:t>
      </w:r>
      <w:r>
        <w:rPr>
          <w:color w:val="171717"/>
          <w:sz w:val="24"/>
        </w:rPr>
        <w:t>речи</w:t>
      </w:r>
      <w:r>
        <w:rPr>
          <w:color w:val="171717"/>
          <w:spacing w:val="-3"/>
          <w:sz w:val="24"/>
        </w:rPr>
        <w:t xml:space="preserve"> </w:t>
      </w:r>
      <w:r>
        <w:rPr>
          <w:color w:val="171717"/>
          <w:sz w:val="24"/>
        </w:rPr>
        <w:t>обозначение</w:t>
      </w:r>
      <w:r>
        <w:rPr>
          <w:color w:val="171717"/>
          <w:spacing w:val="-3"/>
          <w:sz w:val="24"/>
        </w:rPr>
        <w:t xml:space="preserve"> </w:t>
      </w:r>
      <w:r>
        <w:rPr>
          <w:color w:val="171717"/>
          <w:sz w:val="24"/>
        </w:rPr>
        <w:t>даты</w:t>
      </w:r>
      <w:r>
        <w:rPr>
          <w:color w:val="171717"/>
          <w:spacing w:val="-3"/>
          <w:sz w:val="24"/>
        </w:rPr>
        <w:t xml:space="preserve"> </w:t>
      </w:r>
      <w:r>
        <w:rPr>
          <w:color w:val="171717"/>
          <w:sz w:val="24"/>
        </w:rPr>
        <w:t>и</w:t>
      </w:r>
      <w:r>
        <w:rPr>
          <w:color w:val="171717"/>
          <w:spacing w:val="-1"/>
          <w:sz w:val="24"/>
        </w:rPr>
        <w:t xml:space="preserve"> </w:t>
      </w:r>
      <w:r>
        <w:rPr>
          <w:color w:val="171717"/>
          <w:sz w:val="24"/>
        </w:rPr>
        <w:t>года;</w:t>
      </w:r>
    </w:p>
    <w:p w:rsidR="00F520B6" w:rsidRDefault="004D1F38" w:rsidP="00B9374A">
      <w:pPr>
        <w:pStyle w:val="a5"/>
        <w:numPr>
          <w:ilvl w:val="1"/>
          <w:numId w:val="57"/>
        </w:numPr>
        <w:tabs>
          <w:tab w:val="left" w:pos="1028"/>
        </w:tabs>
        <w:ind w:left="1027" w:hanging="301"/>
        <w:rPr>
          <w:sz w:val="24"/>
        </w:rPr>
      </w:pPr>
      <w:r>
        <w:rPr>
          <w:color w:val="171717"/>
          <w:sz w:val="24"/>
        </w:rPr>
        <w:t>распознавать</w:t>
      </w:r>
      <w:r>
        <w:rPr>
          <w:color w:val="171717"/>
          <w:spacing w:val="-3"/>
          <w:sz w:val="24"/>
        </w:rPr>
        <w:t xml:space="preserve"> </w:t>
      </w:r>
      <w:r>
        <w:rPr>
          <w:color w:val="171717"/>
          <w:sz w:val="24"/>
        </w:rPr>
        <w:t>и</w:t>
      </w:r>
      <w:r>
        <w:rPr>
          <w:color w:val="171717"/>
          <w:spacing w:val="-3"/>
          <w:sz w:val="24"/>
        </w:rPr>
        <w:t xml:space="preserve"> </w:t>
      </w:r>
      <w:r>
        <w:rPr>
          <w:color w:val="171717"/>
          <w:sz w:val="24"/>
        </w:rPr>
        <w:t>употреблять</w:t>
      </w:r>
      <w:r>
        <w:rPr>
          <w:color w:val="171717"/>
          <w:spacing w:val="-3"/>
          <w:sz w:val="24"/>
        </w:rPr>
        <w:t xml:space="preserve"> </w:t>
      </w:r>
      <w:r>
        <w:rPr>
          <w:color w:val="171717"/>
          <w:sz w:val="24"/>
        </w:rPr>
        <w:t>в</w:t>
      </w:r>
      <w:r>
        <w:rPr>
          <w:color w:val="171717"/>
          <w:spacing w:val="-4"/>
          <w:sz w:val="24"/>
        </w:rPr>
        <w:t xml:space="preserve"> </w:t>
      </w:r>
      <w:r>
        <w:rPr>
          <w:color w:val="171717"/>
          <w:sz w:val="24"/>
        </w:rPr>
        <w:t>устной</w:t>
      </w:r>
      <w:r>
        <w:rPr>
          <w:color w:val="171717"/>
          <w:spacing w:val="-4"/>
          <w:sz w:val="24"/>
        </w:rPr>
        <w:t xml:space="preserve"> </w:t>
      </w:r>
      <w:r>
        <w:rPr>
          <w:color w:val="171717"/>
          <w:sz w:val="24"/>
        </w:rPr>
        <w:t>и</w:t>
      </w:r>
      <w:r>
        <w:rPr>
          <w:color w:val="171717"/>
          <w:spacing w:val="-3"/>
          <w:sz w:val="24"/>
        </w:rPr>
        <w:t xml:space="preserve"> </w:t>
      </w:r>
      <w:r>
        <w:rPr>
          <w:color w:val="171717"/>
          <w:sz w:val="24"/>
        </w:rPr>
        <w:t>письменной</w:t>
      </w:r>
      <w:r>
        <w:rPr>
          <w:color w:val="171717"/>
          <w:spacing w:val="-3"/>
          <w:sz w:val="24"/>
        </w:rPr>
        <w:t xml:space="preserve"> </w:t>
      </w:r>
      <w:r>
        <w:rPr>
          <w:color w:val="171717"/>
          <w:sz w:val="24"/>
        </w:rPr>
        <w:t>речи</w:t>
      </w:r>
      <w:r>
        <w:rPr>
          <w:color w:val="171717"/>
          <w:spacing w:val="-4"/>
          <w:sz w:val="24"/>
        </w:rPr>
        <w:t xml:space="preserve"> </w:t>
      </w:r>
      <w:r>
        <w:rPr>
          <w:color w:val="171717"/>
          <w:sz w:val="24"/>
        </w:rPr>
        <w:t>обозначение</w:t>
      </w:r>
      <w:r>
        <w:rPr>
          <w:color w:val="171717"/>
          <w:spacing w:val="-3"/>
          <w:sz w:val="24"/>
        </w:rPr>
        <w:t xml:space="preserve"> </w:t>
      </w:r>
      <w:r>
        <w:rPr>
          <w:color w:val="171717"/>
          <w:sz w:val="24"/>
        </w:rPr>
        <w:t>времени.</w:t>
      </w:r>
    </w:p>
    <w:p w:rsidR="00F520B6" w:rsidRDefault="004D1F38">
      <w:pPr>
        <w:pStyle w:val="1"/>
        <w:ind w:left="727"/>
      </w:pPr>
      <w:r>
        <w:rPr>
          <w:color w:val="171717"/>
        </w:rPr>
        <w:t>Социокультурные</w:t>
      </w:r>
      <w:r>
        <w:rPr>
          <w:color w:val="171717"/>
          <w:spacing w:val="-4"/>
        </w:rPr>
        <w:t xml:space="preserve"> </w:t>
      </w:r>
      <w:r>
        <w:rPr>
          <w:color w:val="171717"/>
        </w:rPr>
        <w:t>знания</w:t>
      </w:r>
      <w:r>
        <w:rPr>
          <w:color w:val="171717"/>
          <w:spacing w:val="-1"/>
        </w:rPr>
        <w:t xml:space="preserve"> </w:t>
      </w:r>
      <w:r>
        <w:rPr>
          <w:color w:val="171717"/>
        </w:rPr>
        <w:t>и</w:t>
      </w:r>
      <w:r>
        <w:rPr>
          <w:color w:val="171717"/>
          <w:spacing w:val="-1"/>
        </w:rPr>
        <w:t xml:space="preserve"> </w:t>
      </w:r>
      <w:r>
        <w:rPr>
          <w:color w:val="171717"/>
        </w:rPr>
        <w:t>умения</w:t>
      </w:r>
    </w:p>
    <w:p w:rsidR="00F520B6" w:rsidRDefault="004D1F38" w:rsidP="00B9374A">
      <w:pPr>
        <w:pStyle w:val="a5"/>
        <w:numPr>
          <w:ilvl w:val="1"/>
          <w:numId w:val="57"/>
        </w:numPr>
        <w:tabs>
          <w:tab w:val="left" w:pos="1189"/>
        </w:tabs>
        <w:ind w:right="897" w:firstLine="566"/>
        <w:rPr>
          <w:sz w:val="24"/>
        </w:rPr>
      </w:pPr>
      <w:r>
        <w:rPr>
          <w:color w:val="171717"/>
          <w:sz w:val="24"/>
        </w:rPr>
        <w:t>владеть</w:t>
      </w:r>
      <w:r>
        <w:rPr>
          <w:color w:val="171717"/>
          <w:spacing w:val="1"/>
          <w:sz w:val="24"/>
        </w:rPr>
        <w:t xml:space="preserve"> </w:t>
      </w:r>
      <w:r>
        <w:rPr>
          <w:color w:val="171717"/>
          <w:sz w:val="24"/>
        </w:rPr>
        <w:t>социокультурными</w:t>
      </w:r>
      <w:r>
        <w:rPr>
          <w:color w:val="171717"/>
          <w:spacing w:val="1"/>
          <w:sz w:val="24"/>
        </w:rPr>
        <w:t xml:space="preserve"> </w:t>
      </w:r>
      <w:r>
        <w:rPr>
          <w:color w:val="171717"/>
          <w:sz w:val="24"/>
        </w:rPr>
        <w:t>элементами</w:t>
      </w:r>
      <w:r>
        <w:rPr>
          <w:color w:val="171717"/>
          <w:spacing w:val="1"/>
          <w:sz w:val="24"/>
        </w:rPr>
        <w:t xml:space="preserve"> </w:t>
      </w:r>
      <w:r>
        <w:rPr>
          <w:color w:val="171717"/>
          <w:sz w:val="24"/>
        </w:rPr>
        <w:t>речевого</w:t>
      </w:r>
      <w:r>
        <w:rPr>
          <w:color w:val="171717"/>
          <w:spacing w:val="1"/>
          <w:sz w:val="24"/>
        </w:rPr>
        <w:t xml:space="preserve"> </w:t>
      </w:r>
      <w:r>
        <w:rPr>
          <w:color w:val="171717"/>
          <w:sz w:val="24"/>
        </w:rPr>
        <w:t>поведенческого</w:t>
      </w:r>
      <w:r>
        <w:rPr>
          <w:color w:val="171717"/>
          <w:spacing w:val="1"/>
          <w:sz w:val="24"/>
        </w:rPr>
        <w:t xml:space="preserve"> </w:t>
      </w:r>
      <w:r>
        <w:rPr>
          <w:color w:val="171717"/>
          <w:sz w:val="24"/>
        </w:rPr>
        <w:t>этикета,</w:t>
      </w:r>
      <w:r>
        <w:rPr>
          <w:color w:val="171717"/>
          <w:spacing w:val="1"/>
          <w:sz w:val="24"/>
        </w:rPr>
        <w:t xml:space="preserve"> </w:t>
      </w:r>
      <w:r>
        <w:rPr>
          <w:color w:val="171717"/>
          <w:sz w:val="24"/>
        </w:rPr>
        <w:t>принятыми</w:t>
      </w:r>
      <w:r>
        <w:rPr>
          <w:color w:val="171717"/>
          <w:spacing w:val="1"/>
          <w:sz w:val="24"/>
        </w:rPr>
        <w:t xml:space="preserve"> </w:t>
      </w:r>
      <w:r>
        <w:rPr>
          <w:color w:val="171717"/>
          <w:sz w:val="24"/>
        </w:rPr>
        <w:t>в</w:t>
      </w:r>
      <w:r>
        <w:rPr>
          <w:color w:val="171717"/>
          <w:spacing w:val="1"/>
          <w:sz w:val="24"/>
        </w:rPr>
        <w:t xml:space="preserve"> </w:t>
      </w:r>
      <w:r>
        <w:rPr>
          <w:color w:val="171717"/>
          <w:sz w:val="24"/>
        </w:rPr>
        <w:t>англоязычной</w:t>
      </w:r>
      <w:r>
        <w:rPr>
          <w:color w:val="171717"/>
          <w:spacing w:val="1"/>
          <w:sz w:val="24"/>
        </w:rPr>
        <w:t xml:space="preserve"> </w:t>
      </w:r>
      <w:r>
        <w:rPr>
          <w:color w:val="171717"/>
          <w:sz w:val="24"/>
        </w:rPr>
        <w:t>среде,</w:t>
      </w:r>
      <w:r>
        <w:rPr>
          <w:color w:val="171717"/>
          <w:spacing w:val="1"/>
          <w:sz w:val="24"/>
        </w:rPr>
        <w:t xml:space="preserve"> </w:t>
      </w:r>
      <w:r>
        <w:rPr>
          <w:color w:val="171717"/>
          <w:sz w:val="24"/>
        </w:rPr>
        <w:t>в</w:t>
      </w:r>
      <w:r>
        <w:rPr>
          <w:color w:val="171717"/>
          <w:spacing w:val="1"/>
          <w:sz w:val="24"/>
        </w:rPr>
        <w:t xml:space="preserve"> </w:t>
      </w:r>
      <w:r>
        <w:rPr>
          <w:color w:val="171717"/>
          <w:sz w:val="24"/>
        </w:rPr>
        <w:t>некоторых</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(приветствие,</w:t>
      </w:r>
      <w:r>
        <w:rPr>
          <w:color w:val="171717"/>
          <w:spacing w:val="1"/>
          <w:sz w:val="24"/>
        </w:rPr>
        <w:t xml:space="preserve"> </w:t>
      </w:r>
      <w:r>
        <w:rPr>
          <w:color w:val="171717"/>
          <w:sz w:val="24"/>
        </w:rPr>
        <w:t>прощание,</w:t>
      </w:r>
      <w:r>
        <w:rPr>
          <w:color w:val="171717"/>
          <w:spacing w:val="1"/>
          <w:sz w:val="24"/>
        </w:rPr>
        <w:t xml:space="preserve"> </w:t>
      </w:r>
      <w:r>
        <w:rPr>
          <w:color w:val="171717"/>
          <w:sz w:val="24"/>
        </w:rPr>
        <w:t>знакомство,</w:t>
      </w:r>
      <w:r>
        <w:rPr>
          <w:color w:val="171717"/>
          <w:spacing w:val="1"/>
          <w:sz w:val="24"/>
        </w:rPr>
        <w:t xml:space="preserve"> </w:t>
      </w:r>
      <w:r>
        <w:rPr>
          <w:color w:val="171717"/>
          <w:sz w:val="24"/>
        </w:rPr>
        <w:t>выражение</w:t>
      </w:r>
      <w:r>
        <w:rPr>
          <w:color w:val="171717"/>
          <w:spacing w:val="1"/>
          <w:sz w:val="24"/>
        </w:rPr>
        <w:t xml:space="preserve"> </w:t>
      </w:r>
      <w:r>
        <w:rPr>
          <w:color w:val="171717"/>
          <w:sz w:val="24"/>
        </w:rPr>
        <w:t>благодарности,</w:t>
      </w:r>
      <w:r>
        <w:rPr>
          <w:color w:val="171717"/>
          <w:spacing w:val="1"/>
          <w:sz w:val="24"/>
        </w:rPr>
        <w:t xml:space="preserve"> </w:t>
      </w:r>
      <w:r>
        <w:rPr>
          <w:color w:val="171717"/>
          <w:sz w:val="24"/>
        </w:rPr>
        <w:t>извинение,</w:t>
      </w:r>
      <w:r>
        <w:rPr>
          <w:color w:val="171717"/>
          <w:spacing w:val="1"/>
          <w:sz w:val="24"/>
        </w:rPr>
        <w:t xml:space="preserve"> </w:t>
      </w:r>
      <w:r>
        <w:rPr>
          <w:color w:val="171717"/>
          <w:sz w:val="24"/>
        </w:rPr>
        <w:t>поздравление</w:t>
      </w:r>
      <w:r>
        <w:rPr>
          <w:color w:val="171717"/>
          <w:spacing w:val="1"/>
          <w:sz w:val="24"/>
        </w:rPr>
        <w:t xml:space="preserve"> </w:t>
      </w:r>
      <w:r>
        <w:rPr>
          <w:color w:val="171717"/>
          <w:sz w:val="24"/>
        </w:rPr>
        <w:t>с</w:t>
      </w:r>
      <w:r>
        <w:rPr>
          <w:color w:val="171717"/>
          <w:spacing w:val="1"/>
          <w:sz w:val="24"/>
        </w:rPr>
        <w:t xml:space="preserve"> </w:t>
      </w:r>
      <w:r>
        <w:rPr>
          <w:color w:val="171717"/>
          <w:sz w:val="24"/>
        </w:rPr>
        <w:t>днём</w:t>
      </w:r>
      <w:r>
        <w:rPr>
          <w:color w:val="171717"/>
          <w:spacing w:val="1"/>
          <w:sz w:val="24"/>
        </w:rPr>
        <w:t xml:space="preserve"> </w:t>
      </w:r>
      <w:r>
        <w:rPr>
          <w:color w:val="171717"/>
          <w:sz w:val="24"/>
        </w:rPr>
        <w:t>рождения,</w:t>
      </w:r>
      <w:r>
        <w:rPr>
          <w:color w:val="171717"/>
          <w:spacing w:val="-1"/>
          <w:sz w:val="24"/>
        </w:rPr>
        <w:t xml:space="preserve"> </w:t>
      </w:r>
      <w:r>
        <w:rPr>
          <w:color w:val="171717"/>
          <w:sz w:val="24"/>
        </w:rPr>
        <w:t>Новым</w:t>
      </w:r>
      <w:r>
        <w:rPr>
          <w:color w:val="171717"/>
          <w:spacing w:val="-2"/>
          <w:sz w:val="24"/>
        </w:rPr>
        <w:t xml:space="preserve"> </w:t>
      </w:r>
      <w:r>
        <w:rPr>
          <w:color w:val="171717"/>
          <w:sz w:val="24"/>
        </w:rPr>
        <w:t>годом,</w:t>
      </w:r>
      <w:r>
        <w:rPr>
          <w:color w:val="171717"/>
          <w:spacing w:val="-1"/>
          <w:sz w:val="24"/>
        </w:rPr>
        <w:t xml:space="preserve"> </w:t>
      </w:r>
      <w:r>
        <w:rPr>
          <w:color w:val="171717"/>
          <w:sz w:val="24"/>
        </w:rPr>
        <w:t>Рождеством);</w:t>
      </w:r>
    </w:p>
    <w:p w:rsidR="00F520B6" w:rsidRDefault="004D1F38" w:rsidP="00B9374A">
      <w:pPr>
        <w:pStyle w:val="a5"/>
        <w:numPr>
          <w:ilvl w:val="1"/>
          <w:numId w:val="57"/>
        </w:numPr>
        <w:tabs>
          <w:tab w:val="left" w:pos="1028"/>
        </w:tabs>
        <w:ind w:left="1027" w:hanging="301"/>
        <w:rPr>
          <w:sz w:val="24"/>
        </w:rPr>
      </w:pPr>
      <w:r>
        <w:rPr>
          <w:color w:val="171717"/>
          <w:sz w:val="24"/>
        </w:rPr>
        <w:t>знать</w:t>
      </w:r>
      <w:r>
        <w:rPr>
          <w:color w:val="171717"/>
          <w:spacing w:val="-4"/>
          <w:sz w:val="24"/>
        </w:rPr>
        <w:t xml:space="preserve"> </w:t>
      </w:r>
      <w:r>
        <w:rPr>
          <w:color w:val="171717"/>
          <w:sz w:val="24"/>
        </w:rPr>
        <w:t>названия</w:t>
      </w:r>
      <w:r>
        <w:rPr>
          <w:color w:val="171717"/>
          <w:spacing w:val="-2"/>
          <w:sz w:val="24"/>
        </w:rPr>
        <w:t xml:space="preserve"> </w:t>
      </w:r>
      <w:r>
        <w:rPr>
          <w:color w:val="171717"/>
          <w:sz w:val="24"/>
        </w:rPr>
        <w:t>родной</w:t>
      </w:r>
      <w:r>
        <w:rPr>
          <w:color w:val="171717"/>
          <w:spacing w:val="-3"/>
          <w:sz w:val="24"/>
        </w:rPr>
        <w:t xml:space="preserve"> </w:t>
      </w:r>
      <w:r>
        <w:rPr>
          <w:color w:val="171717"/>
          <w:sz w:val="24"/>
        </w:rPr>
        <w:t>страны</w:t>
      </w:r>
      <w:r>
        <w:rPr>
          <w:color w:val="171717"/>
          <w:spacing w:val="-2"/>
          <w:sz w:val="24"/>
        </w:rPr>
        <w:t xml:space="preserve"> </w:t>
      </w:r>
      <w:r>
        <w:rPr>
          <w:color w:val="171717"/>
          <w:sz w:val="24"/>
        </w:rPr>
        <w:t>и страны/стран</w:t>
      </w:r>
      <w:r>
        <w:rPr>
          <w:color w:val="171717"/>
          <w:spacing w:val="-2"/>
          <w:sz w:val="24"/>
        </w:rPr>
        <w:t xml:space="preserve"> </w:t>
      </w:r>
      <w:r>
        <w:rPr>
          <w:color w:val="171717"/>
          <w:sz w:val="24"/>
        </w:rPr>
        <w:t>изучаемого</w:t>
      </w:r>
      <w:r>
        <w:rPr>
          <w:color w:val="171717"/>
          <w:spacing w:val="-2"/>
          <w:sz w:val="24"/>
        </w:rPr>
        <w:t xml:space="preserve"> </w:t>
      </w:r>
      <w:r>
        <w:rPr>
          <w:color w:val="171717"/>
          <w:sz w:val="24"/>
        </w:rPr>
        <w:t>языка;</w:t>
      </w:r>
    </w:p>
    <w:p w:rsidR="00F520B6" w:rsidRDefault="004D1F38" w:rsidP="00B9374A">
      <w:pPr>
        <w:pStyle w:val="a5"/>
        <w:numPr>
          <w:ilvl w:val="1"/>
          <w:numId w:val="57"/>
        </w:numPr>
        <w:tabs>
          <w:tab w:val="left" w:pos="1028"/>
        </w:tabs>
        <w:ind w:left="1027" w:hanging="301"/>
        <w:rPr>
          <w:sz w:val="24"/>
        </w:rPr>
      </w:pPr>
      <w:r>
        <w:rPr>
          <w:color w:val="171717"/>
          <w:sz w:val="24"/>
        </w:rPr>
        <w:t>знать</w:t>
      </w:r>
      <w:r>
        <w:rPr>
          <w:color w:val="171717"/>
          <w:spacing w:val="-4"/>
          <w:sz w:val="24"/>
        </w:rPr>
        <w:t xml:space="preserve"> </w:t>
      </w:r>
      <w:r>
        <w:rPr>
          <w:color w:val="171717"/>
          <w:sz w:val="24"/>
        </w:rPr>
        <w:t>некоторых</w:t>
      </w:r>
      <w:r>
        <w:rPr>
          <w:color w:val="171717"/>
          <w:spacing w:val="-3"/>
          <w:sz w:val="24"/>
        </w:rPr>
        <w:t xml:space="preserve"> </w:t>
      </w:r>
      <w:r>
        <w:rPr>
          <w:color w:val="171717"/>
          <w:sz w:val="24"/>
        </w:rPr>
        <w:t>литературных</w:t>
      </w:r>
      <w:r>
        <w:rPr>
          <w:color w:val="171717"/>
          <w:spacing w:val="-2"/>
          <w:sz w:val="24"/>
        </w:rPr>
        <w:t xml:space="preserve"> </w:t>
      </w:r>
      <w:r>
        <w:rPr>
          <w:color w:val="171717"/>
          <w:sz w:val="24"/>
        </w:rPr>
        <w:t>персонажей;</w:t>
      </w:r>
    </w:p>
    <w:p w:rsidR="00F520B6" w:rsidRDefault="004D1F38" w:rsidP="00B9374A">
      <w:pPr>
        <w:pStyle w:val="a5"/>
        <w:numPr>
          <w:ilvl w:val="1"/>
          <w:numId w:val="57"/>
        </w:numPr>
        <w:tabs>
          <w:tab w:val="left" w:pos="1028"/>
        </w:tabs>
        <w:ind w:left="1027" w:hanging="301"/>
        <w:rPr>
          <w:sz w:val="24"/>
        </w:rPr>
      </w:pPr>
      <w:r>
        <w:rPr>
          <w:color w:val="171717"/>
          <w:sz w:val="24"/>
        </w:rPr>
        <w:t>знать</w:t>
      </w:r>
      <w:r>
        <w:rPr>
          <w:color w:val="171717"/>
          <w:spacing w:val="-3"/>
          <w:sz w:val="24"/>
        </w:rPr>
        <w:t xml:space="preserve"> </w:t>
      </w:r>
      <w:r>
        <w:rPr>
          <w:color w:val="171717"/>
          <w:sz w:val="24"/>
        </w:rPr>
        <w:t>небольшие</w:t>
      </w:r>
      <w:r>
        <w:rPr>
          <w:color w:val="171717"/>
          <w:spacing w:val="-6"/>
          <w:sz w:val="24"/>
        </w:rPr>
        <w:t xml:space="preserve"> </w:t>
      </w:r>
      <w:r>
        <w:rPr>
          <w:color w:val="171717"/>
          <w:sz w:val="24"/>
        </w:rPr>
        <w:t>произведения</w:t>
      </w:r>
      <w:r>
        <w:rPr>
          <w:color w:val="171717"/>
          <w:spacing w:val="-2"/>
          <w:sz w:val="24"/>
        </w:rPr>
        <w:t xml:space="preserve"> </w:t>
      </w:r>
      <w:r>
        <w:rPr>
          <w:color w:val="171717"/>
          <w:sz w:val="24"/>
        </w:rPr>
        <w:t>детского</w:t>
      </w:r>
      <w:r>
        <w:rPr>
          <w:color w:val="171717"/>
          <w:spacing w:val="-2"/>
          <w:sz w:val="24"/>
        </w:rPr>
        <w:t xml:space="preserve"> </w:t>
      </w:r>
      <w:r>
        <w:rPr>
          <w:color w:val="171717"/>
          <w:sz w:val="24"/>
        </w:rPr>
        <w:t>фольклора</w:t>
      </w:r>
      <w:r>
        <w:rPr>
          <w:color w:val="171717"/>
          <w:spacing w:val="-3"/>
          <w:sz w:val="24"/>
        </w:rPr>
        <w:t xml:space="preserve"> </w:t>
      </w:r>
      <w:r>
        <w:rPr>
          <w:color w:val="171717"/>
          <w:sz w:val="24"/>
        </w:rPr>
        <w:t>(рифмовки,</w:t>
      </w:r>
      <w:r>
        <w:rPr>
          <w:color w:val="171717"/>
          <w:spacing w:val="-5"/>
          <w:sz w:val="24"/>
        </w:rPr>
        <w:t xml:space="preserve"> </w:t>
      </w:r>
      <w:r>
        <w:rPr>
          <w:color w:val="171717"/>
          <w:sz w:val="24"/>
        </w:rPr>
        <w:t>песни);</w:t>
      </w:r>
    </w:p>
    <w:p w:rsidR="00F520B6" w:rsidRPr="009C46C4" w:rsidRDefault="004D1F38" w:rsidP="00B9374A">
      <w:pPr>
        <w:pStyle w:val="a5"/>
        <w:numPr>
          <w:ilvl w:val="1"/>
          <w:numId w:val="57"/>
        </w:numPr>
        <w:tabs>
          <w:tab w:val="left" w:pos="1100"/>
        </w:tabs>
        <w:ind w:right="906" w:firstLine="566"/>
        <w:rPr>
          <w:sz w:val="24"/>
        </w:rPr>
      </w:pPr>
      <w:r>
        <w:rPr>
          <w:color w:val="171717"/>
          <w:sz w:val="24"/>
        </w:rPr>
        <w:t>кратко</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свою</w:t>
      </w:r>
      <w:r>
        <w:rPr>
          <w:color w:val="171717"/>
          <w:spacing w:val="1"/>
          <w:sz w:val="24"/>
        </w:rPr>
        <w:t xml:space="preserve"> </w:t>
      </w:r>
      <w:r>
        <w:rPr>
          <w:color w:val="171717"/>
          <w:sz w:val="24"/>
        </w:rPr>
        <w:t>страну</w:t>
      </w:r>
      <w:r>
        <w:rPr>
          <w:color w:val="171717"/>
          <w:spacing w:val="1"/>
          <w:sz w:val="24"/>
        </w:rPr>
        <w:t xml:space="preserve"> </w:t>
      </w:r>
      <w:r>
        <w:rPr>
          <w:color w:val="171717"/>
          <w:sz w:val="24"/>
        </w:rPr>
        <w:t>на</w:t>
      </w:r>
      <w:r>
        <w:rPr>
          <w:color w:val="171717"/>
          <w:spacing w:val="1"/>
          <w:sz w:val="24"/>
        </w:rPr>
        <w:t xml:space="preserve"> </w:t>
      </w:r>
      <w:r>
        <w:rPr>
          <w:color w:val="171717"/>
          <w:sz w:val="24"/>
        </w:rPr>
        <w:t>иностранном</w:t>
      </w:r>
      <w:r>
        <w:rPr>
          <w:color w:val="171717"/>
          <w:spacing w:val="1"/>
          <w:sz w:val="24"/>
        </w:rPr>
        <w:t xml:space="preserve"> </w:t>
      </w:r>
      <w:r>
        <w:rPr>
          <w:color w:val="171717"/>
          <w:sz w:val="24"/>
        </w:rPr>
        <w:t>языке</w:t>
      </w:r>
      <w:r>
        <w:rPr>
          <w:color w:val="171717"/>
          <w:spacing w:val="1"/>
          <w:sz w:val="24"/>
        </w:rPr>
        <w:t xml:space="preserve"> </w:t>
      </w:r>
      <w:r>
        <w:rPr>
          <w:color w:val="171717"/>
          <w:sz w:val="24"/>
        </w:rPr>
        <w:t>в</w:t>
      </w:r>
      <w:r>
        <w:rPr>
          <w:color w:val="171717"/>
          <w:spacing w:val="1"/>
          <w:sz w:val="24"/>
        </w:rPr>
        <w:t xml:space="preserve"> </w:t>
      </w:r>
      <w:r>
        <w:rPr>
          <w:color w:val="171717"/>
          <w:sz w:val="24"/>
        </w:rPr>
        <w:t>рамках</w:t>
      </w:r>
      <w:r>
        <w:rPr>
          <w:color w:val="171717"/>
          <w:spacing w:val="1"/>
          <w:sz w:val="24"/>
        </w:rPr>
        <w:t xml:space="preserve"> </w:t>
      </w:r>
      <w:r>
        <w:rPr>
          <w:color w:val="171717"/>
          <w:sz w:val="24"/>
        </w:rPr>
        <w:t>изучаемой</w:t>
      </w:r>
      <w:r>
        <w:rPr>
          <w:color w:val="171717"/>
          <w:spacing w:val="1"/>
          <w:sz w:val="24"/>
        </w:rPr>
        <w:t xml:space="preserve"> </w:t>
      </w:r>
      <w:r>
        <w:rPr>
          <w:color w:val="171717"/>
          <w:sz w:val="24"/>
        </w:rPr>
        <w:t>тематики.</w:t>
      </w:r>
    </w:p>
    <w:p w:rsidR="009C46C4" w:rsidRDefault="009C46C4" w:rsidP="009C46C4">
      <w:pPr>
        <w:pStyle w:val="1"/>
        <w:tabs>
          <w:tab w:val="left" w:pos="2270"/>
        </w:tabs>
        <w:spacing w:before="1" w:line="274" w:lineRule="exact"/>
        <w:ind w:left="0"/>
        <w:jc w:val="left"/>
      </w:pPr>
      <w:bookmarkStart w:id="1" w:name="_TOC_250021"/>
      <w:r>
        <w:t xml:space="preserve">                РОДНОЙ</w:t>
      </w:r>
      <w:r>
        <w:rPr>
          <w:spacing w:val="-3"/>
        </w:rPr>
        <w:t xml:space="preserve"> </w:t>
      </w:r>
      <w:r>
        <w:t>ЯЗЫК</w:t>
      </w:r>
      <w:r>
        <w:rPr>
          <w:spacing w:val="-3"/>
        </w:rPr>
        <w:t xml:space="preserve"> </w:t>
      </w:r>
      <w:bookmarkEnd w:id="1"/>
      <w:r>
        <w:t>(РУССКИЙ)</w:t>
      </w:r>
    </w:p>
    <w:p w:rsidR="009C46C4" w:rsidRDefault="009C46C4" w:rsidP="009C46C4">
      <w:pPr>
        <w:pStyle w:val="a3"/>
        <w:ind w:right="685"/>
      </w:pPr>
      <w:r>
        <w:t>Содержание программы направлено на достижение результатов освоения основной</w:t>
      </w:r>
      <w:r>
        <w:rPr>
          <w:spacing w:val="1"/>
        </w:rPr>
        <w:t xml:space="preserve"> </w:t>
      </w:r>
      <w:r>
        <w:t>образовательной</w:t>
      </w:r>
      <w:r>
        <w:rPr>
          <w:spacing w:val="-12"/>
        </w:rPr>
        <w:t xml:space="preserve"> </w:t>
      </w:r>
      <w:r>
        <w:t>программы</w:t>
      </w:r>
      <w:r>
        <w:rPr>
          <w:spacing w:val="-14"/>
        </w:rPr>
        <w:t xml:space="preserve"> </w:t>
      </w:r>
      <w:r>
        <w:t>начального</w:t>
      </w:r>
      <w:r>
        <w:rPr>
          <w:spacing w:val="-13"/>
        </w:rPr>
        <w:t xml:space="preserve"> </w:t>
      </w:r>
      <w:r>
        <w:t>общего</w:t>
      </w:r>
      <w:r>
        <w:rPr>
          <w:spacing w:val="-12"/>
        </w:rPr>
        <w:t xml:space="preserve"> </w:t>
      </w:r>
      <w:r>
        <w:t>образования</w:t>
      </w:r>
      <w:r>
        <w:rPr>
          <w:spacing w:val="-13"/>
        </w:rPr>
        <w:t xml:space="preserve"> </w:t>
      </w:r>
      <w:r>
        <w:t>в</w:t>
      </w:r>
      <w:r>
        <w:rPr>
          <w:spacing w:val="-14"/>
        </w:rPr>
        <w:t xml:space="preserve"> </w:t>
      </w:r>
      <w:r>
        <w:t>части</w:t>
      </w:r>
      <w:r>
        <w:rPr>
          <w:spacing w:val="-11"/>
        </w:rPr>
        <w:t xml:space="preserve"> </w:t>
      </w:r>
      <w:r>
        <w:t>требований,</w:t>
      </w:r>
      <w:r>
        <w:rPr>
          <w:spacing w:val="-12"/>
        </w:rPr>
        <w:t xml:space="preserve"> </w:t>
      </w:r>
      <w:r>
        <w:t>заданных</w:t>
      </w:r>
      <w:r>
        <w:rPr>
          <w:spacing w:val="-58"/>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w:t>
      </w:r>
      <w:r>
        <w:rPr>
          <w:spacing w:val="1"/>
        </w:rPr>
        <w:t xml:space="preserve"> </w:t>
      </w:r>
      <w:r>
        <w:t>общего</w:t>
      </w:r>
      <w:r>
        <w:rPr>
          <w:spacing w:val="1"/>
        </w:rPr>
        <w:t xml:space="preserve"> </w:t>
      </w:r>
      <w:r>
        <w:t>образования</w:t>
      </w:r>
      <w:r>
        <w:rPr>
          <w:spacing w:val="-8"/>
        </w:rPr>
        <w:t xml:space="preserve"> </w:t>
      </w:r>
      <w:r>
        <w:t>к</w:t>
      </w:r>
      <w:r>
        <w:rPr>
          <w:spacing w:val="-7"/>
        </w:rPr>
        <w:t xml:space="preserve"> </w:t>
      </w:r>
      <w:r>
        <w:t>предметной</w:t>
      </w:r>
      <w:r>
        <w:rPr>
          <w:spacing w:val="-7"/>
        </w:rPr>
        <w:t xml:space="preserve"> </w:t>
      </w:r>
      <w:r>
        <w:t>области</w:t>
      </w:r>
      <w:r>
        <w:rPr>
          <w:spacing w:val="-4"/>
        </w:rPr>
        <w:t xml:space="preserve"> </w:t>
      </w:r>
      <w:r>
        <w:t>«Родной</w:t>
      </w:r>
      <w:r>
        <w:rPr>
          <w:spacing w:val="-6"/>
        </w:rPr>
        <w:t xml:space="preserve"> </w:t>
      </w:r>
      <w:r>
        <w:t>язык</w:t>
      </w:r>
      <w:r>
        <w:rPr>
          <w:spacing w:val="-8"/>
        </w:rPr>
        <w:t xml:space="preserve"> </w:t>
      </w:r>
      <w:r>
        <w:t>и</w:t>
      </w:r>
      <w:r>
        <w:rPr>
          <w:spacing w:val="-6"/>
        </w:rPr>
        <w:t xml:space="preserve"> </w:t>
      </w:r>
      <w:r>
        <w:t>литературное</w:t>
      </w:r>
      <w:r>
        <w:rPr>
          <w:spacing w:val="-8"/>
        </w:rPr>
        <w:t xml:space="preserve"> </w:t>
      </w:r>
      <w:r>
        <w:t>чтение</w:t>
      </w:r>
      <w:r>
        <w:rPr>
          <w:spacing w:val="-9"/>
        </w:rPr>
        <w:t xml:space="preserve"> </w:t>
      </w:r>
      <w:r>
        <w:t>на</w:t>
      </w:r>
      <w:r>
        <w:rPr>
          <w:spacing w:val="-8"/>
        </w:rPr>
        <w:t xml:space="preserve"> </w:t>
      </w:r>
      <w:r>
        <w:t>родном</w:t>
      </w:r>
      <w:r>
        <w:rPr>
          <w:spacing w:val="-9"/>
        </w:rPr>
        <w:t xml:space="preserve"> </w:t>
      </w:r>
      <w:r>
        <w:t>языке».</w:t>
      </w:r>
      <w:r>
        <w:rPr>
          <w:spacing w:val="-57"/>
        </w:rPr>
        <w:t xml:space="preserve"> </w:t>
      </w:r>
      <w:r>
        <w:t>Программа</w:t>
      </w:r>
      <w:r>
        <w:rPr>
          <w:spacing w:val="1"/>
        </w:rPr>
        <w:t xml:space="preserve"> </w:t>
      </w:r>
      <w:r>
        <w:t>ориентирована</w:t>
      </w:r>
      <w:r>
        <w:rPr>
          <w:spacing w:val="1"/>
        </w:rPr>
        <w:t xml:space="preserve"> </w:t>
      </w:r>
      <w:r>
        <w:t>на</w:t>
      </w:r>
      <w:r>
        <w:rPr>
          <w:spacing w:val="1"/>
        </w:rPr>
        <w:t xml:space="preserve"> </w:t>
      </w:r>
      <w:r>
        <w:t>сопровождение</w:t>
      </w:r>
      <w:r>
        <w:rPr>
          <w:spacing w:val="1"/>
        </w:rPr>
        <w:t xml:space="preserve"> </w:t>
      </w:r>
      <w:r>
        <w:t>и</w:t>
      </w:r>
      <w:r>
        <w:rPr>
          <w:spacing w:val="1"/>
        </w:rPr>
        <w:t xml:space="preserve"> </w:t>
      </w:r>
      <w:r>
        <w:t>поддержку</w:t>
      </w:r>
      <w:r>
        <w:rPr>
          <w:spacing w:val="1"/>
        </w:rPr>
        <w:t xml:space="preserve"> </w:t>
      </w:r>
      <w:r>
        <w:t>курса</w:t>
      </w:r>
      <w:r>
        <w:rPr>
          <w:spacing w:val="1"/>
        </w:rPr>
        <w:t xml:space="preserve"> </w:t>
      </w:r>
      <w:r>
        <w:t>русского</w:t>
      </w:r>
      <w:r>
        <w:rPr>
          <w:spacing w:val="1"/>
        </w:rPr>
        <w:t xml:space="preserve"> </w:t>
      </w:r>
      <w:r>
        <w:t>языка,</w:t>
      </w:r>
      <w:r>
        <w:rPr>
          <w:spacing w:val="1"/>
        </w:rPr>
        <w:t xml:space="preserve"> </w:t>
      </w:r>
      <w:r>
        <w:t>входящего</w:t>
      </w:r>
      <w:r>
        <w:rPr>
          <w:spacing w:val="-2"/>
        </w:rPr>
        <w:t xml:space="preserve"> </w:t>
      </w:r>
      <w:r>
        <w:t>в</w:t>
      </w:r>
      <w:r>
        <w:rPr>
          <w:spacing w:val="-2"/>
        </w:rPr>
        <w:t xml:space="preserve"> </w:t>
      </w:r>
      <w:r>
        <w:t>предметную</w:t>
      </w:r>
      <w:r>
        <w:rPr>
          <w:spacing w:val="-1"/>
        </w:rPr>
        <w:t xml:space="preserve"> </w:t>
      </w:r>
      <w:r>
        <w:t>область</w:t>
      </w:r>
      <w:r>
        <w:rPr>
          <w:spacing w:val="5"/>
        </w:rPr>
        <w:t xml:space="preserve"> </w:t>
      </w:r>
      <w:r>
        <w:t>«Русский язык</w:t>
      </w:r>
      <w:r>
        <w:rPr>
          <w:spacing w:val="-1"/>
        </w:rPr>
        <w:t xml:space="preserve"> </w:t>
      </w:r>
      <w:r>
        <w:t>и литературное</w:t>
      </w:r>
      <w:r>
        <w:rPr>
          <w:spacing w:val="-2"/>
        </w:rPr>
        <w:t xml:space="preserve"> </w:t>
      </w:r>
      <w:r>
        <w:t>чтение».</w:t>
      </w:r>
    </w:p>
    <w:p w:rsidR="009C46C4" w:rsidRDefault="009C46C4" w:rsidP="009C46C4">
      <w:pPr>
        <w:pStyle w:val="1"/>
        <w:spacing w:before="3" w:line="274" w:lineRule="exact"/>
      </w:pPr>
      <w:r>
        <w:t>ЦЕЛИ</w:t>
      </w:r>
      <w:r>
        <w:rPr>
          <w:spacing w:val="-3"/>
        </w:rPr>
        <w:t xml:space="preserve"> </w:t>
      </w:r>
      <w:r>
        <w:t>ИЗУЧЕНИЯ</w:t>
      </w:r>
      <w:r>
        <w:rPr>
          <w:spacing w:val="-4"/>
        </w:rPr>
        <w:t xml:space="preserve"> </w:t>
      </w:r>
      <w:r>
        <w:t>УЧЕБНОГО</w:t>
      </w:r>
      <w:r>
        <w:rPr>
          <w:spacing w:val="-2"/>
        </w:rPr>
        <w:t xml:space="preserve"> </w:t>
      </w:r>
      <w:r>
        <w:t>ПРЕДМЕТА</w:t>
      </w:r>
      <w:r>
        <w:rPr>
          <w:spacing w:val="-4"/>
        </w:rPr>
        <w:t xml:space="preserve"> </w:t>
      </w:r>
      <w:r>
        <w:t>«РОДНОЙ</w:t>
      </w:r>
      <w:r>
        <w:rPr>
          <w:spacing w:val="-2"/>
        </w:rPr>
        <w:t xml:space="preserve"> </w:t>
      </w:r>
      <w:r>
        <w:t>ЯЗЫК</w:t>
      </w:r>
      <w:r>
        <w:rPr>
          <w:spacing w:val="-3"/>
        </w:rPr>
        <w:t xml:space="preserve"> </w:t>
      </w:r>
      <w:r>
        <w:t>(РУССКИЙ)»</w:t>
      </w:r>
    </w:p>
    <w:p w:rsidR="009C46C4" w:rsidRDefault="009C46C4" w:rsidP="009C46C4">
      <w:pPr>
        <w:pStyle w:val="a3"/>
        <w:spacing w:line="274" w:lineRule="exact"/>
        <w:ind w:left="1670" w:firstLine="0"/>
      </w:pPr>
      <w:r>
        <w:t>Целями</w:t>
      </w:r>
      <w:r>
        <w:rPr>
          <w:spacing w:val="-3"/>
        </w:rPr>
        <w:t xml:space="preserve"> </w:t>
      </w:r>
      <w:r>
        <w:t>изучения</w:t>
      </w:r>
      <w:r>
        <w:rPr>
          <w:spacing w:val="-2"/>
        </w:rPr>
        <w:t xml:space="preserve"> </w:t>
      </w:r>
      <w:r>
        <w:t>русского</w:t>
      </w:r>
      <w:r>
        <w:rPr>
          <w:spacing w:val="-2"/>
        </w:rPr>
        <w:t xml:space="preserve"> </w:t>
      </w:r>
      <w:r>
        <w:t>родного</w:t>
      </w:r>
      <w:r>
        <w:rPr>
          <w:spacing w:val="-2"/>
        </w:rPr>
        <w:t xml:space="preserve"> </w:t>
      </w:r>
      <w:r>
        <w:t>языка</w:t>
      </w:r>
      <w:r>
        <w:rPr>
          <w:spacing w:val="-2"/>
        </w:rPr>
        <w:t xml:space="preserve"> </w:t>
      </w:r>
      <w:r>
        <w:t>являются:</w:t>
      </w:r>
    </w:p>
    <w:p w:rsidR="009C46C4" w:rsidRDefault="009C46C4" w:rsidP="00B9374A">
      <w:pPr>
        <w:pStyle w:val="a5"/>
        <w:numPr>
          <w:ilvl w:val="1"/>
          <w:numId w:val="96"/>
        </w:numPr>
        <w:tabs>
          <w:tab w:val="left" w:pos="1956"/>
        </w:tabs>
        <w:ind w:right="685" w:firstLine="707"/>
        <w:rPr>
          <w:sz w:val="24"/>
        </w:rPr>
      </w:pPr>
      <w:r>
        <w:rPr>
          <w:spacing w:val="-1"/>
          <w:sz w:val="24"/>
        </w:rPr>
        <w:t>осознание</w:t>
      </w:r>
      <w:r>
        <w:rPr>
          <w:spacing w:val="-16"/>
          <w:sz w:val="24"/>
        </w:rPr>
        <w:t xml:space="preserve"> </w:t>
      </w:r>
      <w:r>
        <w:rPr>
          <w:spacing w:val="-1"/>
          <w:sz w:val="24"/>
        </w:rPr>
        <w:t>русского</w:t>
      </w:r>
      <w:r>
        <w:rPr>
          <w:spacing w:val="-15"/>
          <w:sz w:val="24"/>
        </w:rPr>
        <w:t xml:space="preserve"> </w:t>
      </w:r>
      <w:r>
        <w:rPr>
          <w:sz w:val="24"/>
        </w:rPr>
        <w:t>языка</w:t>
      </w:r>
      <w:r>
        <w:rPr>
          <w:spacing w:val="-15"/>
          <w:sz w:val="24"/>
        </w:rPr>
        <w:t xml:space="preserve"> </w:t>
      </w:r>
      <w:r>
        <w:rPr>
          <w:sz w:val="24"/>
        </w:rPr>
        <w:t>как</w:t>
      </w:r>
      <w:r>
        <w:rPr>
          <w:spacing w:val="-14"/>
          <w:sz w:val="24"/>
        </w:rPr>
        <w:t xml:space="preserve"> </w:t>
      </w:r>
      <w:r>
        <w:rPr>
          <w:sz w:val="24"/>
        </w:rPr>
        <w:t>одной</w:t>
      </w:r>
      <w:r>
        <w:rPr>
          <w:spacing w:val="-14"/>
          <w:sz w:val="24"/>
        </w:rPr>
        <w:t xml:space="preserve"> </w:t>
      </w:r>
      <w:r>
        <w:rPr>
          <w:sz w:val="24"/>
        </w:rPr>
        <w:t>из</w:t>
      </w:r>
      <w:r>
        <w:rPr>
          <w:spacing w:val="-14"/>
          <w:sz w:val="24"/>
        </w:rPr>
        <w:t xml:space="preserve"> </w:t>
      </w:r>
      <w:r>
        <w:rPr>
          <w:sz w:val="24"/>
        </w:rPr>
        <w:t>главных</w:t>
      </w:r>
      <w:r>
        <w:rPr>
          <w:spacing w:val="-13"/>
          <w:sz w:val="24"/>
        </w:rPr>
        <w:t xml:space="preserve"> </w:t>
      </w:r>
      <w:r>
        <w:rPr>
          <w:sz w:val="24"/>
        </w:rPr>
        <w:t>духовно-нравственных</w:t>
      </w:r>
      <w:r>
        <w:rPr>
          <w:spacing w:val="-13"/>
          <w:sz w:val="24"/>
        </w:rPr>
        <w:t xml:space="preserve"> </w:t>
      </w:r>
      <w:r>
        <w:rPr>
          <w:sz w:val="24"/>
        </w:rPr>
        <w:t>ценностей</w:t>
      </w:r>
      <w:r>
        <w:rPr>
          <w:spacing w:val="-57"/>
          <w:sz w:val="24"/>
        </w:rPr>
        <w:t xml:space="preserve"> </w:t>
      </w:r>
      <w:r>
        <w:rPr>
          <w:sz w:val="24"/>
        </w:rPr>
        <w:t>русского народа; понимание значения родного языка для освоения и укрепления культуры</w:t>
      </w:r>
      <w:r>
        <w:rPr>
          <w:spacing w:val="-57"/>
          <w:sz w:val="24"/>
        </w:rPr>
        <w:t xml:space="preserve"> </w:t>
      </w:r>
      <w:r>
        <w:rPr>
          <w:sz w:val="24"/>
        </w:rPr>
        <w:t>и</w:t>
      </w:r>
      <w:r>
        <w:rPr>
          <w:spacing w:val="1"/>
          <w:sz w:val="24"/>
        </w:rPr>
        <w:t xml:space="preserve"> </w:t>
      </w:r>
      <w:r>
        <w:rPr>
          <w:sz w:val="24"/>
        </w:rPr>
        <w:t>традиций</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осознание</w:t>
      </w:r>
      <w:r>
        <w:rPr>
          <w:spacing w:val="1"/>
          <w:sz w:val="24"/>
        </w:rPr>
        <w:t xml:space="preserve"> </w:t>
      </w:r>
      <w:r>
        <w:rPr>
          <w:sz w:val="24"/>
        </w:rPr>
        <w:t>национального</w:t>
      </w:r>
      <w:r>
        <w:rPr>
          <w:spacing w:val="1"/>
          <w:sz w:val="24"/>
        </w:rPr>
        <w:t xml:space="preserve"> </w:t>
      </w:r>
      <w:r>
        <w:rPr>
          <w:sz w:val="24"/>
        </w:rPr>
        <w:t>своеобразия</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формирование познавательного интереса к родному языку и желания его изучать, любви,</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русскому</w:t>
      </w:r>
      <w:r>
        <w:rPr>
          <w:spacing w:val="-5"/>
          <w:sz w:val="24"/>
        </w:rPr>
        <w:t xml:space="preserve"> </w:t>
      </w:r>
      <w:r>
        <w:rPr>
          <w:sz w:val="24"/>
        </w:rPr>
        <w:t>языку,</w:t>
      </w:r>
      <w:r>
        <w:rPr>
          <w:spacing w:val="-1"/>
          <w:sz w:val="24"/>
        </w:rPr>
        <w:t xml:space="preserve"> </w:t>
      </w:r>
      <w:r>
        <w:rPr>
          <w:sz w:val="24"/>
        </w:rPr>
        <w:t>а через</w:t>
      </w:r>
      <w:r>
        <w:rPr>
          <w:spacing w:val="-1"/>
          <w:sz w:val="24"/>
        </w:rPr>
        <w:t xml:space="preserve"> </w:t>
      </w:r>
      <w:r>
        <w:rPr>
          <w:sz w:val="24"/>
        </w:rPr>
        <w:t>него</w:t>
      </w:r>
      <w:r>
        <w:rPr>
          <w:spacing w:val="5"/>
          <w:sz w:val="24"/>
        </w:rPr>
        <w:t xml:space="preserve"> </w:t>
      </w:r>
      <w:r>
        <w:rPr>
          <w:sz w:val="24"/>
        </w:rPr>
        <w:t>—</w:t>
      </w:r>
      <w:r>
        <w:rPr>
          <w:spacing w:val="-1"/>
          <w:sz w:val="24"/>
        </w:rPr>
        <w:t xml:space="preserve"> </w:t>
      </w:r>
      <w:r>
        <w:rPr>
          <w:sz w:val="24"/>
        </w:rPr>
        <w:t>к</w:t>
      </w:r>
      <w:r>
        <w:rPr>
          <w:spacing w:val="-1"/>
          <w:sz w:val="24"/>
        </w:rPr>
        <w:t xml:space="preserve"> </w:t>
      </w:r>
      <w:r>
        <w:rPr>
          <w:sz w:val="24"/>
        </w:rPr>
        <w:t>родной</w:t>
      </w:r>
      <w:r>
        <w:rPr>
          <w:spacing w:val="-3"/>
          <w:sz w:val="24"/>
        </w:rPr>
        <w:t xml:space="preserve"> </w:t>
      </w:r>
      <w:r>
        <w:rPr>
          <w:sz w:val="24"/>
        </w:rPr>
        <w:t>культуре;</w:t>
      </w:r>
    </w:p>
    <w:p w:rsidR="009C46C4" w:rsidRDefault="009C46C4" w:rsidP="00B9374A">
      <w:pPr>
        <w:pStyle w:val="a5"/>
        <w:numPr>
          <w:ilvl w:val="1"/>
          <w:numId w:val="96"/>
        </w:numPr>
        <w:tabs>
          <w:tab w:val="left" w:pos="2071"/>
        </w:tabs>
        <w:ind w:right="688" w:firstLine="707"/>
        <w:rPr>
          <w:sz w:val="24"/>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единстве</w:t>
      </w:r>
      <w:r>
        <w:rPr>
          <w:spacing w:val="1"/>
          <w:sz w:val="24"/>
        </w:rPr>
        <w:t xml:space="preserve"> </w:t>
      </w:r>
      <w:r>
        <w:rPr>
          <w:sz w:val="24"/>
        </w:rPr>
        <w:t>и</w:t>
      </w:r>
      <w:r>
        <w:rPr>
          <w:spacing w:val="1"/>
          <w:sz w:val="24"/>
        </w:rPr>
        <w:t xml:space="preserve"> </w:t>
      </w:r>
      <w:r>
        <w:rPr>
          <w:sz w:val="24"/>
        </w:rPr>
        <w:t>многообразии</w:t>
      </w:r>
      <w:r>
        <w:rPr>
          <w:spacing w:val="1"/>
          <w:sz w:val="24"/>
        </w:rPr>
        <w:t xml:space="preserve"> </w:t>
      </w:r>
      <w:r>
        <w:rPr>
          <w:sz w:val="24"/>
        </w:rPr>
        <w:t>языкового</w:t>
      </w:r>
      <w:r>
        <w:rPr>
          <w:spacing w:val="41"/>
          <w:sz w:val="24"/>
        </w:rPr>
        <w:t xml:space="preserve"> </w:t>
      </w:r>
      <w:r>
        <w:rPr>
          <w:sz w:val="24"/>
        </w:rPr>
        <w:t>и</w:t>
      </w:r>
      <w:r>
        <w:rPr>
          <w:spacing w:val="42"/>
          <w:sz w:val="24"/>
        </w:rPr>
        <w:t xml:space="preserve"> </w:t>
      </w:r>
      <w:r>
        <w:rPr>
          <w:sz w:val="24"/>
        </w:rPr>
        <w:t>культурного</w:t>
      </w:r>
      <w:r>
        <w:rPr>
          <w:spacing w:val="41"/>
          <w:sz w:val="24"/>
        </w:rPr>
        <w:t xml:space="preserve"> </w:t>
      </w:r>
      <w:r>
        <w:rPr>
          <w:sz w:val="24"/>
        </w:rPr>
        <w:t>пространства</w:t>
      </w:r>
      <w:r>
        <w:rPr>
          <w:spacing w:val="42"/>
          <w:sz w:val="24"/>
        </w:rPr>
        <w:t xml:space="preserve"> </w:t>
      </w:r>
      <w:r>
        <w:rPr>
          <w:sz w:val="24"/>
        </w:rPr>
        <w:t>Российской</w:t>
      </w:r>
      <w:r>
        <w:rPr>
          <w:spacing w:val="42"/>
          <w:sz w:val="24"/>
        </w:rPr>
        <w:t xml:space="preserve"> </w:t>
      </w:r>
      <w:r>
        <w:rPr>
          <w:sz w:val="24"/>
        </w:rPr>
        <w:t>Федерации,</w:t>
      </w:r>
      <w:r>
        <w:rPr>
          <w:spacing w:val="42"/>
          <w:sz w:val="24"/>
        </w:rPr>
        <w:t xml:space="preserve"> </w:t>
      </w:r>
      <w:r>
        <w:rPr>
          <w:sz w:val="24"/>
        </w:rPr>
        <w:t>о</w:t>
      </w:r>
      <w:r>
        <w:rPr>
          <w:spacing w:val="42"/>
          <w:sz w:val="24"/>
        </w:rPr>
        <w:t xml:space="preserve"> </w:t>
      </w:r>
      <w:r>
        <w:rPr>
          <w:sz w:val="24"/>
        </w:rPr>
        <w:t>месте</w:t>
      </w:r>
      <w:r>
        <w:rPr>
          <w:spacing w:val="42"/>
          <w:sz w:val="24"/>
        </w:rPr>
        <w:t xml:space="preserve"> </w:t>
      </w:r>
      <w:r>
        <w:rPr>
          <w:sz w:val="24"/>
        </w:rPr>
        <w:t>русского</w:t>
      </w:r>
      <w:r>
        <w:rPr>
          <w:spacing w:val="42"/>
          <w:sz w:val="24"/>
        </w:rPr>
        <w:t xml:space="preserve"> </w:t>
      </w:r>
      <w:r>
        <w:rPr>
          <w:sz w:val="24"/>
        </w:rPr>
        <w:t>языка</w:t>
      </w:r>
    </w:p>
    <w:p w:rsidR="009C46C4" w:rsidRDefault="009C46C4" w:rsidP="009C46C4">
      <w:pPr>
        <w:widowControl/>
        <w:autoSpaceDE/>
        <w:autoSpaceDN/>
        <w:rPr>
          <w:sz w:val="24"/>
        </w:rPr>
        <w:sectPr w:rsidR="009C46C4">
          <w:pgSz w:w="11910" w:h="16840"/>
          <w:pgMar w:top="1040" w:right="160" w:bottom="1220" w:left="740" w:header="0" w:footer="975" w:gutter="0"/>
          <w:cols w:space="720"/>
        </w:sectPr>
      </w:pPr>
    </w:p>
    <w:p w:rsidR="009C46C4" w:rsidRDefault="009C46C4" w:rsidP="009C46C4">
      <w:pPr>
        <w:pStyle w:val="a3"/>
        <w:spacing w:before="66"/>
        <w:ind w:right="690" w:firstLine="0"/>
      </w:pPr>
      <w:r>
        <w:lastRenderedPageBreak/>
        <w:t>среди</w:t>
      </w:r>
      <w:r>
        <w:rPr>
          <w:spacing w:val="-6"/>
        </w:rPr>
        <w:t xml:space="preserve"> </w:t>
      </w:r>
      <w:r>
        <w:t>других</w:t>
      </w:r>
      <w:r>
        <w:rPr>
          <w:spacing w:val="-5"/>
        </w:rPr>
        <w:t xml:space="preserve"> </w:t>
      </w:r>
      <w:r>
        <w:t>языков</w:t>
      </w:r>
      <w:r>
        <w:rPr>
          <w:spacing w:val="-8"/>
        </w:rPr>
        <w:t xml:space="preserve"> </w:t>
      </w:r>
      <w:r>
        <w:t>народов</w:t>
      </w:r>
      <w:r>
        <w:rPr>
          <w:spacing w:val="-7"/>
        </w:rPr>
        <w:t xml:space="preserve"> </w:t>
      </w:r>
      <w:r>
        <w:t>России;</w:t>
      </w:r>
      <w:r>
        <w:rPr>
          <w:spacing w:val="-5"/>
        </w:rPr>
        <w:t xml:space="preserve"> </w:t>
      </w:r>
      <w:r>
        <w:t>воспитание</w:t>
      </w:r>
      <w:r>
        <w:rPr>
          <w:spacing w:val="-5"/>
        </w:rPr>
        <w:t xml:space="preserve"> </w:t>
      </w:r>
      <w:r>
        <w:t>уважительного</w:t>
      </w:r>
      <w:r>
        <w:rPr>
          <w:spacing w:val="-7"/>
        </w:rPr>
        <w:t xml:space="preserve"> </w:t>
      </w:r>
      <w:r>
        <w:t>отношения</w:t>
      </w:r>
      <w:r>
        <w:rPr>
          <w:spacing w:val="-6"/>
        </w:rPr>
        <w:t xml:space="preserve"> </w:t>
      </w:r>
      <w:r>
        <w:t>к</w:t>
      </w:r>
      <w:r>
        <w:rPr>
          <w:spacing w:val="-8"/>
        </w:rPr>
        <w:t xml:space="preserve"> </w:t>
      </w:r>
      <w:r>
        <w:t>культурам</w:t>
      </w:r>
      <w:r>
        <w:rPr>
          <w:spacing w:val="-7"/>
        </w:rPr>
        <w:t xml:space="preserve"> </w:t>
      </w:r>
      <w:r>
        <w:t>и</w:t>
      </w:r>
      <w:r>
        <w:rPr>
          <w:spacing w:val="-58"/>
        </w:rPr>
        <w:t xml:space="preserve"> </w:t>
      </w:r>
      <w:r>
        <w:t>языкам</w:t>
      </w:r>
      <w:r>
        <w:rPr>
          <w:spacing w:val="-3"/>
        </w:rPr>
        <w:t xml:space="preserve"> </w:t>
      </w:r>
      <w:r>
        <w:t>народов</w:t>
      </w:r>
      <w:r>
        <w:rPr>
          <w:spacing w:val="-1"/>
        </w:rPr>
        <w:t xml:space="preserve"> </w:t>
      </w:r>
      <w:r>
        <w:t>России; овладение</w:t>
      </w:r>
      <w:r>
        <w:rPr>
          <w:spacing w:val="-2"/>
        </w:rPr>
        <w:t xml:space="preserve"> </w:t>
      </w:r>
      <w:r>
        <w:t>культурой</w:t>
      </w:r>
      <w:r>
        <w:rPr>
          <w:spacing w:val="3"/>
        </w:rPr>
        <w:t xml:space="preserve"> </w:t>
      </w:r>
      <w:r>
        <w:t>межнационального общения;</w:t>
      </w:r>
    </w:p>
    <w:p w:rsidR="009C46C4" w:rsidRDefault="009C46C4" w:rsidP="00B9374A">
      <w:pPr>
        <w:pStyle w:val="a5"/>
        <w:numPr>
          <w:ilvl w:val="1"/>
          <w:numId w:val="96"/>
        </w:numPr>
        <w:tabs>
          <w:tab w:val="left" w:pos="2086"/>
        </w:tabs>
        <w:ind w:right="685" w:firstLine="707"/>
        <w:rPr>
          <w:sz w:val="24"/>
        </w:rPr>
      </w:pPr>
      <w:r>
        <w:rPr>
          <w:sz w:val="24"/>
        </w:rPr>
        <w:t>овладение</w:t>
      </w:r>
      <w:r>
        <w:rPr>
          <w:spacing w:val="1"/>
          <w:sz w:val="24"/>
        </w:rPr>
        <w:t xml:space="preserve"> </w:t>
      </w:r>
      <w:r>
        <w:rPr>
          <w:sz w:val="24"/>
        </w:rPr>
        <w:t>первоначальными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национальной</w:t>
      </w:r>
      <w:r>
        <w:rPr>
          <w:spacing w:val="1"/>
          <w:sz w:val="24"/>
        </w:rPr>
        <w:t xml:space="preserve"> </w:t>
      </w:r>
      <w:r>
        <w:rPr>
          <w:sz w:val="24"/>
        </w:rPr>
        <w:t>специфике</w:t>
      </w:r>
      <w:r>
        <w:rPr>
          <w:spacing w:val="1"/>
          <w:sz w:val="24"/>
        </w:rPr>
        <w:t xml:space="preserve"> </w:t>
      </w:r>
      <w:r>
        <w:rPr>
          <w:sz w:val="24"/>
        </w:rPr>
        <w:t>языковых единиц русского языка (прежде всего лексических и фразеологических единиц с</w:t>
      </w:r>
      <w:r>
        <w:rPr>
          <w:spacing w:val="-57"/>
          <w:sz w:val="24"/>
        </w:rPr>
        <w:t xml:space="preserve"> </w:t>
      </w:r>
      <w:r>
        <w:rPr>
          <w:sz w:val="24"/>
        </w:rPr>
        <w:t>национально-культурной семантикой), об основных нормах русского литературного языка</w:t>
      </w:r>
      <w:r>
        <w:rPr>
          <w:spacing w:val="-57"/>
          <w:sz w:val="24"/>
        </w:rPr>
        <w:t xml:space="preserve"> </w:t>
      </w:r>
      <w:r>
        <w:rPr>
          <w:sz w:val="24"/>
        </w:rPr>
        <w:t>и</w:t>
      </w:r>
      <w:r>
        <w:rPr>
          <w:spacing w:val="1"/>
          <w:sz w:val="24"/>
        </w:rPr>
        <w:t xml:space="preserve"> </w:t>
      </w:r>
      <w:r>
        <w:rPr>
          <w:sz w:val="24"/>
        </w:rPr>
        <w:t>русском</w:t>
      </w:r>
      <w:r>
        <w:rPr>
          <w:spacing w:val="1"/>
          <w:sz w:val="24"/>
        </w:rPr>
        <w:t xml:space="preserve"> </w:t>
      </w:r>
      <w:r>
        <w:rPr>
          <w:sz w:val="24"/>
        </w:rPr>
        <w:t>речевом</w:t>
      </w:r>
      <w:r>
        <w:rPr>
          <w:spacing w:val="1"/>
          <w:sz w:val="24"/>
        </w:rPr>
        <w:t xml:space="preserve"> </w:t>
      </w:r>
      <w:r>
        <w:rPr>
          <w:sz w:val="24"/>
        </w:rPr>
        <w:t>этикете;</w:t>
      </w:r>
      <w:r>
        <w:rPr>
          <w:spacing w:val="1"/>
          <w:sz w:val="24"/>
        </w:rPr>
        <w:t xml:space="preserve"> </w:t>
      </w:r>
      <w:r>
        <w:rPr>
          <w:sz w:val="24"/>
        </w:rPr>
        <w:t>овладение</w:t>
      </w:r>
      <w:r>
        <w:rPr>
          <w:spacing w:val="1"/>
          <w:sz w:val="24"/>
        </w:rPr>
        <w:t xml:space="preserve"> </w:t>
      </w:r>
      <w:r>
        <w:rPr>
          <w:sz w:val="24"/>
        </w:rPr>
        <w:t>выразительными</w:t>
      </w:r>
      <w:r>
        <w:rPr>
          <w:spacing w:val="1"/>
          <w:sz w:val="24"/>
        </w:rPr>
        <w:t xml:space="preserve"> </w:t>
      </w:r>
      <w:r>
        <w:rPr>
          <w:sz w:val="24"/>
        </w:rPr>
        <w:t>средствами,</w:t>
      </w:r>
      <w:r>
        <w:rPr>
          <w:spacing w:val="1"/>
          <w:sz w:val="24"/>
        </w:rPr>
        <w:t xml:space="preserve"> </w:t>
      </w:r>
      <w:r>
        <w:rPr>
          <w:sz w:val="24"/>
        </w:rPr>
        <w:t>свойственными</w:t>
      </w:r>
      <w:r>
        <w:rPr>
          <w:spacing w:val="1"/>
          <w:sz w:val="24"/>
        </w:rPr>
        <w:t xml:space="preserve"> </w:t>
      </w:r>
      <w:r>
        <w:rPr>
          <w:sz w:val="24"/>
        </w:rPr>
        <w:t>русскому</w:t>
      </w:r>
      <w:r>
        <w:rPr>
          <w:spacing w:val="-6"/>
          <w:sz w:val="24"/>
        </w:rPr>
        <w:t xml:space="preserve"> </w:t>
      </w:r>
      <w:r>
        <w:rPr>
          <w:sz w:val="24"/>
        </w:rPr>
        <w:t>языку;</w:t>
      </w:r>
    </w:p>
    <w:p w:rsidR="009C46C4" w:rsidRDefault="009C46C4" w:rsidP="00B9374A">
      <w:pPr>
        <w:pStyle w:val="a5"/>
        <w:numPr>
          <w:ilvl w:val="1"/>
          <w:numId w:val="96"/>
        </w:numPr>
        <w:tabs>
          <w:tab w:val="left" w:pos="1968"/>
        </w:tabs>
        <w:spacing w:before="1"/>
        <w:ind w:right="683" w:firstLine="707"/>
        <w:rPr>
          <w:sz w:val="24"/>
        </w:rPr>
      </w:pPr>
      <w:r>
        <w:rPr>
          <w:sz w:val="24"/>
        </w:rPr>
        <w:t>совершенствование</w:t>
      </w:r>
      <w:r>
        <w:rPr>
          <w:spacing w:val="-9"/>
          <w:sz w:val="24"/>
        </w:rPr>
        <w:t xml:space="preserve"> </w:t>
      </w:r>
      <w:r>
        <w:rPr>
          <w:sz w:val="24"/>
        </w:rPr>
        <w:t>умений</w:t>
      </w:r>
      <w:r>
        <w:rPr>
          <w:spacing w:val="-6"/>
          <w:sz w:val="24"/>
        </w:rPr>
        <w:t xml:space="preserve"> </w:t>
      </w:r>
      <w:r>
        <w:rPr>
          <w:sz w:val="24"/>
        </w:rPr>
        <w:t>наблюдать</w:t>
      </w:r>
      <w:r>
        <w:rPr>
          <w:spacing w:val="-8"/>
          <w:sz w:val="24"/>
        </w:rPr>
        <w:t xml:space="preserve"> </w:t>
      </w:r>
      <w:r>
        <w:rPr>
          <w:sz w:val="24"/>
        </w:rPr>
        <w:t>за</w:t>
      </w:r>
      <w:r>
        <w:rPr>
          <w:spacing w:val="-9"/>
          <w:sz w:val="24"/>
        </w:rPr>
        <w:t xml:space="preserve"> </w:t>
      </w:r>
      <w:r>
        <w:rPr>
          <w:sz w:val="24"/>
        </w:rPr>
        <w:t>функционированием</w:t>
      </w:r>
      <w:r>
        <w:rPr>
          <w:spacing w:val="-8"/>
          <w:sz w:val="24"/>
        </w:rPr>
        <w:t xml:space="preserve"> </w:t>
      </w:r>
      <w:r>
        <w:rPr>
          <w:sz w:val="24"/>
        </w:rPr>
        <w:t>языковых</w:t>
      </w:r>
      <w:r>
        <w:rPr>
          <w:spacing w:val="-5"/>
          <w:sz w:val="24"/>
        </w:rPr>
        <w:t xml:space="preserve"> </w:t>
      </w:r>
      <w:r>
        <w:rPr>
          <w:sz w:val="24"/>
        </w:rPr>
        <w:t>единиц,</w:t>
      </w:r>
      <w:r>
        <w:rPr>
          <w:spacing w:val="-58"/>
          <w:sz w:val="24"/>
        </w:rPr>
        <w:t xml:space="preserve"> </w:t>
      </w:r>
      <w:r>
        <w:rPr>
          <w:sz w:val="24"/>
        </w:rPr>
        <w:t>анализировать</w:t>
      </w:r>
      <w:r>
        <w:rPr>
          <w:spacing w:val="-3"/>
          <w:sz w:val="24"/>
        </w:rPr>
        <w:t xml:space="preserve"> </w:t>
      </w:r>
      <w:r>
        <w:rPr>
          <w:sz w:val="24"/>
        </w:rPr>
        <w:t>и</w:t>
      </w:r>
      <w:r>
        <w:rPr>
          <w:spacing w:val="-3"/>
          <w:sz w:val="24"/>
        </w:rPr>
        <w:t xml:space="preserve"> </w:t>
      </w:r>
      <w:r>
        <w:rPr>
          <w:sz w:val="24"/>
        </w:rPr>
        <w:t>классифицировать</w:t>
      </w:r>
      <w:r>
        <w:rPr>
          <w:spacing w:val="-3"/>
          <w:sz w:val="24"/>
        </w:rPr>
        <w:t xml:space="preserve"> </w:t>
      </w:r>
      <w:r>
        <w:rPr>
          <w:sz w:val="24"/>
        </w:rPr>
        <w:t>их,</w:t>
      </w:r>
      <w:r>
        <w:rPr>
          <w:spacing w:val="-4"/>
          <w:sz w:val="24"/>
        </w:rPr>
        <w:t xml:space="preserve"> </w:t>
      </w:r>
      <w:r>
        <w:rPr>
          <w:sz w:val="24"/>
        </w:rPr>
        <w:t>оценивать</w:t>
      </w:r>
      <w:r>
        <w:rPr>
          <w:spacing w:val="-2"/>
          <w:sz w:val="24"/>
        </w:rPr>
        <w:t xml:space="preserve"> </w:t>
      </w:r>
      <w:r>
        <w:rPr>
          <w:sz w:val="24"/>
        </w:rPr>
        <w:t>их</w:t>
      </w:r>
      <w:r>
        <w:rPr>
          <w:spacing w:val="-3"/>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4"/>
          <w:sz w:val="24"/>
        </w:rPr>
        <w:t xml:space="preserve"> </w:t>
      </w:r>
      <w:r>
        <w:rPr>
          <w:sz w:val="24"/>
        </w:rPr>
        <w:t>особенностей</w:t>
      </w:r>
      <w:r>
        <w:rPr>
          <w:spacing w:val="-4"/>
          <w:sz w:val="24"/>
        </w:rPr>
        <w:t xml:space="preserve"> </w:t>
      </w:r>
      <w:r>
        <w:rPr>
          <w:sz w:val="24"/>
        </w:rPr>
        <w:t>картины</w:t>
      </w:r>
      <w:r>
        <w:rPr>
          <w:spacing w:val="-57"/>
          <w:sz w:val="24"/>
        </w:rPr>
        <w:t xml:space="preserve"> </w:t>
      </w:r>
      <w:r>
        <w:rPr>
          <w:sz w:val="24"/>
        </w:rPr>
        <w:t>мира,</w:t>
      </w:r>
      <w:r>
        <w:rPr>
          <w:spacing w:val="-1"/>
          <w:sz w:val="24"/>
        </w:rPr>
        <w:t xml:space="preserve"> </w:t>
      </w:r>
      <w:r>
        <w:rPr>
          <w:sz w:val="24"/>
        </w:rPr>
        <w:t>отражённой в</w:t>
      </w:r>
      <w:r>
        <w:rPr>
          <w:spacing w:val="-1"/>
          <w:sz w:val="24"/>
        </w:rPr>
        <w:t xml:space="preserve"> </w:t>
      </w:r>
      <w:r>
        <w:rPr>
          <w:sz w:val="24"/>
        </w:rPr>
        <w:t>языке;</w:t>
      </w:r>
    </w:p>
    <w:p w:rsidR="009C46C4" w:rsidRDefault="009C46C4" w:rsidP="00B9374A">
      <w:pPr>
        <w:pStyle w:val="a5"/>
        <w:numPr>
          <w:ilvl w:val="1"/>
          <w:numId w:val="96"/>
        </w:numPr>
        <w:tabs>
          <w:tab w:val="left" w:pos="2038"/>
        </w:tabs>
        <w:ind w:right="693" w:firstLine="707"/>
        <w:rPr>
          <w:sz w:val="24"/>
        </w:rPr>
      </w:pPr>
      <w:r>
        <w:rPr>
          <w:sz w:val="24"/>
        </w:rPr>
        <w:t>совершенствование</w:t>
      </w:r>
      <w:r>
        <w:rPr>
          <w:spacing w:val="1"/>
          <w:sz w:val="24"/>
        </w:rPr>
        <w:t xml:space="preserve"> </w:t>
      </w:r>
      <w:r>
        <w:rPr>
          <w:sz w:val="24"/>
        </w:rPr>
        <w:t>умений</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текстом,</w:t>
      </w:r>
      <w:r>
        <w:rPr>
          <w:spacing w:val="1"/>
          <w:sz w:val="24"/>
        </w:rPr>
        <w:t xml:space="preserve"> </w:t>
      </w:r>
      <w:r>
        <w:rPr>
          <w:sz w:val="24"/>
        </w:rPr>
        <w:t>осуществлять</w:t>
      </w:r>
      <w:r>
        <w:rPr>
          <w:spacing w:val="1"/>
          <w:sz w:val="24"/>
        </w:rPr>
        <w:t xml:space="preserve"> </w:t>
      </w:r>
      <w:r>
        <w:rPr>
          <w:sz w:val="24"/>
        </w:rPr>
        <w:t>элементарный</w:t>
      </w:r>
      <w:r>
        <w:rPr>
          <w:spacing w:val="-57"/>
          <w:sz w:val="24"/>
        </w:rPr>
        <w:t xml:space="preserve"> </w:t>
      </w:r>
      <w:r>
        <w:rPr>
          <w:sz w:val="24"/>
        </w:rPr>
        <w:t>информационный</w:t>
      </w:r>
      <w:r>
        <w:rPr>
          <w:spacing w:val="-2"/>
          <w:sz w:val="24"/>
        </w:rPr>
        <w:t xml:space="preserve"> </w:t>
      </w:r>
      <w:r>
        <w:rPr>
          <w:sz w:val="24"/>
        </w:rPr>
        <w:t>поиск,</w:t>
      </w:r>
      <w:r>
        <w:rPr>
          <w:spacing w:val="-2"/>
          <w:sz w:val="24"/>
        </w:rPr>
        <w:t xml:space="preserve"> </w:t>
      </w:r>
      <w:r>
        <w:rPr>
          <w:sz w:val="24"/>
        </w:rPr>
        <w:t>извлекать</w:t>
      </w:r>
      <w:r>
        <w:rPr>
          <w:spacing w:val="-2"/>
          <w:sz w:val="24"/>
        </w:rPr>
        <w:t xml:space="preserve"> </w:t>
      </w:r>
      <w:r>
        <w:rPr>
          <w:sz w:val="24"/>
        </w:rPr>
        <w:t>и</w:t>
      </w:r>
      <w:r>
        <w:rPr>
          <w:spacing w:val="-3"/>
          <w:sz w:val="24"/>
        </w:rPr>
        <w:t xml:space="preserve"> </w:t>
      </w:r>
      <w:r>
        <w:rPr>
          <w:sz w:val="24"/>
        </w:rPr>
        <w:t>преобразовывать</w:t>
      </w:r>
      <w:r>
        <w:rPr>
          <w:spacing w:val="-1"/>
          <w:sz w:val="24"/>
        </w:rPr>
        <w:t xml:space="preserve"> </w:t>
      </w:r>
      <w:r>
        <w:rPr>
          <w:sz w:val="24"/>
        </w:rPr>
        <w:t>необходимую информацию;</w:t>
      </w:r>
    </w:p>
    <w:p w:rsidR="009C46C4" w:rsidRDefault="009C46C4" w:rsidP="00B9374A">
      <w:pPr>
        <w:pStyle w:val="a5"/>
        <w:numPr>
          <w:ilvl w:val="1"/>
          <w:numId w:val="96"/>
        </w:numPr>
        <w:tabs>
          <w:tab w:val="left" w:pos="1956"/>
        </w:tabs>
        <w:ind w:right="691" w:firstLine="707"/>
        <w:rPr>
          <w:sz w:val="24"/>
        </w:rPr>
      </w:pPr>
      <w:r>
        <w:rPr>
          <w:spacing w:val="-1"/>
          <w:sz w:val="24"/>
        </w:rPr>
        <w:t>совершенствование</w:t>
      </w:r>
      <w:r>
        <w:rPr>
          <w:spacing w:val="-13"/>
          <w:sz w:val="24"/>
        </w:rPr>
        <w:t xml:space="preserve"> </w:t>
      </w:r>
      <w:r>
        <w:rPr>
          <w:spacing w:val="-1"/>
          <w:sz w:val="24"/>
        </w:rPr>
        <w:t>коммуникативных</w:t>
      </w:r>
      <w:r>
        <w:rPr>
          <w:spacing w:val="-10"/>
          <w:sz w:val="24"/>
        </w:rPr>
        <w:t xml:space="preserve"> </w:t>
      </w:r>
      <w:r>
        <w:rPr>
          <w:sz w:val="24"/>
        </w:rPr>
        <w:t>умений</w:t>
      </w:r>
      <w:r>
        <w:rPr>
          <w:spacing w:val="-14"/>
          <w:sz w:val="24"/>
        </w:rPr>
        <w:t xml:space="preserve"> </w:t>
      </w:r>
      <w:r>
        <w:rPr>
          <w:sz w:val="24"/>
        </w:rPr>
        <w:t>и</w:t>
      </w:r>
      <w:r>
        <w:rPr>
          <w:spacing w:val="-14"/>
          <w:sz w:val="24"/>
        </w:rPr>
        <w:t xml:space="preserve"> </w:t>
      </w:r>
      <w:r>
        <w:rPr>
          <w:sz w:val="24"/>
        </w:rPr>
        <w:t>культуры</w:t>
      </w:r>
      <w:r>
        <w:rPr>
          <w:spacing w:val="-15"/>
          <w:sz w:val="24"/>
        </w:rPr>
        <w:t xml:space="preserve"> </w:t>
      </w:r>
      <w:r>
        <w:rPr>
          <w:sz w:val="24"/>
        </w:rPr>
        <w:t>речи,</w:t>
      </w:r>
      <w:r>
        <w:rPr>
          <w:spacing w:val="-15"/>
          <w:sz w:val="24"/>
        </w:rPr>
        <w:t xml:space="preserve"> </w:t>
      </w:r>
      <w:r>
        <w:rPr>
          <w:sz w:val="24"/>
        </w:rPr>
        <w:t>обеспечивающих</w:t>
      </w:r>
      <w:r>
        <w:rPr>
          <w:spacing w:val="-57"/>
          <w:sz w:val="24"/>
        </w:rPr>
        <w:t xml:space="preserve"> </w:t>
      </w:r>
      <w:r>
        <w:rPr>
          <w:sz w:val="24"/>
        </w:rPr>
        <w:t>владение</w:t>
      </w:r>
      <w:r>
        <w:rPr>
          <w:spacing w:val="1"/>
          <w:sz w:val="24"/>
        </w:rPr>
        <w:t xml:space="preserve"> </w:t>
      </w:r>
      <w:r>
        <w:rPr>
          <w:sz w:val="24"/>
        </w:rPr>
        <w:t>русским</w:t>
      </w:r>
      <w:r>
        <w:rPr>
          <w:spacing w:val="1"/>
          <w:sz w:val="24"/>
        </w:rPr>
        <w:t xml:space="preserve"> </w:t>
      </w:r>
      <w:r>
        <w:rPr>
          <w:sz w:val="24"/>
        </w:rPr>
        <w:t>литературным</w:t>
      </w:r>
      <w:r>
        <w:rPr>
          <w:spacing w:val="1"/>
          <w:sz w:val="24"/>
        </w:rPr>
        <w:t xml:space="preserve"> </w:t>
      </w:r>
      <w:r>
        <w:rPr>
          <w:sz w:val="24"/>
        </w:rPr>
        <w:t>языком</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ситуациях</w:t>
      </w:r>
      <w:r>
        <w:rPr>
          <w:spacing w:val="1"/>
          <w:sz w:val="24"/>
        </w:rPr>
        <w:t xml:space="preserve"> </w:t>
      </w:r>
      <w:r>
        <w:rPr>
          <w:sz w:val="24"/>
        </w:rPr>
        <w:t>его</w:t>
      </w:r>
      <w:r>
        <w:rPr>
          <w:spacing w:val="1"/>
          <w:sz w:val="24"/>
        </w:rPr>
        <w:t xml:space="preserve"> </w:t>
      </w:r>
      <w:r>
        <w:rPr>
          <w:sz w:val="24"/>
        </w:rPr>
        <w:t>использования;</w:t>
      </w:r>
      <w:r>
        <w:rPr>
          <w:spacing w:val="1"/>
          <w:sz w:val="24"/>
        </w:rPr>
        <w:t xml:space="preserve"> </w:t>
      </w:r>
      <w:r>
        <w:rPr>
          <w:sz w:val="24"/>
        </w:rPr>
        <w:t>обогащение словарного запаса и грамматического строя речи; развитие потребности к</w:t>
      </w:r>
      <w:r>
        <w:rPr>
          <w:spacing w:val="1"/>
          <w:sz w:val="24"/>
        </w:rPr>
        <w:t xml:space="preserve"> </w:t>
      </w:r>
      <w:r>
        <w:rPr>
          <w:sz w:val="24"/>
        </w:rPr>
        <w:t>речевому</w:t>
      </w:r>
      <w:r>
        <w:rPr>
          <w:spacing w:val="-6"/>
          <w:sz w:val="24"/>
        </w:rPr>
        <w:t xml:space="preserve"> </w:t>
      </w:r>
      <w:r>
        <w:rPr>
          <w:sz w:val="24"/>
        </w:rPr>
        <w:t>самосовершенствованию;</w:t>
      </w:r>
    </w:p>
    <w:p w:rsidR="009C46C4" w:rsidRDefault="009C46C4" w:rsidP="00B9374A">
      <w:pPr>
        <w:pStyle w:val="a5"/>
        <w:numPr>
          <w:ilvl w:val="1"/>
          <w:numId w:val="96"/>
        </w:numPr>
        <w:tabs>
          <w:tab w:val="left" w:pos="2052"/>
        </w:tabs>
        <w:ind w:right="683" w:firstLine="707"/>
        <w:rPr>
          <w:sz w:val="24"/>
        </w:rPr>
      </w:pPr>
      <w:r>
        <w:rPr>
          <w:sz w:val="24"/>
        </w:rPr>
        <w:t>приобретение</w:t>
      </w:r>
      <w:r>
        <w:rPr>
          <w:spacing w:val="1"/>
          <w:sz w:val="24"/>
        </w:rPr>
        <w:t xml:space="preserve"> </w:t>
      </w:r>
      <w:r>
        <w:rPr>
          <w:sz w:val="24"/>
        </w:rPr>
        <w:t>практического</w:t>
      </w:r>
      <w:r>
        <w:rPr>
          <w:spacing w:val="1"/>
          <w:sz w:val="24"/>
        </w:rPr>
        <w:t xml:space="preserve"> </w:t>
      </w:r>
      <w:r>
        <w:rPr>
          <w:sz w:val="24"/>
        </w:rPr>
        <w:t>опыта</w:t>
      </w:r>
      <w:r>
        <w:rPr>
          <w:spacing w:val="1"/>
          <w:sz w:val="24"/>
        </w:rPr>
        <w:t xml:space="preserve"> </w:t>
      </w:r>
      <w:r>
        <w:rPr>
          <w:sz w:val="24"/>
        </w:rPr>
        <w:t>исследовательской</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воспитание</w:t>
      </w:r>
      <w:r>
        <w:rPr>
          <w:spacing w:val="-1"/>
          <w:sz w:val="24"/>
        </w:rPr>
        <w:t xml:space="preserve"> </w:t>
      </w:r>
      <w:r>
        <w:rPr>
          <w:sz w:val="24"/>
        </w:rPr>
        <w:t>самостоятельности в</w:t>
      </w:r>
      <w:r>
        <w:rPr>
          <w:spacing w:val="-1"/>
          <w:sz w:val="24"/>
        </w:rPr>
        <w:t xml:space="preserve"> </w:t>
      </w:r>
      <w:r>
        <w:rPr>
          <w:sz w:val="24"/>
        </w:rPr>
        <w:t>приобретении</w:t>
      </w:r>
      <w:r>
        <w:rPr>
          <w:spacing w:val="-1"/>
          <w:sz w:val="24"/>
        </w:rPr>
        <w:t xml:space="preserve"> </w:t>
      </w:r>
      <w:r>
        <w:rPr>
          <w:sz w:val="24"/>
        </w:rPr>
        <w:t>знаний.</w:t>
      </w:r>
    </w:p>
    <w:p w:rsidR="009C46C4" w:rsidRDefault="009C46C4" w:rsidP="009C46C4">
      <w:pPr>
        <w:pStyle w:val="a3"/>
        <w:ind w:right="691"/>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учебный</w:t>
      </w:r>
      <w:r>
        <w:rPr>
          <w:spacing w:val="1"/>
        </w:rPr>
        <w:t xml:space="preserve"> </w:t>
      </w:r>
      <w:r>
        <w:t>предмет</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входит</w:t>
      </w:r>
      <w:r>
        <w:rPr>
          <w:spacing w:val="1"/>
        </w:rPr>
        <w:t xml:space="preserve"> </w:t>
      </w:r>
      <w:r>
        <w:t>в</w:t>
      </w:r>
      <w:r>
        <w:rPr>
          <w:spacing w:val="1"/>
        </w:rPr>
        <w:t xml:space="preserve"> </w:t>
      </w:r>
      <w:r>
        <w:t>предметную область «Родной язык и литературное чтение на родном языке» и является</w:t>
      </w:r>
      <w:r>
        <w:rPr>
          <w:spacing w:val="1"/>
        </w:rPr>
        <w:t xml:space="preserve"> </w:t>
      </w:r>
      <w:r>
        <w:t>обязательным</w:t>
      </w:r>
      <w:r>
        <w:rPr>
          <w:spacing w:val="-3"/>
        </w:rPr>
        <w:t xml:space="preserve"> </w:t>
      </w:r>
      <w:r>
        <w:t>для изучения.</w:t>
      </w:r>
    </w:p>
    <w:p w:rsidR="009C46C4" w:rsidRDefault="009C46C4" w:rsidP="009C46C4">
      <w:pPr>
        <w:pStyle w:val="1"/>
        <w:ind w:left="962" w:right="691" w:firstLine="707"/>
      </w:pPr>
      <w:r>
        <w:t>ОСНОВНЫЕ</w:t>
      </w:r>
      <w:r>
        <w:rPr>
          <w:spacing w:val="1"/>
        </w:rPr>
        <w:t xml:space="preserve"> </w:t>
      </w:r>
      <w:r>
        <w:t>СОДЕРЖАТЕЛЬНЫЕ</w:t>
      </w:r>
      <w:r>
        <w:rPr>
          <w:spacing w:val="1"/>
        </w:rPr>
        <w:t xml:space="preserve"> </w:t>
      </w:r>
      <w:r>
        <w:t>ЛИНИИ</w:t>
      </w:r>
      <w:r>
        <w:rPr>
          <w:spacing w:val="1"/>
        </w:rPr>
        <w:t xml:space="preserve"> </w:t>
      </w:r>
      <w:r>
        <w:t>ПРИМЕРНОЙ</w:t>
      </w:r>
      <w:r>
        <w:rPr>
          <w:spacing w:val="1"/>
        </w:rPr>
        <w:t xml:space="preserve"> </w:t>
      </w:r>
      <w:r>
        <w:t>РАБОЧЕЙ</w:t>
      </w:r>
      <w:r>
        <w:rPr>
          <w:spacing w:val="1"/>
        </w:rPr>
        <w:t xml:space="preserve"> </w:t>
      </w:r>
      <w:r>
        <w:t>ПРОГРАММЫ</w:t>
      </w:r>
      <w:r>
        <w:rPr>
          <w:spacing w:val="-1"/>
        </w:rPr>
        <w:t xml:space="preserve"> </w:t>
      </w:r>
      <w:r>
        <w:t>УЧЕБНОГО</w:t>
      </w:r>
      <w:r>
        <w:rPr>
          <w:spacing w:val="-1"/>
        </w:rPr>
        <w:t xml:space="preserve"> </w:t>
      </w:r>
      <w:r>
        <w:t>ПРЕДМЕТА</w:t>
      </w:r>
      <w:r>
        <w:rPr>
          <w:spacing w:val="-2"/>
        </w:rPr>
        <w:t xml:space="preserve"> </w:t>
      </w:r>
      <w:r>
        <w:t>«РОДНОЙ ЯЗЫК</w:t>
      </w:r>
      <w:r>
        <w:rPr>
          <w:spacing w:val="-1"/>
        </w:rPr>
        <w:t xml:space="preserve"> </w:t>
      </w:r>
      <w:r>
        <w:t>(РУССКИЙ)»</w:t>
      </w:r>
    </w:p>
    <w:p w:rsidR="009C46C4" w:rsidRDefault="009C46C4" w:rsidP="009C46C4">
      <w:pPr>
        <w:pStyle w:val="a3"/>
        <w:ind w:right="687"/>
      </w:pPr>
      <w:r>
        <w:t>Содержание</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направлено</w:t>
      </w:r>
      <w:r>
        <w:rPr>
          <w:spacing w:val="1"/>
        </w:rPr>
        <w:t xml:space="preserve"> </w:t>
      </w:r>
      <w:r>
        <w:t>на</w:t>
      </w:r>
      <w:r>
        <w:rPr>
          <w:spacing w:val="1"/>
        </w:rPr>
        <w:t xml:space="preserve"> </w:t>
      </w:r>
      <w:r>
        <w:t>удовлетворение</w:t>
      </w:r>
      <w:r>
        <w:rPr>
          <w:spacing w:val="1"/>
        </w:rPr>
        <w:t xml:space="preserve"> </w:t>
      </w:r>
      <w:r>
        <w:t>потребности</w:t>
      </w:r>
      <w:r>
        <w:rPr>
          <w:spacing w:val="1"/>
        </w:rPr>
        <w:t xml:space="preserve"> </w:t>
      </w:r>
      <w:r>
        <w:t>обучающихся</w:t>
      </w:r>
      <w:r>
        <w:rPr>
          <w:spacing w:val="1"/>
        </w:rPr>
        <w:t xml:space="preserve"> </w:t>
      </w:r>
      <w:r>
        <w:t>в</w:t>
      </w:r>
      <w:r>
        <w:rPr>
          <w:spacing w:val="1"/>
        </w:rPr>
        <w:t xml:space="preserve"> </w:t>
      </w:r>
      <w:r>
        <w:t>изучении</w:t>
      </w:r>
      <w:r>
        <w:rPr>
          <w:spacing w:val="1"/>
        </w:rPr>
        <w:t xml:space="preserve"> </w:t>
      </w:r>
      <w:r>
        <w:t>родного</w:t>
      </w:r>
      <w:r>
        <w:rPr>
          <w:spacing w:val="1"/>
        </w:rPr>
        <w:t xml:space="preserve"> </w:t>
      </w:r>
      <w:r>
        <w:t>языка</w:t>
      </w:r>
      <w:r>
        <w:rPr>
          <w:spacing w:val="1"/>
        </w:rPr>
        <w:t xml:space="preserve"> </w:t>
      </w:r>
      <w:r>
        <w:t>как</w:t>
      </w:r>
      <w:r>
        <w:rPr>
          <w:spacing w:val="1"/>
        </w:rPr>
        <w:t xml:space="preserve"> </w:t>
      </w:r>
      <w:r>
        <w:t>инструмента</w:t>
      </w:r>
      <w:r>
        <w:rPr>
          <w:spacing w:val="1"/>
        </w:rPr>
        <w:t xml:space="preserve"> </w:t>
      </w:r>
      <w:r>
        <w:t>познания</w:t>
      </w:r>
      <w:r>
        <w:rPr>
          <w:spacing w:val="1"/>
        </w:rPr>
        <w:t xml:space="preserve"> </w:t>
      </w:r>
      <w:r>
        <w:t>национальной</w:t>
      </w:r>
      <w:r>
        <w:rPr>
          <w:spacing w:val="1"/>
        </w:rPr>
        <w:t xml:space="preserve"> </w:t>
      </w:r>
      <w:r>
        <w:t>культуры</w:t>
      </w:r>
      <w:r>
        <w:rPr>
          <w:spacing w:val="1"/>
        </w:rPr>
        <w:t xml:space="preserve"> </w:t>
      </w:r>
      <w:r>
        <w:t>и</w:t>
      </w:r>
      <w:r>
        <w:rPr>
          <w:spacing w:val="1"/>
        </w:rPr>
        <w:t xml:space="preserve"> </w:t>
      </w:r>
      <w:r>
        <w:t>самореализации</w:t>
      </w:r>
      <w:r>
        <w:rPr>
          <w:spacing w:val="1"/>
        </w:rPr>
        <w:t xml:space="preserve"> </w:t>
      </w:r>
      <w:r>
        <w:t>в</w:t>
      </w:r>
      <w:r>
        <w:rPr>
          <w:spacing w:val="1"/>
        </w:rPr>
        <w:t xml:space="preserve"> </w:t>
      </w:r>
      <w:r>
        <w:t>ней.</w:t>
      </w:r>
      <w:r>
        <w:rPr>
          <w:spacing w:val="1"/>
        </w:rPr>
        <w:t xml:space="preserve"> </w:t>
      </w:r>
      <w:r>
        <w:t>Учебный</w:t>
      </w:r>
      <w:r>
        <w:rPr>
          <w:spacing w:val="1"/>
        </w:rPr>
        <w:t xml:space="preserve"> </w:t>
      </w:r>
      <w:r>
        <w:t>предмет</w:t>
      </w:r>
      <w:r>
        <w:rPr>
          <w:spacing w:val="1"/>
        </w:rPr>
        <w:t xml:space="preserve"> </w:t>
      </w:r>
      <w:r>
        <w:t>«Родной</w:t>
      </w:r>
      <w:r>
        <w:rPr>
          <w:spacing w:val="1"/>
        </w:rPr>
        <w:t xml:space="preserve"> </w:t>
      </w:r>
      <w:r>
        <w:t>язык</w:t>
      </w:r>
      <w:r>
        <w:rPr>
          <w:spacing w:val="1"/>
        </w:rPr>
        <w:t xml:space="preserve"> </w:t>
      </w:r>
      <w:r>
        <w:t>(русский)» не</w:t>
      </w:r>
      <w:r>
        <w:rPr>
          <w:spacing w:val="1"/>
        </w:rPr>
        <w:t xml:space="preserve"> </w:t>
      </w:r>
      <w:r>
        <w:t>ущемляет</w:t>
      </w:r>
      <w:r>
        <w:rPr>
          <w:spacing w:val="1"/>
        </w:rPr>
        <w:t xml:space="preserve"> </w:t>
      </w:r>
      <w:r>
        <w:t>права тех</w:t>
      </w:r>
      <w:r>
        <w:rPr>
          <w:spacing w:val="1"/>
        </w:rPr>
        <w:t xml:space="preserve"> </w:t>
      </w:r>
      <w:r>
        <w:t>обучающихся, которые изучают</w:t>
      </w:r>
      <w:r>
        <w:rPr>
          <w:spacing w:val="1"/>
        </w:rPr>
        <w:t xml:space="preserve"> </w:t>
      </w:r>
      <w:r>
        <w:t>иные (не русский)</w:t>
      </w:r>
      <w:r>
        <w:rPr>
          <w:spacing w:val="1"/>
        </w:rPr>
        <w:t xml:space="preserve"> </w:t>
      </w:r>
      <w:r>
        <w:t>родные языки, поэтому учебное время, отведённое на изучение данной дисциплины, не</w:t>
      </w:r>
      <w:r>
        <w:rPr>
          <w:spacing w:val="1"/>
        </w:rPr>
        <w:t xml:space="preserve"> </w:t>
      </w:r>
      <w:r>
        <w:t>может</w:t>
      </w:r>
      <w:r>
        <w:rPr>
          <w:spacing w:val="-2"/>
        </w:rPr>
        <w:t xml:space="preserve"> </w:t>
      </w:r>
      <w:r>
        <w:t>рассматриваться</w:t>
      </w:r>
      <w:r>
        <w:rPr>
          <w:spacing w:val="1"/>
        </w:rPr>
        <w:t xml:space="preserve"> </w:t>
      </w:r>
      <w:r>
        <w:t>как</w:t>
      </w:r>
      <w:r>
        <w:rPr>
          <w:spacing w:val="-1"/>
        </w:rPr>
        <w:t xml:space="preserve"> </w:t>
      </w:r>
      <w:r>
        <w:t>время</w:t>
      </w:r>
      <w:r>
        <w:rPr>
          <w:spacing w:val="-1"/>
        </w:rPr>
        <w:t xml:space="preserve"> </w:t>
      </w:r>
      <w:r>
        <w:t>для</w:t>
      </w:r>
      <w:r>
        <w:rPr>
          <w:spacing w:val="1"/>
        </w:rPr>
        <w:t xml:space="preserve"> </w:t>
      </w:r>
      <w:r>
        <w:t>углублённого</w:t>
      </w:r>
      <w:r>
        <w:rPr>
          <w:spacing w:val="-1"/>
        </w:rPr>
        <w:t xml:space="preserve"> </w:t>
      </w:r>
      <w:r>
        <w:t>изучения</w:t>
      </w:r>
      <w:r>
        <w:rPr>
          <w:spacing w:val="-1"/>
        </w:rPr>
        <w:t xml:space="preserve"> </w:t>
      </w:r>
      <w:r>
        <w:t>основного</w:t>
      </w:r>
      <w:r>
        <w:rPr>
          <w:spacing w:val="-1"/>
        </w:rPr>
        <w:t xml:space="preserve"> </w:t>
      </w:r>
      <w:r>
        <w:t>курса</w:t>
      </w:r>
    </w:p>
    <w:p w:rsidR="009C46C4" w:rsidRDefault="009C46C4" w:rsidP="009C46C4">
      <w:pPr>
        <w:pStyle w:val="a3"/>
        <w:ind w:right="687"/>
      </w:pPr>
      <w:r>
        <w:t>«Русский</w:t>
      </w:r>
      <w:r>
        <w:rPr>
          <w:spacing w:val="1"/>
        </w:rPr>
        <w:t xml:space="preserve"> </w:t>
      </w:r>
      <w:r>
        <w:t>язык».</w:t>
      </w:r>
      <w:r>
        <w:rPr>
          <w:spacing w:val="1"/>
        </w:rPr>
        <w:t xml:space="preserve"> </w:t>
      </w:r>
      <w:r>
        <w:t>В</w:t>
      </w:r>
      <w:r>
        <w:rPr>
          <w:spacing w:val="1"/>
        </w:rPr>
        <w:t xml:space="preserve"> </w:t>
      </w:r>
      <w:r>
        <w:t>содержании</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предусматривается</w:t>
      </w:r>
      <w:r>
        <w:rPr>
          <w:spacing w:val="1"/>
        </w:rPr>
        <w:t xml:space="preserve"> </w:t>
      </w:r>
      <w:r>
        <w:t>расширение</w:t>
      </w:r>
      <w:r>
        <w:rPr>
          <w:spacing w:val="1"/>
        </w:rPr>
        <w:t xml:space="preserve"> </w:t>
      </w:r>
      <w:r>
        <w:t>сведений,</w:t>
      </w:r>
      <w:r>
        <w:rPr>
          <w:spacing w:val="1"/>
        </w:rPr>
        <w:t xml:space="preserve"> </w:t>
      </w:r>
      <w:r>
        <w:t>имеющих</w:t>
      </w:r>
      <w:r>
        <w:rPr>
          <w:spacing w:val="1"/>
        </w:rPr>
        <w:t xml:space="preserve"> </w:t>
      </w:r>
      <w:r>
        <w:t>отношение</w:t>
      </w:r>
      <w:r>
        <w:rPr>
          <w:spacing w:val="1"/>
        </w:rPr>
        <w:t xml:space="preserve"> </w:t>
      </w:r>
      <w:r>
        <w:t>не</w:t>
      </w:r>
      <w:r>
        <w:rPr>
          <w:spacing w:val="1"/>
        </w:rPr>
        <w:t xml:space="preserve"> </w:t>
      </w:r>
      <w:r>
        <w:t>к</w:t>
      </w:r>
      <w:r>
        <w:rPr>
          <w:spacing w:val="1"/>
        </w:rPr>
        <w:t xml:space="preserve"> </w:t>
      </w:r>
      <w:r>
        <w:t>внутреннему</w:t>
      </w:r>
      <w:r>
        <w:rPr>
          <w:spacing w:val="1"/>
        </w:rPr>
        <w:t xml:space="preserve"> </w:t>
      </w:r>
      <w:r>
        <w:t>системному</w:t>
      </w:r>
      <w:r>
        <w:rPr>
          <w:spacing w:val="-10"/>
        </w:rPr>
        <w:t xml:space="preserve"> </w:t>
      </w:r>
      <w:r>
        <w:t>устройству</w:t>
      </w:r>
      <w:r>
        <w:rPr>
          <w:spacing w:val="-12"/>
        </w:rPr>
        <w:t xml:space="preserve"> </w:t>
      </w:r>
      <w:r>
        <w:t>языка,</w:t>
      </w:r>
      <w:r>
        <w:rPr>
          <w:spacing w:val="-10"/>
        </w:rPr>
        <w:t xml:space="preserve"> </w:t>
      </w:r>
      <w:r>
        <w:t>а</w:t>
      </w:r>
      <w:r>
        <w:rPr>
          <w:spacing w:val="-11"/>
        </w:rPr>
        <w:t xml:space="preserve"> </w:t>
      </w:r>
      <w:r>
        <w:t>к</w:t>
      </w:r>
      <w:r>
        <w:rPr>
          <w:spacing w:val="-8"/>
        </w:rPr>
        <w:t xml:space="preserve"> </w:t>
      </w:r>
      <w:r>
        <w:t>вопросам</w:t>
      </w:r>
      <w:r>
        <w:rPr>
          <w:spacing w:val="-10"/>
        </w:rPr>
        <w:t xml:space="preserve"> </w:t>
      </w:r>
      <w:r>
        <w:t>реализации</w:t>
      </w:r>
      <w:r>
        <w:rPr>
          <w:spacing w:val="-9"/>
        </w:rPr>
        <w:t xml:space="preserve"> </w:t>
      </w:r>
      <w:r>
        <w:t>языковой</w:t>
      </w:r>
      <w:r>
        <w:rPr>
          <w:spacing w:val="-9"/>
        </w:rPr>
        <w:t xml:space="preserve"> </w:t>
      </w:r>
      <w:r>
        <w:t>системы</w:t>
      </w:r>
      <w:r>
        <w:rPr>
          <w:spacing w:val="-10"/>
        </w:rPr>
        <w:t xml:space="preserve"> </w:t>
      </w:r>
      <w:r>
        <w:t>в</w:t>
      </w:r>
      <w:r>
        <w:rPr>
          <w:spacing w:val="-9"/>
        </w:rPr>
        <w:t xml:space="preserve"> </w:t>
      </w:r>
      <w:r>
        <w:t>речи‚</w:t>
      </w:r>
      <w:r>
        <w:rPr>
          <w:spacing w:val="-10"/>
        </w:rPr>
        <w:t xml:space="preserve"> </w:t>
      </w:r>
      <w:r>
        <w:t>внешней</w:t>
      </w:r>
      <w:r>
        <w:rPr>
          <w:spacing w:val="-58"/>
        </w:rPr>
        <w:t xml:space="preserve"> </w:t>
      </w:r>
      <w:r>
        <w:t>стороне существования языка: к многообразным связям русского языка с цивилизацией и</w:t>
      </w:r>
      <w:r>
        <w:rPr>
          <w:spacing w:val="1"/>
        </w:rPr>
        <w:t xml:space="preserve"> </w:t>
      </w:r>
      <w:r>
        <w:t>культурой,</w:t>
      </w:r>
      <w:r>
        <w:rPr>
          <w:spacing w:val="1"/>
        </w:rPr>
        <w:t xml:space="preserve"> </w:t>
      </w:r>
      <w:r>
        <w:t>государством</w:t>
      </w:r>
      <w:r>
        <w:rPr>
          <w:spacing w:val="1"/>
        </w:rPr>
        <w:t xml:space="preserve"> </w:t>
      </w:r>
      <w:r>
        <w:t>и</w:t>
      </w:r>
      <w:r>
        <w:rPr>
          <w:spacing w:val="1"/>
        </w:rPr>
        <w:t xml:space="preserve"> </w:t>
      </w:r>
      <w:r>
        <w:t>обществом.</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отражает</w:t>
      </w:r>
      <w:r>
        <w:rPr>
          <w:spacing w:val="1"/>
        </w:rPr>
        <w:t xml:space="preserve"> </w:t>
      </w:r>
      <w:r>
        <w:t>социокультурный</w:t>
      </w:r>
      <w:r>
        <w:rPr>
          <w:spacing w:val="1"/>
        </w:rPr>
        <w:t xml:space="preserve"> </w:t>
      </w:r>
      <w:r>
        <w:t>контекст</w:t>
      </w:r>
      <w:r>
        <w:rPr>
          <w:spacing w:val="1"/>
        </w:rPr>
        <w:t xml:space="preserve"> </w:t>
      </w:r>
      <w:r>
        <w:t>существования</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частности</w:t>
      </w:r>
      <w:r>
        <w:rPr>
          <w:spacing w:val="1"/>
        </w:rPr>
        <w:t xml:space="preserve"> </w:t>
      </w:r>
      <w:r>
        <w:t>те</w:t>
      </w:r>
      <w:r>
        <w:rPr>
          <w:spacing w:val="1"/>
        </w:rPr>
        <w:t xml:space="preserve"> </w:t>
      </w:r>
      <w:r>
        <w:t>языковые</w:t>
      </w:r>
      <w:r>
        <w:rPr>
          <w:spacing w:val="1"/>
        </w:rPr>
        <w:t xml:space="preserve"> </w:t>
      </w:r>
      <w:r>
        <w:t>аспекты,</w:t>
      </w:r>
      <w:r>
        <w:rPr>
          <w:spacing w:val="1"/>
        </w:rPr>
        <w:t xml:space="preserve"> </w:t>
      </w:r>
      <w:r>
        <w:t>которые</w:t>
      </w:r>
      <w:r>
        <w:rPr>
          <w:spacing w:val="1"/>
        </w:rPr>
        <w:t xml:space="preserve"> </w:t>
      </w:r>
      <w:r>
        <w:t>обнаруживают</w:t>
      </w:r>
      <w:r>
        <w:rPr>
          <w:spacing w:val="1"/>
        </w:rPr>
        <w:t xml:space="preserve"> </w:t>
      </w:r>
      <w:r>
        <w:t>прямую,</w:t>
      </w:r>
      <w:r>
        <w:rPr>
          <w:spacing w:val="1"/>
        </w:rPr>
        <w:t xml:space="preserve"> </w:t>
      </w:r>
      <w:r>
        <w:t>непосредственную</w:t>
      </w:r>
      <w:r>
        <w:rPr>
          <w:spacing w:val="1"/>
        </w:rPr>
        <w:t xml:space="preserve"> </w:t>
      </w:r>
      <w:r>
        <w:t>культурно-историческую</w:t>
      </w:r>
      <w:r>
        <w:rPr>
          <w:spacing w:val="1"/>
        </w:rPr>
        <w:t xml:space="preserve"> </w:t>
      </w:r>
      <w:r>
        <w:t>обусловленность.</w:t>
      </w:r>
    </w:p>
    <w:p w:rsidR="009C46C4" w:rsidRDefault="009C46C4" w:rsidP="009C46C4">
      <w:pPr>
        <w:pStyle w:val="a3"/>
        <w:ind w:right="682"/>
      </w:pPr>
      <w:r>
        <w:t>Содержание курса направлено на формирование представлений о языке как живом,</w:t>
      </w:r>
      <w:r>
        <w:rPr>
          <w:spacing w:val="1"/>
        </w:rPr>
        <w:t xml:space="preserve"> </w:t>
      </w:r>
      <w:r>
        <w:t>развивающемся</w:t>
      </w:r>
      <w:r>
        <w:rPr>
          <w:spacing w:val="-14"/>
        </w:rPr>
        <w:t xml:space="preserve"> </w:t>
      </w:r>
      <w:r>
        <w:t>явлении,</w:t>
      </w:r>
      <w:r>
        <w:rPr>
          <w:spacing w:val="-14"/>
        </w:rPr>
        <w:t xml:space="preserve"> </w:t>
      </w:r>
      <w:r>
        <w:t>о</w:t>
      </w:r>
      <w:r>
        <w:rPr>
          <w:spacing w:val="-12"/>
        </w:rPr>
        <w:t xml:space="preserve"> </w:t>
      </w:r>
      <w:r>
        <w:t>диалектическом</w:t>
      </w:r>
      <w:r>
        <w:rPr>
          <w:spacing w:val="-15"/>
        </w:rPr>
        <w:t xml:space="preserve"> </w:t>
      </w:r>
      <w:r>
        <w:t>противоречии</w:t>
      </w:r>
      <w:r>
        <w:rPr>
          <w:spacing w:val="-13"/>
        </w:rPr>
        <w:t xml:space="preserve"> </w:t>
      </w:r>
      <w:r>
        <w:t>подвижности</w:t>
      </w:r>
      <w:r>
        <w:rPr>
          <w:spacing w:val="-12"/>
        </w:rPr>
        <w:t xml:space="preserve"> </w:t>
      </w:r>
      <w:r>
        <w:t>и</w:t>
      </w:r>
      <w:r>
        <w:rPr>
          <w:spacing w:val="-13"/>
        </w:rPr>
        <w:t xml:space="preserve"> </w:t>
      </w:r>
      <w:r>
        <w:t>стабильности</w:t>
      </w:r>
      <w:r>
        <w:rPr>
          <w:spacing w:val="-13"/>
        </w:rPr>
        <w:t xml:space="preserve"> </w:t>
      </w:r>
      <w:r>
        <w:t>как</w:t>
      </w:r>
      <w:r>
        <w:rPr>
          <w:spacing w:val="-58"/>
        </w:rPr>
        <w:t xml:space="preserve"> </w:t>
      </w:r>
      <w:r>
        <w:t>одной</w:t>
      </w:r>
      <w:r>
        <w:rPr>
          <w:spacing w:val="1"/>
        </w:rPr>
        <w:t xml:space="preserve"> </w:t>
      </w:r>
      <w:r>
        <w:t>из</w:t>
      </w:r>
      <w:r>
        <w:rPr>
          <w:spacing w:val="1"/>
        </w:rPr>
        <w:t xml:space="preserve"> </w:t>
      </w:r>
      <w:r>
        <w:t>основных</w:t>
      </w:r>
      <w:r>
        <w:rPr>
          <w:spacing w:val="1"/>
        </w:rPr>
        <w:t xml:space="preserve"> </w:t>
      </w:r>
      <w:r>
        <w:t>характеристик</w:t>
      </w:r>
      <w:r>
        <w:rPr>
          <w:spacing w:val="1"/>
        </w:rPr>
        <w:t xml:space="preserve"> </w:t>
      </w:r>
      <w:r>
        <w:t>литературного</w:t>
      </w:r>
      <w:r>
        <w:rPr>
          <w:spacing w:val="1"/>
        </w:rPr>
        <w:t xml:space="preserve"> </w:t>
      </w:r>
      <w:r>
        <w:t>языка.</w:t>
      </w:r>
      <w:r>
        <w:rPr>
          <w:spacing w:val="1"/>
        </w:rPr>
        <w:t xml:space="preserve"> </w:t>
      </w:r>
      <w:r>
        <w:t>Как</w:t>
      </w:r>
      <w:r>
        <w:rPr>
          <w:spacing w:val="1"/>
        </w:rPr>
        <w:t xml:space="preserve"> </w:t>
      </w:r>
      <w:r>
        <w:t>курс,</w:t>
      </w:r>
      <w:r>
        <w:rPr>
          <w:spacing w:val="1"/>
        </w:rPr>
        <w:t xml:space="preserve"> </w:t>
      </w:r>
      <w:r>
        <w:t>имеющий</w:t>
      </w:r>
      <w:r>
        <w:rPr>
          <w:spacing w:val="1"/>
        </w:rPr>
        <w:t xml:space="preserve"> </w:t>
      </w:r>
      <w:r>
        <w:t>частный</w:t>
      </w:r>
      <w:r>
        <w:rPr>
          <w:spacing w:val="-57"/>
        </w:rPr>
        <w:t xml:space="preserve"> </w:t>
      </w:r>
      <w:r>
        <w:t>характер, школьный курс русского родного языка опирается на содержание основного</w:t>
      </w:r>
      <w:r>
        <w:rPr>
          <w:spacing w:val="1"/>
        </w:rPr>
        <w:t xml:space="preserve"> </w:t>
      </w:r>
      <w:r>
        <w:t>курса,</w:t>
      </w:r>
      <w:r>
        <w:rPr>
          <w:spacing w:val="-7"/>
        </w:rPr>
        <w:t xml:space="preserve"> </w:t>
      </w:r>
      <w:r>
        <w:t>представленного</w:t>
      </w:r>
      <w:r>
        <w:rPr>
          <w:spacing w:val="-7"/>
        </w:rPr>
        <w:t xml:space="preserve"> </w:t>
      </w:r>
      <w:r>
        <w:t>в</w:t>
      </w:r>
      <w:r>
        <w:rPr>
          <w:spacing w:val="-6"/>
        </w:rPr>
        <w:t xml:space="preserve"> </w:t>
      </w:r>
      <w:r>
        <w:t>образовательной</w:t>
      </w:r>
      <w:r>
        <w:rPr>
          <w:spacing w:val="-6"/>
        </w:rPr>
        <w:t xml:space="preserve"> </w:t>
      </w:r>
      <w:r>
        <w:t>области</w:t>
      </w:r>
      <w:r>
        <w:rPr>
          <w:spacing w:val="-1"/>
        </w:rPr>
        <w:t xml:space="preserve"> </w:t>
      </w:r>
      <w:r>
        <w:t>«Русский</w:t>
      </w:r>
      <w:r>
        <w:rPr>
          <w:spacing w:val="-5"/>
        </w:rPr>
        <w:t xml:space="preserve"> </w:t>
      </w:r>
      <w:r>
        <w:t>язык</w:t>
      </w:r>
      <w:r>
        <w:rPr>
          <w:spacing w:val="-6"/>
        </w:rPr>
        <w:t xml:space="preserve"> </w:t>
      </w:r>
      <w:r>
        <w:t>и</w:t>
      </w:r>
      <w:r>
        <w:rPr>
          <w:spacing w:val="-5"/>
        </w:rPr>
        <w:t xml:space="preserve"> </w:t>
      </w:r>
      <w:r>
        <w:t>литературное</w:t>
      </w:r>
      <w:r>
        <w:rPr>
          <w:spacing w:val="-8"/>
        </w:rPr>
        <w:t xml:space="preserve"> </w:t>
      </w:r>
      <w:r>
        <w:t>чтение»,</w:t>
      </w:r>
      <w:r>
        <w:rPr>
          <w:spacing w:val="-57"/>
        </w:rPr>
        <w:t xml:space="preserve"> </w:t>
      </w:r>
      <w:r>
        <w:t>сопровождает</w:t>
      </w:r>
      <w:r>
        <w:rPr>
          <w:spacing w:val="1"/>
        </w:rPr>
        <w:t xml:space="preserve"> </w:t>
      </w:r>
      <w:r>
        <w:t>и</w:t>
      </w:r>
      <w:r>
        <w:rPr>
          <w:spacing w:val="1"/>
        </w:rPr>
        <w:t xml:space="preserve"> </w:t>
      </w:r>
      <w:r>
        <w:t>поддерживает</w:t>
      </w:r>
      <w:r>
        <w:rPr>
          <w:spacing w:val="1"/>
        </w:rPr>
        <w:t xml:space="preserve"> </w:t>
      </w:r>
      <w:r>
        <w:t>его.</w:t>
      </w:r>
      <w:r>
        <w:rPr>
          <w:spacing w:val="1"/>
        </w:rPr>
        <w:t xml:space="preserve"> </w:t>
      </w:r>
      <w:r>
        <w:t>Основные</w:t>
      </w:r>
      <w:r>
        <w:rPr>
          <w:spacing w:val="1"/>
        </w:rPr>
        <w:t xml:space="preserve"> </w:t>
      </w:r>
      <w:r>
        <w:t>содержательные</w:t>
      </w:r>
      <w:r>
        <w:rPr>
          <w:spacing w:val="1"/>
        </w:rPr>
        <w:t xml:space="preserve"> </w:t>
      </w:r>
      <w:r>
        <w:t>линии</w:t>
      </w:r>
      <w:r>
        <w:rPr>
          <w:spacing w:val="1"/>
        </w:rPr>
        <w:t xml:space="preserve"> </w:t>
      </w:r>
      <w:r>
        <w:t>настоящей</w:t>
      </w:r>
      <w:r>
        <w:rPr>
          <w:spacing w:val="1"/>
        </w:rPr>
        <w:t xml:space="preserve"> </w:t>
      </w:r>
      <w:r>
        <w:t>программы</w:t>
      </w:r>
      <w:r>
        <w:rPr>
          <w:spacing w:val="-14"/>
        </w:rPr>
        <w:t xml:space="preserve"> </w:t>
      </w:r>
      <w:r>
        <w:t>соотносятся</w:t>
      </w:r>
      <w:r>
        <w:rPr>
          <w:spacing w:val="-11"/>
        </w:rPr>
        <w:t xml:space="preserve"> </w:t>
      </w:r>
      <w:r>
        <w:t>с</w:t>
      </w:r>
      <w:r>
        <w:rPr>
          <w:spacing w:val="-13"/>
        </w:rPr>
        <w:t xml:space="preserve"> </w:t>
      </w:r>
      <w:r>
        <w:t>основными</w:t>
      </w:r>
      <w:r>
        <w:rPr>
          <w:spacing w:val="-12"/>
        </w:rPr>
        <w:t xml:space="preserve"> </w:t>
      </w:r>
      <w:r>
        <w:t>содержательными</w:t>
      </w:r>
      <w:r>
        <w:rPr>
          <w:spacing w:val="-11"/>
        </w:rPr>
        <w:t xml:space="preserve"> </w:t>
      </w:r>
      <w:r>
        <w:t>линиями</w:t>
      </w:r>
      <w:r>
        <w:rPr>
          <w:spacing w:val="-12"/>
        </w:rPr>
        <w:t xml:space="preserve"> </w:t>
      </w:r>
      <w:r>
        <w:t>основного</w:t>
      </w:r>
      <w:r>
        <w:rPr>
          <w:spacing w:val="-12"/>
        </w:rPr>
        <w:t xml:space="preserve"> </w:t>
      </w:r>
      <w:r>
        <w:t>курса</w:t>
      </w:r>
      <w:r>
        <w:rPr>
          <w:spacing w:val="-14"/>
        </w:rPr>
        <w:t xml:space="preserve"> </w:t>
      </w:r>
      <w:r>
        <w:t>русского</w:t>
      </w:r>
      <w:r>
        <w:rPr>
          <w:spacing w:val="-57"/>
        </w:rPr>
        <w:t xml:space="preserve"> </w:t>
      </w:r>
      <w:r>
        <w:t>языка</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но</w:t>
      </w:r>
      <w:r>
        <w:rPr>
          <w:spacing w:val="1"/>
        </w:rPr>
        <w:t xml:space="preserve"> </w:t>
      </w:r>
      <w:r>
        <w:t>не</w:t>
      </w:r>
      <w:r>
        <w:rPr>
          <w:spacing w:val="1"/>
        </w:rPr>
        <w:t xml:space="preserve"> </w:t>
      </w:r>
      <w:r>
        <w:t>дублируют</w:t>
      </w:r>
      <w:r>
        <w:rPr>
          <w:spacing w:val="1"/>
        </w:rPr>
        <w:t xml:space="preserve"> </w:t>
      </w:r>
      <w:r>
        <w:t>их</w:t>
      </w:r>
      <w:r>
        <w:rPr>
          <w:spacing w:val="1"/>
        </w:rPr>
        <w:t xml:space="preserve"> </w:t>
      </w:r>
      <w:r>
        <w:t>и</w:t>
      </w:r>
      <w:r>
        <w:rPr>
          <w:spacing w:val="1"/>
        </w:rPr>
        <w:t xml:space="preserve"> </w:t>
      </w:r>
      <w:r>
        <w:t>имеют</w:t>
      </w:r>
      <w:r>
        <w:rPr>
          <w:spacing w:val="1"/>
        </w:rPr>
        <w:t xml:space="preserve"> </w:t>
      </w:r>
      <w:r>
        <w:t>преимущественно</w:t>
      </w:r>
      <w:r>
        <w:rPr>
          <w:spacing w:val="1"/>
        </w:rPr>
        <w:t xml:space="preserve"> </w:t>
      </w:r>
      <w:r>
        <w:t>практико-</w:t>
      </w:r>
      <w:r>
        <w:rPr>
          <w:spacing w:val="-57"/>
        </w:rPr>
        <w:t xml:space="preserve"> </w:t>
      </w:r>
      <w:r>
        <w:t>ориентированный</w:t>
      </w:r>
      <w:r>
        <w:rPr>
          <w:spacing w:val="-3"/>
        </w:rPr>
        <w:t xml:space="preserve"> </w:t>
      </w:r>
      <w:r>
        <w:t>характер.</w:t>
      </w:r>
    </w:p>
    <w:p w:rsidR="009C46C4" w:rsidRDefault="009C46C4" w:rsidP="009C46C4">
      <w:pPr>
        <w:pStyle w:val="a3"/>
        <w:ind w:right="679"/>
      </w:pPr>
      <w:r>
        <w:t>Задачами данного курса являются: совершенствование у младших школьников как</w:t>
      </w:r>
      <w:r>
        <w:rPr>
          <w:spacing w:val="1"/>
        </w:rPr>
        <w:t xml:space="preserve"> </w:t>
      </w:r>
      <w:r>
        <w:t>носителей</w:t>
      </w:r>
      <w:r>
        <w:rPr>
          <w:spacing w:val="1"/>
        </w:rPr>
        <w:t xml:space="preserve"> </w:t>
      </w:r>
      <w:r>
        <w:t>языка способности</w:t>
      </w:r>
      <w:r>
        <w:rPr>
          <w:spacing w:val="1"/>
        </w:rPr>
        <w:t xml:space="preserve"> </w:t>
      </w:r>
      <w:r>
        <w:t>ориентироваться в пространстве языка и</w:t>
      </w:r>
      <w:r>
        <w:rPr>
          <w:spacing w:val="1"/>
        </w:rPr>
        <w:t xml:space="preserve"> </w:t>
      </w:r>
      <w:r>
        <w:t>речи, развитие</w:t>
      </w:r>
      <w:r>
        <w:rPr>
          <w:spacing w:val="1"/>
        </w:rPr>
        <w:t xml:space="preserve"> </w:t>
      </w:r>
      <w:r>
        <w:t>языковой</w:t>
      </w:r>
      <w:r>
        <w:rPr>
          <w:spacing w:val="1"/>
        </w:rPr>
        <w:t xml:space="preserve"> </w:t>
      </w:r>
      <w:r>
        <w:t>интуиции;</w:t>
      </w:r>
      <w:r>
        <w:rPr>
          <w:spacing w:val="1"/>
        </w:rPr>
        <w:t xml:space="preserve"> </w:t>
      </w:r>
      <w:r>
        <w:t>изучение</w:t>
      </w:r>
      <w:r>
        <w:rPr>
          <w:spacing w:val="1"/>
        </w:rPr>
        <w:t xml:space="preserve"> </w:t>
      </w:r>
      <w:r>
        <w:t>исторических</w:t>
      </w:r>
      <w:r>
        <w:rPr>
          <w:spacing w:val="1"/>
        </w:rPr>
        <w:t xml:space="preserve"> </w:t>
      </w:r>
      <w:r>
        <w:t>фактов</w:t>
      </w:r>
      <w:r>
        <w:rPr>
          <w:spacing w:val="1"/>
        </w:rPr>
        <w:t xml:space="preserve"> </w:t>
      </w:r>
      <w:r>
        <w:t>развития</w:t>
      </w:r>
      <w:r>
        <w:rPr>
          <w:spacing w:val="1"/>
        </w:rPr>
        <w:t xml:space="preserve"> </w:t>
      </w:r>
      <w:r>
        <w:t>языка;</w:t>
      </w:r>
      <w:r>
        <w:rPr>
          <w:spacing w:val="1"/>
        </w:rPr>
        <w:t xml:space="preserve"> </w:t>
      </w:r>
      <w:r>
        <w:t>расширение</w:t>
      </w:r>
      <w:r>
        <w:rPr>
          <w:spacing w:val="1"/>
        </w:rPr>
        <w:t xml:space="preserve"> </w:t>
      </w:r>
      <w:r>
        <w:t>представлений</w:t>
      </w:r>
      <w:r>
        <w:rPr>
          <w:spacing w:val="3"/>
        </w:rPr>
        <w:t xml:space="preserve"> </w:t>
      </w:r>
      <w:r>
        <w:t>о</w:t>
      </w:r>
      <w:r>
        <w:rPr>
          <w:spacing w:val="2"/>
        </w:rPr>
        <w:t xml:space="preserve"> </w:t>
      </w:r>
      <w:r>
        <w:t>различных</w:t>
      </w:r>
      <w:r>
        <w:rPr>
          <w:spacing w:val="2"/>
        </w:rPr>
        <w:t xml:space="preserve"> </w:t>
      </w:r>
      <w:r>
        <w:t>методах</w:t>
      </w:r>
      <w:r>
        <w:rPr>
          <w:spacing w:val="2"/>
        </w:rPr>
        <w:t xml:space="preserve"> </w:t>
      </w:r>
      <w:r>
        <w:t>познания</w:t>
      </w:r>
      <w:r>
        <w:rPr>
          <w:spacing w:val="2"/>
        </w:rPr>
        <w:t xml:space="preserve"> </w:t>
      </w:r>
      <w:r>
        <w:t>языка</w:t>
      </w:r>
      <w:r>
        <w:rPr>
          <w:spacing w:val="2"/>
        </w:rPr>
        <w:t xml:space="preserve"> </w:t>
      </w:r>
      <w:r>
        <w:t>(учебное</w:t>
      </w:r>
      <w:r>
        <w:rPr>
          <w:spacing w:val="1"/>
        </w:rPr>
        <w:t xml:space="preserve"> </w:t>
      </w:r>
      <w:r>
        <w:t>лингвистическое</w:t>
      </w:r>
      <w:r>
        <w:rPr>
          <w:spacing w:val="1"/>
        </w:rPr>
        <w:t xml:space="preserve"> </w:t>
      </w:r>
      <w:r>
        <w:t>мини-</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5" w:firstLine="0"/>
      </w:pPr>
      <w:r>
        <w:lastRenderedPageBreak/>
        <w:t>исследование, проект, наблюдение, анализ и т. п.); включение учащихся в практическую</w:t>
      </w:r>
      <w:r>
        <w:rPr>
          <w:spacing w:val="1"/>
        </w:rPr>
        <w:t xml:space="preserve"> </w:t>
      </w:r>
      <w:r>
        <w:t>речевую</w:t>
      </w:r>
      <w:r>
        <w:rPr>
          <w:spacing w:val="-1"/>
        </w:rPr>
        <w:t xml:space="preserve"> </w:t>
      </w:r>
      <w:r>
        <w:t>деятельность.</w:t>
      </w:r>
    </w:p>
    <w:p w:rsidR="009C46C4" w:rsidRDefault="009C46C4" w:rsidP="009C46C4">
      <w:pPr>
        <w:pStyle w:val="a3"/>
        <w:ind w:left="1670" w:firstLine="0"/>
      </w:pPr>
      <w:r>
        <w:t>В</w:t>
      </w:r>
      <w:r>
        <w:rPr>
          <w:spacing w:val="-3"/>
        </w:rPr>
        <w:t xml:space="preserve"> </w:t>
      </w:r>
      <w:r>
        <w:t>соответствии с</w:t>
      </w:r>
      <w:r>
        <w:rPr>
          <w:spacing w:val="-1"/>
        </w:rPr>
        <w:t xml:space="preserve"> </w:t>
      </w:r>
      <w:r>
        <w:t>этим</w:t>
      </w:r>
      <w:r>
        <w:rPr>
          <w:spacing w:val="-5"/>
        </w:rPr>
        <w:t xml:space="preserve"> </w:t>
      </w:r>
      <w:r>
        <w:t>в</w:t>
      </w:r>
      <w:r>
        <w:rPr>
          <w:spacing w:val="-1"/>
        </w:rPr>
        <w:t xml:space="preserve"> </w:t>
      </w:r>
      <w:r>
        <w:t>программе</w:t>
      </w:r>
      <w:r>
        <w:rPr>
          <w:spacing w:val="-1"/>
        </w:rPr>
        <w:t xml:space="preserve"> </w:t>
      </w:r>
      <w:r>
        <w:t>выделяются</w:t>
      </w:r>
      <w:r>
        <w:rPr>
          <w:spacing w:val="-1"/>
        </w:rPr>
        <w:t xml:space="preserve"> </w:t>
      </w:r>
      <w:r>
        <w:t>три</w:t>
      </w:r>
      <w:r>
        <w:rPr>
          <w:spacing w:val="1"/>
        </w:rPr>
        <w:t xml:space="preserve"> </w:t>
      </w:r>
      <w:r>
        <w:t>блока.</w:t>
      </w:r>
    </w:p>
    <w:p w:rsidR="009C46C4" w:rsidRDefault="009C46C4" w:rsidP="009C46C4">
      <w:pPr>
        <w:pStyle w:val="a3"/>
        <w:spacing w:before="1"/>
        <w:ind w:right="684"/>
      </w:pPr>
      <w:r>
        <w:t>Первый блок — «Русский язык: прошлое и настоящее» — включает содержание,</w:t>
      </w:r>
      <w:r>
        <w:rPr>
          <w:spacing w:val="1"/>
        </w:rPr>
        <w:t xml:space="preserve"> </w:t>
      </w:r>
      <w:r>
        <w:t>обеспечивающее</w:t>
      </w:r>
      <w:r>
        <w:rPr>
          <w:spacing w:val="-12"/>
        </w:rPr>
        <w:t xml:space="preserve"> </w:t>
      </w:r>
      <w:r>
        <w:t>расширение</w:t>
      </w:r>
      <w:r>
        <w:rPr>
          <w:spacing w:val="-11"/>
        </w:rPr>
        <w:t xml:space="preserve"> </w:t>
      </w:r>
      <w:r>
        <w:t>знаний</w:t>
      </w:r>
      <w:r>
        <w:rPr>
          <w:spacing w:val="-9"/>
        </w:rPr>
        <w:t xml:space="preserve"> </w:t>
      </w:r>
      <w:r>
        <w:t>об</w:t>
      </w:r>
      <w:r>
        <w:rPr>
          <w:spacing w:val="-12"/>
        </w:rPr>
        <w:t xml:space="preserve"> </w:t>
      </w:r>
      <w:r>
        <w:t>истории</w:t>
      </w:r>
      <w:r>
        <w:rPr>
          <w:spacing w:val="-10"/>
        </w:rPr>
        <w:t xml:space="preserve"> </w:t>
      </w:r>
      <w:r>
        <w:t>русского</w:t>
      </w:r>
      <w:r>
        <w:rPr>
          <w:spacing w:val="-10"/>
        </w:rPr>
        <w:t xml:space="preserve"> </w:t>
      </w:r>
      <w:r>
        <w:t>языка,</w:t>
      </w:r>
      <w:r>
        <w:rPr>
          <w:spacing w:val="-10"/>
        </w:rPr>
        <w:t xml:space="preserve"> </w:t>
      </w:r>
      <w:r>
        <w:t>о</w:t>
      </w:r>
      <w:r>
        <w:rPr>
          <w:spacing w:val="-10"/>
        </w:rPr>
        <w:t xml:space="preserve"> </w:t>
      </w:r>
      <w:r>
        <w:t>происхождении</w:t>
      </w:r>
      <w:r>
        <w:rPr>
          <w:spacing w:val="-10"/>
        </w:rPr>
        <w:t xml:space="preserve"> </w:t>
      </w:r>
      <w:r>
        <w:t>слов,</w:t>
      </w:r>
      <w:r>
        <w:rPr>
          <w:spacing w:val="-10"/>
        </w:rPr>
        <w:t xml:space="preserve"> </w:t>
      </w:r>
      <w:r>
        <w:t>об</w:t>
      </w:r>
      <w:r>
        <w:rPr>
          <w:spacing w:val="-57"/>
        </w:rPr>
        <w:t xml:space="preserve"> </w:t>
      </w:r>
      <w:r>
        <w:t>изменениях</w:t>
      </w:r>
      <w:r>
        <w:rPr>
          <w:spacing w:val="1"/>
        </w:rPr>
        <w:t xml:space="preserve"> </w:t>
      </w:r>
      <w:r>
        <w:t>значений</w:t>
      </w:r>
      <w:r>
        <w:rPr>
          <w:spacing w:val="1"/>
        </w:rPr>
        <w:t xml:space="preserve"> </w:t>
      </w:r>
      <w:r>
        <w:t>общеупотребительных</w:t>
      </w:r>
      <w:r>
        <w:rPr>
          <w:spacing w:val="1"/>
        </w:rPr>
        <w:t xml:space="preserve"> </w:t>
      </w:r>
      <w:r>
        <w:t>слов.</w:t>
      </w:r>
      <w:r>
        <w:rPr>
          <w:spacing w:val="1"/>
        </w:rPr>
        <w:t xml:space="preserve"> </w:t>
      </w:r>
      <w:r>
        <w:t>Данный</w:t>
      </w:r>
      <w:r>
        <w:rPr>
          <w:spacing w:val="1"/>
        </w:rPr>
        <w:t xml:space="preserve"> </w:t>
      </w:r>
      <w:r>
        <w:t>блок</w:t>
      </w:r>
      <w:r>
        <w:rPr>
          <w:spacing w:val="1"/>
        </w:rPr>
        <w:t xml:space="preserve"> </w:t>
      </w:r>
      <w:r>
        <w:t>содержит</w:t>
      </w:r>
      <w:r>
        <w:rPr>
          <w:spacing w:val="1"/>
        </w:rPr>
        <w:t xml:space="preserve"> </w:t>
      </w:r>
      <w:r>
        <w:t>сведения</w:t>
      </w:r>
      <w:r>
        <w:rPr>
          <w:spacing w:val="1"/>
        </w:rPr>
        <w:t xml:space="preserve"> </w:t>
      </w:r>
      <w:r>
        <w:t>о</w:t>
      </w:r>
      <w:r>
        <w:rPr>
          <w:spacing w:val="1"/>
        </w:rPr>
        <w:t xml:space="preserve"> </w:t>
      </w:r>
      <w:r>
        <w:t>взаимосвязи</w:t>
      </w:r>
      <w:r>
        <w:rPr>
          <w:spacing w:val="1"/>
        </w:rPr>
        <w:t xml:space="preserve"> </w:t>
      </w:r>
      <w:r>
        <w:t>языка</w:t>
      </w:r>
      <w:r>
        <w:rPr>
          <w:spacing w:val="1"/>
        </w:rPr>
        <w:t xml:space="preserve"> </w:t>
      </w:r>
      <w:r>
        <w:t>и</w:t>
      </w:r>
      <w:r>
        <w:rPr>
          <w:spacing w:val="1"/>
        </w:rPr>
        <w:t xml:space="preserve"> </w:t>
      </w:r>
      <w:r>
        <w:t>истории,</w:t>
      </w:r>
      <w:r>
        <w:rPr>
          <w:spacing w:val="1"/>
        </w:rPr>
        <w:t xml:space="preserve"> </w:t>
      </w:r>
      <w:r>
        <w:t>языка</w:t>
      </w:r>
      <w:r>
        <w:rPr>
          <w:spacing w:val="1"/>
        </w:rPr>
        <w:t xml:space="preserve"> </w:t>
      </w:r>
      <w:r>
        <w:t>и</w:t>
      </w:r>
      <w:r>
        <w:rPr>
          <w:spacing w:val="1"/>
        </w:rPr>
        <w:t xml:space="preserve"> </w:t>
      </w:r>
      <w:r>
        <w:t>культуры</w:t>
      </w:r>
      <w:r>
        <w:rPr>
          <w:spacing w:val="1"/>
        </w:rPr>
        <w:t xml:space="preserve"> </w:t>
      </w:r>
      <w:r>
        <w:t>народа,</w:t>
      </w:r>
      <w:r>
        <w:rPr>
          <w:spacing w:val="1"/>
        </w:rPr>
        <w:t xml:space="preserve"> </w:t>
      </w:r>
      <w:r>
        <w:t>сведения</w:t>
      </w:r>
      <w:r>
        <w:rPr>
          <w:spacing w:val="1"/>
        </w:rPr>
        <w:t xml:space="preserve"> </w:t>
      </w:r>
      <w:r>
        <w:t>о</w:t>
      </w:r>
      <w:r>
        <w:rPr>
          <w:spacing w:val="1"/>
        </w:rPr>
        <w:t xml:space="preserve"> </w:t>
      </w:r>
      <w:r>
        <w:t>национально-</w:t>
      </w:r>
      <w:r>
        <w:rPr>
          <w:spacing w:val="1"/>
        </w:rPr>
        <w:t xml:space="preserve"> </w:t>
      </w:r>
      <w:r>
        <w:t>культурной специфике русского языка, об общем и специфическом в языках и культурах</w:t>
      </w:r>
      <w:r>
        <w:rPr>
          <w:spacing w:val="1"/>
        </w:rPr>
        <w:t xml:space="preserve"> </w:t>
      </w:r>
      <w:r>
        <w:t>русского</w:t>
      </w:r>
      <w:r>
        <w:rPr>
          <w:spacing w:val="-1"/>
        </w:rPr>
        <w:t xml:space="preserve"> </w:t>
      </w:r>
      <w:r>
        <w:t>и других</w:t>
      </w:r>
      <w:r>
        <w:rPr>
          <w:spacing w:val="2"/>
        </w:rPr>
        <w:t xml:space="preserve"> </w:t>
      </w:r>
      <w:r>
        <w:t>народов России и</w:t>
      </w:r>
      <w:r>
        <w:rPr>
          <w:spacing w:val="-1"/>
        </w:rPr>
        <w:t xml:space="preserve"> </w:t>
      </w:r>
      <w:r>
        <w:t>мира.</w:t>
      </w:r>
    </w:p>
    <w:p w:rsidR="009C46C4" w:rsidRDefault="009C46C4" w:rsidP="009C46C4">
      <w:pPr>
        <w:pStyle w:val="a3"/>
        <w:ind w:right="688"/>
      </w:pPr>
      <w:r>
        <w:t>Второй</w:t>
      </w:r>
      <w:r>
        <w:rPr>
          <w:spacing w:val="1"/>
        </w:rPr>
        <w:t xml:space="preserve"> </w:t>
      </w:r>
      <w:r>
        <w:t>блок</w:t>
      </w:r>
      <w:r>
        <w:rPr>
          <w:spacing w:val="1"/>
        </w:rPr>
        <w:t xml:space="preserve"> </w:t>
      </w:r>
      <w:r>
        <w:t>—</w:t>
      </w:r>
      <w:r>
        <w:rPr>
          <w:spacing w:val="1"/>
        </w:rPr>
        <w:t xml:space="preserve"> </w:t>
      </w:r>
      <w:r>
        <w:t>«Язык</w:t>
      </w:r>
      <w:r>
        <w:rPr>
          <w:spacing w:val="1"/>
        </w:rPr>
        <w:t xml:space="preserve"> </w:t>
      </w:r>
      <w:r>
        <w:t>в</w:t>
      </w:r>
      <w:r>
        <w:rPr>
          <w:spacing w:val="1"/>
        </w:rPr>
        <w:t xml:space="preserve"> </w:t>
      </w:r>
      <w:r>
        <w:t>действии»</w:t>
      </w:r>
      <w:r>
        <w:rPr>
          <w:spacing w:val="1"/>
        </w:rPr>
        <w:t xml:space="preserve"> </w:t>
      </w:r>
      <w:r>
        <w:t>—</w:t>
      </w:r>
      <w:r>
        <w:rPr>
          <w:spacing w:val="1"/>
        </w:rPr>
        <w:t xml:space="preserve"> </w:t>
      </w:r>
      <w:r>
        <w:t>включает</w:t>
      </w:r>
      <w:r>
        <w:rPr>
          <w:spacing w:val="1"/>
        </w:rPr>
        <w:t xml:space="preserve"> </w:t>
      </w:r>
      <w:r>
        <w:t>содержание,</w:t>
      </w:r>
      <w:r>
        <w:rPr>
          <w:spacing w:val="1"/>
        </w:rPr>
        <w:t xml:space="preserve"> </w:t>
      </w:r>
      <w:r>
        <w:t>обеспечивающее</w:t>
      </w:r>
      <w:r>
        <w:rPr>
          <w:spacing w:val="1"/>
        </w:rPr>
        <w:t xml:space="preserve"> </w:t>
      </w:r>
      <w:r>
        <w:t>наблюдение за употреблением языковых единиц, развитие базовых умений и навыков</w:t>
      </w:r>
      <w:r>
        <w:rPr>
          <w:spacing w:val="1"/>
        </w:rPr>
        <w:t xml:space="preserve"> </w:t>
      </w:r>
      <w:r>
        <w:t>использования языковых</w:t>
      </w:r>
      <w:r>
        <w:rPr>
          <w:spacing w:val="1"/>
        </w:rPr>
        <w:t xml:space="preserve"> </w:t>
      </w:r>
      <w:r>
        <w:t>единиц в</w:t>
      </w:r>
      <w:r>
        <w:rPr>
          <w:spacing w:val="1"/>
        </w:rPr>
        <w:t xml:space="preserve"> </w:t>
      </w:r>
      <w:r>
        <w:t>учебных</w:t>
      </w:r>
      <w:r>
        <w:rPr>
          <w:spacing w:val="1"/>
        </w:rPr>
        <w:t xml:space="preserve"> </w:t>
      </w:r>
      <w:r>
        <w:t>и практических</w:t>
      </w:r>
      <w:r>
        <w:rPr>
          <w:spacing w:val="1"/>
        </w:rPr>
        <w:t xml:space="preserve"> </w:t>
      </w:r>
      <w:r>
        <w:t>ситуациях; формирование</w:t>
      </w:r>
      <w:r>
        <w:rPr>
          <w:spacing w:val="1"/>
        </w:rPr>
        <w:t xml:space="preserve"> </w:t>
      </w:r>
      <w:r>
        <w:t>первоначальных представлений о нормах современного русского литературного языка,</w:t>
      </w:r>
      <w:r>
        <w:rPr>
          <w:spacing w:val="1"/>
        </w:rPr>
        <w:t xml:space="preserve"> </w:t>
      </w:r>
      <w:r>
        <w:t>развитие</w:t>
      </w:r>
      <w:r>
        <w:rPr>
          <w:spacing w:val="1"/>
        </w:rPr>
        <w:t xml:space="preserve"> </w:t>
      </w:r>
      <w:r>
        <w:t>потребности</w:t>
      </w:r>
      <w:r>
        <w:rPr>
          <w:spacing w:val="1"/>
        </w:rPr>
        <w:t xml:space="preserve"> </w:t>
      </w:r>
      <w:r>
        <w:t>обращаться</w:t>
      </w:r>
      <w:r>
        <w:rPr>
          <w:spacing w:val="1"/>
        </w:rPr>
        <w:t xml:space="preserve"> </w:t>
      </w:r>
      <w:r>
        <w:t>к</w:t>
      </w:r>
      <w:r>
        <w:rPr>
          <w:spacing w:val="1"/>
        </w:rPr>
        <w:t xml:space="preserve"> </w:t>
      </w:r>
      <w:r>
        <w:t>нормативным</w:t>
      </w:r>
      <w:r>
        <w:rPr>
          <w:spacing w:val="1"/>
        </w:rPr>
        <w:t xml:space="preserve"> </w:t>
      </w:r>
      <w:r>
        <w:t>словарям</w:t>
      </w:r>
      <w:r>
        <w:rPr>
          <w:spacing w:val="1"/>
        </w:rPr>
        <w:t xml:space="preserve"> </w:t>
      </w:r>
      <w:r>
        <w:t>современного</w:t>
      </w:r>
      <w:r>
        <w:rPr>
          <w:spacing w:val="1"/>
        </w:rPr>
        <w:t xml:space="preserve"> </w:t>
      </w:r>
      <w:r>
        <w:t>русского</w:t>
      </w:r>
      <w:r>
        <w:rPr>
          <w:spacing w:val="1"/>
        </w:rPr>
        <w:t xml:space="preserve"> </w:t>
      </w:r>
      <w:r>
        <w:t>литературного языка и совершенствование умений пользоваться словарями. Данный блок</w:t>
      </w:r>
      <w:r>
        <w:rPr>
          <w:spacing w:val="1"/>
        </w:rPr>
        <w:t xml:space="preserve"> </w:t>
      </w:r>
      <w:r>
        <w:t>ориентирован на практическое овладение культурой речи: практическое освоение 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развитие</w:t>
      </w:r>
      <w:r>
        <w:rPr>
          <w:spacing w:val="1"/>
        </w:rPr>
        <w:t xml:space="preserve"> </w:t>
      </w:r>
      <w:r>
        <w:t>ответственного и осознанного отношения к использованию русского языка во всех сферах</w:t>
      </w:r>
      <w:r>
        <w:rPr>
          <w:spacing w:val="-57"/>
        </w:rPr>
        <w:t xml:space="preserve"> </w:t>
      </w:r>
      <w:r>
        <w:t>жизни.</w:t>
      </w:r>
    </w:p>
    <w:p w:rsidR="009C46C4" w:rsidRDefault="009C46C4" w:rsidP="009C46C4">
      <w:pPr>
        <w:pStyle w:val="a3"/>
        <w:ind w:right="685"/>
      </w:pPr>
      <w:r>
        <w:t>Третий блок — «Секреты речи и текста» — связан с совершенствованием четырёх</w:t>
      </w:r>
      <w:r>
        <w:rPr>
          <w:spacing w:val="1"/>
        </w:rPr>
        <w:t xml:space="preserve"> </w:t>
      </w:r>
      <w:r>
        <w:t>видов</w:t>
      </w:r>
      <w:r>
        <w:rPr>
          <w:spacing w:val="1"/>
        </w:rPr>
        <w:t xml:space="preserve"> </w:t>
      </w:r>
      <w:r>
        <w:t>речевой</w:t>
      </w:r>
      <w:r>
        <w:rPr>
          <w:spacing w:val="1"/>
        </w:rPr>
        <w:t xml:space="preserve"> </w:t>
      </w:r>
      <w:r>
        <w:t>деятельности</w:t>
      </w:r>
      <w:r>
        <w:rPr>
          <w:spacing w:val="1"/>
        </w:rPr>
        <w:t xml:space="preserve"> </w:t>
      </w:r>
      <w:r>
        <w:t>в</w:t>
      </w:r>
      <w:r>
        <w:rPr>
          <w:spacing w:val="1"/>
        </w:rPr>
        <w:t xml:space="preserve"> </w:t>
      </w:r>
      <w:r>
        <w:t>их</w:t>
      </w:r>
      <w:r>
        <w:rPr>
          <w:spacing w:val="1"/>
        </w:rPr>
        <w:t xml:space="preserve"> </w:t>
      </w:r>
      <w:r>
        <w:t>взаимосвязи,</w:t>
      </w:r>
      <w:r>
        <w:rPr>
          <w:spacing w:val="1"/>
        </w:rPr>
        <w:t xml:space="preserve"> </w:t>
      </w:r>
      <w:r>
        <w:t>развитием</w:t>
      </w:r>
      <w:r>
        <w:rPr>
          <w:spacing w:val="1"/>
        </w:rPr>
        <w:t xml:space="preserve"> </w:t>
      </w:r>
      <w:r>
        <w:t>коммуникативных</w:t>
      </w:r>
      <w:r>
        <w:rPr>
          <w:spacing w:val="1"/>
        </w:rPr>
        <w:t xml:space="preserve"> </w:t>
      </w:r>
      <w:r>
        <w:t>навыков</w:t>
      </w:r>
      <w:r>
        <w:rPr>
          <w:spacing w:val="1"/>
        </w:rPr>
        <w:t xml:space="preserve"> </w:t>
      </w:r>
      <w:r>
        <w:t>младших</w:t>
      </w:r>
      <w:r>
        <w:rPr>
          <w:spacing w:val="1"/>
        </w:rPr>
        <w:t xml:space="preserve"> </w:t>
      </w:r>
      <w:r>
        <w:t>школьников</w:t>
      </w:r>
      <w:r>
        <w:rPr>
          <w:spacing w:val="1"/>
        </w:rPr>
        <w:t xml:space="preserve"> </w:t>
      </w:r>
      <w:r>
        <w:t>(умениями</w:t>
      </w:r>
      <w:r>
        <w:rPr>
          <w:spacing w:val="1"/>
        </w:rPr>
        <w:t xml:space="preserve"> </w:t>
      </w:r>
      <w:r>
        <w:t>определять</w:t>
      </w:r>
      <w:r>
        <w:rPr>
          <w:spacing w:val="1"/>
        </w:rPr>
        <w:t xml:space="preserve"> </w:t>
      </w:r>
      <w:r>
        <w:t>цели</w:t>
      </w:r>
      <w:r>
        <w:rPr>
          <w:spacing w:val="1"/>
        </w:rPr>
        <w:t xml:space="preserve"> </w:t>
      </w:r>
      <w:r>
        <w:t>общения,</w:t>
      </w:r>
      <w:r>
        <w:rPr>
          <w:spacing w:val="1"/>
        </w:rPr>
        <w:t xml:space="preserve"> </w:t>
      </w:r>
      <w:r>
        <w:t>адекватно</w:t>
      </w:r>
      <w:r>
        <w:rPr>
          <w:spacing w:val="1"/>
        </w:rPr>
        <w:t xml:space="preserve"> </w:t>
      </w:r>
      <w:r>
        <w:t>участвовать</w:t>
      </w:r>
      <w:r>
        <w:rPr>
          <w:spacing w:val="1"/>
        </w:rPr>
        <w:t xml:space="preserve"> </w:t>
      </w:r>
      <w:r>
        <w:t>в</w:t>
      </w:r>
      <w:r>
        <w:rPr>
          <w:spacing w:val="1"/>
        </w:rPr>
        <w:t xml:space="preserve"> </w:t>
      </w:r>
      <w:r>
        <w:t>речевом</w:t>
      </w:r>
      <w:r>
        <w:rPr>
          <w:spacing w:val="-10"/>
        </w:rPr>
        <w:t xml:space="preserve"> </w:t>
      </w:r>
      <w:r>
        <w:t>общении);</w:t>
      </w:r>
      <w:r>
        <w:rPr>
          <w:spacing w:val="-10"/>
        </w:rPr>
        <w:t xml:space="preserve"> </w:t>
      </w:r>
      <w:r>
        <w:t>расширением</w:t>
      </w:r>
      <w:r>
        <w:rPr>
          <w:spacing w:val="-9"/>
        </w:rPr>
        <w:t xml:space="preserve"> </w:t>
      </w:r>
      <w:r>
        <w:t>практики</w:t>
      </w:r>
      <w:r>
        <w:rPr>
          <w:spacing w:val="-8"/>
        </w:rPr>
        <w:t xml:space="preserve"> </w:t>
      </w:r>
      <w:r>
        <w:t>применения</w:t>
      </w:r>
      <w:r>
        <w:rPr>
          <w:spacing w:val="-8"/>
        </w:rPr>
        <w:t xml:space="preserve"> </w:t>
      </w:r>
      <w:r>
        <w:t>правил</w:t>
      </w:r>
      <w:r>
        <w:rPr>
          <w:spacing w:val="-9"/>
        </w:rPr>
        <w:t xml:space="preserve"> </w:t>
      </w:r>
      <w:r>
        <w:t>речевого</w:t>
      </w:r>
      <w:r>
        <w:rPr>
          <w:spacing w:val="-9"/>
        </w:rPr>
        <w:t xml:space="preserve"> </w:t>
      </w:r>
      <w:r>
        <w:t>этикета.</w:t>
      </w:r>
      <w:r>
        <w:rPr>
          <w:spacing w:val="-10"/>
        </w:rPr>
        <w:t xml:space="preserve"> </w:t>
      </w:r>
      <w:r>
        <w:t>Одним</w:t>
      </w:r>
      <w:r>
        <w:rPr>
          <w:spacing w:val="-9"/>
        </w:rPr>
        <w:t xml:space="preserve"> </w:t>
      </w:r>
      <w:r>
        <w:t>из</w:t>
      </w:r>
      <w:r>
        <w:rPr>
          <w:spacing w:val="-58"/>
        </w:rPr>
        <w:t xml:space="preserve"> </w:t>
      </w:r>
      <w:r>
        <w:t>ведущих содержательных центров данного блока является работа с текстами: развитие</w:t>
      </w:r>
      <w:r>
        <w:rPr>
          <w:spacing w:val="1"/>
        </w:rPr>
        <w:t xml:space="preserve"> </w:t>
      </w:r>
      <w:r>
        <w:t>умений понимать, анализировать предлагаемые тексты и создавать собственные тексты</w:t>
      </w:r>
      <w:r>
        <w:rPr>
          <w:spacing w:val="1"/>
        </w:rPr>
        <w:t xml:space="preserve"> </w:t>
      </w:r>
      <w:r>
        <w:t>разных</w:t>
      </w:r>
      <w:r>
        <w:rPr>
          <w:spacing w:val="-3"/>
        </w:rPr>
        <w:t xml:space="preserve"> </w:t>
      </w:r>
      <w:r>
        <w:t>функционально-</w:t>
      </w:r>
      <w:r>
        <w:rPr>
          <w:spacing w:val="-3"/>
        </w:rPr>
        <w:t xml:space="preserve"> </w:t>
      </w:r>
      <w:r>
        <w:t>смысловых типов,</w:t>
      </w:r>
      <w:r>
        <w:rPr>
          <w:spacing w:val="-2"/>
        </w:rPr>
        <w:t xml:space="preserve"> </w:t>
      </w:r>
      <w:r>
        <w:t>жанров,</w:t>
      </w:r>
      <w:r>
        <w:rPr>
          <w:spacing w:val="-1"/>
        </w:rPr>
        <w:t xml:space="preserve"> </w:t>
      </w:r>
      <w:r>
        <w:t>стилистической</w:t>
      </w:r>
      <w:r>
        <w:rPr>
          <w:spacing w:val="-2"/>
        </w:rPr>
        <w:t xml:space="preserve"> </w:t>
      </w:r>
      <w:r>
        <w:t>принадлежности.</w:t>
      </w:r>
    </w:p>
    <w:p w:rsidR="009C46C4" w:rsidRDefault="009C46C4" w:rsidP="009C46C4">
      <w:pPr>
        <w:pStyle w:val="1"/>
      </w:pPr>
      <w:r>
        <w:t>СОДЕРЖАНИЕ</w:t>
      </w:r>
      <w:r>
        <w:rPr>
          <w:spacing w:val="-4"/>
        </w:rPr>
        <w:t xml:space="preserve"> </w:t>
      </w:r>
      <w:r>
        <w:t>УЧЕБНОГО</w:t>
      </w:r>
      <w:r>
        <w:rPr>
          <w:spacing w:val="-4"/>
        </w:rPr>
        <w:t xml:space="preserve"> </w:t>
      </w:r>
      <w:r>
        <w:t>ПРЕДМЕТА</w:t>
      </w:r>
      <w:r>
        <w:rPr>
          <w:spacing w:val="-5"/>
        </w:rPr>
        <w:t xml:space="preserve"> </w:t>
      </w:r>
      <w:r>
        <w:t>«РОДНОЙ</w:t>
      </w:r>
      <w:r>
        <w:rPr>
          <w:spacing w:val="-4"/>
        </w:rPr>
        <w:t xml:space="preserve"> </w:t>
      </w:r>
      <w:r>
        <w:t>ЯЗЫК</w:t>
      </w:r>
      <w:r>
        <w:rPr>
          <w:spacing w:val="-3"/>
        </w:rPr>
        <w:t xml:space="preserve"> </w:t>
      </w:r>
      <w:r>
        <w:t>(РУССКИЙ)»</w:t>
      </w:r>
    </w:p>
    <w:p w:rsidR="009C46C4" w:rsidRDefault="009C46C4" w:rsidP="00B9374A">
      <w:pPr>
        <w:pStyle w:val="a5"/>
        <w:numPr>
          <w:ilvl w:val="0"/>
          <w:numId w:val="97"/>
        </w:numPr>
        <w:tabs>
          <w:tab w:val="left" w:pos="1850"/>
        </w:tabs>
        <w:spacing w:before="1" w:line="274" w:lineRule="exact"/>
        <w:rPr>
          <w:b/>
          <w:sz w:val="24"/>
        </w:rPr>
      </w:pPr>
      <w:r>
        <w:rPr>
          <w:b/>
          <w:sz w:val="24"/>
        </w:rPr>
        <w:t>класс</w:t>
      </w:r>
    </w:p>
    <w:p w:rsidR="009C46C4" w:rsidRDefault="009C46C4" w:rsidP="009C46C4">
      <w:pPr>
        <w:spacing w:line="274" w:lineRule="exact"/>
        <w:ind w:left="1670"/>
        <w:jc w:val="both"/>
        <w:rPr>
          <w:i/>
          <w:sz w:val="24"/>
        </w:rPr>
      </w:pPr>
      <w:r>
        <w:rPr>
          <w:i/>
          <w:sz w:val="24"/>
        </w:rPr>
        <w:t>Раздел</w:t>
      </w:r>
      <w:r>
        <w:rPr>
          <w:i/>
          <w:spacing w:val="-2"/>
          <w:sz w:val="24"/>
        </w:rPr>
        <w:t xml:space="preserve"> </w:t>
      </w:r>
      <w:r>
        <w:rPr>
          <w:i/>
          <w:sz w:val="24"/>
        </w:rPr>
        <w:t>1.</w:t>
      </w:r>
      <w:r>
        <w:rPr>
          <w:i/>
          <w:spacing w:val="-1"/>
          <w:sz w:val="24"/>
        </w:rPr>
        <w:t xml:space="preserve"> </w:t>
      </w:r>
      <w:r>
        <w:rPr>
          <w:i/>
          <w:sz w:val="24"/>
        </w:rPr>
        <w:t>Русский</w:t>
      </w:r>
      <w:r>
        <w:rPr>
          <w:i/>
          <w:spacing w:val="-2"/>
          <w:sz w:val="24"/>
        </w:rPr>
        <w:t xml:space="preserve"> </w:t>
      </w:r>
      <w:r>
        <w:rPr>
          <w:i/>
          <w:sz w:val="24"/>
        </w:rPr>
        <w:t>язык:</w:t>
      </w:r>
      <w:r>
        <w:rPr>
          <w:i/>
          <w:spacing w:val="-1"/>
          <w:sz w:val="24"/>
        </w:rPr>
        <w:t xml:space="preserve"> </w:t>
      </w:r>
      <w:r>
        <w:rPr>
          <w:i/>
          <w:sz w:val="24"/>
        </w:rPr>
        <w:t>прошлое</w:t>
      </w:r>
      <w:r>
        <w:rPr>
          <w:i/>
          <w:spacing w:val="-2"/>
          <w:sz w:val="24"/>
        </w:rPr>
        <w:t xml:space="preserve"> </w:t>
      </w:r>
      <w:r>
        <w:rPr>
          <w:i/>
          <w:sz w:val="24"/>
        </w:rPr>
        <w:t>и</w:t>
      </w:r>
      <w:r>
        <w:rPr>
          <w:i/>
          <w:spacing w:val="-1"/>
          <w:sz w:val="24"/>
        </w:rPr>
        <w:t xml:space="preserve"> </w:t>
      </w:r>
      <w:r>
        <w:rPr>
          <w:i/>
          <w:sz w:val="24"/>
        </w:rPr>
        <w:t>настоящее</w:t>
      </w:r>
    </w:p>
    <w:p w:rsidR="009C46C4" w:rsidRDefault="009C46C4" w:rsidP="009C46C4">
      <w:pPr>
        <w:pStyle w:val="a3"/>
        <w:ind w:right="694"/>
      </w:pPr>
      <w:r>
        <w:t>Сведения об истории русской письменности: как появились буквы современного</w:t>
      </w:r>
      <w:r>
        <w:rPr>
          <w:spacing w:val="1"/>
        </w:rPr>
        <w:t xml:space="preserve"> </w:t>
      </w:r>
      <w:r>
        <w:t>русского</w:t>
      </w:r>
      <w:r>
        <w:rPr>
          <w:spacing w:val="-1"/>
        </w:rPr>
        <w:t xml:space="preserve"> </w:t>
      </w:r>
      <w:r>
        <w:t>алфавита.</w:t>
      </w:r>
    </w:p>
    <w:p w:rsidR="009C46C4" w:rsidRDefault="009C46C4" w:rsidP="009C46C4">
      <w:pPr>
        <w:pStyle w:val="a3"/>
        <w:ind w:right="692"/>
      </w:pPr>
      <w:r>
        <w:t>Особенности</w:t>
      </w:r>
      <w:r>
        <w:rPr>
          <w:spacing w:val="1"/>
        </w:rPr>
        <w:t xml:space="preserve"> </w:t>
      </w:r>
      <w:r>
        <w:t>оформления</w:t>
      </w:r>
      <w:r>
        <w:rPr>
          <w:spacing w:val="1"/>
        </w:rPr>
        <w:t xml:space="preserve"> </w:t>
      </w:r>
      <w:r>
        <w:t>книг</w:t>
      </w:r>
      <w:r>
        <w:rPr>
          <w:spacing w:val="1"/>
        </w:rPr>
        <w:t xml:space="preserve"> </w:t>
      </w:r>
      <w:r>
        <w:t>в</w:t>
      </w:r>
      <w:r>
        <w:rPr>
          <w:spacing w:val="1"/>
        </w:rPr>
        <w:t xml:space="preserve"> </w:t>
      </w:r>
      <w:r>
        <w:t>Древней</w:t>
      </w:r>
      <w:r>
        <w:rPr>
          <w:spacing w:val="1"/>
        </w:rPr>
        <w:t xml:space="preserve"> </w:t>
      </w:r>
      <w:r>
        <w:t>Руси:</w:t>
      </w:r>
      <w:r>
        <w:rPr>
          <w:spacing w:val="1"/>
        </w:rPr>
        <w:t xml:space="preserve"> </w:t>
      </w:r>
      <w:r>
        <w:t>оформление</w:t>
      </w:r>
      <w:r>
        <w:rPr>
          <w:spacing w:val="1"/>
        </w:rPr>
        <w:t xml:space="preserve"> </w:t>
      </w:r>
      <w:r>
        <w:t>красной</w:t>
      </w:r>
      <w:r>
        <w:rPr>
          <w:spacing w:val="1"/>
        </w:rPr>
        <w:t xml:space="preserve"> </w:t>
      </w:r>
      <w:r>
        <w:t>строки</w:t>
      </w:r>
      <w:r>
        <w:rPr>
          <w:spacing w:val="1"/>
        </w:rPr>
        <w:t xml:space="preserve"> </w:t>
      </w:r>
      <w:r>
        <w:t>и</w:t>
      </w:r>
      <w:r>
        <w:rPr>
          <w:spacing w:val="-57"/>
        </w:rPr>
        <w:t xml:space="preserve"> </w:t>
      </w:r>
      <w:r>
        <w:t>заставок.</w:t>
      </w:r>
    </w:p>
    <w:p w:rsidR="009C46C4" w:rsidRDefault="009C46C4" w:rsidP="009C46C4">
      <w:pPr>
        <w:pStyle w:val="a3"/>
        <w:ind w:right="689"/>
      </w:pPr>
      <w:r>
        <w:t>Практическая</w:t>
      </w:r>
      <w:r>
        <w:rPr>
          <w:spacing w:val="1"/>
        </w:rPr>
        <w:t xml:space="preserve"> </w:t>
      </w:r>
      <w:r>
        <w:t>работа.</w:t>
      </w:r>
      <w:r>
        <w:rPr>
          <w:spacing w:val="1"/>
        </w:rPr>
        <w:t xml:space="preserve"> </w:t>
      </w:r>
      <w:r>
        <w:t>Оформление</w:t>
      </w:r>
      <w:r>
        <w:rPr>
          <w:spacing w:val="1"/>
        </w:rPr>
        <w:t xml:space="preserve"> </w:t>
      </w:r>
      <w:r>
        <w:t>буквиц</w:t>
      </w:r>
      <w:r>
        <w:rPr>
          <w:spacing w:val="1"/>
        </w:rPr>
        <w:t xml:space="preserve"> </w:t>
      </w:r>
      <w:r>
        <w:t>и</w:t>
      </w:r>
      <w:r>
        <w:rPr>
          <w:spacing w:val="1"/>
        </w:rPr>
        <w:t xml:space="preserve"> </w:t>
      </w:r>
      <w:r>
        <w:t>заставок.</w:t>
      </w:r>
      <w:r>
        <w:rPr>
          <w:spacing w:val="1"/>
        </w:rPr>
        <w:t xml:space="preserve"> </w:t>
      </w: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 семантикой, обозначающие предметы традиционного русского</w:t>
      </w:r>
      <w:r>
        <w:rPr>
          <w:spacing w:val="1"/>
        </w:rPr>
        <w:t xml:space="preserve"> </w:t>
      </w:r>
      <w:r>
        <w:t>быта:</w:t>
      </w:r>
    </w:p>
    <w:p w:rsidR="009C46C4" w:rsidRDefault="009C46C4" w:rsidP="009C46C4">
      <w:pPr>
        <w:pStyle w:val="a3"/>
        <w:ind w:right="689"/>
      </w:pPr>
      <w:r>
        <w:t>1) дом в старину: что как называлось (изба, терем, хоромы, горница, светлица,</w:t>
      </w:r>
      <w:r>
        <w:rPr>
          <w:spacing w:val="1"/>
        </w:rPr>
        <w:t xml:space="preserve"> </w:t>
      </w:r>
      <w:r>
        <w:t>светец, лучина и т. д.); 2) как называлось то, во что одевались в старину (кафтан, кушак,</w:t>
      </w:r>
      <w:r>
        <w:rPr>
          <w:spacing w:val="1"/>
        </w:rPr>
        <w:t xml:space="preserve"> </w:t>
      </w:r>
      <w:r>
        <w:t>рубаха,</w:t>
      </w:r>
      <w:r>
        <w:rPr>
          <w:spacing w:val="-1"/>
        </w:rPr>
        <w:t xml:space="preserve"> </w:t>
      </w:r>
      <w:r>
        <w:t>сарафан, лапти</w:t>
      </w:r>
      <w:r>
        <w:rPr>
          <w:spacing w:val="1"/>
        </w:rPr>
        <w:t xml:space="preserve"> </w:t>
      </w:r>
      <w:r>
        <w:t>и т. д.).</w:t>
      </w:r>
    </w:p>
    <w:p w:rsidR="009C46C4" w:rsidRDefault="009C46C4" w:rsidP="009C46C4">
      <w:pPr>
        <w:pStyle w:val="a3"/>
        <w:spacing w:before="1"/>
        <w:ind w:left="1670" w:right="784" w:firstLine="0"/>
      </w:pPr>
      <w:r>
        <w:t>Имена в малых жанрах фольклора (пословицах, поговорках, загадках, прибаутках).</w:t>
      </w:r>
      <w:r>
        <w:rPr>
          <w:spacing w:val="-58"/>
        </w:rPr>
        <w:t xml:space="preserve"> </w:t>
      </w:r>
      <w:r>
        <w:t>Проектное</w:t>
      </w:r>
      <w:r>
        <w:rPr>
          <w:spacing w:val="-2"/>
        </w:rPr>
        <w:t xml:space="preserve"> </w:t>
      </w:r>
      <w:r>
        <w:t>задание. Словарь в</w:t>
      </w:r>
      <w:r>
        <w:rPr>
          <w:spacing w:val="-1"/>
        </w:rPr>
        <w:t xml:space="preserve"> </w:t>
      </w:r>
      <w:r>
        <w:t>картинках.</w:t>
      </w:r>
    </w:p>
    <w:p w:rsidR="009C46C4" w:rsidRDefault="009C46C4" w:rsidP="009C46C4">
      <w:pPr>
        <w:ind w:left="1670"/>
        <w:jc w:val="both"/>
        <w:rPr>
          <w:i/>
          <w:sz w:val="24"/>
        </w:rPr>
      </w:pPr>
      <w:r>
        <w:rPr>
          <w:i/>
          <w:sz w:val="24"/>
        </w:rPr>
        <w:t>Раздел</w:t>
      </w:r>
      <w:r>
        <w:rPr>
          <w:i/>
          <w:spacing w:val="-2"/>
          <w:sz w:val="24"/>
        </w:rPr>
        <w:t xml:space="preserve"> </w:t>
      </w:r>
      <w:r>
        <w:rPr>
          <w:i/>
          <w:sz w:val="24"/>
        </w:rPr>
        <w:t>2.</w:t>
      </w:r>
      <w:r>
        <w:rPr>
          <w:i/>
          <w:spacing w:val="-1"/>
          <w:sz w:val="24"/>
        </w:rPr>
        <w:t xml:space="preserve"> </w:t>
      </w:r>
      <w:r>
        <w:rPr>
          <w:i/>
          <w:sz w:val="24"/>
        </w:rPr>
        <w:t>Язык</w:t>
      </w:r>
      <w:r>
        <w:rPr>
          <w:i/>
          <w:spacing w:val="-1"/>
          <w:sz w:val="24"/>
        </w:rPr>
        <w:t xml:space="preserve"> </w:t>
      </w:r>
      <w:r>
        <w:rPr>
          <w:i/>
          <w:sz w:val="24"/>
        </w:rPr>
        <w:t>в</w:t>
      </w:r>
      <w:r>
        <w:rPr>
          <w:i/>
          <w:spacing w:val="-3"/>
          <w:sz w:val="24"/>
        </w:rPr>
        <w:t xml:space="preserve"> </w:t>
      </w:r>
      <w:r>
        <w:rPr>
          <w:i/>
          <w:sz w:val="24"/>
        </w:rPr>
        <w:t>действии</w:t>
      </w:r>
    </w:p>
    <w:p w:rsidR="009C46C4" w:rsidRDefault="009C46C4" w:rsidP="009C46C4">
      <w:pPr>
        <w:pStyle w:val="a3"/>
        <w:ind w:right="693"/>
        <w:jc w:val="left"/>
      </w:pPr>
      <w:r>
        <w:t>Как</w:t>
      </w:r>
      <w:r>
        <w:rPr>
          <w:spacing w:val="35"/>
        </w:rPr>
        <w:t xml:space="preserve"> </w:t>
      </w:r>
      <w:r>
        <w:t>нельзя</w:t>
      </w:r>
      <w:r>
        <w:rPr>
          <w:spacing w:val="32"/>
        </w:rPr>
        <w:t xml:space="preserve"> </w:t>
      </w:r>
      <w:r>
        <w:t>произносить</w:t>
      </w:r>
      <w:r>
        <w:rPr>
          <w:spacing w:val="36"/>
        </w:rPr>
        <w:t xml:space="preserve"> </w:t>
      </w:r>
      <w:r>
        <w:t>слова</w:t>
      </w:r>
      <w:r>
        <w:rPr>
          <w:spacing w:val="33"/>
        </w:rPr>
        <w:t xml:space="preserve"> </w:t>
      </w:r>
      <w:r>
        <w:t>(пропедевтическая</w:t>
      </w:r>
      <w:r>
        <w:rPr>
          <w:spacing w:val="35"/>
        </w:rPr>
        <w:t xml:space="preserve"> </w:t>
      </w:r>
      <w:r>
        <w:t>работа</w:t>
      </w:r>
      <w:r>
        <w:rPr>
          <w:spacing w:val="34"/>
        </w:rPr>
        <w:t xml:space="preserve"> </w:t>
      </w:r>
      <w:r>
        <w:t>по</w:t>
      </w:r>
      <w:r>
        <w:rPr>
          <w:spacing w:val="35"/>
        </w:rPr>
        <w:t xml:space="preserve"> </w:t>
      </w:r>
      <w:r>
        <w:t>предупреждению</w:t>
      </w:r>
      <w:r>
        <w:rPr>
          <w:spacing w:val="-57"/>
        </w:rPr>
        <w:t xml:space="preserve"> </w:t>
      </w:r>
      <w:r>
        <w:t>ошибок в</w:t>
      </w:r>
      <w:r>
        <w:rPr>
          <w:spacing w:val="-1"/>
        </w:rPr>
        <w:t xml:space="preserve"> </w:t>
      </w:r>
      <w:r>
        <w:t>произношении слов).</w:t>
      </w:r>
    </w:p>
    <w:p w:rsidR="009C46C4" w:rsidRDefault="009C46C4" w:rsidP="009C46C4">
      <w:pPr>
        <w:pStyle w:val="a3"/>
        <w:ind w:left="1670" w:firstLine="0"/>
        <w:jc w:val="left"/>
      </w:pPr>
      <w:r>
        <w:t>Смыслоразличительная</w:t>
      </w:r>
      <w:r>
        <w:rPr>
          <w:spacing w:val="-7"/>
        </w:rPr>
        <w:t xml:space="preserve"> </w:t>
      </w:r>
      <w:r>
        <w:t>роль</w:t>
      </w:r>
      <w:r>
        <w:rPr>
          <w:spacing w:val="-1"/>
        </w:rPr>
        <w:t xml:space="preserve"> </w:t>
      </w:r>
      <w:r>
        <w:t>ударения.</w:t>
      </w:r>
    </w:p>
    <w:p w:rsidR="009C46C4" w:rsidRDefault="009C46C4" w:rsidP="009C46C4">
      <w:pPr>
        <w:pStyle w:val="a3"/>
        <w:ind w:left="1670" w:firstLine="0"/>
        <w:jc w:val="left"/>
      </w:pPr>
      <w:r>
        <w:t>Звукопись</w:t>
      </w:r>
      <w:r>
        <w:rPr>
          <w:spacing w:val="-3"/>
        </w:rPr>
        <w:t xml:space="preserve"> </w:t>
      </w:r>
      <w:r>
        <w:t>в</w:t>
      </w:r>
      <w:r>
        <w:rPr>
          <w:spacing w:val="-3"/>
        </w:rPr>
        <w:t xml:space="preserve"> </w:t>
      </w:r>
      <w:r>
        <w:t>стихотворном</w:t>
      </w:r>
      <w:r>
        <w:rPr>
          <w:spacing w:val="-3"/>
        </w:rPr>
        <w:t xml:space="preserve"> </w:t>
      </w:r>
      <w:r>
        <w:t>художественном</w:t>
      </w:r>
      <w:r>
        <w:rPr>
          <w:spacing w:val="-3"/>
        </w:rPr>
        <w:t xml:space="preserve"> </w:t>
      </w:r>
      <w:r>
        <w:t>тексте.</w:t>
      </w:r>
    </w:p>
    <w:p w:rsidR="009C46C4" w:rsidRDefault="009C46C4" w:rsidP="009C46C4">
      <w:pPr>
        <w:pStyle w:val="a3"/>
        <w:jc w:val="left"/>
      </w:pPr>
      <w:r>
        <w:t>Наблюдение</w:t>
      </w:r>
      <w:r>
        <w:rPr>
          <w:spacing w:val="7"/>
        </w:rPr>
        <w:t xml:space="preserve"> </w:t>
      </w:r>
      <w:r>
        <w:t>за</w:t>
      </w:r>
      <w:r>
        <w:rPr>
          <w:spacing w:val="7"/>
        </w:rPr>
        <w:t xml:space="preserve"> </w:t>
      </w:r>
      <w:r>
        <w:t>сочетаемостью</w:t>
      </w:r>
      <w:r>
        <w:rPr>
          <w:spacing w:val="10"/>
        </w:rPr>
        <w:t xml:space="preserve"> </w:t>
      </w:r>
      <w:r>
        <w:t>слов</w:t>
      </w:r>
      <w:r>
        <w:rPr>
          <w:spacing w:val="8"/>
        </w:rPr>
        <w:t xml:space="preserve"> </w:t>
      </w:r>
      <w:r>
        <w:t>(пропедевтическая</w:t>
      </w:r>
      <w:r>
        <w:rPr>
          <w:spacing w:val="9"/>
        </w:rPr>
        <w:t xml:space="preserve"> </w:t>
      </w:r>
      <w:r>
        <w:t>работа</w:t>
      </w:r>
      <w:r>
        <w:rPr>
          <w:spacing w:val="10"/>
        </w:rPr>
        <w:t xml:space="preserve"> </w:t>
      </w:r>
      <w:r>
        <w:t>по</w:t>
      </w:r>
      <w:r>
        <w:rPr>
          <w:spacing w:val="9"/>
        </w:rPr>
        <w:t xml:space="preserve"> </w:t>
      </w:r>
      <w:r>
        <w:t>предупреждению</w:t>
      </w:r>
      <w:r>
        <w:rPr>
          <w:spacing w:val="-57"/>
        </w:rPr>
        <w:t xml:space="preserve"> </w:t>
      </w:r>
      <w:r>
        <w:t>ошибок в</w:t>
      </w:r>
      <w:r>
        <w:rPr>
          <w:spacing w:val="-1"/>
        </w:rPr>
        <w:t xml:space="preserve"> </w:t>
      </w:r>
      <w:r>
        <w:t>сочетаемости</w:t>
      </w:r>
      <w:r>
        <w:rPr>
          <w:spacing w:val="4"/>
        </w:rPr>
        <w:t xml:space="preserve"> </w:t>
      </w:r>
      <w:r>
        <w:t>слов).</w:t>
      </w:r>
    </w:p>
    <w:p w:rsidR="009C46C4" w:rsidRDefault="009C46C4" w:rsidP="009C46C4">
      <w:pPr>
        <w:pStyle w:val="a3"/>
        <w:ind w:left="1670" w:firstLine="0"/>
        <w:jc w:val="left"/>
      </w:pPr>
      <w:r>
        <w:t>Раздел</w:t>
      </w:r>
      <w:r>
        <w:rPr>
          <w:spacing w:val="-2"/>
        </w:rPr>
        <w:t xml:space="preserve"> </w:t>
      </w:r>
      <w:r>
        <w:t>3.</w:t>
      </w:r>
      <w:r>
        <w:rPr>
          <w:spacing w:val="-1"/>
        </w:rPr>
        <w:t xml:space="preserve"> </w:t>
      </w:r>
      <w:r>
        <w:t>Секреты</w:t>
      </w:r>
      <w:r>
        <w:rPr>
          <w:spacing w:val="-1"/>
        </w:rPr>
        <w:t xml:space="preserve"> </w:t>
      </w:r>
      <w:r>
        <w:t>речи</w:t>
      </w:r>
      <w:r>
        <w:rPr>
          <w:spacing w:val="-1"/>
        </w:rPr>
        <w:t xml:space="preserve"> </w:t>
      </w:r>
      <w:r>
        <w:t>и</w:t>
      </w:r>
      <w:r>
        <w:rPr>
          <w:spacing w:val="-1"/>
        </w:rPr>
        <w:t xml:space="preserve"> </w:t>
      </w:r>
      <w:r>
        <w:t>текста</w:t>
      </w:r>
      <w:r>
        <w:rPr>
          <w:spacing w:val="-1"/>
        </w:rPr>
        <w:t xml:space="preserve"> </w:t>
      </w:r>
      <w:r>
        <w:t>(9</w:t>
      </w:r>
      <w:r>
        <w:rPr>
          <w:spacing w:val="-1"/>
        </w:rPr>
        <w:t xml:space="preserve"> </w:t>
      </w:r>
      <w:r>
        <w:t>ч)</w:t>
      </w:r>
    </w:p>
    <w:p w:rsidR="009C46C4" w:rsidRDefault="009C46C4" w:rsidP="009C46C4">
      <w:pPr>
        <w:pStyle w:val="a3"/>
        <w:ind w:right="693"/>
        <w:jc w:val="left"/>
      </w:pPr>
      <w:r>
        <w:t>Секреты</w:t>
      </w:r>
      <w:r>
        <w:rPr>
          <w:spacing w:val="6"/>
        </w:rPr>
        <w:t xml:space="preserve"> </w:t>
      </w:r>
      <w:r>
        <w:t>диалога:</w:t>
      </w:r>
      <w:r>
        <w:rPr>
          <w:spacing w:val="11"/>
        </w:rPr>
        <w:t xml:space="preserve"> </w:t>
      </w:r>
      <w:r>
        <w:t>учимся</w:t>
      </w:r>
      <w:r>
        <w:rPr>
          <w:spacing w:val="7"/>
        </w:rPr>
        <w:t xml:space="preserve"> </w:t>
      </w:r>
      <w:r>
        <w:t>разговаривать</w:t>
      </w:r>
      <w:r>
        <w:rPr>
          <w:spacing w:val="7"/>
        </w:rPr>
        <w:t xml:space="preserve"> </w:t>
      </w:r>
      <w:r>
        <w:t>друг</w:t>
      </w:r>
      <w:r>
        <w:rPr>
          <w:spacing w:val="9"/>
        </w:rPr>
        <w:t xml:space="preserve"> </w:t>
      </w:r>
      <w:r>
        <w:t>с</w:t>
      </w:r>
      <w:r>
        <w:rPr>
          <w:spacing w:val="7"/>
        </w:rPr>
        <w:t xml:space="preserve"> </w:t>
      </w:r>
      <w:r>
        <w:t>другом</w:t>
      </w:r>
      <w:r>
        <w:rPr>
          <w:spacing w:val="5"/>
        </w:rPr>
        <w:t xml:space="preserve"> </w:t>
      </w:r>
      <w:r>
        <w:t>и</w:t>
      </w:r>
      <w:r>
        <w:rPr>
          <w:spacing w:val="8"/>
        </w:rPr>
        <w:t xml:space="preserve"> </w:t>
      </w:r>
      <w:r>
        <w:t>со</w:t>
      </w:r>
      <w:r>
        <w:rPr>
          <w:spacing w:val="8"/>
        </w:rPr>
        <w:t xml:space="preserve"> </w:t>
      </w:r>
      <w:r>
        <w:t>взрослыми.</w:t>
      </w:r>
      <w:r>
        <w:rPr>
          <w:spacing w:val="7"/>
        </w:rPr>
        <w:t xml:space="preserve"> </w:t>
      </w:r>
      <w:r>
        <w:t>Диалоговая</w:t>
      </w:r>
      <w:r>
        <w:rPr>
          <w:spacing w:val="-57"/>
        </w:rPr>
        <w:t xml:space="preserve"> </w:t>
      </w:r>
      <w:r>
        <w:t>форма</w:t>
      </w:r>
      <w:r>
        <w:rPr>
          <w:spacing w:val="3"/>
        </w:rPr>
        <w:t xml:space="preserve"> </w:t>
      </w:r>
      <w:r>
        <w:t>устной</w:t>
      </w:r>
      <w:r>
        <w:rPr>
          <w:spacing w:val="3"/>
        </w:rPr>
        <w:t xml:space="preserve"> </w:t>
      </w:r>
      <w:r>
        <w:t>речи.</w:t>
      </w:r>
      <w:r>
        <w:rPr>
          <w:spacing w:val="2"/>
        </w:rPr>
        <w:t xml:space="preserve"> </w:t>
      </w:r>
      <w:r>
        <w:t>Стандартные</w:t>
      </w:r>
      <w:r>
        <w:rPr>
          <w:spacing w:val="1"/>
        </w:rPr>
        <w:t xml:space="preserve"> </w:t>
      </w:r>
      <w:r>
        <w:t>обороты</w:t>
      </w:r>
      <w:r>
        <w:rPr>
          <w:spacing w:val="2"/>
        </w:rPr>
        <w:t xml:space="preserve"> </w:t>
      </w:r>
      <w:r>
        <w:t>речи</w:t>
      </w:r>
      <w:r>
        <w:rPr>
          <w:spacing w:val="3"/>
        </w:rPr>
        <w:t xml:space="preserve"> </w:t>
      </w:r>
      <w:r>
        <w:t>для</w:t>
      </w:r>
      <w:r>
        <w:rPr>
          <w:spacing w:val="5"/>
        </w:rPr>
        <w:t xml:space="preserve"> </w:t>
      </w:r>
      <w:r>
        <w:t>участия</w:t>
      </w:r>
      <w:r>
        <w:rPr>
          <w:spacing w:val="2"/>
        </w:rPr>
        <w:t xml:space="preserve"> </w:t>
      </w:r>
      <w:r>
        <w:t>в</w:t>
      </w:r>
      <w:r>
        <w:rPr>
          <w:spacing w:val="2"/>
        </w:rPr>
        <w:t xml:space="preserve"> </w:t>
      </w:r>
      <w:r>
        <w:t>диалоге</w:t>
      </w:r>
      <w:r>
        <w:rPr>
          <w:spacing w:val="1"/>
        </w:rPr>
        <w:t xml:space="preserve"> </w:t>
      </w:r>
      <w:r>
        <w:t>(Как</w:t>
      </w:r>
      <w:r>
        <w:rPr>
          <w:spacing w:val="3"/>
        </w:rPr>
        <w:t xml:space="preserve"> </w:t>
      </w:r>
      <w:r>
        <w:t>вежливо</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3" w:firstLine="0"/>
        <w:jc w:val="left"/>
      </w:pPr>
      <w:r>
        <w:lastRenderedPageBreak/>
        <w:t>попросить?</w:t>
      </w:r>
      <w:r>
        <w:rPr>
          <w:spacing w:val="21"/>
        </w:rPr>
        <w:t xml:space="preserve"> </w:t>
      </w:r>
      <w:r>
        <w:t>Как</w:t>
      </w:r>
      <w:r>
        <w:rPr>
          <w:spacing w:val="18"/>
        </w:rPr>
        <w:t xml:space="preserve"> </w:t>
      </w:r>
      <w:r>
        <w:t>похвалить</w:t>
      </w:r>
      <w:r>
        <w:rPr>
          <w:spacing w:val="19"/>
        </w:rPr>
        <w:t xml:space="preserve"> </w:t>
      </w:r>
      <w:r>
        <w:t>товарища?</w:t>
      </w:r>
      <w:r>
        <w:rPr>
          <w:spacing w:val="21"/>
        </w:rPr>
        <w:t xml:space="preserve"> </w:t>
      </w:r>
      <w:r>
        <w:t>Как</w:t>
      </w:r>
      <w:r>
        <w:rPr>
          <w:spacing w:val="18"/>
        </w:rPr>
        <w:t xml:space="preserve"> </w:t>
      </w:r>
      <w:r>
        <w:t>правильно</w:t>
      </w:r>
      <w:r>
        <w:rPr>
          <w:spacing w:val="17"/>
        </w:rPr>
        <w:t xml:space="preserve"> </w:t>
      </w:r>
      <w:r>
        <w:t>поблагодарить?).</w:t>
      </w:r>
      <w:r>
        <w:rPr>
          <w:spacing w:val="17"/>
        </w:rPr>
        <w:t xml:space="preserve"> </w:t>
      </w:r>
      <w:r>
        <w:t>Цели</w:t>
      </w:r>
      <w:r>
        <w:rPr>
          <w:spacing w:val="19"/>
        </w:rPr>
        <w:t xml:space="preserve"> </w:t>
      </w:r>
      <w:r>
        <w:t>и</w:t>
      </w:r>
      <w:r>
        <w:rPr>
          <w:spacing w:val="21"/>
        </w:rPr>
        <w:t xml:space="preserve"> </w:t>
      </w:r>
      <w:r>
        <w:t>виды</w:t>
      </w:r>
      <w:r>
        <w:rPr>
          <w:spacing w:val="-57"/>
        </w:rPr>
        <w:t xml:space="preserve"> </w:t>
      </w:r>
      <w:r>
        <w:t>вопросов</w:t>
      </w:r>
      <w:r>
        <w:rPr>
          <w:spacing w:val="-1"/>
        </w:rPr>
        <w:t xml:space="preserve"> </w:t>
      </w:r>
      <w:r>
        <w:t>(вопрос-уточнение,</w:t>
      </w:r>
      <w:r>
        <w:rPr>
          <w:spacing w:val="-1"/>
        </w:rPr>
        <w:t xml:space="preserve"> </w:t>
      </w:r>
      <w:r>
        <w:t>вопрос</w:t>
      </w:r>
      <w:r>
        <w:rPr>
          <w:spacing w:val="-1"/>
        </w:rPr>
        <w:t xml:space="preserve"> </w:t>
      </w:r>
      <w:r>
        <w:t>как</w:t>
      </w:r>
      <w:r>
        <w:rPr>
          <w:spacing w:val="-1"/>
        </w:rPr>
        <w:t xml:space="preserve"> </w:t>
      </w:r>
      <w:r>
        <w:t>запрос</w:t>
      </w:r>
      <w:r>
        <w:rPr>
          <w:spacing w:val="-1"/>
        </w:rPr>
        <w:t xml:space="preserve"> </w:t>
      </w:r>
      <w:r>
        <w:t>на</w:t>
      </w:r>
      <w:r>
        <w:rPr>
          <w:spacing w:val="-2"/>
        </w:rPr>
        <w:t xml:space="preserve"> </w:t>
      </w:r>
      <w:r>
        <w:t>новое</w:t>
      </w:r>
      <w:r>
        <w:rPr>
          <w:spacing w:val="-2"/>
        </w:rPr>
        <w:t xml:space="preserve"> </w:t>
      </w:r>
      <w:r>
        <w:t>содержание).</w:t>
      </w:r>
    </w:p>
    <w:p w:rsidR="009C46C4" w:rsidRDefault="009C46C4" w:rsidP="009C46C4">
      <w:pPr>
        <w:pStyle w:val="a3"/>
        <w:ind w:right="680"/>
        <w:jc w:val="left"/>
      </w:pPr>
      <w:r>
        <w:t>Различные приёмы слушания научно-познавательных и художественных текстов об</w:t>
      </w:r>
      <w:r>
        <w:rPr>
          <w:spacing w:val="-57"/>
        </w:rPr>
        <w:t xml:space="preserve"> </w:t>
      </w:r>
      <w:r>
        <w:t>истории</w:t>
      </w:r>
      <w:r>
        <w:rPr>
          <w:spacing w:val="-1"/>
        </w:rPr>
        <w:t xml:space="preserve"> </w:t>
      </w:r>
      <w:r>
        <w:t>языка и</w:t>
      </w:r>
      <w:r>
        <w:rPr>
          <w:spacing w:val="-2"/>
        </w:rPr>
        <w:t xml:space="preserve"> </w:t>
      </w:r>
      <w:r>
        <w:t>культуре</w:t>
      </w:r>
      <w:r>
        <w:rPr>
          <w:spacing w:val="-1"/>
        </w:rPr>
        <w:t xml:space="preserve"> </w:t>
      </w:r>
      <w:r>
        <w:t>русского народа.</w:t>
      </w:r>
    </w:p>
    <w:p w:rsidR="009C46C4" w:rsidRDefault="009C46C4" w:rsidP="00B9374A">
      <w:pPr>
        <w:pStyle w:val="1"/>
        <w:numPr>
          <w:ilvl w:val="0"/>
          <w:numId w:val="97"/>
        </w:numPr>
        <w:tabs>
          <w:tab w:val="left" w:pos="1850"/>
        </w:tabs>
        <w:spacing w:before="5" w:line="274" w:lineRule="exact"/>
        <w:jc w:val="left"/>
      </w:pPr>
      <w:r>
        <w:t>класс</w:t>
      </w:r>
    </w:p>
    <w:p w:rsidR="009C46C4" w:rsidRDefault="009C46C4" w:rsidP="009C46C4">
      <w:pPr>
        <w:spacing w:line="274" w:lineRule="exact"/>
        <w:ind w:left="1670"/>
        <w:rPr>
          <w:i/>
          <w:sz w:val="24"/>
        </w:rPr>
      </w:pPr>
      <w:r>
        <w:rPr>
          <w:i/>
          <w:sz w:val="24"/>
        </w:rPr>
        <w:t>Раздел</w:t>
      </w:r>
      <w:r>
        <w:rPr>
          <w:i/>
          <w:spacing w:val="-2"/>
          <w:sz w:val="24"/>
        </w:rPr>
        <w:t xml:space="preserve"> </w:t>
      </w:r>
      <w:r>
        <w:rPr>
          <w:i/>
          <w:sz w:val="24"/>
        </w:rPr>
        <w:t>1.</w:t>
      </w:r>
      <w:r>
        <w:rPr>
          <w:i/>
          <w:spacing w:val="-1"/>
          <w:sz w:val="24"/>
        </w:rPr>
        <w:t xml:space="preserve"> </w:t>
      </w:r>
      <w:r>
        <w:rPr>
          <w:i/>
          <w:sz w:val="24"/>
        </w:rPr>
        <w:t>Русский</w:t>
      </w:r>
      <w:r>
        <w:rPr>
          <w:i/>
          <w:spacing w:val="-2"/>
          <w:sz w:val="24"/>
        </w:rPr>
        <w:t xml:space="preserve"> </w:t>
      </w:r>
      <w:r>
        <w:rPr>
          <w:i/>
          <w:sz w:val="24"/>
        </w:rPr>
        <w:t>язык:</w:t>
      </w:r>
      <w:r>
        <w:rPr>
          <w:i/>
          <w:spacing w:val="-1"/>
          <w:sz w:val="24"/>
        </w:rPr>
        <w:t xml:space="preserve"> </w:t>
      </w:r>
      <w:r>
        <w:rPr>
          <w:i/>
          <w:sz w:val="24"/>
        </w:rPr>
        <w:t>прошлое</w:t>
      </w:r>
      <w:r>
        <w:rPr>
          <w:i/>
          <w:spacing w:val="-2"/>
          <w:sz w:val="24"/>
        </w:rPr>
        <w:t xml:space="preserve"> </w:t>
      </w:r>
      <w:r>
        <w:rPr>
          <w:i/>
          <w:sz w:val="24"/>
        </w:rPr>
        <w:t>и</w:t>
      </w:r>
      <w:r>
        <w:rPr>
          <w:i/>
          <w:spacing w:val="-1"/>
          <w:sz w:val="24"/>
        </w:rPr>
        <w:t xml:space="preserve"> </w:t>
      </w:r>
      <w:r>
        <w:rPr>
          <w:i/>
          <w:sz w:val="24"/>
        </w:rPr>
        <w:t>настоящее</w:t>
      </w:r>
    </w:p>
    <w:p w:rsidR="009C46C4" w:rsidRDefault="009C46C4" w:rsidP="009C46C4">
      <w:pPr>
        <w:pStyle w:val="a3"/>
        <w:jc w:val="left"/>
      </w:pPr>
      <w:r>
        <w:t>Лексические</w:t>
      </w:r>
      <w:r>
        <w:rPr>
          <w:spacing w:val="34"/>
        </w:rPr>
        <w:t xml:space="preserve"> </w:t>
      </w:r>
      <w:r>
        <w:t>единицы</w:t>
      </w:r>
      <w:r>
        <w:rPr>
          <w:spacing w:val="32"/>
        </w:rPr>
        <w:t xml:space="preserve"> </w:t>
      </w:r>
      <w:r>
        <w:t>с</w:t>
      </w:r>
      <w:r>
        <w:rPr>
          <w:spacing w:val="34"/>
        </w:rPr>
        <w:t xml:space="preserve"> </w:t>
      </w:r>
      <w:r>
        <w:t>национально-культурной</w:t>
      </w:r>
      <w:r>
        <w:rPr>
          <w:spacing w:val="36"/>
        </w:rPr>
        <w:t xml:space="preserve"> </w:t>
      </w:r>
      <w:r>
        <w:t>семантикой,</w:t>
      </w:r>
      <w:r>
        <w:rPr>
          <w:spacing w:val="33"/>
        </w:rPr>
        <w:t xml:space="preserve"> </w:t>
      </w:r>
      <w:r>
        <w:t>называющие</w:t>
      </w:r>
      <w:r>
        <w:rPr>
          <w:spacing w:val="35"/>
        </w:rPr>
        <w:t xml:space="preserve"> </w:t>
      </w:r>
      <w:r>
        <w:t>игры,</w:t>
      </w:r>
      <w:r>
        <w:rPr>
          <w:spacing w:val="-57"/>
        </w:rPr>
        <w:t xml:space="preserve"> </w:t>
      </w:r>
      <w:r>
        <w:t>забавы,</w:t>
      </w:r>
      <w:r>
        <w:rPr>
          <w:spacing w:val="-2"/>
        </w:rPr>
        <w:t xml:space="preserve"> </w:t>
      </w:r>
      <w:r>
        <w:t>игрушки</w:t>
      </w:r>
      <w:r>
        <w:rPr>
          <w:spacing w:val="-1"/>
        </w:rPr>
        <w:t xml:space="preserve"> </w:t>
      </w:r>
      <w:r>
        <w:t>(например,</w:t>
      </w:r>
      <w:r>
        <w:rPr>
          <w:spacing w:val="-2"/>
        </w:rPr>
        <w:t xml:space="preserve"> </w:t>
      </w:r>
      <w:r>
        <w:t>городки,</w:t>
      </w:r>
      <w:r>
        <w:rPr>
          <w:spacing w:val="-1"/>
        </w:rPr>
        <w:t xml:space="preserve"> </w:t>
      </w:r>
      <w:r>
        <w:t>салочки,</w:t>
      </w:r>
      <w:r>
        <w:rPr>
          <w:spacing w:val="-5"/>
        </w:rPr>
        <w:t xml:space="preserve"> </w:t>
      </w:r>
      <w:r>
        <w:t>салазки,</w:t>
      </w:r>
      <w:r>
        <w:rPr>
          <w:spacing w:val="-1"/>
        </w:rPr>
        <w:t xml:space="preserve"> </w:t>
      </w:r>
      <w:r>
        <w:t>санки,</w:t>
      </w:r>
      <w:r>
        <w:rPr>
          <w:spacing w:val="-2"/>
        </w:rPr>
        <w:t xml:space="preserve"> </w:t>
      </w:r>
      <w:r>
        <w:t>волчок,</w:t>
      </w:r>
      <w:r>
        <w:rPr>
          <w:spacing w:val="-4"/>
        </w:rPr>
        <w:t xml:space="preserve"> </w:t>
      </w:r>
      <w:r>
        <w:t>свистулька).</w:t>
      </w:r>
    </w:p>
    <w:p w:rsidR="009C46C4" w:rsidRDefault="009C46C4" w:rsidP="009C46C4">
      <w:pPr>
        <w:pStyle w:val="a3"/>
        <w:tabs>
          <w:tab w:val="left" w:pos="3207"/>
          <w:tab w:val="left" w:pos="4343"/>
          <w:tab w:val="left" w:pos="4681"/>
          <w:tab w:val="left" w:pos="7513"/>
          <w:tab w:val="left" w:pos="9004"/>
        </w:tabs>
        <w:ind w:right="688"/>
        <w:jc w:val="left"/>
      </w:pPr>
      <w:r>
        <w:t>Лексические</w:t>
      </w:r>
      <w:r>
        <w:tab/>
        <w:t>единицы</w:t>
      </w:r>
      <w:r>
        <w:tab/>
        <w:t>с</w:t>
      </w:r>
      <w:r>
        <w:tab/>
        <w:t>национально-культурной</w:t>
      </w:r>
      <w:r>
        <w:tab/>
        <w:t>семантикой,</w:t>
      </w:r>
      <w:r>
        <w:tab/>
        <w:t>называющие</w:t>
      </w:r>
      <w:r>
        <w:rPr>
          <w:spacing w:val="-57"/>
        </w:rPr>
        <w:t xml:space="preserve"> </w:t>
      </w:r>
      <w:r>
        <w:t>предметы</w:t>
      </w:r>
      <w:r>
        <w:rPr>
          <w:spacing w:val="-1"/>
        </w:rPr>
        <w:t xml:space="preserve"> </w:t>
      </w:r>
      <w:r>
        <w:t>традиционного</w:t>
      </w:r>
      <w:r>
        <w:rPr>
          <w:spacing w:val="-1"/>
        </w:rPr>
        <w:t xml:space="preserve"> </w:t>
      </w:r>
      <w:r>
        <w:t>русского</w:t>
      </w:r>
      <w:r>
        <w:rPr>
          <w:spacing w:val="3"/>
        </w:rPr>
        <w:t xml:space="preserve"> </w:t>
      </w:r>
      <w:r>
        <w:t>быта:</w:t>
      </w:r>
    </w:p>
    <w:p w:rsidR="009C46C4" w:rsidRDefault="009C46C4" w:rsidP="00B9374A">
      <w:pPr>
        <w:pStyle w:val="a5"/>
        <w:numPr>
          <w:ilvl w:val="0"/>
          <w:numId w:val="98"/>
        </w:numPr>
        <w:tabs>
          <w:tab w:val="left" w:pos="1961"/>
        </w:tabs>
        <w:ind w:right="694" w:firstLine="707"/>
        <w:rPr>
          <w:sz w:val="24"/>
        </w:rPr>
      </w:pPr>
      <w:r>
        <w:rPr>
          <w:sz w:val="24"/>
        </w:rPr>
        <w:t>слова, называющие домашнюю утварь и орудия труда (например, ухват, ушат,</w:t>
      </w:r>
      <w:r>
        <w:rPr>
          <w:spacing w:val="1"/>
          <w:sz w:val="24"/>
        </w:rPr>
        <w:t xml:space="preserve"> </w:t>
      </w:r>
      <w:r>
        <w:rPr>
          <w:sz w:val="24"/>
        </w:rPr>
        <w:t>ступа,</w:t>
      </w:r>
      <w:r>
        <w:rPr>
          <w:spacing w:val="-1"/>
          <w:sz w:val="24"/>
        </w:rPr>
        <w:t xml:space="preserve"> </w:t>
      </w:r>
      <w:r>
        <w:rPr>
          <w:sz w:val="24"/>
        </w:rPr>
        <w:t>плошка, крынка,</w:t>
      </w:r>
      <w:r>
        <w:rPr>
          <w:spacing w:val="-1"/>
          <w:sz w:val="24"/>
        </w:rPr>
        <w:t xml:space="preserve"> </w:t>
      </w:r>
      <w:r>
        <w:rPr>
          <w:sz w:val="24"/>
        </w:rPr>
        <w:t>ковш, решето, веретено,</w:t>
      </w:r>
      <w:r>
        <w:rPr>
          <w:spacing w:val="-1"/>
          <w:sz w:val="24"/>
        </w:rPr>
        <w:t xml:space="preserve"> </w:t>
      </w:r>
      <w:r>
        <w:rPr>
          <w:sz w:val="24"/>
        </w:rPr>
        <w:t>серп, коса,</w:t>
      </w:r>
      <w:r>
        <w:rPr>
          <w:spacing w:val="-1"/>
          <w:sz w:val="24"/>
        </w:rPr>
        <w:t xml:space="preserve"> </w:t>
      </w:r>
      <w:r>
        <w:rPr>
          <w:sz w:val="24"/>
        </w:rPr>
        <w:t>плуг);</w:t>
      </w:r>
    </w:p>
    <w:p w:rsidR="009C46C4" w:rsidRDefault="009C46C4" w:rsidP="00B9374A">
      <w:pPr>
        <w:pStyle w:val="a5"/>
        <w:numPr>
          <w:ilvl w:val="0"/>
          <w:numId w:val="98"/>
        </w:numPr>
        <w:tabs>
          <w:tab w:val="left" w:pos="1977"/>
        </w:tabs>
        <w:ind w:right="687" w:firstLine="707"/>
        <w:rPr>
          <w:sz w:val="24"/>
        </w:rPr>
      </w:pPr>
      <w:r>
        <w:rPr>
          <w:sz w:val="24"/>
        </w:rPr>
        <w:t>слова, называющие то, что ели в старину (например, тюря, полба, каша, щи,</w:t>
      </w:r>
      <w:r>
        <w:rPr>
          <w:spacing w:val="1"/>
          <w:sz w:val="24"/>
        </w:rPr>
        <w:t xml:space="preserve"> </w:t>
      </w:r>
      <w:r>
        <w:rPr>
          <w:sz w:val="24"/>
        </w:rPr>
        <w:t>похлёбка, бублик, ватрушка, калач, коврижки) — какие из них сохранились до нашего</w:t>
      </w:r>
      <w:r>
        <w:rPr>
          <w:spacing w:val="1"/>
          <w:sz w:val="24"/>
        </w:rPr>
        <w:t xml:space="preserve"> </w:t>
      </w:r>
      <w:r>
        <w:rPr>
          <w:sz w:val="24"/>
        </w:rPr>
        <w:t>времени;</w:t>
      </w:r>
    </w:p>
    <w:p w:rsidR="009C46C4" w:rsidRDefault="009C46C4" w:rsidP="00B9374A">
      <w:pPr>
        <w:pStyle w:val="a5"/>
        <w:numPr>
          <w:ilvl w:val="0"/>
          <w:numId w:val="98"/>
        </w:numPr>
        <w:tabs>
          <w:tab w:val="left" w:pos="1930"/>
        </w:tabs>
        <w:spacing w:before="1"/>
        <w:ind w:right="694" w:firstLine="707"/>
        <w:rPr>
          <w:sz w:val="24"/>
        </w:rPr>
      </w:pPr>
      <w:r>
        <w:rPr>
          <w:sz w:val="24"/>
        </w:rPr>
        <w:t>слова, называющие то, во что раньше одевались дети (например, шубейка, тулуп,</w:t>
      </w:r>
      <w:r>
        <w:rPr>
          <w:spacing w:val="-57"/>
          <w:sz w:val="24"/>
        </w:rPr>
        <w:t xml:space="preserve"> </w:t>
      </w:r>
      <w:r>
        <w:rPr>
          <w:sz w:val="24"/>
        </w:rPr>
        <w:t>шапка,</w:t>
      </w:r>
      <w:r>
        <w:rPr>
          <w:spacing w:val="-1"/>
          <w:sz w:val="24"/>
        </w:rPr>
        <w:t xml:space="preserve"> </w:t>
      </w:r>
      <w:r>
        <w:rPr>
          <w:sz w:val="24"/>
        </w:rPr>
        <w:t>валенки, сарафан, рубаха, лапти).</w:t>
      </w:r>
    </w:p>
    <w:p w:rsidR="009C46C4" w:rsidRDefault="009C46C4" w:rsidP="009C46C4">
      <w:pPr>
        <w:pStyle w:val="a3"/>
        <w:ind w:right="691"/>
      </w:pPr>
      <w:r>
        <w:t>Пословицы,</w:t>
      </w:r>
      <w:r>
        <w:rPr>
          <w:spacing w:val="1"/>
        </w:rPr>
        <w:t xml:space="preserve"> </w:t>
      </w:r>
      <w:r>
        <w:t>поговорки,</w:t>
      </w:r>
      <w:r>
        <w:rPr>
          <w:spacing w:val="1"/>
        </w:rPr>
        <w:t xml:space="preserve"> </w:t>
      </w:r>
      <w:r>
        <w:t>фразеологизмы,</w:t>
      </w:r>
      <w:r>
        <w:rPr>
          <w:spacing w:val="1"/>
        </w:rPr>
        <w:t xml:space="preserve"> </w:t>
      </w:r>
      <w:r>
        <w:t>возникновение</w:t>
      </w:r>
      <w:r>
        <w:rPr>
          <w:spacing w:val="1"/>
        </w:rPr>
        <w:t xml:space="preserve"> </w:t>
      </w:r>
      <w:r>
        <w:t>которых</w:t>
      </w:r>
      <w:r>
        <w:rPr>
          <w:spacing w:val="1"/>
        </w:rPr>
        <w:t xml:space="preserve"> </w:t>
      </w:r>
      <w:r>
        <w:t>связано</w:t>
      </w:r>
      <w:r>
        <w:rPr>
          <w:spacing w:val="1"/>
        </w:rPr>
        <w:t xml:space="preserve"> </w:t>
      </w:r>
      <w:r>
        <w:t>с</w:t>
      </w:r>
      <w:r>
        <w:rPr>
          <w:spacing w:val="1"/>
        </w:rPr>
        <w:t xml:space="preserve"> </w:t>
      </w:r>
      <w:r>
        <w:t>предметами и явлениями традиционного русского быта: игры, утварь, орудия труда, еда,</w:t>
      </w:r>
      <w:r>
        <w:rPr>
          <w:spacing w:val="1"/>
        </w:rPr>
        <w:t xml:space="preserve"> </w:t>
      </w:r>
      <w:r>
        <w:t>одежда (например, каши не сваришь, ни за какие коврижки). Сравнение русских пословиц</w:t>
      </w:r>
      <w:r>
        <w:rPr>
          <w:spacing w:val="1"/>
        </w:rPr>
        <w:t xml:space="preserve"> </w:t>
      </w:r>
      <w:r>
        <w:t>и поговорок с пословицами и поговорками других народов. Сравнение фразеологизмов,</w:t>
      </w:r>
      <w:r>
        <w:rPr>
          <w:spacing w:val="1"/>
        </w:rPr>
        <w:t xml:space="preserve"> </w:t>
      </w:r>
      <w:r>
        <w:t>имеющих в разных языках общий смысл, но различную образную форму (например, ехать</w:t>
      </w:r>
      <w:r>
        <w:rPr>
          <w:spacing w:val="-57"/>
        </w:rPr>
        <w:t xml:space="preserve"> </w:t>
      </w:r>
      <w:r>
        <w:t>в</w:t>
      </w:r>
      <w:r>
        <w:rPr>
          <w:spacing w:val="-5"/>
        </w:rPr>
        <w:t xml:space="preserve"> </w:t>
      </w:r>
      <w:r>
        <w:t>Тулу</w:t>
      </w:r>
      <w:r>
        <w:rPr>
          <w:spacing w:val="-9"/>
        </w:rPr>
        <w:t xml:space="preserve"> </w:t>
      </w:r>
      <w:r>
        <w:t>со</w:t>
      </w:r>
      <w:r>
        <w:rPr>
          <w:spacing w:val="-2"/>
        </w:rPr>
        <w:t xml:space="preserve"> </w:t>
      </w:r>
      <w:r>
        <w:t>своим</w:t>
      </w:r>
      <w:r>
        <w:rPr>
          <w:spacing w:val="-5"/>
        </w:rPr>
        <w:t xml:space="preserve"> </w:t>
      </w:r>
      <w:r>
        <w:t>самоваром</w:t>
      </w:r>
      <w:r>
        <w:rPr>
          <w:spacing w:val="-6"/>
        </w:rPr>
        <w:t xml:space="preserve"> </w:t>
      </w:r>
      <w:r>
        <w:t>(рус.);</w:t>
      </w:r>
      <w:r>
        <w:rPr>
          <w:spacing w:val="-4"/>
        </w:rPr>
        <w:t xml:space="preserve"> </w:t>
      </w:r>
      <w:r>
        <w:t>ехать</w:t>
      </w:r>
      <w:r>
        <w:rPr>
          <w:spacing w:val="-3"/>
        </w:rPr>
        <w:t xml:space="preserve"> </w:t>
      </w:r>
      <w:r>
        <w:t>в</w:t>
      </w:r>
      <w:r>
        <w:rPr>
          <w:spacing w:val="-5"/>
        </w:rPr>
        <w:t xml:space="preserve"> </w:t>
      </w:r>
      <w:r>
        <w:t>лес</w:t>
      </w:r>
      <w:r>
        <w:rPr>
          <w:spacing w:val="-5"/>
        </w:rPr>
        <w:t xml:space="preserve"> </w:t>
      </w:r>
      <w:r>
        <w:t>с</w:t>
      </w:r>
      <w:r>
        <w:rPr>
          <w:spacing w:val="-4"/>
        </w:rPr>
        <w:t xml:space="preserve"> </w:t>
      </w:r>
      <w:r>
        <w:t>дровами</w:t>
      </w:r>
      <w:r>
        <w:rPr>
          <w:spacing w:val="-3"/>
        </w:rPr>
        <w:t xml:space="preserve"> </w:t>
      </w:r>
      <w:r>
        <w:t>(тат.).</w:t>
      </w:r>
      <w:r>
        <w:rPr>
          <w:spacing w:val="-5"/>
        </w:rPr>
        <w:t xml:space="preserve"> </w:t>
      </w:r>
      <w:r>
        <w:t>Проектное</w:t>
      </w:r>
      <w:r>
        <w:rPr>
          <w:spacing w:val="-5"/>
        </w:rPr>
        <w:t xml:space="preserve"> </w:t>
      </w:r>
      <w:r>
        <w:t>задание.</w:t>
      </w:r>
      <w:r>
        <w:rPr>
          <w:spacing w:val="-5"/>
        </w:rPr>
        <w:t xml:space="preserve"> </w:t>
      </w:r>
      <w:r>
        <w:t>Словарь</w:t>
      </w:r>
    </w:p>
    <w:p w:rsidR="009C46C4" w:rsidRDefault="009C46C4" w:rsidP="009C46C4">
      <w:pPr>
        <w:pStyle w:val="a3"/>
        <w:ind w:firstLine="0"/>
      </w:pPr>
      <w:r>
        <w:t>«Почему</w:t>
      </w:r>
      <w:r>
        <w:rPr>
          <w:spacing w:val="-7"/>
        </w:rPr>
        <w:t xml:space="preserve"> </w:t>
      </w:r>
      <w:r>
        <w:t>это</w:t>
      </w:r>
      <w:r>
        <w:rPr>
          <w:spacing w:val="-2"/>
        </w:rPr>
        <w:t xml:space="preserve"> </w:t>
      </w:r>
      <w:r>
        <w:t>так</w:t>
      </w:r>
      <w:r>
        <w:rPr>
          <w:spacing w:val="-2"/>
        </w:rPr>
        <w:t xml:space="preserve"> </w:t>
      </w:r>
      <w:r>
        <w:t>называется?».</w:t>
      </w:r>
    </w:p>
    <w:p w:rsidR="009C46C4" w:rsidRDefault="009C46C4" w:rsidP="009C46C4">
      <w:pPr>
        <w:ind w:left="1670"/>
        <w:jc w:val="both"/>
        <w:rPr>
          <w:i/>
          <w:sz w:val="24"/>
        </w:rPr>
      </w:pPr>
      <w:r>
        <w:rPr>
          <w:i/>
          <w:sz w:val="24"/>
        </w:rPr>
        <w:t>Раздел</w:t>
      </w:r>
      <w:r>
        <w:rPr>
          <w:i/>
          <w:spacing w:val="-2"/>
          <w:sz w:val="24"/>
        </w:rPr>
        <w:t xml:space="preserve"> </w:t>
      </w:r>
      <w:r>
        <w:rPr>
          <w:i/>
          <w:sz w:val="24"/>
        </w:rPr>
        <w:t>2.</w:t>
      </w:r>
      <w:r>
        <w:rPr>
          <w:i/>
          <w:spacing w:val="-1"/>
          <w:sz w:val="24"/>
        </w:rPr>
        <w:t xml:space="preserve"> </w:t>
      </w:r>
      <w:r>
        <w:rPr>
          <w:i/>
          <w:sz w:val="24"/>
        </w:rPr>
        <w:t>Язык</w:t>
      </w:r>
      <w:r>
        <w:rPr>
          <w:i/>
          <w:spacing w:val="-1"/>
          <w:sz w:val="24"/>
        </w:rPr>
        <w:t xml:space="preserve"> </w:t>
      </w:r>
      <w:r>
        <w:rPr>
          <w:i/>
          <w:sz w:val="24"/>
        </w:rPr>
        <w:t>в</w:t>
      </w:r>
      <w:r>
        <w:rPr>
          <w:i/>
          <w:spacing w:val="-3"/>
          <w:sz w:val="24"/>
        </w:rPr>
        <w:t xml:space="preserve"> </w:t>
      </w:r>
      <w:r>
        <w:rPr>
          <w:i/>
          <w:sz w:val="24"/>
        </w:rPr>
        <w:t>действии</w:t>
      </w:r>
    </w:p>
    <w:p w:rsidR="009C46C4" w:rsidRDefault="009C46C4" w:rsidP="009C46C4">
      <w:pPr>
        <w:pStyle w:val="a3"/>
        <w:ind w:right="690"/>
      </w:pPr>
      <w:r>
        <w:t>Как правильно произносить слова (пропедевтическая работа по предупреждению</w:t>
      </w:r>
      <w:r>
        <w:rPr>
          <w:spacing w:val="1"/>
        </w:rPr>
        <w:t xml:space="preserve"> </w:t>
      </w:r>
      <w:r>
        <w:t>ошибок в</w:t>
      </w:r>
      <w:r>
        <w:rPr>
          <w:spacing w:val="-1"/>
        </w:rPr>
        <w:t xml:space="preserve"> </w:t>
      </w:r>
      <w:r>
        <w:t>произношении слов</w:t>
      </w:r>
      <w:r>
        <w:rPr>
          <w:spacing w:val="-1"/>
        </w:rPr>
        <w:t xml:space="preserve"> </w:t>
      </w:r>
      <w:r>
        <w:t>в</w:t>
      </w:r>
      <w:r>
        <w:rPr>
          <w:spacing w:val="-1"/>
        </w:rPr>
        <w:t xml:space="preserve"> </w:t>
      </w:r>
      <w:r>
        <w:t>речи).</w:t>
      </w:r>
    </w:p>
    <w:p w:rsidR="009C46C4" w:rsidRDefault="009C46C4" w:rsidP="009C46C4">
      <w:pPr>
        <w:pStyle w:val="a3"/>
        <w:spacing w:before="1"/>
        <w:ind w:right="687"/>
      </w:pPr>
      <w:r>
        <w:t>Смыслоразличительная роль ударения. Наблюдение за изменением места ударения</w:t>
      </w:r>
      <w:r>
        <w:rPr>
          <w:spacing w:val="1"/>
        </w:rPr>
        <w:t xml:space="preserve"> </w:t>
      </w:r>
      <w:r>
        <w:t>в</w:t>
      </w:r>
      <w:r>
        <w:rPr>
          <w:spacing w:val="-2"/>
        </w:rPr>
        <w:t xml:space="preserve"> </w:t>
      </w:r>
      <w:r>
        <w:t>поэтическом</w:t>
      </w:r>
      <w:r>
        <w:rPr>
          <w:spacing w:val="-1"/>
        </w:rPr>
        <w:t xml:space="preserve"> </w:t>
      </w:r>
      <w:r>
        <w:t>тексте. Работа</w:t>
      </w:r>
      <w:r>
        <w:rPr>
          <w:spacing w:val="-1"/>
        </w:rPr>
        <w:t xml:space="preserve"> </w:t>
      </w:r>
      <w:r>
        <w:t>со словарём</w:t>
      </w:r>
      <w:r>
        <w:rPr>
          <w:spacing w:val="3"/>
        </w:rPr>
        <w:t xml:space="preserve"> </w:t>
      </w:r>
      <w:r>
        <w:t>ударений.</w:t>
      </w:r>
    </w:p>
    <w:p w:rsidR="009C46C4" w:rsidRDefault="009C46C4" w:rsidP="009C46C4">
      <w:pPr>
        <w:pStyle w:val="a3"/>
        <w:ind w:right="687"/>
      </w:pPr>
      <w:r>
        <w:t>Практическая</w:t>
      </w:r>
      <w:r>
        <w:rPr>
          <w:spacing w:val="1"/>
        </w:rPr>
        <w:t xml:space="preserve"> </w:t>
      </w:r>
      <w:r>
        <w:t>работа.</w:t>
      </w:r>
      <w:r>
        <w:rPr>
          <w:spacing w:val="1"/>
        </w:rPr>
        <w:t xml:space="preserve"> </w:t>
      </w:r>
      <w:r>
        <w:t>Слушаем</w:t>
      </w:r>
      <w:r>
        <w:rPr>
          <w:spacing w:val="1"/>
        </w:rPr>
        <w:t xml:space="preserve"> </w:t>
      </w:r>
      <w:r>
        <w:t>и</w:t>
      </w:r>
      <w:r>
        <w:rPr>
          <w:spacing w:val="1"/>
        </w:rPr>
        <w:t xml:space="preserve"> </w:t>
      </w:r>
      <w:r>
        <w:t>учимся</w:t>
      </w:r>
      <w:r>
        <w:rPr>
          <w:spacing w:val="1"/>
        </w:rPr>
        <w:t xml:space="preserve"> </w:t>
      </w:r>
      <w:r>
        <w:t>читать</w:t>
      </w:r>
      <w:r>
        <w:rPr>
          <w:spacing w:val="1"/>
        </w:rPr>
        <w:t xml:space="preserve"> </w:t>
      </w:r>
      <w:r>
        <w:t>фрагменты</w:t>
      </w:r>
      <w:r>
        <w:rPr>
          <w:spacing w:val="1"/>
        </w:rPr>
        <w:t xml:space="preserve"> </w:t>
      </w:r>
      <w:r>
        <w:t>стихов</w:t>
      </w:r>
      <w:r>
        <w:rPr>
          <w:spacing w:val="1"/>
        </w:rPr>
        <w:t xml:space="preserve"> </w:t>
      </w:r>
      <w:r>
        <w:t>и</w:t>
      </w:r>
      <w:r>
        <w:rPr>
          <w:spacing w:val="1"/>
        </w:rPr>
        <w:t xml:space="preserve"> </w:t>
      </w:r>
      <w:r>
        <w:t>сказок,</w:t>
      </w:r>
      <w:r>
        <w:rPr>
          <w:spacing w:val="1"/>
        </w:rPr>
        <w:t xml:space="preserve"> </w:t>
      </w:r>
      <w:r>
        <w:t>в</w:t>
      </w:r>
      <w:r>
        <w:rPr>
          <w:spacing w:val="-57"/>
        </w:rPr>
        <w:t xml:space="preserve"> </w:t>
      </w:r>
      <w:r>
        <w:t>которых</w:t>
      </w:r>
      <w:r>
        <w:rPr>
          <w:spacing w:val="1"/>
        </w:rPr>
        <w:t xml:space="preserve"> </w:t>
      </w:r>
      <w:r>
        <w:t>есть</w:t>
      </w:r>
      <w:r>
        <w:rPr>
          <w:spacing w:val="1"/>
        </w:rPr>
        <w:t xml:space="preserve"> </w:t>
      </w:r>
      <w:r>
        <w:t>слова</w:t>
      </w:r>
      <w:r>
        <w:rPr>
          <w:spacing w:val="-2"/>
        </w:rPr>
        <w:t xml:space="preserve"> </w:t>
      </w:r>
      <w:r>
        <w:t>с</w:t>
      </w:r>
      <w:r>
        <w:rPr>
          <w:spacing w:val="-2"/>
        </w:rPr>
        <w:t xml:space="preserve"> </w:t>
      </w:r>
      <w:r>
        <w:t>необычным</w:t>
      </w:r>
      <w:r>
        <w:rPr>
          <w:spacing w:val="-2"/>
        </w:rPr>
        <w:t xml:space="preserve"> </w:t>
      </w:r>
      <w:r>
        <w:t>произношением</w:t>
      </w:r>
      <w:r>
        <w:rPr>
          <w:spacing w:val="-1"/>
        </w:rPr>
        <w:t xml:space="preserve"> </w:t>
      </w:r>
      <w:r>
        <w:t>и</w:t>
      </w:r>
      <w:r>
        <w:rPr>
          <w:spacing w:val="2"/>
        </w:rPr>
        <w:t xml:space="preserve"> </w:t>
      </w:r>
      <w:r>
        <w:t>ударением.</w:t>
      </w:r>
    </w:p>
    <w:p w:rsidR="009C46C4" w:rsidRDefault="009C46C4" w:rsidP="009C46C4">
      <w:pPr>
        <w:pStyle w:val="a3"/>
        <w:ind w:left="1670" w:right="1092" w:firstLine="0"/>
      </w:pPr>
      <w:r>
        <w:t>Разные способы толкования значения слов. Наблюдение за сочетаемостью слов.</w:t>
      </w:r>
      <w:r>
        <w:rPr>
          <w:spacing w:val="-58"/>
        </w:rPr>
        <w:t xml:space="preserve"> </w:t>
      </w:r>
      <w:r>
        <w:t>Совершенствование</w:t>
      </w:r>
      <w:r>
        <w:rPr>
          <w:spacing w:val="-2"/>
        </w:rPr>
        <w:t xml:space="preserve"> </w:t>
      </w:r>
      <w:r>
        <w:t>орфографических</w:t>
      </w:r>
      <w:r>
        <w:rPr>
          <w:spacing w:val="-1"/>
        </w:rPr>
        <w:t xml:space="preserve"> </w:t>
      </w:r>
      <w:r>
        <w:t>навыков.</w:t>
      </w:r>
    </w:p>
    <w:p w:rsidR="009C46C4" w:rsidRDefault="009C46C4" w:rsidP="009C46C4">
      <w:pPr>
        <w:ind w:left="1670"/>
        <w:jc w:val="both"/>
        <w:rPr>
          <w:i/>
          <w:sz w:val="24"/>
        </w:rPr>
      </w:pPr>
      <w:r>
        <w:rPr>
          <w:i/>
          <w:sz w:val="24"/>
        </w:rPr>
        <w:t>Раздел</w:t>
      </w:r>
      <w:r>
        <w:rPr>
          <w:i/>
          <w:spacing w:val="-2"/>
          <w:sz w:val="24"/>
        </w:rPr>
        <w:t xml:space="preserve"> </w:t>
      </w:r>
      <w:r>
        <w:rPr>
          <w:i/>
          <w:sz w:val="24"/>
        </w:rPr>
        <w:t>3.</w:t>
      </w:r>
      <w:r>
        <w:rPr>
          <w:i/>
          <w:spacing w:val="-1"/>
          <w:sz w:val="24"/>
        </w:rPr>
        <w:t xml:space="preserve"> </w:t>
      </w:r>
      <w:r>
        <w:rPr>
          <w:i/>
          <w:sz w:val="24"/>
        </w:rPr>
        <w:t>Секреты</w:t>
      </w:r>
      <w:r>
        <w:rPr>
          <w:i/>
          <w:spacing w:val="-2"/>
          <w:sz w:val="24"/>
        </w:rPr>
        <w:t xml:space="preserve"> </w:t>
      </w:r>
      <w:r>
        <w:rPr>
          <w:i/>
          <w:sz w:val="24"/>
        </w:rPr>
        <w:t>речи</w:t>
      </w:r>
      <w:r>
        <w:rPr>
          <w:i/>
          <w:spacing w:val="-1"/>
          <w:sz w:val="24"/>
        </w:rPr>
        <w:t xml:space="preserve"> </w:t>
      </w:r>
      <w:r>
        <w:rPr>
          <w:i/>
          <w:sz w:val="24"/>
        </w:rPr>
        <w:t>и</w:t>
      </w:r>
      <w:r>
        <w:rPr>
          <w:i/>
          <w:spacing w:val="-2"/>
          <w:sz w:val="24"/>
        </w:rPr>
        <w:t xml:space="preserve"> </w:t>
      </w:r>
      <w:r>
        <w:rPr>
          <w:i/>
          <w:sz w:val="24"/>
        </w:rPr>
        <w:t>текста</w:t>
      </w:r>
    </w:p>
    <w:p w:rsidR="009C46C4" w:rsidRDefault="009C46C4" w:rsidP="009C46C4">
      <w:pPr>
        <w:pStyle w:val="a3"/>
        <w:ind w:right="686"/>
      </w:pPr>
      <w:r>
        <w:t>Приёмы общения: убеждение, уговаривание, просьба, похвала и др., сохранение</w:t>
      </w:r>
      <w:r>
        <w:rPr>
          <w:spacing w:val="1"/>
        </w:rPr>
        <w:t xml:space="preserve"> </w:t>
      </w:r>
      <w:r>
        <w:t>инициативы</w:t>
      </w:r>
      <w:r>
        <w:rPr>
          <w:spacing w:val="-8"/>
        </w:rPr>
        <w:t xml:space="preserve"> </w:t>
      </w:r>
      <w:r>
        <w:t>в</w:t>
      </w:r>
      <w:r>
        <w:rPr>
          <w:spacing w:val="-8"/>
        </w:rPr>
        <w:t xml:space="preserve"> </w:t>
      </w:r>
      <w:r>
        <w:t>диалоге,</w:t>
      </w:r>
      <w:r>
        <w:rPr>
          <w:spacing w:val="-7"/>
        </w:rPr>
        <w:t xml:space="preserve"> </w:t>
      </w:r>
      <w:r>
        <w:t>уклонение</w:t>
      </w:r>
      <w:r>
        <w:rPr>
          <w:spacing w:val="-7"/>
        </w:rPr>
        <w:t xml:space="preserve"> </w:t>
      </w:r>
      <w:r>
        <w:t>от</w:t>
      </w:r>
      <w:r>
        <w:rPr>
          <w:spacing w:val="-7"/>
        </w:rPr>
        <w:t xml:space="preserve"> </w:t>
      </w:r>
      <w:r>
        <w:t>инициативы,</w:t>
      </w:r>
      <w:r>
        <w:rPr>
          <w:spacing w:val="-8"/>
        </w:rPr>
        <w:t xml:space="preserve"> </w:t>
      </w:r>
      <w:r>
        <w:t>завершение</w:t>
      </w:r>
      <w:r>
        <w:rPr>
          <w:spacing w:val="-7"/>
        </w:rPr>
        <w:t xml:space="preserve"> </w:t>
      </w:r>
      <w:r>
        <w:t>диалога</w:t>
      </w:r>
      <w:r>
        <w:rPr>
          <w:spacing w:val="-6"/>
        </w:rPr>
        <w:t xml:space="preserve"> </w:t>
      </w:r>
      <w:r>
        <w:t>и</w:t>
      </w:r>
      <w:r>
        <w:rPr>
          <w:spacing w:val="-6"/>
        </w:rPr>
        <w:t xml:space="preserve"> </w:t>
      </w:r>
      <w:r>
        <w:t>др.</w:t>
      </w:r>
      <w:r>
        <w:rPr>
          <w:spacing w:val="-7"/>
        </w:rPr>
        <w:t xml:space="preserve"> </w:t>
      </w:r>
      <w:r>
        <w:t>(например,</w:t>
      </w:r>
      <w:r>
        <w:rPr>
          <w:spacing w:val="-6"/>
        </w:rPr>
        <w:t xml:space="preserve"> </w:t>
      </w:r>
      <w:r>
        <w:t>как</w:t>
      </w:r>
      <w:r>
        <w:rPr>
          <w:spacing w:val="-58"/>
        </w:rPr>
        <w:t xml:space="preserve"> </w:t>
      </w:r>
      <w:r>
        <w:t>правильно</w:t>
      </w:r>
      <w:r>
        <w:rPr>
          <w:spacing w:val="-1"/>
        </w:rPr>
        <w:t xml:space="preserve"> </w:t>
      </w:r>
      <w:r>
        <w:t>выразить</w:t>
      </w:r>
      <w:r>
        <w:rPr>
          <w:spacing w:val="-1"/>
        </w:rPr>
        <w:t xml:space="preserve"> </w:t>
      </w:r>
      <w:r>
        <w:t>несогласие; как</w:t>
      </w:r>
      <w:r>
        <w:rPr>
          <w:spacing w:val="1"/>
        </w:rPr>
        <w:t xml:space="preserve"> </w:t>
      </w:r>
      <w:r>
        <w:t>убедить</w:t>
      </w:r>
      <w:r>
        <w:rPr>
          <w:spacing w:val="1"/>
        </w:rPr>
        <w:t xml:space="preserve"> </w:t>
      </w:r>
      <w:r>
        <w:t>товарища).</w:t>
      </w:r>
    </w:p>
    <w:p w:rsidR="009C46C4" w:rsidRDefault="009C46C4" w:rsidP="009C46C4">
      <w:pPr>
        <w:pStyle w:val="a3"/>
        <w:ind w:right="686"/>
      </w:pPr>
      <w:r>
        <w:t>Особенности</w:t>
      </w:r>
      <w:r>
        <w:rPr>
          <w:spacing w:val="1"/>
        </w:rPr>
        <w:t xml:space="preserve"> </w:t>
      </w:r>
      <w:r>
        <w:t>русского</w:t>
      </w:r>
      <w:r>
        <w:rPr>
          <w:spacing w:val="1"/>
        </w:rPr>
        <w:t xml:space="preserve"> </w:t>
      </w:r>
      <w:r>
        <w:t>речевого</w:t>
      </w:r>
      <w:r>
        <w:rPr>
          <w:spacing w:val="1"/>
        </w:rPr>
        <w:t xml:space="preserve"> </w:t>
      </w:r>
      <w:r>
        <w:t>этикета.</w:t>
      </w:r>
      <w:r>
        <w:rPr>
          <w:spacing w:val="1"/>
        </w:rPr>
        <w:t xml:space="preserve"> </w:t>
      </w:r>
      <w:r>
        <w:t>Устойчивые</w:t>
      </w:r>
      <w:r>
        <w:rPr>
          <w:spacing w:val="1"/>
        </w:rPr>
        <w:t xml:space="preserve"> </w:t>
      </w:r>
      <w:r>
        <w:t>этикетные</w:t>
      </w:r>
      <w:r>
        <w:rPr>
          <w:spacing w:val="1"/>
        </w:rPr>
        <w:t xml:space="preserve"> </w:t>
      </w:r>
      <w:r>
        <w:t>выражения</w:t>
      </w:r>
      <w:r>
        <w:rPr>
          <w:spacing w:val="1"/>
        </w:rPr>
        <w:t xml:space="preserve"> </w:t>
      </w:r>
      <w:r>
        <w:t>в</w:t>
      </w:r>
      <w:r>
        <w:rPr>
          <w:spacing w:val="1"/>
        </w:rPr>
        <w:t xml:space="preserve"> </w:t>
      </w:r>
      <w:r>
        <w:t>учебно-научной</w:t>
      </w:r>
      <w:r>
        <w:rPr>
          <w:spacing w:val="1"/>
        </w:rPr>
        <w:t xml:space="preserve"> </w:t>
      </w:r>
      <w:r>
        <w:t>коммуникации:</w:t>
      </w:r>
      <w:r>
        <w:rPr>
          <w:spacing w:val="1"/>
        </w:rPr>
        <w:t xml:space="preserve"> </w:t>
      </w:r>
      <w:r>
        <w:t>формы</w:t>
      </w:r>
      <w:r>
        <w:rPr>
          <w:spacing w:val="1"/>
        </w:rPr>
        <w:t xml:space="preserve"> </w:t>
      </w:r>
      <w:r>
        <w:t>обращения;</w:t>
      </w:r>
      <w:r>
        <w:rPr>
          <w:spacing w:val="1"/>
        </w:rPr>
        <w:t xml:space="preserve"> </w:t>
      </w:r>
      <w:r>
        <w:t>различение</w:t>
      </w:r>
      <w:r>
        <w:rPr>
          <w:spacing w:val="1"/>
        </w:rPr>
        <w:t xml:space="preserve"> </w:t>
      </w:r>
      <w:r>
        <w:t>этикетных</w:t>
      </w:r>
      <w:r>
        <w:rPr>
          <w:spacing w:val="1"/>
        </w:rPr>
        <w:t xml:space="preserve"> </w:t>
      </w:r>
      <w:r>
        <w:t>форм</w:t>
      </w:r>
      <w:r>
        <w:rPr>
          <w:spacing w:val="1"/>
        </w:rPr>
        <w:t xml:space="preserve"> </w:t>
      </w:r>
      <w:r>
        <w:t>обращения в официальной и неофициальной речевой ситуации; использование обращений</w:t>
      </w:r>
      <w:r>
        <w:rPr>
          <w:spacing w:val="-57"/>
        </w:rPr>
        <w:t xml:space="preserve"> </w:t>
      </w:r>
      <w:r>
        <w:t>ты</w:t>
      </w:r>
      <w:r>
        <w:rPr>
          <w:spacing w:val="-1"/>
        </w:rPr>
        <w:t xml:space="preserve"> </w:t>
      </w:r>
      <w:r>
        <w:t>и</w:t>
      </w:r>
      <w:r>
        <w:rPr>
          <w:spacing w:val="1"/>
        </w:rPr>
        <w:t xml:space="preserve"> </w:t>
      </w:r>
      <w:r>
        <w:t>вы.</w:t>
      </w:r>
    </w:p>
    <w:p w:rsidR="009C46C4" w:rsidRDefault="009C46C4" w:rsidP="009C46C4">
      <w:pPr>
        <w:pStyle w:val="a3"/>
        <w:spacing w:before="1"/>
        <w:ind w:right="684"/>
      </w:pPr>
      <w:r>
        <w:t>Устный ответ как жанр монологической устной учебно-научной речи. Различные</w:t>
      </w:r>
      <w:r>
        <w:rPr>
          <w:spacing w:val="1"/>
        </w:rPr>
        <w:t xml:space="preserve"> </w:t>
      </w:r>
      <w:r>
        <w:t>виды</w:t>
      </w:r>
      <w:r>
        <w:rPr>
          <w:spacing w:val="-2"/>
        </w:rPr>
        <w:t xml:space="preserve"> </w:t>
      </w:r>
      <w:r>
        <w:t>ответов:</w:t>
      </w:r>
      <w:r>
        <w:rPr>
          <w:spacing w:val="-1"/>
        </w:rPr>
        <w:t xml:space="preserve"> </w:t>
      </w:r>
      <w:r>
        <w:t>развёрнутый ответ, ответ-добавление</w:t>
      </w:r>
      <w:r>
        <w:rPr>
          <w:spacing w:val="-2"/>
        </w:rPr>
        <w:t xml:space="preserve"> </w:t>
      </w:r>
      <w:r>
        <w:t>(на практическом уровне).</w:t>
      </w:r>
    </w:p>
    <w:p w:rsidR="009C46C4" w:rsidRDefault="009C46C4" w:rsidP="009C46C4">
      <w:pPr>
        <w:pStyle w:val="a3"/>
        <w:ind w:right="687"/>
      </w:pP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Практическое</w:t>
      </w:r>
      <w:r>
        <w:rPr>
          <w:spacing w:val="1"/>
        </w:rPr>
        <w:t xml:space="preserve"> </w:t>
      </w:r>
      <w:r>
        <w:t>овладение</w:t>
      </w:r>
      <w:r>
        <w:rPr>
          <w:spacing w:val="1"/>
        </w:rPr>
        <w:t xml:space="preserve"> </w:t>
      </w:r>
      <w:r>
        <w:t>средствами</w:t>
      </w:r>
      <w:r>
        <w:rPr>
          <w:spacing w:val="1"/>
        </w:rPr>
        <w:t xml:space="preserve"> </w:t>
      </w:r>
      <w:r>
        <w:t>связи:</w:t>
      </w:r>
      <w:r>
        <w:rPr>
          <w:spacing w:val="1"/>
        </w:rPr>
        <w:t xml:space="preserve"> </w:t>
      </w:r>
      <w:r>
        <w:t>лексический</w:t>
      </w:r>
      <w:r>
        <w:rPr>
          <w:spacing w:val="-1"/>
        </w:rPr>
        <w:t xml:space="preserve"> </w:t>
      </w:r>
      <w:r>
        <w:t>повтор, местоименный повтор.</w:t>
      </w:r>
    </w:p>
    <w:p w:rsidR="009C46C4" w:rsidRDefault="009C46C4" w:rsidP="009C46C4">
      <w:pPr>
        <w:pStyle w:val="a3"/>
        <w:ind w:right="688"/>
      </w:pPr>
      <w:r>
        <w:t>Создание текстов-повествований: заметки о посещении музеев; повествование об</w:t>
      </w:r>
      <w:r>
        <w:rPr>
          <w:spacing w:val="1"/>
        </w:rPr>
        <w:t xml:space="preserve"> </w:t>
      </w:r>
      <w:r>
        <w:t>участии</w:t>
      </w:r>
      <w:r>
        <w:rPr>
          <w:spacing w:val="-1"/>
        </w:rPr>
        <w:t xml:space="preserve"> </w:t>
      </w:r>
      <w:r>
        <w:t>в</w:t>
      </w:r>
      <w:r>
        <w:rPr>
          <w:spacing w:val="-1"/>
        </w:rPr>
        <w:t xml:space="preserve"> </w:t>
      </w:r>
      <w:r>
        <w:t>народных</w:t>
      </w:r>
      <w:r>
        <w:rPr>
          <w:spacing w:val="-1"/>
        </w:rPr>
        <w:t xml:space="preserve"> </w:t>
      </w:r>
      <w:r>
        <w:t>праздниках.</w:t>
      </w:r>
    </w:p>
    <w:p w:rsidR="009C46C4" w:rsidRDefault="009C46C4" w:rsidP="009C46C4">
      <w:pPr>
        <w:pStyle w:val="a3"/>
        <w:ind w:right="684"/>
      </w:pPr>
      <w:r>
        <w:t>Создание</w:t>
      </w:r>
      <w:r>
        <w:rPr>
          <w:spacing w:val="1"/>
        </w:rPr>
        <w:t xml:space="preserve"> </w:t>
      </w:r>
      <w:r>
        <w:t>текста:</w:t>
      </w:r>
      <w:r>
        <w:rPr>
          <w:spacing w:val="1"/>
        </w:rPr>
        <w:t xml:space="preserve"> </w:t>
      </w:r>
      <w:r>
        <w:t>развёрнутое</w:t>
      </w:r>
      <w:r>
        <w:rPr>
          <w:spacing w:val="1"/>
        </w:rPr>
        <w:t xml:space="preserve"> </w:t>
      </w:r>
      <w:r>
        <w:t>толкование</w:t>
      </w:r>
      <w:r>
        <w:rPr>
          <w:spacing w:val="1"/>
        </w:rPr>
        <w:t xml:space="preserve"> </w:t>
      </w:r>
      <w:r>
        <w:t>значения</w:t>
      </w:r>
      <w:r>
        <w:rPr>
          <w:spacing w:val="1"/>
        </w:rPr>
        <w:t xml:space="preserve"> </w:t>
      </w:r>
      <w:r>
        <w:t>слова.</w:t>
      </w:r>
      <w:r>
        <w:rPr>
          <w:spacing w:val="1"/>
        </w:rPr>
        <w:t xml:space="preserve"> </w:t>
      </w:r>
      <w:r>
        <w:t>Анализ</w:t>
      </w:r>
      <w:r>
        <w:rPr>
          <w:spacing w:val="1"/>
        </w:rPr>
        <w:t xml:space="preserve"> </w:t>
      </w:r>
      <w:r>
        <w:t>информации</w:t>
      </w:r>
      <w:r>
        <w:rPr>
          <w:spacing w:val="1"/>
        </w:rPr>
        <w:t xml:space="preserve"> </w:t>
      </w:r>
      <w:r>
        <w:t>прочитанного и прослушанного текста: различение главных фактов и второстепенных;</w:t>
      </w:r>
      <w:r>
        <w:rPr>
          <w:spacing w:val="1"/>
        </w:rPr>
        <w:t xml:space="preserve"> </w:t>
      </w:r>
      <w:r>
        <w:t>выделение</w:t>
      </w:r>
      <w:r>
        <w:rPr>
          <w:spacing w:val="1"/>
        </w:rPr>
        <w:t xml:space="preserve"> </w:t>
      </w:r>
      <w:r>
        <w:t>наиболее</w:t>
      </w:r>
      <w:r>
        <w:rPr>
          <w:spacing w:val="1"/>
        </w:rPr>
        <w:t xml:space="preserve"> </w:t>
      </w:r>
      <w:r>
        <w:t>существенных</w:t>
      </w:r>
      <w:r>
        <w:rPr>
          <w:spacing w:val="1"/>
        </w:rPr>
        <w:t xml:space="preserve"> </w:t>
      </w:r>
      <w:r>
        <w:t>фактов;</w:t>
      </w:r>
      <w:r>
        <w:rPr>
          <w:spacing w:val="1"/>
        </w:rPr>
        <w:t xml:space="preserve"> </w:t>
      </w:r>
      <w:r>
        <w:t>установление</w:t>
      </w:r>
      <w:r>
        <w:rPr>
          <w:spacing w:val="1"/>
        </w:rPr>
        <w:t xml:space="preserve"> </w:t>
      </w:r>
      <w:r>
        <w:t>логической</w:t>
      </w:r>
      <w:r>
        <w:rPr>
          <w:spacing w:val="1"/>
        </w:rPr>
        <w:t xml:space="preserve"> </w:t>
      </w:r>
      <w:r>
        <w:t>связи</w:t>
      </w:r>
      <w:r>
        <w:rPr>
          <w:spacing w:val="1"/>
        </w:rPr>
        <w:t xml:space="preserve"> </w:t>
      </w:r>
      <w:r>
        <w:t>между</w:t>
      </w:r>
      <w:r>
        <w:rPr>
          <w:spacing w:val="-57"/>
        </w:rPr>
        <w:t xml:space="preserve"> </w:t>
      </w:r>
      <w:r>
        <w:t>фактами.</w:t>
      </w:r>
    </w:p>
    <w:p w:rsidR="009C46C4" w:rsidRDefault="009C46C4" w:rsidP="00B9374A">
      <w:pPr>
        <w:pStyle w:val="1"/>
        <w:numPr>
          <w:ilvl w:val="0"/>
          <w:numId w:val="97"/>
        </w:numPr>
        <w:tabs>
          <w:tab w:val="left" w:pos="1850"/>
        </w:tabs>
        <w:spacing w:before="5"/>
      </w:pPr>
      <w:r>
        <w:t>класс</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spacing w:before="66"/>
        <w:ind w:left="1670"/>
        <w:jc w:val="both"/>
        <w:rPr>
          <w:i/>
          <w:sz w:val="24"/>
        </w:rPr>
      </w:pPr>
      <w:r>
        <w:rPr>
          <w:i/>
          <w:sz w:val="24"/>
        </w:rPr>
        <w:lastRenderedPageBreak/>
        <w:t>Раздел</w:t>
      </w:r>
      <w:r>
        <w:rPr>
          <w:i/>
          <w:spacing w:val="-2"/>
          <w:sz w:val="24"/>
        </w:rPr>
        <w:t xml:space="preserve"> </w:t>
      </w:r>
      <w:r>
        <w:rPr>
          <w:i/>
          <w:sz w:val="24"/>
        </w:rPr>
        <w:t>1.</w:t>
      </w:r>
      <w:r>
        <w:rPr>
          <w:i/>
          <w:spacing w:val="-1"/>
          <w:sz w:val="24"/>
        </w:rPr>
        <w:t xml:space="preserve"> </w:t>
      </w:r>
      <w:r>
        <w:rPr>
          <w:i/>
          <w:sz w:val="24"/>
        </w:rPr>
        <w:t>Русский</w:t>
      </w:r>
      <w:r>
        <w:rPr>
          <w:i/>
          <w:spacing w:val="-2"/>
          <w:sz w:val="24"/>
        </w:rPr>
        <w:t xml:space="preserve"> </w:t>
      </w:r>
      <w:r>
        <w:rPr>
          <w:i/>
          <w:sz w:val="24"/>
        </w:rPr>
        <w:t>язык:</w:t>
      </w:r>
      <w:r>
        <w:rPr>
          <w:i/>
          <w:spacing w:val="-1"/>
          <w:sz w:val="24"/>
        </w:rPr>
        <w:t xml:space="preserve"> </w:t>
      </w:r>
      <w:r>
        <w:rPr>
          <w:i/>
          <w:sz w:val="24"/>
        </w:rPr>
        <w:t>прошлое</w:t>
      </w:r>
      <w:r>
        <w:rPr>
          <w:i/>
          <w:spacing w:val="-2"/>
          <w:sz w:val="24"/>
        </w:rPr>
        <w:t xml:space="preserve"> </w:t>
      </w:r>
      <w:r>
        <w:rPr>
          <w:i/>
          <w:sz w:val="24"/>
        </w:rPr>
        <w:t>и</w:t>
      </w:r>
      <w:r>
        <w:rPr>
          <w:i/>
          <w:spacing w:val="-1"/>
          <w:sz w:val="24"/>
        </w:rPr>
        <w:t xml:space="preserve"> </w:t>
      </w:r>
      <w:r>
        <w:rPr>
          <w:i/>
          <w:sz w:val="24"/>
        </w:rPr>
        <w:t>настоящее</w:t>
      </w:r>
    </w:p>
    <w:p w:rsidR="009C46C4" w:rsidRDefault="009C46C4" w:rsidP="009C46C4">
      <w:pPr>
        <w:pStyle w:val="a3"/>
        <w:ind w:right="685"/>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связанные</w:t>
      </w:r>
      <w:r>
        <w:rPr>
          <w:spacing w:val="1"/>
        </w:rPr>
        <w:t xml:space="preserve"> </w:t>
      </w:r>
      <w:r>
        <w:t>с</w:t>
      </w:r>
      <w:r>
        <w:rPr>
          <w:spacing w:val="1"/>
        </w:rPr>
        <w:t xml:space="preserve"> </w:t>
      </w:r>
      <w:r>
        <w:t>особенностями мировосприятия и отношений между людьми (например, правда — ложь,</w:t>
      </w:r>
      <w:r>
        <w:rPr>
          <w:spacing w:val="1"/>
        </w:rPr>
        <w:t xml:space="preserve"> </w:t>
      </w:r>
      <w:r>
        <w:t>друг</w:t>
      </w:r>
      <w:r>
        <w:rPr>
          <w:spacing w:val="-1"/>
        </w:rPr>
        <w:t xml:space="preserve"> </w:t>
      </w:r>
      <w:r>
        <w:t>— недруг,</w:t>
      </w:r>
      <w:r>
        <w:rPr>
          <w:spacing w:val="-1"/>
        </w:rPr>
        <w:t xml:space="preserve"> </w:t>
      </w:r>
      <w:r>
        <w:t>брат</w:t>
      </w:r>
      <w:r>
        <w:rPr>
          <w:spacing w:val="1"/>
        </w:rPr>
        <w:t xml:space="preserve"> </w:t>
      </w:r>
      <w:r>
        <w:t>—</w:t>
      </w:r>
      <w:r>
        <w:rPr>
          <w:spacing w:val="2"/>
        </w:rPr>
        <w:t xml:space="preserve"> </w:t>
      </w:r>
      <w:r>
        <w:t>братство</w:t>
      </w:r>
      <w:r>
        <w:rPr>
          <w:spacing w:val="-1"/>
        </w:rPr>
        <w:t xml:space="preserve"> </w:t>
      </w:r>
      <w:r>
        <w:t>— побратим).</w:t>
      </w:r>
    </w:p>
    <w:p w:rsidR="009C46C4" w:rsidRDefault="009C46C4" w:rsidP="009C46C4">
      <w:pPr>
        <w:pStyle w:val="a3"/>
        <w:spacing w:before="1"/>
        <w:ind w:right="686"/>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природные</w:t>
      </w:r>
      <w:r>
        <w:rPr>
          <w:spacing w:val="-13"/>
        </w:rPr>
        <w:t xml:space="preserve"> </w:t>
      </w:r>
      <w:r>
        <w:t>явления</w:t>
      </w:r>
      <w:r>
        <w:rPr>
          <w:spacing w:val="-12"/>
        </w:rPr>
        <w:t xml:space="preserve"> </w:t>
      </w:r>
      <w:r>
        <w:t>и</w:t>
      </w:r>
      <w:r>
        <w:rPr>
          <w:spacing w:val="-11"/>
        </w:rPr>
        <w:t xml:space="preserve"> </w:t>
      </w:r>
      <w:r>
        <w:t>растения</w:t>
      </w:r>
      <w:r>
        <w:rPr>
          <w:spacing w:val="-12"/>
        </w:rPr>
        <w:t xml:space="preserve"> </w:t>
      </w:r>
      <w:r>
        <w:t>(например,</w:t>
      </w:r>
      <w:r>
        <w:rPr>
          <w:spacing w:val="-12"/>
        </w:rPr>
        <w:t xml:space="preserve"> </w:t>
      </w:r>
      <w:r>
        <w:t>образные</w:t>
      </w:r>
      <w:r>
        <w:rPr>
          <w:spacing w:val="-13"/>
        </w:rPr>
        <w:t xml:space="preserve"> </w:t>
      </w:r>
      <w:r>
        <w:t>названия</w:t>
      </w:r>
      <w:r>
        <w:rPr>
          <w:spacing w:val="-11"/>
        </w:rPr>
        <w:t xml:space="preserve"> </w:t>
      </w:r>
      <w:r>
        <w:t>ветра,</w:t>
      </w:r>
      <w:r>
        <w:rPr>
          <w:spacing w:val="-12"/>
        </w:rPr>
        <w:t xml:space="preserve"> </w:t>
      </w:r>
      <w:r>
        <w:t>дождя,</w:t>
      </w:r>
      <w:r>
        <w:rPr>
          <w:spacing w:val="-12"/>
        </w:rPr>
        <w:t xml:space="preserve"> </w:t>
      </w:r>
      <w:r>
        <w:t>снега;</w:t>
      </w:r>
      <w:r>
        <w:rPr>
          <w:spacing w:val="-12"/>
        </w:rPr>
        <w:t xml:space="preserve"> </w:t>
      </w:r>
      <w:r>
        <w:t>названия</w:t>
      </w:r>
      <w:r>
        <w:rPr>
          <w:spacing w:val="-58"/>
        </w:rPr>
        <w:t xml:space="preserve"> </w:t>
      </w:r>
      <w:r>
        <w:t>растений).</w:t>
      </w:r>
    </w:p>
    <w:p w:rsidR="009C46C4" w:rsidRDefault="009C46C4" w:rsidP="009C46C4">
      <w:pPr>
        <w:pStyle w:val="a3"/>
        <w:ind w:right="686"/>
      </w:pPr>
      <w:r>
        <w:t>Лексические единицы с национально-культурной семантикой, называющие занятия</w:t>
      </w:r>
      <w:r>
        <w:rPr>
          <w:spacing w:val="-57"/>
        </w:rPr>
        <w:t xml:space="preserve"> </w:t>
      </w:r>
      <w:r>
        <w:t>людей</w:t>
      </w:r>
      <w:r>
        <w:rPr>
          <w:spacing w:val="-1"/>
        </w:rPr>
        <w:t xml:space="preserve"> </w:t>
      </w:r>
      <w:r>
        <w:t>(например, ямщик, извозчик,</w:t>
      </w:r>
      <w:r>
        <w:rPr>
          <w:spacing w:val="-1"/>
        </w:rPr>
        <w:t xml:space="preserve"> </w:t>
      </w:r>
      <w:r>
        <w:t>коробейник, лавочник).</w:t>
      </w:r>
    </w:p>
    <w:p w:rsidR="009C46C4" w:rsidRDefault="009C46C4" w:rsidP="009C46C4">
      <w:pPr>
        <w:pStyle w:val="a3"/>
        <w:ind w:right="686"/>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музыкальные</w:t>
      </w:r>
      <w:r>
        <w:rPr>
          <w:spacing w:val="-3"/>
        </w:rPr>
        <w:t xml:space="preserve"> </w:t>
      </w:r>
      <w:r>
        <w:t>инструменты (например, балалайка,</w:t>
      </w:r>
      <w:r>
        <w:rPr>
          <w:spacing w:val="-1"/>
        </w:rPr>
        <w:t xml:space="preserve"> </w:t>
      </w:r>
      <w:r>
        <w:t>гусли, гармонь).</w:t>
      </w:r>
    </w:p>
    <w:p w:rsidR="009C46C4" w:rsidRDefault="009C46C4" w:rsidP="009C46C4">
      <w:pPr>
        <w:pStyle w:val="a3"/>
        <w:ind w:right="683"/>
      </w:pPr>
      <w:r>
        <w:t>Русские</w:t>
      </w:r>
      <w:r>
        <w:rPr>
          <w:spacing w:val="1"/>
        </w:rPr>
        <w:t xml:space="preserve"> </w:t>
      </w:r>
      <w:r>
        <w:t>традиционные</w:t>
      </w:r>
      <w:r>
        <w:rPr>
          <w:spacing w:val="1"/>
        </w:rPr>
        <w:t xml:space="preserve"> </w:t>
      </w:r>
      <w:r>
        <w:t>сказочные</w:t>
      </w:r>
      <w:r>
        <w:rPr>
          <w:spacing w:val="1"/>
        </w:rPr>
        <w:t xml:space="preserve"> </w:t>
      </w:r>
      <w:r>
        <w:t>образы,</w:t>
      </w:r>
      <w:r>
        <w:rPr>
          <w:spacing w:val="1"/>
        </w:rPr>
        <w:t xml:space="preserve"> </w:t>
      </w:r>
      <w:r>
        <w:t>эпитеты</w:t>
      </w:r>
      <w:r>
        <w:rPr>
          <w:spacing w:val="1"/>
        </w:rPr>
        <w:t xml:space="preserve"> </w:t>
      </w:r>
      <w:r>
        <w:t>и</w:t>
      </w:r>
      <w:r>
        <w:rPr>
          <w:spacing w:val="1"/>
        </w:rPr>
        <w:t xml:space="preserve"> </w:t>
      </w:r>
      <w:r>
        <w:t>сравнения</w:t>
      </w:r>
      <w:r>
        <w:rPr>
          <w:spacing w:val="1"/>
        </w:rPr>
        <w:t xml:space="preserve"> </w:t>
      </w:r>
      <w:r>
        <w:t>(например,</w:t>
      </w:r>
      <w:r>
        <w:rPr>
          <w:spacing w:val="1"/>
        </w:rPr>
        <w:t xml:space="preserve"> </w:t>
      </w:r>
      <w:r>
        <w:t>Снегурочка,</w:t>
      </w:r>
      <w:r>
        <w:rPr>
          <w:spacing w:val="1"/>
        </w:rPr>
        <w:t xml:space="preserve"> </w:t>
      </w:r>
      <w:r>
        <w:t>дубрава,</w:t>
      </w:r>
      <w:r>
        <w:rPr>
          <w:spacing w:val="1"/>
        </w:rPr>
        <w:t xml:space="preserve"> </w:t>
      </w:r>
      <w:r>
        <w:t>сокол,</w:t>
      </w:r>
      <w:r>
        <w:rPr>
          <w:spacing w:val="1"/>
        </w:rPr>
        <w:t xml:space="preserve"> </w:t>
      </w:r>
      <w:r>
        <w:t>соловей,</w:t>
      </w:r>
      <w:r>
        <w:rPr>
          <w:spacing w:val="1"/>
        </w:rPr>
        <w:t xml:space="preserve"> </w:t>
      </w:r>
      <w:r>
        <w:t>зорька,</w:t>
      </w:r>
      <w:r>
        <w:rPr>
          <w:spacing w:val="1"/>
        </w:rPr>
        <w:t xml:space="preserve"> </w:t>
      </w:r>
      <w:r>
        <w:t>солнце</w:t>
      </w:r>
      <w:r>
        <w:rPr>
          <w:spacing w:val="1"/>
        </w:rPr>
        <w:t xml:space="preserve"> </w:t>
      </w:r>
      <w:r>
        <w:t>и</w:t>
      </w:r>
      <w:r>
        <w:rPr>
          <w:spacing w:val="1"/>
        </w:rPr>
        <w:t xml:space="preserve"> </w:t>
      </w:r>
      <w:r>
        <w:t>т.</w:t>
      </w:r>
      <w:r>
        <w:rPr>
          <w:spacing w:val="1"/>
        </w:rPr>
        <w:t xml:space="preserve"> </w:t>
      </w:r>
      <w:r>
        <w:t>п.):</w:t>
      </w:r>
      <w:r>
        <w:rPr>
          <w:spacing w:val="1"/>
        </w:rPr>
        <w:t xml:space="preserve"> </w:t>
      </w:r>
      <w:r>
        <w:t>уточнение</w:t>
      </w:r>
      <w:r>
        <w:rPr>
          <w:spacing w:val="1"/>
        </w:rPr>
        <w:t xml:space="preserve"> </w:t>
      </w:r>
      <w:r>
        <w:t>значений,</w:t>
      </w:r>
      <w:r>
        <w:rPr>
          <w:spacing w:val="1"/>
        </w:rPr>
        <w:t xml:space="preserve"> </w:t>
      </w:r>
      <w:r>
        <w:t>наблюдение</w:t>
      </w:r>
      <w:r>
        <w:rPr>
          <w:spacing w:val="-10"/>
        </w:rPr>
        <w:t xml:space="preserve"> </w:t>
      </w:r>
      <w:r>
        <w:t>за</w:t>
      </w:r>
      <w:r>
        <w:rPr>
          <w:spacing w:val="-9"/>
        </w:rPr>
        <w:t xml:space="preserve"> </w:t>
      </w:r>
      <w:r>
        <w:t>использованием</w:t>
      </w:r>
      <w:r>
        <w:rPr>
          <w:spacing w:val="-9"/>
        </w:rPr>
        <w:t xml:space="preserve"> </w:t>
      </w:r>
      <w:r>
        <w:t>в</w:t>
      </w:r>
      <w:r>
        <w:rPr>
          <w:spacing w:val="-9"/>
        </w:rPr>
        <w:t xml:space="preserve"> </w:t>
      </w:r>
      <w:r>
        <w:t>произведениях</w:t>
      </w:r>
      <w:r>
        <w:rPr>
          <w:spacing w:val="-6"/>
        </w:rPr>
        <w:t xml:space="preserve"> </w:t>
      </w:r>
      <w:r>
        <w:t>фольклора</w:t>
      </w:r>
      <w:r>
        <w:rPr>
          <w:spacing w:val="-7"/>
        </w:rPr>
        <w:t xml:space="preserve"> </w:t>
      </w:r>
      <w:r>
        <w:t>и</w:t>
      </w:r>
      <w:r>
        <w:rPr>
          <w:spacing w:val="-10"/>
        </w:rPr>
        <w:t xml:space="preserve"> </w:t>
      </w:r>
      <w:r>
        <w:t>художественной</w:t>
      </w:r>
      <w:r>
        <w:rPr>
          <w:spacing w:val="-7"/>
        </w:rPr>
        <w:t xml:space="preserve"> </w:t>
      </w:r>
      <w:r>
        <w:t>литературы.</w:t>
      </w:r>
    </w:p>
    <w:p w:rsidR="009C46C4" w:rsidRDefault="009C46C4" w:rsidP="009C46C4">
      <w:pPr>
        <w:pStyle w:val="a3"/>
        <w:ind w:left="1670" w:firstLine="0"/>
      </w:pPr>
      <w:r>
        <w:t>Названия</w:t>
      </w:r>
      <w:r>
        <w:rPr>
          <w:spacing w:val="-5"/>
        </w:rPr>
        <w:t xml:space="preserve"> </w:t>
      </w:r>
      <w:r>
        <w:t>старинных</w:t>
      </w:r>
      <w:r>
        <w:rPr>
          <w:spacing w:val="-2"/>
        </w:rPr>
        <w:t xml:space="preserve"> </w:t>
      </w:r>
      <w:r>
        <w:t>русских</w:t>
      </w:r>
      <w:r>
        <w:rPr>
          <w:spacing w:val="-2"/>
        </w:rPr>
        <w:t xml:space="preserve"> </w:t>
      </w:r>
      <w:r>
        <w:t>городов,</w:t>
      </w:r>
      <w:r>
        <w:rPr>
          <w:spacing w:val="-5"/>
        </w:rPr>
        <w:t xml:space="preserve"> </w:t>
      </w:r>
      <w:r>
        <w:t>сведения</w:t>
      </w:r>
      <w:r>
        <w:rPr>
          <w:spacing w:val="-4"/>
        </w:rPr>
        <w:t xml:space="preserve"> </w:t>
      </w:r>
      <w:r>
        <w:t>о</w:t>
      </w:r>
      <w:r>
        <w:rPr>
          <w:spacing w:val="-5"/>
        </w:rPr>
        <w:t xml:space="preserve"> </w:t>
      </w:r>
      <w:r>
        <w:t>происхождении</w:t>
      </w:r>
      <w:r>
        <w:rPr>
          <w:spacing w:val="-4"/>
        </w:rPr>
        <w:t xml:space="preserve"> </w:t>
      </w:r>
      <w:r>
        <w:t>этих</w:t>
      </w:r>
      <w:r>
        <w:rPr>
          <w:spacing w:val="-2"/>
        </w:rPr>
        <w:t xml:space="preserve"> </w:t>
      </w:r>
      <w:r>
        <w:t>названий.</w:t>
      </w:r>
    </w:p>
    <w:p w:rsidR="009C46C4" w:rsidRDefault="009C46C4" w:rsidP="009C46C4">
      <w:pPr>
        <w:pStyle w:val="a3"/>
        <w:ind w:right="691"/>
      </w:pPr>
      <w:r>
        <w:t>Проектные задания. Откуда в русском языке эта фамилия? История моих имени и</w:t>
      </w:r>
      <w:r>
        <w:rPr>
          <w:spacing w:val="1"/>
        </w:rPr>
        <w:t xml:space="preserve"> </w:t>
      </w:r>
      <w:r>
        <w:t>фамилии.</w:t>
      </w:r>
      <w:r>
        <w:rPr>
          <w:spacing w:val="-1"/>
        </w:rPr>
        <w:t xml:space="preserve"> </w:t>
      </w:r>
      <w:r>
        <w:t>(Приобретение</w:t>
      </w:r>
      <w:r>
        <w:rPr>
          <w:spacing w:val="-2"/>
        </w:rPr>
        <w:t xml:space="preserve"> </w:t>
      </w:r>
      <w:r>
        <w:t>опыта</w:t>
      </w:r>
      <w:r>
        <w:rPr>
          <w:spacing w:val="-1"/>
        </w:rPr>
        <w:t xml:space="preserve"> </w:t>
      </w:r>
      <w:r>
        <w:t>поиска</w:t>
      </w:r>
      <w:r>
        <w:rPr>
          <w:spacing w:val="-2"/>
        </w:rPr>
        <w:t xml:space="preserve"> </w:t>
      </w:r>
      <w:r>
        <w:t>информации</w:t>
      </w:r>
      <w:r>
        <w:rPr>
          <w:spacing w:val="-1"/>
        </w:rPr>
        <w:t xml:space="preserve"> </w:t>
      </w:r>
      <w:r>
        <w:t>о происхождении</w:t>
      </w:r>
      <w:r>
        <w:rPr>
          <w:spacing w:val="-1"/>
        </w:rPr>
        <w:t xml:space="preserve"> </w:t>
      </w:r>
      <w:r>
        <w:t>слов.)</w:t>
      </w:r>
    </w:p>
    <w:p w:rsidR="009C46C4" w:rsidRDefault="009C46C4" w:rsidP="009C46C4">
      <w:pPr>
        <w:ind w:left="1670"/>
        <w:jc w:val="both"/>
        <w:rPr>
          <w:i/>
          <w:sz w:val="24"/>
        </w:rPr>
      </w:pPr>
      <w:r>
        <w:rPr>
          <w:i/>
          <w:sz w:val="24"/>
        </w:rPr>
        <w:t>Раздел</w:t>
      </w:r>
      <w:r>
        <w:rPr>
          <w:i/>
          <w:spacing w:val="-2"/>
          <w:sz w:val="24"/>
        </w:rPr>
        <w:t xml:space="preserve"> </w:t>
      </w:r>
      <w:r>
        <w:rPr>
          <w:i/>
          <w:sz w:val="24"/>
        </w:rPr>
        <w:t>2.</w:t>
      </w:r>
      <w:r>
        <w:rPr>
          <w:i/>
          <w:spacing w:val="-1"/>
          <w:sz w:val="24"/>
        </w:rPr>
        <w:t xml:space="preserve"> </w:t>
      </w:r>
      <w:r>
        <w:rPr>
          <w:i/>
          <w:sz w:val="24"/>
        </w:rPr>
        <w:t>Язык</w:t>
      </w:r>
      <w:r>
        <w:rPr>
          <w:i/>
          <w:spacing w:val="-1"/>
          <w:sz w:val="24"/>
        </w:rPr>
        <w:t xml:space="preserve"> </w:t>
      </w:r>
      <w:r>
        <w:rPr>
          <w:i/>
          <w:sz w:val="24"/>
        </w:rPr>
        <w:t>в</w:t>
      </w:r>
      <w:r>
        <w:rPr>
          <w:i/>
          <w:spacing w:val="-3"/>
          <w:sz w:val="24"/>
        </w:rPr>
        <w:t xml:space="preserve"> </w:t>
      </w:r>
      <w:r>
        <w:rPr>
          <w:i/>
          <w:sz w:val="24"/>
        </w:rPr>
        <w:t>действии</w:t>
      </w:r>
    </w:p>
    <w:p w:rsidR="009C46C4" w:rsidRDefault="009C46C4" w:rsidP="009C46C4">
      <w:pPr>
        <w:pStyle w:val="a3"/>
        <w:ind w:right="695"/>
      </w:pPr>
      <w:r>
        <w:t>Как правильно произносить слова (пропедевтическая работа по предупреждению</w:t>
      </w:r>
      <w:r>
        <w:rPr>
          <w:spacing w:val="1"/>
        </w:rPr>
        <w:t xml:space="preserve"> </w:t>
      </w:r>
      <w:r>
        <w:t>ошибок в</w:t>
      </w:r>
      <w:r>
        <w:rPr>
          <w:spacing w:val="-1"/>
        </w:rPr>
        <w:t xml:space="preserve"> </w:t>
      </w:r>
      <w:r>
        <w:t>произношении</w:t>
      </w:r>
      <w:r>
        <w:rPr>
          <w:spacing w:val="3"/>
        </w:rPr>
        <w:t xml:space="preserve"> </w:t>
      </w:r>
      <w:r>
        <w:t>слов</w:t>
      </w:r>
      <w:r>
        <w:rPr>
          <w:spacing w:val="-1"/>
        </w:rPr>
        <w:t xml:space="preserve"> </w:t>
      </w:r>
      <w:r>
        <w:t>в</w:t>
      </w:r>
      <w:r>
        <w:rPr>
          <w:spacing w:val="-1"/>
        </w:rPr>
        <w:t xml:space="preserve"> </w:t>
      </w:r>
      <w:r>
        <w:t>речи).</w:t>
      </w:r>
    </w:p>
    <w:p w:rsidR="009C46C4" w:rsidRDefault="009C46C4" w:rsidP="009C46C4">
      <w:pPr>
        <w:pStyle w:val="a3"/>
        <w:spacing w:before="1"/>
        <w:ind w:right="688"/>
      </w:pPr>
      <w:r>
        <w:t>Многообразие суффиксов, позволяющих выразить различные оттенки значения и</w:t>
      </w:r>
      <w:r>
        <w:rPr>
          <w:spacing w:val="1"/>
        </w:rPr>
        <w:t xml:space="preserve"> </w:t>
      </w:r>
      <w:r>
        <w:t>различную оценку, как специфика русского языка (например, книга, книжка, книжечка,</w:t>
      </w:r>
      <w:r>
        <w:rPr>
          <w:spacing w:val="1"/>
        </w:rPr>
        <w:t xml:space="preserve"> </w:t>
      </w:r>
      <w:r>
        <w:t>книжица,</w:t>
      </w:r>
      <w:r>
        <w:rPr>
          <w:spacing w:val="1"/>
        </w:rPr>
        <w:t xml:space="preserve"> </w:t>
      </w:r>
      <w:r>
        <w:t>книжонка,</w:t>
      </w:r>
      <w:r>
        <w:rPr>
          <w:spacing w:val="1"/>
        </w:rPr>
        <w:t xml:space="preserve"> </w:t>
      </w:r>
      <w:r>
        <w:t>книжища;</w:t>
      </w:r>
      <w:r>
        <w:rPr>
          <w:spacing w:val="1"/>
        </w:rPr>
        <w:t xml:space="preserve"> </w:t>
      </w:r>
      <w:r>
        <w:t>заяц,</w:t>
      </w:r>
      <w:r>
        <w:rPr>
          <w:spacing w:val="1"/>
        </w:rPr>
        <w:t xml:space="preserve"> </w:t>
      </w:r>
      <w:r>
        <w:t>зайчик, зайчонок,</w:t>
      </w:r>
      <w:r>
        <w:rPr>
          <w:spacing w:val="1"/>
        </w:rPr>
        <w:t xml:space="preserve"> </w:t>
      </w:r>
      <w:r>
        <w:t>зайчишка,</w:t>
      </w:r>
      <w:r>
        <w:rPr>
          <w:spacing w:val="1"/>
        </w:rPr>
        <w:t xml:space="preserve"> </w:t>
      </w:r>
      <w:r>
        <w:t>заинька и</w:t>
      </w:r>
      <w:r>
        <w:rPr>
          <w:spacing w:val="1"/>
        </w:rPr>
        <w:t xml:space="preserve"> </w:t>
      </w:r>
      <w:r>
        <w:t>т.</w:t>
      </w:r>
      <w:r>
        <w:rPr>
          <w:spacing w:val="1"/>
        </w:rPr>
        <w:t xml:space="preserve"> </w:t>
      </w:r>
      <w:r>
        <w:t>п.)</w:t>
      </w:r>
      <w:r>
        <w:rPr>
          <w:spacing w:val="1"/>
        </w:rPr>
        <w:t xml:space="preserve"> </w:t>
      </w:r>
      <w:r>
        <w:t>(на</w:t>
      </w:r>
      <w:r>
        <w:rPr>
          <w:spacing w:val="1"/>
        </w:rPr>
        <w:t xml:space="preserve"> </w:t>
      </w:r>
      <w:r>
        <w:t>практическом уровне).</w:t>
      </w:r>
    </w:p>
    <w:p w:rsidR="009C46C4" w:rsidRDefault="009C46C4" w:rsidP="009C46C4">
      <w:pPr>
        <w:pStyle w:val="a3"/>
        <w:ind w:right="684"/>
      </w:pPr>
      <w:r>
        <w:t>Специфика грамматических категорий русского языка (например, категории рода,</w:t>
      </w:r>
      <w:r>
        <w:rPr>
          <w:spacing w:val="1"/>
        </w:rPr>
        <w:t xml:space="preserve"> </w:t>
      </w:r>
      <w:r>
        <w:t>падежа</w:t>
      </w:r>
      <w:r>
        <w:rPr>
          <w:spacing w:val="1"/>
        </w:rPr>
        <w:t xml:space="preserve"> </w:t>
      </w:r>
      <w:r>
        <w:t>имён</w:t>
      </w:r>
      <w:r>
        <w:rPr>
          <w:spacing w:val="1"/>
        </w:rPr>
        <w:t xml:space="preserve"> </w:t>
      </w:r>
      <w:r>
        <w:t>существительных).</w:t>
      </w:r>
      <w:r>
        <w:rPr>
          <w:spacing w:val="1"/>
        </w:rPr>
        <w:t xml:space="preserve"> </w:t>
      </w:r>
      <w:r>
        <w:t>Практическое</w:t>
      </w:r>
      <w:r>
        <w:rPr>
          <w:spacing w:val="1"/>
        </w:rPr>
        <w:t xml:space="preserve"> </w:t>
      </w:r>
      <w:r>
        <w:t>овладение</w:t>
      </w:r>
      <w:r>
        <w:rPr>
          <w:spacing w:val="1"/>
        </w:rPr>
        <w:t xml:space="preserve"> </w:t>
      </w:r>
      <w:r>
        <w:t>нормами</w:t>
      </w:r>
      <w:r>
        <w:rPr>
          <w:spacing w:val="1"/>
        </w:rPr>
        <w:t xml:space="preserve"> </w:t>
      </w:r>
      <w:r>
        <w:t>употребления</w:t>
      </w:r>
      <w:r>
        <w:rPr>
          <w:spacing w:val="1"/>
        </w:rPr>
        <w:t xml:space="preserve"> </w:t>
      </w:r>
      <w:r>
        <w:t>отдельных грамматических форм имён существительных (например, форм родительного</w:t>
      </w:r>
      <w:r>
        <w:rPr>
          <w:spacing w:val="1"/>
        </w:rPr>
        <w:t xml:space="preserve"> </w:t>
      </w:r>
      <w:r>
        <w:t>падежа множественного числа). Практическое овладение нормами правильного и точного</w:t>
      </w:r>
      <w:r>
        <w:rPr>
          <w:spacing w:val="1"/>
        </w:rPr>
        <w:t xml:space="preserve"> </w:t>
      </w:r>
      <w:r>
        <w:t>употребления предлогов, образования предложно-падежных форм существительных (на</w:t>
      </w:r>
      <w:r>
        <w:rPr>
          <w:spacing w:val="1"/>
        </w:rPr>
        <w:t xml:space="preserve"> </w:t>
      </w:r>
      <w:r>
        <w:t>практическом</w:t>
      </w:r>
      <w:r>
        <w:rPr>
          <w:spacing w:val="1"/>
        </w:rPr>
        <w:t xml:space="preserve"> </w:t>
      </w:r>
      <w:r>
        <w:t>уровне).</w:t>
      </w:r>
      <w:r>
        <w:rPr>
          <w:spacing w:val="1"/>
        </w:rPr>
        <w:t xml:space="preserve"> </w:t>
      </w:r>
      <w:r>
        <w:t>Существительные,</w:t>
      </w:r>
      <w:r>
        <w:rPr>
          <w:spacing w:val="1"/>
        </w:rPr>
        <w:t xml:space="preserve"> </w:t>
      </w:r>
      <w:r>
        <w:t>имеющие</w:t>
      </w:r>
      <w:r>
        <w:rPr>
          <w:spacing w:val="1"/>
        </w:rPr>
        <w:t xml:space="preserve"> </w:t>
      </w:r>
      <w:r>
        <w:t>только</w:t>
      </w:r>
      <w:r>
        <w:rPr>
          <w:spacing w:val="1"/>
        </w:rPr>
        <w:t xml:space="preserve"> </w:t>
      </w:r>
      <w:r>
        <w:t>форму</w:t>
      </w:r>
      <w:r>
        <w:rPr>
          <w:spacing w:val="1"/>
        </w:rPr>
        <w:t xml:space="preserve"> </w:t>
      </w:r>
      <w:r>
        <w:t>единственного</w:t>
      </w:r>
      <w:r>
        <w:rPr>
          <w:spacing w:val="1"/>
        </w:rPr>
        <w:t xml:space="preserve"> </w:t>
      </w:r>
      <w:r>
        <w:t>или</w:t>
      </w:r>
      <w:r>
        <w:rPr>
          <w:spacing w:val="1"/>
        </w:rPr>
        <w:t xml:space="preserve"> </w:t>
      </w:r>
      <w:r>
        <w:t>только</w:t>
      </w:r>
      <w:r>
        <w:rPr>
          <w:spacing w:val="-1"/>
        </w:rPr>
        <w:t xml:space="preserve"> </w:t>
      </w:r>
      <w:r>
        <w:t>форму</w:t>
      </w:r>
      <w:r>
        <w:rPr>
          <w:spacing w:val="-8"/>
        </w:rPr>
        <w:t xml:space="preserve"> </w:t>
      </w:r>
      <w:r>
        <w:t>множественного</w:t>
      </w:r>
      <w:r>
        <w:rPr>
          <w:spacing w:val="-1"/>
        </w:rPr>
        <w:t xml:space="preserve"> </w:t>
      </w:r>
      <w:r>
        <w:t>числа</w:t>
      </w:r>
      <w:r>
        <w:rPr>
          <w:spacing w:val="-1"/>
        </w:rPr>
        <w:t xml:space="preserve"> </w:t>
      </w:r>
      <w:r>
        <w:t>(в</w:t>
      </w:r>
      <w:r>
        <w:rPr>
          <w:spacing w:val="-3"/>
        </w:rPr>
        <w:t xml:space="preserve"> </w:t>
      </w:r>
      <w:r>
        <w:t>рамках</w:t>
      </w:r>
      <w:r>
        <w:rPr>
          <w:spacing w:val="2"/>
        </w:rPr>
        <w:t xml:space="preserve"> </w:t>
      </w:r>
      <w:r>
        <w:t>изученного).</w:t>
      </w:r>
    </w:p>
    <w:p w:rsidR="009C46C4" w:rsidRDefault="009C46C4" w:rsidP="009C46C4">
      <w:pPr>
        <w:pStyle w:val="a3"/>
        <w:ind w:left="1670" w:firstLine="0"/>
      </w:pPr>
      <w:r>
        <w:t>Совершенствование</w:t>
      </w:r>
      <w:r>
        <w:rPr>
          <w:spacing w:val="-4"/>
        </w:rPr>
        <w:t xml:space="preserve"> </w:t>
      </w:r>
      <w:r>
        <w:t>навыков</w:t>
      </w:r>
      <w:r>
        <w:rPr>
          <w:spacing w:val="-2"/>
        </w:rPr>
        <w:t xml:space="preserve"> </w:t>
      </w:r>
      <w:r>
        <w:t>орфографического</w:t>
      </w:r>
      <w:r>
        <w:rPr>
          <w:spacing w:val="-2"/>
        </w:rPr>
        <w:t xml:space="preserve"> </w:t>
      </w:r>
      <w:r>
        <w:t>оформления</w:t>
      </w:r>
      <w:r>
        <w:rPr>
          <w:spacing w:val="-2"/>
        </w:rPr>
        <w:t xml:space="preserve"> </w:t>
      </w:r>
      <w:r>
        <w:t>текста.</w:t>
      </w:r>
    </w:p>
    <w:p w:rsidR="009C46C4" w:rsidRDefault="009C46C4" w:rsidP="009C46C4">
      <w:pPr>
        <w:ind w:left="1670"/>
        <w:jc w:val="both"/>
        <w:rPr>
          <w:i/>
          <w:sz w:val="24"/>
        </w:rPr>
      </w:pPr>
      <w:r>
        <w:rPr>
          <w:i/>
          <w:sz w:val="24"/>
        </w:rPr>
        <w:t>Раздел</w:t>
      </w:r>
      <w:r>
        <w:rPr>
          <w:i/>
          <w:spacing w:val="-2"/>
          <w:sz w:val="24"/>
        </w:rPr>
        <w:t xml:space="preserve"> </w:t>
      </w:r>
      <w:r>
        <w:rPr>
          <w:i/>
          <w:sz w:val="24"/>
        </w:rPr>
        <w:t>3.</w:t>
      </w:r>
      <w:r>
        <w:rPr>
          <w:i/>
          <w:spacing w:val="-1"/>
          <w:sz w:val="24"/>
        </w:rPr>
        <w:t xml:space="preserve"> </w:t>
      </w:r>
      <w:r>
        <w:rPr>
          <w:i/>
          <w:sz w:val="24"/>
        </w:rPr>
        <w:t>Секреты</w:t>
      </w:r>
      <w:r>
        <w:rPr>
          <w:i/>
          <w:spacing w:val="-2"/>
          <w:sz w:val="24"/>
        </w:rPr>
        <w:t xml:space="preserve"> </w:t>
      </w:r>
      <w:r>
        <w:rPr>
          <w:i/>
          <w:sz w:val="24"/>
        </w:rPr>
        <w:t>речи</w:t>
      </w:r>
      <w:r>
        <w:rPr>
          <w:i/>
          <w:spacing w:val="-1"/>
          <w:sz w:val="24"/>
        </w:rPr>
        <w:t xml:space="preserve"> </w:t>
      </w:r>
      <w:r>
        <w:rPr>
          <w:i/>
          <w:sz w:val="24"/>
        </w:rPr>
        <w:t>и</w:t>
      </w:r>
      <w:r>
        <w:rPr>
          <w:i/>
          <w:spacing w:val="-2"/>
          <w:sz w:val="24"/>
        </w:rPr>
        <w:t xml:space="preserve"> </w:t>
      </w:r>
      <w:r>
        <w:rPr>
          <w:i/>
          <w:sz w:val="24"/>
        </w:rPr>
        <w:t>текста</w:t>
      </w:r>
    </w:p>
    <w:p w:rsidR="009C46C4" w:rsidRDefault="009C46C4" w:rsidP="009C46C4">
      <w:pPr>
        <w:pStyle w:val="a3"/>
        <w:ind w:left="1670" w:firstLine="0"/>
      </w:pPr>
      <w:r>
        <w:t>Особенности</w:t>
      </w:r>
      <w:r>
        <w:rPr>
          <w:spacing w:val="-3"/>
        </w:rPr>
        <w:t xml:space="preserve"> </w:t>
      </w:r>
      <w:r>
        <w:t>устного</w:t>
      </w:r>
      <w:r>
        <w:rPr>
          <w:spacing w:val="-5"/>
        </w:rPr>
        <w:t xml:space="preserve"> </w:t>
      </w:r>
      <w:r>
        <w:t>выступления.</w:t>
      </w:r>
    </w:p>
    <w:p w:rsidR="009C46C4" w:rsidRDefault="009C46C4" w:rsidP="009C46C4">
      <w:pPr>
        <w:pStyle w:val="a3"/>
        <w:ind w:right="686"/>
      </w:pPr>
      <w:r>
        <w:t>Создание текстов-повествований о путешествии по городам, об участии в мастер-</w:t>
      </w:r>
      <w:r>
        <w:rPr>
          <w:spacing w:val="1"/>
        </w:rPr>
        <w:t xml:space="preserve"> </w:t>
      </w:r>
      <w:r>
        <w:t>классах,</w:t>
      </w:r>
      <w:r>
        <w:rPr>
          <w:spacing w:val="-1"/>
        </w:rPr>
        <w:t xml:space="preserve"> </w:t>
      </w:r>
      <w:r>
        <w:t>связанных</w:t>
      </w:r>
      <w:r>
        <w:rPr>
          <w:spacing w:val="1"/>
        </w:rPr>
        <w:t xml:space="preserve"> </w:t>
      </w:r>
      <w:r>
        <w:t>с</w:t>
      </w:r>
      <w:r>
        <w:rPr>
          <w:spacing w:val="-1"/>
        </w:rPr>
        <w:t xml:space="preserve"> </w:t>
      </w:r>
      <w:r>
        <w:t>народными промыслами.</w:t>
      </w:r>
    </w:p>
    <w:p w:rsidR="009C46C4" w:rsidRDefault="009C46C4" w:rsidP="009C46C4">
      <w:pPr>
        <w:pStyle w:val="a3"/>
        <w:ind w:right="688"/>
      </w:pPr>
      <w:r>
        <w:t>Создание</w:t>
      </w:r>
      <w:r>
        <w:rPr>
          <w:spacing w:val="1"/>
        </w:rPr>
        <w:t xml:space="preserve"> </w:t>
      </w:r>
      <w:r>
        <w:t>текстов-рассуждений</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способов</w:t>
      </w:r>
      <w:r>
        <w:rPr>
          <w:spacing w:val="1"/>
        </w:rPr>
        <w:t xml:space="preserve"> </w:t>
      </w:r>
      <w:r>
        <w:t>аргументации</w:t>
      </w:r>
      <w:r>
        <w:rPr>
          <w:spacing w:val="-1"/>
        </w:rPr>
        <w:t xml:space="preserve"> </w:t>
      </w:r>
      <w:r>
        <w:t>(в</w:t>
      </w:r>
      <w:r>
        <w:rPr>
          <w:spacing w:val="-2"/>
        </w:rPr>
        <w:t xml:space="preserve"> </w:t>
      </w:r>
      <w:r>
        <w:t>рамках</w:t>
      </w:r>
      <w:r>
        <w:rPr>
          <w:spacing w:val="2"/>
        </w:rPr>
        <w:t xml:space="preserve"> </w:t>
      </w:r>
      <w:r>
        <w:t>изученного).</w:t>
      </w:r>
    </w:p>
    <w:p w:rsidR="009C46C4" w:rsidRDefault="009C46C4" w:rsidP="009C46C4">
      <w:pPr>
        <w:pStyle w:val="a3"/>
        <w:ind w:right="686"/>
      </w:pPr>
      <w:r>
        <w:t>Редактирование предложенных текстов с целью совершенствования их содержания</w:t>
      </w:r>
      <w:r>
        <w:rPr>
          <w:spacing w:val="1"/>
        </w:rPr>
        <w:t xml:space="preserve"> </w:t>
      </w:r>
      <w:r>
        <w:t>и</w:t>
      </w:r>
      <w:r>
        <w:rPr>
          <w:spacing w:val="-1"/>
        </w:rPr>
        <w:t xml:space="preserve"> </w:t>
      </w:r>
      <w:r>
        <w:t>формы (в</w:t>
      </w:r>
      <w:r>
        <w:rPr>
          <w:spacing w:val="-1"/>
        </w:rPr>
        <w:t xml:space="preserve"> </w:t>
      </w:r>
      <w:r>
        <w:t>пределах</w:t>
      </w:r>
      <w:r>
        <w:rPr>
          <w:spacing w:val="2"/>
        </w:rPr>
        <w:t xml:space="preserve"> </w:t>
      </w:r>
      <w:r>
        <w:t>изученного в</w:t>
      </w:r>
      <w:r>
        <w:rPr>
          <w:spacing w:val="-2"/>
        </w:rPr>
        <w:t xml:space="preserve"> </w:t>
      </w:r>
      <w:r>
        <w:t>основном</w:t>
      </w:r>
      <w:r>
        <w:rPr>
          <w:spacing w:val="-1"/>
        </w:rPr>
        <w:t xml:space="preserve"> </w:t>
      </w:r>
      <w:r>
        <w:t>курсе).</w:t>
      </w:r>
    </w:p>
    <w:p w:rsidR="009C46C4" w:rsidRDefault="009C46C4" w:rsidP="009C46C4">
      <w:pPr>
        <w:pStyle w:val="a3"/>
        <w:spacing w:before="1"/>
        <w:ind w:right="688"/>
      </w:pPr>
      <w:r>
        <w:t>Смысловой анализ фольклорных и художественных текстов или их фрагментов</w:t>
      </w:r>
      <w:r>
        <w:rPr>
          <w:spacing w:val="1"/>
        </w:rPr>
        <w:t xml:space="preserve"> </w:t>
      </w:r>
      <w:r>
        <w:t>(народных и литературных сказок, рассказов, загадок, пословиц, притч и т. п.). Языковые</w:t>
      </w:r>
      <w:r>
        <w:rPr>
          <w:spacing w:val="1"/>
        </w:rPr>
        <w:t xml:space="preserve"> </w:t>
      </w:r>
      <w:r>
        <w:t>особенности текстов</w:t>
      </w:r>
      <w:r>
        <w:rPr>
          <w:spacing w:val="-1"/>
        </w:rPr>
        <w:t xml:space="preserve"> </w:t>
      </w:r>
      <w:r>
        <w:t>фольклора</w:t>
      </w:r>
      <w:r>
        <w:rPr>
          <w:spacing w:val="-2"/>
        </w:rPr>
        <w:t xml:space="preserve"> </w:t>
      </w:r>
      <w:r>
        <w:t>и</w:t>
      </w:r>
      <w:r>
        <w:rPr>
          <w:spacing w:val="-2"/>
        </w:rPr>
        <w:t xml:space="preserve"> </w:t>
      </w:r>
      <w:r>
        <w:t>художественных</w:t>
      </w:r>
      <w:r>
        <w:rPr>
          <w:spacing w:val="1"/>
        </w:rPr>
        <w:t xml:space="preserve"> </w:t>
      </w:r>
      <w:r>
        <w:t>текстов</w:t>
      </w:r>
      <w:r>
        <w:rPr>
          <w:spacing w:val="-1"/>
        </w:rPr>
        <w:t xml:space="preserve"> </w:t>
      </w:r>
      <w:r>
        <w:t>или</w:t>
      </w:r>
      <w:r>
        <w:rPr>
          <w:spacing w:val="-1"/>
        </w:rPr>
        <w:t xml:space="preserve"> </w:t>
      </w:r>
      <w:r>
        <w:t>их</w:t>
      </w:r>
      <w:r>
        <w:rPr>
          <w:spacing w:val="2"/>
        </w:rPr>
        <w:t xml:space="preserve"> </w:t>
      </w:r>
      <w:r>
        <w:t>фрагментов.</w:t>
      </w:r>
    </w:p>
    <w:p w:rsidR="009C46C4" w:rsidRDefault="009C46C4" w:rsidP="00B9374A">
      <w:pPr>
        <w:pStyle w:val="1"/>
        <w:numPr>
          <w:ilvl w:val="0"/>
          <w:numId w:val="97"/>
        </w:numPr>
        <w:tabs>
          <w:tab w:val="left" w:pos="1850"/>
        </w:tabs>
        <w:spacing w:before="5" w:line="274" w:lineRule="exact"/>
      </w:pPr>
      <w:r>
        <w:t>класс</w:t>
      </w:r>
    </w:p>
    <w:p w:rsidR="009C46C4" w:rsidRDefault="009C46C4" w:rsidP="009C46C4">
      <w:pPr>
        <w:spacing w:line="274" w:lineRule="exact"/>
        <w:ind w:left="1670"/>
        <w:jc w:val="both"/>
        <w:rPr>
          <w:i/>
          <w:sz w:val="24"/>
        </w:rPr>
      </w:pPr>
      <w:r>
        <w:rPr>
          <w:i/>
          <w:sz w:val="24"/>
        </w:rPr>
        <w:t>Раздел</w:t>
      </w:r>
      <w:r>
        <w:rPr>
          <w:i/>
          <w:spacing w:val="-2"/>
          <w:sz w:val="24"/>
        </w:rPr>
        <w:t xml:space="preserve"> </w:t>
      </w:r>
      <w:r>
        <w:rPr>
          <w:i/>
          <w:sz w:val="24"/>
        </w:rPr>
        <w:t>1.</w:t>
      </w:r>
      <w:r>
        <w:rPr>
          <w:i/>
          <w:spacing w:val="-1"/>
          <w:sz w:val="24"/>
        </w:rPr>
        <w:t xml:space="preserve"> </w:t>
      </w:r>
      <w:r>
        <w:rPr>
          <w:i/>
          <w:sz w:val="24"/>
        </w:rPr>
        <w:t>Русский</w:t>
      </w:r>
      <w:r>
        <w:rPr>
          <w:i/>
          <w:spacing w:val="-2"/>
          <w:sz w:val="24"/>
        </w:rPr>
        <w:t xml:space="preserve"> </w:t>
      </w:r>
      <w:r>
        <w:rPr>
          <w:i/>
          <w:sz w:val="24"/>
        </w:rPr>
        <w:t>язык: прошлое</w:t>
      </w:r>
      <w:r>
        <w:rPr>
          <w:i/>
          <w:spacing w:val="-2"/>
          <w:sz w:val="24"/>
        </w:rPr>
        <w:t xml:space="preserve"> </w:t>
      </w:r>
      <w:r>
        <w:rPr>
          <w:i/>
          <w:sz w:val="24"/>
        </w:rPr>
        <w:t>и</w:t>
      </w:r>
      <w:r>
        <w:rPr>
          <w:i/>
          <w:spacing w:val="-2"/>
          <w:sz w:val="24"/>
        </w:rPr>
        <w:t xml:space="preserve"> </w:t>
      </w:r>
      <w:r>
        <w:rPr>
          <w:i/>
          <w:sz w:val="24"/>
        </w:rPr>
        <w:t>настоящее</w:t>
      </w:r>
    </w:p>
    <w:p w:rsidR="009C46C4" w:rsidRDefault="009C46C4" w:rsidP="009C46C4">
      <w:pPr>
        <w:pStyle w:val="a3"/>
        <w:ind w:right="684"/>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связанные</w:t>
      </w:r>
      <w:r>
        <w:rPr>
          <w:spacing w:val="1"/>
        </w:rPr>
        <w:t xml:space="preserve"> </w:t>
      </w:r>
      <w:r>
        <w:t>с</w:t>
      </w:r>
      <w:r>
        <w:rPr>
          <w:spacing w:val="1"/>
        </w:rPr>
        <w:t xml:space="preserve"> </w:t>
      </w:r>
      <w:r>
        <w:t>качествами</w:t>
      </w:r>
      <w:r>
        <w:rPr>
          <w:spacing w:val="1"/>
        </w:rPr>
        <w:t xml:space="preserve"> </w:t>
      </w:r>
      <w:r>
        <w:t>и</w:t>
      </w:r>
      <w:r>
        <w:rPr>
          <w:spacing w:val="1"/>
        </w:rPr>
        <w:t xml:space="preserve"> </w:t>
      </w:r>
      <w:r>
        <w:t>чувствами</w:t>
      </w:r>
      <w:r>
        <w:rPr>
          <w:spacing w:val="1"/>
        </w:rPr>
        <w:t xml:space="preserve"> </w:t>
      </w:r>
      <w:r>
        <w:t>людей</w:t>
      </w:r>
      <w:r>
        <w:rPr>
          <w:spacing w:val="1"/>
        </w:rPr>
        <w:t xml:space="preserve"> </w:t>
      </w:r>
      <w:r>
        <w:t>(например,</w:t>
      </w:r>
      <w:r>
        <w:rPr>
          <w:spacing w:val="1"/>
        </w:rPr>
        <w:t xml:space="preserve"> </w:t>
      </w:r>
      <w:r>
        <w:t>добросердечный,</w:t>
      </w:r>
      <w:r>
        <w:rPr>
          <w:spacing w:val="1"/>
        </w:rPr>
        <w:t xml:space="preserve"> </w:t>
      </w:r>
      <w:r>
        <w:t>доброжелательный,</w:t>
      </w:r>
      <w:r>
        <w:rPr>
          <w:spacing w:val="1"/>
        </w:rPr>
        <w:t xml:space="preserve"> </w:t>
      </w:r>
      <w:r>
        <w:t>благодарный,</w:t>
      </w:r>
      <w:r>
        <w:rPr>
          <w:spacing w:val="1"/>
        </w:rPr>
        <w:t xml:space="preserve"> </w:t>
      </w:r>
      <w:r>
        <w:t>бескорыстный);</w:t>
      </w:r>
      <w:r>
        <w:rPr>
          <w:spacing w:val="1"/>
        </w:rPr>
        <w:t xml:space="preserve"> </w:t>
      </w:r>
      <w:r>
        <w:t>связанные</w:t>
      </w:r>
      <w:r>
        <w:rPr>
          <w:spacing w:val="1"/>
        </w:rPr>
        <w:t xml:space="preserve"> </w:t>
      </w:r>
      <w:r>
        <w:t>с</w:t>
      </w:r>
      <w:r>
        <w:rPr>
          <w:spacing w:val="1"/>
        </w:rPr>
        <w:t xml:space="preserve"> </w:t>
      </w:r>
      <w:r>
        <w:t>обучением.</w:t>
      </w:r>
      <w:r>
        <w:rPr>
          <w:spacing w:val="1"/>
        </w:rPr>
        <w:t xml:space="preserve"> </w:t>
      </w: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родственные</w:t>
      </w:r>
      <w:r>
        <w:rPr>
          <w:spacing w:val="1"/>
        </w:rPr>
        <w:t xml:space="preserve"> </w:t>
      </w:r>
      <w:r>
        <w:t>отношения</w:t>
      </w:r>
      <w:r>
        <w:rPr>
          <w:spacing w:val="1"/>
        </w:rPr>
        <w:t xml:space="preserve"> </w:t>
      </w:r>
      <w:r>
        <w:t>(например,</w:t>
      </w:r>
      <w:r>
        <w:rPr>
          <w:spacing w:val="-57"/>
        </w:rPr>
        <w:t xml:space="preserve"> </w:t>
      </w:r>
      <w:r>
        <w:t>матушка,</w:t>
      </w:r>
      <w:r>
        <w:rPr>
          <w:spacing w:val="-1"/>
        </w:rPr>
        <w:t xml:space="preserve"> </w:t>
      </w:r>
      <w:r>
        <w:t>батюшка, братец, сестрица,</w:t>
      </w:r>
      <w:r>
        <w:rPr>
          <w:spacing w:val="-1"/>
        </w:rPr>
        <w:t xml:space="preserve"> </w:t>
      </w:r>
      <w:r>
        <w:t>мачеха, падчерица).</w:t>
      </w:r>
    </w:p>
    <w:p w:rsidR="009C46C4" w:rsidRDefault="009C46C4" w:rsidP="009C46C4">
      <w:pPr>
        <w:pStyle w:val="a3"/>
        <w:ind w:right="685"/>
      </w:pPr>
      <w:r>
        <w:t>Пословицы,</w:t>
      </w:r>
      <w:r>
        <w:rPr>
          <w:spacing w:val="1"/>
        </w:rPr>
        <w:t xml:space="preserve"> </w:t>
      </w:r>
      <w:r>
        <w:t>поговорки</w:t>
      </w:r>
      <w:r>
        <w:rPr>
          <w:spacing w:val="1"/>
        </w:rPr>
        <w:t xml:space="preserve"> </w:t>
      </w:r>
      <w:r>
        <w:t>и</w:t>
      </w:r>
      <w:r>
        <w:rPr>
          <w:spacing w:val="1"/>
        </w:rPr>
        <w:t xml:space="preserve"> </w:t>
      </w:r>
      <w:r>
        <w:t>фразеологизмы,</w:t>
      </w:r>
      <w:r>
        <w:rPr>
          <w:spacing w:val="1"/>
        </w:rPr>
        <w:t xml:space="preserve"> </w:t>
      </w:r>
      <w:r>
        <w:t>возникновение</w:t>
      </w:r>
      <w:r>
        <w:rPr>
          <w:spacing w:val="1"/>
        </w:rPr>
        <w:t xml:space="preserve"> </w:t>
      </w:r>
      <w:r>
        <w:t>которых</w:t>
      </w:r>
      <w:r>
        <w:rPr>
          <w:spacing w:val="1"/>
        </w:rPr>
        <w:t xml:space="preserve"> </w:t>
      </w:r>
      <w:r>
        <w:t>связано</w:t>
      </w:r>
      <w:r>
        <w:rPr>
          <w:spacing w:val="1"/>
        </w:rPr>
        <w:t xml:space="preserve"> </w:t>
      </w:r>
      <w:r>
        <w:t>с</w:t>
      </w:r>
      <w:r>
        <w:rPr>
          <w:spacing w:val="-57"/>
        </w:rPr>
        <w:t xml:space="preserve"> </w:t>
      </w:r>
      <w:r>
        <w:t>качествами,</w:t>
      </w:r>
      <w:r>
        <w:rPr>
          <w:spacing w:val="42"/>
        </w:rPr>
        <w:t xml:space="preserve"> </w:t>
      </w:r>
      <w:r>
        <w:t>чувствами</w:t>
      </w:r>
      <w:r>
        <w:rPr>
          <w:spacing w:val="44"/>
        </w:rPr>
        <w:t xml:space="preserve"> </w:t>
      </w:r>
      <w:r>
        <w:t>людей,</w:t>
      </w:r>
      <w:r>
        <w:rPr>
          <w:spacing w:val="42"/>
        </w:rPr>
        <w:t xml:space="preserve"> </w:t>
      </w:r>
      <w:r>
        <w:t>с</w:t>
      </w:r>
      <w:r>
        <w:rPr>
          <w:spacing w:val="47"/>
        </w:rPr>
        <w:t xml:space="preserve"> </w:t>
      </w:r>
      <w:r>
        <w:t>учением,</w:t>
      </w:r>
      <w:r>
        <w:rPr>
          <w:spacing w:val="45"/>
        </w:rPr>
        <w:t xml:space="preserve"> </w:t>
      </w:r>
      <w:r>
        <w:t>с</w:t>
      </w:r>
      <w:r>
        <w:rPr>
          <w:spacing w:val="43"/>
        </w:rPr>
        <w:t xml:space="preserve"> </w:t>
      </w:r>
      <w:r>
        <w:t>родственными</w:t>
      </w:r>
      <w:r>
        <w:rPr>
          <w:spacing w:val="44"/>
        </w:rPr>
        <w:t xml:space="preserve"> </w:t>
      </w:r>
      <w:r>
        <w:t>отношениями</w:t>
      </w:r>
      <w:r>
        <w:rPr>
          <w:spacing w:val="44"/>
        </w:rPr>
        <w:t xml:space="preserve"> </w:t>
      </w:r>
      <w:r>
        <w:t>(например,</w:t>
      </w:r>
      <w:r>
        <w:rPr>
          <w:spacing w:val="42"/>
        </w:rPr>
        <w:t xml:space="preserve"> </w:t>
      </w:r>
      <w:r>
        <w:t>от</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86" w:firstLine="0"/>
      </w:pPr>
      <w:r>
        <w:lastRenderedPageBreak/>
        <w:t>корки до корки; вся семья вместе, так и душа на месте и т. д.). Сравнение с пословицами и</w:t>
      </w:r>
      <w:r>
        <w:rPr>
          <w:spacing w:val="1"/>
        </w:rPr>
        <w:t xml:space="preserve"> </w:t>
      </w:r>
      <w:r>
        <w:t>поговорками</w:t>
      </w:r>
      <w:r>
        <w:rPr>
          <w:spacing w:val="1"/>
        </w:rPr>
        <w:t xml:space="preserve"> </w:t>
      </w:r>
      <w:r>
        <w:t>других</w:t>
      </w:r>
      <w:r>
        <w:rPr>
          <w:spacing w:val="1"/>
        </w:rPr>
        <w:t xml:space="preserve"> </w:t>
      </w:r>
      <w:r>
        <w:t>народов. Сравнение фразеологизмов из</w:t>
      </w:r>
      <w:r>
        <w:rPr>
          <w:spacing w:val="1"/>
        </w:rPr>
        <w:t xml:space="preserve"> </w:t>
      </w:r>
      <w:r>
        <w:t>разных</w:t>
      </w:r>
      <w:r>
        <w:rPr>
          <w:spacing w:val="1"/>
        </w:rPr>
        <w:t xml:space="preserve"> </w:t>
      </w:r>
      <w:r>
        <w:t>языков, имеющих</w:t>
      </w:r>
      <w:r>
        <w:rPr>
          <w:spacing w:val="1"/>
        </w:rPr>
        <w:t xml:space="preserve"> </w:t>
      </w:r>
      <w:r>
        <w:t>общий</w:t>
      </w:r>
      <w:r>
        <w:rPr>
          <w:spacing w:val="-1"/>
        </w:rPr>
        <w:t xml:space="preserve"> </w:t>
      </w:r>
      <w:r>
        <w:t>смысл,</w:t>
      </w:r>
      <w:r>
        <w:rPr>
          <w:spacing w:val="-1"/>
        </w:rPr>
        <w:t xml:space="preserve"> </w:t>
      </w:r>
      <w:r>
        <w:t>но различную образную форму.</w:t>
      </w:r>
    </w:p>
    <w:p w:rsidR="009C46C4" w:rsidRDefault="009C46C4" w:rsidP="009C46C4">
      <w:pPr>
        <w:pStyle w:val="a3"/>
        <w:spacing w:before="1"/>
        <w:ind w:right="685"/>
      </w:pPr>
      <w:r>
        <w:t>Русские</w:t>
      </w:r>
      <w:r>
        <w:rPr>
          <w:spacing w:val="1"/>
        </w:rPr>
        <w:t xml:space="preserve"> </w:t>
      </w:r>
      <w:r>
        <w:t>традиционные</w:t>
      </w:r>
      <w:r>
        <w:rPr>
          <w:spacing w:val="1"/>
        </w:rPr>
        <w:t xml:space="preserve"> </w:t>
      </w:r>
      <w:r>
        <w:t>эпитеты:</w:t>
      </w:r>
      <w:r>
        <w:rPr>
          <w:spacing w:val="1"/>
        </w:rPr>
        <w:t xml:space="preserve"> </w:t>
      </w:r>
      <w:r>
        <w:t>уточнение</w:t>
      </w:r>
      <w:r>
        <w:rPr>
          <w:spacing w:val="1"/>
        </w:rPr>
        <w:t xml:space="preserve"> </w:t>
      </w:r>
      <w:r>
        <w:t>значений,</w:t>
      </w:r>
      <w:r>
        <w:rPr>
          <w:spacing w:val="1"/>
        </w:rPr>
        <w:t xml:space="preserve"> </w:t>
      </w:r>
      <w:r>
        <w:t>наблюдение</w:t>
      </w:r>
      <w:r>
        <w:rPr>
          <w:spacing w:val="1"/>
        </w:rPr>
        <w:t xml:space="preserve"> </w:t>
      </w:r>
      <w:r>
        <w:t>за</w:t>
      </w:r>
      <w:r>
        <w:rPr>
          <w:spacing w:val="1"/>
        </w:rPr>
        <w:t xml:space="preserve"> </w:t>
      </w:r>
      <w:r>
        <w:t>использованием</w:t>
      </w:r>
      <w:r>
        <w:rPr>
          <w:spacing w:val="-2"/>
        </w:rPr>
        <w:t xml:space="preserve"> </w:t>
      </w:r>
      <w:r>
        <w:t>в</w:t>
      </w:r>
      <w:r>
        <w:rPr>
          <w:spacing w:val="-1"/>
        </w:rPr>
        <w:t xml:space="preserve"> </w:t>
      </w:r>
      <w:r>
        <w:t>произведениях</w:t>
      </w:r>
      <w:r>
        <w:rPr>
          <w:spacing w:val="1"/>
        </w:rPr>
        <w:t xml:space="preserve"> </w:t>
      </w:r>
      <w:r>
        <w:t>фольклора</w:t>
      </w:r>
      <w:r>
        <w:rPr>
          <w:spacing w:val="-1"/>
        </w:rPr>
        <w:t xml:space="preserve"> </w:t>
      </w:r>
      <w:r>
        <w:t>и</w:t>
      </w:r>
      <w:r>
        <w:rPr>
          <w:spacing w:val="-3"/>
        </w:rPr>
        <w:t xml:space="preserve"> </w:t>
      </w:r>
      <w:r>
        <w:t>художественной</w:t>
      </w:r>
      <w:r>
        <w:rPr>
          <w:spacing w:val="-1"/>
        </w:rPr>
        <w:t xml:space="preserve"> </w:t>
      </w:r>
      <w:r>
        <w:t>литературы.</w:t>
      </w:r>
    </w:p>
    <w:p w:rsidR="009C46C4" w:rsidRDefault="009C46C4" w:rsidP="009C46C4">
      <w:pPr>
        <w:pStyle w:val="a3"/>
        <w:ind w:right="691"/>
      </w:pPr>
      <w:r>
        <w:t>Лексика,</w:t>
      </w:r>
      <w:r>
        <w:rPr>
          <w:spacing w:val="-12"/>
        </w:rPr>
        <w:t xml:space="preserve"> </w:t>
      </w:r>
      <w:r>
        <w:t>заимствованная</w:t>
      </w:r>
      <w:r>
        <w:rPr>
          <w:spacing w:val="-12"/>
        </w:rPr>
        <w:t xml:space="preserve"> </w:t>
      </w:r>
      <w:r>
        <w:t>русским</w:t>
      </w:r>
      <w:r>
        <w:rPr>
          <w:spacing w:val="-13"/>
        </w:rPr>
        <w:t xml:space="preserve"> </w:t>
      </w:r>
      <w:r>
        <w:t>языком</w:t>
      </w:r>
      <w:r>
        <w:rPr>
          <w:spacing w:val="-12"/>
        </w:rPr>
        <w:t xml:space="preserve"> </w:t>
      </w:r>
      <w:r>
        <w:t>из</w:t>
      </w:r>
      <w:r>
        <w:rPr>
          <w:spacing w:val="-11"/>
        </w:rPr>
        <w:t xml:space="preserve"> </w:t>
      </w:r>
      <w:r>
        <w:t>языков</w:t>
      </w:r>
      <w:r>
        <w:rPr>
          <w:spacing w:val="-12"/>
        </w:rPr>
        <w:t xml:space="preserve"> </w:t>
      </w:r>
      <w:r>
        <w:t>народов</w:t>
      </w:r>
      <w:r>
        <w:rPr>
          <w:spacing w:val="-12"/>
        </w:rPr>
        <w:t xml:space="preserve"> </w:t>
      </w:r>
      <w:r>
        <w:t>России</w:t>
      </w:r>
      <w:r>
        <w:rPr>
          <w:spacing w:val="-11"/>
        </w:rPr>
        <w:t xml:space="preserve"> </w:t>
      </w:r>
      <w:r>
        <w:t>и</w:t>
      </w:r>
      <w:r>
        <w:rPr>
          <w:spacing w:val="-11"/>
        </w:rPr>
        <w:t xml:space="preserve"> </w:t>
      </w:r>
      <w:r>
        <w:t>мира.</w:t>
      </w:r>
      <w:r>
        <w:rPr>
          <w:spacing w:val="-12"/>
        </w:rPr>
        <w:t xml:space="preserve"> </w:t>
      </w:r>
      <w:r>
        <w:t>Русские</w:t>
      </w:r>
      <w:r>
        <w:rPr>
          <w:spacing w:val="-58"/>
        </w:rPr>
        <w:t xml:space="preserve"> </w:t>
      </w:r>
      <w:r>
        <w:t>слова</w:t>
      </w:r>
      <w:r>
        <w:rPr>
          <w:spacing w:val="-3"/>
        </w:rPr>
        <w:t xml:space="preserve"> </w:t>
      </w:r>
      <w:r>
        <w:t>в</w:t>
      </w:r>
      <w:r>
        <w:rPr>
          <w:spacing w:val="-1"/>
        </w:rPr>
        <w:t xml:space="preserve"> </w:t>
      </w:r>
      <w:r>
        <w:t>языках</w:t>
      </w:r>
      <w:r>
        <w:rPr>
          <w:spacing w:val="1"/>
        </w:rPr>
        <w:t xml:space="preserve"> </w:t>
      </w:r>
      <w:r>
        <w:t>других</w:t>
      </w:r>
      <w:r>
        <w:rPr>
          <w:spacing w:val="-1"/>
        </w:rPr>
        <w:t xml:space="preserve"> </w:t>
      </w:r>
      <w:r>
        <w:t>народов.</w:t>
      </w:r>
    </w:p>
    <w:p w:rsidR="009C46C4" w:rsidRDefault="009C46C4" w:rsidP="009C46C4">
      <w:pPr>
        <w:pStyle w:val="a3"/>
        <w:ind w:right="688"/>
      </w:pPr>
      <w:r>
        <w:t>Проектные задания. Откуда это слово появилось в русском языке? (Приобретение</w:t>
      </w:r>
      <w:r>
        <w:rPr>
          <w:spacing w:val="1"/>
        </w:rPr>
        <w:t xml:space="preserve"> </w:t>
      </w:r>
      <w:r>
        <w:t>опыта поиска информации о происхождении слов.) Сравнение толкований слов в словаре</w:t>
      </w:r>
      <w:r>
        <w:rPr>
          <w:spacing w:val="1"/>
        </w:rPr>
        <w:t xml:space="preserve"> </w:t>
      </w:r>
      <w:r>
        <w:t>В.</w:t>
      </w:r>
      <w:r>
        <w:rPr>
          <w:spacing w:val="-1"/>
        </w:rPr>
        <w:t xml:space="preserve"> </w:t>
      </w:r>
      <w:r>
        <w:t>И.</w:t>
      </w:r>
      <w:r>
        <w:rPr>
          <w:spacing w:val="-2"/>
        </w:rPr>
        <w:t xml:space="preserve"> </w:t>
      </w:r>
      <w:r>
        <w:t>Даля</w:t>
      </w:r>
      <w:r>
        <w:rPr>
          <w:spacing w:val="-1"/>
        </w:rPr>
        <w:t xml:space="preserve"> </w:t>
      </w:r>
      <w:r>
        <w:t>и современном</w:t>
      </w:r>
      <w:r>
        <w:rPr>
          <w:spacing w:val="-2"/>
        </w:rPr>
        <w:t xml:space="preserve"> </w:t>
      </w:r>
      <w:r>
        <w:t>толковом</w:t>
      </w:r>
      <w:r>
        <w:rPr>
          <w:spacing w:val="-2"/>
        </w:rPr>
        <w:t xml:space="preserve"> </w:t>
      </w:r>
      <w:r>
        <w:t>словаре.</w:t>
      </w:r>
      <w:r>
        <w:rPr>
          <w:spacing w:val="-1"/>
        </w:rPr>
        <w:t xml:space="preserve"> </w:t>
      </w:r>
      <w:r>
        <w:t>Русские слова</w:t>
      </w:r>
      <w:r>
        <w:rPr>
          <w:spacing w:val="-2"/>
        </w:rPr>
        <w:t xml:space="preserve"> </w:t>
      </w:r>
      <w:r>
        <w:t>в</w:t>
      </w:r>
      <w:r>
        <w:rPr>
          <w:spacing w:val="-2"/>
        </w:rPr>
        <w:t xml:space="preserve"> </w:t>
      </w:r>
      <w:r>
        <w:t>языках</w:t>
      </w:r>
      <w:r>
        <w:rPr>
          <w:spacing w:val="1"/>
        </w:rPr>
        <w:t xml:space="preserve"> </w:t>
      </w:r>
      <w:r>
        <w:t>других</w:t>
      </w:r>
      <w:r>
        <w:rPr>
          <w:spacing w:val="1"/>
        </w:rPr>
        <w:t xml:space="preserve"> </w:t>
      </w:r>
      <w:r>
        <w:t>народов.</w:t>
      </w:r>
    </w:p>
    <w:p w:rsidR="009C46C4" w:rsidRDefault="009C46C4" w:rsidP="009C46C4">
      <w:pPr>
        <w:ind w:left="1670"/>
        <w:jc w:val="both"/>
        <w:rPr>
          <w:i/>
          <w:sz w:val="24"/>
        </w:rPr>
      </w:pPr>
      <w:r>
        <w:rPr>
          <w:i/>
          <w:sz w:val="24"/>
        </w:rPr>
        <w:t>Раздел</w:t>
      </w:r>
      <w:r>
        <w:rPr>
          <w:i/>
          <w:spacing w:val="-2"/>
          <w:sz w:val="24"/>
        </w:rPr>
        <w:t xml:space="preserve"> </w:t>
      </w:r>
      <w:r>
        <w:rPr>
          <w:i/>
          <w:sz w:val="24"/>
        </w:rPr>
        <w:t>2.</w:t>
      </w:r>
      <w:r>
        <w:rPr>
          <w:i/>
          <w:spacing w:val="-1"/>
          <w:sz w:val="24"/>
        </w:rPr>
        <w:t xml:space="preserve"> </w:t>
      </w:r>
      <w:r>
        <w:rPr>
          <w:i/>
          <w:sz w:val="24"/>
        </w:rPr>
        <w:t>Язык</w:t>
      </w:r>
      <w:r>
        <w:rPr>
          <w:i/>
          <w:spacing w:val="-1"/>
          <w:sz w:val="24"/>
        </w:rPr>
        <w:t xml:space="preserve"> </w:t>
      </w:r>
      <w:r>
        <w:rPr>
          <w:i/>
          <w:sz w:val="24"/>
        </w:rPr>
        <w:t>в</w:t>
      </w:r>
      <w:r>
        <w:rPr>
          <w:i/>
          <w:spacing w:val="-3"/>
          <w:sz w:val="24"/>
        </w:rPr>
        <w:t xml:space="preserve"> </w:t>
      </w:r>
      <w:r>
        <w:rPr>
          <w:i/>
          <w:sz w:val="24"/>
        </w:rPr>
        <w:t>действии</w:t>
      </w:r>
    </w:p>
    <w:p w:rsidR="009C46C4" w:rsidRDefault="009C46C4" w:rsidP="009C46C4">
      <w:pPr>
        <w:pStyle w:val="a3"/>
        <w:ind w:right="691"/>
      </w:pPr>
      <w:r>
        <w:t>Как правильно произносить слова (пропедевтическая работа по предупреждению</w:t>
      </w:r>
      <w:r>
        <w:rPr>
          <w:spacing w:val="1"/>
        </w:rPr>
        <w:t xml:space="preserve"> </w:t>
      </w:r>
      <w:r>
        <w:t>ошибок в</w:t>
      </w:r>
      <w:r>
        <w:rPr>
          <w:spacing w:val="-1"/>
        </w:rPr>
        <w:t xml:space="preserve"> </w:t>
      </w:r>
      <w:r>
        <w:t>произношении слов</w:t>
      </w:r>
      <w:r>
        <w:rPr>
          <w:spacing w:val="-1"/>
        </w:rPr>
        <w:t xml:space="preserve"> </w:t>
      </w:r>
      <w:r>
        <w:t>в</w:t>
      </w:r>
      <w:r>
        <w:rPr>
          <w:spacing w:val="-1"/>
        </w:rPr>
        <w:t xml:space="preserve"> </w:t>
      </w:r>
      <w:r>
        <w:t>речи).</w:t>
      </w:r>
    </w:p>
    <w:p w:rsidR="009C46C4" w:rsidRDefault="009C46C4" w:rsidP="009C46C4">
      <w:pPr>
        <w:pStyle w:val="a3"/>
        <w:ind w:right="687"/>
      </w:pPr>
      <w:r>
        <w:t>Трудные случаи образования формы 1-го лица единственного числа настоящего и</w:t>
      </w:r>
      <w:r>
        <w:rPr>
          <w:spacing w:val="1"/>
        </w:rPr>
        <w:t xml:space="preserve"> </w:t>
      </w:r>
      <w:r>
        <w:t>будущего времени глаголов (на пропедевтическом уровне). Наблюдение за синонимией</w:t>
      </w:r>
      <w:r>
        <w:rPr>
          <w:spacing w:val="1"/>
        </w:rPr>
        <w:t xml:space="preserve"> </w:t>
      </w:r>
      <w:r>
        <w:t>синтаксических</w:t>
      </w:r>
      <w:r>
        <w:rPr>
          <w:spacing w:val="1"/>
        </w:rPr>
        <w:t xml:space="preserve"> </w:t>
      </w:r>
      <w:r>
        <w:t>конструкций</w:t>
      </w:r>
      <w:r>
        <w:rPr>
          <w:spacing w:val="1"/>
        </w:rPr>
        <w:t xml:space="preserve"> </w:t>
      </w:r>
      <w:r>
        <w:t>на</w:t>
      </w:r>
      <w:r>
        <w:rPr>
          <w:spacing w:val="1"/>
        </w:rPr>
        <w:t xml:space="preserve"> </w:t>
      </w:r>
      <w:r>
        <w:t>уровне</w:t>
      </w:r>
      <w:r>
        <w:rPr>
          <w:spacing w:val="1"/>
        </w:rPr>
        <w:t xml:space="preserve"> </w:t>
      </w:r>
      <w:r>
        <w:t>словосочетаний</w:t>
      </w:r>
      <w:r>
        <w:rPr>
          <w:spacing w:val="1"/>
        </w:rPr>
        <w:t xml:space="preserve"> </w:t>
      </w:r>
      <w:r>
        <w:t>и</w:t>
      </w:r>
      <w:r>
        <w:rPr>
          <w:spacing w:val="1"/>
        </w:rPr>
        <w:t xml:space="preserve"> </w:t>
      </w:r>
      <w:r>
        <w:t>предложений</w:t>
      </w:r>
      <w:r>
        <w:rPr>
          <w:spacing w:val="1"/>
        </w:rPr>
        <w:t xml:space="preserve"> </w:t>
      </w:r>
      <w:r>
        <w:t>(на</w:t>
      </w:r>
      <w:r>
        <w:rPr>
          <w:spacing w:val="1"/>
        </w:rPr>
        <w:t xml:space="preserve"> </w:t>
      </w:r>
      <w:r>
        <w:t>пропедевтическом уровне).</w:t>
      </w:r>
    </w:p>
    <w:p w:rsidR="009C46C4" w:rsidRDefault="009C46C4" w:rsidP="009C46C4">
      <w:pPr>
        <w:pStyle w:val="a3"/>
        <w:ind w:left="1670" w:firstLine="0"/>
      </w:pPr>
      <w:r>
        <w:t>История</w:t>
      </w:r>
      <w:r>
        <w:rPr>
          <w:spacing w:val="13"/>
        </w:rPr>
        <w:t xml:space="preserve"> </w:t>
      </w:r>
      <w:r>
        <w:t>возникновения</w:t>
      </w:r>
      <w:r>
        <w:rPr>
          <w:spacing w:val="72"/>
        </w:rPr>
        <w:t xml:space="preserve"> </w:t>
      </w:r>
      <w:r>
        <w:t>и</w:t>
      </w:r>
      <w:r>
        <w:rPr>
          <w:spacing w:val="73"/>
        </w:rPr>
        <w:t xml:space="preserve"> </w:t>
      </w:r>
      <w:r>
        <w:t>функции</w:t>
      </w:r>
      <w:r>
        <w:rPr>
          <w:spacing w:val="73"/>
        </w:rPr>
        <w:t xml:space="preserve"> </w:t>
      </w:r>
      <w:r>
        <w:t>знаков</w:t>
      </w:r>
      <w:r>
        <w:rPr>
          <w:spacing w:val="72"/>
        </w:rPr>
        <w:t xml:space="preserve"> </w:t>
      </w:r>
      <w:r>
        <w:t>препинания</w:t>
      </w:r>
      <w:r>
        <w:rPr>
          <w:spacing w:val="72"/>
        </w:rPr>
        <w:t xml:space="preserve"> </w:t>
      </w:r>
      <w:r>
        <w:t>(в</w:t>
      </w:r>
      <w:r>
        <w:rPr>
          <w:spacing w:val="71"/>
        </w:rPr>
        <w:t xml:space="preserve"> </w:t>
      </w:r>
      <w:r>
        <w:t>рамках</w:t>
      </w:r>
      <w:r>
        <w:rPr>
          <w:spacing w:val="72"/>
        </w:rPr>
        <w:t xml:space="preserve"> </w:t>
      </w:r>
      <w:r>
        <w:t>изученного).</w:t>
      </w:r>
    </w:p>
    <w:p w:rsidR="009C46C4" w:rsidRDefault="009C46C4" w:rsidP="009C46C4">
      <w:pPr>
        <w:pStyle w:val="a3"/>
        <w:ind w:firstLine="0"/>
      </w:pPr>
      <w:r>
        <w:t>Совершенствование</w:t>
      </w:r>
      <w:r>
        <w:rPr>
          <w:spacing w:val="-4"/>
        </w:rPr>
        <w:t xml:space="preserve"> </w:t>
      </w:r>
      <w:r>
        <w:t>навыков</w:t>
      </w:r>
      <w:r>
        <w:rPr>
          <w:spacing w:val="-3"/>
        </w:rPr>
        <w:t xml:space="preserve"> </w:t>
      </w:r>
      <w:r>
        <w:t>правильного</w:t>
      </w:r>
      <w:r>
        <w:rPr>
          <w:spacing w:val="-5"/>
        </w:rPr>
        <w:t xml:space="preserve"> </w:t>
      </w:r>
      <w:r>
        <w:t>пунктуационного</w:t>
      </w:r>
      <w:r>
        <w:rPr>
          <w:spacing w:val="-3"/>
        </w:rPr>
        <w:t xml:space="preserve"> </w:t>
      </w:r>
      <w:r>
        <w:t>оформления</w:t>
      </w:r>
      <w:r>
        <w:rPr>
          <w:spacing w:val="-2"/>
        </w:rPr>
        <w:t xml:space="preserve"> </w:t>
      </w:r>
      <w:r>
        <w:t>текста.</w:t>
      </w:r>
    </w:p>
    <w:p w:rsidR="009C46C4" w:rsidRDefault="009C46C4" w:rsidP="009C46C4">
      <w:pPr>
        <w:ind w:left="1670"/>
        <w:jc w:val="both"/>
        <w:rPr>
          <w:i/>
          <w:sz w:val="24"/>
        </w:rPr>
      </w:pPr>
      <w:r>
        <w:rPr>
          <w:i/>
          <w:sz w:val="24"/>
        </w:rPr>
        <w:t>Раздел</w:t>
      </w:r>
      <w:r>
        <w:rPr>
          <w:i/>
          <w:spacing w:val="-2"/>
          <w:sz w:val="24"/>
        </w:rPr>
        <w:t xml:space="preserve"> </w:t>
      </w:r>
      <w:r>
        <w:rPr>
          <w:i/>
          <w:sz w:val="24"/>
        </w:rPr>
        <w:t>3.</w:t>
      </w:r>
      <w:r>
        <w:rPr>
          <w:i/>
          <w:spacing w:val="-1"/>
          <w:sz w:val="24"/>
        </w:rPr>
        <w:t xml:space="preserve"> </w:t>
      </w:r>
      <w:r>
        <w:rPr>
          <w:i/>
          <w:sz w:val="24"/>
        </w:rPr>
        <w:t>Секреты</w:t>
      </w:r>
      <w:r>
        <w:rPr>
          <w:i/>
          <w:spacing w:val="-2"/>
          <w:sz w:val="24"/>
        </w:rPr>
        <w:t xml:space="preserve"> </w:t>
      </w:r>
      <w:r>
        <w:rPr>
          <w:i/>
          <w:sz w:val="24"/>
        </w:rPr>
        <w:t>речи</w:t>
      </w:r>
      <w:r>
        <w:rPr>
          <w:i/>
          <w:spacing w:val="-1"/>
          <w:sz w:val="24"/>
        </w:rPr>
        <w:t xml:space="preserve"> </w:t>
      </w:r>
      <w:r>
        <w:rPr>
          <w:i/>
          <w:sz w:val="24"/>
        </w:rPr>
        <w:t>и</w:t>
      </w:r>
      <w:r>
        <w:rPr>
          <w:i/>
          <w:spacing w:val="-1"/>
          <w:sz w:val="24"/>
        </w:rPr>
        <w:t xml:space="preserve"> </w:t>
      </w:r>
      <w:r>
        <w:rPr>
          <w:i/>
          <w:sz w:val="24"/>
        </w:rPr>
        <w:t>текста</w:t>
      </w:r>
    </w:p>
    <w:p w:rsidR="009C46C4" w:rsidRDefault="009C46C4" w:rsidP="009C46C4">
      <w:pPr>
        <w:pStyle w:val="a3"/>
        <w:spacing w:before="1"/>
        <w:ind w:left="1670" w:firstLine="0"/>
      </w:pPr>
      <w:r>
        <w:t>Правила</w:t>
      </w:r>
      <w:r>
        <w:rPr>
          <w:spacing w:val="-4"/>
        </w:rPr>
        <w:t xml:space="preserve"> </w:t>
      </w:r>
      <w:r>
        <w:t>ведения</w:t>
      </w:r>
      <w:r>
        <w:rPr>
          <w:spacing w:val="-2"/>
        </w:rPr>
        <w:t xml:space="preserve"> </w:t>
      </w:r>
      <w:r>
        <w:t>диалога:</w:t>
      </w:r>
      <w:r>
        <w:rPr>
          <w:spacing w:val="-2"/>
        </w:rPr>
        <w:t xml:space="preserve"> </w:t>
      </w:r>
      <w:r>
        <w:t>корректные</w:t>
      </w:r>
      <w:r>
        <w:rPr>
          <w:spacing w:val="-4"/>
        </w:rPr>
        <w:t xml:space="preserve"> </w:t>
      </w:r>
      <w:r>
        <w:t>и</w:t>
      </w:r>
      <w:r>
        <w:rPr>
          <w:spacing w:val="-2"/>
        </w:rPr>
        <w:t xml:space="preserve"> </w:t>
      </w:r>
      <w:r>
        <w:t>некорректные</w:t>
      </w:r>
      <w:r>
        <w:rPr>
          <w:spacing w:val="-5"/>
        </w:rPr>
        <w:t xml:space="preserve"> </w:t>
      </w:r>
      <w:r>
        <w:t>вопросы.</w:t>
      </w:r>
    </w:p>
    <w:p w:rsidR="009C46C4" w:rsidRDefault="009C46C4" w:rsidP="009C46C4">
      <w:pPr>
        <w:pStyle w:val="a3"/>
        <w:ind w:right="685"/>
      </w:pPr>
      <w:r>
        <w:t>Различные</w:t>
      </w:r>
      <w:r>
        <w:rPr>
          <w:spacing w:val="1"/>
        </w:rPr>
        <w:t xml:space="preserve"> </w:t>
      </w:r>
      <w:r>
        <w:t>виды</w:t>
      </w:r>
      <w:r>
        <w:rPr>
          <w:spacing w:val="1"/>
        </w:rPr>
        <w:t xml:space="preserve"> </w:t>
      </w:r>
      <w:r>
        <w:t>чтения</w:t>
      </w:r>
      <w:r>
        <w:rPr>
          <w:spacing w:val="1"/>
        </w:rPr>
        <w:t xml:space="preserve"> </w:t>
      </w:r>
      <w:r>
        <w:t>(изучающее</w:t>
      </w:r>
      <w:r>
        <w:rPr>
          <w:spacing w:val="1"/>
        </w:rPr>
        <w:t xml:space="preserve"> </w:t>
      </w:r>
      <w:r>
        <w:t>и</w:t>
      </w:r>
      <w:r>
        <w:rPr>
          <w:spacing w:val="1"/>
        </w:rPr>
        <w:t xml:space="preserve"> </w:t>
      </w:r>
      <w:r>
        <w:t>поисковое)</w:t>
      </w:r>
      <w:r>
        <w:rPr>
          <w:spacing w:val="1"/>
        </w:rPr>
        <w:t xml:space="preserve"> </w:t>
      </w:r>
      <w:r>
        <w:t>научно-познавательных</w:t>
      </w:r>
      <w:r>
        <w:rPr>
          <w:spacing w:val="1"/>
        </w:rPr>
        <w:t xml:space="preserve"> </w:t>
      </w:r>
      <w:r>
        <w:t>и</w:t>
      </w:r>
      <w:r>
        <w:rPr>
          <w:spacing w:val="1"/>
        </w:rPr>
        <w:t xml:space="preserve"> </w:t>
      </w:r>
      <w:r>
        <w:t>художественных текстов</w:t>
      </w:r>
      <w:r>
        <w:rPr>
          <w:spacing w:val="-1"/>
        </w:rPr>
        <w:t xml:space="preserve"> </w:t>
      </w:r>
      <w:r>
        <w:t>об</w:t>
      </w:r>
      <w:r>
        <w:rPr>
          <w:spacing w:val="-1"/>
        </w:rPr>
        <w:t xml:space="preserve"> </w:t>
      </w:r>
      <w:r>
        <w:t>истории языка</w:t>
      </w:r>
      <w:r>
        <w:rPr>
          <w:spacing w:val="-1"/>
        </w:rPr>
        <w:t xml:space="preserve"> </w:t>
      </w:r>
      <w:r>
        <w:t>и</w:t>
      </w:r>
      <w:r>
        <w:rPr>
          <w:spacing w:val="-1"/>
        </w:rPr>
        <w:t xml:space="preserve"> </w:t>
      </w:r>
      <w:r>
        <w:t>культуре</w:t>
      </w:r>
      <w:r>
        <w:rPr>
          <w:spacing w:val="-2"/>
        </w:rPr>
        <w:t xml:space="preserve"> </w:t>
      </w:r>
      <w:r>
        <w:t>русского народа.</w:t>
      </w:r>
    </w:p>
    <w:p w:rsidR="009C46C4" w:rsidRDefault="009C46C4" w:rsidP="009C46C4">
      <w:pPr>
        <w:pStyle w:val="a3"/>
        <w:ind w:left="1670" w:firstLine="0"/>
      </w:pPr>
      <w:r>
        <w:t>Приёмы</w:t>
      </w:r>
      <w:r>
        <w:rPr>
          <w:spacing w:val="48"/>
        </w:rPr>
        <w:t xml:space="preserve"> </w:t>
      </w:r>
      <w:r>
        <w:t>работы</w:t>
      </w:r>
      <w:r>
        <w:rPr>
          <w:spacing w:val="48"/>
        </w:rPr>
        <w:t xml:space="preserve"> </w:t>
      </w:r>
      <w:r>
        <w:t>с</w:t>
      </w:r>
      <w:r>
        <w:rPr>
          <w:spacing w:val="48"/>
        </w:rPr>
        <w:t xml:space="preserve"> </w:t>
      </w:r>
      <w:r>
        <w:t>примечаниями</w:t>
      </w:r>
      <w:r>
        <w:rPr>
          <w:spacing w:val="49"/>
        </w:rPr>
        <w:t xml:space="preserve"> </w:t>
      </w:r>
      <w:r>
        <w:t>к</w:t>
      </w:r>
      <w:r>
        <w:rPr>
          <w:spacing w:val="50"/>
        </w:rPr>
        <w:t xml:space="preserve"> </w:t>
      </w:r>
      <w:r>
        <w:t>тексту.</w:t>
      </w:r>
      <w:r>
        <w:rPr>
          <w:spacing w:val="50"/>
        </w:rPr>
        <w:t xml:space="preserve"> </w:t>
      </w:r>
      <w:r>
        <w:t>Информативная</w:t>
      </w:r>
      <w:r>
        <w:rPr>
          <w:spacing w:val="49"/>
        </w:rPr>
        <w:t xml:space="preserve"> </w:t>
      </w:r>
      <w:r>
        <w:t>функция</w:t>
      </w:r>
      <w:r>
        <w:rPr>
          <w:spacing w:val="48"/>
        </w:rPr>
        <w:t xml:space="preserve"> </w:t>
      </w:r>
      <w:r>
        <w:t>заголовков.</w:t>
      </w:r>
    </w:p>
    <w:p w:rsidR="009C46C4" w:rsidRDefault="009C46C4" w:rsidP="009C46C4">
      <w:pPr>
        <w:pStyle w:val="a3"/>
        <w:ind w:firstLine="0"/>
      </w:pPr>
      <w:r>
        <w:t>Типы</w:t>
      </w:r>
      <w:r>
        <w:rPr>
          <w:spacing w:val="-5"/>
        </w:rPr>
        <w:t xml:space="preserve"> </w:t>
      </w:r>
      <w:r>
        <w:t>заголовков.</w:t>
      </w:r>
    </w:p>
    <w:p w:rsidR="009C46C4" w:rsidRDefault="009C46C4" w:rsidP="009C46C4">
      <w:pPr>
        <w:pStyle w:val="a3"/>
        <w:ind w:right="683"/>
      </w:pPr>
      <w:r>
        <w:t>Соотношение</w:t>
      </w:r>
      <w:r>
        <w:rPr>
          <w:spacing w:val="1"/>
        </w:rPr>
        <w:t xml:space="preserve"> </w:t>
      </w:r>
      <w:r>
        <w:t>частей</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w:t>
      </w:r>
      <w:r>
        <w:rPr>
          <w:spacing w:val="1"/>
        </w:rPr>
        <w:t xml:space="preserve"> </w:t>
      </w:r>
      <w:r>
        <w:t>установление</w:t>
      </w:r>
      <w:r>
        <w:rPr>
          <w:spacing w:val="1"/>
        </w:rPr>
        <w:t xml:space="preserve"> </w:t>
      </w:r>
      <w:r>
        <w:rPr>
          <w:spacing w:val="-1"/>
        </w:rPr>
        <w:t>причинно-следственных</w:t>
      </w:r>
      <w:r>
        <w:rPr>
          <w:spacing w:val="-13"/>
        </w:rPr>
        <w:t xml:space="preserve"> </w:t>
      </w:r>
      <w:r>
        <w:rPr>
          <w:spacing w:val="-1"/>
        </w:rPr>
        <w:t>отношений</w:t>
      </w:r>
      <w:r>
        <w:rPr>
          <w:spacing w:val="-14"/>
        </w:rPr>
        <w:t xml:space="preserve"> </w:t>
      </w:r>
      <w:r>
        <w:t>этих</w:t>
      </w:r>
      <w:r>
        <w:rPr>
          <w:spacing w:val="-13"/>
        </w:rPr>
        <w:t xml:space="preserve"> </w:t>
      </w:r>
      <w:r>
        <w:t>частей,</w:t>
      </w:r>
      <w:r>
        <w:rPr>
          <w:spacing w:val="-15"/>
        </w:rPr>
        <w:t xml:space="preserve"> </w:t>
      </w:r>
      <w:r>
        <w:t>логических</w:t>
      </w:r>
      <w:r>
        <w:rPr>
          <w:spacing w:val="-13"/>
        </w:rPr>
        <w:t xml:space="preserve"> </w:t>
      </w:r>
      <w:r>
        <w:t>связей</w:t>
      </w:r>
      <w:r>
        <w:rPr>
          <w:spacing w:val="-14"/>
        </w:rPr>
        <w:t xml:space="preserve"> </w:t>
      </w:r>
      <w:r>
        <w:t>между</w:t>
      </w:r>
      <w:r>
        <w:rPr>
          <w:spacing w:val="-20"/>
        </w:rPr>
        <w:t xml:space="preserve"> </w:t>
      </w:r>
      <w:r>
        <w:t>абзацами</w:t>
      </w:r>
      <w:r>
        <w:rPr>
          <w:spacing w:val="-14"/>
        </w:rPr>
        <w:t xml:space="preserve"> </w:t>
      </w:r>
      <w:r>
        <w:t>текста.</w:t>
      </w:r>
      <w:r>
        <w:rPr>
          <w:spacing w:val="-58"/>
        </w:rPr>
        <w:t xml:space="preserve"> </w:t>
      </w:r>
      <w:r>
        <w:t>Составление</w:t>
      </w:r>
      <w:r>
        <w:rPr>
          <w:spacing w:val="1"/>
        </w:rPr>
        <w:t xml:space="preserve"> </w:t>
      </w:r>
      <w:r>
        <w:t>плана</w:t>
      </w:r>
      <w:r>
        <w:rPr>
          <w:spacing w:val="1"/>
        </w:rPr>
        <w:t xml:space="preserve"> </w:t>
      </w:r>
      <w:r>
        <w:t>текста,</w:t>
      </w:r>
      <w:r>
        <w:rPr>
          <w:spacing w:val="1"/>
        </w:rPr>
        <w:t xml:space="preserve"> </w:t>
      </w:r>
      <w:r>
        <w:t>не</w:t>
      </w:r>
      <w:r>
        <w:rPr>
          <w:spacing w:val="1"/>
        </w:rPr>
        <w:t xml:space="preserve"> </w:t>
      </w:r>
      <w:r>
        <w:t>разделённого</w:t>
      </w:r>
      <w:r>
        <w:rPr>
          <w:spacing w:val="1"/>
        </w:rPr>
        <w:t xml:space="preserve"> </w:t>
      </w:r>
      <w:r>
        <w:t>на</w:t>
      </w:r>
      <w:r>
        <w:rPr>
          <w:spacing w:val="1"/>
        </w:rPr>
        <w:t xml:space="preserve"> </w:t>
      </w:r>
      <w:r>
        <w:t>абзацы.</w:t>
      </w:r>
      <w:r>
        <w:rPr>
          <w:spacing w:val="1"/>
        </w:rPr>
        <w:t xml:space="preserve"> </w:t>
      </w:r>
      <w:r>
        <w:t>Информационная</w:t>
      </w:r>
      <w:r>
        <w:rPr>
          <w:spacing w:val="1"/>
        </w:rPr>
        <w:t xml:space="preserve"> </w:t>
      </w:r>
      <w:r>
        <w:t>переработка</w:t>
      </w:r>
      <w:r>
        <w:rPr>
          <w:spacing w:val="1"/>
        </w:rPr>
        <w:t xml:space="preserve"> </w:t>
      </w:r>
      <w:r>
        <w:t>прослушанного</w:t>
      </w:r>
      <w:r>
        <w:rPr>
          <w:spacing w:val="-1"/>
        </w:rPr>
        <w:t xml:space="preserve"> </w:t>
      </w:r>
      <w:r>
        <w:t>или</w:t>
      </w:r>
      <w:r>
        <w:rPr>
          <w:spacing w:val="1"/>
        </w:rPr>
        <w:t xml:space="preserve"> </w:t>
      </w:r>
      <w:r>
        <w:t>прочитанного</w:t>
      </w:r>
      <w:r>
        <w:rPr>
          <w:spacing w:val="-1"/>
        </w:rPr>
        <w:t xml:space="preserve"> </w:t>
      </w:r>
      <w:r>
        <w:t>текста:</w:t>
      </w:r>
      <w:r>
        <w:rPr>
          <w:spacing w:val="-3"/>
        </w:rPr>
        <w:t xml:space="preserve"> </w:t>
      </w:r>
      <w:r>
        <w:t>пересказ</w:t>
      </w:r>
      <w:r>
        <w:rPr>
          <w:spacing w:val="-1"/>
        </w:rPr>
        <w:t xml:space="preserve"> </w:t>
      </w:r>
      <w:r>
        <w:t>с</w:t>
      </w:r>
      <w:r>
        <w:rPr>
          <w:spacing w:val="-1"/>
        </w:rPr>
        <w:t xml:space="preserve"> </w:t>
      </w:r>
      <w:r>
        <w:t>изменением</w:t>
      </w:r>
      <w:r>
        <w:rPr>
          <w:spacing w:val="-1"/>
        </w:rPr>
        <w:t xml:space="preserve"> </w:t>
      </w:r>
      <w:r>
        <w:t>лица.</w:t>
      </w:r>
    </w:p>
    <w:p w:rsidR="009C46C4" w:rsidRDefault="009C46C4" w:rsidP="009C46C4">
      <w:pPr>
        <w:pStyle w:val="a3"/>
        <w:ind w:left="1670" w:right="692" w:firstLine="0"/>
      </w:pPr>
      <w:r>
        <w:t>Создание текста как результата собственной исследовательской деятельности.</w:t>
      </w:r>
      <w:r>
        <w:rPr>
          <w:spacing w:val="1"/>
        </w:rPr>
        <w:t xml:space="preserve"> </w:t>
      </w:r>
      <w:r>
        <w:t>Оценивание</w:t>
      </w:r>
      <w:r>
        <w:rPr>
          <w:spacing w:val="14"/>
        </w:rPr>
        <w:t xml:space="preserve"> </w:t>
      </w:r>
      <w:r>
        <w:t>устных</w:t>
      </w:r>
      <w:r>
        <w:rPr>
          <w:spacing w:val="14"/>
        </w:rPr>
        <w:t xml:space="preserve"> </w:t>
      </w:r>
      <w:r>
        <w:t>и</w:t>
      </w:r>
      <w:r>
        <w:rPr>
          <w:spacing w:val="11"/>
        </w:rPr>
        <w:t xml:space="preserve"> </w:t>
      </w:r>
      <w:r>
        <w:t>письменных</w:t>
      </w:r>
      <w:r>
        <w:rPr>
          <w:spacing w:val="15"/>
        </w:rPr>
        <w:t xml:space="preserve"> </w:t>
      </w:r>
      <w:r>
        <w:t>речевых</w:t>
      </w:r>
      <w:r>
        <w:rPr>
          <w:spacing w:val="14"/>
        </w:rPr>
        <w:t xml:space="preserve"> </w:t>
      </w:r>
      <w:r>
        <w:t>высказываний</w:t>
      </w:r>
      <w:r>
        <w:rPr>
          <w:spacing w:val="13"/>
        </w:rPr>
        <w:t xml:space="preserve"> </w:t>
      </w:r>
      <w:r>
        <w:t>с</w:t>
      </w:r>
      <w:r>
        <w:rPr>
          <w:spacing w:val="11"/>
        </w:rPr>
        <w:t xml:space="preserve"> </w:t>
      </w:r>
      <w:r>
        <w:t>точки</w:t>
      </w:r>
      <w:r>
        <w:rPr>
          <w:spacing w:val="12"/>
        </w:rPr>
        <w:t xml:space="preserve"> </w:t>
      </w:r>
      <w:r>
        <w:t>зрения</w:t>
      </w:r>
      <w:r>
        <w:rPr>
          <w:spacing w:val="12"/>
        </w:rPr>
        <w:t xml:space="preserve"> </w:t>
      </w:r>
      <w:r>
        <w:t>точного,</w:t>
      </w:r>
    </w:p>
    <w:p w:rsidR="009C46C4" w:rsidRDefault="009C46C4" w:rsidP="009C46C4">
      <w:pPr>
        <w:pStyle w:val="a3"/>
        <w:ind w:right="683" w:firstLine="0"/>
      </w:pPr>
      <w:r>
        <w:t>уместного</w:t>
      </w:r>
      <w:r>
        <w:rPr>
          <w:spacing w:val="1"/>
        </w:rPr>
        <w:t xml:space="preserve"> </w:t>
      </w:r>
      <w:r>
        <w:t>и</w:t>
      </w:r>
      <w:r>
        <w:rPr>
          <w:spacing w:val="1"/>
        </w:rPr>
        <w:t xml:space="preserve"> </w:t>
      </w:r>
      <w:r>
        <w:t>выразительного</w:t>
      </w:r>
      <w:r>
        <w:rPr>
          <w:spacing w:val="1"/>
        </w:rPr>
        <w:t xml:space="preserve"> </w:t>
      </w:r>
      <w:r>
        <w:t>словоупотребления.</w:t>
      </w:r>
      <w:r>
        <w:rPr>
          <w:spacing w:val="1"/>
        </w:rPr>
        <w:t xml:space="preserve"> </w:t>
      </w:r>
      <w:r>
        <w:t>Редактирование</w:t>
      </w:r>
      <w:r>
        <w:rPr>
          <w:spacing w:val="1"/>
        </w:rPr>
        <w:t xml:space="preserve"> </w:t>
      </w:r>
      <w:r>
        <w:t>предложенных</w:t>
      </w:r>
      <w:r>
        <w:rPr>
          <w:spacing w:val="1"/>
        </w:rPr>
        <w:t xml:space="preserve"> </w:t>
      </w:r>
      <w:r>
        <w:t>и</w:t>
      </w:r>
      <w:r>
        <w:rPr>
          <w:spacing w:val="1"/>
        </w:rPr>
        <w:t xml:space="preserve"> </w:t>
      </w:r>
      <w:r>
        <w:t>собственных текстов с целью совершенствования их содержания и формы; сопоставление</w:t>
      </w:r>
      <w:r>
        <w:rPr>
          <w:spacing w:val="1"/>
        </w:rPr>
        <w:t xml:space="preserve"> </w:t>
      </w:r>
      <w:r>
        <w:t>первоначального</w:t>
      </w:r>
      <w:r>
        <w:rPr>
          <w:spacing w:val="1"/>
        </w:rPr>
        <w:t xml:space="preserve"> </w:t>
      </w:r>
      <w:r>
        <w:t>и</w:t>
      </w:r>
      <w:r>
        <w:rPr>
          <w:spacing w:val="1"/>
        </w:rPr>
        <w:t xml:space="preserve"> </w:t>
      </w:r>
      <w:r>
        <w:t>отредактированного</w:t>
      </w:r>
      <w:r>
        <w:rPr>
          <w:spacing w:val="1"/>
        </w:rPr>
        <w:t xml:space="preserve"> </w:t>
      </w:r>
      <w:r>
        <w:t>текстов.</w:t>
      </w:r>
      <w:r>
        <w:rPr>
          <w:spacing w:val="1"/>
        </w:rPr>
        <w:t xml:space="preserve"> </w:t>
      </w:r>
      <w:r>
        <w:t>Практический</w:t>
      </w:r>
      <w:r>
        <w:rPr>
          <w:spacing w:val="1"/>
        </w:rPr>
        <w:t xml:space="preserve"> </w:t>
      </w:r>
      <w:r>
        <w:t>опыт</w:t>
      </w:r>
      <w:r>
        <w:rPr>
          <w:spacing w:val="1"/>
        </w:rPr>
        <w:t xml:space="preserve"> </w:t>
      </w:r>
      <w:r>
        <w:t>использования</w:t>
      </w:r>
      <w:r>
        <w:rPr>
          <w:spacing w:val="1"/>
        </w:rPr>
        <w:t xml:space="preserve"> </w:t>
      </w:r>
      <w:r>
        <w:t>учебных словарей в</w:t>
      </w:r>
      <w:r>
        <w:rPr>
          <w:spacing w:val="-1"/>
        </w:rPr>
        <w:t xml:space="preserve"> </w:t>
      </w:r>
      <w:r>
        <w:t>процессе</w:t>
      </w:r>
      <w:r>
        <w:rPr>
          <w:spacing w:val="-1"/>
        </w:rPr>
        <w:t xml:space="preserve"> </w:t>
      </w:r>
      <w:r>
        <w:t>редактирования</w:t>
      </w:r>
      <w:r>
        <w:rPr>
          <w:spacing w:val="-3"/>
        </w:rPr>
        <w:t xml:space="preserve"> </w:t>
      </w:r>
      <w:r>
        <w:t>текста.</w:t>
      </w:r>
    </w:p>
    <w:p w:rsidR="009C46C4" w:rsidRDefault="009C46C4" w:rsidP="009C46C4">
      <w:pPr>
        <w:pStyle w:val="a3"/>
        <w:ind w:left="1670" w:firstLine="0"/>
      </w:pPr>
      <w:r>
        <w:t>Синонимия</w:t>
      </w:r>
      <w:r>
        <w:rPr>
          <w:spacing w:val="-4"/>
        </w:rPr>
        <w:t xml:space="preserve"> </w:t>
      </w:r>
      <w:r>
        <w:t>речевых</w:t>
      </w:r>
      <w:r>
        <w:rPr>
          <w:spacing w:val="-2"/>
        </w:rPr>
        <w:t xml:space="preserve"> </w:t>
      </w:r>
      <w:r>
        <w:t>формул</w:t>
      </w:r>
      <w:r>
        <w:rPr>
          <w:spacing w:val="-3"/>
        </w:rPr>
        <w:t xml:space="preserve"> </w:t>
      </w:r>
      <w:r>
        <w:t>(на</w:t>
      </w:r>
      <w:r>
        <w:rPr>
          <w:spacing w:val="-3"/>
        </w:rPr>
        <w:t xml:space="preserve"> </w:t>
      </w:r>
      <w:r>
        <w:t>практическом</w:t>
      </w:r>
      <w:r>
        <w:rPr>
          <w:spacing w:val="-5"/>
        </w:rPr>
        <w:t xml:space="preserve"> </w:t>
      </w:r>
      <w:r>
        <w:t>уровне).</w:t>
      </w:r>
    </w:p>
    <w:p w:rsidR="009C46C4" w:rsidRDefault="009C46C4" w:rsidP="009C46C4">
      <w:pPr>
        <w:pStyle w:val="1"/>
        <w:ind w:left="962" w:right="688"/>
      </w:pPr>
      <w:r>
        <w:t>ПЛАНИРУЕМЫЕ РЕЗУЛЬТАТЫ ОСВОЕНИЯ ПРОГРАММЫ УЧЕБНОГО</w:t>
      </w:r>
      <w:r>
        <w:rPr>
          <w:spacing w:val="1"/>
        </w:rPr>
        <w:t xml:space="preserve"> </w:t>
      </w:r>
      <w:r>
        <w:rPr>
          <w:spacing w:val="-1"/>
        </w:rPr>
        <w:t>ПРЕДМЕТА</w:t>
      </w:r>
      <w:r>
        <w:rPr>
          <w:spacing w:val="-14"/>
        </w:rPr>
        <w:t xml:space="preserve"> </w:t>
      </w:r>
      <w:r>
        <w:t>«РОДНОЙ</w:t>
      </w:r>
      <w:r>
        <w:rPr>
          <w:spacing w:val="-12"/>
        </w:rPr>
        <w:t xml:space="preserve"> </w:t>
      </w:r>
      <w:r>
        <w:t>ЯЗЫК</w:t>
      </w:r>
      <w:r>
        <w:rPr>
          <w:spacing w:val="-13"/>
        </w:rPr>
        <w:t xml:space="preserve"> </w:t>
      </w:r>
      <w:r>
        <w:t>(РУССКИЙ)»</w:t>
      </w:r>
      <w:r>
        <w:rPr>
          <w:spacing w:val="-12"/>
        </w:rPr>
        <w:t xml:space="preserve"> </w:t>
      </w:r>
      <w:r>
        <w:t>НА</w:t>
      </w:r>
      <w:r>
        <w:rPr>
          <w:spacing w:val="-12"/>
        </w:rPr>
        <w:t xml:space="preserve"> </w:t>
      </w:r>
      <w:r>
        <w:t>УРОВНЕ</w:t>
      </w:r>
      <w:r>
        <w:rPr>
          <w:spacing w:val="-12"/>
        </w:rPr>
        <w:t xml:space="preserve"> </w:t>
      </w:r>
      <w:r>
        <w:t>НАЧАЛЬНОГО</w:t>
      </w:r>
      <w:r>
        <w:rPr>
          <w:spacing w:val="-14"/>
        </w:rPr>
        <w:t xml:space="preserve"> </w:t>
      </w:r>
      <w:r>
        <w:t>ОБЩЕГО</w:t>
      </w:r>
      <w:r>
        <w:rPr>
          <w:spacing w:val="-58"/>
        </w:rPr>
        <w:t xml:space="preserve"> </w:t>
      </w:r>
      <w:r>
        <w:t>ОБРАЗОВАНИЯ</w:t>
      </w:r>
    </w:p>
    <w:p w:rsidR="009C46C4" w:rsidRDefault="009C46C4" w:rsidP="009C46C4">
      <w:pPr>
        <w:spacing w:before="1" w:line="274" w:lineRule="exact"/>
        <w:ind w:left="1670"/>
        <w:jc w:val="both"/>
        <w:rPr>
          <w:b/>
          <w:sz w:val="24"/>
        </w:rPr>
      </w:pPr>
      <w:r>
        <w:rPr>
          <w:b/>
          <w:sz w:val="24"/>
        </w:rPr>
        <w:t>ЛИЧНОСТНЫЕ</w:t>
      </w:r>
      <w:r>
        <w:rPr>
          <w:b/>
          <w:spacing w:val="-4"/>
          <w:sz w:val="24"/>
        </w:rPr>
        <w:t xml:space="preserve"> </w:t>
      </w:r>
      <w:r>
        <w:rPr>
          <w:b/>
          <w:sz w:val="24"/>
        </w:rPr>
        <w:t>РЕЗУЛЬТАТЫ</w:t>
      </w:r>
    </w:p>
    <w:p w:rsidR="009C46C4" w:rsidRDefault="009C46C4" w:rsidP="009C46C4">
      <w:pPr>
        <w:pStyle w:val="a3"/>
        <w:ind w:right="685"/>
      </w:pPr>
      <w:r>
        <w:t>В результате изучения предмета «Родной язык (русский)» в начальной школе у</w:t>
      </w:r>
      <w:r>
        <w:rPr>
          <w:spacing w:val="1"/>
        </w:rPr>
        <w:t xml:space="preserve"> </w:t>
      </w:r>
      <w:r>
        <w:t>обучающегося будут сформированы следующие личностные результаты при реализации</w:t>
      </w:r>
      <w:r>
        <w:rPr>
          <w:spacing w:val="1"/>
        </w:rPr>
        <w:t xml:space="preserve"> </w:t>
      </w:r>
      <w:r>
        <w:t>основных</w:t>
      </w:r>
      <w:r>
        <w:rPr>
          <w:spacing w:val="-2"/>
        </w:rPr>
        <w:t xml:space="preserve"> </w:t>
      </w:r>
      <w:r>
        <w:t>направлений</w:t>
      </w:r>
      <w:r>
        <w:rPr>
          <w:spacing w:val="-2"/>
        </w:rPr>
        <w:t xml:space="preserve"> </w:t>
      </w:r>
      <w:r>
        <w:t>воспитательной деятельности:</w:t>
      </w:r>
    </w:p>
    <w:p w:rsidR="009C46C4" w:rsidRDefault="009C46C4" w:rsidP="009C46C4">
      <w:pPr>
        <w:pStyle w:val="1"/>
        <w:spacing w:before="2" w:line="274" w:lineRule="exact"/>
      </w:pPr>
      <w:r>
        <w:t>гражданско-патриотического</w:t>
      </w:r>
      <w:r>
        <w:rPr>
          <w:spacing w:val="-6"/>
        </w:rPr>
        <w:t xml:space="preserve"> </w:t>
      </w:r>
      <w:r>
        <w:t>воспитания:</w:t>
      </w:r>
    </w:p>
    <w:p w:rsidR="009C46C4" w:rsidRDefault="009C46C4" w:rsidP="00B9374A">
      <w:pPr>
        <w:pStyle w:val="a5"/>
        <w:numPr>
          <w:ilvl w:val="1"/>
          <w:numId w:val="96"/>
        </w:numPr>
        <w:tabs>
          <w:tab w:val="left" w:pos="1963"/>
        </w:tabs>
        <w:ind w:right="690" w:firstLine="707"/>
        <w:rPr>
          <w:sz w:val="24"/>
        </w:rPr>
      </w:pPr>
      <w:r>
        <w:rPr>
          <w:sz w:val="24"/>
        </w:rPr>
        <w:t>становление</w:t>
      </w:r>
      <w:r>
        <w:rPr>
          <w:spacing w:val="-11"/>
          <w:sz w:val="24"/>
        </w:rPr>
        <w:t xml:space="preserve"> </w:t>
      </w:r>
      <w:r>
        <w:rPr>
          <w:sz w:val="24"/>
        </w:rPr>
        <w:t>ценностного</w:t>
      </w:r>
      <w:r>
        <w:rPr>
          <w:spacing w:val="-7"/>
          <w:sz w:val="24"/>
        </w:rPr>
        <w:t xml:space="preserve"> </w:t>
      </w:r>
      <w:r>
        <w:rPr>
          <w:sz w:val="24"/>
        </w:rPr>
        <w:t>отношения</w:t>
      </w:r>
      <w:r>
        <w:rPr>
          <w:spacing w:val="-10"/>
          <w:sz w:val="24"/>
        </w:rPr>
        <w:t xml:space="preserve"> </w:t>
      </w:r>
      <w:r>
        <w:rPr>
          <w:sz w:val="24"/>
        </w:rPr>
        <w:t>к</w:t>
      </w:r>
      <w:r>
        <w:rPr>
          <w:spacing w:val="-8"/>
          <w:sz w:val="24"/>
        </w:rPr>
        <w:t xml:space="preserve"> </w:t>
      </w:r>
      <w:r>
        <w:rPr>
          <w:sz w:val="24"/>
        </w:rPr>
        <w:t>своей</w:t>
      </w:r>
      <w:r>
        <w:rPr>
          <w:spacing w:val="-9"/>
          <w:sz w:val="24"/>
        </w:rPr>
        <w:t xml:space="preserve"> </w:t>
      </w:r>
      <w:r>
        <w:rPr>
          <w:sz w:val="24"/>
        </w:rPr>
        <w:t>Родине</w:t>
      </w:r>
      <w:r>
        <w:rPr>
          <w:spacing w:val="-8"/>
          <w:sz w:val="24"/>
        </w:rPr>
        <w:t xml:space="preserve"> </w:t>
      </w:r>
      <w:r>
        <w:rPr>
          <w:sz w:val="24"/>
        </w:rPr>
        <w:t>—</w:t>
      </w:r>
      <w:r>
        <w:rPr>
          <w:spacing w:val="-10"/>
          <w:sz w:val="24"/>
        </w:rPr>
        <w:t xml:space="preserve"> </w:t>
      </w:r>
      <w:r>
        <w:rPr>
          <w:sz w:val="24"/>
        </w:rPr>
        <w:t>России,</w:t>
      </w:r>
      <w:r>
        <w:rPr>
          <w:spacing w:val="-9"/>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7"/>
          <w:sz w:val="24"/>
        </w:rPr>
        <w:t xml:space="preserve"> </w:t>
      </w:r>
      <w:r>
        <w:rPr>
          <w:sz w:val="24"/>
        </w:rPr>
        <w:t>через</w:t>
      </w:r>
      <w:r>
        <w:rPr>
          <w:spacing w:val="-58"/>
          <w:sz w:val="24"/>
        </w:rPr>
        <w:t xml:space="preserve"> </w:t>
      </w:r>
      <w:r>
        <w:rPr>
          <w:sz w:val="24"/>
        </w:rPr>
        <w:t>изучение</w:t>
      </w:r>
      <w:r>
        <w:rPr>
          <w:spacing w:val="-2"/>
          <w:sz w:val="24"/>
        </w:rPr>
        <w:t xml:space="preserve"> </w:t>
      </w:r>
      <w:r>
        <w:rPr>
          <w:sz w:val="24"/>
        </w:rPr>
        <w:t>родного русского</w:t>
      </w:r>
      <w:r>
        <w:rPr>
          <w:spacing w:val="-1"/>
          <w:sz w:val="24"/>
        </w:rPr>
        <w:t xml:space="preserve"> </w:t>
      </w:r>
      <w:r>
        <w:rPr>
          <w:sz w:val="24"/>
        </w:rPr>
        <w:t>языка, отражающего</w:t>
      </w:r>
      <w:r>
        <w:rPr>
          <w:spacing w:val="-1"/>
          <w:sz w:val="24"/>
        </w:rPr>
        <w:t xml:space="preserve"> </w:t>
      </w:r>
      <w:r>
        <w:rPr>
          <w:sz w:val="24"/>
        </w:rPr>
        <w:t>историю</w:t>
      </w:r>
      <w:r>
        <w:rPr>
          <w:spacing w:val="-3"/>
          <w:sz w:val="24"/>
        </w:rPr>
        <w:t xml:space="preserve"> </w:t>
      </w:r>
      <w:r>
        <w:rPr>
          <w:sz w:val="24"/>
        </w:rPr>
        <w:t>и культуру</w:t>
      </w:r>
      <w:r>
        <w:rPr>
          <w:spacing w:val="-3"/>
          <w:sz w:val="24"/>
        </w:rPr>
        <w:t xml:space="preserve"> </w:t>
      </w:r>
      <w:r>
        <w:rPr>
          <w:sz w:val="24"/>
        </w:rPr>
        <w:t>страны;</w:t>
      </w:r>
    </w:p>
    <w:p w:rsidR="009C46C4" w:rsidRDefault="009C46C4" w:rsidP="00B9374A">
      <w:pPr>
        <w:pStyle w:val="a5"/>
        <w:numPr>
          <w:ilvl w:val="1"/>
          <w:numId w:val="96"/>
        </w:numPr>
        <w:tabs>
          <w:tab w:val="left" w:pos="2057"/>
        </w:tabs>
        <w:ind w:right="685" w:firstLine="707"/>
        <w:rPr>
          <w:sz w:val="24"/>
        </w:rPr>
      </w:pPr>
      <w:r>
        <w:rPr>
          <w:sz w:val="24"/>
        </w:rPr>
        <w:t>осознание</w:t>
      </w:r>
      <w:r>
        <w:rPr>
          <w:spacing w:val="1"/>
          <w:sz w:val="24"/>
        </w:rPr>
        <w:t xml:space="preserve"> </w:t>
      </w:r>
      <w:r>
        <w:rPr>
          <w:sz w:val="24"/>
        </w:rPr>
        <w:t>своей</w:t>
      </w:r>
      <w:r>
        <w:rPr>
          <w:spacing w:val="1"/>
          <w:sz w:val="24"/>
        </w:rPr>
        <w:t xml:space="preserve"> </w:t>
      </w:r>
      <w:r>
        <w:rPr>
          <w:sz w:val="24"/>
        </w:rPr>
        <w:t>этнокультурной</w:t>
      </w:r>
      <w:r>
        <w:rPr>
          <w:spacing w:val="1"/>
          <w:sz w:val="24"/>
        </w:rPr>
        <w:t xml:space="preserve"> </w:t>
      </w:r>
      <w:r>
        <w:rPr>
          <w:sz w:val="24"/>
        </w:rPr>
        <w:t>и</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понимание роли русского языка как государственного языка Российской Федерации и</w:t>
      </w:r>
      <w:r>
        <w:rPr>
          <w:spacing w:val="1"/>
          <w:sz w:val="24"/>
        </w:rPr>
        <w:t xml:space="preserve"> </w:t>
      </w:r>
      <w:r>
        <w:rPr>
          <w:sz w:val="24"/>
        </w:rPr>
        <w:t>языка</w:t>
      </w:r>
      <w:r>
        <w:rPr>
          <w:spacing w:val="-1"/>
          <w:sz w:val="24"/>
        </w:rPr>
        <w:t xml:space="preserve"> </w:t>
      </w:r>
      <w:r>
        <w:rPr>
          <w:sz w:val="24"/>
        </w:rPr>
        <w:t>межнационального</w:t>
      </w:r>
      <w:r>
        <w:rPr>
          <w:spacing w:val="-1"/>
          <w:sz w:val="24"/>
        </w:rPr>
        <w:t xml:space="preserve"> </w:t>
      </w:r>
      <w:r>
        <w:rPr>
          <w:sz w:val="24"/>
        </w:rPr>
        <w:t>общения народов России;</w:t>
      </w:r>
    </w:p>
    <w:p w:rsidR="009C46C4" w:rsidRDefault="009C46C4" w:rsidP="00B9374A">
      <w:pPr>
        <w:pStyle w:val="a5"/>
        <w:numPr>
          <w:ilvl w:val="1"/>
          <w:numId w:val="96"/>
        </w:numPr>
        <w:tabs>
          <w:tab w:val="left" w:pos="1999"/>
        </w:tabs>
        <w:ind w:right="691" w:firstLine="707"/>
        <w:rPr>
          <w:sz w:val="24"/>
        </w:rPr>
      </w:pPr>
      <w:r>
        <w:rPr>
          <w:sz w:val="24"/>
        </w:rPr>
        <w:t>сопричастность к прошлому, настоящему и будущему своей страны и родного</w:t>
      </w:r>
      <w:r>
        <w:rPr>
          <w:spacing w:val="1"/>
          <w:sz w:val="24"/>
        </w:rPr>
        <w:t xml:space="preserve"> </w:t>
      </w:r>
      <w:r>
        <w:rPr>
          <w:sz w:val="24"/>
        </w:rPr>
        <w:t>края,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обсуждение</w:t>
      </w:r>
      <w:r>
        <w:rPr>
          <w:spacing w:val="1"/>
          <w:sz w:val="24"/>
        </w:rPr>
        <w:t xml:space="preserve"> </w:t>
      </w:r>
      <w:r>
        <w:rPr>
          <w:sz w:val="24"/>
        </w:rPr>
        <w:t>ситуаций</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художественными</w:t>
      </w:r>
      <w:r>
        <w:rPr>
          <w:spacing w:val="1"/>
          <w:sz w:val="24"/>
        </w:rPr>
        <w:t xml:space="preserve"> </w:t>
      </w:r>
      <w:r>
        <w:rPr>
          <w:sz w:val="24"/>
        </w:rPr>
        <w:t>произведениями;</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1"/>
          <w:numId w:val="96"/>
        </w:numPr>
        <w:tabs>
          <w:tab w:val="left" w:pos="2030"/>
        </w:tabs>
        <w:spacing w:before="66"/>
        <w:ind w:right="688" w:firstLine="707"/>
        <w:rPr>
          <w:sz w:val="24"/>
        </w:rPr>
      </w:pPr>
      <w:r>
        <w:rPr>
          <w:sz w:val="24"/>
        </w:rPr>
        <w:lastRenderedPageBreak/>
        <w:t>уважение к</w:t>
      </w:r>
      <w:r>
        <w:rPr>
          <w:spacing w:val="1"/>
          <w:sz w:val="24"/>
        </w:rPr>
        <w:t xml:space="preserve"> </w:t>
      </w:r>
      <w:r>
        <w:rPr>
          <w:sz w:val="24"/>
        </w:rPr>
        <w:t>своему и</w:t>
      </w:r>
      <w:r>
        <w:rPr>
          <w:spacing w:val="1"/>
          <w:sz w:val="24"/>
        </w:rPr>
        <w:t xml:space="preserve"> </w:t>
      </w:r>
      <w:r>
        <w:rPr>
          <w:sz w:val="24"/>
        </w:rPr>
        <w:t>другим народам, формируемое в том</w:t>
      </w:r>
      <w:r>
        <w:rPr>
          <w:spacing w:val="1"/>
          <w:sz w:val="24"/>
        </w:rPr>
        <w:t xml:space="preserve"> </w:t>
      </w:r>
      <w:r>
        <w:rPr>
          <w:sz w:val="24"/>
        </w:rPr>
        <w:t>числе на основе</w:t>
      </w:r>
      <w:r>
        <w:rPr>
          <w:spacing w:val="1"/>
          <w:sz w:val="24"/>
        </w:rPr>
        <w:t xml:space="preserve"> </w:t>
      </w:r>
      <w:r>
        <w:rPr>
          <w:sz w:val="24"/>
        </w:rPr>
        <w:t>примеров</w:t>
      </w:r>
      <w:r>
        <w:rPr>
          <w:spacing w:val="-1"/>
          <w:sz w:val="24"/>
        </w:rPr>
        <w:t xml:space="preserve"> </w:t>
      </w:r>
      <w:r>
        <w:rPr>
          <w:sz w:val="24"/>
        </w:rPr>
        <w:t>из</w:t>
      </w:r>
      <w:r>
        <w:rPr>
          <w:spacing w:val="-2"/>
          <w:sz w:val="24"/>
        </w:rPr>
        <w:t xml:space="preserve"> </w:t>
      </w:r>
      <w:r>
        <w:rPr>
          <w:sz w:val="24"/>
        </w:rPr>
        <w:t>художественных</w:t>
      </w:r>
      <w:r>
        <w:rPr>
          <w:spacing w:val="-1"/>
          <w:sz w:val="24"/>
        </w:rPr>
        <w:t xml:space="preserve"> </w:t>
      </w:r>
      <w:r>
        <w:rPr>
          <w:sz w:val="24"/>
        </w:rPr>
        <w:t>произведений;</w:t>
      </w:r>
    </w:p>
    <w:p w:rsidR="009C46C4" w:rsidRDefault="009C46C4" w:rsidP="00B9374A">
      <w:pPr>
        <w:pStyle w:val="a5"/>
        <w:numPr>
          <w:ilvl w:val="1"/>
          <w:numId w:val="96"/>
        </w:numPr>
        <w:tabs>
          <w:tab w:val="left" w:pos="2042"/>
        </w:tabs>
        <w:ind w:right="685" w:firstLine="707"/>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отражённых</w:t>
      </w:r>
      <w:r>
        <w:rPr>
          <w:spacing w:val="1"/>
          <w:sz w:val="24"/>
        </w:rPr>
        <w:t xml:space="preserve"> </w:t>
      </w:r>
      <w:r>
        <w:rPr>
          <w:sz w:val="24"/>
        </w:rPr>
        <w:t>в</w:t>
      </w:r>
      <w:r>
        <w:rPr>
          <w:spacing w:val="1"/>
          <w:sz w:val="24"/>
        </w:rPr>
        <w:t xml:space="preserve"> </w:t>
      </w:r>
      <w:r>
        <w:rPr>
          <w:sz w:val="24"/>
        </w:rPr>
        <w:t>художественных произведениях;</w:t>
      </w:r>
    </w:p>
    <w:p w:rsidR="009C46C4" w:rsidRDefault="009C46C4" w:rsidP="009C46C4">
      <w:pPr>
        <w:pStyle w:val="1"/>
        <w:spacing w:line="274" w:lineRule="exact"/>
      </w:pPr>
      <w:r>
        <w:t>духовно-нравственного</w:t>
      </w:r>
      <w:r>
        <w:rPr>
          <w:spacing w:val="-6"/>
        </w:rPr>
        <w:t xml:space="preserve"> </w:t>
      </w:r>
      <w:r>
        <w:t>воспитания:</w:t>
      </w:r>
    </w:p>
    <w:p w:rsidR="009C46C4" w:rsidRDefault="009C46C4" w:rsidP="00B9374A">
      <w:pPr>
        <w:pStyle w:val="a5"/>
        <w:numPr>
          <w:ilvl w:val="1"/>
          <w:numId w:val="96"/>
        </w:numPr>
        <w:tabs>
          <w:tab w:val="left" w:pos="2066"/>
        </w:tabs>
        <w:ind w:right="694" w:firstLine="707"/>
        <w:rPr>
          <w:sz w:val="24"/>
        </w:rPr>
      </w:pPr>
      <w:r>
        <w:rPr>
          <w:sz w:val="24"/>
        </w:rPr>
        <w:t>признание</w:t>
      </w:r>
      <w:r>
        <w:rPr>
          <w:spacing w:val="1"/>
          <w:sz w:val="24"/>
        </w:rPr>
        <w:t xml:space="preserve"> </w:t>
      </w:r>
      <w:r>
        <w:rPr>
          <w:sz w:val="24"/>
        </w:rPr>
        <w:t>индивидуальности</w:t>
      </w:r>
      <w:r>
        <w:rPr>
          <w:spacing w:val="1"/>
          <w:sz w:val="24"/>
        </w:rPr>
        <w:t xml:space="preserve"> </w:t>
      </w:r>
      <w:r>
        <w:rPr>
          <w:sz w:val="24"/>
        </w:rPr>
        <w:t>каждого</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собственный</w:t>
      </w:r>
      <w:r>
        <w:rPr>
          <w:spacing w:val="1"/>
          <w:sz w:val="24"/>
        </w:rPr>
        <w:t xml:space="preserve"> </w:t>
      </w:r>
      <w:r>
        <w:rPr>
          <w:sz w:val="24"/>
        </w:rPr>
        <w:t>жизненный</w:t>
      </w:r>
      <w:r>
        <w:rPr>
          <w:spacing w:val="-3"/>
          <w:sz w:val="24"/>
        </w:rPr>
        <w:t xml:space="preserve"> </w:t>
      </w:r>
      <w:r>
        <w:rPr>
          <w:sz w:val="24"/>
        </w:rPr>
        <w:t>и читательский опыт;</w:t>
      </w:r>
    </w:p>
    <w:p w:rsidR="009C46C4" w:rsidRDefault="009C46C4" w:rsidP="00B9374A">
      <w:pPr>
        <w:pStyle w:val="a5"/>
        <w:numPr>
          <w:ilvl w:val="1"/>
          <w:numId w:val="96"/>
        </w:numPr>
        <w:tabs>
          <w:tab w:val="left" w:pos="2035"/>
        </w:tabs>
        <w:ind w:right="685" w:firstLine="707"/>
        <w:rPr>
          <w:sz w:val="24"/>
        </w:rPr>
      </w:pPr>
      <w:r>
        <w:rPr>
          <w:sz w:val="24"/>
        </w:rPr>
        <w:t>проявление</w:t>
      </w:r>
      <w:r>
        <w:rPr>
          <w:spacing w:val="1"/>
          <w:sz w:val="24"/>
        </w:rPr>
        <w:t xml:space="preserve"> </w:t>
      </w:r>
      <w:r>
        <w:rPr>
          <w:sz w:val="24"/>
        </w:rPr>
        <w:t>сопереживания,</w:t>
      </w:r>
      <w:r>
        <w:rPr>
          <w:spacing w:val="1"/>
          <w:sz w:val="24"/>
        </w:rPr>
        <w:t xml:space="preserve"> </w:t>
      </w:r>
      <w:r>
        <w:rPr>
          <w:sz w:val="24"/>
        </w:rPr>
        <w:t>уважения</w:t>
      </w:r>
      <w:r>
        <w:rPr>
          <w:spacing w:val="1"/>
          <w:sz w:val="24"/>
        </w:rPr>
        <w:t xml:space="preserve"> </w:t>
      </w:r>
      <w:r>
        <w:rPr>
          <w:sz w:val="24"/>
        </w:rPr>
        <w:t>и</w:t>
      </w:r>
      <w:r>
        <w:rPr>
          <w:spacing w:val="1"/>
          <w:sz w:val="24"/>
        </w:rPr>
        <w:t xml:space="preserve"> </w:t>
      </w:r>
      <w:r>
        <w:rPr>
          <w:sz w:val="24"/>
        </w:rPr>
        <w:t>доброжелательности,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57"/>
          <w:sz w:val="24"/>
        </w:rPr>
        <w:t xml:space="preserve"> </w:t>
      </w:r>
      <w:r>
        <w:rPr>
          <w:sz w:val="24"/>
        </w:rPr>
        <w:t>использованием</w:t>
      </w:r>
      <w:r>
        <w:rPr>
          <w:spacing w:val="-5"/>
          <w:sz w:val="24"/>
        </w:rPr>
        <w:t xml:space="preserve"> </w:t>
      </w:r>
      <w:r>
        <w:rPr>
          <w:sz w:val="24"/>
        </w:rPr>
        <w:t>адекватных</w:t>
      </w:r>
      <w:r>
        <w:rPr>
          <w:spacing w:val="-1"/>
          <w:sz w:val="24"/>
        </w:rPr>
        <w:t xml:space="preserve"> </w:t>
      </w:r>
      <w:r>
        <w:rPr>
          <w:sz w:val="24"/>
        </w:rPr>
        <w:t>языковых</w:t>
      </w:r>
      <w:r>
        <w:rPr>
          <w:spacing w:val="-1"/>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выражения</w:t>
      </w:r>
      <w:r>
        <w:rPr>
          <w:spacing w:val="-3"/>
          <w:sz w:val="24"/>
        </w:rPr>
        <w:t xml:space="preserve"> </w:t>
      </w:r>
      <w:r>
        <w:rPr>
          <w:sz w:val="24"/>
        </w:rPr>
        <w:t>своего</w:t>
      </w:r>
      <w:r>
        <w:rPr>
          <w:spacing w:val="-1"/>
          <w:sz w:val="24"/>
        </w:rPr>
        <w:t xml:space="preserve"> </w:t>
      </w:r>
      <w:r>
        <w:rPr>
          <w:sz w:val="24"/>
        </w:rPr>
        <w:t>состояния</w:t>
      </w:r>
      <w:r>
        <w:rPr>
          <w:spacing w:val="-3"/>
          <w:sz w:val="24"/>
        </w:rPr>
        <w:t xml:space="preserve"> </w:t>
      </w:r>
      <w:r>
        <w:rPr>
          <w:sz w:val="24"/>
        </w:rPr>
        <w:t>и</w:t>
      </w:r>
      <w:r>
        <w:rPr>
          <w:spacing w:val="-3"/>
          <w:sz w:val="24"/>
        </w:rPr>
        <w:t xml:space="preserve"> </w:t>
      </w:r>
      <w:r>
        <w:rPr>
          <w:sz w:val="24"/>
        </w:rPr>
        <w:t>чувств;</w:t>
      </w:r>
    </w:p>
    <w:p w:rsidR="009C46C4" w:rsidRDefault="009C46C4" w:rsidP="00B9374A">
      <w:pPr>
        <w:pStyle w:val="a5"/>
        <w:numPr>
          <w:ilvl w:val="1"/>
          <w:numId w:val="96"/>
        </w:numPr>
        <w:tabs>
          <w:tab w:val="left" w:pos="1980"/>
        </w:tabs>
        <w:ind w:right="686" w:firstLine="707"/>
        <w:rPr>
          <w:sz w:val="24"/>
        </w:rPr>
      </w:pPr>
      <w:r>
        <w:rPr>
          <w:sz w:val="24"/>
        </w:rPr>
        <w:t>неприятие любых форм поведения, направленных на причинение физического и</w:t>
      </w:r>
      <w:r>
        <w:rPr>
          <w:spacing w:val="1"/>
          <w:sz w:val="24"/>
        </w:rPr>
        <w:t xml:space="preserve"> </w:t>
      </w:r>
      <w:r>
        <w:rPr>
          <w:sz w:val="24"/>
        </w:rPr>
        <w:t>морального вреда другим людям (в том числе связанного с использованием недопустимых</w:t>
      </w:r>
      <w:r>
        <w:rPr>
          <w:spacing w:val="-57"/>
          <w:sz w:val="24"/>
        </w:rPr>
        <w:t xml:space="preserve"> </w:t>
      </w:r>
      <w:r>
        <w:rPr>
          <w:sz w:val="24"/>
        </w:rPr>
        <w:t>средств</w:t>
      </w:r>
      <w:r>
        <w:rPr>
          <w:spacing w:val="-1"/>
          <w:sz w:val="24"/>
        </w:rPr>
        <w:t xml:space="preserve"> </w:t>
      </w:r>
      <w:r>
        <w:rPr>
          <w:sz w:val="24"/>
        </w:rPr>
        <w:t>языка);</w:t>
      </w:r>
    </w:p>
    <w:p w:rsidR="009C46C4" w:rsidRDefault="009C46C4" w:rsidP="009C46C4">
      <w:pPr>
        <w:pStyle w:val="1"/>
        <w:spacing w:before="4" w:line="274" w:lineRule="exact"/>
      </w:pPr>
      <w:r>
        <w:t>эстетического</w:t>
      </w:r>
      <w:r>
        <w:rPr>
          <w:spacing w:val="-4"/>
        </w:rPr>
        <w:t xml:space="preserve"> </w:t>
      </w:r>
      <w:r>
        <w:t>воспитания:</w:t>
      </w:r>
    </w:p>
    <w:p w:rsidR="009C46C4" w:rsidRDefault="009C46C4" w:rsidP="00B9374A">
      <w:pPr>
        <w:pStyle w:val="a5"/>
        <w:numPr>
          <w:ilvl w:val="1"/>
          <w:numId w:val="96"/>
        </w:numPr>
        <w:tabs>
          <w:tab w:val="left" w:pos="2218"/>
        </w:tabs>
        <w:ind w:right="688" w:firstLine="707"/>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57"/>
          <w:sz w:val="24"/>
        </w:rPr>
        <w:t xml:space="preserve"> </w:t>
      </w:r>
      <w:r>
        <w:rPr>
          <w:sz w:val="24"/>
        </w:rPr>
        <w:t>восприимчивость к разным видам искусства, традициям и творчеству своего и других</w:t>
      </w:r>
      <w:r>
        <w:rPr>
          <w:spacing w:val="1"/>
          <w:sz w:val="24"/>
        </w:rPr>
        <w:t xml:space="preserve"> </w:t>
      </w:r>
      <w:r>
        <w:rPr>
          <w:sz w:val="24"/>
        </w:rPr>
        <w:t>народов;</w:t>
      </w:r>
    </w:p>
    <w:p w:rsidR="009C46C4" w:rsidRDefault="009C46C4" w:rsidP="00B9374A">
      <w:pPr>
        <w:pStyle w:val="a5"/>
        <w:numPr>
          <w:ilvl w:val="1"/>
          <w:numId w:val="96"/>
        </w:numPr>
        <w:tabs>
          <w:tab w:val="left" w:pos="1994"/>
        </w:tabs>
        <w:ind w:right="688" w:firstLine="707"/>
        <w:rPr>
          <w:sz w:val="24"/>
        </w:rPr>
      </w:pPr>
      <w:r>
        <w:rPr>
          <w:sz w:val="24"/>
        </w:rPr>
        <w:t>стремление к самовыражению в разных видах художественной деятельности, в</w:t>
      </w:r>
      <w:r>
        <w:rPr>
          <w:spacing w:val="1"/>
          <w:sz w:val="24"/>
        </w:rPr>
        <w:t xml:space="preserve"> </w:t>
      </w:r>
      <w:r>
        <w:rPr>
          <w:sz w:val="24"/>
        </w:rPr>
        <w:t>том числе в искусстве слова; осознание важности русского языка как средства общения и</w:t>
      </w:r>
      <w:r>
        <w:rPr>
          <w:spacing w:val="1"/>
          <w:sz w:val="24"/>
        </w:rPr>
        <w:t xml:space="preserve"> </w:t>
      </w:r>
      <w:r>
        <w:rPr>
          <w:sz w:val="24"/>
        </w:rPr>
        <w:t>самовыражения;</w:t>
      </w:r>
    </w:p>
    <w:p w:rsidR="009C46C4" w:rsidRDefault="009C46C4" w:rsidP="009C46C4">
      <w:pPr>
        <w:pStyle w:val="1"/>
        <w:spacing w:before="2"/>
        <w:ind w:left="962" w:right="694" w:firstLine="707"/>
      </w:pPr>
      <w:r>
        <w:t>физического</w:t>
      </w:r>
      <w:r>
        <w:rPr>
          <w:spacing w:val="-12"/>
        </w:rPr>
        <w:t xml:space="preserve"> </w:t>
      </w:r>
      <w:r>
        <w:t>воспитания,</w:t>
      </w:r>
      <w:r>
        <w:rPr>
          <w:spacing w:val="-12"/>
        </w:rPr>
        <w:t xml:space="preserve"> </w:t>
      </w:r>
      <w:r>
        <w:t>формирования</w:t>
      </w:r>
      <w:r>
        <w:rPr>
          <w:spacing w:val="-11"/>
        </w:rPr>
        <w:t xml:space="preserve"> </w:t>
      </w:r>
      <w:r>
        <w:t>культуры</w:t>
      </w:r>
      <w:r>
        <w:rPr>
          <w:spacing w:val="-12"/>
        </w:rPr>
        <w:t xml:space="preserve"> </w:t>
      </w:r>
      <w:r>
        <w:t>здоровья</w:t>
      </w:r>
      <w:r>
        <w:rPr>
          <w:spacing w:val="-12"/>
        </w:rPr>
        <w:t xml:space="preserve"> </w:t>
      </w:r>
      <w:r>
        <w:t>и</w:t>
      </w:r>
      <w:r>
        <w:rPr>
          <w:spacing w:val="-10"/>
        </w:rPr>
        <w:t xml:space="preserve"> </w:t>
      </w:r>
      <w:r>
        <w:t>эмоционального</w:t>
      </w:r>
      <w:r>
        <w:rPr>
          <w:spacing w:val="-58"/>
        </w:rPr>
        <w:t xml:space="preserve"> </w:t>
      </w:r>
      <w:r>
        <w:t>благополучия:</w:t>
      </w:r>
    </w:p>
    <w:p w:rsidR="009C46C4" w:rsidRDefault="009C46C4" w:rsidP="00B9374A">
      <w:pPr>
        <w:pStyle w:val="a5"/>
        <w:numPr>
          <w:ilvl w:val="1"/>
          <w:numId w:val="96"/>
        </w:numPr>
        <w:tabs>
          <w:tab w:val="left" w:pos="1994"/>
        </w:tabs>
        <w:ind w:right="686" w:firstLine="707"/>
        <w:rPr>
          <w:sz w:val="24"/>
        </w:rPr>
      </w:pPr>
      <w:r>
        <w:rPr>
          <w:sz w:val="24"/>
        </w:rPr>
        <w:t>соблюдение правил здорового и безопасного (для себя и других людей) образа</w:t>
      </w:r>
      <w:r>
        <w:rPr>
          <w:spacing w:val="1"/>
          <w:sz w:val="24"/>
        </w:rPr>
        <w:t xml:space="preserve"> </w:t>
      </w:r>
      <w:r>
        <w:rPr>
          <w:sz w:val="24"/>
        </w:rPr>
        <w:t>жизни в окружающей среде (в том числе информационной) при поиске дополнительной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языкового образования;</w:t>
      </w:r>
    </w:p>
    <w:p w:rsidR="009C46C4" w:rsidRDefault="009C46C4" w:rsidP="009C46C4">
      <w:pPr>
        <w:pStyle w:val="a3"/>
        <w:ind w:right="688"/>
      </w:pPr>
      <w:r>
        <w:t>бережное отношение к физическому и психическому здоровью, проявляющееся в</w:t>
      </w:r>
      <w:r>
        <w:rPr>
          <w:spacing w:val="1"/>
        </w:rPr>
        <w:t xml:space="preserve"> </w:t>
      </w:r>
      <w:r>
        <w:t>выборе</w:t>
      </w:r>
      <w:r>
        <w:rPr>
          <w:spacing w:val="1"/>
        </w:rPr>
        <w:t xml:space="preserve"> </w:t>
      </w:r>
      <w:r>
        <w:t>приемлемых</w:t>
      </w:r>
      <w:r>
        <w:rPr>
          <w:spacing w:val="1"/>
        </w:rPr>
        <w:t xml:space="preserve"> </w:t>
      </w:r>
      <w:r>
        <w:t>способов</w:t>
      </w:r>
      <w:r>
        <w:rPr>
          <w:spacing w:val="1"/>
        </w:rPr>
        <w:t xml:space="preserve"> </w:t>
      </w:r>
      <w:r>
        <w:t>речевого</w:t>
      </w:r>
      <w:r>
        <w:rPr>
          <w:spacing w:val="1"/>
        </w:rPr>
        <w:t xml:space="preserve"> </w:t>
      </w:r>
      <w:r>
        <w:t>самовыражения</w:t>
      </w:r>
      <w:r>
        <w:rPr>
          <w:spacing w:val="1"/>
        </w:rPr>
        <w:t xml:space="preserve"> </w:t>
      </w:r>
      <w:r>
        <w:t>и</w:t>
      </w:r>
      <w:r>
        <w:rPr>
          <w:spacing w:val="1"/>
        </w:rPr>
        <w:t xml:space="preserve"> </w:t>
      </w:r>
      <w:r>
        <w:t>соблюдении</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и</w:t>
      </w:r>
      <w:r>
        <w:rPr>
          <w:spacing w:val="-2"/>
        </w:rPr>
        <w:t xml:space="preserve"> </w:t>
      </w:r>
      <w:r>
        <w:t>правил</w:t>
      </w:r>
      <w:r>
        <w:rPr>
          <w:spacing w:val="-1"/>
        </w:rPr>
        <w:t xml:space="preserve"> </w:t>
      </w:r>
      <w:r>
        <w:t>общения;</w:t>
      </w:r>
    </w:p>
    <w:p w:rsidR="009C46C4" w:rsidRDefault="009C46C4" w:rsidP="009C46C4">
      <w:pPr>
        <w:pStyle w:val="1"/>
        <w:spacing w:before="1" w:line="274" w:lineRule="exact"/>
      </w:pPr>
      <w:r>
        <w:t>трудового</w:t>
      </w:r>
      <w:r>
        <w:rPr>
          <w:spacing w:val="-4"/>
        </w:rPr>
        <w:t xml:space="preserve"> </w:t>
      </w:r>
      <w:r>
        <w:t>воспитания:</w:t>
      </w:r>
    </w:p>
    <w:p w:rsidR="009C46C4" w:rsidRDefault="009C46C4" w:rsidP="009C46C4">
      <w:pPr>
        <w:pStyle w:val="a3"/>
        <w:ind w:right="683"/>
      </w:pPr>
      <w:r>
        <w:t>осознание ценности труда в жизни человека и общества (в том числе благодаря</w:t>
      </w:r>
      <w:r>
        <w:rPr>
          <w:spacing w:val="1"/>
        </w:rPr>
        <w:t xml:space="preserve"> </w:t>
      </w:r>
      <w:r>
        <w:t>примерам</w:t>
      </w:r>
      <w:r>
        <w:rPr>
          <w:spacing w:val="1"/>
        </w:rPr>
        <w:t xml:space="preserve"> </w:t>
      </w:r>
      <w:r>
        <w:t>из</w:t>
      </w:r>
      <w:r>
        <w:rPr>
          <w:spacing w:val="1"/>
        </w:rPr>
        <w:t xml:space="preserve"> </w:t>
      </w:r>
      <w:r>
        <w:t>художественных</w:t>
      </w:r>
      <w:r>
        <w:rPr>
          <w:spacing w:val="1"/>
        </w:rPr>
        <w:t xml:space="preserve"> </w:t>
      </w:r>
      <w:r>
        <w:t>произведений),</w:t>
      </w:r>
      <w:r>
        <w:rPr>
          <w:spacing w:val="1"/>
        </w:rPr>
        <w:t xml:space="preserve"> </w:t>
      </w:r>
      <w:r>
        <w:t>ответственное</w:t>
      </w:r>
      <w:r>
        <w:rPr>
          <w:spacing w:val="1"/>
        </w:rPr>
        <w:t xml:space="preserve"> </w:t>
      </w:r>
      <w:r>
        <w:t>потребление</w:t>
      </w:r>
      <w:r>
        <w:rPr>
          <w:spacing w:val="1"/>
        </w:rPr>
        <w:t xml:space="preserve"> </w:t>
      </w:r>
      <w:r>
        <w:t>и</w:t>
      </w:r>
      <w:r>
        <w:rPr>
          <w:spacing w:val="1"/>
        </w:rPr>
        <w:t xml:space="preserve"> </w:t>
      </w:r>
      <w:r>
        <w:t>бережное</w:t>
      </w:r>
      <w:r>
        <w:rPr>
          <w:spacing w:val="1"/>
        </w:rPr>
        <w:t xml:space="preserve"> </w:t>
      </w:r>
      <w:r>
        <w:rPr>
          <w:spacing w:val="-1"/>
        </w:rPr>
        <w:t>отношение</w:t>
      </w:r>
      <w:r>
        <w:rPr>
          <w:spacing w:val="-14"/>
        </w:rPr>
        <w:t xml:space="preserve"> </w:t>
      </w:r>
      <w:r>
        <w:rPr>
          <w:spacing w:val="-1"/>
        </w:rPr>
        <w:t>к</w:t>
      </w:r>
      <w:r>
        <w:rPr>
          <w:spacing w:val="-10"/>
        </w:rPr>
        <w:t xml:space="preserve"> </w:t>
      </w:r>
      <w:r>
        <w:rPr>
          <w:spacing w:val="-1"/>
        </w:rPr>
        <w:t>результатам</w:t>
      </w:r>
      <w:r>
        <w:rPr>
          <w:spacing w:val="-12"/>
        </w:rPr>
        <w:t xml:space="preserve"> </w:t>
      </w:r>
      <w:r>
        <w:t>труда,</w:t>
      </w:r>
      <w:r>
        <w:rPr>
          <w:spacing w:val="-11"/>
        </w:rPr>
        <w:t xml:space="preserve"> </w:t>
      </w:r>
      <w:r>
        <w:t>навыки</w:t>
      </w:r>
      <w:r>
        <w:rPr>
          <w:spacing w:val="-9"/>
        </w:rPr>
        <w:t xml:space="preserve"> </w:t>
      </w:r>
      <w:r>
        <w:t>участия</w:t>
      </w:r>
      <w:r>
        <w:rPr>
          <w:spacing w:val="-11"/>
        </w:rPr>
        <w:t xml:space="preserve"> </w:t>
      </w:r>
      <w:r>
        <w:t>в</w:t>
      </w:r>
      <w:r>
        <w:rPr>
          <w:spacing w:val="-12"/>
        </w:rPr>
        <w:t xml:space="preserve"> </w:t>
      </w:r>
      <w:r>
        <w:t>различных</w:t>
      </w:r>
      <w:r>
        <w:rPr>
          <w:spacing w:val="-9"/>
        </w:rPr>
        <w:t xml:space="preserve"> </w:t>
      </w:r>
      <w:r>
        <w:t>видах</w:t>
      </w:r>
      <w:r>
        <w:rPr>
          <w:spacing w:val="-11"/>
        </w:rPr>
        <w:t xml:space="preserve"> </w:t>
      </w:r>
      <w:r>
        <w:t>трудовой</w:t>
      </w:r>
      <w:r>
        <w:rPr>
          <w:spacing w:val="-11"/>
        </w:rPr>
        <w:t xml:space="preserve"> </w:t>
      </w:r>
      <w:r>
        <w:t>деятельности,</w:t>
      </w:r>
      <w:r>
        <w:rPr>
          <w:spacing w:val="-57"/>
        </w:rPr>
        <w:t xml:space="preserve"> </w:t>
      </w:r>
      <w:r>
        <w:t>интерес</w:t>
      </w:r>
      <w:r>
        <w:rPr>
          <w:spacing w:val="1"/>
        </w:rPr>
        <w:t xml:space="preserve"> </w:t>
      </w:r>
      <w:r>
        <w:t>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1"/>
        </w:rPr>
        <w:t xml:space="preserve"> </w:t>
      </w:r>
      <w:r>
        <w:t>художественных произведений;</w:t>
      </w:r>
    </w:p>
    <w:p w:rsidR="009C46C4" w:rsidRDefault="009C46C4" w:rsidP="009C46C4">
      <w:pPr>
        <w:pStyle w:val="1"/>
        <w:spacing w:before="2" w:line="274" w:lineRule="exact"/>
      </w:pPr>
      <w:r>
        <w:t>экологического</w:t>
      </w:r>
      <w:r>
        <w:rPr>
          <w:spacing w:val="-5"/>
        </w:rPr>
        <w:t xml:space="preserve"> </w:t>
      </w:r>
      <w:r>
        <w:t>воспитания:</w:t>
      </w:r>
    </w:p>
    <w:p w:rsidR="009C46C4" w:rsidRDefault="009C46C4" w:rsidP="00B9374A">
      <w:pPr>
        <w:pStyle w:val="a5"/>
        <w:numPr>
          <w:ilvl w:val="1"/>
          <w:numId w:val="96"/>
        </w:numPr>
        <w:tabs>
          <w:tab w:val="left" w:pos="1970"/>
        </w:tabs>
        <w:spacing w:line="274" w:lineRule="exact"/>
        <w:ind w:left="1970"/>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r>
        <w:rPr>
          <w:spacing w:val="-1"/>
          <w:sz w:val="24"/>
        </w:rPr>
        <w:t xml:space="preserve"> </w:t>
      </w:r>
      <w:r>
        <w:rPr>
          <w:sz w:val="24"/>
        </w:rPr>
        <w:t>формируемое</w:t>
      </w:r>
      <w:r>
        <w:rPr>
          <w:spacing w:val="-2"/>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работы с</w:t>
      </w:r>
      <w:r>
        <w:rPr>
          <w:spacing w:val="-2"/>
          <w:sz w:val="24"/>
        </w:rPr>
        <w:t xml:space="preserve"> </w:t>
      </w:r>
      <w:r>
        <w:rPr>
          <w:sz w:val="24"/>
        </w:rPr>
        <w:t>текстами;</w:t>
      </w:r>
    </w:p>
    <w:p w:rsidR="009C46C4" w:rsidRDefault="009C46C4" w:rsidP="00B9374A">
      <w:pPr>
        <w:pStyle w:val="a5"/>
        <w:numPr>
          <w:ilvl w:val="1"/>
          <w:numId w:val="96"/>
        </w:numPr>
        <w:tabs>
          <w:tab w:val="left" w:pos="1970"/>
        </w:tabs>
        <w:ind w:left="1970"/>
        <w:rPr>
          <w:sz w:val="24"/>
        </w:rPr>
      </w:pP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rsidR="009C46C4" w:rsidRDefault="009C46C4" w:rsidP="009C46C4">
      <w:pPr>
        <w:pStyle w:val="1"/>
        <w:spacing w:line="274" w:lineRule="exact"/>
      </w:pPr>
      <w:r>
        <w:t>ценности</w:t>
      </w:r>
      <w:r>
        <w:rPr>
          <w:spacing w:val="-3"/>
        </w:rPr>
        <w:t xml:space="preserve"> </w:t>
      </w:r>
      <w:r>
        <w:t>научного</w:t>
      </w:r>
      <w:r>
        <w:rPr>
          <w:spacing w:val="-2"/>
        </w:rPr>
        <w:t xml:space="preserve"> </w:t>
      </w:r>
      <w:r>
        <w:t>познания:</w:t>
      </w:r>
    </w:p>
    <w:p w:rsidR="009C46C4" w:rsidRDefault="009C46C4" w:rsidP="00B9374A">
      <w:pPr>
        <w:pStyle w:val="a5"/>
        <w:numPr>
          <w:ilvl w:val="1"/>
          <w:numId w:val="96"/>
        </w:numPr>
        <w:tabs>
          <w:tab w:val="left" w:pos="2110"/>
        </w:tabs>
        <w:ind w:right="691" w:firstLine="707"/>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научной</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первоначальные представления о системе языка как одной из составляющих целостной</w:t>
      </w:r>
      <w:r>
        <w:rPr>
          <w:spacing w:val="1"/>
          <w:sz w:val="24"/>
        </w:rPr>
        <w:t xml:space="preserve"> </w:t>
      </w:r>
      <w:r>
        <w:rPr>
          <w:sz w:val="24"/>
        </w:rPr>
        <w:t>научной</w:t>
      </w:r>
      <w:r>
        <w:rPr>
          <w:spacing w:val="-1"/>
          <w:sz w:val="24"/>
        </w:rPr>
        <w:t xml:space="preserve"> </w:t>
      </w:r>
      <w:r>
        <w:rPr>
          <w:sz w:val="24"/>
        </w:rPr>
        <w:t>картины мира);</w:t>
      </w:r>
    </w:p>
    <w:p w:rsidR="009C46C4" w:rsidRDefault="009C46C4" w:rsidP="00B9374A">
      <w:pPr>
        <w:pStyle w:val="a5"/>
        <w:numPr>
          <w:ilvl w:val="1"/>
          <w:numId w:val="96"/>
        </w:numPr>
        <w:tabs>
          <w:tab w:val="left" w:pos="2047"/>
        </w:tabs>
        <w:ind w:right="685" w:firstLine="707"/>
        <w:rPr>
          <w:sz w:val="24"/>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 в познании, в том числе познавательный интерес к изучению русского</w:t>
      </w:r>
      <w:r>
        <w:rPr>
          <w:spacing w:val="1"/>
          <w:sz w:val="24"/>
        </w:rPr>
        <w:t xml:space="preserve"> </w:t>
      </w:r>
      <w:r>
        <w:rPr>
          <w:sz w:val="24"/>
        </w:rPr>
        <w:t>языка,</w:t>
      </w:r>
      <w:r>
        <w:rPr>
          <w:spacing w:val="-1"/>
          <w:sz w:val="24"/>
        </w:rPr>
        <w:t xml:space="preserve"> </w:t>
      </w:r>
      <w:r>
        <w:rPr>
          <w:sz w:val="24"/>
        </w:rPr>
        <w:t>активность и самостоятельность в</w:t>
      </w:r>
      <w:r>
        <w:rPr>
          <w:spacing w:val="-1"/>
          <w:sz w:val="24"/>
        </w:rPr>
        <w:t xml:space="preserve"> </w:t>
      </w:r>
      <w:r>
        <w:rPr>
          <w:sz w:val="24"/>
        </w:rPr>
        <w:t>его</w:t>
      </w:r>
      <w:r>
        <w:rPr>
          <w:spacing w:val="-1"/>
          <w:sz w:val="24"/>
        </w:rPr>
        <w:t xml:space="preserve"> </w:t>
      </w:r>
      <w:r>
        <w:rPr>
          <w:sz w:val="24"/>
        </w:rPr>
        <w:t>познании.</w:t>
      </w:r>
    </w:p>
    <w:p w:rsidR="009C46C4" w:rsidRDefault="009C46C4" w:rsidP="009C46C4">
      <w:pPr>
        <w:pStyle w:val="1"/>
        <w:spacing w:before="3" w:line="274" w:lineRule="exact"/>
      </w:pPr>
      <w:r>
        <w:t>МЕТАПРЕДМЕТНЫЕ</w:t>
      </w:r>
      <w:r>
        <w:rPr>
          <w:spacing w:val="-5"/>
        </w:rPr>
        <w:t xml:space="preserve"> </w:t>
      </w:r>
      <w:r>
        <w:t>РЕЗУЛЬТАТЫ</w:t>
      </w:r>
    </w:p>
    <w:p w:rsidR="009C46C4" w:rsidRDefault="009C46C4" w:rsidP="009C46C4">
      <w:pPr>
        <w:pStyle w:val="a3"/>
        <w:ind w:right="688"/>
      </w:pPr>
      <w:r>
        <w:t>В результате изучения предмета «Родной язык (русский)» в начальной школе у</w:t>
      </w:r>
      <w:r>
        <w:rPr>
          <w:spacing w:val="1"/>
        </w:rPr>
        <w:t xml:space="preserve"> </w:t>
      </w:r>
      <w:r>
        <w:t>обучающегося будут сформированы следующие познавательные универсальные учебные</w:t>
      </w:r>
      <w:r>
        <w:rPr>
          <w:spacing w:val="1"/>
        </w:rPr>
        <w:t xml:space="preserve"> </w:t>
      </w:r>
      <w:r>
        <w:t>действия.</w:t>
      </w:r>
    </w:p>
    <w:p w:rsidR="009C46C4" w:rsidRDefault="009C46C4" w:rsidP="009C46C4">
      <w:pPr>
        <w:pStyle w:val="1"/>
        <w:spacing w:before="2" w:line="274" w:lineRule="exact"/>
      </w:pPr>
      <w:r>
        <w:t>Базовые</w:t>
      </w:r>
      <w:r>
        <w:rPr>
          <w:spacing w:val="-3"/>
        </w:rPr>
        <w:t xml:space="preserve"> </w:t>
      </w:r>
      <w:r>
        <w:t>логические</w:t>
      </w:r>
      <w:r>
        <w:rPr>
          <w:spacing w:val="-3"/>
        </w:rPr>
        <w:t xml:space="preserve"> </w:t>
      </w:r>
      <w:r>
        <w:t>действия:</w:t>
      </w:r>
    </w:p>
    <w:p w:rsidR="009C46C4" w:rsidRDefault="009C46C4" w:rsidP="00B9374A">
      <w:pPr>
        <w:pStyle w:val="a5"/>
        <w:numPr>
          <w:ilvl w:val="1"/>
          <w:numId w:val="96"/>
        </w:numPr>
        <w:tabs>
          <w:tab w:val="left" w:pos="2102"/>
        </w:tabs>
        <w:ind w:right="686" w:firstLine="707"/>
        <w:rPr>
          <w:sz w:val="24"/>
        </w:rPr>
      </w:pPr>
      <w:r>
        <w:rPr>
          <w:sz w:val="24"/>
        </w:rPr>
        <w:t>сравнивать</w:t>
      </w:r>
      <w:r>
        <w:rPr>
          <w:spacing w:val="1"/>
          <w:sz w:val="24"/>
        </w:rPr>
        <w:t xml:space="preserve"> </w:t>
      </w:r>
      <w:r>
        <w:rPr>
          <w:sz w:val="24"/>
        </w:rPr>
        <w:t>различные</w:t>
      </w:r>
      <w:r>
        <w:rPr>
          <w:spacing w:val="1"/>
          <w:sz w:val="24"/>
        </w:rPr>
        <w:t xml:space="preserve"> </w:t>
      </w:r>
      <w:r>
        <w:rPr>
          <w:sz w:val="24"/>
        </w:rPr>
        <w:t>языковые</w:t>
      </w:r>
      <w:r>
        <w:rPr>
          <w:spacing w:val="1"/>
          <w:sz w:val="24"/>
        </w:rPr>
        <w:t xml:space="preserve"> </w:t>
      </w:r>
      <w:r>
        <w:rPr>
          <w:sz w:val="24"/>
        </w:rPr>
        <w:t>единицы,</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устанавливать аналогии языковых</w:t>
      </w:r>
      <w:r>
        <w:rPr>
          <w:spacing w:val="1"/>
          <w:sz w:val="24"/>
        </w:rPr>
        <w:t xml:space="preserve"> </w:t>
      </w:r>
      <w:r>
        <w:rPr>
          <w:sz w:val="24"/>
        </w:rPr>
        <w:t>единиц;</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1"/>
          <w:numId w:val="96"/>
        </w:numPr>
        <w:tabs>
          <w:tab w:val="left" w:pos="1970"/>
        </w:tabs>
        <w:spacing w:before="66"/>
        <w:ind w:left="1970"/>
        <w:rPr>
          <w:sz w:val="24"/>
        </w:rPr>
      </w:pPr>
      <w:r>
        <w:rPr>
          <w:sz w:val="24"/>
        </w:rPr>
        <w:lastRenderedPageBreak/>
        <w:t>объединять</w:t>
      </w:r>
      <w:r>
        <w:rPr>
          <w:spacing w:val="-2"/>
          <w:sz w:val="24"/>
        </w:rPr>
        <w:t xml:space="preserve"> </w:t>
      </w:r>
      <w:r>
        <w:rPr>
          <w:sz w:val="24"/>
        </w:rPr>
        <w:t>объекты</w:t>
      </w:r>
      <w:r>
        <w:rPr>
          <w:spacing w:val="-5"/>
          <w:sz w:val="24"/>
        </w:rPr>
        <w:t xml:space="preserve"> </w:t>
      </w:r>
      <w:r>
        <w:rPr>
          <w:sz w:val="24"/>
        </w:rPr>
        <w:t>(языковые</w:t>
      </w:r>
      <w:r>
        <w:rPr>
          <w:spacing w:val="-2"/>
          <w:sz w:val="24"/>
        </w:rPr>
        <w:t xml:space="preserve"> </w:t>
      </w:r>
      <w:r>
        <w:rPr>
          <w:sz w:val="24"/>
        </w:rPr>
        <w:t>единицы)</w:t>
      </w:r>
      <w:r>
        <w:rPr>
          <w:spacing w:val="-4"/>
          <w:sz w:val="24"/>
        </w:rPr>
        <w:t xml:space="preserve"> </w:t>
      </w:r>
      <w:r>
        <w:rPr>
          <w:sz w:val="24"/>
        </w:rPr>
        <w:t>по</w:t>
      </w:r>
      <w:r>
        <w:rPr>
          <w:spacing w:val="-4"/>
          <w:sz w:val="24"/>
        </w:rPr>
        <w:t xml:space="preserve"> </w:t>
      </w:r>
      <w:r>
        <w:rPr>
          <w:sz w:val="24"/>
        </w:rPr>
        <w:t>определённому</w:t>
      </w:r>
      <w:r>
        <w:rPr>
          <w:spacing w:val="-6"/>
          <w:sz w:val="24"/>
        </w:rPr>
        <w:t xml:space="preserve"> </w:t>
      </w:r>
      <w:r>
        <w:rPr>
          <w:sz w:val="24"/>
        </w:rPr>
        <w:t>признаку;</w:t>
      </w:r>
    </w:p>
    <w:p w:rsidR="009C46C4" w:rsidRDefault="009C46C4" w:rsidP="00B9374A">
      <w:pPr>
        <w:pStyle w:val="a5"/>
        <w:numPr>
          <w:ilvl w:val="1"/>
          <w:numId w:val="96"/>
        </w:numPr>
        <w:tabs>
          <w:tab w:val="left" w:pos="2083"/>
        </w:tabs>
        <w:ind w:right="684" w:firstLine="707"/>
        <w:rPr>
          <w:sz w:val="24"/>
        </w:rPr>
      </w:pPr>
      <w:r>
        <w:rPr>
          <w:sz w:val="24"/>
        </w:rPr>
        <w:t>определять</w:t>
      </w:r>
      <w:r>
        <w:rPr>
          <w:spacing w:val="1"/>
          <w:sz w:val="24"/>
        </w:rPr>
        <w:t xml:space="preserve"> </w:t>
      </w:r>
      <w:r>
        <w:rPr>
          <w:sz w:val="24"/>
        </w:rPr>
        <w:t>существенный</w:t>
      </w:r>
      <w:r>
        <w:rPr>
          <w:spacing w:val="1"/>
          <w:sz w:val="24"/>
        </w:rPr>
        <w:t xml:space="preserve"> </w:t>
      </w:r>
      <w:r>
        <w:rPr>
          <w:sz w:val="24"/>
        </w:rPr>
        <w:t>признак</w:t>
      </w:r>
      <w:r>
        <w:rPr>
          <w:spacing w:val="1"/>
          <w:sz w:val="24"/>
        </w:rPr>
        <w:t xml:space="preserve"> </w:t>
      </w:r>
      <w:r>
        <w:rPr>
          <w:sz w:val="24"/>
        </w:rPr>
        <w:t>для</w:t>
      </w:r>
      <w:r>
        <w:rPr>
          <w:spacing w:val="1"/>
          <w:sz w:val="24"/>
        </w:rPr>
        <w:t xml:space="preserve"> </w:t>
      </w:r>
      <w:r>
        <w:rPr>
          <w:sz w:val="24"/>
        </w:rPr>
        <w:t>классификации</w:t>
      </w:r>
      <w:r>
        <w:rPr>
          <w:spacing w:val="1"/>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классифицировать</w:t>
      </w:r>
      <w:r>
        <w:rPr>
          <w:spacing w:val="-1"/>
          <w:sz w:val="24"/>
        </w:rPr>
        <w:t xml:space="preserve"> </w:t>
      </w:r>
      <w:r>
        <w:rPr>
          <w:sz w:val="24"/>
        </w:rPr>
        <w:t>языковые</w:t>
      </w:r>
      <w:r>
        <w:rPr>
          <w:spacing w:val="-1"/>
          <w:sz w:val="24"/>
        </w:rPr>
        <w:t xml:space="preserve"> </w:t>
      </w:r>
      <w:r>
        <w:rPr>
          <w:sz w:val="24"/>
        </w:rPr>
        <w:t>единицы;</w:t>
      </w:r>
    </w:p>
    <w:p w:rsidR="009C46C4" w:rsidRDefault="009C46C4" w:rsidP="00B9374A">
      <w:pPr>
        <w:pStyle w:val="a5"/>
        <w:numPr>
          <w:ilvl w:val="1"/>
          <w:numId w:val="96"/>
        </w:numPr>
        <w:tabs>
          <w:tab w:val="left" w:pos="2042"/>
        </w:tabs>
        <w:spacing w:before="1"/>
        <w:ind w:right="685" w:firstLine="707"/>
        <w:rPr>
          <w:sz w:val="24"/>
        </w:rPr>
      </w:pPr>
      <w:r>
        <w:rPr>
          <w:sz w:val="24"/>
        </w:rPr>
        <w:t>находить</w:t>
      </w:r>
      <w:r>
        <w:rPr>
          <w:spacing w:val="1"/>
          <w:sz w:val="24"/>
        </w:rPr>
        <w:t xml:space="preserve"> </w:t>
      </w:r>
      <w:r>
        <w:rPr>
          <w:sz w:val="24"/>
        </w:rPr>
        <w:t>в</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 учителем алгоритма наблюдения; анализировать алгоритм действий при</w:t>
      </w:r>
      <w:r>
        <w:rPr>
          <w:spacing w:val="1"/>
          <w:sz w:val="24"/>
        </w:rPr>
        <w:t xml:space="preserve"> </w:t>
      </w:r>
      <w:r>
        <w:rPr>
          <w:sz w:val="24"/>
        </w:rPr>
        <w:t>работе с языковыми единицами, самостоятельно выделять учебные операции при анализе</w:t>
      </w:r>
      <w:r>
        <w:rPr>
          <w:spacing w:val="1"/>
          <w:sz w:val="24"/>
        </w:rPr>
        <w:t xml:space="preserve"> </w:t>
      </w:r>
      <w:r>
        <w:rPr>
          <w:sz w:val="24"/>
        </w:rPr>
        <w:t>языковых единиц;</w:t>
      </w:r>
    </w:p>
    <w:p w:rsidR="009C46C4" w:rsidRDefault="009C46C4" w:rsidP="00B9374A">
      <w:pPr>
        <w:pStyle w:val="a5"/>
        <w:numPr>
          <w:ilvl w:val="1"/>
          <w:numId w:val="96"/>
        </w:numPr>
        <w:tabs>
          <w:tab w:val="left" w:pos="1961"/>
        </w:tabs>
        <w:ind w:right="689" w:firstLine="707"/>
        <w:rPr>
          <w:sz w:val="24"/>
        </w:rPr>
      </w:pPr>
      <w:r>
        <w:rPr>
          <w:sz w:val="24"/>
        </w:rPr>
        <w:t>выявлять</w:t>
      </w:r>
      <w:r>
        <w:rPr>
          <w:spacing w:val="-12"/>
          <w:sz w:val="24"/>
        </w:rPr>
        <w:t xml:space="preserve"> </w:t>
      </w:r>
      <w:r>
        <w:rPr>
          <w:sz w:val="24"/>
        </w:rPr>
        <w:t>недостаток</w:t>
      </w:r>
      <w:r>
        <w:rPr>
          <w:spacing w:val="-13"/>
          <w:sz w:val="24"/>
        </w:rPr>
        <w:t xml:space="preserve"> </w:t>
      </w:r>
      <w:r>
        <w:rPr>
          <w:sz w:val="24"/>
        </w:rPr>
        <w:t>информации</w:t>
      </w:r>
      <w:r>
        <w:rPr>
          <w:spacing w:val="-11"/>
          <w:sz w:val="24"/>
        </w:rPr>
        <w:t xml:space="preserve"> </w:t>
      </w:r>
      <w:r>
        <w:rPr>
          <w:sz w:val="24"/>
        </w:rPr>
        <w:t>для</w:t>
      </w:r>
      <w:r>
        <w:rPr>
          <w:spacing w:val="-14"/>
          <w:sz w:val="24"/>
        </w:rPr>
        <w:t xml:space="preserve"> </w:t>
      </w:r>
      <w:r>
        <w:rPr>
          <w:sz w:val="24"/>
        </w:rPr>
        <w:t>решения</w:t>
      </w:r>
      <w:r>
        <w:rPr>
          <w:spacing w:val="-11"/>
          <w:sz w:val="24"/>
        </w:rPr>
        <w:t xml:space="preserve"> </w:t>
      </w:r>
      <w:r>
        <w:rPr>
          <w:sz w:val="24"/>
        </w:rPr>
        <w:t>учебной</w:t>
      </w:r>
      <w:r>
        <w:rPr>
          <w:spacing w:val="-12"/>
          <w:sz w:val="24"/>
        </w:rPr>
        <w:t xml:space="preserve"> </w:t>
      </w:r>
      <w:r>
        <w:rPr>
          <w:sz w:val="24"/>
        </w:rPr>
        <w:t>и</w:t>
      </w:r>
      <w:r>
        <w:rPr>
          <w:spacing w:val="-11"/>
          <w:sz w:val="24"/>
        </w:rPr>
        <w:t xml:space="preserve"> </w:t>
      </w:r>
      <w:r>
        <w:rPr>
          <w:sz w:val="24"/>
        </w:rPr>
        <w:t>практической</w:t>
      </w:r>
      <w:r>
        <w:rPr>
          <w:spacing w:val="-15"/>
          <w:sz w:val="24"/>
        </w:rPr>
        <w:t xml:space="preserve"> </w:t>
      </w:r>
      <w:r>
        <w:rPr>
          <w:sz w:val="24"/>
        </w:rPr>
        <w:t>задачи</w:t>
      </w:r>
      <w:r>
        <w:rPr>
          <w:spacing w:val="-11"/>
          <w:sz w:val="24"/>
        </w:rPr>
        <w:t xml:space="preserve"> </w:t>
      </w:r>
      <w:r>
        <w:rPr>
          <w:sz w:val="24"/>
        </w:rPr>
        <w:t>на</w:t>
      </w:r>
      <w:r>
        <w:rPr>
          <w:spacing w:val="-58"/>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алгоритма,</w:t>
      </w:r>
      <w:r>
        <w:rPr>
          <w:spacing w:val="1"/>
          <w:sz w:val="24"/>
        </w:rPr>
        <w:t xml:space="preserve"> </w:t>
      </w:r>
      <w:r>
        <w:rPr>
          <w:sz w:val="24"/>
        </w:rPr>
        <w:t>формулировать</w:t>
      </w:r>
      <w:r>
        <w:rPr>
          <w:spacing w:val="1"/>
          <w:sz w:val="24"/>
        </w:rPr>
        <w:t xml:space="preserve"> </w:t>
      </w:r>
      <w:r>
        <w:rPr>
          <w:sz w:val="24"/>
        </w:rPr>
        <w:t>запрос</w:t>
      </w:r>
      <w:r>
        <w:rPr>
          <w:spacing w:val="1"/>
          <w:sz w:val="24"/>
        </w:rPr>
        <w:t xml:space="preserve"> </w:t>
      </w:r>
      <w:r>
        <w:rPr>
          <w:sz w:val="24"/>
        </w:rPr>
        <w:t>на</w:t>
      </w:r>
      <w:r>
        <w:rPr>
          <w:spacing w:val="1"/>
          <w:sz w:val="24"/>
        </w:rPr>
        <w:t xml:space="preserve"> </w:t>
      </w:r>
      <w:r>
        <w:rPr>
          <w:sz w:val="24"/>
        </w:rPr>
        <w:t>дополнительную</w:t>
      </w:r>
      <w:r>
        <w:rPr>
          <w:spacing w:val="1"/>
          <w:sz w:val="24"/>
        </w:rPr>
        <w:t xml:space="preserve"> </w:t>
      </w:r>
      <w:r>
        <w:rPr>
          <w:sz w:val="24"/>
        </w:rPr>
        <w:t>информацию;</w:t>
      </w:r>
    </w:p>
    <w:p w:rsidR="009C46C4" w:rsidRDefault="009C46C4" w:rsidP="00B9374A">
      <w:pPr>
        <w:pStyle w:val="a5"/>
        <w:numPr>
          <w:ilvl w:val="1"/>
          <w:numId w:val="96"/>
        </w:numPr>
        <w:tabs>
          <w:tab w:val="left" w:pos="2095"/>
        </w:tabs>
        <w:ind w:right="685" w:firstLine="707"/>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3"/>
          <w:sz w:val="24"/>
        </w:rPr>
        <w:t xml:space="preserve"> </w:t>
      </w:r>
      <w:r>
        <w:rPr>
          <w:sz w:val="24"/>
        </w:rPr>
        <w:t>материалом,</w:t>
      </w:r>
      <w:r>
        <w:rPr>
          <w:spacing w:val="1"/>
          <w:sz w:val="24"/>
        </w:rPr>
        <w:t xml:space="preserve"> </w:t>
      </w:r>
      <w:r>
        <w:rPr>
          <w:sz w:val="24"/>
        </w:rPr>
        <w:t>делать</w:t>
      </w:r>
      <w:r>
        <w:rPr>
          <w:spacing w:val="1"/>
          <w:sz w:val="24"/>
        </w:rPr>
        <w:t xml:space="preserve"> </w:t>
      </w:r>
      <w:r>
        <w:rPr>
          <w:sz w:val="24"/>
        </w:rPr>
        <w:t>выводы.</w:t>
      </w:r>
    </w:p>
    <w:p w:rsidR="009C46C4" w:rsidRDefault="009C46C4" w:rsidP="009C46C4">
      <w:pPr>
        <w:pStyle w:val="1"/>
        <w:spacing w:line="274" w:lineRule="exact"/>
      </w:pPr>
      <w:r>
        <w:t>Базовые</w:t>
      </w:r>
      <w:r>
        <w:rPr>
          <w:spacing w:val="-3"/>
        </w:rPr>
        <w:t xml:space="preserve"> </w:t>
      </w:r>
      <w:r>
        <w:t>исследовательские</w:t>
      </w:r>
      <w:r>
        <w:rPr>
          <w:spacing w:val="-2"/>
        </w:rPr>
        <w:t xml:space="preserve"> </w:t>
      </w:r>
      <w:r>
        <w:t>действия:</w:t>
      </w:r>
    </w:p>
    <w:p w:rsidR="009C46C4" w:rsidRDefault="009C46C4" w:rsidP="00B9374A">
      <w:pPr>
        <w:pStyle w:val="a5"/>
        <w:numPr>
          <w:ilvl w:val="1"/>
          <w:numId w:val="96"/>
        </w:numPr>
        <w:tabs>
          <w:tab w:val="left" w:pos="2030"/>
        </w:tabs>
        <w:ind w:right="684" w:firstLine="707"/>
        <w:rPr>
          <w:sz w:val="24"/>
        </w:rPr>
      </w:pPr>
      <w:r>
        <w:rPr>
          <w:sz w:val="24"/>
        </w:rPr>
        <w:t>с помощью</w:t>
      </w:r>
      <w:r>
        <w:rPr>
          <w:spacing w:val="1"/>
          <w:sz w:val="24"/>
        </w:rPr>
        <w:t xml:space="preserve"> </w:t>
      </w:r>
      <w:r>
        <w:rPr>
          <w:sz w:val="24"/>
        </w:rPr>
        <w:t>учителя</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языкового</w:t>
      </w:r>
      <w:r>
        <w:rPr>
          <w:spacing w:val="1"/>
          <w:sz w:val="24"/>
        </w:rPr>
        <w:t xml:space="preserve"> </w:t>
      </w:r>
      <w:r>
        <w:rPr>
          <w:sz w:val="24"/>
        </w:rPr>
        <w:t>объекта,</w:t>
      </w:r>
      <w:r>
        <w:rPr>
          <w:spacing w:val="-1"/>
          <w:sz w:val="24"/>
        </w:rPr>
        <w:t xml:space="preserve"> </w:t>
      </w:r>
      <w:r>
        <w:rPr>
          <w:sz w:val="24"/>
        </w:rPr>
        <w:t>речевой ситуации;</w:t>
      </w:r>
    </w:p>
    <w:p w:rsidR="009C46C4" w:rsidRDefault="009C46C4" w:rsidP="00B9374A">
      <w:pPr>
        <w:pStyle w:val="a5"/>
        <w:numPr>
          <w:ilvl w:val="1"/>
          <w:numId w:val="96"/>
        </w:numPr>
        <w:tabs>
          <w:tab w:val="left" w:pos="2078"/>
        </w:tabs>
        <w:ind w:right="681" w:firstLine="707"/>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выполнения</w:t>
      </w:r>
      <w:r>
        <w:rPr>
          <w:spacing w:val="1"/>
          <w:sz w:val="24"/>
        </w:rPr>
        <w:t xml:space="preserve"> </w:t>
      </w:r>
      <w:r>
        <w:rPr>
          <w:sz w:val="24"/>
        </w:rPr>
        <w:t>задания,</w:t>
      </w:r>
      <w:r>
        <w:rPr>
          <w:spacing w:val="1"/>
          <w:sz w:val="24"/>
        </w:rPr>
        <w:t xml:space="preserve"> </w:t>
      </w:r>
      <w:r>
        <w:rPr>
          <w:sz w:val="24"/>
        </w:rPr>
        <w:t>выбирать</w:t>
      </w:r>
      <w:r>
        <w:rPr>
          <w:spacing w:val="1"/>
          <w:sz w:val="24"/>
        </w:rPr>
        <w:t xml:space="preserve"> </w:t>
      </w:r>
      <w:r>
        <w:rPr>
          <w:sz w:val="24"/>
        </w:rPr>
        <w:t>наиболее</w:t>
      </w:r>
      <w:r>
        <w:rPr>
          <w:spacing w:val="1"/>
          <w:sz w:val="24"/>
        </w:rPr>
        <w:t xml:space="preserve"> </w:t>
      </w:r>
      <w:r>
        <w:rPr>
          <w:sz w:val="24"/>
        </w:rPr>
        <w:t>подходящий (на основе предложенных критериев); проводить по предложенному плану</w:t>
      </w:r>
      <w:r>
        <w:rPr>
          <w:spacing w:val="1"/>
          <w:sz w:val="24"/>
        </w:rPr>
        <w:t xml:space="preserve"> </w:t>
      </w:r>
      <w:r>
        <w:rPr>
          <w:sz w:val="24"/>
        </w:rPr>
        <w:t>несложное</w:t>
      </w:r>
      <w:r>
        <w:rPr>
          <w:spacing w:val="-3"/>
          <w:sz w:val="24"/>
        </w:rPr>
        <w:t xml:space="preserve"> </w:t>
      </w:r>
      <w:r>
        <w:rPr>
          <w:sz w:val="24"/>
        </w:rPr>
        <w:t>лингвистическое</w:t>
      </w:r>
      <w:r>
        <w:rPr>
          <w:spacing w:val="-2"/>
          <w:sz w:val="24"/>
        </w:rPr>
        <w:t xml:space="preserve"> </w:t>
      </w:r>
      <w:r>
        <w:rPr>
          <w:sz w:val="24"/>
        </w:rPr>
        <w:t>мини-исследование,</w:t>
      </w:r>
      <w:r>
        <w:rPr>
          <w:spacing w:val="-1"/>
          <w:sz w:val="24"/>
        </w:rPr>
        <w:t xml:space="preserve"> </w:t>
      </w:r>
      <w:r>
        <w:rPr>
          <w:sz w:val="24"/>
        </w:rPr>
        <w:t>выполнять по</w:t>
      </w:r>
      <w:r>
        <w:rPr>
          <w:spacing w:val="-4"/>
          <w:sz w:val="24"/>
        </w:rPr>
        <w:t xml:space="preserve"> </w:t>
      </w:r>
      <w:r>
        <w:rPr>
          <w:sz w:val="24"/>
        </w:rPr>
        <w:t>предложенному</w:t>
      </w:r>
      <w:r>
        <w:rPr>
          <w:spacing w:val="-6"/>
          <w:sz w:val="24"/>
        </w:rPr>
        <w:t xml:space="preserve"> </w:t>
      </w:r>
      <w:r>
        <w:rPr>
          <w:sz w:val="24"/>
        </w:rPr>
        <w:t>плану</w:t>
      </w:r>
    </w:p>
    <w:p w:rsidR="009C46C4" w:rsidRDefault="009C46C4" w:rsidP="009C46C4">
      <w:pPr>
        <w:pStyle w:val="1"/>
        <w:spacing w:before="3" w:line="274" w:lineRule="exact"/>
      </w:pPr>
      <w:r>
        <w:t>проектное</w:t>
      </w:r>
      <w:r>
        <w:rPr>
          <w:spacing w:val="-3"/>
        </w:rPr>
        <w:t xml:space="preserve"> </w:t>
      </w:r>
      <w:r>
        <w:t>задание;</w:t>
      </w:r>
    </w:p>
    <w:p w:rsidR="009C46C4" w:rsidRDefault="009C46C4" w:rsidP="00B9374A">
      <w:pPr>
        <w:pStyle w:val="a5"/>
        <w:numPr>
          <w:ilvl w:val="1"/>
          <w:numId w:val="96"/>
        </w:numPr>
        <w:tabs>
          <w:tab w:val="left" w:pos="2112"/>
        </w:tabs>
        <w:ind w:right="683" w:firstLine="707"/>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за</w:t>
      </w:r>
      <w:r>
        <w:rPr>
          <w:spacing w:val="1"/>
          <w:sz w:val="24"/>
        </w:rPr>
        <w:t xml:space="preserve"> </w:t>
      </w:r>
      <w:r>
        <w:rPr>
          <w:sz w:val="24"/>
        </w:rPr>
        <w:t>языковым</w:t>
      </w:r>
      <w:r>
        <w:rPr>
          <w:spacing w:val="1"/>
          <w:sz w:val="24"/>
        </w:rPr>
        <w:t xml:space="preserve"> </w:t>
      </w:r>
      <w:r>
        <w:rPr>
          <w:sz w:val="24"/>
        </w:rPr>
        <w:t>материалом</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9C46C4" w:rsidRDefault="009C46C4" w:rsidP="00B9374A">
      <w:pPr>
        <w:pStyle w:val="a5"/>
        <w:numPr>
          <w:ilvl w:val="1"/>
          <w:numId w:val="96"/>
        </w:numPr>
        <w:tabs>
          <w:tab w:val="left" w:pos="1980"/>
        </w:tabs>
        <w:ind w:right="692" w:firstLine="707"/>
        <w:rPr>
          <w:sz w:val="24"/>
        </w:rPr>
      </w:pPr>
      <w:r>
        <w:rPr>
          <w:sz w:val="24"/>
        </w:rPr>
        <w:t>формулировать с помощью учителя вопросы в процессе анализа предложенного</w:t>
      </w:r>
      <w:r>
        <w:rPr>
          <w:spacing w:val="1"/>
          <w:sz w:val="24"/>
        </w:rPr>
        <w:t xml:space="preserve"> </w:t>
      </w:r>
      <w:r>
        <w:rPr>
          <w:sz w:val="24"/>
        </w:rPr>
        <w:t>языкового</w:t>
      </w:r>
      <w:r>
        <w:rPr>
          <w:spacing w:val="-1"/>
          <w:sz w:val="24"/>
        </w:rPr>
        <w:t xml:space="preserve"> </w:t>
      </w:r>
      <w:r>
        <w:rPr>
          <w:sz w:val="24"/>
        </w:rPr>
        <w:t>материала;</w:t>
      </w:r>
    </w:p>
    <w:p w:rsidR="009C46C4" w:rsidRDefault="009C46C4" w:rsidP="00B9374A">
      <w:pPr>
        <w:pStyle w:val="a5"/>
        <w:numPr>
          <w:ilvl w:val="1"/>
          <w:numId w:val="96"/>
        </w:numPr>
        <w:tabs>
          <w:tab w:val="left" w:pos="2026"/>
        </w:tabs>
        <w:ind w:right="694" w:firstLine="707"/>
        <w:rPr>
          <w:sz w:val="24"/>
        </w:rPr>
      </w:pPr>
      <w:r>
        <w:rPr>
          <w:sz w:val="24"/>
        </w:rPr>
        <w:t>прогнозировать возможное развитие процессов, событий и их последствия в</w:t>
      </w:r>
      <w:r>
        <w:rPr>
          <w:spacing w:val="1"/>
          <w:sz w:val="24"/>
        </w:rPr>
        <w:t xml:space="preserve"> </w:t>
      </w:r>
      <w:r>
        <w:rPr>
          <w:sz w:val="24"/>
        </w:rPr>
        <w:t>аналогичных</w:t>
      </w:r>
      <w:r>
        <w:rPr>
          <w:spacing w:val="-2"/>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p>
    <w:p w:rsidR="009C46C4" w:rsidRDefault="009C46C4" w:rsidP="009C46C4">
      <w:pPr>
        <w:pStyle w:val="1"/>
        <w:spacing w:before="2" w:line="274" w:lineRule="exact"/>
      </w:pPr>
      <w:r>
        <w:t>Работа</w:t>
      </w:r>
      <w:r>
        <w:rPr>
          <w:spacing w:val="-3"/>
        </w:rPr>
        <w:t xml:space="preserve"> </w:t>
      </w:r>
      <w:r>
        <w:t>с</w:t>
      </w:r>
      <w:r>
        <w:rPr>
          <w:spacing w:val="-3"/>
        </w:rPr>
        <w:t xml:space="preserve"> </w:t>
      </w:r>
      <w:r>
        <w:t>информацией:</w:t>
      </w:r>
    </w:p>
    <w:p w:rsidR="009C46C4" w:rsidRDefault="009C46C4" w:rsidP="009C46C4">
      <w:pPr>
        <w:pStyle w:val="a3"/>
        <w:ind w:right="693"/>
      </w:pPr>
      <w:r>
        <w:rPr>
          <w:b/>
        </w:rPr>
        <w:t>—</w:t>
      </w:r>
      <w:r>
        <w:rPr>
          <w:b/>
          <w:spacing w:val="1"/>
        </w:rPr>
        <w:t xml:space="preserve"> </w:t>
      </w: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нужный</w:t>
      </w:r>
      <w:r>
        <w:rPr>
          <w:spacing w:val="1"/>
        </w:rPr>
        <w:t xml:space="preserve"> </w:t>
      </w:r>
      <w:r>
        <w:t>словарь</w:t>
      </w:r>
      <w:r>
        <w:rPr>
          <w:spacing w:val="1"/>
        </w:rPr>
        <w:t xml:space="preserve"> </w:t>
      </w:r>
      <w:r>
        <w:t>для</w:t>
      </w:r>
      <w:r>
        <w:rPr>
          <w:spacing w:val="1"/>
        </w:rPr>
        <w:t xml:space="preserve"> </w:t>
      </w:r>
      <w:r>
        <w:t>получения</w:t>
      </w:r>
      <w:r>
        <w:rPr>
          <w:spacing w:val="-57"/>
        </w:rPr>
        <w:t xml:space="preserve"> </w:t>
      </w:r>
      <w:r>
        <w:t>запрашиваемой</w:t>
      </w:r>
      <w:r>
        <w:rPr>
          <w:spacing w:val="-1"/>
        </w:rPr>
        <w:t xml:space="preserve"> </w:t>
      </w:r>
      <w:r>
        <w:t>информации, для</w:t>
      </w:r>
      <w:r>
        <w:rPr>
          <w:spacing w:val="2"/>
        </w:rPr>
        <w:t xml:space="preserve"> </w:t>
      </w:r>
      <w:r>
        <w:t>уточнения;</w:t>
      </w:r>
    </w:p>
    <w:p w:rsidR="009C46C4" w:rsidRDefault="009C46C4" w:rsidP="00B9374A">
      <w:pPr>
        <w:pStyle w:val="a5"/>
        <w:numPr>
          <w:ilvl w:val="0"/>
          <w:numId w:val="99"/>
        </w:numPr>
        <w:tabs>
          <w:tab w:val="left" w:pos="2100"/>
        </w:tabs>
        <w:ind w:right="692" w:firstLine="707"/>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предложенном</w:t>
      </w:r>
      <w:r>
        <w:rPr>
          <w:spacing w:val="-2"/>
          <w:sz w:val="24"/>
        </w:rPr>
        <w:t xml:space="preserve"> </w:t>
      </w:r>
      <w:r>
        <w:rPr>
          <w:sz w:val="24"/>
        </w:rPr>
        <w:t>источнике: в</w:t>
      </w:r>
      <w:r>
        <w:rPr>
          <w:spacing w:val="-2"/>
          <w:sz w:val="24"/>
        </w:rPr>
        <w:t xml:space="preserve"> </w:t>
      </w:r>
      <w:r>
        <w:rPr>
          <w:sz w:val="24"/>
        </w:rPr>
        <w:t>словарях, справочниках;</w:t>
      </w:r>
    </w:p>
    <w:p w:rsidR="009C46C4" w:rsidRDefault="009C46C4" w:rsidP="00B9374A">
      <w:pPr>
        <w:pStyle w:val="a5"/>
        <w:numPr>
          <w:ilvl w:val="0"/>
          <w:numId w:val="99"/>
        </w:numPr>
        <w:tabs>
          <w:tab w:val="left" w:pos="1966"/>
        </w:tabs>
        <w:ind w:right="683" w:firstLine="707"/>
        <w:rPr>
          <w:sz w:val="24"/>
        </w:rPr>
      </w:pPr>
      <w:r>
        <w:rPr>
          <w:sz w:val="24"/>
        </w:rPr>
        <w:t>распознавать</w:t>
      </w:r>
      <w:r>
        <w:rPr>
          <w:spacing w:val="-7"/>
          <w:sz w:val="24"/>
        </w:rPr>
        <w:t xml:space="preserve"> </w:t>
      </w:r>
      <w:r>
        <w:rPr>
          <w:sz w:val="24"/>
        </w:rPr>
        <w:t>достоверную</w:t>
      </w:r>
      <w:r>
        <w:rPr>
          <w:spacing w:val="-7"/>
          <w:sz w:val="24"/>
        </w:rPr>
        <w:t xml:space="preserve"> </w:t>
      </w:r>
      <w:r>
        <w:rPr>
          <w:sz w:val="24"/>
        </w:rPr>
        <w:t>и</w:t>
      </w:r>
      <w:r>
        <w:rPr>
          <w:spacing w:val="-7"/>
          <w:sz w:val="24"/>
        </w:rPr>
        <w:t xml:space="preserve"> </w:t>
      </w:r>
      <w:r>
        <w:rPr>
          <w:sz w:val="24"/>
        </w:rPr>
        <w:t>недостоверную</w:t>
      </w:r>
      <w:r>
        <w:rPr>
          <w:spacing w:val="-7"/>
          <w:sz w:val="24"/>
        </w:rPr>
        <w:t xml:space="preserve"> </w:t>
      </w:r>
      <w:r>
        <w:rPr>
          <w:sz w:val="24"/>
        </w:rPr>
        <w:t>информацию</w:t>
      </w:r>
      <w:r>
        <w:rPr>
          <w:spacing w:val="-8"/>
          <w:sz w:val="24"/>
        </w:rPr>
        <w:t xml:space="preserve"> </w:t>
      </w:r>
      <w:r>
        <w:rPr>
          <w:sz w:val="24"/>
        </w:rPr>
        <w:t>самостоятельно</w:t>
      </w:r>
      <w:r>
        <w:rPr>
          <w:spacing w:val="-7"/>
          <w:sz w:val="24"/>
        </w:rPr>
        <w:t xml:space="preserve"> </w:t>
      </w:r>
      <w:r>
        <w:rPr>
          <w:sz w:val="24"/>
        </w:rPr>
        <w:t>или</w:t>
      </w:r>
      <w:r>
        <w:rPr>
          <w:spacing w:val="-7"/>
          <w:sz w:val="24"/>
        </w:rPr>
        <w:t xml:space="preserve"> </w:t>
      </w:r>
      <w:r>
        <w:rPr>
          <w:sz w:val="24"/>
        </w:rPr>
        <w:t>на</w:t>
      </w:r>
      <w:r>
        <w:rPr>
          <w:spacing w:val="-58"/>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её</w:t>
      </w:r>
      <w:r>
        <w:rPr>
          <w:spacing w:val="1"/>
          <w:sz w:val="24"/>
        </w:rPr>
        <w:t xml:space="preserve"> </w:t>
      </w:r>
      <w:r>
        <w:rPr>
          <w:sz w:val="24"/>
        </w:rPr>
        <w:t>проверки</w:t>
      </w:r>
      <w:r>
        <w:rPr>
          <w:spacing w:val="1"/>
          <w:sz w:val="24"/>
        </w:rPr>
        <w:t xml:space="preserve"> </w:t>
      </w:r>
      <w:r>
        <w:rPr>
          <w:sz w:val="24"/>
        </w:rPr>
        <w:t>(обращаясь</w:t>
      </w:r>
      <w:r>
        <w:rPr>
          <w:spacing w:val="1"/>
          <w:sz w:val="24"/>
        </w:rPr>
        <w:t xml:space="preserve"> </w:t>
      </w:r>
      <w:r>
        <w:rPr>
          <w:sz w:val="24"/>
        </w:rPr>
        <w:t>к</w:t>
      </w:r>
      <w:r>
        <w:rPr>
          <w:spacing w:val="1"/>
          <w:sz w:val="24"/>
        </w:rPr>
        <w:t xml:space="preserve"> </w:t>
      </w:r>
      <w:r>
        <w:rPr>
          <w:sz w:val="24"/>
        </w:rPr>
        <w:t>словарям,</w:t>
      </w:r>
      <w:r>
        <w:rPr>
          <w:spacing w:val="-57"/>
          <w:sz w:val="24"/>
        </w:rPr>
        <w:t xml:space="preserve"> </w:t>
      </w:r>
      <w:r>
        <w:rPr>
          <w:sz w:val="24"/>
        </w:rPr>
        <w:t>справочникам,</w:t>
      </w:r>
      <w:r>
        <w:rPr>
          <w:spacing w:val="1"/>
          <w:sz w:val="24"/>
        </w:rPr>
        <w:t xml:space="preserve"> </w:t>
      </w:r>
      <w:r>
        <w:rPr>
          <w:sz w:val="24"/>
        </w:rPr>
        <w:t>учебнику);</w:t>
      </w:r>
    </w:p>
    <w:p w:rsidR="009C46C4" w:rsidRDefault="009C46C4" w:rsidP="00B9374A">
      <w:pPr>
        <w:pStyle w:val="a5"/>
        <w:numPr>
          <w:ilvl w:val="0"/>
          <w:numId w:val="99"/>
        </w:numPr>
        <w:tabs>
          <w:tab w:val="left" w:pos="2083"/>
        </w:tabs>
        <w:ind w:right="688" w:firstLine="707"/>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pacing w:val="-1"/>
          <w:sz w:val="24"/>
        </w:rPr>
        <w:t>законных</w:t>
      </w:r>
      <w:r>
        <w:rPr>
          <w:spacing w:val="-13"/>
          <w:sz w:val="24"/>
        </w:rPr>
        <w:t xml:space="preserve"> </w:t>
      </w:r>
      <w:r>
        <w:rPr>
          <w:spacing w:val="-1"/>
          <w:sz w:val="24"/>
        </w:rPr>
        <w:t>представителей)</w:t>
      </w:r>
      <w:r>
        <w:rPr>
          <w:spacing w:val="-15"/>
          <w:sz w:val="24"/>
        </w:rPr>
        <w:t xml:space="preserve"> </w:t>
      </w:r>
      <w:r>
        <w:rPr>
          <w:spacing w:val="-1"/>
          <w:sz w:val="24"/>
        </w:rPr>
        <w:t>правила</w:t>
      </w:r>
      <w:r>
        <w:rPr>
          <w:spacing w:val="-16"/>
          <w:sz w:val="24"/>
        </w:rPr>
        <w:t xml:space="preserve"> </w:t>
      </w:r>
      <w:r>
        <w:rPr>
          <w:sz w:val="24"/>
        </w:rPr>
        <w:t>информационной</w:t>
      </w:r>
      <w:r>
        <w:rPr>
          <w:spacing w:val="-13"/>
          <w:sz w:val="24"/>
        </w:rPr>
        <w:t xml:space="preserve"> </w:t>
      </w:r>
      <w:r>
        <w:rPr>
          <w:sz w:val="24"/>
        </w:rPr>
        <w:t>безопасности</w:t>
      </w:r>
      <w:r>
        <w:rPr>
          <w:spacing w:val="-13"/>
          <w:sz w:val="24"/>
        </w:rPr>
        <w:t xml:space="preserve"> </w:t>
      </w:r>
      <w:r>
        <w:rPr>
          <w:sz w:val="24"/>
        </w:rPr>
        <w:t>при</w:t>
      </w:r>
      <w:r>
        <w:rPr>
          <w:spacing w:val="-13"/>
          <w:sz w:val="24"/>
        </w:rPr>
        <w:t xml:space="preserve"> </w:t>
      </w:r>
      <w:r>
        <w:rPr>
          <w:sz w:val="24"/>
        </w:rPr>
        <w:t>поиске</w:t>
      </w:r>
      <w:r>
        <w:rPr>
          <w:spacing w:val="-16"/>
          <w:sz w:val="24"/>
        </w:rPr>
        <w:t xml:space="preserve"> </w:t>
      </w:r>
      <w:r>
        <w:rPr>
          <w:sz w:val="24"/>
        </w:rPr>
        <w:t>информации</w:t>
      </w:r>
      <w:r>
        <w:rPr>
          <w:spacing w:val="-58"/>
          <w:sz w:val="24"/>
        </w:rPr>
        <w:t xml:space="preserve"> </w:t>
      </w:r>
      <w:r>
        <w:rPr>
          <w:sz w:val="24"/>
        </w:rPr>
        <w:t>в</w:t>
      </w:r>
      <w:r>
        <w:rPr>
          <w:spacing w:val="1"/>
          <w:sz w:val="24"/>
        </w:rPr>
        <w:t xml:space="preserve"> </w:t>
      </w:r>
      <w:r>
        <w:rPr>
          <w:sz w:val="24"/>
        </w:rPr>
        <w:t>Интернете</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написании</w:t>
      </w:r>
      <w:r>
        <w:rPr>
          <w:spacing w:val="1"/>
          <w:sz w:val="24"/>
        </w:rPr>
        <w:t xml:space="preserve"> </w:t>
      </w:r>
      <w:r>
        <w:rPr>
          <w:sz w:val="24"/>
        </w:rPr>
        <w:t>и</w:t>
      </w:r>
      <w:r>
        <w:rPr>
          <w:spacing w:val="1"/>
          <w:sz w:val="24"/>
        </w:rPr>
        <w:t xml:space="preserve"> </w:t>
      </w:r>
      <w:r>
        <w:rPr>
          <w:sz w:val="24"/>
        </w:rPr>
        <w:t>произношении</w:t>
      </w:r>
      <w:r>
        <w:rPr>
          <w:spacing w:val="1"/>
          <w:sz w:val="24"/>
        </w:rPr>
        <w:t xml:space="preserve"> </w:t>
      </w:r>
      <w:r>
        <w:rPr>
          <w:sz w:val="24"/>
        </w:rPr>
        <w:t>слова,</w:t>
      </w:r>
      <w:r>
        <w:rPr>
          <w:spacing w:val="1"/>
          <w:sz w:val="24"/>
        </w:rPr>
        <w:t xml:space="preserve"> </w:t>
      </w:r>
      <w:r>
        <w:rPr>
          <w:sz w:val="24"/>
        </w:rPr>
        <w:t>о</w:t>
      </w:r>
      <w:r>
        <w:rPr>
          <w:spacing w:val="1"/>
          <w:sz w:val="24"/>
        </w:rPr>
        <w:t xml:space="preserve"> </w:t>
      </w:r>
      <w:r>
        <w:rPr>
          <w:sz w:val="24"/>
        </w:rPr>
        <w:t>значении</w:t>
      </w:r>
      <w:r>
        <w:rPr>
          <w:spacing w:val="1"/>
          <w:sz w:val="24"/>
        </w:rPr>
        <w:t xml:space="preserve"> </w:t>
      </w:r>
      <w:r>
        <w:rPr>
          <w:sz w:val="24"/>
        </w:rPr>
        <w:t>слова,</w:t>
      </w:r>
      <w:r>
        <w:rPr>
          <w:spacing w:val="1"/>
          <w:sz w:val="24"/>
        </w:rPr>
        <w:t xml:space="preserve"> </w:t>
      </w:r>
      <w:r>
        <w:rPr>
          <w:sz w:val="24"/>
        </w:rPr>
        <w:t>о</w:t>
      </w:r>
      <w:r>
        <w:rPr>
          <w:spacing w:val="1"/>
          <w:sz w:val="24"/>
        </w:rPr>
        <w:t xml:space="preserve"> </w:t>
      </w:r>
      <w:r>
        <w:rPr>
          <w:sz w:val="24"/>
        </w:rPr>
        <w:t>происхождении</w:t>
      </w:r>
      <w:r>
        <w:rPr>
          <w:spacing w:val="-1"/>
          <w:sz w:val="24"/>
        </w:rPr>
        <w:t xml:space="preserve"> </w:t>
      </w:r>
      <w:r>
        <w:rPr>
          <w:sz w:val="24"/>
        </w:rPr>
        <w:t>слова, о синонимах</w:t>
      </w:r>
      <w:r>
        <w:rPr>
          <w:spacing w:val="2"/>
          <w:sz w:val="24"/>
        </w:rPr>
        <w:t xml:space="preserve"> </w:t>
      </w:r>
      <w:r>
        <w:rPr>
          <w:sz w:val="24"/>
        </w:rPr>
        <w:t>слова);</w:t>
      </w:r>
    </w:p>
    <w:p w:rsidR="009C46C4" w:rsidRDefault="009C46C4" w:rsidP="00B9374A">
      <w:pPr>
        <w:pStyle w:val="a5"/>
        <w:numPr>
          <w:ilvl w:val="0"/>
          <w:numId w:val="99"/>
        </w:numPr>
        <w:tabs>
          <w:tab w:val="left" w:pos="2143"/>
        </w:tabs>
        <w:ind w:right="695" w:firstLine="707"/>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 задачей;</w:t>
      </w:r>
    </w:p>
    <w:p w:rsidR="009C46C4" w:rsidRDefault="009C46C4" w:rsidP="00B9374A">
      <w:pPr>
        <w:pStyle w:val="a5"/>
        <w:numPr>
          <w:ilvl w:val="0"/>
          <w:numId w:val="99"/>
        </w:numPr>
        <w:tabs>
          <w:tab w:val="left" w:pos="1968"/>
        </w:tabs>
        <w:ind w:right="686" w:firstLine="707"/>
        <w:rPr>
          <w:sz w:val="24"/>
        </w:rPr>
      </w:pPr>
      <w:r>
        <w:rPr>
          <w:sz w:val="24"/>
        </w:rPr>
        <w:t>понимать</w:t>
      </w:r>
      <w:r>
        <w:rPr>
          <w:spacing w:val="-6"/>
          <w:sz w:val="24"/>
        </w:rPr>
        <w:t xml:space="preserve"> </w:t>
      </w:r>
      <w:r>
        <w:rPr>
          <w:sz w:val="24"/>
        </w:rPr>
        <w:t>лингвистическую</w:t>
      </w:r>
      <w:r>
        <w:rPr>
          <w:spacing w:val="-6"/>
          <w:sz w:val="24"/>
        </w:rPr>
        <w:t xml:space="preserve"> </w:t>
      </w:r>
      <w:r>
        <w:rPr>
          <w:sz w:val="24"/>
        </w:rPr>
        <w:t>информацию,</w:t>
      </w:r>
      <w:r>
        <w:rPr>
          <w:spacing w:val="-7"/>
          <w:sz w:val="24"/>
        </w:rPr>
        <w:t xml:space="preserve"> </w:t>
      </w:r>
      <w:r>
        <w:rPr>
          <w:sz w:val="24"/>
        </w:rPr>
        <w:t>зафиксированную</w:t>
      </w:r>
      <w:r>
        <w:rPr>
          <w:spacing w:val="-6"/>
          <w:sz w:val="24"/>
        </w:rPr>
        <w:t xml:space="preserve"> </w:t>
      </w:r>
      <w:r>
        <w:rPr>
          <w:sz w:val="24"/>
        </w:rPr>
        <w:t>в</w:t>
      </w:r>
      <w:r>
        <w:rPr>
          <w:spacing w:val="-7"/>
          <w:sz w:val="24"/>
        </w:rPr>
        <w:t xml:space="preserve"> </w:t>
      </w:r>
      <w:r>
        <w:rPr>
          <w:sz w:val="24"/>
        </w:rPr>
        <w:t>виде</w:t>
      </w:r>
      <w:r>
        <w:rPr>
          <w:spacing w:val="-8"/>
          <w:sz w:val="24"/>
        </w:rPr>
        <w:t xml:space="preserve"> </w:t>
      </w:r>
      <w:r>
        <w:rPr>
          <w:sz w:val="24"/>
        </w:rPr>
        <w:t>таблиц,</w:t>
      </w:r>
      <w:r>
        <w:rPr>
          <w:spacing w:val="-9"/>
          <w:sz w:val="24"/>
        </w:rPr>
        <w:t xml:space="preserve"> </w:t>
      </w:r>
      <w:r>
        <w:rPr>
          <w:sz w:val="24"/>
        </w:rPr>
        <w:t>схем;</w:t>
      </w:r>
      <w:r>
        <w:rPr>
          <w:spacing w:val="-57"/>
          <w:sz w:val="24"/>
        </w:rPr>
        <w:t xml:space="preserve"> </w:t>
      </w:r>
      <w:r>
        <w:rPr>
          <w:sz w:val="24"/>
        </w:rPr>
        <w:t>самостоятельно</w:t>
      </w:r>
      <w:r>
        <w:rPr>
          <w:spacing w:val="1"/>
          <w:sz w:val="24"/>
        </w:rPr>
        <w:t xml:space="preserve"> </w:t>
      </w:r>
      <w:r>
        <w:rPr>
          <w:sz w:val="24"/>
        </w:rPr>
        <w:t>создавать</w:t>
      </w:r>
      <w:r>
        <w:rPr>
          <w:spacing w:val="1"/>
          <w:sz w:val="24"/>
        </w:rPr>
        <w:t xml:space="preserve"> </w:t>
      </w:r>
      <w:r>
        <w:rPr>
          <w:sz w:val="24"/>
        </w:rPr>
        <w:t>схемы,</w:t>
      </w:r>
      <w:r>
        <w:rPr>
          <w:spacing w:val="1"/>
          <w:sz w:val="24"/>
        </w:rPr>
        <w:t xml:space="preserve"> </w:t>
      </w:r>
      <w:r>
        <w:rPr>
          <w:sz w:val="24"/>
        </w:rPr>
        <w:t>таблицы</w:t>
      </w:r>
      <w:r>
        <w:rPr>
          <w:spacing w:val="1"/>
          <w:sz w:val="24"/>
        </w:rPr>
        <w:t xml:space="preserve"> </w:t>
      </w:r>
      <w:r>
        <w:rPr>
          <w:sz w:val="24"/>
        </w:rPr>
        <w:t>для</w:t>
      </w:r>
      <w:r>
        <w:rPr>
          <w:spacing w:val="1"/>
          <w:sz w:val="24"/>
        </w:rPr>
        <w:t xml:space="preserve"> </w:t>
      </w:r>
      <w:r>
        <w:rPr>
          <w:sz w:val="24"/>
        </w:rPr>
        <w:t>представления</w:t>
      </w:r>
      <w:r>
        <w:rPr>
          <w:spacing w:val="1"/>
          <w:sz w:val="24"/>
        </w:rPr>
        <w:t xml:space="preserve"> </w:t>
      </w:r>
      <w:r>
        <w:rPr>
          <w:sz w:val="24"/>
        </w:rPr>
        <w:t>лингвистической</w:t>
      </w:r>
      <w:r>
        <w:rPr>
          <w:spacing w:val="1"/>
          <w:sz w:val="24"/>
        </w:rPr>
        <w:t xml:space="preserve"> </w:t>
      </w:r>
      <w:r>
        <w:rPr>
          <w:sz w:val="24"/>
        </w:rPr>
        <w:t>информации.</w:t>
      </w:r>
    </w:p>
    <w:p w:rsidR="009C46C4" w:rsidRDefault="009C46C4" w:rsidP="009C46C4">
      <w:pPr>
        <w:pStyle w:val="a3"/>
        <w:ind w:left="1670" w:firstLine="0"/>
      </w:pPr>
      <w:r>
        <w:t xml:space="preserve">К  </w:t>
      </w:r>
      <w:r>
        <w:rPr>
          <w:spacing w:val="17"/>
        </w:rPr>
        <w:t xml:space="preserve"> </w:t>
      </w:r>
      <w:r>
        <w:t xml:space="preserve">концу   </w:t>
      </w:r>
      <w:r>
        <w:rPr>
          <w:spacing w:val="7"/>
        </w:rPr>
        <w:t xml:space="preserve"> </w:t>
      </w:r>
      <w:r>
        <w:t xml:space="preserve">обучения   </w:t>
      </w:r>
      <w:r>
        <w:rPr>
          <w:spacing w:val="15"/>
        </w:rPr>
        <w:t xml:space="preserve"> </w:t>
      </w:r>
      <w:r>
        <w:t xml:space="preserve">в   </w:t>
      </w:r>
      <w:r>
        <w:rPr>
          <w:spacing w:val="15"/>
        </w:rPr>
        <w:t xml:space="preserve"> </w:t>
      </w:r>
      <w:r>
        <w:t xml:space="preserve">начальной   </w:t>
      </w:r>
      <w:r>
        <w:rPr>
          <w:spacing w:val="16"/>
        </w:rPr>
        <w:t xml:space="preserve"> </w:t>
      </w:r>
      <w:r>
        <w:t xml:space="preserve">школе   </w:t>
      </w:r>
      <w:r>
        <w:rPr>
          <w:spacing w:val="17"/>
        </w:rPr>
        <w:t xml:space="preserve"> </w:t>
      </w:r>
      <w:r>
        <w:t xml:space="preserve">у   </w:t>
      </w:r>
      <w:r>
        <w:rPr>
          <w:spacing w:val="10"/>
        </w:rPr>
        <w:t xml:space="preserve"> </w:t>
      </w:r>
      <w:r>
        <w:t xml:space="preserve">обучающегося   </w:t>
      </w:r>
      <w:r>
        <w:rPr>
          <w:spacing w:val="17"/>
        </w:rPr>
        <w:t xml:space="preserve"> </w:t>
      </w:r>
      <w:r>
        <w:t>формируются</w:t>
      </w:r>
    </w:p>
    <w:p w:rsidR="009C46C4" w:rsidRDefault="009C46C4" w:rsidP="009C46C4">
      <w:pPr>
        <w:pStyle w:val="1"/>
        <w:ind w:left="962"/>
        <w:rPr>
          <w:b w:val="0"/>
        </w:rPr>
      </w:pPr>
      <w:r>
        <w:t>коммуникативные</w:t>
      </w:r>
      <w:r>
        <w:rPr>
          <w:spacing w:val="-4"/>
        </w:rPr>
        <w:t xml:space="preserve"> </w:t>
      </w:r>
      <w:r>
        <w:t>универсальные</w:t>
      </w:r>
      <w:r>
        <w:rPr>
          <w:spacing w:val="-4"/>
        </w:rPr>
        <w:t xml:space="preserve"> </w:t>
      </w:r>
      <w:r>
        <w:t>учебные действия</w:t>
      </w:r>
      <w:r>
        <w:rPr>
          <w:b w:val="0"/>
        </w:rPr>
        <w:t>.</w:t>
      </w:r>
    </w:p>
    <w:p w:rsidR="009C46C4" w:rsidRDefault="009C46C4" w:rsidP="009C46C4">
      <w:pPr>
        <w:spacing w:before="4" w:line="274" w:lineRule="exact"/>
        <w:ind w:left="1670"/>
        <w:rPr>
          <w:b/>
          <w:sz w:val="24"/>
        </w:rPr>
      </w:pPr>
      <w:r>
        <w:rPr>
          <w:b/>
          <w:sz w:val="24"/>
        </w:rPr>
        <w:t>Общение:</w:t>
      </w:r>
    </w:p>
    <w:p w:rsidR="009C46C4" w:rsidRDefault="009C46C4" w:rsidP="00B9374A">
      <w:pPr>
        <w:pStyle w:val="a5"/>
        <w:numPr>
          <w:ilvl w:val="0"/>
          <w:numId w:val="99"/>
        </w:numPr>
        <w:tabs>
          <w:tab w:val="left" w:pos="2006"/>
        </w:tabs>
        <w:ind w:right="685" w:firstLine="707"/>
        <w:rPr>
          <w:sz w:val="24"/>
        </w:rPr>
      </w:pPr>
      <w:r>
        <w:rPr>
          <w:sz w:val="24"/>
        </w:rPr>
        <w:t>воспринимать и формулировать суждения, выражать эмоции в соответствии с</w:t>
      </w:r>
      <w:r>
        <w:rPr>
          <w:spacing w:val="1"/>
          <w:sz w:val="24"/>
        </w:rPr>
        <w:t xml:space="preserve"> </w:t>
      </w:r>
      <w:r>
        <w:rPr>
          <w:sz w:val="24"/>
        </w:rPr>
        <w:t>целями и условиями общения в знакомой среде; проявлять уважительное отношение к</w:t>
      </w:r>
      <w:r>
        <w:rPr>
          <w:spacing w:val="1"/>
          <w:sz w:val="24"/>
        </w:rPr>
        <w:t xml:space="preserve"> </w:t>
      </w:r>
      <w:r>
        <w:rPr>
          <w:sz w:val="24"/>
        </w:rPr>
        <w:t>собеседнику,</w:t>
      </w:r>
      <w:r>
        <w:rPr>
          <w:spacing w:val="-1"/>
          <w:sz w:val="24"/>
        </w:rPr>
        <w:t xml:space="preserve"> </w:t>
      </w:r>
      <w:r>
        <w:rPr>
          <w:sz w:val="24"/>
        </w:rPr>
        <w:t>соблюдать правила</w:t>
      </w:r>
      <w:r>
        <w:rPr>
          <w:spacing w:val="-2"/>
          <w:sz w:val="24"/>
        </w:rPr>
        <w:t xml:space="preserve"> </w:t>
      </w:r>
      <w:r>
        <w:rPr>
          <w:sz w:val="24"/>
        </w:rPr>
        <w:t>ведения</w:t>
      </w:r>
      <w:r>
        <w:rPr>
          <w:spacing w:val="1"/>
          <w:sz w:val="24"/>
        </w:rPr>
        <w:t xml:space="preserve"> </w:t>
      </w:r>
      <w:r>
        <w:rPr>
          <w:sz w:val="24"/>
        </w:rPr>
        <w:t>диалоги и</w:t>
      </w:r>
      <w:r>
        <w:rPr>
          <w:spacing w:val="-1"/>
          <w:sz w:val="24"/>
        </w:rPr>
        <w:t xml:space="preserve"> </w:t>
      </w:r>
      <w:r>
        <w:rPr>
          <w:sz w:val="24"/>
        </w:rPr>
        <w:t>дискуссии;</w:t>
      </w:r>
    </w:p>
    <w:p w:rsidR="009C46C4" w:rsidRDefault="009C46C4" w:rsidP="00B9374A">
      <w:pPr>
        <w:pStyle w:val="a5"/>
        <w:numPr>
          <w:ilvl w:val="0"/>
          <w:numId w:val="99"/>
        </w:numPr>
        <w:tabs>
          <w:tab w:val="left" w:pos="2054"/>
        </w:tabs>
        <w:ind w:right="687" w:firstLine="707"/>
        <w:rPr>
          <w:sz w:val="24"/>
        </w:rPr>
      </w:pPr>
      <w:r>
        <w:rPr>
          <w:sz w:val="24"/>
        </w:rPr>
        <w:t>признавать</w:t>
      </w:r>
      <w:r>
        <w:rPr>
          <w:spacing w:val="1"/>
          <w:sz w:val="24"/>
        </w:rPr>
        <w:t xml:space="preserve"> </w:t>
      </w:r>
      <w:r>
        <w:rPr>
          <w:sz w:val="24"/>
        </w:rPr>
        <w:t>возможность</w:t>
      </w:r>
      <w:r>
        <w:rPr>
          <w:spacing w:val="1"/>
          <w:sz w:val="24"/>
        </w:rPr>
        <w:t xml:space="preserve"> </w:t>
      </w:r>
      <w:r>
        <w:rPr>
          <w:sz w:val="24"/>
        </w:rPr>
        <w:t>существования</w:t>
      </w:r>
      <w:r>
        <w:rPr>
          <w:spacing w:val="1"/>
          <w:sz w:val="24"/>
        </w:rPr>
        <w:t xml:space="preserve"> </w:t>
      </w:r>
      <w:r>
        <w:rPr>
          <w:sz w:val="24"/>
        </w:rPr>
        <w:t>разных</w:t>
      </w:r>
      <w:r>
        <w:rPr>
          <w:spacing w:val="1"/>
          <w:sz w:val="24"/>
        </w:rPr>
        <w:t xml:space="preserve"> </w:t>
      </w:r>
      <w:r>
        <w:rPr>
          <w:sz w:val="24"/>
        </w:rPr>
        <w:t>точек</w:t>
      </w:r>
      <w:r>
        <w:rPr>
          <w:spacing w:val="1"/>
          <w:sz w:val="24"/>
        </w:rPr>
        <w:t xml:space="preserve"> </w:t>
      </w:r>
      <w:r>
        <w:rPr>
          <w:sz w:val="24"/>
        </w:rPr>
        <w:t>зрения;</w:t>
      </w:r>
      <w:r>
        <w:rPr>
          <w:spacing w:val="1"/>
          <w:sz w:val="24"/>
        </w:rPr>
        <w:t xml:space="preserve"> </w:t>
      </w:r>
      <w:r>
        <w:rPr>
          <w:sz w:val="24"/>
        </w:rPr>
        <w:t>корректно</w:t>
      </w:r>
      <w:r>
        <w:rPr>
          <w:spacing w:val="1"/>
          <w:sz w:val="24"/>
        </w:rPr>
        <w:t xml:space="preserve"> </w:t>
      </w:r>
      <w:r>
        <w:rPr>
          <w:sz w:val="24"/>
        </w:rPr>
        <w:t>и</w:t>
      </w:r>
      <w:r>
        <w:rPr>
          <w:spacing w:val="1"/>
          <w:sz w:val="24"/>
        </w:rPr>
        <w:t xml:space="preserve"> </w:t>
      </w:r>
      <w:r>
        <w:rPr>
          <w:spacing w:val="-1"/>
          <w:sz w:val="24"/>
        </w:rPr>
        <w:t>аргументированно</w:t>
      </w:r>
      <w:r>
        <w:rPr>
          <w:spacing w:val="-13"/>
          <w:sz w:val="24"/>
        </w:rPr>
        <w:t xml:space="preserve"> </w:t>
      </w:r>
      <w:r>
        <w:rPr>
          <w:sz w:val="24"/>
        </w:rPr>
        <w:t>высказывать</w:t>
      </w:r>
      <w:r>
        <w:rPr>
          <w:spacing w:val="-11"/>
          <w:sz w:val="24"/>
        </w:rPr>
        <w:t xml:space="preserve"> </w:t>
      </w:r>
      <w:r>
        <w:rPr>
          <w:sz w:val="24"/>
        </w:rPr>
        <w:t>своё</w:t>
      </w:r>
      <w:r>
        <w:rPr>
          <w:spacing w:val="-12"/>
          <w:sz w:val="24"/>
        </w:rPr>
        <w:t xml:space="preserve"> </w:t>
      </w:r>
      <w:r>
        <w:rPr>
          <w:sz w:val="24"/>
        </w:rPr>
        <w:t>мнение;</w:t>
      </w:r>
      <w:r>
        <w:rPr>
          <w:spacing w:val="-12"/>
          <w:sz w:val="24"/>
        </w:rPr>
        <w:t xml:space="preserve"> </w:t>
      </w:r>
      <w:r>
        <w:rPr>
          <w:sz w:val="24"/>
        </w:rPr>
        <w:t>строить</w:t>
      </w:r>
      <w:r>
        <w:rPr>
          <w:spacing w:val="-12"/>
          <w:sz w:val="24"/>
        </w:rPr>
        <w:t xml:space="preserve"> </w:t>
      </w:r>
      <w:r>
        <w:rPr>
          <w:sz w:val="24"/>
        </w:rPr>
        <w:t>речевое</w:t>
      </w:r>
      <w:r>
        <w:rPr>
          <w:spacing w:val="-12"/>
          <w:sz w:val="24"/>
        </w:rPr>
        <w:t xml:space="preserve"> </w:t>
      </w:r>
      <w:r>
        <w:rPr>
          <w:sz w:val="24"/>
        </w:rPr>
        <w:t>высказывание</w:t>
      </w:r>
      <w:r>
        <w:rPr>
          <w:spacing w:val="-13"/>
          <w:sz w:val="24"/>
        </w:rPr>
        <w:t xml:space="preserve"> </w:t>
      </w:r>
      <w:r>
        <w:rPr>
          <w:sz w:val="24"/>
        </w:rPr>
        <w:t>в</w:t>
      </w:r>
      <w:r>
        <w:rPr>
          <w:spacing w:val="-13"/>
          <w:sz w:val="24"/>
        </w:rPr>
        <w:t xml:space="preserve"> </w:t>
      </w:r>
      <w:r>
        <w:rPr>
          <w:sz w:val="24"/>
        </w:rPr>
        <w:t>соответствии</w:t>
      </w:r>
      <w:r>
        <w:rPr>
          <w:spacing w:val="-58"/>
          <w:sz w:val="24"/>
        </w:rPr>
        <w:t xml:space="preserve"> </w:t>
      </w:r>
      <w:r>
        <w:rPr>
          <w:sz w:val="24"/>
        </w:rPr>
        <w:t>с</w:t>
      </w:r>
      <w:r>
        <w:rPr>
          <w:spacing w:val="-2"/>
          <w:sz w:val="24"/>
        </w:rPr>
        <w:t xml:space="preserve"> </w:t>
      </w:r>
      <w:r>
        <w:rPr>
          <w:sz w:val="24"/>
        </w:rPr>
        <w:t>поставленной</w:t>
      </w:r>
      <w:r>
        <w:rPr>
          <w:spacing w:val="1"/>
          <w:sz w:val="24"/>
        </w:rPr>
        <w:t xml:space="preserve"> </w:t>
      </w:r>
      <w:r>
        <w:rPr>
          <w:sz w:val="24"/>
        </w:rPr>
        <w:t>задачей;</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0"/>
          <w:numId w:val="99"/>
        </w:numPr>
        <w:tabs>
          <w:tab w:val="left" w:pos="1980"/>
        </w:tabs>
        <w:spacing w:before="66"/>
        <w:ind w:right="686" w:firstLine="707"/>
        <w:jc w:val="left"/>
        <w:rPr>
          <w:sz w:val="24"/>
        </w:rPr>
      </w:pPr>
      <w:r>
        <w:rPr>
          <w:sz w:val="24"/>
        </w:rPr>
        <w:lastRenderedPageBreak/>
        <w:t>создавать</w:t>
      </w:r>
      <w:r>
        <w:rPr>
          <w:spacing w:val="12"/>
          <w:sz w:val="24"/>
        </w:rPr>
        <w:t xml:space="preserve"> </w:t>
      </w:r>
      <w:r>
        <w:rPr>
          <w:sz w:val="24"/>
        </w:rPr>
        <w:t>устные</w:t>
      </w:r>
      <w:r>
        <w:rPr>
          <w:spacing w:val="5"/>
          <w:sz w:val="24"/>
        </w:rPr>
        <w:t xml:space="preserve"> </w:t>
      </w:r>
      <w:r>
        <w:rPr>
          <w:sz w:val="24"/>
        </w:rPr>
        <w:t>и</w:t>
      </w:r>
      <w:r>
        <w:rPr>
          <w:spacing w:val="10"/>
          <w:sz w:val="24"/>
        </w:rPr>
        <w:t xml:space="preserve"> </w:t>
      </w:r>
      <w:r>
        <w:rPr>
          <w:sz w:val="24"/>
        </w:rPr>
        <w:t>письменные</w:t>
      </w:r>
      <w:r>
        <w:rPr>
          <w:spacing w:val="5"/>
          <w:sz w:val="24"/>
        </w:rPr>
        <w:t xml:space="preserve"> </w:t>
      </w:r>
      <w:r>
        <w:rPr>
          <w:sz w:val="24"/>
        </w:rPr>
        <w:t>тексты</w:t>
      </w:r>
      <w:r>
        <w:rPr>
          <w:spacing w:val="7"/>
          <w:sz w:val="24"/>
        </w:rPr>
        <w:t xml:space="preserve"> </w:t>
      </w:r>
      <w:r>
        <w:rPr>
          <w:sz w:val="24"/>
        </w:rPr>
        <w:t>(описание,</w:t>
      </w:r>
      <w:r>
        <w:rPr>
          <w:spacing w:val="7"/>
          <w:sz w:val="24"/>
        </w:rPr>
        <w:t xml:space="preserve"> </w:t>
      </w:r>
      <w:r>
        <w:rPr>
          <w:sz w:val="24"/>
        </w:rPr>
        <w:t>рассуждение,</w:t>
      </w:r>
      <w:r>
        <w:rPr>
          <w:spacing w:val="6"/>
          <w:sz w:val="24"/>
        </w:rPr>
        <w:t xml:space="preserve"> </w:t>
      </w:r>
      <w:r>
        <w:rPr>
          <w:sz w:val="24"/>
        </w:rPr>
        <w:t>повествование)</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речевой ситуацией;</w:t>
      </w:r>
    </w:p>
    <w:p w:rsidR="009C46C4" w:rsidRDefault="009C46C4" w:rsidP="00B9374A">
      <w:pPr>
        <w:pStyle w:val="a5"/>
        <w:numPr>
          <w:ilvl w:val="0"/>
          <w:numId w:val="99"/>
        </w:numPr>
        <w:tabs>
          <w:tab w:val="left" w:pos="1982"/>
        </w:tabs>
        <w:ind w:right="686" w:firstLine="707"/>
        <w:jc w:val="left"/>
        <w:rPr>
          <w:sz w:val="24"/>
        </w:rPr>
      </w:pPr>
      <w:r>
        <w:rPr>
          <w:sz w:val="24"/>
        </w:rPr>
        <w:t>готовить</w:t>
      </w:r>
      <w:r>
        <w:rPr>
          <w:spacing w:val="6"/>
          <w:sz w:val="24"/>
        </w:rPr>
        <w:t xml:space="preserve"> </w:t>
      </w:r>
      <w:r>
        <w:rPr>
          <w:sz w:val="24"/>
        </w:rPr>
        <w:t>небольшие</w:t>
      </w:r>
      <w:r>
        <w:rPr>
          <w:spacing w:val="6"/>
          <w:sz w:val="24"/>
        </w:rPr>
        <w:t xml:space="preserve"> </w:t>
      </w:r>
      <w:r>
        <w:rPr>
          <w:sz w:val="24"/>
        </w:rPr>
        <w:t>публичные</w:t>
      </w:r>
      <w:r>
        <w:rPr>
          <w:spacing w:val="7"/>
          <w:sz w:val="24"/>
        </w:rPr>
        <w:t xml:space="preserve"> </w:t>
      </w:r>
      <w:r>
        <w:rPr>
          <w:sz w:val="24"/>
        </w:rPr>
        <w:t>выступления</w:t>
      </w:r>
      <w:r>
        <w:rPr>
          <w:spacing w:val="7"/>
          <w:sz w:val="24"/>
        </w:rPr>
        <w:t xml:space="preserve"> </w:t>
      </w:r>
      <w:r>
        <w:rPr>
          <w:sz w:val="24"/>
        </w:rPr>
        <w:t>о</w:t>
      </w:r>
      <w:r>
        <w:rPr>
          <w:spacing w:val="8"/>
          <w:sz w:val="24"/>
        </w:rPr>
        <w:t xml:space="preserve"> </w:t>
      </w:r>
      <w:r>
        <w:rPr>
          <w:sz w:val="24"/>
        </w:rPr>
        <w:t>результатах</w:t>
      </w:r>
      <w:r>
        <w:rPr>
          <w:spacing w:val="9"/>
          <w:sz w:val="24"/>
        </w:rPr>
        <w:t xml:space="preserve"> </w:t>
      </w:r>
      <w:r>
        <w:rPr>
          <w:sz w:val="24"/>
        </w:rPr>
        <w:t>парной</w:t>
      </w:r>
      <w:r>
        <w:rPr>
          <w:spacing w:val="8"/>
          <w:sz w:val="24"/>
        </w:rPr>
        <w:t xml:space="preserve"> </w:t>
      </w:r>
      <w:r>
        <w:rPr>
          <w:sz w:val="24"/>
        </w:rPr>
        <w:t>и</w:t>
      </w:r>
      <w:r>
        <w:rPr>
          <w:spacing w:val="9"/>
          <w:sz w:val="24"/>
        </w:rPr>
        <w:t xml:space="preserve"> </w:t>
      </w:r>
      <w:r>
        <w:rPr>
          <w:sz w:val="24"/>
        </w:rPr>
        <w:t>групповой</w:t>
      </w:r>
      <w:r>
        <w:rPr>
          <w:spacing w:val="-57"/>
          <w:sz w:val="24"/>
        </w:rPr>
        <w:t xml:space="preserve"> </w:t>
      </w:r>
      <w:r>
        <w:rPr>
          <w:spacing w:val="-1"/>
          <w:sz w:val="24"/>
        </w:rPr>
        <w:t>работы,</w:t>
      </w:r>
      <w:r>
        <w:rPr>
          <w:spacing w:val="-13"/>
          <w:sz w:val="24"/>
        </w:rPr>
        <w:t xml:space="preserve"> </w:t>
      </w:r>
      <w:r>
        <w:rPr>
          <w:spacing w:val="-1"/>
          <w:sz w:val="24"/>
        </w:rPr>
        <w:t>о</w:t>
      </w:r>
      <w:r>
        <w:rPr>
          <w:spacing w:val="-12"/>
          <w:sz w:val="24"/>
        </w:rPr>
        <w:t xml:space="preserve"> </w:t>
      </w:r>
      <w:r>
        <w:rPr>
          <w:spacing w:val="-1"/>
          <w:sz w:val="24"/>
        </w:rPr>
        <w:t>результатах</w:t>
      </w:r>
      <w:r>
        <w:rPr>
          <w:spacing w:val="-11"/>
          <w:sz w:val="24"/>
        </w:rPr>
        <w:t xml:space="preserve"> </w:t>
      </w:r>
      <w:r>
        <w:rPr>
          <w:sz w:val="24"/>
        </w:rPr>
        <w:t>наблюдения,</w:t>
      </w:r>
      <w:r>
        <w:rPr>
          <w:spacing w:val="-12"/>
          <w:sz w:val="24"/>
        </w:rPr>
        <w:t xml:space="preserve"> </w:t>
      </w:r>
      <w:r>
        <w:rPr>
          <w:sz w:val="24"/>
        </w:rPr>
        <w:t>выполненного</w:t>
      </w:r>
      <w:r>
        <w:rPr>
          <w:spacing w:val="-12"/>
          <w:sz w:val="24"/>
        </w:rPr>
        <w:t xml:space="preserve"> </w:t>
      </w:r>
      <w:r>
        <w:rPr>
          <w:sz w:val="24"/>
        </w:rPr>
        <w:t>мини-исследования,</w:t>
      </w:r>
      <w:r>
        <w:rPr>
          <w:spacing w:val="-12"/>
          <w:sz w:val="24"/>
        </w:rPr>
        <w:t xml:space="preserve"> </w:t>
      </w:r>
      <w:r>
        <w:rPr>
          <w:sz w:val="24"/>
        </w:rPr>
        <w:t>проектного</w:t>
      </w:r>
      <w:r>
        <w:rPr>
          <w:spacing w:val="-12"/>
          <w:sz w:val="24"/>
        </w:rPr>
        <w:t xml:space="preserve"> </w:t>
      </w:r>
      <w:r>
        <w:rPr>
          <w:sz w:val="24"/>
        </w:rPr>
        <w:t>задания;</w:t>
      </w:r>
    </w:p>
    <w:p w:rsidR="009C46C4" w:rsidRDefault="009C46C4" w:rsidP="00B9374A">
      <w:pPr>
        <w:pStyle w:val="a5"/>
        <w:numPr>
          <w:ilvl w:val="0"/>
          <w:numId w:val="99"/>
        </w:numPr>
        <w:tabs>
          <w:tab w:val="left" w:pos="2086"/>
        </w:tabs>
        <w:spacing w:before="1"/>
        <w:ind w:right="681" w:firstLine="707"/>
        <w:jc w:val="left"/>
        <w:rPr>
          <w:sz w:val="24"/>
        </w:rPr>
      </w:pPr>
      <w:r>
        <w:rPr>
          <w:sz w:val="24"/>
        </w:rPr>
        <w:t>подбирать</w:t>
      </w:r>
      <w:r>
        <w:rPr>
          <w:spacing w:val="54"/>
          <w:sz w:val="24"/>
        </w:rPr>
        <w:t xml:space="preserve"> </w:t>
      </w:r>
      <w:r>
        <w:rPr>
          <w:sz w:val="24"/>
        </w:rPr>
        <w:t>иллюстративный</w:t>
      </w:r>
      <w:r>
        <w:rPr>
          <w:spacing w:val="57"/>
          <w:sz w:val="24"/>
        </w:rPr>
        <w:t xml:space="preserve"> </w:t>
      </w:r>
      <w:r>
        <w:rPr>
          <w:sz w:val="24"/>
        </w:rPr>
        <w:t>материал</w:t>
      </w:r>
      <w:r>
        <w:rPr>
          <w:spacing w:val="54"/>
          <w:sz w:val="24"/>
        </w:rPr>
        <w:t xml:space="preserve"> </w:t>
      </w:r>
      <w:r>
        <w:rPr>
          <w:sz w:val="24"/>
        </w:rPr>
        <w:t>(рисунки,</w:t>
      </w:r>
      <w:r>
        <w:rPr>
          <w:spacing w:val="53"/>
          <w:sz w:val="24"/>
        </w:rPr>
        <w:t xml:space="preserve"> </w:t>
      </w:r>
      <w:r>
        <w:rPr>
          <w:sz w:val="24"/>
        </w:rPr>
        <w:t>фото,</w:t>
      </w:r>
      <w:r>
        <w:rPr>
          <w:spacing w:val="53"/>
          <w:sz w:val="24"/>
        </w:rPr>
        <w:t xml:space="preserve"> </w:t>
      </w:r>
      <w:r>
        <w:rPr>
          <w:sz w:val="24"/>
        </w:rPr>
        <w:t>плакаты)</w:t>
      </w:r>
      <w:r>
        <w:rPr>
          <w:spacing w:val="53"/>
          <w:sz w:val="24"/>
        </w:rPr>
        <w:t xml:space="preserve"> </w:t>
      </w:r>
      <w:r>
        <w:rPr>
          <w:sz w:val="24"/>
        </w:rPr>
        <w:t>к</w:t>
      </w:r>
      <w:r>
        <w:rPr>
          <w:spacing w:val="54"/>
          <w:sz w:val="24"/>
        </w:rPr>
        <w:t xml:space="preserve"> </w:t>
      </w:r>
      <w:r>
        <w:rPr>
          <w:sz w:val="24"/>
        </w:rPr>
        <w:t>тексту</w:t>
      </w:r>
      <w:r>
        <w:rPr>
          <w:spacing w:val="-57"/>
          <w:sz w:val="24"/>
        </w:rPr>
        <w:t xml:space="preserve"> </w:t>
      </w:r>
      <w:r>
        <w:rPr>
          <w:sz w:val="24"/>
        </w:rPr>
        <w:t>выступления.</w:t>
      </w:r>
    </w:p>
    <w:p w:rsidR="009C46C4" w:rsidRDefault="009C46C4" w:rsidP="009C46C4">
      <w:pPr>
        <w:pStyle w:val="1"/>
        <w:spacing w:before="4" w:line="274" w:lineRule="exact"/>
        <w:jc w:val="left"/>
      </w:pPr>
      <w:r>
        <w:t>Совместная</w:t>
      </w:r>
      <w:r>
        <w:rPr>
          <w:spacing w:val="-4"/>
        </w:rPr>
        <w:t xml:space="preserve"> </w:t>
      </w:r>
      <w:r>
        <w:t>деятельность:</w:t>
      </w:r>
    </w:p>
    <w:p w:rsidR="009C46C4" w:rsidRDefault="009C46C4" w:rsidP="00B9374A">
      <w:pPr>
        <w:pStyle w:val="a5"/>
        <w:numPr>
          <w:ilvl w:val="0"/>
          <w:numId w:val="99"/>
        </w:numPr>
        <w:tabs>
          <w:tab w:val="left" w:pos="1982"/>
        </w:tabs>
        <w:ind w:right="688" w:firstLine="707"/>
        <w:rPr>
          <w:sz w:val="24"/>
        </w:rPr>
      </w:pPr>
      <w:r>
        <w:rPr>
          <w:sz w:val="24"/>
        </w:rPr>
        <w:t>формулировать краткосрочные и долгосрочные цели (индивидуальные с учётом</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 учителем формата планирования, распределения промежуточных шагов и</w:t>
      </w:r>
      <w:r>
        <w:rPr>
          <w:spacing w:val="1"/>
          <w:sz w:val="24"/>
        </w:rPr>
        <w:t xml:space="preserve"> </w:t>
      </w:r>
      <w:r>
        <w:rPr>
          <w:sz w:val="24"/>
        </w:rPr>
        <w:t>сроков;</w:t>
      </w:r>
    </w:p>
    <w:p w:rsidR="009C46C4" w:rsidRDefault="009C46C4" w:rsidP="00B9374A">
      <w:pPr>
        <w:pStyle w:val="a5"/>
        <w:numPr>
          <w:ilvl w:val="0"/>
          <w:numId w:val="99"/>
        </w:numPr>
        <w:tabs>
          <w:tab w:val="left" w:pos="1994"/>
        </w:tabs>
        <w:ind w:right="686" w:firstLine="707"/>
        <w:rPr>
          <w:sz w:val="24"/>
        </w:rPr>
      </w:pPr>
      <w:r>
        <w:rPr>
          <w:sz w:val="24"/>
        </w:rPr>
        <w:t>принимать цель совместной деятельности, коллективно строить действия по 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9C46C4" w:rsidRDefault="009C46C4" w:rsidP="00B9374A">
      <w:pPr>
        <w:pStyle w:val="a5"/>
        <w:numPr>
          <w:ilvl w:val="0"/>
          <w:numId w:val="99"/>
        </w:numPr>
        <w:tabs>
          <w:tab w:val="left" w:pos="2148"/>
        </w:tabs>
        <w:ind w:right="688" w:firstLine="707"/>
        <w:rPr>
          <w:sz w:val="24"/>
        </w:rPr>
      </w:pP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w:t>
      </w:r>
      <w:r>
        <w:rPr>
          <w:spacing w:val="1"/>
          <w:sz w:val="24"/>
        </w:rPr>
        <w:t xml:space="preserve"> </w:t>
      </w:r>
      <w:r>
        <w:rPr>
          <w:sz w:val="24"/>
        </w:rPr>
        <w:t>выполнять</w:t>
      </w:r>
      <w:r>
        <w:rPr>
          <w:spacing w:val="1"/>
          <w:sz w:val="24"/>
        </w:rPr>
        <w:t xml:space="preserve"> </w:t>
      </w:r>
      <w:r>
        <w:rPr>
          <w:sz w:val="24"/>
        </w:rPr>
        <w:t>поручения,</w:t>
      </w:r>
      <w:r>
        <w:rPr>
          <w:spacing w:val="1"/>
          <w:sz w:val="24"/>
        </w:rPr>
        <w:t xml:space="preserve"> </w:t>
      </w:r>
      <w:r>
        <w:rPr>
          <w:sz w:val="24"/>
        </w:rPr>
        <w:t>подчиняться,</w:t>
      </w:r>
      <w:r>
        <w:rPr>
          <w:spacing w:val="1"/>
          <w:sz w:val="24"/>
        </w:rPr>
        <w:t xml:space="preserve"> </w:t>
      </w:r>
      <w:r>
        <w:rPr>
          <w:sz w:val="24"/>
        </w:rPr>
        <w:t>самостоятельно</w:t>
      </w:r>
      <w:r>
        <w:rPr>
          <w:spacing w:val="-1"/>
          <w:sz w:val="24"/>
        </w:rPr>
        <w:t xml:space="preserve"> </w:t>
      </w:r>
      <w:r>
        <w:rPr>
          <w:sz w:val="24"/>
        </w:rPr>
        <w:t>разрешать</w:t>
      </w:r>
      <w:r>
        <w:rPr>
          <w:spacing w:val="1"/>
          <w:sz w:val="24"/>
        </w:rPr>
        <w:t xml:space="preserve"> </w:t>
      </w:r>
      <w:r>
        <w:rPr>
          <w:sz w:val="24"/>
        </w:rPr>
        <w:t>конфликты;</w:t>
      </w:r>
    </w:p>
    <w:p w:rsidR="009C46C4" w:rsidRDefault="009C46C4" w:rsidP="00B9374A">
      <w:pPr>
        <w:pStyle w:val="a5"/>
        <w:numPr>
          <w:ilvl w:val="0"/>
          <w:numId w:val="99"/>
        </w:numPr>
        <w:tabs>
          <w:tab w:val="left" w:pos="2030"/>
        </w:tabs>
        <w:ind w:right="693" w:firstLine="707"/>
        <w:rPr>
          <w:sz w:val="24"/>
        </w:rPr>
      </w:pPr>
      <w:r>
        <w:rPr>
          <w:sz w:val="24"/>
        </w:rPr>
        <w:t>ответственно</w:t>
      </w:r>
      <w:r>
        <w:rPr>
          <w:spacing w:val="56"/>
          <w:sz w:val="24"/>
        </w:rPr>
        <w:t xml:space="preserve"> </w:t>
      </w:r>
      <w:r>
        <w:rPr>
          <w:sz w:val="24"/>
        </w:rPr>
        <w:t>выполнять</w:t>
      </w:r>
      <w:r>
        <w:rPr>
          <w:spacing w:val="56"/>
          <w:sz w:val="24"/>
        </w:rPr>
        <w:t xml:space="preserve"> </w:t>
      </w:r>
      <w:r>
        <w:rPr>
          <w:sz w:val="24"/>
        </w:rPr>
        <w:t>свою</w:t>
      </w:r>
      <w:r>
        <w:rPr>
          <w:spacing w:val="56"/>
          <w:sz w:val="24"/>
        </w:rPr>
        <w:t xml:space="preserve"> </w:t>
      </w:r>
      <w:r>
        <w:rPr>
          <w:sz w:val="24"/>
        </w:rPr>
        <w:t>часть</w:t>
      </w:r>
      <w:r>
        <w:rPr>
          <w:spacing w:val="58"/>
          <w:sz w:val="24"/>
        </w:rPr>
        <w:t xml:space="preserve"> </w:t>
      </w:r>
      <w:r>
        <w:rPr>
          <w:sz w:val="24"/>
        </w:rPr>
        <w:t>работы;</w:t>
      </w:r>
      <w:r>
        <w:rPr>
          <w:spacing w:val="56"/>
          <w:sz w:val="24"/>
        </w:rPr>
        <w:t xml:space="preserve"> </w:t>
      </w:r>
      <w:r>
        <w:rPr>
          <w:sz w:val="24"/>
        </w:rPr>
        <w:t>оценивать</w:t>
      </w:r>
      <w:r>
        <w:rPr>
          <w:spacing w:val="58"/>
          <w:sz w:val="24"/>
        </w:rPr>
        <w:t xml:space="preserve"> </w:t>
      </w:r>
      <w:r>
        <w:rPr>
          <w:sz w:val="24"/>
        </w:rPr>
        <w:t>свой</w:t>
      </w:r>
      <w:r>
        <w:rPr>
          <w:spacing w:val="57"/>
          <w:sz w:val="24"/>
        </w:rPr>
        <w:t xml:space="preserve"> </w:t>
      </w:r>
      <w:r>
        <w:rPr>
          <w:sz w:val="24"/>
        </w:rPr>
        <w:t>вклад</w:t>
      </w:r>
      <w:r>
        <w:rPr>
          <w:spacing w:val="57"/>
          <w:sz w:val="24"/>
        </w:rPr>
        <w:t xml:space="preserve"> </w:t>
      </w:r>
      <w:r>
        <w:rPr>
          <w:sz w:val="24"/>
        </w:rPr>
        <w:t>в</w:t>
      </w:r>
      <w:r>
        <w:rPr>
          <w:spacing w:val="56"/>
          <w:sz w:val="24"/>
        </w:rPr>
        <w:t xml:space="preserve"> </w:t>
      </w:r>
      <w:r>
        <w:rPr>
          <w:sz w:val="24"/>
        </w:rPr>
        <w:t>общий</w:t>
      </w:r>
      <w:r>
        <w:rPr>
          <w:spacing w:val="-57"/>
          <w:sz w:val="24"/>
        </w:rPr>
        <w:t xml:space="preserve"> </w:t>
      </w:r>
      <w:r>
        <w:rPr>
          <w:sz w:val="24"/>
        </w:rPr>
        <w:t>результат;</w:t>
      </w:r>
    </w:p>
    <w:p w:rsidR="009C46C4" w:rsidRDefault="009C46C4" w:rsidP="00B9374A">
      <w:pPr>
        <w:pStyle w:val="a5"/>
        <w:numPr>
          <w:ilvl w:val="0"/>
          <w:numId w:val="99"/>
        </w:numPr>
        <w:tabs>
          <w:tab w:val="left" w:pos="1970"/>
        </w:tabs>
        <w:ind w:left="1970" w:hanging="300"/>
        <w:rPr>
          <w:sz w:val="24"/>
        </w:rPr>
      </w:pPr>
      <w:r>
        <w:rPr>
          <w:sz w:val="24"/>
        </w:rPr>
        <w:t>выполнять 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1"/>
          <w:sz w:val="24"/>
        </w:rPr>
        <w:t xml:space="preserve"> </w:t>
      </w:r>
      <w:r>
        <w:rPr>
          <w:sz w:val="24"/>
        </w:rPr>
        <w:t>на</w:t>
      </w:r>
      <w:r>
        <w:rPr>
          <w:spacing w:val="-5"/>
          <w:sz w:val="24"/>
        </w:rPr>
        <w:t xml:space="preserve"> </w:t>
      </w:r>
      <w:r>
        <w:rPr>
          <w:sz w:val="24"/>
        </w:rPr>
        <w:t>предложенные</w:t>
      </w:r>
      <w:r>
        <w:rPr>
          <w:spacing w:val="-3"/>
          <w:sz w:val="24"/>
        </w:rPr>
        <w:t xml:space="preserve"> </w:t>
      </w:r>
      <w:r>
        <w:rPr>
          <w:sz w:val="24"/>
        </w:rPr>
        <w:t>образцы.</w:t>
      </w:r>
    </w:p>
    <w:p w:rsidR="009C46C4" w:rsidRDefault="009C46C4" w:rsidP="009C46C4">
      <w:pPr>
        <w:ind w:left="962" w:right="685" w:firstLine="707"/>
        <w:jc w:val="both"/>
        <w:rPr>
          <w:sz w:val="24"/>
        </w:rPr>
      </w:pPr>
      <w:r>
        <w:rPr>
          <w:sz w:val="24"/>
        </w:rPr>
        <w:t>К</w:t>
      </w:r>
      <w:r>
        <w:rPr>
          <w:spacing w:val="-6"/>
          <w:sz w:val="24"/>
        </w:rPr>
        <w:t xml:space="preserve"> </w:t>
      </w:r>
      <w:r>
        <w:rPr>
          <w:sz w:val="24"/>
        </w:rPr>
        <w:t>концу</w:t>
      </w:r>
      <w:r>
        <w:rPr>
          <w:spacing w:val="-12"/>
          <w:sz w:val="24"/>
        </w:rPr>
        <w:t xml:space="preserve"> </w:t>
      </w:r>
      <w:r>
        <w:rPr>
          <w:sz w:val="24"/>
        </w:rPr>
        <w:t>обучения</w:t>
      </w:r>
      <w:r>
        <w:rPr>
          <w:spacing w:val="-6"/>
          <w:sz w:val="24"/>
        </w:rPr>
        <w:t xml:space="preserve"> </w:t>
      </w:r>
      <w:r>
        <w:rPr>
          <w:sz w:val="24"/>
        </w:rPr>
        <w:t>в</w:t>
      </w:r>
      <w:r>
        <w:rPr>
          <w:spacing w:val="-7"/>
          <w:sz w:val="24"/>
        </w:rPr>
        <w:t xml:space="preserve"> </w:t>
      </w:r>
      <w:r>
        <w:rPr>
          <w:sz w:val="24"/>
        </w:rPr>
        <w:t>начальной</w:t>
      </w:r>
      <w:r>
        <w:rPr>
          <w:spacing w:val="-4"/>
          <w:sz w:val="24"/>
        </w:rPr>
        <w:t xml:space="preserve"> </w:t>
      </w:r>
      <w:r>
        <w:rPr>
          <w:sz w:val="24"/>
        </w:rPr>
        <w:t>школе</w:t>
      </w:r>
      <w:r>
        <w:rPr>
          <w:spacing w:val="-5"/>
          <w:sz w:val="24"/>
        </w:rPr>
        <w:t xml:space="preserve"> </w:t>
      </w:r>
      <w:r>
        <w:rPr>
          <w:sz w:val="24"/>
        </w:rPr>
        <w:t>у</w:t>
      </w:r>
      <w:r>
        <w:rPr>
          <w:spacing w:val="-10"/>
          <w:sz w:val="24"/>
        </w:rPr>
        <w:t xml:space="preserve"> </w:t>
      </w:r>
      <w:r>
        <w:rPr>
          <w:sz w:val="24"/>
        </w:rPr>
        <w:t>обучающегося</w:t>
      </w:r>
      <w:r>
        <w:rPr>
          <w:spacing w:val="-6"/>
          <w:sz w:val="24"/>
        </w:rPr>
        <w:t xml:space="preserve"> </w:t>
      </w:r>
      <w:r>
        <w:rPr>
          <w:sz w:val="24"/>
        </w:rPr>
        <w:t>формируются</w:t>
      </w:r>
      <w:r>
        <w:rPr>
          <w:spacing w:val="-4"/>
          <w:sz w:val="24"/>
        </w:rPr>
        <w:t xml:space="preserve"> </w:t>
      </w:r>
      <w:r>
        <w:rPr>
          <w:b/>
          <w:sz w:val="24"/>
        </w:rPr>
        <w:t>регулятивные</w:t>
      </w:r>
      <w:r>
        <w:rPr>
          <w:b/>
          <w:spacing w:val="-58"/>
          <w:sz w:val="24"/>
        </w:rPr>
        <w:t xml:space="preserve"> </w:t>
      </w:r>
      <w:r>
        <w:rPr>
          <w:b/>
          <w:sz w:val="24"/>
        </w:rPr>
        <w:t>универсальные</w:t>
      </w:r>
      <w:r>
        <w:rPr>
          <w:b/>
          <w:spacing w:val="-3"/>
          <w:sz w:val="24"/>
        </w:rPr>
        <w:t xml:space="preserve"> </w:t>
      </w:r>
      <w:r>
        <w:rPr>
          <w:b/>
          <w:sz w:val="24"/>
        </w:rPr>
        <w:t>учебные</w:t>
      </w:r>
      <w:r>
        <w:rPr>
          <w:b/>
          <w:spacing w:val="-2"/>
          <w:sz w:val="24"/>
        </w:rPr>
        <w:t xml:space="preserve"> </w:t>
      </w:r>
      <w:r>
        <w:rPr>
          <w:b/>
          <w:sz w:val="24"/>
        </w:rPr>
        <w:t>действия</w:t>
      </w:r>
      <w:r>
        <w:rPr>
          <w:sz w:val="24"/>
        </w:rPr>
        <w:t>.</w:t>
      </w:r>
    </w:p>
    <w:p w:rsidR="009C46C4" w:rsidRDefault="009C46C4" w:rsidP="009C46C4">
      <w:pPr>
        <w:pStyle w:val="1"/>
        <w:spacing w:before="4" w:line="274" w:lineRule="exact"/>
        <w:jc w:val="left"/>
      </w:pPr>
      <w:r>
        <w:t>Самоорганизация:</w:t>
      </w:r>
    </w:p>
    <w:p w:rsidR="009C46C4" w:rsidRDefault="009C46C4" w:rsidP="00B9374A">
      <w:pPr>
        <w:pStyle w:val="a5"/>
        <w:numPr>
          <w:ilvl w:val="0"/>
          <w:numId w:val="99"/>
        </w:numPr>
        <w:tabs>
          <w:tab w:val="left" w:pos="1970"/>
        </w:tabs>
        <w:spacing w:line="274" w:lineRule="exact"/>
        <w:ind w:left="1970" w:hanging="300"/>
        <w:jc w:val="left"/>
        <w:rPr>
          <w:sz w:val="24"/>
        </w:rPr>
      </w:pPr>
      <w:r>
        <w:rPr>
          <w:sz w:val="24"/>
        </w:rPr>
        <w:t>планировать</w:t>
      </w:r>
      <w:r>
        <w:rPr>
          <w:spacing w:val="-2"/>
          <w:sz w:val="24"/>
        </w:rPr>
        <w:t xml:space="preserve"> </w:t>
      </w:r>
      <w:r>
        <w:rPr>
          <w:sz w:val="24"/>
        </w:rPr>
        <w:t>действия</w:t>
      </w:r>
      <w:r>
        <w:rPr>
          <w:spacing w:val="-3"/>
          <w:sz w:val="24"/>
        </w:rPr>
        <w:t xml:space="preserve"> </w:t>
      </w:r>
      <w:r>
        <w:rPr>
          <w:sz w:val="24"/>
        </w:rPr>
        <w:t>по</w:t>
      </w:r>
      <w:r>
        <w:rPr>
          <w:spacing w:val="-2"/>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2"/>
          <w:sz w:val="24"/>
        </w:rPr>
        <w:t xml:space="preserve"> </w:t>
      </w:r>
      <w:r>
        <w:rPr>
          <w:sz w:val="24"/>
        </w:rPr>
        <w:t>результата;</w:t>
      </w:r>
    </w:p>
    <w:p w:rsidR="009C46C4" w:rsidRDefault="009C46C4" w:rsidP="00B9374A">
      <w:pPr>
        <w:pStyle w:val="a5"/>
        <w:numPr>
          <w:ilvl w:val="0"/>
          <w:numId w:val="99"/>
        </w:numPr>
        <w:tabs>
          <w:tab w:val="left" w:pos="1970"/>
        </w:tabs>
        <w:ind w:left="1970" w:hanging="300"/>
        <w:jc w:val="left"/>
        <w:rPr>
          <w:sz w:val="24"/>
        </w:rPr>
      </w:pPr>
      <w:r>
        <w:rPr>
          <w:sz w:val="24"/>
        </w:rPr>
        <w:t>выстраивать</w:t>
      </w:r>
      <w:r>
        <w:rPr>
          <w:spacing w:val="-4"/>
          <w:sz w:val="24"/>
        </w:rPr>
        <w:t xml:space="preserve"> </w:t>
      </w:r>
      <w:r>
        <w:rPr>
          <w:sz w:val="24"/>
        </w:rPr>
        <w:t>последовательность</w:t>
      </w:r>
      <w:r>
        <w:rPr>
          <w:spacing w:val="-4"/>
          <w:sz w:val="24"/>
        </w:rPr>
        <w:t xml:space="preserve"> </w:t>
      </w:r>
      <w:r>
        <w:rPr>
          <w:sz w:val="24"/>
        </w:rPr>
        <w:t>выбранных</w:t>
      </w:r>
      <w:r>
        <w:rPr>
          <w:spacing w:val="-2"/>
          <w:sz w:val="24"/>
        </w:rPr>
        <w:t xml:space="preserve"> </w:t>
      </w:r>
      <w:r>
        <w:rPr>
          <w:sz w:val="24"/>
        </w:rPr>
        <w:t>действий.</w:t>
      </w:r>
    </w:p>
    <w:p w:rsidR="009C46C4" w:rsidRDefault="009C46C4" w:rsidP="009C46C4">
      <w:pPr>
        <w:pStyle w:val="1"/>
        <w:spacing w:line="274" w:lineRule="exact"/>
        <w:jc w:val="left"/>
      </w:pPr>
      <w:r>
        <w:t>Самоконтроль:</w:t>
      </w:r>
    </w:p>
    <w:p w:rsidR="009C46C4" w:rsidRDefault="009C46C4" w:rsidP="009C46C4">
      <w:pPr>
        <w:pStyle w:val="a3"/>
        <w:ind w:right="693"/>
        <w:jc w:val="left"/>
      </w:pPr>
      <w:r>
        <w:rPr>
          <w:b/>
        </w:rPr>
        <w:t>—</w:t>
      </w:r>
      <w:r>
        <w:rPr>
          <w:b/>
          <w:spacing w:val="1"/>
        </w:rPr>
        <w:t xml:space="preserve"> </w:t>
      </w:r>
      <w:r>
        <w:t>устанавливать</w:t>
      </w:r>
      <w:r>
        <w:rPr>
          <w:spacing w:val="1"/>
        </w:rPr>
        <w:t xml:space="preserve"> </w:t>
      </w:r>
      <w:r>
        <w:t>причины</w:t>
      </w:r>
      <w:r>
        <w:rPr>
          <w:spacing w:val="1"/>
        </w:rPr>
        <w:t xml:space="preserve"> </w:t>
      </w:r>
      <w:r>
        <w:t>успеха/неудач</w:t>
      </w:r>
      <w:r>
        <w:rPr>
          <w:spacing w:val="1"/>
        </w:rPr>
        <w:t xml:space="preserve"> </w:t>
      </w:r>
      <w:r>
        <w:t>учебной</w:t>
      </w:r>
      <w:r>
        <w:rPr>
          <w:spacing w:val="1"/>
        </w:rPr>
        <w:t xml:space="preserve"> </w:t>
      </w:r>
      <w:r>
        <w:t>деятельности; корректировать</w:t>
      </w:r>
      <w:r>
        <w:rPr>
          <w:spacing w:val="-57"/>
        </w:rPr>
        <w:t xml:space="preserve"> </w:t>
      </w:r>
      <w:r>
        <w:t>свои</w:t>
      </w:r>
      <w:r>
        <w:rPr>
          <w:spacing w:val="1"/>
        </w:rPr>
        <w:t xml:space="preserve"> </w:t>
      </w:r>
      <w:r>
        <w:t>учебные</w:t>
      </w:r>
      <w:r>
        <w:rPr>
          <w:spacing w:val="-3"/>
        </w:rPr>
        <w:t xml:space="preserve"> </w:t>
      </w:r>
      <w:r>
        <w:t>действия для</w:t>
      </w:r>
      <w:r>
        <w:rPr>
          <w:spacing w:val="-1"/>
        </w:rPr>
        <w:t xml:space="preserve"> </w:t>
      </w:r>
      <w:r>
        <w:t>преодоления речевых</w:t>
      </w:r>
      <w:r>
        <w:rPr>
          <w:spacing w:val="1"/>
        </w:rPr>
        <w:t xml:space="preserve"> </w:t>
      </w:r>
      <w:r>
        <w:t>и орфографических</w:t>
      </w:r>
      <w:r>
        <w:rPr>
          <w:spacing w:val="-2"/>
        </w:rPr>
        <w:t xml:space="preserve"> </w:t>
      </w:r>
      <w:r>
        <w:t>ошибок;</w:t>
      </w:r>
    </w:p>
    <w:p w:rsidR="009C46C4" w:rsidRDefault="009C46C4" w:rsidP="00B9374A">
      <w:pPr>
        <w:pStyle w:val="a5"/>
        <w:numPr>
          <w:ilvl w:val="0"/>
          <w:numId w:val="100"/>
        </w:numPr>
        <w:tabs>
          <w:tab w:val="left" w:pos="2098"/>
        </w:tabs>
        <w:ind w:right="695" w:firstLine="707"/>
        <w:jc w:val="left"/>
        <w:rPr>
          <w:sz w:val="24"/>
        </w:rPr>
      </w:pPr>
      <w:r>
        <w:rPr>
          <w:sz w:val="24"/>
        </w:rPr>
        <w:t>соотносить</w:t>
      </w:r>
      <w:r>
        <w:rPr>
          <w:spacing w:val="6"/>
          <w:sz w:val="24"/>
        </w:rPr>
        <w:t xml:space="preserve"> </w:t>
      </w:r>
      <w:r>
        <w:rPr>
          <w:sz w:val="24"/>
        </w:rPr>
        <w:t>результат</w:t>
      </w:r>
      <w:r>
        <w:rPr>
          <w:spacing w:val="5"/>
          <w:sz w:val="24"/>
        </w:rPr>
        <w:t xml:space="preserve"> </w:t>
      </w:r>
      <w:r>
        <w:rPr>
          <w:sz w:val="24"/>
        </w:rPr>
        <w:t>деятельности</w:t>
      </w:r>
      <w:r>
        <w:rPr>
          <w:spacing w:val="6"/>
          <w:sz w:val="24"/>
        </w:rPr>
        <w:t xml:space="preserve"> </w:t>
      </w:r>
      <w:r>
        <w:rPr>
          <w:sz w:val="24"/>
        </w:rPr>
        <w:t>с</w:t>
      </w:r>
      <w:r>
        <w:rPr>
          <w:spacing w:val="4"/>
          <w:sz w:val="24"/>
        </w:rPr>
        <w:t xml:space="preserve"> </w:t>
      </w:r>
      <w:r>
        <w:rPr>
          <w:sz w:val="24"/>
        </w:rPr>
        <w:t>поставленной</w:t>
      </w:r>
      <w:r>
        <w:rPr>
          <w:spacing w:val="8"/>
          <w:sz w:val="24"/>
        </w:rPr>
        <w:t xml:space="preserve"> </w:t>
      </w:r>
      <w:r>
        <w:rPr>
          <w:sz w:val="24"/>
        </w:rPr>
        <w:t>учебной</w:t>
      </w:r>
      <w:r>
        <w:rPr>
          <w:spacing w:val="5"/>
          <w:sz w:val="24"/>
        </w:rPr>
        <w:t xml:space="preserve"> </w:t>
      </w:r>
      <w:r>
        <w:rPr>
          <w:sz w:val="24"/>
        </w:rPr>
        <w:t>задачей</w:t>
      </w:r>
      <w:r>
        <w:rPr>
          <w:spacing w:val="5"/>
          <w:sz w:val="24"/>
        </w:rPr>
        <w:t xml:space="preserve"> </w:t>
      </w:r>
      <w:r>
        <w:rPr>
          <w:sz w:val="24"/>
        </w:rPr>
        <w:t>по</w:t>
      </w:r>
      <w:r>
        <w:rPr>
          <w:spacing w:val="-57"/>
          <w:sz w:val="24"/>
        </w:rPr>
        <w:t xml:space="preserve"> </w:t>
      </w:r>
      <w:r>
        <w:rPr>
          <w:sz w:val="24"/>
        </w:rPr>
        <w:t>выделению,</w:t>
      </w:r>
      <w:r>
        <w:rPr>
          <w:spacing w:val="-1"/>
          <w:sz w:val="24"/>
        </w:rPr>
        <w:t xml:space="preserve"> </w:t>
      </w:r>
      <w:r>
        <w:rPr>
          <w:sz w:val="24"/>
        </w:rPr>
        <w:t>характеристике, использованию</w:t>
      </w:r>
      <w:r>
        <w:rPr>
          <w:spacing w:val="-1"/>
          <w:sz w:val="24"/>
        </w:rPr>
        <w:t xml:space="preserve"> </w:t>
      </w:r>
      <w:r>
        <w:rPr>
          <w:sz w:val="24"/>
        </w:rPr>
        <w:t>языковых</w:t>
      </w:r>
      <w:r>
        <w:rPr>
          <w:spacing w:val="2"/>
          <w:sz w:val="24"/>
        </w:rPr>
        <w:t xml:space="preserve"> </w:t>
      </w:r>
      <w:r>
        <w:rPr>
          <w:sz w:val="24"/>
        </w:rPr>
        <w:t>единиц;</w:t>
      </w:r>
    </w:p>
    <w:p w:rsidR="009C46C4" w:rsidRDefault="009C46C4" w:rsidP="00B9374A">
      <w:pPr>
        <w:pStyle w:val="a5"/>
        <w:numPr>
          <w:ilvl w:val="0"/>
          <w:numId w:val="100"/>
        </w:numPr>
        <w:tabs>
          <w:tab w:val="left" w:pos="2009"/>
        </w:tabs>
        <w:ind w:right="686" w:firstLine="707"/>
        <w:jc w:val="left"/>
        <w:rPr>
          <w:sz w:val="24"/>
        </w:rPr>
      </w:pPr>
      <w:r>
        <w:rPr>
          <w:sz w:val="24"/>
        </w:rPr>
        <w:t>находить</w:t>
      </w:r>
      <w:r>
        <w:rPr>
          <w:spacing w:val="38"/>
          <w:sz w:val="24"/>
        </w:rPr>
        <w:t xml:space="preserve"> </w:t>
      </w:r>
      <w:r>
        <w:rPr>
          <w:sz w:val="24"/>
        </w:rPr>
        <w:t>ошибки,</w:t>
      </w:r>
      <w:r>
        <w:rPr>
          <w:spacing w:val="35"/>
          <w:sz w:val="24"/>
        </w:rPr>
        <w:t xml:space="preserve"> </w:t>
      </w:r>
      <w:r>
        <w:rPr>
          <w:sz w:val="24"/>
        </w:rPr>
        <w:t>допущенные</w:t>
      </w:r>
      <w:r>
        <w:rPr>
          <w:spacing w:val="35"/>
          <w:sz w:val="24"/>
        </w:rPr>
        <w:t xml:space="preserve"> </w:t>
      </w:r>
      <w:r>
        <w:rPr>
          <w:sz w:val="24"/>
        </w:rPr>
        <w:t>при</w:t>
      </w:r>
      <w:r>
        <w:rPr>
          <w:spacing w:val="39"/>
          <w:sz w:val="24"/>
        </w:rPr>
        <w:t xml:space="preserve"> </w:t>
      </w:r>
      <w:r>
        <w:rPr>
          <w:sz w:val="24"/>
        </w:rPr>
        <w:t>работе</w:t>
      </w:r>
      <w:r>
        <w:rPr>
          <w:spacing w:val="36"/>
          <w:sz w:val="24"/>
        </w:rPr>
        <w:t xml:space="preserve"> </w:t>
      </w:r>
      <w:r>
        <w:rPr>
          <w:sz w:val="24"/>
        </w:rPr>
        <w:t>с</w:t>
      </w:r>
      <w:r>
        <w:rPr>
          <w:spacing w:val="37"/>
          <w:sz w:val="24"/>
        </w:rPr>
        <w:t xml:space="preserve"> </w:t>
      </w:r>
      <w:r>
        <w:rPr>
          <w:sz w:val="24"/>
        </w:rPr>
        <w:t>языковым</w:t>
      </w:r>
      <w:r>
        <w:rPr>
          <w:spacing w:val="38"/>
          <w:sz w:val="24"/>
        </w:rPr>
        <w:t xml:space="preserve"> </w:t>
      </w:r>
      <w:r>
        <w:rPr>
          <w:sz w:val="24"/>
        </w:rPr>
        <w:t>материалом,</w:t>
      </w:r>
      <w:r>
        <w:rPr>
          <w:spacing w:val="37"/>
          <w:sz w:val="24"/>
        </w:rPr>
        <w:t xml:space="preserve"> </w:t>
      </w:r>
      <w:r>
        <w:rPr>
          <w:sz w:val="24"/>
        </w:rPr>
        <w:t>находить</w:t>
      </w:r>
      <w:r>
        <w:rPr>
          <w:spacing w:val="-57"/>
          <w:sz w:val="24"/>
        </w:rPr>
        <w:t xml:space="preserve"> </w:t>
      </w:r>
      <w:r>
        <w:rPr>
          <w:sz w:val="24"/>
        </w:rPr>
        <w:t>орфографические</w:t>
      </w:r>
      <w:r>
        <w:rPr>
          <w:spacing w:val="-2"/>
          <w:sz w:val="24"/>
        </w:rPr>
        <w:t xml:space="preserve"> </w:t>
      </w:r>
      <w:r>
        <w:rPr>
          <w:sz w:val="24"/>
        </w:rPr>
        <w:t>и пунктуационные</w:t>
      </w:r>
      <w:r>
        <w:rPr>
          <w:spacing w:val="-2"/>
          <w:sz w:val="24"/>
        </w:rPr>
        <w:t xml:space="preserve"> </w:t>
      </w:r>
      <w:r>
        <w:rPr>
          <w:sz w:val="24"/>
        </w:rPr>
        <w:t>ошибки;</w:t>
      </w:r>
    </w:p>
    <w:p w:rsidR="009C46C4" w:rsidRDefault="009C46C4" w:rsidP="00B9374A">
      <w:pPr>
        <w:pStyle w:val="a5"/>
        <w:numPr>
          <w:ilvl w:val="0"/>
          <w:numId w:val="100"/>
        </w:numPr>
        <w:tabs>
          <w:tab w:val="left" w:pos="2050"/>
        </w:tabs>
        <w:ind w:right="690" w:firstLine="707"/>
        <w:jc w:val="left"/>
        <w:rPr>
          <w:sz w:val="24"/>
        </w:rPr>
      </w:pPr>
      <w:r>
        <w:rPr>
          <w:sz w:val="24"/>
        </w:rPr>
        <w:t>сравнивать</w:t>
      </w:r>
      <w:r>
        <w:rPr>
          <w:spacing w:val="16"/>
          <w:sz w:val="24"/>
        </w:rPr>
        <w:t xml:space="preserve"> </w:t>
      </w:r>
      <w:r>
        <w:rPr>
          <w:sz w:val="24"/>
        </w:rPr>
        <w:t>результаты</w:t>
      </w:r>
      <w:r>
        <w:rPr>
          <w:spacing w:val="14"/>
          <w:sz w:val="24"/>
        </w:rPr>
        <w:t xml:space="preserve"> </w:t>
      </w:r>
      <w:r>
        <w:rPr>
          <w:sz w:val="24"/>
        </w:rPr>
        <w:t>своей</w:t>
      </w:r>
      <w:r>
        <w:rPr>
          <w:spacing w:val="15"/>
          <w:sz w:val="24"/>
        </w:rPr>
        <w:t xml:space="preserve"> </w:t>
      </w:r>
      <w:r>
        <w:rPr>
          <w:sz w:val="24"/>
        </w:rPr>
        <w:t>деятельности</w:t>
      </w:r>
      <w:r>
        <w:rPr>
          <w:spacing w:val="14"/>
          <w:sz w:val="24"/>
        </w:rPr>
        <w:t xml:space="preserve"> </w:t>
      </w:r>
      <w:r>
        <w:rPr>
          <w:sz w:val="24"/>
        </w:rPr>
        <w:t>и</w:t>
      </w:r>
      <w:r>
        <w:rPr>
          <w:spacing w:val="15"/>
          <w:sz w:val="24"/>
        </w:rPr>
        <w:t xml:space="preserve"> </w:t>
      </w:r>
      <w:r>
        <w:rPr>
          <w:sz w:val="24"/>
        </w:rPr>
        <w:t>деятельности</w:t>
      </w:r>
      <w:r>
        <w:rPr>
          <w:spacing w:val="16"/>
          <w:sz w:val="24"/>
        </w:rPr>
        <w:t xml:space="preserve"> </w:t>
      </w:r>
      <w:r>
        <w:rPr>
          <w:sz w:val="24"/>
        </w:rPr>
        <w:t>одноклассников,</w:t>
      </w:r>
      <w:r>
        <w:rPr>
          <w:spacing w:val="-57"/>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по предложенным</w:t>
      </w:r>
      <w:r>
        <w:rPr>
          <w:spacing w:val="-2"/>
          <w:sz w:val="24"/>
        </w:rPr>
        <w:t xml:space="preserve"> </w:t>
      </w:r>
      <w:r>
        <w:rPr>
          <w:sz w:val="24"/>
        </w:rPr>
        <w:t>критериям.</w:t>
      </w:r>
    </w:p>
    <w:p w:rsidR="009C46C4" w:rsidRDefault="009C46C4" w:rsidP="009C46C4">
      <w:pPr>
        <w:pStyle w:val="1"/>
        <w:spacing w:before="3" w:line="274" w:lineRule="exact"/>
      </w:pPr>
      <w:r>
        <w:t>ПРЕДМЕТНЫЕ</w:t>
      </w:r>
      <w:r>
        <w:rPr>
          <w:spacing w:val="-4"/>
        </w:rPr>
        <w:t xml:space="preserve"> </w:t>
      </w:r>
      <w:r>
        <w:t>РЕЗУЛЬТАТЫ</w:t>
      </w:r>
    </w:p>
    <w:p w:rsidR="009C46C4" w:rsidRDefault="009C46C4" w:rsidP="009C46C4">
      <w:pPr>
        <w:pStyle w:val="a3"/>
        <w:ind w:right="685"/>
      </w:pPr>
      <w:r>
        <w:t>Изучение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в</w:t>
      </w:r>
      <w:r>
        <w:rPr>
          <w:spacing w:val="1"/>
        </w:rPr>
        <w:t xml:space="preserve"> </w:t>
      </w:r>
      <w:r>
        <w:t>течение</w:t>
      </w:r>
      <w:r>
        <w:rPr>
          <w:spacing w:val="1"/>
        </w:rPr>
        <w:t xml:space="preserve"> </w:t>
      </w:r>
      <w:r>
        <w:t>четырёх</w:t>
      </w:r>
      <w:r>
        <w:rPr>
          <w:spacing w:val="1"/>
        </w:rPr>
        <w:t xml:space="preserve"> </w:t>
      </w:r>
      <w:r>
        <w:t>лет</w:t>
      </w:r>
      <w:r>
        <w:rPr>
          <w:spacing w:val="1"/>
        </w:rPr>
        <w:t xml:space="preserve"> </w:t>
      </w:r>
      <w:r>
        <w:t>обучения должно обеспечить воспитание ценностного отношения к родному языку как</w:t>
      </w:r>
      <w:r>
        <w:rPr>
          <w:spacing w:val="1"/>
        </w:rPr>
        <w:t xml:space="preserve"> </w:t>
      </w:r>
      <w:r>
        <w:t>отражению культуры, включение учащихся в культурно-языковое пространство русского</w:t>
      </w:r>
      <w:r>
        <w:rPr>
          <w:spacing w:val="1"/>
        </w:rPr>
        <w:t xml:space="preserve"> </w:t>
      </w:r>
      <w:r>
        <w:t>народа, осмысление красоты и величия русского языка; приобщение к литературному</w:t>
      </w:r>
      <w:r>
        <w:rPr>
          <w:spacing w:val="1"/>
        </w:rPr>
        <w:t xml:space="preserve"> </w:t>
      </w:r>
      <w:r>
        <w:t>наследию</w:t>
      </w:r>
      <w:r>
        <w:rPr>
          <w:spacing w:val="1"/>
        </w:rPr>
        <w:t xml:space="preserve"> </w:t>
      </w:r>
      <w:r>
        <w:t>русского</w:t>
      </w:r>
      <w:r>
        <w:rPr>
          <w:spacing w:val="1"/>
        </w:rPr>
        <w:t xml:space="preserve"> </w:t>
      </w:r>
      <w:r>
        <w:t>наро-</w:t>
      </w:r>
      <w:r>
        <w:rPr>
          <w:spacing w:val="1"/>
        </w:rPr>
        <w:t xml:space="preserve"> </w:t>
      </w:r>
      <w:r>
        <w:t>да;</w:t>
      </w:r>
      <w:r>
        <w:rPr>
          <w:spacing w:val="1"/>
        </w:rPr>
        <w:t xml:space="preserve"> </w:t>
      </w:r>
      <w:r>
        <w:t>обогащение</w:t>
      </w:r>
      <w:r>
        <w:rPr>
          <w:spacing w:val="1"/>
        </w:rPr>
        <w:t xml:space="preserve"> </w:t>
      </w:r>
      <w:r>
        <w:t>активного</w:t>
      </w:r>
      <w:r>
        <w:rPr>
          <w:spacing w:val="1"/>
        </w:rPr>
        <w:t xml:space="preserve"> </w:t>
      </w:r>
      <w:r>
        <w:t>и</w:t>
      </w:r>
      <w:r>
        <w:rPr>
          <w:spacing w:val="1"/>
        </w:rPr>
        <w:t xml:space="preserve"> </w:t>
      </w:r>
      <w:r>
        <w:t>пассивного</w:t>
      </w:r>
      <w:r>
        <w:rPr>
          <w:spacing w:val="1"/>
        </w:rPr>
        <w:t xml:space="preserve"> </w:t>
      </w:r>
      <w:r>
        <w:t>словарного</w:t>
      </w:r>
      <w:r>
        <w:rPr>
          <w:spacing w:val="1"/>
        </w:rPr>
        <w:t xml:space="preserve"> </w:t>
      </w:r>
      <w:r>
        <w:t>запаса,</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культуры</w:t>
      </w:r>
      <w:r>
        <w:rPr>
          <w:spacing w:val="1"/>
        </w:rPr>
        <w:t xml:space="preserve"> </w:t>
      </w:r>
      <w:r>
        <w:t>владения</w:t>
      </w:r>
      <w:r>
        <w:rPr>
          <w:spacing w:val="1"/>
        </w:rPr>
        <w:t xml:space="preserve"> </w:t>
      </w:r>
      <w:r>
        <w:t>родным</w:t>
      </w:r>
      <w:r>
        <w:rPr>
          <w:spacing w:val="1"/>
        </w:rPr>
        <w:t xml:space="preserve"> </w:t>
      </w:r>
      <w:r>
        <w:t>языком</w:t>
      </w:r>
      <w:r>
        <w:rPr>
          <w:spacing w:val="1"/>
        </w:rPr>
        <w:t xml:space="preserve"> </w:t>
      </w:r>
      <w:r>
        <w:t>во</w:t>
      </w:r>
      <w:r>
        <w:rPr>
          <w:spacing w:val="1"/>
        </w:rPr>
        <w:t xml:space="preserve"> </w:t>
      </w:r>
      <w:r>
        <w:t>всей</w:t>
      </w:r>
      <w:r>
        <w:rPr>
          <w:spacing w:val="1"/>
        </w:rPr>
        <w:t xml:space="preserve"> </w:t>
      </w:r>
      <w:r>
        <w:t>полноте</w:t>
      </w:r>
      <w:r>
        <w:rPr>
          <w:spacing w:val="1"/>
        </w:rPr>
        <w:t xml:space="preserve"> </w:t>
      </w:r>
      <w:r>
        <w:t>его</w:t>
      </w:r>
      <w:r>
        <w:rPr>
          <w:spacing w:val="1"/>
        </w:rPr>
        <w:t xml:space="preserve"> </w:t>
      </w:r>
      <w:r>
        <w:t>функциональных возможностей в соответствии с нормами устной и письменной речи,</w:t>
      </w:r>
      <w:r>
        <w:rPr>
          <w:spacing w:val="1"/>
        </w:rPr>
        <w:t xml:space="preserve"> </w:t>
      </w:r>
      <w:r>
        <w:t>правилами</w:t>
      </w:r>
      <w:r>
        <w:rPr>
          <w:spacing w:val="1"/>
        </w:rPr>
        <w:t xml:space="preserve"> </w:t>
      </w:r>
      <w:r>
        <w:t>речевого</w:t>
      </w:r>
      <w:r>
        <w:rPr>
          <w:spacing w:val="1"/>
        </w:rPr>
        <w:t xml:space="preserve"> </w:t>
      </w:r>
      <w:r>
        <w:t>этикета;</w:t>
      </w:r>
      <w:r>
        <w:rPr>
          <w:spacing w:val="1"/>
        </w:rPr>
        <w:t xml:space="preserve"> </w:t>
      </w:r>
      <w:r>
        <w:t>расширение</w:t>
      </w:r>
      <w:r>
        <w:rPr>
          <w:spacing w:val="1"/>
        </w:rPr>
        <w:t xml:space="preserve"> </w:t>
      </w:r>
      <w:r>
        <w:t>знаний</w:t>
      </w:r>
      <w:r>
        <w:rPr>
          <w:spacing w:val="1"/>
        </w:rPr>
        <w:t xml:space="preserve"> </w:t>
      </w:r>
      <w:r>
        <w:t>о</w:t>
      </w:r>
      <w:r>
        <w:rPr>
          <w:spacing w:val="1"/>
        </w:rPr>
        <w:t xml:space="preserve"> </w:t>
      </w:r>
      <w:r>
        <w:t>родном</w:t>
      </w:r>
      <w:r>
        <w:rPr>
          <w:spacing w:val="1"/>
        </w:rPr>
        <w:t xml:space="preserve"> </w:t>
      </w:r>
      <w:r>
        <w:t>языке</w:t>
      </w:r>
      <w:r>
        <w:rPr>
          <w:spacing w:val="1"/>
        </w:rPr>
        <w:t xml:space="preserve"> </w:t>
      </w:r>
      <w:r>
        <w:t>как</w:t>
      </w:r>
      <w:r>
        <w:rPr>
          <w:spacing w:val="1"/>
        </w:rPr>
        <w:t xml:space="preserve"> </w:t>
      </w:r>
      <w:r>
        <w:t>системе</w:t>
      </w:r>
      <w:r>
        <w:rPr>
          <w:spacing w:val="1"/>
        </w:rPr>
        <w:t xml:space="preserve"> </w:t>
      </w:r>
      <w:r>
        <w:t>и</w:t>
      </w:r>
      <w:r>
        <w:rPr>
          <w:spacing w:val="1"/>
        </w:rPr>
        <w:t xml:space="preserve"> </w:t>
      </w:r>
      <w:r>
        <w:t>как</w:t>
      </w:r>
      <w:r>
        <w:rPr>
          <w:spacing w:val="1"/>
        </w:rPr>
        <w:t xml:space="preserve"> </w:t>
      </w:r>
      <w:r>
        <w:t>развивающемся явлении, формирование аналитических умений в отношении языковых</w:t>
      </w:r>
      <w:r>
        <w:rPr>
          <w:spacing w:val="1"/>
        </w:rPr>
        <w:t xml:space="preserve"> </w:t>
      </w:r>
      <w:r>
        <w:t>единиц</w:t>
      </w:r>
      <w:r>
        <w:rPr>
          <w:spacing w:val="-1"/>
        </w:rPr>
        <w:t xml:space="preserve"> </w:t>
      </w:r>
      <w:r>
        <w:t>и текстов</w:t>
      </w:r>
      <w:r>
        <w:rPr>
          <w:spacing w:val="-1"/>
        </w:rPr>
        <w:t xml:space="preserve"> </w:t>
      </w:r>
      <w:r>
        <w:t>разных</w:t>
      </w:r>
      <w:r>
        <w:rPr>
          <w:spacing w:val="2"/>
        </w:rPr>
        <w:t xml:space="preserve"> </w:t>
      </w:r>
      <w:r>
        <w:t>функционально-смысловых типов и жанров.</w:t>
      </w:r>
    </w:p>
    <w:p w:rsidR="009C46C4" w:rsidRDefault="009C46C4" w:rsidP="00B9374A">
      <w:pPr>
        <w:pStyle w:val="1"/>
        <w:numPr>
          <w:ilvl w:val="0"/>
          <w:numId w:val="101"/>
        </w:numPr>
        <w:tabs>
          <w:tab w:val="left" w:pos="1850"/>
        </w:tabs>
        <w:spacing w:before="3" w:line="274" w:lineRule="exact"/>
      </w:pPr>
      <w:r>
        <w:t>класс</w:t>
      </w:r>
    </w:p>
    <w:p w:rsidR="009C46C4" w:rsidRDefault="009C46C4" w:rsidP="009C46C4">
      <w:pPr>
        <w:pStyle w:val="a3"/>
        <w:spacing w:line="274" w:lineRule="exact"/>
        <w:ind w:left="1670"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9C46C4">
      <w:pPr>
        <w:pStyle w:val="a3"/>
        <w:ind w:right="689"/>
      </w:pPr>
      <w:r>
        <w:t>—распознавать</w:t>
      </w:r>
      <w:r>
        <w:rPr>
          <w:spacing w:val="1"/>
        </w:rPr>
        <w:t xml:space="preserve"> </w:t>
      </w:r>
      <w:r>
        <w:t>слова</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значения,</w:t>
      </w:r>
      <w:r>
        <w:rPr>
          <w:spacing w:val="1"/>
        </w:rPr>
        <w:t xml:space="preserve"> </w:t>
      </w:r>
      <w:r>
        <w:t>обозначающие предметы традиционного русского быта (дом, одежда), понимать значение</w:t>
      </w:r>
      <w:r>
        <w:rPr>
          <w:spacing w:val="1"/>
        </w:rPr>
        <w:t xml:space="preserve"> </w:t>
      </w:r>
      <w:r>
        <w:t>устаревших</w:t>
      </w:r>
      <w:r>
        <w:rPr>
          <w:spacing w:val="1"/>
        </w:rPr>
        <w:t xml:space="preserve"> </w:t>
      </w:r>
      <w:r>
        <w:t>слов</w:t>
      </w:r>
      <w:r>
        <w:rPr>
          <w:spacing w:val="-1"/>
        </w:rPr>
        <w:t xml:space="preserve"> </w:t>
      </w:r>
      <w:r>
        <w:t>по</w:t>
      </w:r>
      <w:r>
        <w:rPr>
          <w:spacing w:val="2"/>
        </w:rPr>
        <w:t xml:space="preserve"> </w:t>
      </w:r>
      <w:r>
        <w:t>указанной тематике;</w:t>
      </w:r>
    </w:p>
    <w:p w:rsidR="009C46C4" w:rsidRDefault="009C46C4" w:rsidP="009C46C4">
      <w:pPr>
        <w:pStyle w:val="a3"/>
        <w:ind w:right="686"/>
      </w:pPr>
      <w:r>
        <w:t>—использовать словарные статьи учебного пособия для определения лексического</w:t>
      </w:r>
      <w:r>
        <w:rPr>
          <w:spacing w:val="1"/>
        </w:rPr>
        <w:t xml:space="preserve"> </w:t>
      </w:r>
      <w:r>
        <w:t>значения</w:t>
      </w:r>
      <w:r>
        <w:rPr>
          <w:spacing w:val="-1"/>
        </w:rPr>
        <w:t xml:space="preserve"> </w:t>
      </w:r>
      <w:r>
        <w:t>слова;</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3"/>
        <w:jc w:val="left"/>
      </w:pPr>
      <w:r>
        <w:lastRenderedPageBreak/>
        <w:t>—понимать</w:t>
      </w:r>
      <w:r>
        <w:rPr>
          <w:spacing w:val="6"/>
        </w:rPr>
        <w:t xml:space="preserve"> </w:t>
      </w:r>
      <w:r>
        <w:t>значение</w:t>
      </w:r>
      <w:r>
        <w:rPr>
          <w:spacing w:val="6"/>
        </w:rPr>
        <w:t xml:space="preserve"> </w:t>
      </w:r>
      <w:r>
        <w:t>русских</w:t>
      </w:r>
      <w:r>
        <w:rPr>
          <w:spacing w:val="7"/>
        </w:rPr>
        <w:t xml:space="preserve"> </w:t>
      </w:r>
      <w:r>
        <w:t>пословиц</w:t>
      </w:r>
      <w:r>
        <w:rPr>
          <w:spacing w:val="5"/>
        </w:rPr>
        <w:t xml:space="preserve"> </w:t>
      </w:r>
      <w:r>
        <w:t>и</w:t>
      </w:r>
      <w:r>
        <w:rPr>
          <w:spacing w:val="8"/>
        </w:rPr>
        <w:t xml:space="preserve"> </w:t>
      </w:r>
      <w:r>
        <w:t>поговорок,</w:t>
      </w:r>
      <w:r>
        <w:rPr>
          <w:spacing w:val="7"/>
        </w:rPr>
        <w:t xml:space="preserve"> </w:t>
      </w:r>
      <w:r>
        <w:t>связанных</w:t>
      </w:r>
      <w:r>
        <w:rPr>
          <w:spacing w:val="9"/>
        </w:rPr>
        <w:t xml:space="preserve"> </w:t>
      </w:r>
      <w:r>
        <w:t>с</w:t>
      </w:r>
      <w:r>
        <w:rPr>
          <w:spacing w:val="6"/>
        </w:rPr>
        <w:t xml:space="preserve"> </w:t>
      </w:r>
      <w:r>
        <w:t>изученными</w:t>
      </w:r>
      <w:r>
        <w:rPr>
          <w:spacing w:val="-57"/>
        </w:rPr>
        <w:t xml:space="preserve"> </w:t>
      </w:r>
      <w:r>
        <w:t>темами;</w:t>
      </w:r>
    </w:p>
    <w:p w:rsidR="009C46C4" w:rsidRDefault="009C46C4" w:rsidP="009C46C4">
      <w:pPr>
        <w:pStyle w:val="a3"/>
        <w:ind w:right="693"/>
        <w:jc w:val="left"/>
      </w:pPr>
      <w:r>
        <w:t>—осознавать</w:t>
      </w:r>
      <w:r>
        <w:rPr>
          <w:spacing w:val="4"/>
        </w:rPr>
        <w:t xml:space="preserve"> </w:t>
      </w:r>
      <w:r>
        <w:t>важность</w:t>
      </w:r>
      <w:r>
        <w:rPr>
          <w:spacing w:val="4"/>
        </w:rPr>
        <w:t xml:space="preserve"> </w:t>
      </w:r>
      <w:r>
        <w:t>соблюдения</w:t>
      </w:r>
      <w:r>
        <w:rPr>
          <w:spacing w:val="2"/>
        </w:rPr>
        <w:t xml:space="preserve"> </w:t>
      </w:r>
      <w:r>
        <w:t>норм</w:t>
      </w:r>
      <w:r>
        <w:rPr>
          <w:spacing w:val="1"/>
        </w:rPr>
        <w:t xml:space="preserve"> </w:t>
      </w:r>
      <w:r>
        <w:t>современного</w:t>
      </w:r>
      <w:r>
        <w:rPr>
          <w:spacing w:val="2"/>
        </w:rPr>
        <w:t xml:space="preserve"> </w:t>
      </w:r>
      <w:r>
        <w:t>русского</w:t>
      </w:r>
      <w:r>
        <w:rPr>
          <w:spacing w:val="5"/>
        </w:rPr>
        <w:t xml:space="preserve"> </w:t>
      </w:r>
      <w:r>
        <w:t>литературного</w:t>
      </w:r>
      <w:r>
        <w:rPr>
          <w:spacing w:val="-57"/>
        </w:rPr>
        <w:t xml:space="preserve"> </w:t>
      </w:r>
      <w:r>
        <w:t>языка</w:t>
      </w:r>
      <w:r>
        <w:rPr>
          <w:spacing w:val="-1"/>
        </w:rPr>
        <w:t xml:space="preserve"> </w:t>
      </w:r>
      <w:r>
        <w:t>для культурного</w:t>
      </w:r>
      <w:r>
        <w:rPr>
          <w:spacing w:val="2"/>
        </w:rPr>
        <w:t xml:space="preserve"> </w:t>
      </w:r>
      <w:r>
        <w:t>человека;</w:t>
      </w:r>
    </w:p>
    <w:p w:rsidR="009C46C4" w:rsidRDefault="009C46C4" w:rsidP="009C46C4">
      <w:pPr>
        <w:pStyle w:val="a3"/>
        <w:spacing w:before="1"/>
        <w:ind w:left="1670" w:firstLine="0"/>
        <w:jc w:val="left"/>
      </w:pPr>
      <w:r>
        <w:t>—произносить</w:t>
      </w:r>
      <w:r>
        <w:rPr>
          <w:spacing w:val="-3"/>
        </w:rPr>
        <w:t xml:space="preserve"> </w:t>
      </w:r>
      <w:r>
        <w:t>слова</w:t>
      </w:r>
      <w:r>
        <w:rPr>
          <w:spacing w:val="-4"/>
        </w:rPr>
        <w:t xml:space="preserve"> </w:t>
      </w:r>
      <w:r>
        <w:t>с</w:t>
      </w:r>
      <w:r>
        <w:rPr>
          <w:spacing w:val="-1"/>
        </w:rPr>
        <w:t xml:space="preserve"> </w:t>
      </w:r>
      <w:r>
        <w:t>правильным</w:t>
      </w:r>
      <w:r>
        <w:rPr>
          <w:spacing w:val="-2"/>
        </w:rPr>
        <w:t xml:space="preserve"> </w:t>
      </w:r>
      <w:r>
        <w:t>ударением</w:t>
      </w:r>
      <w:r>
        <w:rPr>
          <w:spacing w:val="-1"/>
        </w:rPr>
        <w:t xml:space="preserve"> </w:t>
      </w:r>
      <w:r>
        <w:t>(в</w:t>
      </w:r>
      <w:r>
        <w:rPr>
          <w:spacing w:val="-4"/>
        </w:rPr>
        <w:t xml:space="preserve"> </w:t>
      </w:r>
      <w:r>
        <w:t>рамках изученного);</w:t>
      </w:r>
    </w:p>
    <w:p w:rsidR="009C46C4" w:rsidRDefault="009C46C4" w:rsidP="009C46C4">
      <w:pPr>
        <w:pStyle w:val="a3"/>
        <w:ind w:left="1670" w:firstLine="0"/>
        <w:jc w:val="left"/>
      </w:pPr>
      <w:r>
        <w:t>—осознавать</w:t>
      </w:r>
      <w:r>
        <w:rPr>
          <w:spacing w:val="-4"/>
        </w:rPr>
        <w:t xml:space="preserve"> </w:t>
      </w:r>
      <w:r>
        <w:t>смыслоразличительную</w:t>
      </w:r>
      <w:r>
        <w:rPr>
          <w:spacing w:val="-5"/>
        </w:rPr>
        <w:t xml:space="preserve"> </w:t>
      </w:r>
      <w:r>
        <w:t>роль</w:t>
      </w:r>
      <w:r>
        <w:rPr>
          <w:spacing w:val="-1"/>
        </w:rPr>
        <w:t xml:space="preserve"> </w:t>
      </w:r>
      <w:r>
        <w:t>ударения;</w:t>
      </w:r>
    </w:p>
    <w:p w:rsidR="009C46C4" w:rsidRDefault="009C46C4" w:rsidP="009C46C4">
      <w:pPr>
        <w:pStyle w:val="a3"/>
        <w:jc w:val="left"/>
      </w:pPr>
      <w:r>
        <w:t>—соотносить</w:t>
      </w:r>
      <w:r>
        <w:rPr>
          <w:spacing w:val="40"/>
        </w:rPr>
        <w:t xml:space="preserve"> </w:t>
      </w:r>
      <w:r>
        <w:t>собственную</w:t>
      </w:r>
      <w:r>
        <w:rPr>
          <w:spacing w:val="39"/>
        </w:rPr>
        <w:t xml:space="preserve"> </w:t>
      </w:r>
      <w:r>
        <w:t>и</w:t>
      </w:r>
      <w:r>
        <w:rPr>
          <w:spacing w:val="42"/>
        </w:rPr>
        <w:t xml:space="preserve"> </w:t>
      </w:r>
      <w:r>
        <w:t>чужую</w:t>
      </w:r>
      <w:r>
        <w:rPr>
          <w:spacing w:val="39"/>
        </w:rPr>
        <w:t xml:space="preserve"> </w:t>
      </w:r>
      <w:r>
        <w:t>речь</w:t>
      </w:r>
      <w:r>
        <w:rPr>
          <w:spacing w:val="41"/>
        </w:rPr>
        <w:t xml:space="preserve"> </w:t>
      </w:r>
      <w:r>
        <w:t>с</w:t>
      </w:r>
      <w:r>
        <w:rPr>
          <w:spacing w:val="37"/>
        </w:rPr>
        <w:t xml:space="preserve"> </w:t>
      </w:r>
      <w:r>
        <w:t>нормами</w:t>
      </w:r>
      <w:r>
        <w:rPr>
          <w:spacing w:val="39"/>
        </w:rPr>
        <w:t xml:space="preserve"> </w:t>
      </w:r>
      <w:r>
        <w:t>современного</w:t>
      </w:r>
      <w:r>
        <w:rPr>
          <w:spacing w:val="38"/>
        </w:rPr>
        <w:t xml:space="preserve"> </w:t>
      </w:r>
      <w:r>
        <w:t>русского</w:t>
      </w:r>
      <w:r>
        <w:rPr>
          <w:spacing w:val="-57"/>
        </w:rPr>
        <w:t xml:space="preserve"> </w:t>
      </w:r>
      <w:r>
        <w:t>литературного</w:t>
      </w:r>
      <w:r>
        <w:rPr>
          <w:spacing w:val="-1"/>
        </w:rPr>
        <w:t xml:space="preserve"> </w:t>
      </w:r>
      <w:r>
        <w:t>языка (в рамках</w:t>
      </w:r>
      <w:r>
        <w:rPr>
          <w:spacing w:val="2"/>
        </w:rPr>
        <w:t xml:space="preserve"> </w:t>
      </w:r>
      <w:r>
        <w:t>изученного);</w:t>
      </w:r>
    </w:p>
    <w:p w:rsidR="009C46C4" w:rsidRDefault="009C46C4" w:rsidP="009C46C4">
      <w:pPr>
        <w:pStyle w:val="a3"/>
        <w:jc w:val="left"/>
      </w:pPr>
      <w:r>
        <w:t>—выбирать</w:t>
      </w:r>
      <w:r>
        <w:rPr>
          <w:spacing w:val="12"/>
        </w:rPr>
        <w:t xml:space="preserve"> </w:t>
      </w:r>
      <w:r>
        <w:t>из</w:t>
      </w:r>
      <w:r>
        <w:rPr>
          <w:spacing w:val="12"/>
        </w:rPr>
        <w:t xml:space="preserve"> </w:t>
      </w:r>
      <w:r>
        <w:t>нескольких</w:t>
      </w:r>
      <w:r>
        <w:rPr>
          <w:spacing w:val="11"/>
        </w:rPr>
        <w:t xml:space="preserve"> </w:t>
      </w:r>
      <w:r>
        <w:t>возможных</w:t>
      </w:r>
      <w:r>
        <w:rPr>
          <w:spacing w:val="13"/>
        </w:rPr>
        <w:t xml:space="preserve"> </w:t>
      </w:r>
      <w:r>
        <w:t>слов</w:t>
      </w:r>
      <w:r>
        <w:rPr>
          <w:spacing w:val="10"/>
        </w:rPr>
        <w:t xml:space="preserve"> </w:t>
      </w:r>
      <w:r>
        <w:t>то</w:t>
      </w:r>
      <w:r>
        <w:rPr>
          <w:spacing w:val="11"/>
        </w:rPr>
        <w:t xml:space="preserve"> </w:t>
      </w:r>
      <w:r>
        <w:t>слово,</w:t>
      </w:r>
      <w:r>
        <w:rPr>
          <w:spacing w:val="10"/>
        </w:rPr>
        <w:t xml:space="preserve"> </w:t>
      </w:r>
      <w:r>
        <w:t>которое</w:t>
      </w:r>
      <w:r>
        <w:rPr>
          <w:spacing w:val="10"/>
        </w:rPr>
        <w:t xml:space="preserve"> </w:t>
      </w:r>
      <w:r>
        <w:t>наиболее</w:t>
      </w:r>
      <w:r>
        <w:rPr>
          <w:spacing w:val="9"/>
        </w:rPr>
        <w:t xml:space="preserve"> </w:t>
      </w:r>
      <w:r>
        <w:t>точно</w:t>
      </w:r>
      <w:r>
        <w:rPr>
          <w:spacing w:val="-57"/>
        </w:rPr>
        <w:t xml:space="preserve"> </w:t>
      </w:r>
      <w:r>
        <w:t>соответствует</w:t>
      </w:r>
      <w:r>
        <w:rPr>
          <w:spacing w:val="-1"/>
        </w:rPr>
        <w:t xml:space="preserve"> </w:t>
      </w:r>
      <w:r>
        <w:t>обозначаемому</w:t>
      </w:r>
      <w:r>
        <w:rPr>
          <w:spacing w:val="-6"/>
        </w:rPr>
        <w:t xml:space="preserve"> </w:t>
      </w:r>
      <w:r>
        <w:t>предмету</w:t>
      </w:r>
      <w:r>
        <w:rPr>
          <w:spacing w:val="-6"/>
        </w:rPr>
        <w:t xml:space="preserve"> </w:t>
      </w:r>
      <w:r>
        <w:t>или</w:t>
      </w:r>
      <w:r>
        <w:rPr>
          <w:spacing w:val="1"/>
        </w:rPr>
        <w:t xml:space="preserve"> </w:t>
      </w:r>
      <w:r>
        <w:t>явлению</w:t>
      </w:r>
      <w:r>
        <w:rPr>
          <w:spacing w:val="-1"/>
        </w:rPr>
        <w:t xml:space="preserve"> </w:t>
      </w:r>
      <w:r>
        <w:t>реальной</w:t>
      </w:r>
      <w:r>
        <w:rPr>
          <w:spacing w:val="-1"/>
        </w:rPr>
        <w:t xml:space="preserve"> </w:t>
      </w:r>
      <w:r>
        <w:t>действительности;</w:t>
      </w:r>
    </w:p>
    <w:p w:rsidR="009C46C4" w:rsidRDefault="009C46C4" w:rsidP="009C46C4">
      <w:pPr>
        <w:pStyle w:val="a3"/>
        <w:jc w:val="left"/>
      </w:pPr>
      <w:r>
        <w:t>—различать</w:t>
      </w:r>
      <w:r>
        <w:rPr>
          <w:spacing w:val="-3"/>
        </w:rPr>
        <w:t xml:space="preserve"> </w:t>
      </w:r>
      <w:r>
        <w:t>этикетные</w:t>
      </w:r>
      <w:r>
        <w:rPr>
          <w:spacing w:val="-9"/>
        </w:rPr>
        <w:t xml:space="preserve"> </w:t>
      </w:r>
      <w:r>
        <w:t>формы</w:t>
      </w:r>
      <w:r>
        <w:rPr>
          <w:spacing w:val="-5"/>
        </w:rPr>
        <w:t xml:space="preserve"> </w:t>
      </w:r>
      <w:r>
        <w:t>обращения</w:t>
      </w:r>
      <w:r>
        <w:rPr>
          <w:spacing w:val="-5"/>
        </w:rPr>
        <w:t xml:space="preserve"> </w:t>
      </w:r>
      <w:r>
        <w:t>в</w:t>
      </w:r>
      <w:r>
        <w:rPr>
          <w:spacing w:val="-4"/>
        </w:rPr>
        <w:t xml:space="preserve"> </w:t>
      </w:r>
      <w:r>
        <w:t>официальной</w:t>
      </w:r>
      <w:r>
        <w:rPr>
          <w:spacing w:val="-6"/>
        </w:rPr>
        <w:t xml:space="preserve"> </w:t>
      </w:r>
      <w:r>
        <w:t>и</w:t>
      </w:r>
      <w:r>
        <w:rPr>
          <w:spacing w:val="-6"/>
        </w:rPr>
        <w:t xml:space="preserve"> </w:t>
      </w:r>
      <w:r>
        <w:t>неофициальной</w:t>
      </w:r>
      <w:r>
        <w:rPr>
          <w:spacing w:val="-6"/>
        </w:rPr>
        <w:t xml:space="preserve"> </w:t>
      </w:r>
      <w:r>
        <w:t>речевой</w:t>
      </w:r>
      <w:r>
        <w:rPr>
          <w:spacing w:val="-57"/>
        </w:rPr>
        <w:t xml:space="preserve"> </w:t>
      </w:r>
      <w:r>
        <w:t>ситуации;</w:t>
      </w:r>
    </w:p>
    <w:p w:rsidR="009C46C4" w:rsidRDefault="009C46C4" w:rsidP="009C46C4">
      <w:pPr>
        <w:pStyle w:val="a3"/>
        <w:jc w:val="left"/>
      </w:pPr>
      <w:r>
        <w:t>—уместно</w:t>
      </w:r>
      <w:r>
        <w:rPr>
          <w:spacing w:val="23"/>
        </w:rPr>
        <w:t xml:space="preserve"> </w:t>
      </w:r>
      <w:r>
        <w:t>использовать</w:t>
      </w:r>
      <w:r>
        <w:rPr>
          <w:spacing w:val="25"/>
        </w:rPr>
        <w:t xml:space="preserve"> </w:t>
      </w:r>
      <w:r>
        <w:t>коммуникативные</w:t>
      </w:r>
      <w:r>
        <w:rPr>
          <w:spacing w:val="23"/>
        </w:rPr>
        <w:t xml:space="preserve"> </w:t>
      </w:r>
      <w:r>
        <w:t>приёмы</w:t>
      </w:r>
      <w:r>
        <w:rPr>
          <w:spacing w:val="24"/>
        </w:rPr>
        <w:t xml:space="preserve"> </w:t>
      </w:r>
      <w:r>
        <w:t>диалога</w:t>
      </w:r>
      <w:r>
        <w:rPr>
          <w:spacing w:val="23"/>
        </w:rPr>
        <w:t xml:space="preserve"> </w:t>
      </w:r>
      <w:r>
        <w:t>(начало</w:t>
      </w:r>
      <w:r>
        <w:rPr>
          <w:spacing w:val="26"/>
        </w:rPr>
        <w:t xml:space="preserve"> </w:t>
      </w:r>
      <w:r>
        <w:t>и</w:t>
      </w:r>
      <w:r>
        <w:rPr>
          <w:spacing w:val="25"/>
        </w:rPr>
        <w:t xml:space="preserve"> </w:t>
      </w:r>
      <w:r>
        <w:t>завершение</w:t>
      </w:r>
      <w:r>
        <w:rPr>
          <w:spacing w:val="-57"/>
        </w:rPr>
        <w:t xml:space="preserve"> </w:t>
      </w:r>
      <w:r>
        <w:t>диалога</w:t>
      </w:r>
      <w:r>
        <w:rPr>
          <w:spacing w:val="-1"/>
        </w:rPr>
        <w:t xml:space="preserve"> </w:t>
      </w:r>
      <w:r>
        <w:t>и др.);</w:t>
      </w:r>
    </w:p>
    <w:p w:rsidR="009C46C4" w:rsidRDefault="009C46C4" w:rsidP="009C46C4">
      <w:pPr>
        <w:pStyle w:val="a3"/>
        <w:ind w:left="1670" w:firstLine="0"/>
        <w:jc w:val="left"/>
      </w:pPr>
      <w:r>
        <w:t>—владеть</w:t>
      </w:r>
      <w:r>
        <w:rPr>
          <w:spacing w:val="-2"/>
        </w:rPr>
        <w:t xml:space="preserve"> </w:t>
      </w:r>
      <w:r>
        <w:t>правилами</w:t>
      </w:r>
      <w:r>
        <w:rPr>
          <w:spacing w:val="-2"/>
        </w:rPr>
        <w:t xml:space="preserve"> </w:t>
      </w:r>
      <w:r>
        <w:t>корректного</w:t>
      </w:r>
      <w:r>
        <w:rPr>
          <w:spacing w:val="-3"/>
        </w:rPr>
        <w:t xml:space="preserve"> </w:t>
      </w:r>
      <w:r>
        <w:t>речевого</w:t>
      </w:r>
      <w:r>
        <w:rPr>
          <w:spacing w:val="-3"/>
        </w:rPr>
        <w:t xml:space="preserve"> </w:t>
      </w:r>
      <w:r>
        <w:t>поведения</w:t>
      </w:r>
      <w:r>
        <w:rPr>
          <w:spacing w:val="-3"/>
        </w:rPr>
        <w:t xml:space="preserve"> </w:t>
      </w:r>
      <w:r>
        <w:t>в</w:t>
      </w:r>
      <w:r>
        <w:rPr>
          <w:spacing w:val="-3"/>
        </w:rPr>
        <w:t xml:space="preserve"> </w:t>
      </w:r>
      <w:r>
        <w:t>ходе</w:t>
      </w:r>
      <w:r>
        <w:rPr>
          <w:spacing w:val="-3"/>
        </w:rPr>
        <w:t xml:space="preserve"> </w:t>
      </w:r>
      <w:r>
        <w:t>диалога;</w:t>
      </w:r>
    </w:p>
    <w:p w:rsidR="009C46C4" w:rsidRDefault="009C46C4" w:rsidP="009C46C4">
      <w:pPr>
        <w:pStyle w:val="a3"/>
        <w:ind w:right="680"/>
        <w:jc w:val="left"/>
      </w:pPr>
      <w:r>
        <w:t>—использовать</w:t>
      </w:r>
      <w:r>
        <w:rPr>
          <w:spacing w:val="52"/>
        </w:rPr>
        <w:t xml:space="preserve"> </w:t>
      </w:r>
      <w:r>
        <w:t>в</w:t>
      </w:r>
      <w:r>
        <w:rPr>
          <w:spacing w:val="50"/>
        </w:rPr>
        <w:t xml:space="preserve"> </w:t>
      </w:r>
      <w:r>
        <w:t>речи</w:t>
      </w:r>
      <w:r>
        <w:rPr>
          <w:spacing w:val="52"/>
        </w:rPr>
        <w:t xml:space="preserve"> </w:t>
      </w:r>
      <w:r>
        <w:t>языковые</w:t>
      </w:r>
      <w:r>
        <w:rPr>
          <w:spacing w:val="49"/>
        </w:rPr>
        <w:t xml:space="preserve"> </w:t>
      </w:r>
      <w:r>
        <w:t>средства</w:t>
      </w:r>
      <w:r>
        <w:rPr>
          <w:spacing w:val="49"/>
        </w:rPr>
        <w:t xml:space="preserve"> </w:t>
      </w:r>
      <w:r>
        <w:t>для</w:t>
      </w:r>
      <w:r>
        <w:rPr>
          <w:spacing w:val="51"/>
        </w:rPr>
        <w:t xml:space="preserve"> </w:t>
      </w:r>
      <w:r>
        <w:t>свободного</w:t>
      </w:r>
      <w:r>
        <w:rPr>
          <w:spacing w:val="50"/>
        </w:rPr>
        <w:t xml:space="preserve"> </w:t>
      </w:r>
      <w:r>
        <w:t>выражения</w:t>
      </w:r>
      <w:r>
        <w:rPr>
          <w:spacing w:val="51"/>
        </w:rPr>
        <w:t xml:space="preserve"> </w:t>
      </w:r>
      <w:r>
        <w:t>мыслей</w:t>
      </w:r>
      <w:r>
        <w:rPr>
          <w:spacing w:val="51"/>
        </w:rPr>
        <w:t xml:space="preserve"> </w:t>
      </w:r>
      <w:r>
        <w:t>и</w:t>
      </w:r>
      <w:r>
        <w:rPr>
          <w:spacing w:val="-57"/>
        </w:rPr>
        <w:t xml:space="preserve"> </w:t>
      </w:r>
      <w:r>
        <w:t>чувств</w:t>
      </w:r>
      <w:r>
        <w:rPr>
          <w:spacing w:val="-1"/>
        </w:rPr>
        <w:t xml:space="preserve"> </w:t>
      </w:r>
      <w:r>
        <w:t>на</w:t>
      </w:r>
      <w:r>
        <w:rPr>
          <w:spacing w:val="-1"/>
        </w:rPr>
        <w:t xml:space="preserve"> </w:t>
      </w:r>
      <w:r>
        <w:t>родном</w:t>
      </w:r>
      <w:r>
        <w:rPr>
          <w:spacing w:val="-1"/>
        </w:rPr>
        <w:t xml:space="preserve"> </w:t>
      </w:r>
      <w:r>
        <w:t>языке адекватно ситуации</w:t>
      </w:r>
      <w:r>
        <w:rPr>
          <w:spacing w:val="-1"/>
        </w:rPr>
        <w:t xml:space="preserve"> </w:t>
      </w:r>
      <w:r>
        <w:t>общения;</w:t>
      </w:r>
    </w:p>
    <w:p w:rsidR="009C46C4" w:rsidRDefault="009C46C4" w:rsidP="009C46C4">
      <w:pPr>
        <w:pStyle w:val="a3"/>
        <w:tabs>
          <w:tab w:val="left" w:pos="3042"/>
          <w:tab w:val="left" w:pos="4653"/>
          <w:tab w:val="left" w:pos="6025"/>
          <w:tab w:val="left" w:pos="7386"/>
          <w:tab w:val="left" w:pos="10190"/>
        </w:tabs>
        <w:ind w:right="685"/>
        <w:jc w:val="left"/>
      </w:pPr>
      <w:r>
        <w:t>—владеть</w:t>
      </w:r>
      <w:r>
        <w:tab/>
        <w:t>различными</w:t>
      </w:r>
      <w:r>
        <w:tab/>
        <w:t>приёмами</w:t>
      </w:r>
      <w:r>
        <w:tab/>
        <w:t>слушания</w:t>
      </w:r>
      <w:r>
        <w:tab/>
        <w:t>научно-познавательных</w:t>
      </w:r>
      <w:r>
        <w:tab/>
      </w:r>
      <w:r>
        <w:rPr>
          <w:spacing w:val="-2"/>
        </w:rPr>
        <w:t>и</w:t>
      </w:r>
      <w:r>
        <w:rPr>
          <w:spacing w:val="-57"/>
        </w:rPr>
        <w:t xml:space="preserve"> </w:t>
      </w:r>
      <w:r>
        <w:t>художественных текстов</w:t>
      </w:r>
      <w:r>
        <w:rPr>
          <w:spacing w:val="-1"/>
        </w:rPr>
        <w:t xml:space="preserve"> </w:t>
      </w:r>
      <w:r>
        <w:t>об</w:t>
      </w:r>
      <w:r>
        <w:rPr>
          <w:spacing w:val="-1"/>
        </w:rPr>
        <w:t xml:space="preserve"> </w:t>
      </w:r>
      <w:r>
        <w:t>истории языка</w:t>
      </w:r>
      <w:r>
        <w:rPr>
          <w:spacing w:val="-1"/>
        </w:rPr>
        <w:t xml:space="preserve"> </w:t>
      </w:r>
      <w:r>
        <w:t>и</w:t>
      </w:r>
      <w:r>
        <w:rPr>
          <w:spacing w:val="-1"/>
        </w:rPr>
        <w:t xml:space="preserve"> </w:t>
      </w:r>
      <w:r>
        <w:t>культуре</w:t>
      </w:r>
      <w:r>
        <w:rPr>
          <w:spacing w:val="-1"/>
        </w:rPr>
        <w:t xml:space="preserve"> </w:t>
      </w:r>
      <w:r>
        <w:t>русского</w:t>
      </w:r>
      <w:r>
        <w:rPr>
          <w:spacing w:val="-1"/>
        </w:rPr>
        <w:t xml:space="preserve"> </w:t>
      </w:r>
      <w:r>
        <w:t>народа;</w:t>
      </w:r>
    </w:p>
    <w:p w:rsidR="009C46C4" w:rsidRDefault="009C46C4" w:rsidP="009C46C4">
      <w:pPr>
        <w:pStyle w:val="a3"/>
        <w:ind w:right="693"/>
        <w:jc w:val="left"/>
      </w:pPr>
      <w:r>
        <w:t>—анализировать</w:t>
      </w:r>
      <w:r>
        <w:rPr>
          <w:spacing w:val="29"/>
        </w:rPr>
        <w:t xml:space="preserve"> </w:t>
      </w:r>
      <w:r>
        <w:t>информацию</w:t>
      </w:r>
      <w:r>
        <w:rPr>
          <w:spacing w:val="28"/>
        </w:rPr>
        <w:t xml:space="preserve"> </w:t>
      </w:r>
      <w:r>
        <w:t>прочитанного</w:t>
      </w:r>
      <w:r>
        <w:rPr>
          <w:spacing w:val="27"/>
        </w:rPr>
        <w:t xml:space="preserve"> </w:t>
      </w:r>
      <w:r>
        <w:t>и</w:t>
      </w:r>
      <w:r>
        <w:rPr>
          <w:spacing w:val="29"/>
        </w:rPr>
        <w:t xml:space="preserve"> </w:t>
      </w:r>
      <w:r>
        <w:t>прослушанного</w:t>
      </w:r>
      <w:r>
        <w:rPr>
          <w:spacing w:val="27"/>
        </w:rPr>
        <w:t xml:space="preserve"> </w:t>
      </w:r>
      <w:r>
        <w:t>текста:</w:t>
      </w:r>
      <w:r>
        <w:rPr>
          <w:spacing w:val="27"/>
        </w:rPr>
        <w:t xml:space="preserve"> </w:t>
      </w:r>
      <w:r>
        <w:t>выделять</w:t>
      </w:r>
      <w:r>
        <w:rPr>
          <w:spacing w:val="28"/>
        </w:rPr>
        <w:t xml:space="preserve"> </w:t>
      </w:r>
      <w:r>
        <w:t>в</w:t>
      </w:r>
      <w:r>
        <w:rPr>
          <w:spacing w:val="-57"/>
        </w:rPr>
        <w:t xml:space="preserve"> </w:t>
      </w:r>
      <w:r>
        <w:t>нём</w:t>
      </w:r>
      <w:r>
        <w:rPr>
          <w:spacing w:val="-2"/>
        </w:rPr>
        <w:t xml:space="preserve"> </w:t>
      </w:r>
      <w:r>
        <w:t>наиболее</w:t>
      </w:r>
      <w:r>
        <w:rPr>
          <w:spacing w:val="-2"/>
        </w:rPr>
        <w:t xml:space="preserve"> </w:t>
      </w:r>
      <w:r>
        <w:t>существенные</w:t>
      </w:r>
      <w:r>
        <w:rPr>
          <w:spacing w:val="-2"/>
        </w:rPr>
        <w:t xml:space="preserve"> </w:t>
      </w:r>
      <w:r>
        <w:t>факты.</w:t>
      </w:r>
    </w:p>
    <w:p w:rsidR="009C46C4" w:rsidRDefault="009C46C4" w:rsidP="00B9374A">
      <w:pPr>
        <w:pStyle w:val="1"/>
        <w:numPr>
          <w:ilvl w:val="0"/>
          <w:numId w:val="101"/>
        </w:numPr>
        <w:tabs>
          <w:tab w:val="left" w:pos="1850"/>
        </w:tabs>
        <w:spacing w:before="5" w:line="274" w:lineRule="exact"/>
        <w:jc w:val="left"/>
      </w:pPr>
      <w:r>
        <w:t>класс</w:t>
      </w:r>
    </w:p>
    <w:p w:rsidR="009C46C4" w:rsidRDefault="009C46C4" w:rsidP="009C46C4">
      <w:pPr>
        <w:pStyle w:val="a3"/>
        <w:spacing w:line="274" w:lineRule="exact"/>
        <w:ind w:left="1670" w:firstLine="0"/>
        <w:jc w:val="left"/>
      </w:pPr>
      <w:r>
        <w:t>К</w:t>
      </w:r>
      <w:r>
        <w:rPr>
          <w:spacing w:val="-2"/>
        </w:rPr>
        <w:t xml:space="preserve"> </w:t>
      </w:r>
      <w:r>
        <w:t>концу</w:t>
      </w:r>
      <w:r>
        <w:rPr>
          <w:spacing w:val="-9"/>
        </w:rPr>
        <w:t xml:space="preserve"> </w:t>
      </w:r>
      <w:r>
        <w:t>обучения</w:t>
      </w:r>
      <w:r>
        <w:rPr>
          <w:spacing w:val="-1"/>
        </w:rPr>
        <w:t xml:space="preserve"> </w:t>
      </w:r>
      <w:r>
        <w:t>во</w:t>
      </w:r>
      <w:r>
        <w:rPr>
          <w:spacing w:val="-3"/>
        </w:rPr>
        <w:t xml:space="preserve"> </w:t>
      </w:r>
      <w:r>
        <w:t>2</w:t>
      </w:r>
      <w:r>
        <w:rPr>
          <w:spacing w:val="-1"/>
        </w:rPr>
        <w:t xml:space="preserve"> </w:t>
      </w:r>
      <w:r>
        <w:t>классе</w:t>
      </w:r>
      <w:r>
        <w:rPr>
          <w:spacing w:val="-2"/>
        </w:rPr>
        <w:t xml:space="preserve"> </w:t>
      </w:r>
      <w:r>
        <w:t>обучающийся</w:t>
      </w:r>
      <w:r>
        <w:rPr>
          <w:spacing w:val="-2"/>
        </w:rPr>
        <w:t xml:space="preserve"> </w:t>
      </w:r>
      <w:r>
        <w:t>научится:</w:t>
      </w:r>
    </w:p>
    <w:p w:rsidR="009C46C4" w:rsidRDefault="009C46C4" w:rsidP="009C46C4">
      <w:pPr>
        <w:pStyle w:val="a3"/>
        <w:ind w:left="1670" w:firstLine="0"/>
        <w:jc w:val="left"/>
      </w:pPr>
      <w:r>
        <w:t>—осознавать</w:t>
      </w:r>
      <w:r>
        <w:rPr>
          <w:spacing w:val="-1"/>
        </w:rPr>
        <w:t xml:space="preserve"> </w:t>
      </w:r>
      <w:r>
        <w:t>роль</w:t>
      </w:r>
      <w:r>
        <w:rPr>
          <w:spacing w:val="-2"/>
        </w:rPr>
        <w:t xml:space="preserve"> </w:t>
      </w:r>
      <w:r>
        <w:t>русского</w:t>
      </w:r>
      <w:r>
        <w:rPr>
          <w:spacing w:val="-2"/>
        </w:rPr>
        <w:t xml:space="preserve"> </w:t>
      </w:r>
      <w:r>
        <w:t>родного</w:t>
      </w:r>
      <w:r>
        <w:rPr>
          <w:spacing w:val="-2"/>
        </w:rPr>
        <w:t xml:space="preserve"> </w:t>
      </w:r>
      <w:r>
        <w:t>языка</w:t>
      </w:r>
      <w:r>
        <w:rPr>
          <w:spacing w:val="-3"/>
        </w:rPr>
        <w:t xml:space="preserve"> </w:t>
      </w:r>
      <w:r>
        <w:t>в</w:t>
      </w:r>
      <w:r>
        <w:rPr>
          <w:spacing w:val="-3"/>
        </w:rPr>
        <w:t xml:space="preserve"> </w:t>
      </w:r>
      <w:r>
        <w:t>постижении</w:t>
      </w:r>
      <w:r>
        <w:rPr>
          <w:spacing w:val="-3"/>
        </w:rPr>
        <w:t xml:space="preserve"> </w:t>
      </w:r>
      <w:r>
        <w:t>культуры</w:t>
      </w:r>
      <w:r>
        <w:rPr>
          <w:spacing w:val="-2"/>
        </w:rPr>
        <w:t xml:space="preserve"> </w:t>
      </w:r>
      <w:r>
        <w:t>своего</w:t>
      </w:r>
      <w:r>
        <w:rPr>
          <w:spacing w:val="-3"/>
        </w:rPr>
        <w:t xml:space="preserve"> </w:t>
      </w:r>
      <w:r>
        <w:t>народа;</w:t>
      </w:r>
    </w:p>
    <w:p w:rsidR="009C46C4" w:rsidRDefault="009C46C4" w:rsidP="009C46C4">
      <w:pPr>
        <w:pStyle w:val="a3"/>
        <w:ind w:left="1670" w:firstLine="0"/>
        <w:jc w:val="left"/>
      </w:pPr>
      <w:r>
        <w:t>—осознавать</w:t>
      </w:r>
      <w:r>
        <w:rPr>
          <w:spacing w:val="-2"/>
        </w:rPr>
        <w:t xml:space="preserve"> </w:t>
      </w:r>
      <w:r>
        <w:t>язык</w:t>
      </w:r>
      <w:r>
        <w:rPr>
          <w:spacing w:val="-2"/>
        </w:rPr>
        <w:t xml:space="preserve"> </w:t>
      </w:r>
      <w:r>
        <w:t>как</w:t>
      </w:r>
      <w:r>
        <w:rPr>
          <w:spacing w:val="-4"/>
        </w:rPr>
        <w:t xml:space="preserve"> </w:t>
      </w:r>
      <w:r>
        <w:t>развивающееся</w:t>
      </w:r>
      <w:r>
        <w:rPr>
          <w:spacing w:val="-3"/>
        </w:rPr>
        <w:t xml:space="preserve"> </w:t>
      </w:r>
      <w:r>
        <w:t>явление,</w:t>
      </w:r>
      <w:r>
        <w:rPr>
          <w:spacing w:val="-2"/>
        </w:rPr>
        <w:t xml:space="preserve"> </w:t>
      </w:r>
      <w:r>
        <w:t>связанное</w:t>
      </w:r>
      <w:r>
        <w:rPr>
          <w:spacing w:val="-3"/>
        </w:rPr>
        <w:t xml:space="preserve"> </w:t>
      </w:r>
      <w:r>
        <w:t>с</w:t>
      </w:r>
      <w:r>
        <w:rPr>
          <w:spacing w:val="-3"/>
        </w:rPr>
        <w:t xml:space="preserve"> </w:t>
      </w:r>
      <w:r>
        <w:t>историей</w:t>
      </w:r>
      <w:r>
        <w:rPr>
          <w:spacing w:val="-4"/>
        </w:rPr>
        <w:t xml:space="preserve"> </w:t>
      </w:r>
      <w:r>
        <w:t>народа;</w:t>
      </w:r>
    </w:p>
    <w:p w:rsidR="009C46C4" w:rsidRDefault="009C46C4" w:rsidP="009C46C4">
      <w:pPr>
        <w:pStyle w:val="a3"/>
        <w:ind w:right="688"/>
      </w:pPr>
      <w:r>
        <w:t>—распознавать</w:t>
      </w:r>
      <w:r>
        <w:rPr>
          <w:spacing w:val="1"/>
        </w:rPr>
        <w:t xml:space="preserve"> </w:t>
      </w:r>
      <w:r>
        <w:t>слова</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значения,</w:t>
      </w:r>
      <w:r>
        <w:rPr>
          <w:spacing w:val="1"/>
        </w:rPr>
        <w:t xml:space="preserve"> </w:t>
      </w:r>
      <w:r>
        <w:t>обозначающие предметы традиционного русского быта (одежда, еда, домашняя утварь,</w:t>
      </w:r>
      <w:r>
        <w:rPr>
          <w:spacing w:val="1"/>
        </w:rPr>
        <w:t xml:space="preserve"> </w:t>
      </w:r>
      <w:r>
        <w:t>детские</w:t>
      </w:r>
      <w:r>
        <w:rPr>
          <w:spacing w:val="1"/>
        </w:rPr>
        <w:t xml:space="preserve"> </w:t>
      </w:r>
      <w:r>
        <w:t>забавы,</w:t>
      </w:r>
      <w:r>
        <w:rPr>
          <w:spacing w:val="1"/>
        </w:rPr>
        <w:t xml:space="preserve"> </w:t>
      </w:r>
      <w:r>
        <w:t>игры,</w:t>
      </w:r>
      <w:r>
        <w:rPr>
          <w:spacing w:val="1"/>
        </w:rPr>
        <w:t xml:space="preserve"> </w:t>
      </w:r>
      <w:r>
        <w:t>игрушки),</w:t>
      </w:r>
      <w:r>
        <w:rPr>
          <w:spacing w:val="1"/>
        </w:rPr>
        <w:t xml:space="preserve"> </w:t>
      </w:r>
      <w:r>
        <w:t>понимать</w:t>
      </w:r>
      <w:r>
        <w:rPr>
          <w:spacing w:val="1"/>
        </w:rPr>
        <w:t xml:space="preserve"> </w:t>
      </w:r>
      <w:r>
        <w:t>значение</w:t>
      </w:r>
      <w:r>
        <w:rPr>
          <w:spacing w:val="1"/>
        </w:rPr>
        <w:t xml:space="preserve"> </w:t>
      </w:r>
      <w:r>
        <w:t>устаревших</w:t>
      </w:r>
      <w:r>
        <w:rPr>
          <w:spacing w:val="1"/>
        </w:rPr>
        <w:t xml:space="preserve"> </w:t>
      </w:r>
      <w:r>
        <w:t>слов</w:t>
      </w:r>
      <w:r>
        <w:rPr>
          <w:spacing w:val="1"/>
        </w:rPr>
        <w:t xml:space="preserve"> </w:t>
      </w:r>
      <w:r>
        <w:t>по</w:t>
      </w:r>
      <w:r>
        <w:rPr>
          <w:spacing w:val="1"/>
        </w:rPr>
        <w:t xml:space="preserve"> </w:t>
      </w:r>
      <w:r>
        <w:t>указанной</w:t>
      </w:r>
      <w:r>
        <w:rPr>
          <w:spacing w:val="1"/>
        </w:rPr>
        <w:t xml:space="preserve"> </w:t>
      </w:r>
      <w:r>
        <w:t>тематике;</w:t>
      </w:r>
    </w:p>
    <w:p w:rsidR="009C46C4" w:rsidRDefault="009C46C4" w:rsidP="009C46C4">
      <w:pPr>
        <w:pStyle w:val="a3"/>
        <w:spacing w:before="1"/>
        <w:ind w:right="686"/>
      </w:pPr>
      <w:r>
        <w:t>—использовать словарные статьи учебного пособия для определения лексического</w:t>
      </w:r>
      <w:r>
        <w:rPr>
          <w:spacing w:val="1"/>
        </w:rPr>
        <w:t xml:space="preserve"> </w:t>
      </w:r>
      <w:r>
        <w:t>значения</w:t>
      </w:r>
      <w:r>
        <w:rPr>
          <w:spacing w:val="-1"/>
        </w:rPr>
        <w:t xml:space="preserve"> </w:t>
      </w:r>
      <w:r>
        <w:t>слова;</w:t>
      </w:r>
    </w:p>
    <w:p w:rsidR="009C46C4" w:rsidRDefault="009C46C4" w:rsidP="009C46C4">
      <w:pPr>
        <w:pStyle w:val="a3"/>
        <w:ind w:right="684"/>
      </w:pPr>
      <w:r>
        <w:t>—понимать</w:t>
      </w:r>
      <w:r>
        <w:rPr>
          <w:spacing w:val="1"/>
        </w:rPr>
        <w:t xml:space="preserve"> </w:t>
      </w:r>
      <w:r>
        <w:t>значение</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1"/>
        </w:rPr>
        <w:t xml:space="preserve"> </w:t>
      </w:r>
      <w:r>
        <w:t>речевого</w:t>
      </w:r>
      <w:r>
        <w:rPr>
          <w:spacing w:val="-2"/>
        </w:rPr>
        <w:t xml:space="preserve"> </w:t>
      </w:r>
      <w:r>
        <w:t>общения;</w:t>
      </w:r>
    </w:p>
    <w:p w:rsidR="009C46C4" w:rsidRDefault="009C46C4" w:rsidP="009C46C4">
      <w:pPr>
        <w:pStyle w:val="a3"/>
        <w:ind w:right="683"/>
      </w:pPr>
      <w:r>
        <w:t>—понимать значение фразеологических оборотов, отражающих русскую культуру,</w:t>
      </w:r>
      <w:r>
        <w:rPr>
          <w:spacing w:val="1"/>
        </w:rPr>
        <w:t xml:space="preserve"> </w:t>
      </w:r>
      <w:r>
        <w:t>менталитет русского народа, элементы русского традиционного быта (в рамках изученных</w:t>
      </w:r>
      <w:r>
        <w:rPr>
          <w:spacing w:val="-57"/>
        </w:rPr>
        <w:t xml:space="preserve"> </w:t>
      </w:r>
      <w:r>
        <w:t>тем);</w:t>
      </w:r>
      <w:r>
        <w:rPr>
          <w:spacing w:val="-7"/>
        </w:rPr>
        <w:t xml:space="preserve"> </w:t>
      </w:r>
      <w:r>
        <w:t>осознавать</w:t>
      </w:r>
      <w:r>
        <w:rPr>
          <w:spacing w:val="-3"/>
        </w:rPr>
        <w:t xml:space="preserve"> </w:t>
      </w:r>
      <w:r>
        <w:t>уместность</w:t>
      </w:r>
      <w:r>
        <w:rPr>
          <w:spacing w:val="-5"/>
        </w:rPr>
        <w:t xml:space="preserve"> </w:t>
      </w:r>
      <w:r>
        <w:t>их</w:t>
      </w:r>
      <w:r>
        <w:rPr>
          <w:spacing w:val="-4"/>
        </w:rPr>
        <w:t xml:space="preserve"> </w:t>
      </w:r>
      <w:r>
        <w:t>употребления</w:t>
      </w:r>
      <w:r>
        <w:rPr>
          <w:spacing w:val="-7"/>
        </w:rPr>
        <w:t xml:space="preserve"> </w:t>
      </w:r>
      <w:r>
        <w:t>в</w:t>
      </w:r>
      <w:r>
        <w:rPr>
          <w:spacing w:val="-6"/>
        </w:rPr>
        <w:t xml:space="preserve"> </w:t>
      </w:r>
      <w:r>
        <w:t>современных</w:t>
      </w:r>
      <w:r>
        <w:rPr>
          <w:spacing w:val="-7"/>
        </w:rPr>
        <w:t xml:space="preserve"> </w:t>
      </w:r>
      <w:r>
        <w:t>ситуациях</w:t>
      </w:r>
      <w:r>
        <w:rPr>
          <w:spacing w:val="-5"/>
        </w:rPr>
        <w:t xml:space="preserve"> </w:t>
      </w:r>
      <w:r>
        <w:t>речевого</w:t>
      </w:r>
      <w:r>
        <w:rPr>
          <w:spacing w:val="-6"/>
        </w:rPr>
        <w:t xml:space="preserve"> </w:t>
      </w:r>
      <w:r>
        <w:t>общения;</w:t>
      </w:r>
    </w:p>
    <w:p w:rsidR="009C46C4" w:rsidRDefault="009C46C4" w:rsidP="009C46C4">
      <w:pPr>
        <w:pStyle w:val="a3"/>
        <w:ind w:left="1670" w:firstLine="0"/>
      </w:pPr>
      <w:r>
        <w:t>—произносить</w:t>
      </w:r>
      <w:r>
        <w:rPr>
          <w:spacing w:val="-3"/>
        </w:rPr>
        <w:t xml:space="preserve"> </w:t>
      </w:r>
      <w:r>
        <w:t>слова</w:t>
      </w:r>
      <w:r>
        <w:rPr>
          <w:spacing w:val="-4"/>
        </w:rPr>
        <w:t xml:space="preserve"> </w:t>
      </w:r>
      <w:r>
        <w:t>с</w:t>
      </w:r>
      <w:r>
        <w:rPr>
          <w:spacing w:val="-1"/>
        </w:rPr>
        <w:t xml:space="preserve"> </w:t>
      </w:r>
      <w:r>
        <w:t>правильным</w:t>
      </w:r>
      <w:r>
        <w:rPr>
          <w:spacing w:val="-2"/>
        </w:rPr>
        <w:t xml:space="preserve"> </w:t>
      </w:r>
      <w:r>
        <w:t>ударением</w:t>
      </w:r>
      <w:r>
        <w:rPr>
          <w:spacing w:val="-1"/>
        </w:rPr>
        <w:t xml:space="preserve"> </w:t>
      </w:r>
      <w:r>
        <w:t>(в</w:t>
      </w:r>
      <w:r>
        <w:rPr>
          <w:spacing w:val="-4"/>
        </w:rPr>
        <w:t xml:space="preserve"> </w:t>
      </w:r>
      <w:r>
        <w:t>рамках изученного);</w:t>
      </w:r>
    </w:p>
    <w:p w:rsidR="009C46C4" w:rsidRDefault="009C46C4" w:rsidP="009C46C4">
      <w:pPr>
        <w:pStyle w:val="a3"/>
        <w:ind w:left="1670" w:firstLine="0"/>
      </w:pPr>
      <w:r>
        <w:t>—осознавать</w:t>
      </w:r>
      <w:r>
        <w:rPr>
          <w:spacing w:val="-2"/>
        </w:rPr>
        <w:t xml:space="preserve"> </w:t>
      </w:r>
      <w:r>
        <w:t>смыслоразличительную</w:t>
      </w:r>
      <w:r>
        <w:rPr>
          <w:spacing w:val="-3"/>
        </w:rPr>
        <w:t xml:space="preserve"> </w:t>
      </w:r>
      <w:r>
        <w:t>роль</w:t>
      </w:r>
      <w:r>
        <w:rPr>
          <w:spacing w:val="1"/>
        </w:rPr>
        <w:t xml:space="preserve"> </w:t>
      </w:r>
      <w:r>
        <w:t>ударения</w:t>
      </w:r>
      <w:r>
        <w:rPr>
          <w:spacing w:val="-3"/>
        </w:rPr>
        <w:t xml:space="preserve"> </w:t>
      </w:r>
      <w:r>
        <w:t>на</w:t>
      </w:r>
      <w:r>
        <w:rPr>
          <w:spacing w:val="-4"/>
        </w:rPr>
        <w:t xml:space="preserve"> </w:t>
      </w:r>
      <w:r>
        <w:t>примере</w:t>
      </w:r>
      <w:r>
        <w:rPr>
          <w:spacing w:val="-3"/>
        </w:rPr>
        <w:t xml:space="preserve"> </w:t>
      </w:r>
      <w:r>
        <w:t>омографов;</w:t>
      </w:r>
    </w:p>
    <w:p w:rsidR="009C46C4" w:rsidRDefault="009C46C4" w:rsidP="009C46C4">
      <w:pPr>
        <w:pStyle w:val="a3"/>
        <w:spacing w:before="1"/>
        <w:ind w:right="689"/>
      </w:pPr>
      <w:r>
        <w:t>—соблюдать основные лексические нормы современного русского литературного</w:t>
      </w:r>
      <w:r>
        <w:rPr>
          <w:spacing w:val="1"/>
        </w:rPr>
        <w:t xml:space="preserve"> </w:t>
      </w:r>
      <w:r>
        <w:t>языка:</w:t>
      </w:r>
      <w:r>
        <w:rPr>
          <w:spacing w:val="1"/>
        </w:rPr>
        <w:t xml:space="preserve"> </w:t>
      </w:r>
      <w:r>
        <w:t>выбирать</w:t>
      </w:r>
      <w:r>
        <w:rPr>
          <w:spacing w:val="1"/>
        </w:rPr>
        <w:t xml:space="preserve"> </w:t>
      </w:r>
      <w:r>
        <w:t>из</w:t>
      </w:r>
      <w:r>
        <w:rPr>
          <w:spacing w:val="1"/>
        </w:rPr>
        <w:t xml:space="preserve"> </w:t>
      </w:r>
      <w:r>
        <w:t>нескольких</w:t>
      </w:r>
      <w:r>
        <w:rPr>
          <w:spacing w:val="1"/>
        </w:rPr>
        <w:t xml:space="preserve"> </w:t>
      </w:r>
      <w:r>
        <w:t>возможных</w:t>
      </w:r>
      <w:r>
        <w:rPr>
          <w:spacing w:val="1"/>
        </w:rPr>
        <w:t xml:space="preserve"> </w:t>
      </w:r>
      <w:r>
        <w:t>слов</w:t>
      </w:r>
      <w:r>
        <w:rPr>
          <w:spacing w:val="1"/>
        </w:rPr>
        <w:t xml:space="preserve"> </w:t>
      </w:r>
      <w:r>
        <w:t>то</w:t>
      </w:r>
      <w:r>
        <w:rPr>
          <w:spacing w:val="1"/>
        </w:rPr>
        <w:t xml:space="preserve"> </w:t>
      </w:r>
      <w:r>
        <w:t>слово,</w:t>
      </w:r>
      <w:r>
        <w:rPr>
          <w:spacing w:val="1"/>
        </w:rPr>
        <w:t xml:space="preserve"> </w:t>
      </w:r>
      <w:r>
        <w:t>которое</w:t>
      </w:r>
      <w:r>
        <w:rPr>
          <w:spacing w:val="1"/>
        </w:rPr>
        <w:t xml:space="preserve"> </w:t>
      </w:r>
      <w:r>
        <w:t>наиболее</w:t>
      </w:r>
      <w:r>
        <w:rPr>
          <w:spacing w:val="1"/>
        </w:rPr>
        <w:t xml:space="preserve"> </w:t>
      </w:r>
      <w:r>
        <w:t>точно</w:t>
      </w:r>
      <w:r>
        <w:rPr>
          <w:spacing w:val="1"/>
        </w:rPr>
        <w:t xml:space="preserve"> </w:t>
      </w:r>
      <w:r>
        <w:t>соответствует</w:t>
      </w:r>
      <w:r>
        <w:rPr>
          <w:spacing w:val="-1"/>
        </w:rPr>
        <w:t xml:space="preserve"> </w:t>
      </w:r>
      <w:r>
        <w:t>обозначаемому</w:t>
      </w:r>
      <w:r>
        <w:rPr>
          <w:spacing w:val="-6"/>
        </w:rPr>
        <w:t xml:space="preserve"> </w:t>
      </w:r>
      <w:r>
        <w:t>предмету</w:t>
      </w:r>
      <w:r>
        <w:rPr>
          <w:spacing w:val="-5"/>
        </w:rPr>
        <w:t xml:space="preserve"> </w:t>
      </w:r>
      <w:r>
        <w:t>или</w:t>
      </w:r>
      <w:r>
        <w:rPr>
          <w:spacing w:val="3"/>
        </w:rPr>
        <w:t xml:space="preserve"> </w:t>
      </w:r>
      <w:r>
        <w:t>явлению реальной</w:t>
      </w:r>
      <w:r>
        <w:rPr>
          <w:spacing w:val="-1"/>
        </w:rPr>
        <w:t xml:space="preserve"> </w:t>
      </w:r>
      <w:r>
        <w:t>действительности;</w:t>
      </w:r>
    </w:p>
    <w:p w:rsidR="009C46C4" w:rsidRDefault="009C46C4" w:rsidP="009C46C4">
      <w:pPr>
        <w:pStyle w:val="a3"/>
        <w:ind w:left="1670" w:firstLine="0"/>
      </w:pPr>
      <w:r>
        <w:t>—проводить</w:t>
      </w:r>
      <w:r>
        <w:rPr>
          <w:spacing w:val="-4"/>
        </w:rPr>
        <w:t xml:space="preserve"> </w:t>
      </w:r>
      <w:r>
        <w:t>синонимические</w:t>
      </w:r>
      <w:r>
        <w:rPr>
          <w:spacing w:val="-4"/>
        </w:rPr>
        <w:t xml:space="preserve"> </w:t>
      </w:r>
      <w:r>
        <w:t>замены</w:t>
      </w:r>
      <w:r>
        <w:rPr>
          <w:spacing w:val="-3"/>
        </w:rPr>
        <w:t xml:space="preserve"> </w:t>
      </w:r>
      <w:r>
        <w:t>с учётом</w:t>
      </w:r>
      <w:r>
        <w:rPr>
          <w:spacing w:val="-1"/>
        </w:rPr>
        <w:t xml:space="preserve"> </w:t>
      </w:r>
      <w:r>
        <w:t>особенностей</w:t>
      </w:r>
      <w:r>
        <w:rPr>
          <w:spacing w:val="-3"/>
        </w:rPr>
        <w:t xml:space="preserve"> </w:t>
      </w:r>
      <w:r>
        <w:t>текста;</w:t>
      </w:r>
    </w:p>
    <w:p w:rsidR="009C46C4" w:rsidRDefault="009C46C4" w:rsidP="009C46C4">
      <w:pPr>
        <w:pStyle w:val="a3"/>
        <w:ind w:right="689"/>
      </w:pPr>
      <w:r>
        <w:t>—пользоваться</w:t>
      </w:r>
      <w:r>
        <w:rPr>
          <w:spacing w:val="1"/>
        </w:rPr>
        <w:t xml:space="preserve"> </w:t>
      </w:r>
      <w:r>
        <w:t>учебными</w:t>
      </w:r>
      <w:r>
        <w:rPr>
          <w:spacing w:val="1"/>
        </w:rPr>
        <w:t xml:space="preserve"> </w:t>
      </w:r>
      <w:r>
        <w:t>толковыми</w:t>
      </w:r>
      <w:r>
        <w:rPr>
          <w:spacing w:val="1"/>
        </w:rPr>
        <w:t xml:space="preserve"> </w:t>
      </w:r>
      <w:r>
        <w:t>словарями</w:t>
      </w:r>
      <w:r>
        <w:rPr>
          <w:spacing w:val="1"/>
        </w:rPr>
        <w:t xml:space="preserve"> </w:t>
      </w:r>
      <w:r>
        <w:t>для</w:t>
      </w:r>
      <w:r>
        <w:rPr>
          <w:spacing w:val="1"/>
        </w:rPr>
        <w:t xml:space="preserve"> </w:t>
      </w:r>
      <w:r>
        <w:t>определения</w:t>
      </w:r>
      <w:r>
        <w:rPr>
          <w:spacing w:val="1"/>
        </w:rPr>
        <w:t xml:space="preserve"> </w:t>
      </w:r>
      <w:r>
        <w:t>лексического</w:t>
      </w:r>
      <w:r>
        <w:rPr>
          <w:spacing w:val="1"/>
        </w:rPr>
        <w:t xml:space="preserve"> </w:t>
      </w:r>
      <w:r>
        <w:t>значения</w:t>
      </w:r>
      <w:r>
        <w:rPr>
          <w:spacing w:val="-1"/>
        </w:rPr>
        <w:t xml:space="preserve"> </w:t>
      </w:r>
      <w:r>
        <w:t>слова;</w:t>
      </w:r>
    </w:p>
    <w:p w:rsidR="009C46C4" w:rsidRDefault="009C46C4" w:rsidP="009C46C4">
      <w:pPr>
        <w:pStyle w:val="a3"/>
        <w:ind w:right="688"/>
      </w:pPr>
      <w:r>
        <w:t>—пользоваться</w:t>
      </w:r>
      <w:r>
        <w:rPr>
          <w:spacing w:val="1"/>
        </w:rPr>
        <w:t xml:space="preserve"> </w:t>
      </w:r>
      <w:r>
        <w:t>учебными</w:t>
      </w:r>
      <w:r>
        <w:rPr>
          <w:spacing w:val="1"/>
        </w:rPr>
        <w:t xml:space="preserve"> </w:t>
      </w:r>
      <w:r>
        <w:t>фразеологическими</w:t>
      </w:r>
      <w:r>
        <w:rPr>
          <w:spacing w:val="1"/>
        </w:rPr>
        <w:t xml:space="preserve"> </w:t>
      </w:r>
      <w:r>
        <w:t>словарями,</w:t>
      </w:r>
      <w:r>
        <w:rPr>
          <w:spacing w:val="1"/>
        </w:rPr>
        <w:t xml:space="preserve"> </w:t>
      </w:r>
      <w:r>
        <w:t>учебными</w:t>
      </w:r>
      <w:r>
        <w:rPr>
          <w:spacing w:val="1"/>
        </w:rPr>
        <w:t xml:space="preserve"> </w:t>
      </w:r>
      <w:r>
        <w:t>словарями</w:t>
      </w:r>
      <w:r>
        <w:rPr>
          <w:spacing w:val="1"/>
        </w:rPr>
        <w:t xml:space="preserve"> </w:t>
      </w:r>
      <w:r>
        <w:t>синонимов</w:t>
      </w:r>
      <w:r>
        <w:rPr>
          <w:spacing w:val="-1"/>
        </w:rPr>
        <w:t xml:space="preserve"> </w:t>
      </w:r>
      <w:r>
        <w:t>и</w:t>
      </w:r>
      <w:r>
        <w:rPr>
          <w:spacing w:val="-1"/>
        </w:rPr>
        <w:t xml:space="preserve"> </w:t>
      </w:r>
      <w:r>
        <w:t>антонимов</w:t>
      </w:r>
      <w:r>
        <w:rPr>
          <w:spacing w:val="-1"/>
        </w:rPr>
        <w:t xml:space="preserve"> </w:t>
      </w:r>
      <w:r>
        <w:t>для</w:t>
      </w:r>
      <w:r>
        <w:rPr>
          <w:spacing w:val="1"/>
        </w:rPr>
        <w:t xml:space="preserve"> </w:t>
      </w:r>
      <w:r>
        <w:t>уточнения значения</w:t>
      </w:r>
      <w:r>
        <w:rPr>
          <w:spacing w:val="-1"/>
        </w:rPr>
        <w:t xml:space="preserve"> </w:t>
      </w:r>
      <w:r>
        <w:t>слов</w:t>
      </w:r>
      <w:r>
        <w:rPr>
          <w:spacing w:val="-1"/>
        </w:rPr>
        <w:t xml:space="preserve"> </w:t>
      </w:r>
      <w:r>
        <w:t>и</w:t>
      </w:r>
      <w:r>
        <w:rPr>
          <w:spacing w:val="-1"/>
        </w:rPr>
        <w:t xml:space="preserve"> </w:t>
      </w:r>
      <w:r>
        <w:t>выражений;</w:t>
      </w:r>
    </w:p>
    <w:p w:rsidR="009C46C4" w:rsidRDefault="009C46C4" w:rsidP="009C46C4">
      <w:pPr>
        <w:pStyle w:val="a3"/>
        <w:ind w:right="689"/>
      </w:pPr>
      <w:r>
        <w:t>—пользоваться</w:t>
      </w:r>
      <w:r>
        <w:rPr>
          <w:spacing w:val="1"/>
        </w:rPr>
        <w:t xml:space="preserve"> </w:t>
      </w:r>
      <w:r>
        <w:t>орфографическим</w:t>
      </w:r>
      <w:r>
        <w:rPr>
          <w:spacing w:val="1"/>
        </w:rPr>
        <w:t xml:space="preserve"> </w:t>
      </w:r>
      <w:r>
        <w:t>словарём</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написания</w:t>
      </w:r>
      <w:r>
        <w:rPr>
          <w:spacing w:val="-1"/>
        </w:rPr>
        <w:t xml:space="preserve"> </w:t>
      </w:r>
      <w:r>
        <w:t>слов;</w:t>
      </w:r>
    </w:p>
    <w:p w:rsidR="009C46C4" w:rsidRDefault="009C46C4" w:rsidP="009C46C4">
      <w:pPr>
        <w:pStyle w:val="a3"/>
        <w:ind w:right="687"/>
      </w:pPr>
      <w:r>
        <w:t>—различать</w:t>
      </w:r>
      <w:r>
        <w:rPr>
          <w:spacing w:val="-3"/>
        </w:rPr>
        <w:t xml:space="preserve"> </w:t>
      </w:r>
      <w:r>
        <w:t>этикетные</w:t>
      </w:r>
      <w:r>
        <w:rPr>
          <w:spacing w:val="-9"/>
        </w:rPr>
        <w:t xml:space="preserve"> </w:t>
      </w:r>
      <w:r>
        <w:t>формы</w:t>
      </w:r>
      <w:r>
        <w:rPr>
          <w:spacing w:val="-5"/>
        </w:rPr>
        <w:t xml:space="preserve"> </w:t>
      </w:r>
      <w:r>
        <w:t>обращения</w:t>
      </w:r>
      <w:r>
        <w:rPr>
          <w:spacing w:val="-5"/>
        </w:rPr>
        <w:t xml:space="preserve"> </w:t>
      </w:r>
      <w:r>
        <w:t>в</w:t>
      </w:r>
      <w:r>
        <w:rPr>
          <w:spacing w:val="-4"/>
        </w:rPr>
        <w:t xml:space="preserve"> </w:t>
      </w:r>
      <w:r>
        <w:t>официальной</w:t>
      </w:r>
      <w:r>
        <w:rPr>
          <w:spacing w:val="-6"/>
        </w:rPr>
        <w:t xml:space="preserve"> </w:t>
      </w:r>
      <w:r>
        <w:t>и</w:t>
      </w:r>
      <w:r>
        <w:rPr>
          <w:spacing w:val="-6"/>
        </w:rPr>
        <w:t xml:space="preserve"> </w:t>
      </w:r>
      <w:r>
        <w:t>неофициальной</w:t>
      </w:r>
      <w:r>
        <w:rPr>
          <w:spacing w:val="-6"/>
        </w:rPr>
        <w:t xml:space="preserve"> </w:t>
      </w:r>
      <w:r>
        <w:t>речевой</w:t>
      </w:r>
      <w:r>
        <w:rPr>
          <w:spacing w:val="-57"/>
        </w:rPr>
        <w:t xml:space="preserve"> </w:t>
      </w:r>
      <w:r>
        <w:t>ситуации;</w:t>
      </w:r>
    </w:p>
    <w:p w:rsidR="009C46C4" w:rsidRDefault="009C46C4" w:rsidP="009C46C4">
      <w:pPr>
        <w:pStyle w:val="a3"/>
        <w:ind w:left="1670" w:firstLine="0"/>
      </w:pPr>
      <w:r>
        <w:t>—владеть</w:t>
      </w:r>
      <w:r>
        <w:rPr>
          <w:spacing w:val="-2"/>
        </w:rPr>
        <w:t xml:space="preserve"> </w:t>
      </w:r>
      <w:r>
        <w:t>правилами</w:t>
      </w:r>
      <w:r>
        <w:rPr>
          <w:spacing w:val="-2"/>
        </w:rPr>
        <w:t xml:space="preserve"> </w:t>
      </w:r>
      <w:r>
        <w:t>корректного</w:t>
      </w:r>
      <w:r>
        <w:rPr>
          <w:spacing w:val="-2"/>
        </w:rPr>
        <w:t xml:space="preserve"> </w:t>
      </w:r>
      <w:r>
        <w:t>речевого</w:t>
      </w:r>
      <w:r>
        <w:rPr>
          <w:spacing w:val="-4"/>
        </w:rPr>
        <w:t xml:space="preserve"> </w:t>
      </w:r>
      <w:r>
        <w:t>поведения</w:t>
      </w:r>
      <w:r>
        <w:rPr>
          <w:spacing w:val="-2"/>
        </w:rPr>
        <w:t xml:space="preserve"> </w:t>
      </w:r>
      <w:r>
        <w:t>в</w:t>
      </w:r>
      <w:r>
        <w:rPr>
          <w:spacing w:val="-3"/>
        </w:rPr>
        <w:t xml:space="preserve"> </w:t>
      </w:r>
      <w:r>
        <w:t>ходе</w:t>
      </w:r>
      <w:r>
        <w:rPr>
          <w:spacing w:val="-3"/>
        </w:rPr>
        <w:t xml:space="preserve"> </w:t>
      </w:r>
      <w:r>
        <w:t>диалога;</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3"/>
      </w:pPr>
      <w:r>
        <w:lastRenderedPageBreak/>
        <w:t>—использовать</w:t>
      </w:r>
      <w:r>
        <w:rPr>
          <w:spacing w:val="1"/>
        </w:rPr>
        <w:t xml:space="preserve"> </w:t>
      </w:r>
      <w:r>
        <w:t>коммуникативные</w:t>
      </w:r>
      <w:r>
        <w:rPr>
          <w:spacing w:val="1"/>
        </w:rPr>
        <w:t xml:space="preserve"> </w:t>
      </w:r>
      <w:r>
        <w:t>приёмы</w:t>
      </w:r>
      <w:r>
        <w:rPr>
          <w:spacing w:val="1"/>
        </w:rPr>
        <w:t xml:space="preserve"> </w:t>
      </w:r>
      <w:r>
        <w:t>устного</w:t>
      </w:r>
      <w:r>
        <w:rPr>
          <w:spacing w:val="1"/>
        </w:rPr>
        <w:t xml:space="preserve"> </w:t>
      </w:r>
      <w:r>
        <w:t>общения:</w:t>
      </w:r>
      <w:r>
        <w:rPr>
          <w:spacing w:val="1"/>
        </w:rPr>
        <w:t xml:space="preserve"> </w:t>
      </w:r>
      <w:r>
        <w:t>убеждение,</w:t>
      </w:r>
      <w:r>
        <w:rPr>
          <w:spacing w:val="1"/>
        </w:rPr>
        <w:t xml:space="preserve"> </w:t>
      </w:r>
      <w:r>
        <w:t>уговаривание,</w:t>
      </w:r>
      <w:r>
        <w:rPr>
          <w:spacing w:val="-1"/>
        </w:rPr>
        <w:t xml:space="preserve"> </w:t>
      </w:r>
      <w:r>
        <w:t>похвалу,</w:t>
      </w:r>
      <w:r>
        <w:rPr>
          <w:spacing w:val="2"/>
        </w:rPr>
        <w:t xml:space="preserve"> </w:t>
      </w:r>
      <w:r>
        <w:t>просьбу,</w:t>
      </w:r>
      <w:r>
        <w:rPr>
          <w:spacing w:val="-1"/>
        </w:rPr>
        <w:t xml:space="preserve"> </w:t>
      </w:r>
      <w:r>
        <w:t>извинение, поздравление;</w:t>
      </w:r>
    </w:p>
    <w:p w:rsidR="009C46C4" w:rsidRDefault="009C46C4" w:rsidP="009C46C4">
      <w:pPr>
        <w:pStyle w:val="a3"/>
        <w:ind w:right="688"/>
      </w:pPr>
      <w:r>
        <w:t>—использовать в речи языковые средства для свободного выражения мыслей и</w:t>
      </w:r>
      <w:r>
        <w:rPr>
          <w:spacing w:val="1"/>
        </w:rPr>
        <w:t xml:space="preserve"> </w:t>
      </w:r>
      <w:r>
        <w:t>чувств</w:t>
      </w:r>
      <w:r>
        <w:rPr>
          <w:spacing w:val="-1"/>
        </w:rPr>
        <w:t xml:space="preserve"> </w:t>
      </w:r>
      <w:r>
        <w:t>на</w:t>
      </w:r>
      <w:r>
        <w:rPr>
          <w:spacing w:val="-1"/>
        </w:rPr>
        <w:t xml:space="preserve"> </w:t>
      </w:r>
      <w:r>
        <w:t>родном языке адекватно ситуации</w:t>
      </w:r>
      <w:r>
        <w:rPr>
          <w:spacing w:val="-1"/>
        </w:rPr>
        <w:t xml:space="preserve"> </w:t>
      </w:r>
      <w:r>
        <w:t>общения;</w:t>
      </w:r>
    </w:p>
    <w:p w:rsidR="009C46C4" w:rsidRDefault="009C46C4" w:rsidP="009C46C4">
      <w:pPr>
        <w:pStyle w:val="a3"/>
        <w:spacing w:before="1"/>
        <w:ind w:right="685"/>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 текстов</w:t>
      </w:r>
      <w:r>
        <w:rPr>
          <w:spacing w:val="-1"/>
        </w:rPr>
        <w:t xml:space="preserve"> </w:t>
      </w:r>
      <w:r>
        <w:t>об</w:t>
      </w:r>
      <w:r>
        <w:rPr>
          <w:spacing w:val="-1"/>
        </w:rPr>
        <w:t xml:space="preserve"> </w:t>
      </w:r>
      <w:r>
        <w:t>истории языка</w:t>
      </w:r>
      <w:r>
        <w:rPr>
          <w:spacing w:val="-1"/>
        </w:rPr>
        <w:t xml:space="preserve"> </w:t>
      </w:r>
      <w:r>
        <w:t>и</w:t>
      </w:r>
      <w:r>
        <w:rPr>
          <w:spacing w:val="-1"/>
        </w:rPr>
        <w:t xml:space="preserve"> </w:t>
      </w:r>
      <w:r>
        <w:t>о</w:t>
      </w:r>
      <w:r>
        <w:rPr>
          <w:spacing w:val="-2"/>
        </w:rPr>
        <w:t xml:space="preserve"> </w:t>
      </w:r>
      <w:r>
        <w:t>культуре</w:t>
      </w:r>
      <w:r>
        <w:rPr>
          <w:spacing w:val="-2"/>
        </w:rPr>
        <w:t xml:space="preserve"> </w:t>
      </w:r>
      <w:r>
        <w:t>русского народа;</w:t>
      </w:r>
    </w:p>
    <w:p w:rsidR="009C46C4" w:rsidRDefault="009C46C4" w:rsidP="009C46C4">
      <w:pPr>
        <w:pStyle w:val="a3"/>
        <w:ind w:right="688"/>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w:t>
      </w:r>
      <w:r>
        <w:rPr>
          <w:spacing w:val="1"/>
        </w:rPr>
        <w:t xml:space="preserve"> </w:t>
      </w:r>
      <w:r>
        <w:t>отличать</w:t>
      </w:r>
      <w:r>
        <w:rPr>
          <w:spacing w:val="1"/>
        </w:rPr>
        <w:t xml:space="preserve"> </w:t>
      </w:r>
      <w:r>
        <w:rPr>
          <w:spacing w:val="-1"/>
        </w:rPr>
        <w:t>главные</w:t>
      </w:r>
      <w:r>
        <w:rPr>
          <w:spacing w:val="-14"/>
        </w:rPr>
        <w:t xml:space="preserve"> </w:t>
      </w:r>
      <w:r>
        <w:rPr>
          <w:spacing w:val="-1"/>
        </w:rPr>
        <w:t>факты</w:t>
      </w:r>
      <w:r>
        <w:rPr>
          <w:spacing w:val="-13"/>
        </w:rPr>
        <w:t xml:space="preserve"> </w:t>
      </w:r>
      <w:r>
        <w:rPr>
          <w:spacing w:val="-1"/>
        </w:rPr>
        <w:t>от</w:t>
      </w:r>
      <w:r>
        <w:rPr>
          <w:spacing w:val="-12"/>
        </w:rPr>
        <w:t xml:space="preserve"> </w:t>
      </w:r>
      <w:r>
        <w:rPr>
          <w:spacing w:val="-1"/>
        </w:rPr>
        <w:t>второстепенных;</w:t>
      </w:r>
      <w:r>
        <w:rPr>
          <w:spacing w:val="-12"/>
        </w:rPr>
        <w:t xml:space="preserve"> </w:t>
      </w:r>
      <w:r>
        <w:t>выделять</w:t>
      </w:r>
      <w:r>
        <w:rPr>
          <w:spacing w:val="-14"/>
        </w:rPr>
        <w:t xml:space="preserve"> </w:t>
      </w:r>
      <w:r>
        <w:t>наиболее</w:t>
      </w:r>
      <w:r>
        <w:rPr>
          <w:spacing w:val="-14"/>
        </w:rPr>
        <w:t xml:space="preserve"> </w:t>
      </w:r>
      <w:r>
        <w:t>существенные</w:t>
      </w:r>
      <w:r>
        <w:rPr>
          <w:spacing w:val="-14"/>
        </w:rPr>
        <w:t xml:space="preserve"> </w:t>
      </w:r>
      <w:r>
        <w:t>факты;</w:t>
      </w:r>
      <w:r>
        <w:rPr>
          <w:spacing w:val="-10"/>
        </w:rPr>
        <w:t xml:space="preserve"> </w:t>
      </w:r>
      <w:r>
        <w:t>устанавливать</w:t>
      </w:r>
      <w:r>
        <w:rPr>
          <w:spacing w:val="-57"/>
        </w:rPr>
        <w:t xml:space="preserve"> </w:t>
      </w:r>
      <w:r>
        <w:t>логическую</w:t>
      </w:r>
      <w:r>
        <w:rPr>
          <w:spacing w:val="-1"/>
        </w:rPr>
        <w:t xml:space="preserve"> </w:t>
      </w:r>
      <w:r>
        <w:t>связь между</w:t>
      </w:r>
      <w:r>
        <w:rPr>
          <w:spacing w:val="-3"/>
        </w:rPr>
        <w:t xml:space="preserve"> </w:t>
      </w:r>
      <w:r>
        <w:t>фактами;</w:t>
      </w:r>
    </w:p>
    <w:p w:rsidR="009C46C4" w:rsidRDefault="009C46C4" w:rsidP="009C46C4">
      <w:pPr>
        <w:pStyle w:val="a3"/>
        <w:ind w:right="686"/>
      </w:pPr>
      <w:r>
        <w:t>—строить</w:t>
      </w:r>
      <w:r>
        <w:rPr>
          <w:spacing w:val="1"/>
        </w:rPr>
        <w:t xml:space="preserve"> </w:t>
      </w:r>
      <w:r>
        <w:t>устные</w:t>
      </w:r>
      <w:r>
        <w:rPr>
          <w:spacing w:val="1"/>
        </w:rPr>
        <w:t xml:space="preserve"> </w:t>
      </w:r>
      <w:r>
        <w:t>сообщения</w:t>
      </w:r>
      <w:r>
        <w:rPr>
          <w:spacing w:val="1"/>
        </w:rPr>
        <w:t xml:space="preserve"> </w:t>
      </w:r>
      <w:r>
        <w:t>различных</w:t>
      </w:r>
      <w:r>
        <w:rPr>
          <w:spacing w:val="1"/>
        </w:rPr>
        <w:t xml:space="preserve"> </w:t>
      </w:r>
      <w:r>
        <w:t>видов:</w:t>
      </w:r>
      <w:r>
        <w:rPr>
          <w:spacing w:val="1"/>
        </w:rPr>
        <w:t xml:space="preserve"> </w:t>
      </w:r>
      <w:r>
        <w:t>развёрнутый</w:t>
      </w:r>
      <w:r>
        <w:rPr>
          <w:spacing w:val="1"/>
        </w:rPr>
        <w:t xml:space="preserve"> </w:t>
      </w:r>
      <w:r>
        <w:t>ответ,</w:t>
      </w:r>
      <w:r>
        <w:rPr>
          <w:spacing w:val="1"/>
        </w:rPr>
        <w:t xml:space="preserve"> </w:t>
      </w:r>
      <w:r>
        <w:t>ответ-</w:t>
      </w:r>
      <w:r>
        <w:rPr>
          <w:spacing w:val="1"/>
        </w:rPr>
        <w:t xml:space="preserve"> </w:t>
      </w:r>
      <w:r>
        <w:t>добавление,</w:t>
      </w:r>
      <w:r>
        <w:rPr>
          <w:spacing w:val="-1"/>
        </w:rPr>
        <w:t xml:space="preserve"> </w:t>
      </w:r>
      <w:r>
        <w:t>комментирование</w:t>
      </w:r>
      <w:r>
        <w:rPr>
          <w:spacing w:val="-1"/>
        </w:rPr>
        <w:t xml:space="preserve"> </w:t>
      </w:r>
      <w:r>
        <w:t>ответа или</w:t>
      </w:r>
      <w:r>
        <w:rPr>
          <w:spacing w:val="1"/>
        </w:rPr>
        <w:t xml:space="preserve"> </w:t>
      </w:r>
      <w:r>
        <w:t>работы</w:t>
      </w:r>
      <w:r>
        <w:rPr>
          <w:spacing w:val="-1"/>
        </w:rPr>
        <w:t xml:space="preserve"> </w:t>
      </w:r>
      <w:r>
        <w:t>одноклассника;</w:t>
      </w:r>
    </w:p>
    <w:p w:rsidR="009C46C4" w:rsidRDefault="009C46C4" w:rsidP="009C46C4">
      <w:pPr>
        <w:pStyle w:val="a3"/>
        <w:ind w:left="1670" w:firstLine="0"/>
      </w:pPr>
      <w:r>
        <w:t>—создавать</w:t>
      </w:r>
      <w:r>
        <w:rPr>
          <w:spacing w:val="-2"/>
        </w:rPr>
        <w:t xml:space="preserve"> </w:t>
      </w:r>
      <w:r>
        <w:t>тексты-инструкции с</w:t>
      </w:r>
      <w:r>
        <w:rPr>
          <w:spacing w:val="-3"/>
        </w:rPr>
        <w:t xml:space="preserve"> </w:t>
      </w:r>
      <w:r>
        <w:t>опорой</w:t>
      </w:r>
      <w:r>
        <w:rPr>
          <w:spacing w:val="-2"/>
        </w:rPr>
        <w:t xml:space="preserve"> </w:t>
      </w:r>
      <w:r>
        <w:t>на</w:t>
      </w:r>
      <w:r>
        <w:rPr>
          <w:spacing w:val="-3"/>
        </w:rPr>
        <w:t xml:space="preserve"> </w:t>
      </w:r>
      <w:r>
        <w:t>предложенный</w:t>
      </w:r>
      <w:r>
        <w:rPr>
          <w:spacing w:val="-2"/>
        </w:rPr>
        <w:t xml:space="preserve"> </w:t>
      </w:r>
      <w:r>
        <w:t>текст;</w:t>
      </w:r>
    </w:p>
    <w:p w:rsidR="009C46C4" w:rsidRDefault="009C46C4" w:rsidP="009C46C4">
      <w:pPr>
        <w:pStyle w:val="a3"/>
        <w:ind w:right="691"/>
      </w:pPr>
      <w:r>
        <w:t>—создавать</w:t>
      </w:r>
      <w:r>
        <w:rPr>
          <w:spacing w:val="1"/>
        </w:rPr>
        <w:t xml:space="preserve"> </w:t>
      </w:r>
      <w:r>
        <w:t>тексты-повествования о посещении музеев, об</w:t>
      </w:r>
      <w:r>
        <w:rPr>
          <w:spacing w:val="1"/>
        </w:rPr>
        <w:t xml:space="preserve"> </w:t>
      </w:r>
      <w:r>
        <w:t>участии</w:t>
      </w:r>
      <w:r>
        <w:rPr>
          <w:spacing w:val="1"/>
        </w:rPr>
        <w:t xml:space="preserve"> </w:t>
      </w:r>
      <w:r>
        <w:t>в народных</w:t>
      </w:r>
      <w:r>
        <w:rPr>
          <w:spacing w:val="1"/>
        </w:rPr>
        <w:t xml:space="preserve"> </w:t>
      </w:r>
      <w:r>
        <w:t>праздниках.</w:t>
      </w:r>
    </w:p>
    <w:p w:rsidR="009C46C4" w:rsidRDefault="009C46C4" w:rsidP="00B9374A">
      <w:pPr>
        <w:pStyle w:val="1"/>
        <w:numPr>
          <w:ilvl w:val="0"/>
          <w:numId w:val="101"/>
        </w:numPr>
        <w:tabs>
          <w:tab w:val="left" w:pos="1850"/>
        </w:tabs>
        <w:spacing w:before="5" w:line="274" w:lineRule="exact"/>
        <w:jc w:val="left"/>
      </w:pPr>
      <w:r>
        <w:t>класс</w:t>
      </w:r>
    </w:p>
    <w:p w:rsidR="009C46C4" w:rsidRDefault="009C46C4" w:rsidP="009C46C4">
      <w:pPr>
        <w:pStyle w:val="a3"/>
        <w:spacing w:line="274" w:lineRule="exact"/>
        <w:ind w:left="1670" w:firstLine="0"/>
        <w:jc w:val="left"/>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9C46C4">
      <w:pPr>
        <w:pStyle w:val="a3"/>
        <w:ind w:left="1670" w:firstLine="0"/>
        <w:jc w:val="left"/>
      </w:pPr>
      <w:r>
        <w:t>—осознавать</w:t>
      </w:r>
      <w:r>
        <w:rPr>
          <w:spacing w:val="50"/>
        </w:rPr>
        <w:t xml:space="preserve"> </w:t>
      </w:r>
      <w:r>
        <w:t>национальное</w:t>
      </w:r>
      <w:r>
        <w:rPr>
          <w:spacing w:val="108"/>
        </w:rPr>
        <w:t xml:space="preserve"> </w:t>
      </w:r>
      <w:r>
        <w:t>своеобразие,</w:t>
      </w:r>
      <w:r>
        <w:rPr>
          <w:spacing w:val="107"/>
        </w:rPr>
        <w:t xml:space="preserve"> </w:t>
      </w:r>
      <w:r>
        <w:t>богатство,</w:t>
      </w:r>
      <w:r>
        <w:rPr>
          <w:spacing w:val="107"/>
        </w:rPr>
        <w:t xml:space="preserve"> </w:t>
      </w:r>
      <w:r>
        <w:t>выразительность</w:t>
      </w:r>
      <w:r>
        <w:rPr>
          <w:spacing w:val="108"/>
        </w:rPr>
        <w:t xml:space="preserve"> </w:t>
      </w:r>
      <w:r>
        <w:t>русского</w:t>
      </w:r>
    </w:p>
    <w:p w:rsidR="009C46C4" w:rsidRDefault="009C46C4" w:rsidP="009C46C4">
      <w:pPr>
        <w:pStyle w:val="a3"/>
        <w:ind w:firstLine="0"/>
        <w:jc w:val="left"/>
      </w:pPr>
      <w:r>
        <w:t>языка;</w:t>
      </w:r>
    </w:p>
    <w:p w:rsidR="009C46C4" w:rsidRDefault="009C46C4" w:rsidP="009C46C4">
      <w:pPr>
        <w:pStyle w:val="a3"/>
        <w:ind w:left="1670" w:firstLine="0"/>
        <w:jc w:val="left"/>
      </w:pPr>
      <w:r>
        <w:t>—распознавать</w:t>
      </w:r>
      <w:r>
        <w:rPr>
          <w:spacing w:val="18"/>
        </w:rPr>
        <w:t xml:space="preserve"> </w:t>
      </w:r>
      <w:r>
        <w:t>слова</w:t>
      </w:r>
      <w:r>
        <w:rPr>
          <w:spacing w:val="16"/>
        </w:rPr>
        <w:t xml:space="preserve"> </w:t>
      </w:r>
      <w:r>
        <w:t>с</w:t>
      </w:r>
      <w:r>
        <w:rPr>
          <w:spacing w:val="19"/>
        </w:rPr>
        <w:t xml:space="preserve"> </w:t>
      </w:r>
      <w:r>
        <w:t>национально-культурным</w:t>
      </w:r>
      <w:r>
        <w:rPr>
          <w:spacing w:val="16"/>
        </w:rPr>
        <w:t xml:space="preserve"> </w:t>
      </w:r>
      <w:r>
        <w:t>компонентом</w:t>
      </w:r>
      <w:r>
        <w:rPr>
          <w:spacing w:val="18"/>
        </w:rPr>
        <w:t xml:space="preserve"> </w:t>
      </w:r>
      <w:r>
        <w:t>значения</w:t>
      </w:r>
      <w:r>
        <w:rPr>
          <w:spacing w:val="17"/>
        </w:rPr>
        <w:t xml:space="preserve"> </w:t>
      </w:r>
      <w:r>
        <w:t>(лексика,</w:t>
      </w:r>
    </w:p>
    <w:p w:rsidR="009C46C4" w:rsidRDefault="009C46C4" w:rsidP="009C46C4">
      <w:pPr>
        <w:pStyle w:val="a3"/>
        <w:ind w:right="686" w:firstLine="0"/>
      </w:pPr>
      <w:r>
        <w:t>связанная</w:t>
      </w:r>
      <w:r>
        <w:rPr>
          <w:spacing w:val="1"/>
        </w:rPr>
        <w:t xml:space="preserve"> </w:t>
      </w:r>
      <w:r>
        <w:t>с</w:t>
      </w:r>
      <w:r>
        <w:rPr>
          <w:spacing w:val="1"/>
        </w:rPr>
        <w:t xml:space="preserve"> </w:t>
      </w:r>
      <w:r>
        <w:t>особенностями</w:t>
      </w:r>
      <w:r>
        <w:rPr>
          <w:spacing w:val="1"/>
        </w:rPr>
        <w:t xml:space="preserve"> </w:t>
      </w:r>
      <w:r>
        <w:t>мировосприятия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людьми;</w:t>
      </w:r>
      <w:r>
        <w:rPr>
          <w:spacing w:val="1"/>
        </w:rPr>
        <w:t xml:space="preserve"> </w:t>
      </w:r>
      <w:r>
        <w:t>слова,</w:t>
      </w:r>
      <w:r>
        <w:rPr>
          <w:spacing w:val="1"/>
        </w:rPr>
        <w:t xml:space="preserve"> </w:t>
      </w:r>
      <w:r>
        <w:t>называющие природные явления и растения; слова, называющие занятия людей; слова,</w:t>
      </w:r>
      <w:r>
        <w:rPr>
          <w:spacing w:val="1"/>
        </w:rPr>
        <w:t xml:space="preserve"> </w:t>
      </w:r>
      <w:r>
        <w:t>называющие</w:t>
      </w:r>
      <w:r>
        <w:rPr>
          <w:spacing w:val="-2"/>
        </w:rPr>
        <w:t xml:space="preserve"> </w:t>
      </w:r>
      <w:r>
        <w:t>музыкальные инструменты);</w:t>
      </w:r>
    </w:p>
    <w:p w:rsidR="009C46C4" w:rsidRDefault="009C46C4" w:rsidP="009C46C4">
      <w:pPr>
        <w:pStyle w:val="a3"/>
        <w:ind w:right="685"/>
      </w:pPr>
      <w:r>
        <w:t>—распознавать</w:t>
      </w:r>
      <w:r>
        <w:rPr>
          <w:spacing w:val="1"/>
        </w:rPr>
        <w:t xml:space="preserve"> </w:t>
      </w:r>
      <w:r>
        <w:t>русские</w:t>
      </w:r>
      <w:r>
        <w:rPr>
          <w:spacing w:val="1"/>
        </w:rPr>
        <w:t xml:space="preserve"> </w:t>
      </w:r>
      <w:r>
        <w:t>традиционные</w:t>
      </w:r>
      <w:r>
        <w:rPr>
          <w:spacing w:val="1"/>
        </w:rPr>
        <w:t xml:space="preserve"> </w:t>
      </w:r>
      <w:r>
        <w:t>сказочные</w:t>
      </w:r>
      <w:r>
        <w:rPr>
          <w:spacing w:val="1"/>
        </w:rPr>
        <w:t xml:space="preserve"> </w:t>
      </w:r>
      <w:r>
        <w:t>образы,</w:t>
      </w:r>
      <w:r>
        <w:rPr>
          <w:spacing w:val="1"/>
        </w:rPr>
        <w:t xml:space="preserve"> </w:t>
      </w:r>
      <w:r>
        <w:t>эпитеты</w:t>
      </w:r>
      <w:r>
        <w:rPr>
          <w:spacing w:val="1"/>
        </w:rPr>
        <w:t xml:space="preserve"> </w:t>
      </w:r>
      <w:r>
        <w:t>и</w:t>
      </w:r>
      <w:r>
        <w:rPr>
          <w:spacing w:val="1"/>
        </w:rPr>
        <w:t xml:space="preserve"> </w:t>
      </w:r>
      <w:r>
        <w:t>сравнения;</w:t>
      </w:r>
      <w:r>
        <w:rPr>
          <w:spacing w:val="-57"/>
        </w:rPr>
        <w:t xml:space="preserve"> </w:t>
      </w:r>
      <w:r>
        <w:t>наблюдать особенности их употребления в произведениях устного народного творчества и</w:t>
      </w:r>
      <w:r>
        <w:rPr>
          <w:spacing w:val="-57"/>
        </w:rPr>
        <w:t xml:space="preserve"> </w:t>
      </w:r>
      <w:r>
        <w:t>произведениях</w:t>
      </w:r>
      <w:r>
        <w:rPr>
          <w:spacing w:val="1"/>
        </w:rPr>
        <w:t xml:space="preserve"> </w:t>
      </w:r>
      <w:r>
        <w:t>детской</w:t>
      </w:r>
      <w:r>
        <w:rPr>
          <w:spacing w:val="-1"/>
        </w:rPr>
        <w:t xml:space="preserve"> </w:t>
      </w:r>
      <w:r>
        <w:t>художественной литературы;</w:t>
      </w:r>
    </w:p>
    <w:p w:rsidR="009C46C4" w:rsidRDefault="009C46C4" w:rsidP="009C46C4">
      <w:pPr>
        <w:pStyle w:val="a3"/>
        <w:ind w:right="686"/>
      </w:pPr>
      <w:r>
        <w:t>—использовать словарные статьи учебного пособия для определения лексического</w:t>
      </w:r>
      <w:r>
        <w:rPr>
          <w:spacing w:val="1"/>
        </w:rPr>
        <w:t xml:space="preserve"> </w:t>
      </w:r>
      <w:r>
        <w:t>значения</w:t>
      </w:r>
      <w:r>
        <w:rPr>
          <w:spacing w:val="-1"/>
        </w:rPr>
        <w:t xml:space="preserve"> </w:t>
      </w:r>
      <w:r>
        <w:t>слова;</w:t>
      </w:r>
    </w:p>
    <w:p w:rsidR="009C46C4" w:rsidRDefault="009C46C4" w:rsidP="009C46C4">
      <w:pPr>
        <w:pStyle w:val="a3"/>
        <w:spacing w:before="1"/>
        <w:ind w:right="684"/>
      </w:pPr>
      <w:r>
        <w:t>—понимать</w:t>
      </w:r>
      <w:r>
        <w:rPr>
          <w:spacing w:val="1"/>
        </w:rPr>
        <w:t xml:space="preserve"> </w:t>
      </w:r>
      <w:r>
        <w:t>значение</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1"/>
        </w:rPr>
        <w:t xml:space="preserve"> </w:t>
      </w:r>
      <w:r>
        <w:t>речевого</w:t>
      </w:r>
      <w:r>
        <w:rPr>
          <w:spacing w:val="-2"/>
        </w:rPr>
        <w:t xml:space="preserve"> </w:t>
      </w:r>
      <w:r>
        <w:t>общения;</w:t>
      </w:r>
    </w:p>
    <w:p w:rsidR="009C46C4" w:rsidRDefault="009C46C4" w:rsidP="009C46C4">
      <w:pPr>
        <w:pStyle w:val="a3"/>
        <w:ind w:right="683"/>
      </w:pPr>
      <w:r>
        <w:t>—понимать значение фразеологических оборотов, отражающих русскую культуру,</w:t>
      </w:r>
      <w:r>
        <w:rPr>
          <w:spacing w:val="1"/>
        </w:rPr>
        <w:t xml:space="preserve"> </w:t>
      </w:r>
      <w:r>
        <w:t>менталитет русского народа, элементы русского традиционного быта (в рамках изученных</w:t>
      </w:r>
      <w:r>
        <w:rPr>
          <w:spacing w:val="-57"/>
        </w:rPr>
        <w:t xml:space="preserve"> </w:t>
      </w:r>
      <w:r>
        <w:t>тем);</w:t>
      </w:r>
      <w:r>
        <w:rPr>
          <w:spacing w:val="-7"/>
        </w:rPr>
        <w:t xml:space="preserve"> </w:t>
      </w:r>
      <w:r>
        <w:t>осознавать</w:t>
      </w:r>
      <w:r>
        <w:rPr>
          <w:spacing w:val="-3"/>
        </w:rPr>
        <w:t xml:space="preserve"> </w:t>
      </w:r>
      <w:r>
        <w:t>уместность</w:t>
      </w:r>
      <w:r>
        <w:rPr>
          <w:spacing w:val="-5"/>
        </w:rPr>
        <w:t xml:space="preserve"> </w:t>
      </w:r>
      <w:r>
        <w:t>их</w:t>
      </w:r>
      <w:r>
        <w:rPr>
          <w:spacing w:val="-4"/>
        </w:rPr>
        <w:t xml:space="preserve"> </w:t>
      </w:r>
      <w:r>
        <w:t>употребления</w:t>
      </w:r>
      <w:r>
        <w:rPr>
          <w:spacing w:val="-7"/>
        </w:rPr>
        <w:t xml:space="preserve"> </w:t>
      </w:r>
      <w:r>
        <w:t>в</w:t>
      </w:r>
      <w:r>
        <w:rPr>
          <w:spacing w:val="-6"/>
        </w:rPr>
        <w:t xml:space="preserve"> </w:t>
      </w:r>
      <w:r>
        <w:t>современных</w:t>
      </w:r>
      <w:r>
        <w:rPr>
          <w:spacing w:val="-7"/>
        </w:rPr>
        <w:t xml:space="preserve"> </w:t>
      </w:r>
      <w:r>
        <w:t>ситуациях</w:t>
      </w:r>
      <w:r>
        <w:rPr>
          <w:spacing w:val="-5"/>
        </w:rPr>
        <w:t xml:space="preserve"> </w:t>
      </w:r>
      <w:r>
        <w:t>речевого</w:t>
      </w:r>
      <w:r>
        <w:rPr>
          <w:spacing w:val="-6"/>
        </w:rPr>
        <w:t xml:space="preserve"> </w:t>
      </w:r>
      <w:r>
        <w:t>общения;</w:t>
      </w:r>
    </w:p>
    <w:p w:rsidR="009C46C4" w:rsidRDefault="009C46C4" w:rsidP="009C46C4">
      <w:pPr>
        <w:pStyle w:val="a3"/>
        <w:ind w:right="690"/>
      </w:pPr>
      <w:r>
        <w:t>—соблюдать</w:t>
      </w:r>
      <w:r>
        <w:rPr>
          <w:spacing w:val="1"/>
        </w:rPr>
        <w:t xml:space="preserve"> </w:t>
      </w:r>
      <w:r>
        <w:t>на</w:t>
      </w:r>
      <w:r>
        <w:rPr>
          <w:spacing w:val="1"/>
        </w:rPr>
        <w:t xml:space="preserve"> </w:t>
      </w:r>
      <w:r>
        <w:t>письме</w:t>
      </w:r>
      <w:r>
        <w:rPr>
          <w:spacing w:val="1"/>
        </w:rPr>
        <w:t xml:space="preserve"> </w:t>
      </w:r>
      <w:r>
        <w:t>и</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 (в</w:t>
      </w:r>
      <w:r>
        <w:rPr>
          <w:spacing w:val="-1"/>
        </w:rPr>
        <w:t xml:space="preserve"> </w:t>
      </w:r>
      <w:r>
        <w:t>рамках</w:t>
      </w:r>
      <w:r>
        <w:rPr>
          <w:spacing w:val="2"/>
        </w:rPr>
        <w:t xml:space="preserve"> </w:t>
      </w:r>
      <w:r>
        <w:t>изученного);</w:t>
      </w:r>
    </w:p>
    <w:p w:rsidR="009C46C4" w:rsidRDefault="009C46C4" w:rsidP="009C46C4">
      <w:pPr>
        <w:pStyle w:val="a3"/>
        <w:ind w:left="1670" w:firstLine="0"/>
      </w:pPr>
      <w:r>
        <w:t>—произносить</w:t>
      </w:r>
      <w:r>
        <w:rPr>
          <w:spacing w:val="-3"/>
        </w:rPr>
        <w:t xml:space="preserve"> </w:t>
      </w:r>
      <w:r>
        <w:t>слова</w:t>
      </w:r>
      <w:r>
        <w:rPr>
          <w:spacing w:val="-4"/>
        </w:rPr>
        <w:t xml:space="preserve"> </w:t>
      </w:r>
      <w:r>
        <w:t>с</w:t>
      </w:r>
      <w:r>
        <w:rPr>
          <w:spacing w:val="-1"/>
        </w:rPr>
        <w:t xml:space="preserve"> </w:t>
      </w:r>
      <w:r>
        <w:t>правильным</w:t>
      </w:r>
      <w:r>
        <w:rPr>
          <w:spacing w:val="-2"/>
        </w:rPr>
        <w:t xml:space="preserve"> </w:t>
      </w:r>
      <w:r>
        <w:t>ударением</w:t>
      </w:r>
      <w:r>
        <w:rPr>
          <w:spacing w:val="-1"/>
        </w:rPr>
        <w:t xml:space="preserve"> </w:t>
      </w:r>
      <w:r>
        <w:t>(в</w:t>
      </w:r>
      <w:r>
        <w:rPr>
          <w:spacing w:val="-4"/>
        </w:rPr>
        <w:t xml:space="preserve"> </w:t>
      </w:r>
      <w:r>
        <w:t>рамках изученного);</w:t>
      </w:r>
    </w:p>
    <w:p w:rsidR="009C46C4" w:rsidRDefault="009C46C4" w:rsidP="009C46C4">
      <w:pPr>
        <w:pStyle w:val="a3"/>
        <w:ind w:right="687"/>
      </w:pPr>
      <w:r>
        <w:t>—использовать учебный орфоэпический словарь для определения нормативного</w:t>
      </w:r>
      <w:r>
        <w:rPr>
          <w:spacing w:val="1"/>
        </w:rPr>
        <w:t xml:space="preserve"> </w:t>
      </w:r>
      <w:r>
        <w:t>произношения</w:t>
      </w:r>
      <w:r>
        <w:rPr>
          <w:spacing w:val="-1"/>
        </w:rPr>
        <w:t xml:space="preserve"> </w:t>
      </w:r>
      <w:r>
        <w:t>слова, вариантов произношения;</w:t>
      </w:r>
    </w:p>
    <w:p w:rsidR="009C46C4" w:rsidRDefault="009C46C4" w:rsidP="009C46C4">
      <w:pPr>
        <w:pStyle w:val="a3"/>
        <w:ind w:right="690"/>
      </w:pPr>
      <w:r>
        <w:t>—выбирать</w:t>
      </w:r>
      <w:r>
        <w:rPr>
          <w:spacing w:val="1"/>
        </w:rPr>
        <w:t xml:space="preserve"> </w:t>
      </w:r>
      <w:r>
        <w:t>из</w:t>
      </w:r>
      <w:r>
        <w:rPr>
          <w:spacing w:val="1"/>
        </w:rPr>
        <w:t xml:space="preserve"> </w:t>
      </w:r>
      <w:r>
        <w:t>нескольких</w:t>
      </w:r>
      <w:r>
        <w:rPr>
          <w:spacing w:val="1"/>
        </w:rPr>
        <w:t xml:space="preserve"> </w:t>
      </w:r>
      <w:r>
        <w:t>возможных</w:t>
      </w:r>
      <w:r>
        <w:rPr>
          <w:spacing w:val="1"/>
        </w:rPr>
        <w:t xml:space="preserve"> </w:t>
      </w:r>
      <w:r>
        <w:t>слов</w:t>
      </w:r>
      <w:r>
        <w:rPr>
          <w:spacing w:val="1"/>
        </w:rPr>
        <w:t xml:space="preserve"> </w:t>
      </w:r>
      <w:r>
        <w:t>то</w:t>
      </w:r>
      <w:r>
        <w:rPr>
          <w:spacing w:val="1"/>
        </w:rPr>
        <w:t xml:space="preserve"> </w:t>
      </w:r>
      <w:r>
        <w:t>слово,</w:t>
      </w:r>
      <w:r>
        <w:rPr>
          <w:spacing w:val="1"/>
        </w:rPr>
        <w:t xml:space="preserve"> </w:t>
      </w:r>
      <w:r>
        <w:t>которое</w:t>
      </w:r>
      <w:r>
        <w:rPr>
          <w:spacing w:val="1"/>
        </w:rPr>
        <w:t xml:space="preserve"> </w:t>
      </w:r>
      <w:r>
        <w:t>наиболее</w:t>
      </w:r>
      <w:r>
        <w:rPr>
          <w:spacing w:val="1"/>
        </w:rPr>
        <w:t xml:space="preserve"> </w:t>
      </w:r>
      <w:r>
        <w:t>точно</w:t>
      </w:r>
      <w:r>
        <w:rPr>
          <w:spacing w:val="1"/>
        </w:rPr>
        <w:t xml:space="preserve"> </w:t>
      </w:r>
      <w:r>
        <w:t>соответствует</w:t>
      </w:r>
      <w:r>
        <w:rPr>
          <w:spacing w:val="-1"/>
        </w:rPr>
        <w:t xml:space="preserve"> </w:t>
      </w:r>
      <w:r>
        <w:t>обозначаемому</w:t>
      </w:r>
      <w:r>
        <w:rPr>
          <w:spacing w:val="-6"/>
        </w:rPr>
        <w:t xml:space="preserve"> </w:t>
      </w:r>
      <w:r>
        <w:t>предмету</w:t>
      </w:r>
      <w:r>
        <w:rPr>
          <w:spacing w:val="-5"/>
        </w:rPr>
        <w:t xml:space="preserve"> </w:t>
      </w:r>
      <w:r>
        <w:t>или явлению реальной</w:t>
      </w:r>
      <w:r>
        <w:rPr>
          <w:spacing w:val="-1"/>
        </w:rPr>
        <w:t xml:space="preserve"> </w:t>
      </w:r>
      <w:r>
        <w:t>действительности;</w:t>
      </w:r>
    </w:p>
    <w:p w:rsidR="009C46C4" w:rsidRDefault="009C46C4" w:rsidP="009C46C4">
      <w:pPr>
        <w:pStyle w:val="a3"/>
        <w:spacing w:before="1"/>
        <w:ind w:left="1670" w:firstLine="0"/>
      </w:pPr>
      <w:r>
        <w:t>—проводить</w:t>
      </w:r>
      <w:r>
        <w:rPr>
          <w:spacing w:val="-4"/>
        </w:rPr>
        <w:t xml:space="preserve"> </w:t>
      </w:r>
      <w:r>
        <w:t>синонимические</w:t>
      </w:r>
      <w:r>
        <w:rPr>
          <w:spacing w:val="-4"/>
        </w:rPr>
        <w:t xml:space="preserve"> </w:t>
      </w:r>
      <w:r>
        <w:t>замены</w:t>
      </w:r>
      <w:r>
        <w:rPr>
          <w:spacing w:val="-3"/>
        </w:rPr>
        <w:t xml:space="preserve"> </w:t>
      </w:r>
      <w:r>
        <w:t>с учётом</w:t>
      </w:r>
      <w:r>
        <w:rPr>
          <w:spacing w:val="-1"/>
        </w:rPr>
        <w:t xml:space="preserve"> </w:t>
      </w:r>
      <w:r>
        <w:t>особенностей</w:t>
      </w:r>
      <w:r>
        <w:rPr>
          <w:spacing w:val="-3"/>
        </w:rPr>
        <w:t xml:space="preserve"> </w:t>
      </w:r>
      <w:r>
        <w:t>текста;</w:t>
      </w:r>
    </w:p>
    <w:p w:rsidR="009C46C4" w:rsidRDefault="009C46C4" w:rsidP="009C46C4">
      <w:pPr>
        <w:pStyle w:val="a3"/>
        <w:ind w:right="691"/>
      </w:pPr>
      <w:r>
        <w:t>—правильно</w:t>
      </w:r>
      <w:r>
        <w:rPr>
          <w:spacing w:val="1"/>
        </w:rPr>
        <w:t xml:space="preserve"> </w:t>
      </w:r>
      <w:r>
        <w:t>употреблять</w:t>
      </w:r>
      <w:r>
        <w:rPr>
          <w:spacing w:val="1"/>
        </w:rPr>
        <w:t xml:space="preserve"> </w:t>
      </w:r>
      <w:r>
        <w:t>отдельные</w:t>
      </w:r>
      <w:r>
        <w:rPr>
          <w:spacing w:val="1"/>
        </w:rPr>
        <w:t xml:space="preserve"> </w:t>
      </w:r>
      <w:r>
        <w:t>формы</w:t>
      </w:r>
      <w:r>
        <w:rPr>
          <w:spacing w:val="1"/>
        </w:rPr>
        <w:t xml:space="preserve"> </w:t>
      </w:r>
      <w:r>
        <w:t>множественного</w:t>
      </w:r>
      <w:r>
        <w:rPr>
          <w:spacing w:val="1"/>
        </w:rPr>
        <w:t xml:space="preserve"> </w:t>
      </w:r>
      <w:r>
        <w:t>числа</w:t>
      </w:r>
      <w:r>
        <w:rPr>
          <w:spacing w:val="1"/>
        </w:rPr>
        <w:t xml:space="preserve"> </w:t>
      </w:r>
      <w:r>
        <w:t>имён</w:t>
      </w:r>
      <w:r>
        <w:rPr>
          <w:spacing w:val="-57"/>
        </w:rPr>
        <w:t xml:space="preserve"> </w:t>
      </w:r>
      <w:r>
        <w:t>существительных;</w:t>
      </w:r>
    </w:p>
    <w:p w:rsidR="009C46C4" w:rsidRDefault="009C46C4" w:rsidP="009C46C4">
      <w:pPr>
        <w:pStyle w:val="a3"/>
        <w:ind w:right="684"/>
      </w:pPr>
      <w:r>
        <w:t>—выявлять</w:t>
      </w:r>
      <w:r>
        <w:rPr>
          <w:spacing w:val="1"/>
        </w:rPr>
        <w:t xml:space="preserve"> </w:t>
      </w:r>
      <w:r>
        <w:t>и</w:t>
      </w:r>
      <w:r>
        <w:rPr>
          <w:spacing w:val="1"/>
        </w:rPr>
        <w:t xml:space="preserve"> </w:t>
      </w:r>
      <w:r>
        <w:t>исправлять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типичные</w:t>
      </w:r>
      <w:r>
        <w:rPr>
          <w:spacing w:val="1"/>
        </w:rPr>
        <w:t xml:space="preserve"> </w:t>
      </w:r>
      <w:r>
        <w:t>грамматические</w:t>
      </w:r>
      <w:r>
        <w:rPr>
          <w:spacing w:val="1"/>
        </w:rPr>
        <w:t xml:space="preserve"> </w:t>
      </w:r>
      <w:r>
        <w:t>ошибки,</w:t>
      </w:r>
      <w:r>
        <w:rPr>
          <w:spacing w:val="1"/>
        </w:rPr>
        <w:t xml:space="preserve"> </w:t>
      </w:r>
      <w:r>
        <w:t>связанные с нарушением согласования имени существительного и имени прилагательного</w:t>
      </w:r>
      <w:r>
        <w:rPr>
          <w:spacing w:val="1"/>
        </w:rPr>
        <w:t xml:space="preserve"> </w:t>
      </w:r>
      <w:r>
        <w:t>в</w:t>
      </w:r>
      <w:r>
        <w:rPr>
          <w:spacing w:val="-2"/>
        </w:rPr>
        <w:t xml:space="preserve"> </w:t>
      </w:r>
      <w:r>
        <w:t>числе, роде, падеже;</w:t>
      </w:r>
    </w:p>
    <w:p w:rsidR="009C46C4" w:rsidRDefault="009C46C4" w:rsidP="009C46C4">
      <w:pPr>
        <w:pStyle w:val="a3"/>
        <w:ind w:right="689"/>
      </w:pPr>
      <w:r>
        <w:t>—пользоваться</w:t>
      </w:r>
      <w:r>
        <w:rPr>
          <w:spacing w:val="1"/>
        </w:rPr>
        <w:t xml:space="preserve"> </w:t>
      </w:r>
      <w:r>
        <w:t>учебными</w:t>
      </w:r>
      <w:r>
        <w:rPr>
          <w:spacing w:val="1"/>
        </w:rPr>
        <w:t xml:space="preserve"> </w:t>
      </w:r>
      <w:r>
        <w:t>толковыми</w:t>
      </w:r>
      <w:r>
        <w:rPr>
          <w:spacing w:val="1"/>
        </w:rPr>
        <w:t xml:space="preserve"> </w:t>
      </w:r>
      <w:r>
        <w:t>словарями</w:t>
      </w:r>
      <w:r>
        <w:rPr>
          <w:spacing w:val="1"/>
        </w:rPr>
        <w:t xml:space="preserve"> </w:t>
      </w:r>
      <w:r>
        <w:t>для</w:t>
      </w:r>
      <w:r>
        <w:rPr>
          <w:spacing w:val="1"/>
        </w:rPr>
        <w:t xml:space="preserve"> </w:t>
      </w:r>
      <w:r>
        <w:t>определения</w:t>
      </w:r>
      <w:r>
        <w:rPr>
          <w:spacing w:val="1"/>
        </w:rPr>
        <w:t xml:space="preserve"> </w:t>
      </w:r>
      <w:r>
        <w:t>лексического</w:t>
      </w:r>
      <w:r>
        <w:rPr>
          <w:spacing w:val="1"/>
        </w:rPr>
        <w:t xml:space="preserve"> </w:t>
      </w:r>
      <w:r>
        <w:t>значения</w:t>
      </w:r>
      <w:r>
        <w:rPr>
          <w:spacing w:val="-1"/>
        </w:rPr>
        <w:t xml:space="preserve"> </w:t>
      </w:r>
      <w:r>
        <w:t>слова;</w:t>
      </w:r>
    </w:p>
    <w:p w:rsidR="009C46C4" w:rsidRDefault="009C46C4" w:rsidP="009C46C4">
      <w:pPr>
        <w:pStyle w:val="a3"/>
        <w:ind w:right="689"/>
      </w:pPr>
      <w:r>
        <w:t>—пользоваться</w:t>
      </w:r>
      <w:r>
        <w:rPr>
          <w:spacing w:val="1"/>
        </w:rPr>
        <w:t xml:space="preserve"> </w:t>
      </w:r>
      <w:r>
        <w:t>орфографическим</w:t>
      </w:r>
      <w:r>
        <w:rPr>
          <w:spacing w:val="1"/>
        </w:rPr>
        <w:t xml:space="preserve"> </w:t>
      </w:r>
      <w:r>
        <w:t>словарём</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написания</w:t>
      </w:r>
      <w:r>
        <w:rPr>
          <w:spacing w:val="-1"/>
        </w:rPr>
        <w:t xml:space="preserve"> </w:t>
      </w:r>
      <w:r>
        <w:t>слов;</w:t>
      </w:r>
    </w:p>
    <w:p w:rsidR="009C46C4" w:rsidRDefault="009C46C4" w:rsidP="009C46C4">
      <w:pPr>
        <w:pStyle w:val="a3"/>
        <w:ind w:right="687"/>
      </w:pPr>
      <w:r>
        <w:t>—различать</w:t>
      </w:r>
      <w:r>
        <w:rPr>
          <w:spacing w:val="-3"/>
        </w:rPr>
        <w:t xml:space="preserve"> </w:t>
      </w:r>
      <w:r>
        <w:t>этикетные</w:t>
      </w:r>
      <w:r>
        <w:rPr>
          <w:spacing w:val="-9"/>
        </w:rPr>
        <w:t xml:space="preserve"> </w:t>
      </w:r>
      <w:r>
        <w:t>формы</w:t>
      </w:r>
      <w:r>
        <w:rPr>
          <w:spacing w:val="-5"/>
        </w:rPr>
        <w:t xml:space="preserve"> </w:t>
      </w:r>
      <w:r>
        <w:t>обращения</w:t>
      </w:r>
      <w:r>
        <w:rPr>
          <w:spacing w:val="-5"/>
        </w:rPr>
        <w:t xml:space="preserve"> </w:t>
      </w:r>
      <w:r>
        <w:t>в</w:t>
      </w:r>
      <w:r>
        <w:rPr>
          <w:spacing w:val="-4"/>
        </w:rPr>
        <w:t xml:space="preserve"> </w:t>
      </w:r>
      <w:r>
        <w:t>официальной</w:t>
      </w:r>
      <w:r>
        <w:rPr>
          <w:spacing w:val="-6"/>
        </w:rPr>
        <w:t xml:space="preserve"> </w:t>
      </w:r>
      <w:r>
        <w:t>и</w:t>
      </w:r>
      <w:r>
        <w:rPr>
          <w:spacing w:val="-6"/>
        </w:rPr>
        <w:t xml:space="preserve"> </w:t>
      </w:r>
      <w:r>
        <w:t>неофициальной</w:t>
      </w:r>
      <w:r>
        <w:rPr>
          <w:spacing w:val="-6"/>
        </w:rPr>
        <w:t xml:space="preserve"> </w:t>
      </w:r>
      <w:r>
        <w:t>речевой</w:t>
      </w:r>
      <w:r>
        <w:rPr>
          <w:spacing w:val="-57"/>
        </w:rPr>
        <w:t xml:space="preserve"> </w:t>
      </w:r>
      <w:r>
        <w:t>ситуации;</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left="1670" w:firstLine="0"/>
      </w:pPr>
      <w:r>
        <w:lastRenderedPageBreak/>
        <w:t>—владеть</w:t>
      </w:r>
      <w:r>
        <w:rPr>
          <w:spacing w:val="-2"/>
        </w:rPr>
        <w:t xml:space="preserve"> </w:t>
      </w:r>
      <w:r>
        <w:t>правилами</w:t>
      </w:r>
      <w:r>
        <w:rPr>
          <w:spacing w:val="-2"/>
        </w:rPr>
        <w:t xml:space="preserve"> </w:t>
      </w:r>
      <w:r>
        <w:t>корректного</w:t>
      </w:r>
      <w:r>
        <w:rPr>
          <w:spacing w:val="-2"/>
        </w:rPr>
        <w:t xml:space="preserve"> </w:t>
      </w:r>
      <w:r>
        <w:t>речевого</w:t>
      </w:r>
      <w:r>
        <w:rPr>
          <w:spacing w:val="-3"/>
        </w:rPr>
        <w:t xml:space="preserve"> </w:t>
      </w:r>
      <w:r>
        <w:t>поведения</w:t>
      </w:r>
      <w:r>
        <w:rPr>
          <w:spacing w:val="-2"/>
        </w:rPr>
        <w:t xml:space="preserve"> </w:t>
      </w:r>
      <w:r>
        <w:t>в</w:t>
      </w:r>
      <w:r>
        <w:rPr>
          <w:spacing w:val="-3"/>
        </w:rPr>
        <w:t xml:space="preserve"> </w:t>
      </w:r>
      <w:r>
        <w:t>ходе</w:t>
      </w:r>
      <w:r>
        <w:rPr>
          <w:spacing w:val="-4"/>
        </w:rPr>
        <w:t xml:space="preserve"> </w:t>
      </w:r>
      <w:r>
        <w:t>диалога;</w:t>
      </w:r>
    </w:p>
    <w:p w:rsidR="009C46C4" w:rsidRDefault="009C46C4" w:rsidP="009C46C4">
      <w:pPr>
        <w:pStyle w:val="a3"/>
        <w:ind w:right="693"/>
      </w:pPr>
      <w:r>
        <w:t>—использовать</w:t>
      </w:r>
      <w:r>
        <w:rPr>
          <w:spacing w:val="1"/>
        </w:rPr>
        <w:t xml:space="preserve"> </w:t>
      </w:r>
      <w:r>
        <w:t>коммуникативные</w:t>
      </w:r>
      <w:r>
        <w:rPr>
          <w:spacing w:val="1"/>
        </w:rPr>
        <w:t xml:space="preserve"> </w:t>
      </w:r>
      <w:r>
        <w:t>приёмы</w:t>
      </w:r>
      <w:r>
        <w:rPr>
          <w:spacing w:val="1"/>
        </w:rPr>
        <w:t xml:space="preserve"> </w:t>
      </w:r>
      <w:r>
        <w:t>устного</w:t>
      </w:r>
      <w:r>
        <w:rPr>
          <w:spacing w:val="1"/>
        </w:rPr>
        <w:t xml:space="preserve"> </w:t>
      </w:r>
      <w:r>
        <w:t>общения:</w:t>
      </w:r>
      <w:r>
        <w:rPr>
          <w:spacing w:val="1"/>
        </w:rPr>
        <w:t xml:space="preserve"> </w:t>
      </w:r>
      <w:r>
        <w:t>убеждение,</w:t>
      </w:r>
      <w:r>
        <w:rPr>
          <w:spacing w:val="1"/>
        </w:rPr>
        <w:t xml:space="preserve"> </w:t>
      </w:r>
      <w:r>
        <w:t>уговаривание,</w:t>
      </w:r>
      <w:r>
        <w:rPr>
          <w:spacing w:val="-1"/>
        </w:rPr>
        <w:t xml:space="preserve"> </w:t>
      </w:r>
      <w:r>
        <w:t>похвалу,</w:t>
      </w:r>
      <w:r>
        <w:rPr>
          <w:spacing w:val="2"/>
        </w:rPr>
        <w:t xml:space="preserve"> </w:t>
      </w:r>
      <w:r>
        <w:t>просьбу,</w:t>
      </w:r>
      <w:r>
        <w:rPr>
          <w:spacing w:val="-1"/>
        </w:rPr>
        <w:t xml:space="preserve"> </w:t>
      </w:r>
      <w:r>
        <w:t>извинение, поздравление;</w:t>
      </w:r>
    </w:p>
    <w:p w:rsidR="009C46C4" w:rsidRDefault="009C46C4" w:rsidP="009C46C4">
      <w:pPr>
        <w:pStyle w:val="a3"/>
        <w:spacing w:before="1"/>
        <w:ind w:left="1670" w:firstLine="0"/>
      </w:pPr>
      <w:r>
        <w:t>—выражать</w:t>
      </w:r>
      <w:r>
        <w:rPr>
          <w:spacing w:val="-2"/>
        </w:rPr>
        <w:t xml:space="preserve"> </w:t>
      </w:r>
      <w:r>
        <w:t>мысли</w:t>
      </w:r>
      <w:r>
        <w:rPr>
          <w:spacing w:val="-3"/>
        </w:rPr>
        <w:t xml:space="preserve"> </w:t>
      </w:r>
      <w:r>
        <w:t>и</w:t>
      </w:r>
      <w:r>
        <w:rPr>
          <w:spacing w:val="-3"/>
        </w:rPr>
        <w:t xml:space="preserve"> </w:t>
      </w:r>
      <w:r>
        <w:t>чувства</w:t>
      </w:r>
      <w:r>
        <w:rPr>
          <w:spacing w:val="-5"/>
        </w:rPr>
        <w:t xml:space="preserve"> </w:t>
      </w:r>
      <w:r>
        <w:t>на</w:t>
      </w:r>
      <w:r>
        <w:rPr>
          <w:spacing w:val="-3"/>
        </w:rPr>
        <w:t xml:space="preserve"> </w:t>
      </w:r>
      <w:r>
        <w:t>родном</w:t>
      </w:r>
      <w:r>
        <w:rPr>
          <w:spacing w:val="-5"/>
        </w:rPr>
        <w:t xml:space="preserve"> </w:t>
      </w:r>
      <w:r>
        <w:t>языке</w:t>
      </w:r>
      <w:r>
        <w:rPr>
          <w:spacing w:val="-1"/>
        </w:rPr>
        <w:t xml:space="preserve"> </w:t>
      </w:r>
      <w:r>
        <w:t>в</w:t>
      </w:r>
      <w:r>
        <w:rPr>
          <w:spacing w:val="-5"/>
        </w:rPr>
        <w:t xml:space="preserve"> </w:t>
      </w:r>
      <w:r>
        <w:t>соответствии</w:t>
      </w:r>
      <w:r>
        <w:rPr>
          <w:spacing w:val="-3"/>
        </w:rPr>
        <w:t xml:space="preserve"> </w:t>
      </w:r>
      <w:r>
        <w:t>с</w:t>
      </w:r>
      <w:r>
        <w:rPr>
          <w:spacing w:val="-5"/>
        </w:rPr>
        <w:t xml:space="preserve"> </w:t>
      </w:r>
      <w:r>
        <w:t>ситуацией</w:t>
      </w:r>
      <w:r>
        <w:rPr>
          <w:spacing w:val="-3"/>
        </w:rPr>
        <w:t xml:space="preserve"> </w:t>
      </w:r>
      <w:r>
        <w:t>общения;</w:t>
      </w:r>
    </w:p>
    <w:p w:rsidR="009C46C4" w:rsidRDefault="009C46C4" w:rsidP="009C46C4">
      <w:pPr>
        <w:pStyle w:val="a3"/>
        <w:ind w:right="685"/>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 текстов</w:t>
      </w:r>
      <w:r>
        <w:rPr>
          <w:spacing w:val="-1"/>
        </w:rPr>
        <w:t xml:space="preserve"> </w:t>
      </w:r>
      <w:r>
        <w:t>об</w:t>
      </w:r>
      <w:r>
        <w:rPr>
          <w:spacing w:val="-1"/>
        </w:rPr>
        <w:t xml:space="preserve"> </w:t>
      </w:r>
      <w:r>
        <w:t>истории языка</w:t>
      </w:r>
      <w:r>
        <w:rPr>
          <w:spacing w:val="-1"/>
        </w:rPr>
        <w:t xml:space="preserve"> </w:t>
      </w:r>
      <w:r>
        <w:t>и</w:t>
      </w:r>
      <w:r>
        <w:rPr>
          <w:spacing w:val="-1"/>
        </w:rPr>
        <w:t xml:space="preserve"> </w:t>
      </w:r>
      <w:r>
        <w:t>о</w:t>
      </w:r>
      <w:r>
        <w:rPr>
          <w:spacing w:val="-2"/>
        </w:rPr>
        <w:t xml:space="preserve"> </w:t>
      </w:r>
      <w:r>
        <w:t>культуре</w:t>
      </w:r>
      <w:r>
        <w:rPr>
          <w:spacing w:val="-2"/>
        </w:rPr>
        <w:t xml:space="preserve"> </w:t>
      </w:r>
      <w:r>
        <w:t>русского народа;</w:t>
      </w:r>
    </w:p>
    <w:p w:rsidR="009C46C4" w:rsidRDefault="009C46C4" w:rsidP="009C46C4">
      <w:pPr>
        <w:pStyle w:val="a3"/>
        <w:ind w:right="687"/>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w:t>
      </w:r>
      <w:r>
        <w:rPr>
          <w:spacing w:val="1"/>
        </w:rPr>
        <w:t xml:space="preserve"> </w:t>
      </w:r>
      <w:r>
        <w:t>отличать</w:t>
      </w:r>
      <w:r>
        <w:rPr>
          <w:spacing w:val="1"/>
        </w:rPr>
        <w:t xml:space="preserve"> </w:t>
      </w:r>
      <w:r>
        <w:rPr>
          <w:spacing w:val="-1"/>
        </w:rPr>
        <w:t>главные</w:t>
      </w:r>
      <w:r>
        <w:rPr>
          <w:spacing w:val="-14"/>
        </w:rPr>
        <w:t xml:space="preserve"> </w:t>
      </w:r>
      <w:r>
        <w:rPr>
          <w:spacing w:val="-1"/>
        </w:rPr>
        <w:t>факты</w:t>
      </w:r>
      <w:r>
        <w:rPr>
          <w:spacing w:val="-12"/>
        </w:rPr>
        <w:t xml:space="preserve"> </w:t>
      </w:r>
      <w:r>
        <w:rPr>
          <w:spacing w:val="-1"/>
        </w:rPr>
        <w:t>от</w:t>
      </w:r>
      <w:r>
        <w:rPr>
          <w:spacing w:val="-11"/>
        </w:rPr>
        <w:t xml:space="preserve"> </w:t>
      </w:r>
      <w:r>
        <w:rPr>
          <w:spacing w:val="-1"/>
        </w:rPr>
        <w:t>второстепенных,</w:t>
      </w:r>
      <w:r>
        <w:rPr>
          <w:spacing w:val="-11"/>
        </w:rPr>
        <w:t xml:space="preserve"> </w:t>
      </w:r>
      <w:r>
        <w:t>выделять</w:t>
      </w:r>
      <w:r>
        <w:rPr>
          <w:spacing w:val="-11"/>
        </w:rPr>
        <w:t xml:space="preserve"> </w:t>
      </w:r>
      <w:r>
        <w:t>наиболее</w:t>
      </w:r>
      <w:r>
        <w:rPr>
          <w:spacing w:val="-13"/>
        </w:rPr>
        <w:t xml:space="preserve"> </w:t>
      </w:r>
      <w:r>
        <w:t>существенные</w:t>
      </w:r>
      <w:r>
        <w:rPr>
          <w:spacing w:val="-13"/>
        </w:rPr>
        <w:t xml:space="preserve"> </w:t>
      </w:r>
      <w:r>
        <w:t>факты,</w:t>
      </w:r>
      <w:r>
        <w:rPr>
          <w:spacing w:val="-10"/>
        </w:rPr>
        <w:t xml:space="preserve"> </w:t>
      </w:r>
      <w:r>
        <w:t>устанавливать</w:t>
      </w:r>
      <w:r>
        <w:rPr>
          <w:spacing w:val="-58"/>
        </w:rPr>
        <w:t xml:space="preserve"> </w:t>
      </w:r>
      <w:r>
        <w:t>логическую</w:t>
      </w:r>
      <w:r>
        <w:rPr>
          <w:spacing w:val="-1"/>
        </w:rPr>
        <w:t xml:space="preserve"> </w:t>
      </w:r>
      <w:r>
        <w:t>связь между</w:t>
      </w:r>
      <w:r>
        <w:rPr>
          <w:spacing w:val="-3"/>
        </w:rPr>
        <w:t xml:space="preserve"> </w:t>
      </w:r>
      <w:r>
        <w:t>фактами;</w:t>
      </w:r>
    </w:p>
    <w:p w:rsidR="009C46C4" w:rsidRDefault="009C46C4" w:rsidP="009C46C4">
      <w:pPr>
        <w:pStyle w:val="a3"/>
        <w:ind w:right="685"/>
      </w:pPr>
      <w:r>
        <w:t>—проводить смысловой анализ фольклорных и художественных текстов или их</w:t>
      </w:r>
      <w:r>
        <w:rPr>
          <w:spacing w:val="1"/>
        </w:rPr>
        <w:t xml:space="preserve"> </w:t>
      </w:r>
      <w:r>
        <w:t>фрагментов</w:t>
      </w:r>
      <w:r>
        <w:rPr>
          <w:spacing w:val="-3"/>
        </w:rPr>
        <w:t xml:space="preserve"> </w:t>
      </w:r>
      <w:r>
        <w:t>(народных</w:t>
      </w:r>
      <w:r>
        <w:rPr>
          <w:spacing w:val="-4"/>
        </w:rPr>
        <w:t xml:space="preserve"> </w:t>
      </w:r>
      <w:r>
        <w:t>и</w:t>
      </w:r>
      <w:r>
        <w:rPr>
          <w:spacing w:val="-2"/>
        </w:rPr>
        <w:t xml:space="preserve"> </w:t>
      </w:r>
      <w:r>
        <w:t>литературных</w:t>
      </w:r>
      <w:r>
        <w:rPr>
          <w:spacing w:val="-2"/>
        </w:rPr>
        <w:t xml:space="preserve"> </w:t>
      </w:r>
      <w:r>
        <w:t>сказок,</w:t>
      </w:r>
      <w:r>
        <w:rPr>
          <w:spacing w:val="-4"/>
        </w:rPr>
        <w:t xml:space="preserve"> </w:t>
      </w:r>
      <w:r>
        <w:t>рассказов,</w:t>
      </w:r>
      <w:r>
        <w:rPr>
          <w:spacing w:val="-3"/>
        </w:rPr>
        <w:t xml:space="preserve"> </w:t>
      </w:r>
      <w:r>
        <w:t>загадок,</w:t>
      </w:r>
      <w:r>
        <w:rPr>
          <w:spacing w:val="-2"/>
        </w:rPr>
        <w:t xml:space="preserve"> </w:t>
      </w:r>
      <w:r>
        <w:t>пословиц,</w:t>
      </w:r>
      <w:r>
        <w:rPr>
          <w:spacing w:val="-4"/>
        </w:rPr>
        <w:t xml:space="preserve"> </w:t>
      </w:r>
      <w:r>
        <w:t>притч</w:t>
      </w:r>
      <w:r>
        <w:rPr>
          <w:spacing w:val="-3"/>
        </w:rPr>
        <w:t xml:space="preserve"> </w:t>
      </w:r>
      <w:r>
        <w:t>и</w:t>
      </w:r>
      <w:r>
        <w:rPr>
          <w:spacing w:val="-3"/>
        </w:rPr>
        <w:t xml:space="preserve"> </w:t>
      </w:r>
      <w:r>
        <w:t>т.</w:t>
      </w:r>
      <w:r>
        <w:rPr>
          <w:spacing w:val="-4"/>
        </w:rPr>
        <w:t xml:space="preserve"> </w:t>
      </w:r>
      <w:r>
        <w:t>п.),</w:t>
      </w:r>
      <w:r>
        <w:rPr>
          <w:spacing w:val="-58"/>
        </w:rPr>
        <w:t xml:space="preserve"> </w:t>
      </w:r>
      <w:r>
        <w:t>определять</w:t>
      </w:r>
      <w:r>
        <w:rPr>
          <w:spacing w:val="-1"/>
        </w:rPr>
        <w:t xml:space="preserve"> </w:t>
      </w:r>
      <w:r>
        <w:t>языковые</w:t>
      </w:r>
      <w:r>
        <w:rPr>
          <w:spacing w:val="-2"/>
        </w:rPr>
        <w:t xml:space="preserve"> </w:t>
      </w:r>
      <w:r>
        <w:t>особенности</w:t>
      </w:r>
      <w:r>
        <w:rPr>
          <w:spacing w:val="1"/>
        </w:rPr>
        <w:t xml:space="preserve"> </w:t>
      </w:r>
      <w:r>
        <w:t>текстов;</w:t>
      </w:r>
    </w:p>
    <w:p w:rsidR="009C46C4" w:rsidRDefault="009C46C4" w:rsidP="009C46C4">
      <w:pPr>
        <w:pStyle w:val="a3"/>
        <w:ind w:left="1670" w:firstLine="0"/>
      </w:pPr>
      <w:r>
        <w:t>—выявлять</w:t>
      </w:r>
      <w:r>
        <w:rPr>
          <w:spacing w:val="-2"/>
        </w:rPr>
        <w:t xml:space="preserve"> </w:t>
      </w:r>
      <w:r>
        <w:t>и</w:t>
      </w:r>
      <w:r>
        <w:rPr>
          <w:spacing w:val="-2"/>
        </w:rPr>
        <w:t xml:space="preserve"> </w:t>
      </w:r>
      <w:r>
        <w:t>исправлять</w:t>
      </w:r>
      <w:r>
        <w:rPr>
          <w:spacing w:val="-1"/>
        </w:rPr>
        <w:t xml:space="preserve"> </w:t>
      </w:r>
      <w:r>
        <w:t>речевые</w:t>
      </w:r>
      <w:r>
        <w:rPr>
          <w:spacing w:val="-3"/>
        </w:rPr>
        <w:t xml:space="preserve"> </w:t>
      </w:r>
      <w:r>
        <w:t>ошибки</w:t>
      </w:r>
      <w:r>
        <w:rPr>
          <w:spacing w:val="-2"/>
        </w:rPr>
        <w:t xml:space="preserve"> </w:t>
      </w:r>
      <w:r>
        <w:t>в</w:t>
      </w:r>
      <w:r>
        <w:rPr>
          <w:spacing w:val="-1"/>
        </w:rPr>
        <w:t xml:space="preserve"> </w:t>
      </w:r>
      <w:r>
        <w:t>устной</w:t>
      </w:r>
      <w:r>
        <w:rPr>
          <w:spacing w:val="-2"/>
        </w:rPr>
        <w:t xml:space="preserve"> </w:t>
      </w:r>
      <w:r>
        <w:t>речи;</w:t>
      </w:r>
    </w:p>
    <w:p w:rsidR="009C46C4" w:rsidRDefault="009C46C4" w:rsidP="009C46C4">
      <w:pPr>
        <w:pStyle w:val="a3"/>
        <w:ind w:right="684"/>
      </w:pPr>
      <w:r>
        <w:t>—создавать</w:t>
      </w:r>
      <w:r>
        <w:rPr>
          <w:spacing w:val="1"/>
        </w:rPr>
        <w:t xml:space="preserve"> </w:t>
      </w:r>
      <w:r>
        <w:t>тексты-повествования</w:t>
      </w:r>
      <w:r>
        <w:rPr>
          <w:spacing w:val="1"/>
        </w:rPr>
        <w:t xml:space="preserve"> </w:t>
      </w:r>
      <w:r>
        <w:t>об</w:t>
      </w:r>
      <w:r>
        <w:rPr>
          <w:spacing w:val="1"/>
        </w:rPr>
        <w:t xml:space="preserve"> </w:t>
      </w:r>
      <w:r>
        <w:t>участии</w:t>
      </w:r>
      <w:r>
        <w:rPr>
          <w:spacing w:val="1"/>
        </w:rPr>
        <w:t xml:space="preserve"> </w:t>
      </w:r>
      <w:r>
        <w:t>в</w:t>
      </w:r>
      <w:r>
        <w:rPr>
          <w:spacing w:val="1"/>
        </w:rPr>
        <w:t xml:space="preserve"> </w:t>
      </w:r>
      <w:r>
        <w:t>мастер-классах,</w:t>
      </w:r>
      <w:r>
        <w:rPr>
          <w:spacing w:val="1"/>
        </w:rPr>
        <w:t xml:space="preserve"> </w:t>
      </w:r>
      <w:r>
        <w:t>связанных</w:t>
      </w:r>
      <w:r>
        <w:rPr>
          <w:spacing w:val="1"/>
        </w:rPr>
        <w:t xml:space="preserve"> </w:t>
      </w:r>
      <w:r>
        <w:t>с</w:t>
      </w:r>
      <w:r>
        <w:rPr>
          <w:spacing w:val="1"/>
        </w:rPr>
        <w:t xml:space="preserve"> </w:t>
      </w:r>
      <w:r>
        <w:t>народными</w:t>
      </w:r>
      <w:r>
        <w:rPr>
          <w:spacing w:val="-1"/>
        </w:rPr>
        <w:t xml:space="preserve"> </w:t>
      </w:r>
      <w:r>
        <w:t>промыслами;</w:t>
      </w:r>
    </w:p>
    <w:p w:rsidR="009C46C4" w:rsidRDefault="009C46C4" w:rsidP="009C46C4">
      <w:pPr>
        <w:pStyle w:val="a3"/>
        <w:ind w:right="688"/>
      </w:pPr>
      <w:r>
        <w:t>—создавать</w:t>
      </w:r>
      <w:r>
        <w:rPr>
          <w:spacing w:val="1"/>
        </w:rPr>
        <w:t xml:space="preserve"> </w:t>
      </w:r>
      <w:r>
        <w:t>тексты-рассуждения</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способов</w:t>
      </w:r>
      <w:r>
        <w:rPr>
          <w:spacing w:val="-57"/>
        </w:rPr>
        <w:t xml:space="preserve"> </w:t>
      </w:r>
      <w:r>
        <w:t>аргументации;</w:t>
      </w:r>
    </w:p>
    <w:p w:rsidR="009C46C4" w:rsidRDefault="009C46C4" w:rsidP="009C46C4">
      <w:pPr>
        <w:pStyle w:val="a3"/>
        <w:ind w:right="686"/>
      </w:pPr>
      <w:r>
        <w:t>—оценивать устные и письменные речевые высказывания с точки зрения точного,</w:t>
      </w:r>
      <w:r>
        <w:rPr>
          <w:spacing w:val="1"/>
        </w:rPr>
        <w:t xml:space="preserve"> </w:t>
      </w:r>
      <w:r>
        <w:t>уместного</w:t>
      </w:r>
      <w:r>
        <w:rPr>
          <w:spacing w:val="-1"/>
        </w:rPr>
        <w:t xml:space="preserve"> </w:t>
      </w:r>
      <w:r>
        <w:t>и выразительного словоупотребления;</w:t>
      </w:r>
    </w:p>
    <w:p w:rsidR="009C46C4" w:rsidRDefault="009C46C4" w:rsidP="009C46C4">
      <w:pPr>
        <w:pStyle w:val="a3"/>
        <w:ind w:right="688"/>
      </w:pPr>
      <w:r>
        <w:t>—редактировать письменный текст с целью исправления речевых ошибок или с</w:t>
      </w:r>
      <w:r>
        <w:rPr>
          <w:spacing w:val="1"/>
        </w:rPr>
        <w:t xml:space="preserve"> </w:t>
      </w:r>
      <w:r>
        <w:t>целью</w:t>
      </w:r>
      <w:r>
        <w:rPr>
          <w:spacing w:val="-1"/>
        </w:rPr>
        <w:t xml:space="preserve"> </w:t>
      </w:r>
      <w:r>
        <w:t>более</w:t>
      </w:r>
      <w:r>
        <w:rPr>
          <w:spacing w:val="-2"/>
        </w:rPr>
        <w:t xml:space="preserve"> </w:t>
      </w:r>
      <w:r>
        <w:t>точной</w:t>
      </w:r>
      <w:r>
        <w:rPr>
          <w:spacing w:val="-2"/>
        </w:rPr>
        <w:t xml:space="preserve"> </w:t>
      </w:r>
      <w:r>
        <w:t>передачи смысла.</w:t>
      </w:r>
    </w:p>
    <w:p w:rsidR="009C46C4" w:rsidRDefault="009C46C4" w:rsidP="00B9374A">
      <w:pPr>
        <w:pStyle w:val="1"/>
        <w:numPr>
          <w:ilvl w:val="0"/>
          <w:numId w:val="101"/>
        </w:numPr>
        <w:tabs>
          <w:tab w:val="left" w:pos="1850"/>
        </w:tabs>
        <w:spacing w:before="5" w:line="274" w:lineRule="exact"/>
      </w:pPr>
      <w:r>
        <w:t>класс</w:t>
      </w:r>
    </w:p>
    <w:p w:rsidR="009C46C4" w:rsidRDefault="009C46C4" w:rsidP="009C46C4">
      <w:pPr>
        <w:pStyle w:val="a3"/>
        <w:spacing w:line="274" w:lineRule="exact"/>
        <w:ind w:left="1670"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9C46C4">
      <w:pPr>
        <w:pStyle w:val="a3"/>
        <w:ind w:right="687"/>
      </w:pPr>
      <w:r>
        <w:t>—распознавать слова с национально-культурным компонентом значения (лексика,</w:t>
      </w:r>
      <w:r>
        <w:rPr>
          <w:spacing w:val="1"/>
        </w:rPr>
        <w:t xml:space="preserve"> </w:t>
      </w:r>
      <w:r>
        <w:t>связанная с особенностями мировосприятия и отношений между людьми; с качествами и</w:t>
      </w:r>
      <w:r>
        <w:rPr>
          <w:spacing w:val="1"/>
        </w:rPr>
        <w:t xml:space="preserve"> </w:t>
      </w:r>
      <w:r>
        <w:t>чувствами</w:t>
      </w:r>
      <w:r>
        <w:rPr>
          <w:spacing w:val="-1"/>
        </w:rPr>
        <w:t xml:space="preserve"> </w:t>
      </w:r>
      <w:r>
        <w:t>людей; родственными отношениями);</w:t>
      </w:r>
    </w:p>
    <w:p w:rsidR="009C46C4" w:rsidRDefault="009C46C4" w:rsidP="009C46C4">
      <w:pPr>
        <w:pStyle w:val="a3"/>
        <w:ind w:right="685"/>
      </w:pPr>
      <w:r>
        <w:t>—распознавать</w:t>
      </w:r>
      <w:r>
        <w:rPr>
          <w:spacing w:val="1"/>
        </w:rPr>
        <w:t xml:space="preserve"> </w:t>
      </w:r>
      <w:r>
        <w:t>русские</w:t>
      </w:r>
      <w:r>
        <w:rPr>
          <w:spacing w:val="1"/>
        </w:rPr>
        <w:t xml:space="preserve"> </w:t>
      </w:r>
      <w:r>
        <w:t>традиционные</w:t>
      </w:r>
      <w:r>
        <w:rPr>
          <w:spacing w:val="1"/>
        </w:rPr>
        <w:t xml:space="preserve"> </w:t>
      </w:r>
      <w:r>
        <w:t>сказочные</w:t>
      </w:r>
      <w:r>
        <w:rPr>
          <w:spacing w:val="1"/>
        </w:rPr>
        <w:t xml:space="preserve"> </w:t>
      </w:r>
      <w:r>
        <w:t>образы,</w:t>
      </w:r>
      <w:r>
        <w:rPr>
          <w:spacing w:val="1"/>
        </w:rPr>
        <w:t xml:space="preserve"> </w:t>
      </w:r>
      <w:r>
        <w:t>понимать</w:t>
      </w:r>
      <w:r>
        <w:rPr>
          <w:spacing w:val="1"/>
        </w:rPr>
        <w:t xml:space="preserve"> </w:t>
      </w:r>
      <w:r>
        <w:t>значение</w:t>
      </w:r>
      <w:r>
        <w:rPr>
          <w:spacing w:val="1"/>
        </w:rPr>
        <w:t xml:space="preserve"> </w:t>
      </w:r>
      <w:r>
        <w:t>эпитетов и сравнений в произведениях устного народного творчества и произведениях</w:t>
      </w:r>
      <w:r>
        <w:rPr>
          <w:spacing w:val="1"/>
        </w:rPr>
        <w:t xml:space="preserve"> </w:t>
      </w:r>
      <w:r>
        <w:t>детской</w:t>
      </w:r>
      <w:r>
        <w:rPr>
          <w:spacing w:val="-2"/>
        </w:rPr>
        <w:t xml:space="preserve"> </w:t>
      </w:r>
      <w:r>
        <w:t>художественной литературы;</w:t>
      </w:r>
    </w:p>
    <w:p w:rsidR="009C46C4" w:rsidRDefault="009C46C4" w:rsidP="009C46C4">
      <w:pPr>
        <w:pStyle w:val="a3"/>
        <w:spacing w:before="1"/>
        <w:ind w:left="1670" w:firstLine="0"/>
      </w:pPr>
      <w:r>
        <w:t>—осознавать</w:t>
      </w:r>
      <w:r>
        <w:rPr>
          <w:spacing w:val="-1"/>
        </w:rPr>
        <w:t xml:space="preserve"> </w:t>
      </w:r>
      <w:r>
        <w:t>уместность</w:t>
      </w:r>
      <w:r>
        <w:rPr>
          <w:spacing w:val="-1"/>
        </w:rPr>
        <w:t xml:space="preserve"> </w:t>
      </w:r>
      <w:r>
        <w:t>употребления</w:t>
      </w:r>
      <w:r>
        <w:rPr>
          <w:spacing w:val="-3"/>
        </w:rPr>
        <w:t xml:space="preserve"> </w:t>
      </w:r>
      <w:r>
        <w:t>эпитетов</w:t>
      </w:r>
      <w:r>
        <w:rPr>
          <w:spacing w:val="-4"/>
        </w:rPr>
        <w:t xml:space="preserve"> </w:t>
      </w:r>
      <w:r>
        <w:t>и</w:t>
      </w:r>
      <w:r>
        <w:rPr>
          <w:spacing w:val="-3"/>
        </w:rPr>
        <w:t xml:space="preserve"> </w:t>
      </w:r>
      <w:r>
        <w:t>сравнений</w:t>
      </w:r>
      <w:r>
        <w:rPr>
          <w:spacing w:val="-4"/>
        </w:rPr>
        <w:t xml:space="preserve"> </w:t>
      </w:r>
      <w:r>
        <w:t>в</w:t>
      </w:r>
      <w:r>
        <w:rPr>
          <w:spacing w:val="-4"/>
        </w:rPr>
        <w:t xml:space="preserve"> </w:t>
      </w:r>
      <w:r>
        <w:t>речи;</w:t>
      </w:r>
    </w:p>
    <w:p w:rsidR="009C46C4" w:rsidRDefault="009C46C4" w:rsidP="009C46C4">
      <w:pPr>
        <w:pStyle w:val="a3"/>
        <w:ind w:right="685"/>
      </w:pPr>
      <w:r>
        <w:t>—использовать словарные статьи учебного пособия для определения лексического</w:t>
      </w:r>
      <w:r>
        <w:rPr>
          <w:spacing w:val="1"/>
        </w:rPr>
        <w:t xml:space="preserve"> </w:t>
      </w:r>
      <w:r>
        <w:t>значения</w:t>
      </w:r>
      <w:r>
        <w:rPr>
          <w:spacing w:val="-1"/>
        </w:rPr>
        <w:t xml:space="preserve"> </w:t>
      </w:r>
      <w:r>
        <w:t>слова;</w:t>
      </w:r>
    </w:p>
    <w:p w:rsidR="009C46C4" w:rsidRDefault="009C46C4" w:rsidP="009C46C4">
      <w:pPr>
        <w:pStyle w:val="a3"/>
        <w:ind w:right="691"/>
      </w:pPr>
      <w:r>
        <w:t>—понимать</w:t>
      </w:r>
      <w:r>
        <w:rPr>
          <w:spacing w:val="1"/>
        </w:rPr>
        <w:t xml:space="preserve"> </w:t>
      </w:r>
      <w:r>
        <w:t>значение</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1"/>
        </w:rPr>
        <w:t xml:space="preserve"> </w:t>
      </w:r>
      <w:r>
        <w:t>речевого</w:t>
      </w:r>
      <w:r>
        <w:rPr>
          <w:spacing w:val="-2"/>
        </w:rPr>
        <w:t xml:space="preserve"> </w:t>
      </w:r>
      <w:r>
        <w:t>общения;</w:t>
      </w:r>
    </w:p>
    <w:p w:rsidR="009C46C4" w:rsidRDefault="009C46C4" w:rsidP="009C46C4">
      <w:pPr>
        <w:pStyle w:val="a3"/>
        <w:ind w:right="683"/>
      </w:pPr>
      <w:r>
        <w:t>—понимать значение фразеологических оборотов, отражающих русскую культуру,</w:t>
      </w:r>
      <w:r>
        <w:rPr>
          <w:spacing w:val="1"/>
        </w:rPr>
        <w:t xml:space="preserve"> </w:t>
      </w:r>
      <w:r>
        <w:t>менталитет русского народа, элементы русского традиционного быта (в рамках изученных</w:t>
      </w:r>
      <w:r>
        <w:rPr>
          <w:spacing w:val="-57"/>
        </w:rPr>
        <w:t xml:space="preserve"> </w:t>
      </w:r>
      <w:r>
        <w:t>тем);</w:t>
      </w:r>
      <w:r>
        <w:rPr>
          <w:spacing w:val="-7"/>
        </w:rPr>
        <w:t xml:space="preserve"> </w:t>
      </w:r>
      <w:r>
        <w:t>осознавать</w:t>
      </w:r>
      <w:r>
        <w:rPr>
          <w:spacing w:val="-3"/>
        </w:rPr>
        <w:t xml:space="preserve"> </w:t>
      </w:r>
      <w:r>
        <w:t>уместность</w:t>
      </w:r>
      <w:r>
        <w:rPr>
          <w:spacing w:val="-5"/>
        </w:rPr>
        <w:t xml:space="preserve"> </w:t>
      </w:r>
      <w:r>
        <w:t>их</w:t>
      </w:r>
      <w:r>
        <w:rPr>
          <w:spacing w:val="-4"/>
        </w:rPr>
        <w:t xml:space="preserve"> </w:t>
      </w:r>
      <w:r>
        <w:t>употребления</w:t>
      </w:r>
      <w:r>
        <w:rPr>
          <w:spacing w:val="-7"/>
        </w:rPr>
        <w:t xml:space="preserve"> </w:t>
      </w:r>
      <w:r>
        <w:t>в</w:t>
      </w:r>
      <w:r>
        <w:rPr>
          <w:spacing w:val="-6"/>
        </w:rPr>
        <w:t xml:space="preserve"> </w:t>
      </w:r>
      <w:r>
        <w:t>современных</w:t>
      </w:r>
      <w:r>
        <w:rPr>
          <w:spacing w:val="-7"/>
        </w:rPr>
        <w:t xml:space="preserve"> </w:t>
      </w:r>
      <w:r>
        <w:t>ситуациях</w:t>
      </w:r>
      <w:r>
        <w:rPr>
          <w:spacing w:val="-5"/>
        </w:rPr>
        <w:t xml:space="preserve"> </w:t>
      </w:r>
      <w:r>
        <w:t>речевого</w:t>
      </w:r>
      <w:r>
        <w:rPr>
          <w:spacing w:val="-6"/>
        </w:rPr>
        <w:t xml:space="preserve"> </w:t>
      </w:r>
      <w:r>
        <w:t>общения;</w:t>
      </w:r>
    </w:p>
    <w:p w:rsidR="009C46C4" w:rsidRDefault="009C46C4" w:rsidP="009C46C4">
      <w:pPr>
        <w:pStyle w:val="a3"/>
        <w:ind w:right="688"/>
      </w:pPr>
      <w:r>
        <w:t>—соотносить</w:t>
      </w:r>
      <w:r>
        <w:rPr>
          <w:spacing w:val="1"/>
        </w:rPr>
        <w:t xml:space="preserve"> </w:t>
      </w:r>
      <w:r>
        <w:t>собственную</w:t>
      </w:r>
      <w:r>
        <w:rPr>
          <w:spacing w:val="1"/>
        </w:rPr>
        <w:t xml:space="preserve"> </w:t>
      </w:r>
      <w:r>
        <w:t>и</w:t>
      </w:r>
      <w:r>
        <w:rPr>
          <w:spacing w:val="1"/>
        </w:rPr>
        <w:t xml:space="preserve"> </w:t>
      </w:r>
      <w:r>
        <w:t>чужую</w:t>
      </w:r>
      <w:r>
        <w:rPr>
          <w:spacing w:val="1"/>
        </w:rPr>
        <w:t xml:space="preserve"> </w:t>
      </w:r>
      <w:r>
        <w:t>речь</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 (в</w:t>
      </w:r>
      <w:r>
        <w:rPr>
          <w:spacing w:val="-1"/>
        </w:rPr>
        <w:t xml:space="preserve"> </w:t>
      </w:r>
      <w:r>
        <w:t>рамках</w:t>
      </w:r>
      <w:r>
        <w:rPr>
          <w:spacing w:val="2"/>
        </w:rPr>
        <w:t xml:space="preserve"> </w:t>
      </w:r>
      <w:r>
        <w:t>изученного);</w:t>
      </w:r>
    </w:p>
    <w:p w:rsidR="009C46C4" w:rsidRDefault="009C46C4" w:rsidP="009C46C4">
      <w:pPr>
        <w:pStyle w:val="a3"/>
        <w:spacing w:before="1"/>
        <w:ind w:right="695"/>
      </w:pPr>
      <w:r>
        <w:t>—соблюдать</w:t>
      </w:r>
      <w:r>
        <w:rPr>
          <w:spacing w:val="1"/>
        </w:rPr>
        <w:t xml:space="preserve"> </w:t>
      </w:r>
      <w:r>
        <w:t>на</w:t>
      </w:r>
      <w:r>
        <w:rPr>
          <w:spacing w:val="1"/>
        </w:rPr>
        <w:t xml:space="preserve"> </w:t>
      </w:r>
      <w:r>
        <w:t>письме</w:t>
      </w:r>
      <w:r>
        <w:rPr>
          <w:spacing w:val="1"/>
        </w:rPr>
        <w:t xml:space="preserve"> </w:t>
      </w:r>
      <w:r>
        <w:t>и</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 (в</w:t>
      </w:r>
      <w:r>
        <w:rPr>
          <w:spacing w:val="-1"/>
        </w:rPr>
        <w:t xml:space="preserve"> </w:t>
      </w:r>
      <w:r>
        <w:t>рамках</w:t>
      </w:r>
      <w:r>
        <w:rPr>
          <w:spacing w:val="2"/>
        </w:rPr>
        <w:t xml:space="preserve"> </w:t>
      </w:r>
      <w:r>
        <w:t>изученного);</w:t>
      </w:r>
    </w:p>
    <w:p w:rsidR="009C46C4" w:rsidRDefault="009C46C4" w:rsidP="009C46C4">
      <w:pPr>
        <w:pStyle w:val="a3"/>
        <w:ind w:left="1670" w:firstLine="0"/>
      </w:pPr>
      <w:r>
        <w:t>—произносить</w:t>
      </w:r>
      <w:r>
        <w:rPr>
          <w:spacing w:val="-3"/>
        </w:rPr>
        <w:t xml:space="preserve"> </w:t>
      </w:r>
      <w:r>
        <w:t>слова</w:t>
      </w:r>
      <w:r>
        <w:rPr>
          <w:spacing w:val="-5"/>
        </w:rPr>
        <w:t xml:space="preserve"> </w:t>
      </w:r>
      <w:r>
        <w:t>с</w:t>
      </w:r>
      <w:r>
        <w:rPr>
          <w:spacing w:val="-2"/>
        </w:rPr>
        <w:t xml:space="preserve"> </w:t>
      </w:r>
      <w:r>
        <w:t>правильным</w:t>
      </w:r>
      <w:r>
        <w:rPr>
          <w:spacing w:val="-2"/>
        </w:rPr>
        <w:t xml:space="preserve"> </w:t>
      </w:r>
      <w:r>
        <w:t>ударением</w:t>
      </w:r>
      <w:r>
        <w:rPr>
          <w:spacing w:val="-2"/>
        </w:rPr>
        <w:t xml:space="preserve"> </w:t>
      </w:r>
      <w:r>
        <w:t>(в рамках</w:t>
      </w:r>
      <w:r>
        <w:rPr>
          <w:spacing w:val="-1"/>
        </w:rPr>
        <w:t xml:space="preserve"> </w:t>
      </w:r>
      <w:r>
        <w:t>изученного);</w:t>
      </w:r>
    </w:p>
    <w:p w:rsidR="009C46C4" w:rsidRDefault="009C46C4" w:rsidP="009C46C4">
      <w:pPr>
        <w:pStyle w:val="a3"/>
        <w:ind w:right="685"/>
      </w:pPr>
      <w:r>
        <w:t>—выбирать</w:t>
      </w:r>
      <w:r>
        <w:rPr>
          <w:spacing w:val="1"/>
        </w:rPr>
        <w:t xml:space="preserve"> </w:t>
      </w:r>
      <w:r>
        <w:t>из</w:t>
      </w:r>
      <w:r>
        <w:rPr>
          <w:spacing w:val="1"/>
        </w:rPr>
        <w:t xml:space="preserve"> </w:t>
      </w:r>
      <w:r>
        <w:t>нескольких</w:t>
      </w:r>
      <w:r>
        <w:rPr>
          <w:spacing w:val="1"/>
        </w:rPr>
        <w:t xml:space="preserve"> </w:t>
      </w:r>
      <w:r>
        <w:t>возможных</w:t>
      </w:r>
      <w:r>
        <w:rPr>
          <w:spacing w:val="1"/>
        </w:rPr>
        <w:t xml:space="preserve"> </w:t>
      </w:r>
      <w:r>
        <w:t>слов</w:t>
      </w:r>
      <w:r>
        <w:rPr>
          <w:spacing w:val="1"/>
        </w:rPr>
        <w:t xml:space="preserve"> </w:t>
      </w:r>
      <w:r>
        <w:t>то</w:t>
      </w:r>
      <w:r>
        <w:rPr>
          <w:spacing w:val="1"/>
        </w:rPr>
        <w:t xml:space="preserve"> </w:t>
      </w:r>
      <w:r>
        <w:t>слово,</w:t>
      </w:r>
      <w:r>
        <w:rPr>
          <w:spacing w:val="1"/>
        </w:rPr>
        <w:t xml:space="preserve"> </w:t>
      </w:r>
      <w:r>
        <w:t>которое</w:t>
      </w:r>
      <w:r>
        <w:rPr>
          <w:spacing w:val="1"/>
        </w:rPr>
        <w:t xml:space="preserve"> </w:t>
      </w:r>
      <w:r>
        <w:t>наиболее</w:t>
      </w:r>
      <w:r>
        <w:rPr>
          <w:spacing w:val="1"/>
        </w:rPr>
        <w:t xml:space="preserve"> </w:t>
      </w:r>
      <w:r>
        <w:t>точно</w:t>
      </w:r>
      <w:r>
        <w:rPr>
          <w:spacing w:val="1"/>
        </w:rPr>
        <w:t xml:space="preserve"> </w:t>
      </w:r>
      <w:r>
        <w:t>соответствует</w:t>
      </w:r>
      <w:r>
        <w:rPr>
          <w:spacing w:val="-1"/>
        </w:rPr>
        <w:t xml:space="preserve"> </w:t>
      </w:r>
      <w:r>
        <w:t>обозначаемому</w:t>
      </w:r>
      <w:r>
        <w:rPr>
          <w:spacing w:val="-6"/>
        </w:rPr>
        <w:t xml:space="preserve"> </w:t>
      </w:r>
      <w:r>
        <w:t>предмету</w:t>
      </w:r>
      <w:r>
        <w:rPr>
          <w:spacing w:val="-6"/>
        </w:rPr>
        <w:t xml:space="preserve"> </w:t>
      </w:r>
      <w:r>
        <w:t>или</w:t>
      </w:r>
      <w:r>
        <w:rPr>
          <w:spacing w:val="1"/>
        </w:rPr>
        <w:t xml:space="preserve"> </w:t>
      </w:r>
      <w:r>
        <w:t>явлению</w:t>
      </w:r>
      <w:r>
        <w:rPr>
          <w:spacing w:val="-1"/>
        </w:rPr>
        <w:t xml:space="preserve"> </w:t>
      </w:r>
      <w:r>
        <w:t>реальной</w:t>
      </w:r>
      <w:r>
        <w:rPr>
          <w:spacing w:val="-1"/>
        </w:rPr>
        <w:t xml:space="preserve"> </w:t>
      </w:r>
      <w:r>
        <w:t>действительности;</w:t>
      </w:r>
    </w:p>
    <w:p w:rsidR="009C46C4" w:rsidRDefault="009C46C4" w:rsidP="009C46C4">
      <w:pPr>
        <w:pStyle w:val="a3"/>
        <w:ind w:left="1670" w:firstLine="0"/>
      </w:pPr>
      <w:r>
        <w:t>—проводить</w:t>
      </w:r>
      <w:r>
        <w:rPr>
          <w:spacing w:val="-4"/>
        </w:rPr>
        <w:t xml:space="preserve"> </w:t>
      </w:r>
      <w:r>
        <w:t>синонимические</w:t>
      </w:r>
      <w:r>
        <w:rPr>
          <w:spacing w:val="-4"/>
        </w:rPr>
        <w:t xml:space="preserve"> </w:t>
      </w:r>
      <w:r>
        <w:t>замены</w:t>
      </w:r>
      <w:r>
        <w:rPr>
          <w:spacing w:val="-3"/>
        </w:rPr>
        <w:t xml:space="preserve"> </w:t>
      </w:r>
      <w:r>
        <w:t>с учётом</w:t>
      </w:r>
      <w:r>
        <w:rPr>
          <w:spacing w:val="-1"/>
        </w:rPr>
        <w:t xml:space="preserve"> </w:t>
      </w:r>
      <w:r>
        <w:t>особенностей</w:t>
      </w:r>
      <w:r>
        <w:rPr>
          <w:spacing w:val="-3"/>
        </w:rPr>
        <w:t xml:space="preserve"> </w:t>
      </w:r>
      <w:r>
        <w:t>текста;</w:t>
      </w:r>
    </w:p>
    <w:p w:rsidR="009C46C4" w:rsidRDefault="009C46C4" w:rsidP="009C46C4">
      <w:pPr>
        <w:pStyle w:val="a3"/>
        <w:ind w:right="688"/>
      </w:pPr>
      <w:r>
        <w:t>—заменять синонимическими конструкциями отдельные глаголы, у которых нет</w:t>
      </w:r>
      <w:r>
        <w:rPr>
          <w:spacing w:val="1"/>
        </w:rPr>
        <w:t xml:space="preserve"> </w:t>
      </w:r>
      <w:r>
        <w:t>формы</w:t>
      </w:r>
      <w:r>
        <w:rPr>
          <w:spacing w:val="-1"/>
        </w:rPr>
        <w:t xml:space="preserve"> </w:t>
      </w:r>
      <w:r>
        <w:t>1-го</w:t>
      </w:r>
      <w:r>
        <w:rPr>
          <w:spacing w:val="-1"/>
        </w:rPr>
        <w:t xml:space="preserve"> </w:t>
      </w:r>
      <w:r>
        <w:t>лица</w:t>
      </w:r>
      <w:r>
        <w:rPr>
          <w:spacing w:val="-2"/>
        </w:rPr>
        <w:t xml:space="preserve"> </w:t>
      </w:r>
      <w:r>
        <w:t>единственного числа</w:t>
      </w:r>
      <w:r>
        <w:rPr>
          <w:spacing w:val="-2"/>
        </w:rPr>
        <w:t xml:space="preserve"> </w:t>
      </w:r>
      <w:r>
        <w:t>настоящего</w:t>
      </w:r>
      <w:r>
        <w:rPr>
          <w:spacing w:val="-1"/>
        </w:rPr>
        <w:t xml:space="preserve"> </w:t>
      </w:r>
      <w:r>
        <w:t>и будущего</w:t>
      </w:r>
      <w:r>
        <w:rPr>
          <w:spacing w:val="-2"/>
        </w:rPr>
        <w:t xml:space="preserve"> </w:t>
      </w:r>
      <w:r>
        <w:t>времени;</w:t>
      </w:r>
    </w:p>
    <w:p w:rsidR="009C46C4" w:rsidRDefault="009C46C4" w:rsidP="009C46C4">
      <w:pPr>
        <w:pStyle w:val="a3"/>
        <w:ind w:right="684"/>
      </w:pPr>
      <w:r>
        <w:t>—выявлять</w:t>
      </w:r>
      <w:r>
        <w:rPr>
          <w:spacing w:val="1"/>
        </w:rPr>
        <w:t xml:space="preserve"> </w:t>
      </w:r>
      <w:r>
        <w:t>и</w:t>
      </w:r>
      <w:r>
        <w:rPr>
          <w:spacing w:val="1"/>
        </w:rPr>
        <w:t xml:space="preserve"> </w:t>
      </w:r>
      <w:r>
        <w:t>исправлять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типичные</w:t>
      </w:r>
      <w:r>
        <w:rPr>
          <w:spacing w:val="1"/>
        </w:rPr>
        <w:t xml:space="preserve"> </w:t>
      </w:r>
      <w:r>
        <w:t>грамматические</w:t>
      </w:r>
      <w:r>
        <w:rPr>
          <w:spacing w:val="1"/>
        </w:rPr>
        <w:t xml:space="preserve"> </w:t>
      </w:r>
      <w:r>
        <w:t>ошибки,</w:t>
      </w:r>
      <w:r>
        <w:rPr>
          <w:spacing w:val="1"/>
        </w:rPr>
        <w:t xml:space="preserve"> </w:t>
      </w:r>
      <w:r>
        <w:t>связанные с нарушением координации подлежащего и сказуемого в числе‚ роде (если</w:t>
      </w:r>
      <w:r>
        <w:rPr>
          <w:spacing w:val="1"/>
        </w:rPr>
        <w:t xml:space="preserve"> </w:t>
      </w:r>
      <w:r>
        <w:t>сказуемое</w:t>
      </w:r>
      <w:r>
        <w:rPr>
          <w:spacing w:val="-2"/>
        </w:rPr>
        <w:t xml:space="preserve"> </w:t>
      </w:r>
      <w:r>
        <w:t>выражено глаголом</w:t>
      </w:r>
      <w:r>
        <w:rPr>
          <w:spacing w:val="-1"/>
        </w:rPr>
        <w:t xml:space="preserve"> </w:t>
      </w:r>
      <w:r>
        <w:t>в</w:t>
      </w:r>
      <w:r>
        <w:rPr>
          <w:spacing w:val="-2"/>
        </w:rPr>
        <w:t xml:space="preserve"> </w:t>
      </w:r>
      <w:r>
        <w:t>форме</w:t>
      </w:r>
      <w:r>
        <w:rPr>
          <w:spacing w:val="-2"/>
        </w:rPr>
        <w:t xml:space="preserve"> </w:t>
      </w:r>
      <w:r>
        <w:t>прошедшего</w:t>
      </w:r>
      <w:r>
        <w:rPr>
          <w:spacing w:val="-1"/>
        </w:rPr>
        <w:t xml:space="preserve"> </w:t>
      </w:r>
      <w:r>
        <w:t>времени);</w:t>
      </w:r>
    </w:p>
    <w:p w:rsidR="009C46C4" w:rsidRDefault="009C46C4" w:rsidP="009C46C4">
      <w:pPr>
        <w:pStyle w:val="a3"/>
        <w:ind w:left="1670" w:firstLine="0"/>
      </w:pPr>
      <w:r>
        <w:t>—редактировать</w:t>
      </w:r>
      <w:r>
        <w:rPr>
          <w:spacing w:val="-3"/>
        </w:rPr>
        <w:t xml:space="preserve"> </w:t>
      </w:r>
      <w:r>
        <w:t>письменный</w:t>
      </w:r>
      <w:r>
        <w:rPr>
          <w:spacing w:val="-3"/>
        </w:rPr>
        <w:t xml:space="preserve"> </w:t>
      </w:r>
      <w:r>
        <w:t>текст</w:t>
      </w:r>
      <w:r>
        <w:rPr>
          <w:spacing w:val="-3"/>
        </w:rPr>
        <w:t xml:space="preserve"> </w:t>
      </w:r>
      <w:r>
        <w:t>с</w:t>
      </w:r>
      <w:r>
        <w:rPr>
          <w:spacing w:val="-4"/>
        </w:rPr>
        <w:t xml:space="preserve"> </w:t>
      </w:r>
      <w:r>
        <w:t>целью</w:t>
      </w:r>
      <w:r>
        <w:rPr>
          <w:spacing w:val="-4"/>
        </w:rPr>
        <w:t xml:space="preserve"> </w:t>
      </w:r>
      <w:r>
        <w:t>исправления</w:t>
      </w:r>
      <w:r>
        <w:rPr>
          <w:spacing w:val="-4"/>
        </w:rPr>
        <w:t xml:space="preserve"> </w:t>
      </w:r>
      <w:r>
        <w:t>грамматических</w:t>
      </w:r>
      <w:r>
        <w:rPr>
          <w:spacing w:val="-2"/>
        </w:rPr>
        <w:t xml:space="preserve"> </w:t>
      </w:r>
      <w:r>
        <w:t>ошибок;</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jc w:val="left"/>
      </w:pPr>
      <w:r>
        <w:lastRenderedPageBreak/>
        <w:t>—соблюдать</w:t>
      </w:r>
      <w:r>
        <w:rPr>
          <w:spacing w:val="52"/>
        </w:rPr>
        <w:t xml:space="preserve"> </w:t>
      </w:r>
      <w:r>
        <w:t>изученные</w:t>
      </w:r>
      <w:r>
        <w:rPr>
          <w:spacing w:val="50"/>
        </w:rPr>
        <w:t xml:space="preserve"> </w:t>
      </w:r>
      <w:r>
        <w:t>орфографические</w:t>
      </w:r>
      <w:r>
        <w:rPr>
          <w:spacing w:val="51"/>
        </w:rPr>
        <w:t xml:space="preserve"> </w:t>
      </w:r>
      <w:r>
        <w:t>и</w:t>
      </w:r>
      <w:r>
        <w:rPr>
          <w:spacing w:val="52"/>
        </w:rPr>
        <w:t xml:space="preserve"> </w:t>
      </w:r>
      <w:r>
        <w:t>пунктуационные</w:t>
      </w:r>
      <w:r>
        <w:rPr>
          <w:spacing w:val="50"/>
        </w:rPr>
        <w:t xml:space="preserve"> </w:t>
      </w:r>
      <w:r>
        <w:t>нормы</w:t>
      </w:r>
      <w:r>
        <w:rPr>
          <w:spacing w:val="51"/>
        </w:rPr>
        <w:t xml:space="preserve"> </w:t>
      </w:r>
      <w:r>
        <w:t>при</w:t>
      </w:r>
      <w:r>
        <w:rPr>
          <w:spacing w:val="49"/>
        </w:rPr>
        <w:t xml:space="preserve"> </w:t>
      </w:r>
      <w:r>
        <w:t>записи</w:t>
      </w:r>
      <w:r>
        <w:rPr>
          <w:spacing w:val="-57"/>
        </w:rPr>
        <w:t xml:space="preserve"> </w:t>
      </w:r>
      <w:r>
        <w:t>собственного</w:t>
      </w:r>
      <w:r>
        <w:rPr>
          <w:spacing w:val="-1"/>
        </w:rPr>
        <w:t xml:space="preserve"> </w:t>
      </w:r>
      <w:r>
        <w:t>текста (в</w:t>
      </w:r>
      <w:r>
        <w:rPr>
          <w:spacing w:val="1"/>
        </w:rPr>
        <w:t xml:space="preserve"> </w:t>
      </w:r>
      <w:r>
        <w:t>рамках</w:t>
      </w:r>
      <w:r>
        <w:rPr>
          <w:spacing w:val="2"/>
        </w:rPr>
        <w:t xml:space="preserve"> </w:t>
      </w:r>
      <w:r>
        <w:t>изученного);</w:t>
      </w:r>
    </w:p>
    <w:p w:rsidR="009C46C4" w:rsidRDefault="009C46C4" w:rsidP="009C46C4">
      <w:pPr>
        <w:pStyle w:val="a3"/>
        <w:ind w:right="693"/>
        <w:jc w:val="left"/>
      </w:pPr>
      <w:r>
        <w:t>—пользоваться</w:t>
      </w:r>
      <w:r>
        <w:rPr>
          <w:spacing w:val="12"/>
        </w:rPr>
        <w:t xml:space="preserve"> </w:t>
      </w:r>
      <w:r>
        <w:t>учебными</w:t>
      </w:r>
      <w:r>
        <w:rPr>
          <w:spacing w:val="10"/>
        </w:rPr>
        <w:t xml:space="preserve"> </w:t>
      </w:r>
      <w:r>
        <w:t>толковыми</w:t>
      </w:r>
      <w:r>
        <w:rPr>
          <w:spacing w:val="10"/>
        </w:rPr>
        <w:t xml:space="preserve"> </w:t>
      </w:r>
      <w:r>
        <w:t>словарями</w:t>
      </w:r>
      <w:r>
        <w:rPr>
          <w:spacing w:val="10"/>
        </w:rPr>
        <w:t xml:space="preserve"> </w:t>
      </w:r>
      <w:r>
        <w:t>для</w:t>
      </w:r>
      <w:r>
        <w:rPr>
          <w:spacing w:val="10"/>
        </w:rPr>
        <w:t xml:space="preserve"> </w:t>
      </w:r>
      <w:r>
        <w:t>определения</w:t>
      </w:r>
      <w:r>
        <w:rPr>
          <w:spacing w:val="7"/>
        </w:rPr>
        <w:t xml:space="preserve"> </w:t>
      </w:r>
      <w:r>
        <w:t>лексического</w:t>
      </w:r>
      <w:r>
        <w:rPr>
          <w:spacing w:val="-57"/>
        </w:rPr>
        <w:t xml:space="preserve"> </w:t>
      </w:r>
      <w:r>
        <w:t>значения</w:t>
      </w:r>
      <w:r>
        <w:rPr>
          <w:spacing w:val="-1"/>
        </w:rPr>
        <w:t xml:space="preserve"> </w:t>
      </w:r>
      <w:r>
        <w:t>слова, для</w:t>
      </w:r>
      <w:r>
        <w:rPr>
          <w:spacing w:val="2"/>
        </w:rPr>
        <w:t xml:space="preserve"> </w:t>
      </w:r>
      <w:r>
        <w:t>уточнения</w:t>
      </w:r>
      <w:r>
        <w:rPr>
          <w:spacing w:val="-1"/>
        </w:rPr>
        <w:t xml:space="preserve"> </w:t>
      </w:r>
      <w:r>
        <w:t>нормы формообразования;</w:t>
      </w:r>
    </w:p>
    <w:p w:rsidR="009C46C4" w:rsidRDefault="009C46C4" w:rsidP="009C46C4">
      <w:pPr>
        <w:pStyle w:val="a3"/>
        <w:tabs>
          <w:tab w:val="left" w:pos="3487"/>
          <w:tab w:val="left" w:pos="5575"/>
          <w:tab w:val="left" w:pos="6755"/>
          <w:tab w:val="left" w:pos="7343"/>
          <w:tab w:val="left" w:pos="8873"/>
        </w:tabs>
        <w:spacing w:before="1"/>
        <w:ind w:right="689"/>
        <w:jc w:val="left"/>
      </w:pPr>
      <w:r>
        <w:t>—пользоваться</w:t>
      </w:r>
      <w:r>
        <w:tab/>
        <w:t>орфографическим</w:t>
      </w:r>
      <w:r>
        <w:tab/>
        <w:t>словарём</w:t>
      </w:r>
      <w:r>
        <w:tab/>
        <w:t>для</w:t>
      </w:r>
      <w:r>
        <w:tab/>
        <w:t>определения</w:t>
      </w:r>
      <w:r>
        <w:tab/>
      </w:r>
      <w:r>
        <w:rPr>
          <w:spacing w:val="-1"/>
        </w:rPr>
        <w:t>нормативного</w:t>
      </w:r>
      <w:r>
        <w:rPr>
          <w:spacing w:val="-57"/>
        </w:rPr>
        <w:t xml:space="preserve"> </w:t>
      </w:r>
      <w:r>
        <w:t>написания</w:t>
      </w:r>
      <w:r>
        <w:rPr>
          <w:spacing w:val="-1"/>
        </w:rPr>
        <w:t xml:space="preserve"> </w:t>
      </w:r>
      <w:r>
        <w:t>слов;</w:t>
      </w:r>
    </w:p>
    <w:p w:rsidR="009C46C4" w:rsidRDefault="009C46C4" w:rsidP="009C46C4">
      <w:pPr>
        <w:pStyle w:val="a3"/>
        <w:ind w:left="1670" w:firstLine="0"/>
        <w:jc w:val="left"/>
      </w:pPr>
      <w:r>
        <w:t>—пользоваться</w:t>
      </w:r>
      <w:r>
        <w:rPr>
          <w:spacing w:val="1"/>
        </w:rPr>
        <w:t xml:space="preserve"> </w:t>
      </w:r>
      <w:r>
        <w:t>учебным</w:t>
      </w:r>
      <w:r>
        <w:rPr>
          <w:spacing w:val="-2"/>
        </w:rPr>
        <w:t xml:space="preserve"> </w:t>
      </w:r>
      <w:r>
        <w:t>этимологическим</w:t>
      </w:r>
      <w:r>
        <w:rPr>
          <w:spacing w:val="-2"/>
        </w:rPr>
        <w:t xml:space="preserve"> </w:t>
      </w:r>
      <w:r>
        <w:t>словарём</w:t>
      </w:r>
      <w:r>
        <w:rPr>
          <w:spacing w:val="-2"/>
        </w:rPr>
        <w:t xml:space="preserve"> </w:t>
      </w:r>
      <w:r>
        <w:t>для</w:t>
      </w:r>
      <w:r>
        <w:rPr>
          <w:spacing w:val="4"/>
        </w:rPr>
        <w:t xml:space="preserve"> </w:t>
      </w:r>
      <w:r>
        <w:t>уточнения</w:t>
      </w:r>
      <w:r>
        <w:rPr>
          <w:spacing w:val="-1"/>
        </w:rPr>
        <w:t xml:space="preserve"> </w:t>
      </w:r>
      <w:r>
        <w:t>происхождения</w:t>
      </w:r>
    </w:p>
    <w:p w:rsidR="009C46C4" w:rsidRDefault="009C46C4" w:rsidP="009C46C4">
      <w:pPr>
        <w:pStyle w:val="a3"/>
        <w:ind w:firstLine="0"/>
        <w:jc w:val="left"/>
      </w:pPr>
      <w:r>
        <w:t>слова;</w:t>
      </w:r>
    </w:p>
    <w:p w:rsidR="009C46C4" w:rsidRDefault="009C46C4" w:rsidP="009C46C4">
      <w:pPr>
        <w:pStyle w:val="a3"/>
        <w:ind w:left="1670" w:firstLine="0"/>
        <w:jc w:val="left"/>
      </w:pPr>
      <w:r>
        <w:t>—различать</w:t>
      </w:r>
      <w:r>
        <w:rPr>
          <w:spacing w:val="-3"/>
        </w:rPr>
        <w:t xml:space="preserve"> </w:t>
      </w:r>
      <w:r>
        <w:t>этикетные</w:t>
      </w:r>
      <w:r>
        <w:rPr>
          <w:spacing w:val="-8"/>
        </w:rPr>
        <w:t xml:space="preserve"> </w:t>
      </w:r>
      <w:r>
        <w:t>формы</w:t>
      </w:r>
      <w:r>
        <w:rPr>
          <w:spacing w:val="-5"/>
        </w:rPr>
        <w:t xml:space="preserve"> </w:t>
      </w:r>
      <w:r>
        <w:t>обращения</w:t>
      </w:r>
      <w:r>
        <w:rPr>
          <w:spacing w:val="-4"/>
        </w:rPr>
        <w:t xml:space="preserve"> </w:t>
      </w:r>
      <w:r>
        <w:t>в</w:t>
      </w:r>
      <w:r>
        <w:rPr>
          <w:spacing w:val="-5"/>
        </w:rPr>
        <w:t xml:space="preserve"> </w:t>
      </w:r>
      <w:r>
        <w:t>официальной</w:t>
      </w:r>
      <w:r>
        <w:rPr>
          <w:spacing w:val="-6"/>
        </w:rPr>
        <w:t xml:space="preserve"> </w:t>
      </w:r>
      <w:r>
        <w:t>и</w:t>
      </w:r>
      <w:r>
        <w:rPr>
          <w:spacing w:val="-5"/>
        </w:rPr>
        <w:t xml:space="preserve"> </w:t>
      </w:r>
      <w:r>
        <w:t>неофициальной</w:t>
      </w:r>
      <w:r>
        <w:rPr>
          <w:spacing w:val="-6"/>
        </w:rPr>
        <w:t xml:space="preserve"> </w:t>
      </w:r>
      <w:r>
        <w:t>речевой</w:t>
      </w:r>
    </w:p>
    <w:p w:rsidR="009C46C4" w:rsidRDefault="009C46C4" w:rsidP="009C46C4">
      <w:pPr>
        <w:pStyle w:val="a3"/>
        <w:ind w:firstLine="0"/>
        <w:jc w:val="left"/>
      </w:pPr>
      <w:r>
        <w:t>ситуации;</w:t>
      </w:r>
    </w:p>
    <w:p w:rsidR="009C46C4" w:rsidRDefault="009C46C4" w:rsidP="009C46C4">
      <w:pPr>
        <w:pStyle w:val="a3"/>
        <w:ind w:left="1670" w:firstLine="0"/>
      </w:pPr>
      <w:r>
        <w:t>—владеть</w:t>
      </w:r>
      <w:r>
        <w:rPr>
          <w:spacing w:val="-2"/>
        </w:rPr>
        <w:t xml:space="preserve"> </w:t>
      </w:r>
      <w:r>
        <w:t>правилами</w:t>
      </w:r>
      <w:r>
        <w:rPr>
          <w:spacing w:val="-2"/>
        </w:rPr>
        <w:t xml:space="preserve"> </w:t>
      </w:r>
      <w:r>
        <w:t>корректного</w:t>
      </w:r>
      <w:r>
        <w:rPr>
          <w:spacing w:val="-3"/>
        </w:rPr>
        <w:t xml:space="preserve"> </w:t>
      </w:r>
      <w:r>
        <w:t>речевого</w:t>
      </w:r>
      <w:r>
        <w:rPr>
          <w:spacing w:val="-3"/>
        </w:rPr>
        <w:t xml:space="preserve"> </w:t>
      </w:r>
      <w:r>
        <w:t>поведения</w:t>
      </w:r>
      <w:r>
        <w:rPr>
          <w:spacing w:val="-3"/>
        </w:rPr>
        <w:t xml:space="preserve"> </w:t>
      </w:r>
      <w:r>
        <w:t>в</w:t>
      </w:r>
      <w:r>
        <w:rPr>
          <w:spacing w:val="-3"/>
        </w:rPr>
        <w:t xml:space="preserve"> </w:t>
      </w:r>
      <w:r>
        <w:t>ходе</w:t>
      </w:r>
      <w:r>
        <w:rPr>
          <w:spacing w:val="-3"/>
        </w:rPr>
        <w:t xml:space="preserve"> </w:t>
      </w:r>
      <w:r>
        <w:t>диалога;</w:t>
      </w:r>
    </w:p>
    <w:p w:rsidR="009C46C4" w:rsidRDefault="009C46C4" w:rsidP="009C46C4">
      <w:pPr>
        <w:pStyle w:val="a3"/>
        <w:ind w:right="693"/>
      </w:pPr>
      <w:r>
        <w:t>—использовать</w:t>
      </w:r>
      <w:r>
        <w:rPr>
          <w:spacing w:val="1"/>
        </w:rPr>
        <w:t xml:space="preserve"> </w:t>
      </w:r>
      <w:r>
        <w:t>коммуникативные</w:t>
      </w:r>
      <w:r>
        <w:rPr>
          <w:spacing w:val="1"/>
        </w:rPr>
        <w:t xml:space="preserve"> </w:t>
      </w:r>
      <w:r>
        <w:t>приёмы</w:t>
      </w:r>
      <w:r>
        <w:rPr>
          <w:spacing w:val="1"/>
        </w:rPr>
        <w:t xml:space="preserve"> </w:t>
      </w:r>
      <w:r>
        <w:t>устного</w:t>
      </w:r>
      <w:r>
        <w:rPr>
          <w:spacing w:val="1"/>
        </w:rPr>
        <w:t xml:space="preserve"> </w:t>
      </w:r>
      <w:r>
        <w:t>общения:</w:t>
      </w:r>
      <w:r>
        <w:rPr>
          <w:spacing w:val="1"/>
        </w:rPr>
        <w:t xml:space="preserve"> </w:t>
      </w:r>
      <w:r>
        <w:t>убеждение,</w:t>
      </w:r>
      <w:r>
        <w:rPr>
          <w:spacing w:val="1"/>
        </w:rPr>
        <w:t xml:space="preserve"> </w:t>
      </w:r>
      <w:r>
        <w:t>уговаривание,</w:t>
      </w:r>
      <w:r>
        <w:rPr>
          <w:spacing w:val="-1"/>
        </w:rPr>
        <w:t xml:space="preserve"> </w:t>
      </w:r>
      <w:r>
        <w:t>похвалу,</w:t>
      </w:r>
      <w:r>
        <w:rPr>
          <w:spacing w:val="2"/>
        </w:rPr>
        <w:t xml:space="preserve"> </w:t>
      </w:r>
      <w:r>
        <w:t>просьбу,</w:t>
      </w:r>
      <w:r>
        <w:rPr>
          <w:spacing w:val="-1"/>
        </w:rPr>
        <w:t xml:space="preserve"> </w:t>
      </w:r>
      <w:r>
        <w:t>извинение, поздравление;</w:t>
      </w:r>
    </w:p>
    <w:p w:rsidR="009C46C4" w:rsidRDefault="009C46C4" w:rsidP="009C46C4">
      <w:pPr>
        <w:pStyle w:val="a3"/>
        <w:ind w:left="1670" w:firstLine="0"/>
      </w:pPr>
      <w:r>
        <w:t>—выражать</w:t>
      </w:r>
      <w:r>
        <w:rPr>
          <w:spacing w:val="-2"/>
        </w:rPr>
        <w:t xml:space="preserve"> </w:t>
      </w:r>
      <w:r>
        <w:t>мысли</w:t>
      </w:r>
      <w:r>
        <w:rPr>
          <w:spacing w:val="-3"/>
        </w:rPr>
        <w:t xml:space="preserve"> </w:t>
      </w:r>
      <w:r>
        <w:t>и</w:t>
      </w:r>
      <w:r>
        <w:rPr>
          <w:spacing w:val="-3"/>
        </w:rPr>
        <w:t xml:space="preserve"> </w:t>
      </w:r>
      <w:r>
        <w:t>чувства</w:t>
      </w:r>
      <w:r>
        <w:rPr>
          <w:spacing w:val="-5"/>
        </w:rPr>
        <w:t xml:space="preserve"> </w:t>
      </w:r>
      <w:r>
        <w:t>на</w:t>
      </w:r>
      <w:r>
        <w:rPr>
          <w:spacing w:val="-3"/>
        </w:rPr>
        <w:t xml:space="preserve"> </w:t>
      </w:r>
      <w:r>
        <w:t>родном</w:t>
      </w:r>
      <w:r>
        <w:rPr>
          <w:spacing w:val="-5"/>
        </w:rPr>
        <w:t xml:space="preserve"> </w:t>
      </w:r>
      <w:r>
        <w:t>языке</w:t>
      </w:r>
      <w:r>
        <w:rPr>
          <w:spacing w:val="-1"/>
        </w:rPr>
        <w:t xml:space="preserve"> </w:t>
      </w:r>
      <w:r>
        <w:t>в</w:t>
      </w:r>
      <w:r>
        <w:rPr>
          <w:spacing w:val="-5"/>
        </w:rPr>
        <w:t xml:space="preserve"> </w:t>
      </w:r>
      <w:r>
        <w:t>соответствии</w:t>
      </w:r>
      <w:r>
        <w:rPr>
          <w:spacing w:val="-3"/>
        </w:rPr>
        <w:t xml:space="preserve"> </w:t>
      </w:r>
      <w:r>
        <w:t>с</w:t>
      </w:r>
      <w:r>
        <w:rPr>
          <w:spacing w:val="-5"/>
        </w:rPr>
        <w:t xml:space="preserve"> </w:t>
      </w:r>
      <w:r>
        <w:t>ситуацией</w:t>
      </w:r>
      <w:r>
        <w:rPr>
          <w:spacing w:val="-3"/>
        </w:rPr>
        <w:t xml:space="preserve"> </w:t>
      </w:r>
      <w:r>
        <w:t>общения;</w:t>
      </w:r>
    </w:p>
    <w:p w:rsidR="009C46C4" w:rsidRDefault="009C46C4" w:rsidP="009C46C4">
      <w:pPr>
        <w:pStyle w:val="a3"/>
        <w:ind w:right="686"/>
      </w:pPr>
      <w:r>
        <w:t>—строить</w:t>
      </w:r>
      <w:r>
        <w:rPr>
          <w:spacing w:val="1"/>
        </w:rPr>
        <w:t xml:space="preserve"> </w:t>
      </w:r>
      <w:r>
        <w:t>устные</w:t>
      </w:r>
      <w:r>
        <w:rPr>
          <w:spacing w:val="1"/>
        </w:rPr>
        <w:t xml:space="preserve"> </w:t>
      </w:r>
      <w:r>
        <w:t>сообщения</w:t>
      </w:r>
      <w:r>
        <w:rPr>
          <w:spacing w:val="1"/>
        </w:rPr>
        <w:t xml:space="preserve"> </w:t>
      </w:r>
      <w:r>
        <w:t>различных</w:t>
      </w:r>
      <w:r>
        <w:rPr>
          <w:spacing w:val="1"/>
        </w:rPr>
        <w:t xml:space="preserve"> </w:t>
      </w:r>
      <w:r>
        <w:t>видов:</w:t>
      </w:r>
      <w:r>
        <w:rPr>
          <w:spacing w:val="1"/>
        </w:rPr>
        <w:t xml:space="preserve"> </w:t>
      </w:r>
      <w:r>
        <w:t>развёрнутый</w:t>
      </w:r>
      <w:r>
        <w:rPr>
          <w:spacing w:val="1"/>
        </w:rPr>
        <w:t xml:space="preserve"> </w:t>
      </w:r>
      <w:r>
        <w:t>ответ,</w:t>
      </w:r>
      <w:r>
        <w:rPr>
          <w:spacing w:val="1"/>
        </w:rPr>
        <w:t xml:space="preserve"> </w:t>
      </w:r>
      <w:r>
        <w:t>ответ-</w:t>
      </w:r>
      <w:r>
        <w:rPr>
          <w:spacing w:val="1"/>
        </w:rPr>
        <w:t xml:space="preserve"> </w:t>
      </w:r>
      <w:r>
        <w:t>добавление,</w:t>
      </w:r>
      <w:r>
        <w:rPr>
          <w:spacing w:val="-1"/>
        </w:rPr>
        <w:t xml:space="preserve"> </w:t>
      </w:r>
      <w:r>
        <w:t>комментирование</w:t>
      </w:r>
      <w:r>
        <w:rPr>
          <w:spacing w:val="-2"/>
        </w:rPr>
        <w:t xml:space="preserve"> </w:t>
      </w:r>
      <w:r>
        <w:t>ответа</w:t>
      </w:r>
      <w:r>
        <w:rPr>
          <w:spacing w:val="1"/>
        </w:rPr>
        <w:t xml:space="preserve"> </w:t>
      </w:r>
      <w:r>
        <w:t>или работы</w:t>
      </w:r>
      <w:r>
        <w:rPr>
          <w:spacing w:val="-1"/>
        </w:rPr>
        <w:t xml:space="preserve"> </w:t>
      </w:r>
      <w:r>
        <w:t>одноклассника, мини-доклад;</w:t>
      </w:r>
    </w:p>
    <w:p w:rsidR="009C46C4" w:rsidRDefault="009C46C4" w:rsidP="009C46C4">
      <w:pPr>
        <w:pStyle w:val="a3"/>
        <w:ind w:right="685"/>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 текстов</w:t>
      </w:r>
      <w:r>
        <w:rPr>
          <w:spacing w:val="-1"/>
        </w:rPr>
        <w:t xml:space="preserve"> </w:t>
      </w:r>
      <w:r>
        <w:t>об</w:t>
      </w:r>
      <w:r>
        <w:rPr>
          <w:spacing w:val="-1"/>
        </w:rPr>
        <w:t xml:space="preserve"> </w:t>
      </w:r>
      <w:r>
        <w:t>истории языка</w:t>
      </w:r>
      <w:r>
        <w:rPr>
          <w:spacing w:val="-1"/>
        </w:rPr>
        <w:t xml:space="preserve"> </w:t>
      </w:r>
      <w:r>
        <w:t>и</w:t>
      </w:r>
      <w:r>
        <w:rPr>
          <w:spacing w:val="-1"/>
        </w:rPr>
        <w:t xml:space="preserve"> </w:t>
      </w:r>
      <w:r>
        <w:t>о</w:t>
      </w:r>
      <w:r>
        <w:rPr>
          <w:spacing w:val="-2"/>
        </w:rPr>
        <w:t xml:space="preserve"> </w:t>
      </w:r>
      <w:r>
        <w:t>культуре</w:t>
      </w:r>
      <w:r>
        <w:rPr>
          <w:spacing w:val="-2"/>
        </w:rPr>
        <w:t xml:space="preserve"> </w:t>
      </w:r>
      <w:r>
        <w:t>русского народа;</w:t>
      </w:r>
    </w:p>
    <w:p w:rsidR="009C46C4" w:rsidRDefault="009C46C4" w:rsidP="009C46C4">
      <w:pPr>
        <w:pStyle w:val="a3"/>
        <w:ind w:right="686"/>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(изучающим</w:t>
      </w:r>
      <w:r>
        <w:rPr>
          <w:spacing w:val="1"/>
        </w:rPr>
        <w:t xml:space="preserve"> </w:t>
      </w:r>
      <w:r>
        <w:t>и</w:t>
      </w:r>
      <w:r>
        <w:rPr>
          <w:spacing w:val="1"/>
        </w:rPr>
        <w:t xml:space="preserve"> </w:t>
      </w:r>
      <w:r>
        <w:t>поисковым)</w:t>
      </w:r>
      <w:r>
        <w:rPr>
          <w:spacing w:val="1"/>
        </w:rPr>
        <w:t xml:space="preserve"> </w:t>
      </w:r>
      <w:r>
        <w:t>научно-</w:t>
      </w:r>
      <w:r>
        <w:rPr>
          <w:spacing w:val="1"/>
        </w:rPr>
        <w:t xml:space="preserve"> </w:t>
      </w:r>
      <w:r>
        <w:t>познавательных</w:t>
      </w:r>
      <w:r>
        <w:rPr>
          <w:spacing w:val="-3"/>
        </w:rPr>
        <w:t xml:space="preserve"> </w:t>
      </w:r>
      <w:r>
        <w:t>и</w:t>
      </w:r>
      <w:r>
        <w:rPr>
          <w:spacing w:val="-4"/>
        </w:rPr>
        <w:t xml:space="preserve"> </w:t>
      </w:r>
      <w:r>
        <w:t>художественных</w:t>
      </w:r>
      <w:r>
        <w:rPr>
          <w:spacing w:val="-1"/>
        </w:rPr>
        <w:t xml:space="preserve"> </w:t>
      </w:r>
      <w:r>
        <w:t>текстов</w:t>
      </w:r>
      <w:r>
        <w:rPr>
          <w:spacing w:val="-2"/>
        </w:rPr>
        <w:t xml:space="preserve"> </w:t>
      </w:r>
      <w:r>
        <w:t>об</w:t>
      </w:r>
      <w:r>
        <w:rPr>
          <w:spacing w:val="-5"/>
        </w:rPr>
        <w:t xml:space="preserve"> </w:t>
      </w:r>
      <w:r>
        <w:t>истории</w:t>
      </w:r>
      <w:r>
        <w:rPr>
          <w:spacing w:val="-2"/>
        </w:rPr>
        <w:t xml:space="preserve"> </w:t>
      </w:r>
      <w:r>
        <w:t>языка</w:t>
      </w:r>
      <w:r>
        <w:rPr>
          <w:spacing w:val="-2"/>
        </w:rPr>
        <w:t xml:space="preserve"> </w:t>
      </w:r>
      <w:r>
        <w:t>и</w:t>
      </w:r>
      <w:r>
        <w:rPr>
          <w:spacing w:val="-4"/>
        </w:rPr>
        <w:t xml:space="preserve"> </w:t>
      </w:r>
      <w:r>
        <w:t>культуре</w:t>
      </w:r>
      <w:r>
        <w:rPr>
          <w:spacing w:val="-3"/>
        </w:rPr>
        <w:t xml:space="preserve"> </w:t>
      </w:r>
      <w:r>
        <w:t>русского</w:t>
      </w:r>
      <w:r>
        <w:rPr>
          <w:spacing w:val="-2"/>
        </w:rPr>
        <w:t xml:space="preserve"> </w:t>
      </w:r>
      <w:r>
        <w:t>народа;</w:t>
      </w:r>
    </w:p>
    <w:p w:rsidR="009C46C4" w:rsidRDefault="009C46C4" w:rsidP="009C46C4">
      <w:pPr>
        <w:pStyle w:val="a3"/>
        <w:spacing w:before="1"/>
        <w:ind w:right="688"/>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w:t>
      </w:r>
      <w:r>
        <w:rPr>
          <w:spacing w:val="1"/>
        </w:rPr>
        <w:t xml:space="preserve"> </w:t>
      </w:r>
      <w:r>
        <w:t>отличать</w:t>
      </w:r>
      <w:r>
        <w:rPr>
          <w:spacing w:val="1"/>
        </w:rPr>
        <w:t xml:space="preserve"> </w:t>
      </w:r>
      <w:r>
        <w:rPr>
          <w:spacing w:val="-1"/>
        </w:rPr>
        <w:t>главные</w:t>
      </w:r>
      <w:r>
        <w:rPr>
          <w:spacing w:val="-14"/>
        </w:rPr>
        <w:t xml:space="preserve"> </w:t>
      </w:r>
      <w:r>
        <w:rPr>
          <w:spacing w:val="-1"/>
        </w:rPr>
        <w:t>факты</w:t>
      </w:r>
      <w:r>
        <w:rPr>
          <w:spacing w:val="-12"/>
        </w:rPr>
        <w:t xml:space="preserve"> </w:t>
      </w:r>
      <w:r>
        <w:rPr>
          <w:spacing w:val="-1"/>
        </w:rPr>
        <w:t>от</w:t>
      </w:r>
      <w:r>
        <w:rPr>
          <w:spacing w:val="-11"/>
        </w:rPr>
        <w:t xml:space="preserve"> </w:t>
      </w:r>
      <w:r>
        <w:rPr>
          <w:spacing w:val="-1"/>
        </w:rPr>
        <w:t>второстепенных,</w:t>
      </w:r>
      <w:r>
        <w:rPr>
          <w:spacing w:val="-12"/>
        </w:rPr>
        <w:t xml:space="preserve"> </w:t>
      </w:r>
      <w:r>
        <w:t>выделять</w:t>
      </w:r>
      <w:r>
        <w:rPr>
          <w:spacing w:val="-11"/>
        </w:rPr>
        <w:t xml:space="preserve"> </w:t>
      </w:r>
      <w:r>
        <w:t>наиболее</w:t>
      </w:r>
      <w:r>
        <w:rPr>
          <w:spacing w:val="-13"/>
        </w:rPr>
        <w:t xml:space="preserve"> </w:t>
      </w:r>
      <w:r>
        <w:t>существенные</w:t>
      </w:r>
      <w:r>
        <w:rPr>
          <w:spacing w:val="-14"/>
        </w:rPr>
        <w:t xml:space="preserve"> </w:t>
      </w:r>
      <w:r>
        <w:t>факты,</w:t>
      </w:r>
      <w:r>
        <w:rPr>
          <w:spacing w:val="-10"/>
        </w:rPr>
        <w:t xml:space="preserve"> </w:t>
      </w:r>
      <w:r>
        <w:t>устанавливать</w:t>
      </w:r>
      <w:r>
        <w:rPr>
          <w:spacing w:val="-58"/>
        </w:rPr>
        <w:t xml:space="preserve"> </w:t>
      </w:r>
      <w:r>
        <w:t>логическую</w:t>
      </w:r>
      <w:r>
        <w:rPr>
          <w:spacing w:val="-1"/>
        </w:rPr>
        <w:t xml:space="preserve"> </w:t>
      </w:r>
      <w:r>
        <w:t>связь между</w:t>
      </w:r>
      <w:r>
        <w:rPr>
          <w:spacing w:val="-3"/>
        </w:rPr>
        <w:t xml:space="preserve"> </w:t>
      </w:r>
      <w:r>
        <w:t>фактами;</w:t>
      </w:r>
    </w:p>
    <w:p w:rsidR="009C46C4" w:rsidRDefault="009C46C4" w:rsidP="009C46C4">
      <w:pPr>
        <w:pStyle w:val="a3"/>
        <w:ind w:right="689"/>
      </w:pPr>
      <w:r>
        <w:t>—соотносить</w:t>
      </w:r>
      <w:r>
        <w:rPr>
          <w:spacing w:val="1"/>
        </w:rPr>
        <w:t xml:space="preserve"> </w:t>
      </w:r>
      <w:r>
        <w:t>части</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w:t>
      </w:r>
      <w:r>
        <w:rPr>
          <w:spacing w:val="1"/>
        </w:rPr>
        <w:t xml:space="preserve"> </w:t>
      </w:r>
      <w:r>
        <w:t>устанавливать</w:t>
      </w:r>
      <w:r>
        <w:rPr>
          <w:spacing w:val="-57"/>
        </w:rPr>
        <w:t xml:space="preserve"> </w:t>
      </w:r>
      <w:r>
        <w:t>причинно-следственные</w:t>
      </w:r>
      <w:r>
        <w:rPr>
          <w:spacing w:val="-5"/>
        </w:rPr>
        <w:t xml:space="preserve"> </w:t>
      </w:r>
      <w:r>
        <w:t>отношения</w:t>
      </w:r>
      <w:r>
        <w:rPr>
          <w:spacing w:val="-2"/>
        </w:rPr>
        <w:t xml:space="preserve"> </w:t>
      </w:r>
      <w:r>
        <w:t>этих</w:t>
      </w:r>
      <w:r>
        <w:rPr>
          <w:spacing w:val="-1"/>
        </w:rPr>
        <w:t xml:space="preserve"> </w:t>
      </w:r>
      <w:r>
        <w:t>частей,</w:t>
      </w:r>
      <w:r>
        <w:rPr>
          <w:spacing w:val="-2"/>
        </w:rPr>
        <w:t xml:space="preserve"> </w:t>
      </w:r>
      <w:r>
        <w:t>логические</w:t>
      </w:r>
      <w:r>
        <w:rPr>
          <w:spacing w:val="-4"/>
        </w:rPr>
        <w:t xml:space="preserve"> </w:t>
      </w:r>
      <w:r>
        <w:t>связи</w:t>
      </w:r>
      <w:r>
        <w:rPr>
          <w:spacing w:val="-2"/>
        </w:rPr>
        <w:t xml:space="preserve"> </w:t>
      </w:r>
      <w:r>
        <w:t>между</w:t>
      </w:r>
      <w:r>
        <w:rPr>
          <w:spacing w:val="-7"/>
        </w:rPr>
        <w:t xml:space="preserve"> </w:t>
      </w:r>
      <w:r>
        <w:t>абзацами</w:t>
      </w:r>
      <w:r>
        <w:rPr>
          <w:spacing w:val="-3"/>
        </w:rPr>
        <w:t xml:space="preserve"> </w:t>
      </w:r>
      <w:r>
        <w:t>текста;</w:t>
      </w:r>
    </w:p>
    <w:p w:rsidR="009C46C4" w:rsidRDefault="009C46C4" w:rsidP="009C46C4">
      <w:pPr>
        <w:pStyle w:val="a3"/>
        <w:ind w:left="1670" w:firstLine="0"/>
      </w:pPr>
      <w:r>
        <w:t>—составлять</w:t>
      </w:r>
      <w:r>
        <w:rPr>
          <w:spacing w:val="-2"/>
        </w:rPr>
        <w:t xml:space="preserve"> </w:t>
      </w:r>
      <w:r>
        <w:t>план</w:t>
      </w:r>
      <w:r>
        <w:rPr>
          <w:spacing w:val="-1"/>
        </w:rPr>
        <w:t xml:space="preserve"> </w:t>
      </w:r>
      <w:r>
        <w:t>текста,</w:t>
      </w:r>
      <w:r>
        <w:rPr>
          <w:spacing w:val="-2"/>
        </w:rPr>
        <w:t xml:space="preserve"> </w:t>
      </w:r>
      <w:r>
        <w:t>не</w:t>
      </w:r>
      <w:r>
        <w:rPr>
          <w:spacing w:val="-2"/>
        </w:rPr>
        <w:t xml:space="preserve"> </w:t>
      </w:r>
      <w:r>
        <w:t>разделённого</w:t>
      </w:r>
      <w:r>
        <w:rPr>
          <w:spacing w:val="-1"/>
        </w:rPr>
        <w:t xml:space="preserve"> </w:t>
      </w:r>
      <w:r>
        <w:t>на</w:t>
      </w:r>
      <w:r>
        <w:rPr>
          <w:spacing w:val="-6"/>
        </w:rPr>
        <w:t xml:space="preserve"> </w:t>
      </w:r>
      <w:r>
        <w:t>абзацы;</w:t>
      </w:r>
    </w:p>
    <w:p w:rsidR="009C46C4" w:rsidRDefault="009C46C4" w:rsidP="009C46C4">
      <w:pPr>
        <w:pStyle w:val="a3"/>
        <w:ind w:left="1670" w:firstLine="0"/>
      </w:pPr>
      <w:r>
        <w:t>—приводить</w:t>
      </w:r>
      <w:r>
        <w:rPr>
          <w:spacing w:val="-4"/>
        </w:rPr>
        <w:t xml:space="preserve"> </w:t>
      </w:r>
      <w:r>
        <w:t>объяснения</w:t>
      </w:r>
      <w:r>
        <w:rPr>
          <w:spacing w:val="-5"/>
        </w:rPr>
        <w:t xml:space="preserve"> </w:t>
      </w:r>
      <w:r>
        <w:t>заголовка</w:t>
      </w:r>
      <w:r>
        <w:rPr>
          <w:spacing w:val="-5"/>
        </w:rPr>
        <w:t xml:space="preserve"> </w:t>
      </w:r>
      <w:r>
        <w:t>текста;</w:t>
      </w:r>
    </w:p>
    <w:p w:rsidR="009C46C4" w:rsidRDefault="009C46C4" w:rsidP="009C46C4">
      <w:pPr>
        <w:pStyle w:val="a3"/>
        <w:ind w:left="1670" w:firstLine="0"/>
      </w:pPr>
      <w:r>
        <w:t>—владеть</w:t>
      </w:r>
      <w:r>
        <w:rPr>
          <w:spacing w:val="-2"/>
        </w:rPr>
        <w:t xml:space="preserve"> </w:t>
      </w:r>
      <w:r>
        <w:t>приёмами</w:t>
      </w:r>
      <w:r>
        <w:rPr>
          <w:spacing w:val="-2"/>
        </w:rPr>
        <w:t xml:space="preserve"> </w:t>
      </w:r>
      <w:r>
        <w:t>работы</w:t>
      </w:r>
      <w:r>
        <w:rPr>
          <w:spacing w:val="-3"/>
        </w:rPr>
        <w:t xml:space="preserve"> </w:t>
      </w:r>
      <w:r>
        <w:t>с</w:t>
      </w:r>
      <w:r>
        <w:rPr>
          <w:spacing w:val="-4"/>
        </w:rPr>
        <w:t xml:space="preserve"> </w:t>
      </w:r>
      <w:r>
        <w:t>примечаниями</w:t>
      </w:r>
      <w:r>
        <w:rPr>
          <w:spacing w:val="-3"/>
        </w:rPr>
        <w:t xml:space="preserve"> </w:t>
      </w:r>
      <w:r>
        <w:t>к</w:t>
      </w:r>
      <w:r>
        <w:rPr>
          <w:spacing w:val="-4"/>
        </w:rPr>
        <w:t xml:space="preserve"> </w:t>
      </w:r>
      <w:r>
        <w:t>тексту;</w:t>
      </w:r>
    </w:p>
    <w:p w:rsidR="009C46C4" w:rsidRDefault="009C46C4" w:rsidP="009C46C4">
      <w:pPr>
        <w:pStyle w:val="a3"/>
        <w:ind w:right="685"/>
      </w:pPr>
      <w:r>
        <w:t>—владеть</w:t>
      </w:r>
      <w:r>
        <w:rPr>
          <w:spacing w:val="1"/>
        </w:rPr>
        <w:t xml:space="preserve"> </w:t>
      </w:r>
      <w:r>
        <w:t>умениями</w:t>
      </w:r>
      <w:r>
        <w:rPr>
          <w:spacing w:val="1"/>
        </w:rPr>
        <w:t xml:space="preserve"> </w:t>
      </w:r>
      <w:r>
        <w:t>информационной</w:t>
      </w:r>
      <w:r>
        <w:rPr>
          <w:spacing w:val="1"/>
        </w:rPr>
        <w:t xml:space="preserve"> </w:t>
      </w:r>
      <w:r>
        <w:t>переработки</w:t>
      </w:r>
      <w:r>
        <w:rPr>
          <w:spacing w:val="1"/>
        </w:rPr>
        <w:t xml:space="preserve"> </w:t>
      </w:r>
      <w:r>
        <w:t>прослушанного</w:t>
      </w:r>
      <w:r>
        <w:rPr>
          <w:spacing w:val="1"/>
        </w:rPr>
        <w:t xml:space="preserve"> </w:t>
      </w:r>
      <w:r>
        <w:t>или</w:t>
      </w:r>
      <w:r>
        <w:rPr>
          <w:spacing w:val="-57"/>
        </w:rPr>
        <w:t xml:space="preserve"> </w:t>
      </w:r>
      <w:r>
        <w:t>прочитанного</w:t>
      </w:r>
      <w:r>
        <w:rPr>
          <w:spacing w:val="-1"/>
        </w:rPr>
        <w:t xml:space="preserve"> </w:t>
      </w:r>
      <w:r>
        <w:t>текста: пересказывать</w:t>
      </w:r>
      <w:r>
        <w:rPr>
          <w:spacing w:val="1"/>
        </w:rPr>
        <w:t xml:space="preserve"> </w:t>
      </w:r>
      <w:r>
        <w:t>текст</w:t>
      </w:r>
      <w:r>
        <w:rPr>
          <w:spacing w:val="-1"/>
        </w:rPr>
        <w:t xml:space="preserve"> </w:t>
      </w:r>
      <w:r>
        <w:t>с изменением</w:t>
      </w:r>
      <w:r>
        <w:rPr>
          <w:spacing w:val="-1"/>
        </w:rPr>
        <w:t xml:space="preserve"> </w:t>
      </w:r>
      <w:r>
        <w:t>лица;</w:t>
      </w:r>
    </w:p>
    <w:p w:rsidR="009C46C4" w:rsidRDefault="009C46C4" w:rsidP="009C46C4">
      <w:pPr>
        <w:pStyle w:val="a3"/>
        <w:ind w:right="691"/>
      </w:pPr>
      <w:r>
        <w:t>—создавать</w:t>
      </w:r>
      <w:r>
        <w:rPr>
          <w:spacing w:val="1"/>
        </w:rPr>
        <w:t xml:space="preserve"> </w:t>
      </w:r>
      <w:r>
        <w:t>тексты-повествования о посещении музеев, об</w:t>
      </w:r>
      <w:r>
        <w:rPr>
          <w:spacing w:val="1"/>
        </w:rPr>
        <w:t xml:space="preserve"> </w:t>
      </w:r>
      <w:r>
        <w:t>участии</w:t>
      </w:r>
      <w:r>
        <w:rPr>
          <w:spacing w:val="1"/>
        </w:rPr>
        <w:t xml:space="preserve"> </w:t>
      </w:r>
      <w:r>
        <w:t>в народных</w:t>
      </w:r>
      <w:r>
        <w:rPr>
          <w:spacing w:val="1"/>
        </w:rPr>
        <w:t xml:space="preserve"> </w:t>
      </w:r>
      <w:r>
        <w:t>праздниках,</w:t>
      </w:r>
      <w:r>
        <w:rPr>
          <w:spacing w:val="-2"/>
        </w:rPr>
        <w:t xml:space="preserve"> </w:t>
      </w:r>
      <w:r>
        <w:t>об</w:t>
      </w:r>
      <w:r>
        <w:rPr>
          <w:spacing w:val="1"/>
        </w:rPr>
        <w:t xml:space="preserve"> </w:t>
      </w:r>
      <w:r>
        <w:t>участии</w:t>
      </w:r>
      <w:r>
        <w:rPr>
          <w:spacing w:val="-1"/>
        </w:rPr>
        <w:t xml:space="preserve"> </w:t>
      </w:r>
      <w:r>
        <w:t>в</w:t>
      </w:r>
      <w:r>
        <w:rPr>
          <w:spacing w:val="-2"/>
        </w:rPr>
        <w:t xml:space="preserve"> </w:t>
      </w:r>
      <w:r>
        <w:t>мастер-классах,</w:t>
      </w:r>
      <w:r>
        <w:rPr>
          <w:spacing w:val="-1"/>
        </w:rPr>
        <w:t xml:space="preserve"> </w:t>
      </w:r>
      <w:r>
        <w:t>связанных</w:t>
      </w:r>
      <w:r>
        <w:rPr>
          <w:spacing w:val="1"/>
        </w:rPr>
        <w:t xml:space="preserve"> </w:t>
      </w:r>
      <w:r>
        <w:t>с</w:t>
      </w:r>
      <w:r>
        <w:rPr>
          <w:spacing w:val="-2"/>
        </w:rPr>
        <w:t xml:space="preserve"> </w:t>
      </w:r>
      <w:r>
        <w:t>народными</w:t>
      </w:r>
      <w:r>
        <w:rPr>
          <w:spacing w:val="-3"/>
        </w:rPr>
        <w:t xml:space="preserve"> </w:t>
      </w:r>
      <w:r>
        <w:t>промыслами;</w:t>
      </w:r>
    </w:p>
    <w:p w:rsidR="009C46C4" w:rsidRDefault="009C46C4" w:rsidP="009C46C4">
      <w:pPr>
        <w:pStyle w:val="a3"/>
        <w:ind w:left="0" w:firstLine="0"/>
        <w:jc w:val="left"/>
      </w:pPr>
    </w:p>
    <w:p w:rsidR="009C46C4" w:rsidRDefault="009C46C4" w:rsidP="009C46C4">
      <w:pPr>
        <w:pStyle w:val="a3"/>
        <w:jc w:val="left"/>
      </w:pPr>
      <w:r>
        <w:t>—создавать</w:t>
      </w:r>
      <w:r>
        <w:rPr>
          <w:spacing w:val="44"/>
        </w:rPr>
        <w:t xml:space="preserve"> </w:t>
      </w:r>
      <w:r>
        <w:t>текст</w:t>
      </w:r>
      <w:r>
        <w:rPr>
          <w:spacing w:val="43"/>
        </w:rPr>
        <w:t xml:space="preserve"> </w:t>
      </w:r>
      <w:r>
        <w:t>как</w:t>
      </w:r>
      <w:r>
        <w:rPr>
          <w:spacing w:val="41"/>
        </w:rPr>
        <w:t xml:space="preserve"> </w:t>
      </w:r>
      <w:r>
        <w:t>результат</w:t>
      </w:r>
      <w:r>
        <w:rPr>
          <w:spacing w:val="44"/>
        </w:rPr>
        <w:t xml:space="preserve"> </w:t>
      </w:r>
      <w:r>
        <w:t>собственного</w:t>
      </w:r>
      <w:r>
        <w:rPr>
          <w:spacing w:val="43"/>
        </w:rPr>
        <w:t xml:space="preserve"> </w:t>
      </w:r>
      <w:r>
        <w:t>мини-исследования;</w:t>
      </w:r>
      <w:r>
        <w:rPr>
          <w:spacing w:val="43"/>
        </w:rPr>
        <w:t xml:space="preserve"> </w:t>
      </w:r>
      <w:r>
        <w:t>оформлять</w:t>
      </w:r>
      <w:r>
        <w:rPr>
          <w:spacing w:val="-57"/>
        </w:rPr>
        <w:t xml:space="preserve"> </w:t>
      </w:r>
      <w:r>
        <w:t>сообщение</w:t>
      </w:r>
      <w:r>
        <w:rPr>
          <w:spacing w:val="-2"/>
        </w:rPr>
        <w:t xml:space="preserve"> </w:t>
      </w:r>
      <w:r>
        <w:t>в</w:t>
      </w:r>
      <w:r>
        <w:rPr>
          <w:spacing w:val="-1"/>
        </w:rPr>
        <w:t xml:space="preserve"> </w:t>
      </w:r>
      <w:r>
        <w:t>письменной форме</w:t>
      </w:r>
      <w:r>
        <w:rPr>
          <w:spacing w:val="-3"/>
        </w:rPr>
        <w:t xml:space="preserve"> </w:t>
      </w:r>
      <w:r>
        <w:t>и представлять его</w:t>
      </w:r>
      <w:r>
        <w:rPr>
          <w:spacing w:val="-2"/>
        </w:rPr>
        <w:t xml:space="preserve"> </w:t>
      </w:r>
      <w:r>
        <w:t>в</w:t>
      </w:r>
      <w:r>
        <w:rPr>
          <w:spacing w:val="1"/>
        </w:rPr>
        <w:t xml:space="preserve"> </w:t>
      </w:r>
      <w:r>
        <w:t>устной форме;</w:t>
      </w:r>
    </w:p>
    <w:p w:rsidR="009C46C4" w:rsidRDefault="009C46C4" w:rsidP="009C46C4">
      <w:pPr>
        <w:pStyle w:val="a3"/>
        <w:jc w:val="left"/>
      </w:pPr>
      <w:r>
        <w:t>—оценивать</w:t>
      </w:r>
      <w:r>
        <w:rPr>
          <w:spacing w:val="19"/>
        </w:rPr>
        <w:t xml:space="preserve"> </w:t>
      </w:r>
      <w:r>
        <w:t>устные</w:t>
      </w:r>
      <w:r>
        <w:rPr>
          <w:spacing w:val="14"/>
        </w:rPr>
        <w:t xml:space="preserve"> </w:t>
      </w:r>
      <w:r>
        <w:t>и</w:t>
      </w:r>
      <w:r>
        <w:rPr>
          <w:spacing w:val="16"/>
        </w:rPr>
        <w:t xml:space="preserve"> </w:t>
      </w:r>
      <w:r>
        <w:t>письменные</w:t>
      </w:r>
      <w:r>
        <w:rPr>
          <w:spacing w:val="14"/>
        </w:rPr>
        <w:t xml:space="preserve"> </w:t>
      </w:r>
      <w:r>
        <w:t>речевые</w:t>
      </w:r>
      <w:r>
        <w:rPr>
          <w:spacing w:val="15"/>
        </w:rPr>
        <w:t xml:space="preserve"> </w:t>
      </w:r>
      <w:r>
        <w:t>высказывания</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точного,</w:t>
      </w:r>
      <w:r>
        <w:rPr>
          <w:spacing w:val="-57"/>
        </w:rPr>
        <w:t xml:space="preserve"> </w:t>
      </w:r>
      <w:r>
        <w:t>уместного</w:t>
      </w:r>
      <w:r>
        <w:rPr>
          <w:spacing w:val="-1"/>
        </w:rPr>
        <w:t xml:space="preserve"> </w:t>
      </w:r>
      <w:r>
        <w:t>и выразительного словоупотребления;</w:t>
      </w:r>
    </w:p>
    <w:p w:rsidR="009C46C4" w:rsidRDefault="009C46C4" w:rsidP="009C46C4">
      <w:pPr>
        <w:pStyle w:val="a3"/>
        <w:jc w:val="left"/>
      </w:pPr>
      <w:r>
        <w:t>—редактировать</w:t>
      </w:r>
      <w:r>
        <w:rPr>
          <w:spacing w:val="46"/>
        </w:rPr>
        <w:t xml:space="preserve"> </w:t>
      </w:r>
      <w:r>
        <w:t>предлагаемый</w:t>
      </w:r>
      <w:r>
        <w:rPr>
          <w:spacing w:val="46"/>
        </w:rPr>
        <w:t xml:space="preserve"> </w:t>
      </w:r>
      <w:r>
        <w:t>письменный</w:t>
      </w:r>
      <w:r>
        <w:rPr>
          <w:spacing w:val="42"/>
        </w:rPr>
        <w:t xml:space="preserve"> </w:t>
      </w:r>
      <w:r>
        <w:t>текст</w:t>
      </w:r>
      <w:r>
        <w:rPr>
          <w:spacing w:val="46"/>
        </w:rPr>
        <w:t xml:space="preserve"> </w:t>
      </w:r>
      <w:r>
        <w:t>с</w:t>
      </w:r>
      <w:r>
        <w:rPr>
          <w:spacing w:val="43"/>
        </w:rPr>
        <w:t xml:space="preserve"> </w:t>
      </w:r>
      <w:r>
        <w:t>целью</w:t>
      </w:r>
      <w:r>
        <w:rPr>
          <w:spacing w:val="46"/>
        </w:rPr>
        <w:t xml:space="preserve"> </w:t>
      </w:r>
      <w:r>
        <w:t>исправления</w:t>
      </w:r>
      <w:r>
        <w:rPr>
          <w:spacing w:val="44"/>
        </w:rPr>
        <w:t xml:space="preserve"> </w:t>
      </w:r>
      <w:r>
        <w:t>речевых</w:t>
      </w:r>
      <w:r>
        <w:rPr>
          <w:spacing w:val="-57"/>
        </w:rPr>
        <w:t xml:space="preserve"> </w:t>
      </w:r>
      <w:r>
        <w:t>ошибок или</w:t>
      </w:r>
      <w:r>
        <w:rPr>
          <w:spacing w:val="1"/>
        </w:rPr>
        <w:t xml:space="preserve"> </w:t>
      </w:r>
      <w:r>
        <w:t>с</w:t>
      </w:r>
      <w:r>
        <w:rPr>
          <w:spacing w:val="-1"/>
        </w:rPr>
        <w:t xml:space="preserve"> </w:t>
      </w:r>
      <w:r>
        <w:t>целью более</w:t>
      </w:r>
      <w:r>
        <w:rPr>
          <w:spacing w:val="-1"/>
        </w:rPr>
        <w:t xml:space="preserve"> </w:t>
      </w:r>
      <w:r>
        <w:t>точной</w:t>
      </w:r>
      <w:r>
        <w:rPr>
          <w:spacing w:val="-1"/>
        </w:rPr>
        <w:t xml:space="preserve"> </w:t>
      </w:r>
      <w:r>
        <w:t>передачи смысла;</w:t>
      </w:r>
    </w:p>
    <w:p w:rsidR="009C46C4" w:rsidRDefault="009C46C4" w:rsidP="009C46C4">
      <w:pPr>
        <w:pStyle w:val="a3"/>
        <w:spacing w:before="1"/>
        <w:jc w:val="left"/>
      </w:pPr>
      <w:r>
        <w:t>—редактировать</w:t>
      </w:r>
      <w:r>
        <w:rPr>
          <w:spacing w:val="8"/>
        </w:rPr>
        <w:t xml:space="preserve"> </w:t>
      </w:r>
      <w:r>
        <w:t>собственные</w:t>
      </w:r>
      <w:r>
        <w:rPr>
          <w:spacing w:val="6"/>
        </w:rPr>
        <w:t xml:space="preserve"> </w:t>
      </w:r>
      <w:r>
        <w:t>тексты</w:t>
      </w:r>
      <w:r>
        <w:rPr>
          <w:spacing w:val="8"/>
        </w:rPr>
        <w:t xml:space="preserve"> </w:t>
      </w:r>
      <w:r>
        <w:t>с</w:t>
      </w:r>
      <w:r>
        <w:rPr>
          <w:spacing w:val="6"/>
        </w:rPr>
        <w:t xml:space="preserve"> </w:t>
      </w:r>
      <w:r>
        <w:t>целью</w:t>
      </w:r>
      <w:r>
        <w:rPr>
          <w:spacing w:val="11"/>
        </w:rPr>
        <w:t xml:space="preserve"> </w:t>
      </w:r>
      <w:r>
        <w:t>совершенствования</w:t>
      </w:r>
      <w:r>
        <w:rPr>
          <w:spacing w:val="8"/>
        </w:rPr>
        <w:t xml:space="preserve"> </w:t>
      </w:r>
      <w:r>
        <w:t>их</w:t>
      </w:r>
      <w:r>
        <w:rPr>
          <w:spacing w:val="7"/>
        </w:rPr>
        <w:t xml:space="preserve"> </w:t>
      </w:r>
      <w:r>
        <w:t>содержания</w:t>
      </w:r>
      <w:r>
        <w:rPr>
          <w:spacing w:val="8"/>
        </w:rPr>
        <w:t xml:space="preserve"> </w:t>
      </w:r>
      <w:r>
        <w:t>и</w:t>
      </w:r>
      <w:r>
        <w:rPr>
          <w:spacing w:val="-57"/>
        </w:rPr>
        <w:t xml:space="preserve"> </w:t>
      </w:r>
      <w:r>
        <w:t>формы;</w:t>
      </w:r>
      <w:r>
        <w:rPr>
          <w:spacing w:val="-1"/>
        </w:rPr>
        <w:t xml:space="preserve"> </w:t>
      </w:r>
      <w:r>
        <w:t>сопоставлять первоначальный</w:t>
      </w:r>
      <w:r>
        <w:rPr>
          <w:spacing w:val="-1"/>
        </w:rPr>
        <w:t xml:space="preserve"> </w:t>
      </w:r>
      <w:r>
        <w:t>и отредактированный</w:t>
      </w:r>
      <w:r>
        <w:rPr>
          <w:spacing w:val="-2"/>
        </w:rPr>
        <w:t xml:space="preserve"> </w:t>
      </w:r>
      <w:r>
        <w:t>тексты.</w:t>
      </w:r>
    </w:p>
    <w:p w:rsidR="009C46C4" w:rsidRDefault="009C46C4" w:rsidP="009C46C4">
      <w:pPr>
        <w:pStyle w:val="a3"/>
        <w:spacing w:before="5"/>
        <w:ind w:left="0" w:firstLine="0"/>
        <w:jc w:val="left"/>
      </w:pPr>
    </w:p>
    <w:p w:rsidR="009C46C4" w:rsidRDefault="009C46C4" w:rsidP="009C46C4">
      <w:pPr>
        <w:pStyle w:val="1"/>
        <w:tabs>
          <w:tab w:val="left" w:pos="2270"/>
        </w:tabs>
        <w:spacing w:line="274" w:lineRule="exact"/>
        <w:ind w:left="2270"/>
        <w:jc w:val="left"/>
      </w:pPr>
      <w:bookmarkStart w:id="2" w:name="_TOC_250020"/>
      <w:r>
        <w:t>ЛИТЕРАТУРНОЕ</w:t>
      </w:r>
      <w:r>
        <w:rPr>
          <w:spacing w:val="-2"/>
        </w:rPr>
        <w:t xml:space="preserve"> </w:t>
      </w:r>
      <w:r>
        <w:t>ЧТЕНИЕ</w:t>
      </w:r>
      <w:r>
        <w:rPr>
          <w:spacing w:val="-4"/>
        </w:rPr>
        <w:t xml:space="preserve"> </w:t>
      </w:r>
      <w:r>
        <w:t>НА</w:t>
      </w:r>
      <w:r>
        <w:rPr>
          <w:spacing w:val="-2"/>
        </w:rPr>
        <w:t xml:space="preserve"> </w:t>
      </w:r>
      <w:r>
        <w:t>РОДНОМ</w:t>
      </w:r>
      <w:r>
        <w:rPr>
          <w:spacing w:val="-3"/>
        </w:rPr>
        <w:t xml:space="preserve"> </w:t>
      </w:r>
      <w:r>
        <w:t>(РУССКОМ)</w:t>
      </w:r>
      <w:r>
        <w:rPr>
          <w:spacing w:val="-4"/>
        </w:rPr>
        <w:t xml:space="preserve"> </w:t>
      </w:r>
      <w:bookmarkEnd w:id="2"/>
      <w:r>
        <w:t>ЯЗЫКЕ</w:t>
      </w:r>
    </w:p>
    <w:p w:rsidR="009C46C4" w:rsidRDefault="009C46C4" w:rsidP="009C46C4">
      <w:pPr>
        <w:pStyle w:val="a3"/>
        <w:ind w:right="684"/>
      </w:pPr>
      <w:r>
        <w:t>Содержание программы направлено на достижение результатов освоения основной</w:t>
      </w:r>
      <w:r>
        <w:rPr>
          <w:spacing w:val="1"/>
        </w:rPr>
        <w:t xml:space="preserve"> </w:t>
      </w:r>
      <w:r>
        <w:t>образовательной</w:t>
      </w:r>
      <w:r>
        <w:rPr>
          <w:spacing w:val="-12"/>
        </w:rPr>
        <w:t xml:space="preserve"> </w:t>
      </w:r>
      <w:r>
        <w:t>программы</w:t>
      </w:r>
      <w:r>
        <w:rPr>
          <w:spacing w:val="-13"/>
        </w:rPr>
        <w:t xml:space="preserve"> </w:t>
      </w:r>
      <w:r>
        <w:t>начального</w:t>
      </w:r>
      <w:r>
        <w:rPr>
          <w:spacing w:val="-12"/>
        </w:rPr>
        <w:t xml:space="preserve"> </w:t>
      </w:r>
      <w:r>
        <w:t>общего</w:t>
      </w:r>
      <w:r>
        <w:rPr>
          <w:spacing w:val="-12"/>
        </w:rPr>
        <w:t xml:space="preserve"> </w:t>
      </w:r>
      <w:r>
        <w:t>образования</w:t>
      </w:r>
      <w:r>
        <w:rPr>
          <w:spacing w:val="-12"/>
        </w:rPr>
        <w:t xml:space="preserve"> </w:t>
      </w:r>
      <w:r>
        <w:t>в</w:t>
      </w:r>
      <w:r>
        <w:rPr>
          <w:spacing w:val="-14"/>
        </w:rPr>
        <w:t xml:space="preserve"> </w:t>
      </w:r>
      <w:r>
        <w:t>части</w:t>
      </w:r>
      <w:r>
        <w:rPr>
          <w:spacing w:val="-10"/>
        </w:rPr>
        <w:t xml:space="preserve"> </w:t>
      </w:r>
      <w:r>
        <w:t>требований,</w:t>
      </w:r>
      <w:r>
        <w:rPr>
          <w:spacing w:val="-12"/>
        </w:rPr>
        <w:t xml:space="preserve"> </w:t>
      </w:r>
      <w:r>
        <w:t>заданных</w:t>
      </w:r>
      <w:r>
        <w:rPr>
          <w:spacing w:val="-58"/>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w:t>
      </w:r>
      <w:r>
        <w:rPr>
          <w:spacing w:val="1"/>
        </w:rPr>
        <w:t xml:space="preserve"> </w:t>
      </w:r>
      <w:r>
        <w:t>общего</w:t>
      </w:r>
      <w:r>
        <w:rPr>
          <w:spacing w:val="1"/>
        </w:rPr>
        <w:t xml:space="preserve"> </w:t>
      </w:r>
      <w:r>
        <w:t>образования</w:t>
      </w:r>
      <w:r>
        <w:rPr>
          <w:spacing w:val="-8"/>
        </w:rPr>
        <w:t xml:space="preserve"> </w:t>
      </w:r>
      <w:r>
        <w:t>к</w:t>
      </w:r>
      <w:r>
        <w:rPr>
          <w:spacing w:val="-7"/>
        </w:rPr>
        <w:t xml:space="preserve"> </w:t>
      </w:r>
      <w:r>
        <w:t>предметной</w:t>
      </w:r>
      <w:r>
        <w:rPr>
          <w:spacing w:val="-7"/>
        </w:rPr>
        <w:t xml:space="preserve"> </w:t>
      </w:r>
      <w:r>
        <w:t>области</w:t>
      </w:r>
      <w:r>
        <w:rPr>
          <w:spacing w:val="-4"/>
        </w:rPr>
        <w:t xml:space="preserve"> </w:t>
      </w:r>
      <w:r>
        <w:t>«Родной</w:t>
      </w:r>
      <w:r>
        <w:rPr>
          <w:spacing w:val="-6"/>
        </w:rPr>
        <w:t xml:space="preserve"> </w:t>
      </w:r>
      <w:r>
        <w:t>язык</w:t>
      </w:r>
      <w:r>
        <w:rPr>
          <w:spacing w:val="-8"/>
        </w:rPr>
        <w:t xml:space="preserve"> </w:t>
      </w:r>
      <w:r>
        <w:t>и</w:t>
      </w:r>
      <w:r>
        <w:rPr>
          <w:spacing w:val="-6"/>
        </w:rPr>
        <w:t xml:space="preserve"> </w:t>
      </w:r>
      <w:r>
        <w:t>литературное</w:t>
      </w:r>
      <w:r>
        <w:rPr>
          <w:spacing w:val="-8"/>
        </w:rPr>
        <w:t xml:space="preserve"> </w:t>
      </w:r>
      <w:r>
        <w:t>чтение</w:t>
      </w:r>
      <w:r>
        <w:rPr>
          <w:spacing w:val="-9"/>
        </w:rPr>
        <w:t xml:space="preserve"> </w:t>
      </w:r>
      <w:r>
        <w:t>на</w:t>
      </w:r>
      <w:r>
        <w:rPr>
          <w:spacing w:val="-8"/>
        </w:rPr>
        <w:t xml:space="preserve"> </w:t>
      </w:r>
      <w:r>
        <w:t>родном</w:t>
      </w:r>
      <w:r>
        <w:rPr>
          <w:spacing w:val="-9"/>
        </w:rPr>
        <w:t xml:space="preserve"> </w:t>
      </w:r>
      <w:r>
        <w:t>языке».</w:t>
      </w:r>
      <w:r>
        <w:rPr>
          <w:spacing w:val="-57"/>
        </w:rPr>
        <w:t xml:space="preserve"> </w:t>
      </w:r>
      <w:r>
        <w:t>Программа ориентирована на сопровождение и поддержку курса литературного чтения,</w:t>
      </w:r>
      <w:r>
        <w:rPr>
          <w:spacing w:val="1"/>
        </w:rPr>
        <w:t xml:space="preserve"> </w:t>
      </w:r>
      <w:r>
        <w:t>входящего в образовательную область «Русский язык и литературное чтение», при этом</w:t>
      </w:r>
      <w:r>
        <w:rPr>
          <w:spacing w:val="1"/>
        </w:rPr>
        <w:t xml:space="preserve"> </w:t>
      </w:r>
      <w:r>
        <w:t>цели</w:t>
      </w:r>
      <w:r>
        <w:rPr>
          <w:spacing w:val="-2"/>
        </w:rPr>
        <w:t xml:space="preserve"> </w:t>
      </w:r>
      <w:r>
        <w:t>курса</w:t>
      </w:r>
      <w:r>
        <w:rPr>
          <w:spacing w:val="-3"/>
        </w:rPr>
        <w:t xml:space="preserve"> </w:t>
      </w:r>
      <w:r>
        <w:t>литературного</w:t>
      </w:r>
      <w:r>
        <w:rPr>
          <w:spacing w:val="-3"/>
        </w:rPr>
        <w:t xml:space="preserve"> </w:t>
      </w:r>
      <w:r>
        <w:t>чтения</w:t>
      </w:r>
      <w:r>
        <w:rPr>
          <w:spacing w:val="-2"/>
        </w:rPr>
        <w:t xml:space="preserve"> </w:t>
      </w:r>
      <w:r>
        <w:t>на</w:t>
      </w:r>
      <w:r>
        <w:rPr>
          <w:spacing w:val="-3"/>
        </w:rPr>
        <w:t xml:space="preserve"> </w:t>
      </w:r>
      <w:r>
        <w:t>родном (русском)</w:t>
      </w:r>
      <w:r>
        <w:rPr>
          <w:spacing w:val="-2"/>
        </w:rPr>
        <w:t xml:space="preserve"> </w:t>
      </w:r>
      <w:r>
        <w:t>языке</w:t>
      </w:r>
      <w:r>
        <w:rPr>
          <w:spacing w:val="-3"/>
        </w:rPr>
        <w:t xml:space="preserve"> </w:t>
      </w:r>
      <w:r>
        <w:t>в</w:t>
      </w:r>
      <w:r>
        <w:rPr>
          <w:spacing w:val="-3"/>
        </w:rPr>
        <w:t xml:space="preserve"> </w:t>
      </w:r>
      <w:r>
        <w:t>рамках предметной</w:t>
      </w:r>
      <w:r>
        <w:rPr>
          <w:spacing w:val="-2"/>
        </w:rPr>
        <w:t xml:space="preserve"> </w:t>
      </w:r>
      <w:r>
        <w:t>области</w:t>
      </w:r>
    </w:p>
    <w:p w:rsidR="009C46C4" w:rsidRDefault="009C46C4" w:rsidP="009C46C4">
      <w:pPr>
        <w:pStyle w:val="a3"/>
        <w:ind w:firstLine="0"/>
      </w:pPr>
      <w:r>
        <w:t>«Родной</w:t>
      </w:r>
      <w:r>
        <w:rPr>
          <w:spacing w:val="-2"/>
        </w:rPr>
        <w:t xml:space="preserve"> </w:t>
      </w:r>
      <w:r>
        <w:t>язык</w:t>
      </w:r>
      <w:r>
        <w:rPr>
          <w:spacing w:val="-3"/>
        </w:rPr>
        <w:t xml:space="preserve"> </w:t>
      </w:r>
      <w:r>
        <w:t>и</w:t>
      </w:r>
      <w:r>
        <w:rPr>
          <w:spacing w:val="-1"/>
        </w:rPr>
        <w:t xml:space="preserve"> </w:t>
      </w:r>
      <w:r>
        <w:t>литературное</w:t>
      </w:r>
      <w:r>
        <w:rPr>
          <w:spacing w:val="-2"/>
        </w:rPr>
        <w:t xml:space="preserve"> </w:t>
      </w:r>
      <w:r>
        <w:t>чтение</w:t>
      </w:r>
      <w:r>
        <w:rPr>
          <w:spacing w:val="-2"/>
        </w:rPr>
        <w:t xml:space="preserve"> </w:t>
      </w:r>
      <w:r>
        <w:t>на</w:t>
      </w:r>
      <w:r>
        <w:rPr>
          <w:spacing w:val="-2"/>
        </w:rPr>
        <w:t xml:space="preserve"> </w:t>
      </w:r>
      <w:r>
        <w:t>родном</w:t>
      </w:r>
      <w:r>
        <w:rPr>
          <w:spacing w:val="-3"/>
        </w:rPr>
        <w:t xml:space="preserve"> </w:t>
      </w:r>
      <w:r>
        <w:t>языке»</w:t>
      </w:r>
      <w:r>
        <w:rPr>
          <w:spacing w:val="-9"/>
        </w:rPr>
        <w:t xml:space="preserve"> </w:t>
      </w:r>
      <w:r>
        <w:t>имеют</w:t>
      </w:r>
      <w:r>
        <w:rPr>
          <w:spacing w:val="-1"/>
        </w:rPr>
        <w:t xml:space="preserve"> </w:t>
      </w:r>
      <w:r>
        <w:t>свою</w:t>
      </w:r>
      <w:r>
        <w:rPr>
          <w:spacing w:val="-1"/>
        </w:rPr>
        <w:t xml:space="preserve"> </w:t>
      </w:r>
      <w:r>
        <w:t>специфику.</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84"/>
      </w:pPr>
      <w:r>
        <w:lastRenderedPageBreak/>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 курс направлен на формирование понимания места и роли литературы на родном</w:t>
      </w:r>
      <w:r>
        <w:rPr>
          <w:spacing w:val="1"/>
        </w:rPr>
        <w:t xml:space="preserve"> </w:t>
      </w:r>
      <w:r>
        <w:t>языке</w:t>
      </w:r>
      <w:r>
        <w:rPr>
          <w:spacing w:val="-6"/>
        </w:rPr>
        <w:t xml:space="preserve"> </w:t>
      </w:r>
      <w:r>
        <w:t>в</w:t>
      </w:r>
      <w:r>
        <w:rPr>
          <w:spacing w:val="-5"/>
        </w:rPr>
        <w:t xml:space="preserve"> </w:t>
      </w:r>
      <w:r>
        <w:t>едином</w:t>
      </w:r>
      <w:r>
        <w:rPr>
          <w:spacing w:val="-6"/>
        </w:rPr>
        <w:t xml:space="preserve"> </w:t>
      </w:r>
      <w:r>
        <w:t>культурном</w:t>
      </w:r>
      <w:r>
        <w:rPr>
          <w:spacing w:val="-6"/>
        </w:rPr>
        <w:t xml:space="preserve"> </w:t>
      </w:r>
      <w:r>
        <w:t>пространстве</w:t>
      </w:r>
      <w:r>
        <w:rPr>
          <w:spacing w:val="-7"/>
        </w:rPr>
        <w:t xml:space="preserve"> </w:t>
      </w:r>
      <w:r>
        <w:t>Российской</w:t>
      </w:r>
      <w:r>
        <w:rPr>
          <w:spacing w:val="-6"/>
        </w:rPr>
        <w:t xml:space="preserve"> </w:t>
      </w:r>
      <w:r>
        <w:t>Федерации,</w:t>
      </w:r>
      <w:r>
        <w:rPr>
          <w:spacing w:val="-5"/>
        </w:rPr>
        <w:t xml:space="preserve"> </w:t>
      </w:r>
      <w:r>
        <w:t>в</w:t>
      </w:r>
      <w:r>
        <w:rPr>
          <w:spacing w:val="-5"/>
        </w:rPr>
        <w:t xml:space="preserve"> </w:t>
      </w:r>
      <w:r>
        <w:t>сохранении</w:t>
      </w:r>
      <w:r>
        <w:rPr>
          <w:spacing w:val="-7"/>
        </w:rPr>
        <w:t xml:space="preserve"> </w:t>
      </w:r>
      <w:r>
        <w:t>и</w:t>
      </w:r>
      <w:r>
        <w:rPr>
          <w:spacing w:val="-4"/>
        </w:rPr>
        <w:t xml:space="preserve"> </w:t>
      </w:r>
      <w:r>
        <w:t>передаче</w:t>
      </w:r>
      <w:r>
        <w:rPr>
          <w:spacing w:val="-57"/>
        </w:rPr>
        <w:t xml:space="preserve"> </w:t>
      </w:r>
      <w:r>
        <w:t>от поколения к поколению историко-культурных, нравственных, эстетических ценностей;</w:t>
      </w:r>
      <w:r>
        <w:rPr>
          <w:spacing w:val="1"/>
        </w:rPr>
        <w:t xml:space="preserve"> </w:t>
      </w:r>
      <w:r>
        <w:t>понимания роли фольклора и художественной</w:t>
      </w:r>
      <w:r>
        <w:rPr>
          <w:spacing w:val="1"/>
        </w:rPr>
        <w:t xml:space="preserve"> </w:t>
      </w:r>
      <w:r>
        <w:t>литературы</w:t>
      </w:r>
      <w:r>
        <w:rPr>
          <w:spacing w:val="1"/>
        </w:rPr>
        <w:t xml:space="preserve"> </w:t>
      </w:r>
      <w:r>
        <w:t>родного народа в создании</w:t>
      </w:r>
      <w:r>
        <w:rPr>
          <w:spacing w:val="1"/>
        </w:rPr>
        <w:t xml:space="preserve"> </w:t>
      </w:r>
      <w:r>
        <w:t>культурного,</w:t>
      </w:r>
      <w:r>
        <w:rPr>
          <w:spacing w:val="1"/>
        </w:rPr>
        <w:t xml:space="preserve"> </w:t>
      </w:r>
      <w:r>
        <w:t>морально-этического</w:t>
      </w:r>
      <w:r>
        <w:rPr>
          <w:spacing w:val="1"/>
        </w:rPr>
        <w:t xml:space="preserve"> </w:t>
      </w:r>
      <w:r>
        <w:t>и</w:t>
      </w:r>
      <w:r>
        <w:rPr>
          <w:spacing w:val="1"/>
        </w:rPr>
        <w:t xml:space="preserve"> </w:t>
      </w:r>
      <w:r>
        <w:t>эстетического</w:t>
      </w:r>
      <w:r>
        <w:rPr>
          <w:spacing w:val="1"/>
        </w:rPr>
        <w:t xml:space="preserve"> </w:t>
      </w:r>
      <w:r>
        <w:t>пространства</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формирование</w:t>
      </w:r>
      <w:r>
        <w:rPr>
          <w:spacing w:val="1"/>
        </w:rPr>
        <w:t xml:space="preserve"> </w:t>
      </w:r>
      <w:r>
        <w:t>понимания</w:t>
      </w:r>
      <w:r>
        <w:rPr>
          <w:spacing w:val="1"/>
        </w:rPr>
        <w:t xml:space="preserve"> </w:t>
      </w:r>
      <w:r>
        <w:t>родной</w:t>
      </w:r>
      <w:r>
        <w:rPr>
          <w:spacing w:val="1"/>
        </w:rPr>
        <w:t xml:space="preserve"> </w:t>
      </w:r>
      <w:r>
        <w:t>литературы</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основных</w:t>
      </w:r>
      <w:r>
        <w:rPr>
          <w:spacing w:val="1"/>
        </w:rPr>
        <w:t xml:space="preserve"> </w:t>
      </w:r>
      <w:r>
        <w:t>национально-культурных</w:t>
      </w:r>
      <w:r>
        <w:rPr>
          <w:spacing w:val="1"/>
        </w:rPr>
        <w:t xml:space="preserve"> </w:t>
      </w:r>
      <w:r>
        <w:t>ценностей</w:t>
      </w:r>
      <w:r>
        <w:rPr>
          <w:spacing w:val="1"/>
        </w:rPr>
        <w:t xml:space="preserve"> </w:t>
      </w:r>
      <w:r>
        <w:t>народа, как</w:t>
      </w:r>
      <w:r>
        <w:rPr>
          <w:spacing w:val="1"/>
        </w:rPr>
        <w:t xml:space="preserve"> </w:t>
      </w:r>
      <w:r>
        <w:t>особого</w:t>
      </w:r>
      <w:r>
        <w:rPr>
          <w:spacing w:val="1"/>
        </w:rPr>
        <w:t xml:space="preserve"> </w:t>
      </w:r>
      <w:r>
        <w:t>способа</w:t>
      </w:r>
      <w:r>
        <w:rPr>
          <w:spacing w:val="1"/>
        </w:rPr>
        <w:t xml:space="preserve"> </w:t>
      </w:r>
      <w:r>
        <w:t>познания</w:t>
      </w:r>
      <w:r>
        <w:rPr>
          <w:spacing w:val="1"/>
        </w:rPr>
        <w:t xml:space="preserve"> </w:t>
      </w:r>
      <w:r>
        <w:t>жизни,</w:t>
      </w:r>
      <w:r>
        <w:rPr>
          <w:spacing w:val="1"/>
        </w:rPr>
        <w:t xml:space="preserve"> </w:t>
      </w:r>
      <w:r>
        <w:t>как</w:t>
      </w:r>
      <w:r>
        <w:rPr>
          <w:spacing w:val="1"/>
        </w:rPr>
        <w:t xml:space="preserve"> </w:t>
      </w:r>
      <w:r>
        <w:t>явления</w:t>
      </w:r>
      <w:r>
        <w:rPr>
          <w:spacing w:val="-12"/>
        </w:rPr>
        <w:t xml:space="preserve"> </w:t>
      </w:r>
      <w:r>
        <w:t>национальной</w:t>
      </w:r>
      <w:r>
        <w:rPr>
          <w:spacing w:val="-12"/>
        </w:rPr>
        <w:t xml:space="preserve"> </w:t>
      </w:r>
      <w:r>
        <w:t>и</w:t>
      </w:r>
      <w:r>
        <w:rPr>
          <w:spacing w:val="-10"/>
        </w:rPr>
        <w:t xml:space="preserve"> </w:t>
      </w:r>
      <w:r>
        <w:t>мировой</w:t>
      </w:r>
      <w:r>
        <w:rPr>
          <w:spacing w:val="-10"/>
        </w:rPr>
        <w:t xml:space="preserve"> </w:t>
      </w:r>
      <w:r>
        <w:t>культуры,</w:t>
      </w:r>
      <w:r>
        <w:rPr>
          <w:spacing w:val="-10"/>
        </w:rPr>
        <w:t xml:space="preserve"> </w:t>
      </w:r>
      <w:r>
        <w:t>средства</w:t>
      </w:r>
      <w:r>
        <w:rPr>
          <w:spacing w:val="-11"/>
        </w:rPr>
        <w:t xml:space="preserve"> </w:t>
      </w:r>
      <w:r>
        <w:t>сохранения</w:t>
      </w:r>
      <w:r>
        <w:rPr>
          <w:spacing w:val="-11"/>
        </w:rPr>
        <w:t xml:space="preserve"> </w:t>
      </w:r>
      <w:r>
        <w:t>и</w:t>
      </w:r>
      <w:r>
        <w:rPr>
          <w:spacing w:val="-11"/>
        </w:rPr>
        <w:t xml:space="preserve"> </w:t>
      </w:r>
      <w:r>
        <w:t>передачи</w:t>
      </w:r>
      <w:r>
        <w:rPr>
          <w:spacing w:val="-10"/>
        </w:rPr>
        <w:t xml:space="preserve"> </w:t>
      </w:r>
      <w:r>
        <w:t>нравственных</w:t>
      </w:r>
      <w:r>
        <w:rPr>
          <w:spacing w:val="-57"/>
        </w:rPr>
        <w:t xml:space="preserve"> </w:t>
      </w:r>
      <w:r>
        <w:t>ценностей и традиций, формирования представлений о мире, национальной истории и</w:t>
      </w:r>
      <w:r>
        <w:rPr>
          <w:spacing w:val="1"/>
        </w:rPr>
        <w:t xml:space="preserve"> </w:t>
      </w:r>
      <w:r>
        <w:t>культуре,</w:t>
      </w:r>
      <w:r>
        <w:rPr>
          <w:spacing w:val="1"/>
        </w:rPr>
        <w:t xml:space="preserve"> </w:t>
      </w:r>
      <w:r>
        <w:t>воспитания</w:t>
      </w:r>
      <w:r>
        <w:rPr>
          <w:spacing w:val="1"/>
        </w:rPr>
        <w:t xml:space="preserve"> </w:t>
      </w:r>
      <w:r>
        <w:t>потребности</w:t>
      </w:r>
      <w:r>
        <w:rPr>
          <w:spacing w:val="1"/>
        </w:rPr>
        <w:t xml:space="preserve"> </w:t>
      </w:r>
      <w:r>
        <w:t>в</w:t>
      </w:r>
      <w:r>
        <w:rPr>
          <w:spacing w:val="1"/>
        </w:rPr>
        <w:t xml:space="preserve"> </w:t>
      </w:r>
      <w:r>
        <w:t>систематическом</w:t>
      </w:r>
      <w:r>
        <w:rPr>
          <w:spacing w:val="1"/>
        </w:rPr>
        <w:t xml:space="preserve"> </w:t>
      </w:r>
      <w:r>
        <w:t>чтении</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для</w:t>
      </w:r>
      <w:r>
        <w:rPr>
          <w:spacing w:val="1"/>
        </w:rPr>
        <w:t xml:space="preserve"> </w:t>
      </w:r>
      <w:r>
        <w:t>обеспечения культурной самоидентификации. В основу курса «Литературное чтение на</w:t>
      </w:r>
      <w:r>
        <w:rPr>
          <w:spacing w:val="1"/>
        </w:rPr>
        <w:t xml:space="preserve"> </w:t>
      </w:r>
      <w:r>
        <w:t>родном (русском) языке» положена мысль о том, что русская литература включает в себя</w:t>
      </w:r>
      <w:r>
        <w:rPr>
          <w:spacing w:val="1"/>
        </w:rPr>
        <w:t xml:space="preserve"> </w:t>
      </w:r>
      <w:r>
        <w:t>систему</w:t>
      </w:r>
      <w:r>
        <w:rPr>
          <w:spacing w:val="1"/>
        </w:rPr>
        <w:t xml:space="preserve"> </w:t>
      </w:r>
      <w:r>
        <w:t>ценностных</w:t>
      </w:r>
      <w:r>
        <w:rPr>
          <w:spacing w:val="1"/>
        </w:rPr>
        <w:t xml:space="preserve"> </w:t>
      </w:r>
      <w:r>
        <w:t>кодов,</w:t>
      </w:r>
      <w:r>
        <w:rPr>
          <w:spacing w:val="1"/>
        </w:rPr>
        <w:t xml:space="preserve"> </w:t>
      </w:r>
      <w:r>
        <w:t>единых</w:t>
      </w:r>
      <w:r>
        <w:rPr>
          <w:spacing w:val="1"/>
        </w:rPr>
        <w:t xml:space="preserve"> </w:t>
      </w:r>
      <w:r>
        <w:t>для</w:t>
      </w:r>
      <w:r>
        <w:rPr>
          <w:spacing w:val="1"/>
        </w:rPr>
        <w:t xml:space="preserve"> </w:t>
      </w:r>
      <w:r>
        <w:t>национальной</w:t>
      </w:r>
      <w:r>
        <w:rPr>
          <w:spacing w:val="1"/>
        </w:rPr>
        <w:t xml:space="preserve"> </w:t>
      </w:r>
      <w:r>
        <w:t>культурной</w:t>
      </w:r>
      <w:r>
        <w:rPr>
          <w:spacing w:val="1"/>
        </w:rPr>
        <w:t xml:space="preserve"> </w:t>
      </w:r>
      <w:r>
        <w:t>традиции.</w:t>
      </w:r>
      <w:r>
        <w:rPr>
          <w:spacing w:val="1"/>
        </w:rPr>
        <w:t xml:space="preserve"> </w:t>
      </w:r>
      <w:r>
        <w:t>Являясь</w:t>
      </w:r>
      <w:r>
        <w:rPr>
          <w:spacing w:val="1"/>
        </w:rPr>
        <w:t xml:space="preserve"> </w:t>
      </w:r>
      <w:r>
        <w:t>средством не только их сохранения, но и передачи подрастающему поколению, русская</w:t>
      </w:r>
      <w:r>
        <w:rPr>
          <w:spacing w:val="1"/>
        </w:rPr>
        <w:t xml:space="preserve"> </w:t>
      </w:r>
      <w:r>
        <w:t>литература</w:t>
      </w:r>
      <w:r>
        <w:rPr>
          <w:spacing w:val="1"/>
        </w:rPr>
        <w:t xml:space="preserve"> </w:t>
      </w:r>
      <w:r>
        <w:t>устанавливает</w:t>
      </w:r>
      <w:r>
        <w:rPr>
          <w:spacing w:val="1"/>
        </w:rPr>
        <w:t xml:space="preserve"> </w:t>
      </w:r>
      <w:r>
        <w:t>тем</w:t>
      </w:r>
      <w:r>
        <w:rPr>
          <w:spacing w:val="1"/>
        </w:rPr>
        <w:t xml:space="preserve"> </w:t>
      </w:r>
      <w:r>
        <w:t>самым</w:t>
      </w:r>
      <w:r>
        <w:rPr>
          <w:spacing w:val="1"/>
        </w:rPr>
        <w:t xml:space="preserve"> </w:t>
      </w:r>
      <w:r>
        <w:t>преемственную</w:t>
      </w:r>
      <w:r>
        <w:rPr>
          <w:spacing w:val="1"/>
        </w:rPr>
        <w:t xml:space="preserve"> </w:t>
      </w:r>
      <w:r>
        <w:t>связь</w:t>
      </w:r>
      <w:r>
        <w:rPr>
          <w:spacing w:val="1"/>
        </w:rPr>
        <w:t xml:space="preserve"> </w:t>
      </w:r>
      <w:r>
        <w:t>прошлого,</w:t>
      </w:r>
      <w:r>
        <w:rPr>
          <w:spacing w:val="1"/>
        </w:rPr>
        <w:t xml:space="preserve"> </w:t>
      </w:r>
      <w:r>
        <w:t>настоящего</w:t>
      </w:r>
      <w:r>
        <w:rPr>
          <w:spacing w:val="1"/>
        </w:rPr>
        <w:t xml:space="preserve"> </w:t>
      </w:r>
      <w:r>
        <w:t>и</w:t>
      </w:r>
      <w:r>
        <w:rPr>
          <w:spacing w:val="1"/>
        </w:rPr>
        <w:t xml:space="preserve"> </w:t>
      </w:r>
      <w:r>
        <w:t>будущего</w:t>
      </w:r>
      <w:r>
        <w:rPr>
          <w:spacing w:val="-4"/>
        </w:rPr>
        <w:t xml:space="preserve"> </w:t>
      </w:r>
      <w:r>
        <w:t>русской</w:t>
      </w:r>
      <w:r>
        <w:rPr>
          <w:spacing w:val="-2"/>
        </w:rPr>
        <w:t xml:space="preserve"> </w:t>
      </w:r>
      <w:r>
        <w:t>национально-</w:t>
      </w:r>
      <w:r>
        <w:rPr>
          <w:spacing w:val="-4"/>
        </w:rPr>
        <w:t xml:space="preserve"> </w:t>
      </w:r>
      <w:r>
        <w:t>культурной</w:t>
      </w:r>
      <w:r>
        <w:rPr>
          <w:spacing w:val="-2"/>
        </w:rPr>
        <w:t xml:space="preserve"> </w:t>
      </w:r>
      <w:r>
        <w:t>традиции</w:t>
      </w:r>
      <w:r>
        <w:rPr>
          <w:spacing w:val="-3"/>
        </w:rPr>
        <w:t xml:space="preserve"> </w:t>
      </w:r>
      <w:r>
        <w:t>в</w:t>
      </w:r>
      <w:r>
        <w:rPr>
          <w:spacing w:val="-3"/>
        </w:rPr>
        <w:t xml:space="preserve"> </w:t>
      </w:r>
      <w:r>
        <w:t>сознании</w:t>
      </w:r>
      <w:r>
        <w:rPr>
          <w:spacing w:val="-3"/>
        </w:rPr>
        <w:t xml:space="preserve"> </w:t>
      </w:r>
      <w:r>
        <w:t>младших</w:t>
      </w:r>
      <w:r>
        <w:rPr>
          <w:spacing w:val="-1"/>
        </w:rPr>
        <w:t xml:space="preserve"> </w:t>
      </w:r>
      <w:r>
        <w:t>школьников.</w:t>
      </w:r>
    </w:p>
    <w:p w:rsidR="009C46C4" w:rsidRDefault="009C46C4" w:rsidP="009C46C4">
      <w:pPr>
        <w:pStyle w:val="a3"/>
        <w:spacing w:before="1"/>
        <w:ind w:right="682"/>
      </w:pPr>
      <w:r>
        <w:t>Целями</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являются:</w:t>
      </w:r>
    </w:p>
    <w:p w:rsidR="009C46C4" w:rsidRDefault="009C46C4" w:rsidP="00B9374A">
      <w:pPr>
        <w:pStyle w:val="a5"/>
        <w:numPr>
          <w:ilvl w:val="0"/>
          <w:numId w:val="100"/>
        </w:numPr>
        <w:tabs>
          <w:tab w:val="left" w:pos="1980"/>
        </w:tabs>
        <w:spacing w:before="1"/>
        <w:ind w:right="689" w:firstLine="707"/>
        <w:rPr>
          <w:sz w:val="24"/>
        </w:rPr>
      </w:pPr>
      <w:r>
        <w:rPr>
          <w:sz w:val="24"/>
        </w:rPr>
        <w:t>воспитание ценностного отношения к русской литературе и русскому языку как</w:t>
      </w:r>
      <w:r>
        <w:rPr>
          <w:spacing w:val="1"/>
          <w:sz w:val="24"/>
        </w:rPr>
        <w:t xml:space="preserve"> </w:t>
      </w:r>
      <w:r>
        <w:rPr>
          <w:sz w:val="24"/>
        </w:rPr>
        <w:t>существенной</w:t>
      </w:r>
      <w:r>
        <w:rPr>
          <w:spacing w:val="-1"/>
          <w:sz w:val="24"/>
        </w:rPr>
        <w:t xml:space="preserve"> </w:t>
      </w:r>
      <w:r>
        <w:rPr>
          <w:sz w:val="24"/>
        </w:rPr>
        <w:t>части</w:t>
      </w:r>
      <w:r>
        <w:rPr>
          <w:spacing w:val="1"/>
          <w:sz w:val="24"/>
        </w:rPr>
        <w:t xml:space="preserve"> </w:t>
      </w:r>
      <w:r>
        <w:rPr>
          <w:sz w:val="24"/>
        </w:rPr>
        <w:t>родной культуры;</w:t>
      </w:r>
    </w:p>
    <w:p w:rsidR="009C46C4" w:rsidRDefault="009C46C4" w:rsidP="00B9374A">
      <w:pPr>
        <w:pStyle w:val="a5"/>
        <w:numPr>
          <w:ilvl w:val="0"/>
          <w:numId w:val="100"/>
        </w:numPr>
        <w:tabs>
          <w:tab w:val="left" w:pos="2009"/>
        </w:tabs>
        <w:ind w:right="688" w:firstLine="707"/>
        <w:rPr>
          <w:sz w:val="24"/>
        </w:rPr>
      </w:pPr>
      <w:r>
        <w:rPr>
          <w:sz w:val="24"/>
        </w:rPr>
        <w:t>включение обучающихся в культурно-языковое пространство своего народа и</w:t>
      </w:r>
      <w:r>
        <w:rPr>
          <w:spacing w:val="1"/>
          <w:sz w:val="24"/>
        </w:rPr>
        <w:t xml:space="preserve"> </w:t>
      </w:r>
      <w:r>
        <w:rPr>
          <w:sz w:val="24"/>
        </w:rPr>
        <w:t>приобщение</w:t>
      </w:r>
      <w:r>
        <w:rPr>
          <w:spacing w:val="-3"/>
          <w:sz w:val="24"/>
        </w:rPr>
        <w:t xml:space="preserve"> </w:t>
      </w:r>
      <w:r>
        <w:rPr>
          <w:sz w:val="24"/>
        </w:rPr>
        <w:t>к</w:t>
      </w:r>
      <w:r>
        <w:rPr>
          <w:spacing w:val="-1"/>
          <w:sz w:val="24"/>
        </w:rPr>
        <w:t xml:space="preserve"> </w:t>
      </w:r>
      <w:r>
        <w:rPr>
          <w:sz w:val="24"/>
        </w:rPr>
        <w:t>его</w:t>
      </w:r>
      <w:r>
        <w:rPr>
          <w:spacing w:val="-3"/>
          <w:sz w:val="24"/>
        </w:rPr>
        <w:t xml:space="preserve"> </w:t>
      </w:r>
      <w:r>
        <w:rPr>
          <w:sz w:val="24"/>
        </w:rPr>
        <w:t>культурному</w:t>
      </w:r>
      <w:r>
        <w:rPr>
          <w:spacing w:val="-6"/>
          <w:sz w:val="24"/>
        </w:rPr>
        <w:t xml:space="preserve"> </w:t>
      </w:r>
      <w:r>
        <w:rPr>
          <w:sz w:val="24"/>
        </w:rPr>
        <w:t>наследию</w:t>
      </w:r>
      <w:r>
        <w:rPr>
          <w:spacing w:val="-1"/>
          <w:sz w:val="24"/>
        </w:rPr>
        <w:t xml:space="preserve"> </w:t>
      </w:r>
      <w:r>
        <w:rPr>
          <w:sz w:val="24"/>
        </w:rPr>
        <w:t>и</w:t>
      </w:r>
      <w:r>
        <w:rPr>
          <w:spacing w:val="-2"/>
          <w:sz w:val="24"/>
        </w:rPr>
        <w:t xml:space="preserve"> </w:t>
      </w:r>
      <w:r>
        <w:rPr>
          <w:sz w:val="24"/>
        </w:rPr>
        <w:t>современности,</w:t>
      </w:r>
      <w:r>
        <w:rPr>
          <w:spacing w:val="-1"/>
          <w:sz w:val="24"/>
        </w:rPr>
        <w:t xml:space="preserve"> </w:t>
      </w:r>
      <w:r>
        <w:rPr>
          <w:sz w:val="24"/>
        </w:rPr>
        <w:t>к</w:t>
      </w:r>
      <w:r>
        <w:rPr>
          <w:spacing w:val="-1"/>
          <w:sz w:val="24"/>
        </w:rPr>
        <w:t xml:space="preserve"> </w:t>
      </w:r>
      <w:r>
        <w:rPr>
          <w:sz w:val="24"/>
        </w:rPr>
        <w:t>традициям</w:t>
      </w:r>
      <w:r>
        <w:rPr>
          <w:spacing w:val="-3"/>
          <w:sz w:val="24"/>
        </w:rPr>
        <w:t xml:space="preserve"> </w:t>
      </w:r>
      <w:r>
        <w:rPr>
          <w:sz w:val="24"/>
        </w:rPr>
        <w:t>своего</w:t>
      </w:r>
      <w:r>
        <w:rPr>
          <w:spacing w:val="-2"/>
          <w:sz w:val="24"/>
        </w:rPr>
        <w:t xml:space="preserve"> </w:t>
      </w:r>
      <w:r>
        <w:rPr>
          <w:sz w:val="24"/>
        </w:rPr>
        <w:t>народа;</w:t>
      </w:r>
    </w:p>
    <w:p w:rsidR="009C46C4" w:rsidRDefault="009C46C4" w:rsidP="00B9374A">
      <w:pPr>
        <w:pStyle w:val="a5"/>
        <w:numPr>
          <w:ilvl w:val="0"/>
          <w:numId w:val="100"/>
        </w:numPr>
        <w:tabs>
          <w:tab w:val="left" w:pos="1992"/>
        </w:tabs>
        <w:ind w:right="685" w:firstLine="707"/>
        <w:rPr>
          <w:sz w:val="24"/>
        </w:rPr>
      </w:pPr>
      <w:r>
        <w:rPr>
          <w:sz w:val="24"/>
        </w:rPr>
        <w:t>осознание исторической преемственности поколений, своей ответственности за</w:t>
      </w:r>
      <w:r>
        <w:rPr>
          <w:spacing w:val="1"/>
          <w:sz w:val="24"/>
        </w:rPr>
        <w:t xml:space="preserve"> </w:t>
      </w:r>
      <w:r>
        <w:rPr>
          <w:sz w:val="24"/>
        </w:rPr>
        <w:t>сохранение</w:t>
      </w:r>
      <w:r>
        <w:rPr>
          <w:spacing w:val="-2"/>
          <w:sz w:val="24"/>
        </w:rPr>
        <w:t xml:space="preserve"> </w:t>
      </w:r>
      <w:r>
        <w:rPr>
          <w:sz w:val="24"/>
        </w:rPr>
        <w:t>русской культуры;</w:t>
      </w:r>
    </w:p>
    <w:p w:rsidR="009C46C4" w:rsidRDefault="009C46C4" w:rsidP="00B9374A">
      <w:pPr>
        <w:pStyle w:val="a5"/>
        <w:numPr>
          <w:ilvl w:val="0"/>
          <w:numId w:val="100"/>
        </w:numPr>
        <w:tabs>
          <w:tab w:val="left" w:pos="1970"/>
        </w:tabs>
        <w:ind w:left="1970" w:hanging="300"/>
        <w:rPr>
          <w:sz w:val="24"/>
        </w:rPr>
      </w:pPr>
      <w:r>
        <w:rPr>
          <w:sz w:val="24"/>
        </w:rPr>
        <w:t>развитие</w:t>
      </w:r>
      <w:r>
        <w:rPr>
          <w:spacing w:val="-6"/>
          <w:sz w:val="24"/>
        </w:rPr>
        <w:t xml:space="preserve"> </w:t>
      </w:r>
      <w:r>
        <w:rPr>
          <w:sz w:val="24"/>
        </w:rPr>
        <w:t>читательских умений.</w:t>
      </w:r>
    </w:p>
    <w:p w:rsidR="009C46C4" w:rsidRDefault="009C46C4" w:rsidP="009C46C4">
      <w:pPr>
        <w:pStyle w:val="a3"/>
        <w:ind w:left="1670" w:firstLine="0"/>
      </w:pPr>
      <w:r>
        <w:t>Достижение</w:t>
      </w:r>
      <w:r>
        <w:rPr>
          <w:spacing w:val="-4"/>
        </w:rPr>
        <w:t xml:space="preserve"> </w:t>
      </w:r>
      <w:r>
        <w:t>данных</w:t>
      </w:r>
      <w:r>
        <w:rPr>
          <w:spacing w:val="-2"/>
        </w:rPr>
        <w:t xml:space="preserve"> </w:t>
      </w:r>
      <w:r>
        <w:t>целей</w:t>
      </w:r>
      <w:r>
        <w:rPr>
          <w:spacing w:val="-2"/>
        </w:rPr>
        <w:t xml:space="preserve"> </w:t>
      </w:r>
      <w:r>
        <w:t>предполагает</w:t>
      </w:r>
      <w:r>
        <w:rPr>
          <w:spacing w:val="-3"/>
        </w:rPr>
        <w:t xml:space="preserve"> </w:t>
      </w:r>
      <w:r>
        <w:t>решение</w:t>
      </w:r>
      <w:r>
        <w:rPr>
          <w:spacing w:val="-4"/>
        </w:rPr>
        <w:t xml:space="preserve"> </w:t>
      </w:r>
      <w:r>
        <w:t>следующих</w:t>
      </w:r>
      <w:r>
        <w:rPr>
          <w:spacing w:val="-2"/>
        </w:rPr>
        <w:t xml:space="preserve"> </w:t>
      </w:r>
      <w:r>
        <w:t>задач:</w:t>
      </w:r>
    </w:p>
    <w:p w:rsidR="009C46C4" w:rsidRDefault="009C46C4" w:rsidP="00B9374A">
      <w:pPr>
        <w:pStyle w:val="a5"/>
        <w:numPr>
          <w:ilvl w:val="0"/>
          <w:numId w:val="100"/>
        </w:numPr>
        <w:tabs>
          <w:tab w:val="left" w:pos="1963"/>
        </w:tabs>
        <w:ind w:right="683" w:firstLine="707"/>
        <w:rPr>
          <w:sz w:val="24"/>
        </w:rPr>
      </w:pPr>
      <w:r>
        <w:rPr>
          <w:sz w:val="24"/>
        </w:rPr>
        <w:t>формирование</w:t>
      </w:r>
      <w:r>
        <w:rPr>
          <w:spacing w:val="-13"/>
          <w:sz w:val="24"/>
        </w:rPr>
        <w:t xml:space="preserve"> </w:t>
      </w:r>
      <w:r>
        <w:rPr>
          <w:sz w:val="24"/>
        </w:rPr>
        <w:t>основ</w:t>
      </w:r>
      <w:r>
        <w:rPr>
          <w:spacing w:val="-12"/>
          <w:sz w:val="24"/>
        </w:rPr>
        <w:t xml:space="preserve"> </w:t>
      </w:r>
      <w:r>
        <w:rPr>
          <w:sz w:val="24"/>
        </w:rPr>
        <w:t>российской</w:t>
      </w:r>
      <w:r>
        <w:rPr>
          <w:spacing w:val="-11"/>
          <w:sz w:val="24"/>
        </w:rPr>
        <w:t xml:space="preserve"> </w:t>
      </w:r>
      <w:r>
        <w:rPr>
          <w:sz w:val="24"/>
        </w:rPr>
        <w:t>гражданской</w:t>
      </w:r>
      <w:r>
        <w:rPr>
          <w:spacing w:val="-11"/>
          <w:sz w:val="24"/>
        </w:rPr>
        <w:t xml:space="preserve"> </w:t>
      </w:r>
      <w:r>
        <w:rPr>
          <w:sz w:val="24"/>
        </w:rPr>
        <w:t>идентичности,</w:t>
      </w:r>
      <w:r>
        <w:rPr>
          <w:spacing w:val="-12"/>
          <w:sz w:val="24"/>
        </w:rPr>
        <w:t xml:space="preserve"> </w:t>
      </w:r>
      <w:r>
        <w:rPr>
          <w:sz w:val="24"/>
        </w:rPr>
        <w:t>чувства</w:t>
      </w:r>
      <w:r>
        <w:rPr>
          <w:spacing w:val="-13"/>
          <w:sz w:val="24"/>
        </w:rPr>
        <w:t xml:space="preserve"> </w:t>
      </w:r>
      <w:r>
        <w:rPr>
          <w:sz w:val="24"/>
        </w:rPr>
        <w:t>гордости</w:t>
      </w:r>
      <w:r>
        <w:rPr>
          <w:spacing w:val="-11"/>
          <w:sz w:val="24"/>
        </w:rPr>
        <w:t xml:space="preserve"> </w:t>
      </w:r>
      <w:r>
        <w:rPr>
          <w:sz w:val="24"/>
        </w:rPr>
        <w:t>за</w:t>
      </w:r>
      <w:r>
        <w:rPr>
          <w:spacing w:val="-57"/>
          <w:sz w:val="24"/>
        </w:rPr>
        <w:t xml:space="preserve"> </w:t>
      </w:r>
      <w:r>
        <w:rPr>
          <w:sz w:val="24"/>
        </w:rPr>
        <w:t>свою</w:t>
      </w:r>
      <w:r>
        <w:rPr>
          <w:spacing w:val="1"/>
          <w:sz w:val="24"/>
        </w:rPr>
        <w:t xml:space="preserve"> </w:t>
      </w:r>
      <w:r>
        <w:rPr>
          <w:sz w:val="24"/>
        </w:rPr>
        <w:t>Родину,</w:t>
      </w:r>
      <w:r>
        <w:rPr>
          <w:spacing w:val="1"/>
          <w:sz w:val="24"/>
        </w:rPr>
        <w:t xml:space="preserve"> </w:t>
      </w:r>
      <w:r>
        <w:rPr>
          <w:sz w:val="24"/>
        </w:rPr>
        <w:t>российский</w:t>
      </w:r>
      <w:r>
        <w:rPr>
          <w:spacing w:val="1"/>
          <w:sz w:val="24"/>
        </w:rPr>
        <w:t xml:space="preserve"> </w:t>
      </w:r>
      <w:r>
        <w:rPr>
          <w:sz w:val="24"/>
        </w:rPr>
        <w:t>народ</w:t>
      </w:r>
      <w:r>
        <w:rPr>
          <w:spacing w:val="1"/>
          <w:sz w:val="24"/>
        </w:rPr>
        <w:t xml:space="preserve"> </w:t>
      </w:r>
      <w:r>
        <w:rPr>
          <w:sz w:val="24"/>
        </w:rPr>
        <w:t>и</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осознание</w:t>
      </w:r>
      <w:r>
        <w:rPr>
          <w:spacing w:val="1"/>
          <w:sz w:val="24"/>
        </w:rPr>
        <w:t xml:space="preserve"> </w:t>
      </w:r>
      <w:r>
        <w:rPr>
          <w:sz w:val="24"/>
        </w:rPr>
        <w:t>своей</w:t>
      </w:r>
      <w:r>
        <w:rPr>
          <w:spacing w:val="1"/>
          <w:sz w:val="24"/>
        </w:rPr>
        <w:t xml:space="preserve"> </w:t>
      </w:r>
      <w:r>
        <w:rPr>
          <w:sz w:val="24"/>
        </w:rPr>
        <w:t>этнической</w:t>
      </w:r>
      <w:r>
        <w:rPr>
          <w:spacing w:val="1"/>
          <w:sz w:val="24"/>
        </w:rPr>
        <w:t xml:space="preserve"> </w:t>
      </w:r>
      <w:r>
        <w:rPr>
          <w:sz w:val="24"/>
        </w:rPr>
        <w:t>и</w:t>
      </w:r>
      <w:r>
        <w:rPr>
          <w:spacing w:val="1"/>
          <w:sz w:val="24"/>
        </w:rPr>
        <w:t xml:space="preserve"> </w:t>
      </w:r>
      <w:r>
        <w:rPr>
          <w:sz w:val="24"/>
        </w:rPr>
        <w:t>национальной</w:t>
      </w:r>
      <w:r>
        <w:rPr>
          <w:spacing w:val="1"/>
          <w:sz w:val="24"/>
        </w:rPr>
        <w:t xml:space="preserve"> </w:t>
      </w:r>
      <w:r>
        <w:rPr>
          <w:sz w:val="24"/>
        </w:rPr>
        <w:t>принадлежности;</w:t>
      </w:r>
      <w:r>
        <w:rPr>
          <w:spacing w:val="1"/>
          <w:sz w:val="24"/>
        </w:rPr>
        <w:t xml:space="preserve"> </w:t>
      </w:r>
      <w:r>
        <w:rPr>
          <w:sz w:val="24"/>
        </w:rPr>
        <w:t>формирование</w:t>
      </w:r>
      <w:r>
        <w:rPr>
          <w:spacing w:val="1"/>
          <w:sz w:val="24"/>
        </w:rPr>
        <w:t xml:space="preserve"> </w:t>
      </w:r>
      <w:r>
        <w:rPr>
          <w:sz w:val="24"/>
        </w:rPr>
        <w:t>ценностей</w:t>
      </w:r>
      <w:r>
        <w:rPr>
          <w:spacing w:val="1"/>
          <w:sz w:val="24"/>
        </w:rPr>
        <w:t xml:space="preserve"> </w:t>
      </w:r>
      <w:r>
        <w:rPr>
          <w:sz w:val="24"/>
        </w:rPr>
        <w:t>многонационального</w:t>
      </w:r>
      <w:r>
        <w:rPr>
          <w:spacing w:val="1"/>
          <w:sz w:val="24"/>
        </w:rPr>
        <w:t xml:space="preserve"> </w:t>
      </w:r>
      <w:r>
        <w:rPr>
          <w:sz w:val="24"/>
        </w:rPr>
        <w:t>российского</w:t>
      </w:r>
      <w:r>
        <w:rPr>
          <w:spacing w:val="-1"/>
          <w:sz w:val="24"/>
        </w:rPr>
        <w:t xml:space="preserve"> </w:t>
      </w:r>
      <w:r>
        <w:rPr>
          <w:sz w:val="24"/>
        </w:rPr>
        <w:t>общества;</w:t>
      </w:r>
    </w:p>
    <w:p w:rsidR="009C46C4" w:rsidRDefault="009C46C4" w:rsidP="00B9374A">
      <w:pPr>
        <w:pStyle w:val="a5"/>
        <w:numPr>
          <w:ilvl w:val="0"/>
          <w:numId w:val="100"/>
        </w:numPr>
        <w:tabs>
          <w:tab w:val="left" w:pos="2023"/>
        </w:tabs>
        <w:ind w:right="681" w:firstLine="707"/>
        <w:rPr>
          <w:sz w:val="24"/>
        </w:rPr>
      </w:pPr>
      <w:r>
        <w:rPr>
          <w:sz w:val="24"/>
        </w:rPr>
        <w:t>воспитание ценностного отношения к историко-культурному опыту русского</w:t>
      </w:r>
      <w:r>
        <w:rPr>
          <w:spacing w:val="1"/>
          <w:sz w:val="24"/>
        </w:rPr>
        <w:t xml:space="preserve"> </w:t>
      </w:r>
      <w:r>
        <w:rPr>
          <w:sz w:val="24"/>
        </w:rPr>
        <w:t>народа,</w:t>
      </w:r>
      <w:r>
        <w:rPr>
          <w:spacing w:val="1"/>
          <w:sz w:val="24"/>
        </w:rPr>
        <w:t xml:space="preserve"> </w:t>
      </w:r>
      <w:r>
        <w:rPr>
          <w:sz w:val="24"/>
        </w:rPr>
        <w:t>введение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культурно-</w:t>
      </w:r>
      <w:r>
        <w:rPr>
          <w:spacing w:val="1"/>
          <w:sz w:val="24"/>
        </w:rPr>
        <w:t xml:space="preserve"> </w:t>
      </w:r>
      <w:r>
        <w:rPr>
          <w:sz w:val="24"/>
        </w:rPr>
        <w:t>языковое</w:t>
      </w:r>
      <w:r>
        <w:rPr>
          <w:spacing w:val="1"/>
          <w:sz w:val="24"/>
        </w:rPr>
        <w:t xml:space="preserve"> </w:t>
      </w:r>
      <w:r>
        <w:rPr>
          <w:sz w:val="24"/>
        </w:rPr>
        <w:t>пространство</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формирование у младшего школьника интереса к русской литературе как источ- нику</w:t>
      </w:r>
      <w:r>
        <w:rPr>
          <w:spacing w:val="1"/>
          <w:sz w:val="24"/>
        </w:rPr>
        <w:t xml:space="preserve"> </w:t>
      </w:r>
      <w:r>
        <w:rPr>
          <w:sz w:val="24"/>
        </w:rPr>
        <w:t>историко-культурных,</w:t>
      </w:r>
      <w:r>
        <w:rPr>
          <w:spacing w:val="-1"/>
          <w:sz w:val="24"/>
        </w:rPr>
        <w:t xml:space="preserve"> </w:t>
      </w:r>
      <w:r>
        <w:rPr>
          <w:sz w:val="24"/>
        </w:rPr>
        <w:t>нравственных, эстетических</w:t>
      </w:r>
      <w:r>
        <w:rPr>
          <w:spacing w:val="1"/>
          <w:sz w:val="24"/>
        </w:rPr>
        <w:t xml:space="preserve"> </w:t>
      </w:r>
      <w:r>
        <w:rPr>
          <w:sz w:val="24"/>
        </w:rPr>
        <w:t>ценностей;</w:t>
      </w:r>
    </w:p>
    <w:p w:rsidR="009C46C4" w:rsidRDefault="009C46C4" w:rsidP="00B9374A">
      <w:pPr>
        <w:pStyle w:val="a5"/>
        <w:numPr>
          <w:ilvl w:val="0"/>
          <w:numId w:val="100"/>
        </w:numPr>
        <w:tabs>
          <w:tab w:val="left" w:pos="2018"/>
        </w:tabs>
        <w:ind w:right="684" w:firstLine="707"/>
        <w:rPr>
          <w:sz w:val="24"/>
        </w:rPr>
      </w:pPr>
      <w:r>
        <w:rPr>
          <w:sz w:val="24"/>
        </w:rPr>
        <w:t>формирование представлений об основных нравственно-этических ценностях,</w:t>
      </w:r>
      <w:r>
        <w:rPr>
          <w:spacing w:val="1"/>
          <w:sz w:val="24"/>
        </w:rPr>
        <w:t xml:space="preserve"> </w:t>
      </w:r>
      <w:r>
        <w:rPr>
          <w:sz w:val="24"/>
        </w:rPr>
        <w:t>значимых</w:t>
      </w:r>
      <w:r>
        <w:rPr>
          <w:spacing w:val="-1"/>
          <w:sz w:val="24"/>
        </w:rPr>
        <w:t xml:space="preserve"> </w:t>
      </w:r>
      <w:r>
        <w:rPr>
          <w:sz w:val="24"/>
        </w:rPr>
        <w:t>для</w:t>
      </w:r>
      <w:r>
        <w:rPr>
          <w:spacing w:val="-4"/>
          <w:sz w:val="24"/>
        </w:rPr>
        <w:t xml:space="preserve"> </w:t>
      </w:r>
      <w:r>
        <w:rPr>
          <w:sz w:val="24"/>
        </w:rPr>
        <w:t>национального</w:t>
      </w:r>
      <w:r>
        <w:rPr>
          <w:spacing w:val="-1"/>
          <w:sz w:val="24"/>
        </w:rPr>
        <w:t xml:space="preserve"> </w:t>
      </w:r>
      <w:r>
        <w:rPr>
          <w:sz w:val="24"/>
        </w:rPr>
        <w:t>русского</w:t>
      </w:r>
      <w:r>
        <w:rPr>
          <w:spacing w:val="-2"/>
          <w:sz w:val="24"/>
        </w:rPr>
        <w:t xml:space="preserve"> </w:t>
      </w:r>
      <w:r>
        <w:rPr>
          <w:sz w:val="24"/>
        </w:rPr>
        <w:t>сознания</w:t>
      </w:r>
      <w:r>
        <w:rPr>
          <w:spacing w:val="-1"/>
          <w:sz w:val="24"/>
        </w:rPr>
        <w:t xml:space="preserve"> </w:t>
      </w:r>
      <w:r>
        <w:rPr>
          <w:sz w:val="24"/>
        </w:rPr>
        <w:t>и</w:t>
      </w:r>
      <w:r>
        <w:rPr>
          <w:spacing w:val="-2"/>
          <w:sz w:val="24"/>
        </w:rPr>
        <w:t xml:space="preserve"> </w:t>
      </w:r>
      <w:r>
        <w:rPr>
          <w:sz w:val="24"/>
        </w:rPr>
        <w:t>отражённых в</w:t>
      </w:r>
      <w:r>
        <w:rPr>
          <w:spacing w:val="-2"/>
          <w:sz w:val="24"/>
        </w:rPr>
        <w:t xml:space="preserve"> </w:t>
      </w:r>
      <w:r>
        <w:rPr>
          <w:sz w:val="24"/>
        </w:rPr>
        <w:t>родной</w:t>
      </w:r>
      <w:r>
        <w:rPr>
          <w:spacing w:val="-2"/>
          <w:sz w:val="24"/>
        </w:rPr>
        <w:t xml:space="preserve"> </w:t>
      </w:r>
      <w:r>
        <w:rPr>
          <w:sz w:val="24"/>
        </w:rPr>
        <w:t>литературе;</w:t>
      </w:r>
    </w:p>
    <w:p w:rsidR="009C46C4" w:rsidRDefault="009C46C4" w:rsidP="00B9374A">
      <w:pPr>
        <w:pStyle w:val="a5"/>
        <w:numPr>
          <w:ilvl w:val="0"/>
          <w:numId w:val="100"/>
        </w:numPr>
        <w:tabs>
          <w:tab w:val="left" w:pos="1968"/>
        </w:tabs>
        <w:ind w:right="685" w:firstLine="707"/>
        <w:rPr>
          <w:sz w:val="24"/>
        </w:rPr>
      </w:pPr>
      <w:r>
        <w:rPr>
          <w:sz w:val="24"/>
        </w:rPr>
        <w:t>обогащение</w:t>
      </w:r>
      <w:r>
        <w:rPr>
          <w:spacing w:val="-8"/>
          <w:sz w:val="24"/>
        </w:rPr>
        <w:t xml:space="preserve"> </w:t>
      </w:r>
      <w:r>
        <w:rPr>
          <w:sz w:val="24"/>
        </w:rPr>
        <w:t>знаний</w:t>
      </w:r>
      <w:r>
        <w:rPr>
          <w:spacing w:val="-7"/>
          <w:sz w:val="24"/>
        </w:rPr>
        <w:t xml:space="preserve"> </w:t>
      </w:r>
      <w:r>
        <w:rPr>
          <w:sz w:val="24"/>
        </w:rPr>
        <w:t>о</w:t>
      </w:r>
      <w:r>
        <w:rPr>
          <w:spacing w:val="-7"/>
          <w:sz w:val="24"/>
        </w:rPr>
        <w:t xml:space="preserve"> </w:t>
      </w:r>
      <w:r>
        <w:rPr>
          <w:sz w:val="24"/>
        </w:rPr>
        <w:t>художественно-эстетических</w:t>
      </w:r>
      <w:r>
        <w:rPr>
          <w:spacing w:val="-4"/>
          <w:sz w:val="24"/>
        </w:rPr>
        <w:t xml:space="preserve"> </w:t>
      </w:r>
      <w:r>
        <w:rPr>
          <w:sz w:val="24"/>
        </w:rPr>
        <w:t>возможностях</w:t>
      </w:r>
      <w:r>
        <w:rPr>
          <w:spacing w:val="-7"/>
          <w:sz w:val="24"/>
        </w:rPr>
        <w:t xml:space="preserve"> </w:t>
      </w:r>
      <w:r>
        <w:rPr>
          <w:sz w:val="24"/>
        </w:rPr>
        <w:t>русского</w:t>
      </w:r>
      <w:r>
        <w:rPr>
          <w:spacing w:val="-6"/>
          <w:sz w:val="24"/>
        </w:rPr>
        <w:t xml:space="preserve"> </w:t>
      </w:r>
      <w:r>
        <w:rPr>
          <w:sz w:val="24"/>
        </w:rPr>
        <w:t>языка</w:t>
      </w:r>
      <w:r>
        <w:rPr>
          <w:spacing w:val="-58"/>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изучения произведений русской</w:t>
      </w:r>
      <w:r>
        <w:rPr>
          <w:spacing w:val="-1"/>
          <w:sz w:val="24"/>
        </w:rPr>
        <w:t xml:space="preserve"> </w:t>
      </w:r>
      <w:r>
        <w:rPr>
          <w:sz w:val="24"/>
        </w:rPr>
        <w:t>литературы;</w:t>
      </w:r>
    </w:p>
    <w:p w:rsidR="009C46C4" w:rsidRDefault="009C46C4" w:rsidP="00B9374A">
      <w:pPr>
        <w:pStyle w:val="a5"/>
        <w:numPr>
          <w:ilvl w:val="0"/>
          <w:numId w:val="100"/>
        </w:numPr>
        <w:tabs>
          <w:tab w:val="left" w:pos="2014"/>
        </w:tabs>
        <w:spacing w:before="1"/>
        <w:ind w:right="687" w:firstLine="707"/>
        <w:rPr>
          <w:sz w:val="24"/>
        </w:rPr>
      </w:pPr>
      <w:r>
        <w:rPr>
          <w:sz w:val="24"/>
        </w:rPr>
        <w:t>формирование потребности в постоянном чтении для развития личности, для</w:t>
      </w:r>
      <w:r>
        <w:rPr>
          <w:spacing w:val="1"/>
          <w:sz w:val="24"/>
        </w:rPr>
        <w:t xml:space="preserve"> </w:t>
      </w:r>
      <w:r>
        <w:rPr>
          <w:sz w:val="24"/>
        </w:rPr>
        <w:t>речевого самосовершенствования;</w:t>
      </w:r>
    </w:p>
    <w:p w:rsidR="009C46C4" w:rsidRDefault="009C46C4" w:rsidP="00B9374A">
      <w:pPr>
        <w:pStyle w:val="a5"/>
        <w:numPr>
          <w:ilvl w:val="0"/>
          <w:numId w:val="100"/>
        </w:numPr>
        <w:tabs>
          <w:tab w:val="left" w:pos="2006"/>
        </w:tabs>
        <w:ind w:right="688" w:firstLine="707"/>
        <w:rPr>
          <w:sz w:val="24"/>
        </w:rPr>
      </w:pPr>
      <w:r>
        <w:rPr>
          <w:sz w:val="24"/>
        </w:rPr>
        <w:t>совершенствование читательских умений понимать и оценивать содержание и</w:t>
      </w:r>
      <w:r>
        <w:rPr>
          <w:spacing w:val="1"/>
          <w:sz w:val="24"/>
        </w:rPr>
        <w:t xml:space="preserve"> </w:t>
      </w:r>
      <w:r>
        <w:rPr>
          <w:sz w:val="24"/>
        </w:rPr>
        <w:t>специфику</w:t>
      </w:r>
      <w:r>
        <w:rPr>
          <w:spacing w:val="-9"/>
          <w:sz w:val="24"/>
        </w:rPr>
        <w:t xml:space="preserve"> </w:t>
      </w:r>
      <w:r>
        <w:rPr>
          <w:sz w:val="24"/>
        </w:rPr>
        <w:t>различных</w:t>
      </w:r>
      <w:r>
        <w:rPr>
          <w:spacing w:val="-1"/>
          <w:sz w:val="24"/>
        </w:rPr>
        <w:t xml:space="preserve"> </w:t>
      </w:r>
      <w:r>
        <w:rPr>
          <w:sz w:val="24"/>
        </w:rPr>
        <w:t>текстов,</w:t>
      </w:r>
      <w:r>
        <w:rPr>
          <w:spacing w:val="2"/>
          <w:sz w:val="24"/>
        </w:rPr>
        <w:t xml:space="preserve"> </w:t>
      </w:r>
      <w:r>
        <w:rPr>
          <w:sz w:val="24"/>
        </w:rPr>
        <w:t>участвовать</w:t>
      </w:r>
      <w:r>
        <w:rPr>
          <w:spacing w:val="1"/>
          <w:sz w:val="24"/>
        </w:rPr>
        <w:t xml:space="preserve"> </w:t>
      </w:r>
      <w:r>
        <w:rPr>
          <w:sz w:val="24"/>
        </w:rPr>
        <w:t>в</w:t>
      </w:r>
      <w:r>
        <w:rPr>
          <w:spacing w:val="-2"/>
          <w:sz w:val="24"/>
        </w:rPr>
        <w:t xml:space="preserve"> </w:t>
      </w:r>
      <w:r>
        <w:rPr>
          <w:sz w:val="24"/>
        </w:rPr>
        <w:t>их</w:t>
      </w:r>
      <w:r>
        <w:rPr>
          <w:spacing w:val="2"/>
          <w:sz w:val="24"/>
        </w:rPr>
        <w:t xml:space="preserve"> </w:t>
      </w:r>
      <w:r>
        <w:rPr>
          <w:sz w:val="24"/>
        </w:rPr>
        <w:t>обсуждении;</w:t>
      </w:r>
    </w:p>
    <w:p w:rsidR="009C46C4" w:rsidRDefault="009C46C4" w:rsidP="00B9374A">
      <w:pPr>
        <w:pStyle w:val="a5"/>
        <w:numPr>
          <w:ilvl w:val="0"/>
          <w:numId w:val="100"/>
        </w:numPr>
        <w:tabs>
          <w:tab w:val="left" w:pos="1968"/>
        </w:tabs>
        <w:ind w:right="690" w:firstLine="707"/>
        <w:rPr>
          <w:sz w:val="24"/>
        </w:rPr>
      </w:pPr>
      <w:r>
        <w:rPr>
          <w:sz w:val="24"/>
        </w:rPr>
        <w:t>развитие</w:t>
      </w:r>
      <w:r>
        <w:rPr>
          <w:spacing w:val="-7"/>
          <w:sz w:val="24"/>
        </w:rPr>
        <w:t xml:space="preserve"> </w:t>
      </w:r>
      <w:r>
        <w:rPr>
          <w:sz w:val="24"/>
        </w:rPr>
        <w:t>всех</w:t>
      </w:r>
      <w:r>
        <w:rPr>
          <w:spacing w:val="-4"/>
          <w:sz w:val="24"/>
        </w:rPr>
        <w:t xml:space="preserve"> </w:t>
      </w:r>
      <w:r>
        <w:rPr>
          <w:sz w:val="24"/>
        </w:rPr>
        <w:t>видов</w:t>
      </w:r>
      <w:r>
        <w:rPr>
          <w:spacing w:val="-8"/>
          <w:sz w:val="24"/>
        </w:rPr>
        <w:t xml:space="preserve"> </w:t>
      </w:r>
      <w:r>
        <w:rPr>
          <w:sz w:val="24"/>
        </w:rPr>
        <w:t>речевой</w:t>
      </w:r>
      <w:r>
        <w:rPr>
          <w:spacing w:val="-5"/>
          <w:sz w:val="24"/>
        </w:rPr>
        <w:t xml:space="preserve"> </w:t>
      </w:r>
      <w:r>
        <w:rPr>
          <w:sz w:val="24"/>
        </w:rPr>
        <w:t>деятельности,</w:t>
      </w:r>
      <w:r>
        <w:rPr>
          <w:spacing w:val="-6"/>
          <w:sz w:val="24"/>
        </w:rPr>
        <w:t xml:space="preserve"> </w:t>
      </w:r>
      <w:r>
        <w:rPr>
          <w:sz w:val="24"/>
        </w:rPr>
        <w:t>приобретение</w:t>
      </w:r>
      <w:r>
        <w:rPr>
          <w:spacing w:val="-7"/>
          <w:sz w:val="24"/>
        </w:rPr>
        <w:t xml:space="preserve"> </w:t>
      </w:r>
      <w:r>
        <w:rPr>
          <w:sz w:val="24"/>
        </w:rPr>
        <w:t>опыта</w:t>
      </w:r>
      <w:r>
        <w:rPr>
          <w:spacing w:val="-7"/>
          <w:sz w:val="24"/>
        </w:rPr>
        <w:t xml:space="preserve"> </w:t>
      </w:r>
      <w:r>
        <w:rPr>
          <w:sz w:val="24"/>
        </w:rPr>
        <w:t>создания</w:t>
      </w:r>
      <w:r>
        <w:rPr>
          <w:spacing w:val="-3"/>
          <w:sz w:val="24"/>
        </w:rPr>
        <w:t xml:space="preserve"> </w:t>
      </w:r>
      <w:r>
        <w:rPr>
          <w:sz w:val="24"/>
        </w:rPr>
        <w:t>устных</w:t>
      </w:r>
      <w:r>
        <w:rPr>
          <w:spacing w:val="-57"/>
          <w:sz w:val="24"/>
        </w:rPr>
        <w:t xml:space="preserve"> </w:t>
      </w:r>
      <w:r>
        <w:rPr>
          <w:sz w:val="24"/>
        </w:rPr>
        <w:t>и письменных</w:t>
      </w:r>
      <w:r>
        <w:rPr>
          <w:spacing w:val="2"/>
          <w:sz w:val="24"/>
        </w:rPr>
        <w:t xml:space="preserve"> </w:t>
      </w:r>
      <w:r>
        <w:rPr>
          <w:sz w:val="24"/>
        </w:rPr>
        <w:t>высказываний о прочитанном.</w:t>
      </w:r>
    </w:p>
    <w:p w:rsidR="009C46C4" w:rsidRDefault="009C46C4" w:rsidP="009C46C4">
      <w:pPr>
        <w:pStyle w:val="a3"/>
        <w:ind w:right="684"/>
      </w:pPr>
      <w:r>
        <w:t>Программа</w:t>
      </w:r>
      <w:r>
        <w:rPr>
          <w:spacing w:val="1"/>
        </w:rPr>
        <w:t xml:space="preserve"> </w:t>
      </w:r>
      <w:r>
        <w:t>по</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рассчитана</w:t>
      </w:r>
      <w:r>
        <w:rPr>
          <w:spacing w:val="1"/>
        </w:rPr>
        <w:t xml:space="preserve"> </w:t>
      </w:r>
      <w:r>
        <w:t>на</w:t>
      </w:r>
      <w:r>
        <w:rPr>
          <w:spacing w:val="1"/>
        </w:rPr>
        <w:t xml:space="preserve"> </w:t>
      </w:r>
      <w:r>
        <w:t>общую</w:t>
      </w:r>
      <w:r>
        <w:rPr>
          <w:spacing w:val="1"/>
        </w:rPr>
        <w:t xml:space="preserve"> </w:t>
      </w:r>
      <w:r>
        <w:t>учебную нагрузку в объёме 135 часов (33 часа в 1 классе и по 34 часа во 2—4 классах).</w:t>
      </w:r>
      <w:r>
        <w:rPr>
          <w:spacing w:val="1"/>
        </w:rPr>
        <w:t xml:space="preserve"> </w:t>
      </w:r>
      <w:r>
        <w:t>Резерв</w:t>
      </w:r>
      <w:r>
        <w:rPr>
          <w:spacing w:val="26"/>
        </w:rPr>
        <w:t xml:space="preserve"> </w:t>
      </w:r>
      <w:r>
        <w:t>учебного</w:t>
      </w:r>
      <w:r>
        <w:rPr>
          <w:spacing w:val="24"/>
        </w:rPr>
        <w:t xml:space="preserve"> </w:t>
      </w:r>
      <w:r>
        <w:t>времени,</w:t>
      </w:r>
      <w:r>
        <w:rPr>
          <w:spacing w:val="24"/>
        </w:rPr>
        <w:t xml:space="preserve"> </w:t>
      </w:r>
      <w:r>
        <w:t>отводится</w:t>
      </w:r>
      <w:r>
        <w:rPr>
          <w:spacing w:val="21"/>
        </w:rPr>
        <w:t xml:space="preserve"> </w:t>
      </w:r>
      <w:r>
        <w:t>на</w:t>
      </w:r>
      <w:r>
        <w:rPr>
          <w:spacing w:val="23"/>
        </w:rPr>
        <w:t xml:space="preserve"> </w:t>
      </w:r>
      <w:r>
        <w:t>вариативную</w:t>
      </w:r>
      <w:r>
        <w:rPr>
          <w:spacing w:val="24"/>
        </w:rPr>
        <w:t xml:space="preserve"> </w:t>
      </w:r>
      <w:r>
        <w:t>часть</w:t>
      </w:r>
      <w:r>
        <w:rPr>
          <w:spacing w:val="25"/>
        </w:rPr>
        <w:t xml:space="preserve"> </w:t>
      </w:r>
      <w:r>
        <w:t>программы,</w:t>
      </w:r>
      <w:r>
        <w:rPr>
          <w:spacing w:val="23"/>
        </w:rPr>
        <w:t xml:space="preserve"> </w:t>
      </w:r>
      <w:r>
        <w:t>которая</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83" w:firstLine="0"/>
      </w:pPr>
      <w:r>
        <w:lastRenderedPageBreak/>
        <w:t>предусматривает изучение произведений, отобранных составителями рабочих программ</w:t>
      </w:r>
      <w:r>
        <w:rPr>
          <w:spacing w:val="1"/>
        </w:rPr>
        <w:t xml:space="preserve"> </w:t>
      </w:r>
      <w:r>
        <w:t>для</w:t>
      </w:r>
      <w:r>
        <w:rPr>
          <w:spacing w:val="1"/>
        </w:rPr>
        <w:t xml:space="preserve"> </w:t>
      </w:r>
      <w:r>
        <w:t>реализации</w:t>
      </w:r>
      <w:r>
        <w:rPr>
          <w:spacing w:val="1"/>
        </w:rPr>
        <w:t xml:space="preserve"> </w:t>
      </w:r>
      <w:r>
        <w:t>регионального</w:t>
      </w:r>
      <w:r>
        <w:rPr>
          <w:spacing w:val="1"/>
        </w:rPr>
        <w:t xml:space="preserve"> </w:t>
      </w:r>
      <w:r>
        <w:t>компонента</w:t>
      </w:r>
      <w:r>
        <w:rPr>
          <w:spacing w:val="1"/>
        </w:rPr>
        <w:t xml:space="preserve"> </w:t>
      </w:r>
      <w:r>
        <w:t>содержания</w:t>
      </w:r>
      <w:r>
        <w:rPr>
          <w:spacing w:val="1"/>
        </w:rPr>
        <w:t xml:space="preserve"> </w:t>
      </w:r>
      <w:r>
        <w:t>литературного</w:t>
      </w:r>
      <w:r>
        <w:rPr>
          <w:spacing w:val="1"/>
        </w:rPr>
        <w:t xml:space="preserve"> </w:t>
      </w:r>
      <w:r>
        <w:t>образования,</w:t>
      </w:r>
      <w:r>
        <w:rPr>
          <w:spacing w:val="1"/>
        </w:rPr>
        <w:t xml:space="preserve"> </w:t>
      </w:r>
      <w:r>
        <w:t>учитывающего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национальные</w:t>
      </w:r>
      <w:r>
        <w:rPr>
          <w:spacing w:val="1"/>
        </w:rPr>
        <w:t xml:space="preserve"> </w:t>
      </w:r>
      <w:r>
        <w:t>и</w:t>
      </w:r>
      <w:r>
        <w:rPr>
          <w:spacing w:val="1"/>
        </w:rPr>
        <w:t xml:space="preserve"> </w:t>
      </w:r>
      <w:r>
        <w:t>этнокультурные</w:t>
      </w:r>
      <w:r>
        <w:rPr>
          <w:spacing w:val="1"/>
        </w:rPr>
        <w:t xml:space="preserve"> </w:t>
      </w:r>
      <w:r>
        <w:t>особенности</w:t>
      </w:r>
      <w:r>
        <w:rPr>
          <w:spacing w:val="1"/>
        </w:rPr>
        <w:t xml:space="preserve"> </w:t>
      </w:r>
      <w:r>
        <w:t>народов</w:t>
      </w:r>
      <w:r>
        <w:rPr>
          <w:spacing w:val="1"/>
        </w:rPr>
        <w:t xml:space="preserve"> </w:t>
      </w:r>
      <w:r>
        <w:t>Российской</w:t>
      </w:r>
      <w:r>
        <w:rPr>
          <w:spacing w:val="-1"/>
        </w:rPr>
        <w:t xml:space="preserve"> </w:t>
      </w:r>
      <w:r>
        <w:t>Федерации.</w:t>
      </w:r>
    </w:p>
    <w:p w:rsidR="009C46C4" w:rsidRDefault="009C46C4" w:rsidP="009C46C4">
      <w:pPr>
        <w:pStyle w:val="a3"/>
        <w:spacing w:before="1"/>
        <w:ind w:right="685"/>
      </w:pPr>
      <w:r>
        <w:t>ОСНОВНЫЕ</w:t>
      </w:r>
      <w:r>
        <w:rPr>
          <w:spacing w:val="1"/>
        </w:rPr>
        <w:t xml:space="preserve"> </w:t>
      </w:r>
      <w:r>
        <w:t>СОДЕРЖАТЕЛЬНЫЕ</w:t>
      </w:r>
      <w:r>
        <w:rPr>
          <w:spacing w:val="1"/>
        </w:rPr>
        <w:t xml:space="preserve"> </w:t>
      </w:r>
      <w:r>
        <w:t>ЛИНИИ</w:t>
      </w:r>
      <w:r>
        <w:rPr>
          <w:spacing w:val="1"/>
        </w:rPr>
        <w:t xml:space="preserve"> </w:t>
      </w:r>
      <w:r>
        <w:t>РАБОЧЕЙ</w:t>
      </w:r>
      <w:r>
        <w:rPr>
          <w:spacing w:val="1"/>
        </w:rPr>
        <w:t xml:space="preserve"> </w:t>
      </w:r>
      <w:r>
        <w:t>ПРОГРАММЫ</w:t>
      </w:r>
      <w:r>
        <w:rPr>
          <w:spacing w:val="-57"/>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p>
    <w:p w:rsidR="009C46C4" w:rsidRDefault="009C46C4" w:rsidP="009C46C4">
      <w:pPr>
        <w:pStyle w:val="a3"/>
        <w:ind w:right="684"/>
      </w:pPr>
      <w:r>
        <w:t>В программе учебного предмета «Литературное чтение на родном (русском) языке»</w:t>
      </w:r>
      <w:r>
        <w:rPr>
          <w:spacing w:val="-57"/>
        </w:rPr>
        <w:t xml:space="preserve"> </w:t>
      </w:r>
      <w:r>
        <w:t>представлено</w:t>
      </w:r>
      <w:r>
        <w:rPr>
          <w:spacing w:val="-10"/>
        </w:rPr>
        <w:t xml:space="preserve"> </w:t>
      </w:r>
      <w:r>
        <w:t>содержание,</w:t>
      </w:r>
      <w:r>
        <w:rPr>
          <w:spacing w:val="-10"/>
        </w:rPr>
        <w:t xml:space="preserve"> </w:t>
      </w:r>
      <w:r>
        <w:t>изучение</w:t>
      </w:r>
      <w:r>
        <w:rPr>
          <w:spacing w:val="-11"/>
        </w:rPr>
        <w:t xml:space="preserve"> </w:t>
      </w:r>
      <w:r>
        <w:t>которого</w:t>
      </w:r>
      <w:r>
        <w:rPr>
          <w:spacing w:val="-9"/>
        </w:rPr>
        <w:t xml:space="preserve"> </w:t>
      </w:r>
      <w:r>
        <w:t>позволит</w:t>
      </w:r>
      <w:r>
        <w:rPr>
          <w:spacing w:val="-10"/>
        </w:rPr>
        <w:t xml:space="preserve"> </w:t>
      </w:r>
      <w:r>
        <w:t>раскрыть</w:t>
      </w:r>
      <w:r>
        <w:rPr>
          <w:spacing w:val="-12"/>
        </w:rPr>
        <w:t xml:space="preserve"> </w:t>
      </w:r>
      <w:r>
        <w:t>национально-культурную</w:t>
      </w:r>
      <w:r>
        <w:rPr>
          <w:spacing w:val="-57"/>
        </w:rPr>
        <w:t xml:space="preserve"> </w:t>
      </w:r>
      <w:r>
        <w:t>специфику</w:t>
      </w:r>
      <w:r>
        <w:rPr>
          <w:spacing w:val="1"/>
        </w:rPr>
        <w:t xml:space="preserve"> </w:t>
      </w:r>
      <w:r>
        <w:t>русской</w:t>
      </w:r>
      <w:r>
        <w:rPr>
          <w:spacing w:val="1"/>
        </w:rPr>
        <w:t xml:space="preserve"> </w:t>
      </w:r>
      <w:r>
        <w:t>литературы;</w:t>
      </w:r>
      <w:r>
        <w:rPr>
          <w:spacing w:val="1"/>
        </w:rPr>
        <w:t xml:space="preserve"> </w:t>
      </w:r>
      <w:r>
        <w:t>взаимосвязь</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русской</w:t>
      </w:r>
      <w:r>
        <w:rPr>
          <w:spacing w:val="1"/>
        </w:rPr>
        <w:t xml:space="preserve"> </w:t>
      </w:r>
      <w:r>
        <w:t>литературы</w:t>
      </w:r>
      <w:r>
        <w:rPr>
          <w:spacing w:val="1"/>
        </w:rPr>
        <w:t xml:space="preserve"> </w:t>
      </w:r>
      <w:r>
        <w:t>с</w:t>
      </w:r>
      <w:r>
        <w:rPr>
          <w:spacing w:val="1"/>
        </w:rPr>
        <w:t xml:space="preserve"> </w:t>
      </w:r>
      <w:r>
        <w:rPr>
          <w:spacing w:val="-1"/>
        </w:rPr>
        <w:t>историей</w:t>
      </w:r>
      <w:r>
        <w:rPr>
          <w:spacing w:val="-13"/>
        </w:rPr>
        <w:t xml:space="preserve"> </w:t>
      </w:r>
      <w:r>
        <w:t>России,</w:t>
      </w:r>
      <w:r>
        <w:rPr>
          <w:spacing w:val="-13"/>
        </w:rPr>
        <w:t xml:space="preserve"> </w:t>
      </w:r>
      <w:r>
        <w:t>с</w:t>
      </w:r>
      <w:r>
        <w:rPr>
          <w:spacing w:val="-15"/>
        </w:rPr>
        <w:t xml:space="preserve"> </w:t>
      </w:r>
      <w:r>
        <w:t>материальной</w:t>
      </w:r>
      <w:r>
        <w:rPr>
          <w:spacing w:val="-13"/>
        </w:rPr>
        <w:t xml:space="preserve"> </w:t>
      </w:r>
      <w:r>
        <w:t>и</w:t>
      </w:r>
      <w:r>
        <w:rPr>
          <w:spacing w:val="-13"/>
        </w:rPr>
        <w:t xml:space="preserve"> </w:t>
      </w:r>
      <w:r>
        <w:t>духовной</w:t>
      </w:r>
      <w:r>
        <w:rPr>
          <w:spacing w:val="-14"/>
        </w:rPr>
        <w:t xml:space="preserve"> </w:t>
      </w:r>
      <w:r>
        <w:t>культурой</w:t>
      </w:r>
      <w:r>
        <w:rPr>
          <w:spacing w:val="-13"/>
        </w:rPr>
        <w:t xml:space="preserve"> </w:t>
      </w:r>
      <w:r>
        <w:t>русского</w:t>
      </w:r>
      <w:r>
        <w:rPr>
          <w:spacing w:val="-14"/>
        </w:rPr>
        <w:t xml:space="preserve"> </w:t>
      </w:r>
      <w:r>
        <w:t>народа.</w:t>
      </w:r>
      <w:r>
        <w:rPr>
          <w:spacing w:val="-13"/>
        </w:rPr>
        <w:t xml:space="preserve"> </w:t>
      </w:r>
      <w:r>
        <w:t>Учебный</w:t>
      </w:r>
      <w:r>
        <w:rPr>
          <w:spacing w:val="-14"/>
        </w:rPr>
        <w:t xml:space="preserve"> </w:t>
      </w:r>
      <w:r>
        <w:t>предмет</w:t>
      </w:r>
    </w:p>
    <w:p w:rsidR="009C46C4" w:rsidRDefault="009C46C4" w:rsidP="009C46C4">
      <w:pPr>
        <w:pStyle w:val="a3"/>
        <w:ind w:right="682" w:firstLine="0"/>
      </w:pPr>
      <w:r>
        <w:t>«Литературное чтение на родном (русском) языке» не ущемляет права тех школьников,</w:t>
      </w:r>
      <w:r>
        <w:rPr>
          <w:spacing w:val="1"/>
        </w:rPr>
        <w:t xml:space="preserve"> </w:t>
      </w:r>
      <w:r>
        <w:t>которые изучают иной родной язык и иную родную литературу, поэтому учебное время,</w:t>
      </w:r>
      <w:r>
        <w:rPr>
          <w:spacing w:val="1"/>
        </w:rPr>
        <w:t xml:space="preserve"> </w:t>
      </w:r>
      <w:r>
        <w:t>отведённое</w:t>
      </w:r>
      <w:r>
        <w:rPr>
          <w:spacing w:val="1"/>
        </w:rPr>
        <w:t xml:space="preserve"> </w:t>
      </w:r>
      <w:r>
        <w:t>на</w:t>
      </w:r>
      <w:r>
        <w:rPr>
          <w:spacing w:val="1"/>
        </w:rPr>
        <w:t xml:space="preserve"> </w:t>
      </w:r>
      <w:r>
        <w:t>изучение</w:t>
      </w:r>
      <w:r>
        <w:rPr>
          <w:spacing w:val="1"/>
        </w:rPr>
        <w:t xml:space="preserve"> </w:t>
      </w:r>
      <w:r>
        <w:t>данного</w:t>
      </w:r>
      <w:r>
        <w:rPr>
          <w:spacing w:val="1"/>
        </w:rPr>
        <w:t xml:space="preserve"> </w:t>
      </w:r>
      <w:r>
        <w:t>предмета,</w:t>
      </w:r>
      <w:r>
        <w:rPr>
          <w:spacing w:val="1"/>
        </w:rPr>
        <w:t xml:space="preserve"> </w:t>
      </w:r>
      <w:r>
        <w:t>не</w:t>
      </w:r>
      <w:r>
        <w:rPr>
          <w:spacing w:val="1"/>
        </w:rPr>
        <w:t xml:space="preserve"> </w:t>
      </w:r>
      <w:r>
        <w:t>может</w:t>
      </w:r>
      <w:r>
        <w:rPr>
          <w:spacing w:val="1"/>
        </w:rPr>
        <w:t xml:space="preserve"> </w:t>
      </w:r>
      <w:r>
        <w:t>рассматриваться</w:t>
      </w:r>
      <w:r>
        <w:rPr>
          <w:spacing w:val="1"/>
        </w:rPr>
        <w:t xml:space="preserve"> </w:t>
      </w:r>
      <w:r>
        <w:t>как</w:t>
      </w:r>
      <w:r>
        <w:rPr>
          <w:spacing w:val="1"/>
        </w:rPr>
        <w:t xml:space="preserve"> </w:t>
      </w:r>
      <w:r>
        <w:t>время</w:t>
      </w:r>
      <w:r>
        <w:rPr>
          <w:spacing w:val="1"/>
        </w:rPr>
        <w:t xml:space="preserve"> </w:t>
      </w:r>
      <w:r>
        <w:t>для</w:t>
      </w:r>
      <w:r>
        <w:rPr>
          <w:spacing w:val="1"/>
        </w:rPr>
        <w:t xml:space="preserve"> </w:t>
      </w:r>
      <w:r>
        <w:t>углублённого изучения основного курса литературного чтения, входящего в предметную</w:t>
      </w:r>
      <w:r>
        <w:rPr>
          <w:spacing w:val="1"/>
        </w:rPr>
        <w:t xml:space="preserve"> </w:t>
      </w:r>
      <w:r>
        <w:t>область</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Курс</w:t>
      </w:r>
      <w:r>
        <w:rPr>
          <w:spacing w:val="1"/>
        </w:rPr>
        <w:t xml:space="preserve"> </w:t>
      </w:r>
      <w:r>
        <w:t>предназначен</w:t>
      </w:r>
      <w:r>
        <w:rPr>
          <w:spacing w:val="1"/>
        </w:rPr>
        <w:t xml:space="preserve"> </w:t>
      </w:r>
      <w:r>
        <w:t>для</w:t>
      </w:r>
      <w:r>
        <w:rPr>
          <w:spacing w:val="1"/>
        </w:rPr>
        <w:t xml:space="preserve"> </w:t>
      </w:r>
      <w:r>
        <w:t>расширения</w:t>
      </w:r>
      <w:r>
        <w:rPr>
          <w:spacing w:val="1"/>
        </w:rPr>
        <w:t xml:space="preserve"> </w:t>
      </w:r>
      <w:r>
        <w:t>литературного и культурного кругозора младших школьников; произведения фольклора и</w:t>
      </w:r>
      <w:r>
        <w:rPr>
          <w:spacing w:val="1"/>
        </w:rPr>
        <w:t xml:space="preserve"> </w:t>
      </w:r>
      <w:r>
        <w:t>русской классики, современной русской литературы, входящие в круг актуального чтения</w:t>
      </w:r>
      <w:r>
        <w:rPr>
          <w:spacing w:val="1"/>
        </w:rPr>
        <w:t xml:space="preserve"> </w:t>
      </w:r>
      <w:r>
        <w:t>младших</w:t>
      </w:r>
      <w:r>
        <w:rPr>
          <w:spacing w:val="1"/>
        </w:rPr>
        <w:t xml:space="preserve"> </w:t>
      </w:r>
      <w:r>
        <w:t>школьников,</w:t>
      </w:r>
      <w:r>
        <w:rPr>
          <w:spacing w:val="1"/>
        </w:rPr>
        <w:t xml:space="preserve"> </w:t>
      </w:r>
      <w:r>
        <w:t>позволяют</w:t>
      </w:r>
      <w:r>
        <w:rPr>
          <w:spacing w:val="1"/>
        </w:rPr>
        <w:t xml:space="preserve"> </w:t>
      </w:r>
      <w:r>
        <w:t>обеспечить</w:t>
      </w:r>
      <w:r>
        <w:rPr>
          <w:spacing w:val="1"/>
        </w:rPr>
        <w:t xml:space="preserve"> </w:t>
      </w:r>
      <w:r>
        <w:t>знакомство</w:t>
      </w:r>
      <w:r>
        <w:rPr>
          <w:spacing w:val="1"/>
        </w:rPr>
        <w:t xml:space="preserve"> </w:t>
      </w:r>
      <w:r>
        <w:t>младших</w:t>
      </w:r>
      <w:r>
        <w:rPr>
          <w:spacing w:val="1"/>
        </w:rPr>
        <w:t xml:space="preserve"> </w:t>
      </w:r>
      <w:r>
        <w:t>школьников</w:t>
      </w:r>
      <w:r>
        <w:rPr>
          <w:spacing w:val="1"/>
        </w:rPr>
        <w:t xml:space="preserve"> </w:t>
      </w:r>
      <w:r>
        <w:t>с</w:t>
      </w:r>
      <w:r>
        <w:rPr>
          <w:spacing w:val="1"/>
        </w:rPr>
        <w:t xml:space="preserve"> </w:t>
      </w:r>
      <w:r>
        <w:t>ключевыми для национального сознания и русской культуры понятиями. Предложенные</w:t>
      </w:r>
      <w:r>
        <w:rPr>
          <w:spacing w:val="1"/>
        </w:rPr>
        <w:t xml:space="preserve"> </w:t>
      </w:r>
      <w:r>
        <w:t>младшим школьникам для чтения и изучения произведения русской литературы отражают</w:t>
      </w:r>
      <w:r>
        <w:rPr>
          <w:spacing w:val="-57"/>
        </w:rPr>
        <w:t xml:space="preserve"> </w:t>
      </w:r>
      <w:r>
        <w:t>разные стороны духовной культуры русского народа, актуализируют вечные ценности</w:t>
      </w:r>
      <w:r>
        <w:rPr>
          <w:spacing w:val="1"/>
        </w:rPr>
        <w:t xml:space="preserve"> </w:t>
      </w:r>
      <w:r>
        <w:t>(добро,</w:t>
      </w:r>
      <w:r>
        <w:rPr>
          <w:spacing w:val="-1"/>
        </w:rPr>
        <w:t xml:space="preserve"> </w:t>
      </w:r>
      <w:r>
        <w:t>сострадание,</w:t>
      </w:r>
      <w:r>
        <w:rPr>
          <w:spacing w:val="-1"/>
        </w:rPr>
        <w:t xml:space="preserve"> </w:t>
      </w:r>
      <w:r>
        <w:t>великодушие, милосердие,</w:t>
      </w:r>
      <w:r>
        <w:rPr>
          <w:spacing w:val="-1"/>
        </w:rPr>
        <w:t xml:space="preserve"> </w:t>
      </w:r>
      <w:r>
        <w:t>совесть, правда,</w:t>
      </w:r>
      <w:r>
        <w:rPr>
          <w:spacing w:val="-1"/>
        </w:rPr>
        <w:t xml:space="preserve"> </w:t>
      </w:r>
      <w:r>
        <w:t>любовь</w:t>
      </w:r>
      <w:r>
        <w:rPr>
          <w:spacing w:val="-1"/>
        </w:rPr>
        <w:t xml:space="preserve"> </w:t>
      </w:r>
      <w:r>
        <w:t>и др.).</w:t>
      </w:r>
    </w:p>
    <w:p w:rsidR="009C46C4" w:rsidRDefault="009C46C4" w:rsidP="009C46C4">
      <w:pPr>
        <w:pStyle w:val="a3"/>
        <w:spacing w:before="1"/>
        <w:ind w:right="689"/>
      </w:pPr>
      <w:r>
        <w:t>В данной программе специфика курса «Литературное чтение на родном (русском)</w:t>
      </w:r>
      <w:r>
        <w:rPr>
          <w:spacing w:val="1"/>
        </w:rPr>
        <w:t xml:space="preserve"> </w:t>
      </w:r>
      <w:r>
        <w:t>языке»</w:t>
      </w:r>
      <w:r>
        <w:rPr>
          <w:spacing w:val="-9"/>
        </w:rPr>
        <w:t xml:space="preserve"> </w:t>
      </w:r>
      <w:r>
        <w:t>реализована</w:t>
      </w:r>
      <w:r>
        <w:rPr>
          <w:spacing w:val="-1"/>
        </w:rPr>
        <w:t xml:space="preserve"> </w:t>
      </w:r>
      <w:r>
        <w:t>благодаря:</w:t>
      </w:r>
    </w:p>
    <w:p w:rsidR="009C46C4" w:rsidRDefault="009C46C4" w:rsidP="009C46C4">
      <w:pPr>
        <w:pStyle w:val="a3"/>
        <w:ind w:right="687"/>
      </w:pPr>
      <w:r>
        <w:t>а) отбору произведений, в которых отражается русский национальный характер,</w:t>
      </w:r>
      <w:r>
        <w:rPr>
          <w:spacing w:val="1"/>
        </w:rPr>
        <w:t xml:space="preserve"> </w:t>
      </w:r>
      <w:r>
        <w:t>обычаи,</w:t>
      </w:r>
      <w:r>
        <w:rPr>
          <w:spacing w:val="-1"/>
        </w:rPr>
        <w:t xml:space="preserve"> </w:t>
      </w:r>
      <w:r>
        <w:t>традиции русского</w:t>
      </w:r>
      <w:r>
        <w:rPr>
          <w:spacing w:val="-1"/>
        </w:rPr>
        <w:t xml:space="preserve"> </w:t>
      </w:r>
      <w:r>
        <w:t>народа, духовные</w:t>
      </w:r>
      <w:r>
        <w:rPr>
          <w:spacing w:val="-1"/>
        </w:rPr>
        <w:t xml:space="preserve"> </w:t>
      </w:r>
      <w:r>
        <w:t>основы</w:t>
      </w:r>
      <w:r>
        <w:rPr>
          <w:spacing w:val="-1"/>
        </w:rPr>
        <w:t xml:space="preserve"> </w:t>
      </w:r>
      <w:r>
        <w:t>русской культуры;</w:t>
      </w:r>
    </w:p>
    <w:p w:rsidR="009C46C4" w:rsidRDefault="009C46C4" w:rsidP="009C46C4">
      <w:pPr>
        <w:pStyle w:val="a3"/>
        <w:ind w:right="688"/>
      </w:pPr>
      <w:r>
        <w:t>б) вниманию к тем произведениям русских писателей, в которых отражается мир</w:t>
      </w:r>
      <w:r>
        <w:rPr>
          <w:spacing w:val="1"/>
        </w:rPr>
        <w:t xml:space="preserve"> </w:t>
      </w:r>
      <w:r>
        <w:t>русского</w:t>
      </w:r>
      <w:r>
        <w:rPr>
          <w:spacing w:val="1"/>
        </w:rPr>
        <w:t xml:space="preserve"> </w:t>
      </w:r>
      <w:r>
        <w:t>детства:</w:t>
      </w:r>
      <w:r>
        <w:rPr>
          <w:spacing w:val="1"/>
        </w:rPr>
        <w:t xml:space="preserve"> </w:t>
      </w:r>
      <w:r>
        <w:t>особенности</w:t>
      </w:r>
      <w:r>
        <w:rPr>
          <w:spacing w:val="1"/>
        </w:rPr>
        <w:t xml:space="preserve"> </w:t>
      </w:r>
      <w:r>
        <w:t>воспитания</w:t>
      </w:r>
      <w:r>
        <w:rPr>
          <w:spacing w:val="1"/>
        </w:rPr>
        <w:t xml:space="preserve"> </w:t>
      </w:r>
      <w:r>
        <w:t>ребёнка</w:t>
      </w:r>
      <w:r>
        <w:rPr>
          <w:spacing w:val="1"/>
        </w:rPr>
        <w:t xml:space="preserve"> </w:t>
      </w:r>
      <w:r>
        <w:t>в</w:t>
      </w:r>
      <w:r>
        <w:rPr>
          <w:spacing w:val="1"/>
        </w:rPr>
        <w:t xml:space="preserve"> </w:t>
      </w:r>
      <w:r>
        <w:t>семье,</w:t>
      </w:r>
      <w:r>
        <w:rPr>
          <w:spacing w:val="1"/>
        </w:rPr>
        <w:t xml:space="preserve"> </w:t>
      </w:r>
      <w:r>
        <w:t>его</w:t>
      </w:r>
      <w:r>
        <w:rPr>
          <w:spacing w:val="1"/>
        </w:rPr>
        <w:t xml:space="preserve"> </w:t>
      </w:r>
      <w:r>
        <w:t>взаимоотношений</w:t>
      </w:r>
      <w:r>
        <w:rPr>
          <w:spacing w:val="1"/>
        </w:rPr>
        <w:t xml:space="preserve"> </w:t>
      </w:r>
      <w:r>
        <w:t>со</w:t>
      </w:r>
      <w:r>
        <w:rPr>
          <w:spacing w:val="1"/>
        </w:rPr>
        <w:t xml:space="preserve"> </w:t>
      </w:r>
      <w:r>
        <w:t>сверстниками</w:t>
      </w:r>
      <w:r>
        <w:rPr>
          <w:spacing w:val="-2"/>
        </w:rPr>
        <w:t xml:space="preserve"> </w:t>
      </w:r>
      <w:r>
        <w:t>и</w:t>
      </w:r>
      <w:r>
        <w:rPr>
          <w:spacing w:val="-1"/>
        </w:rPr>
        <w:t xml:space="preserve"> </w:t>
      </w:r>
      <w:r>
        <w:t>взрослыми,</w:t>
      </w:r>
      <w:r>
        <w:rPr>
          <w:spacing w:val="-2"/>
        </w:rPr>
        <w:t xml:space="preserve"> </w:t>
      </w:r>
      <w:r>
        <w:t>особенности восприятия</w:t>
      </w:r>
      <w:r>
        <w:rPr>
          <w:spacing w:val="-2"/>
        </w:rPr>
        <w:t xml:space="preserve"> </w:t>
      </w:r>
      <w:r>
        <w:t>ребёнком</w:t>
      </w:r>
      <w:r>
        <w:rPr>
          <w:spacing w:val="-2"/>
        </w:rPr>
        <w:t xml:space="preserve"> </w:t>
      </w:r>
      <w:r>
        <w:t>окружающего</w:t>
      </w:r>
      <w:r>
        <w:rPr>
          <w:spacing w:val="-2"/>
        </w:rPr>
        <w:t xml:space="preserve"> </w:t>
      </w:r>
      <w:r>
        <w:t>мира;</w:t>
      </w:r>
    </w:p>
    <w:p w:rsidR="009C46C4" w:rsidRDefault="009C46C4" w:rsidP="009C46C4">
      <w:pPr>
        <w:pStyle w:val="a3"/>
        <w:ind w:right="685"/>
      </w:pPr>
      <w:r>
        <w:rPr>
          <w:spacing w:val="-1"/>
        </w:rPr>
        <w:t>в)</w:t>
      </w:r>
      <w:r>
        <w:rPr>
          <w:spacing w:val="-9"/>
        </w:rPr>
        <w:t xml:space="preserve"> </w:t>
      </w:r>
      <w:r>
        <w:rPr>
          <w:spacing w:val="-1"/>
        </w:rPr>
        <w:t>расширенному</w:t>
      </w:r>
      <w:r>
        <w:rPr>
          <w:spacing w:val="-13"/>
        </w:rPr>
        <w:t xml:space="preserve"> </w:t>
      </w:r>
      <w:r>
        <w:rPr>
          <w:spacing w:val="-1"/>
        </w:rPr>
        <w:t>историко-культурному</w:t>
      </w:r>
      <w:r>
        <w:rPr>
          <w:spacing w:val="-12"/>
        </w:rPr>
        <w:t xml:space="preserve"> </w:t>
      </w:r>
      <w:r>
        <w:t>комментарию</w:t>
      </w:r>
      <w:r>
        <w:rPr>
          <w:spacing w:val="-5"/>
        </w:rPr>
        <w:t xml:space="preserve"> </w:t>
      </w:r>
      <w:r>
        <w:t>к</w:t>
      </w:r>
      <w:r>
        <w:rPr>
          <w:spacing w:val="-6"/>
        </w:rPr>
        <w:t xml:space="preserve"> </w:t>
      </w:r>
      <w:r>
        <w:t>произведениям,</w:t>
      </w:r>
      <w:r>
        <w:rPr>
          <w:spacing w:val="-7"/>
        </w:rPr>
        <w:t xml:space="preserve"> </w:t>
      </w:r>
      <w:r>
        <w:t>созданным</w:t>
      </w:r>
      <w:r>
        <w:rPr>
          <w:spacing w:val="-58"/>
        </w:rPr>
        <w:t xml:space="preserve"> </w:t>
      </w:r>
      <w:r>
        <w:t>во времена, отстоящие от современности; такой комментарий позволяет современному</w:t>
      </w:r>
      <w:r>
        <w:rPr>
          <w:spacing w:val="1"/>
        </w:rPr>
        <w:t xml:space="preserve"> </w:t>
      </w:r>
      <w:r>
        <w:t>младшему школьнику лучше понять особенности истории и культуры народа, а также</w:t>
      </w:r>
      <w:r>
        <w:rPr>
          <w:spacing w:val="1"/>
        </w:rPr>
        <w:t xml:space="preserve"> </w:t>
      </w:r>
      <w:r>
        <w:t>содержание</w:t>
      </w:r>
      <w:r>
        <w:rPr>
          <w:spacing w:val="-2"/>
        </w:rPr>
        <w:t xml:space="preserve"> </w:t>
      </w:r>
      <w:r>
        <w:t>произведений русской литературы.</w:t>
      </w:r>
    </w:p>
    <w:p w:rsidR="009C46C4" w:rsidRDefault="009C46C4" w:rsidP="009C46C4">
      <w:pPr>
        <w:pStyle w:val="a3"/>
        <w:ind w:right="682"/>
      </w:pPr>
      <w:r>
        <w:t>Как часть предметной области</w:t>
      </w:r>
      <w:r>
        <w:rPr>
          <w:spacing w:val="1"/>
        </w:rPr>
        <w:t xml:space="preserve"> </w:t>
      </w:r>
      <w:r>
        <w:t>«Родной язык и литературное чтение на родном</w:t>
      </w:r>
      <w:r>
        <w:rPr>
          <w:spacing w:val="1"/>
        </w:rPr>
        <w:t xml:space="preserve"> </w:t>
      </w:r>
      <w:r>
        <w:t>языке», учебный предмет «Литературное чтение на родном (русском) языке» тесно связан</w:t>
      </w:r>
      <w:r>
        <w:rPr>
          <w:spacing w:val="1"/>
        </w:rPr>
        <w:t xml:space="preserve"> </w:t>
      </w:r>
      <w:r>
        <w:t>с</w:t>
      </w:r>
      <w:r>
        <w:rPr>
          <w:spacing w:val="1"/>
        </w:rPr>
        <w:t xml:space="preserve"> </w:t>
      </w:r>
      <w:r>
        <w:t>предметом</w:t>
      </w:r>
      <w:r>
        <w:rPr>
          <w:spacing w:val="1"/>
        </w:rPr>
        <w:t xml:space="preserve"> </w:t>
      </w:r>
      <w:r>
        <w:t>«Родной</w:t>
      </w:r>
      <w:r>
        <w:rPr>
          <w:spacing w:val="1"/>
        </w:rPr>
        <w:t xml:space="preserve"> </w:t>
      </w:r>
      <w:r>
        <w:t>язык</w:t>
      </w:r>
      <w:r>
        <w:rPr>
          <w:spacing w:val="1"/>
        </w:rPr>
        <w:t xml:space="preserve"> </w:t>
      </w:r>
      <w:r>
        <w:t>(русский)».</w:t>
      </w:r>
      <w:r>
        <w:rPr>
          <w:spacing w:val="1"/>
        </w:rPr>
        <w:t xml:space="preserve"> </w:t>
      </w:r>
      <w:r>
        <w:t>Изучение</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способствует</w:t>
      </w:r>
      <w:r>
        <w:rPr>
          <w:spacing w:val="1"/>
        </w:rPr>
        <w:t xml:space="preserve"> </w:t>
      </w:r>
      <w:r>
        <w:t>обогащению</w:t>
      </w:r>
      <w:r>
        <w:rPr>
          <w:spacing w:val="1"/>
        </w:rPr>
        <w:t xml:space="preserve"> </w:t>
      </w:r>
      <w:r>
        <w:t>речи</w:t>
      </w:r>
      <w:r>
        <w:rPr>
          <w:spacing w:val="1"/>
        </w:rPr>
        <w:t xml:space="preserve"> </w:t>
      </w:r>
      <w:r>
        <w:t>школьников,</w:t>
      </w:r>
      <w:r>
        <w:rPr>
          <w:spacing w:val="1"/>
        </w:rPr>
        <w:t xml:space="preserve"> </w:t>
      </w:r>
      <w:r>
        <w:t>развитию</w:t>
      </w:r>
      <w:r>
        <w:rPr>
          <w:spacing w:val="1"/>
        </w:rPr>
        <w:t xml:space="preserve"> </w:t>
      </w:r>
      <w:r>
        <w:t>их</w:t>
      </w:r>
      <w:r>
        <w:rPr>
          <w:spacing w:val="1"/>
        </w:rPr>
        <w:t xml:space="preserve"> </w:t>
      </w:r>
      <w:r>
        <w:t>речевой</w:t>
      </w:r>
      <w:r>
        <w:rPr>
          <w:spacing w:val="1"/>
        </w:rPr>
        <w:t xml:space="preserve"> </w:t>
      </w:r>
      <w:r>
        <w:t>культуры</w:t>
      </w:r>
      <w:r>
        <w:rPr>
          <w:spacing w:val="1"/>
        </w:rPr>
        <w:t xml:space="preserve"> </w:t>
      </w:r>
      <w:r>
        <w:t>и</w:t>
      </w:r>
      <w:r>
        <w:rPr>
          <w:spacing w:val="1"/>
        </w:rPr>
        <w:t xml:space="preserve"> </w:t>
      </w:r>
      <w:r>
        <w:t>коммуникативных</w:t>
      </w:r>
      <w:r>
        <w:rPr>
          <w:spacing w:val="1"/>
        </w:rPr>
        <w:t xml:space="preserve"> </w:t>
      </w:r>
      <w:r>
        <w:t>умений.</w:t>
      </w:r>
      <w:r>
        <w:rPr>
          <w:spacing w:val="1"/>
        </w:rPr>
        <w:t xml:space="preserve"> </w:t>
      </w:r>
      <w:r>
        <w:t>Оба</w:t>
      </w:r>
      <w:r>
        <w:rPr>
          <w:spacing w:val="1"/>
        </w:rPr>
        <w:t xml:space="preserve"> </w:t>
      </w:r>
      <w:r>
        <w:t>курса</w:t>
      </w:r>
      <w:r>
        <w:rPr>
          <w:spacing w:val="1"/>
        </w:rPr>
        <w:t xml:space="preserve"> </w:t>
      </w:r>
      <w:r>
        <w:t>объединяет</w:t>
      </w:r>
      <w:r>
        <w:rPr>
          <w:spacing w:val="1"/>
        </w:rPr>
        <w:t xml:space="preserve"> </w:t>
      </w:r>
      <w:r>
        <w:t>культурно-</w:t>
      </w:r>
      <w:r>
        <w:rPr>
          <w:spacing w:val="1"/>
        </w:rPr>
        <w:t xml:space="preserve"> </w:t>
      </w:r>
      <w:r>
        <w:t>исторический подход к представлению дидактического материала, на основе которого</w:t>
      </w:r>
      <w:r>
        <w:rPr>
          <w:spacing w:val="1"/>
        </w:rPr>
        <w:t xml:space="preserve"> </w:t>
      </w:r>
      <w:r>
        <w:t>выстраиваются</w:t>
      </w:r>
      <w:r>
        <w:rPr>
          <w:spacing w:val="1"/>
        </w:rPr>
        <w:t xml:space="preserve"> </w:t>
      </w:r>
      <w:r>
        <w:t>проблемно-тематические</w:t>
      </w:r>
      <w:r>
        <w:rPr>
          <w:spacing w:val="1"/>
        </w:rPr>
        <w:t xml:space="preserve"> </w:t>
      </w:r>
      <w:r>
        <w:t>блоки</w:t>
      </w:r>
      <w:r>
        <w:rPr>
          <w:spacing w:val="1"/>
        </w:rPr>
        <w:t xml:space="preserve"> </w:t>
      </w:r>
      <w:r>
        <w:t>программы.</w:t>
      </w:r>
      <w:r>
        <w:rPr>
          <w:spacing w:val="1"/>
        </w:rPr>
        <w:t xml:space="preserve"> </w:t>
      </w:r>
      <w:r>
        <w:t>Каждый</w:t>
      </w:r>
      <w:r>
        <w:rPr>
          <w:spacing w:val="1"/>
        </w:rPr>
        <w:t xml:space="preserve"> </w:t>
      </w:r>
      <w:r>
        <w:t>из</w:t>
      </w:r>
      <w:r>
        <w:rPr>
          <w:spacing w:val="1"/>
        </w:rPr>
        <w:t xml:space="preserve"> </w:t>
      </w:r>
      <w:r>
        <w:t>проблемно-</w:t>
      </w:r>
      <w:r>
        <w:rPr>
          <w:spacing w:val="-57"/>
        </w:rPr>
        <w:t xml:space="preserve"> </w:t>
      </w:r>
      <w:r>
        <w:t>тематических</w:t>
      </w:r>
      <w:r>
        <w:rPr>
          <w:spacing w:val="1"/>
        </w:rPr>
        <w:t xml:space="preserve"> </w:t>
      </w:r>
      <w:r>
        <w:t>блоков</w:t>
      </w:r>
      <w:r>
        <w:rPr>
          <w:spacing w:val="1"/>
        </w:rPr>
        <w:t xml:space="preserve"> </w:t>
      </w:r>
      <w:r>
        <w:t>включает</w:t>
      </w:r>
      <w:r>
        <w:rPr>
          <w:spacing w:val="1"/>
        </w:rPr>
        <w:t xml:space="preserve"> </w:t>
      </w:r>
      <w:r>
        <w:t>сопряжённые</w:t>
      </w:r>
      <w:r>
        <w:rPr>
          <w:spacing w:val="1"/>
        </w:rPr>
        <w:t xml:space="preserve"> </w:t>
      </w:r>
      <w:r>
        <w:t>с</w:t>
      </w:r>
      <w:r>
        <w:rPr>
          <w:spacing w:val="1"/>
        </w:rPr>
        <w:t xml:space="preserve"> </w:t>
      </w:r>
      <w:r>
        <w:t>ним</w:t>
      </w:r>
      <w:r>
        <w:rPr>
          <w:spacing w:val="1"/>
        </w:rPr>
        <w:t xml:space="preserve"> </w:t>
      </w:r>
      <w:r>
        <w:t>ключевые</w:t>
      </w:r>
      <w:r>
        <w:rPr>
          <w:spacing w:val="1"/>
        </w:rPr>
        <w:t xml:space="preserve"> </w:t>
      </w:r>
      <w:r>
        <w:t>понятия,</w:t>
      </w:r>
      <w:r>
        <w:rPr>
          <w:spacing w:val="1"/>
        </w:rPr>
        <w:t xml:space="preserve"> </w:t>
      </w:r>
      <w:r>
        <w:t>отражающие</w:t>
      </w:r>
      <w:r>
        <w:rPr>
          <w:spacing w:val="1"/>
        </w:rPr>
        <w:t xml:space="preserve"> </w:t>
      </w:r>
      <w:r>
        <w:t>духовную и материальную культуру русского народа в их исторической взаимосвязи. Ещё</w:t>
      </w:r>
      <w:r>
        <w:rPr>
          <w:spacing w:val="-57"/>
        </w:rPr>
        <w:t xml:space="preserve"> </w:t>
      </w:r>
      <w:r>
        <w:t>одной</w:t>
      </w:r>
      <w:r>
        <w:rPr>
          <w:spacing w:val="1"/>
        </w:rPr>
        <w:t xml:space="preserve"> </w:t>
      </w:r>
      <w:r>
        <w:t>общей</w:t>
      </w:r>
      <w:r>
        <w:rPr>
          <w:spacing w:val="1"/>
        </w:rPr>
        <w:t xml:space="preserve"> </w:t>
      </w:r>
      <w:r>
        <w:t>чертой</w:t>
      </w:r>
      <w:r>
        <w:rPr>
          <w:spacing w:val="1"/>
        </w:rPr>
        <w:t xml:space="preserve"> </w:t>
      </w:r>
      <w:r>
        <w:t>обоих</w:t>
      </w:r>
      <w:r>
        <w:rPr>
          <w:spacing w:val="1"/>
        </w:rPr>
        <w:t xml:space="preserve"> </w:t>
      </w:r>
      <w:r>
        <w:t>курсов</w:t>
      </w:r>
      <w:r>
        <w:rPr>
          <w:spacing w:val="1"/>
        </w:rPr>
        <w:t xml:space="preserve"> </w:t>
      </w:r>
      <w:r>
        <w:t>является</w:t>
      </w:r>
      <w:r>
        <w:rPr>
          <w:spacing w:val="1"/>
        </w:rPr>
        <w:t xml:space="preserve"> </w:t>
      </w:r>
      <w:r>
        <w:t>концентрирование</w:t>
      </w:r>
      <w:r>
        <w:rPr>
          <w:spacing w:val="1"/>
        </w:rPr>
        <w:t xml:space="preserve"> </w:t>
      </w:r>
      <w:r>
        <w:t>их</w:t>
      </w:r>
      <w:r>
        <w:rPr>
          <w:spacing w:val="1"/>
        </w:rPr>
        <w:t xml:space="preserve"> </w:t>
      </w:r>
      <w:r>
        <w:t>содержания</w:t>
      </w:r>
      <w:r>
        <w:rPr>
          <w:spacing w:val="1"/>
        </w:rPr>
        <w:t xml:space="preserve"> </w:t>
      </w:r>
      <w:r>
        <w:t>вокруг</w:t>
      </w:r>
      <w:r>
        <w:rPr>
          <w:spacing w:val="-57"/>
        </w:rPr>
        <w:t xml:space="preserve"> </w:t>
      </w:r>
      <w:r>
        <w:t>интересов и запросов ребёнка младшего школьного возраста, что находит отражение в</w:t>
      </w:r>
      <w:r>
        <w:rPr>
          <w:spacing w:val="1"/>
        </w:rPr>
        <w:t xml:space="preserve"> </w:t>
      </w:r>
      <w:r>
        <w:t>специфике</w:t>
      </w:r>
      <w:r>
        <w:rPr>
          <w:spacing w:val="-2"/>
        </w:rPr>
        <w:t xml:space="preserve"> </w:t>
      </w:r>
      <w:r>
        <w:t>выбранных</w:t>
      </w:r>
      <w:r>
        <w:rPr>
          <w:spacing w:val="-1"/>
        </w:rPr>
        <w:t xml:space="preserve"> </w:t>
      </w:r>
      <w:r>
        <w:t>произведений.</w:t>
      </w:r>
    </w:p>
    <w:p w:rsidR="009C46C4" w:rsidRDefault="009C46C4" w:rsidP="009C46C4">
      <w:pPr>
        <w:pStyle w:val="1"/>
        <w:spacing w:before="6"/>
        <w:ind w:left="962" w:right="685" w:firstLine="707"/>
      </w:pPr>
      <w:r>
        <w:t>СОДЕРЖАНИЕ УЧЕБНОГО ПРЕДМЕТА «ЛИТЕРАТУРНОЕ ЧТЕНИЕ НА</w:t>
      </w:r>
      <w:r>
        <w:rPr>
          <w:spacing w:val="1"/>
        </w:rPr>
        <w:t xml:space="preserve"> </w:t>
      </w:r>
      <w:r>
        <w:t>РОДНОМ</w:t>
      </w:r>
      <w:r>
        <w:rPr>
          <w:spacing w:val="-2"/>
        </w:rPr>
        <w:t xml:space="preserve"> </w:t>
      </w:r>
      <w:r>
        <w:t>(РУССКОМ)</w:t>
      </w:r>
      <w:r>
        <w:rPr>
          <w:spacing w:val="-2"/>
        </w:rPr>
        <w:t xml:space="preserve"> </w:t>
      </w:r>
      <w:r>
        <w:t>ЯЗЫКЕ»</w:t>
      </w:r>
    </w:p>
    <w:p w:rsidR="009C46C4" w:rsidRDefault="009C46C4" w:rsidP="009C46C4">
      <w:pPr>
        <w:pStyle w:val="a3"/>
        <w:ind w:right="687"/>
      </w:pPr>
      <w:r>
        <w:t>При определении содержания курса «Литературное чтение на родном (русском)</w:t>
      </w:r>
      <w:r>
        <w:rPr>
          <w:spacing w:val="1"/>
        </w:rPr>
        <w:t xml:space="preserve"> </w:t>
      </w:r>
      <w:r>
        <w:t>языке»</w:t>
      </w:r>
      <w:r>
        <w:rPr>
          <w:spacing w:val="-9"/>
        </w:rPr>
        <w:t xml:space="preserve"> </w:t>
      </w:r>
      <w:r>
        <w:t>в</w:t>
      </w:r>
      <w:r>
        <w:rPr>
          <w:spacing w:val="-1"/>
        </w:rPr>
        <w:t xml:space="preserve"> </w:t>
      </w:r>
      <w:r>
        <w:t>центре внимания находятся:</w:t>
      </w:r>
    </w:p>
    <w:p w:rsidR="009C46C4" w:rsidRDefault="009C46C4" w:rsidP="00B9374A">
      <w:pPr>
        <w:pStyle w:val="a5"/>
        <w:numPr>
          <w:ilvl w:val="0"/>
          <w:numId w:val="102"/>
        </w:numPr>
        <w:tabs>
          <w:tab w:val="left" w:pos="2378"/>
        </w:tabs>
        <w:ind w:right="687" w:firstLine="707"/>
        <w:jc w:val="left"/>
        <w:rPr>
          <w:sz w:val="24"/>
        </w:rPr>
      </w:pPr>
      <w:r>
        <w:rPr>
          <w:sz w:val="24"/>
        </w:rPr>
        <w:t>Важные</w:t>
      </w:r>
      <w:r>
        <w:rPr>
          <w:spacing w:val="-15"/>
          <w:sz w:val="24"/>
        </w:rPr>
        <w:t xml:space="preserve"> </w:t>
      </w:r>
      <w:r>
        <w:rPr>
          <w:sz w:val="24"/>
        </w:rPr>
        <w:t>для</w:t>
      </w:r>
      <w:r>
        <w:rPr>
          <w:spacing w:val="-13"/>
          <w:sz w:val="24"/>
        </w:rPr>
        <w:t xml:space="preserve"> </w:t>
      </w:r>
      <w:r>
        <w:rPr>
          <w:sz w:val="24"/>
        </w:rPr>
        <w:t>национального</w:t>
      </w:r>
      <w:r>
        <w:rPr>
          <w:spacing w:val="-13"/>
          <w:sz w:val="24"/>
        </w:rPr>
        <w:t xml:space="preserve"> </w:t>
      </w:r>
      <w:r>
        <w:rPr>
          <w:sz w:val="24"/>
        </w:rPr>
        <w:t>сознания</w:t>
      </w:r>
      <w:r>
        <w:rPr>
          <w:spacing w:val="-13"/>
          <w:sz w:val="24"/>
        </w:rPr>
        <w:t xml:space="preserve"> </w:t>
      </w:r>
      <w:r>
        <w:rPr>
          <w:sz w:val="24"/>
        </w:rPr>
        <w:t>концепты,</w:t>
      </w:r>
      <w:r>
        <w:rPr>
          <w:spacing w:val="-14"/>
          <w:sz w:val="24"/>
        </w:rPr>
        <w:t xml:space="preserve"> </w:t>
      </w:r>
      <w:r>
        <w:rPr>
          <w:sz w:val="24"/>
        </w:rPr>
        <w:t>существующие</w:t>
      </w:r>
      <w:r>
        <w:rPr>
          <w:spacing w:val="-14"/>
          <w:sz w:val="24"/>
        </w:rPr>
        <w:t xml:space="preserve"> </w:t>
      </w:r>
      <w:r>
        <w:rPr>
          <w:sz w:val="24"/>
        </w:rPr>
        <w:t>в</w:t>
      </w:r>
      <w:r>
        <w:rPr>
          <w:spacing w:val="-14"/>
          <w:sz w:val="24"/>
        </w:rPr>
        <w:t xml:space="preserve"> </w:t>
      </w:r>
      <w:r>
        <w:rPr>
          <w:sz w:val="24"/>
        </w:rPr>
        <w:t>культурном</w:t>
      </w:r>
      <w:r>
        <w:rPr>
          <w:spacing w:val="-57"/>
          <w:sz w:val="24"/>
        </w:rPr>
        <w:t xml:space="preserve"> </w:t>
      </w:r>
      <w:r>
        <w:rPr>
          <w:sz w:val="24"/>
        </w:rPr>
        <w:t>пространстве</w:t>
      </w:r>
      <w:r>
        <w:rPr>
          <w:spacing w:val="-5"/>
          <w:sz w:val="24"/>
        </w:rPr>
        <w:t xml:space="preserve"> </w:t>
      </w:r>
      <w:r>
        <w:rPr>
          <w:sz w:val="24"/>
        </w:rPr>
        <w:t>на</w:t>
      </w:r>
      <w:r>
        <w:rPr>
          <w:spacing w:val="-4"/>
          <w:sz w:val="24"/>
        </w:rPr>
        <w:t xml:space="preserve"> </w:t>
      </w:r>
      <w:r>
        <w:rPr>
          <w:sz w:val="24"/>
        </w:rPr>
        <w:t>протяжении</w:t>
      </w:r>
      <w:r>
        <w:rPr>
          <w:spacing w:val="-5"/>
          <w:sz w:val="24"/>
        </w:rPr>
        <w:t xml:space="preserve"> </w:t>
      </w:r>
      <w:r>
        <w:rPr>
          <w:sz w:val="24"/>
        </w:rPr>
        <w:t>длительного</w:t>
      </w:r>
      <w:r>
        <w:rPr>
          <w:spacing w:val="-3"/>
          <w:sz w:val="24"/>
        </w:rPr>
        <w:t xml:space="preserve"> </w:t>
      </w:r>
      <w:r>
        <w:rPr>
          <w:sz w:val="24"/>
        </w:rPr>
        <w:t>времени</w:t>
      </w:r>
      <w:r>
        <w:rPr>
          <w:spacing w:val="-1"/>
          <w:sz w:val="24"/>
        </w:rPr>
        <w:t xml:space="preserve"> </w:t>
      </w:r>
      <w:r>
        <w:rPr>
          <w:sz w:val="24"/>
        </w:rPr>
        <w:t>—</w:t>
      </w:r>
      <w:r>
        <w:rPr>
          <w:spacing w:val="-3"/>
          <w:sz w:val="24"/>
        </w:rPr>
        <w:t xml:space="preserve"> </w:t>
      </w:r>
      <w:r>
        <w:rPr>
          <w:sz w:val="24"/>
        </w:rPr>
        <w:t>вплоть</w:t>
      </w:r>
      <w:r>
        <w:rPr>
          <w:spacing w:val="-5"/>
          <w:sz w:val="24"/>
        </w:rPr>
        <w:t xml:space="preserve"> </w:t>
      </w:r>
      <w:r>
        <w:rPr>
          <w:sz w:val="24"/>
        </w:rPr>
        <w:t>до</w:t>
      </w:r>
      <w:r>
        <w:rPr>
          <w:spacing w:val="-3"/>
          <w:sz w:val="24"/>
        </w:rPr>
        <w:t xml:space="preserve"> </w:t>
      </w:r>
      <w:r>
        <w:rPr>
          <w:sz w:val="24"/>
        </w:rPr>
        <w:t>современности</w:t>
      </w:r>
      <w:r>
        <w:rPr>
          <w:spacing w:val="-2"/>
          <w:sz w:val="24"/>
        </w:rPr>
        <w:t xml:space="preserve"> </w:t>
      </w:r>
      <w:r>
        <w:rPr>
          <w:sz w:val="24"/>
        </w:rPr>
        <w:t>(например,</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9C46C4">
      <w:pPr>
        <w:pStyle w:val="a3"/>
        <w:spacing w:before="66"/>
        <w:ind w:right="685" w:firstLine="0"/>
      </w:pPr>
      <w:r>
        <w:lastRenderedPageBreak/>
        <w:t>доброта, сострадание, чувство справедливости, совесть и т. д.). Работа с этими ключевыми</w:t>
      </w:r>
      <w:r>
        <w:rPr>
          <w:spacing w:val="-57"/>
        </w:rPr>
        <w:t xml:space="preserve"> </w:t>
      </w:r>
      <w:r>
        <w:t>понятиями</w:t>
      </w:r>
      <w:r>
        <w:rPr>
          <w:spacing w:val="1"/>
        </w:rPr>
        <w:t xml:space="preserve"> </w:t>
      </w:r>
      <w:r>
        <w:t>происходит</w:t>
      </w:r>
      <w:r>
        <w:rPr>
          <w:spacing w:val="1"/>
        </w:rPr>
        <w:t xml:space="preserve"> </w:t>
      </w:r>
      <w:r>
        <w:t>на</w:t>
      </w:r>
      <w:r>
        <w:rPr>
          <w:spacing w:val="1"/>
        </w:rPr>
        <w:t xml:space="preserve"> </w:t>
      </w:r>
      <w:r>
        <w:t>материале</w:t>
      </w:r>
      <w:r>
        <w:rPr>
          <w:spacing w:val="1"/>
        </w:rPr>
        <w:t xml:space="preserve"> </w:t>
      </w:r>
      <w:r>
        <w:t>доступных</w:t>
      </w:r>
      <w:r>
        <w:rPr>
          <w:spacing w:val="1"/>
        </w:rPr>
        <w:t xml:space="preserve"> </w:t>
      </w:r>
      <w:r>
        <w:t>для</w:t>
      </w:r>
      <w:r>
        <w:rPr>
          <w:spacing w:val="1"/>
        </w:rPr>
        <w:t xml:space="preserve"> </w:t>
      </w:r>
      <w:r>
        <w:t>восприятия</w:t>
      </w:r>
      <w:r>
        <w:rPr>
          <w:spacing w:val="1"/>
        </w:rPr>
        <w:t xml:space="preserve"> </w:t>
      </w:r>
      <w:r>
        <w:t>учащихся</w:t>
      </w:r>
      <w:r>
        <w:rPr>
          <w:spacing w:val="1"/>
        </w:rPr>
        <w:t xml:space="preserve"> </w:t>
      </w:r>
      <w:r>
        <w:t>начальной</w:t>
      </w:r>
      <w:r>
        <w:rPr>
          <w:spacing w:val="1"/>
        </w:rPr>
        <w:t xml:space="preserve"> </w:t>
      </w:r>
      <w:r>
        <w:t>школы</w:t>
      </w:r>
      <w:r>
        <w:rPr>
          <w:spacing w:val="1"/>
        </w:rPr>
        <w:t xml:space="preserve"> </w:t>
      </w:r>
      <w:r>
        <w:t>произведений</w:t>
      </w:r>
      <w:r>
        <w:rPr>
          <w:spacing w:val="1"/>
        </w:rPr>
        <w:t xml:space="preserve"> </w:t>
      </w:r>
      <w:r>
        <w:t>русских</w:t>
      </w:r>
      <w:r>
        <w:rPr>
          <w:spacing w:val="1"/>
        </w:rPr>
        <w:t xml:space="preserve"> </w:t>
      </w:r>
      <w:r>
        <w:t>писателей,</w:t>
      </w:r>
      <w:r>
        <w:rPr>
          <w:spacing w:val="1"/>
        </w:rPr>
        <w:t xml:space="preserve"> </w:t>
      </w:r>
      <w:r>
        <w:t>наиболее</w:t>
      </w:r>
      <w:r>
        <w:rPr>
          <w:spacing w:val="1"/>
        </w:rPr>
        <w:t xml:space="preserve"> </w:t>
      </w:r>
      <w:r>
        <w:t>ярко</w:t>
      </w:r>
      <w:r>
        <w:rPr>
          <w:spacing w:val="1"/>
        </w:rPr>
        <w:t xml:space="preserve"> </w:t>
      </w:r>
      <w:r>
        <w:t>воплотивших</w:t>
      </w:r>
      <w:r>
        <w:rPr>
          <w:spacing w:val="1"/>
        </w:rPr>
        <w:t xml:space="preserve"> </w:t>
      </w:r>
      <w:r>
        <w:t>национальную</w:t>
      </w:r>
      <w:r>
        <w:rPr>
          <w:spacing w:val="1"/>
        </w:rPr>
        <w:t xml:space="preserve"> </w:t>
      </w:r>
      <w:r>
        <w:t>специфику</w:t>
      </w:r>
      <w:r>
        <w:rPr>
          <w:spacing w:val="-11"/>
        </w:rPr>
        <w:t xml:space="preserve"> </w:t>
      </w:r>
      <w:r>
        <w:t>русской литературы</w:t>
      </w:r>
      <w:r>
        <w:rPr>
          <w:spacing w:val="-3"/>
        </w:rPr>
        <w:t xml:space="preserve"> </w:t>
      </w:r>
      <w:r>
        <w:t>и</w:t>
      </w:r>
      <w:r>
        <w:rPr>
          <w:spacing w:val="-3"/>
        </w:rPr>
        <w:t xml:space="preserve"> </w:t>
      </w:r>
      <w:r>
        <w:t>культуры.</w:t>
      </w:r>
      <w:r>
        <w:rPr>
          <w:spacing w:val="-3"/>
        </w:rPr>
        <w:t xml:space="preserve"> </w:t>
      </w:r>
      <w:r>
        <w:t>Знакомство</w:t>
      </w:r>
      <w:r>
        <w:rPr>
          <w:spacing w:val="-2"/>
        </w:rPr>
        <w:t xml:space="preserve"> </w:t>
      </w:r>
      <w:r>
        <w:t>с</w:t>
      </w:r>
      <w:r>
        <w:rPr>
          <w:spacing w:val="-4"/>
        </w:rPr>
        <w:t xml:space="preserve"> </w:t>
      </w:r>
      <w:r>
        <w:t>этими</w:t>
      </w:r>
      <w:r>
        <w:rPr>
          <w:spacing w:val="-5"/>
        </w:rPr>
        <w:t xml:space="preserve"> </w:t>
      </w:r>
      <w:r>
        <w:t>произведениями</w:t>
      </w:r>
      <w:r>
        <w:rPr>
          <w:spacing w:val="-3"/>
        </w:rPr>
        <w:t xml:space="preserve"> </w:t>
      </w:r>
      <w:r>
        <w:t>помогает</w:t>
      </w:r>
      <w:r>
        <w:rPr>
          <w:spacing w:val="-58"/>
        </w:rPr>
        <w:t xml:space="preserve"> </w:t>
      </w:r>
      <w:r>
        <w:t>младшим школьникам понять ценности национальной культурной традиции, ключевые</w:t>
      </w:r>
      <w:r>
        <w:rPr>
          <w:spacing w:val="1"/>
        </w:rPr>
        <w:t xml:space="preserve"> </w:t>
      </w:r>
      <w:r>
        <w:t>понятия</w:t>
      </w:r>
      <w:r>
        <w:rPr>
          <w:spacing w:val="-1"/>
        </w:rPr>
        <w:t xml:space="preserve"> </w:t>
      </w:r>
      <w:r>
        <w:t>русской культуры.</w:t>
      </w:r>
    </w:p>
    <w:p w:rsidR="009C46C4" w:rsidRDefault="009C46C4" w:rsidP="00B9374A">
      <w:pPr>
        <w:pStyle w:val="a5"/>
        <w:numPr>
          <w:ilvl w:val="0"/>
          <w:numId w:val="102"/>
        </w:numPr>
        <w:tabs>
          <w:tab w:val="left" w:pos="2378"/>
        </w:tabs>
        <w:spacing w:before="1"/>
        <w:ind w:right="683" w:firstLine="707"/>
        <w:rPr>
          <w:sz w:val="24"/>
        </w:rPr>
      </w:pPr>
      <w:r>
        <w:rPr>
          <w:sz w:val="24"/>
        </w:rPr>
        <w:t>Интересы</w:t>
      </w:r>
      <w:r>
        <w:rPr>
          <w:spacing w:val="1"/>
          <w:sz w:val="24"/>
        </w:rPr>
        <w:t xml:space="preserve"> </w:t>
      </w:r>
      <w:r>
        <w:rPr>
          <w:sz w:val="24"/>
        </w:rPr>
        <w:t>ребёнка</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главными</w:t>
      </w:r>
      <w:r>
        <w:rPr>
          <w:spacing w:val="1"/>
          <w:sz w:val="24"/>
        </w:rPr>
        <w:t xml:space="preserve"> </w:t>
      </w:r>
      <w:r>
        <w:rPr>
          <w:sz w:val="24"/>
        </w:rPr>
        <w:t>героями</w:t>
      </w:r>
      <w:r>
        <w:rPr>
          <w:spacing w:val="1"/>
          <w:sz w:val="24"/>
        </w:rPr>
        <w:t xml:space="preserve"> </w:t>
      </w:r>
      <w:r>
        <w:rPr>
          <w:sz w:val="24"/>
        </w:rPr>
        <w:t>значительного</w:t>
      </w:r>
      <w:r>
        <w:rPr>
          <w:spacing w:val="1"/>
          <w:sz w:val="24"/>
        </w:rPr>
        <w:t xml:space="preserve"> </w:t>
      </w:r>
      <w:r>
        <w:rPr>
          <w:sz w:val="24"/>
        </w:rPr>
        <w:t>количества</w:t>
      </w:r>
      <w:r>
        <w:rPr>
          <w:spacing w:val="1"/>
          <w:sz w:val="24"/>
        </w:rPr>
        <w:t xml:space="preserve"> </w:t>
      </w:r>
      <w:r>
        <w:rPr>
          <w:sz w:val="24"/>
        </w:rPr>
        <w:t>произведений</w:t>
      </w:r>
      <w:r>
        <w:rPr>
          <w:spacing w:val="1"/>
          <w:sz w:val="24"/>
        </w:rPr>
        <w:t xml:space="preserve"> </w:t>
      </w:r>
      <w:r>
        <w:rPr>
          <w:sz w:val="24"/>
        </w:rPr>
        <w:t>выступают</w:t>
      </w:r>
      <w:r>
        <w:rPr>
          <w:spacing w:val="1"/>
          <w:sz w:val="24"/>
        </w:rPr>
        <w:t xml:space="preserve"> </w:t>
      </w:r>
      <w:r>
        <w:rPr>
          <w:sz w:val="24"/>
        </w:rPr>
        <w:t>сверстники</w:t>
      </w:r>
      <w:r>
        <w:rPr>
          <w:spacing w:val="1"/>
          <w:sz w:val="24"/>
        </w:rPr>
        <w:t xml:space="preserve"> </w:t>
      </w:r>
      <w:r>
        <w:rPr>
          <w:sz w:val="24"/>
        </w:rPr>
        <w:t>младшего</w:t>
      </w:r>
      <w:r>
        <w:rPr>
          <w:spacing w:val="1"/>
          <w:sz w:val="24"/>
        </w:rPr>
        <w:t xml:space="preserve"> </w:t>
      </w:r>
      <w:r>
        <w:rPr>
          <w:sz w:val="24"/>
        </w:rPr>
        <w:t>школьника,</w:t>
      </w:r>
      <w:r>
        <w:rPr>
          <w:spacing w:val="1"/>
          <w:sz w:val="24"/>
        </w:rPr>
        <w:t xml:space="preserve"> </w:t>
      </w:r>
      <w:r>
        <w:rPr>
          <w:sz w:val="24"/>
        </w:rPr>
        <w:t>через</w:t>
      </w:r>
      <w:r>
        <w:rPr>
          <w:spacing w:val="1"/>
          <w:sz w:val="24"/>
        </w:rPr>
        <w:t xml:space="preserve"> </w:t>
      </w:r>
      <w:r>
        <w:rPr>
          <w:sz w:val="24"/>
        </w:rPr>
        <w:t>их</w:t>
      </w:r>
      <w:r>
        <w:rPr>
          <w:spacing w:val="1"/>
          <w:sz w:val="24"/>
        </w:rPr>
        <w:t xml:space="preserve"> </w:t>
      </w:r>
      <w:r>
        <w:rPr>
          <w:sz w:val="24"/>
        </w:rPr>
        <w:t>восприятие</w:t>
      </w:r>
      <w:r>
        <w:rPr>
          <w:spacing w:val="1"/>
          <w:sz w:val="24"/>
        </w:rPr>
        <w:t xml:space="preserve"> </w:t>
      </w:r>
      <w:r>
        <w:rPr>
          <w:sz w:val="24"/>
        </w:rPr>
        <w:t>обучающиеся</w:t>
      </w:r>
      <w:r>
        <w:rPr>
          <w:spacing w:val="1"/>
          <w:sz w:val="24"/>
        </w:rPr>
        <w:t xml:space="preserve"> </w:t>
      </w:r>
      <w:r>
        <w:rPr>
          <w:sz w:val="24"/>
        </w:rPr>
        <w:t>открывают</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представленные</w:t>
      </w:r>
      <w:r>
        <w:rPr>
          <w:spacing w:val="1"/>
          <w:sz w:val="24"/>
        </w:rPr>
        <w:t xml:space="preserve"> </w:t>
      </w:r>
      <w:r>
        <w:rPr>
          <w:sz w:val="24"/>
        </w:rPr>
        <w:t>в</w:t>
      </w:r>
      <w:r>
        <w:rPr>
          <w:spacing w:val="1"/>
          <w:sz w:val="24"/>
        </w:rPr>
        <w:t xml:space="preserve"> </w:t>
      </w:r>
      <w:r>
        <w:rPr>
          <w:sz w:val="24"/>
        </w:rPr>
        <w:t>программе</w:t>
      </w:r>
      <w:r>
        <w:rPr>
          <w:spacing w:val="1"/>
          <w:sz w:val="24"/>
        </w:rPr>
        <w:t xml:space="preserve"> </w:t>
      </w:r>
      <w:r>
        <w:rPr>
          <w:sz w:val="24"/>
        </w:rPr>
        <w:t>культурно-исторические</w:t>
      </w:r>
      <w:r>
        <w:rPr>
          <w:spacing w:val="1"/>
          <w:sz w:val="24"/>
        </w:rPr>
        <w:t xml:space="preserve"> </w:t>
      </w:r>
      <w:r>
        <w:rPr>
          <w:sz w:val="24"/>
        </w:rPr>
        <w:t>понятия.</w:t>
      </w:r>
      <w:r>
        <w:rPr>
          <w:spacing w:val="1"/>
          <w:sz w:val="24"/>
        </w:rPr>
        <w:t xml:space="preserve"> </w:t>
      </w:r>
      <w:r>
        <w:rPr>
          <w:sz w:val="24"/>
        </w:rPr>
        <w:t>В</w:t>
      </w:r>
      <w:r>
        <w:rPr>
          <w:spacing w:val="1"/>
          <w:sz w:val="24"/>
        </w:rPr>
        <w:t xml:space="preserve"> </w:t>
      </w:r>
      <w:r>
        <w:rPr>
          <w:sz w:val="24"/>
        </w:rPr>
        <w:t>программу</w:t>
      </w:r>
      <w:r>
        <w:rPr>
          <w:spacing w:val="1"/>
          <w:sz w:val="24"/>
        </w:rPr>
        <w:t xml:space="preserve"> </w:t>
      </w:r>
      <w:r>
        <w:rPr>
          <w:sz w:val="24"/>
        </w:rPr>
        <w:t>включены</w:t>
      </w:r>
      <w:r>
        <w:rPr>
          <w:spacing w:val="1"/>
          <w:sz w:val="24"/>
        </w:rPr>
        <w:t xml:space="preserve"> </w:t>
      </w:r>
      <w:r>
        <w:rPr>
          <w:sz w:val="24"/>
        </w:rPr>
        <w:t>произведения,</w:t>
      </w:r>
      <w:r>
        <w:rPr>
          <w:spacing w:val="1"/>
          <w:sz w:val="24"/>
        </w:rPr>
        <w:t xml:space="preserve"> </w:t>
      </w:r>
      <w:r>
        <w:rPr>
          <w:sz w:val="24"/>
        </w:rPr>
        <w:t>которые</w:t>
      </w:r>
      <w:r>
        <w:rPr>
          <w:spacing w:val="1"/>
          <w:sz w:val="24"/>
        </w:rPr>
        <w:t xml:space="preserve"> </w:t>
      </w:r>
      <w:r>
        <w:rPr>
          <w:sz w:val="24"/>
        </w:rPr>
        <w:t>представляют</w:t>
      </w:r>
      <w:r>
        <w:rPr>
          <w:spacing w:val="1"/>
          <w:sz w:val="24"/>
        </w:rPr>
        <w:t xml:space="preserve"> </w:t>
      </w:r>
      <w:r>
        <w:rPr>
          <w:sz w:val="24"/>
        </w:rPr>
        <w:t>мир</w:t>
      </w:r>
      <w:r>
        <w:rPr>
          <w:spacing w:val="1"/>
          <w:sz w:val="24"/>
        </w:rPr>
        <w:t xml:space="preserve"> </w:t>
      </w:r>
      <w:r>
        <w:rPr>
          <w:sz w:val="24"/>
        </w:rPr>
        <w:t>детства</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эпохи,</w:t>
      </w:r>
      <w:r>
        <w:rPr>
          <w:spacing w:val="1"/>
          <w:sz w:val="24"/>
        </w:rPr>
        <w:t xml:space="preserve"> </w:t>
      </w:r>
      <w:r>
        <w:rPr>
          <w:sz w:val="24"/>
        </w:rPr>
        <w:t>показывают</w:t>
      </w:r>
      <w:r>
        <w:rPr>
          <w:spacing w:val="1"/>
          <w:sz w:val="24"/>
        </w:rPr>
        <w:t xml:space="preserve"> </w:t>
      </w:r>
      <w:r>
        <w:rPr>
          <w:sz w:val="24"/>
        </w:rPr>
        <w:t>пути</w:t>
      </w:r>
      <w:r>
        <w:rPr>
          <w:spacing w:val="1"/>
          <w:sz w:val="24"/>
        </w:rPr>
        <w:t xml:space="preserve"> </w:t>
      </w:r>
      <w:r>
        <w:rPr>
          <w:sz w:val="24"/>
        </w:rPr>
        <w:t>взросления,</w:t>
      </w:r>
      <w:r>
        <w:rPr>
          <w:spacing w:val="1"/>
          <w:sz w:val="24"/>
        </w:rPr>
        <w:t xml:space="preserve"> </w:t>
      </w:r>
      <w:r>
        <w:rPr>
          <w:sz w:val="24"/>
        </w:rPr>
        <w:t>становления</w:t>
      </w:r>
      <w:r>
        <w:rPr>
          <w:spacing w:val="-57"/>
          <w:sz w:val="24"/>
        </w:rPr>
        <w:t xml:space="preserve"> </w:t>
      </w:r>
      <w:r>
        <w:rPr>
          <w:sz w:val="24"/>
        </w:rPr>
        <w:t>характера,</w:t>
      </w:r>
      <w:r>
        <w:rPr>
          <w:spacing w:val="1"/>
          <w:sz w:val="24"/>
        </w:rPr>
        <w:t xml:space="preserve"> </w:t>
      </w:r>
      <w:r>
        <w:rPr>
          <w:sz w:val="24"/>
        </w:rPr>
        <w:t>формирования</w:t>
      </w:r>
      <w:r>
        <w:rPr>
          <w:spacing w:val="1"/>
          <w:sz w:val="24"/>
        </w:rPr>
        <w:t xml:space="preserve"> </w:t>
      </w:r>
      <w:r>
        <w:rPr>
          <w:sz w:val="24"/>
        </w:rPr>
        <w:t>нравственных</w:t>
      </w:r>
      <w:r>
        <w:rPr>
          <w:spacing w:val="1"/>
          <w:sz w:val="24"/>
        </w:rPr>
        <w:t xml:space="preserve"> </w:t>
      </w:r>
      <w:r>
        <w:rPr>
          <w:sz w:val="24"/>
        </w:rPr>
        <w:t>ориентиров;</w:t>
      </w:r>
      <w:r>
        <w:rPr>
          <w:spacing w:val="1"/>
          <w:sz w:val="24"/>
        </w:rPr>
        <w:t xml:space="preserve"> </w:t>
      </w:r>
      <w:r>
        <w:rPr>
          <w:sz w:val="24"/>
        </w:rPr>
        <w:t>отбор</w:t>
      </w:r>
      <w:r>
        <w:rPr>
          <w:spacing w:val="1"/>
          <w:sz w:val="24"/>
        </w:rPr>
        <w:t xml:space="preserve"> </w:t>
      </w:r>
      <w:r>
        <w:rPr>
          <w:sz w:val="24"/>
        </w:rPr>
        <w:t>произведений</w:t>
      </w:r>
      <w:r>
        <w:rPr>
          <w:spacing w:val="1"/>
          <w:sz w:val="24"/>
        </w:rPr>
        <w:t xml:space="preserve"> </w:t>
      </w:r>
      <w:r>
        <w:rPr>
          <w:sz w:val="24"/>
        </w:rPr>
        <w:t>позволяет</w:t>
      </w:r>
      <w:r>
        <w:rPr>
          <w:spacing w:val="1"/>
          <w:sz w:val="24"/>
        </w:rPr>
        <w:t xml:space="preserve"> </w:t>
      </w:r>
      <w:r>
        <w:rPr>
          <w:sz w:val="24"/>
        </w:rPr>
        <w:t>ученику глазами сверстника увидеть русскую культуру в разные исторические периоды. В</w:t>
      </w:r>
      <w:r>
        <w:rPr>
          <w:spacing w:val="-57"/>
          <w:sz w:val="24"/>
        </w:rPr>
        <w:t xml:space="preserve"> </w:t>
      </w:r>
      <w:r>
        <w:rPr>
          <w:sz w:val="24"/>
        </w:rPr>
        <w:t>программе представлено значительное количество произведений современных авторов,</w:t>
      </w:r>
      <w:r>
        <w:rPr>
          <w:spacing w:val="1"/>
          <w:sz w:val="24"/>
        </w:rPr>
        <w:t xml:space="preserve"> </w:t>
      </w:r>
      <w:r>
        <w:rPr>
          <w:sz w:val="24"/>
        </w:rPr>
        <w:t>продолжающих</w:t>
      </w:r>
      <w:r>
        <w:rPr>
          <w:spacing w:val="1"/>
          <w:sz w:val="24"/>
        </w:rPr>
        <w:t xml:space="preserve"> </w:t>
      </w:r>
      <w:r>
        <w:rPr>
          <w:sz w:val="24"/>
        </w:rPr>
        <w:t>в</w:t>
      </w:r>
      <w:r>
        <w:rPr>
          <w:spacing w:val="1"/>
          <w:sz w:val="24"/>
        </w:rPr>
        <w:t xml:space="preserve"> </w:t>
      </w:r>
      <w:r>
        <w:rPr>
          <w:sz w:val="24"/>
        </w:rPr>
        <w:t>своём</w:t>
      </w:r>
      <w:r>
        <w:rPr>
          <w:spacing w:val="1"/>
          <w:sz w:val="24"/>
        </w:rPr>
        <w:t xml:space="preserve"> </w:t>
      </w:r>
      <w:r>
        <w:rPr>
          <w:sz w:val="24"/>
        </w:rPr>
        <w:t>творчестве</w:t>
      </w:r>
      <w:r>
        <w:rPr>
          <w:spacing w:val="1"/>
          <w:sz w:val="24"/>
        </w:rPr>
        <w:t xml:space="preserve"> </w:t>
      </w:r>
      <w:r>
        <w:rPr>
          <w:sz w:val="24"/>
        </w:rPr>
        <w:t>национальные</w:t>
      </w:r>
      <w:r>
        <w:rPr>
          <w:spacing w:val="1"/>
          <w:sz w:val="24"/>
        </w:rPr>
        <w:t xml:space="preserve"> </w:t>
      </w:r>
      <w:r>
        <w:rPr>
          <w:sz w:val="24"/>
        </w:rPr>
        <w:t>традиции</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эти</w:t>
      </w:r>
      <w:r>
        <w:rPr>
          <w:spacing w:val="1"/>
          <w:sz w:val="24"/>
        </w:rPr>
        <w:t xml:space="preserve"> </w:t>
      </w:r>
      <w:r>
        <w:rPr>
          <w:sz w:val="24"/>
        </w:rPr>
        <w:t>произведения</w:t>
      </w:r>
      <w:r>
        <w:rPr>
          <w:spacing w:val="-1"/>
          <w:sz w:val="24"/>
        </w:rPr>
        <w:t xml:space="preserve"> </w:t>
      </w:r>
      <w:r>
        <w:rPr>
          <w:sz w:val="24"/>
        </w:rPr>
        <w:t>близки и</w:t>
      </w:r>
      <w:r>
        <w:rPr>
          <w:spacing w:val="-2"/>
          <w:sz w:val="24"/>
        </w:rPr>
        <w:t xml:space="preserve"> </w:t>
      </w:r>
      <w:r>
        <w:rPr>
          <w:sz w:val="24"/>
        </w:rPr>
        <w:t>понятны</w:t>
      </w:r>
      <w:r>
        <w:rPr>
          <w:spacing w:val="-1"/>
          <w:sz w:val="24"/>
        </w:rPr>
        <w:t xml:space="preserve"> </w:t>
      </w:r>
      <w:r>
        <w:rPr>
          <w:sz w:val="24"/>
        </w:rPr>
        <w:t>современному</w:t>
      </w:r>
      <w:r>
        <w:rPr>
          <w:spacing w:val="-3"/>
          <w:sz w:val="24"/>
        </w:rPr>
        <w:t xml:space="preserve"> </w:t>
      </w:r>
      <w:r>
        <w:rPr>
          <w:sz w:val="24"/>
        </w:rPr>
        <w:t>школьнику.</w:t>
      </w:r>
    </w:p>
    <w:p w:rsidR="009C46C4" w:rsidRDefault="009C46C4" w:rsidP="00B9374A">
      <w:pPr>
        <w:pStyle w:val="a5"/>
        <w:numPr>
          <w:ilvl w:val="0"/>
          <w:numId w:val="102"/>
        </w:numPr>
        <w:tabs>
          <w:tab w:val="left" w:pos="2378"/>
        </w:tabs>
        <w:ind w:right="694" w:firstLine="707"/>
        <w:rPr>
          <w:sz w:val="24"/>
        </w:rPr>
      </w:pPr>
      <w:r>
        <w:rPr>
          <w:sz w:val="24"/>
        </w:rPr>
        <w:t>Произведения,</w:t>
      </w:r>
      <w:r>
        <w:rPr>
          <w:spacing w:val="1"/>
          <w:sz w:val="24"/>
        </w:rPr>
        <w:t xml:space="preserve"> </w:t>
      </w:r>
      <w:r>
        <w:rPr>
          <w:sz w:val="24"/>
        </w:rPr>
        <w:t>дающие</w:t>
      </w:r>
      <w:r>
        <w:rPr>
          <w:spacing w:val="1"/>
          <w:sz w:val="24"/>
        </w:rPr>
        <w:t xml:space="preserve"> </w:t>
      </w:r>
      <w:r>
        <w:rPr>
          <w:sz w:val="24"/>
        </w:rPr>
        <w:t>возможность</w:t>
      </w:r>
      <w:r>
        <w:rPr>
          <w:spacing w:val="1"/>
          <w:sz w:val="24"/>
        </w:rPr>
        <w:t xml:space="preserve"> </w:t>
      </w:r>
      <w:r>
        <w:rPr>
          <w:sz w:val="24"/>
        </w:rPr>
        <w:t>включить</w:t>
      </w:r>
      <w:r>
        <w:rPr>
          <w:spacing w:val="1"/>
          <w:sz w:val="24"/>
        </w:rPr>
        <w:t xml:space="preserve"> </w:t>
      </w:r>
      <w:r>
        <w:rPr>
          <w:sz w:val="24"/>
        </w:rPr>
        <w:t>в</w:t>
      </w:r>
      <w:r>
        <w:rPr>
          <w:spacing w:val="1"/>
          <w:sz w:val="24"/>
        </w:rPr>
        <w:t xml:space="preserve"> </w:t>
      </w:r>
      <w:r>
        <w:rPr>
          <w:sz w:val="24"/>
        </w:rPr>
        <w:t>сферу</w:t>
      </w:r>
      <w:r>
        <w:rPr>
          <w:spacing w:val="1"/>
          <w:sz w:val="24"/>
        </w:rPr>
        <w:t xml:space="preserve"> </w:t>
      </w:r>
      <w:r>
        <w:rPr>
          <w:sz w:val="24"/>
        </w:rPr>
        <w:t>выделяемых</w:t>
      </w:r>
      <w:r>
        <w:rPr>
          <w:spacing w:val="1"/>
          <w:sz w:val="24"/>
        </w:rPr>
        <w:t xml:space="preserve"> </w:t>
      </w:r>
      <w:r>
        <w:rPr>
          <w:sz w:val="24"/>
        </w:rPr>
        <w:t>национально-специфических явлений образы и мотивы, отражённые средствами других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что</w:t>
      </w:r>
      <w:r>
        <w:rPr>
          <w:spacing w:val="1"/>
          <w:sz w:val="24"/>
        </w:rPr>
        <w:t xml:space="preserve"> </w:t>
      </w:r>
      <w:r>
        <w:rPr>
          <w:sz w:val="24"/>
        </w:rPr>
        <w:t>позволяет</w:t>
      </w:r>
      <w:r>
        <w:rPr>
          <w:spacing w:val="1"/>
          <w:sz w:val="24"/>
        </w:rPr>
        <w:t xml:space="preserve"> </w:t>
      </w:r>
      <w:r>
        <w:rPr>
          <w:sz w:val="24"/>
        </w:rPr>
        <w:t>представить</w:t>
      </w:r>
      <w:r>
        <w:rPr>
          <w:spacing w:val="1"/>
          <w:sz w:val="24"/>
        </w:rPr>
        <w:t xml:space="preserve"> </w:t>
      </w:r>
      <w:r>
        <w:rPr>
          <w:sz w:val="24"/>
        </w:rPr>
        <w:t>обучающимся</w:t>
      </w:r>
      <w:r>
        <w:rPr>
          <w:spacing w:val="1"/>
          <w:sz w:val="24"/>
        </w:rPr>
        <w:t xml:space="preserve"> </w:t>
      </w:r>
      <w:r>
        <w:rPr>
          <w:sz w:val="24"/>
        </w:rPr>
        <w:t>диалог</w:t>
      </w:r>
      <w:r>
        <w:rPr>
          <w:spacing w:val="1"/>
          <w:sz w:val="24"/>
        </w:rPr>
        <w:t xml:space="preserve"> </w:t>
      </w:r>
      <w:r>
        <w:rPr>
          <w:sz w:val="24"/>
        </w:rPr>
        <w:t>искусств</w:t>
      </w:r>
      <w:r>
        <w:rPr>
          <w:spacing w:val="1"/>
          <w:sz w:val="24"/>
        </w:rPr>
        <w:t xml:space="preserve"> </w:t>
      </w:r>
      <w:r>
        <w:rPr>
          <w:sz w:val="24"/>
        </w:rPr>
        <w:t>в</w:t>
      </w:r>
      <w:r>
        <w:rPr>
          <w:spacing w:val="1"/>
          <w:sz w:val="24"/>
        </w:rPr>
        <w:t xml:space="preserve"> </w:t>
      </w:r>
      <w:r>
        <w:rPr>
          <w:sz w:val="24"/>
        </w:rPr>
        <w:t>русской</w:t>
      </w:r>
      <w:r>
        <w:rPr>
          <w:spacing w:val="-57"/>
          <w:sz w:val="24"/>
        </w:rPr>
        <w:t xml:space="preserve"> </w:t>
      </w:r>
      <w:r>
        <w:rPr>
          <w:sz w:val="24"/>
        </w:rPr>
        <w:t>культуре.</w:t>
      </w:r>
    </w:p>
    <w:p w:rsidR="009C46C4" w:rsidRDefault="009C46C4" w:rsidP="009C46C4">
      <w:pPr>
        <w:pStyle w:val="a3"/>
        <w:spacing w:before="1"/>
        <w:ind w:right="687"/>
      </w:pP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rPr>
          <w:spacing w:val="-1"/>
        </w:rPr>
        <w:t>(русском)</w:t>
      </w:r>
      <w:r>
        <w:rPr>
          <w:spacing w:val="-13"/>
        </w:rPr>
        <w:t xml:space="preserve"> </w:t>
      </w:r>
      <w:r>
        <w:rPr>
          <w:spacing w:val="-1"/>
        </w:rPr>
        <w:t>языке»</w:t>
      </w:r>
      <w:r>
        <w:rPr>
          <w:spacing w:val="-21"/>
        </w:rPr>
        <w:t xml:space="preserve"> </w:t>
      </w:r>
      <w:r>
        <w:rPr>
          <w:spacing w:val="-1"/>
        </w:rPr>
        <w:t>и</w:t>
      </w:r>
      <w:r>
        <w:rPr>
          <w:spacing w:val="-13"/>
        </w:rPr>
        <w:t xml:space="preserve"> </w:t>
      </w:r>
      <w:r>
        <w:rPr>
          <w:spacing w:val="-1"/>
        </w:rPr>
        <w:t>принципами</w:t>
      </w:r>
      <w:r>
        <w:rPr>
          <w:spacing w:val="-13"/>
        </w:rPr>
        <w:t xml:space="preserve"> </w:t>
      </w:r>
      <w:r>
        <w:t>построения</w:t>
      </w:r>
      <w:r>
        <w:rPr>
          <w:spacing w:val="-16"/>
        </w:rPr>
        <w:t xml:space="preserve"> </w:t>
      </w:r>
      <w:r>
        <w:t>курса</w:t>
      </w:r>
      <w:r>
        <w:rPr>
          <w:spacing w:val="-16"/>
        </w:rPr>
        <w:t xml:space="preserve"> </w:t>
      </w:r>
      <w:r>
        <w:t>содержание</w:t>
      </w:r>
      <w:r>
        <w:rPr>
          <w:spacing w:val="-15"/>
        </w:rPr>
        <w:t xml:space="preserve"> </w:t>
      </w:r>
      <w:r>
        <w:t>каждого</w:t>
      </w:r>
      <w:r>
        <w:rPr>
          <w:spacing w:val="-14"/>
        </w:rPr>
        <w:t xml:space="preserve"> </w:t>
      </w:r>
      <w:r>
        <w:t>класса</w:t>
      </w:r>
      <w:r>
        <w:rPr>
          <w:spacing w:val="-13"/>
        </w:rPr>
        <w:t xml:space="preserve"> </w:t>
      </w:r>
      <w:r>
        <w:t>включает</w:t>
      </w:r>
      <w:r>
        <w:rPr>
          <w:spacing w:val="-13"/>
        </w:rPr>
        <w:t xml:space="preserve"> </w:t>
      </w:r>
      <w:r>
        <w:t>два</w:t>
      </w:r>
      <w:r>
        <w:rPr>
          <w:spacing w:val="-58"/>
        </w:rPr>
        <w:t xml:space="preserve"> </w:t>
      </w:r>
      <w:r>
        <w:t>основных раздела: «Мир детства» и «Россия — Родина моя». В каждом разделе выделены</w:t>
      </w:r>
      <w:r>
        <w:rPr>
          <w:spacing w:val="1"/>
        </w:rPr>
        <w:t xml:space="preserve"> </w:t>
      </w:r>
      <w:r>
        <w:t>тематические</w:t>
      </w:r>
      <w:r>
        <w:rPr>
          <w:spacing w:val="-8"/>
        </w:rPr>
        <w:t xml:space="preserve"> </w:t>
      </w:r>
      <w:r>
        <w:t>подразделы,</w:t>
      </w:r>
      <w:r>
        <w:rPr>
          <w:spacing w:val="-6"/>
        </w:rPr>
        <w:t xml:space="preserve"> </w:t>
      </w:r>
      <w:r>
        <w:t>например,</w:t>
      </w:r>
      <w:r>
        <w:rPr>
          <w:spacing w:val="-7"/>
        </w:rPr>
        <w:t xml:space="preserve"> </w:t>
      </w:r>
      <w:r>
        <w:t>в</w:t>
      </w:r>
      <w:r>
        <w:rPr>
          <w:spacing w:val="-6"/>
        </w:rPr>
        <w:t xml:space="preserve"> </w:t>
      </w:r>
      <w:r>
        <w:t>первом</w:t>
      </w:r>
      <w:r>
        <w:rPr>
          <w:spacing w:val="-5"/>
        </w:rPr>
        <w:t xml:space="preserve"> </w:t>
      </w:r>
      <w:r>
        <w:t>разделе:</w:t>
      </w:r>
      <w:r>
        <w:rPr>
          <w:spacing w:val="-2"/>
        </w:rPr>
        <w:t xml:space="preserve"> </w:t>
      </w:r>
      <w:r>
        <w:t>«Я</w:t>
      </w:r>
      <w:r>
        <w:rPr>
          <w:spacing w:val="-3"/>
        </w:rPr>
        <w:t xml:space="preserve"> </w:t>
      </w:r>
      <w:r>
        <w:t>взрослею», «Я</w:t>
      </w:r>
      <w:r>
        <w:rPr>
          <w:spacing w:val="-6"/>
        </w:rPr>
        <w:t xml:space="preserve"> </w:t>
      </w:r>
      <w:r>
        <w:t>и</w:t>
      </w:r>
      <w:r>
        <w:rPr>
          <w:spacing w:val="-3"/>
        </w:rPr>
        <w:t xml:space="preserve"> </w:t>
      </w:r>
      <w:r>
        <w:t>моя</w:t>
      </w:r>
      <w:r>
        <w:rPr>
          <w:spacing w:val="-7"/>
        </w:rPr>
        <w:t xml:space="preserve"> </w:t>
      </w:r>
      <w:r>
        <w:t>семья», «Я</w:t>
      </w:r>
      <w:r>
        <w:rPr>
          <w:spacing w:val="-57"/>
        </w:rPr>
        <w:t xml:space="preserve"> </w:t>
      </w:r>
      <w:r>
        <w:t>и книги» и др., во втором: «Люди земли Русской», «О родной природе». Произведения</w:t>
      </w:r>
      <w:r>
        <w:rPr>
          <w:spacing w:val="1"/>
        </w:rPr>
        <w:t xml:space="preserve"> </w:t>
      </w:r>
      <w:r>
        <w:t>каждого</w:t>
      </w:r>
      <w:r>
        <w:rPr>
          <w:spacing w:val="-10"/>
        </w:rPr>
        <w:t xml:space="preserve"> </w:t>
      </w:r>
      <w:r>
        <w:t>раздела</w:t>
      </w:r>
      <w:r>
        <w:rPr>
          <w:spacing w:val="-10"/>
        </w:rPr>
        <w:t xml:space="preserve"> </w:t>
      </w:r>
      <w:r>
        <w:t>находятся</w:t>
      </w:r>
      <w:r>
        <w:rPr>
          <w:spacing w:val="-10"/>
        </w:rPr>
        <w:t xml:space="preserve"> </w:t>
      </w:r>
      <w:r>
        <w:t>друг</w:t>
      </w:r>
      <w:r>
        <w:rPr>
          <w:spacing w:val="-7"/>
        </w:rPr>
        <w:t xml:space="preserve"> </w:t>
      </w:r>
      <w:r>
        <w:t>с</w:t>
      </w:r>
      <w:r>
        <w:rPr>
          <w:spacing w:val="-10"/>
        </w:rPr>
        <w:t xml:space="preserve"> </w:t>
      </w:r>
      <w:r>
        <w:t>другом</w:t>
      </w:r>
      <w:r>
        <w:rPr>
          <w:spacing w:val="-10"/>
        </w:rPr>
        <w:t xml:space="preserve"> </w:t>
      </w:r>
      <w:r>
        <w:t>в</w:t>
      </w:r>
      <w:r>
        <w:rPr>
          <w:spacing w:val="-10"/>
        </w:rPr>
        <w:t xml:space="preserve"> </w:t>
      </w:r>
      <w:r>
        <w:t>отношениях</w:t>
      </w:r>
      <w:r>
        <w:rPr>
          <w:spacing w:val="-8"/>
        </w:rPr>
        <w:t xml:space="preserve"> </w:t>
      </w:r>
      <w:r>
        <w:t>диалога,</w:t>
      </w:r>
      <w:r>
        <w:rPr>
          <w:spacing w:val="-10"/>
        </w:rPr>
        <w:t xml:space="preserve"> </w:t>
      </w:r>
      <w:r>
        <w:t>что</w:t>
      </w:r>
      <w:r>
        <w:rPr>
          <w:spacing w:val="-9"/>
        </w:rPr>
        <w:t xml:space="preserve"> </w:t>
      </w:r>
      <w:r>
        <w:t>позволяет</w:t>
      </w:r>
      <w:r>
        <w:rPr>
          <w:spacing w:val="-7"/>
        </w:rPr>
        <w:t xml:space="preserve"> </w:t>
      </w:r>
      <w:r>
        <w:t>обнаружить</w:t>
      </w:r>
      <w:r>
        <w:rPr>
          <w:spacing w:val="-58"/>
        </w:rPr>
        <w:t xml:space="preserve"> </w:t>
      </w:r>
      <w:r>
        <w:t>существование традиции во времени (традиционность формы произведения, темы или</w:t>
      </w:r>
      <w:r>
        <w:rPr>
          <w:spacing w:val="1"/>
        </w:rPr>
        <w:t xml:space="preserve"> </w:t>
      </w:r>
      <w:r>
        <w:t>проблемы).</w:t>
      </w:r>
    </w:p>
    <w:p w:rsidR="009C46C4" w:rsidRDefault="009C46C4" w:rsidP="009C46C4">
      <w:pPr>
        <w:pStyle w:val="a3"/>
        <w:ind w:right="682"/>
      </w:pPr>
      <w:r>
        <w:t>Программа</w:t>
      </w:r>
      <w:r>
        <w:rPr>
          <w:spacing w:val="1"/>
        </w:rPr>
        <w:t xml:space="preserve"> </w:t>
      </w:r>
      <w:r>
        <w:t>предусматривает</w:t>
      </w:r>
      <w:r>
        <w:rPr>
          <w:spacing w:val="1"/>
        </w:rPr>
        <w:t xml:space="preserve"> </w:t>
      </w:r>
      <w:r>
        <w:t>выбор</w:t>
      </w:r>
      <w:r>
        <w:rPr>
          <w:spacing w:val="1"/>
        </w:rPr>
        <w:t xml:space="preserve"> </w:t>
      </w:r>
      <w:r>
        <w:t>произведений</w:t>
      </w:r>
      <w:r>
        <w:rPr>
          <w:spacing w:val="1"/>
        </w:rPr>
        <w:t xml:space="preserve"> </w:t>
      </w:r>
      <w:r>
        <w:t>из</w:t>
      </w:r>
      <w:r>
        <w:rPr>
          <w:spacing w:val="1"/>
        </w:rPr>
        <w:t xml:space="preserve"> </w:t>
      </w:r>
      <w:r>
        <w:t>предложенного</w:t>
      </w:r>
      <w:r>
        <w:rPr>
          <w:spacing w:val="1"/>
        </w:rPr>
        <w:t xml:space="preserve"> </w:t>
      </w:r>
      <w:r>
        <w:t>списка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уровнем</w:t>
      </w:r>
      <w:r>
        <w:rPr>
          <w:spacing w:val="1"/>
        </w:rPr>
        <w:t xml:space="preserve"> </w:t>
      </w:r>
      <w:r>
        <w:t>подготовки</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вариативный</w:t>
      </w:r>
      <w:r>
        <w:rPr>
          <w:spacing w:val="1"/>
        </w:rPr>
        <w:t xml:space="preserve"> </w:t>
      </w:r>
      <w:r>
        <w:t>компонент</w:t>
      </w:r>
      <w:r>
        <w:rPr>
          <w:spacing w:val="1"/>
        </w:rPr>
        <w:t xml:space="preserve"> </w:t>
      </w:r>
      <w:r>
        <w:t>содержания курса, разработка которого в рабочих программах предполагает обращение к</w:t>
      </w:r>
      <w:r>
        <w:rPr>
          <w:spacing w:val="1"/>
        </w:rPr>
        <w:t xml:space="preserve"> </w:t>
      </w:r>
      <w:r>
        <w:t>литературе народов России в целях выявления национально-специфического и общего в</w:t>
      </w:r>
      <w:r>
        <w:rPr>
          <w:spacing w:val="1"/>
        </w:rPr>
        <w:t xml:space="preserve"> </w:t>
      </w:r>
      <w:r>
        <w:t>произведениях,</w:t>
      </w:r>
      <w:r>
        <w:rPr>
          <w:spacing w:val="-10"/>
        </w:rPr>
        <w:t xml:space="preserve"> </w:t>
      </w:r>
      <w:r>
        <w:t>близких</w:t>
      </w:r>
      <w:r>
        <w:rPr>
          <w:spacing w:val="-7"/>
        </w:rPr>
        <w:t xml:space="preserve"> </w:t>
      </w:r>
      <w:r>
        <w:t>по</w:t>
      </w:r>
      <w:r>
        <w:rPr>
          <w:spacing w:val="-9"/>
        </w:rPr>
        <w:t xml:space="preserve"> </w:t>
      </w:r>
      <w:r>
        <w:t>тематике</w:t>
      </w:r>
      <w:r>
        <w:rPr>
          <w:spacing w:val="-10"/>
        </w:rPr>
        <w:t xml:space="preserve"> </w:t>
      </w:r>
      <w:r>
        <w:t>и</w:t>
      </w:r>
      <w:r>
        <w:rPr>
          <w:spacing w:val="-6"/>
        </w:rPr>
        <w:t xml:space="preserve"> </w:t>
      </w:r>
      <w:r>
        <w:t>проблематике.</w:t>
      </w:r>
      <w:r>
        <w:rPr>
          <w:spacing w:val="-9"/>
        </w:rPr>
        <w:t xml:space="preserve"> </w:t>
      </w:r>
      <w:r>
        <w:t>Произведения</w:t>
      </w:r>
      <w:r>
        <w:rPr>
          <w:spacing w:val="-12"/>
        </w:rPr>
        <w:t xml:space="preserve"> </w:t>
      </w:r>
      <w:r>
        <w:t>региональных</w:t>
      </w:r>
      <w:r>
        <w:rPr>
          <w:spacing w:val="-7"/>
        </w:rPr>
        <w:t xml:space="preserve"> </w:t>
      </w:r>
      <w:r>
        <w:t>авторов</w:t>
      </w:r>
      <w:r>
        <w:rPr>
          <w:spacing w:val="-57"/>
        </w:rPr>
        <w:t xml:space="preserve"> </w:t>
      </w:r>
      <w:r>
        <w:t>учителя могут включать в рабочие программы по своему выбору и с учётом национально-</w:t>
      </w:r>
      <w:r>
        <w:rPr>
          <w:spacing w:val="1"/>
        </w:rPr>
        <w:t xml:space="preserve"> </w:t>
      </w:r>
      <w:r>
        <w:t>культурной</w:t>
      </w:r>
      <w:r>
        <w:rPr>
          <w:spacing w:val="-1"/>
        </w:rPr>
        <w:t xml:space="preserve"> </w:t>
      </w:r>
      <w:r>
        <w:t>специфики</w:t>
      </w:r>
      <w:r>
        <w:rPr>
          <w:spacing w:val="-2"/>
        </w:rPr>
        <w:t xml:space="preserve"> </w:t>
      </w:r>
      <w:r>
        <w:t>региона.</w:t>
      </w:r>
    </w:p>
    <w:p w:rsidR="009C46C4" w:rsidRDefault="009C46C4" w:rsidP="009C46C4">
      <w:pPr>
        <w:pStyle w:val="1"/>
        <w:spacing w:line="274" w:lineRule="exact"/>
        <w:jc w:val="left"/>
      </w:pPr>
      <w:r>
        <w:t>1</w:t>
      </w:r>
      <w:r>
        <w:rPr>
          <w:spacing w:val="-1"/>
        </w:rPr>
        <w:t xml:space="preserve"> </w:t>
      </w:r>
      <w:r>
        <w:t>класс</w:t>
      </w:r>
    </w:p>
    <w:p w:rsidR="009C46C4" w:rsidRDefault="009C46C4" w:rsidP="009C46C4">
      <w:pPr>
        <w:spacing w:line="274" w:lineRule="exact"/>
        <w:ind w:left="1670"/>
        <w:rPr>
          <w:i/>
          <w:sz w:val="24"/>
        </w:rPr>
      </w:pPr>
      <w:r>
        <w:rPr>
          <w:i/>
          <w:sz w:val="24"/>
        </w:rPr>
        <w:t>Раздел</w:t>
      </w:r>
      <w:r>
        <w:rPr>
          <w:i/>
          <w:spacing w:val="-3"/>
          <w:sz w:val="24"/>
        </w:rPr>
        <w:t xml:space="preserve"> </w:t>
      </w:r>
      <w:r>
        <w:rPr>
          <w:i/>
          <w:sz w:val="24"/>
        </w:rPr>
        <w:t>1.</w:t>
      </w:r>
      <w:r>
        <w:rPr>
          <w:i/>
          <w:spacing w:val="-2"/>
          <w:sz w:val="24"/>
        </w:rPr>
        <w:t xml:space="preserve"> </w:t>
      </w:r>
      <w:r>
        <w:rPr>
          <w:i/>
          <w:sz w:val="24"/>
        </w:rPr>
        <w:t>Мир</w:t>
      </w:r>
      <w:r>
        <w:rPr>
          <w:i/>
          <w:spacing w:val="-2"/>
          <w:sz w:val="24"/>
        </w:rPr>
        <w:t xml:space="preserve"> </w:t>
      </w:r>
      <w:r>
        <w:rPr>
          <w:i/>
          <w:sz w:val="24"/>
        </w:rPr>
        <w:t>детства</w:t>
      </w:r>
    </w:p>
    <w:p w:rsidR="009C46C4" w:rsidRDefault="009C46C4" w:rsidP="009C46C4">
      <w:pPr>
        <w:pStyle w:val="1"/>
        <w:spacing w:line="274" w:lineRule="exact"/>
        <w:jc w:val="left"/>
      </w:pPr>
      <w:r>
        <w:t>Я</w:t>
      </w:r>
      <w:r>
        <w:rPr>
          <w:spacing w:val="-1"/>
        </w:rPr>
        <w:t xml:space="preserve"> </w:t>
      </w:r>
      <w:r>
        <w:t>и</w:t>
      </w:r>
      <w:r>
        <w:rPr>
          <w:spacing w:val="-1"/>
        </w:rPr>
        <w:t xml:space="preserve"> </w:t>
      </w:r>
      <w:r>
        <w:t>книги</w:t>
      </w:r>
    </w:p>
    <w:p w:rsidR="009C46C4" w:rsidRDefault="009C46C4" w:rsidP="009C46C4">
      <w:pPr>
        <w:pStyle w:val="a3"/>
        <w:spacing w:line="274" w:lineRule="exact"/>
        <w:ind w:left="1670" w:firstLine="0"/>
        <w:jc w:val="left"/>
      </w:pPr>
      <w:r>
        <w:t>Не</w:t>
      </w:r>
      <w:r>
        <w:rPr>
          <w:spacing w:val="-5"/>
        </w:rPr>
        <w:t xml:space="preserve"> </w:t>
      </w:r>
      <w:r>
        <w:t>красна</w:t>
      </w:r>
      <w:r>
        <w:rPr>
          <w:spacing w:val="-4"/>
        </w:rPr>
        <w:t xml:space="preserve"> </w:t>
      </w:r>
      <w:r>
        <w:t>книга</w:t>
      </w:r>
      <w:r>
        <w:rPr>
          <w:spacing w:val="-4"/>
        </w:rPr>
        <w:t xml:space="preserve"> </w:t>
      </w:r>
      <w:r>
        <w:t>письмом,</w:t>
      </w:r>
      <w:r>
        <w:rPr>
          <w:spacing w:val="-3"/>
        </w:rPr>
        <w:t xml:space="preserve"> </w:t>
      </w:r>
      <w:r>
        <w:t>красна умом</w:t>
      </w:r>
    </w:p>
    <w:p w:rsidR="009C46C4" w:rsidRDefault="009C46C4" w:rsidP="009C46C4">
      <w:pPr>
        <w:pStyle w:val="a3"/>
        <w:spacing w:before="1"/>
        <w:ind w:left="1670" w:firstLine="0"/>
        <w:jc w:val="left"/>
      </w:pPr>
      <w:r>
        <w:t>Произведения,</w:t>
      </w:r>
      <w:r>
        <w:rPr>
          <w:spacing w:val="58"/>
        </w:rPr>
        <w:t xml:space="preserve"> </w:t>
      </w:r>
      <w:r>
        <w:t>отражающие</w:t>
      </w:r>
      <w:r>
        <w:rPr>
          <w:spacing w:val="58"/>
        </w:rPr>
        <w:t xml:space="preserve"> </w:t>
      </w:r>
      <w:r>
        <w:t>первые</w:t>
      </w:r>
      <w:r>
        <w:rPr>
          <w:spacing w:val="58"/>
        </w:rPr>
        <w:t xml:space="preserve"> </w:t>
      </w:r>
      <w:r>
        <w:t>шаги  в</w:t>
      </w:r>
      <w:r>
        <w:rPr>
          <w:spacing w:val="56"/>
        </w:rPr>
        <w:t xml:space="preserve"> </w:t>
      </w:r>
      <w:r>
        <w:t>чтении.</w:t>
      </w:r>
      <w:r>
        <w:rPr>
          <w:spacing w:val="59"/>
        </w:rPr>
        <w:t xml:space="preserve"> </w:t>
      </w:r>
      <w:r>
        <w:t>Например:</w:t>
      </w:r>
      <w:r>
        <w:rPr>
          <w:spacing w:val="5"/>
        </w:rPr>
        <w:t xml:space="preserve"> </w:t>
      </w:r>
      <w:r>
        <w:t>С.</w:t>
      </w:r>
      <w:r>
        <w:rPr>
          <w:spacing w:val="56"/>
        </w:rPr>
        <w:t xml:space="preserve"> </w:t>
      </w:r>
      <w:r>
        <w:t>А.</w:t>
      </w:r>
      <w:r>
        <w:rPr>
          <w:spacing w:val="58"/>
        </w:rPr>
        <w:t xml:space="preserve"> </w:t>
      </w:r>
      <w:r>
        <w:t>Баруздин.</w:t>
      </w:r>
    </w:p>
    <w:p w:rsidR="009C46C4" w:rsidRDefault="009C46C4" w:rsidP="009C46C4">
      <w:pPr>
        <w:pStyle w:val="a3"/>
        <w:ind w:firstLine="0"/>
        <w:jc w:val="left"/>
      </w:pPr>
      <w:r>
        <w:t>«Самое</w:t>
      </w:r>
      <w:r>
        <w:rPr>
          <w:spacing w:val="-4"/>
        </w:rPr>
        <w:t xml:space="preserve"> </w:t>
      </w:r>
      <w:r>
        <w:t>простое</w:t>
      </w:r>
      <w:r>
        <w:rPr>
          <w:spacing w:val="-3"/>
        </w:rPr>
        <w:t xml:space="preserve"> </w:t>
      </w:r>
      <w:r>
        <w:t>дело».</w:t>
      </w:r>
    </w:p>
    <w:p w:rsidR="009C46C4" w:rsidRDefault="009C46C4" w:rsidP="009C46C4">
      <w:pPr>
        <w:pStyle w:val="a3"/>
        <w:ind w:left="1670" w:firstLine="0"/>
        <w:jc w:val="left"/>
      </w:pPr>
      <w:r>
        <w:t>Л.</w:t>
      </w:r>
      <w:r>
        <w:rPr>
          <w:spacing w:val="-3"/>
        </w:rPr>
        <w:t xml:space="preserve"> </w:t>
      </w:r>
      <w:r>
        <w:t>В.</w:t>
      </w:r>
      <w:r>
        <w:rPr>
          <w:spacing w:val="-2"/>
        </w:rPr>
        <w:t xml:space="preserve"> </w:t>
      </w:r>
      <w:r>
        <w:t>Куклин.</w:t>
      </w:r>
      <w:r>
        <w:rPr>
          <w:spacing w:val="2"/>
        </w:rPr>
        <w:t xml:space="preserve"> </w:t>
      </w:r>
      <w:r>
        <w:t>«Как</w:t>
      </w:r>
      <w:r>
        <w:rPr>
          <w:spacing w:val="-2"/>
        </w:rPr>
        <w:t xml:space="preserve"> </w:t>
      </w:r>
      <w:r>
        <w:t>я</w:t>
      </w:r>
      <w:r>
        <w:rPr>
          <w:spacing w:val="-2"/>
        </w:rPr>
        <w:t xml:space="preserve"> </w:t>
      </w:r>
      <w:r>
        <w:t>научился</w:t>
      </w:r>
      <w:r>
        <w:rPr>
          <w:spacing w:val="-2"/>
        </w:rPr>
        <w:t xml:space="preserve"> </w:t>
      </w:r>
      <w:r>
        <w:t>читать»</w:t>
      </w:r>
      <w:r>
        <w:rPr>
          <w:spacing w:val="-8"/>
        </w:rPr>
        <w:t xml:space="preserve"> </w:t>
      </w:r>
      <w:r>
        <w:t>(фрагмент).</w:t>
      </w:r>
    </w:p>
    <w:p w:rsidR="009C46C4" w:rsidRDefault="009C46C4" w:rsidP="009C46C4">
      <w:pPr>
        <w:pStyle w:val="a3"/>
        <w:ind w:left="1670" w:firstLine="0"/>
        <w:jc w:val="left"/>
      </w:pPr>
      <w:r>
        <w:t>Н.</w:t>
      </w:r>
      <w:r>
        <w:rPr>
          <w:spacing w:val="-4"/>
        </w:rPr>
        <w:t xml:space="preserve"> </w:t>
      </w:r>
      <w:r>
        <w:t>Н.</w:t>
      </w:r>
      <w:r>
        <w:rPr>
          <w:spacing w:val="-2"/>
        </w:rPr>
        <w:t xml:space="preserve"> </w:t>
      </w:r>
      <w:r>
        <w:t>Носов.</w:t>
      </w:r>
      <w:r>
        <w:rPr>
          <w:spacing w:val="2"/>
        </w:rPr>
        <w:t xml:space="preserve"> </w:t>
      </w:r>
      <w:r>
        <w:t>«Тайна</w:t>
      </w:r>
      <w:r>
        <w:rPr>
          <w:spacing w:val="-3"/>
        </w:rPr>
        <w:t xml:space="preserve"> </w:t>
      </w:r>
      <w:r>
        <w:t>на</w:t>
      </w:r>
      <w:r>
        <w:rPr>
          <w:spacing w:val="-2"/>
        </w:rPr>
        <w:t xml:space="preserve"> </w:t>
      </w:r>
      <w:r>
        <w:t>дне</w:t>
      </w:r>
      <w:r>
        <w:rPr>
          <w:spacing w:val="-1"/>
        </w:rPr>
        <w:t xml:space="preserve"> </w:t>
      </w:r>
      <w:r>
        <w:t>колодца»</w:t>
      </w:r>
      <w:r>
        <w:rPr>
          <w:spacing w:val="-10"/>
        </w:rPr>
        <w:t xml:space="preserve"> </w:t>
      </w:r>
      <w:r>
        <w:t>(фрагмент</w:t>
      </w:r>
      <w:r>
        <w:rPr>
          <w:spacing w:val="-2"/>
        </w:rPr>
        <w:t xml:space="preserve"> </w:t>
      </w:r>
      <w:r>
        <w:t>главы</w:t>
      </w:r>
      <w:r>
        <w:rPr>
          <w:spacing w:val="1"/>
        </w:rPr>
        <w:t xml:space="preserve"> </w:t>
      </w:r>
      <w:r>
        <w:t>«Волшебные</w:t>
      </w:r>
      <w:r>
        <w:rPr>
          <w:spacing w:val="-3"/>
        </w:rPr>
        <w:t xml:space="preserve"> </w:t>
      </w:r>
      <w:r>
        <w:t>сказки»).</w:t>
      </w:r>
    </w:p>
    <w:p w:rsidR="009C46C4" w:rsidRDefault="009C46C4" w:rsidP="009C46C4">
      <w:pPr>
        <w:pStyle w:val="1"/>
        <w:spacing w:before="4" w:line="274" w:lineRule="exact"/>
        <w:jc w:val="left"/>
      </w:pPr>
      <w:r>
        <w:t>Я</w:t>
      </w:r>
      <w:r>
        <w:rPr>
          <w:spacing w:val="-3"/>
        </w:rPr>
        <w:t xml:space="preserve"> </w:t>
      </w:r>
      <w:r>
        <w:t>взрослею</w:t>
      </w:r>
    </w:p>
    <w:p w:rsidR="009C46C4" w:rsidRDefault="009C46C4" w:rsidP="009C46C4">
      <w:pPr>
        <w:pStyle w:val="a3"/>
        <w:ind w:left="1670" w:right="6971" w:firstLine="0"/>
        <w:jc w:val="left"/>
      </w:pPr>
      <w:r>
        <w:t>Без друга в жизни туго</w:t>
      </w:r>
      <w:r>
        <w:rPr>
          <w:spacing w:val="-57"/>
        </w:rPr>
        <w:t xml:space="preserve"> </w:t>
      </w:r>
      <w:r>
        <w:t>Пословицы</w:t>
      </w:r>
      <w:r>
        <w:rPr>
          <w:spacing w:val="-3"/>
        </w:rPr>
        <w:t xml:space="preserve"> </w:t>
      </w:r>
      <w:r>
        <w:t>о</w:t>
      </w:r>
      <w:r>
        <w:rPr>
          <w:spacing w:val="-2"/>
        </w:rPr>
        <w:t xml:space="preserve"> </w:t>
      </w:r>
      <w:r>
        <w:t>дружбе.</w:t>
      </w:r>
    </w:p>
    <w:p w:rsidR="009C46C4" w:rsidRDefault="009C46C4" w:rsidP="009C46C4">
      <w:pPr>
        <w:pStyle w:val="a3"/>
        <w:jc w:val="left"/>
      </w:pPr>
      <w:r>
        <w:t>Произведения,</w:t>
      </w:r>
      <w:r>
        <w:rPr>
          <w:spacing w:val="54"/>
        </w:rPr>
        <w:t xml:space="preserve"> </w:t>
      </w:r>
      <w:r>
        <w:t>отражающие</w:t>
      </w:r>
      <w:r>
        <w:rPr>
          <w:spacing w:val="53"/>
        </w:rPr>
        <w:t xml:space="preserve"> </w:t>
      </w:r>
      <w:r>
        <w:t>представление</w:t>
      </w:r>
      <w:r>
        <w:rPr>
          <w:spacing w:val="53"/>
        </w:rPr>
        <w:t xml:space="preserve"> </w:t>
      </w:r>
      <w:r>
        <w:t>о</w:t>
      </w:r>
      <w:r>
        <w:rPr>
          <w:spacing w:val="54"/>
        </w:rPr>
        <w:t xml:space="preserve"> </w:t>
      </w:r>
      <w:r>
        <w:t>дружбе</w:t>
      </w:r>
      <w:r>
        <w:rPr>
          <w:spacing w:val="53"/>
        </w:rPr>
        <w:t xml:space="preserve"> </w:t>
      </w:r>
      <w:r>
        <w:t>как</w:t>
      </w:r>
      <w:r>
        <w:rPr>
          <w:spacing w:val="55"/>
        </w:rPr>
        <w:t xml:space="preserve"> </w:t>
      </w:r>
      <w:r>
        <w:t>нравственно-этической</w:t>
      </w:r>
      <w:r>
        <w:rPr>
          <w:spacing w:val="-57"/>
        </w:rPr>
        <w:t xml:space="preserve"> </w:t>
      </w:r>
      <w:r>
        <w:t>ценности,</w:t>
      </w:r>
      <w:r>
        <w:rPr>
          <w:spacing w:val="25"/>
        </w:rPr>
        <w:t xml:space="preserve"> </w:t>
      </w:r>
      <w:r>
        <w:t>значимой</w:t>
      </w:r>
      <w:r>
        <w:rPr>
          <w:spacing w:val="30"/>
        </w:rPr>
        <w:t xml:space="preserve"> </w:t>
      </w:r>
      <w:r>
        <w:t>для</w:t>
      </w:r>
      <w:r>
        <w:rPr>
          <w:spacing w:val="29"/>
        </w:rPr>
        <w:t xml:space="preserve"> </w:t>
      </w:r>
      <w:r>
        <w:t>национального</w:t>
      </w:r>
      <w:r>
        <w:rPr>
          <w:spacing w:val="28"/>
        </w:rPr>
        <w:t xml:space="preserve"> </w:t>
      </w:r>
      <w:r>
        <w:t>русского</w:t>
      </w:r>
      <w:r>
        <w:rPr>
          <w:spacing w:val="29"/>
        </w:rPr>
        <w:t xml:space="preserve"> </w:t>
      </w:r>
      <w:r>
        <w:t>сознания.</w:t>
      </w:r>
      <w:r>
        <w:rPr>
          <w:spacing w:val="29"/>
        </w:rPr>
        <w:t xml:space="preserve"> </w:t>
      </w:r>
      <w:r>
        <w:t>Например:</w:t>
      </w:r>
      <w:r>
        <w:rPr>
          <w:spacing w:val="32"/>
        </w:rPr>
        <w:t xml:space="preserve"> </w:t>
      </w:r>
      <w:r>
        <w:t>Н.</w:t>
      </w:r>
      <w:r>
        <w:rPr>
          <w:spacing w:val="28"/>
        </w:rPr>
        <w:t xml:space="preserve"> </w:t>
      </w:r>
      <w:r>
        <w:t>К.</w:t>
      </w:r>
      <w:r>
        <w:rPr>
          <w:spacing w:val="26"/>
        </w:rPr>
        <w:t xml:space="preserve"> </w:t>
      </w:r>
      <w:r>
        <w:t>Абрамцева.</w:t>
      </w:r>
    </w:p>
    <w:p w:rsidR="009C46C4" w:rsidRDefault="009C46C4" w:rsidP="009C46C4">
      <w:pPr>
        <w:pStyle w:val="a3"/>
        <w:ind w:firstLine="0"/>
        <w:jc w:val="left"/>
      </w:pPr>
      <w:r>
        <w:t>«Цветы</w:t>
      </w:r>
      <w:r>
        <w:rPr>
          <w:spacing w:val="-3"/>
        </w:rPr>
        <w:t xml:space="preserve"> </w:t>
      </w:r>
      <w:r>
        <w:t>и</w:t>
      </w:r>
      <w:r>
        <w:rPr>
          <w:spacing w:val="-3"/>
        </w:rPr>
        <w:t xml:space="preserve"> </w:t>
      </w:r>
      <w:r>
        <w:t>зеркало».</w:t>
      </w:r>
    </w:p>
    <w:p w:rsidR="009C46C4" w:rsidRDefault="009C46C4" w:rsidP="009C46C4">
      <w:pPr>
        <w:pStyle w:val="a3"/>
        <w:ind w:left="1670" w:right="2386" w:firstLine="0"/>
        <w:jc w:val="left"/>
      </w:pPr>
      <w:r>
        <w:t>И.</w:t>
      </w:r>
      <w:r>
        <w:rPr>
          <w:spacing w:val="-4"/>
        </w:rPr>
        <w:t xml:space="preserve"> </w:t>
      </w:r>
      <w:r>
        <w:t>А.</w:t>
      </w:r>
      <w:r>
        <w:rPr>
          <w:spacing w:val="-3"/>
        </w:rPr>
        <w:t xml:space="preserve"> </w:t>
      </w:r>
      <w:r>
        <w:t>Мазнин.</w:t>
      </w:r>
      <w:r>
        <w:rPr>
          <w:spacing w:val="-1"/>
        </w:rPr>
        <w:t xml:space="preserve"> </w:t>
      </w:r>
      <w:r>
        <w:t>«Давайте</w:t>
      </w:r>
      <w:r>
        <w:rPr>
          <w:spacing w:val="-3"/>
        </w:rPr>
        <w:t xml:space="preserve"> </w:t>
      </w:r>
      <w:r>
        <w:t>будем</w:t>
      </w:r>
      <w:r>
        <w:rPr>
          <w:spacing w:val="-4"/>
        </w:rPr>
        <w:t xml:space="preserve"> </w:t>
      </w:r>
      <w:r>
        <w:t>дружить</w:t>
      </w:r>
      <w:r>
        <w:rPr>
          <w:spacing w:val="-2"/>
        </w:rPr>
        <w:t xml:space="preserve"> </w:t>
      </w:r>
      <w:r>
        <w:t>друг</w:t>
      </w:r>
      <w:r>
        <w:rPr>
          <w:spacing w:val="-4"/>
        </w:rPr>
        <w:t xml:space="preserve"> </w:t>
      </w:r>
      <w:r>
        <w:t>с</w:t>
      </w:r>
      <w:r>
        <w:rPr>
          <w:spacing w:val="-1"/>
        </w:rPr>
        <w:t xml:space="preserve"> </w:t>
      </w:r>
      <w:r>
        <w:t>другом»</w:t>
      </w:r>
      <w:r>
        <w:rPr>
          <w:spacing w:val="-9"/>
        </w:rPr>
        <w:t xml:space="preserve"> </w:t>
      </w:r>
      <w:r>
        <w:t>(фрагмент).</w:t>
      </w:r>
      <w:r>
        <w:rPr>
          <w:spacing w:val="-57"/>
        </w:rPr>
        <w:t xml:space="preserve"> </w:t>
      </w:r>
      <w:r>
        <w:t>С.</w:t>
      </w:r>
      <w:r>
        <w:rPr>
          <w:spacing w:val="-1"/>
        </w:rPr>
        <w:t xml:space="preserve"> </w:t>
      </w:r>
      <w:r>
        <w:t>Л.</w:t>
      </w:r>
      <w:r>
        <w:rPr>
          <w:spacing w:val="-1"/>
        </w:rPr>
        <w:t xml:space="preserve"> </w:t>
      </w:r>
      <w:r>
        <w:t>Прокофьева.</w:t>
      </w:r>
      <w:r>
        <w:rPr>
          <w:spacing w:val="3"/>
        </w:rPr>
        <w:t xml:space="preserve"> </w:t>
      </w:r>
      <w:r>
        <w:t>«Самый большой</w:t>
      </w:r>
      <w:r>
        <w:rPr>
          <w:spacing w:val="-1"/>
        </w:rPr>
        <w:t xml:space="preserve"> </w:t>
      </w:r>
      <w:r>
        <w:t>друг».</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B9374A">
      <w:pPr>
        <w:pStyle w:val="a5"/>
        <w:numPr>
          <w:ilvl w:val="0"/>
          <w:numId w:val="103"/>
        </w:numPr>
        <w:tabs>
          <w:tab w:val="left" w:pos="1927"/>
        </w:tabs>
        <w:spacing w:before="66"/>
        <w:ind w:right="689" w:firstLine="707"/>
        <w:rPr>
          <w:sz w:val="24"/>
        </w:rPr>
      </w:pPr>
      <w:r>
        <w:rPr>
          <w:sz w:val="24"/>
        </w:rPr>
        <w:lastRenderedPageBreak/>
        <w:t>Особенностью</w:t>
      </w:r>
      <w:r>
        <w:rPr>
          <w:spacing w:val="1"/>
          <w:sz w:val="24"/>
        </w:rPr>
        <w:t xml:space="preserve"> </w:t>
      </w:r>
      <w:r>
        <w:rPr>
          <w:sz w:val="24"/>
        </w:rPr>
        <w:t>1</w:t>
      </w:r>
      <w:r>
        <w:rPr>
          <w:spacing w:val="1"/>
          <w:sz w:val="24"/>
        </w:rPr>
        <w:t xml:space="preserve"> </w:t>
      </w:r>
      <w:r>
        <w:rPr>
          <w:sz w:val="24"/>
        </w:rPr>
        <w:t>класса</w:t>
      </w:r>
      <w:r>
        <w:rPr>
          <w:spacing w:val="1"/>
          <w:sz w:val="24"/>
        </w:rPr>
        <w:t xml:space="preserve"> </w:t>
      </w:r>
      <w:r>
        <w:rPr>
          <w:sz w:val="24"/>
        </w:rPr>
        <w:t>является</w:t>
      </w:r>
      <w:r>
        <w:rPr>
          <w:spacing w:val="1"/>
          <w:sz w:val="24"/>
        </w:rPr>
        <w:t xml:space="preserve"> </w:t>
      </w:r>
      <w:r>
        <w:rPr>
          <w:sz w:val="24"/>
        </w:rPr>
        <w:t>то,</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первом</w:t>
      </w:r>
      <w:r>
        <w:rPr>
          <w:spacing w:val="1"/>
          <w:sz w:val="24"/>
        </w:rPr>
        <w:t xml:space="preserve"> </w:t>
      </w:r>
      <w:r>
        <w:rPr>
          <w:sz w:val="24"/>
        </w:rPr>
        <w:t>полугодии</w:t>
      </w:r>
      <w:r>
        <w:rPr>
          <w:spacing w:val="1"/>
          <w:sz w:val="24"/>
        </w:rPr>
        <w:t xml:space="preserve"> </w:t>
      </w:r>
      <w:r>
        <w:rPr>
          <w:sz w:val="24"/>
        </w:rPr>
        <w:t>предпочтение</w:t>
      </w:r>
      <w:r>
        <w:rPr>
          <w:spacing w:val="1"/>
          <w:sz w:val="24"/>
        </w:rPr>
        <w:t xml:space="preserve"> </w:t>
      </w:r>
      <w:r>
        <w:rPr>
          <w:sz w:val="24"/>
        </w:rPr>
        <w:t>отдается</w:t>
      </w:r>
      <w:r>
        <w:rPr>
          <w:spacing w:val="1"/>
          <w:sz w:val="24"/>
        </w:rPr>
        <w:t xml:space="preserve"> </w:t>
      </w:r>
      <w:r>
        <w:rPr>
          <w:sz w:val="24"/>
        </w:rPr>
        <w:t>слушанию:</w:t>
      </w:r>
      <w:r>
        <w:rPr>
          <w:spacing w:val="1"/>
          <w:sz w:val="24"/>
        </w:rPr>
        <w:t xml:space="preserve"> </w:t>
      </w:r>
      <w:r>
        <w:rPr>
          <w:sz w:val="24"/>
        </w:rPr>
        <w:t>пока</w:t>
      </w:r>
      <w:r>
        <w:rPr>
          <w:spacing w:val="1"/>
          <w:sz w:val="24"/>
        </w:rPr>
        <w:t xml:space="preserve"> </w:t>
      </w:r>
      <w:r>
        <w:rPr>
          <w:sz w:val="24"/>
        </w:rPr>
        <w:t>не</w:t>
      </w:r>
      <w:r>
        <w:rPr>
          <w:spacing w:val="1"/>
          <w:sz w:val="24"/>
        </w:rPr>
        <w:t xml:space="preserve"> </w:t>
      </w:r>
      <w:r>
        <w:rPr>
          <w:sz w:val="24"/>
        </w:rPr>
        <w:t>все</w:t>
      </w:r>
      <w:r>
        <w:rPr>
          <w:spacing w:val="1"/>
          <w:sz w:val="24"/>
        </w:rPr>
        <w:t xml:space="preserve"> </w:t>
      </w:r>
      <w:r>
        <w:rPr>
          <w:sz w:val="24"/>
        </w:rPr>
        <w:t>первоклассники</w:t>
      </w:r>
      <w:r>
        <w:rPr>
          <w:spacing w:val="1"/>
          <w:sz w:val="24"/>
        </w:rPr>
        <w:t xml:space="preserve"> </w:t>
      </w:r>
      <w:r>
        <w:rPr>
          <w:sz w:val="24"/>
        </w:rPr>
        <w:t>умеют</w:t>
      </w:r>
      <w:r>
        <w:rPr>
          <w:spacing w:val="1"/>
          <w:sz w:val="24"/>
        </w:rPr>
        <w:t xml:space="preserve"> </w:t>
      </w:r>
      <w:r>
        <w:rPr>
          <w:sz w:val="24"/>
        </w:rPr>
        <w:t>читать,</w:t>
      </w:r>
      <w:r>
        <w:rPr>
          <w:spacing w:val="1"/>
          <w:sz w:val="24"/>
        </w:rPr>
        <w:t xml:space="preserve"> </w:t>
      </w:r>
      <w:r>
        <w:rPr>
          <w:sz w:val="24"/>
        </w:rPr>
        <w:t>развивается</w:t>
      </w:r>
      <w:r>
        <w:rPr>
          <w:spacing w:val="1"/>
          <w:sz w:val="24"/>
        </w:rPr>
        <w:t xml:space="preserve"> </w:t>
      </w:r>
      <w:r>
        <w:rPr>
          <w:sz w:val="24"/>
        </w:rPr>
        <w:t>навык</w:t>
      </w:r>
      <w:r>
        <w:rPr>
          <w:spacing w:val="1"/>
          <w:sz w:val="24"/>
        </w:rPr>
        <w:t xml:space="preserve"> </w:t>
      </w:r>
      <w:r>
        <w:rPr>
          <w:sz w:val="24"/>
        </w:rPr>
        <w:t>восприятия художественных произведений на слух. Все тексты подраздела «Я и книги»,</w:t>
      </w:r>
      <w:r>
        <w:rPr>
          <w:spacing w:val="1"/>
          <w:sz w:val="24"/>
        </w:rPr>
        <w:t xml:space="preserve"> </w:t>
      </w:r>
      <w:r>
        <w:rPr>
          <w:sz w:val="24"/>
        </w:rPr>
        <w:t>часть</w:t>
      </w:r>
      <w:r>
        <w:rPr>
          <w:spacing w:val="-1"/>
          <w:sz w:val="24"/>
        </w:rPr>
        <w:t xml:space="preserve"> </w:t>
      </w:r>
      <w:r>
        <w:rPr>
          <w:sz w:val="24"/>
        </w:rPr>
        <w:t>текстов</w:t>
      </w:r>
      <w:r>
        <w:rPr>
          <w:spacing w:val="-2"/>
          <w:sz w:val="24"/>
        </w:rPr>
        <w:t xml:space="preserve"> </w:t>
      </w:r>
      <w:r>
        <w:rPr>
          <w:sz w:val="24"/>
        </w:rPr>
        <w:t>подраздела</w:t>
      </w:r>
      <w:r>
        <w:rPr>
          <w:spacing w:val="1"/>
          <w:sz w:val="24"/>
        </w:rPr>
        <w:t xml:space="preserve"> </w:t>
      </w:r>
      <w:r>
        <w:rPr>
          <w:sz w:val="24"/>
        </w:rPr>
        <w:t>«Я</w:t>
      </w:r>
      <w:r>
        <w:rPr>
          <w:spacing w:val="-2"/>
          <w:sz w:val="24"/>
        </w:rPr>
        <w:t xml:space="preserve"> </w:t>
      </w:r>
      <w:r>
        <w:rPr>
          <w:sz w:val="24"/>
        </w:rPr>
        <w:t>взрослею»</w:t>
      </w:r>
      <w:r>
        <w:rPr>
          <w:spacing w:val="-8"/>
          <w:sz w:val="24"/>
        </w:rPr>
        <w:t xml:space="preserve"> </w:t>
      </w:r>
      <w:r>
        <w:rPr>
          <w:sz w:val="24"/>
        </w:rPr>
        <w:t>и</w:t>
      </w:r>
      <w:r>
        <w:rPr>
          <w:spacing w:val="-2"/>
          <w:sz w:val="24"/>
        </w:rPr>
        <w:t xml:space="preserve"> </w:t>
      </w:r>
      <w:r>
        <w:rPr>
          <w:sz w:val="24"/>
        </w:rPr>
        <w:t>ряд текстов</w:t>
      </w:r>
      <w:r>
        <w:rPr>
          <w:spacing w:val="-2"/>
          <w:sz w:val="24"/>
        </w:rPr>
        <w:t xml:space="preserve"> </w:t>
      </w:r>
      <w:r>
        <w:rPr>
          <w:sz w:val="24"/>
        </w:rPr>
        <w:t>других подразделов</w:t>
      </w:r>
      <w:r>
        <w:rPr>
          <w:spacing w:val="-3"/>
          <w:sz w:val="24"/>
        </w:rPr>
        <w:t xml:space="preserve"> </w:t>
      </w:r>
      <w:r>
        <w:rPr>
          <w:sz w:val="24"/>
        </w:rPr>
        <w:t>читает</w:t>
      </w:r>
      <w:r>
        <w:rPr>
          <w:spacing w:val="-2"/>
          <w:sz w:val="24"/>
        </w:rPr>
        <w:t xml:space="preserve"> </w:t>
      </w:r>
      <w:r>
        <w:rPr>
          <w:sz w:val="24"/>
        </w:rPr>
        <w:t>педагог.</w:t>
      </w:r>
    </w:p>
    <w:p w:rsidR="009C46C4" w:rsidRDefault="009C46C4" w:rsidP="009C46C4">
      <w:pPr>
        <w:pStyle w:val="a3"/>
        <w:spacing w:before="1"/>
        <w:ind w:left="1670" w:right="4738" w:firstLine="0"/>
      </w:pPr>
      <w:r>
        <w:t>Не тот прав, кто сильный, а тот, кто честный</w:t>
      </w:r>
      <w:r>
        <w:rPr>
          <w:spacing w:val="-57"/>
        </w:rPr>
        <w:t xml:space="preserve"> </w:t>
      </w:r>
      <w:r>
        <w:t>Пословицы</w:t>
      </w:r>
      <w:r>
        <w:rPr>
          <w:spacing w:val="-1"/>
        </w:rPr>
        <w:t xml:space="preserve"> </w:t>
      </w:r>
      <w:r>
        <w:t>о правде</w:t>
      </w:r>
      <w:r>
        <w:rPr>
          <w:spacing w:val="-3"/>
        </w:rPr>
        <w:t xml:space="preserve"> </w:t>
      </w:r>
      <w:r>
        <w:t>и честности.</w:t>
      </w:r>
    </w:p>
    <w:p w:rsidR="009C46C4" w:rsidRDefault="009C46C4" w:rsidP="009C46C4">
      <w:pPr>
        <w:pStyle w:val="a3"/>
        <w:tabs>
          <w:tab w:val="left" w:pos="3406"/>
          <w:tab w:val="left" w:pos="4948"/>
          <w:tab w:val="left" w:pos="6653"/>
          <w:tab w:val="left" w:pos="8378"/>
          <w:tab w:val="left" w:pos="8721"/>
          <w:tab w:val="left" w:pos="9970"/>
        </w:tabs>
        <w:ind w:right="693"/>
        <w:jc w:val="left"/>
      </w:pPr>
      <w:r>
        <w:t>Произведения,</w:t>
      </w:r>
      <w:r>
        <w:tab/>
        <w:t>отражающие</w:t>
      </w:r>
      <w:r>
        <w:tab/>
        <w:t>традиционные</w:t>
      </w:r>
      <w:r>
        <w:tab/>
        <w:t>представления</w:t>
      </w:r>
      <w:r>
        <w:tab/>
        <w:t>о</w:t>
      </w:r>
      <w:r>
        <w:tab/>
        <w:t>честности</w:t>
      </w:r>
      <w:r>
        <w:tab/>
      </w:r>
      <w:r>
        <w:rPr>
          <w:spacing w:val="-1"/>
        </w:rPr>
        <w:t>как</w:t>
      </w:r>
      <w:r>
        <w:rPr>
          <w:spacing w:val="-57"/>
        </w:rPr>
        <w:t xml:space="preserve"> </w:t>
      </w:r>
      <w:r>
        <w:t>нравственном</w:t>
      </w:r>
      <w:r>
        <w:rPr>
          <w:spacing w:val="-2"/>
        </w:rPr>
        <w:t xml:space="preserve"> </w:t>
      </w:r>
      <w:r>
        <w:t>ориентире.</w:t>
      </w:r>
      <w:r>
        <w:rPr>
          <w:spacing w:val="-1"/>
        </w:rPr>
        <w:t xml:space="preserve"> </w:t>
      </w:r>
      <w:r>
        <w:t>Например: В.</w:t>
      </w:r>
      <w:r>
        <w:rPr>
          <w:spacing w:val="-1"/>
        </w:rPr>
        <w:t xml:space="preserve"> </w:t>
      </w:r>
      <w:r>
        <w:t>А.</w:t>
      </w:r>
      <w:r>
        <w:rPr>
          <w:spacing w:val="1"/>
        </w:rPr>
        <w:t xml:space="preserve"> </w:t>
      </w:r>
      <w:r>
        <w:t>Осеева.</w:t>
      </w:r>
      <w:r>
        <w:rPr>
          <w:spacing w:val="3"/>
        </w:rPr>
        <w:t xml:space="preserve"> </w:t>
      </w:r>
      <w:r>
        <w:t>«Почему?».</w:t>
      </w:r>
    </w:p>
    <w:p w:rsidR="009C46C4" w:rsidRDefault="009C46C4" w:rsidP="009C46C4">
      <w:pPr>
        <w:pStyle w:val="a3"/>
        <w:ind w:left="1670" w:firstLine="0"/>
        <w:jc w:val="left"/>
      </w:pPr>
      <w:r>
        <w:t>Л.</w:t>
      </w:r>
      <w:r>
        <w:rPr>
          <w:spacing w:val="-6"/>
        </w:rPr>
        <w:t xml:space="preserve"> </w:t>
      </w:r>
      <w:r>
        <w:t>Н.</w:t>
      </w:r>
      <w:r>
        <w:rPr>
          <w:spacing w:val="-5"/>
        </w:rPr>
        <w:t xml:space="preserve"> </w:t>
      </w:r>
      <w:r>
        <w:t>Толстой. «Лгун».</w:t>
      </w:r>
    </w:p>
    <w:p w:rsidR="009C46C4" w:rsidRDefault="009C46C4" w:rsidP="009C46C4">
      <w:pPr>
        <w:pStyle w:val="1"/>
        <w:spacing w:before="4" w:line="274" w:lineRule="exact"/>
        <w:jc w:val="left"/>
      </w:pPr>
      <w:r>
        <w:t>Я</w:t>
      </w:r>
      <w:r>
        <w:rPr>
          <w:spacing w:val="-3"/>
        </w:rPr>
        <w:t xml:space="preserve"> </w:t>
      </w:r>
      <w:r>
        <w:t>фантазирую</w:t>
      </w:r>
      <w:r>
        <w:rPr>
          <w:spacing w:val="-2"/>
        </w:rPr>
        <w:t xml:space="preserve"> </w:t>
      </w:r>
      <w:r>
        <w:t>и</w:t>
      </w:r>
      <w:r>
        <w:rPr>
          <w:spacing w:val="-1"/>
        </w:rPr>
        <w:t xml:space="preserve"> </w:t>
      </w:r>
      <w:r>
        <w:t>мечтаю</w:t>
      </w:r>
    </w:p>
    <w:p w:rsidR="009C46C4" w:rsidRDefault="009C46C4" w:rsidP="009C46C4">
      <w:pPr>
        <w:pStyle w:val="a3"/>
        <w:spacing w:line="274" w:lineRule="exact"/>
        <w:ind w:left="1670" w:firstLine="0"/>
        <w:jc w:val="left"/>
      </w:pPr>
      <w:r>
        <w:t>Необычное</w:t>
      </w:r>
      <w:r>
        <w:rPr>
          <w:spacing w:val="-3"/>
        </w:rPr>
        <w:t xml:space="preserve"> </w:t>
      </w:r>
      <w:r>
        <w:t>в</w:t>
      </w:r>
      <w:r>
        <w:rPr>
          <w:spacing w:val="-3"/>
        </w:rPr>
        <w:t xml:space="preserve"> </w:t>
      </w:r>
      <w:r>
        <w:t>обычном</w:t>
      </w:r>
    </w:p>
    <w:p w:rsidR="009C46C4" w:rsidRDefault="009C46C4" w:rsidP="009C46C4">
      <w:pPr>
        <w:pStyle w:val="a3"/>
        <w:ind w:left="1670" w:firstLine="0"/>
        <w:jc w:val="left"/>
      </w:pPr>
      <w:r>
        <w:t>Произведения,</w:t>
      </w:r>
      <w:r>
        <w:rPr>
          <w:spacing w:val="-14"/>
        </w:rPr>
        <w:t xml:space="preserve"> </w:t>
      </w:r>
      <w:r>
        <w:t>отражающие</w:t>
      </w:r>
      <w:r>
        <w:rPr>
          <w:spacing w:val="-13"/>
        </w:rPr>
        <w:t xml:space="preserve"> </w:t>
      </w:r>
      <w:r>
        <w:t>умение</w:t>
      </w:r>
      <w:r>
        <w:rPr>
          <w:spacing w:val="-10"/>
        </w:rPr>
        <w:t xml:space="preserve"> </w:t>
      </w:r>
      <w:r>
        <w:t>удивляться</w:t>
      </w:r>
      <w:r>
        <w:rPr>
          <w:spacing w:val="-14"/>
        </w:rPr>
        <w:t xml:space="preserve"> </w:t>
      </w:r>
      <w:r>
        <w:t>при</w:t>
      </w:r>
      <w:r>
        <w:rPr>
          <w:spacing w:val="-12"/>
        </w:rPr>
        <w:t xml:space="preserve"> </w:t>
      </w:r>
      <w:r>
        <w:t>восприятии</w:t>
      </w:r>
      <w:r>
        <w:rPr>
          <w:spacing w:val="-13"/>
        </w:rPr>
        <w:t xml:space="preserve"> </w:t>
      </w:r>
      <w:r>
        <w:t>окружающего</w:t>
      </w:r>
      <w:r>
        <w:rPr>
          <w:spacing w:val="-14"/>
        </w:rPr>
        <w:t xml:space="preserve"> </w:t>
      </w:r>
      <w:r>
        <w:t>мира.</w:t>
      </w:r>
    </w:p>
    <w:p w:rsidR="009C46C4" w:rsidRDefault="009C46C4" w:rsidP="009C46C4">
      <w:pPr>
        <w:pStyle w:val="a3"/>
        <w:ind w:firstLine="0"/>
        <w:jc w:val="left"/>
      </w:pPr>
      <w:r>
        <w:t>Например:</w:t>
      </w:r>
      <w:r>
        <w:rPr>
          <w:spacing w:val="-3"/>
        </w:rPr>
        <w:t xml:space="preserve"> </w:t>
      </w:r>
      <w:r>
        <w:t>С.</w:t>
      </w:r>
      <w:r>
        <w:rPr>
          <w:spacing w:val="-3"/>
        </w:rPr>
        <w:t xml:space="preserve"> </w:t>
      </w:r>
      <w:r>
        <w:t>А.</w:t>
      </w:r>
      <w:r>
        <w:rPr>
          <w:spacing w:val="-4"/>
        </w:rPr>
        <w:t xml:space="preserve"> </w:t>
      </w:r>
      <w:r>
        <w:t>Иванов.</w:t>
      </w:r>
      <w:r>
        <w:rPr>
          <w:spacing w:val="1"/>
        </w:rPr>
        <w:t xml:space="preserve"> </w:t>
      </w:r>
      <w:r>
        <w:t>«Снежный</w:t>
      </w:r>
      <w:r>
        <w:rPr>
          <w:spacing w:val="-3"/>
        </w:rPr>
        <w:t xml:space="preserve"> </w:t>
      </w:r>
      <w:r>
        <w:t>заповедник»</w:t>
      </w:r>
      <w:r>
        <w:rPr>
          <w:spacing w:val="-11"/>
        </w:rPr>
        <w:t xml:space="preserve"> </w:t>
      </w:r>
      <w:r>
        <w:t>(фрагмент).</w:t>
      </w:r>
    </w:p>
    <w:p w:rsidR="009C46C4" w:rsidRDefault="009C46C4" w:rsidP="009C46C4">
      <w:pPr>
        <w:pStyle w:val="a3"/>
        <w:spacing w:before="1"/>
        <w:ind w:left="1670" w:firstLine="0"/>
        <w:jc w:val="left"/>
      </w:pPr>
      <w:r>
        <w:t>В.</w:t>
      </w:r>
      <w:r>
        <w:rPr>
          <w:spacing w:val="-4"/>
        </w:rPr>
        <w:t xml:space="preserve"> </w:t>
      </w:r>
      <w:r>
        <w:t>В.</w:t>
      </w:r>
      <w:r>
        <w:rPr>
          <w:spacing w:val="-4"/>
        </w:rPr>
        <w:t xml:space="preserve"> </w:t>
      </w:r>
      <w:r>
        <w:t>Лунин.</w:t>
      </w:r>
      <w:r>
        <w:rPr>
          <w:spacing w:val="2"/>
        </w:rPr>
        <w:t xml:space="preserve"> </w:t>
      </w:r>
      <w:r>
        <w:t>«Я</w:t>
      </w:r>
      <w:r>
        <w:rPr>
          <w:spacing w:val="-3"/>
        </w:rPr>
        <w:t xml:space="preserve"> </w:t>
      </w:r>
      <w:r>
        <w:t>видела</w:t>
      </w:r>
      <w:r>
        <w:rPr>
          <w:spacing w:val="-3"/>
        </w:rPr>
        <w:t xml:space="preserve"> </w:t>
      </w:r>
      <w:r>
        <w:t>чудо».</w:t>
      </w:r>
    </w:p>
    <w:p w:rsidR="009C46C4" w:rsidRDefault="009C46C4" w:rsidP="009C46C4">
      <w:pPr>
        <w:pStyle w:val="a3"/>
        <w:ind w:left="1670" w:firstLine="0"/>
        <w:jc w:val="left"/>
      </w:pPr>
      <w:r>
        <w:t>М.</w:t>
      </w:r>
      <w:r>
        <w:rPr>
          <w:spacing w:val="-4"/>
        </w:rPr>
        <w:t xml:space="preserve"> </w:t>
      </w:r>
      <w:r>
        <w:t>М.</w:t>
      </w:r>
      <w:r>
        <w:rPr>
          <w:spacing w:val="-4"/>
        </w:rPr>
        <w:t xml:space="preserve"> </w:t>
      </w:r>
      <w:r>
        <w:t>Пришвин.</w:t>
      </w:r>
      <w:r>
        <w:rPr>
          <w:spacing w:val="-2"/>
        </w:rPr>
        <w:t xml:space="preserve"> </w:t>
      </w:r>
      <w:r>
        <w:t>«Осинкам</w:t>
      </w:r>
      <w:r>
        <w:rPr>
          <w:spacing w:val="-3"/>
        </w:rPr>
        <w:t xml:space="preserve"> </w:t>
      </w:r>
      <w:r>
        <w:t>холодно».</w:t>
      </w:r>
    </w:p>
    <w:p w:rsidR="009C46C4" w:rsidRDefault="009C46C4" w:rsidP="009C46C4">
      <w:pPr>
        <w:pStyle w:val="a3"/>
        <w:ind w:left="1670" w:firstLine="0"/>
        <w:jc w:val="left"/>
      </w:pPr>
      <w:r>
        <w:t>А.</w:t>
      </w:r>
      <w:r>
        <w:rPr>
          <w:spacing w:val="-4"/>
        </w:rPr>
        <w:t xml:space="preserve"> </w:t>
      </w:r>
      <w:r>
        <w:t>С.</w:t>
      </w:r>
      <w:r>
        <w:rPr>
          <w:spacing w:val="-2"/>
        </w:rPr>
        <w:t xml:space="preserve"> </w:t>
      </w:r>
      <w:r>
        <w:t>Пушкин.</w:t>
      </w:r>
      <w:r>
        <w:rPr>
          <w:spacing w:val="2"/>
        </w:rPr>
        <w:t xml:space="preserve"> </w:t>
      </w:r>
      <w:r>
        <w:t>«Ещё</w:t>
      </w:r>
      <w:r>
        <w:rPr>
          <w:spacing w:val="-4"/>
        </w:rPr>
        <w:t xml:space="preserve"> </w:t>
      </w:r>
      <w:r>
        <w:t>дуют</w:t>
      </w:r>
      <w:r>
        <w:rPr>
          <w:spacing w:val="-4"/>
        </w:rPr>
        <w:t xml:space="preserve"> </w:t>
      </w:r>
      <w:r>
        <w:t>холодные</w:t>
      </w:r>
      <w:r>
        <w:rPr>
          <w:spacing w:val="-5"/>
        </w:rPr>
        <w:t xml:space="preserve"> </w:t>
      </w:r>
      <w:r>
        <w:t>ветры».</w:t>
      </w:r>
    </w:p>
    <w:p w:rsidR="009C46C4" w:rsidRDefault="009C46C4" w:rsidP="009C46C4">
      <w:pPr>
        <w:ind w:left="1670"/>
        <w:rPr>
          <w:i/>
          <w:sz w:val="24"/>
        </w:rPr>
      </w:pPr>
      <w:r>
        <w:rPr>
          <w:i/>
          <w:sz w:val="24"/>
        </w:rPr>
        <w:t>Раздел</w:t>
      </w:r>
      <w:r>
        <w:rPr>
          <w:i/>
          <w:spacing w:val="-1"/>
          <w:sz w:val="24"/>
        </w:rPr>
        <w:t xml:space="preserve"> </w:t>
      </w:r>
      <w:r>
        <w:rPr>
          <w:i/>
          <w:sz w:val="24"/>
        </w:rPr>
        <w:t>2.</w:t>
      </w:r>
      <w:r>
        <w:rPr>
          <w:i/>
          <w:spacing w:val="-1"/>
          <w:sz w:val="24"/>
        </w:rPr>
        <w:t xml:space="preserve"> </w:t>
      </w:r>
      <w:r>
        <w:rPr>
          <w:i/>
          <w:sz w:val="24"/>
        </w:rPr>
        <w:t>Россия</w:t>
      </w:r>
      <w:r>
        <w:rPr>
          <w:i/>
          <w:spacing w:val="-2"/>
          <w:sz w:val="24"/>
        </w:rPr>
        <w:t xml:space="preserve"> </w:t>
      </w:r>
      <w:r>
        <w:rPr>
          <w:i/>
          <w:sz w:val="24"/>
        </w:rPr>
        <w:t>—</w:t>
      </w:r>
      <w:r>
        <w:rPr>
          <w:i/>
          <w:spacing w:val="-1"/>
          <w:sz w:val="24"/>
        </w:rPr>
        <w:t xml:space="preserve"> </w:t>
      </w:r>
      <w:r>
        <w:rPr>
          <w:i/>
          <w:sz w:val="24"/>
        </w:rPr>
        <w:t>Родина моя</w:t>
      </w:r>
    </w:p>
    <w:p w:rsidR="009C46C4" w:rsidRDefault="009C46C4" w:rsidP="009C46C4">
      <w:pPr>
        <w:pStyle w:val="1"/>
        <w:spacing w:line="274" w:lineRule="exact"/>
        <w:jc w:val="left"/>
      </w:pPr>
      <w:r>
        <w:t>Что</w:t>
      </w:r>
      <w:r>
        <w:rPr>
          <w:spacing w:val="-2"/>
        </w:rPr>
        <w:t xml:space="preserve"> </w:t>
      </w:r>
      <w:r>
        <w:t>мы</w:t>
      </w:r>
      <w:r>
        <w:rPr>
          <w:spacing w:val="-3"/>
        </w:rPr>
        <w:t xml:space="preserve"> </w:t>
      </w:r>
      <w:r>
        <w:t>Родиной</w:t>
      </w:r>
      <w:r>
        <w:rPr>
          <w:spacing w:val="-1"/>
        </w:rPr>
        <w:t xml:space="preserve"> </w:t>
      </w:r>
      <w:r>
        <w:t>зовём</w:t>
      </w:r>
    </w:p>
    <w:p w:rsidR="009C46C4" w:rsidRDefault="009C46C4" w:rsidP="009C46C4">
      <w:pPr>
        <w:pStyle w:val="a3"/>
        <w:spacing w:line="274" w:lineRule="exact"/>
        <w:ind w:left="1670" w:firstLine="0"/>
        <w:jc w:val="left"/>
      </w:pPr>
      <w:r>
        <w:t>С</w:t>
      </w:r>
      <w:r>
        <w:rPr>
          <w:spacing w:val="-4"/>
        </w:rPr>
        <w:t xml:space="preserve"> </w:t>
      </w:r>
      <w:r>
        <w:t>чего</w:t>
      </w:r>
      <w:r>
        <w:rPr>
          <w:spacing w:val="-3"/>
        </w:rPr>
        <w:t xml:space="preserve"> </w:t>
      </w:r>
      <w:r>
        <w:t>начинается</w:t>
      </w:r>
      <w:r>
        <w:rPr>
          <w:spacing w:val="-3"/>
        </w:rPr>
        <w:t xml:space="preserve"> </w:t>
      </w:r>
      <w:r>
        <w:t>Родина?</w:t>
      </w:r>
    </w:p>
    <w:p w:rsidR="009C46C4" w:rsidRDefault="009C46C4" w:rsidP="009C46C4">
      <w:pPr>
        <w:pStyle w:val="a3"/>
        <w:jc w:val="left"/>
      </w:pPr>
      <w:r>
        <w:t>Произведения,</w:t>
      </w:r>
      <w:r>
        <w:rPr>
          <w:spacing w:val="37"/>
        </w:rPr>
        <w:t xml:space="preserve"> </w:t>
      </w:r>
      <w:r>
        <w:t>отражающие</w:t>
      </w:r>
      <w:r>
        <w:rPr>
          <w:spacing w:val="37"/>
        </w:rPr>
        <w:t xml:space="preserve"> </w:t>
      </w:r>
      <w:r>
        <w:t>многогранность</w:t>
      </w:r>
      <w:r>
        <w:rPr>
          <w:spacing w:val="37"/>
        </w:rPr>
        <w:t xml:space="preserve"> </w:t>
      </w:r>
      <w:r>
        <w:t>понятия</w:t>
      </w:r>
      <w:r>
        <w:rPr>
          <w:spacing w:val="40"/>
        </w:rPr>
        <w:t xml:space="preserve"> </w:t>
      </w:r>
      <w:r>
        <w:t>«Родина».</w:t>
      </w:r>
      <w:r>
        <w:rPr>
          <w:spacing w:val="40"/>
        </w:rPr>
        <w:t xml:space="preserve"> </w:t>
      </w:r>
      <w:r>
        <w:t>Например:</w:t>
      </w:r>
      <w:r>
        <w:rPr>
          <w:spacing w:val="42"/>
        </w:rPr>
        <w:t xml:space="preserve"> </w:t>
      </w:r>
      <w:r>
        <w:t>Ф.</w:t>
      </w:r>
      <w:r>
        <w:rPr>
          <w:spacing w:val="37"/>
        </w:rPr>
        <w:t xml:space="preserve"> </w:t>
      </w:r>
      <w:r>
        <w:t>П.</w:t>
      </w:r>
      <w:r>
        <w:rPr>
          <w:spacing w:val="-57"/>
        </w:rPr>
        <w:t xml:space="preserve"> </w:t>
      </w:r>
      <w:r>
        <w:t>Савинов.</w:t>
      </w:r>
      <w:r>
        <w:rPr>
          <w:spacing w:val="3"/>
        </w:rPr>
        <w:t xml:space="preserve"> </w:t>
      </w:r>
      <w:r>
        <w:t>«Родное»</w:t>
      </w:r>
      <w:r>
        <w:rPr>
          <w:spacing w:val="-6"/>
        </w:rPr>
        <w:t xml:space="preserve"> </w:t>
      </w:r>
      <w:r>
        <w:t>(фрагмент).</w:t>
      </w:r>
    </w:p>
    <w:p w:rsidR="009C46C4" w:rsidRDefault="009C46C4" w:rsidP="009C46C4">
      <w:pPr>
        <w:pStyle w:val="a3"/>
        <w:ind w:left="1670" w:firstLine="0"/>
        <w:jc w:val="left"/>
      </w:pPr>
      <w:r>
        <w:t>П.</w:t>
      </w:r>
      <w:r>
        <w:rPr>
          <w:spacing w:val="-6"/>
        </w:rPr>
        <w:t xml:space="preserve"> </w:t>
      </w:r>
      <w:r>
        <w:t>А.</w:t>
      </w:r>
      <w:r>
        <w:rPr>
          <w:spacing w:val="-4"/>
        </w:rPr>
        <w:t xml:space="preserve"> </w:t>
      </w:r>
      <w:r>
        <w:t>Синявский.</w:t>
      </w:r>
      <w:r>
        <w:rPr>
          <w:spacing w:val="-3"/>
        </w:rPr>
        <w:t xml:space="preserve"> </w:t>
      </w:r>
      <w:r>
        <w:t>«Рисунок».</w:t>
      </w:r>
    </w:p>
    <w:p w:rsidR="009C46C4" w:rsidRDefault="009C46C4" w:rsidP="009C46C4">
      <w:pPr>
        <w:pStyle w:val="a3"/>
        <w:ind w:left="1670" w:firstLine="0"/>
        <w:jc w:val="left"/>
      </w:pPr>
      <w:r>
        <w:t>К.</w:t>
      </w:r>
      <w:r>
        <w:rPr>
          <w:spacing w:val="-4"/>
        </w:rPr>
        <w:t xml:space="preserve"> </w:t>
      </w:r>
      <w:r>
        <w:t>Д.</w:t>
      </w:r>
      <w:r>
        <w:rPr>
          <w:spacing w:val="-5"/>
        </w:rPr>
        <w:t xml:space="preserve"> </w:t>
      </w:r>
      <w:r>
        <w:t>Ушинский.</w:t>
      </w:r>
      <w:r>
        <w:rPr>
          <w:spacing w:val="-2"/>
        </w:rPr>
        <w:t xml:space="preserve"> </w:t>
      </w:r>
      <w:r>
        <w:t>«Наше</w:t>
      </w:r>
      <w:r>
        <w:rPr>
          <w:spacing w:val="-5"/>
        </w:rPr>
        <w:t xml:space="preserve"> </w:t>
      </w:r>
      <w:r>
        <w:t>Отечество».</w:t>
      </w:r>
    </w:p>
    <w:p w:rsidR="009C46C4" w:rsidRDefault="009C46C4" w:rsidP="009C46C4">
      <w:pPr>
        <w:pStyle w:val="1"/>
        <w:spacing w:line="274" w:lineRule="exact"/>
        <w:jc w:val="left"/>
      </w:pPr>
      <w:r>
        <w:t>О</w:t>
      </w:r>
      <w:r>
        <w:rPr>
          <w:spacing w:val="-3"/>
        </w:rPr>
        <w:t xml:space="preserve"> </w:t>
      </w:r>
      <w:r>
        <w:t>родной</w:t>
      </w:r>
      <w:r>
        <w:rPr>
          <w:spacing w:val="-2"/>
        </w:rPr>
        <w:t xml:space="preserve"> </w:t>
      </w:r>
      <w:r>
        <w:t>природе</w:t>
      </w:r>
    </w:p>
    <w:p w:rsidR="009C46C4" w:rsidRDefault="009C46C4" w:rsidP="009C46C4">
      <w:pPr>
        <w:pStyle w:val="a3"/>
        <w:spacing w:line="274" w:lineRule="exact"/>
        <w:ind w:left="1670" w:firstLine="0"/>
        <w:jc w:val="left"/>
      </w:pPr>
      <w:r>
        <w:t>Сколько</w:t>
      </w:r>
      <w:r>
        <w:rPr>
          <w:spacing w:val="-1"/>
        </w:rPr>
        <w:t xml:space="preserve"> </w:t>
      </w:r>
      <w:r>
        <w:t>же</w:t>
      </w:r>
      <w:r>
        <w:rPr>
          <w:spacing w:val="-3"/>
        </w:rPr>
        <w:t xml:space="preserve"> </w:t>
      </w:r>
      <w:r>
        <w:t>в</w:t>
      </w:r>
      <w:r>
        <w:rPr>
          <w:spacing w:val="-2"/>
        </w:rPr>
        <w:t xml:space="preserve"> </w:t>
      </w:r>
      <w:r>
        <w:t>небе</w:t>
      </w:r>
      <w:r>
        <w:rPr>
          <w:spacing w:val="-2"/>
        </w:rPr>
        <w:t xml:space="preserve"> </w:t>
      </w:r>
      <w:r>
        <w:t>всего</w:t>
      </w:r>
      <w:r>
        <w:rPr>
          <w:spacing w:val="-1"/>
        </w:rPr>
        <w:t xml:space="preserve"> </w:t>
      </w:r>
      <w:r>
        <w:t>происходит</w:t>
      </w:r>
    </w:p>
    <w:p w:rsidR="009C46C4" w:rsidRDefault="009C46C4" w:rsidP="009C46C4">
      <w:pPr>
        <w:pStyle w:val="a3"/>
        <w:ind w:right="686"/>
      </w:pPr>
      <w:r>
        <w:t>Поэтические</w:t>
      </w:r>
      <w:r>
        <w:rPr>
          <w:spacing w:val="1"/>
        </w:rPr>
        <w:t xml:space="preserve"> </w:t>
      </w:r>
      <w:r>
        <w:t>представления</w:t>
      </w:r>
      <w:r>
        <w:rPr>
          <w:spacing w:val="1"/>
        </w:rPr>
        <w:t xml:space="preserve"> </w:t>
      </w:r>
      <w:r>
        <w:t>русского</w:t>
      </w:r>
      <w:r>
        <w:rPr>
          <w:spacing w:val="1"/>
        </w:rPr>
        <w:t xml:space="preserve"> </w:t>
      </w:r>
      <w:r>
        <w:t>народа</w:t>
      </w:r>
      <w:r>
        <w:rPr>
          <w:spacing w:val="1"/>
        </w:rPr>
        <w:t xml:space="preserve"> </w:t>
      </w:r>
      <w:r>
        <w:t>о</w:t>
      </w:r>
      <w:r>
        <w:rPr>
          <w:spacing w:val="1"/>
        </w:rPr>
        <w:t xml:space="preserve"> </w:t>
      </w:r>
      <w:r>
        <w:t>солнце,</w:t>
      </w:r>
      <w:r>
        <w:rPr>
          <w:spacing w:val="1"/>
        </w:rPr>
        <w:t xml:space="preserve"> </w:t>
      </w:r>
      <w:r>
        <w:t>луне,</w:t>
      </w:r>
      <w:r>
        <w:rPr>
          <w:spacing w:val="1"/>
        </w:rPr>
        <w:t xml:space="preserve"> </w:t>
      </w:r>
      <w:r>
        <w:t>звёздах,</w:t>
      </w:r>
      <w:r>
        <w:rPr>
          <w:spacing w:val="1"/>
        </w:rPr>
        <w:t xml:space="preserve"> </w:t>
      </w:r>
      <w:r>
        <w:t>облаках;</w:t>
      </w:r>
      <w:r>
        <w:rPr>
          <w:spacing w:val="1"/>
        </w:rPr>
        <w:t xml:space="preserve"> </w:t>
      </w:r>
      <w:r>
        <w:t>отражение этих</w:t>
      </w:r>
      <w:r>
        <w:rPr>
          <w:spacing w:val="1"/>
        </w:rPr>
        <w:t xml:space="preserve"> </w:t>
      </w:r>
      <w:r>
        <w:t>представлений</w:t>
      </w:r>
      <w:r>
        <w:rPr>
          <w:spacing w:val="1"/>
        </w:rPr>
        <w:t xml:space="preserve"> </w:t>
      </w:r>
      <w:r>
        <w:t>в фольклоре и</w:t>
      </w:r>
      <w:r>
        <w:rPr>
          <w:spacing w:val="1"/>
        </w:rPr>
        <w:t xml:space="preserve"> </w:t>
      </w:r>
      <w:r>
        <w:t>их</w:t>
      </w:r>
      <w:r>
        <w:rPr>
          <w:spacing w:val="1"/>
        </w:rPr>
        <w:t xml:space="preserve"> </w:t>
      </w:r>
      <w:r>
        <w:t>развитие в русской</w:t>
      </w:r>
      <w:r>
        <w:rPr>
          <w:spacing w:val="1"/>
        </w:rPr>
        <w:t xml:space="preserve"> </w:t>
      </w:r>
      <w:r>
        <w:t>поэзии</w:t>
      </w:r>
      <w:r>
        <w:rPr>
          <w:spacing w:val="1"/>
        </w:rPr>
        <w:t xml:space="preserve"> </w:t>
      </w:r>
      <w:r>
        <w:t>и</w:t>
      </w:r>
      <w:r>
        <w:rPr>
          <w:spacing w:val="1"/>
        </w:rPr>
        <w:t xml:space="preserve"> </w:t>
      </w:r>
      <w:r>
        <w:t>прозе.</w:t>
      </w:r>
      <w:r>
        <w:rPr>
          <w:spacing w:val="1"/>
        </w:rPr>
        <w:t xml:space="preserve"> </w:t>
      </w:r>
      <w:r>
        <w:t>Например:</w:t>
      </w:r>
      <w:r>
        <w:rPr>
          <w:spacing w:val="-1"/>
        </w:rPr>
        <w:t xml:space="preserve"> </w:t>
      </w:r>
      <w:r>
        <w:t>Русские</w:t>
      </w:r>
      <w:r>
        <w:rPr>
          <w:spacing w:val="-1"/>
        </w:rPr>
        <w:t xml:space="preserve"> </w:t>
      </w:r>
      <w:r>
        <w:t>народные</w:t>
      </w:r>
      <w:r>
        <w:rPr>
          <w:spacing w:val="-3"/>
        </w:rPr>
        <w:t xml:space="preserve"> </w:t>
      </w:r>
      <w:r>
        <w:t>загадки о</w:t>
      </w:r>
      <w:r>
        <w:rPr>
          <w:spacing w:val="-1"/>
        </w:rPr>
        <w:t xml:space="preserve"> </w:t>
      </w:r>
      <w:r>
        <w:t>солнце, луне,</w:t>
      </w:r>
      <w:r>
        <w:rPr>
          <w:spacing w:val="-1"/>
        </w:rPr>
        <w:t xml:space="preserve"> </w:t>
      </w:r>
      <w:r>
        <w:t>звёздах, облаках.</w:t>
      </w:r>
    </w:p>
    <w:p w:rsidR="009C46C4" w:rsidRDefault="009C46C4" w:rsidP="009C46C4">
      <w:pPr>
        <w:pStyle w:val="a3"/>
        <w:ind w:left="1670" w:firstLine="0"/>
      </w:pPr>
      <w:r>
        <w:t>И.</w:t>
      </w:r>
      <w:r>
        <w:rPr>
          <w:spacing w:val="-4"/>
        </w:rPr>
        <w:t xml:space="preserve"> </w:t>
      </w:r>
      <w:r>
        <w:t>А.</w:t>
      </w:r>
      <w:r>
        <w:rPr>
          <w:spacing w:val="-2"/>
        </w:rPr>
        <w:t xml:space="preserve"> </w:t>
      </w:r>
      <w:r>
        <w:t>Бунин.</w:t>
      </w:r>
      <w:r>
        <w:rPr>
          <w:spacing w:val="2"/>
        </w:rPr>
        <w:t xml:space="preserve"> </w:t>
      </w:r>
      <w:r>
        <w:t>«Серп</w:t>
      </w:r>
      <w:r>
        <w:rPr>
          <w:spacing w:val="-3"/>
        </w:rPr>
        <w:t xml:space="preserve"> </w:t>
      </w:r>
      <w:r>
        <w:t>луны</w:t>
      </w:r>
      <w:r>
        <w:rPr>
          <w:spacing w:val="-2"/>
        </w:rPr>
        <w:t xml:space="preserve"> </w:t>
      </w:r>
      <w:r>
        <w:t>под</w:t>
      </w:r>
      <w:r>
        <w:rPr>
          <w:spacing w:val="-2"/>
        </w:rPr>
        <w:t xml:space="preserve"> </w:t>
      </w:r>
      <w:r>
        <w:t>тучкой</w:t>
      </w:r>
      <w:r>
        <w:rPr>
          <w:spacing w:val="-2"/>
        </w:rPr>
        <w:t xml:space="preserve"> </w:t>
      </w:r>
      <w:r>
        <w:t>длинной…»</w:t>
      </w:r>
    </w:p>
    <w:p w:rsidR="009C46C4" w:rsidRDefault="009C46C4" w:rsidP="009C46C4">
      <w:pPr>
        <w:pStyle w:val="a3"/>
        <w:ind w:left="1670" w:firstLine="0"/>
      </w:pPr>
      <w:r>
        <w:t>С.</w:t>
      </w:r>
      <w:r>
        <w:rPr>
          <w:spacing w:val="25"/>
        </w:rPr>
        <w:t xml:space="preserve"> </w:t>
      </w:r>
      <w:r>
        <w:t>В.</w:t>
      </w:r>
      <w:r>
        <w:rPr>
          <w:spacing w:val="85"/>
        </w:rPr>
        <w:t xml:space="preserve"> </w:t>
      </w:r>
      <w:r>
        <w:t>Востоков.</w:t>
      </w:r>
      <w:r>
        <w:rPr>
          <w:spacing w:val="88"/>
        </w:rPr>
        <w:t xml:space="preserve"> </w:t>
      </w:r>
      <w:r>
        <w:t>«Два</w:t>
      </w:r>
      <w:r>
        <w:rPr>
          <w:spacing w:val="84"/>
        </w:rPr>
        <w:t xml:space="preserve"> </w:t>
      </w:r>
      <w:r>
        <w:t>яблока».</w:t>
      </w:r>
      <w:r>
        <w:rPr>
          <w:spacing w:val="86"/>
        </w:rPr>
        <w:t xml:space="preserve"> </w:t>
      </w:r>
      <w:r>
        <w:t>В.</w:t>
      </w:r>
      <w:r>
        <w:rPr>
          <w:spacing w:val="86"/>
        </w:rPr>
        <w:t xml:space="preserve"> </w:t>
      </w:r>
      <w:r>
        <w:t>М.</w:t>
      </w:r>
      <w:r>
        <w:rPr>
          <w:spacing w:val="83"/>
        </w:rPr>
        <w:t xml:space="preserve"> </w:t>
      </w:r>
      <w:r>
        <w:t>Катанов.</w:t>
      </w:r>
      <w:r>
        <w:rPr>
          <w:spacing w:val="88"/>
        </w:rPr>
        <w:t xml:space="preserve"> </w:t>
      </w:r>
      <w:r>
        <w:t>«Жар-птица».</w:t>
      </w:r>
      <w:r>
        <w:rPr>
          <w:spacing w:val="86"/>
        </w:rPr>
        <w:t xml:space="preserve"> </w:t>
      </w:r>
      <w:r>
        <w:t>А.</w:t>
      </w:r>
      <w:r>
        <w:rPr>
          <w:spacing w:val="84"/>
        </w:rPr>
        <w:t xml:space="preserve"> </w:t>
      </w:r>
      <w:r>
        <w:t>Н.</w:t>
      </w:r>
      <w:r>
        <w:rPr>
          <w:spacing w:val="83"/>
        </w:rPr>
        <w:t xml:space="preserve"> </w:t>
      </w:r>
      <w:r>
        <w:t>Толстой.</w:t>
      </w:r>
    </w:p>
    <w:p w:rsidR="009C46C4" w:rsidRDefault="009C46C4" w:rsidP="009C46C4">
      <w:pPr>
        <w:pStyle w:val="a3"/>
        <w:ind w:firstLine="0"/>
        <w:jc w:val="left"/>
      </w:pPr>
      <w:r>
        <w:t>«Петушки».</w:t>
      </w:r>
    </w:p>
    <w:p w:rsidR="009C46C4" w:rsidRDefault="009C46C4" w:rsidP="00B9374A">
      <w:pPr>
        <w:pStyle w:val="1"/>
        <w:numPr>
          <w:ilvl w:val="0"/>
          <w:numId w:val="103"/>
        </w:numPr>
        <w:tabs>
          <w:tab w:val="left" w:pos="1850"/>
        </w:tabs>
        <w:spacing w:before="5" w:line="274" w:lineRule="exact"/>
        <w:ind w:left="1850" w:hanging="180"/>
        <w:jc w:val="left"/>
      </w:pPr>
      <w:r>
        <w:t>класс</w:t>
      </w:r>
    </w:p>
    <w:p w:rsidR="009C46C4" w:rsidRDefault="009C46C4" w:rsidP="009C46C4">
      <w:pPr>
        <w:spacing w:line="274" w:lineRule="exact"/>
        <w:ind w:left="1670"/>
        <w:rPr>
          <w:i/>
          <w:sz w:val="24"/>
        </w:rPr>
      </w:pPr>
      <w:r>
        <w:rPr>
          <w:i/>
          <w:sz w:val="24"/>
        </w:rPr>
        <w:t>Раздел</w:t>
      </w:r>
      <w:r>
        <w:rPr>
          <w:i/>
          <w:spacing w:val="-3"/>
          <w:sz w:val="24"/>
        </w:rPr>
        <w:t xml:space="preserve"> </w:t>
      </w:r>
      <w:r>
        <w:rPr>
          <w:i/>
          <w:sz w:val="24"/>
        </w:rPr>
        <w:t>1.</w:t>
      </w:r>
      <w:r>
        <w:rPr>
          <w:i/>
          <w:spacing w:val="-2"/>
          <w:sz w:val="24"/>
        </w:rPr>
        <w:t xml:space="preserve"> </w:t>
      </w:r>
      <w:r>
        <w:rPr>
          <w:i/>
          <w:sz w:val="24"/>
        </w:rPr>
        <w:t>Мир</w:t>
      </w:r>
      <w:r>
        <w:rPr>
          <w:i/>
          <w:spacing w:val="-2"/>
          <w:sz w:val="24"/>
        </w:rPr>
        <w:t xml:space="preserve"> </w:t>
      </w:r>
      <w:r>
        <w:rPr>
          <w:i/>
          <w:sz w:val="24"/>
        </w:rPr>
        <w:t>детства</w:t>
      </w:r>
    </w:p>
    <w:p w:rsidR="009C46C4" w:rsidRDefault="009C46C4" w:rsidP="009C46C4">
      <w:pPr>
        <w:pStyle w:val="1"/>
        <w:spacing w:line="274" w:lineRule="exact"/>
        <w:jc w:val="left"/>
      </w:pPr>
      <w:r>
        <w:t>Я</w:t>
      </w:r>
      <w:r>
        <w:rPr>
          <w:spacing w:val="-1"/>
        </w:rPr>
        <w:t xml:space="preserve"> </w:t>
      </w:r>
      <w:r>
        <w:t>и</w:t>
      </w:r>
      <w:r>
        <w:rPr>
          <w:spacing w:val="-1"/>
        </w:rPr>
        <w:t xml:space="preserve"> </w:t>
      </w:r>
      <w:r>
        <w:t>книги</w:t>
      </w:r>
    </w:p>
    <w:p w:rsidR="009C46C4" w:rsidRDefault="009C46C4" w:rsidP="009C46C4">
      <w:pPr>
        <w:pStyle w:val="a3"/>
        <w:spacing w:line="274" w:lineRule="exact"/>
        <w:ind w:left="1670" w:firstLine="0"/>
        <w:jc w:val="left"/>
      </w:pPr>
      <w:r>
        <w:t>Не</w:t>
      </w:r>
      <w:r>
        <w:rPr>
          <w:spacing w:val="-5"/>
        </w:rPr>
        <w:t xml:space="preserve"> </w:t>
      </w:r>
      <w:r>
        <w:t>торопись</w:t>
      </w:r>
      <w:r>
        <w:rPr>
          <w:spacing w:val="-2"/>
        </w:rPr>
        <w:t xml:space="preserve"> </w:t>
      </w:r>
      <w:r>
        <w:t>отвечать,</w:t>
      </w:r>
      <w:r>
        <w:rPr>
          <w:spacing w:val="-3"/>
        </w:rPr>
        <w:t xml:space="preserve"> </w:t>
      </w:r>
      <w:r>
        <w:t>торопись</w:t>
      </w:r>
      <w:r>
        <w:rPr>
          <w:spacing w:val="-2"/>
        </w:rPr>
        <w:t xml:space="preserve"> </w:t>
      </w:r>
      <w:r>
        <w:t>слушать</w:t>
      </w:r>
    </w:p>
    <w:p w:rsidR="009C46C4" w:rsidRDefault="009C46C4" w:rsidP="009C46C4">
      <w:pPr>
        <w:pStyle w:val="a3"/>
        <w:ind w:right="685"/>
      </w:pPr>
      <w:r>
        <w:t>Произведения,</w:t>
      </w:r>
      <w:r>
        <w:rPr>
          <w:spacing w:val="1"/>
        </w:rPr>
        <w:t xml:space="preserve"> </w:t>
      </w:r>
      <w:r>
        <w:t>отражающие</w:t>
      </w:r>
      <w:r>
        <w:rPr>
          <w:spacing w:val="1"/>
        </w:rPr>
        <w:t xml:space="preserve"> </w:t>
      </w:r>
      <w:r>
        <w:t>детское</w:t>
      </w:r>
      <w:r>
        <w:rPr>
          <w:spacing w:val="1"/>
        </w:rPr>
        <w:t xml:space="preserve"> </w:t>
      </w:r>
      <w:r>
        <w:t>восприятие</w:t>
      </w:r>
      <w:r>
        <w:rPr>
          <w:spacing w:val="1"/>
        </w:rPr>
        <w:t xml:space="preserve"> </w:t>
      </w:r>
      <w:r>
        <w:t>услышанных</w:t>
      </w:r>
      <w:r>
        <w:rPr>
          <w:spacing w:val="1"/>
        </w:rPr>
        <w:t xml:space="preserve"> </w:t>
      </w:r>
      <w:r>
        <w:t>рассказов,</w:t>
      </w:r>
      <w:r>
        <w:rPr>
          <w:spacing w:val="1"/>
        </w:rPr>
        <w:t xml:space="preserve"> </w:t>
      </w:r>
      <w:r>
        <w:t>сказок,</w:t>
      </w:r>
      <w:r>
        <w:rPr>
          <w:spacing w:val="-57"/>
        </w:rPr>
        <w:t xml:space="preserve"> </w:t>
      </w:r>
      <w:r>
        <w:t>стихов.</w:t>
      </w:r>
      <w:r>
        <w:rPr>
          <w:spacing w:val="1"/>
        </w:rPr>
        <w:t xml:space="preserve"> </w:t>
      </w:r>
      <w:r>
        <w:t>Например:</w:t>
      </w:r>
      <w:r>
        <w:rPr>
          <w:spacing w:val="1"/>
        </w:rPr>
        <w:t xml:space="preserve"> </w:t>
      </w:r>
      <w:r>
        <w:t>Е.</w:t>
      </w:r>
      <w:r>
        <w:rPr>
          <w:spacing w:val="1"/>
        </w:rPr>
        <w:t xml:space="preserve"> </w:t>
      </w:r>
      <w:r>
        <w:t>Н.</w:t>
      </w:r>
      <w:r>
        <w:rPr>
          <w:spacing w:val="1"/>
        </w:rPr>
        <w:t xml:space="preserve"> </w:t>
      </w:r>
      <w:r>
        <w:t>Егорова.</w:t>
      </w:r>
      <w:r>
        <w:rPr>
          <w:spacing w:val="1"/>
        </w:rPr>
        <w:t xml:space="preserve"> </w:t>
      </w:r>
      <w:r>
        <w:t>«Детство</w:t>
      </w:r>
      <w:r>
        <w:rPr>
          <w:spacing w:val="1"/>
        </w:rPr>
        <w:t xml:space="preserve"> </w:t>
      </w:r>
      <w:r>
        <w:t>Александра</w:t>
      </w:r>
      <w:r>
        <w:rPr>
          <w:spacing w:val="1"/>
        </w:rPr>
        <w:t xml:space="preserve"> </w:t>
      </w:r>
      <w:r>
        <w:t>Пушкина»</w:t>
      </w:r>
      <w:r>
        <w:rPr>
          <w:spacing w:val="1"/>
        </w:rPr>
        <w:t xml:space="preserve"> </w:t>
      </w:r>
      <w:r>
        <w:t>(глава</w:t>
      </w:r>
      <w:r>
        <w:rPr>
          <w:spacing w:val="1"/>
        </w:rPr>
        <w:t xml:space="preserve"> </w:t>
      </w:r>
      <w:r>
        <w:t>«Нянины</w:t>
      </w:r>
      <w:r>
        <w:rPr>
          <w:spacing w:val="1"/>
        </w:rPr>
        <w:t xml:space="preserve"> </w:t>
      </w:r>
      <w:r>
        <w:t>сказки»).</w:t>
      </w:r>
    </w:p>
    <w:p w:rsidR="009C46C4" w:rsidRDefault="009C46C4" w:rsidP="009C46C4">
      <w:pPr>
        <w:pStyle w:val="a3"/>
        <w:ind w:left="1670" w:firstLine="0"/>
      </w:pPr>
      <w:r>
        <w:t>Т.</w:t>
      </w:r>
      <w:r>
        <w:rPr>
          <w:spacing w:val="-2"/>
        </w:rPr>
        <w:t xml:space="preserve"> </w:t>
      </w:r>
      <w:r>
        <w:t>А.</w:t>
      </w:r>
      <w:r>
        <w:rPr>
          <w:spacing w:val="-2"/>
        </w:rPr>
        <w:t xml:space="preserve"> </w:t>
      </w:r>
      <w:r>
        <w:t>Луговская.</w:t>
      </w:r>
      <w:r>
        <w:rPr>
          <w:spacing w:val="2"/>
        </w:rPr>
        <w:t xml:space="preserve"> </w:t>
      </w:r>
      <w:r>
        <w:t>«Как</w:t>
      </w:r>
      <w:r>
        <w:rPr>
          <w:spacing w:val="-2"/>
        </w:rPr>
        <w:t xml:space="preserve"> </w:t>
      </w:r>
      <w:r>
        <w:t>знаю,</w:t>
      </w:r>
      <w:r>
        <w:rPr>
          <w:spacing w:val="-2"/>
        </w:rPr>
        <w:t xml:space="preserve"> </w:t>
      </w:r>
      <w:r>
        <w:t>как</w:t>
      </w:r>
      <w:r>
        <w:rPr>
          <w:spacing w:val="-2"/>
        </w:rPr>
        <w:t xml:space="preserve"> </w:t>
      </w:r>
      <w:r>
        <w:t>помню,</w:t>
      </w:r>
      <w:r>
        <w:rPr>
          <w:spacing w:val="-2"/>
        </w:rPr>
        <w:t xml:space="preserve"> </w:t>
      </w:r>
      <w:r>
        <w:t>как умею»</w:t>
      </w:r>
      <w:r>
        <w:rPr>
          <w:spacing w:val="-10"/>
        </w:rPr>
        <w:t xml:space="preserve"> </w:t>
      </w:r>
      <w:r>
        <w:t>(фрагмент).</w:t>
      </w:r>
    </w:p>
    <w:p w:rsidR="009C46C4" w:rsidRDefault="009C46C4" w:rsidP="009C46C4">
      <w:pPr>
        <w:pStyle w:val="1"/>
        <w:spacing w:before="6" w:line="274" w:lineRule="exact"/>
      </w:pPr>
      <w:r>
        <w:t>Я</w:t>
      </w:r>
      <w:r>
        <w:rPr>
          <w:spacing w:val="-3"/>
        </w:rPr>
        <w:t xml:space="preserve"> </w:t>
      </w:r>
      <w:r>
        <w:t>взрослею</w:t>
      </w:r>
    </w:p>
    <w:p w:rsidR="009C46C4" w:rsidRDefault="009C46C4" w:rsidP="009C46C4">
      <w:pPr>
        <w:pStyle w:val="a3"/>
        <w:ind w:left="1670" w:right="4871" w:firstLine="0"/>
      </w:pPr>
      <w:r>
        <w:t>Как аукнется, так и откликнется</w:t>
      </w:r>
      <w:r>
        <w:rPr>
          <w:spacing w:val="1"/>
        </w:rPr>
        <w:t xml:space="preserve"> </w:t>
      </w:r>
      <w:r>
        <w:t>Пословицы</w:t>
      </w:r>
      <w:r>
        <w:rPr>
          <w:spacing w:val="-3"/>
        </w:rPr>
        <w:t xml:space="preserve"> </w:t>
      </w:r>
      <w:r>
        <w:t>об</w:t>
      </w:r>
      <w:r>
        <w:rPr>
          <w:spacing w:val="-2"/>
        </w:rPr>
        <w:t xml:space="preserve"> </w:t>
      </w:r>
      <w:r>
        <w:t>отношении</w:t>
      </w:r>
      <w:r>
        <w:rPr>
          <w:spacing w:val="-3"/>
        </w:rPr>
        <w:t xml:space="preserve"> </w:t>
      </w:r>
      <w:r>
        <w:t>к</w:t>
      </w:r>
      <w:r>
        <w:rPr>
          <w:spacing w:val="-2"/>
        </w:rPr>
        <w:t xml:space="preserve"> </w:t>
      </w:r>
      <w:r>
        <w:t>другим</w:t>
      </w:r>
      <w:r>
        <w:rPr>
          <w:spacing w:val="-4"/>
        </w:rPr>
        <w:t xml:space="preserve"> </w:t>
      </w:r>
      <w:r>
        <w:t>людям.</w:t>
      </w:r>
    </w:p>
    <w:p w:rsidR="009C46C4" w:rsidRDefault="009C46C4" w:rsidP="009C46C4">
      <w:pPr>
        <w:pStyle w:val="a3"/>
        <w:ind w:right="689"/>
      </w:pPr>
      <w:r>
        <w:t>Произведения, отражающие традиционные представления об отношении к другим</w:t>
      </w:r>
      <w:r>
        <w:rPr>
          <w:spacing w:val="1"/>
        </w:rPr>
        <w:t xml:space="preserve"> </w:t>
      </w:r>
      <w:r>
        <w:t>людям.</w:t>
      </w:r>
      <w:r>
        <w:rPr>
          <w:spacing w:val="-1"/>
        </w:rPr>
        <w:t xml:space="preserve"> </w:t>
      </w:r>
      <w:r>
        <w:t>Например:</w:t>
      </w:r>
      <w:r>
        <w:rPr>
          <w:spacing w:val="1"/>
        </w:rPr>
        <w:t xml:space="preserve"> </w:t>
      </w:r>
      <w:r>
        <w:t>В. В. Бианки.</w:t>
      </w:r>
      <w:r>
        <w:rPr>
          <w:spacing w:val="1"/>
        </w:rPr>
        <w:t xml:space="preserve"> </w:t>
      </w:r>
      <w:r>
        <w:t>«Сова».</w:t>
      </w:r>
    </w:p>
    <w:p w:rsidR="009C46C4" w:rsidRDefault="009C46C4" w:rsidP="009C46C4">
      <w:pPr>
        <w:pStyle w:val="a3"/>
        <w:ind w:left="1670" w:right="5188" w:firstLine="0"/>
        <w:jc w:val="left"/>
      </w:pPr>
      <w:r>
        <w:t>Л. И. Кузьмин. «Дом с колокольчиком».</w:t>
      </w:r>
      <w:r>
        <w:rPr>
          <w:spacing w:val="-57"/>
        </w:rPr>
        <w:t xml:space="preserve"> </w:t>
      </w:r>
      <w:r>
        <w:t>Воля и труд дивные всходы дают</w:t>
      </w:r>
      <w:r>
        <w:rPr>
          <w:spacing w:val="1"/>
        </w:rPr>
        <w:t xml:space="preserve"> </w:t>
      </w:r>
      <w:r>
        <w:t>Пословицы</w:t>
      </w:r>
      <w:r>
        <w:rPr>
          <w:spacing w:val="-1"/>
        </w:rPr>
        <w:t xml:space="preserve"> </w:t>
      </w:r>
      <w:r>
        <w:t>о труде.</w:t>
      </w:r>
    </w:p>
    <w:p w:rsidR="009C46C4" w:rsidRDefault="009C46C4" w:rsidP="009C46C4">
      <w:pPr>
        <w:pStyle w:val="a3"/>
        <w:ind w:right="685"/>
      </w:pPr>
      <w:r>
        <w:t>Произведения,</w:t>
      </w:r>
      <w:r>
        <w:rPr>
          <w:spacing w:val="1"/>
        </w:rPr>
        <w:t xml:space="preserve"> </w:t>
      </w:r>
      <w:r>
        <w:t>отражающие</w:t>
      </w:r>
      <w:r>
        <w:rPr>
          <w:spacing w:val="1"/>
        </w:rPr>
        <w:t xml:space="preserve"> </w:t>
      </w:r>
      <w:r>
        <w:t>представление</w:t>
      </w:r>
      <w:r>
        <w:rPr>
          <w:spacing w:val="1"/>
        </w:rPr>
        <w:t xml:space="preserve"> </w:t>
      </w:r>
      <w:r>
        <w:t>о</w:t>
      </w:r>
      <w:r>
        <w:rPr>
          <w:spacing w:val="1"/>
        </w:rPr>
        <w:t xml:space="preserve"> </w:t>
      </w:r>
      <w:r>
        <w:t>трудолюбии</w:t>
      </w:r>
      <w:r>
        <w:rPr>
          <w:spacing w:val="1"/>
        </w:rPr>
        <w:t xml:space="preserve"> </w:t>
      </w:r>
      <w:r>
        <w:t>как</w:t>
      </w:r>
      <w:r>
        <w:rPr>
          <w:spacing w:val="1"/>
        </w:rPr>
        <w:t xml:space="preserve"> </w:t>
      </w:r>
      <w:r>
        <w:t>нравственно-</w:t>
      </w:r>
      <w:r>
        <w:rPr>
          <w:spacing w:val="1"/>
        </w:rPr>
        <w:t xml:space="preserve"> </w:t>
      </w:r>
      <w:r>
        <w:t>этической ценности, значимой для национального русского сознания. Например: Е. А.</w:t>
      </w:r>
      <w:r>
        <w:rPr>
          <w:spacing w:val="1"/>
        </w:rPr>
        <w:t xml:space="preserve"> </w:t>
      </w:r>
      <w:r>
        <w:t>Пермяк.</w:t>
      </w:r>
      <w:r>
        <w:rPr>
          <w:spacing w:val="3"/>
        </w:rPr>
        <w:t xml:space="preserve"> </w:t>
      </w:r>
      <w:r>
        <w:t>«Маркел-самодел</w:t>
      </w:r>
      <w:r>
        <w:rPr>
          <w:spacing w:val="-1"/>
        </w:rPr>
        <w:t xml:space="preserve"> </w:t>
      </w:r>
      <w:r>
        <w:t>и</w:t>
      </w:r>
      <w:r>
        <w:rPr>
          <w:spacing w:val="1"/>
        </w:rPr>
        <w:t xml:space="preserve"> </w:t>
      </w:r>
      <w:r>
        <w:t>его</w:t>
      </w:r>
      <w:r>
        <w:rPr>
          <w:spacing w:val="-1"/>
        </w:rPr>
        <w:t xml:space="preserve"> </w:t>
      </w:r>
      <w:r>
        <w:t>дети».</w:t>
      </w:r>
    </w:p>
    <w:p w:rsidR="009C46C4" w:rsidRDefault="009C46C4" w:rsidP="009C46C4">
      <w:pPr>
        <w:pStyle w:val="a3"/>
        <w:ind w:left="1670" w:right="5166" w:firstLine="0"/>
      </w:pPr>
      <w:r>
        <w:t>Б. В. Шергин. «Пословицы в рассказах».</w:t>
      </w:r>
      <w:r>
        <w:rPr>
          <w:spacing w:val="-57"/>
        </w:rPr>
        <w:t xml:space="preserve"> </w:t>
      </w:r>
      <w:r>
        <w:t>Кто</w:t>
      </w:r>
      <w:r>
        <w:rPr>
          <w:spacing w:val="-1"/>
        </w:rPr>
        <w:t xml:space="preserve"> </w:t>
      </w:r>
      <w:r>
        <w:t>идёт</w:t>
      </w:r>
      <w:r>
        <w:rPr>
          <w:spacing w:val="-1"/>
        </w:rPr>
        <w:t xml:space="preserve"> </w:t>
      </w:r>
      <w:r>
        <w:t>вперёд, того</w:t>
      </w:r>
      <w:r>
        <w:rPr>
          <w:spacing w:val="-1"/>
        </w:rPr>
        <w:t xml:space="preserve"> </w:t>
      </w:r>
      <w:r>
        <w:t>страх не</w:t>
      </w:r>
      <w:r>
        <w:rPr>
          <w:spacing w:val="-1"/>
        </w:rPr>
        <w:t xml:space="preserve"> </w:t>
      </w:r>
      <w:r>
        <w:t>берёт</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left="1670" w:firstLine="0"/>
        <w:jc w:val="left"/>
      </w:pPr>
      <w:r>
        <w:lastRenderedPageBreak/>
        <w:t>Пословицы</w:t>
      </w:r>
      <w:r>
        <w:rPr>
          <w:spacing w:val="-3"/>
        </w:rPr>
        <w:t xml:space="preserve"> </w:t>
      </w:r>
      <w:r>
        <w:t>о</w:t>
      </w:r>
      <w:r>
        <w:rPr>
          <w:spacing w:val="-2"/>
        </w:rPr>
        <w:t xml:space="preserve"> </w:t>
      </w:r>
      <w:r>
        <w:t>смелости.</w:t>
      </w:r>
    </w:p>
    <w:p w:rsidR="009C46C4" w:rsidRDefault="009C46C4" w:rsidP="009C46C4">
      <w:pPr>
        <w:pStyle w:val="a3"/>
        <w:tabs>
          <w:tab w:val="left" w:pos="3420"/>
          <w:tab w:val="left" w:pos="4977"/>
          <w:tab w:val="left" w:pos="6697"/>
          <w:tab w:val="left" w:pos="8436"/>
          <w:tab w:val="left" w:pos="8793"/>
          <w:tab w:val="left" w:pos="9971"/>
        </w:tabs>
        <w:ind w:right="693"/>
        <w:jc w:val="left"/>
      </w:pPr>
      <w:r>
        <w:t>Произведения,</w:t>
      </w:r>
      <w:r>
        <w:tab/>
        <w:t>отражающие</w:t>
      </w:r>
      <w:r>
        <w:tab/>
        <w:t>традиционные</w:t>
      </w:r>
      <w:r>
        <w:tab/>
        <w:t>представления</w:t>
      </w:r>
      <w:r>
        <w:tab/>
        <w:t>о</w:t>
      </w:r>
      <w:r>
        <w:tab/>
        <w:t>смелости</w:t>
      </w:r>
      <w:r>
        <w:tab/>
      </w:r>
      <w:r>
        <w:rPr>
          <w:spacing w:val="-1"/>
        </w:rPr>
        <w:t>как</w:t>
      </w:r>
      <w:r>
        <w:rPr>
          <w:spacing w:val="-57"/>
        </w:rPr>
        <w:t xml:space="preserve"> </w:t>
      </w:r>
      <w:r>
        <w:t>нравственном</w:t>
      </w:r>
      <w:r>
        <w:rPr>
          <w:spacing w:val="-2"/>
        </w:rPr>
        <w:t xml:space="preserve"> </w:t>
      </w:r>
      <w:r>
        <w:t>ориентире. Например:</w:t>
      </w:r>
      <w:r>
        <w:rPr>
          <w:spacing w:val="1"/>
        </w:rPr>
        <w:t xml:space="preserve"> </w:t>
      </w:r>
      <w:r>
        <w:t>С.</w:t>
      </w:r>
      <w:r>
        <w:rPr>
          <w:spacing w:val="-1"/>
        </w:rPr>
        <w:t xml:space="preserve"> </w:t>
      </w:r>
      <w:r>
        <w:t>П.</w:t>
      </w:r>
      <w:r>
        <w:rPr>
          <w:spacing w:val="-1"/>
        </w:rPr>
        <w:t xml:space="preserve"> </w:t>
      </w:r>
      <w:r>
        <w:t>Алексеев.</w:t>
      </w:r>
      <w:r>
        <w:rPr>
          <w:spacing w:val="3"/>
        </w:rPr>
        <w:t xml:space="preserve"> </w:t>
      </w:r>
      <w:r>
        <w:t>«Медаль».</w:t>
      </w:r>
    </w:p>
    <w:p w:rsidR="009C46C4" w:rsidRDefault="009C46C4" w:rsidP="009C46C4">
      <w:pPr>
        <w:pStyle w:val="a3"/>
        <w:spacing w:before="1"/>
        <w:ind w:left="1670" w:firstLine="0"/>
        <w:jc w:val="left"/>
      </w:pPr>
      <w:r>
        <w:t>В.</w:t>
      </w:r>
      <w:r>
        <w:rPr>
          <w:spacing w:val="-5"/>
        </w:rPr>
        <w:t xml:space="preserve"> </w:t>
      </w:r>
      <w:r>
        <w:t>В.</w:t>
      </w:r>
      <w:r>
        <w:rPr>
          <w:spacing w:val="-4"/>
        </w:rPr>
        <w:t xml:space="preserve"> </w:t>
      </w:r>
      <w:r>
        <w:t>Голявкин.</w:t>
      </w:r>
      <w:r>
        <w:rPr>
          <w:spacing w:val="-1"/>
        </w:rPr>
        <w:t xml:space="preserve"> </w:t>
      </w:r>
      <w:r>
        <w:t>«Этот</w:t>
      </w:r>
      <w:r>
        <w:rPr>
          <w:spacing w:val="-4"/>
        </w:rPr>
        <w:t xml:space="preserve"> </w:t>
      </w:r>
      <w:r>
        <w:t>мальчик».</w:t>
      </w:r>
    </w:p>
    <w:p w:rsidR="009C46C4" w:rsidRDefault="009C46C4" w:rsidP="009C46C4">
      <w:pPr>
        <w:pStyle w:val="1"/>
        <w:spacing w:before="4" w:line="274" w:lineRule="exact"/>
        <w:jc w:val="left"/>
      </w:pPr>
      <w:r>
        <w:t>Я</w:t>
      </w:r>
      <w:r>
        <w:rPr>
          <w:spacing w:val="-3"/>
        </w:rPr>
        <w:t xml:space="preserve"> </w:t>
      </w:r>
      <w:r>
        <w:t>и</w:t>
      </w:r>
      <w:r>
        <w:rPr>
          <w:spacing w:val="-3"/>
        </w:rPr>
        <w:t xml:space="preserve"> </w:t>
      </w:r>
      <w:r>
        <w:t>моя</w:t>
      </w:r>
      <w:r>
        <w:rPr>
          <w:spacing w:val="-2"/>
        </w:rPr>
        <w:t xml:space="preserve"> </w:t>
      </w:r>
      <w:r>
        <w:t>семья</w:t>
      </w:r>
    </w:p>
    <w:p w:rsidR="009C46C4" w:rsidRDefault="009C46C4" w:rsidP="009C46C4">
      <w:pPr>
        <w:pStyle w:val="a3"/>
        <w:spacing w:line="274" w:lineRule="exact"/>
        <w:ind w:left="1670" w:firstLine="0"/>
        <w:jc w:val="left"/>
      </w:pPr>
      <w:r>
        <w:t>Семья</w:t>
      </w:r>
      <w:r>
        <w:rPr>
          <w:spacing w:val="-2"/>
        </w:rPr>
        <w:t xml:space="preserve"> </w:t>
      </w:r>
      <w:r>
        <w:t>крепка</w:t>
      </w:r>
      <w:r>
        <w:rPr>
          <w:spacing w:val="-2"/>
        </w:rPr>
        <w:t xml:space="preserve"> </w:t>
      </w:r>
      <w:r>
        <w:t>ладом</w:t>
      </w:r>
    </w:p>
    <w:p w:rsidR="009C46C4" w:rsidRDefault="009C46C4" w:rsidP="009C46C4">
      <w:pPr>
        <w:pStyle w:val="a3"/>
        <w:ind w:left="1670" w:firstLine="0"/>
        <w:jc w:val="left"/>
      </w:pPr>
      <w:r>
        <w:t>Произведения,</w:t>
      </w:r>
      <w:r>
        <w:rPr>
          <w:spacing w:val="31"/>
        </w:rPr>
        <w:t xml:space="preserve"> </w:t>
      </w:r>
      <w:r>
        <w:t>отражающие</w:t>
      </w:r>
      <w:r>
        <w:rPr>
          <w:spacing w:val="31"/>
        </w:rPr>
        <w:t xml:space="preserve"> </w:t>
      </w:r>
      <w:r>
        <w:t>традиционные</w:t>
      </w:r>
      <w:r>
        <w:rPr>
          <w:spacing w:val="31"/>
        </w:rPr>
        <w:t xml:space="preserve"> </w:t>
      </w:r>
      <w:r>
        <w:t>представления</w:t>
      </w:r>
      <w:r>
        <w:rPr>
          <w:spacing w:val="38"/>
        </w:rPr>
        <w:t xml:space="preserve"> </w:t>
      </w:r>
      <w:r>
        <w:t>о</w:t>
      </w:r>
      <w:r>
        <w:rPr>
          <w:spacing w:val="34"/>
        </w:rPr>
        <w:t xml:space="preserve"> </w:t>
      </w:r>
      <w:r>
        <w:t>семейных</w:t>
      </w:r>
      <w:r>
        <w:rPr>
          <w:spacing w:val="34"/>
        </w:rPr>
        <w:t xml:space="preserve"> </w:t>
      </w:r>
      <w:r>
        <w:t>ценностях.</w:t>
      </w:r>
    </w:p>
    <w:p w:rsidR="009C46C4" w:rsidRDefault="009C46C4" w:rsidP="009C46C4">
      <w:pPr>
        <w:pStyle w:val="a3"/>
        <w:ind w:firstLine="0"/>
        <w:jc w:val="left"/>
      </w:pPr>
      <w:r>
        <w:t>Например:</w:t>
      </w:r>
      <w:r>
        <w:rPr>
          <w:spacing w:val="-5"/>
        </w:rPr>
        <w:t xml:space="preserve"> </w:t>
      </w:r>
      <w:r>
        <w:t>С.</w:t>
      </w:r>
      <w:r>
        <w:rPr>
          <w:spacing w:val="-4"/>
        </w:rPr>
        <w:t xml:space="preserve"> </w:t>
      </w:r>
      <w:r>
        <w:t>Г.</w:t>
      </w:r>
      <w:r>
        <w:rPr>
          <w:spacing w:val="-5"/>
        </w:rPr>
        <w:t xml:space="preserve"> </w:t>
      </w:r>
      <w:r>
        <w:t>Георгиев.</w:t>
      </w:r>
      <w:r>
        <w:rPr>
          <w:spacing w:val="-1"/>
        </w:rPr>
        <w:t xml:space="preserve"> </w:t>
      </w:r>
      <w:r>
        <w:t>«Стрекот</w:t>
      </w:r>
      <w:r>
        <w:rPr>
          <w:spacing w:val="-3"/>
        </w:rPr>
        <w:t xml:space="preserve"> </w:t>
      </w:r>
      <w:r>
        <w:t>кузнечика».</w:t>
      </w:r>
    </w:p>
    <w:p w:rsidR="009C46C4" w:rsidRDefault="009C46C4" w:rsidP="009C46C4">
      <w:pPr>
        <w:pStyle w:val="a3"/>
        <w:ind w:left="1670" w:firstLine="0"/>
        <w:jc w:val="left"/>
      </w:pPr>
      <w:r>
        <w:t>В.</w:t>
      </w:r>
      <w:r>
        <w:rPr>
          <w:spacing w:val="-3"/>
        </w:rPr>
        <w:t xml:space="preserve"> </w:t>
      </w:r>
      <w:r>
        <w:t>В.</w:t>
      </w:r>
      <w:r>
        <w:rPr>
          <w:spacing w:val="-3"/>
        </w:rPr>
        <w:t xml:space="preserve"> </w:t>
      </w:r>
      <w:r>
        <w:t>Голявкин.</w:t>
      </w:r>
      <w:r>
        <w:rPr>
          <w:spacing w:val="1"/>
        </w:rPr>
        <w:t xml:space="preserve"> </w:t>
      </w:r>
      <w:r>
        <w:t>«Мой</w:t>
      </w:r>
      <w:r>
        <w:rPr>
          <w:spacing w:val="-2"/>
        </w:rPr>
        <w:t xml:space="preserve"> </w:t>
      </w:r>
      <w:r>
        <w:t>добрый</w:t>
      </w:r>
      <w:r>
        <w:rPr>
          <w:spacing w:val="-1"/>
        </w:rPr>
        <w:t xml:space="preserve"> </w:t>
      </w:r>
      <w:r>
        <w:t>папа»</w:t>
      </w:r>
      <w:r>
        <w:rPr>
          <w:spacing w:val="-9"/>
        </w:rPr>
        <w:t xml:space="preserve"> </w:t>
      </w:r>
      <w:r>
        <w:t>(фрагмент).</w:t>
      </w:r>
    </w:p>
    <w:p w:rsidR="009C46C4" w:rsidRDefault="009C46C4" w:rsidP="009C46C4">
      <w:pPr>
        <w:pStyle w:val="a3"/>
        <w:ind w:right="680"/>
        <w:jc w:val="left"/>
      </w:pPr>
      <w:r>
        <w:t>С</w:t>
      </w:r>
      <w:r>
        <w:rPr>
          <w:spacing w:val="17"/>
        </w:rPr>
        <w:t xml:space="preserve"> </w:t>
      </w:r>
      <w:r>
        <w:t>целью</w:t>
      </w:r>
      <w:r>
        <w:rPr>
          <w:spacing w:val="15"/>
        </w:rPr>
        <w:t xml:space="preserve"> </w:t>
      </w:r>
      <w:r>
        <w:t>дальнейшего</w:t>
      </w:r>
      <w:r>
        <w:rPr>
          <w:spacing w:val="15"/>
        </w:rPr>
        <w:t xml:space="preserve"> </w:t>
      </w:r>
      <w:r>
        <w:t>развития</w:t>
      </w:r>
      <w:r>
        <w:rPr>
          <w:spacing w:val="14"/>
        </w:rPr>
        <w:t xml:space="preserve"> </w:t>
      </w:r>
      <w:r>
        <w:t>навыка</w:t>
      </w:r>
      <w:r>
        <w:rPr>
          <w:spacing w:val="16"/>
        </w:rPr>
        <w:t xml:space="preserve"> </w:t>
      </w:r>
      <w:r>
        <w:t>восприятия</w:t>
      </w:r>
      <w:r>
        <w:rPr>
          <w:spacing w:val="15"/>
        </w:rPr>
        <w:t xml:space="preserve"> </w:t>
      </w:r>
      <w:r>
        <w:t>художественных</w:t>
      </w:r>
      <w:r>
        <w:rPr>
          <w:spacing w:val="16"/>
        </w:rPr>
        <w:t xml:space="preserve"> </w:t>
      </w:r>
      <w:r>
        <w:t>произведений</w:t>
      </w:r>
      <w:r>
        <w:rPr>
          <w:spacing w:val="-57"/>
        </w:rPr>
        <w:t xml:space="preserve"> </w:t>
      </w:r>
      <w:r>
        <w:t>на</w:t>
      </w:r>
      <w:r>
        <w:rPr>
          <w:spacing w:val="-2"/>
        </w:rPr>
        <w:t xml:space="preserve"> </w:t>
      </w:r>
      <w:r>
        <w:t>слух</w:t>
      </w:r>
      <w:r>
        <w:rPr>
          <w:spacing w:val="2"/>
        </w:rPr>
        <w:t xml:space="preserve"> </w:t>
      </w:r>
      <w:r>
        <w:t>ряд</w:t>
      </w:r>
      <w:r>
        <w:rPr>
          <w:spacing w:val="-1"/>
        </w:rPr>
        <w:t xml:space="preserve"> </w:t>
      </w:r>
      <w:r>
        <w:t>текстов, включённых</w:t>
      </w:r>
      <w:r>
        <w:rPr>
          <w:spacing w:val="1"/>
        </w:rPr>
        <w:t xml:space="preserve"> </w:t>
      </w:r>
      <w:r>
        <w:t>в</w:t>
      </w:r>
      <w:r>
        <w:rPr>
          <w:spacing w:val="-3"/>
        </w:rPr>
        <w:t xml:space="preserve"> </w:t>
      </w:r>
      <w:r>
        <w:t>программу,</w:t>
      </w:r>
      <w:r>
        <w:rPr>
          <w:spacing w:val="-1"/>
        </w:rPr>
        <w:t xml:space="preserve"> </w:t>
      </w:r>
      <w:r>
        <w:t>читает педагог.</w:t>
      </w:r>
    </w:p>
    <w:p w:rsidR="009C46C4" w:rsidRDefault="009C46C4" w:rsidP="009C46C4">
      <w:pPr>
        <w:pStyle w:val="a3"/>
        <w:ind w:left="1670" w:right="4357" w:firstLine="0"/>
        <w:jc w:val="left"/>
      </w:pPr>
      <w:r>
        <w:t>М.</w:t>
      </w:r>
      <w:r>
        <w:rPr>
          <w:spacing w:val="-6"/>
        </w:rPr>
        <w:t xml:space="preserve"> </w:t>
      </w:r>
      <w:r>
        <w:t>В.</w:t>
      </w:r>
      <w:r>
        <w:rPr>
          <w:spacing w:val="-4"/>
        </w:rPr>
        <w:t xml:space="preserve"> </w:t>
      </w:r>
      <w:r>
        <w:t>Дружинина.</w:t>
      </w:r>
      <w:r>
        <w:rPr>
          <w:spacing w:val="-2"/>
        </w:rPr>
        <w:t xml:space="preserve"> </w:t>
      </w:r>
      <w:r>
        <w:t>«Очень</w:t>
      </w:r>
      <w:r>
        <w:rPr>
          <w:spacing w:val="-5"/>
        </w:rPr>
        <w:t xml:space="preserve"> </w:t>
      </w:r>
      <w:r>
        <w:t>полезный</w:t>
      </w:r>
      <w:r>
        <w:rPr>
          <w:spacing w:val="-6"/>
        </w:rPr>
        <w:t xml:space="preserve"> </w:t>
      </w:r>
      <w:r>
        <w:t>подарок».</w:t>
      </w:r>
      <w:r>
        <w:rPr>
          <w:spacing w:val="-57"/>
        </w:rPr>
        <w:t xml:space="preserve"> </w:t>
      </w:r>
      <w:r>
        <w:t>Л.</w:t>
      </w:r>
      <w:r>
        <w:rPr>
          <w:spacing w:val="-2"/>
        </w:rPr>
        <w:t xml:space="preserve"> </w:t>
      </w:r>
      <w:r>
        <w:t>Н.</w:t>
      </w:r>
      <w:r>
        <w:rPr>
          <w:spacing w:val="-2"/>
        </w:rPr>
        <w:t xml:space="preserve"> </w:t>
      </w:r>
      <w:r>
        <w:t>Толстой.</w:t>
      </w:r>
      <w:r>
        <w:rPr>
          <w:spacing w:val="4"/>
        </w:rPr>
        <w:t xml:space="preserve"> </w:t>
      </w:r>
      <w:r>
        <w:t>«Отец</w:t>
      </w:r>
      <w:r>
        <w:rPr>
          <w:spacing w:val="-1"/>
        </w:rPr>
        <w:t xml:space="preserve"> </w:t>
      </w:r>
      <w:r>
        <w:t>и</w:t>
      </w:r>
      <w:r>
        <w:rPr>
          <w:spacing w:val="-1"/>
        </w:rPr>
        <w:t xml:space="preserve"> </w:t>
      </w:r>
      <w:r>
        <w:t>сыновья».</w:t>
      </w:r>
    </w:p>
    <w:p w:rsidR="009C46C4" w:rsidRDefault="009C46C4" w:rsidP="009C46C4">
      <w:pPr>
        <w:pStyle w:val="1"/>
        <w:spacing w:line="274" w:lineRule="exact"/>
        <w:jc w:val="left"/>
      </w:pPr>
      <w:r>
        <w:t>Я</w:t>
      </w:r>
      <w:r>
        <w:rPr>
          <w:spacing w:val="-3"/>
        </w:rPr>
        <w:t xml:space="preserve"> </w:t>
      </w:r>
      <w:r>
        <w:t>фантазирую</w:t>
      </w:r>
      <w:r>
        <w:rPr>
          <w:spacing w:val="-2"/>
        </w:rPr>
        <w:t xml:space="preserve"> </w:t>
      </w:r>
      <w:r>
        <w:t>и</w:t>
      </w:r>
      <w:r>
        <w:rPr>
          <w:spacing w:val="-1"/>
        </w:rPr>
        <w:t xml:space="preserve"> </w:t>
      </w:r>
      <w:r>
        <w:t>мечтаю</w:t>
      </w:r>
    </w:p>
    <w:p w:rsidR="009C46C4" w:rsidRDefault="009C46C4" w:rsidP="009C46C4">
      <w:pPr>
        <w:pStyle w:val="a3"/>
        <w:spacing w:line="274" w:lineRule="exact"/>
        <w:ind w:left="1670" w:firstLine="0"/>
        <w:jc w:val="left"/>
      </w:pPr>
      <w:r>
        <w:t>Мечты,</w:t>
      </w:r>
      <w:r>
        <w:rPr>
          <w:spacing w:val="-3"/>
        </w:rPr>
        <w:t xml:space="preserve"> </w:t>
      </w:r>
      <w:r>
        <w:t>зовущие</w:t>
      </w:r>
      <w:r>
        <w:rPr>
          <w:spacing w:val="-3"/>
        </w:rPr>
        <w:t xml:space="preserve"> </w:t>
      </w:r>
      <w:r>
        <w:t>ввысь</w:t>
      </w:r>
    </w:p>
    <w:p w:rsidR="009C46C4" w:rsidRDefault="009C46C4" w:rsidP="009C46C4">
      <w:pPr>
        <w:pStyle w:val="a3"/>
        <w:ind w:right="680"/>
        <w:jc w:val="left"/>
      </w:pPr>
      <w:r>
        <w:t>Произведения,</w:t>
      </w:r>
      <w:r>
        <w:rPr>
          <w:spacing w:val="-6"/>
        </w:rPr>
        <w:t xml:space="preserve"> </w:t>
      </w:r>
      <w:r>
        <w:t>отражающие</w:t>
      </w:r>
      <w:r>
        <w:rPr>
          <w:spacing w:val="-6"/>
        </w:rPr>
        <w:t xml:space="preserve"> </w:t>
      </w:r>
      <w:r>
        <w:t>представления</w:t>
      </w:r>
      <w:r>
        <w:rPr>
          <w:spacing w:val="-5"/>
        </w:rPr>
        <w:t xml:space="preserve"> </w:t>
      </w:r>
      <w:r>
        <w:t>об</w:t>
      </w:r>
      <w:r>
        <w:rPr>
          <w:spacing w:val="-6"/>
        </w:rPr>
        <w:t xml:space="preserve"> </w:t>
      </w:r>
      <w:r>
        <w:t>идеалах</w:t>
      </w:r>
      <w:r>
        <w:rPr>
          <w:spacing w:val="-3"/>
        </w:rPr>
        <w:t xml:space="preserve"> </w:t>
      </w:r>
      <w:r>
        <w:t>в</w:t>
      </w:r>
      <w:r>
        <w:rPr>
          <w:spacing w:val="-5"/>
        </w:rPr>
        <w:t xml:space="preserve"> </w:t>
      </w:r>
      <w:r>
        <w:t>детских</w:t>
      </w:r>
      <w:r>
        <w:rPr>
          <w:spacing w:val="-4"/>
        </w:rPr>
        <w:t xml:space="preserve"> </w:t>
      </w:r>
      <w:r>
        <w:t>мечтах.</w:t>
      </w:r>
      <w:r>
        <w:rPr>
          <w:spacing w:val="-3"/>
        </w:rPr>
        <w:t xml:space="preserve"> </w:t>
      </w:r>
      <w:r>
        <w:t>Например:</w:t>
      </w:r>
      <w:r>
        <w:rPr>
          <w:spacing w:val="-57"/>
        </w:rPr>
        <w:t xml:space="preserve"> </w:t>
      </w:r>
      <w:r>
        <w:t>Н.</w:t>
      </w:r>
      <w:r>
        <w:rPr>
          <w:spacing w:val="-2"/>
        </w:rPr>
        <w:t xml:space="preserve"> </w:t>
      </w:r>
      <w:r>
        <w:t>К. Абрамцева.</w:t>
      </w:r>
      <w:r>
        <w:rPr>
          <w:spacing w:val="4"/>
        </w:rPr>
        <w:t xml:space="preserve"> </w:t>
      </w:r>
      <w:r>
        <w:t>«Заветное</w:t>
      </w:r>
      <w:r>
        <w:rPr>
          <w:spacing w:val="-2"/>
        </w:rPr>
        <w:t xml:space="preserve"> </w:t>
      </w:r>
      <w:r>
        <w:t>желание».</w:t>
      </w:r>
    </w:p>
    <w:p w:rsidR="009C46C4" w:rsidRDefault="009C46C4" w:rsidP="009C46C4">
      <w:pPr>
        <w:pStyle w:val="a3"/>
        <w:ind w:left="1670" w:firstLine="0"/>
        <w:jc w:val="left"/>
      </w:pPr>
      <w:r>
        <w:t>Е.</w:t>
      </w:r>
      <w:r>
        <w:rPr>
          <w:spacing w:val="-5"/>
        </w:rPr>
        <w:t xml:space="preserve"> </w:t>
      </w:r>
      <w:r>
        <w:t>В.</w:t>
      </w:r>
      <w:r>
        <w:rPr>
          <w:spacing w:val="-5"/>
        </w:rPr>
        <w:t xml:space="preserve"> </w:t>
      </w:r>
      <w:r>
        <w:t>Григорьева. «Мечта».</w:t>
      </w:r>
    </w:p>
    <w:p w:rsidR="009C46C4" w:rsidRDefault="009C46C4" w:rsidP="009C46C4">
      <w:pPr>
        <w:pStyle w:val="a3"/>
        <w:ind w:left="1670" w:firstLine="0"/>
        <w:jc w:val="left"/>
      </w:pPr>
      <w:r>
        <w:t>Л.</w:t>
      </w:r>
      <w:r>
        <w:rPr>
          <w:spacing w:val="-4"/>
        </w:rPr>
        <w:t xml:space="preserve"> </w:t>
      </w:r>
      <w:r>
        <w:t>Н.</w:t>
      </w:r>
      <w:r>
        <w:rPr>
          <w:spacing w:val="-4"/>
        </w:rPr>
        <w:t xml:space="preserve"> </w:t>
      </w:r>
      <w:r>
        <w:t>Толстой. «Воспоминания»</w:t>
      </w:r>
      <w:r>
        <w:rPr>
          <w:spacing w:val="-8"/>
        </w:rPr>
        <w:t xml:space="preserve"> </w:t>
      </w:r>
      <w:r>
        <w:t>(глава</w:t>
      </w:r>
      <w:r>
        <w:rPr>
          <w:spacing w:val="-1"/>
        </w:rPr>
        <w:t xml:space="preserve"> </w:t>
      </w:r>
      <w:r>
        <w:t>«Фанфаронова</w:t>
      </w:r>
      <w:r>
        <w:rPr>
          <w:spacing w:val="-4"/>
        </w:rPr>
        <w:t xml:space="preserve"> </w:t>
      </w:r>
      <w:r>
        <w:t>гора»).</w:t>
      </w:r>
    </w:p>
    <w:p w:rsidR="009C46C4" w:rsidRDefault="009C46C4" w:rsidP="009C46C4">
      <w:pPr>
        <w:ind w:left="1670"/>
        <w:rPr>
          <w:i/>
          <w:sz w:val="24"/>
        </w:rPr>
      </w:pPr>
      <w:r>
        <w:rPr>
          <w:i/>
          <w:sz w:val="24"/>
        </w:rPr>
        <w:t>Раздел</w:t>
      </w:r>
      <w:r>
        <w:rPr>
          <w:i/>
          <w:spacing w:val="-1"/>
          <w:sz w:val="24"/>
        </w:rPr>
        <w:t xml:space="preserve"> </w:t>
      </w:r>
      <w:r>
        <w:rPr>
          <w:i/>
          <w:sz w:val="24"/>
        </w:rPr>
        <w:t>2.</w:t>
      </w:r>
      <w:r>
        <w:rPr>
          <w:i/>
          <w:spacing w:val="-1"/>
          <w:sz w:val="24"/>
        </w:rPr>
        <w:t xml:space="preserve"> </w:t>
      </w:r>
      <w:r>
        <w:rPr>
          <w:i/>
          <w:sz w:val="24"/>
        </w:rPr>
        <w:t>Россия</w:t>
      </w:r>
      <w:r>
        <w:rPr>
          <w:i/>
          <w:spacing w:val="-2"/>
          <w:sz w:val="24"/>
        </w:rPr>
        <w:t xml:space="preserve"> </w:t>
      </w:r>
      <w:r>
        <w:rPr>
          <w:i/>
          <w:sz w:val="24"/>
        </w:rPr>
        <w:t>—</w:t>
      </w:r>
      <w:r>
        <w:rPr>
          <w:i/>
          <w:spacing w:val="-1"/>
          <w:sz w:val="24"/>
        </w:rPr>
        <w:t xml:space="preserve"> </w:t>
      </w:r>
      <w:r>
        <w:rPr>
          <w:i/>
          <w:sz w:val="24"/>
        </w:rPr>
        <w:t>Родина моя</w:t>
      </w:r>
    </w:p>
    <w:p w:rsidR="009C46C4" w:rsidRDefault="009C46C4" w:rsidP="009C46C4">
      <w:pPr>
        <w:pStyle w:val="1"/>
        <w:spacing w:line="274" w:lineRule="exact"/>
        <w:jc w:val="left"/>
      </w:pPr>
      <w:r>
        <w:t>Родная</w:t>
      </w:r>
      <w:r>
        <w:rPr>
          <w:spacing w:val="-2"/>
        </w:rPr>
        <w:t xml:space="preserve"> </w:t>
      </w:r>
      <w:r>
        <w:t>страна</w:t>
      </w:r>
      <w:r>
        <w:rPr>
          <w:spacing w:val="-2"/>
        </w:rPr>
        <w:t xml:space="preserve"> </w:t>
      </w:r>
      <w:r>
        <w:t>во</w:t>
      </w:r>
      <w:r>
        <w:rPr>
          <w:spacing w:val="-2"/>
        </w:rPr>
        <w:t xml:space="preserve"> </w:t>
      </w:r>
      <w:r>
        <w:t>все</w:t>
      </w:r>
      <w:r>
        <w:rPr>
          <w:spacing w:val="-3"/>
        </w:rPr>
        <w:t xml:space="preserve"> </w:t>
      </w:r>
      <w:r>
        <w:t>времена</w:t>
      </w:r>
      <w:r>
        <w:rPr>
          <w:spacing w:val="-2"/>
        </w:rPr>
        <w:t xml:space="preserve"> </w:t>
      </w:r>
      <w:r>
        <w:t>сынами сильна</w:t>
      </w:r>
    </w:p>
    <w:p w:rsidR="009C46C4" w:rsidRDefault="009C46C4" w:rsidP="009C46C4">
      <w:pPr>
        <w:pStyle w:val="a3"/>
        <w:spacing w:line="274" w:lineRule="exact"/>
        <w:ind w:left="1670" w:firstLine="0"/>
        <w:jc w:val="left"/>
      </w:pPr>
      <w:r>
        <w:t>Люди</w:t>
      </w:r>
      <w:r>
        <w:rPr>
          <w:spacing w:val="-5"/>
        </w:rPr>
        <w:t xml:space="preserve"> </w:t>
      </w:r>
      <w:r>
        <w:t>земли</w:t>
      </w:r>
      <w:r>
        <w:rPr>
          <w:spacing w:val="-1"/>
        </w:rPr>
        <w:t xml:space="preserve"> </w:t>
      </w:r>
      <w:r>
        <w:t>Русской</w:t>
      </w:r>
    </w:p>
    <w:p w:rsidR="009C46C4" w:rsidRDefault="009C46C4" w:rsidP="009C46C4">
      <w:pPr>
        <w:pStyle w:val="a3"/>
        <w:tabs>
          <w:tab w:val="left" w:pos="3663"/>
          <w:tab w:val="left" w:pos="5008"/>
          <w:tab w:val="left" w:pos="6576"/>
          <w:tab w:val="left" w:pos="8412"/>
          <w:tab w:val="left" w:pos="9554"/>
        </w:tabs>
        <w:ind w:left="1670" w:firstLine="0"/>
        <w:jc w:val="left"/>
      </w:pPr>
      <w:r>
        <w:t>Художественные</w:t>
      </w:r>
      <w:r>
        <w:tab/>
        <w:t>биографии</w:t>
      </w:r>
      <w:r>
        <w:tab/>
        <w:t>выдающихся</w:t>
      </w:r>
      <w:r>
        <w:tab/>
        <w:t>представителей</w:t>
      </w:r>
      <w:r>
        <w:tab/>
        <w:t>русского</w:t>
      </w:r>
      <w:r>
        <w:tab/>
        <w:t>народа.</w:t>
      </w:r>
    </w:p>
    <w:p w:rsidR="009C46C4" w:rsidRDefault="009C46C4" w:rsidP="009C46C4">
      <w:pPr>
        <w:pStyle w:val="a3"/>
        <w:ind w:firstLine="0"/>
        <w:jc w:val="left"/>
      </w:pPr>
      <w:r>
        <w:t>Например:</w:t>
      </w:r>
      <w:r>
        <w:rPr>
          <w:spacing w:val="-4"/>
        </w:rPr>
        <w:t xml:space="preserve"> </w:t>
      </w:r>
      <w:r>
        <w:t>В.</w:t>
      </w:r>
      <w:r>
        <w:rPr>
          <w:spacing w:val="-4"/>
        </w:rPr>
        <w:t xml:space="preserve"> </w:t>
      </w:r>
      <w:r>
        <w:t>А.</w:t>
      </w:r>
      <w:r>
        <w:rPr>
          <w:spacing w:val="-4"/>
        </w:rPr>
        <w:t xml:space="preserve"> </w:t>
      </w:r>
      <w:r>
        <w:t>Бахревский.</w:t>
      </w:r>
      <w:r>
        <w:rPr>
          <w:spacing w:val="-2"/>
        </w:rPr>
        <w:t xml:space="preserve"> </w:t>
      </w:r>
      <w:r>
        <w:t>«Виктор</w:t>
      </w:r>
      <w:r>
        <w:rPr>
          <w:spacing w:val="-4"/>
        </w:rPr>
        <w:t xml:space="preserve"> </w:t>
      </w:r>
      <w:r>
        <w:t>Васнецов»</w:t>
      </w:r>
      <w:r>
        <w:rPr>
          <w:spacing w:val="-9"/>
        </w:rPr>
        <w:t xml:space="preserve"> </w:t>
      </w:r>
      <w:r>
        <w:t>(глава</w:t>
      </w:r>
      <w:r>
        <w:rPr>
          <w:spacing w:val="-1"/>
        </w:rPr>
        <w:t xml:space="preserve"> </w:t>
      </w:r>
      <w:r>
        <w:t>«Рябово»).</w:t>
      </w:r>
    </w:p>
    <w:p w:rsidR="009C46C4" w:rsidRDefault="009C46C4" w:rsidP="009C46C4">
      <w:pPr>
        <w:pStyle w:val="a3"/>
        <w:ind w:right="680"/>
        <w:jc w:val="left"/>
      </w:pPr>
      <w:r>
        <w:t>М.</w:t>
      </w:r>
      <w:r>
        <w:rPr>
          <w:spacing w:val="25"/>
        </w:rPr>
        <w:t xml:space="preserve"> </w:t>
      </w:r>
      <w:r>
        <w:t>А.</w:t>
      </w:r>
      <w:r>
        <w:rPr>
          <w:spacing w:val="26"/>
        </w:rPr>
        <w:t xml:space="preserve"> </w:t>
      </w:r>
      <w:r>
        <w:t>Булатов,</w:t>
      </w:r>
      <w:r>
        <w:rPr>
          <w:spacing w:val="28"/>
        </w:rPr>
        <w:t xml:space="preserve"> </w:t>
      </w:r>
      <w:r>
        <w:t>В.</w:t>
      </w:r>
      <w:r>
        <w:rPr>
          <w:spacing w:val="26"/>
        </w:rPr>
        <w:t xml:space="preserve"> </w:t>
      </w:r>
      <w:r>
        <w:t>И.</w:t>
      </w:r>
      <w:r>
        <w:rPr>
          <w:spacing w:val="27"/>
        </w:rPr>
        <w:t xml:space="preserve"> </w:t>
      </w:r>
      <w:r>
        <w:t>Порудоминский.</w:t>
      </w:r>
      <w:r>
        <w:rPr>
          <w:spacing w:val="27"/>
        </w:rPr>
        <w:t xml:space="preserve"> </w:t>
      </w:r>
      <w:r>
        <w:t>«Собирал</w:t>
      </w:r>
      <w:r>
        <w:rPr>
          <w:spacing w:val="26"/>
        </w:rPr>
        <w:t xml:space="preserve"> </w:t>
      </w:r>
      <w:r>
        <w:t>человек</w:t>
      </w:r>
      <w:r>
        <w:rPr>
          <w:spacing w:val="26"/>
        </w:rPr>
        <w:t xml:space="preserve"> </w:t>
      </w:r>
      <w:r>
        <w:t>слова…</w:t>
      </w:r>
      <w:r>
        <w:rPr>
          <w:spacing w:val="28"/>
        </w:rPr>
        <w:t xml:space="preserve"> </w:t>
      </w:r>
      <w:r>
        <w:t>Повесть</w:t>
      </w:r>
      <w:r>
        <w:rPr>
          <w:spacing w:val="27"/>
        </w:rPr>
        <w:t xml:space="preserve"> </w:t>
      </w:r>
      <w:r>
        <w:t>о</w:t>
      </w:r>
      <w:r>
        <w:rPr>
          <w:spacing w:val="26"/>
        </w:rPr>
        <w:t xml:space="preserve"> </w:t>
      </w:r>
      <w:r>
        <w:t>В.</w:t>
      </w:r>
      <w:r>
        <w:rPr>
          <w:spacing w:val="25"/>
        </w:rPr>
        <w:t xml:space="preserve"> </w:t>
      </w:r>
      <w:r>
        <w:t>И.</w:t>
      </w:r>
      <w:r>
        <w:rPr>
          <w:spacing w:val="-57"/>
        </w:rPr>
        <w:t xml:space="preserve"> </w:t>
      </w:r>
      <w:r>
        <w:t>Дале»</w:t>
      </w:r>
      <w:r>
        <w:rPr>
          <w:spacing w:val="-7"/>
        </w:rPr>
        <w:t xml:space="preserve"> </w:t>
      </w:r>
      <w:r>
        <w:t>(фрагмент).</w:t>
      </w:r>
    </w:p>
    <w:p w:rsidR="009C46C4" w:rsidRDefault="009C46C4" w:rsidP="009C46C4">
      <w:pPr>
        <w:pStyle w:val="a3"/>
        <w:ind w:left="1670" w:firstLine="0"/>
        <w:jc w:val="left"/>
      </w:pPr>
      <w:r>
        <w:t>М.</w:t>
      </w:r>
      <w:r>
        <w:rPr>
          <w:spacing w:val="-3"/>
        </w:rPr>
        <w:t xml:space="preserve"> </w:t>
      </w:r>
      <w:r>
        <w:t>Л.</w:t>
      </w:r>
      <w:r>
        <w:rPr>
          <w:spacing w:val="-1"/>
        </w:rPr>
        <w:t xml:space="preserve"> </w:t>
      </w:r>
      <w:r>
        <w:t>Яковлев.</w:t>
      </w:r>
      <w:r>
        <w:rPr>
          <w:spacing w:val="2"/>
        </w:rPr>
        <w:t xml:space="preserve"> </w:t>
      </w:r>
      <w:r>
        <w:t>«Сергий</w:t>
      </w:r>
      <w:r>
        <w:rPr>
          <w:spacing w:val="-1"/>
        </w:rPr>
        <w:t xml:space="preserve"> </w:t>
      </w:r>
      <w:r>
        <w:t>Радонежский</w:t>
      </w:r>
      <w:r>
        <w:rPr>
          <w:spacing w:val="-4"/>
        </w:rPr>
        <w:t xml:space="preserve"> </w:t>
      </w:r>
      <w:r>
        <w:t>приходит</w:t>
      </w:r>
      <w:r>
        <w:rPr>
          <w:spacing w:val="-3"/>
        </w:rPr>
        <w:t xml:space="preserve"> </w:t>
      </w:r>
      <w:r>
        <w:t>на</w:t>
      </w:r>
      <w:r>
        <w:rPr>
          <w:spacing w:val="-2"/>
        </w:rPr>
        <w:t xml:space="preserve"> </w:t>
      </w:r>
      <w:r>
        <w:t>помощь»</w:t>
      </w:r>
      <w:r>
        <w:rPr>
          <w:spacing w:val="-8"/>
        </w:rPr>
        <w:t xml:space="preserve"> </w:t>
      </w:r>
      <w:r>
        <w:t>(фрагмент).</w:t>
      </w:r>
    </w:p>
    <w:p w:rsidR="009C46C4" w:rsidRDefault="009C46C4" w:rsidP="009C46C4">
      <w:pPr>
        <w:pStyle w:val="1"/>
        <w:spacing w:before="6" w:line="274" w:lineRule="exact"/>
        <w:jc w:val="left"/>
      </w:pPr>
      <w:r>
        <w:t>Народные</w:t>
      </w:r>
      <w:r>
        <w:rPr>
          <w:spacing w:val="-3"/>
        </w:rPr>
        <w:t xml:space="preserve"> </w:t>
      </w:r>
      <w:r>
        <w:t>праздники,</w:t>
      </w:r>
      <w:r>
        <w:rPr>
          <w:spacing w:val="-4"/>
        </w:rPr>
        <w:t xml:space="preserve"> </w:t>
      </w:r>
      <w:r>
        <w:t>связанные</w:t>
      </w:r>
      <w:r>
        <w:rPr>
          <w:spacing w:val="-3"/>
        </w:rPr>
        <w:t xml:space="preserve"> </w:t>
      </w:r>
      <w:r>
        <w:t>с</w:t>
      </w:r>
      <w:r>
        <w:rPr>
          <w:spacing w:val="-2"/>
        </w:rPr>
        <w:t xml:space="preserve"> </w:t>
      </w:r>
      <w:r>
        <w:t>временами</w:t>
      </w:r>
      <w:r>
        <w:rPr>
          <w:spacing w:val="-1"/>
        </w:rPr>
        <w:t xml:space="preserve"> </w:t>
      </w:r>
      <w:r>
        <w:t>года</w:t>
      </w:r>
    </w:p>
    <w:p w:rsidR="009C46C4" w:rsidRDefault="009C46C4" w:rsidP="009C46C4">
      <w:pPr>
        <w:pStyle w:val="a3"/>
        <w:ind w:left="1670" w:right="5048" w:firstLine="0"/>
        <w:jc w:val="left"/>
      </w:pPr>
      <w:r>
        <w:t>Хорош</w:t>
      </w:r>
      <w:r>
        <w:rPr>
          <w:spacing w:val="-5"/>
        </w:rPr>
        <w:t xml:space="preserve"> </w:t>
      </w:r>
      <w:r>
        <w:t>праздник</w:t>
      </w:r>
      <w:r>
        <w:rPr>
          <w:spacing w:val="-3"/>
        </w:rPr>
        <w:t xml:space="preserve"> </w:t>
      </w:r>
      <w:r>
        <w:t>после</w:t>
      </w:r>
      <w:r>
        <w:rPr>
          <w:spacing w:val="-8"/>
        </w:rPr>
        <w:t xml:space="preserve"> </w:t>
      </w:r>
      <w:r>
        <w:t>трудов</w:t>
      </w:r>
      <w:r>
        <w:rPr>
          <w:spacing w:val="-3"/>
        </w:rPr>
        <w:t xml:space="preserve"> </w:t>
      </w:r>
      <w:r>
        <w:t>праведных</w:t>
      </w:r>
      <w:r>
        <w:rPr>
          <w:spacing w:val="-57"/>
        </w:rPr>
        <w:t xml:space="preserve"> </w:t>
      </w:r>
      <w:r>
        <w:t>Песни-веснянки.</w:t>
      </w:r>
    </w:p>
    <w:p w:rsidR="009C46C4" w:rsidRDefault="009C46C4" w:rsidP="009C46C4">
      <w:pPr>
        <w:pStyle w:val="a3"/>
        <w:ind w:left="1670" w:firstLine="0"/>
        <w:jc w:val="left"/>
      </w:pPr>
      <w:r>
        <w:t>Произведения</w:t>
      </w:r>
      <w:r>
        <w:rPr>
          <w:spacing w:val="25"/>
        </w:rPr>
        <w:t xml:space="preserve"> </w:t>
      </w:r>
      <w:r>
        <w:t>о</w:t>
      </w:r>
      <w:r>
        <w:rPr>
          <w:spacing w:val="82"/>
        </w:rPr>
        <w:t xml:space="preserve"> </w:t>
      </w:r>
      <w:r>
        <w:t>праздниках</w:t>
      </w:r>
      <w:r>
        <w:rPr>
          <w:spacing w:val="85"/>
        </w:rPr>
        <w:t xml:space="preserve"> </w:t>
      </w:r>
      <w:r>
        <w:t>и</w:t>
      </w:r>
      <w:r>
        <w:rPr>
          <w:spacing w:val="86"/>
        </w:rPr>
        <w:t xml:space="preserve"> </w:t>
      </w:r>
      <w:r>
        <w:t>традициях,</w:t>
      </w:r>
      <w:r>
        <w:rPr>
          <w:spacing w:val="84"/>
        </w:rPr>
        <w:t xml:space="preserve"> </w:t>
      </w:r>
      <w:r>
        <w:t>связанных</w:t>
      </w:r>
      <w:r>
        <w:rPr>
          <w:spacing w:val="87"/>
        </w:rPr>
        <w:t xml:space="preserve"> </w:t>
      </w:r>
      <w:r>
        <w:t>с</w:t>
      </w:r>
      <w:r>
        <w:rPr>
          <w:spacing w:val="84"/>
        </w:rPr>
        <w:t xml:space="preserve"> </w:t>
      </w:r>
      <w:r>
        <w:t>народным</w:t>
      </w:r>
      <w:r>
        <w:rPr>
          <w:spacing w:val="84"/>
        </w:rPr>
        <w:t xml:space="preserve"> </w:t>
      </w:r>
      <w:r>
        <w:t>календарём.</w:t>
      </w:r>
    </w:p>
    <w:p w:rsidR="009C46C4" w:rsidRDefault="009C46C4" w:rsidP="009C46C4">
      <w:pPr>
        <w:pStyle w:val="a3"/>
        <w:ind w:firstLine="0"/>
        <w:jc w:val="left"/>
      </w:pPr>
      <w:r>
        <w:t>Например:</w:t>
      </w:r>
      <w:r>
        <w:rPr>
          <w:spacing w:val="-4"/>
        </w:rPr>
        <w:t xml:space="preserve"> </w:t>
      </w:r>
      <w:r>
        <w:t>Л.</w:t>
      </w:r>
      <w:r>
        <w:rPr>
          <w:spacing w:val="-5"/>
        </w:rPr>
        <w:t xml:space="preserve"> </w:t>
      </w:r>
      <w:r>
        <w:t>Ф.</w:t>
      </w:r>
      <w:r>
        <w:rPr>
          <w:spacing w:val="-5"/>
        </w:rPr>
        <w:t xml:space="preserve"> </w:t>
      </w:r>
      <w:r>
        <w:t>Воронкова.</w:t>
      </w:r>
      <w:r>
        <w:rPr>
          <w:spacing w:val="-1"/>
        </w:rPr>
        <w:t xml:space="preserve"> </w:t>
      </w:r>
      <w:r>
        <w:t>«Девочка</w:t>
      </w:r>
      <w:r>
        <w:rPr>
          <w:spacing w:val="-4"/>
        </w:rPr>
        <w:t xml:space="preserve"> </w:t>
      </w:r>
      <w:r>
        <w:t>из</w:t>
      </w:r>
      <w:r>
        <w:rPr>
          <w:spacing w:val="-4"/>
        </w:rPr>
        <w:t xml:space="preserve"> </w:t>
      </w:r>
      <w:r>
        <w:t>города»</w:t>
      </w:r>
      <w:r>
        <w:rPr>
          <w:spacing w:val="-10"/>
        </w:rPr>
        <w:t xml:space="preserve"> </w:t>
      </w:r>
      <w:r>
        <w:t>(глава</w:t>
      </w:r>
      <w:r>
        <w:rPr>
          <w:spacing w:val="-1"/>
        </w:rPr>
        <w:t xml:space="preserve"> </w:t>
      </w:r>
      <w:r>
        <w:t>«Праздник</w:t>
      </w:r>
      <w:r>
        <w:rPr>
          <w:spacing w:val="-4"/>
        </w:rPr>
        <w:t xml:space="preserve"> </w:t>
      </w:r>
      <w:r>
        <w:t>весны»).</w:t>
      </w:r>
    </w:p>
    <w:p w:rsidR="009C46C4" w:rsidRDefault="009C46C4" w:rsidP="009C46C4">
      <w:pPr>
        <w:pStyle w:val="a3"/>
        <w:ind w:left="1670" w:right="6016" w:firstLine="0"/>
        <w:jc w:val="left"/>
      </w:pPr>
      <w:r>
        <w:t>В.</w:t>
      </w:r>
      <w:r>
        <w:rPr>
          <w:spacing w:val="-6"/>
        </w:rPr>
        <w:t xml:space="preserve"> </w:t>
      </w:r>
      <w:r>
        <w:t>А.</w:t>
      </w:r>
      <w:r>
        <w:rPr>
          <w:spacing w:val="-6"/>
        </w:rPr>
        <w:t xml:space="preserve"> </w:t>
      </w:r>
      <w:r>
        <w:t>Жуковский.</w:t>
      </w:r>
      <w:r>
        <w:rPr>
          <w:spacing w:val="-3"/>
        </w:rPr>
        <w:t xml:space="preserve"> </w:t>
      </w:r>
      <w:r>
        <w:t>«Жаворонок».</w:t>
      </w:r>
      <w:r>
        <w:rPr>
          <w:spacing w:val="-57"/>
        </w:rPr>
        <w:t xml:space="preserve"> </w:t>
      </w:r>
      <w:r>
        <w:t>А.</w:t>
      </w:r>
      <w:r>
        <w:rPr>
          <w:spacing w:val="-3"/>
        </w:rPr>
        <w:t xml:space="preserve"> </w:t>
      </w:r>
      <w:r>
        <w:t>С.</w:t>
      </w:r>
      <w:r>
        <w:rPr>
          <w:spacing w:val="-1"/>
        </w:rPr>
        <w:t xml:space="preserve"> </w:t>
      </w:r>
      <w:r>
        <w:t>Пушкин.</w:t>
      </w:r>
      <w:r>
        <w:rPr>
          <w:spacing w:val="3"/>
        </w:rPr>
        <w:t xml:space="preserve"> </w:t>
      </w:r>
      <w:r>
        <w:t>«Птичка».</w:t>
      </w:r>
    </w:p>
    <w:p w:rsidR="009C46C4" w:rsidRDefault="009C46C4" w:rsidP="009C46C4">
      <w:pPr>
        <w:pStyle w:val="a3"/>
        <w:ind w:left="1670" w:firstLine="0"/>
        <w:jc w:val="left"/>
      </w:pPr>
      <w:r>
        <w:t>И.</w:t>
      </w:r>
      <w:r>
        <w:rPr>
          <w:spacing w:val="-4"/>
        </w:rPr>
        <w:t xml:space="preserve"> </w:t>
      </w:r>
      <w:r>
        <w:t>С.</w:t>
      </w:r>
      <w:r>
        <w:rPr>
          <w:spacing w:val="-3"/>
        </w:rPr>
        <w:t xml:space="preserve"> </w:t>
      </w:r>
      <w:r>
        <w:t>Шмелёв.</w:t>
      </w:r>
      <w:r>
        <w:rPr>
          <w:spacing w:val="1"/>
        </w:rPr>
        <w:t xml:space="preserve"> </w:t>
      </w:r>
      <w:r>
        <w:t>«Лето</w:t>
      </w:r>
      <w:r>
        <w:rPr>
          <w:spacing w:val="-3"/>
        </w:rPr>
        <w:t xml:space="preserve"> </w:t>
      </w:r>
      <w:r>
        <w:t>Господне»</w:t>
      </w:r>
      <w:r>
        <w:rPr>
          <w:spacing w:val="-11"/>
        </w:rPr>
        <w:t xml:space="preserve"> </w:t>
      </w:r>
      <w:r>
        <w:t>(фрагмент</w:t>
      </w:r>
      <w:r>
        <w:rPr>
          <w:spacing w:val="-3"/>
        </w:rPr>
        <w:t xml:space="preserve"> </w:t>
      </w:r>
      <w:r>
        <w:t>главы «Масленица»).</w:t>
      </w:r>
    </w:p>
    <w:p w:rsidR="009C46C4" w:rsidRDefault="009C46C4" w:rsidP="009C46C4">
      <w:pPr>
        <w:pStyle w:val="1"/>
        <w:spacing w:before="2" w:line="274" w:lineRule="exact"/>
        <w:jc w:val="left"/>
      </w:pPr>
      <w:r>
        <w:t>О</w:t>
      </w:r>
      <w:r>
        <w:rPr>
          <w:spacing w:val="-3"/>
        </w:rPr>
        <w:t xml:space="preserve"> </w:t>
      </w:r>
      <w:r>
        <w:t>родной</w:t>
      </w:r>
      <w:r>
        <w:rPr>
          <w:spacing w:val="-2"/>
        </w:rPr>
        <w:t xml:space="preserve"> </w:t>
      </w:r>
      <w:r>
        <w:t>природе</w:t>
      </w:r>
    </w:p>
    <w:p w:rsidR="009C46C4" w:rsidRDefault="009C46C4" w:rsidP="009C46C4">
      <w:pPr>
        <w:pStyle w:val="a3"/>
        <w:spacing w:line="274" w:lineRule="exact"/>
        <w:ind w:left="1670" w:firstLine="0"/>
        <w:jc w:val="left"/>
      </w:pPr>
      <w:r>
        <w:t>К</w:t>
      </w:r>
      <w:r>
        <w:rPr>
          <w:spacing w:val="-2"/>
        </w:rPr>
        <w:t xml:space="preserve"> </w:t>
      </w:r>
      <w:r>
        <w:t>зелёным</w:t>
      </w:r>
      <w:r>
        <w:rPr>
          <w:spacing w:val="-3"/>
        </w:rPr>
        <w:t xml:space="preserve"> </w:t>
      </w:r>
      <w:r>
        <w:t>далям</w:t>
      </w:r>
      <w:r>
        <w:rPr>
          <w:spacing w:val="-3"/>
        </w:rPr>
        <w:t xml:space="preserve"> </w:t>
      </w:r>
      <w:r>
        <w:t>с</w:t>
      </w:r>
      <w:r>
        <w:rPr>
          <w:spacing w:val="-3"/>
        </w:rPr>
        <w:t xml:space="preserve"> </w:t>
      </w:r>
      <w:r>
        <w:t>детства</w:t>
      </w:r>
      <w:r>
        <w:rPr>
          <w:spacing w:val="-3"/>
        </w:rPr>
        <w:t xml:space="preserve"> </w:t>
      </w:r>
      <w:r>
        <w:t>взор</w:t>
      </w:r>
      <w:r>
        <w:rPr>
          <w:spacing w:val="-1"/>
        </w:rPr>
        <w:t xml:space="preserve"> </w:t>
      </w:r>
      <w:r>
        <w:t>приучен</w:t>
      </w:r>
    </w:p>
    <w:p w:rsidR="009C46C4" w:rsidRDefault="009C46C4" w:rsidP="009C46C4">
      <w:pPr>
        <w:pStyle w:val="a3"/>
        <w:ind w:right="683"/>
      </w:pPr>
      <w:r>
        <w:t>Поэтические</w:t>
      </w:r>
      <w:r>
        <w:rPr>
          <w:spacing w:val="1"/>
        </w:rPr>
        <w:t xml:space="preserve"> </w:t>
      </w:r>
      <w:r>
        <w:t>представления</w:t>
      </w:r>
      <w:r>
        <w:rPr>
          <w:spacing w:val="1"/>
        </w:rPr>
        <w:t xml:space="preserve"> </w:t>
      </w:r>
      <w:r>
        <w:t>русского</w:t>
      </w:r>
      <w:r>
        <w:rPr>
          <w:spacing w:val="1"/>
        </w:rPr>
        <w:t xml:space="preserve"> </w:t>
      </w:r>
      <w:r>
        <w:t>народа</w:t>
      </w:r>
      <w:r>
        <w:rPr>
          <w:spacing w:val="1"/>
        </w:rPr>
        <w:t xml:space="preserve"> </w:t>
      </w:r>
      <w:r>
        <w:t>о</w:t>
      </w:r>
      <w:r>
        <w:rPr>
          <w:spacing w:val="1"/>
        </w:rPr>
        <w:t xml:space="preserve"> </w:t>
      </w:r>
      <w:r>
        <w:t>поле,</w:t>
      </w:r>
      <w:r>
        <w:rPr>
          <w:spacing w:val="1"/>
        </w:rPr>
        <w:t xml:space="preserve"> </w:t>
      </w:r>
      <w:r>
        <w:t>луге,</w:t>
      </w:r>
      <w:r>
        <w:rPr>
          <w:spacing w:val="1"/>
        </w:rPr>
        <w:t xml:space="preserve"> </w:t>
      </w:r>
      <w:r>
        <w:t>травах</w:t>
      </w:r>
      <w:r>
        <w:rPr>
          <w:spacing w:val="1"/>
        </w:rPr>
        <w:t xml:space="preserve"> </w:t>
      </w:r>
      <w:r>
        <w:t>и</w:t>
      </w:r>
      <w:r>
        <w:rPr>
          <w:spacing w:val="1"/>
        </w:rPr>
        <w:t xml:space="preserve"> </w:t>
      </w:r>
      <w:r>
        <w:t>цветах;</w:t>
      </w:r>
      <w:r>
        <w:rPr>
          <w:spacing w:val="1"/>
        </w:rPr>
        <w:t xml:space="preserve"> </w:t>
      </w:r>
      <w:r>
        <w:t>отражение этих</w:t>
      </w:r>
      <w:r>
        <w:rPr>
          <w:spacing w:val="1"/>
        </w:rPr>
        <w:t xml:space="preserve"> </w:t>
      </w:r>
      <w:r>
        <w:t>представлений</w:t>
      </w:r>
      <w:r>
        <w:rPr>
          <w:spacing w:val="1"/>
        </w:rPr>
        <w:t xml:space="preserve"> </w:t>
      </w:r>
      <w:r>
        <w:t>в фольклоре и</w:t>
      </w:r>
      <w:r>
        <w:rPr>
          <w:spacing w:val="1"/>
        </w:rPr>
        <w:t xml:space="preserve"> </w:t>
      </w:r>
      <w:r>
        <w:t>их</w:t>
      </w:r>
      <w:r>
        <w:rPr>
          <w:spacing w:val="1"/>
        </w:rPr>
        <w:t xml:space="preserve"> </w:t>
      </w:r>
      <w:r>
        <w:t>развитие в русской</w:t>
      </w:r>
      <w:r>
        <w:rPr>
          <w:spacing w:val="1"/>
        </w:rPr>
        <w:t xml:space="preserve"> </w:t>
      </w:r>
      <w:r>
        <w:t>поэзии</w:t>
      </w:r>
      <w:r>
        <w:rPr>
          <w:spacing w:val="1"/>
        </w:rPr>
        <w:t xml:space="preserve"> </w:t>
      </w:r>
      <w:r>
        <w:t>и</w:t>
      </w:r>
      <w:r>
        <w:rPr>
          <w:spacing w:val="1"/>
        </w:rPr>
        <w:t xml:space="preserve"> </w:t>
      </w:r>
      <w:r>
        <w:t>прозе.</w:t>
      </w:r>
      <w:r>
        <w:rPr>
          <w:spacing w:val="1"/>
        </w:rPr>
        <w:t xml:space="preserve"> </w:t>
      </w:r>
      <w:r>
        <w:t>Например:</w:t>
      </w:r>
      <w:r>
        <w:rPr>
          <w:spacing w:val="-1"/>
        </w:rPr>
        <w:t xml:space="preserve"> </w:t>
      </w:r>
      <w:r>
        <w:t>Русские</w:t>
      </w:r>
      <w:r>
        <w:rPr>
          <w:spacing w:val="-1"/>
        </w:rPr>
        <w:t xml:space="preserve"> </w:t>
      </w:r>
      <w:r>
        <w:t>народные</w:t>
      </w:r>
      <w:r>
        <w:rPr>
          <w:spacing w:val="-2"/>
        </w:rPr>
        <w:t xml:space="preserve"> </w:t>
      </w:r>
      <w:r>
        <w:t>загадки о поле,</w:t>
      </w:r>
      <w:r>
        <w:rPr>
          <w:spacing w:val="-1"/>
        </w:rPr>
        <w:t xml:space="preserve"> </w:t>
      </w:r>
      <w:r>
        <w:t>цветах.</w:t>
      </w:r>
    </w:p>
    <w:p w:rsidR="009C46C4" w:rsidRDefault="009C46C4" w:rsidP="009C46C4">
      <w:pPr>
        <w:pStyle w:val="a3"/>
        <w:spacing w:before="1"/>
        <w:ind w:left="1670" w:right="4672" w:firstLine="0"/>
      </w:pPr>
      <w:r>
        <w:t>Ю. И. Коваль. «Фарфоровые колокольчики».</w:t>
      </w:r>
      <w:r>
        <w:rPr>
          <w:spacing w:val="-57"/>
        </w:rPr>
        <w:t xml:space="preserve"> </w:t>
      </w:r>
      <w:r>
        <w:t>И. С. Никитин. «В чистом поле тень шагает».</w:t>
      </w:r>
      <w:r>
        <w:rPr>
          <w:spacing w:val="-58"/>
        </w:rPr>
        <w:t xml:space="preserve"> </w:t>
      </w:r>
      <w:r>
        <w:t>М.</w:t>
      </w:r>
      <w:r>
        <w:rPr>
          <w:spacing w:val="-3"/>
        </w:rPr>
        <w:t xml:space="preserve"> </w:t>
      </w:r>
      <w:r>
        <w:t>С.</w:t>
      </w:r>
      <w:r>
        <w:rPr>
          <w:spacing w:val="-1"/>
        </w:rPr>
        <w:t xml:space="preserve"> </w:t>
      </w:r>
      <w:r>
        <w:t>Пляцковский.</w:t>
      </w:r>
      <w:r>
        <w:rPr>
          <w:spacing w:val="1"/>
        </w:rPr>
        <w:t xml:space="preserve"> </w:t>
      </w:r>
      <w:r>
        <w:t>«Колокольчик».</w:t>
      </w:r>
    </w:p>
    <w:p w:rsidR="009C46C4" w:rsidRDefault="009C46C4" w:rsidP="009C46C4">
      <w:pPr>
        <w:pStyle w:val="a3"/>
        <w:ind w:left="1670" w:firstLine="0"/>
      </w:pPr>
      <w:r>
        <w:t>В.</w:t>
      </w:r>
      <w:r>
        <w:rPr>
          <w:spacing w:val="-3"/>
        </w:rPr>
        <w:t xml:space="preserve"> </w:t>
      </w:r>
      <w:r>
        <w:t>А.</w:t>
      </w:r>
      <w:r>
        <w:rPr>
          <w:spacing w:val="-3"/>
        </w:rPr>
        <w:t xml:space="preserve"> </w:t>
      </w:r>
      <w:r>
        <w:t>Солоухин.</w:t>
      </w:r>
      <w:r>
        <w:rPr>
          <w:spacing w:val="1"/>
        </w:rPr>
        <w:t xml:space="preserve"> </w:t>
      </w:r>
      <w:r>
        <w:t>«Трава»</w:t>
      </w:r>
      <w:r>
        <w:rPr>
          <w:spacing w:val="-5"/>
        </w:rPr>
        <w:t xml:space="preserve"> </w:t>
      </w:r>
      <w:r>
        <w:t>(фрагмент).</w:t>
      </w:r>
    </w:p>
    <w:p w:rsidR="009C46C4" w:rsidRDefault="009C46C4" w:rsidP="009C46C4">
      <w:pPr>
        <w:pStyle w:val="a3"/>
        <w:ind w:left="1670" w:firstLine="0"/>
        <w:jc w:val="left"/>
      </w:pPr>
      <w:r>
        <w:t>Ф.</w:t>
      </w:r>
      <w:r>
        <w:rPr>
          <w:spacing w:val="-4"/>
        </w:rPr>
        <w:t xml:space="preserve"> </w:t>
      </w:r>
      <w:r>
        <w:t>И.</w:t>
      </w:r>
      <w:r>
        <w:rPr>
          <w:spacing w:val="-4"/>
        </w:rPr>
        <w:t xml:space="preserve"> </w:t>
      </w:r>
      <w:r>
        <w:t>Тютчев.</w:t>
      </w:r>
      <w:r>
        <w:rPr>
          <w:spacing w:val="1"/>
        </w:rPr>
        <w:t xml:space="preserve"> </w:t>
      </w:r>
      <w:r>
        <w:t>«Тихой</w:t>
      </w:r>
      <w:r>
        <w:rPr>
          <w:spacing w:val="-3"/>
        </w:rPr>
        <w:t xml:space="preserve"> </w:t>
      </w:r>
      <w:r>
        <w:t>ночью,</w:t>
      </w:r>
      <w:r>
        <w:rPr>
          <w:spacing w:val="-3"/>
        </w:rPr>
        <w:t xml:space="preserve"> </w:t>
      </w:r>
      <w:r>
        <w:t>поздним</w:t>
      </w:r>
      <w:r>
        <w:rPr>
          <w:spacing w:val="-4"/>
        </w:rPr>
        <w:t xml:space="preserve"> </w:t>
      </w:r>
      <w:r>
        <w:t>летом…»</w:t>
      </w:r>
    </w:p>
    <w:p w:rsidR="009C46C4" w:rsidRDefault="009C46C4" w:rsidP="00B9374A">
      <w:pPr>
        <w:pStyle w:val="1"/>
        <w:numPr>
          <w:ilvl w:val="0"/>
          <w:numId w:val="103"/>
        </w:numPr>
        <w:tabs>
          <w:tab w:val="left" w:pos="1850"/>
        </w:tabs>
        <w:spacing w:before="5" w:line="274" w:lineRule="exact"/>
        <w:ind w:left="1850" w:hanging="180"/>
        <w:jc w:val="left"/>
      </w:pPr>
      <w:r>
        <w:t>класс</w:t>
      </w:r>
    </w:p>
    <w:p w:rsidR="009C46C4" w:rsidRDefault="009C46C4" w:rsidP="009C46C4">
      <w:pPr>
        <w:spacing w:line="274" w:lineRule="exact"/>
        <w:ind w:left="1670"/>
        <w:rPr>
          <w:i/>
          <w:sz w:val="24"/>
        </w:rPr>
      </w:pPr>
      <w:r>
        <w:rPr>
          <w:i/>
          <w:sz w:val="24"/>
        </w:rPr>
        <w:t>Раздел</w:t>
      </w:r>
      <w:r>
        <w:rPr>
          <w:i/>
          <w:spacing w:val="-3"/>
          <w:sz w:val="24"/>
        </w:rPr>
        <w:t xml:space="preserve"> </w:t>
      </w:r>
      <w:r>
        <w:rPr>
          <w:i/>
          <w:sz w:val="24"/>
        </w:rPr>
        <w:t>1.</w:t>
      </w:r>
      <w:r>
        <w:rPr>
          <w:i/>
          <w:spacing w:val="-2"/>
          <w:sz w:val="24"/>
        </w:rPr>
        <w:t xml:space="preserve"> </w:t>
      </w:r>
      <w:r>
        <w:rPr>
          <w:i/>
          <w:sz w:val="24"/>
        </w:rPr>
        <w:t>Мир</w:t>
      </w:r>
      <w:r>
        <w:rPr>
          <w:i/>
          <w:spacing w:val="-2"/>
          <w:sz w:val="24"/>
        </w:rPr>
        <w:t xml:space="preserve"> </w:t>
      </w:r>
      <w:r>
        <w:rPr>
          <w:i/>
          <w:sz w:val="24"/>
        </w:rPr>
        <w:t>детства</w:t>
      </w:r>
    </w:p>
    <w:p w:rsidR="009C46C4" w:rsidRDefault="009C46C4" w:rsidP="009C46C4">
      <w:pPr>
        <w:pStyle w:val="1"/>
        <w:spacing w:line="274" w:lineRule="exact"/>
        <w:jc w:val="left"/>
      </w:pPr>
      <w:r>
        <w:t>Я</w:t>
      </w:r>
      <w:r>
        <w:rPr>
          <w:spacing w:val="-1"/>
        </w:rPr>
        <w:t xml:space="preserve"> </w:t>
      </w:r>
      <w:r>
        <w:t>и</w:t>
      </w:r>
      <w:r>
        <w:rPr>
          <w:spacing w:val="-1"/>
        </w:rPr>
        <w:t xml:space="preserve"> </w:t>
      </w:r>
      <w:r>
        <w:t>книги</w:t>
      </w:r>
    </w:p>
    <w:p w:rsidR="009C46C4" w:rsidRDefault="009C46C4" w:rsidP="009C46C4">
      <w:pPr>
        <w:pStyle w:val="a3"/>
        <w:spacing w:line="274" w:lineRule="exact"/>
        <w:ind w:left="1670" w:firstLine="0"/>
        <w:jc w:val="left"/>
      </w:pPr>
      <w:r>
        <w:t>Пишут</w:t>
      </w:r>
      <w:r>
        <w:rPr>
          <w:spacing w:val="-2"/>
        </w:rPr>
        <w:t xml:space="preserve"> </w:t>
      </w:r>
      <w:r>
        <w:t>не</w:t>
      </w:r>
      <w:r>
        <w:rPr>
          <w:spacing w:val="-3"/>
        </w:rPr>
        <w:t xml:space="preserve"> </w:t>
      </w:r>
      <w:r>
        <w:t>пером,</w:t>
      </w:r>
      <w:r>
        <w:rPr>
          <w:spacing w:val="-2"/>
        </w:rPr>
        <w:t xml:space="preserve"> </w:t>
      </w:r>
      <w:r>
        <w:t>а</w:t>
      </w:r>
      <w:r>
        <w:rPr>
          <w:spacing w:val="1"/>
        </w:rPr>
        <w:t xml:space="preserve"> </w:t>
      </w:r>
      <w:r>
        <w:t>умом</w:t>
      </w:r>
    </w:p>
    <w:p w:rsidR="009C46C4" w:rsidRDefault="009C46C4" w:rsidP="009C46C4">
      <w:pPr>
        <w:pStyle w:val="a3"/>
        <w:ind w:left="1670" w:firstLine="0"/>
        <w:jc w:val="left"/>
      </w:pPr>
      <w:r>
        <w:t>Произведения,</w:t>
      </w:r>
      <w:r>
        <w:rPr>
          <w:spacing w:val="-6"/>
        </w:rPr>
        <w:t xml:space="preserve"> </w:t>
      </w:r>
      <w:r>
        <w:t>отражающие</w:t>
      </w:r>
      <w:r>
        <w:rPr>
          <w:spacing w:val="-5"/>
        </w:rPr>
        <w:t xml:space="preserve"> </w:t>
      </w:r>
      <w:r>
        <w:t>первый</w:t>
      </w:r>
      <w:r>
        <w:rPr>
          <w:spacing w:val="-6"/>
        </w:rPr>
        <w:t xml:space="preserve"> </w:t>
      </w:r>
      <w:r>
        <w:t>опыт</w:t>
      </w:r>
      <w:r>
        <w:rPr>
          <w:spacing w:val="-3"/>
        </w:rPr>
        <w:t xml:space="preserve"> </w:t>
      </w:r>
      <w:r>
        <w:t>«писательства».</w:t>
      </w:r>
    </w:p>
    <w:p w:rsidR="009C46C4" w:rsidRDefault="009C46C4" w:rsidP="009C46C4">
      <w:pPr>
        <w:pStyle w:val="a3"/>
        <w:ind w:left="1670" w:right="1488" w:firstLine="0"/>
        <w:jc w:val="left"/>
      </w:pPr>
      <w:r>
        <w:t>Например: В. И. Воробьев. «Я ничего не придумал» (глава «Мой дневник»).</w:t>
      </w:r>
      <w:r>
        <w:rPr>
          <w:spacing w:val="-57"/>
        </w:rPr>
        <w:t xml:space="preserve"> </w:t>
      </w:r>
      <w:r>
        <w:t>В.</w:t>
      </w:r>
      <w:r>
        <w:rPr>
          <w:spacing w:val="-2"/>
        </w:rPr>
        <w:t xml:space="preserve"> </w:t>
      </w:r>
      <w:r>
        <w:t>П.</w:t>
      </w:r>
      <w:r>
        <w:rPr>
          <w:spacing w:val="-3"/>
        </w:rPr>
        <w:t xml:space="preserve"> </w:t>
      </w:r>
      <w:r>
        <w:t>Крапивин. «Сказки</w:t>
      </w:r>
      <w:r>
        <w:rPr>
          <w:spacing w:val="-2"/>
        </w:rPr>
        <w:t xml:space="preserve"> </w:t>
      </w:r>
      <w:r>
        <w:t>Севки</w:t>
      </w:r>
      <w:r>
        <w:rPr>
          <w:spacing w:val="-1"/>
        </w:rPr>
        <w:t xml:space="preserve"> </w:t>
      </w:r>
      <w:r>
        <w:t>Глущенко»</w:t>
      </w:r>
      <w:r>
        <w:rPr>
          <w:spacing w:val="-9"/>
        </w:rPr>
        <w:t xml:space="preserve"> </w:t>
      </w:r>
      <w:r>
        <w:t>(глава</w:t>
      </w:r>
      <w:r>
        <w:rPr>
          <w:spacing w:val="1"/>
        </w:rPr>
        <w:t xml:space="preserve"> </w:t>
      </w:r>
      <w:r>
        <w:t>«День</w:t>
      </w:r>
      <w:r>
        <w:rPr>
          <w:spacing w:val="-2"/>
        </w:rPr>
        <w:t xml:space="preserve"> </w:t>
      </w:r>
      <w:r>
        <w:t>рождения»).</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1"/>
        <w:spacing w:before="71" w:line="274" w:lineRule="exact"/>
      </w:pPr>
      <w:r>
        <w:lastRenderedPageBreak/>
        <w:t>Я</w:t>
      </w:r>
      <w:r>
        <w:rPr>
          <w:spacing w:val="-3"/>
        </w:rPr>
        <w:t xml:space="preserve"> </w:t>
      </w:r>
      <w:r>
        <w:t>взрослею</w:t>
      </w:r>
    </w:p>
    <w:p w:rsidR="009C46C4" w:rsidRDefault="009C46C4" w:rsidP="009C46C4">
      <w:pPr>
        <w:pStyle w:val="a3"/>
        <w:ind w:left="1670" w:right="6516" w:firstLine="0"/>
      </w:pPr>
      <w:r>
        <w:t>Жизнь дана на добрые дела</w:t>
      </w:r>
      <w:r>
        <w:rPr>
          <w:spacing w:val="-58"/>
        </w:rPr>
        <w:t xml:space="preserve"> </w:t>
      </w:r>
      <w:r>
        <w:t>Пословицы</w:t>
      </w:r>
      <w:r>
        <w:rPr>
          <w:spacing w:val="-1"/>
        </w:rPr>
        <w:t xml:space="preserve"> </w:t>
      </w:r>
      <w:r>
        <w:t>о доброте.</w:t>
      </w:r>
    </w:p>
    <w:p w:rsidR="009C46C4" w:rsidRDefault="009C46C4" w:rsidP="009C46C4">
      <w:pPr>
        <w:pStyle w:val="a3"/>
        <w:ind w:right="684"/>
      </w:pPr>
      <w:r>
        <w:t>Произведения, отражающие представление о доброте как нравственно-этической</w:t>
      </w:r>
      <w:r>
        <w:rPr>
          <w:spacing w:val="1"/>
        </w:rPr>
        <w:t xml:space="preserve"> </w:t>
      </w:r>
      <w:r>
        <w:rPr>
          <w:spacing w:val="-1"/>
        </w:rPr>
        <w:t>ценности,</w:t>
      </w:r>
      <w:r>
        <w:rPr>
          <w:spacing w:val="-14"/>
        </w:rPr>
        <w:t xml:space="preserve"> </w:t>
      </w:r>
      <w:r>
        <w:rPr>
          <w:spacing w:val="-1"/>
        </w:rPr>
        <w:t>значимой</w:t>
      </w:r>
      <w:r>
        <w:rPr>
          <w:spacing w:val="-11"/>
        </w:rPr>
        <w:t xml:space="preserve"> </w:t>
      </w:r>
      <w:r>
        <w:t>для</w:t>
      </w:r>
      <w:r>
        <w:rPr>
          <w:spacing w:val="-14"/>
        </w:rPr>
        <w:t xml:space="preserve"> </w:t>
      </w:r>
      <w:r>
        <w:t>национального</w:t>
      </w:r>
      <w:r>
        <w:rPr>
          <w:spacing w:val="-11"/>
        </w:rPr>
        <w:t xml:space="preserve"> </w:t>
      </w:r>
      <w:r>
        <w:t>русского</w:t>
      </w:r>
      <w:r>
        <w:rPr>
          <w:spacing w:val="-12"/>
        </w:rPr>
        <w:t xml:space="preserve"> </w:t>
      </w:r>
      <w:r>
        <w:t>сознания.</w:t>
      </w:r>
      <w:r>
        <w:rPr>
          <w:spacing w:val="-12"/>
        </w:rPr>
        <w:t xml:space="preserve"> </w:t>
      </w:r>
      <w:r>
        <w:t>Например:</w:t>
      </w:r>
      <w:r>
        <w:rPr>
          <w:spacing w:val="-14"/>
        </w:rPr>
        <w:t xml:space="preserve"> </w:t>
      </w:r>
      <w:r>
        <w:t>Ю.</w:t>
      </w:r>
      <w:r>
        <w:rPr>
          <w:spacing w:val="-11"/>
        </w:rPr>
        <w:t xml:space="preserve"> </w:t>
      </w:r>
      <w:r>
        <w:t>А.</w:t>
      </w:r>
      <w:r>
        <w:rPr>
          <w:spacing w:val="-13"/>
        </w:rPr>
        <w:t xml:space="preserve"> </w:t>
      </w:r>
      <w:r>
        <w:t>Буковский.</w:t>
      </w:r>
      <w:r>
        <w:rPr>
          <w:spacing w:val="-10"/>
        </w:rPr>
        <w:t xml:space="preserve"> </w:t>
      </w:r>
      <w:r>
        <w:t>«О</w:t>
      </w:r>
      <w:r>
        <w:rPr>
          <w:spacing w:val="-58"/>
        </w:rPr>
        <w:t xml:space="preserve"> </w:t>
      </w:r>
      <w:r>
        <w:t>Доброте</w:t>
      </w:r>
      <w:r>
        <w:rPr>
          <w:spacing w:val="-2"/>
        </w:rPr>
        <w:t xml:space="preserve"> </w:t>
      </w:r>
      <w:r>
        <w:t>— злой</w:t>
      </w:r>
      <w:r>
        <w:rPr>
          <w:spacing w:val="1"/>
        </w:rPr>
        <w:t xml:space="preserve"> </w:t>
      </w:r>
      <w:r>
        <w:t>и доброй».</w:t>
      </w:r>
    </w:p>
    <w:p w:rsidR="009C46C4" w:rsidRDefault="009C46C4" w:rsidP="009C46C4">
      <w:pPr>
        <w:pStyle w:val="a3"/>
        <w:ind w:left="1670" w:right="5657" w:firstLine="0"/>
      </w:pPr>
      <w:r>
        <w:t>Л.</w:t>
      </w:r>
      <w:r>
        <w:rPr>
          <w:spacing w:val="-6"/>
        </w:rPr>
        <w:t xml:space="preserve"> </w:t>
      </w:r>
      <w:r>
        <w:t>Л.</w:t>
      </w:r>
      <w:r>
        <w:rPr>
          <w:spacing w:val="-5"/>
        </w:rPr>
        <w:t xml:space="preserve"> </w:t>
      </w:r>
      <w:r>
        <w:t>Яхнин.</w:t>
      </w:r>
      <w:r>
        <w:rPr>
          <w:spacing w:val="-3"/>
        </w:rPr>
        <w:t xml:space="preserve"> </w:t>
      </w:r>
      <w:r>
        <w:t>«Последняя</w:t>
      </w:r>
      <w:r>
        <w:rPr>
          <w:spacing w:val="-5"/>
        </w:rPr>
        <w:t xml:space="preserve"> </w:t>
      </w:r>
      <w:r>
        <w:t>рубашка».</w:t>
      </w:r>
      <w:r>
        <w:rPr>
          <w:spacing w:val="-58"/>
        </w:rPr>
        <w:t xml:space="preserve"> </w:t>
      </w:r>
      <w:r>
        <w:t>Живи</w:t>
      </w:r>
      <w:r>
        <w:rPr>
          <w:spacing w:val="-3"/>
        </w:rPr>
        <w:t xml:space="preserve"> </w:t>
      </w:r>
      <w:r>
        <w:t>по совести</w:t>
      </w:r>
    </w:p>
    <w:p w:rsidR="009C46C4" w:rsidRDefault="009C46C4" w:rsidP="009C46C4">
      <w:pPr>
        <w:pStyle w:val="a3"/>
        <w:ind w:left="1670" w:firstLine="0"/>
      </w:pPr>
      <w:r>
        <w:t>Пословицы</w:t>
      </w:r>
      <w:r>
        <w:rPr>
          <w:spacing w:val="-3"/>
        </w:rPr>
        <w:t xml:space="preserve"> </w:t>
      </w:r>
      <w:r>
        <w:t>о</w:t>
      </w:r>
      <w:r>
        <w:rPr>
          <w:spacing w:val="-2"/>
        </w:rPr>
        <w:t xml:space="preserve"> </w:t>
      </w:r>
      <w:r>
        <w:t>совести.</w:t>
      </w:r>
    </w:p>
    <w:p w:rsidR="009C46C4" w:rsidRDefault="009C46C4" w:rsidP="009C46C4">
      <w:pPr>
        <w:pStyle w:val="a3"/>
        <w:jc w:val="left"/>
      </w:pPr>
      <w:r>
        <w:t>Произведения,</w:t>
      </w:r>
      <w:r>
        <w:rPr>
          <w:spacing w:val="48"/>
        </w:rPr>
        <w:t xml:space="preserve"> </w:t>
      </w:r>
      <w:r>
        <w:t>отражающие</w:t>
      </w:r>
      <w:r>
        <w:rPr>
          <w:spacing w:val="48"/>
        </w:rPr>
        <w:t xml:space="preserve"> </w:t>
      </w:r>
      <w:r>
        <w:t>представление</w:t>
      </w:r>
      <w:r>
        <w:rPr>
          <w:spacing w:val="48"/>
        </w:rPr>
        <w:t xml:space="preserve"> </w:t>
      </w:r>
      <w:r>
        <w:t>о</w:t>
      </w:r>
      <w:r>
        <w:rPr>
          <w:spacing w:val="48"/>
        </w:rPr>
        <w:t xml:space="preserve"> </w:t>
      </w:r>
      <w:r>
        <w:t>совести</w:t>
      </w:r>
      <w:r>
        <w:rPr>
          <w:spacing w:val="51"/>
        </w:rPr>
        <w:t xml:space="preserve"> </w:t>
      </w:r>
      <w:r>
        <w:t>как</w:t>
      </w:r>
      <w:r>
        <w:rPr>
          <w:spacing w:val="50"/>
        </w:rPr>
        <w:t xml:space="preserve"> </w:t>
      </w:r>
      <w:r>
        <w:t>нравственно-этической</w:t>
      </w:r>
      <w:r>
        <w:rPr>
          <w:spacing w:val="-57"/>
        </w:rPr>
        <w:t xml:space="preserve"> </w:t>
      </w:r>
      <w:r>
        <w:t>ценности,</w:t>
      </w:r>
      <w:r>
        <w:rPr>
          <w:spacing w:val="2"/>
        </w:rPr>
        <w:t xml:space="preserve"> </w:t>
      </w:r>
      <w:r>
        <w:t>значимой</w:t>
      </w:r>
      <w:r>
        <w:rPr>
          <w:spacing w:val="4"/>
        </w:rPr>
        <w:t xml:space="preserve"> </w:t>
      </w:r>
      <w:r>
        <w:t>для</w:t>
      </w:r>
      <w:r>
        <w:rPr>
          <w:spacing w:val="6"/>
        </w:rPr>
        <w:t xml:space="preserve"> </w:t>
      </w:r>
      <w:r>
        <w:t>национального</w:t>
      </w:r>
      <w:r>
        <w:rPr>
          <w:spacing w:val="10"/>
        </w:rPr>
        <w:t xml:space="preserve"> </w:t>
      </w:r>
      <w:r>
        <w:t>русского</w:t>
      </w:r>
      <w:r>
        <w:rPr>
          <w:spacing w:val="6"/>
        </w:rPr>
        <w:t xml:space="preserve"> </w:t>
      </w:r>
      <w:r>
        <w:t>сознания.</w:t>
      </w:r>
      <w:r>
        <w:rPr>
          <w:spacing w:val="8"/>
        </w:rPr>
        <w:t xml:space="preserve"> </w:t>
      </w:r>
      <w:r>
        <w:t>Например:</w:t>
      </w:r>
      <w:r>
        <w:rPr>
          <w:spacing w:val="7"/>
        </w:rPr>
        <w:t xml:space="preserve"> </w:t>
      </w:r>
      <w:r>
        <w:t>П.</w:t>
      </w:r>
      <w:r>
        <w:rPr>
          <w:spacing w:val="5"/>
        </w:rPr>
        <w:t xml:space="preserve"> </w:t>
      </w:r>
      <w:r>
        <w:t>В.</w:t>
      </w:r>
      <w:r>
        <w:rPr>
          <w:spacing w:val="6"/>
        </w:rPr>
        <w:t xml:space="preserve"> </w:t>
      </w:r>
      <w:r>
        <w:t>Засодимский.</w:t>
      </w:r>
    </w:p>
    <w:p w:rsidR="009C46C4" w:rsidRDefault="009C46C4" w:rsidP="009C46C4">
      <w:pPr>
        <w:pStyle w:val="a3"/>
        <w:ind w:firstLine="0"/>
        <w:jc w:val="left"/>
      </w:pPr>
      <w:r>
        <w:t>«Гришина</w:t>
      </w:r>
      <w:r>
        <w:rPr>
          <w:spacing w:val="-6"/>
        </w:rPr>
        <w:t xml:space="preserve"> </w:t>
      </w:r>
      <w:r>
        <w:t>милостыня».</w:t>
      </w:r>
    </w:p>
    <w:p w:rsidR="009C46C4" w:rsidRDefault="009C46C4" w:rsidP="009C46C4">
      <w:pPr>
        <w:pStyle w:val="a3"/>
        <w:ind w:left="1670" w:firstLine="0"/>
        <w:jc w:val="left"/>
      </w:pPr>
      <w:r>
        <w:t>Н.</w:t>
      </w:r>
      <w:r>
        <w:rPr>
          <w:spacing w:val="-5"/>
        </w:rPr>
        <w:t xml:space="preserve"> </w:t>
      </w:r>
      <w:r>
        <w:t>Г.</w:t>
      </w:r>
      <w:r>
        <w:rPr>
          <w:spacing w:val="-4"/>
        </w:rPr>
        <w:t xml:space="preserve"> </w:t>
      </w:r>
      <w:r>
        <w:t>Волкова. «Дреби-Дон».</w:t>
      </w:r>
    </w:p>
    <w:p w:rsidR="009C46C4" w:rsidRDefault="009C46C4" w:rsidP="009C46C4">
      <w:pPr>
        <w:pStyle w:val="1"/>
        <w:spacing w:before="3" w:line="274" w:lineRule="exact"/>
        <w:jc w:val="left"/>
      </w:pPr>
      <w:r>
        <w:t>Я</w:t>
      </w:r>
      <w:r>
        <w:rPr>
          <w:spacing w:val="-3"/>
        </w:rPr>
        <w:t xml:space="preserve"> </w:t>
      </w:r>
      <w:r>
        <w:t>и</w:t>
      </w:r>
      <w:r>
        <w:rPr>
          <w:spacing w:val="-3"/>
        </w:rPr>
        <w:t xml:space="preserve"> </w:t>
      </w:r>
      <w:r>
        <w:t>моя</w:t>
      </w:r>
      <w:r>
        <w:rPr>
          <w:spacing w:val="-2"/>
        </w:rPr>
        <w:t xml:space="preserve"> </w:t>
      </w:r>
      <w:r>
        <w:t>семья</w:t>
      </w:r>
    </w:p>
    <w:p w:rsidR="009C46C4" w:rsidRDefault="009C46C4" w:rsidP="009C46C4">
      <w:pPr>
        <w:pStyle w:val="a3"/>
        <w:spacing w:line="274" w:lineRule="exact"/>
        <w:ind w:left="1670" w:firstLine="0"/>
        <w:jc w:val="left"/>
      </w:pPr>
      <w:r>
        <w:t>В</w:t>
      </w:r>
      <w:r>
        <w:rPr>
          <w:spacing w:val="-3"/>
        </w:rPr>
        <w:t xml:space="preserve"> </w:t>
      </w:r>
      <w:r>
        <w:t>дружной</w:t>
      </w:r>
      <w:r>
        <w:rPr>
          <w:spacing w:val="-1"/>
        </w:rPr>
        <w:t xml:space="preserve"> </w:t>
      </w:r>
      <w:r>
        <w:t>семье</w:t>
      </w:r>
      <w:r>
        <w:rPr>
          <w:spacing w:val="-1"/>
        </w:rPr>
        <w:t xml:space="preserve"> </w:t>
      </w:r>
      <w:r>
        <w:t>и</w:t>
      </w:r>
      <w:r>
        <w:rPr>
          <w:spacing w:val="-1"/>
        </w:rPr>
        <w:t xml:space="preserve"> </w:t>
      </w:r>
      <w:r>
        <w:t>в</w:t>
      </w:r>
      <w:r>
        <w:rPr>
          <w:spacing w:val="-1"/>
        </w:rPr>
        <w:t xml:space="preserve"> </w:t>
      </w:r>
      <w:r>
        <w:t>холод</w:t>
      </w:r>
      <w:r>
        <w:rPr>
          <w:spacing w:val="-1"/>
        </w:rPr>
        <w:t xml:space="preserve"> </w:t>
      </w:r>
      <w:r>
        <w:t>тепло</w:t>
      </w:r>
    </w:p>
    <w:p w:rsidR="009C46C4" w:rsidRDefault="009C46C4" w:rsidP="009C46C4">
      <w:pPr>
        <w:pStyle w:val="a3"/>
        <w:ind w:right="683"/>
      </w:pPr>
      <w:r>
        <w:t>Произведения, отражающие традиционные представления о семейных ценностях</w:t>
      </w:r>
      <w:r>
        <w:rPr>
          <w:spacing w:val="1"/>
        </w:rPr>
        <w:t xml:space="preserve"> </w:t>
      </w:r>
      <w:r>
        <w:t>(лад, любовь, взаимопонимание, забота, терпение, уважение к старшим). Например: О. Ф.</w:t>
      </w:r>
      <w:r>
        <w:rPr>
          <w:spacing w:val="1"/>
        </w:rPr>
        <w:t xml:space="preserve"> </w:t>
      </w:r>
      <w:r>
        <w:t>Кургузов.</w:t>
      </w:r>
      <w:r>
        <w:rPr>
          <w:spacing w:val="3"/>
        </w:rPr>
        <w:t xml:space="preserve"> </w:t>
      </w:r>
      <w:r>
        <w:t>«Душа</w:t>
      </w:r>
      <w:r>
        <w:rPr>
          <w:spacing w:val="-1"/>
        </w:rPr>
        <w:t xml:space="preserve"> </w:t>
      </w:r>
      <w:r>
        <w:t>нараспашку».</w:t>
      </w:r>
    </w:p>
    <w:p w:rsidR="009C46C4" w:rsidRDefault="009C46C4" w:rsidP="009C46C4">
      <w:pPr>
        <w:pStyle w:val="a3"/>
        <w:ind w:left="1670" w:firstLine="0"/>
      </w:pPr>
      <w:r>
        <w:t>А.</w:t>
      </w:r>
      <w:r>
        <w:rPr>
          <w:spacing w:val="-4"/>
        </w:rPr>
        <w:t xml:space="preserve"> </w:t>
      </w:r>
      <w:r>
        <w:t>Л.</w:t>
      </w:r>
      <w:r>
        <w:rPr>
          <w:spacing w:val="-3"/>
        </w:rPr>
        <w:t xml:space="preserve"> </w:t>
      </w:r>
      <w:r>
        <w:t>Решетов.</w:t>
      </w:r>
      <w:r>
        <w:rPr>
          <w:spacing w:val="2"/>
        </w:rPr>
        <w:t xml:space="preserve"> </w:t>
      </w:r>
      <w:r>
        <w:t>«Зёрнышки</w:t>
      </w:r>
      <w:r>
        <w:rPr>
          <w:spacing w:val="-2"/>
        </w:rPr>
        <w:t xml:space="preserve"> </w:t>
      </w:r>
      <w:r>
        <w:t>спелых</w:t>
      </w:r>
      <w:r>
        <w:rPr>
          <w:spacing w:val="-2"/>
        </w:rPr>
        <w:t xml:space="preserve"> </w:t>
      </w:r>
      <w:r>
        <w:t>яблок»</w:t>
      </w:r>
      <w:r>
        <w:rPr>
          <w:spacing w:val="-10"/>
        </w:rPr>
        <w:t xml:space="preserve"> </w:t>
      </w:r>
      <w:r>
        <w:t>(фрагмент).</w:t>
      </w:r>
    </w:p>
    <w:p w:rsidR="009C46C4" w:rsidRDefault="009C46C4" w:rsidP="009C46C4">
      <w:pPr>
        <w:pStyle w:val="a3"/>
        <w:ind w:left="1670" w:firstLine="0"/>
      </w:pPr>
      <w:r>
        <w:t>В.</w:t>
      </w:r>
      <w:r>
        <w:rPr>
          <w:spacing w:val="-3"/>
        </w:rPr>
        <w:t xml:space="preserve"> </w:t>
      </w:r>
      <w:r>
        <w:t>М.</w:t>
      </w:r>
      <w:r>
        <w:rPr>
          <w:spacing w:val="-3"/>
        </w:rPr>
        <w:t xml:space="preserve"> </w:t>
      </w:r>
      <w:r>
        <w:t>Шукшин.</w:t>
      </w:r>
      <w:r>
        <w:rPr>
          <w:spacing w:val="1"/>
        </w:rPr>
        <w:t xml:space="preserve"> </w:t>
      </w:r>
      <w:r>
        <w:t>«Как</w:t>
      </w:r>
      <w:r>
        <w:rPr>
          <w:spacing w:val="-2"/>
        </w:rPr>
        <w:t xml:space="preserve"> </w:t>
      </w:r>
      <w:r>
        <w:t>зайка</w:t>
      </w:r>
      <w:r>
        <w:rPr>
          <w:spacing w:val="-4"/>
        </w:rPr>
        <w:t xml:space="preserve"> </w:t>
      </w:r>
      <w:r>
        <w:t>летал</w:t>
      </w:r>
      <w:r>
        <w:rPr>
          <w:spacing w:val="-2"/>
        </w:rPr>
        <w:t xml:space="preserve"> </w:t>
      </w:r>
      <w:r>
        <w:t>на воздушных шариках»</w:t>
      </w:r>
      <w:r>
        <w:rPr>
          <w:spacing w:val="-10"/>
        </w:rPr>
        <w:t xml:space="preserve"> </w:t>
      </w:r>
      <w:r>
        <w:t>(фрагмент).</w:t>
      </w:r>
    </w:p>
    <w:p w:rsidR="009C46C4" w:rsidRDefault="009C46C4" w:rsidP="009C46C4">
      <w:pPr>
        <w:pStyle w:val="1"/>
        <w:spacing w:line="274" w:lineRule="exact"/>
      </w:pPr>
      <w:r>
        <w:t>Я</w:t>
      </w:r>
      <w:r>
        <w:rPr>
          <w:spacing w:val="-3"/>
        </w:rPr>
        <w:t xml:space="preserve"> </w:t>
      </w:r>
      <w:r>
        <w:t>фантазирую</w:t>
      </w:r>
      <w:r>
        <w:rPr>
          <w:spacing w:val="-2"/>
        </w:rPr>
        <w:t xml:space="preserve"> </w:t>
      </w:r>
      <w:r>
        <w:t>и</w:t>
      </w:r>
      <w:r>
        <w:rPr>
          <w:spacing w:val="-1"/>
        </w:rPr>
        <w:t xml:space="preserve"> </w:t>
      </w:r>
      <w:r>
        <w:t>мечтаю</w:t>
      </w:r>
    </w:p>
    <w:p w:rsidR="009C46C4" w:rsidRDefault="009C46C4" w:rsidP="009C46C4">
      <w:pPr>
        <w:pStyle w:val="a3"/>
        <w:spacing w:line="274" w:lineRule="exact"/>
        <w:ind w:left="1670" w:firstLine="0"/>
      </w:pPr>
      <w:r>
        <w:t>Детские</w:t>
      </w:r>
      <w:r>
        <w:rPr>
          <w:spacing w:val="-2"/>
        </w:rPr>
        <w:t xml:space="preserve"> </w:t>
      </w:r>
      <w:r>
        <w:t>фантазии</w:t>
      </w:r>
    </w:p>
    <w:p w:rsidR="009C46C4" w:rsidRDefault="009C46C4" w:rsidP="009C46C4">
      <w:pPr>
        <w:pStyle w:val="a3"/>
        <w:ind w:right="688"/>
      </w:pPr>
      <w:r>
        <w:t>Произведения,</w:t>
      </w:r>
      <w:r>
        <w:rPr>
          <w:spacing w:val="1"/>
        </w:rPr>
        <w:t xml:space="preserve"> </w:t>
      </w:r>
      <w:r>
        <w:t>отражающие</w:t>
      </w:r>
      <w:r>
        <w:rPr>
          <w:spacing w:val="1"/>
        </w:rPr>
        <w:t xml:space="preserve"> </w:t>
      </w:r>
      <w:r>
        <w:t>значение</w:t>
      </w:r>
      <w:r>
        <w:rPr>
          <w:spacing w:val="1"/>
        </w:rPr>
        <w:t xml:space="preserve"> </w:t>
      </w:r>
      <w:r>
        <w:t>мечты</w:t>
      </w:r>
      <w:r>
        <w:rPr>
          <w:spacing w:val="1"/>
        </w:rPr>
        <w:t xml:space="preserve"> </w:t>
      </w:r>
      <w:r>
        <w:t>и</w:t>
      </w:r>
      <w:r>
        <w:rPr>
          <w:spacing w:val="1"/>
        </w:rPr>
        <w:t xml:space="preserve"> </w:t>
      </w:r>
      <w:r>
        <w:t>фантазии</w:t>
      </w:r>
      <w:r>
        <w:rPr>
          <w:spacing w:val="1"/>
        </w:rPr>
        <w:t xml:space="preserve"> </w:t>
      </w:r>
      <w:r>
        <w:t>для</w:t>
      </w:r>
      <w:r>
        <w:rPr>
          <w:spacing w:val="1"/>
        </w:rPr>
        <w:t xml:space="preserve"> </w:t>
      </w:r>
      <w:r>
        <w:t>взросления,</w:t>
      </w:r>
      <w:r>
        <w:rPr>
          <w:spacing w:val="1"/>
        </w:rPr>
        <w:t xml:space="preserve"> </w:t>
      </w:r>
      <w:r>
        <w:rPr>
          <w:spacing w:val="-1"/>
        </w:rPr>
        <w:t>взаимодействие</w:t>
      </w:r>
      <w:r>
        <w:rPr>
          <w:spacing w:val="-14"/>
        </w:rPr>
        <w:t xml:space="preserve"> </w:t>
      </w:r>
      <w:r>
        <w:rPr>
          <w:spacing w:val="-1"/>
        </w:rPr>
        <w:t>мира</w:t>
      </w:r>
      <w:r>
        <w:rPr>
          <w:spacing w:val="-14"/>
        </w:rPr>
        <w:t xml:space="preserve"> </w:t>
      </w:r>
      <w:r>
        <w:t>реального</w:t>
      </w:r>
      <w:r>
        <w:rPr>
          <w:spacing w:val="-13"/>
        </w:rPr>
        <w:t xml:space="preserve"> </w:t>
      </w:r>
      <w:r>
        <w:t>и</w:t>
      </w:r>
      <w:r>
        <w:rPr>
          <w:spacing w:val="-12"/>
        </w:rPr>
        <w:t xml:space="preserve"> </w:t>
      </w:r>
      <w:r>
        <w:t>мира</w:t>
      </w:r>
      <w:r>
        <w:rPr>
          <w:spacing w:val="-14"/>
        </w:rPr>
        <w:t xml:space="preserve"> </w:t>
      </w:r>
      <w:r>
        <w:t>фантастического.</w:t>
      </w:r>
      <w:r>
        <w:rPr>
          <w:spacing w:val="-13"/>
        </w:rPr>
        <w:t xml:space="preserve"> </w:t>
      </w:r>
      <w:r>
        <w:t>Например,</w:t>
      </w:r>
      <w:r>
        <w:rPr>
          <w:spacing w:val="-6"/>
        </w:rPr>
        <w:t xml:space="preserve"> </w:t>
      </w:r>
      <w:r>
        <w:t>В.</w:t>
      </w:r>
      <w:r>
        <w:rPr>
          <w:spacing w:val="-12"/>
        </w:rPr>
        <w:t xml:space="preserve"> </w:t>
      </w:r>
      <w:r>
        <w:t>П.</w:t>
      </w:r>
      <w:r>
        <w:rPr>
          <w:spacing w:val="-14"/>
        </w:rPr>
        <w:t xml:space="preserve"> </w:t>
      </w:r>
      <w:r>
        <w:t>Крапивин.</w:t>
      </w:r>
      <w:r>
        <w:rPr>
          <w:spacing w:val="-9"/>
        </w:rPr>
        <w:t xml:space="preserve"> </w:t>
      </w:r>
      <w:r>
        <w:t>«Брат,</w:t>
      </w:r>
      <w:r>
        <w:rPr>
          <w:spacing w:val="-58"/>
        </w:rPr>
        <w:t xml:space="preserve"> </w:t>
      </w:r>
      <w:r>
        <w:t>которому</w:t>
      </w:r>
      <w:r>
        <w:rPr>
          <w:spacing w:val="-6"/>
        </w:rPr>
        <w:t xml:space="preserve"> </w:t>
      </w:r>
      <w:r>
        <w:t>семь»</w:t>
      </w:r>
      <w:r>
        <w:rPr>
          <w:spacing w:val="-6"/>
        </w:rPr>
        <w:t xml:space="preserve"> </w:t>
      </w:r>
      <w:r>
        <w:t>(фрагмент главы</w:t>
      </w:r>
      <w:r>
        <w:rPr>
          <w:spacing w:val="6"/>
        </w:rPr>
        <w:t xml:space="preserve"> </w:t>
      </w:r>
      <w:r>
        <w:t>«Зелёная грива»).</w:t>
      </w:r>
    </w:p>
    <w:p w:rsidR="009C46C4" w:rsidRDefault="009C46C4" w:rsidP="009C46C4">
      <w:pPr>
        <w:pStyle w:val="a3"/>
        <w:ind w:left="1670" w:firstLine="0"/>
      </w:pPr>
      <w:r>
        <w:t>Л.</w:t>
      </w:r>
      <w:r>
        <w:rPr>
          <w:spacing w:val="-4"/>
        </w:rPr>
        <w:t xml:space="preserve"> </w:t>
      </w:r>
      <w:r>
        <w:t>К.</w:t>
      </w:r>
      <w:r>
        <w:rPr>
          <w:spacing w:val="-2"/>
        </w:rPr>
        <w:t xml:space="preserve"> </w:t>
      </w:r>
      <w:r>
        <w:t>Чуковская.</w:t>
      </w:r>
      <w:r>
        <w:rPr>
          <w:spacing w:val="2"/>
        </w:rPr>
        <w:t xml:space="preserve"> </w:t>
      </w:r>
      <w:r>
        <w:t>«Мой отец</w:t>
      </w:r>
      <w:r>
        <w:rPr>
          <w:spacing w:val="-2"/>
        </w:rPr>
        <w:t xml:space="preserve"> </w:t>
      </w:r>
      <w:r>
        <w:t>—</w:t>
      </w:r>
      <w:r>
        <w:rPr>
          <w:spacing w:val="-2"/>
        </w:rPr>
        <w:t xml:space="preserve"> </w:t>
      </w:r>
      <w:r>
        <w:t>Корней</w:t>
      </w:r>
      <w:r>
        <w:rPr>
          <w:spacing w:val="-3"/>
        </w:rPr>
        <w:t xml:space="preserve"> </w:t>
      </w:r>
      <w:r>
        <w:t>Чуковский»</w:t>
      </w:r>
      <w:r>
        <w:rPr>
          <w:spacing w:val="-9"/>
        </w:rPr>
        <w:t xml:space="preserve"> </w:t>
      </w:r>
      <w:r>
        <w:t>(фрагмент).</w:t>
      </w:r>
    </w:p>
    <w:p w:rsidR="009C46C4" w:rsidRDefault="009C46C4" w:rsidP="009C46C4">
      <w:pPr>
        <w:ind w:left="1670"/>
        <w:jc w:val="both"/>
        <w:rPr>
          <w:i/>
          <w:sz w:val="24"/>
        </w:rPr>
      </w:pPr>
      <w:r>
        <w:rPr>
          <w:i/>
          <w:sz w:val="24"/>
        </w:rPr>
        <w:t>Раздел</w:t>
      </w:r>
      <w:r>
        <w:rPr>
          <w:i/>
          <w:spacing w:val="-1"/>
          <w:sz w:val="24"/>
        </w:rPr>
        <w:t xml:space="preserve"> </w:t>
      </w:r>
      <w:r>
        <w:rPr>
          <w:i/>
          <w:sz w:val="24"/>
        </w:rPr>
        <w:t>2.</w:t>
      </w:r>
      <w:r>
        <w:rPr>
          <w:i/>
          <w:spacing w:val="-1"/>
          <w:sz w:val="24"/>
        </w:rPr>
        <w:t xml:space="preserve"> </w:t>
      </w:r>
      <w:r>
        <w:rPr>
          <w:i/>
          <w:sz w:val="24"/>
        </w:rPr>
        <w:t>Россия</w:t>
      </w:r>
      <w:r>
        <w:rPr>
          <w:i/>
          <w:spacing w:val="-2"/>
          <w:sz w:val="24"/>
        </w:rPr>
        <w:t xml:space="preserve"> </w:t>
      </w:r>
      <w:r>
        <w:rPr>
          <w:i/>
          <w:sz w:val="24"/>
        </w:rPr>
        <w:t>—</w:t>
      </w:r>
      <w:r>
        <w:rPr>
          <w:i/>
          <w:spacing w:val="-1"/>
          <w:sz w:val="24"/>
        </w:rPr>
        <w:t xml:space="preserve"> </w:t>
      </w:r>
      <w:r>
        <w:rPr>
          <w:i/>
          <w:sz w:val="24"/>
        </w:rPr>
        <w:t>Родина моя</w:t>
      </w:r>
    </w:p>
    <w:p w:rsidR="009C46C4" w:rsidRDefault="009C46C4" w:rsidP="009C46C4">
      <w:pPr>
        <w:pStyle w:val="1"/>
        <w:spacing w:line="274" w:lineRule="exact"/>
      </w:pPr>
      <w:r>
        <w:t>Родная</w:t>
      </w:r>
      <w:r>
        <w:rPr>
          <w:spacing w:val="-2"/>
        </w:rPr>
        <w:t xml:space="preserve"> </w:t>
      </w:r>
      <w:r>
        <w:t>страна</w:t>
      </w:r>
      <w:r>
        <w:rPr>
          <w:spacing w:val="-1"/>
        </w:rPr>
        <w:t xml:space="preserve"> </w:t>
      </w:r>
      <w:r>
        <w:t>во</w:t>
      </w:r>
      <w:r>
        <w:rPr>
          <w:spacing w:val="-3"/>
        </w:rPr>
        <w:t xml:space="preserve"> </w:t>
      </w:r>
      <w:r>
        <w:t>все</w:t>
      </w:r>
      <w:r>
        <w:rPr>
          <w:spacing w:val="-2"/>
        </w:rPr>
        <w:t xml:space="preserve"> </w:t>
      </w:r>
      <w:r>
        <w:t>времена</w:t>
      </w:r>
      <w:r>
        <w:rPr>
          <w:spacing w:val="-2"/>
        </w:rPr>
        <w:t xml:space="preserve"> </w:t>
      </w:r>
      <w:r>
        <w:t>сынами сильна</w:t>
      </w:r>
    </w:p>
    <w:p w:rsidR="009C46C4" w:rsidRDefault="009C46C4" w:rsidP="009C46C4">
      <w:pPr>
        <w:pStyle w:val="a3"/>
        <w:spacing w:line="274" w:lineRule="exact"/>
        <w:ind w:left="1670" w:firstLine="0"/>
      </w:pPr>
      <w:r>
        <w:t>Люди</w:t>
      </w:r>
      <w:r>
        <w:rPr>
          <w:spacing w:val="-5"/>
        </w:rPr>
        <w:t xml:space="preserve"> </w:t>
      </w:r>
      <w:r>
        <w:t>земли</w:t>
      </w:r>
      <w:r>
        <w:rPr>
          <w:spacing w:val="-1"/>
        </w:rPr>
        <w:t xml:space="preserve"> </w:t>
      </w:r>
      <w:r>
        <w:t>Русской</w:t>
      </w:r>
    </w:p>
    <w:p w:rsidR="009C46C4" w:rsidRDefault="009C46C4" w:rsidP="009C46C4">
      <w:pPr>
        <w:pStyle w:val="a3"/>
        <w:ind w:right="688"/>
      </w:pPr>
      <w:r>
        <w:t>Произведения о выдающихся представителях русского народа. Например, О. М.</w:t>
      </w:r>
      <w:r>
        <w:rPr>
          <w:spacing w:val="1"/>
        </w:rPr>
        <w:t xml:space="preserve"> </w:t>
      </w:r>
      <w:r>
        <w:t>Гурьян.</w:t>
      </w:r>
      <w:r>
        <w:rPr>
          <w:spacing w:val="3"/>
        </w:rPr>
        <w:t xml:space="preserve"> </w:t>
      </w:r>
      <w:r>
        <w:t>«Мальчик из Холмогор»</w:t>
      </w:r>
      <w:r>
        <w:rPr>
          <w:spacing w:val="-6"/>
        </w:rPr>
        <w:t xml:space="preserve"> </w:t>
      </w:r>
      <w:r>
        <w:t>(фрагмент).</w:t>
      </w:r>
    </w:p>
    <w:p w:rsidR="009C46C4" w:rsidRDefault="009C46C4" w:rsidP="009C46C4">
      <w:pPr>
        <w:pStyle w:val="a3"/>
        <w:ind w:right="687"/>
      </w:pPr>
      <w:r>
        <w:rPr>
          <w:spacing w:val="-1"/>
        </w:rPr>
        <w:t>В.</w:t>
      </w:r>
      <w:r>
        <w:rPr>
          <w:spacing w:val="-15"/>
        </w:rPr>
        <w:t xml:space="preserve"> </w:t>
      </w:r>
      <w:r>
        <w:rPr>
          <w:spacing w:val="-1"/>
        </w:rPr>
        <w:t>А.</w:t>
      </w:r>
      <w:r>
        <w:rPr>
          <w:spacing w:val="-12"/>
        </w:rPr>
        <w:t xml:space="preserve"> </w:t>
      </w:r>
      <w:r>
        <w:rPr>
          <w:spacing w:val="-1"/>
        </w:rPr>
        <w:t>Бахревский.</w:t>
      </w:r>
      <w:r>
        <w:rPr>
          <w:spacing w:val="-9"/>
        </w:rPr>
        <w:t xml:space="preserve"> </w:t>
      </w:r>
      <w:r>
        <w:rPr>
          <w:spacing w:val="-1"/>
        </w:rPr>
        <w:t>«Семён</w:t>
      </w:r>
      <w:r>
        <w:rPr>
          <w:spacing w:val="-13"/>
        </w:rPr>
        <w:t xml:space="preserve"> </w:t>
      </w:r>
      <w:r>
        <w:rPr>
          <w:spacing w:val="-1"/>
        </w:rPr>
        <w:t>Дежнёв»</w:t>
      </w:r>
      <w:r>
        <w:rPr>
          <w:spacing w:val="-19"/>
        </w:rPr>
        <w:t xml:space="preserve"> </w:t>
      </w:r>
      <w:r>
        <w:rPr>
          <w:spacing w:val="-1"/>
        </w:rPr>
        <w:t>(фрагмент).</w:t>
      </w:r>
      <w:r>
        <w:rPr>
          <w:spacing w:val="-12"/>
        </w:rPr>
        <w:t xml:space="preserve"> </w:t>
      </w:r>
      <w:r>
        <w:t>Н.</w:t>
      </w:r>
      <w:r>
        <w:rPr>
          <w:spacing w:val="-14"/>
        </w:rPr>
        <w:t xml:space="preserve"> </w:t>
      </w:r>
      <w:r>
        <w:t>М.</w:t>
      </w:r>
      <w:r>
        <w:rPr>
          <w:spacing w:val="-14"/>
        </w:rPr>
        <w:t xml:space="preserve"> </w:t>
      </w:r>
      <w:r>
        <w:t>Коняев.</w:t>
      </w:r>
      <w:r>
        <w:rPr>
          <w:spacing w:val="-10"/>
        </w:rPr>
        <w:t xml:space="preserve"> </w:t>
      </w:r>
      <w:r>
        <w:t>«Правнуки</w:t>
      </w:r>
      <w:r>
        <w:rPr>
          <w:spacing w:val="-13"/>
        </w:rPr>
        <w:t xml:space="preserve"> </w:t>
      </w:r>
      <w:r>
        <w:t>богатырей»</w:t>
      </w:r>
      <w:r>
        <w:rPr>
          <w:spacing w:val="-58"/>
        </w:rPr>
        <w:t xml:space="preserve"> </w:t>
      </w:r>
      <w:r>
        <w:t>(фрагмент).</w:t>
      </w:r>
      <w:r>
        <w:rPr>
          <w:spacing w:val="-1"/>
        </w:rPr>
        <w:t xml:space="preserve"> </w:t>
      </w:r>
      <w:r>
        <w:t>А.</w:t>
      </w:r>
      <w:r>
        <w:rPr>
          <w:spacing w:val="-1"/>
        </w:rPr>
        <w:t xml:space="preserve"> </w:t>
      </w:r>
      <w:r>
        <w:t>Н. Майков.</w:t>
      </w:r>
      <w:r>
        <w:rPr>
          <w:spacing w:val="4"/>
        </w:rPr>
        <w:t xml:space="preserve"> </w:t>
      </w:r>
      <w:r>
        <w:t>«Ломоносов»</w:t>
      </w:r>
      <w:r>
        <w:rPr>
          <w:spacing w:val="-7"/>
        </w:rPr>
        <w:t xml:space="preserve"> </w:t>
      </w:r>
      <w:r>
        <w:t>(фрагмент).</w:t>
      </w:r>
    </w:p>
    <w:p w:rsidR="009C46C4" w:rsidRDefault="009C46C4" w:rsidP="009C46C4">
      <w:pPr>
        <w:pStyle w:val="1"/>
        <w:spacing w:line="274" w:lineRule="exact"/>
      </w:pPr>
      <w:r>
        <w:t>От</w:t>
      </w:r>
      <w:r>
        <w:rPr>
          <w:spacing w:val="-1"/>
        </w:rPr>
        <w:t xml:space="preserve"> </w:t>
      </w:r>
      <w:r>
        <w:t>праздника</w:t>
      </w:r>
      <w:r>
        <w:rPr>
          <w:spacing w:val="-6"/>
        </w:rPr>
        <w:t xml:space="preserve"> </w:t>
      </w:r>
      <w:r>
        <w:t>к</w:t>
      </w:r>
      <w:r>
        <w:rPr>
          <w:spacing w:val="-2"/>
        </w:rPr>
        <w:t xml:space="preserve"> </w:t>
      </w:r>
      <w:r>
        <w:t>празднику</w:t>
      </w:r>
    </w:p>
    <w:p w:rsidR="009C46C4" w:rsidRDefault="009C46C4" w:rsidP="009C46C4">
      <w:pPr>
        <w:pStyle w:val="a3"/>
        <w:spacing w:line="274" w:lineRule="exact"/>
        <w:ind w:left="1670" w:firstLine="0"/>
      </w:pPr>
      <w:r>
        <w:t>Всякая</w:t>
      </w:r>
      <w:r>
        <w:rPr>
          <w:spacing w:val="-2"/>
        </w:rPr>
        <w:t xml:space="preserve"> </w:t>
      </w:r>
      <w:r>
        <w:t>душа</w:t>
      </w:r>
      <w:r>
        <w:rPr>
          <w:spacing w:val="-2"/>
        </w:rPr>
        <w:t xml:space="preserve"> </w:t>
      </w:r>
      <w:r>
        <w:t>празднику</w:t>
      </w:r>
      <w:r>
        <w:rPr>
          <w:spacing w:val="-5"/>
        </w:rPr>
        <w:t xml:space="preserve"> </w:t>
      </w:r>
      <w:r>
        <w:t>рада</w:t>
      </w:r>
    </w:p>
    <w:p w:rsidR="009C46C4" w:rsidRDefault="009C46C4" w:rsidP="009C46C4">
      <w:pPr>
        <w:pStyle w:val="a3"/>
        <w:ind w:left="1670" w:firstLine="0"/>
      </w:pPr>
      <w:r>
        <w:t>Произведения</w:t>
      </w:r>
      <w:r>
        <w:rPr>
          <w:spacing w:val="37"/>
        </w:rPr>
        <w:t xml:space="preserve"> </w:t>
      </w:r>
      <w:r>
        <w:t>о</w:t>
      </w:r>
      <w:r>
        <w:rPr>
          <w:spacing w:val="37"/>
        </w:rPr>
        <w:t xml:space="preserve"> </w:t>
      </w:r>
      <w:r>
        <w:t>праздниках,</w:t>
      </w:r>
      <w:r>
        <w:rPr>
          <w:spacing w:val="38"/>
        </w:rPr>
        <w:t xml:space="preserve"> </w:t>
      </w:r>
      <w:r>
        <w:t>значимых</w:t>
      </w:r>
      <w:r>
        <w:rPr>
          <w:spacing w:val="39"/>
        </w:rPr>
        <w:t xml:space="preserve"> </w:t>
      </w:r>
      <w:r>
        <w:t>для</w:t>
      </w:r>
      <w:r>
        <w:rPr>
          <w:spacing w:val="38"/>
        </w:rPr>
        <w:t xml:space="preserve"> </w:t>
      </w:r>
      <w:r>
        <w:t>русской</w:t>
      </w:r>
      <w:r>
        <w:rPr>
          <w:spacing w:val="39"/>
        </w:rPr>
        <w:t xml:space="preserve"> </w:t>
      </w:r>
      <w:r>
        <w:t>культуры:</w:t>
      </w:r>
      <w:r>
        <w:rPr>
          <w:spacing w:val="37"/>
        </w:rPr>
        <w:t xml:space="preserve"> </w:t>
      </w:r>
      <w:r>
        <w:t>Рождестве,</w:t>
      </w:r>
      <w:r>
        <w:rPr>
          <w:spacing w:val="38"/>
        </w:rPr>
        <w:t xml:space="preserve"> </w:t>
      </w:r>
      <w:r>
        <w:t>Пасхе.</w:t>
      </w:r>
    </w:p>
    <w:p w:rsidR="009C46C4" w:rsidRDefault="009C46C4" w:rsidP="009C46C4">
      <w:pPr>
        <w:pStyle w:val="a3"/>
        <w:ind w:firstLine="0"/>
      </w:pPr>
      <w:r>
        <w:t>Например,</w:t>
      </w:r>
      <w:r>
        <w:rPr>
          <w:spacing w:val="-4"/>
        </w:rPr>
        <w:t xml:space="preserve"> </w:t>
      </w:r>
      <w:r>
        <w:t>Е.</w:t>
      </w:r>
      <w:r>
        <w:rPr>
          <w:spacing w:val="-4"/>
        </w:rPr>
        <w:t xml:space="preserve"> </w:t>
      </w:r>
      <w:r>
        <w:t>В.</w:t>
      </w:r>
      <w:r>
        <w:rPr>
          <w:spacing w:val="-4"/>
        </w:rPr>
        <w:t xml:space="preserve"> </w:t>
      </w:r>
      <w:r>
        <w:t>Григорьева. «Радость».</w:t>
      </w:r>
    </w:p>
    <w:p w:rsidR="009C46C4" w:rsidRDefault="009C46C4" w:rsidP="009C46C4">
      <w:pPr>
        <w:pStyle w:val="a3"/>
        <w:ind w:left="1670" w:right="4098" w:firstLine="0"/>
        <w:jc w:val="left"/>
      </w:pPr>
      <w:r>
        <w:t>А. И. Куприн. «Пасхальные колокола» (фрагмент).</w:t>
      </w:r>
      <w:r>
        <w:rPr>
          <w:spacing w:val="-57"/>
        </w:rPr>
        <w:t xml:space="preserve"> </w:t>
      </w:r>
      <w:r>
        <w:t>С.</w:t>
      </w:r>
      <w:r>
        <w:rPr>
          <w:spacing w:val="-1"/>
        </w:rPr>
        <w:t xml:space="preserve"> </w:t>
      </w:r>
      <w:r>
        <w:t>Чёрный.</w:t>
      </w:r>
      <w:r>
        <w:rPr>
          <w:spacing w:val="1"/>
        </w:rPr>
        <w:t xml:space="preserve"> </w:t>
      </w:r>
      <w:r>
        <w:t>«Пасхальный</w:t>
      </w:r>
      <w:r>
        <w:rPr>
          <w:spacing w:val="-1"/>
        </w:rPr>
        <w:t xml:space="preserve"> </w:t>
      </w:r>
      <w:r>
        <w:t>визит»</w:t>
      </w:r>
      <w:r>
        <w:rPr>
          <w:spacing w:val="-9"/>
        </w:rPr>
        <w:t xml:space="preserve"> </w:t>
      </w:r>
      <w:r>
        <w:t>(фрагмент).</w:t>
      </w:r>
    </w:p>
    <w:p w:rsidR="009C46C4" w:rsidRDefault="009C46C4" w:rsidP="009C46C4">
      <w:pPr>
        <w:pStyle w:val="1"/>
        <w:spacing w:before="6" w:line="274" w:lineRule="exact"/>
        <w:jc w:val="left"/>
      </w:pPr>
      <w:r>
        <w:t>О</w:t>
      </w:r>
      <w:r>
        <w:rPr>
          <w:spacing w:val="-3"/>
        </w:rPr>
        <w:t xml:space="preserve"> </w:t>
      </w:r>
      <w:r>
        <w:t>родной</w:t>
      </w:r>
      <w:r>
        <w:rPr>
          <w:spacing w:val="-2"/>
        </w:rPr>
        <w:t xml:space="preserve"> </w:t>
      </w:r>
      <w:r>
        <w:t>природе</w:t>
      </w:r>
    </w:p>
    <w:p w:rsidR="009C46C4" w:rsidRDefault="009C46C4" w:rsidP="009C46C4">
      <w:pPr>
        <w:pStyle w:val="a3"/>
        <w:spacing w:line="274" w:lineRule="exact"/>
        <w:ind w:left="1670" w:firstLine="0"/>
        <w:jc w:val="left"/>
      </w:pPr>
      <w:r>
        <w:t>Неразгаданная</w:t>
      </w:r>
      <w:r>
        <w:rPr>
          <w:spacing w:val="-3"/>
        </w:rPr>
        <w:t xml:space="preserve"> </w:t>
      </w:r>
      <w:r>
        <w:t>тайна</w:t>
      </w:r>
      <w:r>
        <w:rPr>
          <w:spacing w:val="-1"/>
        </w:rPr>
        <w:t xml:space="preserve"> </w:t>
      </w:r>
      <w:r>
        <w:t>—</w:t>
      </w:r>
      <w:r>
        <w:rPr>
          <w:spacing w:val="-3"/>
        </w:rPr>
        <w:t xml:space="preserve"> </w:t>
      </w:r>
      <w:r>
        <w:t>в</w:t>
      </w:r>
      <w:r>
        <w:rPr>
          <w:spacing w:val="-3"/>
        </w:rPr>
        <w:t xml:space="preserve"> </w:t>
      </w:r>
      <w:r>
        <w:t>чащах леса…</w:t>
      </w:r>
    </w:p>
    <w:p w:rsidR="009C46C4" w:rsidRDefault="009C46C4" w:rsidP="009C46C4">
      <w:pPr>
        <w:pStyle w:val="a3"/>
        <w:ind w:right="687"/>
      </w:pPr>
      <w:r>
        <w:t>Поэтические представления русского народа о лесе, реке, тумане; отражение этих</w:t>
      </w:r>
      <w:r>
        <w:rPr>
          <w:spacing w:val="1"/>
        </w:rPr>
        <w:t xml:space="preserve"> </w:t>
      </w:r>
      <w:r>
        <w:t>представлений в фольклоре и их развитие в русской поэзии и прозе. Например, русские</w:t>
      </w:r>
      <w:r>
        <w:rPr>
          <w:spacing w:val="1"/>
        </w:rPr>
        <w:t xml:space="preserve"> </w:t>
      </w:r>
      <w:r>
        <w:t>народные загадки о лесе, реке, тумане. В. П. Астафьев. «Зорькина песня» (фрагмент). В. Д.</w:t>
      </w:r>
      <w:r>
        <w:rPr>
          <w:spacing w:val="-57"/>
        </w:rPr>
        <w:t xml:space="preserve"> </w:t>
      </w:r>
      <w:r>
        <w:t>Берестов.</w:t>
      </w:r>
      <w:r>
        <w:rPr>
          <w:spacing w:val="3"/>
        </w:rPr>
        <w:t xml:space="preserve"> </w:t>
      </w:r>
      <w:r>
        <w:t>«У реки».</w:t>
      </w:r>
    </w:p>
    <w:p w:rsidR="009C46C4" w:rsidRDefault="009C46C4" w:rsidP="009C46C4">
      <w:pPr>
        <w:pStyle w:val="a3"/>
        <w:ind w:left="1670" w:firstLine="0"/>
      </w:pPr>
      <w:r>
        <w:t>И.</w:t>
      </w:r>
      <w:r>
        <w:rPr>
          <w:spacing w:val="-5"/>
        </w:rPr>
        <w:t xml:space="preserve"> </w:t>
      </w:r>
      <w:r>
        <w:t>С.</w:t>
      </w:r>
      <w:r>
        <w:rPr>
          <w:spacing w:val="-4"/>
        </w:rPr>
        <w:t xml:space="preserve"> </w:t>
      </w:r>
      <w:r>
        <w:t>Никитин.</w:t>
      </w:r>
      <w:r>
        <w:rPr>
          <w:spacing w:val="-2"/>
        </w:rPr>
        <w:t xml:space="preserve"> </w:t>
      </w:r>
      <w:r>
        <w:t>«Лес».</w:t>
      </w:r>
    </w:p>
    <w:p w:rsidR="009C46C4" w:rsidRDefault="009C46C4" w:rsidP="009C46C4">
      <w:pPr>
        <w:pStyle w:val="a3"/>
        <w:ind w:left="1670" w:firstLine="0"/>
      </w:pPr>
      <w:r>
        <w:t>К.</w:t>
      </w:r>
      <w:r>
        <w:rPr>
          <w:spacing w:val="-6"/>
        </w:rPr>
        <w:t xml:space="preserve"> </w:t>
      </w:r>
      <w:r>
        <w:t>Г.</w:t>
      </w:r>
      <w:r>
        <w:rPr>
          <w:spacing w:val="-7"/>
        </w:rPr>
        <w:t xml:space="preserve"> </w:t>
      </w:r>
      <w:r>
        <w:t>Паустовский.</w:t>
      </w:r>
      <w:r>
        <w:rPr>
          <w:spacing w:val="-3"/>
        </w:rPr>
        <w:t xml:space="preserve"> </w:t>
      </w:r>
      <w:r>
        <w:t>«Клад».</w:t>
      </w:r>
    </w:p>
    <w:p w:rsidR="009C46C4" w:rsidRDefault="009C46C4" w:rsidP="009C46C4">
      <w:pPr>
        <w:pStyle w:val="a3"/>
        <w:ind w:left="1670" w:right="3603" w:firstLine="0"/>
        <w:jc w:val="left"/>
      </w:pPr>
      <w:r>
        <w:t>М.</w:t>
      </w:r>
      <w:r>
        <w:rPr>
          <w:spacing w:val="-5"/>
        </w:rPr>
        <w:t xml:space="preserve"> </w:t>
      </w:r>
      <w:r>
        <w:t>М.</w:t>
      </w:r>
      <w:r>
        <w:rPr>
          <w:spacing w:val="-4"/>
        </w:rPr>
        <w:t xml:space="preserve"> </w:t>
      </w:r>
      <w:r>
        <w:t>Пришвин.</w:t>
      </w:r>
      <w:r>
        <w:rPr>
          <w:spacing w:val="-1"/>
        </w:rPr>
        <w:t xml:space="preserve"> </w:t>
      </w:r>
      <w:r>
        <w:t>«Как</w:t>
      </w:r>
      <w:r>
        <w:rPr>
          <w:spacing w:val="-4"/>
        </w:rPr>
        <w:t xml:space="preserve"> </w:t>
      </w:r>
      <w:r>
        <w:t>распускаются</w:t>
      </w:r>
      <w:r>
        <w:rPr>
          <w:spacing w:val="-3"/>
        </w:rPr>
        <w:t xml:space="preserve"> </w:t>
      </w:r>
      <w:r>
        <w:t>разные</w:t>
      </w:r>
      <w:r>
        <w:rPr>
          <w:spacing w:val="-5"/>
        </w:rPr>
        <w:t xml:space="preserve"> </w:t>
      </w:r>
      <w:r>
        <w:t>деревья».</w:t>
      </w:r>
      <w:r>
        <w:rPr>
          <w:spacing w:val="-57"/>
        </w:rPr>
        <w:t xml:space="preserve"> </w:t>
      </w:r>
      <w:r>
        <w:t>И.</w:t>
      </w:r>
      <w:r>
        <w:rPr>
          <w:spacing w:val="-2"/>
        </w:rPr>
        <w:t xml:space="preserve"> </w:t>
      </w:r>
      <w:r>
        <w:t>П. Токмакова.</w:t>
      </w:r>
      <w:r>
        <w:rPr>
          <w:spacing w:val="4"/>
        </w:rPr>
        <w:t xml:space="preserve"> </w:t>
      </w:r>
      <w:r>
        <w:t>«Туман».</w:t>
      </w:r>
    </w:p>
    <w:p w:rsidR="009C46C4" w:rsidRDefault="009C46C4" w:rsidP="00B9374A">
      <w:pPr>
        <w:pStyle w:val="1"/>
        <w:numPr>
          <w:ilvl w:val="0"/>
          <w:numId w:val="103"/>
        </w:numPr>
        <w:tabs>
          <w:tab w:val="left" w:pos="1850"/>
        </w:tabs>
        <w:spacing w:before="5" w:line="274" w:lineRule="exact"/>
        <w:ind w:left="1850" w:hanging="180"/>
        <w:jc w:val="left"/>
      </w:pPr>
      <w:r>
        <w:t>класс</w:t>
      </w:r>
    </w:p>
    <w:p w:rsidR="009C46C4" w:rsidRDefault="009C46C4" w:rsidP="009C46C4">
      <w:pPr>
        <w:spacing w:line="274" w:lineRule="exact"/>
        <w:ind w:left="1670"/>
        <w:rPr>
          <w:i/>
          <w:sz w:val="24"/>
        </w:rPr>
      </w:pPr>
      <w:r>
        <w:rPr>
          <w:i/>
          <w:sz w:val="24"/>
        </w:rPr>
        <w:t>Раздел</w:t>
      </w:r>
      <w:r>
        <w:rPr>
          <w:i/>
          <w:spacing w:val="-3"/>
          <w:sz w:val="24"/>
        </w:rPr>
        <w:t xml:space="preserve"> </w:t>
      </w:r>
      <w:r>
        <w:rPr>
          <w:i/>
          <w:sz w:val="24"/>
        </w:rPr>
        <w:t>1.</w:t>
      </w:r>
      <w:r>
        <w:rPr>
          <w:i/>
          <w:spacing w:val="-2"/>
          <w:sz w:val="24"/>
        </w:rPr>
        <w:t xml:space="preserve"> </w:t>
      </w:r>
      <w:r>
        <w:rPr>
          <w:i/>
          <w:sz w:val="24"/>
        </w:rPr>
        <w:t>Мир</w:t>
      </w:r>
      <w:r>
        <w:rPr>
          <w:i/>
          <w:spacing w:val="-2"/>
          <w:sz w:val="24"/>
        </w:rPr>
        <w:t xml:space="preserve"> </w:t>
      </w:r>
      <w:r>
        <w:rPr>
          <w:i/>
          <w:sz w:val="24"/>
        </w:rPr>
        <w:t>детства</w:t>
      </w:r>
    </w:p>
    <w:p w:rsidR="009C46C4" w:rsidRDefault="009C46C4" w:rsidP="009C46C4">
      <w:pPr>
        <w:pStyle w:val="1"/>
        <w:spacing w:before="4"/>
        <w:jc w:val="left"/>
      </w:pPr>
      <w:r>
        <w:t>Я</w:t>
      </w:r>
      <w:r>
        <w:rPr>
          <w:spacing w:val="-1"/>
        </w:rPr>
        <w:t xml:space="preserve"> </w:t>
      </w:r>
      <w:r>
        <w:t>и</w:t>
      </w:r>
      <w:r>
        <w:rPr>
          <w:spacing w:val="-1"/>
        </w:rPr>
        <w:t xml:space="preserve"> </w:t>
      </w:r>
      <w:r>
        <w:t>книги</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left="1670" w:firstLine="0"/>
      </w:pPr>
      <w:r>
        <w:lastRenderedPageBreak/>
        <w:t>Испокон</w:t>
      </w:r>
      <w:r>
        <w:rPr>
          <w:spacing w:val="-3"/>
        </w:rPr>
        <w:t xml:space="preserve"> </w:t>
      </w:r>
      <w:r>
        <w:t>века</w:t>
      </w:r>
      <w:r>
        <w:rPr>
          <w:spacing w:val="-3"/>
        </w:rPr>
        <w:t xml:space="preserve"> </w:t>
      </w:r>
      <w:r>
        <w:t>книга</w:t>
      </w:r>
      <w:r>
        <w:rPr>
          <w:spacing w:val="-3"/>
        </w:rPr>
        <w:t xml:space="preserve"> </w:t>
      </w:r>
      <w:r>
        <w:t>растит</w:t>
      </w:r>
      <w:r>
        <w:rPr>
          <w:spacing w:val="-2"/>
        </w:rPr>
        <w:t xml:space="preserve"> </w:t>
      </w:r>
      <w:r>
        <w:t>человека</w:t>
      </w:r>
    </w:p>
    <w:p w:rsidR="009C46C4" w:rsidRDefault="009C46C4" w:rsidP="009C46C4">
      <w:pPr>
        <w:pStyle w:val="a3"/>
        <w:ind w:right="687"/>
      </w:pPr>
      <w:r>
        <w:t>Произведения,</w:t>
      </w:r>
      <w:r>
        <w:rPr>
          <w:spacing w:val="1"/>
        </w:rPr>
        <w:t xml:space="preserve"> </w:t>
      </w:r>
      <w:r>
        <w:t>отражающие</w:t>
      </w:r>
      <w:r>
        <w:rPr>
          <w:spacing w:val="1"/>
        </w:rPr>
        <w:t xml:space="preserve"> </w:t>
      </w:r>
      <w:r>
        <w:t>ценность</w:t>
      </w:r>
      <w:r>
        <w:rPr>
          <w:spacing w:val="1"/>
        </w:rPr>
        <w:t xml:space="preserve"> </w:t>
      </w:r>
      <w:r>
        <w:t>чтения</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роль</w:t>
      </w:r>
      <w:r>
        <w:rPr>
          <w:spacing w:val="1"/>
        </w:rPr>
        <w:t xml:space="preserve"> </w:t>
      </w:r>
      <w:r>
        <w:t>книги</w:t>
      </w:r>
      <w:r>
        <w:rPr>
          <w:spacing w:val="1"/>
        </w:rPr>
        <w:t xml:space="preserve"> </w:t>
      </w:r>
      <w:r>
        <w:t>в</w:t>
      </w:r>
      <w:r>
        <w:rPr>
          <w:spacing w:val="1"/>
        </w:rPr>
        <w:t xml:space="preserve"> </w:t>
      </w:r>
      <w:r>
        <w:t>становлении</w:t>
      </w:r>
      <w:r>
        <w:rPr>
          <w:spacing w:val="-6"/>
        </w:rPr>
        <w:t xml:space="preserve"> </w:t>
      </w:r>
      <w:r>
        <w:t>личности.</w:t>
      </w:r>
      <w:r>
        <w:rPr>
          <w:spacing w:val="-8"/>
        </w:rPr>
        <w:t xml:space="preserve"> </w:t>
      </w:r>
      <w:r>
        <w:t>Например,</w:t>
      </w:r>
      <w:r>
        <w:rPr>
          <w:spacing w:val="-4"/>
        </w:rPr>
        <w:t xml:space="preserve"> </w:t>
      </w:r>
      <w:r>
        <w:t>С.</w:t>
      </w:r>
      <w:r>
        <w:rPr>
          <w:spacing w:val="-7"/>
        </w:rPr>
        <w:t xml:space="preserve"> </w:t>
      </w:r>
      <w:r>
        <w:t>Т.</w:t>
      </w:r>
      <w:r>
        <w:rPr>
          <w:spacing w:val="-6"/>
        </w:rPr>
        <w:t xml:space="preserve"> </w:t>
      </w:r>
      <w:r>
        <w:t>Аксаков.</w:t>
      </w:r>
      <w:r>
        <w:rPr>
          <w:spacing w:val="-3"/>
        </w:rPr>
        <w:t xml:space="preserve"> </w:t>
      </w:r>
      <w:r>
        <w:t>«Детские</w:t>
      </w:r>
      <w:r>
        <w:rPr>
          <w:spacing w:val="-7"/>
        </w:rPr>
        <w:t xml:space="preserve"> </w:t>
      </w:r>
      <w:r>
        <w:t>годы</w:t>
      </w:r>
      <w:r>
        <w:rPr>
          <w:spacing w:val="-5"/>
        </w:rPr>
        <w:t xml:space="preserve"> </w:t>
      </w:r>
      <w:r>
        <w:t>Багрова-внука»</w:t>
      </w:r>
      <w:r>
        <w:rPr>
          <w:spacing w:val="-11"/>
        </w:rPr>
        <w:t xml:space="preserve"> </w:t>
      </w:r>
      <w:r>
        <w:t>(фрагмент</w:t>
      </w:r>
      <w:r>
        <w:rPr>
          <w:spacing w:val="-58"/>
        </w:rPr>
        <w:t xml:space="preserve"> </w:t>
      </w:r>
      <w:r>
        <w:t>главы</w:t>
      </w:r>
      <w:r>
        <w:rPr>
          <w:spacing w:val="2"/>
        </w:rPr>
        <w:t xml:space="preserve"> </w:t>
      </w:r>
      <w:r>
        <w:t>«Последовательные воспоминания»).</w:t>
      </w:r>
    </w:p>
    <w:p w:rsidR="009C46C4" w:rsidRDefault="009C46C4" w:rsidP="009C46C4">
      <w:pPr>
        <w:pStyle w:val="a3"/>
        <w:spacing w:before="1"/>
        <w:ind w:left="1670" w:right="1013" w:firstLine="0"/>
        <w:jc w:val="left"/>
      </w:pPr>
      <w:r>
        <w:t>Д. Н. Мамин-Сибиряк. «Из далёкого прошлого» (глава «Книжка с картинками»).</w:t>
      </w:r>
      <w:r>
        <w:rPr>
          <w:spacing w:val="-57"/>
        </w:rPr>
        <w:t xml:space="preserve"> </w:t>
      </w:r>
      <w:r>
        <w:t>С.</w:t>
      </w:r>
      <w:r>
        <w:rPr>
          <w:spacing w:val="-1"/>
        </w:rPr>
        <w:t xml:space="preserve"> </w:t>
      </w:r>
      <w:r>
        <w:t>Т. Григорьев.</w:t>
      </w:r>
      <w:r>
        <w:rPr>
          <w:spacing w:val="1"/>
        </w:rPr>
        <w:t xml:space="preserve"> </w:t>
      </w:r>
      <w:r>
        <w:t>«Детство</w:t>
      </w:r>
      <w:r>
        <w:rPr>
          <w:spacing w:val="-2"/>
        </w:rPr>
        <w:t xml:space="preserve"> </w:t>
      </w:r>
      <w:r>
        <w:t>Суворова»</w:t>
      </w:r>
      <w:r>
        <w:rPr>
          <w:spacing w:val="-6"/>
        </w:rPr>
        <w:t xml:space="preserve"> </w:t>
      </w:r>
      <w:r>
        <w:t>(фрагмент).</w:t>
      </w:r>
    </w:p>
    <w:p w:rsidR="009C46C4" w:rsidRDefault="009C46C4" w:rsidP="009C46C4">
      <w:pPr>
        <w:pStyle w:val="1"/>
        <w:spacing w:before="4" w:line="274" w:lineRule="exact"/>
        <w:jc w:val="left"/>
      </w:pPr>
      <w:r>
        <w:t>Я</w:t>
      </w:r>
      <w:r>
        <w:rPr>
          <w:spacing w:val="-3"/>
        </w:rPr>
        <w:t xml:space="preserve"> </w:t>
      </w:r>
      <w:r>
        <w:t>взрослею</w:t>
      </w:r>
    </w:p>
    <w:p w:rsidR="009C46C4" w:rsidRDefault="009C46C4" w:rsidP="009C46C4">
      <w:pPr>
        <w:pStyle w:val="a3"/>
        <w:ind w:left="1670" w:right="6369" w:firstLine="0"/>
        <w:jc w:val="left"/>
      </w:pPr>
      <w:r>
        <w:t>Скромность красит человека</w:t>
      </w:r>
      <w:r>
        <w:rPr>
          <w:spacing w:val="-57"/>
        </w:rPr>
        <w:t xml:space="preserve"> </w:t>
      </w:r>
      <w:r>
        <w:t>Пословицы</w:t>
      </w:r>
      <w:r>
        <w:rPr>
          <w:spacing w:val="-2"/>
        </w:rPr>
        <w:t xml:space="preserve"> </w:t>
      </w:r>
      <w:r>
        <w:t>о</w:t>
      </w:r>
      <w:r>
        <w:rPr>
          <w:spacing w:val="-1"/>
        </w:rPr>
        <w:t xml:space="preserve"> </w:t>
      </w:r>
      <w:r>
        <w:t>скромности.</w:t>
      </w:r>
    </w:p>
    <w:p w:rsidR="009C46C4" w:rsidRDefault="009C46C4" w:rsidP="009C46C4">
      <w:pPr>
        <w:pStyle w:val="a3"/>
        <w:jc w:val="left"/>
      </w:pPr>
      <w:r>
        <w:t>Произведения,</w:t>
      </w:r>
      <w:r>
        <w:rPr>
          <w:spacing w:val="22"/>
        </w:rPr>
        <w:t xml:space="preserve"> </w:t>
      </w:r>
      <w:r>
        <w:t>отражающие</w:t>
      </w:r>
      <w:r>
        <w:rPr>
          <w:spacing w:val="22"/>
        </w:rPr>
        <w:t xml:space="preserve"> </w:t>
      </w:r>
      <w:r>
        <w:t>традиционные</w:t>
      </w:r>
      <w:r>
        <w:rPr>
          <w:spacing w:val="21"/>
        </w:rPr>
        <w:t xml:space="preserve"> </w:t>
      </w:r>
      <w:r>
        <w:t>представления</w:t>
      </w:r>
      <w:r>
        <w:rPr>
          <w:spacing w:val="22"/>
        </w:rPr>
        <w:t xml:space="preserve"> </w:t>
      </w:r>
      <w:r>
        <w:t>о</w:t>
      </w:r>
      <w:r>
        <w:rPr>
          <w:spacing w:val="28"/>
        </w:rPr>
        <w:t xml:space="preserve"> </w:t>
      </w:r>
      <w:r>
        <w:t>скромности</w:t>
      </w:r>
      <w:r>
        <w:rPr>
          <w:spacing w:val="24"/>
        </w:rPr>
        <w:t xml:space="preserve"> </w:t>
      </w:r>
      <w:r>
        <w:t>как</w:t>
      </w:r>
      <w:r>
        <w:rPr>
          <w:spacing w:val="23"/>
        </w:rPr>
        <w:t xml:space="preserve"> </w:t>
      </w:r>
      <w:r>
        <w:t>черте</w:t>
      </w:r>
      <w:r>
        <w:rPr>
          <w:spacing w:val="-57"/>
        </w:rPr>
        <w:t xml:space="preserve"> </w:t>
      </w:r>
      <w:r>
        <w:t>характера.</w:t>
      </w:r>
      <w:r>
        <w:rPr>
          <w:spacing w:val="-1"/>
        </w:rPr>
        <w:t xml:space="preserve"> </w:t>
      </w:r>
      <w:r>
        <w:t>Например,</w:t>
      </w:r>
      <w:r>
        <w:rPr>
          <w:spacing w:val="1"/>
        </w:rPr>
        <w:t xml:space="preserve"> </w:t>
      </w:r>
      <w:r>
        <w:t>Е. В.</w:t>
      </w:r>
      <w:r>
        <w:rPr>
          <w:spacing w:val="-1"/>
        </w:rPr>
        <w:t xml:space="preserve"> </w:t>
      </w:r>
      <w:r>
        <w:t>Клюев.</w:t>
      </w:r>
      <w:r>
        <w:rPr>
          <w:spacing w:val="4"/>
        </w:rPr>
        <w:t xml:space="preserve"> </w:t>
      </w:r>
      <w:r>
        <w:t>«Шагом</w:t>
      </w:r>
      <w:r>
        <w:rPr>
          <w:spacing w:val="1"/>
        </w:rPr>
        <w:t xml:space="preserve"> </w:t>
      </w:r>
      <w:r>
        <w:t>марш».</w:t>
      </w:r>
    </w:p>
    <w:p w:rsidR="009C46C4" w:rsidRDefault="009C46C4" w:rsidP="009C46C4">
      <w:pPr>
        <w:pStyle w:val="a3"/>
        <w:ind w:left="1670" w:right="4066" w:firstLine="0"/>
        <w:jc w:val="left"/>
      </w:pPr>
      <w:r>
        <w:t>И.</w:t>
      </w:r>
      <w:r>
        <w:rPr>
          <w:spacing w:val="-4"/>
        </w:rPr>
        <w:t xml:space="preserve"> </w:t>
      </w:r>
      <w:r>
        <w:t>П.</w:t>
      </w:r>
      <w:r>
        <w:rPr>
          <w:spacing w:val="-3"/>
        </w:rPr>
        <w:t xml:space="preserve"> </w:t>
      </w:r>
      <w:r>
        <w:t>Токмакова. «Разговор</w:t>
      </w:r>
      <w:r>
        <w:rPr>
          <w:spacing w:val="-3"/>
        </w:rPr>
        <w:t xml:space="preserve"> </w:t>
      </w:r>
      <w:r>
        <w:t>татарника</w:t>
      </w:r>
      <w:r>
        <w:rPr>
          <w:spacing w:val="-4"/>
        </w:rPr>
        <w:t xml:space="preserve"> </w:t>
      </w:r>
      <w:r>
        <w:t>и</w:t>
      </w:r>
      <w:r>
        <w:rPr>
          <w:spacing w:val="-3"/>
        </w:rPr>
        <w:t xml:space="preserve"> </w:t>
      </w:r>
      <w:r>
        <w:t>спорыша».</w:t>
      </w:r>
      <w:r>
        <w:rPr>
          <w:spacing w:val="-57"/>
        </w:rPr>
        <w:t xml:space="preserve"> </w:t>
      </w:r>
      <w:r>
        <w:t>Любовь</w:t>
      </w:r>
      <w:r>
        <w:rPr>
          <w:spacing w:val="-1"/>
        </w:rPr>
        <w:t xml:space="preserve"> </w:t>
      </w:r>
      <w:r>
        <w:t>всё</w:t>
      </w:r>
      <w:r>
        <w:rPr>
          <w:spacing w:val="-1"/>
        </w:rPr>
        <w:t xml:space="preserve"> </w:t>
      </w:r>
      <w:r>
        <w:t>побеждает</w:t>
      </w:r>
    </w:p>
    <w:p w:rsidR="009C46C4" w:rsidRDefault="009C46C4" w:rsidP="009C46C4">
      <w:pPr>
        <w:pStyle w:val="a3"/>
        <w:ind w:right="684"/>
      </w:pPr>
      <w:r>
        <w:t>Произведения,</w:t>
      </w:r>
      <w:r>
        <w:rPr>
          <w:spacing w:val="1"/>
        </w:rPr>
        <w:t xml:space="preserve"> </w:t>
      </w:r>
      <w:r>
        <w:t>отражающие</w:t>
      </w:r>
      <w:r>
        <w:rPr>
          <w:spacing w:val="1"/>
        </w:rPr>
        <w:t xml:space="preserve"> </w:t>
      </w:r>
      <w:r>
        <w:t>традиционные</w:t>
      </w:r>
      <w:r>
        <w:rPr>
          <w:spacing w:val="1"/>
        </w:rPr>
        <w:t xml:space="preserve"> </w:t>
      </w:r>
      <w:r>
        <w:t>представления</w:t>
      </w:r>
      <w:r>
        <w:rPr>
          <w:spacing w:val="1"/>
        </w:rPr>
        <w:t xml:space="preserve"> </w:t>
      </w:r>
      <w:r>
        <w:t>о</w:t>
      </w:r>
      <w:r>
        <w:rPr>
          <w:spacing w:val="1"/>
        </w:rPr>
        <w:t xml:space="preserve"> </w:t>
      </w:r>
      <w:r>
        <w:t>милосердии,</w:t>
      </w:r>
      <w:r>
        <w:rPr>
          <w:spacing w:val="1"/>
        </w:rPr>
        <w:t xml:space="preserve"> </w:t>
      </w:r>
      <w:r>
        <w:t>сострадании,</w:t>
      </w:r>
      <w:r>
        <w:rPr>
          <w:spacing w:val="1"/>
        </w:rPr>
        <w:t xml:space="preserve"> </w:t>
      </w:r>
      <w:r>
        <w:t>сопереживании,</w:t>
      </w:r>
      <w:r>
        <w:rPr>
          <w:spacing w:val="1"/>
        </w:rPr>
        <w:t xml:space="preserve"> </w:t>
      </w:r>
      <w:r>
        <w:t>чуткости,</w:t>
      </w:r>
      <w:r>
        <w:rPr>
          <w:spacing w:val="1"/>
        </w:rPr>
        <w:t xml:space="preserve"> </w:t>
      </w:r>
      <w:r>
        <w:t>любви</w:t>
      </w:r>
      <w:r>
        <w:rPr>
          <w:spacing w:val="1"/>
        </w:rPr>
        <w:t xml:space="preserve"> </w:t>
      </w:r>
      <w:r>
        <w:t>как</w:t>
      </w:r>
      <w:r>
        <w:rPr>
          <w:spacing w:val="1"/>
        </w:rPr>
        <w:t xml:space="preserve"> </w:t>
      </w:r>
      <w:r>
        <w:t>нравственно-этических</w:t>
      </w:r>
      <w:r>
        <w:rPr>
          <w:spacing w:val="1"/>
        </w:rPr>
        <w:t xml:space="preserve"> </w:t>
      </w:r>
      <w:r>
        <w:t>ценностях,</w:t>
      </w:r>
      <w:r>
        <w:rPr>
          <w:spacing w:val="1"/>
        </w:rPr>
        <w:t xml:space="preserve"> </w:t>
      </w:r>
      <w:r>
        <w:t>значимых</w:t>
      </w:r>
      <w:r>
        <w:rPr>
          <w:spacing w:val="1"/>
        </w:rPr>
        <w:t xml:space="preserve"> </w:t>
      </w:r>
      <w:r>
        <w:t>для</w:t>
      </w:r>
      <w:r>
        <w:rPr>
          <w:spacing w:val="1"/>
        </w:rPr>
        <w:t xml:space="preserve"> </w:t>
      </w:r>
      <w:r>
        <w:t>национального</w:t>
      </w:r>
      <w:r>
        <w:rPr>
          <w:spacing w:val="1"/>
        </w:rPr>
        <w:t xml:space="preserve"> </w:t>
      </w:r>
      <w:r>
        <w:t>русского</w:t>
      </w:r>
      <w:r>
        <w:rPr>
          <w:spacing w:val="1"/>
        </w:rPr>
        <w:t xml:space="preserve"> </w:t>
      </w:r>
      <w:r>
        <w:t>сознания.</w:t>
      </w:r>
      <w:r>
        <w:rPr>
          <w:spacing w:val="1"/>
        </w:rPr>
        <w:t xml:space="preserve"> </w:t>
      </w:r>
      <w:r>
        <w:t>Например,</w:t>
      </w:r>
      <w:r>
        <w:rPr>
          <w:spacing w:val="1"/>
        </w:rPr>
        <w:t xml:space="preserve"> </w:t>
      </w:r>
      <w:r>
        <w:t>Б.</w:t>
      </w:r>
      <w:r>
        <w:rPr>
          <w:spacing w:val="1"/>
        </w:rPr>
        <w:t xml:space="preserve"> </w:t>
      </w:r>
      <w:r>
        <w:t>П.</w:t>
      </w:r>
      <w:r>
        <w:rPr>
          <w:spacing w:val="1"/>
        </w:rPr>
        <w:t xml:space="preserve"> </w:t>
      </w:r>
      <w:r>
        <w:t>Екимов.</w:t>
      </w:r>
      <w:r>
        <w:rPr>
          <w:spacing w:val="1"/>
        </w:rPr>
        <w:t xml:space="preserve"> </w:t>
      </w:r>
      <w:r>
        <w:t>«Ночь</w:t>
      </w:r>
      <w:r>
        <w:rPr>
          <w:spacing w:val="1"/>
        </w:rPr>
        <w:t xml:space="preserve"> </w:t>
      </w:r>
      <w:r>
        <w:t>исцеления».</w:t>
      </w:r>
    </w:p>
    <w:p w:rsidR="009C46C4" w:rsidRDefault="009C46C4" w:rsidP="009C46C4">
      <w:pPr>
        <w:pStyle w:val="a3"/>
        <w:ind w:left="1670" w:firstLine="0"/>
      </w:pPr>
      <w:r>
        <w:t>И.</w:t>
      </w:r>
      <w:r>
        <w:rPr>
          <w:spacing w:val="-5"/>
        </w:rPr>
        <w:t xml:space="preserve"> </w:t>
      </w:r>
      <w:r>
        <w:t>С.</w:t>
      </w:r>
      <w:r>
        <w:rPr>
          <w:spacing w:val="-4"/>
        </w:rPr>
        <w:t xml:space="preserve"> </w:t>
      </w:r>
      <w:r>
        <w:t>Тургенев. «Голуби».</w:t>
      </w:r>
    </w:p>
    <w:p w:rsidR="009C46C4" w:rsidRDefault="009C46C4" w:rsidP="009C46C4">
      <w:pPr>
        <w:pStyle w:val="1"/>
        <w:spacing w:before="4" w:line="274" w:lineRule="exact"/>
      </w:pPr>
      <w:r>
        <w:t>Я</w:t>
      </w:r>
      <w:r>
        <w:rPr>
          <w:spacing w:val="-3"/>
        </w:rPr>
        <w:t xml:space="preserve"> </w:t>
      </w:r>
      <w:r>
        <w:t>и</w:t>
      </w:r>
      <w:r>
        <w:rPr>
          <w:spacing w:val="-3"/>
        </w:rPr>
        <w:t xml:space="preserve"> </w:t>
      </w:r>
      <w:r>
        <w:t>моя</w:t>
      </w:r>
      <w:r>
        <w:rPr>
          <w:spacing w:val="-2"/>
        </w:rPr>
        <w:t xml:space="preserve"> </w:t>
      </w:r>
      <w:r>
        <w:t>семья</w:t>
      </w:r>
    </w:p>
    <w:p w:rsidR="009C46C4" w:rsidRDefault="009C46C4" w:rsidP="009C46C4">
      <w:pPr>
        <w:pStyle w:val="a3"/>
        <w:spacing w:line="274" w:lineRule="exact"/>
        <w:ind w:left="1670" w:firstLine="0"/>
      </w:pPr>
      <w:r>
        <w:t>Такое</w:t>
      </w:r>
      <w:r>
        <w:rPr>
          <w:spacing w:val="-3"/>
        </w:rPr>
        <w:t xml:space="preserve"> </w:t>
      </w:r>
      <w:r>
        <w:t>разное</w:t>
      </w:r>
      <w:r>
        <w:rPr>
          <w:spacing w:val="-2"/>
        </w:rPr>
        <w:t xml:space="preserve"> </w:t>
      </w:r>
      <w:r>
        <w:t>детство</w:t>
      </w:r>
    </w:p>
    <w:p w:rsidR="009C46C4" w:rsidRDefault="009C46C4" w:rsidP="009C46C4">
      <w:pPr>
        <w:pStyle w:val="a3"/>
        <w:ind w:right="685"/>
      </w:pPr>
      <w:r>
        <w:t>Произведения,</w:t>
      </w:r>
      <w:r>
        <w:rPr>
          <w:spacing w:val="1"/>
        </w:rPr>
        <w:t xml:space="preserve"> </w:t>
      </w:r>
      <w:r>
        <w:t>раскрывающие</w:t>
      </w:r>
      <w:r>
        <w:rPr>
          <w:spacing w:val="1"/>
        </w:rPr>
        <w:t xml:space="preserve"> </w:t>
      </w:r>
      <w:r>
        <w:t>картины</w:t>
      </w:r>
      <w:r>
        <w:rPr>
          <w:spacing w:val="1"/>
        </w:rPr>
        <w:t xml:space="preserve"> </w:t>
      </w:r>
      <w:r>
        <w:t>мира</w:t>
      </w:r>
      <w:r>
        <w:rPr>
          <w:spacing w:val="1"/>
        </w:rPr>
        <w:t xml:space="preserve"> </w:t>
      </w:r>
      <w:r>
        <w:t>русского</w:t>
      </w:r>
      <w:r>
        <w:rPr>
          <w:spacing w:val="1"/>
        </w:rPr>
        <w:t xml:space="preserve"> </w:t>
      </w:r>
      <w:r>
        <w:t>детства</w:t>
      </w:r>
      <w:r>
        <w:rPr>
          <w:spacing w:val="1"/>
        </w:rPr>
        <w:t xml:space="preserve"> </w:t>
      </w:r>
      <w:r>
        <w:t>в</w:t>
      </w:r>
      <w:r>
        <w:rPr>
          <w:spacing w:val="1"/>
        </w:rPr>
        <w:t xml:space="preserve"> </w:t>
      </w:r>
      <w:r>
        <w:t>разные</w:t>
      </w:r>
      <w:r>
        <w:rPr>
          <w:spacing w:val="-57"/>
        </w:rPr>
        <w:t xml:space="preserve"> </w:t>
      </w:r>
      <w:r>
        <w:t>исторические</w:t>
      </w:r>
      <w:r>
        <w:rPr>
          <w:spacing w:val="1"/>
        </w:rPr>
        <w:t xml:space="preserve"> </w:t>
      </w:r>
      <w:r>
        <w:t>эпохи:</w:t>
      </w:r>
      <w:r>
        <w:rPr>
          <w:spacing w:val="1"/>
        </w:rPr>
        <w:t xml:space="preserve"> </w:t>
      </w:r>
      <w:r>
        <w:t>взросление,</w:t>
      </w:r>
      <w:r>
        <w:rPr>
          <w:spacing w:val="1"/>
        </w:rPr>
        <w:t xml:space="preserve"> </w:t>
      </w:r>
      <w:r>
        <w:t>особенности</w:t>
      </w:r>
      <w:r>
        <w:rPr>
          <w:spacing w:val="1"/>
        </w:rPr>
        <w:t xml:space="preserve"> </w:t>
      </w:r>
      <w:r>
        <w:t>отношений</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взрослыми</w:t>
      </w:r>
      <w:r>
        <w:rPr>
          <w:spacing w:val="-2"/>
        </w:rPr>
        <w:t xml:space="preserve"> </w:t>
      </w:r>
      <w:r>
        <w:t>и</w:t>
      </w:r>
      <w:r>
        <w:rPr>
          <w:spacing w:val="-2"/>
        </w:rPr>
        <w:t xml:space="preserve"> </w:t>
      </w:r>
      <w:r>
        <w:t>сверстниками.</w:t>
      </w:r>
      <w:r>
        <w:rPr>
          <w:spacing w:val="-1"/>
        </w:rPr>
        <w:t xml:space="preserve"> </w:t>
      </w:r>
      <w:r>
        <w:t>Например, Е.</w:t>
      </w:r>
      <w:r>
        <w:rPr>
          <w:spacing w:val="-1"/>
        </w:rPr>
        <w:t xml:space="preserve"> </w:t>
      </w:r>
      <w:r>
        <w:t>Н. Верейская.</w:t>
      </w:r>
      <w:r>
        <w:rPr>
          <w:spacing w:val="2"/>
        </w:rPr>
        <w:t xml:space="preserve"> </w:t>
      </w:r>
      <w:r>
        <w:t>«Три</w:t>
      </w:r>
      <w:r>
        <w:rPr>
          <w:spacing w:val="-1"/>
        </w:rPr>
        <w:t xml:space="preserve"> </w:t>
      </w:r>
      <w:r>
        <w:t>девочки»</w:t>
      </w:r>
      <w:r>
        <w:rPr>
          <w:spacing w:val="-5"/>
        </w:rPr>
        <w:t xml:space="preserve"> </w:t>
      </w:r>
      <w:r>
        <w:t>(фрагмент).</w:t>
      </w:r>
    </w:p>
    <w:p w:rsidR="009C46C4" w:rsidRDefault="009C46C4" w:rsidP="009C46C4">
      <w:pPr>
        <w:pStyle w:val="a3"/>
        <w:ind w:left="1670" w:firstLine="0"/>
      </w:pPr>
      <w:r>
        <w:t>М.</w:t>
      </w:r>
      <w:r>
        <w:rPr>
          <w:spacing w:val="46"/>
        </w:rPr>
        <w:t xml:space="preserve"> </w:t>
      </w:r>
      <w:r>
        <w:t>В.</w:t>
      </w:r>
      <w:r>
        <w:rPr>
          <w:spacing w:val="47"/>
        </w:rPr>
        <w:t xml:space="preserve"> </w:t>
      </w:r>
      <w:r>
        <w:t>Водопьянов.</w:t>
      </w:r>
      <w:r>
        <w:rPr>
          <w:spacing w:val="49"/>
        </w:rPr>
        <w:t xml:space="preserve"> </w:t>
      </w:r>
      <w:r>
        <w:t>«Полярный</w:t>
      </w:r>
      <w:r>
        <w:rPr>
          <w:spacing w:val="46"/>
        </w:rPr>
        <w:t xml:space="preserve"> </w:t>
      </w:r>
      <w:r>
        <w:t>лётчик»</w:t>
      </w:r>
      <w:r>
        <w:rPr>
          <w:spacing w:val="39"/>
        </w:rPr>
        <w:t xml:space="preserve"> </w:t>
      </w:r>
      <w:r>
        <w:t>(главы</w:t>
      </w:r>
      <w:r>
        <w:rPr>
          <w:spacing w:val="51"/>
        </w:rPr>
        <w:t xml:space="preserve"> </w:t>
      </w:r>
      <w:r>
        <w:t>«Маленький</w:t>
      </w:r>
      <w:r>
        <w:rPr>
          <w:spacing w:val="48"/>
        </w:rPr>
        <w:t xml:space="preserve"> </w:t>
      </w:r>
      <w:r>
        <w:t>мир»,</w:t>
      </w:r>
      <w:r>
        <w:rPr>
          <w:spacing w:val="46"/>
        </w:rPr>
        <w:t xml:space="preserve"> </w:t>
      </w:r>
      <w:r>
        <w:t>«Мой</w:t>
      </w:r>
      <w:r>
        <w:rPr>
          <w:spacing w:val="48"/>
        </w:rPr>
        <w:t xml:space="preserve"> </w:t>
      </w:r>
      <w:r>
        <w:t>первый</w:t>
      </w:r>
    </w:p>
    <w:p w:rsidR="009C46C4" w:rsidRDefault="009C46C4" w:rsidP="009C46C4">
      <w:pPr>
        <w:pStyle w:val="a3"/>
        <w:ind w:firstLine="0"/>
        <w:jc w:val="left"/>
      </w:pPr>
      <w:r>
        <w:t>„полёт”»).</w:t>
      </w:r>
    </w:p>
    <w:p w:rsidR="009C46C4" w:rsidRDefault="009C46C4" w:rsidP="009C46C4">
      <w:pPr>
        <w:pStyle w:val="a3"/>
        <w:jc w:val="left"/>
      </w:pPr>
      <w:r>
        <w:t>О.</w:t>
      </w:r>
      <w:r>
        <w:rPr>
          <w:spacing w:val="40"/>
        </w:rPr>
        <w:t xml:space="preserve"> </w:t>
      </w:r>
      <w:r>
        <w:t>В.</w:t>
      </w:r>
      <w:r>
        <w:rPr>
          <w:spacing w:val="42"/>
        </w:rPr>
        <w:t xml:space="preserve"> </w:t>
      </w:r>
      <w:r>
        <w:t>Колпакова.</w:t>
      </w:r>
      <w:r>
        <w:rPr>
          <w:spacing w:val="46"/>
        </w:rPr>
        <w:t xml:space="preserve"> </w:t>
      </w:r>
      <w:r>
        <w:t>«Большое</w:t>
      </w:r>
      <w:r>
        <w:rPr>
          <w:spacing w:val="41"/>
        </w:rPr>
        <w:t xml:space="preserve"> </w:t>
      </w:r>
      <w:r>
        <w:t>сочинение</w:t>
      </w:r>
      <w:r>
        <w:rPr>
          <w:spacing w:val="40"/>
        </w:rPr>
        <w:t xml:space="preserve"> </w:t>
      </w:r>
      <w:r>
        <w:t>про</w:t>
      </w:r>
      <w:r>
        <w:rPr>
          <w:spacing w:val="39"/>
        </w:rPr>
        <w:t xml:space="preserve"> </w:t>
      </w:r>
      <w:r>
        <w:t>бабушку»</w:t>
      </w:r>
      <w:r>
        <w:rPr>
          <w:spacing w:val="36"/>
        </w:rPr>
        <w:t xml:space="preserve"> </w:t>
      </w:r>
      <w:r>
        <w:t>(главы</w:t>
      </w:r>
      <w:r>
        <w:rPr>
          <w:spacing w:val="50"/>
        </w:rPr>
        <w:t xml:space="preserve"> </w:t>
      </w:r>
      <w:r>
        <w:t>«Про</w:t>
      </w:r>
      <w:r>
        <w:rPr>
          <w:spacing w:val="41"/>
        </w:rPr>
        <w:t xml:space="preserve"> </w:t>
      </w:r>
      <w:r>
        <w:t>печку»,</w:t>
      </w:r>
      <w:r>
        <w:rPr>
          <w:spacing w:val="49"/>
        </w:rPr>
        <w:t xml:space="preserve"> </w:t>
      </w:r>
      <w:r>
        <w:t>«Про</w:t>
      </w:r>
      <w:r>
        <w:rPr>
          <w:spacing w:val="-57"/>
        </w:rPr>
        <w:t xml:space="preserve"> </w:t>
      </w:r>
      <w:r>
        <w:t>чистоту»).</w:t>
      </w:r>
    </w:p>
    <w:p w:rsidR="009C46C4" w:rsidRDefault="009C46C4" w:rsidP="009C46C4">
      <w:pPr>
        <w:pStyle w:val="a3"/>
        <w:ind w:left="1670" w:firstLine="0"/>
        <w:jc w:val="left"/>
      </w:pPr>
      <w:r>
        <w:t>К.</w:t>
      </w:r>
      <w:r>
        <w:rPr>
          <w:spacing w:val="-2"/>
        </w:rPr>
        <w:t xml:space="preserve"> </w:t>
      </w:r>
      <w:r>
        <w:t>В.</w:t>
      </w:r>
      <w:r>
        <w:rPr>
          <w:spacing w:val="-2"/>
        </w:rPr>
        <w:t xml:space="preserve"> </w:t>
      </w:r>
      <w:r>
        <w:t>Лукашевич.</w:t>
      </w:r>
      <w:r>
        <w:rPr>
          <w:spacing w:val="2"/>
        </w:rPr>
        <w:t xml:space="preserve"> </w:t>
      </w:r>
      <w:r>
        <w:t>«Моё</w:t>
      </w:r>
      <w:r>
        <w:rPr>
          <w:spacing w:val="-1"/>
        </w:rPr>
        <w:t xml:space="preserve"> </w:t>
      </w:r>
      <w:r>
        <w:t>милое</w:t>
      </w:r>
      <w:r>
        <w:rPr>
          <w:spacing w:val="-3"/>
        </w:rPr>
        <w:t xml:space="preserve"> </w:t>
      </w:r>
      <w:r>
        <w:t>детство»</w:t>
      </w:r>
      <w:r>
        <w:rPr>
          <w:spacing w:val="-8"/>
        </w:rPr>
        <w:t xml:space="preserve"> </w:t>
      </w:r>
      <w:r>
        <w:t>(фрагмент).</w:t>
      </w:r>
    </w:p>
    <w:p w:rsidR="009C46C4" w:rsidRDefault="009C46C4" w:rsidP="009C46C4">
      <w:pPr>
        <w:pStyle w:val="1"/>
        <w:spacing w:line="274" w:lineRule="exact"/>
        <w:jc w:val="left"/>
      </w:pPr>
      <w:r>
        <w:t>Я</w:t>
      </w:r>
      <w:r>
        <w:rPr>
          <w:spacing w:val="-3"/>
        </w:rPr>
        <w:t xml:space="preserve"> </w:t>
      </w:r>
      <w:r>
        <w:t>фантазирую</w:t>
      </w:r>
      <w:r>
        <w:rPr>
          <w:spacing w:val="-2"/>
        </w:rPr>
        <w:t xml:space="preserve"> </w:t>
      </w:r>
      <w:r>
        <w:t>и</w:t>
      </w:r>
      <w:r>
        <w:rPr>
          <w:spacing w:val="-1"/>
        </w:rPr>
        <w:t xml:space="preserve"> </w:t>
      </w:r>
      <w:r>
        <w:t>мечтаю</w:t>
      </w:r>
    </w:p>
    <w:p w:rsidR="009C46C4" w:rsidRDefault="009C46C4" w:rsidP="009C46C4">
      <w:pPr>
        <w:pStyle w:val="a3"/>
        <w:spacing w:line="274" w:lineRule="exact"/>
        <w:ind w:left="1670" w:firstLine="0"/>
        <w:jc w:val="left"/>
      </w:pPr>
      <w:r>
        <w:t>Придуманные</w:t>
      </w:r>
      <w:r>
        <w:rPr>
          <w:spacing w:val="-4"/>
        </w:rPr>
        <w:t xml:space="preserve"> </w:t>
      </w:r>
      <w:r>
        <w:t>миры</w:t>
      </w:r>
      <w:r>
        <w:rPr>
          <w:spacing w:val="-2"/>
        </w:rPr>
        <w:t xml:space="preserve"> </w:t>
      </w:r>
      <w:r>
        <w:t>и</w:t>
      </w:r>
      <w:r>
        <w:rPr>
          <w:spacing w:val="-1"/>
        </w:rPr>
        <w:t xml:space="preserve"> </w:t>
      </w:r>
      <w:r>
        <w:t>страны</w:t>
      </w:r>
    </w:p>
    <w:p w:rsidR="009C46C4" w:rsidRDefault="009C46C4" w:rsidP="009C46C4">
      <w:pPr>
        <w:pStyle w:val="a3"/>
        <w:jc w:val="left"/>
      </w:pPr>
      <w:r>
        <w:t>Отражение</w:t>
      </w:r>
      <w:r>
        <w:rPr>
          <w:spacing w:val="12"/>
        </w:rPr>
        <w:t xml:space="preserve"> </w:t>
      </w:r>
      <w:r>
        <w:t>в</w:t>
      </w:r>
      <w:r>
        <w:rPr>
          <w:spacing w:val="14"/>
        </w:rPr>
        <w:t xml:space="preserve"> </w:t>
      </w:r>
      <w:r>
        <w:t>произведениях</w:t>
      </w:r>
      <w:r>
        <w:rPr>
          <w:spacing w:val="15"/>
        </w:rPr>
        <w:t xml:space="preserve"> </w:t>
      </w:r>
      <w:r>
        <w:t>фантастики</w:t>
      </w:r>
      <w:r>
        <w:rPr>
          <w:spacing w:val="13"/>
        </w:rPr>
        <w:t xml:space="preserve"> </w:t>
      </w:r>
      <w:r>
        <w:t>проблем</w:t>
      </w:r>
      <w:r>
        <w:rPr>
          <w:spacing w:val="12"/>
        </w:rPr>
        <w:t xml:space="preserve"> </w:t>
      </w:r>
      <w:r>
        <w:t>реального</w:t>
      </w:r>
      <w:r>
        <w:rPr>
          <w:spacing w:val="14"/>
        </w:rPr>
        <w:t xml:space="preserve"> </w:t>
      </w:r>
      <w:r>
        <w:t>мира.</w:t>
      </w:r>
      <w:r>
        <w:rPr>
          <w:spacing w:val="14"/>
        </w:rPr>
        <w:t xml:space="preserve"> </w:t>
      </w:r>
      <w:r>
        <w:t>Например,</w:t>
      </w:r>
      <w:r>
        <w:rPr>
          <w:spacing w:val="16"/>
        </w:rPr>
        <w:t xml:space="preserve"> </w:t>
      </w:r>
      <w:r>
        <w:t>Т.</w:t>
      </w:r>
      <w:r>
        <w:rPr>
          <w:spacing w:val="14"/>
        </w:rPr>
        <w:t xml:space="preserve"> </w:t>
      </w:r>
      <w:r>
        <w:t>В.</w:t>
      </w:r>
      <w:r>
        <w:rPr>
          <w:spacing w:val="-57"/>
        </w:rPr>
        <w:t xml:space="preserve"> </w:t>
      </w:r>
      <w:r>
        <w:t>Михеева.</w:t>
      </w:r>
      <w:r>
        <w:rPr>
          <w:spacing w:val="3"/>
        </w:rPr>
        <w:t xml:space="preserve"> </w:t>
      </w:r>
      <w:r>
        <w:t>«Асино лето»</w:t>
      </w:r>
      <w:r>
        <w:rPr>
          <w:spacing w:val="-1"/>
        </w:rPr>
        <w:t xml:space="preserve"> </w:t>
      </w:r>
      <w:r>
        <w:t>(фрагмент).</w:t>
      </w:r>
    </w:p>
    <w:p w:rsidR="009C46C4" w:rsidRDefault="009C46C4" w:rsidP="009C46C4">
      <w:pPr>
        <w:pStyle w:val="a3"/>
        <w:ind w:left="1670" w:firstLine="0"/>
        <w:jc w:val="left"/>
      </w:pPr>
      <w:r>
        <w:t>В.</w:t>
      </w:r>
      <w:r>
        <w:rPr>
          <w:spacing w:val="-2"/>
        </w:rPr>
        <w:t xml:space="preserve"> </w:t>
      </w:r>
      <w:r>
        <w:t>П.</w:t>
      </w:r>
      <w:r>
        <w:rPr>
          <w:spacing w:val="-2"/>
        </w:rPr>
        <w:t xml:space="preserve"> </w:t>
      </w:r>
      <w:r>
        <w:t>Крапивин. «Голубятня</w:t>
      </w:r>
      <w:r>
        <w:rPr>
          <w:spacing w:val="-1"/>
        </w:rPr>
        <w:t xml:space="preserve"> </w:t>
      </w:r>
      <w:r>
        <w:t>на</w:t>
      </w:r>
      <w:r>
        <w:rPr>
          <w:spacing w:val="-2"/>
        </w:rPr>
        <w:t xml:space="preserve"> </w:t>
      </w:r>
      <w:r>
        <w:t>жёлтой</w:t>
      </w:r>
      <w:r>
        <w:rPr>
          <w:spacing w:val="-3"/>
        </w:rPr>
        <w:t xml:space="preserve"> </w:t>
      </w:r>
      <w:r>
        <w:t>поляне»</w:t>
      </w:r>
      <w:r>
        <w:rPr>
          <w:spacing w:val="-7"/>
        </w:rPr>
        <w:t xml:space="preserve"> </w:t>
      </w:r>
      <w:r>
        <w:t>(фрагменты).</w:t>
      </w:r>
    </w:p>
    <w:p w:rsidR="009C46C4" w:rsidRDefault="009C46C4" w:rsidP="009C46C4">
      <w:pPr>
        <w:ind w:left="1670"/>
        <w:rPr>
          <w:i/>
          <w:sz w:val="24"/>
        </w:rPr>
      </w:pPr>
      <w:r>
        <w:rPr>
          <w:i/>
          <w:sz w:val="24"/>
        </w:rPr>
        <w:t>Раздел</w:t>
      </w:r>
      <w:r>
        <w:rPr>
          <w:i/>
          <w:spacing w:val="-1"/>
          <w:sz w:val="24"/>
        </w:rPr>
        <w:t xml:space="preserve"> </w:t>
      </w:r>
      <w:r>
        <w:rPr>
          <w:i/>
          <w:sz w:val="24"/>
        </w:rPr>
        <w:t>2.</w:t>
      </w:r>
      <w:r>
        <w:rPr>
          <w:i/>
          <w:spacing w:val="-1"/>
          <w:sz w:val="24"/>
        </w:rPr>
        <w:t xml:space="preserve"> </w:t>
      </w:r>
      <w:r>
        <w:rPr>
          <w:i/>
          <w:sz w:val="24"/>
        </w:rPr>
        <w:t>Россия</w:t>
      </w:r>
      <w:r>
        <w:rPr>
          <w:i/>
          <w:spacing w:val="-2"/>
          <w:sz w:val="24"/>
        </w:rPr>
        <w:t xml:space="preserve"> </w:t>
      </w:r>
      <w:r>
        <w:rPr>
          <w:i/>
          <w:sz w:val="24"/>
        </w:rPr>
        <w:t>—</w:t>
      </w:r>
      <w:r>
        <w:rPr>
          <w:i/>
          <w:spacing w:val="-1"/>
          <w:sz w:val="24"/>
        </w:rPr>
        <w:t xml:space="preserve"> </w:t>
      </w:r>
      <w:r>
        <w:rPr>
          <w:i/>
          <w:sz w:val="24"/>
        </w:rPr>
        <w:t>Родина моя</w:t>
      </w:r>
    </w:p>
    <w:p w:rsidR="009C46C4" w:rsidRDefault="009C46C4" w:rsidP="009C46C4">
      <w:pPr>
        <w:pStyle w:val="1"/>
        <w:spacing w:line="274" w:lineRule="exact"/>
        <w:jc w:val="left"/>
      </w:pPr>
      <w:r>
        <w:t>Родная</w:t>
      </w:r>
      <w:r>
        <w:rPr>
          <w:spacing w:val="-2"/>
        </w:rPr>
        <w:t xml:space="preserve"> </w:t>
      </w:r>
      <w:r>
        <w:t>страна</w:t>
      </w:r>
      <w:r>
        <w:rPr>
          <w:spacing w:val="-2"/>
        </w:rPr>
        <w:t xml:space="preserve"> </w:t>
      </w:r>
      <w:r>
        <w:t>во</w:t>
      </w:r>
      <w:r>
        <w:rPr>
          <w:spacing w:val="-2"/>
        </w:rPr>
        <w:t xml:space="preserve"> </w:t>
      </w:r>
      <w:r>
        <w:t>все</w:t>
      </w:r>
      <w:r>
        <w:rPr>
          <w:spacing w:val="-3"/>
        </w:rPr>
        <w:t xml:space="preserve"> </w:t>
      </w:r>
      <w:r>
        <w:t>времена</w:t>
      </w:r>
      <w:r>
        <w:rPr>
          <w:spacing w:val="-2"/>
        </w:rPr>
        <w:t xml:space="preserve"> </w:t>
      </w:r>
      <w:r>
        <w:t>сынами сильна</w:t>
      </w:r>
    </w:p>
    <w:p w:rsidR="009C46C4" w:rsidRDefault="009C46C4" w:rsidP="009C46C4">
      <w:pPr>
        <w:pStyle w:val="a3"/>
        <w:spacing w:line="274" w:lineRule="exact"/>
        <w:ind w:left="1670" w:firstLine="0"/>
        <w:jc w:val="left"/>
      </w:pPr>
      <w:r>
        <w:t>Люди</w:t>
      </w:r>
      <w:r>
        <w:rPr>
          <w:spacing w:val="-5"/>
        </w:rPr>
        <w:t xml:space="preserve"> </w:t>
      </w:r>
      <w:r>
        <w:t>земли</w:t>
      </w:r>
      <w:r>
        <w:rPr>
          <w:spacing w:val="-1"/>
        </w:rPr>
        <w:t xml:space="preserve"> </w:t>
      </w:r>
      <w:r>
        <w:t>Русской</w:t>
      </w:r>
    </w:p>
    <w:p w:rsidR="009C46C4" w:rsidRDefault="009C46C4" w:rsidP="009C46C4">
      <w:pPr>
        <w:pStyle w:val="a3"/>
        <w:jc w:val="left"/>
      </w:pPr>
      <w:r>
        <w:t>Произведения</w:t>
      </w:r>
      <w:r>
        <w:rPr>
          <w:spacing w:val="54"/>
        </w:rPr>
        <w:t xml:space="preserve"> </w:t>
      </w:r>
      <w:r>
        <w:t>о</w:t>
      </w:r>
      <w:r>
        <w:rPr>
          <w:spacing w:val="55"/>
        </w:rPr>
        <w:t xml:space="preserve"> </w:t>
      </w:r>
      <w:r>
        <w:t>выдающихся</w:t>
      </w:r>
      <w:r>
        <w:rPr>
          <w:spacing w:val="55"/>
        </w:rPr>
        <w:t xml:space="preserve"> </w:t>
      </w:r>
      <w:r>
        <w:t>представителях</w:t>
      </w:r>
      <w:r>
        <w:rPr>
          <w:spacing w:val="57"/>
        </w:rPr>
        <w:t xml:space="preserve"> </w:t>
      </w:r>
      <w:r>
        <w:t>русского</w:t>
      </w:r>
      <w:r>
        <w:rPr>
          <w:spacing w:val="55"/>
        </w:rPr>
        <w:t xml:space="preserve"> </w:t>
      </w:r>
      <w:r>
        <w:t>народа.</w:t>
      </w:r>
      <w:r>
        <w:rPr>
          <w:spacing w:val="56"/>
        </w:rPr>
        <w:t xml:space="preserve"> </w:t>
      </w:r>
      <w:r>
        <w:t>Например,  Е.</w:t>
      </w:r>
      <w:r>
        <w:rPr>
          <w:spacing w:val="55"/>
        </w:rPr>
        <w:t xml:space="preserve"> </w:t>
      </w:r>
      <w:r>
        <w:t>В.</w:t>
      </w:r>
      <w:r>
        <w:rPr>
          <w:spacing w:val="-57"/>
        </w:rPr>
        <w:t xml:space="preserve"> </w:t>
      </w:r>
      <w:r>
        <w:t>Мурашова.</w:t>
      </w:r>
      <w:r>
        <w:rPr>
          <w:spacing w:val="3"/>
        </w:rPr>
        <w:t xml:space="preserve"> </w:t>
      </w:r>
      <w:r>
        <w:t>«Афанасий Никитин»</w:t>
      </w:r>
      <w:r>
        <w:rPr>
          <w:spacing w:val="-8"/>
        </w:rPr>
        <w:t xml:space="preserve"> </w:t>
      </w:r>
      <w:r>
        <w:t>(глава</w:t>
      </w:r>
      <w:r>
        <w:rPr>
          <w:spacing w:val="2"/>
        </w:rPr>
        <w:t xml:space="preserve"> </w:t>
      </w:r>
      <w:r>
        <w:t>«Каффа»).</w:t>
      </w:r>
    </w:p>
    <w:p w:rsidR="009C46C4" w:rsidRDefault="009C46C4" w:rsidP="009C46C4">
      <w:pPr>
        <w:pStyle w:val="a3"/>
        <w:ind w:left="1670" w:firstLine="0"/>
        <w:jc w:val="left"/>
      </w:pPr>
      <w:r>
        <w:t>Ю.</w:t>
      </w:r>
      <w:r>
        <w:rPr>
          <w:spacing w:val="-3"/>
        </w:rPr>
        <w:t xml:space="preserve"> </w:t>
      </w:r>
      <w:r>
        <w:t>М.</w:t>
      </w:r>
      <w:r>
        <w:rPr>
          <w:spacing w:val="-3"/>
        </w:rPr>
        <w:t xml:space="preserve"> </w:t>
      </w:r>
      <w:r>
        <w:t>Нагибин. «Маленькие</w:t>
      </w:r>
      <w:r>
        <w:rPr>
          <w:spacing w:val="-4"/>
        </w:rPr>
        <w:t xml:space="preserve"> </w:t>
      </w:r>
      <w:r>
        <w:t>рассказы</w:t>
      </w:r>
      <w:r>
        <w:rPr>
          <w:spacing w:val="-2"/>
        </w:rPr>
        <w:t xml:space="preserve"> </w:t>
      </w:r>
      <w:r>
        <w:t>о</w:t>
      </w:r>
      <w:r>
        <w:rPr>
          <w:spacing w:val="-2"/>
        </w:rPr>
        <w:t xml:space="preserve"> </w:t>
      </w:r>
      <w:r>
        <w:t>большой</w:t>
      </w:r>
      <w:r>
        <w:rPr>
          <w:spacing w:val="-3"/>
        </w:rPr>
        <w:t xml:space="preserve"> </w:t>
      </w:r>
      <w:r>
        <w:t>судьбе»</w:t>
      </w:r>
      <w:r>
        <w:rPr>
          <w:spacing w:val="-8"/>
        </w:rPr>
        <w:t xml:space="preserve"> </w:t>
      </w:r>
      <w:r>
        <w:t>(глава</w:t>
      </w:r>
      <w:r>
        <w:rPr>
          <w:spacing w:val="1"/>
        </w:rPr>
        <w:t xml:space="preserve"> </w:t>
      </w:r>
      <w:r>
        <w:t>«В школу»).</w:t>
      </w:r>
    </w:p>
    <w:p w:rsidR="009C46C4" w:rsidRDefault="009C46C4" w:rsidP="009C46C4">
      <w:pPr>
        <w:pStyle w:val="1"/>
        <w:spacing w:line="274" w:lineRule="exact"/>
        <w:jc w:val="left"/>
      </w:pPr>
      <w:r>
        <w:t>Что</w:t>
      </w:r>
      <w:r>
        <w:rPr>
          <w:spacing w:val="-2"/>
        </w:rPr>
        <w:t xml:space="preserve"> </w:t>
      </w:r>
      <w:r>
        <w:t>мы</w:t>
      </w:r>
      <w:r>
        <w:rPr>
          <w:spacing w:val="-3"/>
        </w:rPr>
        <w:t xml:space="preserve"> </w:t>
      </w:r>
      <w:r>
        <w:t>Родиной</w:t>
      </w:r>
      <w:r>
        <w:rPr>
          <w:spacing w:val="-1"/>
        </w:rPr>
        <w:t xml:space="preserve"> </w:t>
      </w:r>
      <w:r>
        <w:t>зовём</w:t>
      </w:r>
    </w:p>
    <w:p w:rsidR="009C46C4" w:rsidRDefault="009C46C4" w:rsidP="009C46C4">
      <w:pPr>
        <w:pStyle w:val="a3"/>
        <w:spacing w:line="274" w:lineRule="exact"/>
        <w:ind w:left="1670" w:firstLine="0"/>
        <w:jc w:val="left"/>
      </w:pPr>
      <w:r>
        <w:t>Широка</w:t>
      </w:r>
      <w:r>
        <w:rPr>
          <w:spacing w:val="-2"/>
        </w:rPr>
        <w:t xml:space="preserve"> </w:t>
      </w:r>
      <w:r>
        <w:t>страна</w:t>
      </w:r>
      <w:r>
        <w:rPr>
          <w:spacing w:val="-1"/>
        </w:rPr>
        <w:t xml:space="preserve"> </w:t>
      </w:r>
      <w:r>
        <w:t>моя родная</w:t>
      </w:r>
    </w:p>
    <w:p w:rsidR="009C46C4" w:rsidRDefault="009C46C4" w:rsidP="009C46C4">
      <w:pPr>
        <w:pStyle w:val="a3"/>
        <w:ind w:right="680"/>
        <w:jc w:val="left"/>
      </w:pPr>
      <w:r>
        <w:t>Произведения,</w:t>
      </w:r>
      <w:r>
        <w:rPr>
          <w:spacing w:val="23"/>
        </w:rPr>
        <w:t xml:space="preserve"> </w:t>
      </w:r>
      <w:r>
        <w:t>отражающие</w:t>
      </w:r>
      <w:r>
        <w:rPr>
          <w:spacing w:val="23"/>
        </w:rPr>
        <w:t xml:space="preserve"> </w:t>
      </w:r>
      <w:r>
        <w:t>любовь</w:t>
      </w:r>
      <w:r>
        <w:rPr>
          <w:spacing w:val="21"/>
        </w:rPr>
        <w:t xml:space="preserve"> </w:t>
      </w:r>
      <w:r>
        <w:t>к</w:t>
      </w:r>
      <w:r>
        <w:rPr>
          <w:spacing w:val="22"/>
        </w:rPr>
        <w:t xml:space="preserve"> </w:t>
      </w:r>
      <w:r>
        <w:t>Родине;</w:t>
      </w:r>
      <w:r>
        <w:rPr>
          <w:spacing w:val="24"/>
        </w:rPr>
        <w:t xml:space="preserve"> </w:t>
      </w:r>
      <w:r>
        <w:t>красоту</w:t>
      </w:r>
      <w:r>
        <w:rPr>
          <w:spacing w:val="15"/>
        </w:rPr>
        <w:t xml:space="preserve"> </w:t>
      </w:r>
      <w:r>
        <w:t>различных</w:t>
      </w:r>
      <w:r>
        <w:rPr>
          <w:spacing w:val="26"/>
        </w:rPr>
        <w:t xml:space="preserve"> </w:t>
      </w:r>
      <w:r>
        <w:t>уголков</w:t>
      </w:r>
      <w:r>
        <w:rPr>
          <w:spacing w:val="22"/>
        </w:rPr>
        <w:t xml:space="preserve"> </w:t>
      </w:r>
      <w:r>
        <w:t>родной</w:t>
      </w:r>
      <w:r>
        <w:rPr>
          <w:spacing w:val="-57"/>
        </w:rPr>
        <w:t xml:space="preserve"> </w:t>
      </w:r>
      <w:r>
        <w:t>земли.</w:t>
      </w:r>
      <w:r>
        <w:rPr>
          <w:spacing w:val="-1"/>
        </w:rPr>
        <w:t xml:space="preserve"> </w:t>
      </w:r>
      <w:r>
        <w:t>Например, А.</w:t>
      </w:r>
      <w:r>
        <w:rPr>
          <w:spacing w:val="-2"/>
        </w:rPr>
        <w:t xml:space="preserve"> </w:t>
      </w:r>
      <w:r>
        <w:t>С. Зеленин.</w:t>
      </w:r>
      <w:r>
        <w:rPr>
          <w:spacing w:val="2"/>
        </w:rPr>
        <w:t xml:space="preserve"> </w:t>
      </w:r>
      <w:r>
        <w:t>«Мамкин</w:t>
      </w:r>
      <w:r>
        <w:rPr>
          <w:spacing w:val="-1"/>
        </w:rPr>
        <w:t xml:space="preserve"> </w:t>
      </w:r>
      <w:r>
        <w:t>Василёк»</w:t>
      </w:r>
      <w:r>
        <w:rPr>
          <w:spacing w:val="-6"/>
        </w:rPr>
        <w:t xml:space="preserve"> </w:t>
      </w:r>
      <w:r>
        <w:t>(фрагмент).</w:t>
      </w:r>
    </w:p>
    <w:p w:rsidR="009C46C4" w:rsidRDefault="009C46C4" w:rsidP="009C46C4">
      <w:pPr>
        <w:pStyle w:val="a3"/>
        <w:spacing w:before="1"/>
        <w:ind w:left="1670" w:right="6364" w:firstLine="0"/>
        <w:jc w:val="left"/>
      </w:pPr>
      <w:r>
        <w:t>А. Д. Дорофеев. «Веретено».</w:t>
      </w:r>
      <w:r>
        <w:rPr>
          <w:spacing w:val="-57"/>
        </w:rPr>
        <w:t xml:space="preserve"> </w:t>
      </w:r>
      <w:r>
        <w:t>В.</w:t>
      </w:r>
      <w:r>
        <w:rPr>
          <w:spacing w:val="-2"/>
        </w:rPr>
        <w:t xml:space="preserve"> </w:t>
      </w:r>
      <w:r>
        <w:t>Г.</w:t>
      </w:r>
      <w:r>
        <w:rPr>
          <w:spacing w:val="-3"/>
        </w:rPr>
        <w:t xml:space="preserve"> </w:t>
      </w:r>
      <w:r>
        <w:t>Распутин.</w:t>
      </w:r>
      <w:r>
        <w:rPr>
          <w:spacing w:val="2"/>
        </w:rPr>
        <w:t xml:space="preserve"> </w:t>
      </w:r>
      <w:r>
        <w:t>«Саяны».</w:t>
      </w:r>
    </w:p>
    <w:p w:rsidR="009C46C4" w:rsidRDefault="009C46C4" w:rsidP="009C46C4">
      <w:pPr>
        <w:pStyle w:val="a3"/>
        <w:ind w:left="1670" w:firstLine="0"/>
        <w:jc w:val="left"/>
      </w:pPr>
      <w:r>
        <w:t>Сказ</w:t>
      </w:r>
      <w:r>
        <w:rPr>
          <w:spacing w:val="-3"/>
        </w:rPr>
        <w:t xml:space="preserve"> </w:t>
      </w:r>
      <w:r>
        <w:t>о</w:t>
      </w:r>
      <w:r>
        <w:rPr>
          <w:spacing w:val="-3"/>
        </w:rPr>
        <w:t xml:space="preserve"> </w:t>
      </w:r>
      <w:r>
        <w:t>валдайских</w:t>
      </w:r>
      <w:r>
        <w:rPr>
          <w:spacing w:val="-2"/>
        </w:rPr>
        <w:t xml:space="preserve"> </w:t>
      </w:r>
      <w:r>
        <w:t>колокольчиках.</w:t>
      </w:r>
    </w:p>
    <w:p w:rsidR="009C46C4" w:rsidRDefault="009C46C4" w:rsidP="009C46C4">
      <w:pPr>
        <w:pStyle w:val="1"/>
        <w:spacing w:before="4" w:line="274" w:lineRule="exact"/>
        <w:jc w:val="left"/>
      </w:pPr>
      <w:r>
        <w:t>О</w:t>
      </w:r>
      <w:r>
        <w:rPr>
          <w:spacing w:val="-3"/>
        </w:rPr>
        <w:t xml:space="preserve"> </w:t>
      </w:r>
      <w:r>
        <w:t>родной</w:t>
      </w:r>
      <w:r>
        <w:rPr>
          <w:spacing w:val="-2"/>
        </w:rPr>
        <w:t xml:space="preserve"> </w:t>
      </w:r>
      <w:r>
        <w:t>природе</w:t>
      </w:r>
    </w:p>
    <w:p w:rsidR="009C46C4" w:rsidRDefault="009C46C4" w:rsidP="009C46C4">
      <w:pPr>
        <w:pStyle w:val="a3"/>
        <w:spacing w:line="274" w:lineRule="exact"/>
        <w:ind w:left="1670" w:firstLine="0"/>
        <w:jc w:val="left"/>
      </w:pPr>
      <w:r>
        <w:t>Под</w:t>
      </w:r>
      <w:r>
        <w:rPr>
          <w:spacing w:val="-4"/>
        </w:rPr>
        <w:t xml:space="preserve"> </w:t>
      </w:r>
      <w:r>
        <w:t>дыханьем</w:t>
      </w:r>
      <w:r>
        <w:rPr>
          <w:spacing w:val="-3"/>
        </w:rPr>
        <w:t xml:space="preserve"> </w:t>
      </w:r>
      <w:r>
        <w:t>непогоды</w:t>
      </w:r>
    </w:p>
    <w:p w:rsidR="009C46C4" w:rsidRDefault="009C46C4" w:rsidP="009C46C4">
      <w:pPr>
        <w:pStyle w:val="a3"/>
        <w:ind w:right="687"/>
      </w:pPr>
      <w:r>
        <w:t>Поэтические представления русского народа о ветре, морозе, грозе; отражение этих</w:t>
      </w:r>
      <w:r>
        <w:rPr>
          <w:spacing w:val="-57"/>
        </w:rPr>
        <w:t xml:space="preserve"> </w:t>
      </w:r>
      <w:r>
        <w:t>представлений в фольклоре и их развитие в русской поэзии и прозе. Например, русские</w:t>
      </w:r>
      <w:r>
        <w:rPr>
          <w:spacing w:val="1"/>
        </w:rPr>
        <w:t xml:space="preserve"> </w:t>
      </w:r>
      <w:r>
        <w:t>народные</w:t>
      </w:r>
      <w:r>
        <w:rPr>
          <w:spacing w:val="-3"/>
        </w:rPr>
        <w:t xml:space="preserve"> </w:t>
      </w:r>
      <w:r>
        <w:t>загадки о ветре, морозе, грозе.</w:t>
      </w:r>
    </w:p>
    <w:p w:rsidR="009C46C4" w:rsidRDefault="009C46C4" w:rsidP="009C46C4">
      <w:pPr>
        <w:pStyle w:val="a3"/>
        <w:ind w:left="1670" w:firstLine="0"/>
      </w:pPr>
      <w:r>
        <w:t>А.</w:t>
      </w:r>
      <w:r>
        <w:rPr>
          <w:spacing w:val="-5"/>
        </w:rPr>
        <w:t xml:space="preserve"> </w:t>
      </w:r>
      <w:r>
        <w:t>Н.</w:t>
      </w:r>
      <w:r>
        <w:rPr>
          <w:spacing w:val="-5"/>
        </w:rPr>
        <w:t xml:space="preserve"> </w:t>
      </w:r>
      <w:r>
        <w:t>Апухтин. «Зимой». В.</w:t>
      </w:r>
      <w:r>
        <w:rPr>
          <w:spacing w:val="-4"/>
        </w:rPr>
        <w:t xml:space="preserve"> </w:t>
      </w:r>
      <w:r>
        <w:t>Д.</w:t>
      </w:r>
      <w:r>
        <w:rPr>
          <w:spacing w:val="-5"/>
        </w:rPr>
        <w:t xml:space="preserve"> </w:t>
      </w:r>
      <w:r>
        <w:t>Берестов.</w:t>
      </w:r>
      <w:r>
        <w:rPr>
          <w:spacing w:val="-1"/>
        </w:rPr>
        <w:t xml:space="preserve"> </w:t>
      </w:r>
      <w:r>
        <w:t>«Мороз».</w:t>
      </w:r>
      <w:r>
        <w:rPr>
          <w:spacing w:val="-4"/>
        </w:rPr>
        <w:t xml:space="preserve"> </w:t>
      </w:r>
      <w:r>
        <w:t>А.</w:t>
      </w:r>
      <w:r>
        <w:rPr>
          <w:spacing w:val="-5"/>
        </w:rPr>
        <w:t xml:space="preserve"> </w:t>
      </w:r>
      <w:r>
        <w:t>Н.</w:t>
      </w:r>
      <w:r>
        <w:rPr>
          <w:spacing w:val="-4"/>
        </w:rPr>
        <w:t xml:space="preserve"> </w:t>
      </w:r>
      <w:r>
        <w:t>Майков. «Гроза».</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left="1670" w:firstLine="0"/>
      </w:pPr>
      <w:r>
        <w:lastRenderedPageBreak/>
        <w:t>Н.</w:t>
      </w:r>
      <w:r>
        <w:rPr>
          <w:spacing w:val="-4"/>
        </w:rPr>
        <w:t xml:space="preserve"> </w:t>
      </w:r>
      <w:r>
        <w:t>М.</w:t>
      </w:r>
      <w:r>
        <w:rPr>
          <w:spacing w:val="-4"/>
        </w:rPr>
        <w:t xml:space="preserve"> </w:t>
      </w:r>
      <w:r>
        <w:t>Рубцов. «Во</w:t>
      </w:r>
      <w:r>
        <w:rPr>
          <w:spacing w:val="-3"/>
        </w:rPr>
        <w:t xml:space="preserve"> </w:t>
      </w:r>
      <w:r>
        <w:t>время</w:t>
      </w:r>
      <w:r>
        <w:rPr>
          <w:spacing w:val="-3"/>
        </w:rPr>
        <w:t xml:space="preserve"> </w:t>
      </w:r>
      <w:r>
        <w:t>грозы».</w:t>
      </w:r>
    </w:p>
    <w:p w:rsidR="009C46C4" w:rsidRDefault="009C46C4" w:rsidP="009C46C4">
      <w:pPr>
        <w:pStyle w:val="a3"/>
        <w:ind w:right="688"/>
      </w:pPr>
      <w:r>
        <w:t>Распределённое</w:t>
      </w:r>
      <w:r>
        <w:rPr>
          <w:spacing w:val="1"/>
        </w:rPr>
        <w:t xml:space="preserve"> </w:t>
      </w:r>
      <w:r>
        <w:t>по</w:t>
      </w:r>
      <w:r>
        <w:rPr>
          <w:spacing w:val="1"/>
        </w:rPr>
        <w:t xml:space="preserve"> </w:t>
      </w:r>
      <w:r>
        <w:t>классам</w:t>
      </w:r>
      <w:r>
        <w:rPr>
          <w:spacing w:val="1"/>
        </w:rPr>
        <w:t xml:space="preserve"> </w:t>
      </w:r>
      <w:r>
        <w:t>содержание</w:t>
      </w:r>
      <w:r>
        <w:rPr>
          <w:spacing w:val="1"/>
        </w:rPr>
        <w:t xml:space="preserve"> </w:t>
      </w:r>
      <w:r>
        <w:t>обучения</w:t>
      </w:r>
      <w:r>
        <w:rPr>
          <w:spacing w:val="1"/>
        </w:rPr>
        <w:t xml:space="preserve"> </w:t>
      </w:r>
      <w:r>
        <w:t>сопровождается</w:t>
      </w:r>
      <w:r>
        <w:rPr>
          <w:spacing w:val="1"/>
        </w:rPr>
        <w:t xml:space="preserve"> </w:t>
      </w:r>
      <w:r>
        <w:t>следующим</w:t>
      </w:r>
      <w:r>
        <w:rPr>
          <w:spacing w:val="1"/>
        </w:rPr>
        <w:t xml:space="preserve"> </w:t>
      </w:r>
      <w:r>
        <w:t>деятельностным</w:t>
      </w:r>
      <w:r>
        <w:rPr>
          <w:spacing w:val="-3"/>
        </w:rPr>
        <w:t xml:space="preserve"> </w:t>
      </w:r>
      <w:r>
        <w:t>наполнением</w:t>
      </w:r>
      <w:r>
        <w:rPr>
          <w:spacing w:val="-1"/>
        </w:rPr>
        <w:t xml:space="preserve"> </w:t>
      </w:r>
      <w:r>
        <w:t>образовательного</w:t>
      </w:r>
      <w:r>
        <w:rPr>
          <w:spacing w:val="-1"/>
        </w:rPr>
        <w:t xml:space="preserve"> </w:t>
      </w:r>
      <w:r>
        <w:t>процесса.</w:t>
      </w:r>
    </w:p>
    <w:p w:rsidR="009C46C4" w:rsidRDefault="009C46C4" w:rsidP="009C46C4">
      <w:pPr>
        <w:pStyle w:val="a3"/>
        <w:spacing w:before="1"/>
        <w:ind w:left="1670" w:firstLine="0"/>
      </w:pPr>
      <w:r>
        <w:t>Аудирование</w:t>
      </w:r>
      <w:r>
        <w:rPr>
          <w:spacing w:val="-5"/>
        </w:rPr>
        <w:t xml:space="preserve"> </w:t>
      </w:r>
      <w:r>
        <w:t>(слушание)</w:t>
      </w:r>
    </w:p>
    <w:p w:rsidR="009C46C4" w:rsidRDefault="009C46C4" w:rsidP="009C46C4">
      <w:pPr>
        <w:pStyle w:val="a3"/>
        <w:ind w:right="686"/>
      </w:pPr>
      <w:r>
        <w:t>Восприятие</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понимание</w:t>
      </w:r>
      <w:r>
        <w:rPr>
          <w:spacing w:val="1"/>
        </w:rPr>
        <w:t xml:space="preserve"> </w:t>
      </w:r>
      <w:r>
        <w:t>художественных</w:t>
      </w:r>
      <w:r>
        <w:rPr>
          <w:spacing w:val="1"/>
        </w:rPr>
        <w:t xml:space="preserve"> </w:t>
      </w:r>
      <w:r>
        <w:t>произведений,</w:t>
      </w:r>
      <w:r>
        <w:rPr>
          <w:spacing w:val="1"/>
        </w:rPr>
        <w:t xml:space="preserve"> </w:t>
      </w:r>
      <w:r>
        <w:t>отражающих</w:t>
      </w:r>
      <w:r>
        <w:rPr>
          <w:spacing w:val="1"/>
        </w:rPr>
        <w:t xml:space="preserve"> </w:t>
      </w:r>
      <w:r>
        <w:t>национально-культурные ценности, богатство русской речи; умения отвечать на вопросы</w:t>
      </w:r>
      <w:r>
        <w:rPr>
          <w:spacing w:val="1"/>
        </w:rPr>
        <w:t xml:space="preserve"> </w:t>
      </w:r>
      <w:r>
        <w:t>по</w:t>
      </w:r>
      <w:r>
        <w:rPr>
          <w:spacing w:val="-7"/>
        </w:rPr>
        <w:t xml:space="preserve"> </w:t>
      </w:r>
      <w:r>
        <w:t>воспринятому</w:t>
      </w:r>
      <w:r>
        <w:rPr>
          <w:spacing w:val="-12"/>
        </w:rPr>
        <w:t xml:space="preserve"> </w:t>
      </w:r>
      <w:r>
        <w:t>на</w:t>
      </w:r>
      <w:r>
        <w:rPr>
          <w:spacing w:val="-6"/>
        </w:rPr>
        <w:t xml:space="preserve"> </w:t>
      </w:r>
      <w:r>
        <w:t>слух</w:t>
      </w:r>
      <w:r>
        <w:rPr>
          <w:spacing w:val="-4"/>
        </w:rPr>
        <w:t xml:space="preserve"> </w:t>
      </w:r>
      <w:r>
        <w:t>тексту</w:t>
      </w:r>
      <w:r>
        <w:rPr>
          <w:spacing w:val="-11"/>
        </w:rPr>
        <w:t xml:space="preserve"> </w:t>
      </w:r>
      <w:r>
        <w:t>и</w:t>
      </w:r>
      <w:r>
        <w:rPr>
          <w:spacing w:val="-5"/>
        </w:rPr>
        <w:t xml:space="preserve"> </w:t>
      </w:r>
      <w:r>
        <w:t>задавать</w:t>
      </w:r>
      <w:r>
        <w:rPr>
          <w:spacing w:val="-5"/>
        </w:rPr>
        <w:t xml:space="preserve"> </w:t>
      </w:r>
      <w:r>
        <w:t>вопросы</w:t>
      </w:r>
      <w:r>
        <w:rPr>
          <w:spacing w:val="-7"/>
        </w:rPr>
        <w:t xml:space="preserve"> </w:t>
      </w:r>
      <w:r>
        <w:t>по</w:t>
      </w:r>
      <w:r>
        <w:rPr>
          <w:spacing w:val="-6"/>
        </w:rPr>
        <w:t xml:space="preserve"> </w:t>
      </w:r>
      <w:r>
        <w:t>содержанию</w:t>
      </w:r>
      <w:r>
        <w:rPr>
          <w:spacing w:val="-6"/>
        </w:rPr>
        <w:t xml:space="preserve"> </w:t>
      </w:r>
      <w:r>
        <w:t>воспринятого</w:t>
      </w:r>
      <w:r>
        <w:rPr>
          <w:spacing w:val="-8"/>
        </w:rPr>
        <w:t xml:space="preserve"> </w:t>
      </w:r>
      <w:r>
        <w:t>на</w:t>
      </w:r>
      <w:r>
        <w:rPr>
          <w:spacing w:val="-7"/>
        </w:rPr>
        <w:t xml:space="preserve"> </w:t>
      </w:r>
      <w:r>
        <w:t>слух</w:t>
      </w:r>
      <w:r>
        <w:rPr>
          <w:spacing w:val="-57"/>
        </w:rPr>
        <w:t xml:space="preserve"> </w:t>
      </w:r>
      <w:r>
        <w:t>текста.</w:t>
      </w:r>
    </w:p>
    <w:p w:rsidR="009C46C4" w:rsidRDefault="009C46C4" w:rsidP="009C46C4">
      <w:pPr>
        <w:pStyle w:val="a3"/>
        <w:ind w:left="1670" w:firstLine="0"/>
        <w:jc w:val="left"/>
      </w:pPr>
      <w:r>
        <w:t>Чтение</w:t>
      </w:r>
    </w:p>
    <w:p w:rsidR="009C46C4" w:rsidRDefault="009C46C4" w:rsidP="009C46C4">
      <w:pPr>
        <w:pStyle w:val="a3"/>
        <w:ind w:right="685"/>
      </w:pPr>
      <w:r>
        <w:t>Чтение</w:t>
      </w:r>
      <w:r>
        <w:rPr>
          <w:spacing w:val="1"/>
        </w:rPr>
        <w:t xml:space="preserve"> </w:t>
      </w:r>
      <w:r>
        <w:t>вслух.</w:t>
      </w:r>
      <w:r>
        <w:rPr>
          <w:spacing w:val="1"/>
        </w:rPr>
        <w:t xml:space="preserve"> </w:t>
      </w:r>
      <w:r>
        <w:t>Постепенный</w:t>
      </w:r>
      <w:r>
        <w:rPr>
          <w:spacing w:val="1"/>
        </w:rPr>
        <w:t xml:space="preserve"> </w:t>
      </w:r>
      <w:r>
        <w:t>переход</w:t>
      </w:r>
      <w:r>
        <w:rPr>
          <w:spacing w:val="1"/>
        </w:rPr>
        <w:t xml:space="preserve"> </w:t>
      </w:r>
      <w:r>
        <w:t>от</w:t>
      </w:r>
      <w:r>
        <w:rPr>
          <w:spacing w:val="1"/>
        </w:rPr>
        <w:t xml:space="preserve"> </w:t>
      </w:r>
      <w:r>
        <w:t>слогового</w:t>
      </w:r>
      <w:r>
        <w:rPr>
          <w:spacing w:val="1"/>
        </w:rPr>
        <w:t xml:space="preserve"> </w:t>
      </w:r>
      <w:r>
        <w:t>к</w:t>
      </w:r>
      <w:r>
        <w:rPr>
          <w:spacing w:val="1"/>
        </w:rPr>
        <w:t xml:space="preserve"> </w:t>
      </w:r>
      <w:r>
        <w:t>плавному</w:t>
      </w:r>
      <w:r>
        <w:rPr>
          <w:spacing w:val="1"/>
        </w:rPr>
        <w:t xml:space="preserve"> </w:t>
      </w:r>
      <w:r>
        <w:t>осмысленному</w:t>
      </w:r>
      <w:r>
        <w:rPr>
          <w:spacing w:val="1"/>
        </w:rPr>
        <w:t xml:space="preserve"> </w:t>
      </w:r>
      <w:r>
        <w:t>правильному</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вслух</w:t>
      </w:r>
      <w:r>
        <w:rPr>
          <w:spacing w:val="1"/>
        </w:rPr>
        <w:t xml:space="preserve"> </w:t>
      </w:r>
      <w:r>
        <w:t>(скорость</w:t>
      </w:r>
      <w:r>
        <w:rPr>
          <w:spacing w:val="1"/>
        </w:rPr>
        <w:t xml:space="preserve"> </w:t>
      </w:r>
      <w:r>
        <w:t>чтения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w:t>
      </w:r>
      <w:r>
        <w:rPr>
          <w:spacing w:val="1"/>
        </w:rPr>
        <w:t xml:space="preserve"> </w:t>
      </w:r>
      <w:r>
        <w:t>темпом</w:t>
      </w:r>
      <w:r>
        <w:rPr>
          <w:spacing w:val="1"/>
        </w:rPr>
        <w:t xml:space="preserve"> </w:t>
      </w:r>
      <w:r>
        <w:t>чтения,</w:t>
      </w:r>
      <w:r>
        <w:rPr>
          <w:spacing w:val="1"/>
        </w:rPr>
        <w:t xml:space="preserve"> </w:t>
      </w:r>
      <w:r>
        <w:t>позволяющим</w:t>
      </w:r>
      <w:r>
        <w:rPr>
          <w:spacing w:val="1"/>
        </w:rPr>
        <w:t xml:space="preserve"> </w:t>
      </w:r>
      <w:r>
        <w:t>осознать</w:t>
      </w:r>
      <w:r>
        <w:rPr>
          <w:spacing w:val="1"/>
        </w:rPr>
        <w:t xml:space="preserve"> </w:t>
      </w:r>
      <w:r>
        <w:t>текст).</w:t>
      </w:r>
      <w:r>
        <w:rPr>
          <w:spacing w:val="1"/>
        </w:rPr>
        <w:t xml:space="preserve"> </w:t>
      </w:r>
      <w:r>
        <w:t>Соблюдение</w:t>
      </w:r>
      <w:r>
        <w:rPr>
          <w:spacing w:val="1"/>
        </w:rPr>
        <w:t xml:space="preserve"> </w:t>
      </w:r>
      <w:r>
        <w:t>орфоэпических</w:t>
      </w:r>
      <w:r>
        <w:rPr>
          <w:spacing w:val="1"/>
        </w:rPr>
        <w:t xml:space="preserve"> </w:t>
      </w:r>
      <w:r>
        <w:t>норм</w:t>
      </w:r>
      <w:r>
        <w:rPr>
          <w:spacing w:val="1"/>
        </w:rPr>
        <w:t xml:space="preserve"> </w:t>
      </w:r>
      <w:r>
        <w:t>чтения.</w:t>
      </w:r>
      <w:r>
        <w:rPr>
          <w:spacing w:val="1"/>
        </w:rPr>
        <w:t xml:space="preserve"> </w:t>
      </w:r>
      <w:r>
        <w:t>Передача</w:t>
      </w:r>
      <w:r>
        <w:rPr>
          <w:spacing w:val="1"/>
        </w:rPr>
        <w:t xml:space="preserve"> </w:t>
      </w:r>
      <w:r>
        <w:t>с</w:t>
      </w:r>
      <w:r>
        <w:rPr>
          <w:spacing w:val="1"/>
        </w:rPr>
        <w:t xml:space="preserve"> </w:t>
      </w:r>
      <w:r>
        <w:t>помощью</w:t>
      </w:r>
      <w:r>
        <w:rPr>
          <w:spacing w:val="1"/>
        </w:rPr>
        <w:t xml:space="preserve"> </w:t>
      </w:r>
      <w:r>
        <w:t>интонирования</w:t>
      </w:r>
      <w:r>
        <w:rPr>
          <w:spacing w:val="1"/>
        </w:rPr>
        <w:t xml:space="preserve"> </w:t>
      </w:r>
      <w:r>
        <w:t>смысловых</w:t>
      </w:r>
      <w:r>
        <w:rPr>
          <w:spacing w:val="-57"/>
        </w:rPr>
        <w:t xml:space="preserve"> </w:t>
      </w:r>
      <w:r>
        <w:t>особенностей</w:t>
      </w:r>
      <w:r>
        <w:rPr>
          <w:spacing w:val="-1"/>
        </w:rPr>
        <w:t xml:space="preserve"> </w:t>
      </w:r>
      <w:r>
        <w:t>разных</w:t>
      </w:r>
      <w:r>
        <w:rPr>
          <w:spacing w:val="2"/>
        </w:rPr>
        <w:t xml:space="preserve"> </w:t>
      </w:r>
      <w:r>
        <w:t>по виду</w:t>
      </w:r>
      <w:r>
        <w:rPr>
          <w:spacing w:val="-5"/>
        </w:rPr>
        <w:t xml:space="preserve"> </w:t>
      </w:r>
      <w:r>
        <w:t>и типу</w:t>
      </w:r>
      <w:r>
        <w:rPr>
          <w:spacing w:val="-8"/>
        </w:rPr>
        <w:t xml:space="preserve"> </w:t>
      </w:r>
      <w:r>
        <w:t>текстов.</w:t>
      </w:r>
    </w:p>
    <w:p w:rsidR="009C46C4" w:rsidRDefault="009C46C4" w:rsidP="009C46C4">
      <w:pPr>
        <w:pStyle w:val="a3"/>
        <w:ind w:right="687"/>
      </w:pPr>
      <w:r>
        <w:t>Чтение про себя. Осознание при чтении про себя смысла доступных по объёму и</w:t>
      </w:r>
      <w:r>
        <w:rPr>
          <w:spacing w:val="1"/>
        </w:rPr>
        <w:t xml:space="preserve"> </w:t>
      </w:r>
      <w:r>
        <w:t>жанру</w:t>
      </w:r>
      <w:r>
        <w:rPr>
          <w:spacing w:val="-6"/>
        </w:rPr>
        <w:t xml:space="preserve"> </w:t>
      </w:r>
      <w:r>
        <w:t>произведений. Понимание</w:t>
      </w:r>
      <w:r>
        <w:rPr>
          <w:spacing w:val="-2"/>
        </w:rPr>
        <w:t xml:space="preserve"> </w:t>
      </w:r>
      <w:r>
        <w:t>особенностей разных</w:t>
      </w:r>
      <w:r>
        <w:rPr>
          <w:spacing w:val="1"/>
        </w:rPr>
        <w:t xml:space="preserve"> </w:t>
      </w:r>
      <w:r>
        <w:t>видов чтения.</w:t>
      </w:r>
    </w:p>
    <w:p w:rsidR="009C46C4" w:rsidRDefault="009C46C4" w:rsidP="009C46C4">
      <w:pPr>
        <w:pStyle w:val="a3"/>
        <w:ind w:right="686"/>
      </w:pPr>
      <w:r>
        <w:t>Чтение произведений устного народного творчества: русский фольклорный текст</w:t>
      </w:r>
      <w:r>
        <w:rPr>
          <w:spacing w:val="1"/>
        </w:rPr>
        <w:t xml:space="preserve"> </w:t>
      </w:r>
      <w:r>
        <w:t>как</w:t>
      </w:r>
      <w:r>
        <w:rPr>
          <w:spacing w:val="-1"/>
        </w:rPr>
        <w:t xml:space="preserve"> </w:t>
      </w:r>
      <w:r>
        <w:t>источник познания</w:t>
      </w:r>
      <w:r>
        <w:rPr>
          <w:spacing w:val="-3"/>
        </w:rPr>
        <w:t xml:space="preserve"> </w:t>
      </w:r>
      <w:r>
        <w:t>ценностей</w:t>
      </w:r>
      <w:r>
        <w:rPr>
          <w:spacing w:val="-2"/>
        </w:rPr>
        <w:t xml:space="preserve"> </w:t>
      </w:r>
      <w:r>
        <w:t>и</w:t>
      </w:r>
      <w:r>
        <w:rPr>
          <w:spacing w:val="-1"/>
        </w:rPr>
        <w:t xml:space="preserve"> </w:t>
      </w:r>
      <w:r>
        <w:t>традиций</w:t>
      </w:r>
      <w:r>
        <w:rPr>
          <w:spacing w:val="-2"/>
        </w:rPr>
        <w:t xml:space="preserve"> </w:t>
      </w:r>
      <w:r>
        <w:t>народа.</w:t>
      </w:r>
    </w:p>
    <w:p w:rsidR="009C46C4" w:rsidRDefault="009C46C4" w:rsidP="009C46C4">
      <w:pPr>
        <w:pStyle w:val="a3"/>
        <w:ind w:right="683"/>
      </w:pPr>
      <w:r>
        <w:t>Чтение</w:t>
      </w:r>
      <w:r>
        <w:rPr>
          <w:spacing w:val="1"/>
        </w:rPr>
        <w:t xml:space="preserve"> </w:t>
      </w:r>
      <w:r>
        <w:t>текстов</w:t>
      </w:r>
      <w:r>
        <w:rPr>
          <w:spacing w:val="1"/>
        </w:rPr>
        <w:t xml:space="preserve"> </w:t>
      </w:r>
      <w:r>
        <w:t>художественных</w:t>
      </w:r>
      <w:r>
        <w:rPr>
          <w:spacing w:val="1"/>
        </w:rPr>
        <w:t xml:space="preserve"> </w:t>
      </w:r>
      <w:r>
        <w:t>произведений,</w:t>
      </w:r>
      <w:r>
        <w:rPr>
          <w:spacing w:val="1"/>
        </w:rPr>
        <w:t xml:space="preserve"> </w:t>
      </w:r>
      <w:r>
        <w:t>отражающих</w:t>
      </w:r>
      <w:r>
        <w:rPr>
          <w:spacing w:val="1"/>
        </w:rPr>
        <w:t xml:space="preserve"> </w:t>
      </w:r>
      <w:r>
        <w:t>нравственно-</w:t>
      </w:r>
      <w:r>
        <w:rPr>
          <w:spacing w:val="-57"/>
        </w:rPr>
        <w:t xml:space="preserve"> </w:t>
      </w:r>
      <w:r>
        <w:t>этические ценности и идеалы, значимые для национального сознания и сохраняющиеся в</w:t>
      </w:r>
      <w:r>
        <w:rPr>
          <w:spacing w:val="1"/>
        </w:rPr>
        <w:t xml:space="preserve"> </w:t>
      </w:r>
      <w:r>
        <w:t>культурном</w:t>
      </w:r>
      <w:r>
        <w:rPr>
          <w:spacing w:val="1"/>
        </w:rPr>
        <w:t xml:space="preserve"> </w:t>
      </w:r>
      <w:r>
        <w:t>пространстве</w:t>
      </w:r>
      <w:r>
        <w:rPr>
          <w:spacing w:val="1"/>
        </w:rPr>
        <w:t xml:space="preserve"> </w:t>
      </w:r>
      <w:r>
        <w:t>на</w:t>
      </w:r>
      <w:r>
        <w:rPr>
          <w:spacing w:val="1"/>
        </w:rPr>
        <w:t xml:space="preserve"> </w:t>
      </w:r>
      <w:r>
        <w:t>протяжении</w:t>
      </w:r>
      <w:r>
        <w:rPr>
          <w:spacing w:val="1"/>
        </w:rPr>
        <w:t xml:space="preserve"> </w:t>
      </w:r>
      <w:r>
        <w:t>многих</w:t>
      </w:r>
      <w:r>
        <w:rPr>
          <w:spacing w:val="1"/>
        </w:rPr>
        <w:t xml:space="preserve"> </w:t>
      </w:r>
      <w:r>
        <w:t>эпох:</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веру,</w:t>
      </w:r>
      <w:r>
        <w:rPr>
          <w:spacing w:val="1"/>
        </w:rPr>
        <w:t xml:space="preserve"> </w:t>
      </w:r>
      <w:r>
        <w:t>справедливость,</w:t>
      </w:r>
      <w:r>
        <w:rPr>
          <w:spacing w:val="1"/>
        </w:rPr>
        <w:t xml:space="preserve"> </w:t>
      </w:r>
      <w:r>
        <w:t>совесть,</w:t>
      </w:r>
      <w:r>
        <w:rPr>
          <w:spacing w:val="1"/>
        </w:rPr>
        <w:t xml:space="preserve"> </w:t>
      </w:r>
      <w:r>
        <w:t>сострадание</w:t>
      </w:r>
      <w:r>
        <w:rPr>
          <w:spacing w:val="1"/>
        </w:rPr>
        <w:t xml:space="preserve"> </w:t>
      </w:r>
      <w:r>
        <w:t>и</w:t>
      </w:r>
      <w:r>
        <w:rPr>
          <w:spacing w:val="1"/>
        </w:rPr>
        <w:t xml:space="preserve"> </w:t>
      </w:r>
      <w:r>
        <w:t>др.</w:t>
      </w:r>
      <w:r>
        <w:rPr>
          <w:spacing w:val="1"/>
        </w:rPr>
        <w:t xml:space="preserve"> </w:t>
      </w:r>
      <w:r>
        <w:t>Черты</w:t>
      </w:r>
      <w:r>
        <w:rPr>
          <w:spacing w:val="1"/>
        </w:rPr>
        <w:t xml:space="preserve"> </w:t>
      </w:r>
      <w:r>
        <w:t>русского</w:t>
      </w:r>
      <w:r>
        <w:rPr>
          <w:spacing w:val="1"/>
        </w:rPr>
        <w:t xml:space="preserve"> </w:t>
      </w:r>
      <w:r>
        <w:t>национального</w:t>
      </w:r>
      <w:r>
        <w:rPr>
          <w:spacing w:val="1"/>
        </w:rPr>
        <w:t xml:space="preserve"> </w:t>
      </w:r>
      <w:r>
        <w:t>характера:</w:t>
      </w:r>
      <w:r>
        <w:rPr>
          <w:spacing w:val="-57"/>
        </w:rPr>
        <w:t xml:space="preserve"> </w:t>
      </w:r>
      <w:r>
        <w:t>доброта,</w:t>
      </w:r>
      <w:r>
        <w:rPr>
          <w:spacing w:val="1"/>
        </w:rPr>
        <w:t xml:space="preserve"> </w:t>
      </w:r>
      <w:r>
        <w:t>бескорыстие,</w:t>
      </w:r>
      <w:r>
        <w:rPr>
          <w:spacing w:val="1"/>
        </w:rPr>
        <w:t xml:space="preserve"> </w:t>
      </w:r>
      <w:r>
        <w:t>трудолюбие,</w:t>
      </w:r>
      <w:r>
        <w:rPr>
          <w:spacing w:val="1"/>
        </w:rPr>
        <w:t xml:space="preserve"> </w:t>
      </w:r>
      <w:r>
        <w:t>честность,</w:t>
      </w:r>
      <w:r>
        <w:rPr>
          <w:spacing w:val="1"/>
        </w:rPr>
        <w:t xml:space="preserve"> </w:t>
      </w:r>
      <w:r>
        <w:t>смелость</w:t>
      </w:r>
      <w:r>
        <w:rPr>
          <w:spacing w:val="1"/>
        </w:rPr>
        <w:t xml:space="preserve"> </w:t>
      </w:r>
      <w:r>
        <w:t>и</w:t>
      </w:r>
      <w:r>
        <w:rPr>
          <w:spacing w:val="1"/>
        </w:rPr>
        <w:t xml:space="preserve"> </w:t>
      </w:r>
      <w:r>
        <w:t>др.</w:t>
      </w:r>
      <w:r>
        <w:rPr>
          <w:spacing w:val="1"/>
        </w:rPr>
        <w:t xml:space="preserve"> </w:t>
      </w:r>
      <w:r>
        <w:t>Русские</w:t>
      </w:r>
      <w:r>
        <w:rPr>
          <w:spacing w:val="1"/>
        </w:rPr>
        <w:t xml:space="preserve"> </w:t>
      </w:r>
      <w:r>
        <w:t>национальные</w:t>
      </w:r>
      <w:r>
        <w:rPr>
          <w:spacing w:val="1"/>
        </w:rPr>
        <w:t xml:space="preserve"> </w:t>
      </w:r>
      <w:r>
        <w:t>традиции:</w:t>
      </w:r>
      <w:r>
        <w:rPr>
          <w:spacing w:val="1"/>
        </w:rPr>
        <w:t xml:space="preserve"> </w:t>
      </w:r>
      <w:r>
        <w:t>единение,</w:t>
      </w:r>
      <w:r>
        <w:rPr>
          <w:spacing w:val="1"/>
        </w:rPr>
        <w:t xml:space="preserve"> </w:t>
      </w:r>
      <w:r>
        <w:t>взаимопомощь,</w:t>
      </w:r>
      <w:r>
        <w:rPr>
          <w:spacing w:val="1"/>
        </w:rPr>
        <w:t xml:space="preserve"> </w:t>
      </w:r>
      <w:r>
        <w:t>открытость,</w:t>
      </w:r>
      <w:r>
        <w:rPr>
          <w:spacing w:val="1"/>
        </w:rPr>
        <w:t xml:space="preserve"> </w:t>
      </w:r>
      <w:r>
        <w:t>гостеприимство</w:t>
      </w:r>
      <w:r>
        <w:rPr>
          <w:spacing w:val="1"/>
        </w:rPr>
        <w:t xml:space="preserve"> </w:t>
      </w:r>
      <w:r>
        <w:t>и</w:t>
      </w:r>
      <w:r>
        <w:rPr>
          <w:spacing w:val="1"/>
        </w:rPr>
        <w:t xml:space="preserve"> </w:t>
      </w:r>
      <w:r>
        <w:t>др.</w:t>
      </w:r>
      <w:r>
        <w:rPr>
          <w:spacing w:val="1"/>
        </w:rPr>
        <w:t xml:space="preserve"> </w:t>
      </w:r>
      <w:r>
        <w:t>Семейные</w:t>
      </w:r>
      <w:r>
        <w:rPr>
          <w:spacing w:val="1"/>
        </w:rPr>
        <w:t xml:space="preserve"> </w:t>
      </w:r>
      <w:r>
        <w:t>ценности:</w:t>
      </w:r>
      <w:r>
        <w:rPr>
          <w:spacing w:val="1"/>
        </w:rPr>
        <w:t xml:space="preserve"> </w:t>
      </w:r>
      <w:r>
        <w:t>лад,</w:t>
      </w:r>
      <w:r>
        <w:rPr>
          <w:spacing w:val="1"/>
        </w:rPr>
        <w:t xml:space="preserve"> </w:t>
      </w:r>
      <w:r>
        <w:t>любовь,</w:t>
      </w:r>
      <w:r>
        <w:rPr>
          <w:spacing w:val="1"/>
        </w:rPr>
        <w:t xml:space="preserve"> </w:t>
      </w:r>
      <w:r>
        <w:t>взаимопонимание,</w:t>
      </w:r>
      <w:r>
        <w:rPr>
          <w:spacing w:val="1"/>
        </w:rPr>
        <w:t xml:space="preserve"> </w:t>
      </w:r>
      <w:r>
        <w:t>забота,</w:t>
      </w:r>
      <w:r>
        <w:rPr>
          <w:spacing w:val="1"/>
        </w:rPr>
        <w:t xml:space="preserve"> </w:t>
      </w:r>
      <w:r>
        <w:t>терпение,</w:t>
      </w:r>
      <w:r>
        <w:rPr>
          <w:spacing w:val="1"/>
        </w:rPr>
        <w:t xml:space="preserve"> </w:t>
      </w:r>
      <w:r>
        <w:t>почитание</w:t>
      </w:r>
      <w:r>
        <w:rPr>
          <w:spacing w:val="1"/>
        </w:rPr>
        <w:t xml:space="preserve"> </w:t>
      </w:r>
      <w:r>
        <w:t>родителей.</w:t>
      </w:r>
      <w:r>
        <w:rPr>
          <w:spacing w:val="-57"/>
        </w:rPr>
        <w:t xml:space="preserve"> </w:t>
      </w:r>
      <w:r>
        <w:t>Отражение</w:t>
      </w:r>
      <w:r>
        <w:rPr>
          <w:spacing w:val="-2"/>
        </w:rPr>
        <w:t xml:space="preserve"> </w:t>
      </w:r>
      <w:r>
        <w:t>в</w:t>
      </w:r>
      <w:r>
        <w:rPr>
          <w:spacing w:val="-1"/>
        </w:rPr>
        <w:t xml:space="preserve"> </w:t>
      </w:r>
      <w:r>
        <w:t>русской</w:t>
      </w:r>
      <w:r>
        <w:rPr>
          <w:spacing w:val="2"/>
        </w:rPr>
        <w:t xml:space="preserve"> </w:t>
      </w:r>
      <w:r>
        <w:t>литературе</w:t>
      </w:r>
      <w:r>
        <w:rPr>
          <w:spacing w:val="-1"/>
        </w:rPr>
        <w:t xml:space="preserve"> </w:t>
      </w:r>
      <w:r>
        <w:t>культуры</w:t>
      </w:r>
      <w:r>
        <w:rPr>
          <w:spacing w:val="-1"/>
        </w:rPr>
        <w:t xml:space="preserve"> </w:t>
      </w:r>
      <w:r>
        <w:t>православной семьи.</w:t>
      </w:r>
    </w:p>
    <w:p w:rsidR="009C46C4" w:rsidRDefault="009C46C4" w:rsidP="009C46C4">
      <w:pPr>
        <w:pStyle w:val="a3"/>
        <w:spacing w:before="1"/>
        <w:ind w:right="685"/>
      </w:pPr>
      <w:r>
        <w:t>Мир русского детства: взросление, особенность отношений с окружающим миром,</w:t>
      </w:r>
      <w:r>
        <w:rPr>
          <w:spacing w:val="1"/>
        </w:rPr>
        <w:t xml:space="preserve"> </w:t>
      </w:r>
      <w:r>
        <w:rPr>
          <w:spacing w:val="-1"/>
        </w:rPr>
        <w:t>взрослыми</w:t>
      </w:r>
      <w:r>
        <w:rPr>
          <w:spacing w:val="-14"/>
        </w:rPr>
        <w:t xml:space="preserve"> </w:t>
      </w:r>
      <w:r>
        <w:rPr>
          <w:spacing w:val="-1"/>
        </w:rPr>
        <w:t>и</w:t>
      </w:r>
      <w:r>
        <w:rPr>
          <w:spacing w:val="-13"/>
        </w:rPr>
        <w:t xml:space="preserve"> </w:t>
      </w:r>
      <w:r>
        <w:rPr>
          <w:spacing w:val="-1"/>
        </w:rPr>
        <w:t>сверстниками;</w:t>
      </w:r>
      <w:r>
        <w:rPr>
          <w:spacing w:val="-14"/>
        </w:rPr>
        <w:t xml:space="preserve"> </w:t>
      </w:r>
      <w:r>
        <w:rPr>
          <w:spacing w:val="-1"/>
        </w:rPr>
        <w:t>осознание</w:t>
      </w:r>
      <w:r>
        <w:rPr>
          <w:spacing w:val="-15"/>
        </w:rPr>
        <w:t xml:space="preserve"> </w:t>
      </w:r>
      <w:r>
        <w:t>себя</w:t>
      </w:r>
      <w:r>
        <w:rPr>
          <w:spacing w:val="-14"/>
        </w:rPr>
        <w:t xml:space="preserve"> </w:t>
      </w:r>
      <w:r>
        <w:t>как</w:t>
      </w:r>
      <w:r>
        <w:rPr>
          <w:spacing w:val="-14"/>
        </w:rPr>
        <w:t xml:space="preserve"> </w:t>
      </w:r>
      <w:r>
        <w:t>носителя</w:t>
      </w:r>
      <w:r>
        <w:rPr>
          <w:spacing w:val="-14"/>
        </w:rPr>
        <w:t xml:space="preserve"> </w:t>
      </w:r>
      <w:r>
        <w:t>и</w:t>
      </w:r>
      <w:r>
        <w:rPr>
          <w:spacing w:val="-13"/>
        </w:rPr>
        <w:t xml:space="preserve"> </w:t>
      </w:r>
      <w:r>
        <w:t>продолжателя</w:t>
      </w:r>
      <w:r>
        <w:rPr>
          <w:spacing w:val="-15"/>
        </w:rPr>
        <w:t xml:space="preserve"> </w:t>
      </w:r>
      <w:r>
        <w:t>русских</w:t>
      </w:r>
      <w:r>
        <w:rPr>
          <w:spacing w:val="-12"/>
        </w:rPr>
        <w:t xml:space="preserve"> </w:t>
      </w:r>
      <w:r>
        <w:t>традиций.</w:t>
      </w:r>
      <w:r>
        <w:rPr>
          <w:spacing w:val="-58"/>
        </w:rPr>
        <w:t xml:space="preserve"> </w:t>
      </w:r>
      <w:r>
        <w:t>Эмоционально-нравственная</w:t>
      </w:r>
      <w:r>
        <w:rPr>
          <w:spacing w:val="-1"/>
        </w:rPr>
        <w:t xml:space="preserve"> </w:t>
      </w:r>
      <w:r>
        <w:t>оценка</w:t>
      </w:r>
      <w:r>
        <w:rPr>
          <w:spacing w:val="-1"/>
        </w:rPr>
        <w:t xml:space="preserve"> </w:t>
      </w:r>
      <w:r>
        <w:t>поступков</w:t>
      </w:r>
      <w:r>
        <w:rPr>
          <w:spacing w:val="-1"/>
        </w:rPr>
        <w:t xml:space="preserve"> </w:t>
      </w:r>
      <w:r>
        <w:t>героев.</w:t>
      </w:r>
    </w:p>
    <w:p w:rsidR="009C46C4" w:rsidRDefault="009C46C4" w:rsidP="009C46C4">
      <w:pPr>
        <w:pStyle w:val="a3"/>
        <w:ind w:right="684"/>
      </w:pPr>
      <w:r>
        <w:t>Понимание особенностей русской литературы: раскрытие внутреннего мира героя,</w:t>
      </w:r>
      <w:r>
        <w:rPr>
          <w:spacing w:val="1"/>
        </w:rPr>
        <w:t xml:space="preserve"> </w:t>
      </w:r>
      <w:r>
        <w:t>его</w:t>
      </w:r>
      <w:r>
        <w:rPr>
          <w:spacing w:val="1"/>
        </w:rPr>
        <w:t xml:space="preserve"> </w:t>
      </w:r>
      <w:r>
        <w:t>переживаний;</w:t>
      </w:r>
      <w:r>
        <w:rPr>
          <w:spacing w:val="1"/>
        </w:rPr>
        <w:t xml:space="preserve"> </w:t>
      </w:r>
      <w:r>
        <w:t>обращение</w:t>
      </w:r>
      <w:r>
        <w:rPr>
          <w:spacing w:val="1"/>
        </w:rPr>
        <w:t xml:space="preserve"> </w:t>
      </w:r>
      <w:r>
        <w:t>к</w:t>
      </w:r>
      <w:r>
        <w:rPr>
          <w:spacing w:val="1"/>
        </w:rPr>
        <w:t xml:space="preserve"> </w:t>
      </w:r>
      <w:r>
        <w:t>нравственным</w:t>
      </w:r>
      <w:r>
        <w:rPr>
          <w:spacing w:val="1"/>
        </w:rPr>
        <w:t xml:space="preserve"> </w:t>
      </w:r>
      <w:r>
        <w:t>проблемам.</w:t>
      </w:r>
      <w:r>
        <w:rPr>
          <w:spacing w:val="1"/>
        </w:rPr>
        <w:t xml:space="preserve"> </w:t>
      </w:r>
      <w:r>
        <w:t>Поэтические</w:t>
      </w:r>
      <w:r>
        <w:rPr>
          <w:spacing w:val="1"/>
        </w:rPr>
        <w:t xml:space="preserve"> </w:t>
      </w:r>
      <w:r>
        <w:t>представления</w:t>
      </w:r>
      <w:r>
        <w:rPr>
          <w:spacing w:val="-57"/>
        </w:rPr>
        <w:t xml:space="preserve"> </w:t>
      </w:r>
      <w:r>
        <w:t>русского народа о мире природы (солнце, поле, лесе, реке, тумане, ветре, морозе, грозе и</w:t>
      </w:r>
      <w:r>
        <w:rPr>
          <w:spacing w:val="1"/>
        </w:rPr>
        <w:t xml:space="preserve"> </w:t>
      </w:r>
      <w:r>
        <w:t>др.), отражение этих представлений в фольклоре и их развитие в русской поэзии и прозе.</w:t>
      </w:r>
      <w:r>
        <w:rPr>
          <w:spacing w:val="1"/>
        </w:rPr>
        <w:t xml:space="preserve"> </w:t>
      </w:r>
      <w:r>
        <w:t>Сопоставление</w:t>
      </w:r>
      <w:r>
        <w:rPr>
          <w:spacing w:val="-2"/>
        </w:rPr>
        <w:t xml:space="preserve"> </w:t>
      </w:r>
      <w:r>
        <w:t>состояния</w:t>
      </w:r>
      <w:r>
        <w:rPr>
          <w:spacing w:val="-1"/>
        </w:rPr>
        <w:t xml:space="preserve"> </w:t>
      </w:r>
      <w:r>
        <w:t>окружающего</w:t>
      </w:r>
      <w:r>
        <w:rPr>
          <w:spacing w:val="-2"/>
        </w:rPr>
        <w:t xml:space="preserve"> </w:t>
      </w:r>
      <w:r>
        <w:t>мира с</w:t>
      </w:r>
      <w:r>
        <w:rPr>
          <w:spacing w:val="-2"/>
        </w:rPr>
        <w:t xml:space="preserve"> </w:t>
      </w:r>
      <w:r>
        <w:t>чувствами</w:t>
      </w:r>
      <w:r>
        <w:rPr>
          <w:spacing w:val="-1"/>
        </w:rPr>
        <w:t xml:space="preserve"> </w:t>
      </w:r>
      <w:r>
        <w:t>и</w:t>
      </w:r>
      <w:r>
        <w:rPr>
          <w:spacing w:val="-1"/>
        </w:rPr>
        <w:t xml:space="preserve"> </w:t>
      </w:r>
      <w:r>
        <w:t>настроением</w:t>
      </w:r>
      <w:r>
        <w:rPr>
          <w:spacing w:val="-2"/>
        </w:rPr>
        <w:t xml:space="preserve"> </w:t>
      </w:r>
      <w:r>
        <w:t>чело-</w:t>
      </w:r>
      <w:r>
        <w:rPr>
          <w:spacing w:val="-2"/>
        </w:rPr>
        <w:t xml:space="preserve"> </w:t>
      </w:r>
      <w:r>
        <w:t>века.</w:t>
      </w:r>
    </w:p>
    <w:p w:rsidR="009C46C4" w:rsidRDefault="009C46C4" w:rsidP="009C46C4">
      <w:pPr>
        <w:pStyle w:val="a3"/>
        <w:ind w:right="687"/>
      </w:pPr>
      <w:r>
        <w:t>Чтение</w:t>
      </w:r>
      <w:r>
        <w:rPr>
          <w:spacing w:val="1"/>
        </w:rPr>
        <w:t xml:space="preserve"> </w:t>
      </w:r>
      <w:r>
        <w:t>информационных</w:t>
      </w:r>
      <w:r>
        <w:rPr>
          <w:spacing w:val="1"/>
        </w:rPr>
        <w:t xml:space="preserve"> </w:t>
      </w:r>
      <w:r>
        <w:t>текстов:</w:t>
      </w:r>
      <w:r>
        <w:rPr>
          <w:spacing w:val="1"/>
        </w:rPr>
        <w:t xml:space="preserve"> </w:t>
      </w:r>
      <w:r>
        <w:t>историко-культурный</w:t>
      </w:r>
      <w:r>
        <w:rPr>
          <w:spacing w:val="1"/>
        </w:rPr>
        <w:t xml:space="preserve"> </w:t>
      </w:r>
      <w:r>
        <w:t>комментарий</w:t>
      </w:r>
      <w:r>
        <w:rPr>
          <w:spacing w:val="1"/>
        </w:rPr>
        <w:t xml:space="preserve"> </w:t>
      </w:r>
      <w:r>
        <w:t>к</w:t>
      </w:r>
      <w:r>
        <w:rPr>
          <w:spacing w:val="-57"/>
        </w:rPr>
        <w:t xml:space="preserve"> </w:t>
      </w:r>
      <w:r>
        <w:t>произведениям,</w:t>
      </w:r>
      <w:r>
        <w:rPr>
          <w:spacing w:val="-1"/>
        </w:rPr>
        <w:t xml:space="preserve"> </w:t>
      </w:r>
      <w:r>
        <w:t>отдельные</w:t>
      </w:r>
      <w:r>
        <w:rPr>
          <w:spacing w:val="-3"/>
        </w:rPr>
        <w:t xml:space="preserve"> </w:t>
      </w:r>
      <w:r>
        <w:t>факты биографии</w:t>
      </w:r>
      <w:r>
        <w:rPr>
          <w:spacing w:val="-1"/>
        </w:rPr>
        <w:t xml:space="preserve"> </w:t>
      </w:r>
      <w:r>
        <w:t>авторов</w:t>
      </w:r>
      <w:r>
        <w:rPr>
          <w:spacing w:val="-1"/>
        </w:rPr>
        <w:t xml:space="preserve"> </w:t>
      </w:r>
      <w:r>
        <w:t>изучаемых текстов.</w:t>
      </w:r>
    </w:p>
    <w:p w:rsidR="009C46C4" w:rsidRDefault="009C46C4" w:rsidP="009C46C4">
      <w:pPr>
        <w:pStyle w:val="a3"/>
        <w:ind w:left="0" w:firstLine="0"/>
      </w:pPr>
      <w:r>
        <w:t xml:space="preserve">                  Говорение</w:t>
      </w:r>
      <w:r>
        <w:rPr>
          <w:spacing w:val="-5"/>
        </w:rPr>
        <w:t xml:space="preserve"> </w:t>
      </w:r>
      <w:r>
        <w:t>(культура</w:t>
      </w:r>
      <w:r>
        <w:rPr>
          <w:spacing w:val="-5"/>
        </w:rPr>
        <w:t xml:space="preserve"> </w:t>
      </w:r>
      <w:r>
        <w:t>речевого</w:t>
      </w:r>
      <w:r>
        <w:rPr>
          <w:spacing w:val="-5"/>
        </w:rPr>
        <w:t xml:space="preserve"> </w:t>
      </w:r>
      <w:r>
        <w:t>общения)</w:t>
      </w:r>
    </w:p>
    <w:p w:rsidR="009C46C4" w:rsidRDefault="009C46C4" w:rsidP="009C46C4">
      <w:pPr>
        <w:pStyle w:val="a3"/>
        <w:ind w:right="683" w:firstLine="0"/>
      </w:pPr>
      <w:r>
        <w:t>Диалогическая</w:t>
      </w:r>
      <w:r>
        <w:rPr>
          <w:spacing w:val="44"/>
        </w:rPr>
        <w:t xml:space="preserve"> </w:t>
      </w:r>
      <w:r>
        <w:t>и</w:t>
      </w:r>
      <w:r>
        <w:rPr>
          <w:spacing w:val="45"/>
        </w:rPr>
        <w:t xml:space="preserve"> </w:t>
      </w:r>
      <w:r>
        <w:t>монологическая</w:t>
      </w:r>
      <w:r>
        <w:rPr>
          <w:spacing w:val="44"/>
        </w:rPr>
        <w:t xml:space="preserve"> </w:t>
      </w:r>
      <w:r>
        <w:t>речь.</w:t>
      </w:r>
      <w:r>
        <w:rPr>
          <w:spacing w:val="44"/>
        </w:rPr>
        <w:t xml:space="preserve"> </w:t>
      </w:r>
      <w:r>
        <w:t>Участие</w:t>
      </w:r>
      <w:r>
        <w:rPr>
          <w:spacing w:val="43"/>
        </w:rPr>
        <w:t xml:space="preserve"> </w:t>
      </w:r>
      <w:r>
        <w:t>в</w:t>
      </w:r>
      <w:r>
        <w:rPr>
          <w:spacing w:val="43"/>
        </w:rPr>
        <w:t xml:space="preserve"> </w:t>
      </w:r>
      <w:r>
        <w:t>коллективном</w:t>
      </w:r>
      <w:r>
        <w:rPr>
          <w:spacing w:val="43"/>
        </w:rPr>
        <w:t xml:space="preserve"> </w:t>
      </w:r>
      <w:r>
        <w:t>обсуждении</w:t>
      </w:r>
      <w:r>
        <w:rPr>
          <w:spacing w:val="-57"/>
        </w:rPr>
        <w:t xml:space="preserve"> </w:t>
      </w:r>
      <w:r>
        <w:t>прочитанных</w:t>
      </w:r>
      <w:r>
        <w:rPr>
          <w:spacing w:val="29"/>
        </w:rPr>
        <w:t xml:space="preserve"> </w:t>
      </w:r>
      <w:r>
        <w:t>текстов,</w:t>
      </w:r>
      <w:r>
        <w:rPr>
          <w:spacing w:val="29"/>
        </w:rPr>
        <w:t xml:space="preserve"> </w:t>
      </w:r>
      <w:r>
        <w:t>доказательство</w:t>
      </w:r>
      <w:r>
        <w:rPr>
          <w:spacing w:val="30"/>
        </w:rPr>
        <w:t xml:space="preserve"> </w:t>
      </w:r>
      <w:r>
        <w:t>собственной</w:t>
      </w:r>
      <w:r>
        <w:rPr>
          <w:spacing w:val="30"/>
        </w:rPr>
        <w:t xml:space="preserve"> </w:t>
      </w:r>
      <w:r>
        <w:t>точки</w:t>
      </w:r>
      <w:r>
        <w:rPr>
          <w:spacing w:val="28"/>
        </w:rPr>
        <w:t xml:space="preserve"> </w:t>
      </w:r>
      <w:r>
        <w:t>зрения</w:t>
      </w:r>
      <w:r>
        <w:rPr>
          <w:spacing w:val="25"/>
        </w:rPr>
        <w:t xml:space="preserve"> </w:t>
      </w:r>
      <w:r>
        <w:t>с</w:t>
      </w:r>
      <w:r>
        <w:rPr>
          <w:spacing w:val="29"/>
        </w:rPr>
        <w:t xml:space="preserve"> </w:t>
      </w:r>
      <w:r>
        <w:t>опорой</w:t>
      </w:r>
      <w:r>
        <w:rPr>
          <w:spacing w:val="28"/>
        </w:rPr>
        <w:t xml:space="preserve"> </w:t>
      </w:r>
      <w:r>
        <w:t>на</w:t>
      </w:r>
      <w:r>
        <w:rPr>
          <w:spacing w:val="29"/>
        </w:rPr>
        <w:t xml:space="preserve"> </w:t>
      </w:r>
      <w:r>
        <w:t>текст;</w:t>
      </w:r>
      <w:r>
        <w:rPr>
          <w:spacing w:val="-57"/>
        </w:rPr>
        <w:t xml:space="preserve"> </w:t>
      </w:r>
      <w:r>
        <w:t>высказывания,</w:t>
      </w:r>
      <w:r>
        <w:rPr>
          <w:spacing w:val="1"/>
        </w:rPr>
        <w:t xml:space="preserve"> </w:t>
      </w:r>
      <w:r>
        <w:t>отражающие специфику</w:t>
      </w:r>
      <w:r>
        <w:rPr>
          <w:spacing w:val="-5"/>
        </w:rPr>
        <w:t xml:space="preserve"> </w:t>
      </w:r>
      <w:r>
        <w:t>русской художественной</w:t>
      </w:r>
      <w:r>
        <w:rPr>
          <w:spacing w:val="3"/>
        </w:rPr>
        <w:t xml:space="preserve"> </w:t>
      </w:r>
      <w:r>
        <w:t>литературы.</w:t>
      </w:r>
      <w:r>
        <w:rPr>
          <w:spacing w:val="1"/>
        </w:rPr>
        <w:t xml:space="preserve"> </w:t>
      </w:r>
      <w:r>
        <w:t>Пополнение</w:t>
      </w:r>
      <w:r>
        <w:rPr>
          <w:spacing w:val="-57"/>
        </w:rPr>
        <w:t xml:space="preserve"> </w:t>
      </w:r>
      <w:r>
        <w:t>словарного</w:t>
      </w:r>
      <w:r>
        <w:rPr>
          <w:spacing w:val="23"/>
        </w:rPr>
        <w:t xml:space="preserve"> </w:t>
      </w:r>
      <w:r>
        <w:t>запаса.</w:t>
      </w:r>
      <w:r>
        <w:rPr>
          <w:spacing w:val="26"/>
        </w:rPr>
        <w:t xml:space="preserve"> </w:t>
      </w:r>
      <w:r>
        <w:t>Воспроизведение</w:t>
      </w:r>
      <w:r>
        <w:rPr>
          <w:spacing w:val="25"/>
        </w:rPr>
        <w:t xml:space="preserve"> </w:t>
      </w:r>
      <w:r>
        <w:t>услышанного</w:t>
      </w:r>
      <w:r>
        <w:rPr>
          <w:spacing w:val="24"/>
        </w:rPr>
        <w:t xml:space="preserve"> </w:t>
      </w:r>
      <w:r>
        <w:t>или</w:t>
      </w:r>
      <w:r>
        <w:rPr>
          <w:spacing w:val="24"/>
        </w:rPr>
        <w:t xml:space="preserve"> </w:t>
      </w:r>
      <w:r>
        <w:t>прочитанного</w:t>
      </w:r>
      <w:r>
        <w:rPr>
          <w:spacing w:val="24"/>
        </w:rPr>
        <w:t xml:space="preserve"> </w:t>
      </w:r>
      <w:r>
        <w:t>текста</w:t>
      </w:r>
      <w:r>
        <w:rPr>
          <w:spacing w:val="23"/>
        </w:rPr>
        <w:t xml:space="preserve"> </w:t>
      </w:r>
      <w:r>
        <w:t>с</w:t>
      </w:r>
      <w:r>
        <w:rPr>
          <w:spacing w:val="31"/>
        </w:rPr>
        <w:t xml:space="preserve"> </w:t>
      </w:r>
      <w:r>
        <w:t>опорой</w:t>
      </w:r>
      <w:r>
        <w:rPr>
          <w:spacing w:val="24"/>
        </w:rPr>
        <w:t xml:space="preserve"> </w:t>
      </w:r>
      <w:r>
        <w:t>на</w:t>
      </w:r>
      <w:r>
        <w:rPr>
          <w:spacing w:val="-57"/>
        </w:rPr>
        <w:t xml:space="preserve"> </w:t>
      </w:r>
      <w:r>
        <w:rPr>
          <w:spacing w:val="-1"/>
        </w:rPr>
        <w:t>ключевые</w:t>
      </w:r>
      <w:r>
        <w:rPr>
          <w:spacing w:val="-16"/>
        </w:rPr>
        <w:t xml:space="preserve"> </w:t>
      </w:r>
      <w:r>
        <w:rPr>
          <w:spacing w:val="-1"/>
        </w:rPr>
        <w:t>слова,</w:t>
      </w:r>
      <w:r>
        <w:rPr>
          <w:spacing w:val="-15"/>
        </w:rPr>
        <w:t xml:space="preserve"> </w:t>
      </w:r>
      <w:r>
        <w:t>иллюстрации</w:t>
      </w:r>
      <w:r>
        <w:rPr>
          <w:spacing w:val="-13"/>
        </w:rPr>
        <w:t xml:space="preserve"> </w:t>
      </w:r>
      <w:r>
        <w:t>к</w:t>
      </w:r>
      <w:r>
        <w:rPr>
          <w:spacing w:val="-14"/>
        </w:rPr>
        <w:t xml:space="preserve"> </w:t>
      </w:r>
      <w:r>
        <w:t>тексту</w:t>
      </w:r>
      <w:r>
        <w:rPr>
          <w:spacing w:val="-19"/>
        </w:rPr>
        <w:t xml:space="preserve"> </w:t>
      </w:r>
      <w:r>
        <w:t>(подробный,</w:t>
      </w:r>
      <w:r>
        <w:rPr>
          <w:spacing w:val="-15"/>
        </w:rPr>
        <w:t xml:space="preserve"> </w:t>
      </w:r>
      <w:r>
        <w:t>краткий,</w:t>
      </w:r>
      <w:r>
        <w:rPr>
          <w:spacing w:val="-15"/>
        </w:rPr>
        <w:t xml:space="preserve"> </w:t>
      </w:r>
      <w:r>
        <w:t>выборочный</w:t>
      </w:r>
      <w:r>
        <w:rPr>
          <w:spacing w:val="-13"/>
        </w:rPr>
        <w:t xml:space="preserve"> </w:t>
      </w:r>
      <w:r>
        <w:t>пересказ</w:t>
      </w:r>
      <w:r>
        <w:rPr>
          <w:spacing w:val="-14"/>
        </w:rPr>
        <w:t xml:space="preserve"> </w:t>
      </w:r>
      <w:r>
        <w:t>текста).</w:t>
      </w:r>
      <w:r>
        <w:rPr>
          <w:spacing w:val="-57"/>
        </w:rPr>
        <w:t xml:space="preserve"> </w:t>
      </w:r>
      <w:r>
        <w:t>Соблюдение</w:t>
      </w:r>
      <w:r>
        <w:rPr>
          <w:spacing w:val="60"/>
        </w:rPr>
        <w:t xml:space="preserve"> </w:t>
      </w:r>
      <w:r>
        <w:t>в</w:t>
      </w:r>
      <w:r>
        <w:rPr>
          <w:spacing w:val="3"/>
        </w:rPr>
        <w:t xml:space="preserve"> </w:t>
      </w:r>
      <w:r>
        <w:t>учебных</w:t>
      </w:r>
      <w:r>
        <w:rPr>
          <w:spacing w:val="2"/>
        </w:rPr>
        <w:t xml:space="preserve"> </w:t>
      </w:r>
      <w:r>
        <w:t>ситуациях</w:t>
      </w:r>
      <w:r>
        <w:rPr>
          <w:spacing w:val="3"/>
        </w:rPr>
        <w:t xml:space="preserve"> </w:t>
      </w:r>
      <w:r>
        <w:t>этикетных</w:t>
      </w:r>
      <w:r>
        <w:rPr>
          <w:spacing w:val="5"/>
        </w:rPr>
        <w:t xml:space="preserve"> </w:t>
      </w:r>
      <w:r>
        <w:t>форм</w:t>
      </w:r>
      <w:r>
        <w:rPr>
          <w:spacing w:val="60"/>
        </w:rPr>
        <w:t xml:space="preserve"> </w:t>
      </w:r>
      <w:r>
        <w:t>и</w:t>
      </w:r>
      <w:r>
        <w:rPr>
          <w:spacing w:val="4"/>
        </w:rPr>
        <w:t xml:space="preserve"> </w:t>
      </w:r>
      <w:r>
        <w:t>устойчивых</w:t>
      </w:r>
      <w:r>
        <w:rPr>
          <w:spacing w:val="3"/>
        </w:rPr>
        <w:t xml:space="preserve"> </w:t>
      </w:r>
      <w:r>
        <w:t>формул‚</w:t>
      </w:r>
    </w:p>
    <w:p w:rsidR="009C46C4" w:rsidRDefault="009C46C4" w:rsidP="009C46C4">
      <w:pPr>
        <w:pStyle w:val="a3"/>
        <w:spacing w:before="1"/>
        <w:ind w:firstLine="0"/>
        <w:jc w:val="left"/>
      </w:pPr>
      <w:r>
        <w:t>принципов</w:t>
      </w:r>
      <w:r>
        <w:rPr>
          <w:spacing w:val="-3"/>
        </w:rPr>
        <w:t xml:space="preserve"> </w:t>
      </w:r>
      <w:r>
        <w:t>общения,</w:t>
      </w:r>
      <w:r>
        <w:rPr>
          <w:spacing w:val="-3"/>
        </w:rPr>
        <w:t xml:space="preserve"> </w:t>
      </w:r>
      <w:r>
        <w:t>лежащих</w:t>
      </w:r>
      <w:r>
        <w:rPr>
          <w:spacing w:val="-1"/>
        </w:rPr>
        <w:t xml:space="preserve"> </w:t>
      </w:r>
      <w:r>
        <w:t>в</w:t>
      </w:r>
      <w:r>
        <w:rPr>
          <w:spacing w:val="-4"/>
        </w:rPr>
        <w:t xml:space="preserve"> </w:t>
      </w:r>
      <w:r>
        <w:t>основе</w:t>
      </w:r>
      <w:r>
        <w:rPr>
          <w:spacing w:val="-5"/>
        </w:rPr>
        <w:t xml:space="preserve"> </w:t>
      </w:r>
      <w:r>
        <w:t>национального</w:t>
      </w:r>
      <w:r>
        <w:rPr>
          <w:spacing w:val="-3"/>
        </w:rPr>
        <w:t xml:space="preserve"> </w:t>
      </w:r>
      <w:r>
        <w:t>речевого</w:t>
      </w:r>
      <w:r>
        <w:rPr>
          <w:spacing w:val="-4"/>
        </w:rPr>
        <w:t xml:space="preserve"> </w:t>
      </w:r>
      <w:r>
        <w:t>этикета.</w:t>
      </w:r>
    </w:p>
    <w:p w:rsidR="009C46C4" w:rsidRDefault="009C46C4" w:rsidP="009C46C4">
      <w:pPr>
        <w:pStyle w:val="a3"/>
        <w:ind w:firstLine="0"/>
        <w:jc w:val="left"/>
      </w:pPr>
      <w:r>
        <w:t>Декламирование</w:t>
      </w:r>
      <w:r>
        <w:tab/>
        <w:t>(чтение</w:t>
      </w:r>
      <w:r>
        <w:tab/>
        <w:t>наизусть)</w:t>
      </w:r>
      <w:r>
        <w:tab/>
        <w:t>стихотворных</w:t>
      </w:r>
      <w:r>
        <w:tab/>
        <w:t>произведений</w:t>
      </w:r>
      <w:r>
        <w:tab/>
        <w:t>по</w:t>
      </w:r>
      <w:r>
        <w:tab/>
        <w:t>выбору</w:t>
      </w:r>
      <w:r>
        <w:rPr>
          <w:spacing w:val="-57"/>
        </w:rPr>
        <w:t xml:space="preserve"> </w:t>
      </w:r>
      <w:r>
        <w:t>учащихся.</w:t>
      </w:r>
      <w:r w:rsidRPr="009C46C4">
        <w:t xml:space="preserve"> </w:t>
      </w:r>
      <w:r>
        <w:t>Письмо</w:t>
      </w:r>
      <w:r>
        <w:rPr>
          <w:spacing w:val="-5"/>
        </w:rPr>
        <w:t xml:space="preserve"> </w:t>
      </w:r>
      <w:r>
        <w:t>(культура</w:t>
      </w:r>
      <w:r>
        <w:rPr>
          <w:spacing w:val="-4"/>
        </w:rPr>
        <w:t xml:space="preserve"> </w:t>
      </w:r>
      <w:r>
        <w:t>письменной</w:t>
      </w:r>
      <w:r>
        <w:rPr>
          <w:spacing w:val="-4"/>
        </w:rPr>
        <w:t xml:space="preserve"> </w:t>
      </w:r>
      <w:r>
        <w:t>речи)</w:t>
      </w:r>
    </w:p>
    <w:p w:rsidR="009C46C4" w:rsidRDefault="009C46C4" w:rsidP="009C46C4">
      <w:pPr>
        <w:pStyle w:val="a3"/>
        <w:ind w:right="693" w:firstLine="0"/>
        <w:jc w:val="left"/>
      </w:pPr>
      <w:r>
        <w:t>Создание</w:t>
      </w:r>
      <w:r>
        <w:rPr>
          <w:spacing w:val="12"/>
        </w:rPr>
        <w:t xml:space="preserve"> </w:t>
      </w:r>
      <w:r>
        <w:t>небольших</w:t>
      </w:r>
      <w:r>
        <w:rPr>
          <w:spacing w:val="15"/>
        </w:rPr>
        <w:t xml:space="preserve"> </w:t>
      </w:r>
      <w:r>
        <w:t>по</w:t>
      </w:r>
      <w:r>
        <w:rPr>
          <w:spacing w:val="15"/>
        </w:rPr>
        <w:t xml:space="preserve"> </w:t>
      </w:r>
      <w:r>
        <w:t>объёму</w:t>
      </w:r>
      <w:r>
        <w:rPr>
          <w:spacing w:val="10"/>
        </w:rPr>
        <w:t xml:space="preserve"> </w:t>
      </w:r>
      <w:r>
        <w:t>письменных</w:t>
      </w:r>
      <w:r>
        <w:rPr>
          <w:spacing w:val="17"/>
        </w:rPr>
        <w:t xml:space="preserve"> </w:t>
      </w:r>
      <w:r>
        <w:t>высказываний</w:t>
      </w:r>
      <w:r>
        <w:rPr>
          <w:spacing w:val="16"/>
        </w:rPr>
        <w:t xml:space="preserve"> </w:t>
      </w:r>
      <w:r>
        <w:t>по</w:t>
      </w:r>
      <w:r>
        <w:rPr>
          <w:spacing w:val="15"/>
        </w:rPr>
        <w:t xml:space="preserve"> </w:t>
      </w:r>
      <w:r>
        <w:t>проблемам,</w:t>
      </w:r>
      <w:r>
        <w:rPr>
          <w:spacing w:val="-57"/>
        </w:rPr>
        <w:t xml:space="preserve"> </w:t>
      </w:r>
      <w:r>
        <w:t>поставленным</w:t>
      </w:r>
      <w:r>
        <w:rPr>
          <w:spacing w:val="-3"/>
        </w:rPr>
        <w:t xml:space="preserve"> </w:t>
      </w:r>
      <w:r>
        <w:t>в</w:t>
      </w:r>
      <w:r>
        <w:rPr>
          <w:spacing w:val="-1"/>
        </w:rPr>
        <w:t xml:space="preserve"> </w:t>
      </w:r>
      <w:r>
        <w:t>изучаемых</w:t>
      </w:r>
      <w:r>
        <w:rPr>
          <w:spacing w:val="1"/>
        </w:rPr>
        <w:t xml:space="preserve"> </w:t>
      </w:r>
      <w:r>
        <w:t>произведениях.</w:t>
      </w:r>
    </w:p>
    <w:p w:rsidR="009C46C4" w:rsidRDefault="009C46C4" w:rsidP="009C46C4">
      <w:pPr>
        <w:pStyle w:val="a3"/>
        <w:ind w:left="0" w:firstLine="0"/>
        <w:jc w:val="left"/>
      </w:pPr>
      <w:r>
        <w:t xml:space="preserve">         Библиографическая</w:t>
      </w:r>
      <w:r>
        <w:rPr>
          <w:spacing w:val="-4"/>
        </w:rPr>
        <w:t xml:space="preserve"> </w:t>
      </w:r>
      <w:r>
        <w:t>культура</w:t>
      </w:r>
    </w:p>
    <w:p w:rsidR="009C46C4" w:rsidRDefault="009C46C4" w:rsidP="009C46C4">
      <w:pPr>
        <w:pStyle w:val="a3"/>
        <w:ind w:firstLine="0"/>
        <w:jc w:val="left"/>
      </w:pPr>
      <w:r>
        <w:t>Выбор</w:t>
      </w:r>
      <w:r>
        <w:rPr>
          <w:spacing w:val="16"/>
        </w:rPr>
        <w:t xml:space="preserve"> </w:t>
      </w:r>
      <w:r>
        <w:t>книг</w:t>
      </w:r>
      <w:r>
        <w:rPr>
          <w:spacing w:val="14"/>
        </w:rPr>
        <w:t xml:space="preserve"> </w:t>
      </w:r>
      <w:r>
        <w:t>по</w:t>
      </w:r>
      <w:r>
        <w:rPr>
          <w:spacing w:val="16"/>
        </w:rPr>
        <w:t xml:space="preserve"> </w:t>
      </w:r>
      <w:r>
        <w:t>обсуждаемой</w:t>
      </w:r>
      <w:r>
        <w:rPr>
          <w:spacing w:val="17"/>
        </w:rPr>
        <w:t xml:space="preserve"> </w:t>
      </w:r>
      <w:r>
        <w:t>проблематике,</w:t>
      </w:r>
      <w:r>
        <w:rPr>
          <w:spacing w:val="16"/>
        </w:rPr>
        <w:t xml:space="preserve"> </w:t>
      </w:r>
      <w:r>
        <w:t>в</w:t>
      </w:r>
      <w:r>
        <w:rPr>
          <w:spacing w:val="16"/>
        </w:rPr>
        <w:t xml:space="preserve"> </w:t>
      </w:r>
      <w:r>
        <w:t>том</w:t>
      </w:r>
      <w:r>
        <w:rPr>
          <w:spacing w:val="16"/>
        </w:rPr>
        <w:t xml:space="preserve"> </w:t>
      </w:r>
      <w:r>
        <w:t>числе</w:t>
      </w:r>
      <w:r>
        <w:rPr>
          <w:spacing w:val="16"/>
        </w:rPr>
        <w:t xml:space="preserve"> </w:t>
      </w:r>
      <w:r>
        <w:t>с</w:t>
      </w:r>
      <w:r>
        <w:rPr>
          <w:spacing w:val="16"/>
        </w:rPr>
        <w:t xml:space="preserve"> </w:t>
      </w:r>
      <w:r>
        <w:t>опорой</w:t>
      </w:r>
      <w:r>
        <w:rPr>
          <w:spacing w:val="17"/>
        </w:rPr>
        <w:t xml:space="preserve"> </w:t>
      </w:r>
      <w:r>
        <w:t>на</w:t>
      </w:r>
      <w:r>
        <w:rPr>
          <w:spacing w:val="16"/>
        </w:rPr>
        <w:t xml:space="preserve"> </w:t>
      </w:r>
      <w:r>
        <w:t>список</w:t>
      </w:r>
      <w:r>
        <w:rPr>
          <w:spacing w:val="-57"/>
        </w:rPr>
        <w:t xml:space="preserve"> </w:t>
      </w:r>
      <w:r>
        <w:t>произведений</w:t>
      </w:r>
      <w:r>
        <w:rPr>
          <w:spacing w:val="7"/>
        </w:rPr>
        <w:t xml:space="preserve"> </w:t>
      </w:r>
      <w:r>
        <w:t>для</w:t>
      </w:r>
      <w:r>
        <w:rPr>
          <w:spacing w:val="6"/>
        </w:rPr>
        <w:t xml:space="preserve"> </w:t>
      </w:r>
      <w:r>
        <w:t>внеклассного</w:t>
      </w:r>
      <w:r>
        <w:rPr>
          <w:spacing w:val="6"/>
        </w:rPr>
        <w:t xml:space="preserve"> </w:t>
      </w:r>
      <w:r>
        <w:t>чтения,</w:t>
      </w:r>
      <w:r>
        <w:rPr>
          <w:spacing w:val="6"/>
        </w:rPr>
        <w:t xml:space="preserve"> </w:t>
      </w:r>
      <w:r>
        <w:t>рекомендованных</w:t>
      </w:r>
      <w:r>
        <w:rPr>
          <w:spacing w:val="8"/>
        </w:rPr>
        <w:t xml:space="preserve"> </w:t>
      </w:r>
      <w:r>
        <w:t>в</w:t>
      </w:r>
      <w:r>
        <w:rPr>
          <w:spacing w:val="8"/>
        </w:rPr>
        <w:t xml:space="preserve"> </w:t>
      </w:r>
      <w:r>
        <w:t>учебнике.</w:t>
      </w:r>
      <w:r>
        <w:rPr>
          <w:spacing w:val="6"/>
        </w:rPr>
        <w:t xml:space="preserve"> </w:t>
      </w:r>
      <w:r>
        <w:t>Использование</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3" w:firstLine="0"/>
        <w:jc w:val="left"/>
      </w:pPr>
      <w:r>
        <w:lastRenderedPageBreak/>
        <w:t>соответствующих</w:t>
      </w:r>
      <w:r>
        <w:rPr>
          <w:spacing w:val="1"/>
        </w:rPr>
        <w:t xml:space="preserve"> </w:t>
      </w:r>
      <w:r>
        <w:t>возрасту словарей</w:t>
      </w:r>
      <w:r>
        <w:rPr>
          <w:spacing w:val="1"/>
        </w:rPr>
        <w:t xml:space="preserve"> </w:t>
      </w:r>
      <w:r>
        <w:t>и</w:t>
      </w:r>
      <w:r>
        <w:rPr>
          <w:spacing w:val="1"/>
        </w:rPr>
        <w:t xml:space="preserve"> </w:t>
      </w:r>
      <w:r>
        <w:t>энциклопедий,</w:t>
      </w:r>
      <w:r>
        <w:rPr>
          <w:spacing w:val="1"/>
        </w:rPr>
        <w:t xml:space="preserve"> </w:t>
      </w:r>
      <w:r>
        <w:t>содержащих</w:t>
      </w:r>
      <w:r>
        <w:rPr>
          <w:spacing w:val="1"/>
        </w:rPr>
        <w:t xml:space="preserve"> </w:t>
      </w:r>
      <w:r>
        <w:t>сведения</w:t>
      </w:r>
      <w:r>
        <w:rPr>
          <w:spacing w:val="1"/>
        </w:rPr>
        <w:t xml:space="preserve"> </w:t>
      </w:r>
      <w:r>
        <w:t>о</w:t>
      </w:r>
      <w:r>
        <w:rPr>
          <w:spacing w:val="1"/>
        </w:rPr>
        <w:t xml:space="preserve"> </w:t>
      </w:r>
      <w:r>
        <w:t>русской</w:t>
      </w:r>
      <w:r>
        <w:rPr>
          <w:spacing w:val="-57"/>
        </w:rPr>
        <w:t xml:space="preserve"> </w:t>
      </w:r>
      <w:r>
        <w:t>культуре.</w:t>
      </w:r>
    </w:p>
    <w:p w:rsidR="009C46C4" w:rsidRDefault="009C46C4" w:rsidP="009C46C4">
      <w:pPr>
        <w:pStyle w:val="a3"/>
        <w:ind w:left="0" w:firstLine="0"/>
        <w:jc w:val="left"/>
      </w:pPr>
      <w:r>
        <w:t xml:space="preserve">         Литературоведческая</w:t>
      </w:r>
      <w:r>
        <w:rPr>
          <w:spacing w:val="-4"/>
        </w:rPr>
        <w:t xml:space="preserve"> </w:t>
      </w:r>
      <w:r>
        <w:t>пропедевтика</w:t>
      </w:r>
    </w:p>
    <w:p w:rsidR="009C46C4" w:rsidRDefault="009C46C4" w:rsidP="009C46C4">
      <w:pPr>
        <w:pStyle w:val="a3"/>
        <w:spacing w:before="1"/>
        <w:ind w:right="689" w:firstLine="0"/>
      </w:pPr>
      <w:r>
        <w:t>Практическое использование при анализе текста изученных литературных понятий.</w:t>
      </w:r>
      <w:r>
        <w:rPr>
          <w:spacing w:val="-57"/>
        </w:rPr>
        <w:t xml:space="preserve"> </w:t>
      </w:r>
      <w:r>
        <w:t>Жанровое</w:t>
      </w:r>
      <w:r>
        <w:rPr>
          <w:spacing w:val="1"/>
        </w:rPr>
        <w:t xml:space="preserve"> </w:t>
      </w:r>
      <w:r>
        <w:t>разнообразие</w:t>
      </w:r>
      <w:r>
        <w:rPr>
          <w:spacing w:val="1"/>
        </w:rPr>
        <w:t xml:space="preserve"> </w:t>
      </w:r>
      <w:r>
        <w:t>изучаемых</w:t>
      </w:r>
      <w:r>
        <w:rPr>
          <w:spacing w:val="1"/>
        </w:rPr>
        <w:t xml:space="preserve"> </w:t>
      </w:r>
      <w:r>
        <w:t>произведений:</w:t>
      </w:r>
      <w:r>
        <w:rPr>
          <w:spacing w:val="1"/>
        </w:rPr>
        <w:t xml:space="preserve"> </w:t>
      </w:r>
      <w:r>
        <w:t>малые</w:t>
      </w:r>
      <w:r>
        <w:rPr>
          <w:spacing w:val="60"/>
        </w:rPr>
        <w:t xml:space="preserve"> </w:t>
      </w:r>
      <w:r>
        <w:t>и</w:t>
      </w:r>
      <w:r>
        <w:rPr>
          <w:spacing w:val="60"/>
        </w:rPr>
        <w:t xml:space="preserve"> </w:t>
      </w:r>
      <w:r>
        <w:t>большие фольклорные</w:t>
      </w:r>
      <w:r>
        <w:rPr>
          <w:spacing w:val="1"/>
        </w:rPr>
        <w:t xml:space="preserve"> </w:t>
      </w:r>
      <w:r>
        <w:t>формы;</w:t>
      </w:r>
      <w:r>
        <w:rPr>
          <w:spacing w:val="4"/>
        </w:rPr>
        <w:t xml:space="preserve"> </w:t>
      </w:r>
      <w:r>
        <w:t>литературная</w:t>
      </w:r>
      <w:r>
        <w:rPr>
          <w:spacing w:val="6"/>
        </w:rPr>
        <w:t xml:space="preserve"> </w:t>
      </w:r>
      <w:r>
        <w:t>сказка;</w:t>
      </w:r>
      <w:r>
        <w:rPr>
          <w:spacing w:val="4"/>
        </w:rPr>
        <w:t xml:space="preserve"> </w:t>
      </w:r>
      <w:r>
        <w:t>рассказ,</w:t>
      </w:r>
      <w:r>
        <w:rPr>
          <w:spacing w:val="4"/>
        </w:rPr>
        <w:t xml:space="preserve"> </w:t>
      </w:r>
      <w:r>
        <w:t>притча,</w:t>
      </w:r>
      <w:r>
        <w:rPr>
          <w:spacing w:val="3"/>
        </w:rPr>
        <w:t xml:space="preserve"> </w:t>
      </w:r>
      <w:r>
        <w:t>стихотворение.</w:t>
      </w:r>
      <w:r>
        <w:rPr>
          <w:spacing w:val="3"/>
        </w:rPr>
        <w:t xml:space="preserve"> </w:t>
      </w:r>
      <w:r>
        <w:t>Прозаическая</w:t>
      </w:r>
      <w:r>
        <w:rPr>
          <w:spacing w:val="4"/>
        </w:rPr>
        <w:t xml:space="preserve"> </w:t>
      </w:r>
      <w:r>
        <w:t>и</w:t>
      </w:r>
      <w:r>
        <w:rPr>
          <w:spacing w:val="4"/>
        </w:rPr>
        <w:t xml:space="preserve"> </w:t>
      </w:r>
      <w:r>
        <w:t>поэтическая</w:t>
      </w:r>
      <w:r>
        <w:rPr>
          <w:spacing w:val="-57"/>
        </w:rPr>
        <w:t xml:space="preserve"> </w:t>
      </w:r>
      <w:r>
        <w:t>речь; художественный вымысел; сюжет; тема; герой произведения; портрет; пейзаж; ритм;</w:t>
      </w:r>
      <w:r>
        <w:rPr>
          <w:spacing w:val="-57"/>
        </w:rPr>
        <w:t xml:space="preserve"> </w:t>
      </w:r>
      <w:r>
        <w:t>рифма.</w:t>
      </w:r>
      <w:r>
        <w:rPr>
          <w:spacing w:val="26"/>
        </w:rPr>
        <w:t xml:space="preserve"> </w:t>
      </w:r>
      <w:r>
        <w:t>Национальное</w:t>
      </w:r>
      <w:r>
        <w:rPr>
          <w:spacing w:val="24"/>
        </w:rPr>
        <w:t xml:space="preserve"> </w:t>
      </w:r>
      <w:r>
        <w:t>своеобразие</w:t>
      </w:r>
      <w:r>
        <w:rPr>
          <w:spacing w:val="26"/>
        </w:rPr>
        <w:t xml:space="preserve"> </w:t>
      </w:r>
      <w:r>
        <w:t>сравнений</w:t>
      </w:r>
      <w:r>
        <w:rPr>
          <w:spacing w:val="28"/>
        </w:rPr>
        <w:t xml:space="preserve"> </w:t>
      </w:r>
      <w:r>
        <w:t>и</w:t>
      </w:r>
      <w:r>
        <w:rPr>
          <w:spacing w:val="28"/>
        </w:rPr>
        <w:t xml:space="preserve"> </w:t>
      </w:r>
      <w:r>
        <w:t>метафор;</w:t>
      </w:r>
      <w:r>
        <w:rPr>
          <w:spacing w:val="25"/>
        </w:rPr>
        <w:t xml:space="preserve"> </w:t>
      </w:r>
      <w:r>
        <w:t>их</w:t>
      </w:r>
      <w:r>
        <w:rPr>
          <w:spacing w:val="33"/>
        </w:rPr>
        <w:t xml:space="preserve"> </w:t>
      </w:r>
      <w:r>
        <w:t>значение</w:t>
      </w:r>
      <w:r>
        <w:rPr>
          <w:spacing w:val="26"/>
        </w:rPr>
        <w:t xml:space="preserve"> </w:t>
      </w:r>
      <w:r>
        <w:t>в</w:t>
      </w:r>
      <w:r>
        <w:rPr>
          <w:spacing w:val="25"/>
        </w:rPr>
        <w:t xml:space="preserve"> </w:t>
      </w:r>
      <w:r>
        <w:t>художественной</w:t>
      </w:r>
    </w:p>
    <w:p w:rsidR="009C46C4" w:rsidRDefault="009C46C4" w:rsidP="009C46C4">
      <w:pPr>
        <w:pStyle w:val="a3"/>
        <w:ind w:firstLine="0"/>
        <w:jc w:val="left"/>
      </w:pPr>
      <w:r>
        <w:t>речи.</w:t>
      </w:r>
    </w:p>
    <w:p w:rsidR="009C46C4" w:rsidRDefault="009C46C4" w:rsidP="009C46C4">
      <w:pPr>
        <w:pStyle w:val="a3"/>
        <w:ind w:right="686"/>
      </w:pPr>
      <w:r>
        <w:t>Творческая</w:t>
      </w:r>
      <w:r>
        <w:rPr>
          <w:spacing w:val="1"/>
        </w:rPr>
        <w:t xml:space="preserve"> </w:t>
      </w:r>
      <w:r>
        <w:t>деятельность</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изученных</w:t>
      </w:r>
      <w:r>
        <w:rPr>
          <w:spacing w:val="1"/>
        </w:rPr>
        <w:t xml:space="preserve"> </w:t>
      </w:r>
      <w:r>
        <w:t>литературных</w:t>
      </w:r>
      <w:r>
        <w:rPr>
          <w:spacing w:val="1"/>
        </w:rPr>
        <w:t xml:space="preserve"> </w:t>
      </w:r>
      <w:r>
        <w:t>произведений)</w:t>
      </w:r>
    </w:p>
    <w:p w:rsidR="009C46C4" w:rsidRDefault="009C46C4" w:rsidP="009C46C4">
      <w:pPr>
        <w:pStyle w:val="a3"/>
        <w:ind w:right="685"/>
      </w:pPr>
      <w:r>
        <w:t>Интерпретация литературного произведения в творческой деятельности учащихся:</w:t>
      </w:r>
      <w:r>
        <w:rPr>
          <w:spacing w:val="1"/>
        </w:rPr>
        <w:t xml:space="preserve"> </w:t>
      </w:r>
      <w:r>
        <w:t>чтение</w:t>
      </w:r>
      <w:r>
        <w:rPr>
          <w:spacing w:val="-8"/>
        </w:rPr>
        <w:t xml:space="preserve"> </w:t>
      </w:r>
      <w:r>
        <w:t>по</w:t>
      </w:r>
      <w:r>
        <w:rPr>
          <w:spacing w:val="-7"/>
        </w:rPr>
        <w:t xml:space="preserve"> </w:t>
      </w:r>
      <w:r>
        <w:t>ролям,</w:t>
      </w:r>
      <w:r>
        <w:rPr>
          <w:spacing w:val="-8"/>
        </w:rPr>
        <w:t xml:space="preserve"> </w:t>
      </w:r>
      <w:r>
        <w:t>инсценирование;</w:t>
      </w:r>
      <w:r>
        <w:rPr>
          <w:spacing w:val="-7"/>
        </w:rPr>
        <w:t xml:space="preserve"> </w:t>
      </w:r>
      <w:r>
        <w:t>создание</w:t>
      </w:r>
      <w:r>
        <w:rPr>
          <w:spacing w:val="-7"/>
        </w:rPr>
        <w:t xml:space="preserve"> </w:t>
      </w:r>
      <w:r>
        <w:t>собственного</w:t>
      </w:r>
      <w:r>
        <w:rPr>
          <w:spacing w:val="-5"/>
        </w:rPr>
        <w:t xml:space="preserve"> </w:t>
      </w:r>
      <w:r>
        <w:t>устного</w:t>
      </w:r>
      <w:r>
        <w:rPr>
          <w:spacing w:val="-7"/>
        </w:rPr>
        <w:t xml:space="preserve"> </w:t>
      </w:r>
      <w:r>
        <w:t>и</w:t>
      </w:r>
      <w:r>
        <w:rPr>
          <w:spacing w:val="-6"/>
        </w:rPr>
        <w:t xml:space="preserve"> </w:t>
      </w:r>
      <w:r>
        <w:t>письменного</w:t>
      </w:r>
      <w:r>
        <w:rPr>
          <w:spacing w:val="-6"/>
        </w:rPr>
        <w:t xml:space="preserve"> </w:t>
      </w:r>
      <w:r>
        <w:t>текста</w:t>
      </w:r>
      <w:r>
        <w:rPr>
          <w:spacing w:val="-8"/>
        </w:rPr>
        <w:t xml:space="preserve"> </w:t>
      </w:r>
      <w:r>
        <w:t>на</w:t>
      </w:r>
      <w:r>
        <w:rPr>
          <w:spacing w:val="-58"/>
        </w:rPr>
        <w:t xml:space="preserve"> </w:t>
      </w:r>
      <w:r>
        <w:t>основе художественного произведения с учётом коммуникативной задачи (для разных</w:t>
      </w:r>
      <w:r>
        <w:rPr>
          <w:spacing w:val="1"/>
        </w:rPr>
        <w:t xml:space="preserve"> </w:t>
      </w:r>
      <w:r>
        <w:t>адресатов);</w:t>
      </w:r>
      <w:r>
        <w:rPr>
          <w:spacing w:val="1"/>
        </w:rPr>
        <w:t xml:space="preserve"> </w:t>
      </w:r>
      <w:r>
        <w:t>с опорой</w:t>
      </w:r>
      <w:r>
        <w:rPr>
          <w:spacing w:val="1"/>
        </w:rPr>
        <w:t xml:space="preserve"> </w:t>
      </w:r>
      <w:r>
        <w:t>на серию</w:t>
      </w:r>
      <w:r>
        <w:rPr>
          <w:spacing w:val="1"/>
        </w:rPr>
        <w:t xml:space="preserve"> </w:t>
      </w:r>
      <w:r>
        <w:t>иллюстраций</w:t>
      </w:r>
      <w:r>
        <w:rPr>
          <w:spacing w:val="1"/>
        </w:rPr>
        <w:t xml:space="preserve"> </w:t>
      </w:r>
      <w:r>
        <w:t>к</w:t>
      </w:r>
      <w:r>
        <w:rPr>
          <w:spacing w:val="1"/>
        </w:rPr>
        <w:t xml:space="preserve"> </w:t>
      </w:r>
      <w:r>
        <w:t>произведению, на репродукции</w:t>
      </w:r>
      <w:r>
        <w:rPr>
          <w:spacing w:val="1"/>
        </w:rPr>
        <w:t xml:space="preserve"> </w:t>
      </w:r>
      <w:r>
        <w:t>картин</w:t>
      </w:r>
      <w:r>
        <w:rPr>
          <w:spacing w:val="1"/>
        </w:rPr>
        <w:t xml:space="preserve"> </w:t>
      </w:r>
      <w:r>
        <w:t>русских</w:t>
      </w:r>
      <w:r>
        <w:rPr>
          <w:spacing w:val="-2"/>
        </w:rPr>
        <w:t xml:space="preserve"> </w:t>
      </w:r>
      <w:r>
        <w:t>художников.</w:t>
      </w:r>
    </w:p>
    <w:p w:rsidR="009C46C4" w:rsidRDefault="009C46C4" w:rsidP="009C46C4">
      <w:pPr>
        <w:pStyle w:val="1"/>
        <w:ind w:left="962" w:right="686" w:firstLine="707"/>
      </w:pPr>
      <w:r>
        <w:t>ПЛАНИРУЕМЫЕ</w:t>
      </w:r>
      <w:r>
        <w:rPr>
          <w:spacing w:val="1"/>
        </w:rPr>
        <w:t xml:space="preserve"> </w:t>
      </w:r>
      <w:r>
        <w:t>РЕЗУЛЬТАТЫ ОСВОЕНИЯ ПРОГРАММЫ УЧЕБНОГО</w:t>
      </w:r>
      <w:r>
        <w:rPr>
          <w:spacing w:val="1"/>
        </w:rPr>
        <w:t xml:space="preserve"> </w:t>
      </w:r>
      <w:r>
        <w:t>ПРЕДМЕТА</w:t>
      </w:r>
      <w:r>
        <w:rPr>
          <w:spacing w:val="-3"/>
        </w:rPr>
        <w:t xml:space="preserve"> </w:t>
      </w:r>
      <w:r>
        <w:t>«ЛИТЕРАТУРНОЕ</w:t>
      </w:r>
      <w:r>
        <w:rPr>
          <w:spacing w:val="-1"/>
        </w:rPr>
        <w:t xml:space="preserve"> </w:t>
      </w:r>
      <w:r>
        <w:t>ЧТЕНИЕ</w:t>
      </w:r>
      <w:r>
        <w:rPr>
          <w:spacing w:val="2"/>
        </w:rPr>
        <w:t xml:space="preserve"> </w:t>
      </w:r>
      <w:r>
        <w:t>НА</w:t>
      </w:r>
      <w:r>
        <w:rPr>
          <w:spacing w:val="-1"/>
        </w:rPr>
        <w:t xml:space="preserve"> </w:t>
      </w:r>
      <w:r>
        <w:t>РОДНОМ</w:t>
      </w:r>
      <w:r>
        <w:rPr>
          <w:spacing w:val="-2"/>
        </w:rPr>
        <w:t xml:space="preserve"> </w:t>
      </w:r>
      <w:r>
        <w:t>(РУССКОМ)</w:t>
      </w:r>
      <w:r>
        <w:rPr>
          <w:spacing w:val="-4"/>
        </w:rPr>
        <w:t xml:space="preserve"> </w:t>
      </w:r>
      <w:r>
        <w:t>ЯЗЫКЕ»</w:t>
      </w:r>
    </w:p>
    <w:p w:rsidR="009C46C4" w:rsidRDefault="009C46C4" w:rsidP="009C46C4">
      <w:pPr>
        <w:pStyle w:val="a3"/>
        <w:ind w:right="682"/>
      </w:pPr>
      <w:r>
        <w:t>Результаты изучения предмета «Литературное чтения на родном (русском) языке» в</w:t>
      </w:r>
      <w:r>
        <w:rPr>
          <w:spacing w:val="-58"/>
        </w:rPr>
        <w:t xml:space="preserve"> </w:t>
      </w:r>
      <w:r>
        <w:t>составе</w:t>
      </w:r>
      <w:r>
        <w:rPr>
          <w:spacing w:val="1"/>
        </w:rPr>
        <w:t xml:space="preserve"> </w:t>
      </w:r>
      <w:r>
        <w:t>предметной</w:t>
      </w:r>
      <w:r>
        <w:rPr>
          <w:spacing w:val="1"/>
        </w:rPr>
        <w:t xml:space="preserve"> </w:t>
      </w:r>
      <w:r>
        <w:t>области</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соответствуют</w:t>
      </w:r>
      <w:r>
        <w:rPr>
          <w:spacing w:val="-5"/>
        </w:rPr>
        <w:t xml:space="preserve"> </w:t>
      </w:r>
      <w:r>
        <w:t>требованиям</w:t>
      </w:r>
      <w:r>
        <w:rPr>
          <w:spacing w:val="-7"/>
        </w:rPr>
        <w:t xml:space="preserve"> </w:t>
      </w:r>
      <w:r>
        <w:t>к</w:t>
      </w:r>
      <w:r>
        <w:rPr>
          <w:spacing w:val="-7"/>
        </w:rPr>
        <w:t xml:space="preserve"> </w:t>
      </w:r>
      <w:r>
        <w:t>результатам</w:t>
      </w:r>
      <w:r>
        <w:rPr>
          <w:spacing w:val="-7"/>
        </w:rPr>
        <w:t xml:space="preserve"> </w:t>
      </w:r>
      <w:r>
        <w:t>освоения</w:t>
      </w:r>
      <w:r>
        <w:rPr>
          <w:spacing w:val="-6"/>
        </w:rPr>
        <w:t xml:space="preserve"> </w:t>
      </w:r>
      <w:r>
        <w:t>основной</w:t>
      </w:r>
      <w:r>
        <w:rPr>
          <w:spacing w:val="-5"/>
        </w:rPr>
        <w:t xml:space="preserve"> </w:t>
      </w:r>
      <w:r>
        <w:t>образовательной</w:t>
      </w:r>
      <w:r>
        <w:rPr>
          <w:spacing w:val="-7"/>
        </w:rPr>
        <w:t xml:space="preserve"> </w:t>
      </w:r>
      <w:r>
        <w:t>программы</w:t>
      </w:r>
      <w:r>
        <w:rPr>
          <w:spacing w:val="-5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сформулированным</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2"/>
        </w:rPr>
        <w:t xml:space="preserve"> </w:t>
      </w:r>
      <w:r>
        <w:t>стандарте начального общего</w:t>
      </w:r>
      <w:r>
        <w:rPr>
          <w:spacing w:val="-1"/>
        </w:rPr>
        <w:t xml:space="preserve"> </w:t>
      </w:r>
      <w:r>
        <w:t>образования.</w:t>
      </w:r>
    </w:p>
    <w:p w:rsidR="009C46C4" w:rsidRDefault="009C46C4" w:rsidP="009C46C4">
      <w:pPr>
        <w:pStyle w:val="1"/>
        <w:spacing w:line="274" w:lineRule="exact"/>
      </w:pPr>
      <w:r>
        <w:t>ЛИЧНОСТНЫЕ</w:t>
      </w:r>
      <w:r>
        <w:rPr>
          <w:spacing w:val="-4"/>
        </w:rPr>
        <w:t xml:space="preserve"> </w:t>
      </w:r>
      <w:r>
        <w:t>РЕЗУЛЬТАТЫ</w:t>
      </w:r>
    </w:p>
    <w:p w:rsidR="009C46C4" w:rsidRDefault="009C46C4" w:rsidP="009C46C4">
      <w:pPr>
        <w:pStyle w:val="a3"/>
        <w:ind w:right="682"/>
      </w:pPr>
      <w:r>
        <w:t>В результате изучения предмета «Литературное чтения на родном (русском) языке»</w:t>
      </w:r>
      <w:r>
        <w:rPr>
          <w:spacing w:val="-57"/>
        </w:rPr>
        <w:t xml:space="preserve"> </w:t>
      </w:r>
      <w:r>
        <w:t>у</w:t>
      </w:r>
      <w:r>
        <w:rPr>
          <w:spacing w:val="-14"/>
        </w:rPr>
        <w:t xml:space="preserve"> </w:t>
      </w:r>
      <w:r>
        <w:t>обучающегося</w:t>
      </w:r>
      <w:r>
        <w:rPr>
          <w:spacing w:val="-12"/>
        </w:rPr>
        <w:t xml:space="preserve"> </w:t>
      </w:r>
      <w:r>
        <w:t>будут</w:t>
      </w:r>
      <w:r>
        <w:rPr>
          <w:spacing w:val="-9"/>
        </w:rPr>
        <w:t xml:space="preserve"> </w:t>
      </w:r>
      <w:r>
        <w:t>сформированы</w:t>
      </w:r>
      <w:r>
        <w:rPr>
          <w:spacing w:val="-13"/>
        </w:rPr>
        <w:t xml:space="preserve"> </w:t>
      </w:r>
      <w:r>
        <w:t>следующие</w:t>
      </w:r>
      <w:r>
        <w:rPr>
          <w:spacing w:val="-13"/>
        </w:rPr>
        <w:t xml:space="preserve"> </w:t>
      </w:r>
      <w:r>
        <w:t>личностные</w:t>
      </w:r>
      <w:r>
        <w:rPr>
          <w:spacing w:val="-13"/>
        </w:rPr>
        <w:t xml:space="preserve"> </w:t>
      </w:r>
      <w:r>
        <w:t>результаты,</w:t>
      </w:r>
      <w:r>
        <w:rPr>
          <w:spacing w:val="-11"/>
        </w:rPr>
        <w:t xml:space="preserve"> </w:t>
      </w:r>
      <w:r>
        <w:t>представленные</w:t>
      </w:r>
      <w:r>
        <w:rPr>
          <w:spacing w:val="-58"/>
        </w:rPr>
        <w:t xml:space="preserve"> </w:t>
      </w:r>
      <w:r>
        <w:t>по</w:t>
      </w:r>
      <w:r>
        <w:rPr>
          <w:spacing w:val="-1"/>
        </w:rPr>
        <w:t xml:space="preserve"> </w:t>
      </w:r>
      <w:r>
        <w:t>основным</w:t>
      </w:r>
      <w:r>
        <w:rPr>
          <w:spacing w:val="-2"/>
        </w:rPr>
        <w:t xml:space="preserve"> </w:t>
      </w:r>
      <w:r>
        <w:t>направлениям</w:t>
      </w:r>
      <w:r>
        <w:rPr>
          <w:spacing w:val="-1"/>
        </w:rPr>
        <w:t xml:space="preserve"> </w:t>
      </w:r>
      <w:r>
        <w:t>воспитательной</w:t>
      </w:r>
      <w:r>
        <w:rPr>
          <w:spacing w:val="-1"/>
        </w:rPr>
        <w:t xml:space="preserve"> </w:t>
      </w:r>
      <w:r>
        <w:t>деятельности:</w:t>
      </w:r>
    </w:p>
    <w:p w:rsidR="009C46C4" w:rsidRDefault="009C46C4" w:rsidP="009C46C4">
      <w:pPr>
        <w:pStyle w:val="1"/>
        <w:spacing w:before="3" w:line="274" w:lineRule="exact"/>
      </w:pPr>
      <w:r>
        <w:t>гражданско-патриотического</w:t>
      </w:r>
      <w:r>
        <w:rPr>
          <w:spacing w:val="-6"/>
        </w:rPr>
        <w:t xml:space="preserve"> </w:t>
      </w:r>
      <w:r>
        <w:t>воспитания:</w:t>
      </w:r>
    </w:p>
    <w:p w:rsidR="009C46C4" w:rsidRDefault="009C46C4" w:rsidP="009C46C4">
      <w:pPr>
        <w:pStyle w:val="a3"/>
        <w:ind w:right="690"/>
      </w:pPr>
      <w:r>
        <w:t>—становление</w:t>
      </w:r>
      <w:r>
        <w:rPr>
          <w:spacing w:val="-6"/>
        </w:rPr>
        <w:t xml:space="preserve"> </w:t>
      </w:r>
      <w:r>
        <w:t>ценностного</w:t>
      </w:r>
      <w:r>
        <w:rPr>
          <w:spacing w:val="-5"/>
        </w:rPr>
        <w:t xml:space="preserve"> </w:t>
      </w:r>
      <w:r>
        <w:t>отношения</w:t>
      </w:r>
      <w:r>
        <w:rPr>
          <w:spacing w:val="-5"/>
        </w:rPr>
        <w:t xml:space="preserve"> </w:t>
      </w:r>
      <w:r>
        <w:t>к</w:t>
      </w:r>
      <w:r>
        <w:rPr>
          <w:spacing w:val="-3"/>
        </w:rPr>
        <w:t xml:space="preserve"> </w:t>
      </w:r>
      <w:r>
        <w:t>своей</w:t>
      </w:r>
      <w:r>
        <w:rPr>
          <w:spacing w:val="-4"/>
        </w:rPr>
        <w:t xml:space="preserve"> </w:t>
      </w:r>
      <w:r>
        <w:t>Родине</w:t>
      </w:r>
      <w:r>
        <w:rPr>
          <w:spacing w:val="-1"/>
        </w:rPr>
        <w:t xml:space="preserve"> </w:t>
      </w:r>
      <w:r>
        <w:t>—</w:t>
      </w:r>
      <w:r>
        <w:rPr>
          <w:spacing w:val="-5"/>
        </w:rPr>
        <w:t xml:space="preserve"> </w:t>
      </w:r>
      <w:r>
        <w:t>России,</w:t>
      </w:r>
      <w:r>
        <w:rPr>
          <w:spacing w:val="-4"/>
        </w:rPr>
        <w:t xml:space="preserve"> </w:t>
      </w:r>
      <w:r>
        <w:t>в</w:t>
      </w:r>
      <w:r>
        <w:rPr>
          <w:spacing w:val="-5"/>
        </w:rPr>
        <w:t xml:space="preserve"> </w:t>
      </w:r>
      <w:r>
        <w:t>том</w:t>
      </w:r>
      <w:r>
        <w:rPr>
          <w:spacing w:val="-5"/>
        </w:rPr>
        <w:t xml:space="preserve"> </w:t>
      </w:r>
      <w:r>
        <w:t>числе</w:t>
      </w:r>
      <w:r>
        <w:rPr>
          <w:spacing w:val="-3"/>
        </w:rPr>
        <w:t xml:space="preserve"> </w:t>
      </w:r>
      <w:r>
        <w:t>через</w:t>
      </w:r>
      <w:r>
        <w:rPr>
          <w:spacing w:val="-57"/>
        </w:rPr>
        <w:t xml:space="preserve"> </w:t>
      </w:r>
      <w:r>
        <w:t>изучение</w:t>
      </w:r>
      <w:r>
        <w:rPr>
          <w:spacing w:val="-3"/>
        </w:rPr>
        <w:t xml:space="preserve"> </w:t>
      </w:r>
      <w:r>
        <w:t>художественных произведений,</w:t>
      </w:r>
      <w:r>
        <w:rPr>
          <w:spacing w:val="-2"/>
        </w:rPr>
        <w:t xml:space="preserve"> </w:t>
      </w:r>
      <w:r>
        <w:t>отражающих</w:t>
      </w:r>
      <w:r>
        <w:rPr>
          <w:spacing w:val="-2"/>
        </w:rPr>
        <w:t xml:space="preserve"> </w:t>
      </w:r>
      <w:r>
        <w:t>историю</w:t>
      </w:r>
      <w:r>
        <w:rPr>
          <w:spacing w:val="-3"/>
        </w:rPr>
        <w:t xml:space="preserve"> </w:t>
      </w:r>
      <w:r>
        <w:t>и</w:t>
      </w:r>
      <w:r>
        <w:rPr>
          <w:spacing w:val="-1"/>
        </w:rPr>
        <w:t xml:space="preserve"> </w:t>
      </w:r>
      <w:r>
        <w:t>культуру</w:t>
      </w:r>
      <w:r>
        <w:rPr>
          <w:spacing w:val="-5"/>
        </w:rPr>
        <w:t xml:space="preserve"> </w:t>
      </w:r>
      <w:r>
        <w:t>страны;</w:t>
      </w:r>
    </w:p>
    <w:p w:rsidR="009C46C4" w:rsidRDefault="009C46C4" w:rsidP="009C46C4">
      <w:pPr>
        <w:pStyle w:val="a3"/>
        <w:ind w:right="684"/>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понимание роли русского языка как государственного языка Российской Федерации и</w:t>
      </w:r>
      <w:r>
        <w:rPr>
          <w:spacing w:val="1"/>
        </w:rPr>
        <w:t xml:space="preserve"> </w:t>
      </w:r>
      <w:r>
        <w:t>языка</w:t>
      </w:r>
      <w:r>
        <w:rPr>
          <w:spacing w:val="-1"/>
        </w:rPr>
        <w:t xml:space="preserve"> </w:t>
      </w:r>
      <w:r>
        <w:t>межнационального</w:t>
      </w:r>
      <w:r>
        <w:rPr>
          <w:spacing w:val="-1"/>
        </w:rPr>
        <w:t xml:space="preserve"> </w:t>
      </w:r>
      <w:r>
        <w:t>общения народов</w:t>
      </w:r>
      <w:r>
        <w:rPr>
          <w:spacing w:val="2"/>
        </w:rPr>
        <w:t xml:space="preserve"> </w:t>
      </w:r>
      <w:r>
        <w:t>России;</w:t>
      </w:r>
    </w:p>
    <w:p w:rsidR="009C46C4" w:rsidRDefault="009C46C4" w:rsidP="009C46C4">
      <w:pPr>
        <w:pStyle w:val="a3"/>
        <w:ind w:right="691"/>
      </w:pPr>
      <w:r>
        <w:t>—сопричастность к прошлому, настоящему и будущему своей страны и родного</w:t>
      </w:r>
      <w:r>
        <w:rPr>
          <w:spacing w:val="1"/>
        </w:rPr>
        <w:t xml:space="preserve"> </w:t>
      </w:r>
      <w:r>
        <w:t>края,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обсуждение</w:t>
      </w:r>
      <w:r>
        <w:rPr>
          <w:spacing w:val="1"/>
        </w:rPr>
        <w:t xml:space="preserve"> </w:t>
      </w:r>
      <w:r>
        <w:t>ситуаций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художественными</w:t>
      </w:r>
      <w:r>
        <w:rPr>
          <w:spacing w:val="1"/>
        </w:rPr>
        <w:t xml:space="preserve"> </w:t>
      </w:r>
      <w:r>
        <w:t>произведениями;</w:t>
      </w:r>
    </w:p>
    <w:p w:rsidR="009C46C4" w:rsidRDefault="009C46C4" w:rsidP="009C46C4">
      <w:pPr>
        <w:pStyle w:val="a3"/>
        <w:ind w:right="696"/>
      </w:pPr>
      <w:r>
        <w:t>—уважение</w:t>
      </w:r>
      <w:r>
        <w:rPr>
          <w:spacing w:val="1"/>
        </w:rPr>
        <w:t xml:space="preserve"> </w:t>
      </w:r>
      <w:r>
        <w:t>к</w:t>
      </w:r>
      <w:r>
        <w:rPr>
          <w:spacing w:val="1"/>
        </w:rPr>
        <w:t xml:space="preserve"> </w:t>
      </w:r>
      <w:r>
        <w:t>своему</w:t>
      </w:r>
      <w:r>
        <w:rPr>
          <w:spacing w:val="1"/>
        </w:rPr>
        <w:t xml:space="preserve"> </w:t>
      </w:r>
      <w:r>
        <w:t>и</w:t>
      </w:r>
      <w:r>
        <w:rPr>
          <w:spacing w:val="1"/>
        </w:rPr>
        <w:t xml:space="preserve"> </w:t>
      </w:r>
      <w:r>
        <w:t>другим</w:t>
      </w:r>
      <w:r>
        <w:rPr>
          <w:spacing w:val="1"/>
        </w:rPr>
        <w:t xml:space="preserve"> </w:t>
      </w:r>
      <w:r>
        <w:t>народам,</w:t>
      </w:r>
      <w:r>
        <w:rPr>
          <w:spacing w:val="1"/>
        </w:rPr>
        <w:t xml:space="preserve"> </w:t>
      </w:r>
      <w:r>
        <w:t>формируемое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примеров</w:t>
      </w:r>
      <w:r>
        <w:rPr>
          <w:spacing w:val="-1"/>
        </w:rPr>
        <w:t xml:space="preserve"> </w:t>
      </w:r>
      <w:r>
        <w:t>из</w:t>
      </w:r>
      <w:r>
        <w:rPr>
          <w:spacing w:val="-2"/>
        </w:rPr>
        <w:t xml:space="preserve"> </w:t>
      </w:r>
      <w:r>
        <w:t>художественных</w:t>
      </w:r>
      <w:r>
        <w:rPr>
          <w:spacing w:val="-1"/>
        </w:rPr>
        <w:t xml:space="preserve"> </w:t>
      </w:r>
      <w:r>
        <w:t>произведений</w:t>
      </w:r>
      <w:r>
        <w:rPr>
          <w:spacing w:val="-2"/>
        </w:rPr>
        <w:t xml:space="preserve"> </w:t>
      </w:r>
      <w:r>
        <w:t>и</w:t>
      </w:r>
      <w:r>
        <w:rPr>
          <w:spacing w:val="-2"/>
        </w:rPr>
        <w:t xml:space="preserve"> </w:t>
      </w:r>
      <w:r>
        <w:t>фольклора;</w:t>
      </w:r>
    </w:p>
    <w:p w:rsidR="009C46C4" w:rsidRDefault="009C46C4" w:rsidP="009C46C4">
      <w:pPr>
        <w:pStyle w:val="a3"/>
        <w:ind w:right="686"/>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w:t>
      </w:r>
      <w:r>
        <w:rPr>
          <w:spacing w:val="1"/>
        </w:rPr>
        <w:t xml:space="preserve"> </w:t>
      </w:r>
      <w:r>
        <w:t>уважении</w:t>
      </w:r>
      <w:r>
        <w:rPr>
          <w:spacing w:val="1"/>
        </w:rPr>
        <w:t xml:space="preserve"> </w:t>
      </w:r>
      <w:r>
        <w:t>и</w:t>
      </w:r>
      <w:r>
        <w:rPr>
          <w:spacing w:val="1"/>
        </w:rPr>
        <w:t xml:space="preserve"> </w:t>
      </w:r>
      <w:r>
        <w:t>достоинстве</w:t>
      </w:r>
      <w:r>
        <w:rPr>
          <w:spacing w:val="1"/>
        </w:rPr>
        <w:t xml:space="preserve"> </w:t>
      </w:r>
      <w:r>
        <w:t>человека,</w:t>
      </w:r>
      <w:r>
        <w:rPr>
          <w:spacing w:val="1"/>
        </w:rPr>
        <w:t xml:space="preserve"> </w:t>
      </w:r>
      <w:r>
        <w:t>о</w:t>
      </w:r>
      <w:r>
        <w:rPr>
          <w:spacing w:val="1"/>
        </w:rPr>
        <w:t xml:space="preserve"> </w:t>
      </w:r>
      <w:r>
        <w:t>нравственно-этических</w:t>
      </w:r>
      <w:r>
        <w:rPr>
          <w:spacing w:val="1"/>
        </w:rPr>
        <w:t xml:space="preserve"> </w:t>
      </w:r>
      <w:r>
        <w:t>нормах</w:t>
      </w:r>
      <w:r>
        <w:rPr>
          <w:spacing w:val="1"/>
        </w:rPr>
        <w:t xml:space="preserve"> </w:t>
      </w:r>
      <w:r>
        <w:t>поведения</w:t>
      </w:r>
      <w:r>
        <w:rPr>
          <w:spacing w:val="-13"/>
        </w:rPr>
        <w:t xml:space="preserve"> </w:t>
      </w:r>
      <w:r>
        <w:t>и</w:t>
      </w:r>
      <w:r>
        <w:rPr>
          <w:spacing w:val="-11"/>
        </w:rPr>
        <w:t xml:space="preserve"> </w:t>
      </w:r>
      <w:r>
        <w:t>правилах</w:t>
      </w:r>
      <w:r>
        <w:rPr>
          <w:spacing w:val="-10"/>
        </w:rPr>
        <w:t xml:space="preserve"> </w:t>
      </w:r>
      <w:r>
        <w:t>межличностных</w:t>
      </w:r>
      <w:r>
        <w:rPr>
          <w:spacing w:val="-11"/>
        </w:rPr>
        <w:t xml:space="preserve"> </w:t>
      </w:r>
      <w:r>
        <w:t>отношений,</w:t>
      </w:r>
      <w:r>
        <w:rPr>
          <w:spacing w:val="-12"/>
        </w:rPr>
        <w:t xml:space="preserve"> </w:t>
      </w:r>
      <w:r>
        <w:t>в</w:t>
      </w:r>
      <w:r>
        <w:rPr>
          <w:spacing w:val="-13"/>
        </w:rPr>
        <w:t xml:space="preserve"> </w:t>
      </w:r>
      <w:r>
        <w:t>том</w:t>
      </w:r>
      <w:r>
        <w:rPr>
          <w:spacing w:val="-12"/>
        </w:rPr>
        <w:t xml:space="preserve"> </w:t>
      </w:r>
      <w:r>
        <w:t>числе</w:t>
      </w:r>
      <w:r>
        <w:rPr>
          <w:spacing w:val="-13"/>
        </w:rPr>
        <w:t xml:space="preserve"> </w:t>
      </w:r>
      <w:r>
        <w:t>отражённых</w:t>
      </w:r>
      <w:r>
        <w:rPr>
          <w:spacing w:val="-11"/>
        </w:rPr>
        <w:t xml:space="preserve"> </w:t>
      </w:r>
      <w:r>
        <w:t>в</w:t>
      </w:r>
      <w:r>
        <w:rPr>
          <w:spacing w:val="-13"/>
        </w:rPr>
        <w:t xml:space="preserve"> </w:t>
      </w:r>
      <w:r>
        <w:t>фольклорных</w:t>
      </w:r>
      <w:r>
        <w:rPr>
          <w:spacing w:val="-58"/>
        </w:rPr>
        <w:t xml:space="preserve"> </w:t>
      </w:r>
      <w:r>
        <w:t>и</w:t>
      </w:r>
      <w:r>
        <w:rPr>
          <w:spacing w:val="-1"/>
        </w:rPr>
        <w:t xml:space="preserve"> </w:t>
      </w:r>
      <w:r>
        <w:t>художественных</w:t>
      </w:r>
      <w:r>
        <w:rPr>
          <w:spacing w:val="-1"/>
        </w:rPr>
        <w:t xml:space="preserve"> </w:t>
      </w:r>
      <w:r>
        <w:t>произведениях;</w:t>
      </w:r>
    </w:p>
    <w:p w:rsidR="009C46C4" w:rsidRDefault="009C46C4" w:rsidP="009C46C4">
      <w:pPr>
        <w:pStyle w:val="1"/>
        <w:spacing w:before="4" w:line="274" w:lineRule="exact"/>
      </w:pPr>
      <w:r>
        <w:t>духовно-нравственного</w:t>
      </w:r>
      <w:r>
        <w:rPr>
          <w:spacing w:val="-6"/>
        </w:rPr>
        <w:t xml:space="preserve"> </w:t>
      </w:r>
      <w:r>
        <w:t>воспитания:</w:t>
      </w:r>
    </w:p>
    <w:p w:rsidR="009C46C4" w:rsidRDefault="009C46C4" w:rsidP="009C46C4">
      <w:pPr>
        <w:pStyle w:val="a3"/>
        <w:ind w:right="685"/>
      </w:pPr>
      <w:r>
        <w:t>—признание</w:t>
      </w:r>
      <w:r>
        <w:rPr>
          <w:spacing w:val="1"/>
        </w:rPr>
        <w:t xml:space="preserve"> </w:t>
      </w:r>
      <w:r>
        <w:t>индивидуальности</w:t>
      </w:r>
      <w:r>
        <w:rPr>
          <w:spacing w:val="1"/>
        </w:rPr>
        <w:t xml:space="preserve"> </w:t>
      </w:r>
      <w:r>
        <w:t>каждого</w:t>
      </w:r>
      <w:r>
        <w:rPr>
          <w:spacing w:val="1"/>
        </w:rPr>
        <w:t xml:space="preserve"> </w:t>
      </w:r>
      <w:r>
        <w:t>человека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собственный</w:t>
      </w:r>
      <w:r>
        <w:rPr>
          <w:spacing w:val="1"/>
        </w:rPr>
        <w:t xml:space="preserve"> </w:t>
      </w:r>
      <w:r>
        <w:t>жизненный</w:t>
      </w:r>
      <w:r>
        <w:rPr>
          <w:spacing w:val="-3"/>
        </w:rPr>
        <w:t xml:space="preserve"> </w:t>
      </w:r>
      <w:r>
        <w:t>и читательский опыт;</w:t>
      </w:r>
    </w:p>
    <w:p w:rsidR="009C46C4" w:rsidRDefault="009C46C4" w:rsidP="009C46C4">
      <w:pPr>
        <w:pStyle w:val="a3"/>
        <w:ind w:right="683"/>
      </w:pP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 адекватных языковых средств, для выражения своего состояния и чувств;</w:t>
      </w:r>
      <w:r>
        <w:rPr>
          <w:spacing w:val="1"/>
        </w:rPr>
        <w:t xml:space="preserve"> </w:t>
      </w:r>
      <w:r>
        <w:t>проявление</w:t>
      </w:r>
      <w:r>
        <w:rPr>
          <w:spacing w:val="1"/>
        </w:rPr>
        <w:t xml:space="preserve"> </w:t>
      </w:r>
      <w:r>
        <w:t>эмоционально-нравственной</w:t>
      </w:r>
      <w:r>
        <w:rPr>
          <w:spacing w:val="1"/>
        </w:rPr>
        <w:t xml:space="preserve"> </w:t>
      </w:r>
      <w:r>
        <w:t>отзывчивости,</w:t>
      </w:r>
      <w:r>
        <w:rPr>
          <w:spacing w:val="1"/>
        </w:rPr>
        <w:t xml:space="preserve"> </w:t>
      </w:r>
      <w:r>
        <w:t>понимания</w:t>
      </w:r>
      <w:r>
        <w:rPr>
          <w:spacing w:val="1"/>
        </w:rPr>
        <w:t xml:space="preserve"> </w:t>
      </w:r>
      <w:r>
        <w:t>и</w:t>
      </w:r>
      <w:r>
        <w:rPr>
          <w:spacing w:val="1"/>
        </w:rPr>
        <w:t xml:space="preserve"> </w:t>
      </w:r>
      <w:r>
        <w:t>сопереживания</w:t>
      </w:r>
      <w:r>
        <w:rPr>
          <w:spacing w:val="-57"/>
        </w:rPr>
        <w:t xml:space="preserve"> </w:t>
      </w:r>
      <w:r>
        <w:t>чувствам</w:t>
      </w:r>
      <w:r>
        <w:rPr>
          <w:spacing w:val="-2"/>
        </w:rPr>
        <w:t xml:space="preserve"> </w:t>
      </w:r>
      <w:r>
        <w:t>других</w:t>
      </w:r>
      <w:r>
        <w:rPr>
          <w:spacing w:val="2"/>
        </w:rPr>
        <w:t xml:space="preserve"> </w:t>
      </w:r>
      <w:r>
        <w:t>людей;</w:t>
      </w:r>
    </w:p>
    <w:p w:rsidR="009C46C4" w:rsidRDefault="009C46C4" w:rsidP="009C46C4">
      <w:pPr>
        <w:pStyle w:val="a3"/>
        <w:ind w:right="692"/>
      </w:pPr>
      <w:r>
        <w:t>—неприятие любых форм поведения, направленных на причинение физического и</w:t>
      </w:r>
      <w:r>
        <w:rPr>
          <w:spacing w:val="1"/>
        </w:rPr>
        <w:t xml:space="preserve"> </w:t>
      </w:r>
      <w:r>
        <w:t>морального вреда другим людям (в том числе связанного с использованием недопустимых</w:t>
      </w:r>
      <w:r>
        <w:rPr>
          <w:spacing w:val="-57"/>
        </w:rPr>
        <w:t xml:space="preserve"> </w:t>
      </w:r>
      <w:r>
        <w:t>средств</w:t>
      </w:r>
      <w:r>
        <w:rPr>
          <w:spacing w:val="-1"/>
        </w:rPr>
        <w:t xml:space="preserve"> </w:t>
      </w:r>
      <w:r>
        <w:t>языка);</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0"/>
      </w:pPr>
      <w:r>
        <w:lastRenderedPageBreak/>
        <w:t>—сотрудничество со сверстниками, умение не создавать конфликтов и находить</w:t>
      </w:r>
      <w:r>
        <w:rPr>
          <w:spacing w:val="1"/>
        </w:rPr>
        <w:t xml:space="preserve"> </w:t>
      </w:r>
      <w:r>
        <w:t>выходы</w:t>
      </w:r>
      <w:r>
        <w:rPr>
          <w:spacing w:val="1"/>
        </w:rPr>
        <w:t xml:space="preserve"> </w:t>
      </w:r>
      <w:r>
        <w:t>из</w:t>
      </w:r>
      <w:r>
        <w:rPr>
          <w:spacing w:val="1"/>
        </w:rPr>
        <w:t xml:space="preserve"> </w:t>
      </w:r>
      <w:r>
        <w:t>спорных</w:t>
      </w:r>
      <w:r>
        <w:rPr>
          <w:spacing w:val="1"/>
        </w:rPr>
        <w:t xml:space="preserve"> </w:t>
      </w:r>
      <w:r>
        <w:t>ситуаций,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примеры</w:t>
      </w:r>
      <w:r>
        <w:rPr>
          <w:spacing w:val="1"/>
        </w:rPr>
        <w:t xml:space="preserve"> </w:t>
      </w:r>
      <w:r>
        <w:t>художественных</w:t>
      </w:r>
      <w:r>
        <w:rPr>
          <w:spacing w:val="1"/>
        </w:rPr>
        <w:t xml:space="preserve"> </w:t>
      </w:r>
      <w:r>
        <w:t>произведений;</w:t>
      </w:r>
    </w:p>
    <w:p w:rsidR="009C46C4" w:rsidRDefault="009C46C4" w:rsidP="009C46C4">
      <w:pPr>
        <w:pStyle w:val="1"/>
        <w:spacing w:line="274" w:lineRule="exact"/>
      </w:pPr>
      <w:r>
        <w:t>эстетического</w:t>
      </w:r>
      <w:r>
        <w:rPr>
          <w:spacing w:val="-4"/>
        </w:rPr>
        <w:t xml:space="preserve"> </w:t>
      </w:r>
      <w:r>
        <w:t>воспитания:</w:t>
      </w:r>
    </w:p>
    <w:p w:rsidR="009C46C4" w:rsidRDefault="009C46C4" w:rsidP="009C46C4">
      <w:pPr>
        <w:pStyle w:val="a3"/>
        <w:ind w:right="692"/>
      </w:pPr>
      <w:r>
        <w:rPr>
          <w:spacing w:val="-1"/>
        </w:rPr>
        <w:t>—уважительное</w:t>
      </w:r>
      <w:r>
        <w:rPr>
          <w:spacing w:val="-14"/>
        </w:rPr>
        <w:t xml:space="preserve"> </w:t>
      </w:r>
      <w:r>
        <w:rPr>
          <w:spacing w:val="-1"/>
        </w:rPr>
        <w:t>отношение</w:t>
      </w:r>
      <w:r>
        <w:rPr>
          <w:spacing w:val="-14"/>
        </w:rPr>
        <w:t xml:space="preserve"> </w:t>
      </w:r>
      <w:r>
        <w:rPr>
          <w:spacing w:val="-1"/>
        </w:rPr>
        <w:t>и</w:t>
      </w:r>
      <w:r>
        <w:rPr>
          <w:spacing w:val="-13"/>
        </w:rPr>
        <w:t xml:space="preserve"> </w:t>
      </w:r>
      <w:r>
        <w:t>интерес</w:t>
      </w:r>
      <w:r>
        <w:rPr>
          <w:spacing w:val="-14"/>
        </w:rPr>
        <w:t xml:space="preserve"> </w:t>
      </w:r>
      <w:r>
        <w:t>к</w:t>
      </w:r>
      <w:r>
        <w:rPr>
          <w:spacing w:val="-15"/>
        </w:rPr>
        <w:t xml:space="preserve"> </w:t>
      </w:r>
      <w:r>
        <w:t>художественной</w:t>
      </w:r>
      <w:r>
        <w:rPr>
          <w:spacing w:val="-13"/>
        </w:rPr>
        <w:t xml:space="preserve"> </w:t>
      </w:r>
      <w:r>
        <w:t>культуре,</w:t>
      </w:r>
      <w:r>
        <w:rPr>
          <w:spacing w:val="-13"/>
        </w:rPr>
        <w:t xml:space="preserve"> </w:t>
      </w:r>
      <w:r>
        <w:t>восприимчивость</w:t>
      </w:r>
      <w:r>
        <w:rPr>
          <w:spacing w:val="-57"/>
        </w:rPr>
        <w:t xml:space="preserve"> </w:t>
      </w:r>
      <w:r>
        <w:t>к разным</w:t>
      </w:r>
      <w:r>
        <w:rPr>
          <w:spacing w:val="-2"/>
        </w:rPr>
        <w:t xml:space="preserve"> </w:t>
      </w:r>
      <w:r>
        <w:t>видам</w:t>
      </w:r>
      <w:r>
        <w:rPr>
          <w:spacing w:val="-2"/>
        </w:rPr>
        <w:t xml:space="preserve"> </w:t>
      </w:r>
      <w:r>
        <w:t>искусства, традициям</w:t>
      </w:r>
      <w:r>
        <w:rPr>
          <w:spacing w:val="-1"/>
        </w:rPr>
        <w:t xml:space="preserve"> </w:t>
      </w:r>
      <w:r>
        <w:t>и</w:t>
      </w:r>
      <w:r>
        <w:rPr>
          <w:spacing w:val="-3"/>
        </w:rPr>
        <w:t xml:space="preserve"> </w:t>
      </w:r>
      <w:r>
        <w:t>творчеству</w:t>
      </w:r>
      <w:r>
        <w:rPr>
          <w:spacing w:val="-5"/>
        </w:rPr>
        <w:t xml:space="preserve"> </w:t>
      </w:r>
      <w:r>
        <w:t>своего</w:t>
      </w:r>
      <w:r>
        <w:rPr>
          <w:spacing w:val="-1"/>
        </w:rPr>
        <w:t xml:space="preserve"> </w:t>
      </w:r>
      <w:r>
        <w:t>и</w:t>
      </w:r>
      <w:r>
        <w:rPr>
          <w:spacing w:val="-1"/>
        </w:rPr>
        <w:t xml:space="preserve"> </w:t>
      </w:r>
      <w:r>
        <w:t>других</w:t>
      </w:r>
      <w:r>
        <w:rPr>
          <w:spacing w:val="2"/>
        </w:rPr>
        <w:t xml:space="preserve"> </w:t>
      </w:r>
      <w:r>
        <w:t>народов;</w:t>
      </w:r>
    </w:p>
    <w:p w:rsidR="009C46C4" w:rsidRDefault="009C46C4" w:rsidP="009C46C4">
      <w:pPr>
        <w:pStyle w:val="a3"/>
        <w:ind w:right="684"/>
      </w:pPr>
      <w:r>
        <w:t>—стремление к самовыражению в разных видах художественной деятельности, 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искусстве</w:t>
      </w:r>
      <w:r>
        <w:rPr>
          <w:spacing w:val="1"/>
        </w:rPr>
        <w:t xml:space="preserve"> </w:t>
      </w:r>
      <w:r>
        <w:t>слова;</w:t>
      </w:r>
    </w:p>
    <w:p w:rsidR="009C46C4" w:rsidRDefault="009C46C4" w:rsidP="009C46C4">
      <w:pPr>
        <w:pStyle w:val="1"/>
        <w:spacing w:before="3"/>
        <w:ind w:left="962" w:right="694" w:firstLine="707"/>
      </w:pPr>
      <w:r>
        <w:t>физического</w:t>
      </w:r>
      <w:r>
        <w:rPr>
          <w:spacing w:val="-12"/>
        </w:rPr>
        <w:t xml:space="preserve"> </w:t>
      </w:r>
      <w:r>
        <w:t>воспитания,</w:t>
      </w:r>
      <w:r>
        <w:rPr>
          <w:spacing w:val="-12"/>
        </w:rPr>
        <w:t xml:space="preserve"> </w:t>
      </w:r>
      <w:r>
        <w:t>формирования</w:t>
      </w:r>
      <w:r>
        <w:rPr>
          <w:spacing w:val="-11"/>
        </w:rPr>
        <w:t xml:space="preserve"> </w:t>
      </w:r>
      <w:r>
        <w:t>культуры</w:t>
      </w:r>
      <w:r>
        <w:rPr>
          <w:spacing w:val="-12"/>
        </w:rPr>
        <w:t xml:space="preserve"> </w:t>
      </w:r>
      <w:r>
        <w:t>здоровья</w:t>
      </w:r>
      <w:r>
        <w:rPr>
          <w:spacing w:val="-12"/>
        </w:rPr>
        <w:t xml:space="preserve"> </w:t>
      </w:r>
      <w:r>
        <w:t>и</w:t>
      </w:r>
      <w:r>
        <w:rPr>
          <w:spacing w:val="-10"/>
        </w:rPr>
        <w:t xml:space="preserve"> </w:t>
      </w:r>
      <w:r>
        <w:t>эмоционального</w:t>
      </w:r>
      <w:r>
        <w:rPr>
          <w:spacing w:val="-58"/>
        </w:rPr>
        <w:t xml:space="preserve"> </w:t>
      </w:r>
      <w:r>
        <w:t>благополучия:</w:t>
      </w:r>
    </w:p>
    <w:p w:rsidR="009C46C4" w:rsidRDefault="009C46C4" w:rsidP="009C46C4">
      <w:pPr>
        <w:pStyle w:val="a3"/>
        <w:ind w:right="692"/>
      </w:pPr>
      <w:r>
        <w:t>—соблюдение правил здорового и безопасного (для себя и других людей) образа</w:t>
      </w:r>
      <w:r>
        <w:rPr>
          <w:spacing w:val="1"/>
        </w:rPr>
        <w:t xml:space="preserve"> </w:t>
      </w:r>
      <w:r>
        <w:t>жизни в окружающей среде (в том числе информационной) при поиске дополнительной</w:t>
      </w:r>
      <w:r>
        <w:rPr>
          <w:spacing w:val="1"/>
        </w:rPr>
        <w:t xml:space="preserve"> </w:t>
      </w:r>
      <w:r>
        <w:t>информации;</w:t>
      </w:r>
    </w:p>
    <w:p w:rsidR="009C46C4" w:rsidRDefault="009C46C4" w:rsidP="009C46C4">
      <w:pPr>
        <w:pStyle w:val="a3"/>
        <w:ind w:right="692"/>
      </w:pPr>
      <w:r>
        <w:t>—бережное отношение к физическому и психическому здоровью, проявляющееся в</w:t>
      </w:r>
      <w:r>
        <w:rPr>
          <w:spacing w:val="-57"/>
        </w:rPr>
        <w:t xml:space="preserve"> </w:t>
      </w:r>
      <w:r>
        <w:t>выборе</w:t>
      </w:r>
      <w:r>
        <w:rPr>
          <w:spacing w:val="1"/>
        </w:rPr>
        <w:t xml:space="preserve"> </w:t>
      </w:r>
      <w:r>
        <w:t>приемлемых</w:t>
      </w:r>
      <w:r>
        <w:rPr>
          <w:spacing w:val="1"/>
        </w:rPr>
        <w:t xml:space="preserve"> </w:t>
      </w:r>
      <w:r>
        <w:t>способов</w:t>
      </w:r>
      <w:r>
        <w:rPr>
          <w:spacing w:val="1"/>
        </w:rPr>
        <w:t xml:space="preserve"> </w:t>
      </w:r>
      <w:r>
        <w:t>речевого</w:t>
      </w:r>
      <w:r>
        <w:rPr>
          <w:spacing w:val="1"/>
        </w:rPr>
        <w:t xml:space="preserve"> </w:t>
      </w:r>
      <w:r>
        <w:t>самовыражения</w:t>
      </w:r>
      <w:r>
        <w:rPr>
          <w:spacing w:val="1"/>
        </w:rPr>
        <w:t xml:space="preserve"> </w:t>
      </w:r>
      <w:r>
        <w:t>и</w:t>
      </w:r>
      <w:r>
        <w:rPr>
          <w:spacing w:val="1"/>
        </w:rPr>
        <w:t xml:space="preserve"> </w:t>
      </w:r>
      <w:r>
        <w:t>соблюдении</w:t>
      </w:r>
      <w:r>
        <w:rPr>
          <w:spacing w:val="1"/>
        </w:rPr>
        <w:t xml:space="preserve"> </w:t>
      </w:r>
      <w:r>
        <w:t>норм</w:t>
      </w:r>
      <w:r>
        <w:rPr>
          <w:spacing w:val="1"/>
        </w:rPr>
        <w:t xml:space="preserve"> </w:t>
      </w:r>
      <w:r>
        <w:t>речевого</w:t>
      </w:r>
      <w:r>
        <w:rPr>
          <w:spacing w:val="1"/>
        </w:rPr>
        <w:t xml:space="preserve"> </w:t>
      </w:r>
      <w:r>
        <w:t>этикета и</w:t>
      </w:r>
      <w:r>
        <w:rPr>
          <w:spacing w:val="-2"/>
        </w:rPr>
        <w:t xml:space="preserve"> </w:t>
      </w:r>
      <w:r>
        <w:t>правил</w:t>
      </w:r>
      <w:r>
        <w:rPr>
          <w:spacing w:val="-1"/>
        </w:rPr>
        <w:t xml:space="preserve"> </w:t>
      </w:r>
      <w:r>
        <w:t>общения;</w:t>
      </w:r>
    </w:p>
    <w:p w:rsidR="009C46C4" w:rsidRDefault="009C46C4" w:rsidP="009C46C4">
      <w:pPr>
        <w:pStyle w:val="1"/>
        <w:spacing w:before="1" w:line="274" w:lineRule="exact"/>
      </w:pPr>
      <w:r>
        <w:t>трудового</w:t>
      </w:r>
      <w:r>
        <w:rPr>
          <w:spacing w:val="-4"/>
        </w:rPr>
        <w:t xml:space="preserve"> </w:t>
      </w:r>
      <w:r>
        <w:t>воспитания:</w:t>
      </w:r>
    </w:p>
    <w:p w:rsidR="009C46C4" w:rsidRDefault="009C46C4" w:rsidP="009C46C4">
      <w:pPr>
        <w:pStyle w:val="a3"/>
        <w:ind w:right="683"/>
      </w:pPr>
      <w:r>
        <w:t>—осознание ценности труда в жизни человека и общества (в том числе благодаря</w:t>
      </w:r>
      <w:r>
        <w:rPr>
          <w:spacing w:val="1"/>
        </w:rPr>
        <w:t xml:space="preserve"> </w:t>
      </w:r>
      <w:r>
        <w:t>примерам</w:t>
      </w:r>
      <w:r>
        <w:rPr>
          <w:spacing w:val="1"/>
        </w:rPr>
        <w:t xml:space="preserve"> </w:t>
      </w:r>
      <w:r>
        <w:t>из</w:t>
      </w:r>
      <w:r>
        <w:rPr>
          <w:spacing w:val="1"/>
        </w:rPr>
        <w:t xml:space="preserve"> </w:t>
      </w:r>
      <w:r>
        <w:t>художественных</w:t>
      </w:r>
      <w:r>
        <w:rPr>
          <w:spacing w:val="1"/>
        </w:rPr>
        <w:t xml:space="preserve"> </w:t>
      </w:r>
      <w:r>
        <w:t>произведений),</w:t>
      </w:r>
      <w:r>
        <w:rPr>
          <w:spacing w:val="1"/>
        </w:rPr>
        <w:t xml:space="preserve"> </w:t>
      </w:r>
      <w:r>
        <w:t>ответственное</w:t>
      </w:r>
      <w:r>
        <w:rPr>
          <w:spacing w:val="1"/>
        </w:rPr>
        <w:t xml:space="preserve"> </w:t>
      </w:r>
      <w:r>
        <w:t>потребление</w:t>
      </w:r>
      <w:r>
        <w:rPr>
          <w:spacing w:val="1"/>
        </w:rPr>
        <w:t xml:space="preserve"> </w:t>
      </w:r>
      <w:r>
        <w:t>и</w:t>
      </w:r>
      <w:r>
        <w:rPr>
          <w:spacing w:val="1"/>
        </w:rPr>
        <w:t xml:space="preserve"> </w:t>
      </w:r>
      <w:r>
        <w:t>бережное</w:t>
      </w:r>
      <w:r>
        <w:rPr>
          <w:spacing w:val="1"/>
        </w:rPr>
        <w:t xml:space="preserve"> </w:t>
      </w:r>
      <w:r>
        <w:rPr>
          <w:spacing w:val="-1"/>
        </w:rPr>
        <w:t>отношение</w:t>
      </w:r>
      <w:r>
        <w:rPr>
          <w:spacing w:val="-14"/>
        </w:rPr>
        <w:t xml:space="preserve"> </w:t>
      </w:r>
      <w:r>
        <w:rPr>
          <w:spacing w:val="-1"/>
        </w:rPr>
        <w:t>к</w:t>
      </w:r>
      <w:r>
        <w:rPr>
          <w:spacing w:val="-9"/>
        </w:rPr>
        <w:t xml:space="preserve"> </w:t>
      </w:r>
      <w:r>
        <w:rPr>
          <w:spacing w:val="-1"/>
        </w:rPr>
        <w:t>результатам</w:t>
      </w:r>
      <w:r>
        <w:rPr>
          <w:spacing w:val="-12"/>
        </w:rPr>
        <w:t xml:space="preserve"> </w:t>
      </w:r>
      <w:r>
        <w:t>труда,</w:t>
      </w:r>
      <w:r>
        <w:rPr>
          <w:spacing w:val="-10"/>
        </w:rPr>
        <w:t xml:space="preserve"> </w:t>
      </w:r>
      <w:r>
        <w:t>навыки</w:t>
      </w:r>
      <w:r>
        <w:rPr>
          <w:spacing w:val="-8"/>
        </w:rPr>
        <w:t xml:space="preserve"> </w:t>
      </w:r>
      <w:r>
        <w:t>участия</w:t>
      </w:r>
      <w:r>
        <w:rPr>
          <w:spacing w:val="-10"/>
        </w:rPr>
        <w:t xml:space="preserve"> </w:t>
      </w:r>
      <w:r>
        <w:t>в</w:t>
      </w:r>
      <w:r>
        <w:rPr>
          <w:spacing w:val="-12"/>
        </w:rPr>
        <w:t xml:space="preserve"> </w:t>
      </w:r>
      <w:r>
        <w:t>различных</w:t>
      </w:r>
      <w:r>
        <w:rPr>
          <w:spacing w:val="-8"/>
        </w:rPr>
        <w:t xml:space="preserve"> </w:t>
      </w:r>
      <w:r>
        <w:t>видах</w:t>
      </w:r>
      <w:r>
        <w:rPr>
          <w:spacing w:val="-11"/>
        </w:rPr>
        <w:t xml:space="preserve"> </w:t>
      </w:r>
      <w:r>
        <w:t>трудовой</w:t>
      </w:r>
      <w:r>
        <w:rPr>
          <w:spacing w:val="-10"/>
        </w:rPr>
        <w:t xml:space="preserve"> </w:t>
      </w:r>
      <w:r>
        <w:t>деятельности,</w:t>
      </w:r>
      <w:r>
        <w:rPr>
          <w:spacing w:val="-58"/>
        </w:rPr>
        <w:t xml:space="preserve"> </w:t>
      </w:r>
      <w:r>
        <w:t>интерес</w:t>
      </w:r>
      <w:r>
        <w:rPr>
          <w:spacing w:val="1"/>
        </w:rPr>
        <w:t xml:space="preserve"> </w:t>
      </w:r>
      <w:r>
        <w:t>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1"/>
        </w:rPr>
        <w:t xml:space="preserve"> </w:t>
      </w:r>
      <w:r>
        <w:t>художественных произведений;</w:t>
      </w:r>
    </w:p>
    <w:p w:rsidR="009C46C4" w:rsidRDefault="009C46C4" w:rsidP="009C46C4">
      <w:pPr>
        <w:pStyle w:val="1"/>
        <w:spacing w:before="2" w:line="274" w:lineRule="exact"/>
      </w:pPr>
      <w:r>
        <w:t>экологического</w:t>
      </w:r>
      <w:r>
        <w:rPr>
          <w:spacing w:val="-5"/>
        </w:rPr>
        <w:t xml:space="preserve"> </w:t>
      </w:r>
      <w:r>
        <w:t>воспитания:</w:t>
      </w:r>
    </w:p>
    <w:p w:rsidR="009C46C4" w:rsidRDefault="009C46C4" w:rsidP="009C46C4">
      <w:pPr>
        <w:pStyle w:val="a3"/>
        <w:spacing w:line="274" w:lineRule="exact"/>
        <w:ind w:left="1670" w:firstLine="0"/>
      </w:pPr>
      <w:r>
        <w:t>—бережное</w:t>
      </w:r>
      <w:r>
        <w:rPr>
          <w:spacing w:val="-3"/>
        </w:rPr>
        <w:t xml:space="preserve"> </w:t>
      </w:r>
      <w:r>
        <w:t>отношение</w:t>
      </w:r>
      <w:r>
        <w:rPr>
          <w:spacing w:val="-2"/>
        </w:rPr>
        <w:t xml:space="preserve"> </w:t>
      </w:r>
      <w:r>
        <w:t>к</w:t>
      </w:r>
      <w:r>
        <w:rPr>
          <w:spacing w:val="1"/>
        </w:rPr>
        <w:t xml:space="preserve"> </w:t>
      </w:r>
      <w:r>
        <w:t>природе,</w:t>
      </w:r>
      <w:r>
        <w:rPr>
          <w:spacing w:val="-1"/>
        </w:rPr>
        <w:t xml:space="preserve"> </w:t>
      </w:r>
      <w:r>
        <w:t>формируемое</w:t>
      </w:r>
      <w:r>
        <w:rPr>
          <w:spacing w:val="-2"/>
        </w:rPr>
        <w:t xml:space="preserve"> </w:t>
      </w:r>
      <w:r>
        <w:t>в</w:t>
      </w:r>
      <w:r>
        <w:rPr>
          <w:spacing w:val="-2"/>
        </w:rPr>
        <w:t xml:space="preserve"> </w:t>
      </w:r>
      <w:r>
        <w:t>процессе</w:t>
      </w:r>
      <w:r>
        <w:rPr>
          <w:spacing w:val="-2"/>
        </w:rPr>
        <w:t xml:space="preserve"> </w:t>
      </w:r>
      <w:r>
        <w:t>работы</w:t>
      </w:r>
      <w:r>
        <w:rPr>
          <w:spacing w:val="-1"/>
        </w:rPr>
        <w:t xml:space="preserve"> </w:t>
      </w:r>
      <w:r>
        <w:t>с</w:t>
      </w:r>
      <w:r>
        <w:rPr>
          <w:spacing w:val="-1"/>
        </w:rPr>
        <w:t xml:space="preserve"> </w:t>
      </w:r>
      <w:r>
        <w:t>текстами;</w:t>
      </w:r>
    </w:p>
    <w:p w:rsidR="009C46C4" w:rsidRDefault="009C46C4" w:rsidP="009C46C4">
      <w:pPr>
        <w:pStyle w:val="a3"/>
        <w:ind w:left="1670" w:firstLine="0"/>
      </w:pPr>
      <w:r>
        <w:t>—неприятие</w:t>
      </w:r>
      <w:r>
        <w:rPr>
          <w:spacing w:val="-4"/>
        </w:rPr>
        <w:t xml:space="preserve"> </w:t>
      </w:r>
      <w:r>
        <w:t>действий,</w:t>
      </w:r>
      <w:r>
        <w:rPr>
          <w:spacing w:val="-6"/>
        </w:rPr>
        <w:t xml:space="preserve"> </w:t>
      </w:r>
      <w:r>
        <w:t>приносящих</w:t>
      </w:r>
      <w:r>
        <w:rPr>
          <w:spacing w:val="-1"/>
        </w:rPr>
        <w:t xml:space="preserve"> </w:t>
      </w:r>
      <w:r>
        <w:t>ей</w:t>
      </w:r>
      <w:r>
        <w:rPr>
          <w:spacing w:val="-3"/>
        </w:rPr>
        <w:t xml:space="preserve"> </w:t>
      </w:r>
      <w:r>
        <w:t>вред;</w:t>
      </w:r>
    </w:p>
    <w:p w:rsidR="009C46C4" w:rsidRDefault="009C46C4" w:rsidP="009C46C4">
      <w:pPr>
        <w:pStyle w:val="1"/>
        <w:spacing w:line="274" w:lineRule="exact"/>
      </w:pPr>
      <w:r>
        <w:t>ценности</w:t>
      </w:r>
      <w:r>
        <w:rPr>
          <w:spacing w:val="-2"/>
        </w:rPr>
        <w:t xml:space="preserve"> </w:t>
      </w:r>
      <w:r>
        <w:t>научного</w:t>
      </w:r>
      <w:r>
        <w:rPr>
          <w:spacing w:val="-2"/>
        </w:rPr>
        <w:t xml:space="preserve"> </w:t>
      </w:r>
      <w:r>
        <w:t>познания:</w:t>
      </w:r>
    </w:p>
    <w:p w:rsidR="009C46C4" w:rsidRDefault="009C46C4" w:rsidP="009C46C4">
      <w:pPr>
        <w:pStyle w:val="a3"/>
        <w:ind w:right="687"/>
      </w:pPr>
      <w:r>
        <w:t>—первоначальные представления</w:t>
      </w:r>
      <w:r>
        <w:rPr>
          <w:spacing w:val="1"/>
        </w:rPr>
        <w:t xml:space="preserve"> </w:t>
      </w:r>
      <w:r>
        <w:t>о</w:t>
      </w:r>
      <w:r>
        <w:rPr>
          <w:spacing w:val="1"/>
        </w:rPr>
        <w:t xml:space="preserve"> </w:t>
      </w:r>
      <w:r>
        <w:t>научной</w:t>
      </w:r>
      <w:r>
        <w:rPr>
          <w:spacing w:val="1"/>
        </w:rPr>
        <w:t xml:space="preserve"> </w:t>
      </w:r>
      <w:r>
        <w:t>картине мира,</w:t>
      </w:r>
      <w:r>
        <w:rPr>
          <w:spacing w:val="1"/>
        </w:rPr>
        <w:t xml:space="preserve"> </w:t>
      </w:r>
      <w:r>
        <w:t>формируемые</w:t>
      </w:r>
      <w:r>
        <w:rPr>
          <w:spacing w:val="1"/>
        </w:rPr>
        <w:t xml:space="preserve"> </w:t>
      </w:r>
      <w:r>
        <w:t>в том</w:t>
      </w:r>
      <w:r>
        <w:rPr>
          <w:spacing w:val="1"/>
        </w:rPr>
        <w:t xml:space="preserve"> </w:t>
      </w:r>
      <w:r>
        <w:t>числе</w:t>
      </w:r>
      <w:r>
        <w:rPr>
          <w:spacing w:val="-2"/>
        </w:rPr>
        <w:t xml:space="preserve"> </w:t>
      </w:r>
      <w:r>
        <w:t>в</w:t>
      </w:r>
      <w:r>
        <w:rPr>
          <w:spacing w:val="-1"/>
        </w:rPr>
        <w:t xml:space="preserve"> </w:t>
      </w:r>
      <w:r>
        <w:t>процессе</w:t>
      </w:r>
      <w:r>
        <w:rPr>
          <w:spacing w:val="2"/>
        </w:rPr>
        <w:t xml:space="preserve"> </w:t>
      </w:r>
      <w:r>
        <w:t>усвоения ряда</w:t>
      </w:r>
      <w:r>
        <w:rPr>
          <w:spacing w:val="-1"/>
        </w:rPr>
        <w:t xml:space="preserve"> </w:t>
      </w:r>
      <w:r>
        <w:t>литературоведческих</w:t>
      </w:r>
      <w:r>
        <w:rPr>
          <w:spacing w:val="1"/>
        </w:rPr>
        <w:t xml:space="preserve"> </w:t>
      </w:r>
      <w:r>
        <w:t>понятий;</w:t>
      </w:r>
    </w:p>
    <w:p w:rsidR="009C46C4" w:rsidRDefault="009C46C4" w:rsidP="009C46C4">
      <w:pPr>
        <w:pStyle w:val="a3"/>
        <w:ind w:right="686"/>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чтению</w:t>
      </w:r>
      <w:r>
        <w:rPr>
          <w:spacing w:val="1"/>
        </w:rPr>
        <w:t xml:space="preserve"> </w:t>
      </w:r>
      <w:r>
        <w:t>художественных</w:t>
      </w:r>
      <w:r>
        <w:rPr>
          <w:spacing w:val="-2"/>
        </w:rPr>
        <w:t xml:space="preserve"> </w:t>
      </w:r>
      <w:r>
        <w:t>произведений,</w:t>
      </w:r>
      <w:r>
        <w:rPr>
          <w:spacing w:val="-4"/>
        </w:rPr>
        <w:t xml:space="preserve"> </w:t>
      </w:r>
      <w:r>
        <w:t>активность</w:t>
      </w:r>
      <w:r>
        <w:rPr>
          <w:spacing w:val="-3"/>
        </w:rPr>
        <w:t xml:space="preserve"> </w:t>
      </w:r>
      <w:r>
        <w:t>и</w:t>
      </w:r>
      <w:r>
        <w:rPr>
          <w:spacing w:val="-4"/>
        </w:rPr>
        <w:t xml:space="preserve"> </w:t>
      </w:r>
      <w:r>
        <w:t>самостоятельность</w:t>
      </w:r>
      <w:r>
        <w:rPr>
          <w:spacing w:val="-3"/>
        </w:rPr>
        <w:t xml:space="preserve"> </w:t>
      </w:r>
      <w:r>
        <w:t>при</w:t>
      </w:r>
      <w:r>
        <w:rPr>
          <w:spacing w:val="-3"/>
        </w:rPr>
        <w:t xml:space="preserve"> </w:t>
      </w:r>
      <w:r>
        <w:t>выборе</w:t>
      </w:r>
      <w:r>
        <w:rPr>
          <w:spacing w:val="-6"/>
        </w:rPr>
        <w:t xml:space="preserve"> </w:t>
      </w:r>
      <w:r>
        <w:t>круга</w:t>
      </w:r>
      <w:r>
        <w:rPr>
          <w:spacing w:val="-3"/>
        </w:rPr>
        <w:t xml:space="preserve"> </w:t>
      </w:r>
      <w:r>
        <w:t>чтения.</w:t>
      </w:r>
    </w:p>
    <w:p w:rsidR="009C46C4" w:rsidRDefault="009C46C4" w:rsidP="009C46C4">
      <w:pPr>
        <w:pStyle w:val="1"/>
        <w:spacing w:before="3" w:line="274" w:lineRule="exact"/>
      </w:pPr>
      <w:r>
        <w:t>МЕТАПРЕДМЕТНЫЕ</w:t>
      </w:r>
      <w:r>
        <w:rPr>
          <w:spacing w:val="-5"/>
        </w:rPr>
        <w:t xml:space="preserve"> </w:t>
      </w:r>
      <w:r>
        <w:t>РЕЗУЛЬТАТЫ</w:t>
      </w:r>
    </w:p>
    <w:p w:rsidR="009C46C4" w:rsidRDefault="009C46C4" w:rsidP="009C46C4">
      <w:pPr>
        <w:ind w:left="962" w:right="686" w:firstLine="707"/>
        <w:jc w:val="both"/>
        <w:rPr>
          <w:b/>
          <w:sz w:val="24"/>
        </w:rPr>
      </w:pPr>
      <w:r>
        <w:rPr>
          <w:sz w:val="24"/>
        </w:rPr>
        <w:t>В результате изучения предмета «Литературное чтения на родном (русском) языке»</w:t>
      </w:r>
      <w:r>
        <w:rPr>
          <w:spacing w:val="-57"/>
          <w:sz w:val="24"/>
        </w:rPr>
        <w:t xml:space="preserve"> </w:t>
      </w:r>
      <w:r>
        <w:rPr>
          <w:sz w:val="24"/>
        </w:rPr>
        <w:t>у</w:t>
      </w:r>
      <w:r>
        <w:rPr>
          <w:spacing w:val="1"/>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1"/>
          <w:sz w:val="24"/>
        </w:rPr>
        <w:t xml:space="preserve"> </w:t>
      </w:r>
      <w:r>
        <w:rPr>
          <w:b/>
          <w:sz w:val="24"/>
        </w:rPr>
        <w:t>познавательные</w:t>
      </w:r>
      <w:r>
        <w:rPr>
          <w:b/>
          <w:spacing w:val="1"/>
          <w:sz w:val="24"/>
        </w:rPr>
        <w:t xml:space="preserve"> </w:t>
      </w:r>
      <w:r>
        <w:rPr>
          <w:b/>
          <w:sz w:val="24"/>
        </w:rPr>
        <w:t>универсальные</w:t>
      </w:r>
      <w:r>
        <w:rPr>
          <w:b/>
          <w:spacing w:val="1"/>
          <w:sz w:val="24"/>
        </w:rPr>
        <w:t xml:space="preserve"> </w:t>
      </w:r>
      <w:r>
        <w:rPr>
          <w:b/>
          <w:sz w:val="24"/>
        </w:rPr>
        <w:t>учебные</w:t>
      </w:r>
      <w:r>
        <w:rPr>
          <w:b/>
          <w:spacing w:val="-3"/>
          <w:sz w:val="24"/>
        </w:rPr>
        <w:t xml:space="preserve"> </w:t>
      </w:r>
      <w:r>
        <w:rPr>
          <w:b/>
          <w:sz w:val="24"/>
        </w:rPr>
        <w:t>действия.</w:t>
      </w:r>
    </w:p>
    <w:p w:rsidR="009C46C4" w:rsidRDefault="009C46C4" w:rsidP="009C46C4">
      <w:pPr>
        <w:pStyle w:val="1"/>
        <w:spacing w:line="270" w:lineRule="exact"/>
      </w:pPr>
      <w:r>
        <w:t>Базовые</w:t>
      </w:r>
      <w:r>
        <w:rPr>
          <w:spacing w:val="-3"/>
        </w:rPr>
        <w:t xml:space="preserve"> </w:t>
      </w:r>
      <w:r>
        <w:t>логические</w:t>
      </w:r>
      <w:r>
        <w:rPr>
          <w:spacing w:val="-3"/>
        </w:rPr>
        <w:t xml:space="preserve"> </w:t>
      </w:r>
      <w:r>
        <w:t>действия:</w:t>
      </w:r>
    </w:p>
    <w:p w:rsidR="009C46C4" w:rsidRDefault="009C46C4" w:rsidP="009C46C4">
      <w:pPr>
        <w:pStyle w:val="a3"/>
        <w:ind w:right="686"/>
      </w:pPr>
      <w:r>
        <w:t>—сравнивать различные тексты, устанавливать основания для сравнения текстов,</w:t>
      </w:r>
      <w:r>
        <w:rPr>
          <w:spacing w:val="1"/>
        </w:rPr>
        <w:t xml:space="preserve"> </w:t>
      </w:r>
      <w:r>
        <w:t>устанавливать аналогии текстов;</w:t>
      </w:r>
    </w:p>
    <w:p w:rsidR="009C46C4" w:rsidRDefault="009C46C4" w:rsidP="009C46C4">
      <w:pPr>
        <w:pStyle w:val="a3"/>
        <w:ind w:left="1670" w:firstLine="0"/>
      </w:pPr>
      <w:r>
        <w:t>—объединять</w:t>
      </w:r>
      <w:r>
        <w:rPr>
          <w:spacing w:val="-3"/>
        </w:rPr>
        <w:t xml:space="preserve"> </w:t>
      </w:r>
      <w:r>
        <w:t>объекты</w:t>
      </w:r>
      <w:r>
        <w:rPr>
          <w:spacing w:val="-5"/>
        </w:rPr>
        <w:t xml:space="preserve"> </w:t>
      </w:r>
      <w:r>
        <w:t>(тексты)</w:t>
      </w:r>
      <w:r>
        <w:rPr>
          <w:spacing w:val="-2"/>
        </w:rPr>
        <w:t xml:space="preserve"> </w:t>
      </w:r>
      <w:r>
        <w:t>по</w:t>
      </w:r>
      <w:r>
        <w:rPr>
          <w:spacing w:val="-2"/>
        </w:rPr>
        <w:t xml:space="preserve"> </w:t>
      </w:r>
      <w:r>
        <w:t>определённому</w:t>
      </w:r>
      <w:r>
        <w:rPr>
          <w:spacing w:val="-7"/>
        </w:rPr>
        <w:t xml:space="preserve"> </w:t>
      </w:r>
      <w:r>
        <w:t>признаку;</w:t>
      </w:r>
    </w:p>
    <w:p w:rsidR="009C46C4" w:rsidRDefault="009C46C4" w:rsidP="009C46C4">
      <w:pPr>
        <w:pStyle w:val="a3"/>
        <w:ind w:right="693"/>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пословиц,</w:t>
      </w:r>
      <w:r>
        <w:rPr>
          <w:spacing w:val="1"/>
        </w:rPr>
        <w:t xml:space="preserve"> </w:t>
      </w:r>
      <w:r>
        <w:t>поговорок,</w:t>
      </w:r>
      <w:r>
        <w:rPr>
          <w:spacing w:val="1"/>
        </w:rPr>
        <w:t xml:space="preserve"> </w:t>
      </w:r>
      <w:r>
        <w:t>фразеологизмов;</w:t>
      </w:r>
    </w:p>
    <w:p w:rsidR="009C46C4" w:rsidRDefault="009C46C4" w:rsidP="009C46C4">
      <w:pPr>
        <w:pStyle w:val="a3"/>
        <w:ind w:right="683"/>
      </w:pPr>
      <w:r>
        <w:t>—находить в текстах закономерности и противоречия на основе предложенного</w:t>
      </w:r>
      <w:r>
        <w:rPr>
          <w:spacing w:val="1"/>
        </w:rPr>
        <w:t xml:space="preserve"> </w:t>
      </w:r>
      <w:r>
        <w:t>учителем алгоритма наблюдения; анализировать алгоритм действий при анализе текста,</w:t>
      </w:r>
      <w:r>
        <w:rPr>
          <w:spacing w:val="1"/>
        </w:rPr>
        <w:t xml:space="preserve"> </w:t>
      </w:r>
      <w:r>
        <w:t>самостоятельно</w:t>
      </w:r>
      <w:r>
        <w:rPr>
          <w:spacing w:val="-1"/>
        </w:rPr>
        <w:t xml:space="preserve"> </w:t>
      </w:r>
      <w:r>
        <w:t>выделять</w:t>
      </w:r>
      <w:r>
        <w:rPr>
          <w:spacing w:val="3"/>
        </w:rPr>
        <w:t xml:space="preserve"> </w:t>
      </w:r>
      <w:r>
        <w:t>учебные</w:t>
      </w:r>
      <w:r>
        <w:rPr>
          <w:spacing w:val="-2"/>
        </w:rPr>
        <w:t xml:space="preserve"> </w:t>
      </w:r>
      <w:r>
        <w:t>операции</w:t>
      </w:r>
      <w:r>
        <w:rPr>
          <w:spacing w:val="-1"/>
        </w:rPr>
        <w:t xml:space="preserve"> </w:t>
      </w:r>
      <w:r>
        <w:t>при анализе</w:t>
      </w:r>
      <w:r>
        <w:rPr>
          <w:spacing w:val="-1"/>
        </w:rPr>
        <w:t xml:space="preserve"> </w:t>
      </w:r>
      <w:r>
        <w:t>текстов;</w:t>
      </w:r>
    </w:p>
    <w:p w:rsidR="009C46C4" w:rsidRDefault="009C46C4" w:rsidP="009C46C4">
      <w:pPr>
        <w:pStyle w:val="a3"/>
        <w:ind w:right="688"/>
      </w:pPr>
      <w:r>
        <w:t>—выявлять</w:t>
      </w:r>
      <w:r>
        <w:rPr>
          <w:spacing w:val="-7"/>
        </w:rPr>
        <w:t xml:space="preserve"> </w:t>
      </w:r>
      <w:r>
        <w:t>недостаток</w:t>
      </w:r>
      <w:r>
        <w:rPr>
          <w:spacing w:val="-6"/>
        </w:rPr>
        <w:t xml:space="preserve"> </w:t>
      </w:r>
      <w:r>
        <w:t>информации</w:t>
      </w:r>
      <w:r>
        <w:rPr>
          <w:spacing w:val="-6"/>
        </w:rPr>
        <w:t xml:space="preserve"> </w:t>
      </w:r>
      <w:r>
        <w:t>для</w:t>
      </w:r>
      <w:r>
        <w:rPr>
          <w:spacing w:val="-8"/>
        </w:rPr>
        <w:t xml:space="preserve"> </w:t>
      </w:r>
      <w:r>
        <w:t>решения</w:t>
      </w:r>
      <w:r>
        <w:rPr>
          <w:spacing w:val="-5"/>
        </w:rPr>
        <w:t xml:space="preserve"> </w:t>
      </w:r>
      <w:r>
        <w:t>учебной</w:t>
      </w:r>
      <w:r>
        <w:rPr>
          <w:spacing w:val="-6"/>
        </w:rPr>
        <w:t xml:space="preserve"> </w:t>
      </w:r>
      <w:r>
        <w:t>и</w:t>
      </w:r>
      <w:r>
        <w:rPr>
          <w:spacing w:val="-7"/>
        </w:rPr>
        <w:t xml:space="preserve"> </w:t>
      </w:r>
      <w:r>
        <w:t>практической</w:t>
      </w:r>
      <w:r>
        <w:rPr>
          <w:spacing w:val="-6"/>
        </w:rPr>
        <w:t xml:space="preserve"> </w:t>
      </w:r>
      <w:r>
        <w:t>задачи</w:t>
      </w:r>
      <w:r>
        <w:rPr>
          <w:spacing w:val="-6"/>
        </w:rPr>
        <w:t xml:space="preserve"> </w:t>
      </w:r>
      <w:r>
        <w:t>на</w:t>
      </w:r>
      <w:r>
        <w:rPr>
          <w:spacing w:val="-58"/>
        </w:rPr>
        <w:t xml:space="preserve"> </w:t>
      </w:r>
      <w:r>
        <w:t>основе</w:t>
      </w:r>
      <w:r>
        <w:rPr>
          <w:spacing w:val="1"/>
        </w:rPr>
        <w:t xml:space="preserve"> </w:t>
      </w:r>
      <w:r>
        <w:t>предложенного</w:t>
      </w:r>
      <w:r>
        <w:rPr>
          <w:spacing w:val="1"/>
        </w:rPr>
        <w:t xml:space="preserve"> </w:t>
      </w:r>
      <w:r>
        <w:t>алгоритма,</w:t>
      </w:r>
      <w:r>
        <w:rPr>
          <w:spacing w:val="1"/>
        </w:rPr>
        <w:t xml:space="preserve"> </w:t>
      </w:r>
      <w:r>
        <w:t>формулировать</w:t>
      </w:r>
      <w:r>
        <w:rPr>
          <w:spacing w:val="1"/>
        </w:rPr>
        <w:t xml:space="preserve"> </w:t>
      </w:r>
      <w:r>
        <w:t>запрос</w:t>
      </w:r>
      <w:r>
        <w:rPr>
          <w:spacing w:val="1"/>
        </w:rPr>
        <w:t xml:space="preserve"> </w:t>
      </w:r>
      <w:r>
        <w:t>на</w:t>
      </w:r>
      <w:r>
        <w:rPr>
          <w:spacing w:val="1"/>
        </w:rPr>
        <w:t xml:space="preserve"> </w:t>
      </w:r>
      <w:r>
        <w:t>дополнительную</w:t>
      </w:r>
      <w:r>
        <w:rPr>
          <w:spacing w:val="1"/>
        </w:rPr>
        <w:t xml:space="preserve"> </w:t>
      </w:r>
      <w:r>
        <w:t>информацию;</w:t>
      </w:r>
    </w:p>
    <w:p w:rsidR="009C46C4" w:rsidRDefault="009C46C4" w:rsidP="009C46C4">
      <w:pPr>
        <w:pStyle w:val="a3"/>
        <w:ind w:left="1670" w:firstLine="0"/>
      </w:pPr>
      <w:r>
        <w:t>—устанавливать</w:t>
      </w:r>
      <w:r>
        <w:rPr>
          <w:spacing w:val="-3"/>
        </w:rPr>
        <w:t xml:space="preserve"> </w:t>
      </w:r>
      <w:r>
        <w:t>причинно-следственные</w:t>
      </w:r>
      <w:r>
        <w:rPr>
          <w:spacing w:val="-5"/>
        </w:rPr>
        <w:t xml:space="preserve"> </w:t>
      </w:r>
      <w:r>
        <w:t>связи</w:t>
      </w:r>
      <w:r>
        <w:rPr>
          <w:spacing w:val="-4"/>
        </w:rPr>
        <w:t xml:space="preserve"> </w:t>
      </w:r>
      <w:r>
        <w:t>при</w:t>
      </w:r>
      <w:r>
        <w:rPr>
          <w:spacing w:val="-3"/>
        </w:rPr>
        <w:t xml:space="preserve"> </w:t>
      </w:r>
      <w:r>
        <w:t>анализе</w:t>
      </w:r>
      <w:r>
        <w:rPr>
          <w:spacing w:val="-5"/>
        </w:rPr>
        <w:t xml:space="preserve"> </w:t>
      </w:r>
      <w:r>
        <w:t>текста,</w:t>
      </w:r>
      <w:r>
        <w:rPr>
          <w:spacing w:val="-3"/>
        </w:rPr>
        <w:t xml:space="preserve"> </w:t>
      </w:r>
      <w:r>
        <w:t>делать</w:t>
      </w:r>
      <w:r>
        <w:rPr>
          <w:spacing w:val="-3"/>
        </w:rPr>
        <w:t xml:space="preserve"> </w:t>
      </w:r>
      <w:r>
        <w:t>выводы.</w:t>
      </w:r>
    </w:p>
    <w:p w:rsidR="009C46C4" w:rsidRDefault="009C46C4" w:rsidP="009C46C4">
      <w:pPr>
        <w:pStyle w:val="1"/>
        <w:spacing w:before="1" w:line="274" w:lineRule="exact"/>
      </w:pPr>
      <w:r>
        <w:t>Базовые</w:t>
      </w:r>
      <w:r>
        <w:rPr>
          <w:spacing w:val="-3"/>
        </w:rPr>
        <w:t xml:space="preserve"> </w:t>
      </w:r>
      <w:r>
        <w:t>исследовательские</w:t>
      </w:r>
      <w:r>
        <w:rPr>
          <w:spacing w:val="-3"/>
        </w:rPr>
        <w:t xml:space="preserve"> </w:t>
      </w:r>
      <w:r>
        <w:t>действия:</w:t>
      </w:r>
    </w:p>
    <w:p w:rsidR="009C46C4" w:rsidRDefault="009C46C4" w:rsidP="009C46C4">
      <w:pPr>
        <w:pStyle w:val="a3"/>
        <w:ind w:right="693"/>
      </w:pPr>
      <w:r>
        <w:t>—с помощью учителя формулировать цель, планировать изменения собственного</w:t>
      </w:r>
      <w:r>
        <w:rPr>
          <w:spacing w:val="1"/>
        </w:rPr>
        <w:t xml:space="preserve"> </w:t>
      </w:r>
      <w:r>
        <w:t>высказывания</w:t>
      </w:r>
      <w:r>
        <w:rPr>
          <w:spacing w:val="-1"/>
        </w:rPr>
        <w:t xml:space="preserve"> </w:t>
      </w:r>
      <w:r>
        <w:t>в</w:t>
      </w:r>
      <w:r>
        <w:rPr>
          <w:spacing w:val="-1"/>
        </w:rPr>
        <w:t xml:space="preserve"> </w:t>
      </w:r>
      <w:r>
        <w:t>соответствии с</w:t>
      </w:r>
      <w:r>
        <w:rPr>
          <w:spacing w:val="-1"/>
        </w:rPr>
        <w:t xml:space="preserve"> </w:t>
      </w:r>
      <w:r>
        <w:t>речевой ситуацией;</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right="691"/>
      </w:pPr>
      <w:r>
        <w:lastRenderedPageBreak/>
        <w:t>—сравнивать</w:t>
      </w:r>
      <w:r>
        <w:rPr>
          <w:spacing w:val="1"/>
        </w:rPr>
        <w:t xml:space="preserve"> </w:t>
      </w:r>
      <w:r>
        <w:t>несколько</w:t>
      </w:r>
      <w:r>
        <w:rPr>
          <w:spacing w:val="1"/>
        </w:rPr>
        <w:t xml:space="preserve"> </w:t>
      </w:r>
      <w:r>
        <w:t>вариантов</w:t>
      </w:r>
      <w:r>
        <w:rPr>
          <w:spacing w:val="1"/>
        </w:rPr>
        <w:t xml:space="preserve"> </w:t>
      </w:r>
      <w:r>
        <w:t>выполнения</w:t>
      </w:r>
      <w:r>
        <w:rPr>
          <w:spacing w:val="1"/>
        </w:rPr>
        <w:t xml:space="preserve"> </w:t>
      </w:r>
      <w:r>
        <w:t>задания,</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(на основе</w:t>
      </w:r>
      <w:r>
        <w:rPr>
          <w:spacing w:val="-2"/>
        </w:rPr>
        <w:t xml:space="preserve"> </w:t>
      </w:r>
      <w:r>
        <w:t>предложенных</w:t>
      </w:r>
      <w:r>
        <w:rPr>
          <w:spacing w:val="2"/>
        </w:rPr>
        <w:t xml:space="preserve"> </w:t>
      </w:r>
      <w:r>
        <w:t>критериев);</w:t>
      </w:r>
    </w:p>
    <w:p w:rsidR="009C46C4" w:rsidRDefault="009C46C4" w:rsidP="009C46C4">
      <w:pPr>
        <w:pStyle w:val="a3"/>
        <w:ind w:right="686"/>
      </w:pPr>
      <w:r>
        <w:t>—проводить по предложенному плану несложное мини- исследование, выполнять</w:t>
      </w:r>
      <w:r>
        <w:rPr>
          <w:spacing w:val="1"/>
        </w:rPr>
        <w:t xml:space="preserve"> </w:t>
      </w:r>
      <w:r>
        <w:t>по предложенному</w:t>
      </w:r>
      <w:r>
        <w:rPr>
          <w:spacing w:val="-8"/>
        </w:rPr>
        <w:t xml:space="preserve"> </w:t>
      </w:r>
      <w:r>
        <w:t>плану</w:t>
      </w:r>
      <w:r>
        <w:rPr>
          <w:spacing w:val="-5"/>
        </w:rPr>
        <w:t xml:space="preserve"> </w:t>
      </w:r>
      <w:r>
        <w:t>проектное</w:t>
      </w:r>
      <w:r>
        <w:rPr>
          <w:spacing w:val="-1"/>
        </w:rPr>
        <w:t xml:space="preserve"> </w:t>
      </w:r>
      <w:r>
        <w:t>задание;</w:t>
      </w:r>
    </w:p>
    <w:p w:rsidR="009C46C4" w:rsidRDefault="009C46C4" w:rsidP="009C46C4">
      <w:pPr>
        <w:pStyle w:val="a3"/>
        <w:spacing w:before="1"/>
        <w:ind w:right="687"/>
      </w:pPr>
      <w:r>
        <w:rPr>
          <w:spacing w:val="-1"/>
        </w:rPr>
        <w:t>—формулировать</w:t>
      </w:r>
      <w:r>
        <w:rPr>
          <w:spacing w:val="-11"/>
        </w:rPr>
        <w:t xml:space="preserve"> </w:t>
      </w:r>
      <w:r>
        <w:t>выводы</w:t>
      </w:r>
      <w:r>
        <w:rPr>
          <w:spacing w:val="-13"/>
        </w:rPr>
        <w:t xml:space="preserve"> </w:t>
      </w:r>
      <w:r>
        <w:t>и</w:t>
      </w:r>
      <w:r>
        <w:rPr>
          <w:spacing w:val="-12"/>
        </w:rPr>
        <w:t xml:space="preserve"> </w:t>
      </w:r>
      <w:r>
        <w:t>подкреплять</w:t>
      </w:r>
      <w:r>
        <w:rPr>
          <w:spacing w:val="-12"/>
        </w:rPr>
        <w:t xml:space="preserve"> </w:t>
      </w:r>
      <w:r>
        <w:t>их</w:t>
      </w:r>
      <w:r>
        <w:rPr>
          <w:spacing w:val="-9"/>
        </w:rPr>
        <w:t xml:space="preserve"> </w:t>
      </w:r>
      <w:r>
        <w:t>доказательствами</w:t>
      </w:r>
      <w:r>
        <w:rPr>
          <w:spacing w:val="-12"/>
        </w:rPr>
        <w:t xml:space="preserve"> </w:t>
      </w:r>
      <w:r>
        <w:t>на</w:t>
      </w:r>
      <w:r>
        <w:rPr>
          <w:spacing w:val="-13"/>
        </w:rPr>
        <w:t xml:space="preserve"> </w:t>
      </w:r>
      <w:r>
        <w:t>основе</w:t>
      </w:r>
      <w:r>
        <w:rPr>
          <w:spacing w:val="-14"/>
        </w:rPr>
        <w:t xml:space="preserve"> </w:t>
      </w:r>
      <w:r>
        <w:t>результатов</w:t>
      </w:r>
      <w:r>
        <w:rPr>
          <w:spacing w:val="-57"/>
        </w:rPr>
        <w:t xml:space="preserve"> </w:t>
      </w:r>
      <w:r>
        <w:t>проведённого смыслового анализа текста; формулировать с помощью учителя вопросы в</w:t>
      </w:r>
      <w:r>
        <w:rPr>
          <w:spacing w:val="1"/>
        </w:rPr>
        <w:t xml:space="preserve"> </w:t>
      </w:r>
      <w:r>
        <w:t>процессе</w:t>
      </w:r>
      <w:r>
        <w:rPr>
          <w:spacing w:val="-2"/>
        </w:rPr>
        <w:t xml:space="preserve"> </w:t>
      </w:r>
      <w:r>
        <w:t>анализа</w:t>
      </w:r>
      <w:r>
        <w:rPr>
          <w:spacing w:val="-1"/>
        </w:rPr>
        <w:t xml:space="preserve"> </w:t>
      </w:r>
      <w:r>
        <w:t>предложенного текстового материала;</w:t>
      </w:r>
    </w:p>
    <w:p w:rsidR="009C46C4" w:rsidRDefault="009C46C4" w:rsidP="009C46C4">
      <w:pPr>
        <w:pStyle w:val="a3"/>
        <w:ind w:right="689"/>
      </w:pPr>
      <w:r>
        <w:t>—прогнозировать</w:t>
      </w:r>
      <w:r>
        <w:rPr>
          <w:spacing w:val="1"/>
        </w:rPr>
        <w:t xml:space="preserve"> </w:t>
      </w:r>
      <w:r>
        <w:t>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w:t>
      </w:r>
      <w:r>
        <w:rPr>
          <w:spacing w:val="1"/>
        </w:rPr>
        <w:t xml:space="preserve"> </w:t>
      </w:r>
      <w:r>
        <w:t>последствия</w:t>
      </w:r>
      <w:r>
        <w:rPr>
          <w:spacing w:val="1"/>
        </w:rPr>
        <w:t xml:space="preserve"> </w:t>
      </w:r>
      <w:r>
        <w:t>в</w:t>
      </w:r>
      <w:r>
        <w:rPr>
          <w:spacing w:val="1"/>
        </w:rPr>
        <w:t xml:space="preserve"> </w:t>
      </w:r>
      <w:r>
        <w:t>аналогичных</w:t>
      </w:r>
      <w:r>
        <w:rPr>
          <w:spacing w:val="-2"/>
        </w:rPr>
        <w:t xml:space="preserve"> </w:t>
      </w:r>
      <w:r>
        <w:t>или</w:t>
      </w:r>
      <w:r>
        <w:rPr>
          <w:spacing w:val="1"/>
        </w:rPr>
        <w:t xml:space="preserve"> </w:t>
      </w:r>
      <w:r>
        <w:t>сходных</w:t>
      </w:r>
      <w:r>
        <w:rPr>
          <w:spacing w:val="1"/>
        </w:rPr>
        <w:t xml:space="preserve"> </w:t>
      </w:r>
      <w:r>
        <w:t>ситуациях.</w:t>
      </w:r>
    </w:p>
    <w:p w:rsidR="009C46C4" w:rsidRDefault="009C46C4" w:rsidP="009C46C4">
      <w:pPr>
        <w:pStyle w:val="1"/>
        <w:spacing w:before="4" w:line="274" w:lineRule="exact"/>
      </w:pPr>
      <w:r>
        <w:t>Работа</w:t>
      </w:r>
      <w:r>
        <w:rPr>
          <w:spacing w:val="-3"/>
        </w:rPr>
        <w:t xml:space="preserve"> </w:t>
      </w:r>
      <w:r>
        <w:t>с</w:t>
      </w:r>
      <w:r>
        <w:rPr>
          <w:spacing w:val="-3"/>
        </w:rPr>
        <w:t xml:space="preserve"> </w:t>
      </w:r>
      <w:r>
        <w:t>информацией:</w:t>
      </w:r>
    </w:p>
    <w:p w:rsidR="009C46C4" w:rsidRDefault="009C46C4" w:rsidP="009C46C4">
      <w:pPr>
        <w:pStyle w:val="a3"/>
        <w:ind w:right="692"/>
      </w:pPr>
      <w:r>
        <w:t>—выбирать источник получения информации: нужный словарь, справочник для</w:t>
      </w:r>
      <w:r>
        <w:rPr>
          <w:spacing w:val="1"/>
        </w:rPr>
        <w:t xml:space="preserve"> </w:t>
      </w:r>
      <w:r>
        <w:t>получения</w:t>
      </w:r>
      <w:r>
        <w:rPr>
          <w:spacing w:val="-1"/>
        </w:rPr>
        <w:t xml:space="preserve"> </w:t>
      </w:r>
      <w:r>
        <w:t>запрашиваемой информации, для</w:t>
      </w:r>
      <w:r>
        <w:rPr>
          <w:spacing w:val="1"/>
        </w:rPr>
        <w:t xml:space="preserve"> </w:t>
      </w:r>
      <w:r>
        <w:t>уточнения;</w:t>
      </w:r>
    </w:p>
    <w:p w:rsidR="009C46C4" w:rsidRDefault="009C46C4" w:rsidP="009C46C4">
      <w:pPr>
        <w:pStyle w:val="a3"/>
        <w:ind w:right="686"/>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представленную</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информацию</w:t>
      </w:r>
      <w:r>
        <w:rPr>
          <w:spacing w:val="-1"/>
        </w:rPr>
        <w:t xml:space="preserve"> </w:t>
      </w:r>
      <w:r>
        <w:t>в</w:t>
      </w:r>
      <w:r>
        <w:rPr>
          <w:spacing w:val="-1"/>
        </w:rPr>
        <w:t xml:space="preserve"> </w:t>
      </w:r>
      <w:r>
        <w:t>предложенном</w:t>
      </w:r>
      <w:r>
        <w:rPr>
          <w:spacing w:val="-2"/>
        </w:rPr>
        <w:t xml:space="preserve"> </w:t>
      </w:r>
      <w:r>
        <w:t>источнике: в</w:t>
      </w:r>
      <w:r>
        <w:rPr>
          <w:spacing w:val="-2"/>
        </w:rPr>
        <w:t xml:space="preserve"> </w:t>
      </w:r>
      <w:r>
        <w:t>словарях, справочниках;</w:t>
      </w:r>
    </w:p>
    <w:p w:rsidR="009C46C4" w:rsidRDefault="009C46C4" w:rsidP="009C46C4">
      <w:pPr>
        <w:pStyle w:val="a3"/>
        <w:ind w:right="689"/>
      </w:pPr>
      <w:r>
        <w:t>—распознавать достоверную и недостоверную информацию самостоятельно или на</w:t>
      </w:r>
      <w:r>
        <w:rPr>
          <w:spacing w:val="-57"/>
        </w:rPr>
        <w:t xml:space="preserve"> </w:t>
      </w:r>
      <w:r>
        <w:t>основании</w:t>
      </w:r>
      <w:r>
        <w:rPr>
          <w:spacing w:val="1"/>
        </w:rPr>
        <w:t xml:space="preserve"> </w:t>
      </w:r>
      <w:r>
        <w:t>предложенного</w:t>
      </w:r>
      <w:r>
        <w:rPr>
          <w:spacing w:val="1"/>
        </w:rPr>
        <w:t xml:space="preserve"> </w:t>
      </w:r>
      <w:r>
        <w:t>учителем</w:t>
      </w:r>
      <w:r>
        <w:rPr>
          <w:spacing w:val="1"/>
        </w:rPr>
        <w:t xml:space="preserve"> </w:t>
      </w:r>
      <w:r>
        <w:t>способа</w:t>
      </w:r>
      <w:r>
        <w:rPr>
          <w:spacing w:val="1"/>
        </w:rPr>
        <w:t xml:space="preserve"> </w:t>
      </w:r>
      <w:r>
        <w:t>её</w:t>
      </w:r>
      <w:r>
        <w:rPr>
          <w:spacing w:val="1"/>
        </w:rPr>
        <w:t xml:space="preserve"> </w:t>
      </w:r>
      <w:r>
        <w:t>проверки</w:t>
      </w:r>
      <w:r>
        <w:rPr>
          <w:spacing w:val="1"/>
        </w:rPr>
        <w:t xml:space="preserve"> </w:t>
      </w:r>
      <w:r>
        <w:t>(обращаясь</w:t>
      </w:r>
      <w:r>
        <w:rPr>
          <w:spacing w:val="1"/>
        </w:rPr>
        <w:t xml:space="preserve"> </w:t>
      </w:r>
      <w:r>
        <w:t>к</w:t>
      </w:r>
      <w:r>
        <w:rPr>
          <w:spacing w:val="1"/>
        </w:rPr>
        <w:t xml:space="preserve"> </w:t>
      </w:r>
      <w:r>
        <w:t>словарям,</w:t>
      </w:r>
      <w:r>
        <w:rPr>
          <w:spacing w:val="-57"/>
        </w:rPr>
        <w:t xml:space="preserve"> </w:t>
      </w:r>
      <w:r>
        <w:t>справочникам,</w:t>
      </w:r>
      <w:r>
        <w:rPr>
          <w:spacing w:val="1"/>
        </w:rPr>
        <w:t xml:space="preserve"> </w:t>
      </w:r>
      <w:r>
        <w:t>учебнику);</w:t>
      </w:r>
    </w:p>
    <w:p w:rsidR="009C46C4" w:rsidRDefault="009C46C4" w:rsidP="009C46C4">
      <w:pPr>
        <w:pStyle w:val="a3"/>
        <w:ind w:right="687"/>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rPr>
          <w:spacing w:val="-1"/>
        </w:rPr>
        <w:t>законных</w:t>
      </w:r>
      <w:r>
        <w:rPr>
          <w:spacing w:val="-12"/>
        </w:rPr>
        <w:t xml:space="preserve"> </w:t>
      </w:r>
      <w:r>
        <w:rPr>
          <w:spacing w:val="-1"/>
        </w:rPr>
        <w:t>представителей)</w:t>
      </w:r>
      <w:r>
        <w:rPr>
          <w:spacing w:val="-16"/>
        </w:rPr>
        <w:t xml:space="preserve"> </w:t>
      </w:r>
      <w:r>
        <w:rPr>
          <w:spacing w:val="-1"/>
        </w:rPr>
        <w:t>правила</w:t>
      </w:r>
      <w:r>
        <w:rPr>
          <w:spacing w:val="-16"/>
        </w:rPr>
        <w:t xml:space="preserve"> </w:t>
      </w:r>
      <w:r>
        <w:t>информационной</w:t>
      </w:r>
      <w:r>
        <w:rPr>
          <w:spacing w:val="-13"/>
        </w:rPr>
        <w:t xml:space="preserve"> </w:t>
      </w:r>
      <w:r>
        <w:t>безопасности</w:t>
      </w:r>
      <w:r>
        <w:rPr>
          <w:spacing w:val="-13"/>
        </w:rPr>
        <w:t xml:space="preserve"> </w:t>
      </w:r>
      <w:r>
        <w:t>при</w:t>
      </w:r>
      <w:r>
        <w:rPr>
          <w:spacing w:val="-14"/>
        </w:rPr>
        <w:t xml:space="preserve"> </w:t>
      </w:r>
      <w:r>
        <w:t>поиске</w:t>
      </w:r>
      <w:r>
        <w:rPr>
          <w:spacing w:val="-16"/>
        </w:rPr>
        <w:t xml:space="preserve"> </w:t>
      </w:r>
      <w:r>
        <w:t>информации</w:t>
      </w:r>
      <w:r>
        <w:rPr>
          <w:spacing w:val="-57"/>
        </w:rPr>
        <w:t xml:space="preserve"> </w:t>
      </w:r>
      <w:r>
        <w:t>в</w:t>
      </w:r>
      <w:r>
        <w:rPr>
          <w:spacing w:val="-2"/>
        </w:rPr>
        <w:t xml:space="preserve"> </w:t>
      </w:r>
      <w:r>
        <w:t>Интернете;</w:t>
      </w:r>
    </w:p>
    <w:p w:rsidR="009C46C4" w:rsidRDefault="009C46C4" w:rsidP="009C46C4">
      <w:pPr>
        <w:pStyle w:val="a3"/>
        <w:ind w:right="696"/>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графическую,</w:t>
      </w:r>
      <w:r>
        <w:rPr>
          <w:spacing w:val="1"/>
        </w:rPr>
        <w:t xml:space="preserve"> </w:t>
      </w:r>
      <w:r>
        <w:t>видео,</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 с</w:t>
      </w:r>
      <w:r>
        <w:rPr>
          <w:spacing w:val="1"/>
        </w:rPr>
        <w:t xml:space="preserve"> </w:t>
      </w:r>
      <w:r>
        <w:t>учебной задачей;</w:t>
      </w:r>
    </w:p>
    <w:p w:rsidR="009C46C4" w:rsidRDefault="009C46C4" w:rsidP="009C46C4">
      <w:pPr>
        <w:pStyle w:val="a3"/>
        <w:ind w:right="690"/>
      </w:pPr>
      <w:r>
        <w:t>—понимать информацию, зафиксированную в виде таблиц, схем; самостоятельно</w:t>
      </w:r>
      <w:r>
        <w:rPr>
          <w:spacing w:val="1"/>
        </w:rPr>
        <w:t xml:space="preserve"> </w:t>
      </w:r>
      <w:r>
        <w:t>создавать схемы,</w:t>
      </w:r>
      <w:r>
        <w:rPr>
          <w:spacing w:val="-1"/>
        </w:rPr>
        <w:t xml:space="preserve"> </w:t>
      </w:r>
      <w:r>
        <w:t>таблицы для</w:t>
      </w:r>
      <w:r>
        <w:rPr>
          <w:spacing w:val="-1"/>
        </w:rPr>
        <w:t xml:space="preserve"> </w:t>
      </w:r>
      <w:r>
        <w:t>представления</w:t>
      </w:r>
      <w:r>
        <w:rPr>
          <w:spacing w:val="2"/>
        </w:rPr>
        <w:t xml:space="preserve"> </w:t>
      </w:r>
      <w:r>
        <w:t>результатов</w:t>
      </w:r>
      <w:r>
        <w:rPr>
          <w:spacing w:val="-1"/>
        </w:rPr>
        <w:t xml:space="preserve"> </w:t>
      </w:r>
      <w:r>
        <w:t>работы с</w:t>
      </w:r>
      <w:r>
        <w:rPr>
          <w:spacing w:val="-3"/>
        </w:rPr>
        <w:t xml:space="preserve"> </w:t>
      </w:r>
      <w:r>
        <w:t>текстами.</w:t>
      </w:r>
    </w:p>
    <w:p w:rsidR="009C46C4" w:rsidRDefault="009C46C4" w:rsidP="009C46C4">
      <w:pPr>
        <w:pStyle w:val="a3"/>
        <w:ind w:left="1670" w:firstLine="0"/>
      </w:pPr>
      <w:r>
        <w:t xml:space="preserve">К  </w:t>
      </w:r>
      <w:r>
        <w:rPr>
          <w:spacing w:val="17"/>
        </w:rPr>
        <w:t xml:space="preserve"> </w:t>
      </w:r>
      <w:r>
        <w:t xml:space="preserve">концу   </w:t>
      </w:r>
      <w:r>
        <w:rPr>
          <w:spacing w:val="7"/>
        </w:rPr>
        <w:t xml:space="preserve"> </w:t>
      </w:r>
      <w:r>
        <w:t xml:space="preserve">обучения   </w:t>
      </w:r>
      <w:r>
        <w:rPr>
          <w:spacing w:val="15"/>
        </w:rPr>
        <w:t xml:space="preserve"> </w:t>
      </w:r>
      <w:r>
        <w:t xml:space="preserve">в   </w:t>
      </w:r>
      <w:r>
        <w:rPr>
          <w:spacing w:val="15"/>
        </w:rPr>
        <w:t xml:space="preserve"> </w:t>
      </w:r>
      <w:r>
        <w:t xml:space="preserve">начальной   </w:t>
      </w:r>
      <w:r>
        <w:rPr>
          <w:spacing w:val="16"/>
        </w:rPr>
        <w:t xml:space="preserve"> </w:t>
      </w:r>
      <w:r>
        <w:t xml:space="preserve">школе   </w:t>
      </w:r>
      <w:r>
        <w:rPr>
          <w:spacing w:val="16"/>
        </w:rPr>
        <w:t xml:space="preserve"> </w:t>
      </w:r>
      <w:r>
        <w:t xml:space="preserve">у   </w:t>
      </w:r>
      <w:r>
        <w:rPr>
          <w:spacing w:val="10"/>
        </w:rPr>
        <w:t xml:space="preserve"> </w:t>
      </w:r>
      <w:r>
        <w:t xml:space="preserve">обучающегося   </w:t>
      </w:r>
      <w:r>
        <w:rPr>
          <w:spacing w:val="17"/>
        </w:rPr>
        <w:t xml:space="preserve"> </w:t>
      </w:r>
      <w:r>
        <w:t>формируются</w:t>
      </w:r>
    </w:p>
    <w:p w:rsidR="009C46C4" w:rsidRDefault="009C46C4" w:rsidP="009C46C4">
      <w:pPr>
        <w:pStyle w:val="1"/>
        <w:spacing w:before="4"/>
        <w:ind w:left="96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9C46C4" w:rsidRDefault="009C46C4" w:rsidP="009C46C4">
      <w:pPr>
        <w:spacing w:line="274" w:lineRule="exact"/>
        <w:ind w:left="1670"/>
        <w:rPr>
          <w:b/>
          <w:sz w:val="24"/>
        </w:rPr>
      </w:pPr>
      <w:r>
        <w:rPr>
          <w:b/>
          <w:sz w:val="24"/>
        </w:rPr>
        <w:t>Общение:</w:t>
      </w:r>
    </w:p>
    <w:p w:rsidR="009C46C4" w:rsidRDefault="009C46C4" w:rsidP="009C46C4">
      <w:pPr>
        <w:pStyle w:val="a3"/>
        <w:jc w:val="left"/>
      </w:pPr>
      <w:r>
        <w:t>—воспринимать</w:t>
      </w:r>
      <w:r>
        <w:rPr>
          <w:spacing w:val="43"/>
        </w:rPr>
        <w:t xml:space="preserve"> </w:t>
      </w:r>
      <w:r>
        <w:t>и</w:t>
      </w:r>
      <w:r>
        <w:rPr>
          <w:spacing w:val="45"/>
        </w:rPr>
        <w:t xml:space="preserve"> </w:t>
      </w:r>
      <w:r>
        <w:t>формулировать</w:t>
      </w:r>
      <w:r>
        <w:rPr>
          <w:spacing w:val="47"/>
        </w:rPr>
        <w:t xml:space="preserve"> </w:t>
      </w:r>
      <w:r>
        <w:t>суждения,</w:t>
      </w:r>
      <w:r>
        <w:rPr>
          <w:spacing w:val="44"/>
        </w:rPr>
        <w:t xml:space="preserve"> </w:t>
      </w:r>
      <w:r>
        <w:t>выражать</w:t>
      </w:r>
      <w:r>
        <w:rPr>
          <w:spacing w:val="46"/>
        </w:rPr>
        <w:t xml:space="preserve"> </w:t>
      </w:r>
      <w:r>
        <w:t>эмоции</w:t>
      </w:r>
      <w:r>
        <w:rPr>
          <w:spacing w:val="46"/>
        </w:rPr>
        <w:t xml:space="preserve"> </w:t>
      </w:r>
      <w:r>
        <w:t>в</w:t>
      </w:r>
      <w:r>
        <w:rPr>
          <w:spacing w:val="44"/>
        </w:rPr>
        <w:t xml:space="preserve"> </w:t>
      </w:r>
      <w:r>
        <w:t>соответствии</w:t>
      </w:r>
      <w:r>
        <w:rPr>
          <w:spacing w:val="45"/>
        </w:rPr>
        <w:t xml:space="preserve"> </w:t>
      </w:r>
      <w:r>
        <w:t>с</w:t>
      </w:r>
      <w:r>
        <w:rPr>
          <w:spacing w:val="-57"/>
        </w:rPr>
        <w:t xml:space="preserve"> </w:t>
      </w:r>
      <w:r>
        <w:t>целями</w:t>
      </w:r>
      <w:r>
        <w:rPr>
          <w:spacing w:val="-1"/>
        </w:rPr>
        <w:t xml:space="preserve"> </w:t>
      </w:r>
      <w:r>
        <w:t>и</w:t>
      </w:r>
      <w:r>
        <w:rPr>
          <w:spacing w:val="3"/>
        </w:rPr>
        <w:t xml:space="preserve"> </w:t>
      </w:r>
      <w:r>
        <w:t>условиями общения в</w:t>
      </w:r>
      <w:r>
        <w:rPr>
          <w:spacing w:val="-1"/>
        </w:rPr>
        <w:t xml:space="preserve"> </w:t>
      </w:r>
      <w:r>
        <w:t>знакомой</w:t>
      </w:r>
      <w:r>
        <w:rPr>
          <w:spacing w:val="-1"/>
        </w:rPr>
        <w:t xml:space="preserve"> </w:t>
      </w:r>
      <w:r>
        <w:t>среде;</w:t>
      </w:r>
    </w:p>
    <w:p w:rsidR="009C46C4" w:rsidRDefault="009C46C4" w:rsidP="009C46C4">
      <w:pPr>
        <w:pStyle w:val="a3"/>
        <w:jc w:val="left"/>
      </w:pPr>
      <w:r>
        <w:t>—проявлять</w:t>
      </w:r>
      <w:r>
        <w:rPr>
          <w:spacing w:val="29"/>
        </w:rPr>
        <w:t xml:space="preserve"> </w:t>
      </w:r>
      <w:r>
        <w:t>уважительное</w:t>
      </w:r>
      <w:r>
        <w:rPr>
          <w:spacing w:val="25"/>
        </w:rPr>
        <w:t xml:space="preserve"> </w:t>
      </w:r>
      <w:r>
        <w:t>отношение</w:t>
      </w:r>
      <w:r>
        <w:rPr>
          <w:spacing w:val="25"/>
        </w:rPr>
        <w:t xml:space="preserve"> </w:t>
      </w:r>
      <w:r>
        <w:t>к</w:t>
      </w:r>
      <w:r>
        <w:rPr>
          <w:spacing w:val="26"/>
        </w:rPr>
        <w:t xml:space="preserve"> </w:t>
      </w:r>
      <w:r>
        <w:t>собеседнику,</w:t>
      </w:r>
      <w:r>
        <w:rPr>
          <w:spacing w:val="26"/>
        </w:rPr>
        <w:t xml:space="preserve"> </w:t>
      </w:r>
      <w:r>
        <w:t>соблюдать</w:t>
      </w:r>
      <w:r>
        <w:rPr>
          <w:spacing w:val="27"/>
        </w:rPr>
        <w:t xml:space="preserve"> </w:t>
      </w:r>
      <w:r>
        <w:t>правила</w:t>
      </w:r>
      <w:r>
        <w:rPr>
          <w:spacing w:val="25"/>
        </w:rPr>
        <w:t xml:space="preserve"> </w:t>
      </w:r>
      <w:r>
        <w:t>ведения</w:t>
      </w:r>
      <w:r>
        <w:rPr>
          <w:spacing w:val="-57"/>
        </w:rPr>
        <w:t xml:space="preserve"> </w:t>
      </w:r>
      <w:r>
        <w:t>диалоги</w:t>
      </w:r>
      <w:r>
        <w:rPr>
          <w:spacing w:val="-1"/>
        </w:rPr>
        <w:t xml:space="preserve"> </w:t>
      </w:r>
      <w:r>
        <w:t>и дискуссии;</w:t>
      </w:r>
    </w:p>
    <w:p w:rsidR="009C46C4" w:rsidRDefault="009C46C4" w:rsidP="009C46C4">
      <w:pPr>
        <w:pStyle w:val="a3"/>
        <w:ind w:left="1670" w:firstLine="0"/>
        <w:jc w:val="left"/>
      </w:pPr>
      <w:r>
        <w:t>—признавать</w:t>
      </w:r>
      <w:r>
        <w:rPr>
          <w:spacing w:val="-3"/>
        </w:rPr>
        <w:t xml:space="preserve"> </w:t>
      </w:r>
      <w:r>
        <w:t>возможность</w:t>
      </w:r>
      <w:r>
        <w:rPr>
          <w:spacing w:val="-3"/>
        </w:rPr>
        <w:t xml:space="preserve"> </w:t>
      </w:r>
      <w:r>
        <w:t>существования</w:t>
      </w:r>
      <w:r>
        <w:rPr>
          <w:spacing w:val="-4"/>
        </w:rPr>
        <w:t xml:space="preserve"> </w:t>
      </w:r>
      <w:r>
        <w:t>разных</w:t>
      </w:r>
      <w:r>
        <w:rPr>
          <w:spacing w:val="-3"/>
        </w:rPr>
        <w:t xml:space="preserve"> </w:t>
      </w:r>
      <w:r>
        <w:t>точек</w:t>
      </w:r>
      <w:r>
        <w:rPr>
          <w:spacing w:val="-3"/>
        </w:rPr>
        <w:t xml:space="preserve"> </w:t>
      </w:r>
      <w:r>
        <w:t>зрения;</w:t>
      </w:r>
    </w:p>
    <w:p w:rsidR="009C46C4" w:rsidRDefault="009C46C4" w:rsidP="009C46C4">
      <w:pPr>
        <w:pStyle w:val="a3"/>
        <w:ind w:left="1670" w:firstLine="0"/>
        <w:jc w:val="left"/>
      </w:pPr>
      <w:r>
        <w:t>—корректно</w:t>
      </w:r>
      <w:r>
        <w:rPr>
          <w:spacing w:val="-6"/>
        </w:rPr>
        <w:t xml:space="preserve"> </w:t>
      </w:r>
      <w:r>
        <w:t>и</w:t>
      </w:r>
      <w:r>
        <w:rPr>
          <w:spacing w:val="-2"/>
        </w:rPr>
        <w:t xml:space="preserve"> </w:t>
      </w:r>
      <w:r>
        <w:t>аргументированно</w:t>
      </w:r>
      <w:r>
        <w:rPr>
          <w:spacing w:val="-3"/>
        </w:rPr>
        <w:t xml:space="preserve"> </w:t>
      </w:r>
      <w:r>
        <w:t>высказывать</w:t>
      </w:r>
      <w:r>
        <w:rPr>
          <w:spacing w:val="-4"/>
        </w:rPr>
        <w:t xml:space="preserve"> </w:t>
      </w:r>
      <w:r>
        <w:t>своё</w:t>
      </w:r>
      <w:r>
        <w:rPr>
          <w:spacing w:val="-4"/>
        </w:rPr>
        <w:t xml:space="preserve"> </w:t>
      </w:r>
      <w:r>
        <w:t>мнение;</w:t>
      </w:r>
    </w:p>
    <w:p w:rsidR="009C46C4" w:rsidRDefault="009C46C4" w:rsidP="009C46C4">
      <w:pPr>
        <w:pStyle w:val="a3"/>
        <w:ind w:left="1670" w:firstLine="0"/>
        <w:jc w:val="left"/>
      </w:pPr>
      <w:r>
        <w:t>—строить</w:t>
      </w:r>
      <w:r>
        <w:rPr>
          <w:spacing w:val="-1"/>
        </w:rPr>
        <w:t xml:space="preserve"> </w:t>
      </w:r>
      <w:r>
        <w:t>речевое</w:t>
      </w:r>
      <w:r>
        <w:rPr>
          <w:spacing w:val="-4"/>
        </w:rPr>
        <w:t xml:space="preserve"> </w:t>
      </w:r>
      <w:r>
        <w:t>высказывание</w:t>
      </w:r>
      <w:r>
        <w:rPr>
          <w:spacing w:val="-3"/>
        </w:rPr>
        <w:t xml:space="preserve"> </w:t>
      </w:r>
      <w:r>
        <w:t>в</w:t>
      </w:r>
      <w:r>
        <w:rPr>
          <w:spacing w:val="-3"/>
        </w:rPr>
        <w:t xml:space="preserve"> </w:t>
      </w:r>
      <w:r>
        <w:t>соответствии</w:t>
      </w:r>
      <w:r>
        <w:rPr>
          <w:spacing w:val="-1"/>
        </w:rPr>
        <w:t xml:space="preserve"> </w:t>
      </w:r>
      <w:r>
        <w:t>с</w:t>
      </w:r>
      <w:r>
        <w:rPr>
          <w:spacing w:val="-3"/>
        </w:rPr>
        <w:t xml:space="preserve"> </w:t>
      </w:r>
      <w:r>
        <w:t>поставленной</w:t>
      </w:r>
      <w:r>
        <w:rPr>
          <w:spacing w:val="-2"/>
        </w:rPr>
        <w:t xml:space="preserve"> </w:t>
      </w:r>
      <w:r>
        <w:t>задачей;</w:t>
      </w:r>
    </w:p>
    <w:p w:rsidR="009C46C4" w:rsidRDefault="009C46C4" w:rsidP="009C46C4">
      <w:pPr>
        <w:pStyle w:val="a3"/>
        <w:jc w:val="left"/>
      </w:pPr>
      <w:r>
        <w:t>—создавать</w:t>
      </w:r>
      <w:r>
        <w:rPr>
          <w:spacing w:val="-3"/>
        </w:rPr>
        <w:t xml:space="preserve"> </w:t>
      </w:r>
      <w:r>
        <w:t>устные</w:t>
      </w:r>
      <w:r>
        <w:rPr>
          <w:spacing w:val="-8"/>
        </w:rPr>
        <w:t xml:space="preserve"> </w:t>
      </w:r>
      <w:r>
        <w:t>и</w:t>
      </w:r>
      <w:r>
        <w:rPr>
          <w:spacing w:val="-5"/>
        </w:rPr>
        <w:t xml:space="preserve"> </w:t>
      </w:r>
      <w:r>
        <w:t>письменные</w:t>
      </w:r>
      <w:r>
        <w:rPr>
          <w:spacing w:val="-9"/>
        </w:rPr>
        <w:t xml:space="preserve"> </w:t>
      </w:r>
      <w:r>
        <w:t>тексты</w:t>
      </w:r>
      <w:r>
        <w:rPr>
          <w:spacing w:val="-6"/>
        </w:rPr>
        <w:t xml:space="preserve"> </w:t>
      </w:r>
      <w:r>
        <w:t>(описание,</w:t>
      </w:r>
      <w:r>
        <w:rPr>
          <w:spacing w:val="-6"/>
        </w:rPr>
        <w:t xml:space="preserve"> </w:t>
      </w:r>
      <w:r>
        <w:t>рассуждение,</w:t>
      </w:r>
      <w:r>
        <w:rPr>
          <w:spacing w:val="-7"/>
        </w:rPr>
        <w:t xml:space="preserve"> </w:t>
      </w:r>
      <w:r>
        <w:t>повествование)</w:t>
      </w:r>
      <w:r>
        <w:rPr>
          <w:spacing w:val="-7"/>
        </w:rPr>
        <w:t xml:space="preserve"> </w:t>
      </w:r>
      <w:r>
        <w:t>в</w:t>
      </w:r>
      <w:r>
        <w:rPr>
          <w:spacing w:val="-57"/>
        </w:rPr>
        <w:t xml:space="preserve"> </w:t>
      </w:r>
      <w:r>
        <w:t>соответствии</w:t>
      </w:r>
      <w:r>
        <w:rPr>
          <w:spacing w:val="-1"/>
        </w:rPr>
        <w:t xml:space="preserve"> </w:t>
      </w:r>
      <w:r>
        <w:t>с</w:t>
      </w:r>
      <w:r>
        <w:rPr>
          <w:spacing w:val="-1"/>
        </w:rPr>
        <w:t xml:space="preserve"> </w:t>
      </w:r>
      <w:r>
        <w:t>речевой</w:t>
      </w:r>
      <w:r>
        <w:rPr>
          <w:spacing w:val="2"/>
        </w:rPr>
        <w:t xml:space="preserve"> </w:t>
      </w:r>
      <w:r>
        <w:t>ситуацией;</w:t>
      </w:r>
    </w:p>
    <w:p w:rsidR="009C46C4" w:rsidRDefault="009C46C4" w:rsidP="009C46C4">
      <w:pPr>
        <w:pStyle w:val="a3"/>
        <w:jc w:val="left"/>
      </w:pPr>
      <w:r>
        <w:t>—готовить</w:t>
      </w:r>
      <w:r>
        <w:rPr>
          <w:spacing w:val="16"/>
        </w:rPr>
        <w:t xml:space="preserve"> </w:t>
      </w:r>
      <w:r>
        <w:t>небольшие</w:t>
      </w:r>
      <w:r>
        <w:rPr>
          <w:spacing w:val="17"/>
        </w:rPr>
        <w:t xml:space="preserve"> </w:t>
      </w:r>
      <w:r>
        <w:t>публичные</w:t>
      </w:r>
      <w:r>
        <w:rPr>
          <w:spacing w:val="16"/>
        </w:rPr>
        <w:t xml:space="preserve"> </w:t>
      </w:r>
      <w:r>
        <w:t>выступления</w:t>
      </w:r>
      <w:r>
        <w:rPr>
          <w:spacing w:val="18"/>
        </w:rPr>
        <w:t xml:space="preserve"> </w:t>
      </w:r>
      <w:r>
        <w:t>о</w:t>
      </w:r>
      <w:r>
        <w:rPr>
          <w:spacing w:val="18"/>
        </w:rPr>
        <w:t xml:space="preserve"> </w:t>
      </w:r>
      <w:r>
        <w:t>результатах</w:t>
      </w:r>
      <w:r>
        <w:rPr>
          <w:spacing w:val="19"/>
        </w:rPr>
        <w:t xml:space="preserve"> </w:t>
      </w:r>
      <w:r>
        <w:t>парной</w:t>
      </w:r>
      <w:r>
        <w:rPr>
          <w:spacing w:val="17"/>
        </w:rPr>
        <w:t xml:space="preserve"> </w:t>
      </w:r>
      <w:r>
        <w:t>и</w:t>
      </w:r>
      <w:r>
        <w:rPr>
          <w:spacing w:val="19"/>
        </w:rPr>
        <w:t xml:space="preserve"> </w:t>
      </w:r>
      <w:r>
        <w:t>групповой</w:t>
      </w:r>
      <w:r>
        <w:rPr>
          <w:spacing w:val="-57"/>
        </w:rPr>
        <w:t xml:space="preserve"> </w:t>
      </w:r>
      <w:r>
        <w:rPr>
          <w:spacing w:val="-1"/>
        </w:rPr>
        <w:t>работы,</w:t>
      </w:r>
      <w:r>
        <w:rPr>
          <w:spacing w:val="-13"/>
        </w:rPr>
        <w:t xml:space="preserve"> </w:t>
      </w:r>
      <w:r>
        <w:rPr>
          <w:spacing w:val="-1"/>
        </w:rPr>
        <w:t>о</w:t>
      </w:r>
      <w:r>
        <w:rPr>
          <w:spacing w:val="-12"/>
        </w:rPr>
        <w:t xml:space="preserve"> </w:t>
      </w:r>
      <w:r>
        <w:rPr>
          <w:spacing w:val="-1"/>
        </w:rPr>
        <w:t>результатах</w:t>
      </w:r>
      <w:r>
        <w:rPr>
          <w:spacing w:val="-11"/>
        </w:rPr>
        <w:t xml:space="preserve"> </w:t>
      </w:r>
      <w:r>
        <w:t>наблюдения,</w:t>
      </w:r>
      <w:r>
        <w:rPr>
          <w:spacing w:val="-12"/>
        </w:rPr>
        <w:t xml:space="preserve"> </w:t>
      </w:r>
      <w:r>
        <w:t>выполненного</w:t>
      </w:r>
      <w:r>
        <w:rPr>
          <w:spacing w:val="-12"/>
        </w:rPr>
        <w:t xml:space="preserve"> </w:t>
      </w:r>
      <w:r>
        <w:t>мини-исследования,</w:t>
      </w:r>
      <w:r>
        <w:rPr>
          <w:spacing w:val="-12"/>
        </w:rPr>
        <w:t xml:space="preserve"> </w:t>
      </w:r>
      <w:r>
        <w:t>проектного</w:t>
      </w:r>
      <w:r>
        <w:rPr>
          <w:spacing w:val="-12"/>
        </w:rPr>
        <w:t xml:space="preserve"> </w:t>
      </w:r>
      <w:r>
        <w:t>задания;</w:t>
      </w:r>
    </w:p>
    <w:p w:rsidR="009C46C4" w:rsidRDefault="009C46C4" w:rsidP="009C46C4">
      <w:pPr>
        <w:pStyle w:val="a3"/>
        <w:ind w:right="693"/>
        <w:jc w:val="left"/>
      </w:pPr>
      <w:r>
        <w:t>—подбирать</w:t>
      </w:r>
      <w:r>
        <w:rPr>
          <w:spacing w:val="18"/>
        </w:rPr>
        <w:t xml:space="preserve"> </w:t>
      </w:r>
      <w:r>
        <w:t>иллюстративный</w:t>
      </w:r>
      <w:r>
        <w:rPr>
          <w:spacing w:val="19"/>
        </w:rPr>
        <w:t xml:space="preserve"> </w:t>
      </w:r>
      <w:r>
        <w:t>материал</w:t>
      </w:r>
      <w:r>
        <w:rPr>
          <w:spacing w:val="19"/>
        </w:rPr>
        <w:t xml:space="preserve"> </w:t>
      </w:r>
      <w:r>
        <w:t>(рисунки,</w:t>
      </w:r>
      <w:r>
        <w:rPr>
          <w:spacing w:val="18"/>
        </w:rPr>
        <w:t xml:space="preserve"> </w:t>
      </w:r>
      <w:r>
        <w:t>фото,</w:t>
      </w:r>
      <w:r>
        <w:rPr>
          <w:spacing w:val="18"/>
        </w:rPr>
        <w:t xml:space="preserve"> </w:t>
      </w:r>
      <w:r>
        <w:t>плакаты)</w:t>
      </w:r>
      <w:r>
        <w:rPr>
          <w:spacing w:val="18"/>
        </w:rPr>
        <w:t xml:space="preserve"> </w:t>
      </w:r>
      <w:r>
        <w:t>к</w:t>
      </w:r>
      <w:r>
        <w:rPr>
          <w:spacing w:val="19"/>
        </w:rPr>
        <w:t xml:space="preserve"> </w:t>
      </w:r>
      <w:r>
        <w:t>тексту</w:t>
      </w:r>
      <w:r>
        <w:rPr>
          <w:spacing w:val="-57"/>
        </w:rPr>
        <w:t xml:space="preserve"> </w:t>
      </w:r>
      <w:r>
        <w:t>выступления.</w:t>
      </w:r>
    </w:p>
    <w:p w:rsidR="009C46C4" w:rsidRDefault="009C46C4" w:rsidP="009C46C4">
      <w:pPr>
        <w:pStyle w:val="1"/>
        <w:spacing w:before="3" w:line="274" w:lineRule="exact"/>
        <w:jc w:val="left"/>
      </w:pPr>
      <w:r>
        <w:t>Совместная</w:t>
      </w:r>
      <w:r>
        <w:rPr>
          <w:spacing w:val="-4"/>
        </w:rPr>
        <w:t xml:space="preserve"> </w:t>
      </w:r>
      <w:r>
        <w:t>деятельность:</w:t>
      </w:r>
    </w:p>
    <w:p w:rsidR="009C46C4" w:rsidRDefault="009C46C4" w:rsidP="009C46C4">
      <w:pPr>
        <w:pStyle w:val="a3"/>
        <w:ind w:right="685"/>
      </w:pPr>
      <w:r>
        <w:t>—формулировать краткосрочные и долгосрочные цели (индивидуальные с учётом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 учителем формата планирования, распределения промежуточных шагов и</w:t>
      </w:r>
      <w:r>
        <w:rPr>
          <w:spacing w:val="1"/>
        </w:rPr>
        <w:t xml:space="preserve"> </w:t>
      </w:r>
      <w:r>
        <w:t>сроков;</w:t>
      </w:r>
    </w:p>
    <w:p w:rsidR="009C46C4" w:rsidRDefault="009C46C4" w:rsidP="009C46C4">
      <w:pPr>
        <w:pStyle w:val="a3"/>
        <w:ind w:right="692"/>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p>
    <w:p w:rsidR="009C46C4" w:rsidRDefault="009C46C4" w:rsidP="009C46C4">
      <w:pPr>
        <w:pStyle w:val="a3"/>
        <w:ind w:right="686"/>
      </w:pP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самостоятельно</w:t>
      </w:r>
      <w:r>
        <w:rPr>
          <w:spacing w:val="-1"/>
        </w:rPr>
        <w:t xml:space="preserve"> </w:t>
      </w:r>
      <w:r>
        <w:t>разрешать</w:t>
      </w:r>
      <w:r>
        <w:rPr>
          <w:spacing w:val="1"/>
        </w:rPr>
        <w:t xml:space="preserve"> </w:t>
      </w:r>
      <w:r>
        <w:t>конфликты;</w:t>
      </w:r>
    </w:p>
    <w:p w:rsidR="009C46C4" w:rsidRDefault="009C46C4" w:rsidP="009C46C4">
      <w:pPr>
        <w:pStyle w:val="a3"/>
        <w:ind w:left="1670" w:firstLine="0"/>
      </w:pPr>
      <w:r>
        <w:t>—ответственно</w:t>
      </w:r>
      <w:r>
        <w:rPr>
          <w:spacing w:val="-3"/>
        </w:rPr>
        <w:t xml:space="preserve"> </w:t>
      </w:r>
      <w:r>
        <w:t>выполнять</w:t>
      </w:r>
      <w:r>
        <w:rPr>
          <w:spacing w:val="-1"/>
        </w:rPr>
        <w:t xml:space="preserve"> </w:t>
      </w:r>
      <w:r>
        <w:t>свою</w:t>
      </w:r>
      <w:r>
        <w:rPr>
          <w:spacing w:val="-3"/>
        </w:rPr>
        <w:t xml:space="preserve"> </w:t>
      </w:r>
      <w:r>
        <w:t>часть</w:t>
      </w:r>
      <w:r>
        <w:rPr>
          <w:spacing w:val="-1"/>
        </w:rPr>
        <w:t xml:space="preserve"> </w:t>
      </w:r>
      <w:r>
        <w:t>работы;</w:t>
      </w:r>
    </w:p>
    <w:p w:rsidR="009C46C4" w:rsidRDefault="009C46C4" w:rsidP="009C46C4">
      <w:pPr>
        <w:pStyle w:val="a3"/>
        <w:ind w:left="1670" w:firstLine="0"/>
      </w:pPr>
      <w:r>
        <w:t>—оценивать</w:t>
      </w:r>
      <w:r>
        <w:rPr>
          <w:spacing w:val="-2"/>
        </w:rPr>
        <w:t xml:space="preserve"> </w:t>
      </w:r>
      <w:r>
        <w:t>свой</w:t>
      </w:r>
      <w:r>
        <w:rPr>
          <w:spacing w:val="-3"/>
        </w:rPr>
        <w:t xml:space="preserve"> </w:t>
      </w:r>
      <w:r>
        <w:t>вклад</w:t>
      </w:r>
      <w:r>
        <w:rPr>
          <w:spacing w:val="-5"/>
        </w:rPr>
        <w:t xml:space="preserve"> </w:t>
      </w:r>
      <w:r>
        <w:t>в</w:t>
      </w:r>
      <w:r>
        <w:rPr>
          <w:spacing w:val="-4"/>
        </w:rPr>
        <w:t xml:space="preserve"> </w:t>
      </w:r>
      <w:r>
        <w:t>общий</w:t>
      </w:r>
      <w:r>
        <w:rPr>
          <w:spacing w:val="-2"/>
        </w:rPr>
        <w:t xml:space="preserve"> </w:t>
      </w:r>
      <w:r>
        <w:t>результат;</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66"/>
        <w:ind w:left="1670" w:firstLine="0"/>
        <w:jc w:val="left"/>
      </w:pPr>
      <w:r>
        <w:lastRenderedPageBreak/>
        <w:t>—выполнять</w:t>
      </w:r>
      <w:r>
        <w:rPr>
          <w:spacing w:val="-1"/>
        </w:rPr>
        <w:t xml:space="preserve"> </w:t>
      </w:r>
      <w:r>
        <w:t>совместные</w:t>
      </w:r>
      <w:r>
        <w:rPr>
          <w:spacing w:val="-3"/>
        </w:rPr>
        <w:t xml:space="preserve"> </w:t>
      </w:r>
      <w:r>
        <w:t>проектные</w:t>
      </w:r>
      <w:r>
        <w:rPr>
          <w:spacing w:val="-3"/>
        </w:rPr>
        <w:t xml:space="preserve"> </w:t>
      </w:r>
      <w:r>
        <w:t>задания</w:t>
      </w:r>
      <w:r>
        <w:rPr>
          <w:spacing w:val="-1"/>
        </w:rPr>
        <w:t xml:space="preserve"> </w:t>
      </w:r>
      <w:r>
        <w:t>с</w:t>
      </w:r>
      <w:r>
        <w:rPr>
          <w:spacing w:val="-1"/>
        </w:rPr>
        <w:t xml:space="preserve"> </w:t>
      </w:r>
      <w:r>
        <w:t>опорой</w:t>
      </w:r>
      <w:r>
        <w:rPr>
          <w:spacing w:val="-1"/>
        </w:rPr>
        <w:t xml:space="preserve"> </w:t>
      </w:r>
      <w:r>
        <w:t>на</w:t>
      </w:r>
      <w:r>
        <w:rPr>
          <w:spacing w:val="-5"/>
        </w:rPr>
        <w:t xml:space="preserve"> </w:t>
      </w:r>
      <w:r>
        <w:t>предложенные</w:t>
      </w:r>
      <w:r>
        <w:rPr>
          <w:spacing w:val="-3"/>
        </w:rPr>
        <w:t xml:space="preserve"> </w:t>
      </w:r>
      <w:r>
        <w:t>образцы.</w:t>
      </w:r>
    </w:p>
    <w:p w:rsidR="009C46C4" w:rsidRDefault="009C46C4" w:rsidP="009C46C4">
      <w:pPr>
        <w:spacing w:line="242" w:lineRule="auto"/>
        <w:ind w:left="962" w:firstLine="707"/>
        <w:rPr>
          <w:b/>
          <w:sz w:val="24"/>
        </w:rPr>
      </w:pPr>
      <w:r>
        <w:rPr>
          <w:sz w:val="24"/>
        </w:rPr>
        <w:t>К</w:t>
      </w:r>
      <w:r>
        <w:rPr>
          <w:spacing w:val="-6"/>
          <w:sz w:val="24"/>
        </w:rPr>
        <w:t xml:space="preserve"> </w:t>
      </w:r>
      <w:r>
        <w:rPr>
          <w:sz w:val="24"/>
        </w:rPr>
        <w:t>концу</w:t>
      </w:r>
      <w:r>
        <w:rPr>
          <w:spacing w:val="-12"/>
          <w:sz w:val="24"/>
        </w:rPr>
        <w:t xml:space="preserve"> </w:t>
      </w:r>
      <w:r>
        <w:rPr>
          <w:sz w:val="24"/>
        </w:rPr>
        <w:t>обучения</w:t>
      </w:r>
      <w:r>
        <w:rPr>
          <w:spacing w:val="-6"/>
          <w:sz w:val="24"/>
        </w:rPr>
        <w:t xml:space="preserve"> </w:t>
      </w:r>
      <w:r>
        <w:rPr>
          <w:sz w:val="24"/>
        </w:rPr>
        <w:t>в</w:t>
      </w:r>
      <w:r>
        <w:rPr>
          <w:spacing w:val="-7"/>
          <w:sz w:val="24"/>
        </w:rPr>
        <w:t xml:space="preserve"> </w:t>
      </w:r>
      <w:r>
        <w:rPr>
          <w:sz w:val="24"/>
        </w:rPr>
        <w:t>начальной</w:t>
      </w:r>
      <w:r>
        <w:rPr>
          <w:spacing w:val="-4"/>
          <w:sz w:val="24"/>
        </w:rPr>
        <w:t xml:space="preserve"> </w:t>
      </w:r>
      <w:r>
        <w:rPr>
          <w:sz w:val="24"/>
        </w:rPr>
        <w:t>школе</w:t>
      </w:r>
      <w:r>
        <w:rPr>
          <w:spacing w:val="-5"/>
          <w:sz w:val="24"/>
        </w:rPr>
        <w:t xml:space="preserve"> </w:t>
      </w:r>
      <w:r>
        <w:rPr>
          <w:sz w:val="24"/>
        </w:rPr>
        <w:t>у</w:t>
      </w:r>
      <w:r>
        <w:rPr>
          <w:spacing w:val="-10"/>
          <w:sz w:val="24"/>
        </w:rPr>
        <w:t xml:space="preserve"> </w:t>
      </w:r>
      <w:r>
        <w:rPr>
          <w:sz w:val="24"/>
        </w:rPr>
        <w:t>обучающегося</w:t>
      </w:r>
      <w:r>
        <w:rPr>
          <w:spacing w:val="-6"/>
          <w:sz w:val="24"/>
        </w:rPr>
        <w:t xml:space="preserve"> </w:t>
      </w:r>
      <w:r>
        <w:rPr>
          <w:sz w:val="24"/>
        </w:rPr>
        <w:t>формируются</w:t>
      </w:r>
      <w:r>
        <w:rPr>
          <w:spacing w:val="-1"/>
          <w:sz w:val="24"/>
        </w:rPr>
        <w:t xml:space="preserve"> </w:t>
      </w:r>
      <w:r>
        <w:rPr>
          <w:b/>
          <w:sz w:val="24"/>
        </w:rPr>
        <w:t>регулятивные</w:t>
      </w:r>
      <w:r>
        <w:rPr>
          <w:b/>
          <w:spacing w:val="-57"/>
          <w:sz w:val="24"/>
        </w:rPr>
        <w:t xml:space="preserve"> </w:t>
      </w:r>
      <w:r>
        <w:rPr>
          <w:b/>
          <w:sz w:val="24"/>
        </w:rPr>
        <w:t>универсальные</w:t>
      </w:r>
      <w:r>
        <w:rPr>
          <w:b/>
          <w:spacing w:val="-3"/>
          <w:sz w:val="24"/>
        </w:rPr>
        <w:t xml:space="preserve"> </w:t>
      </w:r>
      <w:r>
        <w:rPr>
          <w:b/>
          <w:sz w:val="24"/>
        </w:rPr>
        <w:t>учебные</w:t>
      </w:r>
      <w:r>
        <w:rPr>
          <w:b/>
          <w:spacing w:val="-2"/>
          <w:sz w:val="24"/>
        </w:rPr>
        <w:t xml:space="preserve"> </w:t>
      </w:r>
      <w:r>
        <w:rPr>
          <w:b/>
          <w:sz w:val="24"/>
        </w:rPr>
        <w:t>действия.</w:t>
      </w:r>
    </w:p>
    <w:p w:rsidR="009C46C4" w:rsidRDefault="009C46C4" w:rsidP="009C46C4">
      <w:pPr>
        <w:pStyle w:val="1"/>
        <w:spacing w:line="268" w:lineRule="exact"/>
        <w:jc w:val="left"/>
      </w:pPr>
      <w:r>
        <w:t>Самоорганизация:</w:t>
      </w:r>
    </w:p>
    <w:p w:rsidR="009C46C4" w:rsidRDefault="009C46C4" w:rsidP="00B9374A">
      <w:pPr>
        <w:pStyle w:val="a5"/>
        <w:numPr>
          <w:ilvl w:val="0"/>
          <w:numId w:val="100"/>
        </w:numPr>
        <w:tabs>
          <w:tab w:val="left" w:pos="2378"/>
        </w:tabs>
        <w:spacing w:line="274" w:lineRule="exact"/>
        <w:ind w:left="2378" w:hanging="708"/>
        <w:jc w:val="left"/>
        <w:rPr>
          <w:sz w:val="24"/>
        </w:rPr>
      </w:pPr>
      <w:r>
        <w:rPr>
          <w:sz w:val="24"/>
        </w:rPr>
        <w:t>планировать</w:t>
      </w:r>
      <w:r>
        <w:rPr>
          <w:spacing w:val="-11"/>
          <w:sz w:val="24"/>
        </w:rPr>
        <w:t xml:space="preserve"> </w:t>
      </w:r>
      <w:r>
        <w:rPr>
          <w:sz w:val="24"/>
        </w:rPr>
        <w:t>действия</w:t>
      </w:r>
      <w:r>
        <w:rPr>
          <w:spacing w:val="-12"/>
          <w:sz w:val="24"/>
        </w:rPr>
        <w:t xml:space="preserve"> </w:t>
      </w:r>
      <w:r>
        <w:rPr>
          <w:sz w:val="24"/>
        </w:rPr>
        <w:t>по</w:t>
      </w:r>
      <w:r>
        <w:rPr>
          <w:spacing w:val="-12"/>
          <w:sz w:val="24"/>
        </w:rPr>
        <w:t xml:space="preserve"> </w:t>
      </w:r>
      <w:r>
        <w:rPr>
          <w:sz w:val="24"/>
        </w:rPr>
        <w:t>решению</w:t>
      </w:r>
      <w:r>
        <w:rPr>
          <w:spacing w:val="-9"/>
          <w:sz w:val="24"/>
        </w:rPr>
        <w:t xml:space="preserve"> </w:t>
      </w:r>
      <w:r>
        <w:rPr>
          <w:sz w:val="24"/>
        </w:rPr>
        <w:t>учебной</w:t>
      </w:r>
      <w:r>
        <w:rPr>
          <w:spacing w:val="-11"/>
          <w:sz w:val="24"/>
        </w:rPr>
        <w:t xml:space="preserve"> </w:t>
      </w:r>
      <w:r>
        <w:rPr>
          <w:sz w:val="24"/>
        </w:rPr>
        <w:t>задачи</w:t>
      </w:r>
      <w:r>
        <w:rPr>
          <w:spacing w:val="-11"/>
          <w:sz w:val="24"/>
        </w:rPr>
        <w:t xml:space="preserve"> </w:t>
      </w:r>
      <w:r>
        <w:rPr>
          <w:sz w:val="24"/>
        </w:rPr>
        <w:t>для</w:t>
      </w:r>
      <w:r>
        <w:rPr>
          <w:spacing w:val="-12"/>
          <w:sz w:val="24"/>
        </w:rPr>
        <w:t xml:space="preserve"> </w:t>
      </w:r>
      <w:r>
        <w:rPr>
          <w:sz w:val="24"/>
        </w:rPr>
        <w:t>получения</w:t>
      </w:r>
      <w:r>
        <w:rPr>
          <w:spacing w:val="-12"/>
          <w:sz w:val="24"/>
        </w:rPr>
        <w:t xml:space="preserve"> </w:t>
      </w:r>
      <w:r>
        <w:rPr>
          <w:sz w:val="24"/>
        </w:rPr>
        <w:t>результата;</w:t>
      </w:r>
    </w:p>
    <w:p w:rsidR="009C46C4" w:rsidRDefault="009C46C4" w:rsidP="00B9374A">
      <w:pPr>
        <w:pStyle w:val="a5"/>
        <w:numPr>
          <w:ilvl w:val="0"/>
          <w:numId w:val="100"/>
        </w:numPr>
        <w:tabs>
          <w:tab w:val="left" w:pos="2378"/>
        </w:tabs>
        <w:ind w:left="2378" w:hanging="708"/>
        <w:jc w:val="left"/>
        <w:rPr>
          <w:sz w:val="24"/>
        </w:rPr>
      </w:pPr>
      <w:r>
        <w:rPr>
          <w:sz w:val="24"/>
        </w:rPr>
        <w:t>выстраивать</w:t>
      </w:r>
      <w:r>
        <w:rPr>
          <w:spacing w:val="-4"/>
          <w:sz w:val="24"/>
        </w:rPr>
        <w:t xml:space="preserve"> </w:t>
      </w:r>
      <w:r>
        <w:rPr>
          <w:sz w:val="24"/>
        </w:rPr>
        <w:t>последовательность</w:t>
      </w:r>
      <w:r>
        <w:rPr>
          <w:spacing w:val="-3"/>
          <w:sz w:val="24"/>
        </w:rPr>
        <w:t xml:space="preserve"> </w:t>
      </w:r>
      <w:r>
        <w:rPr>
          <w:sz w:val="24"/>
        </w:rPr>
        <w:t>выбранных</w:t>
      </w:r>
      <w:r>
        <w:rPr>
          <w:spacing w:val="-2"/>
          <w:sz w:val="24"/>
        </w:rPr>
        <w:t xml:space="preserve"> </w:t>
      </w:r>
      <w:r>
        <w:rPr>
          <w:sz w:val="24"/>
        </w:rPr>
        <w:t>действий.</w:t>
      </w:r>
    </w:p>
    <w:p w:rsidR="009C46C4" w:rsidRDefault="009C46C4" w:rsidP="009C46C4">
      <w:pPr>
        <w:pStyle w:val="1"/>
        <w:spacing w:line="274" w:lineRule="exact"/>
        <w:jc w:val="left"/>
      </w:pPr>
      <w:r>
        <w:t>Самоконтроль:</w:t>
      </w:r>
    </w:p>
    <w:p w:rsidR="009C46C4" w:rsidRDefault="009C46C4" w:rsidP="00B9374A">
      <w:pPr>
        <w:pStyle w:val="a5"/>
        <w:numPr>
          <w:ilvl w:val="0"/>
          <w:numId w:val="100"/>
        </w:numPr>
        <w:tabs>
          <w:tab w:val="left" w:pos="2378"/>
        </w:tabs>
        <w:spacing w:line="274" w:lineRule="exact"/>
        <w:ind w:left="2378" w:hanging="708"/>
        <w:jc w:val="left"/>
        <w:rPr>
          <w:sz w:val="24"/>
        </w:rPr>
      </w:pPr>
      <w:r>
        <w:rPr>
          <w:sz w:val="24"/>
        </w:rPr>
        <w:t>устанавливать</w:t>
      </w:r>
      <w:r>
        <w:rPr>
          <w:spacing w:val="-3"/>
          <w:sz w:val="24"/>
        </w:rPr>
        <w:t xml:space="preserve"> </w:t>
      </w:r>
      <w:r>
        <w:rPr>
          <w:sz w:val="24"/>
        </w:rPr>
        <w:t>причины</w:t>
      </w:r>
      <w:r>
        <w:rPr>
          <w:spacing w:val="-3"/>
          <w:sz w:val="24"/>
        </w:rPr>
        <w:t xml:space="preserve"> </w:t>
      </w:r>
      <w:r>
        <w:rPr>
          <w:sz w:val="24"/>
        </w:rPr>
        <w:t>успеха/неудач учебной</w:t>
      </w:r>
      <w:r>
        <w:rPr>
          <w:spacing w:val="-4"/>
          <w:sz w:val="24"/>
        </w:rPr>
        <w:t xml:space="preserve"> </w:t>
      </w:r>
      <w:r>
        <w:rPr>
          <w:sz w:val="24"/>
        </w:rPr>
        <w:t>деятельности;</w:t>
      </w:r>
    </w:p>
    <w:p w:rsidR="009C46C4" w:rsidRDefault="009C46C4" w:rsidP="00B9374A">
      <w:pPr>
        <w:pStyle w:val="a5"/>
        <w:numPr>
          <w:ilvl w:val="0"/>
          <w:numId w:val="100"/>
        </w:numPr>
        <w:tabs>
          <w:tab w:val="left" w:pos="2378"/>
        </w:tabs>
        <w:ind w:right="686" w:firstLine="707"/>
        <w:jc w:val="left"/>
        <w:rPr>
          <w:sz w:val="24"/>
        </w:rPr>
      </w:pPr>
      <w:r>
        <w:rPr>
          <w:sz w:val="24"/>
        </w:rPr>
        <w:t>корректировать</w:t>
      </w:r>
      <w:r>
        <w:rPr>
          <w:spacing w:val="17"/>
          <w:sz w:val="24"/>
        </w:rPr>
        <w:t xml:space="preserve"> </w:t>
      </w:r>
      <w:r>
        <w:rPr>
          <w:sz w:val="24"/>
        </w:rPr>
        <w:t>свои</w:t>
      </w:r>
      <w:r>
        <w:rPr>
          <w:spacing w:val="23"/>
          <w:sz w:val="24"/>
        </w:rPr>
        <w:t xml:space="preserve"> </w:t>
      </w:r>
      <w:r>
        <w:rPr>
          <w:sz w:val="24"/>
        </w:rPr>
        <w:t>учебные</w:t>
      </w:r>
      <w:r>
        <w:rPr>
          <w:spacing w:val="17"/>
          <w:sz w:val="24"/>
        </w:rPr>
        <w:t xml:space="preserve"> </w:t>
      </w:r>
      <w:r>
        <w:rPr>
          <w:sz w:val="24"/>
        </w:rPr>
        <w:t>действия</w:t>
      </w:r>
      <w:r>
        <w:rPr>
          <w:spacing w:val="18"/>
          <w:sz w:val="24"/>
        </w:rPr>
        <w:t xml:space="preserve"> </w:t>
      </w:r>
      <w:r>
        <w:rPr>
          <w:sz w:val="24"/>
        </w:rPr>
        <w:t>для</w:t>
      </w:r>
      <w:r>
        <w:rPr>
          <w:spacing w:val="18"/>
          <w:sz w:val="24"/>
        </w:rPr>
        <w:t xml:space="preserve"> </w:t>
      </w:r>
      <w:r>
        <w:rPr>
          <w:sz w:val="24"/>
        </w:rPr>
        <w:t>преодоления</w:t>
      </w:r>
      <w:r>
        <w:rPr>
          <w:spacing w:val="19"/>
          <w:sz w:val="24"/>
        </w:rPr>
        <w:t xml:space="preserve"> </w:t>
      </w:r>
      <w:r>
        <w:rPr>
          <w:sz w:val="24"/>
        </w:rPr>
        <w:t>речевых</w:t>
      </w:r>
      <w:r>
        <w:rPr>
          <w:spacing w:val="20"/>
          <w:sz w:val="24"/>
        </w:rPr>
        <w:t xml:space="preserve"> </w:t>
      </w:r>
      <w:r>
        <w:rPr>
          <w:sz w:val="24"/>
        </w:rPr>
        <w:t>ошибок</w:t>
      </w:r>
      <w:r>
        <w:rPr>
          <w:spacing w:val="16"/>
          <w:sz w:val="24"/>
        </w:rPr>
        <w:t xml:space="preserve"> </w:t>
      </w:r>
      <w:r>
        <w:rPr>
          <w:sz w:val="24"/>
        </w:rPr>
        <w:t>и</w:t>
      </w:r>
      <w:r>
        <w:rPr>
          <w:spacing w:val="-57"/>
          <w:sz w:val="24"/>
        </w:rPr>
        <w:t xml:space="preserve"> </w:t>
      </w:r>
      <w:r>
        <w:rPr>
          <w:sz w:val="24"/>
        </w:rPr>
        <w:t>ошибок,</w:t>
      </w:r>
      <w:r>
        <w:rPr>
          <w:spacing w:val="-1"/>
          <w:sz w:val="24"/>
        </w:rPr>
        <w:t xml:space="preserve"> </w:t>
      </w:r>
      <w:r>
        <w:rPr>
          <w:sz w:val="24"/>
        </w:rPr>
        <w:t>связанных</w:t>
      </w:r>
      <w:r>
        <w:rPr>
          <w:spacing w:val="2"/>
          <w:sz w:val="24"/>
        </w:rPr>
        <w:t xml:space="preserve"> </w:t>
      </w:r>
      <w:r>
        <w:rPr>
          <w:sz w:val="24"/>
        </w:rPr>
        <w:t>с</w:t>
      </w:r>
      <w:r>
        <w:rPr>
          <w:spacing w:val="-1"/>
          <w:sz w:val="24"/>
        </w:rPr>
        <w:t xml:space="preserve"> </w:t>
      </w:r>
      <w:r>
        <w:rPr>
          <w:sz w:val="24"/>
        </w:rPr>
        <w:t>анализом</w:t>
      </w:r>
      <w:r>
        <w:rPr>
          <w:spacing w:val="-1"/>
          <w:sz w:val="24"/>
        </w:rPr>
        <w:t xml:space="preserve"> </w:t>
      </w:r>
      <w:r>
        <w:rPr>
          <w:sz w:val="24"/>
        </w:rPr>
        <w:t>текстов;</w:t>
      </w:r>
    </w:p>
    <w:p w:rsidR="009C46C4" w:rsidRDefault="009C46C4" w:rsidP="00B9374A">
      <w:pPr>
        <w:pStyle w:val="a5"/>
        <w:numPr>
          <w:ilvl w:val="0"/>
          <w:numId w:val="100"/>
        </w:numPr>
        <w:tabs>
          <w:tab w:val="left" w:pos="2378"/>
        </w:tabs>
        <w:ind w:right="684" w:firstLine="707"/>
        <w:jc w:val="left"/>
        <w:rPr>
          <w:sz w:val="24"/>
        </w:rPr>
      </w:pPr>
      <w:r>
        <w:rPr>
          <w:sz w:val="24"/>
        </w:rPr>
        <w:t>соотносить</w:t>
      </w:r>
      <w:r>
        <w:rPr>
          <w:spacing w:val="27"/>
          <w:sz w:val="24"/>
        </w:rPr>
        <w:t xml:space="preserve"> </w:t>
      </w:r>
      <w:r>
        <w:rPr>
          <w:sz w:val="24"/>
        </w:rPr>
        <w:t>результат</w:t>
      </w:r>
      <w:r>
        <w:rPr>
          <w:spacing w:val="28"/>
          <w:sz w:val="24"/>
        </w:rPr>
        <w:t xml:space="preserve"> </w:t>
      </w:r>
      <w:r>
        <w:rPr>
          <w:sz w:val="24"/>
        </w:rPr>
        <w:t>деятельности</w:t>
      </w:r>
      <w:r>
        <w:rPr>
          <w:spacing w:val="27"/>
          <w:sz w:val="24"/>
        </w:rPr>
        <w:t xml:space="preserve"> </w:t>
      </w:r>
      <w:r>
        <w:rPr>
          <w:sz w:val="24"/>
        </w:rPr>
        <w:t>с</w:t>
      </w:r>
      <w:r>
        <w:rPr>
          <w:spacing w:val="22"/>
          <w:sz w:val="24"/>
        </w:rPr>
        <w:t xml:space="preserve"> </w:t>
      </w:r>
      <w:r>
        <w:rPr>
          <w:sz w:val="24"/>
        </w:rPr>
        <w:t>поставленной</w:t>
      </w:r>
      <w:r>
        <w:rPr>
          <w:spacing w:val="28"/>
          <w:sz w:val="24"/>
        </w:rPr>
        <w:t xml:space="preserve"> </w:t>
      </w:r>
      <w:r>
        <w:rPr>
          <w:sz w:val="24"/>
        </w:rPr>
        <w:t>учебной</w:t>
      </w:r>
      <w:r>
        <w:rPr>
          <w:spacing w:val="26"/>
          <w:sz w:val="24"/>
        </w:rPr>
        <w:t xml:space="preserve"> </w:t>
      </w:r>
      <w:r>
        <w:rPr>
          <w:sz w:val="24"/>
        </w:rPr>
        <w:t>задачей</w:t>
      </w:r>
      <w:r>
        <w:rPr>
          <w:spacing w:val="26"/>
          <w:sz w:val="24"/>
        </w:rPr>
        <w:t xml:space="preserve"> </w:t>
      </w:r>
      <w:r>
        <w:rPr>
          <w:sz w:val="24"/>
        </w:rPr>
        <w:t>по</w:t>
      </w:r>
      <w:r>
        <w:rPr>
          <w:spacing w:val="-57"/>
          <w:sz w:val="24"/>
        </w:rPr>
        <w:t xml:space="preserve"> </w:t>
      </w:r>
      <w:r>
        <w:rPr>
          <w:sz w:val="24"/>
        </w:rPr>
        <w:t>анализу</w:t>
      </w:r>
      <w:r>
        <w:rPr>
          <w:spacing w:val="-8"/>
          <w:sz w:val="24"/>
        </w:rPr>
        <w:t xml:space="preserve"> </w:t>
      </w:r>
      <w:r>
        <w:rPr>
          <w:sz w:val="24"/>
        </w:rPr>
        <w:t>текстов;</w:t>
      </w:r>
    </w:p>
    <w:p w:rsidR="009C46C4" w:rsidRDefault="009C46C4" w:rsidP="00B9374A">
      <w:pPr>
        <w:pStyle w:val="a5"/>
        <w:numPr>
          <w:ilvl w:val="0"/>
          <w:numId w:val="100"/>
        </w:numPr>
        <w:tabs>
          <w:tab w:val="left" w:pos="2378"/>
        </w:tabs>
        <w:ind w:left="2378" w:hanging="708"/>
        <w:jc w:val="left"/>
        <w:rPr>
          <w:sz w:val="24"/>
        </w:rPr>
      </w:pPr>
      <w:r>
        <w:rPr>
          <w:sz w:val="24"/>
        </w:rPr>
        <w:t>находить</w:t>
      </w:r>
      <w:r>
        <w:rPr>
          <w:spacing w:val="-3"/>
          <w:sz w:val="24"/>
        </w:rPr>
        <w:t xml:space="preserve"> </w:t>
      </w:r>
      <w:r>
        <w:rPr>
          <w:sz w:val="24"/>
        </w:rPr>
        <w:t>ошибку,</w:t>
      </w:r>
      <w:r>
        <w:rPr>
          <w:spacing w:val="-2"/>
          <w:sz w:val="24"/>
        </w:rPr>
        <w:t xml:space="preserve"> </w:t>
      </w:r>
      <w:r>
        <w:rPr>
          <w:sz w:val="24"/>
        </w:rPr>
        <w:t>допущенную</w:t>
      </w:r>
      <w:r>
        <w:rPr>
          <w:spacing w:val="-2"/>
          <w:sz w:val="24"/>
        </w:rPr>
        <w:t xml:space="preserve"> </w:t>
      </w:r>
      <w:r>
        <w:rPr>
          <w:sz w:val="24"/>
        </w:rPr>
        <w:t>при</w:t>
      </w:r>
      <w:r>
        <w:rPr>
          <w:spacing w:val="-2"/>
          <w:sz w:val="24"/>
        </w:rPr>
        <w:t xml:space="preserve"> </w:t>
      </w:r>
      <w:r>
        <w:rPr>
          <w:sz w:val="24"/>
        </w:rPr>
        <w:t>работе</w:t>
      </w:r>
      <w:r>
        <w:rPr>
          <w:spacing w:val="-3"/>
          <w:sz w:val="24"/>
        </w:rPr>
        <w:t xml:space="preserve"> </w:t>
      </w:r>
      <w:r>
        <w:rPr>
          <w:sz w:val="24"/>
        </w:rPr>
        <w:t>с</w:t>
      </w:r>
      <w:r>
        <w:rPr>
          <w:spacing w:val="-4"/>
          <w:sz w:val="24"/>
        </w:rPr>
        <w:t xml:space="preserve"> </w:t>
      </w:r>
      <w:r>
        <w:rPr>
          <w:sz w:val="24"/>
        </w:rPr>
        <w:t>текстами;</w:t>
      </w:r>
    </w:p>
    <w:p w:rsidR="009C46C4" w:rsidRDefault="009C46C4" w:rsidP="00B9374A">
      <w:pPr>
        <w:pStyle w:val="a5"/>
        <w:numPr>
          <w:ilvl w:val="0"/>
          <w:numId w:val="100"/>
        </w:numPr>
        <w:tabs>
          <w:tab w:val="left" w:pos="2378"/>
        </w:tabs>
        <w:ind w:right="684" w:firstLine="707"/>
        <w:jc w:val="left"/>
        <w:rPr>
          <w:sz w:val="24"/>
        </w:rPr>
      </w:pPr>
      <w:r>
        <w:rPr>
          <w:sz w:val="24"/>
        </w:rPr>
        <w:t>сравнивать</w:t>
      </w:r>
      <w:r>
        <w:rPr>
          <w:spacing w:val="21"/>
          <w:sz w:val="24"/>
        </w:rPr>
        <w:t xml:space="preserve"> </w:t>
      </w:r>
      <w:r>
        <w:rPr>
          <w:sz w:val="24"/>
        </w:rPr>
        <w:t>результаты</w:t>
      </w:r>
      <w:r>
        <w:rPr>
          <w:spacing w:val="22"/>
          <w:sz w:val="24"/>
        </w:rPr>
        <w:t xml:space="preserve"> </w:t>
      </w:r>
      <w:r>
        <w:rPr>
          <w:sz w:val="24"/>
        </w:rPr>
        <w:t>своей</w:t>
      </w:r>
      <w:r>
        <w:rPr>
          <w:spacing w:val="20"/>
          <w:sz w:val="24"/>
        </w:rPr>
        <w:t xml:space="preserve"> </w:t>
      </w:r>
      <w:r>
        <w:rPr>
          <w:sz w:val="24"/>
        </w:rPr>
        <w:t>деятельности</w:t>
      </w:r>
      <w:r>
        <w:rPr>
          <w:spacing w:val="21"/>
          <w:sz w:val="24"/>
        </w:rPr>
        <w:t xml:space="preserve"> </w:t>
      </w:r>
      <w:r>
        <w:rPr>
          <w:sz w:val="24"/>
        </w:rPr>
        <w:t>и</w:t>
      </w:r>
      <w:r>
        <w:rPr>
          <w:spacing w:val="19"/>
          <w:sz w:val="24"/>
        </w:rPr>
        <w:t xml:space="preserve"> </w:t>
      </w:r>
      <w:r>
        <w:rPr>
          <w:sz w:val="24"/>
        </w:rPr>
        <w:t>деятельности</w:t>
      </w:r>
      <w:r>
        <w:rPr>
          <w:spacing w:val="21"/>
          <w:sz w:val="24"/>
        </w:rPr>
        <w:t xml:space="preserve"> </w:t>
      </w:r>
      <w:r>
        <w:rPr>
          <w:sz w:val="24"/>
        </w:rPr>
        <w:t>одноклассников,</w:t>
      </w:r>
      <w:r>
        <w:rPr>
          <w:spacing w:val="-57"/>
          <w:sz w:val="24"/>
        </w:rPr>
        <w:t xml:space="preserve"> </w:t>
      </w:r>
      <w:r>
        <w:rPr>
          <w:sz w:val="24"/>
        </w:rPr>
        <w:t>объективно</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по предложенным</w:t>
      </w:r>
      <w:r>
        <w:rPr>
          <w:spacing w:val="-3"/>
          <w:sz w:val="24"/>
        </w:rPr>
        <w:t xml:space="preserve"> </w:t>
      </w:r>
      <w:r>
        <w:rPr>
          <w:sz w:val="24"/>
        </w:rPr>
        <w:t>критериям.</w:t>
      </w:r>
    </w:p>
    <w:p w:rsidR="009C46C4" w:rsidRDefault="009C46C4" w:rsidP="009C46C4">
      <w:pPr>
        <w:pStyle w:val="1"/>
        <w:spacing w:line="274" w:lineRule="exact"/>
        <w:jc w:val="left"/>
      </w:pPr>
      <w:r>
        <w:t>ПРЕДМЕТНЫЕ</w:t>
      </w:r>
      <w:r>
        <w:rPr>
          <w:spacing w:val="-4"/>
        </w:rPr>
        <w:t xml:space="preserve"> </w:t>
      </w:r>
      <w:r>
        <w:t>РЕЗУЛЬТАТЫ</w:t>
      </w:r>
    </w:p>
    <w:p w:rsidR="009C46C4" w:rsidRDefault="009C46C4" w:rsidP="009C46C4">
      <w:pPr>
        <w:pStyle w:val="a3"/>
        <w:ind w:right="689"/>
      </w:pPr>
      <w:r>
        <w:t>Изучение учебного предмета «Литературное чтение на родном (русском) языке» в</w:t>
      </w:r>
      <w:r>
        <w:rPr>
          <w:spacing w:val="1"/>
        </w:rPr>
        <w:t xml:space="preserve"> </w:t>
      </w:r>
      <w:r>
        <w:t>течение</w:t>
      </w:r>
      <w:r>
        <w:rPr>
          <w:spacing w:val="-2"/>
        </w:rPr>
        <w:t xml:space="preserve"> </w:t>
      </w:r>
      <w:r>
        <w:t>четырёх</w:t>
      </w:r>
      <w:r>
        <w:rPr>
          <w:spacing w:val="2"/>
        </w:rPr>
        <w:t xml:space="preserve"> </w:t>
      </w:r>
      <w:r>
        <w:t>лет обучения должно обеспечить:</w:t>
      </w:r>
    </w:p>
    <w:p w:rsidR="009C46C4" w:rsidRDefault="009C46C4" w:rsidP="00B9374A">
      <w:pPr>
        <w:pStyle w:val="a5"/>
        <w:numPr>
          <w:ilvl w:val="0"/>
          <w:numId w:val="100"/>
        </w:numPr>
        <w:tabs>
          <w:tab w:val="left" w:pos="1992"/>
        </w:tabs>
        <w:ind w:right="686" w:firstLine="707"/>
        <w:rPr>
          <w:sz w:val="24"/>
        </w:rPr>
      </w:pPr>
      <w:r>
        <w:rPr>
          <w:sz w:val="24"/>
        </w:rPr>
        <w:t>понимание родной русской литературы как национально- культурной ценности</w:t>
      </w:r>
      <w:r>
        <w:rPr>
          <w:spacing w:val="1"/>
          <w:sz w:val="24"/>
        </w:rPr>
        <w:t xml:space="preserve"> </w:t>
      </w:r>
      <w:r>
        <w:rPr>
          <w:sz w:val="24"/>
        </w:rPr>
        <w:t>народа,</w:t>
      </w:r>
      <w:r>
        <w:rPr>
          <w:spacing w:val="1"/>
          <w:sz w:val="24"/>
        </w:rPr>
        <w:t xml:space="preserve"> </w:t>
      </w:r>
      <w:r>
        <w:rPr>
          <w:sz w:val="24"/>
        </w:rPr>
        <w:t>как</w:t>
      </w:r>
      <w:r>
        <w:rPr>
          <w:spacing w:val="1"/>
          <w:sz w:val="24"/>
        </w:rPr>
        <w:t xml:space="preserve"> </w:t>
      </w:r>
      <w:r>
        <w:rPr>
          <w:sz w:val="24"/>
        </w:rPr>
        <w:t>особого</w:t>
      </w:r>
      <w:r>
        <w:rPr>
          <w:spacing w:val="1"/>
          <w:sz w:val="24"/>
        </w:rPr>
        <w:t xml:space="preserve"> </w:t>
      </w:r>
      <w:r>
        <w:rPr>
          <w:sz w:val="24"/>
        </w:rPr>
        <w:t>способа</w:t>
      </w:r>
      <w:r>
        <w:rPr>
          <w:spacing w:val="1"/>
          <w:sz w:val="24"/>
        </w:rPr>
        <w:t xml:space="preserve"> </w:t>
      </w:r>
      <w:r>
        <w:rPr>
          <w:sz w:val="24"/>
        </w:rPr>
        <w:t>познания</w:t>
      </w:r>
      <w:r>
        <w:rPr>
          <w:spacing w:val="1"/>
          <w:sz w:val="24"/>
        </w:rPr>
        <w:t xml:space="preserve"> </w:t>
      </w:r>
      <w:r>
        <w:rPr>
          <w:sz w:val="24"/>
        </w:rPr>
        <w:t>жизни,</w:t>
      </w:r>
      <w:r>
        <w:rPr>
          <w:spacing w:val="1"/>
          <w:sz w:val="24"/>
        </w:rPr>
        <w:t xml:space="preserve"> </w:t>
      </w:r>
      <w:r>
        <w:rPr>
          <w:sz w:val="24"/>
        </w:rPr>
        <w:t>как</w:t>
      </w:r>
      <w:r>
        <w:rPr>
          <w:spacing w:val="1"/>
          <w:sz w:val="24"/>
        </w:rPr>
        <w:t xml:space="preserve"> </w:t>
      </w:r>
      <w:r>
        <w:rPr>
          <w:sz w:val="24"/>
        </w:rPr>
        <w:t>явления</w:t>
      </w:r>
      <w:r>
        <w:rPr>
          <w:spacing w:val="1"/>
          <w:sz w:val="24"/>
        </w:rPr>
        <w:t xml:space="preserve"> </w:t>
      </w:r>
      <w:r>
        <w:rPr>
          <w:sz w:val="24"/>
        </w:rPr>
        <w:t>национальной</w:t>
      </w:r>
      <w:r>
        <w:rPr>
          <w:spacing w:val="1"/>
          <w:sz w:val="24"/>
        </w:rPr>
        <w:t xml:space="preserve"> </w:t>
      </w:r>
      <w:r>
        <w:rPr>
          <w:sz w:val="24"/>
        </w:rPr>
        <w:t>и</w:t>
      </w:r>
      <w:r>
        <w:rPr>
          <w:spacing w:val="1"/>
          <w:sz w:val="24"/>
        </w:rPr>
        <w:t xml:space="preserve"> </w:t>
      </w:r>
      <w:r>
        <w:rPr>
          <w:sz w:val="24"/>
        </w:rPr>
        <w:t>мировой</w:t>
      </w:r>
      <w:r>
        <w:rPr>
          <w:spacing w:val="1"/>
          <w:sz w:val="24"/>
        </w:rPr>
        <w:t xml:space="preserve"> </w:t>
      </w:r>
      <w:r>
        <w:rPr>
          <w:sz w:val="24"/>
        </w:rPr>
        <w:t>культуры,</w:t>
      </w:r>
      <w:r>
        <w:rPr>
          <w:spacing w:val="-1"/>
          <w:sz w:val="24"/>
        </w:rPr>
        <w:t xml:space="preserve"> </w:t>
      </w:r>
      <w:r>
        <w:rPr>
          <w:sz w:val="24"/>
        </w:rPr>
        <w:t>средства сохранения</w:t>
      </w:r>
      <w:r>
        <w:rPr>
          <w:spacing w:val="-1"/>
          <w:sz w:val="24"/>
        </w:rPr>
        <w:t xml:space="preserve"> </w:t>
      </w:r>
      <w:r>
        <w:rPr>
          <w:sz w:val="24"/>
        </w:rPr>
        <w:t>и</w:t>
      </w:r>
      <w:r>
        <w:rPr>
          <w:spacing w:val="-3"/>
          <w:sz w:val="24"/>
        </w:rPr>
        <w:t xml:space="preserve"> </w:t>
      </w:r>
      <w:r>
        <w:rPr>
          <w:sz w:val="24"/>
        </w:rPr>
        <w:t>передачи нравственных ценностей</w:t>
      </w:r>
      <w:r>
        <w:rPr>
          <w:spacing w:val="-1"/>
          <w:sz w:val="24"/>
        </w:rPr>
        <w:t xml:space="preserve"> </w:t>
      </w:r>
      <w:r>
        <w:rPr>
          <w:sz w:val="24"/>
        </w:rPr>
        <w:t>и</w:t>
      </w:r>
      <w:r>
        <w:rPr>
          <w:spacing w:val="-3"/>
          <w:sz w:val="24"/>
        </w:rPr>
        <w:t xml:space="preserve"> </w:t>
      </w:r>
      <w:r>
        <w:rPr>
          <w:sz w:val="24"/>
        </w:rPr>
        <w:t>традиций;</w:t>
      </w:r>
    </w:p>
    <w:p w:rsidR="009C46C4" w:rsidRDefault="009C46C4" w:rsidP="00B9374A">
      <w:pPr>
        <w:pStyle w:val="a5"/>
        <w:numPr>
          <w:ilvl w:val="0"/>
          <w:numId w:val="100"/>
        </w:numPr>
        <w:tabs>
          <w:tab w:val="left" w:pos="2078"/>
        </w:tabs>
        <w:ind w:right="683" w:firstLine="707"/>
        <w:rPr>
          <w:sz w:val="24"/>
        </w:rPr>
      </w:pPr>
      <w:r>
        <w:rPr>
          <w:sz w:val="24"/>
        </w:rPr>
        <w:t>осознание</w:t>
      </w:r>
      <w:r>
        <w:rPr>
          <w:spacing w:val="1"/>
          <w:sz w:val="24"/>
        </w:rPr>
        <w:t xml:space="preserve"> </w:t>
      </w:r>
      <w:r>
        <w:rPr>
          <w:sz w:val="24"/>
        </w:rPr>
        <w:t>коммуникативно-эстетических</w:t>
      </w:r>
      <w:r>
        <w:rPr>
          <w:spacing w:val="1"/>
          <w:sz w:val="24"/>
        </w:rPr>
        <w:t xml:space="preserve"> </w:t>
      </w:r>
      <w:r>
        <w:rPr>
          <w:sz w:val="24"/>
        </w:rPr>
        <w:t>возможностей</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изучения произведений русской</w:t>
      </w:r>
      <w:r>
        <w:rPr>
          <w:spacing w:val="-1"/>
          <w:sz w:val="24"/>
        </w:rPr>
        <w:t xml:space="preserve"> </w:t>
      </w:r>
      <w:r>
        <w:rPr>
          <w:sz w:val="24"/>
        </w:rPr>
        <w:t>литературы;</w:t>
      </w:r>
    </w:p>
    <w:p w:rsidR="009C46C4" w:rsidRDefault="009C46C4" w:rsidP="00B9374A">
      <w:pPr>
        <w:pStyle w:val="a5"/>
        <w:numPr>
          <w:ilvl w:val="0"/>
          <w:numId w:val="100"/>
        </w:numPr>
        <w:tabs>
          <w:tab w:val="left" w:pos="1973"/>
        </w:tabs>
        <w:ind w:right="685" w:firstLine="707"/>
        <w:rPr>
          <w:sz w:val="24"/>
        </w:rPr>
      </w:pPr>
      <w:r>
        <w:rPr>
          <w:sz w:val="24"/>
        </w:rPr>
        <w:t>осознание значимости чтения родной русской литературы для личного развития;</w:t>
      </w:r>
      <w:r>
        <w:rPr>
          <w:spacing w:val="-57"/>
          <w:sz w:val="24"/>
        </w:rPr>
        <w:t xml:space="preserve"> </w:t>
      </w:r>
      <w:r>
        <w:rPr>
          <w:sz w:val="24"/>
        </w:rPr>
        <w:t>для</w:t>
      </w:r>
      <w:r>
        <w:rPr>
          <w:spacing w:val="1"/>
          <w:sz w:val="24"/>
        </w:rPr>
        <w:t xml:space="preserve"> </w:t>
      </w:r>
      <w:r>
        <w:rPr>
          <w:sz w:val="24"/>
        </w:rPr>
        <w:t>познания</w:t>
      </w:r>
      <w:r>
        <w:rPr>
          <w:spacing w:val="1"/>
          <w:sz w:val="24"/>
        </w:rPr>
        <w:t xml:space="preserve"> </w:t>
      </w:r>
      <w:r>
        <w:rPr>
          <w:sz w:val="24"/>
        </w:rPr>
        <w:t>себя,</w:t>
      </w:r>
      <w:r>
        <w:rPr>
          <w:spacing w:val="1"/>
          <w:sz w:val="24"/>
        </w:rPr>
        <w:t xml:space="preserve"> </w:t>
      </w:r>
      <w:r>
        <w:rPr>
          <w:sz w:val="24"/>
        </w:rPr>
        <w:t>мира,</w:t>
      </w:r>
      <w:r>
        <w:rPr>
          <w:spacing w:val="1"/>
          <w:sz w:val="24"/>
        </w:rPr>
        <w:t xml:space="preserve"> </w:t>
      </w:r>
      <w:r>
        <w:rPr>
          <w:sz w:val="24"/>
        </w:rPr>
        <w:t>национальной</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для</w:t>
      </w:r>
      <w:r>
        <w:rPr>
          <w:spacing w:val="1"/>
          <w:sz w:val="24"/>
        </w:rPr>
        <w:t xml:space="preserve"> </w:t>
      </w:r>
      <w:r>
        <w:rPr>
          <w:sz w:val="24"/>
        </w:rPr>
        <w:t>культурной</w:t>
      </w:r>
      <w:r>
        <w:rPr>
          <w:spacing w:val="1"/>
          <w:sz w:val="24"/>
        </w:rPr>
        <w:t xml:space="preserve"> </w:t>
      </w:r>
      <w:r>
        <w:rPr>
          <w:sz w:val="24"/>
        </w:rPr>
        <w:t>самоидентификации; для приобретения потребности в систематическом чтении русской</w:t>
      </w:r>
      <w:r>
        <w:rPr>
          <w:spacing w:val="1"/>
          <w:sz w:val="24"/>
        </w:rPr>
        <w:t xml:space="preserve"> </w:t>
      </w:r>
      <w:r>
        <w:rPr>
          <w:sz w:val="24"/>
        </w:rPr>
        <w:t>литературы;</w:t>
      </w:r>
    </w:p>
    <w:p w:rsidR="009C46C4" w:rsidRDefault="009C46C4" w:rsidP="00B9374A">
      <w:pPr>
        <w:pStyle w:val="a5"/>
        <w:numPr>
          <w:ilvl w:val="0"/>
          <w:numId w:val="100"/>
        </w:numPr>
        <w:tabs>
          <w:tab w:val="left" w:pos="1968"/>
        </w:tabs>
        <w:ind w:right="689" w:firstLine="707"/>
        <w:rPr>
          <w:sz w:val="24"/>
        </w:rPr>
      </w:pPr>
      <w:r>
        <w:rPr>
          <w:sz w:val="24"/>
        </w:rPr>
        <w:t>ориентировку</w:t>
      </w:r>
      <w:r>
        <w:rPr>
          <w:spacing w:val="-13"/>
          <w:sz w:val="24"/>
        </w:rPr>
        <w:t xml:space="preserve"> </w:t>
      </w:r>
      <w:r>
        <w:rPr>
          <w:sz w:val="24"/>
        </w:rPr>
        <w:t>в</w:t>
      </w:r>
      <w:r>
        <w:rPr>
          <w:spacing w:val="-6"/>
          <w:sz w:val="24"/>
        </w:rPr>
        <w:t xml:space="preserve"> </w:t>
      </w:r>
      <w:r>
        <w:rPr>
          <w:sz w:val="24"/>
        </w:rPr>
        <w:t>нравственном</w:t>
      </w:r>
      <w:r>
        <w:rPr>
          <w:spacing w:val="-7"/>
          <w:sz w:val="24"/>
        </w:rPr>
        <w:t xml:space="preserve"> </w:t>
      </w:r>
      <w:r>
        <w:rPr>
          <w:sz w:val="24"/>
        </w:rPr>
        <w:t>содержании</w:t>
      </w:r>
      <w:r>
        <w:rPr>
          <w:spacing w:val="-4"/>
          <w:sz w:val="24"/>
        </w:rPr>
        <w:t xml:space="preserve"> </w:t>
      </w:r>
      <w:r>
        <w:rPr>
          <w:sz w:val="24"/>
        </w:rPr>
        <w:t>прочитанного,</w:t>
      </w:r>
      <w:r>
        <w:rPr>
          <w:spacing w:val="-6"/>
          <w:sz w:val="24"/>
        </w:rPr>
        <w:t xml:space="preserve"> </w:t>
      </w:r>
      <w:r>
        <w:rPr>
          <w:sz w:val="24"/>
        </w:rPr>
        <w:t>соотнесение</w:t>
      </w:r>
      <w:r>
        <w:rPr>
          <w:spacing w:val="-7"/>
          <w:sz w:val="24"/>
        </w:rPr>
        <w:t xml:space="preserve"> </w:t>
      </w:r>
      <w:r>
        <w:rPr>
          <w:sz w:val="24"/>
        </w:rPr>
        <w:t>поступков</w:t>
      </w:r>
      <w:r>
        <w:rPr>
          <w:spacing w:val="-58"/>
          <w:sz w:val="24"/>
        </w:rPr>
        <w:t xml:space="preserve"> </w:t>
      </w:r>
      <w:r>
        <w:rPr>
          <w:sz w:val="24"/>
        </w:rPr>
        <w:t>героев</w:t>
      </w:r>
      <w:r>
        <w:rPr>
          <w:spacing w:val="-4"/>
          <w:sz w:val="24"/>
        </w:rPr>
        <w:t xml:space="preserve"> </w:t>
      </w:r>
      <w:r>
        <w:rPr>
          <w:sz w:val="24"/>
        </w:rPr>
        <w:t>с</w:t>
      </w:r>
      <w:r>
        <w:rPr>
          <w:spacing w:val="-4"/>
          <w:sz w:val="24"/>
        </w:rPr>
        <w:t xml:space="preserve"> </w:t>
      </w:r>
      <w:r>
        <w:rPr>
          <w:sz w:val="24"/>
        </w:rPr>
        <w:t>нравственными</w:t>
      </w:r>
      <w:r>
        <w:rPr>
          <w:spacing w:val="-2"/>
          <w:sz w:val="24"/>
        </w:rPr>
        <w:t xml:space="preserve"> </w:t>
      </w:r>
      <w:r>
        <w:rPr>
          <w:sz w:val="24"/>
        </w:rPr>
        <w:t>нормами,</w:t>
      </w:r>
      <w:r>
        <w:rPr>
          <w:spacing w:val="-2"/>
          <w:sz w:val="24"/>
        </w:rPr>
        <w:t xml:space="preserve"> </w:t>
      </w:r>
      <w:r>
        <w:rPr>
          <w:sz w:val="24"/>
        </w:rPr>
        <w:t>обоснование</w:t>
      </w:r>
      <w:r>
        <w:rPr>
          <w:spacing w:val="-3"/>
          <w:sz w:val="24"/>
        </w:rPr>
        <w:t xml:space="preserve"> </w:t>
      </w:r>
      <w:r>
        <w:rPr>
          <w:sz w:val="24"/>
        </w:rPr>
        <w:t>нравственной</w:t>
      </w:r>
      <w:r>
        <w:rPr>
          <w:spacing w:val="-2"/>
          <w:sz w:val="24"/>
        </w:rPr>
        <w:t xml:space="preserve"> </w:t>
      </w:r>
      <w:r>
        <w:rPr>
          <w:sz w:val="24"/>
        </w:rPr>
        <w:t>оценки</w:t>
      </w:r>
      <w:r>
        <w:rPr>
          <w:spacing w:val="-4"/>
          <w:sz w:val="24"/>
        </w:rPr>
        <w:t xml:space="preserve"> </w:t>
      </w:r>
      <w:r>
        <w:rPr>
          <w:sz w:val="24"/>
        </w:rPr>
        <w:t>поступков</w:t>
      </w:r>
      <w:r>
        <w:rPr>
          <w:spacing w:val="-2"/>
          <w:sz w:val="24"/>
        </w:rPr>
        <w:t xml:space="preserve"> </w:t>
      </w:r>
      <w:r>
        <w:rPr>
          <w:sz w:val="24"/>
        </w:rPr>
        <w:t>героев;</w:t>
      </w:r>
    </w:p>
    <w:p w:rsidR="009C46C4" w:rsidRDefault="009C46C4" w:rsidP="00B9374A">
      <w:pPr>
        <w:pStyle w:val="a5"/>
        <w:numPr>
          <w:ilvl w:val="0"/>
          <w:numId w:val="100"/>
        </w:numPr>
        <w:tabs>
          <w:tab w:val="left" w:pos="2093"/>
        </w:tabs>
        <w:ind w:right="694" w:firstLine="707"/>
        <w:rPr>
          <w:sz w:val="24"/>
        </w:rPr>
      </w:pPr>
      <w:r>
        <w:rPr>
          <w:sz w:val="24"/>
        </w:rPr>
        <w:t>овладение</w:t>
      </w:r>
      <w:r>
        <w:rPr>
          <w:spacing w:val="1"/>
          <w:sz w:val="24"/>
        </w:rPr>
        <w:t xml:space="preserve"> </w:t>
      </w:r>
      <w:r>
        <w:rPr>
          <w:sz w:val="24"/>
        </w:rPr>
        <w:t>элементарными</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национальном</w:t>
      </w:r>
      <w:r>
        <w:rPr>
          <w:spacing w:val="1"/>
          <w:sz w:val="24"/>
        </w:rPr>
        <w:t xml:space="preserve"> </w:t>
      </w:r>
      <w:r>
        <w:rPr>
          <w:sz w:val="24"/>
        </w:rPr>
        <w:t>своеобразии</w:t>
      </w:r>
      <w:r>
        <w:rPr>
          <w:spacing w:val="1"/>
          <w:sz w:val="24"/>
        </w:rPr>
        <w:t xml:space="preserve"> </w:t>
      </w:r>
      <w:r>
        <w:rPr>
          <w:sz w:val="24"/>
        </w:rPr>
        <w:t>метафор,</w:t>
      </w:r>
      <w:r>
        <w:rPr>
          <w:spacing w:val="-1"/>
          <w:sz w:val="24"/>
        </w:rPr>
        <w:t xml:space="preserve"> </w:t>
      </w:r>
      <w:r>
        <w:rPr>
          <w:sz w:val="24"/>
        </w:rPr>
        <w:t>олицетворений, эпитетов;</w:t>
      </w:r>
    </w:p>
    <w:p w:rsidR="009C46C4" w:rsidRDefault="009C46C4" w:rsidP="00B9374A">
      <w:pPr>
        <w:pStyle w:val="a5"/>
        <w:numPr>
          <w:ilvl w:val="0"/>
          <w:numId w:val="100"/>
        </w:numPr>
        <w:tabs>
          <w:tab w:val="left" w:pos="2018"/>
        </w:tabs>
        <w:ind w:right="684" w:firstLine="707"/>
        <w:rPr>
          <w:sz w:val="24"/>
        </w:rPr>
      </w:pPr>
      <w:r>
        <w:rPr>
          <w:sz w:val="24"/>
        </w:rPr>
        <w:t>совершенствование читательских умений (чтение вслух и про себя, владение</w:t>
      </w:r>
      <w:r>
        <w:rPr>
          <w:spacing w:val="1"/>
          <w:sz w:val="24"/>
        </w:rPr>
        <w:t xml:space="preserve"> </w:t>
      </w:r>
      <w:r>
        <w:rPr>
          <w:sz w:val="24"/>
        </w:rPr>
        <w:t>элементарными</w:t>
      </w:r>
      <w:r>
        <w:rPr>
          <w:spacing w:val="1"/>
          <w:sz w:val="24"/>
        </w:rPr>
        <w:t xml:space="preserve"> </w:t>
      </w:r>
      <w:r>
        <w:rPr>
          <w:sz w:val="24"/>
        </w:rPr>
        <w:t>приёмами</w:t>
      </w:r>
      <w:r>
        <w:rPr>
          <w:spacing w:val="1"/>
          <w:sz w:val="24"/>
        </w:rPr>
        <w:t xml:space="preserve"> </w:t>
      </w:r>
      <w:r>
        <w:rPr>
          <w:sz w:val="24"/>
        </w:rPr>
        <w:t>интерпретации,</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преобразования</w:t>
      </w:r>
      <w:r>
        <w:rPr>
          <w:spacing w:val="1"/>
          <w:sz w:val="24"/>
        </w:rPr>
        <w:t xml:space="preserve"> </w:t>
      </w:r>
      <w:r>
        <w:rPr>
          <w:sz w:val="24"/>
        </w:rPr>
        <w:t>художественных,</w:t>
      </w:r>
      <w:r>
        <w:rPr>
          <w:spacing w:val="1"/>
          <w:sz w:val="24"/>
        </w:rPr>
        <w:t xml:space="preserve"> </w:t>
      </w:r>
      <w:r>
        <w:rPr>
          <w:sz w:val="24"/>
        </w:rPr>
        <w:t>научно-популярных и</w:t>
      </w:r>
      <w:r>
        <w:rPr>
          <w:spacing w:val="3"/>
          <w:sz w:val="24"/>
        </w:rPr>
        <w:t xml:space="preserve"> </w:t>
      </w:r>
      <w:r>
        <w:rPr>
          <w:sz w:val="24"/>
        </w:rPr>
        <w:t>учебных</w:t>
      </w:r>
      <w:r>
        <w:rPr>
          <w:spacing w:val="1"/>
          <w:sz w:val="24"/>
        </w:rPr>
        <w:t xml:space="preserve"> </w:t>
      </w:r>
      <w:r>
        <w:rPr>
          <w:sz w:val="24"/>
        </w:rPr>
        <w:t>текстов);</w:t>
      </w:r>
    </w:p>
    <w:p w:rsidR="009C46C4" w:rsidRDefault="009C46C4" w:rsidP="00B9374A">
      <w:pPr>
        <w:pStyle w:val="a5"/>
        <w:numPr>
          <w:ilvl w:val="0"/>
          <w:numId w:val="100"/>
        </w:numPr>
        <w:tabs>
          <w:tab w:val="left" w:pos="2054"/>
        </w:tabs>
        <w:ind w:right="683" w:firstLine="707"/>
        <w:rPr>
          <w:sz w:val="24"/>
        </w:rPr>
      </w:pPr>
      <w:r>
        <w:rPr>
          <w:sz w:val="24"/>
        </w:rPr>
        <w:t>применение</w:t>
      </w:r>
      <w:r>
        <w:rPr>
          <w:spacing w:val="1"/>
          <w:sz w:val="24"/>
        </w:rPr>
        <w:t xml:space="preserve"> </w:t>
      </w:r>
      <w:r>
        <w:rPr>
          <w:sz w:val="24"/>
        </w:rPr>
        <w:t>опыта</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речевого</w:t>
      </w:r>
      <w:r>
        <w:rPr>
          <w:spacing w:val="1"/>
          <w:sz w:val="24"/>
        </w:rPr>
        <w:t xml:space="preserve"> </w:t>
      </w:r>
      <w:r>
        <w:rPr>
          <w:sz w:val="24"/>
        </w:rPr>
        <w:t>самосовершенствования (умения участвовать в обсуждении прослушанного/прочитанного</w:t>
      </w:r>
      <w:r>
        <w:rPr>
          <w:spacing w:val="-57"/>
          <w:sz w:val="24"/>
        </w:rPr>
        <w:t xml:space="preserve"> </w:t>
      </w:r>
      <w:r>
        <w:rPr>
          <w:sz w:val="24"/>
        </w:rPr>
        <w:t>текста, доказывать и подтверждать собственное мнение ссылками на текст; передавать</w:t>
      </w:r>
      <w:r>
        <w:rPr>
          <w:spacing w:val="1"/>
          <w:sz w:val="24"/>
        </w:rPr>
        <w:t xml:space="preserve"> </w:t>
      </w:r>
      <w:r>
        <w:rPr>
          <w:sz w:val="24"/>
        </w:rPr>
        <w:t>содержание</w:t>
      </w:r>
      <w:r>
        <w:rPr>
          <w:spacing w:val="-13"/>
          <w:sz w:val="24"/>
        </w:rPr>
        <w:t xml:space="preserve"> </w:t>
      </w:r>
      <w:r>
        <w:rPr>
          <w:sz w:val="24"/>
        </w:rPr>
        <w:t>прочитанного</w:t>
      </w:r>
      <w:r>
        <w:rPr>
          <w:spacing w:val="-12"/>
          <w:sz w:val="24"/>
        </w:rPr>
        <w:t xml:space="preserve"> </w:t>
      </w:r>
      <w:r>
        <w:rPr>
          <w:sz w:val="24"/>
        </w:rPr>
        <w:t>или</w:t>
      </w:r>
      <w:r>
        <w:rPr>
          <w:spacing w:val="-13"/>
          <w:sz w:val="24"/>
        </w:rPr>
        <w:t xml:space="preserve"> </w:t>
      </w:r>
      <w:r>
        <w:rPr>
          <w:sz w:val="24"/>
        </w:rPr>
        <w:t>прослушанного</w:t>
      </w:r>
      <w:r>
        <w:rPr>
          <w:spacing w:val="-11"/>
          <w:sz w:val="24"/>
        </w:rPr>
        <w:t xml:space="preserve"> </w:t>
      </w:r>
      <w:r>
        <w:rPr>
          <w:sz w:val="24"/>
        </w:rPr>
        <w:t>с</w:t>
      </w:r>
      <w:r>
        <w:rPr>
          <w:spacing w:val="-11"/>
          <w:sz w:val="24"/>
        </w:rPr>
        <w:t xml:space="preserve"> </w:t>
      </w:r>
      <w:r>
        <w:rPr>
          <w:sz w:val="24"/>
        </w:rPr>
        <w:t>учётом</w:t>
      </w:r>
      <w:r>
        <w:rPr>
          <w:spacing w:val="-12"/>
          <w:sz w:val="24"/>
        </w:rPr>
        <w:t xml:space="preserve"> </w:t>
      </w:r>
      <w:r>
        <w:rPr>
          <w:sz w:val="24"/>
        </w:rPr>
        <w:t>специфики</w:t>
      </w:r>
      <w:r>
        <w:rPr>
          <w:spacing w:val="-12"/>
          <w:sz w:val="24"/>
        </w:rPr>
        <w:t xml:space="preserve"> </w:t>
      </w:r>
      <w:r>
        <w:rPr>
          <w:sz w:val="24"/>
        </w:rPr>
        <w:t>текста</w:t>
      </w:r>
      <w:r>
        <w:rPr>
          <w:spacing w:val="-13"/>
          <w:sz w:val="24"/>
        </w:rPr>
        <w:t xml:space="preserve"> </w:t>
      </w:r>
      <w:r>
        <w:rPr>
          <w:sz w:val="24"/>
        </w:rPr>
        <w:t>в</w:t>
      </w:r>
      <w:r>
        <w:rPr>
          <w:spacing w:val="-13"/>
          <w:sz w:val="24"/>
        </w:rPr>
        <w:t xml:space="preserve"> </w:t>
      </w:r>
      <w:r>
        <w:rPr>
          <w:sz w:val="24"/>
        </w:rPr>
        <w:t>виде</w:t>
      </w:r>
      <w:r>
        <w:rPr>
          <w:spacing w:val="-12"/>
          <w:sz w:val="24"/>
        </w:rPr>
        <w:t xml:space="preserve"> </w:t>
      </w:r>
      <w:r>
        <w:rPr>
          <w:sz w:val="24"/>
        </w:rPr>
        <w:t>пересказа,</w:t>
      </w:r>
      <w:r>
        <w:rPr>
          <w:spacing w:val="-58"/>
          <w:sz w:val="24"/>
        </w:rPr>
        <w:t xml:space="preserve"> </w:t>
      </w:r>
      <w:r>
        <w:rPr>
          <w:sz w:val="24"/>
        </w:rPr>
        <w:t>полного или краткого; составлять устный рассказ на основе прочитанных произведений с</w:t>
      </w:r>
      <w:r>
        <w:rPr>
          <w:spacing w:val="1"/>
          <w:sz w:val="24"/>
        </w:rPr>
        <w:t xml:space="preserve"> </w:t>
      </w:r>
      <w:r>
        <w:rPr>
          <w:sz w:val="24"/>
        </w:rPr>
        <w:t>учётом коммуникативной задачи (для разных адресатов), читать наизусть стихотворные</w:t>
      </w:r>
      <w:r>
        <w:rPr>
          <w:spacing w:val="1"/>
          <w:sz w:val="24"/>
        </w:rPr>
        <w:t xml:space="preserve"> </w:t>
      </w:r>
      <w:r>
        <w:rPr>
          <w:sz w:val="24"/>
        </w:rPr>
        <w:t>произведения);</w:t>
      </w:r>
    </w:p>
    <w:p w:rsidR="009C46C4" w:rsidRDefault="009C46C4" w:rsidP="00B9374A">
      <w:pPr>
        <w:pStyle w:val="a5"/>
        <w:numPr>
          <w:ilvl w:val="0"/>
          <w:numId w:val="100"/>
        </w:numPr>
        <w:tabs>
          <w:tab w:val="left" w:pos="2014"/>
        </w:tabs>
        <w:ind w:right="686" w:firstLine="707"/>
        <w:rPr>
          <w:sz w:val="24"/>
        </w:rPr>
      </w:pPr>
      <w:r>
        <w:rPr>
          <w:sz w:val="24"/>
        </w:rPr>
        <w:t>самостоятельный выбор интересующей литературы, обогащение собственного</w:t>
      </w:r>
      <w:r>
        <w:rPr>
          <w:spacing w:val="1"/>
          <w:sz w:val="24"/>
        </w:rPr>
        <w:t xml:space="preserve"> </w:t>
      </w:r>
      <w:r>
        <w:rPr>
          <w:sz w:val="24"/>
        </w:rPr>
        <w:t>круга</w:t>
      </w:r>
      <w:r>
        <w:rPr>
          <w:spacing w:val="-2"/>
          <w:sz w:val="24"/>
        </w:rPr>
        <w:t xml:space="preserve"> </w:t>
      </w:r>
      <w:r>
        <w:rPr>
          <w:sz w:val="24"/>
        </w:rPr>
        <w:t>чтения;</w:t>
      </w:r>
    </w:p>
    <w:p w:rsidR="009C46C4" w:rsidRDefault="009C46C4" w:rsidP="00B9374A">
      <w:pPr>
        <w:pStyle w:val="a5"/>
        <w:numPr>
          <w:ilvl w:val="0"/>
          <w:numId w:val="100"/>
        </w:numPr>
        <w:tabs>
          <w:tab w:val="left" w:pos="2138"/>
        </w:tabs>
        <w:ind w:right="685" w:firstLine="707"/>
        <w:rPr>
          <w:sz w:val="24"/>
        </w:rPr>
      </w:pPr>
      <w:r>
        <w:rPr>
          <w:sz w:val="24"/>
        </w:rPr>
        <w:t>использование</w:t>
      </w:r>
      <w:r>
        <w:rPr>
          <w:spacing w:val="1"/>
          <w:sz w:val="24"/>
        </w:rPr>
        <w:t xml:space="preserve"> </w:t>
      </w:r>
      <w:r>
        <w:rPr>
          <w:sz w:val="24"/>
        </w:rPr>
        <w:t>справочных</w:t>
      </w:r>
      <w:r>
        <w:rPr>
          <w:spacing w:val="1"/>
          <w:sz w:val="24"/>
        </w:rPr>
        <w:t xml:space="preserve"> </w:t>
      </w:r>
      <w:r>
        <w:rPr>
          <w:sz w:val="24"/>
        </w:rPr>
        <w:t>источников</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дополнительной</w:t>
      </w:r>
      <w:r>
        <w:rPr>
          <w:spacing w:val="1"/>
          <w:sz w:val="24"/>
        </w:rPr>
        <w:t xml:space="preserve"> </w:t>
      </w:r>
      <w:r>
        <w:rPr>
          <w:sz w:val="24"/>
        </w:rPr>
        <w:t>информации.</w:t>
      </w:r>
    </w:p>
    <w:p w:rsidR="009C46C4" w:rsidRDefault="009C46C4" w:rsidP="009C46C4">
      <w:pPr>
        <w:pStyle w:val="1"/>
        <w:spacing w:line="274" w:lineRule="exact"/>
      </w:pPr>
      <w:r>
        <w:t>Предметные</w:t>
      </w:r>
      <w:r>
        <w:rPr>
          <w:spacing w:val="-5"/>
        </w:rPr>
        <w:t xml:space="preserve"> </w:t>
      </w:r>
      <w:r>
        <w:t>результаты</w:t>
      </w:r>
      <w:r>
        <w:rPr>
          <w:spacing w:val="-3"/>
        </w:rPr>
        <w:t xml:space="preserve"> </w:t>
      </w:r>
      <w:r>
        <w:t>по</w:t>
      </w:r>
      <w:r>
        <w:rPr>
          <w:spacing w:val="-2"/>
        </w:rPr>
        <w:t xml:space="preserve"> </w:t>
      </w:r>
      <w:r>
        <w:t>годам</w:t>
      </w:r>
      <w:r>
        <w:rPr>
          <w:spacing w:val="-3"/>
        </w:rPr>
        <w:t xml:space="preserve"> </w:t>
      </w:r>
      <w:r>
        <w:t>обучения</w:t>
      </w:r>
    </w:p>
    <w:p w:rsidR="009C46C4" w:rsidRDefault="009C46C4" w:rsidP="009C46C4">
      <w:pPr>
        <w:pStyle w:val="a3"/>
        <w:spacing w:line="274" w:lineRule="exact"/>
        <w:ind w:left="1670"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1</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B9374A">
      <w:pPr>
        <w:pStyle w:val="a5"/>
        <w:numPr>
          <w:ilvl w:val="0"/>
          <w:numId w:val="100"/>
        </w:numPr>
        <w:tabs>
          <w:tab w:val="left" w:pos="2006"/>
        </w:tabs>
        <w:ind w:right="694" w:firstLine="707"/>
        <w:rPr>
          <w:sz w:val="24"/>
        </w:rPr>
      </w:pPr>
      <w:r>
        <w:rPr>
          <w:sz w:val="24"/>
        </w:rPr>
        <w:t>осознавать значимость чтения родной русской литературы для познания себя,</w:t>
      </w:r>
      <w:r>
        <w:rPr>
          <w:spacing w:val="1"/>
          <w:sz w:val="24"/>
        </w:rPr>
        <w:t xml:space="preserve"> </w:t>
      </w:r>
      <w:r>
        <w:rPr>
          <w:sz w:val="24"/>
        </w:rPr>
        <w:t>мира,</w:t>
      </w:r>
      <w:r>
        <w:rPr>
          <w:spacing w:val="-1"/>
          <w:sz w:val="24"/>
        </w:rPr>
        <w:t xml:space="preserve"> </w:t>
      </w:r>
      <w:r>
        <w:rPr>
          <w:sz w:val="24"/>
        </w:rPr>
        <w:t>национальной</w:t>
      </w:r>
      <w:r>
        <w:rPr>
          <w:spacing w:val="-2"/>
          <w:sz w:val="24"/>
        </w:rPr>
        <w:t xml:space="preserve"> </w:t>
      </w:r>
      <w:r>
        <w:rPr>
          <w:sz w:val="24"/>
        </w:rPr>
        <w:t>истории</w:t>
      </w:r>
      <w:r>
        <w:rPr>
          <w:spacing w:val="-2"/>
          <w:sz w:val="24"/>
        </w:rPr>
        <w:t xml:space="preserve"> </w:t>
      </w:r>
      <w:r>
        <w:rPr>
          <w:sz w:val="24"/>
        </w:rPr>
        <w:t>и культуры;</w:t>
      </w:r>
    </w:p>
    <w:p w:rsidR="009C46C4" w:rsidRDefault="009C46C4" w:rsidP="00B9374A">
      <w:pPr>
        <w:pStyle w:val="a5"/>
        <w:numPr>
          <w:ilvl w:val="0"/>
          <w:numId w:val="100"/>
        </w:numPr>
        <w:tabs>
          <w:tab w:val="left" w:pos="2110"/>
        </w:tabs>
        <w:ind w:right="690" w:firstLine="707"/>
        <w:rPr>
          <w:sz w:val="24"/>
        </w:rPr>
      </w:pPr>
      <w:r>
        <w:rPr>
          <w:sz w:val="24"/>
        </w:rPr>
        <w:t>владеть</w:t>
      </w:r>
      <w:r>
        <w:rPr>
          <w:spacing w:val="1"/>
          <w:sz w:val="24"/>
        </w:rPr>
        <w:t xml:space="preserve"> </w:t>
      </w:r>
      <w:r>
        <w:rPr>
          <w:sz w:val="24"/>
        </w:rPr>
        <w:t>элементарными</w:t>
      </w:r>
      <w:r>
        <w:rPr>
          <w:spacing w:val="1"/>
          <w:sz w:val="24"/>
        </w:rPr>
        <w:t xml:space="preserve"> </w:t>
      </w:r>
      <w:r>
        <w:rPr>
          <w:sz w:val="24"/>
        </w:rPr>
        <w:t>приёмами</w:t>
      </w:r>
      <w:r>
        <w:rPr>
          <w:spacing w:val="1"/>
          <w:sz w:val="24"/>
        </w:rPr>
        <w:t xml:space="preserve"> </w:t>
      </w:r>
      <w:r>
        <w:rPr>
          <w:sz w:val="24"/>
        </w:rPr>
        <w:t>интерпретации</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0"/>
          <w:numId w:val="100"/>
        </w:numPr>
        <w:tabs>
          <w:tab w:val="left" w:pos="2086"/>
        </w:tabs>
        <w:spacing w:before="66"/>
        <w:ind w:right="695" w:firstLine="707"/>
        <w:rPr>
          <w:sz w:val="24"/>
        </w:rPr>
      </w:pPr>
      <w:r>
        <w:rPr>
          <w:sz w:val="24"/>
        </w:rPr>
        <w:lastRenderedPageBreak/>
        <w:t>применять</w:t>
      </w:r>
      <w:r>
        <w:rPr>
          <w:spacing w:val="1"/>
          <w:sz w:val="24"/>
        </w:rPr>
        <w:t xml:space="preserve"> </w:t>
      </w:r>
      <w:r>
        <w:rPr>
          <w:sz w:val="24"/>
        </w:rPr>
        <w:t>опыт</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речевого</w:t>
      </w:r>
      <w:r>
        <w:rPr>
          <w:spacing w:val="1"/>
          <w:sz w:val="24"/>
        </w:rPr>
        <w:t xml:space="preserve"> </w:t>
      </w:r>
      <w:r>
        <w:rPr>
          <w:sz w:val="24"/>
        </w:rPr>
        <w:t>самосовершенствования:</w:t>
      </w:r>
      <w:r>
        <w:rPr>
          <w:spacing w:val="-2"/>
          <w:sz w:val="24"/>
        </w:rPr>
        <w:t xml:space="preserve"> </w:t>
      </w:r>
      <w:r>
        <w:rPr>
          <w:sz w:val="24"/>
        </w:rPr>
        <w:t>участвовать</w:t>
      </w:r>
      <w:r>
        <w:rPr>
          <w:spacing w:val="-2"/>
          <w:sz w:val="24"/>
        </w:rPr>
        <w:t xml:space="preserve"> </w:t>
      </w:r>
      <w:r>
        <w:rPr>
          <w:sz w:val="24"/>
        </w:rPr>
        <w:t>в</w:t>
      </w:r>
      <w:r>
        <w:rPr>
          <w:spacing w:val="-4"/>
          <w:sz w:val="24"/>
        </w:rPr>
        <w:t xml:space="preserve"> </w:t>
      </w:r>
      <w:r>
        <w:rPr>
          <w:sz w:val="24"/>
        </w:rPr>
        <w:t>обсуждении</w:t>
      </w:r>
      <w:r>
        <w:rPr>
          <w:spacing w:val="-5"/>
          <w:sz w:val="24"/>
        </w:rPr>
        <w:t xml:space="preserve"> </w:t>
      </w:r>
      <w:r>
        <w:rPr>
          <w:sz w:val="24"/>
        </w:rPr>
        <w:t>прослушанного/прочитанного</w:t>
      </w:r>
      <w:r>
        <w:rPr>
          <w:spacing w:val="-3"/>
          <w:sz w:val="24"/>
        </w:rPr>
        <w:t xml:space="preserve"> </w:t>
      </w:r>
      <w:r>
        <w:rPr>
          <w:sz w:val="24"/>
        </w:rPr>
        <w:t>текста;</w:t>
      </w:r>
    </w:p>
    <w:p w:rsidR="009C46C4" w:rsidRDefault="009C46C4" w:rsidP="00B9374A">
      <w:pPr>
        <w:pStyle w:val="a5"/>
        <w:numPr>
          <w:ilvl w:val="0"/>
          <w:numId w:val="100"/>
        </w:numPr>
        <w:tabs>
          <w:tab w:val="left" w:pos="2006"/>
        </w:tabs>
        <w:ind w:right="685" w:firstLine="707"/>
        <w:rPr>
          <w:sz w:val="24"/>
        </w:rPr>
      </w:pPr>
      <w:r>
        <w:rPr>
          <w:sz w:val="24"/>
        </w:rPr>
        <w:t>использовать словарь учебника для получения дополнительной информации о</w:t>
      </w:r>
      <w:r>
        <w:rPr>
          <w:spacing w:val="1"/>
          <w:sz w:val="24"/>
        </w:rPr>
        <w:t xml:space="preserve"> </w:t>
      </w:r>
      <w:r>
        <w:rPr>
          <w:sz w:val="24"/>
        </w:rPr>
        <w:t>значении</w:t>
      </w:r>
      <w:r>
        <w:rPr>
          <w:spacing w:val="-1"/>
          <w:sz w:val="24"/>
        </w:rPr>
        <w:t xml:space="preserve"> </w:t>
      </w:r>
      <w:r>
        <w:rPr>
          <w:sz w:val="24"/>
        </w:rPr>
        <w:t>слова;</w:t>
      </w:r>
    </w:p>
    <w:p w:rsidR="009C46C4" w:rsidRDefault="009C46C4" w:rsidP="00B9374A">
      <w:pPr>
        <w:pStyle w:val="a5"/>
        <w:numPr>
          <w:ilvl w:val="0"/>
          <w:numId w:val="100"/>
        </w:numPr>
        <w:tabs>
          <w:tab w:val="left" w:pos="1970"/>
        </w:tabs>
        <w:spacing w:before="1"/>
        <w:ind w:left="1670" w:right="1769" w:firstLine="0"/>
        <w:rPr>
          <w:sz w:val="24"/>
        </w:rPr>
      </w:pPr>
      <w:r>
        <w:rPr>
          <w:sz w:val="24"/>
        </w:rPr>
        <w:t>читать наизусть стихотворные произведения по собственному выбору.</w:t>
      </w:r>
      <w:r>
        <w:rPr>
          <w:spacing w:val="-58"/>
          <w:sz w:val="24"/>
        </w:rPr>
        <w:t xml:space="preserve"> </w:t>
      </w:r>
      <w:r>
        <w:rPr>
          <w:sz w:val="24"/>
        </w:rPr>
        <w:t>К</w:t>
      </w:r>
      <w:r>
        <w:rPr>
          <w:spacing w:val="-1"/>
          <w:sz w:val="24"/>
        </w:rPr>
        <w:t xml:space="preserve"> </w:t>
      </w:r>
      <w:r>
        <w:rPr>
          <w:sz w:val="24"/>
        </w:rPr>
        <w:t>концу</w:t>
      </w:r>
      <w:r>
        <w:rPr>
          <w:spacing w:val="-8"/>
          <w:sz w:val="24"/>
        </w:rPr>
        <w:t xml:space="preserve"> </w:t>
      </w:r>
      <w:r>
        <w:rPr>
          <w:sz w:val="24"/>
        </w:rPr>
        <w:t>обучения во</w:t>
      </w:r>
      <w:r>
        <w:rPr>
          <w:spacing w:val="-2"/>
          <w:sz w:val="24"/>
        </w:rPr>
        <w:t xml:space="preserve"> </w:t>
      </w:r>
      <w:r>
        <w:rPr>
          <w:sz w:val="24"/>
        </w:rPr>
        <w:t>2 классе</w:t>
      </w:r>
      <w:r>
        <w:rPr>
          <w:spacing w:val="-1"/>
          <w:sz w:val="24"/>
        </w:rPr>
        <w:t xml:space="preserve"> </w:t>
      </w:r>
      <w:r>
        <w:rPr>
          <w:sz w:val="24"/>
        </w:rPr>
        <w:t>обучающийся научится:</w:t>
      </w:r>
    </w:p>
    <w:p w:rsidR="009C46C4" w:rsidRDefault="009C46C4" w:rsidP="00B9374A">
      <w:pPr>
        <w:pStyle w:val="a5"/>
        <w:numPr>
          <w:ilvl w:val="0"/>
          <w:numId w:val="100"/>
        </w:numPr>
        <w:tabs>
          <w:tab w:val="left" w:pos="1956"/>
        </w:tabs>
        <w:ind w:right="693" w:firstLine="707"/>
        <w:rPr>
          <w:sz w:val="24"/>
        </w:rPr>
      </w:pPr>
      <w:r>
        <w:rPr>
          <w:spacing w:val="-1"/>
          <w:sz w:val="24"/>
        </w:rPr>
        <w:t>ориентироваться</w:t>
      </w:r>
      <w:r>
        <w:rPr>
          <w:spacing w:val="-14"/>
          <w:sz w:val="24"/>
        </w:rPr>
        <w:t xml:space="preserve"> </w:t>
      </w:r>
      <w:r>
        <w:rPr>
          <w:spacing w:val="-1"/>
          <w:sz w:val="24"/>
        </w:rPr>
        <w:t>в</w:t>
      </w:r>
      <w:r>
        <w:rPr>
          <w:spacing w:val="-14"/>
          <w:sz w:val="24"/>
        </w:rPr>
        <w:t xml:space="preserve"> </w:t>
      </w:r>
      <w:r>
        <w:rPr>
          <w:spacing w:val="-1"/>
          <w:sz w:val="24"/>
        </w:rPr>
        <w:t>нравственном</w:t>
      </w:r>
      <w:r>
        <w:rPr>
          <w:spacing w:val="-15"/>
          <w:sz w:val="24"/>
        </w:rPr>
        <w:t xml:space="preserve"> </w:t>
      </w:r>
      <w:r>
        <w:rPr>
          <w:spacing w:val="-1"/>
          <w:sz w:val="24"/>
        </w:rPr>
        <w:t>содержании</w:t>
      </w:r>
      <w:r>
        <w:rPr>
          <w:spacing w:val="-13"/>
          <w:sz w:val="24"/>
        </w:rPr>
        <w:t xml:space="preserve"> </w:t>
      </w:r>
      <w:r>
        <w:rPr>
          <w:sz w:val="24"/>
        </w:rPr>
        <w:t>прочитанного,</w:t>
      </w:r>
      <w:r>
        <w:rPr>
          <w:spacing w:val="-14"/>
          <w:sz w:val="24"/>
        </w:rPr>
        <w:t xml:space="preserve"> </w:t>
      </w:r>
      <w:r>
        <w:rPr>
          <w:sz w:val="24"/>
        </w:rPr>
        <w:t>соотносить</w:t>
      </w:r>
      <w:r>
        <w:rPr>
          <w:spacing w:val="-12"/>
          <w:sz w:val="24"/>
        </w:rPr>
        <w:t xml:space="preserve"> </w:t>
      </w:r>
      <w:r>
        <w:rPr>
          <w:sz w:val="24"/>
        </w:rPr>
        <w:t>поступки</w:t>
      </w:r>
      <w:r>
        <w:rPr>
          <w:spacing w:val="-58"/>
          <w:sz w:val="24"/>
        </w:rPr>
        <w:t xml:space="preserve"> </w:t>
      </w:r>
      <w:r>
        <w:rPr>
          <w:sz w:val="24"/>
        </w:rPr>
        <w:t>героев</w:t>
      </w:r>
      <w:r>
        <w:rPr>
          <w:spacing w:val="-2"/>
          <w:sz w:val="24"/>
        </w:rPr>
        <w:t xml:space="preserve"> </w:t>
      </w:r>
      <w:r>
        <w:rPr>
          <w:sz w:val="24"/>
        </w:rPr>
        <w:t>с</w:t>
      </w:r>
      <w:r>
        <w:rPr>
          <w:spacing w:val="-2"/>
          <w:sz w:val="24"/>
        </w:rPr>
        <w:t xml:space="preserve"> </w:t>
      </w:r>
      <w:r>
        <w:rPr>
          <w:sz w:val="24"/>
        </w:rPr>
        <w:t>нравственными нормами;</w:t>
      </w:r>
    </w:p>
    <w:p w:rsidR="009C46C4" w:rsidRDefault="009C46C4" w:rsidP="00B9374A">
      <w:pPr>
        <w:pStyle w:val="a5"/>
        <w:numPr>
          <w:ilvl w:val="0"/>
          <w:numId w:val="100"/>
        </w:numPr>
        <w:tabs>
          <w:tab w:val="left" w:pos="1973"/>
        </w:tabs>
        <w:ind w:right="692" w:firstLine="707"/>
        <w:rPr>
          <w:sz w:val="24"/>
        </w:rPr>
      </w:pPr>
      <w:r>
        <w:rPr>
          <w:sz w:val="24"/>
        </w:rPr>
        <w:t>владеть элементарными представлениями о национальном своеобразии метафор,</w:t>
      </w:r>
      <w:r>
        <w:rPr>
          <w:spacing w:val="-57"/>
          <w:sz w:val="24"/>
        </w:rPr>
        <w:t xml:space="preserve"> </w:t>
      </w:r>
      <w:r>
        <w:rPr>
          <w:sz w:val="24"/>
        </w:rPr>
        <w:t>олицетворений,</w:t>
      </w:r>
      <w:r>
        <w:rPr>
          <w:spacing w:val="1"/>
          <w:sz w:val="24"/>
        </w:rPr>
        <w:t xml:space="preserve"> </w:t>
      </w:r>
      <w:r>
        <w:rPr>
          <w:sz w:val="24"/>
        </w:rPr>
        <w:t>эпитетов</w:t>
      </w:r>
      <w:r>
        <w:rPr>
          <w:spacing w:val="1"/>
          <w:sz w:val="24"/>
        </w:rPr>
        <w:t xml:space="preserve"> </w:t>
      </w:r>
      <w:r>
        <w:rPr>
          <w:sz w:val="24"/>
        </w:rPr>
        <w:t>и</w:t>
      </w:r>
      <w:r>
        <w:rPr>
          <w:spacing w:val="1"/>
          <w:sz w:val="24"/>
        </w:rPr>
        <w:t xml:space="preserve"> </w:t>
      </w:r>
      <w:r>
        <w:rPr>
          <w:sz w:val="24"/>
        </w:rPr>
        <w:t>видеть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данные</w:t>
      </w:r>
      <w:r>
        <w:rPr>
          <w:spacing w:val="1"/>
          <w:sz w:val="24"/>
        </w:rPr>
        <w:t xml:space="preserve"> </w:t>
      </w:r>
      <w:r>
        <w:rPr>
          <w:sz w:val="24"/>
        </w:rPr>
        <w:t>средства</w:t>
      </w:r>
      <w:r>
        <w:rPr>
          <w:spacing w:val="1"/>
          <w:sz w:val="24"/>
        </w:rPr>
        <w:t xml:space="preserve"> </w:t>
      </w:r>
      <w:r>
        <w:rPr>
          <w:sz w:val="24"/>
        </w:rPr>
        <w:t>художественной</w:t>
      </w:r>
      <w:r>
        <w:rPr>
          <w:spacing w:val="-57"/>
          <w:sz w:val="24"/>
        </w:rPr>
        <w:t xml:space="preserve"> </w:t>
      </w:r>
      <w:r>
        <w:rPr>
          <w:sz w:val="24"/>
        </w:rPr>
        <w:t>выразительности;</w:t>
      </w:r>
    </w:p>
    <w:p w:rsidR="009C46C4" w:rsidRDefault="009C46C4" w:rsidP="00B9374A">
      <w:pPr>
        <w:pStyle w:val="a5"/>
        <w:numPr>
          <w:ilvl w:val="0"/>
          <w:numId w:val="100"/>
        </w:numPr>
        <w:tabs>
          <w:tab w:val="left" w:pos="2107"/>
        </w:tabs>
        <w:ind w:right="684" w:firstLine="707"/>
        <w:rPr>
          <w:sz w:val="24"/>
        </w:rPr>
      </w:pPr>
      <w:r>
        <w:rPr>
          <w:sz w:val="24"/>
        </w:rPr>
        <w:t>совершенствовать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читательские</w:t>
      </w:r>
      <w:r>
        <w:rPr>
          <w:spacing w:val="1"/>
          <w:sz w:val="24"/>
        </w:rPr>
        <w:t xml:space="preserve"> </w:t>
      </w:r>
      <w:r>
        <w:rPr>
          <w:sz w:val="24"/>
        </w:rPr>
        <w:t>умения:</w:t>
      </w:r>
      <w:r>
        <w:rPr>
          <w:spacing w:val="1"/>
          <w:sz w:val="24"/>
        </w:rPr>
        <w:t xml:space="preserve"> </w:t>
      </w: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владеть</w:t>
      </w:r>
      <w:r>
        <w:rPr>
          <w:spacing w:val="1"/>
          <w:sz w:val="24"/>
        </w:rPr>
        <w:t xml:space="preserve"> </w:t>
      </w:r>
      <w:r>
        <w:rPr>
          <w:sz w:val="24"/>
        </w:rPr>
        <w:t>элементарными</w:t>
      </w:r>
      <w:r>
        <w:rPr>
          <w:spacing w:val="1"/>
          <w:sz w:val="24"/>
        </w:rPr>
        <w:t xml:space="preserve"> </w:t>
      </w:r>
      <w:r>
        <w:rPr>
          <w:sz w:val="24"/>
        </w:rPr>
        <w:t>приёмами</w:t>
      </w:r>
      <w:r>
        <w:rPr>
          <w:spacing w:val="1"/>
          <w:sz w:val="24"/>
        </w:rPr>
        <w:t xml:space="preserve"> </w:t>
      </w:r>
      <w:r>
        <w:rPr>
          <w:sz w:val="24"/>
        </w:rPr>
        <w:t>интерпретации</w:t>
      </w:r>
      <w:r>
        <w:rPr>
          <w:spacing w:val="-3"/>
          <w:sz w:val="24"/>
        </w:rPr>
        <w:t xml:space="preserve"> </w:t>
      </w:r>
      <w:r>
        <w:rPr>
          <w:sz w:val="24"/>
        </w:rPr>
        <w:t>художественных</w:t>
      </w:r>
      <w:r>
        <w:rPr>
          <w:spacing w:val="-1"/>
          <w:sz w:val="24"/>
        </w:rPr>
        <w:t xml:space="preserve"> </w:t>
      </w:r>
      <w:r>
        <w:rPr>
          <w:sz w:val="24"/>
        </w:rPr>
        <w:t>и</w:t>
      </w:r>
      <w:r>
        <w:rPr>
          <w:spacing w:val="3"/>
          <w:sz w:val="24"/>
        </w:rPr>
        <w:t xml:space="preserve"> </w:t>
      </w:r>
      <w:r>
        <w:rPr>
          <w:sz w:val="24"/>
        </w:rPr>
        <w:t>учебных</w:t>
      </w:r>
      <w:r>
        <w:rPr>
          <w:spacing w:val="1"/>
          <w:sz w:val="24"/>
        </w:rPr>
        <w:t xml:space="preserve"> </w:t>
      </w:r>
      <w:r>
        <w:rPr>
          <w:sz w:val="24"/>
        </w:rPr>
        <w:t>текстов;</w:t>
      </w:r>
    </w:p>
    <w:p w:rsidR="009C46C4" w:rsidRDefault="009C46C4" w:rsidP="00B9374A">
      <w:pPr>
        <w:pStyle w:val="a5"/>
        <w:numPr>
          <w:ilvl w:val="0"/>
          <w:numId w:val="100"/>
        </w:numPr>
        <w:tabs>
          <w:tab w:val="left" w:pos="2086"/>
        </w:tabs>
        <w:ind w:right="688" w:firstLine="707"/>
        <w:rPr>
          <w:sz w:val="24"/>
        </w:rPr>
      </w:pPr>
      <w:r>
        <w:rPr>
          <w:sz w:val="24"/>
        </w:rPr>
        <w:t>применять</w:t>
      </w:r>
      <w:r>
        <w:rPr>
          <w:spacing w:val="1"/>
          <w:sz w:val="24"/>
        </w:rPr>
        <w:t xml:space="preserve"> </w:t>
      </w:r>
      <w:r>
        <w:rPr>
          <w:sz w:val="24"/>
        </w:rPr>
        <w:t>опыт</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речевого</w:t>
      </w:r>
      <w:r>
        <w:rPr>
          <w:spacing w:val="1"/>
          <w:sz w:val="24"/>
        </w:rPr>
        <w:t xml:space="preserve"> </w:t>
      </w:r>
      <w:r>
        <w:rPr>
          <w:sz w:val="24"/>
        </w:rPr>
        <w:t>самосовершенствования: участвовать в обсуждении прослушанного/прочитанного текста,</w:t>
      </w:r>
      <w:r>
        <w:rPr>
          <w:spacing w:val="1"/>
          <w:sz w:val="24"/>
        </w:rPr>
        <w:t xml:space="preserve"> </w:t>
      </w:r>
      <w:r>
        <w:rPr>
          <w:sz w:val="24"/>
        </w:rPr>
        <w:t>доказывать и подтверждать собственное</w:t>
      </w:r>
      <w:r>
        <w:rPr>
          <w:spacing w:val="-1"/>
          <w:sz w:val="24"/>
        </w:rPr>
        <w:t xml:space="preserve"> </w:t>
      </w:r>
      <w:r>
        <w:rPr>
          <w:sz w:val="24"/>
        </w:rPr>
        <w:t>мнение</w:t>
      </w:r>
      <w:r>
        <w:rPr>
          <w:spacing w:val="-1"/>
          <w:sz w:val="24"/>
        </w:rPr>
        <w:t xml:space="preserve"> </w:t>
      </w:r>
      <w:r>
        <w:rPr>
          <w:sz w:val="24"/>
        </w:rPr>
        <w:t>ссылками</w:t>
      </w:r>
      <w:r>
        <w:rPr>
          <w:spacing w:val="-1"/>
          <w:sz w:val="24"/>
        </w:rPr>
        <w:t xml:space="preserve"> </w:t>
      </w:r>
      <w:r>
        <w:rPr>
          <w:sz w:val="24"/>
        </w:rPr>
        <w:t>на</w:t>
      </w:r>
      <w:r>
        <w:rPr>
          <w:spacing w:val="-1"/>
          <w:sz w:val="24"/>
        </w:rPr>
        <w:t xml:space="preserve"> </w:t>
      </w:r>
      <w:r>
        <w:rPr>
          <w:sz w:val="24"/>
        </w:rPr>
        <w:t>текст;</w:t>
      </w:r>
    </w:p>
    <w:p w:rsidR="009C46C4" w:rsidRDefault="009C46C4" w:rsidP="00B9374A">
      <w:pPr>
        <w:pStyle w:val="a5"/>
        <w:numPr>
          <w:ilvl w:val="0"/>
          <w:numId w:val="100"/>
        </w:numPr>
        <w:tabs>
          <w:tab w:val="left" w:pos="1970"/>
        </w:tabs>
        <w:ind w:left="1970" w:hanging="300"/>
        <w:rPr>
          <w:sz w:val="24"/>
        </w:rPr>
      </w:pPr>
      <w:r>
        <w:rPr>
          <w:sz w:val="24"/>
        </w:rPr>
        <w:t>обогащать</w:t>
      </w:r>
      <w:r>
        <w:rPr>
          <w:spacing w:val="-2"/>
          <w:sz w:val="24"/>
        </w:rPr>
        <w:t xml:space="preserve"> </w:t>
      </w:r>
      <w:r>
        <w:rPr>
          <w:sz w:val="24"/>
        </w:rPr>
        <w:t>собственный</w:t>
      </w:r>
      <w:r>
        <w:rPr>
          <w:spacing w:val="-2"/>
          <w:sz w:val="24"/>
        </w:rPr>
        <w:t xml:space="preserve"> </w:t>
      </w:r>
      <w:r>
        <w:rPr>
          <w:sz w:val="24"/>
        </w:rPr>
        <w:t>круг</w:t>
      </w:r>
      <w:r>
        <w:rPr>
          <w:spacing w:val="-3"/>
          <w:sz w:val="24"/>
        </w:rPr>
        <w:t xml:space="preserve"> </w:t>
      </w:r>
      <w:r>
        <w:rPr>
          <w:sz w:val="24"/>
        </w:rPr>
        <w:t>чтения;</w:t>
      </w:r>
    </w:p>
    <w:p w:rsidR="009C46C4" w:rsidRDefault="009C46C4" w:rsidP="00B9374A">
      <w:pPr>
        <w:pStyle w:val="a5"/>
        <w:numPr>
          <w:ilvl w:val="0"/>
          <w:numId w:val="100"/>
        </w:numPr>
        <w:tabs>
          <w:tab w:val="left" w:pos="2059"/>
        </w:tabs>
        <w:ind w:right="692" w:firstLine="707"/>
        <w:rPr>
          <w:sz w:val="24"/>
        </w:rPr>
      </w:pPr>
      <w:r>
        <w:rPr>
          <w:sz w:val="24"/>
        </w:rPr>
        <w:t>соотносить</w:t>
      </w:r>
      <w:r>
        <w:rPr>
          <w:spacing w:val="1"/>
          <w:sz w:val="24"/>
        </w:rPr>
        <w:t xml:space="preserve"> </w:t>
      </w:r>
      <w:r>
        <w:rPr>
          <w:sz w:val="24"/>
        </w:rPr>
        <w:t>впечатления</w:t>
      </w:r>
      <w:r>
        <w:rPr>
          <w:spacing w:val="1"/>
          <w:sz w:val="24"/>
        </w:rPr>
        <w:t xml:space="preserve"> </w:t>
      </w:r>
      <w:r>
        <w:rPr>
          <w:sz w:val="24"/>
        </w:rPr>
        <w:t>от</w:t>
      </w:r>
      <w:r>
        <w:rPr>
          <w:spacing w:val="1"/>
          <w:sz w:val="24"/>
        </w:rPr>
        <w:t xml:space="preserve"> </w:t>
      </w:r>
      <w:r>
        <w:rPr>
          <w:sz w:val="24"/>
        </w:rPr>
        <w:t>прочитанных</w:t>
      </w:r>
      <w:r>
        <w:rPr>
          <w:spacing w:val="1"/>
          <w:sz w:val="24"/>
        </w:rPr>
        <w:t xml:space="preserve"> </w:t>
      </w:r>
      <w:r>
        <w:rPr>
          <w:sz w:val="24"/>
        </w:rPr>
        <w:t>и</w:t>
      </w:r>
      <w:r>
        <w:rPr>
          <w:spacing w:val="1"/>
          <w:sz w:val="24"/>
        </w:rPr>
        <w:t xml:space="preserve"> </w:t>
      </w:r>
      <w:r>
        <w:rPr>
          <w:sz w:val="24"/>
        </w:rPr>
        <w:t>прослушанных</w:t>
      </w:r>
      <w:r>
        <w:rPr>
          <w:spacing w:val="1"/>
          <w:sz w:val="24"/>
        </w:rPr>
        <w:t xml:space="preserve"> </w:t>
      </w:r>
      <w:r>
        <w:rPr>
          <w:sz w:val="24"/>
        </w:rPr>
        <w:t>произведений</w:t>
      </w:r>
      <w:r>
        <w:rPr>
          <w:spacing w:val="1"/>
          <w:sz w:val="24"/>
        </w:rPr>
        <w:t xml:space="preserve"> </w:t>
      </w:r>
      <w:r>
        <w:rPr>
          <w:sz w:val="24"/>
        </w:rPr>
        <w:t>с</w:t>
      </w:r>
      <w:r>
        <w:rPr>
          <w:spacing w:val="1"/>
          <w:sz w:val="24"/>
        </w:rPr>
        <w:t xml:space="preserve"> </w:t>
      </w:r>
      <w:r>
        <w:rPr>
          <w:sz w:val="24"/>
        </w:rPr>
        <w:t>впечатлениями</w:t>
      </w:r>
      <w:r>
        <w:rPr>
          <w:spacing w:val="-1"/>
          <w:sz w:val="24"/>
        </w:rPr>
        <w:t xml:space="preserve"> </w:t>
      </w:r>
      <w:r>
        <w:rPr>
          <w:sz w:val="24"/>
        </w:rPr>
        <w:t>от других</w:t>
      </w:r>
      <w:r>
        <w:rPr>
          <w:spacing w:val="2"/>
          <w:sz w:val="24"/>
        </w:rPr>
        <w:t xml:space="preserve"> </w:t>
      </w:r>
      <w:r>
        <w:rPr>
          <w:sz w:val="24"/>
        </w:rPr>
        <w:t>видов искусства.</w:t>
      </w:r>
    </w:p>
    <w:p w:rsidR="009C46C4" w:rsidRDefault="009C46C4" w:rsidP="009C46C4">
      <w:pPr>
        <w:pStyle w:val="a3"/>
        <w:spacing w:before="1"/>
        <w:ind w:left="1670"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3</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B9374A">
      <w:pPr>
        <w:pStyle w:val="a5"/>
        <w:numPr>
          <w:ilvl w:val="0"/>
          <w:numId w:val="100"/>
        </w:numPr>
        <w:tabs>
          <w:tab w:val="left" w:pos="1961"/>
        </w:tabs>
        <w:ind w:right="687" w:firstLine="707"/>
        <w:rPr>
          <w:sz w:val="24"/>
        </w:rPr>
      </w:pPr>
      <w:r>
        <w:rPr>
          <w:sz w:val="24"/>
        </w:rPr>
        <w:t>осознавать</w:t>
      </w:r>
      <w:r>
        <w:rPr>
          <w:spacing w:val="-12"/>
          <w:sz w:val="24"/>
        </w:rPr>
        <w:t xml:space="preserve"> </w:t>
      </w:r>
      <w:r>
        <w:rPr>
          <w:sz w:val="24"/>
        </w:rPr>
        <w:t>коммуникативно-эстетические</w:t>
      </w:r>
      <w:r>
        <w:rPr>
          <w:spacing w:val="-14"/>
          <w:sz w:val="24"/>
        </w:rPr>
        <w:t xml:space="preserve"> </w:t>
      </w:r>
      <w:r>
        <w:rPr>
          <w:sz w:val="24"/>
        </w:rPr>
        <w:t>возможности</w:t>
      </w:r>
      <w:r>
        <w:rPr>
          <w:spacing w:val="-10"/>
          <w:sz w:val="24"/>
        </w:rPr>
        <w:t xml:space="preserve"> </w:t>
      </w:r>
      <w:r>
        <w:rPr>
          <w:sz w:val="24"/>
        </w:rPr>
        <w:t>русского</w:t>
      </w:r>
      <w:r>
        <w:rPr>
          <w:spacing w:val="-13"/>
          <w:sz w:val="24"/>
        </w:rPr>
        <w:t xml:space="preserve"> </w:t>
      </w:r>
      <w:r>
        <w:rPr>
          <w:sz w:val="24"/>
        </w:rPr>
        <w:t>языка</w:t>
      </w:r>
      <w:r>
        <w:rPr>
          <w:spacing w:val="-13"/>
          <w:sz w:val="24"/>
        </w:rPr>
        <w:t xml:space="preserve"> </w:t>
      </w:r>
      <w:r>
        <w:rPr>
          <w:sz w:val="24"/>
        </w:rPr>
        <w:t>на</w:t>
      </w:r>
      <w:r>
        <w:rPr>
          <w:spacing w:val="-14"/>
          <w:sz w:val="24"/>
        </w:rPr>
        <w:t xml:space="preserve"> </w:t>
      </w:r>
      <w:r>
        <w:rPr>
          <w:sz w:val="24"/>
        </w:rPr>
        <w:t>основе</w:t>
      </w:r>
      <w:r>
        <w:rPr>
          <w:spacing w:val="-57"/>
          <w:sz w:val="24"/>
        </w:rPr>
        <w:t xml:space="preserve"> </w:t>
      </w:r>
      <w:r>
        <w:rPr>
          <w:sz w:val="24"/>
        </w:rPr>
        <w:t>изучения произведений</w:t>
      </w:r>
      <w:r>
        <w:rPr>
          <w:spacing w:val="-2"/>
          <w:sz w:val="24"/>
        </w:rPr>
        <w:t xml:space="preserve"> </w:t>
      </w:r>
      <w:r>
        <w:rPr>
          <w:sz w:val="24"/>
        </w:rPr>
        <w:t>русской литературы;</w:t>
      </w:r>
    </w:p>
    <w:p w:rsidR="009C46C4" w:rsidRDefault="009C46C4" w:rsidP="00B9374A">
      <w:pPr>
        <w:pStyle w:val="a5"/>
        <w:numPr>
          <w:ilvl w:val="0"/>
          <w:numId w:val="100"/>
        </w:numPr>
        <w:tabs>
          <w:tab w:val="left" w:pos="2006"/>
        </w:tabs>
        <w:ind w:right="689" w:firstLine="707"/>
        <w:rPr>
          <w:sz w:val="24"/>
        </w:rPr>
      </w:pPr>
      <w:r>
        <w:rPr>
          <w:sz w:val="24"/>
        </w:rPr>
        <w:t>осознавать родную литературу как национально-культурную ценность народа,</w:t>
      </w:r>
      <w:r>
        <w:rPr>
          <w:spacing w:val="1"/>
          <w:sz w:val="24"/>
        </w:rPr>
        <w:t xml:space="preserve"> </w:t>
      </w:r>
      <w:r>
        <w:rPr>
          <w:sz w:val="24"/>
        </w:rPr>
        <w:t>как</w:t>
      </w:r>
      <w:r>
        <w:rPr>
          <w:spacing w:val="-1"/>
          <w:sz w:val="24"/>
        </w:rPr>
        <w:t xml:space="preserve"> </w:t>
      </w:r>
      <w:r>
        <w:rPr>
          <w:sz w:val="24"/>
        </w:rPr>
        <w:t>средство сохранения</w:t>
      </w:r>
      <w:r>
        <w:rPr>
          <w:spacing w:val="-1"/>
          <w:sz w:val="24"/>
        </w:rPr>
        <w:t xml:space="preserve"> </w:t>
      </w:r>
      <w:r>
        <w:rPr>
          <w:sz w:val="24"/>
        </w:rPr>
        <w:t>и передачи</w:t>
      </w:r>
      <w:r>
        <w:rPr>
          <w:spacing w:val="-1"/>
          <w:sz w:val="24"/>
        </w:rPr>
        <w:t xml:space="preserve"> </w:t>
      </w:r>
      <w:r>
        <w:rPr>
          <w:sz w:val="24"/>
        </w:rPr>
        <w:t>нравственных</w:t>
      </w:r>
      <w:r>
        <w:rPr>
          <w:spacing w:val="-1"/>
          <w:sz w:val="24"/>
        </w:rPr>
        <w:t xml:space="preserve"> </w:t>
      </w:r>
      <w:r>
        <w:rPr>
          <w:sz w:val="24"/>
        </w:rPr>
        <w:t>ценностей</w:t>
      </w:r>
      <w:r>
        <w:rPr>
          <w:spacing w:val="-2"/>
          <w:sz w:val="24"/>
        </w:rPr>
        <w:t xml:space="preserve"> </w:t>
      </w:r>
      <w:r>
        <w:rPr>
          <w:sz w:val="24"/>
        </w:rPr>
        <w:t>и</w:t>
      </w:r>
      <w:r>
        <w:rPr>
          <w:spacing w:val="-1"/>
          <w:sz w:val="24"/>
        </w:rPr>
        <w:t xml:space="preserve"> </w:t>
      </w:r>
      <w:r>
        <w:rPr>
          <w:sz w:val="24"/>
        </w:rPr>
        <w:t>традиций;</w:t>
      </w:r>
    </w:p>
    <w:p w:rsidR="009C46C4" w:rsidRDefault="009C46C4" w:rsidP="00B9374A">
      <w:pPr>
        <w:pStyle w:val="a5"/>
        <w:numPr>
          <w:ilvl w:val="0"/>
          <w:numId w:val="100"/>
        </w:numPr>
        <w:tabs>
          <w:tab w:val="left" w:pos="1970"/>
        </w:tabs>
        <w:ind w:left="1970" w:hanging="300"/>
        <w:rPr>
          <w:sz w:val="24"/>
        </w:rPr>
      </w:pPr>
      <w:r>
        <w:rPr>
          <w:sz w:val="24"/>
        </w:rPr>
        <w:t>давать</w:t>
      </w:r>
      <w:r>
        <w:rPr>
          <w:spacing w:val="-2"/>
          <w:sz w:val="24"/>
        </w:rPr>
        <w:t xml:space="preserve"> </w:t>
      </w:r>
      <w:r>
        <w:rPr>
          <w:sz w:val="24"/>
        </w:rPr>
        <w:t>и</w:t>
      </w:r>
      <w:r>
        <w:rPr>
          <w:spacing w:val="-3"/>
          <w:sz w:val="24"/>
        </w:rPr>
        <w:t xml:space="preserve"> </w:t>
      </w:r>
      <w:r>
        <w:rPr>
          <w:sz w:val="24"/>
        </w:rPr>
        <w:t>обосновывать</w:t>
      </w:r>
      <w:r>
        <w:rPr>
          <w:spacing w:val="-1"/>
          <w:sz w:val="24"/>
        </w:rPr>
        <w:t xml:space="preserve"> </w:t>
      </w:r>
      <w:r>
        <w:rPr>
          <w:sz w:val="24"/>
        </w:rPr>
        <w:t>нравственную</w:t>
      </w:r>
      <w:r>
        <w:rPr>
          <w:spacing w:val="-3"/>
          <w:sz w:val="24"/>
        </w:rPr>
        <w:t xml:space="preserve"> </w:t>
      </w:r>
      <w:r>
        <w:rPr>
          <w:sz w:val="24"/>
        </w:rPr>
        <w:t>оценку</w:t>
      </w:r>
      <w:r>
        <w:rPr>
          <w:spacing w:val="-5"/>
          <w:sz w:val="24"/>
        </w:rPr>
        <w:t xml:space="preserve"> </w:t>
      </w:r>
      <w:r>
        <w:rPr>
          <w:sz w:val="24"/>
        </w:rPr>
        <w:t>поступков</w:t>
      </w:r>
      <w:r>
        <w:rPr>
          <w:spacing w:val="-3"/>
          <w:sz w:val="24"/>
        </w:rPr>
        <w:t xml:space="preserve"> </w:t>
      </w:r>
      <w:r>
        <w:rPr>
          <w:sz w:val="24"/>
        </w:rPr>
        <w:t>героев;</w:t>
      </w:r>
    </w:p>
    <w:p w:rsidR="009C46C4" w:rsidRDefault="009C46C4" w:rsidP="00B9374A">
      <w:pPr>
        <w:pStyle w:val="a5"/>
        <w:numPr>
          <w:ilvl w:val="0"/>
          <w:numId w:val="100"/>
        </w:numPr>
        <w:tabs>
          <w:tab w:val="left" w:pos="2107"/>
        </w:tabs>
        <w:ind w:right="692" w:firstLine="707"/>
        <w:rPr>
          <w:sz w:val="24"/>
        </w:rPr>
      </w:pPr>
      <w:r>
        <w:rPr>
          <w:sz w:val="24"/>
        </w:rPr>
        <w:t>совершенствовать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читательские</w:t>
      </w:r>
      <w:r>
        <w:rPr>
          <w:spacing w:val="1"/>
          <w:sz w:val="24"/>
        </w:rPr>
        <w:t xml:space="preserve"> </w:t>
      </w:r>
      <w:r>
        <w:rPr>
          <w:sz w:val="24"/>
        </w:rPr>
        <w:t>умения:</w:t>
      </w:r>
      <w:r>
        <w:rPr>
          <w:spacing w:val="1"/>
          <w:sz w:val="24"/>
        </w:rPr>
        <w:t xml:space="preserve"> </w:t>
      </w: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владеть</w:t>
      </w:r>
      <w:r>
        <w:rPr>
          <w:spacing w:val="1"/>
          <w:sz w:val="24"/>
        </w:rPr>
        <w:t xml:space="preserve"> </w:t>
      </w:r>
      <w:r>
        <w:rPr>
          <w:sz w:val="24"/>
        </w:rPr>
        <w:t>элементарными</w:t>
      </w:r>
      <w:r>
        <w:rPr>
          <w:spacing w:val="1"/>
          <w:sz w:val="24"/>
        </w:rPr>
        <w:t xml:space="preserve"> </w:t>
      </w:r>
      <w:r>
        <w:rPr>
          <w:sz w:val="24"/>
        </w:rPr>
        <w:t>приёмами</w:t>
      </w:r>
      <w:r>
        <w:rPr>
          <w:spacing w:val="1"/>
          <w:sz w:val="24"/>
        </w:rPr>
        <w:t xml:space="preserve"> </w:t>
      </w:r>
      <w:r>
        <w:rPr>
          <w:sz w:val="24"/>
        </w:rPr>
        <w:t>интерпретации</w:t>
      </w:r>
      <w:r>
        <w:rPr>
          <w:spacing w:val="-4"/>
          <w:sz w:val="24"/>
        </w:rPr>
        <w:t xml:space="preserve"> </w:t>
      </w:r>
      <w:r>
        <w:rPr>
          <w:sz w:val="24"/>
        </w:rPr>
        <w:t>и</w:t>
      </w:r>
      <w:r>
        <w:rPr>
          <w:spacing w:val="-1"/>
          <w:sz w:val="24"/>
        </w:rPr>
        <w:t xml:space="preserve"> </w:t>
      </w:r>
      <w:r>
        <w:rPr>
          <w:sz w:val="24"/>
        </w:rPr>
        <w:t>анализа</w:t>
      </w:r>
      <w:r>
        <w:rPr>
          <w:spacing w:val="-2"/>
          <w:sz w:val="24"/>
        </w:rPr>
        <w:t xml:space="preserve"> </w:t>
      </w:r>
      <w:r>
        <w:rPr>
          <w:sz w:val="24"/>
        </w:rPr>
        <w:t>художественных,</w:t>
      </w:r>
      <w:r>
        <w:rPr>
          <w:spacing w:val="2"/>
          <w:sz w:val="24"/>
        </w:rPr>
        <w:t xml:space="preserve"> </w:t>
      </w:r>
      <w:r>
        <w:rPr>
          <w:sz w:val="24"/>
        </w:rPr>
        <w:t>научно-популярных и</w:t>
      </w:r>
      <w:r>
        <w:rPr>
          <w:spacing w:val="1"/>
          <w:sz w:val="24"/>
        </w:rPr>
        <w:t xml:space="preserve"> </w:t>
      </w:r>
      <w:r>
        <w:rPr>
          <w:sz w:val="24"/>
        </w:rPr>
        <w:t>учебных</w:t>
      </w:r>
      <w:r>
        <w:rPr>
          <w:spacing w:val="-2"/>
          <w:sz w:val="24"/>
        </w:rPr>
        <w:t xml:space="preserve"> </w:t>
      </w:r>
      <w:r>
        <w:rPr>
          <w:sz w:val="24"/>
        </w:rPr>
        <w:t>текстов;</w:t>
      </w:r>
    </w:p>
    <w:p w:rsidR="009C46C4" w:rsidRDefault="009C46C4" w:rsidP="00B9374A">
      <w:pPr>
        <w:pStyle w:val="a5"/>
        <w:numPr>
          <w:ilvl w:val="0"/>
          <w:numId w:val="100"/>
        </w:numPr>
        <w:tabs>
          <w:tab w:val="left" w:pos="2086"/>
        </w:tabs>
        <w:ind w:right="684" w:firstLine="707"/>
        <w:rPr>
          <w:sz w:val="24"/>
        </w:rPr>
      </w:pPr>
      <w:r>
        <w:rPr>
          <w:sz w:val="24"/>
        </w:rPr>
        <w:t>применять</w:t>
      </w:r>
      <w:r>
        <w:rPr>
          <w:spacing w:val="1"/>
          <w:sz w:val="24"/>
        </w:rPr>
        <w:t xml:space="preserve"> </w:t>
      </w:r>
      <w:r>
        <w:rPr>
          <w:sz w:val="24"/>
        </w:rPr>
        <w:t>опыт</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речевого</w:t>
      </w:r>
      <w:r>
        <w:rPr>
          <w:spacing w:val="1"/>
          <w:sz w:val="24"/>
        </w:rPr>
        <w:t xml:space="preserve"> </w:t>
      </w:r>
      <w:r>
        <w:rPr>
          <w:sz w:val="24"/>
        </w:rPr>
        <w:t>самосовершенствования: участвовать в обсуждении прослушанного/прочитанного текста,</w:t>
      </w:r>
      <w:r>
        <w:rPr>
          <w:spacing w:val="1"/>
          <w:sz w:val="24"/>
        </w:rPr>
        <w:t xml:space="preserve"> </w:t>
      </w:r>
      <w:r>
        <w:rPr>
          <w:sz w:val="24"/>
        </w:rPr>
        <w:t>доказывать</w:t>
      </w:r>
      <w:r>
        <w:rPr>
          <w:spacing w:val="-11"/>
          <w:sz w:val="24"/>
        </w:rPr>
        <w:t xml:space="preserve"> </w:t>
      </w:r>
      <w:r>
        <w:rPr>
          <w:sz w:val="24"/>
        </w:rPr>
        <w:t>и</w:t>
      </w:r>
      <w:r>
        <w:rPr>
          <w:spacing w:val="-11"/>
          <w:sz w:val="24"/>
        </w:rPr>
        <w:t xml:space="preserve"> </w:t>
      </w:r>
      <w:r>
        <w:rPr>
          <w:sz w:val="24"/>
        </w:rPr>
        <w:t>подтверждать</w:t>
      </w:r>
      <w:r>
        <w:rPr>
          <w:spacing w:val="-11"/>
          <w:sz w:val="24"/>
        </w:rPr>
        <w:t xml:space="preserve"> </w:t>
      </w:r>
      <w:r>
        <w:rPr>
          <w:sz w:val="24"/>
        </w:rPr>
        <w:t>собственное</w:t>
      </w:r>
      <w:r>
        <w:rPr>
          <w:spacing w:val="-10"/>
          <w:sz w:val="24"/>
        </w:rPr>
        <w:t xml:space="preserve"> </w:t>
      </w:r>
      <w:r>
        <w:rPr>
          <w:sz w:val="24"/>
        </w:rPr>
        <w:t>мнение</w:t>
      </w:r>
      <w:r>
        <w:rPr>
          <w:spacing w:val="-13"/>
          <w:sz w:val="24"/>
        </w:rPr>
        <w:t xml:space="preserve"> </w:t>
      </w:r>
      <w:r>
        <w:rPr>
          <w:sz w:val="24"/>
        </w:rPr>
        <w:t>ссылками</w:t>
      </w:r>
      <w:r>
        <w:rPr>
          <w:spacing w:val="-11"/>
          <w:sz w:val="24"/>
        </w:rPr>
        <w:t xml:space="preserve"> </w:t>
      </w:r>
      <w:r>
        <w:rPr>
          <w:sz w:val="24"/>
        </w:rPr>
        <w:t>на</w:t>
      </w:r>
      <w:r>
        <w:rPr>
          <w:spacing w:val="-13"/>
          <w:sz w:val="24"/>
        </w:rPr>
        <w:t xml:space="preserve"> </w:t>
      </w:r>
      <w:r>
        <w:rPr>
          <w:sz w:val="24"/>
        </w:rPr>
        <w:t>текст;</w:t>
      </w:r>
      <w:r>
        <w:rPr>
          <w:spacing w:val="-11"/>
          <w:sz w:val="24"/>
        </w:rPr>
        <w:t xml:space="preserve"> </w:t>
      </w:r>
      <w:r>
        <w:rPr>
          <w:sz w:val="24"/>
        </w:rPr>
        <w:t>передавать</w:t>
      </w:r>
      <w:r>
        <w:rPr>
          <w:spacing w:val="-11"/>
          <w:sz w:val="24"/>
        </w:rPr>
        <w:t xml:space="preserve"> </w:t>
      </w:r>
      <w:r>
        <w:rPr>
          <w:sz w:val="24"/>
        </w:rPr>
        <w:t>содержание</w:t>
      </w:r>
      <w:r>
        <w:rPr>
          <w:spacing w:val="-58"/>
          <w:sz w:val="24"/>
        </w:rPr>
        <w:t xml:space="preserve"> </w:t>
      </w:r>
      <w:r>
        <w:rPr>
          <w:sz w:val="24"/>
        </w:rPr>
        <w:t>прочитанного или прослушанного с учётом специфики текста в виде пересказа (полного</w:t>
      </w:r>
      <w:r>
        <w:rPr>
          <w:spacing w:val="1"/>
          <w:sz w:val="24"/>
        </w:rPr>
        <w:t xml:space="preserve"> </w:t>
      </w:r>
      <w:r>
        <w:rPr>
          <w:spacing w:val="-1"/>
          <w:sz w:val="24"/>
        </w:rPr>
        <w:t>или</w:t>
      </w:r>
      <w:r>
        <w:rPr>
          <w:spacing w:val="-14"/>
          <w:sz w:val="24"/>
        </w:rPr>
        <w:t xml:space="preserve"> </w:t>
      </w:r>
      <w:r>
        <w:rPr>
          <w:spacing w:val="-1"/>
          <w:sz w:val="24"/>
        </w:rPr>
        <w:t>краткого),</w:t>
      </w:r>
      <w:r>
        <w:rPr>
          <w:spacing w:val="-12"/>
          <w:sz w:val="24"/>
        </w:rPr>
        <w:t xml:space="preserve"> </w:t>
      </w:r>
      <w:r>
        <w:rPr>
          <w:sz w:val="24"/>
        </w:rPr>
        <w:t>пересказывать</w:t>
      </w:r>
      <w:r>
        <w:rPr>
          <w:spacing w:val="-12"/>
          <w:sz w:val="24"/>
        </w:rPr>
        <w:t xml:space="preserve"> </w:t>
      </w:r>
      <w:r>
        <w:rPr>
          <w:sz w:val="24"/>
        </w:rPr>
        <w:t>литературное</w:t>
      </w:r>
      <w:r>
        <w:rPr>
          <w:spacing w:val="-13"/>
          <w:sz w:val="24"/>
        </w:rPr>
        <w:t xml:space="preserve"> </w:t>
      </w:r>
      <w:r>
        <w:rPr>
          <w:sz w:val="24"/>
        </w:rPr>
        <w:t>произведение</w:t>
      </w:r>
      <w:r>
        <w:rPr>
          <w:spacing w:val="-14"/>
          <w:sz w:val="24"/>
        </w:rPr>
        <w:t xml:space="preserve"> </w:t>
      </w:r>
      <w:r>
        <w:rPr>
          <w:sz w:val="24"/>
        </w:rPr>
        <w:t>от</w:t>
      </w:r>
      <w:r>
        <w:rPr>
          <w:spacing w:val="-14"/>
          <w:sz w:val="24"/>
        </w:rPr>
        <w:t xml:space="preserve"> </w:t>
      </w:r>
      <w:r>
        <w:rPr>
          <w:sz w:val="24"/>
        </w:rPr>
        <w:t>имени</w:t>
      </w:r>
      <w:r>
        <w:rPr>
          <w:spacing w:val="-11"/>
          <w:sz w:val="24"/>
        </w:rPr>
        <w:t xml:space="preserve"> </w:t>
      </w:r>
      <w:r>
        <w:rPr>
          <w:sz w:val="24"/>
        </w:rPr>
        <w:t>одного</w:t>
      </w:r>
      <w:r>
        <w:rPr>
          <w:spacing w:val="-13"/>
          <w:sz w:val="24"/>
        </w:rPr>
        <w:t xml:space="preserve"> </w:t>
      </w:r>
      <w:r>
        <w:rPr>
          <w:sz w:val="24"/>
        </w:rPr>
        <w:t>из</w:t>
      </w:r>
      <w:r>
        <w:rPr>
          <w:spacing w:val="-11"/>
          <w:sz w:val="24"/>
        </w:rPr>
        <w:t xml:space="preserve"> </w:t>
      </w:r>
      <w:r>
        <w:rPr>
          <w:sz w:val="24"/>
        </w:rPr>
        <w:t>действующих</w:t>
      </w:r>
      <w:r>
        <w:rPr>
          <w:spacing w:val="-58"/>
          <w:sz w:val="24"/>
        </w:rPr>
        <w:t xml:space="preserve"> </w:t>
      </w:r>
      <w:r>
        <w:rPr>
          <w:sz w:val="24"/>
        </w:rPr>
        <w:t>лиц;</w:t>
      </w:r>
    </w:p>
    <w:p w:rsidR="009C46C4" w:rsidRDefault="009C46C4" w:rsidP="00B9374A">
      <w:pPr>
        <w:pStyle w:val="a5"/>
        <w:numPr>
          <w:ilvl w:val="0"/>
          <w:numId w:val="100"/>
        </w:numPr>
        <w:tabs>
          <w:tab w:val="left" w:pos="2035"/>
        </w:tabs>
        <w:ind w:right="688" w:firstLine="707"/>
        <w:rPr>
          <w:sz w:val="24"/>
        </w:rPr>
      </w:pPr>
      <w:r>
        <w:rPr>
          <w:sz w:val="24"/>
        </w:rPr>
        <w:t>пользоваться</w:t>
      </w:r>
      <w:r>
        <w:rPr>
          <w:spacing w:val="1"/>
          <w:sz w:val="24"/>
        </w:rPr>
        <w:t xml:space="preserve"> </w:t>
      </w:r>
      <w:r>
        <w:rPr>
          <w:sz w:val="24"/>
        </w:rPr>
        <w:t>справочными</w:t>
      </w:r>
      <w:r>
        <w:rPr>
          <w:spacing w:val="1"/>
          <w:sz w:val="24"/>
        </w:rPr>
        <w:t xml:space="preserve"> </w:t>
      </w:r>
      <w:r>
        <w:rPr>
          <w:sz w:val="24"/>
        </w:rPr>
        <w:t>источниками</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получения</w:t>
      </w:r>
      <w:r>
        <w:rPr>
          <w:spacing w:val="-57"/>
          <w:sz w:val="24"/>
        </w:rPr>
        <w:t xml:space="preserve"> </w:t>
      </w:r>
      <w:r>
        <w:rPr>
          <w:sz w:val="24"/>
        </w:rPr>
        <w:t>дополнительной</w:t>
      </w:r>
      <w:r>
        <w:rPr>
          <w:spacing w:val="-1"/>
          <w:sz w:val="24"/>
        </w:rPr>
        <w:t xml:space="preserve"> </w:t>
      </w:r>
      <w:r>
        <w:rPr>
          <w:sz w:val="24"/>
        </w:rPr>
        <w:t>информации.</w:t>
      </w:r>
    </w:p>
    <w:p w:rsidR="009C46C4" w:rsidRDefault="009C46C4" w:rsidP="009C46C4">
      <w:pPr>
        <w:pStyle w:val="a3"/>
        <w:ind w:left="1670" w:firstLine="0"/>
      </w:pPr>
      <w:r>
        <w:t>К</w:t>
      </w:r>
      <w:r>
        <w:rPr>
          <w:spacing w:val="-1"/>
        </w:rPr>
        <w:t xml:space="preserve"> </w:t>
      </w:r>
      <w:r>
        <w:t>концу</w:t>
      </w:r>
      <w:r>
        <w:rPr>
          <w:spacing w:val="-9"/>
        </w:rPr>
        <w:t xml:space="preserve"> </w:t>
      </w:r>
      <w:r>
        <w:t>обучения</w:t>
      </w:r>
      <w:r>
        <w:rPr>
          <w:spacing w:val="-1"/>
        </w:rPr>
        <w:t xml:space="preserve"> </w:t>
      </w:r>
      <w:r>
        <w:t>в</w:t>
      </w:r>
      <w:r>
        <w:rPr>
          <w:spacing w:val="-2"/>
        </w:rPr>
        <w:t xml:space="preserve"> </w:t>
      </w:r>
      <w:r>
        <w:t>4</w:t>
      </w:r>
      <w:r>
        <w:rPr>
          <w:spacing w:val="-1"/>
        </w:rPr>
        <w:t xml:space="preserve"> </w:t>
      </w:r>
      <w:r>
        <w:t>классе</w:t>
      </w:r>
      <w:r>
        <w:rPr>
          <w:spacing w:val="-2"/>
        </w:rPr>
        <w:t xml:space="preserve"> </w:t>
      </w:r>
      <w:r>
        <w:t>обучающийся</w:t>
      </w:r>
      <w:r>
        <w:rPr>
          <w:spacing w:val="-1"/>
        </w:rPr>
        <w:t xml:space="preserve"> </w:t>
      </w:r>
      <w:r>
        <w:t>научится:</w:t>
      </w:r>
    </w:p>
    <w:p w:rsidR="009C46C4" w:rsidRDefault="009C46C4" w:rsidP="00B9374A">
      <w:pPr>
        <w:pStyle w:val="a5"/>
        <w:numPr>
          <w:ilvl w:val="0"/>
          <w:numId w:val="100"/>
        </w:numPr>
        <w:tabs>
          <w:tab w:val="left" w:pos="2011"/>
        </w:tabs>
        <w:ind w:right="684" w:firstLine="707"/>
        <w:rPr>
          <w:sz w:val="24"/>
        </w:rPr>
      </w:pPr>
      <w:r>
        <w:rPr>
          <w:sz w:val="24"/>
        </w:rPr>
        <w:t>осознавать значимость чтения русской литературы для личного развития; для</w:t>
      </w:r>
      <w:r>
        <w:rPr>
          <w:spacing w:val="1"/>
          <w:sz w:val="24"/>
        </w:rPr>
        <w:t xml:space="preserve"> </w:t>
      </w:r>
      <w:r>
        <w:rPr>
          <w:sz w:val="24"/>
        </w:rPr>
        <w:t>культурной</w:t>
      </w:r>
      <w:r>
        <w:rPr>
          <w:spacing w:val="-1"/>
          <w:sz w:val="24"/>
        </w:rPr>
        <w:t xml:space="preserve"> </w:t>
      </w:r>
      <w:r>
        <w:rPr>
          <w:sz w:val="24"/>
        </w:rPr>
        <w:t>самоидентификации;</w:t>
      </w:r>
    </w:p>
    <w:p w:rsidR="009C46C4" w:rsidRDefault="009C46C4" w:rsidP="00B9374A">
      <w:pPr>
        <w:pStyle w:val="a5"/>
        <w:numPr>
          <w:ilvl w:val="0"/>
          <w:numId w:val="100"/>
        </w:numPr>
        <w:tabs>
          <w:tab w:val="left" w:pos="2148"/>
        </w:tabs>
        <w:spacing w:before="1"/>
        <w:ind w:right="687" w:firstLine="707"/>
        <w:rPr>
          <w:sz w:val="24"/>
        </w:rPr>
      </w:pPr>
      <w:r>
        <w:rPr>
          <w:sz w:val="24"/>
        </w:rPr>
        <w:t>определять</w:t>
      </w:r>
      <w:r>
        <w:rPr>
          <w:spacing w:val="1"/>
          <w:sz w:val="24"/>
        </w:rPr>
        <w:t xml:space="preserve"> </w:t>
      </w:r>
      <w:r>
        <w:rPr>
          <w:sz w:val="24"/>
        </w:rPr>
        <w:t>позиции</w:t>
      </w:r>
      <w:r>
        <w:rPr>
          <w:spacing w:val="1"/>
          <w:sz w:val="24"/>
        </w:rPr>
        <w:t xml:space="preserve"> </w:t>
      </w:r>
      <w:r>
        <w:rPr>
          <w:sz w:val="24"/>
        </w:rPr>
        <w:t>героев</w:t>
      </w:r>
      <w:r>
        <w:rPr>
          <w:spacing w:val="1"/>
          <w:sz w:val="24"/>
        </w:rPr>
        <w:t xml:space="preserve"> </w:t>
      </w:r>
      <w:r>
        <w:rPr>
          <w:sz w:val="24"/>
        </w:rPr>
        <w:t>художественного</w:t>
      </w:r>
      <w:r>
        <w:rPr>
          <w:spacing w:val="1"/>
          <w:sz w:val="24"/>
        </w:rPr>
        <w:t xml:space="preserve"> </w:t>
      </w:r>
      <w:r>
        <w:rPr>
          <w:sz w:val="24"/>
        </w:rPr>
        <w:t>текста,</w:t>
      </w:r>
      <w:r>
        <w:rPr>
          <w:spacing w:val="1"/>
          <w:sz w:val="24"/>
        </w:rPr>
        <w:t xml:space="preserve"> </w:t>
      </w:r>
      <w:r>
        <w:rPr>
          <w:sz w:val="24"/>
        </w:rPr>
        <w:t>позицию</w:t>
      </w:r>
      <w:r>
        <w:rPr>
          <w:spacing w:val="1"/>
          <w:sz w:val="24"/>
        </w:rPr>
        <w:t xml:space="preserve"> </w:t>
      </w:r>
      <w:r>
        <w:rPr>
          <w:sz w:val="24"/>
        </w:rPr>
        <w:t>автора</w:t>
      </w:r>
      <w:r>
        <w:rPr>
          <w:spacing w:val="1"/>
          <w:sz w:val="24"/>
        </w:rPr>
        <w:t xml:space="preserve"> </w:t>
      </w:r>
      <w:r>
        <w:rPr>
          <w:sz w:val="24"/>
        </w:rPr>
        <w:t>художественного</w:t>
      </w:r>
      <w:r>
        <w:rPr>
          <w:spacing w:val="-1"/>
          <w:sz w:val="24"/>
        </w:rPr>
        <w:t xml:space="preserve"> </w:t>
      </w:r>
      <w:r>
        <w:rPr>
          <w:sz w:val="24"/>
        </w:rPr>
        <w:t>текста;</w:t>
      </w:r>
    </w:p>
    <w:p w:rsidR="009C46C4" w:rsidRDefault="009C46C4" w:rsidP="00B9374A">
      <w:pPr>
        <w:pStyle w:val="a5"/>
        <w:numPr>
          <w:ilvl w:val="0"/>
          <w:numId w:val="100"/>
        </w:numPr>
        <w:tabs>
          <w:tab w:val="left" w:pos="2107"/>
        </w:tabs>
        <w:ind w:right="685" w:firstLine="707"/>
        <w:rPr>
          <w:sz w:val="24"/>
        </w:rPr>
      </w:pPr>
      <w:r>
        <w:rPr>
          <w:sz w:val="24"/>
        </w:rPr>
        <w:t>совершенствовать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читательские</w:t>
      </w:r>
      <w:r>
        <w:rPr>
          <w:spacing w:val="1"/>
          <w:sz w:val="24"/>
        </w:rPr>
        <w:t xml:space="preserve"> </w:t>
      </w:r>
      <w:r>
        <w:rPr>
          <w:sz w:val="24"/>
        </w:rPr>
        <w:t>умения:</w:t>
      </w:r>
      <w:r>
        <w:rPr>
          <w:spacing w:val="1"/>
          <w:sz w:val="24"/>
        </w:rPr>
        <w:t xml:space="preserve"> </w:t>
      </w: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владеть</w:t>
      </w:r>
      <w:r>
        <w:rPr>
          <w:spacing w:val="1"/>
          <w:sz w:val="24"/>
        </w:rPr>
        <w:t xml:space="preserve"> </w:t>
      </w:r>
      <w:r>
        <w:rPr>
          <w:sz w:val="24"/>
        </w:rPr>
        <w:t>элементарными</w:t>
      </w:r>
      <w:r>
        <w:rPr>
          <w:spacing w:val="1"/>
          <w:sz w:val="24"/>
        </w:rPr>
        <w:t xml:space="preserve"> </w:t>
      </w:r>
      <w:r>
        <w:rPr>
          <w:sz w:val="24"/>
        </w:rPr>
        <w:t>приёмами</w:t>
      </w:r>
      <w:r>
        <w:rPr>
          <w:spacing w:val="1"/>
          <w:sz w:val="24"/>
        </w:rPr>
        <w:t xml:space="preserve"> </w:t>
      </w:r>
      <w:r>
        <w:rPr>
          <w:sz w:val="24"/>
        </w:rPr>
        <w:t>интерпретации,</w:t>
      </w:r>
      <w:r>
        <w:rPr>
          <w:spacing w:val="-13"/>
          <w:sz w:val="24"/>
        </w:rPr>
        <w:t xml:space="preserve"> </w:t>
      </w:r>
      <w:r>
        <w:rPr>
          <w:sz w:val="24"/>
        </w:rPr>
        <w:t>анализа</w:t>
      </w:r>
      <w:r>
        <w:rPr>
          <w:spacing w:val="-14"/>
          <w:sz w:val="24"/>
        </w:rPr>
        <w:t xml:space="preserve"> </w:t>
      </w:r>
      <w:r>
        <w:rPr>
          <w:sz w:val="24"/>
        </w:rPr>
        <w:t>и</w:t>
      </w:r>
      <w:r>
        <w:rPr>
          <w:spacing w:val="-12"/>
          <w:sz w:val="24"/>
        </w:rPr>
        <w:t xml:space="preserve"> </w:t>
      </w:r>
      <w:r>
        <w:rPr>
          <w:sz w:val="24"/>
        </w:rPr>
        <w:t>преобразования</w:t>
      </w:r>
      <w:r>
        <w:rPr>
          <w:spacing w:val="-13"/>
          <w:sz w:val="24"/>
        </w:rPr>
        <w:t xml:space="preserve"> </w:t>
      </w:r>
      <w:r>
        <w:rPr>
          <w:sz w:val="24"/>
        </w:rPr>
        <w:t>художественных,</w:t>
      </w:r>
      <w:r>
        <w:rPr>
          <w:spacing w:val="-13"/>
          <w:sz w:val="24"/>
        </w:rPr>
        <w:t xml:space="preserve"> </w:t>
      </w:r>
      <w:r>
        <w:rPr>
          <w:sz w:val="24"/>
        </w:rPr>
        <w:t>научно-популярных</w:t>
      </w:r>
      <w:r>
        <w:rPr>
          <w:spacing w:val="-11"/>
          <w:sz w:val="24"/>
        </w:rPr>
        <w:t xml:space="preserve"> </w:t>
      </w:r>
      <w:r>
        <w:rPr>
          <w:sz w:val="24"/>
        </w:rPr>
        <w:t>и</w:t>
      </w:r>
      <w:r>
        <w:rPr>
          <w:spacing w:val="-10"/>
          <w:sz w:val="24"/>
        </w:rPr>
        <w:t xml:space="preserve"> </w:t>
      </w:r>
      <w:r>
        <w:rPr>
          <w:sz w:val="24"/>
        </w:rPr>
        <w:t>учебных</w:t>
      </w:r>
      <w:r>
        <w:rPr>
          <w:spacing w:val="-57"/>
          <w:sz w:val="24"/>
        </w:rPr>
        <w:t xml:space="preserve"> </w:t>
      </w:r>
      <w:r>
        <w:rPr>
          <w:sz w:val="24"/>
        </w:rPr>
        <w:t>текстов;</w:t>
      </w:r>
    </w:p>
    <w:p w:rsidR="009C46C4" w:rsidRDefault="009C46C4" w:rsidP="00B9374A">
      <w:pPr>
        <w:pStyle w:val="a5"/>
        <w:numPr>
          <w:ilvl w:val="0"/>
          <w:numId w:val="100"/>
        </w:numPr>
        <w:tabs>
          <w:tab w:val="left" w:pos="2086"/>
        </w:tabs>
        <w:ind w:right="684" w:firstLine="707"/>
        <w:rPr>
          <w:sz w:val="24"/>
        </w:rPr>
      </w:pPr>
      <w:r>
        <w:rPr>
          <w:sz w:val="24"/>
        </w:rPr>
        <w:t>применять</w:t>
      </w:r>
      <w:r>
        <w:rPr>
          <w:spacing w:val="1"/>
          <w:sz w:val="24"/>
        </w:rPr>
        <w:t xml:space="preserve"> </w:t>
      </w:r>
      <w:r>
        <w:rPr>
          <w:sz w:val="24"/>
        </w:rPr>
        <w:t>опыт</w:t>
      </w:r>
      <w:r>
        <w:rPr>
          <w:spacing w:val="1"/>
          <w:sz w:val="24"/>
        </w:rPr>
        <w:t xml:space="preserve"> </w:t>
      </w:r>
      <w:r>
        <w:rPr>
          <w:sz w:val="24"/>
        </w:rPr>
        <w:t>чтения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для</w:t>
      </w:r>
      <w:r>
        <w:rPr>
          <w:spacing w:val="1"/>
          <w:sz w:val="24"/>
        </w:rPr>
        <w:t xml:space="preserve"> </w:t>
      </w:r>
      <w:r>
        <w:rPr>
          <w:sz w:val="24"/>
        </w:rPr>
        <w:t>речевого</w:t>
      </w:r>
      <w:r>
        <w:rPr>
          <w:spacing w:val="1"/>
          <w:sz w:val="24"/>
        </w:rPr>
        <w:t xml:space="preserve"> </w:t>
      </w:r>
      <w:r>
        <w:rPr>
          <w:sz w:val="24"/>
        </w:rPr>
        <w:t>самосовершенствования: участвовать в обсуждении прослушанного/прочитанного текста,</w:t>
      </w:r>
      <w:r>
        <w:rPr>
          <w:spacing w:val="1"/>
          <w:sz w:val="24"/>
        </w:rPr>
        <w:t xml:space="preserve"> </w:t>
      </w:r>
      <w:r>
        <w:rPr>
          <w:sz w:val="24"/>
        </w:rPr>
        <w:t>доказывать</w:t>
      </w:r>
      <w:r>
        <w:rPr>
          <w:spacing w:val="-11"/>
          <w:sz w:val="24"/>
        </w:rPr>
        <w:t xml:space="preserve"> </w:t>
      </w:r>
      <w:r>
        <w:rPr>
          <w:sz w:val="24"/>
        </w:rPr>
        <w:t>и</w:t>
      </w:r>
      <w:r>
        <w:rPr>
          <w:spacing w:val="-11"/>
          <w:sz w:val="24"/>
        </w:rPr>
        <w:t xml:space="preserve"> </w:t>
      </w:r>
      <w:r>
        <w:rPr>
          <w:sz w:val="24"/>
        </w:rPr>
        <w:t>подтверждать</w:t>
      </w:r>
      <w:r>
        <w:rPr>
          <w:spacing w:val="-11"/>
          <w:sz w:val="24"/>
        </w:rPr>
        <w:t xml:space="preserve"> </w:t>
      </w:r>
      <w:r>
        <w:rPr>
          <w:sz w:val="24"/>
        </w:rPr>
        <w:t>собственное</w:t>
      </w:r>
      <w:r>
        <w:rPr>
          <w:spacing w:val="-10"/>
          <w:sz w:val="24"/>
        </w:rPr>
        <w:t xml:space="preserve"> </w:t>
      </w:r>
      <w:r>
        <w:rPr>
          <w:sz w:val="24"/>
        </w:rPr>
        <w:t>мнение</w:t>
      </w:r>
      <w:r>
        <w:rPr>
          <w:spacing w:val="-13"/>
          <w:sz w:val="24"/>
        </w:rPr>
        <w:t xml:space="preserve"> </w:t>
      </w:r>
      <w:r>
        <w:rPr>
          <w:sz w:val="24"/>
        </w:rPr>
        <w:t>ссылками</w:t>
      </w:r>
      <w:r>
        <w:rPr>
          <w:spacing w:val="-11"/>
          <w:sz w:val="24"/>
        </w:rPr>
        <w:t xml:space="preserve"> </w:t>
      </w:r>
      <w:r>
        <w:rPr>
          <w:sz w:val="24"/>
        </w:rPr>
        <w:t>на</w:t>
      </w:r>
      <w:r>
        <w:rPr>
          <w:spacing w:val="-13"/>
          <w:sz w:val="24"/>
        </w:rPr>
        <w:t xml:space="preserve"> </w:t>
      </w:r>
      <w:r>
        <w:rPr>
          <w:sz w:val="24"/>
        </w:rPr>
        <w:t>текст;</w:t>
      </w:r>
      <w:r>
        <w:rPr>
          <w:spacing w:val="-11"/>
          <w:sz w:val="24"/>
        </w:rPr>
        <w:t xml:space="preserve"> </w:t>
      </w:r>
      <w:r>
        <w:rPr>
          <w:sz w:val="24"/>
        </w:rPr>
        <w:t>передавать</w:t>
      </w:r>
      <w:r>
        <w:rPr>
          <w:spacing w:val="-11"/>
          <w:sz w:val="24"/>
        </w:rPr>
        <w:t xml:space="preserve"> </w:t>
      </w:r>
      <w:r>
        <w:rPr>
          <w:sz w:val="24"/>
        </w:rPr>
        <w:t>содержание</w:t>
      </w:r>
      <w:r>
        <w:rPr>
          <w:spacing w:val="-58"/>
          <w:sz w:val="24"/>
        </w:rPr>
        <w:t xml:space="preserve"> </w:t>
      </w:r>
      <w:r>
        <w:rPr>
          <w:sz w:val="24"/>
        </w:rPr>
        <w:t>прочитанного или прослушанного с учётом специфики текста в виде пересказа (полного</w:t>
      </w:r>
      <w:r>
        <w:rPr>
          <w:spacing w:val="1"/>
          <w:sz w:val="24"/>
        </w:rPr>
        <w:t xml:space="preserve"> </w:t>
      </w:r>
      <w:r>
        <w:rPr>
          <w:sz w:val="24"/>
        </w:rPr>
        <w:t>или краткого); составлять устный рассказ на основе прочитанных произведений с учётом</w:t>
      </w:r>
      <w:r>
        <w:rPr>
          <w:spacing w:val="1"/>
          <w:sz w:val="24"/>
        </w:rPr>
        <w:t xml:space="preserve"> </w:t>
      </w:r>
      <w:r>
        <w:rPr>
          <w:sz w:val="24"/>
        </w:rPr>
        <w:t>коммуникативной</w:t>
      </w:r>
      <w:r>
        <w:rPr>
          <w:spacing w:val="-3"/>
          <w:sz w:val="24"/>
        </w:rPr>
        <w:t xml:space="preserve"> </w:t>
      </w:r>
      <w:r>
        <w:rPr>
          <w:sz w:val="24"/>
        </w:rPr>
        <w:t>задачи (для разных</w:t>
      </w:r>
      <w:r>
        <w:rPr>
          <w:spacing w:val="1"/>
          <w:sz w:val="24"/>
        </w:rPr>
        <w:t xml:space="preserve"> </w:t>
      </w:r>
      <w:r>
        <w:rPr>
          <w:sz w:val="24"/>
        </w:rPr>
        <w:t>адресатов);</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0"/>
          <w:numId w:val="100"/>
        </w:numPr>
        <w:tabs>
          <w:tab w:val="left" w:pos="1978"/>
        </w:tabs>
        <w:spacing w:before="66"/>
        <w:ind w:right="691" w:firstLine="707"/>
        <w:jc w:val="left"/>
        <w:rPr>
          <w:sz w:val="24"/>
        </w:rPr>
      </w:pPr>
      <w:r>
        <w:rPr>
          <w:sz w:val="24"/>
        </w:rPr>
        <w:lastRenderedPageBreak/>
        <w:t>самостоятельно</w:t>
      </w:r>
      <w:r>
        <w:rPr>
          <w:spacing w:val="3"/>
          <w:sz w:val="24"/>
        </w:rPr>
        <w:t xml:space="preserve"> </w:t>
      </w:r>
      <w:r>
        <w:rPr>
          <w:sz w:val="24"/>
        </w:rPr>
        <w:t>выбирать</w:t>
      </w:r>
      <w:r>
        <w:rPr>
          <w:spacing w:val="5"/>
          <w:sz w:val="24"/>
        </w:rPr>
        <w:t xml:space="preserve"> </w:t>
      </w:r>
      <w:r>
        <w:rPr>
          <w:sz w:val="24"/>
        </w:rPr>
        <w:t>интересующую</w:t>
      </w:r>
      <w:r>
        <w:rPr>
          <w:spacing w:val="5"/>
          <w:sz w:val="24"/>
        </w:rPr>
        <w:t xml:space="preserve"> </w:t>
      </w:r>
      <w:r>
        <w:rPr>
          <w:sz w:val="24"/>
        </w:rPr>
        <w:t>литературу,</w:t>
      </w:r>
      <w:r>
        <w:rPr>
          <w:spacing w:val="3"/>
          <w:sz w:val="24"/>
        </w:rPr>
        <w:t xml:space="preserve"> </w:t>
      </w:r>
      <w:r>
        <w:rPr>
          <w:sz w:val="24"/>
        </w:rPr>
        <w:t>формировать</w:t>
      </w:r>
      <w:r>
        <w:rPr>
          <w:spacing w:val="5"/>
          <w:sz w:val="24"/>
        </w:rPr>
        <w:t xml:space="preserve"> </w:t>
      </w:r>
      <w:r>
        <w:rPr>
          <w:sz w:val="24"/>
        </w:rPr>
        <w:t>и</w:t>
      </w:r>
      <w:r>
        <w:rPr>
          <w:spacing w:val="5"/>
          <w:sz w:val="24"/>
        </w:rPr>
        <w:t xml:space="preserve"> </w:t>
      </w:r>
      <w:r>
        <w:rPr>
          <w:sz w:val="24"/>
        </w:rPr>
        <w:t>обогащать</w:t>
      </w:r>
      <w:r>
        <w:rPr>
          <w:spacing w:val="-57"/>
          <w:sz w:val="24"/>
        </w:rPr>
        <w:t xml:space="preserve"> </w:t>
      </w:r>
      <w:r>
        <w:rPr>
          <w:sz w:val="24"/>
        </w:rPr>
        <w:t>собственный</w:t>
      </w:r>
      <w:r>
        <w:rPr>
          <w:spacing w:val="-1"/>
          <w:sz w:val="24"/>
        </w:rPr>
        <w:t xml:space="preserve"> </w:t>
      </w:r>
      <w:r>
        <w:rPr>
          <w:sz w:val="24"/>
        </w:rPr>
        <w:t>круг</w:t>
      </w:r>
      <w:r>
        <w:rPr>
          <w:spacing w:val="2"/>
          <w:sz w:val="24"/>
        </w:rPr>
        <w:t xml:space="preserve"> </w:t>
      </w:r>
      <w:r>
        <w:rPr>
          <w:sz w:val="24"/>
        </w:rPr>
        <w:t>чтения;</w:t>
      </w:r>
    </w:p>
    <w:p w:rsidR="009C46C4" w:rsidRDefault="009C46C4" w:rsidP="00B9374A">
      <w:pPr>
        <w:pStyle w:val="a5"/>
        <w:numPr>
          <w:ilvl w:val="0"/>
          <w:numId w:val="100"/>
        </w:numPr>
        <w:tabs>
          <w:tab w:val="left" w:pos="2035"/>
        </w:tabs>
        <w:ind w:right="689" w:firstLine="707"/>
        <w:jc w:val="left"/>
        <w:rPr>
          <w:sz w:val="24"/>
        </w:rPr>
      </w:pPr>
      <w:r>
        <w:rPr>
          <w:sz w:val="24"/>
        </w:rPr>
        <w:t>пользоваться</w:t>
      </w:r>
      <w:r>
        <w:rPr>
          <w:spacing w:val="1"/>
          <w:sz w:val="24"/>
        </w:rPr>
        <w:t xml:space="preserve"> </w:t>
      </w:r>
      <w:r>
        <w:rPr>
          <w:sz w:val="24"/>
        </w:rPr>
        <w:t>справочными</w:t>
      </w:r>
      <w:r>
        <w:rPr>
          <w:spacing w:val="4"/>
          <w:sz w:val="24"/>
        </w:rPr>
        <w:t xml:space="preserve"> </w:t>
      </w:r>
      <w:r>
        <w:rPr>
          <w:sz w:val="24"/>
        </w:rPr>
        <w:t>источниками</w:t>
      </w:r>
      <w:r>
        <w:rPr>
          <w:spacing w:val="59"/>
          <w:sz w:val="24"/>
        </w:rPr>
        <w:t xml:space="preserve"> </w:t>
      </w:r>
      <w:r>
        <w:rPr>
          <w:sz w:val="24"/>
        </w:rPr>
        <w:t>для</w:t>
      </w:r>
      <w:r>
        <w:rPr>
          <w:spacing w:val="2"/>
          <w:sz w:val="24"/>
        </w:rPr>
        <w:t xml:space="preserve"> </w:t>
      </w:r>
      <w:r>
        <w:rPr>
          <w:sz w:val="24"/>
        </w:rPr>
        <w:t>понимания</w:t>
      </w:r>
      <w:r>
        <w:rPr>
          <w:spacing w:val="1"/>
          <w:sz w:val="24"/>
        </w:rPr>
        <w:t xml:space="preserve"> </w:t>
      </w:r>
      <w:r>
        <w:rPr>
          <w:sz w:val="24"/>
        </w:rPr>
        <w:t>текста</w:t>
      </w:r>
      <w:r>
        <w:rPr>
          <w:spacing w:val="1"/>
          <w:sz w:val="24"/>
        </w:rPr>
        <w:t xml:space="preserve"> </w:t>
      </w:r>
      <w:r>
        <w:rPr>
          <w:sz w:val="24"/>
        </w:rPr>
        <w:t>и</w:t>
      </w:r>
      <w:r>
        <w:rPr>
          <w:spacing w:val="2"/>
          <w:sz w:val="24"/>
        </w:rPr>
        <w:t xml:space="preserve"> </w:t>
      </w:r>
      <w:r>
        <w:rPr>
          <w:sz w:val="24"/>
        </w:rPr>
        <w:t>получения</w:t>
      </w:r>
      <w:r>
        <w:rPr>
          <w:spacing w:val="-57"/>
          <w:sz w:val="24"/>
        </w:rPr>
        <w:t xml:space="preserve"> </w:t>
      </w:r>
      <w:r>
        <w:rPr>
          <w:sz w:val="24"/>
        </w:rPr>
        <w:t>дополнительной</w:t>
      </w:r>
      <w:r>
        <w:rPr>
          <w:spacing w:val="-1"/>
          <w:sz w:val="24"/>
        </w:rPr>
        <w:t xml:space="preserve"> </w:t>
      </w:r>
      <w:r>
        <w:rPr>
          <w:sz w:val="24"/>
        </w:rPr>
        <w:t>информации.</w:t>
      </w:r>
    </w:p>
    <w:p w:rsidR="009C46C4" w:rsidRDefault="009C46C4" w:rsidP="009C46C4">
      <w:pPr>
        <w:pStyle w:val="a3"/>
        <w:spacing w:before="5"/>
        <w:ind w:left="0" w:firstLine="0"/>
        <w:jc w:val="left"/>
      </w:pPr>
    </w:p>
    <w:p w:rsidR="009C46C4" w:rsidRDefault="009C46C4" w:rsidP="009C46C4">
      <w:pPr>
        <w:pStyle w:val="1"/>
        <w:tabs>
          <w:tab w:val="left" w:pos="2340"/>
        </w:tabs>
        <w:ind w:left="1669" w:right="693"/>
      </w:pPr>
      <w:bookmarkStart w:id="3" w:name="_TOC_250019"/>
      <w:r>
        <w:t>Государственный</w:t>
      </w:r>
      <w:r>
        <w:rPr>
          <w:spacing w:val="1"/>
        </w:rPr>
        <w:t xml:space="preserve"> </w:t>
      </w:r>
      <w:r>
        <w:t>язык</w:t>
      </w:r>
      <w:r>
        <w:rPr>
          <w:spacing w:val="1"/>
        </w:rPr>
        <w:t xml:space="preserve"> </w:t>
      </w:r>
      <w:r>
        <w:t>Республики</w:t>
      </w:r>
      <w:r>
        <w:rPr>
          <w:spacing w:val="1"/>
        </w:rPr>
        <w:t xml:space="preserve"> </w:t>
      </w:r>
      <w:r>
        <w:t>Татарстан</w:t>
      </w:r>
      <w:r>
        <w:rPr>
          <w:spacing w:val="1"/>
        </w:rPr>
        <w:t xml:space="preserve"> </w:t>
      </w:r>
      <w:r>
        <w:t>(татарский) на</w:t>
      </w:r>
      <w:r>
        <w:rPr>
          <w:spacing w:val="1"/>
        </w:rPr>
        <w:t xml:space="preserve"> </w:t>
      </w:r>
      <w:r>
        <w:t>уровень</w:t>
      </w:r>
      <w:r>
        <w:rPr>
          <w:spacing w:val="-57"/>
        </w:rPr>
        <w:t xml:space="preserve"> </w:t>
      </w:r>
      <w:r>
        <w:t>начального</w:t>
      </w:r>
      <w:r>
        <w:rPr>
          <w:spacing w:val="-1"/>
        </w:rPr>
        <w:t xml:space="preserve"> </w:t>
      </w:r>
      <w:bookmarkEnd w:id="3"/>
      <w:r>
        <w:t>общего образования</w:t>
      </w:r>
    </w:p>
    <w:p w:rsidR="009C46C4" w:rsidRDefault="009C46C4" w:rsidP="009C46C4">
      <w:pPr>
        <w:pStyle w:val="a3"/>
        <w:spacing w:before="87"/>
        <w:ind w:right="686" w:firstLine="539"/>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t>язык</w:t>
      </w:r>
      <w:r>
        <w:rPr>
          <w:spacing w:val="1"/>
        </w:rPr>
        <w:t xml:space="preserve"> </w:t>
      </w:r>
      <w:r>
        <w:t>Республики</w:t>
      </w:r>
      <w:r>
        <w:rPr>
          <w:spacing w:val="1"/>
        </w:rPr>
        <w:t xml:space="preserve"> </w:t>
      </w:r>
      <w:r>
        <w:t>Татарстан (татарский)» на уровень начального общего образования составлена с учетом</w:t>
      </w:r>
      <w:r>
        <w:rPr>
          <w:spacing w:val="1"/>
        </w:rPr>
        <w:t xml:space="preserve"> </w:t>
      </w:r>
      <w:r>
        <w:t>рабочей программы воспитания. Воспитательный потенциал данного учебного предмета</w:t>
      </w:r>
      <w:r>
        <w:rPr>
          <w:spacing w:val="1"/>
        </w:rPr>
        <w:t xml:space="preserve"> </w:t>
      </w:r>
      <w:r>
        <w:t>обеспечивает</w:t>
      </w:r>
      <w:r>
        <w:rPr>
          <w:spacing w:val="1"/>
        </w:rPr>
        <w:t xml:space="preserve"> </w:t>
      </w:r>
      <w:r>
        <w:t>реализацию</w:t>
      </w:r>
      <w:r>
        <w:rPr>
          <w:spacing w:val="1"/>
        </w:rPr>
        <w:t xml:space="preserve"> </w:t>
      </w:r>
      <w:r>
        <w:t>благоприятных</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отношений</w:t>
      </w:r>
      <w:r>
        <w:rPr>
          <w:spacing w:val="-2"/>
        </w:rPr>
        <w:t xml:space="preserve"> </w:t>
      </w:r>
      <w:r>
        <w:t>обучающихся</w:t>
      </w:r>
      <w:r>
        <w:rPr>
          <w:spacing w:val="-2"/>
        </w:rPr>
        <w:t xml:space="preserve"> </w:t>
      </w:r>
      <w:r>
        <w:t>и</w:t>
      </w:r>
      <w:r>
        <w:rPr>
          <w:spacing w:val="-2"/>
        </w:rPr>
        <w:t xml:space="preserve"> </w:t>
      </w:r>
      <w:r>
        <w:t>прежде</w:t>
      </w:r>
      <w:r>
        <w:rPr>
          <w:spacing w:val="-2"/>
        </w:rPr>
        <w:t xml:space="preserve"> </w:t>
      </w:r>
      <w:r>
        <w:t>всего ценностных ориентиров</w:t>
      </w:r>
      <w:r>
        <w:rPr>
          <w:spacing w:val="-3"/>
        </w:rPr>
        <w:t xml:space="preserve"> </w:t>
      </w:r>
      <w:r>
        <w:t>(целевых</w:t>
      </w:r>
      <w:r>
        <w:rPr>
          <w:spacing w:val="-1"/>
        </w:rPr>
        <w:t xml:space="preserve"> </w:t>
      </w:r>
      <w:r>
        <w:t>приоритетов):</w:t>
      </w:r>
    </w:p>
    <w:p w:rsidR="009C46C4" w:rsidRDefault="009C46C4" w:rsidP="009C46C4">
      <w:pPr>
        <w:pStyle w:val="a3"/>
        <w:ind w:right="686"/>
        <w:jc w:val="left"/>
      </w:pPr>
      <w:r>
        <w:rPr>
          <w:b/>
        </w:rPr>
        <w:t xml:space="preserve">Целью </w:t>
      </w:r>
      <w:r>
        <w:t>изучения учебного предмета «Государственный язык Республики Татарстан</w:t>
      </w:r>
      <w:r>
        <w:rPr>
          <w:spacing w:val="-58"/>
        </w:rPr>
        <w:t xml:space="preserve"> </w:t>
      </w:r>
      <w:r>
        <w:t>(татарский)» является формирование у обучающихся коммуникативных навыков с учетом</w:t>
      </w:r>
      <w:r>
        <w:rPr>
          <w:spacing w:val="-57"/>
        </w:rPr>
        <w:t xml:space="preserve"> </w:t>
      </w:r>
      <w:r>
        <w:t>возрастных возможностей, т.е. способности и готовности общаться на татарском языке в</w:t>
      </w:r>
      <w:r>
        <w:rPr>
          <w:spacing w:val="1"/>
        </w:rPr>
        <w:t xml:space="preserve"> </w:t>
      </w:r>
      <w:r>
        <w:t>устной (говорение и аудирование) и письменной (чтение и письмо) формах в рамках</w:t>
      </w:r>
      <w:r>
        <w:rPr>
          <w:spacing w:val="1"/>
        </w:rPr>
        <w:t xml:space="preserve"> </w:t>
      </w:r>
      <w:r>
        <w:t>тематического</w:t>
      </w:r>
      <w:r>
        <w:rPr>
          <w:spacing w:val="-1"/>
        </w:rPr>
        <w:t xml:space="preserve"> </w:t>
      </w:r>
      <w:r>
        <w:t>содержания речи.</w:t>
      </w:r>
    </w:p>
    <w:p w:rsidR="009C46C4" w:rsidRDefault="009C46C4" w:rsidP="009C46C4">
      <w:pPr>
        <w:pStyle w:val="a3"/>
        <w:spacing w:before="1"/>
        <w:ind w:right="1753"/>
        <w:jc w:val="left"/>
      </w:pPr>
      <w:r>
        <w:rPr>
          <w:b/>
        </w:rPr>
        <w:t xml:space="preserve">Задачи </w:t>
      </w:r>
      <w:r>
        <w:t>изучения учебного предмета «Государственный язык Республики</w:t>
      </w:r>
      <w:r>
        <w:rPr>
          <w:spacing w:val="-57"/>
        </w:rPr>
        <w:t xml:space="preserve"> </w:t>
      </w:r>
      <w:r>
        <w:t>Татарстан</w:t>
      </w:r>
      <w:r>
        <w:rPr>
          <w:spacing w:val="-1"/>
        </w:rPr>
        <w:t xml:space="preserve"> </w:t>
      </w:r>
      <w:r>
        <w:t>(татарский)»:</w:t>
      </w:r>
    </w:p>
    <w:p w:rsidR="009C46C4" w:rsidRDefault="009C46C4" w:rsidP="00B9374A">
      <w:pPr>
        <w:pStyle w:val="a5"/>
        <w:numPr>
          <w:ilvl w:val="0"/>
          <w:numId w:val="104"/>
        </w:numPr>
        <w:tabs>
          <w:tab w:val="left" w:pos="2095"/>
        </w:tabs>
        <w:spacing w:before="5" w:line="232" w:lineRule="auto"/>
        <w:ind w:right="686" w:firstLine="707"/>
        <w:rPr>
          <w:sz w:val="24"/>
        </w:rPr>
      </w:pPr>
      <w:r>
        <w:rPr>
          <w:sz w:val="24"/>
        </w:rPr>
        <w:t>формирование</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и</w:t>
      </w:r>
      <w:r>
        <w:rPr>
          <w:spacing w:val="1"/>
          <w:sz w:val="24"/>
        </w:rPr>
        <w:t xml:space="preserve"> </w:t>
      </w:r>
      <w:r>
        <w:rPr>
          <w:sz w:val="24"/>
        </w:rPr>
        <w:t>устойчивого</w:t>
      </w:r>
      <w:r>
        <w:rPr>
          <w:spacing w:val="1"/>
          <w:sz w:val="24"/>
        </w:rPr>
        <w:t xml:space="preserve"> </w:t>
      </w:r>
      <w:r>
        <w:rPr>
          <w:sz w:val="24"/>
        </w:rPr>
        <w:t>учебно-</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t>«Государственный</w:t>
      </w:r>
      <w:r>
        <w:rPr>
          <w:spacing w:val="1"/>
          <w:sz w:val="24"/>
        </w:rPr>
        <w:t xml:space="preserve"> </w:t>
      </w:r>
      <w:r>
        <w:rPr>
          <w:sz w:val="24"/>
        </w:rPr>
        <w:t>язык</w:t>
      </w:r>
      <w:r>
        <w:rPr>
          <w:spacing w:val="1"/>
          <w:sz w:val="24"/>
        </w:rPr>
        <w:t xml:space="preserve"> </w:t>
      </w:r>
      <w:r>
        <w:rPr>
          <w:sz w:val="24"/>
        </w:rPr>
        <w:t>Республики</w:t>
      </w:r>
      <w:r>
        <w:rPr>
          <w:spacing w:val="1"/>
          <w:sz w:val="24"/>
        </w:rPr>
        <w:t xml:space="preserve"> </w:t>
      </w:r>
      <w:r>
        <w:rPr>
          <w:sz w:val="24"/>
        </w:rPr>
        <w:t>Татарстан</w:t>
      </w:r>
      <w:r>
        <w:rPr>
          <w:spacing w:val="1"/>
          <w:sz w:val="24"/>
        </w:rPr>
        <w:t xml:space="preserve"> </w:t>
      </w:r>
      <w:r>
        <w:rPr>
          <w:sz w:val="24"/>
        </w:rPr>
        <w:t>(татарский)»;</w:t>
      </w:r>
    </w:p>
    <w:p w:rsidR="009C46C4" w:rsidRDefault="009C46C4" w:rsidP="00B9374A">
      <w:pPr>
        <w:pStyle w:val="a5"/>
        <w:numPr>
          <w:ilvl w:val="0"/>
          <w:numId w:val="104"/>
        </w:numPr>
        <w:tabs>
          <w:tab w:val="left" w:pos="2095"/>
        </w:tabs>
        <w:spacing w:before="9" w:line="232" w:lineRule="auto"/>
        <w:ind w:right="685" w:firstLine="707"/>
        <w:rPr>
          <w:sz w:val="24"/>
        </w:rPr>
      </w:pPr>
      <w:r>
        <w:rPr>
          <w:sz w:val="24"/>
        </w:rPr>
        <w:t>формирование понимания необходимости овладения государственным языком</w:t>
      </w:r>
      <w:r>
        <w:rPr>
          <w:spacing w:val="1"/>
          <w:sz w:val="24"/>
        </w:rPr>
        <w:t xml:space="preserve"> </w:t>
      </w:r>
      <w:r>
        <w:rPr>
          <w:spacing w:val="-1"/>
          <w:sz w:val="24"/>
        </w:rPr>
        <w:t>Республики</w:t>
      </w:r>
      <w:r>
        <w:rPr>
          <w:spacing w:val="-14"/>
          <w:sz w:val="24"/>
        </w:rPr>
        <w:t xml:space="preserve"> </w:t>
      </w:r>
      <w:r>
        <w:rPr>
          <w:sz w:val="24"/>
        </w:rPr>
        <w:t>Татарстан</w:t>
      </w:r>
      <w:r>
        <w:rPr>
          <w:spacing w:val="-11"/>
          <w:sz w:val="24"/>
        </w:rPr>
        <w:t xml:space="preserve"> </w:t>
      </w:r>
      <w:r>
        <w:rPr>
          <w:sz w:val="24"/>
        </w:rPr>
        <w:t>(татарский)</w:t>
      </w:r>
      <w:r>
        <w:rPr>
          <w:spacing w:val="-15"/>
          <w:sz w:val="24"/>
        </w:rPr>
        <w:t xml:space="preserve"> </w:t>
      </w:r>
      <w:r>
        <w:rPr>
          <w:sz w:val="24"/>
        </w:rPr>
        <w:t>для</w:t>
      </w:r>
      <w:r>
        <w:rPr>
          <w:spacing w:val="-13"/>
          <w:sz w:val="24"/>
        </w:rPr>
        <w:t xml:space="preserve"> </w:t>
      </w:r>
      <w:r>
        <w:rPr>
          <w:sz w:val="24"/>
        </w:rPr>
        <w:t>межнационального</w:t>
      </w:r>
      <w:r>
        <w:rPr>
          <w:spacing w:val="-14"/>
          <w:sz w:val="24"/>
        </w:rPr>
        <w:t xml:space="preserve"> </w:t>
      </w:r>
      <w:r>
        <w:rPr>
          <w:sz w:val="24"/>
        </w:rPr>
        <w:t>общения,</w:t>
      </w:r>
      <w:r>
        <w:rPr>
          <w:spacing w:val="-13"/>
          <w:sz w:val="24"/>
        </w:rPr>
        <w:t xml:space="preserve"> </w:t>
      </w:r>
      <w:r>
        <w:rPr>
          <w:sz w:val="24"/>
        </w:rPr>
        <w:t>для</w:t>
      </w:r>
      <w:r>
        <w:rPr>
          <w:spacing w:val="-14"/>
          <w:sz w:val="24"/>
        </w:rPr>
        <w:t xml:space="preserve"> </w:t>
      </w:r>
      <w:r>
        <w:rPr>
          <w:sz w:val="24"/>
        </w:rPr>
        <w:t>освоения</w:t>
      </w:r>
      <w:r>
        <w:rPr>
          <w:spacing w:val="-13"/>
          <w:sz w:val="24"/>
        </w:rPr>
        <w:t xml:space="preserve"> </w:t>
      </w:r>
      <w:r>
        <w:rPr>
          <w:sz w:val="24"/>
        </w:rPr>
        <w:t>культуры</w:t>
      </w:r>
      <w:r>
        <w:rPr>
          <w:spacing w:val="-58"/>
          <w:sz w:val="24"/>
        </w:rPr>
        <w:t xml:space="preserve"> </w:t>
      </w:r>
      <w:r>
        <w:rPr>
          <w:sz w:val="24"/>
        </w:rPr>
        <w:t>и</w:t>
      </w:r>
      <w:r>
        <w:rPr>
          <w:spacing w:val="-1"/>
          <w:sz w:val="24"/>
        </w:rPr>
        <w:t xml:space="preserve"> </w:t>
      </w:r>
      <w:r>
        <w:rPr>
          <w:sz w:val="24"/>
        </w:rPr>
        <w:t>традиций</w:t>
      </w:r>
      <w:r>
        <w:rPr>
          <w:spacing w:val="-2"/>
          <w:sz w:val="24"/>
        </w:rPr>
        <w:t xml:space="preserve"> </w:t>
      </w:r>
      <w:r>
        <w:rPr>
          <w:sz w:val="24"/>
        </w:rPr>
        <w:t>народов Республики Татарстан;</w:t>
      </w:r>
    </w:p>
    <w:p w:rsidR="009C46C4" w:rsidRDefault="009C46C4" w:rsidP="00B9374A">
      <w:pPr>
        <w:pStyle w:val="a5"/>
        <w:numPr>
          <w:ilvl w:val="0"/>
          <w:numId w:val="104"/>
        </w:numPr>
        <w:tabs>
          <w:tab w:val="left" w:pos="2095"/>
        </w:tabs>
        <w:spacing w:before="11" w:line="230" w:lineRule="auto"/>
        <w:ind w:right="686" w:firstLine="707"/>
        <w:rPr>
          <w:sz w:val="24"/>
        </w:rPr>
      </w:pPr>
      <w:r>
        <w:rPr>
          <w:sz w:val="24"/>
        </w:rPr>
        <w:t>развитие</w:t>
      </w:r>
      <w:r>
        <w:rPr>
          <w:spacing w:val="1"/>
          <w:sz w:val="24"/>
        </w:rPr>
        <w:t xml:space="preserve"> </w:t>
      </w:r>
      <w:r>
        <w:rPr>
          <w:sz w:val="24"/>
        </w:rPr>
        <w:t>личности</w:t>
      </w:r>
      <w:r>
        <w:rPr>
          <w:spacing w:val="1"/>
          <w:sz w:val="24"/>
        </w:rPr>
        <w:t xml:space="preserve"> </w:t>
      </w:r>
      <w:r>
        <w:rPr>
          <w:sz w:val="24"/>
        </w:rPr>
        <w:t>школьника,</w:t>
      </w:r>
      <w:r>
        <w:rPr>
          <w:spacing w:val="1"/>
          <w:sz w:val="24"/>
        </w:rPr>
        <w:t xml:space="preserve"> </w:t>
      </w:r>
      <w:r>
        <w:rPr>
          <w:sz w:val="24"/>
        </w:rPr>
        <w:t>его</w:t>
      </w:r>
      <w:r>
        <w:rPr>
          <w:spacing w:val="1"/>
          <w:sz w:val="24"/>
        </w:rPr>
        <w:t xml:space="preserve"> </w:t>
      </w:r>
      <w:r>
        <w:rPr>
          <w:sz w:val="24"/>
        </w:rPr>
        <w:t>мыслительных,</w:t>
      </w:r>
      <w:r>
        <w:rPr>
          <w:spacing w:val="1"/>
          <w:sz w:val="24"/>
        </w:rPr>
        <w:t xml:space="preserve"> </w:t>
      </w:r>
      <w:r>
        <w:rPr>
          <w:sz w:val="24"/>
        </w:rPr>
        <w:t>познавательных,</w:t>
      </w:r>
      <w:r>
        <w:rPr>
          <w:spacing w:val="1"/>
          <w:sz w:val="24"/>
        </w:rPr>
        <w:t xml:space="preserve"> </w:t>
      </w:r>
      <w:r>
        <w:rPr>
          <w:sz w:val="24"/>
        </w:rPr>
        <w:t>коммуникативных</w:t>
      </w:r>
      <w:r>
        <w:rPr>
          <w:spacing w:val="2"/>
          <w:sz w:val="24"/>
        </w:rPr>
        <w:t xml:space="preserve"> </w:t>
      </w:r>
      <w:r>
        <w:rPr>
          <w:sz w:val="24"/>
        </w:rPr>
        <w:t>способностей,</w:t>
      </w:r>
      <w:r>
        <w:rPr>
          <w:spacing w:val="-2"/>
          <w:sz w:val="24"/>
        </w:rPr>
        <w:t xml:space="preserve"> </w:t>
      </w:r>
      <w:r>
        <w:rPr>
          <w:sz w:val="24"/>
        </w:rPr>
        <w:t>формирование</w:t>
      </w:r>
      <w:r>
        <w:rPr>
          <w:spacing w:val="2"/>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9C46C4" w:rsidRDefault="009C46C4" w:rsidP="00B9374A">
      <w:pPr>
        <w:pStyle w:val="a5"/>
        <w:numPr>
          <w:ilvl w:val="0"/>
          <w:numId w:val="104"/>
        </w:numPr>
        <w:tabs>
          <w:tab w:val="left" w:pos="2095"/>
        </w:tabs>
        <w:spacing w:before="7" w:line="232" w:lineRule="auto"/>
        <w:ind w:right="693" w:firstLine="707"/>
        <w:rPr>
          <w:sz w:val="24"/>
        </w:rPr>
      </w:pPr>
      <w:r>
        <w:rPr>
          <w:sz w:val="24"/>
        </w:rPr>
        <w:t>усвоение</w:t>
      </w:r>
      <w:r>
        <w:rPr>
          <w:spacing w:val="1"/>
          <w:sz w:val="24"/>
        </w:rPr>
        <w:t xml:space="preserve"> </w:t>
      </w:r>
      <w:r>
        <w:rPr>
          <w:sz w:val="24"/>
        </w:rPr>
        <w:t>первоначальных</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фонетике,</w:t>
      </w:r>
      <w:r>
        <w:rPr>
          <w:spacing w:val="1"/>
          <w:sz w:val="24"/>
        </w:rPr>
        <w:t xml:space="preserve"> </w:t>
      </w:r>
      <w:r>
        <w:rPr>
          <w:sz w:val="24"/>
        </w:rPr>
        <w:t>лексике,</w:t>
      </w:r>
      <w:r>
        <w:rPr>
          <w:spacing w:val="1"/>
          <w:sz w:val="24"/>
        </w:rPr>
        <w:t xml:space="preserve"> </w:t>
      </w:r>
      <w:r>
        <w:rPr>
          <w:sz w:val="24"/>
        </w:rPr>
        <w:t>грамматике,</w:t>
      </w:r>
      <w:r>
        <w:rPr>
          <w:spacing w:val="1"/>
          <w:sz w:val="24"/>
        </w:rPr>
        <w:t xml:space="preserve"> </w:t>
      </w:r>
      <w:r>
        <w:rPr>
          <w:sz w:val="24"/>
        </w:rPr>
        <w:t>орфографии</w:t>
      </w:r>
      <w:r>
        <w:rPr>
          <w:spacing w:val="1"/>
          <w:sz w:val="24"/>
        </w:rPr>
        <w:t xml:space="preserve"> </w:t>
      </w:r>
      <w:r>
        <w:rPr>
          <w:sz w:val="24"/>
        </w:rPr>
        <w:t>и</w:t>
      </w:r>
      <w:r>
        <w:rPr>
          <w:spacing w:val="1"/>
          <w:sz w:val="24"/>
        </w:rPr>
        <w:t xml:space="preserve"> </w:t>
      </w:r>
      <w:r>
        <w:rPr>
          <w:sz w:val="24"/>
        </w:rPr>
        <w:t>пунктуации</w:t>
      </w:r>
      <w:r>
        <w:rPr>
          <w:spacing w:val="1"/>
          <w:sz w:val="24"/>
        </w:rPr>
        <w:t xml:space="preserve"> </w:t>
      </w:r>
      <w:r>
        <w:rPr>
          <w:sz w:val="24"/>
        </w:rPr>
        <w:t>татарского</w:t>
      </w:r>
      <w:r>
        <w:rPr>
          <w:spacing w:val="1"/>
          <w:sz w:val="24"/>
        </w:rPr>
        <w:t xml:space="preserve"> </w:t>
      </w:r>
      <w:r>
        <w:rPr>
          <w:sz w:val="24"/>
        </w:rPr>
        <w:t>языка,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развитие</w:t>
      </w:r>
      <w:r>
        <w:rPr>
          <w:spacing w:val="1"/>
          <w:sz w:val="24"/>
        </w:rPr>
        <w:t xml:space="preserve"> </w:t>
      </w:r>
      <w:r>
        <w:rPr>
          <w:sz w:val="24"/>
        </w:rPr>
        <w:t>умений</w:t>
      </w:r>
      <w:r>
        <w:rPr>
          <w:spacing w:val="1"/>
          <w:sz w:val="24"/>
        </w:rPr>
        <w:t xml:space="preserve"> </w:t>
      </w:r>
      <w:r>
        <w:rPr>
          <w:sz w:val="24"/>
        </w:rPr>
        <w:t>применять</w:t>
      </w:r>
      <w:r>
        <w:rPr>
          <w:spacing w:val="1"/>
          <w:sz w:val="24"/>
        </w:rPr>
        <w:t xml:space="preserve"> </w:t>
      </w:r>
      <w:r>
        <w:rPr>
          <w:sz w:val="24"/>
        </w:rPr>
        <w:t>полученные</w:t>
      </w:r>
      <w:r>
        <w:rPr>
          <w:spacing w:val="-3"/>
          <w:sz w:val="24"/>
        </w:rPr>
        <w:t xml:space="preserve"> </w:t>
      </w:r>
      <w:r>
        <w:rPr>
          <w:sz w:val="24"/>
        </w:rPr>
        <w:t>знания в</w:t>
      </w:r>
      <w:r>
        <w:rPr>
          <w:spacing w:val="-1"/>
          <w:sz w:val="24"/>
        </w:rPr>
        <w:t xml:space="preserve"> </w:t>
      </w:r>
      <w:r>
        <w:rPr>
          <w:sz w:val="24"/>
        </w:rPr>
        <w:t>речевой деятельности;</w:t>
      </w:r>
    </w:p>
    <w:p w:rsidR="009C46C4" w:rsidRDefault="009C46C4" w:rsidP="00B9374A">
      <w:pPr>
        <w:pStyle w:val="a5"/>
        <w:numPr>
          <w:ilvl w:val="0"/>
          <w:numId w:val="104"/>
        </w:numPr>
        <w:tabs>
          <w:tab w:val="left" w:pos="2095"/>
        </w:tabs>
        <w:spacing w:before="1" w:line="338" w:lineRule="exact"/>
        <w:ind w:left="2094"/>
        <w:rPr>
          <w:sz w:val="24"/>
        </w:rPr>
      </w:pPr>
      <w:r>
        <w:rPr>
          <w:sz w:val="24"/>
        </w:rPr>
        <w:t>ознакомление</w:t>
      </w:r>
      <w:r>
        <w:rPr>
          <w:spacing w:val="-4"/>
          <w:sz w:val="24"/>
        </w:rPr>
        <w:t xml:space="preserve"> </w:t>
      </w:r>
      <w:r>
        <w:rPr>
          <w:sz w:val="24"/>
        </w:rPr>
        <w:t>с</w:t>
      </w:r>
      <w:r>
        <w:rPr>
          <w:spacing w:val="-2"/>
          <w:sz w:val="24"/>
        </w:rPr>
        <w:t xml:space="preserve"> </w:t>
      </w:r>
      <w:r>
        <w:rPr>
          <w:sz w:val="24"/>
        </w:rPr>
        <w:t>детским</w:t>
      </w:r>
      <w:r>
        <w:rPr>
          <w:spacing w:val="-4"/>
          <w:sz w:val="24"/>
        </w:rPr>
        <w:t xml:space="preserve"> </w:t>
      </w:r>
      <w:r>
        <w:rPr>
          <w:sz w:val="24"/>
        </w:rPr>
        <w:t>пластом</w:t>
      </w:r>
      <w:r>
        <w:rPr>
          <w:spacing w:val="-2"/>
          <w:sz w:val="24"/>
        </w:rPr>
        <w:t xml:space="preserve"> </w:t>
      </w:r>
      <w:r>
        <w:rPr>
          <w:sz w:val="24"/>
        </w:rPr>
        <w:t>татарской</w:t>
      </w:r>
      <w:r>
        <w:rPr>
          <w:spacing w:val="-2"/>
          <w:sz w:val="24"/>
        </w:rPr>
        <w:t xml:space="preserve"> </w:t>
      </w:r>
      <w:r>
        <w:rPr>
          <w:sz w:val="24"/>
        </w:rPr>
        <w:t>литературы;</w:t>
      </w:r>
    </w:p>
    <w:p w:rsidR="009C46C4" w:rsidRDefault="009C46C4" w:rsidP="00B9374A">
      <w:pPr>
        <w:pStyle w:val="a5"/>
        <w:numPr>
          <w:ilvl w:val="0"/>
          <w:numId w:val="104"/>
        </w:numPr>
        <w:tabs>
          <w:tab w:val="left" w:pos="2095"/>
        </w:tabs>
        <w:spacing w:line="334" w:lineRule="exact"/>
        <w:ind w:left="2094"/>
        <w:rPr>
          <w:sz w:val="24"/>
        </w:rPr>
      </w:pPr>
      <w:r>
        <w:rPr>
          <w:sz w:val="24"/>
        </w:rPr>
        <w:t>формирование</w:t>
      </w:r>
      <w:r>
        <w:rPr>
          <w:spacing w:val="-4"/>
          <w:sz w:val="24"/>
        </w:rPr>
        <w:t xml:space="preserve"> </w:t>
      </w:r>
      <w:r>
        <w:rPr>
          <w:sz w:val="24"/>
        </w:rPr>
        <w:t>чувства</w:t>
      </w:r>
      <w:r>
        <w:rPr>
          <w:spacing w:val="-3"/>
          <w:sz w:val="24"/>
        </w:rPr>
        <w:t xml:space="preserve"> </w:t>
      </w:r>
      <w:r>
        <w:rPr>
          <w:sz w:val="24"/>
        </w:rPr>
        <w:t>патриотизма</w:t>
      </w:r>
      <w:r>
        <w:rPr>
          <w:spacing w:val="-3"/>
          <w:sz w:val="24"/>
        </w:rPr>
        <w:t xml:space="preserve"> </w:t>
      </w:r>
      <w:r>
        <w:rPr>
          <w:sz w:val="24"/>
        </w:rPr>
        <w:t>и</w:t>
      </w:r>
      <w:r>
        <w:rPr>
          <w:spacing w:val="-3"/>
          <w:sz w:val="24"/>
        </w:rPr>
        <w:t xml:space="preserve"> </w:t>
      </w:r>
      <w:r>
        <w:rPr>
          <w:sz w:val="24"/>
        </w:rPr>
        <w:t>гордости</w:t>
      </w:r>
      <w:r>
        <w:rPr>
          <w:spacing w:val="-4"/>
          <w:sz w:val="24"/>
        </w:rPr>
        <w:t xml:space="preserve"> </w:t>
      </w:r>
      <w:r>
        <w:rPr>
          <w:sz w:val="24"/>
        </w:rPr>
        <w:t>за</w:t>
      </w:r>
      <w:r>
        <w:rPr>
          <w:spacing w:val="-3"/>
          <w:sz w:val="24"/>
        </w:rPr>
        <w:t xml:space="preserve"> </w:t>
      </w:r>
      <w:r>
        <w:rPr>
          <w:sz w:val="24"/>
        </w:rPr>
        <w:t>свой</w:t>
      </w:r>
      <w:r>
        <w:rPr>
          <w:spacing w:val="-3"/>
          <w:sz w:val="24"/>
        </w:rPr>
        <w:t xml:space="preserve"> </w:t>
      </w:r>
      <w:r>
        <w:rPr>
          <w:sz w:val="24"/>
        </w:rPr>
        <w:t>край,</w:t>
      </w:r>
      <w:r>
        <w:rPr>
          <w:spacing w:val="-4"/>
          <w:sz w:val="24"/>
        </w:rPr>
        <w:t xml:space="preserve"> </w:t>
      </w:r>
      <w:r>
        <w:rPr>
          <w:sz w:val="24"/>
        </w:rPr>
        <w:t>свою</w:t>
      </w:r>
      <w:r>
        <w:rPr>
          <w:spacing w:val="-3"/>
          <w:sz w:val="24"/>
        </w:rPr>
        <w:t xml:space="preserve"> </w:t>
      </w:r>
      <w:r>
        <w:rPr>
          <w:sz w:val="24"/>
        </w:rPr>
        <w:t>страну;</w:t>
      </w:r>
    </w:p>
    <w:p w:rsidR="009C46C4" w:rsidRDefault="009C46C4" w:rsidP="00B9374A">
      <w:pPr>
        <w:pStyle w:val="a5"/>
        <w:numPr>
          <w:ilvl w:val="0"/>
          <w:numId w:val="104"/>
        </w:numPr>
        <w:tabs>
          <w:tab w:val="left" w:pos="2095"/>
        </w:tabs>
        <w:spacing w:before="3" w:line="230" w:lineRule="auto"/>
        <w:ind w:right="694" w:firstLine="707"/>
        <w:rPr>
          <w:sz w:val="24"/>
        </w:rPr>
      </w:pPr>
      <w:r>
        <w:rPr>
          <w:spacing w:val="-1"/>
          <w:sz w:val="24"/>
        </w:rPr>
        <w:t>формирование</w:t>
      </w:r>
      <w:r>
        <w:rPr>
          <w:spacing w:val="-16"/>
          <w:sz w:val="24"/>
        </w:rPr>
        <w:t xml:space="preserve"> </w:t>
      </w:r>
      <w:r>
        <w:rPr>
          <w:spacing w:val="-1"/>
          <w:sz w:val="24"/>
        </w:rPr>
        <w:t>социокультурных</w:t>
      </w:r>
      <w:r>
        <w:rPr>
          <w:spacing w:val="-10"/>
          <w:sz w:val="24"/>
        </w:rPr>
        <w:t xml:space="preserve"> </w:t>
      </w:r>
      <w:r>
        <w:rPr>
          <w:spacing w:val="-1"/>
          <w:sz w:val="24"/>
        </w:rPr>
        <w:t>умений,</w:t>
      </w:r>
      <w:r>
        <w:rPr>
          <w:spacing w:val="-14"/>
          <w:sz w:val="24"/>
        </w:rPr>
        <w:t xml:space="preserve"> </w:t>
      </w:r>
      <w:r>
        <w:rPr>
          <w:sz w:val="24"/>
        </w:rPr>
        <w:t>позволяющих</w:t>
      </w:r>
      <w:r>
        <w:rPr>
          <w:spacing w:val="-12"/>
          <w:sz w:val="24"/>
        </w:rPr>
        <w:t xml:space="preserve"> </w:t>
      </w:r>
      <w:r>
        <w:rPr>
          <w:sz w:val="24"/>
        </w:rPr>
        <w:t>приобщаться</w:t>
      </w:r>
      <w:r>
        <w:rPr>
          <w:spacing w:val="-14"/>
          <w:sz w:val="24"/>
        </w:rPr>
        <w:t xml:space="preserve"> </w:t>
      </w:r>
      <w:r>
        <w:rPr>
          <w:sz w:val="24"/>
        </w:rPr>
        <w:t>к</w:t>
      </w:r>
      <w:r>
        <w:rPr>
          <w:spacing w:val="-13"/>
          <w:sz w:val="24"/>
        </w:rPr>
        <w:t xml:space="preserve"> </w:t>
      </w:r>
      <w:r>
        <w:rPr>
          <w:sz w:val="24"/>
        </w:rPr>
        <w:t>культуре</w:t>
      </w:r>
      <w:r>
        <w:rPr>
          <w:spacing w:val="-58"/>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татарского народа.</w:t>
      </w:r>
    </w:p>
    <w:p w:rsidR="009C46C4" w:rsidRDefault="009C46C4" w:rsidP="009C46C4">
      <w:pPr>
        <w:pStyle w:val="1"/>
        <w:spacing w:before="6"/>
        <w:ind w:left="3055" w:right="1236" w:hanging="1532"/>
        <w:jc w:val="left"/>
      </w:pPr>
      <w:r>
        <w:t>СОДЕРЖАНИЕ УЧЕБНОГО ПРЕДМЕТА «ГОСУДАРСТВЕННЫЙ ЯЗЫК</w:t>
      </w:r>
      <w:r>
        <w:rPr>
          <w:spacing w:val="-57"/>
        </w:rPr>
        <w:t xml:space="preserve"> </w:t>
      </w:r>
      <w:r>
        <w:t>РЕСПУБЛИКИ</w:t>
      </w:r>
      <w:r>
        <w:rPr>
          <w:spacing w:val="-1"/>
        </w:rPr>
        <w:t xml:space="preserve"> </w:t>
      </w:r>
      <w:r>
        <w:t>ТАТАРСТАН</w:t>
      </w:r>
      <w:r>
        <w:rPr>
          <w:spacing w:val="1"/>
        </w:rPr>
        <w:t xml:space="preserve"> </w:t>
      </w:r>
      <w:r>
        <w:t>(ТАТАРСКИЙ)»</w:t>
      </w:r>
    </w:p>
    <w:p w:rsidR="009C46C4" w:rsidRDefault="009C46C4" w:rsidP="009C46C4">
      <w:pPr>
        <w:spacing w:line="271" w:lineRule="exact"/>
        <w:ind w:left="1230"/>
        <w:rPr>
          <w:i/>
          <w:sz w:val="24"/>
        </w:rPr>
      </w:pPr>
      <w:r>
        <w:rPr>
          <w:i/>
          <w:sz w:val="24"/>
        </w:rPr>
        <w:t>Основные</w:t>
      </w:r>
      <w:r>
        <w:rPr>
          <w:i/>
          <w:spacing w:val="-4"/>
          <w:sz w:val="24"/>
        </w:rPr>
        <w:t xml:space="preserve"> </w:t>
      </w:r>
      <w:r>
        <w:rPr>
          <w:i/>
          <w:sz w:val="24"/>
        </w:rPr>
        <w:t>содержательные</w:t>
      </w:r>
      <w:r>
        <w:rPr>
          <w:i/>
          <w:spacing w:val="-3"/>
          <w:sz w:val="24"/>
        </w:rPr>
        <w:t xml:space="preserve"> </w:t>
      </w:r>
      <w:r>
        <w:rPr>
          <w:i/>
          <w:sz w:val="24"/>
        </w:rPr>
        <w:t>линии</w:t>
      </w:r>
      <w:r>
        <w:rPr>
          <w:i/>
          <w:spacing w:val="-2"/>
          <w:sz w:val="24"/>
        </w:rPr>
        <w:t xml:space="preserve"> </w:t>
      </w:r>
      <w:r>
        <w:rPr>
          <w:i/>
          <w:sz w:val="24"/>
        </w:rPr>
        <w:t>примерной</w:t>
      </w:r>
      <w:r>
        <w:rPr>
          <w:i/>
          <w:spacing w:val="-4"/>
          <w:sz w:val="24"/>
        </w:rPr>
        <w:t xml:space="preserve"> </w:t>
      </w:r>
      <w:r>
        <w:rPr>
          <w:i/>
          <w:sz w:val="24"/>
        </w:rPr>
        <w:t>рабочей</w:t>
      </w:r>
      <w:r>
        <w:rPr>
          <w:i/>
          <w:spacing w:val="-2"/>
          <w:sz w:val="24"/>
        </w:rPr>
        <w:t xml:space="preserve"> </w:t>
      </w:r>
      <w:r>
        <w:rPr>
          <w:i/>
          <w:sz w:val="24"/>
        </w:rPr>
        <w:t>программы</w:t>
      </w:r>
      <w:r>
        <w:rPr>
          <w:i/>
          <w:spacing w:val="-2"/>
          <w:sz w:val="24"/>
        </w:rPr>
        <w:t xml:space="preserve"> </w:t>
      </w:r>
      <w:r>
        <w:rPr>
          <w:i/>
          <w:sz w:val="24"/>
        </w:rPr>
        <w:t>учебного</w:t>
      </w:r>
      <w:r>
        <w:rPr>
          <w:i/>
          <w:spacing w:val="-3"/>
          <w:sz w:val="24"/>
        </w:rPr>
        <w:t xml:space="preserve"> </w:t>
      </w:r>
      <w:r>
        <w:rPr>
          <w:i/>
          <w:sz w:val="24"/>
        </w:rPr>
        <w:t>предмета</w:t>
      </w:r>
    </w:p>
    <w:p w:rsidR="009C46C4" w:rsidRDefault="009C46C4" w:rsidP="009C46C4">
      <w:pPr>
        <w:ind w:left="2399"/>
        <w:rPr>
          <w:i/>
          <w:sz w:val="24"/>
        </w:rPr>
      </w:pPr>
      <w:r>
        <w:rPr>
          <w:i/>
          <w:sz w:val="24"/>
        </w:rPr>
        <w:t>«Государственный</w:t>
      </w:r>
      <w:r>
        <w:rPr>
          <w:i/>
          <w:spacing w:val="-4"/>
          <w:sz w:val="24"/>
        </w:rPr>
        <w:t xml:space="preserve"> </w:t>
      </w:r>
      <w:r>
        <w:rPr>
          <w:i/>
          <w:sz w:val="24"/>
        </w:rPr>
        <w:t>язык</w:t>
      </w:r>
      <w:r>
        <w:rPr>
          <w:i/>
          <w:spacing w:val="-4"/>
          <w:sz w:val="24"/>
        </w:rPr>
        <w:t xml:space="preserve"> </w:t>
      </w:r>
      <w:r>
        <w:rPr>
          <w:i/>
          <w:sz w:val="24"/>
        </w:rPr>
        <w:t>Республики</w:t>
      </w:r>
      <w:r>
        <w:rPr>
          <w:i/>
          <w:spacing w:val="-4"/>
          <w:sz w:val="24"/>
        </w:rPr>
        <w:t xml:space="preserve"> </w:t>
      </w:r>
      <w:r>
        <w:rPr>
          <w:i/>
          <w:sz w:val="24"/>
        </w:rPr>
        <w:t>Татарстан (татарский)»</w:t>
      </w:r>
    </w:p>
    <w:p w:rsidR="009C46C4" w:rsidRDefault="009C46C4" w:rsidP="009C46C4">
      <w:pPr>
        <w:pStyle w:val="a3"/>
        <w:ind w:right="1320"/>
        <w:jc w:val="left"/>
      </w:pPr>
      <w:r>
        <w:t>Содержание курса представлено в программе следующими содержательными</w:t>
      </w:r>
      <w:r>
        <w:rPr>
          <w:spacing w:val="-58"/>
        </w:rPr>
        <w:t xml:space="preserve"> </w:t>
      </w:r>
      <w:r>
        <w:t>линиями, которые находятся в тесной взаимосвязи, что обусловлено единством</w:t>
      </w:r>
      <w:r>
        <w:rPr>
          <w:spacing w:val="1"/>
        </w:rPr>
        <w:t xml:space="preserve"> </w:t>
      </w:r>
      <w:r>
        <w:t>составляющих</w:t>
      </w:r>
      <w:r>
        <w:rPr>
          <w:spacing w:val="1"/>
        </w:rPr>
        <w:t xml:space="preserve"> </w:t>
      </w:r>
      <w:r>
        <w:t>коммуникативных</w:t>
      </w:r>
      <w:r>
        <w:rPr>
          <w:spacing w:val="2"/>
        </w:rPr>
        <w:t xml:space="preserve"> </w:t>
      </w:r>
      <w:r>
        <w:t>умений как</w:t>
      </w:r>
      <w:r>
        <w:rPr>
          <w:spacing w:val="-3"/>
        </w:rPr>
        <w:t xml:space="preserve"> </w:t>
      </w:r>
      <w:r>
        <w:t>цели обучения:</w:t>
      </w:r>
    </w:p>
    <w:p w:rsidR="009C46C4" w:rsidRDefault="009C46C4" w:rsidP="00B9374A">
      <w:pPr>
        <w:pStyle w:val="a5"/>
        <w:numPr>
          <w:ilvl w:val="0"/>
          <w:numId w:val="105"/>
        </w:numPr>
        <w:tabs>
          <w:tab w:val="left" w:pos="1853"/>
        </w:tabs>
        <w:jc w:val="left"/>
        <w:rPr>
          <w:sz w:val="24"/>
        </w:rPr>
      </w:pPr>
      <w:r>
        <w:rPr>
          <w:sz w:val="24"/>
        </w:rPr>
        <w:t>умение</w:t>
      </w:r>
      <w:r>
        <w:rPr>
          <w:spacing w:val="-4"/>
          <w:sz w:val="24"/>
        </w:rPr>
        <w:t xml:space="preserve"> </w:t>
      </w:r>
      <w:r>
        <w:rPr>
          <w:sz w:val="24"/>
        </w:rPr>
        <w:t>по</w:t>
      </w:r>
      <w:r>
        <w:rPr>
          <w:spacing w:val="-2"/>
          <w:sz w:val="24"/>
        </w:rPr>
        <w:t xml:space="preserve"> </w:t>
      </w:r>
      <w:r>
        <w:rPr>
          <w:sz w:val="24"/>
        </w:rPr>
        <w:t>видам</w:t>
      </w:r>
      <w:r>
        <w:rPr>
          <w:spacing w:val="-3"/>
          <w:sz w:val="24"/>
        </w:rPr>
        <w:t xml:space="preserve"> </w:t>
      </w:r>
      <w:r>
        <w:rPr>
          <w:sz w:val="24"/>
        </w:rPr>
        <w:t>речевой</w:t>
      </w:r>
      <w:r>
        <w:rPr>
          <w:spacing w:val="-2"/>
          <w:sz w:val="24"/>
        </w:rPr>
        <w:t xml:space="preserve"> </w:t>
      </w:r>
      <w:r>
        <w:rPr>
          <w:sz w:val="24"/>
        </w:rPr>
        <w:t>деятельности;</w:t>
      </w:r>
    </w:p>
    <w:p w:rsidR="009C46C4" w:rsidRDefault="009C46C4" w:rsidP="00B9374A">
      <w:pPr>
        <w:pStyle w:val="a5"/>
        <w:numPr>
          <w:ilvl w:val="0"/>
          <w:numId w:val="105"/>
        </w:numPr>
        <w:tabs>
          <w:tab w:val="left" w:pos="1850"/>
        </w:tabs>
        <w:ind w:left="1850" w:hanging="180"/>
        <w:jc w:val="left"/>
        <w:rPr>
          <w:sz w:val="24"/>
        </w:rPr>
      </w:pPr>
      <w:r>
        <w:rPr>
          <w:sz w:val="24"/>
        </w:rPr>
        <w:t>языковые</w:t>
      </w:r>
      <w:r>
        <w:rPr>
          <w:spacing w:val="-4"/>
          <w:sz w:val="24"/>
        </w:rPr>
        <w:t xml:space="preserve"> </w:t>
      </w:r>
      <w:r>
        <w:rPr>
          <w:sz w:val="24"/>
        </w:rPr>
        <w:t>знания</w:t>
      </w:r>
      <w:r>
        <w:rPr>
          <w:spacing w:val="-5"/>
          <w:sz w:val="24"/>
        </w:rPr>
        <w:t xml:space="preserve"> </w:t>
      </w:r>
      <w:r>
        <w:rPr>
          <w:sz w:val="24"/>
        </w:rPr>
        <w:t>и</w:t>
      </w:r>
      <w:r>
        <w:rPr>
          <w:spacing w:val="-1"/>
          <w:sz w:val="24"/>
        </w:rPr>
        <w:t xml:space="preserve"> </w:t>
      </w:r>
      <w:r>
        <w:rPr>
          <w:sz w:val="24"/>
        </w:rPr>
        <w:t>навыки;</w:t>
      </w:r>
    </w:p>
    <w:p w:rsidR="009C46C4" w:rsidRDefault="009C46C4" w:rsidP="00B9374A">
      <w:pPr>
        <w:pStyle w:val="a5"/>
        <w:numPr>
          <w:ilvl w:val="0"/>
          <w:numId w:val="105"/>
        </w:numPr>
        <w:tabs>
          <w:tab w:val="left" w:pos="1850"/>
        </w:tabs>
        <w:ind w:left="1850" w:hanging="180"/>
        <w:jc w:val="left"/>
        <w:rPr>
          <w:sz w:val="24"/>
        </w:rPr>
      </w:pPr>
      <w:r>
        <w:rPr>
          <w:sz w:val="24"/>
        </w:rPr>
        <w:t>социокультурные</w:t>
      </w:r>
      <w:r>
        <w:rPr>
          <w:spacing w:val="-6"/>
          <w:sz w:val="24"/>
        </w:rPr>
        <w:t xml:space="preserve"> </w:t>
      </w:r>
      <w:r>
        <w:rPr>
          <w:sz w:val="24"/>
        </w:rPr>
        <w:t>знания</w:t>
      </w:r>
      <w:r>
        <w:rPr>
          <w:spacing w:val="-5"/>
          <w:sz w:val="24"/>
        </w:rPr>
        <w:t xml:space="preserve"> </w:t>
      </w:r>
      <w:r>
        <w:rPr>
          <w:sz w:val="24"/>
        </w:rPr>
        <w:t>и</w:t>
      </w:r>
      <w:r>
        <w:rPr>
          <w:spacing w:val="-1"/>
          <w:sz w:val="24"/>
        </w:rPr>
        <w:t xml:space="preserve"> </w:t>
      </w:r>
      <w:r>
        <w:rPr>
          <w:sz w:val="24"/>
        </w:rPr>
        <w:t>умения;</w:t>
      </w:r>
    </w:p>
    <w:p w:rsidR="009C46C4" w:rsidRDefault="009C46C4" w:rsidP="00B9374A">
      <w:pPr>
        <w:pStyle w:val="a5"/>
        <w:numPr>
          <w:ilvl w:val="0"/>
          <w:numId w:val="105"/>
        </w:numPr>
        <w:tabs>
          <w:tab w:val="left" w:pos="1850"/>
        </w:tabs>
        <w:ind w:left="1850" w:hanging="180"/>
        <w:jc w:val="left"/>
        <w:rPr>
          <w:sz w:val="24"/>
        </w:rPr>
      </w:pPr>
      <w:r>
        <w:rPr>
          <w:sz w:val="24"/>
        </w:rPr>
        <w:t>компенсаторные</w:t>
      </w:r>
      <w:r>
        <w:rPr>
          <w:spacing w:val="-4"/>
          <w:sz w:val="24"/>
        </w:rPr>
        <w:t xml:space="preserve"> </w:t>
      </w:r>
      <w:r>
        <w:rPr>
          <w:sz w:val="24"/>
        </w:rPr>
        <w:t>умения.</w:t>
      </w:r>
    </w:p>
    <w:p w:rsidR="009C46C4" w:rsidRDefault="009C46C4" w:rsidP="009C46C4">
      <w:pPr>
        <w:pStyle w:val="a3"/>
        <w:ind w:right="924"/>
        <w:jc w:val="left"/>
      </w:pPr>
      <w:r>
        <w:t>Тематический</w:t>
      </w:r>
      <w:r>
        <w:rPr>
          <w:spacing w:val="-5"/>
        </w:rPr>
        <w:t xml:space="preserve"> </w:t>
      </w:r>
      <w:r>
        <w:t>блок</w:t>
      </w:r>
      <w:r>
        <w:rPr>
          <w:spacing w:val="-3"/>
        </w:rPr>
        <w:t xml:space="preserve"> </w:t>
      </w:r>
      <w:r>
        <w:t>представлен</w:t>
      </w:r>
      <w:r>
        <w:rPr>
          <w:spacing w:val="-5"/>
        </w:rPr>
        <w:t xml:space="preserve"> </w:t>
      </w:r>
      <w:r>
        <w:t>следующими</w:t>
      </w:r>
      <w:r>
        <w:rPr>
          <w:spacing w:val="-4"/>
        </w:rPr>
        <w:t xml:space="preserve"> </w:t>
      </w:r>
      <w:r>
        <w:t>общими</w:t>
      </w:r>
      <w:r>
        <w:rPr>
          <w:spacing w:val="-4"/>
        </w:rPr>
        <w:t xml:space="preserve"> </w:t>
      </w:r>
      <w:r>
        <w:t>темами:</w:t>
      </w:r>
      <w:r>
        <w:rPr>
          <w:spacing w:val="-5"/>
        </w:rPr>
        <w:t xml:space="preserve"> </w:t>
      </w:r>
      <w:r>
        <w:t>Мир</w:t>
      </w:r>
      <w:r>
        <w:rPr>
          <w:spacing w:val="-4"/>
        </w:rPr>
        <w:t xml:space="preserve"> </w:t>
      </w:r>
      <w:r>
        <w:t>моего «Я»,</w:t>
      </w:r>
      <w:r>
        <w:rPr>
          <w:spacing w:val="-57"/>
        </w:rPr>
        <w:t xml:space="preserve"> </w:t>
      </w:r>
      <w:r>
        <w:t>Мир</w:t>
      </w:r>
      <w:r>
        <w:rPr>
          <w:spacing w:val="-1"/>
        </w:rPr>
        <w:t xml:space="preserve"> </w:t>
      </w:r>
      <w:r>
        <w:t>моих</w:t>
      </w:r>
      <w:r>
        <w:rPr>
          <w:spacing w:val="4"/>
        </w:rPr>
        <w:t xml:space="preserve"> </w:t>
      </w:r>
      <w:r>
        <w:t>увлечений,</w:t>
      </w:r>
      <w:r>
        <w:rPr>
          <w:spacing w:val="-1"/>
        </w:rPr>
        <w:t xml:space="preserve"> </w:t>
      </w:r>
      <w:r>
        <w:t>Мир вокруг</w:t>
      </w:r>
      <w:r>
        <w:rPr>
          <w:spacing w:val="1"/>
        </w:rPr>
        <w:t xml:space="preserve"> </w:t>
      </w:r>
      <w:r>
        <w:t>меня, Моя</w:t>
      </w:r>
      <w:r>
        <w:rPr>
          <w:spacing w:val="-1"/>
        </w:rPr>
        <w:t xml:space="preserve"> </w:t>
      </w:r>
      <w:r>
        <w:t>Родина.</w:t>
      </w:r>
    </w:p>
    <w:p w:rsidR="009C46C4" w:rsidRDefault="009C46C4" w:rsidP="00B9374A">
      <w:pPr>
        <w:pStyle w:val="1"/>
        <w:numPr>
          <w:ilvl w:val="3"/>
          <w:numId w:val="95"/>
        </w:numPr>
        <w:tabs>
          <w:tab w:val="left" w:pos="5427"/>
        </w:tabs>
        <w:spacing w:before="5"/>
        <w:ind w:right="3658" w:firstLine="1317"/>
        <w:jc w:val="left"/>
      </w:pPr>
      <w:r>
        <w:t>класс</w:t>
      </w:r>
      <w:r>
        <w:rPr>
          <w:spacing w:val="1"/>
        </w:rPr>
        <w:t xml:space="preserve"> </w:t>
      </w:r>
      <w:r>
        <w:t>Тематическое</w:t>
      </w:r>
      <w:r>
        <w:rPr>
          <w:spacing w:val="-5"/>
        </w:rPr>
        <w:t xml:space="preserve"> </w:t>
      </w:r>
      <w:r>
        <w:t>содержание</w:t>
      </w:r>
      <w:r>
        <w:rPr>
          <w:spacing w:val="-5"/>
        </w:rPr>
        <w:t xml:space="preserve"> </w:t>
      </w:r>
      <w:r>
        <w:t>речи</w:t>
      </w:r>
    </w:p>
    <w:p w:rsidR="009C46C4" w:rsidRDefault="009C46C4" w:rsidP="00B9374A">
      <w:pPr>
        <w:pStyle w:val="a5"/>
        <w:numPr>
          <w:ilvl w:val="0"/>
          <w:numId w:val="106"/>
        </w:numPr>
        <w:tabs>
          <w:tab w:val="left" w:pos="1203"/>
        </w:tabs>
        <w:spacing w:line="271" w:lineRule="exact"/>
        <w:ind w:hanging="241"/>
        <w:jc w:val="left"/>
        <w:rPr>
          <w:sz w:val="24"/>
        </w:rPr>
      </w:pPr>
      <w:r>
        <w:rPr>
          <w:sz w:val="24"/>
        </w:rPr>
        <w:t>Мир</w:t>
      </w:r>
      <w:r>
        <w:rPr>
          <w:spacing w:val="-3"/>
          <w:sz w:val="24"/>
        </w:rPr>
        <w:t xml:space="preserve"> </w:t>
      </w:r>
      <w:r>
        <w:rPr>
          <w:sz w:val="24"/>
        </w:rPr>
        <w:t>моего</w:t>
      </w:r>
      <w:r>
        <w:rPr>
          <w:spacing w:val="2"/>
          <w:sz w:val="24"/>
        </w:rPr>
        <w:t xml:space="preserve"> </w:t>
      </w:r>
      <w:r>
        <w:rPr>
          <w:sz w:val="24"/>
        </w:rPr>
        <w:t>«Я»:</w:t>
      </w:r>
      <w:r>
        <w:rPr>
          <w:spacing w:val="-1"/>
          <w:sz w:val="24"/>
        </w:rPr>
        <w:t xml:space="preserve"> </w:t>
      </w:r>
      <w:r>
        <w:rPr>
          <w:sz w:val="24"/>
        </w:rPr>
        <w:t>Давайте</w:t>
      </w:r>
      <w:r>
        <w:rPr>
          <w:spacing w:val="-2"/>
          <w:sz w:val="24"/>
        </w:rPr>
        <w:t xml:space="preserve"> </w:t>
      </w:r>
      <w:r>
        <w:rPr>
          <w:sz w:val="24"/>
        </w:rPr>
        <w:t>познакомимся.</w:t>
      </w:r>
      <w:r>
        <w:rPr>
          <w:spacing w:val="-3"/>
          <w:sz w:val="24"/>
        </w:rPr>
        <w:t xml:space="preserve"> </w:t>
      </w:r>
      <w:r>
        <w:rPr>
          <w:sz w:val="24"/>
        </w:rPr>
        <w:t>Я</w:t>
      </w:r>
      <w:r>
        <w:rPr>
          <w:spacing w:val="-2"/>
          <w:sz w:val="24"/>
        </w:rPr>
        <w:t xml:space="preserve"> </w:t>
      </w:r>
      <w:r>
        <w:rPr>
          <w:sz w:val="24"/>
        </w:rPr>
        <w:t>и</w:t>
      </w:r>
      <w:r>
        <w:rPr>
          <w:spacing w:val="-4"/>
          <w:sz w:val="24"/>
        </w:rPr>
        <w:t xml:space="preserve"> </w:t>
      </w:r>
      <w:r>
        <w:rPr>
          <w:sz w:val="24"/>
        </w:rPr>
        <w:t>моя</w:t>
      </w:r>
      <w:r>
        <w:rPr>
          <w:spacing w:val="-3"/>
          <w:sz w:val="24"/>
        </w:rPr>
        <w:t xml:space="preserve"> </w:t>
      </w:r>
      <w:r>
        <w:rPr>
          <w:sz w:val="24"/>
        </w:rPr>
        <w:t>семья.</w:t>
      </w:r>
      <w:r>
        <w:rPr>
          <w:spacing w:val="2"/>
          <w:sz w:val="24"/>
        </w:rPr>
        <w:t xml:space="preserve"> </w:t>
      </w:r>
      <w:r>
        <w:rPr>
          <w:sz w:val="24"/>
        </w:rPr>
        <w:t>Здоровье.</w:t>
      </w:r>
    </w:p>
    <w:p w:rsidR="009C46C4" w:rsidRDefault="009C46C4" w:rsidP="009C46C4">
      <w:pPr>
        <w:widowControl/>
        <w:autoSpaceDE/>
        <w:autoSpaceDN/>
        <w:rPr>
          <w:sz w:val="24"/>
        </w:rPr>
        <w:sectPr w:rsidR="009C46C4">
          <w:pgSz w:w="11910" w:h="16840"/>
          <w:pgMar w:top="1040" w:right="160" w:bottom="1240" w:left="740" w:header="0" w:footer="975" w:gutter="0"/>
          <w:cols w:space="720"/>
        </w:sectPr>
      </w:pPr>
    </w:p>
    <w:p w:rsidR="009C46C4" w:rsidRDefault="009C46C4" w:rsidP="00B9374A">
      <w:pPr>
        <w:pStyle w:val="a5"/>
        <w:numPr>
          <w:ilvl w:val="0"/>
          <w:numId w:val="106"/>
        </w:numPr>
        <w:tabs>
          <w:tab w:val="left" w:pos="1203"/>
        </w:tabs>
        <w:spacing w:before="66"/>
        <w:ind w:hanging="241"/>
        <w:jc w:val="left"/>
        <w:rPr>
          <w:sz w:val="24"/>
        </w:rPr>
      </w:pPr>
      <w:r>
        <w:rPr>
          <w:sz w:val="24"/>
        </w:rPr>
        <w:lastRenderedPageBreak/>
        <w:t>Мир</w:t>
      </w:r>
      <w:r>
        <w:rPr>
          <w:spacing w:val="-4"/>
          <w:sz w:val="24"/>
        </w:rPr>
        <w:t xml:space="preserve"> </w:t>
      </w:r>
      <w:r>
        <w:rPr>
          <w:sz w:val="24"/>
        </w:rPr>
        <w:t>моих увлечений:</w:t>
      </w:r>
      <w:r>
        <w:rPr>
          <w:spacing w:val="-3"/>
          <w:sz w:val="24"/>
        </w:rPr>
        <w:t xml:space="preserve"> </w:t>
      </w:r>
      <w:r>
        <w:rPr>
          <w:sz w:val="24"/>
        </w:rPr>
        <w:t>Спорт</w:t>
      </w:r>
      <w:r>
        <w:rPr>
          <w:spacing w:val="-6"/>
          <w:sz w:val="24"/>
        </w:rPr>
        <w:t xml:space="preserve"> </w:t>
      </w:r>
      <w:r>
        <w:rPr>
          <w:sz w:val="24"/>
        </w:rPr>
        <w:t>и</w:t>
      </w:r>
      <w:r>
        <w:rPr>
          <w:spacing w:val="-3"/>
          <w:sz w:val="24"/>
        </w:rPr>
        <w:t xml:space="preserve"> </w:t>
      </w:r>
      <w:r>
        <w:rPr>
          <w:sz w:val="24"/>
        </w:rPr>
        <w:t>спортивные</w:t>
      </w:r>
      <w:r>
        <w:rPr>
          <w:spacing w:val="-2"/>
          <w:sz w:val="24"/>
        </w:rPr>
        <w:t xml:space="preserve"> </w:t>
      </w:r>
      <w:r>
        <w:rPr>
          <w:sz w:val="24"/>
        </w:rPr>
        <w:t>игры.</w:t>
      </w:r>
      <w:r>
        <w:rPr>
          <w:spacing w:val="-4"/>
          <w:sz w:val="24"/>
        </w:rPr>
        <w:t xml:space="preserve"> </w:t>
      </w:r>
      <w:r>
        <w:rPr>
          <w:sz w:val="24"/>
        </w:rPr>
        <w:t>Любимые</w:t>
      </w:r>
      <w:r>
        <w:rPr>
          <w:spacing w:val="-5"/>
          <w:sz w:val="24"/>
        </w:rPr>
        <w:t xml:space="preserve"> </w:t>
      </w:r>
      <w:r>
        <w:rPr>
          <w:sz w:val="24"/>
        </w:rPr>
        <w:t>игрушки.</w:t>
      </w:r>
    </w:p>
    <w:p w:rsidR="009C46C4" w:rsidRDefault="009C46C4" w:rsidP="00B9374A">
      <w:pPr>
        <w:pStyle w:val="a5"/>
        <w:numPr>
          <w:ilvl w:val="0"/>
          <w:numId w:val="106"/>
        </w:numPr>
        <w:tabs>
          <w:tab w:val="left" w:pos="1203"/>
        </w:tabs>
        <w:ind w:hanging="241"/>
        <w:jc w:val="left"/>
        <w:rPr>
          <w:sz w:val="24"/>
        </w:rPr>
      </w:pPr>
      <w:r>
        <w:rPr>
          <w:sz w:val="24"/>
        </w:rPr>
        <w:t>Мир</w:t>
      </w:r>
      <w:r>
        <w:rPr>
          <w:spacing w:val="-3"/>
          <w:sz w:val="24"/>
        </w:rPr>
        <w:t xml:space="preserve"> </w:t>
      </w:r>
      <w:r>
        <w:rPr>
          <w:sz w:val="24"/>
        </w:rPr>
        <w:t>вокруг меня:</w:t>
      </w:r>
      <w:r>
        <w:rPr>
          <w:spacing w:val="-2"/>
          <w:sz w:val="24"/>
        </w:rPr>
        <w:t xml:space="preserve"> </w:t>
      </w:r>
      <w:r>
        <w:rPr>
          <w:sz w:val="24"/>
        </w:rPr>
        <w:t>Моя</w:t>
      </w:r>
      <w:r>
        <w:rPr>
          <w:spacing w:val="-3"/>
          <w:sz w:val="24"/>
        </w:rPr>
        <w:t xml:space="preserve"> </w:t>
      </w:r>
      <w:r>
        <w:rPr>
          <w:sz w:val="24"/>
        </w:rPr>
        <w:t>школа.</w:t>
      </w:r>
      <w:r>
        <w:rPr>
          <w:spacing w:val="-2"/>
          <w:sz w:val="24"/>
        </w:rPr>
        <w:t xml:space="preserve"> </w:t>
      </w:r>
      <w:r>
        <w:rPr>
          <w:sz w:val="24"/>
        </w:rPr>
        <w:t>В</w:t>
      </w:r>
      <w:r>
        <w:rPr>
          <w:spacing w:val="-4"/>
          <w:sz w:val="24"/>
        </w:rPr>
        <w:t xml:space="preserve"> </w:t>
      </w:r>
      <w:r>
        <w:rPr>
          <w:sz w:val="24"/>
        </w:rPr>
        <w:t>магазине.</w:t>
      </w:r>
      <w:r>
        <w:rPr>
          <w:spacing w:val="1"/>
          <w:sz w:val="24"/>
        </w:rPr>
        <w:t xml:space="preserve"> </w:t>
      </w:r>
      <w:r>
        <w:rPr>
          <w:sz w:val="24"/>
        </w:rPr>
        <w:t>Времена</w:t>
      </w:r>
      <w:r>
        <w:rPr>
          <w:spacing w:val="-3"/>
          <w:sz w:val="24"/>
        </w:rPr>
        <w:t xml:space="preserve"> </w:t>
      </w:r>
      <w:r>
        <w:rPr>
          <w:sz w:val="24"/>
        </w:rPr>
        <w:t>года</w:t>
      </w:r>
      <w:r>
        <w:rPr>
          <w:spacing w:val="-3"/>
          <w:sz w:val="24"/>
        </w:rPr>
        <w:t xml:space="preserve"> </w:t>
      </w:r>
      <w:r>
        <w:rPr>
          <w:sz w:val="24"/>
        </w:rPr>
        <w:t>(зима,</w:t>
      </w:r>
      <w:r>
        <w:rPr>
          <w:spacing w:val="-2"/>
          <w:sz w:val="24"/>
        </w:rPr>
        <w:t xml:space="preserve"> </w:t>
      </w:r>
      <w:r>
        <w:rPr>
          <w:sz w:val="24"/>
        </w:rPr>
        <w:t>лето).</w:t>
      </w:r>
    </w:p>
    <w:p w:rsidR="009C46C4" w:rsidRDefault="009C46C4" w:rsidP="00B9374A">
      <w:pPr>
        <w:pStyle w:val="a5"/>
        <w:numPr>
          <w:ilvl w:val="0"/>
          <w:numId w:val="106"/>
        </w:numPr>
        <w:tabs>
          <w:tab w:val="left" w:pos="1203"/>
        </w:tabs>
        <w:ind w:hanging="241"/>
        <w:jc w:val="left"/>
        <w:rPr>
          <w:sz w:val="24"/>
        </w:rPr>
      </w:pPr>
      <w:r>
        <w:rPr>
          <w:sz w:val="24"/>
        </w:rPr>
        <w:t>Моя</w:t>
      </w:r>
      <w:r>
        <w:rPr>
          <w:spacing w:val="-5"/>
          <w:sz w:val="24"/>
        </w:rPr>
        <w:t xml:space="preserve"> </w:t>
      </w:r>
      <w:r>
        <w:rPr>
          <w:sz w:val="24"/>
        </w:rPr>
        <w:t>Родина:</w:t>
      </w:r>
      <w:r>
        <w:rPr>
          <w:spacing w:val="-3"/>
          <w:sz w:val="24"/>
        </w:rPr>
        <w:t xml:space="preserve"> </w:t>
      </w:r>
      <w:r>
        <w:rPr>
          <w:sz w:val="24"/>
        </w:rPr>
        <w:t>Столицы</w:t>
      </w:r>
      <w:r>
        <w:rPr>
          <w:spacing w:val="-4"/>
          <w:sz w:val="24"/>
        </w:rPr>
        <w:t xml:space="preserve"> </w:t>
      </w:r>
      <w:r>
        <w:rPr>
          <w:sz w:val="24"/>
        </w:rPr>
        <w:t>России</w:t>
      </w:r>
      <w:r>
        <w:rPr>
          <w:spacing w:val="-3"/>
          <w:sz w:val="24"/>
        </w:rPr>
        <w:t xml:space="preserve"> </w:t>
      </w:r>
      <w:r>
        <w:rPr>
          <w:sz w:val="24"/>
        </w:rPr>
        <w:t>и</w:t>
      </w:r>
      <w:r>
        <w:rPr>
          <w:spacing w:val="-4"/>
          <w:sz w:val="24"/>
        </w:rPr>
        <w:t xml:space="preserve"> </w:t>
      </w:r>
      <w:r>
        <w:rPr>
          <w:sz w:val="24"/>
        </w:rPr>
        <w:t>Татарстана. Наш</w:t>
      </w:r>
      <w:r>
        <w:rPr>
          <w:spacing w:val="-4"/>
          <w:sz w:val="24"/>
        </w:rPr>
        <w:t xml:space="preserve"> </w:t>
      </w:r>
      <w:r>
        <w:rPr>
          <w:sz w:val="24"/>
        </w:rPr>
        <w:t>город.</w:t>
      </w:r>
      <w:r>
        <w:rPr>
          <w:spacing w:val="-4"/>
          <w:sz w:val="24"/>
        </w:rPr>
        <w:t xml:space="preserve"> </w:t>
      </w:r>
      <w:r>
        <w:rPr>
          <w:sz w:val="24"/>
        </w:rPr>
        <w:t>Наше</w:t>
      </w:r>
      <w:r>
        <w:rPr>
          <w:spacing w:val="-5"/>
          <w:sz w:val="24"/>
        </w:rPr>
        <w:t xml:space="preserve"> </w:t>
      </w:r>
      <w:r>
        <w:rPr>
          <w:sz w:val="24"/>
        </w:rPr>
        <w:t>село.</w:t>
      </w:r>
      <w:r>
        <w:rPr>
          <w:spacing w:val="1"/>
          <w:sz w:val="24"/>
        </w:rPr>
        <w:t xml:space="preserve"> </w:t>
      </w:r>
      <w:r>
        <w:rPr>
          <w:sz w:val="24"/>
        </w:rPr>
        <w:t>Животный</w:t>
      </w:r>
      <w:r>
        <w:rPr>
          <w:spacing w:val="-6"/>
          <w:sz w:val="24"/>
        </w:rPr>
        <w:t xml:space="preserve"> </w:t>
      </w:r>
      <w:r>
        <w:rPr>
          <w:sz w:val="24"/>
        </w:rPr>
        <w:t>мир.</w:t>
      </w:r>
    </w:p>
    <w:p w:rsidR="009C46C4" w:rsidRDefault="009C46C4" w:rsidP="009C46C4">
      <w:pPr>
        <w:pStyle w:val="1"/>
        <w:ind w:left="3461"/>
        <w:jc w:val="left"/>
      </w:pPr>
      <w:r>
        <w:t>Умения</w:t>
      </w:r>
      <w:r>
        <w:rPr>
          <w:spacing w:val="-3"/>
        </w:rPr>
        <w:t xml:space="preserve"> </w:t>
      </w:r>
      <w:r>
        <w:t>по</w:t>
      </w:r>
      <w:r>
        <w:rPr>
          <w:spacing w:val="-2"/>
        </w:rPr>
        <w:t xml:space="preserve"> </w:t>
      </w:r>
      <w:r>
        <w:t>видам</w:t>
      </w:r>
      <w:r>
        <w:rPr>
          <w:spacing w:val="-2"/>
        </w:rPr>
        <w:t xml:space="preserve"> </w:t>
      </w:r>
      <w:r>
        <w:t>речевой</w:t>
      </w:r>
      <w:r>
        <w:rPr>
          <w:spacing w:val="-2"/>
        </w:rPr>
        <w:t xml:space="preserve"> </w:t>
      </w:r>
      <w:r>
        <w:t>деятельности</w:t>
      </w:r>
    </w:p>
    <w:p w:rsidR="009C46C4" w:rsidRDefault="009C46C4" w:rsidP="009C46C4">
      <w:pPr>
        <w:spacing w:line="274" w:lineRule="exact"/>
        <w:ind w:left="962"/>
        <w:rPr>
          <w:b/>
          <w:sz w:val="24"/>
        </w:rPr>
      </w:pPr>
      <w:r>
        <w:rPr>
          <w:b/>
          <w:sz w:val="24"/>
        </w:rPr>
        <w:t>Аудирование</w:t>
      </w:r>
    </w:p>
    <w:p w:rsidR="009C46C4" w:rsidRDefault="009C46C4" w:rsidP="009C46C4">
      <w:pPr>
        <w:pStyle w:val="a3"/>
        <w:spacing w:line="274" w:lineRule="exact"/>
        <w:ind w:firstLine="0"/>
        <w:jc w:val="left"/>
      </w:pPr>
      <w:r>
        <w:t>Восприятие</w:t>
      </w:r>
      <w:r>
        <w:rPr>
          <w:spacing w:val="-4"/>
        </w:rPr>
        <w:t xml:space="preserve"> </w:t>
      </w:r>
      <w:r>
        <w:t>и</w:t>
      </w:r>
      <w:r>
        <w:rPr>
          <w:spacing w:val="-3"/>
        </w:rPr>
        <w:t xml:space="preserve"> </w:t>
      </w:r>
      <w:r>
        <w:t>понимание</w:t>
      </w:r>
      <w:r>
        <w:rPr>
          <w:spacing w:val="-3"/>
        </w:rPr>
        <w:t xml:space="preserve"> </w:t>
      </w:r>
      <w:r>
        <w:t>на</w:t>
      </w:r>
      <w:r>
        <w:rPr>
          <w:spacing w:val="-4"/>
        </w:rPr>
        <w:t xml:space="preserve"> </w:t>
      </w:r>
      <w:r>
        <w:t>слух:</w:t>
      </w:r>
    </w:p>
    <w:p w:rsidR="009C46C4" w:rsidRDefault="009C46C4" w:rsidP="00B9374A">
      <w:pPr>
        <w:pStyle w:val="a5"/>
        <w:numPr>
          <w:ilvl w:val="0"/>
          <w:numId w:val="107"/>
        </w:numPr>
        <w:tabs>
          <w:tab w:val="left" w:pos="1246"/>
        </w:tabs>
        <w:jc w:val="left"/>
        <w:rPr>
          <w:sz w:val="24"/>
        </w:rPr>
      </w:pPr>
      <w:r>
        <w:rPr>
          <w:sz w:val="24"/>
        </w:rPr>
        <w:t>несложных</w:t>
      </w:r>
      <w:r>
        <w:rPr>
          <w:spacing w:val="-4"/>
          <w:sz w:val="24"/>
        </w:rPr>
        <w:t xml:space="preserve"> </w:t>
      </w:r>
      <w:r>
        <w:rPr>
          <w:sz w:val="24"/>
        </w:rPr>
        <w:t>высказываний,</w:t>
      </w:r>
      <w:r>
        <w:rPr>
          <w:spacing w:val="-5"/>
          <w:sz w:val="24"/>
        </w:rPr>
        <w:t xml:space="preserve"> </w:t>
      </w:r>
      <w:r>
        <w:rPr>
          <w:sz w:val="24"/>
        </w:rPr>
        <w:t>произносимых</w:t>
      </w:r>
      <w:r>
        <w:rPr>
          <w:spacing w:val="-2"/>
          <w:sz w:val="24"/>
        </w:rPr>
        <w:t xml:space="preserve"> </w:t>
      </w:r>
      <w:r>
        <w:rPr>
          <w:sz w:val="24"/>
        </w:rPr>
        <w:t>учителем</w:t>
      </w:r>
      <w:r>
        <w:rPr>
          <w:spacing w:val="-6"/>
          <w:sz w:val="24"/>
        </w:rPr>
        <w:t xml:space="preserve"> </w:t>
      </w:r>
      <w:r>
        <w:rPr>
          <w:sz w:val="24"/>
        </w:rPr>
        <w:t>на</w:t>
      </w:r>
      <w:r>
        <w:rPr>
          <w:spacing w:val="-2"/>
          <w:sz w:val="24"/>
        </w:rPr>
        <w:t xml:space="preserve"> </w:t>
      </w:r>
      <w:r>
        <w:rPr>
          <w:sz w:val="24"/>
        </w:rPr>
        <w:t>уроке;</w:t>
      </w:r>
    </w:p>
    <w:p w:rsidR="009C46C4" w:rsidRDefault="009C46C4" w:rsidP="00B9374A">
      <w:pPr>
        <w:pStyle w:val="a5"/>
        <w:numPr>
          <w:ilvl w:val="0"/>
          <w:numId w:val="107"/>
        </w:numPr>
        <w:tabs>
          <w:tab w:val="left" w:pos="1246"/>
        </w:tabs>
        <w:spacing w:before="1" w:line="318" w:lineRule="exact"/>
        <w:jc w:val="left"/>
        <w:rPr>
          <w:sz w:val="28"/>
        </w:rPr>
      </w:pPr>
      <w:r>
        <w:rPr>
          <w:sz w:val="24"/>
        </w:rPr>
        <w:t>выполнение</w:t>
      </w:r>
      <w:r>
        <w:rPr>
          <w:spacing w:val="-3"/>
          <w:sz w:val="24"/>
        </w:rPr>
        <w:t xml:space="preserve"> </w:t>
      </w:r>
      <w:r>
        <w:rPr>
          <w:sz w:val="24"/>
        </w:rPr>
        <w:t>упражнений</w:t>
      </w:r>
      <w:r>
        <w:rPr>
          <w:spacing w:val="-4"/>
          <w:sz w:val="24"/>
        </w:rPr>
        <w:t xml:space="preserve"> </w:t>
      </w:r>
      <w:r>
        <w:rPr>
          <w:sz w:val="24"/>
        </w:rPr>
        <w:t>на</w:t>
      </w:r>
      <w:r>
        <w:rPr>
          <w:spacing w:val="-4"/>
          <w:sz w:val="24"/>
        </w:rPr>
        <w:t xml:space="preserve"> </w:t>
      </w:r>
      <w:r>
        <w:rPr>
          <w:sz w:val="24"/>
        </w:rPr>
        <w:t>снятие</w:t>
      </w:r>
      <w:r>
        <w:rPr>
          <w:spacing w:val="-5"/>
          <w:sz w:val="24"/>
        </w:rPr>
        <w:t xml:space="preserve"> </w:t>
      </w:r>
      <w:r>
        <w:rPr>
          <w:sz w:val="24"/>
        </w:rPr>
        <w:t>фонетических</w:t>
      </w:r>
      <w:r>
        <w:rPr>
          <w:spacing w:val="-5"/>
          <w:sz w:val="24"/>
        </w:rPr>
        <w:t xml:space="preserve"> </w:t>
      </w:r>
      <w:r>
        <w:rPr>
          <w:sz w:val="24"/>
        </w:rPr>
        <w:t>трудностей;</w:t>
      </w:r>
    </w:p>
    <w:p w:rsidR="009C46C4" w:rsidRDefault="009C46C4" w:rsidP="009C46C4">
      <w:pPr>
        <w:pStyle w:val="a3"/>
        <w:spacing w:line="272" w:lineRule="exact"/>
        <w:ind w:left="1103" w:firstLine="0"/>
        <w:jc w:val="left"/>
      </w:pPr>
      <w:r>
        <w:rPr>
          <w:spacing w:val="-1"/>
        </w:rPr>
        <w:t>–</w:t>
      </w:r>
      <w:r>
        <w:rPr>
          <w:spacing w:val="-39"/>
        </w:rPr>
        <w:t xml:space="preserve"> </w:t>
      </w:r>
      <w:r>
        <w:rPr>
          <w:spacing w:val="-1"/>
        </w:rPr>
        <w:t>лингвистических компонетов</w:t>
      </w:r>
      <w:r>
        <w:rPr>
          <w:spacing w:val="1"/>
        </w:rPr>
        <w:t xml:space="preserve"> </w:t>
      </w:r>
      <w:r>
        <w:t>речи:</w:t>
      </w:r>
      <w:r>
        <w:rPr>
          <w:spacing w:val="1"/>
        </w:rPr>
        <w:t xml:space="preserve"> </w:t>
      </w:r>
      <w:r>
        <w:t>фонемы, морфемы,</w:t>
      </w:r>
      <w:r>
        <w:rPr>
          <w:spacing w:val="1"/>
        </w:rPr>
        <w:t xml:space="preserve"> </w:t>
      </w:r>
      <w:r>
        <w:t>слова,</w:t>
      </w:r>
      <w:r>
        <w:rPr>
          <w:spacing w:val="1"/>
        </w:rPr>
        <w:t xml:space="preserve"> </w:t>
      </w:r>
      <w:r>
        <w:t>мини-тексты;</w:t>
      </w:r>
    </w:p>
    <w:p w:rsidR="009C46C4" w:rsidRDefault="009C46C4" w:rsidP="009C46C4">
      <w:pPr>
        <w:pStyle w:val="a3"/>
        <w:tabs>
          <w:tab w:val="left" w:pos="2737"/>
          <w:tab w:val="left" w:pos="3187"/>
          <w:tab w:val="left" w:pos="4638"/>
          <w:tab w:val="left" w:pos="6687"/>
          <w:tab w:val="left" w:pos="8754"/>
        </w:tabs>
        <w:ind w:right="692" w:firstLine="141"/>
        <w:jc w:val="left"/>
      </w:pPr>
      <w:r>
        <w:rPr>
          <w:spacing w:val="-1"/>
        </w:rPr>
        <w:t>–</w:t>
      </w:r>
      <w:r>
        <w:rPr>
          <w:spacing w:val="-38"/>
        </w:rPr>
        <w:t xml:space="preserve"> </w:t>
      </w:r>
      <w:r>
        <w:rPr>
          <w:spacing w:val="-1"/>
        </w:rPr>
        <w:t>восприятие</w:t>
      </w:r>
      <w:r>
        <w:rPr>
          <w:spacing w:val="-1"/>
        </w:rPr>
        <w:tab/>
      </w:r>
      <w:r>
        <w:t>и</w:t>
      </w:r>
      <w:r>
        <w:tab/>
        <w:t>понимание</w:t>
      </w:r>
      <w:r>
        <w:tab/>
        <w:t>утвердительных,</w:t>
      </w:r>
      <w:r>
        <w:tab/>
        <w:t>вопросительных,</w:t>
      </w:r>
      <w:r>
        <w:tab/>
      </w:r>
      <w:r>
        <w:rPr>
          <w:spacing w:val="-1"/>
        </w:rPr>
        <w:t>отрицательных</w:t>
      </w:r>
      <w:r>
        <w:rPr>
          <w:spacing w:val="-57"/>
        </w:rPr>
        <w:t xml:space="preserve"> </w:t>
      </w:r>
      <w:r>
        <w:t>предложений;</w:t>
      </w:r>
    </w:p>
    <w:p w:rsidR="009C46C4" w:rsidRDefault="009C46C4" w:rsidP="009C46C4">
      <w:pPr>
        <w:pStyle w:val="a3"/>
        <w:spacing w:before="1"/>
        <w:ind w:right="693" w:firstLine="141"/>
        <w:jc w:val="left"/>
      </w:pPr>
      <w:r>
        <w:rPr>
          <w:spacing w:val="-1"/>
        </w:rPr>
        <w:t>–</w:t>
      </w:r>
      <w:r>
        <w:rPr>
          <w:spacing w:val="-39"/>
        </w:rPr>
        <w:t xml:space="preserve"> </w:t>
      </w:r>
      <w:r>
        <w:rPr>
          <w:spacing w:val="-1"/>
        </w:rPr>
        <w:t>несложных</w:t>
      </w:r>
      <w:r>
        <w:rPr>
          <w:spacing w:val="21"/>
        </w:rPr>
        <w:t xml:space="preserve"> </w:t>
      </w:r>
      <w:r>
        <w:rPr>
          <w:spacing w:val="-1"/>
        </w:rPr>
        <w:t>адаптированных</w:t>
      </w:r>
      <w:r>
        <w:rPr>
          <w:spacing w:val="22"/>
        </w:rPr>
        <w:t xml:space="preserve"> </w:t>
      </w:r>
      <w:r>
        <w:rPr>
          <w:spacing w:val="-1"/>
        </w:rPr>
        <w:t>аутентичных</w:t>
      </w:r>
      <w:r>
        <w:rPr>
          <w:spacing w:val="18"/>
        </w:rPr>
        <w:t xml:space="preserve"> </w:t>
      </w:r>
      <w:r>
        <w:t>текстов,</w:t>
      </w:r>
      <w:r>
        <w:rPr>
          <w:spacing w:val="20"/>
        </w:rPr>
        <w:t xml:space="preserve"> </w:t>
      </w:r>
      <w:r>
        <w:t>содержащих</w:t>
      </w:r>
      <w:r>
        <w:rPr>
          <w:spacing w:val="22"/>
        </w:rPr>
        <w:t xml:space="preserve"> </w:t>
      </w:r>
      <w:r>
        <w:t>отдельные</w:t>
      </w:r>
      <w:r>
        <w:rPr>
          <w:spacing w:val="18"/>
        </w:rPr>
        <w:t xml:space="preserve"> </w:t>
      </w:r>
      <w:r>
        <w:t>незнакомые</w:t>
      </w:r>
      <w:r>
        <w:rPr>
          <w:spacing w:val="-57"/>
        </w:rPr>
        <w:t xml:space="preserve"> </w:t>
      </w:r>
      <w:r>
        <w:t>слова</w:t>
      </w:r>
      <w:r>
        <w:rPr>
          <w:spacing w:val="-3"/>
        </w:rPr>
        <w:t xml:space="preserve"> </w:t>
      </w:r>
      <w:r>
        <w:t>по изученным</w:t>
      </w:r>
      <w:r>
        <w:rPr>
          <w:spacing w:val="-2"/>
        </w:rPr>
        <w:t xml:space="preserve"> </w:t>
      </w:r>
      <w:r>
        <w:t>темам.</w:t>
      </w:r>
    </w:p>
    <w:p w:rsidR="009C46C4" w:rsidRDefault="009C46C4" w:rsidP="009C46C4">
      <w:pPr>
        <w:pStyle w:val="1"/>
        <w:spacing w:before="4" w:line="274" w:lineRule="exact"/>
        <w:jc w:val="left"/>
      </w:pPr>
      <w:r>
        <w:t>Говорение</w:t>
      </w:r>
    </w:p>
    <w:p w:rsidR="009C46C4" w:rsidRDefault="009C46C4" w:rsidP="009C46C4">
      <w:pPr>
        <w:pStyle w:val="a3"/>
        <w:spacing w:line="274" w:lineRule="exact"/>
        <w:ind w:left="1670" w:firstLine="0"/>
        <w:jc w:val="left"/>
      </w:pPr>
      <w:r>
        <w:t>Диалогическая</w:t>
      </w:r>
      <w:r>
        <w:rPr>
          <w:spacing w:val="-3"/>
        </w:rPr>
        <w:t xml:space="preserve"> </w:t>
      </w:r>
      <w:r>
        <w:t>речь:</w:t>
      </w:r>
    </w:p>
    <w:p w:rsidR="009C46C4" w:rsidRDefault="009C46C4" w:rsidP="00B9374A">
      <w:pPr>
        <w:pStyle w:val="a5"/>
        <w:numPr>
          <w:ilvl w:val="0"/>
          <w:numId w:val="108"/>
        </w:numPr>
        <w:tabs>
          <w:tab w:val="left" w:pos="2095"/>
        </w:tabs>
        <w:spacing w:before="2" w:line="293" w:lineRule="exact"/>
        <w:ind w:left="2094"/>
        <w:jc w:val="left"/>
        <w:rPr>
          <w:sz w:val="24"/>
        </w:rPr>
      </w:pPr>
      <w:r>
        <w:rPr>
          <w:sz w:val="24"/>
        </w:rPr>
        <w:t>умение</w:t>
      </w:r>
      <w:r>
        <w:rPr>
          <w:spacing w:val="-3"/>
          <w:sz w:val="24"/>
        </w:rPr>
        <w:t xml:space="preserve"> </w:t>
      </w:r>
      <w:r>
        <w:rPr>
          <w:sz w:val="24"/>
        </w:rPr>
        <w:t>задавать</w:t>
      </w:r>
      <w:r>
        <w:rPr>
          <w:spacing w:val="-1"/>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изученным</w:t>
      </w:r>
      <w:r>
        <w:rPr>
          <w:spacing w:val="-4"/>
          <w:sz w:val="24"/>
        </w:rPr>
        <w:t xml:space="preserve"> </w:t>
      </w:r>
      <w:r>
        <w:rPr>
          <w:sz w:val="24"/>
        </w:rPr>
        <w:t>темам</w:t>
      </w:r>
      <w:r>
        <w:rPr>
          <w:spacing w:val="-1"/>
          <w:sz w:val="24"/>
        </w:rPr>
        <w:t xml:space="preserve"> </w:t>
      </w:r>
      <w:r>
        <w:rPr>
          <w:sz w:val="24"/>
        </w:rPr>
        <w:t>и</w:t>
      </w:r>
      <w:r>
        <w:rPr>
          <w:spacing w:val="-2"/>
          <w:sz w:val="24"/>
        </w:rPr>
        <w:t xml:space="preserve"> </w:t>
      </w:r>
      <w:r>
        <w:rPr>
          <w:sz w:val="24"/>
        </w:rPr>
        <w:t>отвечать</w:t>
      </w:r>
      <w:r>
        <w:rPr>
          <w:spacing w:val="-1"/>
          <w:sz w:val="24"/>
        </w:rPr>
        <w:t xml:space="preserve"> </w:t>
      </w:r>
      <w:r>
        <w:rPr>
          <w:sz w:val="24"/>
        </w:rPr>
        <w:t>на</w:t>
      </w:r>
      <w:r>
        <w:rPr>
          <w:spacing w:val="-3"/>
          <w:sz w:val="24"/>
        </w:rPr>
        <w:t xml:space="preserve"> </w:t>
      </w:r>
      <w:r>
        <w:rPr>
          <w:sz w:val="24"/>
        </w:rPr>
        <w:t>них;</w:t>
      </w:r>
    </w:p>
    <w:p w:rsidR="009C46C4" w:rsidRDefault="009C46C4" w:rsidP="00B9374A">
      <w:pPr>
        <w:pStyle w:val="a5"/>
        <w:numPr>
          <w:ilvl w:val="0"/>
          <w:numId w:val="108"/>
        </w:numPr>
        <w:tabs>
          <w:tab w:val="left" w:pos="2095"/>
          <w:tab w:val="left" w:pos="3569"/>
          <w:tab w:val="left" w:pos="4601"/>
          <w:tab w:val="left" w:pos="5958"/>
          <w:tab w:val="left" w:pos="7263"/>
          <w:tab w:val="left" w:pos="8818"/>
          <w:tab w:val="left" w:pos="10209"/>
        </w:tabs>
        <w:spacing w:before="2" w:line="235" w:lineRule="auto"/>
        <w:ind w:right="688" w:firstLine="707"/>
        <w:jc w:val="left"/>
        <w:rPr>
          <w:sz w:val="24"/>
        </w:rPr>
      </w:pPr>
      <w:r>
        <w:rPr>
          <w:sz w:val="24"/>
        </w:rPr>
        <w:t>составление</w:t>
      </w:r>
      <w:r>
        <w:rPr>
          <w:sz w:val="24"/>
        </w:rPr>
        <w:tab/>
        <w:t>диалога</w:t>
      </w:r>
      <w:r>
        <w:rPr>
          <w:sz w:val="24"/>
        </w:rPr>
        <w:tab/>
        <w:t>этикетного</w:t>
      </w:r>
      <w:r>
        <w:rPr>
          <w:sz w:val="24"/>
        </w:rPr>
        <w:tab/>
        <w:t>характера:</w:t>
      </w:r>
      <w:r>
        <w:rPr>
          <w:sz w:val="24"/>
        </w:rPr>
        <w:tab/>
        <w:t>приветствие,</w:t>
      </w:r>
      <w:r>
        <w:rPr>
          <w:sz w:val="24"/>
        </w:rPr>
        <w:tab/>
        <w:t>знакомство</w:t>
      </w:r>
      <w:r>
        <w:rPr>
          <w:sz w:val="24"/>
        </w:rPr>
        <w:tab/>
      </w:r>
      <w:r>
        <w:rPr>
          <w:spacing w:val="-2"/>
          <w:sz w:val="24"/>
        </w:rPr>
        <w:t>с</w:t>
      </w:r>
      <w:r>
        <w:rPr>
          <w:spacing w:val="-57"/>
          <w:sz w:val="24"/>
        </w:rPr>
        <w:t xml:space="preserve"> </w:t>
      </w:r>
      <w:r>
        <w:rPr>
          <w:sz w:val="24"/>
        </w:rPr>
        <w:t>собеседником,</w:t>
      </w:r>
      <w:r>
        <w:rPr>
          <w:spacing w:val="-1"/>
          <w:sz w:val="24"/>
        </w:rPr>
        <w:t xml:space="preserve"> </w:t>
      </w:r>
      <w:r>
        <w:rPr>
          <w:sz w:val="24"/>
        </w:rPr>
        <w:t>начало</w:t>
      </w:r>
      <w:r>
        <w:rPr>
          <w:spacing w:val="-1"/>
          <w:sz w:val="24"/>
        </w:rPr>
        <w:t xml:space="preserve"> </w:t>
      </w:r>
      <w:r>
        <w:rPr>
          <w:sz w:val="24"/>
        </w:rPr>
        <w:t>и</w:t>
      </w:r>
      <w:r>
        <w:rPr>
          <w:spacing w:val="1"/>
          <w:sz w:val="24"/>
        </w:rPr>
        <w:t xml:space="preserve"> </w:t>
      </w:r>
      <w:r>
        <w:rPr>
          <w:sz w:val="24"/>
        </w:rPr>
        <w:t>завершение</w:t>
      </w:r>
      <w:r>
        <w:rPr>
          <w:spacing w:val="-2"/>
          <w:sz w:val="24"/>
        </w:rPr>
        <w:t xml:space="preserve"> </w:t>
      </w:r>
      <w:r>
        <w:rPr>
          <w:sz w:val="24"/>
        </w:rPr>
        <w:t>разговора;</w:t>
      </w:r>
    </w:p>
    <w:p w:rsidR="009C46C4" w:rsidRDefault="009C46C4" w:rsidP="00B9374A">
      <w:pPr>
        <w:pStyle w:val="a5"/>
        <w:numPr>
          <w:ilvl w:val="0"/>
          <w:numId w:val="108"/>
        </w:numPr>
        <w:tabs>
          <w:tab w:val="left" w:pos="2095"/>
        </w:tabs>
        <w:spacing w:before="5" w:line="235" w:lineRule="auto"/>
        <w:ind w:right="697" w:firstLine="707"/>
        <w:jc w:val="left"/>
        <w:rPr>
          <w:sz w:val="24"/>
        </w:rPr>
      </w:pPr>
      <w:r>
        <w:rPr>
          <w:sz w:val="24"/>
        </w:rPr>
        <w:t>приглашение</w:t>
      </w:r>
      <w:r>
        <w:rPr>
          <w:spacing w:val="8"/>
          <w:sz w:val="24"/>
        </w:rPr>
        <w:t xml:space="preserve"> </w:t>
      </w:r>
      <w:r>
        <w:rPr>
          <w:sz w:val="24"/>
        </w:rPr>
        <w:t>собеседника</w:t>
      </w:r>
      <w:r>
        <w:rPr>
          <w:spacing w:val="8"/>
          <w:sz w:val="24"/>
        </w:rPr>
        <w:t xml:space="preserve"> </w:t>
      </w:r>
      <w:r>
        <w:rPr>
          <w:sz w:val="24"/>
        </w:rPr>
        <w:t>к</w:t>
      </w:r>
      <w:r>
        <w:rPr>
          <w:spacing w:val="10"/>
          <w:sz w:val="24"/>
        </w:rPr>
        <w:t xml:space="preserve"> </w:t>
      </w:r>
      <w:r>
        <w:rPr>
          <w:sz w:val="24"/>
        </w:rPr>
        <w:t>совместной</w:t>
      </w:r>
      <w:r>
        <w:rPr>
          <w:spacing w:val="10"/>
          <w:sz w:val="24"/>
        </w:rPr>
        <w:t xml:space="preserve"> </w:t>
      </w:r>
      <w:r>
        <w:rPr>
          <w:sz w:val="24"/>
        </w:rPr>
        <w:t>деятельности,</w:t>
      </w:r>
      <w:r>
        <w:rPr>
          <w:spacing w:val="9"/>
          <w:sz w:val="24"/>
        </w:rPr>
        <w:t xml:space="preserve"> </w:t>
      </w:r>
      <w:r>
        <w:rPr>
          <w:sz w:val="24"/>
        </w:rPr>
        <w:t>вежливое</w:t>
      </w:r>
      <w:r>
        <w:rPr>
          <w:spacing w:val="8"/>
          <w:sz w:val="24"/>
        </w:rPr>
        <w:t xml:space="preserve"> </w:t>
      </w:r>
      <w:r>
        <w:rPr>
          <w:sz w:val="24"/>
        </w:rPr>
        <w:t>согласие</w:t>
      </w:r>
      <w:r>
        <w:rPr>
          <w:spacing w:val="8"/>
          <w:sz w:val="24"/>
        </w:rPr>
        <w:t xml:space="preserve"> </w:t>
      </w:r>
      <w:r>
        <w:rPr>
          <w:sz w:val="24"/>
        </w:rPr>
        <w:t>/</w:t>
      </w:r>
      <w:r>
        <w:rPr>
          <w:spacing w:val="-57"/>
          <w:sz w:val="24"/>
        </w:rPr>
        <w:t xml:space="preserve"> </w:t>
      </w:r>
      <w:r>
        <w:rPr>
          <w:sz w:val="24"/>
        </w:rPr>
        <w:t>несогласие</w:t>
      </w:r>
      <w:r>
        <w:rPr>
          <w:spacing w:val="-2"/>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rsidR="009C46C4" w:rsidRDefault="009C46C4" w:rsidP="009C46C4">
      <w:pPr>
        <w:pStyle w:val="a3"/>
        <w:ind w:left="1670" w:firstLine="0"/>
        <w:jc w:val="left"/>
      </w:pPr>
      <w:r>
        <w:t>Монологическая</w:t>
      </w:r>
      <w:r>
        <w:rPr>
          <w:spacing w:val="-6"/>
        </w:rPr>
        <w:t xml:space="preserve"> </w:t>
      </w:r>
      <w:r>
        <w:t>речь:</w:t>
      </w:r>
    </w:p>
    <w:p w:rsidR="009C46C4" w:rsidRDefault="009C46C4" w:rsidP="00B9374A">
      <w:pPr>
        <w:pStyle w:val="a5"/>
        <w:numPr>
          <w:ilvl w:val="0"/>
          <w:numId w:val="108"/>
        </w:numPr>
        <w:tabs>
          <w:tab w:val="left" w:pos="2095"/>
        </w:tabs>
        <w:spacing w:before="2"/>
        <w:ind w:right="687" w:firstLine="707"/>
        <w:jc w:val="left"/>
        <w:rPr>
          <w:sz w:val="24"/>
        </w:rPr>
      </w:pPr>
      <w:r>
        <w:rPr>
          <w:sz w:val="24"/>
        </w:rPr>
        <w:t>составление</w:t>
      </w:r>
      <w:r>
        <w:rPr>
          <w:spacing w:val="23"/>
          <w:sz w:val="24"/>
        </w:rPr>
        <w:t xml:space="preserve"> </w:t>
      </w:r>
      <w:r>
        <w:rPr>
          <w:sz w:val="24"/>
        </w:rPr>
        <w:t>небольшого</w:t>
      </w:r>
      <w:r>
        <w:rPr>
          <w:spacing w:val="24"/>
          <w:sz w:val="24"/>
        </w:rPr>
        <w:t xml:space="preserve"> </w:t>
      </w:r>
      <w:r>
        <w:rPr>
          <w:sz w:val="24"/>
        </w:rPr>
        <w:t>высказывания</w:t>
      </w:r>
      <w:r>
        <w:rPr>
          <w:spacing w:val="24"/>
          <w:sz w:val="24"/>
        </w:rPr>
        <w:t xml:space="preserve"> </w:t>
      </w:r>
      <w:r>
        <w:rPr>
          <w:sz w:val="24"/>
        </w:rPr>
        <w:t>в</w:t>
      </w:r>
      <w:r>
        <w:rPr>
          <w:spacing w:val="25"/>
          <w:sz w:val="24"/>
        </w:rPr>
        <w:t xml:space="preserve"> </w:t>
      </w:r>
      <w:r>
        <w:rPr>
          <w:sz w:val="24"/>
        </w:rPr>
        <w:t>соответствии</w:t>
      </w:r>
      <w:r>
        <w:rPr>
          <w:spacing w:val="25"/>
          <w:sz w:val="24"/>
        </w:rPr>
        <w:t xml:space="preserve"> </w:t>
      </w:r>
      <w:r>
        <w:rPr>
          <w:sz w:val="24"/>
        </w:rPr>
        <w:t>с</w:t>
      </w:r>
      <w:r>
        <w:rPr>
          <w:spacing w:val="31"/>
          <w:sz w:val="24"/>
        </w:rPr>
        <w:t xml:space="preserve"> </w:t>
      </w:r>
      <w:r>
        <w:rPr>
          <w:sz w:val="24"/>
        </w:rPr>
        <w:t>учебной</w:t>
      </w:r>
      <w:r>
        <w:rPr>
          <w:spacing w:val="25"/>
          <w:sz w:val="24"/>
        </w:rPr>
        <w:t xml:space="preserve"> </w:t>
      </w:r>
      <w:r>
        <w:rPr>
          <w:sz w:val="24"/>
        </w:rPr>
        <w:t>ситуацией</w:t>
      </w:r>
      <w:r>
        <w:rPr>
          <w:spacing w:val="26"/>
          <w:sz w:val="24"/>
        </w:rPr>
        <w:t xml:space="preserve"> </w:t>
      </w:r>
      <w:r>
        <w:rPr>
          <w:sz w:val="24"/>
        </w:rPr>
        <w:t>в</w:t>
      </w:r>
      <w:r>
        <w:rPr>
          <w:spacing w:val="-57"/>
          <w:sz w:val="24"/>
        </w:rPr>
        <w:t xml:space="preserve"> </w:t>
      </w:r>
      <w:r>
        <w:rPr>
          <w:sz w:val="24"/>
        </w:rPr>
        <w:t>пределах</w:t>
      </w:r>
      <w:r>
        <w:rPr>
          <w:spacing w:val="1"/>
          <w:sz w:val="24"/>
        </w:rPr>
        <w:t xml:space="preserve"> </w:t>
      </w:r>
      <w:r>
        <w:rPr>
          <w:sz w:val="24"/>
        </w:rPr>
        <w:t>программного языкового материала;</w:t>
      </w:r>
    </w:p>
    <w:p w:rsidR="009C46C4" w:rsidRDefault="009C46C4" w:rsidP="00B9374A">
      <w:pPr>
        <w:pStyle w:val="a5"/>
        <w:numPr>
          <w:ilvl w:val="0"/>
          <w:numId w:val="108"/>
        </w:numPr>
        <w:tabs>
          <w:tab w:val="left" w:pos="2095"/>
        </w:tabs>
        <w:spacing w:before="3" w:line="235" w:lineRule="auto"/>
        <w:ind w:right="682" w:firstLine="707"/>
        <w:jc w:val="left"/>
        <w:rPr>
          <w:sz w:val="24"/>
        </w:rPr>
      </w:pPr>
      <w:r>
        <w:rPr>
          <w:sz w:val="24"/>
        </w:rPr>
        <w:t>составление</w:t>
      </w:r>
      <w:r>
        <w:rPr>
          <w:spacing w:val="53"/>
          <w:sz w:val="24"/>
        </w:rPr>
        <w:t xml:space="preserve"> </w:t>
      </w:r>
      <w:r>
        <w:rPr>
          <w:sz w:val="24"/>
        </w:rPr>
        <w:t>небольшого</w:t>
      </w:r>
      <w:r>
        <w:rPr>
          <w:spacing w:val="54"/>
          <w:sz w:val="24"/>
        </w:rPr>
        <w:t xml:space="preserve"> </w:t>
      </w:r>
      <w:r>
        <w:rPr>
          <w:sz w:val="24"/>
        </w:rPr>
        <w:t>рассказа</w:t>
      </w:r>
      <w:r>
        <w:rPr>
          <w:spacing w:val="53"/>
          <w:sz w:val="24"/>
        </w:rPr>
        <w:t xml:space="preserve"> </w:t>
      </w:r>
      <w:r>
        <w:rPr>
          <w:sz w:val="24"/>
        </w:rPr>
        <w:t>о</w:t>
      </w:r>
      <w:r>
        <w:rPr>
          <w:spacing w:val="54"/>
          <w:sz w:val="24"/>
        </w:rPr>
        <w:t xml:space="preserve"> </w:t>
      </w:r>
      <w:r>
        <w:rPr>
          <w:sz w:val="24"/>
        </w:rPr>
        <w:t>себе,</w:t>
      </w:r>
      <w:r>
        <w:rPr>
          <w:spacing w:val="55"/>
          <w:sz w:val="24"/>
        </w:rPr>
        <w:t xml:space="preserve"> </w:t>
      </w:r>
      <w:r>
        <w:rPr>
          <w:sz w:val="24"/>
        </w:rPr>
        <w:t>членах</w:t>
      </w:r>
      <w:r>
        <w:rPr>
          <w:spacing w:val="56"/>
          <w:sz w:val="24"/>
        </w:rPr>
        <w:t xml:space="preserve"> </w:t>
      </w:r>
      <w:r>
        <w:rPr>
          <w:sz w:val="24"/>
        </w:rPr>
        <w:t>семьи,</w:t>
      </w:r>
      <w:r>
        <w:rPr>
          <w:spacing w:val="1"/>
          <w:sz w:val="24"/>
        </w:rPr>
        <w:t xml:space="preserve"> </w:t>
      </w:r>
      <w:r>
        <w:rPr>
          <w:sz w:val="24"/>
        </w:rPr>
        <w:t>школе,</w:t>
      </w:r>
      <w:r>
        <w:rPr>
          <w:spacing w:val="54"/>
          <w:sz w:val="24"/>
        </w:rPr>
        <w:t xml:space="preserve"> </w:t>
      </w:r>
      <w:r>
        <w:rPr>
          <w:sz w:val="24"/>
        </w:rPr>
        <w:t>покупках,</w:t>
      </w:r>
      <w:r>
        <w:rPr>
          <w:spacing w:val="56"/>
          <w:sz w:val="24"/>
        </w:rPr>
        <w:t xml:space="preserve"> </w:t>
      </w:r>
      <w:r>
        <w:rPr>
          <w:sz w:val="24"/>
        </w:rPr>
        <w:t>о</w:t>
      </w:r>
      <w:r>
        <w:rPr>
          <w:spacing w:val="-57"/>
          <w:sz w:val="24"/>
        </w:rPr>
        <w:t xml:space="preserve"> </w:t>
      </w:r>
      <w:r>
        <w:rPr>
          <w:sz w:val="24"/>
        </w:rPr>
        <w:t>любимой</w:t>
      </w:r>
      <w:r>
        <w:rPr>
          <w:spacing w:val="-3"/>
          <w:sz w:val="24"/>
        </w:rPr>
        <w:t xml:space="preserve"> </w:t>
      </w:r>
      <w:r>
        <w:rPr>
          <w:sz w:val="24"/>
        </w:rPr>
        <w:t>игрушке,</w:t>
      </w:r>
      <w:r>
        <w:rPr>
          <w:spacing w:val="2"/>
          <w:sz w:val="24"/>
        </w:rPr>
        <w:t xml:space="preserve"> </w:t>
      </w:r>
      <w:r>
        <w:rPr>
          <w:sz w:val="24"/>
        </w:rPr>
        <w:t>временах</w:t>
      </w:r>
      <w:r>
        <w:rPr>
          <w:spacing w:val="1"/>
          <w:sz w:val="24"/>
        </w:rPr>
        <w:t xml:space="preserve"> </w:t>
      </w:r>
      <w:r>
        <w:rPr>
          <w:sz w:val="24"/>
        </w:rPr>
        <w:t>года, о своем</w:t>
      </w:r>
      <w:r>
        <w:rPr>
          <w:spacing w:val="-2"/>
          <w:sz w:val="24"/>
        </w:rPr>
        <w:t xml:space="preserve"> </w:t>
      </w:r>
      <w:r>
        <w:rPr>
          <w:sz w:val="24"/>
        </w:rPr>
        <w:t>городе</w:t>
      </w:r>
      <w:r>
        <w:rPr>
          <w:spacing w:val="-1"/>
          <w:sz w:val="24"/>
        </w:rPr>
        <w:t xml:space="preserve"> </w:t>
      </w:r>
      <w:r>
        <w:rPr>
          <w:sz w:val="24"/>
        </w:rPr>
        <w:t>(селе).</w:t>
      </w:r>
    </w:p>
    <w:p w:rsidR="009C46C4" w:rsidRDefault="009C46C4" w:rsidP="009C46C4">
      <w:pPr>
        <w:pStyle w:val="1"/>
        <w:spacing w:line="274" w:lineRule="exact"/>
        <w:jc w:val="left"/>
      </w:pPr>
      <w:r>
        <w:t>Смысловое</w:t>
      </w:r>
      <w:r>
        <w:rPr>
          <w:spacing w:val="-3"/>
        </w:rPr>
        <w:t xml:space="preserve"> </w:t>
      </w:r>
      <w:r>
        <w:t>чтение</w:t>
      </w:r>
    </w:p>
    <w:p w:rsidR="009C46C4" w:rsidRDefault="009C46C4" w:rsidP="009C46C4">
      <w:pPr>
        <w:pStyle w:val="a3"/>
        <w:tabs>
          <w:tab w:val="left" w:pos="2094"/>
        </w:tabs>
        <w:ind w:right="930"/>
        <w:jc w:val="left"/>
      </w:pPr>
      <w:r>
        <w:t>–</w:t>
      </w:r>
      <w:r>
        <w:tab/>
        <w:t>читать про себя и понимать несложные адаптированные аутентичные тексты,</w:t>
      </w:r>
      <w:r>
        <w:rPr>
          <w:spacing w:val="-57"/>
        </w:rPr>
        <w:t xml:space="preserve"> </w:t>
      </w:r>
      <w:r>
        <w:t>содержащие отдельные незнакомые слова, с пониманием основного содержания /</w:t>
      </w:r>
      <w:r>
        <w:rPr>
          <w:spacing w:val="1"/>
        </w:rPr>
        <w:t xml:space="preserve"> </w:t>
      </w:r>
      <w:r>
        <w:t>понимание</w:t>
      </w:r>
      <w:r>
        <w:rPr>
          <w:spacing w:val="-2"/>
        </w:rPr>
        <w:t xml:space="preserve"> </w:t>
      </w:r>
      <w:r>
        <w:t>запрашиваемой информации.</w:t>
      </w:r>
    </w:p>
    <w:p w:rsidR="009C46C4" w:rsidRDefault="009C46C4" w:rsidP="00B9374A">
      <w:pPr>
        <w:pStyle w:val="a5"/>
        <w:numPr>
          <w:ilvl w:val="0"/>
          <w:numId w:val="108"/>
        </w:numPr>
        <w:tabs>
          <w:tab w:val="left" w:pos="2095"/>
        </w:tabs>
        <w:spacing w:line="293" w:lineRule="exact"/>
        <w:ind w:left="2094"/>
        <w:jc w:val="left"/>
        <w:rPr>
          <w:sz w:val="24"/>
        </w:rPr>
      </w:pPr>
      <w:r>
        <w:rPr>
          <w:sz w:val="24"/>
        </w:rPr>
        <w:t>умение</w:t>
      </w:r>
      <w:r>
        <w:rPr>
          <w:spacing w:val="-4"/>
          <w:sz w:val="24"/>
        </w:rPr>
        <w:t xml:space="preserve"> </w:t>
      </w:r>
      <w:r>
        <w:rPr>
          <w:sz w:val="24"/>
        </w:rPr>
        <w:t>соотносить</w:t>
      </w:r>
      <w:r>
        <w:rPr>
          <w:spacing w:val="-1"/>
          <w:sz w:val="24"/>
        </w:rPr>
        <w:t xml:space="preserve"> </w:t>
      </w:r>
      <w:r>
        <w:rPr>
          <w:sz w:val="24"/>
        </w:rPr>
        <w:t>графический</w:t>
      </w:r>
      <w:r>
        <w:rPr>
          <w:spacing w:val="-2"/>
          <w:sz w:val="24"/>
        </w:rPr>
        <w:t xml:space="preserve"> </w:t>
      </w:r>
      <w:r>
        <w:rPr>
          <w:sz w:val="24"/>
        </w:rPr>
        <w:t>образ</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его</w:t>
      </w:r>
      <w:r>
        <w:rPr>
          <w:spacing w:val="-3"/>
          <w:sz w:val="24"/>
        </w:rPr>
        <w:t xml:space="preserve"> </w:t>
      </w:r>
      <w:r>
        <w:rPr>
          <w:sz w:val="24"/>
        </w:rPr>
        <w:t>звуковым</w:t>
      </w:r>
      <w:r>
        <w:rPr>
          <w:spacing w:val="-3"/>
          <w:sz w:val="24"/>
        </w:rPr>
        <w:t xml:space="preserve"> </w:t>
      </w:r>
      <w:r>
        <w:rPr>
          <w:sz w:val="24"/>
        </w:rPr>
        <w:t>образом;</w:t>
      </w:r>
    </w:p>
    <w:p w:rsidR="009C46C4" w:rsidRDefault="009C46C4" w:rsidP="00B9374A">
      <w:pPr>
        <w:pStyle w:val="a5"/>
        <w:numPr>
          <w:ilvl w:val="0"/>
          <w:numId w:val="108"/>
        </w:numPr>
        <w:tabs>
          <w:tab w:val="left" w:pos="2095"/>
        </w:tabs>
        <w:spacing w:line="293" w:lineRule="exact"/>
        <w:ind w:left="2094"/>
        <w:jc w:val="left"/>
        <w:rPr>
          <w:sz w:val="24"/>
        </w:rPr>
      </w:pPr>
      <w:r>
        <w:rPr>
          <w:sz w:val="24"/>
        </w:rPr>
        <w:t>восприятие</w:t>
      </w:r>
      <w:r>
        <w:rPr>
          <w:spacing w:val="-4"/>
          <w:sz w:val="24"/>
        </w:rPr>
        <w:t xml:space="preserve"> </w:t>
      </w:r>
      <w:r>
        <w:rPr>
          <w:sz w:val="24"/>
        </w:rPr>
        <w:t>печатного</w:t>
      </w:r>
      <w:r>
        <w:rPr>
          <w:spacing w:val="-2"/>
          <w:sz w:val="24"/>
        </w:rPr>
        <w:t xml:space="preserve"> </w:t>
      </w:r>
      <w:r>
        <w:rPr>
          <w:sz w:val="24"/>
        </w:rPr>
        <w:t>слова;</w:t>
      </w:r>
    </w:p>
    <w:p w:rsidR="009C46C4" w:rsidRDefault="009C46C4" w:rsidP="00B9374A">
      <w:pPr>
        <w:pStyle w:val="a5"/>
        <w:numPr>
          <w:ilvl w:val="0"/>
          <w:numId w:val="108"/>
        </w:numPr>
        <w:tabs>
          <w:tab w:val="left" w:pos="2095"/>
        </w:tabs>
        <w:spacing w:line="292" w:lineRule="exact"/>
        <w:ind w:left="2094"/>
        <w:jc w:val="left"/>
        <w:rPr>
          <w:sz w:val="24"/>
        </w:rPr>
      </w:pPr>
      <w:r>
        <w:rPr>
          <w:sz w:val="24"/>
        </w:rPr>
        <w:t>соблюдение</w:t>
      </w:r>
      <w:r>
        <w:rPr>
          <w:spacing w:val="-5"/>
          <w:sz w:val="24"/>
        </w:rPr>
        <w:t xml:space="preserve"> </w:t>
      </w:r>
      <w:r>
        <w:rPr>
          <w:sz w:val="24"/>
        </w:rPr>
        <w:t>орфоэпических</w:t>
      </w:r>
      <w:r>
        <w:rPr>
          <w:spacing w:val="1"/>
          <w:sz w:val="24"/>
        </w:rPr>
        <w:t xml:space="preserve"> </w:t>
      </w:r>
      <w:r>
        <w:rPr>
          <w:sz w:val="24"/>
        </w:rPr>
        <w:t>и</w:t>
      </w:r>
      <w:r>
        <w:rPr>
          <w:spacing w:val="-4"/>
          <w:sz w:val="24"/>
        </w:rPr>
        <w:t xml:space="preserve"> </w:t>
      </w:r>
      <w:r>
        <w:rPr>
          <w:sz w:val="24"/>
        </w:rPr>
        <w:t>интонационных</w:t>
      </w:r>
      <w:r>
        <w:rPr>
          <w:spacing w:val="-4"/>
          <w:sz w:val="24"/>
        </w:rPr>
        <w:t xml:space="preserve"> </w:t>
      </w:r>
      <w:r>
        <w:rPr>
          <w:sz w:val="24"/>
        </w:rPr>
        <w:t>норм</w:t>
      </w:r>
      <w:r>
        <w:rPr>
          <w:spacing w:val="-4"/>
          <w:sz w:val="24"/>
        </w:rPr>
        <w:t xml:space="preserve"> </w:t>
      </w:r>
      <w:r>
        <w:rPr>
          <w:sz w:val="24"/>
        </w:rPr>
        <w:t>чтения.</w:t>
      </w:r>
    </w:p>
    <w:p w:rsidR="009C46C4" w:rsidRDefault="009C46C4" w:rsidP="009C46C4">
      <w:pPr>
        <w:pStyle w:val="a3"/>
        <w:spacing w:line="274" w:lineRule="exact"/>
        <w:ind w:left="1670" w:firstLine="0"/>
        <w:jc w:val="left"/>
      </w:pPr>
      <w:r>
        <w:t>Тексты</w:t>
      </w:r>
      <w:r>
        <w:rPr>
          <w:spacing w:val="-2"/>
        </w:rPr>
        <w:t xml:space="preserve"> </w:t>
      </w:r>
      <w:r>
        <w:t>для</w:t>
      </w:r>
      <w:r>
        <w:rPr>
          <w:spacing w:val="-1"/>
        </w:rPr>
        <w:t xml:space="preserve"> </w:t>
      </w:r>
      <w:r>
        <w:t>чтения:</w:t>
      </w:r>
      <w:r>
        <w:rPr>
          <w:spacing w:val="-2"/>
        </w:rPr>
        <w:t xml:space="preserve"> </w:t>
      </w:r>
      <w:r>
        <w:t>ситуативные</w:t>
      </w:r>
      <w:r>
        <w:rPr>
          <w:spacing w:val="-3"/>
        </w:rPr>
        <w:t xml:space="preserve"> </w:t>
      </w:r>
      <w:r>
        <w:t>диалоги,</w:t>
      </w:r>
      <w:r>
        <w:rPr>
          <w:spacing w:val="-2"/>
        </w:rPr>
        <w:t xml:space="preserve"> </w:t>
      </w:r>
      <w:r>
        <w:t>короткие</w:t>
      </w:r>
      <w:r>
        <w:rPr>
          <w:spacing w:val="-2"/>
        </w:rPr>
        <w:t xml:space="preserve"> </w:t>
      </w:r>
      <w:r>
        <w:t>рассказы,</w:t>
      </w:r>
      <w:r>
        <w:rPr>
          <w:spacing w:val="-2"/>
        </w:rPr>
        <w:t xml:space="preserve"> </w:t>
      </w:r>
      <w:r>
        <w:t>стихи.</w:t>
      </w:r>
    </w:p>
    <w:p w:rsidR="009C46C4" w:rsidRDefault="009C46C4" w:rsidP="009C46C4">
      <w:pPr>
        <w:pStyle w:val="1"/>
        <w:spacing w:line="275" w:lineRule="exact"/>
        <w:jc w:val="left"/>
      </w:pPr>
      <w:r>
        <w:t>Письмо</w:t>
      </w:r>
    </w:p>
    <w:p w:rsidR="009C46C4" w:rsidRDefault="009C46C4" w:rsidP="00B9374A">
      <w:pPr>
        <w:pStyle w:val="a5"/>
        <w:numPr>
          <w:ilvl w:val="0"/>
          <w:numId w:val="108"/>
        </w:numPr>
        <w:tabs>
          <w:tab w:val="left" w:pos="2095"/>
        </w:tabs>
        <w:spacing w:before="1" w:line="235" w:lineRule="auto"/>
        <w:ind w:right="686" w:firstLine="707"/>
        <w:jc w:val="left"/>
        <w:rPr>
          <w:sz w:val="24"/>
        </w:rPr>
      </w:pPr>
      <w:r>
        <w:rPr>
          <w:spacing w:val="-1"/>
          <w:sz w:val="24"/>
        </w:rPr>
        <w:t>овладение</w:t>
      </w:r>
      <w:r>
        <w:rPr>
          <w:spacing w:val="-14"/>
          <w:sz w:val="24"/>
        </w:rPr>
        <w:t xml:space="preserve"> </w:t>
      </w:r>
      <w:r>
        <w:rPr>
          <w:sz w:val="24"/>
        </w:rPr>
        <w:t>техникой</w:t>
      </w:r>
      <w:r>
        <w:rPr>
          <w:spacing w:val="-15"/>
          <w:sz w:val="24"/>
        </w:rPr>
        <w:t xml:space="preserve"> </w:t>
      </w:r>
      <w:r>
        <w:rPr>
          <w:sz w:val="24"/>
        </w:rPr>
        <w:t>письма</w:t>
      </w:r>
      <w:r>
        <w:rPr>
          <w:spacing w:val="-13"/>
          <w:sz w:val="24"/>
        </w:rPr>
        <w:t xml:space="preserve"> </w:t>
      </w:r>
      <w:r>
        <w:rPr>
          <w:sz w:val="24"/>
        </w:rPr>
        <w:t>(написание</w:t>
      </w:r>
      <w:r>
        <w:rPr>
          <w:spacing w:val="-10"/>
          <w:sz w:val="24"/>
        </w:rPr>
        <w:t xml:space="preserve"> </w:t>
      </w:r>
      <w:r>
        <w:rPr>
          <w:sz w:val="24"/>
        </w:rPr>
        <w:t>букв</w:t>
      </w:r>
      <w:r>
        <w:rPr>
          <w:spacing w:val="-13"/>
          <w:sz w:val="24"/>
        </w:rPr>
        <w:t xml:space="preserve"> </w:t>
      </w:r>
      <w:r>
        <w:rPr>
          <w:sz w:val="24"/>
        </w:rPr>
        <w:t>татарского</w:t>
      </w:r>
      <w:r>
        <w:rPr>
          <w:spacing w:val="-11"/>
          <w:sz w:val="24"/>
        </w:rPr>
        <w:t xml:space="preserve"> </w:t>
      </w:r>
      <w:r>
        <w:rPr>
          <w:sz w:val="24"/>
        </w:rPr>
        <w:t>алфавита,</w:t>
      </w:r>
      <w:r>
        <w:rPr>
          <w:spacing w:val="-13"/>
          <w:sz w:val="24"/>
        </w:rPr>
        <w:t xml:space="preserve"> </w:t>
      </w:r>
      <w:r>
        <w:rPr>
          <w:sz w:val="24"/>
        </w:rPr>
        <w:t>специфичных</w:t>
      </w:r>
      <w:r>
        <w:rPr>
          <w:spacing w:val="-57"/>
          <w:sz w:val="24"/>
        </w:rPr>
        <w:t xml:space="preserve"> </w:t>
      </w:r>
      <w:r>
        <w:rPr>
          <w:sz w:val="24"/>
        </w:rPr>
        <w:t>татарских</w:t>
      </w:r>
      <w:r>
        <w:rPr>
          <w:spacing w:val="1"/>
          <w:sz w:val="24"/>
        </w:rPr>
        <w:t xml:space="preserve"> </w:t>
      </w:r>
      <w:r>
        <w:rPr>
          <w:sz w:val="24"/>
        </w:rPr>
        <w:t>букв ә, ө,</w:t>
      </w:r>
      <w:r>
        <w:rPr>
          <w:spacing w:val="-1"/>
          <w:sz w:val="24"/>
        </w:rPr>
        <w:t xml:space="preserve"> </w:t>
      </w:r>
      <w:r>
        <w:rPr>
          <w:sz w:val="24"/>
        </w:rPr>
        <w:t>ү,</w:t>
      </w:r>
      <w:r>
        <w:rPr>
          <w:spacing w:val="2"/>
          <w:sz w:val="24"/>
        </w:rPr>
        <w:t xml:space="preserve"> </w:t>
      </w:r>
      <w:r>
        <w:rPr>
          <w:sz w:val="24"/>
        </w:rPr>
        <w:t>җ, ң, һ;</w:t>
      </w:r>
      <w:r>
        <w:rPr>
          <w:spacing w:val="-1"/>
          <w:sz w:val="24"/>
        </w:rPr>
        <w:t xml:space="preserve"> </w:t>
      </w:r>
      <w:r>
        <w:rPr>
          <w:sz w:val="24"/>
        </w:rPr>
        <w:t>буквосочетаний, слов);</w:t>
      </w:r>
    </w:p>
    <w:p w:rsidR="009C46C4" w:rsidRDefault="009C46C4" w:rsidP="00B9374A">
      <w:pPr>
        <w:pStyle w:val="a5"/>
        <w:numPr>
          <w:ilvl w:val="0"/>
          <w:numId w:val="108"/>
        </w:numPr>
        <w:tabs>
          <w:tab w:val="left" w:pos="2095"/>
        </w:tabs>
        <w:spacing w:before="2" w:line="293" w:lineRule="exact"/>
        <w:ind w:left="2094"/>
        <w:jc w:val="left"/>
        <w:rPr>
          <w:sz w:val="24"/>
        </w:rPr>
      </w:pPr>
      <w:r>
        <w:rPr>
          <w:sz w:val="24"/>
        </w:rPr>
        <w:t>вставка</w:t>
      </w:r>
      <w:r>
        <w:rPr>
          <w:spacing w:val="-4"/>
          <w:sz w:val="24"/>
        </w:rPr>
        <w:t xml:space="preserve"> </w:t>
      </w:r>
      <w:r>
        <w:rPr>
          <w:sz w:val="24"/>
        </w:rPr>
        <w:t>пропущенных букв</w:t>
      </w:r>
      <w:r>
        <w:rPr>
          <w:spacing w:val="-4"/>
          <w:sz w:val="24"/>
        </w:rPr>
        <w:t xml:space="preserve"> </w:t>
      </w:r>
      <w:r>
        <w:rPr>
          <w:sz w:val="24"/>
        </w:rPr>
        <w:t>в</w:t>
      </w:r>
      <w:r>
        <w:rPr>
          <w:spacing w:val="-3"/>
          <w:sz w:val="24"/>
        </w:rPr>
        <w:t xml:space="preserve"> </w:t>
      </w:r>
      <w:r>
        <w:rPr>
          <w:sz w:val="24"/>
        </w:rPr>
        <w:t>слово</w:t>
      </w:r>
      <w:r>
        <w:rPr>
          <w:spacing w:val="-4"/>
          <w:sz w:val="24"/>
        </w:rPr>
        <w:t xml:space="preserve"> </w:t>
      </w:r>
      <w:r>
        <w:rPr>
          <w:sz w:val="24"/>
        </w:rPr>
        <w:t>или</w:t>
      </w:r>
      <w:r>
        <w:rPr>
          <w:spacing w:val="-2"/>
          <w:sz w:val="24"/>
        </w:rPr>
        <w:t xml:space="preserve"> </w:t>
      </w:r>
      <w:r>
        <w:rPr>
          <w:sz w:val="24"/>
        </w:rPr>
        <w:t>слов</w:t>
      </w:r>
      <w:r>
        <w:rPr>
          <w:spacing w:val="-3"/>
          <w:sz w:val="24"/>
        </w:rPr>
        <w:t xml:space="preserve"> </w:t>
      </w:r>
      <w:r>
        <w:rPr>
          <w:sz w:val="24"/>
        </w:rPr>
        <w:t>в</w:t>
      </w:r>
      <w:r>
        <w:rPr>
          <w:spacing w:val="-4"/>
          <w:sz w:val="24"/>
        </w:rPr>
        <w:t xml:space="preserve"> </w:t>
      </w:r>
      <w:r>
        <w:rPr>
          <w:sz w:val="24"/>
        </w:rPr>
        <w:t>предложение;</w:t>
      </w:r>
    </w:p>
    <w:p w:rsidR="009C46C4" w:rsidRDefault="009C46C4" w:rsidP="00B9374A">
      <w:pPr>
        <w:pStyle w:val="a5"/>
        <w:numPr>
          <w:ilvl w:val="0"/>
          <w:numId w:val="108"/>
        </w:numPr>
        <w:tabs>
          <w:tab w:val="left" w:pos="2095"/>
        </w:tabs>
        <w:spacing w:line="293" w:lineRule="exact"/>
        <w:ind w:left="2094"/>
        <w:jc w:val="left"/>
        <w:rPr>
          <w:sz w:val="24"/>
        </w:rPr>
      </w:pPr>
      <w:r>
        <w:rPr>
          <w:sz w:val="24"/>
        </w:rPr>
        <w:t>дописывание</w:t>
      </w:r>
      <w:r>
        <w:rPr>
          <w:spacing w:val="-4"/>
          <w:sz w:val="24"/>
        </w:rPr>
        <w:t xml:space="preserve"> </w:t>
      </w:r>
      <w:r>
        <w:rPr>
          <w:sz w:val="24"/>
        </w:rPr>
        <w:t>предложений</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решаемой</w:t>
      </w:r>
      <w:r>
        <w:rPr>
          <w:spacing w:val="2"/>
          <w:sz w:val="24"/>
        </w:rPr>
        <w:t xml:space="preserve"> </w:t>
      </w:r>
      <w:r>
        <w:rPr>
          <w:sz w:val="24"/>
        </w:rPr>
        <w:t>учебной</w:t>
      </w:r>
      <w:r>
        <w:rPr>
          <w:spacing w:val="-2"/>
          <w:sz w:val="24"/>
        </w:rPr>
        <w:t xml:space="preserve"> </w:t>
      </w:r>
      <w:r>
        <w:rPr>
          <w:sz w:val="24"/>
        </w:rPr>
        <w:t>задачей.</w:t>
      </w:r>
    </w:p>
    <w:p w:rsidR="009C46C4" w:rsidRDefault="009C46C4" w:rsidP="009C46C4">
      <w:pPr>
        <w:pStyle w:val="1"/>
        <w:spacing w:before="4"/>
        <w:ind w:right="3460" w:firstLine="2789"/>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0"/>
          <w:numId w:val="108"/>
        </w:numPr>
        <w:tabs>
          <w:tab w:val="left" w:pos="2095"/>
        </w:tabs>
        <w:spacing w:line="235" w:lineRule="auto"/>
        <w:ind w:right="683" w:firstLine="707"/>
        <w:jc w:val="left"/>
        <w:rPr>
          <w:sz w:val="24"/>
        </w:rPr>
      </w:pPr>
      <w:r>
        <w:rPr>
          <w:sz w:val="24"/>
        </w:rPr>
        <w:t>правильное</w:t>
      </w:r>
      <w:r>
        <w:rPr>
          <w:spacing w:val="29"/>
          <w:sz w:val="24"/>
        </w:rPr>
        <w:t xml:space="preserve"> </w:t>
      </w:r>
      <w:r>
        <w:rPr>
          <w:sz w:val="24"/>
        </w:rPr>
        <w:t>произношение</w:t>
      </w:r>
      <w:r>
        <w:rPr>
          <w:spacing w:val="31"/>
          <w:sz w:val="24"/>
        </w:rPr>
        <w:t xml:space="preserve"> </w:t>
      </w:r>
      <w:r>
        <w:rPr>
          <w:sz w:val="24"/>
        </w:rPr>
        <w:t>гласных</w:t>
      </w:r>
      <w:r>
        <w:rPr>
          <w:spacing w:val="31"/>
          <w:sz w:val="24"/>
        </w:rPr>
        <w:t xml:space="preserve"> </w:t>
      </w:r>
      <w:r>
        <w:rPr>
          <w:sz w:val="24"/>
        </w:rPr>
        <w:t>и</w:t>
      </w:r>
      <w:r>
        <w:rPr>
          <w:spacing w:val="33"/>
          <w:sz w:val="24"/>
        </w:rPr>
        <w:t xml:space="preserve"> </w:t>
      </w:r>
      <w:r>
        <w:rPr>
          <w:sz w:val="24"/>
        </w:rPr>
        <w:t>согласных</w:t>
      </w:r>
      <w:r>
        <w:rPr>
          <w:spacing w:val="31"/>
          <w:sz w:val="24"/>
        </w:rPr>
        <w:t xml:space="preserve"> </w:t>
      </w:r>
      <w:r>
        <w:rPr>
          <w:sz w:val="24"/>
        </w:rPr>
        <w:t>звуков</w:t>
      </w:r>
      <w:r>
        <w:rPr>
          <w:spacing w:val="31"/>
          <w:sz w:val="24"/>
        </w:rPr>
        <w:t xml:space="preserve"> </w:t>
      </w:r>
      <w:r>
        <w:rPr>
          <w:sz w:val="24"/>
        </w:rPr>
        <w:t>татарского</w:t>
      </w:r>
      <w:r>
        <w:rPr>
          <w:spacing w:val="32"/>
          <w:sz w:val="24"/>
        </w:rPr>
        <w:t xml:space="preserve"> </w:t>
      </w:r>
      <w:r>
        <w:rPr>
          <w:sz w:val="24"/>
        </w:rPr>
        <w:t>языка;</w:t>
      </w:r>
      <w:r>
        <w:rPr>
          <w:spacing w:val="-57"/>
          <w:sz w:val="24"/>
        </w:rPr>
        <w:t xml:space="preserve"> </w:t>
      </w:r>
      <w:r>
        <w:rPr>
          <w:sz w:val="24"/>
        </w:rPr>
        <w:t>твердых и</w:t>
      </w:r>
      <w:r>
        <w:rPr>
          <w:spacing w:val="-1"/>
          <w:sz w:val="24"/>
        </w:rPr>
        <w:t xml:space="preserve"> </w:t>
      </w:r>
      <w:r>
        <w:rPr>
          <w:sz w:val="24"/>
        </w:rPr>
        <w:t>мягких</w:t>
      </w:r>
      <w:r>
        <w:rPr>
          <w:spacing w:val="1"/>
          <w:sz w:val="24"/>
        </w:rPr>
        <w:t xml:space="preserve"> </w:t>
      </w:r>
      <w:r>
        <w:rPr>
          <w:sz w:val="24"/>
        </w:rPr>
        <w:t>гласных звуков;</w:t>
      </w:r>
      <w:r>
        <w:rPr>
          <w:spacing w:val="-1"/>
          <w:sz w:val="24"/>
        </w:rPr>
        <w:t xml:space="preserve"> </w:t>
      </w:r>
      <w:r>
        <w:rPr>
          <w:sz w:val="24"/>
        </w:rPr>
        <w:t>звонких</w:t>
      </w:r>
      <w:r>
        <w:rPr>
          <w:spacing w:val="-2"/>
          <w:sz w:val="24"/>
        </w:rPr>
        <w:t xml:space="preserve"> </w:t>
      </w:r>
      <w:r>
        <w:rPr>
          <w:sz w:val="24"/>
        </w:rPr>
        <w:t>и</w:t>
      </w:r>
      <w:r>
        <w:rPr>
          <w:spacing w:val="-1"/>
          <w:sz w:val="24"/>
        </w:rPr>
        <w:t xml:space="preserve"> </w:t>
      </w:r>
      <w:r>
        <w:rPr>
          <w:sz w:val="24"/>
        </w:rPr>
        <w:t>глухих</w:t>
      </w:r>
      <w:r>
        <w:rPr>
          <w:spacing w:val="2"/>
          <w:sz w:val="24"/>
        </w:rPr>
        <w:t xml:space="preserve"> </w:t>
      </w:r>
      <w:r>
        <w:rPr>
          <w:sz w:val="24"/>
        </w:rPr>
        <w:t>согласных звуков;</w:t>
      </w:r>
    </w:p>
    <w:p w:rsidR="009C46C4" w:rsidRDefault="009C46C4" w:rsidP="00B9374A">
      <w:pPr>
        <w:pStyle w:val="a5"/>
        <w:numPr>
          <w:ilvl w:val="0"/>
          <w:numId w:val="108"/>
        </w:numPr>
        <w:tabs>
          <w:tab w:val="left" w:pos="2095"/>
        </w:tabs>
        <w:spacing w:before="2" w:line="293" w:lineRule="exact"/>
        <w:ind w:left="2094"/>
        <w:jc w:val="left"/>
        <w:rPr>
          <w:sz w:val="24"/>
        </w:rPr>
      </w:pPr>
      <w:r>
        <w:rPr>
          <w:sz w:val="24"/>
        </w:rPr>
        <w:t>сопоставление</w:t>
      </w:r>
      <w:r>
        <w:rPr>
          <w:spacing w:val="-4"/>
          <w:sz w:val="24"/>
        </w:rPr>
        <w:t xml:space="preserve"> </w:t>
      </w:r>
      <w:r>
        <w:rPr>
          <w:sz w:val="24"/>
        </w:rPr>
        <w:t>гласных</w:t>
      </w:r>
      <w:r>
        <w:rPr>
          <w:spacing w:val="-1"/>
          <w:sz w:val="24"/>
        </w:rPr>
        <w:t xml:space="preserve"> </w:t>
      </w:r>
      <w:r>
        <w:rPr>
          <w:sz w:val="24"/>
        </w:rPr>
        <w:t>и</w:t>
      </w:r>
      <w:r>
        <w:rPr>
          <w:spacing w:val="-3"/>
          <w:sz w:val="24"/>
        </w:rPr>
        <w:t xml:space="preserve"> </w:t>
      </w:r>
      <w:r>
        <w:rPr>
          <w:sz w:val="24"/>
        </w:rPr>
        <w:t>согласных</w:t>
      </w:r>
      <w:r>
        <w:rPr>
          <w:spacing w:val="-1"/>
          <w:sz w:val="24"/>
        </w:rPr>
        <w:t xml:space="preserve"> </w:t>
      </w:r>
      <w:r>
        <w:rPr>
          <w:sz w:val="24"/>
        </w:rPr>
        <w:t>звуков</w:t>
      </w:r>
      <w:r>
        <w:rPr>
          <w:spacing w:val="-2"/>
          <w:sz w:val="24"/>
        </w:rPr>
        <w:t xml:space="preserve"> </w:t>
      </w:r>
      <w:r>
        <w:rPr>
          <w:sz w:val="24"/>
        </w:rPr>
        <w:t>татарского</w:t>
      </w:r>
      <w:r>
        <w:rPr>
          <w:spacing w:val="-3"/>
          <w:sz w:val="24"/>
        </w:rPr>
        <w:t xml:space="preserve"> </w:t>
      </w:r>
      <w:r>
        <w:rPr>
          <w:sz w:val="24"/>
        </w:rPr>
        <w:t>и</w:t>
      </w:r>
      <w:r>
        <w:rPr>
          <w:spacing w:val="-2"/>
          <w:sz w:val="24"/>
        </w:rPr>
        <w:t xml:space="preserve"> </w:t>
      </w:r>
      <w:r>
        <w:rPr>
          <w:sz w:val="24"/>
        </w:rPr>
        <w:t>русского</w:t>
      </w:r>
      <w:r>
        <w:rPr>
          <w:spacing w:val="-2"/>
          <w:sz w:val="24"/>
        </w:rPr>
        <w:t xml:space="preserve"> </w:t>
      </w:r>
      <w:r>
        <w:rPr>
          <w:sz w:val="24"/>
        </w:rPr>
        <w:t>языков;</w:t>
      </w:r>
    </w:p>
    <w:p w:rsidR="009C46C4" w:rsidRDefault="009C46C4" w:rsidP="00B9374A">
      <w:pPr>
        <w:pStyle w:val="a5"/>
        <w:numPr>
          <w:ilvl w:val="0"/>
          <w:numId w:val="108"/>
        </w:numPr>
        <w:tabs>
          <w:tab w:val="left" w:pos="2095"/>
        </w:tabs>
        <w:spacing w:line="293" w:lineRule="exact"/>
        <w:ind w:left="2094"/>
        <w:jc w:val="left"/>
        <w:rPr>
          <w:sz w:val="24"/>
        </w:rPr>
      </w:pPr>
      <w:r>
        <w:rPr>
          <w:sz w:val="24"/>
        </w:rPr>
        <w:t>знаки</w:t>
      </w:r>
      <w:r>
        <w:rPr>
          <w:spacing w:val="-5"/>
          <w:sz w:val="24"/>
        </w:rPr>
        <w:t xml:space="preserve"> </w:t>
      </w:r>
      <w:r>
        <w:rPr>
          <w:sz w:val="24"/>
        </w:rPr>
        <w:t>транскрипции;</w:t>
      </w:r>
    </w:p>
    <w:p w:rsidR="009C46C4" w:rsidRDefault="009C46C4" w:rsidP="00B9374A">
      <w:pPr>
        <w:pStyle w:val="a5"/>
        <w:numPr>
          <w:ilvl w:val="0"/>
          <w:numId w:val="108"/>
        </w:numPr>
        <w:tabs>
          <w:tab w:val="left" w:pos="2095"/>
        </w:tabs>
        <w:spacing w:line="293" w:lineRule="exact"/>
        <w:ind w:left="2094"/>
        <w:jc w:val="left"/>
        <w:rPr>
          <w:sz w:val="24"/>
        </w:rPr>
      </w:pPr>
      <w:r>
        <w:rPr>
          <w:sz w:val="24"/>
        </w:rPr>
        <w:t>слоги,</w:t>
      </w:r>
      <w:r>
        <w:rPr>
          <w:spacing w:val="-2"/>
          <w:sz w:val="24"/>
        </w:rPr>
        <w:t xml:space="preserve"> </w:t>
      </w:r>
      <w:r>
        <w:rPr>
          <w:sz w:val="24"/>
        </w:rPr>
        <w:t>перенос</w:t>
      </w:r>
      <w:r>
        <w:rPr>
          <w:spacing w:val="-2"/>
          <w:sz w:val="24"/>
        </w:rPr>
        <w:t xml:space="preserve"> </w:t>
      </w:r>
      <w:r>
        <w:rPr>
          <w:sz w:val="24"/>
        </w:rPr>
        <w:t>слов;</w:t>
      </w:r>
    </w:p>
    <w:p w:rsidR="009C46C4" w:rsidRDefault="009C46C4" w:rsidP="00B9374A">
      <w:pPr>
        <w:pStyle w:val="a5"/>
        <w:numPr>
          <w:ilvl w:val="0"/>
          <w:numId w:val="108"/>
        </w:numPr>
        <w:tabs>
          <w:tab w:val="left" w:pos="2095"/>
        </w:tabs>
        <w:spacing w:line="293" w:lineRule="exact"/>
        <w:ind w:left="2094"/>
        <w:jc w:val="left"/>
        <w:rPr>
          <w:sz w:val="24"/>
        </w:rPr>
      </w:pPr>
      <w:r>
        <w:rPr>
          <w:sz w:val="24"/>
        </w:rPr>
        <w:t>словесное</w:t>
      </w:r>
      <w:r>
        <w:rPr>
          <w:spacing w:val="-7"/>
          <w:sz w:val="24"/>
        </w:rPr>
        <w:t xml:space="preserve"> </w:t>
      </w:r>
      <w:r>
        <w:rPr>
          <w:sz w:val="24"/>
        </w:rPr>
        <w:t>ударение;</w:t>
      </w:r>
    </w:p>
    <w:p w:rsidR="009C46C4" w:rsidRDefault="009C46C4" w:rsidP="00B9374A">
      <w:pPr>
        <w:pStyle w:val="a5"/>
        <w:numPr>
          <w:ilvl w:val="0"/>
          <w:numId w:val="108"/>
        </w:numPr>
        <w:tabs>
          <w:tab w:val="left" w:pos="2095"/>
        </w:tabs>
        <w:spacing w:line="293" w:lineRule="exact"/>
        <w:ind w:left="2094"/>
        <w:jc w:val="left"/>
        <w:rPr>
          <w:sz w:val="24"/>
        </w:rPr>
      </w:pPr>
      <w:r>
        <w:rPr>
          <w:sz w:val="24"/>
        </w:rPr>
        <w:t>интонация</w:t>
      </w:r>
      <w:r>
        <w:rPr>
          <w:spacing w:val="-6"/>
          <w:sz w:val="24"/>
        </w:rPr>
        <w:t xml:space="preserve"> </w:t>
      </w:r>
      <w:r>
        <w:rPr>
          <w:sz w:val="24"/>
        </w:rPr>
        <w:t>приветствия,</w:t>
      </w:r>
      <w:r>
        <w:rPr>
          <w:spacing w:val="-3"/>
          <w:sz w:val="24"/>
        </w:rPr>
        <w:t xml:space="preserve"> </w:t>
      </w:r>
      <w:r>
        <w:rPr>
          <w:sz w:val="24"/>
        </w:rPr>
        <w:t>прощания,</w:t>
      </w:r>
      <w:r>
        <w:rPr>
          <w:spacing w:val="-3"/>
          <w:sz w:val="24"/>
        </w:rPr>
        <w:t xml:space="preserve"> </w:t>
      </w:r>
      <w:r>
        <w:rPr>
          <w:sz w:val="24"/>
        </w:rPr>
        <w:t>обращения,</w:t>
      </w:r>
      <w:r>
        <w:rPr>
          <w:spacing w:val="-5"/>
          <w:sz w:val="24"/>
        </w:rPr>
        <w:t xml:space="preserve"> </w:t>
      </w:r>
      <w:r>
        <w:rPr>
          <w:sz w:val="24"/>
        </w:rPr>
        <w:t>просьбы,</w:t>
      </w:r>
      <w:r>
        <w:rPr>
          <w:spacing w:val="-3"/>
          <w:sz w:val="24"/>
        </w:rPr>
        <w:t xml:space="preserve"> </w:t>
      </w:r>
      <w:r>
        <w:rPr>
          <w:sz w:val="24"/>
        </w:rPr>
        <w:t>приказа;</w:t>
      </w:r>
    </w:p>
    <w:p w:rsidR="009C46C4" w:rsidRDefault="009C46C4" w:rsidP="00B9374A">
      <w:pPr>
        <w:pStyle w:val="a5"/>
        <w:numPr>
          <w:ilvl w:val="0"/>
          <w:numId w:val="108"/>
        </w:numPr>
        <w:tabs>
          <w:tab w:val="left" w:pos="2095"/>
        </w:tabs>
        <w:spacing w:before="4" w:line="235" w:lineRule="auto"/>
        <w:ind w:right="687" w:firstLine="707"/>
        <w:jc w:val="left"/>
        <w:rPr>
          <w:sz w:val="24"/>
        </w:rPr>
      </w:pPr>
      <w:r>
        <w:rPr>
          <w:spacing w:val="-1"/>
          <w:sz w:val="24"/>
        </w:rPr>
        <w:t>произношение</w:t>
      </w:r>
      <w:r>
        <w:rPr>
          <w:spacing w:val="-14"/>
          <w:sz w:val="24"/>
        </w:rPr>
        <w:t xml:space="preserve"> </w:t>
      </w:r>
      <w:r>
        <w:rPr>
          <w:spacing w:val="-1"/>
          <w:sz w:val="24"/>
        </w:rPr>
        <w:t>слов</w:t>
      </w:r>
      <w:r>
        <w:rPr>
          <w:spacing w:val="-13"/>
          <w:sz w:val="24"/>
        </w:rPr>
        <w:t xml:space="preserve"> </w:t>
      </w:r>
      <w:r>
        <w:rPr>
          <w:spacing w:val="-1"/>
          <w:sz w:val="24"/>
        </w:rPr>
        <w:t>с</w:t>
      </w:r>
      <w:r>
        <w:rPr>
          <w:spacing w:val="-11"/>
          <w:sz w:val="24"/>
        </w:rPr>
        <w:t xml:space="preserve"> </w:t>
      </w:r>
      <w:r>
        <w:rPr>
          <w:spacing w:val="-1"/>
          <w:sz w:val="24"/>
        </w:rPr>
        <w:t>соблюдением</w:t>
      </w:r>
      <w:r>
        <w:rPr>
          <w:spacing w:val="-13"/>
          <w:sz w:val="24"/>
        </w:rPr>
        <w:t xml:space="preserve"> </w:t>
      </w:r>
      <w:r>
        <w:rPr>
          <w:sz w:val="24"/>
        </w:rPr>
        <w:t>правильного</w:t>
      </w:r>
      <w:r>
        <w:rPr>
          <w:spacing w:val="-11"/>
          <w:sz w:val="24"/>
        </w:rPr>
        <w:t xml:space="preserve"> </w:t>
      </w:r>
      <w:r>
        <w:rPr>
          <w:sz w:val="24"/>
        </w:rPr>
        <w:t>ударения</w:t>
      </w:r>
      <w:r>
        <w:rPr>
          <w:spacing w:val="-12"/>
          <w:sz w:val="24"/>
        </w:rPr>
        <w:t xml:space="preserve"> </w:t>
      </w:r>
      <w:r>
        <w:rPr>
          <w:sz w:val="24"/>
        </w:rPr>
        <w:t>и</w:t>
      </w:r>
      <w:r>
        <w:rPr>
          <w:spacing w:val="-12"/>
          <w:sz w:val="24"/>
        </w:rPr>
        <w:t xml:space="preserve"> </w:t>
      </w:r>
      <w:r>
        <w:rPr>
          <w:sz w:val="24"/>
        </w:rPr>
        <w:t>фраз</w:t>
      </w:r>
      <w:r>
        <w:rPr>
          <w:spacing w:val="-12"/>
          <w:sz w:val="24"/>
        </w:rPr>
        <w:t xml:space="preserve"> </w:t>
      </w:r>
      <w:r>
        <w:rPr>
          <w:sz w:val="24"/>
        </w:rPr>
        <w:t>с</w:t>
      </w:r>
      <w:r>
        <w:rPr>
          <w:spacing w:val="-12"/>
          <w:sz w:val="24"/>
        </w:rPr>
        <w:t xml:space="preserve"> </w:t>
      </w:r>
      <w:r>
        <w:rPr>
          <w:sz w:val="24"/>
        </w:rPr>
        <w:t>соблюдением</w:t>
      </w:r>
      <w:r>
        <w:rPr>
          <w:spacing w:val="-57"/>
          <w:sz w:val="24"/>
        </w:rPr>
        <w:t xml:space="preserve"> </w:t>
      </w:r>
      <w:r>
        <w:rPr>
          <w:sz w:val="24"/>
        </w:rPr>
        <w:t>их</w:t>
      </w:r>
      <w:r>
        <w:rPr>
          <w:spacing w:val="-5"/>
          <w:sz w:val="24"/>
        </w:rPr>
        <w:t xml:space="preserve"> </w:t>
      </w:r>
      <w:r>
        <w:rPr>
          <w:sz w:val="24"/>
        </w:rPr>
        <w:t>ритмико-интонационных</w:t>
      </w:r>
      <w:r>
        <w:rPr>
          <w:spacing w:val="-4"/>
          <w:sz w:val="24"/>
        </w:rPr>
        <w:t xml:space="preserve"> </w:t>
      </w:r>
      <w:r>
        <w:rPr>
          <w:sz w:val="24"/>
        </w:rPr>
        <w:t>особенностей.</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0"/>
          <w:numId w:val="108"/>
        </w:numPr>
        <w:tabs>
          <w:tab w:val="left" w:pos="2095"/>
        </w:tabs>
        <w:spacing w:line="293" w:lineRule="exact"/>
        <w:ind w:left="2094"/>
        <w:jc w:val="left"/>
        <w:rPr>
          <w:sz w:val="24"/>
        </w:rPr>
      </w:pPr>
      <w:r>
        <w:rPr>
          <w:sz w:val="24"/>
        </w:rPr>
        <w:t>правильное</w:t>
      </w:r>
      <w:r>
        <w:rPr>
          <w:spacing w:val="-6"/>
          <w:sz w:val="24"/>
        </w:rPr>
        <w:t xml:space="preserve"> </w:t>
      </w:r>
      <w:r>
        <w:rPr>
          <w:sz w:val="24"/>
        </w:rPr>
        <w:t>правописание</w:t>
      </w:r>
      <w:r>
        <w:rPr>
          <w:spacing w:val="-5"/>
          <w:sz w:val="24"/>
        </w:rPr>
        <w:t xml:space="preserve"> </w:t>
      </w:r>
      <w:r>
        <w:rPr>
          <w:sz w:val="24"/>
        </w:rPr>
        <w:t>татарских</w:t>
      </w:r>
      <w:r>
        <w:rPr>
          <w:spacing w:val="-6"/>
          <w:sz w:val="24"/>
        </w:rPr>
        <w:t xml:space="preserve"> </w:t>
      </w:r>
      <w:r>
        <w:rPr>
          <w:sz w:val="24"/>
        </w:rPr>
        <w:t>букв;</w:t>
      </w:r>
    </w:p>
    <w:p w:rsidR="009C46C4" w:rsidRDefault="009C46C4" w:rsidP="009C46C4">
      <w:pPr>
        <w:widowControl/>
        <w:autoSpaceDE/>
        <w:autoSpaceDN/>
        <w:rPr>
          <w:sz w:val="24"/>
        </w:rPr>
        <w:sectPr w:rsidR="009C46C4">
          <w:pgSz w:w="11910" w:h="16840"/>
          <w:pgMar w:top="1040" w:right="160" w:bottom="1180" w:left="740" w:header="0" w:footer="975" w:gutter="0"/>
          <w:cols w:space="720"/>
        </w:sectPr>
      </w:pPr>
    </w:p>
    <w:p w:rsidR="009C46C4" w:rsidRDefault="009C46C4" w:rsidP="00B9374A">
      <w:pPr>
        <w:pStyle w:val="a5"/>
        <w:numPr>
          <w:ilvl w:val="0"/>
          <w:numId w:val="108"/>
        </w:numPr>
        <w:tabs>
          <w:tab w:val="left" w:pos="2095"/>
        </w:tabs>
        <w:spacing w:before="88"/>
        <w:ind w:left="2094"/>
        <w:jc w:val="left"/>
        <w:rPr>
          <w:sz w:val="24"/>
        </w:rPr>
      </w:pPr>
      <w:r>
        <w:rPr>
          <w:sz w:val="24"/>
        </w:rPr>
        <w:lastRenderedPageBreak/>
        <w:t>правильное</w:t>
      </w:r>
      <w:r>
        <w:rPr>
          <w:spacing w:val="-4"/>
          <w:sz w:val="24"/>
        </w:rPr>
        <w:t xml:space="preserve"> </w:t>
      </w:r>
      <w:r>
        <w:rPr>
          <w:sz w:val="24"/>
        </w:rPr>
        <w:t>написание</w:t>
      </w:r>
      <w:r>
        <w:rPr>
          <w:spacing w:val="-7"/>
          <w:sz w:val="24"/>
        </w:rPr>
        <w:t xml:space="preserve"> </w:t>
      </w:r>
      <w:r>
        <w:rPr>
          <w:sz w:val="24"/>
        </w:rPr>
        <w:t>изученных</w:t>
      </w:r>
      <w:r>
        <w:rPr>
          <w:spacing w:val="-2"/>
          <w:sz w:val="24"/>
        </w:rPr>
        <w:t xml:space="preserve"> </w:t>
      </w:r>
      <w:r>
        <w:rPr>
          <w:sz w:val="24"/>
        </w:rPr>
        <w:t>слов;</w:t>
      </w:r>
    </w:p>
    <w:p w:rsidR="009C46C4" w:rsidRDefault="009C46C4" w:rsidP="00B9374A">
      <w:pPr>
        <w:pStyle w:val="a5"/>
        <w:numPr>
          <w:ilvl w:val="0"/>
          <w:numId w:val="108"/>
        </w:numPr>
        <w:tabs>
          <w:tab w:val="left" w:pos="2095"/>
        </w:tabs>
        <w:spacing w:before="1" w:line="294" w:lineRule="exact"/>
        <w:ind w:left="2094"/>
        <w:jc w:val="left"/>
        <w:rPr>
          <w:sz w:val="24"/>
        </w:rPr>
      </w:pPr>
      <w:r>
        <w:rPr>
          <w:sz w:val="24"/>
        </w:rPr>
        <w:t>заглавная</w:t>
      </w:r>
      <w:r>
        <w:rPr>
          <w:spacing w:val="-2"/>
          <w:sz w:val="24"/>
        </w:rPr>
        <w:t xml:space="preserve"> </w:t>
      </w:r>
      <w:r>
        <w:rPr>
          <w:sz w:val="24"/>
        </w:rPr>
        <w:t>буква</w:t>
      </w:r>
      <w:r>
        <w:rPr>
          <w:spacing w:val="-2"/>
          <w:sz w:val="24"/>
        </w:rPr>
        <w:t xml:space="preserve"> </w:t>
      </w:r>
      <w:r>
        <w:rPr>
          <w:sz w:val="24"/>
        </w:rPr>
        <w:t>в</w:t>
      </w:r>
      <w:r>
        <w:rPr>
          <w:spacing w:val="-2"/>
          <w:sz w:val="24"/>
        </w:rPr>
        <w:t xml:space="preserve"> </w:t>
      </w:r>
      <w:r>
        <w:rPr>
          <w:sz w:val="24"/>
        </w:rPr>
        <w:t>начале</w:t>
      </w:r>
      <w:r>
        <w:rPr>
          <w:spacing w:val="-1"/>
          <w:sz w:val="24"/>
        </w:rPr>
        <w:t xml:space="preserve"> </w:t>
      </w:r>
      <w:r>
        <w:rPr>
          <w:sz w:val="24"/>
        </w:rPr>
        <w:t>предложения</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именах</w:t>
      </w:r>
      <w:r>
        <w:rPr>
          <w:spacing w:val="1"/>
          <w:sz w:val="24"/>
        </w:rPr>
        <w:t xml:space="preserve"> </w:t>
      </w:r>
      <w:r>
        <w:rPr>
          <w:sz w:val="24"/>
        </w:rPr>
        <w:t>собственных;</w:t>
      </w:r>
    </w:p>
    <w:p w:rsidR="009C46C4" w:rsidRDefault="009C46C4" w:rsidP="00B9374A">
      <w:pPr>
        <w:pStyle w:val="a5"/>
        <w:numPr>
          <w:ilvl w:val="0"/>
          <w:numId w:val="108"/>
        </w:numPr>
        <w:tabs>
          <w:tab w:val="left" w:pos="2095"/>
        </w:tabs>
        <w:spacing w:line="294" w:lineRule="exact"/>
        <w:ind w:left="2094"/>
        <w:jc w:val="left"/>
        <w:rPr>
          <w:sz w:val="24"/>
        </w:rPr>
      </w:pPr>
      <w:r>
        <w:rPr>
          <w:sz w:val="24"/>
        </w:rPr>
        <w:t>знаки</w:t>
      </w:r>
      <w:r>
        <w:rPr>
          <w:spacing w:val="-4"/>
          <w:sz w:val="24"/>
        </w:rPr>
        <w:t xml:space="preserve"> </w:t>
      </w:r>
      <w:r>
        <w:rPr>
          <w:sz w:val="24"/>
        </w:rPr>
        <w:t>препинания</w:t>
      </w:r>
      <w:r>
        <w:rPr>
          <w:spacing w:val="-2"/>
          <w:sz w:val="24"/>
        </w:rPr>
        <w:t xml:space="preserve"> </w:t>
      </w:r>
      <w:r>
        <w:rPr>
          <w:sz w:val="24"/>
        </w:rPr>
        <w:t>в</w:t>
      </w:r>
      <w:r>
        <w:rPr>
          <w:spacing w:val="-3"/>
          <w:sz w:val="24"/>
        </w:rPr>
        <w:t xml:space="preserve"> </w:t>
      </w:r>
      <w:r>
        <w:rPr>
          <w:sz w:val="24"/>
        </w:rPr>
        <w:t>конце</w:t>
      </w:r>
      <w:r>
        <w:rPr>
          <w:spacing w:val="-2"/>
          <w:sz w:val="24"/>
        </w:rPr>
        <w:t xml:space="preserve"> </w:t>
      </w:r>
      <w:r>
        <w:rPr>
          <w:sz w:val="24"/>
        </w:rPr>
        <w:t>предложения</w:t>
      </w:r>
      <w:r>
        <w:rPr>
          <w:spacing w:val="-2"/>
          <w:sz w:val="24"/>
        </w:rPr>
        <w:t xml:space="preserve"> </w:t>
      </w:r>
      <w:r>
        <w:rPr>
          <w:sz w:val="24"/>
        </w:rPr>
        <w:t>(точка,</w:t>
      </w:r>
      <w:r>
        <w:rPr>
          <w:spacing w:val="-4"/>
          <w:sz w:val="24"/>
        </w:rPr>
        <w:t xml:space="preserve"> </w:t>
      </w:r>
      <w:r>
        <w:rPr>
          <w:sz w:val="24"/>
        </w:rPr>
        <w:t>вопросительный</w:t>
      </w:r>
      <w:r>
        <w:rPr>
          <w:spacing w:val="-3"/>
          <w:sz w:val="24"/>
        </w:rPr>
        <w:t xml:space="preserve"> </w:t>
      </w:r>
      <w:r>
        <w:rPr>
          <w:sz w:val="24"/>
        </w:rPr>
        <w:t>знак).</w:t>
      </w:r>
    </w:p>
    <w:p w:rsidR="009C46C4" w:rsidRDefault="009C46C4" w:rsidP="009C46C4">
      <w:pPr>
        <w:pStyle w:val="1"/>
        <w:spacing w:before="2" w:line="275" w:lineRule="exact"/>
        <w:jc w:val="left"/>
      </w:pPr>
      <w:r>
        <w:t>Лексическая</w:t>
      </w:r>
      <w:r>
        <w:rPr>
          <w:spacing w:val="-3"/>
        </w:rPr>
        <w:t xml:space="preserve"> </w:t>
      </w:r>
      <w:r>
        <w:t>сторона</w:t>
      </w:r>
      <w:r>
        <w:rPr>
          <w:spacing w:val="-5"/>
        </w:rPr>
        <w:t xml:space="preserve"> </w:t>
      </w:r>
      <w:r>
        <w:t>речи</w:t>
      </w:r>
    </w:p>
    <w:p w:rsidR="009C46C4" w:rsidRDefault="009C46C4" w:rsidP="00B9374A">
      <w:pPr>
        <w:pStyle w:val="a5"/>
        <w:numPr>
          <w:ilvl w:val="0"/>
          <w:numId w:val="108"/>
        </w:numPr>
        <w:tabs>
          <w:tab w:val="left" w:pos="2095"/>
        </w:tabs>
        <w:ind w:right="687" w:firstLine="707"/>
        <w:rPr>
          <w:sz w:val="24"/>
        </w:rPr>
      </w:pPr>
      <w:r>
        <w:rPr>
          <w:sz w:val="24"/>
        </w:rPr>
        <w:t>распознавание</w:t>
      </w:r>
      <w:r>
        <w:rPr>
          <w:spacing w:val="1"/>
          <w:sz w:val="24"/>
        </w:rPr>
        <w:t xml:space="preserve"> </w:t>
      </w:r>
      <w:r>
        <w:rPr>
          <w:sz w:val="24"/>
        </w:rPr>
        <w:t>и</w:t>
      </w:r>
      <w:r>
        <w:rPr>
          <w:spacing w:val="1"/>
          <w:sz w:val="24"/>
        </w:rPr>
        <w:t xml:space="preserve"> </w:t>
      </w:r>
      <w:r>
        <w:rPr>
          <w:sz w:val="24"/>
        </w:rPr>
        <w:t>употребление</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100</w:t>
      </w:r>
      <w:r>
        <w:rPr>
          <w:spacing w:val="1"/>
          <w:sz w:val="24"/>
        </w:rPr>
        <w:t xml:space="preserve"> </w:t>
      </w:r>
      <w:r>
        <w:rPr>
          <w:sz w:val="24"/>
        </w:rPr>
        <w:t>лексических единиц (слов, словосочетаний, речевых клише), обслуживающих ситуации</w:t>
      </w:r>
      <w:r>
        <w:rPr>
          <w:spacing w:val="1"/>
          <w:sz w:val="24"/>
        </w:rPr>
        <w:t xml:space="preserve"> </w:t>
      </w:r>
      <w:r>
        <w:rPr>
          <w:sz w:val="24"/>
        </w:rPr>
        <w:t>общения в рамках тематического содержания речи для 1 класса; слов-названий предметов,</w:t>
      </w:r>
      <w:r>
        <w:rPr>
          <w:spacing w:val="-57"/>
          <w:sz w:val="24"/>
        </w:rPr>
        <w:t xml:space="preserve"> </w:t>
      </w:r>
      <w:r>
        <w:rPr>
          <w:sz w:val="24"/>
        </w:rPr>
        <w:t>их</w:t>
      </w:r>
      <w:r>
        <w:rPr>
          <w:spacing w:val="-2"/>
          <w:sz w:val="24"/>
        </w:rPr>
        <w:t xml:space="preserve"> </w:t>
      </w:r>
      <w:r>
        <w:rPr>
          <w:sz w:val="24"/>
        </w:rPr>
        <w:t>признаков, действий</w:t>
      </w:r>
      <w:r>
        <w:rPr>
          <w:spacing w:val="-3"/>
          <w:sz w:val="24"/>
        </w:rPr>
        <w:t xml:space="preserve"> </w:t>
      </w:r>
      <w:r>
        <w:rPr>
          <w:sz w:val="24"/>
        </w:rPr>
        <w:t>предметов; заимствованных</w:t>
      </w:r>
      <w:r>
        <w:rPr>
          <w:spacing w:val="2"/>
          <w:sz w:val="24"/>
        </w:rPr>
        <w:t xml:space="preserve"> </w:t>
      </w:r>
      <w:r>
        <w:rPr>
          <w:sz w:val="24"/>
        </w:rPr>
        <w:t>слов.</w:t>
      </w:r>
    </w:p>
    <w:p w:rsidR="009C46C4" w:rsidRDefault="009C46C4" w:rsidP="009C46C4">
      <w:pPr>
        <w:pStyle w:val="1"/>
        <w:spacing w:line="274" w:lineRule="exact"/>
      </w:pPr>
      <w:r>
        <w:t>Грамматическая</w:t>
      </w:r>
      <w:r>
        <w:rPr>
          <w:spacing w:val="-3"/>
        </w:rPr>
        <w:t xml:space="preserve"> </w:t>
      </w:r>
      <w:r>
        <w:t>сторона</w:t>
      </w:r>
      <w:r>
        <w:rPr>
          <w:spacing w:val="-2"/>
        </w:rPr>
        <w:t xml:space="preserve"> </w:t>
      </w:r>
      <w:r>
        <w:t>речи</w:t>
      </w:r>
    </w:p>
    <w:p w:rsidR="009C46C4" w:rsidRDefault="009C46C4" w:rsidP="009C46C4">
      <w:pPr>
        <w:pStyle w:val="a3"/>
        <w:ind w:right="1576"/>
        <w:jc w:val="left"/>
      </w:pPr>
      <w:r>
        <w:t>Распознавание в письменном и звучащем тексте и употребление в устной и</w:t>
      </w:r>
      <w:r>
        <w:rPr>
          <w:spacing w:val="-58"/>
        </w:rPr>
        <w:t xml:space="preserve"> </w:t>
      </w:r>
      <w:r>
        <w:t>письменной</w:t>
      </w:r>
      <w:r>
        <w:rPr>
          <w:spacing w:val="-1"/>
        </w:rPr>
        <w:t xml:space="preserve"> </w:t>
      </w:r>
      <w:r>
        <w:t>речи изученных</w:t>
      </w:r>
      <w:r>
        <w:rPr>
          <w:spacing w:val="1"/>
        </w:rPr>
        <w:t xml:space="preserve"> </w:t>
      </w:r>
      <w:r>
        <w:t>грамматических</w:t>
      </w:r>
      <w:r>
        <w:rPr>
          <w:spacing w:val="-1"/>
        </w:rPr>
        <w:t xml:space="preserve"> </w:t>
      </w:r>
      <w:r>
        <w:t>форм:</w:t>
      </w:r>
    </w:p>
    <w:p w:rsidR="009C46C4" w:rsidRDefault="009C46C4" w:rsidP="00B9374A">
      <w:pPr>
        <w:pStyle w:val="a5"/>
        <w:numPr>
          <w:ilvl w:val="0"/>
          <w:numId w:val="108"/>
        </w:numPr>
        <w:tabs>
          <w:tab w:val="left" w:pos="2095"/>
        </w:tabs>
        <w:spacing w:line="293" w:lineRule="exact"/>
        <w:ind w:left="2094"/>
        <w:jc w:val="left"/>
        <w:rPr>
          <w:sz w:val="24"/>
        </w:rPr>
      </w:pPr>
      <w:r>
        <w:rPr>
          <w:sz w:val="24"/>
        </w:rPr>
        <w:t>имена</w:t>
      </w:r>
      <w:r>
        <w:rPr>
          <w:spacing w:val="-3"/>
          <w:sz w:val="24"/>
        </w:rPr>
        <w:t xml:space="preserve"> </w:t>
      </w:r>
      <w:r>
        <w:rPr>
          <w:sz w:val="24"/>
        </w:rPr>
        <w:t>существительные</w:t>
      </w:r>
      <w:r>
        <w:rPr>
          <w:spacing w:val="-2"/>
          <w:sz w:val="24"/>
        </w:rPr>
        <w:t xml:space="preserve"> </w:t>
      </w:r>
      <w:r>
        <w:rPr>
          <w:sz w:val="24"/>
        </w:rPr>
        <w:t>в</w:t>
      </w:r>
      <w:r>
        <w:rPr>
          <w:spacing w:val="-3"/>
          <w:sz w:val="24"/>
        </w:rPr>
        <w:t xml:space="preserve"> </w:t>
      </w:r>
      <w:r>
        <w:rPr>
          <w:sz w:val="24"/>
        </w:rPr>
        <w:t>единственном</w:t>
      </w:r>
      <w:r>
        <w:rPr>
          <w:spacing w:val="-3"/>
          <w:sz w:val="24"/>
        </w:rPr>
        <w:t xml:space="preserve"> </w:t>
      </w:r>
      <w:r>
        <w:rPr>
          <w:sz w:val="24"/>
        </w:rPr>
        <w:t>и</w:t>
      </w:r>
      <w:r>
        <w:rPr>
          <w:spacing w:val="-2"/>
          <w:sz w:val="24"/>
        </w:rPr>
        <w:t xml:space="preserve"> </w:t>
      </w:r>
      <w:r>
        <w:rPr>
          <w:sz w:val="24"/>
        </w:rPr>
        <w:t>множественном</w:t>
      </w:r>
      <w:r>
        <w:rPr>
          <w:spacing w:val="-3"/>
          <w:sz w:val="24"/>
        </w:rPr>
        <w:t xml:space="preserve"> </w:t>
      </w:r>
      <w:r>
        <w:rPr>
          <w:sz w:val="24"/>
        </w:rPr>
        <w:t>числах;</w:t>
      </w:r>
    </w:p>
    <w:p w:rsidR="009C46C4" w:rsidRDefault="009C46C4" w:rsidP="00B9374A">
      <w:pPr>
        <w:pStyle w:val="a5"/>
        <w:numPr>
          <w:ilvl w:val="0"/>
          <w:numId w:val="108"/>
        </w:numPr>
        <w:tabs>
          <w:tab w:val="left" w:pos="2095"/>
        </w:tabs>
        <w:spacing w:line="292" w:lineRule="exact"/>
        <w:ind w:left="2094"/>
        <w:jc w:val="left"/>
        <w:rPr>
          <w:sz w:val="24"/>
        </w:rPr>
      </w:pPr>
      <w:r>
        <w:rPr>
          <w:sz w:val="24"/>
        </w:rPr>
        <w:t>вопросительные</w:t>
      </w:r>
      <w:r>
        <w:rPr>
          <w:spacing w:val="9"/>
          <w:sz w:val="24"/>
        </w:rPr>
        <w:t xml:space="preserve"> </w:t>
      </w:r>
      <w:r>
        <w:rPr>
          <w:sz w:val="24"/>
        </w:rPr>
        <w:t>местоимения</w:t>
      </w:r>
      <w:r>
        <w:rPr>
          <w:spacing w:val="72"/>
          <w:sz w:val="24"/>
        </w:rPr>
        <w:t xml:space="preserve"> </w:t>
      </w:r>
      <w:r>
        <w:rPr>
          <w:sz w:val="24"/>
        </w:rPr>
        <w:t>«кем?»,</w:t>
      </w:r>
      <w:r>
        <w:rPr>
          <w:spacing w:val="74"/>
          <w:sz w:val="24"/>
        </w:rPr>
        <w:t xml:space="preserve"> </w:t>
      </w:r>
      <w:r>
        <w:rPr>
          <w:sz w:val="24"/>
        </w:rPr>
        <w:t>«нәрсә?»,</w:t>
      </w:r>
      <w:r>
        <w:rPr>
          <w:spacing w:val="74"/>
          <w:sz w:val="24"/>
        </w:rPr>
        <w:t xml:space="preserve"> </w:t>
      </w:r>
      <w:r>
        <w:rPr>
          <w:sz w:val="24"/>
        </w:rPr>
        <w:t>«кая?»,</w:t>
      </w:r>
      <w:r>
        <w:rPr>
          <w:spacing w:val="74"/>
          <w:sz w:val="24"/>
        </w:rPr>
        <w:t xml:space="preserve"> </w:t>
      </w:r>
      <w:r>
        <w:rPr>
          <w:sz w:val="24"/>
        </w:rPr>
        <w:t>«кайда?»,</w:t>
      </w:r>
      <w:r>
        <w:rPr>
          <w:spacing w:val="76"/>
          <w:sz w:val="24"/>
        </w:rPr>
        <w:t xml:space="preserve"> </w:t>
      </w:r>
      <w:r>
        <w:rPr>
          <w:sz w:val="24"/>
        </w:rPr>
        <w:t>«ничә?»,</w:t>
      </w:r>
    </w:p>
    <w:p w:rsidR="009C46C4" w:rsidRDefault="009C46C4" w:rsidP="009C46C4">
      <w:pPr>
        <w:pStyle w:val="a3"/>
        <w:spacing w:line="274" w:lineRule="exact"/>
        <w:ind w:firstLine="0"/>
        <w:jc w:val="left"/>
      </w:pPr>
      <w:r>
        <w:t>«ничәнче?»,</w:t>
      </w:r>
      <w:r>
        <w:rPr>
          <w:spacing w:val="-4"/>
        </w:rPr>
        <w:t xml:space="preserve"> </w:t>
      </w:r>
      <w:r>
        <w:t>«нинди?»,</w:t>
      </w:r>
      <w:r>
        <w:rPr>
          <w:spacing w:val="-5"/>
        </w:rPr>
        <w:t xml:space="preserve"> </w:t>
      </w:r>
      <w:r>
        <w:t>«нишли?»;</w:t>
      </w:r>
    </w:p>
    <w:p w:rsidR="009C46C4" w:rsidRDefault="009C46C4" w:rsidP="00B9374A">
      <w:pPr>
        <w:pStyle w:val="a5"/>
        <w:numPr>
          <w:ilvl w:val="0"/>
          <w:numId w:val="108"/>
        </w:numPr>
        <w:tabs>
          <w:tab w:val="left" w:pos="2095"/>
        </w:tabs>
        <w:spacing w:before="2"/>
        <w:ind w:left="2094"/>
        <w:jc w:val="left"/>
        <w:rPr>
          <w:sz w:val="24"/>
        </w:rPr>
      </w:pPr>
      <w:r>
        <w:rPr>
          <w:sz w:val="24"/>
        </w:rPr>
        <w:t>существительные</w:t>
      </w:r>
      <w:r>
        <w:rPr>
          <w:spacing w:val="-4"/>
          <w:sz w:val="24"/>
        </w:rPr>
        <w:t xml:space="preserve"> </w:t>
      </w:r>
      <w:r>
        <w:rPr>
          <w:sz w:val="24"/>
        </w:rPr>
        <w:t>с</w:t>
      </w:r>
      <w:r>
        <w:rPr>
          <w:spacing w:val="1"/>
          <w:sz w:val="24"/>
        </w:rPr>
        <w:t xml:space="preserve"> </w:t>
      </w:r>
      <w:r>
        <w:rPr>
          <w:sz w:val="24"/>
        </w:rPr>
        <w:t>аффиксами</w:t>
      </w:r>
      <w:r>
        <w:rPr>
          <w:spacing w:val="2"/>
          <w:sz w:val="24"/>
        </w:rPr>
        <w:t xml:space="preserve"> </w:t>
      </w:r>
      <w:r>
        <w:rPr>
          <w:sz w:val="24"/>
        </w:rPr>
        <w:t>принадлежности</w:t>
      </w:r>
      <w:r>
        <w:rPr>
          <w:spacing w:val="1"/>
          <w:sz w:val="24"/>
        </w:rPr>
        <w:t xml:space="preserve"> </w:t>
      </w:r>
      <w:r>
        <w:rPr>
          <w:sz w:val="24"/>
        </w:rPr>
        <w:t>I, II</w:t>
      </w:r>
      <w:r>
        <w:rPr>
          <w:spacing w:val="-6"/>
          <w:sz w:val="24"/>
        </w:rPr>
        <w:t xml:space="preserve"> </w:t>
      </w:r>
      <w:r>
        <w:rPr>
          <w:sz w:val="24"/>
        </w:rPr>
        <w:t>лица</w:t>
      </w:r>
      <w:r>
        <w:rPr>
          <w:spacing w:val="-2"/>
          <w:sz w:val="24"/>
        </w:rPr>
        <w:t xml:space="preserve"> </w:t>
      </w:r>
      <w:r>
        <w:rPr>
          <w:sz w:val="24"/>
        </w:rPr>
        <w:t>единственного</w:t>
      </w:r>
      <w:r>
        <w:rPr>
          <w:spacing w:val="-2"/>
          <w:sz w:val="24"/>
        </w:rPr>
        <w:t xml:space="preserve"> </w:t>
      </w:r>
      <w:r>
        <w:rPr>
          <w:sz w:val="24"/>
        </w:rPr>
        <w:t>числа;</w:t>
      </w:r>
    </w:p>
    <w:p w:rsidR="009C46C4" w:rsidRDefault="009C46C4" w:rsidP="00B9374A">
      <w:pPr>
        <w:pStyle w:val="a5"/>
        <w:numPr>
          <w:ilvl w:val="0"/>
          <w:numId w:val="108"/>
        </w:numPr>
        <w:tabs>
          <w:tab w:val="left" w:pos="2095"/>
        </w:tabs>
        <w:spacing w:before="1" w:line="293" w:lineRule="exact"/>
        <w:ind w:left="2094"/>
        <w:jc w:val="left"/>
        <w:rPr>
          <w:sz w:val="24"/>
        </w:rPr>
      </w:pPr>
      <w:r>
        <w:rPr>
          <w:sz w:val="24"/>
        </w:rPr>
        <w:t>имена</w:t>
      </w:r>
      <w:r>
        <w:rPr>
          <w:spacing w:val="-4"/>
          <w:sz w:val="24"/>
        </w:rPr>
        <w:t xml:space="preserve"> </w:t>
      </w:r>
      <w:r>
        <w:rPr>
          <w:sz w:val="24"/>
        </w:rPr>
        <w:t>прилагательные,</w:t>
      </w:r>
      <w:r>
        <w:rPr>
          <w:spacing w:val="-3"/>
          <w:sz w:val="24"/>
        </w:rPr>
        <w:t xml:space="preserve"> </w:t>
      </w:r>
      <w:r>
        <w:rPr>
          <w:sz w:val="24"/>
        </w:rPr>
        <w:t>обозначающие</w:t>
      </w:r>
      <w:r>
        <w:rPr>
          <w:spacing w:val="-4"/>
          <w:sz w:val="24"/>
        </w:rPr>
        <w:t xml:space="preserve"> </w:t>
      </w:r>
      <w:r>
        <w:rPr>
          <w:sz w:val="24"/>
        </w:rPr>
        <w:t>цвет;</w:t>
      </w:r>
    </w:p>
    <w:p w:rsidR="009C46C4" w:rsidRDefault="009C46C4" w:rsidP="00B9374A">
      <w:pPr>
        <w:pStyle w:val="a5"/>
        <w:numPr>
          <w:ilvl w:val="0"/>
          <w:numId w:val="108"/>
        </w:numPr>
        <w:tabs>
          <w:tab w:val="left" w:pos="2095"/>
        </w:tabs>
        <w:spacing w:before="2" w:line="235" w:lineRule="auto"/>
        <w:ind w:right="687" w:firstLine="707"/>
        <w:jc w:val="left"/>
        <w:rPr>
          <w:sz w:val="24"/>
        </w:rPr>
      </w:pPr>
      <w:r>
        <w:rPr>
          <w:sz w:val="24"/>
        </w:rPr>
        <w:t>конструкция</w:t>
      </w:r>
      <w:r>
        <w:rPr>
          <w:spacing w:val="6"/>
          <w:sz w:val="24"/>
        </w:rPr>
        <w:t xml:space="preserve"> </w:t>
      </w:r>
      <w:r>
        <w:rPr>
          <w:sz w:val="24"/>
        </w:rPr>
        <w:t>«имя</w:t>
      </w:r>
      <w:r>
        <w:rPr>
          <w:spacing w:val="2"/>
          <w:sz w:val="24"/>
        </w:rPr>
        <w:t xml:space="preserve"> </w:t>
      </w:r>
      <w:r>
        <w:rPr>
          <w:sz w:val="24"/>
        </w:rPr>
        <w:t>прилагательное +</w:t>
      </w:r>
      <w:r>
        <w:rPr>
          <w:spacing w:val="1"/>
          <w:sz w:val="24"/>
        </w:rPr>
        <w:t xml:space="preserve"> </w:t>
      </w:r>
      <w:r>
        <w:rPr>
          <w:sz w:val="24"/>
        </w:rPr>
        <w:t>имя</w:t>
      </w:r>
      <w:r>
        <w:rPr>
          <w:spacing w:val="1"/>
          <w:sz w:val="24"/>
        </w:rPr>
        <w:t xml:space="preserve"> </w:t>
      </w:r>
      <w:r>
        <w:rPr>
          <w:sz w:val="24"/>
        </w:rPr>
        <w:t>существительное»</w:t>
      </w:r>
      <w:r>
        <w:rPr>
          <w:spacing w:val="2"/>
          <w:sz w:val="24"/>
        </w:rPr>
        <w:t xml:space="preserve"> </w:t>
      </w:r>
      <w:r>
        <w:rPr>
          <w:sz w:val="24"/>
        </w:rPr>
        <w:t>во</w:t>
      </w:r>
      <w:r>
        <w:rPr>
          <w:spacing w:val="2"/>
          <w:sz w:val="24"/>
        </w:rPr>
        <w:t xml:space="preserve"> </w:t>
      </w:r>
      <w:r>
        <w:rPr>
          <w:sz w:val="24"/>
        </w:rPr>
        <w:t>мн.</w:t>
      </w:r>
      <w:r>
        <w:rPr>
          <w:spacing w:val="1"/>
          <w:sz w:val="24"/>
        </w:rPr>
        <w:t xml:space="preserve"> </w:t>
      </w:r>
      <w:r>
        <w:rPr>
          <w:sz w:val="24"/>
        </w:rPr>
        <w:t>числе</w:t>
      </w:r>
      <w:r>
        <w:rPr>
          <w:spacing w:val="3"/>
          <w:sz w:val="24"/>
        </w:rPr>
        <w:t xml:space="preserve"> </w:t>
      </w:r>
      <w:r>
        <w:rPr>
          <w:sz w:val="24"/>
        </w:rPr>
        <w:t>(яхшы</w:t>
      </w:r>
      <w:r>
        <w:rPr>
          <w:spacing w:val="-57"/>
          <w:sz w:val="24"/>
        </w:rPr>
        <w:t xml:space="preserve"> </w:t>
      </w:r>
      <w:r>
        <w:rPr>
          <w:sz w:val="24"/>
        </w:rPr>
        <w:t>укучылар);</w:t>
      </w:r>
    </w:p>
    <w:p w:rsidR="009C46C4" w:rsidRDefault="009C46C4" w:rsidP="00B9374A">
      <w:pPr>
        <w:pStyle w:val="a5"/>
        <w:numPr>
          <w:ilvl w:val="0"/>
          <w:numId w:val="108"/>
        </w:numPr>
        <w:tabs>
          <w:tab w:val="left" w:pos="2095"/>
        </w:tabs>
        <w:spacing w:before="2" w:line="293" w:lineRule="exact"/>
        <w:ind w:left="2094"/>
        <w:jc w:val="left"/>
        <w:rPr>
          <w:sz w:val="24"/>
        </w:rPr>
      </w:pPr>
      <w:r>
        <w:rPr>
          <w:sz w:val="24"/>
        </w:rPr>
        <w:t>существительные</w:t>
      </w:r>
      <w:r>
        <w:rPr>
          <w:spacing w:val="-5"/>
          <w:sz w:val="24"/>
        </w:rPr>
        <w:t xml:space="preserve"> </w:t>
      </w:r>
      <w:r>
        <w:rPr>
          <w:sz w:val="24"/>
        </w:rPr>
        <w:t>в</w:t>
      </w:r>
      <w:r>
        <w:rPr>
          <w:spacing w:val="-4"/>
          <w:sz w:val="24"/>
        </w:rPr>
        <w:t xml:space="preserve"> </w:t>
      </w:r>
      <w:r>
        <w:rPr>
          <w:sz w:val="24"/>
        </w:rPr>
        <w:t>направительном</w:t>
      </w:r>
      <w:r>
        <w:rPr>
          <w:spacing w:val="-1"/>
          <w:sz w:val="24"/>
        </w:rPr>
        <w:t xml:space="preserve"> </w:t>
      </w:r>
      <w:r>
        <w:rPr>
          <w:sz w:val="24"/>
        </w:rPr>
        <w:t>и</w:t>
      </w:r>
      <w:r>
        <w:rPr>
          <w:spacing w:val="-2"/>
          <w:sz w:val="24"/>
        </w:rPr>
        <w:t xml:space="preserve"> </w:t>
      </w:r>
      <w:r>
        <w:rPr>
          <w:sz w:val="24"/>
        </w:rPr>
        <w:t>местно-временном</w:t>
      </w:r>
      <w:r>
        <w:rPr>
          <w:spacing w:val="-4"/>
          <w:sz w:val="24"/>
        </w:rPr>
        <w:t xml:space="preserve"> </w:t>
      </w:r>
      <w:r>
        <w:rPr>
          <w:sz w:val="24"/>
        </w:rPr>
        <w:t>падежах;</w:t>
      </w:r>
    </w:p>
    <w:p w:rsidR="009C46C4" w:rsidRDefault="009C46C4" w:rsidP="00B9374A">
      <w:pPr>
        <w:pStyle w:val="a5"/>
        <w:numPr>
          <w:ilvl w:val="0"/>
          <w:numId w:val="108"/>
        </w:numPr>
        <w:tabs>
          <w:tab w:val="left" w:pos="2095"/>
        </w:tabs>
        <w:spacing w:line="293" w:lineRule="exact"/>
        <w:ind w:left="2094"/>
        <w:jc w:val="left"/>
        <w:rPr>
          <w:sz w:val="24"/>
        </w:rPr>
      </w:pPr>
      <w:r>
        <w:rPr>
          <w:sz w:val="24"/>
        </w:rPr>
        <w:t>количественные</w:t>
      </w:r>
      <w:r>
        <w:rPr>
          <w:spacing w:val="-4"/>
          <w:sz w:val="24"/>
        </w:rPr>
        <w:t xml:space="preserve"> </w:t>
      </w:r>
      <w:r>
        <w:rPr>
          <w:sz w:val="24"/>
        </w:rPr>
        <w:t>и</w:t>
      </w:r>
      <w:r>
        <w:rPr>
          <w:spacing w:val="-1"/>
          <w:sz w:val="24"/>
        </w:rPr>
        <w:t xml:space="preserve"> </w:t>
      </w:r>
      <w:r>
        <w:rPr>
          <w:sz w:val="24"/>
        </w:rPr>
        <w:t>порядковые числительные</w:t>
      </w:r>
      <w:r>
        <w:rPr>
          <w:spacing w:val="-4"/>
          <w:sz w:val="24"/>
        </w:rPr>
        <w:t xml:space="preserve"> </w:t>
      </w:r>
      <w:r>
        <w:rPr>
          <w:sz w:val="24"/>
        </w:rPr>
        <w:t>(1–10);</w:t>
      </w:r>
    </w:p>
    <w:p w:rsidR="009C46C4" w:rsidRDefault="009C46C4" w:rsidP="00B9374A">
      <w:pPr>
        <w:pStyle w:val="a5"/>
        <w:numPr>
          <w:ilvl w:val="0"/>
          <w:numId w:val="108"/>
        </w:numPr>
        <w:tabs>
          <w:tab w:val="left" w:pos="2095"/>
        </w:tabs>
        <w:spacing w:line="293" w:lineRule="exact"/>
        <w:ind w:left="2094"/>
        <w:jc w:val="left"/>
        <w:rPr>
          <w:sz w:val="24"/>
        </w:rPr>
      </w:pPr>
      <w:r>
        <w:rPr>
          <w:sz w:val="24"/>
        </w:rPr>
        <w:t>конструкция</w:t>
      </w:r>
      <w:r>
        <w:rPr>
          <w:spacing w:val="1"/>
          <w:sz w:val="24"/>
        </w:rPr>
        <w:t xml:space="preserve"> </w:t>
      </w:r>
      <w:r>
        <w:rPr>
          <w:sz w:val="24"/>
        </w:rPr>
        <w:t>«числительное</w:t>
      </w:r>
      <w:r>
        <w:rPr>
          <w:spacing w:val="-2"/>
          <w:sz w:val="24"/>
        </w:rPr>
        <w:t xml:space="preserve"> </w:t>
      </w:r>
      <w:r>
        <w:rPr>
          <w:sz w:val="24"/>
        </w:rPr>
        <w:t>+</w:t>
      </w:r>
      <w:r>
        <w:rPr>
          <w:spacing w:val="-4"/>
          <w:sz w:val="24"/>
        </w:rPr>
        <w:t xml:space="preserve"> </w:t>
      </w:r>
      <w:r>
        <w:rPr>
          <w:sz w:val="24"/>
        </w:rPr>
        <w:t>имя</w:t>
      </w:r>
      <w:r>
        <w:rPr>
          <w:spacing w:val="-2"/>
          <w:sz w:val="24"/>
        </w:rPr>
        <w:t xml:space="preserve"> </w:t>
      </w:r>
      <w:r>
        <w:rPr>
          <w:sz w:val="24"/>
        </w:rPr>
        <w:t>существительное»</w:t>
      </w:r>
      <w:r>
        <w:rPr>
          <w:spacing w:val="-5"/>
          <w:sz w:val="24"/>
        </w:rPr>
        <w:t xml:space="preserve"> </w:t>
      </w:r>
      <w:r>
        <w:rPr>
          <w:sz w:val="24"/>
        </w:rPr>
        <w:t>в</w:t>
      </w:r>
      <w:r>
        <w:rPr>
          <w:spacing w:val="-3"/>
          <w:sz w:val="24"/>
        </w:rPr>
        <w:t xml:space="preserve"> </w:t>
      </w:r>
      <w:r>
        <w:rPr>
          <w:sz w:val="24"/>
        </w:rPr>
        <w:t>ед.</w:t>
      </w:r>
      <w:r>
        <w:rPr>
          <w:spacing w:val="-3"/>
          <w:sz w:val="24"/>
        </w:rPr>
        <w:t xml:space="preserve"> </w:t>
      </w:r>
      <w:r>
        <w:rPr>
          <w:sz w:val="24"/>
        </w:rPr>
        <w:t>числе</w:t>
      </w:r>
      <w:r>
        <w:rPr>
          <w:spacing w:val="-1"/>
          <w:sz w:val="24"/>
        </w:rPr>
        <w:t xml:space="preserve"> </w:t>
      </w:r>
      <w:r>
        <w:rPr>
          <w:sz w:val="24"/>
        </w:rPr>
        <w:t>(биш укучы);</w:t>
      </w:r>
    </w:p>
    <w:p w:rsidR="009C46C4" w:rsidRDefault="009C46C4" w:rsidP="00B9374A">
      <w:pPr>
        <w:pStyle w:val="a5"/>
        <w:numPr>
          <w:ilvl w:val="0"/>
          <w:numId w:val="108"/>
        </w:numPr>
        <w:tabs>
          <w:tab w:val="left" w:pos="2095"/>
        </w:tabs>
        <w:ind w:right="688" w:firstLine="707"/>
        <w:jc w:val="left"/>
        <w:rPr>
          <w:sz w:val="24"/>
        </w:rPr>
      </w:pPr>
      <w:r>
        <w:rPr>
          <w:sz w:val="24"/>
        </w:rPr>
        <w:t>личные</w:t>
      </w:r>
      <w:r>
        <w:rPr>
          <w:spacing w:val="1"/>
          <w:sz w:val="24"/>
        </w:rPr>
        <w:t xml:space="preserve"> </w:t>
      </w:r>
      <w:r>
        <w:rPr>
          <w:sz w:val="24"/>
        </w:rPr>
        <w:t>местоимения</w:t>
      </w:r>
      <w:r>
        <w:rPr>
          <w:spacing w:val="59"/>
          <w:sz w:val="24"/>
        </w:rPr>
        <w:t xml:space="preserve"> </w:t>
      </w:r>
      <w:r>
        <w:rPr>
          <w:sz w:val="24"/>
        </w:rPr>
        <w:t>в</w:t>
      </w:r>
      <w:r>
        <w:rPr>
          <w:spacing w:val="2"/>
          <w:sz w:val="24"/>
        </w:rPr>
        <w:t xml:space="preserve"> </w:t>
      </w:r>
      <w:r>
        <w:rPr>
          <w:sz w:val="24"/>
        </w:rPr>
        <w:t>именительном</w:t>
      </w:r>
      <w:r>
        <w:rPr>
          <w:spacing w:val="6"/>
          <w:sz w:val="24"/>
        </w:rPr>
        <w:t xml:space="preserve"> </w:t>
      </w:r>
      <w:r>
        <w:rPr>
          <w:sz w:val="24"/>
        </w:rPr>
        <w:t>падеже:</w:t>
      </w:r>
      <w:r>
        <w:rPr>
          <w:spacing w:val="3"/>
          <w:sz w:val="24"/>
        </w:rPr>
        <w:t xml:space="preserve"> </w:t>
      </w:r>
      <w:r>
        <w:rPr>
          <w:sz w:val="24"/>
        </w:rPr>
        <w:t>мин,</w:t>
      </w:r>
      <w:r>
        <w:rPr>
          <w:spacing w:val="2"/>
          <w:sz w:val="24"/>
        </w:rPr>
        <w:t xml:space="preserve"> </w:t>
      </w:r>
      <w:r>
        <w:rPr>
          <w:sz w:val="24"/>
        </w:rPr>
        <w:t>син;</w:t>
      </w:r>
      <w:r>
        <w:rPr>
          <w:spacing w:val="3"/>
          <w:sz w:val="24"/>
        </w:rPr>
        <w:t xml:space="preserve"> </w:t>
      </w:r>
      <w:r>
        <w:rPr>
          <w:sz w:val="24"/>
        </w:rPr>
        <w:t>в</w:t>
      </w:r>
      <w:r>
        <w:rPr>
          <w:spacing w:val="2"/>
          <w:sz w:val="24"/>
        </w:rPr>
        <w:t xml:space="preserve"> </w:t>
      </w:r>
      <w:r>
        <w:rPr>
          <w:sz w:val="24"/>
        </w:rPr>
        <w:t>притяжательном</w:t>
      </w:r>
      <w:r>
        <w:rPr>
          <w:spacing w:val="-57"/>
          <w:sz w:val="24"/>
        </w:rPr>
        <w:t xml:space="preserve"> </w:t>
      </w:r>
      <w:r>
        <w:rPr>
          <w:sz w:val="24"/>
        </w:rPr>
        <w:t>падеже:</w:t>
      </w:r>
      <w:r>
        <w:rPr>
          <w:spacing w:val="-1"/>
          <w:sz w:val="24"/>
        </w:rPr>
        <w:t xml:space="preserve"> </w:t>
      </w:r>
      <w:r>
        <w:rPr>
          <w:sz w:val="24"/>
        </w:rPr>
        <w:t>минем, синең; в</w:t>
      </w:r>
      <w:r>
        <w:rPr>
          <w:spacing w:val="-2"/>
          <w:sz w:val="24"/>
        </w:rPr>
        <w:t xml:space="preserve"> </w:t>
      </w:r>
      <w:r>
        <w:rPr>
          <w:sz w:val="24"/>
        </w:rPr>
        <w:t>направительном</w:t>
      </w:r>
      <w:r>
        <w:rPr>
          <w:spacing w:val="-1"/>
          <w:sz w:val="24"/>
        </w:rPr>
        <w:t xml:space="preserve"> </w:t>
      </w:r>
      <w:r>
        <w:rPr>
          <w:sz w:val="24"/>
        </w:rPr>
        <w:t>падеже: миңа,</w:t>
      </w:r>
      <w:r>
        <w:rPr>
          <w:spacing w:val="-1"/>
          <w:sz w:val="24"/>
        </w:rPr>
        <w:t xml:space="preserve"> </w:t>
      </w:r>
      <w:r>
        <w:rPr>
          <w:sz w:val="24"/>
        </w:rPr>
        <w:t>сиңа;</w:t>
      </w:r>
    </w:p>
    <w:p w:rsidR="009C46C4" w:rsidRDefault="009C46C4" w:rsidP="00B9374A">
      <w:pPr>
        <w:pStyle w:val="a5"/>
        <w:numPr>
          <w:ilvl w:val="0"/>
          <w:numId w:val="108"/>
        </w:numPr>
        <w:tabs>
          <w:tab w:val="left" w:pos="2095"/>
        </w:tabs>
        <w:spacing w:before="1" w:line="293" w:lineRule="exact"/>
        <w:ind w:left="2094"/>
        <w:jc w:val="left"/>
        <w:rPr>
          <w:sz w:val="24"/>
        </w:rPr>
      </w:pPr>
      <w:r>
        <w:rPr>
          <w:sz w:val="24"/>
        </w:rPr>
        <w:t>указательное</w:t>
      </w:r>
      <w:r>
        <w:rPr>
          <w:spacing w:val="-10"/>
          <w:sz w:val="24"/>
        </w:rPr>
        <w:t xml:space="preserve"> </w:t>
      </w:r>
      <w:r>
        <w:rPr>
          <w:sz w:val="24"/>
        </w:rPr>
        <w:t>местоимение</w:t>
      </w:r>
      <w:r>
        <w:rPr>
          <w:spacing w:val="-8"/>
          <w:sz w:val="24"/>
        </w:rPr>
        <w:t xml:space="preserve"> </w:t>
      </w:r>
      <w:r>
        <w:rPr>
          <w:sz w:val="24"/>
        </w:rPr>
        <w:t>«бу»;</w:t>
      </w:r>
    </w:p>
    <w:p w:rsidR="009C46C4" w:rsidRDefault="009C46C4" w:rsidP="009C46C4">
      <w:pPr>
        <w:pStyle w:val="a3"/>
        <w:spacing w:before="2" w:line="235" w:lineRule="auto"/>
        <w:ind w:right="680"/>
        <w:jc w:val="left"/>
      </w:pPr>
      <w:r>
        <w:rPr>
          <w:rFonts w:ascii="Symbol" w:hAnsi="Symbol"/>
        </w:rPr>
        <w:t></w:t>
      </w:r>
      <w:r>
        <w:t>глаголы</w:t>
      </w:r>
      <w:r>
        <w:rPr>
          <w:spacing w:val="8"/>
        </w:rPr>
        <w:t xml:space="preserve"> </w:t>
      </w:r>
      <w:r>
        <w:t>настоящего</w:t>
      </w:r>
      <w:r>
        <w:rPr>
          <w:spacing w:val="9"/>
        </w:rPr>
        <w:t xml:space="preserve"> </w:t>
      </w:r>
      <w:r>
        <w:t>времени</w:t>
      </w:r>
      <w:r>
        <w:rPr>
          <w:spacing w:val="12"/>
        </w:rPr>
        <w:t xml:space="preserve"> </w:t>
      </w:r>
      <w:r>
        <w:t>I,</w:t>
      </w:r>
      <w:r>
        <w:rPr>
          <w:spacing w:val="12"/>
        </w:rPr>
        <w:t xml:space="preserve"> </w:t>
      </w:r>
      <w:r>
        <w:t>II,</w:t>
      </w:r>
      <w:r>
        <w:rPr>
          <w:spacing w:val="13"/>
        </w:rPr>
        <w:t xml:space="preserve"> </w:t>
      </w:r>
      <w:r>
        <w:t>III</w:t>
      </w:r>
      <w:r>
        <w:rPr>
          <w:spacing w:val="10"/>
        </w:rPr>
        <w:t xml:space="preserve"> </w:t>
      </w:r>
      <w:r>
        <w:t>лица</w:t>
      </w:r>
      <w:r>
        <w:rPr>
          <w:spacing w:val="8"/>
        </w:rPr>
        <w:t xml:space="preserve"> </w:t>
      </w:r>
      <w:r>
        <w:t>единственного</w:t>
      </w:r>
      <w:r>
        <w:rPr>
          <w:spacing w:val="8"/>
        </w:rPr>
        <w:t xml:space="preserve"> </w:t>
      </w:r>
      <w:r>
        <w:t>числа</w:t>
      </w:r>
      <w:r>
        <w:rPr>
          <w:spacing w:val="9"/>
        </w:rPr>
        <w:t xml:space="preserve"> </w:t>
      </w:r>
      <w:r>
        <w:t>в</w:t>
      </w:r>
      <w:r>
        <w:rPr>
          <w:spacing w:val="11"/>
        </w:rPr>
        <w:t xml:space="preserve"> </w:t>
      </w:r>
      <w:r>
        <w:t>утвердительной</w:t>
      </w:r>
      <w:r>
        <w:rPr>
          <w:spacing w:val="-57"/>
        </w:rPr>
        <w:t xml:space="preserve"> </w:t>
      </w:r>
      <w:r>
        <w:t>форме;</w:t>
      </w:r>
    </w:p>
    <w:p w:rsidR="009C46C4" w:rsidRDefault="009C46C4" w:rsidP="009C46C4">
      <w:pPr>
        <w:pStyle w:val="a3"/>
        <w:spacing w:before="2" w:line="293" w:lineRule="exact"/>
        <w:ind w:left="1670" w:firstLine="0"/>
        <w:jc w:val="left"/>
      </w:pPr>
      <w:r>
        <w:rPr>
          <w:rFonts w:ascii="Symbol" w:hAnsi="Symbol"/>
        </w:rPr>
        <w:t></w:t>
      </w:r>
      <w:r>
        <w:t>частицы</w:t>
      </w:r>
      <w:r>
        <w:rPr>
          <w:spacing w:val="1"/>
        </w:rPr>
        <w:t xml:space="preserve"> </w:t>
      </w:r>
      <w:r>
        <w:rPr>
          <w:i/>
        </w:rPr>
        <w:t>-</w:t>
      </w:r>
      <w:r>
        <w:t>мы</w:t>
      </w:r>
      <w:r>
        <w:rPr>
          <w:spacing w:val="2"/>
        </w:rPr>
        <w:t xml:space="preserve"> </w:t>
      </w:r>
      <w:r>
        <w:t>/</w:t>
      </w:r>
      <w:r>
        <w:rPr>
          <w:spacing w:val="1"/>
        </w:rPr>
        <w:t xml:space="preserve"> </w:t>
      </w:r>
      <w:r>
        <w:rPr>
          <w:i/>
        </w:rPr>
        <w:t>-</w:t>
      </w:r>
      <w:r>
        <w:t>ме,</w:t>
      </w:r>
      <w:r>
        <w:rPr>
          <w:spacing w:val="2"/>
        </w:rPr>
        <w:t xml:space="preserve"> </w:t>
      </w:r>
      <w:r>
        <w:t>түгел;</w:t>
      </w:r>
    </w:p>
    <w:p w:rsidR="009C46C4" w:rsidRDefault="009C46C4" w:rsidP="009C46C4">
      <w:pPr>
        <w:pStyle w:val="a3"/>
        <w:spacing w:line="293" w:lineRule="exact"/>
        <w:ind w:left="1670" w:firstLine="0"/>
        <w:jc w:val="left"/>
      </w:pPr>
      <w:r>
        <w:rPr>
          <w:rFonts w:ascii="Symbol" w:hAnsi="Symbol"/>
        </w:rPr>
        <w:t></w:t>
      </w:r>
      <w:r>
        <w:t>послелог</w:t>
      </w:r>
      <w:r>
        <w:rPr>
          <w:spacing w:val="4"/>
        </w:rPr>
        <w:t xml:space="preserve"> </w:t>
      </w:r>
      <w:r>
        <w:t>«белән»</w:t>
      </w:r>
      <w:r>
        <w:rPr>
          <w:spacing w:val="-5"/>
        </w:rPr>
        <w:t xml:space="preserve"> </w:t>
      </w:r>
      <w:r>
        <w:t>с</w:t>
      </w:r>
      <w:r>
        <w:rPr>
          <w:spacing w:val="-1"/>
        </w:rPr>
        <w:t xml:space="preserve"> </w:t>
      </w:r>
      <w:r>
        <w:t>именами</w:t>
      </w:r>
      <w:r>
        <w:rPr>
          <w:spacing w:val="1"/>
        </w:rPr>
        <w:t xml:space="preserve"> </w:t>
      </w:r>
      <w:r>
        <w:t>существительными.</w:t>
      </w:r>
    </w:p>
    <w:p w:rsidR="009C46C4" w:rsidRDefault="009C46C4" w:rsidP="009C46C4">
      <w:pPr>
        <w:pStyle w:val="a3"/>
        <w:spacing w:before="2"/>
        <w:ind w:left="0" w:firstLine="0"/>
        <w:jc w:val="left"/>
      </w:pPr>
    </w:p>
    <w:p w:rsidR="009C46C4" w:rsidRDefault="009C46C4" w:rsidP="009C46C4">
      <w:pPr>
        <w:pStyle w:val="1"/>
        <w:spacing w:line="275" w:lineRule="exact"/>
        <w:ind w:left="4049"/>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0"/>
          <w:numId w:val="108"/>
        </w:numPr>
        <w:tabs>
          <w:tab w:val="left" w:pos="2095"/>
        </w:tabs>
        <w:spacing w:before="1" w:line="235" w:lineRule="auto"/>
        <w:ind w:right="693" w:firstLine="707"/>
        <w:rPr>
          <w:sz w:val="24"/>
        </w:rPr>
      </w:pPr>
      <w:r>
        <w:rPr>
          <w:sz w:val="24"/>
        </w:rPr>
        <w:t>знание и использование элементарных социокультурных элементов речевого</w:t>
      </w:r>
      <w:r>
        <w:rPr>
          <w:spacing w:val="1"/>
          <w:sz w:val="24"/>
        </w:rPr>
        <w:t xml:space="preserve"> </w:t>
      </w:r>
      <w:r>
        <w:rPr>
          <w:sz w:val="24"/>
        </w:rPr>
        <w:t>поведенческого этикета, принятых в татарском языке, в ситуациях общения (приветствие,</w:t>
      </w:r>
      <w:r>
        <w:rPr>
          <w:spacing w:val="1"/>
          <w:sz w:val="24"/>
        </w:rPr>
        <w:t xml:space="preserve"> </w:t>
      </w:r>
      <w:r>
        <w:rPr>
          <w:sz w:val="24"/>
        </w:rPr>
        <w:t>прощание,</w:t>
      </w:r>
      <w:r>
        <w:rPr>
          <w:spacing w:val="-1"/>
          <w:sz w:val="24"/>
        </w:rPr>
        <w:t xml:space="preserve"> </w:t>
      </w:r>
      <w:r>
        <w:rPr>
          <w:sz w:val="24"/>
        </w:rPr>
        <w:t>знакомство, выражение</w:t>
      </w:r>
      <w:r>
        <w:rPr>
          <w:spacing w:val="-2"/>
          <w:sz w:val="24"/>
        </w:rPr>
        <w:t xml:space="preserve"> </w:t>
      </w:r>
      <w:r>
        <w:rPr>
          <w:sz w:val="24"/>
        </w:rPr>
        <w:t>благодарности, извинение);</w:t>
      </w:r>
    </w:p>
    <w:p w:rsidR="009C46C4" w:rsidRDefault="009C46C4" w:rsidP="00B9374A">
      <w:pPr>
        <w:pStyle w:val="a5"/>
        <w:numPr>
          <w:ilvl w:val="0"/>
          <w:numId w:val="108"/>
        </w:numPr>
        <w:tabs>
          <w:tab w:val="left" w:pos="2095"/>
        </w:tabs>
        <w:spacing w:before="5"/>
        <w:ind w:right="684" w:firstLine="707"/>
        <w:rPr>
          <w:sz w:val="24"/>
        </w:rPr>
      </w:pPr>
      <w:r>
        <w:rPr>
          <w:sz w:val="24"/>
        </w:rPr>
        <w:t>знание небольших произведений татарского детского</w:t>
      </w:r>
      <w:r>
        <w:rPr>
          <w:spacing w:val="1"/>
          <w:sz w:val="24"/>
        </w:rPr>
        <w:t xml:space="preserve"> </w:t>
      </w:r>
      <w:r>
        <w:rPr>
          <w:sz w:val="24"/>
        </w:rPr>
        <w:t>фольклора (рифмовки,</w:t>
      </w:r>
      <w:r>
        <w:rPr>
          <w:spacing w:val="1"/>
          <w:sz w:val="24"/>
        </w:rPr>
        <w:t xml:space="preserve"> </w:t>
      </w:r>
      <w:r>
        <w:rPr>
          <w:sz w:val="24"/>
        </w:rPr>
        <w:t>стихи,</w:t>
      </w:r>
      <w:r>
        <w:rPr>
          <w:spacing w:val="-1"/>
          <w:sz w:val="24"/>
        </w:rPr>
        <w:t xml:space="preserve"> </w:t>
      </w:r>
      <w:r>
        <w:rPr>
          <w:sz w:val="24"/>
        </w:rPr>
        <w:t>песенки), персонажей детских</w:t>
      </w:r>
      <w:r>
        <w:rPr>
          <w:spacing w:val="-1"/>
          <w:sz w:val="24"/>
        </w:rPr>
        <w:t xml:space="preserve"> </w:t>
      </w:r>
      <w:r>
        <w:rPr>
          <w:sz w:val="24"/>
        </w:rPr>
        <w:t>книг;</w:t>
      </w:r>
    </w:p>
    <w:p w:rsidR="009C46C4" w:rsidRDefault="009C46C4" w:rsidP="00B9374A">
      <w:pPr>
        <w:pStyle w:val="a5"/>
        <w:numPr>
          <w:ilvl w:val="0"/>
          <w:numId w:val="108"/>
        </w:numPr>
        <w:tabs>
          <w:tab w:val="left" w:pos="2095"/>
        </w:tabs>
        <w:spacing w:before="1"/>
        <w:ind w:left="2094"/>
        <w:rPr>
          <w:sz w:val="24"/>
        </w:rPr>
      </w:pPr>
      <w:r>
        <w:rPr>
          <w:sz w:val="24"/>
        </w:rPr>
        <w:t>знание</w:t>
      </w:r>
      <w:r>
        <w:rPr>
          <w:spacing w:val="-13"/>
          <w:sz w:val="24"/>
        </w:rPr>
        <w:t xml:space="preserve"> </w:t>
      </w:r>
      <w:r>
        <w:rPr>
          <w:sz w:val="24"/>
        </w:rPr>
        <w:t>названий</w:t>
      </w:r>
      <w:r>
        <w:rPr>
          <w:spacing w:val="-11"/>
          <w:sz w:val="24"/>
        </w:rPr>
        <w:t xml:space="preserve"> </w:t>
      </w:r>
      <w:r>
        <w:rPr>
          <w:sz w:val="24"/>
        </w:rPr>
        <w:t>родной</w:t>
      </w:r>
      <w:r>
        <w:rPr>
          <w:spacing w:val="-12"/>
          <w:sz w:val="24"/>
        </w:rPr>
        <w:t xml:space="preserve"> </w:t>
      </w:r>
      <w:r>
        <w:rPr>
          <w:sz w:val="24"/>
        </w:rPr>
        <w:t>страны,</w:t>
      </w:r>
      <w:r>
        <w:rPr>
          <w:spacing w:val="-12"/>
          <w:sz w:val="24"/>
        </w:rPr>
        <w:t xml:space="preserve"> </w:t>
      </w:r>
      <w:r>
        <w:rPr>
          <w:sz w:val="24"/>
        </w:rPr>
        <w:t>родного</w:t>
      </w:r>
      <w:r>
        <w:rPr>
          <w:spacing w:val="-12"/>
          <w:sz w:val="24"/>
        </w:rPr>
        <w:t xml:space="preserve"> </w:t>
      </w:r>
      <w:r>
        <w:rPr>
          <w:sz w:val="24"/>
        </w:rPr>
        <w:t>края</w:t>
      </w:r>
      <w:r>
        <w:rPr>
          <w:spacing w:val="-14"/>
          <w:sz w:val="24"/>
        </w:rPr>
        <w:t xml:space="preserve"> </w:t>
      </w:r>
      <w:r>
        <w:rPr>
          <w:sz w:val="24"/>
        </w:rPr>
        <w:t>и</w:t>
      </w:r>
      <w:r>
        <w:rPr>
          <w:spacing w:val="-11"/>
          <w:sz w:val="24"/>
        </w:rPr>
        <w:t xml:space="preserve"> </w:t>
      </w:r>
      <w:r>
        <w:rPr>
          <w:sz w:val="24"/>
        </w:rPr>
        <w:t>их</w:t>
      </w:r>
      <w:r>
        <w:rPr>
          <w:spacing w:val="-10"/>
          <w:sz w:val="24"/>
        </w:rPr>
        <w:t xml:space="preserve"> </w:t>
      </w:r>
      <w:r>
        <w:rPr>
          <w:sz w:val="24"/>
        </w:rPr>
        <w:t>столиц,</w:t>
      </w:r>
      <w:r>
        <w:rPr>
          <w:spacing w:val="-12"/>
          <w:sz w:val="24"/>
        </w:rPr>
        <w:t xml:space="preserve"> </w:t>
      </w:r>
      <w:r>
        <w:rPr>
          <w:sz w:val="24"/>
        </w:rPr>
        <w:t>городов</w:t>
      </w:r>
      <w:r>
        <w:rPr>
          <w:spacing w:val="-15"/>
          <w:sz w:val="24"/>
        </w:rPr>
        <w:t xml:space="preserve"> </w:t>
      </w:r>
      <w:r>
        <w:rPr>
          <w:sz w:val="24"/>
        </w:rPr>
        <w:t>на</w:t>
      </w:r>
      <w:r>
        <w:rPr>
          <w:spacing w:val="-13"/>
          <w:sz w:val="24"/>
        </w:rPr>
        <w:t xml:space="preserve"> </w:t>
      </w:r>
      <w:r>
        <w:rPr>
          <w:sz w:val="24"/>
        </w:rPr>
        <w:t>татарском</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9C46C4">
      <w:pPr>
        <w:pStyle w:val="a3"/>
        <w:spacing w:line="273" w:lineRule="exact"/>
        <w:ind w:firstLine="0"/>
        <w:jc w:val="left"/>
      </w:pPr>
      <w:r>
        <w:lastRenderedPageBreak/>
        <w:t>языке.</w:t>
      </w:r>
    </w:p>
    <w:p w:rsidR="009C46C4" w:rsidRDefault="009C46C4" w:rsidP="009C46C4">
      <w:pPr>
        <w:pStyle w:val="a3"/>
        <w:spacing w:before="1"/>
        <w:ind w:left="0" w:firstLine="0"/>
        <w:jc w:val="left"/>
      </w:pPr>
      <w:r>
        <w:br w:type="column"/>
      </w:r>
    </w:p>
    <w:p w:rsidR="009C46C4" w:rsidRDefault="009C46C4" w:rsidP="009C46C4">
      <w:pPr>
        <w:pStyle w:val="1"/>
        <w:spacing w:before="1" w:line="275" w:lineRule="exact"/>
        <w:ind w:left="2977"/>
        <w:jc w:val="left"/>
      </w:pPr>
      <w:r>
        <w:t>Компенсаторные</w:t>
      </w:r>
      <w:r>
        <w:rPr>
          <w:spacing w:val="-5"/>
        </w:rPr>
        <w:t xml:space="preserve"> </w:t>
      </w:r>
      <w:r>
        <w:t>умения</w:t>
      </w:r>
    </w:p>
    <w:p w:rsidR="009C46C4" w:rsidRDefault="009C46C4" w:rsidP="00B9374A">
      <w:pPr>
        <w:pStyle w:val="a5"/>
        <w:numPr>
          <w:ilvl w:val="0"/>
          <w:numId w:val="109"/>
        </w:numPr>
        <w:tabs>
          <w:tab w:val="left" w:pos="443"/>
        </w:tabs>
        <w:spacing w:line="293" w:lineRule="exact"/>
        <w:ind w:hanging="426"/>
        <w:jc w:val="left"/>
        <w:rPr>
          <w:sz w:val="24"/>
        </w:rPr>
      </w:pPr>
      <w:r>
        <w:rPr>
          <w:sz w:val="24"/>
        </w:rPr>
        <w:t>использование</w:t>
      </w:r>
      <w:r>
        <w:rPr>
          <w:spacing w:val="42"/>
          <w:sz w:val="24"/>
        </w:rPr>
        <w:t xml:space="preserve"> </w:t>
      </w:r>
      <w:r>
        <w:rPr>
          <w:sz w:val="24"/>
        </w:rPr>
        <w:t>при</w:t>
      </w:r>
      <w:r>
        <w:rPr>
          <w:spacing w:val="45"/>
          <w:sz w:val="24"/>
        </w:rPr>
        <w:t xml:space="preserve"> </w:t>
      </w:r>
      <w:r>
        <w:rPr>
          <w:sz w:val="24"/>
        </w:rPr>
        <w:t>чтении</w:t>
      </w:r>
      <w:r>
        <w:rPr>
          <w:spacing w:val="43"/>
          <w:sz w:val="24"/>
        </w:rPr>
        <w:t xml:space="preserve"> </w:t>
      </w:r>
      <w:r>
        <w:rPr>
          <w:sz w:val="24"/>
        </w:rPr>
        <w:t>и</w:t>
      </w:r>
      <w:r>
        <w:rPr>
          <w:spacing w:val="45"/>
          <w:sz w:val="24"/>
        </w:rPr>
        <w:t xml:space="preserve"> </w:t>
      </w:r>
      <w:r>
        <w:rPr>
          <w:sz w:val="24"/>
        </w:rPr>
        <w:t>аудировании</w:t>
      </w:r>
      <w:r>
        <w:rPr>
          <w:spacing w:val="44"/>
          <w:sz w:val="24"/>
        </w:rPr>
        <w:t xml:space="preserve"> </w:t>
      </w:r>
      <w:r>
        <w:rPr>
          <w:sz w:val="24"/>
        </w:rPr>
        <w:t>языковой</w:t>
      </w:r>
      <w:r>
        <w:rPr>
          <w:spacing w:val="45"/>
          <w:sz w:val="24"/>
        </w:rPr>
        <w:t xml:space="preserve"> </w:t>
      </w:r>
      <w:r>
        <w:rPr>
          <w:sz w:val="24"/>
        </w:rPr>
        <w:t>догадки</w:t>
      </w:r>
      <w:r>
        <w:rPr>
          <w:spacing w:val="43"/>
          <w:sz w:val="24"/>
        </w:rPr>
        <w:t xml:space="preserve"> </w:t>
      </w:r>
      <w:r>
        <w:rPr>
          <w:sz w:val="24"/>
        </w:rPr>
        <w:t>(умения</w:t>
      </w:r>
      <w:r>
        <w:rPr>
          <w:spacing w:val="44"/>
          <w:sz w:val="24"/>
        </w:rPr>
        <w:t xml:space="preserve"> </w:t>
      </w:r>
      <w:r>
        <w:rPr>
          <w:sz w:val="24"/>
        </w:rPr>
        <w:t>понять</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613" w:space="40"/>
            <w:col w:w="9357"/>
          </w:cols>
        </w:sectPr>
      </w:pPr>
    </w:p>
    <w:p w:rsidR="009C46C4" w:rsidRDefault="009C46C4" w:rsidP="009C46C4">
      <w:pPr>
        <w:pStyle w:val="a3"/>
        <w:spacing w:line="273" w:lineRule="exact"/>
        <w:ind w:firstLine="0"/>
        <w:jc w:val="left"/>
      </w:pPr>
      <w:r>
        <w:lastRenderedPageBreak/>
        <w:t>значение</w:t>
      </w:r>
      <w:r>
        <w:rPr>
          <w:spacing w:val="-3"/>
        </w:rPr>
        <w:t xml:space="preserve"> </w:t>
      </w:r>
      <w:r>
        <w:t>незнакомого</w:t>
      </w:r>
      <w:r>
        <w:rPr>
          <w:spacing w:val="-2"/>
        </w:rPr>
        <w:t xml:space="preserve"> </w:t>
      </w:r>
      <w:r>
        <w:t>слова</w:t>
      </w:r>
      <w:r>
        <w:rPr>
          <w:spacing w:val="-4"/>
        </w:rPr>
        <w:t xml:space="preserve"> </w:t>
      </w:r>
      <w:r>
        <w:t>или</w:t>
      </w:r>
      <w:r>
        <w:rPr>
          <w:spacing w:val="-1"/>
        </w:rPr>
        <w:t xml:space="preserve"> </w:t>
      </w:r>
      <w:r>
        <w:t>новое</w:t>
      </w:r>
      <w:r>
        <w:rPr>
          <w:spacing w:val="-4"/>
        </w:rPr>
        <w:t xml:space="preserve"> </w:t>
      </w:r>
      <w:r>
        <w:t>значение</w:t>
      </w:r>
      <w:r>
        <w:rPr>
          <w:spacing w:val="-2"/>
        </w:rPr>
        <w:t xml:space="preserve"> </w:t>
      </w:r>
      <w:r>
        <w:t>знакомого</w:t>
      </w:r>
      <w:r>
        <w:rPr>
          <w:spacing w:val="-2"/>
        </w:rPr>
        <w:t xml:space="preserve"> </w:t>
      </w:r>
      <w:r>
        <w:t>слова</w:t>
      </w:r>
      <w:r>
        <w:rPr>
          <w:spacing w:val="-4"/>
        </w:rPr>
        <w:t xml:space="preserve"> </w:t>
      </w:r>
      <w:r>
        <w:t>по</w:t>
      </w:r>
      <w:r>
        <w:rPr>
          <w:spacing w:val="-2"/>
        </w:rPr>
        <w:t xml:space="preserve"> </w:t>
      </w:r>
      <w:r>
        <w:t>контексту);</w:t>
      </w:r>
    </w:p>
    <w:p w:rsidR="009C46C4" w:rsidRDefault="009C46C4" w:rsidP="00B9374A">
      <w:pPr>
        <w:pStyle w:val="a5"/>
        <w:numPr>
          <w:ilvl w:val="1"/>
          <w:numId w:val="109"/>
        </w:numPr>
        <w:tabs>
          <w:tab w:val="left" w:pos="2095"/>
        </w:tabs>
        <w:spacing w:before="4" w:line="235" w:lineRule="auto"/>
        <w:ind w:right="691" w:firstLine="707"/>
        <w:jc w:val="left"/>
        <w:rPr>
          <w:sz w:val="24"/>
        </w:rPr>
      </w:pPr>
      <w:r>
        <w:rPr>
          <w:sz w:val="24"/>
        </w:rPr>
        <w:t>использование</w:t>
      </w:r>
      <w:r>
        <w:rPr>
          <w:spacing w:val="15"/>
          <w:sz w:val="24"/>
        </w:rPr>
        <w:t xml:space="preserve"> </w:t>
      </w:r>
      <w:r>
        <w:rPr>
          <w:sz w:val="24"/>
        </w:rPr>
        <w:t>в</w:t>
      </w:r>
      <w:r>
        <w:rPr>
          <w:spacing w:val="15"/>
          <w:sz w:val="24"/>
        </w:rPr>
        <w:t xml:space="preserve"> </w:t>
      </w:r>
      <w:r>
        <w:rPr>
          <w:sz w:val="24"/>
        </w:rPr>
        <w:t>качестве</w:t>
      </w:r>
      <w:r>
        <w:rPr>
          <w:spacing w:val="15"/>
          <w:sz w:val="24"/>
        </w:rPr>
        <w:t xml:space="preserve"> </w:t>
      </w:r>
      <w:r>
        <w:rPr>
          <w:sz w:val="24"/>
        </w:rPr>
        <w:t>опоры</w:t>
      </w:r>
      <w:r>
        <w:rPr>
          <w:spacing w:val="15"/>
          <w:sz w:val="24"/>
        </w:rPr>
        <w:t xml:space="preserve"> </w:t>
      </w:r>
      <w:r>
        <w:rPr>
          <w:sz w:val="24"/>
        </w:rPr>
        <w:t>при</w:t>
      </w:r>
      <w:r>
        <w:rPr>
          <w:spacing w:val="16"/>
          <w:sz w:val="24"/>
        </w:rPr>
        <w:t xml:space="preserve"> </w:t>
      </w:r>
      <w:r>
        <w:rPr>
          <w:sz w:val="24"/>
        </w:rPr>
        <w:t>создании</w:t>
      </w:r>
      <w:r>
        <w:rPr>
          <w:spacing w:val="14"/>
          <w:sz w:val="24"/>
        </w:rPr>
        <w:t xml:space="preserve"> </w:t>
      </w:r>
      <w:r>
        <w:rPr>
          <w:sz w:val="24"/>
        </w:rPr>
        <w:t>собственных</w:t>
      </w:r>
      <w:r>
        <w:rPr>
          <w:spacing w:val="15"/>
          <w:sz w:val="24"/>
        </w:rPr>
        <w:t xml:space="preserve"> </w:t>
      </w:r>
      <w:r>
        <w:rPr>
          <w:sz w:val="24"/>
        </w:rPr>
        <w:t>высказываний</w:t>
      </w:r>
      <w:r>
        <w:rPr>
          <w:spacing w:val="-57"/>
          <w:sz w:val="24"/>
        </w:rPr>
        <w:t xml:space="preserve"> </w:t>
      </w:r>
      <w:r>
        <w:rPr>
          <w:sz w:val="24"/>
        </w:rPr>
        <w:t>ключевых</w:t>
      </w:r>
      <w:r>
        <w:rPr>
          <w:spacing w:val="1"/>
          <w:sz w:val="24"/>
        </w:rPr>
        <w:t xml:space="preserve"> </w:t>
      </w:r>
      <w:r>
        <w:rPr>
          <w:sz w:val="24"/>
        </w:rPr>
        <w:t>слов,</w:t>
      </w:r>
      <w:r>
        <w:rPr>
          <w:spacing w:val="-1"/>
          <w:sz w:val="24"/>
        </w:rPr>
        <w:t xml:space="preserve"> </w:t>
      </w:r>
      <w:r>
        <w:rPr>
          <w:sz w:val="24"/>
        </w:rPr>
        <w:t>вопросов, иллюстраций.</w:t>
      </w:r>
    </w:p>
    <w:p w:rsidR="009C46C4" w:rsidRDefault="009C46C4" w:rsidP="00B9374A">
      <w:pPr>
        <w:pStyle w:val="1"/>
        <w:numPr>
          <w:ilvl w:val="3"/>
          <w:numId w:val="95"/>
        </w:numPr>
        <w:tabs>
          <w:tab w:val="left" w:pos="5427"/>
        </w:tabs>
        <w:spacing w:before="5"/>
        <w:ind w:right="3658" w:firstLine="1317"/>
        <w:jc w:val="left"/>
      </w:pPr>
      <w:r>
        <w:t>класс</w:t>
      </w:r>
      <w:r>
        <w:rPr>
          <w:spacing w:val="1"/>
        </w:rPr>
        <w:t xml:space="preserve"> </w:t>
      </w:r>
      <w:r>
        <w:t>Тематическое</w:t>
      </w:r>
      <w:r>
        <w:rPr>
          <w:spacing w:val="-5"/>
        </w:rPr>
        <w:t xml:space="preserve"> </w:t>
      </w:r>
      <w:r>
        <w:t>содержание</w:t>
      </w:r>
      <w:r>
        <w:rPr>
          <w:spacing w:val="-5"/>
        </w:rPr>
        <w:t xml:space="preserve"> </w:t>
      </w:r>
      <w:r>
        <w:t>речи</w:t>
      </w:r>
    </w:p>
    <w:p w:rsidR="009C46C4" w:rsidRDefault="009C46C4" w:rsidP="00B9374A">
      <w:pPr>
        <w:pStyle w:val="a5"/>
        <w:numPr>
          <w:ilvl w:val="0"/>
          <w:numId w:val="110"/>
        </w:numPr>
        <w:tabs>
          <w:tab w:val="left" w:pos="1908"/>
        </w:tabs>
        <w:ind w:right="1234" w:firstLine="707"/>
        <w:jc w:val="left"/>
        <w:rPr>
          <w:sz w:val="24"/>
        </w:rPr>
      </w:pPr>
      <w:r>
        <w:rPr>
          <w:sz w:val="24"/>
        </w:rPr>
        <w:t>Мир</w:t>
      </w:r>
      <w:r>
        <w:rPr>
          <w:spacing w:val="-7"/>
          <w:sz w:val="24"/>
        </w:rPr>
        <w:t xml:space="preserve"> </w:t>
      </w:r>
      <w:r>
        <w:rPr>
          <w:sz w:val="24"/>
        </w:rPr>
        <w:t>моего</w:t>
      </w:r>
      <w:r>
        <w:rPr>
          <w:spacing w:val="-2"/>
          <w:sz w:val="24"/>
        </w:rPr>
        <w:t xml:space="preserve"> </w:t>
      </w:r>
      <w:r>
        <w:rPr>
          <w:sz w:val="24"/>
        </w:rPr>
        <w:t>«Я»:</w:t>
      </w:r>
      <w:r>
        <w:rPr>
          <w:spacing w:val="-2"/>
          <w:sz w:val="24"/>
        </w:rPr>
        <w:t xml:space="preserve"> </w:t>
      </w:r>
      <w:r>
        <w:rPr>
          <w:sz w:val="24"/>
        </w:rPr>
        <w:t>Наша</w:t>
      </w:r>
      <w:r>
        <w:rPr>
          <w:spacing w:val="-5"/>
          <w:sz w:val="24"/>
        </w:rPr>
        <w:t xml:space="preserve"> </w:t>
      </w:r>
      <w:r>
        <w:rPr>
          <w:sz w:val="24"/>
        </w:rPr>
        <w:t>семья.</w:t>
      </w:r>
      <w:r>
        <w:rPr>
          <w:spacing w:val="-1"/>
          <w:sz w:val="24"/>
        </w:rPr>
        <w:t xml:space="preserve"> </w:t>
      </w:r>
      <w:r>
        <w:rPr>
          <w:sz w:val="24"/>
        </w:rPr>
        <w:t>Встреча</w:t>
      </w:r>
      <w:r>
        <w:rPr>
          <w:spacing w:val="-5"/>
          <w:sz w:val="24"/>
        </w:rPr>
        <w:t xml:space="preserve"> </w:t>
      </w:r>
      <w:r>
        <w:rPr>
          <w:sz w:val="24"/>
        </w:rPr>
        <w:t>гостей.</w:t>
      </w:r>
      <w:r>
        <w:rPr>
          <w:spacing w:val="-3"/>
          <w:sz w:val="24"/>
        </w:rPr>
        <w:t xml:space="preserve"> </w:t>
      </w:r>
      <w:r>
        <w:rPr>
          <w:sz w:val="24"/>
        </w:rPr>
        <w:t>Мы</w:t>
      </w:r>
      <w:r>
        <w:rPr>
          <w:spacing w:val="-3"/>
          <w:sz w:val="24"/>
        </w:rPr>
        <w:t xml:space="preserve"> </w:t>
      </w:r>
      <w:r>
        <w:rPr>
          <w:sz w:val="24"/>
        </w:rPr>
        <w:t>любим</w:t>
      </w:r>
      <w:r>
        <w:rPr>
          <w:spacing w:val="-4"/>
          <w:sz w:val="24"/>
        </w:rPr>
        <w:t xml:space="preserve"> </w:t>
      </w:r>
      <w:r>
        <w:rPr>
          <w:sz w:val="24"/>
        </w:rPr>
        <w:t>чистоту.</w:t>
      </w:r>
      <w:r>
        <w:rPr>
          <w:spacing w:val="-4"/>
          <w:sz w:val="24"/>
        </w:rPr>
        <w:t xml:space="preserve"> </w:t>
      </w:r>
      <w:r>
        <w:rPr>
          <w:sz w:val="24"/>
        </w:rPr>
        <w:t>Предметы</w:t>
      </w:r>
      <w:r>
        <w:rPr>
          <w:spacing w:val="-57"/>
          <w:sz w:val="24"/>
        </w:rPr>
        <w:t xml:space="preserve"> </w:t>
      </w:r>
      <w:r>
        <w:rPr>
          <w:sz w:val="24"/>
        </w:rPr>
        <w:t>личной</w:t>
      </w:r>
      <w:r>
        <w:rPr>
          <w:spacing w:val="-1"/>
          <w:sz w:val="24"/>
        </w:rPr>
        <w:t xml:space="preserve"> </w:t>
      </w:r>
      <w:r>
        <w:rPr>
          <w:sz w:val="24"/>
        </w:rPr>
        <w:t>гигиены.</w:t>
      </w:r>
    </w:p>
    <w:p w:rsidR="009C46C4" w:rsidRDefault="009C46C4" w:rsidP="00B9374A">
      <w:pPr>
        <w:pStyle w:val="a5"/>
        <w:numPr>
          <w:ilvl w:val="0"/>
          <w:numId w:val="110"/>
        </w:numPr>
        <w:tabs>
          <w:tab w:val="left" w:pos="1910"/>
        </w:tabs>
        <w:ind w:left="1910" w:hanging="240"/>
        <w:jc w:val="left"/>
        <w:rPr>
          <w:sz w:val="24"/>
        </w:rPr>
      </w:pPr>
      <w:r>
        <w:rPr>
          <w:sz w:val="24"/>
        </w:rPr>
        <w:t>Мир</w:t>
      </w:r>
      <w:r>
        <w:rPr>
          <w:spacing w:val="-3"/>
          <w:sz w:val="24"/>
        </w:rPr>
        <w:t xml:space="preserve"> </w:t>
      </w:r>
      <w:r>
        <w:rPr>
          <w:sz w:val="24"/>
        </w:rPr>
        <w:t>моих</w:t>
      </w:r>
      <w:r>
        <w:rPr>
          <w:spacing w:val="1"/>
          <w:sz w:val="24"/>
        </w:rPr>
        <w:t xml:space="preserve"> </w:t>
      </w:r>
      <w:r>
        <w:rPr>
          <w:sz w:val="24"/>
        </w:rPr>
        <w:t>увлечений:</w:t>
      </w:r>
      <w:r>
        <w:rPr>
          <w:spacing w:val="-3"/>
          <w:sz w:val="24"/>
        </w:rPr>
        <w:t xml:space="preserve"> </w:t>
      </w:r>
      <w:r>
        <w:rPr>
          <w:sz w:val="24"/>
        </w:rPr>
        <w:t>Зимние</w:t>
      </w:r>
      <w:r>
        <w:rPr>
          <w:spacing w:val="-4"/>
          <w:sz w:val="24"/>
        </w:rPr>
        <w:t xml:space="preserve"> </w:t>
      </w:r>
      <w:r>
        <w:rPr>
          <w:sz w:val="24"/>
        </w:rPr>
        <w:t>и</w:t>
      </w:r>
      <w:r>
        <w:rPr>
          <w:spacing w:val="-3"/>
          <w:sz w:val="24"/>
        </w:rPr>
        <w:t xml:space="preserve"> </w:t>
      </w:r>
      <w:r>
        <w:rPr>
          <w:sz w:val="24"/>
        </w:rPr>
        <w:t>летние</w:t>
      </w:r>
      <w:r>
        <w:rPr>
          <w:spacing w:val="-4"/>
          <w:sz w:val="24"/>
        </w:rPr>
        <w:t xml:space="preserve"> </w:t>
      </w:r>
      <w:r>
        <w:rPr>
          <w:sz w:val="24"/>
        </w:rPr>
        <w:t>забавы.</w:t>
      </w:r>
      <w:r>
        <w:rPr>
          <w:spacing w:val="-3"/>
          <w:sz w:val="24"/>
        </w:rPr>
        <w:t xml:space="preserve"> </w:t>
      </w:r>
      <w:r>
        <w:rPr>
          <w:sz w:val="24"/>
        </w:rPr>
        <w:t>Спортивные</w:t>
      </w:r>
      <w:r>
        <w:rPr>
          <w:spacing w:val="-5"/>
          <w:sz w:val="24"/>
        </w:rPr>
        <w:t xml:space="preserve"> </w:t>
      </w:r>
      <w:r>
        <w:rPr>
          <w:sz w:val="24"/>
        </w:rPr>
        <w:t>игры.</w:t>
      </w:r>
    </w:p>
    <w:p w:rsidR="009C46C4" w:rsidRDefault="009C46C4" w:rsidP="00B9374A">
      <w:pPr>
        <w:pStyle w:val="a5"/>
        <w:numPr>
          <w:ilvl w:val="0"/>
          <w:numId w:val="110"/>
        </w:numPr>
        <w:tabs>
          <w:tab w:val="left" w:pos="1910"/>
        </w:tabs>
        <w:ind w:right="785" w:firstLine="707"/>
        <w:jc w:val="left"/>
        <w:rPr>
          <w:sz w:val="24"/>
        </w:rPr>
      </w:pPr>
      <w:r>
        <w:rPr>
          <w:sz w:val="24"/>
        </w:rPr>
        <w:t>Мир вокруг меня: Мы идем в школу. В магазине продуктов, одежды, игрушек. В</w:t>
      </w:r>
      <w:r>
        <w:rPr>
          <w:spacing w:val="-57"/>
          <w:sz w:val="24"/>
        </w:rPr>
        <w:t xml:space="preserve"> </w:t>
      </w:r>
      <w:r>
        <w:rPr>
          <w:sz w:val="24"/>
        </w:rPr>
        <w:t>городе.</w:t>
      </w:r>
      <w:r>
        <w:rPr>
          <w:spacing w:val="-2"/>
          <w:sz w:val="24"/>
        </w:rPr>
        <w:t xml:space="preserve"> </w:t>
      </w:r>
      <w:r>
        <w:rPr>
          <w:sz w:val="24"/>
        </w:rPr>
        <w:t>В</w:t>
      </w:r>
      <w:r>
        <w:rPr>
          <w:spacing w:val="-3"/>
          <w:sz w:val="24"/>
        </w:rPr>
        <w:t xml:space="preserve"> </w:t>
      </w:r>
      <w:r>
        <w:rPr>
          <w:sz w:val="24"/>
        </w:rPr>
        <w:t>деревне. Транспорт. Дом.</w:t>
      </w:r>
      <w:r>
        <w:rPr>
          <w:spacing w:val="1"/>
          <w:sz w:val="24"/>
        </w:rPr>
        <w:t xml:space="preserve"> </w:t>
      </w:r>
      <w:r>
        <w:rPr>
          <w:sz w:val="24"/>
        </w:rPr>
        <w:t>Времена</w:t>
      </w:r>
      <w:r>
        <w:rPr>
          <w:spacing w:val="-2"/>
          <w:sz w:val="24"/>
        </w:rPr>
        <w:t xml:space="preserve"> </w:t>
      </w:r>
      <w:r>
        <w:rPr>
          <w:sz w:val="24"/>
        </w:rPr>
        <w:t>года.</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space="720"/>
        </w:sectPr>
      </w:pPr>
    </w:p>
    <w:p w:rsidR="009C46C4" w:rsidRDefault="009C46C4" w:rsidP="00B9374A">
      <w:pPr>
        <w:pStyle w:val="a5"/>
        <w:numPr>
          <w:ilvl w:val="0"/>
          <w:numId w:val="110"/>
        </w:numPr>
        <w:tabs>
          <w:tab w:val="left" w:pos="1910"/>
        </w:tabs>
        <w:spacing w:before="66"/>
        <w:ind w:right="975" w:firstLine="707"/>
        <w:jc w:val="left"/>
        <w:rPr>
          <w:sz w:val="24"/>
        </w:rPr>
      </w:pPr>
      <w:r>
        <w:rPr>
          <w:sz w:val="24"/>
        </w:rPr>
        <w:lastRenderedPageBreak/>
        <w:t>Моя Родина: Казань – столица Республики Татарстан. Татарская национальная</w:t>
      </w:r>
      <w:r>
        <w:rPr>
          <w:spacing w:val="-57"/>
          <w:sz w:val="24"/>
        </w:rPr>
        <w:t xml:space="preserve"> </w:t>
      </w:r>
      <w:r>
        <w:rPr>
          <w:sz w:val="24"/>
        </w:rPr>
        <w:t>одежда.</w:t>
      </w:r>
      <w:r>
        <w:rPr>
          <w:spacing w:val="-1"/>
          <w:sz w:val="24"/>
        </w:rPr>
        <w:t xml:space="preserve"> </w:t>
      </w:r>
      <w:r>
        <w:rPr>
          <w:sz w:val="24"/>
        </w:rPr>
        <w:t>Татарские</w:t>
      </w:r>
      <w:r>
        <w:rPr>
          <w:spacing w:val="-2"/>
          <w:sz w:val="24"/>
        </w:rPr>
        <w:t xml:space="preserve"> </w:t>
      </w:r>
      <w:r>
        <w:rPr>
          <w:sz w:val="24"/>
        </w:rPr>
        <w:t>национальные</w:t>
      </w:r>
      <w:r>
        <w:rPr>
          <w:spacing w:val="-3"/>
          <w:sz w:val="24"/>
        </w:rPr>
        <w:t xml:space="preserve"> </w:t>
      </w:r>
      <w:r>
        <w:rPr>
          <w:sz w:val="24"/>
        </w:rPr>
        <w:t>блюда.</w:t>
      </w:r>
      <w:r>
        <w:rPr>
          <w:spacing w:val="1"/>
          <w:sz w:val="24"/>
        </w:rPr>
        <w:t xml:space="preserve"> </w:t>
      </w:r>
      <w:r>
        <w:rPr>
          <w:sz w:val="24"/>
        </w:rPr>
        <w:t>Праздники. Природа</w:t>
      </w:r>
      <w:r>
        <w:rPr>
          <w:spacing w:val="-2"/>
          <w:sz w:val="24"/>
        </w:rPr>
        <w:t xml:space="preserve"> </w:t>
      </w:r>
      <w:r>
        <w:rPr>
          <w:sz w:val="24"/>
        </w:rPr>
        <w:t>родного</w:t>
      </w:r>
      <w:r>
        <w:rPr>
          <w:spacing w:val="-1"/>
          <w:sz w:val="24"/>
        </w:rPr>
        <w:t xml:space="preserve"> </w:t>
      </w:r>
      <w:r>
        <w:rPr>
          <w:sz w:val="24"/>
        </w:rPr>
        <w:t>края.</w:t>
      </w:r>
    </w:p>
    <w:p w:rsidR="009C46C4" w:rsidRDefault="009C46C4" w:rsidP="009C46C4">
      <w:pPr>
        <w:pStyle w:val="1"/>
        <w:ind w:left="3461"/>
        <w:jc w:val="left"/>
      </w:pPr>
      <w:r>
        <w:t>Умения</w:t>
      </w:r>
      <w:r>
        <w:rPr>
          <w:spacing w:val="-3"/>
        </w:rPr>
        <w:t xml:space="preserve"> </w:t>
      </w:r>
      <w:r>
        <w:t>по</w:t>
      </w:r>
      <w:r>
        <w:rPr>
          <w:spacing w:val="-2"/>
        </w:rPr>
        <w:t xml:space="preserve"> </w:t>
      </w:r>
      <w:r>
        <w:t>видам</w:t>
      </w:r>
      <w:r>
        <w:rPr>
          <w:spacing w:val="-2"/>
        </w:rPr>
        <w:t xml:space="preserve"> </w:t>
      </w:r>
      <w:r>
        <w:t>речевой</w:t>
      </w:r>
      <w:r>
        <w:rPr>
          <w:spacing w:val="-2"/>
        </w:rPr>
        <w:t xml:space="preserve"> </w:t>
      </w:r>
      <w:r>
        <w:t>деятельности</w:t>
      </w:r>
    </w:p>
    <w:p w:rsidR="009C46C4" w:rsidRDefault="009C46C4" w:rsidP="009C46C4">
      <w:pPr>
        <w:spacing w:line="274" w:lineRule="exact"/>
        <w:ind w:left="1670"/>
        <w:rPr>
          <w:b/>
          <w:sz w:val="24"/>
        </w:rPr>
      </w:pPr>
      <w:r>
        <w:rPr>
          <w:b/>
          <w:sz w:val="24"/>
        </w:rPr>
        <w:t>Аудирование</w:t>
      </w:r>
    </w:p>
    <w:p w:rsidR="009C46C4" w:rsidRDefault="009C46C4" w:rsidP="00B9374A">
      <w:pPr>
        <w:pStyle w:val="a5"/>
        <w:numPr>
          <w:ilvl w:val="0"/>
          <w:numId w:val="111"/>
        </w:numPr>
        <w:tabs>
          <w:tab w:val="left" w:pos="2095"/>
        </w:tabs>
        <w:spacing w:before="6" w:line="230" w:lineRule="auto"/>
        <w:ind w:right="1018" w:firstLine="707"/>
        <w:jc w:val="left"/>
        <w:rPr>
          <w:sz w:val="28"/>
        </w:rPr>
      </w:pPr>
      <w:r>
        <w:rPr>
          <w:sz w:val="24"/>
        </w:rPr>
        <w:t>понимание</w:t>
      </w:r>
      <w:r>
        <w:rPr>
          <w:spacing w:val="1"/>
          <w:sz w:val="24"/>
        </w:rPr>
        <w:t xml:space="preserve"> </w:t>
      </w:r>
      <w:r>
        <w:rPr>
          <w:sz w:val="24"/>
        </w:rPr>
        <w:t>на</w:t>
      </w:r>
      <w:r>
        <w:rPr>
          <w:spacing w:val="1"/>
          <w:sz w:val="24"/>
        </w:rPr>
        <w:t xml:space="preserve"> </w:t>
      </w:r>
      <w:r>
        <w:rPr>
          <w:sz w:val="24"/>
        </w:rPr>
        <w:t>слух</w:t>
      </w:r>
      <w:r>
        <w:rPr>
          <w:spacing w:val="7"/>
          <w:sz w:val="24"/>
        </w:rPr>
        <w:t xml:space="preserve"> </w:t>
      </w:r>
      <w:r>
        <w:rPr>
          <w:sz w:val="24"/>
        </w:rPr>
        <w:t>речи</w:t>
      </w:r>
      <w:r>
        <w:rPr>
          <w:spacing w:val="5"/>
          <w:sz w:val="24"/>
        </w:rPr>
        <w:t xml:space="preserve"> </w:t>
      </w:r>
      <w:r>
        <w:rPr>
          <w:sz w:val="24"/>
        </w:rPr>
        <w:t>учителя</w:t>
      </w:r>
      <w:r>
        <w:rPr>
          <w:spacing w:val="2"/>
          <w:sz w:val="24"/>
        </w:rPr>
        <w:t xml:space="preserve"> </w:t>
      </w:r>
      <w:r>
        <w:rPr>
          <w:sz w:val="24"/>
        </w:rPr>
        <w:t>и</w:t>
      </w:r>
      <w:r>
        <w:rPr>
          <w:spacing w:val="3"/>
          <w:sz w:val="24"/>
        </w:rPr>
        <w:t xml:space="preserve"> </w:t>
      </w:r>
      <w:r>
        <w:rPr>
          <w:sz w:val="24"/>
        </w:rPr>
        <w:t>одноклассников</w:t>
      </w:r>
      <w:r>
        <w:rPr>
          <w:spacing w:val="2"/>
          <w:sz w:val="24"/>
        </w:rPr>
        <w:t xml:space="preserve"> </w:t>
      </w:r>
      <w:r>
        <w:rPr>
          <w:sz w:val="24"/>
        </w:rPr>
        <w:t>и</w:t>
      </w:r>
      <w:r>
        <w:rPr>
          <w:spacing w:val="3"/>
          <w:sz w:val="24"/>
        </w:rPr>
        <w:t xml:space="preserve"> </w:t>
      </w:r>
      <w:r>
        <w:rPr>
          <w:sz w:val="24"/>
        </w:rPr>
        <w:t>вербальная</w:t>
      </w:r>
      <w:r>
        <w:rPr>
          <w:spacing w:val="60"/>
          <w:sz w:val="24"/>
        </w:rPr>
        <w:t xml:space="preserve"> </w:t>
      </w:r>
      <w:r>
        <w:rPr>
          <w:sz w:val="24"/>
        </w:rPr>
        <w:t>/</w:t>
      </w:r>
      <w:r>
        <w:rPr>
          <w:spacing w:val="-57"/>
          <w:sz w:val="24"/>
        </w:rPr>
        <w:t xml:space="preserve"> </w:t>
      </w:r>
      <w:r>
        <w:rPr>
          <w:sz w:val="24"/>
        </w:rPr>
        <w:t>невербальная</w:t>
      </w:r>
      <w:r>
        <w:rPr>
          <w:spacing w:val="-1"/>
          <w:sz w:val="24"/>
        </w:rPr>
        <w:t xml:space="preserve"> </w:t>
      </w:r>
      <w:r>
        <w:rPr>
          <w:sz w:val="24"/>
        </w:rPr>
        <w:t>реакция на</w:t>
      </w:r>
      <w:r>
        <w:rPr>
          <w:spacing w:val="1"/>
          <w:sz w:val="24"/>
        </w:rPr>
        <w:t xml:space="preserve"> </w:t>
      </w:r>
      <w:r>
        <w:rPr>
          <w:sz w:val="24"/>
        </w:rPr>
        <w:t>услышанное;</w:t>
      </w:r>
    </w:p>
    <w:p w:rsidR="009C46C4" w:rsidRDefault="009C46C4" w:rsidP="00B9374A">
      <w:pPr>
        <w:pStyle w:val="a5"/>
        <w:numPr>
          <w:ilvl w:val="0"/>
          <w:numId w:val="111"/>
        </w:numPr>
        <w:tabs>
          <w:tab w:val="left" w:pos="2095"/>
        </w:tabs>
        <w:spacing w:before="3" w:line="318" w:lineRule="exact"/>
        <w:ind w:left="2094"/>
        <w:jc w:val="left"/>
        <w:rPr>
          <w:sz w:val="28"/>
        </w:rPr>
      </w:pPr>
      <w:r>
        <w:rPr>
          <w:sz w:val="24"/>
        </w:rPr>
        <w:t>выполнение</w:t>
      </w:r>
      <w:r>
        <w:rPr>
          <w:spacing w:val="-3"/>
          <w:sz w:val="24"/>
        </w:rPr>
        <w:t xml:space="preserve"> </w:t>
      </w:r>
      <w:r>
        <w:rPr>
          <w:sz w:val="24"/>
        </w:rPr>
        <w:t>упражнений</w:t>
      </w:r>
      <w:r>
        <w:rPr>
          <w:spacing w:val="-4"/>
          <w:sz w:val="24"/>
        </w:rPr>
        <w:t xml:space="preserve"> </w:t>
      </w:r>
      <w:r>
        <w:rPr>
          <w:sz w:val="24"/>
        </w:rPr>
        <w:t>на</w:t>
      </w:r>
      <w:r>
        <w:rPr>
          <w:spacing w:val="-5"/>
          <w:sz w:val="24"/>
        </w:rPr>
        <w:t xml:space="preserve"> </w:t>
      </w:r>
      <w:r>
        <w:rPr>
          <w:sz w:val="24"/>
        </w:rPr>
        <w:t>снятие</w:t>
      </w:r>
      <w:r>
        <w:rPr>
          <w:spacing w:val="-5"/>
          <w:sz w:val="24"/>
        </w:rPr>
        <w:t xml:space="preserve"> </w:t>
      </w:r>
      <w:r>
        <w:rPr>
          <w:sz w:val="24"/>
        </w:rPr>
        <w:t>лексических</w:t>
      </w:r>
      <w:r>
        <w:rPr>
          <w:spacing w:val="-2"/>
          <w:sz w:val="24"/>
        </w:rPr>
        <w:t xml:space="preserve"> </w:t>
      </w:r>
      <w:r>
        <w:rPr>
          <w:sz w:val="24"/>
        </w:rPr>
        <w:t>трудностей;</w:t>
      </w:r>
    </w:p>
    <w:p w:rsidR="009C46C4" w:rsidRDefault="009C46C4" w:rsidP="00B9374A">
      <w:pPr>
        <w:pStyle w:val="a5"/>
        <w:numPr>
          <w:ilvl w:val="0"/>
          <w:numId w:val="111"/>
        </w:numPr>
        <w:tabs>
          <w:tab w:val="left" w:pos="2095"/>
        </w:tabs>
        <w:spacing w:before="7" w:line="228" w:lineRule="auto"/>
        <w:ind w:right="1021" w:firstLine="707"/>
        <w:jc w:val="left"/>
        <w:rPr>
          <w:sz w:val="28"/>
        </w:rPr>
      </w:pPr>
      <w:r>
        <w:rPr>
          <w:sz w:val="24"/>
        </w:rPr>
        <w:t>восприятие</w:t>
      </w:r>
      <w:r>
        <w:rPr>
          <w:spacing w:val="18"/>
          <w:sz w:val="24"/>
        </w:rPr>
        <w:t xml:space="preserve"> </w:t>
      </w:r>
      <w:r>
        <w:rPr>
          <w:sz w:val="24"/>
        </w:rPr>
        <w:t>и</w:t>
      </w:r>
      <w:r>
        <w:rPr>
          <w:spacing w:val="18"/>
          <w:sz w:val="24"/>
        </w:rPr>
        <w:t xml:space="preserve"> </w:t>
      </w:r>
      <w:r>
        <w:rPr>
          <w:sz w:val="24"/>
        </w:rPr>
        <w:t>понимание</w:t>
      </w:r>
      <w:r>
        <w:rPr>
          <w:spacing w:val="18"/>
          <w:sz w:val="24"/>
        </w:rPr>
        <w:t xml:space="preserve"> </w:t>
      </w:r>
      <w:r>
        <w:rPr>
          <w:sz w:val="24"/>
        </w:rPr>
        <w:t>на</w:t>
      </w:r>
      <w:r>
        <w:rPr>
          <w:spacing w:val="18"/>
          <w:sz w:val="24"/>
        </w:rPr>
        <w:t xml:space="preserve"> </w:t>
      </w:r>
      <w:r>
        <w:rPr>
          <w:sz w:val="24"/>
        </w:rPr>
        <w:t>слух</w:t>
      </w:r>
      <w:r>
        <w:rPr>
          <w:spacing w:val="21"/>
          <w:sz w:val="24"/>
        </w:rPr>
        <w:t xml:space="preserve"> </w:t>
      </w:r>
      <w:r>
        <w:rPr>
          <w:sz w:val="24"/>
        </w:rPr>
        <w:t>несложных</w:t>
      </w:r>
      <w:r>
        <w:rPr>
          <w:spacing w:val="21"/>
          <w:sz w:val="24"/>
        </w:rPr>
        <w:t xml:space="preserve"> </w:t>
      </w:r>
      <w:r>
        <w:rPr>
          <w:sz w:val="24"/>
        </w:rPr>
        <w:t>адаптированных</w:t>
      </w:r>
      <w:r>
        <w:rPr>
          <w:spacing w:val="21"/>
          <w:sz w:val="24"/>
        </w:rPr>
        <w:t xml:space="preserve"> </w:t>
      </w:r>
      <w:r>
        <w:rPr>
          <w:sz w:val="24"/>
        </w:rPr>
        <w:t>аутентичных</w:t>
      </w:r>
      <w:r>
        <w:rPr>
          <w:spacing w:val="-57"/>
          <w:sz w:val="24"/>
        </w:rPr>
        <w:t xml:space="preserve"> </w:t>
      </w:r>
      <w:r>
        <w:rPr>
          <w:sz w:val="24"/>
        </w:rPr>
        <w:t>текстов,</w:t>
      </w:r>
      <w:r>
        <w:rPr>
          <w:spacing w:val="-1"/>
          <w:sz w:val="24"/>
        </w:rPr>
        <w:t xml:space="preserve"> </w:t>
      </w:r>
      <w:r>
        <w:rPr>
          <w:sz w:val="24"/>
        </w:rPr>
        <w:t>содержащих</w:t>
      </w:r>
      <w:r>
        <w:rPr>
          <w:spacing w:val="2"/>
          <w:sz w:val="24"/>
        </w:rPr>
        <w:t xml:space="preserve"> </w:t>
      </w:r>
      <w:r>
        <w:rPr>
          <w:sz w:val="24"/>
        </w:rPr>
        <w:t>отдельные</w:t>
      </w:r>
      <w:r>
        <w:rPr>
          <w:spacing w:val="-3"/>
          <w:sz w:val="24"/>
        </w:rPr>
        <w:t xml:space="preserve"> </w:t>
      </w:r>
      <w:r>
        <w:rPr>
          <w:sz w:val="24"/>
        </w:rPr>
        <w:t>незнакомые</w:t>
      </w:r>
      <w:r>
        <w:rPr>
          <w:spacing w:val="-2"/>
          <w:sz w:val="24"/>
        </w:rPr>
        <w:t xml:space="preserve"> </w:t>
      </w:r>
      <w:r>
        <w:rPr>
          <w:sz w:val="24"/>
        </w:rPr>
        <w:t>слова</w:t>
      </w:r>
      <w:r>
        <w:rPr>
          <w:spacing w:val="-3"/>
          <w:sz w:val="24"/>
        </w:rPr>
        <w:t xml:space="preserve"> </w:t>
      </w:r>
      <w:r>
        <w:rPr>
          <w:sz w:val="24"/>
        </w:rPr>
        <w:t>по изученным</w:t>
      </w:r>
      <w:r>
        <w:rPr>
          <w:spacing w:val="-3"/>
          <w:sz w:val="24"/>
        </w:rPr>
        <w:t xml:space="preserve"> </w:t>
      </w:r>
      <w:r>
        <w:rPr>
          <w:sz w:val="24"/>
        </w:rPr>
        <w:t>темам;</w:t>
      </w:r>
    </w:p>
    <w:p w:rsidR="009C46C4" w:rsidRDefault="009C46C4" w:rsidP="00B9374A">
      <w:pPr>
        <w:pStyle w:val="a5"/>
        <w:numPr>
          <w:ilvl w:val="0"/>
          <w:numId w:val="111"/>
        </w:numPr>
        <w:tabs>
          <w:tab w:val="left" w:pos="1956"/>
        </w:tabs>
        <w:spacing w:before="2"/>
        <w:ind w:right="685" w:firstLine="707"/>
        <w:jc w:val="left"/>
        <w:rPr>
          <w:sz w:val="24"/>
        </w:rPr>
      </w:pPr>
      <w:r>
        <w:rPr>
          <w:sz w:val="24"/>
        </w:rPr>
        <w:t>понимание</w:t>
      </w:r>
      <w:r>
        <w:rPr>
          <w:spacing w:val="11"/>
          <w:sz w:val="24"/>
        </w:rPr>
        <w:t xml:space="preserve"> </w:t>
      </w:r>
      <w:r>
        <w:rPr>
          <w:sz w:val="24"/>
        </w:rPr>
        <w:t>основного</w:t>
      </w:r>
      <w:r>
        <w:rPr>
          <w:spacing w:val="9"/>
          <w:sz w:val="24"/>
        </w:rPr>
        <w:t xml:space="preserve"> </w:t>
      </w:r>
      <w:r>
        <w:rPr>
          <w:sz w:val="24"/>
        </w:rPr>
        <w:t>содержания,</w:t>
      </w:r>
      <w:r>
        <w:rPr>
          <w:spacing w:val="12"/>
          <w:sz w:val="24"/>
        </w:rPr>
        <w:t xml:space="preserve"> </w:t>
      </w:r>
      <w:r>
        <w:rPr>
          <w:sz w:val="24"/>
        </w:rPr>
        <w:t>запрашиваемой</w:t>
      </w:r>
      <w:r>
        <w:rPr>
          <w:spacing w:val="13"/>
          <w:sz w:val="24"/>
        </w:rPr>
        <w:t xml:space="preserve"> </w:t>
      </w:r>
      <w:r>
        <w:rPr>
          <w:sz w:val="24"/>
        </w:rPr>
        <w:t>информации</w:t>
      </w:r>
      <w:r>
        <w:rPr>
          <w:spacing w:val="13"/>
          <w:sz w:val="24"/>
        </w:rPr>
        <w:t xml:space="preserve"> </w:t>
      </w:r>
      <w:r>
        <w:rPr>
          <w:sz w:val="24"/>
        </w:rPr>
        <w:t>с</w:t>
      </w:r>
      <w:r>
        <w:rPr>
          <w:spacing w:val="8"/>
          <w:sz w:val="24"/>
        </w:rPr>
        <w:t xml:space="preserve"> </w:t>
      </w:r>
      <w:r>
        <w:rPr>
          <w:sz w:val="24"/>
        </w:rPr>
        <w:t>опорой</w:t>
      </w:r>
      <w:r>
        <w:rPr>
          <w:spacing w:val="10"/>
          <w:sz w:val="24"/>
        </w:rPr>
        <w:t xml:space="preserve"> </w:t>
      </w:r>
      <w:r>
        <w:rPr>
          <w:sz w:val="24"/>
        </w:rPr>
        <w:t>на</w:t>
      </w:r>
      <w:r>
        <w:rPr>
          <w:spacing w:val="-57"/>
          <w:sz w:val="24"/>
        </w:rPr>
        <w:t xml:space="preserve"> </w:t>
      </w:r>
      <w:r>
        <w:rPr>
          <w:sz w:val="24"/>
        </w:rPr>
        <w:t>иллюстрации;</w:t>
      </w:r>
    </w:p>
    <w:p w:rsidR="009C46C4" w:rsidRDefault="009C46C4" w:rsidP="00B9374A">
      <w:pPr>
        <w:pStyle w:val="a5"/>
        <w:numPr>
          <w:ilvl w:val="0"/>
          <w:numId w:val="111"/>
        </w:numPr>
        <w:tabs>
          <w:tab w:val="left" w:pos="1956"/>
        </w:tabs>
        <w:ind w:right="694" w:firstLine="707"/>
        <w:jc w:val="left"/>
        <w:rPr>
          <w:sz w:val="24"/>
        </w:rPr>
      </w:pPr>
      <w:r>
        <w:rPr>
          <w:sz w:val="24"/>
        </w:rPr>
        <w:t>восприятие</w:t>
      </w:r>
      <w:r>
        <w:rPr>
          <w:spacing w:val="7"/>
          <w:sz w:val="24"/>
        </w:rPr>
        <w:t xml:space="preserve"> </w:t>
      </w:r>
      <w:r>
        <w:rPr>
          <w:sz w:val="24"/>
        </w:rPr>
        <w:t>и</w:t>
      </w:r>
      <w:r>
        <w:rPr>
          <w:spacing w:val="9"/>
          <w:sz w:val="24"/>
        </w:rPr>
        <w:t xml:space="preserve"> </w:t>
      </w:r>
      <w:r>
        <w:rPr>
          <w:sz w:val="24"/>
        </w:rPr>
        <w:t>понимание</w:t>
      </w:r>
      <w:r>
        <w:rPr>
          <w:spacing w:val="7"/>
          <w:sz w:val="24"/>
        </w:rPr>
        <w:t xml:space="preserve"> </w:t>
      </w:r>
      <w:r>
        <w:rPr>
          <w:sz w:val="24"/>
        </w:rPr>
        <w:t>на</w:t>
      </w:r>
      <w:r>
        <w:rPr>
          <w:spacing w:val="7"/>
          <w:sz w:val="24"/>
        </w:rPr>
        <w:t xml:space="preserve"> </w:t>
      </w:r>
      <w:r>
        <w:rPr>
          <w:sz w:val="24"/>
        </w:rPr>
        <w:t>слух</w:t>
      </w:r>
      <w:r>
        <w:rPr>
          <w:spacing w:val="10"/>
          <w:sz w:val="24"/>
        </w:rPr>
        <w:t xml:space="preserve"> </w:t>
      </w:r>
      <w:r>
        <w:rPr>
          <w:sz w:val="24"/>
        </w:rPr>
        <w:t>несложных</w:t>
      </w:r>
      <w:r>
        <w:rPr>
          <w:spacing w:val="10"/>
          <w:sz w:val="24"/>
        </w:rPr>
        <w:t xml:space="preserve"> </w:t>
      </w:r>
      <w:r>
        <w:rPr>
          <w:sz w:val="24"/>
        </w:rPr>
        <w:t>диалогических</w:t>
      </w:r>
      <w:r>
        <w:rPr>
          <w:spacing w:val="10"/>
          <w:sz w:val="24"/>
        </w:rPr>
        <w:t xml:space="preserve"> </w:t>
      </w:r>
      <w:r>
        <w:rPr>
          <w:sz w:val="24"/>
        </w:rPr>
        <w:t>текстов</w:t>
      </w:r>
      <w:r>
        <w:rPr>
          <w:spacing w:val="9"/>
          <w:sz w:val="24"/>
        </w:rPr>
        <w:t xml:space="preserve"> </w:t>
      </w:r>
      <w:r>
        <w:rPr>
          <w:sz w:val="24"/>
        </w:rPr>
        <w:t>по</w:t>
      </w:r>
      <w:r>
        <w:rPr>
          <w:spacing w:val="-57"/>
          <w:sz w:val="24"/>
        </w:rPr>
        <w:t xml:space="preserve"> </w:t>
      </w:r>
      <w:r>
        <w:rPr>
          <w:sz w:val="24"/>
        </w:rPr>
        <w:t>изученным</w:t>
      </w:r>
      <w:r>
        <w:rPr>
          <w:spacing w:val="-3"/>
          <w:sz w:val="24"/>
        </w:rPr>
        <w:t xml:space="preserve"> </w:t>
      </w:r>
      <w:r>
        <w:rPr>
          <w:sz w:val="24"/>
        </w:rPr>
        <w:t>темам.</w:t>
      </w:r>
    </w:p>
    <w:p w:rsidR="009C46C4" w:rsidRDefault="009C46C4" w:rsidP="009C46C4">
      <w:pPr>
        <w:pStyle w:val="a3"/>
        <w:ind w:right="693"/>
        <w:jc w:val="left"/>
      </w:pPr>
      <w:r>
        <w:t>Тексты для аудирования: диалоги в рамках тематического содержания речи;</w:t>
      </w:r>
      <w:r>
        <w:rPr>
          <w:spacing w:val="1"/>
        </w:rPr>
        <w:t xml:space="preserve"> </w:t>
      </w:r>
      <w:r>
        <w:t>высказывания</w:t>
      </w:r>
      <w:r>
        <w:rPr>
          <w:spacing w:val="-3"/>
        </w:rPr>
        <w:t xml:space="preserve"> </w:t>
      </w:r>
      <w:r>
        <w:t>собеседников</w:t>
      </w:r>
      <w:r>
        <w:rPr>
          <w:spacing w:val="-2"/>
        </w:rPr>
        <w:t xml:space="preserve"> </w:t>
      </w:r>
      <w:r>
        <w:t>в</w:t>
      </w:r>
      <w:r>
        <w:rPr>
          <w:spacing w:val="-3"/>
        </w:rPr>
        <w:t xml:space="preserve"> </w:t>
      </w:r>
      <w:r>
        <w:t>ситуациях</w:t>
      </w:r>
      <w:r>
        <w:rPr>
          <w:spacing w:val="-4"/>
        </w:rPr>
        <w:t xml:space="preserve"> </w:t>
      </w:r>
      <w:r>
        <w:t>повседневного</w:t>
      </w:r>
      <w:r>
        <w:rPr>
          <w:spacing w:val="-2"/>
        </w:rPr>
        <w:t xml:space="preserve"> </w:t>
      </w:r>
      <w:r>
        <w:t>общения,</w:t>
      </w:r>
      <w:r>
        <w:rPr>
          <w:spacing w:val="-5"/>
        </w:rPr>
        <w:t xml:space="preserve"> </w:t>
      </w:r>
      <w:r>
        <w:t>короткие</w:t>
      </w:r>
      <w:r>
        <w:rPr>
          <w:spacing w:val="-3"/>
        </w:rPr>
        <w:t xml:space="preserve"> </w:t>
      </w:r>
      <w:r>
        <w:t>рассказы.</w:t>
      </w:r>
    </w:p>
    <w:p w:rsidR="009C46C4" w:rsidRDefault="009C46C4" w:rsidP="009C46C4">
      <w:pPr>
        <w:pStyle w:val="1"/>
        <w:spacing w:before="6" w:line="274" w:lineRule="exact"/>
        <w:jc w:val="left"/>
      </w:pPr>
      <w:r>
        <w:t>Говорение</w:t>
      </w:r>
    </w:p>
    <w:p w:rsidR="009C46C4" w:rsidRDefault="009C46C4" w:rsidP="009C46C4">
      <w:pPr>
        <w:pStyle w:val="a3"/>
        <w:spacing w:line="274" w:lineRule="exact"/>
        <w:ind w:left="1670" w:firstLine="0"/>
        <w:jc w:val="left"/>
      </w:pPr>
      <w:r>
        <w:t>Диалогическая</w:t>
      </w:r>
      <w:r>
        <w:rPr>
          <w:spacing w:val="-3"/>
        </w:rPr>
        <w:t xml:space="preserve"> </w:t>
      </w:r>
      <w:r>
        <w:t>речь:</w:t>
      </w:r>
    </w:p>
    <w:p w:rsidR="009C46C4" w:rsidRDefault="009C46C4" w:rsidP="00B9374A">
      <w:pPr>
        <w:pStyle w:val="a5"/>
        <w:numPr>
          <w:ilvl w:val="0"/>
          <w:numId w:val="111"/>
        </w:numPr>
        <w:tabs>
          <w:tab w:val="left" w:pos="2095"/>
        </w:tabs>
        <w:ind w:left="2094"/>
        <w:jc w:val="left"/>
        <w:rPr>
          <w:sz w:val="24"/>
        </w:rPr>
      </w:pPr>
      <w:r>
        <w:rPr>
          <w:sz w:val="24"/>
        </w:rPr>
        <w:t>умение</w:t>
      </w:r>
      <w:r>
        <w:rPr>
          <w:spacing w:val="-4"/>
          <w:sz w:val="24"/>
        </w:rPr>
        <w:t xml:space="preserve"> </w:t>
      </w:r>
      <w:r>
        <w:rPr>
          <w:sz w:val="24"/>
        </w:rPr>
        <w:t>задавать</w:t>
      </w:r>
      <w:r>
        <w:rPr>
          <w:spacing w:val="-1"/>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3"/>
          <w:sz w:val="24"/>
        </w:rPr>
        <w:t xml:space="preserve"> </w:t>
      </w:r>
      <w:r>
        <w:rPr>
          <w:sz w:val="24"/>
        </w:rPr>
        <w:t>изученных тем</w:t>
      </w:r>
      <w:r>
        <w:rPr>
          <w:spacing w:val="-3"/>
          <w:sz w:val="24"/>
        </w:rPr>
        <w:t xml:space="preserve"> </w:t>
      </w:r>
      <w:r>
        <w:rPr>
          <w:sz w:val="24"/>
        </w:rPr>
        <w:t>и</w:t>
      </w:r>
      <w:r>
        <w:rPr>
          <w:spacing w:val="-2"/>
          <w:sz w:val="24"/>
        </w:rPr>
        <w:t xml:space="preserve"> </w:t>
      </w:r>
      <w:r>
        <w:rPr>
          <w:sz w:val="24"/>
        </w:rPr>
        <w:t>отвечать</w:t>
      </w:r>
      <w:r>
        <w:rPr>
          <w:spacing w:val="-1"/>
          <w:sz w:val="24"/>
        </w:rPr>
        <w:t xml:space="preserve"> </w:t>
      </w:r>
      <w:r>
        <w:rPr>
          <w:sz w:val="24"/>
        </w:rPr>
        <w:t>на</w:t>
      </w:r>
      <w:r>
        <w:rPr>
          <w:spacing w:val="-7"/>
          <w:sz w:val="24"/>
        </w:rPr>
        <w:t xml:space="preserve"> </w:t>
      </w:r>
      <w:r>
        <w:rPr>
          <w:sz w:val="24"/>
        </w:rPr>
        <w:t>них;</w:t>
      </w:r>
    </w:p>
    <w:p w:rsidR="009C46C4" w:rsidRDefault="009C46C4" w:rsidP="00B9374A">
      <w:pPr>
        <w:pStyle w:val="a5"/>
        <w:numPr>
          <w:ilvl w:val="0"/>
          <w:numId w:val="111"/>
        </w:numPr>
        <w:tabs>
          <w:tab w:val="left" w:pos="2095"/>
        </w:tabs>
        <w:ind w:left="2094"/>
        <w:jc w:val="left"/>
        <w:rPr>
          <w:sz w:val="24"/>
        </w:rPr>
      </w:pPr>
      <w:r>
        <w:rPr>
          <w:sz w:val="24"/>
        </w:rPr>
        <w:t>ведение</w:t>
      </w:r>
      <w:r>
        <w:rPr>
          <w:spacing w:val="-4"/>
          <w:sz w:val="24"/>
        </w:rPr>
        <w:t xml:space="preserve"> </w:t>
      </w:r>
      <w:r>
        <w:rPr>
          <w:sz w:val="24"/>
        </w:rPr>
        <w:t>разных</w:t>
      </w:r>
      <w:r>
        <w:rPr>
          <w:spacing w:val="-2"/>
          <w:sz w:val="24"/>
        </w:rPr>
        <w:t xml:space="preserve"> </w:t>
      </w:r>
      <w:r>
        <w:rPr>
          <w:sz w:val="24"/>
        </w:rPr>
        <w:t>видов</w:t>
      </w:r>
      <w:r>
        <w:rPr>
          <w:spacing w:val="-3"/>
          <w:sz w:val="24"/>
        </w:rPr>
        <w:t xml:space="preserve"> </w:t>
      </w:r>
      <w:r>
        <w:rPr>
          <w:sz w:val="24"/>
        </w:rPr>
        <w:t>диалога</w:t>
      </w:r>
      <w:r>
        <w:rPr>
          <w:spacing w:val="-4"/>
          <w:sz w:val="24"/>
        </w:rPr>
        <w:t xml:space="preserve"> </w:t>
      </w:r>
      <w:r>
        <w:rPr>
          <w:sz w:val="24"/>
        </w:rPr>
        <w:t>(выражение</w:t>
      </w:r>
      <w:r>
        <w:rPr>
          <w:spacing w:val="-4"/>
          <w:sz w:val="24"/>
        </w:rPr>
        <w:t xml:space="preserve"> </w:t>
      </w:r>
      <w:r>
        <w:rPr>
          <w:sz w:val="24"/>
        </w:rPr>
        <w:t>просьбы,</w:t>
      </w:r>
      <w:r>
        <w:rPr>
          <w:spacing w:val="-3"/>
          <w:sz w:val="24"/>
        </w:rPr>
        <w:t xml:space="preserve"> </w:t>
      </w:r>
      <w:r>
        <w:rPr>
          <w:sz w:val="24"/>
        </w:rPr>
        <w:t>поздравление);</w:t>
      </w:r>
    </w:p>
    <w:p w:rsidR="009C46C4" w:rsidRDefault="009C46C4" w:rsidP="00B9374A">
      <w:pPr>
        <w:pStyle w:val="a5"/>
        <w:numPr>
          <w:ilvl w:val="0"/>
          <w:numId w:val="111"/>
        </w:numPr>
        <w:tabs>
          <w:tab w:val="left" w:pos="2095"/>
        </w:tabs>
        <w:ind w:right="688" w:firstLine="707"/>
        <w:jc w:val="left"/>
        <w:rPr>
          <w:sz w:val="24"/>
        </w:rPr>
      </w:pPr>
      <w:r>
        <w:rPr>
          <w:sz w:val="24"/>
        </w:rPr>
        <w:t>приглашение</w:t>
      </w:r>
      <w:r>
        <w:rPr>
          <w:spacing w:val="8"/>
          <w:sz w:val="24"/>
        </w:rPr>
        <w:t xml:space="preserve"> </w:t>
      </w:r>
      <w:r>
        <w:rPr>
          <w:sz w:val="24"/>
        </w:rPr>
        <w:t>собеседника</w:t>
      </w:r>
      <w:r>
        <w:rPr>
          <w:spacing w:val="8"/>
          <w:sz w:val="24"/>
        </w:rPr>
        <w:t xml:space="preserve"> </w:t>
      </w:r>
      <w:r>
        <w:rPr>
          <w:sz w:val="24"/>
        </w:rPr>
        <w:t>к</w:t>
      </w:r>
      <w:r>
        <w:rPr>
          <w:spacing w:val="10"/>
          <w:sz w:val="24"/>
        </w:rPr>
        <w:t xml:space="preserve"> </w:t>
      </w:r>
      <w:r>
        <w:rPr>
          <w:sz w:val="24"/>
        </w:rPr>
        <w:t>совместной</w:t>
      </w:r>
      <w:r>
        <w:rPr>
          <w:spacing w:val="10"/>
          <w:sz w:val="24"/>
        </w:rPr>
        <w:t xml:space="preserve"> </w:t>
      </w:r>
      <w:r>
        <w:rPr>
          <w:sz w:val="24"/>
        </w:rPr>
        <w:t>деятельности,</w:t>
      </w:r>
      <w:r>
        <w:rPr>
          <w:spacing w:val="9"/>
          <w:sz w:val="24"/>
        </w:rPr>
        <w:t xml:space="preserve"> </w:t>
      </w:r>
      <w:r>
        <w:rPr>
          <w:sz w:val="24"/>
        </w:rPr>
        <w:t>вежливое</w:t>
      </w:r>
      <w:r>
        <w:rPr>
          <w:spacing w:val="8"/>
          <w:sz w:val="24"/>
        </w:rPr>
        <w:t xml:space="preserve"> </w:t>
      </w:r>
      <w:r>
        <w:rPr>
          <w:sz w:val="24"/>
        </w:rPr>
        <w:t>согласие</w:t>
      </w:r>
      <w:r>
        <w:rPr>
          <w:spacing w:val="16"/>
          <w:sz w:val="24"/>
        </w:rPr>
        <w:t xml:space="preserve"> </w:t>
      </w:r>
      <w:r>
        <w:rPr>
          <w:sz w:val="24"/>
        </w:rPr>
        <w:t>/</w:t>
      </w:r>
      <w:r>
        <w:rPr>
          <w:spacing w:val="-57"/>
          <w:sz w:val="24"/>
        </w:rPr>
        <w:t xml:space="preserve"> </w:t>
      </w:r>
      <w:r>
        <w:rPr>
          <w:sz w:val="24"/>
        </w:rPr>
        <w:t>несогласие</w:t>
      </w:r>
      <w:r>
        <w:rPr>
          <w:spacing w:val="-2"/>
          <w:sz w:val="24"/>
        </w:rPr>
        <w:t xml:space="preserve"> </w:t>
      </w:r>
      <w:r>
        <w:rPr>
          <w:sz w:val="24"/>
        </w:rPr>
        <w:t>на</w:t>
      </w:r>
      <w:r>
        <w:rPr>
          <w:spacing w:val="-1"/>
          <w:sz w:val="24"/>
        </w:rPr>
        <w:t xml:space="preserve"> </w:t>
      </w:r>
      <w:r>
        <w:rPr>
          <w:sz w:val="24"/>
        </w:rPr>
        <w:t>предложение</w:t>
      </w:r>
      <w:r>
        <w:rPr>
          <w:spacing w:val="-1"/>
          <w:sz w:val="24"/>
        </w:rPr>
        <w:t xml:space="preserve"> </w:t>
      </w:r>
      <w:r>
        <w:rPr>
          <w:sz w:val="24"/>
        </w:rPr>
        <w:t>собеседника.</w:t>
      </w:r>
    </w:p>
    <w:p w:rsidR="009C46C4" w:rsidRDefault="009C46C4" w:rsidP="009C46C4">
      <w:pPr>
        <w:pStyle w:val="a3"/>
        <w:ind w:left="1670" w:firstLine="0"/>
        <w:jc w:val="left"/>
      </w:pPr>
      <w:r>
        <w:t>Монологическая</w:t>
      </w:r>
      <w:r>
        <w:rPr>
          <w:spacing w:val="-6"/>
        </w:rPr>
        <w:t xml:space="preserve"> </w:t>
      </w:r>
      <w:r>
        <w:t>речь:</w:t>
      </w:r>
    </w:p>
    <w:p w:rsidR="009C46C4" w:rsidRDefault="009C46C4" w:rsidP="00B9374A">
      <w:pPr>
        <w:pStyle w:val="a5"/>
        <w:numPr>
          <w:ilvl w:val="0"/>
          <w:numId w:val="111"/>
        </w:numPr>
        <w:tabs>
          <w:tab w:val="left" w:pos="2095"/>
        </w:tabs>
        <w:ind w:right="692" w:firstLine="707"/>
        <w:jc w:val="left"/>
        <w:rPr>
          <w:sz w:val="24"/>
        </w:rPr>
      </w:pPr>
      <w:r>
        <w:rPr>
          <w:sz w:val="24"/>
        </w:rPr>
        <w:t>составление</w:t>
      </w:r>
      <w:r>
        <w:rPr>
          <w:spacing w:val="23"/>
          <w:sz w:val="24"/>
        </w:rPr>
        <w:t xml:space="preserve"> </w:t>
      </w:r>
      <w:r>
        <w:rPr>
          <w:sz w:val="24"/>
        </w:rPr>
        <w:t>небольшого</w:t>
      </w:r>
      <w:r>
        <w:rPr>
          <w:spacing w:val="24"/>
          <w:sz w:val="24"/>
        </w:rPr>
        <w:t xml:space="preserve"> </w:t>
      </w:r>
      <w:r>
        <w:rPr>
          <w:sz w:val="24"/>
        </w:rPr>
        <w:t>высказывания</w:t>
      </w:r>
      <w:r>
        <w:rPr>
          <w:spacing w:val="24"/>
          <w:sz w:val="24"/>
        </w:rPr>
        <w:t xml:space="preserve"> </w:t>
      </w:r>
      <w:r>
        <w:rPr>
          <w:sz w:val="24"/>
        </w:rPr>
        <w:t>в</w:t>
      </w:r>
      <w:r>
        <w:rPr>
          <w:spacing w:val="25"/>
          <w:sz w:val="24"/>
        </w:rPr>
        <w:t xml:space="preserve"> </w:t>
      </w:r>
      <w:r>
        <w:rPr>
          <w:sz w:val="24"/>
        </w:rPr>
        <w:t>соответствии</w:t>
      </w:r>
      <w:r>
        <w:rPr>
          <w:spacing w:val="25"/>
          <w:sz w:val="24"/>
        </w:rPr>
        <w:t xml:space="preserve"> </w:t>
      </w:r>
      <w:r>
        <w:rPr>
          <w:sz w:val="24"/>
        </w:rPr>
        <w:t>с</w:t>
      </w:r>
      <w:r>
        <w:rPr>
          <w:spacing w:val="26"/>
          <w:sz w:val="24"/>
        </w:rPr>
        <w:t xml:space="preserve"> </w:t>
      </w:r>
      <w:r>
        <w:rPr>
          <w:sz w:val="24"/>
        </w:rPr>
        <w:t>учебной</w:t>
      </w:r>
      <w:r>
        <w:rPr>
          <w:spacing w:val="25"/>
          <w:sz w:val="24"/>
        </w:rPr>
        <w:t xml:space="preserve"> </w:t>
      </w:r>
      <w:r>
        <w:rPr>
          <w:sz w:val="24"/>
        </w:rPr>
        <w:t>ситуацией</w:t>
      </w:r>
      <w:r>
        <w:rPr>
          <w:spacing w:val="26"/>
          <w:sz w:val="24"/>
        </w:rPr>
        <w:t xml:space="preserve"> </w:t>
      </w:r>
      <w:r>
        <w:rPr>
          <w:sz w:val="24"/>
        </w:rPr>
        <w:t>в</w:t>
      </w:r>
      <w:r>
        <w:rPr>
          <w:spacing w:val="-57"/>
          <w:sz w:val="24"/>
        </w:rPr>
        <w:t xml:space="preserve"> </w:t>
      </w:r>
      <w:r>
        <w:rPr>
          <w:sz w:val="24"/>
        </w:rPr>
        <w:t>пределах</w:t>
      </w:r>
      <w:r>
        <w:rPr>
          <w:spacing w:val="1"/>
          <w:sz w:val="24"/>
        </w:rPr>
        <w:t xml:space="preserve"> </w:t>
      </w:r>
      <w:r>
        <w:rPr>
          <w:sz w:val="24"/>
        </w:rPr>
        <w:t>программного языкового материала;</w:t>
      </w:r>
    </w:p>
    <w:p w:rsidR="009C46C4" w:rsidRDefault="009C46C4" w:rsidP="00B9374A">
      <w:pPr>
        <w:pStyle w:val="a5"/>
        <w:numPr>
          <w:ilvl w:val="0"/>
          <w:numId w:val="111"/>
        </w:numPr>
        <w:tabs>
          <w:tab w:val="left" w:pos="2095"/>
        </w:tabs>
        <w:ind w:right="691" w:firstLine="707"/>
        <w:jc w:val="left"/>
        <w:rPr>
          <w:sz w:val="24"/>
        </w:rPr>
      </w:pPr>
      <w:r>
        <w:rPr>
          <w:sz w:val="24"/>
        </w:rPr>
        <w:t>составление небольшого рассказа о себе, членах семьи, школе, временах года, о</w:t>
      </w:r>
      <w:r>
        <w:rPr>
          <w:spacing w:val="-57"/>
          <w:sz w:val="24"/>
        </w:rPr>
        <w:t xml:space="preserve"> </w:t>
      </w:r>
      <w:r>
        <w:rPr>
          <w:sz w:val="24"/>
        </w:rPr>
        <w:t>своем</w:t>
      </w:r>
      <w:r>
        <w:rPr>
          <w:spacing w:val="-2"/>
          <w:sz w:val="24"/>
        </w:rPr>
        <w:t xml:space="preserve"> </w:t>
      </w:r>
      <w:r>
        <w:rPr>
          <w:sz w:val="24"/>
        </w:rPr>
        <w:t>городе</w:t>
      </w:r>
      <w:r>
        <w:rPr>
          <w:spacing w:val="-1"/>
          <w:sz w:val="24"/>
        </w:rPr>
        <w:t xml:space="preserve"> </w:t>
      </w:r>
      <w:r>
        <w:rPr>
          <w:sz w:val="24"/>
        </w:rPr>
        <w:t>(селе);</w:t>
      </w:r>
    </w:p>
    <w:p w:rsidR="009C46C4" w:rsidRDefault="009C46C4" w:rsidP="00B9374A">
      <w:pPr>
        <w:pStyle w:val="a5"/>
        <w:numPr>
          <w:ilvl w:val="0"/>
          <w:numId w:val="111"/>
        </w:numPr>
        <w:tabs>
          <w:tab w:val="left" w:pos="2095"/>
        </w:tabs>
        <w:ind w:left="2094"/>
        <w:jc w:val="left"/>
        <w:rPr>
          <w:sz w:val="24"/>
        </w:rPr>
      </w:pPr>
      <w:r>
        <w:rPr>
          <w:spacing w:val="-1"/>
          <w:sz w:val="24"/>
        </w:rPr>
        <w:t>воспроизведение</w:t>
      </w:r>
      <w:r>
        <w:rPr>
          <w:spacing w:val="-12"/>
          <w:sz w:val="24"/>
        </w:rPr>
        <w:t xml:space="preserve"> </w:t>
      </w:r>
      <w:r>
        <w:rPr>
          <w:spacing w:val="-1"/>
          <w:sz w:val="24"/>
        </w:rPr>
        <w:t>наизусть</w:t>
      </w:r>
      <w:r>
        <w:rPr>
          <w:spacing w:val="-9"/>
          <w:sz w:val="24"/>
        </w:rPr>
        <w:t xml:space="preserve"> </w:t>
      </w:r>
      <w:r>
        <w:rPr>
          <w:spacing w:val="-1"/>
          <w:sz w:val="24"/>
        </w:rPr>
        <w:t>стихов,</w:t>
      </w:r>
      <w:r>
        <w:rPr>
          <w:spacing w:val="-12"/>
          <w:sz w:val="24"/>
        </w:rPr>
        <w:t xml:space="preserve"> </w:t>
      </w:r>
      <w:r>
        <w:rPr>
          <w:spacing w:val="-1"/>
          <w:sz w:val="24"/>
        </w:rPr>
        <w:t>рифмовок;</w:t>
      </w:r>
    </w:p>
    <w:p w:rsidR="009C46C4" w:rsidRDefault="009C46C4" w:rsidP="00B9374A">
      <w:pPr>
        <w:pStyle w:val="a5"/>
        <w:numPr>
          <w:ilvl w:val="0"/>
          <w:numId w:val="111"/>
        </w:numPr>
        <w:tabs>
          <w:tab w:val="left" w:pos="2095"/>
        </w:tabs>
        <w:ind w:left="2094"/>
        <w:jc w:val="left"/>
        <w:rPr>
          <w:sz w:val="24"/>
        </w:rPr>
      </w:pPr>
      <w:r>
        <w:rPr>
          <w:sz w:val="24"/>
        </w:rPr>
        <w:t>описание</w:t>
      </w:r>
      <w:r>
        <w:rPr>
          <w:spacing w:val="-4"/>
          <w:sz w:val="24"/>
        </w:rPr>
        <w:t xml:space="preserve"> </w:t>
      </w:r>
      <w:r>
        <w:rPr>
          <w:sz w:val="24"/>
        </w:rPr>
        <w:t>картинок.</w:t>
      </w:r>
    </w:p>
    <w:p w:rsidR="009C46C4" w:rsidRDefault="009C46C4" w:rsidP="009C46C4">
      <w:pPr>
        <w:pStyle w:val="1"/>
        <w:spacing w:line="275" w:lineRule="exact"/>
        <w:jc w:val="lef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95" w:firstLine="707"/>
        <w:rPr>
          <w:sz w:val="24"/>
        </w:rPr>
      </w:pPr>
      <w:r>
        <w:rPr>
          <w:spacing w:val="-1"/>
          <w:sz w:val="24"/>
        </w:rPr>
        <w:t>чтение</w:t>
      </w:r>
      <w:r>
        <w:rPr>
          <w:spacing w:val="-14"/>
          <w:sz w:val="24"/>
        </w:rPr>
        <w:t xml:space="preserve"> </w:t>
      </w:r>
      <w:r>
        <w:rPr>
          <w:spacing w:val="-1"/>
          <w:sz w:val="24"/>
        </w:rPr>
        <w:t>вслух</w:t>
      </w:r>
      <w:r>
        <w:rPr>
          <w:spacing w:val="-7"/>
          <w:sz w:val="24"/>
        </w:rPr>
        <w:t xml:space="preserve"> </w:t>
      </w:r>
      <w:r>
        <w:rPr>
          <w:spacing w:val="-1"/>
          <w:sz w:val="24"/>
        </w:rPr>
        <w:t>учебных</w:t>
      </w:r>
      <w:r>
        <w:rPr>
          <w:spacing w:val="-11"/>
          <w:sz w:val="24"/>
        </w:rPr>
        <w:t xml:space="preserve"> </w:t>
      </w:r>
      <w:r>
        <w:rPr>
          <w:spacing w:val="-1"/>
          <w:sz w:val="24"/>
        </w:rPr>
        <w:t>текстов</w:t>
      </w:r>
      <w:r>
        <w:rPr>
          <w:spacing w:val="-13"/>
          <w:sz w:val="24"/>
        </w:rPr>
        <w:t xml:space="preserve"> </w:t>
      </w:r>
      <w:r>
        <w:rPr>
          <w:sz w:val="24"/>
        </w:rPr>
        <w:t>с</w:t>
      </w:r>
      <w:r>
        <w:rPr>
          <w:spacing w:val="-13"/>
          <w:sz w:val="24"/>
        </w:rPr>
        <w:t xml:space="preserve"> </w:t>
      </w:r>
      <w:r>
        <w:rPr>
          <w:sz w:val="24"/>
        </w:rPr>
        <w:t>соблюдением</w:t>
      </w:r>
      <w:r>
        <w:rPr>
          <w:spacing w:val="-14"/>
          <w:sz w:val="24"/>
        </w:rPr>
        <w:t xml:space="preserve"> </w:t>
      </w:r>
      <w:r>
        <w:rPr>
          <w:sz w:val="24"/>
        </w:rPr>
        <w:t>правил</w:t>
      </w:r>
      <w:r>
        <w:rPr>
          <w:spacing w:val="-12"/>
          <w:sz w:val="24"/>
        </w:rPr>
        <w:t xml:space="preserve"> </w:t>
      </w:r>
      <w:r>
        <w:rPr>
          <w:sz w:val="24"/>
        </w:rPr>
        <w:t>чтения</w:t>
      </w:r>
      <w:r>
        <w:rPr>
          <w:spacing w:val="-13"/>
          <w:sz w:val="24"/>
        </w:rPr>
        <w:t xml:space="preserve"> </w:t>
      </w:r>
      <w:r>
        <w:rPr>
          <w:sz w:val="24"/>
        </w:rPr>
        <w:t>и</w:t>
      </w:r>
      <w:r>
        <w:rPr>
          <w:spacing w:val="-12"/>
          <w:sz w:val="24"/>
        </w:rPr>
        <w:t xml:space="preserve"> </w:t>
      </w:r>
      <w:r>
        <w:rPr>
          <w:sz w:val="24"/>
        </w:rPr>
        <w:t>соответствующей</w:t>
      </w:r>
      <w:r>
        <w:rPr>
          <w:spacing w:val="-58"/>
          <w:sz w:val="24"/>
        </w:rPr>
        <w:t xml:space="preserve"> </w:t>
      </w:r>
      <w:r>
        <w:rPr>
          <w:sz w:val="24"/>
        </w:rPr>
        <w:t>интонацией;</w:t>
      </w:r>
    </w:p>
    <w:p w:rsidR="009C46C4" w:rsidRDefault="009C46C4" w:rsidP="00B9374A">
      <w:pPr>
        <w:pStyle w:val="a5"/>
        <w:numPr>
          <w:ilvl w:val="1"/>
          <w:numId w:val="109"/>
        </w:numPr>
        <w:tabs>
          <w:tab w:val="left" w:pos="2095"/>
        </w:tabs>
        <w:spacing w:before="4" w:line="235" w:lineRule="auto"/>
        <w:ind w:right="691" w:firstLine="707"/>
        <w:rPr>
          <w:sz w:val="24"/>
        </w:rPr>
      </w:pPr>
      <w:r>
        <w:rPr>
          <w:sz w:val="24"/>
        </w:rPr>
        <w:t>чтение</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несложных</w:t>
      </w:r>
      <w:r>
        <w:rPr>
          <w:spacing w:val="1"/>
          <w:sz w:val="24"/>
        </w:rPr>
        <w:t xml:space="preserve"> </w:t>
      </w:r>
      <w:r>
        <w:rPr>
          <w:sz w:val="24"/>
        </w:rPr>
        <w:t>адаптированных</w:t>
      </w:r>
      <w:r>
        <w:rPr>
          <w:spacing w:val="1"/>
          <w:sz w:val="24"/>
        </w:rPr>
        <w:t xml:space="preserve"> </w:t>
      </w:r>
      <w:r>
        <w:rPr>
          <w:sz w:val="24"/>
        </w:rPr>
        <w:t>аутентичных текстов, содержащих отдельные незнакомые слова, с пониманием основного</w:t>
      </w:r>
      <w:r>
        <w:rPr>
          <w:spacing w:val="1"/>
          <w:sz w:val="24"/>
        </w:rPr>
        <w:t xml:space="preserve"> </w:t>
      </w:r>
      <w:r>
        <w:rPr>
          <w:sz w:val="24"/>
        </w:rPr>
        <w:t>содержания</w:t>
      </w:r>
      <w:r>
        <w:rPr>
          <w:spacing w:val="-1"/>
          <w:sz w:val="24"/>
        </w:rPr>
        <w:t xml:space="preserve"> </w:t>
      </w:r>
      <w:r>
        <w:rPr>
          <w:sz w:val="24"/>
        </w:rPr>
        <w:t>или</w:t>
      </w:r>
      <w:r>
        <w:rPr>
          <w:spacing w:val="1"/>
          <w:sz w:val="24"/>
        </w:rPr>
        <w:t xml:space="preserve"> </w:t>
      </w:r>
      <w:r>
        <w:rPr>
          <w:sz w:val="24"/>
        </w:rPr>
        <w:t>с</w:t>
      </w:r>
      <w:r>
        <w:rPr>
          <w:spacing w:val="-2"/>
          <w:sz w:val="24"/>
        </w:rPr>
        <w:t xml:space="preserve"> </w:t>
      </w:r>
      <w:r>
        <w:rPr>
          <w:sz w:val="24"/>
        </w:rPr>
        <w:t>пониманием</w:t>
      </w:r>
      <w:r>
        <w:rPr>
          <w:spacing w:val="-1"/>
          <w:sz w:val="24"/>
        </w:rPr>
        <w:t xml:space="preserve"> </w:t>
      </w:r>
      <w:r>
        <w:rPr>
          <w:sz w:val="24"/>
        </w:rPr>
        <w:t>запрашиваемой</w:t>
      </w:r>
      <w:r>
        <w:rPr>
          <w:spacing w:val="3"/>
          <w:sz w:val="24"/>
        </w:rPr>
        <w:t xml:space="preserve"> </w:t>
      </w:r>
      <w:r>
        <w:rPr>
          <w:sz w:val="24"/>
        </w:rPr>
        <w:t>информации;</w:t>
      </w:r>
    </w:p>
    <w:p w:rsidR="009C46C4" w:rsidRDefault="009C46C4" w:rsidP="00B9374A">
      <w:pPr>
        <w:pStyle w:val="a5"/>
        <w:numPr>
          <w:ilvl w:val="1"/>
          <w:numId w:val="109"/>
        </w:numPr>
        <w:tabs>
          <w:tab w:val="left" w:pos="2095"/>
        </w:tabs>
        <w:spacing w:before="8" w:line="235" w:lineRule="auto"/>
        <w:ind w:right="690" w:firstLine="707"/>
        <w:rPr>
          <w:sz w:val="24"/>
        </w:rPr>
      </w:pPr>
      <w:r>
        <w:rPr>
          <w:sz w:val="24"/>
        </w:rPr>
        <w:t>чтение</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развитием</w:t>
      </w:r>
      <w:r>
        <w:rPr>
          <w:spacing w:val="1"/>
          <w:sz w:val="24"/>
        </w:rPr>
        <w:t xml:space="preserve"> </w:t>
      </w:r>
      <w:r>
        <w:rPr>
          <w:sz w:val="24"/>
        </w:rPr>
        <w:t>навыков</w:t>
      </w:r>
      <w:r>
        <w:rPr>
          <w:spacing w:val="1"/>
          <w:sz w:val="24"/>
        </w:rPr>
        <w:t xml:space="preserve"> </w:t>
      </w:r>
      <w:r>
        <w:rPr>
          <w:sz w:val="24"/>
        </w:rPr>
        <w:t>обобщения,</w:t>
      </w:r>
      <w:r>
        <w:rPr>
          <w:spacing w:val="1"/>
          <w:sz w:val="24"/>
        </w:rPr>
        <w:t xml:space="preserve"> </w:t>
      </w:r>
      <w:r>
        <w:rPr>
          <w:sz w:val="24"/>
        </w:rPr>
        <w:t>сравнения,</w:t>
      </w:r>
      <w:r>
        <w:rPr>
          <w:spacing w:val="1"/>
          <w:sz w:val="24"/>
        </w:rPr>
        <w:t xml:space="preserve"> </w:t>
      </w:r>
      <w:r>
        <w:rPr>
          <w:sz w:val="24"/>
        </w:rPr>
        <w:t>логического</w:t>
      </w:r>
      <w:r>
        <w:rPr>
          <w:spacing w:val="-57"/>
          <w:sz w:val="24"/>
        </w:rPr>
        <w:t xml:space="preserve"> </w:t>
      </w:r>
      <w:r>
        <w:rPr>
          <w:spacing w:val="-1"/>
          <w:sz w:val="24"/>
        </w:rPr>
        <w:t>мышления:</w:t>
      </w:r>
      <w:r>
        <w:rPr>
          <w:spacing w:val="-12"/>
          <w:sz w:val="24"/>
        </w:rPr>
        <w:t xml:space="preserve"> </w:t>
      </w:r>
      <w:r>
        <w:rPr>
          <w:spacing w:val="-1"/>
          <w:sz w:val="24"/>
        </w:rPr>
        <w:t>выделять</w:t>
      </w:r>
      <w:r>
        <w:rPr>
          <w:spacing w:val="-12"/>
          <w:sz w:val="24"/>
        </w:rPr>
        <w:t xml:space="preserve"> </w:t>
      </w:r>
      <w:r>
        <w:rPr>
          <w:sz w:val="24"/>
        </w:rPr>
        <w:t>смысловые</w:t>
      </w:r>
      <w:r>
        <w:rPr>
          <w:spacing w:val="-10"/>
          <w:sz w:val="24"/>
        </w:rPr>
        <w:t xml:space="preserve"> </w:t>
      </w:r>
      <w:r>
        <w:rPr>
          <w:sz w:val="24"/>
        </w:rPr>
        <w:t>вехи,</w:t>
      </w:r>
      <w:r>
        <w:rPr>
          <w:spacing w:val="-12"/>
          <w:sz w:val="24"/>
        </w:rPr>
        <w:t xml:space="preserve"> </w:t>
      </w:r>
      <w:r>
        <w:rPr>
          <w:sz w:val="24"/>
        </w:rPr>
        <w:t>озаглавить</w:t>
      </w:r>
      <w:r>
        <w:rPr>
          <w:spacing w:val="-10"/>
          <w:sz w:val="24"/>
        </w:rPr>
        <w:t xml:space="preserve"> </w:t>
      </w:r>
      <w:r>
        <w:rPr>
          <w:sz w:val="24"/>
        </w:rPr>
        <w:t>части</w:t>
      </w:r>
      <w:r>
        <w:rPr>
          <w:spacing w:val="-11"/>
          <w:sz w:val="24"/>
        </w:rPr>
        <w:t xml:space="preserve"> </w:t>
      </w:r>
      <w:r>
        <w:rPr>
          <w:sz w:val="24"/>
        </w:rPr>
        <w:t>текста;</w:t>
      </w:r>
      <w:r>
        <w:rPr>
          <w:spacing w:val="-11"/>
          <w:sz w:val="24"/>
        </w:rPr>
        <w:t xml:space="preserve"> </w:t>
      </w:r>
      <w:r>
        <w:rPr>
          <w:sz w:val="24"/>
        </w:rPr>
        <w:t>подбирать</w:t>
      </w:r>
      <w:r>
        <w:rPr>
          <w:spacing w:val="-11"/>
          <w:sz w:val="24"/>
        </w:rPr>
        <w:t xml:space="preserve"> </w:t>
      </w:r>
      <w:r>
        <w:rPr>
          <w:sz w:val="24"/>
        </w:rPr>
        <w:t>к</w:t>
      </w:r>
      <w:r>
        <w:rPr>
          <w:spacing w:val="-12"/>
          <w:sz w:val="24"/>
        </w:rPr>
        <w:t xml:space="preserve"> </w:t>
      </w:r>
      <w:r>
        <w:rPr>
          <w:sz w:val="24"/>
        </w:rPr>
        <w:t>плану</w:t>
      </w:r>
      <w:r>
        <w:rPr>
          <w:spacing w:val="-16"/>
          <w:sz w:val="24"/>
        </w:rPr>
        <w:t xml:space="preserve"> </w:t>
      </w:r>
      <w:r>
        <w:rPr>
          <w:sz w:val="24"/>
        </w:rPr>
        <w:t>из</w:t>
      </w:r>
      <w:r>
        <w:rPr>
          <w:spacing w:val="-12"/>
          <w:sz w:val="24"/>
        </w:rPr>
        <w:t xml:space="preserve"> </w:t>
      </w:r>
      <w:r>
        <w:rPr>
          <w:sz w:val="24"/>
        </w:rPr>
        <w:t>текста</w:t>
      </w:r>
      <w:r>
        <w:rPr>
          <w:spacing w:val="-57"/>
          <w:sz w:val="24"/>
        </w:rPr>
        <w:t xml:space="preserve"> </w:t>
      </w:r>
      <w:r>
        <w:rPr>
          <w:sz w:val="24"/>
        </w:rPr>
        <w:t>уточняющие</w:t>
      </w:r>
      <w:r>
        <w:rPr>
          <w:spacing w:val="-2"/>
          <w:sz w:val="24"/>
        </w:rPr>
        <w:t xml:space="preserve"> </w:t>
      </w:r>
      <w:r>
        <w:rPr>
          <w:sz w:val="24"/>
        </w:rPr>
        <w:t>предложения.</w:t>
      </w:r>
    </w:p>
    <w:p w:rsidR="009C46C4" w:rsidRDefault="009C46C4" w:rsidP="009C46C4">
      <w:pPr>
        <w:pStyle w:val="a3"/>
        <w:spacing w:before="3"/>
        <w:ind w:left="1670" w:firstLine="0"/>
        <w:jc w:val="left"/>
      </w:pPr>
      <w:r>
        <w:t>Тексты</w:t>
      </w:r>
      <w:r>
        <w:rPr>
          <w:spacing w:val="-2"/>
        </w:rPr>
        <w:t xml:space="preserve"> </w:t>
      </w:r>
      <w:r>
        <w:t>для</w:t>
      </w:r>
      <w:r>
        <w:rPr>
          <w:spacing w:val="-1"/>
        </w:rPr>
        <w:t xml:space="preserve"> </w:t>
      </w:r>
      <w:r>
        <w:t>чтения:</w:t>
      </w:r>
      <w:r>
        <w:rPr>
          <w:spacing w:val="-2"/>
        </w:rPr>
        <w:t xml:space="preserve"> </w:t>
      </w:r>
      <w:r>
        <w:t>ситуативные</w:t>
      </w:r>
      <w:r>
        <w:rPr>
          <w:spacing w:val="-3"/>
        </w:rPr>
        <w:t xml:space="preserve"> </w:t>
      </w:r>
      <w:r>
        <w:t>диалоги,</w:t>
      </w:r>
      <w:r>
        <w:rPr>
          <w:spacing w:val="-2"/>
        </w:rPr>
        <w:t xml:space="preserve"> </w:t>
      </w:r>
      <w:r>
        <w:t>короткие</w:t>
      </w:r>
      <w:r>
        <w:rPr>
          <w:spacing w:val="-2"/>
        </w:rPr>
        <w:t xml:space="preserve"> </w:t>
      </w:r>
      <w:r>
        <w:t>рассказы,</w:t>
      </w:r>
      <w:r>
        <w:rPr>
          <w:spacing w:val="-2"/>
        </w:rPr>
        <w:t xml:space="preserve"> </w:t>
      </w:r>
      <w:r>
        <w:t>стихи.</w:t>
      </w:r>
    </w:p>
    <w:p w:rsidR="009C46C4" w:rsidRDefault="009C46C4" w:rsidP="009C46C4">
      <w:pPr>
        <w:pStyle w:val="1"/>
        <w:spacing w:before="4" w:line="275" w:lineRule="exact"/>
        <w:jc w:val="left"/>
      </w:pPr>
      <w:r>
        <w:t>Письмо</w:t>
      </w:r>
    </w:p>
    <w:p w:rsidR="009C46C4" w:rsidRDefault="009C46C4" w:rsidP="00B9374A">
      <w:pPr>
        <w:pStyle w:val="a5"/>
        <w:numPr>
          <w:ilvl w:val="1"/>
          <w:numId w:val="109"/>
        </w:numPr>
        <w:tabs>
          <w:tab w:val="left" w:pos="2095"/>
        </w:tabs>
        <w:spacing w:line="292" w:lineRule="exact"/>
        <w:ind w:left="2094"/>
        <w:jc w:val="left"/>
        <w:rPr>
          <w:sz w:val="24"/>
        </w:rPr>
      </w:pPr>
      <w:r>
        <w:rPr>
          <w:sz w:val="24"/>
        </w:rPr>
        <w:t>правильное</w:t>
      </w:r>
      <w:r>
        <w:rPr>
          <w:spacing w:val="-4"/>
          <w:sz w:val="24"/>
        </w:rPr>
        <w:t xml:space="preserve"> </w:t>
      </w:r>
      <w:r>
        <w:rPr>
          <w:sz w:val="24"/>
        </w:rPr>
        <w:t>написание</w:t>
      </w:r>
      <w:r>
        <w:rPr>
          <w:spacing w:val="-7"/>
          <w:sz w:val="24"/>
        </w:rPr>
        <w:t xml:space="preserve"> </w:t>
      </w:r>
      <w:r>
        <w:rPr>
          <w:sz w:val="24"/>
        </w:rPr>
        <w:t>изученных</w:t>
      </w:r>
      <w:r>
        <w:rPr>
          <w:spacing w:val="-2"/>
          <w:sz w:val="24"/>
        </w:rPr>
        <w:t xml:space="preserve"> </w:t>
      </w:r>
      <w:r>
        <w:rPr>
          <w:sz w:val="24"/>
        </w:rPr>
        <w:t>слов;</w:t>
      </w:r>
    </w:p>
    <w:p w:rsidR="009C46C4" w:rsidRDefault="009C46C4" w:rsidP="00B9374A">
      <w:pPr>
        <w:pStyle w:val="a5"/>
        <w:numPr>
          <w:ilvl w:val="1"/>
          <w:numId w:val="109"/>
        </w:numPr>
        <w:tabs>
          <w:tab w:val="left" w:pos="2095"/>
        </w:tabs>
        <w:ind w:right="693" w:firstLine="707"/>
        <w:jc w:val="left"/>
        <w:rPr>
          <w:sz w:val="24"/>
        </w:rPr>
      </w:pPr>
      <w:r>
        <w:rPr>
          <w:sz w:val="24"/>
        </w:rPr>
        <w:t>списывание или выписывание слов на основе их группировки по фонетическим</w:t>
      </w:r>
      <w:r>
        <w:rPr>
          <w:spacing w:val="-57"/>
          <w:sz w:val="24"/>
        </w:rPr>
        <w:t xml:space="preserve"> </w:t>
      </w:r>
      <w:r>
        <w:rPr>
          <w:sz w:val="24"/>
        </w:rPr>
        <w:t>признакам;</w:t>
      </w:r>
    </w:p>
    <w:p w:rsidR="009C46C4" w:rsidRDefault="009C46C4" w:rsidP="00B9374A">
      <w:pPr>
        <w:pStyle w:val="a5"/>
        <w:numPr>
          <w:ilvl w:val="1"/>
          <w:numId w:val="109"/>
        </w:numPr>
        <w:tabs>
          <w:tab w:val="left" w:pos="2095"/>
        </w:tabs>
        <w:spacing w:before="1" w:line="293" w:lineRule="exact"/>
        <w:ind w:left="2094"/>
        <w:jc w:val="left"/>
        <w:rPr>
          <w:sz w:val="24"/>
        </w:rPr>
      </w:pPr>
      <w:r>
        <w:rPr>
          <w:sz w:val="24"/>
        </w:rPr>
        <w:t>дописывание</w:t>
      </w:r>
      <w:r>
        <w:rPr>
          <w:spacing w:val="-4"/>
          <w:sz w:val="24"/>
        </w:rPr>
        <w:t xml:space="preserve"> </w:t>
      </w:r>
      <w:r>
        <w:rPr>
          <w:sz w:val="24"/>
        </w:rPr>
        <w:t>предложений</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решаемой</w:t>
      </w:r>
      <w:r>
        <w:rPr>
          <w:spacing w:val="2"/>
          <w:sz w:val="24"/>
        </w:rPr>
        <w:t xml:space="preserve"> </w:t>
      </w:r>
      <w:r>
        <w:rPr>
          <w:sz w:val="24"/>
        </w:rPr>
        <w:t>учебной</w:t>
      </w:r>
      <w:r>
        <w:rPr>
          <w:spacing w:val="-2"/>
          <w:sz w:val="24"/>
        </w:rPr>
        <w:t xml:space="preserve"> </w:t>
      </w:r>
      <w:r>
        <w:rPr>
          <w:sz w:val="24"/>
        </w:rPr>
        <w:t>задачей;</w:t>
      </w:r>
    </w:p>
    <w:p w:rsidR="009C46C4" w:rsidRDefault="009C46C4" w:rsidP="00B9374A">
      <w:pPr>
        <w:pStyle w:val="a5"/>
        <w:numPr>
          <w:ilvl w:val="1"/>
          <w:numId w:val="109"/>
        </w:numPr>
        <w:tabs>
          <w:tab w:val="left" w:pos="2095"/>
        </w:tabs>
        <w:spacing w:before="2" w:line="235" w:lineRule="auto"/>
        <w:ind w:right="692" w:firstLine="707"/>
        <w:jc w:val="left"/>
        <w:rPr>
          <w:sz w:val="24"/>
        </w:rPr>
      </w:pPr>
      <w:r>
        <w:rPr>
          <w:sz w:val="24"/>
        </w:rPr>
        <w:t>составление</w:t>
      </w:r>
      <w:r>
        <w:rPr>
          <w:spacing w:val="32"/>
          <w:sz w:val="24"/>
        </w:rPr>
        <w:t xml:space="preserve"> </w:t>
      </w:r>
      <w:r>
        <w:rPr>
          <w:sz w:val="24"/>
        </w:rPr>
        <w:t>письменных</w:t>
      </w:r>
      <w:r>
        <w:rPr>
          <w:spacing w:val="35"/>
          <w:sz w:val="24"/>
        </w:rPr>
        <w:t xml:space="preserve"> </w:t>
      </w:r>
      <w:r>
        <w:rPr>
          <w:sz w:val="24"/>
        </w:rPr>
        <w:t>ответов</w:t>
      </w:r>
      <w:r>
        <w:rPr>
          <w:spacing w:val="34"/>
          <w:sz w:val="24"/>
        </w:rPr>
        <w:t xml:space="preserve"> </w:t>
      </w:r>
      <w:r>
        <w:rPr>
          <w:sz w:val="24"/>
        </w:rPr>
        <w:t>на</w:t>
      </w:r>
      <w:r>
        <w:rPr>
          <w:spacing w:val="32"/>
          <w:sz w:val="24"/>
        </w:rPr>
        <w:t xml:space="preserve"> </w:t>
      </w:r>
      <w:r>
        <w:rPr>
          <w:sz w:val="24"/>
        </w:rPr>
        <w:t>заданные</w:t>
      </w:r>
      <w:r>
        <w:rPr>
          <w:spacing w:val="32"/>
          <w:sz w:val="24"/>
        </w:rPr>
        <w:t xml:space="preserve"> </w:t>
      </w:r>
      <w:r>
        <w:rPr>
          <w:sz w:val="24"/>
        </w:rPr>
        <w:t>вопросы</w:t>
      </w:r>
      <w:r>
        <w:rPr>
          <w:spacing w:val="33"/>
          <w:sz w:val="24"/>
        </w:rPr>
        <w:t xml:space="preserve"> </w:t>
      </w:r>
      <w:r>
        <w:rPr>
          <w:sz w:val="24"/>
        </w:rPr>
        <w:t>с</w:t>
      </w:r>
      <w:r>
        <w:rPr>
          <w:spacing w:val="35"/>
          <w:sz w:val="24"/>
        </w:rPr>
        <w:t xml:space="preserve"> </w:t>
      </w:r>
      <w:r>
        <w:rPr>
          <w:sz w:val="24"/>
        </w:rPr>
        <w:t>использованием</w:t>
      </w:r>
      <w:r>
        <w:rPr>
          <w:spacing w:val="-57"/>
          <w:sz w:val="24"/>
        </w:rPr>
        <w:t xml:space="preserve"> </w:t>
      </w:r>
      <w:r>
        <w:rPr>
          <w:sz w:val="24"/>
        </w:rPr>
        <w:t>изученного</w:t>
      </w:r>
      <w:r>
        <w:rPr>
          <w:spacing w:val="-1"/>
          <w:sz w:val="24"/>
        </w:rPr>
        <w:t xml:space="preserve"> </w:t>
      </w:r>
      <w:r>
        <w:rPr>
          <w:sz w:val="24"/>
        </w:rPr>
        <w:t>лексико-грамматического материала;</w:t>
      </w:r>
    </w:p>
    <w:p w:rsidR="009C46C4" w:rsidRDefault="009C46C4" w:rsidP="00B9374A">
      <w:pPr>
        <w:pStyle w:val="a5"/>
        <w:numPr>
          <w:ilvl w:val="1"/>
          <w:numId w:val="109"/>
        </w:numPr>
        <w:tabs>
          <w:tab w:val="left" w:pos="2095"/>
        </w:tabs>
        <w:spacing w:before="2"/>
        <w:ind w:left="2094"/>
        <w:jc w:val="left"/>
        <w:rPr>
          <w:sz w:val="24"/>
        </w:rPr>
      </w:pPr>
      <w:r>
        <w:rPr>
          <w:sz w:val="24"/>
        </w:rPr>
        <w:t>составление</w:t>
      </w:r>
      <w:r>
        <w:rPr>
          <w:spacing w:val="-3"/>
          <w:sz w:val="24"/>
        </w:rPr>
        <w:t xml:space="preserve"> </w:t>
      </w:r>
      <w:r>
        <w:rPr>
          <w:sz w:val="24"/>
        </w:rPr>
        <w:t>подписей</w:t>
      </w:r>
      <w:r>
        <w:rPr>
          <w:spacing w:val="-1"/>
          <w:sz w:val="24"/>
        </w:rPr>
        <w:t xml:space="preserve"> </w:t>
      </w:r>
      <w:r>
        <w:rPr>
          <w:sz w:val="24"/>
        </w:rPr>
        <w:t>к</w:t>
      </w:r>
      <w:r>
        <w:rPr>
          <w:spacing w:val="-4"/>
          <w:sz w:val="24"/>
        </w:rPr>
        <w:t xml:space="preserve"> </w:t>
      </w:r>
      <w:r>
        <w:rPr>
          <w:sz w:val="24"/>
        </w:rPr>
        <w:t>картинкам</w:t>
      </w:r>
      <w:r>
        <w:rPr>
          <w:spacing w:val="-2"/>
          <w:sz w:val="24"/>
        </w:rPr>
        <w:t xml:space="preserve"> </w:t>
      </w:r>
      <w:r>
        <w:rPr>
          <w:sz w:val="24"/>
        </w:rPr>
        <w:t>или</w:t>
      </w:r>
      <w:r>
        <w:rPr>
          <w:spacing w:val="-4"/>
          <w:sz w:val="24"/>
        </w:rPr>
        <w:t xml:space="preserve"> </w:t>
      </w:r>
      <w:r>
        <w:rPr>
          <w:sz w:val="24"/>
        </w:rPr>
        <w:t>их</w:t>
      </w:r>
      <w:r>
        <w:rPr>
          <w:spacing w:val="1"/>
          <w:sz w:val="24"/>
        </w:rPr>
        <w:t xml:space="preserve"> </w:t>
      </w:r>
      <w:r>
        <w:rPr>
          <w:sz w:val="24"/>
        </w:rPr>
        <w:t>описание</w:t>
      </w:r>
      <w:r>
        <w:rPr>
          <w:spacing w:val="-3"/>
          <w:sz w:val="24"/>
        </w:rPr>
        <w:t xml:space="preserve"> </w:t>
      </w:r>
      <w:r>
        <w:rPr>
          <w:sz w:val="24"/>
        </w:rPr>
        <w:t>по</w:t>
      </w:r>
      <w:r>
        <w:rPr>
          <w:spacing w:val="-1"/>
          <w:sz w:val="24"/>
        </w:rPr>
        <w:t xml:space="preserve"> </w:t>
      </w:r>
      <w:r>
        <w:rPr>
          <w:sz w:val="24"/>
        </w:rPr>
        <w:t>данному</w:t>
      </w:r>
      <w:r>
        <w:rPr>
          <w:spacing w:val="-10"/>
          <w:sz w:val="24"/>
        </w:rPr>
        <w:t xml:space="preserve"> </w:t>
      </w:r>
      <w:r>
        <w:rPr>
          <w:sz w:val="24"/>
        </w:rPr>
        <w:t>образцу.</w:t>
      </w:r>
    </w:p>
    <w:p w:rsidR="009C46C4" w:rsidRDefault="009C46C4" w:rsidP="009C46C4">
      <w:pPr>
        <w:pStyle w:val="1"/>
        <w:spacing w:before="2"/>
        <w:ind w:right="3460" w:firstLine="2789"/>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1"/>
          <w:numId w:val="109"/>
        </w:numPr>
        <w:tabs>
          <w:tab w:val="left" w:pos="2095"/>
        </w:tabs>
        <w:spacing w:line="291" w:lineRule="exact"/>
        <w:ind w:left="2094"/>
        <w:jc w:val="left"/>
        <w:rPr>
          <w:sz w:val="24"/>
        </w:rPr>
      </w:pPr>
      <w:r>
        <w:rPr>
          <w:sz w:val="24"/>
        </w:rPr>
        <w:t>чередование</w:t>
      </w:r>
      <w:r>
        <w:rPr>
          <w:spacing w:val="-1"/>
          <w:sz w:val="24"/>
        </w:rPr>
        <w:t xml:space="preserve"> </w:t>
      </w:r>
      <w:r>
        <w:rPr>
          <w:sz w:val="24"/>
        </w:rPr>
        <w:t>согласных</w:t>
      </w:r>
      <w:r>
        <w:rPr>
          <w:spacing w:val="-1"/>
          <w:sz w:val="24"/>
        </w:rPr>
        <w:t xml:space="preserve"> </w:t>
      </w:r>
      <w:r>
        <w:rPr>
          <w:sz w:val="24"/>
        </w:rPr>
        <w:t>звуков</w:t>
      </w:r>
      <w:r>
        <w:rPr>
          <w:spacing w:val="2"/>
          <w:sz w:val="24"/>
        </w:rPr>
        <w:t xml:space="preserve"> </w:t>
      </w:r>
      <w:r>
        <w:rPr>
          <w:sz w:val="24"/>
        </w:rPr>
        <w:t>(к</w:t>
      </w:r>
      <w:r>
        <w:rPr>
          <w:spacing w:val="-1"/>
          <w:sz w:val="24"/>
        </w:rPr>
        <w:t xml:space="preserve"> </w:t>
      </w:r>
      <w:r>
        <w:rPr>
          <w:sz w:val="24"/>
        </w:rPr>
        <w:t>/</w:t>
      </w:r>
      <w:r>
        <w:rPr>
          <w:spacing w:val="-1"/>
          <w:sz w:val="24"/>
        </w:rPr>
        <w:t xml:space="preserve"> </w:t>
      </w:r>
      <w:r>
        <w:rPr>
          <w:sz w:val="24"/>
        </w:rPr>
        <w:t>г,</w:t>
      </w:r>
      <w:r>
        <w:rPr>
          <w:spacing w:val="-1"/>
          <w:sz w:val="24"/>
        </w:rPr>
        <w:t xml:space="preserve"> </w:t>
      </w:r>
      <w:r>
        <w:rPr>
          <w:sz w:val="24"/>
        </w:rPr>
        <w:t>п</w:t>
      </w:r>
      <w:r>
        <w:rPr>
          <w:spacing w:val="-1"/>
          <w:sz w:val="24"/>
        </w:rPr>
        <w:t xml:space="preserve"> </w:t>
      </w:r>
      <w:r>
        <w:rPr>
          <w:sz w:val="24"/>
        </w:rPr>
        <w:t>/ б);</w:t>
      </w:r>
    </w:p>
    <w:p w:rsidR="009C46C4" w:rsidRDefault="009C46C4" w:rsidP="00B9374A">
      <w:pPr>
        <w:pStyle w:val="a5"/>
        <w:numPr>
          <w:ilvl w:val="1"/>
          <w:numId w:val="109"/>
        </w:numPr>
        <w:tabs>
          <w:tab w:val="left" w:pos="2095"/>
        </w:tabs>
        <w:spacing w:before="1" w:line="235" w:lineRule="auto"/>
        <w:ind w:right="682" w:firstLine="707"/>
        <w:jc w:val="left"/>
        <w:rPr>
          <w:sz w:val="24"/>
        </w:rPr>
      </w:pPr>
      <w:r>
        <w:rPr>
          <w:sz w:val="24"/>
        </w:rPr>
        <w:t>произношение</w:t>
      </w:r>
      <w:r>
        <w:rPr>
          <w:spacing w:val="19"/>
          <w:sz w:val="24"/>
        </w:rPr>
        <w:t xml:space="preserve"> </w:t>
      </w:r>
      <w:r>
        <w:rPr>
          <w:sz w:val="24"/>
        </w:rPr>
        <w:t>слов</w:t>
      </w:r>
      <w:r>
        <w:rPr>
          <w:spacing w:val="18"/>
          <w:sz w:val="24"/>
        </w:rPr>
        <w:t xml:space="preserve"> </w:t>
      </w:r>
      <w:r>
        <w:rPr>
          <w:sz w:val="24"/>
        </w:rPr>
        <w:t>со</w:t>
      </w:r>
      <w:r>
        <w:rPr>
          <w:spacing w:val="16"/>
          <w:sz w:val="24"/>
        </w:rPr>
        <w:t xml:space="preserve"> </w:t>
      </w:r>
      <w:r>
        <w:rPr>
          <w:sz w:val="24"/>
        </w:rPr>
        <w:t>специфичными</w:t>
      </w:r>
      <w:r>
        <w:rPr>
          <w:spacing w:val="19"/>
          <w:sz w:val="24"/>
        </w:rPr>
        <w:t xml:space="preserve"> </w:t>
      </w:r>
      <w:r>
        <w:rPr>
          <w:sz w:val="24"/>
        </w:rPr>
        <w:t>согласными</w:t>
      </w:r>
      <w:r>
        <w:rPr>
          <w:spacing w:val="19"/>
          <w:sz w:val="24"/>
        </w:rPr>
        <w:t xml:space="preserve"> </w:t>
      </w:r>
      <w:r>
        <w:rPr>
          <w:sz w:val="24"/>
        </w:rPr>
        <w:t>звуками</w:t>
      </w:r>
      <w:r>
        <w:rPr>
          <w:spacing w:val="24"/>
          <w:sz w:val="24"/>
        </w:rPr>
        <w:t xml:space="preserve"> </w:t>
      </w:r>
      <w:r>
        <w:rPr>
          <w:sz w:val="24"/>
        </w:rPr>
        <w:t>[къ],</w:t>
      </w:r>
      <w:r>
        <w:rPr>
          <w:spacing w:val="16"/>
          <w:sz w:val="24"/>
        </w:rPr>
        <w:t xml:space="preserve"> </w:t>
      </w:r>
      <w:r>
        <w:rPr>
          <w:sz w:val="24"/>
        </w:rPr>
        <w:t>[гъ],</w:t>
      </w:r>
      <w:r>
        <w:rPr>
          <w:spacing w:val="15"/>
          <w:sz w:val="24"/>
        </w:rPr>
        <w:t xml:space="preserve"> </w:t>
      </w:r>
      <w:r>
        <w:rPr>
          <w:sz w:val="24"/>
        </w:rPr>
        <w:t>[w],</w:t>
      </w:r>
      <w:r>
        <w:rPr>
          <w:spacing w:val="16"/>
          <w:sz w:val="24"/>
        </w:rPr>
        <w:t xml:space="preserve"> </w:t>
      </w:r>
      <w:r>
        <w:rPr>
          <w:sz w:val="24"/>
        </w:rPr>
        <w:t>[җ],</w:t>
      </w:r>
      <w:r>
        <w:rPr>
          <w:spacing w:val="-57"/>
          <w:sz w:val="24"/>
        </w:rPr>
        <w:t xml:space="preserve"> </w:t>
      </w:r>
      <w:r>
        <w:rPr>
          <w:sz w:val="24"/>
        </w:rPr>
        <w:t>[ң],</w:t>
      </w:r>
      <w:r>
        <w:rPr>
          <w:spacing w:val="-3"/>
          <w:sz w:val="24"/>
        </w:rPr>
        <w:t xml:space="preserve"> </w:t>
      </w:r>
      <w:r>
        <w:rPr>
          <w:sz w:val="24"/>
        </w:rPr>
        <w:t>[һ],</w:t>
      </w:r>
      <w:r>
        <w:rPr>
          <w:spacing w:val="-3"/>
          <w:sz w:val="24"/>
        </w:rPr>
        <w:t xml:space="preserve"> </w:t>
      </w:r>
      <w:r>
        <w:rPr>
          <w:sz w:val="24"/>
        </w:rPr>
        <w:t>[ч];</w:t>
      </w:r>
    </w:p>
    <w:p w:rsidR="009C46C4" w:rsidRDefault="009C46C4" w:rsidP="009C46C4">
      <w:pPr>
        <w:widowControl/>
        <w:autoSpaceDE/>
        <w:autoSpaceDN/>
        <w:spacing w:line="235" w:lineRule="auto"/>
        <w:rPr>
          <w:sz w:val="24"/>
        </w:rPr>
        <w:sectPr w:rsidR="009C46C4">
          <w:pgSz w:w="11910" w:h="16840"/>
          <w:pgMar w:top="1040" w:right="160" w:bottom="1240" w:left="740" w:header="0" w:footer="975" w:gutter="0"/>
          <w:cols w:space="720"/>
        </w:sectPr>
      </w:pPr>
    </w:p>
    <w:p w:rsidR="009C46C4" w:rsidRDefault="009C46C4" w:rsidP="00B9374A">
      <w:pPr>
        <w:pStyle w:val="a5"/>
        <w:numPr>
          <w:ilvl w:val="1"/>
          <w:numId w:val="109"/>
        </w:numPr>
        <w:tabs>
          <w:tab w:val="left" w:pos="2095"/>
        </w:tabs>
        <w:spacing w:before="88"/>
        <w:ind w:left="2094"/>
        <w:jc w:val="left"/>
        <w:rPr>
          <w:sz w:val="24"/>
        </w:rPr>
      </w:pPr>
      <w:r>
        <w:rPr>
          <w:sz w:val="24"/>
        </w:rPr>
        <w:lastRenderedPageBreak/>
        <w:t>интонация</w:t>
      </w:r>
      <w:r>
        <w:rPr>
          <w:spacing w:val="-4"/>
          <w:sz w:val="24"/>
        </w:rPr>
        <w:t xml:space="preserve"> </w:t>
      </w:r>
      <w:r>
        <w:rPr>
          <w:sz w:val="24"/>
        </w:rPr>
        <w:t>перечисления;</w:t>
      </w:r>
    </w:p>
    <w:p w:rsidR="009C46C4" w:rsidRDefault="009C46C4" w:rsidP="00B9374A">
      <w:pPr>
        <w:pStyle w:val="a5"/>
        <w:numPr>
          <w:ilvl w:val="1"/>
          <w:numId w:val="109"/>
        </w:numPr>
        <w:tabs>
          <w:tab w:val="left" w:pos="2095"/>
        </w:tabs>
        <w:spacing w:before="4" w:line="235" w:lineRule="auto"/>
        <w:ind w:right="687" w:firstLine="707"/>
        <w:jc w:val="left"/>
        <w:rPr>
          <w:sz w:val="24"/>
        </w:rPr>
      </w:pPr>
      <w:r>
        <w:rPr>
          <w:sz w:val="24"/>
        </w:rPr>
        <w:t>интонация</w:t>
      </w:r>
      <w:r>
        <w:rPr>
          <w:spacing w:val="5"/>
          <w:sz w:val="24"/>
        </w:rPr>
        <w:t xml:space="preserve"> </w:t>
      </w:r>
      <w:r>
        <w:rPr>
          <w:sz w:val="24"/>
        </w:rPr>
        <w:t>приветствия,</w:t>
      </w:r>
      <w:r>
        <w:rPr>
          <w:spacing w:val="5"/>
          <w:sz w:val="24"/>
        </w:rPr>
        <w:t xml:space="preserve"> </w:t>
      </w:r>
      <w:r>
        <w:rPr>
          <w:sz w:val="24"/>
        </w:rPr>
        <w:t>прощания,</w:t>
      </w:r>
      <w:r>
        <w:rPr>
          <w:spacing w:val="5"/>
          <w:sz w:val="24"/>
        </w:rPr>
        <w:t xml:space="preserve"> </w:t>
      </w:r>
      <w:r>
        <w:rPr>
          <w:sz w:val="24"/>
        </w:rPr>
        <w:t>обращения,</w:t>
      </w:r>
      <w:r>
        <w:rPr>
          <w:spacing w:val="5"/>
          <w:sz w:val="24"/>
        </w:rPr>
        <w:t xml:space="preserve"> </w:t>
      </w:r>
      <w:r>
        <w:rPr>
          <w:sz w:val="24"/>
        </w:rPr>
        <w:t>поздравления,</w:t>
      </w:r>
      <w:r>
        <w:rPr>
          <w:spacing w:val="5"/>
          <w:sz w:val="24"/>
        </w:rPr>
        <w:t xml:space="preserve"> </w:t>
      </w:r>
      <w:r>
        <w:rPr>
          <w:sz w:val="24"/>
        </w:rPr>
        <w:t>извинения,</w:t>
      </w:r>
      <w:r>
        <w:rPr>
          <w:spacing w:val="-57"/>
          <w:sz w:val="24"/>
        </w:rPr>
        <w:t xml:space="preserve"> </w:t>
      </w:r>
      <w:r>
        <w:rPr>
          <w:sz w:val="24"/>
        </w:rPr>
        <w:t>просьбы,</w:t>
      </w:r>
      <w:r>
        <w:rPr>
          <w:spacing w:val="-1"/>
          <w:sz w:val="24"/>
        </w:rPr>
        <w:t xml:space="preserve"> </w:t>
      </w:r>
      <w:r>
        <w:rPr>
          <w:sz w:val="24"/>
        </w:rPr>
        <w:t>приказа;</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особенности словесного</w:t>
      </w:r>
      <w:r>
        <w:rPr>
          <w:spacing w:val="-1"/>
          <w:sz w:val="24"/>
        </w:rPr>
        <w:t xml:space="preserve"> </w:t>
      </w:r>
      <w:r>
        <w:rPr>
          <w:sz w:val="24"/>
        </w:rPr>
        <w:t>ударения</w:t>
      </w:r>
      <w:r>
        <w:rPr>
          <w:spacing w:val="-2"/>
          <w:sz w:val="24"/>
        </w:rPr>
        <w:t xml:space="preserve"> </w:t>
      </w:r>
      <w:r>
        <w:rPr>
          <w:sz w:val="24"/>
        </w:rPr>
        <w:t>в</w:t>
      </w:r>
      <w:r>
        <w:rPr>
          <w:spacing w:val="-4"/>
          <w:sz w:val="24"/>
        </w:rPr>
        <w:t xml:space="preserve"> </w:t>
      </w:r>
      <w:r>
        <w:rPr>
          <w:sz w:val="24"/>
        </w:rPr>
        <w:t>вопросительных местоимениях;</w:t>
      </w:r>
    </w:p>
    <w:p w:rsidR="009C46C4" w:rsidRDefault="009C46C4" w:rsidP="00B9374A">
      <w:pPr>
        <w:pStyle w:val="a5"/>
        <w:numPr>
          <w:ilvl w:val="1"/>
          <w:numId w:val="109"/>
        </w:numPr>
        <w:tabs>
          <w:tab w:val="left" w:pos="2095"/>
        </w:tabs>
        <w:spacing w:before="2" w:line="235" w:lineRule="auto"/>
        <w:ind w:right="688" w:firstLine="707"/>
        <w:jc w:val="left"/>
        <w:rPr>
          <w:sz w:val="24"/>
        </w:rPr>
      </w:pPr>
      <w:r>
        <w:rPr>
          <w:spacing w:val="-1"/>
          <w:sz w:val="24"/>
        </w:rPr>
        <w:t>произношение</w:t>
      </w:r>
      <w:r>
        <w:rPr>
          <w:spacing w:val="-14"/>
          <w:sz w:val="24"/>
        </w:rPr>
        <w:t xml:space="preserve"> </w:t>
      </w:r>
      <w:r>
        <w:rPr>
          <w:spacing w:val="-1"/>
          <w:sz w:val="24"/>
        </w:rPr>
        <w:t>слов</w:t>
      </w:r>
      <w:r>
        <w:rPr>
          <w:spacing w:val="-13"/>
          <w:sz w:val="24"/>
        </w:rPr>
        <w:t xml:space="preserve"> </w:t>
      </w:r>
      <w:r>
        <w:rPr>
          <w:spacing w:val="-1"/>
          <w:sz w:val="24"/>
        </w:rPr>
        <w:t>с</w:t>
      </w:r>
      <w:r>
        <w:rPr>
          <w:spacing w:val="-12"/>
          <w:sz w:val="24"/>
        </w:rPr>
        <w:t xml:space="preserve"> </w:t>
      </w:r>
      <w:r>
        <w:rPr>
          <w:spacing w:val="-1"/>
          <w:sz w:val="24"/>
        </w:rPr>
        <w:t>соблюдением</w:t>
      </w:r>
      <w:r>
        <w:rPr>
          <w:spacing w:val="-13"/>
          <w:sz w:val="24"/>
        </w:rPr>
        <w:t xml:space="preserve"> </w:t>
      </w:r>
      <w:r>
        <w:rPr>
          <w:sz w:val="24"/>
        </w:rPr>
        <w:t>правильного</w:t>
      </w:r>
      <w:r>
        <w:rPr>
          <w:spacing w:val="-10"/>
          <w:sz w:val="24"/>
        </w:rPr>
        <w:t xml:space="preserve"> </w:t>
      </w:r>
      <w:r>
        <w:rPr>
          <w:sz w:val="24"/>
        </w:rPr>
        <w:t>ударения</w:t>
      </w:r>
      <w:r>
        <w:rPr>
          <w:spacing w:val="-13"/>
          <w:sz w:val="24"/>
        </w:rPr>
        <w:t xml:space="preserve"> </w:t>
      </w:r>
      <w:r>
        <w:rPr>
          <w:sz w:val="24"/>
        </w:rPr>
        <w:t>и</w:t>
      </w:r>
      <w:r>
        <w:rPr>
          <w:spacing w:val="-13"/>
          <w:sz w:val="24"/>
        </w:rPr>
        <w:t xml:space="preserve"> </w:t>
      </w:r>
      <w:r>
        <w:rPr>
          <w:sz w:val="24"/>
        </w:rPr>
        <w:t>фраз</w:t>
      </w:r>
      <w:r>
        <w:rPr>
          <w:spacing w:val="-12"/>
          <w:sz w:val="24"/>
        </w:rPr>
        <w:t xml:space="preserve"> </w:t>
      </w:r>
      <w:r>
        <w:rPr>
          <w:sz w:val="24"/>
        </w:rPr>
        <w:t>с</w:t>
      </w:r>
      <w:r>
        <w:rPr>
          <w:spacing w:val="-11"/>
          <w:sz w:val="24"/>
        </w:rPr>
        <w:t xml:space="preserve"> </w:t>
      </w:r>
      <w:r>
        <w:rPr>
          <w:sz w:val="24"/>
        </w:rPr>
        <w:t>соблюдением</w:t>
      </w:r>
      <w:r>
        <w:rPr>
          <w:spacing w:val="-57"/>
          <w:sz w:val="24"/>
        </w:rPr>
        <w:t xml:space="preserve"> </w:t>
      </w:r>
      <w:r>
        <w:rPr>
          <w:sz w:val="24"/>
        </w:rPr>
        <w:t>их</w:t>
      </w:r>
      <w:r>
        <w:rPr>
          <w:spacing w:val="-5"/>
          <w:sz w:val="24"/>
        </w:rPr>
        <w:t xml:space="preserve"> </w:t>
      </w:r>
      <w:r>
        <w:rPr>
          <w:sz w:val="24"/>
        </w:rPr>
        <w:t>ритмико-интонационных</w:t>
      </w:r>
      <w:r>
        <w:rPr>
          <w:spacing w:val="-4"/>
          <w:sz w:val="24"/>
        </w:rPr>
        <w:t xml:space="preserve"> </w:t>
      </w:r>
      <w:r>
        <w:rPr>
          <w:sz w:val="24"/>
        </w:rPr>
        <w:t>особенностей.</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2" w:lineRule="exact"/>
        <w:ind w:left="2094"/>
        <w:jc w:val="left"/>
        <w:rPr>
          <w:sz w:val="24"/>
        </w:rPr>
      </w:pPr>
      <w:r>
        <w:rPr>
          <w:sz w:val="24"/>
        </w:rPr>
        <w:t>заглавная</w:t>
      </w:r>
      <w:r>
        <w:rPr>
          <w:spacing w:val="-1"/>
          <w:sz w:val="24"/>
        </w:rPr>
        <w:t xml:space="preserve"> </w:t>
      </w:r>
      <w:r>
        <w:rPr>
          <w:sz w:val="24"/>
        </w:rPr>
        <w:t>буква</w:t>
      </w:r>
      <w:r>
        <w:rPr>
          <w:spacing w:val="-2"/>
          <w:sz w:val="24"/>
        </w:rPr>
        <w:t xml:space="preserve"> </w:t>
      </w:r>
      <w:r>
        <w:rPr>
          <w:sz w:val="24"/>
        </w:rPr>
        <w:t>в</w:t>
      </w:r>
      <w:r>
        <w:rPr>
          <w:spacing w:val="-3"/>
          <w:sz w:val="24"/>
        </w:rPr>
        <w:t xml:space="preserve"> </w:t>
      </w:r>
      <w:r>
        <w:rPr>
          <w:sz w:val="24"/>
        </w:rPr>
        <w:t>начале</w:t>
      </w:r>
      <w:r>
        <w:rPr>
          <w:spacing w:val="-2"/>
          <w:sz w:val="24"/>
        </w:rPr>
        <w:t xml:space="preserve"> </w:t>
      </w:r>
      <w:r>
        <w:rPr>
          <w:sz w:val="24"/>
        </w:rPr>
        <w:t>предложения</w:t>
      </w:r>
      <w:r>
        <w:rPr>
          <w:spacing w:val="-2"/>
          <w:sz w:val="24"/>
        </w:rPr>
        <w:t xml:space="preserve"> </w:t>
      </w:r>
      <w:r>
        <w:rPr>
          <w:sz w:val="24"/>
        </w:rPr>
        <w:t>и</w:t>
      </w:r>
      <w:r>
        <w:rPr>
          <w:spacing w:val="-2"/>
          <w:sz w:val="24"/>
        </w:rPr>
        <w:t xml:space="preserve"> </w:t>
      </w:r>
      <w:r>
        <w:rPr>
          <w:sz w:val="24"/>
        </w:rPr>
        <w:t>в</w:t>
      </w:r>
      <w:r>
        <w:rPr>
          <w:spacing w:val="-3"/>
          <w:sz w:val="24"/>
        </w:rPr>
        <w:t xml:space="preserve"> </w:t>
      </w:r>
      <w:r>
        <w:rPr>
          <w:sz w:val="24"/>
        </w:rPr>
        <w:t>именах собственных;</w:t>
      </w:r>
    </w:p>
    <w:p w:rsidR="009C46C4" w:rsidRDefault="009C46C4" w:rsidP="00B9374A">
      <w:pPr>
        <w:pStyle w:val="a5"/>
        <w:numPr>
          <w:ilvl w:val="1"/>
          <w:numId w:val="109"/>
        </w:numPr>
        <w:tabs>
          <w:tab w:val="left" w:pos="2095"/>
        </w:tabs>
        <w:spacing w:line="293" w:lineRule="exact"/>
        <w:ind w:left="2094"/>
        <w:jc w:val="left"/>
        <w:rPr>
          <w:sz w:val="24"/>
        </w:rPr>
      </w:pPr>
      <w:r>
        <w:rPr>
          <w:sz w:val="24"/>
        </w:rPr>
        <w:t>правильное</w:t>
      </w:r>
      <w:r>
        <w:rPr>
          <w:spacing w:val="-4"/>
          <w:sz w:val="24"/>
        </w:rPr>
        <w:t xml:space="preserve"> </w:t>
      </w:r>
      <w:r>
        <w:rPr>
          <w:sz w:val="24"/>
        </w:rPr>
        <w:t>написание</w:t>
      </w:r>
      <w:r>
        <w:rPr>
          <w:spacing w:val="-7"/>
          <w:sz w:val="24"/>
        </w:rPr>
        <w:t xml:space="preserve"> </w:t>
      </w:r>
      <w:r>
        <w:rPr>
          <w:sz w:val="24"/>
        </w:rPr>
        <w:t>изученных</w:t>
      </w:r>
      <w:r>
        <w:rPr>
          <w:spacing w:val="-2"/>
          <w:sz w:val="24"/>
        </w:rPr>
        <w:t xml:space="preserve"> </w:t>
      </w:r>
      <w:r>
        <w:rPr>
          <w:sz w:val="24"/>
        </w:rPr>
        <w:t>слов;</w:t>
      </w:r>
    </w:p>
    <w:p w:rsidR="009C46C4" w:rsidRDefault="009C46C4" w:rsidP="00B9374A">
      <w:pPr>
        <w:pStyle w:val="a5"/>
        <w:numPr>
          <w:ilvl w:val="1"/>
          <w:numId w:val="109"/>
        </w:numPr>
        <w:tabs>
          <w:tab w:val="left" w:pos="2095"/>
        </w:tabs>
        <w:ind w:right="692" w:firstLine="707"/>
        <w:jc w:val="left"/>
        <w:rPr>
          <w:sz w:val="24"/>
        </w:rPr>
      </w:pPr>
      <w:r>
        <w:rPr>
          <w:sz w:val="24"/>
        </w:rPr>
        <w:t>правильное</w:t>
      </w:r>
      <w:r>
        <w:rPr>
          <w:spacing w:val="1"/>
          <w:sz w:val="24"/>
        </w:rPr>
        <w:t xml:space="preserve"> </w:t>
      </w:r>
      <w:r>
        <w:rPr>
          <w:sz w:val="24"/>
        </w:rPr>
        <w:t>использование</w:t>
      </w:r>
      <w:r>
        <w:rPr>
          <w:spacing w:val="1"/>
          <w:sz w:val="24"/>
        </w:rPr>
        <w:t xml:space="preserve"> </w:t>
      </w:r>
      <w:r>
        <w:rPr>
          <w:sz w:val="24"/>
        </w:rPr>
        <w:t>знаков</w:t>
      </w:r>
      <w:r>
        <w:rPr>
          <w:spacing w:val="1"/>
          <w:sz w:val="24"/>
        </w:rPr>
        <w:t xml:space="preserve"> </w:t>
      </w:r>
      <w:r>
        <w:rPr>
          <w:sz w:val="24"/>
        </w:rPr>
        <w:t>препинания:</w:t>
      </w:r>
      <w:r>
        <w:rPr>
          <w:spacing w:val="1"/>
          <w:sz w:val="24"/>
        </w:rPr>
        <w:t xml:space="preserve"> </w:t>
      </w:r>
      <w:r>
        <w:rPr>
          <w:sz w:val="24"/>
        </w:rPr>
        <w:t>точки,</w:t>
      </w:r>
      <w:r>
        <w:rPr>
          <w:spacing w:val="1"/>
          <w:sz w:val="24"/>
        </w:rPr>
        <w:t xml:space="preserve"> </w:t>
      </w:r>
      <w:r>
        <w:rPr>
          <w:sz w:val="24"/>
        </w:rPr>
        <w:t>вопросительного</w:t>
      </w:r>
      <w:r>
        <w:rPr>
          <w:spacing w:val="1"/>
          <w:sz w:val="24"/>
        </w:rPr>
        <w:t xml:space="preserve"> </w:t>
      </w:r>
      <w:r>
        <w:rPr>
          <w:sz w:val="24"/>
        </w:rPr>
        <w:t>и</w:t>
      </w:r>
      <w:r>
        <w:rPr>
          <w:spacing w:val="-57"/>
          <w:sz w:val="24"/>
        </w:rPr>
        <w:t xml:space="preserve"> </w:t>
      </w:r>
      <w:r>
        <w:rPr>
          <w:sz w:val="24"/>
        </w:rPr>
        <w:t>восклицательного</w:t>
      </w:r>
      <w:r>
        <w:rPr>
          <w:spacing w:val="-4"/>
          <w:sz w:val="24"/>
        </w:rPr>
        <w:t xml:space="preserve"> </w:t>
      </w:r>
      <w:r>
        <w:rPr>
          <w:sz w:val="24"/>
        </w:rPr>
        <w:t>знаков</w:t>
      </w:r>
      <w:r>
        <w:rPr>
          <w:spacing w:val="-1"/>
          <w:sz w:val="24"/>
        </w:rPr>
        <w:t xml:space="preserve"> </w:t>
      </w:r>
      <w:r>
        <w:rPr>
          <w:sz w:val="24"/>
        </w:rPr>
        <w:t>в</w:t>
      </w:r>
      <w:r>
        <w:rPr>
          <w:spacing w:val="-1"/>
          <w:sz w:val="24"/>
        </w:rPr>
        <w:t xml:space="preserve"> </w:t>
      </w:r>
      <w:r>
        <w:rPr>
          <w:sz w:val="24"/>
        </w:rPr>
        <w:t>конце</w:t>
      </w:r>
      <w:r>
        <w:rPr>
          <w:spacing w:val="-2"/>
          <w:sz w:val="24"/>
        </w:rPr>
        <w:t xml:space="preserve"> </w:t>
      </w:r>
      <w:r>
        <w:rPr>
          <w:sz w:val="24"/>
        </w:rPr>
        <w:t>предложения; запятой</w:t>
      </w:r>
      <w:r>
        <w:rPr>
          <w:spacing w:val="-1"/>
          <w:sz w:val="24"/>
        </w:rPr>
        <w:t xml:space="preserve"> </w:t>
      </w:r>
      <w:r>
        <w:rPr>
          <w:sz w:val="24"/>
        </w:rPr>
        <w:t>при перечислении.</w:t>
      </w:r>
    </w:p>
    <w:p w:rsidR="009C46C4" w:rsidRDefault="009C46C4" w:rsidP="009C46C4">
      <w:pPr>
        <w:pStyle w:val="1"/>
        <w:spacing w:before="3" w:line="274" w:lineRule="exact"/>
        <w:jc w:val="left"/>
      </w:pPr>
      <w:r>
        <w:t>Лексическая</w:t>
      </w:r>
      <w:r>
        <w:rPr>
          <w:spacing w:val="-3"/>
        </w:rPr>
        <w:t xml:space="preserve"> </w:t>
      </w:r>
      <w:r>
        <w:t>сторона</w:t>
      </w:r>
      <w:r>
        <w:rPr>
          <w:spacing w:val="-5"/>
        </w:rPr>
        <w:t xml:space="preserve"> </w:t>
      </w:r>
      <w:r>
        <w:t>речи</w:t>
      </w:r>
    </w:p>
    <w:p w:rsidR="009C46C4" w:rsidRDefault="009C46C4" w:rsidP="009C46C4">
      <w:pPr>
        <w:pStyle w:val="a3"/>
        <w:ind w:right="752"/>
        <w:jc w:val="left"/>
      </w:pPr>
      <w:r>
        <w:t>Распознавание и употребление в устной и письменной речи не менее 200</w:t>
      </w:r>
      <w:r>
        <w:rPr>
          <w:spacing w:val="1"/>
        </w:rPr>
        <w:t xml:space="preserve"> </w:t>
      </w:r>
      <w:r>
        <w:t>лексических единиц (слов, словосочетаний, речевых клише), обслуживающих ситуации</w:t>
      </w:r>
      <w:r>
        <w:rPr>
          <w:spacing w:val="1"/>
        </w:rPr>
        <w:t xml:space="preserve"> </w:t>
      </w:r>
      <w:r>
        <w:t>общения в рамках тематического содержания речи для 2 класса, включая 100 лексических</w:t>
      </w:r>
      <w:r>
        <w:rPr>
          <w:spacing w:val="-58"/>
        </w:rPr>
        <w:t xml:space="preserve"> </w:t>
      </w:r>
      <w:r>
        <w:t>единиц, усвоенных в</w:t>
      </w:r>
      <w:r>
        <w:rPr>
          <w:spacing w:val="-2"/>
        </w:rPr>
        <w:t xml:space="preserve"> </w:t>
      </w:r>
      <w:r>
        <w:t>1</w:t>
      </w:r>
      <w:r>
        <w:rPr>
          <w:spacing w:val="-1"/>
        </w:rPr>
        <w:t xml:space="preserve"> </w:t>
      </w:r>
      <w:r>
        <w:t>классе;</w:t>
      </w:r>
      <w:r>
        <w:rPr>
          <w:spacing w:val="-1"/>
        </w:rPr>
        <w:t xml:space="preserve"> </w:t>
      </w:r>
      <w:r>
        <w:t>слов-названий</w:t>
      </w:r>
      <w:r>
        <w:rPr>
          <w:spacing w:val="-1"/>
        </w:rPr>
        <w:t xml:space="preserve"> </w:t>
      </w:r>
      <w:r>
        <w:t>предметов,</w:t>
      </w:r>
      <w:r>
        <w:rPr>
          <w:spacing w:val="-1"/>
        </w:rPr>
        <w:t xml:space="preserve"> </w:t>
      </w:r>
      <w:r>
        <w:t>их признаков,</w:t>
      </w:r>
      <w:r>
        <w:rPr>
          <w:spacing w:val="-1"/>
        </w:rPr>
        <w:t xml:space="preserve"> </w:t>
      </w:r>
      <w:r>
        <w:t>действий</w:t>
      </w:r>
    </w:p>
    <w:p w:rsidR="009C46C4" w:rsidRDefault="009C46C4" w:rsidP="009C46C4">
      <w:pPr>
        <w:pStyle w:val="a3"/>
        <w:ind w:firstLine="0"/>
        <w:jc w:val="left"/>
      </w:pPr>
      <w:r>
        <w:t>предметов;</w:t>
      </w:r>
      <w:r>
        <w:rPr>
          <w:spacing w:val="-3"/>
        </w:rPr>
        <w:t xml:space="preserve"> </w:t>
      </w:r>
      <w:r>
        <w:t>синонимов</w:t>
      </w:r>
      <w:r>
        <w:rPr>
          <w:spacing w:val="-5"/>
        </w:rPr>
        <w:t xml:space="preserve"> </w:t>
      </w:r>
      <w:r>
        <w:t>и</w:t>
      </w:r>
      <w:r>
        <w:rPr>
          <w:spacing w:val="-2"/>
        </w:rPr>
        <w:t xml:space="preserve"> </w:t>
      </w:r>
      <w:r>
        <w:t>антонимов</w:t>
      </w:r>
      <w:r>
        <w:rPr>
          <w:spacing w:val="-3"/>
        </w:rPr>
        <w:t xml:space="preserve"> </w:t>
      </w:r>
      <w:r>
        <w:t>изученных слов;</w:t>
      </w:r>
      <w:r>
        <w:rPr>
          <w:spacing w:val="-3"/>
        </w:rPr>
        <w:t xml:space="preserve"> </w:t>
      </w:r>
      <w:r>
        <w:t>заимствованных</w:t>
      </w:r>
      <w:r>
        <w:rPr>
          <w:spacing w:val="-2"/>
        </w:rPr>
        <w:t xml:space="preserve"> </w:t>
      </w:r>
      <w:r>
        <w:t>слов.</w:t>
      </w:r>
    </w:p>
    <w:p w:rsidR="009C46C4" w:rsidRDefault="009C46C4" w:rsidP="009C46C4">
      <w:pPr>
        <w:pStyle w:val="1"/>
        <w:spacing w:before="3"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ind w:right="1576"/>
        <w:jc w:val="left"/>
      </w:pPr>
      <w:r>
        <w:t>Распознавание в письменном и звучащем тексте и употребление в устной и</w:t>
      </w:r>
      <w:r>
        <w:rPr>
          <w:spacing w:val="-58"/>
        </w:rPr>
        <w:t xml:space="preserve"> </w:t>
      </w:r>
      <w:r>
        <w:t>письменной</w:t>
      </w:r>
      <w:r>
        <w:rPr>
          <w:spacing w:val="-1"/>
        </w:rPr>
        <w:t xml:space="preserve"> </w:t>
      </w:r>
      <w:r>
        <w:t>речи изученных</w:t>
      </w:r>
      <w:r>
        <w:rPr>
          <w:spacing w:val="1"/>
        </w:rPr>
        <w:t xml:space="preserve"> </w:t>
      </w:r>
      <w:r>
        <w:t>грамматических</w:t>
      </w:r>
      <w:r>
        <w:rPr>
          <w:spacing w:val="-1"/>
        </w:rPr>
        <w:t xml:space="preserve"> </w:t>
      </w:r>
      <w:r>
        <w:t>форм:</w:t>
      </w:r>
    </w:p>
    <w:p w:rsidR="009C46C4" w:rsidRDefault="009C46C4" w:rsidP="00B9374A">
      <w:pPr>
        <w:pStyle w:val="a5"/>
        <w:numPr>
          <w:ilvl w:val="1"/>
          <w:numId w:val="109"/>
        </w:numPr>
        <w:tabs>
          <w:tab w:val="left" w:pos="2095"/>
        </w:tabs>
        <w:spacing w:line="293" w:lineRule="exact"/>
        <w:ind w:left="2094"/>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в</w:t>
      </w:r>
      <w:r>
        <w:rPr>
          <w:spacing w:val="-2"/>
          <w:sz w:val="24"/>
        </w:rPr>
        <w:t xml:space="preserve"> </w:t>
      </w:r>
      <w:r>
        <w:rPr>
          <w:sz w:val="24"/>
        </w:rPr>
        <w:t>притяжательном,</w:t>
      </w:r>
      <w:r>
        <w:rPr>
          <w:spacing w:val="-3"/>
          <w:sz w:val="24"/>
        </w:rPr>
        <w:t xml:space="preserve"> </w:t>
      </w:r>
      <w:r>
        <w:rPr>
          <w:sz w:val="24"/>
        </w:rPr>
        <w:t>винительном, исходном</w:t>
      </w:r>
      <w:r>
        <w:rPr>
          <w:spacing w:val="-3"/>
          <w:sz w:val="24"/>
        </w:rPr>
        <w:t xml:space="preserve"> </w:t>
      </w:r>
      <w:r>
        <w:rPr>
          <w:sz w:val="24"/>
        </w:rPr>
        <w:t>падежах;</w:t>
      </w:r>
    </w:p>
    <w:p w:rsidR="009C46C4" w:rsidRDefault="009C46C4" w:rsidP="00B9374A">
      <w:pPr>
        <w:pStyle w:val="a5"/>
        <w:numPr>
          <w:ilvl w:val="1"/>
          <w:numId w:val="109"/>
        </w:numPr>
        <w:tabs>
          <w:tab w:val="left" w:pos="2095"/>
        </w:tabs>
        <w:spacing w:before="2" w:line="235" w:lineRule="auto"/>
        <w:ind w:right="685" w:firstLine="707"/>
        <w:rPr>
          <w:sz w:val="24"/>
        </w:rPr>
      </w:pPr>
      <w:r>
        <w:rPr>
          <w:sz w:val="24"/>
        </w:rPr>
        <w:t>конструкция</w:t>
      </w:r>
      <w:r>
        <w:rPr>
          <w:spacing w:val="1"/>
          <w:sz w:val="24"/>
        </w:rPr>
        <w:t xml:space="preserve"> </w:t>
      </w:r>
      <w:r>
        <w:rPr>
          <w:sz w:val="24"/>
        </w:rPr>
        <w:t>«имя</w:t>
      </w:r>
      <w:r>
        <w:rPr>
          <w:spacing w:val="1"/>
          <w:sz w:val="24"/>
        </w:rPr>
        <w:t xml:space="preserve"> </w:t>
      </w:r>
      <w:r>
        <w:rPr>
          <w:sz w:val="24"/>
        </w:rPr>
        <w:t>существительное</w:t>
      </w:r>
      <w:r>
        <w:rPr>
          <w:spacing w:val="1"/>
          <w:sz w:val="24"/>
        </w:rPr>
        <w:t xml:space="preserve"> </w:t>
      </w:r>
      <w:r>
        <w:rPr>
          <w:sz w:val="24"/>
        </w:rPr>
        <w:t>в</w:t>
      </w:r>
      <w:r>
        <w:rPr>
          <w:spacing w:val="1"/>
          <w:sz w:val="24"/>
        </w:rPr>
        <w:t xml:space="preserve"> </w:t>
      </w:r>
      <w:r>
        <w:rPr>
          <w:sz w:val="24"/>
        </w:rPr>
        <w:t>притяжательном</w:t>
      </w:r>
      <w:r>
        <w:rPr>
          <w:spacing w:val="1"/>
          <w:sz w:val="24"/>
        </w:rPr>
        <w:t xml:space="preserve"> </w:t>
      </w:r>
      <w:r>
        <w:rPr>
          <w:sz w:val="24"/>
        </w:rPr>
        <w:t>падеже</w:t>
      </w:r>
      <w:r>
        <w:rPr>
          <w:spacing w:val="1"/>
          <w:sz w:val="24"/>
        </w:rPr>
        <w:t xml:space="preserve"> </w:t>
      </w:r>
      <w:r>
        <w:rPr>
          <w:sz w:val="24"/>
        </w:rPr>
        <w:t>+</w:t>
      </w:r>
      <w:r>
        <w:rPr>
          <w:spacing w:val="1"/>
          <w:sz w:val="24"/>
        </w:rPr>
        <w:t xml:space="preserve"> </w:t>
      </w:r>
      <w:r>
        <w:rPr>
          <w:sz w:val="24"/>
        </w:rPr>
        <w:t>имя</w:t>
      </w:r>
      <w:r>
        <w:rPr>
          <w:spacing w:val="1"/>
          <w:sz w:val="24"/>
        </w:rPr>
        <w:t xml:space="preserve"> </w:t>
      </w:r>
      <w:r>
        <w:rPr>
          <w:sz w:val="24"/>
        </w:rPr>
        <w:t>существительное</w:t>
      </w:r>
      <w:r>
        <w:rPr>
          <w:spacing w:val="1"/>
          <w:sz w:val="24"/>
        </w:rPr>
        <w:t xml:space="preserve"> </w:t>
      </w:r>
      <w:r>
        <w:rPr>
          <w:sz w:val="24"/>
        </w:rPr>
        <w:t>с</w:t>
      </w:r>
      <w:r>
        <w:rPr>
          <w:spacing w:val="1"/>
          <w:sz w:val="24"/>
        </w:rPr>
        <w:t xml:space="preserve"> </w:t>
      </w:r>
      <w:r>
        <w:rPr>
          <w:sz w:val="24"/>
        </w:rPr>
        <w:t>аффиксом</w:t>
      </w:r>
      <w:r>
        <w:rPr>
          <w:spacing w:val="1"/>
          <w:sz w:val="24"/>
        </w:rPr>
        <w:t xml:space="preserve"> </w:t>
      </w:r>
      <w:r>
        <w:rPr>
          <w:sz w:val="24"/>
        </w:rPr>
        <w:t>принадлежности</w:t>
      </w:r>
      <w:r>
        <w:rPr>
          <w:spacing w:val="1"/>
          <w:sz w:val="24"/>
        </w:rPr>
        <w:t xml:space="preserve"> </w:t>
      </w:r>
      <w:r>
        <w:rPr>
          <w:sz w:val="24"/>
        </w:rPr>
        <w:t>3</w:t>
      </w:r>
      <w:r>
        <w:rPr>
          <w:spacing w:val="1"/>
          <w:sz w:val="24"/>
        </w:rPr>
        <w:t xml:space="preserve"> </w:t>
      </w:r>
      <w:r>
        <w:rPr>
          <w:sz w:val="24"/>
        </w:rPr>
        <w:t>лица»:</w:t>
      </w:r>
      <w:r>
        <w:rPr>
          <w:spacing w:val="1"/>
          <w:sz w:val="24"/>
        </w:rPr>
        <w:t xml:space="preserve"> </w:t>
      </w:r>
      <w:r>
        <w:rPr>
          <w:sz w:val="24"/>
        </w:rPr>
        <w:t>Алсуның</w:t>
      </w:r>
      <w:r>
        <w:rPr>
          <w:spacing w:val="1"/>
          <w:sz w:val="24"/>
        </w:rPr>
        <w:t xml:space="preserve"> </w:t>
      </w:r>
      <w:r>
        <w:rPr>
          <w:sz w:val="24"/>
        </w:rPr>
        <w:t>китабы,</w:t>
      </w:r>
      <w:r>
        <w:rPr>
          <w:spacing w:val="1"/>
          <w:sz w:val="24"/>
        </w:rPr>
        <w:t xml:space="preserve"> </w:t>
      </w:r>
      <w:r>
        <w:rPr>
          <w:sz w:val="24"/>
        </w:rPr>
        <w:t>Гүзәлнең</w:t>
      </w:r>
      <w:r>
        <w:rPr>
          <w:spacing w:val="1"/>
          <w:sz w:val="24"/>
        </w:rPr>
        <w:t xml:space="preserve"> </w:t>
      </w:r>
      <w:r>
        <w:rPr>
          <w:sz w:val="24"/>
        </w:rPr>
        <w:t>дәфтәре;</w:t>
      </w:r>
    </w:p>
    <w:p w:rsidR="009C46C4" w:rsidRDefault="009C46C4" w:rsidP="00B9374A">
      <w:pPr>
        <w:pStyle w:val="a5"/>
        <w:numPr>
          <w:ilvl w:val="1"/>
          <w:numId w:val="109"/>
        </w:numPr>
        <w:tabs>
          <w:tab w:val="left" w:pos="2095"/>
        </w:tabs>
        <w:spacing w:before="5" w:line="293" w:lineRule="exact"/>
        <w:ind w:left="2094"/>
        <w:jc w:val="left"/>
        <w:rPr>
          <w:sz w:val="24"/>
        </w:rPr>
      </w:pPr>
      <w:r>
        <w:rPr>
          <w:sz w:val="24"/>
        </w:rPr>
        <w:t>количественные</w:t>
      </w:r>
      <w:r>
        <w:rPr>
          <w:spacing w:val="1"/>
          <w:sz w:val="24"/>
        </w:rPr>
        <w:t xml:space="preserve"> </w:t>
      </w:r>
      <w:r>
        <w:rPr>
          <w:sz w:val="24"/>
        </w:rPr>
        <w:t>и</w:t>
      </w:r>
      <w:r>
        <w:rPr>
          <w:spacing w:val="2"/>
          <w:sz w:val="24"/>
        </w:rPr>
        <w:t xml:space="preserve"> </w:t>
      </w:r>
      <w:r>
        <w:rPr>
          <w:sz w:val="24"/>
        </w:rPr>
        <w:t>порядковые</w:t>
      </w:r>
      <w:r>
        <w:rPr>
          <w:spacing w:val="1"/>
          <w:sz w:val="24"/>
        </w:rPr>
        <w:t xml:space="preserve"> </w:t>
      </w:r>
      <w:r>
        <w:rPr>
          <w:sz w:val="24"/>
        </w:rPr>
        <w:t>числительные</w:t>
      </w:r>
      <w:r>
        <w:rPr>
          <w:spacing w:val="3"/>
          <w:sz w:val="24"/>
        </w:rPr>
        <w:t xml:space="preserve"> </w:t>
      </w:r>
      <w:r>
        <w:rPr>
          <w:sz w:val="24"/>
        </w:rPr>
        <w:t>(11–100);</w:t>
      </w:r>
    </w:p>
    <w:p w:rsidR="009C46C4" w:rsidRDefault="009C46C4" w:rsidP="00B9374A">
      <w:pPr>
        <w:pStyle w:val="a5"/>
        <w:numPr>
          <w:ilvl w:val="1"/>
          <w:numId w:val="109"/>
        </w:numPr>
        <w:tabs>
          <w:tab w:val="left" w:pos="2095"/>
        </w:tabs>
        <w:spacing w:line="293" w:lineRule="exact"/>
        <w:ind w:left="2094"/>
        <w:jc w:val="left"/>
        <w:rPr>
          <w:sz w:val="24"/>
        </w:rPr>
      </w:pPr>
      <w:r>
        <w:rPr>
          <w:sz w:val="24"/>
        </w:rPr>
        <w:t>личные</w:t>
      </w:r>
      <w:r>
        <w:rPr>
          <w:spacing w:val="-8"/>
          <w:sz w:val="24"/>
        </w:rPr>
        <w:t xml:space="preserve"> </w:t>
      </w:r>
      <w:r>
        <w:rPr>
          <w:sz w:val="24"/>
        </w:rPr>
        <w:t>местоимения</w:t>
      </w:r>
      <w:r>
        <w:rPr>
          <w:spacing w:val="-3"/>
          <w:sz w:val="24"/>
        </w:rPr>
        <w:t xml:space="preserve"> </w:t>
      </w:r>
      <w:r>
        <w:rPr>
          <w:sz w:val="24"/>
        </w:rPr>
        <w:t>«без»,</w:t>
      </w:r>
      <w:r>
        <w:rPr>
          <w:spacing w:val="-3"/>
          <w:sz w:val="24"/>
        </w:rPr>
        <w:t xml:space="preserve"> </w:t>
      </w:r>
      <w:r>
        <w:rPr>
          <w:sz w:val="24"/>
        </w:rPr>
        <w:t>«сез», «алар»;</w:t>
      </w:r>
    </w:p>
    <w:p w:rsidR="009C46C4" w:rsidRDefault="009C46C4" w:rsidP="00B9374A">
      <w:pPr>
        <w:pStyle w:val="a5"/>
        <w:numPr>
          <w:ilvl w:val="1"/>
          <w:numId w:val="109"/>
        </w:numPr>
        <w:tabs>
          <w:tab w:val="left" w:pos="2095"/>
        </w:tabs>
        <w:spacing w:line="293" w:lineRule="exact"/>
        <w:ind w:left="2094"/>
        <w:jc w:val="left"/>
        <w:rPr>
          <w:sz w:val="24"/>
        </w:rPr>
      </w:pPr>
      <w:r>
        <w:rPr>
          <w:sz w:val="24"/>
        </w:rPr>
        <w:t>вопросительное</w:t>
      </w:r>
      <w:r>
        <w:rPr>
          <w:spacing w:val="-8"/>
          <w:sz w:val="24"/>
        </w:rPr>
        <w:t xml:space="preserve"> </w:t>
      </w:r>
      <w:r>
        <w:rPr>
          <w:sz w:val="24"/>
        </w:rPr>
        <w:t>местоимение</w:t>
      </w:r>
      <w:r>
        <w:rPr>
          <w:spacing w:val="-4"/>
          <w:sz w:val="24"/>
        </w:rPr>
        <w:t xml:space="preserve"> </w:t>
      </w:r>
      <w:r>
        <w:rPr>
          <w:sz w:val="24"/>
        </w:rPr>
        <w:t>«кайчан?»;</w:t>
      </w:r>
    </w:p>
    <w:p w:rsidR="009C46C4" w:rsidRDefault="009C46C4" w:rsidP="009C46C4">
      <w:pPr>
        <w:pStyle w:val="a3"/>
        <w:ind w:right="680"/>
        <w:jc w:val="left"/>
      </w:pPr>
      <w:r>
        <w:rPr>
          <w:rFonts w:ascii="Symbol" w:hAnsi="Symbol"/>
        </w:rPr>
        <w:t></w:t>
      </w:r>
      <w:r>
        <w:t>глаголы</w:t>
      </w:r>
      <w:r>
        <w:rPr>
          <w:spacing w:val="8"/>
        </w:rPr>
        <w:t xml:space="preserve"> </w:t>
      </w:r>
      <w:r>
        <w:t>настоящего</w:t>
      </w:r>
      <w:r>
        <w:rPr>
          <w:spacing w:val="9"/>
        </w:rPr>
        <w:t xml:space="preserve"> </w:t>
      </w:r>
      <w:r>
        <w:t>времени</w:t>
      </w:r>
      <w:r>
        <w:rPr>
          <w:spacing w:val="12"/>
        </w:rPr>
        <w:t xml:space="preserve"> </w:t>
      </w:r>
      <w:r>
        <w:t>I,</w:t>
      </w:r>
      <w:r>
        <w:rPr>
          <w:spacing w:val="12"/>
        </w:rPr>
        <w:t xml:space="preserve"> </w:t>
      </w:r>
      <w:r>
        <w:t>II,</w:t>
      </w:r>
      <w:r>
        <w:rPr>
          <w:spacing w:val="13"/>
        </w:rPr>
        <w:t xml:space="preserve"> </w:t>
      </w:r>
      <w:r>
        <w:t>III</w:t>
      </w:r>
      <w:r>
        <w:rPr>
          <w:spacing w:val="10"/>
        </w:rPr>
        <w:t xml:space="preserve"> </w:t>
      </w:r>
      <w:r>
        <w:t>лица</w:t>
      </w:r>
      <w:r>
        <w:rPr>
          <w:spacing w:val="8"/>
        </w:rPr>
        <w:t xml:space="preserve"> </w:t>
      </w:r>
      <w:r>
        <w:t>единственного</w:t>
      </w:r>
      <w:r>
        <w:rPr>
          <w:spacing w:val="8"/>
        </w:rPr>
        <w:t xml:space="preserve"> </w:t>
      </w:r>
      <w:r>
        <w:t>числа</w:t>
      </w:r>
      <w:r>
        <w:rPr>
          <w:spacing w:val="11"/>
        </w:rPr>
        <w:t xml:space="preserve"> </w:t>
      </w:r>
      <w:r>
        <w:t>в</w:t>
      </w:r>
      <w:r>
        <w:rPr>
          <w:spacing w:val="11"/>
        </w:rPr>
        <w:t xml:space="preserve"> </w:t>
      </w:r>
      <w:r>
        <w:t>утвердительной</w:t>
      </w:r>
      <w:r>
        <w:rPr>
          <w:spacing w:val="-57"/>
        </w:rPr>
        <w:t xml:space="preserve"> </w:t>
      </w:r>
      <w:r>
        <w:t>и отрицательной формах;</w:t>
      </w:r>
    </w:p>
    <w:p w:rsidR="009C46C4" w:rsidRDefault="009C46C4" w:rsidP="009C46C4">
      <w:pPr>
        <w:pStyle w:val="a3"/>
        <w:spacing w:line="293" w:lineRule="exact"/>
        <w:ind w:left="1670" w:firstLine="0"/>
        <w:jc w:val="left"/>
      </w:pPr>
      <w:r>
        <w:rPr>
          <w:rFonts w:ascii="Symbol" w:hAnsi="Symbol"/>
        </w:rPr>
        <w:t></w:t>
      </w:r>
      <w:r>
        <w:t>модальные</w:t>
      </w:r>
      <w:r>
        <w:rPr>
          <w:spacing w:val="-3"/>
        </w:rPr>
        <w:t xml:space="preserve"> </w:t>
      </w:r>
      <w:r>
        <w:t>слова</w:t>
      </w:r>
      <w:r>
        <w:rPr>
          <w:spacing w:val="2"/>
        </w:rPr>
        <w:t xml:space="preserve"> </w:t>
      </w:r>
      <w:r>
        <w:t>«кирәк»</w:t>
      </w:r>
      <w:r>
        <w:rPr>
          <w:spacing w:val="-9"/>
        </w:rPr>
        <w:t xml:space="preserve"> </w:t>
      </w:r>
      <w:r>
        <w:t>/</w:t>
      </w:r>
      <w:r>
        <w:rPr>
          <w:spacing w:val="5"/>
        </w:rPr>
        <w:t xml:space="preserve"> </w:t>
      </w:r>
      <w:r>
        <w:t>«кирәкми»;</w:t>
      </w:r>
    </w:p>
    <w:p w:rsidR="009C46C4" w:rsidRDefault="009C46C4" w:rsidP="009C46C4">
      <w:pPr>
        <w:pStyle w:val="a3"/>
        <w:spacing w:line="293" w:lineRule="exact"/>
        <w:ind w:left="1670" w:firstLine="0"/>
        <w:jc w:val="left"/>
      </w:pPr>
      <w:r>
        <w:rPr>
          <w:rFonts w:ascii="Symbol" w:hAnsi="Symbol"/>
        </w:rPr>
        <w:t></w:t>
      </w:r>
      <w:r>
        <w:t>союзы</w:t>
      </w:r>
      <w:r>
        <w:rPr>
          <w:spacing w:val="-1"/>
        </w:rPr>
        <w:t xml:space="preserve"> </w:t>
      </w:r>
      <w:r>
        <w:t>«ә»,</w:t>
      </w:r>
      <w:r>
        <w:rPr>
          <w:spacing w:val="1"/>
        </w:rPr>
        <w:t xml:space="preserve"> </w:t>
      </w:r>
      <w:r>
        <w:t>«һәм»,</w:t>
      </w:r>
      <w:r>
        <w:rPr>
          <w:spacing w:val="1"/>
        </w:rPr>
        <w:t xml:space="preserve"> </w:t>
      </w:r>
      <w:r>
        <w:t>«ләкин»;</w:t>
      </w:r>
    </w:p>
    <w:p w:rsidR="009C46C4" w:rsidRDefault="009C46C4" w:rsidP="009C46C4">
      <w:pPr>
        <w:pStyle w:val="a3"/>
        <w:tabs>
          <w:tab w:val="left" w:pos="3217"/>
          <w:tab w:val="left" w:pos="5519"/>
          <w:tab w:val="left" w:pos="6464"/>
          <w:tab w:val="left" w:pos="8326"/>
        </w:tabs>
        <w:spacing w:before="2" w:line="235" w:lineRule="auto"/>
        <w:ind w:right="682"/>
        <w:jc w:val="left"/>
      </w:pPr>
      <w:r>
        <w:rPr>
          <w:rFonts w:ascii="Symbol" w:hAnsi="Symbol"/>
        </w:rPr>
        <w:t></w:t>
      </w:r>
      <w:r>
        <w:t>основные</w:t>
      </w:r>
      <w:r>
        <w:tab/>
        <w:t>коммуникативные</w:t>
      </w:r>
      <w:r>
        <w:tab/>
        <w:t>типы</w:t>
      </w:r>
      <w:r>
        <w:tab/>
        <w:t>предложений:</w:t>
      </w:r>
      <w:r>
        <w:tab/>
        <w:t>повествовательное,</w:t>
      </w:r>
      <w:r>
        <w:rPr>
          <w:spacing w:val="-57"/>
        </w:rPr>
        <w:t xml:space="preserve"> </w:t>
      </w:r>
      <w:r>
        <w:t>вопросительное</w:t>
      </w:r>
      <w:r>
        <w:rPr>
          <w:spacing w:val="-13"/>
        </w:rPr>
        <w:t xml:space="preserve"> </w:t>
      </w:r>
      <w:r>
        <w:t>(с</w:t>
      </w:r>
      <w:r>
        <w:rPr>
          <w:spacing w:val="-13"/>
        </w:rPr>
        <w:t xml:space="preserve"> </w:t>
      </w:r>
      <w:r>
        <w:t>вопросительными</w:t>
      </w:r>
      <w:r>
        <w:rPr>
          <w:spacing w:val="-11"/>
        </w:rPr>
        <w:t xml:space="preserve"> </w:t>
      </w:r>
      <w:r>
        <w:t>местоимениями</w:t>
      </w:r>
      <w:r>
        <w:rPr>
          <w:spacing w:val="-12"/>
        </w:rPr>
        <w:t xml:space="preserve"> </w:t>
      </w:r>
      <w:r>
        <w:t>или</w:t>
      </w:r>
      <w:r>
        <w:rPr>
          <w:spacing w:val="-13"/>
        </w:rPr>
        <w:t xml:space="preserve"> </w:t>
      </w:r>
      <w:r>
        <w:t>вопросительными</w:t>
      </w:r>
      <w:r>
        <w:rPr>
          <w:spacing w:val="-11"/>
        </w:rPr>
        <w:t xml:space="preserve"> </w:t>
      </w:r>
      <w:r>
        <w:t>частицами</w:t>
      </w:r>
      <w:r>
        <w:rPr>
          <w:spacing w:val="-4"/>
        </w:rPr>
        <w:t xml:space="preserve"> </w:t>
      </w:r>
      <w:r>
        <w:rPr>
          <w:i/>
        </w:rPr>
        <w:t>-</w:t>
      </w:r>
      <w:r>
        <w:t>мы</w:t>
      </w:r>
    </w:p>
    <w:p w:rsidR="009C46C4" w:rsidRDefault="009C46C4" w:rsidP="009C46C4">
      <w:pPr>
        <w:pStyle w:val="a3"/>
        <w:ind w:firstLine="0"/>
        <w:jc w:val="left"/>
      </w:pPr>
      <w:r>
        <w:t>/</w:t>
      </w:r>
      <w:r>
        <w:rPr>
          <w:spacing w:val="-3"/>
        </w:rPr>
        <w:t xml:space="preserve"> </w:t>
      </w:r>
      <w:r>
        <w:rPr>
          <w:i/>
        </w:rPr>
        <w:t>-</w:t>
      </w:r>
      <w:r>
        <w:t>ме),</w:t>
      </w:r>
      <w:r>
        <w:rPr>
          <w:spacing w:val="-2"/>
        </w:rPr>
        <w:t xml:space="preserve"> </w:t>
      </w:r>
      <w:r>
        <w:t>побудительное.</w:t>
      </w:r>
    </w:p>
    <w:p w:rsidR="009C46C4" w:rsidRDefault="009C46C4" w:rsidP="009C46C4">
      <w:pPr>
        <w:pStyle w:val="1"/>
        <w:spacing w:line="275" w:lineRule="exact"/>
        <w:ind w:left="4049"/>
        <w:jc w:val="left"/>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09"/>
        </w:numPr>
        <w:tabs>
          <w:tab w:val="left" w:pos="2095"/>
        </w:tabs>
        <w:spacing w:before="1" w:line="235" w:lineRule="auto"/>
        <w:ind w:right="688" w:firstLine="707"/>
        <w:jc w:val="left"/>
        <w:rPr>
          <w:sz w:val="24"/>
        </w:rPr>
      </w:pPr>
      <w:r>
        <w:rPr>
          <w:sz w:val="24"/>
        </w:rPr>
        <w:t>знание</w:t>
      </w:r>
      <w:r>
        <w:rPr>
          <w:spacing w:val="40"/>
          <w:sz w:val="24"/>
        </w:rPr>
        <w:t xml:space="preserve"> </w:t>
      </w:r>
      <w:r>
        <w:rPr>
          <w:sz w:val="24"/>
        </w:rPr>
        <w:t>и</w:t>
      </w:r>
      <w:r>
        <w:rPr>
          <w:spacing w:val="42"/>
          <w:sz w:val="24"/>
        </w:rPr>
        <w:t xml:space="preserve"> </w:t>
      </w:r>
      <w:r>
        <w:rPr>
          <w:sz w:val="24"/>
        </w:rPr>
        <w:t>использование</w:t>
      </w:r>
      <w:r>
        <w:rPr>
          <w:spacing w:val="40"/>
          <w:sz w:val="24"/>
        </w:rPr>
        <w:t xml:space="preserve"> </w:t>
      </w:r>
      <w:r>
        <w:rPr>
          <w:sz w:val="24"/>
        </w:rPr>
        <w:t>наиболее</w:t>
      </w:r>
      <w:r>
        <w:rPr>
          <w:spacing w:val="42"/>
          <w:sz w:val="24"/>
        </w:rPr>
        <w:t xml:space="preserve"> </w:t>
      </w:r>
      <w:r>
        <w:rPr>
          <w:sz w:val="24"/>
        </w:rPr>
        <w:t>употребительных</w:t>
      </w:r>
      <w:r>
        <w:rPr>
          <w:spacing w:val="43"/>
          <w:sz w:val="24"/>
        </w:rPr>
        <w:t xml:space="preserve"> </w:t>
      </w:r>
      <w:r>
        <w:rPr>
          <w:sz w:val="24"/>
        </w:rPr>
        <w:t>элементов</w:t>
      </w:r>
      <w:r>
        <w:rPr>
          <w:spacing w:val="41"/>
          <w:sz w:val="24"/>
        </w:rPr>
        <w:t xml:space="preserve"> </w:t>
      </w:r>
      <w:r>
        <w:rPr>
          <w:sz w:val="24"/>
        </w:rPr>
        <w:t>татарского</w:t>
      </w:r>
      <w:r>
        <w:rPr>
          <w:spacing w:val="-57"/>
          <w:sz w:val="24"/>
        </w:rPr>
        <w:t xml:space="preserve"> </w:t>
      </w:r>
      <w:r>
        <w:rPr>
          <w:sz w:val="24"/>
        </w:rPr>
        <w:t>речевого</w:t>
      </w:r>
      <w:r>
        <w:rPr>
          <w:spacing w:val="-3"/>
          <w:sz w:val="24"/>
        </w:rPr>
        <w:t xml:space="preserve"> </w:t>
      </w:r>
      <w:r>
        <w:rPr>
          <w:sz w:val="24"/>
        </w:rPr>
        <w:t>этикета</w:t>
      </w:r>
      <w:r>
        <w:rPr>
          <w:spacing w:val="-1"/>
          <w:sz w:val="24"/>
        </w:rPr>
        <w:t xml:space="preserve"> </w:t>
      </w:r>
      <w:r>
        <w:rPr>
          <w:sz w:val="24"/>
        </w:rPr>
        <w:t>в</w:t>
      </w:r>
      <w:r>
        <w:rPr>
          <w:spacing w:val="-3"/>
          <w:sz w:val="24"/>
        </w:rPr>
        <w:t xml:space="preserve"> </w:t>
      </w:r>
      <w:r>
        <w:rPr>
          <w:sz w:val="24"/>
        </w:rPr>
        <w:t>ситуациях</w:t>
      </w:r>
      <w:r>
        <w:rPr>
          <w:spacing w:val="1"/>
          <w:sz w:val="24"/>
        </w:rPr>
        <w:t xml:space="preserve"> </w:t>
      </w:r>
      <w:r>
        <w:rPr>
          <w:sz w:val="24"/>
        </w:rPr>
        <w:t>общения</w:t>
      </w:r>
      <w:r>
        <w:rPr>
          <w:spacing w:val="-1"/>
          <w:sz w:val="24"/>
        </w:rPr>
        <w:t xml:space="preserve"> </w:t>
      </w:r>
      <w:r>
        <w:rPr>
          <w:sz w:val="24"/>
        </w:rPr>
        <w:t>(выражение</w:t>
      </w:r>
      <w:r>
        <w:rPr>
          <w:spacing w:val="-3"/>
          <w:sz w:val="24"/>
        </w:rPr>
        <w:t xml:space="preserve"> </w:t>
      </w:r>
      <w:r>
        <w:rPr>
          <w:sz w:val="24"/>
        </w:rPr>
        <w:t>просьбы,</w:t>
      </w:r>
      <w:r>
        <w:rPr>
          <w:spacing w:val="-1"/>
          <w:sz w:val="24"/>
        </w:rPr>
        <w:t xml:space="preserve"> </w:t>
      </w:r>
      <w:r>
        <w:rPr>
          <w:sz w:val="24"/>
        </w:rPr>
        <w:t>согласия</w:t>
      </w:r>
      <w:r>
        <w:rPr>
          <w:spacing w:val="-2"/>
          <w:sz w:val="24"/>
        </w:rPr>
        <w:t xml:space="preserve"> </w:t>
      </w:r>
      <w:r>
        <w:rPr>
          <w:sz w:val="24"/>
        </w:rPr>
        <w:t>/</w:t>
      </w:r>
      <w:r>
        <w:rPr>
          <w:spacing w:val="-1"/>
          <w:sz w:val="24"/>
        </w:rPr>
        <w:t xml:space="preserve"> </w:t>
      </w:r>
      <w:r>
        <w:rPr>
          <w:sz w:val="24"/>
        </w:rPr>
        <w:t>несогласия);</w:t>
      </w:r>
    </w:p>
    <w:p w:rsidR="009C46C4" w:rsidRDefault="009C46C4" w:rsidP="00B9374A">
      <w:pPr>
        <w:pStyle w:val="a5"/>
        <w:numPr>
          <w:ilvl w:val="1"/>
          <w:numId w:val="109"/>
        </w:numPr>
        <w:tabs>
          <w:tab w:val="left" w:pos="2095"/>
        </w:tabs>
        <w:spacing w:before="2" w:line="294" w:lineRule="exact"/>
        <w:ind w:left="2094"/>
        <w:jc w:val="left"/>
        <w:rPr>
          <w:sz w:val="24"/>
        </w:rPr>
      </w:pPr>
      <w:r>
        <w:rPr>
          <w:sz w:val="24"/>
        </w:rPr>
        <w:t>написание</w:t>
      </w:r>
      <w:r>
        <w:rPr>
          <w:spacing w:val="-4"/>
          <w:sz w:val="24"/>
        </w:rPr>
        <w:t xml:space="preserve"> </w:t>
      </w:r>
      <w:r>
        <w:rPr>
          <w:sz w:val="24"/>
        </w:rPr>
        <w:t>имен</w:t>
      </w:r>
      <w:r>
        <w:rPr>
          <w:spacing w:val="-2"/>
          <w:sz w:val="24"/>
        </w:rPr>
        <w:t xml:space="preserve"> </w:t>
      </w:r>
      <w:r>
        <w:rPr>
          <w:sz w:val="24"/>
        </w:rPr>
        <w:t>собственных</w:t>
      </w:r>
      <w:r>
        <w:rPr>
          <w:spacing w:val="-4"/>
          <w:sz w:val="24"/>
        </w:rPr>
        <w:t xml:space="preserve"> </w:t>
      </w:r>
      <w:r>
        <w:rPr>
          <w:sz w:val="24"/>
        </w:rPr>
        <w:t>на</w:t>
      </w:r>
      <w:r>
        <w:rPr>
          <w:spacing w:val="-3"/>
          <w:sz w:val="24"/>
        </w:rPr>
        <w:t xml:space="preserve"> </w:t>
      </w:r>
      <w:r>
        <w:rPr>
          <w:sz w:val="24"/>
        </w:rPr>
        <w:t>татарском</w:t>
      </w:r>
      <w:r>
        <w:rPr>
          <w:spacing w:val="-3"/>
          <w:sz w:val="24"/>
        </w:rPr>
        <w:t xml:space="preserve"> </w:t>
      </w:r>
      <w:r>
        <w:rPr>
          <w:sz w:val="24"/>
        </w:rPr>
        <w:t>языке;</w:t>
      </w:r>
    </w:p>
    <w:p w:rsidR="009C46C4" w:rsidRDefault="009C46C4" w:rsidP="00B9374A">
      <w:pPr>
        <w:pStyle w:val="a5"/>
        <w:numPr>
          <w:ilvl w:val="1"/>
          <w:numId w:val="109"/>
        </w:numPr>
        <w:tabs>
          <w:tab w:val="left" w:pos="2095"/>
        </w:tabs>
        <w:spacing w:before="2" w:line="235" w:lineRule="auto"/>
        <w:ind w:right="690" w:firstLine="707"/>
        <w:jc w:val="left"/>
        <w:rPr>
          <w:sz w:val="24"/>
        </w:rPr>
      </w:pPr>
      <w:r>
        <w:rPr>
          <w:sz w:val="24"/>
        </w:rPr>
        <w:t>знание</w:t>
      </w:r>
      <w:r>
        <w:rPr>
          <w:spacing w:val="52"/>
          <w:sz w:val="24"/>
        </w:rPr>
        <w:t xml:space="preserve"> </w:t>
      </w:r>
      <w:r>
        <w:rPr>
          <w:sz w:val="24"/>
        </w:rPr>
        <w:t>небольших</w:t>
      </w:r>
      <w:r>
        <w:rPr>
          <w:spacing w:val="54"/>
          <w:sz w:val="24"/>
        </w:rPr>
        <w:t xml:space="preserve"> </w:t>
      </w:r>
      <w:r>
        <w:rPr>
          <w:sz w:val="24"/>
        </w:rPr>
        <w:t>произведений</w:t>
      </w:r>
      <w:r>
        <w:rPr>
          <w:spacing w:val="54"/>
          <w:sz w:val="24"/>
        </w:rPr>
        <w:t xml:space="preserve"> </w:t>
      </w:r>
      <w:r>
        <w:rPr>
          <w:sz w:val="24"/>
        </w:rPr>
        <w:t>татарского</w:t>
      </w:r>
      <w:r>
        <w:rPr>
          <w:spacing w:val="51"/>
          <w:sz w:val="24"/>
        </w:rPr>
        <w:t xml:space="preserve"> </w:t>
      </w:r>
      <w:r>
        <w:rPr>
          <w:sz w:val="24"/>
        </w:rPr>
        <w:t>детского</w:t>
      </w:r>
      <w:r>
        <w:rPr>
          <w:spacing w:val="54"/>
          <w:sz w:val="24"/>
        </w:rPr>
        <w:t xml:space="preserve"> </w:t>
      </w:r>
      <w:r>
        <w:rPr>
          <w:sz w:val="24"/>
        </w:rPr>
        <w:t>фольклора</w:t>
      </w:r>
      <w:r>
        <w:rPr>
          <w:spacing w:val="52"/>
          <w:sz w:val="24"/>
        </w:rPr>
        <w:t xml:space="preserve"> </w:t>
      </w:r>
      <w:r>
        <w:rPr>
          <w:sz w:val="24"/>
        </w:rPr>
        <w:t>(рифмовки,</w:t>
      </w:r>
      <w:r>
        <w:rPr>
          <w:spacing w:val="-57"/>
          <w:sz w:val="24"/>
        </w:rPr>
        <w:t xml:space="preserve"> </w:t>
      </w:r>
      <w:r>
        <w:rPr>
          <w:sz w:val="24"/>
        </w:rPr>
        <w:t>стихи,</w:t>
      </w:r>
      <w:r>
        <w:rPr>
          <w:spacing w:val="-1"/>
          <w:sz w:val="24"/>
        </w:rPr>
        <w:t xml:space="preserve"> </w:t>
      </w:r>
      <w:r>
        <w:rPr>
          <w:sz w:val="24"/>
        </w:rPr>
        <w:t>песенки); персонажей детских</w:t>
      </w:r>
      <w:r>
        <w:rPr>
          <w:spacing w:val="-1"/>
          <w:sz w:val="24"/>
        </w:rPr>
        <w:t xml:space="preserve"> </w:t>
      </w:r>
      <w:r>
        <w:rPr>
          <w:sz w:val="24"/>
        </w:rPr>
        <w:t>книг;</w:t>
      </w:r>
    </w:p>
    <w:p w:rsidR="009C46C4" w:rsidRDefault="009C46C4" w:rsidP="00B9374A">
      <w:pPr>
        <w:pStyle w:val="a5"/>
        <w:numPr>
          <w:ilvl w:val="1"/>
          <w:numId w:val="109"/>
        </w:numPr>
        <w:tabs>
          <w:tab w:val="left" w:pos="2095"/>
        </w:tabs>
        <w:spacing w:before="2"/>
        <w:ind w:left="2094"/>
        <w:jc w:val="left"/>
        <w:rPr>
          <w:sz w:val="24"/>
        </w:rPr>
      </w:pPr>
      <w:r>
        <w:rPr>
          <w:sz w:val="24"/>
        </w:rPr>
        <w:t>знание</w:t>
      </w:r>
      <w:r>
        <w:rPr>
          <w:spacing w:val="-6"/>
          <w:sz w:val="24"/>
        </w:rPr>
        <w:t xml:space="preserve"> </w:t>
      </w:r>
      <w:r>
        <w:rPr>
          <w:sz w:val="24"/>
        </w:rPr>
        <w:t>названий</w:t>
      </w:r>
      <w:r>
        <w:rPr>
          <w:spacing w:val="-4"/>
          <w:sz w:val="24"/>
        </w:rPr>
        <w:t xml:space="preserve"> </w:t>
      </w:r>
      <w:r>
        <w:rPr>
          <w:sz w:val="24"/>
        </w:rPr>
        <w:t>татарских</w:t>
      </w:r>
      <w:r>
        <w:rPr>
          <w:spacing w:val="-3"/>
          <w:sz w:val="24"/>
        </w:rPr>
        <w:t xml:space="preserve"> </w:t>
      </w:r>
      <w:r>
        <w:rPr>
          <w:sz w:val="24"/>
        </w:rPr>
        <w:t>национальных</w:t>
      </w:r>
      <w:r>
        <w:rPr>
          <w:spacing w:val="-3"/>
          <w:sz w:val="24"/>
        </w:rPr>
        <w:t xml:space="preserve"> </w:t>
      </w:r>
      <w:r>
        <w:rPr>
          <w:sz w:val="24"/>
        </w:rPr>
        <w:t>блюд,</w:t>
      </w:r>
      <w:r>
        <w:rPr>
          <w:spacing w:val="-4"/>
          <w:sz w:val="24"/>
        </w:rPr>
        <w:t xml:space="preserve"> </w:t>
      </w:r>
      <w:r>
        <w:rPr>
          <w:sz w:val="24"/>
        </w:rPr>
        <w:t>национальной</w:t>
      </w:r>
      <w:r>
        <w:rPr>
          <w:spacing w:val="-5"/>
          <w:sz w:val="24"/>
        </w:rPr>
        <w:t xml:space="preserve"> </w:t>
      </w:r>
      <w:r>
        <w:rPr>
          <w:sz w:val="24"/>
        </w:rPr>
        <w:t>одежды.</w:t>
      </w:r>
    </w:p>
    <w:p w:rsidR="009C46C4" w:rsidRDefault="009C46C4" w:rsidP="009C46C4">
      <w:pPr>
        <w:pStyle w:val="1"/>
        <w:spacing w:before="4" w:line="275" w:lineRule="exact"/>
        <w:ind w:left="4629"/>
        <w:jc w:val="left"/>
      </w:pPr>
      <w:r>
        <w:t>Компенсаторные</w:t>
      </w:r>
      <w:r>
        <w:rPr>
          <w:spacing w:val="-5"/>
        </w:rPr>
        <w:t xml:space="preserve"> </w:t>
      </w:r>
      <w:r>
        <w:t>умения</w:t>
      </w:r>
    </w:p>
    <w:p w:rsidR="009C46C4" w:rsidRDefault="009C46C4" w:rsidP="00B9374A">
      <w:pPr>
        <w:pStyle w:val="a5"/>
        <w:numPr>
          <w:ilvl w:val="1"/>
          <w:numId w:val="109"/>
        </w:numPr>
        <w:tabs>
          <w:tab w:val="left" w:pos="2095"/>
        </w:tabs>
        <w:spacing w:line="292" w:lineRule="exact"/>
        <w:ind w:left="2094"/>
        <w:jc w:val="left"/>
        <w:rPr>
          <w:sz w:val="24"/>
        </w:rPr>
      </w:pPr>
      <w:r>
        <w:rPr>
          <w:sz w:val="24"/>
        </w:rPr>
        <w:t>умение</w:t>
      </w:r>
      <w:r>
        <w:rPr>
          <w:spacing w:val="-5"/>
          <w:sz w:val="24"/>
        </w:rPr>
        <w:t xml:space="preserve"> </w:t>
      </w:r>
      <w:r>
        <w:rPr>
          <w:sz w:val="24"/>
        </w:rPr>
        <w:t>просить</w:t>
      </w:r>
      <w:r>
        <w:rPr>
          <w:spacing w:val="-2"/>
          <w:sz w:val="24"/>
        </w:rPr>
        <w:t xml:space="preserve"> </w:t>
      </w:r>
      <w:r>
        <w:rPr>
          <w:sz w:val="24"/>
        </w:rPr>
        <w:t>повторить,</w:t>
      </w:r>
      <w:r>
        <w:rPr>
          <w:spacing w:val="-2"/>
          <w:sz w:val="24"/>
        </w:rPr>
        <w:t xml:space="preserve"> </w:t>
      </w:r>
      <w:r>
        <w:rPr>
          <w:sz w:val="24"/>
        </w:rPr>
        <w:t>уточняя</w:t>
      </w:r>
      <w:r>
        <w:rPr>
          <w:spacing w:val="-3"/>
          <w:sz w:val="24"/>
        </w:rPr>
        <w:t xml:space="preserve"> </w:t>
      </w:r>
      <w:r>
        <w:rPr>
          <w:sz w:val="24"/>
        </w:rPr>
        <w:t>значение</w:t>
      </w:r>
      <w:r>
        <w:rPr>
          <w:spacing w:val="-5"/>
          <w:sz w:val="24"/>
        </w:rPr>
        <w:t xml:space="preserve"> </w:t>
      </w:r>
      <w:r>
        <w:rPr>
          <w:sz w:val="24"/>
        </w:rPr>
        <w:t>незнакомых</w:t>
      </w:r>
      <w:r>
        <w:rPr>
          <w:spacing w:val="-2"/>
          <w:sz w:val="24"/>
        </w:rPr>
        <w:t xml:space="preserve"> </w:t>
      </w:r>
      <w:r>
        <w:rPr>
          <w:sz w:val="24"/>
        </w:rPr>
        <w:t>слов;</w:t>
      </w:r>
    </w:p>
    <w:p w:rsidR="009C46C4" w:rsidRDefault="009C46C4" w:rsidP="00B9374A">
      <w:pPr>
        <w:pStyle w:val="a5"/>
        <w:numPr>
          <w:ilvl w:val="1"/>
          <w:numId w:val="109"/>
        </w:numPr>
        <w:tabs>
          <w:tab w:val="left" w:pos="2095"/>
        </w:tabs>
        <w:spacing w:before="2" w:line="235" w:lineRule="auto"/>
        <w:ind w:right="693" w:firstLine="707"/>
        <w:jc w:val="left"/>
        <w:rPr>
          <w:sz w:val="24"/>
        </w:rPr>
      </w:pPr>
      <w:r>
        <w:rPr>
          <w:sz w:val="24"/>
        </w:rPr>
        <w:t>использование</w:t>
      </w:r>
      <w:r>
        <w:rPr>
          <w:spacing w:val="42"/>
          <w:sz w:val="24"/>
        </w:rPr>
        <w:t xml:space="preserve"> </w:t>
      </w:r>
      <w:r>
        <w:rPr>
          <w:sz w:val="24"/>
        </w:rPr>
        <w:t>при</w:t>
      </w:r>
      <w:r>
        <w:rPr>
          <w:spacing w:val="45"/>
          <w:sz w:val="24"/>
        </w:rPr>
        <w:t xml:space="preserve"> </w:t>
      </w:r>
      <w:r>
        <w:rPr>
          <w:sz w:val="24"/>
        </w:rPr>
        <w:t>чтении</w:t>
      </w:r>
      <w:r>
        <w:rPr>
          <w:spacing w:val="42"/>
          <w:sz w:val="24"/>
        </w:rPr>
        <w:t xml:space="preserve"> </w:t>
      </w:r>
      <w:r>
        <w:rPr>
          <w:sz w:val="24"/>
        </w:rPr>
        <w:t>и</w:t>
      </w:r>
      <w:r>
        <w:rPr>
          <w:spacing w:val="45"/>
          <w:sz w:val="24"/>
        </w:rPr>
        <w:t xml:space="preserve"> </w:t>
      </w:r>
      <w:r>
        <w:rPr>
          <w:sz w:val="24"/>
        </w:rPr>
        <w:t>аудировании</w:t>
      </w:r>
      <w:r>
        <w:rPr>
          <w:spacing w:val="45"/>
          <w:sz w:val="24"/>
        </w:rPr>
        <w:t xml:space="preserve"> </w:t>
      </w:r>
      <w:r>
        <w:rPr>
          <w:sz w:val="24"/>
        </w:rPr>
        <w:t>языковой</w:t>
      </w:r>
      <w:r>
        <w:rPr>
          <w:spacing w:val="44"/>
          <w:sz w:val="24"/>
        </w:rPr>
        <w:t xml:space="preserve"> </w:t>
      </w:r>
      <w:r>
        <w:rPr>
          <w:sz w:val="24"/>
        </w:rPr>
        <w:t>догадки</w:t>
      </w:r>
      <w:r>
        <w:rPr>
          <w:spacing w:val="43"/>
          <w:sz w:val="24"/>
        </w:rPr>
        <w:t xml:space="preserve"> </w:t>
      </w:r>
      <w:r>
        <w:rPr>
          <w:sz w:val="24"/>
        </w:rPr>
        <w:t>(умения</w:t>
      </w:r>
      <w:r>
        <w:rPr>
          <w:spacing w:val="44"/>
          <w:sz w:val="24"/>
        </w:rPr>
        <w:t xml:space="preserve"> </w:t>
      </w:r>
      <w:r>
        <w:rPr>
          <w:sz w:val="24"/>
        </w:rPr>
        <w:t>понять</w:t>
      </w:r>
      <w:r>
        <w:rPr>
          <w:spacing w:val="-57"/>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w:t>
      </w:r>
      <w:r>
        <w:rPr>
          <w:spacing w:val="-3"/>
          <w:sz w:val="24"/>
        </w:rPr>
        <w:t xml:space="preserve"> </w:t>
      </w:r>
      <w:r>
        <w:rPr>
          <w:sz w:val="24"/>
        </w:rPr>
        <w:t>или</w:t>
      </w:r>
      <w:r>
        <w:rPr>
          <w:spacing w:val="1"/>
          <w:sz w:val="24"/>
        </w:rPr>
        <w:t xml:space="preserve"> </w:t>
      </w:r>
      <w:r>
        <w:rPr>
          <w:sz w:val="24"/>
        </w:rPr>
        <w:t>новое</w:t>
      </w:r>
      <w:r>
        <w:rPr>
          <w:spacing w:val="-3"/>
          <w:sz w:val="24"/>
        </w:rPr>
        <w:t xml:space="preserve"> </w:t>
      </w:r>
      <w:r>
        <w:rPr>
          <w:sz w:val="24"/>
        </w:rPr>
        <w:t>значение</w:t>
      </w:r>
      <w:r>
        <w:rPr>
          <w:spacing w:val="-2"/>
          <w:sz w:val="24"/>
        </w:rPr>
        <w:t xml:space="preserve"> </w:t>
      </w:r>
      <w:r>
        <w:rPr>
          <w:sz w:val="24"/>
        </w:rPr>
        <w:t>знакомого слова</w:t>
      </w:r>
      <w:r>
        <w:rPr>
          <w:spacing w:val="-3"/>
          <w:sz w:val="24"/>
        </w:rPr>
        <w:t xml:space="preserve"> </w:t>
      </w:r>
      <w:r>
        <w:rPr>
          <w:sz w:val="24"/>
        </w:rPr>
        <w:t>по</w:t>
      </w:r>
      <w:r>
        <w:rPr>
          <w:spacing w:val="-1"/>
          <w:sz w:val="24"/>
        </w:rPr>
        <w:t xml:space="preserve"> </w:t>
      </w:r>
      <w:r>
        <w:rPr>
          <w:sz w:val="24"/>
        </w:rPr>
        <w:t>контексту);</w:t>
      </w:r>
    </w:p>
    <w:p w:rsidR="009C46C4" w:rsidRDefault="009C46C4" w:rsidP="00B9374A">
      <w:pPr>
        <w:pStyle w:val="a5"/>
        <w:numPr>
          <w:ilvl w:val="1"/>
          <w:numId w:val="109"/>
        </w:numPr>
        <w:tabs>
          <w:tab w:val="left" w:pos="2095"/>
        </w:tabs>
        <w:spacing w:before="5" w:line="235" w:lineRule="auto"/>
        <w:ind w:right="692" w:firstLine="707"/>
        <w:jc w:val="left"/>
        <w:rPr>
          <w:sz w:val="24"/>
        </w:rPr>
      </w:pPr>
      <w:r>
        <w:rPr>
          <w:sz w:val="24"/>
        </w:rPr>
        <w:t>использование</w:t>
      </w:r>
      <w:r>
        <w:rPr>
          <w:spacing w:val="26"/>
          <w:sz w:val="24"/>
        </w:rPr>
        <w:t xml:space="preserve"> </w:t>
      </w:r>
      <w:r>
        <w:rPr>
          <w:sz w:val="24"/>
        </w:rPr>
        <w:t>в</w:t>
      </w:r>
      <w:r>
        <w:rPr>
          <w:spacing w:val="27"/>
          <w:sz w:val="24"/>
        </w:rPr>
        <w:t xml:space="preserve"> </w:t>
      </w:r>
      <w:r>
        <w:rPr>
          <w:sz w:val="24"/>
        </w:rPr>
        <w:t>качестве</w:t>
      </w:r>
      <w:r>
        <w:rPr>
          <w:spacing w:val="27"/>
          <w:sz w:val="24"/>
        </w:rPr>
        <w:t xml:space="preserve"> </w:t>
      </w:r>
      <w:r>
        <w:rPr>
          <w:sz w:val="24"/>
        </w:rPr>
        <w:t>опоры</w:t>
      </w:r>
      <w:r>
        <w:rPr>
          <w:spacing w:val="27"/>
          <w:sz w:val="24"/>
        </w:rPr>
        <w:t xml:space="preserve"> </w:t>
      </w:r>
      <w:r>
        <w:rPr>
          <w:sz w:val="24"/>
        </w:rPr>
        <w:t>при</w:t>
      </w:r>
      <w:r>
        <w:rPr>
          <w:spacing w:val="26"/>
          <w:sz w:val="24"/>
        </w:rPr>
        <w:t xml:space="preserve"> </w:t>
      </w:r>
      <w:r>
        <w:rPr>
          <w:sz w:val="24"/>
        </w:rPr>
        <w:t>порождении</w:t>
      </w:r>
      <w:r>
        <w:rPr>
          <w:spacing w:val="28"/>
          <w:sz w:val="24"/>
        </w:rPr>
        <w:t xml:space="preserve"> </w:t>
      </w:r>
      <w:r>
        <w:rPr>
          <w:sz w:val="24"/>
        </w:rPr>
        <w:t>собственных</w:t>
      </w:r>
      <w:r>
        <w:rPr>
          <w:spacing w:val="30"/>
          <w:sz w:val="24"/>
        </w:rPr>
        <w:t xml:space="preserve"> </w:t>
      </w:r>
      <w:r>
        <w:rPr>
          <w:sz w:val="24"/>
        </w:rPr>
        <w:t>высказываний</w:t>
      </w:r>
      <w:r>
        <w:rPr>
          <w:spacing w:val="-57"/>
          <w:sz w:val="24"/>
        </w:rPr>
        <w:t xml:space="preserve"> </w:t>
      </w:r>
      <w:r>
        <w:rPr>
          <w:sz w:val="24"/>
        </w:rPr>
        <w:t>иллюстраций.</w:t>
      </w:r>
    </w:p>
    <w:p w:rsidR="009C46C4" w:rsidRDefault="006F6354" w:rsidP="006F6354">
      <w:pPr>
        <w:pStyle w:val="1"/>
        <w:tabs>
          <w:tab w:val="left" w:pos="5427"/>
        </w:tabs>
        <w:spacing w:before="4"/>
        <w:ind w:left="5426"/>
        <w:jc w:val="left"/>
      </w:pPr>
      <w:r>
        <w:t xml:space="preserve">3 </w:t>
      </w:r>
      <w:r w:rsidR="009C46C4">
        <w:t>класс</w:t>
      </w:r>
    </w:p>
    <w:p w:rsidR="009C46C4" w:rsidRDefault="009C46C4" w:rsidP="009C46C4">
      <w:pPr>
        <w:ind w:left="2380" w:right="1402"/>
        <w:jc w:val="center"/>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B9374A">
      <w:pPr>
        <w:pStyle w:val="a5"/>
        <w:numPr>
          <w:ilvl w:val="0"/>
          <w:numId w:val="112"/>
        </w:numPr>
        <w:tabs>
          <w:tab w:val="left" w:pos="1908"/>
        </w:tabs>
        <w:spacing w:before="66"/>
        <w:ind w:right="929" w:firstLine="707"/>
        <w:jc w:val="left"/>
        <w:rPr>
          <w:sz w:val="24"/>
        </w:rPr>
      </w:pPr>
      <w:r>
        <w:rPr>
          <w:sz w:val="24"/>
        </w:rPr>
        <w:lastRenderedPageBreak/>
        <w:t>Мир</w:t>
      </w:r>
      <w:r>
        <w:rPr>
          <w:spacing w:val="-6"/>
          <w:sz w:val="24"/>
        </w:rPr>
        <w:t xml:space="preserve"> </w:t>
      </w:r>
      <w:r>
        <w:rPr>
          <w:sz w:val="24"/>
        </w:rPr>
        <w:t>моего</w:t>
      </w:r>
      <w:r>
        <w:rPr>
          <w:spacing w:val="-1"/>
          <w:sz w:val="24"/>
        </w:rPr>
        <w:t xml:space="preserve"> </w:t>
      </w:r>
      <w:r>
        <w:rPr>
          <w:sz w:val="24"/>
        </w:rPr>
        <w:t>«Я»:</w:t>
      </w:r>
      <w:r>
        <w:rPr>
          <w:spacing w:val="-2"/>
          <w:sz w:val="24"/>
        </w:rPr>
        <w:t xml:space="preserve"> </w:t>
      </w:r>
      <w:r>
        <w:rPr>
          <w:sz w:val="24"/>
        </w:rPr>
        <w:t>Моя</w:t>
      </w:r>
      <w:r>
        <w:rPr>
          <w:spacing w:val="-4"/>
          <w:sz w:val="24"/>
        </w:rPr>
        <w:t xml:space="preserve"> </w:t>
      </w:r>
      <w:r>
        <w:rPr>
          <w:sz w:val="24"/>
        </w:rPr>
        <w:t>семья.</w:t>
      </w:r>
      <w:r>
        <w:rPr>
          <w:spacing w:val="-3"/>
          <w:sz w:val="24"/>
        </w:rPr>
        <w:t xml:space="preserve"> </w:t>
      </w:r>
      <w:r>
        <w:rPr>
          <w:sz w:val="24"/>
        </w:rPr>
        <w:t>Мой</w:t>
      </w:r>
      <w:r>
        <w:rPr>
          <w:spacing w:val="-2"/>
          <w:sz w:val="24"/>
        </w:rPr>
        <w:t xml:space="preserve"> </w:t>
      </w:r>
      <w:r>
        <w:rPr>
          <w:sz w:val="24"/>
        </w:rPr>
        <w:t>режим</w:t>
      </w:r>
      <w:r>
        <w:rPr>
          <w:spacing w:val="-4"/>
          <w:sz w:val="24"/>
        </w:rPr>
        <w:t xml:space="preserve"> </w:t>
      </w:r>
      <w:r>
        <w:rPr>
          <w:sz w:val="24"/>
        </w:rPr>
        <w:t>дня.</w:t>
      </w:r>
      <w:r>
        <w:rPr>
          <w:spacing w:val="-2"/>
          <w:sz w:val="24"/>
        </w:rPr>
        <w:t xml:space="preserve"> </w:t>
      </w:r>
      <w:r>
        <w:rPr>
          <w:sz w:val="24"/>
        </w:rPr>
        <w:t>Домашние</w:t>
      </w:r>
      <w:r>
        <w:rPr>
          <w:spacing w:val="-4"/>
          <w:sz w:val="24"/>
        </w:rPr>
        <w:t xml:space="preserve"> </w:t>
      </w:r>
      <w:r>
        <w:rPr>
          <w:sz w:val="24"/>
        </w:rPr>
        <w:t>обязанности.</w:t>
      </w:r>
      <w:r>
        <w:rPr>
          <w:spacing w:val="-3"/>
          <w:sz w:val="24"/>
        </w:rPr>
        <w:t xml:space="preserve"> </w:t>
      </w:r>
      <w:r>
        <w:rPr>
          <w:sz w:val="24"/>
        </w:rPr>
        <w:t>Мой</w:t>
      </w:r>
      <w:r>
        <w:rPr>
          <w:spacing w:val="-3"/>
          <w:sz w:val="24"/>
        </w:rPr>
        <w:t xml:space="preserve"> </w:t>
      </w:r>
      <w:r>
        <w:rPr>
          <w:sz w:val="24"/>
        </w:rPr>
        <w:t>день</w:t>
      </w:r>
      <w:r>
        <w:rPr>
          <w:spacing w:val="-57"/>
          <w:sz w:val="24"/>
        </w:rPr>
        <w:t xml:space="preserve"> </w:t>
      </w:r>
      <w:r>
        <w:rPr>
          <w:sz w:val="24"/>
        </w:rPr>
        <w:t>рождения.</w:t>
      </w:r>
    </w:p>
    <w:p w:rsidR="009C46C4" w:rsidRDefault="009C46C4" w:rsidP="00B9374A">
      <w:pPr>
        <w:pStyle w:val="a5"/>
        <w:numPr>
          <w:ilvl w:val="0"/>
          <w:numId w:val="112"/>
        </w:numPr>
        <w:tabs>
          <w:tab w:val="left" w:pos="1910"/>
        </w:tabs>
        <w:ind w:left="1910" w:hanging="240"/>
        <w:jc w:val="left"/>
        <w:rPr>
          <w:sz w:val="24"/>
        </w:rPr>
      </w:pPr>
      <w:r>
        <w:rPr>
          <w:sz w:val="24"/>
        </w:rPr>
        <w:t>Мир</w:t>
      </w:r>
      <w:r>
        <w:rPr>
          <w:spacing w:val="-3"/>
          <w:sz w:val="24"/>
        </w:rPr>
        <w:t xml:space="preserve"> </w:t>
      </w:r>
      <w:r>
        <w:rPr>
          <w:sz w:val="24"/>
        </w:rPr>
        <w:t>моих</w:t>
      </w:r>
      <w:r>
        <w:rPr>
          <w:spacing w:val="1"/>
          <w:sz w:val="24"/>
        </w:rPr>
        <w:t xml:space="preserve"> </w:t>
      </w:r>
      <w:r>
        <w:rPr>
          <w:sz w:val="24"/>
        </w:rPr>
        <w:t>увлечений:</w:t>
      </w:r>
      <w:r>
        <w:rPr>
          <w:spacing w:val="-3"/>
          <w:sz w:val="24"/>
        </w:rPr>
        <w:t xml:space="preserve"> </w:t>
      </w:r>
      <w:r>
        <w:rPr>
          <w:sz w:val="24"/>
        </w:rPr>
        <w:t>Мои</w:t>
      </w:r>
      <w:r>
        <w:rPr>
          <w:spacing w:val="-2"/>
          <w:sz w:val="24"/>
        </w:rPr>
        <w:t xml:space="preserve"> </w:t>
      </w:r>
      <w:r>
        <w:rPr>
          <w:sz w:val="24"/>
        </w:rPr>
        <w:t>любимые</w:t>
      </w:r>
      <w:r>
        <w:rPr>
          <w:spacing w:val="-5"/>
          <w:sz w:val="24"/>
        </w:rPr>
        <w:t xml:space="preserve"> </w:t>
      </w:r>
      <w:r>
        <w:rPr>
          <w:sz w:val="24"/>
        </w:rPr>
        <w:t>дела.</w:t>
      </w:r>
      <w:r>
        <w:rPr>
          <w:spacing w:val="-3"/>
          <w:sz w:val="24"/>
        </w:rPr>
        <w:t xml:space="preserve"> </w:t>
      </w:r>
      <w:r>
        <w:rPr>
          <w:sz w:val="24"/>
        </w:rPr>
        <w:t>Любимые</w:t>
      </w:r>
      <w:r>
        <w:rPr>
          <w:spacing w:val="-5"/>
          <w:sz w:val="24"/>
        </w:rPr>
        <w:t xml:space="preserve"> </w:t>
      </w:r>
      <w:r>
        <w:rPr>
          <w:sz w:val="24"/>
        </w:rPr>
        <w:t>игры.</w:t>
      </w:r>
      <w:r>
        <w:rPr>
          <w:spacing w:val="1"/>
          <w:sz w:val="24"/>
        </w:rPr>
        <w:t xml:space="preserve"> </w:t>
      </w:r>
      <w:r>
        <w:rPr>
          <w:sz w:val="24"/>
        </w:rPr>
        <w:t>Мои</w:t>
      </w:r>
      <w:r>
        <w:rPr>
          <w:spacing w:val="-2"/>
          <w:sz w:val="24"/>
        </w:rPr>
        <w:t xml:space="preserve"> </w:t>
      </w:r>
      <w:r>
        <w:rPr>
          <w:sz w:val="24"/>
        </w:rPr>
        <w:t>питомцы.</w:t>
      </w:r>
    </w:p>
    <w:p w:rsidR="009C46C4" w:rsidRDefault="009C46C4" w:rsidP="00B9374A">
      <w:pPr>
        <w:pStyle w:val="a5"/>
        <w:numPr>
          <w:ilvl w:val="0"/>
          <w:numId w:val="112"/>
        </w:numPr>
        <w:tabs>
          <w:tab w:val="left" w:pos="1910"/>
        </w:tabs>
        <w:spacing w:before="1"/>
        <w:ind w:right="726" w:firstLine="707"/>
        <w:jc w:val="left"/>
        <w:rPr>
          <w:sz w:val="24"/>
        </w:rPr>
      </w:pPr>
      <w:r>
        <w:rPr>
          <w:sz w:val="24"/>
        </w:rPr>
        <w:t>Мир вокруг меня: День знаний. В школьной столовой. Моя улица. Мой дом. Моя</w:t>
      </w:r>
      <w:r>
        <w:rPr>
          <w:spacing w:val="-57"/>
          <w:sz w:val="24"/>
        </w:rPr>
        <w:t xml:space="preserve"> </w:t>
      </w:r>
      <w:r>
        <w:rPr>
          <w:sz w:val="24"/>
        </w:rPr>
        <w:t>квартира.</w:t>
      </w:r>
      <w:r>
        <w:rPr>
          <w:spacing w:val="-1"/>
          <w:sz w:val="24"/>
        </w:rPr>
        <w:t xml:space="preserve"> </w:t>
      </w:r>
      <w:r>
        <w:rPr>
          <w:sz w:val="24"/>
        </w:rPr>
        <w:t>В</w:t>
      </w:r>
      <w:r>
        <w:rPr>
          <w:spacing w:val="-2"/>
          <w:sz w:val="24"/>
        </w:rPr>
        <w:t xml:space="preserve"> </w:t>
      </w:r>
      <w:r>
        <w:rPr>
          <w:sz w:val="24"/>
        </w:rPr>
        <w:t>магазине. На</w:t>
      </w:r>
      <w:r>
        <w:rPr>
          <w:spacing w:val="-2"/>
          <w:sz w:val="24"/>
        </w:rPr>
        <w:t xml:space="preserve"> </w:t>
      </w:r>
      <w:r>
        <w:rPr>
          <w:sz w:val="24"/>
        </w:rPr>
        <w:t>дороге.</w:t>
      </w:r>
    </w:p>
    <w:p w:rsidR="009C46C4" w:rsidRDefault="009C46C4" w:rsidP="00B9374A">
      <w:pPr>
        <w:pStyle w:val="a5"/>
        <w:numPr>
          <w:ilvl w:val="0"/>
          <w:numId w:val="112"/>
        </w:numPr>
        <w:tabs>
          <w:tab w:val="left" w:pos="1910"/>
        </w:tabs>
        <w:ind w:right="1068" w:firstLine="707"/>
        <w:jc w:val="left"/>
        <w:rPr>
          <w:sz w:val="24"/>
        </w:rPr>
      </w:pPr>
      <w:r>
        <w:rPr>
          <w:sz w:val="24"/>
        </w:rPr>
        <w:t>Моя Родина: Города России и Татарстана. Народы Татарстана. Национальные</w:t>
      </w:r>
      <w:r>
        <w:rPr>
          <w:spacing w:val="-57"/>
          <w:sz w:val="24"/>
        </w:rPr>
        <w:t xml:space="preserve"> </w:t>
      </w:r>
      <w:r>
        <w:rPr>
          <w:sz w:val="24"/>
        </w:rPr>
        <w:t>праздники</w:t>
      </w:r>
      <w:r>
        <w:rPr>
          <w:spacing w:val="-1"/>
          <w:sz w:val="24"/>
        </w:rPr>
        <w:t xml:space="preserve"> </w:t>
      </w:r>
      <w:r>
        <w:rPr>
          <w:sz w:val="24"/>
        </w:rPr>
        <w:t>татарского и</w:t>
      </w:r>
      <w:r>
        <w:rPr>
          <w:spacing w:val="-2"/>
          <w:sz w:val="24"/>
        </w:rPr>
        <w:t xml:space="preserve"> </w:t>
      </w:r>
      <w:r>
        <w:rPr>
          <w:sz w:val="24"/>
        </w:rPr>
        <w:t>русского народов.</w:t>
      </w:r>
    </w:p>
    <w:p w:rsidR="009C46C4" w:rsidRDefault="009C46C4" w:rsidP="009C46C4">
      <w:pPr>
        <w:pStyle w:val="1"/>
        <w:spacing w:before="4"/>
        <w:ind w:left="3813"/>
        <w:jc w:val="left"/>
      </w:pPr>
      <w:r>
        <w:t>Умения</w:t>
      </w:r>
      <w:r>
        <w:rPr>
          <w:spacing w:val="-3"/>
        </w:rPr>
        <w:t xml:space="preserve"> </w:t>
      </w:r>
      <w:r>
        <w:t>по</w:t>
      </w:r>
      <w:r>
        <w:rPr>
          <w:spacing w:val="-2"/>
        </w:rPr>
        <w:t xml:space="preserve"> </w:t>
      </w:r>
      <w:r>
        <w:t>видам</w:t>
      </w:r>
      <w:r>
        <w:rPr>
          <w:spacing w:val="-2"/>
        </w:rPr>
        <w:t xml:space="preserve"> </w:t>
      </w:r>
      <w:r>
        <w:t>речевой</w:t>
      </w:r>
      <w:r>
        <w:rPr>
          <w:spacing w:val="-2"/>
        </w:rPr>
        <w:t xml:space="preserve"> </w:t>
      </w:r>
      <w:r>
        <w:t>деятельности</w:t>
      </w:r>
    </w:p>
    <w:p w:rsidR="009C46C4" w:rsidRDefault="009C46C4" w:rsidP="009C46C4">
      <w:pPr>
        <w:spacing w:line="274" w:lineRule="exact"/>
        <w:ind w:left="1670"/>
        <w:rPr>
          <w:b/>
          <w:sz w:val="24"/>
        </w:rPr>
      </w:pPr>
      <w:r>
        <w:rPr>
          <w:b/>
          <w:sz w:val="24"/>
        </w:rPr>
        <w:t>Аудирование</w:t>
      </w:r>
    </w:p>
    <w:p w:rsidR="009C46C4" w:rsidRDefault="009C46C4" w:rsidP="00B9374A">
      <w:pPr>
        <w:pStyle w:val="a5"/>
        <w:numPr>
          <w:ilvl w:val="0"/>
          <w:numId w:val="111"/>
        </w:numPr>
        <w:tabs>
          <w:tab w:val="left" w:pos="2095"/>
        </w:tabs>
        <w:spacing w:before="6" w:line="230" w:lineRule="auto"/>
        <w:ind w:right="1014" w:firstLine="707"/>
        <w:jc w:val="left"/>
        <w:rPr>
          <w:i/>
          <w:sz w:val="28"/>
        </w:rPr>
      </w:pPr>
      <w:r>
        <w:rPr>
          <w:sz w:val="24"/>
        </w:rPr>
        <w:t>понимание</w:t>
      </w:r>
      <w:r>
        <w:rPr>
          <w:spacing w:val="47"/>
          <w:sz w:val="24"/>
        </w:rPr>
        <w:t xml:space="preserve"> </w:t>
      </w:r>
      <w:r>
        <w:rPr>
          <w:sz w:val="24"/>
        </w:rPr>
        <w:t>на</w:t>
      </w:r>
      <w:r>
        <w:rPr>
          <w:spacing w:val="48"/>
          <w:sz w:val="24"/>
        </w:rPr>
        <w:t xml:space="preserve"> </w:t>
      </w:r>
      <w:r>
        <w:rPr>
          <w:sz w:val="24"/>
        </w:rPr>
        <w:t>слух</w:t>
      </w:r>
      <w:r>
        <w:rPr>
          <w:spacing w:val="51"/>
          <w:sz w:val="24"/>
        </w:rPr>
        <w:t xml:space="preserve"> </w:t>
      </w:r>
      <w:r>
        <w:rPr>
          <w:sz w:val="24"/>
        </w:rPr>
        <w:t>высказываний  учителя</w:t>
      </w:r>
      <w:r>
        <w:rPr>
          <w:spacing w:val="52"/>
          <w:sz w:val="24"/>
        </w:rPr>
        <w:t xml:space="preserve"> </w:t>
      </w:r>
      <w:r>
        <w:rPr>
          <w:sz w:val="24"/>
        </w:rPr>
        <w:t>и</w:t>
      </w:r>
      <w:r>
        <w:rPr>
          <w:spacing w:val="56"/>
          <w:sz w:val="24"/>
        </w:rPr>
        <w:t xml:space="preserve"> </w:t>
      </w:r>
      <w:r>
        <w:rPr>
          <w:sz w:val="24"/>
        </w:rPr>
        <w:t>одноклассников,</w:t>
      </w:r>
      <w:r>
        <w:rPr>
          <w:spacing w:val="48"/>
          <w:sz w:val="24"/>
        </w:rPr>
        <w:t xml:space="preserve"> </w:t>
      </w:r>
      <w:r>
        <w:rPr>
          <w:sz w:val="24"/>
        </w:rPr>
        <w:t>небольших</w:t>
      </w:r>
      <w:r>
        <w:rPr>
          <w:spacing w:val="-57"/>
          <w:sz w:val="24"/>
        </w:rPr>
        <w:t xml:space="preserve"> </w:t>
      </w:r>
      <w:r>
        <w:rPr>
          <w:sz w:val="24"/>
        </w:rPr>
        <w:t>текстов</w:t>
      </w:r>
      <w:r>
        <w:rPr>
          <w:spacing w:val="-1"/>
          <w:sz w:val="24"/>
        </w:rPr>
        <w:t xml:space="preserve"> </w:t>
      </w:r>
      <w:r>
        <w:rPr>
          <w:sz w:val="24"/>
        </w:rPr>
        <w:t>и сообщений,</w:t>
      </w:r>
      <w:r>
        <w:rPr>
          <w:spacing w:val="-4"/>
          <w:sz w:val="24"/>
        </w:rPr>
        <w:t xml:space="preserve"> </w:t>
      </w:r>
      <w:r>
        <w:rPr>
          <w:sz w:val="24"/>
        </w:rPr>
        <w:t>построенных</w:t>
      </w:r>
      <w:r>
        <w:rPr>
          <w:spacing w:val="-1"/>
          <w:sz w:val="24"/>
        </w:rPr>
        <w:t xml:space="preserve"> </w:t>
      </w:r>
      <w:r>
        <w:rPr>
          <w:sz w:val="24"/>
        </w:rPr>
        <w:t>на</w:t>
      </w:r>
      <w:r>
        <w:rPr>
          <w:spacing w:val="-2"/>
          <w:sz w:val="24"/>
        </w:rPr>
        <w:t xml:space="preserve"> </w:t>
      </w:r>
      <w:r>
        <w:rPr>
          <w:sz w:val="24"/>
        </w:rPr>
        <w:t>изученном</w:t>
      </w:r>
      <w:r>
        <w:rPr>
          <w:spacing w:val="3"/>
          <w:sz w:val="24"/>
        </w:rPr>
        <w:t xml:space="preserve"> </w:t>
      </w:r>
      <w:r>
        <w:rPr>
          <w:sz w:val="24"/>
        </w:rPr>
        <w:t>речевом</w:t>
      </w:r>
      <w:r>
        <w:rPr>
          <w:spacing w:val="-1"/>
          <w:sz w:val="24"/>
        </w:rPr>
        <w:t xml:space="preserve"> </w:t>
      </w:r>
      <w:r>
        <w:rPr>
          <w:sz w:val="24"/>
        </w:rPr>
        <w:t>материале</w:t>
      </w:r>
      <w:r>
        <w:rPr>
          <w:i/>
          <w:sz w:val="24"/>
        </w:rPr>
        <w:t>;</w:t>
      </w:r>
    </w:p>
    <w:p w:rsidR="009C46C4" w:rsidRDefault="009C46C4" w:rsidP="00B9374A">
      <w:pPr>
        <w:pStyle w:val="a5"/>
        <w:numPr>
          <w:ilvl w:val="0"/>
          <w:numId w:val="111"/>
        </w:numPr>
        <w:tabs>
          <w:tab w:val="left" w:pos="2095"/>
        </w:tabs>
        <w:spacing w:before="3" w:line="319" w:lineRule="exact"/>
        <w:ind w:left="2094"/>
        <w:jc w:val="left"/>
        <w:rPr>
          <w:sz w:val="28"/>
        </w:rPr>
      </w:pPr>
      <w:r>
        <w:rPr>
          <w:sz w:val="24"/>
        </w:rPr>
        <w:t>выполнение</w:t>
      </w:r>
      <w:r>
        <w:rPr>
          <w:spacing w:val="-2"/>
          <w:sz w:val="24"/>
        </w:rPr>
        <w:t xml:space="preserve"> </w:t>
      </w:r>
      <w:r>
        <w:rPr>
          <w:sz w:val="24"/>
        </w:rPr>
        <w:t>упражнений</w:t>
      </w:r>
      <w:r>
        <w:rPr>
          <w:spacing w:val="-4"/>
          <w:sz w:val="24"/>
        </w:rPr>
        <w:t xml:space="preserve"> </w:t>
      </w:r>
      <w:r>
        <w:rPr>
          <w:sz w:val="24"/>
        </w:rPr>
        <w:t>на</w:t>
      </w:r>
      <w:r>
        <w:rPr>
          <w:spacing w:val="-6"/>
          <w:sz w:val="24"/>
        </w:rPr>
        <w:t xml:space="preserve"> </w:t>
      </w:r>
      <w:r>
        <w:rPr>
          <w:sz w:val="24"/>
        </w:rPr>
        <w:t>снятие</w:t>
      </w:r>
      <w:r>
        <w:rPr>
          <w:spacing w:val="-5"/>
          <w:sz w:val="24"/>
        </w:rPr>
        <w:t xml:space="preserve"> </w:t>
      </w:r>
      <w:r>
        <w:rPr>
          <w:sz w:val="24"/>
        </w:rPr>
        <w:t>грамматических</w:t>
      </w:r>
      <w:r>
        <w:rPr>
          <w:spacing w:val="-3"/>
          <w:sz w:val="24"/>
        </w:rPr>
        <w:t xml:space="preserve"> </w:t>
      </w:r>
      <w:r>
        <w:rPr>
          <w:sz w:val="24"/>
        </w:rPr>
        <w:t>трудностей;</w:t>
      </w:r>
    </w:p>
    <w:p w:rsidR="009C46C4" w:rsidRDefault="009C46C4" w:rsidP="00B9374A">
      <w:pPr>
        <w:pStyle w:val="a5"/>
        <w:numPr>
          <w:ilvl w:val="1"/>
          <w:numId w:val="109"/>
        </w:numPr>
        <w:tabs>
          <w:tab w:val="left" w:pos="2095"/>
        </w:tabs>
        <w:ind w:right="694" w:firstLine="707"/>
        <w:rPr>
          <w:sz w:val="24"/>
        </w:rPr>
      </w:pPr>
      <w:r>
        <w:rPr>
          <w:sz w:val="24"/>
        </w:rPr>
        <w:t>восприятие</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несложных</w:t>
      </w:r>
      <w:r>
        <w:rPr>
          <w:spacing w:val="1"/>
          <w:sz w:val="24"/>
        </w:rPr>
        <w:t xml:space="preserve"> </w:t>
      </w:r>
      <w:r>
        <w:rPr>
          <w:sz w:val="24"/>
        </w:rPr>
        <w:t>адаптированных</w:t>
      </w:r>
      <w:r>
        <w:rPr>
          <w:spacing w:val="1"/>
          <w:sz w:val="24"/>
        </w:rPr>
        <w:t xml:space="preserve"> </w:t>
      </w:r>
      <w:r>
        <w:rPr>
          <w:sz w:val="24"/>
        </w:rPr>
        <w:t>аутентичных</w:t>
      </w:r>
      <w:r>
        <w:rPr>
          <w:spacing w:val="1"/>
          <w:sz w:val="24"/>
        </w:rPr>
        <w:t xml:space="preserve"> </w:t>
      </w:r>
      <w:r>
        <w:rPr>
          <w:sz w:val="24"/>
        </w:rPr>
        <w:t>текстов, содержащих отдельные незнакомые слова (понимание основного содержания /</w:t>
      </w:r>
      <w:r>
        <w:rPr>
          <w:spacing w:val="1"/>
          <w:sz w:val="24"/>
        </w:rPr>
        <w:t xml:space="preserve"> </w:t>
      </w:r>
      <w:r>
        <w:rPr>
          <w:sz w:val="24"/>
        </w:rPr>
        <w:t>понимание</w:t>
      </w:r>
      <w:r>
        <w:rPr>
          <w:spacing w:val="-2"/>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с</w:t>
      </w:r>
      <w:r>
        <w:rPr>
          <w:spacing w:val="-2"/>
          <w:sz w:val="24"/>
        </w:rPr>
        <w:t xml:space="preserve"> </w:t>
      </w:r>
      <w:r>
        <w:rPr>
          <w:sz w:val="24"/>
        </w:rPr>
        <w:t>опорой</w:t>
      </w:r>
      <w:r>
        <w:rPr>
          <w:spacing w:val="-1"/>
          <w:sz w:val="24"/>
        </w:rPr>
        <w:t xml:space="preserve"> </w:t>
      </w:r>
      <w:r>
        <w:rPr>
          <w:sz w:val="24"/>
        </w:rPr>
        <w:t>и</w:t>
      </w:r>
      <w:r>
        <w:rPr>
          <w:spacing w:val="-1"/>
          <w:sz w:val="24"/>
        </w:rPr>
        <w:t xml:space="preserve"> </w:t>
      </w:r>
      <w:r>
        <w:rPr>
          <w:sz w:val="24"/>
        </w:rPr>
        <w:t>без</w:t>
      </w:r>
      <w:r>
        <w:rPr>
          <w:spacing w:val="-1"/>
          <w:sz w:val="24"/>
        </w:rPr>
        <w:t xml:space="preserve"> </w:t>
      </w:r>
      <w:r>
        <w:rPr>
          <w:sz w:val="24"/>
        </w:rPr>
        <w:t>опоры</w:t>
      </w:r>
      <w:r>
        <w:rPr>
          <w:spacing w:val="-1"/>
          <w:sz w:val="24"/>
        </w:rPr>
        <w:t xml:space="preserve"> </w:t>
      </w:r>
      <w:r>
        <w:rPr>
          <w:sz w:val="24"/>
        </w:rPr>
        <w:t>на</w:t>
      </w:r>
      <w:r>
        <w:rPr>
          <w:spacing w:val="3"/>
          <w:sz w:val="24"/>
        </w:rPr>
        <w:t xml:space="preserve"> </w:t>
      </w:r>
      <w:r>
        <w:rPr>
          <w:sz w:val="24"/>
        </w:rPr>
        <w:t>иллюстрации).</w:t>
      </w:r>
    </w:p>
    <w:p w:rsidR="009C46C4" w:rsidRDefault="009C46C4" w:rsidP="009C46C4">
      <w:pPr>
        <w:pStyle w:val="a3"/>
        <w:spacing w:before="5"/>
        <w:ind w:left="0" w:firstLine="0"/>
        <w:jc w:val="left"/>
        <w:rPr>
          <w:sz w:val="23"/>
        </w:rPr>
      </w:pPr>
    </w:p>
    <w:p w:rsidR="009C46C4" w:rsidRDefault="009C46C4" w:rsidP="009C46C4">
      <w:pPr>
        <w:pStyle w:val="a3"/>
        <w:spacing w:before="1"/>
        <w:ind w:right="1467"/>
        <w:jc w:val="left"/>
      </w:pPr>
      <w:r>
        <w:t>Тексты для аудирования: диалоги в рамках тематического содержания речи;</w:t>
      </w:r>
      <w:r>
        <w:rPr>
          <w:spacing w:val="-58"/>
        </w:rPr>
        <w:t xml:space="preserve"> </w:t>
      </w:r>
      <w:r>
        <w:t>высказывания</w:t>
      </w:r>
      <w:r>
        <w:rPr>
          <w:spacing w:val="-2"/>
        </w:rPr>
        <w:t xml:space="preserve"> </w:t>
      </w:r>
      <w:r>
        <w:t>собеседников</w:t>
      </w:r>
      <w:r>
        <w:rPr>
          <w:spacing w:val="-1"/>
        </w:rPr>
        <w:t xml:space="preserve"> </w:t>
      </w:r>
      <w:r>
        <w:t>в</w:t>
      </w:r>
      <w:r>
        <w:rPr>
          <w:spacing w:val="-2"/>
        </w:rPr>
        <w:t xml:space="preserve"> </w:t>
      </w:r>
      <w:r>
        <w:t>ситуациях</w:t>
      </w:r>
      <w:r>
        <w:rPr>
          <w:spacing w:val="-2"/>
        </w:rPr>
        <w:t xml:space="preserve"> </w:t>
      </w:r>
      <w:r>
        <w:t>повседневного</w:t>
      </w:r>
      <w:r>
        <w:rPr>
          <w:spacing w:val="-1"/>
        </w:rPr>
        <w:t xml:space="preserve"> </w:t>
      </w:r>
      <w:r>
        <w:t>общения,</w:t>
      </w:r>
      <w:r>
        <w:rPr>
          <w:spacing w:val="-1"/>
        </w:rPr>
        <w:t xml:space="preserve"> </w:t>
      </w:r>
      <w:r>
        <w:t>рассказы.</w:t>
      </w:r>
    </w:p>
    <w:p w:rsidR="009C46C4" w:rsidRDefault="009C46C4" w:rsidP="009C46C4">
      <w:pPr>
        <w:pStyle w:val="1"/>
        <w:spacing w:before="4" w:line="274" w:lineRule="exact"/>
        <w:jc w:val="left"/>
      </w:pPr>
      <w:r>
        <w:t>Говорение</w:t>
      </w:r>
    </w:p>
    <w:p w:rsidR="009C46C4" w:rsidRDefault="009C46C4" w:rsidP="009C46C4">
      <w:pPr>
        <w:pStyle w:val="a3"/>
        <w:spacing w:line="274" w:lineRule="exact"/>
        <w:ind w:left="1670" w:firstLine="0"/>
        <w:jc w:val="left"/>
      </w:pPr>
      <w:r>
        <w:t>Диалогическая</w:t>
      </w:r>
      <w:r>
        <w:rPr>
          <w:spacing w:val="-3"/>
        </w:rPr>
        <w:t xml:space="preserve"> </w:t>
      </w:r>
      <w:r>
        <w:t>речь:</w:t>
      </w:r>
    </w:p>
    <w:p w:rsidR="009C46C4" w:rsidRDefault="009C46C4" w:rsidP="00B9374A">
      <w:pPr>
        <w:pStyle w:val="a5"/>
        <w:numPr>
          <w:ilvl w:val="1"/>
          <w:numId w:val="109"/>
        </w:numPr>
        <w:tabs>
          <w:tab w:val="left" w:pos="2095"/>
        </w:tabs>
        <w:spacing w:before="5" w:line="235" w:lineRule="auto"/>
        <w:ind w:right="685" w:firstLine="707"/>
        <w:jc w:val="left"/>
        <w:rPr>
          <w:sz w:val="24"/>
        </w:rPr>
      </w:pPr>
      <w:r>
        <w:rPr>
          <w:sz w:val="24"/>
        </w:rPr>
        <w:t>ведение</w:t>
      </w:r>
      <w:r>
        <w:rPr>
          <w:spacing w:val="6"/>
          <w:sz w:val="24"/>
        </w:rPr>
        <w:t xml:space="preserve"> </w:t>
      </w:r>
      <w:r>
        <w:rPr>
          <w:sz w:val="24"/>
        </w:rPr>
        <w:t>разных</w:t>
      </w:r>
      <w:r>
        <w:rPr>
          <w:spacing w:val="6"/>
          <w:sz w:val="24"/>
        </w:rPr>
        <w:t xml:space="preserve"> </w:t>
      </w:r>
      <w:r>
        <w:rPr>
          <w:sz w:val="24"/>
        </w:rPr>
        <w:t>видов</w:t>
      </w:r>
      <w:r>
        <w:rPr>
          <w:spacing w:val="4"/>
          <w:sz w:val="24"/>
        </w:rPr>
        <w:t xml:space="preserve"> </w:t>
      </w:r>
      <w:r>
        <w:rPr>
          <w:sz w:val="24"/>
        </w:rPr>
        <w:t>диалога</w:t>
      </w:r>
      <w:r>
        <w:rPr>
          <w:spacing w:val="7"/>
          <w:sz w:val="24"/>
        </w:rPr>
        <w:t xml:space="preserve"> </w:t>
      </w:r>
      <w:r>
        <w:rPr>
          <w:sz w:val="24"/>
        </w:rPr>
        <w:t>с</w:t>
      </w:r>
      <w:r>
        <w:rPr>
          <w:spacing w:val="6"/>
          <w:sz w:val="24"/>
        </w:rPr>
        <w:t xml:space="preserve"> </w:t>
      </w:r>
      <w:r>
        <w:rPr>
          <w:sz w:val="24"/>
        </w:rPr>
        <w:t>опорой</w:t>
      </w:r>
      <w:r>
        <w:rPr>
          <w:spacing w:val="5"/>
          <w:sz w:val="24"/>
        </w:rPr>
        <w:t xml:space="preserve"> </w:t>
      </w:r>
      <w:r>
        <w:rPr>
          <w:sz w:val="24"/>
        </w:rPr>
        <w:t>на</w:t>
      </w:r>
      <w:r>
        <w:rPr>
          <w:spacing w:val="6"/>
          <w:sz w:val="24"/>
        </w:rPr>
        <w:t xml:space="preserve"> </w:t>
      </w:r>
      <w:r>
        <w:rPr>
          <w:sz w:val="24"/>
        </w:rPr>
        <w:t>ключевые</w:t>
      </w:r>
      <w:r>
        <w:rPr>
          <w:spacing w:val="7"/>
          <w:sz w:val="24"/>
        </w:rPr>
        <w:t xml:space="preserve"> </w:t>
      </w:r>
      <w:r>
        <w:rPr>
          <w:sz w:val="24"/>
        </w:rPr>
        <w:t>слова</w:t>
      </w:r>
      <w:r>
        <w:rPr>
          <w:spacing w:val="6"/>
          <w:sz w:val="24"/>
        </w:rPr>
        <w:t xml:space="preserve"> </w:t>
      </w:r>
      <w:r>
        <w:rPr>
          <w:sz w:val="24"/>
        </w:rPr>
        <w:t>или</w:t>
      </w:r>
      <w:r>
        <w:rPr>
          <w:spacing w:val="15"/>
          <w:sz w:val="24"/>
        </w:rPr>
        <w:t xml:space="preserve"> </w:t>
      </w:r>
      <w:r>
        <w:rPr>
          <w:sz w:val="24"/>
        </w:rPr>
        <w:t>иллюстрации</w:t>
      </w:r>
      <w:r>
        <w:rPr>
          <w:spacing w:val="6"/>
          <w:sz w:val="24"/>
        </w:rPr>
        <w:t xml:space="preserve"> </w:t>
      </w:r>
      <w:r>
        <w:rPr>
          <w:sz w:val="24"/>
        </w:rPr>
        <w:t>с</w:t>
      </w:r>
      <w:r>
        <w:rPr>
          <w:spacing w:val="-57"/>
          <w:sz w:val="24"/>
        </w:rPr>
        <w:t xml:space="preserve"> </w:t>
      </w:r>
      <w:r>
        <w:rPr>
          <w:sz w:val="24"/>
        </w:rPr>
        <w:t>соблюдением</w:t>
      </w:r>
      <w:r>
        <w:rPr>
          <w:spacing w:val="-2"/>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p>
    <w:p w:rsidR="009C46C4" w:rsidRDefault="009C46C4" w:rsidP="009C46C4">
      <w:pPr>
        <w:pStyle w:val="a3"/>
        <w:ind w:right="1652"/>
        <w:jc w:val="left"/>
      </w:pPr>
      <w:r>
        <w:t>диалога-расспроса: запрашивание интересующей информации; сообщение</w:t>
      </w:r>
      <w:r>
        <w:rPr>
          <w:spacing w:val="-57"/>
        </w:rPr>
        <w:t xml:space="preserve"> </w:t>
      </w:r>
      <w:r>
        <w:t>фактической</w:t>
      </w:r>
      <w:r>
        <w:rPr>
          <w:spacing w:val="-3"/>
        </w:rPr>
        <w:t xml:space="preserve"> </w:t>
      </w:r>
      <w:r>
        <w:t>информации,</w:t>
      </w:r>
      <w:r>
        <w:rPr>
          <w:spacing w:val="-2"/>
        </w:rPr>
        <w:t xml:space="preserve"> </w:t>
      </w:r>
      <w:r>
        <w:t>ответы</w:t>
      </w:r>
      <w:r>
        <w:rPr>
          <w:spacing w:val="-3"/>
        </w:rPr>
        <w:t xml:space="preserve"> </w:t>
      </w:r>
      <w:r>
        <w:t>на</w:t>
      </w:r>
      <w:r>
        <w:rPr>
          <w:spacing w:val="-3"/>
        </w:rPr>
        <w:t xml:space="preserve"> </w:t>
      </w:r>
      <w:r>
        <w:t>вопросы</w:t>
      </w:r>
      <w:r>
        <w:rPr>
          <w:spacing w:val="-3"/>
        </w:rPr>
        <w:t xml:space="preserve"> </w:t>
      </w:r>
      <w:r>
        <w:t>собеседника</w:t>
      </w:r>
      <w:r>
        <w:rPr>
          <w:spacing w:val="-3"/>
        </w:rPr>
        <w:t xml:space="preserve"> </w:t>
      </w:r>
      <w:r>
        <w:t>по</w:t>
      </w:r>
      <w:r>
        <w:rPr>
          <w:spacing w:val="-3"/>
        </w:rPr>
        <w:t xml:space="preserve"> </w:t>
      </w:r>
      <w:r>
        <w:t>изученным</w:t>
      </w:r>
      <w:r>
        <w:rPr>
          <w:spacing w:val="-4"/>
        </w:rPr>
        <w:t xml:space="preserve"> </w:t>
      </w:r>
      <w:r>
        <w:t>темам;</w:t>
      </w:r>
    </w:p>
    <w:p w:rsidR="009C46C4" w:rsidRDefault="009C46C4" w:rsidP="009C46C4">
      <w:pPr>
        <w:pStyle w:val="a3"/>
        <w:ind w:right="1724"/>
        <w:jc w:val="left"/>
      </w:pPr>
      <w:r>
        <w:t>диалога-побуждения к действию: приглашение собеседника к совместной</w:t>
      </w:r>
      <w:r>
        <w:rPr>
          <w:spacing w:val="-57"/>
        </w:rPr>
        <w:t xml:space="preserve"> </w:t>
      </w:r>
      <w:r>
        <w:t>деятельности,</w:t>
      </w:r>
      <w:r>
        <w:rPr>
          <w:spacing w:val="-1"/>
        </w:rPr>
        <w:t xml:space="preserve"> </w:t>
      </w:r>
      <w:r>
        <w:t>вежливое</w:t>
      </w:r>
      <w:r>
        <w:rPr>
          <w:spacing w:val="-2"/>
        </w:rPr>
        <w:t xml:space="preserve"> </w:t>
      </w:r>
      <w:r>
        <w:t>согласие/несогласие</w:t>
      </w:r>
      <w:r>
        <w:rPr>
          <w:spacing w:val="-2"/>
        </w:rPr>
        <w:t xml:space="preserve"> </w:t>
      </w:r>
      <w:r>
        <w:t>на</w:t>
      </w:r>
      <w:r>
        <w:rPr>
          <w:spacing w:val="-2"/>
        </w:rPr>
        <w:t xml:space="preserve"> </w:t>
      </w:r>
      <w:r>
        <w:t>предложение</w:t>
      </w:r>
      <w:r>
        <w:rPr>
          <w:spacing w:val="-2"/>
        </w:rPr>
        <w:t xml:space="preserve"> </w:t>
      </w:r>
      <w:r>
        <w:t>собеседника.</w:t>
      </w:r>
    </w:p>
    <w:p w:rsidR="009C46C4" w:rsidRDefault="009C46C4" w:rsidP="009C46C4">
      <w:pPr>
        <w:pStyle w:val="a3"/>
        <w:ind w:left="1670" w:firstLine="0"/>
        <w:jc w:val="left"/>
      </w:pPr>
      <w:r>
        <w:t>Монологическая</w:t>
      </w:r>
      <w:r>
        <w:rPr>
          <w:spacing w:val="-3"/>
        </w:rPr>
        <w:t xml:space="preserve"> </w:t>
      </w:r>
      <w:r>
        <w:t>речь:</w:t>
      </w:r>
    </w:p>
    <w:p w:rsidR="009C46C4" w:rsidRDefault="009C46C4" w:rsidP="00B9374A">
      <w:pPr>
        <w:pStyle w:val="a5"/>
        <w:numPr>
          <w:ilvl w:val="0"/>
          <w:numId w:val="111"/>
        </w:numPr>
        <w:tabs>
          <w:tab w:val="left" w:pos="2095"/>
        </w:tabs>
        <w:ind w:right="692" w:firstLine="707"/>
        <w:jc w:val="left"/>
        <w:rPr>
          <w:sz w:val="24"/>
        </w:rPr>
      </w:pPr>
      <w:r>
        <w:rPr>
          <w:sz w:val="24"/>
        </w:rPr>
        <w:t>составление</w:t>
      </w:r>
      <w:r>
        <w:rPr>
          <w:spacing w:val="34"/>
          <w:sz w:val="24"/>
        </w:rPr>
        <w:t xml:space="preserve"> </w:t>
      </w:r>
      <w:r>
        <w:rPr>
          <w:sz w:val="24"/>
        </w:rPr>
        <w:t>с</w:t>
      </w:r>
      <w:r>
        <w:rPr>
          <w:spacing w:val="35"/>
          <w:sz w:val="24"/>
        </w:rPr>
        <w:t xml:space="preserve"> </w:t>
      </w:r>
      <w:r>
        <w:rPr>
          <w:sz w:val="24"/>
        </w:rPr>
        <w:t>опорой</w:t>
      </w:r>
      <w:r>
        <w:rPr>
          <w:spacing w:val="39"/>
          <w:sz w:val="24"/>
        </w:rPr>
        <w:t xml:space="preserve"> </w:t>
      </w:r>
      <w:r>
        <w:rPr>
          <w:sz w:val="24"/>
        </w:rPr>
        <w:t>на</w:t>
      </w:r>
      <w:r>
        <w:rPr>
          <w:spacing w:val="35"/>
          <w:sz w:val="24"/>
        </w:rPr>
        <w:t xml:space="preserve"> </w:t>
      </w:r>
      <w:r>
        <w:rPr>
          <w:sz w:val="24"/>
        </w:rPr>
        <w:t>ключевые</w:t>
      </w:r>
      <w:r>
        <w:rPr>
          <w:spacing w:val="35"/>
          <w:sz w:val="24"/>
        </w:rPr>
        <w:t xml:space="preserve"> </w:t>
      </w:r>
      <w:r>
        <w:rPr>
          <w:sz w:val="24"/>
        </w:rPr>
        <w:t>слова,</w:t>
      </w:r>
      <w:r>
        <w:rPr>
          <w:spacing w:val="36"/>
          <w:sz w:val="24"/>
        </w:rPr>
        <w:t xml:space="preserve"> </w:t>
      </w:r>
      <w:r>
        <w:rPr>
          <w:sz w:val="24"/>
        </w:rPr>
        <w:t>вопросы</w:t>
      </w:r>
      <w:r>
        <w:rPr>
          <w:spacing w:val="34"/>
          <w:sz w:val="24"/>
        </w:rPr>
        <w:t xml:space="preserve"> </w:t>
      </w:r>
      <w:r>
        <w:rPr>
          <w:sz w:val="24"/>
        </w:rPr>
        <w:t>или</w:t>
      </w:r>
      <w:r>
        <w:rPr>
          <w:spacing w:val="37"/>
          <w:sz w:val="24"/>
        </w:rPr>
        <w:t xml:space="preserve"> </w:t>
      </w:r>
      <w:r>
        <w:rPr>
          <w:sz w:val="24"/>
        </w:rPr>
        <w:t>иллюстрации</w:t>
      </w:r>
      <w:r>
        <w:rPr>
          <w:spacing w:val="39"/>
          <w:sz w:val="24"/>
        </w:rPr>
        <w:t xml:space="preserve"> </w:t>
      </w:r>
      <w:r>
        <w:rPr>
          <w:sz w:val="24"/>
        </w:rPr>
        <w:t>устных</w:t>
      </w:r>
      <w:r>
        <w:rPr>
          <w:spacing w:val="-57"/>
          <w:sz w:val="24"/>
        </w:rPr>
        <w:t xml:space="preserve"> </w:t>
      </w:r>
      <w:r>
        <w:rPr>
          <w:sz w:val="24"/>
        </w:rPr>
        <w:t>монологических</w:t>
      </w:r>
      <w:r>
        <w:rPr>
          <w:spacing w:val="-1"/>
          <w:sz w:val="24"/>
        </w:rPr>
        <w:t xml:space="preserve"> </w:t>
      </w:r>
      <w:r>
        <w:rPr>
          <w:sz w:val="24"/>
        </w:rPr>
        <w:t>высказываний:</w:t>
      </w:r>
      <w:r>
        <w:rPr>
          <w:spacing w:val="-2"/>
          <w:sz w:val="24"/>
        </w:rPr>
        <w:t xml:space="preserve"> </w:t>
      </w:r>
      <w:r>
        <w:rPr>
          <w:sz w:val="24"/>
        </w:rPr>
        <w:t>описание</w:t>
      </w:r>
      <w:r>
        <w:rPr>
          <w:spacing w:val="-4"/>
          <w:sz w:val="24"/>
        </w:rPr>
        <w:t xml:space="preserve"> </w:t>
      </w:r>
      <w:r>
        <w:rPr>
          <w:sz w:val="24"/>
        </w:rPr>
        <w:t>предметов,</w:t>
      </w:r>
      <w:r>
        <w:rPr>
          <w:spacing w:val="-2"/>
          <w:sz w:val="24"/>
        </w:rPr>
        <w:t xml:space="preserve"> </w:t>
      </w:r>
      <w:r>
        <w:rPr>
          <w:sz w:val="24"/>
        </w:rPr>
        <w:t>людей,</w:t>
      </w:r>
      <w:r>
        <w:rPr>
          <w:spacing w:val="-2"/>
          <w:sz w:val="24"/>
        </w:rPr>
        <w:t xml:space="preserve"> </w:t>
      </w:r>
      <w:r>
        <w:rPr>
          <w:sz w:val="24"/>
        </w:rPr>
        <w:t>литературного</w:t>
      </w:r>
      <w:r>
        <w:rPr>
          <w:spacing w:val="-3"/>
          <w:sz w:val="24"/>
        </w:rPr>
        <w:t xml:space="preserve"> </w:t>
      </w:r>
      <w:r>
        <w:rPr>
          <w:sz w:val="24"/>
        </w:rPr>
        <w:t>персонажа;</w:t>
      </w:r>
    </w:p>
    <w:p w:rsidR="009C46C4" w:rsidRDefault="009C46C4" w:rsidP="00B9374A">
      <w:pPr>
        <w:pStyle w:val="a5"/>
        <w:numPr>
          <w:ilvl w:val="0"/>
          <w:numId w:val="111"/>
        </w:numPr>
        <w:tabs>
          <w:tab w:val="left" w:pos="2095"/>
        </w:tabs>
        <w:spacing w:before="1"/>
        <w:ind w:right="692" w:firstLine="707"/>
        <w:jc w:val="left"/>
        <w:rPr>
          <w:sz w:val="24"/>
        </w:rPr>
      </w:pPr>
      <w:r>
        <w:rPr>
          <w:sz w:val="24"/>
        </w:rPr>
        <w:t>пересказ</w:t>
      </w:r>
      <w:r>
        <w:rPr>
          <w:spacing w:val="41"/>
          <w:sz w:val="24"/>
        </w:rPr>
        <w:t xml:space="preserve"> </w:t>
      </w:r>
      <w:r>
        <w:rPr>
          <w:sz w:val="24"/>
        </w:rPr>
        <w:t>с</w:t>
      </w:r>
      <w:r>
        <w:rPr>
          <w:spacing w:val="41"/>
          <w:sz w:val="24"/>
        </w:rPr>
        <w:t xml:space="preserve"> </w:t>
      </w:r>
      <w:r>
        <w:rPr>
          <w:sz w:val="24"/>
        </w:rPr>
        <w:t>опорой</w:t>
      </w:r>
      <w:r>
        <w:rPr>
          <w:spacing w:val="42"/>
          <w:sz w:val="24"/>
        </w:rPr>
        <w:t xml:space="preserve"> </w:t>
      </w:r>
      <w:r>
        <w:rPr>
          <w:sz w:val="24"/>
        </w:rPr>
        <w:t>на</w:t>
      </w:r>
      <w:r>
        <w:rPr>
          <w:spacing w:val="42"/>
          <w:sz w:val="24"/>
        </w:rPr>
        <w:t xml:space="preserve"> </w:t>
      </w:r>
      <w:r>
        <w:rPr>
          <w:sz w:val="24"/>
        </w:rPr>
        <w:t>ключевые</w:t>
      </w:r>
      <w:r>
        <w:rPr>
          <w:spacing w:val="41"/>
          <w:sz w:val="24"/>
        </w:rPr>
        <w:t xml:space="preserve"> </w:t>
      </w:r>
      <w:r>
        <w:rPr>
          <w:sz w:val="24"/>
        </w:rPr>
        <w:t>слова,</w:t>
      </w:r>
      <w:r>
        <w:rPr>
          <w:spacing w:val="40"/>
          <w:sz w:val="24"/>
        </w:rPr>
        <w:t xml:space="preserve"> </w:t>
      </w:r>
      <w:r>
        <w:rPr>
          <w:sz w:val="24"/>
        </w:rPr>
        <w:t>вопросы</w:t>
      </w:r>
      <w:r>
        <w:rPr>
          <w:spacing w:val="41"/>
          <w:sz w:val="24"/>
        </w:rPr>
        <w:t xml:space="preserve"> </w:t>
      </w:r>
      <w:r>
        <w:rPr>
          <w:sz w:val="24"/>
        </w:rPr>
        <w:t>или</w:t>
      </w:r>
      <w:r>
        <w:rPr>
          <w:spacing w:val="42"/>
          <w:sz w:val="24"/>
        </w:rPr>
        <w:t xml:space="preserve"> </w:t>
      </w:r>
      <w:r>
        <w:rPr>
          <w:sz w:val="24"/>
        </w:rPr>
        <w:t>иллюстрации</w:t>
      </w:r>
      <w:r>
        <w:rPr>
          <w:spacing w:val="40"/>
          <w:sz w:val="24"/>
        </w:rPr>
        <w:t xml:space="preserve"> </w:t>
      </w:r>
      <w:r>
        <w:rPr>
          <w:sz w:val="24"/>
        </w:rPr>
        <w:t>основного</w:t>
      </w:r>
      <w:r>
        <w:rPr>
          <w:spacing w:val="-57"/>
          <w:sz w:val="24"/>
        </w:rPr>
        <w:t xml:space="preserve"> </w:t>
      </w:r>
      <w:r>
        <w:rPr>
          <w:sz w:val="24"/>
        </w:rPr>
        <w:t>содержания</w:t>
      </w:r>
      <w:r>
        <w:rPr>
          <w:spacing w:val="-1"/>
          <w:sz w:val="24"/>
        </w:rPr>
        <w:t xml:space="preserve"> </w:t>
      </w:r>
      <w:r>
        <w:rPr>
          <w:sz w:val="24"/>
        </w:rPr>
        <w:t>прослушанного или прочитанного</w:t>
      </w:r>
      <w:r>
        <w:rPr>
          <w:spacing w:val="-3"/>
          <w:sz w:val="24"/>
        </w:rPr>
        <w:t xml:space="preserve"> </w:t>
      </w:r>
      <w:r>
        <w:rPr>
          <w:sz w:val="24"/>
        </w:rPr>
        <w:t>текста;</w:t>
      </w:r>
    </w:p>
    <w:p w:rsidR="009C46C4" w:rsidRDefault="009C46C4" w:rsidP="00B9374A">
      <w:pPr>
        <w:pStyle w:val="a5"/>
        <w:numPr>
          <w:ilvl w:val="0"/>
          <w:numId w:val="111"/>
        </w:numPr>
        <w:tabs>
          <w:tab w:val="left" w:pos="2095"/>
        </w:tabs>
        <w:ind w:left="2094"/>
        <w:jc w:val="left"/>
        <w:rPr>
          <w:sz w:val="24"/>
        </w:rPr>
      </w:pPr>
      <w:r>
        <w:rPr>
          <w:sz w:val="24"/>
        </w:rPr>
        <w:t>составление</w:t>
      </w:r>
      <w:r>
        <w:rPr>
          <w:spacing w:val="-4"/>
          <w:sz w:val="24"/>
        </w:rPr>
        <w:t xml:space="preserve"> </w:t>
      </w:r>
      <w:r>
        <w:rPr>
          <w:sz w:val="24"/>
        </w:rPr>
        <w:t>собственного</w:t>
      </w:r>
      <w:r>
        <w:rPr>
          <w:spacing w:val="-2"/>
          <w:sz w:val="24"/>
        </w:rPr>
        <w:t xml:space="preserve"> </w:t>
      </w:r>
      <w:r>
        <w:rPr>
          <w:sz w:val="24"/>
        </w:rPr>
        <w:t>текста</w:t>
      </w:r>
      <w:r>
        <w:rPr>
          <w:spacing w:val="-3"/>
          <w:sz w:val="24"/>
        </w:rPr>
        <w:t xml:space="preserve"> </w:t>
      </w:r>
      <w:r>
        <w:rPr>
          <w:sz w:val="24"/>
        </w:rPr>
        <w:t>по</w:t>
      </w:r>
      <w:r>
        <w:rPr>
          <w:spacing w:val="-2"/>
          <w:sz w:val="24"/>
        </w:rPr>
        <w:t xml:space="preserve"> </w:t>
      </w:r>
      <w:r>
        <w:rPr>
          <w:sz w:val="24"/>
        </w:rPr>
        <w:t>образцу;</w:t>
      </w:r>
    </w:p>
    <w:p w:rsidR="009C46C4" w:rsidRDefault="009C46C4" w:rsidP="00B9374A">
      <w:pPr>
        <w:pStyle w:val="a5"/>
        <w:numPr>
          <w:ilvl w:val="0"/>
          <w:numId w:val="111"/>
        </w:numPr>
        <w:tabs>
          <w:tab w:val="left" w:pos="2095"/>
        </w:tabs>
        <w:ind w:left="2094"/>
        <w:jc w:val="left"/>
        <w:rPr>
          <w:sz w:val="24"/>
        </w:rPr>
      </w:pPr>
      <w:r>
        <w:rPr>
          <w:sz w:val="24"/>
        </w:rPr>
        <w:t>воспроизведение</w:t>
      </w:r>
      <w:r>
        <w:rPr>
          <w:spacing w:val="-10"/>
          <w:sz w:val="24"/>
        </w:rPr>
        <w:t xml:space="preserve"> </w:t>
      </w:r>
      <w:r>
        <w:rPr>
          <w:sz w:val="24"/>
        </w:rPr>
        <w:t>наизусть</w:t>
      </w:r>
      <w:r>
        <w:rPr>
          <w:spacing w:val="-7"/>
          <w:sz w:val="24"/>
        </w:rPr>
        <w:t xml:space="preserve"> </w:t>
      </w:r>
      <w:r>
        <w:rPr>
          <w:sz w:val="24"/>
        </w:rPr>
        <w:t>стихотворений,</w:t>
      </w:r>
      <w:r>
        <w:rPr>
          <w:spacing w:val="-5"/>
          <w:sz w:val="24"/>
        </w:rPr>
        <w:t xml:space="preserve"> </w:t>
      </w:r>
      <w:r>
        <w:rPr>
          <w:sz w:val="24"/>
        </w:rPr>
        <w:t>рифмовок.</w:t>
      </w:r>
    </w:p>
    <w:p w:rsidR="009C46C4" w:rsidRDefault="009C46C4" w:rsidP="009C46C4">
      <w:pPr>
        <w:pStyle w:val="1"/>
        <w:spacing w:before="4" w:line="275" w:lineRule="exact"/>
        <w:jc w:val="lef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7" w:firstLine="707"/>
        <w:rPr>
          <w:sz w:val="24"/>
        </w:rPr>
      </w:pPr>
      <w:r>
        <w:rPr>
          <w:sz w:val="24"/>
        </w:rPr>
        <w:t>чтение про себя учебных и несложных адаптированных аутентичных текстов,</w:t>
      </w:r>
      <w:r>
        <w:rPr>
          <w:spacing w:val="1"/>
          <w:sz w:val="24"/>
        </w:rPr>
        <w:t xml:space="preserve"> </w:t>
      </w:r>
      <w:r>
        <w:rPr>
          <w:sz w:val="24"/>
        </w:rPr>
        <w:t>построенных на изученном языковом материале, с пониманием основного содержания, с</w:t>
      </w:r>
      <w:r>
        <w:rPr>
          <w:spacing w:val="1"/>
          <w:sz w:val="24"/>
        </w:rPr>
        <w:t xml:space="preserve"> </w:t>
      </w:r>
      <w:r>
        <w:rPr>
          <w:sz w:val="24"/>
        </w:rPr>
        <w:t>пониманием</w:t>
      </w:r>
      <w:r>
        <w:rPr>
          <w:spacing w:val="-2"/>
          <w:sz w:val="24"/>
        </w:rPr>
        <w:t xml:space="preserve"> </w:t>
      </w:r>
      <w:r>
        <w:rPr>
          <w:sz w:val="24"/>
        </w:rPr>
        <w:t>запрашиваемой информации;</w:t>
      </w:r>
    </w:p>
    <w:p w:rsidR="009C46C4" w:rsidRDefault="009C46C4" w:rsidP="00B9374A">
      <w:pPr>
        <w:pStyle w:val="a5"/>
        <w:numPr>
          <w:ilvl w:val="1"/>
          <w:numId w:val="109"/>
        </w:numPr>
        <w:tabs>
          <w:tab w:val="left" w:pos="2095"/>
        </w:tabs>
        <w:spacing w:before="8" w:line="235" w:lineRule="auto"/>
        <w:ind w:right="691" w:firstLine="707"/>
        <w:rPr>
          <w:sz w:val="24"/>
        </w:rPr>
      </w:pPr>
      <w:r>
        <w:rPr>
          <w:sz w:val="24"/>
        </w:rPr>
        <w:t>умение</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текстами,</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содержатся</w:t>
      </w:r>
      <w:r>
        <w:rPr>
          <w:spacing w:val="1"/>
          <w:sz w:val="24"/>
        </w:rPr>
        <w:t xml:space="preserve"> </w:t>
      </w:r>
      <w:r>
        <w:rPr>
          <w:sz w:val="24"/>
        </w:rPr>
        <w:t>таблицы,</w:t>
      </w:r>
      <w:r>
        <w:rPr>
          <w:spacing w:val="1"/>
          <w:sz w:val="24"/>
        </w:rPr>
        <w:t xml:space="preserve"> </w:t>
      </w:r>
      <w:r>
        <w:rPr>
          <w:sz w:val="24"/>
        </w:rPr>
        <w:t>иллюстрации,</w:t>
      </w:r>
      <w:r>
        <w:rPr>
          <w:spacing w:val="-57"/>
          <w:sz w:val="24"/>
        </w:rPr>
        <w:t xml:space="preserve"> </w:t>
      </w:r>
      <w:r>
        <w:rPr>
          <w:sz w:val="24"/>
        </w:rPr>
        <w:t>наглядная</w:t>
      </w:r>
      <w:r>
        <w:rPr>
          <w:spacing w:val="-1"/>
          <w:sz w:val="24"/>
        </w:rPr>
        <w:t xml:space="preserve"> </w:t>
      </w:r>
      <w:r>
        <w:rPr>
          <w:sz w:val="24"/>
        </w:rPr>
        <w:t>символика;</w:t>
      </w:r>
    </w:p>
    <w:p w:rsidR="009C46C4" w:rsidRDefault="009C46C4" w:rsidP="00B9374A">
      <w:pPr>
        <w:pStyle w:val="a5"/>
        <w:numPr>
          <w:ilvl w:val="1"/>
          <w:numId w:val="109"/>
        </w:numPr>
        <w:tabs>
          <w:tab w:val="left" w:pos="2095"/>
        </w:tabs>
        <w:spacing w:before="5" w:line="235" w:lineRule="auto"/>
        <w:ind w:right="694" w:firstLine="707"/>
        <w:rPr>
          <w:sz w:val="24"/>
        </w:rPr>
      </w:pPr>
      <w:r>
        <w:rPr>
          <w:sz w:val="24"/>
        </w:rPr>
        <w:t>чтение текста с извлечением нужной информации, выделяя смысловые вехи,</w:t>
      </w:r>
      <w:r>
        <w:rPr>
          <w:spacing w:val="1"/>
          <w:sz w:val="24"/>
        </w:rPr>
        <w:t xml:space="preserve"> </w:t>
      </w:r>
      <w:r>
        <w:rPr>
          <w:sz w:val="24"/>
        </w:rPr>
        <w:t>озаглавливая</w:t>
      </w:r>
      <w:r>
        <w:rPr>
          <w:spacing w:val="-1"/>
          <w:sz w:val="24"/>
        </w:rPr>
        <w:t xml:space="preserve"> </w:t>
      </w:r>
      <w:r>
        <w:rPr>
          <w:sz w:val="24"/>
        </w:rPr>
        <w:t>части</w:t>
      </w:r>
      <w:r>
        <w:rPr>
          <w:spacing w:val="1"/>
          <w:sz w:val="24"/>
        </w:rPr>
        <w:t xml:space="preserve"> </w:t>
      </w:r>
      <w:r>
        <w:rPr>
          <w:sz w:val="24"/>
        </w:rPr>
        <w:t>текста.</w:t>
      </w:r>
    </w:p>
    <w:p w:rsidR="009C46C4" w:rsidRDefault="009C46C4" w:rsidP="009C46C4">
      <w:pPr>
        <w:pStyle w:val="a3"/>
        <w:ind w:left="1670" w:firstLine="0"/>
        <w:jc w:val="left"/>
      </w:pPr>
      <w:r>
        <w:t>Тексты</w:t>
      </w:r>
      <w:r>
        <w:rPr>
          <w:spacing w:val="-2"/>
        </w:rPr>
        <w:t xml:space="preserve"> </w:t>
      </w:r>
      <w:r>
        <w:t>для</w:t>
      </w:r>
      <w:r>
        <w:rPr>
          <w:spacing w:val="-2"/>
        </w:rPr>
        <w:t xml:space="preserve"> </w:t>
      </w:r>
      <w:r>
        <w:t>чтения:</w:t>
      </w:r>
      <w:r>
        <w:rPr>
          <w:spacing w:val="-1"/>
        </w:rPr>
        <w:t xml:space="preserve"> </w:t>
      </w:r>
      <w:r>
        <w:t>ситуативные</w:t>
      </w:r>
      <w:r>
        <w:rPr>
          <w:spacing w:val="-3"/>
        </w:rPr>
        <w:t xml:space="preserve"> </w:t>
      </w:r>
      <w:r>
        <w:t>диалоги,</w:t>
      </w:r>
      <w:r>
        <w:rPr>
          <w:spacing w:val="-2"/>
        </w:rPr>
        <w:t xml:space="preserve"> </w:t>
      </w:r>
      <w:r>
        <w:t>рассказы,</w:t>
      </w:r>
      <w:r>
        <w:rPr>
          <w:spacing w:val="-1"/>
        </w:rPr>
        <w:t xml:space="preserve"> </w:t>
      </w:r>
      <w:r>
        <w:t>стихи.</w:t>
      </w:r>
    </w:p>
    <w:p w:rsidR="009C46C4" w:rsidRDefault="009C46C4" w:rsidP="009C46C4">
      <w:pPr>
        <w:pStyle w:val="1"/>
        <w:spacing w:line="275" w:lineRule="exact"/>
        <w:jc w:val="left"/>
      </w:pPr>
      <w:r>
        <w:t>Письмо</w:t>
      </w:r>
    </w:p>
    <w:p w:rsidR="009C46C4" w:rsidRDefault="009C46C4" w:rsidP="00B9374A">
      <w:pPr>
        <w:pStyle w:val="a5"/>
        <w:numPr>
          <w:ilvl w:val="1"/>
          <w:numId w:val="109"/>
        </w:numPr>
        <w:tabs>
          <w:tab w:val="left" w:pos="2095"/>
          <w:tab w:val="left" w:pos="3562"/>
          <w:tab w:val="left" w:pos="4195"/>
          <w:tab w:val="left" w:pos="5830"/>
          <w:tab w:val="left" w:pos="6543"/>
          <w:tab w:val="left" w:pos="7034"/>
          <w:tab w:val="left" w:pos="7982"/>
          <w:tab w:val="left" w:pos="8487"/>
          <w:tab w:val="left" w:pos="10063"/>
        </w:tabs>
        <w:spacing w:before="1" w:line="235" w:lineRule="auto"/>
        <w:ind w:right="691" w:firstLine="707"/>
        <w:jc w:val="left"/>
        <w:rPr>
          <w:sz w:val="24"/>
        </w:rPr>
      </w:pPr>
      <w:r>
        <w:rPr>
          <w:sz w:val="24"/>
        </w:rPr>
        <w:t>списывание</w:t>
      </w:r>
      <w:r>
        <w:rPr>
          <w:sz w:val="24"/>
        </w:rPr>
        <w:tab/>
        <w:t>или</w:t>
      </w:r>
      <w:r>
        <w:rPr>
          <w:sz w:val="24"/>
        </w:rPr>
        <w:tab/>
        <w:t>выписывание</w:t>
      </w:r>
      <w:r>
        <w:rPr>
          <w:sz w:val="24"/>
        </w:rPr>
        <w:tab/>
        <w:t>слов</w:t>
      </w:r>
      <w:r>
        <w:rPr>
          <w:sz w:val="24"/>
        </w:rPr>
        <w:tab/>
        <w:t>на</w:t>
      </w:r>
      <w:r>
        <w:rPr>
          <w:sz w:val="24"/>
        </w:rPr>
        <w:tab/>
        <w:t>основе</w:t>
      </w:r>
      <w:r>
        <w:rPr>
          <w:sz w:val="24"/>
        </w:rPr>
        <w:tab/>
        <w:t>их</w:t>
      </w:r>
      <w:r>
        <w:rPr>
          <w:sz w:val="24"/>
        </w:rPr>
        <w:tab/>
        <w:t>группировки</w:t>
      </w:r>
      <w:r>
        <w:rPr>
          <w:sz w:val="24"/>
        </w:rPr>
        <w:tab/>
      </w:r>
      <w:r>
        <w:rPr>
          <w:spacing w:val="-1"/>
          <w:sz w:val="24"/>
        </w:rPr>
        <w:t>по</w:t>
      </w:r>
      <w:r>
        <w:rPr>
          <w:spacing w:val="-57"/>
          <w:sz w:val="24"/>
        </w:rPr>
        <w:t xml:space="preserve"> </w:t>
      </w:r>
      <w:r>
        <w:rPr>
          <w:sz w:val="24"/>
        </w:rPr>
        <w:t>грамматическим</w:t>
      </w:r>
      <w:r>
        <w:rPr>
          <w:spacing w:val="-2"/>
          <w:sz w:val="24"/>
        </w:rPr>
        <w:t xml:space="preserve"> </w:t>
      </w:r>
      <w:r>
        <w:rPr>
          <w:sz w:val="24"/>
        </w:rPr>
        <w:t>признакам;</w:t>
      </w:r>
    </w:p>
    <w:p w:rsidR="009C46C4" w:rsidRDefault="009C46C4" w:rsidP="00B9374A">
      <w:pPr>
        <w:pStyle w:val="a5"/>
        <w:numPr>
          <w:ilvl w:val="1"/>
          <w:numId w:val="109"/>
        </w:numPr>
        <w:tabs>
          <w:tab w:val="left" w:pos="2095"/>
        </w:tabs>
        <w:spacing w:before="4" w:line="235" w:lineRule="auto"/>
        <w:ind w:right="692" w:firstLine="707"/>
        <w:jc w:val="left"/>
        <w:rPr>
          <w:sz w:val="24"/>
        </w:rPr>
      </w:pPr>
      <w:r>
        <w:rPr>
          <w:sz w:val="24"/>
        </w:rPr>
        <w:t>списывание</w:t>
      </w:r>
      <w:r>
        <w:rPr>
          <w:spacing w:val="11"/>
          <w:sz w:val="24"/>
        </w:rPr>
        <w:t xml:space="preserve"> </w:t>
      </w:r>
      <w:r>
        <w:rPr>
          <w:sz w:val="24"/>
        </w:rPr>
        <w:t>текста</w:t>
      </w:r>
      <w:r>
        <w:rPr>
          <w:spacing w:val="10"/>
          <w:sz w:val="24"/>
        </w:rPr>
        <w:t xml:space="preserve"> </w:t>
      </w:r>
      <w:r>
        <w:rPr>
          <w:sz w:val="24"/>
        </w:rPr>
        <w:t>и</w:t>
      </w:r>
      <w:r>
        <w:rPr>
          <w:spacing w:val="13"/>
          <w:sz w:val="24"/>
        </w:rPr>
        <w:t xml:space="preserve"> </w:t>
      </w:r>
      <w:r>
        <w:rPr>
          <w:sz w:val="24"/>
        </w:rPr>
        <w:t>выписывание</w:t>
      </w:r>
      <w:r>
        <w:rPr>
          <w:spacing w:val="10"/>
          <w:sz w:val="24"/>
        </w:rPr>
        <w:t xml:space="preserve"> </w:t>
      </w:r>
      <w:r>
        <w:rPr>
          <w:sz w:val="24"/>
        </w:rPr>
        <w:t>из</w:t>
      </w:r>
      <w:r>
        <w:rPr>
          <w:spacing w:val="9"/>
          <w:sz w:val="24"/>
        </w:rPr>
        <w:t xml:space="preserve"> </w:t>
      </w:r>
      <w:r>
        <w:rPr>
          <w:sz w:val="24"/>
        </w:rPr>
        <w:t>него</w:t>
      </w:r>
      <w:r>
        <w:rPr>
          <w:spacing w:val="12"/>
          <w:sz w:val="24"/>
        </w:rPr>
        <w:t xml:space="preserve"> </w:t>
      </w:r>
      <w:r>
        <w:rPr>
          <w:sz w:val="24"/>
        </w:rPr>
        <w:t>слов,</w:t>
      </w:r>
      <w:r>
        <w:rPr>
          <w:spacing w:val="10"/>
          <w:sz w:val="24"/>
        </w:rPr>
        <w:t xml:space="preserve"> </w:t>
      </w:r>
      <w:r>
        <w:rPr>
          <w:sz w:val="24"/>
        </w:rPr>
        <w:t>словосочетаний,</w:t>
      </w:r>
      <w:r>
        <w:rPr>
          <w:spacing w:val="9"/>
          <w:sz w:val="24"/>
        </w:rPr>
        <w:t xml:space="preserve"> </w:t>
      </w:r>
      <w:r>
        <w:rPr>
          <w:sz w:val="24"/>
        </w:rPr>
        <w:t>предложений</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решаемой коммуникативной</w:t>
      </w:r>
      <w:r>
        <w:rPr>
          <w:spacing w:val="-3"/>
          <w:sz w:val="24"/>
        </w:rPr>
        <w:t xml:space="preserve"> </w:t>
      </w:r>
      <w:r>
        <w:rPr>
          <w:sz w:val="24"/>
        </w:rPr>
        <w:t>задачей;</w:t>
      </w:r>
    </w:p>
    <w:p w:rsidR="009C46C4" w:rsidRDefault="009C46C4" w:rsidP="00B9374A">
      <w:pPr>
        <w:pStyle w:val="a5"/>
        <w:numPr>
          <w:ilvl w:val="1"/>
          <w:numId w:val="109"/>
        </w:numPr>
        <w:tabs>
          <w:tab w:val="left" w:pos="2095"/>
        </w:tabs>
        <w:spacing w:before="2"/>
        <w:ind w:right="691" w:firstLine="707"/>
        <w:jc w:val="left"/>
        <w:rPr>
          <w:sz w:val="24"/>
        </w:rPr>
      </w:pPr>
      <w:r>
        <w:rPr>
          <w:sz w:val="24"/>
        </w:rPr>
        <w:t>письменное</w:t>
      </w:r>
      <w:r>
        <w:rPr>
          <w:spacing w:val="2"/>
          <w:sz w:val="24"/>
        </w:rPr>
        <w:t xml:space="preserve"> </w:t>
      </w:r>
      <w:r>
        <w:rPr>
          <w:sz w:val="24"/>
        </w:rPr>
        <w:t>выполнение</w:t>
      </w:r>
      <w:r>
        <w:rPr>
          <w:spacing w:val="2"/>
          <w:sz w:val="24"/>
        </w:rPr>
        <w:t xml:space="preserve"> </w:t>
      </w:r>
      <w:r>
        <w:rPr>
          <w:sz w:val="24"/>
        </w:rPr>
        <w:t>лексических</w:t>
      </w:r>
      <w:r>
        <w:rPr>
          <w:spacing w:val="5"/>
          <w:sz w:val="24"/>
        </w:rPr>
        <w:t xml:space="preserve"> </w:t>
      </w:r>
      <w:r>
        <w:rPr>
          <w:sz w:val="24"/>
        </w:rPr>
        <w:t>и</w:t>
      </w:r>
      <w:r>
        <w:rPr>
          <w:spacing w:val="3"/>
          <w:sz w:val="24"/>
        </w:rPr>
        <w:t xml:space="preserve"> </w:t>
      </w:r>
      <w:r>
        <w:rPr>
          <w:sz w:val="24"/>
        </w:rPr>
        <w:t>грамматических</w:t>
      </w:r>
      <w:r>
        <w:rPr>
          <w:spacing w:val="7"/>
          <w:sz w:val="24"/>
        </w:rPr>
        <w:t xml:space="preserve"> </w:t>
      </w:r>
      <w:r>
        <w:rPr>
          <w:sz w:val="24"/>
        </w:rPr>
        <w:t>упражнений:</w:t>
      </w:r>
      <w:r>
        <w:rPr>
          <w:spacing w:val="3"/>
          <w:sz w:val="24"/>
        </w:rPr>
        <w:t xml:space="preserve"> </w:t>
      </w:r>
      <w:r>
        <w:rPr>
          <w:sz w:val="24"/>
        </w:rPr>
        <w:t>на</w:t>
      </w:r>
      <w:r>
        <w:rPr>
          <w:spacing w:val="-57"/>
          <w:sz w:val="24"/>
        </w:rPr>
        <w:t xml:space="preserve"> </w:t>
      </w:r>
      <w:r>
        <w:rPr>
          <w:sz w:val="24"/>
        </w:rPr>
        <w:t>постановку,</w:t>
      </w:r>
      <w:r>
        <w:rPr>
          <w:spacing w:val="-1"/>
          <w:sz w:val="24"/>
        </w:rPr>
        <w:t xml:space="preserve"> </w:t>
      </w:r>
      <w:r>
        <w:rPr>
          <w:sz w:val="24"/>
        </w:rPr>
        <w:t>на</w:t>
      </w:r>
      <w:r>
        <w:rPr>
          <w:spacing w:val="-1"/>
          <w:sz w:val="24"/>
        </w:rPr>
        <w:t xml:space="preserve"> </w:t>
      </w:r>
      <w:r>
        <w:rPr>
          <w:sz w:val="24"/>
        </w:rPr>
        <w:t>завершение</w:t>
      </w:r>
      <w:r>
        <w:rPr>
          <w:spacing w:val="-1"/>
          <w:sz w:val="24"/>
        </w:rPr>
        <w:t xml:space="preserve"> </w:t>
      </w:r>
      <w:r>
        <w:rPr>
          <w:sz w:val="24"/>
        </w:rPr>
        <w:t>предложений;</w:t>
      </w:r>
    </w:p>
    <w:p w:rsidR="009C46C4" w:rsidRDefault="009C46C4" w:rsidP="00B9374A">
      <w:pPr>
        <w:pStyle w:val="a5"/>
        <w:numPr>
          <w:ilvl w:val="1"/>
          <w:numId w:val="109"/>
        </w:numPr>
        <w:tabs>
          <w:tab w:val="left" w:pos="2095"/>
        </w:tabs>
        <w:spacing w:before="4" w:line="235" w:lineRule="auto"/>
        <w:ind w:right="688" w:firstLine="707"/>
        <w:jc w:val="left"/>
        <w:rPr>
          <w:sz w:val="24"/>
        </w:rPr>
      </w:pPr>
      <w:r>
        <w:rPr>
          <w:sz w:val="24"/>
        </w:rPr>
        <w:t>составление</w:t>
      </w:r>
      <w:r>
        <w:rPr>
          <w:spacing w:val="32"/>
          <w:sz w:val="24"/>
        </w:rPr>
        <w:t xml:space="preserve"> </w:t>
      </w:r>
      <w:r>
        <w:rPr>
          <w:sz w:val="24"/>
        </w:rPr>
        <w:t>письменных</w:t>
      </w:r>
      <w:r>
        <w:rPr>
          <w:spacing w:val="35"/>
          <w:sz w:val="24"/>
        </w:rPr>
        <w:t xml:space="preserve"> </w:t>
      </w:r>
      <w:r>
        <w:rPr>
          <w:sz w:val="24"/>
        </w:rPr>
        <w:t>ответов</w:t>
      </w:r>
      <w:r>
        <w:rPr>
          <w:spacing w:val="34"/>
          <w:sz w:val="24"/>
        </w:rPr>
        <w:t xml:space="preserve"> </w:t>
      </w:r>
      <w:r>
        <w:rPr>
          <w:sz w:val="24"/>
        </w:rPr>
        <w:t>на</w:t>
      </w:r>
      <w:r>
        <w:rPr>
          <w:spacing w:val="32"/>
          <w:sz w:val="24"/>
        </w:rPr>
        <w:t xml:space="preserve"> </w:t>
      </w:r>
      <w:r>
        <w:rPr>
          <w:sz w:val="24"/>
        </w:rPr>
        <w:t>заданные</w:t>
      </w:r>
      <w:r>
        <w:rPr>
          <w:spacing w:val="32"/>
          <w:sz w:val="24"/>
        </w:rPr>
        <w:t xml:space="preserve"> </w:t>
      </w:r>
      <w:r>
        <w:rPr>
          <w:sz w:val="24"/>
        </w:rPr>
        <w:t>вопросы</w:t>
      </w:r>
      <w:r>
        <w:rPr>
          <w:spacing w:val="33"/>
          <w:sz w:val="24"/>
        </w:rPr>
        <w:t xml:space="preserve"> </w:t>
      </w:r>
      <w:r>
        <w:rPr>
          <w:sz w:val="24"/>
        </w:rPr>
        <w:t>с</w:t>
      </w:r>
      <w:r>
        <w:rPr>
          <w:spacing w:val="35"/>
          <w:sz w:val="24"/>
        </w:rPr>
        <w:t xml:space="preserve"> </w:t>
      </w:r>
      <w:r>
        <w:rPr>
          <w:sz w:val="24"/>
        </w:rPr>
        <w:t>использованием</w:t>
      </w:r>
      <w:r>
        <w:rPr>
          <w:spacing w:val="-57"/>
          <w:sz w:val="24"/>
        </w:rPr>
        <w:t xml:space="preserve"> </w:t>
      </w:r>
      <w:r>
        <w:rPr>
          <w:sz w:val="24"/>
        </w:rPr>
        <w:t>изученного</w:t>
      </w:r>
      <w:r>
        <w:rPr>
          <w:spacing w:val="-1"/>
          <w:sz w:val="24"/>
        </w:rPr>
        <w:t xml:space="preserve"> </w:t>
      </w:r>
      <w:r>
        <w:rPr>
          <w:sz w:val="24"/>
        </w:rPr>
        <w:t>лексико-грамматического материала;</w:t>
      </w:r>
    </w:p>
    <w:p w:rsidR="009C46C4" w:rsidRDefault="009C46C4" w:rsidP="009C46C4">
      <w:pPr>
        <w:widowControl/>
        <w:autoSpaceDE/>
        <w:autoSpaceDN/>
        <w:spacing w:line="235" w:lineRule="auto"/>
        <w:rPr>
          <w:sz w:val="24"/>
        </w:rPr>
        <w:sectPr w:rsidR="009C46C4">
          <w:pgSz w:w="11910" w:h="16840"/>
          <w:pgMar w:top="1040" w:right="160" w:bottom="1240" w:left="740" w:header="0" w:footer="975" w:gutter="0"/>
          <w:cols w:space="720"/>
        </w:sectPr>
      </w:pPr>
    </w:p>
    <w:p w:rsidR="009C46C4" w:rsidRDefault="009C46C4" w:rsidP="009C46C4">
      <w:pPr>
        <w:pStyle w:val="a3"/>
        <w:ind w:left="0" w:firstLine="0"/>
        <w:jc w:val="left"/>
        <w:rPr>
          <w:sz w:val="26"/>
        </w:rPr>
      </w:pPr>
    </w:p>
    <w:p w:rsidR="009C46C4" w:rsidRDefault="009C46C4" w:rsidP="009C46C4">
      <w:pPr>
        <w:pStyle w:val="a3"/>
        <w:ind w:left="0" w:firstLine="0"/>
        <w:jc w:val="left"/>
        <w:rPr>
          <w:sz w:val="26"/>
        </w:rPr>
      </w:pPr>
    </w:p>
    <w:p w:rsidR="009C46C4" w:rsidRDefault="009C46C4" w:rsidP="009C46C4">
      <w:pPr>
        <w:pStyle w:val="a3"/>
        <w:ind w:left="0" w:firstLine="0"/>
        <w:jc w:val="left"/>
        <w:rPr>
          <w:sz w:val="26"/>
        </w:rPr>
      </w:pPr>
    </w:p>
    <w:p w:rsidR="009C46C4" w:rsidRDefault="009C46C4" w:rsidP="009C46C4">
      <w:pPr>
        <w:pStyle w:val="a3"/>
        <w:ind w:left="0" w:firstLine="0"/>
        <w:jc w:val="left"/>
        <w:rPr>
          <w:sz w:val="26"/>
        </w:rPr>
      </w:pPr>
    </w:p>
    <w:p w:rsidR="009C46C4" w:rsidRDefault="009C46C4" w:rsidP="009C46C4">
      <w:pPr>
        <w:pStyle w:val="a3"/>
        <w:ind w:left="0" w:firstLine="0"/>
        <w:jc w:val="left"/>
        <w:rPr>
          <w:sz w:val="26"/>
        </w:rPr>
      </w:pPr>
    </w:p>
    <w:p w:rsidR="009C46C4" w:rsidRDefault="009C46C4" w:rsidP="009C46C4">
      <w:pPr>
        <w:pStyle w:val="a3"/>
        <w:spacing w:before="7"/>
        <w:ind w:left="0" w:firstLine="0"/>
        <w:jc w:val="left"/>
        <w:rPr>
          <w:sz w:val="27"/>
        </w:rPr>
      </w:pPr>
    </w:p>
    <w:p w:rsidR="009C46C4" w:rsidRDefault="009C46C4" w:rsidP="009C46C4">
      <w:pPr>
        <w:pStyle w:val="a3"/>
        <w:ind w:firstLine="0"/>
        <w:jc w:val="left"/>
      </w:pPr>
      <w:r>
        <w:t>[йыл];</w:t>
      </w:r>
    </w:p>
    <w:p w:rsidR="009C46C4" w:rsidRDefault="009C46C4" w:rsidP="00B9374A">
      <w:pPr>
        <w:pStyle w:val="a5"/>
        <w:numPr>
          <w:ilvl w:val="0"/>
          <w:numId w:val="109"/>
        </w:numPr>
        <w:tabs>
          <w:tab w:val="left" w:pos="456"/>
        </w:tabs>
        <w:spacing w:before="88"/>
        <w:ind w:left="455" w:hanging="426"/>
        <w:jc w:val="left"/>
        <w:rPr>
          <w:sz w:val="24"/>
        </w:rPr>
      </w:pPr>
      <w:r>
        <w:rPr>
          <w:sz w:val="24"/>
        </w:rPr>
        <w:br w:type="column"/>
        <w:t>письменное</w:t>
      </w:r>
      <w:r>
        <w:rPr>
          <w:spacing w:val="-3"/>
          <w:sz w:val="24"/>
        </w:rPr>
        <w:t xml:space="preserve"> </w:t>
      </w:r>
      <w:r>
        <w:rPr>
          <w:sz w:val="24"/>
        </w:rPr>
        <w:t>составление</w:t>
      </w:r>
      <w:r>
        <w:rPr>
          <w:spacing w:val="-3"/>
          <w:sz w:val="24"/>
        </w:rPr>
        <w:t xml:space="preserve"> </w:t>
      </w:r>
      <w:r>
        <w:rPr>
          <w:sz w:val="24"/>
        </w:rPr>
        <w:t>мини-диалога;</w:t>
      </w:r>
    </w:p>
    <w:p w:rsidR="009C46C4" w:rsidRDefault="009C46C4" w:rsidP="00B9374A">
      <w:pPr>
        <w:pStyle w:val="a5"/>
        <w:numPr>
          <w:ilvl w:val="0"/>
          <w:numId w:val="109"/>
        </w:numPr>
        <w:tabs>
          <w:tab w:val="left" w:pos="456"/>
        </w:tabs>
        <w:spacing w:before="1"/>
        <w:ind w:left="455" w:hanging="426"/>
        <w:jc w:val="left"/>
        <w:rPr>
          <w:sz w:val="24"/>
        </w:rPr>
      </w:pPr>
      <w:r>
        <w:rPr>
          <w:sz w:val="24"/>
        </w:rPr>
        <w:t>создание</w:t>
      </w:r>
      <w:r>
        <w:rPr>
          <w:spacing w:val="-3"/>
          <w:sz w:val="24"/>
        </w:rPr>
        <w:t xml:space="preserve"> </w:t>
      </w:r>
      <w:r>
        <w:rPr>
          <w:sz w:val="24"/>
        </w:rPr>
        <w:t>подписей</w:t>
      </w:r>
      <w:r>
        <w:rPr>
          <w:spacing w:val="-2"/>
          <w:sz w:val="24"/>
        </w:rPr>
        <w:t xml:space="preserve"> </w:t>
      </w:r>
      <w:r>
        <w:rPr>
          <w:sz w:val="24"/>
        </w:rPr>
        <w:t>к</w:t>
      </w:r>
      <w:r>
        <w:rPr>
          <w:spacing w:val="-2"/>
          <w:sz w:val="24"/>
        </w:rPr>
        <w:t xml:space="preserve"> </w:t>
      </w:r>
      <w:r>
        <w:rPr>
          <w:sz w:val="24"/>
        </w:rPr>
        <w:t>картинкам</w:t>
      </w:r>
      <w:r>
        <w:rPr>
          <w:spacing w:val="-3"/>
          <w:sz w:val="24"/>
        </w:rPr>
        <w:t xml:space="preserve"> </w:t>
      </w:r>
      <w:r>
        <w:rPr>
          <w:sz w:val="24"/>
        </w:rPr>
        <w:t>с</w:t>
      </w:r>
      <w:r>
        <w:rPr>
          <w:spacing w:val="-3"/>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w:t>
      </w:r>
      <w:r>
        <w:rPr>
          <w:spacing w:val="-3"/>
          <w:sz w:val="24"/>
        </w:rPr>
        <w:t xml:space="preserve"> </w:t>
      </w:r>
      <w:r>
        <w:rPr>
          <w:sz w:val="24"/>
        </w:rPr>
        <w:t>изображено.</w:t>
      </w:r>
    </w:p>
    <w:p w:rsidR="009C46C4" w:rsidRDefault="009C46C4" w:rsidP="009C46C4">
      <w:pPr>
        <w:pStyle w:val="1"/>
        <w:spacing w:before="2"/>
        <w:ind w:left="30" w:right="3460" w:firstLine="2789"/>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0"/>
          <w:numId w:val="109"/>
        </w:numPr>
        <w:tabs>
          <w:tab w:val="left" w:pos="456"/>
        </w:tabs>
        <w:spacing w:line="291" w:lineRule="exact"/>
        <w:ind w:left="455" w:hanging="426"/>
        <w:jc w:val="left"/>
        <w:rPr>
          <w:sz w:val="24"/>
        </w:rPr>
      </w:pPr>
      <w:r>
        <w:rPr>
          <w:sz w:val="24"/>
        </w:rPr>
        <w:t>произношение</w:t>
      </w:r>
      <w:r>
        <w:rPr>
          <w:spacing w:val="-3"/>
          <w:sz w:val="24"/>
        </w:rPr>
        <w:t xml:space="preserve"> </w:t>
      </w:r>
      <w:r>
        <w:rPr>
          <w:sz w:val="24"/>
        </w:rPr>
        <w:t>слов с</w:t>
      </w:r>
      <w:r>
        <w:rPr>
          <w:spacing w:val="-3"/>
          <w:sz w:val="24"/>
        </w:rPr>
        <w:t xml:space="preserve"> </w:t>
      </w:r>
      <w:r>
        <w:rPr>
          <w:sz w:val="24"/>
        </w:rPr>
        <w:t>двойными согласными</w:t>
      </w:r>
      <w:r>
        <w:rPr>
          <w:spacing w:val="-2"/>
          <w:sz w:val="24"/>
        </w:rPr>
        <w:t xml:space="preserve"> </w:t>
      </w:r>
      <w:r>
        <w:rPr>
          <w:sz w:val="24"/>
        </w:rPr>
        <w:t>(кайтты,</w:t>
      </w:r>
      <w:r>
        <w:rPr>
          <w:spacing w:val="-1"/>
          <w:sz w:val="24"/>
        </w:rPr>
        <w:t xml:space="preserve"> </w:t>
      </w:r>
      <w:r>
        <w:rPr>
          <w:sz w:val="24"/>
        </w:rPr>
        <w:t>китте);</w:t>
      </w:r>
    </w:p>
    <w:p w:rsidR="009C46C4" w:rsidRDefault="009C46C4" w:rsidP="00B9374A">
      <w:pPr>
        <w:pStyle w:val="a5"/>
        <w:numPr>
          <w:ilvl w:val="0"/>
          <w:numId w:val="109"/>
        </w:numPr>
        <w:tabs>
          <w:tab w:val="left" w:pos="456"/>
        </w:tabs>
        <w:spacing w:line="293" w:lineRule="exact"/>
        <w:ind w:left="455" w:hanging="426"/>
        <w:jc w:val="left"/>
        <w:rPr>
          <w:sz w:val="24"/>
        </w:rPr>
      </w:pPr>
      <w:r>
        <w:rPr>
          <w:sz w:val="24"/>
        </w:rPr>
        <w:t>произношение</w:t>
      </w:r>
      <w:r>
        <w:rPr>
          <w:spacing w:val="4"/>
          <w:sz w:val="24"/>
        </w:rPr>
        <w:t xml:space="preserve"> </w:t>
      </w:r>
      <w:r>
        <w:rPr>
          <w:sz w:val="24"/>
        </w:rPr>
        <w:t>слов</w:t>
      </w:r>
      <w:r>
        <w:rPr>
          <w:spacing w:val="4"/>
          <w:sz w:val="24"/>
        </w:rPr>
        <w:t xml:space="preserve"> </w:t>
      </w:r>
      <w:r>
        <w:rPr>
          <w:sz w:val="24"/>
        </w:rPr>
        <w:t>с</w:t>
      </w:r>
      <w:r>
        <w:rPr>
          <w:spacing w:val="5"/>
          <w:sz w:val="24"/>
        </w:rPr>
        <w:t xml:space="preserve"> </w:t>
      </w:r>
      <w:r>
        <w:rPr>
          <w:sz w:val="24"/>
        </w:rPr>
        <w:t>буквами</w:t>
      </w:r>
      <w:r>
        <w:rPr>
          <w:spacing w:val="9"/>
          <w:sz w:val="24"/>
        </w:rPr>
        <w:t xml:space="preserve"> </w:t>
      </w:r>
      <w:r>
        <w:rPr>
          <w:sz w:val="24"/>
        </w:rPr>
        <w:t>я,</w:t>
      </w:r>
      <w:r>
        <w:rPr>
          <w:spacing w:val="5"/>
          <w:sz w:val="24"/>
        </w:rPr>
        <w:t xml:space="preserve"> </w:t>
      </w:r>
      <w:r>
        <w:rPr>
          <w:sz w:val="24"/>
        </w:rPr>
        <w:t>ю,</w:t>
      </w:r>
      <w:r>
        <w:rPr>
          <w:spacing w:val="4"/>
          <w:sz w:val="24"/>
        </w:rPr>
        <w:t xml:space="preserve"> </w:t>
      </w:r>
      <w:r>
        <w:rPr>
          <w:sz w:val="24"/>
        </w:rPr>
        <w:t>е:</w:t>
      </w:r>
      <w:r>
        <w:rPr>
          <w:spacing w:val="6"/>
          <w:sz w:val="24"/>
        </w:rPr>
        <w:t xml:space="preserve"> </w:t>
      </w:r>
      <w:r>
        <w:rPr>
          <w:sz w:val="24"/>
        </w:rPr>
        <w:t>ярата</w:t>
      </w:r>
      <w:r>
        <w:rPr>
          <w:spacing w:val="4"/>
          <w:sz w:val="24"/>
        </w:rPr>
        <w:t xml:space="preserve"> </w:t>
      </w:r>
      <w:r>
        <w:rPr>
          <w:sz w:val="24"/>
        </w:rPr>
        <w:t>[йа°рата],</w:t>
      </w:r>
      <w:r>
        <w:rPr>
          <w:spacing w:val="7"/>
          <w:sz w:val="24"/>
        </w:rPr>
        <w:t xml:space="preserve"> </w:t>
      </w:r>
      <w:r>
        <w:rPr>
          <w:sz w:val="24"/>
        </w:rPr>
        <w:t>яши</w:t>
      </w:r>
      <w:r>
        <w:rPr>
          <w:spacing w:val="6"/>
          <w:sz w:val="24"/>
        </w:rPr>
        <w:t xml:space="preserve"> </w:t>
      </w:r>
      <w:r>
        <w:rPr>
          <w:sz w:val="24"/>
        </w:rPr>
        <w:t>[йәши],</w:t>
      </w:r>
      <w:r>
        <w:rPr>
          <w:spacing w:val="5"/>
          <w:sz w:val="24"/>
        </w:rPr>
        <w:t xml:space="preserve"> </w:t>
      </w:r>
      <w:r>
        <w:rPr>
          <w:sz w:val="24"/>
        </w:rPr>
        <w:t>юл</w:t>
      </w:r>
      <w:r>
        <w:rPr>
          <w:spacing w:val="6"/>
          <w:sz w:val="24"/>
        </w:rPr>
        <w:t xml:space="preserve"> </w:t>
      </w:r>
      <w:r>
        <w:rPr>
          <w:sz w:val="24"/>
        </w:rPr>
        <w:t>[йул],</w:t>
      </w:r>
      <w:r>
        <w:rPr>
          <w:spacing w:val="5"/>
          <w:sz w:val="24"/>
        </w:rPr>
        <w:t xml:space="preserve"> </w:t>
      </w:r>
      <w:r>
        <w:rPr>
          <w:sz w:val="24"/>
        </w:rPr>
        <w:t>ел</w:t>
      </w:r>
    </w:p>
    <w:p w:rsidR="009C46C4" w:rsidRDefault="009C46C4" w:rsidP="009C46C4">
      <w:pPr>
        <w:pStyle w:val="a3"/>
        <w:spacing w:before="10"/>
        <w:ind w:left="0" w:firstLine="0"/>
        <w:jc w:val="left"/>
        <w:rPr>
          <w:sz w:val="23"/>
        </w:rPr>
      </w:pPr>
    </w:p>
    <w:p w:rsidR="009C46C4" w:rsidRDefault="009C46C4" w:rsidP="00B9374A">
      <w:pPr>
        <w:pStyle w:val="a5"/>
        <w:numPr>
          <w:ilvl w:val="0"/>
          <w:numId w:val="109"/>
        </w:numPr>
        <w:tabs>
          <w:tab w:val="left" w:pos="456"/>
        </w:tabs>
        <w:spacing w:line="293" w:lineRule="exact"/>
        <w:ind w:left="455" w:hanging="426"/>
        <w:jc w:val="left"/>
        <w:rPr>
          <w:sz w:val="24"/>
        </w:rPr>
      </w:pPr>
      <w:r>
        <w:rPr>
          <w:sz w:val="24"/>
        </w:rPr>
        <w:t>особенности</w:t>
      </w:r>
      <w:r>
        <w:rPr>
          <w:spacing w:val="3"/>
          <w:sz w:val="24"/>
        </w:rPr>
        <w:t xml:space="preserve"> </w:t>
      </w:r>
      <w:r>
        <w:rPr>
          <w:sz w:val="24"/>
        </w:rPr>
        <w:t>словесного</w:t>
      </w:r>
      <w:r>
        <w:rPr>
          <w:spacing w:val="3"/>
          <w:sz w:val="24"/>
        </w:rPr>
        <w:t xml:space="preserve"> </w:t>
      </w:r>
      <w:r>
        <w:rPr>
          <w:sz w:val="24"/>
        </w:rPr>
        <w:t>ударения</w:t>
      </w:r>
      <w:r>
        <w:rPr>
          <w:spacing w:val="2"/>
          <w:sz w:val="24"/>
        </w:rPr>
        <w:t xml:space="preserve"> </w:t>
      </w:r>
      <w:r>
        <w:rPr>
          <w:sz w:val="24"/>
        </w:rPr>
        <w:t>в</w:t>
      </w:r>
      <w:r>
        <w:rPr>
          <w:spacing w:val="2"/>
          <w:sz w:val="24"/>
        </w:rPr>
        <w:t xml:space="preserve"> </w:t>
      </w:r>
      <w:r>
        <w:rPr>
          <w:sz w:val="24"/>
        </w:rPr>
        <w:t>глаголах</w:t>
      </w:r>
      <w:r>
        <w:rPr>
          <w:spacing w:val="3"/>
          <w:sz w:val="24"/>
        </w:rPr>
        <w:t xml:space="preserve"> </w:t>
      </w:r>
      <w:r>
        <w:rPr>
          <w:sz w:val="24"/>
        </w:rPr>
        <w:t>отрицательной</w:t>
      </w:r>
      <w:r>
        <w:rPr>
          <w:spacing w:val="1"/>
          <w:sz w:val="24"/>
        </w:rPr>
        <w:t xml:space="preserve"> </w:t>
      </w:r>
      <w:r>
        <w:rPr>
          <w:sz w:val="24"/>
        </w:rPr>
        <w:t>формы;</w:t>
      </w:r>
    </w:p>
    <w:p w:rsidR="009C46C4" w:rsidRDefault="009C46C4" w:rsidP="00B9374A">
      <w:pPr>
        <w:pStyle w:val="a5"/>
        <w:numPr>
          <w:ilvl w:val="0"/>
          <w:numId w:val="109"/>
        </w:numPr>
        <w:tabs>
          <w:tab w:val="left" w:pos="456"/>
        </w:tabs>
        <w:spacing w:line="293" w:lineRule="exact"/>
        <w:ind w:left="455" w:hanging="426"/>
        <w:jc w:val="left"/>
        <w:rPr>
          <w:sz w:val="24"/>
        </w:rPr>
      </w:pPr>
      <w:r>
        <w:rPr>
          <w:spacing w:val="-1"/>
          <w:sz w:val="24"/>
        </w:rPr>
        <w:t>произношение</w:t>
      </w:r>
      <w:r>
        <w:rPr>
          <w:spacing w:val="-14"/>
          <w:sz w:val="24"/>
        </w:rPr>
        <w:t xml:space="preserve"> </w:t>
      </w:r>
      <w:r>
        <w:rPr>
          <w:spacing w:val="-1"/>
          <w:sz w:val="24"/>
        </w:rPr>
        <w:t>слов</w:t>
      </w:r>
      <w:r>
        <w:rPr>
          <w:spacing w:val="-12"/>
          <w:sz w:val="24"/>
        </w:rPr>
        <w:t xml:space="preserve"> </w:t>
      </w:r>
      <w:r>
        <w:rPr>
          <w:spacing w:val="-1"/>
          <w:sz w:val="24"/>
        </w:rPr>
        <w:t>с</w:t>
      </w:r>
      <w:r>
        <w:rPr>
          <w:spacing w:val="-11"/>
          <w:sz w:val="24"/>
        </w:rPr>
        <w:t xml:space="preserve"> </w:t>
      </w:r>
      <w:r>
        <w:rPr>
          <w:spacing w:val="-1"/>
          <w:sz w:val="24"/>
        </w:rPr>
        <w:t>соблюдением</w:t>
      </w:r>
      <w:r>
        <w:rPr>
          <w:spacing w:val="-12"/>
          <w:sz w:val="24"/>
        </w:rPr>
        <w:t xml:space="preserve"> </w:t>
      </w:r>
      <w:r>
        <w:rPr>
          <w:sz w:val="24"/>
        </w:rPr>
        <w:t>правильного</w:t>
      </w:r>
      <w:r>
        <w:rPr>
          <w:spacing w:val="-10"/>
          <w:sz w:val="24"/>
        </w:rPr>
        <w:t xml:space="preserve"> </w:t>
      </w:r>
      <w:r>
        <w:rPr>
          <w:sz w:val="24"/>
        </w:rPr>
        <w:t>ударения</w:t>
      </w:r>
      <w:r>
        <w:rPr>
          <w:spacing w:val="-12"/>
          <w:sz w:val="24"/>
        </w:rPr>
        <w:t xml:space="preserve"> </w:t>
      </w:r>
      <w:r>
        <w:rPr>
          <w:sz w:val="24"/>
        </w:rPr>
        <w:t>и</w:t>
      </w:r>
      <w:r>
        <w:rPr>
          <w:spacing w:val="-12"/>
          <w:sz w:val="24"/>
        </w:rPr>
        <w:t xml:space="preserve"> </w:t>
      </w:r>
      <w:r>
        <w:rPr>
          <w:sz w:val="24"/>
        </w:rPr>
        <w:t>фраз</w:t>
      </w:r>
      <w:r>
        <w:rPr>
          <w:spacing w:val="-11"/>
          <w:sz w:val="24"/>
        </w:rPr>
        <w:t xml:space="preserve"> </w:t>
      </w:r>
      <w:r>
        <w:rPr>
          <w:sz w:val="24"/>
        </w:rPr>
        <w:t>с</w:t>
      </w:r>
      <w:r>
        <w:rPr>
          <w:spacing w:val="-11"/>
          <w:sz w:val="24"/>
        </w:rPr>
        <w:t xml:space="preserve"> </w:t>
      </w:r>
      <w:r>
        <w:rPr>
          <w:sz w:val="24"/>
        </w:rPr>
        <w:t>соблюдением</w:t>
      </w:r>
    </w:p>
    <w:p w:rsidR="009C46C4" w:rsidRDefault="009C46C4" w:rsidP="009C46C4">
      <w:pPr>
        <w:widowControl/>
        <w:autoSpaceDE/>
        <w:autoSpaceDN/>
        <w:rPr>
          <w:sz w:val="24"/>
        </w:rPr>
        <w:sectPr w:rsidR="009C46C4">
          <w:pgSz w:w="11910" w:h="16840"/>
          <w:pgMar w:top="1020" w:right="160" w:bottom="1240" w:left="740" w:header="0" w:footer="975" w:gutter="0"/>
          <w:cols w:num="2" w:space="720" w:equalWidth="0">
            <w:col w:w="1600" w:space="40"/>
            <w:col w:w="9370"/>
          </w:cols>
        </w:sectPr>
      </w:pPr>
    </w:p>
    <w:p w:rsidR="009C46C4" w:rsidRDefault="009C46C4" w:rsidP="009C46C4">
      <w:pPr>
        <w:pStyle w:val="a3"/>
        <w:spacing w:line="274" w:lineRule="exact"/>
        <w:ind w:firstLine="0"/>
        <w:jc w:val="left"/>
      </w:pPr>
      <w:r>
        <w:rPr>
          <w:spacing w:val="-2"/>
        </w:rPr>
        <w:t>их</w:t>
      </w:r>
      <w:r>
        <w:rPr>
          <w:spacing w:val="-13"/>
        </w:rPr>
        <w:t xml:space="preserve"> </w:t>
      </w:r>
      <w:r>
        <w:rPr>
          <w:spacing w:val="-2"/>
        </w:rPr>
        <w:t>ритмико-интонационных</w:t>
      </w:r>
      <w:r>
        <w:rPr>
          <w:spacing w:val="-13"/>
        </w:rPr>
        <w:t xml:space="preserve"> </w:t>
      </w:r>
      <w:r>
        <w:rPr>
          <w:spacing w:val="-1"/>
        </w:rPr>
        <w:t>особенностей.</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3" w:lineRule="exact"/>
        <w:ind w:left="2094"/>
        <w:jc w:val="left"/>
        <w:rPr>
          <w:sz w:val="24"/>
        </w:rPr>
      </w:pPr>
      <w:r>
        <w:rPr>
          <w:sz w:val="24"/>
        </w:rPr>
        <w:t>правильное</w:t>
      </w:r>
      <w:r>
        <w:rPr>
          <w:spacing w:val="-4"/>
          <w:sz w:val="24"/>
        </w:rPr>
        <w:t xml:space="preserve"> </w:t>
      </w:r>
      <w:r>
        <w:rPr>
          <w:sz w:val="24"/>
        </w:rPr>
        <w:t>написание</w:t>
      </w:r>
      <w:r>
        <w:rPr>
          <w:spacing w:val="-7"/>
          <w:sz w:val="24"/>
        </w:rPr>
        <w:t xml:space="preserve"> </w:t>
      </w:r>
      <w:r>
        <w:rPr>
          <w:sz w:val="24"/>
        </w:rPr>
        <w:t>изученных</w:t>
      </w:r>
      <w:r>
        <w:rPr>
          <w:spacing w:val="-2"/>
          <w:sz w:val="24"/>
        </w:rPr>
        <w:t xml:space="preserve"> </w:t>
      </w:r>
      <w:r>
        <w:rPr>
          <w:sz w:val="24"/>
        </w:rPr>
        <w:t>слов;</w:t>
      </w:r>
    </w:p>
    <w:p w:rsidR="009C46C4" w:rsidRDefault="009C46C4" w:rsidP="00B9374A">
      <w:pPr>
        <w:pStyle w:val="a5"/>
        <w:numPr>
          <w:ilvl w:val="1"/>
          <w:numId w:val="109"/>
        </w:numPr>
        <w:tabs>
          <w:tab w:val="left" w:pos="2095"/>
        </w:tabs>
        <w:spacing w:before="3" w:line="235" w:lineRule="auto"/>
        <w:ind w:right="687" w:firstLine="707"/>
        <w:jc w:val="left"/>
        <w:rPr>
          <w:sz w:val="24"/>
        </w:rPr>
      </w:pPr>
      <w:r>
        <w:rPr>
          <w:sz w:val="24"/>
        </w:rPr>
        <w:t>написание слов лексического минимума, соответствующих произношению и не</w:t>
      </w:r>
      <w:r>
        <w:rPr>
          <w:spacing w:val="-57"/>
          <w:sz w:val="24"/>
        </w:rPr>
        <w:t xml:space="preserve"> </w:t>
      </w:r>
      <w:r>
        <w:rPr>
          <w:sz w:val="24"/>
        </w:rPr>
        <w:t>соответствующих</w:t>
      </w:r>
      <w:r>
        <w:rPr>
          <w:spacing w:val="1"/>
          <w:sz w:val="24"/>
        </w:rPr>
        <w:t xml:space="preserve"> </w:t>
      </w:r>
      <w:r>
        <w:rPr>
          <w:sz w:val="24"/>
        </w:rPr>
        <w:t>произношению.</w:t>
      </w:r>
    </w:p>
    <w:p w:rsidR="009C46C4" w:rsidRDefault="009C46C4" w:rsidP="009C46C4">
      <w:pPr>
        <w:pStyle w:val="1"/>
        <w:spacing w:before="6" w:line="274" w:lineRule="exact"/>
        <w:jc w:val="left"/>
      </w:pPr>
      <w:r>
        <w:t>Лексическая</w:t>
      </w:r>
      <w:r>
        <w:rPr>
          <w:spacing w:val="-3"/>
        </w:rPr>
        <w:t xml:space="preserve"> </w:t>
      </w:r>
      <w:r>
        <w:t>сторона</w:t>
      </w:r>
      <w:r>
        <w:rPr>
          <w:spacing w:val="-5"/>
        </w:rPr>
        <w:t xml:space="preserve"> </w:t>
      </w:r>
      <w:r>
        <w:t>речи</w:t>
      </w:r>
    </w:p>
    <w:p w:rsidR="009C46C4" w:rsidRDefault="009C46C4" w:rsidP="009C46C4">
      <w:pPr>
        <w:pStyle w:val="a3"/>
        <w:ind w:right="752"/>
        <w:jc w:val="left"/>
      </w:pPr>
      <w:r>
        <w:t>Распознавание и употребление в устной и письменной речи не менее 300</w:t>
      </w:r>
      <w:r>
        <w:rPr>
          <w:spacing w:val="1"/>
        </w:rPr>
        <w:t xml:space="preserve"> </w:t>
      </w:r>
      <w:r>
        <w:t>лексических единиц (слов, словосочетаний, речевых клише), обслуживающих ситуации</w:t>
      </w:r>
      <w:r>
        <w:rPr>
          <w:spacing w:val="1"/>
        </w:rPr>
        <w:t xml:space="preserve"> </w:t>
      </w:r>
      <w:r>
        <w:t>общения в рамках тематического содержания речи для 3 класса, включая 200 лексических</w:t>
      </w:r>
      <w:r>
        <w:rPr>
          <w:spacing w:val="-57"/>
        </w:rPr>
        <w:t xml:space="preserve"> </w:t>
      </w:r>
      <w:r>
        <w:t>единиц, усвоенных в 1 и 2 классах; слов-названий предметов, их признаков, действий</w:t>
      </w:r>
      <w:r>
        <w:rPr>
          <w:spacing w:val="1"/>
        </w:rPr>
        <w:t xml:space="preserve"> </w:t>
      </w:r>
      <w:r>
        <w:t>предметов;</w:t>
      </w:r>
      <w:r>
        <w:rPr>
          <w:spacing w:val="-1"/>
        </w:rPr>
        <w:t xml:space="preserve"> </w:t>
      </w:r>
      <w:r>
        <w:t>заимствованных</w:t>
      </w:r>
      <w:r>
        <w:rPr>
          <w:spacing w:val="1"/>
        </w:rPr>
        <w:t xml:space="preserve"> </w:t>
      </w:r>
      <w:r>
        <w:t>слов;</w:t>
      </w:r>
      <w:r>
        <w:rPr>
          <w:spacing w:val="-2"/>
        </w:rPr>
        <w:t xml:space="preserve"> </w:t>
      </w:r>
      <w:r>
        <w:t>синонимов</w:t>
      </w:r>
      <w:r>
        <w:rPr>
          <w:spacing w:val="-1"/>
        </w:rPr>
        <w:t xml:space="preserve"> </w:t>
      </w:r>
      <w:r>
        <w:t>и</w:t>
      </w:r>
      <w:r>
        <w:rPr>
          <w:spacing w:val="-1"/>
        </w:rPr>
        <w:t xml:space="preserve"> </w:t>
      </w:r>
      <w:r>
        <w:t>антонимов</w:t>
      </w:r>
      <w:r>
        <w:rPr>
          <w:spacing w:val="-1"/>
        </w:rPr>
        <w:t xml:space="preserve"> </w:t>
      </w:r>
      <w:r>
        <w:t>изученных</w:t>
      </w:r>
      <w:r>
        <w:rPr>
          <w:spacing w:val="2"/>
        </w:rPr>
        <w:t xml:space="preserve"> </w:t>
      </w:r>
      <w:r>
        <w:t>слов.</w:t>
      </w:r>
    </w:p>
    <w:p w:rsidR="009C46C4" w:rsidRDefault="009C46C4" w:rsidP="009C46C4">
      <w:pPr>
        <w:pStyle w:val="1"/>
        <w:spacing w:before="2"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ind w:right="1576"/>
        <w:jc w:val="left"/>
      </w:pPr>
      <w:r>
        <w:t>Распознавание в письменном и звучащем тексте и употребление в устной и</w:t>
      </w:r>
      <w:r>
        <w:rPr>
          <w:spacing w:val="-58"/>
        </w:rPr>
        <w:t xml:space="preserve"> </w:t>
      </w:r>
      <w:r>
        <w:t>письменной</w:t>
      </w:r>
      <w:r>
        <w:rPr>
          <w:spacing w:val="-1"/>
        </w:rPr>
        <w:t xml:space="preserve"> </w:t>
      </w:r>
      <w:r>
        <w:t>речи изученных</w:t>
      </w:r>
      <w:r>
        <w:rPr>
          <w:spacing w:val="1"/>
        </w:rPr>
        <w:t xml:space="preserve"> </w:t>
      </w:r>
      <w:r>
        <w:t>грамматических</w:t>
      </w:r>
      <w:r>
        <w:rPr>
          <w:spacing w:val="4"/>
        </w:rPr>
        <w:t xml:space="preserve"> </w:t>
      </w:r>
      <w:r>
        <w:t>форм:</w:t>
      </w:r>
    </w:p>
    <w:p w:rsidR="009C46C4" w:rsidRDefault="009C46C4" w:rsidP="00B9374A">
      <w:pPr>
        <w:pStyle w:val="a5"/>
        <w:numPr>
          <w:ilvl w:val="1"/>
          <w:numId w:val="109"/>
        </w:numPr>
        <w:tabs>
          <w:tab w:val="left" w:pos="2095"/>
          <w:tab w:val="left" w:pos="2931"/>
          <w:tab w:val="left" w:pos="4952"/>
          <w:tab w:val="left" w:pos="5277"/>
          <w:tab w:val="left" w:pos="6655"/>
          <w:tab w:val="left" w:pos="8593"/>
          <w:tab w:val="left" w:pos="8945"/>
          <w:tab w:val="left" w:pos="9382"/>
          <w:tab w:val="left" w:pos="9831"/>
        </w:tabs>
        <w:spacing w:before="2" w:line="235" w:lineRule="auto"/>
        <w:ind w:right="687" w:firstLine="707"/>
        <w:jc w:val="left"/>
        <w:rPr>
          <w:sz w:val="24"/>
        </w:rPr>
      </w:pPr>
      <w:r>
        <w:rPr>
          <w:sz w:val="24"/>
        </w:rPr>
        <w:t>имена</w:t>
      </w:r>
      <w:r>
        <w:rPr>
          <w:sz w:val="24"/>
        </w:rPr>
        <w:tab/>
        <w:t>существительные</w:t>
      </w:r>
      <w:r>
        <w:rPr>
          <w:sz w:val="24"/>
        </w:rPr>
        <w:tab/>
        <w:t>с</w:t>
      </w:r>
      <w:r>
        <w:rPr>
          <w:sz w:val="24"/>
        </w:rPr>
        <w:tab/>
        <w:t>аффиксами</w:t>
      </w:r>
      <w:r>
        <w:rPr>
          <w:sz w:val="24"/>
        </w:rPr>
        <w:tab/>
        <w:t>принадлежности</w:t>
      </w:r>
      <w:r>
        <w:rPr>
          <w:sz w:val="24"/>
        </w:rPr>
        <w:tab/>
        <w:t>I,</w:t>
      </w:r>
      <w:r>
        <w:rPr>
          <w:sz w:val="24"/>
        </w:rPr>
        <w:tab/>
        <w:t>II,</w:t>
      </w:r>
      <w:r>
        <w:rPr>
          <w:sz w:val="24"/>
        </w:rPr>
        <w:tab/>
        <w:t>III</w:t>
      </w:r>
      <w:r>
        <w:rPr>
          <w:sz w:val="24"/>
        </w:rPr>
        <w:tab/>
        <w:t>лица</w:t>
      </w:r>
      <w:r>
        <w:rPr>
          <w:spacing w:val="-57"/>
          <w:sz w:val="24"/>
        </w:rPr>
        <w:t xml:space="preserve"> </w:t>
      </w:r>
      <w:r>
        <w:rPr>
          <w:sz w:val="24"/>
        </w:rPr>
        <w:t>единственного</w:t>
      </w:r>
      <w:r>
        <w:rPr>
          <w:spacing w:val="-1"/>
          <w:sz w:val="24"/>
        </w:rPr>
        <w:t xml:space="preserve"> </w:t>
      </w:r>
      <w:r>
        <w:rPr>
          <w:sz w:val="24"/>
        </w:rPr>
        <w:t>числа;</w:t>
      </w:r>
    </w:p>
    <w:p w:rsidR="009C46C4" w:rsidRDefault="009C46C4" w:rsidP="00B9374A">
      <w:pPr>
        <w:pStyle w:val="a5"/>
        <w:numPr>
          <w:ilvl w:val="1"/>
          <w:numId w:val="109"/>
        </w:numPr>
        <w:tabs>
          <w:tab w:val="left" w:pos="2095"/>
        </w:tabs>
        <w:spacing w:before="2" w:line="294" w:lineRule="exact"/>
        <w:ind w:left="2094"/>
        <w:jc w:val="left"/>
        <w:rPr>
          <w:sz w:val="24"/>
        </w:rPr>
      </w:pPr>
      <w:r>
        <w:rPr>
          <w:sz w:val="24"/>
        </w:rPr>
        <w:t>производные</w:t>
      </w:r>
      <w:r>
        <w:rPr>
          <w:spacing w:val="-4"/>
          <w:sz w:val="24"/>
        </w:rPr>
        <w:t xml:space="preserve"> </w:t>
      </w:r>
      <w:r>
        <w:rPr>
          <w:sz w:val="24"/>
        </w:rPr>
        <w:t>имена</w:t>
      </w:r>
      <w:r>
        <w:rPr>
          <w:spacing w:val="-3"/>
          <w:sz w:val="24"/>
        </w:rPr>
        <w:t xml:space="preserve"> </w:t>
      </w:r>
      <w:r>
        <w:rPr>
          <w:sz w:val="24"/>
        </w:rPr>
        <w:t>существительные</w:t>
      </w:r>
      <w:r>
        <w:rPr>
          <w:spacing w:val="-4"/>
          <w:sz w:val="24"/>
        </w:rPr>
        <w:t xml:space="preserve"> </w:t>
      </w:r>
      <w:r>
        <w:rPr>
          <w:sz w:val="24"/>
        </w:rPr>
        <w:t>с</w:t>
      </w:r>
      <w:r>
        <w:rPr>
          <w:spacing w:val="-3"/>
          <w:sz w:val="24"/>
        </w:rPr>
        <w:t xml:space="preserve"> </w:t>
      </w:r>
      <w:r>
        <w:rPr>
          <w:sz w:val="24"/>
        </w:rPr>
        <w:t>аффиксами</w:t>
      </w:r>
      <w:r>
        <w:rPr>
          <w:spacing w:val="2"/>
          <w:sz w:val="24"/>
        </w:rPr>
        <w:t xml:space="preserve"> </w:t>
      </w:r>
      <w:r>
        <w:rPr>
          <w:sz w:val="24"/>
        </w:rPr>
        <w:t>-чы</w:t>
      </w:r>
      <w:r>
        <w:rPr>
          <w:spacing w:val="-2"/>
          <w:sz w:val="24"/>
        </w:rPr>
        <w:t xml:space="preserve"> </w:t>
      </w:r>
      <w:r>
        <w:rPr>
          <w:sz w:val="24"/>
        </w:rPr>
        <w:t>/</w:t>
      </w:r>
      <w:r>
        <w:rPr>
          <w:spacing w:val="-2"/>
          <w:sz w:val="24"/>
        </w:rPr>
        <w:t xml:space="preserve"> </w:t>
      </w:r>
      <w:r>
        <w:rPr>
          <w:sz w:val="24"/>
        </w:rPr>
        <w:t>-че;</w:t>
      </w:r>
    </w:p>
    <w:p w:rsidR="009C46C4" w:rsidRDefault="009C46C4" w:rsidP="00B9374A">
      <w:pPr>
        <w:pStyle w:val="a5"/>
        <w:numPr>
          <w:ilvl w:val="1"/>
          <w:numId w:val="109"/>
        </w:numPr>
        <w:tabs>
          <w:tab w:val="left" w:pos="2095"/>
        </w:tabs>
        <w:spacing w:line="293" w:lineRule="exact"/>
        <w:ind w:left="2094"/>
        <w:jc w:val="left"/>
        <w:rPr>
          <w:sz w:val="24"/>
        </w:rPr>
      </w:pPr>
      <w:r>
        <w:rPr>
          <w:sz w:val="24"/>
        </w:rPr>
        <w:t>производные</w:t>
      </w:r>
      <w:r>
        <w:rPr>
          <w:spacing w:val="-4"/>
          <w:sz w:val="24"/>
        </w:rPr>
        <w:t xml:space="preserve"> </w:t>
      </w:r>
      <w:r>
        <w:rPr>
          <w:sz w:val="24"/>
        </w:rPr>
        <w:t>имена</w:t>
      </w:r>
      <w:r>
        <w:rPr>
          <w:spacing w:val="-3"/>
          <w:sz w:val="24"/>
        </w:rPr>
        <w:t xml:space="preserve"> </w:t>
      </w:r>
      <w:r>
        <w:rPr>
          <w:sz w:val="24"/>
        </w:rPr>
        <w:t>прилагательные</w:t>
      </w:r>
      <w:r>
        <w:rPr>
          <w:spacing w:val="-4"/>
          <w:sz w:val="24"/>
        </w:rPr>
        <w:t xml:space="preserve"> </w:t>
      </w:r>
      <w:r>
        <w:rPr>
          <w:sz w:val="24"/>
        </w:rPr>
        <w:t>с</w:t>
      </w:r>
      <w:r>
        <w:rPr>
          <w:spacing w:val="-3"/>
          <w:sz w:val="24"/>
        </w:rPr>
        <w:t xml:space="preserve"> </w:t>
      </w:r>
      <w:r>
        <w:rPr>
          <w:sz w:val="24"/>
        </w:rPr>
        <w:t>аффиксами</w:t>
      </w:r>
      <w:r>
        <w:rPr>
          <w:spacing w:val="3"/>
          <w:sz w:val="24"/>
        </w:rPr>
        <w:t xml:space="preserve"> </w:t>
      </w:r>
      <w:r>
        <w:rPr>
          <w:sz w:val="24"/>
        </w:rPr>
        <w:t>-лы</w:t>
      </w:r>
      <w:r>
        <w:rPr>
          <w:spacing w:val="-3"/>
          <w:sz w:val="24"/>
        </w:rPr>
        <w:t xml:space="preserve"> </w:t>
      </w:r>
      <w:r>
        <w:rPr>
          <w:sz w:val="24"/>
        </w:rPr>
        <w:t>/</w:t>
      </w:r>
      <w:r>
        <w:rPr>
          <w:spacing w:val="-1"/>
          <w:sz w:val="24"/>
        </w:rPr>
        <w:t xml:space="preserve"> </w:t>
      </w:r>
      <w:r>
        <w:rPr>
          <w:sz w:val="24"/>
        </w:rPr>
        <w:t>-ле;</w:t>
      </w:r>
      <w:r>
        <w:rPr>
          <w:spacing w:val="-2"/>
          <w:sz w:val="24"/>
        </w:rPr>
        <w:t xml:space="preserve"> </w:t>
      </w:r>
      <w:r>
        <w:rPr>
          <w:sz w:val="24"/>
        </w:rPr>
        <w:t>-сыз</w:t>
      </w:r>
      <w:r>
        <w:rPr>
          <w:spacing w:val="-2"/>
          <w:sz w:val="24"/>
        </w:rPr>
        <w:t xml:space="preserve"> </w:t>
      </w:r>
      <w:r>
        <w:rPr>
          <w:sz w:val="24"/>
        </w:rPr>
        <w:t>/</w:t>
      </w:r>
      <w:r>
        <w:rPr>
          <w:spacing w:val="-2"/>
          <w:sz w:val="24"/>
        </w:rPr>
        <w:t xml:space="preserve"> </w:t>
      </w:r>
      <w:r>
        <w:rPr>
          <w:sz w:val="24"/>
        </w:rPr>
        <w:t>-сез;</w:t>
      </w:r>
    </w:p>
    <w:p w:rsidR="009C46C4" w:rsidRDefault="009C46C4" w:rsidP="00B9374A">
      <w:pPr>
        <w:pStyle w:val="a5"/>
        <w:numPr>
          <w:ilvl w:val="1"/>
          <w:numId w:val="109"/>
        </w:numPr>
        <w:tabs>
          <w:tab w:val="left" w:pos="2095"/>
        </w:tabs>
        <w:spacing w:line="293" w:lineRule="exact"/>
        <w:ind w:left="2094"/>
        <w:jc w:val="left"/>
        <w:rPr>
          <w:sz w:val="24"/>
        </w:rPr>
      </w:pPr>
      <w:r>
        <w:rPr>
          <w:sz w:val="24"/>
        </w:rPr>
        <w:t>имена</w:t>
      </w:r>
      <w:r>
        <w:rPr>
          <w:spacing w:val="-4"/>
          <w:sz w:val="24"/>
        </w:rPr>
        <w:t xml:space="preserve"> </w:t>
      </w:r>
      <w:r>
        <w:rPr>
          <w:sz w:val="24"/>
        </w:rPr>
        <w:t>прилагательные</w:t>
      </w:r>
      <w:r>
        <w:rPr>
          <w:spacing w:val="-4"/>
          <w:sz w:val="24"/>
        </w:rPr>
        <w:t xml:space="preserve"> </w:t>
      </w:r>
      <w:r>
        <w:rPr>
          <w:sz w:val="24"/>
        </w:rPr>
        <w:t>в</w:t>
      </w:r>
      <w:r>
        <w:rPr>
          <w:spacing w:val="-4"/>
          <w:sz w:val="24"/>
        </w:rPr>
        <w:t xml:space="preserve"> </w:t>
      </w:r>
      <w:r>
        <w:rPr>
          <w:sz w:val="24"/>
        </w:rPr>
        <w:t>сравнительной</w:t>
      </w:r>
      <w:r>
        <w:rPr>
          <w:spacing w:val="2"/>
          <w:sz w:val="24"/>
        </w:rPr>
        <w:t xml:space="preserve"> </w:t>
      </w:r>
      <w:r>
        <w:rPr>
          <w:sz w:val="24"/>
        </w:rPr>
        <w:t>степени;</w:t>
      </w:r>
    </w:p>
    <w:p w:rsidR="009C46C4" w:rsidRDefault="009C46C4" w:rsidP="00B9374A">
      <w:pPr>
        <w:pStyle w:val="a5"/>
        <w:numPr>
          <w:ilvl w:val="1"/>
          <w:numId w:val="109"/>
        </w:numPr>
        <w:tabs>
          <w:tab w:val="left" w:pos="2095"/>
        </w:tabs>
        <w:spacing w:line="293" w:lineRule="exact"/>
        <w:ind w:left="2094"/>
        <w:jc w:val="left"/>
        <w:rPr>
          <w:sz w:val="24"/>
        </w:rPr>
      </w:pPr>
      <w:r>
        <w:rPr>
          <w:sz w:val="24"/>
        </w:rPr>
        <w:t>количественные и</w:t>
      </w:r>
      <w:r>
        <w:rPr>
          <w:spacing w:val="1"/>
          <w:sz w:val="24"/>
        </w:rPr>
        <w:t xml:space="preserve"> </w:t>
      </w:r>
      <w:r>
        <w:rPr>
          <w:sz w:val="24"/>
        </w:rPr>
        <w:t>порядковые</w:t>
      </w:r>
      <w:r>
        <w:rPr>
          <w:spacing w:val="2"/>
          <w:sz w:val="24"/>
        </w:rPr>
        <w:t xml:space="preserve"> </w:t>
      </w:r>
      <w:r>
        <w:rPr>
          <w:sz w:val="24"/>
        </w:rPr>
        <w:t>числительные</w:t>
      </w:r>
      <w:r>
        <w:rPr>
          <w:spacing w:val="-1"/>
          <w:sz w:val="24"/>
        </w:rPr>
        <w:t xml:space="preserve"> </w:t>
      </w:r>
      <w:r>
        <w:rPr>
          <w:sz w:val="24"/>
        </w:rPr>
        <w:t>(100–1000);</w:t>
      </w:r>
    </w:p>
    <w:p w:rsidR="009C46C4" w:rsidRDefault="009C46C4" w:rsidP="00B9374A">
      <w:pPr>
        <w:pStyle w:val="a5"/>
        <w:numPr>
          <w:ilvl w:val="1"/>
          <w:numId w:val="109"/>
        </w:numPr>
        <w:tabs>
          <w:tab w:val="left" w:pos="2095"/>
        </w:tabs>
        <w:spacing w:before="1" w:line="293" w:lineRule="exact"/>
        <w:ind w:left="2094"/>
        <w:jc w:val="left"/>
        <w:rPr>
          <w:sz w:val="24"/>
        </w:rPr>
      </w:pPr>
      <w:r>
        <w:rPr>
          <w:sz w:val="24"/>
        </w:rPr>
        <w:t>наречия</w:t>
      </w:r>
      <w:r>
        <w:rPr>
          <w:spacing w:val="-7"/>
          <w:sz w:val="24"/>
        </w:rPr>
        <w:t xml:space="preserve"> </w:t>
      </w:r>
      <w:r>
        <w:rPr>
          <w:sz w:val="24"/>
        </w:rPr>
        <w:t>времени</w:t>
      </w:r>
      <w:r>
        <w:rPr>
          <w:spacing w:val="-4"/>
          <w:sz w:val="24"/>
        </w:rPr>
        <w:t xml:space="preserve"> </w:t>
      </w:r>
      <w:r>
        <w:rPr>
          <w:sz w:val="24"/>
        </w:rPr>
        <w:t>«бүген»,</w:t>
      </w:r>
      <w:r>
        <w:rPr>
          <w:spacing w:val="-4"/>
          <w:sz w:val="24"/>
        </w:rPr>
        <w:t xml:space="preserve"> </w:t>
      </w:r>
      <w:r>
        <w:rPr>
          <w:sz w:val="24"/>
        </w:rPr>
        <w:t>«иртәгә»,</w:t>
      </w:r>
      <w:r>
        <w:rPr>
          <w:spacing w:val="-2"/>
          <w:sz w:val="24"/>
        </w:rPr>
        <w:t xml:space="preserve"> </w:t>
      </w:r>
      <w:r>
        <w:rPr>
          <w:sz w:val="24"/>
        </w:rPr>
        <w:t>«кичә»;</w:t>
      </w:r>
    </w:p>
    <w:p w:rsidR="009C46C4" w:rsidRDefault="009C46C4" w:rsidP="009C46C4">
      <w:pPr>
        <w:pStyle w:val="a3"/>
        <w:spacing w:before="2" w:line="235" w:lineRule="auto"/>
        <w:jc w:val="left"/>
      </w:pPr>
      <w:r>
        <w:rPr>
          <w:rFonts w:ascii="Symbol" w:hAnsi="Symbol"/>
        </w:rPr>
        <w:t></w:t>
      </w:r>
      <w:r>
        <w:t>глаголы</w:t>
      </w:r>
      <w:r>
        <w:rPr>
          <w:spacing w:val="20"/>
        </w:rPr>
        <w:t xml:space="preserve"> </w:t>
      </w:r>
      <w:r>
        <w:t>прошедшего</w:t>
      </w:r>
      <w:r>
        <w:rPr>
          <w:spacing w:val="24"/>
        </w:rPr>
        <w:t xml:space="preserve"> </w:t>
      </w:r>
      <w:r>
        <w:t>определенного</w:t>
      </w:r>
      <w:r>
        <w:rPr>
          <w:spacing w:val="20"/>
        </w:rPr>
        <w:t xml:space="preserve"> </w:t>
      </w:r>
      <w:r>
        <w:t>времени</w:t>
      </w:r>
      <w:r>
        <w:rPr>
          <w:spacing w:val="23"/>
        </w:rPr>
        <w:t xml:space="preserve"> </w:t>
      </w:r>
      <w:r>
        <w:t>I,</w:t>
      </w:r>
      <w:r>
        <w:rPr>
          <w:spacing w:val="24"/>
        </w:rPr>
        <w:t xml:space="preserve"> </w:t>
      </w:r>
      <w:r>
        <w:t>II,</w:t>
      </w:r>
      <w:r>
        <w:rPr>
          <w:spacing w:val="24"/>
        </w:rPr>
        <w:t xml:space="preserve"> </w:t>
      </w:r>
      <w:r>
        <w:t>III</w:t>
      </w:r>
      <w:r>
        <w:rPr>
          <w:spacing w:val="25"/>
        </w:rPr>
        <w:t xml:space="preserve"> </w:t>
      </w:r>
      <w:r>
        <w:t>лица</w:t>
      </w:r>
      <w:r>
        <w:rPr>
          <w:spacing w:val="19"/>
        </w:rPr>
        <w:t xml:space="preserve"> </w:t>
      </w:r>
      <w:r>
        <w:t>единственного</w:t>
      </w:r>
      <w:r>
        <w:rPr>
          <w:spacing w:val="20"/>
        </w:rPr>
        <w:t xml:space="preserve"> </w:t>
      </w:r>
      <w:r>
        <w:t>и</w:t>
      </w:r>
      <w:r>
        <w:rPr>
          <w:spacing w:val="-57"/>
        </w:rPr>
        <w:t xml:space="preserve"> </w:t>
      </w:r>
      <w:r>
        <w:t>множественного</w:t>
      </w:r>
      <w:r>
        <w:rPr>
          <w:spacing w:val="-1"/>
        </w:rPr>
        <w:t xml:space="preserve"> </w:t>
      </w:r>
      <w:r>
        <w:t>числа</w:t>
      </w:r>
      <w:r>
        <w:rPr>
          <w:spacing w:val="3"/>
        </w:rPr>
        <w:t xml:space="preserve"> </w:t>
      </w:r>
      <w:r>
        <w:t>в утвердительной</w:t>
      </w:r>
      <w:r>
        <w:rPr>
          <w:spacing w:val="-2"/>
        </w:rPr>
        <w:t xml:space="preserve"> </w:t>
      </w:r>
      <w:r>
        <w:t>и отрицательной</w:t>
      </w:r>
      <w:r>
        <w:rPr>
          <w:spacing w:val="3"/>
        </w:rPr>
        <w:t xml:space="preserve"> </w:t>
      </w:r>
      <w:r>
        <w:t>формах;</w:t>
      </w:r>
    </w:p>
    <w:p w:rsidR="009C46C4" w:rsidRDefault="009C46C4" w:rsidP="009C46C4">
      <w:pPr>
        <w:pStyle w:val="a3"/>
        <w:tabs>
          <w:tab w:val="left" w:pos="3568"/>
          <w:tab w:val="left" w:pos="4514"/>
          <w:tab w:val="left" w:pos="5941"/>
          <w:tab w:val="left" w:pos="7478"/>
          <w:tab w:val="left" w:pos="8938"/>
          <w:tab w:val="left" w:pos="9416"/>
        </w:tabs>
        <w:spacing w:before="5" w:line="235" w:lineRule="auto"/>
        <w:ind w:right="687"/>
        <w:jc w:val="left"/>
      </w:pPr>
      <w:r>
        <w:rPr>
          <w:rFonts w:ascii="Symbol" w:hAnsi="Symbol"/>
        </w:rPr>
        <w:t></w:t>
      </w:r>
      <w:r>
        <w:t>послеложные</w:t>
      </w:r>
      <w:r>
        <w:tab/>
        <w:t>слова</w:t>
      </w:r>
      <w:r>
        <w:tab/>
        <w:t>«янында»,</w:t>
      </w:r>
      <w:r>
        <w:tab/>
        <w:t>«алдында»,</w:t>
      </w:r>
      <w:r>
        <w:tab/>
        <w:t>«артында»</w:t>
      </w:r>
      <w:r>
        <w:tab/>
        <w:t>с</w:t>
      </w:r>
      <w:r>
        <w:tab/>
      </w:r>
      <w:r>
        <w:rPr>
          <w:spacing w:val="-1"/>
        </w:rPr>
        <w:t>именами</w:t>
      </w:r>
      <w:r>
        <w:rPr>
          <w:spacing w:val="-57"/>
        </w:rPr>
        <w:t xml:space="preserve"> </w:t>
      </w:r>
      <w:r>
        <w:t>существительными;</w:t>
      </w:r>
    </w:p>
    <w:p w:rsidR="009C46C4" w:rsidRDefault="009C46C4" w:rsidP="009C46C4">
      <w:pPr>
        <w:pStyle w:val="a3"/>
        <w:spacing w:before="4" w:line="235" w:lineRule="auto"/>
        <w:ind w:right="693"/>
        <w:jc w:val="left"/>
      </w:pPr>
      <w:r>
        <w:rPr>
          <w:rFonts w:ascii="Symbol" w:hAnsi="Symbol"/>
        </w:rPr>
        <w:t></w:t>
      </w:r>
      <w:r>
        <w:t>конструкция</w:t>
      </w:r>
      <w:r>
        <w:rPr>
          <w:spacing w:val="1"/>
        </w:rPr>
        <w:t xml:space="preserve"> </w:t>
      </w:r>
      <w:r>
        <w:t>«имя</w:t>
      </w:r>
      <w:r>
        <w:rPr>
          <w:spacing w:val="1"/>
        </w:rPr>
        <w:t xml:space="preserve"> </w:t>
      </w:r>
      <w:r>
        <w:t>существительное</w:t>
      </w:r>
      <w:r>
        <w:rPr>
          <w:spacing w:val="1"/>
        </w:rPr>
        <w:t xml:space="preserve"> </w:t>
      </w:r>
      <w:r>
        <w:t>+</w:t>
      </w:r>
      <w:r>
        <w:rPr>
          <w:spacing w:val="1"/>
        </w:rPr>
        <w:t xml:space="preserve"> </w:t>
      </w:r>
      <w:r>
        <w:t>имя</w:t>
      </w:r>
      <w:r>
        <w:rPr>
          <w:spacing w:val="1"/>
        </w:rPr>
        <w:t xml:space="preserve"> </w:t>
      </w:r>
      <w:r>
        <w:t>существительное» (с</w:t>
      </w:r>
      <w:r>
        <w:rPr>
          <w:spacing w:val="1"/>
        </w:rPr>
        <w:t xml:space="preserve"> </w:t>
      </w:r>
      <w:r>
        <w:t>афф.</w:t>
      </w:r>
      <w:r>
        <w:rPr>
          <w:spacing w:val="1"/>
        </w:rPr>
        <w:t xml:space="preserve"> </w:t>
      </w:r>
      <w:r>
        <w:t>принад.):</w:t>
      </w:r>
      <w:r>
        <w:rPr>
          <w:spacing w:val="-57"/>
        </w:rPr>
        <w:t xml:space="preserve"> </w:t>
      </w:r>
      <w:r>
        <w:t>Казан</w:t>
      </w:r>
      <w:r>
        <w:rPr>
          <w:spacing w:val="-1"/>
        </w:rPr>
        <w:t xml:space="preserve"> </w:t>
      </w:r>
      <w:r>
        <w:t>шәһәре, киемнәр кибете;</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нераспространенные</w:t>
      </w:r>
      <w:r>
        <w:rPr>
          <w:spacing w:val="-3"/>
          <w:sz w:val="24"/>
        </w:rPr>
        <w:t xml:space="preserve"> </w:t>
      </w:r>
      <w:r>
        <w:rPr>
          <w:sz w:val="24"/>
        </w:rPr>
        <w:t>и</w:t>
      </w:r>
      <w:r>
        <w:rPr>
          <w:spacing w:val="-1"/>
          <w:sz w:val="24"/>
        </w:rPr>
        <w:t xml:space="preserve"> </w:t>
      </w:r>
      <w:r>
        <w:rPr>
          <w:sz w:val="24"/>
        </w:rPr>
        <w:t>распространенные</w:t>
      </w:r>
      <w:r>
        <w:rPr>
          <w:spacing w:val="1"/>
          <w:sz w:val="24"/>
        </w:rPr>
        <w:t xml:space="preserve"> </w:t>
      </w:r>
      <w:r>
        <w:rPr>
          <w:sz w:val="24"/>
        </w:rPr>
        <w:t>простые предложения;</w:t>
      </w:r>
    </w:p>
    <w:p w:rsidR="009C46C4" w:rsidRDefault="009C46C4" w:rsidP="00B9374A">
      <w:pPr>
        <w:pStyle w:val="a5"/>
        <w:numPr>
          <w:ilvl w:val="1"/>
          <w:numId w:val="109"/>
        </w:numPr>
        <w:tabs>
          <w:tab w:val="left" w:pos="2095"/>
        </w:tabs>
        <w:spacing w:line="293" w:lineRule="exact"/>
        <w:ind w:left="2094"/>
        <w:jc w:val="left"/>
        <w:rPr>
          <w:sz w:val="24"/>
        </w:rPr>
      </w:pPr>
      <w:r>
        <w:rPr>
          <w:sz w:val="24"/>
        </w:rPr>
        <w:t>порядок</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татарском</w:t>
      </w:r>
      <w:r>
        <w:rPr>
          <w:spacing w:val="-1"/>
          <w:sz w:val="24"/>
        </w:rPr>
        <w:t xml:space="preserve"> </w:t>
      </w:r>
      <w:r>
        <w:rPr>
          <w:sz w:val="24"/>
        </w:rPr>
        <w:t>предложении.</w:t>
      </w:r>
    </w:p>
    <w:p w:rsidR="009C46C4" w:rsidRDefault="009C46C4" w:rsidP="009C46C4">
      <w:pPr>
        <w:pStyle w:val="1"/>
        <w:spacing w:line="273" w:lineRule="exact"/>
        <w:ind w:left="4049"/>
        <w:jc w:val="left"/>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09"/>
        </w:numPr>
        <w:tabs>
          <w:tab w:val="left" w:pos="2095"/>
        </w:tabs>
        <w:ind w:right="694" w:firstLine="707"/>
        <w:rPr>
          <w:sz w:val="24"/>
        </w:rPr>
      </w:pPr>
      <w:r>
        <w:rPr>
          <w:spacing w:val="-1"/>
          <w:sz w:val="24"/>
        </w:rPr>
        <w:t>знание</w:t>
      </w:r>
      <w:r>
        <w:rPr>
          <w:spacing w:val="-16"/>
          <w:sz w:val="24"/>
        </w:rPr>
        <w:t xml:space="preserve"> </w:t>
      </w:r>
      <w:r>
        <w:rPr>
          <w:spacing w:val="-1"/>
          <w:sz w:val="24"/>
        </w:rPr>
        <w:t>и</w:t>
      </w:r>
      <w:r>
        <w:rPr>
          <w:spacing w:val="-13"/>
          <w:sz w:val="24"/>
        </w:rPr>
        <w:t xml:space="preserve"> </w:t>
      </w:r>
      <w:r>
        <w:rPr>
          <w:spacing w:val="-1"/>
          <w:sz w:val="24"/>
        </w:rPr>
        <w:t>использование</w:t>
      </w:r>
      <w:r>
        <w:rPr>
          <w:spacing w:val="-15"/>
          <w:sz w:val="24"/>
        </w:rPr>
        <w:t xml:space="preserve"> </w:t>
      </w:r>
      <w:r>
        <w:rPr>
          <w:spacing w:val="-1"/>
          <w:sz w:val="24"/>
        </w:rPr>
        <w:t>наиболее</w:t>
      </w:r>
      <w:r>
        <w:rPr>
          <w:spacing w:val="-14"/>
          <w:sz w:val="24"/>
        </w:rPr>
        <w:t xml:space="preserve"> </w:t>
      </w:r>
      <w:r>
        <w:rPr>
          <w:spacing w:val="-1"/>
          <w:sz w:val="24"/>
        </w:rPr>
        <w:t>употребительных</w:t>
      </w:r>
      <w:r>
        <w:rPr>
          <w:spacing w:val="-12"/>
          <w:sz w:val="24"/>
        </w:rPr>
        <w:t xml:space="preserve"> </w:t>
      </w:r>
      <w:r>
        <w:rPr>
          <w:sz w:val="24"/>
        </w:rPr>
        <w:t>социокультурных</w:t>
      </w:r>
      <w:r>
        <w:rPr>
          <w:spacing w:val="-12"/>
          <w:sz w:val="24"/>
        </w:rPr>
        <w:t xml:space="preserve"> </w:t>
      </w:r>
      <w:r>
        <w:rPr>
          <w:sz w:val="24"/>
        </w:rPr>
        <w:t>элементов</w:t>
      </w:r>
      <w:r>
        <w:rPr>
          <w:spacing w:val="-58"/>
          <w:sz w:val="24"/>
        </w:rPr>
        <w:t xml:space="preserve"> </w:t>
      </w:r>
      <w:r>
        <w:rPr>
          <w:sz w:val="24"/>
        </w:rPr>
        <w:t>речевого поведенческого этикета, принятых в татарском языке, в следующих ситуациях</w:t>
      </w:r>
      <w:r>
        <w:rPr>
          <w:spacing w:val="1"/>
          <w:sz w:val="24"/>
        </w:rPr>
        <w:t xml:space="preserve"> </w:t>
      </w:r>
      <w:r>
        <w:rPr>
          <w:sz w:val="24"/>
        </w:rPr>
        <w:t>общения</w:t>
      </w:r>
      <w:r>
        <w:rPr>
          <w:spacing w:val="-1"/>
          <w:sz w:val="24"/>
        </w:rPr>
        <w:t xml:space="preserve"> </w:t>
      </w:r>
      <w:r>
        <w:rPr>
          <w:sz w:val="24"/>
        </w:rPr>
        <w:t>(выражение</w:t>
      </w:r>
      <w:r>
        <w:rPr>
          <w:spacing w:val="-2"/>
          <w:sz w:val="24"/>
        </w:rPr>
        <w:t xml:space="preserve"> </w:t>
      </w:r>
      <w:r>
        <w:rPr>
          <w:sz w:val="24"/>
        </w:rPr>
        <w:t>просьбы, выражение</w:t>
      </w:r>
      <w:r>
        <w:rPr>
          <w:spacing w:val="-2"/>
          <w:sz w:val="24"/>
        </w:rPr>
        <w:t xml:space="preserve"> </w:t>
      </w:r>
      <w:r>
        <w:rPr>
          <w:sz w:val="24"/>
        </w:rPr>
        <w:t>благодарности,</w:t>
      </w:r>
      <w:r>
        <w:rPr>
          <w:spacing w:val="3"/>
          <w:sz w:val="24"/>
        </w:rPr>
        <w:t xml:space="preserve"> </w:t>
      </w:r>
      <w:r>
        <w:rPr>
          <w:sz w:val="24"/>
        </w:rPr>
        <w:t>извинение);</w:t>
      </w:r>
    </w:p>
    <w:p w:rsidR="009C46C4" w:rsidRDefault="009C46C4" w:rsidP="00B9374A">
      <w:pPr>
        <w:pStyle w:val="a5"/>
        <w:numPr>
          <w:ilvl w:val="1"/>
          <w:numId w:val="109"/>
        </w:numPr>
        <w:tabs>
          <w:tab w:val="left" w:pos="2095"/>
        </w:tabs>
        <w:spacing w:before="1" w:line="235" w:lineRule="auto"/>
        <w:ind w:right="690" w:firstLine="707"/>
        <w:rPr>
          <w:sz w:val="24"/>
        </w:rPr>
      </w:pPr>
      <w:r>
        <w:rPr>
          <w:sz w:val="24"/>
        </w:rPr>
        <w:t>знакомство с доступными в языковом отношении образцами детской поэзии и</w:t>
      </w:r>
      <w:r>
        <w:rPr>
          <w:spacing w:val="1"/>
          <w:sz w:val="24"/>
        </w:rPr>
        <w:t xml:space="preserve"> </w:t>
      </w:r>
      <w:r>
        <w:rPr>
          <w:sz w:val="24"/>
        </w:rPr>
        <w:t>прозы</w:t>
      </w:r>
      <w:r>
        <w:rPr>
          <w:spacing w:val="-1"/>
          <w:sz w:val="24"/>
        </w:rPr>
        <w:t xml:space="preserve"> </w:t>
      </w:r>
      <w:r>
        <w:rPr>
          <w:sz w:val="24"/>
        </w:rPr>
        <w:t>на</w:t>
      </w:r>
      <w:r>
        <w:rPr>
          <w:spacing w:val="-1"/>
          <w:sz w:val="24"/>
        </w:rPr>
        <w:t xml:space="preserve"> </w:t>
      </w:r>
      <w:r>
        <w:rPr>
          <w:sz w:val="24"/>
        </w:rPr>
        <w:t>татарском языке;</w:t>
      </w:r>
    </w:p>
    <w:p w:rsidR="009C46C4" w:rsidRDefault="009C46C4" w:rsidP="00B9374A">
      <w:pPr>
        <w:pStyle w:val="a5"/>
        <w:numPr>
          <w:ilvl w:val="1"/>
          <w:numId w:val="109"/>
        </w:numPr>
        <w:tabs>
          <w:tab w:val="left" w:pos="2095"/>
        </w:tabs>
        <w:spacing w:before="4" w:line="235" w:lineRule="auto"/>
        <w:ind w:right="690" w:firstLine="707"/>
        <w:rPr>
          <w:sz w:val="24"/>
        </w:rPr>
      </w:pPr>
      <w:r>
        <w:rPr>
          <w:sz w:val="24"/>
        </w:rPr>
        <w:t>знание небольших произведений татарского детского фольклора (рифмовки,</w:t>
      </w:r>
      <w:r>
        <w:rPr>
          <w:spacing w:val="1"/>
          <w:sz w:val="24"/>
        </w:rPr>
        <w:t xml:space="preserve"> </w:t>
      </w:r>
      <w:r>
        <w:rPr>
          <w:sz w:val="24"/>
        </w:rPr>
        <w:t>стихи,</w:t>
      </w:r>
      <w:r>
        <w:rPr>
          <w:spacing w:val="-1"/>
          <w:sz w:val="24"/>
        </w:rPr>
        <w:t xml:space="preserve"> </w:t>
      </w:r>
      <w:r>
        <w:rPr>
          <w:sz w:val="24"/>
        </w:rPr>
        <w:t>песенки);</w:t>
      </w:r>
    </w:p>
    <w:p w:rsidR="009C46C4" w:rsidRDefault="009C46C4" w:rsidP="00B9374A">
      <w:pPr>
        <w:pStyle w:val="a5"/>
        <w:numPr>
          <w:ilvl w:val="1"/>
          <w:numId w:val="109"/>
        </w:numPr>
        <w:tabs>
          <w:tab w:val="left" w:pos="2095"/>
        </w:tabs>
        <w:spacing w:before="5" w:line="235" w:lineRule="auto"/>
        <w:ind w:right="688" w:firstLine="707"/>
        <w:rPr>
          <w:sz w:val="24"/>
        </w:rPr>
      </w:pPr>
      <w:r>
        <w:rPr>
          <w:sz w:val="24"/>
        </w:rPr>
        <w:t>знание</w:t>
      </w:r>
      <w:r>
        <w:rPr>
          <w:spacing w:val="1"/>
          <w:sz w:val="24"/>
        </w:rPr>
        <w:t xml:space="preserve"> </w:t>
      </w:r>
      <w:r>
        <w:rPr>
          <w:sz w:val="24"/>
        </w:rPr>
        <w:t>названий</w:t>
      </w:r>
      <w:r>
        <w:rPr>
          <w:spacing w:val="1"/>
          <w:sz w:val="24"/>
        </w:rPr>
        <w:t xml:space="preserve"> </w:t>
      </w:r>
      <w:r>
        <w:rPr>
          <w:sz w:val="24"/>
        </w:rPr>
        <w:t>национальностей,</w:t>
      </w:r>
      <w:r>
        <w:rPr>
          <w:spacing w:val="1"/>
          <w:sz w:val="24"/>
        </w:rPr>
        <w:t xml:space="preserve"> </w:t>
      </w:r>
      <w:r>
        <w:rPr>
          <w:sz w:val="24"/>
        </w:rPr>
        <w:t>проживающих</w:t>
      </w:r>
      <w:r>
        <w:rPr>
          <w:spacing w:val="1"/>
          <w:sz w:val="24"/>
        </w:rPr>
        <w:t xml:space="preserve"> </w:t>
      </w:r>
      <w:r>
        <w:rPr>
          <w:sz w:val="24"/>
        </w:rPr>
        <w:t>в</w:t>
      </w:r>
      <w:r>
        <w:rPr>
          <w:spacing w:val="1"/>
          <w:sz w:val="24"/>
        </w:rPr>
        <w:t xml:space="preserve"> </w:t>
      </w:r>
      <w:r>
        <w:rPr>
          <w:sz w:val="24"/>
        </w:rPr>
        <w:t>Республике</w:t>
      </w:r>
      <w:r>
        <w:rPr>
          <w:spacing w:val="1"/>
          <w:sz w:val="24"/>
        </w:rPr>
        <w:t xml:space="preserve"> </w:t>
      </w:r>
      <w:r>
        <w:rPr>
          <w:sz w:val="24"/>
        </w:rPr>
        <w:t>Татарстан:</w:t>
      </w:r>
      <w:r>
        <w:rPr>
          <w:spacing w:val="1"/>
          <w:sz w:val="24"/>
        </w:rPr>
        <w:t xml:space="preserve"> </w:t>
      </w:r>
      <w:r>
        <w:rPr>
          <w:sz w:val="24"/>
        </w:rPr>
        <w:t>русские,</w:t>
      </w:r>
      <w:r>
        <w:rPr>
          <w:spacing w:val="-2"/>
          <w:sz w:val="24"/>
        </w:rPr>
        <w:t xml:space="preserve"> </w:t>
      </w:r>
      <w:r>
        <w:rPr>
          <w:sz w:val="24"/>
        </w:rPr>
        <w:t>татары,</w:t>
      </w:r>
      <w:r>
        <w:rPr>
          <w:spacing w:val="-1"/>
          <w:sz w:val="24"/>
        </w:rPr>
        <w:t xml:space="preserve"> </w:t>
      </w:r>
      <w:r>
        <w:rPr>
          <w:sz w:val="24"/>
        </w:rPr>
        <w:t>чуваши,</w:t>
      </w:r>
      <w:r>
        <w:rPr>
          <w:spacing w:val="-1"/>
          <w:sz w:val="24"/>
        </w:rPr>
        <w:t xml:space="preserve"> </w:t>
      </w:r>
      <w:r>
        <w:rPr>
          <w:sz w:val="24"/>
        </w:rPr>
        <w:t>мордва,</w:t>
      </w:r>
      <w:r>
        <w:rPr>
          <w:spacing w:val="-1"/>
          <w:sz w:val="24"/>
        </w:rPr>
        <w:t xml:space="preserve"> </w:t>
      </w:r>
      <w:r>
        <w:rPr>
          <w:sz w:val="24"/>
        </w:rPr>
        <w:t>марийцы, удмурты,</w:t>
      </w:r>
      <w:r>
        <w:rPr>
          <w:spacing w:val="3"/>
          <w:sz w:val="24"/>
        </w:rPr>
        <w:t xml:space="preserve"> </w:t>
      </w:r>
      <w:r>
        <w:rPr>
          <w:sz w:val="24"/>
        </w:rPr>
        <w:t>украинцы,</w:t>
      </w:r>
      <w:r>
        <w:rPr>
          <w:spacing w:val="-1"/>
          <w:sz w:val="24"/>
        </w:rPr>
        <w:t xml:space="preserve"> </w:t>
      </w:r>
      <w:r>
        <w:rPr>
          <w:sz w:val="24"/>
        </w:rPr>
        <w:t>белорусы</w:t>
      </w:r>
      <w:r>
        <w:rPr>
          <w:spacing w:val="-1"/>
          <w:sz w:val="24"/>
        </w:rPr>
        <w:t xml:space="preserve"> </w:t>
      </w:r>
      <w:r>
        <w:rPr>
          <w:sz w:val="24"/>
        </w:rPr>
        <w:t>и</w:t>
      </w:r>
      <w:r>
        <w:rPr>
          <w:spacing w:val="-1"/>
          <w:sz w:val="24"/>
        </w:rPr>
        <w:t xml:space="preserve"> </w:t>
      </w:r>
      <w:r>
        <w:rPr>
          <w:sz w:val="24"/>
        </w:rPr>
        <w:t>т.</w:t>
      </w:r>
      <w:r>
        <w:rPr>
          <w:spacing w:val="6"/>
          <w:sz w:val="24"/>
        </w:rPr>
        <w:t xml:space="preserve"> </w:t>
      </w:r>
      <w:r>
        <w:rPr>
          <w:sz w:val="24"/>
        </w:rPr>
        <w:t>д.;</w:t>
      </w:r>
    </w:p>
    <w:p w:rsidR="009C46C4" w:rsidRDefault="009C46C4" w:rsidP="00B9374A">
      <w:pPr>
        <w:pStyle w:val="a5"/>
        <w:numPr>
          <w:ilvl w:val="1"/>
          <w:numId w:val="109"/>
        </w:numPr>
        <w:tabs>
          <w:tab w:val="left" w:pos="2095"/>
        </w:tabs>
        <w:spacing w:before="2"/>
        <w:ind w:left="2094"/>
        <w:rPr>
          <w:sz w:val="24"/>
        </w:rPr>
      </w:pPr>
      <w:r>
        <w:rPr>
          <w:sz w:val="24"/>
        </w:rPr>
        <w:t>знание</w:t>
      </w:r>
      <w:r>
        <w:rPr>
          <w:spacing w:val="-6"/>
          <w:sz w:val="24"/>
        </w:rPr>
        <w:t xml:space="preserve"> </w:t>
      </w:r>
      <w:r>
        <w:rPr>
          <w:sz w:val="24"/>
        </w:rPr>
        <w:t>названий</w:t>
      </w:r>
      <w:r>
        <w:rPr>
          <w:spacing w:val="-5"/>
          <w:sz w:val="24"/>
        </w:rPr>
        <w:t xml:space="preserve"> </w:t>
      </w:r>
      <w:r>
        <w:rPr>
          <w:sz w:val="24"/>
        </w:rPr>
        <w:t>татарских</w:t>
      </w:r>
      <w:r>
        <w:rPr>
          <w:spacing w:val="-4"/>
          <w:sz w:val="24"/>
        </w:rPr>
        <w:t xml:space="preserve"> </w:t>
      </w:r>
      <w:r>
        <w:rPr>
          <w:sz w:val="24"/>
        </w:rPr>
        <w:t>и</w:t>
      </w:r>
      <w:r>
        <w:rPr>
          <w:spacing w:val="-5"/>
          <w:sz w:val="24"/>
        </w:rPr>
        <w:t xml:space="preserve"> </w:t>
      </w:r>
      <w:r>
        <w:rPr>
          <w:sz w:val="24"/>
        </w:rPr>
        <w:t>русских</w:t>
      </w:r>
      <w:r>
        <w:rPr>
          <w:spacing w:val="-3"/>
          <w:sz w:val="24"/>
        </w:rPr>
        <w:t xml:space="preserve"> </w:t>
      </w:r>
      <w:r>
        <w:rPr>
          <w:sz w:val="24"/>
        </w:rPr>
        <w:t>национальных</w:t>
      </w:r>
      <w:r>
        <w:rPr>
          <w:spacing w:val="-3"/>
          <w:sz w:val="24"/>
        </w:rPr>
        <w:t xml:space="preserve"> </w:t>
      </w:r>
      <w:r>
        <w:rPr>
          <w:sz w:val="24"/>
        </w:rPr>
        <w:t>праздников.</w:t>
      </w:r>
    </w:p>
    <w:p w:rsidR="009C46C4" w:rsidRDefault="009C46C4" w:rsidP="009C46C4">
      <w:pPr>
        <w:pStyle w:val="1"/>
        <w:spacing w:before="2"/>
        <w:ind w:left="4277"/>
      </w:pPr>
      <w:r>
        <w:t>Компенсаторные</w:t>
      </w:r>
      <w:r>
        <w:rPr>
          <w:spacing w:val="-5"/>
        </w:rPr>
        <w:t xml:space="preserve"> </w:t>
      </w:r>
      <w:r>
        <w:t>умения</w:t>
      </w:r>
    </w:p>
    <w:p w:rsidR="009C46C4" w:rsidRDefault="009C46C4" w:rsidP="009C46C4">
      <w:pPr>
        <w:widowControl/>
        <w:autoSpaceDE/>
        <w:autoSpaceDN/>
        <w:sectPr w:rsidR="009C46C4">
          <w:type w:val="continuous"/>
          <w:pgSz w:w="11910" w:h="16840"/>
          <w:pgMar w:top="1040" w:right="160" w:bottom="1160" w:left="740" w:header="720" w:footer="720" w:gutter="0"/>
          <w:cols w:space="720"/>
        </w:sectPr>
      </w:pPr>
    </w:p>
    <w:p w:rsidR="009C46C4" w:rsidRDefault="009C46C4" w:rsidP="00B9374A">
      <w:pPr>
        <w:pStyle w:val="a5"/>
        <w:numPr>
          <w:ilvl w:val="1"/>
          <w:numId w:val="109"/>
        </w:numPr>
        <w:tabs>
          <w:tab w:val="left" w:pos="2095"/>
        </w:tabs>
        <w:spacing w:before="88"/>
        <w:ind w:right="693" w:firstLine="707"/>
        <w:rPr>
          <w:sz w:val="24"/>
        </w:rPr>
      </w:pPr>
      <w:r>
        <w:rPr>
          <w:sz w:val="24"/>
        </w:rPr>
        <w:t>использование при чтении и аудировании языковой догадки (умения понять</w:t>
      </w:r>
      <w:r>
        <w:rPr>
          <w:spacing w:val="1"/>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w:t>
      </w:r>
      <w:r>
        <w:rPr>
          <w:spacing w:val="-3"/>
          <w:sz w:val="24"/>
        </w:rPr>
        <w:t xml:space="preserve"> </w:t>
      </w:r>
      <w:r>
        <w:rPr>
          <w:sz w:val="24"/>
        </w:rPr>
        <w:t>или</w:t>
      </w:r>
      <w:r>
        <w:rPr>
          <w:spacing w:val="1"/>
          <w:sz w:val="24"/>
        </w:rPr>
        <w:t xml:space="preserve"> </w:t>
      </w:r>
      <w:r>
        <w:rPr>
          <w:sz w:val="24"/>
        </w:rPr>
        <w:t>новое</w:t>
      </w:r>
      <w:r>
        <w:rPr>
          <w:spacing w:val="-3"/>
          <w:sz w:val="24"/>
        </w:rPr>
        <w:t xml:space="preserve"> </w:t>
      </w:r>
      <w:r>
        <w:rPr>
          <w:sz w:val="24"/>
        </w:rPr>
        <w:t>значение</w:t>
      </w:r>
      <w:r>
        <w:rPr>
          <w:spacing w:val="-2"/>
          <w:sz w:val="24"/>
        </w:rPr>
        <w:t xml:space="preserve"> </w:t>
      </w:r>
      <w:r>
        <w:rPr>
          <w:sz w:val="24"/>
        </w:rPr>
        <w:t>знакомого слова</w:t>
      </w:r>
      <w:r>
        <w:rPr>
          <w:spacing w:val="-3"/>
          <w:sz w:val="24"/>
        </w:rPr>
        <w:t xml:space="preserve"> </w:t>
      </w:r>
      <w:r>
        <w:rPr>
          <w:sz w:val="24"/>
        </w:rPr>
        <w:t>по</w:t>
      </w:r>
      <w:r>
        <w:rPr>
          <w:spacing w:val="-1"/>
          <w:sz w:val="24"/>
        </w:rPr>
        <w:t xml:space="preserve"> </w:t>
      </w:r>
      <w:r>
        <w:rPr>
          <w:sz w:val="24"/>
        </w:rPr>
        <w:t>контексту);</w:t>
      </w:r>
    </w:p>
    <w:p w:rsidR="009C46C4" w:rsidRDefault="009C46C4" w:rsidP="00B9374A">
      <w:pPr>
        <w:pStyle w:val="a5"/>
        <w:numPr>
          <w:ilvl w:val="1"/>
          <w:numId w:val="109"/>
        </w:numPr>
        <w:tabs>
          <w:tab w:val="left" w:pos="2095"/>
        </w:tabs>
        <w:spacing w:before="2" w:line="286" w:lineRule="exact"/>
        <w:ind w:left="2094"/>
        <w:rPr>
          <w:sz w:val="24"/>
        </w:rPr>
      </w:pPr>
      <w:r>
        <w:rPr>
          <w:spacing w:val="-1"/>
          <w:position w:val="1"/>
          <w:sz w:val="24"/>
        </w:rPr>
        <w:t>умение</w:t>
      </w:r>
      <w:r>
        <w:rPr>
          <w:spacing w:val="-14"/>
          <w:position w:val="1"/>
          <w:sz w:val="24"/>
        </w:rPr>
        <w:t xml:space="preserve"> </w:t>
      </w:r>
      <w:r>
        <w:rPr>
          <w:spacing w:val="-1"/>
          <w:position w:val="1"/>
          <w:sz w:val="24"/>
        </w:rPr>
        <w:t>переспрашивать,</w:t>
      </w:r>
      <w:r>
        <w:rPr>
          <w:spacing w:val="-13"/>
          <w:position w:val="1"/>
          <w:sz w:val="24"/>
        </w:rPr>
        <w:t xml:space="preserve"> </w:t>
      </w:r>
      <w:r>
        <w:rPr>
          <w:position w:val="1"/>
          <w:sz w:val="24"/>
        </w:rPr>
        <w:t>просить</w:t>
      </w:r>
      <w:r>
        <w:rPr>
          <w:spacing w:val="-15"/>
          <w:position w:val="1"/>
          <w:sz w:val="24"/>
        </w:rPr>
        <w:t xml:space="preserve"> </w:t>
      </w:r>
      <w:r>
        <w:rPr>
          <w:position w:val="1"/>
          <w:sz w:val="24"/>
        </w:rPr>
        <w:t>повторить,</w:t>
      </w:r>
      <w:r>
        <w:rPr>
          <w:spacing w:val="-11"/>
          <w:position w:val="1"/>
          <w:sz w:val="24"/>
        </w:rPr>
        <w:t xml:space="preserve"> </w:t>
      </w:r>
      <w:r>
        <w:rPr>
          <w:position w:val="1"/>
          <w:sz w:val="24"/>
        </w:rPr>
        <w:t>уточняя</w:t>
      </w:r>
      <w:r>
        <w:rPr>
          <w:spacing w:val="-13"/>
          <w:position w:val="1"/>
          <w:sz w:val="24"/>
        </w:rPr>
        <w:t xml:space="preserve"> </w:t>
      </w:r>
      <w:r>
        <w:rPr>
          <w:position w:val="1"/>
          <w:sz w:val="24"/>
        </w:rPr>
        <w:t>значение</w:t>
      </w:r>
      <w:r>
        <w:rPr>
          <w:spacing w:val="-14"/>
          <w:position w:val="1"/>
          <w:sz w:val="24"/>
        </w:rPr>
        <w:t xml:space="preserve"> </w:t>
      </w:r>
      <w:r>
        <w:rPr>
          <w:position w:val="1"/>
          <w:sz w:val="24"/>
        </w:rPr>
        <w:t>незнакомых</w:t>
      </w:r>
      <w:r>
        <w:rPr>
          <w:spacing w:val="-12"/>
          <w:position w:val="1"/>
          <w:sz w:val="24"/>
        </w:rPr>
        <w:t xml:space="preserve"> </w:t>
      </w:r>
      <w:r>
        <w:rPr>
          <w:position w:val="1"/>
          <w:sz w:val="24"/>
        </w:rPr>
        <w:t>слов.</w:t>
      </w:r>
    </w:p>
    <w:p w:rsidR="009C46C4" w:rsidRDefault="009C46C4" w:rsidP="00B9374A">
      <w:pPr>
        <w:pStyle w:val="a5"/>
        <w:numPr>
          <w:ilvl w:val="1"/>
          <w:numId w:val="109"/>
        </w:numPr>
        <w:tabs>
          <w:tab w:val="left" w:pos="2095"/>
        </w:tabs>
        <w:spacing w:line="235" w:lineRule="auto"/>
        <w:ind w:right="685" w:firstLine="707"/>
        <w:rPr>
          <w:sz w:val="24"/>
        </w:rPr>
      </w:pPr>
      <w:r>
        <w:rPr>
          <w:sz w:val="24"/>
        </w:rPr>
        <w:t>использование в качестве опоры при порождении собственных высказываний</w:t>
      </w:r>
      <w:r>
        <w:rPr>
          <w:spacing w:val="1"/>
          <w:sz w:val="24"/>
        </w:rPr>
        <w:t xml:space="preserve"> </w:t>
      </w:r>
      <w:r>
        <w:rPr>
          <w:sz w:val="24"/>
        </w:rPr>
        <w:t>ключевых</w:t>
      </w:r>
      <w:r>
        <w:rPr>
          <w:spacing w:val="1"/>
          <w:sz w:val="24"/>
        </w:rPr>
        <w:t xml:space="preserve"> </w:t>
      </w:r>
      <w:r>
        <w:rPr>
          <w:sz w:val="24"/>
        </w:rPr>
        <w:t>слов,</w:t>
      </w:r>
      <w:r>
        <w:rPr>
          <w:spacing w:val="-1"/>
          <w:sz w:val="24"/>
        </w:rPr>
        <w:t xml:space="preserve"> </w:t>
      </w:r>
      <w:r>
        <w:rPr>
          <w:sz w:val="24"/>
        </w:rPr>
        <w:t>вопросов, иллюстраций;</w:t>
      </w:r>
    </w:p>
    <w:p w:rsidR="009C46C4" w:rsidRDefault="009C46C4" w:rsidP="00B9374A">
      <w:pPr>
        <w:pStyle w:val="a5"/>
        <w:numPr>
          <w:ilvl w:val="1"/>
          <w:numId w:val="109"/>
        </w:numPr>
        <w:tabs>
          <w:tab w:val="left" w:pos="2095"/>
        </w:tabs>
        <w:ind w:right="689" w:firstLine="707"/>
        <w:rPr>
          <w:sz w:val="24"/>
        </w:rPr>
      </w:pPr>
      <w:r>
        <w:rPr>
          <w:sz w:val="24"/>
        </w:rPr>
        <w:t>игнорирование</w:t>
      </w:r>
      <w:r>
        <w:rPr>
          <w:spacing w:val="1"/>
          <w:sz w:val="24"/>
        </w:rPr>
        <w:t xml:space="preserve"> </w:t>
      </w:r>
      <w:r>
        <w:rPr>
          <w:sz w:val="24"/>
        </w:rPr>
        <w:t>информации,</w:t>
      </w:r>
      <w:r>
        <w:rPr>
          <w:spacing w:val="1"/>
          <w:sz w:val="24"/>
        </w:rPr>
        <w:t xml:space="preserve"> </w:t>
      </w:r>
      <w:r>
        <w:rPr>
          <w:sz w:val="24"/>
        </w:rPr>
        <w:t>не</w:t>
      </w:r>
      <w:r>
        <w:rPr>
          <w:spacing w:val="1"/>
          <w:sz w:val="24"/>
        </w:rPr>
        <w:t xml:space="preserve"> </w:t>
      </w:r>
      <w:r>
        <w:rPr>
          <w:sz w:val="24"/>
        </w:rPr>
        <w:t>являющейся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 содержания прочитанного/прослушанного текста или для нахождения в тексте</w:t>
      </w:r>
      <w:r>
        <w:rPr>
          <w:spacing w:val="1"/>
          <w:sz w:val="24"/>
        </w:rPr>
        <w:t xml:space="preserve"> </w:t>
      </w:r>
      <w:r>
        <w:rPr>
          <w:sz w:val="24"/>
        </w:rPr>
        <w:t>запрашиваемой</w:t>
      </w:r>
      <w:r>
        <w:rPr>
          <w:spacing w:val="-1"/>
          <w:sz w:val="24"/>
        </w:rPr>
        <w:t xml:space="preserve"> </w:t>
      </w:r>
      <w:r>
        <w:rPr>
          <w:sz w:val="24"/>
        </w:rPr>
        <w:t>информации.</w:t>
      </w:r>
    </w:p>
    <w:p w:rsidR="009C46C4" w:rsidRDefault="009C46C4" w:rsidP="00B9374A">
      <w:pPr>
        <w:pStyle w:val="1"/>
        <w:numPr>
          <w:ilvl w:val="3"/>
          <w:numId w:val="95"/>
        </w:numPr>
        <w:tabs>
          <w:tab w:val="left" w:pos="5427"/>
        </w:tabs>
        <w:ind w:left="5426" w:hanging="181"/>
        <w:jc w:val="left"/>
      </w:pPr>
      <w:r>
        <w:t>класс</w:t>
      </w:r>
    </w:p>
    <w:p w:rsidR="009C46C4" w:rsidRDefault="009C46C4" w:rsidP="009C46C4">
      <w:pPr>
        <w:spacing w:line="274" w:lineRule="exact"/>
        <w:ind w:left="4284"/>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rsidR="009C46C4" w:rsidRDefault="009C46C4" w:rsidP="00B9374A">
      <w:pPr>
        <w:pStyle w:val="a5"/>
        <w:numPr>
          <w:ilvl w:val="0"/>
          <w:numId w:val="113"/>
        </w:numPr>
        <w:tabs>
          <w:tab w:val="left" w:pos="2095"/>
        </w:tabs>
        <w:ind w:right="686" w:firstLine="707"/>
        <w:jc w:val="left"/>
        <w:rPr>
          <w:sz w:val="24"/>
        </w:rPr>
      </w:pPr>
      <w:r>
        <w:rPr>
          <w:sz w:val="24"/>
        </w:rPr>
        <w:t>Мир</w:t>
      </w:r>
      <w:r>
        <w:rPr>
          <w:spacing w:val="-13"/>
          <w:sz w:val="24"/>
        </w:rPr>
        <w:t xml:space="preserve"> </w:t>
      </w:r>
      <w:r>
        <w:rPr>
          <w:sz w:val="24"/>
        </w:rPr>
        <w:t>моего</w:t>
      </w:r>
      <w:r>
        <w:rPr>
          <w:spacing w:val="-9"/>
          <w:sz w:val="24"/>
        </w:rPr>
        <w:t xml:space="preserve"> </w:t>
      </w:r>
      <w:r>
        <w:rPr>
          <w:sz w:val="24"/>
        </w:rPr>
        <w:t>«Я»:</w:t>
      </w:r>
      <w:r>
        <w:rPr>
          <w:spacing w:val="-10"/>
          <w:sz w:val="24"/>
        </w:rPr>
        <w:t xml:space="preserve"> </w:t>
      </w:r>
      <w:r>
        <w:rPr>
          <w:sz w:val="24"/>
        </w:rPr>
        <w:t>Я</w:t>
      </w:r>
      <w:r>
        <w:rPr>
          <w:spacing w:val="-13"/>
          <w:sz w:val="24"/>
        </w:rPr>
        <w:t xml:space="preserve"> </w:t>
      </w:r>
      <w:r>
        <w:rPr>
          <w:sz w:val="24"/>
        </w:rPr>
        <w:t>и</w:t>
      </w:r>
      <w:r>
        <w:rPr>
          <w:spacing w:val="-12"/>
          <w:sz w:val="24"/>
        </w:rPr>
        <w:t xml:space="preserve"> </w:t>
      </w:r>
      <w:r>
        <w:rPr>
          <w:sz w:val="24"/>
        </w:rPr>
        <w:t>моя</w:t>
      </w:r>
      <w:r>
        <w:rPr>
          <w:spacing w:val="-13"/>
          <w:sz w:val="24"/>
        </w:rPr>
        <w:t xml:space="preserve"> </w:t>
      </w:r>
      <w:r>
        <w:rPr>
          <w:sz w:val="24"/>
        </w:rPr>
        <w:t>семья.</w:t>
      </w:r>
      <w:r>
        <w:rPr>
          <w:spacing w:val="-13"/>
          <w:sz w:val="24"/>
        </w:rPr>
        <w:t xml:space="preserve"> </w:t>
      </w:r>
      <w:r>
        <w:rPr>
          <w:sz w:val="24"/>
        </w:rPr>
        <w:t>Профессии</w:t>
      </w:r>
      <w:r>
        <w:rPr>
          <w:spacing w:val="-12"/>
          <w:sz w:val="24"/>
        </w:rPr>
        <w:t xml:space="preserve"> </w:t>
      </w:r>
      <w:r>
        <w:rPr>
          <w:sz w:val="24"/>
        </w:rPr>
        <w:t>родителей.</w:t>
      </w:r>
      <w:r>
        <w:rPr>
          <w:spacing w:val="-9"/>
          <w:sz w:val="24"/>
        </w:rPr>
        <w:t xml:space="preserve"> </w:t>
      </w:r>
      <w:r>
        <w:rPr>
          <w:sz w:val="24"/>
        </w:rPr>
        <w:t>Распорядок</w:t>
      </w:r>
      <w:r>
        <w:rPr>
          <w:spacing w:val="-12"/>
          <w:sz w:val="24"/>
        </w:rPr>
        <w:t xml:space="preserve"> </w:t>
      </w:r>
      <w:r>
        <w:rPr>
          <w:sz w:val="24"/>
        </w:rPr>
        <w:t>дня.</w:t>
      </w:r>
      <w:r>
        <w:rPr>
          <w:spacing w:val="-15"/>
          <w:sz w:val="24"/>
        </w:rPr>
        <w:t xml:space="preserve"> </w:t>
      </w:r>
      <w:r>
        <w:rPr>
          <w:sz w:val="24"/>
        </w:rPr>
        <w:t>Внешний</w:t>
      </w:r>
      <w:r>
        <w:rPr>
          <w:spacing w:val="-57"/>
          <w:sz w:val="24"/>
        </w:rPr>
        <w:t xml:space="preserve"> </w:t>
      </w:r>
      <w:r>
        <w:rPr>
          <w:sz w:val="24"/>
        </w:rPr>
        <w:t>вид.</w:t>
      </w:r>
      <w:r>
        <w:rPr>
          <w:spacing w:val="-1"/>
          <w:sz w:val="24"/>
        </w:rPr>
        <w:t xml:space="preserve"> </w:t>
      </w:r>
      <w:r>
        <w:rPr>
          <w:sz w:val="24"/>
        </w:rPr>
        <w:t>Мое</w:t>
      </w:r>
      <w:r>
        <w:rPr>
          <w:spacing w:val="-1"/>
          <w:sz w:val="24"/>
        </w:rPr>
        <w:t xml:space="preserve"> </w:t>
      </w:r>
      <w:r>
        <w:rPr>
          <w:sz w:val="24"/>
        </w:rPr>
        <w:t>здоровье.</w:t>
      </w:r>
    </w:p>
    <w:p w:rsidR="009C46C4" w:rsidRDefault="009C46C4" w:rsidP="00B9374A">
      <w:pPr>
        <w:pStyle w:val="a5"/>
        <w:numPr>
          <w:ilvl w:val="0"/>
          <w:numId w:val="113"/>
        </w:numPr>
        <w:tabs>
          <w:tab w:val="left" w:pos="2095"/>
        </w:tabs>
        <w:ind w:left="2094"/>
        <w:jc w:val="left"/>
        <w:rPr>
          <w:sz w:val="24"/>
        </w:rPr>
      </w:pPr>
      <w:r>
        <w:rPr>
          <w:sz w:val="24"/>
        </w:rPr>
        <w:t>Мир</w:t>
      </w:r>
      <w:r>
        <w:rPr>
          <w:spacing w:val="-4"/>
          <w:sz w:val="24"/>
        </w:rPr>
        <w:t xml:space="preserve"> </w:t>
      </w:r>
      <w:r>
        <w:rPr>
          <w:sz w:val="24"/>
        </w:rPr>
        <w:t>моих</w:t>
      </w:r>
      <w:r>
        <w:rPr>
          <w:spacing w:val="-1"/>
          <w:sz w:val="24"/>
        </w:rPr>
        <w:t xml:space="preserve"> </w:t>
      </w:r>
      <w:r>
        <w:rPr>
          <w:sz w:val="24"/>
        </w:rPr>
        <w:t>увлечений:</w:t>
      </w:r>
      <w:r>
        <w:rPr>
          <w:spacing w:val="-2"/>
          <w:sz w:val="24"/>
        </w:rPr>
        <w:t xml:space="preserve"> </w:t>
      </w:r>
      <w:r>
        <w:rPr>
          <w:sz w:val="24"/>
        </w:rPr>
        <w:t>Мое</w:t>
      </w:r>
      <w:r>
        <w:rPr>
          <w:spacing w:val="-4"/>
          <w:sz w:val="24"/>
        </w:rPr>
        <w:t xml:space="preserve"> </w:t>
      </w:r>
      <w:r>
        <w:rPr>
          <w:sz w:val="24"/>
        </w:rPr>
        <w:t>свободное</w:t>
      </w:r>
      <w:r>
        <w:rPr>
          <w:spacing w:val="-5"/>
          <w:sz w:val="24"/>
        </w:rPr>
        <w:t xml:space="preserve"> </w:t>
      </w:r>
      <w:r>
        <w:rPr>
          <w:sz w:val="24"/>
        </w:rPr>
        <w:t>время.</w:t>
      </w:r>
      <w:r>
        <w:rPr>
          <w:spacing w:val="-2"/>
          <w:sz w:val="24"/>
        </w:rPr>
        <w:t xml:space="preserve"> </w:t>
      </w:r>
      <w:r>
        <w:rPr>
          <w:sz w:val="24"/>
        </w:rPr>
        <w:t>Путешествия.</w:t>
      </w:r>
      <w:r>
        <w:rPr>
          <w:spacing w:val="-4"/>
          <w:sz w:val="24"/>
        </w:rPr>
        <w:t xml:space="preserve"> </w:t>
      </w:r>
      <w:r>
        <w:rPr>
          <w:sz w:val="24"/>
        </w:rPr>
        <w:t>Каникулы.</w:t>
      </w:r>
    </w:p>
    <w:p w:rsidR="009C46C4" w:rsidRDefault="009C46C4" w:rsidP="00B9374A">
      <w:pPr>
        <w:pStyle w:val="a5"/>
        <w:numPr>
          <w:ilvl w:val="0"/>
          <w:numId w:val="113"/>
        </w:numPr>
        <w:tabs>
          <w:tab w:val="left" w:pos="2095"/>
        </w:tabs>
        <w:ind w:right="694" w:firstLine="707"/>
        <w:jc w:val="left"/>
        <w:rPr>
          <w:sz w:val="24"/>
        </w:rPr>
      </w:pPr>
      <w:r>
        <w:rPr>
          <w:sz w:val="24"/>
        </w:rPr>
        <w:t>Мир</w:t>
      </w:r>
      <w:r>
        <w:rPr>
          <w:spacing w:val="48"/>
          <w:sz w:val="24"/>
        </w:rPr>
        <w:t xml:space="preserve"> </w:t>
      </w:r>
      <w:r>
        <w:rPr>
          <w:sz w:val="24"/>
        </w:rPr>
        <w:t>вокруг</w:t>
      </w:r>
      <w:r>
        <w:rPr>
          <w:spacing w:val="48"/>
          <w:sz w:val="24"/>
        </w:rPr>
        <w:t xml:space="preserve"> </w:t>
      </w:r>
      <w:r>
        <w:rPr>
          <w:sz w:val="24"/>
        </w:rPr>
        <w:t>меня:</w:t>
      </w:r>
      <w:r>
        <w:rPr>
          <w:spacing w:val="49"/>
          <w:sz w:val="24"/>
        </w:rPr>
        <w:t xml:space="preserve"> </w:t>
      </w:r>
      <w:r>
        <w:rPr>
          <w:sz w:val="24"/>
        </w:rPr>
        <w:t>Новый</w:t>
      </w:r>
      <w:r>
        <w:rPr>
          <w:spacing w:val="52"/>
          <w:sz w:val="24"/>
        </w:rPr>
        <w:t xml:space="preserve"> </w:t>
      </w:r>
      <w:r>
        <w:rPr>
          <w:sz w:val="24"/>
        </w:rPr>
        <w:t>учебный</w:t>
      </w:r>
      <w:r>
        <w:rPr>
          <w:spacing w:val="49"/>
          <w:sz w:val="24"/>
        </w:rPr>
        <w:t xml:space="preserve"> </w:t>
      </w:r>
      <w:r>
        <w:rPr>
          <w:sz w:val="24"/>
        </w:rPr>
        <w:t>год.</w:t>
      </w:r>
      <w:r>
        <w:rPr>
          <w:spacing w:val="48"/>
          <w:sz w:val="24"/>
        </w:rPr>
        <w:t xml:space="preserve"> </w:t>
      </w:r>
      <w:r>
        <w:rPr>
          <w:sz w:val="24"/>
        </w:rPr>
        <w:t>Мои</w:t>
      </w:r>
      <w:r>
        <w:rPr>
          <w:spacing w:val="50"/>
          <w:sz w:val="24"/>
        </w:rPr>
        <w:t xml:space="preserve"> </w:t>
      </w:r>
      <w:r>
        <w:rPr>
          <w:sz w:val="24"/>
        </w:rPr>
        <w:t>близкие</w:t>
      </w:r>
      <w:r>
        <w:rPr>
          <w:spacing w:val="47"/>
          <w:sz w:val="24"/>
        </w:rPr>
        <w:t xml:space="preserve"> </w:t>
      </w:r>
      <w:r>
        <w:rPr>
          <w:sz w:val="24"/>
        </w:rPr>
        <w:t>и</w:t>
      </w:r>
      <w:r>
        <w:rPr>
          <w:spacing w:val="47"/>
          <w:sz w:val="24"/>
        </w:rPr>
        <w:t xml:space="preserve"> </w:t>
      </w:r>
      <w:r>
        <w:rPr>
          <w:sz w:val="24"/>
        </w:rPr>
        <w:t>друзья.</w:t>
      </w:r>
      <w:r>
        <w:rPr>
          <w:spacing w:val="49"/>
          <w:sz w:val="24"/>
        </w:rPr>
        <w:t xml:space="preserve"> </w:t>
      </w:r>
      <w:r>
        <w:rPr>
          <w:sz w:val="24"/>
        </w:rPr>
        <w:t>Совместные</w:t>
      </w:r>
      <w:r>
        <w:rPr>
          <w:spacing w:val="-57"/>
          <w:sz w:val="24"/>
        </w:rPr>
        <w:t xml:space="preserve"> </w:t>
      </w:r>
      <w:r>
        <w:rPr>
          <w:sz w:val="24"/>
        </w:rPr>
        <w:t>интересы.</w:t>
      </w:r>
      <w:r>
        <w:rPr>
          <w:spacing w:val="-2"/>
          <w:sz w:val="24"/>
        </w:rPr>
        <w:t xml:space="preserve"> </w:t>
      </w:r>
      <w:r>
        <w:rPr>
          <w:sz w:val="24"/>
        </w:rPr>
        <w:t>Животный и</w:t>
      </w:r>
      <w:r>
        <w:rPr>
          <w:spacing w:val="-2"/>
          <w:sz w:val="24"/>
        </w:rPr>
        <w:t xml:space="preserve"> </w:t>
      </w:r>
      <w:r>
        <w:rPr>
          <w:sz w:val="24"/>
        </w:rPr>
        <w:t>растительный мир. В</w:t>
      </w:r>
      <w:r>
        <w:rPr>
          <w:spacing w:val="-3"/>
          <w:sz w:val="24"/>
        </w:rPr>
        <w:t xml:space="preserve"> </w:t>
      </w:r>
      <w:r>
        <w:rPr>
          <w:sz w:val="24"/>
        </w:rPr>
        <w:t>зоопарке.</w:t>
      </w:r>
    </w:p>
    <w:p w:rsidR="009C46C4" w:rsidRDefault="009C46C4" w:rsidP="00B9374A">
      <w:pPr>
        <w:pStyle w:val="a5"/>
        <w:numPr>
          <w:ilvl w:val="0"/>
          <w:numId w:val="113"/>
        </w:numPr>
        <w:tabs>
          <w:tab w:val="left" w:pos="1910"/>
        </w:tabs>
        <w:ind w:right="1409" w:firstLine="707"/>
        <w:jc w:val="left"/>
        <w:rPr>
          <w:sz w:val="24"/>
        </w:rPr>
      </w:pPr>
      <w:r>
        <w:rPr>
          <w:sz w:val="24"/>
        </w:rPr>
        <w:t>Моя Родина: Россия – наша Родина. Татарстан – мой родной край. Народы</w:t>
      </w:r>
      <w:r>
        <w:rPr>
          <w:spacing w:val="-57"/>
          <w:sz w:val="24"/>
        </w:rPr>
        <w:t xml:space="preserve"> </w:t>
      </w:r>
      <w:r>
        <w:rPr>
          <w:sz w:val="24"/>
        </w:rPr>
        <w:t>Республики Татарстан. Детские писатели и поэты. Детский фольклор (рифмовки,</w:t>
      </w:r>
      <w:r>
        <w:rPr>
          <w:spacing w:val="1"/>
          <w:sz w:val="24"/>
        </w:rPr>
        <w:t xml:space="preserve"> </w:t>
      </w:r>
      <w:r>
        <w:rPr>
          <w:sz w:val="24"/>
        </w:rPr>
        <w:t>считалки,</w:t>
      </w:r>
      <w:r>
        <w:rPr>
          <w:spacing w:val="-1"/>
          <w:sz w:val="24"/>
        </w:rPr>
        <w:t xml:space="preserve"> </w:t>
      </w:r>
      <w:r>
        <w:rPr>
          <w:sz w:val="24"/>
        </w:rPr>
        <w:t>скороговорки, загадки, сказки).</w:t>
      </w:r>
    </w:p>
    <w:p w:rsidR="009C46C4" w:rsidRDefault="009C46C4" w:rsidP="009C46C4">
      <w:pPr>
        <w:pStyle w:val="1"/>
        <w:spacing w:before="1"/>
        <w:ind w:left="3813"/>
        <w:jc w:val="left"/>
      </w:pPr>
      <w:r>
        <w:t>Умения</w:t>
      </w:r>
      <w:r>
        <w:rPr>
          <w:spacing w:val="-3"/>
        </w:rPr>
        <w:t xml:space="preserve"> </w:t>
      </w:r>
      <w:r>
        <w:t>по</w:t>
      </w:r>
      <w:r>
        <w:rPr>
          <w:spacing w:val="-2"/>
        </w:rPr>
        <w:t xml:space="preserve"> </w:t>
      </w:r>
      <w:r>
        <w:t>видам</w:t>
      </w:r>
      <w:r>
        <w:rPr>
          <w:spacing w:val="-2"/>
        </w:rPr>
        <w:t xml:space="preserve"> </w:t>
      </w:r>
      <w:r>
        <w:t>речевой</w:t>
      </w:r>
      <w:r>
        <w:rPr>
          <w:spacing w:val="-2"/>
        </w:rPr>
        <w:t xml:space="preserve"> </w:t>
      </w:r>
      <w:r>
        <w:t>деятельности</w:t>
      </w:r>
    </w:p>
    <w:p w:rsidR="009C46C4" w:rsidRDefault="009C46C4" w:rsidP="009C46C4">
      <w:pPr>
        <w:spacing w:line="274" w:lineRule="exact"/>
        <w:ind w:left="1670"/>
        <w:rPr>
          <w:b/>
          <w:sz w:val="24"/>
        </w:rPr>
      </w:pPr>
      <w:r>
        <w:rPr>
          <w:b/>
          <w:sz w:val="24"/>
        </w:rPr>
        <w:t>Аудирование</w:t>
      </w:r>
    </w:p>
    <w:p w:rsidR="009C46C4" w:rsidRDefault="009C46C4" w:rsidP="00B9374A">
      <w:pPr>
        <w:pStyle w:val="a5"/>
        <w:numPr>
          <w:ilvl w:val="0"/>
          <w:numId w:val="114"/>
        </w:numPr>
        <w:tabs>
          <w:tab w:val="left" w:pos="2095"/>
        </w:tabs>
        <w:spacing w:before="6" w:line="230" w:lineRule="auto"/>
        <w:ind w:right="1016" w:firstLine="707"/>
        <w:jc w:val="left"/>
        <w:rPr>
          <w:sz w:val="28"/>
        </w:rPr>
      </w:pPr>
      <w:r>
        <w:rPr>
          <w:sz w:val="24"/>
        </w:rPr>
        <w:t>восприятие</w:t>
      </w:r>
      <w:r>
        <w:rPr>
          <w:spacing w:val="-1"/>
          <w:sz w:val="24"/>
        </w:rPr>
        <w:t xml:space="preserve"> </w:t>
      </w:r>
      <w:r>
        <w:rPr>
          <w:sz w:val="24"/>
        </w:rPr>
        <w:t>на</w:t>
      </w:r>
      <w:r>
        <w:rPr>
          <w:spacing w:val="-1"/>
          <w:sz w:val="24"/>
        </w:rPr>
        <w:t xml:space="preserve"> </w:t>
      </w:r>
      <w:r>
        <w:rPr>
          <w:sz w:val="24"/>
        </w:rPr>
        <w:t>слух</w:t>
      </w:r>
      <w:r>
        <w:rPr>
          <w:spacing w:val="2"/>
          <w:sz w:val="24"/>
        </w:rPr>
        <w:t xml:space="preserve"> </w:t>
      </w:r>
      <w:r>
        <w:rPr>
          <w:sz w:val="24"/>
        </w:rPr>
        <w:t>и</w:t>
      </w:r>
      <w:r>
        <w:rPr>
          <w:spacing w:val="2"/>
          <w:sz w:val="24"/>
        </w:rPr>
        <w:t xml:space="preserve"> </w:t>
      </w:r>
      <w:r>
        <w:rPr>
          <w:sz w:val="24"/>
        </w:rPr>
        <w:t>понимание</w:t>
      </w:r>
      <w:r>
        <w:rPr>
          <w:spacing w:val="-1"/>
          <w:sz w:val="24"/>
        </w:rPr>
        <w:t xml:space="preserve"> </w:t>
      </w:r>
      <w:r>
        <w:rPr>
          <w:sz w:val="24"/>
        </w:rPr>
        <w:t>высказываний</w:t>
      </w:r>
      <w:r>
        <w:rPr>
          <w:spacing w:val="5"/>
          <w:sz w:val="24"/>
        </w:rPr>
        <w:t xml:space="preserve"> </w:t>
      </w:r>
      <w:r>
        <w:rPr>
          <w:sz w:val="24"/>
        </w:rPr>
        <w:t>одноклассников,</w:t>
      </w:r>
      <w:r>
        <w:rPr>
          <w:spacing w:val="-2"/>
          <w:sz w:val="24"/>
        </w:rPr>
        <w:t xml:space="preserve"> </w:t>
      </w:r>
      <w:r>
        <w:rPr>
          <w:sz w:val="24"/>
        </w:rPr>
        <w:t>небольших</w:t>
      </w:r>
      <w:r>
        <w:rPr>
          <w:spacing w:val="-57"/>
          <w:sz w:val="24"/>
        </w:rPr>
        <w:t xml:space="preserve"> </w:t>
      </w:r>
      <w:r>
        <w:rPr>
          <w:sz w:val="24"/>
        </w:rPr>
        <w:t>текстов</w:t>
      </w:r>
      <w:r>
        <w:rPr>
          <w:spacing w:val="-1"/>
          <w:sz w:val="24"/>
        </w:rPr>
        <w:t xml:space="preserve"> </w:t>
      </w:r>
      <w:r>
        <w:rPr>
          <w:sz w:val="24"/>
        </w:rPr>
        <w:t>и сообщений,</w:t>
      </w:r>
      <w:r>
        <w:rPr>
          <w:spacing w:val="-4"/>
          <w:sz w:val="24"/>
        </w:rPr>
        <w:t xml:space="preserve"> </w:t>
      </w:r>
      <w:r>
        <w:rPr>
          <w:sz w:val="24"/>
        </w:rPr>
        <w:t>построенных</w:t>
      </w:r>
      <w:r>
        <w:rPr>
          <w:spacing w:val="-1"/>
          <w:sz w:val="24"/>
        </w:rPr>
        <w:t xml:space="preserve"> </w:t>
      </w:r>
      <w:r>
        <w:rPr>
          <w:sz w:val="24"/>
        </w:rPr>
        <w:t>на</w:t>
      </w:r>
      <w:r>
        <w:rPr>
          <w:spacing w:val="-2"/>
          <w:sz w:val="24"/>
        </w:rPr>
        <w:t xml:space="preserve"> </w:t>
      </w:r>
      <w:r>
        <w:rPr>
          <w:sz w:val="24"/>
        </w:rPr>
        <w:t>изученном</w:t>
      </w:r>
      <w:r>
        <w:rPr>
          <w:spacing w:val="3"/>
          <w:sz w:val="24"/>
        </w:rPr>
        <w:t xml:space="preserve"> </w:t>
      </w:r>
      <w:r>
        <w:rPr>
          <w:sz w:val="24"/>
        </w:rPr>
        <w:t>речевом</w:t>
      </w:r>
      <w:r>
        <w:rPr>
          <w:spacing w:val="-2"/>
          <w:sz w:val="24"/>
        </w:rPr>
        <w:t xml:space="preserve"> </w:t>
      </w:r>
      <w:r>
        <w:rPr>
          <w:sz w:val="24"/>
        </w:rPr>
        <w:t>материале;</w:t>
      </w:r>
    </w:p>
    <w:p w:rsidR="009C46C4" w:rsidRDefault="009C46C4" w:rsidP="00B9374A">
      <w:pPr>
        <w:pStyle w:val="a5"/>
        <w:numPr>
          <w:ilvl w:val="0"/>
          <w:numId w:val="114"/>
        </w:numPr>
        <w:tabs>
          <w:tab w:val="left" w:pos="2095"/>
        </w:tabs>
        <w:spacing w:before="3" w:line="318" w:lineRule="exact"/>
        <w:ind w:left="2094"/>
        <w:jc w:val="left"/>
        <w:rPr>
          <w:sz w:val="28"/>
        </w:rPr>
      </w:pPr>
      <w:r>
        <w:rPr>
          <w:sz w:val="24"/>
        </w:rPr>
        <w:t>выполнение</w:t>
      </w:r>
      <w:r>
        <w:rPr>
          <w:spacing w:val="-4"/>
          <w:sz w:val="24"/>
        </w:rPr>
        <w:t xml:space="preserve"> </w:t>
      </w:r>
      <w:r>
        <w:rPr>
          <w:sz w:val="24"/>
        </w:rPr>
        <w:t>упражнений</w:t>
      </w:r>
      <w:r>
        <w:rPr>
          <w:spacing w:val="-5"/>
          <w:sz w:val="24"/>
        </w:rPr>
        <w:t xml:space="preserve"> </w:t>
      </w:r>
      <w:r>
        <w:rPr>
          <w:sz w:val="24"/>
        </w:rPr>
        <w:t>на</w:t>
      </w:r>
      <w:r>
        <w:rPr>
          <w:spacing w:val="-5"/>
          <w:sz w:val="24"/>
        </w:rPr>
        <w:t xml:space="preserve"> </w:t>
      </w:r>
      <w:r>
        <w:rPr>
          <w:sz w:val="24"/>
        </w:rPr>
        <w:t>снятие</w:t>
      </w:r>
      <w:r>
        <w:rPr>
          <w:spacing w:val="-6"/>
          <w:sz w:val="24"/>
        </w:rPr>
        <w:t xml:space="preserve"> </w:t>
      </w:r>
      <w:r>
        <w:rPr>
          <w:sz w:val="24"/>
        </w:rPr>
        <w:t>лингвистических</w:t>
      </w:r>
      <w:r>
        <w:rPr>
          <w:spacing w:val="-2"/>
          <w:sz w:val="24"/>
        </w:rPr>
        <w:t xml:space="preserve"> </w:t>
      </w:r>
      <w:r>
        <w:rPr>
          <w:sz w:val="24"/>
        </w:rPr>
        <w:t>трудностей;</w:t>
      </w:r>
    </w:p>
    <w:p w:rsidR="009C46C4" w:rsidRDefault="009C46C4" w:rsidP="00B9374A">
      <w:pPr>
        <w:pStyle w:val="a5"/>
        <w:numPr>
          <w:ilvl w:val="0"/>
          <w:numId w:val="114"/>
        </w:numPr>
        <w:tabs>
          <w:tab w:val="left" w:pos="2095"/>
        </w:tabs>
        <w:spacing w:before="1" w:line="232" w:lineRule="auto"/>
        <w:ind w:right="1014" w:firstLine="707"/>
        <w:rPr>
          <w:sz w:val="28"/>
        </w:rPr>
      </w:pPr>
      <w:r>
        <w:rPr>
          <w:sz w:val="24"/>
        </w:rPr>
        <w:t>понимание</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информации,</w:t>
      </w:r>
      <w:r>
        <w:rPr>
          <w:spacing w:val="1"/>
          <w:sz w:val="24"/>
        </w:rPr>
        <w:t xml:space="preserve"> </w:t>
      </w:r>
      <w:r>
        <w:rPr>
          <w:sz w:val="24"/>
        </w:rPr>
        <w:t>которая</w:t>
      </w:r>
      <w:r>
        <w:rPr>
          <w:spacing w:val="1"/>
          <w:sz w:val="24"/>
        </w:rPr>
        <w:t xml:space="preserve"> </w:t>
      </w:r>
      <w:r>
        <w:rPr>
          <w:sz w:val="24"/>
        </w:rPr>
        <w:t>содержится</w:t>
      </w:r>
      <w:r>
        <w:rPr>
          <w:spacing w:val="1"/>
          <w:sz w:val="24"/>
        </w:rPr>
        <w:t xml:space="preserve"> </w:t>
      </w:r>
      <w:r>
        <w:rPr>
          <w:sz w:val="24"/>
        </w:rPr>
        <w:t>в</w:t>
      </w:r>
      <w:r>
        <w:rPr>
          <w:spacing w:val="1"/>
          <w:sz w:val="24"/>
        </w:rPr>
        <w:t xml:space="preserve"> </w:t>
      </w:r>
      <w:r>
        <w:rPr>
          <w:sz w:val="24"/>
        </w:rPr>
        <w:t>предъявляемом</w:t>
      </w:r>
      <w:r>
        <w:rPr>
          <w:spacing w:val="1"/>
          <w:sz w:val="24"/>
        </w:rPr>
        <w:t xml:space="preserve"> </w:t>
      </w:r>
      <w:r>
        <w:rPr>
          <w:sz w:val="24"/>
        </w:rPr>
        <w:t>тексте;</w:t>
      </w:r>
      <w:r>
        <w:rPr>
          <w:spacing w:val="1"/>
          <w:sz w:val="24"/>
        </w:rPr>
        <w:t xml:space="preserve"> </w:t>
      </w:r>
      <w:r>
        <w:rPr>
          <w:sz w:val="24"/>
        </w:rPr>
        <w:t>определять</w:t>
      </w:r>
      <w:r>
        <w:rPr>
          <w:spacing w:val="1"/>
          <w:sz w:val="24"/>
        </w:rPr>
        <w:t xml:space="preserve"> </w:t>
      </w:r>
      <w:r>
        <w:rPr>
          <w:sz w:val="24"/>
        </w:rPr>
        <w:t>основную</w:t>
      </w:r>
      <w:r>
        <w:rPr>
          <w:spacing w:val="1"/>
          <w:sz w:val="24"/>
        </w:rPr>
        <w:t xml:space="preserve"> </w:t>
      </w:r>
      <w:r>
        <w:rPr>
          <w:sz w:val="24"/>
        </w:rPr>
        <w:t>мысль</w:t>
      </w:r>
      <w:r>
        <w:rPr>
          <w:spacing w:val="1"/>
          <w:sz w:val="24"/>
        </w:rPr>
        <w:t xml:space="preserve"> </w:t>
      </w:r>
      <w:r>
        <w:rPr>
          <w:sz w:val="24"/>
        </w:rPr>
        <w:t>текста;</w:t>
      </w:r>
      <w:r>
        <w:rPr>
          <w:spacing w:val="1"/>
          <w:sz w:val="24"/>
        </w:rPr>
        <w:t xml:space="preserve"> </w:t>
      </w:r>
      <w:r>
        <w:rPr>
          <w:sz w:val="24"/>
        </w:rPr>
        <w:t>отделять</w:t>
      </w:r>
      <w:r>
        <w:rPr>
          <w:spacing w:val="1"/>
          <w:sz w:val="24"/>
        </w:rPr>
        <w:t xml:space="preserve"> </w:t>
      </w:r>
      <w:r>
        <w:rPr>
          <w:sz w:val="24"/>
        </w:rPr>
        <w:t>основную</w:t>
      </w:r>
      <w:r>
        <w:rPr>
          <w:spacing w:val="1"/>
          <w:sz w:val="24"/>
        </w:rPr>
        <w:t xml:space="preserve"> </w:t>
      </w:r>
      <w:r>
        <w:rPr>
          <w:sz w:val="24"/>
        </w:rPr>
        <w:t>мысль</w:t>
      </w:r>
      <w:r>
        <w:rPr>
          <w:spacing w:val="1"/>
          <w:sz w:val="24"/>
        </w:rPr>
        <w:t xml:space="preserve"> </w:t>
      </w:r>
      <w:r>
        <w:rPr>
          <w:sz w:val="24"/>
        </w:rPr>
        <w:t>от</w:t>
      </w:r>
      <w:r>
        <w:rPr>
          <w:spacing w:val="1"/>
          <w:sz w:val="24"/>
        </w:rPr>
        <w:t xml:space="preserve"> </w:t>
      </w:r>
      <w:r>
        <w:rPr>
          <w:sz w:val="24"/>
        </w:rPr>
        <w:t>второстепенного,</w:t>
      </w:r>
      <w:r>
        <w:rPr>
          <w:spacing w:val="-1"/>
          <w:sz w:val="24"/>
        </w:rPr>
        <w:t xml:space="preserve"> </w:t>
      </w:r>
      <w:r>
        <w:rPr>
          <w:sz w:val="24"/>
        </w:rPr>
        <w:t>передавать</w:t>
      </w:r>
      <w:r>
        <w:rPr>
          <w:spacing w:val="1"/>
          <w:sz w:val="24"/>
        </w:rPr>
        <w:t xml:space="preserve"> </w:t>
      </w:r>
      <w:r>
        <w:rPr>
          <w:sz w:val="24"/>
        </w:rPr>
        <w:t>его</w:t>
      </w:r>
      <w:r>
        <w:rPr>
          <w:spacing w:val="3"/>
          <w:sz w:val="24"/>
        </w:rPr>
        <w:t xml:space="preserve"> </w:t>
      </w:r>
      <w:r>
        <w:rPr>
          <w:sz w:val="24"/>
        </w:rPr>
        <w:t>содержание</w:t>
      </w:r>
      <w:r>
        <w:rPr>
          <w:spacing w:val="-3"/>
          <w:sz w:val="24"/>
        </w:rPr>
        <w:t xml:space="preserve"> </w:t>
      </w:r>
      <w:r>
        <w:rPr>
          <w:sz w:val="24"/>
        </w:rPr>
        <w:t>по</w:t>
      </w:r>
      <w:r>
        <w:rPr>
          <w:spacing w:val="-1"/>
          <w:sz w:val="24"/>
        </w:rPr>
        <w:t xml:space="preserve"> </w:t>
      </w:r>
      <w:r>
        <w:rPr>
          <w:sz w:val="24"/>
        </w:rPr>
        <w:t>вопросам.</w:t>
      </w:r>
    </w:p>
    <w:p w:rsidR="009C46C4" w:rsidRDefault="009C46C4" w:rsidP="009C46C4">
      <w:pPr>
        <w:pStyle w:val="a3"/>
        <w:spacing w:before="2"/>
        <w:ind w:left="0" w:firstLine="0"/>
        <w:jc w:val="left"/>
      </w:pPr>
    </w:p>
    <w:p w:rsidR="009C46C4" w:rsidRDefault="009C46C4" w:rsidP="009C46C4">
      <w:pPr>
        <w:pStyle w:val="a3"/>
        <w:ind w:right="1467"/>
        <w:jc w:val="left"/>
      </w:pPr>
      <w:r>
        <w:t>Тексты для аудирования: диалоги в рамках тематического содержания речи;</w:t>
      </w:r>
      <w:r>
        <w:rPr>
          <w:spacing w:val="-58"/>
        </w:rPr>
        <w:t xml:space="preserve"> </w:t>
      </w:r>
      <w:r>
        <w:t>высказывания</w:t>
      </w:r>
      <w:r>
        <w:rPr>
          <w:spacing w:val="-2"/>
        </w:rPr>
        <w:t xml:space="preserve"> </w:t>
      </w:r>
      <w:r>
        <w:t>собеседников</w:t>
      </w:r>
      <w:r>
        <w:rPr>
          <w:spacing w:val="-1"/>
        </w:rPr>
        <w:t xml:space="preserve"> </w:t>
      </w:r>
      <w:r>
        <w:t>в</w:t>
      </w:r>
      <w:r>
        <w:rPr>
          <w:spacing w:val="-2"/>
        </w:rPr>
        <w:t xml:space="preserve"> </w:t>
      </w:r>
      <w:r>
        <w:t>ситуациях</w:t>
      </w:r>
      <w:r>
        <w:rPr>
          <w:spacing w:val="-2"/>
        </w:rPr>
        <w:t xml:space="preserve"> </w:t>
      </w:r>
      <w:r>
        <w:t>повседневного</w:t>
      </w:r>
      <w:r>
        <w:rPr>
          <w:spacing w:val="-1"/>
        </w:rPr>
        <w:t xml:space="preserve"> </w:t>
      </w:r>
      <w:r>
        <w:t>общения,</w:t>
      </w:r>
      <w:r>
        <w:rPr>
          <w:spacing w:val="-1"/>
        </w:rPr>
        <w:t xml:space="preserve"> </w:t>
      </w:r>
      <w:r>
        <w:t>рассказы.</w:t>
      </w:r>
    </w:p>
    <w:p w:rsidR="009C46C4" w:rsidRDefault="009C46C4" w:rsidP="009C46C4">
      <w:pPr>
        <w:pStyle w:val="1"/>
        <w:spacing w:line="274" w:lineRule="exact"/>
        <w:jc w:val="left"/>
      </w:pPr>
      <w:r>
        <w:t>Говорение</w:t>
      </w:r>
    </w:p>
    <w:p w:rsidR="009C46C4" w:rsidRDefault="009C46C4" w:rsidP="009C46C4">
      <w:pPr>
        <w:pStyle w:val="a3"/>
        <w:spacing w:line="274" w:lineRule="exact"/>
        <w:ind w:left="1670" w:firstLine="0"/>
        <w:jc w:val="left"/>
      </w:pPr>
      <w:r>
        <w:t>Диалогическая</w:t>
      </w:r>
      <w:r>
        <w:rPr>
          <w:spacing w:val="-3"/>
        </w:rPr>
        <w:t xml:space="preserve"> </w:t>
      </w:r>
      <w:r>
        <w:t>речь:</w:t>
      </w:r>
    </w:p>
    <w:p w:rsidR="009C46C4" w:rsidRDefault="009C46C4" w:rsidP="00B9374A">
      <w:pPr>
        <w:pStyle w:val="a5"/>
        <w:numPr>
          <w:ilvl w:val="0"/>
          <w:numId w:val="114"/>
        </w:numPr>
        <w:tabs>
          <w:tab w:val="left" w:pos="2095"/>
        </w:tabs>
        <w:ind w:left="2094"/>
        <w:rPr>
          <w:sz w:val="24"/>
        </w:rPr>
      </w:pPr>
      <w:r>
        <w:rPr>
          <w:sz w:val="24"/>
        </w:rPr>
        <w:t>умение</w:t>
      </w:r>
      <w:r>
        <w:rPr>
          <w:spacing w:val="-4"/>
          <w:sz w:val="24"/>
        </w:rPr>
        <w:t xml:space="preserve"> </w:t>
      </w:r>
      <w:r>
        <w:rPr>
          <w:sz w:val="24"/>
        </w:rPr>
        <w:t>задавать</w:t>
      </w:r>
      <w:r>
        <w:rPr>
          <w:spacing w:val="-2"/>
          <w:sz w:val="24"/>
        </w:rPr>
        <w:t xml:space="preserve"> </w:t>
      </w:r>
      <w:r>
        <w:rPr>
          <w:sz w:val="24"/>
        </w:rPr>
        <w:t>вопросы,</w:t>
      </w:r>
      <w:r>
        <w:rPr>
          <w:spacing w:val="-3"/>
          <w:sz w:val="24"/>
        </w:rPr>
        <w:t xml:space="preserve"> </w:t>
      </w:r>
      <w:r>
        <w:rPr>
          <w:sz w:val="24"/>
        </w:rPr>
        <w:t>отвечать</w:t>
      </w:r>
      <w:r>
        <w:rPr>
          <w:spacing w:val="-3"/>
          <w:sz w:val="24"/>
        </w:rPr>
        <w:t xml:space="preserve"> </w:t>
      </w:r>
      <w:r>
        <w:rPr>
          <w:sz w:val="24"/>
        </w:rPr>
        <w:t>на</w:t>
      </w:r>
      <w:r>
        <w:rPr>
          <w:spacing w:val="-3"/>
          <w:sz w:val="24"/>
        </w:rPr>
        <w:t xml:space="preserve"> </w:t>
      </w:r>
      <w:r>
        <w:rPr>
          <w:sz w:val="24"/>
        </w:rPr>
        <w:t>них</w:t>
      </w:r>
      <w:r>
        <w:rPr>
          <w:spacing w:val="-2"/>
          <w:sz w:val="24"/>
        </w:rPr>
        <w:t xml:space="preserve"> </w:t>
      </w:r>
      <w:r>
        <w:rPr>
          <w:sz w:val="24"/>
        </w:rPr>
        <w:t>по</w:t>
      </w:r>
      <w:r>
        <w:rPr>
          <w:spacing w:val="-3"/>
          <w:sz w:val="24"/>
        </w:rPr>
        <w:t xml:space="preserve"> </w:t>
      </w:r>
      <w:r>
        <w:rPr>
          <w:sz w:val="24"/>
        </w:rPr>
        <w:t>содержанию</w:t>
      </w:r>
      <w:r>
        <w:rPr>
          <w:spacing w:val="-3"/>
          <w:sz w:val="24"/>
        </w:rPr>
        <w:t xml:space="preserve"> </w:t>
      </w:r>
      <w:r>
        <w:rPr>
          <w:sz w:val="24"/>
        </w:rPr>
        <w:t>изученных</w:t>
      </w:r>
      <w:r>
        <w:rPr>
          <w:spacing w:val="-3"/>
          <w:sz w:val="24"/>
        </w:rPr>
        <w:t xml:space="preserve"> </w:t>
      </w:r>
      <w:r>
        <w:rPr>
          <w:sz w:val="24"/>
        </w:rPr>
        <w:t>тем.</w:t>
      </w:r>
    </w:p>
    <w:p w:rsidR="009C46C4" w:rsidRDefault="009C46C4" w:rsidP="00B9374A">
      <w:pPr>
        <w:pStyle w:val="a5"/>
        <w:numPr>
          <w:ilvl w:val="0"/>
          <w:numId w:val="114"/>
        </w:numPr>
        <w:tabs>
          <w:tab w:val="left" w:pos="2095"/>
        </w:tabs>
        <w:ind w:right="691" w:firstLine="707"/>
        <w:rPr>
          <w:sz w:val="24"/>
        </w:rPr>
      </w:pPr>
      <w:r>
        <w:rPr>
          <w:sz w:val="24"/>
        </w:rPr>
        <w:t>ведение диалогов по изученным темам, используя следующие речевые задачи:</w:t>
      </w:r>
      <w:r>
        <w:rPr>
          <w:spacing w:val="1"/>
          <w:sz w:val="24"/>
        </w:rPr>
        <w:t xml:space="preserve"> </w:t>
      </w:r>
      <w:r>
        <w:rPr>
          <w:sz w:val="24"/>
        </w:rPr>
        <w:t>сообщить,</w:t>
      </w:r>
      <w:r>
        <w:rPr>
          <w:spacing w:val="1"/>
          <w:sz w:val="24"/>
        </w:rPr>
        <w:t xml:space="preserve"> </w:t>
      </w:r>
      <w:r>
        <w:rPr>
          <w:sz w:val="24"/>
        </w:rPr>
        <w:t>попросить,</w:t>
      </w:r>
      <w:r>
        <w:rPr>
          <w:spacing w:val="1"/>
          <w:sz w:val="24"/>
        </w:rPr>
        <w:t xml:space="preserve"> </w:t>
      </w:r>
      <w:r>
        <w:rPr>
          <w:sz w:val="24"/>
        </w:rPr>
        <w:t>пригласить,</w:t>
      </w:r>
      <w:r>
        <w:rPr>
          <w:spacing w:val="1"/>
          <w:sz w:val="24"/>
        </w:rPr>
        <w:t xml:space="preserve"> </w:t>
      </w:r>
      <w:r>
        <w:rPr>
          <w:sz w:val="24"/>
        </w:rPr>
        <w:t>пожелать,</w:t>
      </w:r>
      <w:r>
        <w:rPr>
          <w:spacing w:val="1"/>
          <w:sz w:val="24"/>
        </w:rPr>
        <w:t xml:space="preserve"> </w:t>
      </w:r>
      <w:r>
        <w:rPr>
          <w:sz w:val="24"/>
        </w:rPr>
        <w:t>похвалить,</w:t>
      </w:r>
      <w:r>
        <w:rPr>
          <w:spacing w:val="1"/>
          <w:sz w:val="24"/>
        </w:rPr>
        <w:t xml:space="preserve"> </w:t>
      </w:r>
      <w:r>
        <w:rPr>
          <w:sz w:val="24"/>
        </w:rPr>
        <w:t>поблагодарить,</w:t>
      </w:r>
      <w:r>
        <w:rPr>
          <w:spacing w:val="1"/>
          <w:sz w:val="24"/>
        </w:rPr>
        <w:t xml:space="preserve"> </w:t>
      </w:r>
      <w:r>
        <w:rPr>
          <w:sz w:val="24"/>
        </w:rPr>
        <w:t>уточнить,</w:t>
      </w:r>
      <w:r>
        <w:rPr>
          <w:spacing w:val="1"/>
          <w:sz w:val="24"/>
        </w:rPr>
        <w:t xml:space="preserve"> </w:t>
      </w:r>
      <w:r>
        <w:rPr>
          <w:sz w:val="24"/>
        </w:rPr>
        <w:t>возразить.</w:t>
      </w:r>
    </w:p>
    <w:p w:rsidR="009C46C4" w:rsidRDefault="009C46C4" w:rsidP="009C46C4">
      <w:pPr>
        <w:pStyle w:val="a3"/>
        <w:ind w:left="1670" w:firstLine="0"/>
      </w:pPr>
      <w:r>
        <w:t>Монологическая</w:t>
      </w:r>
      <w:r>
        <w:rPr>
          <w:spacing w:val="-3"/>
        </w:rPr>
        <w:t xml:space="preserve"> </w:t>
      </w:r>
      <w:r>
        <w:t>речь:</w:t>
      </w:r>
    </w:p>
    <w:p w:rsidR="009C46C4" w:rsidRDefault="009C46C4" w:rsidP="00B9374A">
      <w:pPr>
        <w:pStyle w:val="a5"/>
        <w:numPr>
          <w:ilvl w:val="1"/>
          <w:numId w:val="109"/>
        </w:numPr>
        <w:tabs>
          <w:tab w:val="left" w:pos="2095"/>
        </w:tabs>
        <w:spacing w:before="4" w:line="235" w:lineRule="auto"/>
        <w:ind w:right="694" w:firstLine="707"/>
        <w:jc w:val="left"/>
        <w:rPr>
          <w:sz w:val="24"/>
        </w:rPr>
      </w:pPr>
      <w:r>
        <w:rPr>
          <w:sz w:val="24"/>
        </w:rPr>
        <w:t>создание</w:t>
      </w:r>
      <w:r>
        <w:rPr>
          <w:spacing w:val="12"/>
          <w:sz w:val="24"/>
        </w:rPr>
        <w:t xml:space="preserve"> </w:t>
      </w:r>
      <w:r>
        <w:rPr>
          <w:sz w:val="24"/>
        </w:rPr>
        <w:t>с</w:t>
      </w:r>
      <w:r>
        <w:rPr>
          <w:spacing w:val="12"/>
          <w:sz w:val="24"/>
        </w:rPr>
        <w:t xml:space="preserve"> </w:t>
      </w:r>
      <w:r>
        <w:rPr>
          <w:sz w:val="24"/>
        </w:rPr>
        <w:t>опорой</w:t>
      </w:r>
      <w:r>
        <w:rPr>
          <w:spacing w:val="12"/>
          <w:sz w:val="24"/>
        </w:rPr>
        <w:t xml:space="preserve"> </w:t>
      </w:r>
      <w:r>
        <w:rPr>
          <w:sz w:val="24"/>
        </w:rPr>
        <w:t>на</w:t>
      </w:r>
      <w:r>
        <w:rPr>
          <w:spacing w:val="12"/>
          <w:sz w:val="24"/>
        </w:rPr>
        <w:t xml:space="preserve"> </w:t>
      </w:r>
      <w:r>
        <w:rPr>
          <w:sz w:val="24"/>
        </w:rPr>
        <w:t>ключевые</w:t>
      </w:r>
      <w:r>
        <w:rPr>
          <w:spacing w:val="12"/>
          <w:sz w:val="24"/>
        </w:rPr>
        <w:t xml:space="preserve"> </w:t>
      </w:r>
      <w:r>
        <w:rPr>
          <w:sz w:val="24"/>
        </w:rPr>
        <w:t>слова,</w:t>
      </w:r>
      <w:r>
        <w:rPr>
          <w:spacing w:val="13"/>
          <w:sz w:val="24"/>
        </w:rPr>
        <w:t xml:space="preserve"> </w:t>
      </w:r>
      <w:r>
        <w:rPr>
          <w:sz w:val="24"/>
        </w:rPr>
        <w:t>вопросы</w:t>
      </w:r>
      <w:r>
        <w:rPr>
          <w:spacing w:val="13"/>
          <w:sz w:val="24"/>
        </w:rPr>
        <w:t xml:space="preserve"> </w:t>
      </w:r>
      <w:r>
        <w:rPr>
          <w:sz w:val="24"/>
        </w:rPr>
        <w:t>или</w:t>
      </w:r>
      <w:r>
        <w:rPr>
          <w:spacing w:val="12"/>
          <w:sz w:val="24"/>
        </w:rPr>
        <w:t xml:space="preserve"> </w:t>
      </w:r>
      <w:r>
        <w:rPr>
          <w:sz w:val="24"/>
        </w:rPr>
        <w:t>иллюстрации</w:t>
      </w:r>
      <w:r>
        <w:rPr>
          <w:spacing w:val="16"/>
          <w:sz w:val="24"/>
        </w:rPr>
        <w:t xml:space="preserve"> </w:t>
      </w:r>
      <w:r>
        <w:rPr>
          <w:sz w:val="24"/>
        </w:rPr>
        <w:t>устных</w:t>
      </w:r>
      <w:r>
        <w:rPr>
          <w:spacing w:val="-57"/>
          <w:sz w:val="24"/>
        </w:rPr>
        <w:t xml:space="preserve"> </w:t>
      </w:r>
      <w:r>
        <w:rPr>
          <w:sz w:val="24"/>
        </w:rPr>
        <w:t>монологических</w:t>
      </w:r>
      <w:r>
        <w:rPr>
          <w:spacing w:val="1"/>
          <w:sz w:val="24"/>
        </w:rPr>
        <w:t xml:space="preserve"> </w:t>
      </w:r>
      <w:r>
        <w:rPr>
          <w:sz w:val="24"/>
        </w:rPr>
        <w:t>высказываний по</w:t>
      </w:r>
      <w:r>
        <w:rPr>
          <w:spacing w:val="-1"/>
          <w:sz w:val="24"/>
        </w:rPr>
        <w:t xml:space="preserve"> </w:t>
      </w:r>
      <w:r>
        <w:rPr>
          <w:sz w:val="24"/>
        </w:rPr>
        <w:t>содержанию</w:t>
      </w:r>
      <w:r>
        <w:rPr>
          <w:spacing w:val="-2"/>
          <w:sz w:val="24"/>
        </w:rPr>
        <w:t xml:space="preserve"> </w:t>
      </w:r>
      <w:r>
        <w:rPr>
          <w:sz w:val="24"/>
        </w:rPr>
        <w:t>изученных</w:t>
      </w:r>
      <w:r>
        <w:rPr>
          <w:spacing w:val="1"/>
          <w:sz w:val="24"/>
        </w:rPr>
        <w:t xml:space="preserve"> </w:t>
      </w:r>
      <w:r>
        <w:rPr>
          <w:sz w:val="24"/>
        </w:rPr>
        <w:t>тем.</w:t>
      </w:r>
    </w:p>
    <w:p w:rsidR="009C46C4" w:rsidRDefault="009C46C4" w:rsidP="00B9374A">
      <w:pPr>
        <w:pStyle w:val="a5"/>
        <w:numPr>
          <w:ilvl w:val="1"/>
          <w:numId w:val="109"/>
        </w:numPr>
        <w:tabs>
          <w:tab w:val="left" w:pos="2095"/>
        </w:tabs>
        <w:spacing w:before="5" w:line="235" w:lineRule="auto"/>
        <w:ind w:right="693" w:firstLine="707"/>
        <w:jc w:val="left"/>
        <w:rPr>
          <w:sz w:val="24"/>
        </w:rPr>
      </w:pPr>
      <w:r>
        <w:rPr>
          <w:sz w:val="24"/>
        </w:rPr>
        <w:t>составление</w:t>
      </w:r>
      <w:r>
        <w:rPr>
          <w:spacing w:val="10"/>
          <w:sz w:val="24"/>
        </w:rPr>
        <w:t xml:space="preserve"> </w:t>
      </w:r>
      <w:r>
        <w:rPr>
          <w:sz w:val="24"/>
        </w:rPr>
        <w:t>рассказа</w:t>
      </w:r>
      <w:r>
        <w:rPr>
          <w:spacing w:val="11"/>
          <w:sz w:val="24"/>
        </w:rPr>
        <w:t xml:space="preserve"> </w:t>
      </w:r>
      <w:r>
        <w:rPr>
          <w:sz w:val="24"/>
        </w:rPr>
        <w:t>о</w:t>
      </w:r>
      <w:r>
        <w:rPr>
          <w:spacing w:val="14"/>
          <w:sz w:val="24"/>
        </w:rPr>
        <w:t xml:space="preserve"> </w:t>
      </w:r>
      <w:r>
        <w:rPr>
          <w:sz w:val="24"/>
        </w:rPr>
        <w:t>своих</w:t>
      </w:r>
      <w:r>
        <w:rPr>
          <w:spacing w:val="13"/>
          <w:sz w:val="24"/>
        </w:rPr>
        <w:t xml:space="preserve"> </w:t>
      </w:r>
      <w:r>
        <w:rPr>
          <w:sz w:val="24"/>
        </w:rPr>
        <w:t>друзьях,</w:t>
      </w:r>
      <w:r>
        <w:rPr>
          <w:spacing w:val="12"/>
          <w:sz w:val="24"/>
        </w:rPr>
        <w:t xml:space="preserve"> </w:t>
      </w:r>
      <w:r>
        <w:rPr>
          <w:sz w:val="24"/>
        </w:rPr>
        <w:t>о</w:t>
      </w:r>
      <w:r>
        <w:rPr>
          <w:spacing w:val="12"/>
          <w:sz w:val="24"/>
        </w:rPr>
        <w:t xml:space="preserve"> </w:t>
      </w:r>
      <w:r>
        <w:rPr>
          <w:sz w:val="24"/>
        </w:rPr>
        <w:t>любимых</w:t>
      </w:r>
      <w:r>
        <w:rPr>
          <w:spacing w:val="12"/>
          <w:sz w:val="24"/>
        </w:rPr>
        <w:t xml:space="preserve"> </w:t>
      </w:r>
      <w:r>
        <w:rPr>
          <w:sz w:val="24"/>
        </w:rPr>
        <w:t>питомцах,</w:t>
      </w:r>
      <w:r>
        <w:rPr>
          <w:spacing w:val="12"/>
          <w:sz w:val="24"/>
        </w:rPr>
        <w:t xml:space="preserve"> </w:t>
      </w:r>
      <w:r>
        <w:rPr>
          <w:sz w:val="24"/>
        </w:rPr>
        <w:t>о</w:t>
      </w:r>
      <w:r>
        <w:rPr>
          <w:spacing w:val="12"/>
          <w:sz w:val="24"/>
        </w:rPr>
        <w:t xml:space="preserve"> </w:t>
      </w:r>
      <w:r>
        <w:rPr>
          <w:sz w:val="24"/>
        </w:rPr>
        <w:t>нашей</w:t>
      </w:r>
      <w:r>
        <w:rPr>
          <w:spacing w:val="13"/>
          <w:sz w:val="24"/>
        </w:rPr>
        <w:t xml:space="preserve"> </w:t>
      </w:r>
      <w:r>
        <w:rPr>
          <w:sz w:val="24"/>
        </w:rPr>
        <w:t>стране</w:t>
      </w:r>
      <w:r>
        <w:rPr>
          <w:spacing w:val="10"/>
          <w:sz w:val="24"/>
        </w:rPr>
        <w:t xml:space="preserve"> </w:t>
      </w:r>
      <w:r>
        <w:rPr>
          <w:sz w:val="24"/>
        </w:rPr>
        <w:t>и</w:t>
      </w:r>
      <w:r>
        <w:rPr>
          <w:spacing w:val="-57"/>
          <w:sz w:val="24"/>
        </w:rPr>
        <w:t xml:space="preserve"> </w:t>
      </w:r>
      <w:r>
        <w:rPr>
          <w:sz w:val="24"/>
        </w:rPr>
        <w:t>родном крае</w:t>
      </w:r>
      <w:r>
        <w:rPr>
          <w:spacing w:val="-1"/>
          <w:sz w:val="24"/>
        </w:rPr>
        <w:t xml:space="preserve"> </w:t>
      </w:r>
      <w:r>
        <w:rPr>
          <w:sz w:val="24"/>
        </w:rPr>
        <w:t>и т. д.;</w:t>
      </w:r>
    </w:p>
    <w:p w:rsidR="009C46C4" w:rsidRDefault="009C46C4" w:rsidP="00B9374A">
      <w:pPr>
        <w:pStyle w:val="a5"/>
        <w:numPr>
          <w:ilvl w:val="1"/>
          <w:numId w:val="109"/>
        </w:numPr>
        <w:tabs>
          <w:tab w:val="left" w:pos="2095"/>
        </w:tabs>
        <w:spacing w:before="5" w:line="235" w:lineRule="auto"/>
        <w:ind w:right="693" w:firstLine="707"/>
        <w:jc w:val="left"/>
        <w:rPr>
          <w:sz w:val="24"/>
        </w:rPr>
      </w:pPr>
      <w:r>
        <w:rPr>
          <w:sz w:val="24"/>
        </w:rPr>
        <w:t>пересказ</w:t>
      </w:r>
      <w:r>
        <w:rPr>
          <w:spacing w:val="41"/>
          <w:sz w:val="24"/>
        </w:rPr>
        <w:t xml:space="preserve"> </w:t>
      </w:r>
      <w:r>
        <w:rPr>
          <w:sz w:val="24"/>
        </w:rPr>
        <w:t>с</w:t>
      </w:r>
      <w:r>
        <w:rPr>
          <w:spacing w:val="41"/>
          <w:sz w:val="24"/>
        </w:rPr>
        <w:t xml:space="preserve"> </w:t>
      </w:r>
      <w:r>
        <w:rPr>
          <w:sz w:val="24"/>
        </w:rPr>
        <w:t>опорой</w:t>
      </w:r>
      <w:r>
        <w:rPr>
          <w:spacing w:val="41"/>
          <w:sz w:val="24"/>
        </w:rPr>
        <w:t xml:space="preserve"> </w:t>
      </w:r>
      <w:r>
        <w:rPr>
          <w:sz w:val="24"/>
        </w:rPr>
        <w:t>на</w:t>
      </w:r>
      <w:r>
        <w:rPr>
          <w:spacing w:val="43"/>
          <w:sz w:val="24"/>
        </w:rPr>
        <w:t xml:space="preserve"> </w:t>
      </w:r>
      <w:r>
        <w:rPr>
          <w:sz w:val="24"/>
        </w:rPr>
        <w:t>ключевые</w:t>
      </w:r>
      <w:r>
        <w:rPr>
          <w:spacing w:val="40"/>
          <w:sz w:val="24"/>
        </w:rPr>
        <w:t xml:space="preserve"> </w:t>
      </w:r>
      <w:r>
        <w:rPr>
          <w:sz w:val="24"/>
        </w:rPr>
        <w:t>слова,</w:t>
      </w:r>
      <w:r>
        <w:rPr>
          <w:spacing w:val="41"/>
          <w:sz w:val="24"/>
        </w:rPr>
        <w:t xml:space="preserve"> </w:t>
      </w:r>
      <w:r>
        <w:rPr>
          <w:sz w:val="24"/>
        </w:rPr>
        <w:t>вопросы</w:t>
      </w:r>
      <w:r>
        <w:rPr>
          <w:spacing w:val="41"/>
          <w:sz w:val="24"/>
        </w:rPr>
        <w:t xml:space="preserve"> </w:t>
      </w:r>
      <w:r>
        <w:rPr>
          <w:sz w:val="24"/>
        </w:rPr>
        <w:t>или</w:t>
      </w:r>
      <w:r>
        <w:rPr>
          <w:spacing w:val="42"/>
          <w:sz w:val="24"/>
        </w:rPr>
        <w:t xml:space="preserve"> </w:t>
      </w:r>
      <w:r>
        <w:rPr>
          <w:sz w:val="24"/>
        </w:rPr>
        <w:t>иллюстрации</w:t>
      </w:r>
      <w:r>
        <w:rPr>
          <w:spacing w:val="40"/>
          <w:sz w:val="24"/>
        </w:rPr>
        <w:t xml:space="preserve"> </w:t>
      </w:r>
      <w:r>
        <w:rPr>
          <w:sz w:val="24"/>
        </w:rPr>
        <w:t>основного</w:t>
      </w:r>
      <w:r>
        <w:rPr>
          <w:spacing w:val="-57"/>
          <w:sz w:val="24"/>
        </w:rPr>
        <w:t xml:space="preserve"> </w:t>
      </w:r>
      <w:r>
        <w:rPr>
          <w:sz w:val="24"/>
        </w:rPr>
        <w:t>содержания</w:t>
      </w:r>
      <w:r>
        <w:rPr>
          <w:spacing w:val="-1"/>
          <w:sz w:val="24"/>
        </w:rPr>
        <w:t xml:space="preserve"> </w:t>
      </w:r>
      <w:r>
        <w:rPr>
          <w:sz w:val="24"/>
        </w:rPr>
        <w:t>прослушанного или прочитанного</w:t>
      </w:r>
      <w:r>
        <w:rPr>
          <w:spacing w:val="-3"/>
          <w:sz w:val="24"/>
        </w:rPr>
        <w:t xml:space="preserve"> </w:t>
      </w:r>
      <w:r>
        <w:rPr>
          <w:sz w:val="24"/>
        </w:rPr>
        <w:t>текста;</w:t>
      </w:r>
    </w:p>
    <w:p w:rsidR="009C46C4" w:rsidRDefault="009C46C4" w:rsidP="00B9374A">
      <w:pPr>
        <w:pStyle w:val="a5"/>
        <w:numPr>
          <w:ilvl w:val="1"/>
          <w:numId w:val="109"/>
        </w:numPr>
        <w:tabs>
          <w:tab w:val="left" w:pos="2095"/>
        </w:tabs>
        <w:spacing w:before="2"/>
        <w:ind w:right="692" w:firstLine="707"/>
        <w:jc w:val="left"/>
        <w:rPr>
          <w:sz w:val="24"/>
        </w:rPr>
      </w:pPr>
      <w:r>
        <w:rPr>
          <w:sz w:val="24"/>
        </w:rPr>
        <w:t>краткое</w:t>
      </w:r>
      <w:r>
        <w:rPr>
          <w:spacing w:val="34"/>
          <w:sz w:val="24"/>
        </w:rPr>
        <w:t xml:space="preserve"> </w:t>
      </w:r>
      <w:r>
        <w:rPr>
          <w:sz w:val="24"/>
        </w:rPr>
        <w:t>устное</w:t>
      </w:r>
      <w:r>
        <w:rPr>
          <w:spacing w:val="31"/>
          <w:sz w:val="24"/>
        </w:rPr>
        <w:t xml:space="preserve"> </w:t>
      </w:r>
      <w:r>
        <w:rPr>
          <w:sz w:val="24"/>
        </w:rPr>
        <w:t>изложение</w:t>
      </w:r>
      <w:r>
        <w:rPr>
          <w:spacing w:val="31"/>
          <w:sz w:val="24"/>
        </w:rPr>
        <w:t xml:space="preserve"> </w:t>
      </w:r>
      <w:r>
        <w:rPr>
          <w:sz w:val="24"/>
        </w:rPr>
        <w:t>результатов</w:t>
      </w:r>
      <w:r>
        <w:rPr>
          <w:spacing w:val="32"/>
          <w:sz w:val="24"/>
        </w:rPr>
        <w:t xml:space="preserve"> </w:t>
      </w:r>
      <w:r>
        <w:rPr>
          <w:sz w:val="24"/>
        </w:rPr>
        <w:t>выполненного</w:t>
      </w:r>
      <w:r>
        <w:rPr>
          <w:spacing w:val="30"/>
          <w:sz w:val="24"/>
        </w:rPr>
        <w:t xml:space="preserve"> </w:t>
      </w:r>
      <w:r>
        <w:rPr>
          <w:sz w:val="24"/>
        </w:rPr>
        <w:t>несложного</w:t>
      </w:r>
      <w:r>
        <w:rPr>
          <w:spacing w:val="32"/>
          <w:sz w:val="24"/>
        </w:rPr>
        <w:t xml:space="preserve"> </w:t>
      </w:r>
      <w:r>
        <w:rPr>
          <w:sz w:val="24"/>
        </w:rPr>
        <w:t>проектного</w:t>
      </w:r>
      <w:r>
        <w:rPr>
          <w:spacing w:val="-57"/>
          <w:sz w:val="24"/>
        </w:rPr>
        <w:t xml:space="preserve"> </w:t>
      </w:r>
      <w:r>
        <w:rPr>
          <w:sz w:val="24"/>
        </w:rPr>
        <w:t>задания.</w:t>
      </w:r>
    </w:p>
    <w:p w:rsidR="009C46C4" w:rsidRDefault="009C46C4" w:rsidP="009C46C4">
      <w:pPr>
        <w:pStyle w:val="1"/>
        <w:spacing w:before="4" w:line="275" w:lineRule="exact"/>
        <w:jc w:val="lef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6" w:firstLine="707"/>
        <w:rPr>
          <w:sz w:val="24"/>
        </w:rPr>
      </w:pPr>
      <w:r>
        <w:rPr>
          <w:sz w:val="24"/>
        </w:rPr>
        <w:t>чтение про себя учебных и несложных адаптированных аутентичных текстов,</w:t>
      </w:r>
      <w:r>
        <w:rPr>
          <w:spacing w:val="1"/>
          <w:sz w:val="24"/>
        </w:rPr>
        <w:t xml:space="preserve"> </w:t>
      </w:r>
      <w:r>
        <w:rPr>
          <w:sz w:val="24"/>
        </w:rPr>
        <w:t>содержащих отдельные незнакомые слова, с пониманием основного содержания или с</w:t>
      </w:r>
      <w:r>
        <w:rPr>
          <w:spacing w:val="1"/>
          <w:sz w:val="24"/>
        </w:rPr>
        <w:t xml:space="preserve"> </w:t>
      </w:r>
      <w:r>
        <w:rPr>
          <w:sz w:val="24"/>
        </w:rPr>
        <w:t>пониманием</w:t>
      </w:r>
      <w:r>
        <w:rPr>
          <w:spacing w:val="-2"/>
          <w:sz w:val="24"/>
        </w:rPr>
        <w:t xml:space="preserve"> </w:t>
      </w:r>
      <w:r>
        <w:rPr>
          <w:sz w:val="24"/>
        </w:rPr>
        <w:t>запрашиваемой информации:</w:t>
      </w:r>
    </w:p>
    <w:p w:rsidR="009C46C4" w:rsidRDefault="009C46C4" w:rsidP="00B9374A">
      <w:pPr>
        <w:pStyle w:val="a5"/>
        <w:numPr>
          <w:ilvl w:val="1"/>
          <w:numId w:val="109"/>
        </w:numPr>
        <w:tabs>
          <w:tab w:val="left" w:pos="2095"/>
        </w:tabs>
        <w:spacing w:before="5" w:line="293" w:lineRule="exact"/>
        <w:ind w:left="2094"/>
        <w:jc w:val="left"/>
        <w:rPr>
          <w:sz w:val="24"/>
        </w:rPr>
      </w:pPr>
      <w:r>
        <w:rPr>
          <w:sz w:val="24"/>
        </w:rPr>
        <w:t>выделение</w:t>
      </w:r>
      <w:r>
        <w:rPr>
          <w:spacing w:val="-3"/>
          <w:sz w:val="24"/>
        </w:rPr>
        <w:t xml:space="preserve"> </w:t>
      </w:r>
      <w:r>
        <w:rPr>
          <w:sz w:val="24"/>
        </w:rPr>
        <w:t>наиболее</w:t>
      </w:r>
      <w:r>
        <w:rPr>
          <w:spacing w:val="-4"/>
          <w:sz w:val="24"/>
        </w:rPr>
        <w:t xml:space="preserve"> </w:t>
      </w:r>
      <w:r>
        <w:rPr>
          <w:sz w:val="24"/>
        </w:rPr>
        <w:t>важных в</w:t>
      </w:r>
      <w:r>
        <w:rPr>
          <w:spacing w:val="-3"/>
          <w:sz w:val="24"/>
        </w:rPr>
        <w:t xml:space="preserve"> </w:t>
      </w:r>
      <w:r>
        <w:rPr>
          <w:sz w:val="24"/>
        </w:rPr>
        <w:t>смысловом</w:t>
      </w:r>
      <w:r>
        <w:rPr>
          <w:spacing w:val="-3"/>
          <w:sz w:val="24"/>
        </w:rPr>
        <w:t xml:space="preserve"> </w:t>
      </w:r>
      <w:r>
        <w:rPr>
          <w:sz w:val="24"/>
        </w:rPr>
        <w:t>плане</w:t>
      </w:r>
      <w:r>
        <w:rPr>
          <w:spacing w:val="-2"/>
          <w:sz w:val="24"/>
        </w:rPr>
        <w:t xml:space="preserve"> </w:t>
      </w:r>
      <w:r>
        <w:rPr>
          <w:sz w:val="24"/>
        </w:rPr>
        <w:t>предложений;</w:t>
      </w:r>
    </w:p>
    <w:p w:rsidR="009C46C4" w:rsidRDefault="009C46C4" w:rsidP="00B9374A">
      <w:pPr>
        <w:pStyle w:val="a5"/>
        <w:numPr>
          <w:ilvl w:val="1"/>
          <w:numId w:val="109"/>
        </w:numPr>
        <w:tabs>
          <w:tab w:val="left" w:pos="2095"/>
        </w:tabs>
        <w:spacing w:line="293" w:lineRule="exact"/>
        <w:ind w:left="2094"/>
        <w:jc w:val="left"/>
        <w:rPr>
          <w:sz w:val="24"/>
        </w:rPr>
      </w:pPr>
      <w:r>
        <w:rPr>
          <w:sz w:val="24"/>
        </w:rPr>
        <w:t>выделение</w:t>
      </w:r>
      <w:r>
        <w:rPr>
          <w:spacing w:val="-4"/>
          <w:sz w:val="24"/>
        </w:rPr>
        <w:t xml:space="preserve"> </w:t>
      </w:r>
      <w:r>
        <w:rPr>
          <w:sz w:val="24"/>
        </w:rPr>
        <w:t>предложений,</w:t>
      </w:r>
      <w:r>
        <w:rPr>
          <w:spacing w:val="-2"/>
          <w:sz w:val="24"/>
        </w:rPr>
        <w:t xml:space="preserve"> </w:t>
      </w:r>
      <w:r>
        <w:rPr>
          <w:sz w:val="24"/>
        </w:rPr>
        <w:t>выражающих основную мысль</w:t>
      </w:r>
      <w:r>
        <w:rPr>
          <w:spacing w:val="-3"/>
          <w:sz w:val="24"/>
        </w:rPr>
        <w:t xml:space="preserve"> </w:t>
      </w:r>
      <w:r>
        <w:rPr>
          <w:sz w:val="24"/>
        </w:rPr>
        <w:t>текста;</w:t>
      </w:r>
    </w:p>
    <w:p w:rsidR="009C46C4" w:rsidRDefault="009C46C4" w:rsidP="00B9374A">
      <w:pPr>
        <w:pStyle w:val="a5"/>
        <w:numPr>
          <w:ilvl w:val="1"/>
          <w:numId w:val="109"/>
        </w:numPr>
        <w:tabs>
          <w:tab w:val="left" w:pos="2095"/>
        </w:tabs>
        <w:spacing w:line="293" w:lineRule="exact"/>
        <w:ind w:left="2094"/>
        <w:jc w:val="left"/>
        <w:rPr>
          <w:sz w:val="24"/>
        </w:rPr>
      </w:pPr>
      <w:r>
        <w:rPr>
          <w:sz w:val="24"/>
        </w:rPr>
        <w:t>чтение</w:t>
      </w:r>
      <w:r>
        <w:rPr>
          <w:spacing w:val="-3"/>
          <w:sz w:val="24"/>
        </w:rPr>
        <w:t xml:space="preserve"> </w:t>
      </w:r>
      <w:r>
        <w:rPr>
          <w:sz w:val="24"/>
        </w:rPr>
        <w:t>текста</w:t>
      </w:r>
      <w:r>
        <w:rPr>
          <w:spacing w:val="-1"/>
          <w:sz w:val="24"/>
        </w:rPr>
        <w:t xml:space="preserve"> </w:t>
      </w:r>
      <w:r>
        <w:rPr>
          <w:sz w:val="24"/>
        </w:rPr>
        <w:t>с</w:t>
      </w:r>
      <w:r>
        <w:rPr>
          <w:spacing w:val="-3"/>
          <w:sz w:val="24"/>
        </w:rPr>
        <w:t xml:space="preserve"> </w:t>
      </w:r>
      <w:r>
        <w:rPr>
          <w:sz w:val="24"/>
        </w:rPr>
        <w:t>прогнозированием</w:t>
      </w:r>
      <w:r>
        <w:rPr>
          <w:spacing w:val="-3"/>
          <w:sz w:val="24"/>
        </w:rPr>
        <w:t xml:space="preserve"> </w:t>
      </w:r>
      <w:r>
        <w:rPr>
          <w:sz w:val="24"/>
        </w:rPr>
        <w:t>темы</w:t>
      </w:r>
      <w:r>
        <w:rPr>
          <w:spacing w:val="-1"/>
          <w:sz w:val="24"/>
        </w:rPr>
        <w:t xml:space="preserve"> </w:t>
      </w:r>
      <w:r>
        <w:rPr>
          <w:sz w:val="24"/>
        </w:rPr>
        <w:t>текста;</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B9374A">
      <w:pPr>
        <w:pStyle w:val="a5"/>
        <w:numPr>
          <w:ilvl w:val="1"/>
          <w:numId w:val="109"/>
        </w:numPr>
        <w:tabs>
          <w:tab w:val="left" w:pos="2095"/>
        </w:tabs>
        <w:spacing w:before="88"/>
        <w:ind w:right="693" w:firstLine="707"/>
        <w:jc w:val="left"/>
        <w:rPr>
          <w:sz w:val="24"/>
        </w:rPr>
      </w:pPr>
      <w:r>
        <w:rPr>
          <w:sz w:val="24"/>
        </w:rPr>
        <w:t>чтение</w:t>
      </w:r>
      <w:r>
        <w:rPr>
          <w:spacing w:val="1"/>
          <w:sz w:val="24"/>
        </w:rPr>
        <w:t xml:space="preserve"> </w:t>
      </w:r>
      <w:r>
        <w:rPr>
          <w:sz w:val="24"/>
        </w:rPr>
        <w:t>несплошных</w:t>
      </w:r>
      <w:r>
        <w:rPr>
          <w:spacing w:val="3"/>
          <w:sz w:val="24"/>
        </w:rPr>
        <w:t xml:space="preserve"> </w:t>
      </w:r>
      <w:r>
        <w:rPr>
          <w:sz w:val="24"/>
        </w:rPr>
        <w:t>текстов</w:t>
      </w:r>
      <w:r>
        <w:rPr>
          <w:spacing w:val="2"/>
          <w:sz w:val="24"/>
        </w:rPr>
        <w:t xml:space="preserve"> </w:t>
      </w:r>
      <w:r>
        <w:rPr>
          <w:sz w:val="24"/>
        </w:rPr>
        <w:t>(таблиц,</w:t>
      </w:r>
      <w:r>
        <w:rPr>
          <w:spacing w:val="2"/>
          <w:sz w:val="24"/>
        </w:rPr>
        <w:t xml:space="preserve"> </w:t>
      </w:r>
      <w:r>
        <w:rPr>
          <w:sz w:val="24"/>
        </w:rPr>
        <w:t>диаграмм)</w:t>
      </w:r>
      <w:r>
        <w:rPr>
          <w:spacing w:val="1"/>
          <w:sz w:val="24"/>
        </w:rPr>
        <w:t xml:space="preserve"> </w:t>
      </w:r>
      <w:r>
        <w:rPr>
          <w:sz w:val="24"/>
        </w:rPr>
        <w:t>и</w:t>
      </w:r>
      <w:r>
        <w:rPr>
          <w:spacing w:val="3"/>
          <w:sz w:val="24"/>
        </w:rPr>
        <w:t xml:space="preserve"> </w:t>
      </w:r>
      <w:r>
        <w:rPr>
          <w:sz w:val="24"/>
        </w:rPr>
        <w:t>понимание</w:t>
      </w:r>
      <w:r>
        <w:rPr>
          <w:spacing w:val="1"/>
          <w:sz w:val="24"/>
        </w:rPr>
        <w:t xml:space="preserve"> </w:t>
      </w:r>
      <w:r>
        <w:rPr>
          <w:sz w:val="24"/>
        </w:rPr>
        <w:t>представленной</w:t>
      </w:r>
      <w:r>
        <w:rPr>
          <w:spacing w:val="3"/>
          <w:sz w:val="24"/>
        </w:rPr>
        <w:t xml:space="preserve"> </w:t>
      </w:r>
      <w:r>
        <w:rPr>
          <w:sz w:val="24"/>
        </w:rPr>
        <w:t>в</w:t>
      </w:r>
      <w:r>
        <w:rPr>
          <w:spacing w:val="-57"/>
          <w:sz w:val="24"/>
        </w:rPr>
        <w:t xml:space="preserve"> </w:t>
      </w:r>
      <w:r>
        <w:rPr>
          <w:sz w:val="24"/>
        </w:rPr>
        <w:t>них</w:t>
      </w:r>
      <w:r>
        <w:rPr>
          <w:spacing w:val="1"/>
          <w:sz w:val="24"/>
        </w:rPr>
        <w:t xml:space="preserve"> </w:t>
      </w:r>
      <w:r>
        <w:rPr>
          <w:sz w:val="24"/>
        </w:rPr>
        <w:t>информации.</w:t>
      </w:r>
    </w:p>
    <w:p w:rsidR="009C46C4" w:rsidRDefault="009C46C4" w:rsidP="009C46C4">
      <w:pPr>
        <w:pStyle w:val="a3"/>
        <w:ind w:right="1060"/>
        <w:jc w:val="left"/>
      </w:pPr>
      <w:r>
        <w:t>Тексты для чтения: ситуативные диалоги, рассказы, научно-популярные тексты,</w:t>
      </w:r>
      <w:r>
        <w:rPr>
          <w:spacing w:val="-57"/>
        </w:rPr>
        <w:t xml:space="preserve"> </w:t>
      </w:r>
      <w:r>
        <w:t>стихи, таблицы.</w:t>
      </w:r>
    </w:p>
    <w:p w:rsidR="009C46C4" w:rsidRDefault="009C46C4" w:rsidP="009C46C4">
      <w:pPr>
        <w:pStyle w:val="1"/>
        <w:spacing w:before="4" w:line="275" w:lineRule="exact"/>
        <w:jc w:val="left"/>
      </w:pPr>
      <w:r>
        <w:t>Письмо</w:t>
      </w:r>
    </w:p>
    <w:p w:rsidR="009C46C4" w:rsidRDefault="009C46C4" w:rsidP="00B9374A">
      <w:pPr>
        <w:pStyle w:val="a5"/>
        <w:numPr>
          <w:ilvl w:val="1"/>
          <w:numId w:val="109"/>
        </w:numPr>
        <w:tabs>
          <w:tab w:val="left" w:pos="2095"/>
        </w:tabs>
        <w:spacing w:before="1" w:line="235" w:lineRule="auto"/>
        <w:ind w:right="688" w:firstLine="707"/>
        <w:rPr>
          <w:sz w:val="24"/>
        </w:rPr>
      </w:pPr>
      <w:r>
        <w:rPr>
          <w:sz w:val="24"/>
        </w:rPr>
        <w:t>заполнение</w:t>
      </w:r>
      <w:r>
        <w:rPr>
          <w:spacing w:val="1"/>
          <w:sz w:val="24"/>
        </w:rPr>
        <w:t xml:space="preserve"> </w:t>
      </w:r>
      <w:r>
        <w:rPr>
          <w:sz w:val="24"/>
        </w:rPr>
        <w:t>простых</w:t>
      </w:r>
      <w:r>
        <w:rPr>
          <w:spacing w:val="1"/>
          <w:sz w:val="24"/>
        </w:rPr>
        <w:t xml:space="preserve"> </w:t>
      </w:r>
      <w:r>
        <w:rPr>
          <w:sz w:val="24"/>
        </w:rPr>
        <w:t>анкет</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(имя,</w:t>
      </w:r>
      <w:r>
        <w:rPr>
          <w:spacing w:val="1"/>
          <w:sz w:val="24"/>
        </w:rPr>
        <w:t xml:space="preserve"> </w:t>
      </w:r>
      <w:r>
        <w:rPr>
          <w:sz w:val="24"/>
        </w:rPr>
        <w:t>фамилия,</w:t>
      </w:r>
      <w:r>
        <w:rPr>
          <w:spacing w:val="-57"/>
          <w:sz w:val="24"/>
        </w:rPr>
        <w:t xml:space="preserve"> </w:t>
      </w:r>
      <w:r>
        <w:rPr>
          <w:sz w:val="24"/>
        </w:rPr>
        <w:t>возраст, место жительство – страна проживания, город (село) в соответствии с нормами</w:t>
      </w:r>
      <w:r>
        <w:rPr>
          <w:spacing w:val="1"/>
          <w:sz w:val="24"/>
        </w:rPr>
        <w:t xml:space="preserve"> </w:t>
      </w:r>
      <w:r>
        <w:rPr>
          <w:sz w:val="24"/>
        </w:rPr>
        <w:t>татарского</w:t>
      </w:r>
      <w:r>
        <w:rPr>
          <w:spacing w:val="-1"/>
          <w:sz w:val="24"/>
        </w:rPr>
        <w:t xml:space="preserve"> </w:t>
      </w:r>
      <w:r>
        <w:rPr>
          <w:sz w:val="24"/>
        </w:rPr>
        <w:t>языка;</w:t>
      </w:r>
    </w:p>
    <w:p w:rsidR="009C46C4" w:rsidRDefault="009C46C4" w:rsidP="00B9374A">
      <w:pPr>
        <w:pStyle w:val="a5"/>
        <w:numPr>
          <w:ilvl w:val="1"/>
          <w:numId w:val="109"/>
        </w:numPr>
        <w:tabs>
          <w:tab w:val="left" w:pos="2095"/>
        </w:tabs>
        <w:spacing w:before="5" w:line="293" w:lineRule="exact"/>
        <w:ind w:left="2094"/>
        <w:jc w:val="left"/>
        <w:rPr>
          <w:sz w:val="24"/>
        </w:rPr>
      </w:pPr>
      <w:r>
        <w:rPr>
          <w:sz w:val="24"/>
        </w:rPr>
        <w:t>письменная</w:t>
      </w:r>
      <w:r>
        <w:rPr>
          <w:spacing w:val="-4"/>
          <w:sz w:val="24"/>
        </w:rPr>
        <w:t xml:space="preserve"> </w:t>
      </w:r>
      <w:r>
        <w:rPr>
          <w:sz w:val="24"/>
        </w:rPr>
        <w:t>формулировка</w:t>
      </w:r>
      <w:r>
        <w:rPr>
          <w:spacing w:val="-4"/>
          <w:sz w:val="24"/>
        </w:rPr>
        <w:t xml:space="preserve"> </w:t>
      </w:r>
      <w:r>
        <w:rPr>
          <w:sz w:val="24"/>
        </w:rPr>
        <w:t>тезисов</w:t>
      </w:r>
      <w:r>
        <w:rPr>
          <w:spacing w:val="-4"/>
          <w:sz w:val="24"/>
        </w:rPr>
        <w:t xml:space="preserve"> </w:t>
      </w:r>
      <w:r>
        <w:rPr>
          <w:sz w:val="24"/>
        </w:rPr>
        <w:t>(составление</w:t>
      </w:r>
      <w:r>
        <w:rPr>
          <w:spacing w:val="-4"/>
          <w:sz w:val="24"/>
        </w:rPr>
        <w:t xml:space="preserve"> </w:t>
      </w:r>
      <w:r>
        <w:rPr>
          <w:sz w:val="24"/>
        </w:rPr>
        <w:t>плана);</w:t>
      </w:r>
    </w:p>
    <w:p w:rsidR="009C46C4" w:rsidRDefault="009C46C4" w:rsidP="00B9374A">
      <w:pPr>
        <w:pStyle w:val="a5"/>
        <w:numPr>
          <w:ilvl w:val="1"/>
          <w:numId w:val="109"/>
        </w:numPr>
        <w:tabs>
          <w:tab w:val="left" w:pos="2095"/>
        </w:tabs>
        <w:spacing w:line="293" w:lineRule="exact"/>
        <w:ind w:left="2094"/>
        <w:jc w:val="left"/>
        <w:rPr>
          <w:sz w:val="24"/>
        </w:rPr>
      </w:pPr>
      <w:r>
        <w:rPr>
          <w:sz w:val="24"/>
        </w:rPr>
        <w:t>выписывание</w:t>
      </w:r>
      <w:r>
        <w:rPr>
          <w:spacing w:val="-3"/>
          <w:sz w:val="24"/>
        </w:rPr>
        <w:t xml:space="preserve"> </w:t>
      </w:r>
      <w:r>
        <w:rPr>
          <w:sz w:val="24"/>
        </w:rPr>
        <w:t>цитат</w:t>
      </w:r>
      <w:r>
        <w:rPr>
          <w:spacing w:val="-3"/>
          <w:sz w:val="24"/>
        </w:rPr>
        <w:t xml:space="preserve"> </w:t>
      </w:r>
      <w:r>
        <w:rPr>
          <w:sz w:val="24"/>
        </w:rPr>
        <w:t>из</w:t>
      </w:r>
      <w:r>
        <w:rPr>
          <w:spacing w:val="-4"/>
          <w:sz w:val="24"/>
        </w:rPr>
        <w:t xml:space="preserve"> </w:t>
      </w:r>
      <w:r>
        <w:rPr>
          <w:sz w:val="24"/>
        </w:rPr>
        <w:t>текста</w:t>
      </w:r>
      <w:r>
        <w:rPr>
          <w:spacing w:val="-1"/>
          <w:sz w:val="24"/>
        </w:rPr>
        <w:t xml:space="preserve"> </w:t>
      </w:r>
      <w:r>
        <w:rPr>
          <w:sz w:val="24"/>
        </w:rPr>
        <w:t>к</w:t>
      </w:r>
      <w:r>
        <w:rPr>
          <w:spacing w:val="-1"/>
          <w:sz w:val="24"/>
        </w:rPr>
        <w:t xml:space="preserve"> </w:t>
      </w:r>
      <w:r>
        <w:rPr>
          <w:sz w:val="24"/>
        </w:rPr>
        <w:t>заданным</w:t>
      </w:r>
      <w:r>
        <w:rPr>
          <w:spacing w:val="-4"/>
          <w:sz w:val="24"/>
        </w:rPr>
        <w:t xml:space="preserve"> </w:t>
      </w:r>
      <w:r>
        <w:rPr>
          <w:sz w:val="24"/>
        </w:rPr>
        <w:t>вопросам;</w:t>
      </w:r>
    </w:p>
    <w:p w:rsidR="009C46C4" w:rsidRDefault="009C46C4" w:rsidP="00B9374A">
      <w:pPr>
        <w:pStyle w:val="a5"/>
        <w:numPr>
          <w:ilvl w:val="1"/>
          <w:numId w:val="109"/>
        </w:numPr>
        <w:tabs>
          <w:tab w:val="left" w:pos="2095"/>
        </w:tabs>
        <w:spacing w:line="293" w:lineRule="exact"/>
        <w:ind w:left="2094"/>
        <w:jc w:val="left"/>
        <w:rPr>
          <w:sz w:val="24"/>
        </w:rPr>
      </w:pPr>
      <w:r>
        <w:rPr>
          <w:sz w:val="24"/>
        </w:rPr>
        <w:t>письменная</w:t>
      </w:r>
      <w:r>
        <w:rPr>
          <w:spacing w:val="-3"/>
          <w:sz w:val="24"/>
        </w:rPr>
        <w:t xml:space="preserve"> </w:t>
      </w:r>
      <w:r>
        <w:rPr>
          <w:sz w:val="24"/>
        </w:rPr>
        <w:t>постановка</w:t>
      </w:r>
      <w:r>
        <w:rPr>
          <w:spacing w:val="-3"/>
          <w:sz w:val="24"/>
        </w:rPr>
        <w:t xml:space="preserve"> </w:t>
      </w:r>
      <w:r>
        <w:rPr>
          <w:sz w:val="24"/>
        </w:rPr>
        <w:t>вопросов</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z w:val="24"/>
        </w:rPr>
        <w:t>проблеме</w:t>
      </w:r>
      <w:r>
        <w:rPr>
          <w:spacing w:val="-3"/>
          <w:sz w:val="24"/>
        </w:rPr>
        <w:t xml:space="preserve"> </w:t>
      </w:r>
      <w:r>
        <w:rPr>
          <w:sz w:val="24"/>
        </w:rPr>
        <w:t>текста;</w:t>
      </w:r>
    </w:p>
    <w:p w:rsidR="009C46C4" w:rsidRDefault="009C46C4" w:rsidP="00B9374A">
      <w:pPr>
        <w:pStyle w:val="a5"/>
        <w:numPr>
          <w:ilvl w:val="1"/>
          <w:numId w:val="109"/>
        </w:numPr>
        <w:tabs>
          <w:tab w:val="left" w:pos="2095"/>
        </w:tabs>
        <w:spacing w:line="293" w:lineRule="exact"/>
        <w:ind w:left="2094"/>
        <w:jc w:val="left"/>
        <w:rPr>
          <w:sz w:val="24"/>
        </w:rPr>
      </w:pPr>
      <w:r>
        <w:rPr>
          <w:sz w:val="24"/>
        </w:rPr>
        <w:t>самостоятельное</w:t>
      </w:r>
      <w:r>
        <w:rPr>
          <w:spacing w:val="52"/>
          <w:sz w:val="24"/>
        </w:rPr>
        <w:t xml:space="preserve"> </w:t>
      </w:r>
      <w:r>
        <w:rPr>
          <w:sz w:val="24"/>
        </w:rPr>
        <w:t>составление</w:t>
      </w:r>
      <w:r>
        <w:rPr>
          <w:spacing w:val="53"/>
          <w:sz w:val="24"/>
        </w:rPr>
        <w:t xml:space="preserve"> </w:t>
      </w:r>
      <w:r>
        <w:rPr>
          <w:sz w:val="24"/>
        </w:rPr>
        <w:t>и</w:t>
      </w:r>
      <w:r>
        <w:rPr>
          <w:spacing w:val="52"/>
          <w:sz w:val="24"/>
        </w:rPr>
        <w:t xml:space="preserve"> </w:t>
      </w:r>
      <w:r>
        <w:rPr>
          <w:sz w:val="24"/>
        </w:rPr>
        <w:t>написание</w:t>
      </w:r>
      <w:r>
        <w:rPr>
          <w:spacing w:val="53"/>
          <w:sz w:val="24"/>
        </w:rPr>
        <w:t xml:space="preserve"> </w:t>
      </w:r>
      <w:r>
        <w:rPr>
          <w:sz w:val="24"/>
        </w:rPr>
        <w:t>небольших</w:t>
      </w:r>
      <w:r>
        <w:rPr>
          <w:spacing w:val="55"/>
          <w:sz w:val="24"/>
        </w:rPr>
        <w:t xml:space="preserve"> </w:t>
      </w:r>
      <w:r>
        <w:rPr>
          <w:sz w:val="24"/>
        </w:rPr>
        <w:t>текстов</w:t>
      </w:r>
      <w:r>
        <w:rPr>
          <w:spacing w:val="51"/>
          <w:sz w:val="24"/>
        </w:rPr>
        <w:t xml:space="preserve"> </w:t>
      </w:r>
      <w:r>
        <w:rPr>
          <w:sz w:val="24"/>
        </w:rPr>
        <w:t>по</w:t>
      </w:r>
      <w:r>
        <w:rPr>
          <w:spacing w:val="51"/>
          <w:sz w:val="24"/>
        </w:rPr>
        <w:t xml:space="preserve"> </w:t>
      </w:r>
      <w:r>
        <w:rPr>
          <w:sz w:val="24"/>
        </w:rPr>
        <w:t>изучаемой</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9C46C4">
      <w:pPr>
        <w:pStyle w:val="a3"/>
        <w:spacing w:line="273" w:lineRule="exact"/>
        <w:ind w:firstLine="0"/>
        <w:jc w:val="left"/>
      </w:pPr>
      <w:r>
        <w:rPr>
          <w:spacing w:val="-1"/>
        </w:rPr>
        <w:t>теме;</w:t>
      </w:r>
    </w:p>
    <w:p w:rsidR="009C46C4" w:rsidRDefault="009C46C4" w:rsidP="009C46C4">
      <w:pPr>
        <w:pStyle w:val="a3"/>
        <w:spacing w:before="10"/>
        <w:ind w:left="0" w:firstLine="0"/>
        <w:jc w:val="left"/>
        <w:rPr>
          <w:sz w:val="23"/>
        </w:rPr>
      </w:pPr>
      <w:r>
        <w:br w:type="column"/>
      </w:r>
    </w:p>
    <w:p w:rsidR="009C46C4" w:rsidRDefault="009C46C4" w:rsidP="00B9374A">
      <w:pPr>
        <w:pStyle w:val="a5"/>
        <w:numPr>
          <w:ilvl w:val="0"/>
          <w:numId w:val="115"/>
        </w:numPr>
        <w:tabs>
          <w:tab w:val="left" w:pos="559"/>
        </w:tabs>
        <w:spacing w:before="1"/>
        <w:ind w:hanging="426"/>
        <w:jc w:val="left"/>
        <w:rPr>
          <w:sz w:val="24"/>
        </w:rPr>
      </w:pPr>
      <w:r>
        <w:rPr>
          <w:sz w:val="24"/>
        </w:rPr>
        <w:t>создание</w:t>
      </w:r>
      <w:r>
        <w:rPr>
          <w:spacing w:val="-3"/>
          <w:sz w:val="24"/>
        </w:rPr>
        <w:t xml:space="preserve"> </w:t>
      </w:r>
      <w:r>
        <w:rPr>
          <w:sz w:val="24"/>
        </w:rPr>
        <w:t>подписей</w:t>
      </w:r>
      <w:r>
        <w:rPr>
          <w:spacing w:val="-2"/>
          <w:sz w:val="24"/>
        </w:rPr>
        <w:t xml:space="preserve"> </w:t>
      </w:r>
      <w:r>
        <w:rPr>
          <w:sz w:val="24"/>
        </w:rPr>
        <w:t>к</w:t>
      </w:r>
      <w:r>
        <w:rPr>
          <w:spacing w:val="-2"/>
          <w:sz w:val="24"/>
        </w:rPr>
        <w:t xml:space="preserve"> </w:t>
      </w:r>
      <w:r>
        <w:rPr>
          <w:sz w:val="24"/>
        </w:rPr>
        <w:t>картинкам</w:t>
      </w:r>
      <w:r>
        <w:rPr>
          <w:spacing w:val="-3"/>
          <w:sz w:val="24"/>
        </w:rPr>
        <w:t xml:space="preserve"> </w:t>
      </w:r>
      <w:r>
        <w:rPr>
          <w:sz w:val="24"/>
        </w:rPr>
        <w:t>с</w:t>
      </w:r>
      <w:r>
        <w:rPr>
          <w:spacing w:val="-3"/>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w:t>
      </w:r>
      <w:r>
        <w:rPr>
          <w:spacing w:val="-3"/>
          <w:sz w:val="24"/>
        </w:rPr>
        <w:t xml:space="preserve"> </w:t>
      </w:r>
      <w:r>
        <w:rPr>
          <w:sz w:val="24"/>
        </w:rPr>
        <w:t>изображено.</w:t>
      </w:r>
    </w:p>
    <w:p w:rsidR="009C46C4" w:rsidRDefault="009C46C4" w:rsidP="009C46C4">
      <w:pPr>
        <w:pStyle w:val="1"/>
        <w:spacing w:before="4"/>
        <w:ind w:left="133" w:right="3460" w:firstLine="2789"/>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0"/>
          <w:numId w:val="115"/>
        </w:numPr>
        <w:tabs>
          <w:tab w:val="left" w:pos="559"/>
        </w:tabs>
        <w:spacing w:line="291" w:lineRule="exact"/>
        <w:ind w:hanging="426"/>
        <w:jc w:val="left"/>
        <w:rPr>
          <w:sz w:val="24"/>
        </w:rPr>
      </w:pPr>
      <w:r>
        <w:rPr>
          <w:sz w:val="24"/>
        </w:rPr>
        <w:t>слова</w:t>
      </w:r>
      <w:r>
        <w:rPr>
          <w:spacing w:val="-15"/>
          <w:sz w:val="24"/>
        </w:rPr>
        <w:t xml:space="preserve"> </w:t>
      </w:r>
      <w:r>
        <w:rPr>
          <w:sz w:val="24"/>
        </w:rPr>
        <w:t>с</w:t>
      </w:r>
      <w:r>
        <w:rPr>
          <w:spacing w:val="-11"/>
          <w:sz w:val="24"/>
        </w:rPr>
        <w:t xml:space="preserve"> </w:t>
      </w:r>
      <w:r>
        <w:rPr>
          <w:sz w:val="24"/>
        </w:rPr>
        <w:t>твердыми</w:t>
      </w:r>
      <w:r>
        <w:rPr>
          <w:spacing w:val="-13"/>
          <w:sz w:val="24"/>
        </w:rPr>
        <w:t xml:space="preserve"> </w:t>
      </w:r>
      <w:r>
        <w:rPr>
          <w:sz w:val="24"/>
        </w:rPr>
        <w:t>и</w:t>
      </w:r>
      <w:r>
        <w:rPr>
          <w:spacing w:val="-13"/>
          <w:sz w:val="24"/>
        </w:rPr>
        <w:t xml:space="preserve"> </w:t>
      </w:r>
      <w:r>
        <w:rPr>
          <w:sz w:val="24"/>
        </w:rPr>
        <w:t>мягкими</w:t>
      </w:r>
      <w:r>
        <w:rPr>
          <w:spacing w:val="-12"/>
          <w:sz w:val="24"/>
        </w:rPr>
        <w:t xml:space="preserve"> </w:t>
      </w:r>
      <w:r>
        <w:rPr>
          <w:sz w:val="24"/>
        </w:rPr>
        <w:t>гласными,</w:t>
      </w:r>
      <w:r>
        <w:rPr>
          <w:spacing w:val="-13"/>
          <w:sz w:val="24"/>
        </w:rPr>
        <w:t xml:space="preserve"> </w:t>
      </w:r>
      <w:r>
        <w:rPr>
          <w:sz w:val="24"/>
        </w:rPr>
        <w:t>а</w:t>
      </w:r>
      <w:r>
        <w:rPr>
          <w:spacing w:val="-15"/>
          <w:sz w:val="24"/>
        </w:rPr>
        <w:t xml:space="preserve"> </w:t>
      </w:r>
      <w:r>
        <w:rPr>
          <w:sz w:val="24"/>
        </w:rPr>
        <w:t>также</w:t>
      </w:r>
      <w:r>
        <w:rPr>
          <w:spacing w:val="-11"/>
          <w:sz w:val="24"/>
        </w:rPr>
        <w:t xml:space="preserve"> </w:t>
      </w:r>
      <w:r>
        <w:rPr>
          <w:sz w:val="24"/>
        </w:rPr>
        <w:t>слова,</w:t>
      </w:r>
      <w:r>
        <w:rPr>
          <w:spacing w:val="-14"/>
          <w:sz w:val="24"/>
        </w:rPr>
        <w:t xml:space="preserve"> </w:t>
      </w:r>
      <w:r>
        <w:rPr>
          <w:sz w:val="24"/>
        </w:rPr>
        <w:t>не</w:t>
      </w:r>
      <w:r>
        <w:rPr>
          <w:spacing w:val="-12"/>
          <w:sz w:val="24"/>
        </w:rPr>
        <w:t xml:space="preserve"> </w:t>
      </w:r>
      <w:r>
        <w:rPr>
          <w:sz w:val="24"/>
        </w:rPr>
        <w:t>подчиняющиеся</w:t>
      </w:r>
      <w:r>
        <w:rPr>
          <w:spacing w:val="-13"/>
          <w:sz w:val="24"/>
        </w:rPr>
        <w:t xml:space="preserve"> </w:t>
      </w:r>
      <w:r>
        <w:rPr>
          <w:sz w:val="24"/>
        </w:rPr>
        <w:t>закону</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497" w:space="40"/>
            <w:col w:w="9473"/>
          </w:cols>
        </w:sectPr>
      </w:pPr>
    </w:p>
    <w:p w:rsidR="009C46C4" w:rsidRDefault="009C46C4" w:rsidP="009C46C4">
      <w:pPr>
        <w:pStyle w:val="a3"/>
        <w:spacing w:line="273" w:lineRule="exact"/>
        <w:ind w:firstLine="0"/>
        <w:jc w:val="left"/>
      </w:pPr>
      <w:r>
        <w:t>сингармонизма;</w:t>
      </w:r>
    </w:p>
    <w:p w:rsidR="009C46C4" w:rsidRDefault="009C46C4" w:rsidP="00B9374A">
      <w:pPr>
        <w:pStyle w:val="a5"/>
        <w:numPr>
          <w:ilvl w:val="1"/>
          <w:numId w:val="115"/>
        </w:numPr>
        <w:tabs>
          <w:tab w:val="left" w:pos="2095"/>
        </w:tabs>
        <w:spacing w:before="4" w:line="235" w:lineRule="auto"/>
        <w:ind w:right="688" w:firstLine="707"/>
        <w:jc w:val="left"/>
        <w:rPr>
          <w:sz w:val="24"/>
        </w:rPr>
      </w:pPr>
      <w:r>
        <w:rPr>
          <w:spacing w:val="-1"/>
          <w:sz w:val="24"/>
        </w:rPr>
        <w:t>произношение</w:t>
      </w:r>
      <w:r>
        <w:rPr>
          <w:spacing w:val="-14"/>
          <w:sz w:val="24"/>
        </w:rPr>
        <w:t xml:space="preserve"> </w:t>
      </w:r>
      <w:r>
        <w:rPr>
          <w:spacing w:val="-1"/>
          <w:sz w:val="24"/>
        </w:rPr>
        <w:t>слов</w:t>
      </w:r>
      <w:r>
        <w:rPr>
          <w:spacing w:val="-13"/>
          <w:sz w:val="24"/>
        </w:rPr>
        <w:t xml:space="preserve"> </w:t>
      </w:r>
      <w:r>
        <w:rPr>
          <w:spacing w:val="-1"/>
          <w:sz w:val="24"/>
        </w:rPr>
        <w:t>с</w:t>
      </w:r>
      <w:r>
        <w:rPr>
          <w:spacing w:val="-12"/>
          <w:sz w:val="24"/>
        </w:rPr>
        <w:t xml:space="preserve"> </w:t>
      </w:r>
      <w:r>
        <w:rPr>
          <w:spacing w:val="-1"/>
          <w:sz w:val="24"/>
        </w:rPr>
        <w:t>соблюдением</w:t>
      </w:r>
      <w:r>
        <w:rPr>
          <w:spacing w:val="-13"/>
          <w:sz w:val="24"/>
        </w:rPr>
        <w:t xml:space="preserve"> </w:t>
      </w:r>
      <w:r>
        <w:rPr>
          <w:sz w:val="24"/>
        </w:rPr>
        <w:t>правильного</w:t>
      </w:r>
      <w:r>
        <w:rPr>
          <w:spacing w:val="-10"/>
          <w:sz w:val="24"/>
        </w:rPr>
        <w:t xml:space="preserve"> </w:t>
      </w:r>
      <w:r>
        <w:rPr>
          <w:sz w:val="24"/>
        </w:rPr>
        <w:t>ударения</w:t>
      </w:r>
      <w:r>
        <w:rPr>
          <w:spacing w:val="-13"/>
          <w:sz w:val="24"/>
        </w:rPr>
        <w:t xml:space="preserve"> </w:t>
      </w:r>
      <w:r>
        <w:rPr>
          <w:sz w:val="24"/>
        </w:rPr>
        <w:t>и</w:t>
      </w:r>
      <w:r>
        <w:rPr>
          <w:spacing w:val="-13"/>
          <w:sz w:val="24"/>
        </w:rPr>
        <w:t xml:space="preserve"> </w:t>
      </w:r>
      <w:r>
        <w:rPr>
          <w:sz w:val="24"/>
        </w:rPr>
        <w:t>фраз</w:t>
      </w:r>
      <w:r>
        <w:rPr>
          <w:spacing w:val="-12"/>
          <w:sz w:val="24"/>
        </w:rPr>
        <w:t xml:space="preserve"> </w:t>
      </w:r>
      <w:r>
        <w:rPr>
          <w:sz w:val="24"/>
        </w:rPr>
        <w:t>с</w:t>
      </w:r>
      <w:r>
        <w:rPr>
          <w:spacing w:val="-11"/>
          <w:sz w:val="24"/>
        </w:rPr>
        <w:t xml:space="preserve"> </w:t>
      </w:r>
      <w:r>
        <w:rPr>
          <w:sz w:val="24"/>
        </w:rPr>
        <w:t>соблюдением</w:t>
      </w:r>
      <w:r>
        <w:rPr>
          <w:spacing w:val="-57"/>
          <w:sz w:val="24"/>
        </w:rPr>
        <w:t xml:space="preserve"> </w:t>
      </w:r>
      <w:r>
        <w:rPr>
          <w:sz w:val="24"/>
        </w:rPr>
        <w:t>их</w:t>
      </w:r>
      <w:r>
        <w:rPr>
          <w:spacing w:val="-5"/>
          <w:sz w:val="24"/>
        </w:rPr>
        <w:t xml:space="preserve"> </w:t>
      </w:r>
      <w:r>
        <w:rPr>
          <w:sz w:val="24"/>
        </w:rPr>
        <w:t>ритмико-интонационных</w:t>
      </w:r>
      <w:r>
        <w:rPr>
          <w:spacing w:val="-4"/>
          <w:sz w:val="24"/>
        </w:rPr>
        <w:t xml:space="preserve"> </w:t>
      </w:r>
      <w:r>
        <w:rPr>
          <w:sz w:val="24"/>
        </w:rPr>
        <w:t>особенностей.</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15"/>
        </w:numPr>
        <w:tabs>
          <w:tab w:val="left" w:pos="2095"/>
        </w:tabs>
        <w:spacing w:line="292" w:lineRule="exact"/>
        <w:ind w:left="2094"/>
        <w:jc w:val="left"/>
        <w:rPr>
          <w:sz w:val="24"/>
        </w:rPr>
      </w:pPr>
      <w:r>
        <w:rPr>
          <w:sz w:val="24"/>
        </w:rPr>
        <w:t>правильное</w:t>
      </w:r>
      <w:r>
        <w:rPr>
          <w:spacing w:val="-4"/>
          <w:sz w:val="24"/>
        </w:rPr>
        <w:t xml:space="preserve"> </w:t>
      </w:r>
      <w:r>
        <w:rPr>
          <w:sz w:val="24"/>
        </w:rPr>
        <w:t>написание</w:t>
      </w:r>
      <w:r>
        <w:rPr>
          <w:spacing w:val="-6"/>
          <w:sz w:val="24"/>
        </w:rPr>
        <w:t xml:space="preserve"> </w:t>
      </w:r>
      <w:r>
        <w:rPr>
          <w:sz w:val="24"/>
        </w:rPr>
        <w:t>изученных</w:t>
      </w:r>
      <w:r>
        <w:rPr>
          <w:spacing w:val="-2"/>
          <w:sz w:val="24"/>
        </w:rPr>
        <w:t xml:space="preserve"> </w:t>
      </w:r>
      <w:r>
        <w:rPr>
          <w:sz w:val="24"/>
        </w:rPr>
        <w:t>слов;</w:t>
      </w:r>
    </w:p>
    <w:p w:rsidR="009C46C4" w:rsidRDefault="009C46C4" w:rsidP="00B9374A">
      <w:pPr>
        <w:pStyle w:val="a5"/>
        <w:numPr>
          <w:ilvl w:val="1"/>
          <w:numId w:val="115"/>
        </w:numPr>
        <w:tabs>
          <w:tab w:val="left" w:pos="2095"/>
        </w:tabs>
        <w:spacing w:before="2" w:line="235" w:lineRule="auto"/>
        <w:ind w:right="692" w:firstLine="707"/>
        <w:jc w:val="left"/>
        <w:rPr>
          <w:sz w:val="24"/>
        </w:rPr>
      </w:pPr>
      <w:r>
        <w:rPr>
          <w:sz w:val="24"/>
        </w:rPr>
        <w:t>правильное</w:t>
      </w:r>
      <w:r>
        <w:rPr>
          <w:spacing w:val="1"/>
          <w:sz w:val="24"/>
        </w:rPr>
        <w:t xml:space="preserve"> </w:t>
      </w:r>
      <w:r>
        <w:rPr>
          <w:sz w:val="24"/>
        </w:rPr>
        <w:t>использование</w:t>
      </w:r>
      <w:r>
        <w:rPr>
          <w:spacing w:val="1"/>
          <w:sz w:val="24"/>
        </w:rPr>
        <w:t xml:space="preserve"> </w:t>
      </w:r>
      <w:r>
        <w:rPr>
          <w:sz w:val="24"/>
        </w:rPr>
        <w:t>знаков</w:t>
      </w:r>
      <w:r>
        <w:rPr>
          <w:spacing w:val="1"/>
          <w:sz w:val="24"/>
        </w:rPr>
        <w:t xml:space="preserve"> </w:t>
      </w:r>
      <w:r>
        <w:rPr>
          <w:sz w:val="24"/>
        </w:rPr>
        <w:t>препинания:</w:t>
      </w:r>
      <w:r>
        <w:rPr>
          <w:spacing w:val="1"/>
          <w:sz w:val="24"/>
        </w:rPr>
        <w:t xml:space="preserve"> </w:t>
      </w:r>
      <w:r>
        <w:rPr>
          <w:sz w:val="24"/>
        </w:rPr>
        <w:t>точки,</w:t>
      </w:r>
      <w:r>
        <w:rPr>
          <w:spacing w:val="1"/>
          <w:sz w:val="24"/>
        </w:rPr>
        <w:t xml:space="preserve"> </w:t>
      </w:r>
      <w:r>
        <w:rPr>
          <w:sz w:val="24"/>
        </w:rPr>
        <w:t>вопросительного</w:t>
      </w:r>
      <w:r>
        <w:rPr>
          <w:spacing w:val="1"/>
          <w:sz w:val="24"/>
        </w:rPr>
        <w:t xml:space="preserve"> </w:t>
      </w:r>
      <w:r>
        <w:rPr>
          <w:sz w:val="24"/>
        </w:rPr>
        <w:t>и</w:t>
      </w:r>
      <w:r>
        <w:rPr>
          <w:spacing w:val="-57"/>
          <w:sz w:val="24"/>
        </w:rPr>
        <w:t xml:space="preserve"> </w:t>
      </w:r>
      <w:r>
        <w:rPr>
          <w:sz w:val="24"/>
        </w:rPr>
        <w:t>восклицательного</w:t>
      </w:r>
      <w:r>
        <w:rPr>
          <w:spacing w:val="-4"/>
          <w:sz w:val="24"/>
        </w:rPr>
        <w:t xml:space="preserve"> </w:t>
      </w:r>
      <w:r>
        <w:rPr>
          <w:sz w:val="24"/>
        </w:rPr>
        <w:t>знаков</w:t>
      </w:r>
      <w:r>
        <w:rPr>
          <w:spacing w:val="-1"/>
          <w:sz w:val="24"/>
        </w:rPr>
        <w:t xml:space="preserve"> </w:t>
      </w:r>
      <w:r>
        <w:rPr>
          <w:sz w:val="24"/>
        </w:rPr>
        <w:t>в</w:t>
      </w:r>
      <w:r>
        <w:rPr>
          <w:spacing w:val="-1"/>
          <w:sz w:val="24"/>
        </w:rPr>
        <w:t xml:space="preserve"> </w:t>
      </w:r>
      <w:r>
        <w:rPr>
          <w:sz w:val="24"/>
        </w:rPr>
        <w:t>конце</w:t>
      </w:r>
      <w:r>
        <w:rPr>
          <w:spacing w:val="-2"/>
          <w:sz w:val="24"/>
        </w:rPr>
        <w:t xml:space="preserve"> </w:t>
      </w:r>
      <w:r>
        <w:rPr>
          <w:sz w:val="24"/>
        </w:rPr>
        <w:t>предложения; запятой</w:t>
      </w:r>
      <w:r>
        <w:rPr>
          <w:spacing w:val="-1"/>
          <w:sz w:val="24"/>
        </w:rPr>
        <w:t xml:space="preserve"> </w:t>
      </w:r>
      <w:r>
        <w:rPr>
          <w:sz w:val="24"/>
        </w:rPr>
        <w:t>при перечислении.</w:t>
      </w:r>
    </w:p>
    <w:p w:rsidR="009C46C4" w:rsidRDefault="009C46C4" w:rsidP="009C46C4">
      <w:pPr>
        <w:pStyle w:val="1"/>
        <w:spacing w:line="274" w:lineRule="exact"/>
        <w:jc w:val="left"/>
      </w:pPr>
      <w:r>
        <w:t>Лексическая</w:t>
      </w:r>
      <w:r>
        <w:rPr>
          <w:spacing w:val="-3"/>
        </w:rPr>
        <w:t xml:space="preserve"> </w:t>
      </w:r>
      <w:r>
        <w:t>сторона</w:t>
      </w:r>
      <w:r>
        <w:rPr>
          <w:spacing w:val="-5"/>
        </w:rPr>
        <w:t xml:space="preserve"> </w:t>
      </w:r>
      <w:r>
        <w:t>речи</w:t>
      </w:r>
    </w:p>
    <w:p w:rsidR="009C46C4" w:rsidRDefault="009C46C4" w:rsidP="009C46C4">
      <w:pPr>
        <w:pStyle w:val="a3"/>
        <w:ind w:right="752"/>
        <w:jc w:val="left"/>
      </w:pPr>
      <w:r>
        <w:t>Распознавание и употребление в устной и письменной речи не менее 400</w:t>
      </w:r>
      <w:r>
        <w:rPr>
          <w:spacing w:val="1"/>
        </w:rPr>
        <w:t xml:space="preserve"> </w:t>
      </w:r>
      <w:r>
        <w:t>лексических единиц (слов, словосочетаний, речевых клише), обслуживающих ситуации</w:t>
      </w:r>
      <w:r>
        <w:rPr>
          <w:spacing w:val="1"/>
        </w:rPr>
        <w:t xml:space="preserve"> </w:t>
      </w:r>
      <w:r>
        <w:t>общения в рамках тематического содержания речи для 4 класса, включая 300 лексических</w:t>
      </w:r>
      <w:r>
        <w:rPr>
          <w:spacing w:val="-58"/>
        </w:rPr>
        <w:t xml:space="preserve"> </w:t>
      </w:r>
      <w:r>
        <w:t>единиц, усвоенных</w:t>
      </w:r>
      <w:r>
        <w:rPr>
          <w:spacing w:val="-1"/>
        </w:rPr>
        <w:t xml:space="preserve"> </w:t>
      </w:r>
      <w:r>
        <w:t>в</w:t>
      </w:r>
      <w:r>
        <w:rPr>
          <w:spacing w:val="-3"/>
        </w:rPr>
        <w:t xml:space="preserve"> </w:t>
      </w:r>
      <w:r>
        <w:t>1–3</w:t>
      </w:r>
      <w:r>
        <w:rPr>
          <w:spacing w:val="-1"/>
        </w:rPr>
        <w:t xml:space="preserve"> </w:t>
      </w:r>
      <w:r>
        <w:t>классах;</w:t>
      </w:r>
      <w:r>
        <w:rPr>
          <w:spacing w:val="-1"/>
        </w:rPr>
        <w:t xml:space="preserve"> </w:t>
      </w:r>
      <w:r>
        <w:t>слов-названий</w:t>
      </w:r>
      <w:r>
        <w:rPr>
          <w:spacing w:val="-2"/>
        </w:rPr>
        <w:t xml:space="preserve"> </w:t>
      </w:r>
      <w:r>
        <w:t>предметов,</w:t>
      </w:r>
      <w:r>
        <w:rPr>
          <w:spacing w:val="-1"/>
        </w:rPr>
        <w:t xml:space="preserve"> </w:t>
      </w:r>
      <w:r>
        <w:t>их признаков,</w:t>
      </w:r>
      <w:r>
        <w:rPr>
          <w:spacing w:val="-2"/>
        </w:rPr>
        <w:t xml:space="preserve"> </w:t>
      </w:r>
      <w:r>
        <w:t>действий</w:t>
      </w:r>
    </w:p>
    <w:p w:rsidR="009C46C4" w:rsidRDefault="009C46C4" w:rsidP="009C46C4">
      <w:pPr>
        <w:pStyle w:val="a3"/>
        <w:ind w:right="1456" w:firstLine="0"/>
        <w:jc w:val="left"/>
      </w:pPr>
      <w:r>
        <w:t>предметов; заимствованных слов; синонимов и антонимов изученных слов; парных</w:t>
      </w:r>
      <w:r>
        <w:rPr>
          <w:spacing w:val="-57"/>
        </w:rPr>
        <w:t xml:space="preserve"> </w:t>
      </w:r>
      <w:r>
        <w:t>(савыт-саба),</w:t>
      </w:r>
      <w:r>
        <w:rPr>
          <w:spacing w:val="-1"/>
        </w:rPr>
        <w:t xml:space="preserve"> </w:t>
      </w:r>
      <w:r>
        <w:t>сложных (ташбака), составных (салават күпере) слов.</w:t>
      </w:r>
    </w:p>
    <w:p w:rsidR="009C46C4" w:rsidRDefault="009C46C4" w:rsidP="009C46C4">
      <w:pPr>
        <w:pStyle w:val="1"/>
        <w:spacing w:before="3"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ind w:right="1576"/>
        <w:jc w:val="left"/>
      </w:pPr>
      <w:r>
        <w:t>Распознавание в письменном и звучащем тексте и употребление в устной и</w:t>
      </w:r>
      <w:r>
        <w:rPr>
          <w:spacing w:val="-58"/>
        </w:rPr>
        <w:t xml:space="preserve"> </w:t>
      </w:r>
      <w:r>
        <w:t>письменной</w:t>
      </w:r>
      <w:r>
        <w:rPr>
          <w:spacing w:val="-1"/>
        </w:rPr>
        <w:t xml:space="preserve"> </w:t>
      </w:r>
      <w:r>
        <w:t>речи изученных</w:t>
      </w:r>
      <w:r>
        <w:rPr>
          <w:spacing w:val="1"/>
        </w:rPr>
        <w:t xml:space="preserve"> </w:t>
      </w:r>
      <w:r>
        <w:t>грамматических</w:t>
      </w:r>
      <w:r>
        <w:rPr>
          <w:spacing w:val="-1"/>
        </w:rPr>
        <w:t xml:space="preserve"> </w:t>
      </w:r>
      <w:r>
        <w:t>форм:</w:t>
      </w:r>
    </w:p>
    <w:p w:rsidR="009C46C4" w:rsidRDefault="009C46C4" w:rsidP="00B9374A">
      <w:pPr>
        <w:pStyle w:val="a5"/>
        <w:numPr>
          <w:ilvl w:val="1"/>
          <w:numId w:val="115"/>
        </w:numPr>
        <w:tabs>
          <w:tab w:val="left" w:pos="2095"/>
        </w:tabs>
        <w:spacing w:line="293" w:lineRule="exact"/>
        <w:ind w:left="2094"/>
        <w:jc w:val="left"/>
        <w:rPr>
          <w:sz w:val="24"/>
        </w:rPr>
      </w:pPr>
      <w:r>
        <w:rPr>
          <w:sz w:val="24"/>
        </w:rPr>
        <w:t>имена</w:t>
      </w:r>
      <w:r>
        <w:rPr>
          <w:spacing w:val="-3"/>
          <w:sz w:val="24"/>
        </w:rPr>
        <w:t xml:space="preserve"> </w:t>
      </w:r>
      <w:r>
        <w:rPr>
          <w:sz w:val="24"/>
        </w:rPr>
        <w:t>существительные</w:t>
      </w:r>
      <w:r>
        <w:rPr>
          <w:spacing w:val="-4"/>
          <w:sz w:val="24"/>
        </w:rPr>
        <w:t xml:space="preserve"> </w:t>
      </w:r>
      <w:r>
        <w:rPr>
          <w:sz w:val="24"/>
        </w:rPr>
        <w:t>в</w:t>
      </w:r>
      <w:r>
        <w:rPr>
          <w:spacing w:val="-3"/>
          <w:sz w:val="24"/>
        </w:rPr>
        <w:t xml:space="preserve"> </w:t>
      </w:r>
      <w:r>
        <w:rPr>
          <w:sz w:val="24"/>
        </w:rPr>
        <w:t>различных</w:t>
      </w:r>
      <w:r>
        <w:rPr>
          <w:spacing w:val="-2"/>
          <w:sz w:val="24"/>
        </w:rPr>
        <w:t xml:space="preserve"> </w:t>
      </w:r>
      <w:r>
        <w:rPr>
          <w:sz w:val="24"/>
        </w:rPr>
        <w:t>падежных</w:t>
      </w:r>
      <w:r>
        <w:rPr>
          <w:spacing w:val="-1"/>
          <w:sz w:val="24"/>
        </w:rPr>
        <w:t xml:space="preserve"> </w:t>
      </w:r>
      <w:r>
        <w:rPr>
          <w:sz w:val="24"/>
        </w:rPr>
        <w:t>формах;</w:t>
      </w:r>
    </w:p>
    <w:p w:rsidR="009C46C4" w:rsidRDefault="009C46C4" w:rsidP="00B9374A">
      <w:pPr>
        <w:pStyle w:val="a5"/>
        <w:numPr>
          <w:ilvl w:val="1"/>
          <w:numId w:val="115"/>
        </w:numPr>
        <w:tabs>
          <w:tab w:val="left" w:pos="2095"/>
        </w:tabs>
        <w:spacing w:line="293" w:lineRule="exact"/>
        <w:ind w:left="2094"/>
        <w:jc w:val="left"/>
        <w:rPr>
          <w:sz w:val="24"/>
        </w:rPr>
      </w:pPr>
      <w:r>
        <w:rPr>
          <w:sz w:val="24"/>
        </w:rPr>
        <w:t>имена</w:t>
      </w:r>
      <w:r>
        <w:rPr>
          <w:spacing w:val="-4"/>
          <w:sz w:val="24"/>
        </w:rPr>
        <w:t xml:space="preserve"> </w:t>
      </w:r>
      <w:r>
        <w:rPr>
          <w:sz w:val="24"/>
        </w:rPr>
        <w:t>прилагательные</w:t>
      </w:r>
      <w:r>
        <w:rPr>
          <w:spacing w:val="-2"/>
          <w:sz w:val="24"/>
        </w:rPr>
        <w:t xml:space="preserve"> </w:t>
      </w:r>
      <w:r>
        <w:rPr>
          <w:sz w:val="24"/>
        </w:rPr>
        <w:t>в</w:t>
      </w:r>
      <w:r>
        <w:rPr>
          <w:spacing w:val="-3"/>
          <w:sz w:val="24"/>
        </w:rPr>
        <w:t xml:space="preserve"> </w:t>
      </w:r>
      <w:r>
        <w:rPr>
          <w:sz w:val="24"/>
        </w:rPr>
        <w:t>превосходной</w:t>
      </w:r>
      <w:r>
        <w:rPr>
          <w:spacing w:val="-2"/>
          <w:sz w:val="24"/>
        </w:rPr>
        <w:t xml:space="preserve"> </w:t>
      </w:r>
      <w:r>
        <w:rPr>
          <w:sz w:val="24"/>
        </w:rPr>
        <w:t>степени;</w:t>
      </w:r>
    </w:p>
    <w:p w:rsidR="009C46C4" w:rsidRDefault="009C46C4" w:rsidP="00B9374A">
      <w:pPr>
        <w:pStyle w:val="a5"/>
        <w:numPr>
          <w:ilvl w:val="1"/>
          <w:numId w:val="115"/>
        </w:numPr>
        <w:tabs>
          <w:tab w:val="left" w:pos="2095"/>
        </w:tabs>
        <w:spacing w:line="293" w:lineRule="exact"/>
        <w:ind w:left="2094"/>
        <w:jc w:val="left"/>
        <w:rPr>
          <w:sz w:val="24"/>
        </w:rPr>
      </w:pPr>
      <w:r>
        <w:rPr>
          <w:sz w:val="24"/>
        </w:rPr>
        <w:t>количественные</w:t>
      </w:r>
      <w:r>
        <w:rPr>
          <w:spacing w:val="-2"/>
          <w:sz w:val="24"/>
        </w:rPr>
        <w:t xml:space="preserve"> </w:t>
      </w:r>
      <w:r>
        <w:rPr>
          <w:sz w:val="24"/>
        </w:rPr>
        <w:t>и порядковые</w:t>
      </w:r>
      <w:r>
        <w:rPr>
          <w:spacing w:val="-1"/>
          <w:sz w:val="24"/>
        </w:rPr>
        <w:t xml:space="preserve"> </w:t>
      </w:r>
      <w:r>
        <w:rPr>
          <w:sz w:val="24"/>
        </w:rPr>
        <w:t>числительные</w:t>
      </w:r>
      <w:r>
        <w:rPr>
          <w:spacing w:val="-3"/>
          <w:sz w:val="24"/>
        </w:rPr>
        <w:t xml:space="preserve"> </w:t>
      </w:r>
      <w:r>
        <w:rPr>
          <w:sz w:val="24"/>
        </w:rPr>
        <w:t>(1–1000);</w:t>
      </w:r>
    </w:p>
    <w:p w:rsidR="009C46C4" w:rsidRDefault="009C46C4" w:rsidP="00B9374A">
      <w:pPr>
        <w:pStyle w:val="a5"/>
        <w:numPr>
          <w:ilvl w:val="1"/>
          <w:numId w:val="115"/>
        </w:numPr>
        <w:tabs>
          <w:tab w:val="left" w:pos="2095"/>
        </w:tabs>
        <w:ind w:left="2094"/>
        <w:jc w:val="left"/>
        <w:rPr>
          <w:sz w:val="24"/>
        </w:rPr>
      </w:pPr>
      <w:r>
        <w:rPr>
          <w:sz w:val="24"/>
        </w:rPr>
        <w:t>наречия</w:t>
      </w:r>
      <w:r>
        <w:rPr>
          <w:spacing w:val="-3"/>
          <w:sz w:val="24"/>
        </w:rPr>
        <w:t xml:space="preserve"> </w:t>
      </w:r>
      <w:r>
        <w:rPr>
          <w:sz w:val="24"/>
        </w:rPr>
        <w:t>времени</w:t>
      </w:r>
      <w:r>
        <w:rPr>
          <w:spacing w:val="1"/>
          <w:sz w:val="24"/>
        </w:rPr>
        <w:t xml:space="preserve"> </w:t>
      </w:r>
      <w:r>
        <w:rPr>
          <w:sz w:val="24"/>
        </w:rPr>
        <w:t>«иртән»,</w:t>
      </w:r>
      <w:r>
        <w:rPr>
          <w:spacing w:val="1"/>
          <w:sz w:val="24"/>
        </w:rPr>
        <w:t xml:space="preserve"> </w:t>
      </w:r>
      <w:r>
        <w:rPr>
          <w:sz w:val="24"/>
        </w:rPr>
        <w:t>«кичен»,</w:t>
      </w:r>
      <w:r>
        <w:rPr>
          <w:spacing w:val="2"/>
          <w:sz w:val="24"/>
        </w:rPr>
        <w:t xml:space="preserve"> </w:t>
      </w:r>
      <w:r>
        <w:rPr>
          <w:sz w:val="24"/>
        </w:rPr>
        <w:t>«кышын»,</w:t>
      </w:r>
      <w:r>
        <w:rPr>
          <w:spacing w:val="-2"/>
          <w:sz w:val="24"/>
        </w:rPr>
        <w:t xml:space="preserve"> </w:t>
      </w:r>
      <w:r>
        <w:rPr>
          <w:sz w:val="24"/>
        </w:rPr>
        <w:t>«җәен», «язын»,</w:t>
      </w:r>
      <w:r>
        <w:rPr>
          <w:spacing w:val="1"/>
          <w:sz w:val="24"/>
        </w:rPr>
        <w:t xml:space="preserve"> </w:t>
      </w:r>
      <w:r>
        <w:rPr>
          <w:sz w:val="24"/>
        </w:rPr>
        <w:t>«көзен»,</w:t>
      </w:r>
      <w:r>
        <w:rPr>
          <w:spacing w:val="2"/>
          <w:sz w:val="24"/>
        </w:rPr>
        <w:t xml:space="preserve"> </w:t>
      </w:r>
      <w:r>
        <w:rPr>
          <w:sz w:val="24"/>
        </w:rPr>
        <w:t>«аннан</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space="720"/>
        </w:sectPr>
      </w:pPr>
    </w:p>
    <w:p w:rsidR="009C46C4" w:rsidRDefault="009C46C4" w:rsidP="009C46C4">
      <w:pPr>
        <w:pStyle w:val="a3"/>
        <w:spacing w:line="274" w:lineRule="exact"/>
        <w:ind w:firstLine="0"/>
        <w:jc w:val="left"/>
      </w:pPr>
      <w:r>
        <w:rPr>
          <w:spacing w:val="-1"/>
        </w:rPr>
        <w:t>соң»;</w:t>
      </w:r>
    </w:p>
    <w:p w:rsidR="009C46C4" w:rsidRDefault="009C46C4" w:rsidP="009C46C4">
      <w:pPr>
        <w:pStyle w:val="a3"/>
        <w:ind w:left="0" w:firstLine="0"/>
        <w:jc w:val="left"/>
      </w:pPr>
      <w:r>
        <w:br w:type="column"/>
      </w:r>
    </w:p>
    <w:p w:rsidR="009C46C4" w:rsidRDefault="009C46C4" w:rsidP="00B9374A">
      <w:pPr>
        <w:pStyle w:val="a5"/>
        <w:numPr>
          <w:ilvl w:val="0"/>
          <w:numId w:val="115"/>
        </w:numPr>
        <w:tabs>
          <w:tab w:val="left" w:pos="554"/>
        </w:tabs>
        <w:ind w:left="553" w:hanging="426"/>
        <w:jc w:val="left"/>
        <w:rPr>
          <w:sz w:val="24"/>
        </w:rPr>
      </w:pPr>
      <w:r>
        <w:rPr>
          <w:sz w:val="24"/>
        </w:rPr>
        <w:t>глаголы</w:t>
      </w:r>
      <w:r>
        <w:rPr>
          <w:spacing w:val="23"/>
          <w:sz w:val="24"/>
        </w:rPr>
        <w:t xml:space="preserve"> </w:t>
      </w:r>
      <w:r>
        <w:rPr>
          <w:sz w:val="24"/>
        </w:rPr>
        <w:t>настоящего</w:t>
      </w:r>
      <w:r>
        <w:rPr>
          <w:spacing w:val="85"/>
          <w:sz w:val="24"/>
        </w:rPr>
        <w:t xml:space="preserve"> </w:t>
      </w:r>
      <w:r>
        <w:rPr>
          <w:sz w:val="24"/>
        </w:rPr>
        <w:t>и</w:t>
      </w:r>
      <w:r>
        <w:rPr>
          <w:spacing w:val="84"/>
          <w:sz w:val="24"/>
        </w:rPr>
        <w:t xml:space="preserve"> </w:t>
      </w:r>
      <w:r>
        <w:rPr>
          <w:sz w:val="24"/>
        </w:rPr>
        <w:t>прошедшего</w:t>
      </w:r>
      <w:r>
        <w:rPr>
          <w:spacing w:val="83"/>
          <w:sz w:val="24"/>
        </w:rPr>
        <w:t xml:space="preserve"> </w:t>
      </w:r>
      <w:r>
        <w:rPr>
          <w:sz w:val="24"/>
        </w:rPr>
        <w:t>определенного</w:t>
      </w:r>
      <w:r>
        <w:rPr>
          <w:spacing w:val="83"/>
          <w:sz w:val="24"/>
        </w:rPr>
        <w:t xml:space="preserve"> </w:t>
      </w:r>
      <w:r>
        <w:rPr>
          <w:sz w:val="24"/>
        </w:rPr>
        <w:t>времени</w:t>
      </w:r>
      <w:r>
        <w:rPr>
          <w:spacing w:val="86"/>
          <w:sz w:val="24"/>
        </w:rPr>
        <w:t xml:space="preserve"> </w:t>
      </w:r>
      <w:r>
        <w:rPr>
          <w:sz w:val="24"/>
        </w:rPr>
        <w:t>I,</w:t>
      </w:r>
      <w:r>
        <w:rPr>
          <w:spacing w:val="88"/>
          <w:sz w:val="24"/>
        </w:rPr>
        <w:t xml:space="preserve"> </w:t>
      </w:r>
      <w:r>
        <w:rPr>
          <w:sz w:val="24"/>
        </w:rPr>
        <w:t>II,</w:t>
      </w:r>
      <w:r>
        <w:rPr>
          <w:spacing w:val="87"/>
          <w:sz w:val="24"/>
        </w:rPr>
        <w:t xml:space="preserve"> </w:t>
      </w:r>
      <w:r>
        <w:rPr>
          <w:sz w:val="24"/>
        </w:rPr>
        <w:t>III</w:t>
      </w:r>
      <w:r>
        <w:rPr>
          <w:spacing w:val="87"/>
          <w:sz w:val="24"/>
        </w:rPr>
        <w:t xml:space="preserve"> </w:t>
      </w:r>
      <w:r>
        <w:rPr>
          <w:sz w:val="24"/>
        </w:rPr>
        <w:t>лица</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502" w:space="40"/>
            <w:col w:w="9468"/>
          </w:cols>
        </w:sectPr>
      </w:pPr>
    </w:p>
    <w:p w:rsidR="009C46C4" w:rsidRDefault="009C46C4" w:rsidP="009C46C4">
      <w:pPr>
        <w:pStyle w:val="a3"/>
        <w:spacing w:line="273" w:lineRule="exact"/>
        <w:ind w:firstLine="0"/>
        <w:jc w:val="left"/>
      </w:pPr>
      <w:r>
        <w:t>единственного</w:t>
      </w:r>
      <w:r>
        <w:rPr>
          <w:spacing w:val="-2"/>
        </w:rPr>
        <w:t xml:space="preserve"> </w:t>
      </w:r>
      <w:r>
        <w:t>и</w:t>
      </w:r>
      <w:r>
        <w:rPr>
          <w:spacing w:val="-2"/>
        </w:rPr>
        <w:t xml:space="preserve"> </w:t>
      </w:r>
      <w:r>
        <w:t>множественного</w:t>
      </w:r>
      <w:r>
        <w:rPr>
          <w:spacing w:val="-2"/>
        </w:rPr>
        <w:t xml:space="preserve"> </w:t>
      </w:r>
      <w:r>
        <w:t>числа</w:t>
      </w:r>
      <w:r>
        <w:rPr>
          <w:spacing w:val="-1"/>
        </w:rPr>
        <w:t xml:space="preserve"> </w:t>
      </w:r>
      <w:r>
        <w:t>в</w:t>
      </w:r>
      <w:r>
        <w:rPr>
          <w:spacing w:val="-1"/>
        </w:rPr>
        <w:t xml:space="preserve"> </w:t>
      </w:r>
      <w:r>
        <w:t>утвердительной</w:t>
      </w:r>
      <w:r>
        <w:rPr>
          <w:spacing w:val="-1"/>
        </w:rPr>
        <w:t xml:space="preserve"> </w:t>
      </w:r>
      <w:r>
        <w:t>и</w:t>
      </w:r>
      <w:r>
        <w:rPr>
          <w:spacing w:val="-2"/>
        </w:rPr>
        <w:t xml:space="preserve"> </w:t>
      </w:r>
      <w:r>
        <w:t>отрицательной</w:t>
      </w:r>
      <w:r>
        <w:rPr>
          <w:spacing w:val="-2"/>
        </w:rPr>
        <w:t xml:space="preserve"> </w:t>
      </w:r>
      <w:r>
        <w:t>формах;</w:t>
      </w:r>
    </w:p>
    <w:p w:rsidR="009C46C4" w:rsidRDefault="009C46C4" w:rsidP="00B9374A">
      <w:pPr>
        <w:pStyle w:val="a5"/>
        <w:numPr>
          <w:ilvl w:val="1"/>
          <w:numId w:val="115"/>
        </w:numPr>
        <w:tabs>
          <w:tab w:val="left" w:pos="2095"/>
        </w:tabs>
        <w:spacing w:before="4" w:line="235" w:lineRule="auto"/>
        <w:ind w:right="694" w:firstLine="707"/>
        <w:jc w:val="left"/>
        <w:rPr>
          <w:sz w:val="24"/>
        </w:rPr>
      </w:pPr>
      <w:r>
        <w:rPr>
          <w:sz w:val="24"/>
        </w:rPr>
        <w:t>глаголы</w:t>
      </w:r>
      <w:r>
        <w:rPr>
          <w:spacing w:val="6"/>
          <w:sz w:val="24"/>
        </w:rPr>
        <w:t xml:space="preserve"> </w:t>
      </w:r>
      <w:r>
        <w:rPr>
          <w:sz w:val="24"/>
        </w:rPr>
        <w:t>прошедшего</w:t>
      </w:r>
      <w:r>
        <w:rPr>
          <w:spacing w:val="6"/>
          <w:sz w:val="24"/>
        </w:rPr>
        <w:t xml:space="preserve"> </w:t>
      </w:r>
      <w:r>
        <w:rPr>
          <w:sz w:val="24"/>
        </w:rPr>
        <w:t>неопределенного</w:t>
      </w:r>
      <w:r>
        <w:rPr>
          <w:spacing w:val="6"/>
          <w:sz w:val="24"/>
        </w:rPr>
        <w:t xml:space="preserve"> </w:t>
      </w:r>
      <w:r>
        <w:rPr>
          <w:sz w:val="24"/>
        </w:rPr>
        <w:t>времени</w:t>
      </w:r>
      <w:r>
        <w:rPr>
          <w:spacing w:val="9"/>
          <w:sz w:val="24"/>
        </w:rPr>
        <w:t xml:space="preserve"> </w:t>
      </w:r>
      <w:r>
        <w:rPr>
          <w:sz w:val="24"/>
        </w:rPr>
        <w:t>III</w:t>
      </w:r>
      <w:r>
        <w:rPr>
          <w:spacing w:val="4"/>
          <w:sz w:val="24"/>
        </w:rPr>
        <w:t xml:space="preserve"> </w:t>
      </w:r>
      <w:r>
        <w:rPr>
          <w:sz w:val="24"/>
        </w:rPr>
        <w:t>лица</w:t>
      </w:r>
      <w:r>
        <w:rPr>
          <w:spacing w:val="5"/>
          <w:sz w:val="24"/>
        </w:rPr>
        <w:t xml:space="preserve"> </w:t>
      </w:r>
      <w:r>
        <w:rPr>
          <w:sz w:val="24"/>
        </w:rPr>
        <w:t>единственного</w:t>
      </w:r>
      <w:r>
        <w:rPr>
          <w:spacing w:val="6"/>
          <w:sz w:val="24"/>
        </w:rPr>
        <w:t xml:space="preserve"> </w:t>
      </w:r>
      <w:r>
        <w:rPr>
          <w:sz w:val="24"/>
        </w:rPr>
        <w:t>числа</w:t>
      </w:r>
      <w:r>
        <w:rPr>
          <w:spacing w:val="8"/>
          <w:sz w:val="24"/>
        </w:rPr>
        <w:t xml:space="preserve"> </w:t>
      </w:r>
      <w:r>
        <w:rPr>
          <w:sz w:val="24"/>
        </w:rPr>
        <w:t>в</w:t>
      </w:r>
      <w:r>
        <w:rPr>
          <w:spacing w:val="-57"/>
          <w:sz w:val="24"/>
        </w:rPr>
        <w:t xml:space="preserve"> </w:t>
      </w:r>
      <w:r>
        <w:rPr>
          <w:sz w:val="24"/>
        </w:rPr>
        <w:t>утвердительной</w:t>
      </w:r>
      <w:r>
        <w:rPr>
          <w:spacing w:val="-1"/>
          <w:sz w:val="24"/>
        </w:rPr>
        <w:t xml:space="preserve"> </w:t>
      </w:r>
      <w:r>
        <w:rPr>
          <w:sz w:val="24"/>
        </w:rPr>
        <w:t>форме;</w:t>
      </w:r>
    </w:p>
    <w:p w:rsidR="009C46C4" w:rsidRDefault="009C46C4" w:rsidP="00B9374A">
      <w:pPr>
        <w:pStyle w:val="a5"/>
        <w:numPr>
          <w:ilvl w:val="1"/>
          <w:numId w:val="115"/>
        </w:numPr>
        <w:tabs>
          <w:tab w:val="left" w:pos="2095"/>
        </w:tabs>
        <w:spacing w:before="2" w:line="293" w:lineRule="exact"/>
        <w:ind w:left="2094"/>
        <w:jc w:val="left"/>
        <w:rPr>
          <w:sz w:val="24"/>
        </w:rPr>
      </w:pPr>
      <w:r>
        <w:rPr>
          <w:sz w:val="24"/>
        </w:rPr>
        <w:t>послелог</w:t>
      </w:r>
      <w:r>
        <w:rPr>
          <w:spacing w:val="1"/>
          <w:sz w:val="24"/>
        </w:rPr>
        <w:t xml:space="preserve"> </w:t>
      </w:r>
      <w:r>
        <w:rPr>
          <w:sz w:val="24"/>
        </w:rPr>
        <w:t>«турында»</w:t>
      </w:r>
      <w:r>
        <w:rPr>
          <w:spacing w:val="-8"/>
          <w:sz w:val="24"/>
        </w:rPr>
        <w:t xml:space="preserve"> </w:t>
      </w:r>
      <w:r>
        <w:rPr>
          <w:sz w:val="24"/>
        </w:rPr>
        <w:t>с существительными и</w:t>
      </w:r>
      <w:r>
        <w:rPr>
          <w:spacing w:val="-1"/>
          <w:sz w:val="24"/>
        </w:rPr>
        <w:t xml:space="preserve"> </w:t>
      </w:r>
      <w:r>
        <w:rPr>
          <w:sz w:val="24"/>
        </w:rPr>
        <w:t>личными</w:t>
      </w:r>
      <w:r>
        <w:rPr>
          <w:spacing w:val="1"/>
          <w:sz w:val="24"/>
        </w:rPr>
        <w:t xml:space="preserve"> </w:t>
      </w:r>
      <w:r>
        <w:rPr>
          <w:sz w:val="24"/>
        </w:rPr>
        <w:t>местоимениями;</w:t>
      </w:r>
    </w:p>
    <w:p w:rsidR="009C46C4" w:rsidRDefault="009C46C4" w:rsidP="009C46C4">
      <w:pPr>
        <w:pStyle w:val="a3"/>
        <w:spacing w:line="293" w:lineRule="exact"/>
        <w:ind w:left="1670" w:firstLine="0"/>
        <w:jc w:val="left"/>
      </w:pPr>
      <w:r>
        <w:rPr>
          <w:rFonts w:ascii="Symbol" w:hAnsi="Symbol"/>
        </w:rPr>
        <w:t></w:t>
      </w:r>
      <w:r>
        <w:t>частицы да / дә,</w:t>
      </w:r>
      <w:r>
        <w:rPr>
          <w:spacing w:val="1"/>
        </w:rPr>
        <w:t xml:space="preserve"> </w:t>
      </w:r>
      <w:r>
        <w:t>та /</w:t>
      </w:r>
      <w:r>
        <w:rPr>
          <w:spacing w:val="1"/>
        </w:rPr>
        <w:t xml:space="preserve"> </w:t>
      </w:r>
      <w:r>
        <w:t>тә, иң,</w:t>
      </w:r>
      <w:r>
        <w:rPr>
          <w:spacing w:val="1"/>
        </w:rPr>
        <w:t xml:space="preserve"> </w:t>
      </w:r>
      <w:r>
        <w:t>бик;</w:t>
      </w:r>
    </w:p>
    <w:p w:rsidR="009C46C4" w:rsidRDefault="009C46C4" w:rsidP="009C46C4">
      <w:pPr>
        <w:pStyle w:val="a3"/>
        <w:spacing w:line="293" w:lineRule="exact"/>
        <w:ind w:left="1670" w:firstLine="0"/>
        <w:jc w:val="left"/>
      </w:pPr>
      <w:r>
        <w:rPr>
          <w:rFonts w:ascii="Symbol" w:hAnsi="Symbol"/>
        </w:rPr>
        <w:t></w:t>
      </w:r>
      <w:r>
        <w:t>союз</w:t>
      </w:r>
      <w:r>
        <w:rPr>
          <w:spacing w:val="1"/>
        </w:rPr>
        <w:t xml:space="preserve"> </w:t>
      </w:r>
      <w:r>
        <w:t>«чөнки»;</w:t>
      </w:r>
      <w:r>
        <w:rPr>
          <w:spacing w:val="-3"/>
        </w:rPr>
        <w:t xml:space="preserve"> </w:t>
      </w:r>
      <w:r>
        <w:t>относительное</w:t>
      </w:r>
      <w:r>
        <w:rPr>
          <w:spacing w:val="-4"/>
        </w:rPr>
        <w:t xml:space="preserve"> </w:t>
      </w:r>
      <w:r>
        <w:t>слово</w:t>
      </w:r>
      <w:r>
        <w:rPr>
          <w:spacing w:val="1"/>
        </w:rPr>
        <w:t xml:space="preserve"> </w:t>
      </w:r>
      <w:r>
        <w:t>«шуңа</w:t>
      </w:r>
      <w:r>
        <w:rPr>
          <w:spacing w:val="-4"/>
        </w:rPr>
        <w:t xml:space="preserve"> </w:t>
      </w:r>
      <w:r>
        <w:t>күрә».</w:t>
      </w:r>
    </w:p>
    <w:p w:rsidR="009C46C4" w:rsidRDefault="009C46C4" w:rsidP="009C46C4">
      <w:pPr>
        <w:pStyle w:val="1"/>
        <w:spacing w:before="4" w:line="275" w:lineRule="exact"/>
        <w:ind w:left="4049"/>
        <w:jc w:val="left"/>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15"/>
        </w:numPr>
        <w:tabs>
          <w:tab w:val="left" w:pos="2095"/>
        </w:tabs>
        <w:spacing w:before="1" w:line="235" w:lineRule="auto"/>
        <w:ind w:right="690" w:firstLine="707"/>
        <w:jc w:val="left"/>
        <w:rPr>
          <w:sz w:val="24"/>
        </w:rPr>
      </w:pPr>
      <w:r>
        <w:rPr>
          <w:sz w:val="24"/>
        </w:rPr>
        <w:t>знание</w:t>
      </w:r>
      <w:r>
        <w:rPr>
          <w:spacing w:val="28"/>
          <w:sz w:val="24"/>
        </w:rPr>
        <w:t xml:space="preserve"> </w:t>
      </w:r>
      <w:r>
        <w:rPr>
          <w:sz w:val="24"/>
        </w:rPr>
        <w:t>и</w:t>
      </w:r>
      <w:r>
        <w:rPr>
          <w:spacing w:val="29"/>
          <w:sz w:val="24"/>
        </w:rPr>
        <w:t xml:space="preserve"> </w:t>
      </w:r>
      <w:r>
        <w:rPr>
          <w:sz w:val="24"/>
        </w:rPr>
        <w:t>использование</w:t>
      </w:r>
      <w:r>
        <w:rPr>
          <w:spacing w:val="28"/>
          <w:sz w:val="24"/>
        </w:rPr>
        <w:t xml:space="preserve"> </w:t>
      </w:r>
      <w:r>
        <w:rPr>
          <w:sz w:val="24"/>
        </w:rPr>
        <w:t>элементов</w:t>
      </w:r>
      <w:r>
        <w:rPr>
          <w:spacing w:val="33"/>
          <w:sz w:val="24"/>
        </w:rPr>
        <w:t xml:space="preserve"> </w:t>
      </w:r>
      <w:r>
        <w:rPr>
          <w:sz w:val="24"/>
        </w:rPr>
        <w:t>татарского</w:t>
      </w:r>
      <w:r>
        <w:rPr>
          <w:spacing w:val="29"/>
          <w:sz w:val="24"/>
        </w:rPr>
        <w:t xml:space="preserve"> </w:t>
      </w:r>
      <w:r>
        <w:rPr>
          <w:sz w:val="24"/>
        </w:rPr>
        <w:t>речевого</w:t>
      </w:r>
      <w:r>
        <w:rPr>
          <w:spacing w:val="29"/>
          <w:sz w:val="24"/>
        </w:rPr>
        <w:t xml:space="preserve"> </w:t>
      </w:r>
      <w:r>
        <w:rPr>
          <w:sz w:val="24"/>
        </w:rPr>
        <w:t>этикета</w:t>
      </w:r>
      <w:r>
        <w:rPr>
          <w:spacing w:val="30"/>
          <w:sz w:val="24"/>
        </w:rPr>
        <w:t xml:space="preserve"> </w:t>
      </w:r>
      <w:r>
        <w:rPr>
          <w:sz w:val="24"/>
        </w:rPr>
        <w:t>в</w:t>
      </w:r>
      <w:r>
        <w:rPr>
          <w:spacing w:val="28"/>
          <w:sz w:val="24"/>
        </w:rPr>
        <w:t xml:space="preserve"> </w:t>
      </w:r>
      <w:r>
        <w:rPr>
          <w:sz w:val="24"/>
        </w:rPr>
        <w:t>рамках</w:t>
      </w:r>
      <w:r>
        <w:rPr>
          <w:spacing w:val="-57"/>
          <w:sz w:val="24"/>
        </w:rPr>
        <w:t xml:space="preserve"> </w:t>
      </w:r>
      <w:r>
        <w:rPr>
          <w:sz w:val="24"/>
        </w:rPr>
        <w:t>тематического</w:t>
      </w:r>
      <w:r>
        <w:rPr>
          <w:spacing w:val="-1"/>
          <w:sz w:val="24"/>
        </w:rPr>
        <w:t xml:space="preserve"> </w:t>
      </w:r>
      <w:r>
        <w:rPr>
          <w:sz w:val="24"/>
        </w:rPr>
        <w:t>содержания;</w:t>
      </w:r>
    </w:p>
    <w:p w:rsidR="009C46C4" w:rsidRDefault="009C46C4" w:rsidP="009C46C4">
      <w:pPr>
        <w:widowControl/>
        <w:autoSpaceDE/>
        <w:autoSpaceDN/>
        <w:spacing w:line="235" w:lineRule="auto"/>
        <w:rPr>
          <w:sz w:val="24"/>
        </w:rPr>
        <w:sectPr w:rsidR="009C46C4">
          <w:type w:val="continuous"/>
          <w:pgSz w:w="11910" w:h="16840"/>
          <w:pgMar w:top="1040" w:right="160" w:bottom="1160" w:left="740" w:header="720" w:footer="720" w:gutter="0"/>
          <w:cols w:space="720"/>
        </w:sectPr>
      </w:pPr>
    </w:p>
    <w:p w:rsidR="009C46C4" w:rsidRDefault="009C46C4" w:rsidP="00B9374A">
      <w:pPr>
        <w:pStyle w:val="a5"/>
        <w:numPr>
          <w:ilvl w:val="1"/>
          <w:numId w:val="115"/>
        </w:numPr>
        <w:tabs>
          <w:tab w:val="left" w:pos="2095"/>
        </w:tabs>
        <w:spacing w:before="88"/>
        <w:ind w:right="688" w:firstLine="707"/>
        <w:jc w:val="left"/>
        <w:rPr>
          <w:sz w:val="24"/>
        </w:rPr>
      </w:pPr>
      <w:r>
        <w:rPr>
          <w:sz w:val="24"/>
        </w:rPr>
        <w:t>знание</w:t>
      </w:r>
      <w:r>
        <w:rPr>
          <w:spacing w:val="-9"/>
          <w:sz w:val="24"/>
        </w:rPr>
        <w:t xml:space="preserve"> </w:t>
      </w:r>
      <w:r>
        <w:rPr>
          <w:sz w:val="24"/>
        </w:rPr>
        <w:t>и</w:t>
      </w:r>
      <w:r>
        <w:rPr>
          <w:spacing w:val="-10"/>
          <w:sz w:val="24"/>
        </w:rPr>
        <w:t xml:space="preserve"> </w:t>
      </w:r>
      <w:r>
        <w:rPr>
          <w:sz w:val="24"/>
        </w:rPr>
        <w:t>использование</w:t>
      </w:r>
      <w:r>
        <w:rPr>
          <w:spacing w:val="-12"/>
          <w:sz w:val="24"/>
        </w:rPr>
        <w:t xml:space="preserve"> </w:t>
      </w:r>
      <w:r>
        <w:rPr>
          <w:sz w:val="24"/>
        </w:rPr>
        <w:t>в</w:t>
      </w:r>
      <w:r>
        <w:rPr>
          <w:spacing w:val="-6"/>
          <w:sz w:val="24"/>
        </w:rPr>
        <w:t xml:space="preserve"> </w:t>
      </w:r>
      <w:r>
        <w:rPr>
          <w:sz w:val="24"/>
        </w:rPr>
        <w:t>устной</w:t>
      </w:r>
      <w:r>
        <w:rPr>
          <w:spacing w:val="-7"/>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7"/>
          <w:sz w:val="24"/>
        </w:rPr>
        <w:t xml:space="preserve"> </w:t>
      </w:r>
      <w:r>
        <w:rPr>
          <w:sz w:val="24"/>
        </w:rPr>
        <w:t>наиболее</w:t>
      </w:r>
      <w:r>
        <w:rPr>
          <w:spacing w:val="-7"/>
          <w:sz w:val="24"/>
        </w:rPr>
        <w:t xml:space="preserve"> </w:t>
      </w:r>
      <w:r>
        <w:rPr>
          <w:sz w:val="24"/>
        </w:rPr>
        <w:t>употребительных</w:t>
      </w:r>
      <w:r>
        <w:rPr>
          <w:spacing w:val="-57"/>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отобранного тематического содержания;</w:t>
      </w:r>
    </w:p>
    <w:p w:rsidR="009C46C4" w:rsidRDefault="009C46C4" w:rsidP="00B9374A">
      <w:pPr>
        <w:pStyle w:val="a5"/>
        <w:numPr>
          <w:ilvl w:val="1"/>
          <w:numId w:val="115"/>
        </w:numPr>
        <w:tabs>
          <w:tab w:val="left" w:pos="2095"/>
        </w:tabs>
        <w:spacing w:before="4" w:line="235" w:lineRule="auto"/>
        <w:ind w:right="690" w:firstLine="707"/>
        <w:jc w:val="left"/>
        <w:rPr>
          <w:sz w:val="24"/>
        </w:rPr>
      </w:pPr>
      <w:r>
        <w:rPr>
          <w:sz w:val="24"/>
        </w:rPr>
        <w:t>знакомство</w:t>
      </w:r>
      <w:r>
        <w:rPr>
          <w:spacing w:val="17"/>
          <w:sz w:val="24"/>
        </w:rPr>
        <w:t xml:space="preserve"> </w:t>
      </w:r>
      <w:r>
        <w:rPr>
          <w:sz w:val="24"/>
        </w:rPr>
        <w:t>с</w:t>
      </w:r>
      <w:r>
        <w:rPr>
          <w:spacing w:val="16"/>
          <w:sz w:val="24"/>
        </w:rPr>
        <w:t xml:space="preserve"> </w:t>
      </w:r>
      <w:r>
        <w:rPr>
          <w:sz w:val="24"/>
        </w:rPr>
        <w:t>доступными</w:t>
      </w:r>
      <w:r>
        <w:rPr>
          <w:spacing w:val="17"/>
          <w:sz w:val="24"/>
        </w:rPr>
        <w:t xml:space="preserve"> </w:t>
      </w:r>
      <w:r>
        <w:rPr>
          <w:sz w:val="24"/>
        </w:rPr>
        <w:t>в</w:t>
      </w:r>
      <w:r>
        <w:rPr>
          <w:spacing w:val="16"/>
          <w:sz w:val="24"/>
        </w:rPr>
        <w:t xml:space="preserve"> </w:t>
      </w:r>
      <w:r>
        <w:rPr>
          <w:sz w:val="24"/>
        </w:rPr>
        <w:t>языковом</w:t>
      </w:r>
      <w:r>
        <w:rPr>
          <w:spacing w:val="15"/>
          <w:sz w:val="24"/>
        </w:rPr>
        <w:t xml:space="preserve"> </w:t>
      </w:r>
      <w:r>
        <w:rPr>
          <w:sz w:val="24"/>
        </w:rPr>
        <w:t>отношении</w:t>
      </w:r>
      <w:r>
        <w:rPr>
          <w:spacing w:val="17"/>
          <w:sz w:val="24"/>
        </w:rPr>
        <w:t xml:space="preserve"> </w:t>
      </w:r>
      <w:r>
        <w:rPr>
          <w:sz w:val="24"/>
        </w:rPr>
        <w:t>образцами</w:t>
      </w:r>
      <w:r>
        <w:rPr>
          <w:spacing w:val="17"/>
          <w:sz w:val="24"/>
        </w:rPr>
        <w:t xml:space="preserve"> </w:t>
      </w:r>
      <w:r>
        <w:rPr>
          <w:sz w:val="24"/>
        </w:rPr>
        <w:t>детской</w:t>
      </w:r>
      <w:r>
        <w:rPr>
          <w:spacing w:val="16"/>
          <w:sz w:val="24"/>
        </w:rPr>
        <w:t xml:space="preserve"> </w:t>
      </w:r>
      <w:r>
        <w:rPr>
          <w:sz w:val="24"/>
        </w:rPr>
        <w:t>поэзии</w:t>
      </w:r>
      <w:r>
        <w:rPr>
          <w:spacing w:val="16"/>
          <w:sz w:val="24"/>
        </w:rPr>
        <w:t xml:space="preserve"> </w:t>
      </w:r>
      <w:r>
        <w:rPr>
          <w:sz w:val="24"/>
        </w:rPr>
        <w:t>и</w:t>
      </w:r>
      <w:r>
        <w:rPr>
          <w:spacing w:val="-57"/>
          <w:sz w:val="24"/>
        </w:rPr>
        <w:t xml:space="preserve"> </w:t>
      </w:r>
      <w:r>
        <w:rPr>
          <w:sz w:val="24"/>
        </w:rPr>
        <w:t>прозы</w:t>
      </w:r>
      <w:r>
        <w:rPr>
          <w:spacing w:val="-1"/>
          <w:sz w:val="24"/>
        </w:rPr>
        <w:t xml:space="preserve"> </w:t>
      </w:r>
      <w:r>
        <w:rPr>
          <w:sz w:val="24"/>
        </w:rPr>
        <w:t>на</w:t>
      </w:r>
      <w:r>
        <w:rPr>
          <w:spacing w:val="-1"/>
          <w:sz w:val="24"/>
        </w:rPr>
        <w:t xml:space="preserve"> </w:t>
      </w:r>
      <w:r>
        <w:rPr>
          <w:sz w:val="24"/>
        </w:rPr>
        <w:t>татарском языке;</w:t>
      </w:r>
    </w:p>
    <w:p w:rsidR="009C46C4" w:rsidRDefault="009C46C4" w:rsidP="00B9374A">
      <w:pPr>
        <w:pStyle w:val="a5"/>
        <w:numPr>
          <w:ilvl w:val="1"/>
          <w:numId w:val="115"/>
        </w:numPr>
        <w:tabs>
          <w:tab w:val="left" w:pos="2095"/>
        </w:tabs>
        <w:spacing w:before="5" w:line="235" w:lineRule="auto"/>
        <w:ind w:right="689" w:firstLine="707"/>
        <w:jc w:val="left"/>
        <w:rPr>
          <w:sz w:val="24"/>
        </w:rPr>
      </w:pPr>
      <w:r>
        <w:rPr>
          <w:sz w:val="24"/>
        </w:rPr>
        <w:t>знание</w:t>
      </w:r>
      <w:r>
        <w:rPr>
          <w:spacing w:val="53"/>
          <w:sz w:val="24"/>
        </w:rPr>
        <w:t xml:space="preserve"> </w:t>
      </w:r>
      <w:r>
        <w:rPr>
          <w:sz w:val="24"/>
        </w:rPr>
        <w:t>небольших</w:t>
      </w:r>
      <w:r>
        <w:rPr>
          <w:spacing w:val="55"/>
          <w:sz w:val="24"/>
        </w:rPr>
        <w:t xml:space="preserve"> </w:t>
      </w:r>
      <w:r>
        <w:rPr>
          <w:sz w:val="24"/>
        </w:rPr>
        <w:t>произведений</w:t>
      </w:r>
      <w:r>
        <w:rPr>
          <w:spacing w:val="54"/>
          <w:sz w:val="24"/>
        </w:rPr>
        <w:t xml:space="preserve"> </w:t>
      </w:r>
      <w:r>
        <w:rPr>
          <w:sz w:val="24"/>
        </w:rPr>
        <w:t>татарского</w:t>
      </w:r>
      <w:r>
        <w:rPr>
          <w:spacing w:val="51"/>
          <w:sz w:val="24"/>
        </w:rPr>
        <w:t xml:space="preserve"> </w:t>
      </w:r>
      <w:r>
        <w:rPr>
          <w:sz w:val="24"/>
        </w:rPr>
        <w:t>детского</w:t>
      </w:r>
      <w:r>
        <w:rPr>
          <w:spacing w:val="53"/>
          <w:sz w:val="24"/>
        </w:rPr>
        <w:t xml:space="preserve"> </w:t>
      </w:r>
      <w:r>
        <w:rPr>
          <w:sz w:val="24"/>
        </w:rPr>
        <w:t>фольклора</w:t>
      </w:r>
      <w:r>
        <w:rPr>
          <w:spacing w:val="53"/>
          <w:sz w:val="24"/>
        </w:rPr>
        <w:t xml:space="preserve"> </w:t>
      </w:r>
      <w:r>
        <w:rPr>
          <w:sz w:val="24"/>
        </w:rPr>
        <w:t>(рифмовки,</w:t>
      </w:r>
      <w:r>
        <w:rPr>
          <w:spacing w:val="-57"/>
          <w:sz w:val="24"/>
        </w:rPr>
        <w:t xml:space="preserve"> </w:t>
      </w:r>
      <w:r>
        <w:rPr>
          <w:sz w:val="24"/>
        </w:rPr>
        <w:t>стихи,</w:t>
      </w:r>
      <w:r>
        <w:rPr>
          <w:spacing w:val="-1"/>
          <w:sz w:val="24"/>
        </w:rPr>
        <w:t xml:space="preserve"> </w:t>
      </w:r>
      <w:r>
        <w:rPr>
          <w:sz w:val="24"/>
        </w:rPr>
        <w:t>песенки); персонажей детских</w:t>
      </w:r>
      <w:r>
        <w:rPr>
          <w:spacing w:val="-1"/>
          <w:sz w:val="24"/>
        </w:rPr>
        <w:t xml:space="preserve"> </w:t>
      </w:r>
      <w:r>
        <w:rPr>
          <w:sz w:val="24"/>
        </w:rPr>
        <w:t>книг;</w:t>
      </w:r>
    </w:p>
    <w:p w:rsidR="009C46C4" w:rsidRDefault="009C46C4" w:rsidP="00B9374A">
      <w:pPr>
        <w:pStyle w:val="a5"/>
        <w:numPr>
          <w:ilvl w:val="1"/>
          <w:numId w:val="115"/>
        </w:numPr>
        <w:tabs>
          <w:tab w:val="left" w:pos="2095"/>
        </w:tabs>
        <w:spacing w:before="2"/>
        <w:ind w:left="2094"/>
        <w:jc w:val="left"/>
        <w:rPr>
          <w:sz w:val="24"/>
        </w:rPr>
      </w:pPr>
      <w:r>
        <w:rPr>
          <w:sz w:val="24"/>
        </w:rPr>
        <w:t>краткое</w:t>
      </w:r>
      <w:r>
        <w:rPr>
          <w:spacing w:val="-5"/>
          <w:sz w:val="24"/>
        </w:rPr>
        <w:t xml:space="preserve"> </w:t>
      </w:r>
      <w:r>
        <w:rPr>
          <w:sz w:val="24"/>
        </w:rPr>
        <w:t>представление</w:t>
      </w:r>
      <w:r>
        <w:rPr>
          <w:spacing w:val="-4"/>
          <w:sz w:val="24"/>
        </w:rPr>
        <w:t xml:space="preserve"> </w:t>
      </w:r>
      <w:r>
        <w:rPr>
          <w:sz w:val="24"/>
        </w:rPr>
        <w:t>достопримечательностей</w:t>
      </w:r>
      <w:r>
        <w:rPr>
          <w:spacing w:val="-3"/>
          <w:sz w:val="24"/>
        </w:rPr>
        <w:t xml:space="preserve"> </w:t>
      </w:r>
      <w:r>
        <w:rPr>
          <w:sz w:val="24"/>
        </w:rPr>
        <w:t>своей</w:t>
      </w:r>
      <w:r>
        <w:rPr>
          <w:spacing w:val="-3"/>
          <w:sz w:val="24"/>
        </w:rPr>
        <w:t xml:space="preserve"> </w:t>
      </w:r>
      <w:r>
        <w:rPr>
          <w:sz w:val="24"/>
        </w:rPr>
        <w:t>республики.</w:t>
      </w:r>
    </w:p>
    <w:p w:rsidR="009C46C4" w:rsidRDefault="009C46C4" w:rsidP="009C46C4">
      <w:pPr>
        <w:pStyle w:val="1"/>
        <w:spacing w:before="1" w:line="275" w:lineRule="exact"/>
        <w:ind w:left="4629"/>
        <w:jc w:val="left"/>
      </w:pPr>
      <w:r>
        <w:t>Компенсаторные</w:t>
      </w:r>
      <w:r>
        <w:rPr>
          <w:spacing w:val="-5"/>
        </w:rPr>
        <w:t xml:space="preserve"> </w:t>
      </w:r>
      <w:r>
        <w:t>умения</w:t>
      </w:r>
    </w:p>
    <w:p w:rsidR="009C46C4" w:rsidRDefault="009C46C4" w:rsidP="00B9374A">
      <w:pPr>
        <w:pStyle w:val="a5"/>
        <w:numPr>
          <w:ilvl w:val="1"/>
          <w:numId w:val="115"/>
        </w:numPr>
        <w:tabs>
          <w:tab w:val="left" w:pos="2095"/>
        </w:tabs>
        <w:spacing w:before="1" w:line="235" w:lineRule="auto"/>
        <w:ind w:right="685" w:firstLine="707"/>
        <w:rPr>
          <w:sz w:val="24"/>
        </w:rPr>
      </w:pPr>
      <w:r>
        <w:rPr>
          <w:sz w:val="24"/>
        </w:rPr>
        <w:t>использование при чтении и аудировании языковой догадки (умения понять</w:t>
      </w:r>
      <w:r>
        <w:rPr>
          <w:spacing w:val="1"/>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w:t>
      </w:r>
      <w:r>
        <w:rPr>
          <w:spacing w:val="-3"/>
          <w:sz w:val="24"/>
        </w:rPr>
        <w:t xml:space="preserve"> </w:t>
      </w:r>
      <w:r>
        <w:rPr>
          <w:sz w:val="24"/>
        </w:rPr>
        <w:t>или</w:t>
      </w:r>
      <w:r>
        <w:rPr>
          <w:spacing w:val="1"/>
          <w:sz w:val="24"/>
        </w:rPr>
        <w:t xml:space="preserve"> </w:t>
      </w:r>
      <w:r>
        <w:rPr>
          <w:sz w:val="24"/>
        </w:rPr>
        <w:t>новое</w:t>
      </w:r>
      <w:r>
        <w:rPr>
          <w:spacing w:val="-3"/>
          <w:sz w:val="24"/>
        </w:rPr>
        <w:t xml:space="preserve"> </w:t>
      </w:r>
      <w:r>
        <w:rPr>
          <w:sz w:val="24"/>
        </w:rPr>
        <w:t>значение</w:t>
      </w:r>
      <w:r>
        <w:rPr>
          <w:spacing w:val="-2"/>
          <w:sz w:val="24"/>
        </w:rPr>
        <w:t xml:space="preserve"> </w:t>
      </w:r>
      <w:r>
        <w:rPr>
          <w:sz w:val="24"/>
        </w:rPr>
        <w:t>знакомого слова</w:t>
      </w:r>
      <w:r>
        <w:rPr>
          <w:spacing w:val="-3"/>
          <w:sz w:val="24"/>
        </w:rPr>
        <w:t xml:space="preserve"> </w:t>
      </w:r>
      <w:r>
        <w:rPr>
          <w:sz w:val="24"/>
        </w:rPr>
        <w:t>по</w:t>
      </w:r>
      <w:r>
        <w:rPr>
          <w:spacing w:val="-1"/>
          <w:sz w:val="24"/>
        </w:rPr>
        <w:t xml:space="preserve"> </w:t>
      </w:r>
      <w:r>
        <w:rPr>
          <w:sz w:val="24"/>
        </w:rPr>
        <w:t>контексту);</w:t>
      </w:r>
    </w:p>
    <w:p w:rsidR="009C46C4" w:rsidRDefault="009C46C4" w:rsidP="00B9374A">
      <w:pPr>
        <w:pStyle w:val="a5"/>
        <w:numPr>
          <w:ilvl w:val="1"/>
          <w:numId w:val="115"/>
        </w:numPr>
        <w:tabs>
          <w:tab w:val="left" w:pos="2095"/>
        </w:tabs>
        <w:spacing w:before="5" w:line="235" w:lineRule="auto"/>
        <w:ind w:right="692" w:firstLine="707"/>
        <w:rPr>
          <w:sz w:val="24"/>
        </w:rPr>
      </w:pPr>
      <w:r>
        <w:rPr>
          <w:sz w:val="24"/>
        </w:rPr>
        <w:t>использование в качестве опоры при порождении собственных высказываний</w:t>
      </w:r>
      <w:r>
        <w:rPr>
          <w:spacing w:val="1"/>
          <w:sz w:val="24"/>
        </w:rPr>
        <w:t xml:space="preserve"> </w:t>
      </w:r>
      <w:r>
        <w:rPr>
          <w:sz w:val="24"/>
        </w:rPr>
        <w:t>ключевых</w:t>
      </w:r>
      <w:r>
        <w:rPr>
          <w:spacing w:val="1"/>
          <w:sz w:val="24"/>
        </w:rPr>
        <w:t xml:space="preserve"> </w:t>
      </w:r>
      <w:r>
        <w:rPr>
          <w:sz w:val="24"/>
        </w:rPr>
        <w:t>слов,</w:t>
      </w:r>
      <w:r>
        <w:rPr>
          <w:spacing w:val="-1"/>
          <w:sz w:val="24"/>
        </w:rPr>
        <w:t xml:space="preserve"> </w:t>
      </w:r>
      <w:r>
        <w:rPr>
          <w:sz w:val="24"/>
        </w:rPr>
        <w:t>вопросов, иллюстраций;</w:t>
      </w:r>
    </w:p>
    <w:p w:rsidR="009C46C4" w:rsidRDefault="009C46C4" w:rsidP="00B9374A">
      <w:pPr>
        <w:pStyle w:val="a5"/>
        <w:numPr>
          <w:ilvl w:val="1"/>
          <w:numId w:val="115"/>
        </w:numPr>
        <w:tabs>
          <w:tab w:val="left" w:pos="2095"/>
        </w:tabs>
        <w:spacing w:before="2"/>
        <w:ind w:left="2094"/>
        <w:rPr>
          <w:sz w:val="24"/>
        </w:rPr>
      </w:pPr>
      <w:r>
        <w:rPr>
          <w:sz w:val="24"/>
        </w:rPr>
        <w:t>прогнозирование</w:t>
      </w:r>
      <w:r>
        <w:rPr>
          <w:spacing w:val="-3"/>
          <w:sz w:val="24"/>
        </w:rPr>
        <w:t xml:space="preserve"> </w:t>
      </w:r>
      <w:r>
        <w:rPr>
          <w:sz w:val="24"/>
        </w:rPr>
        <w:t>содержания</w:t>
      </w:r>
      <w:r>
        <w:rPr>
          <w:spacing w:val="-2"/>
          <w:sz w:val="24"/>
        </w:rPr>
        <w:t xml:space="preserve"> </w:t>
      </w:r>
      <w:r>
        <w:rPr>
          <w:sz w:val="24"/>
        </w:rPr>
        <w:t>текста</w:t>
      </w:r>
      <w:r>
        <w:rPr>
          <w:spacing w:val="-2"/>
          <w:sz w:val="24"/>
        </w:rPr>
        <w:t xml:space="preserve"> </w:t>
      </w:r>
      <w:r>
        <w:rPr>
          <w:sz w:val="24"/>
        </w:rPr>
        <w:t>для</w:t>
      </w:r>
      <w:r>
        <w:rPr>
          <w:spacing w:val="-2"/>
          <w:sz w:val="24"/>
        </w:rPr>
        <w:t xml:space="preserve"> </w:t>
      </w:r>
      <w:r>
        <w:rPr>
          <w:sz w:val="24"/>
        </w:rPr>
        <w:t>чтения</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заголовка;</w:t>
      </w:r>
    </w:p>
    <w:p w:rsidR="009C46C4" w:rsidRDefault="009C46C4" w:rsidP="00B9374A">
      <w:pPr>
        <w:pStyle w:val="a5"/>
        <w:numPr>
          <w:ilvl w:val="1"/>
          <w:numId w:val="115"/>
        </w:numPr>
        <w:tabs>
          <w:tab w:val="left" w:pos="2095"/>
        </w:tabs>
        <w:spacing w:before="1"/>
        <w:ind w:right="690" w:firstLine="707"/>
        <w:rPr>
          <w:sz w:val="24"/>
        </w:rPr>
      </w:pPr>
      <w:r>
        <w:rPr>
          <w:sz w:val="24"/>
        </w:rPr>
        <w:t>игнорирование</w:t>
      </w:r>
      <w:r>
        <w:rPr>
          <w:spacing w:val="1"/>
          <w:sz w:val="24"/>
        </w:rPr>
        <w:t xml:space="preserve"> </w:t>
      </w:r>
      <w:r>
        <w:rPr>
          <w:sz w:val="24"/>
        </w:rPr>
        <w:t>информации,</w:t>
      </w:r>
      <w:r>
        <w:rPr>
          <w:spacing w:val="1"/>
          <w:sz w:val="24"/>
        </w:rPr>
        <w:t xml:space="preserve"> </w:t>
      </w:r>
      <w:r>
        <w:rPr>
          <w:sz w:val="24"/>
        </w:rPr>
        <w:t>не</w:t>
      </w:r>
      <w:r>
        <w:rPr>
          <w:spacing w:val="1"/>
          <w:sz w:val="24"/>
        </w:rPr>
        <w:t xml:space="preserve"> </w:t>
      </w:r>
      <w:r>
        <w:rPr>
          <w:sz w:val="24"/>
        </w:rPr>
        <w:t>являющейся</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основного содержания прочитанного/прослушанного текста или для нахождения в тексте</w:t>
      </w:r>
      <w:r>
        <w:rPr>
          <w:spacing w:val="1"/>
          <w:sz w:val="24"/>
        </w:rPr>
        <w:t xml:space="preserve"> </w:t>
      </w:r>
      <w:r>
        <w:rPr>
          <w:sz w:val="24"/>
        </w:rPr>
        <w:t>запрашиваемой</w:t>
      </w:r>
      <w:r>
        <w:rPr>
          <w:spacing w:val="-1"/>
          <w:sz w:val="24"/>
        </w:rPr>
        <w:t xml:space="preserve"> </w:t>
      </w:r>
      <w:r>
        <w:rPr>
          <w:sz w:val="24"/>
        </w:rPr>
        <w:t>информации.</w:t>
      </w:r>
    </w:p>
    <w:p w:rsidR="009C46C4" w:rsidRDefault="009C46C4" w:rsidP="009C46C4">
      <w:pPr>
        <w:pStyle w:val="a3"/>
        <w:spacing w:before="2"/>
        <w:ind w:left="0" w:firstLine="0"/>
        <w:jc w:val="left"/>
      </w:pPr>
    </w:p>
    <w:p w:rsidR="009C46C4" w:rsidRDefault="009C46C4" w:rsidP="009C46C4">
      <w:pPr>
        <w:pStyle w:val="1"/>
        <w:ind w:left="952" w:right="685"/>
        <w:jc w:val="center"/>
      </w:pPr>
      <w:r>
        <w:t>ПЛАНИРУЕМЫЕ</w:t>
      </w:r>
      <w:r>
        <w:rPr>
          <w:spacing w:val="-3"/>
        </w:rPr>
        <w:t xml:space="preserve"> </w:t>
      </w:r>
      <w:r>
        <w:t>РЕЗУЛЬТАТЫ</w:t>
      </w:r>
      <w:r>
        <w:rPr>
          <w:spacing w:val="-3"/>
        </w:rPr>
        <w:t xml:space="preserve"> </w:t>
      </w:r>
      <w:r>
        <w:t>ОСВОЕНИЯ</w:t>
      </w:r>
      <w:r>
        <w:rPr>
          <w:spacing w:val="-5"/>
        </w:rPr>
        <w:t xml:space="preserve"> </w:t>
      </w:r>
      <w:r>
        <w:t>УЧЕБНОГО</w:t>
      </w:r>
      <w:r>
        <w:rPr>
          <w:spacing w:val="-4"/>
        </w:rPr>
        <w:t xml:space="preserve"> </w:t>
      </w:r>
      <w:r>
        <w:t>ПРЕДМЕТА</w:t>
      </w:r>
    </w:p>
    <w:p w:rsidR="009C46C4" w:rsidRDefault="009C46C4" w:rsidP="009C46C4">
      <w:pPr>
        <w:ind w:left="952" w:right="677"/>
        <w:jc w:val="center"/>
        <w:rPr>
          <w:b/>
          <w:sz w:val="24"/>
        </w:rPr>
      </w:pPr>
      <w:r>
        <w:rPr>
          <w:b/>
          <w:sz w:val="24"/>
        </w:rPr>
        <w:t>«ГОСУДАРСТВЕННЫЙ ЯЗЫК РЕСПУБЛИКИ ТАТАРСТАН (ТАТАРСКИЙ)» НА</w:t>
      </w:r>
      <w:r>
        <w:rPr>
          <w:b/>
          <w:spacing w:val="-57"/>
          <w:sz w:val="24"/>
        </w:rPr>
        <w:t xml:space="preserve"> </w:t>
      </w:r>
      <w:r>
        <w:rPr>
          <w:b/>
          <w:sz w:val="24"/>
        </w:rPr>
        <w:t>УРОВНЕ НАЧАЛЬНОГО ОБЩЕГО ОБРАЗОВАНИЯ</w:t>
      </w:r>
    </w:p>
    <w:p w:rsidR="009C46C4" w:rsidRDefault="009C46C4" w:rsidP="009C46C4">
      <w:pPr>
        <w:pStyle w:val="1"/>
        <w:spacing w:line="274" w:lineRule="exact"/>
        <w:ind w:left="4296"/>
        <w:jc w:val="left"/>
      </w:pPr>
      <w:r>
        <w:t>Личностные</w:t>
      </w:r>
      <w:r>
        <w:rPr>
          <w:spacing w:val="-5"/>
        </w:rPr>
        <w:t xml:space="preserve"> </w:t>
      </w:r>
      <w:r>
        <w:t>результаты</w:t>
      </w:r>
    </w:p>
    <w:p w:rsidR="009C46C4" w:rsidRDefault="009C46C4" w:rsidP="009C46C4">
      <w:pPr>
        <w:pStyle w:val="a3"/>
        <w:ind w:right="955"/>
        <w:jc w:val="left"/>
      </w:pPr>
      <w:r>
        <w:t>В результате изучения предмета «Государственный (татарский) язык Республики</w:t>
      </w:r>
      <w:r>
        <w:rPr>
          <w:spacing w:val="-57"/>
        </w:rPr>
        <w:t xml:space="preserve"> </w:t>
      </w:r>
      <w:r>
        <w:t>Татарстан»</w:t>
      </w:r>
      <w:r>
        <w:rPr>
          <w:spacing w:val="-9"/>
        </w:rPr>
        <w:t xml:space="preserve"> </w:t>
      </w:r>
      <w:r>
        <w:t>на</w:t>
      </w:r>
      <w:r>
        <w:rPr>
          <w:spacing w:val="2"/>
        </w:rPr>
        <w:t xml:space="preserve"> </w:t>
      </w:r>
      <w:r>
        <w:t>уровне</w:t>
      </w:r>
      <w:r>
        <w:rPr>
          <w:spacing w:val="-1"/>
        </w:rPr>
        <w:t xml:space="preserve"> </w:t>
      </w:r>
      <w:r>
        <w:t>начального</w:t>
      </w:r>
      <w:r>
        <w:rPr>
          <w:spacing w:val="-1"/>
        </w:rPr>
        <w:t xml:space="preserve"> </w:t>
      </w:r>
      <w:r>
        <w:t>общего</w:t>
      </w:r>
      <w:r>
        <w:rPr>
          <w:spacing w:val="-2"/>
        </w:rPr>
        <w:t xml:space="preserve"> </w:t>
      </w:r>
      <w:r>
        <w:t>образования</w:t>
      </w:r>
      <w:r>
        <w:rPr>
          <w:spacing w:val="2"/>
        </w:rPr>
        <w:t xml:space="preserve"> </w:t>
      </w:r>
      <w:r>
        <w:t>у</w:t>
      </w:r>
      <w:r>
        <w:rPr>
          <w:spacing w:val="-9"/>
        </w:rPr>
        <w:t xml:space="preserve"> </w:t>
      </w:r>
      <w:r>
        <w:t>выпускников</w:t>
      </w:r>
      <w:r>
        <w:rPr>
          <w:spacing w:val="-1"/>
        </w:rPr>
        <w:t xml:space="preserve"> </w:t>
      </w:r>
      <w:r>
        <w:t>будут</w:t>
      </w:r>
    </w:p>
    <w:p w:rsidR="009C46C4" w:rsidRDefault="009C46C4" w:rsidP="009C46C4">
      <w:pPr>
        <w:pStyle w:val="a3"/>
        <w:ind w:left="0" w:right="4715" w:firstLine="0"/>
        <w:jc w:val="right"/>
      </w:pPr>
      <w:r>
        <w:t>сформированы</w:t>
      </w:r>
      <w:r>
        <w:rPr>
          <w:spacing w:val="-2"/>
        </w:rPr>
        <w:t xml:space="preserve"> </w:t>
      </w:r>
      <w:r>
        <w:t>следующие</w:t>
      </w:r>
      <w:r>
        <w:rPr>
          <w:spacing w:val="-2"/>
        </w:rPr>
        <w:t xml:space="preserve"> </w:t>
      </w:r>
      <w:r>
        <w:t>личностные</w:t>
      </w:r>
      <w:r>
        <w:rPr>
          <w:spacing w:val="-4"/>
        </w:rPr>
        <w:t xml:space="preserve"> </w:t>
      </w:r>
      <w:r>
        <w:t>результаты:</w:t>
      </w:r>
    </w:p>
    <w:p w:rsidR="009C46C4" w:rsidRDefault="009C46C4" w:rsidP="009C46C4">
      <w:pPr>
        <w:pStyle w:val="2"/>
        <w:spacing w:before="3"/>
        <w:ind w:left="0" w:right="4617"/>
        <w:jc w:val="right"/>
      </w:pPr>
      <w:r>
        <w:t>гражданско-патриотического</w:t>
      </w:r>
      <w:r>
        <w:rPr>
          <w:spacing w:val="-10"/>
        </w:rPr>
        <w:t xml:space="preserve"> </w:t>
      </w:r>
      <w:r>
        <w:t>воспитания:</w:t>
      </w:r>
    </w:p>
    <w:p w:rsidR="009C46C4" w:rsidRDefault="009C46C4" w:rsidP="00B9374A">
      <w:pPr>
        <w:pStyle w:val="a5"/>
        <w:numPr>
          <w:ilvl w:val="1"/>
          <w:numId w:val="115"/>
        </w:numPr>
        <w:tabs>
          <w:tab w:val="left" w:pos="2095"/>
        </w:tabs>
        <w:spacing w:line="292" w:lineRule="exact"/>
        <w:ind w:left="2094"/>
        <w:jc w:val="left"/>
        <w:rPr>
          <w:sz w:val="24"/>
        </w:rPr>
      </w:pPr>
      <w:r>
        <w:rPr>
          <w:sz w:val="24"/>
        </w:rPr>
        <w:t>становление</w:t>
      </w:r>
      <w:r>
        <w:rPr>
          <w:spacing w:val="-4"/>
          <w:sz w:val="24"/>
        </w:rPr>
        <w:t xml:space="preserve"> </w:t>
      </w:r>
      <w:r>
        <w:rPr>
          <w:sz w:val="24"/>
        </w:rPr>
        <w:t>ценностного</w:t>
      </w:r>
      <w:r>
        <w:rPr>
          <w:spacing w:val="-3"/>
          <w:sz w:val="24"/>
        </w:rPr>
        <w:t xml:space="preserve"> </w:t>
      </w:r>
      <w:r>
        <w:rPr>
          <w:sz w:val="24"/>
        </w:rPr>
        <w:t>отношения</w:t>
      </w:r>
      <w:r>
        <w:rPr>
          <w:spacing w:val="-4"/>
          <w:sz w:val="24"/>
        </w:rPr>
        <w:t xml:space="preserve"> </w:t>
      </w:r>
      <w:r>
        <w:rPr>
          <w:sz w:val="24"/>
        </w:rPr>
        <w:t>к</w:t>
      </w:r>
      <w:r>
        <w:rPr>
          <w:spacing w:val="-3"/>
          <w:sz w:val="24"/>
        </w:rPr>
        <w:t xml:space="preserve"> </w:t>
      </w:r>
      <w:r>
        <w:rPr>
          <w:sz w:val="24"/>
        </w:rPr>
        <w:t>своей</w:t>
      </w:r>
      <w:r>
        <w:rPr>
          <w:spacing w:val="-2"/>
          <w:sz w:val="24"/>
        </w:rPr>
        <w:t xml:space="preserve"> </w:t>
      </w:r>
      <w:r>
        <w:rPr>
          <w:sz w:val="24"/>
        </w:rPr>
        <w:t>Родине</w:t>
      </w:r>
      <w:r>
        <w:rPr>
          <w:spacing w:val="1"/>
          <w:sz w:val="24"/>
        </w:rPr>
        <w:t xml:space="preserve"> </w:t>
      </w:r>
      <w:r>
        <w:rPr>
          <w:sz w:val="24"/>
        </w:rPr>
        <w:t>–</w:t>
      </w:r>
      <w:r>
        <w:rPr>
          <w:spacing w:val="-2"/>
          <w:sz w:val="24"/>
        </w:rPr>
        <w:t xml:space="preserve"> </w:t>
      </w:r>
      <w:r>
        <w:rPr>
          <w:sz w:val="24"/>
        </w:rPr>
        <w:t>России;</w:t>
      </w:r>
    </w:p>
    <w:p w:rsidR="009C46C4" w:rsidRDefault="009C46C4" w:rsidP="00B9374A">
      <w:pPr>
        <w:pStyle w:val="a5"/>
        <w:numPr>
          <w:ilvl w:val="1"/>
          <w:numId w:val="115"/>
        </w:numPr>
        <w:tabs>
          <w:tab w:val="left" w:pos="2095"/>
        </w:tabs>
        <w:spacing w:line="293" w:lineRule="exact"/>
        <w:ind w:left="2094"/>
        <w:jc w:val="left"/>
        <w:rPr>
          <w:sz w:val="24"/>
        </w:rPr>
      </w:pPr>
      <w:r>
        <w:rPr>
          <w:sz w:val="24"/>
        </w:rPr>
        <w:t>осознание</w:t>
      </w:r>
      <w:r>
        <w:rPr>
          <w:spacing w:val="-5"/>
          <w:sz w:val="24"/>
        </w:rPr>
        <w:t xml:space="preserve"> </w:t>
      </w:r>
      <w:r>
        <w:rPr>
          <w:sz w:val="24"/>
        </w:rPr>
        <w:t>своей</w:t>
      </w:r>
      <w:r>
        <w:rPr>
          <w:spacing w:val="-5"/>
          <w:sz w:val="24"/>
        </w:rPr>
        <w:t xml:space="preserve"> </w:t>
      </w:r>
      <w:r>
        <w:rPr>
          <w:sz w:val="24"/>
        </w:rPr>
        <w:t>этнокультурной</w:t>
      </w:r>
      <w:r>
        <w:rPr>
          <w:spacing w:val="-4"/>
          <w:sz w:val="24"/>
        </w:rPr>
        <w:t xml:space="preserve"> </w:t>
      </w:r>
      <w:r>
        <w:rPr>
          <w:sz w:val="24"/>
        </w:rPr>
        <w:t>и</w:t>
      </w:r>
      <w:r>
        <w:rPr>
          <w:spacing w:val="-4"/>
          <w:sz w:val="24"/>
        </w:rPr>
        <w:t xml:space="preserve"> </w:t>
      </w:r>
      <w:r>
        <w:rPr>
          <w:sz w:val="24"/>
        </w:rPr>
        <w:t>российской</w:t>
      </w:r>
      <w:r>
        <w:rPr>
          <w:spacing w:val="-6"/>
          <w:sz w:val="24"/>
        </w:rPr>
        <w:t xml:space="preserve"> </w:t>
      </w:r>
      <w:r>
        <w:rPr>
          <w:sz w:val="24"/>
        </w:rPr>
        <w:t>гражданской</w:t>
      </w:r>
      <w:r>
        <w:rPr>
          <w:spacing w:val="3"/>
          <w:sz w:val="24"/>
        </w:rPr>
        <w:t xml:space="preserve"> </w:t>
      </w:r>
      <w:r>
        <w:rPr>
          <w:sz w:val="24"/>
        </w:rPr>
        <w:t>идентичности;</w:t>
      </w:r>
    </w:p>
    <w:p w:rsidR="009C46C4" w:rsidRDefault="009C46C4" w:rsidP="00B9374A">
      <w:pPr>
        <w:pStyle w:val="a5"/>
        <w:numPr>
          <w:ilvl w:val="1"/>
          <w:numId w:val="115"/>
        </w:numPr>
        <w:tabs>
          <w:tab w:val="left" w:pos="2095"/>
        </w:tabs>
        <w:spacing w:line="293" w:lineRule="exact"/>
        <w:ind w:left="2094"/>
        <w:jc w:val="left"/>
        <w:rPr>
          <w:sz w:val="24"/>
        </w:rPr>
      </w:pPr>
      <w:r>
        <w:rPr>
          <w:sz w:val="24"/>
        </w:rPr>
        <w:t>сопричастность</w:t>
      </w:r>
      <w:r>
        <w:rPr>
          <w:spacing w:val="16"/>
          <w:sz w:val="24"/>
        </w:rPr>
        <w:t xml:space="preserve"> </w:t>
      </w:r>
      <w:r>
        <w:rPr>
          <w:sz w:val="24"/>
        </w:rPr>
        <w:t>к</w:t>
      </w:r>
      <w:r>
        <w:rPr>
          <w:spacing w:val="16"/>
          <w:sz w:val="24"/>
        </w:rPr>
        <w:t xml:space="preserve"> </w:t>
      </w:r>
      <w:r>
        <w:rPr>
          <w:sz w:val="24"/>
        </w:rPr>
        <w:t>прошлому,</w:t>
      </w:r>
      <w:r>
        <w:rPr>
          <w:spacing w:val="15"/>
          <w:sz w:val="24"/>
        </w:rPr>
        <w:t xml:space="preserve"> </w:t>
      </w:r>
      <w:r>
        <w:rPr>
          <w:sz w:val="24"/>
        </w:rPr>
        <w:t>настоящему</w:t>
      </w:r>
      <w:r>
        <w:rPr>
          <w:spacing w:val="10"/>
          <w:sz w:val="24"/>
        </w:rPr>
        <w:t xml:space="preserve"> </w:t>
      </w:r>
      <w:r>
        <w:rPr>
          <w:sz w:val="24"/>
        </w:rPr>
        <w:t>и</w:t>
      </w:r>
      <w:r>
        <w:rPr>
          <w:spacing w:val="16"/>
          <w:sz w:val="24"/>
        </w:rPr>
        <w:t xml:space="preserve"> </w:t>
      </w:r>
      <w:r>
        <w:rPr>
          <w:sz w:val="24"/>
        </w:rPr>
        <w:t>будущему</w:t>
      </w:r>
      <w:r>
        <w:rPr>
          <w:spacing w:val="10"/>
          <w:sz w:val="24"/>
        </w:rPr>
        <w:t xml:space="preserve"> </w:t>
      </w:r>
      <w:r>
        <w:rPr>
          <w:sz w:val="24"/>
        </w:rPr>
        <w:t>своей</w:t>
      </w:r>
      <w:r>
        <w:rPr>
          <w:spacing w:val="24"/>
          <w:sz w:val="24"/>
        </w:rPr>
        <w:t xml:space="preserve"> </w:t>
      </w:r>
      <w:r>
        <w:rPr>
          <w:sz w:val="24"/>
        </w:rPr>
        <w:t>страны</w:t>
      </w:r>
      <w:r>
        <w:rPr>
          <w:spacing w:val="15"/>
          <w:sz w:val="24"/>
        </w:rPr>
        <w:t xml:space="preserve"> </w:t>
      </w:r>
      <w:r>
        <w:rPr>
          <w:sz w:val="24"/>
        </w:rPr>
        <w:t>и</w:t>
      </w:r>
      <w:r>
        <w:rPr>
          <w:spacing w:val="16"/>
          <w:sz w:val="24"/>
        </w:rPr>
        <w:t xml:space="preserve"> </w:t>
      </w:r>
      <w:r>
        <w:rPr>
          <w:sz w:val="24"/>
        </w:rPr>
        <w:t>родного</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9C46C4">
      <w:pPr>
        <w:pStyle w:val="a3"/>
        <w:spacing w:line="273" w:lineRule="exact"/>
        <w:ind w:firstLine="0"/>
        <w:jc w:val="left"/>
      </w:pPr>
      <w:r>
        <w:t>края;</w:t>
      </w:r>
    </w:p>
    <w:p w:rsidR="009C46C4" w:rsidRDefault="009C46C4" w:rsidP="009C46C4">
      <w:pPr>
        <w:pStyle w:val="a3"/>
        <w:spacing w:before="10"/>
        <w:ind w:left="0" w:firstLine="0"/>
        <w:jc w:val="left"/>
        <w:rPr>
          <w:sz w:val="23"/>
        </w:rPr>
      </w:pPr>
      <w:r>
        <w:br w:type="column"/>
      </w:r>
    </w:p>
    <w:p w:rsidR="009C46C4" w:rsidRDefault="009C46C4" w:rsidP="00B9374A">
      <w:pPr>
        <w:pStyle w:val="a5"/>
        <w:numPr>
          <w:ilvl w:val="0"/>
          <w:numId w:val="115"/>
        </w:numPr>
        <w:tabs>
          <w:tab w:val="left" w:pos="573"/>
        </w:tabs>
        <w:spacing w:line="293" w:lineRule="exact"/>
        <w:ind w:left="572" w:hanging="426"/>
        <w:jc w:val="left"/>
        <w:rPr>
          <w:sz w:val="24"/>
        </w:rPr>
      </w:pPr>
      <w:r>
        <w:rPr>
          <w:sz w:val="24"/>
        </w:rPr>
        <w:t>уважение</w:t>
      </w:r>
      <w:r>
        <w:rPr>
          <w:spacing w:val="-3"/>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1"/>
          <w:sz w:val="24"/>
        </w:rPr>
        <w:t xml:space="preserve"> </w:t>
      </w:r>
      <w:r>
        <w:rPr>
          <w:sz w:val="24"/>
        </w:rPr>
        <w:t>другим</w:t>
      </w:r>
      <w:r>
        <w:rPr>
          <w:spacing w:val="-3"/>
          <w:sz w:val="24"/>
        </w:rPr>
        <w:t xml:space="preserve"> </w:t>
      </w:r>
      <w:r>
        <w:rPr>
          <w:sz w:val="24"/>
        </w:rPr>
        <w:t>народам;</w:t>
      </w:r>
    </w:p>
    <w:p w:rsidR="009C46C4" w:rsidRDefault="009C46C4" w:rsidP="00B9374A">
      <w:pPr>
        <w:pStyle w:val="a5"/>
        <w:numPr>
          <w:ilvl w:val="0"/>
          <w:numId w:val="115"/>
        </w:numPr>
        <w:tabs>
          <w:tab w:val="left" w:pos="573"/>
        </w:tabs>
        <w:spacing w:line="293" w:lineRule="exact"/>
        <w:ind w:left="572" w:hanging="426"/>
        <w:jc w:val="left"/>
        <w:rPr>
          <w:sz w:val="24"/>
        </w:rPr>
      </w:pPr>
      <w:r>
        <w:rPr>
          <w:sz w:val="24"/>
        </w:rPr>
        <w:t>первоначальные</w:t>
      </w:r>
      <w:r>
        <w:rPr>
          <w:spacing w:val="2"/>
          <w:sz w:val="24"/>
        </w:rPr>
        <w:t xml:space="preserve"> </w:t>
      </w:r>
      <w:r>
        <w:rPr>
          <w:sz w:val="24"/>
        </w:rPr>
        <w:t>представления</w:t>
      </w:r>
      <w:r>
        <w:rPr>
          <w:spacing w:val="62"/>
          <w:sz w:val="24"/>
        </w:rPr>
        <w:t xml:space="preserve"> </w:t>
      </w:r>
      <w:r>
        <w:rPr>
          <w:sz w:val="24"/>
        </w:rPr>
        <w:t>о</w:t>
      </w:r>
      <w:r>
        <w:rPr>
          <w:spacing w:val="62"/>
          <w:sz w:val="24"/>
        </w:rPr>
        <w:t xml:space="preserve"> </w:t>
      </w:r>
      <w:r>
        <w:rPr>
          <w:sz w:val="24"/>
        </w:rPr>
        <w:t>человеке</w:t>
      </w:r>
      <w:r>
        <w:rPr>
          <w:spacing w:val="61"/>
          <w:sz w:val="24"/>
        </w:rPr>
        <w:t xml:space="preserve"> </w:t>
      </w:r>
      <w:r>
        <w:rPr>
          <w:sz w:val="24"/>
        </w:rPr>
        <w:t>как</w:t>
      </w:r>
      <w:r>
        <w:rPr>
          <w:spacing w:val="63"/>
          <w:sz w:val="24"/>
        </w:rPr>
        <w:t xml:space="preserve"> </w:t>
      </w:r>
      <w:r>
        <w:rPr>
          <w:sz w:val="24"/>
        </w:rPr>
        <w:t>члене</w:t>
      </w:r>
      <w:r>
        <w:rPr>
          <w:spacing w:val="61"/>
          <w:sz w:val="24"/>
        </w:rPr>
        <w:t xml:space="preserve"> </w:t>
      </w:r>
      <w:r>
        <w:rPr>
          <w:sz w:val="24"/>
        </w:rPr>
        <w:t>общества,</w:t>
      </w:r>
      <w:r>
        <w:rPr>
          <w:spacing w:val="62"/>
          <w:sz w:val="24"/>
        </w:rPr>
        <w:t xml:space="preserve"> </w:t>
      </w:r>
      <w:r>
        <w:rPr>
          <w:sz w:val="24"/>
        </w:rPr>
        <w:t>о</w:t>
      </w:r>
      <w:r>
        <w:rPr>
          <w:spacing w:val="64"/>
          <w:sz w:val="24"/>
        </w:rPr>
        <w:t xml:space="preserve"> </w:t>
      </w:r>
      <w:r>
        <w:rPr>
          <w:sz w:val="24"/>
        </w:rPr>
        <w:t>правах</w:t>
      </w:r>
      <w:r>
        <w:rPr>
          <w:spacing w:val="65"/>
          <w:sz w:val="24"/>
        </w:rPr>
        <w:t xml:space="preserve"> </w:t>
      </w:r>
      <w:r>
        <w:rPr>
          <w:sz w:val="24"/>
        </w:rPr>
        <w:t>и</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483" w:space="40"/>
            <w:col w:w="9487"/>
          </w:cols>
        </w:sectPr>
      </w:pPr>
    </w:p>
    <w:p w:rsidR="009C46C4" w:rsidRDefault="009C46C4" w:rsidP="009C46C4">
      <w:pPr>
        <w:pStyle w:val="a3"/>
        <w:spacing w:before="2" w:line="235" w:lineRule="auto"/>
        <w:ind w:right="693" w:firstLine="0"/>
        <w:jc w:val="left"/>
      </w:pPr>
      <w:r>
        <w:t>ответственности,</w:t>
      </w:r>
      <w:r>
        <w:rPr>
          <w:spacing w:val="19"/>
        </w:rPr>
        <w:t xml:space="preserve"> </w:t>
      </w:r>
      <w:r>
        <w:t>уважении</w:t>
      </w:r>
      <w:r>
        <w:rPr>
          <w:spacing w:val="17"/>
        </w:rPr>
        <w:t xml:space="preserve"> </w:t>
      </w:r>
      <w:r>
        <w:t>и</w:t>
      </w:r>
      <w:r>
        <w:rPr>
          <w:spacing w:val="17"/>
        </w:rPr>
        <w:t xml:space="preserve"> </w:t>
      </w:r>
      <w:r>
        <w:t>достоинстве</w:t>
      </w:r>
      <w:r>
        <w:rPr>
          <w:spacing w:val="16"/>
        </w:rPr>
        <w:t xml:space="preserve"> </w:t>
      </w:r>
      <w:r>
        <w:t>человека,</w:t>
      </w:r>
      <w:r>
        <w:rPr>
          <w:spacing w:val="16"/>
        </w:rPr>
        <w:t xml:space="preserve"> </w:t>
      </w:r>
      <w:r>
        <w:t>о</w:t>
      </w:r>
      <w:r>
        <w:rPr>
          <w:spacing w:val="19"/>
        </w:rPr>
        <w:t xml:space="preserve"> </w:t>
      </w:r>
      <w:r>
        <w:t>нравственно-этических</w:t>
      </w:r>
      <w:r>
        <w:rPr>
          <w:spacing w:val="19"/>
        </w:rPr>
        <w:t xml:space="preserve"> </w:t>
      </w:r>
      <w:r>
        <w:t>нормах</w:t>
      </w:r>
      <w:r>
        <w:rPr>
          <w:spacing w:val="-57"/>
        </w:rPr>
        <w:t xml:space="preserve"> </w:t>
      </w:r>
      <w:r>
        <w:t>поведения</w:t>
      </w:r>
      <w:r>
        <w:rPr>
          <w:spacing w:val="-1"/>
        </w:rPr>
        <w:t xml:space="preserve"> </w:t>
      </w:r>
      <w:r>
        <w:t>и</w:t>
      </w:r>
      <w:r>
        <w:rPr>
          <w:spacing w:val="-2"/>
        </w:rPr>
        <w:t xml:space="preserve"> </w:t>
      </w:r>
      <w:r>
        <w:t>правилах</w:t>
      </w:r>
      <w:r>
        <w:rPr>
          <w:spacing w:val="-1"/>
        </w:rPr>
        <w:t xml:space="preserve"> </w:t>
      </w:r>
      <w:r>
        <w:t>межличностных</w:t>
      </w:r>
      <w:r>
        <w:rPr>
          <w:spacing w:val="1"/>
        </w:rPr>
        <w:t xml:space="preserve"> </w:t>
      </w:r>
      <w:r>
        <w:t>отношений;</w:t>
      </w:r>
    </w:p>
    <w:p w:rsidR="009C46C4" w:rsidRDefault="009C46C4" w:rsidP="009C46C4">
      <w:pPr>
        <w:pStyle w:val="2"/>
      </w:pPr>
      <w:r>
        <w:t>духовно-нравственного</w:t>
      </w:r>
      <w:r>
        <w:rPr>
          <w:spacing w:val="-6"/>
        </w:rPr>
        <w:t xml:space="preserve"> </w:t>
      </w:r>
      <w:r>
        <w:t>воспитания:</w:t>
      </w:r>
    </w:p>
    <w:p w:rsidR="009C46C4" w:rsidRDefault="009C46C4" w:rsidP="00B9374A">
      <w:pPr>
        <w:pStyle w:val="a5"/>
        <w:numPr>
          <w:ilvl w:val="1"/>
          <w:numId w:val="115"/>
        </w:numPr>
        <w:tabs>
          <w:tab w:val="left" w:pos="2095"/>
        </w:tabs>
        <w:spacing w:line="293" w:lineRule="exact"/>
        <w:ind w:left="2094"/>
        <w:jc w:val="left"/>
        <w:rPr>
          <w:sz w:val="24"/>
        </w:rPr>
      </w:pPr>
      <w:r>
        <w:rPr>
          <w:sz w:val="24"/>
        </w:rPr>
        <w:t>признание</w:t>
      </w:r>
      <w:r>
        <w:rPr>
          <w:spacing w:val="-6"/>
          <w:sz w:val="24"/>
        </w:rPr>
        <w:t xml:space="preserve"> </w:t>
      </w:r>
      <w:r>
        <w:rPr>
          <w:sz w:val="24"/>
        </w:rPr>
        <w:t>индивидуальности</w:t>
      </w:r>
      <w:r>
        <w:rPr>
          <w:spacing w:val="-5"/>
          <w:sz w:val="24"/>
        </w:rPr>
        <w:t xml:space="preserve"> </w:t>
      </w:r>
      <w:r>
        <w:rPr>
          <w:sz w:val="24"/>
        </w:rPr>
        <w:t>каждого</w:t>
      </w:r>
      <w:r>
        <w:rPr>
          <w:spacing w:val="-5"/>
          <w:sz w:val="24"/>
        </w:rPr>
        <w:t xml:space="preserve"> </w:t>
      </w:r>
      <w:r>
        <w:rPr>
          <w:sz w:val="24"/>
        </w:rPr>
        <w:t>человека;</w:t>
      </w:r>
    </w:p>
    <w:p w:rsidR="009C46C4" w:rsidRDefault="009C46C4" w:rsidP="00B9374A">
      <w:pPr>
        <w:pStyle w:val="a5"/>
        <w:numPr>
          <w:ilvl w:val="1"/>
          <w:numId w:val="115"/>
        </w:numPr>
        <w:tabs>
          <w:tab w:val="left" w:pos="2095"/>
        </w:tabs>
        <w:spacing w:before="1" w:line="293" w:lineRule="exact"/>
        <w:ind w:left="2094"/>
        <w:jc w:val="left"/>
        <w:rPr>
          <w:sz w:val="24"/>
        </w:rPr>
      </w:pPr>
      <w:r>
        <w:rPr>
          <w:sz w:val="24"/>
        </w:rPr>
        <w:t>проявление</w:t>
      </w:r>
      <w:r>
        <w:rPr>
          <w:spacing w:val="-6"/>
          <w:sz w:val="24"/>
        </w:rPr>
        <w:t xml:space="preserve"> </w:t>
      </w:r>
      <w:r>
        <w:rPr>
          <w:sz w:val="24"/>
        </w:rPr>
        <w:t>сопереживания,</w:t>
      </w:r>
      <w:r>
        <w:rPr>
          <w:spacing w:val="-2"/>
          <w:sz w:val="24"/>
        </w:rPr>
        <w:t xml:space="preserve"> </w:t>
      </w:r>
      <w:r>
        <w:rPr>
          <w:sz w:val="24"/>
        </w:rPr>
        <w:t>уважения</w:t>
      </w:r>
      <w:r>
        <w:rPr>
          <w:spacing w:val="-4"/>
          <w:sz w:val="24"/>
        </w:rPr>
        <w:t xml:space="preserve"> </w:t>
      </w:r>
      <w:r>
        <w:rPr>
          <w:sz w:val="24"/>
        </w:rPr>
        <w:t>и</w:t>
      </w:r>
      <w:r>
        <w:rPr>
          <w:spacing w:val="-5"/>
          <w:sz w:val="24"/>
        </w:rPr>
        <w:t xml:space="preserve"> </w:t>
      </w:r>
      <w:r>
        <w:rPr>
          <w:sz w:val="24"/>
        </w:rPr>
        <w:t>доброжелательности;</w:t>
      </w:r>
    </w:p>
    <w:p w:rsidR="009C46C4" w:rsidRDefault="009C46C4" w:rsidP="00B9374A">
      <w:pPr>
        <w:pStyle w:val="a5"/>
        <w:numPr>
          <w:ilvl w:val="1"/>
          <w:numId w:val="115"/>
        </w:numPr>
        <w:tabs>
          <w:tab w:val="left" w:pos="2095"/>
        </w:tabs>
        <w:spacing w:before="2" w:line="235" w:lineRule="auto"/>
        <w:ind w:right="693" w:firstLine="707"/>
        <w:rPr>
          <w:sz w:val="24"/>
        </w:rPr>
      </w:pPr>
      <w:r>
        <w:rPr>
          <w:sz w:val="24"/>
        </w:rPr>
        <w:t>неприятие</w:t>
      </w:r>
      <w:r>
        <w:rPr>
          <w:spacing w:val="-10"/>
          <w:sz w:val="24"/>
        </w:rPr>
        <w:t xml:space="preserve"> </w:t>
      </w:r>
      <w:r>
        <w:rPr>
          <w:sz w:val="24"/>
        </w:rPr>
        <w:t>любых</w:t>
      </w:r>
      <w:r>
        <w:rPr>
          <w:spacing w:val="-9"/>
          <w:sz w:val="24"/>
        </w:rPr>
        <w:t xml:space="preserve"> </w:t>
      </w:r>
      <w:r>
        <w:rPr>
          <w:sz w:val="24"/>
        </w:rPr>
        <w:t>форм</w:t>
      </w:r>
      <w:r>
        <w:rPr>
          <w:spacing w:val="-10"/>
          <w:sz w:val="24"/>
        </w:rPr>
        <w:t xml:space="preserve"> </w:t>
      </w:r>
      <w:r>
        <w:rPr>
          <w:sz w:val="24"/>
        </w:rPr>
        <w:t>поведения,</w:t>
      </w:r>
      <w:r>
        <w:rPr>
          <w:spacing w:val="-12"/>
          <w:sz w:val="24"/>
        </w:rPr>
        <w:t xml:space="preserve"> </w:t>
      </w:r>
      <w:r>
        <w:rPr>
          <w:sz w:val="24"/>
        </w:rPr>
        <w:t>направленных</w:t>
      </w:r>
      <w:r>
        <w:rPr>
          <w:spacing w:val="-9"/>
          <w:sz w:val="24"/>
        </w:rPr>
        <w:t xml:space="preserve"> </w:t>
      </w:r>
      <w:r>
        <w:rPr>
          <w:sz w:val="24"/>
        </w:rPr>
        <w:t>на</w:t>
      </w:r>
      <w:r>
        <w:rPr>
          <w:spacing w:val="-10"/>
          <w:sz w:val="24"/>
        </w:rPr>
        <w:t xml:space="preserve"> </w:t>
      </w:r>
      <w:r>
        <w:rPr>
          <w:sz w:val="24"/>
        </w:rPr>
        <w:t>причинение</w:t>
      </w:r>
      <w:r>
        <w:rPr>
          <w:spacing w:val="-10"/>
          <w:sz w:val="24"/>
        </w:rPr>
        <w:t xml:space="preserve"> </w:t>
      </w:r>
      <w:r>
        <w:rPr>
          <w:sz w:val="24"/>
        </w:rPr>
        <w:t>физического</w:t>
      </w:r>
      <w:r>
        <w:rPr>
          <w:spacing w:val="-9"/>
          <w:sz w:val="24"/>
        </w:rPr>
        <w:t xml:space="preserve"> </w:t>
      </w:r>
      <w:r>
        <w:rPr>
          <w:sz w:val="24"/>
        </w:rPr>
        <w:t>и</w:t>
      </w:r>
      <w:r>
        <w:rPr>
          <w:spacing w:val="-58"/>
          <w:sz w:val="24"/>
        </w:rPr>
        <w:t xml:space="preserve"> </w:t>
      </w:r>
      <w:r>
        <w:rPr>
          <w:sz w:val="24"/>
        </w:rPr>
        <w:t>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rsidR="009C46C4" w:rsidRDefault="009C46C4" w:rsidP="009C46C4">
      <w:pPr>
        <w:pStyle w:val="2"/>
        <w:spacing w:before="6"/>
      </w:pPr>
      <w:r>
        <w:t>эстетического</w:t>
      </w:r>
      <w:r>
        <w:rPr>
          <w:spacing w:val="-4"/>
        </w:rPr>
        <w:t xml:space="preserve"> </w:t>
      </w:r>
      <w:r>
        <w:t>воспитания:</w:t>
      </w:r>
    </w:p>
    <w:p w:rsidR="009C46C4" w:rsidRDefault="009C46C4" w:rsidP="00B9374A">
      <w:pPr>
        <w:pStyle w:val="a5"/>
        <w:numPr>
          <w:ilvl w:val="1"/>
          <w:numId w:val="115"/>
        </w:numPr>
        <w:tabs>
          <w:tab w:val="left" w:pos="2095"/>
        </w:tabs>
        <w:spacing w:before="1" w:line="235" w:lineRule="auto"/>
        <w:ind w:right="694" w:firstLine="707"/>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восприимчивость к разным видам искусства, традициям и творчеству своего и других</w:t>
      </w:r>
      <w:r>
        <w:rPr>
          <w:spacing w:val="1"/>
          <w:sz w:val="24"/>
        </w:rPr>
        <w:t xml:space="preserve"> </w:t>
      </w:r>
      <w:r>
        <w:rPr>
          <w:sz w:val="24"/>
        </w:rPr>
        <w:t>народов;</w:t>
      </w:r>
    </w:p>
    <w:p w:rsidR="009C46C4" w:rsidRDefault="009C46C4" w:rsidP="00B9374A">
      <w:pPr>
        <w:pStyle w:val="a5"/>
        <w:numPr>
          <w:ilvl w:val="1"/>
          <w:numId w:val="115"/>
        </w:numPr>
        <w:tabs>
          <w:tab w:val="left" w:pos="2095"/>
        </w:tabs>
        <w:spacing w:before="5"/>
        <w:ind w:left="2094"/>
        <w:rPr>
          <w:sz w:val="24"/>
        </w:rPr>
      </w:pPr>
      <w:r>
        <w:rPr>
          <w:sz w:val="24"/>
        </w:rPr>
        <w:t>стремление</w:t>
      </w:r>
      <w:r>
        <w:rPr>
          <w:spacing w:val="-4"/>
          <w:sz w:val="24"/>
        </w:rPr>
        <w:t xml:space="preserve"> </w:t>
      </w:r>
      <w:r>
        <w:rPr>
          <w:sz w:val="24"/>
        </w:rPr>
        <w:t>к</w:t>
      </w:r>
      <w:r>
        <w:rPr>
          <w:spacing w:val="-3"/>
          <w:sz w:val="24"/>
        </w:rPr>
        <w:t xml:space="preserve"> </w:t>
      </w:r>
      <w:r>
        <w:rPr>
          <w:sz w:val="24"/>
        </w:rPr>
        <w:t>самовыражению</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видах</w:t>
      </w:r>
      <w:r>
        <w:rPr>
          <w:spacing w:val="-4"/>
          <w:sz w:val="24"/>
        </w:rPr>
        <w:t xml:space="preserve"> </w:t>
      </w:r>
      <w:r>
        <w:rPr>
          <w:sz w:val="24"/>
        </w:rPr>
        <w:t>художественной</w:t>
      </w:r>
      <w:r>
        <w:rPr>
          <w:spacing w:val="-3"/>
          <w:sz w:val="24"/>
        </w:rPr>
        <w:t xml:space="preserve"> </w:t>
      </w:r>
      <w:r>
        <w:rPr>
          <w:sz w:val="24"/>
        </w:rPr>
        <w:t>деятельности;</w:t>
      </w:r>
    </w:p>
    <w:p w:rsidR="009C46C4" w:rsidRDefault="009C46C4" w:rsidP="009C46C4">
      <w:pPr>
        <w:pStyle w:val="2"/>
        <w:spacing w:before="1"/>
        <w:ind w:left="962" w:right="908" w:firstLine="707"/>
      </w:pPr>
      <w:r>
        <w:t>физического воспитания, формирования культуры здоровья и эмоционального</w:t>
      </w:r>
      <w:r>
        <w:rPr>
          <w:spacing w:val="-57"/>
        </w:rPr>
        <w:t xml:space="preserve"> </w:t>
      </w:r>
      <w:r>
        <w:t>благополучия:</w:t>
      </w:r>
    </w:p>
    <w:p w:rsidR="009C46C4" w:rsidRDefault="009C46C4" w:rsidP="00B9374A">
      <w:pPr>
        <w:pStyle w:val="a5"/>
        <w:numPr>
          <w:ilvl w:val="1"/>
          <w:numId w:val="115"/>
        </w:numPr>
        <w:tabs>
          <w:tab w:val="left" w:pos="2095"/>
        </w:tabs>
        <w:spacing w:line="235" w:lineRule="auto"/>
        <w:ind w:right="692" w:firstLine="707"/>
        <w:jc w:val="left"/>
        <w:rPr>
          <w:sz w:val="24"/>
        </w:rPr>
      </w:pPr>
      <w:r>
        <w:rPr>
          <w:sz w:val="24"/>
        </w:rPr>
        <w:t>соблюдение</w:t>
      </w:r>
      <w:r>
        <w:rPr>
          <w:spacing w:val="10"/>
          <w:sz w:val="24"/>
        </w:rPr>
        <w:t xml:space="preserve"> </w:t>
      </w:r>
      <w:r>
        <w:rPr>
          <w:sz w:val="24"/>
        </w:rPr>
        <w:t>правил</w:t>
      </w:r>
      <w:r>
        <w:rPr>
          <w:spacing w:val="9"/>
          <w:sz w:val="24"/>
        </w:rPr>
        <w:t xml:space="preserve"> </w:t>
      </w:r>
      <w:r>
        <w:rPr>
          <w:sz w:val="24"/>
        </w:rPr>
        <w:t>здорового</w:t>
      </w:r>
      <w:r>
        <w:rPr>
          <w:spacing w:val="10"/>
          <w:sz w:val="24"/>
        </w:rPr>
        <w:t xml:space="preserve"> </w:t>
      </w:r>
      <w:r>
        <w:rPr>
          <w:sz w:val="24"/>
        </w:rPr>
        <w:t>и</w:t>
      </w:r>
      <w:r>
        <w:rPr>
          <w:spacing w:val="12"/>
          <w:sz w:val="24"/>
        </w:rPr>
        <w:t xml:space="preserve"> </w:t>
      </w:r>
      <w:r>
        <w:rPr>
          <w:sz w:val="24"/>
        </w:rPr>
        <w:t>безопасного</w:t>
      </w:r>
      <w:r>
        <w:rPr>
          <w:spacing w:val="11"/>
          <w:sz w:val="24"/>
        </w:rPr>
        <w:t xml:space="preserve"> </w:t>
      </w:r>
      <w:r>
        <w:rPr>
          <w:sz w:val="24"/>
        </w:rPr>
        <w:t>(для</w:t>
      </w:r>
      <w:r>
        <w:rPr>
          <w:spacing w:val="10"/>
          <w:sz w:val="24"/>
        </w:rPr>
        <w:t xml:space="preserve"> </w:t>
      </w:r>
      <w:r>
        <w:rPr>
          <w:sz w:val="24"/>
        </w:rPr>
        <w:t>себя</w:t>
      </w:r>
      <w:r>
        <w:rPr>
          <w:spacing w:val="11"/>
          <w:sz w:val="24"/>
        </w:rPr>
        <w:t xml:space="preserve"> </w:t>
      </w:r>
      <w:r>
        <w:rPr>
          <w:sz w:val="24"/>
        </w:rPr>
        <w:t>и</w:t>
      </w:r>
      <w:r>
        <w:rPr>
          <w:spacing w:val="12"/>
          <w:sz w:val="24"/>
        </w:rPr>
        <w:t xml:space="preserve"> </w:t>
      </w:r>
      <w:r>
        <w:rPr>
          <w:sz w:val="24"/>
        </w:rPr>
        <w:t>других</w:t>
      </w:r>
      <w:r>
        <w:rPr>
          <w:spacing w:val="14"/>
          <w:sz w:val="24"/>
        </w:rPr>
        <w:t xml:space="preserve"> </w:t>
      </w:r>
      <w:r>
        <w:rPr>
          <w:sz w:val="24"/>
        </w:rPr>
        <w:t>людей)</w:t>
      </w:r>
      <w:r>
        <w:rPr>
          <w:spacing w:val="10"/>
          <w:sz w:val="24"/>
        </w:rPr>
        <w:t xml:space="preserve"> </w:t>
      </w:r>
      <w:r>
        <w:rPr>
          <w:sz w:val="24"/>
        </w:rPr>
        <w:t>образа</w:t>
      </w:r>
      <w:r>
        <w:rPr>
          <w:spacing w:val="-57"/>
          <w:sz w:val="24"/>
        </w:rPr>
        <w:t xml:space="preserve"> </w:t>
      </w:r>
      <w:r>
        <w:rPr>
          <w:sz w:val="24"/>
        </w:rPr>
        <w:t>жизни</w:t>
      </w:r>
      <w:r>
        <w:rPr>
          <w:spacing w:val="-1"/>
          <w:sz w:val="24"/>
        </w:rPr>
        <w:t xml:space="preserve"> </w:t>
      </w:r>
      <w:r>
        <w:rPr>
          <w:sz w:val="24"/>
        </w:rPr>
        <w:t>в</w:t>
      </w:r>
      <w:r>
        <w:rPr>
          <w:spacing w:val="-1"/>
          <w:sz w:val="24"/>
        </w:rPr>
        <w:t xml:space="preserve"> </w:t>
      </w:r>
      <w:r>
        <w:rPr>
          <w:sz w:val="24"/>
        </w:rPr>
        <w:t>окружающей среде</w:t>
      </w:r>
      <w:r>
        <w:rPr>
          <w:spacing w:val="-2"/>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информационной);</w:t>
      </w:r>
    </w:p>
    <w:p w:rsidR="009C46C4" w:rsidRDefault="009C46C4" w:rsidP="00B9374A">
      <w:pPr>
        <w:pStyle w:val="a5"/>
        <w:numPr>
          <w:ilvl w:val="1"/>
          <w:numId w:val="115"/>
        </w:numPr>
        <w:tabs>
          <w:tab w:val="left" w:pos="2095"/>
        </w:tabs>
        <w:spacing w:before="2"/>
        <w:ind w:left="2094"/>
        <w:jc w:val="left"/>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физическому</w:t>
      </w:r>
      <w:r>
        <w:rPr>
          <w:spacing w:val="-6"/>
          <w:sz w:val="24"/>
        </w:rPr>
        <w:t xml:space="preserve"> </w:t>
      </w:r>
      <w:r>
        <w:rPr>
          <w:sz w:val="24"/>
        </w:rPr>
        <w:t>и</w:t>
      </w:r>
      <w:r>
        <w:rPr>
          <w:spacing w:val="-2"/>
          <w:sz w:val="24"/>
        </w:rPr>
        <w:t xml:space="preserve"> </w:t>
      </w:r>
      <w:r>
        <w:rPr>
          <w:sz w:val="24"/>
        </w:rPr>
        <w:t>психическому</w:t>
      </w:r>
      <w:r>
        <w:rPr>
          <w:spacing w:val="-6"/>
          <w:sz w:val="24"/>
        </w:rPr>
        <w:t xml:space="preserve"> </w:t>
      </w:r>
      <w:r>
        <w:rPr>
          <w:sz w:val="24"/>
        </w:rPr>
        <w:t>здоровью;</w:t>
      </w:r>
    </w:p>
    <w:p w:rsidR="009C46C4" w:rsidRDefault="009C46C4" w:rsidP="009C46C4">
      <w:pPr>
        <w:pStyle w:val="2"/>
        <w:spacing w:before="4"/>
      </w:pPr>
      <w:r>
        <w:t>трудового</w:t>
      </w:r>
      <w:r>
        <w:rPr>
          <w:spacing w:val="-4"/>
        </w:rPr>
        <w:t xml:space="preserve"> </w:t>
      </w:r>
      <w:r>
        <w:t>воспитания:</w:t>
      </w:r>
    </w:p>
    <w:p w:rsidR="009C46C4" w:rsidRDefault="009C46C4" w:rsidP="009C46C4">
      <w:pPr>
        <w:widowControl/>
        <w:autoSpaceDE/>
        <w:autoSpaceDN/>
        <w:sectPr w:rsidR="009C46C4">
          <w:type w:val="continuous"/>
          <w:pgSz w:w="11910" w:h="16840"/>
          <w:pgMar w:top="1040" w:right="160" w:bottom="1160" w:left="740" w:header="720" w:footer="720" w:gutter="0"/>
          <w:cols w:space="720"/>
        </w:sectPr>
      </w:pPr>
    </w:p>
    <w:p w:rsidR="009C46C4" w:rsidRDefault="009C46C4" w:rsidP="00B9374A">
      <w:pPr>
        <w:pStyle w:val="a5"/>
        <w:numPr>
          <w:ilvl w:val="1"/>
          <w:numId w:val="115"/>
        </w:numPr>
        <w:tabs>
          <w:tab w:val="left" w:pos="2095"/>
        </w:tabs>
        <w:spacing w:before="88"/>
        <w:ind w:right="693" w:firstLine="707"/>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ответственное</w:t>
      </w:r>
      <w:r>
        <w:rPr>
          <w:spacing w:val="1"/>
          <w:sz w:val="24"/>
        </w:rPr>
        <w:t xml:space="preserve"> </w:t>
      </w:r>
      <w:r>
        <w:rPr>
          <w:sz w:val="24"/>
        </w:rPr>
        <w:t>потребление и бережное отношение к результатам труда, навыки участия в различных</w:t>
      </w:r>
      <w:r>
        <w:rPr>
          <w:spacing w:val="1"/>
          <w:sz w:val="24"/>
        </w:rPr>
        <w:t xml:space="preserve"> </w:t>
      </w:r>
      <w:r>
        <w:rPr>
          <w:sz w:val="24"/>
        </w:rPr>
        <w:t>видах</w:t>
      </w:r>
      <w:r>
        <w:rPr>
          <w:spacing w:val="1"/>
          <w:sz w:val="24"/>
        </w:rPr>
        <w:t xml:space="preserve"> </w:t>
      </w:r>
      <w:r>
        <w:rPr>
          <w:sz w:val="24"/>
        </w:rPr>
        <w:t>трудовой деятельности,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различным</w:t>
      </w:r>
      <w:r>
        <w:rPr>
          <w:spacing w:val="-2"/>
          <w:sz w:val="24"/>
        </w:rPr>
        <w:t xml:space="preserve"> </w:t>
      </w:r>
      <w:r>
        <w:rPr>
          <w:sz w:val="24"/>
        </w:rPr>
        <w:t>профессиям;</w:t>
      </w:r>
    </w:p>
    <w:p w:rsidR="009C46C4" w:rsidRDefault="009C46C4" w:rsidP="009C46C4">
      <w:pPr>
        <w:pStyle w:val="2"/>
        <w:spacing w:before="4"/>
      </w:pPr>
      <w:r>
        <w:t>экологического</w:t>
      </w:r>
      <w:r>
        <w:rPr>
          <w:spacing w:val="-5"/>
        </w:rPr>
        <w:t xml:space="preserve"> </w:t>
      </w:r>
      <w:r>
        <w:t>воспитания:</w:t>
      </w:r>
    </w:p>
    <w:p w:rsidR="009C46C4" w:rsidRDefault="009C46C4" w:rsidP="00B9374A">
      <w:pPr>
        <w:pStyle w:val="a5"/>
        <w:numPr>
          <w:ilvl w:val="1"/>
          <w:numId w:val="115"/>
        </w:numPr>
        <w:tabs>
          <w:tab w:val="left" w:pos="2095"/>
        </w:tabs>
        <w:spacing w:line="292" w:lineRule="exact"/>
        <w:ind w:left="2094"/>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p>
    <w:p w:rsidR="009C46C4" w:rsidRDefault="009C46C4" w:rsidP="00B9374A">
      <w:pPr>
        <w:pStyle w:val="a5"/>
        <w:numPr>
          <w:ilvl w:val="1"/>
          <w:numId w:val="115"/>
        </w:numPr>
        <w:tabs>
          <w:tab w:val="left" w:pos="2095"/>
        </w:tabs>
        <w:spacing w:line="293" w:lineRule="exact"/>
        <w:ind w:left="2094"/>
        <w:rPr>
          <w:sz w:val="24"/>
        </w:rPr>
      </w:pPr>
      <w:r>
        <w:rPr>
          <w:sz w:val="24"/>
        </w:rPr>
        <w:t>неприятие</w:t>
      </w:r>
      <w:r>
        <w:rPr>
          <w:spacing w:val="-4"/>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rsidR="009C46C4" w:rsidRDefault="009C46C4" w:rsidP="009C46C4">
      <w:pPr>
        <w:pStyle w:val="2"/>
        <w:spacing w:before="2"/>
      </w:pPr>
      <w:r>
        <w:t>ценности</w:t>
      </w:r>
      <w:r>
        <w:rPr>
          <w:spacing w:val="-6"/>
        </w:rPr>
        <w:t xml:space="preserve"> </w:t>
      </w:r>
      <w:r>
        <w:t>научного</w:t>
      </w:r>
      <w:r>
        <w:rPr>
          <w:spacing w:val="-4"/>
        </w:rPr>
        <w:t xml:space="preserve"> </w:t>
      </w:r>
      <w:r>
        <w:t>познания:</w:t>
      </w:r>
    </w:p>
    <w:p w:rsidR="009C46C4" w:rsidRDefault="009C46C4" w:rsidP="00B9374A">
      <w:pPr>
        <w:pStyle w:val="a5"/>
        <w:numPr>
          <w:ilvl w:val="1"/>
          <w:numId w:val="115"/>
        </w:numPr>
        <w:tabs>
          <w:tab w:val="left" w:pos="2095"/>
        </w:tabs>
        <w:spacing w:line="292" w:lineRule="exact"/>
        <w:ind w:left="2094"/>
        <w:rPr>
          <w:sz w:val="24"/>
        </w:rPr>
      </w:pPr>
      <w:r>
        <w:rPr>
          <w:sz w:val="24"/>
        </w:rPr>
        <w:t>первоначальные</w:t>
      </w:r>
      <w:r>
        <w:rPr>
          <w:spacing w:val="-5"/>
          <w:sz w:val="24"/>
        </w:rPr>
        <w:t xml:space="preserve"> </w:t>
      </w:r>
      <w:r>
        <w:rPr>
          <w:sz w:val="24"/>
        </w:rPr>
        <w:t>представления</w:t>
      </w:r>
      <w:r>
        <w:rPr>
          <w:spacing w:val="-2"/>
          <w:sz w:val="24"/>
        </w:rPr>
        <w:t xml:space="preserve"> </w:t>
      </w:r>
      <w:r>
        <w:rPr>
          <w:sz w:val="24"/>
        </w:rPr>
        <w:t>о</w:t>
      </w:r>
      <w:r>
        <w:rPr>
          <w:spacing w:val="-3"/>
          <w:sz w:val="24"/>
        </w:rPr>
        <w:t xml:space="preserve"> </w:t>
      </w:r>
      <w:r>
        <w:rPr>
          <w:sz w:val="24"/>
        </w:rPr>
        <w:t>научной</w:t>
      </w:r>
      <w:r>
        <w:rPr>
          <w:spacing w:val="-2"/>
          <w:sz w:val="24"/>
        </w:rPr>
        <w:t xml:space="preserve"> </w:t>
      </w:r>
      <w:r>
        <w:rPr>
          <w:sz w:val="24"/>
        </w:rPr>
        <w:t>картине</w:t>
      </w:r>
      <w:r>
        <w:rPr>
          <w:spacing w:val="-3"/>
          <w:sz w:val="24"/>
        </w:rPr>
        <w:t xml:space="preserve"> </w:t>
      </w:r>
      <w:r>
        <w:rPr>
          <w:sz w:val="24"/>
        </w:rPr>
        <w:t>мира;</w:t>
      </w:r>
    </w:p>
    <w:p w:rsidR="009C46C4" w:rsidRDefault="009C46C4" w:rsidP="00B9374A">
      <w:pPr>
        <w:pStyle w:val="a5"/>
        <w:numPr>
          <w:ilvl w:val="1"/>
          <w:numId w:val="115"/>
        </w:numPr>
        <w:tabs>
          <w:tab w:val="left" w:pos="2095"/>
        </w:tabs>
        <w:spacing w:before="2" w:line="235" w:lineRule="auto"/>
        <w:ind w:right="693" w:firstLine="707"/>
        <w:rPr>
          <w:sz w:val="24"/>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57"/>
          <w:sz w:val="24"/>
        </w:rPr>
        <w:t xml:space="preserve"> </w:t>
      </w:r>
      <w:r>
        <w:rPr>
          <w:sz w:val="24"/>
        </w:rPr>
        <w:t>самостоятельность в</w:t>
      </w:r>
      <w:r>
        <w:rPr>
          <w:spacing w:val="-1"/>
          <w:sz w:val="24"/>
        </w:rPr>
        <w:t xml:space="preserve"> </w:t>
      </w:r>
      <w:r>
        <w:rPr>
          <w:sz w:val="24"/>
        </w:rPr>
        <w:t>познании.</w:t>
      </w:r>
    </w:p>
    <w:p w:rsidR="009C46C4" w:rsidRDefault="009C46C4" w:rsidP="009C46C4">
      <w:pPr>
        <w:pStyle w:val="1"/>
        <w:spacing w:line="274" w:lineRule="exact"/>
        <w:ind w:left="4034"/>
      </w:pPr>
      <w:r>
        <w:t>Метапредметные</w:t>
      </w:r>
      <w:r>
        <w:rPr>
          <w:spacing w:val="-5"/>
        </w:rPr>
        <w:t xml:space="preserve"> </w:t>
      </w:r>
      <w:r>
        <w:t>результаты</w:t>
      </w:r>
    </w:p>
    <w:p w:rsidR="009C46C4" w:rsidRDefault="009C46C4" w:rsidP="009C46C4">
      <w:pPr>
        <w:pStyle w:val="a3"/>
        <w:ind w:right="835"/>
        <w:jc w:val="left"/>
      </w:pPr>
      <w:r>
        <w:t>В результате изучения учебного предмета «Государственный (татарский) язык</w:t>
      </w:r>
      <w:r>
        <w:rPr>
          <w:spacing w:val="1"/>
        </w:rPr>
        <w:t xml:space="preserve"> </w:t>
      </w:r>
      <w:r>
        <w:t>Республики Татарстан» в 1–4 классах обучающийся овладеет универсальными учебными</w:t>
      </w:r>
      <w:r>
        <w:rPr>
          <w:spacing w:val="-58"/>
        </w:rPr>
        <w:t xml:space="preserve"> </w:t>
      </w:r>
      <w:r>
        <w:rPr>
          <w:b/>
        </w:rPr>
        <w:t>познавательными</w:t>
      </w:r>
      <w:r>
        <w:rPr>
          <w:b/>
          <w:spacing w:val="1"/>
        </w:rPr>
        <w:t xml:space="preserve"> </w:t>
      </w:r>
      <w:r>
        <w:t>действиями:</w:t>
      </w:r>
    </w:p>
    <w:p w:rsidR="009C46C4" w:rsidRDefault="009C46C4" w:rsidP="009C46C4">
      <w:pPr>
        <w:pStyle w:val="2"/>
        <w:spacing w:before="3"/>
      </w:pPr>
      <w:r>
        <w:t>базовые</w:t>
      </w:r>
      <w:r>
        <w:rPr>
          <w:spacing w:val="-3"/>
        </w:rPr>
        <w:t xml:space="preserve"> </w:t>
      </w:r>
      <w:r>
        <w:t>логические</w:t>
      </w:r>
      <w:r>
        <w:rPr>
          <w:spacing w:val="-2"/>
        </w:rPr>
        <w:t xml:space="preserve"> </w:t>
      </w:r>
      <w:r>
        <w:t>действия:</w:t>
      </w:r>
    </w:p>
    <w:p w:rsidR="009C46C4" w:rsidRDefault="009C46C4" w:rsidP="00B9374A">
      <w:pPr>
        <w:pStyle w:val="a5"/>
        <w:numPr>
          <w:ilvl w:val="1"/>
          <w:numId w:val="115"/>
        </w:numPr>
        <w:tabs>
          <w:tab w:val="left" w:pos="2095"/>
        </w:tabs>
        <w:spacing w:before="1" w:line="235" w:lineRule="auto"/>
        <w:ind w:right="689" w:firstLine="707"/>
        <w:jc w:val="left"/>
        <w:rPr>
          <w:sz w:val="24"/>
        </w:rPr>
      </w:pPr>
      <w:r>
        <w:rPr>
          <w:sz w:val="24"/>
        </w:rPr>
        <w:t>сравнивать</w:t>
      </w:r>
      <w:r>
        <w:rPr>
          <w:spacing w:val="52"/>
          <w:sz w:val="24"/>
        </w:rPr>
        <w:t xml:space="preserve"> </w:t>
      </w:r>
      <w:r>
        <w:rPr>
          <w:sz w:val="24"/>
        </w:rPr>
        <w:t>объекты,</w:t>
      </w:r>
      <w:r>
        <w:rPr>
          <w:spacing w:val="57"/>
          <w:sz w:val="24"/>
        </w:rPr>
        <w:t xml:space="preserve"> </w:t>
      </w:r>
      <w:r>
        <w:rPr>
          <w:sz w:val="24"/>
        </w:rPr>
        <w:t>устанавливать</w:t>
      </w:r>
      <w:r>
        <w:rPr>
          <w:spacing w:val="53"/>
          <w:sz w:val="24"/>
        </w:rPr>
        <w:t xml:space="preserve"> </w:t>
      </w:r>
      <w:r>
        <w:rPr>
          <w:sz w:val="24"/>
        </w:rPr>
        <w:t>основания</w:t>
      </w:r>
      <w:r>
        <w:rPr>
          <w:spacing w:val="52"/>
          <w:sz w:val="24"/>
        </w:rPr>
        <w:t xml:space="preserve"> </w:t>
      </w:r>
      <w:r>
        <w:rPr>
          <w:sz w:val="24"/>
        </w:rPr>
        <w:t>для</w:t>
      </w:r>
      <w:r>
        <w:rPr>
          <w:spacing w:val="51"/>
          <w:sz w:val="24"/>
        </w:rPr>
        <w:t xml:space="preserve"> </w:t>
      </w:r>
      <w:r>
        <w:rPr>
          <w:sz w:val="24"/>
        </w:rPr>
        <w:t>сравнения,</w:t>
      </w:r>
      <w:r>
        <w:rPr>
          <w:spacing w:val="54"/>
          <w:sz w:val="24"/>
        </w:rPr>
        <w:t xml:space="preserve"> </w:t>
      </w:r>
      <w:r>
        <w:rPr>
          <w:sz w:val="24"/>
        </w:rPr>
        <w:t>устанавливать</w:t>
      </w:r>
      <w:r>
        <w:rPr>
          <w:spacing w:val="-57"/>
          <w:sz w:val="24"/>
        </w:rPr>
        <w:t xml:space="preserve"> </w:t>
      </w:r>
      <w:r>
        <w:rPr>
          <w:sz w:val="24"/>
        </w:rPr>
        <w:t>аналогии;</w:t>
      </w:r>
    </w:p>
    <w:p w:rsidR="009C46C4" w:rsidRDefault="009C46C4" w:rsidP="00B9374A">
      <w:pPr>
        <w:pStyle w:val="a5"/>
        <w:numPr>
          <w:ilvl w:val="1"/>
          <w:numId w:val="115"/>
        </w:numPr>
        <w:tabs>
          <w:tab w:val="left" w:pos="2095"/>
        </w:tabs>
        <w:spacing w:before="2"/>
        <w:ind w:left="2094"/>
        <w:jc w:val="left"/>
        <w:rPr>
          <w:sz w:val="24"/>
        </w:rPr>
      </w:pPr>
      <w:r>
        <w:rPr>
          <w:sz w:val="24"/>
        </w:rPr>
        <w:t>объединять</w:t>
      </w:r>
      <w:r>
        <w:rPr>
          <w:spacing w:val="-3"/>
          <w:sz w:val="24"/>
        </w:rPr>
        <w:t xml:space="preserve"> </w:t>
      </w:r>
      <w:r>
        <w:rPr>
          <w:sz w:val="24"/>
        </w:rPr>
        <w:t>части</w:t>
      </w:r>
      <w:r>
        <w:rPr>
          <w:spacing w:val="-1"/>
          <w:sz w:val="24"/>
        </w:rPr>
        <w:t xml:space="preserve"> </w:t>
      </w:r>
      <w:r>
        <w:rPr>
          <w:sz w:val="24"/>
        </w:rPr>
        <w:t>объекта</w:t>
      </w:r>
      <w:r>
        <w:rPr>
          <w:spacing w:val="-3"/>
          <w:sz w:val="24"/>
        </w:rPr>
        <w:t xml:space="preserve"> </w:t>
      </w:r>
      <w:r>
        <w:rPr>
          <w:sz w:val="24"/>
        </w:rPr>
        <w:t>(объекты)</w:t>
      </w:r>
      <w:r>
        <w:rPr>
          <w:spacing w:val="-2"/>
          <w:sz w:val="24"/>
        </w:rPr>
        <w:t xml:space="preserve"> </w:t>
      </w:r>
      <w:r>
        <w:rPr>
          <w:sz w:val="24"/>
        </w:rPr>
        <w:t>по</w:t>
      </w:r>
      <w:r>
        <w:rPr>
          <w:spacing w:val="-3"/>
          <w:sz w:val="24"/>
        </w:rPr>
        <w:t xml:space="preserve"> </w:t>
      </w:r>
      <w:r>
        <w:rPr>
          <w:sz w:val="24"/>
        </w:rPr>
        <w:t>определенному</w:t>
      </w:r>
      <w:r>
        <w:rPr>
          <w:spacing w:val="-7"/>
          <w:sz w:val="24"/>
        </w:rPr>
        <w:t xml:space="preserve"> </w:t>
      </w:r>
      <w:r>
        <w:rPr>
          <w:sz w:val="24"/>
        </w:rPr>
        <w:t>признаку;</w:t>
      </w:r>
    </w:p>
    <w:p w:rsidR="009C46C4" w:rsidRDefault="009C46C4" w:rsidP="00B9374A">
      <w:pPr>
        <w:pStyle w:val="a5"/>
        <w:numPr>
          <w:ilvl w:val="1"/>
          <w:numId w:val="115"/>
        </w:numPr>
        <w:tabs>
          <w:tab w:val="left" w:pos="2095"/>
        </w:tabs>
        <w:spacing w:before="4" w:line="235" w:lineRule="auto"/>
        <w:ind w:right="692" w:firstLine="707"/>
        <w:jc w:val="left"/>
        <w:rPr>
          <w:sz w:val="24"/>
        </w:rPr>
      </w:pPr>
      <w:r>
        <w:rPr>
          <w:sz w:val="24"/>
        </w:rPr>
        <w:t>определять</w:t>
      </w:r>
      <w:r>
        <w:rPr>
          <w:spacing w:val="49"/>
          <w:sz w:val="24"/>
        </w:rPr>
        <w:t xml:space="preserve"> </w:t>
      </w:r>
      <w:r>
        <w:rPr>
          <w:sz w:val="24"/>
        </w:rPr>
        <w:t>существенный</w:t>
      </w:r>
      <w:r>
        <w:rPr>
          <w:spacing w:val="49"/>
          <w:sz w:val="24"/>
        </w:rPr>
        <w:t xml:space="preserve"> </w:t>
      </w:r>
      <w:r>
        <w:rPr>
          <w:sz w:val="24"/>
        </w:rPr>
        <w:t>признак</w:t>
      </w:r>
      <w:r>
        <w:rPr>
          <w:spacing w:val="49"/>
          <w:sz w:val="24"/>
        </w:rPr>
        <w:t xml:space="preserve"> </w:t>
      </w:r>
      <w:r>
        <w:rPr>
          <w:sz w:val="24"/>
        </w:rPr>
        <w:t>для</w:t>
      </w:r>
      <w:r>
        <w:rPr>
          <w:spacing w:val="49"/>
          <w:sz w:val="24"/>
        </w:rPr>
        <w:t xml:space="preserve"> </w:t>
      </w:r>
      <w:r>
        <w:rPr>
          <w:sz w:val="24"/>
        </w:rPr>
        <w:t>классификации,</w:t>
      </w:r>
      <w:r>
        <w:rPr>
          <w:spacing w:val="48"/>
          <w:sz w:val="24"/>
        </w:rPr>
        <w:t xml:space="preserve"> </w:t>
      </w:r>
      <w:r>
        <w:rPr>
          <w:sz w:val="24"/>
        </w:rPr>
        <w:t>классифицировать</w:t>
      </w:r>
      <w:r>
        <w:rPr>
          <w:spacing w:val="-57"/>
          <w:sz w:val="24"/>
        </w:rPr>
        <w:t xml:space="preserve"> </w:t>
      </w:r>
      <w:r>
        <w:rPr>
          <w:sz w:val="24"/>
        </w:rPr>
        <w:t>предложенные</w:t>
      </w:r>
      <w:r>
        <w:rPr>
          <w:spacing w:val="-3"/>
          <w:sz w:val="24"/>
        </w:rPr>
        <w:t xml:space="preserve"> </w:t>
      </w:r>
      <w:r>
        <w:rPr>
          <w:sz w:val="24"/>
        </w:rPr>
        <w:t>объекты;</w:t>
      </w:r>
    </w:p>
    <w:p w:rsidR="009C46C4" w:rsidRDefault="009C46C4" w:rsidP="00B9374A">
      <w:pPr>
        <w:pStyle w:val="a5"/>
        <w:numPr>
          <w:ilvl w:val="1"/>
          <w:numId w:val="115"/>
        </w:numPr>
        <w:tabs>
          <w:tab w:val="left" w:pos="2095"/>
        </w:tabs>
        <w:spacing w:before="4" w:line="235" w:lineRule="auto"/>
        <w:ind w:right="687" w:firstLine="707"/>
        <w:jc w:val="left"/>
        <w:rPr>
          <w:sz w:val="24"/>
        </w:rPr>
      </w:pPr>
      <w:r>
        <w:rPr>
          <w:sz w:val="24"/>
        </w:rPr>
        <w:t>находить закономерности и противоречия в рассматриваемых фактах, данных 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алгоритма;</w:t>
      </w:r>
    </w:p>
    <w:p w:rsidR="009C46C4" w:rsidRDefault="009C46C4" w:rsidP="00B9374A">
      <w:pPr>
        <w:pStyle w:val="a5"/>
        <w:numPr>
          <w:ilvl w:val="1"/>
          <w:numId w:val="115"/>
        </w:numPr>
        <w:tabs>
          <w:tab w:val="left" w:pos="2095"/>
        </w:tabs>
        <w:spacing w:before="5" w:line="235" w:lineRule="auto"/>
        <w:ind w:right="687" w:firstLine="707"/>
        <w:jc w:val="left"/>
        <w:rPr>
          <w:sz w:val="24"/>
        </w:rPr>
      </w:pPr>
      <w:r>
        <w:rPr>
          <w:sz w:val="24"/>
        </w:rPr>
        <w:t>выявлять</w:t>
      </w:r>
      <w:r>
        <w:rPr>
          <w:spacing w:val="11"/>
          <w:sz w:val="24"/>
        </w:rPr>
        <w:t xml:space="preserve"> </w:t>
      </w:r>
      <w:r>
        <w:rPr>
          <w:sz w:val="24"/>
        </w:rPr>
        <w:t>недостаток</w:t>
      </w:r>
      <w:r>
        <w:rPr>
          <w:spacing w:val="12"/>
          <w:sz w:val="24"/>
        </w:rPr>
        <w:t xml:space="preserve"> </w:t>
      </w:r>
      <w:r>
        <w:rPr>
          <w:sz w:val="24"/>
        </w:rPr>
        <w:t>информации</w:t>
      </w:r>
      <w:r>
        <w:rPr>
          <w:spacing w:val="9"/>
          <w:sz w:val="24"/>
        </w:rPr>
        <w:t xml:space="preserve"> </w:t>
      </w:r>
      <w:r>
        <w:rPr>
          <w:sz w:val="24"/>
        </w:rPr>
        <w:t>для</w:t>
      </w:r>
      <w:r>
        <w:rPr>
          <w:spacing w:val="11"/>
          <w:sz w:val="24"/>
        </w:rPr>
        <w:t xml:space="preserve"> </w:t>
      </w:r>
      <w:r>
        <w:rPr>
          <w:sz w:val="24"/>
        </w:rPr>
        <w:t>решения</w:t>
      </w:r>
      <w:r>
        <w:rPr>
          <w:spacing w:val="12"/>
          <w:sz w:val="24"/>
        </w:rPr>
        <w:t xml:space="preserve"> </w:t>
      </w:r>
      <w:r>
        <w:rPr>
          <w:sz w:val="24"/>
        </w:rPr>
        <w:t>учебной</w:t>
      </w:r>
      <w:r>
        <w:rPr>
          <w:spacing w:val="17"/>
          <w:sz w:val="24"/>
        </w:rPr>
        <w:t xml:space="preserve"> </w:t>
      </w:r>
      <w:r>
        <w:rPr>
          <w:sz w:val="24"/>
        </w:rPr>
        <w:t>(практической)</w:t>
      </w:r>
      <w:r>
        <w:rPr>
          <w:spacing w:val="10"/>
          <w:sz w:val="24"/>
        </w:rPr>
        <w:t xml:space="preserve"> </w:t>
      </w:r>
      <w:r>
        <w:rPr>
          <w:sz w:val="24"/>
        </w:rPr>
        <w:t>задачи</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 алгоритма;</w:t>
      </w:r>
    </w:p>
    <w:p w:rsidR="009C46C4" w:rsidRDefault="009C46C4" w:rsidP="00B9374A">
      <w:pPr>
        <w:pStyle w:val="a5"/>
        <w:numPr>
          <w:ilvl w:val="1"/>
          <w:numId w:val="115"/>
        </w:numPr>
        <w:tabs>
          <w:tab w:val="left" w:pos="2095"/>
          <w:tab w:val="left" w:pos="3770"/>
          <w:tab w:val="left" w:pos="6476"/>
          <w:tab w:val="left" w:pos="7241"/>
          <w:tab w:val="left" w:pos="7562"/>
          <w:tab w:val="left" w:pos="8888"/>
        </w:tabs>
        <w:spacing w:before="4" w:line="235" w:lineRule="auto"/>
        <w:ind w:right="684" w:firstLine="707"/>
        <w:jc w:val="left"/>
        <w:rPr>
          <w:sz w:val="24"/>
        </w:rPr>
      </w:pPr>
      <w:r>
        <w:rPr>
          <w:sz w:val="24"/>
        </w:rPr>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t>поддающихся</w:t>
      </w:r>
      <w:r>
        <w:rPr>
          <w:spacing w:val="-57"/>
          <w:sz w:val="24"/>
        </w:rPr>
        <w:t xml:space="preserve"> </w:t>
      </w:r>
      <w:r>
        <w:rPr>
          <w:sz w:val="24"/>
        </w:rPr>
        <w:t>непосредственному</w:t>
      </w:r>
      <w:r>
        <w:rPr>
          <w:spacing w:val="-6"/>
          <w:sz w:val="24"/>
        </w:rPr>
        <w:t xml:space="preserve"> </w:t>
      </w:r>
      <w:r>
        <w:rPr>
          <w:sz w:val="24"/>
        </w:rPr>
        <w:t>наблюдению</w:t>
      </w:r>
      <w:r>
        <w:rPr>
          <w:spacing w:val="-3"/>
          <w:sz w:val="24"/>
        </w:rPr>
        <w:t xml:space="preserve"> </w:t>
      </w:r>
      <w:r>
        <w:rPr>
          <w:sz w:val="24"/>
        </w:rPr>
        <w:t>или</w:t>
      </w:r>
      <w:r>
        <w:rPr>
          <w:spacing w:val="-2"/>
          <w:sz w:val="24"/>
        </w:rPr>
        <w:t xml:space="preserve"> </w:t>
      </w:r>
      <w:r>
        <w:rPr>
          <w:sz w:val="24"/>
        </w:rPr>
        <w:t>знакомых</w:t>
      </w:r>
      <w:r>
        <w:rPr>
          <w:spacing w:val="6"/>
          <w:sz w:val="24"/>
        </w:rPr>
        <w:t xml:space="preserve"> </w:t>
      </w:r>
      <w:r>
        <w:rPr>
          <w:sz w:val="24"/>
        </w:rPr>
        <w:t>по</w:t>
      </w:r>
      <w:r>
        <w:rPr>
          <w:spacing w:val="-1"/>
          <w:sz w:val="24"/>
        </w:rPr>
        <w:t xml:space="preserve"> </w:t>
      </w:r>
      <w:r>
        <w:rPr>
          <w:sz w:val="24"/>
        </w:rPr>
        <w:t>опыту,</w:t>
      </w:r>
      <w:r>
        <w:rPr>
          <w:spacing w:val="-1"/>
          <w:sz w:val="24"/>
        </w:rPr>
        <w:t xml:space="preserve"> </w:t>
      </w:r>
      <w:r>
        <w:rPr>
          <w:sz w:val="24"/>
        </w:rPr>
        <w:t>делать</w:t>
      </w:r>
      <w:r>
        <w:rPr>
          <w:spacing w:val="1"/>
          <w:sz w:val="24"/>
        </w:rPr>
        <w:t xml:space="preserve"> </w:t>
      </w:r>
      <w:r>
        <w:rPr>
          <w:sz w:val="24"/>
        </w:rPr>
        <w:t>выводы;</w:t>
      </w:r>
    </w:p>
    <w:p w:rsidR="009C46C4" w:rsidRDefault="009C46C4" w:rsidP="009C46C4">
      <w:pPr>
        <w:pStyle w:val="2"/>
      </w:pPr>
      <w:r>
        <w:t>базовые</w:t>
      </w:r>
      <w:r>
        <w:rPr>
          <w:spacing w:val="-4"/>
        </w:rPr>
        <w:t xml:space="preserve"> </w:t>
      </w:r>
      <w:r>
        <w:t>исследовательские</w:t>
      </w:r>
      <w:r>
        <w:rPr>
          <w:spacing w:val="-3"/>
        </w:rPr>
        <w:t xml:space="preserve"> </w:t>
      </w:r>
      <w:r>
        <w:t>действия:</w:t>
      </w:r>
    </w:p>
    <w:p w:rsidR="009C46C4" w:rsidRDefault="009C46C4" w:rsidP="00B9374A">
      <w:pPr>
        <w:pStyle w:val="a5"/>
        <w:numPr>
          <w:ilvl w:val="1"/>
          <w:numId w:val="115"/>
        </w:numPr>
        <w:tabs>
          <w:tab w:val="left" w:pos="2095"/>
        </w:tabs>
        <w:spacing w:before="1" w:line="235" w:lineRule="auto"/>
        <w:ind w:right="692" w:firstLine="707"/>
        <w:rPr>
          <w:sz w:val="24"/>
        </w:rPr>
      </w:pP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состоянием</w:t>
      </w:r>
      <w:r>
        <w:rPr>
          <w:spacing w:val="1"/>
          <w:sz w:val="24"/>
        </w:rPr>
        <w:t xml:space="preserve"> </w:t>
      </w:r>
      <w:r>
        <w:rPr>
          <w:sz w:val="24"/>
        </w:rPr>
        <w:t>объекта</w:t>
      </w:r>
      <w:r>
        <w:rPr>
          <w:spacing w:val="1"/>
          <w:sz w:val="24"/>
        </w:rPr>
        <w:t xml:space="preserve"> </w:t>
      </w:r>
      <w:r>
        <w:rPr>
          <w:sz w:val="24"/>
        </w:rPr>
        <w:t>(ситуации)</w:t>
      </w:r>
      <w:r>
        <w:rPr>
          <w:spacing w:val="-1"/>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предложенных</w:t>
      </w:r>
      <w:r>
        <w:rPr>
          <w:spacing w:val="-2"/>
          <w:sz w:val="24"/>
        </w:rPr>
        <w:t xml:space="preserve"> </w:t>
      </w:r>
      <w:r>
        <w:rPr>
          <w:sz w:val="24"/>
        </w:rPr>
        <w:t>педагогическим</w:t>
      </w:r>
      <w:r>
        <w:rPr>
          <w:spacing w:val="-1"/>
          <w:sz w:val="24"/>
        </w:rPr>
        <w:t xml:space="preserve"> </w:t>
      </w:r>
      <w:r>
        <w:rPr>
          <w:sz w:val="24"/>
        </w:rPr>
        <w:t>работником</w:t>
      </w:r>
      <w:r>
        <w:rPr>
          <w:spacing w:val="-2"/>
          <w:sz w:val="24"/>
        </w:rPr>
        <w:t xml:space="preserve"> </w:t>
      </w:r>
      <w:r>
        <w:rPr>
          <w:sz w:val="24"/>
        </w:rPr>
        <w:t>вопросов;</w:t>
      </w:r>
    </w:p>
    <w:p w:rsidR="009C46C4" w:rsidRDefault="009C46C4" w:rsidP="00B9374A">
      <w:pPr>
        <w:pStyle w:val="a5"/>
        <w:numPr>
          <w:ilvl w:val="1"/>
          <w:numId w:val="115"/>
        </w:numPr>
        <w:tabs>
          <w:tab w:val="left" w:pos="2095"/>
        </w:tabs>
        <w:spacing w:before="2"/>
        <w:ind w:right="685" w:firstLine="707"/>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w:t>
      </w:r>
      <w:r>
        <w:rPr>
          <w:spacing w:val="-1"/>
          <w:sz w:val="24"/>
        </w:rPr>
        <w:t xml:space="preserve"> </w:t>
      </w:r>
      <w:r>
        <w:rPr>
          <w:sz w:val="24"/>
        </w:rPr>
        <w:t>объекта, ситуации;</w:t>
      </w:r>
    </w:p>
    <w:p w:rsidR="009C46C4" w:rsidRDefault="009C46C4" w:rsidP="00B9374A">
      <w:pPr>
        <w:pStyle w:val="a5"/>
        <w:numPr>
          <w:ilvl w:val="1"/>
          <w:numId w:val="115"/>
        </w:numPr>
        <w:tabs>
          <w:tab w:val="left" w:pos="2095"/>
        </w:tabs>
        <w:spacing w:before="4" w:line="235" w:lineRule="auto"/>
        <w:ind w:right="684" w:firstLine="707"/>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выбирать</w:t>
      </w:r>
      <w:r>
        <w:rPr>
          <w:spacing w:val="1"/>
          <w:sz w:val="24"/>
        </w:rPr>
        <w:t xml:space="preserve"> </w:t>
      </w:r>
      <w:r>
        <w:rPr>
          <w:sz w:val="24"/>
        </w:rPr>
        <w:t>наиболее</w:t>
      </w:r>
      <w:r>
        <w:rPr>
          <w:spacing w:val="-57"/>
          <w:sz w:val="24"/>
        </w:rPr>
        <w:t xml:space="preserve"> </w:t>
      </w:r>
      <w:r>
        <w:rPr>
          <w:sz w:val="24"/>
        </w:rPr>
        <w:t>подходящий</w:t>
      </w:r>
      <w:r>
        <w:rPr>
          <w:spacing w:val="-1"/>
          <w:sz w:val="24"/>
        </w:rPr>
        <w:t xml:space="preserve"> </w:t>
      </w:r>
      <w:r>
        <w:rPr>
          <w:sz w:val="24"/>
        </w:rPr>
        <w:t>(на основе</w:t>
      </w:r>
      <w:r>
        <w:rPr>
          <w:spacing w:val="-2"/>
          <w:sz w:val="24"/>
        </w:rPr>
        <w:t xml:space="preserve"> </w:t>
      </w:r>
      <w:r>
        <w:rPr>
          <w:sz w:val="24"/>
        </w:rPr>
        <w:t>предложенных</w:t>
      </w:r>
      <w:r>
        <w:rPr>
          <w:spacing w:val="2"/>
          <w:sz w:val="24"/>
        </w:rPr>
        <w:t xml:space="preserve"> </w:t>
      </w:r>
      <w:r>
        <w:rPr>
          <w:sz w:val="24"/>
        </w:rPr>
        <w:t>критериев);</w:t>
      </w:r>
    </w:p>
    <w:p w:rsidR="009C46C4" w:rsidRDefault="009C46C4" w:rsidP="00B9374A">
      <w:pPr>
        <w:pStyle w:val="a5"/>
        <w:numPr>
          <w:ilvl w:val="1"/>
          <w:numId w:val="115"/>
        </w:numPr>
        <w:tabs>
          <w:tab w:val="left" w:pos="2095"/>
        </w:tabs>
        <w:spacing w:before="5" w:line="235" w:lineRule="auto"/>
        <w:ind w:right="688" w:firstLine="707"/>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целое,</w:t>
      </w:r>
      <w:r>
        <w:rPr>
          <w:spacing w:val="1"/>
          <w:sz w:val="24"/>
        </w:rPr>
        <w:t xml:space="preserve"> </w:t>
      </w:r>
      <w:r>
        <w:rPr>
          <w:sz w:val="24"/>
        </w:rPr>
        <w:t>причина</w:t>
      </w:r>
      <w:r>
        <w:rPr>
          <w:spacing w:val="-2"/>
          <w:sz w:val="24"/>
        </w:rPr>
        <w:t xml:space="preserve"> </w:t>
      </w:r>
      <w:r>
        <w:rPr>
          <w:sz w:val="24"/>
        </w:rPr>
        <w:t>следствие);</w:t>
      </w:r>
    </w:p>
    <w:p w:rsidR="009C46C4" w:rsidRDefault="009C46C4" w:rsidP="00B9374A">
      <w:pPr>
        <w:pStyle w:val="a5"/>
        <w:numPr>
          <w:ilvl w:val="1"/>
          <w:numId w:val="115"/>
        </w:numPr>
        <w:tabs>
          <w:tab w:val="left" w:pos="2095"/>
        </w:tabs>
        <w:spacing w:before="4"/>
        <w:ind w:right="684" w:firstLine="707"/>
        <w:rPr>
          <w:sz w:val="24"/>
        </w:rPr>
      </w:pPr>
      <w:r>
        <w:rPr>
          <w:sz w:val="24"/>
        </w:rPr>
        <w:t>формулировать</w:t>
      </w:r>
      <w:r>
        <w:rPr>
          <w:spacing w:val="1"/>
          <w:sz w:val="24"/>
        </w:rPr>
        <w:t xml:space="preserve"> </w:t>
      </w:r>
      <w:r>
        <w:rPr>
          <w:sz w:val="24"/>
        </w:rPr>
        <w:t>выводы</w:t>
      </w:r>
      <w:r>
        <w:rPr>
          <w:spacing w:val="1"/>
          <w:sz w:val="24"/>
        </w:rPr>
        <w:t xml:space="preserve"> </w:t>
      </w:r>
      <w:r>
        <w:rPr>
          <w:sz w:val="24"/>
        </w:rPr>
        <w:t>и</w:t>
      </w:r>
      <w:r>
        <w:rPr>
          <w:spacing w:val="1"/>
          <w:sz w:val="24"/>
        </w:rPr>
        <w:t xml:space="preserve"> </w:t>
      </w:r>
      <w:r>
        <w:rPr>
          <w:sz w:val="24"/>
        </w:rPr>
        <w:t>подкреплять</w:t>
      </w:r>
      <w:r>
        <w:rPr>
          <w:spacing w:val="1"/>
          <w:sz w:val="24"/>
        </w:rPr>
        <w:t xml:space="preserve"> </w:t>
      </w:r>
      <w:r>
        <w:rPr>
          <w:sz w:val="24"/>
        </w:rPr>
        <w:t>их</w:t>
      </w:r>
      <w:r>
        <w:rPr>
          <w:spacing w:val="1"/>
          <w:sz w:val="24"/>
        </w:rPr>
        <w:t xml:space="preserve"> </w:t>
      </w:r>
      <w:r>
        <w:rPr>
          <w:sz w:val="24"/>
        </w:rPr>
        <w:t>доказательствами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результатов</w:t>
      </w:r>
      <w:r>
        <w:rPr>
          <w:spacing w:val="1"/>
          <w:sz w:val="24"/>
        </w:rPr>
        <w:t xml:space="preserve"> </w:t>
      </w:r>
      <w:r>
        <w:rPr>
          <w:sz w:val="24"/>
        </w:rPr>
        <w:t>проведенного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9C46C4" w:rsidRDefault="009C46C4" w:rsidP="00B9374A">
      <w:pPr>
        <w:pStyle w:val="a5"/>
        <w:numPr>
          <w:ilvl w:val="1"/>
          <w:numId w:val="115"/>
        </w:numPr>
        <w:tabs>
          <w:tab w:val="left" w:pos="2095"/>
        </w:tabs>
        <w:spacing w:before="2" w:line="235" w:lineRule="auto"/>
        <w:ind w:right="685" w:firstLine="707"/>
        <w:rPr>
          <w:sz w:val="24"/>
        </w:rPr>
      </w:pPr>
      <w:r>
        <w:rPr>
          <w:sz w:val="24"/>
        </w:rPr>
        <w:t>прогнозировать возможное развитие процессов, событий и их последствия в</w:t>
      </w:r>
      <w:r>
        <w:rPr>
          <w:spacing w:val="1"/>
          <w:sz w:val="24"/>
        </w:rPr>
        <w:t xml:space="preserve"> </w:t>
      </w:r>
      <w:r>
        <w:rPr>
          <w:sz w:val="24"/>
        </w:rPr>
        <w:t>аналогичных</w:t>
      </w:r>
      <w:r>
        <w:rPr>
          <w:spacing w:val="-2"/>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p>
    <w:p w:rsidR="009C46C4" w:rsidRDefault="009C46C4" w:rsidP="009C46C4">
      <w:pPr>
        <w:pStyle w:val="2"/>
      </w:pPr>
      <w:r>
        <w:t>работа</w:t>
      </w:r>
      <w:r>
        <w:rPr>
          <w:spacing w:val="-3"/>
        </w:rPr>
        <w:t xml:space="preserve"> </w:t>
      </w:r>
      <w:r>
        <w:t>с</w:t>
      </w:r>
      <w:r>
        <w:rPr>
          <w:spacing w:val="-3"/>
        </w:rPr>
        <w:t xml:space="preserve"> </w:t>
      </w:r>
      <w:r>
        <w:t>информацией:</w:t>
      </w:r>
    </w:p>
    <w:p w:rsidR="009C46C4" w:rsidRDefault="009C46C4" w:rsidP="00B9374A">
      <w:pPr>
        <w:pStyle w:val="a5"/>
        <w:numPr>
          <w:ilvl w:val="1"/>
          <w:numId w:val="115"/>
        </w:numPr>
        <w:tabs>
          <w:tab w:val="left" w:pos="2095"/>
        </w:tabs>
        <w:spacing w:line="292" w:lineRule="exact"/>
        <w:ind w:left="2094"/>
        <w:rPr>
          <w:sz w:val="24"/>
        </w:rPr>
      </w:pPr>
      <w:r>
        <w:rPr>
          <w:sz w:val="24"/>
        </w:rPr>
        <w:t>выбирать</w:t>
      </w:r>
      <w:r>
        <w:rPr>
          <w:spacing w:val="-4"/>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p>
    <w:p w:rsidR="009C46C4" w:rsidRDefault="009C46C4" w:rsidP="00B9374A">
      <w:pPr>
        <w:pStyle w:val="a5"/>
        <w:numPr>
          <w:ilvl w:val="1"/>
          <w:numId w:val="115"/>
        </w:numPr>
        <w:tabs>
          <w:tab w:val="left" w:pos="2095"/>
        </w:tabs>
        <w:spacing w:before="2" w:line="235" w:lineRule="auto"/>
        <w:ind w:right="685" w:firstLine="707"/>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 в</w:t>
      </w:r>
      <w:r>
        <w:rPr>
          <w:spacing w:val="-1"/>
          <w:sz w:val="24"/>
        </w:rPr>
        <w:t xml:space="preserve"> </w:t>
      </w:r>
      <w:r>
        <w:rPr>
          <w:sz w:val="24"/>
        </w:rPr>
        <w:t>явном</w:t>
      </w:r>
      <w:r>
        <w:rPr>
          <w:spacing w:val="1"/>
          <w:sz w:val="24"/>
        </w:rPr>
        <w:t xml:space="preserve"> </w:t>
      </w:r>
      <w:r>
        <w:rPr>
          <w:sz w:val="24"/>
        </w:rPr>
        <w:t>виде;</w:t>
      </w:r>
    </w:p>
    <w:p w:rsidR="009C46C4" w:rsidRDefault="009C46C4" w:rsidP="00B9374A">
      <w:pPr>
        <w:pStyle w:val="a5"/>
        <w:numPr>
          <w:ilvl w:val="1"/>
          <w:numId w:val="115"/>
        </w:numPr>
        <w:tabs>
          <w:tab w:val="left" w:pos="2095"/>
        </w:tabs>
        <w:spacing w:before="2"/>
        <w:ind w:right="691" w:firstLine="707"/>
        <w:rPr>
          <w:sz w:val="24"/>
        </w:rPr>
      </w:pPr>
      <w:r>
        <w:rPr>
          <w:sz w:val="24"/>
        </w:rPr>
        <w:t>распознавать достоверную и недостоверную информацию самостоятельно или</w:t>
      </w:r>
      <w:r>
        <w:rPr>
          <w:spacing w:val="1"/>
          <w:sz w:val="24"/>
        </w:rPr>
        <w:t xml:space="preserve"> </w:t>
      </w:r>
      <w:r>
        <w:rPr>
          <w:sz w:val="24"/>
        </w:rPr>
        <w:t>на</w:t>
      </w:r>
      <w:r>
        <w:rPr>
          <w:spacing w:val="-2"/>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5"/>
          <w:sz w:val="24"/>
        </w:rPr>
        <w:t xml:space="preserve"> </w:t>
      </w:r>
      <w:r>
        <w:rPr>
          <w:sz w:val="24"/>
        </w:rPr>
        <w:t>работником</w:t>
      </w:r>
      <w:r>
        <w:rPr>
          <w:spacing w:val="-2"/>
          <w:sz w:val="24"/>
        </w:rPr>
        <w:t xml:space="preserve"> </w:t>
      </w:r>
      <w:r>
        <w:rPr>
          <w:sz w:val="24"/>
        </w:rPr>
        <w:t>способа</w:t>
      </w:r>
      <w:r>
        <w:rPr>
          <w:spacing w:val="-1"/>
          <w:sz w:val="24"/>
        </w:rPr>
        <w:t xml:space="preserve"> </w:t>
      </w:r>
      <w:r>
        <w:rPr>
          <w:sz w:val="24"/>
        </w:rPr>
        <w:t>ее</w:t>
      </w:r>
      <w:r>
        <w:rPr>
          <w:spacing w:val="-2"/>
          <w:sz w:val="24"/>
        </w:rPr>
        <w:t xml:space="preserve"> </w:t>
      </w:r>
      <w:r>
        <w:rPr>
          <w:sz w:val="24"/>
        </w:rPr>
        <w:t>проверки;</w:t>
      </w:r>
    </w:p>
    <w:p w:rsidR="009C46C4" w:rsidRDefault="009C46C4" w:rsidP="00B9374A">
      <w:pPr>
        <w:pStyle w:val="a5"/>
        <w:numPr>
          <w:ilvl w:val="1"/>
          <w:numId w:val="115"/>
        </w:numPr>
        <w:tabs>
          <w:tab w:val="left" w:pos="2095"/>
        </w:tabs>
        <w:spacing w:before="4" w:line="235" w:lineRule="auto"/>
        <w:ind w:right="684" w:firstLine="707"/>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57"/>
          <w:sz w:val="24"/>
        </w:rPr>
        <w:t xml:space="preserve"> </w:t>
      </w:r>
      <w:r>
        <w:rPr>
          <w:sz w:val="24"/>
        </w:rPr>
        <w:t>(законных представителей) несовершеннолетних обучающихся) правила информационной</w:t>
      </w:r>
      <w:r>
        <w:rPr>
          <w:spacing w:val="-57"/>
          <w:sz w:val="24"/>
        </w:rPr>
        <w:t xml:space="preserve"> </w:t>
      </w:r>
      <w:r>
        <w:rPr>
          <w:sz w:val="24"/>
        </w:rPr>
        <w:t>безопасности при</w:t>
      </w:r>
      <w:r>
        <w:rPr>
          <w:spacing w:val="2"/>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rsidR="009C46C4" w:rsidRDefault="009C46C4" w:rsidP="009C46C4">
      <w:pPr>
        <w:widowControl/>
        <w:autoSpaceDE/>
        <w:autoSpaceDN/>
        <w:spacing w:line="235" w:lineRule="auto"/>
        <w:rPr>
          <w:sz w:val="24"/>
        </w:rPr>
        <w:sectPr w:rsidR="009C46C4">
          <w:pgSz w:w="11910" w:h="16840"/>
          <w:pgMar w:top="1020" w:right="160" w:bottom="1240" w:left="740" w:header="0" w:footer="975" w:gutter="0"/>
          <w:cols w:space="720"/>
        </w:sectPr>
      </w:pPr>
    </w:p>
    <w:p w:rsidR="009C46C4" w:rsidRDefault="009C46C4" w:rsidP="00B9374A">
      <w:pPr>
        <w:pStyle w:val="a5"/>
        <w:numPr>
          <w:ilvl w:val="1"/>
          <w:numId w:val="115"/>
        </w:numPr>
        <w:tabs>
          <w:tab w:val="left" w:pos="2095"/>
          <w:tab w:val="left" w:pos="3811"/>
          <w:tab w:val="left" w:pos="4171"/>
          <w:tab w:val="left" w:pos="5382"/>
          <w:tab w:val="left" w:pos="6742"/>
          <w:tab w:val="left" w:pos="7625"/>
          <w:tab w:val="left" w:pos="9279"/>
        </w:tabs>
        <w:spacing w:before="88"/>
        <w:ind w:right="689" w:firstLine="707"/>
        <w:jc w:val="left"/>
        <w:rPr>
          <w:sz w:val="24"/>
        </w:rPr>
      </w:pPr>
      <w:r>
        <w:rPr>
          <w:sz w:val="24"/>
        </w:rPr>
        <w:t>анализировать</w:t>
      </w:r>
      <w:r>
        <w:rPr>
          <w:sz w:val="24"/>
        </w:rPr>
        <w:tab/>
        <w:t>и</w:t>
      </w:r>
      <w:r>
        <w:rPr>
          <w:sz w:val="24"/>
        </w:rPr>
        <w:tab/>
        <w:t>создавать</w:t>
      </w:r>
      <w:r>
        <w:rPr>
          <w:sz w:val="24"/>
        </w:rPr>
        <w:tab/>
        <w:t>текстовую,</w:t>
      </w:r>
      <w:r>
        <w:rPr>
          <w:sz w:val="24"/>
        </w:rPr>
        <w:tab/>
        <w:t>видео,</w:t>
      </w:r>
      <w:r>
        <w:rPr>
          <w:sz w:val="24"/>
        </w:rPr>
        <w:tab/>
        <w:t>графическую,</w:t>
      </w:r>
      <w:r>
        <w:rPr>
          <w:sz w:val="24"/>
        </w:rPr>
        <w:tab/>
      </w:r>
      <w:r>
        <w:rPr>
          <w:spacing w:val="-1"/>
          <w:sz w:val="24"/>
        </w:rPr>
        <w:t>звуковую,</w:t>
      </w:r>
      <w:r>
        <w:rPr>
          <w:spacing w:val="-57"/>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учебной задачей;</w:t>
      </w:r>
    </w:p>
    <w:p w:rsidR="009C46C4" w:rsidRDefault="009C46C4" w:rsidP="00B9374A">
      <w:pPr>
        <w:pStyle w:val="a5"/>
        <w:numPr>
          <w:ilvl w:val="1"/>
          <w:numId w:val="115"/>
        </w:numPr>
        <w:tabs>
          <w:tab w:val="left" w:pos="2095"/>
        </w:tabs>
        <w:spacing w:before="4" w:line="235" w:lineRule="auto"/>
        <w:ind w:left="1670" w:right="1164" w:firstLine="0"/>
        <w:jc w:val="left"/>
        <w:rPr>
          <w:sz w:val="24"/>
        </w:rPr>
      </w:pPr>
      <w:r>
        <w:rPr>
          <w:sz w:val="24"/>
        </w:rPr>
        <w:t>самостоятельно создавать схемы, таблицы для представления информации.</w:t>
      </w:r>
      <w:r>
        <w:rPr>
          <w:spacing w:val="-57"/>
          <w:sz w:val="24"/>
        </w:rPr>
        <w:t xml:space="preserve"> </w:t>
      </w:r>
      <w:r>
        <w:rPr>
          <w:sz w:val="24"/>
        </w:rPr>
        <w:t>В</w:t>
      </w:r>
      <w:r>
        <w:rPr>
          <w:spacing w:val="-5"/>
          <w:sz w:val="24"/>
        </w:rPr>
        <w:t xml:space="preserve"> </w:t>
      </w:r>
      <w:r>
        <w:rPr>
          <w:sz w:val="24"/>
        </w:rPr>
        <w:t>результате</w:t>
      </w:r>
      <w:r>
        <w:rPr>
          <w:spacing w:val="-3"/>
          <w:sz w:val="24"/>
        </w:rPr>
        <w:t xml:space="preserve"> </w:t>
      </w:r>
      <w:r>
        <w:rPr>
          <w:sz w:val="24"/>
        </w:rPr>
        <w:t>изучения</w:t>
      </w:r>
      <w:r>
        <w:rPr>
          <w:spacing w:val="-3"/>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«Государственный</w:t>
      </w:r>
      <w:r>
        <w:rPr>
          <w:spacing w:val="-3"/>
          <w:sz w:val="24"/>
        </w:rPr>
        <w:t xml:space="preserve"> </w:t>
      </w:r>
      <w:r>
        <w:rPr>
          <w:sz w:val="24"/>
        </w:rPr>
        <w:t>(татарский)</w:t>
      </w:r>
      <w:r>
        <w:rPr>
          <w:spacing w:val="-3"/>
          <w:sz w:val="24"/>
        </w:rPr>
        <w:t xml:space="preserve"> </w:t>
      </w:r>
      <w:r>
        <w:rPr>
          <w:sz w:val="24"/>
        </w:rPr>
        <w:t>язык</w:t>
      </w:r>
    </w:p>
    <w:p w:rsidR="009C46C4" w:rsidRDefault="009C46C4" w:rsidP="009C46C4">
      <w:pPr>
        <w:pStyle w:val="a3"/>
        <w:ind w:firstLine="0"/>
        <w:jc w:val="left"/>
      </w:pPr>
      <w:r>
        <w:t>Республики</w:t>
      </w:r>
      <w:r>
        <w:rPr>
          <w:spacing w:val="-3"/>
        </w:rPr>
        <w:t xml:space="preserve"> </w:t>
      </w:r>
      <w:r>
        <w:t>Татарстан»</w:t>
      </w:r>
      <w:r>
        <w:rPr>
          <w:spacing w:val="-8"/>
        </w:rPr>
        <w:t xml:space="preserve"> </w:t>
      </w:r>
      <w:r>
        <w:t>в</w:t>
      </w:r>
      <w:r>
        <w:rPr>
          <w:spacing w:val="-4"/>
        </w:rPr>
        <w:t xml:space="preserve"> </w:t>
      </w:r>
      <w:r>
        <w:t>1–4</w:t>
      </w:r>
      <w:r>
        <w:rPr>
          <w:spacing w:val="-3"/>
        </w:rPr>
        <w:t xml:space="preserve"> </w:t>
      </w:r>
      <w:r>
        <w:t>классах</w:t>
      </w:r>
      <w:r>
        <w:rPr>
          <w:spacing w:val="-1"/>
        </w:rPr>
        <w:t xml:space="preserve"> </w:t>
      </w:r>
      <w:r>
        <w:t>обучающийся</w:t>
      </w:r>
      <w:r>
        <w:rPr>
          <w:spacing w:val="-3"/>
        </w:rPr>
        <w:t xml:space="preserve"> </w:t>
      </w:r>
      <w:r>
        <w:t>овладеет</w:t>
      </w:r>
      <w:r>
        <w:rPr>
          <w:spacing w:val="-1"/>
        </w:rPr>
        <w:t xml:space="preserve"> </w:t>
      </w:r>
      <w:r>
        <w:t>универсальными учебными</w:t>
      </w:r>
    </w:p>
    <w:p w:rsidR="009C46C4" w:rsidRDefault="009C46C4" w:rsidP="009C46C4">
      <w:pPr>
        <w:ind w:left="962"/>
        <w:rPr>
          <w:sz w:val="24"/>
        </w:rPr>
      </w:pPr>
      <w:r>
        <w:rPr>
          <w:b/>
          <w:sz w:val="24"/>
        </w:rPr>
        <w:t>коммуникативными</w:t>
      </w:r>
      <w:r>
        <w:rPr>
          <w:b/>
          <w:spacing w:val="-3"/>
          <w:sz w:val="24"/>
        </w:rPr>
        <w:t xml:space="preserve"> </w:t>
      </w:r>
      <w:r>
        <w:rPr>
          <w:sz w:val="24"/>
        </w:rPr>
        <w:t>действиями:</w:t>
      </w:r>
    </w:p>
    <w:p w:rsidR="009C46C4" w:rsidRDefault="009C46C4" w:rsidP="009C46C4">
      <w:pPr>
        <w:pStyle w:val="2"/>
      </w:pPr>
      <w:r>
        <w:t>общение:</w:t>
      </w:r>
    </w:p>
    <w:p w:rsidR="009C46C4" w:rsidRDefault="009C46C4" w:rsidP="00B9374A">
      <w:pPr>
        <w:pStyle w:val="a5"/>
        <w:numPr>
          <w:ilvl w:val="1"/>
          <w:numId w:val="115"/>
        </w:numPr>
        <w:tabs>
          <w:tab w:val="left" w:pos="2095"/>
        </w:tabs>
        <w:spacing w:before="1" w:line="235" w:lineRule="auto"/>
        <w:ind w:right="692" w:firstLine="707"/>
        <w:jc w:val="left"/>
        <w:rPr>
          <w:sz w:val="24"/>
        </w:rPr>
      </w:pPr>
      <w:r>
        <w:rPr>
          <w:sz w:val="24"/>
        </w:rPr>
        <w:t>воспринимать</w:t>
      </w:r>
      <w:r>
        <w:rPr>
          <w:spacing w:val="21"/>
          <w:sz w:val="24"/>
        </w:rPr>
        <w:t xml:space="preserve"> </w:t>
      </w:r>
      <w:r>
        <w:rPr>
          <w:sz w:val="24"/>
        </w:rPr>
        <w:t>и</w:t>
      </w:r>
      <w:r>
        <w:rPr>
          <w:spacing w:val="20"/>
          <w:sz w:val="24"/>
        </w:rPr>
        <w:t xml:space="preserve"> </w:t>
      </w:r>
      <w:r>
        <w:rPr>
          <w:sz w:val="24"/>
        </w:rPr>
        <w:t>формулировать</w:t>
      </w:r>
      <w:r>
        <w:rPr>
          <w:spacing w:val="24"/>
          <w:sz w:val="24"/>
        </w:rPr>
        <w:t xml:space="preserve"> </w:t>
      </w:r>
      <w:r>
        <w:rPr>
          <w:sz w:val="24"/>
        </w:rPr>
        <w:t>суждения,</w:t>
      </w:r>
      <w:r>
        <w:rPr>
          <w:spacing w:val="22"/>
          <w:sz w:val="24"/>
        </w:rPr>
        <w:t xml:space="preserve"> </w:t>
      </w:r>
      <w:r>
        <w:rPr>
          <w:sz w:val="24"/>
        </w:rPr>
        <w:t>выражать</w:t>
      </w:r>
      <w:r>
        <w:rPr>
          <w:spacing w:val="24"/>
          <w:sz w:val="24"/>
        </w:rPr>
        <w:t xml:space="preserve"> </w:t>
      </w:r>
      <w:r>
        <w:rPr>
          <w:sz w:val="24"/>
        </w:rPr>
        <w:t>эмоции</w:t>
      </w:r>
      <w:r>
        <w:rPr>
          <w:spacing w:val="20"/>
          <w:sz w:val="24"/>
        </w:rPr>
        <w:t xml:space="preserve"> </w:t>
      </w:r>
      <w:r>
        <w:rPr>
          <w:sz w:val="24"/>
        </w:rPr>
        <w:t>в</w:t>
      </w:r>
      <w:r>
        <w:rPr>
          <w:spacing w:val="21"/>
          <w:sz w:val="24"/>
        </w:rPr>
        <w:t xml:space="preserve"> </w:t>
      </w:r>
      <w:r>
        <w:rPr>
          <w:sz w:val="24"/>
        </w:rPr>
        <w:t>соответствии</w:t>
      </w:r>
      <w:r>
        <w:rPr>
          <w:spacing w:val="24"/>
          <w:sz w:val="24"/>
        </w:rPr>
        <w:t xml:space="preserve"> </w:t>
      </w:r>
      <w:r>
        <w:rPr>
          <w:sz w:val="24"/>
        </w:rPr>
        <w:t>с</w:t>
      </w:r>
      <w:r>
        <w:rPr>
          <w:spacing w:val="-57"/>
          <w:sz w:val="24"/>
        </w:rPr>
        <w:t xml:space="preserve"> </w:t>
      </w:r>
      <w:r>
        <w:rPr>
          <w:sz w:val="24"/>
        </w:rPr>
        <w:t>целями</w:t>
      </w:r>
      <w:r>
        <w:rPr>
          <w:spacing w:val="-1"/>
          <w:sz w:val="24"/>
        </w:rPr>
        <w:t xml:space="preserve"> </w:t>
      </w:r>
      <w:r>
        <w:rPr>
          <w:sz w:val="24"/>
        </w:rPr>
        <w:t>и</w:t>
      </w:r>
      <w:r>
        <w:rPr>
          <w:spacing w:val="3"/>
          <w:sz w:val="24"/>
        </w:rPr>
        <w:t xml:space="preserve"> </w:t>
      </w:r>
      <w:r>
        <w:rPr>
          <w:sz w:val="24"/>
        </w:rPr>
        <w:t>условиями общения в</w:t>
      </w:r>
      <w:r>
        <w:rPr>
          <w:spacing w:val="-2"/>
          <w:sz w:val="24"/>
        </w:rPr>
        <w:t xml:space="preserve"> </w:t>
      </w:r>
      <w:r>
        <w:rPr>
          <w:sz w:val="24"/>
        </w:rPr>
        <w:t>знакомой среде;</w:t>
      </w:r>
    </w:p>
    <w:p w:rsidR="009C46C4" w:rsidRDefault="009C46C4" w:rsidP="00B9374A">
      <w:pPr>
        <w:pStyle w:val="a5"/>
        <w:numPr>
          <w:ilvl w:val="1"/>
          <w:numId w:val="115"/>
        </w:numPr>
        <w:tabs>
          <w:tab w:val="left" w:pos="2095"/>
        </w:tabs>
        <w:spacing w:before="4" w:line="235" w:lineRule="auto"/>
        <w:ind w:right="695" w:firstLine="707"/>
        <w:jc w:val="left"/>
        <w:rPr>
          <w:sz w:val="24"/>
        </w:rPr>
      </w:pPr>
      <w:r>
        <w:rPr>
          <w:sz w:val="24"/>
        </w:rPr>
        <w:t>проявлять уважительное отношение к собеседнику, соблюдать правила ведения</w:t>
      </w:r>
      <w:r>
        <w:rPr>
          <w:spacing w:val="-57"/>
          <w:sz w:val="24"/>
        </w:rPr>
        <w:t xml:space="preserve"> </w:t>
      </w:r>
      <w:r>
        <w:rPr>
          <w:sz w:val="24"/>
        </w:rPr>
        <w:t>диалога</w:t>
      </w:r>
      <w:r>
        <w:rPr>
          <w:spacing w:val="-2"/>
          <w:sz w:val="24"/>
        </w:rPr>
        <w:t xml:space="preserve"> </w:t>
      </w:r>
      <w:r>
        <w:rPr>
          <w:sz w:val="24"/>
        </w:rPr>
        <w:t>и дискуссии;</w:t>
      </w:r>
    </w:p>
    <w:p w:rsidR="009C46C4" w:rsidRDefault="009C46C4" w:rsidP="00B9374A">
      <w:pPr>
        <w:pStyle w:val="a5"/>
        <w:numPr>
          <w:ilvl w:val="1"/>
          <w:numId w:val="115"/>
        </w:numPr>
        <w:tabs>
          <w:tab w:val="left" w:pos="2095"/>
        </w:tabs>
        <w:spacing w:before="3" w:line="293" w:lineRule="exact"/>
        <w:ind w:left="2094"/>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1"/>
          <w:sz w:val="24"/>
        </w:rPr>
        <w:t xml:space="preserve"> </w:t>
      </w:r>
      <w:r>
        <w:rPr>
          <w:sz w:val="24"/>
        </w:rPr>
        <w:t>разных</w:t>
      </w:r>
      <w:r>
        <w:rPr>
          <w:spacing w:val="-2"/>
          <w:sz w:val="24"/>
        </w:rPr>
        <w:t xml:space="preserve"> </w:t>
      </w:r>
      <w:r>
        <w:rPr>
          <w:sz w:val="24"/>
        </w:rPr>
        <w:t>точек</w:t>
      </w:r>
      <w:r>
        <w:rPr>
          <w:spacing w:val="-5"/>
          <w:sz w:val="24"/>
        </w:rPr>
        <w:t xml:space="preserve"> </w:t>
      </w:r>
      <w:r>
        <w:rPr>
          <w:sz w:val="24"/>
        </w:rPr>
        <w:t>зрения;</w:t>
      </w:r>
    </w:p>
    <w:p w:rsidR="009C46C4" w:rsidRDefault="009C46C4" w:rsidP="00B9374A">
      <w:pPr>
        <w:pStyle w:val="a5"/>
        <w:numPr>
          <w:ilvl w:val="1"/>
          <w:numId w:val="115"/>
        </w:numPr>
        <w:tabs>
          <w:tab w:val="left" w:pos="2095"/>
        </w:tabs>
        <w:spacing w:line="293" w:lineRule="exact"/>
        <w:ind w:left="2094"/>
        <w:jc w:val="left"/>
        <w:rPr>
          <w:sz w:val="24"/>
        </w:rPr>
      </w:pPr>
      <w:r>
        <w:rPr>
          <w:sz w:val="24"/>
        </w:rPr>
        <w:t>корректно</w:t>
      </w:r>
      <w:r>
        <w:rPr>
          <w:spacing w:val="-6"/>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3"/>
          <w:sz w:val="24"/>
        </w:rPr>
        <w:t xml:space="preserve"> </w:t>
      </w:r>
      <w:r>
        <w:rPr>
          <w:sz w:val="24"/>
        </w:rPr>
        <w:t>свое</w:t>
      </w:r>
      <w:r>
        <w:rPr>
          <w:spacing w:val="-4"/>
          <w:sz w:val="24"/>
        </w:rPr>
        <w:t xml:space="preserve"> </w:t>
      </w:r>
      <w:r>
        <w:rPr>
          <w:sz w:val="24"/>
        </w:rPr>
        <w:t>мнение;</w:t>
      </w:r>
    </w:p>
    <w:p w:rsidR="009C46C4" w:rsidRDefault="009C46C4" w:rsidP="00B9374A">
      <w:pPr>
        <w:pStyle w:val="a5"/>
        <w:numPr>
          <w:ilvl w:val="1"/>
          <w:numId w:val="115"/>
        </w:numPr>
        <w:tabs>
          <w:tab w:val="left" w:pos="2095"/>
        </w:tabs>
        <w:spacing w:line="293" w:lineRule="exact"/>
        <w:ind w:left="2094"/>
        <w:jc w:val="left"/>
        <w:rPr>
          <w:sz w:val="24"/>
        </w:rPr>
      </w:pPr>
      <w:r>
        <w:rPr>
          <w:sz w:val="24"/>
        </w:rPr>
        <w:t>строить</w:t>
      </w:r>
      <w:r>
        <w:rPr>
          <w:spacing w:val="-2"/>
          <w:sz w:val="24"/>
        </w:rPr>
        <w:t xml:space="preserve"> </w:t>
      </w:r>
      <w:r>
        <w:rPr>
          <w:sz w:val="24"/>
        </w:rPr>
        <w:t>речевое</w:t>
      </w:r>
      <w:r>
        <w:rPr>
          <w:spacing w:val="-4"/>
          <w:sz w:val="24"/>
        </w:rPr>
        <w:t xml:space="preserve"> </w:t>
      </w:r>
      <w:r>
        <w:rPr>
          <w:sz w:val="24"/>
        </w:rPr>
        <w:t>высказывание</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поставленной</w:t>
      </w:r>
      <w:r>
        <w:rPr>
          <w:spacing w:val="-3"/>
          <w:sz w:val="24"/>
        </w:rPr>
        <w:t xml:space="preserve"> </w:t>
      </w:r>
      <w:r>
        <w:rPr>
          <w:sz w:val="24"/>
        </w:rPr>
        <w:t>задачей;</w:t>
      </w:r>
    </w:p>
    <w:p w:rsidR="009C46C4" w:rsidRDefault="009C46C4" w:rsidP="00B9374A">
      <w:pPr>
        <w:pStyle w:val="a5"/>
        <w:numPr>
          <w:ilvl w:val="1"/>
          <w:numId w:val="115"/>
        </w:numPr>
        <w:tabs>
          <w:tab w:val="left" w:pos="2095"/>
          <w:tab w:val="left" w:pos="3406"/>
          <w:tab w:val="left" w:pos="4457"/>
          <w:tab w:val="left" w:pos="4913"/>
          <w:tab w:val="left" w:pos="6493"/>
          <w:tab w:val="left" w:pos="7517"/>
          <w:tab w:val="left" w:pos="8937"/>
        </w:tabs>
        <w:spacing w:before="4" w:line="235" w:lineRule="auto"/>
        <w:ind w:right="692" w:firstLine="707"/>
        <w:jc w:val="left"/>
        <w:rPr>
          <w:sz w:val="24"/>
        </w:rPr>
      </w:pPr>
      <w:r>
        <w:rPr>
          <w:sz w:val="24"/>
        </w:rPr>
        <w:t>создавать</w:t>
      </w:r>
      <w:r>
        <w:rPr>
          <w:sz w:val="24"/>
        </w:rPr>
        <w:tab/>
        <w:t>устные</w:t>
      </w:r>
      <w:r>
        <w:rPr>
          <w:sz w:val="24"/>
        </w:rPr>
        <w:tab/>
        <w:t>и</w:t>
      </w:r>
      <w:r>
        <w:rPr>
          <w:sz w:val="24"/>
        </w:rPr>
        <w:tab/>
        <w:t>письменные</w:t>
      </w:r>
      <w:r>
        <w:rPr>
          <w:sz w:val="24"/>
        </w:rPr>
        <w:tab/>
        <w:t>тексты</w:t>
      </w:r>
      <w:r>
        <w:rPr>
          <w:sz w:val="24"/>
        </w:rPr>
        <w:tab/>
        <w:t>(описание,</w:t>
      </w:r>
      <w:r>
        <w:rPr>
          <w:sz w:val="24"/>
        </w:rPr>
        <w:tab/>
      </w:r>
      <w:r>
        <w:rPr>
          <w:spacing w:val="-1"/>
          <w:sz w:val="24"/>
        </w:rPr>
        <w:t>рассуждение,</w:t>
      </w:r>
      <w:r>
        <w:rPr>
          <w:spacing w:val="-57"/>
          <w:sz w:val="24"/>
        </w:rPr>
        <w:t xml:space="preserve"> </w:t>
      </w:r>
      <w:r>
        <w:rPr>
          <w:sz w:val="24"/>
        </w:rPr>
        <w:t>повествование);</w:t>
      </w:r>
    </w:p>
    <w:p w:rsidR="009C46C4" w:rsidRDefault="009C46C4" w:rsidP="00B9374A">
      <w:pPr>
        <w:pStyle w:val="a5"/>
        <w:numPr>
          <w:ilvl w:val="1"/>
          <w:numId w:val="115"/>
        </w:numPr>
        <w:tabs>
          <w:tab w:val="left" w:pos="2095"/>
        </w:tabs>
        <w:spacing w:before="2" w:line="293" w:lineRule="exact"/>
        <w:ind w:left="2094"/>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2"/>
          <w:sz w:val="24"/>
        </w:rPr>
        <w:t xml:space="preserve"> </w:t>
      </w:r>
      <w:r>
        <w:rPr>
          <w:sz w:val="24"/>
        </w:rPr>
        <w:t>выступления;</w:t>
      </w:r>
    </w:p>
    <w:p w:rsidR="009C46C4" w:rsidRDefault="009C46C4" w:rsidP="00B9374A">
      <w:pPr>
        <w:pStyle w:val="a5"/>
        <w:numPr>
          <w:ilvl w:val="1"/>
          <w:numId w:val="115"/>
        </w:numPr>
        <w:tabs>
          <w:tab w:val="left" w:pos="2095"/>
        </w:tabs>
        <w:spacing w:before="2" w:line="235" w:lineRule="auto"/>
        <w:ind w:right="690" w:firstLine="707"/>
        <w:jc w:val="left"/>
        <w:rPr>
          <w:sz w:val="24"/>
        </w:rPr>
      </w:pPr>
      <w:r>
        <w:rPr>
          <w:sz w:val="24"/>
        </w:rPr>
        <w:t>подбирать</w:t>
      </w:r>
      <w:r>
        <w:rPr>
          <w:spacing w:val="51"/>
          <w:sz w:val="24"/>
        </w:rPr>
        <w:t xml:space="preserve"> </w:t>
      </w:r>
      <w:r>
        <w:rPr>
          <w:sz w:val="24"/>
        </w:rPr>
        <w:t>иллюстративный</w:t>
      </w:r>
      <w:r>
        <w:rPr>
          <w:spacing w:val="53"/>
          <w:sz w:val="24"/>
        </w:rPr>
        <w:t xml:space="preserve"> </w:t>
      </w:r>
      <w:r>
        <w:rPr>
          <w:sz w:val="24"/>
        </w:rPr>
        <w:t>материал</w:t>
      </w:r>
      <w:r>
        <w:rPr>
          <w:spacing w:val="52"/>
          <w:sz w:val="24"/>
        </w:rPr>
        <w:t xml:space="preserve"> </w:t>
      </w:r>
      <w:r>
        <w:rPr>
          <w:sz w:val="24"/>
        </w:rPr>
        <w:t>(рисунки,</w:t>
      </w:r>
      <w:r>
        <w:rPr>
          <w:spacing w:val="52"/>
          <w:sz w:val="24"/>
        </w:rPr>
        <w:t xml:space="preserve"> </w:t>
      </w:r>
      <w:r>
        <w:rPr>
          <w:sz w:val="24"/>
        </w:rPr>
        <w:t>фото,</w:t>
      </w:r>
      <w:r>
        <w:rPr>
          <w:spacing w:val="50"/>
          <w:sz w:val="24"/>
        </w:rPr>
        <w:t xml:space="preserve"> </w:t>
      </w:r>
      <w:r>
        <w:rPr>
          <w:sz w:val="24"/>
        </w:rPr>
        <w:t>плакаты)</w:t>
      </w:r>
      <w:r>
        <w:rPr>
          <w:spacing w:val="52"/>
          <w:sz w:val="24"/>
        </w:rPr>
        <w:t xml:space="preserve"> </w:t>
      </w:r>
      <w:r>
        <w:rPr>
          <w:sz w:val="24"/>
        </w:rPr>
        <w:t>к</w:t>
      </w:r>
      <w:r>
        <w:rPr>
          <w:spacing w:val="53"/>
          <w:sz w:val="24"/>
        </w:rPr>
        <w:t xml:space="preserve"> </w:t>
      </w:r>
      <w:r>
        <w:rPr>
          <w:sz w:val="24"/>
        </w:rPr>
        <w:t>тексту</w:t>
      </w:r>
      <w:r>
        <w:rPr>
          <w:spacing w:val="-57"/>
          <w:sz w:val="24"/>
        </w:rPr>
        <w:t xml:space="preserve"> </w:t>
      </w:r>
      <w:r>
        <w:rPr>
          <w:sz w:val="24"/>
        </w:rPr>
        <w:t>выступления;</w:t>
      </w:r>
    </w:p>
    <w:p w:rsidR="009C46C4" w:rsidRDefault="009C46C4" w:rsidP="009C46C4">
      <w:pPr>
        <w:pStyle w:val="2"/>
      </w:pPr>
      <w:r>
        <w:t>совместная</w:t>
      </w:r>
      <w:r>
        <w:rPr>
          <w:spacing w:val="-5"/>
        </w:rPr>
        <w:t xml:space="preserve"> </w:t>
      </w:r>
      <w:r>
        <w:t>деятельность:</w:t>
      </w:r>
    </w:p>
    <w:p w:rsidR="009C46C4" w:rsidRDefault="009C46C4" w:rsidP="00B9374A">
      <w:pPr>
        <w:pStyle w:val="a5"/>
        <w:numPr>
          <w:ilvl w:val="1"/>
          <w:numId w:val="115"/>
        </w:numPr>
        <w:tabs>
          <w:tab w:val="left" w:pos="2095"/>
        </w:tabs>
        <w:spacing w:before="1" w:line="235" w:lineRule="auto"/>
        <w:ind w:right="684" w:firstLine="707"/>
        <w:rPr>
          <w:sz w:val="24"/>
        </w:rPr>
      </w:pPr>
      <w:r>
        <w:rPr>
          <w:sz w:val="24"/>
        </w:rPr>
        <w:t>формулировать</w:t>
      </w:r>
      <w:r>
        <w:rPr>
          <w:spacing w:val="-7"/>
          <w:sz w:val="24"/>
        </w:rPr>
        <w:t xml:space="preserve"> </w:t>
      </w:r>
      <w:r>
        <w:rPr>
          <w:sz w:val="24"/>
        </w:rPr>
        <w:t>краткосрочные</w:t>
      </w:r>
      <w:r>
        <w:rPr>
          <w:spacing w:val="-9"/>
          <w:sz w:val="24"/>
        </w:rPr>
        <w:t xml:space="preserve"> </w:t>
      </w:r>
      <w:r>
        <w:rPr>
          <w:sz w:val="24"/>
        </w:rPr>
        <w:t>и</w:t>
      </w:r>
      <w:r>
        <w:rPr>
          <w:spacing w:val="-7"/>
          <w:sz w:val="24"/>
        </w:rPr>
        <w:t xml:space="preserve"> </w:t>
      </w:r>
      <w:r>
        <w:rPr>
          <w:sz w:val="24"/>
        </w:rPr>
        <w:t>долгосрочные</w:t>
      </w:r>
      <w:r>
        <w:rPr>
          <w:spacing w:val="-7"/>
          <w:sz w:val="24"/>
        </w:rPr>
        <w:t xml:space="preserve"> </w:t>
      </w:r>
      <w:r>
        <w:rPr>
          <w:sz w:val="24"/>
        </w:rPr>
        <w:t>цели</w:t>
      </w:r>
      <w:r>
        <w:rPr>
          <w:spacing w:val="-7"/>
          <w:sz w:val="24"/>
        </w:rPr>
        <w:t xml:space="preserve"> </w:t>
      </w:r>
      <w:r>
        <w:rPr>
          <w:sz w:val="24"/>
        </w:rPr>
        <w:t>(индивидуальные</w:t>
      </w:r>
      <w:r>
        <w:rPr>
          <w:spacing w:val="-6"/>
          <w:sz w:val="24"/>
        </w:rPr>
        <w:t xml:space="preserve"> </w:t>
      </w:r>
      <w:r>
        <w:rPr>
          <w:sz w:val="24"/>
        </w:rPr>
        <w:t>с</w:t>
      </w:r>
      <w:r>
        <w:rPr>
          <w:spacing w:val="-4"/>
          <w:sz w:val="24"/>
        </w:rPr>
        <w:t xml:space="preserve"> </w:t>
      </w:r>
      <w:r>
        <w:rPr>
          <w:sz w:val="24"/>
        </w:rPr>
        <w:t>учетом</w:t>
      </w:r>
      <w:r>
        <w:rPr>
          <w:spacing w:val="-58"/>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2"/>
          <w:sz w:val="24"/>
        </w:rPr>
        <w:t xml:space="preserve"> </w:t>
      </w:r>
      <w:r>
        <w:rPr>
          <w:sz w:val="24"/>
        </w:rPr>
        <w:t>формата</w:t>
      </w:r>
      <w:r>
        <w:rPr>
          <w:spacing w:val="-3"/>
          <w:sz w:val="24"/>
        </w:rPr>
        <w:t xml:space="preserve"> </w:t>
      </w:r>
      <w:r>
        <w:rPr>
          <w:sz w:val="24"/>
        </w:rPr>
        <w:t>планирования,</w:t>
      </w:r>
      <w:r>
        <w:rPr>
          <w:spacing w:val="-2"/>
          <w:sz w:val="24"/>
        </w:rPr>
        <w:t xml:space="preserve"> </w:t>
      </w:r>
      <w:r>
        <w:rPr>
          <w:sz w:val="24"/>
        </w:rPr>
        <w:t>распределения</w:t>
      </w:r>
      <w:r>
        <w:rPr>
          <w:spacing w:val="-1"/>
          <w:sz w:val="24"/>
        </w:rPr>
        <w:t xml:space="preserve"> </w:t>
      </w:r>
      <w:r>
        <w:rPr>
          <w:sz w:val="24"/>
        </w:rPr>
        <w:t>промежуточных шагов</w:t>
      </w:r>
      <w:r>
        <w:rPr>
          <w:spacing w:val="-3"/>
          <w:sz w:val="24"/>
        </w:rPr>
        <w:t xml:space="preserve"> </w:t>
      </w:r>
      <w:r>
        <w:rPr>
          <w:sz w:val="24"/>
        </w:rPr>
        <w:t>и</w:t>
      </w:r>
      <w:r>
        <w:rPr>
          <w:spacing w:val="-1"/>
          <w:sz w:val="24"/>
        </w:rPr>
        <w:t xml:space="preserve"> </w:t>
      </w:r>
      <w:r>
        <w:rPr>
          <w:sz w:val="24"/>
        </w:rPr>
        <w:t>сроков;</w:t>
      </w:r>
    </w:p>
    <w:p w:rsidR="009C46C4" w:rsidRDefault="009C46C4" w:rsidP="00B9374A">
      <w:pPr>
        <w:pStyle w:val="a5"/>
        <w:numPr>
          <w:ilvl w:val="1"/>
          <w:numId w:val="115"/>
        </w:numPr>
        <w:tabs>
          <w:tab w:val="left" w:pos="2095"/>
        </w:tabs>
        <w:spacing w:before="7" w:line="235" w:lineRule="auto"/>
        <w:ind w:right="695" w:firstLine="707"/>
        <w:rPr>
          <w:sz w:val="24"/>
        </w:rPr>
      </w:pPr>
      <w:r>
        <w:rPr>
          <w:sz w:val="24"/>
        </w:rPr>
        <w:t>принимать цель совместной деятельности, коллективно строить действия по ее</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9C46C4" w:rsidRDefault="009C46C4" w:rsidP="00B9374A">
      <w:pPr>
        <w:pStyle w:val="a5"/>
        <w:numPr>
          <w:ilvl w:val="1"/>
          <w:numId w:val="115"/>
        </w:numPr>
        <w:tabs>
          <w:tab w:val="left" w:pos="2095"/>
        </w:tabs>
        <w:spacing w:before="5"/>
        <w:ind w:left="2094"/>
        <w:rPr>
          <w:sz w:val="24"/>
        </w:rPr>
      </w:pPr>
      <w:r>
        <w:rPr>
          <w:sz w:val="24"/>
        </w:rPr>
        <w:t>проявлять</w:t>
      </w:r>
      <w:r>
        <w:rPr>
          <w:spacing w:val="-3"/>
          <w:sz w:val="24"/>
        </w:rPr>
        <w:t xml:space="preserve"> </w:t>
      </w:r>
      <w:r>
        <w:rPr>
          <w:sz w:val="24"/>
        </w:rPr>
        <w:t>готовность</w:t>
      </w:r>
      <w:r>
        <w:rPr>
          <w:spacing w:val="-2"/>
          <w:sz w:val="24"/>
        </w:rPr>
        <w:t xml:space="preserve"> </w:t>
      </w:r>
      <w:r>
        <w:rPr>
          <w:sz w:val="24"/>
        </w:rPr>
        <w:t>руководить,</w:t>
      </w:r>
      <w:r>
        <w:rPr>
          <w:spacing w:val="-4"/>
          <w:sz w:val="24"/>
        </w:rPr>
        <w:t xml:space="preserve"> </w:t>
      </w:r>
      <w:r>
        <w:rPr>
          <w:sz w:val="24"/>
        </w:rPr>
        <w:t>выполнять</w:t>
      </w:r>
      <w:r>
        <w:rPr>
          <w:spacing w:val="-5"/>
          <w:sz w:val="24"/>
        </w:rPr>
        <w:t xml:space="preserve"> </w:t>
      </w:r>
      <w:r>
        <w:rPr>
          <w:sz w:val="24"/>
        </w:rPr>
        <w:t>поручения,</w:t>
      </w:r>
      <w:r>
        <w:rPr>
          <w:spacing w:val="1"/>
          <w:sz w:val="24"/>
        </w:rPr>
        <w:t xml:space="preserve"> </w:t>
      </w:r>
      <w:r>
        <w:rPr>
          <w:sz w:val="24"/>
        </w:rPr>
        <w:t>подчиняться;</w:t>
      </w:r>
    </w:p>
    <w:p w:rsidR="009C46C4" w:rsidRDefault="009C46C4" w:rsidP="00B9374A">
      <w:pPr>
        <w:pStyle w:val="a5"/>
        <w:numPr>
          <w:ilvl w:val="1"/>
          <w:numId w:val="115"/>
        </w:numPr>
        <w:tabs>
          <w:tab w:val="left" w:pos="2095"/>
        </w:tabs>
        <w:spacing w:before="1" w:line="293" w:lineRule="exact"/>
        <w:ind w:left="2094"/>
        <w:rPr>
          <w:sz w:val="24"/>
        </w:rPr>
      </w:pPr>
      <w:r>
        <w:rPr>
          <w:sz w:val="24"/>
        </w:rPr>
        <w:t>ответственно</w:t>
      </w:r>
      <w:r>
        <w:rPr>
          <w:spacing w:val="-3"/>
          <w:sz w:val="24"/>
        </w:rPr>
        <w:t xml:space="preserve"> </w:t>
      </w:r>
      <w:r>
        <w:rPr>
          <w:sz w:val="24"/>
        </w:rPr>
        <w:t>выполнять</w:t>
      </w:r>
      <w:r>
        <w:rPr>
          <w:spacing w:val="-2"/>
          <w:sz w:val="24"/>
        </w:rPr>
        <w:t xml:space="preserve"> </w:t>
      </w:r>
      <w:r>
        <w:rPr>
          <w:sz w:val="24"/>
        </w:rPr>
        <w:t>свою</w:t>
      </w:r>
      <w:r>
        <w:rPr>
          <w:spacing w:val="-3"/>
          <w:sz w:val="24"/>
        </w:rPr>
        <w:t xml:space="preserve"> </w:t>
      </w:r>
      <w:r>
        <w:rPr>
          <w:sz w:val="24"/>
        </w:rPr>
        <w:t>часть</w:t>
      </w:r>
      <w:r>
        <w:rPr>
          <w:spacing w:val="-1"/>
          <w:sz w:val="24"/>
        </w:rPr>
        <w:t xml:space="preserve"> </w:t>
      </w:r>
      <w:r>
        <w:rPr>
          <w:sz w:val="24"/>
        </w:rPr>
        <w:t>работы;</w:t>
      </w:r>
    </w:p>
    <w:p w:rsidR="009C46C4" w:rsidRDefault="009C46C4" w:rsidP="00B9374A">
      <w:pPr>
        <w:pStyle w:val="a5"/>
        <w:numPr>
          <w:ilvl w:val="1"/>
          <w:numId w:val="115"/>
        </w:numPr>
        <w:tabs>
          <w:tab w:val="left" w:pos="2095"/>
        </w:tabs>
        <w:spacing w:line="293" w:lineRule="exact"/>
        <w:ind w:left="2094"/>
        <w:rPr>
          <w:sz w:val="24"/>
        </w:rPr>
      </w:pPr>
      <w:r>
        <w:rPr>
          <w:sz w:val="24"/>
        </w:rPr>
        <w:t>оценивать</w:t>
      </w:r>
      <w:r>
        <w:rPr>
          <w:spacing w:val="-2"/>
          <w:sz w:val="24"/>
        </w:rPr>
        <w:t xml:space="preserve"> </w:t>
      </w:r>
      <w:r>
        <w:rPr>
          <w:sz w:val="24"/>
        </w:rPr>
        <w:t>свой</w:t>
      </w:r>
      <w:r>
        <w:rPr>
          <w:spacing w:val="-2"/>
          <w:sz w:val="24"/>
        </w:rPr>
        <w:t xml:space="preserve"> </w:t>
      </w:r>
      <w:r>
        <w:rPr>
          <w:sz w:val="24"/>
        </w:rPr>
        <w:t>вклад</w:t>
      </w:r>
      <w:r>
        <w:rPr>
          <w:spacing w:val="-3"/>
          <w:sz w:val="24"/>
        </w:rPr>
        <w:t xml:space="preserve"> </w:t>
      </w:r>
      <w:r>
        <w:rPr>
          <w:sz w:val="24"/>
        </w:rPr>
        <w:t>в</w:t>
      </w:r>
      <w:r>
        <w:rPr>
          <w:spacing w:val="-5"/>
          <w:sz w:val="24"/>
        </w:rPr>
        <w:t xml:space="preserve"> </w:t>
      </w:r>
      <w:r>
        <w:rPr>
          <w:sz w:val="24"/>
        </w:rPr>
        <w:t>общий</w:t>
      </w:r>
      <w:r>
        <w:rPr>
          <w:spacing w:val="-2"/>
          <w:sz w:val="24"/>
        </w:rPr>
        <w:t xml:space="preserve"> </w:t>
      </w:r>
      <w:r>
        <w:rPr>
          <w:sz w:val="24"/>
        </w:rPr>
        <w:t>результат;</w:t>
      </w:r>
    </w:p>
    <w:p w:rsidR="009C46C4" w:rsidRDefault="009C46C4" w:rsidP="00B9374A">
      <w:pPr>
        <w:pStyle w:val="a5"/>
        <w:numPr>
          <w:ilvl w:val="1"/>
          <w:numId w:val="115"/>
        </w:numPr>
        <w:tabs>
          <w:tab w:val="left" w:pos="2095"/>
        </w:tabs>
        <w:spacing w:before="2" w:line="235" w:lineRule="auto"/>
        <w:ind w:left="1670" w:right="735" w:firstLine="0"/>
        <w:rPr>
          <w:sz w:val="24"/>
        </w:rPr>
      </w:pPr>
      <w:r>
        <w:rPr>
          <w:sz w:val="24"/>
        </w:rPr>
        <w:t>выполнять совместные проектные задания с опорой на предложенные образцы.</w:t>
      </w:r>
      <w:r>
        <w:rPr>
          <w:spacing w:val="-57"/>
          <w:sz w:val="24"/>
        </w:rPr>
        <w:t xml:space="preserve"> </w:t>
      </w:r>
      <w:r>
        <w:rPr>
          <w:sz w:val="24"/>
        </w:rPr>
        <w:t>В</w:t>
      </w:r>
      <w:r>
        <w:rPr>
          <w:spacing w:val="-4"/>
          <w:sz w:val="24"/>
        </w:rPr>
        <w:t xml:space="preserve"> </w:t>
      </w:r>
      <w:r>
        <w:rPr>
          <w:sz w:val="24"/>
        </w:rPr>
        <w:t>результате</w:t>
      </w:r>
      <w:r>
        <w:rPr>
          <w:spacing w:val="-1"/>
          <w:sz w:val="24"/>
        </w:rPr>
        <w:t xml:space="preserve"> </w:t>
      </w:r>
      <w:r>
        <w:rPr>
          <w:sz w:val="24"/>
        </w:rPr>
        <w:t>изучения</w:t>
      </w:r>
      <w:r>
        <w:rPr>
          <w:spacing w:val="-2"/>
          <w:sz w:val="24"/>
        </w:rPr>
        <w:t xml:space="preserve"> </w:t>
      </w:r>
      <w:r>
        <w:rPr>
          <w:sz w:val="24"/>
        </w:rPr>
        <w:t>учебного</w:t>
      </w:r>
      <w:r>
        <w:rPr>
          <w:spacing w:val="-2"/>
          <w:sz w:val="24"/>
        </w:rPr>
        <w:t xml:space="preserve"> </w:t>
      </w:r>
      <w:r>
        <w:rPr>
          <w:sz w:val="24"/>
        </w:rPr>
        <w:t>предмета</w:t>
      </w:r>
      <w:r>
        <w:rPr>
          <w:spacing w:val="2"/>
          <w:sz w:val="24"/>
        </w:rPr>
        <w:t xml:space="preserve"> </w:t>
      </w:r>
      <w:r>
        <w:rPr>
          <w:sz w:val="24"/>
        </w:rPr>
        <w:t>«Государственный</w:t>
      </w:r>
      <w:r>
        <w:rPr>
          <w:spacing w:val="-1"/>
          <w:sz w:val="24"/>
        </w:rPr>
        <w:t xml:space="preserve"> </w:t>
      </w:r>
      <w:r>
        <w:rPr>
          <w:sz w:val="24"/>
        </w:rPr>
        <w:t>(татарский)</w:t>
      </w:r>
      <w:r>
        <w:rPr>
          <w:spacing w:val="-2"/>
          <w:sz w:val="24"/>
        </w:rPr>
        <w:t xml:space="preserve"> </w:t>
      </w:r>
      <w:r>
        <w:rPr>
          <w:sz w:val="24"/>
        </w:rPr>
        <w:t>язык</w:t>
      </w:r>
    </w:p>
    <w:p w:rsidR="009C46C4" w:rsidRDefault="009C46C4" w:rsidP="009C46C4">
      <w:pPr>
        <w:pStyle w:val="a3"/>
        <w:ind w:firstLine="0"/>
      </w:pPr>
      <w:r>
        <w:t>Республики</w:t>
      </w:r>
      <w:r>
        <w:rPr>
          <w:spacing w:val="-3"/>
        </w:rPr>
        <w:t xml:space="preserve"> </w:t>
      </w:r>
      <w:r>
        <w:t>Татарстан»</w:t>
      </w:r>
      <w:r>
        <w:rPr>
          <w:spacing w:val="-8"/>
        </w:rPr>
        <w:t xml:space="preserve"> </w:t>
      </w:r>
      <w:r>
        <w:t>в</w:t>
      </w:r>
      <w:r>
        <w:rPr>
          <w:spacing w:val="-4"/>
        </w:rPr>
        <w:t xml:space="preserve"> </w:t>
      </w:r>
      <w:r>
        <w:t>1–4</w:t>
      </w:r>
      <w:r>
        <w:rPr>
          <w:spacing w:val="-3"/>
        </w:rPr>
        <w:t xml:space="preserve"> </w:t>
      </w:r>
      <w:r>
        <w:t>классах</w:t>
      </w:r>
      <w:r>
        <w:rPr>
          <w:spacing w:val="-1"/>
        </w:rPr>
        <w:t xml:space="preserve"> </w:t>
      </w:r>
      <w:r>
        <w:t>обучающийся</w:t>
      </w:r>
      <w:r>
        <w:rPr>
          <w:spacing w:val="-3"/>
        </w:rPr>
        <w:t xml:space="preserve"> </w:t>
      </w:r>
      <w:r>
        <w:t>овладеет</w:t>
      </w:r>
      <w:r>
        <w:rPr>
          <w:spacing w:val="-1"/>
        </w:rPr>
        <w:t xml:space="preserve"> </w:t>
      </w:r>
      <w:r>
        <w:t>универсальными учебными</w:t>
      </w:r>
    </w:p>
    <w:p w:rsidR="009C46C4" w:rsidRDefault="009C46C4" w:rsidP="009C46C4">
      <w:pPr>
        <w:ind w:left="962"/>
        <w:jc w:val="both"/>
        <w:rPr>
          <w:sz w:val="24"/>
        </w:rPr>
      </w:pPr>
      <w:r>
        <w:rPr>
          <w:b/>
          <w:sz w:val="24"/>
        </w:rPr>
        <w:t>регулятивными</w:t>
      </w:r>
      <w:r>
        <w:rPr>
          <w:b/>
          <w:spacing w:val="-3"/>
          <w:sz w:val="24"/>
        </w:rPr>
        <w:t xml:space="preserve"> </w:t>
      </w:r>
      <w:r>
        <w:rPr>
          <w:sz w:val="24"/>
        </w:rPr>
        <w:t>действиями:</w:t>
      </w:r>
    </w:p>
    <w:p w:rsidR="009C46C4" w:rsidRDefault="009C46C4" w:rsidP="009C46C4">
      <w:pPr>
        <w:pStyle w:val="2"/>
      </w:pPr>
      <w:r>
        <w:t>самоорганизация:</w:t>
      </w:r>
    </w:p>
    <w:p w:rsidR="009C46C4" w:rsidRDefault="009C46C4" w:rsidP="00B9374A">
      <w:pPr>
        <w:pStyle w:val="a5"/>
        <w:numPr>
          <w:ilvl w:val="1"/>
          <w:numId w:val="115"/>
        </w:numPr>
        <w:tabs>
          <w:tab w:val="left" w:pos="2095"/>
        </w:tabs>
        <w:spacing w:line="292" w:lineRule="exact"/>
        <w:ind w:left="2094"/>
        <w:jc w:val="left"/>
        <w:rPr>
          <w:sz w:val="24"/>
        </w:rPr>
      </w:pPr>
      <w:r>
        <w:rPr>
          <w:sz w:val="24"/>
        </w:rPr>
        <w:t>планировать</w:t>
      </w:r>
      <w:r>
        <w:rPr>
          <w:spacing w:val="-2"/>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9C46C4" w:rsidRDefault="009C46C4" w:rsidP="00B9374A">
      <w:pPr>
        <w:pStyle w:val="a5"/>
        <w:numPr>
          <w:ilvl w:val="1"/>
          <w:numId w:val="115"/>
        </w:numPr>
        <w:tabs>
          <w:tab w:val="left" w:pos="2095"/>
        </w:tabs>
        <w:spacing w:line="293" w:lineRule="exact"/>
        <w:ind w:left="2094"/>
        <w:jc w:val="left"/>
        <w:rPr>
          <w:sz w:val="24"/>
        </w:rPr>
      </w:pPr>
      <w:r>
        <w:rPr>
          <w:sz w:val="24"/>
        </w:rPr>
        <w:t>выстраивать</w:t>
      </w:r>
      <w:r>
        <w:rPr>
          <w:spacing w:val="-3"/>
          <w:sz w:val="24"/>
        </w:rPr>
        <w:t xml:space="preserve"> </w:t>
      </w:r>
      <w:r>
        <w:rPr>
          <w:sz w:val="24"/>
        </w:rPr>
        <w:t>последовательность</w:t>
      </w:r>
      <w:r>
        <w:rPr>
          <w:spacing w:val="-3"/>
          <w:sz w:val="24"/>
        </w:rPr>
        <w:t xml:space="preserve"> </w:t>
      </w:r>
      <w:r>
        <w:rPr>
          <w:sz w:val="24"/>
        </w:rPr>
        <w:t>выбранных</w:t>
      </w:r>
      <w:r>
        <w:rPr>
          <w:spacing w:val="-2"/>
          <w:sz w:val="24"/>
        </w:rPr>
        <w:t xml:space="preserve"> </w:t>
      </w:r>
      <w:r>
        <w:rPr>
          <w:sz w:val="24"/>
        </w:rPr>
        <w:t>действий;</w:t>
      </w:r>
    </w:p>
    <w:p w:rsidR="009C46C4" w:rsidRDefault="009C46C4" w:rsidP="009C46C4">
      <w:pPr>
        <w:pStyle w:val="2"/>
        <w:spacing w:before="2"/>
      </w:pPr>
      <w:r>
        <w:t>самоконтроль:</w:t>
      </w:r>
    </w:p>
    <w:p w:rsidR="009C46C4" w:rsidRDefault="009C46C4" w:rsidP="00B9374A">
      <w:pPr>
        <w:pStyle w:val="a5"/>
        <w:numPr>
          <w:ilvl w:val="1"/>
          <w:numId w:val="115"/>
        </w:numPr>
        <w:tabs>
          <w:tab w:val="left" w:pos="2095"/>
        </w:tabs>
        <w:spacing w:line="293" w:lineRule="exact"/>
        <w:ind w:left="2094"/>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z w:val="24"/>
        </w:rPr>
        <w:t>деятельности;</w:t>
      </w:r>
    </w:p>
    <w:p w:rsidR="009C46C4" w:rsidRDefault="009C46C4" w:rsidP="00B9374A">
      <w:pPr>
        <w:pStyle w:val="a5"/>
        <w:numPr>
          <w:ilvl w:val="1"/>
          <w:numId w:val="115"/>
        </w:numPr>
        <w:tabs>
          <w:tab w:val="left" w:pos="2095"/>
        </w:tabs>
        <w:spacing w:before="1"/>
        <w:ind w:left="2094"/>
        <w:jc w:val="left"/>
        <w:rPr>
          <w:sz w:val="24"/>
        </w:rPr>
      </w:pPr>
      <w:r>
        <w:rPr>
          <w:sz w:val="24"/>
        </w:rPr>
        <w:t>корректировать</w:t>
      </w:r>
      <w:r>
        <w:rPr>
          <w:spacing w:val="-2"/>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ошибок.</w:t>
      </w:r>
    </w:p>
    <w:p w:rsidR="009C46C4" w:rsidRDefault="009C46C4" w:rsidP="009C46C4">
      <w:pPr>
        <w:pStyle w:val="1"/>
        <w:spacing w:before="2" w:line="274" w:lineRule="exact"/>
        <w:ind w:left="4296"/>
        <w:jc w:val="left"/>
      </w:pPr>
      <w:r>
        <w:t>Предметные</w:t>
      </w:r>
      <w:r>
        <w:rPr>
          <w:spacing w:val="-6"/>
        </w:rPr>
        <w:t xml:space="preserve"> </w:t>
      </w:r>
      <w:r>
        <w:t>результаты</w:t>
      </w:r>
    </w:p>
    <w:p w:rsidR="009C46C4" w:rsidRDefault="009C46C4" w:rsidP="009C46C4">
      <w:pPr>
        <w:pStyle w:val="a3"/>
        <w:ind w:right="1291"/>
        <w:jc w:val="left"/>
      </w:pPr>
      <w:r>
        <w:t>Изучение учебного предмета «Государственный (татарский) язык Республики</w:t>
      </w:r>
      <w:r>
        <w:rPr>
          <w:spacing w:val="-57"/>
        </w:rPr>
        <w:t xml:space="preserve"> </w:t>
      </w:r>
      <w:r>
        <w:t>Татарстан»</w:t>
      </w:r>
      <w:r>
        <w:rPr>
          <w:spacing w:val="-8"/>
        </w:rPr>
        <w:t xml:space="preserve"> </w:t>
      </w:r>
      <w:r>
        <w:t>на</w:t>
      </w:r>
      <w:r>
        <w:rPr>
          <w:spacing w:val="3"/>
        </w:rPr>
        <w:t xml:space="preserve"> </w:t>
      </w:r>
      <w:r>
        <w:t>уровне</w:t>
      </w:r>
      <w:r>
        <w:rPr>
          <w:spacing w:val="-1"/>
        </w:rPr>
        <w:t xml:space="preserve"> </w:t>
      </w:r>
      <w:r>
        <w:t>начального общего</w:t>
      </w:r>
      <w:r>
        <w:rPr>
          <w:spacing w:val="-2"/>
        </w:rPr>
        <w:t xml:space="preserve"> </w:t>
      </w:r>
      <w:r>
        <w:t>образования</w:t>
      </w:r>
      <w:r>
        <w:rPr>
          <w:spacing w:val="2"/>
        </w:rPr>
        <w:t xml:space="preserve"> </w:t>
      </w:r>
      <w:r>
        <w:t>обеспечивает:</w:t>
      </w:r>
    </w:p>
    <w:p w:rsidR="009C46C4" w:rsidRDefault="009C46C4" w:rsidP="00B9374A">
      <w:pPr>
        <w:pStyle w:val="a5"/>
        <w:numPr>
          <w:ilvl w:val="1"/>
          <w:numId w:val="115"/>
        </w:numPr>
        <w:tabs>
          <w:tab w:val="left" w:pos="2095"/>
        </w:tabs>
        <w:ind w:right="688" w:firstLine="707"/>
        <w:rPr>
          <w:sz w:val="24"/>
        </w:rPr>
      </w:pPr>
      <w:r>
        <w:rPr>
          <w:sz w:val="24"/>
        </w:rPr>
        <w:t>понимание</w:t>
      </w:r>
      <w:r>
        <w:rPr>
          <w:spacing w:val="-8"/>
          <w:sz w:val="24"/>
        </w:rPr>
        <w:t xml:space="preserve"> </w:t>
      </w:r>
      <w:r>
        <w:rPr>
          <w:sz w:val="24"/>
        </w:rPr>
        <w:t>статуса</w:t>
      </w:r>
      <w:r>
        <w:rPr>
          <w:spacing w:val="-7"/>
          <w:sz w:val="24"/>
        </w:rPr>
        <w:t xml:space="preserve"> </w:t>
      </w:r>
      <w:r>
        <w:rPr>
          <w:sz w:val="24"/>
        </w:rPr>
        <w:t>и</w:t>
      </w:r>
      <w:r>
        <w:rPr>
          <w:spacing w:val="-5"/>
          <w:sz w:val="24"/>
        </w:rPr>
        <w:t xml:space="preserve"> </w:t>
      </w:r>
      <w:r>
        <w:rPr>
          <w:sz w:val="24"/>
        </w:rPr>
        <w:t>значения</w:t>
      </w:r>
      <w:r>
        <w:rPr>
          <w:spacing w:val="-7"/>
          <w:sz w:val="24"/>
        </w:rPr>
        <w:t xml:space="preserve"> </w:t>
      </w:r>
      <w:r>
        <w:rPr>
          <w:sz w:val="24"/>
        </w:rPr>
        <w:t>государственного</w:t>
      </w:r>
      <w:r>
        <w:rPr>
          <w:spacing w:val="-6"/>
          <w:sz w:val="24"/>
        </w:rPr>
        <w:t xml:space="preserve"> </w:t>
      </w:r>
      <w:r>
        <w:rPr>
          <w:sz w:val="24"/>
        </w:rPr>
        <w:t>(татарского)</w:t>
      </w:r>
      <w:r>
        <w:rPr>
          <w:spacing w:val="-7"/>
          <w:sz w:val="24"/>
        </w:rPr>
        <w:t xml:space="preserve"> </w:t>
      </w:r>
      <w:r>
        <w:rPr>
          <w:sz w:val="24"/>
        </w:rPr>
        <w:t>языка</w:t>
      </w:r>
      <w:r>
        <w:rPr>
          <w:spacing w:val="-6"/>
          <w:sz w:val="24"/>
        </w:rPr>
        <w:t xml:space="preserve"> </w:t>
      </w:r>
      <w:r>
        <w:rPr>
          <w:sz w:val="24"/>
        </w:rPr>
        <w:t>Республики</w:t>
      </w:r>
      <w:r>
        <w:rPr>
          <w:spacing w:val="-58"/>
          <w:sz w:val="24"/>
        </w:rPr>
        <w:t xml:space="preserve"> </w:t>
      </w:r>
      <w:r>
        <w:rPr>
          <w:sz w:val="24"/>
        </w:rPr>
        <w:t>Татарстан,</w:t>
      </w:r>
      <w:r>
        <w:rPr>
          <w:spacing w:val="1"/>
          <w:sz w:val="24"/>
        </w:rPr>
        <w:t xml:space="preserve"> </w:t>
      </w:r>
      <w:r>
        <w:rPr>
          <w:sz w:val="24"/>
        </w:rPr>
        <w:t>формирование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изучению</w:t>
      </w:r>
      <w:r>
        <w:rPr>
          <w:spacing w:val="1"/>
          <w:sz w:val="24"/>
        </w:rPr>
        <w:t xml:space="preserve"> </w:t>
      </w:r>
      <w:r>
        <w:rPr>
          <w:sz w:val="24"/>
        </w:rPr>
        <w:t>государственного</w:t>
      </w:r>
      <w:r>
        <w:rPr>
          <w:spacing w:val="1"/>
          <w:sz w:val="24"/>
        </w:rPr>
        <w:t xml:space="preserve"> </w:t>
      </w:r>
      <w:r>
        <w:rPr>
          <w:sz w:val="24"/>
        </w:rPr>
        <w:t>(татарского)</w:t>
      </w:r>
      <w:r>
        <w:rPr>
          <w:spacing w:val="1"/>
          <w:sz w:val="24"/>
        </w:rPr>
        <w:t xml:space="preserve"> </w:t>
      </w:r>
      <w:r>
        <w:rPr>
          <w:sz w:val="24"/>
        </w:rPr>
        <w:t>языка</w:t>
      </w:r>
      <w:r>
        <w:rPr>
          <w:spacing w:val="-57"/>
          <w:sz w:val="24"/>
        </w:rPr>
        <w:t xml:space="preserve"> </w:t>
      </w:r>
      <w:r>
        <w:rPr>
          <w:sz w:val="24"/>
        </w:rPr>
        <w:t>Республики</w:t>
      </w:r>
      <w:r>
        <w:rPr>
          <w:spacing w:val="1"/>
          <w:sz w:val="24"/>
        </w:rPr>
        <w:t xml:space="preserve"> </w:t>
      </w:r>
      <w:r>
        <w:rPr>
          <w:sz w:val="24"/>
        </w:rPr>
        <w:t>Татарстан:</w:t>
      </w:r>
      <w:r>
        <w:rPr>
          <w:spacing w:val="1"/>
          <w:sz w:val="24"/>
        </w:rPr>
        <w:t xml:space="preserve"> </w:t>
      </w:r>
      <w:r>
        <w:rPr>
          <w:sz w:val="24"/>
        </w:rPr>
        <w:t>понимать</w:t>
      </w:r>
      <w:r>
        <w:rPr>
          <w:spacing w:val="1"/>
          <w:sz w:val="24"/>
        </w:rPr>
        <w:t xml:space="preserve"> </w:t>
      </w:r>
      <w:r>
        <w:rPr>
          <w:sz w:val="24"/>
        </w:rPr>
        <w:t>значение</w:t>
      </w:r>
      <w:r>
        <w:rPr>
          <w:spacing w:val="1"/>
          <w:sz w:val="24"/>
        </w:rPr>
        <w:t xml:space="preserve"> </w:t>
      </w:r>
      <w:r>
        <w:rPr>
          <w:sz w:val="24"/>
        </w:rPr>
        <w:t>государственного</w:t>
      </w:r>
      <w:r>
        <w:rPr>
          <w:spacing w:val="1"/>
          <w:sz w:val="24"/>
        </w:rPr>
        <w:t xml:space="preserve"> </w:t>
      </w:r>
      <w:r>
        <w:rPr>
          <w:sz w:val="24"/>
        </w:rPr>
        <w:t>(татарского)</w:t>
      </w:r>
      <w:r>
        <w:rPr>
          <w:spacing w:val="1"/>
          <w:sz w:val="24"/>
        </w:rPr>
        <w:t xml:space="preserve"> </w:t>
      </w:r>
      <w:r>
        <w:rPr>
          <w:sz w:val="24"/>
        </w:rPr>
        <w:t>языка</w:t>
      </w:r>
      <w:r>
        <w:rPr>
          <w:spacing w:val="-57"/>
          <w:sz w:val="24"/>
        </w:rPr>
        <w:t xml:space="preserve"> </w:t>
      </w:r>
      <w:r>
        <w:rPr>
          <w:sz w:val="24"/>
        </w:rPr>
        <w:t>Республики Татарстан для межнационального общения, освоения культуры и традиций</w:t>
      </w:r>
      <w:r>
        <w:rPr>
          <w:spacing w:val="1"/>
          <w:sz w:val="24"/>
        </w:rPr>
        <w:t xml:space="preserve"> </w:t>
      </w:r>
      <w:r>
        <w:rPr>
          <w:sz w:val="24"/>
        </w:rPr>
        <w:t>народов</w:t>
      </w:r>
      <w:r>
        <w:rPr>
          <w:spacing w:val="1"/>
          <w:sz w:val="24"/>
        </w:rPr>
        <w:t xml:space="preserve"> </w:t>
      </w:r>
      <w:r>
        <w:rPr>
          <w:sz w:val="24"/>
        </w:rPr>
        <w:t>Республики</w:t>
      </w:r>
      <w:r>
        <w:rPr>
          <w:spacing w:val="1"/>
          <w:sz w:val="24"/>
        </w:rPr>
        <w:t xml:space="preserve"> </w:t>
      </w:r>
      <w:r>
        <w:rPr>
          <w:sz w:val="24"/>
        </w:rPr>
        <w:t>Татарстан;</w:t>
      </w:r>
      <w:r>
        <w:rPr>
          <w:spacing w:val="1"/>
          <w:sz w:val="24"/>
        </w:rPr>
        <w:t xml:space="preserve"> </w:t>
      </w:r>
      <w:r>
        <w:rPr>
          <w:sz w:val="24"/>
        </w:rPr>
        <w:t>понимать</w:t>
      </w:r>
      <w:r>
        <w:rPr>
          <w:spacing w:val="1"/>
          <w:sz w:val="24"/>
        </w:rPr>
        <w:t xml:space="preserve"> </w:t>
      </w:r>
      <w:r>
        <w:rPr>
          <w:sz w:val="24"/>
        </w:rPr>
        <w:t>необходимость</w:t>
      </w:r>
      <w:r>
        <w:rPr>
          <w:spacing w:val="1"/>
          <w:sz w:val="24"/>
        </w:rPr>
        <w:t xml:space="preserve"> </w:t>
      </w:r>
      <w:r>
        <w:rPr>
          <w:sz w:val="24"/>
        </w:rPr>
        <w:t>овладения</w:t>
      </w:r>
      <w:r>
        <w:rPr>
          <w:spacing w:val="1"/>
          <w:sz w:val="24"/>
        </w:rPr>
        <w:t xml:space="preserve"> </w:t>
      </w:r>
      <w:r>
        <w:rPr>
          <w:sz w:val="24"/>
        </w:rPr>
        <w:t>государственным</w:t>
      </w:r>
      <w:r>
        <w:rPr>
          <w:spacing w:val="1"/>
          <w:sz w:val="24"/>
        </w:rPr>
        <w:t xml:space="preserve"> </w:t>
      </w:r>
      <w:r>
        <w:rPr>
          <w:sz w:val="24"/>
        </w:rPr>
        <w:t>(татарским) языком Республики Татарстан; проявлять интерес и желание к его изучению</w:t>
      </w:r>
      <w:r>
        <w:rPr>
          <w:spacing w:val="1"/>
          <w:sz w:val="24"/>
        </w:rPr>
        <w:t xml:space="preserve"> </w:t>
      </w:r>
      <w:r>
        <w:rPr>
          <w:sz w:val="24"/>
        </w:rPr>
        <w:t>как</w:t>
      </w:r>
      <w:r>
        <w:rPr>
          <w:spacing w:val="-1"/>
          <w:sz w:val="24"/>
        </w:rPr>
        <w:t xml:space="preserve"> </w:t>
      </w:r>
      <w:r>
        <w:rPr>
          <w:sz w:val="24"/>
        </w:rPr>
        <w:t>к важнейшей</w:t>
      </w:r>
      <w:r>
        <w:rPr>
          <w:spacing w:val="-1"/>
          <w:sz w:val="24"/>
        </w:rPr>
        <w:t xml:space="preserve"> </w:t>
      </w:r>
      <w:r>
        <w:rPr>
          <w:sz w:val="24"/>
        </w:rPr>
        <w:t>духовно-нравственной ценности</w:t>
      </w:r>
      <w:r>
        <w:rPr>
          <w:spacing w:val="1"/>
          <w:sz w:val="24"/>
        </w:rPr>
        <w:t xml:space="preserve"> </w:t>
      </w:r>
      <w:r>
        <w:rPr>
          <w:sz w:val="24"/>
        </w:rPr>
        <w:t>народа;</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B9374A">
      <w:pPr>
        <w:pStyle w:val="a5"/>
        <w:numPr>
          <w:ilvl w:val="1"/>
          <w:numId w:val="115"/>
        </w:numPr>
        <w:tabs>
          <w:tab w:val="left" w:pos="2095"/>
        </w:tabs>
        <w:spacing w:before="88"/>
        <w:ind w:right="687" w:firstLine="707"/>
        <w:rPr>
          <w:sz w:val="24"/>
        </w:rPr>
      </w:pPr>
      <w:r>
        <w:rPr>
          <w:sz w:val="24"/>
        </w:rPr>
        <w:t>сформированность первоначальных знаний о фонетике, лексике, грамматике,</w:t>
      </w:r>
      <w:r>
        <w:rPr>
          <w:spacing w:val="1"/>
          <w:sz w:val="24"/>
        </w:rPr>
        <w:t xml:space="preserve"> </w:t>
      </w:r>
      <w:r>
        <w:rPr>
          <w:sz w:val="24"/>
        </w:rPr>
        <w:t>орфографии</w:t>
      </w:r>
      <w:r>
        <w:rPr>
          <w:spacing w:val="-12"/>
          <w:sz w:val="24"/>
        </w:rPr>
        <w:t xml:space="preserve"> </w:t>
      </w:r>
      <w:r>
        <w:rPr>
          <w:sz w:val="24"/>
        </w:rPr>
        <w:t>и</w:t>
      </w:r>
      <w:r>
        <w:rPr>
          <w:spacing w:val="-11"/>
          <w:sz w:val="24"/>
        </w:rPr>
        <w:t xml:space="preserve"> </w:t>
      </w:r>
      <w:r>
        <w:rPr>
          <w:sz w:val="24"/>
        </w:rPr>
        <w:t>пунктуации</w:t>
      </w:r>
      <w:r>
        <w:rPr>
          <w:spacing w:val="-11"/>
          <w:sz w:val="24"/>
        </w:rPr>
        <w:t xml:space="preserve"> </w:t>
      </w:r>
      <w:r>
        <w:rPr>
          <w:sz w:val="24"/>
        </w:rPr>
        <w:t>татарского</w:t>
      </w:r>
      <w:r>
        <w:rPr>
          <w:spacing w:val="-12"/>
          <w:sz w:val="24"/>
        </w:rPr>
        <w:t xml:space="preserve"> </w:t>
      </w:r>
      <w:r>
        <w:rPr>
          <w:sz w:val="24"/>
        </w:rPr>
        <w:t>языка,</w:t>
      </w:r>
      <w:r>
        <w:rPr>
          <w:spacing w:val="-13"/>
          <w:sz w:val="24"/>
        </w:rPr>
        <w:t xml:space="preserve"> </w:t>
      </w:r>
      <w:r>
        <w:rPr>
          <w:sz w:val="24"/>
        </w:rPr>
        <w:t>а</w:t>
      </w:r>
      <w:r>
        <w:rPr>
          <w:spacing w:val="-13"/>
          <w:sz w:val="24"/>
        </w:rPr>
        <w:t xml:space="preserve"> </w:t>
      </w:r>
      <w:r>
        <w:rPr>
          <w:sz w:val="24"/>
        </w:rPr>
        <w:t>также</w:t>
      </w:r>
      <w:r>
        <w:rPr>
          <w:spacing w:val="-9"/>
          <w:sz w:val="24"/>
        </w:rPr>
        <w:t xml:space="preserve"> </w:t>
      </w:r>
      <w:r>
        <w:rPr>
          <w:sz w:val="24"/>
        </w:rPr>
        <w:t>умений</w:t>
      </w:r>
      <w:r>
        <w:rPr>
          <w:spacing w:val="-11"/>
          <w:sz w:val="24"/>
        </w:rPr>
        <w:t xml:space="preserve"> </w:t>
      </w:r>
      <w:r>
        <w:rPr>
          <w:sz w:val="24"/>
        </w:rPr>
        <w:t>применять</w:t>
      </w:r>
      <w:r>
        <w:rPr>
          <w:spacing w:val="-13"/>
          <w:sz w:val="24"/>
        </w:rPr>
        <w:t xml:space="preserve"> </w:t>
      </w:r>
      <w:r>
        <w:rPr>
          <w:sz w:val="24"/>
        </w:rPr>
        <w:t>полученные</w:t>
      </w:r>
      <w:r>
        <w:rPr>
          <w:spacing w:val="-13"/>
          <w:sz w:val="24"/>
        </w:rPr>
        <w:t xml:space="preserve"> </w:t>
      </w:r>
      <w:r>
        <w:rPr>
          <w:sz w:val="24"/>
        </w:rPr>
        <w:t>знания</w:t>
      </w:r>
      <w:r>
        <w:rPr>
          <w:spacing w:val="-57"/>
          <w:sz w:val="24"/>
        </w:rPr>
        <w:t xml:space="preserve"> </w:t>
      </w:r>
      <w:r>
        <w:rPr>
          <w:sz w:val="24"/>
        </w:rPr>
        <w:t>в речевой деятельности: различать на слух и произносить звуки и слова татарского языка в</w:t>
      </w:r>
      <w:r>
        <w:rPr>
          <w:spacing w:val="-57"/>
          <w:sz w:val="24"/>
        </w:rPr>
        <w:t xml:space="preserve"> </w:t>
      </w:r>
      <w:r>
        <w:rPr>
          <w:sz w:val="24"/>
        </w:rPr>
        <w:t>соответствии с языковой нормой, без фонетических ошибок; употреблять в речи лексику,</w:t>
      </w:r>
      <w:r>
        <w:rPr>
          <w:spacing w:val="1"/>
          <w:sz w:val="24"/>
        </w:rPr>
        <w:t xml:space="preserve"> </w:t>
      </w:r>
      <w:r>
        <w:rPr>
          <w:sz w:val="24"/>
        </w:rPr>
        <w:t>усвоенную</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изучаемого</w:t>
      </w:r>
      <w:r>
        <w:rPr>
          <w:spacing w:val="1"/>
          <w:sz w:val="24"/>
        </w:rPr>
        <w:t xml:space="preserve"> </w:t>
      </w:r>
      <w:r>
        <w:rPr>
          <w:sz w:val="24"/>
        </w:rPr>
        <w:t>коммуникативно-речевого</w:t>
      </w:r>
      <w:r>
        <w:rPr>
          <w:spacing w:val="1"/>
          <w:sz w:val="24"/>
        </w:rPr>
        <w:t xml:space="preserve"> </w:t>
      </w:r>
      <w:r>
        <w:rPr>
          <w:sz w:val="24"/>
        </w:rPr>
        <w:t>материала;</w:t>
      </w:r>
      <w:r>
        <w:rPr>
          <w:spacing w:val="1"/>
          <w:sz w:val="24"/>
        </w:rPr>
        <w:t xml:space="preserve"> </w:t>
      </w:r>
      <w:r>
        <w:rPr>
          <w:sz w:val="24"/>
        </w:rPr>
        <w:t>группировать</w:t>
      </w:r>
      <w:r>
        <w:rPr>
          <w:spacing w:val="1"/>
          <w:sz w:val="24"/>
        </w:rPr>
        <w:t xml:space="preserve"> </w:t>
      </w:r>
      <w:r>
        <w:rPr>
          <w:sz w:val="24"/>
        </w:rPr>
        <w:t>лексику татарского языка по тематическому принципу;</w:t>
      </w:r>
      <w:r>
        <w:rPr>
          <w:spacing w:val="1"/>
          <w:sz w:val="24"/>
        </w:rPr>
        <w:t xml:space="preserve"> </w:t>
      </w:r>
      <w:r>
        <w:rPr>
          <w:sz w:val="24"/>
        </w:rPr>
        <w:t>строить</w:t>
      </w:r>
      <w:r>
        <w:rPr>
          <w:spacing w:val="1"/>
          <w:sz w:val="24"/>
        </w:rPr>
        <w:t xml:space="preserve"> </w:t>
      </w:r>
      <w:r>
        <w:rPr>
          <w:sz w:val="24"/>
        </w:rPr>
        <w:t>небольшие по объему</w:t>
      </w:r>
      <w:r>
        <w:rPr>
          <w:spacing w:val="1"/>
          <w:sz w:val="24"/>
        </w:rPr>
        <w:t xml:space="preserve"> </w:t>
      </w:r>
      <w:r>
        <w:rPr>
          <w:sz w:val="24"/>
        </w:rPr>
        <w:t>устные</w:t>
      </w:r>
      <w:r>
        <w:rPr>
          <w:spacing w:val="1"/>
          <w:sz w:val="24"/>
        </w:rPr>
        <w:t xml:space="preserve"> </w:t>
      </w:r>
      <w:r>
        <w:rPr>
          <w:sz w:val="24"/>
        </w:rPr>
        <w:t>высказывания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усвоенной</w:t>
      </w:r>
      <w:r>
        <w:rPr>
          <w:spacing w:val="1"/>
          <w:sz w:val="24"/>
        </w:rPr>
        <w:t xml:space="preserve"> </w:t>
      </w:r>
      <w:r>
        <w:rPr>
          <w:sz w:val="24"/>
        </w:rPr>
        <w:t>лексики</w:t>
      </w:r>
      <w:r>
        <w:rPr>
          <w:spacing w:val="1"/>
          <w:sz w:val="24"/>
        </w:rPr>
        <w:t xml:space="preserve"> </w:t>
      </w:r>
      <w:r>
        <w:rPr>
          <w:sz w:val="24"/>
        </w:rPr>
        <w:t>и</w:t>
      </w:r>
      <w:r>
        <w:rPr>
          <w:spacing w:val="1"/>
          <w:sz w:val="24"/>
        </w:rPr>
        <w:t xml:space="preserve"> </w:t>
      </w:r>
      <w:r>
        <w:rPr>
          <w:sz w:val="24"/>
        </w:rPr>
        <w:t>языковых</w:t>
      </w:r>
      <w:r>
        <w:rPr>
          <w:spacing w:val="1"/>
          <w:sz w:val="24"/>
        </w:rPr>
        <w:t xml:space="preserve"> </w:t>
      </w:r>
      <w:r>
        <w:rPr>
          <w:sz w:val="24"/>
        </w:rPr>
        <w:t>знаний;</w:t>
      </w:r>
      <w:r>
        <w:rPr>
          <w:spacing w:val="1"/>
          <w:sz w:val="24"/>
        </w:rPr>
        <w:t xml:space="preserve"> </w:t>
      </w:r>
      <w:r>
        <w:rPr>
          <w:sz w:val="24"/>
        </w:rPr>
        <w:t>участвовать</w:t>
      </w:r>
      <w:r>
        <w:rPr>
          <w:spacing w:val="-1"/>
          <w:sz w:val="24"/>
        </w:rPr>
        <w:t xml:space="preserve"> </w:t>
      </w:r>
      <w:r>
        <w:rPr>
          <w:sz w:val="24"/>
        </w:rPr>
        <w:t>в</w:t>
      </w:r>
      <w:r>
        <w:rPr>
          <w:spacing w:val="-2"/>
          <w:sz w:val="24"/>
        </w:rPr>
        <w:t xml:space="preserve"> </w:t>
      </w:r>
      <w:r>
        <w:rPr>
          <w:sz w:val="24"/>
        </w:rPr>
        <w:t>речевом общении,</w:t>
      </w:r>
      <w:r>
        <w:rPr>
          <w:spacing w:val="-4"/>
          <w:sz w:val="24"/>
        </w:rPr>
        <w:t xml:space="preserve"> </w:t>
      </w:r>
      <w:r>
        <w:rPr>
          <w:sz w:val="24"/>
        </w:rPr>
        <w:t>используя</w:t>
      </w:r>
      <w:r>
        <w:rPr>
          <w:spacing w:val="-1"/>
          <w:sz w:val="24"/>
        </w:rPr>
        <w:t xml:space="preserve"> </w:t>
      </w:r>
      <w:r>
        <w:rPr>
          <w:sz w:val="24"/>
        </w:rPr>
        <w:t>изученные</w:t>
      </w:r>
      <w:r>
        <w:rPr>
          <w:spacing w:val="-3"/>
          <w:sz w:val="24"/>
        </w:rPr>
        <w:t xml:space="preserve"> </w:t>
      </w:r>
      <w:r>
        <w:rPr>
          <w:sz w:val="24"/>
        </w:rPr>
        <w:t>формулы</w:t>
      </w:r>
      <w:r>
        <w:rPr>
          <w:spacing w:val="-1"/>
          <w:sz w:val="24"/>
        </w:rPr>
        <w:t xml:space="preserve"> </w:t>
      </w:r>
      <w:r>
        <w:rPr>
          <w:sz w:val="24"/>
        </w:rPr>
        <w:t>речевого</w:t>
      </w:r>
      <w:r>
        <w:rPr>
          <w:spacing w:val="-2"/>
          <w:sz w:val="24"/>
        </w:rPr>
        <w:t xml:space="preserve"> </w:t>
      </w:r>
      <w:r>
        <w:rPr>
          <w:sz w:val="24"/>
        </w:rPr>
        <w:t>этикета;</w:t>
      </w:r>
    </w:p>
    <w:p w:rsidR="009C46C4" w:rsidRDefault="009C46C4" w:rsidP="00B9374A">
      <w:pPr>
        <w:pStyle w:val="a5"/>
        <w:numPr>
          <w:ilvl w:val="1"/>
          <w:numId w:val="115"/>
        </w:numPr>
        <w:tabs>
          <w:tab w:val="left" w:pos="2095"/>
        </w:tabs>
        <w:spacing w:before="2"/>
        <w:ind w:left="2094"/>
        <w:rPr>
          <w:sz w:val="24"/>
        </w:rPr>
      </w:pPr>
      <w:r>
        <w:rPr>
          <w:sz w:val="24"/>
        </w:rPr>
        <w:t>сформированность</w:t>
      </w:r>
      <w:r>
        <w:rPr>
          <w:spacing w:val="31"/>
          <w:sz w:val="24"/>
        </w:rPr>
        <w:t xml:space="preserve"> </w:t>
      </w:r>
      <w:r>
        <w:rPr>
          <w:sz w:val="24"/>
        </w:rPr>
        <w:t>и</w:t>
      </w:r>
      <w:r>
        <w:rPr>
          <w:spacing w:val="32"/>
          <w:sz w:val="24"/>
        </w:rPr>
        <w:t xml:space="preserve"> </w:t>
      </w:r>
      <w:r>
        <w:rPr>
          <w:sz w:val="24"/>
        </w:rPr>
        <w:t>развитие</w:t>
      </w:r>
      <w:r>
        <w:rPr>
          <w:spacing w:val="30"/>
          <w:sz w:val="24"/>
        </w:rPr>
        <w:t xml:space="preserve"> </w:t>
      </w:r>
      <w:r>
        <w:rPr>
          <w:sz w:val="24"/>
        </w:rPr>
        <w:t>всех</w:t>
      </w:r>
      <w:r>
        <w:rPr>
          <w:spacing w:val="33"/>
          <w:sz w:val="24"/>
        </w:rPr>
        <w:t xml:space="preserve"> </w:t>
      </w:r>
      <w:r>
        <w:rPr>
          <w:sz w:val="24"/>
        </w:rPr>
        <w:t>видов</w:t>
      </w:r>
      <w:r>
        <w:rPr>
          <w:spacing w:val="31"/>
          <w:sz w:val="24"/>
        </w:rPr>
        <w:t xml:space="preserve"> </w:t>
      </w:r>
      <w:r>
        <w:rPr>
          <w:sz w:val="24"/>
        </w:rPr>
        <w:t>речевой</w:t>
      </w:r>
      <w:r>
        <w:rPr>
          <w:spacing w:val="31"/>
          <w:sz w:val="24"/>
        </w:rPr>
        <w:t xml:space="preserve"> </w:t>
      </w:r>
      <w:r>
        <w:rPr>
          <w:sz w:val="24"/>
        </w:rPr>
        <w:t>деятельности</w:t>
      </w:r>
      <w:r>
        <w:rPr>
          <w:spacing w:val="32"/>
          <w:sz w:val="24"/>
        </w:rPr>
        <w:t xml:space="preserve"> </w:t>
      </w:r>
      <w:r>
        <w:rPr>
          <w:sz w:val="24"/>
        </w:rPr>
        <w:t>на</w:t>
      </w:r>
      <w:r>
        <w:rPr>
          <w:spacing w:val="28"/>
          <w:sz w:val="24"/>
        </w:rPr>
        <w:t xml:space="preserve"> </w:t>
      </w:r>
      <w:r>
        <w:rPr>
          <w:sz w:val="24"/>
        </w:rPr>
        <w:t>татарском</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9C46C4">
      <w:pPr>
        <w:pStyle w:val="a3"/>
        <w:spacing w:line="273" w:lineRule="exact"/>
        <w:ind w:firstLine="0"/>
        <w:jc w:val="left"/>
      </w:pPr>
      <w:r>
        <w:t>языке:</w:t>
      </w:r>
    </w:p>
    <w:p w:rsidR="009C46C4" w:rsidRDefault="009C46C4" w:rsidP="009C46C4">
      <w:pPr>
        <w:pStyle w:val="a3"/>
        <w:spacing w:before="10"/>
        <w:ind w:left="0" w:firstLine="0"/>
        <w:jc w:val="left"/>
        <w:rPr>
          <w:sz w:val="23"/>
        </w:rPr>
      </w:pPr>
      <w:r>
        <w:br w:type="column"/>
      </w:r>
    </w:p>
    <w:p w:rsidR="009C46C4" w:rsidRDefault="009C46C4" w:rsidP="00B9374A">
      <w:pPr>
        <w:pStyle w:val="a5"/>
        <w:numPr>
          <w:ilvl w:val="0"/>
          <w:numId w:val="109"/>
        </w:numPr>
        <w:tabs>
          <w:tab w:val="left" w:pos="436"/>
        </w:tabs>
        <w:ind w:left="435" w:hanging="426"/>
        <w:jc w:val="left"/>
        <w:rPr>
          <w:sz w:val="24"/>
        </w:rPr>
      </w:pPr>
      <w:r>
        <w:rPr>
          <w:sz w:val="24"/>
        </w:rPr>
        <w:t>аудирование</w:t>
      </w:r>
      <w:r>
        <w:rPr>
          <w:spacing w:val="17"/>
          <w:sz w:val="24"/>
        </w:rPr>
        <w:t xml:space="preserve"> </w:t>
      </w:r>
      <w:r>
        <w:rPr>
          <w:sz w:val="24"/>
        </w:rPr>
        <w:t>(слушание):</w:t>
      </w:r>
      <w:r>
        <w:rPr>
          <w:spacing w:val="77"/>
          <w:sz w:val="24"/>
        </w:rPr>
        <w:t xml:space="preserve"> </w:t>
      </w:r>
      <w:r>
        <w:rPr>
          <w:sz w:val="24"/>
        </w:rPr>
        <w:t>понимать</w:t>
      </w:r>
      <w:r>
        <w:rPr>
          <w:spacing w:val="79"/>
          <w:sz w:val="24"/>
        </w:rPr>
        <w:t xml:space="preserve"> </w:t>
      </w:r>
      <w:r>
        <w:rPr>
          <w:sz w:val="24"/>
        </w:rPr>
        <w:t>на</w:t>
      </w:r>
      <w:r>
        <w:rPr>
          <w:spacing w:val="77"/>
          <w:sz w:val="24"/>
        </w:rPr>
        <w:t xml:space="preserve"> </w:t>
      </w:r>
      <w:r>
        <w:rPr>
          <w:sz w:val="24"/>
        </w:rPr>
        <w:t>слух</w:t>
      </w:r>
      <w:r>
        <w:rPr>
          <w:spacing w:val="81"/>
          <w:sz w:val="24"/>
        </w:rPr>
        <w:t xml:space="preserve"> </w:t>
      </w:r>
      <w:r>
        <w:rPr>
          <w:sz w:val="24"/>
        </w:rPr>
        <w:t>речь,</w:t>
      </w:r>
      <w:r>
        <w:rPr>
          <w:spacing w:val="78"/>
          <w:sz w:val="24"/>
        </w:rPr>
        <w:t xml:space="preserve"> </w:t>
      </w:r>
      <w:r>
        <w:rPr>
          <w:sz w:val="24"/>
        </w:rPr>
        <w:t>звучащую</w:t>
      </w:r>
      <w:r>
        <w:rPr>
          <w:spacing w:val="78"/>
          <w:sz w:val="24"/>
        </w:rPr>
        <w:t xml:space="preserve"> </w:t>
      </w:r>
      <w:r>
        <w:rPr>
          <w:sz w:val="24"/>
        </w:rPr>
        <w:t>из</w:t>
      </w:r>
      <w:r>
        <w:rPr>
          <w:spacing w:val="79"/>
          <w:sz w:val="24"/>
        </w:rPr>
        <w:t xml:space="preserve"> </w:t>
      </w:r>
      <w:r>
        <w:rPr>
          <w:sz w:val="24"/>
        </w:rPr>
        <w:t>различных</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620" w:space="40"/>
            <w:col w:w="9350"/>
          </w:cols>
        </w:sectPr>
      </w:pPr>
    </w:p>
    <w:p w:rsidR="009C46C4" w:rsidRDefault="009C46C4" w:rsidP="009C46C4">
      <w:pPr>
        <w:pStyle w:val="a3"/>
        <w:spacing w:line="273" w:lineRule="exact"/>
        <w:ind w:firstLine="0"/>
      </w:pPr>
      <w:r>
        <w:t>источников</w:t>
      </w:r>
      <w:r>
        <w:rPr>
          <w:spacing w:val="-3"/>
        </w:rPr>
        <w:t xml:space="preserve"> </w:t>
      </w:r>
      <w:r>
        <w:t>(учитель,</w:t>
      </w:r>
      <w:r>
        <w:rPr>
          <w:spacing w:val="-3"/>
        </w:rPr>
        <w:t xml:space="preserve"> </w:t>
      </w:r>
      <w:r>
        <w:t>одноклассники,</w:t>
      </w:r>
      <w:r>
        <w:rPr>
          <w:spacing w:val="-2"/>
        </w:rPr>
        <w:t xml:space="preserve"> </w:t>
      </w:r>
      <w:r>
        <w:t>теле-</w:t>
      </w:r>
      <w:r>
        <w:rPr>
          <w:spacing w:val="-4"/>
        </w:rPr>
        <w:t xml:space="preserve"> </w:t>
      </w:r>
      <w:r>
        <w:t>и</w:t>
      </w:r>
      <w:r>
        <w:rPr>
          <w:spacing w:val="-2"/>
        </w:rPr>
        <w:t xml:space="preserve"> </w:t>
      </w:r>
      <w:r>
        <w:t>радиопередачи);</w:t>
      </w:r>
    </w:p>
    <w:p w:rsidR="009C46C4" w:rsidRDefault="009C46C4" w:rsidP="00B9374A">
      <w:pPr>
        <w:pStyle w:val="a5"/>
        <w:numPr>
          <w:ilvl w:val="1"/>
          <w:numId w:val="109"/>
        </w:numPr>
        <w:tabs>
          <w:tab w:val="left" w:pos="2095"/>
        </w:tabs>
        <w:spacing w:before="2"/>
        <w:ind w:right="691" w:firstLine="707"/>
        <w:rPr>
          <w:sz w:val="24"/>
        </w:rPr>
      </w:pPr>
      <w:r>
        <w:rPr>
          <w:sz w:val="24"/>
        </w:rPr>
        <w:t>говорение:</w:t>
      </w:r>
      <w:r>
        <w:rPr>
          <w:spacing w:val="1"/>
          <w:sz w:val="24"/>
        </w:rPr>
        <w:t xml:space="preserve"> </w:t>
      </w:r>
      <w:r>
        <w:rPr>
          <w:sz w:val="24"/>
        </w:rPr>
        <w:t>воспроизводить</w:t>
      </w:r>
      <w:r>
        <w:rPr>
          <w:spacing w:val="1"/>
          <w:sz w:val="24"/>
        </w:rPr>
        <w:t xml:space="preserve"> </w:t>
      </w:r>
      <w:r>
        <w:rPr>
          <w:sz w:val="24"/>
        </w:rPr>
        <w:t>речевые</w:t>
      </w:r>
      <w:r>
        <w:rPr>
          <w:spacing w:val="1"/>
          <w:sz w:val="24"/>
        </w:rPr>
        <w:t xml:space="preserve"> </w:t>
      </w:r>
      <w:r>
        <w:rPr>
          <w:sz w:val="24"/>
        </w:rPr>
        <w:t>образцы,</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диалогах</w:t>
      </w:r>
      <w:r>
        <w:rPr>
          <w:spacing w:val="1"/>
          <w:sz w:val="24"/>
        </w:rPr>
        <w:t xml:space="preserve"> </w:t>
      </w:r>
      <w:r>
        <w:rPr>
          <w:sz w:val="24"/>
        </w:rPr>
        <w:t>на</w:t>
      </w:r>
      <w:r>
        <w:rPr>
          <w:spacing w:val="1"/>
          <w:sz w:val="24"/>
        </w:rPr>
        <w:t xml:space="preserve"> </w:t>
      </w:r>
      <w:r>
        <w:rPr>
          <w:sz w:val="24"/>
        </w:rPr>
        <w:t>бытовые,</w:t>
      </w:r>
      <w:r>
        <w:rPr>
          <w:spacing w:val="1"/>
          <w:sz w:val="24"/>
        </w:rPr>
        <w:t xml:space="preserve"> </w:t>
      </w:r>
      <w:r>
        <w:rPr>
          <w:sz w:val="24"/>
        </w:rPr>
        <w:t>учебные</w:t>
      </w:r>
      <w:r>
        <w:rPr>
          <w:spacing w:val="1"/>
          <w:sz w:val="24"/>
        </w:rPr>
        <w:t xml:space="preserve"> </w:t>
      </w:r>
      <w:r>
        <w:rPr>
          <w:sz w:val="24"/>
        </w:rPr>
        <w:t>темы,</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прослушанных</w:t>
      </w:r>
      <w:r>
        <w:rPr>
          <w:spacing w:val="1"/>
          <w:sz w:val="24"/>
        </w:rPr>
        <w:t xml:space="preserve"> </w:t>
      </w:r>
      <w:r>
        <w:rPr>
          <w:sz w:val="24"/>
        </w:rPr>
        <w:t>или</w:t>
      </w:r>
      <w:r>
        <w:rPr>
          <w:spacing w:val="1"/>
          <w:sz w:val="24"/>
        </w:rPr>
        <w:t xml:space="preserve"> </w:t>
      </w:r>
      <w:r>
        <w:rPr>
          <w:sz w:val="24"/>
        </w:rPr>
        <w:t>прочитанных</w:t>
      </w:r>
      <w:r>
        <w:rPr>
          <w:spacing w:val="1"/>
          <w:sz w:val="24"/>
        </w:rPr>
        <w:t xml:space="preserve"> </w:t>
      </w:r>
      <w:r>
        <w:rPr>
          <w:sz w:val="24"/>
        </w:rPr>
        <w:t>текстов;</w:t>
      </w:r>
      <w:r>
        <w:rPr>
          <w:spacing w:val="-57"/>
          <w:sz w:val="24"/>
        </w:rPr>
        <w:t xml:space="preserve"> </w:t>
      </w:r>
      <w:r>
        <w:rPr>
          <w:sz w:val="24"/>
        </w:rPr>
        <w:t>декламировать стихи;</w:t>
      </w:r>
    </w:p>
    <w:p w:rsidR="009C46C4" w:rsidRDefault="009C46C4" w:rsidP="00B9374A">
      <w:pPr>
        <w:pStyle w:val="a5"/>
        <w:numPr>
          <w:ilvl w:val="1"/>
          <w:numId w:val="109"/>
        </w:numPr>
        <w:tabs>
          <w:tab w:val="left" w:pos="2095"/>
        </w:tabs>
        <w:spacing w:before="2" w:line="235" w:lineRule="auto"/>
        <w:ind w:right="692" w:firstLine="707"/>
        <w:rPr>
          <w:sz w:val="24"/>
        </w:rPr>
      </w:pPr>
      <w:r>
        <w:rPr>
          <w:sz w:val="24"/>
        </w:rPr>
        <w:t>чтение: читать вслух небольшие тексты, построенные на изученном языковом</w:t>
      </w:r>
      <w:r>
        <w:rPr>
          <w:spacing w:val="1"/>
          <w:sz w:val="24"/>
        </w:rPr>
        <w:t xml:space="preserve"> </w:t>
      </w:r>
      <w:r>
        <w:rPr>
          <w:sz w:val="24"/>
        </w:rPr>
        <w:t>материале;</w:t>
      </w:r>
    </w:p>
    <w:p w:rsidR="009C46C4" w:rsidRDefault="009C46C4" w:rsidP="00B9374A">
      <w:pPr>
        <w:pStyle w:val="a5"/>
        <w:numPr>
          <w:ilvl w:val="1"/>
          <w:numId w:val="109"/>
        </w:numPr>
        <w:tabs>
          <w:tab w:val="left" w:pos="2095"/>
        </w:tabs>
        <w:spacing w:before="4" w:line="235" w:lineRule="auto"/>
        <w:ind w:right="690" w:firstLine="707"/>
        <w:rPr>
          <w:sz w:val="24"/>
        </w:rPr>
      </w:pPr>
      <w:r>
        <w:rPr>
          <w:sz w:val="24"/>
        </w:rPr>
        <w:t>письмо: воспроизводить речевые образцы, списывать текст и выписывать из</w:t>
      </w:r>
      <w:r>
        <w:rPr>
          <w:spacing w:val="1"/>
          <w:sz w:val="24"/>
        </w:rPr>
        <w:t xml:space="preserve"> </w:t>
      </w:r>
      <w:r>
        <w:rPr>
          <w:sz w:val="24"/>
        </w:rPr>
        <w:t>него слова, словосочетания, предложения в соответствии с решаемой учебной задачей;</w:t>
      </w:r>
      <w:r>
        <w:rPr>
          <w:spacing w:val="1"/>
          <w:sz w:val="24"/>
        </w:rPr>
        <w:t xml:space="preserve"> </w:t>
      </w:r>
      <w:r>
        <w:rPr>
          <w:sz w:val="24"/>
        </w:rPr>
        <w:t>выполнять</w:t>
      </w:r>
      <w:r>
        <w:rPr>
          <w:spacing w:val="-2"/>
          <w:sz w:val="24"/>
        </w:rPr>
        <w:t xml:space="preserve"> </w:t>
      </w:r>
      <w:r>
        <w:rPr>
          <w:sz w:val="24"/>
        </w:rPr>
        <w:t>небольшие</w:t>
      </w:r>
      <w:r>
        <w:rPr>
          <w:spacing w:val="-4"/>
          <w:sz w:val="24"/>
        </w:rPr>
        <w:t xml:space="preserve"> </w:t>
      </w:r>
      <w:r>
        <w:rPr>
          <w:sz w:val="24"/>
        </w:rPr>
        <w:t>письменные</w:t>
      </w:r>
      <w:r>
        <w:rPr>
          <w:spacing w:val="-2"/>
          <w:sz w:val="24"/>
        </w:rPr>
        <w:t xml:space="preserve"> </w:t>
      </w:r>
      <w:r>
        <w:rPr>
          <w:sz w:val="24"/>
        </w:rPr>
        <w:t>работы</w:t>
      </w:r>
      <w:r>
        <w:rPr>
          <w:spacing w:val="-1"/>
          <w:sz w:val="24"/>
        </w:rPr>
        <w:t xml:space="preserve"> </w:t>
      </w:r>
      <w:r>
        <w:rPr>
          <w:sz w:val="24"/>
        </w:rPr>
        <w:t>и творческие</w:t>
      </w:r>
      <w:r>
        <w:rPr>
          <w:spacing w:val="-1"/>
          <w:sz w:val="24"/>
        </w:rPr>
        <w:t xml:space="preserve"> </w:t>
      </w:r>
      <w:r>
        <w:rPr>
          <w:sz w:val="24"/>
        </w:rPr>
        <w:t>задания;</w:t>
      </w:r>
    </w:p>
    <w:p w:rsidR="009C46C4" w:rsidRDefault="009C46C4" w:rsidP="00B9374A">
      <w:pPr>
        <w:pStyle w:val="a5"/>
        <w:numPr>
          <w:ilvl w:val="1"/>
          <w:numId w:val="109"/>
        </w:numPr>
        <w:tabs>
          <w:tab w:val="left" w:pos="2095"/>
        </w:tabs>
        <w:spacing w:before="5"/>
        <w:ind w:right="694" w:firstLine="707"/>
        <w:rPr>
          <w:sz w:val="24"/>
        </w:rPr>
      </w:pPr>
      <w:r>
        <w:rPr>
          <w:sz w:val="24"/>
        </w:rPr>
        <w:t>усвоение</w:t>
      </w:r>
      <w:r>
        <w:rPr>
          <w:spacing w:val="1"/>
          <w:sz w:val="24"/>
        </w:rPr>
        <w:t xml:space="preserve"> </w:t>
      </w:r>
      <w:r>
        <w:rPr>
          <w:sz w:val="24"/>
        </w:rPr>
        <w:t>элементарных</w:t>
      </w:r>
      <w:r>
        <w:rPr>
          <w:spacing w:val="1"/>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носителе</w:t>
      </w:r>
      <w:r>
        <w:rPr>
          <w:spacing w:val="1"/>
          <w:sz w:val="24"/>
        </w:rPr>
        <w:t xml:space="preserve"> </w:t>
      </w:r>
      <w:r>
        <w:rPr>
          <w:sz w:val="24"/>
        </w:rPr>
        <w:t>культуры</w:t>
      </w:r>
      <w:r>
        <w:rPr>
          <w:spacing w:val="1"/>
          <w:sz w:val="24"/>
        </w:rPr>
        <w:t xml:space="preserve"> </w:t>
      </w:r>
      <w:r>
        <w:rPr>
          <w:sz w:val="24"/>
        </w:rPr>
        <w:t>народа:</w:t>
      </w:r>
      <w:r>
        <w:rPr>
          <w:spacing w:val="1"/>
          <w:sz w:val="24"/>
        </w:rPr>
        <w:t xml:space="preserve"> </w:t>
      </w:r>
      <w:r>
        <w:rPr>
          <w:sz w:val="24"/>
        </w:rPr>
        <w:t>составлять</w:t>
      </w:r>
      <w:r>
        <w:rPr>
          <w:spacing w:val="-1"/>
          <w:sz w:val="24"/>
        </w:rPr>
        <w:t xml:space="preserve"> </w:t>
      </w:r>
      <w:r>
        <w:rPr>
          <w:sz w:val="24"/>
        </w:rPr>
        <w:t>небольшие</w:t>
      </w:r>
      <w:r>
        <w:rPr>
          <w:spacing w:val="-1"/>
          <w:sz w:val="24"/>
        </w:rPr>
        <w:t xml:space="preserve"> </w:t>
      </w:r>
      <w:r>
        <w:rPr>
          <w:sz w:val="24"/>
        </w:rPr>
        <w:t>рассказы по</w:t>
      </w:r>
      <w:r>
        <w:rPr>
          <w:spacing w:val="-1"/>
          <w:sz w:val="24"/>
        </w:rPr>
        <w:t xml:space="preserve"> </w:t>
      </w:r>
      <w:r>
        <w:rPr>
          <w:sz w:val="24"/>
        </w:rPr>
        <w:t>заданной теме</w:t>
      </w:r>
      <w:r>
        <w:rPr>
          <w:spacing w:val="-1"/>
          <w:sz w:val="24"/>
        </w:rPr>
        <w:t xml:space="preserve"> </w:t>
      </w:r>
      <w:r>
        <w:rPr>
          <w:sz w:val="24"/>
        </w:rPr>
        <w:t>на</w:t>
      </w:r>
      <w:r>
        <w:rPr>
          <w:spacing w:val="1"/>
          <w:sz w:val="24"/>
        </w:rPr>
        <w:t xml:space="preserve"> </w:t>
      </w:r>
      <w:r>
        <w:rPr>
          <w:sz w:val="24"/>
        </w:rPr>
        <w:t>татарском</w:t>
      </w:r>
      <w:r>
        <w:rPr>
          <w:spacing w:val="-1"/>
          <w:sz w:val="24"/>
        </w:rPr>
        <w:t xml:space="preserve"> </w:t>
      </w:r>
      <w:r>
        <w:rPr>
          <w:sz w:val="24"/>
        </w:rPr>
        <w:t>языке;</w:t>
      </w:r>
    </w:p>
    <w:p w:rsidR="009C46C4" w:rsidRDefault="009C46C4" w:rsidP="00B9374A">
      <w:pPr>
        <w:pStyle w:val="a5"/>
        <w:numPr>
          <w:ilvl w:val="1"/>
          <w:numId w:val="109"/>
        </w:numPr>
        <w:tabs>
          <w:tab w:val="left" w:pos="2095"/>
        </w:tabs>
        <w:spacing w:before="4" w:line="235" w:lineRule="auto"/>
        <w:ind w:right="696" w:firstLine="707"/>
        <w:rPr>
          <w:sz w:val="24"/>
        </w:rPr>
      </w:pPr>
      <w:r>
        <w:rPr>
          <w:sz w:val="24"/>
        </w:rPr>
        <w:t>представлять родной край как часть России на татарском языке в различных</w:t>
      </w:r>
      <w:r>
        <w:rPr>
          <w:spacing w:val="1"/>
          <w:sz w:val="24"/>
        </w:rPr>
        <w:t xml:space="preserve"> </w:t>
      </w:r>
      <w:r>
        <w:rPr>
          <w:sz w:val="24"/>
        </w:rPr>
        <w:t>ситуациях</w:t>
      </w:r>
      <w:r>
        <w:rPr>
          <w:spacing w:val="1"/>
          <w:sz w:val="24"/>
        </w:rPr>
        <w:t xml:space="preserve"> </w:t>
      </w:r>
      <w:r>
        <w:rPr>
          <w:sz w:val="24"/>
        </w:rPr>
        <w:t>общения.</w:t>
      </w:r>
    </w:p>
    <w:p w:rsidR="009C46C4" w:rsidRDefault="009C46C4" w:rsidP="009C46C4">
      <w:pPr>
        <w:pStyle w:val="1"/>
        <w:spacing w:before="4" w:line="274" w:lineRule="exact"/>
        <w:ind w:left="4015"/>
        <w:jc w:val="left"/>
      </w:pPr>
      <w:r>
        <w:t>Предметные</w:t>
      </w:r>
      <w:r>
        <w:rPr>
          <w:spacing w:val="-5"/>
        </w:rPr>
        <w:t xml:space="preserve"> </w:t>
      </w:r>
      <w:r>
        <w:t>результаты</w:t>
      </w:r>
      <w:r>
        <w:rPr>
          <w:spacing w:val="-3"/>
        </w:rPr>
        <w:t xml:space="preserve"> </w:t>
      </w:r>
      <w:r>
        <w:t>по</w:t>
      </w:r>
      <w:r>
        <w:rPr>
          <w:spacing w:val="-5"/>
        </w:rPr>
        <w:t xml:space="preserve"> </w:t>
      </w:r>
      <w:r>
        <w:t>классам</w:t>
      </w:r>
    </w:p>
    <w:p w:rsidR="009C46C4" w:rsidRDefault="009C46C4" w:rsidP="009C46C4">
      <w:pPr>
        <w:pStyle w:val="a3"/>
        <w:ind w:right="675"/>
        <w:jc w:val="left"/>
      </w:pPr>
      <w:r>
        <w:t>Предметные результаты по учебному предмету «Государственный (татарский) язык</w:t>
      </w:r>
      <w:r>
        <w:rPr>
          <w:spacing w:val="-58"/>
        </w:rPr>
        <w:t xml:space="preserve"> </w:t>
      </w:r>
      <w:r>
        <w:t>Республики Татарстан» ориентированы на применение знаний, умений и навыков в</w:t>
      </w:r>
      <w:r>
        <w:rPr>
          <w:spacing w:val="1"/>
        </w:rPr>
        <w:t xml:space="preserve"> </w:t>
      </w:r>
      <w:r>
        <w:t>типичных</w:t>
      </w:r>
      <w:r>
        <w:rPr>
          <w:spacing w:val="2"/>
        </w:rPr>
        <w:t xml:space="preserve"> </w:t>
      </w:r>
      <w:r>
        <w:t>учебных ситуациях</w:t>
      </w:r>
      <w:r>
        <w:rPr>
          <w:spacing w:val="1"/>
        </w:rPr>
        <w:t xml:space="preserve"> </w:t>
      </w:r>
      <w:r>
        <w:t>и</w:t>
      </w:r>
      <w:r>
        <w:rPr>
          <w:spacing w:val="-1"/>
        </w:rPr>
        <w:t xml:space="preserve"> </w:t>
      </w:r>
      <w:r>
        <w:t>реальных</w:t>
      </w:r>
      <w:r>
        <w:rPr>
          <w:spacing w:val="5"/>
        </w:rPr>
        <w:t xml:space="preserve"> </w:t>
      </w:r>
      <w:r>
        <w:t>жизненных</w:t>
      </w:r>
      <w:r>
        <w:rPr>
          <w:spacing w:val="3"/>
        </w:rPr>
        <w:t xml:space="preserve"> </w:t>
      </w:r>
      <w:r>
        <w:t>условиях,</w:t>
      </w:r>
      <w:r>
        <w:rPr>
          <w:spacing w:val="-2"/>
        </w:rPr>
        <w:t xml:space="preserve"> </w:t>
      </w:r>
      <w:r>
        <w:t>отражают</w:t>
      </w:r>
    </w:p>
    <w:p w:rsidR="009C46C4" w:rsidRDefault="009C46C4" w:rsidP="009C46C4">
      <w:pPr>
        <w:pStyle w:val="a3"/>
        <w:ind w:right="719" w:firstLine="0"/>
        <w:jc w:val="left"/>
      </w:pPr>
      <w:r>
        <w:t>сформированность коммуникативной компетенции на элементарном уровне в</w:t>
      </w:r>
      <w:r>
        <w:rPr>
          <w:spacing w:val="1"/>
        </w:rPr>
        <w:t xml:space="preserve"> </w:t>
      </w:r>
      <w:r>
        <w:t>совокупности ее составляющих – речевой, языковой, социокультурной, компенсаторной,</w:t>
      </w:r>
      <w:r>
        <w:rPr>
          <w:spacing w:val="1"/>
        </w:rPr>
        <w:t xml:space="preserve"> </w:t>
      </w:r>
      <w:r>
        <w:t>метапредметной (учебно-познавательной) (речевые умения по изучаемым темам в каждом</w:t>
      </w:r>
      <w:r>
        <w:rPr>
          <w:spacing w:val="-57"/>
        </w:rPr>
        <w:t xml:space="preserve"> </w:t>
      </w:r>
      <w:r>
        <w:t>классе</w:t>
      </w:r>
      <w:r>
        <w:rPr>
          <w:spacing w:val="-2"/>
        </w:rPr>
        <w:t xml:space="preserve"> </w:t>
      </w:r>
      <w:r>
        <w:t>приводятся</w:t>
      </w:r>
      <w:r>
        <w:rPr>
          <w:spacing w:val="-1"/>
        </w:rPr>
        <w:t xml:space="preserve"> </w:t>
      </w:r>
      <w:r>
        <w:t>в</w:t>
      </w:r>
      <w:r>
        <w:rPr>
          <w:spacing w:val="-1"/>
        </w:rPr>
        <w:t xml:space="preserve"> </w:t>
      </w:r>
      <w:r>
        <w:t>тематическом</w:t>
      </w:r>
      <w:r>
        <w:rPr>
          <w:spacing w:val="-1"/>
        </w:rPr>
        <w:t xml:space="preserve"> </w:t>
      </w:r>
      <w:r>
        <w:t>планировании).</w:t>
      </w:r>
    </w:p>
    <w:p w:rsidR="009C46C4" w:rsidRDefault="009C46C4" w:rsidP="00B9374A">
      <w:pPr>
        <w:pStyle w:val="1"/>
        <w:numPr>
          <w:ilvl w:val="1"/>
          <w:numId w:val="113"/>
        </w:numPr>
        <w:tabs>
          <w:tab w:val="left" w:pos="5427"/>
        </w:tabs>
        <w:spacing w:before="3"/>
        <w:jc w:val="left"/>
      </w:pPr>
      <w:r>
        <w:t>класс</w:t>
      </w:r>
    </w:p>
    <w:p w:rsidR="009C46C4" w:rsidRDefault="009C46C4" w:rsidP="009C46C4">
      <w:pPr>
        <w:pStyle w:val="a3"/>
        <w:spacing w:line="272" w:lineRule="exact"/>
        <w:ind w:left="1670" w:firstLine="0"/>
        <w:jc w:val="left"/>
      </w:pPr>
      <w:r>
        <w:t>Обучающийся</w:t>
      </w:r>
      <w:r>
        <w:rPr>
          <w:spacing w:val="-5"/>
        </w:rPr>
        <w:t xml:space="preserve"> </w:t>
      </w:r>
      <w:r>
        <w:t>научится:</w:t>
      </w:r>
    </w:p>
    <w:p w:rsidR="009C46C4" w:rsidRDefault="009C46C4" w:rsidP="009C46C4">
      <w:pPr>
        <w:pStyle w:val="1"/>
        <w:spacing w:line="274" w:lineRule="exact"/>
        <w:jc w:val="left"/>
      </w:pPr>
      <w:r>
        <w:t>Аудирование</w:t>
      </w:r>
    </w:p>
    <w:p w:rsidR="009C46C4" w:rsidRDefault="009C46C4" w:rsidP="00B9374A">
      <w:pPr>
        <w:pStyle w:val="a5"/>
        <w:numPr>
          <w:ilvl w:val="0"/>
          <w:numId w:val="116"/>
        </w:numPr>
        <w:tabs>
          <w:tab w:val="left" w:pos="2095"/>
        </w:tabs>
        <w:ind w:right="698" w:firstLine="707"/>
        <w:rPr>
          <w:sz w:val="24"/>
        </w:rPr>
      </w:pPr>
      <w:r>
        <w:rPr>
          <w:sz w:val="24"/>
        </w:rPr>
        <w:t>воспринимать на слух и понимать инструкции учителя в ходе ведения урока и</w:t>
      </w:r>
      <w:r>
        <w:rPr>
          <w:spacing w:val="1"/>
          <w:sz w:val="24"/>
        </w:rPr>
        <w:t xml:space="preserve"> </w:t>
      </w:r>
      <w:r>
        <w:rPr>
          <w:sz w:val="24"/>
        </w:rPr>
        <w:t>выполнять</w:t>
      </w:r>
      <w:r>
        <w:rPr>
          <w:spacing w:val="-1"/>
          <w:sz w:val="24"/>
        </w:rPr>
        <w:t xml:space="preserve"> </w:t>
      </w:r>
      <w:r>
        <w:rPr>
          <w:sz w:val="24"/>
        </w:rPr>
        <w:t>их;</w:t>
      </w:r>
    </w:p>
    <w:p w:rsidR="009C46C4" w:rsidRDefault="009C46C4" w:rsidP="00B9374A">
      <w:pPr>
        <w:pStyle w:val="a5"/>
        <w:numPr>
          <w:ilvl w:val="0"/>
          <w:numId w:val="116"/>
        </w:numPr>
        <w:tabs>
          <w:tab w:val="left" w:pos="2095"/>
        </w:tabs>
        <w:ind w:right="689" w:firstLine="707"/>
        <w:rPr>
          <w:sz w:val="24"/>
        </w:rPr>
      </w:pPr>
      <w:r>
        <w:rPr>
          <w:sz w:val="24"/>
        </w:rPr>
        <w:t>понимать</w:t>
      </w:r>
      <w:r>
        <w:rPr>
          <w:spacing w:val="-9"/>
          <w:sz w:val="24"/>
        </w:rPr>
        <w:t xml:space="preserve"> </w:t>
      </w:r>
      <w:r>
        <w:rPr>
          <w:sz w:val="24"/>
        </w:rPr>
        <w:t>на</w:t>
      </w:r>
      <w:r>
        <w:rPr>
          <w:spacing w:val="-9"/>
          <w:sz w:val="24"/>
        </w:rPr>
        <w:t xml:space="preserve"> </w:t>
      </w:r>
      <w:r>
        <w:rPr>
          <w:sz w:val="24"/>
        </w:rPr>
        <w:t>слух</w:t>
      </w:r>
      <w:r>
        <w:rPr>
          <w:spacing w:val="-7"/>
          <w:sz w:val="24"/>
        </w:rPr>
        <w:t xml:space="preserve"> </w:t>
      </w:r>
      <w:r>
        <w:rPr>
          <w:sz w:val="24"/>
        </w:rPr>
        <w:t>речь</w:t>
      </w:r>
      <w:r>
        <w:rPr>
          <w:spacing w:val="-5"/>
          <w:sz w:val="24"/>
        </w:rPr>
        <w:t xml:space="preserve"> </w:t>
      </w:r>
      <w:r>
        <w:rPr>
          <w:sz w:val="24"/>
        </w:rPr>
        <w:t>одноклассников</w:t>
      </w:r>
      <w:r>
        <w:rPr>
          <w:spacing w:val="-11"/>
          <w:sz w:val="24"/>
        </w:rPr>
        <w:t xml:space="preserve"> </w:t>
      </w:r>
      <w:r>
        <w:rPr>
          <w:sz w:val="24"/>
        </w:rPr>
        <w:t>и</w:t>
      </w:r>
      <w:r>
        <w:rPr>
          <w:spacing w:val="-7"/>
          <w:sz w:val="24"/>
        </w:rPr>
        <w:t xml:space="preserve"> </w:t>
      </w:r>
      <w:r>
        <w:rPr>
          <w:sz w:val="24"/>
        </w:rPr>
        <w:t>вербально/невербально</w:t>
      </w:r>
      <w:r>
        <w:rPr>
          <w:spacing w:val="-8"/>
          <w:sz w:val="24"/>
        </w:rPr>
        <w:t xml:space="preserve"> </w:t>
      </w:r>
      <w:r>
        <w:rPr>
          <w:sz w:val="24"/>
        </w:rPr>
        <w:t>реагировать</w:t>
      </w:r>
      <w:r>
        <w:rPr>
          <w:spacing w:val="-7"/>
          <w:sz w:val="24"/>
        </w:rPr>
        <w:t xml:space="preserve"> </w:t>
      </w:r>
      <w:r>
        <w:rPr>
          <w:sz w:val="24"/>
        </w:rPr>
        <w:t>на</w:t>
      </w:r>
      <w:r>
        <w:rPr>
          <w:spacing w:val="-57"/>
          <w:sz w:val="24"/>
        </w:rPr>
        <w:t xml:space="preserve"> </w:t>
      </w:r>
      <w:r>
        <w:rPr>
          <w:sz w:val="24"/>
        </w:rPr>
        <w:t>услышанное;</w:t>
      </w:r>
    </w:p>
    <w:p w:rsidR="009C46C4" w:rsidRDefault="009C46C4" w:rsidP="00B9374A">
      <w:pPr>
        <w:pStyle w:val="a5"/>
        <w:numPr>
          <w:ilvl w:val="0"/>
          <w:numId w:val="116"/>
        </w:numPr>
        <w:tabs>
          <w:tab w:val="left" w:pos="2095"/>
        </w:tabs>
        <w:ind w:right="692" w:firstLine="707"/>
        <w:rPr>
          <w:sz w:val="24"/>
        </w:rPr>
      </w:pPr>
      <w:r>
        <w:rPr>
          <w:sz w:val="24"/>
        </w:rPr>
        <w:t>воспринимать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звучащие</w:t>
      </w:r>
      <w:r>
        <w:rPr>
          <w:spacing w:val="1"/>
          <w:sz w:val="24"/>
        </w:rPr>
        <w:t xml:space="preserve"> </w:t>
      </w:r>
      <w:r>
        <w:rPr>
          <w:sz w:val="24"/>
        </w:rPr>
        <w:t>(время</w:t>
      </w:r>
      <w:r>
        <w:rPr>
          <w:spacing w:val="1"/>
          <w:sz w:val="24"/>
        </w:rPr>
        <w:t xml:space="preserve"> </w:t>
      </w:r>
      <w:r>
        <w:rPr>
          <w:sz w:val="24"/>
        </w:rPr>
        <w:t>звучания</w:t>
      </w:r>
      <w:r>
        <w:rPr>
          <w:spacing w:val="1"/>
          <w:sz w:val="24"/>
        </w:rPr>
        <w:t xml:space="preserve"> </w:t>
      </w:r>
      <w:r>
        <w:rPr>
          <w:sz w:val="24"/>
        </w:rPr>
        <w:t>текста</w:t>
      </w:r>
      <w:r>
        <w:rPr>
          <w:spacing w:val="1"/>
          <w:sz w:val="24"/>
        </w:rPr>
        <w:t xml:space="preserve"> </w:t>
      </w:r>
      <w:r>
        <w:rPr>
          <w:sz w:val="24"/>
        </w:rPr>
        <w:t>для</w:t>
      </w:r>
      <w:r>
        <w:rPr>
          <w:spacing w:val="1"/>
          <w:sz w:val="24"/>
        </w:rPr>
        <w:t xml:space="preserve"> </w:t>
      </w:r>
      <w:r>
        <w:rPr>
          <w:sz w:val="24"/>
        </w:rPr>
        <w:t>аудирования</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0,4</w:t>
      </w:r>
      <w:r>
        <w:rPr>
          <w:spacing w:val="1"/>
          <w:sz w:val="24"/>
        </w:rPr>
        <w:t xml:space="preserve"> </w:t>
      </w:r>
      <w:r>
        <w:rPr>
          <w:sz w:val="24"/>
        </w:rPr>
        <w:t>минуты)</w:t>
      </w:r>
      <w:r>
        <w:rPr>
          <w:spacing w:val="1"/>
          <w:sz w:val="24"/>
        </w:rPr>
        <w:t xml:space="preserve"> </w:t>
      </w:r>
      <w:r>
        <w:rPr>
          <w:sz w:val="24"/>
        </w:rPr>
        <w:t>учебные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57"/>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 информации фактического характера (имя, возраст, любимое блюдо, цвет</w:t>
      </w:r>
      <w:r>
        <w:rPr>
          <w:spacing w:val="1"/>
          <w:sz w:val="24"/>
        </w:rPr>
        <w:t xml:space="preserve"> </w:t>
      </w:r>
      <w:r>
        <w:rPr>
          <w:sz w:val="24"/>
        </w:rPr>
        <w:t>и</w:t>
      </w:r>
      <w:r>
        <w:rPr>
          <w:spacing w:val="-1"/>
          <w:sz w:val="24"/>
        </w:rPr>
        <w:t xml:space="preserve"> </w:t>
      </w:r>
      <w:r>
        <w:rPr>
          <w:sz w:val="24"/>
        </w:rPr>
        <w:t>т. д.) 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иллюстрации, а</w:t>
      </w:r>
      <w:r>
        <w:rPr>
          <w:spacing w:val="-1"/>
          <w:sz w:val="24"/>
        </w:rPr>
        <w:t xml:space="preserve"> </w:t>
      </w:r>
      <w:r>
        <w:rPr>
          <w:sz w:val="24"/>
        </w:rPr>
        <w:t>также с</w:t>
      </w:r>
      <w:r>
        <w:rPr>
          <w:spacing w:val="-2"/>
          <w:sz w:val="24"/>
        </w:rPr>
        <w:t xml:space="preserve"> </w:t>
      </w:r>
      <w:r>
        <w:rPr>
          <w:sz w:val="24"/>
        </w:rPr>
        <w:t>использованием</w:t>
      </w:r>
      <w:r>
        <w:rPr>
          <w:spacing w:val="-1"/>
          <w:sz w:val="24"/>
        </w:rPr>
        <w:t xml:space="preserve"> </w:t>
      </w:r>
      <w:r>
        <w:rPr>
          <w:sz w:val="24"/>
        </w:rPr>
        <w:t>языковой</w:t>
      </w:r>
      <w:r>
        <w:rPr>
          <w:spacing w:val="-3"/>
          <w:sz w:val="24"/>
        </w:rPr>
        <w:t xml:space="preserve"> </w:t>
      </w:r>
      <w:r>
        <w:rPr>
          <w:sz w:val="24"/>
        </w:rPr>
        <w:t>догадки.</w:t>
      </w:r>
    </w:p>
    <w:p w:rsidR="009C46C4" w:rsidRDefault="009C46C4" w:rsidP="009C46C4">
      <w:pPr>
        <w:pStyle w:val="1"/>
        <w:spacing w:line="275" w:lineRule="exact"/>
        <w:jc w:val="left"/>
      </w:pPr>
      <w:r>
        <w:t>Говорение</w:t>
      </w:r>
    </w:p>
    <w:p w:rsidR="009C46C4" w:rsidRDefault="009C46C4" w:rsidP="00B9374A">
      <w:pPr>
        <w:pStyle w:val="a5"/>
        <w:numPr>
          <w:ilvl w:val="1"/>
          <w:numId w:val="109"/>
        </w:numPr>
        <w:tabs>
          <w:tab w:val="left" w:pos="2095"/>
        </w:tabs>
        <w:ind w:right="688" w:firstLine="707"/>
        <w:rPr>
          <w:sz w:val="24"/>
        </w:rPr>
      </w:pPr>
      <w:r>
        <w:rPr>
          <w:sz w:val="24"/>
        </w:rPr>
        <w:t>вести</w:t>
      </w:r>
      <w:r>
        <w:rPr>
          <w:spacing w:val="1"/>
          <w:sz w:val="24"/>
        </w:rPr>
        <w:t xml:space="preserve"> </w:t>
      </w:r>
      <w:r>
        <w:rPr>
          <w:sz w:val="24"/>
        </w:rPr>
        <w:t>диалог</w:t>
      </w:r>
      <w:r>
        <w:rPr>
          <w:spacing w:val="1"/>
          <w:sz w:val="24"/>
        </w:rPr>
        <w:t xml:space="preserve"> </w:t>
      </w:r>
      <w:r>
        <w:rPr>
          <w:sz w:val="24"/>
        </w:rPr>
        <w:t>этикетного</w:t>
      </w:r>
      <w:r>
        <w:rPr>
          <w:spacing w:val="1"/>
          <w:sz w:val="24"/>
        </w:rPr>
        <w:t xml:space="preserve"> </w:t>
      </w:r>
      <w:r>
        <w:rPr>
          <w:sz w:val="24"/>
        </w:rPr>
        <w:t>характера</w:t>
      </w:r>
      <w:r>
        <w:rPr>
          <w:spacing w:val="1"/>
          <w:sz w:val="24"/>
        </w:rPr>
        <w:t xml:space="preserve"> </w:t>
      </w:r>
      <w:r>
        <w:rPr>
          <w:sz w:val="24"/>
        </w:rPr>
        <w:t>(приветствие</w:t>
      </w:r>
      <w:r>
        <w:rPr>
          <w:spacing w:val="1"/>
          <w:sz w:val="24"/>
        </w:rPr>
        <w:t xml:space="preserve"> </w:t>
      </w:r>
      <w:r>
        <w:rPr>
          <w:sz w:val="24"/>
        </w:rPr>
        <w:t>и</w:t>
      </w:r>
      <w:r>
        <w:rPr>
          <w:spacing w:val="1"/>
          <w:sz w:val="24"/>
        </w:rPr>
        <w:t xml:space="preserve"> </w:t>
      </w:r>
      <w:r>
        <w:rPr>
          <w:sz w:val="24"/>
        </w:rPr>
        <w:t>ответ</w:t>
      </w:r>
      <w:r>
        <w:rPr>
          <w:spacing w:val="1"/>
          <w:sz w:val="24"/>
        </w:rPr>
        <w:t xml:space="preserve"> </w:t>
      </w:r>
      <w:r>
        <w:rPr>
          <w:sz w:val="24"/>
        </w:rPr>
        <w:t>на</w:t>
      </w:r>
      <w:r>
        <w:rPr>
          <w:spacing w:val="1"/>
          <w:sz w:val="24"/>
        </w:rPr>
        <w:t xml:space="preserve"> </w:t>
      </w:r>
      <w:r>
        <w:rPr>
          <w:sz w:val="24"/>
        </w:rPr>
        <w:t>приветствие,</w:t>
      </w:r>
      <w:r>
        <w:rPr>
          <w:spacing w:val="1"/>
          <w:sz w:val="24"/>
        </w:rPr>
        <w:t xml:space="preserve"> </w:t>
      </w:r>
      <w:r>
        <w:rPr>
          <w:sz w:val="24"/>
        </w:rPr>
        <w:t>знакомство,</w:t>
      </w:r>
      <w:r>
        <w:rPr>
          <w:spacing w:val="1"/>
          <w:sz w:val="24"/>
        </w:rPr>
        <w:t xml:space="preserve"> </w:t>
      </w:r>
      <w:r>
        <w:rPr>
          <w:sz w:val="24"/>
        </w:rPr>
        <w:t>прощание,</w:t>
      </w:r>
      <w:r>
        <w:rPr>
          <w:spacing w:val="1"/>
          <w:sz w:val="24"/>
        </w:rPr>
        <w:t xml:space="preserve"> </w:t>
      </w:r>
      <w:r>
        <w:rPr>
          <w:sz w:val="24"/>
        </w:rPr>
        <w:t>извинение),</w:t>
      </w:r>
      <w:r>
        <w:rPr>
          <w:spacing w:val="1"/>
          <w:sz w:val="24"/>
        </w:rPr>
        <w:t xml:space="preserve"> </w:t>
      </w:r>
      <w:r>
        <w:rPr>
          <w:sz w:val="24"/>
        </w:rPr>
        <w:t>диалог-расспрос</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и</w:t>
      </w:r>
      <w:r>
        <w:rPr>
          <w:spacing w:val="1"/>
          <w:sz w:val="24"/>
        </w:rPr>
        <w:t xml:space="preserve"> </w:t>
      </w:r>
      <w:r>
        <w:rPr>
          <w:sz w:val="24"/>
        </w:rPr>
        <w:t>отвечать</w:t>
      </w:r>
      <w:r>
        <w:rPr>
          <w:spacing w:val="1"/>
          <w:sz w:val="24"/>
        </w:rPr>
        <w:t xml:space="preserve"> </w:t>
      </w:r>
      <w:r>
        <w:rPr>
          <w:sz w:val="24"/>
        </w:rPr>
        <w:t>на</w:t>
      </w:r>
      <w:r>
        <w:rPr>
          <w:spacing w:val="1"/>
          <w:sz w:val="24"/>
        </w:rPr>
        <w:t xml:space="preserve"> </w:t>
      </w:r>
      <w:r>
        <w:rPr>
          <w:sz w:val="24"/>
        </w:rPr>
        <w:t>вопросы собеседника) с опорой на картинки, фотографии и/или ключевые слова в рамках</w:t>
      </w:r>
      <w:r>
        <w:rPr>
          <w:spacing w:val="1"/>
          <w:sz w:val="24"/>
        </w:rPr>
        <w:t xml:space="preserve"> </w:t>
      </w:r>
      <w:r>
        <w:rPr>
          <w:sz w:val="24"/>
        </w:rPr>
        <w:t>тематического содержания речи с соблюдением норм речевого этикета в объеме не менее</w:t>
      </w:r>
      <w:r>
        <w:rPr>
          <w:spacing w:val="1"/>
          <w:sz w:val="24"/>
        </w:rPr>
        <w:t xml:space="preserve"> </w:t>
      </w:r>
      <w:r>
        <w:rPr>
          <w:sz w:val="24"/>
        </w:rPr>
        <w:t>2–3</w:t>
      </w:r>
      <w:r>
        <w:rPr>
          <w:spacing w:val="-2"/>
          <w:sz w:val="24"/>
        </w:rPr>
        <w:t xml:space="preserve"> </w:t>
      </w:r>
      <w:r>
        <w:rPr>
          <w:sz w:val="24"/>
        </w:rPr>
        <w:t>реплик</w:t>
      </w:r>
      <w:r>
        <w:rPr>
          <w:spacing w:val="1"/>
          <w:sz w:val="24"/>
        </w:rPr>
        <w:t xml:space="preserve"> </w:t>
      </w:r>
      <w:r>
        <w:rPr>
          <w:sz w:val="24"/>
        </w:rPr>
        <w:t>со стороны</w:t>
      </w:r>
      <w:r>
        <w:rPr>
          <w:spacing w:val="-3"/>
          <w:sz w:val="24"/>
        </w:rPr>
        <w:t xml:space="preserve"> </w:t>
      </w:r>
      <w:r>
        <w:rPr>
          <w:sz w:val="24"/>
        </w:rPr>
        <w:t>каждого собеседника;</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space="720"/>
        </w:sectPr>
      </w:pPr>
    </w:p>
    <w:p w:rsidR="009C46C4" w:rsidRDefault="009C46C4" w:rsidP="00B9374A">
      <w:pPr>
        <w:pStyle w:val="a5"/>
        <w:numPr>
          <w:ilvl w:val="1"/>
          <w:numId w:val="109"/>
        </w:numPr>
        <w:tabs>
          <w:tab w:val="left" w:pos="2095"/>
        </w:tabs>
        <w:spacing w:before="88"/>
        <w:ind w:right="684" w:firstLine="707"/>
        <w:rPr>
          <w:sz w:val="24"/>
        </w:rPr>
      </w:pPr>
      <w:r>
        <w:rPr>
          <w:sz w:val="24"/>
        </w:rPr>
        <w:t>создавать устные монологические высказывания объемом не менее 2–3 фраз в</w:t>
      </w:r>
      <w:r>
        <w:rPr>
          <w:spacing w:val="1"/>
          <w:sz w:val="24"/>
        </w:rPr>
        <w:t xml:space="preserve"> </w:t>
      </w:r>
      <w:r>
        <w:rPr>
          <w:sz w:val="24"/>
        </w:rPr>
        <w:t>рамках</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речи</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картинки,</w:t>
      </w:r>
      <w:r>
        <w:rPr>
          <w:spacing w:val="1"/>
          <w:sz w:val="24"/>
        </w:rPr>
        <w:t xml:space="preserve"> </w:t>
      </w:r>
      <w:r>
        <w:rPr>
          <w:sz w:val="24"/>
        </w:rPr>
        <w:t>фотографии,</w:t>
      </w:r>
      <w:r>
        <w:rPr>
          <w:spacing w:val="1"/>
          <w:sz w:val="24"/>
        </w:rPr>
        <w:t xml:space="preserve"> </w:t>
      </w:r>
      <w:r>
        <w:rPr>
          <w:sz w:val="24"/>
        </w:rPr>
        <w:t>вопросы,</w:t>
      </w:r>
      <w:r>
        <w:rPr>
          <w:spacing w:val="1"/>
          <w:sz w:val="24"/>
        </w:rPr>
        <w:t xml:space="preserve"> </w:t>
      </w:r>
      <w:r>
        <w:rPr>
          <w:sz w:val="24"/>
        </w:rPr>
        <w:t>ключевые</w:t>
      </w:r>
      <w:r>
        <w:rPr>
          <w:spacing w:val="-2"/>
          <w:sz w:val="24"/>
        </w:rPr>
        <w:t xml:space="preserve"> </w:t>
      </w:r>
      <w:r>
        <w:rPr>
          <w:sz w:val="24"/>
        </w:rPr>
        <w:t>слова;</w:t>
      </w:r>
    </w:p>
    <w:p w:rsidR="009C46C4" w:rsidRDefault="009C46C4" w:rsidP="00B9374A">
      <w:pPr>
        <w:pStyle w:val="a5"/>
        <w:numPr>
          <w:ilvl w:val="1"/>
          <w:numId w:val="109"/>
        </w:numPr>
        <w:tabs>
          <w:tab w:val="left" w:pos="2095"/>
        </w:tabs>
        <w:spacing w:before="4" w:line="235" w:lineRule="auto"/>
        <w:ind w:right="692" w:firstLine="707"/>
        <w:rPr>
          <w:sz w:val="24"/>
        </w:rPr>
      </w:pPr>
      <w:r>
        <w:rPr>
          <w:sz w:val="24"/>
        </w:rPr>
        <w:t>излагать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прослушанного</w:t>
      </w:r>
      <w:r>
        <w:rPr>
          <w:spacing w:val="1"/>
          <w:sz w:val="24"/>
        </w:rPr>
        <w:t xml:space="preserve"> </w:t>
      </w:r>
      <w:r>
        <w:rPr>
          <w:sz w:val="24"/>
        </w:rPr>
        <w:t>или</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 зрительными</w:t>
      </w:r>
      <w:r>
        <w:rPr>
          <w:spacing w:val="-1"/>
          <w:sz w:val="24"/>
        </w:rPr>
        <w:t xml:space="preserve"> </w:t>
      </w:r>
      <w:r>
        <w:rPr>
          <w:sz w:val="24"/>
        </w:rPr>
        <w:t>опорами (объем</w:t>
      </w:r>
      <w:r>
        <w:rPr>
          <w:spacing w:val="2"/>
          <w:sz w:val="24"/>
        </w:rPr>
        <w:t xml:space="preserve"> </w:t>
      </w:r>
      <w:r>
        <w:rPr>
          <w:sz w:val="24"/>
        </w:rPr>
        <w:t>– не</w:t>
      </w:r>
      <w:r>
        <w:rPr>
          <w:spacing w:val="-2"/>
          <w:sz w:val="24"/>
        </w:rPr>
        <w:t xml:space="preserve"> </w:t>
      </w:r>
      <w:r>
        <w:rPr>
          <w:sz w:val="24"/>
        </w:rPr>
        <w:t>менее</w:t>
      </w:r>
      <w:r>
        <w:rPr>
          <w:spacing w:val="-1"/>
          <w:sz w:val="24"/>
        </w:rPr>
        <w:t xml:space="preserve"> </w:t>
      </w:r>
      <w:r>
        <w:rPr>
          <w:sz w:val="24"/>
        </w:rPr>
        <w:t>2–3</w:t>
      </w:r>
      <w:r>
        <w:rPr>
          <w:spacing w:val="-1"/>
          <w:sz w:val="24"/>
        </w:rPr>
        <w:t xml:space="preserve"> </w:t>
      </w:r>
      <w:r>
        <w:rPr>
          <w:sz w:val="24"/>
        </w:rPr>
        <w:t>фраз).</w:t>
      </w:r>
    </w:p>
    <w:p w:rsidR="009C46C4" w:rsidRDefault="009C46C4" w:rsidP="009C46C4">
      <w:pPr>
        <w:pStyle w:val="1"/>
        <w:spacing w:line="275" w:lineRule="exac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8" w:firstLine="707"/>
        <w:rPr>
          <w:sz w:val="24"/>
        </w:rPr>
      </w:pPr>
      <w:r>
        <w:rPr>
          <w:sz w:val="24"/>
        </w:rPr>
        <w:t>читать вслух тексты объемом до 30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соблюдая правила</w:t>
      </w:r>
      <w:r>
        <w:rPr>
          <w:spacing w:val="-2"/>
          <w:sz w:val="24"/>
        </w:rPr>
        <w:t xml:space="preserve"> </w:t>
      </w:r>
      <w:r>
        <w:rPr>
          <w:sz w:val="24"/>
        </w:rPr>
        <w:t>чтения и правильную</w:t>
      </w:r>
      <w:r>
        <w:rPr>
          <w:spacing w:val="-1"/>
          <w:sz w:val="24"/>
        </w:rPr>
        <w:t xml:space="preserve"> </w:t>
      </w:r>
      <w:r>
        <w:rPr>
          <w:sz w:val="24"/>
        </w:rPr>
        <w:t>интонацию;</w:t>
      </w:r>
    </w:p>
    <w:p w:rsidR="009C46C4" w:rsidRDefault="009C46C4" w:rsidP="00B9374A">
      <w:pPr>
        <w:pStyle w:val="a5"/>
        <w:numPr>
          <w:ilvl w:val="1"/>
          <w:numId w:val="109"/>
        </w:numPr>
        <w:tabs>
          <w:tab w:val="left" w:pos="2095"/>
        </w:tabs>
        <w:spacing w:before="4" w:line="235" w:lineRule="auto"/>
        <w:ind w:right="685" w:firstLine="707"/>
        <w:rPr>
          <w:sz w:val="24"/>
        </w:rPr>
      </w:pPr>
      <w:r>
        <w:rPr>
          <w:sz w:val="24"/>
        </w:rPr>
        <w:t>читать про себя и понимать несложные адаптированные аутентичные тексты,</w:t>
      </w:r>
      <w:r>
        <w:rPr>
          <w:spacing w:val="1"/>
          <w:sz w:val="24"/>
        </w:rPr>
        <w:t xml:space="preserve"> </w:t>
      </w:r>
      <w:r>
        <w:rPr>
          <w:sz w:val="24"/>
        </w:rPr>
        <w:t>содержащие</w:t>
      </w:r>
      <w:r>
        <w:rPr>
          <w:spacing w:val="1"/>
          <w:sz w:val="24"/>
        </w:rPr>
        <w:t xml:space="preserve"> </w:t>
      </w:r>
      <w:r>
        <w:rPr>
          <w:sz w:val="24"/>
        </w:rPr>
        <w:t>отдельные</w:t>
      </w:r>
      <w:r>
        <w:rPr>
          <w:spacing w:val="1"/>
          <w:sz w:val="24"/>
        </w:rPr>
        <w:t xml:space="preserve"> </w:t>
      </w:r>
      <w:r>
        <w:rPr>
          <w:sz w:val="24"/>
        </w:rPr>
        <w:t>незнакомые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2"/>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до</w:t>
      </w:r>
      <w:r>
        <w:rPr>
          <w:spacing w:val="4"/>
          <w:sz w:val="24"/>
        </w:rPr>
        <w:t xml:space="preserve"> </w:t>
      </w:r>
      <w:r>
        <w:rPr>
          <w:sz w:val="24"/>
        </w:rPr>
        <w:t>60 слов)</w:t>
      </w:r>
    </w:p>
    <w:p w:rsidR="009C46C4" w:rsidRDefault="009C46C4" w:rsidP="009C46C4">
      <w:pPr>
        <w:pStyle w:val="1"/>
        <w:spacing w:before="8" w:line="275" w:lineRule="exact"/>
        <w:jc w:val="left"/>
      </w:pPr>
      <w:r>
        <w:t>Письмо</w:t>
      </w:r>
    </w:p>
    <w:p w:rsidR="009C46C4" w:rsidRDefault="009C46C4" w:rsidP="00B9374A">
      <w:pPr>
        <w:pStyle w:val="a5"/>
        <w:numPr>
          <w:ilvl w:val="1"/>
          <w:numId w:val="109"/>
        </w:numPr>
        <w:tabs>
          <w:tab w:val="left" w:pos="2095"/>
        </w:tabs>
        <w:spacing w:before="1" w:line="235" w:lineRule="auto"/>
        <w:ind w:right="691" w:firstLine="707"/>
        <w:jc w:val="left"/>
        <w:rPr>
          <w:sz w:val="24"/>
        </w:rPr>
      </w:pPr>
      <w:r>
        <w:rPr>
          <w:sz w:val="24"/>
        </w:rPr>
        <w:t>воспроизводить</w:t>
      </w:r>
      <w:r>
        <w:rPr>
          <w:spacing w:val="-9"/>
          <w:sz w:val="24"/>
        </w:rPr>
        <w:t xml:space="preserve"> </w:t>
      </w:r>
      <w:r>
        <w:rPr>
          <w:sz w:val="24"/>
        </w:rPr>
        <w:t>графически</w:t>
      </w:r>
      <w:r>
        <w:rPr>
          <w:spacing w:val="-9"/>
          <w:sz w:val="24"/>
        </w:rPr>
        <w:t xml:space="preserve"> </w:t>
      </w:r>
      <w:r>
        <w:rPr>
          <w:sz w:val="24"/>
        </w:rPr>
        <w:t>и</w:t>
      </w:r>
      <w:r>
        <w:rPr>
          <w:spacing w:val="-11"/>
          <w:sz w:val="24"/>
        </w:rPr>
        <w:t xml:space="preserve"> </w:t>
      </w:r>
      <w:r>
        <w:rPr>
          <w:sz w:val="24"/>
        </w:rPr>
        <w:t>каллиграфически</w:t>
      </w:r>
      <w:r>
        <w:rPr>
          <w:spacing w:val="-9"/>
          <w:sz w:val="24"/>
        </w:rPr>
        <w:t xml:space="preserve"> </w:t>
      </w:r>
      <w:r>
        <w:rPr>
          <w:sz w:val="24"/>
        </w:rPr>
        <w:t>корректно</w:t>
      </w:r>
      <w:r>
        <w:rPr>
          <w:spacing w:val="-12"/>
          <w:sz w:val="24"/>
        </w:rPr>
        <w:t xml:space="preserve"> </w:t>
      </w:r>
      <w:r>
        <w:rPr>
          <w:sz w:val="24"/>
        </w:rPr>
        <w:t>все</w:t>
      </w:r>
      <w:r>
        <w:rPr>
          <w:spacing w:val="-11"/>
          <w:sz w:val="24"/>
        </w:rPr>
        <w:t xml:space="preserve"> </w:t>
      </w:r>
      <w:r>
        <w:rPr>
          <w:sz w:val="24"/>
        </w:rPr>
        <w:t>буквы</w:t>
      </w:r>
      <w:r>
        <w:rPr>
          <w:spacing w:val="-9"/>
          <w:sz w:val="24"/>
        </w:rPr>
        <w:t xml:space="preserve"> </w:t>
      </w:r>
      <w:r>
        <w:rPr>
          <w:sz w:val="24"/>
        </w:rPr>
        <w:t>татарского</w:t>
      </w:r>
      <w:r>
        <w:rPr>
          <w:spacing w:val="-57"/>
          <w:sz w:val="24"/>
        </w:rPr>
        <w:t xml:space="preserve"> </w:t>
      </w:r>
      <w:r>
        <w:rPr>
          <w:sz w:val="24"/>
        </w:rPr>
        <w:t>алфавита;</w:t>
      </w:r>
    </w:p>
    <w:p w:rsidR="009C46C4" w:rsidRDefault="009C46C4" w:rsidP="00B9374A">
      <w:pPr>
        <w:pStyle w:val="a5"/>
        <w:numPr>
          <w:ilvl w:val="1"/>
          <w:numId w:val="109"/>
        </w:numPr>
        <w:tabs>
          <w:tab w:val="left" w:pos="2095"/>
        </w:tabs>
        <w:spacing w:before="3" w:line="293" w:lineRule="exact"/>
        <w:ind w:left="2094"/>
        <w:jc w:val="left"/>
        <w:rPr>
          <w:sz w:val="24"/>
        </w:rPr>
      </w:pPr>
      <w:r>
        <w:rPr>
          <w:sz w:val="24"/>
        </w:rPr>
        <w:t>соотносить</w:t>
      </w:r>
      <w:r>
        <w:rPr>
          <w:spacing w:val="-1"/>
          <w:sz w:val="24"/>
        </w:rPr>
        <w:t xml:space="preserve"> </w:t>
      </w:r>
      <w:r>
        <w:rPr>
          <w:sz w:val="24"/>
        </w:rPr>
        <w:t>графический</w:t>
      </w:r>
      <w:r>
        <w:rPr>
          <w:spacing w:val="-2"/>
          <w:sz w:val="24"/>
        </w:rPr>
        <w:t xml:space="preserve"> </w:t>
      </w:r>
      <w:r>
        <w:rPr>
          <w:sz w:val="24"/>
        </w:rPr>
        <w:t>образ</w:t>
      </w:r>
      <w:r>
        <w:rPr>
          <w:spacing w:val="-2"/>
          <w:sz w:val="24"/>
        </w:rPr>
        <w:t xml:space="preserve"> </w:t>
      </w:r>
      <w:r>
        <w:rPr>
          <w:sz w:val="24"/>
        </w:rPr>
        <w:t>слова</w:t>
      </w:r>
      <w:r>
        <w:rPr>
          <w:spacing w:val="-4"/>
          <w:sz w:val="24"/>
        </w:rPr>
        <w:t xml:space="preserve"> </w:t>
      </w:r>
      <w:r>
        <w:rPr>
          <w:sz w:val="24"/>
        </w:rPr>
        <w:t>с</w:t>
      </w:r>
      <w:r>
        <w:rPr>
          <w:spacing w:val="-3"/>
          <w:sz w:val="24"/>
        </w:rPr>
        <w:t xml:space="preserve"> </w:t>
      </w:r>
      <w:r>
        <w:rPr>
          <w:sz w:val="24"/>
        </w:rPr>
        <w:t>его</w:t>
      </w:r>
      <w:r>
        <w:rPr>
          <w:spacing w:val="-3"/>
          <w:sz w:val="24"/>
        </w:rPr>
        <w:t xml:space="preserve"> </w:t>
      </w:r>
      <w:r>
        <w:rPr>
          <w:sz w:val="24"/>
        </w:rPr>
        <w:t>звуковым</w:t>
      </w:r>
      <w:r>
        <w:rPr>
          <w:spacing w:val="-3"/>
          <w:sz w:val="24"/>
        </w:rPr>
        <w:t xml:space="preserve"> </w:t>
      </w:r>
      <w:r>
        <w:rPr>
          <w:sz w:val="24"/>
        </w:rPr>
        <w:t>образом;</w:t>
      </w:r>
    </w:p>
    <w:p w:rsidR="009C46C4" w:rsidRDefault="009C46C4" w:rsidP="00B9374A">
      <w:pPr>
        <w:pStyle w:val="a5"/>
        <w:numPr>
          <w:ilvl w:val="1"/>
          <w:numId w:val="109"/>
        </w:numPr>
        <w:tabs>
          <w:tab w:val="left" w:pos="2095"/>
        </w:tabs>
        <w:ind w:right="692" w:firstLine="707"/>
        <w:jc w:val="left"/>
        <w:rPr>
          <w:sz w:val="24"/>
        </w:rPr>
      </w:pPr>
      <w:r>
        <w:rPr>
          <w:sz w:val="24"/>
        </w:rPr>
        <w:t>списывать</w:t>
      </w:r>
      <w:r>
        <w:rPr>
          <w:spacing w:val="28"/>
          <w:sz w:val="24"/>
        </w:rPr>
        <w:t xml:space="preserve"> </w:t>
      </w:r>
      <w:r>
        <w:rPr>
          <w:sz w:val="24"/>
        </w:rPr>
        <w:t>текст</w:t>
      </w:r>
      <w:r>
        <w:rPr>
          <w:spacing w:val="28"/>
          <w:sz w:val="24"/>
        </w:rPr>
        <w:t xml:space="preserve"> </w:t>
      </w:r>
      <w:r>
        <w:rPr>
          <w:sz w:val="24"/>
        </w:rPr>
        <w:t>и</w:t>
      </w:r>
      <w:r>
        <w:rPr>
          <w:spacing w:val="28"/>
          <w:sz w:val="24"/>
        </w:rPr>
        <w:t xml:space="preserve"> </w:t>
      </w:r>
      <w:r>
        <w:rPr>
          <w:sz w:val="24"/>
        </w:rPr>
        <w:t>выписывать</w:t>
      </w:r>
      <w:r>
        <w:rPr>
          <w:spacing w:val="28"/>
          <w:sz w:val="24"/>
        </w:rPr>
        <w:t xml:space="preserve"> </w:t>
      </w:r>
      <w:r>
        <w:rPr>
          <w:sz w:val="24"/>
        </w:rPr>
        <w:t>из</w:t>
      </w:r>
      <w:r>
        <w:rPr>
          <w:spacing w:val="28"/>
          <w:sz w:val="24"/>
        </w:rPr>
        <w:t xml:space="preserve"> </w:t>
      </w:r>
      <w:r>
        <w:rPr>
          <w:sz w:val="24"/>
        </w:rPr>
        <w:t>него</w:t>
      </w:r>
      <w:r>
        <w:rPr>
          <w:spacing w:val="27"/>
          <w:sz w:val="24"/>
        </w:rPr>
        <w:t xml:space="preserve"> </w:t>
      </w:r>
      <w:r>
        <w:rPr>
          <w:sz w:val="24"/>
        </w:rPr>
        <w:t>слова,</w:t>
      </w:r>
      <w:r>
        <w:rPr>
          <w:spacing w:val="28"/>
          <w:sz w:val="24"/>
        </w:rPr>
        <w:t xml:space="preserve"> </w:t>
      </w:r>
      <w:r>
        <w:rPr>
          <w:sz w:val="24"/>
        </w:rPr>
        <w:t>словосочетания,</w:t>
      </w:r>
      <w:r>
        <w:rPr>
          <w:spacing w:val="27"/>
          <w:sz w:val="24"/>
        </w:rPr>
        <w:t xml:space="preserve"> </w:t>
      </w:r>
      <w:r>
        <w:rPr>
          <w:sz w:val="24"/>
        </w:rPr>
        <w:t>предложения</w:t>
      </w:r>
      <w:r>
        <w:rPr>
          <w:spacing w:val="2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3"/>
          <w:sz w:val="24"/>
        </w:rPr>
        <w:t xml:space="preserve"> </w:t>
      </w:r>
      <w:r>
        <w:rPr>
          <w:sz w:val="24"/>
        </w:rPr>
        <w:t>учебной задачей;</w:t>
      </w:r>
    </w:p>
    <w:p w:rsidR="009C46C4" w:rsidRDefault="009C46C4" w:rsidP="00B9374A">
      <w:pPr>
        <w:pStyle w:val="a5"/>
        <w:numPr>
          <w:ilvl w:val="1"/>
          <w:numId w:val="109"/>
        </w:numPr>
        <w:tabs>
          <w:tab w:val="left" w:pos="2095"/>
        </w:tabs>
        <w:spacing w:line="293" w:lineRule="exact"/>
        <w:ind w:left="2094"/>
        <w:jc w:val="left"/>
        <w:rPr>
          <w:sz w:val="24"/>
        </w:rPr>
      </w:pPr>
      <w:r>
        <w:rPr>
          <w:sz w:val="24"/>
        </w:rPr>
        <w:t>дописывать</w:t>
      </w:r>
      <w:r>
        <w:rPr>
          <w:spacing w:val="-2"/>
          <w:sz w:val="24"/>
        </w:rPr>
        <w:t xml:space="preserve"> </w:t>
      </w:r>
      <w:r>
        <w:rPr>
          <w:sz w:val="24"/>
        </w:rPr>
        <w:t>предложения</w:t>
      </w:r>
      <w:r>
        <w:rPr>
          <w:spacing w:val="-2"/>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решаемой</w:t>
      </w:r>
      <w:r>
        <w:rPr>
          <w:spacing w:val="2"/>
          <w:sz w:val="24"/>
        </w:rPr>
        <w:t xml:space="preserve"> </w:t>
      </w:r>
      <w:r>
        <w:rPr>
          <w:sz w:val="24"/>
        </w:rPr>
        <w:t>учебной</w:t>
      </w:r>
      <w:r>
        <w:rPr>
          <w:spacing w:val="-2"/>
          <w:sz w:val="24"/>
        </w:rPr>
        <w:t xml:space="preserve"> </w:t>
      </w:r>
      <w:r>
        <w:rPr>
          <w:sz w:val="24"/>
        </w:rPr>
        <w:t>задачей;</w:t>
      </w:r>
    </w:p>
    <w:p w:rsidR="009C46C4" w:rsidRDefault="009C46C4" w:rsidP="00B9374A">
      <w:pPr>
        <w:pStyle w:val="a5"/>
        <w:numPr>
          <w:ilvl w:val="1"/>
          <w:numId w:val="109"/>
        </w:numPr>
        <w:tabs>
          <w:tab w:val="left" w:pos="2095"/>
        </w:tabs>
        <w:spacing w:line="293" w:lineRule="exact"/>
        <w:ind w:left="2094"/>
        <w:jc w:val="left"/>
        <w:rPr>
          <w:sz w:val="24"/>
        </w:rPr>
      </w:pPr>
      <w:r>
        <w:rPr>
          <w:sz w:val="24"/>
        </w:rPr>
        <w:t>отвечать</w:t>
      </w:r>
      <w:r>
        <w:rPr>
          <w:spacing w:val="-2"/>
          <w:sz w:val="24"/>
        </w:rPr>
        <w:t xml:space="preserve"> </w:t>
      </w:r>
      <w:r>
        <w:rPr>
          <w:sz w:val="24"/>
        </w:rPr>
        <w:t>письменно</w:t>
      </w:r>
      <w:r>
        <w:rPr>
          <w:spacing w:val="-2"/>
          <w:sz w:val="24"/>
        </w:rPr>
        <w:t xml:space="preserve"> </w:t>
      </w:r>
      <w:r>
        <w:rPr>
          <w:sz w:val="24"/>
        </w:rPr>
        <w:t>на</w:t>
      </w:r>
      <w:r>
        <w:rPr>
          <w:spacing w:val="-6"/>
          <w:sz w:val="24"/>
        </w:rPr>
        <w:t xml:space="preserve"> </w:t>
      </w:r>
      <w:r>
        <w:rPr>
          <w:sz w:val="24"/>
        </w:rPr>
        <w:t>вопросы.</w:t>
      </w:r>
    </w:p>
    <w:p w:rsidR="009C46C4" w:rsidRDefault="009C46C4" w:rsidP="009C46C4">
      <w:pPr>
        <w:pStyle w:val="1"/>
        <w:spacing w:before="2"/>
        <w:ind w:right="3815" w:firstLine="2434"/>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1"/>
          <w:numId w:val="109"/>
        </w:numPr>
        <w:tabs>
          <w:tab w:val="left" w:pos="2095"/>
        </w:tabs>
        <w:spacing w:line="291" w:lineRule="exact"/>
        <w:ind w:left="2094"/>
        <w:jc w:val="left"/>
        <w:rPr>
          <w:sz w:val="24"/>
        </w:rPr>
      </w:pPr>
      <w:r>
        <w:rPr>
          <w:sz w:val="24"/>
        </w:rPr>
        <w:t>различать</w:t>
      </w:r>
      <w:r>
        <w:rPr>
          <w:spacing w:val="-2"/>
          <w:sz w:val="24"/>
        </w:rPr>
        <w:t xml:space="preserve"> </w:t>
      </w:r>
      <w:r>
        <w:rPr>
          <w:sz w:val="24"/>
        </w:rPr>
        <w:t>на</w:t>
      </w:r>
      <w:r>
        <w:rPr>
          <w:spacing w:val="-3"/>
          <w:sz w:val="24"/>
        </w:rPr>
        <w:t xml:space="preserve"> </w:t>
      </w:r>
      <w:r>
        <w:rPr>
          <w:sz w:val="24"/>
        </w:rPr>
        <w:t>слух</w:t>
      </w:r>
      <w:r>
        <w:rPr>
          <w:spacing w:val="-1"/>
          <w:sz w:val="24"/>
        </w:rPr>
        <w:t xml:space="preserve"> </w:t>
      </w:r>
      <w:r>
        <w:rPr>
          <w:sz w:val="24"/>
        </w:rPr>
        <w:t>и</w:t>
      </w:r>
      <w:r>
        <w:rPr>
          <w:spacing w:val="-3"/>
          <w:sz w:val="24"/>
        </w:rPr>
        <w:t xml:space="preserve"> </w:t>
      </w:r>
      <w:r>
        <w:rPr>
          <w:sz w:val="24"/>
        </w:rPr>
        <w:t>адекватно</w:t>
      </w:r>
      <w:r>
        <w:rPr>
          <w:spacing w:val="-1"/>
          <w:sz w:val="24"/>
        </w:rPr>
        <w:t xml:space="preserve"> </w:t>
      </w:r>
      <w:r>
        <w:rPr>
          <w:sz w:val="24"/>
        </w:rPr>
        <w:t>произносить</w:t>
      </w:r>
      <w:r>
        <w:rPr>
          <w:spacing w:val="-4"/>
          <w:sz w:val="24"/>
        </w:rPr>
        <w:t xml:space="preserve"> </w:t>
      </w:r>
      <w:r>
        <w:rPr>
          <w:sz w:val="24"/>
        </w:rPr>
        <w:t>татарские</w:t>
      </w:r>
      <w:r>
        <w:rPr>
          <w:spacing w:val="-4"/>
          <w:sz w:val="24"/>
        </w:rPr>
        <w:t xml:space="preserve"> </w:t>
      </w:r>
      <w:r>
        <w:rPr>
          <w:sz w:val="24"/>
        </w:rPr>
        <w:t>звуки;</w:t>
      </w:r>
    </w:p>
    <w:p w:rsidR="009C46C4" w:rsidRDefault="009C46C4" w:rsidP="00B9374A">
      <w:pPr>
        <w:pStyle w:val="a5"/>
        <w:numPr>
          <w:ilvl w:val="1"/>
          <w:numId w:val="109"/>
        </w:numPr>
        <w:tabs>
          <w:tab w:val="left" w:pos="2095"/>
        </w:tabs>
        <w:spacing w:line="293" w:lineRule="exact"/>
        <w:ind w:left="2094"/>
        <w:jc w:val="left"/>
        <w:rPr>
          <w:sz w:val="24"/>
        </w:rPr>
      </w:pPr>
      <w:r>
        <w:rPr>
          <w:sz w:val="24"/>
        </w:rPr>
        <w:t>соблюдать</w:t>
      </w:r>
      <w:r>
        <w:rPr>
          <w:spacing w:val="-2"/>
          <w:sz w:val="24"/>
        </w:rPr>
        <w:t xml:space="preserve"> </w:t>
      </w:r>
      <w:r>
        <w:rPr>
          <w:sz w:val="24"/>
        </w:rPr>
        <w:t>правильное</w:t>
      </w:r>
      <w:r>
        <w:rPr>
          <w:spacing w:val="-3"/>
          <w:sz w:val="24"/>
        </w:rPr>
        <w:t xml:space="preserve"> </w:t>
      </w:r>
      <w:r>
        <w:rPr>
          <w:sz w:val="24"/>
        </w:rPr>
        <w:t>ударение</w:t>
      </w:r>
      <w:r>
        <w:rPr>
          <w:spacing w:val="-3"/>
          <w:sz w:val="24"/>
        </w:rPr>
        <w:t xml:space="preserve"> </w:t>
      </w:r>
      <w:r>
        <w:rPr>
          <w:sz w:val="24"/>
        </w:rPr>
        <w:t>в</w:t>
      </w:r>
      <w:r>
        <w:rPr>
          <w:spacing w:val="-3"/>
          <w:sz w:val="24"/>
        </w:rPr>
        <w:t xml:space="preserve"> </w:t>
      </w:r>
      <w:r>
        <w:rPr>
          <w:sz w:val="24"/>
        </w:rPr>
        <w:t>изученных</w:t>
      </w:r>
      <w:r>
        <w:rPr>
          <w:spacing w:val="-2"/>
          <w:sz w:val="24"/>
        </w:rPr>
        <w:t xml:space="preserve"> </w:t>
      </w:r>
      <w:r>
        <w:rPr>
          <w:sz w:val="24"/>
        </w:rPr>
        <w:t>словах;</w:t>
      </w:r>
    </w:p>
    <w:p w:rsidR="009C46C4" w:rsidRDefault="009C46C4" w:rsidP="00B9374A">
      <w:pPr>
        <w:pStyle w:val="a5"/>
        <w:numPr>
          <w:ilvl w:val="1"/>
          <w:numId w:val="109"/>
        </w:numPr>
        <w:tabs>
          <w:tab w:val="left" w:pos="2095"/>
        </w:tabs>
        <w:spacing w:before="2" w:line="235" w:lineRule="auto"/>
        <w:ind w:right="695" w:firstLine="707"/>
        <w:jc w:val="left"/>
        <w:rPr>
          <w:sz w:val="24"/>
        </w:rPr>
      </w:pPr>
      <w:r>
        <w:rPr>
          <w:sz w:val="24"/>
        </w:rPr>
        <w:t>соблюдать</w:t>
      </w:r>
      <w:r>
        <w:rPr>
          <w:spacing w:val="31"/>
          <w:sz w:val="24"/>
        </w:rPr>
        <w:t xml:space="preserve"> </w:t>
      </w:r>
      <w:r>
        <w:rPr>
          <w:sz w:val="24"/>
        </w:rPr>
        <w:t>особенности</w:t>
      </w:r>
      <w:r>
        <w:rPr>
          <w:spacing w:val="31"/>
          <w:sz w:val="24"/>
        </w:rPr>
        <w:t xml:space="preserve"> </w:t>
      </w:r>
      <w:r>
        <w:rPr>
          <w:sz w:val="24"/>
        </w:rPr>
        <w:t>интонации</w:t>
      </w:r>
      <w:r>
        <w:rPr>
          <w:spacing w:val="31"/>
          <w:sz w:val="24"/>
        </w:rPr>
        <w:t xml:space="preserve"> </w:t>
      </w:r>
      <w:r>
        <w:rPr>
          <w:sz w:val="24"/>
        </w:rPr>
        <w:t>в</w:t>
      </w:r>
      <w:r>
        <w:rPr>
          <w:spacing w:val="27"/>
          <w:sz w:val="24"/>
        </w:rPr>
        <w:t xml:space="preserve"> </w:t>
      </w:r>
      <w:r>
        <w:rPr>
          <w:sz w:val="24"/>
        </w:rPr>
        <w:t>повествовательных</w:t>
      </w:r>
      <w:r>
        <w:rPr>
          <w:spacing w:val="29"/>
          <w:sz w:val="24"/>
        </w:rPr>
        <w:t xml:space="preserve"> </w:t>
      </w:r>
      <w:r>
        <w:rPr>
          <w:sz w:val="24"/>
        </w:rPr>
        <w:t>и</w:t>
      </w:r>
      <w:r>
        <w:rPr>
          <w:spacing w:val="31"/>
          <w:sz w:val="24"/>
        </w:rPr>
        <w:t xml:space="preserve"> </w:t>
      </w:r>
      <w:r>
        <w:rPr>
          <w:sz w:val="24"/>
        </w:rPr>
        <w:t>побудительных</w:t>
      </w:r>
      <w:r>
        <w:rPr>
          <w:spacing w:val="-57"/>
          <w:sz w:val="24"/>
        </w:rPr>
        <w:t xml:space="preserve"> </w:t>
      </w:r>
      <w:r>
        <w:rPr>
          <w:sz w:val="24"/>
        </w:rPr>
        <w:t>предложениях,</w:t>
      </w:r>
      <w:r>
        <w:rPr>
          <w:spacing w:val="-1"/>
          <w:sz w:val="24"/>
        </w:rPr>
        <w:t xml:space="preserve"> </w:t>
      </w:r>
      <w:r>
        <w:rPr>
          <w:sz w:val="24"/>
        </w:rPr>
        <w:t>а</w:t>
      </w:r>
      <w:r>
        <w:rPr>
          <w:spacing w:val="-1"/>
          <w:sz w:val="24"/>
        </w:rPr>
        <w:t xml:space="preserve"> </w:t>
      </w:r>
      <w:r>
        <w:rPr>
          <w:sz w:val="24"/>
        </w:rPr>
        <w:t>также в</w:t>
      </w:r>
      <w:r>
        <w:rPr>
          <w:spacing w:val="-1"/>
          <w:sz w:val="24"/>
        </w:rPr>
        <w:t xml:space="preserve"> </w:t>
      </w:r>
      <w:r>
        <w:rPr>
          <w:sz w:val="24"/>
        </w:rPr>
        <w:t>изученных типах</w:t>
      </w:r>
      <w:r>
        <w:rPr>
          <w:spacing w:val="2"/>
          <w:sz w:val="24"/>
        </w:rPr>
        <w:t xml:space="preserve"> </w:t>
      </w:r>
      <w:r>
        <w:rPr>
          <w:sz w:val="24"/>
        </w:rPr>
        <w:t>вопросов.</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3" w:lineRule="exact"/>
        <w:ind w:left="2094"/>
        <w:jc w:val="left"/>
        <w:rPr>
          <w:sz w:val="24"/>
        </w:rPr>
      </w:pPr>
      <w:r>
        <w:rPr>
          <w:sz w:val="24"/>
        </w:rPr>
        <w:t>правильно</w:t>
      </w:r>
      <w:r>
        <w:rPr>
          <w:spacing w:val="-6"/>
          <w:sz w:val="24"/>
        </w:rPr>
        <w:t xml:space="preserve"> </w:t>
      </w:r>
      <w:r>
        <w:rPr>
          <w:sz w:val="24"/>
        </w:rPr>
        <w:t>писать</w:t>
      </w:r>
      <w:r>
        <w:rPr>
          <w:spacing w:val="-2"/>
          <w:sz w:val="24"/>
        </w:rPr>
        <w:t xml:space="preserve"> </w:t>
      </w:r>
      <w:r>
        <w:rPr>
          <w:sz w:val="24"/>
        </w:rPr>
        <w:t>татарские</w:t>
      </w:r>
      <w:r>
        <w:rPr>
          <w:spacing w:val="-3"/>
          <w:sz w:val="24"/>
        </w:rPr>
        <w:t xml:space="preserve"> </w:t>
      </w:r>
      <w:r>
        <w:rPr>
          <w:sz w:val="24"/>
        </w:rPr>
        <w:t>буквы</w:t>
      </w:r>
      <w:r>
        <w:rPr>
          <w:spacing w:val="-4"/>
          <w:sz w:val="24"/>
        </w:rPr>
        <w:t xml:space="preserve"> </w:t>
      </w:r>
      <w:r>
        <w:rPr>
          <w:sz w:val="24"/>
        </w:rPr>
        <w:t>и</w:t>
      </w:r>
      <w:r>
        <w:rPr>
          <w:spacing w:val="1"/>
          <w:sz w:val="24"/>
        </w:rPr>
        <w:t xml:space="preserve"> </w:t>
      </w:r>
      <w:r>
        <w:rPr>
          <w:sz w:val="24"/>
        </w:rPr>
        <w:t>изученные</w:t>
      </w:r>
      <w:r>
        <w:rPr>
          <w:spacing w:val="-4"/>
          <w:sz w:val="24"/>
        </w:rPr>
        <w:t xml:space="preserve"> </w:t>
      </w:r>
      <w:r>
        <w:rPr>
          <w:sz w:val="24"/>
        </w:rPr>
        <w:t>слова;</w:t>
      </w:r>
    </w:p>
    <w:p w:rsidR="009C46C4" w:rsidRDefault="009C46C4" w:rsidP="00B9374A">
      <w:pPr>
        <w:pStyle w:val="a5"/>
        <w:numPr>
          <w:ilvl w:val="1"/>
          <w:numId w:val="109"/>
        </w:numPr>
        <w:tabs>
          <w:tab w:val="left" w:pos="2095"/>
        </w:tabs>
        <w:spacing w:before="3" w:line="235" w:lineRule="auto"/>
        <w:ind w:right="692" w:firstLine="707"/>
        <w:jc w:val="left"/>
        <w:rPr>
          <w:sz w:val="24"/>
        </w:rPr>
      </w:pPr>
      <w:r>
        <w:rPr>
          <w:sz w:val="24"/>
        </w:rPr>
        <w:t>использовать</w:t>
      </w:r>
      <w:r>
        <w:rPr>
          <w:spacing w:val="5"/>
          <w:sz w:val="24"/>
        </w:rPr>
        <w:t xml:space="preserve"> </w:t>
      </w:r>
      <w:r>
        <w:rPr>
          <w:sz w:val="24"/>
        </w:rPr>
        <w:t>точку,</w:t>
      </w:r>
      <w:r>
        <w:rPr>
          <w:spacing w:val="6"/>
          <w:sz w:val="24"/>
        </w:rPr>
        <w:t xml:space="preserve"> </w:t>
      </w:r>
      <w:r>
        <w:rPr>
          <w:sz w:val="24"/>
        </w:rPr>
        <w:t>вопросительный</w:t>
      </w:r>
      <w:r>
        <w:rPr>
          <w:spacing w:val="2"/>
          <w:sz w:val="24"/>
        </w:rPr>
        <w:t xml:space="preserve"> </w:t>
      </w:r>
      <w:r>
        <w:rPr>
          <w:sz w:val="24"/>
        </w:rPr>
        <w:t>и</w:t>
      </w:r>
      <w:r>
        <w:rPr>
          <w:spacing w:val="4"/>
          <w:sz w:val="24"/>
        </w:rPr>
        <w:t xml:space="preserve"> </w:t>
      </w:r>
      <w:r>
        <w:rPr>
          <w:sz w:val="24"/>
        </w:rPr>
        <w:t>восклицательный</w:t>
      </w:r>
      <w:r>
        <w:rPr>
          <w:spacing w:val="2"/>
          <w:sz w:val="24"/>
        </w:rPr>
        <w:t xml:space="preserve"> </w:t>
      </w:r>
      <w:r>
        <w:rPr>
          <w:sz w:val="24"/>
        </w:rPr>
        <w:t>знаки</w:t>
      </w:r>
      <w:r>
        <w:rPr>
          <w:spacing w:val="2"/>
          <w:sz w:val="24"/>
        </w:rPr>
        <w:t xml:space="preserve"> </w:t>
      </w:r>
      <w:r>
        <w:rPr>
          <w:sz w:val="24"/>
        </w:rPr>
        <w:t>в</w:t>
      </w:r>
      <w:r>
        <w:rPr>
          <w:spacing w:val="3"/>
          <w:sz w:val="24"/>
        </w:rPr>
        <w:t xml:space="preserve"> </w:t>
      </w:r>
      <w:r>
        <w:rPr>
          <w:sz w:val="24"/>
        </w:rPr>
        <w:t>конце</w:t>
      </w:r>
      <w:r>
        <w:rPr>
          <w:spacing w:val="-57"/>
          <w:sz w:val="24"/>
        </w:rPr>
        <w:t xml:space="preserve"> </w:t>
      </w:r>
      <w:r>
        <w:rPr>
          <w:sz w:val="24"/>
        </w:rPr>
        <w:t>предложения,</w:t>
      </w:r>
      <w:r>
        <w:rPr>
          <w:spacing w:val="-1"/>
          <w:sz w:val="24"/>
        </w:rPr>
        <w:t xml:space="preserve"> </w:t>
      </w:r>
      <w:r>
        <w:rPr>
          <w:sz w:val="24"/>
        </w:rPr>
        <w:t>запятую</w:t>
      </w:r>
      <w:r>
        <w:rPr>
          <w:spacing w:val="2"/>
          <w:sz w:val="24"/>
        </w:rPr>
        <w:t xml:space="preserve"> </w:t>
      </w:r>
      <w:r>
        <w:rPr>
          <w:sz w:val="24"/>
        </w:rPr>
        <w:t>при перечислении</w:t>
      </w:r>
      <w:r>
        <w:rPr>
          <w:spacing w:val="-1"/>
          <w:sz w:val="24"/>
        </w:rPr>
        <w:t xml:space="preserve"> </w:t>
      </w:r>
      <w:r>
        <w:rPr>
          <w:sz w:val="24"/>
        </w:rPr>
        <w:t>и обращении.</w:t>
      </w:r>
    </w:p>
    <w:p w:rsidR="009C46C4" w:rsidRDefault="009C46C4" w:rsidP="009C46C4">
      <w:pPr>
        <w:pStyle w:val="1"/>
        <w:spacing w:line="275" w:lineRule="exact"/>
        <w:jc w:val="left"/>
      </w:pPr>
      <w:r>
        <w:t>Лексическая</w:t>
      </w:r>
      <w:r>
        <w:rPr>
          <w:spacing w:val="-3"/>
        </w:rPr>
        <w:t xml:space="preserve"> </w:t>
      </w:r>
      <w:r>
        <w:t>сторона</w:t>
      </w:r>
      <w:r>
        <w:rPr>
          <w:spacing w:val="-5"/>
        </w:rPr>
        <w:t xml:space="preserve"> </w:t>
      </w:r>
      <w:r>
        <w:t>речи</w:t>
      </w:r>
    </w:p>
    <w:p w:rsidR="009C46C4" w:rsidRDefault="009C46C4" w:rsidP="00B9374A">
      <w:pPr>
        <w:pStyle w:val="a5"/>
        <w:numPr>
          <w:ilvl w:val="1"/>
          <w:numId w:val="109"/>
        </w:numPr>
        <w:tabs>
          <w:tab w:val="left" w:pos="2095"/>
        </w:tabs>
        <w:spacing w:before="1" w:line="235" w:lineRule="auto"/>
        <w:ind w:right="686" w:firstLine="707"/>
        <w:jc w:val="left"/>
        <w:rPr>
          <w:sz w:val="24"/>
        </w:rPr>
      </w:pPr>
      <w:r>
        <w:rPr>
          <w:sz w:val="24"/>
        </w:rPr>
        <w:t>употреблять</w:t>
      </w:r>
      <w:r>
        <w:rPr>
          <w:spacing w:val="8"/>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7"/>
          <w:sz w:val="24"/>
        </w:rPr>
        <w:t xml:space="preserve"> </w:t>
      </w:r>
      <w:r>
        <w:rPr>
          <w:sz w:val="24"/>
        </w:rPr>
        <w:t>письменной</w:t>
      </w:r>
      <w:r>
        <w:rPr>
          <w:spacing w:val="9"/>
          <w:sz w:val="24"/>
        </w:rPr>
        <w:t xml:space="preserve"> </w:t>
      </w:r>
      <w:r>
        <w:rPr>
          <w:sz w:val="24"/>
        </w:rPr>
        <w:t>речи</w:t>
      </w:r>
      <w:r>
        <w:rPr>
          <w:spacing w:val="7"/>
          <w:sz w:val="24"/>
        </w:rPr>
        <w:t xml:space="preserve"> </w:t>
      </w:r>
      <w:r>
        <w:rPr>
          <w:sz w:val="24"/>
        </w:rPr>
        <w:t>не</w:t>
      </w:r>
      <w:r>
        <w:rPr>
          <w:spacing w:val="7"/>
          <w:sz w:val="24"/>
        </w:rPr>
        <w:t xml:space="preserve"> </w:t>
      </w:r>
      <w:r>
        <w:rPr>
          <w:sz w:val="24"/>
        </w:rPr>
        <w:t>менее</w:t>
      </w:r>
      <w:r>
        <w:rPr>
          <w:spacing w:val="12"/>
          <w:sz w:val="24"/>
        </w:rPr>
        <w:t xml:space="preserve"> </w:t>
      </w:r>
      <w:r>
        <w:rPr>
          <w:sz w:val="24"/>
        </w:rPr>
        <w:t>100</w:t>
      </w:r>
      <w:r>
        <w:rPr>
          <w:spacing w:val="9"/>
          <w:sz w:val="24"/>
        </w:rPr>
        <w:t xml:space="preserve"> </w:t>
      </w:r>
      <w:r>
        <w:rPr>
          <w:sz w:val="24"/>
        </w:rPr>
        <w:t>изученных</w:t>
      </w:r>
      <w:r>
        <w:rPr>
          <w:spacing w:val="12"/>
          <w:sz w:val="24"/>
        </w:rPr>
        <w:t xml:space="preserve"> </w:t>
      </w:r>
      <w:r>
        <w:rPr>
          <w:sz w:val="24"/>
        </w:rPr>
        <w:t>лексических</w:t>
      </w:r>
      <w:r>
        <w:rPr>
          <w:spacing w:val="-57"/>
          <w:sz w:val="24"/>
        </w:rPr>
        <w:t xml:space="preserve"> </w:t>
      </w:r>
      <w:r>
        <w:rPr>
          <w:sz w:val="24"/>
        </w:rPr>
        <w:t>единиц</w:t>
      </w:r>
      <w:r>
        <w:rPr>
          <w:spacing w:val="-1"/>
          <w:sz w:val="24"/>
        </w:rPr>
        <w:t xml:space="preserve"> </w:t>
      </w:r>
      <w:r>
        <w:rPr>
          <w:sz w:val="24"/>
        </w:rPr>
        <w:t>(слов,</w:t>
      </w:r>
      <w:r>
        <w:rPr>
          <w:spacing w:val="-2"/>
          <w:sz w:val="24"/>
        </w:rPr>
        <w:t xml:space="preserve"> </w:t>
      </w:r>
      <w:r>
        <w:rPr>
          <w:sz w:val="24"/>
        </w:rPr>
        <w:t>словосочетаний,</w:t>
      </w:r>
      <w:r>
        <w:rPr>
          <w:spacing w:val="-1"/>
          <w:sz w:val="24"/>
        </w:rPr>
        <w:t xml:space="preserve"> </w:t>
      </w:r>
      <w:r>
        <w:rPr>
          <w:sz w:val="24"/>
        </w:rPr>
        <w:t>речевых</w:t>
      </w:r>
      <w:r>
        <w:rPr>
          <w:spacing w:val="2"/>
          <w:sz w:val="24"/>
        </w:rPr>
        <w:t xml:space="preserve"> </w:t>
      </w:r>
      <w:r>
        <w:rPr>
          <w:sz w:val="24"/>
        </w:rPr>
        <w:t>клише)</w:t>
      </w:r>
      <w:r>
        <w:rPr>
          <w:spacing w:val="-1"/>
          <w:sz w:val="24"/>
        </w:rPr>
        <w:t xml:space="preserve"> </w:t>
      </w:r>
      <w:r>
        <w:rPr>
          <w:sz w:val="24"/>
        </w:rPr>
        <w:t>в</w:t>
      </w:r>
      <w:r>
        <w:rPr>
          <w:spacing w:val="-3"/>
          <w:sz w:val="24"/>
        </w:rPr>
        <w:t xml:space="preserve"> </w:t>
      </w:r>
      <w:r>
        <w:rPr>
          <w:sz w:val="24"/>
        </w:rPr>
        <w:t>их</w:t>
      </w:r>
      <w:r>
        <w:rPr>
          <w:spacing w:val="2"/>
          <w:sz w:val="24"/>
        </w:rPr>
        <w:t xml:space="preserve"> </w:t>
      </w:r>
      <w:r>
        <w:rPr>
          <w:sz w:val="24"/>
        </w:rPr>
        <w:t>основных</w:t>
      </w:r>
      <w:r>
        <w:rPr>
          <w:spacing w:val="-2"/>
          <w:sz w:val="24"/>
        </w:rPr>
        <w:t xml:space="preserve"> </w:t>
      </w:r>
      <w:r>
        <w:rPr>
          <w:sz w:val="24"/>
        </w:rPr>
        <w:t>значениях;</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группировать</w:t>
      </w:r>
      <w:r>
        <w:rPr>
          <w:spacing w:val="-2"/>
          <w:sz w:val="24"/>
        </w:rPr>
        <w:t xml:space="preserve"> </w:t>
      </w:r>
      <w:r>
        <w:rPr>
          <w:sz w:val="24"/>
        </w:rPr>
        <w:t>лексику</w:t>
      </w:r>
      <w:r>
        <w:rPr>
          <w:spacing w:val="-8"/>
          <w:sz w:val="24"/>
        </w:rPr>
        <w:t xml:space="preserve"> </w:t>
      </w:r>
      <w:r>
        <w:rPr>
          <w:sz w:val="24"/>
        </w:rPr>
        <w:t>по</w:t>
      </w:r>
      <w:r>
        <w:rPr>
          <w:spacing w:val="-3"/>
          <w:sz w:val="24"/>
        </w:rPr>
        <w:t xml:space="preserve"> </w:t>
      </w:r>
      <w:r>
        <w:rPr>
          <w:sz w:val="24"/>
        </w:rPr>
        <w:t>тематическому</w:t>
      </w:r>
      <w:r>
        <w:rPr>
          <w:spacing w:val="-7"/>
          <w:sz w:val="24"/>
        </w:rPr>
        <w:t xml:space="preserve"> </w:t>
      </w:r>
      <w:r>
        <w:rPr>
          <w:sz w:val="24"/>
        </w:rPr>
        <w:t>принципу;</w:t>
      </w:r>
    </w:p>
    <w:p w:rsidR="009C46C4" w:rsidRDefault="009C46C4" w:rsidP="00B9374A">
      <w:pPr>
        <w:pStyle w:val="a5"/>
        <w:numPr>
          <w:ilvl w:val="1"/>
          <w:numId w:val="109"/>
        </w:numPr>
        <w:tabs>
          <w:tab w:val="left" w:pos="2095"/>
        </w:tabs>
        <w:spacing w:before="2" w:line="235" w:lineRule="auto"/>
        <w:ind w:right="682" w:firstLine="707"/>
        <w:jc w:val="left"/>
        <w:rPr>
          <w:sz w:val="24"/>
        </w:rPr>
      </w:pPr>
      <w:r>
        <w:rPr>
          <w:sz w:val="24"/>
        </w:rPr>
        <w:t>употреблять</w:t>
      </w:r>
      <w:r>
        <w:rPr>
          <w:spacing w:val="41"/>
          <w:sz w:val="24"/>
        </w:rPr>
        <w:t xml:space="preserve"> </w:t>
      </w:r>
      <w:r>
        <w:rPr>
          <w:sz w:val="24"/>
        </w:rPr>
        <w:t>в</w:t>
      </w:r>
      <w:r>
        <w:rPr>
          <w:spacing w:val="42"/>
          <w:sz w:val="24"/>
        </w:rPr>
        <w:t xml:space="preserve"> </w:t>
      </w:r>
      <w:r>
        <w:rPr>
          <w:sz w:val="24"/>
        </w:rPr>
        <w:t>устной</w:t>
      </w:r>
      <w:r>
        <w:rPr>
          <w:spacing w:val="42"/>
          <w:sz w:val="24"/>
        </w:rPr>
        <w:t xml:space="preserve"> </w:t>
      </w:r>
      <w:r>
        <w:rPr>
          <w:sz w:val="24"/>
        </w:rPr>
        <w:t>и</w:t>
      </w:r>
      <w:r>
        <w:rPr>
          <w:spacing w:val="41"/>
          <w:sz w:val="24"/>
        </w:rPr>
        <w:t xml:space="preserve"> </w:t>
      </w:r>
      <w:r>
        <w:rPr>
          <w:sz w:val="24"/>
        </w:rPr>
        <w:t>письменной</w:t>
      </w:r>
      <w:r>
        <w:rPr>
          <w:spacing w:val="39"/>
          <w:sz w:val="24"/>
        </w:rPr>
        <w:t xml:space="preserve"> </w:t>
      </w:r>
      <w:r>
        <w:rPr>
          <w:sz w:val="24"/>
        </w:rPr>
        <w:t>речи</w:t>
      </w:r>
      <w:r>
        <w:rPr>
          <w:spacing w:val="42"/>
          <w:sz w:val="24"/>
        </w:rPr>
        <w:t xml:space="preserve"> </w:t>
      </w:r>
      <w:r>
        <w:rPr>
          <w:sz w:val="24"/>
        </w:rPr>
        <w:t>изученные</w:t>
      </w:r>
      <w:r>
        <w:rPr>
          <w:spacing w:val="41"/>
          <w:sz w:val="24"/>
        </w:rPr>
        <w:t xml:space="preserve"> </w:t>
      </w:r>
      <w:r>
        <w:rPr>
          <w:sz w:val="24"/>
        </w:rPr>
        <w:t>синонимы</w:t>
      </w:r>
      <w:r>
        <w:rPr>
          <w:spacing w:val="39"/>
          <w:sz w:val="24"/>
        </w:rPr>
        <w:t xml:space="preserve"> </w:t>
      </w:r>
      <w:r>
        <w:rPr>
          <w:sz w:val="24"/>
        </w:rPr>
        <w:t>и</w:t>
      </w:r>
      <w:r>
        <w:rPr>
          <w:spacing w:val="39"/>
          <w:sz w:val="24"/>
        </w:rPr>
        <w:t xml:space="preserve"> </w:t>
      </w:r>
      <w:r>
        <w:rPr>
          <w:sz w:val="24"/>
        </w:rPr>
        <w:t>антонимы,</w:t>
      </w:r>
      <w:r>
        <w:rPr>
          <w:spacing w:val="-57"/>
          <w:sz w:val="24"/>
        </w:rPr>
        <w:t xml:space="preserve"> </w:t>
      </w:r>
      <w:r>
        <w:rPr>
          <w:sz w:val="24"/>
        </w:rPr>
        <w:t>заимствованные</w:t>
      </w:r>
      <w:r>
        <w:rPr>
          <w:spacing w:val="-3"/>
          <w:sz w:val="24"/>
        </w:rPr>
        <w:t xml:space="preserve"> </w:t>
      </w:r>
      <w:r>
        <w:rPr>
          <w:sz w:val="24"/>
        </w:rPr>
        <w:t>слова.</w:t>
      </w:r>
    </w:p>
    <w:p w:rsidR="009C46C4" w:rsidRDefault="009C46C4" w:rsidP="009C46C4">
      <w:pPr>
        <w:pStyle w:val="1"/>
        <w:spacing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jc w:val="left"/>
      </w:pPr>
      <w:r>
        <w:t>Употреблять</w:t>
      </w:r>
      <w:r>
        <w:rPr>
          <w:spacing w:val="-3"/>
        </w:rPr>
        <w:t xml:space="preserve"> </w:t>
      </w:r>
      <w:r>
        <w:t>в</w:t>
      </w:r>
      <w:r>
        <w:rPr>
          <w:spacing w:val="-2"/>
        </w:rPr>
        <w:t xml:space="preserve"> </w:t>
      </w:r>
      <w:r>
        <w:t>устной</w:t>
      </w:r>
      <w:r>
        <w:rPr>
          <w:spacing w:val="-2"/>
        </w:rPr>
        <w:t xml:space="preserve"> </w:t>
      </w:r>
      <w:r>
        <w:t>и</w:t>
      </w:r>
      <w:r>
        <w:rPr>
          <w:spacing w:val="-5"/>
        </w:rPr>
        <w:t xml:space="preserve"> </w:t>
      </w:r>
      <w:r>
        <w:t>письменной</w:t>
      </w:r>
      <w:r>
        <w:rPr>
          <w:spacing w:val="-2"/>
        </w:rPr>
        <w:t xml:space="preserve"> </w:t>
      </w:r>
      <w:r>
        <w:t>речи</w:t>
      </w:r>
      <w:r>
        <w:rPr>
          <w:spacing w:val="-3"/>
        </w:rPr>
        <w:t xml:space="preserve"> </w:t>
      </w:r>
      <w:r>
        <w:t>изученные</w:t>
      </w:r>
      <w:r>
        <w:rPr>
          <w:spacing w:val="-4"/>
        </w:rPr>
        <w:t xml:space="preserve"> </w:t>
      </w:r>
      <w:r>
        <w:t>морфологические</w:t>
      </w:r>
      <w:r>
        <w:rPr>
          <w:spacing w:val="-4"/>
        </w:rPr>
        <w:t xml:space="preserve"> </w:t>
      </w:r>
      <w:r>
        <w:t>формы</w:t>
      </w:r>
      <w:r>
        <w:rPr>
          <w:spacing w:val="-2"/>
        </w:rPr>
        <w:t xml:space="preserve"> </w:t>
      </w:r>
      <w:r>
        <w:t>и</w:t>
      </w:r>
      <w:r>
        <w:rPr>
          <w:spacing w:val="-57"/>
        </w:rPr>
        <w:t xml:space="preserve"> </w:t>
      </w:r>
      <w:r>
        <w:t>синтаксические</w:t>
      </w:r>
      <w:r>
        <w:rPr>
          <w:spacing w:val="-2"/>
        </w:rPr>
        <w:t xml:space="preserve"> </w:t>
      </w:r>
      <w:r>
        <w:t>конструкции</w:t>
      </w:r>
      <w:r>
        <w:rPr>
          <w:spacing w:val="-1"/>
        </w:rPr>
        <w:t xml:space="preserve"> </w:t>
      </w:r>
      <w:r>
        <w:t>в</w:t>
      </w:r>
      <w:r>
        <w:rPr>
          <w:spacing w:val="-2"/>
        </w:rPr>
        <w:t xml:space="preserve"> </w:t>
      </w:r>
      <w:r>
        <w:t>рамках</w:t>
      </w:r>
      <w:r>
        <w:rPr>
          <w:spacing w:val="2"/>
        </w:rPr>
        <w:t xml:space="preserve"> </w:t>
      </w:r>
      <w:r>
        <w:t>тематического</w:t>
      </w:r>
      <w:r>
        <w:rPr>
          <w:spacing w:val="-1"/>
        </w:rPr>
        <w:t xml:space="preserve"> </w:t>
      </w:r>
      <w:r>
        <w:t>содержания</w:t>
      </w:r>
      <w:r>
        <w:rPr>
          <w:spacing w:val="-1"/>
        </w:rPr>
        <w:t xml:space="preserve"> </w:t>
      </w:r>
      <w:r>
        <w:t>речи:</w:t>
      </w:r>
    </w:p>
    <w:p w:rsidR="009C46C4" w:rsidRDefault="009C46C4" w:rsidP="00B9374A">
      <w:pPr>
        <w:pStyle w:val="a5"/>
        <w:numPr>
          <w:ilvl w:val="1"/>
          <w:numId w:val="109"/>
        </w:numPr>
        <w:tabs>
          <w:tab w:val="left" w:pos="2095"/>
        </w:tabs>
        <w:spacing w:line="293" w:lineRule="exact"/>
        <w:ind w:left="2094"/>
        <w:jc w:val="left"/>
        <w:rPr>
          <w:sz w:val="24"/>
        </w:rPr>
      </w:pPr>
      <w:r>
        <w:rPr>
          <w:sz w:val="24"/>
        </w:rPr>
        <w:t>имена</w:t>
      </w:r>
      <w:r>
        <w:rPr>
          <w:spacing w:val="-3"/>
          <w:sz w:val="24"/>
        </w:rPr>
        <w:t xml:space="preserve"> </w:t>
      </w:r>
      <w:r>
        <w:rPr>
          <w:sz w:val="24"/>
        </w:rPr>
        <w:t>существительные</w:t>
      </w:r>
      <w:r>
        <w:rPr>
          <w:spacing w:val="-2"/>
          <w:sz w:val="24"/>
        </w:rPr>
        <w:t xml:space="preserve"> </w:t>
      </w:r>
      <w:r>
        <w:rPr>
          <w:sz w:val="24"/>
        </w:rPr>
        <w:t>в</w:t>
      </w:r>
      <w:r>
        <w:rPr>
          <w:spacing w:val="-3"/>
          <w:sz w:val="24"/>
        </w:rPr>
        <w:t xml:space="preserve"> </w:t>
      </w:r>
      <w:r>
        <w:rPr>
          <w:sz w:val="24"/>
        </w:rPr>
        <w:t>единственном</w:t>
      </w:r>
      <w:r>
        <w:rPr>
          <w:spacing w:val="-3"/>
          <w:sz w:val="24"/>
        </w:rPr>
        <w:t xml:space="preserve"> </w:t>
      </w:r>
      <w:r>
        <w:rPr>
          <w:sz w:val="24"/>
        </w:rPr>
        <w:t>и</w:t>
      </w:r>
      <w:r>
        <w:rPr>
          <w:spacing w:val="-2"/>
          <w:sz w:val="24"/>
        </w:rPr>
        <w:t xml:space="preserve"> </w:t>
      </w:r>
      <w:r>
        <w:rPr>
          <w:sz w:val="24"/>
        </w:rPr>
        <w:t>множественном</w:t>
      </w:r>
      <w:r>
        <w:rPr>
          <w:spacing w:val="-3"/>
          <w:sz w:val="24"/>
        </w:rPr>
        <w:t xml:space="preserve"> </w:t>
      </w:r>
      <w:r>
        <w:rPr>
          <w:sz w:val="24"/>
        </w:rPr>
        <w:t>числах;</w:t>
      </w:r>
    </w:p>
    <w:p w:rsidR="009C46C4" w:rsidRDefault="009C46C4" w:rsidP="00B9374A">
      <w:pPr>
        <w:pStyle w:val="a5"/>
        <w:numPr>
          <w:ilvl w:val="1"/>
          <w:numId w:val="109"/>
        </w:numPr>
        <w:tabs>
          <w:tab w:val="left" w:pos="2095"/>
        </w:tabs>
        <w:spacing w:line="292" w:lineRule="exact"/>
        <w:ind w:left="2094"/>
        <w:jc w:val="left"/>
        <w:rPr>
          <w:sz w:val="24"/>
        </w:rPr>
      </w:pPr>
      <w:r>
        <w:rPr>
          <w:sz w:val="24"/>
        </w:rPr>
        <w:t>вопросительные</w:t>
      </w:r>
      <w:r>
        <w:rPr>
          <w:spacing w:val="11"/>
          <w:sz w:val="24"/>
        </w:rPr>
        <w:t xml:space="preserve"> </w:t>
      </w:r>
      <w:r>
        <w:rPr>
          <w:sz w:val="24"/>
        </w:rPr>
        <w:t>местоимения</w:t>
      </w:r>
      <w:r>
        <w:rPr>
          <w:spacing w:val="72"/>
          <w:sz w:val="24"/>
        </w:rPr>
        <w:t xml:space="preserve"> </w:t>
      </w:r>
      <w:r>
        <w:rPr>
          <w:sz w:val="24"/>
        </w:rPr>
        <w:t>«кем?»,</w:t>
      </w:r>
      <w:r>
        <w:rPr>
          <w:spacing w:val="74"/>
          <w:sz w:val="24"/>
        </w:rPr>
        <w:t xml:space="preserve"> </w:t>
      </w:r>
      <w:r>
        <w:rPr>
          <w:sz w:val="24"/>
        </w:rPr>
        <w:t>«нәрсә?»,</w:t>
      </w:r>
      <w:r>
        <w:rPr>
          <w:spacing w:val="74"/>
          <w:sz w:val="24"/>
        </w:rPr>
        <w:t xml:space="preserve"> </w:t>
      </w:r>
      <w:r>
        <w:rPr>
          <w:sz w:val="24"/>
        </w:rPr>
        <w:t>«кая?»,</w:t>
      </w:r>
      <w:r>
        <w:rPr>
          <w:spacing w:val="79"/>
          <w:sz w:val="24"/>
        </w:rPr>
        <w:t xml:space="preserve"> </w:t>
      </w:r>
      <w:r>
        <w:rPr>
          <w:sz w:val="24"/>
        </w:rPr>
        <w:t>«кайда?»,</w:t>
      </w:r>
      <w:r>
        <w:rPr>
          <w:spacing w:val="76"/>
          <w:sz w:val="24"/>
        </w:rPr>
        <w:t xml:space="preserve"> </w:t>
      </w:r>
      <w:r>
        <w:rPr>
          <w:sz w:val="24"/>
        </w:rPr>
        <w:t>«ничә?»,</w:t>
      </w:r>
    </w:p>
    <w:p w:rsidR="009C46C4" w:rsidRDefault="009C46C4" w:rsidP="009C46C4">
      <w:pPr>
        <w:pStyle w:val="a3"/>
        <w:spacing w:line="274" w:lineRule="exact"/>
        <w:ind w:firstLine="0"/>
        <w:jc w:val="left"/>
      </w:pPr>
      <w:r>
        <w:t>«ничәнче?»,</w:t>
      </w:r>
      <w:r>
        <w:rPr>
          <w:spacing w:val="-4"/>
        </w:rPr>
        <w:t xml:space="preserve"> </w:t>
      </w:r>
      <w:r>
        <w:t>«нинди?»,</w:t>
      </w:r>
      <w:r>
        <w:rPr>
          <w:spacing w:val="-5"/>
        </w:rPr>
        <w:t xml:space="preserve"> </w:t>
      </w:r>
      <w:r>
        <w:t>«нишли?»;</w:t>
      </w:r>
    </w:p>
    <w:p w:rsidR="009C46C4" w:rsidRDefault="009C46C4" w:rsidP="00B9374A">
      <w:pPr>
        <w:pStyle w:val="a5"/>
        <w:numPr>
          <w:ilvl w:val="1"/>
          <w:numId w:val="109"/>
        </w:numPr>
        <w:tabs>
          <w:tab w:val="left" w:pos="2095"/>
        </w:tabs>
        <w:spacing w:before="2"/>
        <w:ind w:left="2094"/>
        <w:jc w:val="left"/>
        <w:rPr>
          <w:sz w:val="24"/>
        </w:rPr>
      </w:pPr>
      <w:r>
        <w:rPr>
          <w:sz w:val="24"/>
        </w:rPr>
        <w:t>существительные</w:t>
      </w:r>
      <w:r>
        <w:rPr>
          <w:spacing w:val="-4"/>
          <w:sz w:val="24"/>
        </w:rPr>
        <w:t xml:space="preserve"> </w:t>
      </w:r>
      <w:r>
        <w:rPr>
          <w:sz w:val="24"/>
        </w:rPr>
        <w:t>с</w:t>
      </w:r>
      <w:r>
        <w:rPr>
          <w:spacing w:val="1"/>
          <w:sz w:val="24"/>
        </w:rPr>
        <w:t xml:space="preserve"> </w:t>
      </w:r>
      <w:r>
        <w:rPr>
          <w:sz w:val="24"/>
        </w:rPr>
        <w:t>аффиксами</w:t>
      </w:r>
      <w:r>
        <w:rPr>
          <w:spacing w:val="2"/>
          <w:sz w:val="24"/>
        </w:rPr>
        <w:t xml:space="preserve"> </w:t>
      </w:r>
      <w:r>
        <w:rPr>
          <w:sz w:val="24"/>
        </w:rPr>
        <w:t>принадлежности</w:t>
      </w:r>
      <w:r>
        <w:rPr>
          <w:spacing w:val="1"/>
          <w:sz w:val="24"/>
        </w:rPr>
        <w:t xml:space="preserve"> </w:t>
      </w:r>
      <w:r>
        <w:rPr>
          <w:sz w:val="24"/>
        </w:rPr>
        <w:t>I, II</w:t>
      </w:r>
      <w:r>
        <w:rPr>
          <w:spacing w:val="-6"/>
          <w:sz w:val="24"/>
        </w:rPr>
        <w:t xml:space="preserve"> </w:t>
      </w:r>
      <w:r>
        <w:rPr>
          <w:sz w:val="24"/>
        </w:rPr>
        <w:t>лица</w:t>
      </w:r>
      <w:r>
        <w:rPr>
          <w:spacing w:val="-2"/>
          <w:sz w:val="24"/>
        </w:rPr>
        <w:t xml:space="preserve"> </w:t>
      </w:r>
      <w:r>
        <w:rPr>
          <w:sz w:val="24"/>
        </w:rPr>
        <w:t>единственного</w:t>
      </w:r>
      <w:r>
        <w:rPr>
          <w:spacing w:val="-2"/>
          <w:sz w:val="24"/>
        </w:rPr>
        <w:t xml:space="preserve"> </w:t>
      </w:r>
      <w:r>
        <w:rPr>
          <w:sz w:val="24"/>
        </w:rPr>
        <w:t>числа;</w:t>
      </w:r>
    </w:p>
    <w:p w:rsidR="009C46C4" w:rsidRDefault="009C46C4" w:rsidP="00B9374A">
      <w:pPr>
        <w:pStyle w:val="a5"/>
        <w:numPr>
          <w:ilvl w:val="1"/>
          <w:numId w:val="109"/>
        </w:numPr>
        <w:tabs>
          <w:tab w:val="left" w:pos="2095"/>
        </w:tabs>
        <w:spacing w:before="1" w:line="293" w:lineRule="exact"/>
        <w:ind w:left="2094"/>
        <w:jc w:val="left"/>
        <w:rPr>
          <w:sz w:val="24"/>
        </w:rPr>
      </w:pPr>
      <w:r>
        <w:rPr>
          <w:sz w:val="24"/>
        </w:rPr>
        <w:t>именаприлагательные,</w:t>
      </w:r>
      <w:r>
        <w:rPr>
          <w:spacing w:val="-4"/>
          <w:sz w:val="24"/>
        </w:rPr>
        <w:t xml:space="preserve"> </w:t>
      </w:r>
      <w:r>
        <w:rPr>
          <w:sz w:val="24"/>
        </w:rPr>
        <w:t>обозначающие</w:t>
      </w:r>
      <w:r>
        <w:rPr>
          <w:spacing w:val="-5"/>
          <w:sz w:val="24"/>
        </w:rPr>
        <w:t xml:space="preserve"> </w:t>
      </w:r>
      <w:r>
        <w:rPr>
          <w:sz w:val="24"/>
        </w:rPr>
        <w:t>цвет;</w:t>
      </w:r>
    </w:p>
    <w:p w:rsidR="009C46C4" w:rsidRDefault="009C46C4" w:rsidP="00B9374A">
      <w:pPr>
        <w:pStyle w:val="a5"/>
        <w:numPr>
          <w:ilvl w:val="1"/>
          <w:numId w:val="109"/>
        </w:numPr>
        <w:tabs>
          <w:tab w:val="left" w:pos="2095"/>
        </w:tabs>
        <w:spacing w:before="2" w:line="235" w:lineRule="auto"/>
        <w:ind w:right="689" w:firstLine="707"/>
        <w:jc w:val="left"/>
        <w:rPr>
          <w:sz w:val="24"/>
        </w:rPr>
      </w:pPr>
      <w:r>
        <w:rPr>
          <w:sz w:val="24"/>
        </w:rPr>
        <w:t>конструкция</w:t>
      </w:r>
      <w:r>
        <w:rPr>
          <w:spacing w:val="6"/>
          <w:sz w:val="24"/>
        </w:rPr>
        <w:t xml:space="preserve"> </w:t>
      </w:r>
      <w:r>
        <w:rPr>
          <w:sz w:val="24"/>
        </w:rPr>
        <w:t>«имя</w:t>
      </w:r>
      <w:r>
        <w:rPr>
          <w:spacing w:val="1"/>
          <w:sz w:val="24"/>
        </w:rPr>
        <w:t xml:space="preserve"> </w:t>
      </w:r>
      <w:r>
        <w:rPr>
          <w:sz w:val="24"/>
        </w:rPr>
        <w:t>прилагательное +</w:t>
      </w:r>
      <w:r>
        <w:rPr>
          <w:spacing w:val="1"/>
          <w:sz w:val="24"/>
        </w:rPr>
        <w:t xml:space="preserve"> </w:t>
      </w:r>
      <w:r>
        <w:rPr>
          <w:sz w:val="24"/>
        </w:rPr>
        <w:t>имя</w:t>
      </w:r>
      <w:r>
        <w:rPr>
          <w:spacing w:val="1"/>
          <w:sz w:val="24"/>
        </w:rPr>
        <w:t xml:space="preserve"> </w:t>
      </w:r>
      <w:r>
        <w:rPr>
          <w:sz w:val="24"/>
        </w:rPr>
        <w:t>существительное</w:t>
      </w:r>
      <w:r>
        <w:rPr>
          <w:spacing w:val="7"/>
          <w:sz w:val="24"/>
        </w:rPr>
        <w:t xml:space="preserve"> </w:t>
      </w:r>
      <w:r>
        <w:rPr>
          <w:sz w:val="24"/>
        </w:rPr>
        <w:t>во</w:t>
      </w:r>
      <w:r>
        <w:rPr>
          <w:spacing w:val="1"/>
          <w:sz w:val="24"/>
        </w:rPr>
        <w:t xml:space="preserve"> </w:t>
      </w:r>
      <w:r>
        <w:rPr>
          <w:sz w:val="24"/>
        </w:rPr>
        <w:t>мн.</w:t>
      </w:r>
      <w:r>
        <w:rPr>
          <w:spacing w:val="1"/>
          <w:sz w:val="24"/>
        </w:rPr>
        <w:t xml:space="preserve"> </w:t>
      </w:r>
      <w:r>
        <w:rPr>
          <w:sz w:val="24"/>
        </w:rPr>
        <w:t>числе»</w:t>
      </w:r>
      <w:r>
        <w:rPr>
          <w:spacing w:val="-3"/>
          <w:sz w:val="24"/>
        </w:rPr>
        <w:t xml:space="preserve"> </w:t>
      </w:r>
      <w:r>
        <w:rPr>
          <w:sz w:val="24"/>
        </w:rPr>
        <w:t>(яхшы</w:t>
      </w:r>
      <w:r>
        <w:rPr>
          <w:spacing w:val="-57"/>
          <w:sz w:val="24"/>
        </w:rPr>
        <w:t xml:space="preserve"> </w:t>
      </w:r>
      <w:r>
        <w:rPr>
          <w:sz w:val="24"/>
        </w:rPr>
        <w:t>укучылар);</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существительные</w:t>
      </w:r>
      <w:r>
        <w:rPr>
          <w:spacing w:val="-5"/>
          <w:sz w:val="24"/>
        </w:rPr>
        <w:t xml:space="preserve"> </w:t>
      </w:r>
      <w:r>
        <w:rPr>
          <w:sz w:val="24"/>
        </w:rPr>
        <w:t>в</w:t>
      </w:r>
      <w:r>
        <w:rPr>
          <w:spacing w:val="-3"/>
          <w:sz w:val="24"/>
        </w:rPr>
        <w:t xml:space="preserve"> </w:t>
      </w:r>
      <w:r>
        <w:rPr>
          <w:sz w:val="24"/>
        </w:rPr>
        <w:t>направительном</w:t>
      </w:r>
      <w:r>
        <w:rPr>
          <w:spacing w:val="-3"/>
          <w:sz w:val="24"/>
        </w:rPr>
        <w:t xml:space="preserve"> </w:t>
      </w:r>
      <w:r>
        <w:rPr>
          <w:sz w:val="24"/>
        </w:rPr>
        <w:t>и</w:t>
      </w:r>
      <w:r>
        <w:rPr>
          <w:spacing w:val="-2"/>
          <w:sz w:val="24"/>
        </w:rPr>
        <w:t xml:space="preserve"> </w:t>
      </w:r>
      <w:r>
        <w:rPr>
          <w:sz w:val="24"/>
        </w:rPr>
        <w:t>местно-временном</w:t>
      </w:r>
      <w:r>
        <w:rPr>
          <w:spacing w:val="-4"/>
          <w:sz w:val="24"/>
        </w:rPr>
        <w:t xml:space="preserve"> </w:t>
      </w:r>
      <w:r>
        <w:rPr>
          <w:sz w:val="24"/>
        </w:rPr>
        <w:t>падежах;</w:t>
      </w:r>
    </w:p>
    <w:p w:rsidR="009C46C4" w:rsidRDefault="009C46C4" w:rsidP="00B9374A">
      <w:pPr>
        <w:pStyle w:val="a5"/>
        <w:numPr>
          <w:ilvl w:val="1"/>
          <w:numId w:val="109"/>
        </w:numPr>
        <w:tabs>
          <w:tab w:val="left" w:pos="2095"/>
        </w:tabs>
        <w:spacing w:line="293" w:lineRule="exact"/>
        <w:ind w:left="2094"/>
        <w:jc w:val="left"/>
        <w:rPr>
          <w:sz w:val="24"/>
        </w:rPr>
      </w:pPr>
      <w:r>
        <w:rPr>
          <w:sz w:val="24"/>
        </w:rPr>
        <w:t>количественные</w:t>
      </w:r>
      <w:r>
        <w:rPr>
          <w:spacing w:val="-4"/>
          <w:sz w:val="24"/>
        </w:rPr>
        <w:t xml:space="preserve"> </w:t>
      </w:r>
      <w:r>
        <w:rPr>
          <w:sz w:val="24"/>
        </w:rPr>
        <w:t>и</w:t>
      </w:r>
      <w:r>
        <w:rPr>
          <w:spacing w:val="-1"/>
          <w:sz w:val="24"/>
        </w:rPr>
        <w:t xml:space="preserve"> </w:t>
      </w:r>
      <w:r>
        <w:rPr>
          <w:sz w:val="24"/>
        </w:rPr>
        <w:t>порядковые числительные</w:t>
      </w:r>
      <w:r>
        <w:rPr>
          <w:spacing w:val="-4"/>
          <w:sz w:val="24"/>
        </w:rPr>
        <w:t xml:space="preserve"> </w:t>
      </w:r>
      <w:r>
        <w:rPr>
          <w:sz w:val="24"/>
        </w:rPr>
        <w:t>(1–10);</w:t>
      </w:r>
    </w:p>
    <w:p w:rsidR="009C46C4" w:rsidRDefault="009C46C4" w:rsidP="00B9374A">
      <w:pPr>
        <w:pStyle w:val="a5"/>
        <w:numPr>
          <w:ilvl w:val="1"/>
          <w:numId w:val="109"/>
        </w:numPr>
        <w:tabs>
          <w:tab w:val="left" w:pos="2095"/>
        </w:tabs>
        <w:spacing w:line="293" w:lineRule="exact"/>
        <w:ind w:left="2094"/>
        <w:jc w:val="left"/>
        <w:rPr>
          <w:sz w:val="24"/>
        </w:rPr>
      </w:pPr>
      <w:r>
        <w:rPr>
          <w:sz w:val="24"/>
        </w:rPr>
        <w:t>конструкция</w:t>
      </w:r>
      <w:r>
        <w:rPr>
          <w:spacing w:val="1"/>
          <w:sz w:val="24"/>
        </w:rPr>
        <w:t xml:space="preserve"> </w:t>
      </w:r>
      <w:r>
        <w:rPr>
          <w:sz w:val="24"/>
        </w:rPr>
        <w:t>«числительное</w:t>
      </w:r>
      <w:r>
        <w:rPr>
          <w:spacing w:val="-4"/>
          <w:sz w:val="24"/>
        </w:rPr>
        <w:t xml:space="preserve"> </w:t>
      </w:r>
      <w:r>
        <w:rPr>
          <w:sz w:val="24"/>
        </w:rPr>
        <w:t>+</w:t>
      </w:r>
      <w:r>
        <w:rPr>
          <w:spacing w:val="-3"/>
          <w:sz w:val="24"/>
        </w:rPr>
        <w:t xml:space="preserve"> </w:t>
      </w:r>
      <w:r>
        <w:rPr>
          <w:sz w:val="24"/>
        </w:rPr>
        <w:t>имя</w:t>
      </w:r>
      <w:r>
        <w:rPr>
          <w:spacing w:val="-3"/>
          <w:sz w:val="24"/>
        </w:rPr>
        <w:t xml:space="preserve"> </w:t>
      </w:r>
      <w:r>
        <w:rPr>
          <w:sz w:val="24"/>
        </w:rPr>
        <w:t>существительное</w:t>
      </w:r>
      <w:r>
        <w:rPr>
          <w:spacing w:val="-4"/>
          <w:sz w:val="24"/>
        </w:rPr>
        <w:t xml:space="preserve"> </w:t>
      </w:r>
      <w:r>
        <w:rPr>
          <w:sz w:val="24"/>
        </w:rPr>
        <w:t>в</w:t>
      </w:r>
      <w:r>
        <w:rPr>
          <w:spacing w:val="-3"/>
          <w:sz w:val="24"/>
        </w:rPr>
        <w:t xml:space="preserve"> </w:t>
      </w:r>
      <w:r>
        <w:rPr>
          <w:sz w:val="24"/>
        </w:rPr>
        <w:t>ед.</w:t>
      </w:r>
      <w:r>
        <w:rPr>
          <w:spacing w:val="-3"/>
          <w:sz w:val="24"/>
        </w:rPr>
        <w:t xml:space="preserve"> </w:t>
      </w:r>
      <w:r>
        <w:rPr>
          <w:sz w:val="24"/>
        </w:rPr>
        <w:t>числе»</w:t>
      </w:r>
      <w:r>
        <w:rPr>
          <w:spacing w:val="-8"/>
          <w:sz w:val="24"/>
        </w:rPr>
        <w:t xml:space="preserve"> </w:t>
      </w:r>
      <w:r>
        <w:rPr>
          <w:sz w:val="24"/>
        </w:rPr>
        <w:t>(биш</w:t>
      </w:r>
      <w:r>
        <w:rPr>
          <w:spacing w:val="-1"/>
          <w:sz w:val="24"/>
        </w:rPr>
        <w:t xml:space="preserve"> </w:t>
      </w:r>
      <w:r>
        <w:rPr>
          <w:sz w:val="24"/>
        </w:rPr>
        <w:t>укучы);</w:t>
      </w:r>
    </w:p>
    <w:p w:rsidR="009C46C4" w:rsidRDefault="009C46C4" w:rsidP="00B9374A">
      <w:pPr>
        <w:pStyle w:val="a5"/>
        <w:numPr>
          <w:ilvl w:val="1"/>
          <w:numId w:val="109"/>
        </w:numPr>
        <w:tabs>
          <w:tab w:val="left" w:pos="2095"/>
        </w:tabs>
        <w:ind w:right="686" w:firstLine="707"/>
        <w:jc w:val="left"/>
        <w:rPr>
          <w:sz w:val="24"/>
        </w:rPr>
      </w:pPr>
      <w:r>
        <w:rPr>
          <w:sz w:val="24"/>
        </w:rPr>
        <w:t>личные</w:t>
      </w:r>
      <w:r>
        <w:rPr>
          <w:spacing w:val="1"/>
          <w:sz w:val="24"/>
        </w:rPr>
        <w:t xml:space="preserve"> </w:t>
      </w:r>
      <w:r>
        <w:rPr>
          <w:sz w:val="24"/>
        </w:rPr>
        <w:t>местоимения</w:t>
      </w:r>
      <w:r>
        <w:rPr>
          <w:spacing w:val="59"/>
          <w:sz w:val="24"/>
        </w:rPr>
        <w:t xml:space="preserve"> </w:t>
      </w:r>
      <w:r>
        <w:rPr>
          <w:sz w:val="24"/>
        </w:rPr>
        <w:t>в</w:t>
      </w:r>
      <w:r>
        <w:rPr>
          <w:spacing w:val="2"/>
          <w:sz w:val="24"/>
        </w:rPr>
        <w:t xml:space="preserve"> </w:t>
      </w:r>
      <w:r>
        <w:rPr>
          <w:sz w:val="24"/>
        </w:rPr>
        <w:t>именительном</w:t>
      </w:r>
      <w:r>
        <w:rPr>
          <w:spacing w:val="1"/>
          <w:sz w:val="24"/>
        </w:rPr>
        <w:t xml:space="preserve"> </w:t>
      </w:r>
      <w:r>
        <w:rPr>
          <w:sz w:val="24"/>
        </w:rPr>
        <w:t>падеже:</w:t>
      </w:r>
      <w:r>
        <w:rPr>
          <w:spacing w:val="7"/>
          <w:sz w:val="24"/>
        </w:rPr>
        <w:t xml:space="preserve"> </w:t>
      </w:r>
      <w:r>
        <w:rPr>
          <w:sz w:val="24"/>
        </w:rPr>
        <w:t>мин,</w:t>
      </w:r>
      <w:r>
        <w:rPr>
          <w:spacing w:val="2"/>
          <w:sz w:val="24"/>
        </w:rPr>
        <w:t xml:space="preserve"> </w:t>
      </w:r>
      <w:r>
        <w:rPr>
          <w:sz w:val="24"/>
        </w:rPr>
        <w:t>син;</w:t>
      </w:r>
      <w:r>
        <w:rPr>
          <w:spacing w:val="4"/>
          <w:sz w:val="24"/>
        </w:rPr>
        <w:t xml:space="preserve"> </w:t>
      </w:r>
      <w:r>
        <w:rPr>
          <w:sz w:val="24"/>
        </w:rPr>
        <w:t>в</w:t>
      </w:r>
      <w:r>
        <w:rPr>
          <w:spacing w:val="2"/>
          <w:sz w:val="24"/>
        </w:rPr>
        <w:t xml:space="preserve"> </w:t>
      </w:r>
      <w:r>
        <w:rPr>
          <w:sz w:val="24"/>
        </w:rPr>
        <w:t>притяжательном</w:t>
      </w:r>
      <w:r>
        <w:rPr>
          <w:spacing w:val="-57"/>
          <w:sz w:val="24"/>
        </w:rPr>
        <w:t xml:space="preserve"> </w:t>
      </w:r>
      <w:r>
        <w:rPr>
          <w:sz w:val="24"/>
        </w:rPr>
        <w:t>падеже:</w:t>
      </w:r>
      <w:r>
        <w:rPr>
          <w:spacing w:val="-1"/>
          <w:sz w:val="24"/>
        </w:rPr>
        <w:t xml:space="preserve"> </w:t>
      </w:r>
      <w:r>
        <w:rPr>
          <w:sz w:val="24"/>
        </w:rPr>
        <w:t>минем, синең; в</w:t>
      </w:r>
      <w:r>
        <w:rPr>
          <w:spacing w:val="-2"/>
          <w:sz w:val="24"/>
        </w:rPr>
        <w:t xml:space="preserve"> </w:t>
      </w:r>
      <w:r>
        <w:rPr>
          <w:sz w:val="24"/>
        </w:rPr>
        <w:t>направительном</w:t>
      </w:r>
      <w:r>
        <w:rPr>
          <w:spacing w:val="-1"/>
          <w:sz w:val="24"/>
        </w:rPr>
        <w:t xml:space="preserve"> </w:t>
      </w:r>
      <w:r>
        <w:rPr>
          <w:sz w:val="24"/>
        </w:rPr>
        <w:t>падеже: миңа,</w:t>
      </w:r>
      <w:r>
        <w:rPr>
          <w:spacing w:val="-1"/>
          <w:sz w:val="24"/>
        </w:rPr>
        <w:t xml:space="preserve"> </w:t>
      </w:r>
      <w:r>
        <w:rPr>
          <w:sz w:val="24"/>
        </w:rPr>
        <w:t>сиңа;</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B9374A">
      <w:pPr>
        <w:pStyle w:val="a5"/>
        <w:numPr>
          <w:ilvl w:val="1"/>
          <w:numId w:val="109"/>
        </w:numPr>
        <w:tabs>
          <w:tab w:val="left" w:pos="2095"/>
        </w:tabs>
        <w:spacing w:before="88"/>
        <w:ind w:left="2094"/>
        <w:jc w:val="left"/>
        <w:rPr>
          <w:sz w:val="24"/>
        </w:rPr>
      </w:pPr>
      <w:r>
        <w:rPr>
          <w:sz w:val="24"/>
        </w:rPr>
        <w:t>указательное</w:t>
      </w:r>
      <w:r>
        <w:rPr>
          <w:spacing w:val="-6"/>
          <w:sz w:val="24"/>
        </w:rPr>
        <w:t xml:space="preserve"> </w:t>
      </w:r>
      <w:r>
        <w:rPr>
          <w:sz w:val="24"/>
        </w:rPr>
        <w:t>местоимение</w:t>
      </w:r>
      <w:r>
        <w:rPr>
          <w:spacing w:val="-4"/>
          <w:sz w:val="24"/>
        </w:rPr>
        <w:t xml:space="preserve"> </w:t>
      </w:r>
      <w:r>
        <w:rPr>
          <w:sz w:val="24"/>
        </w:rPr>
        <w:t>«бу»;</w:t>
      </w:r>
    </w:p>
    <w:p w:rsidR="009C46C4" w:rsidRDefault="009C46C4" w:rsidP="009C46C4">
      <w:pPr>
        <w:pStyle w:val="a3"/>
        <w:spacing w:before="4" w:line="235" w:lineRule="auto"/>
        <w:ind w:right="680"/>
        <w:jc w:val="left"/>
      </w:pPr>
      <w:r>
        <w:rPr>
          <w:rFonts w:ascii="Symbol" w:hAnsi="Symbol"/>
        </w:rPr>
        <w:t></w:t>
      </w:r>
      <w:r>
        <w:t>глаголы</w:t>
      </w:r>
      <w:r>
        <w:rPr>
          <w:spacing w:val="8"/>
        </w:rPr>
        <w:t xml:space="preserve"> </w:t>
      </w:r>
      <w:r>
        <w:t>настоящего</w:t>
      </w:r>
      <w:r>
        <w:rPr>
          <w:spacing w:val="9"/>
        </w:rPr>
        <w:t xml:space="preserve"> </w:t>
      </w:r>
      <w:r>
        <w:t>времени</w:t>
      </w:r>
      <w:r>
        <w:rPr>
          <w:spacing w:val="12"/>
        </w:rPr>
        <w:t xml:space="preserve"> </w:t>
      </w:r>
      <w:r>
        <w:t>I,</w:t>
      </w:r>
      <w:r>
        <w:rPr>
          <w:spacing w:val="12"/>
        </w:rPr>
        <w:t xml:space="preserve"> </w:t>
      </w:r>
      <w:r>
        <w:t>II,</w:t>
      </w:r>
      <w:r>
        <w:rPr>
          <w:spacing w:val="13"/>
        </w:rPr>
        <w:t xml:space="preserve"> </w:t>
      </w:r>
      <w:r>
        <w:t>III</w:t>
      </w:r>
      <w:r>
        <w:rPr>
          <w:spacing w:val="10"/>
        </w:rPr>
        <w:t xml:space="preserve"> </w:t>
      </w:r>
      <w:r>
        <w:t>лица</w:t>
      </w:r>
      <w:r>
        <w:rPr>
          <w:spacing w:val="8"/>
        </w:rPr>
        <w:t xml:space="preserve"> </w:t>
      </w:r>
      <w:r>
        <w:t>единственного</w:t>
      </w:r>
      <w:r>
        <w:rPr>
          <w:spacing w:val="8"/>
        </w:rPr>
        <w:t xml:space="preserve"> </w:t>
      </w:r>
      <w:r>
        <w:t>числа</w:t>
      </w:r>
      <w:r>
        <w:rPr>
          <w:spacing w:val="9"/>
        </w:rPr>
        <w:t xml:space="preserve"> </w:t>
      </w:r>
      <w:r>
        <w:t>в</w:t>
      </w:r>
      <w:r>
        <w:rPr>
          <w:spacing w:val="11"/>
        </w:rPr>
        <w:t xml:space="preserve"> </w:t>
      </w:r>
      <w:r>
        <w:t>утвердительной</w:t>
      </w:r>
      <w:r>
        <w:rPr>
          <w:spacing w:val="-57"/>
        </w:rPr>
        <w:t xml:space="preserve"> </w:t>
      </w:r>
      <w:r>
        <w:t>форме;</w:t>
      </w:r>
    </w:p>
    <w:p w:rsidR="009C46C4" w:rsidRDefault="009C46C4" w:rsidP="009C46C4">
      <w:pPr>
        <w:pStyle w:val="a3"/>
        <w:spacing w:before="2" w:line="293" w:lineRule="exact"/>
        <w:ind w:left="1670" w:firstLine="0"/>
        <w:jc w:val="left"/>
      </w:pPr>
      <w:r>
        <w:rPr>
          <w:rFonts w:ascii="Symbol" w:hAnsi="Symbol"/>
        </w:rPr>
        <w:t></w:t>
      </w:r>
      <w:r>
        <w:t>частицы</w:t>
      </w:r>
      <w:r>
        <w:rPr>
          <w:spacing w:val="1"/>
        </w:rPr>
        <w:t xml:space="preserve"> </w:t>
      </w:r>
      <w:r>
        <w:t>-мы</w:t>
      </w:r>
      <w:r>
        <w:rPr>
          <w:spacing w:val="2"/>
        </w:rPr>
        <w:t xml:space="preserve"> </w:t>
      </w:r>
      <w:r>
        <w:t>/</w:t>
      </w:r>
      <w:r>
        <w:rPr>
          <w:spacing w:val="1"/>
        </w:rPr>
        <w:t xml:space="preserve"> </w:t>
      </w:r>
      <w:r>
        <w:t>-ме,</w:t>
      </w:r>
      <w:r>
        <w:rPr>
          <w:spacing w:val="2"/>
        </w:rPr>
        <w:t xml:space="preserve"> </w:t>
      </w:r>
      <w:r>
        <w:t>түгел;</w:t>
      </w:r>
    </w:p>
    <w:p w:rsidR="009C46C4" w:rsidRDefault="009C46C4" w:rsidP="009C46C4">
      <w:pPr>
        <w:pStyle w:val="a3"/>
        <w:spacing w:line="293" w:lineRule="exact"/>
        <w:ind w:left="1670" w:firstLine="0"/>
        <w:jc w:val="left"/>
      </w:pPr>
      <w:r>
        <w:rPr>
          <w:rFonts w:ascii="Symbol" w:hAnsi="Symbol"/>
        </w:rPr>
        <w:t></w:t>
      </w:r>
      <w:r>
        <w:t>послелог</w:t>
      </w:r>
      <w:r>
        <w:rPr>
          <w:spacing w:val="3"/>
        </w:rPr>
        <w:t xml:space="preserve"> </w:t>
      </w:r>
      <w:r>
        <w:t>«белән»</w:t>
      </w:r>
      <w:r>
        <w:rPr>
          <w:spacing w:val="-6"/>
        </w:rPr>
        <w:t xml:space="preserve"> </w:t>
      </w:r>
      <w:r>
        <w:t>с</w:t>
      </w:r>
      <w:r>
        <w:rPr>
          <w:spacing w:val="-2"/>
        </w:rPr>
        <w:t xml:space="preserve"> </w:t>
      </w:r>
      <w:r>
        <w:t>именами</w:t>
      </w:r>
      <w:r>
        <w:rPr>
          <w:spacing w:val="3"/>
        </w:rPr>
        <w:t xml:space="preserve"> </w:t>
      </w:r>
      <w:r>
        <w:t>существительными.</w:t>
      </w:r>
    </w:p>
    <w:p w:rsidR="009C46C4" w:rsidRDefault="009C46C4" w:rsidP="009C46C4">
      <w:pPr>
        <w:pStyle w:val="1"/>
        <w:spacing w:before="2" w:line="275" w:lineRule="exact"/>
        <w:ind w:left="3693"/>
        <w:jc w:val="left"/>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09"/>
        </w:numPr>
        <w:tabs>
          <w:tab w:val="left" w:pos="2095"/>
        </w:tabs>
        <w:spacing w:before="1" w:line="235" w:lineRule="auto"/>
        <w:ind w:right="691" w:firstLine="707"/>
        <w:rPr>
          <w:sz w:val="24"/>
        </w:rPr>
      </w:pPr>
      <w:r>
        <w:rPr>
          <w:sz w:val="24"/>
        </w:rPr>
        <w:t>использовать отдельные социокультурные элементы речевого поведенческого</w:t>
      </w:r>
      <w:r>
        <w:rPr>
          <w:spacing w:val="1"/>
          <w:sz w:val="24"/>
        </w:rPr>
        <w:t xml:space="preserve"> </w:t>
      </w:r>
      <w:r>
        <w:rPr>
          <w:sz w:val="24"/>
        </w:rPr>
        <w:t>этикета,</w:t>
      </w:r>
      <w:r>
        <w:rPr>
          <w:spacing w:val="1"/>
          <w:sz w:val="24"/>
        </w:rPr>
        <w:t xml:space="preserve"> </w:t>
      </w:r>
      <w:r>
        <w:rPr>
          <w:sz w:val="24"/>
        </w:rPr>
        <w:t>принятые</w:t>
      </w:r>
      <w:r>
        <w:rPr>
          <w:spacing w:val="1"/>
          <w:sz w:val="24"/>
        </w:rPr>
        <w:t xml:space="preserve"> </w:t>
      </w:r>
      <w:r>
        <w:rPr>
          <w:sz w:val="24"/>
        </w:rPr>
        <w:t>в</w:t>
      </w:r>
      <w:r>
        <w:rPr>
          <w:spacing w:val="1"/>
          <w:sz w:val="24"/>
        </w:rPr>
        <w:t xml:space="preserve"> </w:t>
      </w:r>
      <w:r>
        <w:rPr>
          <w:sz w:val="24"/>
        </w:rPr>
        <w:t>татарском</w:t>
      </w:r>
      <w:r>
        <w:rPr>
          <w:spacing w:val="1"/>
          <w:sz w:val="24"/>
        </w:rPr>
        <w:t xml:space="preserve"> </w:t>
      </w:r>
      <w:r>
        <w:rPr>
          <w:sz w:val="24"/>
        </w:rPr>
        <w:t>языке</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общения</w:t>
      </w:r>
      <w:r>
        <w:rPr>
          <w:spacing w:val="1"/>
          <w:sz w:val="24"/>
        </w:rPr>
        <w:t xml:space="preserve"> </w:t>
      </w:r>
      <w:r>
        <w:rPr>
          <w:sz w:val="24"/>
        </w:rPr>
        <w:t>(приветствие,</w:t>
      </w:r>
      <w:r>
        <w:rPr>
          <w:spacing w:val="1"/>
          <w:sz w:val="24"/>
        </w:rPr>
        <w:t xml:space="preserve"> </w:t>
      </w:r>
      <w:r>
        <w:rPr>
          <w:sz w:val="24"/>
        </w:rPr>
        <w:t>прощание,</w:t>
      </w:r>
      <w:r>
        <w:rPr>
          <w:spacing w:val="1"/>
          <w:sz w:val="24"/>
        </w:rPr>
        <w:t xml:space="preserve"> </w:t>
      </w:r>
      <w:r>
        <w:rPr>
          <w:sz w:val="24"/>
        </w:rPr>
        <w:t>знакомство,</w:t>
      </w:r>
      <w:r>
        <w:rPr>
          <w:spacing w:val="-1"/>
          <w:sz w:val="24"/>
        </w:rPr>
        <w:t xml:space="preserve"> </w:t>
      </w:r>
      <w:r>
        <w:rPr>
          <w:sz w:val="24"/>
        </w:rPr>
        <w:t>выражение</w:t>
      </w:r>
      <w:r>
        <w:rPr>
          <w:spacing w:val="-1"/>
          <w:sz w:val="24"/>
        </w:rPr>
        <w:t xml:space="preserve"> </w:t>
      </w:r>
      <w:r>
        <w:rPr>
          <w:sz w:val="24"/>
        </w:rPr>
        <w:t>благодарности, извинение);</w:t>
      </w:r>
    </w:p>
    <w:p w:rsidR="009C46C4" w:rsidRDefault="009C46C4" w:rsidP="00B9374A">
      <w:pPr>
        <w:pStyle w:val="a5"/>
        <w:numPr>
          <w:ilvl w:val="1"/>
          <w:numId w:val="109"/>
        </w:numPr>
        <w:tabs>
          <w:tab w:val="left" w:pos="2095"/>
        </w:tabs>
        <w:spacing w:before="5" w:line="293" w:lineRule="exact"/>
        <w:ind w:left="2094"/>
        <w:rPr>
          <w:sz w:val="24"/>
        </w:rPr>
      </w:pPr>
      <w:r>
        <w:rPr>
          <w:sz w:val="24"/>
        </w:rPr>
        <w:t>писать</w:t>
      </w:r>
      <w:r>
        <w:rPr>
          <w:spacing w:val="-1"/>
          <w:sz w:val="24"/>
        </w:rPr>
        <w:t xml:space="preserve"> </w:t>
      </w:r>
      <w:r>
        <w:rPr>
          <w:sz w:val="24"/>
        </w:rPr>
        <w:t>собственное</w:t>
      </w:r>
      <w:r>
        <w:rPr>
          <w:spacing w:val="-2"/>
          <w:sz w:val="24"/>
        </w:rPr>
        <w:t xml:space="preserve"> </w:t>
      </w:r>
      <w:r>
        <w:rPr>
          <w:sz w:val="24"/>
        </w:rPr>
        <w:t>имя и</w:t>
      </w:r>
      <w:r>
        <w:rPr>
          <w:spacing w:val="-1"/>
          <w:sz w:val="24"/>
        </w:rPr>
        <w:t xml:space="preserve"> </w:t>
      </w:r>
      <w:r>
        <w:rPr>
          <w:sz w:val="24"/>
        </w:rPr>
        <w:t>фамилию</w:t>
      </w:r>
      <w:r>
        <w:rPr>
          <w:spacing w:val="-4"/>
          <w:sz w:val="24"/>
        </w:rPr>
        <w:t xml:space="preserve"> </w:t>
      </w:r>
      <w:r>
        <w:rPr>
          <w:sz w:val="24"/>
        </w:rPr>
        <w:t>на</w:t>
      </w:r>
      <w:r>
        <w:rPr>
          <w:spacing w:val="-1"/>
          <w:sz w:val="24"/>
        </w:rPr>
        <w:t xml:space="preserve"> </w:t>
      </w:r>
      <w:r>
        <w:rPr>
          <w:sz w:val="24"/>
        </w:rPr>
        <w:t>татарском</w:t>
      </w:r>
      <w:r>
        <w:rPr>
          <w:spacing w:val="-3"/>
          <w:sz w:val="24"/>
        </w:rPr>
        <w:t xml:space="preserve"> </w:t>
      </w:r>
      <w:r>
        <w:rPr>
          <w:sz w:val="24"/>
        </w:rPr>
        <w:t>языке;</w:t>
      </w:r>
    </w:p>
    <w:p w:rsidR="009C46C4" w:rsidRDefault="009C46C4" w:rsidP="00B9374A">
      <w:pPr>
        <w:pStyle w:val="a5"/>
        <w:numPr>
          <w:ilvl w:val="1"/>
          <w:numId w:val="109"/>
        </w:numPr>
        <w:tabs>
          <w:tab w:val="left" w:pos="2095"/>
        </w:tabs>
        <w:spacing w:line="293" w:lineRule="exact"/>
        <w:ind w:left="2094"/>
        <w:rPr>
          <w:sz w:val="24"/>
        </w:rPr>
      </w:pPr>
      <w:r>
        <w:rPr>
          <w:sz w:val="24"/>
        </w:rPr>
        <w:t>знать</w:t>
      </w:r>
      <w:r>
        <w:rPr>
          <w:spacing w:val="7"/>
          <w:sz w:val="24"/>
        </w:rPr>
        <w:t xml:space="preserve"> </w:t>
      </w:r>
      <w:r>
        <w:rPr>
          <w:sz w:val="24"/>
        </w:rPr>
        <w:t>названия</w:t>
      </w:r>
      <w:r>
        <w:rPr>
          <w:spacing w:val="9"/>
          <w:sz w:val="24"/>
        </w:rPr>
        <w:t xml:space="preserve"> </w:t>
      </w:r>
      <w:r>
        <w:rPr>
          <w:sz w:val="24"/>
        </w:rPr>
        <w:t>родной</w:t>
      </w:r>
      <w:r>
        <w:rPr>
          <w:spacing w:val="8"/>
          <w:sz w:val="24"/>
        </w:rPr>
        <w:t xml:space="preserve"> </w:t>
      </w:r>
      <w:r>
        <w:rPr>
          <w:sz w:val="24"/>
        </w:rPr>
        <w:t>страны,</w:t>
      </w:r>
      <w:r>
        <w:rPr>
          <w:spacing w:val="8"/>
          <w:sz w:val="24"/>
        </w:rPr>
        <w:t xml:space="preserve"> </w:t>
      </w:r>
      <w:r>
        <w:rPr>
          <w:sz w:val="24"/>
        </w:rPr>
        <w:t>республики,</w:t>
      </w:r>
      <w:r>
        <w:rPr>
          <w:spacing w:val="9"/>
          <w:sz w:val="24"/>
        </w:rPr>
        <w:t xml:space="preserve"> </w:t>
      </w:r>
      <w:r>
        <w:rPr>
          <w:sz w:val="24"/>
        </w:rPr>
        <w:t>города</w:t>
      </w:r>
      <w:r>
        <w:rPr>
          <w:spacing w:val="8"/>
          <w:sz w:val="24"/>
        </w:rPr>
        <w:t xml:space="preserve"> </w:t>
      </w:r>
      <w:r>
        <w:rPr>
          <w:sz w:val="24"/>
        </w:rPr>
        <w:t>(района,</w:t>
      </w:r>
      <w:r>
        <w:rPr>
          <w:spacing w:val="9"/>
          <w:sz w:val="24"/>
        </w:rPr>
        <w:t xml:space="preserve"> </w:t>
      </w:r>
      <w:r>
        <w:rPr>
          <w:sz w:val="24"/>
        </w:rPr>
        <w:t>села)</w:t>
      </w:r>
      <w:r>
        <w:rPr>
          <w:spacing w:val="8"/>
          <w:sz w:val="24"/>
        </w:rPr>
        <w:t xml:space="preserve"> </w:t>
      </w:r>
      <w:r>
        <w:rPr>
          <w:sz w:val="24"/>
        </w:rPr>
        <w:t>на</w:t>
      </w:r>
      <w:r>
        <w:rPr>
          <w:spacing w:val="11"/>
          <w:sz w:val="24"/>
        </w:rPr>
        <w:t xml:space="preserve"> </w:t>
      </w:r>
      <w:r>
        <w:rPr>
          <w:sz w:val="24"/>
        </w:rPr>
        <w:t>татарском</w:t>
      </w:r>
    </w:p>
    <w:p w:rsidR="009C46C4" w:rsidRDefault="009C46C4" w:rsidP="009C46C4">
      <w:pPr>
        <w:widowControl/>
        <w:autoSpaceDE/>
        <w:autoSpaceDN/>
        <w:rPr>
          <w:sz w:val="24"/>
        </w:rPr>
        <w:sectPr w:rsidR="009C46C4">
          <w:pgSz w:w="11910" w:h="16840"/>
          <w:pgMar w:top="1020" w:right="160" w:bottom="1180" w:left="740" w:header="0" w:footer="975" w:gutter="0"/>
          <w:cols w:space="720"/>
        </w:sectPr>
      </w:pPr>
    </w:p>
    <w:p w:rsidR="009C46C4" w:rsidRDefault="009C46C4" w:rsidP="009C46C4">
      <w:pPr>
        <w:pStyle w:val="a3"/>
        <w:spacing w:line="275" w:lineRule="exact"/>
        <w:ind w:firstLine="0"/>
        <w:jc w:val="left"/>
      </w:pPr>
      <w:r>
        <w:t>языке;</w:t>
      </w:r>
    </w:p>
    <w:p w:rsidR="009C46C4" w:rsidRDefault="009C46C4" w:rsidP="009C46C4">
      <w:pPr>
        <w:pStyle w:val="a3"/>
        <w:spacing w:before="1"/>
        <w:ind w:left="0" w:firstLine="0"/>
        <w:jc w:val="left"/>
      </w:pPr>
      <w:r>
        <w:br w:type="column"/>
      </w:r>
    </w:p>
    <w:p w:rsidR="009C46C4" w:rsidRDefault="009C46C4" w:rsidP="00B9374A">
      <w:pPr>
        <w:pStyle w:val="a5"/>
        <w:numPr>
          <w:ilvl w:val="0"/>
          <w:numId w:val="109"/>
        </w:numPr>
        <w:tabs>
          <w:tab w:val="left" w:pos="436"/>
        </w:tabs>
        <w:ind w:left="435" w:hanging="426"/>
        <w:jc w:val="left"/>
        <w:rPr>
          <w:sz w:val="24"/>
        </w:rPr>
      </w:pPr>
      <w:r>
        <w:rPr>
          <w:sz w:val="24"/>
        </w:rPr>
        <w:t>знать</w:t>
      </w:r>
      <w:r>
        <w:rPr>
          <w:spacing w:val="28"/>
          <w:sz w:val="24"/>
        </w:rPr>
        <w:t xml:space="preserve"> </w:t>
      </w:r>
      <w:r>
        <w:rPr>
          <w:sz w:val="24"/>
        </w:rPr>
        <w:t>небольшие</w:t>
      </w:r>
      <w:r>
        <w:rPr>
          <w:spacing w:val="83"/>
          <w:sz w:val="24"/>
        </w:rPr>
        <w:t xml:space="preserve"> </w:t>
      </w:r>
      <w:r>
        <w:rPr>
          <w:sz w:val="24"/>
        </w:rPr>
        <w:t>произведения</w:t>
      </w:r>
      <w:r>
        <w:rPr>
          <w:spacing w:val="85"/>
          <w:sz w:val="24"/>
        </w:rPr>
        <w:t xml:space="preserve"> </w:t>
      </w:r>
      <w:r>
        <w:rPr>
          <w:sz w:val="24"/>
        </w:rPr>
        <w:t>татарского</w:t>
      </w:r>
      <w:r>
        <w:rPr>
          <w:spacing w:val="85"/>
          <w:sz w:val="24"/>
        </w:rPr>
        <w:t xml:space="preserve"> </w:t>
      </w:r>
      <w:r>
        <w:rPr>
          <w:sz w:val="24"/>
        </w:rPr>
        <w:t>детского</w:t>
      </w:r>
      <w:r>
        <w:rPr>
          <w:spacing w:val="85"/>
          <w:sz w:val="24"/>
        </w:rPr>
        <w:t xml:space="preserve"> </w:t>
      </w:r>
      <w:r>
        <w:rPr>
          <w:sz w:val="24"/>
        </w:rPr>
        <w:t>фольклора</w:t>
      </w:r>
      <w:r>
        <w:rPr>
          <w:spacing w:val="83"/>
          <w:sz w:val="24"/>
        </w:rPr>
        <w:t xml:space="preserve"> </w:t>
      </w:r>
      <w:r>
        <w:rPr>
          <w:sz w:val="24"/>
        </w:rPr>
        <w:t>(рифмовки,</w:t>
      </w: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620" w:space="40"/>
            <w:col w:w="9350"/>
          </w:cols>
        </w:sectPr>
      </w:pPr>
    </w:p>
    <w:p w:rsidR="009C46C4" w:rsidRDefault="009C46C4" w:rsidP="009C46C4">
      <w:pPr>
        <w:pStyle w:val="a3"/>
        <w:spacing w:line="273" w:lineRule="exact"/>
        <w:ind w:left="952" w:right="5622" w:firstLine="0"/>
        <w:jc w:val="center"/>
      </w:pPr>
      <w:r>
        <w:t>стихи,</w:t>
      </w:r>
      <w:r>
        <w:rPr>
          <w:spacing w:val="-2"/>
        </w:rPr>
        <w:t xml:space="preserve"> </w:t>
      </w:r>
      <w:r>
        <w:t>песенки),</w:t>
      </w:r>
      <w:r>
        <w:rPr>
          <w:spacing w:val="-2"/>
        </w:rPr>
        <w:t xml:space="preserve"> </w:t>
      </w:r>
      <w:r>
        <w:t>персонажей</w:t>
      </w:r>
      <w:r>
        <w:rPr>
          <w:spacing w:val="-2"/>
        </w:rPr>
        <w:t xml:space="preserve"> </w:t>
      </w:r>
      <w:r>
        <w:t>детских</w:t>
      </w:r>
      <w:r>
        <w:rPr>
          <w:spacing w:val="-3"/>
        </w:rPr>
        <w:t xml:space="preserve"> </w:t>
      </w:r>
      <w:r>
        <w:t>книг.</w:t>
      </w:r>
    </w:p>
    <w:p w:rsidR="009C46C4" w:rsidRDefault="009C46C4" w:rsidP="00B9374A">
      <w:pPr>
        <w:pStyle w:val="1"/>
        <w:numPr>
          <w:ilvl w:val="1"/>
          <w:numId w:val="113"/>
        </w:numPr>
        <w:tabs>
          <w:tab w:val="left" w:pos="5427"/>
        </w:tabs>
        <w:spacing w:before="5"/>
        <w:jc w:val="left"/>
      </w:pPr>
      <w:r>
        <w:t>класс</w:t>
      </w:r>
    </w:p>
    <w:p w:rsidR="009C46C4" w:rsidRDefault="009C46C4" w:rsidP="009C46C4">
      <w:pPr>
        <w:pStyle w:val="a3"/>
        <w:spacing w:line="272" w:lineRule="exact"/>
        <w:ind w:left="1670" w:firstLine="0"/>
        <w:jc w:val="left"/>
      </w:pPr>
      <w:r>
        <w:t>Обучающийся</w:t>
      </w:r>
      <w:r>
        <w:rPr>
          <w:spacing w:val="-5"/>
        </w:rPr>
        <w:t xml:space="preserve"> </w:t>
      </w:r>
      <w:r>
        <w:t>научится:</w:t>
      </w:r>
    </w:p>
    <w:p w:rsidR="009C46C4" w:rsidRDefault="009C46C4" w:rsidP="009C46C4">
      <w:pPr>
        <w:pStyle w:val="1"/>
        <w:spacing w:line="275" w:lineRule="exact"/>
        <w:jc w:val="left"/>
      </w:pPr>
      <w:r>
        <w:t>Аудирование</w:t>
      </w:r>
    </w:p>
    <w:p w:rsidR="009C46C4" w:rsidRDefault="009C46C4" w:rsidP="00B9374A">
      <w:pPr>
        <w:pStyle w:val="a5"/>
        <w:numPr>
          <w:ilvl w:val="1"/>
          <w:numId w:val="109"/>
        </w:numPr>
        <w:tabs>
          <w:tab w:val="left" w:pos="2095"/>
        </w:tabs>
        <w:spacing w:before="1" w:line="235" w:lineRule="auto"/>
        <w:ind w:right="696" w:firstLine="707"/>
        <w:rPr>
          <w:sz w:val="24"/>
        </w:rPr>
      </w:pPr>
      <w:r>
        <w:rPr>
          <w:sz w:val="24"/>
        </w:rPr>
        <w:t>понимать</w:t>
      </w:r>
      <w:r>
        <w:rPr>
          <w:spacing w:val="-14"/>
          <w:sz w:val="24"/>
        </w:rPr>
        <w:t xml:space="preserve"> </w:t>
      </w:r>
      <w:r>
        <w:rPr>
          <w:sz w:val="24"/>
        </w:rPr>
        <w:t>на</w:t>
      </w:r>
      <w:r>
        <w:rPr>
          <w:spacing w:val="-14"/>
          <w:sz w:val="24"/>
        </w:rPr>
        <w:t xml:space="preserve"> </w:t>
      </w:r>
      <w:r>
        <w:rPr>
          <w:sz w:val="24"/>
        </w:rPr>
        <w:t>слух</w:t>
      </w:r>
      <w:r>
        <w:rPr>
          <w:spacing w:val="-8"/>
          <w:sz w:val="24"/>
        </w:rPr>
        <w:t xml:space="preserve"> </w:t>
      </w:r>
      <w:r>
        <w:rPr>
          <w:sz w:val="24"/>
        </w:rPr>
        <w:t>татарскую</w:t>
      </w:r>
      <w:r>
        <w:rPr>
          <w:spacing w:val="-13"/>
          <w:sz w:val="24"/>
        </w:rPr>
        <w:t xml:space="preserve"> </w:t>
      </w:r>
      <w:r>
        <w:rPr>
          <w:sz w:val="24"/>
        </w:rPr>
        <w:t>речь,</w:t>
      </w:r>
      <w:r>
        <w:rPr>
          <w:spacing w:val="-13"/>
          <w:sz w:val="24"/>
        </w:rPr>
        <w:t xml:space="preserve"> </w:t>
      </w:r>
      <w:r>
        <w:rPr>
          <w:sz w:val="24"/>
        </w:rPr>
        <w:t>звучащую</w:t>
      </w:r>
      <w:r>
        <w:rPr>
          <w:spacing w:val="-12"/>
          <w:sz w:val="24"/>
        </w:rPr>
        <w:t xml:space="preserve"> </w:t>
      </w:r>
      <w:r>
        <w:rPr>
          <w:sz w:val="24"/>
        </w:rPr>
        <w:t>из</w:t>
      </w:r>
      <w:r>
        <w:rPr>
          <w:spacing w:val="-12"/>
          <w:sz w:val="24"/>
        </w:rPr>
        <w:t xml:space="preserve"> </w:t>
      </w:r>
      <w:r>
        <w:rPr>
          <w:sz w:val="24"/>
        </w:rPr>
        <w:t>различных</w:t>
      </w:r>
      <w:r>
        <w:rPr>
          <w:spacing w:val="-13"/>
          <w:sz w:val="24"/>
        </w:rPr>
        <w:t xml:space="preserve"> </w:t>
      </w:r>
      <w:r>
        <w:rPr>
          <w:sz w:val="24"/>
        </w:rPr>
        <w:t>источников</w:t>
      </w:r>
      <w:r>
        <w:rPr>
          <w:spacing w:val="-14"/>
          <w:sz w:val="24"/>
        </w:rPr>
        <w:t xml:space="preserve"> </w:t>
      </w:r>
      <w:r>
        <w:rPr>
          <w:sz w:val="24"/>
        </w:rPr>
        <w:t>(учитель,</w:t>
      </w:r>
      <w:r>
        <w:rPr>
          <w:spacing w:val="-57"/>
          <w:sz w:val="24"/>
        </w:rPr>
        <w:t xml:space="preserve"> </w:t>
      </w:r>
      <w:r>
        <w:rPr>
          <w:sz w:val="24"/>
        </w:rPr>
        <w:t>одноклассники,</w:t>
      </w:r>
      <w:r>
        <w:rPr>
          <w:spacing w:val="-2"/>
          <w:sz w:val="24"/>
        </w:rPr>
        <w:t xml:space="preserve"> </w:t>
      </w:r>
      <w:r>
        <w:rPr>
          <w:sz w:val="24"/>
        </w:rPr>
        <w:t>аудиозаписи) и</w:t>
      </w:r>
      <w:r>
        <w:rPr>
          <w:spacing w:val="-2"/>
          <w:sz w:val="24"/>
        </w:rPr>
        <w:t xml:space="preserve"> </w:t>
      </w:r>
      <w:r>
        <w:rPr>
          <w:sz w:val="24"/>
        </w:rPr>
        <w:t>вербально/невербально</w:t>
      </w:r>
      <w:r>
        <w:rPr>
          <w:spacing w:val="-2"/>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услышанное;</w:t>
      </w:r>
    </w:p>
    <w:p w:rsidR="009C46C4" w:rsidRDefault="009C46C4" w:rsidP="00B9374A">
      <w:pPr>
        <w:pStyle w:val="a5"/>
        <w:numPr>
          <w:ilvl w:val="1"/>
          <w:numId w:val="109"/>
        </w:numPr>
        <w:tabs>
          <w:tab w:val="left" w:pos="2095"/>
        </w:tabs>
        <w:spacing w:before="2"/>
        <w:ind w:right="687" w:firstLine="707"/>
        <w:rPr>
          <w:sz w:val="24"/>
        </w:rPr>
      </w:pPr>
      <w:r>
        <w:rPr>
          <w:sz w:val="24"/>
        </w:rPr>
        <w:t>воспринимать на слух</w:t>
      </w:r>
      <w:r>
        <w:rPr>
          <w:spacing w:val="1"/>
          <w:sz w:val="24"/>
        </w:rPr>
        <w:t xml:space="preserve"> </w:t>
      </w:r>
      <w:r>
        <w:rPr>
          <w:sz w:val="24"/>
        </w:rPr>
        <w:t>и понимать несложные адаптированные аутентичные</w:t>
      </w:r>
      <w:r>
        <w:rPr>
          <w:spacing w:val="1"/>
          <w:sz w:val="24"/>
        </w:rPr>
        <w:t xml:space="preserve"> </w:t>
      </w:r>
      <w:r>
        <w:rPr>
          <w:sz w:val="24"/>
        </w:rPr>
        <w:t>тексты, содержащие отдельные незнакомые слова, со зрительными опорами или без опоры</w:t>
      </w:r>
      <w:r>
        <w:rPr>
          <w:spacing w:val="-58"/>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2"/>
          <w:sz w:val="24"/>
        </w:rPr>
        <w:t xml:space="preserve"> </w:t>
      </w:r>
      <w:r>
        <w:rPr>
          <w:sz w:val="24"/>
        </w:rPr>
        <w:t>информации</w:t>
      </w:r>
      <w:r>
        <w:rPr>
          <w:spacing w:val="-2"/>
          <w:sz w:val="24"/>
        </w:rPr>
        <w:t xml:space="preserve"> </w:t>
      </w:r>
      <w:r>
        <w:rPr>
          <w:sz w:val="24"/>
        </w:rPr>
        <w:t>(время</w:t>
      </w:r>
      <w:r>
        <w:rPr>
          <w:spacing w:val="-1"/>
          <w:sz w:val="24"/>
        </w:rPr>
        <w:t xml:space="preserve"> </w:t>
      </w:r>
      <w:r>
        <w:rPr>
          <w:sz w:val="24"/>
        </w:rPr>
        <w:t>звучания</w:t>
      </w:r>
      <w:r>
        <w:rPr>
          <w:spacing w:val="-2"/>
          <w:sz w:val="24"/>
        </w:rPr>
        <w:t xml:space="preserve"> </w:t>
      </w:r>
      <w:r>
        <w:rPr>
          <w:sz w:val="24"/>
        </w:rPr>
        <w:t>текста</w:t>
      </w:r>
      <w:r>
        <w:rPr>
          <w:spacing w:val="-2"/>
          <w:sz w:val="24"/>
        </w:rPr>
        <w:t xml:space="preserve"> </w:t>
      </w:r>
      <w:r>
        <w:rPr>
          <w:sz w:val="24"/>
        </w:rPr>
        <w:t>для</w:t>
      </w:r>
      <w:r>
        <w:rPr>
          <w:spacing w:val="-1"/>
          <w:sz w:val="24"/>
        </w:rPr>
        <w:t xml:space="preserve"> </w:t>
      </w:r>
      <w:r>
        <w:rPr>
          <w:sz w:val="24"/>
        </w:rPr>
        <w:t>аудирования</w:t>
      </w:r>
      <w:r>
        <w:rPr>
          <w:spacing w:val="-1"/>
          <w:sz w:val="24"/>
        </w:rPr>
        <w:t xml:space="preserve"> </w:t>
      </w:r>
      <w:r>
        <w:rPr>
          <w:sz w:val="24"/>
        </w:rPr>
        <w:t>–</w:t>
      </w:r>
      <w:r>
        <w:rPr>
          <w:spacing w:val="-2"/>
          <w:sz w:val="24"/>
        </w:rPr>
        <w:t xml:space="preserve"> </w:t>
      </w:r>
      <w:r>
        <w:rPr>
          <w:sz w:val="24"/>
        </w:rPr>
        <w:t>до</w:t>
      </w:r>
      <w:r>
        <w:rPr>
          <w:spacing w:val="-1"/>
          <w:sz w:val="24"/>
        </w:rPr>
        <w:t xml:space="preserve"> </w:t>
      </w:r>
      <w:r>
        <w:rPr>
          <w:sz w:val="24"/>
        </w:rPr>
        <w:t>0,5</w:t>
      </w:r>
      <w:r>
        <w:rPr>
          <w:spacing w:val="-2"/>
          <w:sz w:val="24"/>
        </w:rPr>
        <w:t xml:space="preserve"> </w:t>
      </w:r>
      <w:r>
        <w:rPr>
          <w:sz w:val="24"/>
        </w:rPr>
        <w:t>минуты);</w:t>
      </w:r>
    </w:p>
    <w:p w:rsidR="009C46C4" w:rsidRDefault="009C46C4" w:rsidP="00B9374A">
      <w:pPr>
        <w:pStyle w:val="a5"/>
        <w:numPr>
          <w:ilvl w:val="1"/>
          <w:numId w:val="109"/>
        </w:numPr>
        <w:tabs>
          <w:tab w:val="left" w:pos="2095"/>
        </w:tabs>
        <w:spacing w:line="293" w:lineRule="exact"/>
        <w:ind w:left="2094"/>
        <w:rPr>
          <w:sz w:val="24"/>
        </w:rPr>
      </w:pPr>
      <w:r>
        <w:rPr>
          <w:sz w:val="24"/>
        </w:rPr>
        <w:t>понимать</w:t>
      </w:r>
      <w:r>
        <w:rPr>
          <w:spacing w:val="-3"/>
          <w:sz w:val="24"/>
        </w:rPr>
        <w:t xml:space="preserve"> </w:t>
      </w:r>
      <w:r>
        <w:rPr>
          <w:sz w:val="24"/>
        </w:rPr>
        <w:t>на</w:t>
      </w:r>
      <w:r>
        <w:rPr>
          <w:spacing w:val="-3"/>
          <w:sz w:val="24"/>
        </w:rPr>
        <w:t xml:space="preserve"> </w:t>
      </w:r>
      <w:r>
        <w:rPr>
          <w:sz w:val="24"/>
        </w:rPr>
        <w:t>слух несложные</w:t>
      </w:r>
      <w:r>
        <w:rPr>
          <w:spacing w:val="-4"/>
          <w:sz w:val="24"/>
        </w:rPr>
        <w:t xml:space="preserve"> </w:t>
      </w:r>
      <w:r>
        <w:rPr>
          <w:sz w:val="24"/>
        </w:rPr>
        <w:t>диалогические</w:t>
      </w:r>
      <w:r>
        <w:rPr>
          <w:spacing w:val="-3"/>
          <w:sz w:val="24"/>
        </w:rPr>
        <w:t xml:space="preserve"> </w:t>
      </w:r>
      <w:r>
        <w:rPr>
          <w:sz w:val="24"/>
        </w:rPr>
        <w:t>тексты</w:t>
      </w:r>
      <w:r>
        <w:rPr>
          <w:spacing w:val="-2"/>
          <w:sz w:val="24"/>
        </w:rPr>
        <w:t xml:space="preserve"> </w:t>
      </w:r>
      <w:r>
        <w:rPr>
          <w:sz w:val="24"/>
        </w:rPr>
        <w:t>по</w:t>
      </w:r>
      <w:r>
        <w:rPr>
          <w:spacing w:val="-2"/>
          <w:sz w:val="24"/>
        </w:rPr>
        <w:t xml:space="preserve"> </w:t>
      </w:r>
      <w:r>
        <w:rPr>
          <w:sz w:val="24"/>
        </w:rPr>
        <w:t>изученным</w:t>
      </w:r>
      <w:r>
        <w:rPr>
          <w:spacing w:val="-4"/>
          <w:sz w:val="24"/>
        </w:rPr>
        <w:t xml:space="preserve"> </w:t>
      </w:r>
      <w:r>
        <w:rPr>
          <w:sz w:val="24"/>
        </w:rPr>
        <w:t>темам.</w:t>
      </w:r>
    </w:p>
    <w:p w:rsidR="009C46C4" w:rsidRDefault="009C46C4" w:rsidP="009C46C4">
      <w:pPr>
        <w:pStyle w:val="1"/>
        <w:spacing w:before="1" w:line="275" w:lineRule="exact"/>
        <w:jc w:val="left"/>
      </w:pPr>
      <w:r>
        <w:t>Говорение</w:t>
      </w:r>
    </w:p>
    <w:p w:rsidR="009C46C4" w:rsidRDefault="009C46C4" w:rsidP="00B9374A">
      <w:pPr>
        <w:pStyle w:val="a5"/>
        <w:numPr>
          <w:ilvl w:val="1"/>
          <w:numId w:val="109"/>
        </w:numPr>
        <w:tabs>
          <w:tab w:val="left" w:pos="2095"/>
        </w:tabs>
        <w:ind w:right="686" w:firstLine="707"/>
        <w:rPr>
          <w:sz w:val="24"/>
        </w:rPr>
      </w:pPr>
      <w:r>
        <w:rPr>
          <w:sz w:val="24"/>
        </w:rPr>
        <w:t>вести разные виды диалога (диалог этикетного характера, диалог-побуждение к</w:t>
      </w:r>
      <w:r>
        <w:rPr>
          <w:spacing w:val="-57"/>
          <w:sz w:val="24"/>
        </w:rPr>
        <w:t xml:space="preserve"> </w:t>
      </w:r>
      <w:r>
        <w:rPr>
          <w:sz w:val="24"/>
        </w:rPr>
        <w:t>действию,</w:t>
      </w:r>
      <w:r>
        <w:rPr>
          <w:spacing w:val="1"/>
          <w:sz w:val="24"/>
        </w:rPr>
        <w:t xml:space="preserve"> </w:t>
      </w:r>
      <w:r>
        <w:rPr>
          <w:sz w:val="24"/>
        </w:rPr>
        <w:t>диалог-расспрос)</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стандартных</w:t>
      </w:r>
      <w:r>
        <w:rPr>
          <w:spacing w:val="1"/>
          <w:sz w:val="24"/>
        </w:rPr>
        <w:t xml:space="preserve"> </w:t>
      </w:r>
      <w:r>
        <w:rPr>
          <w:sz w:val="24"/>
        </w:rPr>
        <w:t>ситуациях общения с вербальными и/или зрительными опорами, с соблюдением норм</w:t>
      </w:r>
      <w:r>
        <w:rPr>
          <w:spacing w:val="1"/>
          <w:sz w:val="24"/>
        </w:rPr>
        <w:t xml:space="preserve"> </w:t>
      </w:r>
      <w:r>
        <w:rPr>
          <w:sz w:val="24"/>
        </w:rPr>
        <w:t>татарского</w:t>
      </w:r>
      <w:r>
        <w:rPr>
          <w:spacing w:val="-1"/>
          <w:sz w:val="24"/>
        </w:rPr>
        <w:t xml:space="preserve"> </w:t>
      </w:r>
      <w:r>
        <w:rPr>
          <w:sz w:val="24"/>
        </w:rPr>
        <w:t>речевого</w:t>
      </w:r>
      <w:r>
        <w:rPr>
          <w:spacing w:val="-2"/>
          <w:sz w:val="24"/>
        </w:rPr>
        <w:t xml:space="preserve"> </w:t>
      </w:r>
      <w:r>
        <w:rPr>
          <w:sz w:val="24"/>
        </w:rPr>
        <w:t>этикета</w:t>
      </w:r>
      <w:r>
        <w:rPr>
          <w:spacing w:val="-1"/>
          <w:sz w:val="24"/>
        </w:rPr>
        <w:t xml:space="preserve"> </w:t>
      </w:r>
      <w:r>
        <w:rPr>
          <w:sz w:val="24"/>
        </w:rPr>
        <w:t>(не</w:t>
      </w:r>
      <w:r>
        <w:rPr>
          <w:spacing w:val="-2"/>
          <w:sz w:val="24"/>
        </w:rPr>
        <w:t xml:space="preserve"> </w:t>
      </w:r>
      <w:r>
        <w:rPr>
          <w:sz w:val="24"/>
        </w:rPr>
        <w:t>менее 3–4</w:t>
      </w:r>
      <w:r>
        <w:rPr>
          <w:spacing w:val="-1"/>
          <w:sz w:val="24"/>
        </w:rPr>
        <w:t xml:space="preserve"> </w:t>
      </w:r>
      <w:r>
        <w:rPr>
          <w:sz w:val="24"/>
        </w:rPr>
        <w:t>реплик со стороны</w:t>
      </w:r>
      <w:r>
        <w:rPr>
          <w:spacing w:val="-1"/>
          <w:sz w:val="24"/>
        </w:rPr>
        <w:t xml:space="preserve"> </w:t>
      </w:r>
      <w:r>
        <w:rPr>
          <w:sz w:val="24"/>
        </w:rPr>
        <w:t>каждого</w:t>
      </w:r>
      <w:r>
        <w:rPr>
          <w:spacing w:val="-1"/>
          <w:sz w:val="24"/>
        </w:rPr>
        <w:t xml:space="preserve"> </w:t>
      </w:r>
      <w:r>
        <w:rPr>
          <w:sz w:val="24"/>
        </w:rPr>
        <w:t>собеседника);</w:t>
      </w:r>
    </w:p>
    <w:p w:rsidR="009C46C4" w:rsidRDefault="009C46C4" w:rsidP="00B9374A">
      <w:pPr>
        <w:pStyle w:val="a5"/>
        <w:numPr>
          <w:ilvl w:val="1"/>
          <w:numId w:val="109"/>
        </w:numPr>
        <w:tabs>
          <w:tab w:val="left" w:pos="2095"/>
        </w:tabs>
        <w:spacing w:line="235" w:lineRule="auto"/>
        <w:ind w:right="692" w:firstLine="707"/>
        <w:rPr>
          <w:sz w:val="24"/>
        </w:rPr>
      </w:pPr>
      <w:r>
        <w:rPr>
          <w:sz w:val="24"/>
        </w:rPr>
        <w:t>создавать разные виды монологических высказываний с вербальными и/или</w:t>
      </w:r>
      <w:r>
        <w:rPr>
          <w:spacing w:val="1"/>
          <w:sz w:val="24"/>
        </w:rPr>
        <w:t xml:space="preserve"> </w:t>
      </w:r>
      <w:r>
        <w:rPr>
          <w:sz w:val="24"/>
        </w:rPr>
        <w:t>зрительными опорами в рамках тематического содержания речи (объем монологического</w:t>
      </w:r>
      <w:r>
        <w:rPr>
          <w:spacing w:val="1"/>
          <w:sz w:val="24"/>
        </w:rPr>
        <w:t xml:space="preserve"> </w:t>
      </w:r>
      <w:r>
        <w:rPr>
          <w:sz w:val="24"/>
        </w:rPr>
        <w:t>высказывания</w:t>
      </w:r>
      <w:r>
        <w:rPr>
          <w:spacing w:val="-1"/>
          <w:sz w:val="24"/>
        </w:rPr>
        <w:t xml:space="preserve"> </w:t>
      </w:r>
      <w:r>
        <w:rPr>
          <w:sz w:val="24"/>
        </w:rPr>
        <w:t>– не</w:t>
      </w:r>
      <w:r>
        <w:rPr>
          <w:spacing w:val="-1"/>
          <w:sz w:val="24"/>
        </w:rPr>
        <w:t xml:space="preserve"> </w:t>
      </w:r>
      <w:r>
        <w:rPr>
          <w:sz w:val="24"/>
        </w:rPr>
        <w:t>менее 3–4 фраз);</w:t>
      </w:r>
    </w:p>
    <w:p w:rsidR="009C46C4" w:rsidRDefault="009C46C4" w:rsidP="00B9374A">
      <w:pPr>
        <w:pStyle w:val="a5"/>
        <w:numPr>
          <w:ilvl w:val="1"/>
          <w:numId w:val="109"/>
        </w:numPr>
        <w:tabs>
          <w:tab w:val="left" w:pos="2095"/>
        </w:tabs>
        <w:spacing w:before="5"/>
        <w:ind w:right="692" w:firstLine="707"/>
        <w:rPr>
          <w:sz w:val="24"/>
        </w:rPr>
      </w:pPr>
      <w:r>
        <w:rPr>
          <w:sz w:val="24"/>
        </w:rPr>
        <w:t>излагать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прослушанного</w:t>
      </w:r>
      <w:r>
        <w:rPr>
          <w:spacing w:val="1"/>
          <w:sz w:val="24"/>
        </w:rPr>
        <w:t xml:space="preserve"> </w:t>
      </w:r>
      <w:r>
        <w:rPr>
          <w:sz w:val="24"/>
        </w:rPr>
        <w:t>или</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 зрительными</w:t>
      </w:r>
      <w:r>
        <w:rPr>
          <w:spacing w:val="-1"/>
          <w:sz w:val="24"/>
        </w:rPr>
        <w:t xml:space="preserve"> </w:t>
      </w:r>
      <w:r>
        <w:rPr>
          <w:sz w:val="24"/>
        </w:rPr>
        <w:t>опорами (объем</w:t>
      </w:r>
      <w:r>
        <w:rPr>
          <w:spacing w:val="2"/>
          <w:sz w:val="24"/>
        </w:rPr>
        <w:t xml:space="preserve"> </w:t>
      </w:r>
      <w:r>
        <w:rPr>
          <w:sz w:val="24"/>
        </w:rPr>
        <w:t>– не</w:t>
      </w:r>
      <w:r>
        <w:rPr>
          <w:spacing w:val="-2"/>
          <w:sz w:val="24"/>
        </w:rPr>
        <w:t xml:space="preserve"> </w:t>
      </w:r>
      <w:r>
        <w:rPr>
          <w:sz w:val="24"/>
        </w:rPr>
        <w:t>менее</w:t>
      </w:r>
      <w:r>
        <w:rPr>
          <w:spacing w:val="-1"/>
          <w:sz w:val="24"/>
        </w:rPr>
        <w:t xml:space="preserve"> </w:t>
      </w:r>
      <w:r>
        <w:rPr>
          <w:sz w:val="24"/>
        </w:rPr>
        <w:t>3–4 фраз);</w:t>
      </w:r>
    </w:p>
    <w:p w:rsidR="009C46C4" w:rsidRDefault="009C46C4" w:rsidP="00B9374A">
      <w:pPr>
        <w:pStyle w:val="a5"/>
        <w:numPr>
          <w:ilvl w:val="1"/>
          <w:numId w:val="109"/>
        </w:numPr>
        <w:tabs>
          <w:tab w:val="left" w:pos="2095"/>
        </w:tabs>
        <w:spacing w:before="1"/>
        <w:ind w:left="2094"/>
        <w:rPr>
          <w:sz w:val="24"/>
        </w:rPr>
      </w:pPr>
      <w:r>
        <w:rPr>
          <w:sz w:val="24"/>
        </w:rPr>
        <w:t>декламировать</w:t>
      </w:r>
      <w:r>
        <w:rPr>
          <w:spacing w:val="-1"/>
          <w:sz w:val="24"/>
        </w:rPr>
        <w:t xml:space="preserve"> </w:t>
      </w:r>
      <w:r>
        <w:rPr>
          <w:sz w:val="24"/>
        </w:rPr>
        <w:t>стихи.</w:t>
      </w:r>
    </w:p>
    <w:p w:rsidR="009C46C4" w:rsidRDefault="009C46C4" w:rsidP="009C46C4">
      <w:pPr>
        <w:pStyle w:val="1"/>
        <w:spacing w:before="2" w:line="275" w:lineRule="exac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8" w:firstLine="707"/>
        <w:rPr>
          <w:sz w:val="24"/>
        </w:rPr>
      </w:pPr>
      <w:r>
        <w:rPr>
          <w:sz w:val="24"/>
        </w:rPr>
        <w:t>читать вслух тексты объемом до 40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соблюдая правила</w:t>
      </w:r>
      <w:r>
        <w:rPr>
          <w:spacing w:val="-2"/>
          <w:sz w:val="24"/>
        </w:rPr>
        <w:t xml:space="preserve"> </w:t>
      </w:r>
      <w:r>
        <w:rPr>
          <w:sz w:val="24"/>
        </w:rPr>
        <w:t>чтения и правильную</w:t>
      </w:r>
      <w:r>
        <w:rPr>
          <w:spacing w:val="-1"/>
          <w:sz w:val="24"/>
        </w:rPr>
        <w:t xml:space="preserve"> </w:t>
      </w:r>
      <w:r>
        <w:rPr>
          <w:sz w:val="24"/>
        </w:rPr>
        <w:t>интонацию;</w:t>
      </w:r>
    </w:p>
    <w:p w:rsidR="009C46C4" w:rsidRDefault="009C46C4" w:rsidP="00B9374A">
      <w:pPr>
        <w:pStyle w:val="a5"/>
        <w:numPr>
          <w:ilvl w:val="1"/>
          <w:numId w:val="109"/>
        </w:numPr>
        <w:tabs>
          <w:tab w:val="left" w:pos="2095"/>
        </w:tabs>
        <w:spacing w:before="3"/>
        <w:ind w:right="693" w:firstLine="707"/>
        <w:rPr>
          <w:sz w:val="24"/>
        </w:rPr>
      </w:pPr>
      <w:r>
        <w:rPr>
          <w:sz w:val="24"/>
        </w:rPr>
        <w:t>читать про себя и понимать несложные адаптированные аутентичные тексты,</w:t>
      </w:r>
      <w:r>
        <w:rPr>
          <w:spacing w:val="1"/>
          <w:sz w:val="24"/>
        </w:rPr>
        <w:t xml:space="preserve"> </w:t>
      </w:r>
      <w:r>
        <w:rPr>
          <w:sz w:val="24"/>
        </w:rPr>
        <w:t>содержащие отдельные незнакомые слова,</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глубиной 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до 80 слов).</w:t>
      </w:r>
    </w:p>
    <w:p w:rsidR="009C46C4" w:rsidRDefault="009C46C4" w:rsidP="009C46C4">
      <w:pPr>
        <w:pStyle w:val="1"/>
        <w:spacing w:before="1" w:line="275" w:lineRule="exact"/>
        <w:jc w:val="left"/>
      </w:pPr>
      <w:r>
        <w:t>Письмо</w:t>
      </w:r>
    </w:p>
    <w:p w:rsidR="009C46C4" w:rsidRDefault="009C46C4" w:rsidP="00B9374A">
      <w:pPr>
        <w:pStyle w:val="a5"/>
        <w:numPr>
          <w:ilvl w:val="1"/>
          <w:numId w:val="109"/>
        </w:numPr>
        <w:tabs>
          <w:tab w:val="left" w:pos="2095"/>
        </w:tabs>
        <w:spacing w:before="1" w:line="235" w:lineRule="auto"/>
        <w:ind w:right="694" w:firstLine="707"/>
        <w:jc w:val="left"/>
        <w:rPr>
          <w:sz w:val="24"/>
        </w:rPr>
      </w:pPr>
      <w:r>
        <w:rPr>
          <w:sz w:val="24"/>
        </w:rPr>
        <w:t>списывать</w:t>
      </w:r>
      <w:r>
        <w:rPr>
          <w:spacing w:val="28"/>
          <w:sz w:val="24"/>
        </w:rPr>
        <w:t xml:space="preserve"> </w:t>
      </w:r>
      <w:r>
        <w:rPr>
          <w:sz w:val="24"/>
        </w:rPr>
        <w:t>текст</w:t>
      </w:r>
      <w:r>
        <w:rPr>
          <w:spacing w:val="27"/>
          <w:sz w:val="24"/>
        </w:rPr>
        <w:t xml:space="preserve"> </w:t>
      </w:r>
      <w:r>
        <w:rPr>
          <w:sz w:val="24"/>
        </w:rPr>
        <w:t>и</w:t>
      </w:r>
      <w:r>
        <w:rPr>
          <w:spacing w:val="28"/>
          <w:sz w:val="24"/>
        </w:rPr>
        <w:t xml:space="preserve"> </w:t>
      </w:r>
      <w:r>
        <w:rPr>
          <w:sz w:val="24"/>
        </w:rPr>
        <w:t>выписывать</w:t>
      </w:r>
      <w:r>
        <w:rPr>
          <w:spacing w:val="28"/>
          <w:sz w:val="24"/>
        </w:rPr>
        <w:t xml:space="preserve"> </w:t>
      </w:r>
      <w:r>
        <w:rPr>
          <w:sz w:val="24"/>
        </w:rPr>
        <w:t>из</w:t>
      </w:r>
      <w:r>
        <w:rPr>
          <w:spacing w:val="28"/>
          <w:sz w:val="24"/>
        </w:rPr>
        <w:t xml:space="preserve"> </w:t>
      </w:r>
      <w:r>
        <w:rPr>
          <w:sz w:val="24"/>
        </w:rPr>
        <w:t>него</w:t>
      </w:r>
      <w:r>
        <w:rPr>
          <w:spacing w:val="26"/>
          <w:sz w:val="24"/>
        </w:rPr>
        <w:t xml:space="preserve"> </w:t>
      </w:r>
      <w:r>
        <w:rPr>
          <w:sz w:val="24"/>
        </w:rPr>
        <w:t>слова,</w:t>
      </w:r>
      <w:r>
        <w:rPr>
          <w:spacing w:val="29"/>
          <w:sz w:val="24"/>
        </w:rPr>
        <w:t xml:space="preserve"> </w:t>
      </w:r>
      <w:r>
        <w:rPr>
          <w:sz w:val="24"/>
        </w:rPr>
        <w:t>словосочетания,</w:t>
      </w:r>
      <w:r>
        <w:rPr>
          <w:spacing w:val="26"/>
          <w:sz w:val="24"/>
        </w:rPr>
        <w:t xml:space="preserve"> </w:t>
      </w:r>
      <w:r>
        <w:rPr>
          <w:sz w:val="24"/>
        </w:rPr>
        <w:t>предложения</w:t>
      </w:r>
      <w:r>
        <w:rPr>
          <w:spacing w:val="2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3"/>
          <w:sz w:val="24"/>
        </w:rPr>
        <w:t xml:space="preserve"> </w:t>
      </w:r>
      <w:r>
        <w:rPr>
          <w:sz w:val="24"/>
        </w:rPr>
        <w:t>учебной задачей;</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вставлять</w:t>
      </w:r>
      <w:r>
        <w:rPr>
          <w:spacing w:val="-3"/>
          <w:sz w:val="24"/>
        </w:rPr>
        <w:t xml:space="preserve"> </w:t>
      </w:r>
      <w:r>
        <w:rPr>
          <w:sz w:val="24"/>
        </w:rPr>
        <w:t>пропущенные</w:t>
      </w:r>
      <w:r>
        <w:rPr>
          <w:spacing w:val="-4"/>
          <w:sz w:val="24"/>
        </w:rPr>
        <w:t xml:space="preserve"> </w:t>
      </w:r>
      <w:r>
        <w:rPr>
          <w:sz w:val="24"/>
        </w:rPr>
        <w:t>буквы</w:t>
      </w:r>
      <w:r>
        <w:rPr>
          <w:spacing w:val="-1"/>
          <w:sz w:val="24"/>
        </w:rPr>
        <w:t xml:space="preserve"> </w:t>
      </w:r>
      <w:r>
        <w:rPr>
          <w:sz w:val="24"/>
        </w:rPr>
        <w:t>в</w:t>
      </w:r>
      <w:r>
        <w:rPr>
          <w:spacing w:val="-3"/>
          <w:sz w:val="24"/>
        </w:rPr>
        <w:t xml:space="preserve"> </w:t>
      </w:r>
      <w:r>
        <w:rPr>
          <w:sz w:val="24"/>
        </w:rPr>
        <w:t>слово</w:t>
      </w:r>
      <w:r>
        <w:rPr>
          <w:spacing w:val="-3"/>
          <w:sz w:val="24"/>
        </w:rPr>
        <w:t xml:space="preserve"> </w:t>
      </w:r>
      <w:r>
        <w:rPr>
          <w:sz w:val="24"/>
        </w:rPr>
        <w:t>или</w:t>
      </w:r>
      <w:r>
        <w:rPr>
          <w:spacing w:val="-1"/>
          <w:sz w:val="24"/>
        </w:rPr>
        <w:t xml:space="preserve"> </w:t>
      </w:r>
      <w:r>
        <w:rPr>
          <w:sz w:val="24"/>
        </w:rPr>
        <w:t>слова</w:t>
      </w:r>
      <w:r>
        <w:rPr>
          <w:spacing w:val="-4"/>
          <w:sz w:val="24"/>
        </w:rPr>
        <w:t xml:space="preserve"> </w:t>
      </w:r>
      <w:r>
        <w:rPr>
          <w:sz w:val="24"/>
        </w:rPr>
        <w:t>в</w:t>
      </w:r>
      <w:r>
        <w:rPr>
          <w:spacing w:val="-3"/>
          <w:sz w:val="24"/>
        </w:rPr>
        <w:t xml:space="preserve"> </w:t>
      </w:r>
      <w:r>
        <w:rPr>
          <w:sz w:val="24"/>
        </w:rPr>
        <w:t>предложение;</w:t>
      </w:r>
    </w:p>
    <w:p w:rsidR="009C46C4" w:rsidRDefault="009C46C4" w:rsidP="00B9374A">
      <w:pPr>
        <w:pStyle w:val="a5"/>
        <w:numPr>
          <w:ilvl w:val="1"/>
          <w:numId w:val="109"/>
        </w:numPr>
        <w:tabs>
          <w:tab w:val="left" w:pos="2095"/>
        </w:tabs>
        <w:spacing w:line="293" w:lineRule="exact"/>
        <w:ind w:left="2094"/>
        <w:jc w:val="left"/>
        <w:rPr>
          <w:sz w:val="24"/>
        </w:rPr>
      </w:pPr>
      <w:r>
        <w:rPr>
          <w:sz w:val="24"/>
        </w:rPr>
        <w:t>писать</w:t>
      </w:r>
      <w:r>
        <w:rPr>
          <w:spacing w:val="-1"/>
          <w:sz w:val="24"/>
        </w:rPr>
        <w:t xml:space="preserve"> </w:t>
      </w:r>
      <w:r>
        <w:rPr>
          <w:sz w:val="24"/>
        </w:rPr>
        <w:t>поздравление</w:t>
      </w:r>
      <w:r>
        <w:rPr>
          <w:spacing w:val="-3"/>
          <w:sz w:val="24"/>
        </w:rPr>
        <w:t xml:space="preserve"> </w:t>
      </w:r>
      <w:r>
        <w:rPr>
          <w:sz w:val="24"/>
        </w:rPr>
        <w:t>(с</w:t>
      </w:r>
      <w:r>
        <w:rPr>
          <w:spacing w:val="-4"/>
          <w:sz w:val="24"/>
        </w:rPr>
        <w:t xml:space="preserve"> </w:t>
      </w:r>
      <w:r>
        <w:rPr>
          <w:sz w:val="24"/>
        </w:rPr>
        <w:t>днем</w:t>
      </w:r>
      <w:r>
        <w:rPr>
          <w:spacing w:val="-2"/>
          <w:sz w:val="24"/>
        </w:rPr>
        <w:t xml:space="preserve"> </w:t>
      </w:r>
      <w:r>
        <w:rPr>
          <w:sz w:val="24"/>
        </w:rPr>
        <w:t>рождения,</w:t>
      </w:r>
      <w:r>
        <w:rPr>
          <w:spacing w:val="-2"/>
          <w:sz w:val="24"/>
        </w:rPr>
        <w:t xml:space="preserve"> </w:t>
      </w:r>
      <w:r>
        <w:rPr>
          <w:sz w:val="24"/>
        </w:rPr>
        <w:t>с</w:t>
      </w:r>
      <w:r>
        <w:rPr>
          <w:spacing w:val="-3"/>
          <w:sz w:val="24"/>
        </w:rPr>
        <w:t xml:space="preserve"> </w:t>
      </w:r>
      <w:r>
        <w:rPr>
          <w:sz w:val="24"/>
        </w:rPr>
        <w:t>праздником)</w:t>
      </w:r>
      <w:r>
        <w:rPr>
          <w:spacing w:val="-1"/>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2"/>
          <w:sz w:val="24"/>
        </w:rPr>
        <w:t xml:space="preserve"> </w:t>
      </w:r>
      <w:r>
        <w:rPr>
          <w:sz w:val="24"/>
        </w:rPr>
        <w:t>образец;</w:t>
      </w:r>
    </w:p>
    <w:p w:rsidR="009C46C4" w:rsidRDefault="009C46C4" w:rsidP="00B9374A">
      <w:pPr>
        <w:pStyle w:val="a5"/>
        <w:numPr>
          <w:ilvl w:val="1"/>
          <w:numId w:val="109"/>
        </w:numPr>
        <w:tabs>
          <w:tab w:val="left" w:pos="2095"/>
        </w:tabs>
        <w:spacing w:before="2"/>
        <w:ind w:left="2094"/>
        <w:jc w:val="left"/>
        <w:rPr>
          <w:sz w:val="24"/>
        </w:rPr>
      </w:pPr>
      <w:r>
        <w:rPr>
          <w:sz w:val="24"/>
        </w:rPr>
        <w:t>составлять</w:t>
      </w:r>
      <w:r>
        <w:rPr>
          <w:spacing w:val="-3"/>
          <w:sz w:val="24"/>
        </w:rPr>
        <w:t xml:space="preserve"> </w:t>
      </w:r>
      <w:r>
        <w:rPr>
          <w:sz w:val="24"/>
        </w:rPr>
        <w:t>подписи</w:t>
      </w:r>
      <w:r>
        <w:rPr>
          <w:spacing w:val="-5"/>
          <w:sz w:val="24"/>
        </w:rPr>
        <w:t xml:space="preserve"> </w:t>
      </w:r>
      <w:r>
        <w:rPr>
          <w:sz w:val="24"/>
        </w:rPr>
        <w:t>к</w:t>
      </w:r>
      <w:r>
        <w:rPr>
          <w:spacing w:val="-2"/>
          <w:sz w:val="24"/>
        </w:rPr>
        <w:t xml:space="preserve"> </w:t>
      </w:r>
      <w:r>
        <w:rPr>
          <w:sz w:val="24"/>
        </w:rPr>
        <w:t>картинкам</w:t>
      </w:r>
      <w:r>
        <w:rPr>
          <w:spacing w:val="-4"/>
          <w:sz w:val="24"/>
        </w:rPr>
        <w:t xml:space="preserve"> </w:t>
      </w:r>
      <w:r>
        <w:rPr>
          <w:sz w:val="24"/>
        </w:rPr>
        <w:t>или</w:t>
      </w:r>
      <w:r>
        <w:rPr>
          <w:spacing w:val="-3"/>
          <w:sz w:val="24"/>
        </w:rPr>
        <w:t xml:space="preserve"> </w:t>
      </w:r>
      <w:r>
        <w:rPr>
          <w:sz w:val="24"/>
        </w:rPr>
        <w:t>их описывать</w:t>
      </w:r>
      <w:r>
        <w:rPr>
          <w:spacing w:val="-2"/>
          <w:sz w:val="24"/>
        </w:rPr>
        <w:t xml:space="preserve"> </w:t>
      </w:r>
      <w:r>
        <w:rPr>
          <w:sz w:val="24"/>
        </w:rPr>
        <w:t>по</w:t>
      </w:r>
      <w:r>
        <w:rPr>
          <w:spacing w:val="-3"/>
          <w:sz w:val="24"/>
        </w:rPr>
        <w:t xml:space="preserve"> </w:t>
      </w:r>
      <w:r>
        <w:rPr>
          <w:sz w:val="24"/>
        </w:rPr>
        <w:t>данному</w:t>
      </w:r>
      <w:r>
        <w:rPr>
          <w:spacing w:val="-10"/>
          <w:sz w:val="24"/>
        </w:rPr>
        <w:t xml:space="preserve"> </w:t>
      </w:r>
      <w:r>
        <w:rPr>
          <w:sz w:val="24"/>
        </w:rPr>
        <w:t>образцу.</w:t>
      </w:r>
    </w:p>
    <w:p w:rsidR="009C46C4" w:rsidRDefault="009C46C4" w:rsidP="009C46C4">
      <w:pPr>
        <w:pStyle w:val="1"/>
        <w:spacing w:before="1"/>
        <w:ind w:left="4104"/>
        <w:jc w:val="left"/>
      </w:pPr>
      <w:r>
        <w:t>Языковые</w:t>
      </w:r>
      <w:r>
        <w:rPr>
          <w:spacing w:val="-2"/>
        </w:rPr>
        <w:t xml:space="preserve"> </w:t>
      </w:r>
      <w:r>
        <w:t>знания</w:t>
      </w:r>
      <w:r>
        <w:rPr>
          <w:spacing w:val="-1"/>
        </w:rPr>
        <w:t xml:space="preserve"> </w:t>
      </w:r>
      <w:r>
        <w:t>и</w:t>
      </w:r>
      <w:r>
        <w:rPr>
          <w:spacing w:val="-1"/>
        </w:rPr>
        <w:t xml:space="preserve"> </w:t>
      </w:r>
      <w:r>
        <w:t>навыки</w:t>
      </w:r>
    </w:p>
    <w:p w:rsidR="009C46C4" w:rsidRDefault="009C46C4" w:rsidP="009C46C4">
      <w:pPr>
        <w:widowControl/>
        <w:autoSpaceDE/>
        <w:autoSpaceDN/>
        <w:sectPr w:rsidR="009C46C4">
          <w:type w:val="continuous"/>
          <w:pgSz w:w="11910" w:h="16840"/>
          <w:pgMar w:top="1040" w:right="160" w:bottom="1160" w:left="740" w:header="720" w:footer="720" w:gutter="0"/>
          <w:cols w:space="720"/>
        </w:sectPr>
      </w:pPr>
    </w:p>
    <w:p w:rsidR="009C46C4" w:rsidRDefault="009C46C4" w:rsidP="009C46C4">
      <w:pPr>
        <w:spacing w:before="71" w:line="275" w:lineRule="exact"/>
        <w:ind w:left="1670"/>
        <w:rPr>
          <w:b/>
          <w:sz w:val="24"/>
        </w:rPr>
      </w:pPr>
      <w:r>
        <w:rPr>
          <w:b/>
          <w:sz w:val="24"/>
        </w:rPr>
        <w:t>Фонетическая</w:t>
      </w:r>
      <w:r>
        <w:rPr>
          <w:b/>
          <w:spacing w:val="-4"/>
          <w:sz w:val="24"/>
        </w:rPr>
        <w:t xml:space="preserve"> </w:t>
      </w:r>
      <w:r>
        <w:rPr>
          <w:b/>
          <w:sz w:val="24"/>
        </w:rPr>
        <w:t>сторона</w:t>
      </w:r>
      <w:r>
        <w:rPr>
          <w:b/>
          <w:spacing w:val="-3"/>
          <w:sz w:val="24"/>
        </w:rPr>
        <w:t xml:space="preserve"> </w:t>
      </w:r>
      <w:r>
        <w:rPr>
          <w:b/>
          <w:sz w:val="24"/>
        </w:rPr>
        <w:t>речи</w:t>
      </w:r>
    </w:p>
    <w:p w:rsidR="009C46C4" w:rsidRDefault="009C46C4" w:rsidP="00B9374A">
      <w:pPr>
        <w:pStyle w:val="a5"/>
        <w:numPr>
          <w:ilvl w:val="1"/>
          <w:numId w:val="109"/>
        </w:numPr>
        <w:tabs>
          <w:tab w:val="left" w:pos="2095"/>
        </w:tabs>
        <w:ind w:right="684" w:firstLine="707"/>
        <w:jc w:val="left"/>
        <w:rPr>
          <w:sz w:val="24"/>
        </w:rPr>
      </w:pPr>
      <w:r>
        <w:rPr>
          <w:sz w:val="24"/>
        </w:rPr>
        <w:t>правильно</w:t>
      </w:r>
      <w:r>
        <w:rPr>
          <w:spacing w:val="2"/>
          <w:sz w:val="24"/>
        </w:rPr>
        <w:t xml:space="preserve"> </w:t>
      </w:r>
      <w:r>
        <w:rPr>
          <w:sz w:val="24"/>
        </w:rPr>
        <w:t>произносить</w:t>
      </w:r>
      <w:r>
        <w:rPr>
          <w:spacing w:val="2"/>
          <w:sz w:val="24"/>
        </w:rPr>
        <w:t xml:space="preserve"> </w:t>
      </w:r>
      <w:r>
        <w:rPr>
          <w:sz w:val="24"/>
        </w:rPr>
        <w:t>слова</w:t>
      </w:r>
      <w:r>
        <w:rPr>
          <w:spacing w:val="1"/>
          <w:sz w:val="24"/>
        </w:rPr>
        <w:t xml:space="preserve"> </w:t>
      </w:r>
      <w:r>
        <w:rPr>
          <w:sz w:val="24"/>
        </w:rPr>
        <w:t>со</w:t>
      </w:r>
      <w:r>
        <w:rPr>
          <w:spacing w:val="3"/>
          <w:sz w:val="24"/>
        </w:rPr>
        <w:t xml:space="preserve"> </w:t>
      </w:r>
      <w:r>
        <w:rPr>
          <w:sz w:val="24"/>
        </w:rPr>
        <w:t>специфичными</w:t>
      </w:r>
      <w:r>
        <w:rPr>
          <w:spacing w:val="3"/>
          <w:sz w:val="24"/>
        </w:rPr>
        <w:t xml:space="preserve"> </w:t>
      </w:r>
      <w:r>
        <w:rPr>
          <w:sz w:val="24"/>
        </w:rPr>
        <w:t>согласными</w:t>
      </w:r>
      <w:r>
        <w:rPr>
          <w:spacing w:val="3"/>
          <w:sz w:val="24"/>
        </w:rPr>
        <w:t xml:space="preserve"> </w:t>
      </w:r>
      <w:r>
        <w:rPr>
          <w:sz w:val="24"/>
        </w:rPr>
        <w:t>звуками</w:t>
      </w:r>
      <w:r>
        <w:rPr>
          <w:spacing w:val="8"/>
          <w:sz w:val="24"/>
        </w:rPr>
        <w:t xml:space="preserve"> </w:t>
      </w:r>
      <w:r>
        <w:rPr>
          <w:sz w:val="24"/>
        </w:rPr>
        <w:t>[къ],</w:t>
      </w:r>
      <w:r>
        <w:rPr>
          <w:spacing w:val="1"/>
          <w:sz w:val="24"/>
        </w:rPr>
        <w:t xml:space="preserve"> </w:t>
      </w:r>
      <w:r>
        <w:rPr>
          <w:sz w:val="24"/>
        </w:rPr>
        <w:t>[гъ],</w:t>
      </w:r>
      <w:r>
        <w:rPr>
          <w:spacing w:val="-57"/>
          <w:sz w:val="24"/>
        </w:rPr>
        <w:t xml:space="preserve"> </w:t>
      </w:r>
      <w:r>
        <w:rPr>
          <w:sz w:val="24"/>
        </w:rPr>
        <w:t>[w],</w:t>
      </w:r>
      <w:r>
        <w:rPr>
          <w:spacing w:val="-3"/>
          <w:sz w:val="24"/>
        </w:rPr>
        <w:t xml:space="preserve"> </w:t>
      </w:r>
      <w:r>
        <w:rPr>
          <w:sz w:val="24"/>
        </w:rPr>
        <w:t>[җ],</w:t>
      </w:r>
      <w:r>
        <w:rPr>
          <w:spacing w:val="-3"/>
          <w:sz w:val="24"/>
        </w:rPr>
        <w:t xml:space="preserve"> </w:t>
      </w:r>
      <w:r>
        <w:rPr>
          <w:sz w:val="24"/>
        </w:rPr>
        <w:t>[ң],</w:t>
      </w:r>
      <w:r>
        <w:rPr>
          <w:spacing w:val="-3"/>
          <w:sz w:val="24"/>
        </w:rPr>
        <w:t xml:space="preserve"> </w:t>
      </w:r>
      <w:r>
        <w:rPr>
          <w:sz w:val="24"/>
        </w:rPr>
        <w:t>[һ], [ч];</w:t>
      </w:r>
    </w:p>
    <w:p w:rsidR="009C46C4" w:rsidRDefault="009C46C4" w:rsidP="00B9374A">
      <w:pPr>
        <w:pStyle w:val="a5"/>
        <w:numPr>
          <w:ilvl w:val="1"/>
          <w:numId w:val="109"/>
        </w:numPr>
        <w:tabs>
          <w:tab w:val="left" w:pos="2095"/>
        </w:tabs>
        <w:spacing w:before="2" w:line="235" w:lineRule="auto"/>
        <w:ind w:right="695" w:firstLine="707"/>
        <w:jc w:val="left"/>
        <w:rPr>
          <w:sz w:val="24"/>
        </w:rPr>
      </w:pPr>
      <w:r>
        <w:rPr>
          <w:sz w:val="24"/>
        </w:rPr>
        <w:t>произносить</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правильным</w:t>
      </w:r>
      <w:r>
        <w:rPr>
          <w:spacing w:val="1"/>
          <w:sz w:val="24"/>
        </w:rPr>
        <w:t xml:space="preserve"> </w:t>
      </w:r>
      <w:r>
        <w:rPr>
          <w:sz w:val="24"/>
        </w:rPr>
        <w:t>ударением</w:t>
      </w:r>
      <w:r>
        <w:rPr>
          <w:spacing w:val="1"/>
          <w:sz w:val="24"/>
        </w:rPr>
        <w:t xml:space="preserve"> </w:t>
      </w:r>
      <w:r>
        <w:rPr>
          <w:sz w:val="24"/>
        </w:rPr>
        <w:t>и</w:t>
      </w:r>
      <w:r>
        <w:rPr>
          <w:spacing w:val="1"/>
          <w:sz w:val="24"/>
        </w:rPr>
        <w:t xml:space="preserve"> </w:t>
      </w:r>
      <w:r>
        <w:rPr>
          <w:sz w:val="24"/>
        </w:rPr>
        <w:t>фразы</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их</w:t>
      </w:r>
      <w:r>
        <w:rPr>
          <w:spacing w:val="-57"/>
          <w:sz w:val="24"/>
        </w:rPr>
        <w:t xml:space="preserve"> </w:t>
      </w:r>
      <w:r>
        <w:rPr>
          <w:sz w:val="24"/>
        </w:rPr>
        <w:t>ритмико-интонационных особенностей.</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2" w:lineRule="exact"/>
        <w:ind w:left="2094"/>
        <w:jc w:val="left"/>
        <w:rPr>
          <w:sz w:val="24"/>
        </w:rPr>
      </w:pPr>
      <w:r>
        <w:rPr>
          <w:sz w:val="24"/>
        </w:rPr>
        <w:t>правильно</w:t>
      </w:r>
      <w:r>
        <w:rPr>
          <w:spacing w:val="-6"/>
          <w:sz w:val="24"/>
        </w:rPr>
        <w:t xml:space="preserve"> </w:t>
      </w:r>
      <w:r>
        <w:rPr>
          <w:sz w:val="24"/>
        </w:rPr>
        <w:t>писать</w:t>
      </w:r>
      <w:r>
        <w:rPr>
          <w:spacing w:val="-3"/>
          <w:sz w:val="24"/>
        </w:rPr>
        <w:t xml:space="preserve"> </w:t>
      </w:r>
      <w:r>
        <w:rPr>
          <w:sz w:val="24"/>
        </w:rPr>
        <w:t>изученные</w:t>
      </w:r>
      <w:r>
        <w:rPr>
          <w:spacing w:val="-4"/>
          <w:sz w:val="24"/>
        </w:rPr>
        <w:t xml:space="preserve"> </w:t>
      </w:r>
      <w:r>
        <w:rPr>
          <w:sz w:val="24"/>
        </w:rPr>
        <w:t>слова;</w:t>
      </w:r>
    </w:p>
    <w:p w:rsidR="009C46C4" w:rsidRDefault="009C46C4" w:rsidP="00B9374A">
      <w:pPr>
        <w:pStyle w:val="a5"/>
        <w:numPr>
          <w:ilvl w:val="1"/>
          <w:numId w:val="109"/>
        </w:numPr>
        <w:tabs>
          <w:tab w:val="left" w:pos="2095"/>
        </w:tabs>
        <w:spacing w:before="2" w:line="235" w:lineRule="auto"/>
        <w:ind w:right="688" w:firstLine="707"/>
        <w:jc w:val="left"/>
        <w:rPr>
          <w:sz w:val="24"/>
        </w:rPr>
      </w:pPr>
      <w:r>
        <w:rPr>
          <w:sz w:val="24"/>
        </w:rPr>
        <w:t>использовать</w:t>
      </w:r>
      <w:r>
        <w:rPr>
          <w:spacing w:val="5"/>
          <w:sz w:val="24"/>
        </w:rPr>
        <w:t xml:space="preserve"> </w:t>
      </w:r>
      <w:r>
        <w:rPr>
          <w:sz w:val="24"/>
        </w:rPr>
        <w:t>точку,</w:t>
      </w:r>
      <w:r>
        <w:rPr>
          <w:spacing w:val="6"/>
          <w:sz w:val="24"/>
        </w:rPr>
        <w:t xml:space="preserve"> </w:t>
      </w:r>
      <w:r>
        <w:rPr>
          <w:sz w:val="24"/>
        </w:rPr>
        <w:t>вопросительный</w:t>
      </w:r>
      <w:r>
        <w:rPr>
          <w:spacing w:val="2"/>
          <w:sz w:val="24"/>
        </w:rPr>
        <w:t xml:space="preserve"> </w:t>
      </w:r>
      <w:r>
        <w:rPr>
          <w:sz w:val="24"/>
        </w:rPr>
        <w:t>и</w:t>
      </w:r>
      <w:r>
        <w:rPr>
          <w:spacing w:val="9"/>
          <w:sz w:val="24"/>
        </w:rPr>
        <w:t xml:space="preserve"> </w:t>
      </w:r>
      <w:r>
        <w:rPr>
          <w:sz w:val="24"/>
        </w:rPr>
        <w:t>восклицательный</w:t>
      </w:r>
      <w:r>
        <w:rPr>
          <w:spacing w:val="2"/>
          <w:sz w:val="24"/>
        </w:rPr>
        <w:t xml:space="preserve"> </w:t>
      </w:r>
      <w:r>
        <w:rPr>
          <w:sz w:val="24"/>
        </w:rPr>
        <w:t>знаки</w:t>
      </w:r>
      <w:r>
        <w:rPr>
          <w:spacing w:val="2"/>
          <w:sz w:val="24"/>
        </w:rPr>
        <w:t xml:space="preserve"> </w:t>
      </w:r>
      <w:r>
        <w:rPr>
          <w:sz w:val="24"/>
        </w:rPr>
        <w:t>в</w:t>
      </w:r>
      <w:r>
        <w:rPr>
          <w:spacing w:val="3"/>
          <w:sz w:val="24"/>
        </w:rPr>
        <w:t xml:space="preserve"> </w:t>
      </w:r>
      <w:r>
        <w:rPr>
          <w:sz w:val="24"/>
        </w:rPr>
        <w:t>конце</w:t>
      </w:r>
      <w:r>
        <w:rPr>
          <w:spacing w:val="-57"/>
          <w:sz w:val="24"/>
        </w:rPr>
        <w:t xml:space="preserve"> </w:t>
      </w:r>
      <w:r>
        <w:rPr>
          <w:sz w:val="24"/>
        </w:rPr>
        <w:t>предложения,</w:t>
      </w:r>
      <w:r>
        <w:rPr>
          <w:spacing w:val="-1"/>
          <w:sz w:val="24"/>
        </w:rPr>
        <w:t xml:space="preserve"> </w:t>
      </w:r>
      <w:r>
        <w:rPr>
          <w:sz w:val="24"/>
        </w:rPr>
        <w:t>запятую</w:t>
      </w:r>
      <w:r>
        <w:rPr>
          <w:spacing w:val="2"/>
          <w:sz w:val="24"/>
        </w:rPr>
        <w:t xml:space="preserve"> </w:t>
      </w:r>
      <w:r>
        <w:rPr>
          <w:sz w:val="24"/>
        </w:rPr>
        <w:t>при перечислении</w:t>
      </w:r>
      <w:r>
        <w:rPr>
          <w:spacing w:val="-1"/>
          <w:sz w:val="24"/>
        </w:rPr>
        <w:t xml:space="preserve"> </w:t>
      </w:r>
      <w:r>
        <w:rPr>
          <w:sz w:val="24"/>
        </w:rPr>
        <w:t>и обращении.</w:t>
      </w:r>
    </w:p>
    <w:p w:rsidR="009C46C4" w:rsidRDefault="009C46C4" w:rsidP="009C46C4">
      <w:pPr>
        <w:pStyle w:val="1"/>
        <w:spacing w:line="275" w:lineRule="exact"/>
        <w:jc w:val="left"/>
      </w:pPr>
      <w:r>
        <w:t>Лексическая</w:t>
      </w:r>
      <w:r>
        <w:rPr>
          <w:spacing w:val="-3"/>
        </w:rPr>
        <w:t xml:space="preserve"> </w:t>
      </w:r>
      <w:r>
        <w:t>сторона</w:t>
      </w:r>
      <w:r>
        <w:rPr>
          <w:spacing w:val="-5"/>
        </w:rPr>
        <w:t xml:space="preserve"> </w:t>
      </w:r>
      <w:r>
        <w:t>речи</w:t>
      </w:r>
    </w:p>
    <w:p w:rsidR="009C46C4" w:rsidRDefault="009C46C4" w:rsidP="00B9374A">
      <w:pPr>
        <w:pStyle w:val="a5"/>
        <w:numPr>
          <w:ilvl w:val="1"/>
          <w:numId w:val="109"/>
        </w:numPr>
        <w:tabs>
          <w:tab w:val="left" w:pos="2095"/>
        </w:tabs>
        <w:spacing w:before="1" w:line="235" w:lineRule="auto"/>
        <w:ind w:right="688" w:firstLine="707"/>
        <w:jc w:val="left"/>
        <w:rPr>
          <w:sz w:val="24"/>
        </w:rPr>
      </w:pP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10"/>
          <w:sz w:val="24"/>
        </w:rPr>
        <w:t xml:space="preserve"> </w:t>
      </w:r>
      <w:r>
        <w:rPr>
          <w:sz w:val="24"/>
        </w:rPr>
        <w:t>и</w:t>
      </w:r>
      <w:r>
        <w:rPr>
          <w:spacing w:val="7"/>
          <w:sz w:val="24"/>
        </w:rPr>
        <w:t xml:space="preserve"> </w:t>
      </w:r>
      <w:r>
        <w:rPr>
          <w:sz w:val="24"/>
        </w:rPr>
        <w:t>письменной</w:t>
      </w:r>
      <w:r>
        <w:rPr>
          <w:spacing w:val="10"/>
          <w:sz w:val="24"/>
        </w:rPr>
        <w:t xml:space="preserve"> </w:t>
      </w:r>
      <w:r>
        <w:rPr>
          <w:sz w:val="24"/>
        </w:rPr>
        <w:t>речи</w:t>
      </w:r>
      <w:r>
        <w:rPr>
          <w:spacing w:val="7"/>
          <w:sz w:val="24"/>
        </w:rPr>
        <w:t xml:space="preserve"> </w:t>
      </w:r>
      <w:r>
        <w:rPr>
          <w:sz w:val="24"/>
        </w:rPr>
        <w:t>не</w:t>
      </w:r>
      <w:r>
        <w:rPr>
          <w:spacing w:val="7"/>
          <w:sz w:val="24"/>
        </w:rPr>
        <w:t xml:space="preserve"> </w:t>
      </w:r>
      <w:r>
        <w:rPr>
          <w:sz w:val="24"/>
        </w:rPr>
        <w:t>менее</w:t>
      </w:r>
      <w:r>
        <w:rPr>
          <w:spacing w:val="8"/>
          <w:sz w:val="24"/>
        </w:rPr>
        <w:t xml:space="preserve"> </w:t>
      </w:r>
      <w:r>
        <w:rPr>
          <w:sz w:val="24"/>
        </w:rPr>
        <w:t>200</w:t>
      </w:r>
      <w:r>
        <w:rPr>
          <w:spacing w:val="9"/>
          <w:sz w:val="24"/>
        </w:rPr>
        <w:t xml:space="preserve"> </w:t>
      </w:r>
      <w:r>
        <w:rPr>
          <w:sz w:val="24"/>
        </w:rPr>
        <w:t>изученных</w:t>
      </w:r>
      <w:r>
        <w:rPr>
          <w:spacing w:val="11"/>
          <w:sz w:val="24"/>
        </w:rPr>
        <w:t xml:space="preserve"> </w:t>
      </w:r>
      <w:r>
        <w:rPr>
          <w:sz w:val="24"/>
        </w:rPr>
        <w:t>лексических</w:t>
      </w:r>
      <w:r>
        <w:rPr>
          <w:spacing w:val="-57"/>
          <w:sz w:val="24"/>
        </w:rPr>
        <w:t xml:space="preserve"> </w:t>
      </w:r>
      <w:r>
        <w:rPr>
          <w:sz w:val="24"/>
        </w:rPr>
        <w:t>единиц</w:t>
      </w:r>
      <w:r>
        <w:rPr>
          <w:spacing w:val="-1"/>
          <w:sz w:val="24"/>
        </w:rPr>
        <w:t xml:space="preserve"> </w:t>
      </w:r>
      <w:r>
        <w:rPr>
          <w:sz w:val="24"/>
        </w:rPr>
        <w:t>(слов,</w:t>
      </w:r>
      <w:r>
        <w:rPr>
          <w:spacing w:val="-2"/>
          <w:sz w:val="24"/>
        </w:rPr>
        <w:t xml:space="preserve"> </w:t>
      </w:r>
      <w:r>
        <w:rPr>
          <w:sz w:val="24"/>
        </w:rPr>
        <w:t>словосочетаний,</w:t>
      </w:r>
      <w:r>
        <w:rPr>
          <w:spacing w:val="-1"/>
          <w:sz w:val="24"/>
        </w:rPr>
        <w:t xml:space="preserve"> </w:t>
      </w:r>
      <w:r>
        <w:rPr>
          <w:sz w:val="24"/>
        </w:rPr>
        <w:t>речевых</w:t>
      </w:r>
      <w:r>
        <w:rPr>
          <w:spacing w:val="2"/>
          <w:sz w:val="24"/>
        </w:rPr>
        <w:t xml:space="preserve"> </w:t>
      </w:r>
      <w:r>
        <w:rPr>
          <w:sz w:val="24"/>
        </w:rPr>
        <w:t>клише)</w:t>
      </w:r>
      <w:r>
        <w:rPr>
          <w:spacing w:val="-1"/>
          <w:sz w:val="24"/>
        </w:rPr>
        <w:t xml:space="preserve"> </w:t>
      </w:r>
      <w:r>
        <w:rPr>
          <w:sz w:val="24"/>
        </w:rPr>
        <w:t>в</w:t>
      </w:r>
      <w:r>
        <w:rPr>
          <w:spacing w:val="-3"/>
          <w:sz w:val="24"/>
        </w:rPr>
        <w:t xml:space="preserve"> </w:t>
      </w:r>
      <w:r>
        <w:rPr>
          <w:sz w:val="24"/>
        </w:rPr>
        <w:t>их</w:t>
      </w:r>
      <w:r>
        <w:rPr>
          <w:spacing w:val="2"/>
          <w:sz w:val="24"/>
        </w:rPr>
        <w:t xml:space="preserve"> </w:t>
      </w:r>
      <w:r>
        <w:rPr>
          <w:sz w:val="24"/>
        </w:rPr>
        <w:t>основных</w:t>
      </w:r>
      <w:r>
        <w:rPr>
          <w:spacing w:val="-2"/>
          <w:sz w:val="24"/>
        </w:rPr>
        <w:t xml:space="preserve"> </w:t>
      </w:r>
      <w:r>
        <w:rPr>
          <w:sz w:val="24"/>
        </w:rPr>
        <w:t>значениях;</w:t>
      </w:r>
    </w:p>
    <w:p w:rsidR="009C46C4" w:rsidRDefault="009C46C4" w:rsidP="00B9374A">
      <w:pPr>
        <w:pStyle w:val="a5"/>
        <w:numPr>
          <w:ilvl w:val="1"/>
          <w:numId w:val="109"/>
        </w:numPr>
        <w:tabs>
          <w:tab w:val="left" w:pos="2095"/>
        </w:tabs>
        <w:spacing w:before="5" w:line="235" w:lineRule="auto"/>
        <w:ind w:right="682" w:firstLine="707"/>
        <w:jc w:val="left"/>
        <w:rPr>
          <w:sz w:val="24"/>
        </w:rPr>
      </w:pPr>
      <w:r>
        <w:rPr>
          <w:sz w:val="24"/>
        </w:rPr>
        <w:t>употреблять</w:t>
      </w:r>
      <w:r>
        <w:rPr>
          <w:spacing w:val="41"/>
          <w:sz w:val="24"/>
        </w:rPr>
        <w:t xml:space="preserve"> </w:t>
      </w:r>
      <w:r>
        <w:rPr>
          <w:sz w:val="24"/>
        </w:rPr>
        <w:t>в</w:t>
      </w:r>
      <w:r>
        <w:rPr>
          <w:spacing w:val="42"/>
          <w:sz w:val="24"/>
        </w:rPr>
        <w:t xml:space="preserve"> </w:t>
      </w:r>
      <w:r>
        <w:rPr>
          <w:sz w:val="24"/>
        </w:rPr>
        <w:t>устной</w:t>
      </w:r>
      <w:r>
        <w:rPr>
          <w:spacing w:val="42"/>
          <w:sz w:val="24"/>
        </w:rPr>
        <w:t xml:space="preserve"> </w:t>
      </w:r>
      <w:r>
        <w:rPr>
          <w:sz w:val="24"/>
        </w:rPr>
        <w:t>и</w:t>
      </w:r>
      <w:r>
        <w:rPr>
          <w:spacing w:val="41"/>
          <w:sz w:val="24"/>
        </w:rPr>
        <w:t xml:space="preserve"> </w:t>
      </w:r>
      <w:r>
        <w:rPr>
          <w:sz w:val="24"/>
        </w:rPr>
        <w:t>письменной</w:t>
      </w:r>
      <w:r>
        <w:rPr>
          <w:spacing w:val="39"/>
          <w:sz w:val="24"/>
        </w:rPr>
        <w:t xml:space="preserve"> </w:t>
      </w:r>
      <w:r>
        <w:rPr>
          <w:sz w:val="24"/>
        </w:rPr>
        <w:t>речи</w:t>
      </w:r>
      <w:r>
        <w:rPr>
          <w:spacing w:val="42"/>
          <w:sz w:val="24"/>
        </w:rPr>
        <w:t xml:space="preserve"> </w:t>
      </w:r>
      <w:r>
        <w:rPr>
          <w:sz w:val="24"/>
        </w:rPr>
        <w:t>изученные</w:t>
      </w:r>
      <w:r>
        <w:rPr>
          <w:spacing w:val="41"/>
          <w:sz w:val="24"/>
        </w:rPr>
        <w:t xml:space="preserve"> </w:t>
      </w:r>
      <w:r>
        <w:rPr>
          <w:sz w:val="24"/>
        </w:rPr>
        <w:t>синонимы</w:t>
      </w:r>
      <w:r>
        <w:rPr>
          <w:spacing w:val="39"/>
          <w:sz w:val="24"/>
        </w:rPr>
        <w:t xml:space="preserve"> </w:t>
      </w:r>
      <w:r>
        <w:rPr>
          <w:sz w:val="24"/>
        </w:rPr>
        <w:t>и</w:t>
      </w:r>
      <w:r>
        <w:rPr>
          <w:spacing w:val="39"/>
          <w:sz w:val="24"/>
        </w:rPr>
        <w:t xml:space="preserve"> </w:t>
      </w:r>
      <w:r>
        <w:rPr>
          <w:sz w:val="24"/>
        </w:rPr>
        <w:t>антонимы,</w:t>
      </w:r>
      <w:r>
        <w:rPr>
          <w:spacing w:val="-57"/>
          <w:sz w:val="24"/>
        </w:rPr>
        <w:t xml:space="preserve"> </w:t>
      </w:r>
      <w:r>
        <w:rPr>
          <w:sz w:val="24"/>
        </w:rPr>
        <w:t>заимствованные</w:t>
      </w:r>
      <w:r>
        <w:rPr>
          <w:spacing w:val="-3"/>
          <w:sz w:val="24"/>
        </w:rPr>
        <w:t xml:space="preserve"> </w:t>
      </w:r>
      <w:r>
        <w:rPr>
          <w:sz w:val="24"/>
        </w:rPr>
        <w:t>слова.</w:t>
      </w:r>
    </w:p>
    <w:p w:rsidR="009C46C4" w:rsidRDefault="009C46C4" w:rsidP="009C46C4">
      <w:pPr>
        <w:pStyle w:val="1"/>
        <w:spacing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jc w:val="left"/>
      </w:pPr>
      <w:r>
        <w:t>Употреблять</w:t>
      </w:r>
      <w:r>
        <w:rPr>
          <w:spacing w:val="-3"/>
        </w:rPr>
        <w:t xml:space="preserve"> </w:t>
      </w:r>
      <w:r>
        <w:t>в</w:t>
      </w:r>
      <w:r>
        <w:rPr>
          <w:spacing w:val="-2"/>
        </w:rPr>
        <w:t xml:space="preserve"> </w:t>
      </w:r>
      <w:r>
        <w:t>устной</w:t>
      </w:r>
      <w:r>
        <w:rPr>
          <w:spacing w:val="-2"/>
        </w:rPr>
        <w:t xml:space="preserve"> </w:t>
      </w:r>
      <w:r>
        <w:t>и</w:t>
      </w:r>
      <w:r>
        <w:rPr>
          <w:spacing w:val="-5"/>
        </w:rPr>
        <w:t xml:space="preserve"> </w:t>
      </w:r>
      <w:r>
        <w:t>письменной</w:t>
      </w:r>
      <w:r>
        <w:rPr>
          <w:spacing w:val="-2"/>
        </w:rPr>
        <w:t xml:space="preserve"> </w:t>
      </w:r>
      <w:r>
        <w:t>речи</w:t>
      </w:r>
      <w:r>
        <w:rPr>
          <w:spacing w:val="-3"/>
        </w:rPr>
        <w:t xml:space="preserve"> </w:t>
      </w:r>
      <w:r>
        <w:t>изученные</w:t>
      </w:r>
      <w:r>
        <w:rPr>
          <w:spacing w:val="-4"/>
        </w:rPr>
        <w:t xml:space="preserve"> </w:t>
      </w:r>
      <w:r>
        <w:t>морфологические</w:t>
      </w:r>
      <w:r>
        <w:rPr>
          <w:spacing w:val="-4"/>
        </w:rPr>
        <w:t xml:space="preserve"> </w:t>
      </w:r>
      <w:r>
        <w:t>формы</w:t>
      </w:r>
      <w:r>
        <w:rPr>
          <w:spacing w:val="-2"/>
        </w:rPr>
        <w:t xml:space="preserve"> </w:t>
      </w:r>
      <w:r>
        <w:t>и</w:t>
      </w:r>
      <w:r>
        <w:rPr>
          <w:spacing w:val="-57"/>
        </w:rPr>
        <w:t xml:space="preserve"> </w:t>
      </w:r>
      <w:r>
        <w:t>синтаксические</w:t>
      </w:r>
      <w:r>
        <w:rPr>
          <w:spacing w:val="-2"/>
        </w:rPr>
        <w:t xml:space="preserve"> </w:t>
      </w:r>
      <w:r>
        <w:t>конструкции</w:t>
      </w:r>
      <w:r>
        <w:rPr>
          <w:spacing w:val="-1"/>
        </w:rPr>
        <w:t xml:space="preserve"> </w:t>
      </w:r>
      <w:r>
        <w:t>в</w:t>
      </w:r>
      <w:r>
        <w:rPr>
          <w:spacing w:val="-2"/>
        </w:rPr>
        <w:t xml:space="preserve"> </w:t>
      </w:r>
      <w:r>
        <w:t>рамках</w:t>
      </w:r>
      <w:r>
        <w:rPr>
          <w:spacing w:val="2"/>
        </w:rPr>
        <w:t xml:space="preserve"> </w:t>
      </w:r>
      <w:r>
        <w:t>тематического</w:t>
      </w:r>
      <w:r>
        <w:rPr>
          <w:spacing w:val="-1"/>
        </w:rPr>
        <w:t xml:space="preserve"> </w:t>
      </w:r>
      <w:r>
        <w:t>содержания</w:t>
      </w:r>
      <w:r>
        <w:rPr>
          <w:spacing w:val="-1"/>
        </w:rPr>
        <w:t xml:space="preserve"> </w:t>
      </w:r>
      <w:r>
        <w:t>речи:</w:t>
      </w:r>
    </w:p>
    <w:p w:rsidR="009C46C4" w:rsidRDefault="009C46C4" w:rsidP="00B9374A">
      <w:pPr>
        <w:pStyle w:val="a5"/>
        <w:numPr>
          <w:ilvl w:val="1"/>
          <w:numId w:val="109"/>
        </w:numPr>
        <w:tabs>
          <w:tab w:val="left" w:pos="2095"/>
        </w:tabs>
        <w:ind w:left="2094"/>
        <w:jc w:val="left"/>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в</w:t>
      </w:r>
      <w:r>
        <w:rPr>
          <w:spacing w:val="-2"/>
          <w:sz w:val="24"/>
        </w:rPr>
        <w:t xml:space="preserve"> </w:t>
      </w:r>
      <w:r>
        <w:rPr>
          <w:sz w:val="24"/>
        </w:rPr>
        <w:t>притяжательном,</w:t>
      </w:r>
      <w:r>
        <w:rPr>
          <w:spacing w:val="-2"/>
          <w:sz w:val="24"/>
        </w:rPr>
        <w:t xml:space="preserve"> </w:t>
      </w:r>
      <w:r>
        <w:rPr>
          <w:sz w:val="24"/>
        </w:rPr>
        <w:t>винительном, исходном</w:t>
      </w:r>
      <w:r>
        <w:rPr>
          <w:spacing w:val="-4"/>
          <w:sz w:val="24"/>
        </w:rPr>
        <w:t xml:space="preserve"> </w:t>
      </w:r>
      <w:r>
        <w:rPr>
          <w:sz w:val="24"/>
        </w:rPr>
        <w:t>падежах;</w:t>
      </w:r>
    </w:p>
    <w:p w:rsidR="009C46C4" w:rsidRDefault="009C46C4" w:rsidP="00B9374A">
      <w:pPr>
        <w:pStyle w:val="a5"/>
        <w:numPr>
          <w:ilvl w:val="1"/>
          <w:numId w:val="109"/>
        </w:numPr>
        <w:tabs>
          <w:tab w:val="left" w:pos="2095"/>
        </w:tabs>
        <w:spacing w:before="3" w:line="235" w:lineRule="auto"/>
        <w:ind w:right="693" w:firstLine="707"/>
        <w:jc w:val="left"/>
        <w:rPr>
          <w:sz w:val="24"/>
        </w:rPr>
      </w:pPr>
      <w:r>
        <w:rPr>
          <w:sz w:val="24"/>
        </w:rPr>
        <w:t>конструкция</w:t>
      </w:r>
      <w:r>
        <w:rPr>
          <w:spacing w:val="49"/>
          <w:sz w:val="24"/>
        </w:rPr>
        <w:t xml:space="preserve"> </w:t>
      </w:r>
      <w:r>
        <w:rPr>
          <w:sz w:val="24"/>
        </w:rPr>
        <w:t>«имя</w:t>
      </w:r>
      <w:r>
        <w:rPr>
          <w:spacing w:val="47"/>
          <w:sz w:val="24"/>
        </w:rPr>
        <w:t xml:space="preserve"> </w:t>
      </w:r>
      <w:r>
        <w:rPr>
          <w:sz w:val="24"/>
        </w:rPr>
        <w:t>сущ.</w:t>
      </w:r>
      <w:r>
        <w:rPr>
          <w:spacing w:val="47"/>
          <w:sz w:val="24"/>
        </w:rPr>
        <w:t xml:space="preserve"> </w:t>
      </w:r>
      <w:r>
        <w:rPr>
          <w:sz w:val="24"/>
        </w:rPr>
        <w:t>в</w:t>
      </w:r>
      <w:r>
        <w:rPr>
          <w:spacing w:val="46"/>
          <w:sz w:val="24"/>
        </w:rPr>
        <w:t xml:space="preserve"> </w:t>
      </w:r>
      <w:r>
        <w:rPr>
          <w:sz w:val="24"/>
        </w:rPr>
        <w:t>притяжательном</w:t>
      </w:r>
      <w:r>
        <w:rPr>
          <w:spacing w:val="44"/>
          <w:sz w:val="24"/>
        </w:rPr>
        <w:t xml:space="preserve"> </w:t>
      </w:r>
      <w:r>
        <w:rPr>
          <w:sz w:val="24"/>
        </w:rPr>
        <w:t>падеже</w:t>
      </w:r>
      <w:r>
        <w:rPr>
          <w:spacing w:val="46"/>
          <w:sz w:val="24"/>
        </w:rPr>
        <w:t xml:space="preserve"> </w:t>
      </w:r>
      <w:r>
        <w:rPr>
          <w:sz w:val="24"/>
        </w:rPr>
        <w:t>+</w:t>
      </w:r>
      <w:r>
        <w:rPr>
          <w:spacing w:val="46"/>
          <w:sz w:val="24"/>
        </w:rPr>
        <w:t xml:space="preserve"> </w:t>
      </w:r>
      <w:r>
        <w:rPr>
          <w:sz w:val="24"/>
        </w:rPr>
        <w:t>имя</w:t>
      </w:r>
      <w:r>
        <w:rPr>
          <w:spacing w:val="47"/>
          <w:sz w:val="24"/>
        </w:rPr>
        <w:t xml:space="preserve"> </w:t>
      </w:r>
      <w:r>
        <w:rPr>
          <w:sz w:val="24"/>
        </w:rPr>
        <w:t>существительное</w:t>
      </w:r>
      <w:r>
        <w:rPr>
          <w:spacing w:val="46"/>
          <w:sz w:val="24"/>
        </w:rPr>
        <w:t xml:space="preserve"> </w:t>
      </w:r>
      <w:r>
        <w:rPr>
          <w:sz w:val="24"/>
        </w:rPr>
        <w:t>с</w:t>
      </w:r>
      <w:r>
        <w:rPr>
          <w:spacing w:val="-57"/>
          <w:sz w:val="24"/>
        </w:rPr>
        <w:t xml:space="preserve"> </w:t>
      </w:r>
      <w:r>
        <w:rPr>
          <w:sz w:val="24"/>
        </w:rPr>
        <w:t>аффиксом принадлежности 3 лица»: Алсуның</w:t>
      </w:r>
      <w:r>
        <w:rPr>
          <w:spacing w:val="3"/>
          <w:sz w:val="24"/>
        </w:rPr>
        <w:t xml:space="preserve"> </w:t>
      </w:r>
      <w:r>
        <w:rPr>
          <w:sz w:val="24"/>
        </w:rPr>
        <w:t>китабы,</w:t>
      </w:r>
      <w:r>
        <w:rPr>
          <w:spacing w:val="-1"/>
          <w:sz w:val="24"/>
        </w:rPr>
        <w:t xml:space="preserve"> </w:t>
      </w:r>
      <w:r>
        <w:rPr>
          <w:sz w:val="24"/>
        </w:rPr>
        <w:t>Гүзәлнең</w:t>
      </w:r>
      <w:r>
        <w:rPr>
          <w:spacing w:val="-1"/>
          <w:sz w:val="24"/>
        </w:rPr>
        <w:t xml:space="preserve"> </w:t>
      </w:r>
      <w:r>
        <w:rPr>
          <w:sz w:val="24"/>
        </w:rPr>
        <w:t>дәфтәре;</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количественные</w:t>
      </w:r>
      <w:r>
        <w:rPr>
          <w:spacing w:val="1"/>
          <w:sz w:val="24"/>
        </w:rPr>
        <w:t xml:space="preserve"> </w:t>
      </w:r>
      <w:r>
        <w:rPr>
          <w:sz w:val="24"/>
        </w:rPr>
        <w:t>и</w:t>
      </w:r>
      <w:r>
        <w:rPr>
          <w:spacing w:val="1"/>
          <w:sz w:val="24"/>
        </w:rPr>
        <w:t xml:space="preserve"> </w:t>
      </w:r>
      <w:r>
        <w:rPr>
          <w:sz w:val="24"/>
        </w:rPr>
        <w:t>порядковые</w:t>
      </w:r>
      <w:r>
        <w:rPr>
          <w:spacing w:val="3"/>
          <w:sz w:val="24"/>
        </w:rPr>
        <w:t xml:space="preserve"> </w:t>
      </w:r>
      <w:r>
        <w:rPr>
          <w:sz w:val="24"/>
        </w:rPr>
        <w:t>числительные</w:t>
      </w:r>
      <w:r>
        <w:rPr>
          <w:spacing w:val="3"/>
          <w:sz w:val="24"/>
        </w:rPr>
        <w:t xml:space="preserve"> </w:t>
      </w:r>
      <w:r>
        <w:rPr>
          <w:sz w:val="24"/>
        </w:rPr>
        <w:t>(11–100);</w:t>
      </w:r>
    </w:p>
    <w:p w:rsidR="009C46C4" w:rsidRDefault="009C46C4" w:rsidP="00B9374A">
      <w:pPr>
        <w:pStyle w:val="a5"/>
        <w:numPr>
          <w:ilvl w:val="1"/>
          <w:numId w:val="109"/>
        </w:numPr>
        <w:tabs>
          <w:tab w:val="left" w:pos="2095"/>
        </w:tabs>
        <w:spacing w:before="2" w:line="235" w:lineRule="auto"/>
        <w:ind w:right="687" w:firstLine="707"/>
        <w:jc w:val="left"/>
        <w:rPr>
          <w:sz w:val="24"/>
        </w:rPr>
      </w:pPr>
      <w:r>
        <w:rPr>
          <w:sz w:val="24"/>
        </w:rPr>
        <w:t>личные</w:t>
      </w:r>
      <w:r>
        <w:rPr>
          <w:spacing w:val="1"/>
          <w:sz w:val="24"/>
        </w:rPr>
        <w:t xml:space="preserve"> </w:t>
      </w:r>
      <w:r>
        <w:rPr>
          <w:sz w:val="24"/>
        </w:rPr>
        <w:t>местоимения</w:t>
      </w:r>
      <w:r>
        <w:rPr>
          <w:spacing w:val="59"/>
          <w:sz w:val="24"/>
        </w:rPr>
        <w:t xml:space="preserve"> </w:t>
      </w:r>
      <w:r>
        <w:rPr>
          <w:sz w:val="24"/>
        </w:rPr>
        <w:t>в</w:t>
      </w:r>
      <w:r>
        <w:rPr>
          <w:spacing w:val="2"/>
          <w:sz w:val="24"/>
        </w:rPr>
        <w:t xml:space="preserve"> </w:t>
      </w:r>
      <w:r>
        <w:rPr>
          <w:sz w:val="24"/>
        </w:rPr>
        <w:t>именительном</w:t>
      </w:r>
      <w:r>
        <w:rPr>
          <w:spacing w:val="1"/>
          <w:sz w:val="24"/>
        </w:rPr>
        <w:t xml:space="preserve"> </w:t>
      </w:r>
      <w:r>
        <w:rPr>
          <w:sz w:val="24"/>
        </w:rPr>
        <w:t>падеже:</w:t>
      </w:r>
      <w:r>
        <w:rPr>
          <w:spacing w:val="7"/>
          <w:sz w:val="24"/>
        </w:rPr>
        <w:t xml:space="preserve"> </w:t>
      </w:r>
      <w:r>
        <w:rPr>
          <w:sz w:val="24"/>
        </w:rPr>
        <w:t>мин,</w:t>
      </w:r>
      <w:r>
        <w:rPr>
          <w:spacing w:val="2"/>
          <w:sz w:val="24"/>
        </w:rPr>
        <w:t xml:space="preserve"> </w:t>
      </w:r>
      <w:r>
        <w:rPr>
          <w:sz w:val="24"/>
        </w:rPr>
        <w:t>син;</w:t>
      </w:r>
      <w:r>
        <w:rPr>
          <w:spacing w:val="3"/>
          <w:sz w:val="24"/>
        </w:rPr>
        <w:t xml:space="preserve"> </w:t>
      </w:r>
      <w:r>
        <w:rPr>
          <w:sz w:val="24"/>
        </w:rPr>
        <w:t>в</w:t>
      </w:r>
      <w:r>
        <w:rPr>
          <w:spacing w:val="2"/>
          <w:sz w:val="24"/>
        </w:rPr>
        <w:t xml:space="preserve"> </w:t>
      </w:r>
      <w:r>
        <w:rPr>
          <w:sz w:val="24"/>
        </w:rPr>
        <w:t>притяжательном</w:t>
      </w:r>
      <w:r>
        <w:rPr>
          <w:spacing w:val="-57"/>
          <w:sz w:val="24"/>
        </w:rPr>
        <w:t xml:space="preserve"> </w:t>
      </w:r>
      <w:r>
        <w:rPr>
          <w:sz w:val="24"/>
        </w:rPr>
        <w:t>падеже:</w:t>
      </w:r>
      <w:r>
        <w:rPr>
          <w:spacing w:val="-1"/>
          <w:sz w:val="24"/>
        </w:rPr>
        <w:t xml:space="preserve"> </w:t>
      </w:r>
      <w:r>
        <w:rPr>
          <w:sz w:val="24"/>
        </w:rPr>
        <w:t>минем, синең;</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личные</w:t>
      </w:r>
      <w:r>
        <w:rPr>
          <w:spacing w:val="-8"/>
          <w:sz w:val="24"/>
        </w:rPr>
        <w:t xml:space="preserve"> </w:t>
      </w:r>
      <w:r>
        <w:rPr>
          <w:sz w:val="24"/>
        </w:rPr>
        <w:t>местоимения</w:t>
      </w:r>
      <w:r>
        <w:rPr>
          <w:spacing w:val="-2"/>
          <w:sz w:val="24"/>
        </w:rPr>
        <w:t xml:space="preserve"> </w:t>
      </w:r>
      <w:r>
        <w:rPr>
          <w:sz w:val="24"/>
        </w:rPr>
        <w:t>«без»,</w:t>
      </w:r>
      <w:r>
        <w:rPr>
          <w:spacing w:val="-3"/>
          <w:sz w:val="24"/>
        </w:rPr>
        <w:t xml:space="preserve"> </w:t>
      </w:r>
      <w:r>
        <w:rPr>
          <w:sz w:val="24"/>
        </w:rPr>
        <w:t>«сез», «алар»;</w:t>
      </w:r>
    </w:p>
    <w:p w:rsidR="009C46C4" w:rsidRDefault="009C46C4" w:rsidP="00B9374A">
      <w:pPr>
        <w:pStyle w:val="a5"/>
        <w:numPr>
          <w:ilvl w:val="1"/>
          <w:numId w:val="109"/>
        </w:numPr>
        <w:tabs>
          <w:tab w:val="left" w:pos="2095"/>
        </w:tabs>
        <w:spacing w:line="293" w:lineRule="exact"/>
        <w:ind w:left="2094"/>
        <w:jc w:val="left"/>
        <w:rPr>
          <w:sz w:val="24"/>
        </w:rPr>
      </w:pPr>
      <w:r>
        <w:rPr>
          <w:sz w:val="24"/>
        </w:rPr>
        <w:t>вопросительное</w:t>
      </w:r>
      <w:r>
        <w:rPr>
          <w:spacing w:val="-8"/>
          <w:sz w:val="24"/>
        </w:rPr>
        <w:t xml:space="preserve"> </w:t>
      </w:r>
      <w:r>
        <w:rPr>
          <w:sz w:val="24"/>
        </w:rPr>
        <w:t>местоимение</w:t>
      </w:r>
      <w:r>
        <w:rPr>
          <w:spacing w:val="-3"/>
          <w:sz w:val="24"/>
        </w:rPr>
        <w:t xml:space="preserve"> </w:t>
      </w:r>
      <w:r>
        <w:rPr>
          <w:sz w:val="24"/>
        </w:rPr>
        <w:t>«кайчан?»;</w:t>
      </w:r>
    </w:p>
    <w:p w:rsidR="009C46C4" w:rsidRDefault="009C46C4" w:rsidP="009C46C4">
      <w:pPr>
        <w:pStyle w:val="a3"/>
        <w:ind w:right="680"/>
        <w:jc w:val="left"/>
      </w:pPr>
      <w:r>
        <w:rPr>
          <w:rFonts w:ascii="Symbol" w:hAnsi="Symbol"/>
        </w:rPr>
        <w:t></w:t>
      </w:r>
      <w:r>
        <w:t>глаголы</w:t>
      </w:r>
      <w:r>
        <w:rPr>
          <w:spacing w:val="8"/>
        </w:rPr>
        <w:t xml:space="preserve"> </w:t>
      </w:r>
      <w:r>
        <w:t>настоящего</w:t>
      </w:r>
      <w:r>
        <w:rPr>
          <w:spacing w:val="9"/>
        </w:rPr>
        <w:t xml:space="preserve"> </w:t>
      </w:r>
      <w:r>
        <w:t>времени</w:t>
      </w:r>
      <w:r>
        <w:rPr>
          <w:spacing w:val="12"/>
        </w:rPr>
        <w:t xml:space="preserve"> </w:t>
      </w:r>
      <w:r>
        <w:t>I,</w:t>
      </w:r>
      <w:r>
        <w:rPr>
          <w:spacing w:val="12"/>
        </w:rPr>
        <w:t xml:space="preserve"> </w:t>
      </w:r>
      <w:r>
        <w:t>II,</w:t>
      </w:r>
      <w:r>
        <w:rPr>
          <w:spacing w:val="13"/>
        </w:rPr>
        <w:t xml:space="preserve"> </w:t>
      </w:r>
      <w:r>
        <w:t>III</w:t>
      </w:r>
      <w:r>
        <w:rPr>
          <w:spacing w:val="10"/>
        </w:rPr>
        <w:t xml:space="preserve"> </w:t>
      </w:r>
      <w:r>
        <w:t>лица</w:t>
      </w:r>
      <w:r>
        <w:rPr>
          <w:spacing w:val="8"/>
        </w:rPr>
        <w:t xml:space="preserve"> </w:t>
      </w:r>
      <w:r>
        <w:t>единственного</w:t>
      </w:r>
      <w:r>
        <w:rPr>
          <w:spacing w:val="8"/>
        </w:rPr>
        <w:t xml:space="preserve"> </w:t>
      </w:r>
      <w:r>
        <w:t>числа</w:t>
      </w:r>
      <w:r>
        <w:rPr>
          <w:spacing w:val="11"/>
        </w:rPr>
        <w:t xml:space="preserve"> </w:t>
      </w:r>
      <w:r>
        <w:t>в</w:t>
      </w:r>
      <w:r>
        <w:rPr>
          <w:spacing w:val="11"/>
        </w:rPr>
        <w:t xml:space="preserve"> </w:t>
      </w:r>
      <w:r>
        <w:t>утвердительной</w:t>
      </w:r>
      <w:r>
        <w:rPr>
          <w:spacing w:val="-57"/>
        </w:rPr>
        <w:t xml:space="preserve"> </w:t>
      </w:r>
      <w:r>
        <w:t>и отрицательной формах;</w:t>
      </w:r>
    </w:p>
    <w:p w:rsidR="009C46C4" w:rsidRDefault="009C46C4" w:rsidP="00B9374A">
      <w:pPr>
        <w:pStyle w:val="a5"/>
        <w:numPr>
          <w:ilvl w:val="1"/>
          <w:numId w:val="109"/>
        </w:numPr>
        <w:tabs>
          <w:tab w:val="left" w:pos="2095"/>
        </w:tabs>
        <w:spacing w:before="1" w:line="293" w:lineRule="exact"/>
        <w:ind w:left="2094"/>
        <w:jc w:val="left"/>
        <w:rPr>
          <w:sz w:val="24"/>
        </w:rPr>
      </w:pPr>
      <w:r>
        <w:rPr>
          <w:sz w:val="24"/>
        </w:rPr>
        <w:t>модальные</w:t>
      </w:r>
      <w:r>
        <w:rPr>
          <w:spacing w:val="-5"/>
          <w:sz w:val="24"/>
        </w:rPr>
        <w:t xml:space="preserve"> </w:t>
      </w:r>
      <w:r>
        <w:rPr>
          <w:sz w:val="24"/>
        </w:rPr>
        <w:t>слова «кирәк»</w:t>
      </w:r>
      <w:r>
        <w:rPr>
          <w:spacing w:val="-11"/>
          <w:sz w:val="24"/>
        </w:rPr>
        <w:t xml:space="preserve"> </w:t>
      </w:r>
      <w:r>
        <w:rPr>
          <w:sz w:val="24"/>
        </w:rPr>
        <w:t>/</w:t>
      </w:r>
      <w:r>
        <w:rPr>
          <w:spacing w:val="2"/>
          <w:sz w:val="24"/>
        </w:rPr>
        <w:t xml:space="preserve"> </w:t>
      </w:r>
      <w:r>
        <w:rPr>
          <w:sz w:val="24"/>
        </w:rPr>
        <w:t>«кирәкми»;</w:t>
      </w:r>
    </w:p>
    <w:p w:rsidR="009C46C4" w:rsidRDefault="009C46C4" w:rsidP="00B9374A">
      <w:pPr>
        <w:pStyle w:val="a5"/>
        <w:numPr>
          <w:ilvl w:val="1"/>
          <w:numId w:val="109"/>
        </w:numPr>
        <w:tabs>
          <w:tab w:val="left" w:pos="2095"/>
        </w:tabs>
        <w:spacing w:line="293" w:lineRule="exact"/>
        <w:ind w:left="2094"/>
        <w:jc w:val="left"/>
        <w:rPr>
          <w:sz w:val="24"/>
        </w:rPr>
      </w:pPr>
      <w:r>
        <w:rPr>
          <w:sz w:val="24"/>
        </w:rPr>
        <w:t>союзы</w:t>
      </w:r>
      <w:r>
        <w:rPr>
          <w:spacing w:val="-4"/>
          <w:sz w:val="24"/>
        </w:rPr>
        <w:t xml:space="preserve"> </w:t>
      </w:r>
      <w:r>
        <w:rPr>
          <w:sz w:val="24"/>
        </w:rPr>
        <w:t>«ә»,</w:t>
      </w:r>
      <w:r>
        <w:rPr>
          <w:spacing w:val="-2"/>
          <w:sz w:val="24"/>
        </w:rPr>
        <w:t xml:space="preserve"> </w:t>
      </w:r>
      <w:r>
        <w:rPr>
          <w:sz w:val="24"/>
        </w:rPr>
        <w:t>«һәм»,</w:t>
      </w:r>
      <w:r>
        <w:rPr>
          <w:spacing w:val="-2"/>
          <w:sz w:val="24"/>
        </w:rPr>
        <w:t xml:space="preserve"> </w:t>
      </w:r>
      <w:r>
        <w:rPr>
          <w:sz w:val="24"/>
        </w:rPr>
        <w:t>«ләкин»;</w:t>
      </w:r>
    </w:p>
    <w:p w:rsidR="009C46C4" w:rsidRDefault="009C46C4" w:rsidP="009C46C4">
      <w:pPr>
        <w:pStyle w:val="a3"/>
        <w:tabs>
          <w:tab w:val="left" w:pos="3217"/>
          <w:tab w:val="left" w:pos="5519"/>
          <w:tab w:val="left" w:pos="6464"/>
          <w:tab w:val="left" w:pos="8326"/>
        </w:tabs>
        <w:spacing w:before="2" w:line="235" w:lineRule="auto"/>
        <w:ind w:right="682"/>
        <w:jc w:val="left"/>
      </w:pPr>
      <w:r>
        <w:rPr>
          <w:rFonts w:ascii="Symbol" w:hAnsi="Symbol"/>
        </w:rPr>
        <w:t></w:t>
      </w:r>
      <w:r>
        <w:t>основные</w:t>
      </w:r>
      <w:r>
        <w:tab/>
        <w:t>коммуникативные</w:t>
      </w:r>
      <w:r>
        <w:tab/>
        <w:t>типы</w:t>
      </w:r>
      <w:r>
        <w:tab/>
        <w:t>предложений:</w:t>
      </w:r>
      <w:r>
        <w:tab/>
        <w:t>повествовательное,</w:t>
      </w:r>
      <w:r>
        <w:rPr>
          <w:spacing w:val="-57"/>
        </w:rPr>
        <w:t xml:space="preserve"> </w:t>
      </w:r>
      <w:r>
        <w:t>вопросительное</w:t>
      </w:r>
      <w:r>
        <w:rPr>
          <w:spacing w:val="-11"/>
        </w:rPr>
        <w:t xml:space="preserve"> </w:t>
      </w:r>
      <w:r>
        <w:t>(с</w:t>
      </w:r>
      <w:r>
        <w:rPr>
          <w:spacing w:val="-12"/>
        </w:rPr>
        <w:t xml:space="preserve"> </w:t>
      </w:r>
      <w:r>
        <w:t>вопросительными</w:t>
      </w:r>
      <w:r>
        <w:rPr>
          <w:spacing w:val="-10"/>
        </w:rPr>
        <w:t xml:space="preserve"> </w:t>
      </w:r>
      <w:r>
        <w:t>местоимениями</w:t>
      </w:r>
      <w:r>
        <w:rPr>
          <w:spacing w:val="-12"/>
        </w:rPr>
        <w:t xml:space="preserve"> </w:t>
      </w:r>
      <w:r>
        <w:t>или</w:t>
      </w:r>
      <w:r>
        <w:rPr>
          <w:spacing w:val="-12"/>
        </w:rPr>
        <w:t xml:space="preserve"> </w:t>
      </w:r>
      <w:r>
        <w:t>вопросительными</w:t>
      </w:r>
      <w:r>
        <w:rPr>
          <w:spacing w:val="-10"/>
        </w:rPr>
        <w:t xml:space="preserve"> </w:t>
      </w:r>
      <w:r>
        <w:t>частицами</w:t>
      </w:r>
      <w:r>
        <w:rPr>
          <w:spacing w:val="-10"/>
        </w:rPr>
        <w:t xml:space="preserve"> </w:t>
      </w:r>
      <w:r>
        <w:t>-мы</w:t>
      </w:r>
    </w:p>
    <w:p w:rsidR="009C46C4" w:rsidRDefault="009C46C4" w:rsidP="009C46C4">
      <w:pPr>
        <w:pStyle w:val="a3"/>
        <w:ind w:firstLine="0"/>
        <w:jc w:val="left"/>
      </w:pPr>
      <w:r>
        <w:t>/</w:t>
      </w:r>
      <w:r>
        <w:rPr>
          <w:spacing w:val="-3"/>
        </w:rPr>
        <w:t xml:space="preserve"> </w:t>
      </w:r>
      <w:r>
        <w:t>-ме),</w:t>
      </w:r>
      <w:r>
        <w:rPr>
          <w:spacing w:val="-2"/>
        </w:rPr>
        <w:t xml:space="preserve"> </w:t>
      </w:r>
      <w:r>
        <w:t>побудительное.</w:t>
      </w:r>
    </w:p>
    <w:p w:rsidR="009C46C4" w:rsidRDefault="009C46C4" w:rsidP="009C46C4">
      <w:pPr>
        <w:pStyle w:val="1"/>
        <w:spacing w:line="275" w:lineRule="exact"/>
        <w:ind w:left="3693"/>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09"/>
        </w:numPr>
        <w:tabs>
          <w:tab w:val="left" w:pos="2095"/>
        </w:tabs>
        <w:spacing w:before="1" w:line="235" w:lineRule="auto"/>
        <w:ind w:right="689" w:firstLine="707"/>
        <w:rPr>
          <w:sz w:val="24"/>
        </w:rPr>
      </w:pPr>
      <w:r>
        <w:rPr>
          <w:sz w:val="24"/>
        </w:rPr>
        <w:t>использовать отдельные социокультурные элементы речевого поведенческого</w:t>
      </w:r>
      <w:r>
        <w:rPr>
          <w:spacing w:val="1"/>
          <w:sz w:val="24"/>
        </w:rPr>
        <w:t xml:space="preserve"> </w:t>
      </w:r>
      <w:r>
        <w:rPr>
          <w:spacing w:val="-1"/>
          <w:sz w:val="24"/>
        </w:rPr>
        <w:t>этикета</w:t>
      </w:r>
      <w:r>
        <w:rPr>
          <w:spacing w:val="-14"/>
          <w:sz w:val="24"/>
        </w:rPr>
        <w:t xml:space="preserve"> </w:t>
      </w:r>
      <w:r>
        <w:rPr>
          <w:spacing w:val="-1"/>
          <w:sz w:val="24"/>
        </w:rPr>
        <w:t>татарского</w:t>
      </w:r>
      <w:r>
        <w:rPr>
          <w:spacing w:val="-12"/>
          <w:sz w:val="24"/>
        </w:rPr>
        <w:t xml:space="preserve"> </w:t>
      </w:r>
      <w:r>
        <w:rPr>
          <w:sz w:val="24"/>
        </w:rPr>
        <w:t>языка</w:t>
      </w:r>
      <w:r>
        <w:rPr>
          <w:spacing w:val="-12"/>
          <w:sz w:val="24"/>
        </w:rPr>
        <w:t xml:space="preserve"> </w:t>
      </w:r>
      <w:r>
        <w:rPr>
          <w:sz w:val="24"/>
        </w:rPr>
        <w:t>в</w:t>
      </w:r>
      <w:r>
        <w:rPr>
          <w:spacing w:val="-13"/>
          <w:sz w:val="24"/>
        </w:rPr>
        <w:t xml:space="preserve"> </w:t>
      </w:r>
      <w:r>
        <w:rPr>
          <w:sz w:val="24"/>
        </w:rPr>
        <w:t>некоторых</w:t>
      </w:r>
      <w:r>
        <w:rPr>
          <w:spacing w:val="-12"/>
          <w:sz w:val="24"/>
        </w:rPr>
        <w:t xml:space="preserve"> </w:t>
      </w:r>
      <w:r>
        <w:rPr>
          <w:sz w:val="24"/>
        </w:rPr>
        <w:t>ситуациях</w:t>
      </w:r>
      <w:r>
        <w:rPr>
          <w:spacing w:val="-10"/>
          <w:sz w:val="24"/>
        </w:rPr>
        <w:t xml:space="preserve"> </w:t>
      </w:r>
      <w:r>
        <w:rPr>
          <w:sz w:val="24"/>
        </w:rPr>
        <w:t>общения</w:t>
      </w:r>
      <w:r>
        <w:rPr>
          <w:spacing w:val="-13"/>
          <w:sz w:val="24"/>
        </w:rPr>
        <w:t xml:space="preserve"> </w:t>
      </w:r>
      <w:r>
        <w:rPr>
          <w:sz w:val="24"/>
        </w:rPr>
        <w:t>(выражение</w:t>
      </w:r>
      <w:r>
        <w:rPr>
          <w:spacing w:val="-13"/>
          <w:sz w:val="24"/>
        </w:rPr>
        <w:t xml:space="preserve"> </w:t>
      </w:r>
      <w:r>
        <w:rPr>
          <w:sz w:val="24"/>
        </w:rPr>
        <w:t>просьбы,</w:t>
      </w:r>
      <w:r>
        <w:rPr>
          <w:spacing w:val="-12"/>
          <w:sz w:val="24"/>
        </w:rPr>
        <w:t xml:space="preserve"> </w:t>
      </w:r>
      <w:r>
        <w:rPr>
          <w:sz w:val="24"/>
        </w:rPr>
        <w:t>выражение</w:t>
      </w:r>
      <w:r>
        <w:rPr>
          <w:spacing w:val="-58"/>
          <w:sz w:val="24"/>
        </w:rPr>
        <w:t xml:space="preserve"> </w:t>
      </w:r>
      <w:r>
        <w:rPr>
          <w:sz w:val="24"/>
        </w:rPr>
        <w:t>благодарности,</w:t>
      </w:r>
      <w:r>
        <w:rPr>
          <w:spacing w:val="-1"/>
          <w:sz w:val="24"/>
        </w:rPr>
        <w:t xml:space="preserve"> </w:t>
      </w:r>
      <w:r>
        <w:rPr>
          <w:sz w:val="24"/>
        </w:rPr>
        <w:t>извинение);</w:t>
      </w:r>
    </w:p>
    <w:p w:rsidR="009C46C4" w:rsidRDefault="009C46C4" w:rsidP="00B9374A">
      <w:pPr>
        <w:pStyle w:val="a5"/>
        <w:numPr>
          <w:ilvl w:val="1"/>
          <w:numId w:val="109"/>
        </w:numPr>
        <w:tabs>
          <w:tab w:val="left" w:pos="2095"/>
        </w:tabs>
        <w:spacing w:before="5" w:line="293" w:lineRule="exact"/>
        <w:ind w:left="2094"/>
        <w:rPr>
          <w:sz w:val="24"/>
        </w:rPr>
      </w:pPr>
      <w:r>
        <w:rPr>
          <w:sz w:val="24"/>
        </w:rPr>
        <w:t>знать</w:t>
      </w:r>
      <w:r>
        <w:rPr>
          <w:spacing w:val="-4"/>
          <w:sz w:val="24"/>
        </w:rPr>
        <w:t xml:space="preserve"> </w:t>
      </w:r>
      <w:r>
        <w:rPr>
          <w:sz w:val="24"/>
        </w:rPr>
        <w:t>названия</w:t>
      </w:r>
      <w:r>
        <w:rPr>
          <w:spacing w:val="-2"/>
          <w:sz w:val="24"/>
        </w:rPr>
        <w:t xml:space="preserve"> </w:t>
      </w:r>
      <w:r>
        <w:rPr>
          <w:sz w:val="24"/>
        </w:rPr>
        <w:t>городов</w:t>
      </w:r>
      <w:r>
        <w:rPr>
          <w:spacing w:val="-2"/>
          <w:sz w:val="24"/>
        </w:rPr>
        <w:t xml:space="preserve"> </w:t>
      </w:r>
      <w:r>
        <w:rPr>
          <w:sz w:val="24"/>
        </w:rPr>
        <w:t>Республики</w:t>
      </w:r>
      <w:r>
        <w:rPr>
          <w:spacing w:val="-2"/>
          <w:sz w:val="24"/>
        </w:rPr>
        <w:t xml:space="preserve"> </w:t>
      </w:r>
      <w:r>
        <w:rPr>
          <w:sz w:val="24"/>
        </w:rPr>
        <w:t>Татарстан</w:t>
      </w:r>
      <w:r>
        <w:rPr>
          <w:spacing w:val="-2"/>
          <w:sz w:val="24"/>
        </w:rPr>
        <w:t xml:space="preserve"> </w:t>
      </w:r>
      <w:r>
        <w:rPr>
          <w:sz w:val="24"/>
        </w:rPr>
        <w:t>на</w:t>
      </w:r>
      <w:r>
        <w:rPr>
          <w:spacing w:val="-3"/>
          <w:sz w:val="24"/>
        </w:rPr>
        <w:t xml:space="preserve"> </w:t>
      </w:r>
      <w:r>
        <w:rPr>
          <w:sz w:val="24"/>
        </w:rPr>
        <w:t>татарском</w:t>
      </w:r>
      <w:r>
        <w:rPr>
          <w:spacing w:val="-4"/>
          <w:sz w:val="24"/>
        </w:rPr>
        <w:t xml:space="preserve"> </w:t>
      </w:r>
      <w:r>
        <w:rPr>
          <w:sz w:val="24"/>
        </w:rPr>
        <w:t>языке;</w:t>
      </w:r>
    </w:p>
    <w:p w:rsidR="009C46C4" w:rsidRDefault="009C46C4" w:rsidP="00B9374A">
      <w:pPr>
        <w:pStyle w:val="a5"/>
        <w:numPr>
          <w:ilvl w:val="1"/>
          <w:numId w:val="109"/>
        </w:numPr>
        <w:tabs>
          <w:tab w:val="left" w:pos="2095"/>
        </w:tabs>
        <w:ind w:right="686" w:firstLine="707"/>
        <w:rPr>
          <w:sz w:val="24"/>
        </w:rPr>
      </w:pPr>
      <w:r>
        <w:rPr>
          <w:sz w:val="24"/>
        </w:rPr>
        <w:t>знать</w:t>
      </w:r>
      <w:r>
        <w:rPr>
          <w:spacing w:val="1"/>
          <w:sz w:val="24"/>
        </w:rPr>
        <w:t xml:space="preserve"> </w:t>
      </w:r>
      <w:r>
        <w:rPr>
          <w:sz w:val="24"/>
        </w:rPr>
        <w:t>небольшие</w:t>
      </w:r>
      <w:r>
        <w:rPr>
          <w:spacing w:val="1"/>
          <w:sz w:val="24"/>
        </w:rPr>
        <w:t xml:space="preserve"> </w:t>
      </w:r>
      <w:r>
        <w:rPr>
          <w:sz w:val="24"/>
        </w:rPr>
        <w:t>произведения</w:t>
      </w:r>
      <w:r>
        <w:rPr>
          <w:spacing w:val="1"/>
          <w:sz w:val="24"/>
        </w:rPr>
        <w:t xml:space="preserve"> </w:t>
      </w:r>
      <w:r>
        <w:rPr>
          <w:sz w:val="24"/>
        </w:rPr>
        <w:t>татарского</w:t>
      </w:r>
      <w:r>
        <w:rPr>
          <w:spacing w:val="1"/>
          <w:sz w:val="24"/>
        </w:rPr>
        <w:t xml:space="preserve"> </w:t>
      </w:r>
      <w:r>
        <w:rPr>
          <w:sz w:val="24"/>
        </w:rPr>
        <w:t>детского</w:t>
      </w:r>
      <w:r>
        <w:rPr>
          <w:spacing w:val="1"/>
          <w:sz w:val="24"/>
        </w:rPr>
        <w:t xml:space="preserve"> </w:t>
      </w:r>
      <w:r>
        <w:rPr>
          <w:sz w:val="24"/>
        </w:rPr>
        <w:t>фольклора</w:t>
      </w:r>
      <w:r>
        <w:rPr>
          <w:spacing w:val="1"/>
          <w:sz w:val="24"/>
        </w:rPr>
        <w:t xml:space="preserve"> </w:t>
      </w:r>
      <w:r>
        <w:rPr>
          <w:sz w:val="24"/>
        </w:rPr>
        <w:t>(рифмовки,</w:t>
      </w:r>
      <w:r>
        <w:rPr>
          <w:spacing w:val="1"/>
          <w:sz w:val="24"/>
        </w:rPr>
        <w:t xml:space="preserve"> </w:t>
      </w:r>
      <w:r>
        <w:rPr>
          <w:sz w:val="24"/>
        </w:rPr>
        <w:t>стихи,</w:t>
      </w:r>
      <w:r>
        <w:rPr>
          <w:spacing w:val="-1"/>
          <w:sz w:val="24"/>
        </w:rPr>
        <w:t xml:space="preserve"> </w:t>
      </w:r>
      <w:r>
        <w:rPr>
          <w:sz w:val="24"/>
        </w:rPr>
        <w:t>песенки), персонажей детских</w:t>
      </w:r>
      <w:r>
        <w:rPr>
          <w:spacing w:val="-1"/>
          <w:sz w:val="24"/>
        </w:rPr>
        <w:t xml:space="preserve"> </w:t>
      </w:r>
      <w:r>
        <w:rPr>
          <w:sz w:val="24"/>
        </w:rPr>
        <w:t>книг;</w:t>
      </w:r>
    </w:p>
    <w:p w:rsidR="009C46C4" w:rsidRDefault="009C46C4" w:rsidP="00B9374A">
      <w:pPr>
        <w:pStyle w:val="a5"/>
        <w:numPr>
          <w:ilvl w:val="1"/>
          <w:numId w:val="109"/>
        </w:numPr>
        <w:tabs>
          <w:tab w:val="left" w:pos="2095"/>
        </w:tabs>
        <w:ind w:right="695" w:firstLine="707"/>
        <w:rPr>
          <w:sz w:val="24"/>
        </w:rPr>
      </w:pPr>
      <w:r>
        <w:rPr>
          <w:sz w:val="24"/>
        </w:rPr>
        <w:t>уметь</w:t>
      </w:r>
      <w:r>
        <w:rPr>
          <w:spacing w:val="1"/>
          <w:sz w:val="24"/>
        </w:rPr>
        <w:t xml:space="preserve"> </w:t>
      </w:r>
      <w:r>
        <w:rPr>
          <w:sz w:val="24"/>
        </w:rPr>
        <w:t>кратко</w:t>
      </w:r>
      <w:r>
        <w:rPr>
          <w:spacing w:val="1"/>
          <w:sz w:val="24"/>
        </w:rPr>
        <w:t xml:space="preserve"> </w:t>
      </w:r>
      <w:r>
        <w:rPr>
          <w:sz w:val="24"/>
        </w:rPr>
        <w:t>представлять</w:t>
      </w:r>
      <w:r>
        <w:rPr>
          <w:spacing w:val="1"/>
          <w:sz w:val="24"/>
        </w:rPr>
        <w:t xml:space="preserve"> </w:t>
      </w:r>
      <w:r>
        <w:rPr>
          <w:sz w:val="24"/>
        </w:rPr>
        <w:t>свой</w:t>
      </w:r>
      <w:r>
        <w:rPr>
          <w:spacing w:val="1"/>
          <w:sz w:val="24"/>
        </w:rPr>
        <w:t xml:space="preserve"> </w:t>
      </w:r>
      <w:r>
        <w:rPr>
          <w:sz w:val="24"/>
        </w:rPr>
        <w:t>родной</w:t>
      </w:r>
      <w:r>
        <w:rPr>
          <w:spacing w:val="1"/>
          <w:sz w:val="24"/>
        </w:rPr>
        <w:t xml:space="preserve"> </w:t>
      </w:r>
      <w:r>
        <w:rPr>
          <w:sz w:val="24"/>
        </w:rPr>
        <w:t>край</w:t>
      </w:r>
      <w:r>
        <w:rPr>
          <w:spacing w:val="1"/>
          <w:sz w:val="24"/>
        </w:rPr>
        <w:t xml:space="preserve"> </w:t>
      </w:r>
      <w:r>
        <w:rPr>
          <w:sz w:val="24"/>
        </w:rPr>
        <w:t>на</w:t>
      </w:r>
      <w:r>
        <w:rPr>
          <w:spacing w:val="1"/>
          <w:sz w:val="24"/>
        </w:rPr>
        <w:t xml:space="preserve"> </w:t>
      </w:r>
      <w:r>
        <w:rPr>
          <w:sz w:val="24"/>
        </w:rPr>
        <w:t>татарском</w:t>
      </w:r>
      <w:r>
        <w:rPr>
          <w:spacing w:val="1"/>
          <w:sz w:val="24"/>
        </w:rPr>
        <w:t xml:space="preserve"> </w:t>
      </w:r>
      <w:r>
        <w:rPr>
          <w:sz w:val="24"/>
        </w:rPr>
        <w:t>языке</w:t>
      </w:r>
      <w:r>
        <w:rPr>
          <w:spacing w:val="1"/>
          <w:sz w:val="24"/>
        </w:rPr>
        <w:t xml:space="preserve"> </w:t>
      </w:r>
      <w:r>
        <w:rPr>
          <w:sz w:val="24"/>
        </w:rPr>
        <w:t>в</w:t>
      </w:r>
      <w:r>
        <w:rPr>
          <w:spacing w:val="1"/>
          <w:sz w:val="24"/>
        </w:rPr>
        <w:t xml:space="preserve"> </w:t>
      </w:r>
      <w:r>
        <w:rPr>
          <w:sz w:val="24"/>
        </w:rPr>
        <w:t>рамках</w:t>
      </w:r>
      <w:r>
        <w:rPr>
          <w:spacing w:val="-57"/>
          <w:sz w:val="24"/>
        </w:rPr>
        <w:t xml:space="preserve"> </w:t>
      </w:r>
      <w:r>
        <w:rPr>
          <w:sz w:val="24"/>
        </w:rPr>
        <w:t>изучаемой</w:t>
      </w:r>
      <w:r>
        <w:rPr>
          <w:spacing w:val="-1"/>
          <w:sz w:val="24"/>
        </w:rPr>
        <w:t xml:space="preserve"> </w:t>
      </w:r>
      <w:r>
        <w:rPr>
          <w:sz w:val="24"/>
        </w:rPr>
        <w:t>тематики.</w:t>
      </w:r>
    </w:p>
    <w:p w:rsidR="009C46C4" w:rsidRDefault="009C46C4" w:rsidP="00B9374A">
      <w:pPr>
        <w:pStyle w:val="1"/>
        <w:numPr>
          <w:ilvl w:val="1"/>
          <w:numId w:val="113"/>
        </w:numPr>
        <w:tabs>
          <w:tab w:val="left" w:pos="5427"/>
        </w:tabs>
        <w:spacing w:before="3" w:line="274" w:lineRule="exact"/>
        <w:ind w:left="5426"/>
        <w:jc w:val="left"/>
      </w:pPr>
      <w:r>
        <w:t>класс</w:t>
      </w:r>
    </w:p>
    <w:p w:rsidR="009C46C4" w:rsidRDefault="009C46C4" w:rsidP="009C46C4">
      <w:pPr>
        <w:pStyle w:val="a3"/>
        <w:spacing w:line="274" w:lineRule="exact"/>
        <w:ind w:left="1670" w:firstLine="0"/>
        <w:jc w:val="left"/>
      </w:pPr>
      <w:r>
        <w:t>Обучающийся</w:t>
      </w:r>
      <w:r>
        <w:rPr>
          <w:spacing w:val="-5"/>
        </w:rPr>
        <w:t xml:space="preserve"> </w:t>
      </w:r>
      <w:r>
        <w:t>научится:</w:t>
      </w:r>
    </w:p>
    <w:p w:rsidR="009C46C4" w:rsidRDefault="009C46C4" w:rsidP="009C46C4">
      <w:pPr>
        <w:pStyle w:val="1"/>
        <w:spacing w:line="273" w:lineRule="exact"/>
        <w:jc w:val="left"/>
      </w:pPr>
      <w:r>
        <w:t>Аудирование</w:t>
      </w:r>
    </w:p>
    <w:p w:rsidR="009C46C4" w:rsidRDefault="009C46C4" w:rsidP="00B9374A">
      <w:pPr>
        <w:pStyle w:val="a5"/>
        <w:numPr>
          <w:ilvl w:val="1"/>
          <w:numId w:val="109"/>
        </w:numPr>
        <w:tabs>
          <w:tab w:val="left" w:pos="2095"/>
        </w:tabs>
        <w:spacing w:before="2" w:line="235" w:lineRule="auto"/>
        <w:ind w:right="696" w:firstLine="707"/>
        <w:rPr>
          <w:sz w:val="24"/>
        </w:rPr>
      </w:pPr>
      <w:r>
        <w:rPr>
          <w:sz w:val="24"/>
        </w:rPr>
        <w:t>понимать</w:t>
      </w:r>
      <w:r>
        <w:rPr>
          <w:spacing w:val="-14"/>
          <w:sz w:val="24"/>
        </w:rPr>
        <w:t xml:space="preserve"> </w:t>
      </w:r>
      <w:r>
        <w:rPr>
          <w:sz w:val="24"/>
        </w:rPr>
        <w:t>на</w:t>
      </w:r>
      <w:r>
        <w:rPr>
          <w:spacing w:val="-14"/>
          <w:sz w:val="24"/>
        </w:rPr>
        <w:t xml:space="preserve"> </w:t>
      </w:r>
      <w:r>
        <w:rPr>
          <w:sz w:val="24"/>
        </w:rPr>
        <w:t>слух</w:t>
      </w:r>
      <w:r>
        <w:rPr>
          <w:spacing w:val="-8"/>
          <w:sz w:val="24"/>
        </w:rPr>
        <w:t xml:space="preserve"> </w:t>
      </w:r>
      <w:r>
        <w:rPr>
          <w:sz w:val="24"/>
        </w:rPr>
        <w:t>татарскую</w:t>
      </w:r>
      <w:r>
        <w:rPr>
          <w:spacing w:val="-13"/>
          <w:sz w:val="24"/>
        </w:rPr>
        <w:t xml:space="preserve"> </w:t>
      </w:r>
      <w:r>
        <w:rPr>
          <w:sz w:val="24"/>
        </w:rPr>
        <w:t>речь,</w:t>
      </w:r>
      <w:r>
        <w:rPr>
          <w:spacing w:val="-13"/>
          <w:sz w:val="24"/>
        </w:rPr>
        <w:t xml:space="preserve"> </w:t>
      </w:r>
      <w:r>
        <w:rPr>
          <w:sz w:val="24"/>
        </w:rPr>
        <w:t>звучащую</w:t>
      </w:r>
      <w:r>
        <w:rPr>
          <w:spacing w:val="-12"/>
          <w:sz w:val="24"/>
        </w:rPr>
        <w:t xml:space="preserve"> </w:t>
      </w:r>
      <w:r>
        <w:rPr>
          <w:sz w:val="24"/>
        </w:rPr>
        <w:t>из</w:t>
      </w:r>
      <w:r>
        <w:rPr>
          <w:spacing w:val="-12"/>
          <w:sz w:val="24"/>
        </w:rPr>
        <w:t xml:space="preserve"> </w:t>
      </w:r>
      <w:r>
        <w:rPr>
          <w:sz w:val="24"/>
        </w:rPr>
        <w:t>различных</w:t>
      </w:r>
      <w:r>
        <w:rPr>
          <w:spacing w:val="-13"/>
          <w:sz w:val="24"/>
        </w:rPr>
        <w:t xml:space="preserve"> </w:t>
      </w:r>
      <w:r>
        <w:rPr>
          <w:sz w:val="24"/>
        </w:rPr>
        <w:t>источников</w:t>
      </w:r>
      <w:r>
        <w:rPr>
          <w:spacing w:val="-14"/>
          <w:sz w:val="24"/>
        </w:rPr>
        <w:t xml:space="preserve"> </w:t>
      </w:r>
      <w:r>
        <w:rPr>
          <w:sz w:val="24"/>
        </w:rPr>
        <w:t>(учитель,</w:t>
      </w:r>
      <w:r>
        <w:rPr>
          <w:spacing w:val="-57"/>
          <w:sz w:val="24"/>
        </w:rPr>
        <w:t xml:space="preserve"> </w:t>
      </w:r>
      <w:r>
        <w:rPr>
          <w:sz w:val="24"/>
        </w:rPr>
        <w:t>одноклассники,</w:t>
      </w:r>
      <w:r>
        <w:rPr>
          <w:spacing w:val="-2"/>
          <w:sz w:val="24"/>
        </w:rPr>
        <w:t xml:space="preserve"> </w:t>
      </w:r>
      <w:r>
        <w:rPr>
          <w:sz w:val="24"/>
        </w:rPr>
        <w:t>аудиозаписи) и</w:t>
      </w:r>
      <w:r>
        <w:rPr>
          <w:spacing w:val="-2"/>
          <w:sz w:val="24"/>
        </w:rPr>
        <w:t xml:space="preserve"> </w:t>
      </w:r>
      <w:r>
        <w:rPr>
          <w:sz w:val="24"/>
        </w:rPr>
        <w:t>вербально</w:t>
      </w:r>
      <w:r>
        <w:rPr>
          <w:spacing w:val="-1"/>
          <w:sz w:val="24"/>
        </w:rPr>
        <w:t xml:space="preserve"> </w:t>
      </w:r>
      <w:r>
        <w:rPr>
          <w:sz w:val="24"/>
        </w:rPr>
        <w:t>/</w:t>
      </w:r>
      <w:r>
        <w:rPr>
          <w:spacing w:val="-4"/>
          <w:sz w:val="24"/>
        </w:rPr>
        <w:t xml:space="preserve"> </w:t>
      </w:r>
      <w:r>
        <w:rPr>
          <w:sz w:val="24"/>
        </w:rPr>
        <w:t>невербально</w:t>
      </w:r>
      <w:r>
        <w:rPr>
          <w:spacing w:val="-2"/>
          <w:sz w:val="24"/>
        </w:rPr>
        <w:t xml:space="preserve"> </w:t>
      </w:r>
      <w:r>
        <w:rPr>
          <w:sz w:val="24"/>
        </w:rPr>
        <w:t>реагировать на</w:t>
      </w:r>
      <w:r>
        <w:rPr>
          <w:spacing w:val="-1"/>
          <w:sz w:val="24"/>
        </w:rPr>
        <w:t xml:space="preserve"> </w:t>
      </w:r>
      <w:r>
        <w:rPr>
          <w:sz w:val="24"/>
        </w:rPr>
        <w:t>услышанное;</w:t>
      </w:r>
    </w:p>
    <w:p w:rsidR="009C46C4" w:rsidRDefault="009C46C4" w:rsidP="00B9374A">
      <w:pPr>
        <w:pStyle w:val="a5"/>
        <w:numPr>
          <w:ilvl w:val="1"/>
          <w:numId w:val="109"/>
        </w:numPr>
        <w:tabs>
          <w:tab w:val="left" w:pos="2095"/>
        </w:tabs>
        <w:spacing w:before="4" w:line="235" w:lineRule="auto"/>
        <w:ind w:right="688" w:firstLine="707"/>
        <w:rPr>
          <w:sz w:val="24"/>
        </w:rPr>
      </w:pPr>
      <w:r>
        <w:rPr>
          <w:sz w:val="24"/>
        </w:rPr>
        <w:t>воспринимать на слух</w:t>
      </w:r>
      <w:r>
        <w:rPr>
          <w:spacing w:val="1"/>
          <w:sz w:val="24"/>
        </w:rPr>
        <w:t xml:space="preserve"> </w:t>
      </w:r>
      <w:r>
        <w:rPr>
          <w:sz w:val="24"/>
        </w:rPr>
        <w:t>и понимать несложные адаптированные аутентичные</w:t>
      </w:r>
      <w:r>
        <w:rPr>
          <w:spacing w:val="1"/>
          <w:sz w:val="24"/>
        </w:rPr>
        <w:t xml:space="preserve"> </w:t>
      </w:r>
      <w:r>
        <w:rPr>
          <w:sz w:val="24"/>
        </w:rPr>
        <w:t>тексты, содержащие отдельные незнакомые слова, со зрительными опорами или без опоры</w:t>
      </w:r>
      <w:r>
        <w:rPr>
          <w:spacing w:val="-58"/>
          <w:sz w:val="24"/>
        </w:rPr>
        <w:t xml:space="preserve"> </w:t>
      </w:r>
      <w:r>
        <w:rPr>
          <w:sz w:val="24"/>
        </w:rPr>
        <w:t>с</w:t>
      </w:r>
      <w:r>
        <w:rPr>
          <w:spacing w:val="16"/>
          <w:sz w:val="24"/>
        </w:rPr>
        <w:t xml:space="preserve"> </w:t>
      </w:r>
      <w:r>
        <w:rPr>
          <w:sz w:val="24"/>
        </w:rPr>
        <w:t>разной</w:t>
      </w:r>
      <w:r>
        <w:rPr>
          <w:spacing w:val="17"/>
          <w:sz w:val="24"/>
        </w:rPr>
        <w:t xml:space="preserve"> </w:t>
      </w:r>
      <w:r>
        <w:rPr>
          <w:sz w:val="24"/>
        </w:rPr>
        <w:t>глубиной</w:t>
      </w:r>
      <w:r>
        <w:rPr>
          <w:spacing w:val="17"/>
          <w:sz w:val="24"/>
        </w:rPr>
        <w:t xml:space="preserve"> </w:t>
      </w:r>
      <w:r>
        <w:rPr>
          <w:sz w:val="24"/>
        </w:rPr>
        <w:t>проникновения</w:t>
      </w:r>
      <w:r>
        <w:rPr>
          <w:spacing w:val="16"/>
          <w:sz w:val="24"/>
        </w:rPr>
        <w:t xml:space="preserve"> </w:t>
      </w:r>
      <w:r>
        <w:rPr>
          <w:sz w:val="24"/>
        </w:rPr>
        <w:t>в</w:t>
      </w:r>
      <w:r>
        <w:rPr>
          <w:spacing w:val="16"/>
          <w:sz w:val="24"/>
        </w:rPr>
        <w:t xml:space="preserve"> </w:t>
      </w:r>
      <w:r>
        <w:rPr>
          <w:sz w:val="24"/>
        </w:rPr>
        <w:t>их</w:t>
      </w:r>
      <w:r>
        <w:rPr>
          <w:spacing w:val="19"/>
          <w:sz w:val="24"/>
        </w:rPr>
        <w:t xml:space="preserve"> </w:t>
      </w:r>
      <w:r>
        <w:rPr>
          <w:sz w:val="24"/>
        </w:rPr>
        <w:t>содержание</w:t>
      </w:r>
      <w:r>
        <w:rPr>
          <w:spacing w:val="16"/>
          <w:sz w:val="24"/>
        </w:rPr>
        <w:t xml:space="preserve"> </w:t>
      </w:r>
      <w:r>
        <w:rPr>
          <w:sz w:val="24"/>
        </w:rPr>
        <w:t>в</w:t>
      </w:r>
      <w:r>
        <w:rPr>
          <w:spacing w:val="16"/>
          <w:sz w:val="24"/>
        </w:rPr>
        <w:t xml:space="preserve"> </w:t>
      </w:r>
      <w:r>
        <w:rPr>
          <w:sz w:val="24"/>
        </w:rPr>
        <w:t>зависимости</w:t>
      </w:r>
      <w:r>
        <w:rPr>
          <w:spacing w:val="18"/>
          <w:sz w:val="24"/>
        </w:rPr>
        <w:t xml:space="preserve"> </w:t>
      </w:r>
      <w:r>
        <w:rPr>
          <w:sz w:val="24"/>
        </w:rPr>
        <w:t>от</w:t>
      </w:r>
      <w:r>
        <w:rPr>
          <w:spacing w:val="17"/>
          <w:sz w:val="24"/>
        </w:rPr>
        <w:t xml:space="preserve"> </w:t>
      </w:r>
      <w:r>
        <w:rPr>
          <w:sz w:val="24"/>
        </w:rPr>
        <w:t>поставленной</w:t>
      </w:r>
    </w:p>
    <w:p w:rsidR="009C46C4" w:rsidRDefault="009C46C4" w:rsidP="009C46C4">
      <w:pPr>
        <w:widowControl/>
        <w:autoSpaceDE/>
        <w:autoSpaceDN/>
        <w:spacing w:line="235" w:lineRule="auto"/>
        <w:rPr>
          <w:sz w:val="24"/>
        </w:rPr>
        <w:sectPr w:rsidR="009C46C4">
          <w:pgSz w:w="11910" w:h="16840"/>
          <w:pgMar w:top="1040" w:right="160" w:bottom="1240" w:left="740" w:header="0" w:footer="975" w:gutter="0"/>
          <w:cols w:space="720"/>
        </w:sectPr>
      </w:pPr>
    </w:p>
    <w:p w:rsidR="009C46C4" w:rsidRDefault="009C46C4" w:rsidP="009C46C4">
      <w:pPr>
        <w:pStyle w:val="a3"/>
        <w:tabs>
          <w:tab w:val="left" w:pos="3059"/>
          <w:tab w:val="left" w:pos="4038"/>
          <w:tab w:val="left" w:pos="4382"/>
          <w:tab w:val="left" w:pos="5895"/>
          <w:tab w:val="left" w:pos="7186"/>
          <w:tab w:val="left" w:pos="8697"/>
          <w:tab w:val="left" w:pos="9037"/>
        </w:tabs>
        <w:spacing w:before="66"/>
        <w:ind w:right="690" w:firstLine="0"/>
        <w:jc w:val="left"/>
      </w:pPr>
      <w:r>
        <w:t>коммуникативной</w:t>
      </w:r>
      <w:r>
        <w:tab/>
        <w:t>задачи:</w:t>
      </w:r>
      <w:r>
        <w:tab/>
        <w:t>с</w:t>
      </w:r>
      <w:r>
        <w:tab/>
        <w:t>пониманием</w:t>
      </w:r>
      <w:r>
        <w:tab/>
        <w:t>основного</w:t>
      </w:r>
      <w:r>
        <w:tab/>
        <w:t>содержания,</w:t>
      </w:r>
      <w:r>
        <w:tab/>
        <w:t>с</w:t>
      </w:r>
      <w:r>
        <w:tab/>
      </w:r>
      <w:r>
        <w:rPr>
          <w:spacing w:val="-1"/>
        </w:rPr>
        <w:t>пониманием</w:t>
      </w:r>
      <w:r>
        <w:rPr>
          <w:spacing w:val="-57"/>
        </w:rPr>
        <w:t xml:space="preserve"> </w:t>
      </w:r>
      <w:r>
        <w:t>запрашиваемой</w:t>
      </w:r>
      <w:r>
        <w:rPr>
          <w:spacing w:val="-2"/>
        </w:rPr>
        <w:t xml:space="preserve"> </w:t>
      </w:r>
      <w:r>
        <w:t>информации</w:t>
      </w:r>
      <w:r>
        <w:rPr>
          <w:spacing w:val="-2"/>
        </w:rPr>
        <w:t xml:space="preserve"> </w:t>
      </w:r>
      <w:r>
        <w:t>(время</w:t>
      </w:r>
      <w:r>
        <w:rPr>
          <w:spacing w:val="-2"/>
        </w:rPr>
        <w:t xml:space="preserve"> </w:t>
      </w:r>
      <w:r>
        <w:t>звучания</w:t>
      </w:r>
      <w:r>
        <w:rPr>
          <w:spacing w:val="-1"/>
        </w:rPr>
        <w:t xml:space="preserve"> </w:t>
      </w:r>
      <w:r>
        <w:t>текста</w:t>
      </w:r>
      <w:r>
        <w:rPr>
          <w:spacing w:val="-2"/>
        </w:rPr>
        <w:t xml:space="preserve"> </w:t>
      </w:r>
      <w:r>
        <w:t>для</w:t>
      </w:r>
      <w:r>
        <w:rPr>
          <w:spacing w:val="-2"/>
        </w:rPr>
        <w:t xml:space="preserve"> </w:t>
      </w:r>
      <w:r>
        <w:t>аудирования</w:t>
      </w:r>
      <w:r>
        <w:rPr>
          <w:spacing w:val="3"/>
        </w:rPr>
        <w:t xml:space="preserve"> </w:t>
      </w:r>
      <w:r>
        <w:t>–</w:t>
      </w:r>
      <w:r>
        <w:rPr>
          <w:spacing w:val="-1"/>
        </w:rPr>
        <w:t xml:space="preserve"> </w:t>
      </w:r>
      <w:r>
        <w:t>до</w:t>
      </w:r>
      <w:r>
        <w:rPr>
          <w:spacing w:val="-2"/>
        </w:rPr>
        <w:t xml:space="preserve"> </w:t>
      </w:r>
      <w:r>
        <w:t>0,5</w:t>
      </w:r>
      <w:r>
        <w:rPr>
          <w:spacing w:val="-2"/>
        </w:rPr>
        <w:t xml:space="preserve"> </w:t>
      </w:r>
      <w:r>
        <w:t>минуты).</w:t>
      </w:r>
    </w:p>
    <w:p w:rsidR="009C46C4" w:rsidRDefault="009C46C4" w:rsidP="009C46C4">
      <w:pPr>
        <w:pStyle w:val="1"/>
        <w:spacing w:line="275" w:lineRule="exact"/>
        <w:jc w:val="left"/>
      </w:pPr>
      <w:r>
        <w:t>Говорение</w:t>
      </w:r>
    </w:p>
    <w:p w:rsidR="009C46C4" w:rsidRDefault="009C46C4" w:rsidP="00B9374A">
      <w:pPr>
        <w:pStyle w:val="a5"/>
        <w:numPr>
          <w:ilvl w:val="1"/>
          <w:numId w:val="109"/>
        </w:numPr>
        <w:tabs>
          <w:tab w:val="left" w:pos="2095"/>
        </w:tabs>
        <w:ind w:right="688" w:firstLine="707"/>
        <w:rPr>
          <w:sz w:val="24"/>
        </w:rPr>
      </w:pPr>
      <w:r>
        <w:rPr>
          <w:sz w:val="24"/>
        </w:rPr>
        <w:t>вести разные виды диалога (диалог этикетного характера, диалог-побуждение к</w:t>
      </w:r>
      <w:r>
        <w:rPr>
          <w:spacing w:val="-57"/>
          <w:sz w:val="24"/>
        </w:rPr>
        <w:t xml:space="preserve"> </w:t>
      </w:r>
      <w:r>
        <w:rPr>
          <w:sz w:val="24"/>
        </w:rPr>
        <w:t>действию,</w:t>
      </w:r>
      <w:r>
        <w:rPr>
          <w:spacing w:val="1"/>
          <w:sz w:val="24"/>
        </w:rPr>
        <w:t xml:space="preserve"> </w:t>
      </w:r>
      <w:r>
        <w:rPr>
          <w:sz w:val="24"/>
        </w:rPr>
        <w:t>диалог-расспрос)</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стандартных</w:t>
      </w:r>
      <w:r>
        <w:rPr>
          <w:spacing w:val="1"/>
          <w:sz w:val="24"/>
        </w:rPr>
        <w:t xml:space="preserve"> </w:t>
      </w:r>
      <w:r>
        <w:rPr>
          <w:sz w:val="24"/>
        </w:rPr>
        <w:t>ситуациях общения с вербальными и / или зрительными опорами, с соблюдением норм</w:t>
      </w:r>
      <w:r>
        <w:rPr>
          <w:spacing w:val="1"/>
          <w:sz w:val="24"/>
        </w:rPr>
        <w:t xml:space="preserve"> </w:t>
      </w:r>
      <w:r>
        <w:rPr>
          <w:sz w:val="24"/>
        </w:rPr>
        <w:t>татарского</w:t>
      </w:r>
      <w:r>
        <w:rPr>
          <w:spacing w:val="-1"/>
          <w:sz w:val="24"/>
        </w:rPr>
        <w:t xml:space="preserve"> </w:t>
      </w:r>
      <w:r>
        <w:rPr>
          <w:sz w:val="24"/>
        </w:rPr>
        <w:t>речевого</w:t>
      </w:r>
      <w:r>
        <w:rPr>
          <w:spacing w:val="-2"/>
          <w:sz w:val="24"/>
        </w:rPr>
        <w:t xml:space="preserve"> </w:t>
      </w:r>
      <w:r>
        <w:rPr>
          <w:sz w:val="24"/>
        </w:rPr>
        <w:t>этикета</w:t>
      </w:r>
      <w:r>
        <w:rPr>
          <w:spacing w:val="-1"/>
          <w:sz w:val="24"/>
        </w:rPr>
        <w:t xml:space="preserve"> </w:t>
      </w:r>
      <w:r>
        <w:rPr>
          <w:sz w:val="24"/>
        </w:rPr>
        <w:t>(не</w:t>
      </w:r>
      <w:r>
        <w:rPr>
          <w:spacing w:val="-2"/>
          <w:sz w:val="24"/>
        </w:rPr>
        <w:t xml:space="preserve"> </w:t>
      </w:r>
      <w:r>
        <w:rPr>
          <w:sz w:val="24"/>
        </w:rPr>
        <w:t>менее 4–5</w:t>
      </w:r>
      <w:r>
        <w:rPr>
          <w:spacing w:val="-1"/>
          <w:sz w:val="24"/>
        </w:rPr>
        <w:t xml:space="preserve"> </w:t>
      </w:r>
      <w:r>
        <w:rPr>
          <w:sz w:val="24"/>
        </w:rPr>
        <w:t>реплик со стороны</w:t>
      </w:r>
      <w:r>
        <w:rPr>
          <w:spacing w:val="-1"/>
          <w:sz w:val="24"/>
        </w:rPr>
        <w:t xml:space="preserve"> </w:t>
      </w:r>
      <w:r>
        <w:rPr>
          <w:sz w:val="24"/>
        </w:rPr>
        <w:t>каждого</w:t>
      </w:r>
      <w:r>
        <w:rPr>
          <w:spacing w:val="-1"/>
          <w:sz w:val="24"/>
        </w:rPr>
        <w:t xml:space="preserve"> </w:t>
      </w:r>
      <w:r>
        <w:rPr>
          <w:sz w:val="24"/>
        </w:rPr>
        <w:t>собеседника);</w:t>
      </w:r>
    </w:p>
    <w:p w:rsidR="009C46C4" w:rsidRDefault="009C46C4" w:rsidP="00B9374A">
      <w:pPr>
        <w:pStyle w:val="a5"/>
        <w:numPr>
          <w:ilvl w:val="1"/>
          <w:numId w:val="109"/>
        </w:numPr>
        <w:tabs>
          <w:tab w:val="left" w:pos="2095"/>
        </w:tabs>
        <w:ind w:right="688" w:firstLine="707"/>
        <w:rPr>
          <w:sz w:val="24"/>
        </w:rPr>
      </w:pPr>
      <w:r>
        <w:rPr>
          <w:sz w:val="24"/>
        </w:rPr>
        <w:t>создавать разные виды монологических высказываний (описание, в том числе</w:t>
      </w:r>
      <w:r>
        <w:rPr>
          <w:spacing w:val="1"/>
          <w:sz w:val="24"/>
        </w:rPr>
        <w:t xml:space="preserve"> </w:t>
      </w:r>
      <w:r>
        <w:rPr>
          <w:sz w:val="24"/>
        </w:rPr>
        <w:t>характеристика; повествование) с вербальными и / или зрительными опорами в рамках</w:t>
      </w:r>
      <w:r>
        <w:rPr>
          <w:spacing w:val="1"/>
          <w:sz w:val="24"/>
        </w:rPr>
        <w:t xml:space="preserve"> </w:t>
      </w:r>
      <w:r>
        <w:rPr>
          <w:sz w:val="24"/>
        </w:rPr>
        <w:t>тематического содержания речи с использованием усвоенной лексики и языковых знаний</w:t>
      </w:r>
      <w:r>
        <w:rPr>
          <w:spacing w:val="1"/>
          <w:sz w:val="24"/>
        </w:rPr>
        <w:t xml:space="preserve"> </w:t>
      </w:r>
      <w:r>
        <w:rPr>
          <w:sz w:val="24"/>
        </w:rPr>
        <w:t>(объем</w:t>
      </w:r>
      <w:r>
        <w:rPr>
          <w:spacing w:val="-2"/>
          <w:sz w:val="24"/>
        </w:rPr>
        <w:t xml:space="preserve"> </w:t>
      </w:r>
      <w:r>
        <w:rPr>
          <w:sz w:val="24"/>
        </w:rPr>
        <w:t>монологического высказывания</w:t>
      </w:r>
      <w:r>
        <w:rPr>
          <w:spacing w:val="2"/>
          <w:sz w:val="24"/>
        </w:rPr>
        <w:t xml:space="preserve"> </w:t>
      </w:r>
      <w:r>
        <w:rPr>
          <w:sz w:val="24"/>
        </w:rPr>
        <w:t>– не</w:t>
      </w:r>
      <w:r>
        <w:rPr>
          <w:spacing w:val="-1"/>
          <w:sz w:val="24"/>
        </w:rPr>
        <w:t xml:space="preserve"> </w:t>
      </w:r>
      <w:r>
        <w:rPr>
          <w:sz w:val="24"/>
        </w:rPr>
        <w:t>менее</w:t>
      </w:r>
      <w:r>
        <w:rPr>
          <w:spacing w:val="-1"/>
          <w:sz w:val="24"/>
        </w:rPr>
        <w:t xml:space="preserve"> </w:t>
      </w:r>
      <w:r>
        <w:rPr>
          <w:sz w:val="24"/>
        </w:rPr>
        <w:t>4–5 фраз);</w:t>
      </w:r>
    </w:p>
    <w:p w:rsidR="009C46C4" w:rsidRDefault="009C46C4" w:rsidP="00B9374A">
      <w:pPr>
        <w:pStyle w:val="a5"/>
        <w:numPr>
          <w:ilvl w:val="1"/>
          <w:numId w:val="109"/>
        </w:numPr>
        <w:tabs>
          <w:tab w:val="left" w:pos="2095"/>
        </w:tabs>
        <w:spacing w:before="1" w:line="235" w:lineRule="auto"/>
        <w:ind w:right="690" w:firstLine="707"/>
        <w:rPr>
          <w:sz w:val="24"/>
        </w:rPr>
      </w:pPr>
      <w:r>
        <w:rPr>
          <w:sz w:val="24"/>
        </w:rPr>
        <w:t>излагать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прослушанного</w:t>
      </w:r>
      <w:r>
        <w:rPr>
          <w:spacing w:val="1"/>
          <w:sz w:val="24"/>
        </w:rPr>
        <w:t xml:space="preserve"> </w:t>
      </w:r>
      <w:r>
        <w:rPr>
          <w:sz w:val="24"/>
        </w:rPr>
        <w:t>или</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 зрительными</w:t>
      </w:r>
      <w:r>
        <w:rPr>
          <w:spacing w:val="-1"/>
          <w:sz w:val="24"/>
        </w:rPr>
        <w:t xml:space="preserve"> </w:t>
      </w:r>
      <w:r>
        <w:rPr>
          <w:sz w:val="24"/>
        </w:rPr>
        <w:t>опорами (объем</w:t>
      </w:r>
      <w:r>
        <w:rPr>
          <w:spacing w:val="2"/>
          <w:sz w:val="24"/>
        </w:rPr>
        <w:t xml:space="preserve"> </w:t>
      </w:r>
      <w:r>
        <w:rPr>
          <w:sz w:val="24"/>
        </w:rPr>
        <w:t>– не</w:t>
      </w:r>
      <w:r>
        <w:rPr>
          <w:spacing w:val="-2"/>
          <w:sz w:val="24"/>
        </w:rPr>
        <w:t xml:space="preserve"> </w:t>
      </w:r>
      <w:r>
        <w:rPr>
          <w:sz w:val="24"/>
        </w:rPr>
        <w:t>менее</w:t>
      </w:r>
      <w:r>
        <w:rPr>
          <w:spacing w:val="-1"/>
          <w:sz w:val="24"/>
        </w:rPr>
        <w:t xml:space="preserve"> </w:t>
      </w:r>
      <w:r>
        <w:rPr>
          <w:sz w:val="24"/>
        </w:rPr>
        <w:t>4–5 фраз);</w:t>
      </w:r>
    </w:p>
    <w:p w:rsidR="009C46C4" w:rsidRDefault="009C46C4" w:rsidP="00B9374A">
      <w:pPr>
        <w:pStyle w:val="a5"/>
        <w:numPr>
          <w:ilvl w:val="0"/>
          <w:numId w:val="117"/>
        </w:numPr>
        <w:tabs>
          <w:tab w:val="left" w:pos="2095"/>
        </w:tabs>
        <w:spacing w:before="1"/>
        <w:ind w:left="2094"/>
        <w:rPr>
          <w:sz w:val="24"/>
        </w:rPr>
      </w:pPr>
      <w:r>
        <w:rPr>
          <w:sz w:val="24"/>
        </w:rPr>
        <w:t>составлять</w:t>
      </w:r>
      <w:r>
        <w:rPr>
          <w:spacing w:val="-3"/>
          <w:sz w:val="24"/>
        </w:rPr>
        <w:t xml:space="preserve"> </w:t>
      </w:r>
      <w:r>
        <w:rPr>
          <w:sz w:val="24"/>
        </w:rPr>
        <w:t>собственный</w:t>
      </w:r>
      <w:r>
        <w:rPr>
          <w:spacing w:val="-2"/>
          <w:sz w:val="24"/>
        </w:rPr>
        <w:t xml:space="preserve"> </w:t>
      </w:r>
      <w:r>
        <w:rPr>
          <w:sz w:val="24"/>
        </w:rPr>
        <w:t>текст</w:t>
      </w:r>
      <w:r>
        <w:rPr>
          <w:spacing w:val="-2"/>
          <w:sz w:val="24"/>
        </w:rPr>
        <w:t xml:space="preserve"> </w:t>
      </w:r>
      <w:r>
        <w:rPr>
          <w:sz w:val="24"/>
        </w:rPr>
        <w:t>по</w:t>
      </w:r>
      <w:r>
        <w:rPr>
          <w:spacing w:val="-2"/>
          <w:sz w:val="24"/>
        </w:rPr>
        <w:t xml:space="preserve"> </w:t>
      </w:r>
      <w:r>
        <w:rPr>
          <w:sz w:val="24"/>
        </w:rPr>
        <w:t>образцу;</w:t>
      </w:r>
    </w:p>
    <w:p w:rsidR="009C46C4" w:rsidRDefault="009C46C4" w:rsidP="00B9374A">
      <w:pPr>
        <w:pStyle w:val="a5"/>
        <w:numPr>
          <w:ilvl w:val="1"/>
          <w:numId w:val="109"/>
        </w:numPr>
        <w:tabs>
          <w:tab w:val="left" w:pos="2095"/>
        </w:tabs>
        <w:spacing w:before="2"/>
        <w:ind w:left="2094"/>
        <w:rPr>
          <w:sz w:val="24"/>
        </w:rPr>
      </w:pPr>
      <w:r>
        <w:rPr>
          <w:sz w:val="24"/>
        </w:rPr>
        <w:t>декламировать</w:t>
      </w:r>
      <w:r>
        <w:rPr>
          <w:spacing w:val="-2"/>
          <w:sz w:val="24"/>
        </w:rPr>
        <w:t xml:space="preserve"> </w:t>
      </w:r>
      <w:r>
        <w:rPr>
          <w:sz w:val="24"/>
        </w:rPr>
        <w:t>стихи,</w:t>
      </w:r>
      <w:r>
        <w:rPr>
          <w:spacing w:val="-3"/>
          <w:sz w:val="24"/>
        </w:rPr>
        <w:t xml:space="preserve"> </w:t>
      </w:r>
      <w:r>
        <w:rPr>
          <w:sz w:val="24"/>
        </w:rPr>
        <w:t>рифмовки.</w:t>
      </w:r>
    </w:p>
    <w:p w:rsidR="009C46C4" w:rsidRDefault="009C46C4" w:rsidP="009C46C4">
      <w:pPr>
        <w:pStyle w:val="1"/>
        <w:spacing w:before="2" w:line="275" w:lineRule="exac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7" w:firstLine="707"/>
        <w:rPr>
          <w:sz w:val="24"/>
        </w:rPr>
      </w:pPr>
      <w:r>
        <w:rPr>
          <w:sz w:val="24"/>
        </w:rPr>
        <w:t>читать вслух тексты объемом до 60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соблюдая правила</w:t>
      </w:r>
      <w:r>
        <w:rPr>
          <w:spacing w:val="-2"/>
          <w:sz w:val="24"/>
        </w:rPr>
        <w:t xml:space="preserve"> </w:t>
      </w:r>
      <w:r>
        <w:rPr>
          <w:sz w:val="24"/>
        </w:rPr>
        <w:t>чтения и правильную</w:t>
      </w:r>
      <w:r>
        <w:rPr>
          <w:spacing w:val="-1"/>
          <w:sz w:val="24"/>
        </w:rPr>
        <w:t xml:space="preserve"> </w:t>
      </w:r>
      <w:r>
        <w:rPr>
          <w:sz w:val="24"/>
        </w:rPr>
        <w:t>интонацию;</w:t>
      </w:r>
    </w:p>
    <w:p w:rsidR="009C46C4" w:rsidRDefault="009C46C4" w:rsidP="00B9374A">
      <w:pPr>
        <w:pStyle w:val="a5"/>
        <w:numPr>
          <w:ilvl w:val="1"/>
          <w:numId w:val="109"/>
        </w:numPr>
        <w:tabs>
          <w:tab w:val="left" w:pos="2095"/>
        </w:tabs>
        <w:spacing w:before="2"/>
        <w:ind w:right="691" w:firstLine="707"/>
        <w:rPr>
          <w:sz w:val="24"/>
        </w:rPr>
      </w:pPr>
      <w:r>
        <w:rPr>
          <w:sz w:val="24"/>
        </w:rPr>
        <w:t>читать про себя и понимать несложные адаптированные аутентичные тексты,</w:t>
      </w:r>
      <w:r>
        <w:rPr>
          <w:spacing w:val="1"/>
          <w:sz w:val="24"/>
        </w:rPr>
        <w:t xml:space="preserve"> </w:t>
      </w:r>
      <w:r>
        <w:rPr>
          <w:sz w:val="24"/>
        </w:rPr>
        <w:t>содержащие отдельные незнакомые слова,</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глубиной 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до 120 слов);</w:t>
      </w:r>
    </w:p>
    <w:p w:rsidR="009C46C4" w:rsidRDefault="009C46C4" w:rsidP="00B9374A">
      <w:pPr>
        <w:pStyle w:val="a5"/>
        <w:numPr>
          <w:ilvl w:val="1"/>
          <w:numId w:val="109"/>
        </w:numPr>
        <w:tabs>
          <w:tab w:val="left" w:pos="2095"/>
        </w:tabs>
        <w:ind w:right="694" w:firstLine="707"/>
        <w:rPr>
          <w:sz w:val="24"/>
        </w:rPr>
      </w:pPr>
      <w:r>
        <w:rPr>
          <w:sz w:val="24"/>
        </w:rPr>
        <w:t>читать про себя несплошные тексты (таблицы) и понимать представленную в</w:t>
      </w:r>
      <w:r>
        <w:rPr>
          <w:spacing w:val="1"/>
          <w:sz w:val="24"/>
        </w:rPr>
        <w:t xml:space="preserve"> </w:t>
      </w:r>
      <w:r>
        <w:rPr>
          <w:sz w:val="24"/>
        </w:rPr>
        <w:t>них</w:t>
      </w:r>
      <w:r>
        <w:rPr>
          <w:spacing w:val="1"/>
          <w:sz w:val="24"/>
        </w:rPr>
        <w:t xml:space="preserve"> </w:t>
      </w:r>
      <w:r>
        <w:rPr>
          <w:sz w:val="24"/>
        </w:rPr>
        <w:t>информацию.</w:t>
      </w:r>
    </w:p>
    <w:p w:rsidR="009C46C4" w:rsidRDefault="009C46C4" w:rsidP="009C46C4">
      <w:pPr>
        <w:pStyle w:val="1"/>
        <w:spacing w:line="275" w:lineRule="exact"/>
        <w:jc w:val="left"/>
      </w:pPr>
      <w:r>
        <w:t>Письмо</w:t>
      </w:r>
    </w:p>
    <w:p w:rsidR="009C46C4" w:rsidRDefault="009C46C4" w:rsidP="00B9374A">
      <w:pPr>
        <w:pStyle w:val="a5"/>
        <w:numPr>
          <w:ilvl w:val="1"/>
          <w:numId w:val="109"/>
        </w:numPr>
        <w:tabs>
          <w:tab w:val="left" w:pos="2095"/>
        </w:tabs>
        <w:ind w:right="694" w:firstLine="707"/>
        <w:jc w:val="left"/>
        <w:rPr>
          <w:sz w:val="24"/>
        </w:rPr>
      </w:pPr>
      <w:r>
        <w:rPr>
          <w:sz w:val="24"/>
        </w:rPr>
        <w:t>списывать</w:t>
      </w:r>
      <w:r>
        <w:rPr>
          <w:spacing w:val="28"/>
          <w:sz w:val="24"/>
        </w:rPr>
        <w:t xml:space="preserve"> </w:t>
      </w:r>
      <w:r>
        <w:rPr>
          <w:sz w:val="24"/>
        </w:rPr>
        <w:t>текст</w:t>
      </w:r>
      <w:r>
        <w:rPr>
          <w:spacing w:val="27"/>
          <w:sz w:val="24"/>
        </w:rPr>
        <w:t xml:space="preserve"> </w:t>
      </w:r>
      <w:r>
        <w:rPr>
          <w:sz w:val="24"/>
        </w:rPr>
        <w:t>и</w:t>
      </w:r>
      <w:r>
        <w:rPr>
          <w:spacing w:val="28"/>
          <w:sz w:val="24"/>
        </w:rPr>
        <w:t xml:space="preserve"> </w:t>
      </w:r>
      <w:r>
        <w:rPr>
          <w:sz w:val="24"/>
        </w:rPr>
        <w:t>выписывать</w:t>
      </w:r>
      <w:r>
        <w:rPr>
          <w:spacing w:val="28"/>
          <w:sz w:val="24"/>
        </w:rPr>
        <w:t xml:space="preserve"> </w:t>
      </w:r>
      <w:r>
        <w:rPr>
          <w:sz w:val="24"/>
        </w:rPr>
        <w:t>из</w:t>
      </w:r>
      <w:r>
        <w:rPr>
          <w:spacing w:val="28"/>
          <w:sz w:val="24"/>
        </w:rPr>
        <w:t xml:space="preserve"> </w:t>
      </w:r>
      <w:r>
        <w:rPr>
          <w:sz w:val="24"/>
        </w:rPr>
        <w:t>него</w:t>
      </w:r>
      <w:r>
        <w:rPr>
          <w:spacing w:val="26"/>
          <w:sz w:val="24"/>
        </w:rPr>
        <w:t xml:space="preserve"> </w:t>
      </w:r>
      <w:r>
        <w:rPr>
          <w:sz w:val="24"/>
        </w:rPr>
        <w:t>слова,</w:t>
      </w:r>
      <w:r>
        <w:rPr>
          <w:spacing w:val="29"/>
          <w:sz w:val="24"/>
        </w:rPr>
        <w:t xml:space="preserve"> </w:t>
      </w:r>
      <w:r>
        <w:rPr>
          <w:sz w:val="24"/>
        </w:rPr>
        <w:t>словосочетания,</w:t>
      </w:r>
      <w:r>
        <w:rPr>
          <w:spacing w:val="26"/>
          <w:sz w:val="24"/>
        </w:rPr>
        <w:t xml:space="preserve"> </w:t>
      </w:r>
      <w:r>
        <w:rPr>
          <w:sz w:val="24"/>
        </w:rPr>
        <w:t>предложения</w:t>
      </w:r>
      <w:r>
        <w:rPr>
          <w:spacing w:val="27"/>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3"/>
          <w:sz w:val="24"/>
        </w:rPr>
        <w:t xml:space="preserve"> </w:t>
      </w:r>
      <w:r>
        <w:rPr>
          <w:sz w:val="24"/>
        </w:rPr>
        <w:t>учебной задачей;</w:t>
      </w:r>
    </w:p>
    <w:p w:rsidR="009C46C4" w:rsidRDefault="009C46C4" w:rsidP="00B9374A">
      <w:pPr>
        <w:pStyle w:val="a5"/>
        <w:numPr>
          <w:ilvl w:val="0"/>
          <w:numId w:val="117"/>
        </w:numPr>
        <w:tabs>
          <w:tab w:val="left" w:pos="2095"/>
        </w:tabs>
        <w:ind w:right="684" w:firstLine="707"/>
        <w:jc w:val="left"/>
        <w:rPr>
          <w:sz w:val="24"/>
        </w:rPr>
      </w:pPr>
      <w:r>
        <w:rPr>
          <w:sz w:val="24"/>
        </w:rPr>
        <w:t>писать</w:t>
      </w:r>
      <w:r>
        <w:rPr>
          <w:spacing w:val="56"/>
          <w:sz w:val="24"/>
        </w:rPr>
        <w:t xml:space="preserve"> </w:t>
      </w:r>
      <w:r>
        <w:rPr>
          <w:sz w:val="24"/>
        </w:rPr>
        <w:t>ответы</w:t>
      </w:r>
      <w:r>
        <w:rPr>
          <w:spacing w:val="55"/>
          <w:sz w:val="24"/>
        </w:rPr>
        <w:t xml:space="preserve"> </w:t>
      </w:r>
      <w:r>
        <w:rPr>
          <w:sz w:val="24"/>
        </w:rPr>
        <w:t>на</w:t>
      </w:r>
      <w:r>
        <w:rPr>
          <w:spacing w:val="52"/>
          <w:sz w:val="24"/>
        </w:rPr>
        <w:t xml:space="preserve"> </w:t>
      </w:r>
      <w:r>
        <w:rPr>
          <w:sz w:val="24"/>
        </w:rPr>
        <w:t>заданные</w:t>
      </w:r>
      <w:r>
        <w:rPr>
          <w:spacing w:val="53"/>
          <w:sz w:val="24"/>
        </w:rPr>
        <w:t xml:space="preserve"> </w:t>
      </w:r>
      <w:r>
        <w:rPr>
          <w:sz w:val="24"/>
        </w:rPr>
        <w:t>вопросы</w:t>
      </w:r>
      <w:r>
        <w:rPr>
          <w:spacing w:val="54"/>
          <w:sz w:val="24"/>
        </w:rPr>
        <w:t xml:space="preserve"> </w:t>
      </w:r>
      <w:r>
        <w:rPr>
          <w:sz w:val="24"/>
        </w:rPr>
        <w:t>с</w:t>
      </w:r>
      <w:r>
        <w:rPr>
          <w:spacing w:val="55"/>
          <w:sz w:val="24"/>
        </w:rPr>
        <w:t xml:space="preserve"> </w:t>
      </w:r>
      <w:r>
        <w:rPr>
          <w:sz w:val="24"/>
        </w:rPr>
        <w:t>использованием</w:t>
      </w:r>
      <w:r>
        <w:rPr>
          <w:spacing w:val="54"/>
          <w:sz w:val="24"/>
        </w:rPr>
        <w:t xml:space="preserve"> </w:t>
      </w:r>
      <w:r>
        <w:rPr>
          <w:sz w:val="24"/>
        </w:rPr>
        <w:t>изученного</w:t>
      </w:r>
      <w:r>
        <w:rPr>
          <w:spacing w:val="55"/>
          <w:sz w:val="24"/>
        </w:rPr>
        <w:t xml:space="preserve"> </w:t>
      </w:r>
      <w:r>
        <w:rPr>
          <w:sz w:val="24"/>
        </w:rPr>
        <w:t>лексико-</w:t>
      </w:r>
      <w:r>
        <w:rPr>
          <w:spacing w:val="-57"/>
          <w:sz w:val="24"/>
        </w:rPr>
        <w:t xml:space="preserve"> </w:t>
      </w:r>
      <w:r>
        <w:rPr>
          <w:sz w:val="24"/>
        </w:rPr>
        <w:t>грамматического</w:t>
      </w:r>
      <w:r>
        <w:rPr>
          <w:spacing w:val="-1"/>
          <w:sz w:val="24"/>
        </w:rPr>
        <w:t xml:space="preserve"> </w:t>
      </w:r>
      <w:r>
        <w:rPr>
          <w:sz w:val="24"/>
        </w:rPr>
        <w:t>материала;</w:t>
      </w:r>
    </w:p>
    <w:p w:rsidR="009C46C4" w:rsidRDefault="009C46C4" w:rsidP="00B9374A">
      <w:pPr>
        <w:pStyle w:val="a5"/>
        <w:numPr>
          <w:ilvl w:val="0"/>
          <w:numId w:val="117"/>
        </w:numPr>
        <w:tabs>
          <w:tab w:val="left" w:pos="2095"/>
        </w:tabs>
        <w:ind w:left="2094"/>
        <w:jc w:val="left"/>
        <w:rPr>
          <w:sz w:val="24"/>
        </w:rPr>
      </w:pPr>
      <w:r>
        <w:rPr>
          <w:sz w:val="24"/>
        </w:rPr>
        <w:t>самостоятельно</w:t>
      </w:r>
      <w:r>
        <w:rPr>
          <w:spacing w:val="-3"/>
          <w:sz w:val="24"/>
        </w:rPr>
        <w:t xml:space="preserve"> </w:t>
      </w:r>
      <w:r>
        <w:rPr>
          <w:sz w:val="24"/>
        </w:rPr>
        <w:t>составлять</w:t>
      </w:r>
      <w:r>
        <w:rPr>
          <w:spacing w:val="-1"/>
          <w:sz w:val="24"/>
        </w:rPr>
        <w:t xml:space="preserve"> </w:t>
      </w:r>
      <w:r>
        <w:rPr>
          <w:sz w:val="24"/>
        </w:rPr>
        <w:t>и</w:t>
      </w:r>
      <w:r>
        <w:rPr>
          <w:spacing w:val="-4"/>
          <w:sz w:val="24"/>
        </w:rPr>
        <w:t xml:space="preserve"> </w:t>
      </w:r>
      <w:r>
        <w:rPr>
          <w:sz w:val="24"/>
        </w:rPr>
        <w:t>записывать</w:t>
      </w:r>
      <w:r>
        <w:rPr>
          <w:spacing w:val="2"/>
          <w:sz w:val="24"/>
        </w:rPr>
        <w:t xml:space="preserve"> </w:t>
      </w:r>
      <w:r>
        <w:rPr>
          <w:sz w:val="24"/>
        </w:rPr>
        <w:t>текст</w:t>
      </w:r>
      <w:r>
        <w:rPr>
          <w:spacing w:val="-4"/>
          <w:sz w:val="24"/>
        </w:rPr>
        <w:t xml:space="preserve"> </w:t>
      </w:r>
      <w:r>
        <w:rPr>
          <w:sz w:val="24"/>
        </w:rPr>
        <w:t>по</w:t>
      </w:r>
      <w:r>
        <w:rPr>
          <w:spacing w:val="-2"/>
          <w:sz w:val="24"/>
        </w:rPr>
        <w:t xml:space="preserve"> </w:t>
      </w:r>
      <w:r>
        <w:rPr>
          <w:sz w:val="24"/>
        </w:rPr>
        <w:t>изучаемой</w:t>
      </w:r>
      <w:r>
        <w:rPr>
          <w:spacing w:val="-3"/>
          <w:sz w:val="24"/>
        </w:rPr>
        <w:t xml:space="preserve"> </w:t>
      </w:r>
      <w:r>
        <w:rPr>
          <w:sz w:val="24"/>
        </w:rPr>
        <w:t>теме;</w:t>
      </w:r>
    </w:p>
    <w:p w:rsidR="009C46C4" w:rsidRDefault="009C46C4" w:rsidP="00B9374A">
      <w:pPr>
        <w:pStyle w:val="a5"/>
        <w:numPr>
          <w:ilvl w:val="0"/>
          <w:numId w:val="117"/>
        </w:numPr>
        <w:tabs>
          <w:tab w:val="left" w:pos="2095"/>
        </w:tabs>
        <w:ind w:left="2094"/>
        <w:jc w:val="left"/>
        <w:rPr>
          <w:sz w:val="24"/>
        </w:rPr>
      </w:pPr>
      <w:r>
        <w:rPr>
          <w:sz w:val="24"/>
        </w:rPr>
        <w:t>выполнять</w:t>
      </w:r>
      <w:r>
        <w:rPr>
          <w:spacing w:val="-4"/>
          <w:sz w:val="24"/>
        </w:rPr>
        <w:t xml:space="preserve"> </w:t>
      </w:r>
      <w:r>
        <w:rPr>
          <w:sz w:val="24"/>
        </w:rPr>
        <w:t>небольшие</w:t>
      </w:r>
      <w:r>
        <w:rPr>
          <w:spacing w:val="-6"/>
          <w:sz w:val="24"/>
        </w:rPr>
        <w:t xml:space="preserve"> </w:t>
      </w:r>
      <w:r>
        <w:rPr>
          <w:sz w:val="24"/>
        </w:rPr>
        <w:t>письменные</w:t>
      </w:r>
      <w:r>
        <w:rPr>
          <w:spacing w:val="-4"/>
          <w:sz w:val="24"/>
        </w:rPr>
        <w:t xml:space="preserve"> </w:t>
      </w:r>
      <w:r>
        <w:rPr>
          <w:sz w:val="24"/>
        </w:rPr>
        <w:t>творческие</w:t>
      </w:r>
      <w:r>
        <w:rPr>
          <w:spacing w:val="-3"/>
          <w:sz w:val="24"/>
        </w:rPr>
        <w:t xml:space="preserve"> </w:t>
      </w:r>
      <w:r>
        <w:rPr>
          <w:sz w:val="24"/>
        </w:rPr>
        <w:t>задания;</w:t>
      </w:r>
    </w:p>
    <w:p w:rsidR="009C46C4" w:rsidRDefault="009C46C4" w:rsidP="00B9374A">
      <w:pPr>
        <w:pStyle w:val="a5"/>
        <w:numPr>
          <w:ilvl w:val="1"/>
          <w:numId w:val="109"/>
        </w:numPr>
        <w:tabs>
          <w:tab w:val="left" w:pos="2095"/>
        </w:tabs>
        <w:ind w:left="2094"/>
        <w:jc w:val="left"/>
        <w:rPr>
          <w:sz w:val="24"/>
        </w:rPr>
      </w:pPr>
      <w:r>
        <w:rPr>
          <w:sz w:val="24"/>
        </w:rPr>
        <w:t>создавать</w:t>
      </w:r>
      <w:r>
        <w:rPr>
          <w:spacing w:val="-2"/>
          <w:sz w:val="24"/>
        </w:rPr>
        <w:t xml:space="preserve"> </w:t>
      </w:r>
      <w:r>
        <w:rPr>
          <w:sz w:val="24"/>
        </w:rPr>
        <w:t>подписи</w:t>
      </w:r>
      <w:r>
        <w:rPr>
          <w:spacing w:val="-2"/>
          <w:sz w:val="24"/>
        </w:rPr>
        <w:t xml:space="preserve"> </w:t>
      </w:r>
      <w:r>
        <w:rPr>
          <w:sz w:val="24"/>
        </w:rPr>
        <w:t>к</w:t>
      </w:r>
      <w:r>
        <w:rPr>
          <w:spacing w:val="-2"/>
          <w:sz w:val="24"/>
        </w:rPr>
        <w:t xml:space="preserve"> </w:t>
      </w:r>
      <w:r>
        <w:rPr>
          <w:sz w:val="24"/>
        </w:rPr>
        <w:t>картинкам</w:t>
      </w:r>
      <w:r>
        <w:rPr>
          <w:spacing w:val="-3"/>
          <w:sz w:val="24"/>
        </w:rPr>
        <w:t xml:space="preserve"> </w:t>
      </w:r>
      <w:r>
        <w:rPr>
          <w:sz w:val="24"/>
        </w:rPr>
        <w:t>с</w:t>
      </w:r>
      <w:r>
        <w:rPr>
          <w:spacing w:val="-4"/>
          <w:sz w:val="24"/>
        </w:rPr>
        <w:t xml:space="preserve"> </w:t>
      </w:r>
      <w:r>
        <w:rPr>
          <w:sz w:val="24"/>
        </w:rPr>
        <w:t>пояснением,</w:t>
      </w:r>
      <w:r>
        <w:rPr>
          <w:spacing w:val="-2"/>
          <w:sz w:val="24"/>
        </w:rPr>
        <w:t xml:space="preserve"> </w:t>
      </w:r>
      <w:r>
        <w:rPr>
          <w:sz w:val="24"/>
        </w:rPr>
        <w:t>что</w:t>
      </w:r>
      <w:r>
        <w:rPr>
          <w:spacing w:val="-2"/>
          <w:sz w:val="24"/>
        </w:rPr>
        <w:t xml:space="preserve"> </w:t>
      </w:r>
      <w:r>
        <w:rPr>
          <w:sz w:val="24"/>
        </w:rPr>
        <w:t>на</w:t>
      </w:r>
      <w:r>
        <w:rPr>
          <w:spacing w:val="-3"/>
          <w:sz w:val="24"/>
        </w:rPr>
        <w:t xml:space="preserve"> </w:t>
      </w:r>
      <w:r>
        <w:rPr>
          <w:sz w:val="24"/>
        </w:rPr>
        <w:t>них</w:t>
      </w:r>
      <w:r>
        <w:rPr>
          <w:spacing w:val="-4"/>
          <w:sz w:val="24"/>
        </w:rPr>
        <w:t xml:space="preserve"> </w:t>
      </w:r>
      <w:r>
        <w:rPr>
          <w:sz w:val="24"/>
        </w:rPr>
        <w:t>изображено.</w:t>
      </w:r>
    </w:p>
    <w:p w:rsidR="009C46C4" w:rsidRDefault="009C46C4" w:rsidP="009C46C4">
      <w:pPr>
        <w:pStyle w:val="1"/>
        <w:spacing w:before="2"/>
        <w:ind w:right="3815" w:firstLine="2434"/>
        <w:jc w:val="left"/>
      </w:pPr>
      <w:r>
        <w:t>Языковые знания и навыки</w:t>
      </w:r>
      <w:r>
        <w:rPr>
          <w:spacing w:val="-57"/>
        </w:rPr>
        <w:t xml:space="preserve"> </w:t>
      </w:r>
      <w:r>
        <w:t>Фонетическая</w:t>
      </w:r>
      <w:r>
        <w:rPr>
          <w:spacing w:val="-1"/>
        </w:rPr>
        <w:t xml:space="preserve"> </w:t>
      </w:r>
      <w:r>
        <w:t>сторона речи</w:t>
      </w:r>
    </w:p>
    <w:p w:rsidR="009C46C4" w:rsidRDefault="009C46C4" w:rsidP="00B9374A">
      <w:pPr>
        <w:pStyle w:val="a5"/>
        <w:numPr>
          <w:ilvl w:val="1"/>
          <w:numId w:val="109"/>
        </w:numPr>
        <w:tabs>
          <w:tab w:val="left" w:pos="2095"/>
        </w:tabs>
        <w:spacing w:line="235" w:lineRule="auto"/>
        <w:ind w:right="685" w:firstLine="707"/>
        <w:jc w:val="left"/>
        <w:rPr>
          <w:sz w:val="24"/>
        </w:rPr>
      </w:pPr>
      <w:r>
        <w:rPr>
          <w:sz w:val="24"/>
        </w:rPr>
        <w:t>произносить</w:t>
      </w:r>
      <w:r>
        <w:rPr>
          <w:spacing w:val="33"/>
          <w:sz w:val="24"/>
        </w:rPr>
        <w:t xml:space="preserve"> </w:t>
      </w:r>
      <w:r>
        <w:rPr>
          <w:sz w:val="24"/>
        </w:rPr>
        <w:t>слова</w:t>
      </w:r>
      <w:r>
        <w:rPr>
          <w:spacing w:val="31"/>
          <w:sz w:val="24"/>
        </w:rPr>
        <w:t xml:space="preserve"> </w:t>
      </w:r>
      <w:r>
        <w:rPr>
          <w:sz w:val="24"/>
        </w:rPr>
        <w:t>с</w:t>
      </w:r>
      <w:r>
        <w:rPr>
          <w:spacing w:val="33"/>
          <w:sz w:val="24"/>
        </w:rPr>
        <w:t xml:space="preserve"> </w:t>
      </w:r>
      <w:r>
        <w:rPr>
          <w:sz w:val="24"/>
        </w:rPr>
        <w:t>правильным</w:t>
      </w:r>
      <w:r>
        <w:rPr>
          <w:spacing w:val="33"/>
          <w:sz w:val="24"/>
        </w:rPr>
        <w:t xml:space="preserve"> </w:t>
      </w:r>
      <w:r>
        <w:rPr>
          <w:sz w:val="24"/>
        </w:rPr>
        <w:t>ударением</w:t>
      </w:r>
      <w:r>
        <w:rPr>
          <w:spacing w:val="31"/>
          <w:sz w:val="24"/>
        </w:rPr>
        <w:t xml:space="preserve"> </w:t>
      </w:r>
      <w:r>
        <w:rPr>
          <w:sz w:val="24"/>
        </w:rPr>
        <w:t>и</w:t>
      </w:r>
      <w:r>
        <w:rPr>
          <w:spacing w:val="33"/>
          <w:sz w:val="24"/>
        </w:rPr>
        <w:t xml:space="preserve"> </w:t>
      </w:r>
      <w:r>
        <w:rPr>
          <w:sz w:val="24"/>
        </w:rPr>
        <w:t>фразы</w:t>
      </w:r>
      <w:r>
        <w:rPr>
          <w:spacing w:val="31"/>
          <w:sz w:val="24"/>
        </w:rPr>
        <w:t xml:space="preserve"> </w:t>
      </w:r>
      <w:r>
        <w:rPr>
          <w:sz w:val="24"/>
        </w:rPr>
        <w:t>с</w:t>
      </w:r>
      <w:r>
        <w:rPr>
          <w:spacing w:val="33"/>
          <w:sz w:val="24"/>
        </w:rPr>
        <w:t xml:space="preserve"> </w:t>
      </w:r>
      <w:r>
        <w:rPr>
          <w:sz w:val="24"/>
        </w:rPr>
        <w:t>соблюдением</w:t>
      </w:r>
      <w:r>
        <w:rPr>
          <w:spacing w:val="38"/>
          <w:sz w:val="24"/>
        </w:rPr>
        <w:t xml:space="preserve"> </w:t>
      </w:r>
      <w:r>
        <w:rPr>
          <w:sz w:val="24"/>
        </w:rPr>
        <w:t>их</w:t>
      </w:r>
      <w:r>
        <w:rPr>
          <w:spacing w:val="-57"/>
          <w:sz w:val="24"/>
        </w:rPr>
        <w:t xml:space="preserve"> </w:t>
      </w:r>
      <w:r>
        <w:rPr>
          <w:sz w:val="24"/>
        </w:rPr>
        <w:t>ритмико-интонационных особенностей;</w:t>
      </w:r>
    </w:p>
    <w:p w:rsidR="009C46C4" w:rsidRDefault="009C46C4" w:rsidP="00B9374A">
      <w:pPr>
        <w:pStyle w:val="a5"/>
        <w:numPr>
          <w:ilvl w:val="1"/>
          <w:numId w:val="109"/>
        </w:numPr>
        <w:tabs>
          <w:tab w:val="left" w:pos="2095"/>
        </w:tabs>
        <w:spacing w:before="4" w:line="235" w:lineRule="auto"/>
        <w:ind w:right="685" w:firstLine="707"/>
        <w:jc w:val="left"/>
        <w:rPr>
          <w:sz w:val="24"/>
        </w:rPr>
      </w:pPr>
      <w:r>
        <w:rPr>
          <w:sz w:val="24"/>
        </w:rPr>
        <w:t>соблюдать</w:t>
      </w:r>
      <w:r>
        <w:rPr>
          <w:spacing w:val="30"/>
          <w:sz w:val="24"/>
        </w:rPr>
        <w:t xml:space="preserve"> </w:t>
      </w:r>
      <w:r>
        <w:rPr>
          <w:sz w:val="24"/>
        </w:rPr>
        <w:t>особенности</w:t>
      </w:r>
      <w:r>
        <w:rPr>
          <w:spacing w:val="31"/>
          <w:sz w:val="24"/>
        </w:rPr>
        <w:t xml:space="preserve"> </w:t>
      </w:r>
      <w:r>
        <w:rPr>
          <w:sz w:val="24"/>
        </w:rPr>
        <w:t>интонации</w:t>
      </w:r>
      <w:r>
        <w:rPr>
          <w:spacing w:val="28"/>
          <w:sz w:val="24"/>
        </w:rPr>
        <w:t xml:space="preserve"> </w:t>
      </w:r>
      <w:r>
        <w:rPr>
          <w:sz w:val="24"/>
        </w:rPr>
        <w:t>в</w:t>
      </w:r>
      <w:r>
        <w:rPr>
          <w:spacing w:val="29"/>
          <w:sz w:val="24"/>
        </w:rPr>
        <w:t xml:space="preserve"> </w:t>
      </w:r>
      <w:r>
        <w:rPr>
          <w:sz w:val="24"/>
        </w:rPr>
        <w:t>повествовательных</w:t>
      </w:r>
      <w:r>
        <w:rPr>
          <w:spacing w:val="36"/>
          <w:sz w:val="24"/>
        </w:rPr>
        <w:t xml:space="preserve"> </w:t>
      </w:r>
      <w:r>
        <w:rPr>
          <w:sz w:val="24"/>
        </w:rPr>
        <w:t>(в</w:t>
      </w:r>
      <w:r>
        <w:rPr>
          <w:spacing w:val="31"/>
          <w:sz w:val="24"/>
        </w:rPr>
        <w:t xml:space="preserve"> </w:t>
      </w:r>
      <w:r>
        <w:rPr>
          <w:sz w:val="24"/>
        </w:rPr>
        <w:t>утвердительных</w:t>
      </w:r>
      <w:r>
        <w:rPr>
          <w:spacing w:val="31"/>
          <w:sz w:val="24"/>
        </w:rPr>
        <w:t xml:space="preserve"> </w:t>
      </w:r>
      <w:r>
        <w:rPr>
          <w:sz w:val="24"/>
        </w:rPr>
        <w:t>и</w:t>
      </w:r>
      <w:r>
        <w:rPr>
          <w:spacing w:val="-57"/>
          <w:sz w:val="24"/>
        </w:rPr>
        <w:t xml:space="preserve"> </w:t>
      </w:r>
      <w:r>
        <w:rPr>
          <w:sz w:val="24"/>
        </w:rPr>
        <w:t>отрицательных)</w:t>
      </w:r>
      <w:r>
        <w:rPr>
          <w:spacing w:val="-2"/>
          <w:sz w:val="24"/>
        </w:rPr>
        <w:t xml:space="preserve"> </w:t>
      </w:r>
      <w:r>
        <w:rPr>
          <w:sz w:val="24"/>
        </w:rPr>
        <w:t>и</w:t>
      </w:r>
      <w:r>
        <w:rPr>
          <w:spacing w:val="-1"/>
          <w:sz w:val="24"/>
        </w:rPr>
        <w:t xml:space="preserve"> </w:t>
      </w:r>
      <w:r>
        <w:rPr>
          <w:sz w:val="24"/>
        </w:rPr>
        <w:t>побудительных</w:t>
      </w:r>
      <w:r>
        <w:rPr>
          <w:spacing w:val="-3"/>
          <w:sz w:val="24"/>
        </w:rPr>
        <w:t xml:space="preserve"> </w:t>
      </w:r>
      <w:r>
        <w:rPr>
          <w:sz w:val="24"/>
        </w:rPr>
        <w:t>предложениях,</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в</w:t>
      </w:r>
      <w:r>
        <w:rPr>
          <w:spacing w:val="-2"/>
          <w:sz w:val="24"/>
        </w:rPr>
        <w:t xml:space="preserve"> </w:t>
      </w:r>
      <w:r>
        <w:rPr>
          <w:sz w:val="24"/>
        </w:rPr>
        <w:t>изученных типах вопросов.</w:t>
      </w:r>
    </w:p>
    <w:p w:rsidR="009C46C4" w:rsidRDefault="009C46C4" w:rsidP="009C46C4">
      <w:pPr>
        <w:pStyle w:val="1"/>
        <w:spacing w:before="6"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2" w:lineRule="exact"/>
        <w:ind w:left="2094"/>
        <w:jc w:val="left"/>
        <w:rPr>
          <w:sz w:val="24"/>
        </w:rPr>
      </w:pPr>
      <w:r>
        <w:rPr>
          <w:sz w:val="24"/>
        </w:rPr>
        <w:t>правильно</w:t>
      </w:r>
      <w:r>
        <w:rPr>
          <w:spacing w:val="-5"/>
          <w:sz w:val="24"/>
        </w:rPr>
        <w:t xml:space="preserve"> </w:t>
      </w:r>
      <w:r>
        <w:rPr>
          <w:sz w:val="24"/>
        </w:rPr>
        <w:t>писать</w:t>
      </w:r>
      <w:r>
        <w:rPr>
          <w:spacing w:val="-3"/>
          <w:sz w:val="24"/>
        </w:rPr>
        <w:t xml:space="preserve"> </w:t>
      </w:r>
      <w:r>
        <w:rPr>
          <w:sz w:val="24"/>
        </w:rPr>
        <w:t>изученные</w:t>
      </w:r>
      <w:r>
        <w:rPr>
          <w:spacing w:val="-3"/>
          <w:sz w:val="24"/>
        </w:rPr>
        <w:t xml:space="preserve"> </w:t>
      </w:r>
      <w:r>
        <w:rPr>
          <w:sz w:val="24"/>
        </w:rPr>
        <w:t>слова;</w:t>
      </w:r>
    </w:p>
    <w:p w:rsidR="009C46C4" w:rsidRDefault="009C46C4" w:rsidP="00B9374A">
      <w:pPr>
        <w:pStyle w:val="a5"/>
        <w:numPr>
          <w:ilvl w:val="1"/>
          <w:numId w:val="109"/>
        </w:numPr>
        <w:tabs>
          <w:tab w:val="left" w:pos="2095"/>
        </w:tabs>
        <w:spacing w:before="1" w:line="235" w:lineRule="auto"/>
        <w:ind w:right="692" w:firstLine="707"/>
        <w:jc w:val="left"/>
        <w:rPr>
          <w:sz w:val="24"/>
        </w:rPr>
      </w:pPr>
      <w:r>
        <w:rPr>
          <w:sz w:val="24"/>
        </w:rPr>
        <w:t>использовать</w:t>
      </w:r>
      <w:r>
        <w:rPr>
          <w:spacing w:val="5"/>
          <w:sz w:val="24"/>
        </w:rPr>
        <w:t xml:space="preserve"> </w:t>
      </w:r>
      <w:r>
        <w:rPr>
          <w:sz w:val="24"/>
        </w:rPr>
        <w:t>точку,</w:t>
      </w:r>
      <w:r>
        <w:rPr>
          <w:spacing w:val="6"/>
          <w:sz w:val="24"/>
        </w:rPr>
        <w:t xml:space="preserve"> </w:t>
      </w:r>
      <w:r>
        <w:rPr>
          <w:sz w:val="24"/>
        </w:rPr>
        <w:t>вопросительный</w:t>
      </w:r>
      <w:r>
        <w:rPr>
          <w:spacing w:val="2"/>
          <w:sz w:val="24"/>
        </w:rPr>
        <w:t xml:space="preserve"> </w:t>
      </w:r>
      <w:r>
        <w:rPr>
          <w:sz w:val="24"/>
        </w:rPr>
        <w:t>и</w:t>
      </w:r>
      <w:r>
        <w:rPr>
          <w:spacing w:val="4"/>
          <w:sz w:val="24"/>
        </w:rPr>
        <w:t xml:space="preserve"> </w:t>
      </w:r>
      <w:r>
        <w:rPr>
          <w:sz w:val="24"/>
        </w:rPr>
        <w:t>восклицательный</w:t>
      </w:r>
      <w:r>
        <w:rPr>
          <w:spacing w:val="2"/>
          <w:sz w:val="24"/>
        </w:rPr>
        <w:t xml:space="preserve"> </w:t>
      </w:r>
      <w:r>
        <w:rPr>
          <w:sz w:val="24"/>
        </w:rPr>
        <w:t>знаки</w:t>
      </w:r>
      <w:r>
        <w:rPr>
          <w:spacing w:val="2"/>
          <w:sz w:val="24"/>
        </w:rPr>
        <w:t xml:space="preserve"> </w:t>
      </w:r>
      <w:r>
        <w:rPr>
          <w:sz w:val="24"/>
        </w:rPr>
        <w:t>в</w:t>
      </w:r>
      <w:r>
        <w:rPr>
          <w:spacing w:val="3"/>
          <w:sz w:val="24"/>
        </w:rPr>
        <w:t xml:space="preserve"> </w:t>
      </w:r>
      <w:r>
        <w:rPr>
          <w:sz w:val="24"/>
        </w:rPr>
        <w:t>конце</w:t>
      </w:r>
      <w:r>
        <w:rPr>
          <w:spacing w:val="-57"/>
          <w:sz w:val="24"/>
        </w:rPr>
        <w:t xml:space="preserve"> </w:t>
      </w:r>
      <w:r>
        <w:rPr>
          <w:sz w:val="24"/>
        </w:rPr>
        <w:t>предложения,</w:t>
      </w:r>
      <w:r>
        <w:rPr>
          <w:spacing w:val="-1"/>
          <w:sz w:val="24"/>
        </w:rPr>
        <w:t xml:space="preserve"> </w:t>
      </w:r>
      <w:r>
        <w:rPr>
          <w:sz w:val="24"/>
        </w:rPr>
        <w:t>запятую</w:t>
      </w:r>
      <w:r>
        <w:rPr>
          <w:spacing w:val="2"/>
          <w:sz w:val="24"/>
        </w:rPr>
        <w:t xml:space="preserve"> </w:t>
      </w:r>
      <w:r>
        <w:rPr>
          <w:sz w:val="24"/>
        </w:rPr>
        <w:t>при перечислении</w:t>
      </w:r>
      <w:r>
        <w:rPr>
          <w:spacing w:val="-1"/>
          <w:sz w:val="24"/>
        </w:rPr>
        <w:t xml:space="preserve"> </w:t>
      </w:r>
      <w:r>
        <w:rPr>
          <w:sz w:val="24"/>
        </w:rPr>
        <w:t>и обращении.</w:t>
      </w:r>
    </w:p>
    <w:p w:rsidR="009C46C4" w:rsidRDefault="009C46C4" w:rsidP="009C46C4">
      <w:pPr>
        <w:pStyle w:val="1"/>
        <w:spacing w:line="275" w:lineRule="exact"/>
        <w:jc w:val="left"/>
      </w:pPr>
      <w:r>
        <w:t>Лексическая</w:t>
      </w:r>
      <w:r>
        <w:rPr>
          <w:spacing w:val="-3"/>
        </w:rPr>
        <w:t xml:space="preserve"> </w:t>
      </w:r>
      <w:r>
        <w:t>сторона</w:t>
      </w:r>
      <w:r>
        <w:rPr>
          <w:spacing w:val="-5"/>
        </w:rPr>
        <w:t xml:space="preserve"> </w:t>
      </w:r>
      <w:r>
        <w:t>речи</w:t>
      </w:r>
    </w:p>
    <w:p w:rsidR="009C46C4" w:rsidRDefault="009C46C4" w:rsidP="00B9374A">
      <w:pPr>
        <w:pStyle w:val="a5"/>
        <w:numPr>
          <w:ilvl w:val="1"/>
          <w:numId w:val="109"/>
        </w:numPr>
        <w:tabs>
          <w:tab w:val="left" w:pos="2095"/>
        </w:tabs>
        <w:ind w:right="688" w:firstLine="707"/>
        <w:jc w:val="left"/>
        <w:rPr>
          <w:sz w:val="24"/>
        </w:rPr>
      </w:pP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10"/>
          <w:sz w:val="24"/>
        </w:rPr>
        <w:t xml:space="preserve"> </w:t>
      </w:r>
      <w:r>
        <w:rPr>
          <w:sz w:val="24"/>
        </w:rPr>
        <w:t>и</w:t>
      </w:r>
      <w:r>
        <w:rPr>
          <w:spacing w:val="7"/>
          <w:sz w:val="24"/>
        </w:rPr>
        <w:t xml:space="preserve"> </w:t>
      </w:r>
      <w:r>
        <w:rPr>
          <w:sz w:val="24"/>
        </w:rPr>
        <w:t>письменной</w:t>
      </w:r>
      <w:r>
        <w:rPr>
          <w:spacing w:val="10"/>
          <w:sz w:val="24"/>
        </w:rPr>
        <w:t xml:space="preserve"> </w:t>
      </w:r>
      <w:r>
        <w:rPr>
          <w:sz w:val="24"/>
        </w:rPr>
        <w:t>речи</w:t>
      </w:r>
      <w:r>
        <w:rPr>
          <w:spacing w:val="7"/>
          <w:sz w:val="24"/>
        </w:rPr>
        <w:t xml:space="preserve"> </w:t>
      </w:r>
      <w:r>
        <w:rPr>
          <w:sz w:val="24"/>
        </w:rPr>
        <w:t>не</w:t>
      </w:r>
      <w:r>
        <w:rPr>
          <w:spacing w:val="7"/>
          <w:sz w:val="24"/>
        </w:rPr>
        <w:t xml:space="preserve"> </w:t>
      </w:r>
      <w:r>
        <w:rPr>
          <w:sz w:val="24"/>
        </w:rPr>
        <w:t>менее</w:t>
      </w:r>
      <w:r>
        <w:rPr>
          <w:spacing w:val="8"/>
          <w:sz w:val="24"/>
        </w:rPr>
        <w:t xml:space="preserve"> </w:t>
      </w:r>
      <w:r>
        <w:rPr>
          <w:sz w:val="24"/>
        </w:rPr>
        <w:t>300</w:t>
      </w:r>
      <w:r>
        <w:rPr>
          <w:spacing w:val="9"/>
          <w:sz w:val="24"/>
        </w:rPr>
        <w:t xml:space="preserve"> </w:t>
      </w:r>
      <w:r>
        <w:rPr>
          <w:sz w:val="24"/>
        </w:rPr>
        <w:t>изученных</w:t>
      </w:r>
      <w:r>
        <w:rPr>
          <w:spacing w:val="11"/>
          <w:sz w:val="24"/>
        </w:rPr>
        <w:t xml:space="preserve"> </w:t>
      </w:r>
      <w:r>
        <w:rPr>
          <w:sz w:val="24"/>
        </w:rPr>
        <w:t>лексических</w:t>
      </w:r>
      <w:r>
        <w:rPr>
          <w:spacing w:val="-57"/>
          <w:sz w:val="24"/>
        </w:rPr>
        <w:t xml:space="preserve"> </w:t>
      </w:r>
      <w:r>
        <w:rPr>
          <w:sz w:val="24"/>
        </w:rPr>
        <w:t>единиц</w:t>
      </w:r>
      <w:r>
        <w:rPr>
          <w:spacing w:val="-1"/>
          <w:sz w:val="24"/>
        </w:rPr>
        <w:t xml:space="preserve"> </w:t>
      </w:r>
      <w:r>
        <w:rPr>
          <w:sz w:val="24"/>
        </w:rPr>
        <w:t>(слов,</w:t>
      </w:r>
      <w:r>
        <w:rPr>
          <w:spacing w:val="-2"/>
          <w:sz w:val="24"/>
        </w:rPr>
        <w:t xml:space="preserve"> </w:t>
      </w:r>
      <w:r>
        <w:rPr>
          <w:sz w:val="24"/>
        </w:rPr>
        <w:t>словосочетаний, речевых клише) в</w:t>
      </w:r>
      <w:r>
        <w:rPr>
          <w:spacing w:val="-3"/>
          <w:sz w:val="24"/>
        </w:rPr>
        <w:t xml:space="preserve"> </w:t>
      </w:r>
      <w:r>
        <w:rPr>
          <w:sz w:val="24"/>
        </w:rPr>
        <w:t>их</w:t>
      </w:r>
      <w:r>
        <w:rPr>
          <w:spacing w:val="1"/>
          <w:sz w:val="24"/>
        </w:rPr>
        <w:t xml:space="preserve"> </w:t>
      </w:r>
      <w:r>
        <w:rPr>
          <w:sz w:val="24"/>
        </w:rPr>
        <w:t>основных</w:t>
      </w:r>
      <w:r>
        <w:rPr>
          <w:spacing w:val="-1"/>
          <w:sz w:val="24"/>
        </w:rPr>
        <w:t xml:space="preserve"> </w:t>
      </w:r>
      <w:r>
        <w:rPr>
          <w:sz w:val="24"/>
        </w:rPr>
        <w:t>значениях;</w:t>
      </w:r>
    </w:p>
    <w:p w:rsidR="009C46C4" w:rsidRDefault="009C46C4" w:rsidP="00B9374A">
      <w:pPr>
        <w:pStyle w:val="a5"/>
        <w:numPr>
          <w:ilvl w:val="1"/>
          <w:numId w:val="109"/>
        </w:numPr>
        <w:tabs>
          <w:tab w:val="left" w:pos="2095"/>
        </w:tabs>
        <w:spacing w:before="3" w:line="235" w:lineRule="auto"/>
        <w:ind w:right="691" w:firstLine="707"/>
        <w:jc w:val="left"/>
        <w:rPr>
          <w:sz w:val="24"/>
        </w:rPr>
      </w:pPr>
      <w:r>
        <w:rPr>
          <w:sz w:val="24"/>
        </w:rPr>
        <w:t>распознавать</w:t>
      </w:r>
      <w:r>
        <w:rPr>
          <w:spacing w:val="-8"/>
          <w:sz w:val="24"/>
        </w:rPr>
        <w:t xml:space="preserve"> </w:t>
      </w:r>
      <w:r>
        <w:rPr>
          <w:sz w:val="24"/>
        </w:rPr>
        <w:t>и</w:t>
      </w:r>
      <w:r>
        <w:rPr>
          <w:spacing w:val="-7"/>
          <w:sz w:val="24"/>
        </w:rPr>
        <w:t xml:space="preserve"> </w:t>
      </w:r>
      <w:r>
        <w:rPr>
          <w:sz w:val="24"/>
        </w:rPr>
        <w:t>употреблять</w:t>
      </w:r>
      <w:r>
        <w:rPr>
          <w:spacing w:val="-9"/>
          <w:sz w:val="24"/>
        </w:rPr>
        <w:t xml:space="preserve"> </w:t>
      </w:r>
      <w:r>
        <w:rPr>
          <w:sz w:val="24"/>
        </w:rPr>
        <w:t>в</w:t>
      </w:r>
      <w:r>
        <w:rPr>
          <w:spacing w:val="-6"/>
          <w:sz w:val="24"/>
        </w:rPr>
        <w:t xml:space="preserve"> </w:t>
      </w:r>
      <w:r>
        <w:rPr>
          <w:sz w:val="24"/>
        </w:rPr>
        <w:t>устной</w:t>
      </w:r>
      <w:r>
        <w:rPr>
          <w:spacing w:val="-8"/>
          <w:sz w:val="24"/>
        </w:rPr>
        <w:t xml:space="preserve"> </w:t>
      </w:r>
      <w:r>
        <w:rPr>
          <w:sz w:val="24"/>
        </w:rPr>
        <w:t>и</w:t>
      </w:r>
      <w:r>
        <w:rPr>
          <w:spacing w:val="-10"/>
          <w:sz w:val="24"/>
        </w:rPr>
        <w:t xml:space="preserve"> </w:t>
      </w:r>
      <w:r>
        <w:rPr>
          <w:sz w:val="24"/>
        </w:rPr>
        <w:t>письменной</w:t>
      </w:r>
      <w:r>
        <w:rPr>
          <w:spacing w:val="-9"/>
          <w:sz w:val="24"/>
        </w:rPr>
        <w:t xml:space="preserve"> </w:t>
      </w:r>
      <w:r>
        <w:rPr>
          <w:sz w:val="24"/>
        </w:rPr>
        <w:t>речи</w:t>
      </w:r>
      <w:r>
        <w:rPr>
          <w:spacing w:val="-11"/>
          <w:sz w:val="24"/>
        </w:rPr>
        <w:t xml:space="preserve"> </w:t>
      </w:r>
      <w:r>
        <w:rPr>
          <w:sz w:val="24"/>
        </w:rPr>
        <w:t>изученные</w:t>
      </w:r>
      <w:r>
        <w:rPr>
          <w:spacing w:val="-10"/>
          <w:sz w:val="24"/>
        </w:rPr>
        <w:t xml:space="preserve"> </w:t>
      </w:r>
      <w:r>
        <w:rPr>
          <w:sz w:val="24"/>
        </w:rPr>
        <w:t>синонимы</w:t>
      </w:r>
      <w:r>
        <w:rPr>
          <w:spacing w:val="-9"/>
          <w:sz w:val="24"/>
        </w:rPr>
        <w:t xml:space="preserve"> </w:t>
      </w:r>
      <w:r>
        <w:rPr>
          <w:sz w:val="24"/>
        </w:rPr>
        <w:t>и</w:t>
      </w:r>
      <w:r>
        <w:rPr>
          <w:spacing w:val="-57"/>
          <w:sz w:val="24"/>
        </w:rPr>
        <w:t xml:space="preserve"> </w:t>
      </w:r>
      <w:r>
        <w:rPr>
          <w:sz w:val="24"/>
        </w:rPr>
        <w:t>антонимы.</w:t>
      </w:r>
    </w:p>
    <w:p w:rsidR="009C46C4" w:rsidRDefault="009C46C4" w:rsidP="009C46C4">
      <w:pPr>
        <w:pStyle w:val="1"/>
        <w:spacing w:before="4"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jc w:val="left"/>
      </w:pPr>
      <w:r>
        <w:t>Употреблять</w:t>
      </w:r>
      <w:r>
        <w:rPr>
          <w:spacing w:val="-3"/>
        </w:rPr>
        <w:t xml:space="preserve"> </w:t>
      </w:r>
      <w:r>
        <w:t>в</w:t>
      </w:r>
      <w:r>
        <w:rPr>
          <w:spacing w:val="-2"/>
        </w:rPr>
        <w:t xml:space="preserve"> </w:t>
      </w:r>
      <w:r>
        <w:t>устной</w:t>
      </w:r>
      <w:r>
        <w:rPr>
          <w:spacing w:val="-2"/>
        </w:rPr>
        <w:t xml:space="preserve"> </w:t>
      </w:r>
      <w:r>
        <w:t>и</w:t>
      </w:r>
      <w:r>
        <w:rPr>
          <w:spacing w:val="-5"/>
        </w:rPr>
        <w:t xml:space="preserve"> </w:t>
      </w:r>
      <w:r>
        <w:t>письменной</w:t>
      </w:r>
      <w:r>
        <w:rPr>
          <w:spacing w:val="-2"/>
        </w:rPr>
        <w:t xml:space="preserve"> </w:t>
      </w:r>
      <w:r>
        <w:t>речи</w:t>
      </w:r>
      <w:r>
        <w:rPr>
          <w:spacing w:val="-3"/>
        </w:rPr>
        <w:t xml:space="preserve"> </w:t>
      </w:r>
      <w:r>
        <w:t>изученные</w:t>
      </w:r>
      <w:r>
        <w:rPr>
          <w:spacing w:val="-4"/>
        </w:rPr>
        <w:t xml:space="preserve"> </w:t>
      </w:r>
      <w:r>
        <w:t>морфологические</w:t>
      </w:r>
      <w:r>
        <w:rPr>
          <w:spacing w:val="-4"/>
        </w:rPr>
        <w:t xml:space="preserve"> </w:t>
      </w:r>
      <w:r>
        <w:t>формы</w:t>
      </w:r>
      <w:r>
        <w:rPr>
          <w:spacing w:val="-2"/>
        </w:rPr>
        <w:t xml:space="preserve"> </w:t>
      </w:r>
      <w:r>
        <w:t>и</w:t>
      </w:r>
      <w:r>
        <w:rPr>
          <w:spacing w:val="-57"/>
        </w:rPr>
        <w:t xml:space="preserve"> </w:t>
      </w:r>
      <w:r>
        <w:t>синтаксические</w:t>
      </w:r>
      <w:r>
        <w:rPr>
          <w:spacing w:val="-2"/>
        </w:rPr>
        <w:t xml:space="preserve"> </w:t>
      </w:r>
      <w:r>
        <w:t>конструкции</w:t>
      </w:r>
      <w:r>
        <w:rPr>
          <w:spacing w:val="-1"/>
        </w:rPr>
        <w:t xml:space="preserve"> </w:t>
      </w:r>
      <w:r>
        <w:t>в</w:t>
      </w:r>
      <w:r>
        <w:rPr>
          <w:spacing w:val="1"/>
        </w:rPr>
        <w:t xml:space="preserve"> </w:t>
      </w:r>
      <w:r>
        <w:t>рамках</w:t>
      </w:r>
      <w:r>
        <w:rPr>
          <w:spacing w:val="2"/>
        </w:rPr>
        <w:t xml:space="preserve"> </w:t>
      </w:r>
      <w:r>
        <w:t>тематического</w:t>
      </w:r>
      <w:r>
        <w:rPr>
          <w:spacing w:val="-1"/>
        </w:rPr>
        <w:t xml:space="preserve"> </w:t>
      </w:r>
      <w:r>
        <w:t>содержания</w:t>
      </w:r>
      <w:r>
        <w:rPr>
          <w:spacing w:val="-1"/>
        </w:rPr>
        <w:t xml:space="preserve"> </w:t>
      </w:r>
      <w:r>
        <w:t>речи:</w:t>
      </w:r>
    </w:p>
    <w:p w:rsidR="009C46C4" w:rsidRDefault="009C46C4" w:rsidP="009C46C4">
      <w:pPr>
        <w:widowControl/>
        <w:autoSpaceDE/>
        <w:autoSpaceDN/>
        <w:sectPr w:rsidR="009C46C4">
          <w:pgSz w:w="11910" w:h="16840"/>
          <w:pgMar w:top="1040" w:right="160" w:bottom="1240" w:left="740" w:header="0" w:footer="975" w:gutter="0"/>
          <w:cols w:space="720"/>
        </w:sectPr>
      </w:pPr>
    </w:p>
    <w:p w:rsidR="009C46C4" w:rsidRDefault="009C46C4" w:rsidP="009C46C4">
      <w:pPr>
        <w:pStyle w:val="a3"/>
        <w:spacing w:before="2"/>
        <w:ind w:left="0" w:firstLine="0"/>
        <w:jc w:val="left"/>
        <w:rPr>
          <w:sz w:val="33"/>
        </w:rPr>
      </w:pPr>
    </w:p>
    <w:p w:rsidR="009C46C4" w:rsidRDefault="009C46C4" w:rsidP="009C46C4">
      <w:pPr>
        <w:pStyle w:val="a3"/>
        <w:ind w:firstLine="0"/>
        <w:jc w:val="left"/>
      </w:pPr>
      <w:r>
        <w:rPr>
          <w:spacing w:val="-1"/>
        </w:rPr>
        <w:t>числа;</w:t>
      </w:r>
    </w:p>
    <w:p w:rsidR="009C46C4" w:rsidRDefault="009C46C4" w:rsidP="009C46C4">
      <w:pPr>
        <w:pStyle w:val="a3"/>
        <w:spacing w:before="88"/>
        <w:ind w:left="20" w:firstLine="0"/>
        <w:jc w:val="left"/>
      </w:pPr>
      <w:r>
        <w:br w:type="column"/>
      </w:r>
      <w:r>
        <w:rPr>
          <w:rFonts w:ascii="Symbol" w:hAnsi="Symbol"/>
        </w:rPr>
        <w:t></w:t>
      </w:r>
      <w:r>
        <w:t>имена</w:t>
      </w:r>
      <w:r>
        <w:rPr>
          <w:spacing w:val="-8"/>
        </w:rPr>
        <w:t xml:space="preserve"> </w:t>
      </w:r>
      <w:r>
        <w:t>существительные</w:t>
      </w:r>
      <w:r>
        <w:rPr>
          <w:spacing w:val="-8"/>
        </w:rPr>
        <w:t xml:space="preserve"> </w:t>
      </w:r>
      <w:r>
        <w:t>с</w:t>
      </w:r>
      <w:r>
        <w:rPr>
          <w:spacing w:val="-3"/>
        </w:rPr>
        <w:t xml:space="preserve"> </w:t>
      </w:r>
      <w:r>
        <w:t>аффиксами</w:t>
      </w:r>
      <w:r>
        <w:rPr>
          <w:spacing w:val="-4"/>
        </w:rPr>
        <w:t xml:space="preserve"> </w:t>
      </w:r>
      <w:r>
        <w:t>принадлежности</w:t>
      </w:r>
      <w:r>
        <w:rPr>
          <w:spacing w:val="-2"/>
        </w:rPr>
        <w:t xml:space="preserve"> </w:t>
      </w:r>
      <w:r>
        <w:t>I,</w:t>
      </w:r>
      <w:r>
        <w:rPr>
          <w:spacing w:val="-3"/>
        </w:rPr>
        <w:t xml:space="preserve"> </w:t>
      </w:r>
      <w:r>
        <w:t>II,</w:t>
      </w:r>
      <w:r>
        <w:rPr>
          <w:spacing w:val="-4"/>
        </w:rPr>
        <w:t xml:space="preserve"> </w:t>
      </w:r>
      <w:r>
        <w:t>III</w:t>
      </w:r>
      <w:r>
        <w:rPr>
          <w:spacing w:val="-9"/>
        </w:rPr>
        <w:t xml:space="preserve"> </w:t>
      </w:r>
      <w:r>
        <w:t>лица</w:t>
      </w:r>
      <w:r>
        <w:rPr>
          <w:spacing w:val="-7"/>
        </w:rPr>
        <w:t xml:space="preserve"> </w:t>
      </w:r>
      <w:r>
        <w:t>единственного</w:t>
      </w:r>
    </w:p>
    <w:p w:rsidR="009C46C4" w:rsidRDefault="009C46C4" w:rsidP="009C46C4">
      <w:pPr>
        <w:pStyle w:val="a3"/>
        <w:spacing w:before="1"/>
        <w:ind w:left="0" w:firstLine="0"/>
        <w:jc w:val="left"/>
      </w:pPr>
    </w:p>
    <w:p w:rsidR="009C46C4" w:rsidRDefault="009C46C4" w:rsidP="009C46C4">
      <w:pPr>
        <w:pStyle w:val="a3"/>
        <w:spacing w:before="1" w:line="293" w:lineRule="exact"/>
        <w:ind w:left="20" w:firstLine="0"/>
        <w:jc w:val="left"/>
      </w:pPr>
      <w:r>
        <w:rPr>
          <w:rFonts w:ascii="Symbol" w:hAnsi="Symbol"/>
        </w:rPr>
        <w:t></w:t>
      </w:r>
      <w:r>
        <w:t>производные</w:t>
      </w:r>
      <w:r>
        <w:rPr>
          <w:spacing w:val="-3"/>
        </w:rPr>
        <w:t xml:space="preserve"> </w:t>
      </w:r>
      <w:r>
        <w:t>имена</w:t>
      </w:r>
      <w:r>
        <w:rPr>
          <w:spacing w:val="-2"/>
        </w:rPr>
        <w:t xml:space="preserve"> </w:t>
      </w:r>
      <w:r>
        <w:t>существительные</w:t>
      </w:r>
      <w:r>
        <w:rPr>
          <w:spacing w:val="-2"/>
        </w:rPr>
        <w:t xml:space="preserve"> </w:t>
      </w:r>
      <w:r>
        <w:t>с</w:t>
      </w:r>
      <w:r>
        <w:rPr>
          <w:spacing w:val="-2"/>
        </w:rPr>
        <w:t xml:space="preserve"> </w:t>
      </w:r>
      <w:r>
        <w:t>аффиксами</w:t>
      </w:r>
      <w:r>
        <w:rPr>
          <w:spacing w:val="5"/>
        </w:rPr>
        <w:t xml:space="preserve"> </w:t>
      </w:r>
      <w:r>
        <w:t>-чы</w:t>
      </w:r>
      <w:r>
        <w:rPr>
          <w:spacing w:val="-1"/>
        </w:rPr>
        <w:t xml:space="preserve"> </w:t>
      </w:r>
      <w:r>
        <w:t>/</w:t>
      </w:r>
      <w:r>
        <w:rPr>
          <w:spacing w:val="-1"/>
        </w:rPr>
        <w:t xml:space="preserve"> </w:t>
      </w:r>
      <w:r>
        <w:t>-че;</w:t>
      </w:r>
    </w:p>
    <w:p w:rsidR="009C46C4" w:rsidRDefault="009C46C4" w:rsidP="009C46C4">
      <w:pPr>
        <w:pStyle w:val="a3"/>
        <w:spacing w:line="293" w:lineRule="exact"/>
        <w:ind w:left="20" w:firstLine="0"/>
        <w:jc w:val="left"/>
      </w:pPr>
      <w:r>
        <w:rPr>
          <w:rFonts w:ascii="Symbol" w:hAnsi="Symbol"/>
        </w:rPr>
        <w:t></w:t>
      </w:r>
      <w:r>
        <w:t>производные</w:t>
      </w:r>
      <w:r>
        <w:rPr>
          <w:spacing w:val="-3"/>
        </w:rPr>
        <w:t xml:space="preserve"> </w:t>
      </w:r>
      <w:r>
        <w:t>имена</w:t>
      </w:r>
      <w:r>
        <w:rPr>
          <w:spacing w:val="-2"/>
        </w:rPr>
        <w:t xml:space="preserve"> </w:t>
      </w:r>
      <w:r>
        <w:t>прилагательные</w:t>
      </w:r>
      <w:r>
        <w:rPr>
          <w:spacing w:val="-3"/>
        </w:rPr>
        <w:t xml:space="preserve"> </w:t>
      </w:r>
      <w:r>
        <w:t>с</w:t>
      </w:r>
      <w:r>
        <w:rPr>
          <w:spacing w:val="-2"/>
        </w:rPr>
        <w:t xml:space="preserve"> </w:t>
      </w:r>
      <w:r>
        <w:t>аффиксами</w:t>
      </w:r>
      <w:r>
        <w:rPr>
          <w:spacing w:val="5"/>
        </w:rPr>
        <w:t xml:space="preserve"> </w:t>
      </w:r>
      <w:r>
        <w:t>-лы</w:t>
      </w:r>
      <w:r>
        <w:rPr>
          <w:spacing w:val="-2"/>
        </w:rPr>
        <w:t xml:space="preserve"> </w:t>
      </w:r>
      <w:r>
        <w:t>/</w:t>
      </w:r>
      <w:r>
        <w:rPr>
          <w:spacing w:val="-1"/>
        </w:rPr>
        <w:t xml:space="preserve"> </w:t>
      </w:r>
      <w:r>
        <w:t>-ле; -сыз</w:t>
      </w:r>
      <w:r>
        <w:rPr>
          <w:spacing w:val="-1"/>
        </w:rPr>
        <w:t xml:space="preserve"> </w:t>
      </w:r>
      <w:r>
        <w:t>/ -сез;</w:t>
      </w:r>
    </w:p>
    <w:p w:rsidR="009C46C4" w:rsidRDefault="009C46C4" w:rsidP="009C46C4">
      <w:pPr>
        <w:pStyle w:val="a3"/>
        <w:spacing w:line="293" w:lineRule="exact"/>
        <w:ind w:left="20" w:firstLine="0"/>
        <w:jc w:val="left"/>
      </w:pPr>
      <w:r>
        <w:rPr>
          <w:rFonts w:ascii="Symbol" w:hAnsi="Symbol"/>
        </w:rPr>
        <w:t></w:t>
      </w:r>
      <w:r>
        <w:t>именаприлагательные</w:t>
      </w:r>
      <w:r>
        <w:rPr>
          <w:spacing w:val="-3"/>
        </w:rPr>
        <w:t xml:space="preserve"> </w:t>
      </w:r>
      <w:r>
        <w:t>в</w:t>
      </w:r>
      <w:r>
        <w:rPr>
          <w:spacing w:val="-2"/>
        </w:rPr>
        <w:t xml:space="preserve"> </w:t>
      </w:r>
      <w:r>
        <w:t>сравнительной</w:t>
      </w:r>
      <w:r>
        <w:rPr>
          <w:spacing w:val="-1"/>
        </w:rPr>
        <w:t xml:space="preserve"> </w:t>
      </w:r>
      <w:r>
        <w:t>степени;</w:t>
      </w:r>
    </w:p>
    <w:p w:rsidR="009C46C4" w:rsidRDefault="009C46C4" w:rsidP="009C46C4">
      <w:pPr>
        <w:pStyle w:val="a3"/>
        <w:spacing w:line="293" w:lineRule="exact"/>
        <w:ind w:left="20" w:firstLine="0"/>
        <w:jc w:val="left"/>
      </w:pPr>
      <w:r>
        <w:rPr>
          <w:rFonts w:ascii="Symbol" w:hAnsi="Symbol"/>
        </w:rPr>
        <w:t></w:t>
      </w:r>
      <w:r>
        <w:t>количественные</w:t>
      </w:r>
      <w:r>
        <w:rPr>
          <w:spacing w:val="3"/>
        </w:rPr>
        <w:t xml:space="preserve"> </w:t>
      </w:r>
      <w:r>
        <w:t>и</w:t>
      </w:r>
      <w:r>
        <w:rPr>
          <w:spacing w:val="3"/>
        </w:rPr>
        <w:t xml:space="preserve"> </w:t>
      </w:r>
      <w:r>
        <w:t>порядковые</w:t>
      </w:r>
      <w:r>
        <w:rPr>
          <w:spacing w:val="3"/>
        </w:rPr>
        <w:t xml:space="preserve"> </w:t>
      </w:r>
      <w:r>
        <w:t>числительные (100–1000);</w:t>
      </w:r>
    </w:p>
    <w:p w:rsidR="009C46C4" w:rsidRDefault="009C46C4" w:rsidP="009C46C4">
      <w:pPr>
        <w:pStyle w:val="a3"/>
        <w:spacing w:line="293" w:lineRule="exact"/>
        <w:ind w:left="20" w:firstLine="0"/>
        <w:jc w:val="left"/>
      </w:pPr>
      <w:r>
        <w:rPr>
          <w:rFonts w:ascii="Symbol" w:hAnsi="Symbol"/>
        </w:rPr>
        <w:t></w:t>
      </w:r>
      <w:r>
        <w:t>наречия</w:t>
      </w:r>
      <w:r>
        <w:rPr>
          <w:spacing w:val="-6"/>
        </w:rPr>
        <w:t xml:space="preserve"> </w:t>
      </w:r>
      <w:r>
        <w:t>времени:</w:t>
      </w:r>
      <w:r>
        <w:rPr>
          <w:spacing w:val="-1"/>
        </w:rPr>
        <w:t xml:space="preserve"> </w:t>
      </w:r>
      <w:r>
        <w:t>«бүген»,</w:t>
      </w:r>
      <w:r>
        <w:rPr>
          <w:spacing w:val="-2"/>
        </w:rPr>
        <w:t xml:space="preserve"> </w:t>
      </w:r>
      <w:r>
        <w:t>«иртәгә», «кичә»;</w:t>
      </w:r>
    </w:p>
    <w:p w:rsidR="009C46C4" w:rsidRDefault="009C46C4" w:rsidP="009C46C4">
      <w:pPr>
        <w:pStyle w:val="a3"/>
        <w:spacing w:line="293" w:lineRule="exact"/>
        <w:ind w:left="20" w:firstLine="0"/>
        <w:jc w:val="left"/>
      </w:pPr>
      <w:r>
        <w:rPr>
          <w:rFonts w:ascii="Symbol" w:hAnsi="Symbol"/>
        </w:rPr>
        <w:t></w:t>
      </w:r>
      <w:r>
        <w:t>глаголы</w:t>
      </w:r>
      <w:r>
        <w:rPr>
          <w:spacing w:val="20"/>
        </w:rPr>
        <w:t xml:space="preserve"> </w:t>
      </w:r>
      <w:r>
        <w:t>прошедшего</w:t>
      </w:r>
      <w:r>
        <w:rPr>
          <w:spacing w:val="83"/>
        </w:rPr>
        <w:t xml:space="preserve"> </w:t>
      </w:r>
      <w:r>
        <w:t>определенного</w:t>
      </w:r>
      <w:r>
        <w:rPr>
          <w:spacing w:val="79"/>
        </w:rPr>
        <w:t xml:space="preserve"> </w:t>
      </w:r>
      <w:r>
        <w:t>времени</w:t>
      </w:r>
      <w:r>
        <w:rPr>
          <w:spacing w:val="82"/>
        </w:rPr>
        <w:t xml:space="preserve"> </w:t>
      </w:r>
      <w:r>
        <w:t>I,</w:t>
      </w:r>
      <w:r>
        <w:rPr>
          <w:spacing w:val="84"/>
        </w:rPr>
        <w:t xml:space="preserve"> </w:t>
      </w:r>
      <w:r>
        <w:t>II,</w:t>
      </w:r>
      <w:r>
        <w:rPr>
          <w:spacing w:val="83"/>
        </w:rPr>
        <w:t xml:space="preserve"> </w:t>
      </w:r>
      <w:r>
        <w:t>III</w:t>
      </w:r>
      <w:r>
        <w:rPr>
          <w:spacing w:val="84"/>
        </w:rPr>
        <w:t xml:space="preserve"> </w:t>
      </w:r>
      <w:r>
        <w:t>лица</w:t>
      </w:r>
      <w:r>
        <w:rPr>
          <w:spacing w:val="79"/>
        </w:rPr>
        <w:t xml:space="preserve"> </w:t>
      </w:r>
      <w:r>
        <w:t>единственного</w:t>
      </w:r>
      <w:r>
        <w:rPr>
          <w:spacing w:val="79"/>
        </w:rPr>
        <w:t xml:space="preserve"> </w:t>
      </w:r>
      <w:r>
        <w:t>и</w:t>
      </w:r>
    </w:p>
    <w:p w:rsidR="009C46C4" w:rsidRDefault="009C46C4" w:rsidP="009C46C4">
      <w:pPr>
        <w:widowControl/>
        <w:autoSpaceDE/>
        <w:autoSpaceDN/>
        <w:sectPr w:rsidR="009C46C4">
          <w:pgSz w:w="11910" w:h="16840"/>
          <w:pgMar w:top="1020" w:right="160" w:bottom="1240" w:left="740" w:header="0" w:footer="975" w:gutter="0"/>
          <w:cols w:num="2" w:space="720" w:equalWidth="0">
            <w:col w:w="1610" w:space="40"/>
            <w:col w:w="9360"/>
          </w:cols>
        </w:sectPr>
      </w:pPr>
    </w:p>
    <w:p w:rsidR="009C46C4" w:rsidRDefault="009C46C4" w:rsidP="009C46C4">
      <w:pPr>
        <w:pStyle w:val="a3"/>
        <w:spacing w:line="275" w:lineRule="exact"/>
        <w:ind w:firstLine="0"/>
        <w:jc w:val="left"/>
      </w:pPr>
      <w:r>
        <w:t>множественного</w:t>
      </w:r>
      <w:r>
        <w:rPr>
          <w:spacing w:val="-3"/>
        </w:rPr>
        <w:t xml:space="preserve"> </w:t>
      </w:r>
      <w:r>
        <w:t>числа</w:t>
      </w:r>
      <w:r>
        <w:rPr>
          <w:spacing w:val="1"/>
        </w:rPr>
        <w:t xml:space="preserve"> </w:t>
      </w:r>
      <w:r>
        <w:t>в</w:t>
      </w:r>
      <w:r>
        <w:rPr>
          <w:spacing w:val="-2"/>
        </w:rPr>
        <w:t xml:space="preserve"> </w:t>
      </w:r>
      <w:r>
        <w:t>утвердительной</w:t>
      </w:r>
      <w:r>
        <w:rPr>
          <w:spacing w:val="-4"/>
        </w:rPr>
        <w:t xml:space="preserve"> </w:t>
      </w:r>
      <w:r>
        <w:t>и</w:t>
      </w:r>
      <w:r>
        <w:rPr>
          <w:spacing w:val="-3"/>
        </w:rPr>
        <w:t xml:space="preserve"> </w:t>
      </w:r>
      <w:r>
        <w:t>отрицательной</w:t>
      </w:r>
      <w:r>
        <w:rPr>
          <w:spacing w:val="2"/>
        </w:rPr>
        <w:t xml:space="preserve"> </w:t>
      </w:r>
      <w:r>
        <w:t>формах;</w:t>
      </w:r>
    </w:p>
    <w:p w:rsidR="009C46C4" w:rsidRDefault="009C46C4" w:rsidP="009C46C4">
      <w:pPr>
        <w:pStyle w:val="a3"/>
        <w:tabs>
          <w:tab w:val="left" w:pos="3568"/>
          <w:tab w:val="left" w:pos="4513"/>
          <w:tab w:val="left" w:pos="5939"/>
          <w:tab w:val="left" w:pos="7478"/>
          <w:tab w:val="left" w:pos="8937"/>
          <w:tab w:val="left" w:pos="9418"/>
        </w:tabs>
        <w:spacing w:before="4" w:line="235" w:lineRule="auto"/>
        <w:ind w:right="684"/>
        <w:jc w:val="left"/>
      </w:pPr>
      <w:r>
        <w:rPr>
          <w:rFonts w:ascii="Symbol" w:hAnsi="Symbol"/>
        </w:rPr>
        <w:t></w:t>
      </w:r>
      <w:r>
        <w:t>послеложные</w:t>
      </w:r>
      <w:r>
        <w:tab/>
        <w:t>слова</w:t>
      </w:r>
      <w:r>
        <w:tab/>
        <w:t>«янында»,</w:t>
      </w:r>
      <w:r>
        <w:tab/>
        <w:t>«алдында»,</w:t>
      </w:r>
      <w:r>
        <w:tab/>
        <w:t>«артында»</w:t>
      </w:r>
      <w:r>
        <w:tab/>
        <w:t>с</w:t>
      </w:r>
      <w:r>
        <w:tab/>
      </w:r>
      <w:r>
        <w:rPr>
          <w:spacing w:val="-1"/>
        </w:rPr>
        <w:t>именами</w:t>
      </w:r>
      <w:r>
        <w:rPr>
          <w:spacing w:val="-57"/>
        </w:rPr>
        <w:t xml:space="preserve"> </w:t>
      </w:r>
      <w:r>
        <w:t>существительными;</w:t>
      </w:r>
    </w:p>
    <w:p w:rsidR="009C46C4" w:rsidRDefault="009C46C4" w:rsidP="009C46C4">
      <w:pPr>
        <w:pStyle w:val="a3"/>
        <w:spacing w:before="5" w:line="235" w:lineRule="auto"/>
        <w:ind w:right="693"/>
        <w:jc w:val="left"/>
      </w:pPr>
      <w:r>
        <w:rPr>
          <w:rFonts w:ascii="Symbol" w:hAnsi="Symbol"/>
        </w:rPr>
        <w:t></w:t>
      </w:r>
      <w:r>
        <w:t>конструкция</w:t>
      </w:r>
      <w:r>
        <w:rPr>
          <w:spacing w:val="1"/>
        </w:rPr>
        <w:t xml:space="preserve"> </w:t>
      </w:r>
      <w:r>
        <w:t>имя</w:t>
      </w:r>
      <w:r>
        <w:rPr>
          <w:spacing w:val="1"/>
        </w:rPr>
        <w:t xml:space="preserve"> </w:t>
      </w:r>
      <w:r>
        <w:t>«существительное</w:t>
      </w:r>
      <w:r>
        <w:rPr>
          <w:spacing w:val="1"/>
        </w:rPr>
        <w:t xml:space="preserve"> </w:t>
      </w:r>
      <w:r>
        <w:t>+</w:t>
      </w:r>
      <w:r>
        <w:rPr>
          <w:spacing w:val="1"/>
        </w:rPr>
        <w:t xml:space="preserve"> </w:t>
      </w:r>
      <w:r>
        <w:t>имя</w:t>
      </w:r>
      <w:r>
        <w:rPr>
          <w:spacing w:val="1"/>
        </w:rPr>
        <w:t xml:space="preserve"> </w:t>
      </w:r>
      <w:r>
        <w:t>существительное» (с</w:t>
      </w:r>
      <w:r>
        <w:rPr>
          <w:spacing w:val="1"/>
        </w:rPr>
        <w:t xml:space="preserve"> </w:t>
      </w:r>
      <w:r>
        <w:t>афф.</w:t>
      </w:r>
      <w:r>
        <w:rPr>
          <w:spacing w:val="1"/>
        </w:rPr>
        <w:t xml:space="preserve"> </w:t>
      </w:r>
      <w:r>
        <w:t>принад.):</w:t>
      </w:r>
      <w:r>
        <w:rPr>
          <w:spacing w:val="-57"/>
        </w:rPr>
        <w:t xml:space="preserve"> </w:t>
      </w:r>
      <w:r>
        <w:t>Казан</w:t>
      </w:r>
      <w:r>
        <w:rPr>
          <w:spacing w:val="-1"/>
        </w:rPr>
        <w:t xml:space="preserve"> </w:t>
      </w:r>
      <w:r>
        <w:t>шәһәре, киемнәр кибете;</w:t>
      </w:r>
    </w:p>
    <w:p w:rsidR="009C46C4" w:rsidRDefault="009C46C4" w:rsidP="009C46C4">
      <w:pPr>
        <w:pStyle w:val="a3"/>
        <w:spacing w:before="2" w:line="294" w:lineRule="exact"/>
        <w:ind w:left="1670" w:firstLine="0"/>
        <w:jc w:val="left"/>
      </w:pPr>
      <w:r>
        <w:rPr>
          <w:rFonts w:ascii="Symbol" w:hAnsi="Symbol"/>
        </w:rPr>
        <w:t></w:t>
      </w:r>
      <w:r>
        <w:t>нераспространенные и</w:t>
      </w:r>
      <w:r>
        <w:rPr>
          <w:spacing w:val="2"/>
        </w:rPr>
        <w:t xml:space="preserve"> </w:t>
      </w:r>
      <w:r>
        <w:t>распространенные</w:t>
      </w:r>
      <w:r>
        <w:rPr>
          <w:spacing w:val="1"/>
        </w:rPr>
        <w:t xml:space="preserve"> </w:t>
      </w:r>
      <w:r>
        <w:t>простые</w:t>
      </w:r>
      <w:r>
        <w:rPr>
          <w:spacing w:val="2"/>
        </w:rPr>
        <w:t xml:space="preserve"> </w:t>
      </w:r>
      <w:r>
        <w:t>предложения;</w:t>
      </w:r>
    </w:p>
    <w:p w:rsidR="009C46C4" w:rsidRDefault="009C46C4" w:rsidP="009C46C4">
      <w:pPr>
        <w:pStyle w:val="a3"/>
        <w:spacing w:line="294" w:lineRule="exact"/>
        <w:ind w:left="1670" w:firstLine="0"/>
        <w:jc w:val="left"/>
      </w:pPr>
      <w:r>
        <w:rPr>
          <w:rFonts w:ascii="Symbol" w:hAnsi="Symbol"/>
        </w:rPr>
        <w:t></w:t>
      </w:r>
      <w:r>
        <w:t>порядок</w:t>
      </w:r>
      <w:r>
        <w:rPr>
          <w:spacing w:val="3"/>
        </w:rPr>
        <w:t xml:space="preserve"> </w:t>
      </w:r>
      <w:r>
        <w:t>слов</w:t>
      </w:r>
      <w:r>
        <w:rPr>
          <w:spacing w:val="2"/>
        </w:rPr>
        <w:t xml:space="preserve"> </w:t>
      </w:r>
      <w:r>
        <w:t>в</w:t>
      </w:r>
      <w:r>
        <w:rPr>
          <w:spacing w:val="1"/>
        </w:rPr>
        <w:t xml:space="preserve"> </w:t>
      </w:r>
      <w:r>
        <w:t>татарском</w:t>
      </w:r>
      <w:r>
        <w:rPr>
          <w:spacing w:val="1"/>
        </w:rPr>
        <w:t xml:space="preserve"> </w:t>
      </w:r>
      <w:r>
        <w:t>предложении.</w:t>
      </w:r>
    </w:p>
    <w:p w:rsidR="009C46C4" w:rsidRDefault="009C46C4" w:rsidP="009C46C4">
      <w:pPr>
        <w:pStyle w:val="1"/>
        <w:spacing w:before="1" w:line="275" w:lineRule="exact"/>
        <w:ind w:left="3693"/>
        <w:jc w:val="left"/>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9C46C4" w:rsidRDefault="009C46C4" w:rsidP="00B9374A">
      <w:pPr>
        <w:pStyle w:val="a5"/>
        <w:numPr>
          <w:ilvl w:val="1"/>
          <w:numId w:val="109"/>
        </w:numPr>
        <w:tabs>
          <w:tab w:val="left" w:pos="2095"/>
        </w:tabs>
        <w:spacing w:before="1" w:line="235" w:lineRule="auto"/>
        <w:ind w:right="689" w:firstLine="707"/>
        <w:jc w:val="left"/>
        <w:rPr>
          <w:sz w:val="24"/>
        </w:rPr>
      </w:pPr>
      <w:r>
        <w:rPr>
          <w:sz w:val="24"/>
        </w:rPr>
        <w:t>знать</w:t>
      </w:r>
      <w:r>
        <w:rPr>
          <w:spacing w:val="2"/>
          <w:sz w:val="24"/>
        </w:rPr>
        <w:t xml:space="preserve"> </w:t>
      </w:r>
      <w:r>
        <w:rPr>
          <w:sz w:val="24"/>
        </w:rPr>
        <w:t>и</w:t>
      </w:r>
      <w:r>
        <w:rPr>
          <w:spacing w:val="3"/>
          <w:sz w:val="24"/>
        </w:rPr>
        <w:t xml:space="preserve"> </w:t>
      </w:r>
      <w:r>
        <w:rPr>
          <w:sz w:val="24"/>
        </w:rPr>
        <w:t>использовать</w:t>
      </w:r>
      <w:r>
        <w:rPr>
          <w:spacing w:val="3"/>
          <w:sz w:val="24"/>
        </w:rPr>
        <w:t xml:space="preserve"> </w:t>
      </w:r>
      <w:r>
        <w:rPr>
          <w:sz w:val="24"/>
        </w:rPr>
        <w:t>наиболее</w:t>
      </w:r>
      <w:r>
        <w:rPr>
          <w:spacing w:val="3"/>
          <w:sz w:val="24"/>
        </w:rPr>
        <w:t xml:space="preserve"> </w:t>
      </w:r>
      <w:r>
        <w:rPr>
          <w:sz w:val="24"/>
        </w:rPr>
        <w:t>употребительные</w:t>
      </w:r>
      <w:r>
        <w:rPr>
          <w:spacing w:val="1"/>
          <w:sz w:val="24"/>
        </w:rPr>
        <w:t xml:space="preserve"> </w:t>
      </w:r>
      <w:r>
        <w:rPr>
          <w:sz w:val="24"/>
        </w:rPr>
        <w:t>элементы</w:t>
      </w:r>
      <w:r>
        <w:rPr>
          <w:spacing w:val="3"/>
          <w:sz w:val="24"/>
        </w:rPr>
        <w:t xml:space="preserve"> </w:t>
      </w:r>
      <w:r>
        <w:rPr>
          <w:sz w:val="24"/>
        </w:rPr>
        <w:t>татарского</w:t>
      </w:r>
      <w:r>
        <w:rPr>
          <w:spacing w:val="2"/>
          <w:sz w:val="24"/>
        </w:rPr>
        <w:t xml:space="preserve"> </w:t>
      </w:r>
      <w:r>
        <w:rPr>
          <w:sz w:val="24"/>
        </w:rPr>
        <w:t>речевого</w:t>
      </w:r>
      <w:r>
        <w:rPr>
          <w:spacing w:val="-57"/>
          <w:sz w:val="24"/>
        </w:rPr>
        <w:t xml:space="preserve"> </w:t>
      </w:r>
      <w:r>
        <w:rPr>
          <w:sz w:val="24"/>
        </w:rPr>
        <w:t>этикета</w:t>
      </w:r>
      <w:r>
        <w:rPr>
          <w:spacing w:val="-14"/>
          <w:sz w:val="24"/>
        </w:rPr>
        <w:t xml:space="preserve"> </w:t>
      </w:r>
      <w:r>
        <w:rPr>
          <w:sz w:val="24"/>
        </w:rPr>
        <w:t>в</w:t>
      </w:r>
      <w:r>
        <w:rPr>
          <w:spacing w:val="-15"/>
          <w:sz w:val="24"/>
        </w:rPr>
        <w:t xml:space="preserve"> </w:t>
      </w:r>
      <w:r>
        <w:rPr>
          <w:sz w:val="24"/>
        </w:rPr>
        <w:t>следующих</w:t>
      </w:r>
      <w:r>
        <w:rPr>
          <w:spacing w:val="-12"/>
          <w:sz w:val="24"/>
        </w:rPr>
        <w:t xml:space="preserve"> </w:t>
      </w:r>
      <w:r>
        <w:rPr>
          <w:sz w:val="24"/>
        </w:rPr>
        <w:t>ситуациях</w:t>
      </w:r>
      <w:r>
        <w:rPr>
          <w:spacing w:val="-12"/>
          <w:sz w:val="24"/>
        </w:rPr>
        <w:t xml:space="preserve"> </w:t>
      </w:r>
      <w:r>
        <w:rPr>
          <w:sz w:val="24"/>
        </w:rPr>
        <w:t>общения</w:t>
      </w:r>
      <w:r>
        <w:rPr>
          <w:spacing w:val="-14"/>
          <w:sz w:val="24"/>
        </w:rPr>
        <w:t xml:space="preserve"> </w:t>
      </w:r>
      <w:r>
        <w:rPr>
          <w:sz w:val="24"/>
        </w:rPr>
        <w:t>(выражение</w:t>
      </w:r>
      <w:r>
        <w:rPr>
          <w:spacing w:val="-15"/>
          <w:sz w:val="24"/>
        </w:rPr>
        <w:t xml:space="preserve"> </w:t>
      </w:r>
      <w:r>
        <w:rPr>
          <w:sz w:val="24"/>
        </w:rPr>
        <w:t>просьбы,</w:t>
      </w:r>
      <w:r>
        <w:rPr>
          <w:spacing w:val="-14"/>
          <w:sz w:val="24"/>
        </w:rPr>
        <w:t xml:space="preserve"> </w:t>
      </w:r>
      <w:r>
        <w:rPr>
          <w:sz w:val="24"/>
        </w:rPr>
        <w:t>выражение</w:t>
      </w:r>
      <w:r>
        <w:rPr>
          <w:spacing w:val="-15"/>
          <w:sz w:val="24"/>
        </w:rPr>
        <w:t xml:space="preserve"> </w:t>
      </w:r>
      <w:r>
        <w:rPr>
          <w:sz w:val="24"/>
        </w:rPr>
        <w:t>благодарности);</w:t>
      </w:r>
    </w:p>
    <w:p w:rsidR="009C46C4" w:rsidRDefault="009C46C4" w:rsidP="00B9374A">
      <w:pPr>
        <w:pStyle w:val="a5"/>
        <w:numPr>
          <w:ilvl w:val="1"/>
          <w:numId w:val="109"/>
        </w:numPr>
        <w:tabs>
          <w:tab w:val="left" w:pos="2095"/>
        </w:tabs>
        <w:spacing w:before="2"/>
        <w:ind w:right="693" w:firstLine="707"/>
        <w:jc w:val="left"/>
        <w:rPr>
          <w:sz w:val="24"/>
        </w:rPr>
      </w:pPr>
      <w:r>
        <w:rPr>
          <w:sz w:val="24"/>
        </w:rPr>
        <w:t>знать</w:t>
      </w:r>
      <w:r>
        <w:rPr>
          <w:spacing w:val="35"/>
          <w:sz w:val="24"/>
        </w:rPr>
        <w:t xml:space="preserve"> </w:t>
      </w:r>
      <w:r>
        <w:rPr>
          <w:sz w:val="24"/>
        </w:rPr>
        <w:t>доступные</w:t>
      </w:r>
      <w:r>
        <w:rPr>
          <w:spacing w:val="34"/>
          <w:sz w:val="24"/>
        </w:rPr>
        <w:t xml:space="preserve"> </w:t>
      </w:r>
      <w:r>
        <w:rPr>
          <w:sz w:val="24"/>
        </w:rPr>
        <w:t>в</w:t>
      </w:r>
      <w:r>
        <w:rPr>
          <w:spacing w:val="35"/>
          <w:sz w:val="24"/>
        </w:rPr>
        <w:t xml:space="preserve"> </w:t>
      </w:r>
      <w:r>
        <w:rPr>
          <w:sz w:val="24"/>
        </w:rPr>
        <w:t>языковом</w:t>
      </w:r>
      <w:r>
        <w:rPr>
          <w:spacing w:val="34"/>
          <w:sz w:val="24"/>
        </w:rPr>
        <w:t xml:space="preserve"> </w:t>
      </w:r>
      <w:r>
        <w:rPr>
          <w:sz w:val="24"/>
        </w:rPr>
        <w:t>отношении</w:t>
      </w:r>
      <w:r>
        <w:rPr>
          <w:spacing w:val="37"/>
          <w:sz w:val="24"/>
        </w:rPr>
        <w:t xml:space="preserve"> </w:t>
      </w:r>
      <w:r>
        <w:rPr>
          <w:sz w:val="24"/>
        </w:rPr>
        <w:t>образцы</w:t>
      </w:r>
      <w:r>
        <w:rPr>
          <w:spacing w:val="35"/>
          <w:sz w:val="24"/>
        </w:rPr>
        <w:t xml:space="preserve"> </w:t>
      </w:r>
      <w:r>
        <w:rPr>
          <w:sz w:val="24"/>
        </w:rPr>
        <w:t>детской</w:t>
      </w:r>
      <w:r>
        <w:rPr>
          <w:spacing w:val="37"/>
          <w:sz w:val="24"/>
        </w:rPr>
        <w:t xml:space="preserve"> </w:t>
      </w:r>
      <w:r>
        <w:rPr>
          <w:sz w:val="24"/>
        </w:rPr>
        <w:t>поэзии</w:t>
      </w:r>
      <w:r>
        <w:rPr>
          <w:spacing w:val="34"/>
          <w:sz w:val="24"/>
        </w:rPr>
        <w:t xml:space="preserve"> </w:t>
      </w:r>
      <w:r>
        <w:rPr>
          <w:sz w:val="24"/>
        </w:rPr>
        <w:t>и</w:t>
      </w:r>
      <w:r>
        <w:rPr>
          <w:spacing w:val="34"/>
          <w:sz w:val="24"/>
        </w:rPr>
        <w:t xml:space="preserve"> </w:t>
      </w:r>
      <w:r>
        <w:rPr>
          <w:sz w:val="24"/>
        </w:rPr>
        <w:t>прозы</w:t>
      </w:r>
      <w:r>
        <w:rPr>
          <w:spacing w:val="33"/>
          <w:sz w:val="24"/>
        </w:rPr>
        <w:t xml:space="preserve"> </w:t>
      </w:r>
      <w:r>
        <w:rPr>
          <w:sz w:val="24"/>
        </w:rPr>
        <w:t>на</w:t>
      </w:r>
      <w:r>
        <w:rPr>
          <w:spacing w:val="-57"/>
          <w:sz w:val="24"/>
        </w:rPr>
        <w:t xml:space="preserve"> </w:t>
      </w:r>
      <w:r>
        <w:rPr>
          <w:sz w:val="24"/>
        </w:rPr>
        <w:t>татарском</w:t>
      </w:r>
      <w:r>
        <w:rPr>
          <w:spacing w:val="-2"/>
          <w:sz w:val="24"/>
        </w:rPr>
        <w:t xml:space="preserve"> </w:t>
      </w:r>
      <w:r>
        <w:rPr>
          <w:sz w:val="24"/>
        </w:rPr>
        <w:t>языке;</w:t>
      </w:r>
    </w:p>
    <w:p w:rsidR="009C46C4" w:rsidRDefault="009C46C4" w:rsidP="00B9374A">
      <w:pPr>
        <w:pStyle w:val="a5"/>
        <w:numPr>
          <w:ilvl w:val="1"/>
          <w:numId w:val="109"/>
        </w:numPr>
        <w:tabs>
          <w:tab w:val="left" w:pos="2095"/>
        </w:tabs>
        <w:spacing w:before="4" w:line="235" w:lineRule="auto"/>
        <w:ind w:right="690" w:firstLine="707"/>
        <w:jc w:val="left"/>
        <w:rPr>
          <w:sz w:val="24"/>
        </w:rPr>
      </w:pPr>
      <w:r>
        <w:rPr>
          <w:sz w:val="24"/>
        </w:rPr>
        <w:t>знать</w:t>
      </w:r>
      <w:r>
        <w:rPr>
          <w:spacing w:val="25"/>
          <w:sz w:val="24"/>
        </w:rPr>
        <w:t xml:space="preserve"> </w:t>
      </w:r>
      <w:r>
        <w:rPr>
          <w:sz w:val="24"/>
        </w:rPr>
        <w:t>небольшие</w:t>
      </w:r>
      <w:r>
        <w:rPr>
          <w:spacing w:val="23"/>
          <w:sz w:val="24"/>
        </w:rPr>
        <w:t xml:space="preserve"> </w:t>
      </w:r>
      <w:r>
        <w:rPr>
          <w:sz w:val="24"/>
        </w:rPr>
        <w:t>произведения</w:t>
      </w:r>
      <w:r>
        <w:rPr>
          <w:spacing w:val="24"/>
          <w:sz w:val="24"/>
        </w:rPr>
        <w:t xml:space="preserve"> </w:t>
      </w:r>
      <w:r>
        <w:rPr>
          <w:sz w:val="24"/>
        </w:rPr>
        <w:t>татарского</w:t>
      </w:r>
      <w:r>
        <w:rPr>
          <w:spacing w:val="24"/>
          <w:sz w:val="24"/>
        </w:rPr>
        <w:t xml:space="preserve"> </w:t>
      </w:r>
      <w:r>
        <w:rPr>
          <w:sz w:val="24"/>
        </w:rPr>
        <w:t>детского</w:t>
      </w:r>
      <w:r>
        <w:rPr>
          <w:spacing w:val="24"/>
          <w:sz w:val="24"/>
        </w:rPr>
        <w:t xml:space="preserve"> </w:t>
      </w:r>
      <w:r>
        <w:rPr>
          <w:sz w:val="24"/>
        </w:rPr>
        <w:t>фольклора</w:t>
      </w:r>
      <w:r>
        <w:rPr>
          <w:spacing w:val="23"/>
          <w:sz w:val="24"/>
        </w:rPr>
        <w:t xml:space="preserve"> </w:t>
      </w:r>
      <w:r>
        <w:rPr>
          <w:sz w:val="24"/>
        </w:rPr>
        <w:t>(рифмовки,</w:t>
      </w:r>
      <w:r>
        <w:rPr>
          <w:spacing w:val="-57"/>
          <w:sz w:val="24"/>
        </w:rPr>
        <w:t xml:space="preserve"> </w:t>
      </w:r>
      <w:r>
        <w:rPr>
          <w:sz w:val="24"/>
        </w:rPr>
        <w:t>стихи,</w:t>
      </w:r>
      <w:r>
        <w:rPr>
          <w:spacing w:val="-1"/>
          <w:sz w:val="24"/>
        </w:rPr>
        <w:t xml:space="preserve"> </w:t>
      </w:r>
      <w:r>
        <w:rPr>
          <w:sz w:val="24"/>
        </w:rPr>
        <w:t>песенки);</w:t>
      </w:r>
    </w:p>
    <w:p w:rsidR="009C46C4" w:rsidRDefault="009C46C4" w:rsidP="00B9374A">
      <w:pPr>
        <w:pStyle w:val="a5"/>
        <w:numPr>
          <w:ilvl w:val="1"/>
          <w:numId w:val="109"/>
        </w:numPr>
        <w:tabs>
          <w:tab w:val="left" w:pos="2095"/>
        </w:tabs>
        <w:spacing w:before="2"/>
        <w:ind w:left="2094"/>
        <w:jc w:val="left"/>
        <w:rPr>
          <w:sz w:val="24"/>
        </w:rPr>
      </w:pPr>
      <w:r>
        <w:rPr>
          <w:sz w:val="24"/>
        </w:rPr>
        <w:t>знать</w:t>
      </w:r>
      <w:r>
        <w:rPr>
          <w:spacing w:val="-4"/>
          <w:sz w:val="24"/>
        </w:rPr>
        <w:t xml:space="preserve"> </w:t>
      </w:r>
      <w:r>
        <w:rPr>
          <w:sz w:val="24"/>
        </w:rPr>
        <w:t>названия</w:t>
      </w:r>
      <w:r>
        <w:rPr>
          <w:spacing w:val="-6"/>
          <w:sz w:val="24"/>
        </w:rPr>
        <w:t xml:space="preserve"> </w:t>
      </w:r>
      <w:r>
        <w:rPr>
          <w:sz w:val="24"/>
        </w:rPr>
        <w:t>татарских</w:t>
      </w:r>
      <w:r>
        <w:rPr>
          <w:spacing w:val="-4"/>
          <w:sz w:val="24"/>
        </w:rPr>
        <w:t xml:space="preserve"> </w:t>
      </w:r>
      <w:r>
        <w:rPr>
          <w:sz w:val="24"/>
        </w:rPr>
        <w:t>и</w:t>
      </w:r>
      <w:r>
        <w:rPr>
          <w:spacing w:val="-3"/>
          <w:sz w:val="24"/>
        </w:rPr>
        <w:t xml:space="preserve"> </w:t>
      </w:r>
      <w:r>
        <w:rPr>
          <w:sz w:val="24"/>
        </w:rPr>
        <w:t>русских</w:t>
      </w:r>
      <w:r>
        <w:rPr>
          <w:spacing w:val="-4"/>
          <w:sz w:val="24"/>
        </w:rPr>
        <w:t xml:space="preserve"> </w:t>
      </w:r>
      <w:r>
        <w:rPr>
          <w:sz w:val="24"/>
        </w:rPr>
        <w:t>национальных</w:t>
      </w:r>
      <w:r>
        <w:rPr>
          <w:spacing w:val="-4"/>
          <w:sz w:val="24"/>
        </w:rPr>
        <w:t xml:space="preserve"> </w:t>
      </w:r>
      <w:r>
        <w:rPr>
          <w:sz w:val="24"/>
        </w:rPr>
        <w:t>праздников.</w:t>
      </w:r>
    </w:p>
    <w:p w:rsidR="009C46C4" w:rsidRDefault="009C46C4" w:rsidP="00B9374A">
      <w:pPr>
        <w:pStyle w:val="1"/>
        <w:numPr>
          <w:ilvl w:val="1"/>
          <w:numId w:val="113"/>
        </w:numPr>
        <w:tabs>
          <w:tab w:val="left" w:pos="5427"/>
        </w:tabs>
        <w:spacing w:before="2"/>
        <w:ind w:left="5426"/>
        <w:jc w:val="left"/>
      </w:pPr>
      <w:r>
        <w:t>класс</w:t>
      </w:r>
    </w:p>
    <w:p w:rsidR="009C46C4" w:rsidRDefault="009C46C4" w:rsidP="009C46C4">
      <w:pPr>
        <w:pStyle w:val="a3"/>
        <w:spacing w:line="271" w:lineRule="exact"/>
        <w:ind w:left="1670" w:firstLine="0"/>
        <w:jc w:val="left"/>
      </w:pPr>
      <w:r>
        <w:t>Обучающийся</w:t>
      </w:r>
      <w:r>
        <w:rPr>
          <w:spacing w:val="-4"/>
        </w:rPr>
        <w:t xml:space="preserve"> </w:t>
      </w:r>
      <w:r>
        <w:t>научится:</w:t>
      </w:r>
    </w:p>
    <w:p w:rsidR="009C46C4" w:rsidRDefault="009C46C4" w:rsidP="009C46C4">
      <w:pPr>
        <w:pStyle w:val="1"/>
        <w:spacing w:line="275" w:lineRule="exact"/>
        <w:jc w:val="left"/>
      </w:pPr>
      <w:r>
        <w:t>Аудирование</w:t>
      </w:r>
    </w:p>
    <w:p w:rsidR="009C46C4" w:rsidRDefault="009C46C4" w:rsidP="00B9374A">
      <w:pPr>
        <w:pStyle w:val="a5"/>
        <w:numPr>
          <w:ilvl w:val="1"/>
          <w:numId w:val="109"/>
        </w:numPr>
        <w:tabs>
          <w:tab w:val="left" w:pos="2095"/>
        </w:tabs>
        <w:spacing w:before="1" w:line="235" w:lineRule="auto"/>
        <w:ind w:right="692" w:firstLine="707"/>
        <w:rPr>
          <w:sz w:val="24"/>
        </w:rPr>
      </w:pPr>
      <w:r>
        <w:rPr>
          <w:sz w:val="24"/>
        </w:rPr>
        <w:t>понимать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высказывания</w:t>
      </w:r>
      <w:r>
        <w:rPr>
          <w:spacing w:val="1"/>
          <w:sz w:val="24"/>
        </w:rPr>
        <w:t xml:space="preserve"> </w:t>
      </w:r>
      <w:r>
        <w:rPr>
          <w:sz w:val="24"/>
        </w:rPr>
        <w:t>одноклассников,</w:t>
      </w:r>
      <w:r>
        <w:rPr>
          <w:spacing w:val="1"/>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и</w:t>
      </w:r>
      <w:r>
        <w:rPr>
          <w:spacing w:val="1"/>
          <w:sz w:val="24"/>
        </w:rPr>
        <w:t xml:space="preserve"> </w:t>
      </w:r>
      <w:r>
        <w:rPr>
          <w:sz w:val="24"/>
        </w:rPr>
        <w:t>сообщения,</w:t>
      </w:r>
      <w:r>
        <w:rPr>
          <w:spacing w:val="-1"/>
          <w:sz w:val="24"/>
        </w:rPr>
        <w:t xml:space="preserve"> </w:t>
      </w:r>
      <w:r>
        <w:rPr>
          <w:sz w:val="24"/>
        </w:rPr>
        <w:t>построенные</w:t>
      </w:r>
      <w:r>
        <w:rPr>
          <w:spacing w:val="-2"/>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речевом</w:t>
      </w:r>
      <w:r>
        <w:rPr>
          <w:spacing w:val="-2"/>
          <w:sz w:val="24"/>
        </w:rPr>
        <w:t xml:space="preserve"> </w:t>
      </w:r>
      <w:r>
        <w:rPr>
          <w:sz w:val="24"/>
        </w:rPr>
        <w:t>материале;</w:t>
      </w:r>
    </w:p>
    <w:p w:rsidR="009C46C4" w:rsidRDefault="009C46C4" w:rsidP="00B9374A">
      <w:pPr>
        <w:pStyle w:val="a5"/>
        <w:numPr>
          <w:ilvl w:val="1"/>
          <w:numId w:val="109"/>
        </w:numPr>
        <w:tabs>
          <w:tab w:val="left" w:pos="2095"/>
        </w:tabs>
        <w:spacing w:before="2" w:line="293" w:lineRule="exact"/>
        <w:ind w:left="2094"/>
        <w:rPr>
          <w:sz w:val="24"/>
        </w:rPr>
      </w:pPr>
      <w:r>
        <w:rPr>
          <w:sz w:val="24"/>
        </w:rPr>
        <w:t>выполнять</w:t>
      </w:r>
      <w:r>
        <w:rPr>
          <w:spacing w:val="-2"/>
          <w:sz w:val="24"/>
        </w:rPr>
        <w:t xml:space="preserve"> </w:t>
      </w:r>
      <w:r>
        <w:rPr>
          <w:sz w:val="24"/>
        </w:rPr>
        <w:t>упражнения</w:t>
      </w:r>
      <w:r>
        <w:rPr>
          <w:spacing w:val="-4"/>
          <w:sz w:val="24"/>
        </w:rPr>
        <w:t xml:space="preserve"> </w:t>
      </w:r>
      <w:r>
        <w:rPr>
          <w:sz w:val="24"/>
        </w:rPr>
        <w:t>на</w:t>
      </w:r>
      <w:r>
        <w:rPr>
          <w:spacing w:val="-6"/>
          <w:sz w:val="24"/>
        </w:rPr>
        <w:t xml:space="preserve"> </w:t>
      </w:r>
      <w:r>
        <w:rPr>
          <w:sz w:val="24"/>
        </w:rPr>
        <w:t>снятие</w:t>
      </w:r>
      <w:r>
        <w:rPr>
          <w:spacing w:val="-5"/>
          <w:sz w:val="24"/>
        </w:rPr>
        <w:t xml:space="preserve"> </w:t>
      </w:r>
      <w:r>
        <w:rPr>
          <w:sz w:val="24"/>
        </w:rPr>
        <w:t>лингвистических</w:t>
      </w:r>
      <w:r>
        <w:rPr>
          <w:spacing w:val="-3"/>
          <w:sz w:val="24"/>
        </w:rPr>
        <w:t xml:space="preserve"> </w:t>
      </w:r>
      <w:r>
        <w:rPr>
          <w:sz w:val="24"/>
        </w:rPr>
        <w:t>трудностей;</w:t>
      </w:r>
    </w:p>
    <w:p w:rsidR="009C46C4" w:rsidRDefault="009C46C4" w:rsidP="00B9374A">
      <w:pPr>
        <w:pStyle w:val="a5"/>
        <w:numPr>
          <w:ilvl w:val="1"/>
          <w:numId w:val="109"/>
        </w:numPr>
        <w:tabs>
          <w:tab w:val="left" w:pos="2095"/>
        </w:tabs>
        <w:spacing w:before="2" w:line="235" w:lineRule="auto"/>
        <w:ind w:right="689" w:firstLine="707"/>
        <w:rPr>
          <w:sz w:val="24"/>
        </w:rPr>
      </w:pPr>
      <w:r>
        <w:rPr>
          <w:sz w:val="24"/>
        </w:rPr>
        <w:t>понимать на слух информацию, которая содержится в предъявляемом тексте;</w:t>
      </w:r>
      <w:r>
        <w:rPr>
          <w:spacing w:val="1"/>
          <w:sz w:val="24"/>
        </w:rPr>
        <w:t xml:space="preserve"> </w:t>
      </w:r>
      <w:r>
        <w:rPr>
          <w:sz w:val="24"/>
        </w:rPr>
        <w:t>определять</w:t>
      </w:r>
      <w:r>
        <w:rPr>
          <w:spacing w:val="1"/>
          <w:sz w:val="24"/>
        </w:rPr>
        <w:t xml:space="preserve"> </w:t>
      </w:r>
      <w:r>
        <w:rPr>
          <w:sz w:val="24"/>
        </w:rPr>
        <w:t>основную</w:t>
      </w:r>
      <w:r>
        <w:rPr>
          <w:spacing w:val="1"/>
          <w:sz w:val="24"/>
        </w:rPr>
        <w:t xml:space="preserve"> </w:t>
      </w:r>
      <w:r>
        <w:rPr>
          <w:sz w:val="24"/>
        </w:rPr>
        <w:t>мысль</w:t>
      </w:r>
      <w:r>
        <w:rPr>
          <w:spacing w:val="1"/>
          <w:sz w:val="24"/>
        </w:rPr>
        <w:t xml:space="preserve"> </w:t>
      </w:r>
      <w:r>
        <w:rPr>
          <w:sz w:val="24"/>
        </w:rPr>
        <w:t>текста;</w:t>
      </w:r>
      <w:r>
        <w:rPr>
          <w:spacing w:val="1"/>
          <w:sz w:val="24"/>
        </w:rPr>
        <w:t xml:space="preserve"> </w:t>
      </w:r>
      <w:r>
        <w:rPr>
          <w:sz w:val="24"/>
        </w:rPr>
        <w:t>отделять</w:t>
      </w:r>
      <w:r>
        <w:rPr>
          <w:spacing w:val="1"/>
          <w:sz w:val="24"/>
        </w:rPr>
        <w:t xml:space="preserve"> </w:t>
      </w:r>
      <w:r>
        <w:rPr>
          <w:sz w:val="24"/>
        </w:rPr>
        <w:t>основную</w:t>
      </w:r>
      <w:r>
        <w:rPr>
          <w:spacing w:val="1"/>
          <w:sz w:val="24"/>
        </w:rPr>
        <w:t xml:space="preserve"> </w:t>
      </w:r>
      <w:r>
        <w:rPr>
          <w:sz w:val="24"/>
        </w:rPr>
        <w:t>мысль</w:t>
      </w:r>
      <w:r>
        <w:rPr>
          <w:spacing w:val="1"/>
          <w:sz w:val="24"/>
        </w:rPr>
        <w:t xml:space="preserve"> </w:t>
      </w:r>
      <w:r>
        <w:rPr>
          <w:sz w:val="24"/>
        </w:rPr>
        <w:t>от</w:t>
      </w:r>
      <w:r>
        <w:rPr>
          <w:spacing w:val="1"/>
          <w:sz w:val="24"/>
        </w:rPr>
        <w:t xml:space="preserve"> </w:t>
      </w:r>
      <w:r>
        <w:rPr>
          <w:sz w:val="24"/>
        </w:rPr>
        <w:t>второстепенного,</w:t>
      </w:r>
      <w:r>
        <w:rPr>
          <w:spacing w:val="1"/>
          <w:sz w:val="24"/>
        </w:rPr>
        <w:t xml:space="preserve"> </w:t>
      </w:r>
      <w:r>
        <w:rPr>
          <w:sz w:val="24"/>
        </w:rPr>
        <w:t>передавать его</w:t>
      </w:r>
      <w:r>
        <w:rPr>
          <w:spacing w:val="-1"/>
          <w:sz w:val="24"/>
        </w:rPr>
        <w:t xml:space="preserve"> </w:t>
      </w:r>
      <w:r>
        <w:rPr>
          <w:sz w:val="24"/>
        </w:rPr>
        <w:t>содержание</w:t>
      </w:r>
      <w:r>
        <w:rPr>
          <w:spacing w:val="-1"/>
          <w:sz w:val="24"/>
        </w:rPr>
        <w:t xml:space="preserve"> </w:t>
      </w:r>
      <w:r>
        <w:rPr>
          <w:sz w:val="24"/>
        </w:rPr>
        <w:t>по вопросам.</w:t>
      </w:r>
    </w:p>
    <w:p w:rsidR="009C46C4" w:rsidRDefault="009C46C4" w:rsidP="009C46C4">
      <w:pPr>
        <w:pStyle w:val="1"/>
        <w:spacing w:before="7" w:line="275" w:lineRule="exact"/>
        <w:jc w:val="left"/>
      </w:pPr>
      <w:r>
        <w:t>Говорение</w:t>
      </w:r>
    </w:p>
    <w:p w:rsidR="009C46C4" w:rsidRDefault="009C46C4" w:rsidP="00B9374A">
      <w:pPr>
        <w:pStyle w:val="a5"/>
        <w:numPr>
          <w:ilvl w:val="1"/>
          <w:numId w:val="109"/>
        </w:numPr>
        <w:tabs>
          <w:tab w:val="left" w:pos="2095"/>
        </w:tabs>
        <w:ind w:right="690" w:firstLine="707"/>
        <w:rPr>
          <w:sz w:val="24"/>
        </w:rPr>
      </w:pPr>
      <w:r>
        <w:rPr>
          <w:sz w:val="24"/>
        </w:rPr>
        <w:t>вести разные виды диалога (диалог этикетного характера, диалог-побуждение к</w:t>
      </w:r>
      <w:r>
        <w:rPr>
          <w:spacing w:val="-57"/>
          <w:sz w:val="24"/>
        </w:rPr>
        <w:t xml:space="preserve"> </w:t>
      </w:r>
      <w:r>
        <w:rPr>
          <w:sz w:val="24"/>
        </w:rPr>
        <w:t>действию,</w:t>
      </w:r>
      <w:r>
        <w:rPr>
          <w:spacing w:val="1"/>
          <w:sz w:val="24"/>
        </w:rPr>
        <w:t xml:space="preserve"> </w:t>
      </w:r>
      <w:r>
        <w:rPr>
          <w:sz w:val="24"/>
        </w:rPr>
        <w:t>диалог-расспрос)</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w:t>
      </w:r>
      <w:r>
        <w:rPr>
          <w:spacing w:val="1"/>
          <w:sz w:val="24"/>
        </w:rPr>
        <w:t xml:space="preserve"> </w:t>
      </w:r>
      <w:r>
        <w:rPr>
          <w:sz w:val="24"/>
        </w:rPr>
        <w:t>содержания</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стандартных</w:t>
      </w:r>
      <w:r>
        <w:rPr>
          <w:spacing w:val="1"/>
          <w:sz w:val="24"/>
        </w:rPr>
        <w:t xml:space="preserve"> </w:t>
      </w:r>
      <w:r>
        <w:rPr>
          <w:sz w:val="24"/>
        </w:rPr>
        <w:t>ситуациях общения с вербальными и/или зрительными опорами, с соблюдением норм</w:t>
      </w:r>
      <w:r>
        <w:rPr>
          <w:spacing w:val="1"/>
          <w:sz w:val="24"/>
        </w:rPr>
        <w:t xml:space="preserve"> </w:t>
      </w:r>
      <w:r>
        <w:rPr>
          <w:sz w:val="24"/>
        </w:rPr>
        <w:t>татарского</w:t>
      </w:r>
      <w:r>
        <w:rPr>
          <w:spacing w:val="-1"/>
          <w:sz w:val="24"/>
        </w:rPr>
        <w:t xml:space="preserve"> </w:t>
      </w:r>
      <w:r>
        <w:rPr>
          <w:sz w:val="24"/>
        </w:rPr>
        <w:t>речевого</w:t>
      </w:r>
      <w:r>
        <w:rPr>
          <w:spacing w:val="-2"/>
          <w:sz w:val="24"/>
        </w:rPr>
        <w:t xml:space="preserve"> </w:t>
      </w:r>
      <w:r>
        <w:rPr>
          <w:sz w:val="24"/>
        </w:rPr>
        <w:t>этикета</w:t>
      </w:r>
      <w:r>
        <w:rPr>
          <w:spacing w:val="-1"/>
          <w:sz w:val="24"/>
        </w:rPr>
        <w:t xml:space="preserve"> </w:t>
      </w:r>
      <w:r>
        <w:rPr>
          <w:sz w:val="24"/>
        </w:rPr>
        <w:t>(не</w:t>
      </w:r>
      <w:r>
        <w:rPr>
          <w:spacing w:val="-2"/>
          <w:sz w:val="24"/>
        </w:rPr>
        <w:t xml:space="preserve"> </w:t>
      </w:r>
      <w:r>
        <w:rPr>
          <w:sz w:val="24"/>
        </w:rPr>
        <w:t>менее 5–6</w:t>
      </w:r>
      <w:r>
        <w:rPr>
          <w:spacing w:val="-1"/>
          <w:sz w:val="24"/>
        </w:rPr>
        <w:t xml:space="preserve"> </w:t>
      </w:r>
      <w:r>
        <w:rPr>
          <w:sz w:val="24"/>
        </w:rPr>
        <w:t>реплик со стороны</w:t>
      </w:r>
      <w:r>
        <w:rPr>
          <w:spacing w:val="-1"/>
          <w:sz w:val="24"/>
        </w:rPr>
        <w:t xml:space="preserve"> </w:t>
      </w:r>
      <w:r>
        <w:rPr>
          <w:sz w:val="24"/>
        </w:rPr>
        <w:t>каждого</w:t>
      </w:r>
      <w:r>
        <w:rPr>
          <w:spacing w:val="-1"/>
          <w:sz w:val="24"/>
        </w:rPr>
        <w:t xml:space="preserve"> </w:t>
      </w:r>
      <w:r>
        <w:rPr>
          <w:sz w:val="24"/>
        </w:rPr>
        <w:t>собеседника);</w:t>
      </w:r>
    </w:p>
    <w:p w:rsidR="009C46C4" w:rsidRDefault="009C46C4" w:rsidP="00B9374A">
      <w:pPr>
        <w:pStyle w:val="a5"/>
        <w:numPr>
          <w:ilvl w:val="1"/>
          <w:numId w:val="109"/>
        </w:numPr>
        <w:tabs>
          <w:tab w:val="left" w:pos="2095"/>
        </w:tabs>
        <w:ind w:right="685" w:firstLine="707"/>
        <w:rPr>
          <w:sz w:val="24"/>
        </w:rPr>
      </w:pPr>
      <w:r>
        <w:rPr>
          <w:sz w:val="24"/>
        </w:rPr>
        <w:t>создавать разные виды монологических высказываний (описание, в том числе</w:t>
      </w:r>
      <w:r>
        <w:rPr>
          <w:spacing w:val="1"/>
          <w:sz w:val="24"/>
        </w:rPr>
        <w:t xml:space="preserve"> </w:t>
      </w:r>
      <w:r>
        <w:rPr>
          <w:sz w:val="24"/>
        </w:rPr>
        <w:t>характеристика; повествование) с вербальными и / или зрительными опорами в рамках</w:t>
      </w:r>
      <w:r>
        <w:rPr>
          <w:spacing w:val="1"/>
          <w:sz w:val="24"/>
        </w:rPr>
        <w:t xml:space="preserve"> </w:t>
      </w:r>
      <w:r>
        <w:rPr>
          <w:sz w:val="24"/>
        </w:rPr>
        <w:t>тематического содержания речи (объем монологического высказывания – не менее 5–6</w:t>
      </w:r>
      <w:r>
        <w:rPr>
          <w:spacing w:val="1"/>
          <w:sz w:val="24"/>
        </w:rPr>
        <w:t xml:space="preserve"> </w:t>
      </w:r>
      <w:r>
        <w:rPr>
          <w:sz w:val="24"/>
        </w:rPr>
        <w:t>фраз);</w:t>
      </w:r>
    </w:p>
    <w:p w:rsidR="009C46C4" w:rsidRDefault="009C46C4" w:rsidP="00B9374A">
      <w:pPr>
        <w:pStyle w:val="a5"/>
        <w:numPr>
          <w:ilvl w:val="1"/>
          <w:numId w:val="109"/>
        </w:numPr>
        <w:tabs>
          <w:tab w:val="left" w:pos="2095"/>
        </w:tabs>
        <w:spacing w:before="2" w:line="235" w:lineRule="auto"/>
        <w:ind w:right="686" w:firstLine="707"/>
        <w:rPr>
          <w:sz w:val="24"/>
        </w:rPr>
      </w:pPr>
      <w:r>
        <w:rPr>
          <w:sz w:val="24"/>
        </w:rPr>
        <w:t>излагать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прослушанного</w:t>
      </w:r>
      <w:r>
        <w:rPr>
          <w:spacing w:val="1"/>
          <w:sz w:val="24"/>
        </w:rPr>
        <w:t xml:space="preserve"> </w:t>
      </w:r>
      <w:r>
        <w:rPr>
          <w:sz w:val="24"/>
        </w:rPr>
        <w:t>или</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по</w:t>
      </w:r>
      <w:r>
        <w:rPr>
          <w:spacing w:val="1"/>
          <w:sz w:val="24"/>
        </w:rPr>
        <w:t xml:space="preserve"> </w:t>
      </w:r>
      <w:r>
        <w:rPr>
          <w:sz w:val="24"/>
        </w:rPr>
        <w:t>содержанию изученных тем с вербальными и/или зрительными опорами (объем – не менее</w:t>
      </w:r>
      <w:r>
        <w:rPr>
          <w:spacing w:val="-57"/>
          <w:sz w:val="24"/>
        </w:rPr>
        <w:t xml:space="preserve"> </w:t>
      </w:r>
      <w:r>
        <w:rPr>
          <w:sz w:val="24"/>
        </w:rPr>
        <w:t>5–6</w:t>
      </w:r>
      <w:r>
        <w:rPr>
          <w:spacing w:val="-2"/>
          <w:sz w:val="24"/>
        </w:rPr>
        <w:t xml:space="preserve"> </w:t>
      </w:r>
      <w:r>
        <w:rPr>
          <w:sz w:val="24"/>
        </w:rPr>
        <w:t>фраз);</w:t>
      </w:r>
    </w:p>
    <w:p w:rsidR="009C46C4" w:rsidRDefault="009C46C4" w:rsidP="00B9374A">
      <w:pPr>
        <w:pStyle w:val="a5"/>
        <w:numPr>
          <w:ilvl w:val="1"/>
          <w:numId w:val="109"/>
        </w:numPr>
        <w:tabs>
          <w:tab w:val="left" w:pos="2095"/>
        </w:tabs>
        <w:spacing w:before="7" w:line="235" w:lineRule="auto"/>
        <w:ind w:right="687" w:firstLine="707"/>
        <w:rPr>
          <w:sz w:val="24"/>
        </w:rPr>
      </w:pPr>
      <w:r>
        <w:rPr>
          <w:sz w:val="24"/>
        </w:rPr>
        <w:t>кратко излагать результаты выполненной проектной работы (объем – не менее</w:t>
      </w:r>
      <w:r>
        <w:rPr>
          <w:spacing w:val="1"/>
          <w:sz w:val="24"/>
        </w:rPr>
        <w:t xml:space="preserve"> </w:t>
      </w:r>
      <w:r>
        <w:rPr>
          <w:sz w:val="24"/>
        </w:rPr>
        <w:t>5–6</w:t>
      </w:r>
      <w:r>
        <w:rPr>
          <w:spacing w:val="-1"/>
          <w:sz w:val="24"/>
        </w:rPr>
        <w:t xml:space="preserve"> </w:t>
      </w:r>
      <w:r>
        <w:rPr>
          <w:sz w:val="24"/>
        </w:rPr>
        <w:t>фраз);</w:t>
      </w:r>
    </w:p>
    <w:p w:rsidR="009C46C4" w:rsidRDefault="009C46C4" w:rsidP="00B9374A">
      <w:pPr>
        <w:pStyle w:val="a5"/>
        <w:numPr>
          <w:ilvl w:val="1"/>
          <w:numId w:val="109"/>
        </w:numPr>
        <w:tabs>
          <w:tab w:val="left" w:pos="2095"/>
        </w:tabs>
        <w:spacing w:before="2"/>
        <w:ind w:left="2094"/>
        <w:rPr>
          <w:sz w:val="24"/>
        </w:rPr>
      </w:pPr>
      <w:r>
        <w:rPr>
          <w:sz w:val="24"/>
        </w:rPr>
        <w:t>декламировать</w:t>
      </w:r>
      <w:r>
        <w:rPr>
          <w:spacing w:val="-2"/>
          <w:sz w:val="24"/>
        </w:rPr>
        <w:t xml:space="preserve"> </w:t>
      </w:r>
      <w:r>
        <w:rPr>
          <w:sz w:val="24"/>
        </w:rPr>
        <w:t>стихи.</w:t>
      </w:r>
    </w:p>
    <w:p w:rsidR="009C46C4" w:rsidRDefault="009C46C4" w:rsidP="009C46C4">
      <w:pPr>
        <w:pStyle w:val="1"/>
        <w:spacing w:before="2" w:line="275" w:lineRule="exact"/>
      </w:pPr>
      <w:r>
        <w:t>Смысловое</w:t>
      </w:r>
      <w:r>
        <w:rPr>
          <w:spacing w:val="-3"/>
        </w:rPr>
        <w:t xml:space="preserve"> </w:t>
      </w:r>
      <w:r>
        <w:t>чтение</w:t>
      </w:r>
    </w:p>
    <w:p w:rsidR="009C46C4" w:rsidRDefault="009C46C4" w:rsidP="00B9374A">
      <w:pPr>
        <w:pStyle w:val="a5"/>
        <w:numPr>
          <w:ilvl w:val="1"/>
          <w:numId w:val="109"/>
        </w:numPr>
        <w:tabs>
          <w:tab w:val="left" w:pos="2095"/>
        </w:tabs>
        <w:spacing w:before="1" w:line="235" w:lineRule="auto"/>
        <w:ind w:right="689" w:firstLine="707"/>
        <w:rPr>
          <w:sz w:val="24"/>
        </w:rPr>
      </w:pPr>
      <w:r>
        <w:rPr>
          <w:sz w:val="24"/>
        </w:rPr>
        <w:t>читать вслух тексты объемом до 60 слов, построенные на изученном языковом</w:t>
      </w:r>
      <w:r>
        <w:rPr>
          <w:spacing w:val="1"/>
          <w:sz w:val="24"/>
        </w:rPr>
        <w:t xml:space="preserve"> </w:t>
      </w:r>
      <w:r>
        <w:rPr>
          <w:sz w:val="24"/>
        </w:rPr>
        <w:t>материале,</w:t>
      </w:r>
      <w:r>
        <w:rPr>
          <w:spacing w:val="-1"/>
          <w:sz w:val="24"/>
        </w:rPr>
        <w:t xml:space="preserve"> </w:t>
      </w:r>
      <w:r>
        <w:rPr>
          <w:sz w:val="24"/>
        </w:rPr>
        <w:t>соблюдая правила</w:t>
      </w:r>
      <w:r>
        <w:rPr>
          <w:spacing w:val="-2"/>
          <w:sz w:val="24"/>
        </w:rPr>
        <w:t xml:space="preserve"> </w:t>
      </w:r>
      <w:r>
        <w:rPr>
          <w:sz w:val="24"/>
        </w:rPr>
        <w:t>чтения и правильную</w:t>
      </w:r>
      <w:r>
        <w:rPr>
          <w:spacing w:val="-1"/>
          <w:sz w:val="24"/>
        </w:rPr>
        <w:t xml:space="preserve"> </w:t>
      </w:r>
      <w:r>
        <w:rPr>
          <w:sz w:val="24"/>
        </w:rPr>
        <w:t>интонацию;</w:t>
      </w:r>
    </w:p>
    <w:p w:rsidR="009C46C4" w:rsidRDefault="009C46C4" w:rsidP="009C46C4">
      <w:pPr>
        <w:widowControl/>
        <w:autoSpaceDE/>
        <w:autoSpaceDN/>
        <w:spacing w:line="235" w:lineRule="auto"/>
        <w:rPr>
          <w:sz w:val="24"/>
        </w:rPr>
        <w:sectPr w:rsidR="009C46C4">
          <w:type w:val="continuous"/>
          <w:pgSz w:w="11910" w:h="16840"/>
          <w:pgMar w:top="1040" w:right="160" w:bottom="1160" w:left="740" w:header="720" w:footer="720" w:gutter="0"/>
          <w:cols w:space="720"/>
        </w:sectPr>
      </w:pPr>
    </w:p>
    <w:p w:rsidR="009C46C4" w:rsidRDefault="009C46C4" w:rsidP="00B9374A">
      <w:pPr>
        <w:pStyle w:val="a5"/>
        <w:numPr>
          <w:ilvl w:val="1"/>
          <w:numId w:val="109"/>
        </w:numPr>
        <w:tabs>
          <w:tab w:val="left" w:pos="2095"/>
        </w:tabs>
        <w:spacing w:before="88"/>
        <w:ind w:right="688" w:firstLine="707"/>
        <w:rPr>
          <w:sz w:val="24"/>
        </w:rPr>
      </w:pPr>
      <w:r>
        <w:rPr>
          <w:sz w:val="24"/>
        </w:rPr>
        <w:t>читать про себя учебные и несложные адаптированные аутентичные тексты</w:t>
      </w:r>
      <w:r>
        <w:rPr>
          <w:spacing w:val="1"/>
          <w:sz w:val="24"/>
        </w:rPr>
        <w:t xml:space="preserve"> </w:t>
      </w:r>
      <w:r>
        <w:rPr>
          <w:sz w:val="24"/>
        </w:rPr>
        <w:t>(объем</w:t>
      </w:r>
      <w:r>
        <w:rPr>
          <w:spacing w:val="1"/>
          <w:sz w:val="24"/>
        </w:rPr>
        <w:t xml:space="preserve"> </w:t>
      </w:r>
      <w:r>
        <w:rPr>
          <w:sz w:val="24"/>
        </w:rPr>
        <w:t>текста</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до</w:t>
      </w:r>
      <w:r>
        <w:rPr>
          <w:spacing w:val="1"/>
          <w:sz w:val="24"/>
        </w:rPr>
        <w:t xml:space="preserve"> </w:t>
      </w:r>
      <w:r>
        <w:rPr>
          <w:sz w:val="24"/>
        </w:rPr>
        <w:t>120</w:t>
      </w:r>
      <w:r>
        <w:rPr>
          <w:spacing w:val="1"/>
          <w:sz w:val="24"/>
        </w:rPr>
        <w:t xml:space="preserve"> </w:t>
      </w:r>
      <w:r>
        <w:rPr>
          <w:sz w:val="24"/>
        </w:rPr>
        <w:t>слов),</w:t>
      </w:r>
      <w:r>
        <w:rPr>
          <w:spacing w:val="1"/>
          <w:sz w:val="24"/>
        </w:rPr>
        <w:t xml:space="preserve"> </w:t>
      </w:r>
      <w:r>
        <w:rPr>
          <w:sz w:val="24"/>
        </w:rPr>
        <w:t>содержащие</w:t>
      </w:r>
      <w:r>
        <w:rPr>
          <w:spacing w:val="1"/>
          <w:sz w:val="24"/>
        </w:rPr>
        <w:t xml:space="preserve"> </w:t>
      </w:r>
      <w:r>
        <w:rPr>
          <w:sz w:val="24"/>
        </w:rPr>
        <w:t>отдельные</w:t>
      </w:r>
      <w:r>
        <w:rPr>
          <w:spacing w:val="1"/>
          <w:sz w:val="24"/>
        </w:rPr>
        <w:t xml:space="preserve"> </w:t>
      </w:r>
      <w:r>
        <w:rPr>
          <w:sz w:val="24"/>
        </w:rPr>
        <w:t>незнакомые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пониманием</w:t>
      </w:r>
      <w:r>
        <w:rPr>
          <w:spacing w:val="-3"/>
          <w:sz w:val="24"/>
        </w:rPr>
        <w:t xml:space="preserve"> </w:t>
      </w:r>
      <w:r>
        <w:rPr>
          <w:sz w:val="24"/>
        </w:rPr>
        <w:t>основного</w:t>
      </w:r>
      <w:r>
        <w:rPr>
          <w:spacing w:val="-1"/>
          <w:sz w:val="24"/>
        </w:rPr>
        <w:t xml:space="preserve"> </w:t>
      </w:r>
      <w:r>
        <w:rPr>
          <w:sz w:val="24"/>
        </w:rPr>
        <w:t>содержания</w:t>
      </w:r>
      <w:r>
        <w:rPr>
          <w:spacing w:val="-2"/>
          <w:sz w:val="24"/>
        </w:rPr>
        <w:t xml:space="preserve"> </w:t>
      </w:r>
      <w:r>
        <w:rPr>
          <w:sz w:val="24"/>
        </w:rPr>
        <w:t>или с</w:t>
      </w:r>
      <w:r>
        <w:rPr>
          <w:spacing w:val="-3"/>
          <w:sz w:val="24"/>
        </w:rPr>
        <w:t xml:space="preserve"> </w:t>
      </w:r>
      <w:r>
        <w:rPr>
          <w:sz w:val="24"/>
        </w:rPr>
        <w:t>пониманием</w:t>
      </w:r>
      <w:r>
        <w:rPr>
          <w:spacing w:val="-2"/>
          <w:sz w:val="24"/>
        </w:rPr>
        <w:t xml:space="preserve"> </w:t>
      </w:r>
      <w:r>
        <w:rPr>
          <w:sz w:val="24"/>
        </w:rPr>
        <w:t>запрашиваемой</w:t>
      </w:r>
      <w:r>
        <w:rPr>
          <w:spacing w:val="1"/>
          <w:sz w:val="24"/>
        </w:rPr>
        <w:t xml:space="preserve"> </w:t>
      </w:r>
      <w:r>
        <w:rPr>
          <w:sz w:val="24"/>
        </w:rPr>
        <w:t>информации;</w:t>
      </w:r>
    </w:p>
    <w:p w:rsidR="009C46C4" w:rsidRDefault="009C46C4" w:rsidP="00B9374A">
      <w:pPr>
        <w:pStyle w:val="a5"/>
        <w:numPr>
          <w:ilvl w:val="1"/>
          <w:numId w:val="109"/>
        </w:numPr>
        <w:tabs>
          <w:tab w:val="left" w:pos="2095"/>
        </w:tabs>
        <w:spacing w:before="2" w:line="293" w:lineRule="exact"/>
        <w:ind w:left="2094"/>
        <w:jc w:val="left"/>
        <w:rPr>
          <w:sz w:val="24"/>
        </w:rPr>
      </w:pPr>
      <w:r>
        <w:rPr>
          <w:sz w:val="24"/>
        </w:rPr>
        <w:t>читать</w:t>
      </w:r>
      <w:r>
        <w:rPr>
          <w:spacing w:val="-1"/>
          <w:sz w:val="24"/>
        </w:rPr>
        <w:t xml:space="preserve"> </w:t>
      </w:r>
      <w:r>
        <w:rPr>
          <w:sz w:val="24"/>
        </w:rPr>
        <w:t>текст</w:t>
      </w:r>
      <w:r>
        <w:rPr>
          <w:spacing w:val="-1"/>
          <w:sz w:val="24"/>
        </w:rPr>
        <w:t xml:space="preserve"> </w:t>
      </w:r>
      <w:r>
        <w:rPr>
          <w:sz w:val="24"/>
        </w:rPr>
        <w:t>с</w:t>
      </w:r>
      <w:r>
        <w:rPr>
          <w:spacing w:val="-2"/>
          <w:sz w:val="24"/>
        </w:rPr>
        <w:t xml:space="preserve"> </w:t>
      </w:r>
      <w:r>
        <w:rPr>
          <w:sz w:val="24"/>
        </w:rPr>
        <w:t>выделением</w:t>
      </w:r>
      <w:r>
        <w:rPr>
          <w:spacing w:val="-2"/>
          <w:sz w:val="24"/>
        </w:rPr>
        <w:t xml:space="preserve"> </w:t>
      </w:r>
      <w:r>
        <w:rPr>
          <w:sz w:val="24"/>
        </w:rPr>
        <w:t>наиболее</w:t>
      </w:r>
      <w:r>
        <w:rPr>
          <w:spacing w:val="-4"/>
          <w:sz w:val="24"/>
        </w:rPr>
        <w:t xml:space="preserve"> </w:t>
      </w:r>
      <w:r>
        <w:rPr>
          <w:sz w:val="24"/>
        </w:rPr>
        <w:t>важных в</w:t>
      </w:r>
      <w:r>
        <w:rPr>
          <w:spacing w:val="-3"/>
          <w:sz w:val="24"/>
        </w:rPr>
        <w:t xml:space="preserve"> </w:t>
      </w:r>
      <w:r>
        <w:rPr>
          <w:sz w:val="24"/>
        </w:rPr>
        <w:t>смысловом</w:t>
      </w:r>
      <w:r>
        <w:rPr>
          <w:spacing w:val="-2"/>
          <w:sz w:val="24"/>
        </w:rPr>
        <w:t xml:space="preserve"> </w:t>
      </w:r>
      <w:r>
        <w:rPr>
          <w:sz w:val="24"/>
        </w:rPr>
        <w:t>плане</w:t>
      </w:r>
      <w:r>
        <w:rPr>
          <w:spacing w:val="-3"/>
          <w:sz w:val="24"/>
        </w:rPr>
        <w:t xml:space="preserve"> </w:t>
      </w:r>
      <w:r>
        <w:rPr>
          <w:sz w:val="24"/>
        </w:rPr>
        <w:t>предложений;</w:t>
      </w:r>
    </w:p>
    <w:p w:rsidR="009C46C4" w:rsidRDefault="009C46C4" w:rsidP="00B9374A">
      <w:pPr>
        <w:pStyle w:val="a5"/>
        <w:numPr>
          <w:ilvl w:val="1"/>
          <w:numId w:val="109"/>
        </w:numPr>
        <w:tabs>
          <w:tab w:val="left" w:pos="2095"/>
        </w:tabs>
        <w:spacing w:line="293" w:lineRule="exact"/>
        <w:ind w:left="2094"/>
        <w:jc w:val="left"/>
        <w:rPr>
          <w:sz w:val="24"/>
        </w:rPr>
      </w:pPr>
      <w:r>
        <w:rPr>
          <w:sz w:val="24"/>
        </w:rPr>
        <w:t>читать</w:t>
      </w:r>
      <w:r>
        <w:rPr>
          <w:spacing w:val="-2"/>
          <w:sz w:val="24"/>
        </w:rPr>
        <w:t xml:space="preserve"> </w:t>
      </w:r>
      <w:r>
        <w:rPr>
          <w:sz w:val="24"/>
        </w:rPr>
        <w:t>текст</w:t>
      </w:r>
      <w:r>
        <w:rPr>
          <w:spacing w:val="-2"/>
          <w:sz w:val="24"/>
        </w:rPr>
        <w:t xml:space="preserve"> </w:t>
      </w:r>
      <w:r>
        <w:rPr>
          <w:sz w:val="24"/>
        </w:rPr>
        <w:t>с</w:t>
      </w:r>
      <w:r>
        <w:rPr>
          <w:spacing w:val="-2"/>
          <w:sz w:val="24"/>
        </w:rPr>
        <w:t xml:space="preserve"> </w:t>
      </w:r>
      <w:r>
        <w:rPr>
          <w:sz w:val="24"/>
        </w:rPr>
        <w:t>выделением</w:t>
      </w:r>
      <w:r>
        <w:rPr>
          <w:spacing w:val="-3"/>
          <w:sz w:val="24"/>
        </w:rPr>
        <w:t xml:space="preserve"> </w:t>
      </w:r>
      <w:r>
        <w:rPr>
          <w:sz w:val="24"/>
        </w:rPr>
        <w:t>предложений,</w:t>
      </w:r>
      <w:r>
        <w:rPr>
          <w:spacing w:val="-2"/>
          <w:sz w:val="24"/>
        </w:rPr>
        <w:t xml:space="preserve"> </w:t>
      </w:r>
      <w:r>
        <w:rPr>
          <w:sz w:val="24"/>
        </w:rPr>
        <w:t>выражающих основную</w:t>
      </w:r>
      <w:r>
        <w:rPr>
          <w:spacing w:val="-2"/>
          <w:sz w:val="24"/>
        </w:rPr>
        <w:t xml:space="preserve"> </w:t>
      </w:r>
      <w:r>
        <w:rPr>
          <w:sz w:val="24"/>
        </w:rPr>
        <w:t>идею</w:t>
      </w:r>
      <w:r>
        <w:rPr>
          <w:spacing w:val="-2"/>
          <w:sz w:val="24"/>
        </w:rPr>
        <w:t xml:space="preserve"> </w:t>
      </w:r>
      <w:r>
        <w:rPr>
          <w:sz w:val="24"/>
        </w:rPr>
        <w:t>текста;</w:t>
      </w:r>
    </w:p>
    <w:p w:rsidR="009C46C4" w:rsidRDefault="009C46C4" w:rsidP="00B9374A">
      <w:pPr>
        <w:pStyle w:val="a5"/>
        <w:numPr>
          <w:ilvl w:val="1"/>
          <w:numId w:val="109"/>
        </w:numPr>
        <w:tabs>
          <w:tab w:val="left" w:pos="2095"/>
        </w:tabs>
        <w:spacing w:line="293" w:lineRule="exact"/>
        <w:ind w:left="2094"/>
        <w:jc w:val="left"/>
        <w:rPr>
          <w:sz w:val="24"/>
        </w:rPr>
      </w:pPr>
      <w:r>
        <w:rPr>
          <w:sz w:val="24"/>
        </w:rPr>
        <w:t>читать</w:t>
      </w:r>
      <w:r>
        <w:rPr>
          <w:spacing w:val="-2"/>
          <w:sz w:val="24"/>
        </w:rPr>
        <w:t xml:space="preserve"> </w:t>
      </w:r>
      <w:r>
        <w:rPr>
          <w:sz w:val="24"/>
        </w:rPr>
        <w:t>текст</w:t>
      </w:r>
      <w:r>
        <w:rPr>
          <w:spacing w:val="-2"/>
          <w:sz w:val="24"/>
        </w:rPr>
        <w:t xml:space="preserve"> </w:t>
      </w:r>
      <w:r>
        <w:rPr>
          <w:sz w:val="24"/>
        </w:rPr>
        <w:t>с</w:t>
      </w:r>
      <w:r>
        <w:rPr>
          <w:spacing w:val="-2"/>
          <w:sz w:val="24"/>
        </w:rPr>
        <w:t xml:space="preserve"> </w:t>
      </w:r>
      <w:r>
        <w:rPr>
          <w:sz w:val="24"/>
        </w:rPr>
        <w:t>прогнозированием</w:t>
      </w:r>
      <w:r>
        <w:rPr>
          <w:spacing w:val="-3"/>
          <w:sz w:val="24"/>
        </w:rPr>
        <w:t xml:space="preserve"> </w:t>
      </w:r>
      <w:r>
        <w:rPr>
          <w:sz w:val="24"/>
        </w:rPr>
        <w:t>основной</w:t>
      </w:r>
      <w:r>
        <w:rPr>
          <w:spacing w:val="-2"/>
          <w:sz w:val="24"/>
        </w:rPr>
        <w:t xml:space="preserve"> </w:t>
      </w:r>
      <w:r>
        <w:rPr>
          <w:sz w:val="24"/>
        </w:rPr>
        <w:t>темы</w:t>
      </w:r>
      <w:r>
        <w:rPr>
          <w:spacing w:val="-2"/>
          <w:sz w:val="24"/>
        </w:rPr>
        <w:t xml:space="preserve"> </w:t>
      </w:r>
      <w:r>
        <w:rPr>
          <w:sz w:val="24"/>
        </w:rPr>
        <w:t>текста;</w:t>
      </w:r>
    </w:p>
    <w:p w:rsidR="009C46C4" w:rsidRDefault="009C46C4" w:rsidP="00B9374A">
      <w:pPr>
        <w:pStyle w:val="a5"/>
        <w:numPr>
          <w:ilvl w:val="1"/>
          <w:numId w:val="109"/>
        </w:numPr>
        <w:tabs>
          <w:tab w:val="left" w:pos="2095"/>
        </w:tabs>
        <w:spacing w:line="293" w:lineRule="exact"/>
        <w:ind w:left="2094"/>
        <w:jc w:val="left"/>
        <w:rPr>
          <w:sz w:val="24"/>
        </w:rPr>
      </w:pPr>
      <w:r>
        <w:rPr>
          <w:sz w:val="24"/>
        </w:rPr>
        <w:t>читать</w:t>
      </w:r>
      <w:r>
        <w:rPr>
          <w:spacing w:val="-2"/>
          <w:sz w:val="24"/>
        </w:rPr>
        <w:t xml:space="preserve"> </w:t>
      </w:r>
      <w:r>
        <w:rPr>
          <w:sz w:val="24"/>
        </w:rPr>
        <w:t>несплошные</w:t>
      </w:r>
      <w:r>
        <w:rPr>
          <w:spacing w:val="-4"/>
          <w:sz w:val="24"/>
        </w:rPr>
        <w:t xml:space="preserve"> </w:t>
      </w:r>
      <w:r>
        <w:rPr>
          <w:sz w:val="24"/>
        </w:rPr>
        <w:t>тексты</w:t>
      </w:r>
      <w:r>
        <w:rPr>
          <w:spacing w:val="-3"/>
          <w:sz w:val="24"/>
        </w:rPr>
        <w:t xml:space="preserve"> </w:t>
      </w:r>
      <w:r>
        <w:rPr>
          <w:sz w:val="24"/>
        </w:rPr>
        <w:t>и</w:t>
      </w:r>
      <w:r>
        <w:rPr>
          <w:spacing w:val="-2"/>
          <w:sz w:val="24"/>
        </w:rPr>
        <w:t xml:space="preserve"> </w:t>
      </w:r>
      <w:r>
        <w:rPr>
          <w:sz w:val="24"/>
        </w:rPr>
        <w:t>понимать</w:t>
      </w:r>
      <w:r>
        <w:rPr>
          <w:spacing w:val="-1"/>
          <w:sz w:val="24"/>
        </w:rPr>
        <w:t xml:space="preserve"> </w:t>
      </w:r>
      <w:r>
        <w:rPr>
          <w:sz w:val="24"/>
        </w:rPr>
        <w:t>представленной</w:t>
      </w:r>
      <w:r>
        <w:rPr>
          <w:spacing w:val="-3"/>
          <w:sz w:val="24"/>
        </w:rPr>
        <w:t xml:space="preserve"> </w:t>
      </w:r>
      <w:r>
        <w:rPr>
          <w:sz w:val="24"/>
        </w:rPr>
        <w:t>в</w:t>
      </w:r>
      <w:r>
        <w:rPr>
          <w:spacing w:val="-3"/>
          <w:sz w:val="24"/>
        </w:rPr>
        <w:t xml:space="preserve"> </w:t>
      </w:r>
      <w:r>
        <w:rPr>
          <w:sz w:val="24"/>
        </w:rPr>
        <w:t>них информации.</w:t>
      </w:r>
    </w:p>
    <w:p w:rsidR="009C46C4" w:rsidRDefault="009C46C4" w:rsidP="009C46C4">
      <w:pPr>
        <w:pStyle w:val="1"/>
        <w:spacing w:before="1" w:line="275" w:lineRule="exact"/>
        <w:jc w:val="left"/>
      </w:pPr>
      <w:r>
        <w:t>Письмо</w:t>
      </w:r>
    </w:p>
    <w:p w:rsidR="009C46C4" w:rsidRDefault="009C46C4" w:rsidP="00B9374A">
      <w:pPr>
        <w:pStyle w:val="a5"/>
        <w:numPr>
          <w:ilvl w:val="1"/>
          <w:numId w:val="109"/>
        </w:numPr>
        <w:tabs>
          <w:tab w:val="left" w:pos="2095"/>
        </w:tabs>
        <w:spacing w:before="1" w:line="235" w:lineRule="auto"/>
        <w:ind w:right="691" w:firstLine="707"/>
        <w:rPr>
          <w:sz w:val="24"/>
        </w:rPr>
      </w:pPr>
      <w:r>
        <w:rPr>
          <w:sz w:val="24"/>
        </w:rPr>
        <w:t>заполнять</w:t>
      </w:r>
      <w:r>
        <w:rPr>
          <w:spacing w:val="1"/>
          <w:sz w:val="24"/>
        </w:rPr>
        <w:t xml:space="preserve"> </w:t>
      </w:r>
      <w:r>
        <w:rPr>
          <w:sz w:val="24"/>
        </w:rPr>
        <w:t>простые</w:t>
      </w:r>
      <w:r>
        <w:rPr>
          <w:spacing w:val="1"/>
          <w:sz w:val="24"/>
        </w:rPr>
        <w:t xml:space="preserve"> </w:t>
      </w:r>
      <w:r>
        <w:rPr>
          <w:sz w:val="24"/>
        </w:rPr>
        <w:t>анкеты</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(имя,</w:t>
      </w:r>
      <w:r>
        <w:rPr>
          <w:spacing w:val="1"/>
          <w:sz w:val="24"/>
        </w:rPr>
        <w:t xml:space="preserve"> </w:t>
      </w:r>
      <w:r>
        <w:rPr>
          <w:sz w:val="24"/>
        </w:rPr>
        <w:t>фамилия,</w:t>
      </w:r>
      <w:r>
        <w:rPr>
          <w:spacing w:val="-57"/>
          <w:sz w:val="24"/>
        </w:rPr>
        <w:t xml:space="preserve"> </w:t>
      </w:r>
      <w:r>
        <w:rPr>
          <w:sz w:val="24"/>
        </w:rPr>
        <w:t>возраст, место жительство – страна проживания, город (село) в соответствии с нормами</w:t>
      </w:r>
      <w:r>
        <w:rPr>
          <w:spacing w:val="1"/>
          <w:sz w:val="24"/>
        </w:rPr>
        <w:t xml:space="preserve"> </w:t>
      </w:r>
      <w:r>
        <w:rPr>
          <w:sz w:val="24"/>
        </w:rPr>
        <w:t>татарского</w:t>
      </w:r>
      <w:r>
        <w:rPr>
          <w:spacing w:val="-1"/>
          <w:sz w:val="24"/>
        </w:rPr>
        <w:t xml:space="preserve"> </w:t>
      </w:r>
      <w:r>
        <w:rPr>
          <w:sz w:val="24"/>
        </w:rPr>
        <w:t>языка;</w:t>
      </w:r>
    </w:p>
    <w:p w:rsidR="009C46C4" w:rsidRDefault="009C46C4" w:rsidP="00B9374A">
      <w:pPr>
        <w:pStyle w:val="a5"/>
        <w:numPr>
          <w:ilvl w:val="1"/>
          <w:numId w:val="109"/>
        </w:numPr>
        <w:tabs>
          <w:tab w:val="left" w:pos="2095"/>
        </w:tabs>
        <w:spacing w:before="5"/>
        <w:ind w:left="2094"/>
        <w:rPr>
          <w:sz w:val="24"/>
        </w:rPr>
      </w:pPr>
      <w:r>
        <w:rPr>
          <w:sz w:val="24"/>
        </w:rPr>
        <w:t>писать</w:t>
      </w:r>
      <w:r>
        <w:rPr>
          <w:spacing w:val="-2"/>
          <w:sz w:val="24"/>
        </w:rPr>
        <w:t xml:space="preserve"> </w:t>
      </w:r>
      <w:r>
        <w:rPr>
          <w:sz w:val="24"/>
        </w:rPr>
        <w:t>формулировки</w:t>
      </w:r>
      <w:r>
        <w:rPr>
          <w:spacing w:val="-2"/>
          <w:sz w:val="24"/>
        </w:rPr>
        <w:t xml:space="preserve"> </w:t>
      </w:r>
      <w:r>
        <w:rPr>
          <w:sz w:val="24"/>
        </w:rPr>
        <w:t>тезисов</w:t>
      </w:r>
      <w:r>
        <w:rPr>
          <w:spacing w:val="-3"/>
          <w:sz w:val="24"/>
        </w:rPr>
        <w:t xml:space="preserve"> </w:t>
      </w:r>
      <w:r>
        <w:rPr>
          <w:sz w:val="24"/>
        </w:rPr>
        <w:t>(составлять</w:t>
      </w:r>
      <w:r>
        <w:rPr>
          <w:spacing w:val="-3"/>
          <w:sz w:val="24"/>
        </w:rPr>
        <w:t xml:space="preserve"> </w:t>
      </w:r>
      <w:r>
        <w:rPr>
          <w:sz w:val="24"/>
        </w:rPr>
        <w:t>план);</w:t>
      </w:r>
    </w:p>
    <w:p w:rsidR="009C46C4" w:rsidRDefault="009C46C4" w:rsidP="00B9374A">
      <w:pPr>
        <w:pStyle w:val="a5"/>
        <w:numPr>
          <w:ilvl w:val="1"/>
          <w:numId w:val="109"/>
        </w:numPr>
        <w:tabs>
          <w:tab w:val="left" w:pos="2095"/>
        </w:tabs>
        <w:spacing w:before="1" w:line="293" w:lineRule="exact"/>
        <w:ind w:left="2094"/>
        <w:jc w:val="left"/>
        <w:rPr>
          <w:sz w:val="24"/>
        </w:rPr>
      </w:pPr>
      <w:r>
        <w:rPr>
          <w:sz w:val="24"/>
        </w:rPr>
        <w:t>выписывать</w:t>
      </w:r>
      <w:r>
        <w:rPr>
          <w:spacing w:val="-2"/>
          <w:sz w:val="24"/>
        </w:rPr>
        <w:t xml:space="preserve"> </w:t>
      </w:r>
      <w:r>
        <w:rPr>
          <w:sz w:val="24"/>
        </w:rPr>
        <w:t>цитаты</w:t>
      </w:r>
      <w:r>
        <w:rPr>
          <w:spacing w:val="-2"/>
          <w:sz w:val="24"/>
        </w:rPr>
        <w:t xml:space="preserve"> </w:t>
      </w:r>
      <w:r>
        <w:rPr>
          <w:sz w:val="24"/>
        </w:rPr>
        <w:t>из</w:t>
      </w:r>
      <w:r>
        <w:rPr>
          <w:spacing w:val="-4"/>
          <w:sz w:val="24"/>
        </w:rPr>
        <w:t xml:space="preserve"> </w:t>
      </w:r>
      <w:r>
        <w:rPr>
          <w:sz w:val="24"/>
        </w:rPr>
        <w:t>текста</w:t>
      </w:r>
      <w:r>
        <w:rPr>
          <w:spacing w:val="-2"/>
          <w:sz w:val="24"/>
        </w:rPr>
        <w:t xml:space="preserve"> </w:t>
      </w:r>
      <w:r>
        <w:rPr>
          <w:sz w:val="24"/>
        </w:rPr>
        <w:t>к</w:t>
      </w:r>
      <w:r>
        <w:rPr>
          <w:spacing w:val="-2"/>
          <w:sz w:val="24"/>
        </w:rPr>
        <w:t xml:space="preserve"> </w:t>
      </w:r>
      <w:r>
        <w:rPr>
          <w:sz w:val="24"/>
        </w:rPr>
        <w:t>заданным</w:t>
      </w:r>
      <w:r>
        <w:rPr>
          <w:spacing w:val="-5"/>
          <w:sz w:val="24"/>
        </w:rPr>
        <w:t xml:space="preserve"> </w:t>
      </w:r>
      <w:r>
        <w:rPr>
          <w:sz w:val="24"/>
        </w:rPr>
        <w:t>вопросам;</w:t>
      </w:r>
    </w:p>
    <w:p w:rsidR="009C46C4" w:rsidRDefault="009C46C4" w:rsidP="00B9374A">
      <w:pPr>
        <w:pStyle w:val="a5"/>
        <w:numPr>
          <w:ilvl w:val="1"/>
          <w:numId w:val="109"/>
        </w:numPr>
        <w:tabs>
          <w:tab w:val="left" w:pos="2095"/>
        </w:tabs>
        <w:spacing w:line="293" w:lineRule="exact"/>
        <w:ind w:left="2094"/>
        <w:jc w:val="left"/>
        <w:rPr>
          <w:sz w:val="24"/>
        </w:rPr>
      </w:pPr>
      <w:r>
        <w:rPr>
          <w:sz w:val="24"/>
        </w:rPr>
        <w:t>писать</w:t>
      </w:r>
      <w:r>
        <w:rPr>
          <w:spacing w:val="-1"/>
          <w:sz w:val="24"/>
        </w:rPr>
        <w:t xml:space="preserve"> </w:t>
      </w:r>
      <w:r>
        <w:rPr>
          <w:sz w:val="24"/>
        </w:rPr>
        <w:t>вопросы</w:t>
      </w:r>
      <w:r>
        <w:rPr>
          <w:spacing w:val="-1"/>
          <w:sz w:val="24"/>
        </w:rPr>
        <w:t xml:space="preserve"> </w:t>
      </w:r>
      <w:r>
        <w:rPr>
          <w:sz w:val="24"/>
        </w:rPr>
        <w:t>по</w:t>
      </w:r>
      <w:r>
        <w:rPr>
          <w:spacing w:val="-2"/>
          <w:sz w:val="24"/>
        </w:rPr>
        <w:t xml:space="preserve"> </w:t>
      </w:r>
      <w:r>
        <w:rPr>
          <w:sz w:val="24"/>
        </w:rPr>
        <w:t>теме,</w:t>
      </w:r>
      <w:r>
        <w:rPr>
          <w:spacing w:val="-1"/>
          <w:sz w:val="24"/>
        </w:rPr>
        <w:t xml:space="preserve"> </w:t>
      </w:r>
      <w:r>
        <w:rPr>
          <w:sz w:val="24"/>
        </w:rPr>
        <w:t>проблеме</w:t>
      </w:r>
      <w:r>
        <w:rPr>
          <w:spacing w:val="-3"/>
          <w:sz w:val="24"/>
        </w:rPr>
        <w:t xml:space="preserve"> </w:t>
      </w:r>
      <w:r>
        <w:rPr>
          <w:sz w:val="24"/>
        </w:rPr>
        <w:t>текста;</w:t>
      </w:r>
    </w:p>
    <w:p w:rsidR="009C46C4" w:rsidRDefault="009C46C4" w:rsidP="00B9374A">
      <w:pPr>
        <w:pStyle w:val="a5"/>
        <w:numPr>
          <w:ilvl w:val="1"/>
          <w:numId w:val="109"/>
        </w:numPr>
        <w:tabs>
          <w:tab w:val="left" w:pos="2095"/>
        </w:tabs>
        <w:spacing w:line="294" w:lineRule="exact"/>
        <w:ind w:left="2094"/>
        <w:jc w:val="left"/>
        <w:rPr>
          <w:sz w:val="24"/>
        </w:rPr>
      </w:pPr>
      <w:r>
        <w:rPr>
          <w:sz w:val="24"/>
        </w:rPr>
        <w:t>составлять</w:t>
      </w:r>
      <w:r>
        <w:rPr>
          <w:spacing w:val="-2"/>
          <w:sz w:val="24"/>
        </w:rPr>
        <w:t xml:space="preserve"> </w:t>
      </w:r>
      <w:r>
        <w:rPr>
          <w:sz w:val="24"/>
        </w:rPr>
        <w:t>и</w:t>
      </w:r>
      <w:r>
        <w:rPr>
          <w:spacing w:val="-2"/>
          <w:sz w:val="24"/>
        </w:rPr>
        <w:t xml:space="preserve"> </w:t>
      </w:r>
      <w:r>
        <w:rPr>
          <w:sz w:val="24"/>
        </w:rPr>
        <w:t>писать</w:t>
      </w:r>
      <w:r>
        <w:rPr>
          <w:spacing w:val="-3"/>
          <w:sz w:val="24"/>
        </w:rPr>
        <w:t xml:space="preserve"> </w:t>
      </w:r>
      <w:r>
        <w:rPr>
          <w:sz w:val="24"/>
        </w:rPr>
        <w:t>небольшие</w:t>
      </w:r>
      <w:r>
        <w:rPr>
          <w:spacing w:val="-2"/>
          <w:sz w:val="24"/>
        </w:rPr>
        <w:t xml:space="preserve"> </w:t>
      </w:r>
      <w:r>
        <w:rPr>
          <w:sz w:val="24"/>
        </w:rPr>
        <w:t>тексты</w:t>
      </w:r>
      <w:r>
        <w:rPr>
          <w:spacing w:val="-2"/>
          <w:sz w:val="24"/>
        </w:rPr>
        <w:t xml:space="preserve"> </w:t>
      </w:r>
      <w:r>
        <w:rPr>
          <w:sz w:val="24"/>
        </w:rPr>
        <w:t>по</w:t>
      </w:r>
      <w:r>
        <w:rPr>
          <w:spacing w:val="-5"/>
          <w:sz w:val="24"/>
        </w:rPr>
        <w:t xml:space="preserve"> </w:t>
      </w:r>
      <w:r>
        <w:rPr>
          <w:sz w:val="24"/>
        </w:rPr>
        <w:t>изучаемой</w:t>
      </w:r>
      <w:r>
        <w:rPr>
          <w:spacing w:val="-1"/>
          <w:sz w:val="24"/>
        </w:rPr>
        <w:t xml:space="preserve"> </w:t>
      </w:r>
      <w:r>
        <w:rPr>
          <w:sz w:val="24"/>
        </w:rPr>
        <w:t>теме.</w:t>
      </w:r>
    </w:p>
    <w:p w:rsidR="009C46C4" w:rsidRDefault="009C46C4" w:rsidP="009C46C4">
      <w:pPr>
        <w:pStyle w:val="1"/>
        <w:spacing w:before="2"/>
        <w:ind w:right="3815" w:firstLine="2434"/>
        <w:jc w:val="left"/>
      </w:pPr>
      <w:r>
        <w:t>Языковые знания и навыки</w:t>
      </w:r>
      <w:r>
        <w:rPr>
          <w:spacing w:val="-57"/>
        </w:rPr>
        <w:t xml:space="preserve"> </w:t>
      </w:r>
      <w:r>
        <w:t>Фонетическая</w:t>
      </w:r>
      <w:r>
        <w:rPr>
          <w:spacing w:val="-1"/>
        </w:rPr>
        <w:t xml:space="preserve"> </w:t>
      </w:r>
      <w:r>
        <w:t>сторона</w:t>
      </w:r>
      <w:r>
        <w:rPr>
          <w:spacing w:val="1"/>
        </w:rPr>
        <w:t xml:space="preserve"> </w:t>
      </w:r>
      <w:r>
        <w:t>речи</w:t>
      </w:r>
    </w:p>
    <w:p w:rsidR="009C46C4" w:rsidRDefault="009C46C4" w:rsidP="00B9374A">
      <w:pPr>
        <w:pStyle w:val="a5"/>
        <w:numPr>
          <w:ilvl w:val="1"/>
          <w:numId w:val="109"/>
        </w:numPr>
        <w:tabs>
          <w:tab w:val="left" w:pos="2095"/>
        </w:tabs>
        <w:spacing w:line="235" w:lineRule="auto"/>
        <w:ind w:right="687" w:firstLine="707"/>
        <w:jc w:val="left"/>
        <w:rPr>
          <w:sz w:val="24"/>
        </w:rPr>
      </w:pPr>
      <w:r>
        <w:rPr>
          <w:sz w:val="24"/>
        </w:rPr>
        <w:t>произносить</w:t>
      </w:r>
      <w:r>
        <w:rPr>
          <w:spacing w:val="11"/>
          <w:sz w:val="24"/>
        </w:rPr>
        <w:t xml:space="preserve"> </w:t>
      </w:r>
      <w:r>
        <w:rPr>
          <w:sz w:val="24"/>
        </w:rPr>
        <w:t>слова</w:t>
      </w:r>
      <w:r>
        <w:rPr>
          <w:spacing w:val="11"/>
          <w:sz w:val="24"/>
        </w:rPr>
        <w:t xml:space="preserve"> </w:t>
      </w:r>
      <w:r>
        <w:rPr>
          <w:sz w:val="24"/>
        </w:rPr>
        <w:t>с</w:t>
      </w:r>
      <w:r>
        <w:rPr>
          <w:spacing w:val="11"/>
          <w:sz w:val="24"/>
        </w:rPr>
        <w:t xml:space="preserve"> </w:t>
      </w:r>
      <w:r>
        <w:rPr>
          <w:sz w:val="24"/>
        </w:rPr>
        <w:t>правильным</w:t>
      </w:r>
      <w:r>
        <w:rPr>
          <w:spacing w:val="12"/>
          <w:sz w:val="24"/>
        </w:rPr>
        <w:t xml:space="preserve"> </w:t>
      </w:r>
      <w:r>
        <w:rPr>
          <w:sz w:val="24"/>
        </w:rPr>
        <w:t>ударением</w:t>
      </w:r>
      <w:r>
        <w:rPr>
          <w:spacing w:val="11"/>
          <w:sz w:val="24"/>
        </w:rPr>
        <w:t xml:space="preserve"> </w:t>
      </w:r>
      <w:r>
        <w:rPr>
          <w:sz w:val="24"/>
        </w:rPr>
        <w:t>и</w:t>
      </w:r>
      <w:r>
        <w:rPr>
          <w:spacing w:val="15"/>
          <w:sz w:val="24"/>
        </w:rPr>
        <w:t xml:space="preserve"> </w:t>
      </w:r>
      <w:r>
        <w:rPr>
          <w:sz w:val="24"/>
        </w:rPr>
        <w:t>предложения</w:t>
      </w:r>
      <w:r>
        <w:rPr>
          <w:spacing w:val="12"/>
          <w:sz w:val="24"/>
        </w:rPr>
        <w:t xml:space="preserve"> </w:t>
      </w:r>
      <w:r>
        <w:rPr>
          <w:sz w:val="24"/>
        </w:rPr>
        <w:t>с</w:t>
      </w:r>
      <w:r>
        <w:rPr>
          <w:spacing w:val="11"/>
          <w:sz w:val="24"/>
        </w:rPr>
        <w:t xml:space="preserve"> </w:t>
      </w:r>
      <w:r>
        <w:rPr>
          <w:sz w:val="24"/>
        </w:rPr>
        <w:t>соблюдением</w:t>
      </w:r>
      <w:r>
        <w:rPr>
          <w:spacing w:val="11"/>
          <w:sz w:val="24"/>
        </w:rPr>
        <w:t xml:space="preserve"> </w:t>
      </w:r>
      <w:r>
        <w:rPr>
          <w:sz w:val="24"/>
        </w:rPr>
        <w:t>их</w:t>
      </w:r>
      <w:r>
        <w:rPr>
          <w:spacing w:val="-57"/>
          <w:sz w:val="24"/>
        </w:rPr>
        <w:t xml:space="preserve"> </w:t>
      </w:r>
      <w:r>
        <w:rPr>
          <w:sz w:val="24"/>
        </w:rPr>
        <w:t>ритмико-интонационных особенностей;</w:t>
      </w:r>
    </w:p>
    <w:p w:rsidR="009C46C4" w:rsidRDefault="009C46C4" w:rsidP="00B9374A">
      <w:pPr>
        <w:pStyle w:val="a5"/>
        <w:numPr>
          <w:ilvl w:val="1"/>
          <w:numId w:val="109"/>
        </w:numPr>
        <w:tabs>
          <w:tab w:val="left" w:pos="2095"/>
        </w:tabs>
        <w:spacing w:before="4" w:line="235" w:lineRule="auto"/>
        <w:ind w:right="694" w:firstLine="707"/>
        <w:jc w:val="left"/>
        <w:rPr>
          <w:sz w:val="24"/>
        </w:rPr>
      </w:pPr>
      <w:r>
        <w:rPr>
          <w:sz w:val="24"/>
        </w:rPr>
        <w:t>соблюдать</w:t>
      </w:r>
      <w:r>
        <w:rPr>
          <w:spacing w:val="5"/>
          <w:sz w:val="24"/>
        </w:rPr>
        <w:t xml:space="preserve"> </w:t>
      </w:r>
      <w:r>
        <w:rPr>
          <w:sz w:val="24"/>
        </w:rPr>
        <w:t>особенности</w:t>
      </w:r>
      <w:r>
        <w:rPr>
          <w:spacing w:val="4"/>
          <w:sz w:val="24"/>
        </w:rPr>
        <w:t xml:space="preserve"> </w:t>
      </w:r>
      <w:r>
        <w:rPr>
          <w:sz w:val="24"/>
        </w:rPr>
        <w:t>интонации</w:t>
      </w:r>
      <w:r>
        <w:rPr>
          <w:spacing w:val="4"/>
          <w:sz w:val="24"/>
        </w:rPr>
        <w:t xml:space="preserve"> </w:t>
      </w:r>
      <w:r>
        <w:rPr>
          <w:sz w:val="24"/>
        </w:rPr>
        <w:t>в</w:t>
      </w:r>
      <w:r>
        <w:rPr>
          <w:spacing w:val="3"/>
          <w:sz w:val="24"/>
        </w:rPr>
        <w:t xml:space="preserve"> </w:t>
      </w:r>
      <w:r>
        <w:rPr>
          <w:sz w:val="24"/>
        </w:rPr>
        <w:t>повествовательных</w:t>
      </w:r>
      <w:r>
        <w:rPr>
          <w:spacing w:val="5"/>
          <w:sz w:val="24"/>
        </w:rPr>
        <w:t xml:space="preserve"> </w:t>
      </w:r>
      <w:r>
        <w:rPr>
          <w:sz w:val="24"/>
        </w:rPr>
        <w:t>(утвердительных</w:t>
      </w:r>
      <w:r>
        <w:rPr>
          <w:spacing w:val="3"/>
          <w:sz w:val="24"/>
        </w:rPr>
        <w:t xml:space="preserve"> </w:t>
      </w:r>
      <w:r>
        <w:rPr>
          <w:sz w:val="24"/>
        </w:rPr>
        <w:t>и</w:t>
      </w:r>
      <w:r>
        <w:rPr>
          <w:spacing w:val="-57"/>
          <w:sz w:val="24"/>
        </w:rPr>
        <w:t xml:space="preserve"> </w:t>
      </w:r>
      <w:r>
        <w:rPr>
          <w:sz w:val="24"/>
        </w:rPr>
        <w:t>отрицательных)</w:t>
      </w:r>
      <w:r>
        <w:rPr>
          <w:spacing w:val="-1"/>
          <w:sz w:val="24"/>
        </w:rPr>
        <w:t xml:space="preserve"> </w:t>
      </w:r>
      <w:r>
        <w:rPr>
          <w:sz w:val="24"/>
        </w:rPr>
        <w:t>и</w:t>
      </w:r>
      <w:r>
        <w:rPr>
          <w:spacing w:val="-2"/>
          <w:sz w:val="24"/>
        </w:rPr>
        <w:t xml:space="preserve"> </w:t>
      </w:r>
      <w:r>
        <w:rPr>
          <w:sz w:val="24"/>
        </w:rPr>
        <w:t>побудительных</w:t>
      </w:r>
      <w:r>
        <w:rPr>
          <w:spacing w:val="-2"/>
          <w:sz w:val="24"/>
        </w:rPr>
        <w:t xml:space="preserve"> </w:t>
      </w:r>
      <w:r>
        <w:rPr>
          <w:sz w:val="24"/>
        </w:rPr>
        <w:t>предложениях,</w:t>
      </w:r>
      <w:r>
        <w:rPr>
          <w:spacing w:val="-1"/>
          <w:sz w:val="24"/>
        </w:rPr>
        <w:t xml:space="preserve"> </w:t>
      </w:r>
      <w:r>
        <w:rPr>
          <w:sz w:val="24"/>
        </w:rPr>
        <w:t>а</w:t>
      </w:r>
      <w:r>
        <w:rPr>
          <w:spacing w:val="-2"/>
          <w:sz w:val="24"/>
        </w:rPr>
        <w:t xml:space="preserve"> </w:t>
      </w:r>
      <w:r>
        <w:rPr>
          <w:sz w:val="24"/>
        </w:rPr>
        <w:t>также</w:t>
      </w:r>
      <w:r>
        <w:rPr>
          <w:spacing w:val="-1"/>
          <w:sz w:val="24"/>
        </w:rPr>
        <w:t xml:space="preserve"> </w:t>
      </w:r>
      <w:r>
        <w:rPr>
          <w:sz w:val="24"/>
        </w:rPr>
        <w:t>в</w:t>
      </w:r>
      <w:r>
        <w:rPr>
          <w:spacing w:val="-2"/>
          <w:sz w:val="24"/>
        </w:rPr>
        <w:t xml:space="preserve"> </w:t>
      </w:r>
      <w:r>
        <w:rPr>
          <w:sz w:val="24"/>
        </w:rPr>
        <w:t>изученных</w:t>
      </w:r>
      <w:r>
        <w:rPr>
          <w:spacing w:val="1"/>
          <w:sz w:val="24"/>
        </w:rPr>
        <w:t xml:space="preserve"> </w:t>
      </w:r>
      <w:r>
        <w:rPr>
          <w:sz w:val="24"/>
        </w:rPr>
        <w:t>типах</w:t>
      </w:r>
      <w:r>
        <w:rPr>
          <w:spacing w:val="1"/>
          <w:sz w:val="24"/>
        </w:rPr>
        <w:t xml:space="preserve"> </w:t>
      </w:r>
      <w:r>
        <w:rPr>
          <w:sz w:val="24"/>
        </w:rPr>
        <w:t>вопросов.</w:t>
      </w:r>
    </w:p>
    <w:p w:rsidR="009C46C4" w:rsidRDefault="009C46C4" w:rsidP="009C46C4">
      <w:pPr>
        <w:pStyle w:val="1"/>
        <w:spacing w:line="275" w:lineRule="exact"/>
        <w:jc w:val="left"/>
      </w:pPr>
      <w:r>
        <w:t>Графика,</w:t>
      </w:r>
      <w:r>
        <w:rPr>
          <w:spacing w:val="-3"/>
        </w:rPr>
        <w:t xml:space="preserve"> </w:t>
      </w:r>
      <w:r>
        <w:t>орфография</w:t>
      </w:r>
      <w:r>
        <w:rPr>
          <w:spacing w:val="-3"/>
        </w:rPr>
        <w:t xml:space="preserve"> </w:t>
      </w:r>
      <w:r>
        <w:t>и</w:t>
      </w:r>
      <w:r>
        <w:rPr>
          <w:spacing w:val="-3"/>
        </w:rPr>
        <w:t xml:space="preserve"> </w:t>
      </w:r>
      <w:r>
        <w:t>пунктуация</w:t>
      </w:r>
    </w:p>
    <w:p w:rsidR="009C46C4" w:rsidRDefault="009C46C4" w:rsidP="00B9374A">
      <w:pPr>
        <w:pStyle w:val="a5"/>
        <w:numPr>
          <w:ilvl w:val="1"/>
          <w:numId w:val="109"/>
        </w:numPr>
        <w:tabs>
          <w:tab w:val="left" w:pos="2095"/>
        </w:tabs>
        <w:spacing w:line="293" w:lineRule="exact"/>
        <w:ind w:left="2094"/>
        <w:jc w:val="left"/>
        <w:rPr>
          <w:sz w:val="24"/>
        </w:rPr>
      </w:pPr>
      <w:r>
        <w:rPr>
          <w:sz w:val="24"/>
        </w:rPr>
        <w:t>правильно</w:t>
      </w:r>
      <w:r>
        <w:rPr>
          <w:spacing w:val="-7"/>
          <w:sz w:val="24"/>
        </w:rPr>
        <w:t xml:space="preserve"> </w:t>
      </w:r>
      <w:r>
        <w:rPr>
          <w:sz w:val="24"/>
        </w:rPr>
        <w:t>писать</w:t>
      </w:r>
      <w:r>
        <w:rPr>
          <w:spacing w:val="-3"/>
          <w:sz w:val="24"/>
        </w:rPr>
        <w:t xml:space="preserve"> </w:t>
      </w:r>
      <w:r>
        <w:rPr>
          <w:sz w:val="24"/>
        </w:rPr>
        <w:t>татарские</w:t>
      </w:r>
      <w:r>
        <w:rPr>
          <w:spacing w:val="-4"/>
          <w:sz w:val="24"/>
        </w:rPr>
        <w:t xml:space="preserve"> </w:t>
      </w:r>
      <w:r>
        <w:rPr>
          <w:sz w:val="24"/>
        </w:rPr>
        <w:t>слова;</w:t>
      </w:r>
    </w:p>
    <w:p w:rsidR="009C46C4" w:rsidRDefault="009C46C4" w:rsidP="00B9374A">
      <w:pPr>
        <w:pStyle w:val="a5"/>
        <w:numPr>
          <w:ilvl w:val="1"/>
          <w:numId w:val="109"/>
        </w:numPr>
        <w:tabs>
          <w:tab w:val="left" w:pos="2095"/>
        </w:tabs>
        <w:spacing w:before="4" w:line="235" w:lineRule="auto"/>
        <w:ind w:right="692" w:firstLine="707"/>
        <w:jc w:val="left"/>
        <w:rPr>
          <w:sz w:val="24"/>
        </w:rPr>
      </w:pPr>
      <w:r>
        <w:rPr>
          <w:sz w:val="24"/>
        </w:rPr>
        <w:t>использовать</w:t>
      </w:r>
      <w:r>
        <w:rPr>
          <w:spacing w:val="5"/>
          <w:sz w:val="24"/>
        </w:rPr>
        <w:t xml:space="preserve"> </w:t>
      </w:r>
      <w:r>
        <w:rPr>
          <w:sz w:val="24"/>
        </w:rPr>
        <w:t>точку,</w:t>
      </w:r>
      <w:r>
        <w:rPr>
          <w:spacing w:val="6"/>
          <w:sz w:val="24"/>
        </w:rPr>
        <w:t xml:space="preserve"> </w:t>
      </w:r>
      <w:r>
        <w:rPr>
          <w:sz w:val="24"/>
        </w:rPr>
        <w:t>вопросительный</w:t>
      </w:r>
      <w:r>
        <w:rPr>
          <w:spacing w:val="2"/>
          <w:sz w:val="24"/>
        </w:rPr>
        <w:t xml:space="preserve"> </w:t>
      </w:r>
      <w:r>
        <w:rPr>
          <w:sz w:val="24"/>
        </w:rPr>
        <w:t>и</w:t>
      </w:r>
      <w:r>
        <w:rPr>
          <w:spacing w:val="4"/>
          <w:sz w:val="24"/>
        </w:rPr>
        <w:t xml:space="preserve"> </w:t>
      </w:r>
      <w:r>
        <w:rPr>
          <w:sz w:val="24"/>
        </w:rPr>
        <w:t>восклицательный</w:t>
      </w:r>
      <w:r>
        <w:rPr>
          <w:spacing w:val="2"/>
          <w:sz w:val="24"/>
        </w:rPr>
        <w:t xml:space="preserve"> </w:t>
      </w:r>
      <w:r>
        <w:rPr>
          <w:sz w:val="24"/>
        </w:rPr>
        <w:t>знаки</w:t>
      </w:r>
      <w:r>
        <w:rPr>
          <w:spacing w:val="2"/>
          <w:sz w:val="24"/>
        </w:rPr>
        <w:t xml:space="preserve"> </w:t>
      </w:r>
      <w:r>
        <w:rPr>
          <w:sz w:val="24"/>
        </w:rPr>
        <w:t>в</w:t>
      </w:r>
      <w:r>
        <w:rPr>
          <w:spacing w:val="3"/>
          <w:sz w:val="24"/>
        </w:rPr>
        <w:t xml:space="preserve"> </w:t>
      </w:r>
      <w:r>
        <w:rPr>
          <w:sz w:val="24"/>
        </w:rPr>
        <w:t>конце</w:t>
      </w:r>
      <w:r>
        <w:rPr>
          <w:spacing w:val="-57"/>
          <w:sz w:val="24"/>
        </w:rPr>
        <w:t xml:space="preserve"> </w:t>
      </w:r>
      <w:r>
        <w:rPr>
          <w:sz w:val="24"/>
        </w:rPr>
        <w:t>предложения,</w:t>
      </w:r>
      <w:r>
        <w:rPr>
          <w:spacing w:val="-1"/>
          <w:sz w:val="24"/>
        </w:rPr>
        <w:t xml:space="preserve"> </w:t>
      </w:r>
      <w:r>
        <w:rPr>
          <w:sz w:val="24"/>
        </w:rPr>
        <w:t>запятую</w:t>
      </w:r>
      <w:r>
        <w:rPr>
          <w:spacing w:val="2"/>
          <w:sz w:val="24"/>
        </w:rPr>
        <w:t xml:space="preserve"> </w:t>
      </w:r>
      <w:r>
        <w:rPr>
          <w:sz w:val="24"/>
        </w:rPr>
        <w:t>при перечислении</w:t>
      </w:r>
      <w:r>
        <w:rPr>
          <w:spacing w:val="-1"/>
          <w:sz w:val="24"/>
        </w:rPr>
        <w:t xml:space="preserve"> </w:t>
      </w:r>
      <w:r>
        <w:rPr>
          <w:sz w:val="24"/>
        </w:rPr>
        <w:t>и обращении.</w:t>
      </w:r>
    </w:p>
    <w:p w:rsidR="009C46C4" w:rsidRDefault="009C46C4" w:rsidP="009C46C4">
      <w:pPr>
        <w:pStyle w:val="1"/>
        <w:spacing w:before="4" w:line="275" w:lineRule="exact"/>
        <w:jc w:val="left"/>
      </w:pPr>
      <w:r>
        <w:t>Лексическая</w:t>
      </w:r>
      <w:r>
        <w:rPr>
          <w:spacing w:val="-3"/>
        </w:rPr>
        <w:t xml:space="preserve"> </w:t>
      </w:r>
      <w:r>
        <w:t>сторона</w:t>
      </w:r>
      <w:r>
        <w:rPr>
          <w:spacing w:val="-5"/>
        </w:rPr>
        <w:t xml:space="preserve"> </w:t>
      </w:r>
      <w:r>
        <w:t>речи</w:t>
      </w:r>
    </w:p>
    <w:p w:rsidR="009C46C4" w:rsidRDefault="009C46C4" w:rsidP="00B9374A">
      <w:pPr>
        <w:pStyle w:val="a5"/>
        <w:numPr>
          <w:ilvl w:val="1"/>
          <w:numId w:val="109"/>
        </w:numPr>
        <w:tabs>
          <w:tab w:val="left" w:pos="2095"/>
        </w:tabs>
        <w:spacing w:before="2" w:line="235" w:lineRule="auto"/>
        <w:ind w:right="688" w:firstLine="707"/>
        <w:jc w:val="left"/>
        <w:rPr>
          <w:sz w:val="24"/>
        </w:rPr>
      </w:pPr>
      <w:r>
        <w:rPr>
          <w:sz w:val="24"/>
        </w:rPr>
        <w:t>употреблять</w:t>
      </w:r>
      <w:r>
        <w:rPr>
          <w:spacing w:val="9"/>
          <w:sz w:val="24"/>
        </w:rPr>
        <w:t xml:space="preserve"> </w:t>
      </w:r>
      <w:r>
        <w:rPr>
          <w:sz w:val="24"/>
        </w:rPr>
        <w:t>в</w:t>
      </w:r>
      <w:r>
        <w:rPr>
          <w:spacing w:val="10"/>
          <w:sz w:val="24"/>
        </w:rPr>
        <w:t xml:space="preserve"> </w:t>
      </w:r>
      <w:r>
        <w:rPr>
          <w:sz w:val="24"/>
        </w:rPr>
        <w:t>устной</w:t>
      </w:r>
      <w:r>
        <w:rPr>
          <w:spacing w:val="9"/>
          <w:sz w:val="24"/>
        </w:rPr>
        <w:t xml:space="preserve"> </w:t>
      </w:r>
      <w:r>
        <w:rPr>
          <w:sz w:val="24"/>
        </w:rPr>
        <w:t>и</w:t>
      </w:r>
      <w:r>
        <w:rPr>
          <w:spacing w:val="7"/>
          <w:sz w:val="24"/>
        </w:rPr>
        <w:t xml:space="preserve"> </w:t>
      </w:r>
      <w:r>
        <w:rPr>
          <w:sz w:val="24"/>
        </w:rPr>
        <w:t>письменной</w:t>
      </w:r>
      <w:r>
        <w:rPr>
          <w:spacing w:val="10"/>
          <w:sz w:val="24"/>
        </w:rPr>
        <w:t xml:space="preserve"> </w:t>
      </w:r>
      <w:r>
        <w:rPr>
          <w:sz w:val="24"/>
        </w:rPr>
        <w:t>речи</w:t>
      </w:r>
      <w:r>
        <w:rPr>
          <w:spacing w:val="7"/>
          <w:sz w:val="24"/>
        </w:rPr>
        <w:t xml:space="preserve"> </w:t>
      </w:r>
      <w:r>
        <w:rPr>
          <w:sz w:val="24"/>
        </w:rPr>
        <w:t>не</w:t>
      </w:r>
      <w:r>
        <w:rPr>
          <w:spacing w:val="7"/>
          <w:sz w:val="24"/>
        </w:rPr>
        <w:t xml:space="preserve"> </w:t>
      </w:r>
      <w:r>
        <w:rPr>
          <w:sz w:val="24"/>
        </w:rPr>
        <w:t>менее</w:t>
      </w:r>
      <w:r>
        <w:rPr>
          <w:spacing w:val="9"/>
          <w:sz w:val="24"/>
        </w:rPr>
        <w:t xml:space="preserve"> </w:t>
      </w:r>
      <w:r>
        <w:rPr>
          <w:sz w:val="24"/>
        </w:rPr>
        <w:t>400</w:t>
      </w:r>
      <w:r>
        <w:rPr>
          <w:spacing w:val="10"/>
          <w:sz w:val="24"/>
        </w:rPr>
        <w:t xml:space="preserve"> </w:t>
      </w:r>
      <w:r>
        <w:rPr>
          <w:sz w:val="24"/>
        </w:rPr>
        <w:t>изученных</w:t>
      </w:r>
      <w:r>
        <w:rPr>
          <w:spacing w:val="10"/>
          <w:sz w:val="24"/>
        </w:rPr>
        <w:t xml:space="preserve"> </w:t>
      </w:r>
      <w:r>
        <w:rPr>
          <w:sz w:val="24"/>
        </w:rPr>
        <w:t>лексических</w:t>
      </w:r>
      <w:r>
        <w:rPr>
          <w:spacing w:val="-57"/>
          <w:sz w:val="24"/>
        </w:rPr>
        <w:t xml:space="preserve"> </w:t>
      </w:r>
      <w:r>
        <w:rPr>
          <w:sz w:val="24"/>
        </w:rPr>
        <w:t>единиц</w:t>
      </w:r>
      <w:r>
        <w:rPr>
          <w:spacing w:val="-1"/>
          <w:sz w:val="24"/>
        </w:rPr>
        <w:t xml:space="preserve"> </w:t>
      </w:r>
      <w:r>
        <w:rPr>
          <w:sz w:val="24"/>
        </w:rPr>
        <w:t>(слов,</w:t>
      </w:r>
      <w:r>
        <w:rPr>
          <w:spacing w:val="-2"/>
          <w:sz w:val="24"/>
        </w:rPr>
        <w:t xml:space="preserve"> </w:t>
      </w:r>
      <w:r>
        <w:rPr>
          <w:sz w:val="24"/>
        </w:rPr>
        <w:t>словосочетаний,</w:t>
      </w:r>
      <w:r>
        <w:rPr>
          <w:spacing w:val="-1"/>
          <w:sz w:val="24"/>
        </w:rPr>
        <w:t xml:space="preserve"> </w:t>
      </w:r>
      <w:r>
        <w:rPr>
          <w:sz w:val="24"/>
        </w:rPr>
        <w:t>речевых</w:t>
      </w:r>
      <w:r>
        <w:rPr>
          <w:spacing w:val="2"/>
          <w:sz w:val="24"/>
        </w:rPr>
        <w:t xml:space="preserve"> </w:t>
      </w:r>
      <w:r>
        <w:rPr>
          <w:sz w:val="24"/>
        </w:rPr>
        <w:t>клише)</w:t>
      </w:r>
      <w:r>
        <w:rPr>
          <w:spacing w:val="-1"/>
          <w:sz w:val="24"/>
        </w:rPr>
        <w:t xml:space="preserve"> </w:t>
      </w:r>
      <w:r>
        <w:rPr>
          <w:sz w:val="24"/>
        </w:rPr>
        <w:t>в</w:t>
      </w:r>
      <w:r>
        <w:rPr>
          <w:spacing w:val="-3"/>
          <w:sz w:val="24"/>
        </w:rPr>
        <w:t xml:space="preserve"> </w:t>
      </w:r>
      <w:r>
        <w:rPr>
          <w:sz w:val="24"/>
        </w:rPr>
        <w:t>их</w:t>
      </w:r>
      <w:r>
        <w:rPr>
          <w:spacing w:val="2"/>
          <w:sz w:val="24"/>
        </w:rPr>
        <w:t xml:space="preserve"> </w:t>
      </w:r>
      <w:r>
        <w:rPr>
          <w:sz w:val="24"/>
        </w:rPr>
        <w:t>основных</w:t>
      </w:r>
      <w:r>
        <w:rPr>
          <w:spacing w:val="-2"/>
          <w:sz w:val="24"/>
        </w:rPr>
        <w:t xml:space="preserve"> </w:t>
      </w:r>
      <w:r>
        <w:rPr>
          <w:sz w:val="24"/>
        </w:rPr>
        <w:t>значениях;</w:t>
      </w:r>
    </w:p>
    <w:p w:rsidR="009C46C4" w:rsidRDefault="009C46C4" w:rsidP="00B9374A">
      <w:pPr>
        <w:pStyle w:val="a5"/>
        <w:numPr>
          <w:ilvl w:val="1"/>
          <w:numId w:val="109"/>
        </w:numPr>
        <w:tabs>
          <w:tab w:val="left" w:pos="2095"/>
        </w:tabs>
        <w:spacing w:before="2"/>
        <w:ind w:left="2094"/>
        <w:jc w:val="left"/>
        <w:rPr>
          <w:sz w:val="24"/>
        </w:rPr>
      </w:pPr>
      <w:r>
        <w:rPr>
          <w:sz w:val="24"/>
        </w:rPr>
        <w:t>употреблять</w:t>
      </w:r>
      <w:r>
        <w:rPr>
          <w:spacing w:val="-3"/>
          <w:sz w:val="24"/>
        </w:rPr>
        <w:t xml:space="preserve"> </w:t>
      </w:r>
      <w:r>
        <w:rPr>
          <w:sz w:val="24"/>
        </w:rPr>
        <w:t>в</w:t>
      </w:r>
      <w:r>
        <w:rPr>
          <w:spacing w:val="-3"/>
          <w:sz w:val="24"/>
        </w:rPr>
        <w:t xml:space="preserve"> </w:t>
      </w:r>
      <w:r>
        <w:rPr>
          <w:sz w:val="24"/>
        </w:rPr>
        <w:t>речи</w:t>
      </w:r>
      <w:r>
        <w:rPr>
          <w:spacing w:val="-3"/>
          <w:sz w:val="24"/>
        </w:rPr>
        <w:t xml:space="preserve"> </w:t>
      </w:r>
      <w:r>
        <w:rPr>
          <w:sz w:val="24"/>
        </w:rPr>
        <w:t>изученные</w:t>
      </w:r>
      <w:r>
        <w:rPr>
          <w:spacing w:val="-4"/>
          <w:sz w:val="24"/>
        </w:rPr>
        <w:t xml:space="preserve"> </w:t>
      </w:r>
      <w:r>
        <w:rPr>
          <w:sz w:val="24"/>
        </w:rPr>
        <w:t>синонимы</w:t>
      </w:r>
      <w:r>
        <w:rPr>
          <w:spacing w:val="-2"/>
          <w:sz w:val="24"/>
        </w:rPr>
        <w:t xml:space="preserve"> </w:t>
      </w:r>
      <w:r>
        <w:rPr>
          <w:sz w:val="24"/>
        </w:rPr>
        <w:t>и</w:t>
      </w:r>
      <w:r>
        <w:rPr>
          <w:spacing w:val="-3"/>
          <w:sz w:val="24"/>
        </w:rPr>
        <w:t xml:space="preserve"> </w:t>
      </w:r>
      <w:r>
        <w:rPr>
          <w:sz w:val="24"/>
        </w:rPr>
        <w:t>антонимы,</w:t>
      </w:r>
      <w:r>
        <w:rPr>
          <w:spacing w:val="-2"/>
          <w:sz w:val="24"/>
        </w:rPr>
        <w:t xml:space="preserve"> </w:t>
      </w:r>
      <w:r>
        <w:rPr>
          <w:sz w:val="24"/>
        </w:rPr>
        <w:t>заимствованные</w:t>
      </w:r>
      <w:r>
        <w:rPr>
          <w:spacing w:val="-3"/>
          <w:sz w:val="24"/>
        </w:rPr>
        <w:t xml:space="preserve"> </w:t>
      </w:r>
      <w:r>
        <w:rPr>
          <w:sz w:val="24"/>
        </w:rPr>
        <w:t>слова.</w:t>
      </w:r>
    </w:p>
    <w:p w:rsidR="009C46C4" w:rsidRDefault="009C46C4" w:rsidP="009C46C4">
      <w:pPr>
        <w:pStyle w:val="1"/>
        <w:spacing w:before="1" w:line="274" w:lineRule="exact"/>
        <w:jc w:val="left"/>
      </w:pPr>
      <w:r>
        <w:t>Грамматическая</w:t>
      </w:r>
      <w:r>
        <w:rPr>
          <w:spacing w:val="-3"/>
        </w:rPr>
        <w:t xml:space="preserve"> </w:t>
      </w:r>
      <w:r>
        <w:t>сторона</w:t>
      </w:r>
      <w:r>
        <w:rPr>
          <w:spacing w:val="-2"/>
        </w:rPr>
        <w:t xml:space="preserve"> </w:t>
      </w:r>
      <w:r>
        <w:t>речи</w:t>
      </w:r>
    </w:p>
    <w:p w:rsidR="009C46C4" w:rsidRDefault="009C46C4" w:rsidP="009C46C4">
      <w:pPr>
        <w:pStyle w:val="a3"/>
        <w:ind w:right="1050"/>
        <w:jc w:val="left"/>
      </w:pPr>
      <w:r>
        <w:t>Употреблять в устной и письменной речи изученные морфологические формы и</w:t>
      </w:r>
      <w:r>
        <w:rPr>
          <w:spacing w:val="-57"/>
        </w:rPr>
        <w:t xml:space="preserve"> </w:t>
      </w:r>
      <w:r>
        <w:t>синтаксические</w:t>
      </w:r>
      <w:r>
        <w:rPr>
          <w:spacing w:val="-2"/>
        </w:rPr>
        <w:t xml:space="preserve"> </w:t>
      </w:r>
      <w:r>
        <w:t>конструкции</w:t>
      </w:r>
      <w:r>
        <w:rPr>
          <w:spacing w:val="-1"/>
        </w:rPr>
        <w:t xml:space="preserve"> </w:t>
      </w:r>
      <w:r>
        <w:t>в</w:t>
      </w:r>
      <w:r>
        <w:rPr>
          <w:spacing w:val="-2"/>
        </w:rPr>
        <w:t xml:space="preserve"> </w:t>
      </w:r>
      <w:r>
        <w:t>рамках</w:t>
      </w:r>
      <w:r>
        <w:rPr>
          <w:spacing w:val="2"/>
        </w:rPr>
        <w:t xml:space="preserve"> </w:t>
      </w:r>
      <w:r>
        <w:t>тематического</w:t>
      </w:r>
      <w:r>
        <w:rPr>
          <w:spacing w:val="-1"/>
        </w:rPr>
        <w:t xml:space="preserve"> </w:t>
      </w:r>
      <w:r>
        <w:t>содержания</w:t>
      </w:r>
      <w:r>
        <w:rPr>
          <w:spacing w:val="-1"/>
        </w:rPr>
        <w:t xml:space="preserve"> </w:t>
      </w:r>
      <w:r>
        <w:t>речи:</w:t>
      </w:r>
    </w:p>
    <w:p w:rsidR="009C46C4" w:rsidRDefault="009C46C4" w:rsidP="00B9374A">
      <w:pPr>
        <w:pStyle w:val="a5"/>
        <w:numPr>
          <w:ilvl w:val="1"/>
          <w:numId w:val="109"/>
        </w:numPr>
        <w:tabs>
          <w:tab w:val="left" w:pos="2095"/>
        </w:tabs>
        <w:spacing w:line="293" w:lineRule="exact"/>
        <w:ind w:left="2094"/>
        <w:jc w:val="left"/>
        <w:rPr>
          <w:sz w:val="24"/>
        </w:rPr>
      </w:pPr>
      <w:r>
        <w:rPr>
          <w:sz w:val="24"/>
        </w:rPr>
        <w:t>имена</w:t>
      </w:r>
      <w:r>
        <w:rPr>
          <w:spacing w:val="-3"/>
          <w:sz w:val="24"/>
        </w:rPr>
        <w:t xml:space="preserve"> </w:t>
      </w:r>
      <w:r>
        <w:rPr>
          <w:sz w:val="24"/>
        </w:rPr>
        <w:t>существительные</w:t>
      </w:r>
      <w:r>
        <w:rPr>
          <w:spacing w:val="-4"/>
          <w:sz w:val="24"/>
        </w:rPr>
        <w:t xml:space="preserve"> </w:t>
      </w:r>
      <w:r>
        <w:rPr>
          <w:sz w:val="24"/>
        </w:rPr>
        <w:t>в</w:t>
      </w:r>
      <w:r>
        <w:rPr>
          <w:spacing w:val="-3"/>
          <w:sz w:val="24"/>
        </w:rPr>
        <w:t xml:space="preserve"> </w:t>
      </w:r>
      <w:r>
        <w:rPr>
          <w:sz w:val="24"/>
        </w:rPr>
        <w:t>различных</w:t>
      </w:r>
      <w:r>
        <w:rPr>
          <w:spacing w:val="-2"/>
          <w:sz w:val="24"/>
        </w:rPr>
        <w:t xml:space="preserve"> </w:t>
      </w:r>
      <w:r>
        <w:rPr>
          <w:sz w:val="24"/>
        </w:rPr>
        <w:t>падежных</w:t>
      </w:r>
      <w:r>
        <w:rPr>
          <w:spacing w:val="-1"/>
          <w:sz w:val="24"/>
        </w:rPr>
        <w:t xml:space="preserve"> </w:t>
      </w:r>
      <w:r>
        <w:rPr>
          <w:sz w:val="24"/>
        </w:rPr>
        <w:t>формах;</w:t>
      </w:r>
    </w:p>
    <w:p w:rsidR="009C46C4" w:rsidRDefault="009C46C4" w:rsidP="00B9374A">
      <w:pPr>
        <w:pStyle w:val="a5"/>
        <w:numPr>
          <w:ilvl w:val="1"/>
          <w:numId w:val="109"/>
        </w:numPr>
        <w:tabs>
          <w:tab w:val="left" w:pos="2095"/>
        </w:tabs>
        <w:ind w:left="2094"/>
        <w:jc w:val="left"/>
        <w:rPr>
          <w:sz w:val="24"/>
        </w:rPr>
      </w:pPr>
      <w:r>
        <w:rPr>
          <w:sz w:val="24"/>
        </w:rPr>
        <w:t>имена</w:t>
      </w:r>
      <w:r>
        <w:rPr>
          <w:spacing w:val="-4"/>
          <w:sz w:val="24"/>
        </w:rPr>
        <w:t xml:space="preserve"> </w:t>
      </w:r>
      <w:r>
        <w:rPr>
          <w:sz w:val="24"/>
        </w:rPr>
        <w:t>прилагательные</w:t>
      </w:r>
      <w:r>
        <w:rPr>
          <w:spacing w:val="-2"/>
          <w:sz w:val="24"/>
        </w:rPr>
        <w:t xml:space="preserve"> </w:t>
      </w:r>
      <w:r>
        <w:rPr>
          <w:sz w:val="24"/>
        </w:rPr>
        <w:t>в</w:t>
      </w:r>
      <w:r>
        <w:rPr>
          <w:spacing w:val="-3"/>
          <w:sz w:val="24"/>
        </w:rPr>
        <w:t xml:space="preserve"> </w:t>
      </w:r>
      <w:r>
        <w:rPr>
          <w:sz w:val="24"/>
        </w:rPr>
        <w:t>превосходной</w:t>
      </w:r>
      <w:r>
        <w:rPr>
          <w:spacing w:val="-2"/>
          <w:sz w:val="24"/>
        </w:rPr>
        <w:t xml:space="preserve"> </w:t>
      </w:r>
      <w:r>
        <w:rPr>
          <w:sz w:val="24"/>
        </w:rPr>
        <w:t>степени;</w:t>
      </w:r>
    </w:p>
    <w:p w:rsidR="009C46C4" w:rsidRDefault="009C46C4" w:rsidP="00B9374A">
      <w:pPr>
        <w:pStyle w:val="a5"/>
        <w:numPr>
          <w:ilvl w:val="1"/>
          <w:numId w:val="109"/>
        </w:numPr>
        <w:tabs>
          <w:tab w:val="left" w:pos="2095"/>
        </w:tabs>
        <w:ind w:left="2094"/>
        <w:jc w:val="left"/>
        <w:rPr>
          <w:sz w:val="24"/>
        </w:rPr>
      </w:pPr>
      <w:r>
        <w:rPr>
          <w:sz w:val="24"/>
        </w:rPr>
        <w:t>количественные</w:t>
      </w:r>
      <w:r>
        <w:rPr>
          <w:spacing w:val="-2"/>
          <w:sz w:val="24"/>
        </w:rPr>
        <w:t xml:space="preserve"> </w:t>
      </w:r>
      <w:r>
        <w:rPr>
          <w:sz w:val="24"/>
        </w:rPr>
        <w:t>и порядковые</w:t>
      </w:r>
      <w:r>
        <w:rPr>
          <w:spacing w:val="-1"/>
          <w:sz w:val="24"/>
        </w:rPr>
        <w:t xml:space="preserve"> </w:t>
      </w:r>
      <w:r>
        <w:rPr>
          <w:sz w:val="24"/>
        </w:rPr>
        <w:t>числительные</w:t>
      </w:r>
      <w:r>
        <w:rPr>
          <w:spacing w:val="-3"/>
          <w:sz w:val="24"/>
        </w:rPr>
        <w:t xml:space="preserve"> </w:t>
      </w:r>
      <w:r>
        <w:rPr>
          <w:sz w:val="24"/>
        </w:rPr>
        <w:t>(1–1000);</w:t>
      </w:r>
    </w:p>
    <w:p w:rsidR="009C46C4" w:rsidRPr="009C46C4" w:rsidRDefault="009C46C4" w:rsidP="00B9374A">
      <w:pPr>
        <w:pStyle w:val="a5"/>
        <w:numPr>
          <w:ilvl w:val="1"/>
          <w:numId w:val="109"/>
        </w:numPr>
        <w:tabs>
          <w:tab w:val="left" w:pos="2095"/>
        </w:tabs>
        <w:spacing w:before="1"/>
        <w:ind w:left="2094"/>
        <w:jc w:val="left"/>
        <w:rPr>
          <w:sz w:val="24"/>
        </w:rPr>
      </w:pPr>
      <w:r>
        <w:rPr>
          <w:sz w:val="24"/>
        </w:rPr>
        <w:t>наречия</w:t>
      </w:r>
      <w:r>
        <w:rPr>
          <w:spacing w:val="-3"/>
          <w:sz w:val="24"/>
        </w:rPr>
        <w:t xml:space="preserve"> </w:t>
      </w:r>
      <w:r>
        <w:rPr>
          <w:sz w:val="24"/>
        </w:rPr>
        <w:t>времени</w:t>
      </w:r>
      <w:r>
        <w:rPr>
          <w:spacing w:val="2"/>
          <w:sz w:val="24"/>
        </w:rPr>
        <w:t xml:space="preserve"> </w:t>
      </w:r>
      <w:r>
        <w:rPr>
          <w:sz w:val="24"/>
        </w:rPr>
        <w:t>«иртән», «кичен»,</w:t>
      </w:r>
      <w:r>
        <w:rPr>
          <w:spacing w:val="3"/>
          <w:sz w:val="24"/>
        </w:rPr>
        <w:t xml:space="preserve"> </w:t>
      </w:r>
      <w:r>
        <w:rPr>
          <w:sz w:val="24"/>
        </w:rPr>
        <w:t>«кышын»,</w:t>
      </w:r>
      <w:r>
        <w:rPr>
          <w:spacing w:val="-2"/>
          <w:sz w:val="24"/>
        </w:rPr>
        <w:t xml:space="preserve"> </w:t>
      </w:r>
      <w:r>
        <w:rPr>
          <w:sz w:val="24"/>
        </w:rPr>
        <w:t>«җәен», «язын»,</w:t>
      </w:r>
      <w:r>
        <w:rPr>
          <w:spacing w:val="1"/>
          <w:sz w:val="24"/>
        </w:rPr>
        <w:t xml:space="preserve"> </w:t>
      </w:r>
      <w:r>
        <w:rPr>
          <w:sz w:val="24"/>
        </w:rPr>
        <w:t>«көзен»,</w:t>
      </w:r>
      <w:r>
        <w:rPr>
          <w:spacing w:val="2"/>
          <w:sz w:val="24"/>
        </w:rPr>
        <w:t xml:space="preserve"> </w:t>
      </w:r>
    </w:p>
    <w:p w:rsidR="009C46C4" w:rsidRDefault="009C46C4" w:rsidP="009C46C4">
      <w:pPr>
        <w:pStyle w:val="a5"/>
        <w:tabs>
          <w:tab w:val="left" w:pos="2095"/>
        </w:tabs>
        <w:spacing w:before="1"/>
        <w:ind w:left="2094" w:firstLine="0"/>
        <w:jc w:val="left"/>
        <w:rPr>
          <w:sz w:val="24"/>
        </w:rPr>
      </w:pPr>
      <w:r>
        <w:rPr>
          <w:sz w:val="24"/>
        </w:rPr>
        <w:t>«аннан</w:t>
      </w:r>
      <w:r w:rsidRPr="009C46C4">
        <w:rPr>
          <w:sz w:val="24"/>
        </w:rPr>
        <w:t>соң»;</w:t>
      </w:r>
    </w:p>
    <w:p w:rsidR="009C46C4" w:rsidRDefault="009C46C4" w:rsidP="009C46C4">
      <w:pPr>
        <w:widowControl/>
        <w:autoSpaceDE/>
        <w:autoSpaceDN/>
        <w:rPr>
          <w:sz w:val="24"/>
        </w:rPr>
        <w:sectPr w:rsidR="009C46C4">
          <w:pgSz w:w="11910" w:h="16840"/>
          <w:pgMar w:top="1020" w:right="160" w:bottom="1240" w:left="740" w:header="0" w:footer="975" w:gutter="0"/>
          <w:cols w:space="720"/>
        </w:sectPr>
      </w:pPr>
    </w:p>
    <w:p w:rsidR="009C46C4" w:rsidRDefault="009C46C4" w:rsidP="009C46C4">
      <w:pPr>
        <w:pStyle w:val="a3"/>
        <w:spacing w:before="10"/>
        <w:ind w:left="0" w:firstLine="0"/>
        <w:jc w:val="left"/>
        <w:rPr>
          <w:sz w:val="23"/>
        </w:rPr>
      </w:pPr>
      <w:r>
        <w:br w:type="column"/>
      </w:r>
    </w:p>
    <w:p w:rsidR="009C46C4" w:rsidRDefault="009C46C4" w:rsidP="00B9374A">
      <w:pPr>
        <w:pStyle w:val="a5"/>
        <w:numPr>
          <w:ilvl w:val="0"/>
          <w:numId w:val="118"/>
        </w:numPr>
        <w:tabs>
          <w:tab w:val="left" w:pos="554"/>
        </w:tabs>
        <w:ind w:hanging="426"/>
        <w:jc w:val="left"/>
        <w:rPr>
          <w:sz w:val="24"/>
        </w:rPr>
      </w:pPr>
      <w:r>
        <w:rPr>
          <w:sz w:val="24"/>
        </w:rPr>
        <w:t>глаголы</w:t>
      </w:r>
      <w:r>
        <w:rPr>
          <w:spacing w:val="23"/>
          <w:sz w:val="24"/>
        </w:rPr>
        <w:t xml:space="preserve"> </w:t>
      </w:r>
      <w:r>
        <w:rPr>
          <w:sz w:val="24"/>
        </w:rPr>
        <w:t>настоящего</w:t>
      </w:r>
      <w:r>
        <w:rPr>
          <w:spacing w:val="85"/>
          <w:sz w:val="24"/>
        </w:rPr>
        <w:t xml:space="preserve"> </w:t>
      </w:r>
      <w:r>
        <w:rPr>
          <w:sz w:val="24"/>
        </w:rPr>
        <w:t>и</w:t>
      </w:r>
      <w:r>
        <w:rPr>
          <w:spacing w:val="84"/>
          <w:sz w:val="24"/>
        </w:rPr>
        <w:t xml:space="preserve"> </w:t>
      </w:r>
      <w:r>
        <w:rPr>
          <w:sz w:val="24"/>
        </w:rPr>
        <w:t>прошедшего</w:t>
      </w:r>
      <w:r>
        <w:rPr>
          <w:spacing w:val="83"/>
          <w:sz w:val="24"/>
        </w:rPr>
        <w:t xml:space="preserve"> </w:t>
      </w:r>
      <w:r>
        <w:rPr>
          <w:sz w:val="24"/>
        </w:rPr>
        <w:t>определенного</w:t>
      </w:r>
      <w:r>
        <w:rPr>
          <w:spacing w:val="83"/>
          <w:sz w:val="24"/>
        </w:rPr>
        <w:t xml:space="preserve"> </w:t>
      </w:r>
      <w:r>
        <w:rPr>
          <w:sz w:val="24"/>
        </w:rPr>
        <w:t>времени</w:t>
      </w:r>
      <w:r>
        <w:rPr>
          <w:spacing w:val="86"/>
          <w:sz w:val="24"/>
        </w:rPr>
        <w:t xml:space="preserve"> </w:t>
      </w:r>
      <w:r>
        <w:rPr>
          <w:sz w:val="24"/>
        </w:rPr>
        <w:t>I,</w:t>
      </w:r>
      <w:r>
        <w:rPr>
          <w:spacing w:val="88"/>
          <w:sz w:val="24"/>
        </w:rPr>
        <w:t xml:space="preserve"> </w:t>
      </w:r>
      <w:r>
        <w:rPr>
          <w:sz w:val="24"/>
        </w:rPr>
        <w:t>II,</w:t>
      </w:r>
      <w:r>
        <w:rPr>
          <w:spacing w:val="87"/>
          <w:sz w:val="24"/>
        </w:rPr>
        <w:t xml:space="preserve"> </w:t>
      </w:r>
      <w:r>
        <w:rPr>
          <w:sz w:val="24"/>
        </w:rPr>
        <w:t>III</w:t>
      </w:r>
      <w:r>
        <w:rPr>
          <w:spacing w:val="87"/>
          <w:sz w:val="24"/>
        </w:rPr>
        <w:t xml:space="preserve"> </w:t>
      </w:r>
      <w:r>
        <w:rPr>
          <w:sz w:val="24"/>
        </w:rPr>
        <w:t>лица</w:t>
      </w:r>
    </w:p>
    <w:p w:rsidR="009C46C4" w:rsidRDefault="009C46C4" w:rsidP="009C46C4">
      <w:pPr>
        <w:pStyle w:val="a3"/>
        <w:spacing w:line="274" w:lineRule="exact"/>
        <w:ind w:firstLine="0"/>
        <w:jc w:val="left"/>
      </w:pPr>
      <w:r>
        <w:t>единственного</w:t>
      </w:r>
      <w:r>
        <w:rPr>
          <w:spacing w:val="-2"/>
        </w:rPr>
        <w:t xml:space="preserve"> </w:t>
      </w:r>
      <w:r>
        <w:t>и</w:t>
      </w:r>
      <w:r>
        <w:rPr>
          <w:spacing w:val="-2"/>
        </w:rPr>
        <w:t xml:space="preserve"> </w:t>
      </w:r>
      <w:r>
        <w:t>множественного</w:t>
      </w:r>
      <w:r>
        <w:rPr>
          <w:spacing w:val="-2"/>
        </w:rPr>
        <w:t xml:space="preserve"> </w:t>
      </w:r>
      <w:r>
        <w:t>числа</w:t>
      </w:r>
      <w:r>
        <w:rPr>
          <w:spacing w:val="-1"/>
        </w:rPr>
        <w:t xml:space="preserve"> </w:t>
      </w:r>
      <w:r>
        <w:t>в</w:t>
      </w:r>
      <w:r>
        <w:rPr>
          <w:spacing w:val="-1"/>
        </w:rPr>
        <w:t xml:space="preserve"> </w:t>
      </w:r>
      <w:r>
        <w:t>утвердительной</w:t>
      </w:r>
      <w:r>
        <w:rPr>
          <w:spacing w:val="-1"/>
        </w:rPr>
        <w:t xml:space="preserve"> </w:t>
      </w:r>
      <w:r>
        <w:t>и</w:t>
      </w:r>
      <w:r>
        <w:rPr>
          <w:spacing w:val="-2"/>
        </w:rPr>
        <w:t xml:space="preserve"> </w:t>
      </w:r>
      <w:r>
        <w:t>отрицательной</w:t>
      </w:r>
      <w:r>
        <w:rPr>
          <w:spacing w:val="-2"/>
        </w:rPr>
        <w:t xml:space="preserve"> </w:t>
      </w:r>
      <w:r>
        <w:t>формах;</w:t>
      </w:r>
    </w:p>
    <w:p w:rsidR="009C46C4" w:rsidRDefault="009C46C4" w:rsidP="009C46C4">
      <w:pPr>
        <w:pStyle w:val="a5"/>
        <w:tabs>
          <w:tab w:val="left" w:pos="2095"/>
        </w:tabs>
        <w:spacing w:before="4" w:line="235" w:lineRule="auto"/>
        <w:ind w:left="142" w:right="690" w:firstLine="0"/>
        <w:jc w:val="left"/>
        <w:rPr>
          <w:sz w:val="24"/>
        </w:rPr>
      </w:pPr>
      <w:r>
        <w:rPr>
          <w:sz w:val="24"/>
        </w:rPr>
        <w:t xml:space="preserve">  - глаголы</w:t>
      </w:r>
      <w:r>
        <w:rPr>
          <w:spacing w:val="6"/>
          <w:sz w:val="24"/>
        </w:rPr>
        <w:t xml:space="preserve"> </w:t>
      </w:r>
      <w:r>
        <w:rPr>
          <w:sz w:val="24"/>
        </w:rPr>
        <w:t>прошедшего</w:t>
      </w:r>
      <w:r>
        <w:rPr>
          <w:spacing w:val="6"/>
          <w:sz w:val="24"/>
        </w:rPr>
        <w:t xml:space="preserve"> </w:t>
      </w:r>
      <w:r>
        <w:rPr>
          <w:sz w:val="24"/>
        </w:rPr>
        <w:t>неопределенного</w:t>
      </w:r>
      <w:r>
        <w:rPr>
          <w:spacing w:val="6"/>
          <w:sz w:val="24"/>
        </w:rPr>
        <w:t xml:space="preserve"> </w:t>
      </w:r>
      <w:r>
        <w:rPr>
          <w:sz w:val="24"/>
        </w:rPr>
        <w:t>времени</w:t>
      </w:r>
      <w:r>
        <w:rPr>
          <w:spacing w:val="13"/>
          <w:sz w:val="24"/>
        </w:rPr>
        <w:t xml:space="preserve"> </w:t>
      </w:r>
      <w:r>
        <w:rPr>
          <w:sz w:val="24"/>
        </w:rPr>
        <w:t>III</w:t>
      </w:r>
      <w:r>
        <w:rPr>
          <w:spacing w:val="4"/>
          <w:sz w:val="24"/>
        </w:rPr>
        <w:t xml:space="preserve"> </w:t>
      </w:r>
      <w:r>
        <w:rPr>
          <w:sz w:val="24"/>
        </w:rPr>
        <w:t>лица</w:t>
      </w:r>
      <w:r>
        <w:rPr>
          <w:spacing w:val="5"/>
          <w:sz w:val="24"/>
        </w:rPr>
        <w:t xml:space="preserve"> </w:t>
      </w:r>
      <w:r>
        <w:rPr>
          <w:sz w:val="24"/>
        </w:rPr>
        <w:t>единственного</w:t>
      </w:r>
      <w:r>
        <w:rPr>
          <w:spacing w:val="6"/>
          <w:sz w:val="24"/>
        </w:rPr>
        <w:t xml:space="preserve"> </w:t>
      </w:r>
      <w:r>
        <w:rPr>
          <w:sz w:val="24"/>
        </w:rPr>
        <w:t>числа</w:t>
      </w:r>
      <w:r>
        <w:rPr>
          <w:spacing w:val="8"/>
          <w:sz w:val="24"/>
        </w:rPr>
        <w:t xml:space="preserve"> </w:t>
      </w:r>
      <w:r>
        <w:rPr>
          <w:sz w:val="24"/>
        </w:rPr>
        <w:t>в</w:t>
      </w:r>
      <w:r>
        <w:rPr>
          <w:spacing w:val="-57"/>
          <w:sz w:val="24"/>
        </w:rPr>
        <w:t xml:space="preserve"> </w:t>
      </w:r>
      <w:r>
        <w:rPr>
          <w:sz w:val="24"/>
        </w:rPr>
        <w:t>утвердительной</w:t>
      </w:r>
      <w:r>
        <w:rPr>
          <w:spacing w:val="-1"/>
          <w:sz w:val="24"/>
        </w:rPr>
        <w:t xml:space="preserve"> </w:t>
      </w:r>
      <w:r>
        <w:rPr>
          <w:sz w:val="24"/>
        </w:rPr>
        <w:t>форме;</w:t>
      </w:r>
    </w:p>
    <w:p w:rsidR="009C46C4" w:rsidRDefault="009C46C4" w:rsidP="00B9374A">
      <w:pPr>
        <w:pStyle w:val="a5"/>
        <w:numPr>
          <w:ilvl w:val="1"/>
          <w:numId w:val="118"/>
        </w:numPr>
        <w:spacing w:before="2" w:line="293" w:lineRule="exact"/>
        <w:ind w:left="426" w:hanging="1952"/>
        <w:jc w:val="left"/>
        <w:rPr>
          <w:sz w:val="24"/>
        </w:rPr>
      </w:pPr>
      <w:r>
        <w:rPr>
          <w:sz w:val="24"/>
        </w:rPr>
        <w:t>-послелог</w:t>
      </w:r>
      <w:r>
        <w:rPr>
          <w:spacing w:val="1"/>
          <w:sz w:val="24"/>
        </w:rPr>
        <w:t xml:space="preserve"> </w:t>
      </w:r>
      <w:r>
        <w:rPr>
          <w:sz w:val="24"/>
        </w:rPr>
        <w:t>«турында»</w:t>
      </w:r>
      <w:r>
        <w:rPr>
          <w:spacing w:val="-8"/>
          <w:sz w:val="24"/>
        </w:rPr>
        <w:t xml:space="preserve"> </w:t>
      </w:r>
      <w:r>
        <w:rPr>
          <w:sz w:val="24"/>
        </w:rPr>
        <w:t>с</w:t>
      </w:r>
      <w:r>
        <w:rPr>
          <w:spacing w:val="-1"/>
          <w:sz w:val="24"/>
        </w:rPr>
        <w:t xml:space="preserve"> </w:t>
      </w:r>
      <w:r>
        <w:rPr>
          <w:sz w:val="24"/>
        </w:rPr>
        <w:t>существительными</w:t>
      </w:r>
      <w:r>
        <w:rPr>
          <w:spacing w:val="2"/>
          <w:sz w:val="24"/>
        </w:rPr>
        <w:t xml:space="preserve"> </w:t>
      </w:r>
      <w:r>
        <w:rPr>
          <w:sz w:val="24"/>
        </w:rPr>
        <w:t>и</w:t>
      </w:r>
      <w:r>
        <w:rPr>
          <w:spacing w:val="-1"/>
          <w:sz w:val="24"/>
        </w:rPr>
        <w:t xml:space="preserve"> </w:t>
      </w:r>
      <w:r>
        <w:rPr>
          <w:sz w:val="24"/>
        </w:rPr>
        <w:t>личными</w:t>
      </w:r>
      <w:r>
        <w:rPr>
          <w:spacing w:val="2"/>
          <w:sz w:val="24"/>
        </w:rPr>
        <w:t xml:space="preserve"> </w:t>
      </w:r>
      <w:r>
        <w:rPr>
          <w:sz w:val="24"/>
        </w:rPr>
        <w:t>местоимениями;</w:t>
      </w:r>
    </w:p>
    <w:p w:rsidR="009C46C4" w:rsidRDefault="009C46C4" w:rsidP="009C46C4">
      <w:pPr>
        <w:pStyle w:val="a3"/>
        <w:spacing w:line="293" w:lineRule="exact"/>
        <w:ind w:left="284" w:firstLine="0"/>
        <w:jc w:val="left"/>
      </w:pPr>
      <w:r>
        <w:rPr>
          <w:rFonts w:ascii="Symbol" w:hAnsi="Symbol"/>
        </w:rPr>
        <w:t></w:t>
      </w:r>
      <w:r>
        <w:t>частицы да / дә,</w:t>
      </w:r>
      <w:r>
        <w:rPr>
          <w:spacing w:val="1"/>
        </w:rPr>
        <w:t xml:space="preserve"> </w:t>
      </w:r>
      <w:r>
        <w:t>та /</w:t>
      </w:r>
      <w:r>
        <w:rPr>
          <w:spacing w:val="1"/>
        </w:rPr>
        <w:t xml:space="preserve"> </w:t>
      </w:r>
      <w:r>
        <w:t>тә, иң,</w:t>
      </w:r>
      <w:r>
        <w:rPr>
          <w:spacing w:val="1"/>
        </w:rPr>
        <w:t xml:space="preserve"> </w:t>
      </w:r>
      <w:r>
        <w:t>бик;</w:t>
      </w:r>
    </w:p>
    <w:p w:rsidR="009C46C4" w:rsidRDefault="009C46C4" w:rsidP="009C46C4">
      <w:pPr>
        <w:pStyle w:val="a3"/>
        <w:spacing w:line="293" w:lineRule="exact"/>
        <w:ind w:left="284" w:firstLine="0"/>
        <w:jc w:val="left"/>
      </w:pPr>
      <w:r>
        <w:rPr>
          <w:rFonts w:ascii="Symbol" w:hAnsi="Symbol"/>
        </w:rPr>
        <w:t></w:t>
      </w:r>
      <w:r>
        <w:t>союз</w:t>
      </w:r>
      <w:r>
        <w:rPr>
          <w:spacing w:val="1"/>
        </w:rPr>
        <w:t xml:space="preserve"> </w:t>
      </w:r>
      <w:r>
        <w:t>«чөнки»;</w:t>
      </w:r>
      <w:r>
        <w:rPr>
          <w:spacing w:val="-3"/>
        </w:rPr>
        <w:t xml:space="preserve"> </w:t>
      </w:r>
      <w:r>
        <w:t>относительное</w:t>
      </w:r>
      <w:r>
        <w:rPr>
          <w:spacing w:val="-4"/>
        </w:rPr>
        <w:t xml:space="preserve"> </w:t>
      </w:r>
      <w:r>
        <w:t>слово</w:t>
      </w:r>
      <w:r>
        <w:rPr>
          <w:spacing w:val="1"/>
        </w:rPr>
        <w:t xml:space="preserve"> </w:t>
      </w:r>
      <w:r>
        <w:t>«шуңа</w:t>
      </w:r>
      <w:r>
        <w:rPr>
          <w:spacing w:val="-4"/>
        </w:rPr>
        <w:t xml:space="preserve"> </w:t>
      </w:r>
      <w:r>
        <w:t>күрә».</w:t>
      </w:r>
    </w:p>
    <w:p w:rsidR="009C46C4" w:rsidRDefault="009C46C4" w:rsidP="009C46C4">
      <w:pPr>
        <w:widowControl/>
        <w:autoSpaceDE/>
        <w:autoSpaceDN/>
        <w:rPr>
          <w:sz w:val="24"/>
        </w:rPr>
      </w:pPr>
    </w:p>
    <w:p w:rsidR="009C46C4" w:rsidRDefault="009C46C4" w:rsidP="009C46C4">
      <w:pPr>
        <w:widowControl/>
        <w:autoSpaceDE/>
        <w:autoSpaceDN/>
        <w:rPr>
          <w:sz w:val="24"/>
        </w:rPr>
        <w:sectPr w:rsidR="009C46C4">
          <w:type w:val="continuous"/>
          <w:pgSz w:w="11910" w:h="16840"/>
          <w:pgMar w:top="1040" w:right="160" w:bottom="1160" w:left="740" w:header="720" w:footer="720" w:gutter="0"/>
          <w:cols w:num="2" w:space="720" w:equalWidth="0">
            <w:col w:w="1502" w:space="40"/>
            <w:col w:w="9468"/>
          </w:cols>
        </w:sectPr>
      </w:pPr>
    </w:p>
    <w:p w:rsidR="009C46C4" w:rsidRPr="009C46C4" w:rsidRDefault="009C46C4" w:rsidP="009C46C4">
      <w:pPr>
        <w:spacing w:before="4" w:line="275" w:lineRule="exact"/>
        <w:ind w:left="3693"/>
        <w:outlineLvl w:val="0"/>
        <w:rPr>
          <w:b/>
          <w:bCs/>
          <w:sz w:val="24"/>
          <w:szCs w:val="24"/>
        </w:rPr>
      </w:pPr>
      <w:r w:rsidRPr="009C46C4">
        <w:rPr>
          <w:b/>
          <w:bCs/>
          <w:sz w:val="24"/>
          <w:szCs w:val="24"/>
        </w:rPr>
        <w:t>Социокультурные</w:t>
      </w:r>
      <w:r w:rsidRPr="009C46C4">
        <w:rPr>
          <w:b/>
          <w:bCs/>
          <w:spacing w:val="-4"/>
          <w:sz w:val="24"/>
          <w:szCs w:val="24"/>
        </w:rPr>
        <w:t xml:space="preserve"> </w:t>
      </w:r>
      <w:r w:rsidRPr="009C46C4">
        <w:rPr>
          <w:b/>
          <w:bCs/>
          <w:sz w:val="24"/>
          <w:szCs w:val="24"/>
        </w:rPr>
        <w:t>знания</w:t>
      </w:r>
      <w:r w:rsidRPr="009C46C4">
        <w:rPr>
          <w:b/>
          <w:bCs/>
          <w:spacing w:val="-2"/>
          <w:sz w:val="24"/>
          <w:szCs w:val="24"/>
        </w:rPr>
        <w:t xml:space="preserve"> </w:t>
      </w:r>
      <w:r w:rsidRPr="009C46C4">
        <w:rPr>
          <w:b/>
          <w:bCs/>
          <w:sz w:val="24"/>
          <w:szCs w:val="24"/>
        </w:rPr>
        <w:t>и</w:t>
      </w:r>
      <w:r w:rsidRPr="009C46C4">
        <w:rPr>
          <w:b/>
          <w:bCs/>
          <w:spacing w:val="-1"/>
          <w:sz w:val="24"/>
          <w:szCs w:val="24"/>
        </w:rPr>
        <w:t xml:space="preserve"> </w:t>
      </w:r>
      <w:r w:rsidRPr="009C46C4">
        <w:rPr>
          <w:b/>
          <w:bCs/>
          <w:sz w:val="24"/>
          <w:szCs w:val="24"/>
        </w:rPr>
        <w:t>умения</w:t>
      </w:r>
    </w:p>
    <w:p w:rsidR="009C46C4" w:rsidRPr="009C46C4" w:rsidRDefault="009C46C4" w:rsidP="00B9374A">
      <w:pPr>
        <w:numPr>
          <w:ilvl w:val="1"/>
          <w:numId w:val="118"/>
        </w:numPr>
        <w:tabs>
          <w:tab w:val="left" w:pos="2095"/>
        </w:tabs>
        <w:spacing w:line="292" w:lineRule="exact"/>
        <w:ind w:left="2094"/>
        <w:rPr>
          <w:sz w:val="24"/>
        </w:rPr>
      </w:pPr>
      <w:r w:rsidRPr="009C46C4">
        <w:rPr>
          <w:sz w:val="24"/>
        </w:rPr>
        <w:t>знать</w:t>
      </w:r>
      <w:r w:rsidRPr="009C46C4">
        <w:rPr>
          <w:spacing w:val="-4"/>
          <w:sz w:val="24"/>
        </w:rPr>
        <w:t xml:space="preserve"> </w:t>
      </w:r>
      <w:r w:rsidRPr="009C46C4">
        <w:rPr>
          <w:sz w:val="24"/>
        </w:rPr>
        <w:t>татарских писателей</w:t>
      </w:r>
      <w:r w:rsidRPr="009C46C4">
        <w:rPr>
          <w:spacing w:val="1"/>
          <w:sz w:val="24"/>
        </w:rPr>
        <w:t xml:space="preserve"> </w:t>
      </w:r>
      <w:r w:rsidRPr="009C46C4">
        <w:rPr>
          <w:sz w:val="24"/>
        </w:rPr>
        <w:t>и</w:t>
      </w:r>
      <w:r w:rsidRPr="009C46C4">
        <w:rPr>
          <w:spacing w:val="-3"/>
          <w:sz w:val="24"/>
        </w:rPr>
        <w:t xml:space="preserve"> </w:t>
      </w:r>
      <w:r w:rsidRPr="009C46C4">
        <w:rPr>
          <w:sz w:val="24"/>
        </w:rPr>
        <w:t>поэтов;</w:t>
      </w:r>
    </w:p>
    <w:p w:rsidR="009C46C4" w:rsidRPr="009C46C4" w:rsidRDefault="009C46C4" w:rsidP="00B9374A">
      <w:pPr>
        <w:numPr>
          <w:ilvl w:val="1"/>
          <w:numId w:val="118"/>
        </w:numPr>
        <w:tabs>
          <w:tab w:val="left" w:pos="2095"/>
        </w:tabs>
        <w:spacing w:before="2" w:line="235" w:lineRule="auto"/>
        <w:ind w:right="686" w:firstLine="707"/>
        <w:rPr>
          <w:sz w:val="24"/>
        </w:rPr>
      </w:pPr>
      <w:r w:rsidRPr="009C46C4">
        <w:rPr>
          <w:sz w:val="24"/>
        </w:rPr>
        <w:t>знать</w:t>
      </w:r>
      <w:r w:rsidRPr="009C46C4">
        <w:rPr>
          <w:spacing w:val="27"/>
          <w:sz w:val="24"/>
        </w:rPr>
        <w:t xml:space="preserve"> </w:t>
      </w:r>
      <w:r w:rsidRPr="009C46C4">
        <w:rPr>
          <w:sz w:val="24"/>
        </w:rPr>
        <w:t>небольшие</w:t>
      </w:r>
      <w:r w:rsidRPr="009C46C4">
        <w:rPr>
          <w:spacing w:val="24"/>
          <w:sz w:val="24"/>
        </w:rPr>
        <w:t xml:space="preserve"> </w:t>
      </w:r>
      <w:r w:rsidRPr="009C46C4">
        <w:rPr>
          <w:sz w:val="24"/>
        </w:rPr>
        <w:t>произведения</w:t>
      </w:r>
      <w:r w:rsidRPr="009C46C4">
        <w:rPr>
          <w:spacing w:val="25"/>
          <w:sz w:val="24"/>
        </w:rPr>
        <w:t xml:space="preserve"> </w:t>
      </w:r>
      <w:r w:rsidRPr="009C46C4">
        <w:rPr>
          <w:sz w:val="24"/>
        </w:rPr>
        <w:t>татарского</w:t>
      </w:r>
      <w:r w:rsidRPr="009C46C4">
        <w:rPr>
          <w:spacing w:val="25"/>
          <w:sz w:val="24"/>
        </w:rPr>
        <w:t xml:space="preserve"> </w:t>
      </w:r>
      <w:r w:rsidRPr="009C46C4">
        <w:rPr>
          <w:sz w:val="24"/>
        </w:rPr>
        <w:t>детского</w:t>
      </w:r>
      <w:r w:rsidRPr="009C46C4">
        <w:rPr>
          <w:spacing w:val="25"/>
          <w:sz w:val="24"/>
        </w:rPr>
        <w:t xml:space="preserve"> </w:t>
      </w:r>
      <w:r w:rsidRPr="009C46C4">
        <w:rPr>
          <w:sz w:val="24"/>
        </w:rPr>
        <w:t>фольклора</w:t>
      </w:r>
      <w:r w:rsidRPr="009C46C4">
        <w:rPr>
          <w:spacing w:val="24"/>
          <w:sz w:val="24"/>
        </w:rPr>
        <w:t xml:space="preserve"> </w:t>
      </w:r>
      <w:r w:rsidRPr="009C46C4">
        <w:rPr>
          <w:sz w:val="24"/>
        </w:rPr>
        <w:t>(рифмовки,</w:t>
      </w:r>
      <w:r w:rsidRPr="009C46C4">
        <w:rPr>
          <w:spacing w:val="-57"/>
          <w:sz w:val="24"/>
        </w:rPr>
        <w:t xml:space="preserve"> </w:t>
      </w:r>
      <w:r w:rsidRPr="009C46C4">
        <w:rPr>
          <w:sz w:val="24"/>
        </w:rPr>
        <w:t>стихи,</w:t>
      </w:r>
      <w:r w:rsidRPr="009C46C4">
        <w:rPr>
          <w:spacing w:val="-1"/>
          <w:sz w:val="24"/>
        </w:rPr>
        <w:t xml:space="preserve"> </w:t>
      </w:r>
      <w:r w:rsidRPr="009C46C4">
        <w:rPr>
          <w:sz w:val="24"/>
        </w:rPr>
        <w:t>песенки), персонажей детских</w:t>
      </w:r>
      <w:r w:rsidRPr="009C46C4">
        <w:rPr>
          <w:spacing w:val="-1"/>
          <w:sz w:val="24"/>
        </w:rPr>
        <w:t xml:space="preserve"> </w:t>
      </w:r>
      <w:r w:rsidRPr="009C46C4">
        <w:rPr>
          <w:sz w:val="24"/>
        </w:rPr>
        <w:t>книг;</w:t>
      </w:r>
    </w:p>
    <w:p w:rsidR="006F6354" w:rsidRPr="006F6354" w:rsidRDefault="009C46C4" w:rsidP="00B9374A">
      <w:pPr>
        <w:numPr>
          <w:ilvl w:val="1"/>
          <w:numId w:val="118"/>
        </w:numPr>
        <w:tabs>
          <w:tab w:val="left" w:pos="2095"/>
        </w:tabs>
        <w:spacing w:line="292" w:lineRule="exact"/>
        <w:ind w:left="2094"/>
        <w:rPr>
          <w:sz w:val="24"/>
        </w:rPr>
      </w:pPr>
      <w:r w:rsidRPr="009C46C4">
        <w:rPr>
          <w:sz w:val="24"/>
        </w:rPr>
        <w:t>уметь</w:t>
      </w:r>
      <w:r w:rsidRPr="006F6354">
        <w:rPr>
          <w:sz w:val="24"/>
        </w:rPr>
        <w:t xml:space="preserve"> </w:t>
      </w:r>
      <w:r w:rsidRPr="009C46C4">
        <w:rPr>
          <w:sz w:val="24"/>
        </w:rPr>
        <w:t>кратко</w:t>
      </w:r>
      <w:r w:rsidRPr="006F6354">
        <w:rPr>
          <w:sz w:val="24"/>
        </w:rPr>
        <w:t xml:space="preserve"> </w:t>
      </w:r>
      <w:r w:rsidRPr="009C46C4">
        <w:rPr>
          <w:sz w:val="24"/>
        </w:rPr>
        <w:t>представлять</w:t>
      </w:r>
      <w:r w:rsidRPr="006F6354">
        <w:rPr>
          <w:sz w:val="24"/>
        </w:rPr>
        <w:t xml:space="preserve"> </w:t>
      </w:r>
      <w:r w:rsidRPr="009C46C4">
        <w:rPr>
          <w:sz w:val="24"/>
        </w:rPr>
        <w:t>Республику</w:t>
      </w:r>
      <w:r w:rsidRPr="006F6354">
        <w:rPr>
          <w:sz w:val="24"/>
        </w:rPr>
        <w:t xml:space="preserve"> </w:t>
      </w:r>
      <w:r w:rsidRPr="009C46C4">
        <w:rPr>
          <w:sz w:val="24"/>
        </w:rPr>
        <w:t>Татарстан</w:t>
      </w:r>
      <w:r w:rsidRPr="006F6354">
        <w:rPr>
          <w:sz w:val="24"/>
        </w:rPr>
        <w:t xml:space="preserve"> </w:t>
      </w:r>
      <w:r w:rsidRPr="009C46C4">
        <w:rPr>
          <w:sz w:val="24"/>
        </w:rPr>
        <w:t>на</w:t>
      </w:r>
      <w:r w:rsidRPr="006F6354">
        <w:rPr>
          <w:sz w:val="24"/>
        </w:rPr>
        <w:t xml:space="preserve"> </w:t>
      </w:r>
      <w:r w:rsidRPr="009C46C4">
        <w:rPr>
          <w:sz w:val="24"/>
        </w:rPr>
        <w:t>татарском</w:t>
      </w:r>
      <w:r w:rsidRPr="006F6354">
        <w:rPr>
          <w:sz w:val="24"/>
        </w:rPr>
        <w:t xml:space="preserve"> </w:t>
      </w:r>
      <w:r w:rsidRPr="009C46C4">
        <w:rPr>
          <w:sz w:val="24"/>
        </w:rPr>
        <w:t>языке</w:t>
      </w:r>
      <w:r w:rsidRPr="006F6354">
        <w:rPr>
          <w:sz w:val="24"/>
        </w:rPr>
        <w:t xml:space="preserve"> </w:t>
      </w:r>
      <w:r w:rsidRPr="009C46C4">
        <w:rPr>
          <w:sz w:val="24"/>
        </w:rPr>
        <w:t>в</w:t>
      </w:r>
      <w:r w:rsidRPr="006F6354">
        <w:rPr>
          <w:sz w:val="24"/>
        </w:rPr>
        <w:t xml:space="preserve"> </w:t>
      </w:r>
      <w:r w:rsidRPr="009C46C4">
        <w:rPr>
          <w:sz w:val="24"/>
        </w:rPr>
        <w:t>рамках</w:t>
      </w:r>
      <w:r w:rsidRPr="006F6354">
        <w:rPr>
          <w:sz w:val="24"/>
        </w:rPr>
        <w:t xml:space="preserve"> </w:t>
      </w:r>
    </w:p>
    <w:p w:rsidR="006F6354" w:rsidRPr="006F6354" w:rsidRDefault="009C46C4" w:rsidP="006F6354">
      <w:pPr>
        <w:tabs>
          <w:tab w:val="left" w:pos="2095"/>
        </w:tabs>
        <w:spacing w:line="292" w:lineRule="exact"/>
        <w:ind w:left="2094"/>
        <w:rPr>
          <w:sz w:val="24"/>
        </w:rPr>
      </w:pPr>
      <w:r w:rsidRPr="009C46C4">
        <w:rPr>
          <w:sz w:val="24"/>
        </w:rPr>
        <w:t>изуча</w:t>
      </w:r>
      <w:r w:rsidR="006F6354" w:rsidRPr="006F6354">
        <w:rPr>
          <w:sz w:val="24"/>
        </w:rPr>
        <w:t>емой тематики</w:t>
      </w:r>
      <w:r w:rsidR="006F6354">
        <w:rPr>
          <w:sz w:val="24"/>
        </w:rPr>
        <w:t>.</w:t>
      </w:r>
    </w:p>
    <w:p w:rsidR="009C46C4" w:rsidRDefault="009C46C4" w:rsidP="009C46C4">
      <w:pPr>
        <w:pStyle w:val="1"/>
        <w:jc w:val="left"/>
      </w:pPr>
      <w:r>
        <w:rPr>
          <w:color w:val="171717"/>
        </w:rPr>
        <w:t>МАТЕМАТИКА</w:t>
      </w:r>
    </w:p>
    <w:p w:rsidR="009C46C4" w:rsidRDefault="009C46C4" w:rsidP="009C46C4">
      <w:pPr>
        <w:pStyle w:val="a3"/>
        <w:ind w:right="684"/>
      </w:pPr>
      <w:r>
        <w:rPr>
          <w:color w:val="171717"/>
        </w:rPr>
        <w:t>Рабочая</w:t>
      </w:r>
      <w:r>
        <w:rPr>
          <w:color w:val="171717"/>
          <w:spacing w:val="1"/>
        </w:rPr>
        <w:t xml:space="preserve"> </w:t>
      </w:r>
      <w:r>
        <w:rPr>
          <w:color w:val="171717"/>
        </w:rPr>
        <w:t>программа</w:t>
      </w:r>
      <w:r>
        <w:rPr>
          <w:color w:val="171717"/>
          <w:spacing w:val="1"/>
        </w:rPr>
        <w:t xml:space="preserve"> </w:t>
      </w:r>
      <w:r>
        <w:rPr>
          <w:color w:val="171717"/>
        </w:rPr>
        <w:t>по</w:t>
      </w:r>
      <w:r>
        <w:rPr>
          <w:color w:val="171717"/>
          <w:spacing w:val="1"/>
        </w:rPr>
        <w:t xml:space="preserve"> </w:t>
      </w:r>
      <w:r>
        <w:rPr>
          <w:color w:val="171717"/>
        </w:rPr>
        <w:t>предмету</w:t>
      </w:r>
      <w:r>
        <w:rPr>
          <w:color w:val="171717"/>
          <w:spacing w:val="1"/>
        </w:rPr>
        <w:t xml:space="preserve"> </w:t>
      </w:r>
      <w:r>
        <w:rPr>
          <w:color w:val="171717"/>
        </w:rPr>
        <w:t>«Математика»</w:t>
      </w:r>
      <w:r>
        <w:rPr>
          <w:color w:val="171717"/>
          <w:spacing w:val="1"/>
        </w:rPr>
        <w:t xml:space="preserve"> </w:t>
      </w:r>
      <w:r>
        <w:rPr>
          <w:color w:val="171717"/>
        </w:rPr>
        <w:t>на</w:t>
      </w:r>
      <w:r>
        <w:rPr>
          <w:color w:val="171717"/>
          <w:spacing w:val="1"/>
        </w:rPr>
        <w:t xml:space="preserve"> </w:t>
      </w:r>
      <w:r>
        <w:rPr>
          <w:color w:val="171717"/>
        </w:rPr>
        <w:t>уровне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составлена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 государственном образовательном стандарте начального</w:t>
      </w:r>
      <w:r>
        <w:rPr>
          <w:color w:val="171717"/>
          <w:spacing w:val="1"/>
        </w:rPr>
        <w:t xml:space="preserve"> </w:t>
      </w:r>
      <w:r>
        <w:rPr>
          <w:color w:val="171717"/>
        </w:rPr>
        <w:t>общего</w:t>
      </w:r>
      <w:r>
        <w:rPr>
          <w:color w:val="171717"/>
          <w:spacing w:val="60"/>
        </w:rPr>
        <w:t xml:space="preserve"> </w:t>
      </w:r>
      <w:r>
        <w:rPr>
          <w:color w:val="171717"/>
        </w:rPr>
        <w:t>образования,</w:t>
      </w:r>
      <w:r>
        <w:rPr>
          <w:color w:val="171717"/>
          <w:spacing w:val="-57"/>
        </w:rPr>
        <w:t xml:space="preserve"> </w:t>
      </w:r>
      <w:r>
        <w:rPr>
          <w:color w:val="171717"/>
        </w:rPr>
        <w:t>а</w:t>
      </w:r>
      <w:r>
        <w:rPr>
          <w:color w:val="171717"/>
          <w:spacing w:val="-2"/>
        </w:rPr>
        <w:t xml:space="preserve"> </w:t>
      </w:r>
      <w:r>
        <w:rPr>
          <w:color w:val="171717"/>
        </w:rPr>
        <w:t>также Программы воспитания.</w:t>
      </w:r>
    </w:p>
    <w:p w:rsidR="009C46C4" w:rsidRDefault="009C46C4" w:rsidP="009C46C4">
      <w:pPr>
        <w:pStyle w:val="1"/>
        <w:jc w:val="left"/>
      </w:pPr>
      <w:r>
        <w:rPr>
          <w:color w:val="171717"/>
        </w:rPr>
        <w:t>ПОЯСНИТЕЛЬНАЯ</w:t>
      </w:r>
      <w:r>
        <w:rPr>
          <w:color w:val="171717"/>
          <w:spacing w:val="-2"/>
        </w:rPr>
        <w:t xml:space="preserve"> </w:t>
      </w:r>
      <w:r>
        <w:rPr>
          <w:color w:val="171717"/>
        </w:rPr>
        <w:t>ЗАПИСКА</w:t>
      </w:r>
    </w:p>
    <w:p w:rsidR="009C46C4" w:rsidRDefault="009C46C4" w:rsidP="009C46C4">
      <w:pPr>
        <w:pStyle w:val="a3"/>
        <w:ind w:right="690"/>
      </w:pPr>
      <w:r>
        <w:rPr>
          <w:color w:val="171717"/>
        </w:rPr>
        <w:t>Программа по учебному предмету «Математика» (предметная область «Математика и</w:t>
      </w:r>
      <w:r>
        <w:rPr>
          <w:color w:val="171717"/>
          <w:spacing w:val="1"/>
        </w:rPr>
        <w:t xml:space="preserve"> </w:t>
      </w:r>
      <w:r>
        <w:rPr>
          <w:color w:val="171717"/>
        </w:rPr>
        <w:t>информатика»)</w:t>
      </w:r>
      <w:r>
        <w:rPr>
          <w:color w:val="171717"/>
          <w:spacing w:val="15"/>
        </w:rPr>
        <w:t xml:space="preserve"> </w:t>
      </w:r>
      <w:r>
        <w:rPr>
          <w:color w:val="171717"/>
        </w:rPr>
        <w:t>включает</w:t>
      </w:r>
      <w:r>
        <w:rPr>
          <w:color w:val="171717"/>
          <w:spacing w:val="17"/>
        </w:rPr>
        <w:t xml:space="preserve"> </w:t>
      </w:r>
      <w:r>
        <w:rPr>
          <w:color w:val="171717"/>
        </w:rPr>
        <w:t>пояснительную</w:t>
      </w:r>
      <w:r>
        <w:rPr>
          <w:color w:val="171717"/>
          <w:spacing w:val="15"/>
        </w:rPr>
        <w:t xml:space="preserve"> </w:t>
      </w:r>
      <w:r>
        <w:rPr>
          <w:color w:val="171717"/>
        </w:rPr>
        <w:t>записку,</w:t>
      </w:r>
      <w:r>
        <w:rPr>
          <w:color w:val="171717"/>
          <w:spacing w:val="16"/>
        </w:rPr>
        <w:t xml:space="preserve"> </w:t>
      </w:r>
      <w:r>
        <w:rPr>
          <w:color w:val="171717"/>
        </w:rPr>
        <w:t>содержание</w:t>
      </w:r>
      <w:r>
        <w:rPr>
          <w:color w:val="171717"/>
          <w:spacing w:val="16"/>
        </w:rPr>
        <w:t xml:space="preserve"> </w:t>
      </w:r>
      <w:r>
        <w:rPr>
          <w:color w:val="171717"/>
        </w:rPr>
        <w:t>учебного</w:t>
      </w:r>
      <w:r>
        <w:rPr>
          <w:color w:val="171717"/>
          <w:spacing w:val="16"/>
        </w:rPr>
        <w:t xml:space="preserve"> </w:t>
      </w:r>
      <w:r>
        <w:rPr>
          <w:color w:val="171717"/>
        </w:rPr>
        <w:t>предмета</w:t>
      </w:r>
    </w:p>
    <w:p w:rsidR="009C46C4" w:rsidRDefault="009C46C4" w:rsidP="009C46C4">
      <w:pPr>
        <w:pStyle w:val="a3"/>
        <w:ind w:right="689" w:firstLine="0"/>
      </w:pPr>
      <w:r>
        <w:rPr>
          <w:color w:val="171717"/>
        </w:rPr>
        <w:t>«Математика»</w:t>
      </w:r>
      <w:r>
        <w:rPr>
          <w:color w:val="171717"/>
          <w:spacing w:val="1"/>
        </w:rPr>
        <w:t xml:space="preserve"> </w:t>
      </w:r>
      <w:r>
        <w:rPr>
          <w:color w:val="171717"/>
        </w:rPr>
        <w:t>для</w:t>
      </w:r>
      <w:r>
        <w:rPr>
          <w:color w:val="171717"/>
          <w:spacing w:val="1"/>
        </w:rPr>
        <w:t xml:space="preserve"> </w:t>
      </w:r>
      <w:r>
        <w:rPr>
          <w:color w:val="171717"/>
        </w:rPr>
        <w:t>1—4</w:t>
      </w:r>
      <w:r>
        <w:rPr>
          <w:color w:val="171717"/>
          <w:spacing w:val="1"/>
        </w:rPr>
        <w:t xml:space="preserve"> </w:t>
      </w:r>
      <w:r>
        <w:rPr>
          <w:color w:val="171717"/>
        </w:rPr>
        <w:t>классов</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распределённое</w:t>
      </w:r>
      <w:r>
        <w:rPr>
          <w:color w:val="171717"/>
          <w:spacing w:val="1"/>
        </w:rPr>
        <w:t xml:space="preserve"> </w:t>
      </w:r>
      <w:r>
        <w:rPr>
          <w:color w:val="171717"/>
        </w:rPr>
        <w:t>по</w:t>
      </w:r>
      <w:r>
        <w:rPr>
          <w:color w:val="171717"/>
          <w:spacing w:val="1"/>
        </w:rPr>
        <w:t xml:space="preserve"> </w:t>
      </w:r>
      <w:r>
        <w:rPr>
          <w:color w:val="171717"/>
        </w:rPr>
        <w:t>годам</w:t>
      </w:r>
      <w:r>
        <w:rPr>
          <w:color w:val="171717"/>
          <w:spacing w:val="1"/>
        </w:rPr>
        <w:t xml:space="preserve"> </w:t>
      </w:r>
      <w:r>
        <w:rPr>
          <w:color w:val="171717"/>
        </w:rPr>
        <w:t>обучения,</w:t>
      </w:r>
      <w:r>
        <w:rPr>
          <w:color w:val="171717"/>
          <w:spacing w:val="1"/>
        </w:rPr>
        <w:t xml:space="preserve"> </w:t>
      </w:r>
      <w:r>
        <w:rPr>
          <w:color w:val="171717"/>
        </w:rPr>
        <w:t>планируемые результаты освоения учебного предмета «Математика» на уровне начального</w:t>
      </w:r>
      <w:r>
        <w:rPr>
          <w:color w:val="171717"/>
          <w:spacing w:val="1"/>
        </w:rPr>
        <w:t xml:space="preserve"> </w:t>
      </w:r>
      <w:r>
        <w:rPr>
          <w:color w:val="171717"/>
        </w:rPr>
        <w:t>общего</w:t>
      </w:r>
      <w:r>
        <w:rPr>
          <w:color w:val="171717"/>
          <w:spacing w:val="-2"/>
        </w:rPr>
        <w:t xml:space="preserve"> </w:t>
      </w:r>
      <w:r>
        <w:rPr>
          <w:color w:val="171717"/>
        </w:rPr>
        <w:t>образования и тематическое</w:t>
      </w:r>
      <w:r>
        <w:rPr>
          <w:color w:val="171717"/>
          <w:spacing w:val="-2"/>
        </w:rPr>
        <w:t xml:space="preserve"> </w:t>
      </w:r>
      <w:r>
        <w:rPr>
          <w:color w:val="171717"/>
        </w:rPr>
        <w:t>планирование</w:t>
      </w:r>
      <w:r>
        <w:rPr>
          <w:color w:val="171717"/>
          <w:spacing w:val="-1"/>
        </w:rPr>
        <w:t xml:space="preserve"> </w:t>
      </w:r>
      <w:r>
        <w:rPr>
          <w:color w:val="171717"/>
        </w:rPr>
        <w:t>изучения курса.</w:t>
      </w:r>
    </w:p>
    <w:p w:rsidR="009C46C4" w:rsidRDefault="009C46C4" w:rsidP="009C46C4">
      <w:pPr>
        <w:pStyle w:val="a3"/>
        <w:ind w:right="691"/>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характеристику</w:t>
      </w:r>
      <w:r>
        <w:rPr>
          <w:color w:val="171717"/>
          <w:spacing w:val="1"/>
        </w:rPr>
        <w:t xml:space="preserve"> </w:t>
      </w:r>
      <w:r>
        <w:rPr>
          <w:color w:val="171717"/>
        </w:rPr>
        <w:t>психологических</w:t>
      </w:r>
      <w:r>
        <w:rPr>
          <w:color w:val="171717"/>
          <w:spacing w:val="1"/>
        </w:rPr>
        <w:t xml:space="preserve"> </w:t>
      </w:r>
      <w:r>
        <w:rPr>
          <w:color w:val="171717"/>
        </w:rPr>
        <w:t>предпосылок</w:t>
      </w:r>
      <w:r>
        <w:rPr>
          <w:color w:val="171717"/>
          <w:spacing w:val="1"/>
        </w:rPr>
        <w:t xml:space="preserve"> </w:t>
      </w:r>
      <w:r>
        <w:rPr>
          <w:color w:val="171717"/>
        </w:rPr>
        <w:t>к</w:t>
      </w:r>
      <w:r>
        <w:rPr>
          <w:color w:val="171717"/>
          <w:spacing w:val="1"/>
        </w:rPr>
        <w:t xml:space="preserve"> </w:t>
      </w:r>
      <w:r>
        <w:rPr>
          <w:color w:val="171717"/>
        </w:rPr>
        <w:t>его</w:t>
      </w:r>
      <w:r>
        <w:rPr>
          <w:color w:val="171717"/>
          <w:spacing w:val="1"/>
        </w:rPr>
        <w:t xml:space="preserve"> </w:t>
      </w:r>
      <w:r>
        <w:rPr>
          <w:color w:val="171717"/>
        </w:rPr>
        <w:t>изучению</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57"/>
        </w:rPr>
        <w:t xml:space="preserve"> </w:t>
      </w:r>
      <w:r>
        <w:rPr>
          <w:color w:val="171717"/>
        </w:rPr>
        <w:t>место в структуре учебного плана, а также подходы к отбору содержания, планируемым</w:t>
      </w:r>
      <w:r>
        <w:rPr>
          <w:color w:val="171717"/>
          <w:spacing w:val="1"/>
        </w:rPr>
        <w:t xml:space="preserve"> </w:t>
      </w:r>
      <w:r>
        <w:rPr>
          <w:color w:val="171717"/>
        </w:rPr>
        <w:t>результатам</w:t>
      </w:r>
      <w:r>
        <w:rPr>
          <w:color w:val="171717"/>
          <w:spacing w:val="-3"/>
        </w:rPr>
        <w:t xml:space="preserve"> </w:t>
      </w:r>
      <w:r>
        <w:rPr>
          <w:color w:val="171717"/>
        </w:rPr>
        <w:t>и тематическому планированию.</w:t>
      </w:r>
    </w:p>
    <w:p w:rsidR="009C46C4" w:rsidRDefault="009C46C4" w:rsidP="009C46C4">
      <w:pPr>
        <w:pStyle w:val="a3"/>
        <w:spacing w:before="1"/>
        <w:ind w:right="689"/>
      </w:pPr>
      <w:r>
        <w:rPr>
          <w:color w:val="171717"/>
        </w:rPr>
        <w:t>Содержание обучения раскрывает содержательные линии, которые предлагаются для</w:t>
      </w:r>
      <w:r>
        <w:rPr>
          <w:color w:val="171717"/>
          <w:spacing w:val="1"/>
        </w:rPr>
        <w:t xml:space="preserve"> </w:t>
      </w:r>
      <w:r>
        <w:rPr>
          <w:color w:val="171717"/>
        </w:rPr>
        <w:t>обязательного</w:t>
      </w:r>
      <w:r>
        <w:rPr>
          <w:color w:val="171717"/>
          <w:spacing w:val="-4"/>
        </w:rPr>
        <w:t xml:space="preserve"> </w:t>
      </w:r>
      <w:r>
        <w:rPr>
          <w:color w:val="171717"/>
        </w:rPr>
        <w:t>изучения в</w:t>
      </w:r>
      <w:r>
        <w:rPr>
          <w:color w:val="171717"/>
          <w:spacing w:val="-1"/>
        </w:rPr>
        <w:t xml:space="preserve"> </w:t>
      </w:r>
      <w:r>
        <w:rPr>
          <w:color w:val="171717"/>
        </w:rPr>
        <w:t>каждом</w:t>
      </w:r>
      <w:r>
        <w:rPr>
          <w:color w:val="171717"/>
          <w:spacing w:val="-2"/>
        </w:rPr>
        <w:t xml:space="preserve"> </w:t>
      </w:r>
      <w:r>
        <w:rPr>
          <w:color w:val="171717"/>
        </w:rPr>
        <w:t>классе</w:t>
      </w:r>
      <w:r>
        <w:rPr>
          <w:color w:val="171717"/>
          <w:spacing w:val="-1"/>
        </w:rPr>
        <w:t xml:space="preserve"> </w:t>
      </w:r>
      <w:r>
        <w:rPr>
          <w:color w:val="171717"/>
        </w:rPr>
        <w:t>начальной школы.</w:t>
      </w:r>
    </w:p>
    <w:p w:rsidR="009C46C4" w:rsidRDefault="009C46C4" w:rsidP="009C46C4">
      <w:pPr>
        <w:pStyle w:val="a3"/>
        <w:ind w:right="685"/>
      </w:pPr>
      <w:r>
        <w:rPr>
          <w:color w:val="171717"/>
        </w:rPr>
        <w:t>Содержание обучения в каждом классе завершается перечнем универсальных учебных</w:t>
      </w:r>
      <w:r>
        <w:rPr>
          <w:color w:val="171717"/>
          <w:spacing w:val="1"/>
        </w:rPr>
        <w:t xml:space="preserve"> </w:t>
      </w:r>
      <w:r>
        <w:rPr>
          <w:color w:val="171717"/>
        </w:rPr>
        <w:t>действий (УУД) — познавательных, коммуникативных и регулятивных, которые возможно</w:t>
      </w:r>
      <w:r>
        <w:rPr>
          <w:color w:val="171717"/>
          <w:spacing w:val="1"/>
        </w:rPr>
        <w:t xml:space="preserve"> </w:t>
      </w:r>
      <w:r>
        <w:rPr>
          <w:color w:val="171717"/>
        </w:rPr>
        <w:t>формировать</w:t>
      </w:r>
      <w:r>
        <w:rPr>
          <w:color w:val="171717"/>
          <w:spacing w:val="1"/>
        </w:rPr>
        <w:t xml:space="preserve"> </w:t>
      </w:r>
      <w:r>
        <w:rPr>
          <w:color w:val="171717"/>
        </w:rPr>
        <w:t>средствами</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«Математика»</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возрастных</w:t>
      </w:r>
      <w:r>
        <w:rPr>
          <w:color w:val="171717"/>
          <w:spacing w:val="1"/>
        </w:rPr>
        <w:t xml:space="preserve"> </w:t>
      </w:r>
      <w:r>
        <w:rPr>
          <w:color w:val="171717"/>
        </w:rPr>
        <w:t>особенностей</w:t>
      </w:r>
      <w:r>
        <w:rPr>
          <w:color w:val="171717"/>
          <w:spacing w:val="1"/>
        </w:rPr>
        <w:t xml:space="preserve"> </w:t>
      </w:r>
      <w:r>
        <w:rPr>
          <w:color w:val="171717"/>
        </w:rPr>
        <w:t>младших</w:t>
      </w:r>
      <w:r>
        <w:rPr>
          <w:color w:val="171717"/>
          <w:spacing w:val="1"/>
        </w:rPr>
        <w:t xml:space="preserve"> </w:t>
      </w:r>
      <w:r>
        <w:rPr>
          <w:color w:val="171717"/>
        </w:rPr>
        <w:t>школьников.</w:t>
      </w:r>
      <w:r>
        <w:rPr>
          <w:color w:val="171717"/>
          <w:spacing w:val="1"/>
        </w:rPr>
        <w:t xml:space="preserve"> </w:t>
      </w:r>
      <w:r>
        <w:rPr>
          <w:color w:val="171717"/>
        </w:rPr>
        <w:t>В</w:t>
      </w:r>
      <w:r>
        <w:rPr>
          <w:color w:val="171717"/>
          <w:spacing w:val="1"/>
        </w:rPr>
        <w:t xml:space="preserve"> </w:t>
      </w:r>
      <w:r>
        <w:rPr>
          <w:color w:val="171717"/>
        </w:rPr>
        <w:t>первом</w:t>
      </w:r>
      <w:r>
        <w:rPr>
          <w:color w:val="171717"/>
          <w:spacing w:val="1"/>
        </w:rPr>
        <w:t xml:space="preserve"> </w:t>
      </w:r>
      <w:r>
        <w:rPr>
          <w:color w:val="171717"/>
        </w:rPr>
        <w:t>и</w:t>
      </w:r>
      <w:r>
        <w:rPr>
          <w:color w:val="171717"/>
          <w:spacing w:val="1"/>
        </w:rPr>
        <w:t xml:space="preserve"> </w:t>
      </w:r>
      <w:r>
        <w:rPr>
          <w:color w:val="171717"/>
        </w:rPr>
        <w:t>втором</w:t>
      </w:r>
      <w:r>
        <w:rPr>
          <w:color w:val="171717"/>
          <w:spacing w:val="1"/>
        </w:rPr>
        <w:t xml:space="preserve"> </w:t>
      </w:r>
      <w:r>
        <w:rPr>
          <w:color w:val="171717"/>
        </w:rPr>
        <w:t>классах</w:t>
      </w:r>
      <w:r>
        <w:rPr>
          <w:color w:val="171717"/>
          <w:spacing w:val="1"/>
        </w:rPr>
        <w:t xml:space="preserve"> </w:t>
      </w:r>
      <w:r>
        <w:rPr>
          <w:color w:val="171717"/>
        </w:rPr>
        <w:t>предлагается</w:t>
      </w:r>
      <w:r>
        <w:rPr>
          <w:color w:val="171717"/>
          <w:spacing w:val="1"/>
        </w:rPr>
        <w:t xml:space="preserve"> </w:t>
      </w:r>
      <w:r>
        <w:rPr>
          <w:color w:val="171717"/>
        </w:rPr>
        <w:t>пропедевтический уровень формирования УУД. В познавательных универсальных учебных</w:t>
      </w:r>
      <w:r>
        <w:rPr>
          <w:color w:val="171717"/>
          <w:spacing w:val="1"/>
        </w:rPr>
        <w:t xml:space="preserve"> </w:t>
      </w:r>
      <w:r>
        <w:rPr>
          <w:color w:val="171717"/>
        </w:rPr>
        <w:t>действиях</w:t>
      </w:r>
      <w:r>
        <w:rPr>
          <w:color w:val="171717"/>
          <w:spacing w:val="1"/>
        </w:rPr>
        <w:t xml:space="preserve"> </w:t>
      </w:r>
      <w:r>
        <w:rPr>
          <w:color w:val="171717"/>
        </w:rPr>
        <w:t>выделен</w:t>
      </w:r>
      <w:r>
        <w:rPr>
          <w:color w:val="171717"/>
          <w:spacing w:val="1"/>
        </w:rPr>
        <w:t xml:space="preserve"> </w:t>
      </w:r>
      <w:r>
        <w:rPr>
          <w:color w:val="171717"/>
        </w:rPr>
        <w:t>специальный</w:t>
      </w:r>
      <w:r>
        <w:rPr>
          <w:color w:val="171717"/>
          <w:spacing w:val="1"/>
        </w:rPr>
        <w:t xml:space="preserve"> </w:t>
      </w:r>
      <w:r>
        <w:rPr>
          <w:color w:val="171717"/>
        </w:rPr>
        <w:t>раздел</w:t>
      </w:r>
      <w:r>
        <w:rPr>
          <w:color w:val="171717"/>
          <w:spacing w:val="1"/>
        </w:rPr>
        <w:t xml:space="preserve"> </w:t>
      </w:r>
      <w:r>
        <w:rPr>
          <w:color w:val="171717"/>
        </w:rPr>
        <w:t>«Работа</w:t>
      </w:r>
      <w:r>
        <w:rPr>
          <w:color w:val="171717"/>
          <w:spacing w:val="1"/>
        </w:rPr>
        <w:t xml:space="preserve"> </w:t>
      </w:r>
      <w:r>
        <w:rPr>
          <w:color w:val="171717"/>
        </w:rPr>
        <w:t>с</w:t>
      </w:r>
      <w:r>
        <w:rPr>
          <w:color w:val="171717"/>
          <w:spacing w:val="1"/>
        </w:rPr>
        <w:t xml:space="preserve"> </w:t>
      </w:r>
      <w:r>
        <w:rPr>
          <w:color w:val="171717"/>
        </w:rPr>
        <w:t>информацией».</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того,</w:t>
      </w:r>
      <w:r>
        <w:rPr>
          <w:color w:val="171717"/>
          <w:spacing w:val="1"/>
        </w:rPr>
        <w:t xml:space="preserve"> </w:t>
      </w:r>
      <w:r>
        <w:rPr>
          <w:color w:val="171717"/>
        </w:rPr>
        <w:t>что</w:t>
      </w:r>
      <w:r>
        <w:rPr>
          <w:color w:val="171717"/>
          <w:spacing w:val="1"/>
        </w:rPr>
        <w:t xml:space="preserve"> </w:t>
      </w:r>
      <w:r>
        <w:rPr>
          <w:color w:val="171717"/>
        </w:rPr>
        <w:t>выполнение</w:t>
      </w:r>
      <w:r>
        <w:rPr>
          <w:color w:val="171717"/>
          <w:spacing w:val="1"/>
        </w:rPr>
        <w:t xml:space="preserve"> </w:t>
      </w:r>
      <w:r>
        <w:rPr>
          <w:color w:val="171717"/>
        </w:rPr>
        <w:t>правил</w:t>
      </w:r>
      <w:r>
        <w:rPr>
          <w:color w:val="171717"/>
          <w:spacing w:val="1"/>
        </w:rPr>
        <w:t xml:space="preserve"> </w:t>
      </w:r>
      <w:r>
        <w:rPr>
          <w:color w:val="171717"/>
        </w:rPr>
        <w:t>совместной</w:t>
      </w:r>
      <w:r>
        <w:rPr>
          <w:color w:val="171717"/>
          <w:spacing w:val="1"/>
        </w:rPr>
        <w:t xml:space="preserve"> </w:t>
      </w:r>
      <w:r>
        <w:rPr>
          <w:color w:val="171717"/>
        </w:rPr>
        <w:t>деятельности</w:t>
      </w:r>
      <w:r>
        <w:rPr>
          <w:color w:val="171717"/>
          <w:spacing w:val="1"/>
        </w:rPr>
        <w:t xml:space="preserve"> </w:t>
      </w:r>
      <w:r>
        <w:rPr>
          <w:color w:val="171717"/>
        </w:rPr>
        <w:t>строится</w:t>
      </w:r>
      <w:r>
        <w:rPr>
          <w:color w:val="171717"/>
          <w:spacing w:val="1"/>
        </w:rPr>
        <w:t xml:space="preserve"> </w:t>
      </w:r>
      <w:r>
        <w:rPr>
          <w:color w:val="171717"/>
        </w:rPr>
        <w:t>на</w:t>
      </w:r>
      <w:r>
        <w:rPr>
          <w:color w:val="171717"/>
          <w:spacing w:val="1"/>
        </w:rPr>
        <w:t xml:space="preserve"> </w:t>
      </w:r>
      <w:r>
        <w:rPr>
          <w:color w:val="171717"/>
        </w:rPr>
        <w:t>интеграции</w:t>
      </w:r>
      <w:r>
        <w:rPr>
          <w:color w:val="171717"/>
          <w:spacing w:val="1"/>
        </w:rPr>
        <w:t xml:space="preserve"> </w:t>
      </w:r>
      <w:r>
        <w:rPr>
          <w:color w:val="171717"/>
        </w:rPr>
        <w:t>регулятивных</w:t>
      </w:r>
      <w:r>
        <w:rPr>
          <w:color w:val="171717"/>
          <w:spacing w:val="1"/>
        </w:rPr>
        <w:t xml:space="preserve"> </w:t>
      </w:r>
      <w:r>
        <w:rPr>
          <w:color w:val="171717"/>
        </w:rPr>
        <w:t>(определённые</w:t>
      </w:r>
      <w:r>
        <w:rPr>
          <w:color w:val="171717"/>
          <w:spacing w:val="1"/>
        </w:rPr>
        <w:t xml:space="preserve"> </w:t>
      </w:r>
      <w:r>
        <w:rPr>
          <w:color w:val="171717"/>
        </w:rPr>
        <w:t>волевые</w:t>
      </w:r>
      <w:r>
        <w:rPr>
          <w:color w:val="171717"/>
          <w:spacing w:val="1"/>
        </w:rPr>
        <w:t xml:space="preserve"> </w:t>
      </w:r>
      <w:r>
        <w:rPr>
          <w:color w:val="171717"/>
        </w:rPr>
        <w:t>усилия,</w:t>
      </w:r>
      <w:r>
        <w:rPr>
          <w:color w:val="171717"/>
          <w:spacing w:val="1"/>
        </w:rPr>
        <w:t xml:space="preserve"> </w:t>
      </w:r>
      <w:r>
        <w:rPr>
          <w:color w:val="171717"/>
        </w:rPr>
        <w:t>саморегуляция,</w:t>
      </w:r>
      <w:r>
        <w:rPr>
          <w:color w:val="171717"/>
          <w:spacing w:val="1"/>
        </w:rPr>
        <w:t xml:space="preserve"> </w:t>
      </w:r>
      <w:r>
        <w:rPr>
          <w:color w:val="171717"/>
        </w:rPr>
        <w:t>самоконтроль,</w:t>
      </w:r>
      <w:r>
        <w:rPr>
          <w:color w:val="171717"/>
          <w:spacing w:val="1"/>
        </w:rPr>
        <w:t xml:space="preserve"> </w:t>
      </w:r>
      <w:r>
        <w:rPr>
          <w:color w:val="171717"/>
        </w:rPr>
        <w:t>проявление</w:t>
      </w:r>
      <w:r>
        <w:rPr>
          <w:color w:val="171717"/>
          <w:spacing w:val="1"/>
        </w:rPr>
        <w:t xml:space="preserve"> </w:t>
      </w:r>
      <w:r>
        <w:rPr>
          <w:color w:val="171717"/>
        </w:rPr>
        <w:t>терпения</w:t>
      </w:r>
      <w:r>
        <w:rPr>
          <w:color w:val="171717"/>
          <w:spacing w:val="1"/>
        </w:rPr>
        <w:t xml:space="preserve"> </w:t>
      </w:r>
      <w:r>
        <w:rPr>
          <w:color w:val="171717"/>
        </w:rPr>
        <w:t>и</w:t>
      </w:r>
      <w:r>
        <w:rPr>
          <w:color w:val="171717"/>
          <w:spacing w:val="1"/>
        </w:rPr>
        <w:t xml:space="preserve"> </w:t>
      </w:r>
      <w:r>
        <w:rPr>
          <w:color w:val="171717"/>
        </w:rPr>
        <w:t>доброжелательности</w:t>
      </w:r>
      <w:r>
        <w:rPr>
          <w:color w:val="171717"/>
          <w:spacing w:val="1"/>
        </w:rPr>
        <w:t xml:space="preserve"> </w:t>
      </w:r>
      <w:r>
        <w:rPr>
          <w:color w:val="171717"/>
        </w:rPr>
        <w:t>при</w:t>
      </w:r>
      <w:r>
        <w:rPr>
          <w:color w:val="171717"/>
          <w:spacing w:val="1"/>
        </w:rPr>
        <w:t xml:space="preserve"> </w:t>
      </w:r>
      <w:r>
        <w:rPr>
          <w:color w:val="171717"/>
        </w:rPr>
        <w:t>налаживании</w:t>
      </w:r>
      <w:r>
        <w:rPr>
          <w:color w:val="171717"/>
          <w:spacing w:val="1"/>
        </w:rPr>
        <w:t xml:space="preserve"> </w:t>
      </w:r>
      <w:r>
        <w:rPr>
          <w:color w:val="171717"/>
        </w:rPr>
        <w:t>отношений)</w:t>
      </w:r>
      <w:r>
        <w:rPr>
          <w:color w:val="171717"/>
          <w:spacing w:val="1"/>
        </w:rPr>
        <w:t xml:space="preserve"> </w:t>
      </w:r>
      <w:r>
        <w:rPr>
          <w:color w:val="171717"/>
        </w:rPr>
        <w:t>и</w:t>
      </w:r>
      <w:r>
        <w:rPr>
          <w:color w:val="171717"/>
          <w:spacing w:val="1"/>
        </w:rPr>
        <w:t xml:space="preserve"> </w:t>
      </w:r>
      <w:r>
        <w:rPr>
          <w:color w:val="171717"/>
        </w:rPr>
        <w:t>коммуникативных</w:t>
      </w:r>
      <w:r>
        <w:rPr>
          <w:color w:val="171717"/>
          <w:spacing w:val="1"/>
        </w:rPr>
        <w:t xml:space="preserve"> </w:t>
      </w:r>
      <w:r>
        <w:rPr>
          <w:color w:val="171717"/>
        </w:rPr>
        <w:t>(способность</w:t>
      </w:r>
      <w:r>
        <w:rPr>
          <w:color w:val="171717"/>
          <w:spacing w:val="1"/>
        </w:rPr>
        <w:t xml:space="preserve"> </w:t>
      </w:r>
      <w:r>
        <w:rPr>
          <w:color w:val="171717"/>
        </w:rPr>
        <w:t>вербальными</w:t>
      </w:r>
      <w:r>
        <w:rPr>
          <w:color w:val="171717"/>
          <w:spacing w:val="1"/>
        </w:rPr>
        <w:t xml:space="preserve"> </w:t>
      </w:r>
      <w:r>
        <w:rPr>
          <w:color w:val="171717"/>
        </w:rPr>
        <w:t>средствами</w:t>
      </w:r>
      <w:r>
        <w:rPr>
          <w:color w:val="171717"/>
          <w:spacing w:val="1"/>
        </w:rPr>
        <w:t xml:space="preserve"> </w:t>
      </w:r>
      <w:r>
        <w:rPr>
          <w:color w:val="171717"/>
        </w:rPr>
        <w:t>устанавливать</w:t>
      </w:r>
      <w:r>
        <w:rPr>
          <w:color w:val="171717"/>
          <w:spacing w:val="1"/>
        </w:rPr>
        <w:t xml:space="preserve"> </w:t>
      </w:r>
      <w:r>
        <w:rPr>
          <w:color w:val="171717"/>
        </w:rPr>
        <w:t>взаимоотношения)</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r>
        <w:rPr>
          <w:color w:val="171717"/>
          <w:spacing w:val="1"/>
        </w:rPr>
        <w:t xml:space="preserve"> </w:t>
      </w:r>
      <w:r>
        <w:rPr>
          <w:color w:val="171717"/>
        </w:rPr>
        <w:t>их</w:t>
      </w:r>
      <w:r>
        <w:rPr>
          <w:color w:val="171717"/>
          <w:spacing w:val="1"/>
        </w:rPr>
        <w:t xml:space="preserve"> </w:t>
      </w:r>
      <w:r>
        <w:rPr>
          <w:color w:val="171717"/>
        </w:rPr>
        <w:t>перечень</w:t>
      </w:r>
      <w:r>
        <w:rPr>
          <w:color w:val="171717"/>
          <w:spacing w:val="1"/>
        </w:rPr>
        <w:t xml:space="preserve"> </w:t>
      </w:r>
      <w:r>
        <w:rPr>
          <w:color w:val="171717"/>
        </w:rPr>
        <w:t>дан</w:t>
      </w:r>
      <w:r>
        <w:rPr>
          <w:color w:val="171717"/>
          <w:spacing w:val="1"/>
        </w:rPr>
        <w:t xml:space="preserve"> </w:t>
      </w:r>
      <w:r>
        <w:rPr>
          <w:color w:val="171717"/>
        </w:rPr>
        <w:t>в</w:t>
      </w:r>
      <w:r>
        <w:rPr>
          <w:color w:val="171717"/>
          <w:spacing w:val="1"/>
        </w:rPr>
        <w:t xml:space="preserve"> </w:t>
      </w:r>
      <w:r>
        <w:rPr>
          <w:color w:val="171717"/>
        </w:rPr>
        <w:t>специальном</w:t>
      </w:r>
      <w:r>
        <w:rPr>
          <w:color w:val="171717"/>
          <w:spacing w:val="1"/>
        </w:rPr>
        <w:t xml:space="preserve"> </w:t>
      </w:r>
      <w:r>
        <w:rPr>
          <w:color w:val="171717"/>
        </w:rPr>
        <w:t>разделе</w:t>
      </w:r>
      <w:r>
        <w:rPr>
          <w:color w:val="171717"/>
          <w:spacing w:val="1"/>
        </w:rPr>
        <w:t xml:space="preserve"> </w:t>
      </w:r>
      <w:r>
        <w:rPr>
          <w:color w:val="171717"/>
        </w:rPr>
        <w:t>—</w:t>
      </w:r>
      <w:r>
        <w:rPr>
          <w:color w:val="171717"/>
          <w:spacing w:val="1"/>
        </w:rPr>
        <w:t xml:space="preserve"> </w:t>
      </w:r>
      <w:r>
        <w:rPr>
          <w:color w:val="171717"/>
        </w:rPr>
        <w:t>«Совместная</w:t>
      </w:r>
      <w:r>
        <w:rPr>
          <w:color w:val="171717"/>
          <w:spacing w:val="1"/>
        </w:rPr>
        <w:t xml:space="preserve"> </w:t>
      </w:r>
      <w:r>
        <w:rPr>
          <w:color w:val="171717"/>
        </w:rPr>
        <w:t>деятельность».</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за</w:t>
      </w:r>
      <w:r>
        <w:rPr>
          <w:color w:val="171717"/>
          <w:spacing w:val="1"/>
        </w:rPr>
        <w:t xml:space="preserve"> </w:t>
      </w:r>
      <w:r>
        <w:rPr>
          <w:color w:val="171717"/>
        </w:rPr>
        <w:t>период</w:t>
      </w:r>
      <w:r>
        <w:rPr>
          <w:color w:val="171717"/>
          <w:spacing w:val="1"/>
        </w:rPr>
        <w:t xml:space="preserve"> </w:t>
      </w:r>
      <w:r>
        <w:rPr>
          <w:color w:val="171717"/>
        </w:rPr>
        <w:t>обучения, а также предметные достижения младшего школьника за каждый год обучения в</w:t>
      </w:r>
      <w:r>
        <w:rPr>
          <w:color w:val="171717"/>
          <w:spacing w:val="1"/>
        </w:rPr>
        <w:t xml:space="preserve"> </w:t>
      </w:r>
      <w:r>
        <w:rPr>
          <w:color w:val="171717"/>
        </w:rPr>
        <w:t>начальной</w:t>
      </w:r>
      <w:r>
        <w:rPr>
          <w:color w:val="171717"/>
          <w:spacing w:val="-1"/>
        </w:rPr>
        <w:t xml:space="preserve"> </w:t>
      </w:r>
      <w:r>
        <w:rPr>
          <w:color w:val="171717"/>
        </w:rPr>
        <w:t>школе.</w:t>
      </w:r>
    </w:p>
    <w:p w:rsidR="00786312" w:rsidRDefault="009C46C4" w:rsidP="00786312">
      <w:pPr>
        <w:pStyle w:val="a3"/>
        <w:spacing w:before="68"/>
        <w:ind w:right="694" w:firstLine="0"/>
      </w:pPr>
      <w:r>
        <w:rPr>
          <w:color w:val="171717"/>
        </w:rPr>
        <w:t>В тематическом планировании описывается программное содержание по всем разделам</w:t>
      </w:r>
      <w:r>
        <w:rPr>
          <w:color w:val="171717"/>
          <w:spacing w:val="-57"/>
        </w:rPr>
        <w:t xml:space="preserve"> </w:t>
      </w:r>
      <w:r>
        <w:rPr>
          <w:color w:val="171717"/>
        </w:rPr>
        <w:t>(темам)</w:t>
      </w:r>
      <w:r>
        <w:rPr>
          <w:color w:val="171717"/>
          <w:spacing w:val="1"/>
        </w:rPr>
        <w:t xml:space="preserve"> </w:t>
      </w:r>
      <w:r>
        <w:rPr>
          <w:color w:val="171717"/>
        </w:rPr>
        <w:t>содержания</w:t>
      </w:r>
      <w:r>
        <w:rPr>
          <w:color w:val="171717"/>
          <w:spacing w:val="1"/>
        </w:rPr>
        <w:t xml:space="preserve"> </w:t>
      </w:r>
      <w:r>
        <w:rPr>
          <w:color w:val="171717"/>
        </w:rPr>
        <w:t>обучения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раскрываются</w:t>
      </w:r>
      <w:r>
        <w:rPr>
          <w:color w:val="171717"/>
          <w:spacing w:val="1"/>
        </w:rPr>
        <w:t xml:space="preserve"> </w:t>
      </w:r>
      <w:r>
        <w:rPr>
          <w:color w:val="171717"/>
        </w:rPr>
        <w:t>методы</w:t>
      </w:r>
      <w:r>
        <w:rPr>
          <w:color w:val="171717"/>
          <w:spacing w:val="1"/>
        </w:rPr>
        <w:t xml:space="preserve"> </w:t>
      </w:r>
      <w:r>
        <w:rPr>
          <w:color w:val="171717"/>
        </w:rPr>
        <w:t>и</w:t>
      </w:r>
      <w:r>
        <w:rPr>
          <w:color w:val="171717"/>
          <w:spacing w:val="1"/>
        </w:rPr>
        <w:t xml:space="preserve"> </w:t>
      </w:r>
      <w:r>
        <w:rPr>
          <w:color w:val="171717"/>
        </w:rPr>
        <w:t>формы</w:t>
      </w:r>
      <w:r>
        <w:rPr>
          <w:color w:val="171717"/>
          <w:spacing w:val="1"/>
        </w:rPr>
        <w:t xml:space="preserve"> </w:t>
      </w:r>
      <w:r>
        <w:rPr>
          <w:color w:val="171717"/>
        </w:rPr>
        <w:t>организации</w:t>
      </w:r>
      <w:r>
        <w:rPr>
          <w:color w:val="171717"/>
          <w:spacing w:val="3"/>
        </w:rPr>
        <w:t xml:space="preserve"> </w:t>
      </w:r>
      <w:r>
        <w:rPr>
          <w:color w:val="171717"/>
        </w:rPr>
        <w:t>обучения</w:t>
      </w:r>
      <w:r>
        <w:rPr>
          <w:color w:val="171717"/>
          <w:spacing w:val="60"/>
        </w:rPr>
        <w:t xml:space="preserve"> </w:t>
      </w:r>
      <w:r>
        <w:rPr>
          <w:color w:val="171717"/>
        </w:rPr>
        <w:t>и</w:t>
      </w:r>
      <w:r>
        <w:rPr>
          <w:color w:val="171717"/>
          <w:spacing w:val="3"/>
        </w:rPr>
        <w:t xml:space="preserve"> </w:t>
      </w:r>
      <w:r>
        <w:rPr>
          <w:color w:val="171717"/>
        </w:rPr>
        <w:t>характеристика</w:t>
      </w:r>
      <w:r>
        <w:rPr>
          <w:color w:val="171717"/>
          <w:spacing w:val="1"/>
        </w:rPr>
        <w:t xml:space="preserve"> </w:t>
      </w:r>
      <w:r>
        <w:rPr>
          <w:color w:val="171717"/>
        </w:rPr>
        <w:t>видов</w:t>
      </w:r>
      <w:r>
        <w:rPr>
          <w:color w:val="171717"/>
          <w:spacing w:val="2"/>
        </w:rPr>
        <w:t xml:space="preserve"> </w:t>
      </w:r>
      <w:r>
        <w:rPr>
          <w:color w:val="171717"/>
        </w:rPr>
        <w:t>деятельности,</w:t>
      </w:r>
      <w:r>
        <w:rPr>
          <w:color w:val="171717"/>
          <w:spacing w:val="2"/>
        </w:rPr>
        <w:t xml:space="preserve"> </w:t>
      </w:r>
      <w:r>
        <w:rPr>
          <w:color w:val="171717"/>
        </w:rPr>
        <w:t>которые</w:t>
      </w:r>
      <w:r>
        <w:rPr>
          <w:color w:val="171717"/>
          <w:spacing w:val="1"/>
        </w:rPr>
        <w:t xml:space="preserve"> </w:t>
      </w:r>
      <w:r>
        <w:rPr>
          <w:color w:val="171717"/>
        </w:rPr>
        <w:t>целесообразно</w:t>
      </w:r>
      <w:r w:rsidR="00786312" w:rsidRPr="00786312">
        <w:rPr>
          <w:color w:val="171717"/>
        </w:rPr>
        <w:t xml:space="preserve"> </w:t>
      </w:r>
      <w:r w:rsidR="00786312">
        <w:rPr>
          <w:color w:val="171717"/>
        </w:rPr>
        <w:t>использовать при изучении той или иной программной темы (раздела). Представлены также</w:t>
      </w:r>
      <w:r w:rsidR="00786312">
        <w:rPr>
          <w:color w:val="171717"/>
          <w:spacing w:val="1"/>
        </w:rPr>
        <w:t xml:space="preserve"> </w:t>
      </w:r>
      <w:r w:rsidR="00786312">
        <w:rPr>
          <w:color w:val="171717"/>
        </w:rPr>
        <w:t>способы</w:t>
      </w:r>
      <w:r w:rsidR="00786312">
        <w:rPr>
          <w:color w:val="171717"/>
          <w:spacing w:val="-1"/>
        </w:rPr>
        <w:t xml:space="preserve"> </w:t>
      </w:r>
      <w:r w:rsidR="00786312">
        <w:rPr>
          <w:color w:val="171717"/>
        </w:rPr>
        <w:t>организации дифференцированного обучения.</w:t>
      </w:r>
    </w:p>
    <w:p w:rsidR="009C46C4" w:rsidRDefault="009C46C4" w:rsidP="009C46C4">
      <w:pPr>
        <w:pStyle w:val="a3"/>
        <w:spacing w:before="1"/>
        <w:ind w:right="687"/>
      </w:pPr>
    </w:p>
    <w:p w:rsidR="00786312" w:rsidRDefault="00786312" w:rsidP="00786312">
      <w:pPr>
        <w:pStyle w:val="a3"/>
        <w:spacing w:before="1"/>
        <w:ind w:right="691"/>
      </w:pPr>
      <w:r>
        <w:rPr>
          <w:color w:val="171717"/>
        </w:rPr>
        <w:t>В начальной школе изучение математики имеет особое значение в развитии младшего</w:t>
      </w:r>
      <w:r>
        <w:rPr>
          <w:color w:val="171717"/>
          <w:spacing w:val="1"/>
        </w:rPr>
        <w:t xml:space="preserve"> </w:t>
      </w:r>
      <w:r>
        <w:rPr>
          <w:color w:val="171717"/>
        </w:rPr>
        <w:t>школьника.</w:t>
      </w:r>
      <w:r>
        <w:rPr>
          <w:color w:val="171717"/>
          <w:spacing w:val="1"/>
        </w:rPr>
        <w:t xml:space="preserve"> </w:t>
      </w:r>
      <w:r>
        <w:rPr>
          <w:color w:val="171717"/>
        </w:rPr>
        <w:t>Приобретённые</w:t>
      </w:r>
      <w:r>
        <w:rPr>
          <w:color w:val="171717"/>
          <w:spacing w:val="1"/>
        </w:rPr>
        <w:t xml:space="preserve"> </w:t>
      </w:r>
      <w:r>
        <w:rPr>
          <w:color w:val="171717"/>
        </w:rPr>
        <w:t>им</w:t>
      </w:r>
      <w:r>
        <w:rPr>
          <w:color w:val="171717"/>
          <w:spacing w:val="1"/>
        </w:rPr>
        <w:t xml:space="preserve"> </w:t>
      </w:r>
      <w:r>
        <w:rPr>
          <w:color w:val="171717"/>
        </w:rPr>
        <w:t>знания,</w:t>
      </w:r>
      <w:r>
        <w:rPr>
          <w:color w:val="171717"/>
          <w:spacing w:val="1"/>
        </w:rPr>
        <w:t xml:space="preserve"> </w:t>
      </w:r>
      <w:r>
        <w:rPr>
          <w:color w:val="171717"/>
        </w:rPr>
        <w:t>опыт</w:t>
      </w:r>
      <w:r>
        <w:rPr>
          <w:color w:val="171717"/>
          <w:spacing w:val="1"/>
        </w:rPr>
        <w:t xml:space="preserve"> </w:t>
      </w:r>
      <w:r>
        <w:rPr>
          <w:color w:val="171717"/>
        </w:rPr>
        <w:t>выполнения</w:t>
      </w:r>
      <w:r>
        <w:rPr>
          <w:color w:val="171717"/>
          <w:spacing w:val="1"/>
        </w:rPr>
        <w:t xml:space="preserve"> </w:t>
      </w:r>
      <w:r>
        <w:rPr>
          <w:color w:val="171717"/>
        </w:rPr>
        <w:t>предметных</w:t>
      </w:r>
      <w:r>
        <w:rPr>
          <w:color w:val="171717"/>
          <w:spacing w:val="1"/>
        </w:rPr>
        <w:t xml:space="preserve"> </w:t>
      </w:r>
      <w:r>
        <w:rPr>
          <w:color w:val="171717"/>
        </w:rPr>
        <w:t>и</w:t>
      </w:r>
      <w:r>
        <w:rPr>
          <w:color w:val="171717"/>
          <w:spacing w:val="1"/>
        </w:rPr>
        <w:t xml:space="preserve"> </w:t>
      </w:r>
      <w:r>
        <w:rPr>
          <w:color w:val="171717"/>
        </w:rPr>
        <w:t>универсальных</w:t>
      </w:r>
      <w:r>
        <w:rPr>
          <w:color w:val="171717"/>
          <w:spacing w:val="1"/>
        </w:rPr>
        <w:t xml:space="preserve"> </w:t>
      </w:r>
      <w:r>
        <w:rPr>
          <w:color w:val="171717"/>
        </w:rPr>
        <w:t>действий на математическом материале, первоначальное овладение математическим языком</w:t>
      </w:r>
      <w:r>
        <w:rPr>
          <w:color w:val="171717"/>
          <w:spacing w:val="1"/>
        </w:rPr>
        <w:t xml:space="preserve"> </w:t>
      </w:r>
      <w:r>
        <w:rPr>
          <w:color w:val="171717"/>
        </w:rPr>
        <w:t>станут</w:t>
      </w:r>
      <w:r>
        <w:rPr>
          <w:color w:val="171717"/>
          <w:spacing w:val="1"/>
        </w:rPr>
        <w:t xml:space="preserve"> </w:t>
      </w:r>
      <w:r>
        <w:rPr>
          <w:color w:val="171717"/>
        </w:rPr>
        <w:t>фундаментом</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основном</w:t>
      </w:r>
      <w:r>
        <w:rPr>
          <w:color w:val="171717"/>
          <w:spacing w:val="1"/>
        </w:rPr>
        <w:t xml:space="preserve"> </w:t>
      </w:r>
      <w:r>
        <w:rPr>
          <w:color w:val="171717"/>
        </w:rPr>
        <w:t>звене</w:t>
      </w:r>
      <w:r>
        <w:rPr>
          <w:color w:val="171717"/>
          <w:spacing w:val="1"/>
        </w:rPr>
        <w:t xml:space="preserve"> </w:t>
      </w:r>
      <w:r>
        <w:rPr>
          <w:color w:val="171717"/>
        </w:rPr>
        <w:t>школы,</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будут</w:t>
      </w:r>
      <w:r>
        <w:rPr>
          <w:color w:val="171717"/>
          <w:spacing w:val="1"/>
        </w:rPr>
        <w:t xml:space="preserve"> </w:t>
      </w:r>
      <w:r>
        <w:rPr>
          <w:color w:val="171717"/>
        </w:rPr>
        <w:t>востребованы</w:t>
      </w:r>
      <w:r>
        <w:rPr>
          <w:color w:val="171717"/>
          <w:spacing w:val="60"/>
        </w:rPr>
        <w:t xml:space="preserve"> </w:t>
      </w:r>
      <w:r>
        <w:rPr>
          <w:color w:val="171717"/>
        </w:rPr>
        <w:t>в</w:t>
      </w:r>
      <w:r>
        <w:rPr>
          <w:color w:val="171717"/>
          <w:spacing w:val="-57"/>
        </w:rPr>
        <w:t xml:space="preserve"> </w:t>
      </w:r>
      <w:r>
        <w:rPr>
          <w:color w:val="171717"/>
        </w:rPr>
        <w:t>жизни.</w:t>
      </w:r>
    </w:p>
    <w:p w:rsidR="00F520B6" w:rsidRDefault="00F520B6"/>
    <w:p w:rsidR="004D1A6C" w:rsidRPr="004D1A6C" w:rsidRDefault="004D1A6C" w:rsidP="004D1A6C">
      <w:pPr>
        <w:ind w:left="538" w:right="693" w:firstLine="566"/>
        <w:jc w:val="both"/>
        <w:rPr>
          <w:sz w:val="24"/>
          <w:szCs w:val="24"/>
        </w:rPr>
      </w:pPr>
      <w:r w:rsidRPr="004D1A6C">
        <w:rPr>
          <w:color w:val="171717"/>
          <w:sz w:val="24"/>
          <w:szCs w:val="24"/>
        </w:rPr>
        <w:t>Изучение</w:t>
      </w:r>
      <w:r w:rsidRPr="004D1A6C">
        <w:rPr>
          <w:color w:val="171717"/>
          <w:spacing w:val="1"/>
          <w:sz w:val="24"/>
          <w:szCs w:val="24"/>
        </w:rPr>
        <w:t xml:space="preserve"> </w:t>
      </w:r>
      <w:r w:rsidRPr="004D1A6C">
        <w:rPr>
          <w:color w:val="171717"/>
          <w:sz w:val="24"/>
          <w:szCs w:val="24"/>
        </w:rPr>
        <w:t>математики</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начальной</w:t>
      </w:r>
      <w:r w:rsidRPr="004D1A6C">
        <w:rPr>
          <w:color w:val="171717"/>
          <w:spacing w:val="1"/>
          <w:sz w:val="24"/>
          <w:szCs w:val="24"/>
        </w:rPr>
        <w:t xml:space="preserve"> </w:t>
      </w:r>
      <w:r w:rsidRPr="004D1A6C">
        <w:rPr>
          <w:color w:val="171717"/>
          <w:sz w:val="24"/>
          <w:szCs w:val="24"/>
        </w:rPr>
        <w:t>школе</w:t>
      </w:r>
      <w:r w:rsidRPr="004D1A6C">
        <w:rPr>
          <w:color w:val="171717"/>
          <w:spacing w:val="1"/>
          <w:sz w:val="24"/>
          <w:szCs w:val="24"/>
        </w:rPr>
        <w:t xml:space="preserve"> </w:t>
      </w:r>
      <w:r w:rsidRPr="004D1A6C">
        <w:rPr>
          <w:color w:val="171717"/>
          <w:sz w:val="24"/>
          <w:szCs w:val="24"/>
        </w:rPr>
        <w:t>направлено</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достижение</w:t>
      </w:r>
      <w:r w:rsidRPr="004D1A6C">
        <w:rPr>
          <w:color w:val="171717"/>
          <w:spacing w:val="1"/>
          <w:sz w:val="24"/>
          <w:szCs w:val="24"/>
        </w:rPr>
        <w:t xml:space="preserve"> </w:t>
      </w:r>
      <w:r w:rsidRPr="004D1A6C">
        <w:rPr>
          <w:color w:val="171717"/>
          <w:sz w:val="24"/>
          <w:szCs w:val="24"/>
        </w:rPr>
        <w:t>следующих</w:t>
      </w:r>
      <w:r w:rsidRPr="004D1A6C">
        <w:rPr>
          <w:color w:val="171717"/>
          <w:spacing w:val="1"/>
          <w:sz w:val="24"/>
          <w:szCs w:val="24"/>
        </w:rPr>
        <w:t xml:space="preserve"> </w:t>
      </w:r>
      <w:r w:rsidRPr="004D1A6C">
        <w:rPr>
          <w:color w:val="171717"/>
          <w:sz w:val="24"/>
          <w:szCs w:val="24"/>
        </w:rPr>
        <w:t>образовательных,</w:t>
      </w:r>
      <w:r w:rsidRPr="004D1A6C">
        <w:rPr>
          <w:color w:val="171717"/>
          <w:spacing w:val="-1"/>
          <w:sz w:val="24"/>
          <w:szCs w:val="24"/>
        </w:rPr>
        <w:t xml:space="preserve"> </w:t>
      </w:r>
      <w:r w:rsidRPr="004D1A6C">
        <w:rPr>
          <w:color w:val="171717"/>
          <w:sz w:val="24"/>
          <w:szCs w:val="24"/>
        </w:rPr>
        <w:t>развивающих целей,</w:t>
      </w:r>
      <w:r w:rsidRPr="004D1A6C">
        <w:rPr>
          <w:color w:val="171717"/>
          <w:spacing w:val="-1"/>
          <w:sz w:val="24"/>
          <w:szCs w:val="24"/>
        </w:rPr>
        <w:t xml:space="preserve"> </w:t>
      </w:r>
      <w:r w:rsidRPr="004D1A6C">
        <w:rPr>
          <w:color w:val="171717"/>
          <w:sz w:val="24"/>
          <w:szCs w:val="24"/>
        </w:rPr>
        <w:t>а</w:t>
      </w:r>
      <w:r w:rsidRPr="004D1A6C">
        <w:rPr>
          <w:color w:val="171717"/>
          <w:spacing w:val="-1"/>
          <w:sz w:val="24"/>
          <w:szCs w:val="24"/>
        </w:rPr>
        <w:t xml:space="preserve"> </w:t>
      </w:r>
      <w:r w:rsidRPr="004D1A6C">
        <w:rPr>
          <w:color w:val="171717"/>
          <w:sz w:val="24"/>
          <w:szCs w:val="24"/>
        </w:rPr>
        <w:t>также</w:t>
      </w:r>
      <w:r w:rsidRPr="004D1A6C">
        <w:rPr>
          <w:color w:val="171717"/>
          <w:spacing w:val="-1"/>
          <w:sz w:val="24"/>
          <w:szCs w:val="24"/>
        </w:rPr>
        <w:t xml:space="preserve"> </w:t>
      </w:r>
      <w:r w:rsidRPr="004D1A6C">
        <w:rPr>
          <w:color w:val="171717"/>
          <w:sz w:val="24"/>
          <w:szCs w:val="24"/>
        </w:rPr>
        <w:t>целей воспитания:</w:t>
      </w:r>
    </w:p>
    <w:p w:rsidR="004D1A6C" w:rsidRPr="004D1A6C" w:rsidRDefault="004D1A6C" w:rsidP="004D1A6C">
      <w:pPr>
        <w:numPr>
          <w:ilvl w:val="0"/>
          <w:numId w:val="51"/>
        </w:numPr>
        <w:tabs>
          <w:tab w:val="left" w:pos="1978"/>
          <w:tab w:val="left" w:pos="1979"/>
        </w:tabs>
        <w:ind w:right="687" w:firstLine="566"/>
        <w:jc w:val="both"/>
        <w:rPr>
          <w:sz w:val="24"/>
        </w:rPr>
      </w:pPr>
      <w:r w:rsidRPr="004D1A6C">
        <w:rPr>
          <w:color w:val="171717"/>
          <w:sz w:val="24"/>
        </w:rPr>
        <w:t>Освоение</w:t>
      </w:r>
      <w:r w:rsidRPr="004D1A6C">
        <w:rPr>
          <w:color w:val="171717"/>
          <w:spacing w:val="21"/>
          <w:sz w:val="24"/>
        </w:rPr>
        <w:t xml:space="preserve"> </w:t>
      </w:r>
      <w:r w:rsidRPr="004D1A6C">
        <w:rPr>
          <w:color w:val="171717"/>
          <w:sz w:val="24"/>
        </w:rPr>
        <w:t>начальных</w:t>
      </w:r>
      <w:r w:rsidRPr="004D1A6C">
        <w:rPr>
          <w:color w:val="171717"/>
          <w:spacing w:val="21"/>
          <w:sz w:val="24"/>
        </w:rPr>
        <w:t xml:space="preserve"> </w:t>
      </w:r>
      <w:r w:rsidRPr="004D1A6C">
        <w:rPr>
          <w:color w:val="171717"/>
          <w:sz w:val="24"/>
        </w:rPr>
        <w:t>математических</w:t>
      </w:r>
      <w:r w:rsidRPr="004D1A6C">
        <w:rPr>
          <w:color w:val="171717"/>
          <w:spacing w:val="21"/>
          <w:sz w:val="24"/>
        </w:rPr>
        <w:t xml:space="preserve"> </w:t>
      </w:r>
      <w:r w:rsidRPr="004D1A6C">
        <w:rPr>
          <w:color w:val="171717"/>
          <w:sz w:val="24"/>
        </w:rPr>
        <w:t>знаний</w:t>
      </w:r>
      <w:r w:rsidRPr="004D1A6C">
        <w:rPr>
          <w:color w:val="171717"/>
          <w:spacing w:val="25"/>
          <w:sz w:val="24"/>
        </w:rPr>
        <w:t xml:space="preserve"> </w:t>
      </w:r>
      <w:r w:rsidRPr="004D1A6C">
        <w:rPr>
          <w:color w:val="171717"/>
          <w:sz w:val="24"/>
        </w:rPr>
        <w:t>—</w:t>
      </w:r>
      <w:r w:rsidRPr="004D1A6C">
        <w:rPr>
          <w:color w:val="171717"/>
          <w:spacing w:val="22"/>
          <w:sz w:val="24"/>
        </w:rPr>
        <w:t xml:space="preserve"> </w:t>
      </w:r>
      <w:r w:rsidRPr="004D1A6C">
        <w:rPr>
          <w:color w:val="171717"/>
          <w:sz w:val="24"/>
        </w:rPr>
        <w:t>понимание</w:t>
      </w:r>
      <w:r w:rsidRPr="004D1A6C">
        <w:rPr>
          <w:color w:val="171717"/>
          <w:spacing w:val="21"/>
          <w:sz w:val="24"/>
        </w:rPr>
        <w:t xml:space="preserve"> </w:t>
      </w:r>
      <w:r w:rsidRPr="004D1A6C">
        <w:rPr>
          <w:color w:val="171717"/>
          <w:sz w:val="24"/>
        </w:rPr>
        <w:t>значения</w:t>
      </w:r>
      <w:r w:rsidRPr="004D1A6C">
        <w:rPr>
          <w:color w:val="171717"/>
          <w:spacing w:val="22"/>
          <w:sz w:val="24"/>
        </w:rPr>
        <w:t xml:space="preserve"> </w:t>
      </w:r>
      <w:r w:rsidRPr="004D1A6C">
        <w:rPr>
          <w:color w:val="171717"/>
          <w:sz w:val="24"/>
        </w:rPr>
        <w:t>величин</w:t>
      </w:r>
      <w:r w:rsidRPr="004D1A6C">
        <w:rPr>
          <w:color w:val="171717"/>
          <w:spacing w:val="-57"/>
          <w:sz w:val="24"/>
        </w:rPr>
        <w:t xml:space="preserve"> </w:t>
      </w:r>
      <w:r w:rsidRPr="004D1A6C">
        <w:rPr>
          <w:color w:val="171717"/>
          <w:sz w:val="24"/>
        </w:rPr>
        <w:t>и</w:t>
      </w:r>
      <w:r w:rsidRPr="004D1A6C">
        <w:rPr>
          <w:color w:val="171717"/>
          <w:spacing w:val="1"/>
          <w:sz w:val="24"/>
        </w:rPr>
        <w:t xml:space="preserve"> </w:t>
      </w:r>
      <w:r w:rsidRPr="004D1A6C">
        <w:rPr>
          <w:color w:val="171717"/>
          <w:sz w:val="24"/>
        </w:rPr>
        <w:t>способов</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измерения;</w:t>
      </w:r>
      <w:r w:rsidRPr="004D1A6C">
        <w:rPr>
          <w:color w:val="171717"/>
          <w:spacing w:val="1"/>
          <w:sz w:val="24"/>
        </w:rPr>
        <w:t xml:space="preserve"> </w:t>
      </w:r>
      <w:r w:rsidRPr="004D1A6C">
        <w:rPr>
          <w:color w:val="171717"/>
          <w:sz w:val="24"/>
        </w:rPr>
        <w:t>использование</w:t>
      </w:r>
      <w:r w:rsidRPr="004D1A6C">
        <w:rPr>
          <w:color w:val="171717"/>
          <w:spacing w:val="1"/>
          <w:sz w:val="24"/>
        </w:rPr>
        <w:t xml:space="preserve"> </w:t>
      </w:r>
      <w:r w:rsidRPr="004D1A6C">
        <w:rPr>
          <w:color w:val="171717"/>
          <w:sz w:val="24"/>
        </w:rPr>
        <w:t>арифметических</w:t>
      </w:r>
      <w:r w:rsidRPr="004D1A6C">
        <w:rPr>
          <w:color w:val="171717"/>
          <w:spacing w:val="1"/>
          <w:sz w:val="24"/>
        </w:rPr>
        <w:t xml:space="preserve"> </w:t>
      </w:r>
      <w:r w:rsidRPr="004D1A6C">
        <w:rPr>
          <w:color w:val="171717"/>
          <w:sz w:val="24"/>
        </w:rPr>
        <w:t>способов</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разрешения</w:t>
      </w:r>
      <w:r w:rsidRPr="004D1A6C">
        <w:rPr>
          <w:color w:val="171717"/>
          <w:spacing w:val="-57"/>
          <w:sz w:val="24"/>
        </w:rPr>
        <w:t xml:space="preserve"> </w:t>
      </w:r>
      <w:r w:rsidRPr="004D1A6C">
        <w:rPr>
          <w:color w:val="171717"/>
          <w:sz w:val="24"/>
        </w:rPr>
        <w:t>сюжетных</w:t>
      </w:r>
      <w:r w:rsidRPr="004D1A6C">
        <w:rPr>
          <w:color w:val="171717"/>
          <w:spacing w:val="1"/>
          <w:sz w:val="24"/>
        </w:rPr>
        <w:t xml:space="preserve"> </w:t>
      </w:r>
      <w:r w:rsidRPr="004D1A6C">
        <w:rPr>
          <w:color w:val="171717"/>
          <w:sz w:val="24"/>
        </w:rPr>
        <w:t>ситуаций;</w:t>
      </w:r>
      <w:r w:rsidRPr="004D1A6C">
        <w:rPr>
          <w:color w:val="171717"/>
          <w:spacing w:val="1"/>
          <w:sz w:val="24"/>
        </w:rPr>
        <w:t xml:space="preserve"> </w:t>
      </w:r>
      <w:r w:rsidRPr="004D1A6C">
        <w:rPr>
          <w:color w:val="171717"/>
          <w:sz w:val="24"/>
        </w:rPr>
        <w:t>формирование</w:t>
      </w:r>
      <w:r w:rsidRPr="004D1A6C">
        <w:rPr>
          <w:color w:val="171717"/>
          <w:spacing w:val="1"/>
          <w:sz w:val="24"/>
        </w:rPr>
        <w:t xml:space="preserve"> </w:t>
      </w:r>
      <w:r w:rsidRPr="004D1A6C">
        <w:rPr>
          <w:color w:val="171717"/>
          <w:sz w:val="24"/>
        </w:rPr>
        <w:t>умения</w:t>
      </w:r>
      <w:r w:rsidRPr="004D1A6C">
        <w:rPr>
          <w:color w:val="171717"/>
          <w:spacing w:val="1"/>
          <w:sz w:val="24"/>
        </w:rPr>
        <w:t xml:space="preserve"> </w:t>
      </w:r>
      <w:r w:rsidRPr="004D1A6C">
        <w:rPr>
          <w:color w:val="171717"/>
          <w:sz w:val="24"/>
        </w:rPr>
        <w:t>решать</w:t>
      </w:r>
      <w:r w:rsidRPr="004D1A6C">
        <w:rPr>
          <w:color w:val="171717"/>
          <w:spacing w:val="1"/>
          <w:sz w:val="24"/>
        </w:rPr>
        <w:t xml:space="preserve"> </w:t>
      </w:r>
      <w:r w:rsidRPr="004D1A6C">
        <w:rPr>
          <w:color w:val="171717"/>
          <w:sz w:val="24"/>
        </w:rPr>
        <w:t>учебные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практические</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средствами</w:t>
      </w:r>
      <w:r w:rsidRPr="004D1A6C">
        <w:rPr>
          <w:color w:val="171717"/>
          <w:spacing w:val="-1"/>
          <w:sz w:val="24"/>
        </w:rPr>
        <w:t xml:space="preserve"> </w:t>
      </w:r>
      <w:r w:rsidRPr="004D1A6C">
        <w:rPr>
          <w:color w:val="171717"/>
          <w:sz w:val="24"/>
        </w:rPr>
        <w:t>математики;</w:t>
      </w:r>
      <w:r w:rsidRPr="004D1A6C">
        <w:rPr>
          <w:color w:val="171717"/>
          <w:spacing w:val="-1"/>
          <w:sz w:val="24"/>
        </w:rPr>
        <w:t xml:space="preserve"> </w:t>
      </w:r>
      <w:r w:rsidRPr="004D1A6C">
        <w:rPr>
          <w:color w:val="171717"/>
          <w:sz w:val="24"/>
        </w:rPr>
        <w:t>работа с</w:t>
      </w:r>
      <w:r w:rsidRPr="004D1A6C">
        <w:rPr>
          <w:color w:val="171717"/>
          <w:spacing w:val="-3"/>
          <w:sz w:val="24"/>
        </w:rPr>
        <w:t xml:space="preserve"> </w:t>
      </w:r>
      <w:r w:rsidRPr="004D1A6C">
        <w:rPr>
          <w:color w:val="171717"/>
          <w:sz w:val="24"/>
        </w:rPr>
        <w:t>алгоритмами</w:t>
      </w:r>
      <w:r w:rsidRPr="004D1A6C">
        <w:rPr>
          <w:color w:val="171717"/>
          <w:spacing w:val="3"/>
          <w:sz w:val="24"/>
        </w:rPr>
        <w:t xml:space="preserve"> </w:t>
      </w:r>
      <w:r w:rsidRPr="004D1A6C">
        <w:rPr>
          <w:color w:val="171717"/>
          <w:sz w:val="24"/>
        </w:rPr>
        <w:t>выполнения</w:t>
      </w:r>
      <w:r w:rsidRPr="004D1A6C">
        <w:rPr>
          <w:color w:val="171717"/>
          <w:spacing w:val="-1"/>
          <w:sz w:val="24"/>
        </w:rPr>
        <w:t xml:space="preserve"> </w:t>
      </w:r>
      <w:r w:rsidRPr="004D1A6C">
        <w:rPr>
          <w:color w:val="171717"/>
          <w:sz w:val="24"/>
        </w:rPr>
        <w:t>арифметических</w:t>
      </w:r>
      <w:r w:rsidRPr="004D1A6C">
        <w:rPr>
          <w:color w:val="171717"/>
          <w:spacing w:val="-1"/>
          <w:sz w:val="24"/>
        </w:rPr>
        <w:t xml:space="preserve"> </w:t>
      </w:r>
      <w:r w:rsidRPr="004D1A6C">
        <w:rPr>
          <w:color w:val="171717"/>
          <w:sz w:val="24"/>
        </w:rPr>
        <w:t>действий.</w:t>
      </w:r>
    </w:p>
    <w:p w:rsidR="004D1A6C" w:rsidRPr="004D1A6C" w:rsidRDefault="004D1A6C" w:rsidP="004D1A6C">
      <w:pPr>
        <w:numPr>
          <w:ilvl w:val="0"/>
          <w:numId w:val="51"/>
        </w:numPr>
        <w:tabs>
          <w:tab w:val="left" w:pos="1978"/>
          <w:tab w:val="left" w:pos="1979"/>
        </w:tabs>
        <w:ind w:right="682" w:firstLine="566"/>
        <w:jc w:val="both"/>
        <w:rPr>
          <w:sz w:val="24"/>
        </w:rPr>
      </w:pPr>
      <w:r w:rsidRPr="004D1A6C">
        <w:rPr>
          <w:color w:val="171717"/>
          <w:sz w:val="24"/>
        </w:rPr>
        <w:t>Формирование</w:t>
      </w:r>
      <w:r w:rsidRPr="004D1A6C">
        <w:rPr>
          <w:color w:val="171717"/>
          <w:spacing w:val="1"/>
          <w:sz w:val="24"/>
        </w:rPr>
        <w:t xml:space="preserve"> </w:t>
      </w:r>
      <w:r w:rsidRPr="004D1A6C">
        <w:rPr>
          <w:color w:val="171717"/>
          <w:sz w:val="24"/>
        </w:rPr>
        <w:t>функциональной</w:t>
      </w:r>
      <w:r w:rsidRPr="004D1A6C">
        <w:rPr>
          <w:color w:val="171717"/>
          <w:spacing w:val="1"/>
          <w:sz w:val="24"/>
        </w:rPr>
        <w:t xml:space="preserve"> </w:t>
      </w:r>
      <w:r w:rsidRPr="004D1A6C">
        <w:rPr>
          <w:color w:val="171717"/>
          <w:sz w:val="24"/>
        </w:rPr>
        <w:t>математической</w:t>
      </w:r>
      <w:r w:rsidRPr="004D1A6C">
        <w:rPr>
          <w:color w:val="171717"/>
          <w:spacing w:val="1"/>
          <w:sz w:val="24"/>
        </w:rPr>
        <w:t xml:space="preserve"> </w:t>
      </w:r>
      <w:r w:rsidRPr="004D1A6C">
        <w:rPr>
          <w:color w:val="171717"/>
          <w:sz w:val="24"/>
        </w:rPr>
        <w:t>грамотности</w:t>
      </w:r>
      <w:r w:rsidRPr="004D1A6C">
        <w:rPr>
          <w:color w:val="171717"/>
          <w:spacing w:val="1"/>
          <w:sz w:val="24"/>
        </w:rPr>
        <w:t xml:space="preserve"> </w:t>
      </w:r>
      <w:r w:rsidRPr="004D1A6C">
        <w:rPr>
          <w:color w:val="171717"/>
          <w:sz w:val="24"/>
        </w:rPr>
        <w:t>младшего</w:t>
      </w:r>
      <w:r w:rsidRPr="004D1A6C">
        <w:rPr>
          <w:color w:val="171717"/>
          <w:spacing w:val="1"/>
          <w:sz w:val="24"/>
        </w:rPr>
        <w:t xml:space="preserve"> </w:t>
      </w:r>
      <w:r w:rsidRPr="004D1A6C">
        <w:rPr>
          <w:color w:val="171717"/>
          <w:sz w:val="24"/>
        </w:rPr>
        <w:t>школьника,</w:t>
      </w:r>
      <w:r w:rsidRPr="004D1A6C">
        <w:rPr>
          <w:color w:val="171717"/>
          <w:spacing w:val="1"/>
          <w:sz w:val="24"/>
        </w:rPr>
        <w:t xml:space="preserve"> </w:t>
      </w:r>
      <w:r w:rsidRPr="004D1A6C">
        <w:rPr>
          <w:color w:val="171717"/>
          <w:sz w:val="24"/>
        </w:rPr>
        <w:t>которая</w:t>
      </w:r>
      <w:r w:rsidRPr="004D1A6C">
        <w:rPr>
          <w:color w:val="171717"/>
          <w:spacing w:val="1"/>
          <w:sz w:val="24"/>
        </w:rPr>
        <w:t xml:space="preserve"> </w:t>
      </w:r>
      <w:r w:rsidRPr="004D1A6C">
        <w:rPr>
          <w:color w:val="171717"/>
          <w:sz w:val="24"/>
        </w:rPr>
        <w:t>характеризуется</w:t>
      </w:r>
      <w:r w:rsidRPr="004D1A6C">
        <w:rPr>
          <w:color w:val="171717"/>
          <w:spacing w:val="1"/>
          <w:sz w:val="24"/>
        </w:rPr>
        <w:t xml:space="preserve"> </w:t>
      </w:r>
      <w:r w:rsidRPr="004D1A6C">
        <w:rPr>
          <w:color w:val="171717"/>
          <w:sz w:val="24"/>
        </w:rPr>
        <w:t>наличием</w:t>
      </w:r>
      <w:r w:rsidRPr="004D1A6C">
        <w:rPr>
          <w:color w:val="171717"/>
          <w:spacing w:val="1"/>
          <w:sz w:val="24"/>
        </w:rPr>
        <w:t xml:space="preserve"> </w:t>
      </w:r>
      <w:r w:rsidRPr="004D1A6C">
        <w:rPr>
          <w:color w:val="171717"/>
          <w:sz w:val="24"/>
        </w:rPr>
        <w:t>у</w:t>
      </w:r>
      <w:r w:rsidRPr="004D1A6C">
        <w:rPr>
          <w:color w:val="171717"/>
          <w:spacing w:val="1"/>
          <w:sz w:val="24"/>
        </w:rPr>
        <w:t xml:space="preserve"> </w:t>
      </w:r>
      <w:r w:rsidRPr="004D1A6C">
        <w:rPr>
          <w:color w:val="171717"/>
          <w:sz w:val="24"/>
        </w:rPr>
        <w:t>него</w:t>
      </w:r>
      <w:r w:rsidRPr="004D1A6C">
        <w:rPr>
          <w:color w:val="171717"/>
          <w:spacing w:val="1"/>
          <w:sz w:val="24"/>
        </w:rPr>
        <w:t xml:space="preserve"> </w:t>
      </w:r>
      <w:r w:rsidRPr="004D1A6C">
        <w:rPr>
          <w:color w:val="171717"/>
          <w:sz w:val="24"/>
        </w:rPr>
        <w:t>опыта</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учебно-</w:t>
      </w:r>
      <w:r w:rsidRPr="004D1A6C">
        <w:rPr>
          <w:color w:val="171717"/>
          <w:spacing w:val="1"/>
          <w:sz w:val="24"/>
        </w:rPr>
        <w:t xml:space="preserve"> </w:t>
      </w:r>
      <w:r w:rsidRPr="004D1A6C">
        <w:rPr>
          <w:color w:val="171717"/>
          <w:sz w:val="24"/>
        </w:rPr>
        <w:t>познавательных и учебно-практических задач, построенных на понимании и применении</w:t>
      </w:r>
      <w:r w:rsidRPr="004D1A6C">
        <w:rPr>
          <w:color w:val="171717"/>
          <w:spacing w:val="1"/>
          <w:sz w:val="24"/>
        </w:rPr>
        <w:t xml:space="preserve"> </w:t>
      </w:r>
      <w:r w:rsidRPr="004D1A6C">
        <w:rPr>
          <w:color w:val="171717"/>
          <w:sz w:val="24"/>
        </w:rPr>
        <w:t>математических отношений («часть-целое», «больше-меньше», «равно-неравно», «порядок»),</w:t>
      </w:r>
      <w:r w:rsidRPr="004D1A6C">
        <w:rPr>
          <w:color w:val="171717"/>
          <w:spacing w:val="-57"/>
          <w:sz w:val="24"/>
        </w:rPr>
        <w:t xml:space="preserve"> </w:t>
      </w:r>
      <w:r w:rsidRPr="004D1A6C">
        <w:rPr>
          <w:color w:val="171717"/>
          <w:sz w:val="24"/>
        </w:rPr>
        <w:t>смысла</w:t>
      </w:r>
      <w:r w:rsidRPr="004D1A6C">
        <w:rPr>
          <w:color w:val="171717"/>
          <w:spacing w:val="1"/>
          <w:sz w:val="24"/>
        </w:rPr>
        <w:t xml:space="preserve"> </w:t>
      </w:r>
      <w:r w:rsidRPr="004D1A6C">
        <w:rPr>
          <w:color w:val="171717"/>
          <w:sz w:val="24"/>
        </w:rPr>
        <w:t>арифметических</w:t>
      </w:r>
      <w:r w:rsidRPr="004D1A6C">
        <w:rPr>
          <w:color w:val="171717"/>
          <w:spacing w:val="1"/>
          <w:sz w:val="24"/>
        </w:rPr>
        <w:t xml:space="preserve"> </w:t>
      </w:r>
      <w:r w:rsidRPr="004D1A6C">
        <w:rPr>
          <w:color w:val="171717"/>
          <w:sz w:val="24"/>
        </w:rPr>
        <w:t>действий,</w:t>
      </w:r>
      <w:r w:rsidRPr="004D1A6C">
        <w:rPr>
          <w:color w:val="171717"/>
          <w:spacing w:val="1"/>
          <w:sz w:val="24"/>
        </w:rPr>
        <w:t xml:space="preserve"> </w:t>
      </w:r>
      <w:r w:rsidRPr="004D1A6C">
        <w:rPr>
          <w:color w:val="171717"/>
          <w:sz w:val="24"/>
        </w:rPr>
        <w:t>зависимостей</w:t>
      </w:r>
      <w:r w:rsidRPr="004D1A6C">
        <w:rPr>
          <w:color w:val="171717"/>
          <w:spacing w:val="1"/>
          <w:sz w:val="24"/>
        </w:rPr>
        <w:t xml:space="preserve"> </w:t>
      </w:r>
      <w:r w:rsidRPr="004D1A6C">
        <w:rPr>
          <w:color w:val="171717"/>
          <w:sz w:val="24"/>
        </w:rPr>
        <w:t>(работа,</w:t>
      </w:r>
      <w:r w:rsidRPr="004D1A6C">
        <w:rPr>
          <w:color w:val="171717"/>
          <w:spacing w:val="1"/>
          <w:sz w:val="24"/>
        </w:rPr>
        <w:t xml:space="preserve"> </w:t>
      </w:r>
      <w:r w:rsidRPr="004D1A6C">
        <w:rPr>
          <w:color w:val="171717"/>
          <w:sz w:val="24"/>
        </w:rPr>
        <w:t>движение,</w:t>
      </w:r>
      <w:r w:rsidRPr="004D1A6C">
        <w:rPr>
          <w:color w:val="171717"/>
          <w:spacing w:val="1"/>
          <w:sz w:val="24"/>
        </w:rPr>
        <w:t xml:space="preserve"> </w:t>
      </w:r>
      <w:r w:rsidRPr="004D1A6C">
        <w:rPr>
          <w:color w:val="171717"/>
          <w:sz w:val="24"/>
        </w:rPr>
        <w:t>продолжительность</w:t>
      </w:r>
      <w:r w:rsidRPr="004D1A6C">
        <w:rPr>
          <w:color w:val="171717"/>
          <w:spacing w:val="1"/>
          <w:sz w:val="24"/>
        </w:rPr>
        <w:t xml:space="preserve"> </w:t>
      </w:r>
      <w:r w:rsidRPr="004D1A6C">
        <w:rPr>
          <w:color w:val="171717"/>
          <w:sz w:val="24"/>
        </w:rPr>
        <w:t>события).</w:t>
      </w:r>
    </w:p>
    <w:p w:rsidR="004D1A6C" w:rsidRPr="004D1A6C" w:rsidRDefault="004D1A6C" w:rsidP="004D1A6C">
      <w:pPr>
        <w:numPr>
          <w:ilvl w:val="0"/>
          <w:numId w:val="51"/>
        </w:numPr>
        <w:tabs>
          <w:tab w:val="left" w:pos="1978"/>
          <w:tab w:val="left" w:pos="1979"/>
        </w:tabs>
        <w:spacing w:before="1"/>
        <w:ind w:right="682" w:firstLine="566"/>
        <w:jc w:val="both"/>
        <w:rPr>
          <w:sz w:val="24"/>
        </w:rPr>
      </w:pPr>
      <w:r w:rsidRPr="004D1A6C">
        <w:rPr>
          <w:color w:val="171717"/>
          <w:sz w:val="24"/>
        </w:rPr>
        <w:t>Обеспечение</w:t>
      </w:r>
      <w:r w:rsidRPr="004D1A6C">
        <w:rPr>
          <w:color w:val="171717"/>
          <w:spacing w:val="1"/>
          <w:sz w:val="24"/>
        </w:rPr>
        <w:t xml:space="preserve"> </w:t>
      </w:r>
      <w:r w:rsidRPr="004D1A6C">
        <w:rPr>
          <w:color w:val="171717"/>
          <w:sz w:val="24"/>
        </w:rPr>
        <w:t>математического</w:t>
      </w:r>
      <w:r w:rsidRPr="004D1A6C">
        <w:rPr>
          <w:color w:val="171717"/>
          <w:spacing w:val="1"/>
          <w:sz w:val="24"/>
        </w:rPr>
        <w:t xml:space="preserve"> </w:t>
      </w:r>
      <w:r w:rsidRPr="004D1A6C">
        <w:rPr>
          <w:color w:val="171717"/>
          <w:sz w:val="24"/>
        </w:rPr>
        <w:t>развития</w:t>
      </w:r>
      <w:r w:rsidRPr="004D1A6C">
        <w:rPr>
          <w:color w:val="171717"/>
          <w:spacing w:val="1"/>
          <w:sz w:val="24"/>
        </w:rPr>
        <w:t xml:space="preserve"> </w:t>
      </w:r>
      <w:r w:rsidRPr="004D1A6C">
        <w:rPr>
          <w:color w:val="171717"/>
          <w:sz w:val="24"/>
        </w:rPr>
        <w:t>младшего</w:t>
      </w:r>
      <w:r w:rsidRPr="004D1A6C">
        <w:rPr>
          <w:color w:val="171717"/>
          <w:spacing w:val="1"/>
          <w:sz w:val="24"/>
        </w:rPr>
        <w:t xml:space="preserve"> </w:t>
      </w:r>
      <w:r w:rsidRPr="004D1A6C">
        <w:rPr>
          <w:color w:val="171717"/>
          <w:sz w:val="24"/>
        </w:rPr>
        <w:t>школьника</w:t>
      </w:r>
      <w:r w:rsidRPr="004D1A6C">
        <w:rPr>
          <w:color w:val="171717"/>
          <w:spacing w:val="61"/>
          <w:sz w:val="24"/>
        </w:rPr>
        <w:t xml:space="preserve"> </w:t>
      </w:r>
      <w:r w:rsidRPr="004D1A6C">
        <w:rPr>
          <w:color w:val="171717"/>
          <w:sz w:val="24"/>
        </w:rPr>
        <w:t>—</w:t>
      </w:r>
      <w:r w:rsidRPr="004D1A6C">
        <w:rPr>
          <w:color w:val="171717"/>
          <w:spacing w:val="-57"/>
          <w:sz w:val="24"/>
        </w:rPr>
        <w:t xml:space="preserve"> </w:t>
      </w:r>
      <w:r w:rsidRPr="004D1A6C">
        <w:rPr>
          <w:color w:val="171717"/>
          <w:sz w:val="24"/>
        </w:rPr>
        <w:t>формирование</w:t>
      </w:r>
      <w:r w:rsidRPr="004D1A6C">
        <w:rPr>
          <w:color w:val="171717"/>
          <w:spacing w:val="1"/>
          <w:sz w:val="24"/>
        </w:rPr>
        <w:t xml:space="preserve"> </w:t>
      </w:r>
      <w:r w:rsidRPr="004D1A6C">
        <w:rPr>
          <w:color w:val="171717"/>
          <w:sz w:val="24"/>
        </w:rPr>
        <w:t>способности</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интеллектуальной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пространственного</w:t>
      </w:r>
      <w:r w:rsidRPr="004D1A6C">
        <w:rPr>
          <w:color w:val="171717"/>
          <w:spacing w:val="1"/>
          <w:sz w:val="24"/>
        </w:rPr>
        <w:t xml:space="preserve"> </w:t>
      </w:r>
      <w:r w:rsidRPr="004D1A6C">
        <w:rPr>
          <w:color w:val="171717"/>
          <w:sz w:val="24"/>
        </w:rPr>
        <w:t>воображения, математической речи; умение строить рассуждения, выбирать аргументацию,</w:t>
      </w:r>
      <w:r w:rsidRPr="004D1A6C">
        <w:rPr>
          <w:color w:val="171717"/>
          <w:spacing w:val="1"/>
          <w:sz w:val="24"/>
        </w:rPr>
        <w:t xml:space="preserve"> </w:t>
      </w:r>
      <w:r w:rsidRPr="004D1A6C">
        <w:rPr>
          <w:color w:val="171717"/>
          <w:sz w:val="24"/>
        </w:rPr>
        <w:t>различать верные (истинные) и неверные (ложные) утверждения, вести поиск информации</w:t>
      </w:r>
      <w:r w:rsidRPr="004D1A6C">
        <w:rPr>
          <w:color w:val="171717"/>
          <w:spacing w:val="1"/>
          <w:sz w:val="24"/>
        </w:rPr>
        <w:t xml:space="preserve"> </w:t>
      </w:r>
      <w:r w:rsidRPr="004D1A6C">
        <w:rPr>
          <w:color w:val="171717"/>
          <w:sz w:val="24"/>
        </w:rPr>
        <w:t>(примеров,</w:t>
      </w:r>
      <w:r w:rsidRPr="004D1A6C">
        <w:rPr>
          <w:color w:val="171717"/>
          <w:spacing w:val="-1"/>
          <w:sz w:val="24"/>
        </w:rPr>
        <w:t xml:space="preserve"> </w:t>
      </w:r>
      <w:r w:rsidRPr="004D1A6C">
        <w:rPr>
          <w:color w:val="171717"/>
          <w:sz w:val="24"/>
        </w:rPr>
        <w:t>оснований для</w:t>
      </w:r>
      <w:r w:rsidRPr="004D1A6C">
        <w:rPr>
          <w:color w:val="171717"/>
          <w:spacing w:val="-1"/>
          <w:sz w:val="24"/>
        </w:rPr>
        <w:t xml:space="preserve"> </w:t>
      </w:r>
      <w:r w:rsidRPr="004D1A6C">
        <w:rPr>
          <w:color w:val="171717"/>
          <w:sz w:val="24"/>
        </w:rPr>
        <w:t>упорядочения, вариантов</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др.).</w:t>
      </w:r>
    </w:p>
    <w:p w:rsidR="004D1A6C" w:rsidRPr="004D1A6C" w:rsidRDefault="004D1A6C" w:rsidP="004D1A6C">
      <w:pPr>
        <w:numPr>
          <w:ilvl w:val="0"/>
          <w:numId w:val="51"/>
        </w:numPr>
        <w:tabs>
          <w:tab w:val="left" w:pos="1978"/>
          <w:tab w:val="left" w:pos="1979"/>
        </w:tabs>
        <w:ind w:right="688" w:firstLine="566"/>
        <w:jc w:val="both"/>
        <w:rPr>
          <w:sz w:val="24"/>
        </w:rPr>
      </w:pPr>
      <w:r w:rsidRPr="004D1A6C">
        <w:rPr>
          <w:color w:val="171717"/>
          <w:sz w:val="24"/>
        </w:rPr>
        <w:t>Становление</w:t>
      </w:r>
      <w:r w:rsidRPr="004D1A6C">
        <w:rPr>
          <w:color w:val="171717"/>
          <w:spacing w:val="1"/>
          <w:sz w:val="24"/>
        </w:rPr>
        <w:t xml:space="preserve"> </w:t>
      </w:r>
      <w:r w:rsidRPr="004D1A6C">
        <w:rPr>
          <w:color w:val="171717"/>
          <w:sz w:val="24"/>
        </w:rPr>
        <w:t>учебно-познавательных</w:t>
      </w:r>
      <w:r w:rsidRPr="004D1A6C">
        <w:rPr>
          <w:color w:val="171717"/>
          <w:spacing w:val="1"/>
          <w:sz w:val="24"/>
        </w:rPr>
        <w:t xml:space="preserve"> </w:t>
      </w:r>
      <w:r w:rsidRPr="004D1A6C">
        <w:rPr>
          <w:color w:val="171717"/>
          <w:sz w:val="24"/>
        </w:rPr>
        <w:t>мотивов</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интереса</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изучению</w:t>
      </w:r>
      <w:r w:rsidRPr="004D1A6C">
        <w:rPr>
          <w:color w:val="171717"/>
          <w:spacing w:val="1"/>
          <w:sz w:val="24"/>
        </w:rPr>
        <w:t xml:space="preserve"> </w:t>
      </w:r>
      <w:r w:rsidRPr="004D1A6C">
        <w:rPr>
          <w:color w:val="171717"/>
          <w:sz w:val="24"/>
        </w:rPr>
        <w:t>математики</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умственному</w:t>
      </w:r>
      <w:r w:rsidRPr="004D1A6C">
        <w:rPr>
          <w:color w:val="171717"/>
          <w:spacing w:val="1"/>
          <w:sz w:val="24"/>
        </w:rPr>
        <w:t xml:space="preserve"> </w:t>
      </w:r>
      <w:r w:rsidRPr="004D1A6C">
        <w:rPr>
          <w:color w:val="171717"/>
          <w:sz w:val="24"/>
        </w:rPr>
        <w:t>труду;</w:t>
      </w:r>
      <w:r w:rsidRPr="004D1A6C">
        <w:rPr>
          <w:color w:val="171717"/>
          <w:spacing w:val="1"/>
          <w:sz w:val="24"/>
        </w:rPr>
        <w:t xml:space="preserve"> </w:t>
      </w:r>
      <w:r w:rsidRPr="004D1A6C">
        <w:rPr>
          <w:color w:val="171717"/>
          <w:sz w:val="24"/>
        </w:rPr>
        <w:t>важнейших</w:t>
      </w:r>
      <w:r w:rsidRPr="004D1A6C">
        <w:rPr>
          <w:color w:val="171717"/>
          <w:spacing w:val="1"/>
          <w:sz w:val="24"/>
        </w:rPr>
        <w:t xml:space="preserve"> </w:t>
      </w:r>
      <w:r w:rsidRPr="004D1A6C">
        <w:rPr>
          <w:color w:val="171717"/>
          <w:sz w:val="24"/>
        </w:rPr>
        <w:t>качеств</w:t>
      </w:r>
      <w:r w:rsidRPr="004D1A6C">
        <w:rPr>
          <w:color w:val="171717"/>
          <w:spacing w:val="1"/>
          <w:sz w:val="24"/>
        </w:rPr>
        <w:t xml:space="preserve"> </w:t>
      </w:r>
      <w:r w:rsidRPr="004D1A6C">
        <w:rPr>
          <w:color w:val="171717"/>
          <w:sz w:val="24"/>
        </w:rPr>
        <w:t>интеллектуальной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теоретического</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пространственного</w:t>
      </w:r>
      <w:r w:rsidRPr="004D1A6C">
        <w:rPr>
          <w:color w:val="171717"/>
          <w:spacing w:val="1"/>
          <w:sz w:val="24"/>
        </w:rPr>
        <w:t xml:space="preserve"> </w:t>
      </w:r>
      <w:r w:rsidRPr="004D1A6C">
        <w:rPr>
          <w:color w:val="171717"/>
          <w:sz w:val="24"/>
        </w:rPr>
        <w:t>мышления,</w:t>
      </w:r>
      <w:r w:rsidRPr="004D1A6C">
        <w:rPr>
          <w:color w:val="171717"/>
          <w:spacing w:val="1"/>
          <w:sz w:val="24"/>
        </w:rPr>
        <w:t xml:space="preserve"> </w:t>
      </w:r>
      <w:r w:rsidRPr="004D1A6C">
        <w:rPr>
          <w:color w:val="171717"/>
          <w:sz w:val="24"/>
        </w:rPr>
        <w:t>воображения,</w:t>
      </w:r>
      <w:r w:rsidRPr="004D1A6C">
        <w:rPr>
          <w:color w:val="171717"/>
          <w:spacing w:val="1"/>
          <w:sz w:val="24"/>
        </w:rPr>
        <w:t xml:space="preserve"> </w:t>
      </w:r>
      <w:r w:rsidRPr="004D1A6C">
        <w:rPr>
          <w:color w:val="171717"/>
          <w:sz w:val="24"/>
        </w:rPr>
        <w:t>математической</w:t>
      </w:r>
      <w:r w:rsidRPr="004D1A6C">
        <w:rPr>
          <w:color w:val="171717"/>
          <w:spacing w:val="1"/>
          <w:sz w:val="24"/>
        </w:rPr>
        <w:t xml:space="preserve"> </w:t>
      </w:r>
      <w:r w:rsidRPr="004D1A6C">
        <w:rPr>
          <w:color w:val="171717"/>
          <w:sz w:val="24"/>
        </w:rPr>
        <w:t>речи,</w:t>
      </w:r>
      <w:r w:rsidRPr="004D1A6C">
        <w:rPr>
          <w:color w:val="171717"/>
          <w:spacing w:val="1"/>
          <w:sz w:val="24"/>
        </w:rPr>
        <w:t xml:space="preserve"> </w:t>
      </w:r>
      <w:r w:rsidRPr="004D1A6C">
        <w:rPr>
          <w:color w:val="171717"/>
          <w:sz w:val="24"/>
        </w:rPr>
        <w:t>ориентировки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математических</w:t>
      </w:r>
      <w:r w:rsidRPr="004D1A6C">
        <w:rPr>
          <w:color w:val="171717"/>
          <w:spacing w:val="1"/>
          <w:sz w:val="24"/>
        </w:rPr>
        <w:t xml:space="preserve"> </w:t>
      </w:r>
      <w:r w:rsidRPr="004D1A6C">
        <w:rPr>
          <w:color w:val="171717"/>
          <w:sz w:val="24"/>
        </w:rPr>
        <w:t>терминах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понятиях;</w:t>
      </w:r>
      <w:r w:rsidRPr="004D1A6C">
        <w:rPr>
          <w:color w:val="171717"/>
          <w:spacing w:val="1"/>
          <w:sz w:val="24"/>
        </w:rPr>
        <w:t xml:space="preserve"> </w:t>
      </w:r>
      <w:r w:rsidRPr="004D1A6C">
        <w:rPr>
          <w:color w:val="171717"/>
          <w:sz w:val="24"/>
        </w:rPr>
        <w:t>прочных</w:t>
      </w:r>
      <w:r w:rsidRPr="004D1A6C">
        <w:rPr>
          <w:color w:val="171717"/>
          <w:spacing w:val="1"/>
          <w:sz w:val="24"/>
        </w:rPr>
        <w:t xml:space="preserve"> </w:t>
      </w:r>
      <w:r w:rsidRPr="004D1A6C">
        <w:rPr>
          <w:color w:val="171717"/>
          <w:sz w:val="24"/>
        </w:rPr>
        <w:t>навыков</w:t>
      </w:r>
      <w:r w:rsidRPr="004D1A6C">
        <w:rPr>
          <w:color w:val="171717"/>
          <w:spacing w:val="1"/>
          <w:sz w:val="24"/>
        </w:rPr>
        <w:t xml:space="preserve"> </w:t>
      </w:r>
      <w:r w:rsidRPr="004D1A6C">
        <w:rPr>
          <w:color w:val="171717"/>
          <w:sz w:val="24"/>
        </w:rPr>
        <w:t>использования</w:t>
      </w:r>
      <w:r w:rsidRPr="004D1A6C">
        <w:rPr>
          <w:color w:val="171717"/>
          <w:spacing w:val="1"/>
          <w:sz w:val="24"/>
        </w:rPr>
        <w:t xml:space="preserve"> </w:t>
      </w:r>
      <w:r w:rsidRPr="004D1A6C">
        <w:rPr>
          <w:color w:val="171717"/>
          <w:sz w:val="24"/>
        </w:rPr>
        <w:t>математических</w:t>
      </w:r>
      <w:r w:rsidRPr="004D1A6C">
        <w:rPr>
          <w:color w:val="171717"/>
          <w:spacing w:val="-1"/>
          <w:sz w:val="24"/>
        </w:rPr>
        <w:t xml:space="preserve"> </w:t>
      </w:r>
      <w:r w:rsidRPr="004D1A6C">
        <w:rPr>
          <w:color w:val="171717"/>
          <w:sz w:val="24"/>
        </w:rPr>
        <w:t>знаний</w:t>
      </w:r>
      <w:r w:rsidRPr="004D1A6C">
        <w:rPr>
          <w:color w:val="171717"/>
          <w:spacing w:val="-2"/>
          <w:sz w:val="24"/>
        </w:rPr>
        <w:t xml:space="preserve"> </w:t>
      </w:r>
      <w:r w:rsidRPr="004D1A6C">
        <w:rPr>
          <w:color w:val="171717"/>
          <w:sz w:val="24"/>
        </w:rPr>
        <w:t>в</w:t>
      </w:r>
      <w:r w:rsidRPr="004D1A6C">
        <w:rPr>
          <w:color w:val="171717"/>
          <w:spacing w:val="-1"/>
          <w:sz w:val="24"/>
        </w:rPr>
        <w:t xml:space="preserve"> </w:t>
      </w:r>
      <w:r w:rsidRPr="004D1A6C">
        <w:rPr>
          <w:color w:val="171717"/>
          <w:sz w:val="24"/>
        </w:rPr>
        <w:t>повседневной жизни.</w:t>
      </w:r>
    </w:p>
    <w:p w:rsidR="004D1A6C" w:rsidRPr="004D1A6C" w:rsidRDefault="004D1A6C" w:rsidP="004D1A6C">
      <w:pPr>
        <w:spacing w:before="1"/>
        <w:ind w:left="538" w:right="691" w:firstLine="566"/>
        <w:jc w:val="both"/>
        <w:rPr>
          <w:sz w:val="24"/>
          <w:szCs w:val="24"/>
        </w:rPr>
      </w:pPr>
      <w:r w:rsidRPr="004D1A6C">
        <w:rPr>
          <w:color w:val="171717"/>
          <w:sz w:val="24"/>
          <w:szCs w:val="24"/>
        </w:rPr>
        <w:t>В</w:t>
      </w:r>
      <w:r w:rsidRPr="004D1A6C">
        <w:rPr>
          <w:color w:val="171717"/>
          <w:spacing w:val="1"/>
          <w:sz w:val="24"/>
          <w:szCs w:val="24"/>
        </w:rPr>
        <w:t xml:space="preserve"> </w:t>
      </w:r>
      <w:r w:rsidRPr="004D1A6C">
        <w:rPr>
          <w:color w:val="171717"/>
          <w:sz w:val="24"/>
          <w:szCs w:val="24"/>
        </w:rPr>
        <w:t>основе</w:t>
      </w:r>
      <w:r w:rsidRPr="004D1A6C">
        <w:rPr>
          <w:color w:val="171717"/>
          <w:spacing w:val="1"/>
          <w:sz w:val="24"/>
          <w:szCs w:val="24"/>
        </w:rPr>
        <w:t xml:space="preserve"> </w:t>
      </w:r>
      <w:r w:rsidRPr="004D1A6C">
        <w:rPr>
          <w:color w:val="171717"/>
          <w:sz w:val="24"/>
          <w:szCs w:val="24"/>
        </w:rPr>
        <w:t>конструирования</w:t>
      </w:r>
      <w:r w:rsidRPr="004D1A6C">
        <w:rPr>
          <w:color w:val="171717"/>
          <w:spacing w:val="1"/>
          <w:sz w:val="24"/>
          <w:szCs w:val="24"/>
        </w:rPr>
        <w:t xml:space="preserve"> </w:t>
      </w:r>
      <w:r w:rsidRPr="004D1A6C">
        <w:rPr>
          <w:color w:val="171717"/>
          <w:sz w:val="24"/>
          <w:szCs w:val="24"/>
        </w:rPr>
        <w:t>содержания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отбора</w:t>
      </w:r>
      <w:r w:rsidRPr="004D1A6C">
        <w:rPr>
          <w:color w:val="171717"/>
          <w:spacing w:val="1"/>
          <w:sz w:val="24"/>
          <w:szCs w:val="24"/>
        </w:rPr>
        <w:t xml:space="preserve"> </w:t>
      </w:r>
      <w:r w:rsidRPr="004D1A6C">
        <w:rPr>
          <w:color w:val="171717"/>
          <w:sz w:val="24"/>
          <w:szCs w:val="24"/>
        </w:rPr>
        <w:t>планируемых</w:t>
      </w:r>
      <w:r w:rsidRPr="004D1A6C">
        <w:rPr>
          <w:color w:val="171717"/>
          <w:spacing w:val="1"/>
          <w:sz w:val="24"/>
          <w:szCs w:val="24"/>
        </w:rPr>
        <w:t xml:space="preserve"> </w:t>
      </w:r>
      <w:r w:rsidRPr="004D1A6C">
        <w:rPr>
          <w:color w:val="171717"/>
          <w:sz w:val="24"/>
          <w:szCs w:val="24"/>
        </w:rPr>
        <w:t>результатов</w:t>
      </w:r>
      <w:r w:rsidRPr="004D1A6C">
        <w:rPr>
          <w:color w:val="171717"/>
          <w:spacing w:val="1"/>
          <w:sz w:val="24"/>
          <w:szCs w:val="24"/>
        </w:rPr>
        <w:t xml:space="preserve"> </w:t>
      </w:r>
      <w:r w:rsidRPr="004D1A6C">
        <w:rPr>
          <w:color w:val="171717"/>
          <w:sz w:val="24"/>
          <w:szCs w:val="24"/>
        </w:rPr>
        <w:t>лежат</w:t>
      </w:r>
      <w:r w:rsidRPr="004D1A6C">
        <w:rPr>
          <w:color w:val="171717"/>
          <w:spacing w:val="1"/>
          <w:sz w:val="24"/>
          <w:szCs w:val="24"/>
        </w:rPr>
        <w:t xml:space="preserve"> </w:t>
      </w:r>
      <w:r w:rsidRPr="004D1A6C">
        <w:rPr>
          <w:color w:val="171717"/>
          <w:sz w:val="24"/>
          <w:szCs w:val="24"/>
        </w:rPr>
        <w:t>следующие</w:t>
      </w:r>
      <w:r w:rsidRPr="004D1A6C">
        <w:rPr>
          <w:color w:val="171717"/>
          <w:spacing w:val="1"/>
          <w:sz w:val="24"/>
          <w:szCs w:val="24"/>
        </w:rPr>
        <w:t xml:space="preserve"> </w:t>
      </w:r>
      <w:r w:rsidRPr="004D1A6C">
        <w:rPr>
          <w:color w:val="171717"/>
          <w:sz w:val="24"/>
          <w:szCs w:val="24"/>
        </w:rPr>
        <w:t>ценности</w:t>
      </w:r>
      <w:r w:rsidRPr="004D1A6C">
        <w:rPr>
          <w:color w:val="171717"/>
          <w:spacing w:val="1"/>
          <w:sz w:val="24"/>
          <w:szCs w:val="24"/>
        </w:rPr>
        <w:t xml:space="preserve"> </w:t>
      </w:r>
      <w:r w:rsidRPr="004D1A6C">
        <w:rPr>
          <w:color w:val="171717"/>
          <w:sz w:val="24"/>
          <w:szCs w:val="24"/>
        </w:rPr>
        <w:t>математики,</w:t>
      </w:r>
      <w:r w:rsidRPr="004D1A6C">
        <w:rPr>
          <w:color w:val="171717"/>
          <w:spacing w:val="1"/>
          <w:sz w:val="24"/>
          <w:szCs w:val="24"/>
        </w:rPr>
        <w:t xml:space="preserve"> </w:t>
      </w:r>
      <w:r w:rsidRPr="004D1A6C">
        <w:rPr>
          <w:color w:val="171717"/>
          <w:sz w:val="24"/>
          <w:szCs w:val="24"/>
        </w:rPr>
        <w:t>коррелирующие</w:t>
      </w:r>
      <w:r w:rsidRPr="004D1A6C">
        <w:rPr>
          <w:color w:val="171717"/>
          <w:spacing w:val="1"/>
          <w:sz w:val="24"/>
          <w:szCs w:val="24"/>
        </w:rPr>
        <w:t xml:space="preserve"> </w:t>
      </w:r>
      <w:r w:rsidRPr="004D1A6C">
        <w:rPr>
          <w:color w:val="171717"/>
          <w:sz w:val="24"/>
          <w:szCs w:val="24"/>
        </w:rPr>
        <w:t>со</w:t>
      </w:r>
      <w:r w:rsidRPr="004D1A6C">
        <w:rPr>
          <w:color w:val="171717"/>
          <w:spacing w:val="1"/>
          <w:sz w:val="24"/>
          <w:szCs w:val="24"/>
        </w:rPr>
        <w:t xml:space="preserve"> </w:t>
      </w:r>
      <w:r w:rsidRPr="004D1A6C">
        <w:rPr>
          <w:color w:val="171717"/>
          <w:sz w:val="24"/>
          <w:szCs w:val="24"/>
        </w:rPr>
        <w:t>становлением</w:t>
      </w:r>
      <w:r w:rsidRPr="004D1A6C">
        <w:rPr>
          <w:color w:val="171717"/>
          <w:spacing w:val="1"/>
          <w:sz w:val="24"/>
          <w:szCs w:val="24"/>
        </w:rPr>
        <w:t xml:space="preserve"> </w:t>
      </w:r>
      <w:r w:rsidRPr="004D1A6C">
        <w:rPr>
          <w:color w:val="171717"/>
          <w:sz w:val="24"/>
          <w:szCs w:val="24"/>
        </w:rPr>
        <w:t>личности</w:t>
      </w:r>
      <w:r w:rsidRPr="004D1A6C">
        <w:rPr>
          <w:color w:val="171717"/>
          <w:spacing w:val="1"/>
          <w:sz w:val="24"/>
          <w:szCs w:val="24"/>
        </w:rPr>
        <w:t xml:space="preserve"> </w:t>
      </w:r>
      <w:r w:rsidRPr="004D1A6C">
        <w:rPr>
          <w:color w:val="171717"/>
          <w:sz w:val="24"/>
          <w:szCs w:val="24"/>
        </w:rPr>
        <w:t>младшего</w:t>
      </w:r>
      <w:r w:rsidRPr="004D1A6C">
        <w:rPr>
          <w:color w:val="171717"/>
          <w:spacing w:val="1"/>
          <w:sz w:val="24"/>
          <w:szCs w:val="24"/>
        </w:rPr>
        <w:t xml:space="preserve"> </w:t>
      </w:r>
      <w:r w:rsidRPr="004D1A6C">
        <w:rPr>
          <w:color w:val="171717"/>
          <w:sz w:val="24"/>
          <w:szCs w:val="24"/>
        </w:rPr>
        <w:t>школьника:</w:t>
      </w:r>
    </w:p>
    <w:p w:rsidR="004D1A6C" w:rsidRPr="004D1A6C" w:rsidRDefault="004D1A6C" w:rsidP="004D1A6C">
      <w:pPr>
        <w:numPr>
          <w:ilvl w:val="0"/>
          <w:numId w:val="52"/>
        </w:numPr>
        <w:tabs>
          <w:tab w:val="left" w:pos="1518"/>
        </w:tabs>
        <w:ind w:right="691" w:firstLine="566"/>
        <w:jc w:val="both"/>
        <w:rPr>
          <w:color w:val="171717"/>
          <w:sz w:val="24"/>
        </w:rPr>
      </w:pPr>
      <w:r w:rsidRPr="004D1A6C">
        <w:rPr>
          <w:color w:val="171717"/>
          <w:sz w:val="24"/>
        </w:rPr>
        <w:t>понимание</w:t>
      </w:r>
      <w:r w:rsidRPr="004D1A6C">
        <w:rPr>
          <w:color w:val="171717"/>
          <w:spacing w:val="1"/>
          <w:sz w:val="24"/>
        </w:rPr>
        <w:t xml:space="preserve"> </w:t>
      </w:r>
      <w:r w:rsidRPr="004D1A6C">
        <w:rPr>
          <w:color w:val="171717"/>
          <w:sz w:val="24"/>
        </w:rPr>
        <w:t>математических</w:t>
      </w:r>
      <w:r w:rsidRPr="004D1A6C">
        <w:rPr>
          <w:color w:val="171717"/>
          <w:spacing w:val="1"/>
          <w:sz w:val="24"/>
        </w:rPr>
        <w:t xml:space="preserve"> </w:t>
      </w:r>
      <w:r w:rsidRPr="004D1A6C">
        <w:rPr>
          <w:color w:val="171717"/>
          <w:sz w:val="24"/>
        </w:rPr>
        <w:t>отношений</w:t>
      </w:r>
      <w:r w:rsidRPr="004D1A6C">
        <w:rPr>
          <w:color w:val="171717"/>
          <w:spacing w:val="1"/>
          <w:sz w:val="24"/>
        </w:rPr>
        <w:t xml:space="preserve"> </w:t>
      </w:r>
      <w:r w:rsidRPr="004D1A6C">
        <w:rPr>
          <w:color w:val="171717"/>
          <w:sz w:val="24"/>
        </w:rPr>
        <w:t>выступает</w:t>
      </w:r>
      <w:r w:rsidRPr="004D1A6C">
        <w:rPr>
          <w:color w:val="171717"/>
          <w:spacing w:val="1"/>
          <w:sz w:val="24"/>
        </w:rPr>
        <w:t xml:space="preserve"> </w:t>
      </w:r>
      <w:r w:rsidRPr="004D1A6C">
        <w:rPr>
          <w:color w:val="171717"/>
          <w:sz w:val="24"/>
        </w:rPr>
        <w:t>средством</w:t>
      </w:r>
      <w:r w:rsidRPr="004D1A6C">
        <w:rPr>
          <w:color w:val="171717"/>
          <w:spacing w:val="1"/>
          <w:sz w:val="24"/>
        </w:rPr>
        <w:t xml:space="preserve"> </w:t>
      </w:r>
      <w:r w:rsidRPr="004D1A6C">
        <w:rPr>
          <w:color w:val="171717"/>
          <w:sz w:val="24"/>
        </w:rPr>
        <w:t>познания</w:t>
      </w:r>
      <w:r w:rsidRPr="004D1A6C">
        <w:rPr>
          <w:color w:val="171717"/>
          <w:spacing w:val="1"/>
          <w:sz w:val="24"/>
        </w:rPr>
        <w:t xml:space="preserve"> </w:t>
      </w:r>
      <w:r w:rsidRPr="004D1A6C">
        <w:rPr>
          <w:color w:val="171717"/>
          <w:sz w:val="24"/>
        </w:rPr>
        <w:t>закономерностей</w:t>
      </w:r>
      <w:r w:rsidRPr="004D1A6C">
        <w:rPr>
          <w:color w:val="171717"/>
          <w:spacing w:val="1"/>
          <w:sz w:val="24"/>
        </w:rPr>
        <w:t xml:space="preserve"> </w:t>
      </w:r>
      <w:r w:rsidRPr="004D1A6C">
        <w:rPr>
          <w:color w:val="171717"/>
          <w:sz w:val="24"/>
        </w:rPr>
        <w:t>существования</w:t>
      </w:r>
      <w:r w:rsidRPr="004D1A6C">
        <w:rPr>
          <w:color w:val="171717"/>
          <w:spacing w:val="1"/>
          <w:sz w:val="24"/>
        </w:rPr>
        <w:t xml:space="preserve"> </w:t>
      </w:r>
      <w:r w:rsidRPr="004D1A6C">
        <w:rPr>
          <w:color w:val="171717"/>
          <w:sz w:val="24"/>
        </w:rPr>
        <w:t>окружающего</w:t>
      </w:r>
      <w:r w:rsidRPr="004D1A6C">
        <w:rPr>
          <w:color w:val="171717"/>
          <w:spacing w:val="1"/>
          <w:sz w:val="24"/>
        </w:rPr>
        <w:t xml:space="preserve"> </w:t>
      </w:r>
      <w:r w:rsidRPr="004D1A6C">
        <w:rPr>
          <w:color w:val="171717"/>
          <w:sz w:val="24"/>
        </w:rPr>
        <w:t>мира,</w:t>
      </w:r>
      <w:r w:rsidRPr="004D1A6C">
        <w:rPr>
          <w:color w:val="171717"/>
          <w:spacing w:val="1"/>
          <w:sz w:val="24"/>
        </w:rPr>
        <w:t xml:space="preserve"> </w:t>
      </w:r>
      <w:r w:rsidRPr="004D1A6C">
        <w:rPr>
          <w:color w:val="171717"/>
          <w:sz w:val="24"/>
        </w:rPr>
        <w:t>фактов,</w:t>
      </w:r>
      <w:r w:rsidRPr="004D1A6C">
        <w:rPr>
          <w:color w:val="171717"/>
          <w:spacing w:val="1"/>
          <w:sz w:val="24"/>
        </w:rPr>
        <w:t xml:space="preserve"> </w:t>
      </w:r>
      <w:r w:rsidRPr="004D1A6C">
        <w:rPr>
          <w:color w:val="171717"/>
          <w:sz w:val="24"/>
        </w:rPr>
        <w:t>процессов</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явлений,</w:t>
      </w:r>
      <w:r w:rsidRPr="004D1A6C">
        <w:rPr>
          <w:color w:val="171717"/>
          <w:spacing w:val="1"/>
          <w:sz w:val="24"/>
        </w:rPr>
        <w:t xml:space="preserve"> </w:t>
      </w:r>
      <w:r w:rsidRPr="004D1A6C">
        <w:rPr>
          <w:color w:val="171717"/>
          <w:sz w:val="24"/>
        </w:rPr>
        <w:t>происходящих в природе и в обществе (хронология событий, протяжённость по времени,</w:t>
      </w:r>
      <w:r w:rsidRPr="004D1A6C">
        <w:rPr>
          <w:color w:val="171717"/>
          <w:spacing w:val="1"/>
          <w:sz w:val="24"/>
        </w:rPr>
        <w:t xml:space="preserve"> </w:t>
      </w:r>
      <w:r w:rsidRPr="004D1A6C">
        <w:rPr>
          <w:color w:val="171717"/>
          <w:sz w:val="24"/>
        </w:rPr>
        <w:t>образование</w:t>
      </w:r>
      <w:r w:rsidRPr="004D1A6C">
        <w:rPr>
          <w:color w:val="171717"/>
          <w:spacing w:val="-2"/>
          <w:sz w:val="24"/>
        </w:rPr>
        <w:t xml:space="preserve"> </w:t>
      </w:r>
      <w:r w:rsidRPr="004D1A6C">
        <w:rPr>
          <w:color w:val="171717"/>
          <w:sz w:val="24"/>
        </w:rPr>
        <w:t>целого</w:t>
      </w:r>
      <w:r w:rsidRPr="004D1A6C">
        <w:rPr>
          <w:color w:val="171717"/>
          <w:spacing w:val="-1"/>
          <w:sz w:val="24"/>
        </w:rPr>
        <w:t xml:space="preserve"> </w:t>
      </w:r>
      <w:r w:rsidRPr="004D1A6C">
        <w:rPr>
          <w:color w:val="171717"/>
          <w:sz w:val="24"/>
        </w:rPr>
        <w:t>из</w:t>
      </w:r>
      <w:r w:rsidRPr="004D1A6C">
        <w:rPr>
          <w:color w:val="171717"/>
          <w:spacing w:val="-2"/>
          <w:sz w:val="24"/>
        </w:rPr>
        <w:t xml:space="preserve"> </w:t>
      </w:r>
      <w:r w:rsidRPr="004D1A6C">
        <w:rPr>
          <w:color w:val="171717"/>
          <w:sz w:val="24"/>
        </w:rPr>
        <w:t>частей, изменение</w:t>
      </w:r>
      <w:r w:rsidRPr="004D1A6C">
        <w:rPr>
          <w:color w:val="171717"/>
          <w:spacing w:val="-2"/>
          <w:sz w:val="24"/>
        </w:rPr>
        <w:t xml:space="preserve"> </w:t>
      </w:r>
      <w:r w:rsidRPr="004D1A6C">
        <w:rPr>
          <w:color w:val="171717"/>
          <w:sz w:val="24"/>
        </w:rPr>
        <w:t>формы, размера</w:t>
      </w:r>
      <w:r w:rsidRPr="004D1A6C">
        <w:rPr>
          <w:color w:val="171717"/>
          <w:spacing w:val="-1"/>
          <w:sz w:val="24"/>
        </w:rPr>
        <w:t xml:space="preserve"> </w:t>
      </w:r>
      <w:r w:rsidRPr="004D1A6C">
        <w:rPr>
          <w:color w:val="171717"/>
          <w:sz w:val="24"/>
        </w:rPr>
        <w:t>и т.</w:t>
      </w:r>
      <w:r w:rsidRPr="004D1A6C">
        <w:rPr>
          <w:color w:val="171717"/>
          <w:spacing w:val="-1"/>
          <w:sz w:val="24"/>
        </w:rPr>
        <w:t xml:space="preserve"> </w:t>
      </w:r>
      <w:r w:rsidRPr="004D1A6C">
        <w:rPr>
          <w:color w:val="171717"/>
          <w:sz w:val="24"/>
        </w:rPr>
        <w:t>д.);</w:t>
      </w:r>
    </w:p>
    <w:p w:rsidR="004D1A6C" w:rsidRPr="004D1A6C" w:rsidRDefault="004D1A6C" w:rsidP="004D1A6C">
      <w:pPr>
        <w:numPr>
          <w:ilvl w:val="0"/>
          <w:numId w:val="52"/>
        </w:numPr>
        <w:tabs>
          <w:tab w:val="left" w:pos="1377"/>
        </w:tabs>
        <w:ind w:right="690" w:firstLine="566"/>
        <w:jc w:val="both"/>
        <w:rPr>
          <w:color w:val="171717"/>
          <w:sz w:val="24"/>
        </w:rPr>
      </w:pPr>
      <w:r w:rsidRPr="004D1A6C">
        <w:rPr>
          <w:color w:val="171717"/>
          <w:sz w:val="24"/>
        </w:rPr>
        <w:t>математические</w:t>
      </w:r>
      <w:r w:rsidRPr="004D1A6C">
        <w:rPr>
          <w:color w:val="171717"/>
          <w:spacing w:val="1"/>
          <w:sz w:val="24"/>
        </w:rPr>
        <w:t xml:space="preserve"> </w:t>
      </w:r>
      <w:r w:rsidRPr="004D1A6C">
        <w:rPr>
          <w:color w:val="171717"/>
          <w:sz w:val="24"/>
        </w:rPr>
        <w:t>представления</w:t>
      </w:r>
      <w:r w:rsidRPr="004D1A6C">
        <w:rPr>
          <w:color w:val="171717"/>
          <w:spacing w:val="1"/>
          <w:sz w:val="24"/>
        </w:rPr>
        <w:t xml:space="preserve"> </w:t>
      </w:r>
      <w:r w:rsidRPr="004D1A6C">
        <w:rPr>
          <w:color w:val="171717"/>
          <w:sz w:val="24"/>
        </w:rPr>
        <w:t>о</w:t>
      </w:r>
      <w:r w:rsidRPr="004D1A6C">
        <w:rPr>
          <w:color w:val="171717"/>
          <w:spacing w:val="1"/>
          <w:sz w:val="24"/>
        </w:rPr>
        <w:t xml:space="preserve"> </w:t>
      </w:r>
      <w:r w:rsidRPr="004D1A6C">
        <w:rPr>
          <w:color w:val="171717"/>
          <w:sz w:val="24"/>
        </w:rPr>
        <w:t>числах,</w:t>
      </w:r>
      <w:r w:rsidRPr="004D1A6C">
        <w:rPr>
          <w:color w:val="171717"/>
          <w:spacing w:val="1"/>
          <w:sz w:val="24"/>
        </w:rPr>
        <w:t xml:space="preserve"> </w:t>
      </w:r>
      <w:r w:rsidRPr="004D1A6C">
        <w:rPr>
          <w:color w:val="171717"/>
          <w:sz w:val="24"/>
        </w:rPr>
        <w:t>величинах,</w:t>
      </w:r>
      <w:r w:rsidRPr="004D1A6C">
        <w:rPr>
          <w:color w:val="171717"/>
          <w:spacing w:val="1"/>
          <w:sz w:val="24"/>
        </w:rPr>
        <w:t xml:space="preserve"> </w:t>
      </w:r>
      <w:r w:rsidRPr="004D1A6C">
        <w:rPr>
          <w:color w:val="171717"/>
          <w:sz w:val="24"/>
        </w:rPr>
        <w:t>геометрических</w:t>
      </w:r>
      <w:r w:rsidRPr="004D1A6C">
        <w:rPr>
          <w:color w:val="171717"/>
          <w:spacing w:val="1"/>
          <w:sz w:val="24"/>
        </w:rPr>
        <w:t xml:space="preserve"> </w:t>
      </w:r>
      <w:r w:rsidRPr="004D1A6C">
        <w:rPr>
          <w:color w:val="171717"/>
          <w:sz w:val="24"/>
        </w:rPr>
        <w:t>фигурах</w:t>
      </w:r>
      <w:r w:rsidRPr="004D1A6C">
        <w:rPr>
          <w:color w:val="171717"/>
          <w:spacing w:val="1"/>
          <w:sz w:val="24"/>
        </w:rPr>
        <w:t xml:space="preserve"> </w:t>
      </w:r>
      <w:r w:rsidRPr="004D1A6C">
        <w:rPr>
          <w:color w:val="171717"/>
          <w:sz w:val="24"/>
        </w:rPr>
        <w:t>являются</w:t>
      </w:r>
      <w:r w:rsidRPr="004D1A6C">
        <w:rPr>
          <w:color w:val="171717"/>
          <w:spacing w:val="1"/>
          <w:sz w:val="24"/>
        </w:rPr>
        <w:t xml:space="preserve"> </w:t>
      </w:r>
      <w:r w:rsidRPr="004D1A6C">
        <w:rPr>
          <w:color w:val="171717"/>
          <w:sz w:val="24"/>
        </w:rPr>
        <w:t>условием</w:t>
      </w:r>
      <w:r w:rsidRPr="004D1A6C">
        <w:rPr>
          <w:color w:val="171717"/>
          <w:spacing w:val="1"/>
          <w:sz w:val="24"/>
        </w:rPr>
        <w:t xml:space="preserve"> </w:t>
      </w:r>
      <w:r w:rsidRPr="004D1A6C">
        <w:rPr>
          <w:color w:val="171717"/>
          <w:sz w:val="24"/>
        </w:rPr>
        <w:t>целостного</w:t>
      </w:r>
      <w:r w:rsidRPr="004D1A6C">
        <w:rPr>
          <w:color w:val="171717"/>
          <w:spacing w:val="1"/>
          <w:sz w:val="24"/>
        </w:rPr>
        <w:t xml:space="preserve"> </w:t>
      </w:r>
      <w:r w:rsidRPr="004D1A6C">
        <w:rPr>
          <w:color w:val="171717"/>
          <w:sz w:val="24"/>
        </w:rPr>
        <w:t>восприятия</w:t>
      </w:r>
      <w:r w:rsidRPr="004D1A6C">
        <w:rPr>
          <w:color w:val="171717"/>
          <w:spacing w:val="1"/>
          <w:sz w:val="24"/>
        </w:rPr>
        <w:t xml:space="preserve"> </w:t>
      </w:r>
      <w:r w:rsidRPr="004D1A6C">
        <w:rPr>
          <w:color w:val="171717"/>
          <w:sz w:val="24"/>
        </w:rPr>
        <w:t>творений</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человека</w:t>
      </w:r>
      <w:r w:rsidRPr="004D1A6C">
        <w:rPr>
          <w:color w:val="171717"/>
          <w:spacing w:val="1"/>
          <w:sz w:val="24"/>
        </w:rPr>
        <w:t xml:space="preserve"> </w:t>
      </w:r>
      <w:r w:rsidRPr="004D1A6C">
        <w:rPr>
          <w:color w:val="171717"/>
          <w:sz w:val="24"/>
        </w:rPr>
        <w:t>(памятники</w:t>
      </w:r>
      <w:r w:rsidRPr="004D1A6C">
        <w:rPr>
          <w:color w:val="171717"/>
          <w:spacing w:val="1"/>
          <w:sz w:val="24"/>
        </w:rPr>
        <w:t xml:space="preserve"> </w:t>
      </w:r>
      <w:r w:rsidRPr="004D1A6C">
        <w:rPr>
          <w:color w:val="171717"/>
          <w:sz w:val="24"/>
        </w:rPr>
        <w:t>архитектуры,</w:t>
      </w:r>
      <w:r w:rsidRPr="004D1A6C">
        <w:rPr>
          <w:color w:val="171717"/>
          <w:spacing w:val="-1"/>
          <w:sz w:val="24"/>
        </w:rPr>
        <w:t xml:space="preserve"> </w:t>
      </w:r>
      <w:r w:rsidRPr="004D1A6C">
        <w:rPr>
          <w:color w:val="171717"/>
          <w:sz w:val="24"/>
        </w:rPr>
        <w:t>сокровища</w:t>
      </w:r>
      <w:r w:rsidRPr="004D1A6C">
        <w:rPr>
          <w:color w:val="171717"/>
          <w:spacing w:val="-1"/>
          <w:sz w:val="24"/>
        </w:rPr>
        <w:t xml:space="preserve"> </w:t>
      </w:r>
      <w:r w:rsidRPr="004D1A6C">
        <w:rPr>
          <w:color w:val="171717"/>
          <w:sz w:val="24"/>
        </w:rPr>
        <w:t>искусства</w:t>
      </w:r>
      <w:r w:rsidRPr="004D1A6C">
        <w:rPr>
          <w:color w:val="171717"/>
          <w:spacing w:val="-1"/>
          <w:sz w:val="24"/>
        </w:rPr>
        <w:t xml:space="preserve"> </w:t>
      </w:r>
      <w:r w:rsidRPr="004D1A6C">
        <w:rPr>
          <w:color w:val="171717"/>
          <w:sz w:val="24"/>
        </w:rPr>
        <w:t>и культуры,</w:t>
      </w:r>
      <w:r w:rsidRPr="004D1A6C">
        <w:rPr>
          <w:color w:val="171717"/>
          <w:spacing w:val="-1"/>
          <w:sz w:val="24"/>
        </w:rPr>
        <w:t xml:space="preserve"> </w:t>
      </w:r>
      <w:r w:rsidRPr="004D1A6C">
        <w:rPr>
          <w:color w:val="171717"/>
          <w:sz w:val="24"/>
        </w:rPr>
        <w:t>объекты природы);</w:t>
      </w:r>
    </w:p>
    <w:p w:rsidR="004D1A6C" w:rsidRPr="004D1A6C" w:rsidRDefault="004D1A6C" w:rsidP="004D1A6C">
      <w:pPr>
        <w:numPr>
          <w:ilvl w:val="0"/>
          <w:numId w:val="52"/>
        </w:numPr>
        <w:tabs>
          <w:tab w:val="left" w:pos="1415"/>
        </w:tabs>
        <w:ind w:right="692" w:firstLine="566"/>
        <w:jc w:val="both"/>
        <w:rPr>
          <w:color w:val="171717"/>
          <w:sz w:val="24"/>
        </w:rPr>
      </w:pPr>
      <w:r w:rsidRPr="004D1A6C">
        <w:rPr>
          <w:color w:val="171717"/>
          <w:sz w:val="24"/>
        </w:rPr>
        <w:t>владение</w:t>
      </w:r>
      <w:r w:rsidRPr="004D1A6C">
        <w:rPr>
          <w:color w:val="171717"/>
          <w:spacing w:val="1"/>
          <w:sz w:val="24"/>
        </w:rPr>
        <w:t xml:space="preserve"> </w:t>
      </w:r>
      <w:r w:rsidRPr="004D1A6C">
        <w:rPr>
          <w:color w:val="171717"/>
          <w:sz w:val="24"/>
        </w:rPr>
        <w:t>математическим</w:t>
      </w:r>
      <w:r w:rsidRPr="004D1A6C">
        <w:rPr>
          <w:color w:val="171717"/>
          <w:spacing w:val="1"/>
          <w:sz w:val="24"/>
        </w:rPr>
        <w:t xml:space="preserve"> </w:t>
      </w:r>
      <w:r w:rsidRPr="004D1A6C">
        <w:rPr>
          <w:color w:val="171717"/>
          <w:sz w:val="24"/>
        </w:rPr>
        <w:t>языком,</w:t>
      </w:r>
      <w:r w:rsidRPr="004D1A6C">
        <w:rPr>
          <w:color w:val="171717"/>
          <w:spacing w:val="1"/>
          <w:sz w:val="24"/>
        </w:rPr>
        <w:t xml:space="preserve"> </w:t>
      </w:r>
      <w:r w:rsidRPr="004D1A6C">
        <w:rPr>
          <w:color w:val="171717"/>
          <w:sz w:val="24"/>
        </w:rPr>
        <w:t>элементами</w:t>
      </w:r>
      <w:r w:rsidRPr="004D1A6C">
        <w:rPr>
          <w:color w:val="171717"/>
          <w:spacing w:val="1"/>
          <w:sz w:val="24"/>
        </w:rPr>
        <w:t xml:space="preserve"> </w:t>
      </w:r>
      <w:r w:rsidRPr="004D1A6C">
        <w:rPr>
          <w:color w:val="171717"/>
          <w:sz w:val="24"/>
        </w:rPr>
        <w:t>алгоритмического</w:t>
      </w:r>
      <w:r w:rsidRPr="004D1A6C">
        <w:rPr>
          <w:color w:val="171717"/>
          <w:spacing w:val="1"/>
          <w:sz w:val="24"/>
        </w:rPr>
        <w:t xml:space="preserve"> </w:t>
      </w:r>
      <w:r w:rsidRPr="004D1A6C">
        <w:rPr>
          <w:color w:val="171717"/>
          <w:sz w:val="24"/>
        </w:rPr>
        <w:t>мышления</w:t>
      </w:r>
      <w:r w:rsidRPr="004D1A6C">
        <w:rPr>
          <w:color w:val="171717"/>
          <w:spacing w:val="1"/>
          <w:sz w:val="24"/>
        </w:rPr>
        <w:t xml:space="preserve"> </w:t>
      </w:r>
      <w:r w:rsidRPr="004D1A6C">
        <w:rPr>
          <w:color w:val="171717"/>
          <w:sz w:val="24"/>
        </w:rPr>
        <w:t>позволяет</w:t>
      </w:r>
      <w:r w:rsidRPr="004D1A6C">
        <w:rPr>
          <w:color w:val="171717"/>
          <w:spacing w:val="1"/>
          <w:sz w:val="24"/>
        </w:rPr>
        <w:t xml:space="preserve"> </w:t>
      </w:r>
      <w:r w:rsidRPr="004D1A6C">
        <w:rPr>
          <w:color w:val="171717"/>
          <w:sz w:val="24"/>
        </w:rPr>
        <w:t>ученику</w:t>
      </w:r>
      <w:r w:rsidRPr="004D1A6C">
        <w:rPr>
          <w:color w:val="171717"/>
          <w:spacing w:val="1"/>
          <w:sz w:val="24"/>
        </w:rPr>
        <w:t xml:space="preserve"> </w:t>
      </w:r>
      <w:r w:rsidRPr="004D1A6C">
        <w:rPr>
          <w:color w:val="171717"/>
          <w:sz w:val="24"/>
        </w:rPr>
        <w:t>совершенствовать</w:t>
      </w:r>
      <w:r w:rsidRPr="004D1A6C">
        <w:rPr>
          <w:color w:val="171717"/>
          <w:spacing w:val="1"/>
          <w:sz w:val="24"/>
        </w:rPr>
        <w:t xml:space="preserve"> </w:t>
      </w:r>
      <w:r w:rsidRPr="004D1A6C">
        <w:rPr>
          <w:color w:val="171717"/>
          <w:sz w:val="24"/>
        </w:rPr>
        <w:t>коммуникативную</w:t>
      </w:r>
      <w:r w:rsidRPr="004D1A6C">
        <w:rPr>
          <w:color w:val="171717"/>
          <w:spacing w:val="1"/>
          <w:sz w:val="24"/>
        </w:rPr>
        <w:t xml:space="preserve"> </w:t>
      </w:r>
      <w:r w:rsidRPr="004D1A6C">
        <w:rPr>
          <w:color w:val="171717"/>
          <w:sz w:val="24"/>
        </w:rPr>
        <w:t>деятельность</w:t>
      </w:r>
      <w:r w:rsidRPr="004D1A6C">
        <w:rPr>
          <w:color w:val="171717"/>
          <w:spacing w:val="60"/>
          <w:sz w:val="24"/>
        </w:rPr>
        <w:t xml:space="preserve"> </w:t>
      </w:r>
      <w:r w:rsidRPr="004D1A6C">
        <w:rPr>
          <w:color w:val="171717"/>
          <w:sz w:val="24"/>
        </w:rPr>
        <w:t>(аргументировать</w:t>
      </w:r>
      <w:r w:rsidRPr="004D1A6C">
        <w:rPr>
          <w:color w:val="171717"/>
          <w:spacing w:val="1"/>
          <w:sz w:val="24"/>
        </w:rPr>
        <w:t xml:space="preserve"> </w:t>
      </w:r>
      <w:r w:rsidRPr="004D1A6C">
        <w:rPr>
          <w:color w:val="171717"/>
          <w:sz w:val="24"/>
        </w:rPr>
        <w:t>свою</w:t>
      </w:r>
      <w:r w:rsidRPr="004D1A6C">
        <w:rPr>
          <w:color w:val="171717"/>
          <w:spacing w:val="1"/>
          <w:sz w:val="24"/>
        </w:rPr>
        <w:t xml:space="preserve"> </w:t>
      </w:r>
      <w:r w:rsidRPr="004D1A6C">
        <w:rPr>
          <w:color w:val="171717"/>
          <w:sz w:val="24"/>
        </w:rPr>
        <w:t>точку</w:t>
      </w:r>
      <w:r w:rsidRPr="004D1A6C">
        <w:rPr>
          <w:color w:val="171717"/>
          <w:spacing w:val="1"/>
          <w:sz w:val="24"/>
        </w:rPr>
        <w:t xml:space="preserve"> </w:t>
      </w:r>
      <w:r w:rsidRPr="004D1A6C">
        <w:rPr>
          <w:color w:val="171717"/>
          <w:sz w:val="24"/>
        </w:rPr>
        <w:t>зрения,</w:t>
      </w:r>
      <w:r w:rsidRPr="004D1A6C">
        <w:rPr>
          <w:color w:val="171717"/>
          <w:spacing w:val="1"/>
          <w:sz w:val="24"/>
        </w:rPr>
        <w:t xml:space="preserve"> </w:t>
      </w:r>
      <w:r w:rsidRPr="004D1A6C">
        <w:rPr>
          <w:color w:val="171717"/>
          <w:sz w:val="24"/>
        </w:rPr>
        <w:t>строить</w:t>
      </w:r>
      <w:r w:rsidRPr="004D1A6C">
        <w:rPr>
          <w:color w:val="171717"/>
          <w:spacing w:val="1"/>
          <w:sz w:val="24"/>
        </w:rPr>
        <w:t xml:space="preserve"> </w:t>
      </w:r>
      <w:r w:rsidRPr="004D1A6C">
        <w:rPr>
          <w:color w:val="171717"/>
          <w:sz w:val="24"/>
        </w:rPr>
        <w:t>логические</w:t>
      </w:r>
      <w:r w:rsidRPr="004D1A6C">
        <w:rPr>
          <w:color w:val="171717"/>
          <w:spacing w:val="1"/>
          <w:sz w:val="24"/>
        </w:rPr>
        <w:t xml:space="preserve"> </w:t>
      </w:r>
      <w:r w:rsidRPr="004D1A6C">
        <w:rPr>
          <w:color w:val="171717"/>
          <w:sz w:val="24"/>
        </w:rPr>
        <w:t>цепочки</w:t>
      </w:r>
      <w:r w:rsidRPr="004D1A6C">
        <w:rPr>
          <w:color w:val="171717"/>
          <w:spacing w:val="1"/>
          <w:sz w:val="24"/>
        </w:rPr>
        <w:t xml:space="preserve"> </w:t>
      </w:r>
      <w:r w:rsidRPr="004D1A6C">
        <w:rPr>
          <w:color w:val="171717"/>
          <w:sz w:val="24"/>
        </w:rPr>
        <w:t>рассуждений;</w:t>
      </w:r>
      <w:r w:rsidRPr="004D1A6C">
        <w:rPr>
          <w:color w:val="171717"/>
          <w:spacing w:val="1"/>
          <w:sz w:val="24"/>
        </w:rPr>
        <w:t xml:space="preserve"> </w:t>
      </w:r>
      <w:r w:rsidRPr="004D1A6C">
        <w:rPr>
          <w:color w:val="171717"/>
          <w:sz w:val="24"/>
        </w:rPr>
        <w:t>опровергать</w:t>
      </w:r>
      <w:r w:rsidRPr="004D1A6C">
        <w:rPr>
          <w:color w:val="171717"/>
          <w:spacing w:val="61"/>
          <w:sz w:val="24"/>
        </w:rPr>
        <w:t xml:space="preserve"> </w:t>
      </w:r>
      <w:r w:rsidRPr="004D1A6C">
        <w:rPr>
          <w:color w:val="171717"/>
          <w:sz w:val="24"/>
        </w:rPr>
        <w:t>или</w:t>
      </w:r>
      <w:r w:rsidRPr="004D1A6C">
        <w:rPr>
          <w:color w:val="171717"/>
          <w:spacing w:val="-57"/>
          <w:sz w:val="24"/>
        </w:rPr>
        <w:t xml:space="preserve"> </w:t>
      </w:r>
      <w:r w:rsidRPr="004D1A6C">
        <w:rPr>
          <w:color w:val="171717"/>
          <w:sz w:val="24"/>
        </w:rPr>
        <w:t>подтверждать истинность</w:t>
      </w:r>
      <w:r w:rsidRPr="004D1A6C">
        <w:rPr>
          <w:color w:val="171717"/>
          <w:spacing w:val="1"/>
          <w:sz w:val="24"/>
        </w:rPr>
        <w:t xml:space="preserve"> </w:t>
      </w:r>
      <w:r w:rsidRPr="004D1A6C">
        <w:rPr>
          <w:color w:val="171717"/>
          <w:sz w:val="24"/>
        </w:rPr>
        <w:t>предположения).</w:t>
      </w:r>
    </w:p>
    <w:p w:rsidR="004D1A6C" w:rsidRPr="004D1A6C" w:rsidRDefault="004D1A6C" w:rsidP="004D1A6C">
      <w:pPr>
        <w:ind w:left="538" w:right="688" w:firstLine="566"/>
        <w:jc w:val="both"/>
        <w:rPr>
          <w:sz w:val="24"/>
          <w:szCs w:val="24"/>
        </w:rPr>
      </w:pPr>
      <w:r w:rsidRPr="004D1A6C">
        <w:rPr>
          <w:color w:val="171717"/>
          <w:sz w:val="24"/>
          <w:szCs w:val="24"/>
        </w:rPr>
        <w:t>Младшие</w:t>
      </w:r>
      <w:r w:rsidRPr="004D1A6C">
        <w:rPr>
          <w:color w:val="171717"/>
          <w:spacing w:val="1"/>
          <w:sz w:val="24"/>
          <w:szCs w:val="24"/>
        </w:rPr>
        <w:t xml:space="preserve"> </w:t>
      </w:r>
      <w:r w:rsidRPr="004D1A6C">
        <w:rPr>
          <w:color w:val="171717"/>
          <w:sz w:val="24"/>
          <w:szCs w:val="24"/>
        </w:rPr>
        <w:t>школьники</w:t>
      </w:r>
      <w:r w:rsidRPr="004D1A6C">
        <w:rPr>
          <w:color w:val="171717"/>
          <w:spacing w:val="1"/>
          <w:sz w:val="24"/>
          <w:szCs w:val="24"/>
        </w:rPr>
        <w:t xml:space="preserve"> </w:t>
      </w:r>
      <w:r w:rsidRPr="004D1A6C">
        <w:rPr>
          <w:color w:val="171717"/>
          <w:sz w:val="24"/>
          <w:szCs w:val="24"/>
        </w:rPr>
        <w:t>проявляют</w:t>
      </w:r>
      <w:r w:rsidRPr="004D1A6C">
        <w:rPr>
          <w:color w:val="171717"/>
          <w:spacing w:val="1"/>
          <w:sz w:val="24"/>
          <w:szCs w:val="24"/>
        </w:rPr>
        <w:t xml:space="preserve"> </w:t>
      </w:r>
      <w:r w:rsidRPr="004D1A6C">
        <w:rPr>
          <w:color w:val="171717"/>
          <w:sz w:val="24"/>
          <w:szCs w:val="24"/>
        </w:rPr>
        <w:t>интерес</w:t>
      </w:r>
      <w:r w:rsidRPr="004D1A6C">
        <w:rPr>
          <w:color w:val="171717"/>
          <w:spacing w:val="1"/>
          <w:sz w:val="24"/>
          <w:szCs w:val="24"/>
        </w:rPr>
        <w:t xml:space="preserve"> </w:t>
      </w:r>
      <w:r w:rsidRPr="004D1A6C">
        <w:rPr>
          <w:color w:val="171717"/>
          <w:sz w:val="24"/>
          <w:szCs w:val="24"/>
        </w:rPr>
        <w:t>к</w:t>
      </w:r>
      <w:r w:rsidRPr="004D1A6C">
        <w:rPr>
          <w:color w:val="171717"/>
          <w:spacing w:val="1"/>
          <w:sz w:val="24"/>
          <w:szCs w:val="24"/>
        </w:rPr>
        <w:t xml:space="preserve"> </w:t>
      </w:r>
      <w:r w:rsidRPr="004D1A6C">
        <w:rPr>
          <w:color w:val="171717"/>
          <w:sz w:val="24"/>
          <w:szCs w:val="24"/>
        </w:rPr>
        <w:t>математической</w:t>
      </w:r>
      <w:r w:rsidRPr="004D1A6C">
        <w:rPr>
          <w:color w:val="171717"/>
          <w:spacing w:val="1"/>
          <w:sz w:val="24"/>
          <w:szCs w:val="24"/>
        </w:rPr>
        <w:t xml:space="preserve"> </w:t>
      </w:r>
      <w:r w:rsidRPr="004D1A6C">
        <w:rPr>
          <w:color w:val="171717"/>
          <w:sz w:val="24"/>
          <w:szCs w:val="24"/>
        </w:rPr>
        <w:t>сущности</w:t>
      </w:r>
      <w:r w:rsidRPr="004D1A6C">
        <w:rPr>
          <w:color w:val="171717"/>
          <w:spacing w:val="1"/>
          <w:sz w:val="24"/>
          <w:szCs w:val="24"/>
        </w:rPr>
        <w:t xml:space="preserve"> </w:t>
      </w:r>
      <w:r w:rsidRPr="004D1A6C">
        <w:rPr>
          <w:color w:val="171717"/>
          <w:sz w:val="24"/>
          <w:szCs w:val="24"/>
        </w:rPr>
        <w:t>предметов</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явлений окружающей жизни</w:t>
      </w:r>
      <w:r w:rsidRPr="004D1A6C">
        <w:rPr>
          <w:color w:val="171717"/>
          <w:spacing w:val="1"/>
          <w:sz w:val="24"/>
          <w:szCs w:val="24"/>
        </w:rPr>
        <w:t xml:space="preserve"> </w:t>
      </w:r>
      <w:r w:rsidRPr="004D1A6C">
        <w:rPr>
          <w:color w:val="171717"/>
          <w:sz w:val="24"/>
          <w:szCs w:val="24"/>
        </w:rPr>
        <w:t>— возможности их измерить, определить величину, форму,</w:t>
      </w:r>
      <w:r w:rsidRPr="004D1A6C">
        <w:rPr>
          <w:color w:val="171717"/>
          <w:spacing w:val="1"/>
          <w:sz w:val="24"/>
          <w:szCs w:val="24"/>
        </w:rPr>
        <w:t xml:space="preserve"> </w:t>
      </w:r>
      <w:r w:rsidRPr="004D1A6C">
        <w:rPr>
          <w:color w:val="171717"/>
          <w:sz w:val="24"/>
          <w:szCs w:val="24"/>
        </w:rPr>
        <w:t>выявить</w:t>
      </w:r>
      <w:r w:rsidRPr="004D1A6C">
        <w:rPr>
          <w:color w:val="171717"/>
          <w:spacing w:val="1"/>
          <w:sz w:val="24"/>
          <w:szCs w:val="24"/>
        </w:rPr>
        <w:t xml:space="preserve"> </w:t>
      </w:r>
      <w:r w:rsidRPr="004D1A6C">
        <w:rPr>
          <w:color w:val="171717"/>
          <w:sz w:val="24"/>
          <w:szCs w:val="24"/>
        </w:rPr>
        <w:t>зависимости</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закономерности</w:t>
      </w:r>
      <w:r w:rsidRPr="004D1A6C">
        <w:rPr>
          <w:color w:val="171717"/>
          <w:spacing w:val="1"/>
          <w:sz w:val="24"/>
          <w:szCs w:val="24"/>
        </w:rPr>
        <w:t xml:space="preserve"> </w:t>
      </w:r>
      <w:r w:rsidRPr="004D1A6C">
        <w:rPr>
          <w:color w:val="171717"/>
          <w:sz w:val="24"/>
          <w:szCs w:val="24"/>
        </w:rPr>
        <w:t>их</w:t>
      </w:r>
      <w:r w:rsidRPr="004D1A6C">
        <w:rPr>
          <w:color w:val="171717"/>
          <w:spacing w:val="1"/>
          <w:sz w:val="24"/>
          <w:szCs w:val="24"/>
        </w:rPr>
        <w:t xml:space="preserve"> </w:t>
      </w:r>
      <w:r w:rsidRPr="004D1A6C">
        <w:rPr>
          <w:color w:val="171717"/>
          <w:sz w:val="24"/>
          <w:szCs w:val="24"/>
        </w:rPr>
        <w:t>расположения</w:t>
      </w:r>
      <w:r w:rsidRPr="004D1A6C">
        <w:rPr>
          <w:color w:val="171717"/>
          <w:spacing w:val="1"/>
          <w:sz w:val="24"/>
          <w:szCs w:val="24"/>
        </w:rPr>
        <w:t xml:space="preserve"> </w:t>
      </w:r>
      <w:r w:rsidRPr="004D1A6C">
        <w:rPr>
          <w:color w:val="171717"/>
          <w:sz w:val="24"/>
          <w:szCs w:val="24"/>
        </w:rPr>
        <w:t>во</w:t>
      </w:r>
      <w:r w:rsidRPr="004D1A6C">
        <w:rPr>
          <w:color w:val="171717"/>
          <w:spacing w:val="1"/>
          <w:sz w:val="24"/>
          <w:szCs w:val="24"/>
        </w:rPr>
        <w:t xml:space="preserve"> </w:t>
      </w:r>
      <w:r w:rsidRPr="004D1A6C">
        <w:rPr>
          <w:color w:val="171717"/>
          <w:sz w:val="24"/>
          <w:szCs w:val="24"/>
        </w:rPr>
        <w:t>времени</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пространстве.</w:t>
      </w:r>
      <w:r w:rsidRPr="004D1A6C">
        <w:rPr>
          <w:color w:val="171717"/>
          <w:spacing w:val="1"/>
          <w:sz w:val="24"/>
          <w:szCs w:val="24"/>
        </w:rPr>
        <w:t xml:space="preserve"> </w:t>
      </w:r>
      <w:r w:rsidRPr="004D1A6C">
        <w:rPr>
          <w:color w:val="171717"/>
          <w:sz w:val="24"/>
          <w:szCs w:val="24"/>
        </w:rPr>
        <w:t>Осознанию</w:t>
      </w:r>
      <w:r w:rsidRPr="004D1A6C">
        <w:rPr>
          <w:color w:val="171717"/>
          <w:spacing w:val="1"/>
          <w:sz w:val="24"/>
          <w:szCs w:val="24"/>
        </w:rPr>
        <w:t xml:space="preserve"> </w:t>
      </w:r>
      <w:r w:rsidRPr="004D1A6C">
        <w:rPr>
          <w:color w:val="171717"/>
          <w:sz w:val="24"/>
          <w:szCs w:val="24"/>
        </w:rPr>
        <w:t>младшим</w:t>
      </w:r>
      <w:r w:rsidRPr="004D1A6C">
        <w:rPr>
          <w:color w:val="171717"/>
          <w:spacing w:val="1"/>
          <w:sz w:val="24"/>
          <w:szCs w:val="24"/>
        </w:rPr>
        <w:t xml:space="preserve"> </w:t>
      </w:r>
      <w:r w:rsidRPr="004D1A6C">
        <w:rPr>
          <w:color w:val="171717"/>
          <w:sz w:val="24"/>
          <w:szCs w:val="24"/>
        </w:rPr>
        <w:t>школьником</w:t>
      </w:r>
      <w:r w:rsidRPr="004D1A6C">
        <w:rPr>
          <w:color w:val="171717"/>
          <w:spacing w:val="1"/>
          <w:sz w:val="24"/>
          <w:szCs w:val="24"/>
        </w:rPr>
        <w:t xml:space="preserve"> </w:t>
      </w:r>
      <w:r w:rsidRPr="004D1A6C">
        <w:rPr>
          <w:color w:val="171717"/>
          <w:sz w:val="24"/>
          <w:szCs w:val="24"/>
        </w:rPr>
        <w:t>многих</w:t>
      </w:r>
      <w:r w:rsidRPr="004D1A6C">
        <w:rPr>
          <w:color w:val="171717"/>
          <w:spacing w:val="1"/>
          <w:sz w:val="24"/>
          <w:szCs w:val="24"/>
        </w:rPr>
        <w:t xml:space="preserve"> </w:t>
      </w:r>
      <w:r w:rsidRPr="004D1A6C">
        <w:rPr>
          <w:color w:val="171717"/>
          <w:sz w:val="24"/>
          <w:szCs w:val="24"/>
        </w:rPr>
        <w:t>математических</w:t>
      </w:r>
      <w:r w:rsidRPr="004D1A6C">
        <w:rPr>
          <w:color w:val="171717"/>
          <w:spacing w:val="1"/>
          <w:sz w:val="24"/>
          <w:szCs w:val="24"/>
        </w:rPr>
        <w:t xml:space="preserve"> </w:t>
      </w:r>
      <w:r w:rsidRPr="004D1A6C">
        <w:rPr>
          <w:color w:val="171717"/>
          <w:sz w:val="24"/>
          <w:szCs w:val="24"/>
        </w:rPr>
        <w:t>явлений</w:t>
      </w:r>
      <w:r w:rsidRPr="004D1A6C">
        <w:rPr>
          <w:color w:val="171717"/>
          <w:spacing w:val="1"/>
          <w:sz w:val="24"/>
          <w:szCs w:val="24"/>
        </w:rPr>
        <w:t xml:space="preserve"> </w:t>
      </w:r>
      <w:r w:rsidRPr="004D1A6C">
        <w:rPr>
          <w:color w:val="171717"/>
          <w:sz w:val="24"/>
          <w:szCs w:val="24"/>
        </w:rPr>
        <w:t>помогает</w:t>
      </w:r>
      <w:r w:rsidRPr="004D1A6C">
        <w:rPr>
          <w:color w:val="171717"/>
          <w:spacing w:val="1"/>
          <w:sz w:val="24"/>
          <w:szCs w:val="24"/>
        </w:rPr>
        <w:t xml:space="preserve"> </w:t>
      </w:r>
      <w:r w:rsidRPr="004D1A6C">
        <w:rPr>
          <w:color w:val="171717"/>
          <w:sz w:val="24"/>
          <w:szCs w:val="24"/>
        </w:rPr>
        <w:t>его</w:t>
      </w:r>
      <w:r w:rsidRPr="004D1A6C">
        <w:rPr>
          <w:color w:val="171717"/>
          <w:spacing w:val="1"/>
          <w:sz w:val="24"/>
          <w:szCs w:val="24"/>
        </w:rPr>
        <w:t xml:space="preserve"> </w:t>
      </w:r>
      <w:r w:rsidRPr="004D1A6C">
        <w:rPr>
          <w:color w:val="171717"/>
          <w:sz w:val="24"/>
          <w:szCs w:val="24"/>
        </w:rPr>
        <w:t>тяга</w:t>
      </w:r>
      <w:r w:rsidRPr="004D1A6C">
        <w:rPr>
          <w:color w:val="171717"/>
          <w:spacing w:val="1"/>
          <w:sz w:val="24"/>
          <w:szCs w:val="24"/>
        </w:rPr>
        <w:t xml:space="preserve"> </w:t>
      </w:r>
      <w:r w:rsidRPr="004D1A6C">
        <w:rPr>
          <w:color w:val="171717"/>
          <w:sz w:val="24"/>
          <w:szCs w:val="24"/>
        </w:rPr>
        <w:t>к</w:t>
      </w:r>
      <w:r w:rsidRPr="004D1A6C">
        <w:rPr>
          <w:color w:val="171717"/>
          <w:spacing w:val="1"/>
          <w:sz w:val="24"/>
          <w:szCs w:val="24"/>
        </w:rPr>
        <w:t xml:space="preserve"> </w:t>
      </w:r>
      <w:r w:rsidRPr="004D1A6C">
        <w:rPr>
          <w:color w:val="171717"/>
          <w:sz w:val="24"/>
          <w:szCs w:val="24"/>
        </w:rPr>
        <w:t>моделированию, что облегчает освоение общего способа решения учебной задачи, а также</w:t>
      </w:r>
      <w:r w:rsidRPr="004D1A6C">
        <w:rPr>
          <w:color w:val="171717"/>
          <w:spacing w:val="1"/>
          <w:sz w:val="24"/>
          <w:szCs w:val="24"/>
        </w:rPr>
        <w:t xml:space="preserve"> </w:t>
      </w:r>
      <w:r w:rsidRPr="004D1A6C">
        <w:rPr>
          <w:color w:val="171717"/>
          <w:sz w:val="24"/>
          <w:szCs w:val="24"/>
        </w:rPr>
        <w:t>работу</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разными</w:t>
      </w:r>
      <w:r w:rsidRPr="004D1A6C">
        <w:rPr>
          <w:color w:val="171717"/>
          <w:spacing w:val="1"/>
          <w:sz w:val="24"/>
          <w:szCs w:val="24"/>
        </w:rPr>
        <w:t xml:space="preserve"> </w:t>
      </w:r>
      <w:r w:rsidRPr="004D1A6C">
        <w:rPr>
          <w:color w:val="171717"/>
          <w:sz w:val="24"/>
          <w:szCs w:val="24"/>
        </w:rPr>
        <w:t>средствами</w:t>
      </w:r>
      <w:r w:rsidRPr="004D1A6C">
        <w:rPr>
          <w:color w:val="171717"/>
          <w:spacing w:val="1"/>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том</w:t>
      </w:r>
      <w:r w:rsidRPr="004D1A6C">
        <w:rPr>
          <w:color w:val="171717"/>
          <w:spacing w:val="1"/>
          <w:sz w:val="24"/>
          <w:szCs w:val="24"/>
        </w:rPr>
        <w:t xml:space="preserve"> </w:t>
      </w:r>
      <w:r w:rsidRPr="004D1A6C">
        <w:rPr>
          <w:color w:val="171717"/>
          <w:sz w:val="24"/>
          <w:szCs w:val="24"/>
        </w:rPr>
        <w:t>числе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графическими</w:t>
      </w:r>
      <w:r w:rsidRPr="004D1A6C">
        <w:rPr>
          <w:color w:val="171717"/>
          <w:spacing w:val="61"/>
          <w:sz w:val="24"/>
          <w:szCs w:val="24"/>
        </w:rPr>
        <w:t xml:space="preserve"> </w:t>
      </w:r>
      <w:r w:rsidRPr="004D1A6C">
        <w:rPr>
          <w:color w:val="171717"/>
          <w:sz w:val="24"/>
          <w:szCs w:val="24"/>
        </w:rPr>
        <w:t>(таблица,</w:t>
      </w:r>
      <w:r w:rsidRPr="004D1A6C">
        <w:rPr>
          <w:color w:val="171717"/>
          <w:spacing w:val="1"/>
          <w:sz w:val="24"/>
          <w:szCs w:val="24"/>
        </w:rPr>
        <w:t xml:space="preserve"> </w:t>
      </w:r>
      <w:r w:rsidRPr="004D1A6C">
        <w:rPr>
          <w:color w:val="171717"/>
          <w:sz w:val="24"/>
          <w:szCs w:val="24"/>
        </w:rPr>
        <w:t>диаграмма,</w:t>
      </w:r>
      <w:r w:rsidRPr="004D1A6C">
        <w:rPr>
          <w:color w:val="171717"/>
          <w:spacing w:val="1"/>
          <w:sz w:val="24"/>
          <w:szCs w:val="24"/>
        </w:rPr>
        <w:t xml:space="preserve"> </w:t>
      </w:r>
      <w:r w:rsidRPr="004D1A6C">
        <w:rPr>
          <w:color w:val="171717"/>
          <w:sz w:val="24"/>
          <w:szCs w:val="24"/>
        </w:rPr>
        <w:t>схема).</w:t>
      </w:r>
    </w:p>
    <w:p w:rsidR="004D1A6C" w:rsidRPr="004D1A6C" w:rsidRDefault="004D1A6C" w:rsidP="004D1A6C">
      <w:pPr>
        <w:spacing w:before="68"/>
        <w:ind w:left="538" w:right="687"/>
        <w:jc w:val="both"/>
        <w:rPr>
          <w:sz w:val="24"/>
          <w:szCs w:val="24"/>
        </w:rPr>
      </w:pPr>
      <w:r w:rsidRPr="004D1A6C">
        <w:rPr>
          <w:color w:val="171717"/>
          <w:sz w:val="24"/>
          <w:szCs w:val="24"/>
        </w:rPr>
        <w:t>В начальной школе математические знания и умения применяются школьником при</w:t>
      </w:r>
      <w:r w:rsidRPr="004D1A6C">
        <w:rPr>
          <w:color w:val="171717"/>
          <w:spacing w:val="1"/>
          <w:sz w:val="24"/>
          <w:szCs w:val="24"/>
        </w:rPr>
        <w:t xml:space="preserve"> </w:t>
      </w:r>
      <w:r w:rsidRPr="004D1A6C">
        <w:rPr>
          <w:color w:val="171717"/>
          <w:sz w:val="24"/>
          <w:szCs w:val="24"/>
        </w:rPr>
        <w:t>изучении</w:t>
      </w:r>
      <w:r w:rsidRPr="004D1A6C">
        <w:rPr>
          <w:color w:val="171717"/>
          <w:spacing w:val="20"/>
          <w:sz w:val="24"/>
          <w:szCs w:val="24"/>
        </w:rPr>
        <w:t xml:space="preserve"> </w:t>
      </w:r>
      <w:r w:rsidRPr="004D1A6C">
        <w:rPr>
          <w:color w:val="171717"/>
          <w:sz w:val="24"/>
          <w:szCs w:val="24"/>
        </w:rPr>
        <w:t>других</w:t>
      </w:r>
      <w:r w:rsidRPr="004D1A6C">
        <w:rPr>
          <w:color w:val="171717"/>
          <w:spacing w:val="19"/>
          <w:sz w:val="24"/>
          <w:szCs w:val="24"/>
        </w:rPr>
        <w:t xml:space="preserve"> </w:t>
      </w:r>
      <w:r w:rsidRPr="004D1A6C">
        <w:rPr>
          <w:color w:val="171717"/>
          <w:sz w:val="24"/>
          <w:szCs w:val="24"/>
        </w:rPr>
        <w:t>учебных</w:t>
      </w:r>
      <w:r w:rsidRPr="004D1A6C">
        <w:rPr>
          <w:color w:val="171717"/>
          <w:spacing w:val="20"/>
          <w:sz w:val="24"/>
          <w:szCs w:val="24"/>
        </w:rPr>
        <w:t xml:space="preserve"> </w:t>
      </w:r>
      <w:r w:rsidRPr="004D1A6C">
        <w:rPr>
          <w:color w:val="171717"/>
          <w:sz w:val="24"/>
          <w:szCs w:val="24"/>
        </w:rPr>
        <w:t>предметов</w:t>
      </w:r>
      <w:r w:rsidRPr="004D1A6C">
        <w:rPr>
          <w:color w:val="171717"/>
          <w:spacing w:val="20"/>
          <w:sz w:val="24"/>
          <w:szCs w:val="24"/>
        </w:rPr>
        <w:t xml:space="preserve"> </w:t>
      </w:r>
      <w:r w:rsidRPr="004D1A6C">
        <w:rPr>
          <w:color w:val="171717"/>
          <w:sz w:val="24"/>
          <w:szCs w:val="24"/>
        </w:rPr>
        <w:t>(количественные</w:t>
      </w:r>
      <w:r w:rsidRPr="004D1A6C">
        <w:rPr>
          <w:color w:val="171717"/>
          <w:spacing w:val="19"/>
          <w:sz w:val="24"/>
          <w:szCs w:val="24"/>
        </w:rPr>
        <w:t xml:space="preserve"> </w:t>
      </w:r>
      <w:r w:rsidRPr="004D1A6C">
        <w:rPr>
          <w:color w:val="171717"/>
          <w:sz w:val="24"/>
          <w:szCs w:val="24"/>
        </w:rPr>
        <w:t>и</w:t>
      </w:r>
      <w:r w:rsidRPr="004D1A6C">
        <w:rPr>
          <w:color w:val="171717"/>
          <w:spacing w:val="18"/>
          <w:sz w:val="24"/>
          <w:szCs w:val="24"/>
        </w:rPr>
        <w:t xml:space="preserve"> </w:t>
      </w:r>
      <w:r w:rsidRPr="004D1A6C">
        <w:rPr>
          <w:color w:val="171717"/>
          <w:sz w:val="24"/>
          <w:szCs w:val="24"/>
        </w:rPr>
        <w:t>пространственные</w:t>
      </w:r>
      <w:r w:rsidRPr="004D1A6C">
        <w:rPr>
          <w:color w:val="171717"/>
          <w:spacing w:val="19"/>
          <w:sz w:val="24"/>
          <w:szCs w:val="24"/>
        </w:rPr>
        <w:t xml:space="preserve"> </w:t>
      </w:r>
      <w:r w:rsidRPr="004D1A6C">
        <w:rPr>
          <w:color w:val="171717"/>
          <w:sz w:val="24"/>
          <w:szCs w:val="24"/>
        </w:rPr>
        <w:t>характеристики, оценки, расчёты и прикидка, использование графических форм представления информации).</w:t>
      </w:r>
      <w:r w:rsidRPr="004D1A6C">
        <w:rPr>
          <w:color w:val="171717"/>
          <w:spacing w:val="1"/>
          <w:sz w:val="24"/>
          <w:szCs w:val="24"/>
        </w:rPr>
        <w:t xml:space="preserve"> </w:t>
      </w:r>
      <w:r w:rsidRPr="004D1A6C">
        <w:rPr>
          <w:color w:val="171717"/>
          <w:sz w:val="24"/>
          <w:szCs w:val="24"/>
        </w:rPr>
        <w:t>Приобретённые</w:t>
      </w:r>
      <w:r w:rsidRPr="004D1A6C">
        <w:rPr>
          <w:color w:val="171717"/>
          <w:spacing w:val="1"/>
          <w:sz w:val="24"/>
          <w:szCs w:val="24"/>
        </w:rPr>
        <w:t xml:space="preserve"> </w:t>
      </w:r>
      <w:r w:rsidRPr="004D1A6C">
        <w:rPr>
          <w:color w:val="171717"/>
          <w:sz w:val="24"/>
          <w:szCs w:val="24"/>
        </w:rPr>
        <w:t>учеником</w:t>
      </w:r>
      <w:r w:rsidRPr="004D1A6C">
        <w:rPr>
          <w:color w:val="171717"/>
          <w:spacing w:val="1"/>
          <w:sz w:val="24"/>
          <w:szCs w:val="24"/>
        </w:rPr>
        <w:t xml:space="preserve"> </w:t>
      </w:r>
      <w:r w:rsidRPr="004D1A6C">
        <w:rPr>
          <w:color w:val="171717"/>
          <w:sz w:val="24"/>
          <w:szCs w:val="24"/>
        </w:rPr>
        <w:t>умения</w:t>
      </w:r>
      <w:r w:rsidRPr="004D1A6C">
        <w:rPr>
          <w:color w:val="171717"/>
          <w:spacing w:val="1"/>
          <w:sz w:val="24"/>
          <w:szCs w:val="24"/>
        </w:rPr>
        <w:t xml:space="preserve"> </w:t>
      </w:r>
      <w:r w:rsidRPr="004D1A6C">
        <w:rPr>
          <w:color w:val="171717"/>
          <w:sz w:val="24"/>
          <w:szCs w:val="24"/>
        </w:rPr>
        <w:t>строить</w:t>
      </w:r>
      <w:r w:rsidRPr="004D1A6C">
        <w:rPr>
          <w:color w:val="171717"/>
          <w:spacing w:val="1"/>
          <w:sz w:val="24"/>
          <w:szCs w:val="24"/>
        </w:rPr>
        <w:t xml:space="preserve"> </w:t>
      </w:r>
      <w:r w:rsidRPr="004D1A6C">
        <w:rPr>
          <w:color w:val="171717"/>
          <w:sz w:val="24"/>
          <w:szCs w:val="24"/>
        </w:rPr>
        <w:t>алгоритмы,</w:t>
      </w:r>
      <w:r w:rsidRPr="004D1A6C">
        <w:rPr>
          <w:color w:val="171717"/>
          <w:spacing w:val="1"/>
          <w:sz w:val="24"/>
          <w:szCs w:val="24"/>
        </w:rPr>
        <w:t xml:space="preserve"> </w:t>
      </w:r>
      <w:r w:rsidRPr="004D1A6C">
        <w:rPr>
          <w:color w:val="171717"/>
          <w:sz w:val="24"/>
          <w:szCs w:val="24"/>
        </w:rPr>
        <w:t>выбирать</w:t>
      </w:r>
      <w:r w:rsidRPr="004D1A6C">
        <w:rPr>
          <w:color w:val="171717"/>
          <w:spacing w:val="1"/>
          <w:sz w:val="24"/>
          <w:szCs w:val="24"/>
        </w:rPr>
        <w:t xml:space="preserve"> </w:t>
      </w:r>
      <w:r w:rsidRPr="004D1A6C">
        <w:rPr>
          <w:color w:val="171717"/>
          <w:sz w:val="24"/>
          <w:szCs w:val="24"/>
        </w:rPr>
        <w:t>рациональные</w:t>
      </w:r>
      <w:r w:rsidRPr="004D1A6C">
        <w:rPr>
          <w:color w:val="171717"/>
          <w:spacing w:val="1"/>
          <w:sz w:val="24"/>
          <w:szCs w:val="24"/>
        </w:rPr>
        <w:t xml:space="preserve"> </w:t>
      </w:r>
      <w:r w:rsidRPr="004D1A6C">
        <w:rPr>
          <w:color w:val="171717"/>
          <w:sz w:val="24"/>
          <w:szCs w:val="24"/>
        </w:rPr>
        <w:t>способы</w:t>
      </w:r>
      <w:r w:rsidRPr="004D1A6C">
        <w:rPr>
          <w:color w:val="171717"/>
          <w:spacing w:val="1"/>
          <w:sz w:val="24"/>
          <w:szCs w:val="24"/>
        </w:rPr>
        <w:t xml:space="preserve"> </w:t>
      </w:r>
      <w:r w:rsidRPr="004D1A6C">
        <w:rPr>
          <w:color w:val="171717"/>
          <w:sz w:val="24"/>
          <w:szCs w:val="24"/>
        </w:rPr>
        <w:t>устных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письменных</w:t>
      </w:r>
      <w:r w:rsidRPr="004D1A6C">
        <w:rPr>
          <w:color w:val="171717"/>
          <w:spacing w:val="1"/>
          <w:sz w:val="24"/>
          <w:szCs w:val="24"/>
        </w:rPr>
        <w:t xml:space="preserve"> </w:t>
      </w:r>
      <w:r w:rsidRPr="004D1A6C">
        <w:rPr>
          <w:color w:val="171717"/>
          <w:sz w:val="24"/>
          <w:szCs w:val="24"/>
        </w:rPr>
        <w:t>арифметических</w:t>
      </w:r>
      <w:r w:rsidRPr="004D1A6C">
        <w:rPr>
          <w:color w:val="171717"/>
          <w:spacing w:val="1"/>
          <w:sz w:val="24"/>
          <w:szCs w:val="24"/>
        </w:rPr>
        <w:t xml:space="preserve"> </w:t>
      </w:r>
      <w:r w:rsidRPr="004D1A6C">
        <w:rPr>
          <w:color w:val="171717"/>
          <w:sz w:val="24"/>
          <w:szCs w:val="24"/>
        </w:rPr>
        <w:t>вычислений,</w:t>
      </w:r>
      <w:r w:rsidRPr="004D1A6C">
        <w:rPr>
          <w:color w:val="171717"/>
          <w:spacing w:val="1"/>
          <w:sz w:val="24"/>
          <w:szCs w:val="24"/>
        </w:rPr>
        <w:t xml:space="preserve"> </w:t>
      </w:r>
      <w:r w:rsidRPr="004D1A6C">
        <w:rPr>
          <w:color w:val="171717"/>
          <w:sz w:val="24"/>
          <w:szCs w:val="24"/>
        </w:rPr>
        <w:t>приёмы</w:t>
      </w:r>
      <w:r w:rsidRPr="004D1A6C">
        <w:rPr>
          <w:color w:val="171717"/>
          <w:spacing w:val="1"/>
          <w:sz w:val="24"/>
          <w:szCs w:val="24"/>
        </w:rPr>
        <w:t xml:space="preserve"> </w:t>
      </w:r>
      <w:r w:rsidRPr="004D1A6C">
        <w:rPr>
          <w:color w:val="171717"/>
          <w:sz w:val="24"/>
          <w:szCs w:val="24"/>
        </w:rPr>
        <w:t>проверки</w:t>
      </w:r>
      <w:r w:rsidRPr="004D1A6C">
        <w:rPr>
          <w:color w:val="171717"/>
          <w:spacing w:val="1"/>
          <w:sz w:val="24"/>
          <w:szCs w:val="24"/>
        </w:rPr>
        <w:t xml:space="preserve"> </w:t>
      </w:r>
      <w:r w:rsidRPr="004D1A6C">
        <w:rPr>
          <w:color w:val="171717"/>
          <w:sz w:val="24"/>
          <w:szCs w:val="24"/>
        </w:rPr>
        <w:t>правильности</w:t>
      </w:r>
      <w:r w:rsidRPr="004D1A6C">
        <w:rPr>
          <w:color w:val="171717"/>
          <w:spacing w:val="1"/>
          <w:sz w:val="24"/>
          <w:szCs w:val="24"/>
        </w:rPr>
        <w:t xml:space="preserve"> </w:t>
      </w:r>
      <w:r w:rsidRPr="004D1A6C">
        <w:rPr>
          <w:color w:val="171717"/>
          <w:sz w:val="24"/>
          <w:szCs w:val="24"/>
        </w:rPr>
        <w:t>выполнения действий, а также различение, называние, изображение геометрических фигур,</w:t>
      </w:r>
      <w:r w:rsidRPr="004D1A6C">
        <w:rPr>
          <w:color w:val="171717"/>
          <w:spacing w:val="1"/>
          <w:sz w:val="24"/>
          <w:szCs w:val="24"/>
        </w:rPr>
        <w:t xml:space="preserve"> </w:t>
      </w:r>
      <w:r w:rsidRPr="004D1A6C">
        <w:rPr>
          <w:color w:val="171717"/>
          <w:sz w:val="24"/>
          <w:szCs w:val="24"/>
        </w:rPr>
        <w:t>нахождение геометрических величин (длина, периметр, площадь) становятся показателями</w:t>
      </w:r>
      <w:r w:rsidRPr="004D1A6C">
        <w:rPr>
          <w:color w:val="171717"/>
          <w:spacing w:val="1"/>
          <w:sz w:val="24"/>
          <w:szCs w:val="24"/>
        </w:rPr>
        <w:t xml:space="preserve"> </w:t>
      </w:r>
      <w:r w:rsidRPr="004D1A6C">
        <w:rPr>
          <w:color w:val="171717"/>
          <w:sz w:val="24"/>
          <w:szCs w:val="24"/>
        </w:rPr>
        <w:t>сформированной</w:t>
      </w:r>
      <w:r w:rsidRPr="004D1A6C">
        <w:rPr>
          <w:color w:val="171717"/>
          <w:spacing w:val="1"/>
          <w:sz w:val="24"/>
          <w:szCs w:val="24"/>
        </w:rPr>
        <w:t xml:space="preserve"> </w:t>
      </w:r>
      <w:r w:rsidRPr="004D1A6C">
        <w:rPr>
          <w:color w:val="171717"/>
          <w:sz w:val="24"/>
          <w:szCs w:val="24"/>
        </w:rPr>
        <w:t>функциональной</w:t>
      </w:r>
      <w:r w:rsidRPr="004D1A6C">
        <w:rPr>
          <w:color w:val="171717"/>
          <w:spacing w:val="1"/>
          <w:sz w:val="24"/>
          <w:szCs w:val="24"/>
        </w:rPr>
        <w:t xml:space="preserve"> </w:t>
      </w:r>
      <w:r w:rsidRPr="004D1A6C">
        <w:rPr>
          <w:color w:val="171717"/>
          <w:sz w:val="24"/>
          <w:szCs w:val="24"/>
        </w:rPr>
        <w:t>грамотности</w:t>
      </w:r>
      <w:r w:rsidRPr="004D1A6C">
        <w:rPr>
          <w:color w:val="171717"/>
          <w:spacing w:val="1"/>
          <w:sz w:val="24"/>
          <w:szCs w:val="24"/>
        </w:rPr>
        <w:t xml:space="preserve"> </w:t>
      </w:r>
      <w:r w:rsidRPr="004D1A6C">
        <w:rPr>
          <w:color w:val="171717"/>
          <w:sz w:val="24"/>
          <w:szCs w:val="24"/>
        </w:rPr>
        <w:t>младшего</w:t>
      </w:r>
      <w:r w:rsidRPr="004D1A6C">
        <w:rPr>
          <w:color w:val="171717"/>
          <w:spacing w:val="1"/>
          <w:sz w:val="24"/>
          <w:szCs w:val="24"/>
        </w:rPr>
        <w:t xml:space="preserve"> </w:t>
      </w:r>
      <w:r w:rsidRPr="004D1A6C">
        <w:rPr>
          <w:color w:val="171717"/>
          <w:sz w:val="24"/>
          <w:szCs w:val="24"/>
        </w:rPr>
        <w:t>школьника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предпосылкой</w:t>
      </w:r>
      <w:r w:rsidRPr="004D1A6C">
        <w:rPr>
          <w:color w:val="171717"/>
          <w:spacing w:val="-57"/>
          <w:sz w:val="24"/>
          <w:szCs w:val="24"/>
        </w:rPr>
        <w:t xml:space="preserve"> </w:t>
      </w:r>
      <w:r w:rsidRPr="004D1A6C">
        <w:rPr>
          <w:color w:val="171717"/>
          <w:sz w:val="24"/>
          <w:szCs w:val="24"/>
        </w:rPr>
        <w:t>успешного</w:t>
      </w:r>
      <w:r w:rsidRPr="004D1A6C">
        <w:rPr>
          <w:color w:val="171717"/>
          <w:spacing w:val="-1"/>
          <w:sz w:val="24"/>
          <w:szCs w:val="24"/>
        </w:rPr>
        <w:t xml:space="preserve"> </w:t>
      </w:r>
      <w:r w:rsidRPr="004D1A6C">
        <w:rPr>
          <w:color w:val="171717"/>
          <w:sz w:val="24"/>
          <w:szCs w:val="24"/>
        </w:rPr>
        <w:t>дальнейшего обучения в</w:t>
      </w:r>
      <w:r w:rsidRPr="004D1A6C">
        <w:rPr>
          <w:color w:val="171717"/>
          <w:spacing w:val="-1"/>
          <w:sz w:val="24"/>
          <w:szCs w:val="24"/>
        </w:rPr>
        <w:t xml:space="preserve"> </w:t>
      </w:r>
      <w:r w:rsidRPr="004D1A6C">
        <w:rPr>
          <w:color w:val="171717"/>
          <w:sz w:val="24"/>
          <w:szCs w:val="24"/>
        </w:rPr>
        <w:t>основном</w:t>
      </w:r>
      <w:r w:rsidRPr="004D1A6C">
        <w:rPr>
          <w:color w:val="171717"/>
          <w:spacing w:val="-1"/>
          <w:sz w:val="24"/>
          <w:szCs w:val="24"/>
        </w:rPr>
        <w:t xml:space="preserve"> </w:t>
      </w:r>
      <w:r w:rsidRPr="004D1A6C">
        <w:rPr>
          <w:color w:val="171717"/>
          <w:sz w:val="24"/>
          <w:szCs w:val="24"/>
        </w:rPr>
        <w:t>звене</w:t>
      </w:r>
      <w:r w:rsidRPr="004D1A6C">
        <w:rPr>
          <w:color w:val="171717"/>
          <w:spacing w:val="-2"/>
          <w:sz w:val="24"/>
          <w:szCs w:val="24"/>
        </w:rPr>
        <w:t xml:space="preserve"> </w:t>
      </w:r>
      <w:r w:rsidRPr="004D1A6C">
        <w:rPr>
          <w:color w:val="171717"/>
          <w:sz w:val="24"/>
          <w:szCs w:val="24"/>
        </w:rPr>
        <w:t>школы.</w:t>
      </w:r>
    </w:p>
    <w:p w:rsidR="00F520B6" w:rsidRDefault="00F520B6"/>
    <w:p w:rsidR="0067617B" w:rsidRDefault="0067617B" w:rsidP="004D1A6C">
      <w:pPr>
        <w:ind w:left="1105"/>
        <w:jc w:val="both"/>
        <w:outlineLvl w:val="0"/>
        <w:rPr>
          <w:b/>
          <w:bCs/>
          <w:color w:val="171717"/>
          <w:sz w:val="24"/>
          <w:szCs w:val="24"/>
        </w:rPr>
      </w:pPr>
    </w:p>
    <w:p w:rsidR="004D1A6C" w:rsidRPr="004D1A6C" w:rsidRDefault="004D1A6C" w:rsidP="004D1A6C">
      <w:pPr>
        <w:ind w:left="1105"/>
        <w:jc w:val="both"/>
        <w:outlineLvl w:val="0"/>
        <w:rPr>
          <w:b/>
          <w:bCs/>
          <w:sz w:val="24"/>
          <w:szCs w:val="24"/>
        </w:rPr>
      </w:pPr>
      <w:r w:rsidRPr="004D1A6C">
        <w:rPr>
          <w:b/>
          <w:bCs/>
          <w:color w:val="171717"/>
          <w:sz w:val="24"/>
          <w:szCs w:val="24"/>
        </w:rPr>
        <w:t>СОДЕРЖАНИЕ</w:t>
      </w:r>
      <w:r w:rsidRPr="004D1A6C">
        <w:rPr>
          <w:b/>
          <w:bCs/>
          <w:color w:val="171717"/>
          <w:spacing w:val="-3"/>
          <w:sz w:val="24"/>
          <w:szCs w:val="24"/>
        </w:rPr>
        <w:t xml:space="preserve"> </w:t>
      </w:r>
      <w:r w:rsidRPr="004D1A6C">
        <w:rPr>
          <w:b/>
          <w:bCs/>
          <w:color w:val="171717"/>
          <w:sz w:val="24"/>
          <w:szCs w:val="24"/>
        </w:rPr>
        <w:t>ОБУЧЕНИЯ</w:t>
      </w:r>
    </w:p>
    <w:p w:rsidR="004D1A6C" w:rsidRPr="004D1A6C" w:rsidRDefault="004D1A6C" w:rsidP="004D1A6C">
      <w:pPr>
        <w:ind w:left="1105"/>
        <w:jc w:val="both"/>
        <w:rPr>
          <w:sz w:val="24"/>
          <w:szCs w:val="24"/>
        </w:rPr>
      </w:pPr>
      <w:r w:rsidRPr="004D1A6C">
        <w:rPr>
          <w:color w:val="171717"/>
          <w:sz w:val="24"/>
          <w:szCs w:val="24"/>
        </w:rPr>
        <w:t>Основное</w:t>
      </w:r>
      <w:r w:rsidRPr="004D1A6C">
        <w:rPr>
          <w:color w:val="171717"/>
          <w:spacing w:val="28"/>
          <w:sz w:val="24"/>
          <w:szCs w:val="24"/>
        </w:rPr>
        <w:t xml:space="preserve"> </w:t>
      </w:r>
      <w:r w:rsidRPr="004D1A6C">
        <w:rPr>
          <w:color w:val="171717"/>
          <w:sz w:val="24"/>
          <w:szCs w:val="24"/>
        </w:rPr>
        <w:t>содержание</w:t>
      </w:r>
      <w:r w:rsidRPr="004D1A6C">
        <w:rPr>
          <w:color w:val="171717"/>
          <w:spacing w:val="88"/>
          <w:sz w:val="24"/>
          <w:szCs w:val="24"/>
        </w:rPr>
        <w:t xml:space="preserve"> </w:t>
      </w:r>
      <w:r w:rsidRPr="004D1A6C">
        <w:rPr>
          <w:color w:val="171717"/>
          <w:sz w:val="24"/>
          <w:szCs w:val="24"/>
        </w:rPr>
        <w:t>обучения</w:t>
      </w:r>
      <w:r w:rsidRPr="004D1A6C">
        <w:rPr>
          <w:color w:val="171717"/>
          <w:spacing w:val="87"/>
          <w:sz w:val="24"/>
          <w:szCs w:val="24"/>
        </w:rPr>
        <w:t xml:space="preserve"> </w:t>
      </w:r>
      <w:r w:rsidRPr="004D1A6C">
        <w:rPr>
          <w:color w:val="171717"/>
          <w:sz w:val="24"/>
          <w:szCs w:val="24"/>
        </w:rPr>
        <w:t>в</w:t>
      </w:r>
      <w:r w:rsidRPr="004D1A6C">
        <w:rPr>
          <w:color w:val="171717"/>
          <w:spacing w:val="85"/>
          <w:sz w:val="24"/>
          <w:szCs w:val="24"/>
        </w:rPr>
        <w:t xml:space="preserve"> </w:t>
      </w:r>
      <w:r w:rsidRPr="004D1A6C">
        <w:rPr>
          <w:color w:val="171717"/>
          <w:sz w:val="24"/>
          <w:szCs w:val="24"/>
        </w:rPr>
        <w:t>примерной</w:t>
      </w:r>
      <w:r w:rsidRPr="004D1A6C">
        <w:rPr>
          <w:color w:val="171717"/>
          <w:spacing w:val="88"/>
          <w:sz w:val="24"/>
          <w:szCs w:val="24"/>
        </w:rPr>
        <w:t xml:space="preserve"> </w:t>
      </w:r>
      <w:r w:rsidRPr="004D1A6C">
        <w:rPr>
          <w:color w:val="171717"/>
          <w:sz w:val="24"/>
          <w:szCs w:val="24"/>
        </w:rPr>
        <w:t>программе</w:t>
      </w:r>
      <w:r w:rsidRPr="004D1A6C">
        <w:rPr>
          <w:color w:val="171717"/>
          <w:spacing w:val="87"/>
          <w:sz w:val="24"/>
          <w:szCs w:val="24"/>
        </w:rPr>
        <w:t xml:space="preserve"> </w:t>
      </w:r>
      <w:r w:rsidRPr="004D1A6C">
        <w:rPr>
          <w:color w:val="171717"/>
          <w:sz w:val="24"/>
          <w:szCs w:val="24"/>
        </w:rPr>
        <w:t>представлено</w:t>
      </w:r>
      <w:r w:rsidRPr="004D1A6C">
        <w:rPr>
          <w:color w:val="171717"/>
          <w:spacing w:val="86"/>
          <w:sz w:val="24"/>
          <w:szCs w:val="24"/>
        </w:rPr>
        <w:t xml:space="preserve"> </w:t>
      </w:r>
      <w:r w:rsidRPr="004D1A6C">
        <w:rPr>
          <w:color w:val="171717"/>
          <w:sz w:val="24"/>
          <w:szCs w:val="24"/>
        </w:rPr>
        <w:t>разделами:</w:t>
      </w:r>
    </w:p>
    <w:p w:rsidR="004D1A6C" w:rsidRPr="004D1A6C" w:rsidRDefault="004D1A6C" w:rsidP="004D1A6C">
      <w:pPr>
        <w:ind w:left="538" w:right="692"/>
        <w:jc w:val="both"/>
        <w:rPr>
          <w:sz w:val="24"/>
          <w:szCs w:val="24"/>
        </w:rPr>
      </w:pPr>
      <w:r w:rsidRPr="004D1A6C">
        <w:rPr>
          <w:color w:val="171717"/>
          <w:sz w:val="24"/>
          <w:szCs w:val="24"/>
        </w:rPr>
        <w:t>«Числа и величины», «Арифметические действия», «Текстовые задачи», «Пространственные</w:t>
      </w:r>
      <w:r w:rsidRPr="004D1A6C">
        <w:rPr>
          <w:color w:val="171717"/>
          <w:spacing w:val="1"/>
          <w:sz w:val="24"/>
          <w:szCs w:val="24"/>
        </w:rPr>
        <w:t xml:space="preserve"> </w:t>
      </w:r>
      <w:r w:rsidRPr="004D1A6C">
        <w:rPr>
          <w:color w:val="171717"/>
          <w:sz w:val="24"/>
          <w:szCs w:val="24"/>
        </w:rPr>
        <w:t>отношения</w:t>
      </w:r>
      <w:r w:rsidRPr="004D1A6C">
        <w:rPr>
          <w:color w:val="171717"/>
          <w:spacing w:val="-4"/>
          <w:sz w:val="24"/>
          <w:szCs w:val="24"/>
        </w:rPr>
        <w:t xml:space="preserve"> </w:t>
      </w:r>
      <w:r w:rsidRPr="004D1A6C">
        <w:rPr>
          <w:color w:val="171717"/>
          <w:sz w:val="24"/>
          <w:szCs w:val="24"/>
        </w:rPr>
        <w:t>и геометрические</w:t>
      </w:r>
      <w:r w:rsidRPr="004D1A6C">
        <w:rPr>
          <w:color w:val="171717"/>
          <w:spacing w:val="-2"/>
          <w:sz w:val="24"/>
          <w:szCs w:val="24"/>
        </w:rPr>
        <w:t xml:space="preserve"> </w:t>
      </w:r>
      <w:r w:rsidRPr="004D1A6C">
        <w:rPr>
          <w:color w:val="171717"/>
          <w:sz w:val="24"/>
          <w:szCs w:val="24"/>
        </w:rPr>
        <w:t>фигуры»,</w:t>
      </w:r>
      <w:r w:rsidRPr="004D1A6C">
        <w:rPr>
          <w:color w:val="171717"/>
          <w:spacing w:val="-1"/>
          <w:sz w:val="24"/>
          <w:szCs w:val="24"/>
        </w:rPr>
        <w:t xml:space="preserve"> </w:t>
      </w:r>
      <w:r w:rsidRPr="004D1A6C">
        <w:rPr>
          <w:color w:val="171717"/>
          <w:sz w:val="24"/>
          <w:szCs w:val="24"/>
        </w:rPr>
        <w:t>«Математическая</w:t>
      </w:r>
      <w:r w:rsidRPr="004D1A6C">
        <w:rPr>
          <w:color w:val="171717"/>
          <w:spacing w:val="-1"/>
          <w:sz w:val="24"/>
          <w:szCs w:val="24"/>
        </w:rPr>
        <w:t xml:space="preserve"> </w:t>
      </w:r>
      <w:r w:rsidRPr="004D1A6C">
        <w:rPr>
          <w:color w:val="171717"/>
          <w:sz w:val="24"/>
          <w:szCs w:val="24"/>
        </w:rPr>
        <w:t>информация».</w:t>
      </w:r>
    </w:p>
    <w:p w:rsidR="004D1A6C" w:rsidRPr="004D1A6C" w:rsidRDefault="004D1A6C" w:rsidP="004D1A6C">
      <w:pPr>
        <w:numPr>
          <w:ilvl w:val="0"/>
          <w:numId w:val="5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spacing w:before="1"/>
        <w:ind w:left="1105"/>
        <w:jc w:val="both"/>
        <w:rPr>
          <w:b/>
          <w:sz w:val="24"/>
        </w:rPr>
      </w:pPr>
      <w:r w:rsidRPr="004D1A6C">
        <w:rPr>
          <w:b/>
          <w:color w:val="171717"/>
          <w:sz w:val="24"/>
        </w:rPr>
        <w:t>Числа</w:t>
      </w:r>
      <w:r w:rsidRPr="004D1A6C">
        <w:rPr>
          <w:b/>
          <w:color w:val="171717"/>
          <w:spacing w:val="-2"/>
          <w:sz w:val="24"/>
        </w:rPr>
        <w:t xml:space="preserve"> </w:t>
      </w:r>
      <w:r w:rsidRPr="004D1A6C">
        <w:rPr>
          <w:b/>
          <w:color w:val="171717"/>
          <w:sz w:val="24"/>
        </w:rPr>
        <w:t>и</w:t>
      </w:r>
      <w:r w:rsidRPr="004D1A6C">
        <w:rPr>
          <w:b/>
          <w:color w:val="171717"/>
          <w:spacing w:val="-2"/>
          <w:sz w:val="24"/>
        </w:rPr>
        <w:t xml:space="preserve"> </w:t>
      </w:r>
      <w:r w:rsidRPr="004D1A6C">
        <w:rPr>
          <w:b/>
          <w:color w:val="171717"/>
          <w:sz w:val="24"/>
        </w:rPr>
        <w:t>величины</w:t>
      </w:r>
    </w:p>
    <w:p w:rsidR="004D1A6C" w:rsidRPr="004D1A6C" w:rsidRDefault="004D1A6C" w:rsidP="004D1A6C">
      <w:pPr>
        <w:ind w:left="538" w:right="687" w:firstLine="566"/>
        <w:jc w:val="both"/>
        <w:rPr>
          <w:sz w:val="24"/>
          <w:szCs w:val="24"/>
        </w:rPr>
      </w:pPr>
      <w:r w:rsidRPr="004D1A6C">
        <w:rPr>
          <w:color w:val="171717"/>
          <w:sz w:val="24"/>
          <w:szCs w:val="24"/>
        </w:rPr>
        <w:t>Числа от 1 до 9: различение, чтение, запись. Единица счёта. Десяток. Счёт предметов,</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результата</w:t>
      </w:r>
      <w:r w:rsidRPr="004D1A6C">
        <w:rPr>
          <w:color w:val="171717"/>
          <w:spacing w:val="-1"/>
          <w:sz w:val="24"/>
          <w:szCs w:val="24"/>
        </w:rPr>
        <w:t xml:space="preserve"> </w:t>
      </w:r>
      <w:r w:rsidRPr="004D1A6C">
        <w:rPr>
          <w:color w:val="171717"/>
          <w:sz w:val="24"/>
          <w:szCs w:val="24"/>
        </w:rPr>
        <w:t>цифрами.</w:t>
      </w:r>
      <w:r w:rsidRPr="004D1A6C">
        <w:rPr>
          <w:color w:val="171717"/>
          <w:spacing w:val="-1"/>
          <w:sz w:val="24"/>
          <w:szCs w:val="24"/>
        </w:rPr>
        <w:t xml:space="preserve"> </w:t>
      </w:r>
      <w:r w:rsidRPr="004D1A6C">
        <w:rPr>
          <w:color w:val="171717"/>
          <w:sz w:val="24"/>
          <w:szCs w:val="24"/>
        </w:rPr>
        <w:t>Число</w:t>
      </w:r>
      <w:r w:rsidRPr="004D1A6C">
        <w:rPr>
          <w:color w:val="171717"/>
          <w:spacing w:val="-1"/>
          <w:sz w:val="24"/>
          <w:szCs w:val="24"/>
        </w:rPr>
        <w:t xml:space="preserve"> </w:t>
      </w:r>
      <w:r w:rsidRPr="004D1A6C">
        <w:rPr>
          <w:color w:val="171717"/>
          <w:sz w:val="24"/>
          <w:szCs w:val="24"/>
        </w:rPr>
        <w:t>и цифра</w:t>
      </w:r>
      <w:r w:rsidRPr="004D1A6C">
        <w:rPr>
          <w:color w:val="171717"/>
          <w:spacing w:val="-1"/>
          <w:sz w:val="24"/>
          <w:szCs w:val="24"/>
        </w:rPr>
        <w:t xml:space="preserve"> </w:t>
      </w:r>
      <w:r w:rsidRPr="004D1A6C">
        <w:rPr>
          <w:color w:val="171717"/>
          <w:sz w:val="24"/>
          <w:szCs w:val="24"/>
        </w:rPr>
        <w:t>0 при</w:t>
      </w:r>
      <w:r w:rsidRPr="004D1A6C">
        <w:rPr>
          <w:color w:val="171717"/>
          <w:spacing w:val="-1"/>
          <w:sz w:val="24"/>
          <w:szCs w:val="24"/>
        </w:rPr>
        <w:t xml:space="preserve"> </w:t>
      </w:r>
      <w:r w:rsidRPr="004D1A6C">
        <w:rPr>
          <w:color w:val="171717"/>
          <w:sz w:val="24"/>
          <w:szCs w:val="24"/>
        </w:rPr>
        <w:t>измерении,</w:t>
      </w:r>
      <w:r w:rsidRPr="004D1A6C">
        <w:rPr>
          <w:color w:val="171717"/>
          <w:spacing w:val="-1"/>
          <w:sz w:val="24"/>
          <w:szCs w:val="24"/>
        </w:rPr>
        <w:t xml:space="preserve"> </w:t>
      </w:r>
      <w:r w:rsidRPr="004D1A6C">
        <w:rPr>
          <w:color w:val="171717"/>
          <w:sz w:val="24"/>
          <w:szCs w:val="24"/>
        </w:rPr>
        <w:t>вычислении.</w:t>
      </w:r>
    </w:p>
    <w:p w:rsidR="004D1A6C" w:rsidRPr="004D1A6C" w:rsidRDefault="004D1A6C" w:rsidP="004D1A6C">
      <w:pPr>
        <w:ind w:left="1105"/>
        <w:jc w:val="both"/>
        <w:rPr>
          <w:sz w:val="24"/>
          <w:szCs w:val="24"/>
        </w:rPr>
      </w:pPr>
      <w:r w:rsidRPr="004D1A6C">
        <w:rPr>
          <w:color w:val="171717"/>
          <w:sz w:val="24"/>
          <w:szCs w:val="24"/>
        </w:rPr>
        <w:t>Числа</w:t>
      </w:r>
      <w:r w:rsidRPr="004D1A6C">
        <w:rPr>
          <w:color w:val="171717"/>
          <w:spacing w:val="51"/>
          <w:sz w:val="24"/>
          <w:szCs w:val="24"/>
        </w:rPr>
        <w:t xml:space="preserve"> </w:t>
      </w:r>
      <w:r w:rsidRPr="004D1A6C">
        <w:rPr>
          <w:color w:val="171717"/>
          <w:sz w:val="24"/>
          <w:szCs w:val="24"/>
        </w:rPr>
        <w:t>в</w:t>
      </w:r>
      <w:r w:rsidRPr="004D1A6C">
        <w:rPr>
          <w:color w:val="171717"/>
          <w:spacing w:val="51"/>
          <w:sz w:val="24"/>
          <w:szCs w:val="24"/>
        </w:rPr>
        <w:t xml:space="preserve"> </w:t>
      </w:r>
      <w:r w:rsidRPr="004D1A6C">
        <w:rPr>
          <w:color w:val="171717"/>
          <w:sz w:val="24"/>
          <w:szCs w:val="24"/>
        </w:rPr>
        <w:t>пределах</w:t>
      </w:r>
      <w:r w:rsidRPr="004D1A6C">
        <w:rPr>
          <w:color w:val="171717"/>
          <w:spacing w:val="51"/>
          <w:sz w:val="24"/>
          <w:szCs w:val="24"/>
        </w:rPr>
        <w:t xml:space="preserve"> </w:t>
      </w:r>
      <w:r w:rsidRPr="004D1A6C">
        <w:rPr>
          <w:color w:val="171717"/>
          <w:sz w:val="24"/>
          <w:szCs w:val="24"/>
        </w:rPr>
        <w:t>20:</w:t>
      </w:r>
      <w:r w:rsidRPr="004D1A6C">
        <w:rPr>
          <w:color w:val="171717"/>
          <w:spacing w:val="52"/>
          <w:sz w:val="24"/>
          <w:szCs w:val="24"/>
        </w:rPr>
        <w:t xml:space="preserve"> </w:t>
      </w:r>
      <w:r w:rsidRPr="004D1A6C">
        <w:rPr>
          <w:color w:val="171717"/>
          <w:sz w:val="24"/>
          <w:szCs w:val="24"/>
        </w:rPr>
        <w:t>чтение,</w:t>
      </w:r>
      <w:r w:rsidRPr="004D1A6C">
        <w:rPr>
          <w:color w:val="171717"/>
          <w:spacing w:val="51"/>
          <w:sz w:val="24"/>
          <w:szCs w:val="24"/>
        </w:rPr>
        <w:t xml:space="preserve"> </w:t>
      </w:r>
      <w:r w:rsidRPr="004D1A6C">
        <w:rPr>
          <w:color w:val="171717"/>
          <w:sz w:val="24"/>
          <w:szCs w:val="24"/>
        </w:rPr>
        <w:t>запись,</w:t>
      </w:r>
      <w:r w:rsidRPr="004D1A6C">
        <w:rPr>
          <w:color w:val="171717"/>
          <w:spacing w:val="50"/>
          <w:sz w:val="24"/>
          <w:szCs w:val="24"/>
        </w:rPr>
        <w:t xml:space="preserve"> </w:t>
      </w:r>
      <w:r w:rsidRPr="004D1A6C">
        <w:rPr>
          <w:color w:val="171717"/>
          <w:sz w:val="24"/>
          <w:szCs w:val="24"/>
        </w:rPr>
        <w:t>сравнение.</w:t>
      </w:r>
      <w:r w:rsidRPr="004D1A6C">
        <w:rPr>
          <w:color w:val="171717"/>
          <w:spacing w:val="51"/>
          <w:sz w:val="24"/>
          <w:szCs w:val="24"/>
        </w:rPr>
        <w:t xml:space="preserve"> </w:t>
      </w:r>
      <w:r w:rsidRPr="004D1A6C">
        <w:rPr>
          <w:color w:val="171717"/>
          <w:sz w:val="24"/>
          <w:szCs w:val="24"/>
        </w:rPr>
        <w:t>Однозначные</w:t>
      </w:r>
      <w:r w:rsidRPr="004D1A6C">
        <w:rPr>
          <w:color w:val="171717"/>
          <w:spacing w:val="50"/>
          <w:sz w:val="24"/>
          <w:szCs w:val="24"/>
        </w:rPr>
        <w:t xml:space="preserve"> </w:t>
      </w:r>
      <w:r w:rsidRPr="004D1A6C">
        <w:rPr>
          <w:color w:val="171717"/>
          <w:sz w:val="24"/>
          <w:szCs w:val="24"/>
        </w:rPr>
        <w:t>и</w:t>
      </w:r>
      <w:r w:rsidRPr="004D1A6C">
        <w:rPr>
          <w:color w:val="171717"/>
          <w:spacing w:val="52"/>
          <w:sz w:val="24"/>
          <w:szCs w:val="24"/>
        </w:rPr>
        <w:t xml:space="preserve"> </w:t>
      </w:r>
      <w:r w:rsidRPr="004D1A6C">
        <w:rPr>
          <w:color w:val="171717"/>
          <w:sz w:val="24"/>
          <w:szCs w:val="24"/>
        </w:rPr>
        <w:t>двузначные</w:t>
      </w:r>
      <w:r w:rsidRPr="004D1A6C">
        <w:rPr>
          <w:color w:val="171717"/>
          <w:spacing w:val="50"/>
          <w:sz w:val="24"/>
          <w:szCs w:val="24"/>
        </w:rPr>
        <w:t xml:space="preserve"> </w:t>
      </w:r>
      <w:r w:rsidRPr="004D1A6C">
        <w:rPr>
          <w:color w:val="171717"/>
          <w:sz w:val="24"/>
          <w:szCs w:val="24"/>
        </w:rPr>
        <w:t>числа.</w:t>
      </w:r>
    </w:p>
    <w:p w:rsidR="004D1A6C" w:rsidRPr="004D1A6C" w:rsidRDefault="004D1A6C" w:rsidP="004D1A6C">
      <w:pPr>
        <w:ind w:left="538"/>
        <w:jc w:val="both"/>
        <w:rPr>
          <w:sz w:val="24"/>
          <w:szCs w:val="24"/>
        </w:rPr>
      </w:pPr>
      <w:r w:rsidRPr="004D1A6C">
        <w:rPr>
          <w:color w:val="171717"/>
          <w:sz w:val="24"/>
          <w:szCs w:val="24"/>
        </w:rPr>
        <w:t>Увеличение</w:t>
      </w:r>
      <w:r w:rsidRPr="004D1A6C">
        <w:rPr>
          <w:color w:val="171717"/>
          <w:spacing w:val="-4"/>
          <w:sz w:val="24"/>
          <w:szCs w:val="24"/>
        </w:rPr>
        <w:t xml:space="preserve"> </w:t>
      </w:r>
      <w:r w:rsidRPr="004D1A6C">
        <w:rPr>
          <w:color w:val="171717"/>
          <w:sz w:val="24"/>
          <w:szCs w:val="24"/>
        </w:rPr>
        <w:t>(уменьшение)</w:t>
      </w:r>
      <w:r w:rsidRPr="004D1A6C">
        <w:rPr>
          <w:color w:val="171717"/>
          <w:spacing w:val="-2"/>
          <w:sz w:val="24"/>
          <w:szCs w:val="24"/>
        </w:rPr>
        <w:t xml:space="preserve"> </w:t>
      </w:r>
      <w:r w:rsidRPr="004D1A6C">
        <w:rPr>
          <w:color w:val="171717"/>
          <w:sz w:val="24"/>
          <w:szCs w:val="24"/>
        </w:rPr>
        <w:t>числа</w:t>
      </w:r>
      <w:r w:rsidRPr="004D1A6C">
        <w:rPr>
          <w:color w:val="171717"/>
          <w:spacing w:val="-3"/>
          <w:sz w:val="24"/>
          <w:szCs w:val="24"/>
        </w:rPr>
        <w:t xml:space="preserve"> </w:t>
      </w:r>
      <w:r w:rsidRPr="004D1A6C">
        <w:rPr>
          <w:color w:val="171717"/>
          <w:sz w:val="24"/>
          <w:szCs w:val="24"/>
        </w:rPr>
        <w:t>на</w:t>
      </w:r>
      <w:r w:rsidRPr="004D1A6C">
        <w:rPr>
          <w:color w:val="171717"/>
          <w:spacing w:val="-3"/>
          <w:sz w:val="24"/>
          <w:szCs w:val="24"/>
        </w:rPr>
        <w:t xml:space="preserve"> </w:t>
      </w:r>
      <w:r w:rsidRPr="004D1A6C">
        <w:rPr>
          <w:color w:val="171717"/>
          <w:sz w:val="24"/>
          <w:szCs w:val="24"/>
        </w:rPr>
        <w:t>несколько</w:t>
      </w:r>
      <w:r w:rsidRPr="004D1A6C">
        <w:rPr>
          <w:color w:val="171717"/>
          <w:spacing w:val="-3"/>
          <w:sz w:val="24"/>
          <w:szCs w:val="24"/>
        </w:rPr>
        <w:t xml:space="preserve"> </w:t>
      </w:r>
      <w:r w:rsidRPr="004D1A6C">
        <w:rPr>
          <w:color w:val="171717"/>
          <w:sz w:val="24"/>
          <w:szCs w:val="24"/>
        </w:rPr>
        <w:t>единиц.</w:t>
      </w:r>
    </w:p>
    <w:p w:rsidR="004D1A6C" w:rsidRPr="004D1A6C" w:rsidRDefault="004D1A6C" w:rsidP="004D1A6C">
      <w:pPr>
        <w:ind w:left="538" w:right="684" w:firstLine="566"/>
        <w:jc w:val="both"/>
        <w:rPr>
          <w:sz w:val="24"/>
          <w:szCs w:val="24"/>
        </w:rPr>
      </w:pPr>
      <w:r w:rsidRPr="004D1A6C">
        <w:rPr>
          <w:color w:val="171717"/>
          <w:sz w:val="24"/>
          <w:szCs w:val="24"/>
        </w:rPr>
        <w:t>Длина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её</w:t>
      </w:r>
      <w:r w:rsidRPr="004D1A6C">
        <w:rPr>
          <w:color w:val="171717"/>
          <w:spacing w:val="1"/>
          <w:sz w:val="24"/>
          <w:szCs w:val="24"/>
        </w:rPr>
        <w:t xml:space="preserve"> </w:t>
      </w:r>
      <w:r w:rsidRPr="004D1A6C">
        <w:rPr>
          <w:color w:val="171717"/>
          <w:sz w:val="24"/>
          <w:szCs w:val="24"/>
        </w:rPr>
        <w:t>измерение.</w:t>
      </w:r>
      <w:r w:rsidRPr="004D1A6C">
        <w:rPr>
          <w:color w:val="171717"/>
          <w:spacing w:val="1"/>
          <w:sz w:val="24"/>
          <w:szCs w:val="24"/>
        </w:rPr>
        <w:t xml:space="preserve"> </w:t>
      </w:r>
      <w:r w:rsidRPr="004D1A6C">
        <w:rPr>
          <w:color w:val="171717"/>
          <w:sz w:val="24"/>
          <w:szCs w:val="24"/>
        </w:rPr>
        <w:t>Единицы</w:t>
      </w:r>
      <w:r w:rsidRPr="004D1A6C">
        <w:rPr>
          <w:color w:val="171717"/>
          <w:spacing w:val="1"/>
          <w:sz w:val="24"/>
          <w:szCs w:val="24"/>
        </w:rPr>
        <w:t xml:space="preserve"> </w:t>
      </w:r>
      <w:r w:rsidRPr="004D1A6C">
        <w:rPr>
          <w:color w:val="171717"/>
          <w:sz w:val="24"/>
          <w:szCs w:val="24"/>
        </w:rPr>
        <w:t>длины:</w:t>
      </w:r>
      <w:r w:rsidRPr="004D1A6C">
        <w:rPr>
          <w:color w:val="171717"/>
          <w:spacing w:val="1"/>
          <w:sz w:val="24"/>
          <w:szCs w:val="24"/>
        </w:rPr>
        <w:t xml:space="preserve"> </w:t>
      </w:r>
      <w:r w:rsidRPr="004D1A6C">
        <w:rPr>
          <w:color w:val="171717"/>
          <w:sz w:val="24"/>
          <w:szCs w:val="24"/>
        </w:rPr>
        <w:t>сантиметр,</w:t>
      </w:r>
      <w:r w:rsidRPr="004D1A6C">
        <w:rPr>
          <w:color w:val="171717"/>
          <w:spacing w:val="1"/>
          <w:sz w:val="24"/>
          <w:szCs w:val="24"/>
        </w:rPr>
        <w:t xml:space="preserve"> </w:t>
      </w:r>
      <w:r w:rsidRPr="004D1A6C">
        <w:rPr>
          <w:color w:val="171717"/>
          <w:sz w:val="24"/>
          <w:szCs w:val="24"/>
        </w:rPr>
        <w:t>дециметр;</w:t>
      </w:r>
      <w:r w:rsidRPr="004D1A6C">
        <w:rPr>
          <w:color w:val="171717"/>
          <w:spacing w:val="1"/>
          <w:sz w:val="24"/>
          <w:szCs w:val="24"/>
        </w:rPr>
        <w:t xml:space="preserve"> </w:t>
      </w:r>
      <w:r w:rsidRPr="004D1A6C">
        <w:rPr>
          <w:color w:val="171717"/>
          <w:sz w:val="24"/>
          <w:szCs w:val="24"/>
        </w:rPr>
        <w:t>установление</w:t>
      </w:r>
      <w:r w:rsidRPr="004D1A6C">
        <w:rPr>
          <w:color w:val="171717"/>
          <w:spacing w:val="1"/>
          <w:sz w:val="24"/>
          <w:szCs w:val="24"/>
        </w:rPr>
        <w:t xml:space="preserve"> </w:t>
      </w:r>
      <w:r w:rsidRPr="004D1A6C">
        <w:rPr>
          <w:color w:val="171717"/>
          <w:sz w:val="24"/>
          <w:szCs w:val="24"/>
        </w:rPr>
        <w:t>соотношения</w:t>
      </w:r>
      <w:r w:rsidRPr="004D1A6C">
        <w:rPr>
          <w:color w:val="171717"/>
          <w:spacing w:val="-1"/>
          <w:sz w:val="24"/>
          <w:szCs w:val="24"/>
        </w:rPr>
        <w:t xml:space="preserve"> </w:t>
      </w:r>
      <w:r w:rsidRPr="004D1A6C">
        <w:rPr>
          <w:color w:val="171717"/>
          <w:sz w:val="24"/>
          <w:szCs w:val="24"/>
        </w:rPr>
        <w:t>между ними.</w:t>
      </w:r>
    </w:p>
    <w:p w:rsidR="004D1A6C" w:rsidRPr="004D1A6C" w:rsidRDefault="004D1A6C" w:rsidP="004D1A6C">
      <w:pPr>
        <w:ind w:left="1105"/>
        <w:jc w:val="both"/>
        <w:outlineLvl w:val="0"/>
        <w:rPr>
          <w:b/>
          <w:bCs/>
          <w:sz w:val="24"/>
          <w:szCs w:val="24"/>
        </w:rPr>
      </w:pPr>
      <w:r w:rsidRPr="004D1A6C">
        <w:rPr>
          <w:b/>
          <w:bCs/>
          <w:color w:val="171717"/>
          <w:sz w:val="24"/>
          <w:szCs w:val="24"/>
        </w:rPr>
        <w:t>Арифметические</w:t>
      </w:r>
      <w:r w:rsidRPr="004D1A6C">
        <w:rPr>
          <w:b/>
          <w:bCs/>
          <w:color w:val="171717"/>
          <w:spacing w:val="-6"/>
          <w:sz w:val="24"/>
          <w:szCs w:val="24"/>
        </w:rPr>
        <w:t xml:space="preserve"> </w:t>
      </w:r>
      <w:r w:rsidRPr="004D1A6C">
        <w:rPr>
          <w:b/>
          <w:bCs/>
          <w:color w:val="171717"/>
          <w:sz w:val="24"/>
          <w:szCs w:val="24"/>
        </w:rPr>
        <w:t>действия</w:t>
      </w:r>
    </w:p>
    <w:p w:rsidR="004D1A6C" w:rsidRPr="004D1A6C" w:rsidRDefault="004D1A6C" w:rsidP="004D1A6C">
      <w:pPr>
        <w:ind w:left="538" w:right="692" w:firstLine="566"/>
        <w:jc w:val="both"/>
        <w:rPr>
          <w:sz w:val="24"/>
          <w:szCs w:val="24"/>
        </w:rPr>
      </w:pPr>
      <w:r w:rsidRPr="004D1A6C">
        <w:rPr>
          <w:color w:val="171717"/>
          <w:sz w:val="24"/>
          <w:szCs w:val="24"/>
        </w:rPr>
        <w:t>Сложение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вычитание</w:t>
      </w:r>
      <w:r w:rsidRPr="004D1A6C">
        <w:rPr>
          <w:color w:val="171717"/>
          <w:spacing w:val="1"/>
          <w:sz w:val="24"/>
          <w:szCs w:val="24"/>
        </w:rPr>
        <w:t xml:space="preserve"> </w:t>
      </w:r>
      <w:r w:rsidRPr="004D1A6C">
        <w:rPr>
          <w:color w:val="171717"/>
          <w:sz w:val="24"/>
          <w:szCs w:val="24"/>
        </w:rPr>
        <w:t>чисел</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20.</w:t>
      </w:r>
      <w:r w:rsidRPr="004D1A6C">
        <w:rPr>
          <w:color w:val="171717"/>
          <w:spacing w:val="1"/>
          <w:sz w:val="24"/>
          <w:szCs w:val="24"/>
        </w:rPr>
        <w:t xml:space="preserve"> </w:t>
      </w:r>
      <w:r w:rsidRPr="004D1A6C">
        <w:rPr>
          <w:color w:val="171717"/>
          <w:sz w:val="24"/>
          <w:szCs w:val="24"/>
        </w:rPr>
        <w:t>Названия</w:t>
      </w:r>
      <w:r w:rsidRPr="004D1A6C">
        <w:rPr>
          <w:color w:val="171717"/>
          <w:spacing w:val="1"/>
          <w:sz w:val="24"/>
          <w:szCs w:val="24"/>
        </w:rPr>
        <w:t xml:space="preserve"> </w:t>
      </w:r>
      <w:r w:rsidRPr="004D1A6C">
        <w:rPr>
          <w:color w:val="171717"/>
          <w:sz w:val="24"/>
          <w:szCs w:val="24"/>
        </w:rPr>
        <w:t>компонентов</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результатов</w:t>
      </w:r>
      <w:r w:rsidRPr="004D1A6C">
        <w:rPr>
          <w:color w:val="171717"/>
          <w:spacing w:val="-2"/>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сложения,</w:t>
      </w:r>
      <w:r w:rsidRPr="004D1A6C">
        <w:rPr>
          <w:color w:val="171717"/>
          <w:spacing w:val="-2"/>
          <w:sz w:val="24"/>
          <w:szCs w:val="24"/>
        </w:rPr>
        <w:t xml:space="preserve"> </w:t>
      </w:r>
      <w:r w:rsidRPr="004D1A6C">
        <w:rPr>
          <w:color w:val="171717"/>
          <w:sz w:val="24"/>
          <w:szCs w:val="24"/>
        </w:rPr>
        <w:t>вычитания.</w:t>
      </w:r>
      <w:r w:rsidRPr="004D1A6C">
        <w:rPr>
          <w:color w:val="171717"/>
          <w:spacing w:val="-1"/>
          <w:sz w:val="24"/>
          <w:szCs w:val="24"/>
        </w:rPr>
        <w:t xml:space="preserve"> </w:t>
      </w:r>
      <w:r w:rsidRPr="004D1A6C">
        <w:rPr>
          <w:color w:val="171717"/>
          <w:sz w:val="24"/>
          <w:szCs w:val="24"/>
        </w:rPr>
        <w:t>Вычитание</w:t>
      </w:r>
      <w:r w:rsidRPr="004D1A6C">
        <w:rPr>
          <w:color w:val="171717"/>
          <w:spacing w:val="-3"/>
          <w:sz w:val="24"/>
          <w:szCs w:val="24"/>
        </w:rPr>
        <w:t xml:space="preserve"> </w:t>
      </w:r>
      <w:r w:rsidRPr="004D1A6C">
        <w:rPr>
          <w:color w:val="171717"/>
          <w:sz w:val="24"/>
          <w:szCs w:val="24"/>
        </w:rPr>
        <w:t>как</w:t>
      </w:r>
      <w:r w:rsidRPr="004D1A6C">
        <w:rPr>
          <w:color w:val="171717"/>
          <w:spacing w:val="-1"/>
          <w:sz w:val="24"/>
          <w:szCs w:val="24"/>
        </w:rPr>
        <w:t xml:space="preserve"> </w:t>
      </w:r>
      <w:r w:rsidRPr="004D1A6C">
        <w:rPr>
          <w:color w:val="171717"/>
          <w:sz w:val="24"/>
          <w:szCs w:val="24"/>
        </w:rPr>
        <w:t>действие,</w:t>
      </w:r>
      <w:r w:rsidRPr="004D1A6C">
        <w:rPr>
          <w:color w:val="171717"/>
          <w:spacing w:val="-5"/>
          <w:sz w:val="24"/>
          <w:szCs w:val="24"/>
        </w:rPr>
        <w:t xml:space="preserve"> </w:t>
      </w:r>
      <w:r w:rsidRPr="004D1A6C">
        <w:rPr>
          <w:color w:val="171717"/>
          <w:sz w:val="24"/>
          <w:szCs w:val="24"/>
        </w:rPr>
        <w:t>обратное</w:t>
      </w:r>
      <w:r w:rsidRPr="004D1A6C">
        <w:rPr>
          <w:color w:val="171717"/>
          <w:spacing w:val="-2"/>
          <w:sz w:val="24"/>
          <w:szCs w:val="24"/>
        </w:rPr>
        <w:t xml:space="preserve"> </w:t>
      </w:r>
      <w:r w:rsidRPr="004D1A6C">
        <w:rPr>
          <w:color w:val="171717"/>
          <w:sz w:val="24"/>
          <w:szCs w:val="24"/>
        </w:rPr>
        <w:t>сложению.</w:t>
      </w:r>
    </w:p>
    <w:p w:rsidR="004D1A6C" w:rsidRPr="004D1A6C" w:rsidRDefault="004D1A6C" w:rsidP="004D1A6C">
      <w:pPr>
        <w:ind w:left="1105"/>
        <w:jc w:val="both"/>
        <w:outlineLvl w:val="0"/>
        <w:rPr>
          <w:b/>
          <w:bCs/>
          <w:sz w:val="24"/>
          <w:szCs w:val="24"/>
        </w:rPr>
      </w:pPr>
      <w:r w:rsidRPr="004D1A6C">
        <w:rPr>
          <w:b/>
          <w:bCs/>
          <w:color w:val="171717"/>
          <w:sz w:val="24"/>
          <w:szCs w:val="24"/>
        </w:rPr>
        <w:t>Текстовые</w:t>
      </w:r>
      <w:r w:rsidRPr="004D1A6C">
        <w:rPr>
          <w:b/>
          <w:bCs/>
          <w:color w:val="171717"/>
          <w:spacing w:val="-5"/>
          <w:sz w:val="24"/>
          <w:szCs w:val="24"/>
        </w:rPr>
        <w:t xml:space="preserve"> </w:t>
      </w:r>
      <w:r w:rsidRPr="004D1A6C">
        <w:rPr>
          <w:b/>
          <w:bCs/>
          <w:color w:val="171717"/>
          <w:sz w:val="24"/>
          <w:szCs w:val="24"/>
        </w:rPr>
        <w:t>задачи</w:t>
      </w:r>
    </w:p>
    <w:p w:rsidR="004D1A6C" w:rsidRPr="004D1A6C" w:rsidRDefault="004D1A6C" w:rsidP="004D1A6C">
      <w:pPr>
        <w:ind w:left="538" w:right="689" w:firstLine="566"/>
        <w:jc w:val="both"/>
        <w:rPr>
          <w:sz w:val="24"/>
          <w:szCs w:val="24"/>
        </w:rPr>
      </w:pPr>
      <w:r w:rsidRPr="004D1A6C">
        <w:rPr>
          <w:color w:val="171717"/>
          <w:sz w:val="24"/>
          <w:szCs w:val="24"/>
        </w:rPr>
        <w:t>Текстовая задача: структурные элементы, составление текстовой задачи по образцу.</w:t>
      </w:r>
      <w:r w:rsidRPr="004D1A6C">
        <w:rPr>
          <w:color w:val="171717"/>
          <w:spacing w:val="1"/>
          <w:sz w:val="24"/>
          <w:szCs w:val="24"/>
        </w:rPr>
        <w:t xml:space="preserve"> </w:t>
      </w:r>
      <w:r w:rsidRPr="004D1A6C">
        <w:rPr>
          <w:color w:val="171717"/>
          <w:sz w:val="24"/>
          <w:szCs w:val="24"/>
        </w:rPr>
        <w:t>Зависимость между данными и искомой величиной в текстовой задаче. Решение задач в одно</w:t>
      </w:r>
      <w:r w:rsidRPr="004D1A6C">
        <w:rPr>
          <w:color w:val="171717"/>
          <w:spacing w:val="-57"/>
          <w:sz w:val="24"/>
          <w:szCs w:val="24"/>
        </w:rPr>
        <w:t xml:space="preserve"> </w:t>
      </w:r>
      <w:r w:rsidRPr="004D1A6C">
        <w:rPr>
          <w:color w:val="171717"/>
          <w:sz w:val="24"/>
          <w:szCs w:val="24"/>
        </w:rPr>
        <w:t>действие.</w:t>
      </w:r>
    </w:p>
    <w:p w:rsidR="004D1A6C" w:rsidRPr="004D1A6C" w:rsidRDefault="004D1A6C" w:rsidP="004D1A6C">
      <w:pPr>
        <w:spacing w:before="1"/>
        <w:ind w:left="1105"/>
        <w:jc w:val="both"/>
        <w:outlineLvl w:val="0"/>
        <w:rPr>
          <w:b/>
          <w:bCs/>
          <w:sz w:val="24"/>
          <w:szCs w:val="24"/>
        </w:rPr>
      </w:pPr>
      <w:r w:rsidRPr="004D1A6C">
        <w:rPr>
          <w:b/>
          <w:bCs/>
          <w:color w:val="171717"/>
          <w:sz w:val="24"/>
          <w:szCs w:val="24"/>
        </w:rPr>
        <w:t>Пространственные</w:t>
      </w:r>
      <w:r w:rsidRPr="004D1A6C">
        <w:rPr>
          <w:b/>
          <w:bCs/>
          <w:color w:val="171717"/>
          <w:spacing w:val="-5"/>
          <w:sz w:val="24"/>
          <w:szCs w:val="24"/>
        </w:rPr>
        <w:t xml:space="preserve"> </w:t>
      </w:r>
      <w:r w:rsidRPr="004D1A6C">
        <w:rPr>
          <w:b/>
          <w:bCs/>
          <w:color w:val="171717"/>
          <w:sz w:val="24"/>
          <w:szCs w:val="24"/>
        </w:rPr>
        <w:t>отношения</w:t>
      </w:r>
      <w:r w:rsidRPr="004D1A6C">
        <w:rPr>
          <w:b/>
          <w:bCs/>
          <w:color w:val="171717"/>
          <w:spacing w:val="-3"/>
          <w:sz w:val="24"/>
          <w:szCs w:val="24"/>
        </w:rPr>
        <w:t xml:space="preserve"> </w:t>
      </w:r>
      <w:r w:rsidRPr="004D1A6C">
        <w:rPr>
          <w:b/>
          <w:bCs/>
          <w:color w:val="171717"/>
          <w:sz w:val="24"/>
          <w:szCs w:val="24"/>
        </w:rPr>
        <w:t>и</w:t>
      </w:r>
      <w:r w:rsidRPr="004D1A6C">
        <w:rPr>
          <w:b/>
          <w:bCs/>
          <w:color w:val="171717"/>
          <w:spacing w:val="-2"/>
          <w:sz w:val="24"/>
          <w:szCs w:val="24"/>
        </w:rPr>
        <w:t xml:space="preserve"> </w:t>
      </w:r>
      <w:r w:rsidRPr="004D1A6C">
        <w:rPr>
          <w:b/>
          <w:bCs/>
          <w:color w:val="171717"/>
          <w:sz w:val="24"/>
          <w:szCs w:val="24"/>
        </w:rPr>
        <w:t>геометрические</w:t>
      </w:r>
      <w:r w:rsidRPr="004D1A6C">
        <w:rPr>
          <w:b/>
          <w:bCs/>
          <w:color w:val="171717"/>
          <w:spacing w:val="-4"/>
          <w:sz w:val="24"/>
          <w:szCs w:val="24"/>
        </w:rPr>
        <w:t xml:space="preserve"> </w:t>
      </w:r>
      <w:r w:rsidRPr="004D1A6C">
        <w:rPr>
          <w:b/>
          <w:bCs/>
          <w:color w:val="171717"/>
          <w:sz w:val="24"/>
          <w:szCs w:val="24"/>
        </w:rPr>
        <w:t>фигуры</w:t>
      </w:r>
    </w:p>
    <w:p w:rsidR="004D1A6C" w:rsidRPr="004D1A6C" w:rsidRDefault="004D1A6C" w:rsidP="004D1A6C">
      <w:pPr>
        <w:ind w:left="538" w:right="689" w:firstLine="566"/>
        <w:jc w:val="both"/>
        <w:rPr>
          <w:sz w:val="24"/>
          <w:szCs w:val="24"/>
        </w:rPr>
      </w:pPr>
      <w:r w:rsidRPr="004D1A6C">
        <w:rPr>
          <w:color w:val="171717"/>
          <w:sz w:val="24"/>
          <w:szCs w:val="24"/>
        </w:rPr>
        <w:t>Расположение</w:t>
      </w:r>
      <w:r w:rsidRPr="004D1A6C">
        <w:rPr>
          <w:color w:val="171717"/>
          <w:spacing w:val="1"/>
          <w:sz w:val="24"/>
          <w:szCs w:val="24"/>
        </w:rPr>
        <w:t xml:space="preserve"> </w:t>
      </w:r>
      <w:r w:rsidRPr="004D1A6C">
        <w:rPr>
          <w:color w:val="171717"/>
          <w:sz w:val="24"/>
          <w:szCs w:val="24"/>
        </w:rPr>
        <w:t>предметов</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объектов</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плоскости,</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пространстве:</w:t>
      </w:r>
      <w:r w:rsidRPr="004D1A6C">
        <w:rPr>
          <w:color w:val="171717"/>
          <w:spacing w:val="1"/>
          <w:sz w:val="24"/>
          <w:szCs w:val="24"/>
        </w:rPr>
        <w:t xml:space="preserve"> </w:t>
      </w:r>
      <w:r w:rsidRPr="004D1A6C">
        <w:rPr>
          <w:color w:val="171717"/>
          <w:sz w:val="24"/>
          <w:szCs w:val="24"/>
        </w:rPr>
        <w:t>слева/справа,</w:t>
      </w:r>
      <w:r w:rsidRPr="004D1A6C">
        <w:rPr>
          <w:color w:val="171717"/>
          <w:spacing w:val="1"/>
          <w:sz w:val="24"/>
          <w:szCs w:val="24"/>
        </w:rPr>
        <w:t xml:space="preserve"> </w:t>
      </w:r>
      <w:r w:rsidRPr="004D1A6C">
        <w:rPr>
          <w:color w:val="171717"/>
          <w:sz w:val="24"/>
          <w:szCs w:val="24"/>
        </w:rPr>
        <w:t>сверху/снизу,</w:t>
      </w:r>
      <w:r w:rsidRPr="004D1A6C">
        <w:rPr>
          <w:color w:val="171717"/>
          <w:spacing w:val="-1"/>
          <w:sz w:val="24"/>
          <w:szCs w:val="24"/>
        </w:rPr>
        <w:t xml:space="preserve"> </w:t>
      </w:r>
      <w:r w:rsidRPr="004D1A6C">
        <w:rPr>
          <w:color w:val="171717"/>
          <w:sz w:val="24"/>
          <w:szCs w:val="24"/>
        </w:rPr>
        <w:t>между; установление</w:t>
      </w:r>
      <w:r w:rsidRPr="004D1A6C">
        <w:rPr>
          <w:color w:val="171717"/>
          <w:spacing w:val="-1"/>
          <w:sz w:val="24"/>
          <w:szCs w:val="24"/>
        </w:rPr>
        <w:t xml:space="preserve"> </w:t>
      </w:r>
      <w:r w:rsidRPr="004D1A6C">
        <w:rPr>
          <w:color w:val="171717"/>
          <w:sz w:val="24"/>
          <w:szCs w:val="24"/>
        </w:rPr>
        <w:t>пространственных</w:t>
      </w:r>
      <w:r w:rsidRPr="004D1A6C">
        <w:rPr>
          <w:color w:val="171717"/>
          <w:spacing w:val="-1"/>
          <w:sz w:val="24"/>
          <w:szCs w:val="24"/>
        </w:rPr>
        <w:t xml:space="preserve"> </w:t>
      </w:r>
      <w:r w:rsidRPr="004D1A6C">
        <w:rPr>
          <w:color w:val="171717"/>
          <w:sz w:val="24"/>
          <w:szCs w:val="24"/>
        </w:rPr>
        <w:t>отношений.</w:t>
      </w:r>
    </w:p>
    <w:p w:rsidR="004D1A6C" w:rsidRPr="004D1A6C" w:rsidRDefault="004D1A6C" w:rsidP="004D1A6C">
      <w:pPr>
        <w:ind w:left="538" w:right="684" w:firstLine="566"/>
        <w:jc w:val="both"/>
        <w:rPr>
          <w:sz w:val="24"/>
          <w:szCs w:val="24"/>
        </w:rPr>
      </w:pPr>
      <w:r w:rsidRPr="004D1A6C">
        <w:rPr>
          <w:color w:val="171717"/>
          <w:sz w:val="24"/>
          <w:szCs w:val="24"/>
        </w:rPr>
        <w:t>Геометрические фигуры: распознавание круга, треугольника, прямоугольника, отрезка.</w:t>
      </w:r>
      <w:r w:rsidRPr="004D1A6C">
        <w:rPr>
          <w:color w:val="171717"/>
          <w:spacing w:val="1"/>
          <w:sz w:val="24"/>
          <w:szCs w:val="24"/>
        </w:rPr>
        <w:t xml:space="preserve"> </w:t>
      </w:r>
      <w:r w:rsidRPr="004D1A6C">
        <w:rPr>
          <w:color w:val="171717"/>
          <w:sz w:val="24"/>
          <w:szCs w:val="24"/>
        </w:rPr>
        <w:t>Построение</w:t>
      </w:r>
      <w:r w:rsidRPr="004D1A6C">
        <w:rPr>
          <w:color w:val="171717"/>
          <w:spacing w:val="1"/>
          <w:sz w:val="24"/>
          <w:szCs w:val="24"/>
        </w:rPr>
        <w:t xml:space="preserve"> </w:t>
      </w:r>
      <w:r w:rsidRPr="004D1A6C">
        <w:rPr>
          <w:color w:val="171717"/>
          <w:sz w:val="24"/>
          <w:szCs w:val="24"/>
        </w:rPr>
        <w:t>отрезка,</w:t>
      </w:r>
      <w:r w:rsidRPr="004D1A6C">
        <w:rPr>
          <w:color w:val="171717"/>
          <w:spacing w:val="1"/>
          <w:sz w:val="24"/>
          <w:szCs w:val="24"/>
        </w:rPr>
        <w:t xml:space="preserve"> </w:t>
      </w:r>
      <w:r w:rsidRPr="004D1A6C">
        <w:rPr>
          <w:color w:val="171717"/>
          <w:sz w:val="24"/>
          <w:szCs w:val="24"/>
        </w:rPr>
        <w:t>квадрата,</w:t>
      </w:r>
      <w:r w:rsidRPr="004D1A6C">
        <w:rPr>
          <w:color w:val="171717"/>
          <w:spacing w:val="1"/>
          <w:sz w:val="24"/>
          <w:szCs w:val="24"/>
        </w:rPr>
        <w:t xml:space="preserve"> </w:t>
      </w:r>
      <w:r w:rsidRPr="004D1A6C">
        <w:rPr>
          <w:color w:val="171717"/>
          <w:sz w:val="24"/>
          <w:szCs w:val="24"/>
        </w:rPr>
        <w:t>треугольника</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w:t>
      </w:r>
      <w:r w:rsidRPr="004D1A6C">
        <w:rPr>
          <w:color w:val="171717"/>
          <w:spacing w:val="1"/>
          <w:sz w:val="24"/>
          <w:szCs w:val="24"/>
        </w:rPr>
        <w:t xml:space="preserve"> </w:t>
      </w:r>
      <w:r w:rsidRPr="004D1A6C">
        <w:rPr>
          <w:color w:val="171717"/>
          <w:sz w:val="24"/>
          <w:szCs w:val="24"/>
        </w:rPr>
        <w:t>линейки</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листе</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клетку;</w:t>
      </w:r>
      <w:r w:rsidRPr="004D1A6C">
        <w:rPr>
          <w:color w:val="171717"/>
          <w:spacing w:val="1"/>
          <w:sz w:val="24"/>
          <w:szCs w:val="24"/>
        </w:rPr>
        <w:t xml:space="preserve"> </w:t>
      </w:r>
      <w:r w:rsidRPr="004D1A6C">
        <w:rPr>
          <w:color w:val="171717"/>
          <w:sz w:val="24"/>
          <w:szCs w:val="24"/>
        </w:rPr>
        <w:t>измерение</w:t>
      </w:r>
      <w:r w:rsidRPr="004D1A6C">
        <w:rPr>
          <w:color w:val="171717"/>
          <w:spacing w:val="-2"/>
          <w:sz w:val="24"/>
          <w:szCs w:val="24"/>
        </w:rPr>
        <w:t xml:space="preserve"> </w:t>
      </w:r>
      <w:r w:rsidRPr="004D1A6C">
        <w:rPr>
          <w:color w:val="171717"/>
          <w:sz w:val="24"/>
          <w:szCs w:val="24"/>
        </w:rPr>
        <w:t>длины отрезка</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сантиметрах.</w:t>
      </w:r>
    </w:p>
    <w:p w:rsidR="004D1A6C" w:rsidRPr="004D1A6C" w:rsidRDefault="004D1A6C" w:rsidP="004D1A6C">
      <w:pPr>
        <w:ind w:left="1105"/>
        <w:jc w:val="both"/>
        <w:outlineLvl w:val="0"/>
        <w:rPr>
          <w:b/>
          <w:bCs/>
          <w:sz w:val="24"/>
          <w:szCs w:val="24"/>
        </w:rPr>
      </w:pPr>
      <w:r w:rsidRPr="004D1A6C">
        <w:rPr>
          <w:b/>
          <w:bCs/>
          <w:color w:val="171717"/>
          <w:sz w:val="24"/>
          <w:szCs w:val="24"/>
        </w:rPr>
        <w:t>Математическая</w:t>
      </w:r>
      <w:r w:rsidRPr="004D1A6C">
        <w:rPr>
          <w:b/>
          <w:bCs/>
          <w:color w:val="171717"/>
          <w:spacing w:val="-4"/>
          <w:sz w:val="24"/>
          <w:szCs w:val="24"/>
        </w:rPr>
        <w:t xml:space="preserve"> </w:t>
      </w:r>
      <w:r w:rsidRPr="004D1A6C">
        <w:rPr>
          <w:b/>
          <w:bCs/>
          <w:color w:val="171717"/>
          <w:sz w:val="24"/>
          <w:szCs w:val="24"/>
        </w:rPr>
        <w:t>информация</w:t>
      </w:r>
    </w:p>
    <w:p w:rsidR="004D1A6C" w:rsidRPr="004D1A6C" w:rsidRDefault="004D1A6C" w:rsidP="004D1A6C">
      <w:pPr>
        <w:ind w:left="538" w:right="691" w:firstLine="566"/>
        <w:jc w:val="both"/>
        <w:rPr>
          <w:sz w:val="24"/>
          <w:szCs w:val="24"/>
        </w:rPr>
      </w:pPr>
      <w:r w:rsidRPr="004D1A6C">
        <w:rPr>
          <w:color w:val="171717"/>
          <w:sz w:val="24"/>
          <w:szCs w:val="24"/>
        </w:rPr>
        <w:t>Сбор</w:t>
      </w:r>
      <w:r w:rsidRPr="004D1A6C">
        <w:rPr>
          <w:color w:val="171717"/>
          <w:spacing w:val="1"/>
          <w:sz w:val="24"/>
          <w:szCs w:val="24"/>
        </w:rPr>
        <w:t xml:space="preserve"> </w:t>
      </w:r>
      <w:r w:rsidRPr="004D1A6C">
        <w:rPr>
          <w:color w:val="171717"/>
          <w:sz w:val="24"/>
          <w:szCs w:val="24"/>
        </w:rPr>
        <w:t>данных</w:t>
      </w:r>
      <w:r w:rsidRPr="004D1A6C">
        <w:rPr>
          <w:color w:val="171717"/>
          <w:spacing w:val="1"/>
          <w:sz w:val="24"/>
          <w:szCs w:val="24"/>
        </w:rPr>
        <w:t xml:space="preserve"> </w:t>
      </w:r>
      <w:r w:rsidRPr="004D1A6C">
        <w:rPr>
          <w:color w:val="171717"/>
          <w:sz w:val="24"/>
          <w:szCs w:val="24"/>
        </w:rPr>
        <w:t>об</w:t>
      </w:r>
      <w:r w:rsidRPr="004D1A6C">
        <w:rPr>
          <w:color w:val="171717"/>
          <w:spacing w:val="1"/>
          <w:sz w:val="24"/>
          <w:szCs w:val="24"/>
        </w:rPr>
        <w:t xml:space="preserve"> </w:t>
      </w:r>
      <w:r w:rsidRPr="004D1A6C">
        <w:rPr>
          <w:color w:val="171717"/>
          <w:sz w:val="24"/>
          <w:szCs w:val="24"/>
        </w:rPr>
        <w:t>объекте</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образцу.</w:t>
      </w:r>
      <w:r w:rsidRPr="004D1A6C">
        <w:rPr>
          <w:color w:val="171717"/>
          <w:spacing w:val="1"/>
          <w:sz w:val="24"/>
          <w:szCs w:val="24"/>
        </w:rPr>
        <w:t xml:space="preserve"> </w:t>
      </w:r>
      <w:r w:rsidRPr="004D1A6C">
        <w:rPr>
          <w:color w:val="171717"/>
          <w:sz w:val="24"/>
          <w:szCs w:val="24"/>
        </w:rPr>
        <w:t>Характеристики</w:t>
      </w:r>
      <w:r w:rsidRPr="004D1A6C">
        <w:rPr>
          <w:color w:val="171717"/>
          <w:spacing w:val="1"/>
          <w:sz w:val="24"/>
          <w:szCs w:val="24"/>
        </w:rPr>
        <w:t xml:space="preserve"> </w:t>
      </w:r>
      <w:r w:rsidRPr="004D1A6C">
        <w:rPr>
          <w:color w:val="171717"/>
          <w:sz w:val="24"/>
          <w:szCs w:val="24"/>
        </w:rPr>
        <w:t>объекта,</w:t>
      </w:r>
      <w:r w:rsidRPr="004D1A6C">
        <w:rPr>
          <w:color w:val="171717"/>
          <w:spacing w:val="1"/>
          <w:sz w:val="24"/>
          <w:szCs w:val="24"/>
        </w:rPr>
        <w:t xml:space="preserve"> </w:t>
      </w:r>
      <w:r w:rsidRPr="004D1A6C">
        <w:rPr>
          <w:color w:val="171717"/>
          <w:sz w:val="24"/>
          <w:szCs w:val="24"/>
        </w:rPr>
        <w:t>группы</w:t>
      </w:r>
      <w:r w:rsidRPr="004D1A6C">
        <w:rPr>
          <w:color w:val="171717"/>
          <w:spacing w:val="1"/>
          <w:sz w:val="24"/>
          <w:szCs w:val="24"/>
        </w:rPr>
        <w:t xml:space="preserve"> </w:t>
      </w:r>
      <w:r w:rsidRPr="004D1A6C">
        <w:rPr>
          <w:color w:val="171717"/>
          <w:sz w:val="24"/>
          <w:szCs w:val="24"/>
        </w:rPr>
        <w:t>объектов</w:t>
      </w:r>
      <w:r w:rsidRPr="004D1A6C">
        <w:rPr>
          <w:color w:val="171717"/>
          <w:spacing w:val="1"/>
          <w:sz w:val="24"/>
          <w:szCs w:val="24"/>
        </w:rPr>
        <w:t xml:space="preserve"> </w:t>
      </w:r>
      <w:r w:rsidRPr="004D1A6C">
        <w:rPr>
          <w:color w:val="171717"/>
          <w:sz w:val="24"/>
          <w:szCs w:val="24"/>
        </w:rPr>
        <w:t>(количество,</w:t>
      </w:r>
      <w:r w:rsidRPr="004D1A6C">
        <w:rPr>
          <w:color w:val="171717"/>
          <w:spacing w:val="-1"/>
          <w:sz w:val="24"/>
          <w:szCs w:val="24"/>
        </w:rPr>
        <w:t xml:space="preserve"> </w:t>
      </w:r>
      <w:r w:rsidRPr="004D1A6C">
        <w:rPr>
          <w:color w:val="171717"/>
          <w:sz w:val="24"/>
          <w:szCs w:val="24"/>
        </w:rPr>
        <w:t>форма, размер).</w:t>
      </w:r>
      <w:r w:rsidRPr="004D1A6C">
        <w:rPr>
          <w:color w:val="171717"/>
          <w:spacing w:val="-1"/>
          <w:sz w:val="24"/>
          <w:szCs w:val="24"/>
        </w:rPr>
        <w:t xml:space="preserve"> </w:t>
      </w:r>
      <w:r w:rsidRPr="004D1A6C">
        <w:rPr>
          <w:color w:val="171717"/>
          <w:sz w:val="24"/>
          <w:szCs w:val="24"/>
        </w:rPr>
        <w:t>Группировка объектов</w:t>
      </w:r>
      <w:r w:rsidRPr="004D1A6C">
        <w:rPr>
          <w:color w:val="171717"/>
          <w:spacing w:val="-1"/>
          <w:sz w:val="24"/>
          <w:szCs w:val="24"/>
        </w:rPr>
        <w:t xml:space="preserve"> </w:t>
      </w:r>
      <w:r w:rsidRPr="004D1A6C">
        <w:rPr>
          <w:color w:val="171717"/>
          <w:sz w:val="24"/>
          <w:szCs w:val="24"/>
        </w:rPr>
        <w:t>по заданному</w:t>
      </w:r>
      <w:r w:rsidRPr="004D1A6C">
        <w:rPr>
          <w:color w:val="171717"/>
          <w:spacing w:val="-1"/>
          <w:sz w:val="24"/>
          <w:szCs w:val="24"/>
        </w:rPr>
        <w:t xml:space="preserve"> </w:t>
      </w:r>
      <w:r w:rsidRPr="004D1A6C">
        <w:rPr>
          <w:color w:val="171717"/>
          <w:sz w:val="24"/>
          <w:szCs w:val="24"/>
        </w:rPr>
        <w:t>признаку.</w:t>
      </w:r>
    </w:p>
    <w:p w:rsidR="004D1A6C" w:rsidRPr="004D1A6C" w:rsidRDefault="004D1A6C" w:rsidP="004D1A6C">
      <w:pPr>
        <w:ind w:left="1105"/>
        <w:jc w:val="both"/>
        <w:rPr>
          <w:sz w:val="24"/>
          <w:szCs w:val="24"/>
        </w:rPr>
      </w:pPr>
      <w:r w:rsidRPr="004D1A6C">
        <w:rPr>
          <w:color w:val="171717"/>
          <w:sz w:val="24"/>
          <w:szCs w:val="24"/>
        </w:rPr>
        <w:t>Закономерность</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ряду</w:t>
      </w:r>
      <w:r w:rsidRPr="004D1A6C">
        <w:rPr>
          <w:color w:val="171717"/>
          <w:spacing w:val="-2"/>
          <w:sz w:val="24"/>
          <w:szCs w:val="24"/>
        </w:rPr>
        <w:t xml:space="preserve"> </w:t>
      </w:r>
      <w:r w:rsidRPr="004D1A6C">
        <w:rPr>
          <w:color w:val="171717"/>
          <w:sz w:val="24"/>
          <w:szCs w:val="24"/>
        </w:rPr>
        <w:t>заданных</w:t>
      </w:r>
      <w:r w:rsidRPr="004D1A6C">
        <w:rPr>
          <w:color w:val="171717"/>
          <w:spacing w:val="-1"/>
          <w:sz w:val="24"/>
          <w:szCs w:val="24"/>
        </w:rPr>
        <w:t xml:space="preserve"> </w:t>
      </w:r>
      <w:r w:rsidRPr="004D1A6C">
        <w:rPr>
          <w:color w:val="171717"/>
          <w:sz w:val="24"/>
          <w:szCs w:val="24"/>
        </w:rPr>
        <w:t>объектов:</w:t>
      </w:r>
      <w:r w:rsidRPr="004D1A6C">
        <w:rPr>
          <w:color w:val="171717"/>
          <w:spacing w:val="-2"/>
          <w:sz w:val="24"/>
          <w:szCs w:val="24"/>
        </w:rPr>
        <w:t xml:space="preserve"> </w:t>
      </w:r>
      <w:r w:rsidRPr="004D1A6C">
        <w:rPr>
          <w:color w:val="171717"/>
          <w:sz w:val="24"/>
          <w:szCs w:val="24"/>
        </w:rPr>
        <w:t>её</w:t>
      </w:r>
      <w:r w:rsidRPr="004D1A6C">
        <w:rPr>
          <w:color w:val="171717"/>
          <w:spacing w:val="-5"/>
          <w:sz w:val="24"/>
          <w:szCs w:val="24"/>
        </w:rPr>
        <w:t xml:space="preserve"> </w:t>
      </w:r>
      <w:r w:rsidRPr="004D1A6C">
        <w:rPr>
          <w:color w:val="171717"/>
          <w:sz w:val="24"/>
          <w:szCs w:val="24"/>
        </w:rPr>
        <w:t>обнаружение,</w:t>
      </w:r>
      <w:r w:rsidRPr="004D1A6C">
        <w:rPr>
          <w:color w:val="171717"/>
          <w:spacing w:val="-1"/>
          <w:sz w:val="24"/>
          <w:szCs w:val="24"/>
        </w:rPr>
        <w:t xml:space="preserve"> </w:t>
      </w:r>
      <w:r w:rsidRPr="004D1A6C">
        <w:rPr>
          <w:color w:val="171717"/>
          <w:sz w:val="24"/>
          <w:szCs w:val="24"/>
        </w:rPr>
        <w:t>продолжение</w:t>
      </w:r>
      <w:r w:rsidRPr="004D1A6C">
        <w:rPr>
          <w:color w:val="171717"/>
          <w:spacing w:val="-3"/>
          <w:sz w:val="24"/>
          <w:szCs w:val="24"/>
        </w:rPr>
        <w:t xml:space="preserve"> </w:t>
      </w:r>
      <w:r w:rsidRPr="004D1A6C">
        <w:rPr>
          <w:color w:val="171717"/>
          <w:sz w:val="24"/>
          <w:szCs w:val="24"/>
        </w:rPr>
        <w:t>ряда.</w:t>
      </w:r>
    </w:p>
    <w:p w:rsidR="004D1A6C" w:rsidRPr="004D1A6C" w:rsidRDefault="004D1A6C" w:rsidP="004D1A6C">
      <w:pPr>
        <w:ind w:left="538" w:right="685" w:firstLine="566"/>
        <w:jc w:val="both"/>
        <w:rPr>
          <w:sz w:val="24"/>
          <w:szCs w:val="24"/>
        </w:rPr>
      </w:pPr>
      <w:r w:rsidRPr="004D1A6C">
        <w:rPr>
          <w:color w:val="171717"/>
          <w:sz w:val="24"/>
          <w:szCs w:val="24"/>
        </w:rPr>
        <w:t>Верные</w:t>
      </w:r>
      <w:r w:rsidRPr="004D1A6C">
        <w:rPr>
          <w:color w:val="171717"/>
          <w:spacing w:val="1"/>
          <w:sz w:val="24"/>
          <w:szCs w:val="24"/>
        </w:rPr>
        <w:t xml:space="preserve"> </w:t>
      </w:r>
      <w:r w:rsidRPr="004D1A6C">
        <w:rPr>
          <w:color w:val="171717"/>
          <w:sz w:val="24"/>
          <w:szCs w:val="24"/>
        </w:rPr>
        <w:t>(истинные)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неверные</w:t>
      </w:r>
      <w:r w:rsidRPr="004D1A6C">
        <w:rPr>
          <w:color w:val="171717"/>
          <w:spacing w:val="1"/>
          <w:sz w:val="24"/>
          <w:szCs w:val="24"/>
        </w:rPr>
        <w:t xml:space="preserve"> </w:t>
      </w:r>
      <w:r w:rsidRPr="004D1A6C">
        <w:rPr>
          <w:color w:val="171717"/>
          <w:sz w:val="24"/>
          <w:szCs w:val="24"/>
        </w:rPr>
        <w:t>(ложные)</w:t>
      </w:r>
      <w:r w:rsidRPr="004D1A6C">
        <w:rPr>
          <w:color w:val="171717"/>
          <w:spacing w:val="1"/>
          <w:sz w:val="24"/>
          <w:szCs w:val="24"/>
        </w:rPr>
        <w:t xml:space="preserve"> </w:t>
      </w:r>
      <w:r w:rsidRPr="004D1A6C">
        <w:rPr>
          <w:color w:val="171717"/>
          <w:sz w:val="24"/>
          <w:szCs w:val="24"/>
        </w:rPr>
        <w:t>предложения,</w:t>
      </w:r>
      <w:r w:rsidRPr="004D1A6C">
        <w:rPr>
          <w:color w:val="171717"/>
          <w:spacing w:val="1"/>
          <w:sz w:val="24"/>
          <w:szCs w:val="24"/>
        </w:rPr>
        <w:t xml:space="preserve"> </w:t>
      </w:r>
      <w:r w:rsidRPr="004D1A6C">
        <w:rPr>
          <w:color w:val="171717"/>
          <w:sz w:val="24"/>
          <w:szCs w:val="24"/>
        </w:rPr>
        <w:t>составленные</w:t>
      </w:r>
      <w:r w:rsidRPr="004D1A6C">
        <w:rPr>
          <w:color w:val="171717"/>
          <w:spacing w:val="1"/>
          <w:sz w:val="24"/>
          <w:szCs w:val="24"/>
        </w:rPr>
        <w:t xml:space="preserve"> </w:t>
      </w:r>
      <w:r w:rsidRPr="004D1A6C">
        <w:rPr>
          <w:color w:val="171717"/>
          <w:sz w:val="24"/>
          <w:szCs w:val="24"/>
        </w:rPr>
        <w:t>относительно</w:t>
      </w:r>
      <w:r w:rsidRPr="004D1A6C">
        <w:rPr>
          <w:color w:val="171717"/>
          <w:spacing w:val="-57"/>
          <w:sz w:val="24"/>
          <w:szCs w:val="24"/>
        </w:rPr>
        <w:t xml:space="preserve"> </w:t>
      </w:r>
      <w:r w:rsidRPr="004D1A6C">
        <w:rPr>
          <w:color w:val="171717"/>
          <w:sz w:val="24"/>
          <w:szCs w:val="24"/>
        </w:rPr>
        <w:t>заданного</w:t>
      </w:r>
      <w:r w:rsidRPr="004D1A6C">
        <w:rPr>
          <w:color w:val="171717"/>
          <w:spacing w:val="-1"/>
          <w:sz w:val="24"/>
          <w:szCs w:val="24"/>
        </w:rPr>
        <w:t xml:space="preserve"> </w:t>
      </w:r>
      <w:r w:rsidRPr="004D1A6C">
        <w:rPr>
          <w:color w:val="171717"/>
          <w:sz w:val="24"/>
          <w:szCs w:val="24"/>
        </w:rPr>
        <w:t>набора</w:t>
      </w:r>
      <w:r w:rsidRPr="004D1A6C">
        <w:rPr>
          <w:color w:val="171717"/>
          <w:spacing w:val="-1"/>
          <w:sz w:val="24"/>
          <w:szCs w:val="24"/>
        </w:rPr>
        <w:t xml:space="preserve"> </w:t>
      </w:r>
      <w:r w:rsidRPr="004D1A6C">
        <w:rPr>
          <w:color w:val="171717"/>
          <w:sz w:val="24"/>
          <w:szCs w:val="24"/>
        </w:rPr>
        <w:t>математических объектов.</w:t>
      </w:r>
    </w:p>
    <w:p w:rsidR="004D1A6C" w:rsidRPr="004D1A6C" w:rsidRDefault="004D1A6C" w:rsidP="004D1A6C">
      <w:pPr>
        <w:ind w:left="538" w:right="687" w:firstLine="566"/>
        <w:jc w:val="both"/>
        <w:rPr>
          <w:sz w:val="24"/>
          <w:szCs w:val="24"/>
        </w:rPr>
      </w:pPr>
      <w:r w:rsidRPr="004D1A6C">
        <w:rPr>
          <w:color w:val="171717"/>
          <w:sz w:val="24"/>
          <w:szCs w:val="24"/>
        </w:rPr>
        <w:t>Чтение таблицы (содержащей не более 4-х данных); извлечение данного из строки,</w:t>
      </w:r>
      <w:r w:rsidRPr="004D1A6C">
        <w:rPr>
          <w:color w:val="171717"/>
          <w:spacing w:val="1"/>
          <w:sz w:val="24"/>
          <w:szCs w:val="24"/>
        </w:rPr>
        <w:t xml:space="preserve"> </w:t>
      </w:r>
      <w:r w:rsidRPr="004D1A6C">
        <w:rPr>
          <w:color w:val="171717"/>
          <w:sz w:val="24"/>
          <w:szCs w:val="24"/>
        </w:rPr>
        <w:t>столбца; внесение одного-двух данных в таблицу. Чтение рисунка, схемы с одним-двумя</w:t>
      </w:r>
      <w:r w:rsidRPr="004D1A6C">
        <w:rPr>
          <w:color w:val="171717"/>
          <w:spacing w:val="1"/>
          <w:sz w:val="24"/>
          <w:szCs w:val="24"/>
        </w:rPr>
        <w:t xml:space="preserve"> </w:t>
      </w:r>
      <w:r w:rsidRPr="004D1A6C">
        <w:rPr>
          <w:color w:val="171717"/>
          <w:sz w:val="24"/>
          <w:szCs w:val="24"/>
        </w:rPr>
        <w:t>числовыми</w:t>
      </w:r>
      <w:r w:rsidRPr="004D1A6C">
        <w:rPr>
          <w:color w:val="171717"/>
          <w:spacing w:val="-1"/>
          <w:sz w:val="24"/>
          <w:szCs w:val="24"/>
        </w:rPr>
        <w:t xml:space="preserve"> </w:t>
      </w:r>
      <w:r w:rsidRPr="004D1A6C">
        <w:rPr>
          <w:color w:val="171717"/>
          <w:sz w:val="24"/>
          <w:szCs w:val="24"/>
        </w:rPr>
        <w:t>данными (значениями данных</w:t>
      </w:r>
      <w:r w:rsidRPr="004D1A6C">
        <w:rPr>
          <w:color w:val="171717"/>
          <w:spacing w:val="-1"/>
          <w:sz w:val="24"/>
          <w:szCs w:val="24"/>
        </w:rPr>
        <w:t xml:space="preserve"> </w:t>
      </w:r>
      <w:r w:rsidRPr="004D1A6C">
        <w:rPr>
          <w:color w:val="171717"/>
          <w:sz w:val="24"/>
          <w:szCs w:val="24"/>
        </w:rPr>
        <w:t>величин).</w:t>
      </w:r>
    </w:p>
    <w:p w:rsidR="004D1A6C" w:rsidRPr="004D1A6C" w:rsidRDefault="004D1A6C" w:rsidP="004D1A6C">
      <w:pPr>
        <w:ind w:left="538" w:right="692" w:firstLine="566"/>
        <w:jc w:val="both"/>
        <w:rPr>
          <w:b/>
          <w:sz w:val="24"/>
        </w:rPr>
      </w:pPr>
      <w:r w:rsidRPr="004D1A6C">
        <w:rPr>
          <w:color w:val="171717"/>
          <w:sz w:val="24"/>
        </w:rPr>
        <w:t>Двух-трёхшаговые</w:t>
      </w:r>
      <w:r w:rsidRPr="004D1A6C">
        <w:rPr>
          <w:color w:val="171717"/>
          <w:spacing w:val="1"/>
          <w:sz w:val="24"/>
        </w:rPr>
        <w:t xml:space="preserve"> </w:t>
      </w:r>
      <w:r w:rsidRPr="004D1A6C">
        <w:rPr>
          <w:color w:val="171717"/>
          <w:sz w:val="24"/>
        </w:rPr>
        <w:t>инструкции,</w:t>
      </w:r>
      <w:r w:rsidRPr="004D1A6C">
        <w:rPr>
          <w:color w:val="171717"/>
          <w:spacing w:val="1"/>
          <w:sz w:val="24"/>
        </w:rPr>
        <w:t xml:space="preserve"> </w:t>
      </w:r>
      <w:r w:rsidRPr="004D1A6C">
        <w:rPr>
          <w:color w:val="171717"/>
          <w:sz w:val="24"/>
        </w:rPr>
        <w:t>связанные</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вычислением,</w:t>
      </w:r>
      <w:r w:rsidRPr="004D1A6C">
        <w:rPr>
          <w:color w:val="171717"/>
          <w:spacing w:val="1"/>
          <w:sz w:val="24"/>
        </w:rPr>
        <w:t xml:space="preserve"> </w:t>
      </w:r>
      <w:r w:rsidRPr="004D1A6C">
        <w:rPr>
          <w:color w:val="171717"/>
          <w:sz w:val="24"/>
        </w:rPr>
        <w:t>измерением</w:t>
      </w:r>
      <w:r w:rsidRPr="004D1A6C">
        <w:rPr>
          <w:color w:val="171717"/>
          <w:spacing w:val="1"/>
          <w:sz w:val="24"/>
        </w:rPr>
        <w:t xml:space="preserve"> </w:t>
      </w:r>
      <w:r w:rsidRPr="004D1A6C">
        <w:rPr>
          <w:color w:val="171717"/>
          <w:sz w:val="24"/>
        </w:rPr>
        <w:t>длины,</w:t>
      </w:r>
      <w:r w:rsidRPr="004D1A6C">
        <w:rPr>
          <w:color w:val="171717"/>
          <w:spacing w:val="1"/>
          <w:sz w:val="24"/>
        </w:rPr>
        <w:t xml:space="preserve"> </w:t>
      </w:r>
      <w:r w:rsidRPr="004D1A6C">
        <w:rPr>
          <w:color w:val="171717"/>
          <w:sz w:val="24"/>
        </w:rPr>
        <w:t>изображением</w:t>
      </w:r>
      <w:r w:rsidRPr="004D1A6C">
        <w:rPr>
          <w:color w:val="171717"/>
          <w:spacing w:val="-2"/>
          <w:sz w:val="24"/>
        </w:rPr>
        <w:t xml:space="preserve"> </w:t>
      </w:r>
      <w:r w:rsidRPr="004D1A6C">
        <w:rPr>
          <w:color w:val="171717"/>
          <w:sz w:val="24"/>
        </w:rPr>
        <w:t>геометрической</w:t>
      </w:r>
      <w:r w:rsidRPr="004D1A6C">
        <w:rPr>
          <w:color w:val="171717"/>
          <w:spacing w:val="-1"/>
          <w:sz w:val="24"/>
        </w:rPr>
        <w:t xml:space="preserve"> </w:t>
      </w:r>
      <w:r w:rsidRPr="004D1A6C">
        <w:rPr>
          <w:color w:val="171717"/>
          <w:sz w:val="24"/>
        </w:rPr>
        <w:t>фигуры.</w:t>
      </w:r>
      <w:r w:rsidRPr="004D1A6C">
        <w:rPr>
          <w:color w:val="171717"/>
          <w:spacing w:val="2"/>
          <w:sz w:val="24"/>
        </w:rPr>
        <w:t xml:space="preserve"> </w:t>
      </w:r>
      <w:r w:rsidRPr="004D1A6C">
        <w:rPr>
          <w:b/>
          <w:color w:val="171717"/>
          <w:sz w:val="24"/>
        </w:rPr>
        <w:t>Универсальные</w:t>
      </w:r>
      <w:r w:rsidRPr="004D1A6C">
        <w:rPr>
          <w:b/>
          <w:color w:val="171717"/>
          <w:spacing w:val="-3"/>
          <w:sz w:val="24"/>
        </w:rPr>
        <w:t xml:space="preserve"> </w:t>
      </w:r>
      <w:r w:rsidRPr="004D1A6C">
        <w:rPr>
          <w:b/>
          <w:color w:val="171717"/>
          <w:sz w:val="24"/>
        </w:rPr>
        <w:t>учебные</w:t>
      </w:r>
      <w:r w:rsidRPr="004D1A6C">
        <w:rPr>
          <w:b/>
          <w:color w:val="171717"/>
          <w:spacing w:val="-2"/>
          <w:sz w:val="24"/>
        </w:rPr>
        <w:t xml:space="preserve"> </w:t>
      </w:r>
      <w:r w:rsidRPr="004D1A6C">
        <w:rPr>
          <w:b/>
          <w:color w:val="171717"/>
          <w:sz w:val="24"/>
        </w:rPr>
        <w:t>действия</w:t>
      </w:r>
    </w:p>
    <w:p w:rsidR="004D1A6C" w:rsidRPr="004D1A6C" w:rsidRDefault="004D1A6C" w:rsidP="004D1A6C">
      <w:pPr>
        <w:spacing w:before="1"/>
        <w:ind w:left="1105"/>
        <w:jc w:val="both"/>
        <w:outlineLvl w:val="0"/>
        <w:rPr>
          <w:b/>
          <w:bCs/>
          <w:sz w:val="24"/>
          <w:szCs w:val="24"/>
        </w:rPr>
      </w:pPr>
      <w:r w:rsidRPr="004D1A6C">
        <w:rPr>
          <w:b/>
          <w:bCs/>
          <w:color w:val="171717"/>
          <w:sz w:val="24"/>
          <w:szCs w:val="24"/>
        </w:rPr>
        <w:t>(пропедевтический</w:t>
      </w:r>
      <w:r w:rsidRPr="004D1A6C">
        <w:rPr>
          <w:b/>
          <w:bCs/>
          <w:color w:val="171717"/>
          <w:spacing w:val="-4"/>
          <w:sz w:val="24"/>
          <w:szCs w:val="24"/>
        </w:rPr>
        <w:t xml:space="preserve"> </w:t>
      </w:r>
      <w:r w:rsidRPr="004D1A6C">
        <w:rPr>
          <w:b/>
          <w:bCs/>
          <w:color w:val="171717"/>
          <w:sz w:val="24"/>
          <w:szCs w:val="24"/>
        </w:rPr>
        <w:t>уровень)</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познавательные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наблюдать</w:t>
      </w:r>
      <w:r w:rsidRPr="004D1A6C">
        <w:rPr>
          <w:color w:val="171717"/>
          <w:spacing w:val="-2"/>
          <w:sz w:val="24"/>
        </w:rPr>
        <w:t xml:space="preserve"> </w:t>
      </w:r>
      <w:r w:rsidRPr="004D1A6C">
        <w:rPr>
          <w:color w:val="171717"/>
          <w:sz w:val="24"/>
        </w:rPr>
        <w:t>математические</w:t>
      </w:r>
      <w:r w:rsidRPr="004D1A6C">
        <w:rPr>
          <w:color w:val="171717"/>
          <w:spacing w:val="-3"/>
          <w:sz w:val="24"/>
        </w:rPr>
        <w:t xml:space="preserve"> </w:t>
      </w:r>
      <w:r w:rsidRPr="004D1A6C">
        <w:rPr>
          <w:color w:val="171717"/>
          <w:sz w:val="24"/>
        </w:rPr>
        <w:t>объекты</w:t>
      </w:r>
      <w:r w:rsidRPr="004D1A6C">
        <w:rPr>
          <w:color w:val="171717"/>
          <w:spacing w:val="-2"/>
          <w:sz w:val="24"/>
        </w:rPr>
        <w:t xml:space="preserve"> </w:t>
      </w:r>
      <w:r w:rsidRPr="004D1A6C">
        <w:rPr>
          <w:color w:val="171717"/>
          <w:sz w:val="24"/>
        </w:rPr>
        <w:t>(числа, величины)</w:t>
      </w:r>
      <w:r w:rsidRPr="004D1A6C">
        <w:rPr>
          <w:color w:val="171717"/>
          <w:spacing w:val="-4"/>
          <w:sz w:val="24"/>
        </w:rPr>
        <w:t xml:space="preserve"> </w:t>
      </w:r>
      <w:r w:rsidRPr="004D1A6C">
        <w:rPr>
          <w:color w:val="171717"/>
          <w:sz w:val="24"/>
        </w:rPr>
        <w:t>в</w:t>
      </w:r>
      <w:r w:rsidRPr="004D1A6C">
        <w:rPr>
          <w:color w:val="171717"/>
          <w:spacing w:val="-3"/>
          <w:sz w:val="24"/>
        </w:rPr>
        <w:t xml:space="preserve"> </w:t>
      </w:r>
      <w:r w:rsidRPr="004D1A6C">
        <w:rPr>
          <w:color w:val="171717"/>
          <w:sz w:val="24"/>
        </w:rPr>
        <w:t>окружающем</w:t>
      </w:r>
      <w:r w:rsidRPr="004D1A6C">
        <w:rPr>
          <w:color w:val="171717"/>
          <w:spacing w:val="-4"/>
          <w:sz w:val="24"/>
        </w:rPr>
        <w:t xml:space="preserve"> </w:t>
      </w:r>
      <w:r w:rsidRPr="004D1A6C">
        <w:rPr>
          <w:color w:val="171717"/>
          <w:sz w:val="24"/>
        </w:rPr>
        <w:t>мире;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обнаруживать</w:t>
      </w:r>
      <w:r w:rsidRPr="004D1A6C">
        <w:rPr>
          <w:color w:val="171717"/>
          <w:spacing w:val="-1"/>
          <w:sz w:val="24"/>
        </w:rPr>
        <w:t xml:space="preserve"> </w:t>
      </w:r>
      <w:r w:rsidRPr="004D1A6C">
        <w:rPr>
          <w:color w:val="171717"/>
          <w:sz w:val="24"/>
        </w:rPr>
        <w:t>общее</w:t>
      </w:r>
      <w:r w:rsidRPr="004D1A6C">
        <w:rPr>
          <w:color w:val="171717"/>
          <w:spacing w:val="-3"/>
          <w:sz w:val="24"/>
        </w:rPr>
        <w:t xml:space="preserve"> </w:t>
      </w:r>
      <w:r w:rsidRPr="004D1A6C">
        <w:rPr>
          <w:color w:val="171717"/>
          <w:sz w:val="24"/>
        </w:rPr>
        <w:t>и</w:t>
      </w:r>
      <w:r w:rsidRPr="004D1A6C">
        <w:rPr>
          <w:color w:val="171717"/>
          <w:spacing w:val="-2"/>
          <w:sz w:val="24"/>
        </w:rPr>
        <w:t xml:space="preserve"> </w:t>
      </w:r>
      <w:r w:rsidRPr="004D1A6C">
        <w:rPr>
          <w:color w:val="171717"/>
          <w:sz w:val="24"/>
        </w:rPr>
        <w:t>различное</w:t>
      </w:r>
      <w:r w:rsidRPr="004D1A6C">
        <w:rPr>
          <w:color w:val="171717"/>
          <w:spacing w:val="-3"/>
          <w:sz w:val="24"/>
        </w:rPr>
        <w:t xml:space="preserve"> </w:t>
      </w:r>
      <w:r w:rsidRPr="004D1A6C">
        <w:rPr>
          <w:color w:val="171717"/>
          <w:sz w:val="24"/>
        </w:rPr>
        <w:t>в</w:t>
      </w:r>
      <w:r w:rsidRPr="004D1A6C">
        <w:rPr>
          <w:color w:val="171717"/>
          <w:spacing w:val="-2"/>
          <w:sz w:val="24"/>
        </w:rPr>
        <w:t xml:space="preserve"> </w:t>
      </w:r>
      <w:r w:rsidRPr="004D1A6C">
        <w:rPr>
          <w:color w:val="171717"/>
          <w:sz w:val="24"/>
        </w:rPr>
        <w:t>записи</w:t>
      </w:r>
      <w:r w:rsidRPr="004D1A6C">
        <w:rPr>
          <w:color w:val="171717"/>
          <w:spacing w:val="-2"/>
          <w:sz w:val="24"/>
        </w:rPr>
        <w:t xml:space="preserve"> </w:t>
      </w:r>
      <w:r w:rsidRPr="004D1A6C">
        <w:rPr>
          <w:color w:val="171717"/>
          <w:sz w:val="24"/>
        </w:rPr>
        <w:t>арифметических</w:t>
      </w:r>
      <w:r w:rsidRPr="004D1A6C">
        <w:rPr>
          <w:color w:val="171717"/>
          <w:spacing w:val="-2"/>
          <w:sz w:val="24"/>
        </w:rPr>
        <w:t xml:space="preserve"> </w:t>
      </w:r>
      <w:r w:rsidRPr="004D1A6C">
        <w:rPr>
          <w:color w:val="171717"/>
          <w:sz w:val="24"/>
        </w:rPr>
        <w:t>действий;</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понимать</w:t>
      </w:r>
      <w:r w:rsidRPr="004D1A6C">
        <w:rPr>
          <w:color w:val="171717"/>
          <w:spacing w:val="-5"/>
          <w:sz w:val="24"/>
        </w:rPr>
        <w:t xml:space="preserve"> </w:t>
      </w:r>
      <w:r w:rsidRPr="004D1A6C">
        <w:rPr>
          <w:color w:val="171717"/>
          <w:sz w:val="24"/>
        </w:rPr>
        <w:t>назначение</w:t>
      </w:r>
      <w:r w:rsidRPr="004D1A6C">
        <w:rPr>
          <w:color w:val="171717"/>
          <w:spacing w:val="-4"/>
          <w:sz w:val="24"/>
        </w:rPr>
        <w:t xml:space="preserve"> </w:t>
      </w:r>
      <w:r w:rsidRPr="004D1A6C">
        <w:rPr>
          <w:color w:val="171717"/>
          <w:sz w:val="24"/>
        </w:rPr>
        <w:t>и</w:t>
      </w:r>
      <w:r w:rsidRPr="004D1A6C">
        <w:rPr>
          <w:color w:val="171717"/>
          <w:spacing w:val="-3"/>
          <w:sz w:val="24"/>
        </w:rPr>
        <w:t xml:space="preserve"> </w:t>
      </w:r>
      <w:r w:rsidRPr="004D1A6C">
        <w:rPr>
          <w:color w:val="171717"/>
          <w:sz w:val="24"/>
        </w:rPr>
        <w:t>необходимость</w:t>
      </w:r>
      <w:r w:rsidRPr="004D1A6C">
        <w:rPr>
          <w:color w:val="171717"/>
          <w:spacing w:val="-2"/>
          <w:sz w:val="24"/>
        </w:rPr>
        <w:t xml:space="preserve"> </w:t>
      </w:r>
      <w:r w:rsidRPr="004D1A6C">
        <w:rPr>
          <w:color w:val="171717"/>
          <w:sz w:val="24"/>
        </w:rPr>
        <w:t>использования</w:t>
      </w:r>
      <w:r w:rsidRPr="004D1A6C">
        <w:rPr>
          <w:color w:val="171717"/>
          <w:spacing w:val="-3"/>
          <w:sz w:val="24"/>
        </w:rPr>
        <w:t xml:space="preserve"> </w:t>
      </w:r>
      <w:r w:rsidRPr="004D1A6C">
        <w:rPr>
          <w:color w:val="171717"/>
          <w:sz w:val="24"/>
        </w:rPr>
        <w:t>величин</w:t>
      </w:r>
      <w:r w:rsidRPr="004D1A6C">
        <w:rPr>
          <w:color w:val="171717"/>
          <w:spacing w:val="-3"/>
          <w:sz w:val="24"/>
        </w:rPr>
        <w:t xml:space="preserve"> </w:t>
      </w:r>
      <w:r w:rsidRPr="004D1A6C">
        <w:rPr>
          <w:color w:val="171717"/>
          <w:sz w:val="24"/>
        </w:rPr>
        <w:t>в</w:t>
      </w:r>
      <w:r w:rsidRPr="004D1A6C">
        <w:rPr>
          <w:color w:val="171717"/>
          <w:spacing w:val="-4"/>
          <w:sz w:val="24"/>
        </w:rPr>
        <w:t xml:space="preserve"> </w:t>
      </w:r>
      <w:r w:rsidRPr="004D1A6C">
        <w:rPr>
          <w:color w:val="171717"/>
          <w:sz w:val="24"/>
        </w:rPr>
        <w:t>жизни;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наблюдать</w:t>
      </w:r>
      <w:r w:rsidRPr="004D1A6C">
        <w:rPr>
          <w:color w:val="171717"/>
          <w:spacing w:val="-2"/>
          <w:sz w:val="24"/>
        </w:rPr>
        <w:t xml:space="preserve"> </w:t>
      </w:r>
      <w:r w:rsidRPr="004D1A6C">
        <w:rPr>
          <w:color w:val="171717"/>
          <w:sz w:val="24"/>
        </w:rPr>
        <w:t>действие</w:t>
      </w:r>
      <w:r w:rsidRPr="004D1A6C">
        <w:rPr>
          <w:color w:val="171717"/>
          <w:spacing w:val="-6"/>
          <w:sz w:val="24"/>
        </w:rPr>
        <w:t xml:space="preserve"> </w:t>
      </w:r>
      <w:r w:rsidRPr="004D1A6C">
        <w:rPr>
          <w:color w:val="171717"/>
          <w:sz w:val="24"/>
        </w:rPr>
        <w:t>измерительных</w:t>
      </w:r>
      <w:r w:rsidRPr="004D1A6C">
        <w:rPr>
          <w:color w:val="171717"/>
          <w:spacing w:val="-3"/>
          <w:sz w:val="24"/>
        </w:rPr>
        <w:t xml:space="preserve"> </w:t>
      </w:r>
      <w:r w:rsidRPr="004D1A6C">
        <w:rPr>
          <w:color w:val="171717"/>
          <w:sz w:val="24"/>
        </w:rPr>
        <w:t>приборов;</w:t>
      </w:r>
    </w:p>
    <w:p w:rsidR="004D1A6C" w:rsidRPr="004D1A6C" w:rsidRDefault="004D1A6C" w:rsidP="004D1A6C">
      <w:pPr>
        <w:numPr>
          <w:ilvl w:val="0"/>
          <w:numId w:val="49"/>
        </w:numPr>
        <w:tabs>
          <w:tab w:val="left" w:pos="1406"/>
        </w:tabs>
        <w:spacing w:before="68"/>
        <w:ind w:left="1405" w:hanging="301"/>
        <w:rPr>
          <w:sz w:val="24"/>
        </w:rPr>
      </w:pPr>
      <w:r w:rsidRPr="004D1A6C">
        <w:rPr>
          <w:color w:val="171717"/>
          <w:sz w:val="24"/>
        </w:rPr>
        <w:t>сравнивать</w:t>
      </w:r>
      <w:r w:rsidRPr="004D1A6C">
        <w:rPr>
          <w:color w:val="171717"/>
          <w:spacing w:val="-1"/>
          <w:sz w:val="24"/>
        </w:rPr>
        <w:t xml:space="preserve"> </w:t>
      </w:r>
      <w:r w:rsidRPr="004D1A6C">
        <w:rPr>
          <w:color w:val="171717"/>
          <w:sz w:val="24"/>
        </w:rPr>
        <w:t>два</w:t>
      </w:r>
      <w:r w:rsidRPr="004D1A6C">
        <w:rPr>
          <w:color w:val="171717"/>
          <w:spacing w:val="-4"/>
          <w:sz w:val="24"/>
        </w:rPr>
        <w:t xml:space="preserve"> </w:t>
      </w:r>
      <w:r w:rsidRPr="004D1A6C">
        <w:rPr>
          <w:color w:val="171717"/>
          <w:sz w:val="24"/>
        </w:rPr>
        <w:t>объекта,</w:t>
      </w:r>
      <w:r w:rsidRPr="004D1A6C">
        <w:rPr>
          <w:color w:val="171717"/>
          <w:spacing w:val="-2"/>
          <w:sz w:val="24"/>
        </w:rPr>
        <w:t xml:space="preserve"> </w:t>
      </w:r>
      <w:r w:rsidRPr="004D1A6C">
        <w:rPr>
          <w:color w:val="171717"/>
          <w:sz w:val="24"/>
        </w:rPr>
        <w:t>два</w:t>
      </w:r>
      <w:r w:rsidRPr="004D1A6C">
        <w:rPr>
          <w:color w:val="171717"/>
          <w:spacing w:val="-4"/>
          <w:sz w:val="24"/>
        </w:rPr>
        <w:t xml:space="preserve"> </w:t>
      </w:r>
      <w:r w:rsidRPr="004D1A6C">
        <w:rPr>
          <w:color w:val="171717"/>
          <w:sz w:val="24"/>
        </w:rPr>
        <w:t>числа;</w:t>
      </w:r>
    </w:p>
    <w:p w:rsidR="004D1A6C" w:rsidRPr="004D1A6C" w:rsidRDefault="004D1A6C" w:rsidP="004D1A6C">
      <w:pPr>
        <w:numPr>
          <w:ilvl w:val="0"/>
          <w:numId w:val="49"/>
        </w:numPr>
        <w:tabs>
          <w:tab w:val="left" w:pos="1406"/>
        </w:tabs>
        <w:ind w:left="1405" w:hanging="301"/>
        <w:rPr>
          <w:sz w:val="24"/>
        </w:rPr>
      </w:pPr>
      <w:r w:rsidRPr="004D1A6C">
        <w:rPr>
          <w:color w:val="171717"/>
          <w:sz w:val="24"/>
        </w:rPr>
        <w:t>распределять</w:t>
      </w:r>
      <w:r w:rsidRPr="004D1A6C">
        <w:rPr>
          <w:color w:val="171717"/>
          <w:spacing w:val="-3"/>
          <w:sz w:val="24"/>
        </w:rPr>
        <w:t xml:space="preserve"> </w:t>
      </w:r>
      <w:r w:rsidRPr="004D1A6C">
        <w:rPr>
          <w:color w:val="171717"/>
          <w:sz w:val="24"/>
        </w:rPr>
        <w:t>объекты</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группы</w:t>
      </w:r>
      <w:r w:rsidRPr="004D1A6C">
        <w:rPr>
          <w:color w:val="171717"/>
          <w:spacing w:val="-3"/>
          <w:sz w:val="24"/>
        </w:rPr>
        <w:t xml:space="preserve"> </w:t>
      </w:r>
      <w:r w:rsidRPr="004D1A6C">
        <w:rPr>
          <w:color w:val="171717"/>
          <w:sz w:val="24"/>
        </w:rPr>
        <w:t>по</w:t>
      </w:r>
      <w:r w:rsidRPr="004D1A6C">
        <w:rPr>
          <w:color w:val="171717"/>
          <w:spacing w:val="-5"/>
          <w:sz w:val="24"/>
        </w:rPr>
        <w:t xml:space="preserve"> </w:t>
      </w:r>
      <w:r w:rsidRPr="004D1A6C">
        <w:rPr>
          <w:color w:val="171717"/>
          <w:sz w:val="24"/>
        </w:rPr>
        <w:t>заданному</w:t>
      </w:r>
      <w:r w:rsidRPr="004D1A6C">
        <w:rPr>
          <w:color w:val="171717"/>
          <w:spacing w:val="-3"/>
          <w:sz w:val="24"/>
        </w:rPr>
        <w:t xml:space="preserve"> </w:t>
      </w:r>
      <w:r w:rsidRPr="004D1A6C">
        <w:rPr>
          <w:color w:val="171717"/>
          <w:sz w:val="24"/>
        </w:rPr>
        <w:t>основанию;</w:t>
      </w:r>
    </w:p>
    <w:p w:rsidR="004D1A6C" w:rsidRPr="004D1A6C" w:rsidRDefault="004D1A6C" w:rsidP="004D1A6C">
      <w:pPr>
        <w:numPr>
          <w:ilvl w:val="0"/>
          <w:numId w:val="49"/>
        </w:numPr>
        <w:tabs>
          <w:tab w:val="left" w:pos="1406"/>
        </w:tabs>
        <w:spacing w:before="1"/>
        <w:ind w:left="1405" w:hanging="301"/>
        <w:rPr>
          <w:sz w:val="24"/>
        </w:rPr>
      </w:pPr>
      <w:r w:rsidRPr="004D1A6C">
        <w:rPr>
          <w:color w:val="171717"/>
          <w:sz w:val="24"/>
        </w:rPr>
        <w:t>копировать</w:t>
      </w:r>
      <w:r w:rsidRPr="004D1A6C">
        <w:rPr>
          <w:color w:val="171717"/>
          <w:spacing w:val="-4"/>
          <w:sz w:val="24"/>
        </w:rPr>
        <w:t xml:space="preserve"> </w:t>
      </w:r>
      <w:r w:rsidRPr="004D1A6C">
        <w:rPr>
          <w:color w:val="171717"/>
          <w:sz w:val="24"/>
        </w:rPr>
        <w:t>изученные</w:t>
      </w:r>
      <w:r w:rsidRPr="004D1A6C">
        <w:rPr>
          <w:color w:val="171717"/>
          <w:spacing w:val="-4"/>
          <w:sz w:val="24"/>
        </w:rPr>
        <w:t xml:space="preserve"> </w:t>
      </w:r>
      <w:r w:rsidRPr="004D1A6C">
        <w:rPr>
          <w:color w:val="171717"/>
          <w:sz w:val="24"/>
        </w:rPr>
        <w:t>фигуры,</w:t>
      </w:r>
      <w:r w:rsidRPr="004D1A6C">
        <w:rPr>
          <w:color w:val="171717"/>
          <w:spacing w:val="-3"/>
          <w:sz w:val="24"/>
        </w:rPr>
        <w:t xml:space="preserve"> </w:t>
      </w:r>
      <w:r w:rsidRPr="004D1A6C">
        <w:rPr>
          <w:color w:val="171717"/>
          <w:sz w:val="24"/>
        </w:rPr>
        <w:t>рисовать</w:t>
      </w:r>
      <w:r w:rsidRPr="004D1A6C">
        <w:rPr>
          <w:color w:val="171717"/>
          <w:spacing w:val="-1"/>
          <w:sz w:val="24"/>
        </w:rPr>
        <w:t xml:space="preserve"> </w:t>
      </w:r>
      <w:r w:rsidRPr="004D1A6C">
        <w:rPr>
          <w:color w:val="171717"/>
          <w:sz w:val="24"/>
        </w:rPr>
        <w:t>от</w:t>
      </w:r>
      <w:r w:rsidRPr="004D1A6C">
        <w:rPr>
          <w:color w:val="171717"/>
          <w:spacing w:val="-3"/>
          <w:sz w:val="24"/>
        </w:rPr>
        <w:t xml:space="preserve"> </w:t>
      </w:r>
      <w:r w:rsidRPr="004D1A6C">
        <w:rPr>
          <w:color w:val="171717"/>
          <w:sz w:val="24"/>
        </w:rPr>
        <w:t>руки</w:t>
      </w:r>
      <w:r w:rsidRPr="004D1A6C">
        <w:rPr>
          <w:color w:val="171717"/>
          <w:spacing w:val="-2"/>
          <w:sz w:val="24"/>
        </w:rPr>
        <w:t xml:space="preserve"> </w:t>
      </w:r>
      <w:r w:rsidRPr="004D1A6C">
        <w:rPr>
          <w:color w:val="171717"/>
          <w:sz w:val="24"/>
        </w:rPr>
        <w:t>по</w:t>
      </w:r>
      <w:r w:rsidRPr="004D1A6C">
        <w:rPr>
          <w:color w:val="171717"/>
          <w:spacing w:val="-2"/>
          <w:sz w:val="24"/>
        </w:rPr>
        <w:t xml:space="preserve"> </w:t>
      </w:r>
      <w:r w:rsidRPr="004D1A6C">
        <w:rPr>
          <w:color w:val="171717"/>
          <w:sz w:val="24"/>
        </w:rPr>
        <w:t>собственному</w:t>
      </w:r>
      <w:r w:rsidRPr="004D1A6C">
        <w:rPr>
          <w:color w:val="171717"/>
          <w:spacing w:val="-5"/>
          <w:sz w:val="24"/>
        </w:rPr>
        <w:t xml:space="preserve"> </w:t>
      </w:r>
      <w:r w:rsidRPr="004D1A6C">
        <w:rPr>
          <w:color w:val="171717"/>
          <w:sz w:val="24"/>
        </w:rPr>
        <w:t>замыслу;</w:t>
      </w:r>
    </w:p>
    <w:p w:rsidR="004D1A6C" w:rsidRPr="004D1A6C" w:rsidRDefault="004D1A6C" w:rsidP="004D1A6C">
      <w:pPr>
        <w:numPr>
          <w:ilvl w:val="0"/>
          <w:numId w:val="49"/>
        </w:numPr>
        <w:tabs>
          <w:tab w:val="left" w:pos="1406"/>
        </w:tabs>
        <w:ind w:left="1405" w:hanging="301"/>
        <w:rPr>
          <w:sz w:val="24"/>
        </w:rPr>
      </w:pPr>
      <w:r w:rsidRPr="004D1A6C">
        <w:rPr>
          <w:color w:val="171717"/>
          <w:sz w:val="24"/>
        </w:rPr>
        <w:t>приводить</w:t>
      </w:r>
      <w:r w:rsidRPr="004D1A6C">
        <w:rPr>
          <w:color w:val="171717"/>
          <w:spacing w:val="-4"/>
          <w:sz w:val="24"/>
        </w:rPr>
        <w:t xml:space="preserve"> </w:t>
      </w:r>
      <w:r w:rsidRPr="004D1A6C">
        <w:rPr>
          <w:color w:val="171717"/>
          <w:sz w:val="24"/>
        </w:rPr>
        <w:t>примеры</w:t>
      </w:r>
      <w:r w:rsidRPr="004D1A6C">
        <w:rPr>
          <w:color w:val="171717"/>
          <w:spacing w:val="-4"/>
          <w:sz w:val="24"/>
        </w:rPr>
        <w:t xml:space="preserve"> </w:t>
      </w:r>
      <w:r w:rsidRPr="004D1A6C">
        <w:rPr>
          <w:color w:val="171717"/>
          <w:sz w:val="24"/>
        </w:rPr>
        <w:t>чисел,</w:t>
      </w:r>
      <w:r w:rsidRPr="004D1A6C">
        <w:rPr>
          <w:color w:val="171717"/>
          <w:spacing w:val="-5"/>
          <w:sz w:val="24"/>
        </w:rPr>
        <w:t xml:space="preserve"> </w:t>
      </w:r>
      <w:r w:rsidRPr="004D1A6C">
        <w:rPr>
          <w:color w:val="171717"/>
          <w:sz w:val="24"/>
        </w:rPr>
        <w:t>геометрических</w:t>
      </w:r>
      <w:r w:rsidRPr="004D1A6C">
        <w:rPr>
          <w:color w:val="171717"/>
          <w:spacing w:val="-4"/>
          <w:sz w:val="24"/>
        </w:rPr>
        <w:t xml:space="preserve"> </w:t>
      </w:r>
      <w:r w:rsidRPr="004D1A6C">
        <w:rPr>
          <w:color w:val="171717"/>
          <w:sz w:val="24"/>
        </w:rPr>
        <w:t>фигур;</w:t>
      </w:r>
    </w:p>
    <w:p w:rsidR="004D1A6C" w:rsidRPr="004D1A6C" w:rsidRDefault="004D1A6C" w:rsidP="004D1A6C">
      <w:pPr>
        <w:numPr>
          <w:ilvl w:val="0"/>
          <w:numId w:val="49"/>
        </w:numPr>
        <w:tabs>
          <w:tab w:val="left" w:pos="1406"/>
        </w:tabs>
        <w:ind w:left="1405" w:hanging="301"/>
        <w:rPr>
          <w:sz w:val="24"/>
        </w:rPr>
      </w:pPr>
      <w:r w:rsidRPr="004D1A6C">
        <w:rPr>
          <w:color w:val="171717"/>
          <w:sz w:val="24"/>
        </w:rPr>
        <w:t>вести</w:t>
      </w:r>
      <w:r w:rsidRPr="004D1A6C">
        <w:rPr>
          <w:color w:val="171717"/>
          <w:spacing w:val="-2"/>
          <w:sz w:val="24"/>
        </w:rPr>
        <w:t xml:space="preserve"> </w:t>
      </w:r>
      <w:r w:rsidRPr="004D1A6C">
        <w:rPr>
          <w:color w:val="171717"/>
          <w:sz w:val="24"/>
        </w:rPr>
        <w:t>порядковый</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количественный</w:t>
      </w:r>
      <w:r w:rsidRPr="004D1A6C">
        <w:rPr>
          <w:color w:val="171717"/>
          <w:spacing w:val="-2"/>
          <w:sz w:val="24"/>
        </w:rPr>
        <w:t xml:space="preserve"> </w:t>
      </w:r>
      <w:r w:rsidRPr="004D1A6C">
        <w:rPr>
          <w:color w:val="171717"/>
          <w:sz w:val="24"/>
        </w:rPr>
        <w:t>счет</w:t>
      </w:r>
      <w:r w:rsidRPr="004D1A6C">
        <w:rPr>
          <w:color w:val="171717"/>
          <w:spacing w:val="-2"/>
          <w:sz w:val="24"/>
        </w:rPr>
        <w:t xml:space="preserve"> </w:t>
      </w:r>
      <w:r w:rsidRPr="004D1A6C">
        <w:rPr>
          <w:color w:val="171717"/>
          <w:sz w:val="24"/>
        </w:rPr>
        <w:t>(соблюдать</w:t>
      </w:r>
      <w:r w:rsidRPr="004D1A6C">
        <w:rPr>
          <w:color w:val="171717"/>
          <w:spacing w:val="-1"/>
          <w:sz w:val="24"/>
        </w:rPr>
        <w:t xml:space="preserve"> </w:t>
      </w:r>
      <w:r w:rsidRPr="004D1A6C">
        <w:rPr>
          <w:color w:val="171717"/>
          <w:sz w:val="24"/>
        </w:rPr>
        <w:t>последовательность).</w:t>
      </w:r>
    </w:p>
    <w:p w:rsidR="00F520B6" w:rsidRDefault="00F520B6">
      <w:pPr>
        <w:jc w:val="both"/>
        <w:rPr>
          <w:sz w:val="24"/>
        </w:rPr>
      </w:pPr>
    </w:p>
    <w:p w:rsidR="004D1A6C" w:rsidRPr="004D1A6C" w:rsidRDefault="004D1A6C" w:rsidP="004D1A6C">
      <w:pPr>
        <w:ind w:left="1105"/>
        <w:rPr>
          <w:i/>
          <w:sz w:val="24"/>
        </w:rPr>
      </w:pPr>
      <w:r w:rsidRPr="004D1A6C">
        <w:rPr>
          <w:i/>
          <w:color w:val="171717"/>
          <w:sz w:val="24"/>
        </w:rPr>
        <w:t>Работа 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9"/>
        </w:numPr>
        <w:tabs>
          <w:tab w:val="left" w:pos="1408"/>
        </w:tabs>
        <w:ind w:right="689" w:firstLine="566"/>
        <w:jc w:val="both"/>
        <w:rPr>
          <w:sz w:val="24"/>
        </w:rPr>
      </w:pPr>
      <w:r w:rsidRPr="004D1A6C">
        <w:rPr>
          <w:color w:val="171717"/>
          <w:sz w:val="24"/>
        </w:rPr>
        <w:t>понимать, что математические явления могут быть представлены с помощью разных</w:t>
      </w:r>
      <w:r w:rsidRPr="004D1A6C">
        <w:rPr>
          <w:color w:val="171717"/>
          <w:spacing w:val="-57"/>
          <w:sz w:val="24"/>
        </w:rPr>
        <w:t xml:space="preserve"> </w:t>
      </w:r>
      <w:r w:rsidRPr="004D1A6C">
        <w:rPr>
          <w:color w:val="171717"/>
          <w:sz w:val="24"/>
        </w:rPr>
        <w:t>средств:</w:t>
      </w:r>
      <w:r w:rsidRPr="004D1A6C">
        <w:rPr>
          <w:color w:val="171717"/>
          <w:spacing w:val="-1"/>
          <w:sz w:val="24"/>
        </w:rPr>
        <w:t xml:space="preserve"> </w:t>
      </w:r>
      <w:r w:rsidRPr="004D1A6C">
        <w:rPr>
          <w:color w:val="171717"/>
          <w:sz w:val="24"/>
        </w:rPr>
        <w:t>текст, числовая запись,</w:t>
      </w:r>
      <w:r w:rsidRPr="004D1A6C">
        <w:rPr>
          <w:color w:val="171717"/>
          <w:spacing w:val="-1"/>
          <w:sz w:val="24"/>
        </w:rPr>
        <w:t xml:space="preserve"> </w:t>
      </w:r>
      <w:r w:rsidRPr="004D1A6C">
        <w:rPr>
          <w:color w:val="171717"/>
          <w:sz w:val="24"/>
        </w:rPr>
        <w:t>таблица, рисунок, схема;</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читать</w:t>
      </w:r>
      <w:r w:rsidRPr="004D1A6C">
        <w:rPr>
          <w:color w:val="171717"/>
          <w:spacing w:val="-2"/>
          <w:sz w:val="24"/>
        </w:rPr>
        <w:t xml:space="preserve"> </w:t>
      </w:r>
      <w:r w:rsidRPr="004D1A6C">
        <w:rPr>
          <w:color w:val="171717"/>
          <w:sz w:val="24"/>
        </w:rPr>
        <w:t>таблицу,</w:t>
      </w:r>
      <w:r w:rsidRPr="004D1A6C">
        <w:rPr>
          <w:color w:val="171717"/>
          <w:spacing w:val="-3"/>
          <w:sz w:val="24"/>
        </w:rPr>
        <w:t xml:space="preserve"> </w:t>
      </w:r>
      <w:r w:rsidRPr="004D1A6C">
        <w:rPr>
          <w:color w:val="171717"/>
          <w:sz w:val="24"/>
        </w:rPr>
        <w:t>извлекать</w:t>
      </w:r>
      <w:r w:rsidRPr="004D1A6C">
        <w:rPr>
          <w:color w:val="171717"/>
          <w:spacing w:val="-2"/>
          <w:sz w:val="24"/>
        </w:rPr>
        <w:t xml:space="preserve"> </w:t>
      </w:r>
      <w:r w:rsidRPr="004D1A6C">
        <w:rPr>
          <w:color w:val="171717"/>
          <w:sz w:val="24"/>
        </w:rPr>
        <w:t>информацию,</w:t>
      </w:r>
      <w:r w:rsidRPr="004D1A6C">
        <w:rPr>
          <w:color w:val="171717"/>
          <w:spacing w:val="-6"/>
          <w:sz w:val="24"/>
        </w:rPr>
        <w:t xml:space="preserve"> </w:t>
      </w:r>
      <w:r w:rsidRPr="004D1A6C">
        <w:rPr>
          <w:color w:val="171717"/>
          <w:sz w:val="24"/>
        </w:rPr>
        <w:t>представленную</w:t>
      </w:r>
      <w:r w:rsidRPr="004D1A6C">
        <w:rPr>
          <w:color w:val="171717"/>
          <w:spacing w:val="-2"/>
          <w:sz w:val="24"/>
        </w:rPr>
        <w:t xml:space="preserve"> </w:t>
      </w:r>
      <w:r w:rsidRPr="004D1A6C">
        <w:rPr>
          <w:color w:val="171717"/>
          <w:sz w:val="24"/>
        </w:rPr>
        <w:t>в</w:t>
      </w:r>
      <w:r w:rsidRPr="004D1A6C">
        <w:rPr>
          <w:color w:val="171717"/>
          <w:spacing w:val="-4"/>
          <w:sz w:val="24"/>
        </w:rPr>
        <w:t xml:space="preserve"> </w:t>
      </w:r>
      <w:r w:rsidRPr="004D1A6C">
        <w:rPr>
          <w:color w:val="171717"/>
          <w:sz w:val="24"/>
        </w:rPr>
        <w:t>табличной</w:t>
      </w:r>
      <w:r w:rsidRPr="004D1A6C">
        <w:rPr>
          <w:color w:val="171717"/>
          <w:spacing w:val="-3"/>
          <w:sz w:val="24"/>
        </w:rPr>
        <w:t xml:space="preserve"> </w:t>
      </w:r>
      <w:r w:rsidRPr="004D1A6C">
        <w:rPr>
          <w:color w:val="171717"/>
          <w:sz w:val="24"/>
        </w:rPr>
        <w:t>форме.</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коммуникативные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9"/>
        </w:numPr>
        <w:tabs>
          <w:tab w:val="left" w:pos="1415"/>
        </w:tabs>
        <w:ind w:right="689" w:firstLine="566"/>
        <w:jc w:val="both"/>
        <w:rPr>
          <w:sz w:val="24"/>
        </w:rPr>
      </w:pPr>
      <w:r w:rsidRPr="004D1A6C">
        <w:rPr>
          <w:color w:val="171717"/>
          <w:sz w:val="24"/>
        </w:rPr>
        <w:t>характеризовать (описывать) число, геометрическую фигуру, последовательность из</w:t>
      </w:r>
      <w:r w:rsidRPr="004D1A6C">
        <w:rPr>
          <w:color w:val="171717"/>
          <w:spacing w:val="1"/>
          <w:sz w:val="24"/>
        </w:rPr>
        <w:t xml:space="preserve"> </w:t>
      </w:r>
      <w:r w:rsidRPr="004D1A6C">
        <w:rPr>
          <w:color w:val="171717"/>
          <w:sz w:val="24"/>
        </w:rPr>
        <w:t>нескольких</w:t>
      </w:r>
      <w:r w:rsidRPr="004D1A6C">
        <w:rPr>
          <w:color w:val="171717"/>
          <w:spacing w:val="-1"/>
          <w:sz w:val="24"/>
        </w:rPr>
        <w:t xml:space="preserve"> </w:t>
      </w:r>
      <w:r w:rsidRPr="004D1A6C">
        <w:rPr>
          <w:color w:val="171717"/>
          <w:sz w:val="24"/>
        </w:rPr>
        <w:t>чисел,</w:t>
      </w:r>
      <w:r w:rsidRPr="004D1A6C">
        <w:rPr>
          <w:color w:val="171717"/>
          <w:spacing w:val="-1"/>
          <w:sz w:val="24"/>
        </w:rPr>
        <w:t xml:space="preserve"> </w:t>
      </w:r>
      <w:r w:rsidRPr="004D1A6C">
        <w:rPr>
          <w:color w:val="171717"/>
          <w:sz w:val="24"/>
        </w:rPr>
        <w:t>записанных по порядку;</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комментировать</w:t>
      </w:r>
      <w:r w:rsidRPr="004D1A6C">
        <w:rPr>
          <w:color w:val="171717"/>
          <w:spacing w:val="-2"/>
          <w:sz w:val="24"/>
        </w:rPr>
        <w:t xml:space="preserve"> </w:t>
      </w:r>
      <w:r w:rsidRPr="004D1A6C">
        <w:rPr>
          <w:color w:val="171717"/>
          <w:sz w:val="24"/>
        </w:rPr>
        <w:t>ход</w:t>
      </w:r>
      <w:r w:rsidRPr="004D1A6C">
        <w:rPr>
          <w:color w:val="171717"/>
          <w:spacing w:val="-5"/>
          <w:sz w:val="24"/>
        </w:rPr>
        <w:t xml:space="preserve"> </w:t>
      </w:r>
      <w:r w:rsidRPr="004D1A6C">
        <w:rPr>
          <w:color w:val="171717"/>
          <w:sz w:val="24"/>
        </w:rPr>
        <w:t>сравнения</w:t>
      </w:r>
      <w:r w:rsidRPr="004D1A6C">
        <w:rPr>
          <w:color w:val="171717"/>
          <w:spacing w:val="-2"/>
          <w:sz w:val="24"/>
        </w:rPr>
        <w:t xml:space="preserve"> </w:t>
      </w:r>
      <w:r w:rsidRPr="004D1A6C">
        <w:rPr>
          <w:color w:val="171717"/>
          <w:sz w:val="24"/>
        </w:rPr>
        <w:t>двух</w:t>
      </w:r>
      <w:r w:rsidRPr="004D1A6C">
        <w:rPr>
          <w:color w:val="171717"/>
          <w:spacing w:val="-2"/>
          <w:sz w:val="24"/>
        </w:rPr>
        <w:t xml:space="preserve"> </w:t>
      </w:r>
      <w:r w:rsidRPr="004D1A6C">
        <w:rPr>
          <w:color w:val="171717"/>
          <w:sz w:val="24"/>
        </w:rPr>
        <w:t>объектов;</w:t>
      </w:r>
    </w:p>
    <w:p w:rsidR="004D1A6C" w:rsidRPr="004D1A6C" w:rsidRDefault="004D1A6C" w:rsidP="004D1A6C">
      <w:pPr>
        <w:numPr>
          <w:ilvl w:val="0"/>
          <w:numId w:val="49"/>
        </w:numPr>
        <w:tabs>
          <w:tab w:val="left" w:pos="1485"/>
        </w:tabs>
        <w:ind w:right="690" w:firstLine="566"/>
        <w:jc w:val="both"/>
        <w:rPr>
          <w:sz w:val="24"/>
        </w:rPr>
      </w:pPr>
      <w:r w:rsidRPr="004D1A6C">
        <w:rPr>
          <w:color w:val="171717"/>
          <w:sz w:val="24"/>
        </w:rPr>
        <w:t>описывать</w:t>
      </w:r>
      <w:r w:rsidRPr="004D1A6C">
        <w:rPr>
          <w:color w:val="171717"/>
          <w:spacing w:val="1"/>
          <w:sz w:val="24"/>
        </w:rPr>
        <w:t xml:space="preserve"> </w:t>
      </w:r>
      <w:r w:rsidRPr="004D1A6C">
        <w:rPr>
          <w:color w:val="171717"/>
          <w:sz w:val="24"/>
        </w:rPr>
        <w:t>своими</w:t>
      </w:r>
      <w:r w:rsidRPr="004D1A6C">
        <w:rPr>
          <w:color w:val="171717"/>
          <w:spacing w:val="1"/>
          <w:sz w:val="24"/>
        </w:rPr>
        <w:t xml:space="preserve"> </w:t>
      </w:r>
      <w:r w:rsidRPr="004D1A6C">
        <w:rPr>
          <w:color w:val="171717"/>
          <w:sz w:val="24"/>
        </w:rPr>
        <w:t>словами</w:t>
      </w:r>
      <w:r w:rsidRPr="004D1A6C">
        <w:rPr>
          <w:color w:val="171717"/>
          <w:spacing w:val="1"/>
          <w:sz w:val="24"/>
        </w:rPr>
        <w:t xml:space="preserve"> </w:t>
      </w:r>
      <w:r w:rsidRPr="004D1A6C">
        <w:rPr>
          <w:color w:val="171717"/>
          <w:sz w:val="24"/>
        </w:rPr>
        <w:t>сюжетную</w:t>
      </w:r>
      <w:r w:rsidRPr="004D1A6C">
        <w:rPr>
          <w:color w:val="171717"/>
          <w:spacing w:val="1"/>
          <w:sz w:val="24"/>
        </w:rPr>
        <w:t xml:space="preserve"> </w:t>
      </w:r>
      <w:r w:rsidRPr="004D1A6C">
        <w:rPr>
          <w:color w:val="171717"/>
          <w:sz w:val="24"/>
        </w:rPr>
        <w:t>ситуацию</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математическое</w:t>
      </w:r>
      <w:r w:rsidRPr="004D1A6C">
        <w:rPr>
          <w:color w:val="171717"/>
          <w:spacing w:val="1"/>
          <w:sz w:val="24"/>
        </w:rPr>
        <w:t xml:space="preserve"> </w:t>
      </w:r>
      <w:r w:rsidRPr="004D1A6C">
        <w:rPr>
          <w:color w:val="171717"/>
          <w:sz w:val="24"/>
        </w:rPr>
        <w:t>отношение,</w:t>
      </w:r>
      <w:r w:rsidRPr="004D1A6C">
        <w:rPr>
          <w:color w:val="171717"/>
          <w:spacing w:val="1"/>
          <w:sz w:val="24"/>
        </w:rPr>
        <w:t xml:space="preserve"> </w:t>
      </w:r>
      <w:r w:rsidRPr="004D1A6C">
        <w:rPr>
          <w:color w:val="171717"/>
          <w:sz w:val="24"/>
        </w:rPr>
        <w:t>представленное</w:t>
      </w:r>
      <w:r w:rsidRPr="004D1A6C">
        <w:rPr>
          <w:color w:val="171717"/>
          <w:spacing w:val="-2"/>
          <w:sz w:val="24"/>
        </w:rPr>
        <w:t xml:space="preserve"> </w:t>
      </w:r>
      <w:r w:rsidRPr="004D1A6C">
        <w:rPr>
          <w:color w:val="171717"/>
          <w:sz w:val="24"/>
        </w:rPr>
        <w:t>в</w:t>
      </w:r>
      <w:r w:rsidRPr="004D1A6C">
        <w:rPr>
          <w:color w:val="171717"/>
          <w:spacing w:val="-1"/>
          <w:sz w:val="24"/>
        </w:rPr>
        <w:t xml:space="preserve"> </w:t>
      </w:r>
      <w:r w:rsidRPr="004D1A6C">
        <w:rPr>
          <w:color w:val="171717"/>
          <w:sz w:val="24"/>
        </w:rPr>
        <w:t>задаче; описывать положение</w:t>
      </w:r>
      <w:r w:rsidRPr="004D1A6C">
        <w:rPr>
          <w:color w:val="171717"/>
          <w:spacing w:val="-1"/>
          <w:sz w:val="24"/>
        </w:rPr>
        <w:t xml:space="preserve"> </w:t>
      </w:r>
      <w:r w:rsidRPr="004D1A6C">
        <w:rPr>
          <w:color w:val="171717"/>
          <w:sz w:val="24"/>
        </w:rPr>
        <w:t>предмета в</w:t>
      </w:r>
      <w:r w:rsidRPr="004D1A6C">
        <w:rPr>
          <w:color w:val="171717"/>
          <w:spacing w:val="-1"/>
          <w:sz w:val="24"/>
        </w:rPr>
        <w:t xml:space="preserve"> </w:t>
      </w:r>
      <w:r w:rsidRPr="004D1A6C">
        <w:rPr>
          <w:color w:val="171717"/>
          <w:sz w:val="24"/>
        </w:rPr>
        <w:t>пространстве.</w:t>
      </w:r>
    </w:p>
    <w:p w:rsidR="004D1A6C" w:rsidRPr="004D1A6C" w:rsidRDefault="004D1A6C" w:rsidP="004D1A6C">
      <w:pPr>
        <w:numPr>
          <w:ilvl w:val="0"/>
          <w:numId w:val="49"/>
        </w:numPr>
        <w:tabs>
          <w:tab w:val="left" w:pos="1406"/>
        </w:tabs>
        <w:spacing w:before="1"/>
        <w:ind w:left="1405" w:hanging="301"/>
        <w:jc w:val="both"/>
        <w:rPr>
          <w:sz w:val="24"/>
        </w:rPr>
      </w:pPr>
      <w:r w:rsidRPr="004D1A6C">
        <w:rPr>
          <w:color w:val="171717"/>
          <w:sz w:val="24"/>
        </w:rPr>
        <w:t>различать</w:t>
      </w:r>
      <w:r w:rsidRPr="004D1A6C">
        <w:rPr>
          <w:color w:val="171717"/>
          <w:spacing w:val="-2"/>
          <w:sz w:val="24"/>
        </w:rPr>
        <w:t xml:space="preserve"> </w:t>
      </w:r>
      <w:r w:rsidRPr="004D1A6C">
        <w:rPr>
          <w:color w:val="171717"/>
          <w:sz w:val="24"/>
        </w:rPr>
        <w:t>и</w:t>
      </w:r>
      <w:r w:rsidRPr="004D1A6C">
        <w:rPr>
          <w:color w:val="171717"/>
          <w:spacing w:val="-5"/>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математические</w:t>
      </w:r>
      <w:r w:rsidRPr="004D1A6C">
        <w:rPr>
          <w:color w:val="171717"/>
          <w:spacing w:val="-4"/>
          <w:sz w:val="24"/>
        </w:rPr>
        <w:t xml:space="preserve"> </w:t>
      </w:r>
      <w:r w:rsidRPr="004D1A6C">
        <w:rPr>
          <w:color w:val="171717"/>
          <w:sz w:val="24"/>
        </w:rPr>
        <w:t>знаки;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строить</w:t>
      </w:r>
      <w:r w:rsidRPr="004D1A6C">
        <w:rPr>
          <w:color w:val="171717"/>
          <w:spacing w:val="-3"/>
          <w:sz w:val="24"/>
        </w:rPr>
        <w:t xml:space="preserve"> </w:t>
      </w:r>
      <w:r w:rsidRPr="004D1A6C">
        <w:rPr>
          <w:color w:val="171717"/>
          <w:sz w:val="24"/>
        </w:rPr>
        <w:t>предложения</w:t>
      </w:r>
      <w:r w:rsidRPr="004D1A6C">
        <w:rPr>
          <w:color w:val="171717"/>
          <w:spacing w:val="-2"/>
          <w:sz w:val="24"/>
        </w:rPr>
        <w:t xml:space="preserve"> </w:t>
      </w:r>
      <w:r w:rsidRPr="004D1A6C">
        <w:rPr>
          <w:color w:val="171717"/>
          <w:sz w:val="24"/>
        </w:rPr>
        <w:t>относительно</w:t>
      </w:r>
      <w:r w:rsidRPr="004D1A6C">
        <w:rPr>
          <w:color w:val="171717"/>
          <w:spacing w:val="-2"/>
          <w:sz w:val="24"/>
        </w:rPr>
        <w:t xml:space="preserve"> </w:t>
      </w:r>
      <w:r w:rsidRPr="004D1A6C">
        <w:rPr>
          <w:color w:val="171717"/>
          <w:sz w:val="24"/>
        </w:rPr>
        <w:t>заданного</w:t>
      </w:r>
      <w:r w:rsidRPr="004D1A6C">
        <w:rPr>
          <w:color w:val="171717"/>
          <w:spacing w:val="-2"/>
          <w:sz w:val="24"/>
        </w:rPr>
        <w:t xml:space="preserve"> </w:t>
      </w:r>
      <w:r w:rsidRPr="004D1A6C">
        <w:rPr>
          <w:color w:val="171717"/>
          <w:sz w:val="24"/>
        </w:rPr>
        <w:t>набора</w:t>
      </w:r>
      <w:r w:rsidRPr="004D1A6C">
        <w:rPr>
          <w:color w:val="171717"/>
          <w:spacing w:val="-3"/>
          <w:sz w:val="24"/>
        </w:rPr>
        <w:t xml:space="preserve"> </w:t>
      </w:r>
      <w:r w:rsidRPr="004D1A6C">
        <w:rPr>
          <w:color w:val="171717"/>
          <w:sz w:val="24"/>
        </w:rPr>
        <w:t>объектов.</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4"/>
          <w:sz w:val="24"/>
        </w:rPr>
        <w:t xml:space="preserve"> </w:t>
      </w:r>
      <w:r w:rsidRPr="004D1A6C">
        <w:rPr>
          <w:i/>
          <w:color w:val="171717"/>
          <w:sz w:val="24"/>
        </w:rPr>
        <w:t>регулятивные</w:t>
      </w:r>
      <w:r w:rsidRPr="004D1A6C">
        <w:rPr>
          <w:i/>
          <w:color w:val="171717"/>
          <w:spacing w:val="-4"/>
          <w:sz w:val="24"/>
        </w:rPr>
        <w:t xml:space="preserve"> </w:t>
      </w:r>
      <w:r w:rsidRPr="004D1A6C">
        <w:rPr>
          <w:i/>
          <w:color w:val="171717"/>
          <w:sz w:val="24"/>
        </w:rPr>
        <w:t>учебные</w:t>
      </w:r>
      <w:r w:rsidRPr="004D1A6C">
        <w:rPr>
          <w:i/>
          <w:color w:val="171717"/>
          <w:spacing w:val="-4"/>
          <w:sz w:val="24"/>
        </w:rPr>
        <w:t xml:space="preserve"> </w:t>
      </w:r>
      <w:r w:rsidRPr="004D1A6C">
        <w:rPr>
          <w:i/>
          <w:color w:val="171717"/>
          <w:sz w:val="24"/>
        </w:rPr>
        <w:t>действия: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принимать</w:t>
      </w:r>
      <w:r w:rsidRPr="004D1A6C">
        <w:rPr>
          <w:color w:val="171717"/>
          <w:spacing w:val="-2"/>
          <w:sz w:val="24"/>
        </w:rPr>
        <w:t xml:space="preserve"> </w:t>
      </w:r>
      <w:r w:rsidRPr="004D1A6C">
        <w:rPr>
          <w:color w:val="171717"/>
          <w:sz w:val="24"/>
        </w:rPr>
        <w:t>учебную</w:t>
      </w:r>
      <w:r w:rsidRPr="004D1A6C">
        <w:rPr>
          <w:color w:val="171717"/>
          <w:spacing w:val="-4"/>
          <w:sz w:val="24"/>
        </w:rPr>
        <w:t xml:space="preserve"> </w:t>
      </w:r>
      <w:r w:rsidRPr="004D1A6C">
        <w:rPr>
          <w:color w:val="171717"/>
          <w:sz w:val="24"/>
        </w:rPr>
        <w:t>задачу,</w:t>
      </w:r>
      <w:r w:rsidRPr="004D1A6C">
        <w:rPr>
          <w:color w:val="171717"/>
          <w:spacing w:val="-2"/>
          <w:sz w:val="24"/>
        </w:rPr>
        <w:t xml:space="preserve"> </w:t>
      </w:r>
      <w:r w:rsidRPr="004D1A6C">
        <w:rPr>
          <w:color w:val="171717"/>
          <w:sz w:val="24"/>
        </w:rPr>
        <w:t>удерживать</w:t>
      </w:r>
      <w:r w:rsidRPr="004D1A6C">
        <w:rPr>
          <w:color w:val="171717"/>
          <w:spacing w:val="-1"/>
          <w:sz w:val="24"/>
        </w:rPr>
        <w:t xml:space="preserve"> </w:t>
      </w:r>
      <w:r w:rsidRPr="004D1A6C">
        <w:rPr>
          <w:color w:val="171717"/>
          <w:sz w:val="24"/>
        </w:rPr>
        <w:t>её</w:t>
      </w:r>
      <w:r w:rsidRPr="004D1A6C">
        <w:rPr>
          <w:color w:val="171717"/>
          <w:spacing w:val="-3"/>
          <w:sz w:val="24"/>
        </w:rPr>
        <w:t xml:space="preserve"> </w:t>
      </w:r>
      <w:r w:rsidRPr="004D1A6C">
        <w:rPr>
          <w:color w:val="171717"/>
          <w:sz w:val="24"/>
        </w:rPr>
        <w:t>в</w:t>
      </w:r>
      <w:r w:rsidRPr="004D1A6C">
        <w:rPr>
          <w:color w:val="171717"/>
          <w:spacing w:val="-1"/>
          <w:sz w:val="24"/>
        </w:rPr>
        <w:t xml:space="preserve"> </w:t>
      </w:r>
      <w:r w:rsidRPr="004D1A6C">
        <w:rPr>
          <w:color w:val="171717"/>
          <w:sz w:val="24"/>
        </w:rPr>
        <w:t>процессе</w:t>
      </w:r>
      <w:r w:rsidRPr="004D1A6C">
        <w:rPr>
          <w:color w:val="171717"/>
          <w:spacing w:val="-3"/>
          <w:sz w:val="24"/>
        </w:rPr>
        <w:t xml:space="preserve"> </w:t>
      </w:r>
      <w:r w:rsidRPr="004D1A6C">
        <w:rPr>
          <w:color w:val="171717"/>
          <w:sz w:val="24"/>
        </w:rPr>
        <w:t>деятельности;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действовать</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соответствии</w:t>
      </w:r>
      <w:r w:rsidRPr="004D1A6C">
        <w:rPr>
          <w:color w:val="171717"/>
          <w:spacing w:val="-2"/>
          <w:sz w:val="24"/>
        </w:rPr>
        <w:t xml:space="preserve"> </w:t>
      </w:r>
      <w:r w:rsidRPr="004D1A6C">
        <w:rPr>
          <w:color w:val="171717"/>
          <w:sz w:val="24"/>
        </w:rPr>
        <w:t>с</w:t>
      </w:r>
      <w:r w:rsidRPr="004D1A6C">
        <w:rPr>
          <w:color w:val="171717"/>
          <w:spacing w:val="-3"/>
          <w:sz w:val="24"/>
        </w:rPr>
        <w:t xml:space="preserve"> </w:t>
      </w:r>
      <w:r w:rsidRPr="004D1A6C">
        <w:rPr>
          <w:color w:val="171717"/>
          <w:sz w:val="24"/>
        </w:rPr>
        <w:t>предложенным</w:t>
      </w:r>
      <w:r w:rsidRPr="004D1A6C">
        <w:rPr>
          <w:color w:val="171717"/>
          <w:spacing w:val="-3"/>
          <w:sz w:val="24"/>
        </w:rPr>
        <w:t xml:space="preserve"> </w:t>
      </w:r>
      <w:r w:rsidRPr="004D1A6C">
        <w:rPr>
          <w:color w:val="171717"/>
          <w:sz w:val="24"/>
        </w:rPr>
        <w:t>образцом,</w:t>
      </w:r>
      <w:r w:rsidRPr="004D1A6C">
        <w:rPr>
          <w:color w:val="171717"/>
          <w:spacing w:val="-2"/>
          <w:sz w:val="24"/>
        </w:rPr>
        <w:t xml:space="preserve"> </w:t>
      </w:r>
      <w:r w:rsidRPr="004D1A6C">
        <w:rPr>
          <w:color w:val="171717"/>
          <w:sz w:val="24"/>
        </w:rPr>
        <w:t>инструкцией;</w:t>
      </w:r>
    </w:p>
    <w:p w:rsidR="004D1A6C" w:rsidRPr="004D1A6C" w:rsidRDefault="004D1A6C" w:rsidP="004D1A6C">
      <w:pPr>
        <w:numPr>
          <w:ilvl w:val="0"/>
          <w:numId w:val="49"/>
        </w:numPr>
        <w:tabs>
          <w:tab w:val="left" w:pos="1461"/>
        </w:tabs>
        <w:ind w:right="694" w:firstLine="566"/>
        <w:jc w:val="both"/>
        <w:rPr>
          <w:sz w:val="24"/>
        </w:rPr>
      </w:pPr>
      <w:r w:rsidRPr="004D1A6C">
        <w:rPr>
          <w:color w:val="171717"/>
          <w:sz w:val="24"/>
        </w:rPr>
        <w:t>проявлять интерес к проверке результатов решения учебной задачи, с помощью</w:t>
      </w:r>
      <w:r w:rsidRPr="004D1A6C">
        <w:rPr>
          <w:color w:val="171717"/>
          <w:spacing w:val="1"/>
          <w:sz w:val="24"/>
        </w:rPr>
        <w:t xml:space="preserve"> </w:t>
      </w:r>
      <w:r w:rsidRPr="004D1A6C">
        <w:rPr>
          <w:color w:val="171717"/>
          <w:sz w:val="24"/>
        </w:rPr>
        <w:t>учителя</w:t>
      </w:r>
      <w:r w:rsidRPr="004D1A6C">
        <w:rPr>
          <w:color w:val="171717"/>
          <w:spacing w:val="-1"/>
          <w:sz w:val="24"/>
        </w:rPr>
        <w:t xml:space="preserve"> </w:t>
      </w:r>
      <w:r w:rsidRPr="004D1A6C">
        <w:rPr>
          <w:color w:val="171717"/>
          <w:sz w:val="24"/>
        </w:rPr>
        <w:t>устанавливать</w:t>
      </w:r>
      <w:r w:rsidRPr="004D1A6C">
        <w:rPr>
          <w:color w:val="171717"/>
          <w:spacing w:val="1"/>
          <w:sz w:val="24"/>
        </w:rPr>
        <w:t xml:space="preserve"> </w:t>
      </w:r>
      <w:r w:rsidRPr="004D1A6C">
        <w:rPr>
          <w:color w:val="171717"/>
          <w:sz w:val="24"/>
        </w:rPr>
        <w:t>причину</w:t>
      </w:r>
      <w:r w:rsidRPr="004D1A6C">
        <w:rPr>
          <w:color w:val="171717"/>
          <w:spacing w:val="-1"/>
          <w:sz w:val="24"/>
        </w:rPr>
        <w:t xml:space="preserve"> </w:t>
      </w:r>
      <w:r w:rsidRPr="004D1A6C">
        <w:rPr>
          <w:color w:val="171717"/>
          <w:sz w:val="24"/>
        </w:rPr>
        <w:t>возникшей ошибки</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трудности;</w:t>
      </w:r>
    </w:p>
    <w:p w:rsidR="004D1A6C" w:rsidRPr="004D1A6C" w:rsidRDefault="004D1A6C" w:rsidP="004D1A6C">
      <w:pPr>
        <w:numPr>
          <w:ilvl w:val="0"/>
          <w:numId w:val="49"/>
        </w:numPr>
        <w:tabs>
          <w:tab w:val="left" w:pos="1506"/>
        </w:tabs>
        <w:ind w:right="686" w:firstLine="566"/>
        <w:jc w:val="both"/>
        <w:rPr>
          <w:sz w:val="24"/>
        </w:rPr>
      </w:pPr>
      <w:r w:rsidRPr="004D1A6C">
        <w:rPr>
          <w:color w:val="171717"/>
          <w:sz w:val="24"/>
        </w:rPr>
        <w:t>проверять</w:t>
      </w:r>
      <w:r w:rsidRPr="004D1A6C">
        <w:rPr>
          <w:color w:val="171717"/>
          <w:spacing w:val="1"/>
          <w:sz w:val="24"/>
        </w:rPr>
        <w:t xml:space="preserve"> </w:t>
      </w:r>
      <w:r w:rsidRPr="004D1A6C">
        <w:rPr>
          <w:color w:val="171717"/>
          <w:sz w:val="24"/>
        </w:rPr>
        <w:t>правильность</w:t>
      </w:r>
      <w:r w:rsidRPr="004D1A6C">
        <w:rPr>
          <w:color w:val="171717"/>
          <w:spacing w:val="1"/>
          <w:sz w:val="24"/>
        </w:rPr>
        <w:t xml:space="preserve"> </w:t>
      </w:r>
      <w:r w:rsidRPr="004D1A6C">
        <w:rPr>
          <w:color w:val="171717"/>
          <w:sz w:val="24"/>
        </w:rPr>
        <w:t>вычисления</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другого</w:t>
      </w:r>
      <w:r w:rsidRPr="004D1A6C">
        <w:rPr>
          <w:color w:val="171717"/>
          <w:spacing w:val="1"/>
          <w:sz w:val="24"/>
        </w:rPr>
        <w:t xml:space="preserve"> </w:t>
      </w:r>
      <w:r w:rsidRPr="004D1A6C">
        <w:rPr>
          <w:color w:val="171717"/>
          <w:sz w:val="24"/>
        </w:rPr>
        <w:t>приёма</w:t>
      </w:r>
      <w:r w:rsidRPr="004D1A6C">
        <w:rPr>
          <w:color w:val="171717"/>
          <w:spacing w:val="1"/>
          <w:sz w:val="24"/>
        </w:rPr>
        <w:t xml:space="preserve"> </w:t>
      </w:r>
      <w:r w:rsidRPr="004D1A6C">
        <w:rPr>
          <w:color w:val="171717"/>
          <w:sz w:val="24"/>
        </w:rPr>
        <w:t>выполнения</w:t>
      </w:r>
      <w:r w:rsidRPr="004D1A6C">
        <w:rPr>
          <w:color w:val="171717"/>
          <w:spacing w:val="1"/>
          <w:sz w:val="24"/>
        </w:rPr>
        <w:t xml:space="preserve"> </w:t>
      </w:r>
      <w:r w:rsidRPr="004D1A6C">
        <w:rPr>
          <w:color w:val="171717"/>
          <w:sz w:val="24"/>
        </w:rPr>
        <w:t>действия.</w:t>
      </w:r>
    </w:p>
    <w:p w:rsidR="004D1A6C" w:rsidRPr="004D1A6C" w:rsidRDefault="004D1A6C" w:rsidP="004D1A6C">
      <w:pPr>
        <w:ind w:left="1105"/>
        <w:jc w:val="both"/>
        <w:rPr>
          <w:i/>
          <w:sz w:val="24"/>
        </w:rPr>
      </w:pPr>
      <w:r w:rsidRPr="004D1A6C">
        <w:rPr>
          <w:i/>
          <w:color w:val="171717"/>
          <w:sz w:val="24"/>
        </w:rPr>
        <w:t>Совместная</w:t>
      </w:r>
      <w:r w:rsidRPr="004D1A6C">
        <w:rPr>
          <w:i/>
          <w:color w:val="171717"/>
          <w:spacing w:val="-7"/>
          <w:sz w:val="24"/>
        </w:rPr>
        <w:t xml:space="preserve"> </w:t>
      </w:r>
      <w:r w:rsidRPr="004D1A6C">
        <w:rPr>
          <w:i/>
          <w:color w:val="171717"/>
          <w:sz w:val="24"/>
        </w:rPr>
        <w:t>деятельность:</w:t>
      </w:r>
    </w:p>
    <w:p w:rsidR="004D1A6C" w:rsidRPr="004D1A6C" w:rsidRDefault="004D1A6C" w:rsidP="004D1A6C">
      <w:pPr>
        <w:numPr>
          <w:ilvl w:val="0"/>
          <w:numId w:val="49"/>
        </w:numPr>
        <w:tabs>
          <w:tab w:val="left" w:pos="1466"/>
        </w:tabs>
        <w:ind w:right="690" w:firstLine="566"/>
        <w:jc w:val="both"/>
        <w:rPr>
          <w:sz w:val="24"/>
        </w:rPr>
      </w:pPr>
      <w:r w:rsidRPr="004D1A6C">
        <w:rPr>
          <w:color w:val="171717"/>
          <w:sz w:val="24"/>
        </w:rPr>
        <w:t>участвовать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парной</w:t>
      </w:r>
      <w:r w:rsidRPr="004D1A6C">
        <w:rPr>
          <w:color w:val="171717"/>
          <w:spacing w:val="1"/>
          <w:sz w:val="24"/>
        </w:rPr>
        <w:t xml:space="preserve"> </w:t>
      </w:r>
      <w:r w:rsidRPr="004D1A6C">
        <w:rPr>
          <w:color w:val="171717"/>
          <w:sz w:val="24"/>
        </w:rPr>
        <w:t>работе</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математическим</w:t>
      </w:r>
      <w:r w:rsidRPr="004D1A6C">
        <w:rPr>
          <w:color w:val="171717"/>
          <w:spacing w:val="1"/>
          <w:sz w:val="24"/>
        </w:rPr>
        <w:t xml:space="preserve"> </w:t>
      </w:r>
      <w:r w:rsidRPr="004D1A6C">
        <w:rPr>
          <w:color w:val="171717"/>
          <w:sz w:val="24"/>
        </w:rPr>
        <w:t>материалом;</w:t>
      </w:r>
      <w:r w:rsidRPr="004D1A6C">
        <w:rPr>
          <w:color w:val="171717"/>
          <w:spacing w:val="1"/>
          <w:sz w:val="24"/>
        </w:rPr>
        <w:t xml:space="preserve"> </w:t>
      </w:r>
      <w:r w:rsidRPr="004D1A6C">
        <w:rPr>
          <w:color w:val="171717"/>
          <w:sz w:val="24"/>
        </w:rPr>
        <w:t>выполнять</w:t>
      </w:r>
      <w:r w:rsidRPr="004D1A6C">
        <w:rPr>
          <w:color w:val="171717"/>
          <w:spacing w:val="1"/>
          <w:sz w:val="24"/>
        </w:rPr>
        <w:t xml:space="preserve"> </w:t>
      </w:r>
      <w:r w:rsidRPr="004D1A6C">
        <w:rPr>
          <w:color w:val="171717"/>
          <w:sz w:val="24"/>
        </w:rPr>
        <w:t>правила</w:t>
      </w:r>
      <w:r w:rsidRPr="004D1A6C">
        <w:rPr>
          <w:color w:val="171717"/>
          <w:spacing w:val="-58"/>
          <w:sz w:val="24"/>
        </w:rPr>
        <w:t xml:space="preserve"> </w:t>
      </w:r>
      <w:r w:rsidRPr="004D1A6C">
        <w:rPr>
          <w:color w:val="171717"/>
          <w:sz w:val="24"/>
        </w:rPr>
        <w:t>совместной деятельности: договариваться, считаться с мнением партнёра, спокойно и мирно</w:t>
      </w:r>
      <w:r w:rsidRPr="004D1A6C">
        <w:rPr>
          <w:color w:val="171717"/>
          <w:spacing w:val="1"/>
          <w:sz w:val="24"/>
        </w:rPr>
        <w:t xml:space="preserve"> </w:t>
      </w:r>
      <w:r w:rsidRPr="004D1A6C">
        <w:rPr>
          <w:color w:val="171717"/>
          <w:sz w:val="24"/>
        </w:rPr>
        <w:t>разрешать конфликты.</w:t>
      </w:r>
    </w:p>
    <w:p w:rsidR="004D1A6C" w:rsidRPr="004D1A6C" w:rsidRDefault="004D1A6C" w:rsidP="004D1A6C">
      <w:pPr>
        <w:numPr>
          <w:ilvl w:val="0"/>
          <w:numId w:val="5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spacing w:before="1"/>
        <w:ind w:left="1105"/>
        <w:jc w:val="both"/>
        <w:rPr>
          <w:b/>
          <w:sz w:val="24"/>
        </w:rPr>
      </w:pPr>
      <w:r w:rsidRPr="004D1A6C">
        <w:rPr>
          <w:b/>
          <w:color w:val="171717"/>
          <w:sz w:val="24"/>
        </w:rPr>
        <w:t>Числа</w:t>
      </w:r>
      <w:r w:rsidRPr="004D1A6C">
        <w:rPr>
          <w:b/>
          <w:color w:val="171717"/>
          <w:spacing w:val="-3"/>
          <w:sz w:val="24"/>
        </w:rPr>
        <w:t xml:space="preserve"> </w:t>
      </w:r>
      <w:r w:rsidRPr="004D1A6C">
        <w:rPr>
          <w:b/>
          <w:color w:val="171717"/>
          <w:sz w:val="24"/>
        </w:rPr>
        <w:t>и</w:t>
      </w:r>
      <w:r w:rsidRPr="004D1A6C">
        <w:rPr>
          <w:b/>
          <w:color w:val="171717"/>
          <w:spacing w:val="-1"/>
          <w:sz w:val="24"/>
        </w:rPr>
        <w:t xml:space="preserve"> </w:t>
      </w:r>
      <w:r w:rsidRPr="004D1A6C">
        <w:rPr>
          <w:b/>
          <w:color w:val="171717"/>
          <w:sz w:val="24"/>
        </w:rPr>
        <w:t>величины</w:t>
      </w:r>
    </w:p>
    <w:p w:rsidR="004D1A6C" w:rsidRPr="004D1A6C" w:rsidRDefault="004D1A6C" w:rsidP="004D1A6C">
      <w:pPr>
        <w:ind w:left="538" w:right="691" w:firstLine="566"/>
        <w:jc w:val="both"/>
        <w:rPr>
          <w:sz w:val="24"/>
          <w:szCs w:val="24"/>
        </w:rPr>
      </w:pPr>
      <w:r w:rsidRPr="004D1A6C">
        <w:rPr>
          <w:color w:val="171717"/>
          <w:sz w:val="24"/>
          <w:szCs w:val="24"/>
        </w:rPr>
        <w:t>Числа в пределах 100: чтение, запись, десятичный состав, сравнение. Запись равенства,</w:t>
      </w:r>
      <w:r w:rsidRPr="004D1A6C">
        <w:rPr>
          <w:color w:val="171717"/>
          <w:spacing w:val="1"/>
          <w:sz w:val="24"/>
          <w:szCs w:val="24"/>
        </w:rPr>
        <w:t xml:space="preserve"> </w:t>
      </w:r>
      <w:r w:rsidRPr="004D1A6C">
        <w:rPr>
          <w:color w:val="171717"/>
          <w:sz w:val="24"/>
          <w:szCs w:val="24"/>
        </w:rPr>
        <w:t>неравенства.</w:t>
      </w:r>
      <w:r w:rsidRPr="004D1A6C">
        <w:rPr>
          <w:color w:val="171717"/>
          <w:spacing w:val="1"/>
          <w:sz w:val="24"/>
          <w:szCs w:val="24"/>
        </w:rPr>
        <w:t xml:space="preserve"> </w:t>
      </w:r>
      <w:r w:rsidRPr="004D1A6C">
        <w:rPr>
          <w:color w:val="171717"/>
          <w:sz w:val="24"/>
          <w:szCs w:val="24"/>
        </w:rPr>
        <w:t>Увеличение/уменьшение</w:t>
      </w:r>
      <w:r w:rsidRPr="004D1A6C">
        <w:rPr>
          <w:color w:val="171717"/>
          <w:spacing w:val="1"/>
          <w:sz w:val="24"/>
          <w:szCs w:val="24"/>
        </w:rPr>
        <w:t xml:space="preserve"> </w:t>
      </w:r>
      <w:r w:rsidRPr="004D1A6C">
        <w:rPr>
          <w:color w:val="171717"/>
          <w:sz w:val="24"/>
          <w:szCs w:val="24"/>
        </w:rPr>
        <w:t>числа</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несколько</w:t>
      </w:r>
      <w:r w:rsidRPr="004D1A6C">
        <w:rPr>
          <w:color w:val="171717"/>
          <w:spacing w:val="1"/>
          <w:sz w:val="24"/>
          <w:szCs w:val="24"/>
        </w:rPr>
        <w:t xml:space="preserve"> </w:t>
      </w:r>
      <w:r w:rsidRPr="004D1A6C">
        <w:rPr>
          <w:color w:val="171717"/>
          <w:sz w:val="24"/>
          <w:szCs w:val="24"/>
        </w:rPr>
        <w:t>единиц/десятков;</w:t>
      </w:r>
      <w:r w:rsidRPr="004D1A6C">
        <w:rPr>
          <w:color w:val="171717"/>
          <w:spacing w:val="1"/>
          <w:sz w:val="24"/>
          <w:szCs w:val="24"/>
        </w:rPr>
        <w:t xml:space="preserve"> </w:t>
      </w:r>
      <w:r w:rsidRPr="004D1A6C">
        <w:rPr>
          <w:color w:val="171717"/>
          <w:sz w:val="24"/>
          <w:szCs w:val="24"/>
        </w:rPr>
        <w:t>разностное</w:t>
      </w:r>
      <w:r w:rsidRPr="004D1A6C">
        <w:rPr>
          <w:color w:val="171717"/>
          <w:spacing w:val="1"/>
          <w:sz w:val="24"/>
          <w:szCs w:val="24"/>
        </w:rPr>
        <w:t xml:space="preserve"> </w:t>
      </w:r>
      <w:r w:rsidRPr="004D1A6C">
        <w:rPr>
          <w:color w:val="171717"/>
          <w:sz w:val="24"/>
          <w:szCs w:val="24"/>
        </w:rPr>
        <w:t>сравнение</w:t>
      </w:r>
      <w:r w:rsidRPr="004D1A6C">
        <w:rPr>
          <w:color w:val="171717"/>
          <w:spacing w:val="-2"/>
          <w:sz w:val="24"/>
          <w:szCs w:val="24"/>
        </w:rPr>
        <w:t xml:space="preserve"> </w:t>
      </w:r>
      <w:r w:rsidRPr="004D1A6C">
        <w:rPr>
          <w:color w:val="171717"/>
          <w:sz w:val="24"/>
          <w:szCs w:val="24"/>
        </w:rPr>
        <w:t>чисел.</w:t>
      </w:r>
    </w:p>
    <w:p w:rsidR="004D1A6C" w:rsidRPr="004D1A6C" w:rsidRDefault="004D1A6C" w:rsidP="004D1A6C">
      <w:pPr>
        <w:ind w:left="538" w:right="685" w:firstLine="566"/>
        <w:jc w:val="both"/>
        <w:rPr>
          <w:sz w:val="24"/>
          <w:szCs w:val="24"/>
        </w:rPr>
      </w:pPr>
      <w:r w:rsidRPr="004D1A6C">
        <w:rPr>
          <w:color w:val="171717"/>
          <w:sz w:val="24"/>
          <w:szCs w:val="24"/>
        </w:rPr>
        <w:t>Величины:</w:t>
      </w:r>
      <w:r w:rsidRPr="004D1A6C">
        <w:rPr>
          <w:color w:val="171717"/>
          <w:spacing w:val="1"/>
          <w:sz w:val="24"/>
          <w:szCs w:val="24"/>
        </w:rPr>
        <w:t xml:space="preserve"> </w:t>
      </w:r>
      <w:r w:rsidRPr="004D1A6C">
        <w:rPr>
          <w:color w:val="171717"/>
          <w:sz w:val="24"/>
          <w:szCs w:val="24"/>
        </w:rPr>
        <w:t>сравнение</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массе</w:t>
      </w:r>
      <w:r w:rsidRPr="004D1A6C">
        <w:rPr>
          <w:color w:val="171717"/>
          <w:spacing w:val="1"/>
          <w:sz w:val="24"/>
          <w:szCs w:val="24"/>
        </w:rPr>
        <w:t xml:space="preserve"> </w:t>
      </w:r>
      <w:r w:rsidRPr="004D1A6C">
        <w:rPr>
          <w:color w:val="171717"/>
          <w:sz w:val="24"/>
          <w:szCs w:val="24"/>
        </w:rPr>
        <w:t>(единица</w:t>
      </w:r>
      <w:r w:rsidRPr="004D1A6C">
        <w:rPr>
          <w:color w:val="171717"/>
          <w:spacing w:val="1"/>
          <w:sz w:val="24"/>
          <w:szCs w:val="24"/>
        </w:rPr>
        <w:t xml:space="preserve"> </w:t>
      </w:r>
      <w:r w:rsidRPr="004D1A6C">
        <w:rPr>
          <w:color w:val="171717"/>
          <w:sz w:val="24"/>
          <w:szCs w:val="24"/>
        </w:rPr>
        <w:t>массы</w:t>
      </w:r>
      <w:r w:rsidRPr="004D1A6C">
        <w:rPr>
          <w:color w:val="171717"/>
          <w:spacing w:val="1"/>
          <w:sz w:val="24"/>
          <w:szCs w:val="24"/>
        </w:rPr>
        <w:t xml:space="preserve"> </w:t>
      </w:r>
      <w:r w:rsidRPr="004D1A6C">
        <w:rPr>
          <w:color w:val="171717"/>
          <w:sz w:val="24"/>
          <w:szCs w:val="24"/>
        </w:rPr>
        <w:t>—</w:t>
      </w:r>
      <w:r w:rsidRPr="004D1A6C">
        <w:rPr>
          <w:color w:val="171717"/>
          <w:spacing w:val="1"/>
          <w:sz w:val="24"/>
          <w:szCs w:val="24"/>
        </w:rPr>
        <w:t xml:space="preserve"> </w:t>
      </w:r>
      <w:r w:rsidRPr="004D1A6C">
        <w:rPr>
          <w:color w:val="171717"/>
          <w:sz w:val="24"/>
          <w:szCs w:val="24"/>
        </w:rPr>
        <w:t>килограмм);</w:t>
      </w:r>
      <w:r w:rsidRPr="004D1A6C">
        <w:rPr>
          <w:color w:val="171717"/>
          <w:spacing w:val="1"/>
          <w:sz w:val="24"/>
          <w:szCs w:val="24"/>
        </w:rPr>
        <w:t xml:space="preserve"> </w:t>
      </w:r>
      <w:r w:rsidRPr="004D1A6C">
        <w:rPr>
          <w:color w:val="171717"/>
          <w:sz w:val="24"/>
          <w:szCs w:val="24"/>
        </w:rPr>
        <w:t>измерение</w:t>
      </w:r>
      <w:r w:rsidRPr="004D1A6C">
        <w:rPr>
          <w:color w:val="171717"/>
          <w:spacing w:val="1"/>
          <w:sz w:val="24"/>
          <w:szCs w:val="24"/>
        </w:rPr>
        <w:t xml:space="preserve"> </w:t>
      </w:r>
      <w:r w:rsidRPr="004D1A6C">
        <w:rPr>
          <w:color w:val="171717"/>
          <w:sz w:val="24"/>
          <w:szCs w:val="24"/>
        </w:rPr>
        <w:t>длины</w:t>
      </w:r>
      <w:r w:rsidRPr="004D1A6C">
        <w:rPr>
          <w:color w:val="171717"/>
          <w:spacing w:val="1"/>
          <w:sz w:val="24"/>
          <w:szCs w:val="24"/>
        </w:rPr>
        <w:t xml:space="preserve"> </w:t>
      </w:r>
      <w:r w:rsidRPr="004D1A6C">
        <w:rPr>
          <w:color w:val="171717"/>
          <w:sz w:val="24"/>
          <w:szCs w:val="24"/>
        </w:rPr>
        <w:t>(единицы длины — метр, дециметр, сантиметр, миллиметр), времени (единицы времени —</w:t>
      </w:r>
      <w:r w:rsidRPr="004D1A6C">
        <w:rPr>
          <w:color w:val="171717"/>
          <w:spacing w:val="1"/>
          <w:sz w:val="24"/>
          <w:szCs w:val="24"/>
        </w:rPr>
        <w:t xml:space="preserve"> </w:t>
      </w:r>
      <w:r w:rsidRPr="004D1A6C">
        <w:rPr>
          <w:color w:val="171717"/>
          <w:sz w:val="24"/>
          <w:szCs w:val="24"/>
        </w:rPr>
        <w:t>час,</w:t>
      </w:r>
      <w:r w:rsidRPr="004D1A6C">
        <w:rPr>
          <w:color w:val="171717"/>
          <w:spacing w:val="1"/>
          <w:sz w:val="24"/>
          <w:szCs w:val="24"/>
        </w:rPr>
        <w:t xml:space="preserve"> </w:t>
      </w:r>
      <w:r w:rsidRPr="004D1A6C">
        <w:rPr>
          <w:color w:val="171717"/>
          <w:sz w:val="24"/>
          <w:szCs w:val="24"/>
        </w:rPr>
        <w:t>минута).</w:t>
      </w:r>
      <w:r w:rsidRPr="004D1A6C">
        <w:rPr>
          <w:color w:val="171717"/>
          <w:spacing w:val="1"/>
          <w:sz w:val="24"/>
          <w:szCs w:val="24"/>
        </w:rPr>
        <w:t xml:space="preserve"> </w:t>
      </w:r>
      <w:r w:rsidRPr="004D1A6C">
        <w:rPr>
          <w:color w:val="171717"/>
          <w:sz w:val="24"/>
          <w:szCs w:val="24"/>
        </w:rPr>
        <w:t>Соотношение между</w:t>
      </w:r>
      <w:r w:rsidRPr="004D1A6C">
        <w:rPr>
          <w:color w:val="171717"/>
          <w:spacing w:val="1"/>
          <w:sz w:val="24"/>
          <w:szCs w:val="24"/>
        </w:rPr>
        <w:t xml:space="preserve"> </w:t>
      </w:r>
      <w:r w:rsidRPr="004D1A6C">
        <w:rPr>
          <w:color w:val="171717"/>
          <w:sz w:val="24"/>
          <w:szCs w:val="24"/>
        </w:rPr>
        <w:t>единицами</w:t>
      </w:r>
      <w:r w:rsidRPr="004D1A6C">
        <w:rPr>
          <w:color w:val="171717"/>
          <w:spacing w:val="1"/>
          <w:sz w:val="24"/>
          <w:szCs w:val="24"/>
        </w:rPr>
        <w:t xml:space="preserve"> </w:t>
      </w:r>
      <w:r w:rsidRPr="004D1A6C">
        <w:rPr>
          <w:color w:val="171717"/>
          <w:sz w:val="24"/>
          <w:szCs w:val="24"/>
        </w:rPr>
        <w:t>величины (в пределах</w:t>
      </w:r>
      <w:r w:rsidRPr="004D1A6C">
        <w:rPr>
          <w:color w:val="171717"/>
          <w:spacing w:val="1"/>
          <w:sz w:val="24"/>
          <w:szCs w:val="24"/>
        </w:rPr>
        <w:t xml:space="preserve"> </w:t>
      </w:r>
      <w:r w:rsidRPr="004D1A6C">
        <w:rPr>
          <w:color w:val="171717"/>
          <w:sz w:val="24"/>
          <w:szCs w:val="24"/>
        </w:rPr>
        <w:t>100), его</w:t>
      </w:r>
      <w:r w:rsidRPr="004D1A6C">
        <w:rPr>
          <w:color w:val="171717"/>
          <w:spacing w:val="60"/>
          <w:sz w:val="24"/>
          <w:szCs w:val="24"/>
        </w:rPr>
        <w:t xml:space="preserve"> </w:t>
      </w:r>
      <w:r w:rsidRPr="004D1A6C">
        <w:rPr>
          <w:color w:val="171717"/>
          <w:sz w:val="24"/>
          <w:szCs w:val="24"/>
        </w:rPr>
        <w:t>применение</w:t>
      </w:r>
      <w:r w:rsidRPr="004D1A6C">
        <w:rPr>
          <w:color w:val="171717"/>
          <w:spacing w:val="-57"/>
          <w:sz w:val="24"/>
          <w:szCs w:val="24"/>
        </w:rPr>
        <w:t xml:space="preserve"> </w:t>
      </w:r>
      <w:r w:rsidRPr="004D1A6C">
        <w:rPr>
          <w:color w:val="171717"/>
          <w:sz w:val="24"/>
          <w:szCs w:val="24"/>
        </w:rPr>
        <w:t>для</w:t>
      </w:r>
      <w:r w:rsidRPr="004D1A6C">
        <w:rPr>
          <w:color w:val="171717"/>
          <w:spacing w:val="-1"/>
          <w:sz w:val="24"/>
          <w:szCs w:val="24"/>
        </w:rPr>
        <w:t xml:space="preserve"> </w:t>
      </w:r>
      <w:r w:rsidRPr="004D1A6C">
        <w:rPr>
          <w:color w:val="171717"/>
          <w:sz w:val="24"/>
          <w:szCs w:val="24"/>
        </w:rPr>
        <w:t>решения практических задач.</w:t>
      </w:r>
    </w:p>
    <w:p w:rsidR="004D1A6C" w:rsidRPr="004D1A6C" w:rsidRDefault="004D1A6C" w:rsidP="004D1A6C">
      <w:pPr>
        <w:ind w:left="1105"/>
        <w:jc w:val="both"/>
        <w:outlineLvl w:val="0"/>
        <w:rPr>
          <w:b/>
          <w:bCs/>
          <w:sz w:val="24"/>
          <w:szCs w:val="24"/>
        </w:rPr>
      </w:pPr>
      <w:r w:rsidRPr="004D1A6C">
        <w:rPr>
          <w:b/>
          <w:bCs/>
          <w:color w:val="171717"/>
          <w:sz w:val="24"/>
          <w:szCs w:val="24"/>
        </w:rPr>
        <w:t>Арифметические</w:t>
      </w:r>
      <w:r w:rsidRPr="004D1A6C">
        <w:rPr>
          <w:b/>
          <w:bCs/>
          <w:color w:val="171717"/>
          <w:spacing w:val="-6"/>
          <w:sz w:val="24"/>
          <w:szCs w:val="24"/>
        </w:rPr>
        <w:t xml:space="preserve"> </w:t>
      </w:r>
      <w:r w:rsidRPr="004D1A6C">
        <w:rPr>
          <w:b/>
          <w:bCs/>
          <w:color w:val="171717"/>
          <w:sz w:val="24"/>
          <w:szCs w:val="24"/>
        </w:rPr>
        <w:t>действия</w:t>
      </w:r>
    </w:p>
    <w:p w:rsidR="004D1A6C" w:rsidRPr="004D1A6C" w:rsidRDefault="004D1A6C" w:rsidP="004D1A6C">
      <w:pPr>
        <w:ind w:left="538" w:right="688" w:firstLine="566"/>
        <w:jc w:val="both"/>
        <w:rPr>
          <w:sz w:val="24"/>
          <w:szCs w:val="24"/>
        </w:rPr>
      </w:pPr>
      <w:r w:rsidRPr="004D1A6C">
        <w:rPr>
          <w:color w:val="171717"/>
          <w:sz w:val="24"/>
          <w:szCs w:val="24"/>
        </w:rPr>
        <w:t>Устное сложение и вычитание чисел в пределах 100 без перехода и с переходом через</w:t>
      </w:r>
      <w:r w:rsidRPr="004D1A6C">
        <w:rPr>
          <w:color w:val="171717"/>
          <w:spacing w:val="1"/>
          <w:sz w:val="24"/>
          <w:szCs w:val="24"/>
        </w:rPr>
        <w:t xml:space="preserve"> </w:t>
      </w:r>
      <w:r w:rsidRPr="004D1A6C">
        <w:rPr>
          <w:color w:val="171717"/>
          <w:sz w:val="24"/>
          <w:szCs w:val="24"/>
        </w:rPr>
        <w:t>разряд.</w:t>
      </w:r>
      <w:r w:rsidRPr="004D1A6C">
        <w:rPr>
          <w:color w:val="171717"/>
          <w:spacing w:val="1"/>
          <w:sz w:val="24"/>
          <w:szCs w:val="24"/>
        </w:rPr>
        <w:t xml:space="preserve"> </w:t>
      </w:r>
      <w:r w:rsidRPr="004D1A6C">
        <w:rPr>
          <w:color w:val="171717"/>
          <w:sz w:val="24"/>
          <w:szCs w:val="24"/>
        </w:rPr>
        <w:t>Письменное</w:t>
      </w:r>
      <w:r w:rsidRPr="004D1A6C">
        <w:rPr>
          <w:color w:val="171717"/>
          <w:spacing w:val="1"/>
          <w:sz w:val="24"/>
          <w:szCs w:val="24"/>
        </w:rPr>
        <w:t xml:space="preserve"> </w:t>
      </w:r>
      <w:r w:rsidRPr="004D1A6C">
        <w:rPr>
          <w:color w:val="171717"/>
          <w:sz w:val="24"/>
          <w:szCs w:val="24"/>
        </w:rPr>
        <w:t>сложение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вычитание</w:t>
      </w:r>
      <w:r w:rsidRPr="004D1A6C">
        <w:rPr>
          <w:color w:val="171717"/>
          <w:spacing w:val="1"/>
          <w:sz w:val="24"/>
          <w:szCs w:val="24"/>
        </w:rPr>
        <w:t xml:space="preserve"> </w:t>
      </w:r>
      <w:r w:rsidRPr="004D1A6C">
        <w:rPr>
          <w:color w:val="171717"/>
          <w:sz w:val="24"/>
          <w:szCs w:val="24"/>
        </w:rPr>
        <w:t>чисел</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100.</w:t>
      </w:r>
      <w:r w:rsidRPr="004D1A6C">
        <w:rPr>
          <w:color w:val="171717"/>
          <w:spacing w:val="1"/>
          <w:sz w:val="24"/>
          <w:szCs w:val="24"/>
        </w:rPr>
        <w:t xml:space="preserve"> </w:t>
      </w:r>
      <w:r w:rsidRPr="004D1A6C">
        <w:rPr>
          <w:color w:val="171717"/>
          <w:sz w:val="24"/>
          <w:szCs w:val="24"/>
        </w:rPr>
        <w:t>Переместительное,</w:t>
      </w:r>
      <w:r w:rsidRPr="004D1A6C">
        <w:rPr>
          <w:color w:val="171717"/>
          <w:spacing w:val="1"/>
          <w:sz w:val="24"/>
          <w:szCs w:val="24"/>
        </w:rPr>
        <w:t xml:space="preserve"> </w:t>
      </w:r>
      <w:r w:rsidRPr="004D1A6C">
        <w:rPr>
          <w:color w:val="171717"/>
          <w:sz w:val="24"/>
          <w:szCs w:val="24"/>
        </w:rPr>
        <w:t>сочетательное</w:t>
      </w:r>
      <w:r w:rsidRPr="004D1A6C">
        <w:rPr>
          <w:color w:val="171717"/>
          <w:spacing w:val="1"/>
          <w:sz w:val="24"/>
          <w:szCs w:val="24"/>
        </w:rPr>
        <w:t xml:space="preserve"> </w:t>
      </w:r>
      <w:r w:rsidRPr="004D1A6C">
        <w:rPr>
          <w:color w:val="171717"/>
          <w:sz w:val="24"/>
          <w:szCs w:val="24"/>
        </w:rPr>
        <w:t>свойства</w:t>
      </w:r>
      <w:r w:rsidRPr="004D1A6C">
        <w:rPr>
          <w:color w:val="171717"/>
          <w:spacing w:val="1"/>
          <w:sz w:val="24"/>
          <w:szCs w:val="24"/>
        </w:rPr>
        <w:t xml:space="preserve"> </w:t>
      </w:r>
      <w:r w:rsidRPr="004D1A6C">
        <w:rPr>
          <w:color w:val="171717"/>
          <w:sz w:val="24"/>
          <w:szCs w:val="24"/>
        </w:rPr>
        <w:t>сложения,</w:t>
      </w:r>
      <w:r w:rsidRPr="004D1A6C">
        <w:rPr>
          <w:color w:val="171717"/>
          <w:spacing w:val="1"/>
          <w:sz w:val="24"/>
          <w:szCs w:val="24"/>
        </w:rPr>
        <w:t xml:space="preserve"> </w:t>
      </w:r>
      <w:r w:rsidRPr="004D1A6C">
        <w:rPr>
          <w:color w:val="171717"/>
          <w:sz w:val="24"/>
          <w:szCs w:val="24"/>
        </w:rPr>
        <w:t>их</w:t>
      </w:r>
      <w:r w:rsidRPr="004D1A6C">
        <w:rPr>
          <w:color w:val="171717"/>
          <w:spacing w:val="1"/>
          <w:sz w:val="24"/>
          <w:szCs w:val="24"/>
        </w:rPr>
        <w:t xml:space="preserve"> </w:t>
      </w:r>
      <w:r w:rsidRPr="004D1A6C">
        <w:rPr>
          <w:color w:val="171717"/>
          <w:sz w:val="24"/>
          <w:szCs w:val="24"/>
        </w:rPr>
        <w:t>применение</w:t>
      </w:r>
      <w:r w:rsidRPr="004D1A6C">
        <w:rPr>
          <w:color w:val="171717"/>
          <w:spacing w:val="1"/>
          <w:sz w:val="24"/>
          <w:szCs w:val="24"/>
        </w:rPr>
        <w:t xml:space="preserve"> </w:t>
      </w:r>
      <w:r w:rsidRPr="004D1A6C">
        <w:rPr>
          <w:color w:val="171717"/>
          <w:sz w:val="24"/>
          <w:szCs w:val="24"/>
        </w:rPr>
        <w:t>для</w:t>
      </w:r>
      <w:r w:rsidRPr="004D1A6C">
        <w:rPr>
          <w:color w:val="171717"/>
          <w:spacing w:val="1"/>
          <w:sz w:val="24"/>
          <w:szCs w:val="24"/>
        </w:rPr>
        <w:t xml:space="preserve"> </w:t>
      </w:r>
      <w:r w:rsidRPr="004D1A6C">
        <w:rPr>
          <w:color w:val="171717"/>
          <w:sz w:val="24"/>
          <w:szCs w:val="24"/>
        </w:rPr>
        <w:t>вычислений.</w:t>
      </w:r>
      <w:r w:rsidRPr="004D1A6C">
        <w:rPr>
          <w:color w:val="171717"/>
          <w:spacing w:val="61"/>
          <w:sz w:val="24"/>
          <w:szCs w:val="24"/>
        </w:rPr>
        <w:t xml:space="preserve"> </w:t>
      </w:r>
      <w:r w:rsidRPr="004D1A6C">
        <w:rPr>
          <w:color w:val="171717"/>
          <w:sz w:val="24"/>
          <w:szCs w:val="24"/>
        </w:rPr>
        <w:t>Взаимосвязь</w:t>
      </w:r>
      <w:r w:rsidRPr="004D1A6C">
        <w:rPr>
          <w:color w:val="171717"/>
          <w:spacing w:val="1"/>
          <w:sz w:val="24"/>
          <w:szCs w:val="24"/>
        </w:rPr>
        <w:t xml:space="preserve"> </w:t>
      </w:r>
      <w:r w:rsidRPr="004D1A6C">
        <w:rPr>
          <w:color w:val="171717"/>
          <w:sz w:val="24"/>
          <w:szCs w:val="24"/>
        </w:rPr>
        <w:t>компонентов и</w:t>
      </w:r>
      <w:r w:rsidRPr="004D1A6C">
        <w:rPr>
          <w:color w:val="171717"/>
          <w:spacing w:val="1"/>
          <w:sz w:val="24"/>
          <w:szCs w:val="24"/>
        </w:rPr>
        <w:t xml:space="preserve"> </w:t>
      </w:r>
      <w:r w:rsidRPr="004D1A6C">
        <w:rPr>
          <w:color w:val="171717"/>
          <w:sz w:val="24"/>
          <w:szCs w:val="24"/>
        </w:rPr>
        <w:t>результата</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сложения,</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вычитания.</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результата</w:t>
      </w:r>
      <w:r w:rsidRPr="004D1A6C">
        <w:rPr>
          <w:color w:val="171717"/>
          <w:spacing w:val="1"/>
          <w:sz w:val="24"/>
          <w:szCs w:val="24"/>
        </w:rPr>
        <w:t xml:space="preserve"> </w:t>
      </w:r>
      <w:r w:rsidRPr="004D1A6C">
        <w:rPr>
          <w:color w:val="171717"/>
          <w:sz w:val="24"/>
          <w:szCs w:val="24"/>
        </w:rPr>
        <w:t>вычисления</w:t>
      </w:r>
      <w:r w:rsidRPr="004D1A6C">
        <w:rPr>
          <w:color w:val="171717"/>
          <w:spacing w:val="-1"/>
          <w:sz w:val="24"/>
          <w:szCs w:val="24"/>
        </w:rPr>
        <w:t xml:space="preserve"> </w:t>
      </w:r>
      <w:r w:rsidRPr="004D1A6C">
        <w:rPr>
          <w:color w:val="171717"/>
          <w:sz w:val="24"/>
          <w:szCs w:val="24"/>
        </w:rPr>
        <w:t>(реальность</w:t>
      </w:r>
      <w:r w:rsidRPr="004D1A6C">
        <w:rPr>
          <w:color w:val="171717"/>
          <w:spacing w:val="1"/>
          <w:sz w:val="24"/>
          <w:szCs w:val="24"/>
        </w:rPr>
        <w:t xml:space="preserve"> </w:t>
      </w:r>
      <w:r w:rsidRPr="004D1A6C">
        <w:rPr>
          <w:color w:val="171717"/>
          <w:sz w:val="24"/>
          <w:szCs w:val="24"/>
        </w:rPr>
        <w:t>ответа, обратное</w:t>
      </w:r>
      <w:r w:rsidRPr="004D1A6C">
        <w:rPr>
          <w:color w:val="171717"/>
          <w:spacing w:val="-1"/>
          <w:sz w:val="24"/>
          <w:szCs w:val="24"/>
        </w:rPr>
        <w:t xml:space="preserve"> </w:t>
      </w:r>
      <w:r w:rsidRPr="004D1A6C">
        <w:rPr>
          <w:color w:val="171717"/>
          <w:sz w:val="24"/>
          <w:szCs w:val="24"/>
        </w:rPr>
        <w:t>действие).</w:t>
      </w:r>
    </w:p>
    <w:p w:rsidR="004D1A6C" w:rsidRPr="004D1A6C" w:rsidRDefault="004D1A6C" w:rsidP="004D1A6C">
      <w:pPr>
        <w:ind w:left="538" w:right="692" w:firstLine="566"/>
        <w:jc w:val="both"/>
        <w:rPr>
          <w:sz w:val="24"/>
          <w:szCs w:val="24"/>
        </w:rPr>
      </w:pPr>
      <w:r w:rsidRPr="004D1A6C">
        <w:rPr>
          <w:color w:val="171717"/>
          <w:sz w:val="24"/>
          <w:szCs w:val="24"/>
        </w:rPr>
        <w:t>Действия умножения и деления чисел в практических и учебных ситуациях. Названия</w:t>
      </w:r>
      <w:r w:rsidRPr="004D1A6C">
        <w:rPr>
          <w:color w:val="171717"/>
          <w:spacing w:val="1"/>
          <w:sz w:val="24"/>
          <w:szCs w:val="24"/>
        </w:rPr>
        <w:t xml:space="preserve"> </w:t>
      </w:r>
      <w:r w:rsidRPr="004D1A6C">
        <w:rPr>
          <w:color w:val="171717"/>
          <w:sz w:val="24"/>
          <w:szCs w:val="24"/>
        </w:rPr>
        <w:t>компонентов</w:t>
      </w:r>
      <w:r w:rsidRPr="004D1A6C">
        <w:rPr>
          <w:color w:val="171717"/>
          <w:spacing w:val="-1"/>
          <w:sz w:val="24"/>
          <w:szCs w:val="24"/>
        </w:rPr>
        <w:t xml:space="preserve"> </w:t>
      </w:r>
      <w:r w:rsidRPr="004D1A6C">
        <w:rPr>
          <w:color w:val="171717"/>
          <w:sz w:val="24"/>
          <w:szCs w:val="24"/>
        </w:rPr>
        <w:t>действий</w:t>
      </w:r>
      <w:r w:rsidRPr="004D1A6C">
        <w:rPr>
          <w:color w:val="171717"/>
          <w:spacing w:val="-2"/>
          <w:sz w:val="24"/>
          <w:szCs w:val="24"/>
        </w:rPr>
        <w:t xml:space="preserve"> </w:t>
      </w:r>
      <w:r w:rsidRPr="004D1A6C">
        <w:rPr>
          <w:color w:val="171717"/>
          <w:sz w:val="24"/>
          <w:szCs w:val="24"/>
        </w:rPr>
        <w:t>умножения, деления.</w:t>
      </w:r>
    </w:p>
    <w:p w:rsidR="004D1A6C" w:rsidRPr="004D1A6C" w:rsidRDefault="004D1A6C" w:rsidP="004D1A6C">
      <w:pPr>
        <w:ind w:left="538" w:right="687" w:firstLine="566"/>
        <w:jc w:val="both"/>
        <w:rPr>
          <w:sz w:val="24"/>
          <w:szCs w:val="24"/>
        </w:rPr>
      </w:pPr>
      <w:r w:rsidRPr="004D1A6C">
        <w:rPr>
          <w:color w:val="171717"/>
          <w:sz w:val="24"/>
          <w:szCs w:val="24"/>
        </w:rPr>
        <w:t>Табличное</w:t>
      </w:r>
      <w:r w:rsidRPr="004D1A6C">
        <w:rPr>
          <w:color w:val="171717"/>
          <w:spacing w:val="1"/>
          <w:sz w:val="24"/>
          <w:szCs w:val="24"/>
        </w:rPr>
        <w:t xml:space="preserve"> </w:t>
      </w:r>
      <w:r w:rsidRPr="004D1A6C">
        <w:rPr>
          <w:color w:val="171717"/>
          <w:sz w:val="24"/>
          <w:szCs w:val="24"/>
        </w:rPr>
        <w:t>умножение</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50.</w:t>
      </w:r>
      <w:r w:rsidRPr="004D1A6C">
        <w:rPr>
          <w:color w:val="171717"/>
          <w:spacing w:val="1"/>
          <w:sz w:val="24"/>
          <w:szCs w:val="24"/>
        </w:rPr>
        <w:t xml:space="preserve"> </w:t>
      </w:r>
      <w:r w:rsidRPr="004D1A6C">
        <w:rPr>
          <w:color w:val="171717"/>
          <w:sz w:val="24"/>
          <w:szCs w:val="24"/>
        </w:rPr>
        <w:t>Табличные</w:t>
      </w:r>
      <w:r w:rsidRPr="004D1A6C">
        <w:rPr>
          <w:color w:val="171717"/>
          <w:spacing w:val="1"/>
          <w:sz w:val="24"/>
          <w:szCs w:val="24"/>
        </w:rPr>
        <w:t xml:space="preserve"> </w:t>
      </w:r>
      <w:r w:rsidRPr="004D1A6C">
        <w:rPr>
          <w:color w:val="171717"/>
          <w:sz w:val="24"/>
          <w:szCs w:val="24"/>
        </w:rPr>
        <w:t>случаи</w:t>
      </w:r>
      <w:r w:rsidRPr="004D1A6C">
        <w:rPr>
          <w:color w:val="171717"/>
          <w:spacing w:val="1"/>
          <w:sz w:val="24"/>
          <w:szCs w:val="24"/>
        </w:rPr>
        <w:t xml:space="preserve"> </w:t>
      </w:r>
      <w:r w:rsidRPr="004D1A6C">
        <w:rPr>
          <w:color w:val="171717"/>
          <w:sz w:val="24"/>
          <w:szCs w:val="24"/>
        </w:rPr>
        <w:t>умножения,</w:t>
      </w:r>
      <w:r w:rsidRPr="004D1A6C">
        <w:rPr>
          <w:color w:val="171717"/>
          <w:spacing w:val="1"/>
          <w:sz w:val="24"/>
          <w:szCs w:val="24"/>
        </w:rPr>
        <w:t xml:space="preserve"> </w:t>
      </w:r>
      <w:r w:rsidRPr="004D1A6C">
        <w:rPr>
          <w:color w:val="171717"/>
          <w:sz w:val="24"/>
          <w:szCs w:val="24"/>
        </w:rPr>
        <w:t>деления</w:t>
      </w:r>
      <w:r w:rsidRPr="004D1A6C">
        <w:rPr>
          <w:color w:val="171717"/>
          <w:spacing w:val="1"/>
          <w:sz w:val="24"/>
          <w:szCs w:val="24"/>
        </w:rPr>
        <w:t xml:space="preserve"> </w:t>
      </w:r>
      <w:r w:rsidRPr="004D1A6C">
        <w:rPr>
          <w:color w:val="171717"/>
          <w:sz w:val="24"/>
          <w:szCs w:val="24"/>
        </w:rPr>
        <w:t>при</w:t>
      </w:r>
      <w:r w:rsidRPr="004D1A6C">
        <w:rPr>
          <w:color w:val="171717"/>
          <w:spacing w:val="1"/>
          <w:sz w:val="24"/>
          <w:szCs w:val="24"/>
        </w:rPr>
        <w:t xml:space="preserve"> </w:t>
      </w:r>
      <w:r w:rsidRPr="004D1A6C">
        <w:rPr>
          <w:color w:val="171717"/>
          <w:sz w:val="24"/>
          <w:szCs w:val="24"/>
        </w:rPr>
        <w:t>вычислениях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решении</w:t>
      </w:r>
      <w:r w:rsidRPr="004D1A6C">
        <w:rPr>
          <w:color w:val="171717"/>
          <w:spacing w:val="1"/>
          <w:sz w:val="24"/>
          <w:szCs w:val="24"/>
        </w:rPr>
        <w:t xml:space="preserve"> </w:t>
      </w:r>
      <w:r w:rsidRPr="004D1A6C">
        <w:rPr>
          <w:color w:val="171717"/>
          <w:sz w:val="24"/>
          <w:szCs w:val="24"/>
        </w:rPr>
        <w:t>задач.</w:t>
      </w:r>
      <w:r w:rsidRPr="004D1A6C">
        <w:rPr>
          <w:color w:val="171717"/>
          <w:spacing w:val="1"/>
          <w:sz w:val="24"/>
          <w:szCs w:val="24"/>
        </w:rPr>
        <w:t xml:space="preserve"> </w:t>
      </w:r>
      <w:r w:rsidRPr="004D1A6C">
        <w:rPr>
          <w:color w:val="171717"/>
          <w:sz w:val="24"/>
          <w:szCs w:val="24"/>
        </w:rPr>
        <w:t>Переместительное</w:t>
      </w:r>
      <w:r w:rsidRPr="004D1A6C">
        <w:rPr>
          <w:color w:val="171717"/>
          <w:spacing w:val="1"/>
          <w:sz w:val="24"/>
          <w:szCs w:val="24"/>
        </w:rPr>
        <w:t xml:space="preserve"> </w:t>
      </w:r>
      <w:r w:rsidRPr="004D1A6C">
        <w:rPr>
          <w:color w:val="171717"/>
          <w:sz w:val="24"/>
          <w:szCs w:val="24"/>
        </w:rPr>
        <w:t>свойство</w:t>
      </w:r>
      <w:r w:rsidRPr="004D1A6C">
        <w:rPr>
          <w:color w:val="171717"/>
          <w:spacing w:val="1"/>
          <w:sz w:val="24"/>
          <w:szCs w:val="24"/>
        </w:rPr>
        <w:t xml:space="preserve"> </w:t>
      </w:r>
      <w:r w:rsidRPr="004D1A6C">
        <w:rPr>
          <w:color w:val="171717"/>
          <w:sz w:val="24"/>
          <w:szCs w:val="24"/>
        </w:rPr>
        <w:t>умножения.</w:t>
      </w:r>
      <w:r w:rsidRPr="004D1A6C">
        <w:rPr>
          <w:color w:val="171717"/>
          <w:spacing w:val="1"/>
          <w:sz w:val="24"/>
          <w:szCs w:val="24"/>
        </w:rPr>
        <w:t xml:space="preserve"> </w:t>
      </w:r>
      <w:r w:rsidRPr="004D1A6C">
        <w:rPr>
          <w:color w:val="171717"/>
          <w:sz w:val="24"/>
          <w:szCs w:val="24"/>
        </w:rPr>
        <w:t>Взаимосвязь</w:t>
      </w:r>
      <w:r w:rsidRPr="004D1A6C">
        <w:rPr>
          <w:color w:val="171717"/>
          <w:spacing w:val="1"/>
          <w:sz w:val="24"/>
          <w:szCs w:val="24"/>
        </w:rPr>
        <w:t xml:space="preserve"> </w:t>
      </w:r>
      <w:r w:rsidRPr="004D1A6C">
        <w:rPr>
          <w:color w:val="171717"/>
          <w:sz w:val="24"/>
          <w:szCs w:val="24"/>
        </w:rPr>
        <w:t>компонентов</w:t>
      </w:r>
      <w:r w:rsidRPr="004D1A6C">
        <w:rPr>
          <w:color w:val="171717"/>
          <w:spacing w:val="-4"/>
          <w:sz w:val="24"/>
          <w:szCs w:val="24"/>
        </w:rPr>
        <w:t xml:space="preserve"> </w:t>
      </w:r>
      <w:r w:rsidRPr="004D1A6C">
        <w:rPr>
          <w:color w:val="171717"/>
          <w:sz w:val="24"/>
          <w:szCs w:val="24"/>
        </w:rPr>
        <w:t>и результата действия</w:t>
      </w:r>
      <w:r w:rsidRPr="004D1A6C">
        <w:rPr>
          <w:color w:val="171717"/>
          <w:spacing w:val="-1"/>
          <w:sz w:val="24"/>
          <w:szCs w:val="24"/>
        </w:rPr>
        <w:t xml:space="preserve"> </w:t>
      </w:r>
      <w:r w:rsidRPr="004D1A6C">
        <w:rPr>
          <w:color w:val="171717"/>
          <w:sz w:val="24"/>
          <w:szCs w:val="24"/>
        </w:rPr>
        <w:t>умножения, действия деления.</w:t>
      </w:r>
    </w:p>
    <w:p w:rsidR="004D1A6C" w:rsidRPr="004D1A6C" w:rsidRDefault="004D1A6C" w:rsidP="004D1A6C">
      <w:pPr>
        <w:spacing w:before="1"/>
        <w:ind w:left="1105"/>
        <w:jc w:val="both"/>
        <w:rPr>
          <w:sz w:val="24"/>
          <w:szCs w:val="24"/>
        </w:rPr>
      </w:pPr>
      <w:r w:rsidRPr="004D1A6C">
        <w:rPr>
          <w:color w:val="171717"/>
          <w:sz w:val="24"/>
          <w:szCs w:val="24"/>
        </w:rPr>
        <w:t>Неизвестный</w:t>
      </w:r>
      <w:r w:rsidRPr="004D1A6C">
        <w:rPr>
          <w:color w:val="171717"/>
          <w:spacing w:val="-4"/>
          <w:sz w:val="24"/>
          <w:szCs w:val="24"/>
        </w:rPr>
        <w:t xml:space="preserve"> </w:t>
      </w:r>
      <w:r w:rsidRPr="004D1A6C">
        <w:rPr>
          <w:color w:val="171717"/>
          <w:sz w:val="24"/>
          <w:szCs w:val="24"/>
        </w:rPr>
        <w:t>компонент</w:t>
      </w:r>
      <w:r w:rsidRPr="004D1A6C">
        <w:rPr>
          <w:color w:val="171717"/>
          <w:spacing w:val="-3"/>
          <w:sz w:val="24"/>
          <w:szCs w:val="24"/>
        </w:rPr>
        <w:t xml:space="preserve"> </w:t>
      </w:r>
      <w:r w:rsidRPr="004D1A6C">
        <w:rPr>
          <w:color w:val="171717"/>
          <w:sz w:val="24"/>
          <w:szCs w:val="24"/>
        </w:rPr>
        <w:t>действия</w:t>
      </w:r>
      <w:r w:rsidRPr="004D1A6C">
        <w:rPr>
          <w:color w:val="171717"/>
          <w:spacing w:val="-3"/>
          <w:sz w:val="24"/>
          <w:szCs w:val="24"/>
        </w:rPr>
        <w:t xml:space="preserve"> </w:t>
      </w:r>
      <w:r w:rsidRPr="004D1A6C">
        <w:rPr>
          <w:color w:val="171717"/>
          <w:sz w:val="24"/>
          <w:szCs w:val="24"/>
        </w:rPr>
        <w:t>сложения,</w:t>
      </w:r>
      <w:r w:rsidRPr="004D1A6C">
        <w:rPr>
          <w:color w:val="171717"/>
          <w:spacing w:val="-3"/>
          <w:sz w:val="24"/>
          <w:szCs w:val="24"/>
        </w:rPr>
        <w:t xml:space="preserve"> </w:t>
      </w:r>
      <w:r w:rsidRPr="004D1A6C">
        <w:rPr>
          <w:color w:val="171717"/>
          <w:sz w:val="24"/>
          <w:szCs w:val="24"/>
        </w:rPr>
        <w:t>действия</w:t>
      </w:r>
      <w:r w:rsidRPr="004D1A6C">
        <w:rPr>
          <w:color w:val="171717"/>
          <w:spacing w:val="-3"/>
          <w:sz w:val="24"/>
          <w:szCs w:val="24"/>
        </w:rPr>
        <w:t xml:space="preserve"> </w:t>
      </w:r>
      <w:r w:rsidRPr="004D1A6C">
        <w:rPr>
          <w:color w:val="171717"/>
          <w:sz w:val="24"/>
          <w:szCs w:val="24"/>
        </w:rPr>
        <w:t>вычитания;</w:t>
      </w:r>
      <w:r w:rsidRPr="004D1A6C">
        <w:rPr>
          <w:color w:val="171717"/>
          <w:spacing w:val="-3"/>
          <w:sz w:val="24"/>
          <w:szCs w:val="24"/>
        </w:rPr>
        <w:t xml:space="preserve"> </w:t>
      </w:r>
      <w:r w:rsidRPr="004D1A6C">
        <w:rPr>
          <w:color w:val="171717"/>
          <w:sz w:val="24"/>
          <w:szCs w:val="24"/>
        </w:rPr>
        <w:t>его</w:t>
      </w:r>
      <w:r w:rsidRPr="004D1A6C">
        <w:rPr>
          <w:color w:val="171717"/>
          <w:spacing w:val="-1"/>
          <w:sz w:val="24"/>
          <w:szCs w:val="24"/>
        </w:rPr>
        <w:t xml:space="preserve"> </w:t>
      </w:r>
      <w:r w:rsidRPr="004D1A6C">
        <w:rPr>
          <w:color w:val="171717"/>
          <w:sz w:val="24"/>
          <w:szCs w:val="24"/>
        </w:rPr>
        <w:t>нахождение.</w:t>
      </w:r>
    </w:p>
    <w:p w:rsidR="004D1A6C" w:rsidRPr="004D1A6C" w:rsidRDefault="004D1A6C" w:rsidP="004D1A6C">
      <w:pPr>
        <w:ind w:left="538" w:right="690" w:firstLine="566"/>
        <w:jc w:val="both"/>
        <w:rPr>
          <w:sz w:val="24"/>
          <w:szCs w:val="24"/>
        </w:rPr>
      </w:pPr>
      <w:r w:rsidRPr="004D1A6C">
        <w:rPr>
          <w:color w:val="171717"/>
          <w:sz w:val="24"/>
          <w:szCs w:val="24"/>
        </w:rPr>
        <w:t>Числовое</w:t>
      </w:r>
      <w:r w:rsidRPr="004D1A6C">
        <w:rPr>
          <w:color w:val="171717"/>
          <w:spacing w:val="1"/>
          <w:sz w:val="24"/>
          <w:szCs w:val="24"/>
        </w:rPr>
        <w:t xml:space="preserve"> </w:t>
      </w:r>
      <w:r w:rsidRPr="004D1A6C">
        <w:rPr>
          <w:color w:val="171717"/>
          <w:sz w:val="24"/>
          <w:szCs w:val="24"/>
        </w:rPr>
        <w:t>выражение:</w:t>
      </w:r>
      <w:r w:rsidRPr="004D1A6C">
        <w:rPr>
          <w:color w:val="171717"/>
          <w:spacing w:val="1"/>
          <w:sz w:val="24"/>
          <w:szCs w:val="24"/>
        </w:rPr>
        <w:t xml:space="preserve"> </w:t>
      </w:r>
      <w:r w:rsidRPr="004D1A6C">
        <w:rPr>
          <w:color w:val="171717"/>
          <w:sz w:val="24"/>
          <w:szCs w:val="24"/>
        </w:rPr>
        <w:t>чтение,</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вычисление</w:t>
      </w:r>
      <w:r w:rsidRPr="004D1A6C">
        <w:rPr>
          <w:color w:val="171717"/>
          <w:spacing w:val="1"/>
          <w:sz w:val="24"/>
          <w:szCs w:val="24"/>
        </w:rPr>
        <w:t xml:space="preserve"> </w:t>
      </w:r>
      <w:r w:rsidRPr="004D1A6C">
        <w:rPr>
          <w:color w:val="171717"/>
          <w:sz w:val="24"/>
          <w:szCs w:val="24"/>
        </w:rPr>
        <w:t>значения.</w:t>
      </w:r>
      <w:r w:rsidRPr="004D1A6C">
        <w:rPr>
          <w:color w:val="171717"/>
          <w:spacing w:val="1"/>
          <w:sz w:val="24"/>
          <w:szCs w:val="24"/>
        </w:rPr>
        <w:t xml:space="preserve"> </w:t>
      </w:r>
      <w:r w:rsidRPr="004D1A6C">
        <w:rPr>
          <w:color w:val="171717"/>
          <w:sz w:val="24"/>
          <w:szCs w:val="24"/>
        </w:rPr>
        <w:t>Порядок</w:t>
      </w:r>
      <w:r w:rsidRPr="004D1A6C">
        <w:rPr>
          <w:color w:val="171717"/>
          <w:spacing w:val="1"/>
          <w:sz w:val="24"/>
          <w:szCs w:val="24"/>
        </w:rPr>
        <w:t xml:space="preserve"> </w:t>
      </w:r>
      <w:r w:rsidRPr="004D1A6C">
        <w:rPr>
          <w:color w:val="171717"/>
          <w:sz w:val="24"/>
          <w:szCs w:val="24"/>
        </w:rPr>
        <w:t>выполнения</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числовом</w:t>
      </w:r>
      <w:r w:rsidRPr="004D1A6C">
        <w:rPr>
          <w:color w:val="171717"/>
          <w:spacing w:val="1"/>
          <w:sz w:val="24"/>
          <w:szCs w:val="24"/>
        </w:rPr>
        <w:t xml:space="preserve"> </w:t>
      </w:r>
      <w:r w:rsidRPr="004D1A6C">
        <w:rPr>
          <w:color w:val="171717"/>
          <w:sz w:val="24"/>
          <w:szCs w:val="24"/>
        </w:rPr>
        <w:t>выражении,</w:t>
      </w:r>
      <w:r w:rsidRPr="004D1A6C">
        <w:rPr>
          <w:color w:val="171717"/>
          <w:spacing w:val="1"/>
          <w:sz w:val="24"/>
          <w:szCs w:val="24"/>
        </w:rPr>
        <w:t xml:space="preserve"> </w:t>
      </w:r>
      <w:r w:rsidRPr="004D1A6C">
        <w:rPr>
          <w:color w:val="171717"/>
          <w:sz w:val="24"/>
          <w:szCs w:val="24"/>
        </w:rPr>
        <w:t>содержащем</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сложения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вычитания</w:t>
      </w:r>
      <w:r w:rsidRPr="004D1A6C">
        <w:rPr>
          <w:color w:val="171717"/>
          <w:spacing w:val="1"/>
          <w:sz w:val="24"/>
          <w:szCs w:val="24"/>
        </w:rPr>
        <w:t xml:space="preserve"> </w:t>
      </w:r>
      <w:r w:rsidRPr="004D1A6C">
        <w:rPr>
          <w:color w:val="171717"/>
          <w:sz w:val="24"/>
          <w:szCs w:val="24"/>
        </w:rPr>
        <w:t>(со</w:t>
      </w:r>
      <w:r w:rsidRPr="004D1A6C">
        <w:rPr>
          <w:color w:val="171717"/>
          <w:spacing w:val="-57"/>
          <w:sz w:val="24"/>
          <w:szCs w:val="24"/>
        </w:rPr>
        <w:t xml:space="preserve"> </w:t>
      </w:r>
      <w:r w:rsidRPr="004D1A6C">
        <w:rPr>
          <w:color w:val="171717"/>
          <w:sz w:val="24"/>
          <w:szCs w:val="24"/>
        </w:rPr>
        <w:t>скобками/без</w:t>
      </w:r>
      <w:r w:rsidRPr="004D1A6C">
        <w:rPr>
          <w:color w:val="171717"/>
          <w:spacing w:val="40"/>
          <w:sz w:val="24"/>
          <w:szCs w:val="24"/>
        </w:rPr>
        <w:t xml:space="preserve"> </w:t>
      </w:r>
      <w:r w:rsidRPr="004D1A6C">
        <w:rPr>
          <w:color w:val="171717"/>
          <w:sz w:val="24"/>
          <w:szCs w:val="24"/>
        </w:rPr>
        <w:t>скобок)</w:t>
      </w:r>
      <w:r w:rsidRPr="004D1A6C">
        <w:rPr>
          <w:color w:val="171717"/>
          <w:spacing w:val="37"/>
          <w:sz w:val="24"/>
          <w:szCs w:val="24"/>
        </w:rPr>
        <w:t xml:space="preserve"> </w:t>
      </w:r>
      <w:r w:rsidRPr="004D1A6C">
        <w:rPr>
          <w:color w:val="171717"/>
          <w:sz w:val="24"/>
          <w:szCs w:val="24"/>
        </w:rPr>
        <w:t>в</w:t>
      </w:r>
      <w:r w:rsidRPr="004D1A6C">
        <w:rPr>
          <w:color w:val="171717"/>
          <w:spacing w:val="40"/>
          <w:sz w:val="24"/>
          <w:szCs w:val="24"/>
        </w:rPr>
        <w:t xml:space="preserve"> </w:t>
      </w:r>
      <w:r w:rsidRPr="004D1A6C">
        <w:rPr>
          <w:color w:val="171717"/>
          <w:sz w:val="24"/>
          <w:szCs w:val="24"/>
        </w:rPr>
        <w:t>пределах</w:t>
      </w:r>
      <w:r w:rsidRPr="004D1A6C">
        <w:rPr>
          <w:color w:val="171717"/>
          <w:spacing w:val="40"/>
          <w:sz w:val="24"/>
          <w:szCs w:val="24"/>
        </w:rPr>
        <w:t xml:space="preserve"> </w:t>
      </w:r>
      <w:r w:rsidRPr="004D1A6C">
        <w:rPr>
          <w:color w:val="171717"/>
          <w:sz w:val="24"/>
          <w:szCs w:val="24"/>
        </w:rPr>
        <w:t>100</w:t>
      </w:r>
      <w:r w:rsidRPr="004D1A6C">
        <w:rPr>
          <w:color w:val="171717"/>
          <w:spacing w:val="40"/>
          <w:sz w:val="24"/>
          <w:szCs w:val="24"/>
        </w:rPr>
        <w:t xml:space="preserve"> </w:t>
      </w:r>
      <w:r w:rsidRPr="004D1A6C">
        <w:rPr>
          <w:color w:val="171717"/>
          <w:sz w:val="24"/>
          <w:szCs w:val="24"/>
        </w:rPr>
        <w:t>(не</w:t>
      </w:r>
      <w:r w:rsidRPr="004D1A6C">
        <w:rPr>
          <w:color w:val="171717"/>
          <w:spacing w:val="40"/>
          <w:sz w:val="24"/>
          <w:szCs w:val="24"/>
        </w:rPr>
        <w:t xml:space="preserve"> </w:t>
      </w:r>
      <w:r w:rsidRPr="004D1A6C">
        <w:rPr>
          <w:color w:val="171717"/>
          <w:sz w:val="24"/>
          <w:szCs w:val="24"/>
        </w:rPr>
        <w:t>более</w:t>
      </w:r>
      <w:r w:rsidRPr="004D1A6C">
        <w:rPr>
          <w:color w:val="171717"/>
          <w:spacing w:val="39"/>
          <w:sz w:val="24"/>
          <w:szCs w:val="24"/>
        </w:rPr>
        <w:t xml:space="preserve"> </w:t>
      </w:r>
      <w:r w:rsidRPr="004D1A6C">
        <w:rPr>
          <w:color w:val="171717"/>
          <w:sz w:val="24"/>
          <w:szCs w:val="24"/>
        </w:rPr>
        <w:t>трех</w:t>
      </w:r>
      <w:r w:rsidRPr="004D1A6C">
        <w:rPr>
          <w:color w:val="171717"/>
          <w:spacing w:val="40"/>
          <w:sz w:val="24"/>
          <w:szCs w:val="24"/>
        </w:rPr>
        <w:t xml:space="preserve"> </w:t>
      </w:r>
      <w:r w:rsidRPr="004D1A6C">
        <w:rPr>
          <w:color w:val="171717"/>
          <w:sz w:val="24"/>
          <w:szCs w:val="24"/>
        </w:rPr>
        <w:t>действий);</w:t>
      </w:r>
      <w:r w:rsidRPr="004D1A6C">
        <w:rPr>
          <w:color w:val="171717"/>
          <w:spacing w:val="39"/>
          <w:sz w:val="24"/>
          <w:szCs w:val="24"/>
        </w:rPr>
        <w:t xml:space="preserve"> </w:t>
      </w:r>
      <w:r w:rsidRPr="004D1A6C">
        <w:rPr>
          <w:color w:val="171717"/>
          <w:sz w:val="24"/>
          <w:szCs w:val="24"/>
        </w:rPr>
        <w:t>нахождение</w:t>
      </w:r>
      <w:r w:rsidRPr="004D1A6C">
        <w:rPr>
          <w:color w:val="171717"/>
          <w:spacing w:val="40"/>
          <w:sz w:val="24"/>
          <w:szCs w:val="24"/>
        </w:rPr>
        <w:t xml:space="preserve"> </w:t>
      </w:r>
      <w:r w:rsidRPr="004D1A6C">
        <w:rPr>
          <w:color w:val="171717"/>
          <w:sz w:val="24"/>
          <w:szCs w:val="24"/>
        </w:rPr>
        <w:t>его</w:t>
      </w:r>
      <w:r w:rsidRPr="004D1A6C">
        <w:rPr>
          <w:color w:val="171717"/>
          <w:spacing w:val="40"/>
          <w:sz w:val="24"/>
          <w:szCs w:val="24"/>
        </w:rPr>
        <w:t xml:space="preserve"> </w:t>
      </w:r>
      <w:r w:rsidRPr="004D1A6C">
        <w:rPr>
          <w:color w:val="171717"/>
          <w:sz w:val="24"/>
          <w:szCs w:val="24"/>
        </w:rPr>
        <w:t>значения.</w:t>
      </w:r>
    </w:p>
    <w:p w:rsidR="004D1A6C" w:rsidRPr="004D1A6C" w:rsidRDefault="004D1A6C" w:rsidP="004D1A6C">
      <w:pPr>
        <w:spacing w:before="68"/>
        <w:ind w:left="538" w:right="693"/>
        <w:jc w:val="both"/>
        <w:rPr>
          <w:sz w:val="24"/>
          <w:szCs w:val="24"/>
        </w:rPr>
      </w:pPr>
      <w:r w:rsidRPr="004D1A6C">
        <w:rPr>
          <w:color w:val="171717"/>
          <w:sz w:val="24"/>
          <w:szCs w:val="24"/>
        </w:rPr>
        <w:t>Рациональные</w:t>
      </w:r>
      <w:r w:rsidRPr="004D1A6C">
        <w:rPr>
          <w:color w:val="171717"/>
          <w:spacing w:val="1"/>
          <w:sz w:val="24"/>
          <w:szCs w:val="24"/>
        </w:rPr>
        <w:t xml:space="preserve"> </w:t>
      </w:r>
      <w:r w:rsidRPr="004D1A6C">
        <w:rPr>
          <w:color w:val="171717"/>
          <w:sz w:val="24"/>
          <w:szCs w:val="24"/>
        </w:rPr>
        <w:t>приемы</w:t>
      </w:r>
      <w:r w:rsidRPr="004D1A6C">
        <w:rPr>
          <w:color w:val="171717"/>
          <w:spacing w:val="1"/>
          <w:sz w:val="24"/>
          <w:szCs w:val="24"/>
        </w:rPr>
        <w:t xml:space="preserve"> </w:t>
      </w:r>
      <w:r w:rsidRPr="004D1A6C">
        <w:rPr>
          <w:color w:val="171717"/>
          <w:sz w:val="24"/>
          <w:szCs w:val="24"/>
        </w:rPr>
        <w:t>вычислений:</w:t>
      </w:r>
      <w:r w:rsidRPr="004D1A6C">
        <w:rPr>
          <w:color w:val="171717"/>
          <w:spacing w:val="1"/>
          <w:sz w:val="24"/>
          <w:szCs w:val="24"/>
        </w:rPr>
        <w:t xml:space="preserve"> </w:t>
      </w:r>
      <w:r w:rsidRPr="004D1A6C">
        <w:rPr>
          <w:color w:val="171717"/>
          <w:sz w:val="24"/>
          <w:szCs w:val="24"/>
        </w:rPr>
        <w:t>использование</w:t>
      </w:r>
      <w:r w:rsidRPr="004D1A6C">
        <w:rPr>
          <w:color w:val="171717"/>
          <w:spacing w:val="1"/>
          <w:sz w:val="24"/>
          <w:szCs w:val="24"/>
        </w:rPr>
        <w:t xml:space="preserve"> </w:t>
      </w:r>
      <w:r w:rsidRPr="004D1A6C">
        <w:rPr>
          <w:color w:val="171717"/>
          <w:sz w:val="24"/>
          <w:szCs w:val="24"/>
        </w:rPr>
        <w:t>переместительного</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сочетательного</w:t>
      </w:r>
      <w:r w:rsidRPr="004D1A6C">
        <w:rPr>
          <w:color w:val="171717"/>
          <w:spacing w:val="1"/>
          <w:sz w:val="24"/>
          <w:szCs w:val="24"/>
        </w:rPr>
        <w:t xml:space="preserve"> </w:t>
      </w:r>
      <w:r w:rsidRPr="004D1A6C">
        <w:rPr>
          <w:color w:val="171717"/>
          <w:sz w:val="24"/>
          <w:szCs w:val="24"/>
        </w:rPr>
        <w:t>свойства.</w:t>
      </w:r>
    </w:p>
    <w:p w:rsidR="00F520B6" w:rsidRDefault="00F520B6"/>
    <w:p w:rsidR="004D1A6C" w:rsidRPr="004D1A6C" w:rsidRDefault="004D1A6C" w:rsidP="004D1A6C">
      <w:pPr>
        <w:spacing w:before="1"/>
        <w:ind w:left="1105"/>
        <w:jc w:val="both"/>
        <w:outlineLvl w:val="0"/>
        <w:rPr>
          <w:b/>
          <w:bCs/>
          <w:sz w:val="24"/>
          <w:szCs w:val="24"/>
        </w:rPr>
      </w:pPr>
      <w:r w:rsidRPr="004D1A6C">
        <w:rPr>
          <w:b/>
          <w:bCs/>
          <w:color w:val="171717"/>
          <w:sz w:val="24"/>
          <w:szCs w:val="24"/>
        </w:rPr>
        <w:t>Текстовые</w:t>
      </w:r>
      <w:r w:rsidRPr="004D1A6C">
        <w:rPr>
          <w:b/>
          <w:bCs/>
          <w:color w:val="171717"/>
          <w:spacing w:val="-5"/>
          <w:sz w:val="24"/>
          <w:szCs w:val="24"/>
        </w:rPr>
        <w:t xml:space="preserve"> </w:t>
      </w:r>
      <w:r w:rsidRPr="004D1A6C">
        <w:rPr>
          <w:b/>
          <w:bCs/>
          <w:color w:val="171717"/>
          <w:sz w:val="24"/>
          <w:szCs w:val="24"/>
        </w:rPr>
        <w:t>задачи</w:t>
      </w:r>
    </w:p>
    <w:p w:rsidR="004D1A6C" w:rsidRPr="004D1A6C" w:rsidRDefault="004D1A6C" w:rsidP="004D1A6C">
      <w:pPr>
        <w:ind w:left="538" w:right="684" w:firstLine="566"/>
        <w:jc w:val="both"/>
        <w:rPr>
          <w:sz w:val="24"/>
          <w:szCs w:val="24"/>
        </w:rPr>
      </w:pPr>
      <w:r w:rsidRPr="004D1A6C">
        <w:rPr>
          <w:color w:val="171717"/>
          <w:sz w:val="24"/>
          <w:szCs w:val="24"/>
        </w:rPr>
        <w:t>Чтение, представление текста задачи в виде рисунка, схемы или другой модели. План</w:t>
      </w:r>
      <w:r w:rsidRPr="004D1A6C">
        <w:rPr>
          <w:color w:val="171717"/>
          <w:spacing w:val="1"/>
          <w:sz w:val="24"/>
          <w:szCs w:val="24"/>
        </w:rPr>
        <w:t xml:space="preserve"> </w:t>
      </w:r>
      <w:r w:rsidRPr="004D1A6C">
        <w:rPr>
          <w:color w:val="171717"/>
          <w:sz w:val="24"/>
          <w:szCs w:val="24"/>
        </w:rPr>
        <w:t>решения задачи в два действия, выбор соответствующих плану арифметических действий.</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ответа</w:t>
      </w:r>
      <w:r w:rsidRPr="004D1A6C">
        <w:rPr>
          <w:color w:val="171717"/>
          <w:spacing w:val="1"/>
          <w:sz w:val="24"/>
          <w:szCs w:val="24"/>
        </w:rPr>
        <w:t xml:space="preserve"> </w:t>
      </w:r>
      <w:r w:rsidRPr="004D1A6C">
        <w:rPr>
          <w:color w:val="171717"/>
          <w:sz w:val="24"/>
          <w:szCs w:val="24"/>
        </w:rPr>
        <w:t>задачи.</w:t>
      </w:r>
      <w:r w:rsidRPr="004D1A6C">
        <w:rPr>
          <w:color w:val="171717"/>
          <w:spacing w:val="1"/>
          <w:sz w:val="24"/>
          <w:szCs w:val="24"/>
        </w:rPr>
        <w:t xml:space="preserve"> </w:t>
      </w:r>
      <w:r w:rsidRPr="004D1A6C">
        <w:rPr>
          <w:color w:val="171717"/>
          <w:sz w:val="24"/>
          <w:szCs w:val="24"/>
        </w:rPr>
        <w:t>Решение</w:t>
      </w:r>
      <w:r w:rsidRPr="004D1A6C">
        <w:rPr>
          <w:color w:val="171717"/>
          <w:spacing w:val="1"/>
          <w:sz w:val="24"/>
          <w:szCs w:val="24"/>
        </w:rPr>
        <w:t xml:space="preserve"> </w:t>
      </w:r>
      <w:r w:rsidRPr="004D1A6C">
        <w:rPr>
          <w:color w:val="171717"/>
          <w:sz w:val="24"/>
          <w:szCs w:val="24"/>
        </w:rPr>
        <w:t>текстовых</w:t>
      </w:r>
      <w:r w:rsidRPr="004D1A6C">
        <w:rPr>
          <w:color w:val="171717"/>
          <w:spacing w:val="1"/>
          <w:sz w:val="24"/>
          <w:szCs w:val="24"/>
        </w:rPr>
        <w:t xml:space="preserve"> </w:t>
      </w:r>
      <w:r w:rsidRPr="004D1A6C">
        <w:rPr>
          <w:color w:val="171717"/>
          <w:sz w:val="24"/>
          <w:szCs w:val="24"/>
        </w:rPr>
        <w:t>задач</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применение</w:t>
      </w:r>
      <w:r w:rsidRPr="004D1A6C">
        <w:rPr>
          <w:color w:val="171717"/>
          <w:spacing w:val="1"/>
          <w:sz w:val="24"/>
          <w:szCs w:val="24"/>
        </w:rPr>
        <w:t xml:space="preserve"> </w:t>
      </w:r>
      <w:r w:rsidRPr="004D1A6C">
        <w:rPr>
          <w:color w:val="171717"/>
          <w:sz w:val="24"/>
          <w:szCs w:val="24"/>
        </w:rPr>
        <w:t>смысла</w:t>
      </w:r>
      <w:r w:rsidRPr="004D1A6C">
        <w:rPr>
          <w:color w:val="171717"/>
          <w:spacing w:val="-57"/>
          <w:sz w:val="24"/>
          <w:szCs w:val="24"/>
        </w:rPr>
        <w:t xml:space="preserve"> </w:t>
      </w:r>
      <w:r w:rsidRPr="004D1A6C">
        <w:rPr>
          <w:color w:val="171717"/>
          <w:sz w:val="24"/>
          <w:szCs w:val="24"/>
        </w:rPr>
        <w:t>арифметического действия (сложение, вычитание, умножение, деление). Расчётные задачи на</w:t>
      </w:r>
      <w:r w:rsidRPr="004D1A6C">
        <w:rPr>
          <w:color w:val="171717"/>
          <w:spacing w:val="-57"/>
          <w:sz w:val="24"/>
          <w:szCs w:val="24"/>
        </w:rPr>
        <w:t xml:space="preserve"> </w:t>
      </w:r>
      <w:r w:rsidRPr="004D1A6C">
        <w:rPr>
          <w:color w:val="171717"/>
          <w:sz w:val="24"/>
          <w:szCs w:val="24"/>
        </w:rPr>
        <w:t>увеличение/ уменьшение величины на несколько единиц/в несколько раз. Фиксация ответа к</w:t>
      </w:r>
      <w:r w:rsidRPr="004D1A6C">
        <w:rPr>
          <w:color w:val="171717"/>
          <w:spacing w:val="1"/>
          <w:sz w:val="24"/>
          <w:szCs w:val="24"/>
        </w:rPr>
        <w:t xml:space="preserve"> </w:t>
      </w:r>
      <w:r w:rsidRPr="004D1A6C">
        <w:rPr>
          <w:color w:val="171717"/>
          <w:sz w:val="24"/>
          <w:szCs w:val="24"/>
        </w:rPr>
        <w:t>задаче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его</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(формулирование,</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достоверность,</w:t>
      </w:r>
      <w:r w:rsidRPr="004D1A6C">
        <w:rPr>
          <w:color w:val="171717"/>
          <w:spacing w:val="1"/>
          <w:sz w:val="24"/>
          <w:szCs w:val="24"/>
        </w:rPr>
        <w:t xml:space="preserve"> </w:t>
      </w:r>
      <w:r w:rsidRPr="004D1A6C">
        <w:rPr>
          <w:color w:val="171717"/>
          <w:sz w:val="24"/>
          <w:szCs w:val="24"/>
        </w:rPr>
        <w:t>следование</w:t>
      </w:r>
      <w:r w:rsidRPr="004D1A6C">
        <w:rPr>
          <w:color w:val="171717"/>
          <w:spacing w:val="1"/>
          <w:sz w:val="24"/>
          <w:szCs w:val="24"/>
        </w:rPr>
        <w:t xml:space="preserve"> </w:t>
      </w:r>
      <w:r w:rsidRPr="004D1A6C">
        <w:rPr>
          <w:color w:val="171717"/>
          <w:sz w:val="24"/>
          <w:szCs w:val="24"/>
        </w:rPr>
        <w:t>плану,</w:t>
      </w:r>
      <w:r w:rsidRPr="004D1A6C">
        <w:rPr>
          <w:color w:val="171717"/>
          <w:spacing w:val="1"/>
          <w:sz w:val="24"/>
          <w:szCs w:val="24"/>
        </w:rPr>
        <w:t xml:space="preserve"> </w:t>
      </w:r>
      <w:r w:rsidRPr="004D1A6C">
        <w:rPr>
          <w:color w:val="171717"/>
          <w:sz w:val="24"/>
          <w:szCs w:val="24"/>
        </w:rPr>
        <w:t>соответствие</w:t>
      </w:r>
      <w:r w:rsidRPr="004D1A6C">
        <w:rPr>
          <w:color w:val="171717"/>
          <w:spacing w:val="-2"/>
          <w:sz w:val="24"/>
          <w:szCs w:val="24"/>
        </w:rPr>
        <w:t xml:space="preserve"> </w:t>
      </w:r>
      <w:r w:rsidRPr="004D1A6C">
        <w:rPr>
          <w:color w:val="171717"/>
          <w:sz w:val="24"/>
          <w:szCs w:val="24"/>
        </w:rPr>
        <w:t>поставленному вопросу).</w:t>
      </w:r>
    </w:p>
    <w:p w:rsidR="004D1A6C" w:rsidRPr="004D1A6C" w:rsidRDefault="004D1A6C" w:rsidP="004D1A6C">
      <w:pPr>
        <w:ind w:left="1105"/>
        <w:jc w:val="both"/>
        <w:outlineLvl w:val="0"/>
        <w:rPr>
          <w:b/>
          <w:bCs/>
          <w:sz w:val="24"/>
          <w:szCs w:val="24"/>
        </w:rPr>
      </w:pPr>
      <w:r w:rsidRPr="004D1A6C">
        <w:rPr>
          <w:b/>
          <w:bCs/>
          <w:color w:val="171717"/>
          <w:sz w:val="24"/>
          <w:szCs w:val="24"/>
        </w:rPr>
        <w:t>Пространственные</w:t>
      </w:r>
      <w:r w:rsidRPr="004D1A6C">
        <w:rPr>
          <w:b/>
          <w:bCs/>
          <w:color w:val="171717"/>
          <w:spacing w:val="-5"/>
          <w:sz w:val="24"/>
          <w:szCs w:val="24"/>
        </w:rPr>
        <w:t xml:space="preserve"> </w:t>
      </w:r>
      <w:r w:rsidRPr="004D1A6C">
        <w:rPr>
          <w:b/>
          <w:bCs/>
          <w:color w:val="171717"/>
          <w:sz w:val="24"/>
          <w:szCs w:val="24"/>
        </w:rPr>
        <w:t>отношения</w:t>
      </w:r>
      <w:r w:rsidRPr="004D1A6C">
        <w:rPr>
          <w:b/>
          <w:bCs/>
          <w:color w:val="171717"/>
          <w:spacing w:val="-3"/>
          <w:sz w:val="24"/>
          <w:szCs w:val="24"/>
        </w:rPr>
        <w:t xml:space="preserve"> </w:t>
      </w:r>
      <w:r w:rsidRPr="004D1A6C">
        <w:rPr>
          <w:b/>
          <w:bCs/>
          <w:color w:val="171717"/>
          <w:sz w:val="24"/>
          <w:szCs w:val="24"/>
        </w:rPr>
        <w:t>и</w:t>
      </w:r>
      <w:r w:rsidRPr="004D1A6C">
        <w:rPr>
          <w:b/>
          <w:bCs/>
          <w:color w:val="171717"/>
          <w:spacing w:val="-2"/>
          <w:sz w:val="24"/>
          <w:szCs w:val="24"/>
        </w:rPr>
        <w:t xml:space="preserve"> </w:t>
      </w:r>
      <w:r w:rsidRPr="004D1A6C">
        <w:rPr>
          <w:b/>
          <w:bCs/>
          <w:color w:val="171717"/>
          <w:sz w:val="24"/>
          <w:szCs w:val="24"/>
        </w:rPr>
        <w:t>геометрические</w:t>
      </w:r>
      <w:r w:rsidRPr="004D1A6C">
        <w:rPr>
          <w:b/>
          <w:bCs/>
          <w:color w:val="171717"/>
          <w:spacing w:val="-4"/>
          <w:sz w:val="24"/>
          <w:szCs w:val="24"/>
        </w:rPr>
        <w:t xml:space="preserve"> </w:t>
      </w:r>
      <w:r w:rsidRPr="004D1A6C">
        <w:rPr>
          <w:b/>
          <w:bCs/>
          <w:color w:val="171717"/>
          <w:sz w:val="24"/>
          <w:szCs w:val="24"/>
        </w:rPr>
        <w:t>фигуры</w:t>
      </w:r>
    </w:p>
    <w:p w:rsidR="004D1A6C" w:rsidRPr="004D1A6C" w:rsidRDefault="004D1A6C" w:rsidP="004D1A6C">
      <w:pPr>
        <w:ind w:left="538" w:right="685" w:firstLine="566"/>
        <w:jc w:val="both"/>
        <w:rPr>
          <w:sz w:val="24"/>
          <w:szCs w:val="24"/>
        </w:rPr>
      </w:pPr>
      <w:r w:rsidRPr="004D1A6C">
        <w:rPr>
          <w:color w:val="171717"/>
          <w:sz w:val="24"/>
          <w:szCs w:val="24"/>
        </w:rPr>
        <w:t>Распознавание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изображение</w:t>
      </w:r>
      <w:r w:rsidRPr="004D1A6C">
        <w:rPr>
          <w:color w:val="171717"/>
          <w:spacing w:val="1"/>
          <w:sz w:val="24"/>
          <w:szCs w:val="24"/>
        </w:rPr>
        <w:t xml:space="preserve"> </w:t>
      </w:r>
      <w:r w:rsidRPr="004D1A6C">
        <w:rPr>
          <w:color w:val="171717"/>
          <w:sz w:val="24"/>
          <w:szCs w:val="24"/>
        </w:rPr>
        <w:t>геометрических</w:t>
      </w:r>
      <w:r w:rsidRPr="004D1A6C">
        <w:rPr>
          <w:color w:val="171717"/>
          <w:spacing w:val="1"/>
          <w:sz w:val="24"/>
          <w:szCs w:val="24"/>
        </w:rPr>
        <w:t xml:space="preserve"> </w:t>
      </w:r>
      <w:r w:rsidRPr="004D1A6C">
        <w:rPr>
          <w:color w:val="171717"/>
          <w:sz w:val="24"/>
          <w:szCs w:val="24"/>
        </w:rPr>
        <w:t>фигур:</w:t>
      </w:r>
      <w:r w:rsidRPr="004D1A6C">
        <w:rPr>
          <w:color w:val="171717"/>
          <w:spacing w:val="1"/>
          <w:sz w:val="24"/>
          <w:szCs w:val="24"/>
        </w:rPr>
        <w:t xml:space="preserve"> </w:t>
      </w:r>
      <w:r w:rsidRPr="004D1A6C">
        <w:rPr>
          <w:color w:val="171717"/>
          <w:sz w:val="24"/>
          <w:szCs w:val="24"/>
        </w:rPr>
        <w:t>точка,</w:t>
      </w:r>
      <w:r w:rsidRPr="004D1A6C">
        <w:rPr>
          <w:color w:val="171717"/>
          <w:spacing w:val="1"/>
          <w:sz w:val="24"/>
          <w:szCs w:val="24"/>
        </w:rPr>
        <w:t xml:space="preserve"> </w:t>
      </w:r>
      <w:r w:rsidRPr="004D1A6C">
        <w:rPr>
          <w:color w:val="171717"/>
          <w:sz w:val="24"/>
          <w:szCs w:val="24"/>
        </w:rPr>
        <w:t>прямая,</w:t>
      </w:r>
      <w:r w:rsidRPr="004D1A6C">
        <w:rPr>
          <w:color w:val="171717"/>
          <w:spacing w:val="1"/>
          <w:sz w:val="24"/>
          <w:szCs w:val="24"/>
        </w:rPr>
        <w:t xml:space="preserve"> </w:t>
      </w:r>
      <w:r w:rsidRPr="004D1A6C">
        <w:rPr>
          <w:color w:val="171717"/>
          <w:sz w:val="24"/>
          <w:szCs w:val="24"/>
        </w:rPr>
        <w:t>прямой</w:t>
      </w:r>
      <w:r w:rsidRPr="004D1A6C">
        <w:rPr>
          <w:color w:val="171717"/>
          <w:spacing w:val="1"/>
          <w:sz w:val="24"/>
          <w:szCs w:val="24"/>
        </w:rPr>
        <w:t xml:space="preserve"> </w:t>
      </w:r>
      <w:r w:rsidRPr="004D1A6C">
        <w:rPr>
          <w:color w:val="171717"/>
          <w:sz w:val="24"/>
          <w:szCs w:val="24"/>
        </w:rPr>
        <w:t>угол,</w:t>
      </w:r>
      <w:r w:rsidRPr="004D1A6C">
        <w:rPr>
          <w:color w:val="171717"/>
          <w:spacing w:val="1"/>
          <w:sz w:val="24"/>
          <w:szCs w:val="24"/>
        </w:rPr>
        <w:t xml:space="preserve"> </w:t>
      </w:r>
      <w:r w:rsidRPr="004D1A6C">
        <w:rPr>
          <w:color w:val="171717"/>
          <w:sz w:val="24"/>
          <w:szCs w:val="24"/>
        </w:rPr>
        <w:t>ломаная,</w:t>
      </w:r>
      <w:r w:rsidRPr="004D1A6C">
        <w:rPr>
          <w:color w:val="171717"/>
          <w:spacing w:val="1"/>
          <w:sz w:val="24"/>
          <w:szCs w:val="24"/>
        </w:rPr>
        <w:t xml:space="preserve"> </w:t>
      </w:r>
      <w:r w:rsidRPr="004D1A6C">
        <w:rPr>
          <w:color w:val="171717"/>
          <w:sz w:val="24"/>
          <w:szCs w:val="24"/>
        </w:rPr>
        <w:t>многоугольник.</w:t>
      </w:r>
      <w:r w:rsidRPr="004D1A6C">
        <w:rPr>
          <w:color w:val="171717"/>
          <w:spacing w:val="1"/>
          <w:sz w:val="24"/>
          <w:szCs w:val="24"/>
        </w:rPr>
        <w:t xml:space="preserve"> </w:t>
      </w:r>
      <w:r w:rsidRPr="004D1A6C">
        <w:rPr>
          <w:color w:val="171717"/>
          <w:sz w:val="24"/>
          <w:szCs w:val="24"/>
        </w:rPr>
        <w:t>Построение</w:t>
      </w:r>
      <w:r w:rsidRPr="004D1A6C">
        <w:rPr>
          <w:color w:val="171717"/>
          <w:spacing w:val="1"/>
          <w:sz w:val="24"/>
          <w:szCs w:val="24"/>
        </w:rPr>
        <w:t xml:space="preserve"> </w:t>
      </w:r>
      <w:r w:rsidRPr="004D1A6C">
        <w:rPr>
          <w:color w:val="171717"/>
          <w:sz w:val="24"/>
          <w:szCs w:val="24"/>
        </w:rPr>
        <w:t>отрезка</w:t>
      </w:r>
      <w:r w:rsidRPr="004D1A6C">
        <w:rPr>
          <w:color w:val="171717"/>
          <w:spacing w:val="1"/>
          <w:sz w:val="24"/>
          <w:szCs w:val="24"/>
        </w:rPr>
        <w:t xml:space="preserve"> </w:t>
      </w:r>
      <w:r w:rsidRPr="004D1A6C">
        <w:rPr>
          <w:color w:val="171717"/>
          <w:sz w:val="24"/>
          <w:szCs w:val="24"/>
        </w:rPr>
        <w:t>заданной</w:t>
      </w:r>
      <w:r w:rsidRPr="004D1A6C">
        <w:rPr>
          <w:color w:val="171717"/>
          <w:spacing w:val="1"/>
          <w:sz w:val="24"/>
          <w:szCs w:val="24"/>
        </w:rPr>
        <w:t xml:space="preserve"> </w:t>
      </w:r>
      <w:r w:rsidRPr="004D1A6C">
        <w:rPr>
          <w:color w:val="171717"/>
          <w:sz w:val="24"/>
          <w:szCs w:val="24"/>
        </w:rPr>
        <w:t>длины</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w:t>
      </w:r>
      <w:r w:rsidRPr="004D1A6C">
        <w:rPr>
          <w:color w:val="171717"/>
          <w:spacing w:val="1"/>
          <w:sz w:val="24"/>
          <w:szCs w:val="24"/>
        </w:rPr>
        <w:t xml:space="preserve"> </w:t>
      </w:r>
      <w:r w:rsidRPr="004D1A6C">
        <w:rPr>
          <w:color w:val="171717"/>
          <w:sz w:val="24"/>
          <w:szCs w:val="24"/>
        </w:rPr>
        <w:t>линейки.</w:t>
      </w:r>
      <w:r w:rsidRPr="004D1A6C">
        <w:rPr>
          <w:color w:val="171717"/>
          <w:spacing w:val="1"/>
          <w:sz w:val="24"/>
          <w:szCs w:val="24"/>
        </w:rPr>
        <w:t xml:space="preserve"> </w:t>
      </w:r>
      <w:r w:rsidRPr="004D1A6C">
        <w:rPr>
          <w:color w:val="171717"/>
          <w:sz w:val="24"/>
          <w:szCs w:val="24"/>
        </w:rPr>
        <w:t>Изображение на клетчатой бумаге прямоугольника с заданными длинами сторон, квадрата с</w:t>
      </w:r>
      <w:r w:rsidRPr="004D1A6C">
        <w:rPr>
          <w:color w:val="171717"/>
          <w:spacing w:val="1"/>
          <w:sz w:val="24"/>
          <w:szCs w:val="24"/>
        </w:rPr>
        <w:t xml:space="preserve"> </w:t>
      </w:r>
      <w:r w:rsidRPr="004D1A6C">
        <w:rPr>
          <w:color w:val="171717"/>
          <w:sz w:val="24"/>
          <w:szCs w:val="24"/>
        </w:rPr>
        <w:t>заданной длиной стороны. Длина ломаной. Измерение периметра данного/изображенного</w:t>
      </w:r>
      <w:r w:rsidRPr="004D1A6C">
        <w:rPr>
          <w:color w:val="171717"/>
          <w:spacing w:val="1"/>
          <w:sz w:val="24"/>
          <w:szCs w:val="24"/>
        </w:rPr>
        <w:t xml:space="preserve"> </w:t>
      </w:r>
      <w:r w:rsidRPr="004D1A6C">
        <w:rPr>
          <w:color w:val="171717"/>
          <w:sz w:val="24"/>
          <w:szCs w:val="24"/>
        </w:rPr>
        <w:t>прямоугольника</w:t>
      </w:r>
      <w:r w:rsidRPr="004D1A6C">
        <w:rPr>
          <w:color w:val="171717"/>
          <w:spacing w:val="-2"/>
          <w:sz w:val="24"/>
          <w:szCs w:val="24"/>
        </w:rPr>
        <w:t xml:space="preserve"> </w:t>
      </w:r>
      <w:r w:rsidRPr="004D1A6C">
        <w:rPr>
          <w:color w:val="171717"/>
          <w:sz w:val="24"/>
          <w:szCs w:val="24"/>
        </w:rPr>
        <w:t>(квадрата), запись</w:t>
      </w:r>
      <w:r w:rsidRPr="004D1A6C">
        <w:rPr>
          <w:color w:val="171717"/>
          <w:spacing w:val="-1"/>
          <w:sz w:val="24"/>
          <w:szCs w:val="24"/>
        </w:rPr>
        <w:t xml:space="preserve"> </w:t>
      </w:r>
      <w:r w:rsidRPr="004D1A6C">
        <w:rPr>
          <w:color w:val="171717"/>
          <w:sz w:val="24"/>
          <w:szCs w:val="24"/>
        </w:rPr>
        <w:t>результата</w:t>
      </w:r>
      <w:r w:rsidRPr="004D1A6C">
        <w:rPr>
          <w:color w:val="171717"/>
          <w:spacing w:val="-3"/>
          <w:sz w:val="24"/>
          <w:szCs w:val="24"/>
        </w:rPr>
        <w:t xml:space="preserve"> </w:t>
      </w:r>
      <w:r w:rsidRPr="004D1A6C">
        <w:rPr>
          <w:color w:val="171717"/>
          <w:sz w:val="24"/>
          <w:szCs w:val="24"/>
        </w:rPr>
        <w:t>измерения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сантиметрах.</w:t>
      </w:r>
    </w:p>
    <w:p w:rsidR="004D1A6C" w:rsidRPr="004D1A6C" w:rsidRDefault="004D1A6C" w:rsidP="004D1A6C">
      <w:pPr>
        <w:spacing w:before="1"/>
        <w:ind w:left="1105"/>
        <w:jc w:val="both"/>
        <w:outlineLvl w:val="0"/>
        <w:rPr>
          <w:b/>
          <w:bCs/>
          <w:sz w:val="24"/>
          <w:szCs w:val="24"/>
        </w:rPr>
      </w:pPr>
      <w:r w:rsidRPr="004D1A6C">
        <w:rPr>
          <w:b/>
          <w:bCs/>
          <w:color w:val="171717"/>
          <w:sz w:val="24"/>
          <w:szCs w:val="24"/>
        </w:rPr>
        <w:t>Математическая</w:t>
      </w:r>
      <w:r w:rsidRPr="004D1A6C">
        <w:rPr>
          <w:b/>
          <w:bCs/>
          <w:color w:val="171717"/>
          <w:spacing w:val="-4"/>
          <w:sz w:val="24"/>
          <w:szCs w:val="24"/>
        </w:rPr>
        <w:t xml:space="preserve"> </w:t>
      </w:r>
      <w:r w:rsidRPr="004D1A6C">
        <w:rPr>
          <w:b/>
          <w:bCs/>
          <w:color w:val="171717"/>
          <w:sz w:val="24"/>
          <w:szCs w:val="24"/>
        </w:rPr>
        <w:t>информация</w:t>
      </w:r>
    </w:p>
    <w:p w:rsidR="004D1A6C" w:rsidRPr="004D1A6C" w:rsidRDefault="004D1A6C" w:rsidP="004D1A6C">
      <w:pPr>
        <w:ind w:left="538" w:right="682" w:firstLine="566"/>
        <w:jc w:val="both"/>
        <w:rPr>
          <w:sz w:val="24"/>
          <w:szCs w:val="24"/>
        </w:rPr>
      </w:pPr>
      <w:r w:rsidRPr="004D1A6C">
        <w:rPr>
          <w:color w:val="171717"/>
          <w:sz w:val="24"/>
          <w:szCs w:val="24"/>
        </w:rPr>
        <w:t>Нахождение, формулирование одного-двух общих признаков набора математических</w:t>
      </w:r>
      <w:r w:rsidRPr="004D1A6C">
        <w:rPr>
          <w:color w:val="171717"/>
          <w:spacing w:val="1"/>
          <w:sz w:val="24"/>
          <w:szCs w:val="24"/>
        </w:rPr>
        <w:t xml:space="preserve"> </w:t>
      </w:r>
      <w:r w:rsidRPr="004D1A6C">
        <w:rPr>
          <w:color w:val="171717"/>
          <w:sz w:val="24"/>
          <w:szCs w:val="24"/>
        </w:rPr>
        <w:t>объектов: чисел, величин, геометрических фигур. Классификация объектов по заданному или</w:t>
      </w:r>
      <w:r w:rsidRPr="004D1A6C">
        <w:rPr>
          <w:color w:val="171717"/>
          <w:spacing w:val="-57"/>
          <w:sz w:val="24"/>
          <w:szCs w:val="24"/>
        </w:rPr>
        <w:t xml:space="preserve"> </w:t>
      </w:r>
      <w:r w:rsidRPr="004D1A6C">
        <w:rPr>
          <w:color w:val="171717"/>
          <w:sz w:val="24"/>
          <w:szCs w:val="24"/>
        </w:rPr>
        <w:t>самостоятельно установленному признаку. Закономерность в ряду чисел, геометрических</w:t>
      </w:r>
      <w:r w:rsidRPr="004D1A6C">
        <w:rPr>
          <w:color w:val="171717"/>
          <w:spacing w:val="1"/>
          <w:sz w:val="24"/>
          <w:szCs w:val="24"/>
        </w:rPr>
        <w:t xml:space="preserve"> </w:t>
      </w:r>
      <w:r w:rsidRPr="004D1A6C">
        <w:rPr>
          <w:color w:val="171717"/>
          <w:sz w:val="24"/>
          <w:szCs w:val="24"/>
        </w:rPr>
        <w:t>фигур,</w:t>
      </w:r>
      <w:r w:rsidRPr="004D1A6C">
        <w:rPr>
          <w:color w:val="171717"/>
          <w:spacing w:val="-2"/>
          <w:sz w:val="24"/>
          <w:szCs w:val="24"/>
        </w:rPr>
        <w:t xml:space="preserve"> </w:t>
      </w:r>
      <w:r w:rsidRPr="004D1A6C">
        <w:rPr>
          <w:color w:val="171717"/>
          <w:sz w:val="24"/>
          <w:szCs w:val="24"/>
        </w:rPr>
        <w:t>объектов</w:t>
      </w:r>
      <w:r w:rsidRPr="004D1A6C">
        <w:rPr>
          <w:color w:val="171717"/>
          <w:spacing w:val="-3"/>
          <w:sz w:val="24"/>
          <w:szCs w:val="24"/>
        </w:rPr>
        <w:t xml:space="preserve"> </w:t>
      </w:r>
      <w:r w:rsidRPr="004D1A6C">
        <w:rPr>
          <w:color w:val="171717"/>
          <w:sz w:val="24"/>
          <w:szCs w:val="24"/>
        </w:rPr>
        <w:t>повседневной жизни.</w:t>
      </w:r>
    </w:p>
    <w:p w:rsidR="004D1A6C" w:rsidRPr="004D1A6C" w:rsidRDefault="004D1A6C" w:rsidP="004D1A6C">
      <w:pPr>
        <w:tabs>
          <w:tab w:val="left" w:pos="7019"/>
        </w:tabs>
        <w:ind w:left="538" w:right="693" w:firstLine="566"/>
        <w:jc w:val="both"/>
        <w:rPr>
          <w:sz w:val="24"/>
          <w:szCs w:val="24"/>
        </w:rPr>
      </w:pPr>
      <w:r w:rsidRPr="004D1A6C">
        <w:rPr>
          <w:color w:val="171717"/>
          <w:sz w:val="24"/>
          <w:szCs w:val="24"/>
        </w:rPr>
        <w:t>Верные (истинные) и неверные (ложные) утверждения, содержащие количественные,</w:t>
      </w:r>
      <w:r w:rsidRPr="004D1A6C">
        <w:rPr>
          <w:color w:val="171717"/>
          <w:spacing w:val="1"/>
          <w:sz w:val="24"/>
          <w:szCs w:val="24"/>
        </w:rPr>
        <w:t xml:space="preserve"> </w:t>
      </w:r>
      <w:r w:rsidRPr="004D1A6C">
        <w:rPr>
          <w:color w:val="171717"/>
          <w:sz w:val="24"/>
          <w:szCs w:val="24"/>
        </w:rPr>
        <w:t>пространственные</w:t>
      </w:r>
      <w:r w:rsidRPr="004D1A6C">
        <w:rPr>
          <w:color w:val="171717"/>
          <w:spacing w:val="-3"/>
          <w:sz w:val="24"/>
          <w:szCs w:val="24"/>
        </w:rPr>
        <w:t xml:space="preserve"> </w:t>
      </w:r>
      <w:r w:rsidRPr="004D1A6C">
        <w:rPr>
          <w:color w:val="171717"/>
          <w:sz w:val="24"/>
          <w:szCs w:val="24"/>
        </w:rPr>
        <w:t>отношения,</w:t>
      </w:r>
      <w:r w:rsidRPr="004D1A6C">
        <w:rPr>
          <w:color w:val="171717"/>
          <w:spacing w:val="-1"/>
          <w:sz w:val="24"/>
          <w:szCs w:val="24"/>
        </w:rPr>
        <w:t xml:space="preserve"> </w:t>
      </w:r>
      <w:r w:rsidRPr="004D1A6C">
        <w:rPr>
          <w:color w:val="171717"/>
          <w:sz w:val="24"/>
          <w:szCs w:val="24"/>
        </w:rPr>
        <w:t xml:space="preserve">зависимости        </w:t>
      </w:r>
      <w:r w:rsidRPr="004D1A6C">
        <w:rPr>
          <w:color w:val="171717"/>
          <w:spacing w:val="1"/>
          <w:sz w:val="24"/>
          <w:szCs w:val="24"/>
        </w:rPr>
        <w:t xml:space="preserve"> </w:t>
      </w:r>
      <w:r w:rsidRPr="004D1A6C">
        <w:rPr>
          <w:color w:val="171717"/>
          <w:sz w:val="24"/>
          <w:szCs w:val="24"/>
        </w:rPr>
        <w:t>между</w:t>
      </w:r>
      <w:r w:rsidRPr="004D1A6C">
        <w:rPr>
          <w:color w:val="171717"/>
          <w:sz w:val="24"/>
          <w:szCs w:val="24"/>
        </w:rPr>
        <w:tab/>
        <w:t>числами/величинами.</w:t>
      </w:r>
    </w:p>
    <w:p w:rsidR="004D1A6C" w:rsidRPr="004D1A6C" w:rsidRDefault="004D1A6C" w:rsidP="004D1A6C">
      <w:pPr>
        <w:ind w:left="1258"/>
        <w:jc w:val="both"/>
        <w:rPr>
          <w:sz w:val="24"/>
          <w:szCs w:val="24"/>
        </w:rPr>
      </w:pPr>
      <w:r w:rsidRPr="004D1A6C">
        <w:rPr>
          <w:color w:val="171717"/>
          <w:sz w:val="24"/>
          <w:szCs w:val="24"/>
        </w:rPr>
        <w:t>Конструирование</w:t>
      </w:r>
      <w:r w:rsidRPr="004D1A6C">
        <w:rPr>
          <w:color w:val="171717"/>
          <w:spacing w:val="-4"/>
          <w:sz w:val="24"/>
          <w:szCs w:val="24"/>
        </w:rPr>
        <w:t xml:space="preserve"> </w:t>
      </w:r>
      <w:r w:rsidRPr="004D1A6C">
        <w:rPr>
          <w:color w:val="171717"/>
          <w:sz w:val="24"/>
          <w:szCs w:val="24"/>
        </w:rPr>
        <w:t>утверждений</w:t>
      </w:r>
      <w:r w:rsidRPr="004D1A6C">
        <w:rPr>
          <w:color w:val="171717"/>
          <w:spacing w:val="-3"/>
          <w:sz w:val="24"/>
          <w:szCs w:val="24"/>
        </w:rPr>
        <w:t xml:space="preserve"> </w:t>
      </w:r>
      <w:r w:rsidRPr="004D1A6C">
        <w:rPr>
          <w:color w:val="171717"/>
          <w:sz w:val="24"/>
          <w:szCs w:val="24"/>
        </w:rPr>
        <w:t>с</w:t>
      </w:r>
      <w:r w:rsidRPr="004D1A6C">
        <w:rPr>
          <w:color w:val="171717"/>
          <w:spacing w:val="-4"/>
          <w:sz w:val="24"/>
          <w:szCs w:val="24"/>
        </w:rPr>
        <w:t xml:space="preserve"> </w:t>
      </w:r>
      <w:r w:rsidRPr="004D1A6C">
        <w:rPr>
          <w:color w:val="171717"/>
          <w:sz w:val="24"/>
          <w:szCs w:val="24"/>
        </w:rPr>
        <w:t>использованием</w:t>
      </w:r>
      <w:r w:rsidRPr="004D1A6C">
        <w:rPr>
          <w:color w:val="171717"/>
          <w:spacing w:val="-4"/>
          <w:sz w:val="24"/>
          <w:szCs w:val="24"/>
        </w:rPr>
        <w:t xml:space="preserve"> </w:t>
      </w:r>
      <w:r w:rsidRPr="004D1A6C">
        <w:rPr>
          <w:color w:val="171717"/>
          <w:sz w:val="24"/>
          <w:szCs w:val="24"/>
        </w:rPr>
        <w:t>слов</w:t>
      </w:r>
      <w:r w:rsidRPr="004D1A6C">
        <w:rPr>
          <w:color w:val="171717"/>
          <w:spacing w:val="-4"/>
          <w:sz w:val="24"/>
          <w:szCs w:val="24"/>
        </w:rPr>
        <w:t xml:space="preserve"> </w:t>
      </w:r>
      <w:r w:rsidRPr="004D1A6C">
        <w:rPr>
          <w:color w:val="171717"/>
          <w:sz w:val="24"/>
          <w:szCs w:val="24"/>
        </w:rPr>
        <w:t>«каждый»,</w:t>
      </w:r>
      <w:r w:rsidRPr="004D1A6C">
        <w:rPr>
          <w:color w:val="171717"/>
          <w:spacing w:val="-3"/>
          <w:sz w:val="24"/>
          <w:szCs w:val="24"/>
        </w:rPr>
        <w:t xml:space="preserve"> </w:t>
      </w:r>
      <w:r w:rsidRPr="004D1A6C">
        <w:rPr>
          <w:color w:val="171717"/>
          <w:sz w:val="24"/>
          <w:szCs w:val="24"/>
        </w:rPr>
        <w:t>«все».</w:t>
      </w:r>
    </w:p>
    <w:p w:rsidR="004D1A6C" w:rsidRPr="004D1A6C" w:rsidRDefault="004D1A6C" w:rsidP="004D1A6C">
      <w:pPr>
        <w:ind w:left="538" w:right="690" w:firstLine="566"/>
        <w:jc w:val="both"/>
        <w:rPr>
          <w:sz w:val="24"/>
          <w:szCs w:val="24"/>
        </w:rPr>
      </w:pPr>
      <w:r w:rsidRPr="004D1A6C">
        <w:rPr>
          <w:color w:val="171717"/>
          <w:sz w:val="24"/>
          <w:szCs w:val="24"/>
        </w:rPr>
        <w:t>Работа с таблицами: извлечение и использование для ответа на вопрос информации,</w:t>
      </w:r>
      <w:r w:rsidRPr="004D1A6C">
        <w:rPr>
          <w:color w:val="171717"/>
          <w:spacing w:val="1"/>
          <w:sz w:val="24"/>
          <w:szCs w:val="24"/>
        </w:rPr>
        <w:t xml:space="preserve"> </w:t>
      </w:r>
      <w:r w:rsidRPr="004D1A6C">
        <w:rPr>
          <w:color w:val="171717"/>
          <w:sz w:val="24"/>
          <w:szCs w:val="24"/>
        </w:rPr>
        <w:t>представленной в таблице (таблицы сложения, умножения; график дежурств, наблюдения в</w:t>
      </w:r>
      <w:r w:rsidRPr="004D1A6C">
        <w:rPr>
          <w:color w:val="171717"/>
          <w:spacing w:val="1"/>
          <w:sz w:val="24"/>
          <w:szCs w:val="24"/>
        </w:rPr>
        <w:t xml:space="preserve"> </w:t>
      </w:r>
      <w:r w:rsidRPr="004D1A6C">
        <w:rPr>
          <w:color w:val="171717"/>
          <w:sz w:val="24"/>
          <w:szCs w:val="24"/>
        </w:rPr>
        <w:t>природе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w:t>
      </w:r>
    </w:p>
    <w:p w:rsidR="004D1A6C" w:rsidRPr="004D1A6C" w:rsidRDefault="004D1A6C" w:rsidP="004D1A6C">
      <w:pPr>
        <w:ind w:left="538" w:right="692" w:firstLine="566"/>
        <w:jc w:val="both"/>
        <w:rPr>
          <w:sz w:val="24"/>
          <w:szCs w:val="24"/>
        </w:rPr>
      </w:pPr>
      <w:r w:rsidRPr="004D1A6C">
        <w:rPr>
          <w:color w:val="171717"/>
          <w:sz w:val="24"/>
          <w:szCs w:val="24"/>
        </w:rPr>
        <w:t>Внесение</w:t>
      </w:r>
      <w:r w:rsidRPr="004D1A6C">
        <w:rPr>
          <w:color w:val="171717"/>
          <w:spacing w:val="1"/>
          <w:sz w:val="24"/>
          <w:szCs w:val="24"/>
        </w:rPr>
        <w:t xml:space="preserve"> </w:t>
      </w:r>
      <w:r w:rsidRPr="004D1A6C">
        <w:rPr>
          <w:color w:val="171717"/>
          <w:sz w:val="24"/>
          <w:szCs w:val="24"/>
        </w:rPr>
        <w:t>данных</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таблицу,</w:t>
      </w:r>
      <w:r w:rsidRPr="004D1A6C">
        <w:rPr>
          <w:color w:val="171717"/>
          <w:spacing w:val="1"/>
          <w:sz w:val="24"/>
          <w:szCs w:val="24"/>
        </w:rPr>
        <w:t xml:space="preserve"> </w:t>
      </w:r>
      <w:r w:rsidRPr="004D1A6C">
        <w:rPr>
          <w:color w:val="171717"/>
          <w:sz w:val="24"/>
          <w:szCs w:val="24"/>
        </w:rPr>
        <w:t>дополнение</w:t>
      </w:r>
      <w:r w:rsidRPr="004D1A6C">
        <w:rPr>
          <w:color w:val="171717"/>
          <w:spacing w:val="1"/>
          <w:sz w:val="24"/>
          <w:szCs w:val="24"/>
        </w:rPr>
        <w:t xml:space="preserve"> </w:t>
      </w:r>
      <w:r w:rsidRPr="004D1A6C">
        <w:rPr>
          <w:color w:val="171717"/>
          <w:sz w:val="24"/>
          <w:szCs w:val="24"/>
        </w:rPr>
        <w:t>моделей</w:t>
      </w:r>
      <w:r w:rsidRPr="004D1A6C">
        <w:rPr>
          <w:color w:val="171717"/>
          <w:spacing w:val="1"/>
          <w:sz w:val="24"/>
          <w:szCs w:val="24"/>
        </w:rPr>
        <w:t xml:space="preserve"> </w:t>
      </w:r>
      <w:r w:rsidRPr="004D1A6C">
        <w:rPr>
          <w:color w:val="171717"/>
          <w:sz w:val="24"/>
          <w:szCs w:val="24"/>
        </w:rPr>
        <w:t>(схем,</w:t>
      </w:r>
      <w:r w:rsidRPr="004D1A6C">
        <w:rPr>
          <w:color w:val="171717"/>
          <w:spacing w:val="1"/>
          <w:sz w:val="24"/>
          <w:szCs w:val="24"/>
        </w:rPr>
        <w:t xml:space="preserve"> </w:t>
      </w:r>
      <w:r w:rsidRPr="004D1A6C">
        <w:rPr>
          <w:color w:val="171717"/>
          <w:sz w:val="24"/>
          <w:szCs w:val="24"/>
        </w:rPr>
        <w:t>изображений)</w:t>
      </w:r>
      <w:r w:rsidRPr="004D1A6C">
        <w:rPr>
          <w:color w:val="171717"/>
          <w:spacing w:val="1"/>
          <w:sz w:val="24"/>
          <w:szCs w:val="24"/>
        </w:rPr>
        <w:t xml:space="preserve"> </w:t>
      </w:r>
      <w:r w:rsidRPr="004D1A6C">
        <w:rPr>
          <w:color w:val="171717"/>
          <w:sz w:val="24"/>
          <w:szCs w:val="24"/>
        </w:rPr>
        <w:t>готовыми</w:t>
      </w:r>
      <w:r w:rsidRPr="004D1A6C">
        <w:rPr>
          <w:color w:val="171717"/>
          <w:spacing w:val="1"/>
          <w:sz w:val="24"/>
          <w:szCs w:val="24"/>
        </w:rPr>
        <w:t xml:space="preserve"> </w:t>
      </w:r>
      <w:r w:rsidRPr="004D1A6C">
        <w:rPr>
          <w:color w:val="171717"/>
          <w:sz w:val="24"/>
          <w:szCs w:val="24"/>
        </w:rPr>
        <w:t>числовыми</w:t>
      </w:r>
      <w:r w:rsidRPr="004D1A6C">
        <w:rPr>
          <w:color w:val="171717"/>
          <w:spacing w:val="-1"/>
          <w:sz w:val="24"/>
          <w:szCs w:val="24"/>
        </w:rPr>
        <w:t xml:space="preserve"> </w:t>
      </w:r>
      <w:r w:rsidRPr="004D1A6C">
        <w:rPr>
          <w:color w:val="171717"/>
          <w:sz w:val="24"/>
          <w:szCs w:val="24"/>
        </w:rPr>
        <w:t>данными.</w:t>
      </w:r>
    </w:p>
    <w:p w:rsidR="004D1A6C" w:rsidRPr="004D1A6C" w:rsidRDefault="004D1A6C" w:rsidP="004D1A6C">
      <w:pPr>
        <w:spacing w:before="1"/>
        <w:ind w:left="538" w:right="691" w:firstLine="566"/>
        <w:jc w:val="both"/>
        <w:rPr>
          <w:sz w:val="24"/>
          <w:szCs w:val="24"/>
        </w:rPr>
      </w:pPr>
      <w:r w:rsidRPr="004D1A6C">
        <w:rPr>
          <w:color w:val="171717"/>
          <w:sz w:val="24"/>
          <w:szCs w:val="24"/>
        </w:rPr>
        <w:t>Алгоритмы</w:t>
      </w:r>
      <w:r w:rsidRPr="004D1A6C">
        <w:rPr>
          <w:color w:val="171717"/>
          <w:spacing w:val="1"/>
          <w:sz w:val="24"/>
          <w:szCs w:val="24"/>
        </w:rPr>
        <w:t xml:space="preserve"> </w:t>
      </w:r>
      <w:r w:rsidRPr="004D1A6C">
        <w:rPr>
          <w:color w:val="171717"/>
          <w:sz w:val="24"/>
          <w:szCs w:val="24"/>
        </w:rPr>
        <w:t>(приёмы,</w:t>
      </w:r>
      <w:r w:rsidRPr="004D1A6C">
        <w:rPr>
          <w:color w:val="171717"/>
          <w:spacing w:val="1"/>
          <w:sz w:val="24"/>
          <w:szCs w:val="24"/>
        </w:rPr>
        <w:t xml:space="preserve"> </w:t>
      </w:r>
      <w:r w:rsidRPr="004D1A6C">
        <w:rPr>
          <w:color w:val="171717"/>
          <w:sz w:val="24"/>
          <w:szCs w:val="24"/>
        </w:rPr>
        <w:t>правила)</w:t>
      </w:r>
      <w:r w:rsidRPr="004D1A6C">
        <w:rPr>
          <w:color w:val="171717"/>
          <w:spacing w:val="1"/>
          <w:sz w:val="24"/>
          <w:szCs w:val="24"/>
        </w:rPr>
        <w:t xml:space="preserve"> </w:t>
      </w:r>
      <w:r w:rsidRPr="004D1A6C">
        <w:rPr>
          <w:color w:val="171717"/>
          <w:sz w:val="24"/>
          <w:szCs w:val="24"/>
        </w:rPr>
        <w:t>устных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письменных</w:t>
      </w:r>
      <w:r w:rsidRPr="004D1A6C">
        <w:rPr>
          <w:color w:val="171717"/>
          <w:spacing w:val="1"/>
          <w:sz w:val="24"/>
          <w:szCs w:val="24"/>
        </w:rPr>
        <w:t xml:space="preserve"> </w:t>
      </w:r>
      <w:r w:rsidRPr="004D1A6C">
        <w:rPr>
          <w:color w:val="171717"/>
          <w:sz w:val="24"/>
          <w:szCs w:val="24"/>
        </w:rPr>
        <w:t>вычислений,</w:t>
      </w:r>
      <w:r w:rsidRPr="004D1A6C">
        <w:rPr>
          <w:color w:val="171717"/>
          <w:spacing w:val="1"/>
          <w:sz w:val="24"/>
          <w:szCs w:val="24"/>
        </w:rPr>
        <w:t xml:space="preserve"> </w:t>
      </w:r>
      <w:r w:rsidRPr="004D1A6C">
        <w:rPr>
          <w:color w:val="171717"/>
          <w:sz w:val="24"/>
          <w:szCs w:val="24"/>
        </w:rPr>
        <w:t>измерений</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построения</w:t>
      </w:r>
      <w:r w:rsidRPr="004D1A6C">
        <w:rPr>
          <w:color w:val="171717"/>
          <w:spacing w:val="-1"/>
          <w:sz w:val="24"/>
          <w:szCs w:val="24"/>
        </w:rPr>
        <w:t xml:space="preserve"> </w:t>
      </w:r>
      <w:r w:rsidRPr="004D1A6C">
        <w:rPr>
          <w:color w:val="171717"/>
          <w:sz w:val="24"/>
          <w:szCs w:val="24"/>
        </w:rPr>
        <w:t>геометрических фигур.</w:t>
      </w:r>
    </w:p>
    <w:p w:rsidR="004D1A6C" w:rsidRPr="004D1A6C" w:rsidRDefault="004D1A6C" w:rsidP="004D1A6C">
      <w:pPr>
        <w:ind w:left="538" w:right="685" w:firstLine="566"/>
        <w:jc w:val="both"/>
        <w:rPr>
          <w:b/>
          <w:sz w:val="24"/>
        </w:rPr>
      </w:pPr>
      <w:r w:rsidRPr="004D1A6C">
        <w:rPr>
          <w:color w:val="171717"/>
          <w:sz w:val="24"/>
        </w:rPr>
        <w:t>Правила работы с электронными средствами обучения (электронной формой учебника,</w:t>
      </w:r>
      <w:r w:rsidRPr="004D1A6C">
        <w:rPr>
          <w:color w:val="171717"/>
          <w:spacing w:val="1"/>
          <w:sz w:val="24"/>
        </w:rPr>
        <w:t xml:space="preserve"> </w:t>
      </w:r>
      <w:r w:rsidRPr="004D1A6C">
        <w:rPr>
          <w:color w:val="171717"/>
          <w:sz w:val="24"/>
        </w:rPr>
        <w:t>компьютерными</w:t>
      </w:r>
      <w:r w:rsidRPr="004D1A6C">
        <w:rPr>
          <w:color w:val="171717"/>
          <w:spacing w:val="-1"/>
          <w:sz w:val="24"/>
        </w:rPr>
        <w:t xml:space="preserve"> </w:t>
      </w:r>
      <w:r w:rsidRPr="004D1A6C">
        <w:rPr>
          <w:color w:val="171717"/>
          <w:sz w:val="24"/>
        </w:rPr>
        <w:t>тренажёрами).</w:t>
      </w:r>
      <w:r w:rsidRPr="004D1A6C">
        <w:rPr>
          <w:color w:val="171717"/>
          <w:spacing w:val="1"/>
          <w:sz w:val="24"/>
        </w:rPr>
        <w:t xml:space="preserve"> </w:t>
      </w:r>
      <w:r w:rsidRPr="004D1A6C">
        <w:rPr>
          <w:b/>
          <w:color w:val="171717"/>
          <w:sz w:val="24"/>
        </w:rPr>
        <w:t>Универсальные</w:t>
      </w:r>
      <w:r w:rsidRPr="004D1A6C">
        <w:rPr>
          <w:b/>
          <w:color w:val="171717"/>
          <w:spacing w:val="-3"/>
          <w:sz w:val="24"/>
        </w:rPr>
        <w:t xml:space="preserve"> </w:t>
      </w:r>
      <w:r w:rsidRPr="004D1A6C">
        <w:rPr>
          <w:b/>
          <w:color w:val="171717"/>
          <w:sz w:val="24"/>
        </w:rPr>
        <w:t>учебные</w:t>
      </w:r>
      <w:r w:rsidRPr="004D1A6C">
        <w:rPr>
          <w:b/>
          <w:color w:val="171717"/>
          <w:spacing w:val="-2"/>
          <w:sz w:val="24"/>
        </w:rPr>
        <w:t xml:space="preserve"> </w:t>
      </w:r>
      <w:r w:rsidRPr="004D1A6C">
        <w:rPr>
          <w:b/>
          <w:color w:val="171717"/>
          <w:sz w:val="24"/>
        </w:rPr>
        <w:t>действия</w:t>
      </w:r>
    </w:p>
    <w:p w:rsidR="004D1A6C" w:rsidRPr="004D1A6C" w:rsidRDefault="004D1A6C" w:rsidP="004D1A6C">
      <w:pPr>
        <w:ind w:left="1105"/>
        <w:jc w:val="both"/>
        <w:outlineLvl w:val="0"/>
        <w:rPr>
          <w:b/>
          <w:bCs/>
          <w:sz w:val="24"/>
          <w:szCs w:val="24"/>
        </w:rPr>
      </w:pPr>
      <w:r w:rsidRPr="004D1A6C">
        <w:rPr>
          <w:b/>
          <w:bCs/>
          <w:color w:val="171717"/>
          <w:sz w:val="24"/>
          <w:szCs w:val="24"/>
        </w:rPr>
        <w:t>(пропедевтический</w:t>
      </w:r>
      <w:r w:rsidRPr="004D1A6C">
        <w:rPr>
          <w:b/>
          <w:bCs/>
          <w:color w:val="171717"/>
          <w:spacing w:val="-4"/>
          <w:sz w:val="24"/>
          <w:szCs w:val="24"/>
        </w:rPr>
        <w:t xml:space="preserve"> </w:t>
      </w:r>
      <w:r w:rsidRPr="004D1A6C">
        <w:rPr>
          <w:b/>
          <w:bCs/>
          <w:color w:val="171717"/>
          <w:sz w:val="24"/>
          <w:szCs w:val="24"/>
        </w:rPr>
        <w:t>уровень)</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познавательные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9"/>
        </w:numPr>
        <w:tabs>
          <w:tab w:val="left" w:pos="1643"/>
        </w:tabs>
        <w:ind w:right="688" w:firstLine="566"/>
        <w:jc w:val="both"/>
        <w:rPr>
          <w:sz w:val="24"/>
        </w:rPr>
      </w:pPr>
      <w:r w:rsidRPr="004D1A6C">
        <w:rPr>
          <w:color w:val="171717"/>
          <w:sz w:val="24"/>
        </w:rPr>
        <w:t>наблюдать</w:t>
      </w:r>
      <w:r w:rsidRPr="004D1A6C">
        <w:rPr>
          <w:color w:val="171717"/>
          <w:spacing w:val="1"/>
          <w:sz w:val="24"/>
        </w:rPr>
        <w:t xml:space="preserve"> </w:t>
      </w:r>
      <w:r w:rsidRPr="004D1A6C">
        <w:rPr>
          <w:color w:val="171717"/>
          <w:sz w:val="24"/>
        </w:rPr>
        <w:t>математические</w:t>
      </w:r>
      <w:r w:rsidRPr="004D1A6C">
        <w:rPr>
          <w:color w:val="171717"/>
          <w:spacing w:val="1"/>
          <w:sz w:val="24"/>
        </w:rPr>
        <w:t xml:space="preserve"> </w:t>
      </w:r>
      <w:r w:rsidRPr="004D1A6C">
        <w:rPr>
          <w:color w:val="171717"/>
          <w:sz w:val="24"/>
        </w:rPr>
        <w:t>отношения</w:t>
      </w:r>
      <w:r w:rsidRPr="004D1A6C">
        <w:rPr>
          <w:color w:val="171717"/>
          <w:spacing w:val="1"/>
          <w:sz w:val="24"/>
        </w:rPr>
        <w:t xml:space="preserve"> </w:t>
      </w:r>
      <w:r w:rsidRPr="004D1A6C">
        <w:rPr>
          <w:color w:val="171717"/>
          <w:sz w:val="24"/>
        </w:rPr>
        <w:t>(часть-целое,</w:t>
      </w:r>
      <w:r w:rsidRPr="004D1A6C">
        <w:rPr>
          <w:color w:val="171717"/>
          <w:spacing w:val="1"/>
          <w:sz w:val="24"/>
        </w:rPr>
        <w:t xml:space="preserve"> </w:t>
      </w:r>
      <w:r w:rsidRPr="004D1A6C">
        <w:rPr>
          <w:color w:val="171717"/>
          <w:sz w:val="24"/>
        </w:rPr>
        <w:t>больше-меньше)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окружающем</w:t>
      </w:r>
      <w:r w:rsidRPr="004D1A6C">
        <w:rPr>
          <w:color w:val="171717"/>
          <w:spacing w:val="-2"/>
          <w:sz w:val="24"/>
        </w:rPr>
        <w:t xml:space="preserve"> </w:t>
      </w:r>
      <w:r w:rsidRPr="004D1A6C">
        <w:rPr>
          <w:color w:val="171717"/>
          <w:sz w:val="24"/>
        </w:rPr>
        <w:t>мире;</w:t>
      </w:r>
    </w:p>
    <w:p w:rsidR="004D1A6C" w:rsidRPr="004D1A6C" w:rsidRDefault="004D1A6C" w:rsidP="004D1A6C">
      <w:pPr>
        <w:numPr>
          <w:ilvl w:val="0"/>
          <w:numId w:val="49"/>
        </w:numPr>
        <w:tabs>
          <w:tab w:val="left" w:pos="1461"/>
        </w:tabs>
        <w:ind w:right="691" w:firstLine="566"/>
        <w:jc w:val="both"/>
        <w:rPr>
          <w:sz w:val="24"/>
        </w:rPr>
      </w:pPr>
      <w:r w:rsidRPr="004D1A6C">
        <w:rPr>
          <w:color w:val="171717"/>
          <w:sz w:val="24"/>
        </w:rPr>
        <w:t>характеризовать назначение и использовать простейшие измерительные приборы</w:t>
      </w:r>
      <w:r w:rsidRPr="004D1A6C">
        <w:rPr>
          <w:color w:val="171717"/>
          <w:spacing w:val="1"/>
          <w:sz w:val="24"/>
        </w:rPr>
        <w:t xml:space="preserve"> </w:t>
      </w:r>
      <w:r w:rsidRPr="004D1A6C">
        <w:rPr>
          <w:color w:val="171717"/>
          <w:sz w:val="24"/>
        </w:rPr>
        <w:t>(сантиметровая</w:t>
      </w:r>
      <w:r w:rsidRPr="004D1A6C">
        <w:rPr>
          <w:color w:val="171717"/>
          <w:spacing w:val="-1"/>
          <w:sz w:val="24"/>
        </w:rPr>
        <w:t xml:space="preserve"> </w:t>
      </w:r>
      <w:r w:rsidRPr="004D1A6C">
        <w:rPr>
          <w:color w:val="171717"/>
          <w:sz w:val="24"/>
        </w:rPr>
        <w:t>лента, весы);</w:t>
      </w:r>
    </w:p>
    <w:p w:rsidR="004D1A6C" w:rsidRPr="004D1A6C" w:rsidRDefault="004D1A6C" w:rsidP="004D1A6C">
      <w:pPr>
        <w:numPr>
          <w:ilvl w:val="0"/>
          <w:numId w:val="49"/>
        </w:numPr>
        <w:tabs>
          <w:tab w:val="left" w:pos="1571"/>
        </w:tabs>
        <w:ind w:right="690" w:firstLine="566"/>
        <w:jc w:val="both"/>
        <w:rPr>
          <w:sz w:val="24"/>
        </w:rPr>
      </w:pPr>
      <w:r w:rsidRPr="004D1A6C">
        <w:rPr>
          <w:color w:val="171717"/>
          <w:sz w:val="24"/>
        </w:rPr>
        <w:t>сравнивать</w:t>
      </w:r>
      <w:r w:rsidRPr="004D1A6C">
        <w:rPr>
          <w:color w:val="171717"/>
          <w:spacing w:val="1"/>
          <w:sz w:val="24"/>
        </w:rPr>
        <w:t xml:space="preserve"> </w:t>
      </w:r>
      <w:r w:rsidRPr="004D1A6C">
        <w:rPr>
          <w:color w:val="171717"/>
          <w:sz w:val="24"/>
        </w:rPr>
        <w:t>группы</w:t>
      </w:r>
      <w:r w:rsidRPr="004D1A6C">
        <w:rPr>
          <w:color w:val="171717"/>
          <w:spacing w:val="1"/>
          <w:sz w:val="24"/>
        </w:rPr>
        <w:t xml:space="preserve"> </w:t>
      </w:r>
      <w:r w:rsidRPr="004D1A6C">
        <w:rPr>
          <w:color w:val="171717"/>
          <w:sz w:val="24"/>
        </w:rPr>
        <w:t>объектов</w:t>
      </w:r>
      <w:r w:rsidRPr="004D1A6C">
        <w:rPr>
          <w:color w:val="171717"/>
          <w:spacing w:val="1"/>
          <w:sz w:val="24"/>
        </w:rPr>
        <w:t xml:space="preserve"> </w:t>
      </w:r>
      <w:r w:rsidRPr="004D1A6C">
        <w:rPr>
          <w:color w:val="171717"/>
          <w:sz w:val="24"/>
        </w:rPr>
        <w:t>(чисел,</w:t>
      </w:r>
      <w:r w:rsidRPr="004D1A6C">
        <w:rPr>
          <w:color w:val="171717"/>
          <w:spacing w:val="1"/>
          <w:sz w:val="24"/>
        </w:rPr>
        <w:t xml:space="preserve"> </w:t>
      </w:r>
      <w:r w:rsidRPr="004D1A6C">
        <w:rPr>
          <w:color w:val="171717"/>
          <w:sz w:val="24"/>
        </w:rPr>
        <w:t>величин,</w:t>
      </w:r>
      <w:r w:rsidRPr="004D1A6C">
        <w:rPr>
          <w:color w:val="171717"/>
          <w:spacing w:val="1"/>
          <w:sz w:val="24"/>
        </w:rPr>
        <w:t xml:space="preserve"> </w:t>
      </w:r>
      <w:r w:rsidRPr="004D1A6C">
        <w:rPr>
          <w:color w:val="171717"/>
          <w:sz w:val="24"/>
        </w:rPr>
        <w:t>геометрических</w:t>
      </w:r>
      <w:r w:rsidRPr="004D1A6C">
        <w:rPr>
          <w:color w:val="171717"/>
          <w:spacing w:val="1"/>
          <w:sz w:val="24"/>
        </w:rPr>
        <w:t xml:space="preserve"> </w:t>
      </w:r>
      <w:r w:rsidRPr="004D1A6C">
        <w:rPr>
          <w:color w:val="171717"/>
          <w:sz w:val="24"/>
        </w:rPr>
        <w:t>фигур)</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самостоятельно</w:t>
      </w:r>
      <w:r w:rsidRPr="004D1A6C">
        <w:rPr>
          <w:color w:val="171717"/>
          <w:spacing w:val="-1"/>
          <w:sz w:val="24"/>
        </w:rPr>
        <w:t xml:space="preserve"> </w:t>
      </w:r>
      <w:r w:rsidRPr="004D1A6C">
        <w:rPr>
          <w:color w:val="171717"/>
          <w:sz w:val="24"/>
        </w:rPr>
        <w:t>выбранному основанию;</w:t>
      </w:r>
    </w:p>
    <w:p w:rsidR="004D1A6C" w:rsidRPr="004D1A6C" w:rsidRDefault="004D1A6C" w:rsidP="004D1A6C">
      <w:pPr>
        <w:numPr>
          <w:ilvl w:val="0"/>
          <w:numId w:val="49"/>
        </w:numPr>
        <w:tabs>
          <w:tab w:val="left" w:pos="1538"/>
        </w:tabs>
        <w:ind w:right="689" w:firstLine="566"/>
        <w:jc w:val="both"/>
        <w:rPr>
          <w:sz w:val="24"/>
        </w:rPr>
      </w:pPr>
      <w:r w:rsidRPr="004D1A6C">
        <w:rPr>
          <w:color w:val="171717"/>
          <w:sz w:val="24"/>
        </w:rPr>
        <w:t>распределять</w:t>
      </w:r>
      <w:r w:rsidRPr="004D1A6C">
        <w:rPr>
          <w:color w:val="171717"/>
          <w:spacing w:val="1"/>
          <w:sz w:val="24"/>
        </w:rPr>
        <w:t xml:space="preserve"> </w:t>
      </w:r>
      <w:r w:rsidRPr="004D1A6C">
        <w:rPr>
          <w:color w:val="171717"/>
          <w:sz w:val="24"/>
        </w:rPr>
        <w:t>(классифицировать)</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(числа,</w:t>
      </w:r>
      <w:r w:rsidRPr="004D1A6C">
        <w:rPr>
          <w:color w:val="171717"/>
          <w:spacing w:val="1"/>
          <w:sz w:val="24"/>
        </w:rPr>
        <w:t xml:space="preserve"> </w:t>
      </w:r>
      <w:r w:rsidRPr="004D1A6C">
        <w:rPr>
          <w:color w:val="171717"/>
          <w:sz w:val="24"/>
        </w:rPr>
        <w:t>величины,</w:t>
      </w:r>
      <w:r w:rsidRPr="004D1A6C">
        <w:rPr>
          <w:color w:val="171717"/>
          <w:spacing w:val="1"/>
          <w:sz w:val="24"/>
        </w:rPr>
        <w:t xml:space="preserve"> </w:t>
      </w:r>
      <w:r w:rsidRPr="004D1A6C">
        <w:rPr>
          <w:color w:val="171717"/>
          <w:sz w:val="24"/>
        </w:rPr>
        <w:t>геометрические</w:t>
      </w:r>
      <w:r w:rsidRPr="004D1A6C">
        <w:rPr>
          <w:color w:val="171717"/>
          <w:spacing w:val="-57"/>
          <w:sz w:val="24"/>
        </w:rPr>
        <w:t xml:space="preserve"> </w:t>
      </w:r>
      <w:r w:rsidRPr="004D1A6C">
        <w:rPr>
          <w:color w:val="171717"/>
          <w:sz w:val="24"/>
        </w:rPr>
        <w:t>фигуры,</w:t>
      </w:r>
      <w:r w:rsidRPr="004D1A6C">
        <w:rPr>
          <w:color w:val="171717"/>
          <w:spacing w:val="-2"/>
          <w:sz w:val="24"/>
        </w:rPr>
        <w:t xml:space="preserve"> </w:t>
      </w:r>
      <w:r w:rsidRPr="004D1A6C">
        <w:rPr>
          <w:color w:val="171717"/>
          <w:sz w:val="24"/>
        </w:rPr>
        <w:t>текстовые</w:t>
      </w:r>
      <w:r w:rsidRPr="004D1A6C">
        <w:rPr>
          <w:color w:val="171717"/>
          <w:spacing w:val="-2"/>
          <w:sz w:val="24"/>
        </w:rPr>
        <w:t xml:space="preserve"> </w:t>
      </w:r>
      <w:r w:rsidRPr="004D1A6C">
        <w:rPr>
          <w:color w:val="171717"/>
          <w:sz w:val="24"/>
        </w:rPr>
        <w:t>задачи в</w:t>
      </w:r>
      <w:r w:rsidRPr="004D1A6C">
        <w:rPr>
          <w:color w:val="171717"/>
          <w:spacing w:val="-1"/>
          <w:sz w:val="24"/>
        </w:rPr>
        <w:t xml:space="preserve"> </w:t>
      </w:r>
      <w:r w:rsidRPr="004D1A6C">
        <w:rPr>
          <w:color w:val="171717"/>
          <w:sz w:val="24"/>
        </w:rPr>
        <w:t>одно действие)</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группы;</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обнаруживать</w:t>
      </w:r>
      <w:r w:rsidRPr="004D1A6C">
        <w:rPr>
          <w:color w:val="171717"/>
          <w:spacing w:val="-2"/>
          <w:sz w:val="24"/>
        </w:rPr>
        <w:t xml:space="preserve"> </w:t>
      </w:r>
      <w:r w:rsidRPr="004D1A6C">
        <w:rPr>
          <w:color w:val="171717"/>
          <w:sz w:val="24"/>
        </w:rPr>
        <w:t>модели</w:t>
      </w:r>
      <w:r w:rsidRPr="004D1A6C">
        <w:rPr>
          <w:color w:val="171717"/>
          <w:spacing w:val="-1"/>
          <w:sz w:val="24"/>
        </w:rPr>
        <w:t xml:space="preserve"> </w:t>
      </w:r>
      <w:r w:rsidRPr="004D1A6C">
        <w:rPr>
          <w:color w:val="171717"/>
          <w:sz w:val="24"/>
        </w:rPr>
        <w:t>геометрических</w:t>
      </w:r>
      <w:r w:rsidRPr="004D1A6C">
        <w:rPr>
          <w:color w:val="171717"/>
          <w:spacing w:val="-3"/>
          <w:sz w:val="24"/>
        </w:rPr>
        <w:t xml:space="preserve"> </w:t>
      </w:r>
      <w:r w:rsidRPr="004D1A6C">
        <w:rPr>
          <w:color w:val="171717"/>
          <w:sz w:val="24"/>
        </w:rPr>
        <w:t>фигур</w:t>
      </w:r>
      <w:r w:rsidRPr="004D1A6C">
        <w:rPr>
          <w:color w:val="171717"/>
          <w:spacing w:val="-2"/>
          <w:sz w:val="24"/>
        </w:rPr>
        <w:t xml:space="preserve"> </w:t>
      </w:r>
      <w:r w:rsidRPr="004D1A6C">
        <w:rPr>
          <w:color w:val="171717"/>
          <w:sz w:val="24"/>
        </w:rPr>
        <w:t>в</w:t>
      </w:r>
      <w:r w:rsidRPr="004D1A6C">
        <w:rPr>
          <w:color w:val="171717"/>
          <w:spacing w:val="-4"/>
          <w:sz w:val="24"/>
        </w:rPr>
        <w:t xml:space="preserve"> </w:t>
      </w:r>
      <w:r w:rsidRPr="004D1A6C">
        <w:rPr>
          <w:color w:val="171717"/>
          <w:sz w:val="24"/>
        </w:rPr>
        <w:t>окружающем</w:t>
      </w:r>
      <w:r w:rsidRPr="004D1A6C">
        <w:rPr>
          <w:color w:val="171717"/>
          <w:spacing w:val="-3"/>
          <w:sz w:val="24"/>
        </w:rPr>
        <w:t xml:space="preserve"> </w:t>
      </w:r>
      <w:r w:rsidRPr="004D1A6C">
        <w:rPr>
          <w:color w:val="171717"/>
          <w:sz w:val="24"/>
        </w:rPr>
        <w:t>мире;</w:t>
      </w:r>
    </w:p>
    <w:p w:rsidR="004D1A6C" w:rsidRPr="004D1A6C" w:rsidRDefault="004D1A6C" w:rsidP="004D1A6C">
      <w:pPr>
        <w:numPr>
          <w:ilvl w:val="0"/>
          <w:numId w:val="49"/>
        </w:numPr>
        <w:tabs>
          <w:tab w:val="left" w:pos="1600"/>
        </w:tabs>
        <w:ind w:right="692" w:firstLine="566"/>
        <w:jc w:val="both"/>
        <w:rPr>
          <w:sz w:val="24"/>
        </w:rPr>
      </w:pPr>
      <w:r w:rsidRPr="004D1A6C">
        <w:rPr>
          <w:color w:val="171717"/>
          <w:sz w:val="24"/>
        </w:rPr>
        <w:t>вести</w:t>
      </w:r>
      <w:r w:rsidRPr="004D1A6C">
        <w:rPr>
          <w:color w:val="171717"/>
          <w:spacing w:val="1"/>
          <w:sz w:val="24"/>
        </w:rPr>
        <w:t xml:space="preserve"> </w:t>
      </w:r>
      <w:r w:rsidRPr="004D1A6C">
        <w:rPr>
          <w:color w:val="171717"/>
          <w:sz w:val="24"/>
        </w:rPr>
        <w:t>поиск</w:t>
      </w:r>
      <w:r w:rsidRPr="004D1A6C">
        <w:rPr>
          <w:color w:val="171717"/>
          <w:spacing w:val="1"/>
          <w:sz w:val="24"/>
        </w:rPr>
        <w:t xml:space="preserve"> </w:t>
      </w:r>
      <w:r w:rsidRPr="004D1A6C">
        <w:rPr>
          <w:color w:val="171717"/>
          <w:sz w:val="24"/>
        </w:rPr>
        <w:t>различных</w:t>
      </w:r>
      <w:r w:rsidRPr="004D1A6C">
        <w:rPr>
          <w:color w:val="171717"/>
          <w:spacing w:val="1"/>
          <w:sz w:val="24"/>
        </w:rPr>
        <w:t xml:space="preserve"> </w:t>
      </w:r>
      <w:r w:rsidRPr="004D1A6C">
        <w:rPr>
          <w:color w:val="171717"/>
          <w:sz w:val="24"/>
        </w:rPr>
        <w:t>решений</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(расчётной,</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геометрическим</w:t>
      </w:r>
      <w:r w:rsidRPr="004D1A6C">
        <w:rPr>
          <w:color w:val="171717"/>
          <w:spacing w:val="1"/>
          <w:sz w:val="24"/>
        </w:rPr>
        <w:t xml:space="preserve"> </w:t>
      </w:r>
      <w:r w:rsidRPr="004D1A6C">
        <w:rPr>
          <w:color w:val="171717"/>
          <w:sz w:val="24"/>
        </w:rPr>
        <w:t>содержанием);</w:t>
      </w:r>
    </w:p>
    <w:p w:rsidR="004D1A6C" w:rsidRPr="004D1A6C" w:rsidRDefault="004D1A6C" w:rsidP="004D1A6C">
      <w:pPr>
        <w:numPr>
          <w:ilvl w:val="0"/>
          <w:numId w:val="49"/>
        </w:numPr>
        <w:tabs>
          <w:tab w:val="left" w:pos="1418"/>
        </w:tabs>
        <w:spacing w:before="1"/>
        <w:ind w:right="693" w:firstLine="566"/>
        <w:jc w:val="both"/>
        <w:rPr>
          <w:sz w:val="24"/>
        </w:rPr>
      </w:pPr>
      <w:r w:rsidRPr="004D1A6C">
        <w:rPr>
          <w:color w:val="171717"/>
          <w:sz w:val="24"/>
        </w:rPr>
        <w:t>воспроизводить порядок выполнения действий в числовом выражении, содержащем</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сложения и вычитания</w:t>
      </w:r>
    </w:p>
    <w:p w:rsidR="004D1A6C" w:rsidRPr="004D1A6C" w:rsidRDefault="004D1A6C" w:rsidP="004D1A6C">
      <w:pPr>
        <w:ind w:left="1105"/>
        <w:jc w:val="both"/>
        <w:rPr>
          <w:sz w:val="24"/>
          <w:szCs w:val="24"/>
        </w:rPr>
      </w:pPr>
      <w:r w:rsidRPr="004D1A6C">
        <w:rPr>
          <w:color w:val="171717"/>
          <w:sz w:val="24"/>
          <w:szCs w:val="24"/>
        </w:rPr>
        <w:t>(со</w:t>
      </w:r>
      <w:r w:rsidRPr="004D1A6C">
        <w:rPr>
          <w:color w:val="171717"/>
          <w:spacing w:val="-2"/>
          <w:sz w:val="24"/>
          <w:szCs w:val="24"/>
        </w:rPr>
        <w:t xml:space="preserve"> </w:t>
      </w:r>
      <w:r w:rsidRPr="004D1A6C">
        <w:rPr>
          <w:color w:val="171717"/>
          <w:sz w:val="24"/>
          <w:szCs w:val="24"/>
        </w:rPr>
        <w:t>скобками/без</w:t>
      </w:r>
      <w:r w:rsidRPr="004D1A6C">
        <w:rPr>
          <w:color w:val="171717"/>
          <w:spacing w:val="-2"/>
          <w:sz w:val="24"/>
          <w:szCs w:val="24"/>
        </w:rPr>
        <w:t xml:space="preserve"> </w:t>
      </w:r>
      <w:r w:rsidRPr="004D1A6C">
        <w:rPr>
          <w:color w:val="171717"/>
          <w:sz w:val="24"/>
          <w:szCs w:val="24"/>
        </w:rPr>
        <w:t>скобок);</w:t>
      </w:r>
    </w:p>
    <w:p w:rsidR="004D1A6C" w:rsidRPr="004D1A6C" w:rsidRDefault="004D1A6C" w:rsidP="004D1A6C">
      <w:pPr>
        <w:numPr>
          <w:ilvl w:val="0"/>
          <w:numId w:val="49"/>
        </w:numPr>
        <w:tabs>
          <w:tab w:val="left" w:pos="1451"/>
        </w:tabs>
        <w:ind w:right="688" w:firstLine="566"/>
        <w:jc w:val="both"/>
        <w:rPr>
          <w:sz w:val="24"/>
        </w:rPr>
      </w:pPr>
      <w:r w:rsidRPr="004D1A6C">
        <w:rPr>
          <w:color w:val="171717"/>
          <w:sz w:val="24"/>
        </w:rPr>
        <w:t>устанавливать соответствие между математическим выражением и его текстовым</w:t>
      </w:r>
      <w:r w:rsidRPr="004D1A6C">
        <w:rPr>
          <w:color w:val="171717"/>
          <w:spacing w:val="1"/>
          <w:sz w:val="24"/>
        </w:rPr>
        <w:t xml:space="preserve"> </w:t>
      </w:r>
      <w:r w:rsidRPr="004D1A6C">
        <w:rPr>
          <w:color w:val="171717"/>
          <w:sz w:val="24"/>
        </w:rPr>
        <w:t>описанием;</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подбирать</w:t>
      </w:r>
      <w:r w:rsidRPr="004D1A6C">
        <w:rPr>
          <w:color w:val="171717"/>
          <w:spacing w:val="-4"/>
          <w:sz w:val="24"/>
        </w:rPr>
        <w:t xml:space="preserve"> </w:t>
      </w:r>
      <w:r w:rsidRPr="004D1A6C">
        <w:rPr>
          <w:color w:val="171717"/>
          <w:sz w:val="24"/>
        </w:rPr>
        <w:t>примеры,</w:t>
      </w:r>
      <w:r w:rsidRPr="004D1A6C">
        <w:rPr>
          <w:color w:val="171717"/>
          <w:spacing w:val="-5"/>
          <w:sz w:val="24"/>
        </w:rPr>
        <w:t xml:space="preserve"> </w:t>
      </w:r>
      <w:r w:rsidRPr="004D1A6C">
        <w:rPr>
          <w:color w:val="171717"/>
          <w:sz w:val="24"/>
        </w:rPr>
        <w:t>подтверждающие</w:t>
      </w:r>
      <w:r w:rsidRPr="004D1A6C">
        <w:rPr>
          <w:color w:val="171717"/>
          <w:spacing w:val="-3"/>
          <w:sz w:val="24"/>
        </w:rPr>
        <w:t xml:space="preserve"> </w:t>
      </w:r>
      <w:r w:rsidRPr="004D1A6C">
        <w:rPr>
          <w:color w:val="171717"/>
          <w:sz w:val="24"/>
        </w:rPr>
        <w:t>суждение,</w:t>
      </w:r>
      <w:r w:rsidRPr="004D1A6C">
        <w:rPr>
          <w:color w:val="171717"/>
          <w:spacing w:val="-2"/>
          <w:sz w:val="24"/>
        </w:rPr>
        <w:t xml:space="preserve"> </w:t>
      </w:r>
      <w:r w:rsidRPr="004D1A6C">
        <w:rPr>
          <w:color w:val="171717"/>
          <w:sz w:val="24"/>
        </w:rPr>
        <w:t>вывод,</w:t>
      </w:r>
      <w:r w:rsidRPr="004D1A6C">
        <w:rPr>
          <w:color w:val="171717"/>
          <w:spacing w:val="-3"/>
          <w:sz w:val="24"/>
        </w:rPr>
        <w:t xml:space="preserve"> </w:t>
      </w:r>
      <w:r w:rsidRPr="004D1A6C">
        <w:rPr>
          <w:color w:val="171717"/>
          <w:sz w:val="24"/>
        </w:rPr>
        <w:t>ответ.</w:t>
      </w:r>
    </w:p>
    <w:p w:rsidR="00F520B6" w:rsidRDefault="00F520B6">
      <w:pPr>
        <w:jc w:val="both"/>
        <w:rPr>
          <w:sz w:val="24"/>
        </w:rPr>
      </w:pPr>
    </w:p>
    <w:p w:rsidR="004D1A6C" w:rsidRPr="004D1A6C" w:rsidRDefault="004D1A6C" w:rsidP="004D1A6C">
      <w:pPr>
        <w:spacing w:before="68"/>
        <w:ind w:left="1105"/>
        <w:jc w:val="both"/>
        <w:rPr>
          <w:i/>
          <w:sz w:val="24"/>
        </w:rPr>
      </w:pPr>
      <w:r w:rsidRPr="004D1A6C">
        <w:rPr>
          <w:i/>
          <w:color w:val="171717"/>
          <w:sz w:val="24"/>
        </w:rPr>
        <w:t>Работа 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9"/>
        </w:numPr>
        <w:tabs>
          <w:tab w:val="left" w:pos="1439"/>
        </w:tabs>
        <w:ind w:right="692" w:firstLine="566"/>
        <w:jc w:val="both"/>
        <w:rPr>
          <w:sz w:val="24"/>
        </w:rPr>
      </w:pPr>
      <w:r w:rsidRPr="004D1A6C">
        <w:rPr>
          <w:color w:val="171717"/>
          <w:sz w:val="24"/>
        </w:rPr>
        <w:t>извлекать и использовать информацию, представленную в текстовой, графической</w:t>
      </w:r>
      <w:r w:rsidRPr="004D1A6C">
        <w:rPr>
          <w:color w:val="171717"/>
          <w:spacing w:val="1"/>
          <w:sz w:val="24"/>
        </w:rPr>
        <w:t xml:space="preserve"> </w:t>
      </w:r>
      <w:r w:rsidRPr="004D1A6C">
        <w:rPr>
          <w:color w:val="171717"/>
          <w:sz w:val="24"/>
        </w:rPr>
        <w:t>(рисунок,</w:t>
      </w:r>
      <w:r w:rsidRPr="004D1A6C">
        <w:rPr>
          <w:color w:val="171717"/>
          <w:spacing w:val="-1"/>
          <w:sz w:val="24"/>
        </w:rPr>
        <w:t xml:space="preserve"> </w:t>
      </w:r>
      <w:r w:rsidRPr="004D1A6C">
        <w:rPr>
          <w:color w:val="171717"/>
          <w:sz w:val="24"/>
        </w:rPr>
        <w:t>схема, таблица) форме, заполнять</w:t>
      </w:r>
      <w:r w:rsidRPr="004D1A6C">
        <w:rPr>
          <w:color w:val="171717"/>
          <w:spacing w:val="1"/>
          <w:sz w:val="24"/>
        </w:rPr>
        <w:t xml:space="preserve"> </w:t>
      </w:r>
      <w:r w:rsidRPr="004D1A6C">
        <w:rPr>
          <w:color w:val="171717"/>
          <w:sz w:val="24"/>
        </w:rPr>
        <w:t>таблицы;</w:t>
      </w:r>
    </w:p>
    <w:p w:rsidR="004D1A6C" w:rsidRPr="004D1A6C" w:rsidRDefault="004D1A6C" w:rsidP="004D1A6C">
      <w:pPr>
        <w:numPr>
          <w:ilvl w:val="0"/>
          <w:numId w:val="49"/>
        </w:numPr>
        <w:tabs>
          <w:tab w:val="left" w:pos="1418"/>
        </w:tabs>
        <w:spacing w:before="1"/>
        <w:ind w:right="682" w:firstLine="566"/>
        <w:jc w:val="both"/>
        <w:rPr>
          <w:sz w:val="24"/>
        </w:rPr>
      </w:pPr>
      <w:r w:rsidRPr="004D1A6C">
        <w:rPr>
          <w:color w:val="171717"/>
          <w:sz w:val="24"/>
        </w:rPr>
        <w:t>устанавливать логику перебора вариантов для решения простейших комбинаторных</w:t>
      </w:r>
      <w:r w:rsidRPr="004D1A6C">
        <w:rPr>
          <w:color w:val="171717"/>
          <w:spacing w:val="1"/>
          <w:sz w:val="24"/>
        </w:rPr>
        <w:t xml:space="preserve"> </w:t>
      </w:r>
      <w:r w:rsidRPr="004D1A6C">
        <w:rPr>
          <w:color w:val="171717"/>
          <w:sz w:val="24"/>
        </w:rPr>
        <w:t>задач;</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дополнять</w:t>
      </w:r>
      <w:r w:rsidRPr="004D1A6C">
        <w:rPr>
          <w:color w:val="171717"/>
          <w:spacing w:val="-3"/>
          <w:sz w:val="24"/>
        </w:rPr>
        <w:t xml:space="preserve"> </w:t>
      </w:r>
      <w:r w:rsidRPr="004D1A6C">
        <w:rPr>
          <w:color w:val="171717"/>
          <w:sz w:val="24"/>
        </w:rPr>
        <w:t>модели</w:t>
      </w:r>
      <w:r w:rsidRPr="004D1A6C">
        <w:rPr>
          <w:color w:val="171717"/>
          <w:spacing w:val="-2"/>
          <w:sz w:val="24"/>
        </w:rPr>
        <w:t xml:space="preserve"> </w:t>
      </w:r>
      <w:r w:rsidRPr="004D1A6C">
        <w:rPr>
          <w:color w:val="171717"/>
          <w:sz w:val="24"/>
        </w:rPr>
        <w:t>(схемы,</w:t>
      </w:r>
      <w:r w:rsidRPr="004D1A6C">
        <w:rPr>
          <w:color w:val="171717"/>
          <w:spacing w:val="-3"/>
          <w:sz w:val="24"/>
        </w:rPr>
        <w:t xml:space="preserve"> </w:t>
      </w:r>
      <w:r w:rsidRPr="004D1A6C">
        <w:rPr>
          <w:color w:val="171717"/>
          <w:sz w:val="24"/>
        </w:rPr>
        <w:t>изображения)</w:t>
      </w:r>
      <w:r w:rsidRPr="004D1A6C">
        <w:rPr>
          <w:color w:val="171717"/>
          <w:spacing w:val="-3"/>
          <w:sz w:val="24"/>
        </w:rPr>
        <w:t xml:space="preserve"> </w:t>
      </w:r>
      <w:r w:rsidRPr="004D1A6C">
        <w:rPr>
          <w:color w:val="171717"/>
          <w:sz w:val="24"/>
        </w:rPr>
        <w:t>готовыми</w:t>
      </w:r>
      <w:r w:rsidRPr="004D1A6C">
        <w:rPr>
          <w:color w:val="171717"/>
          <w:spacing w:val="-3"/>
          <w:sz w:val="24"/>
        </w:rPr>
        <w:t xml:space="preserve"> </w:t>
      </w:r>
      <w:r w:rsidRPr="004D1A6C">
        <w:rPr>
          <w:color w:val="171717"/>
          <w:sz w:val="24"/>
        </w:rPr>
        <w:t>числовыми</w:t>
      </w:r>
      <w:r w:rsidRPr="004D1A6C">
        <w:rPr>
          <w:color w:val="171717"/>
          <w:spacing w:val="-3"/>
          <w:sz w:val="24"/>
        </w:rPr>
        <w:t xml:space="preserve"> </w:t>
      </w:r>
      <w:r w:rsidRPr="004D1A6C">
        <w:rPr>
          <w:color w:val="171717"/>
          <w:sz w:val="24"/>
        </w:rPr>
        <w:t>данными.</w:t>
      </w:r>
    </w:p>
    <w:p w:rsidR="004D1A6C" w:rsidRPr="004D1A6C" w:rsidRDefault="004D1A6C" w:rsidP="004D1A6C">
      <w:pPr>
        <w:ind w:left="538" w:right="684" w:firstLine="566"/>
        <w:jc w:val="both"/>
        <w:rPr>
          <w:sz w:val="24"/>
        </w:rPr>
      </w:pPr>
      <w:r w:rsidRPr="004D1A6C">
        <w:rPr>
          <w:i/>
          <w:color w:val="171717"/>
          <w:sz w:val="24"/>
        </w:rPr>
        <w:t>Универсальные</w:t>
      </w:r>
      <w:r w:rsidRPr="004D1A6C">
        <w:rPr>
          <w:i/>
          <w:color w:val="171717"/>
          <w:spacing w:val="1"/>
          <w:sz w:val="24"/>
        </w:rPr>
        <w:t xml:space="preserve"> </w:t>
      </w:r>
      <w:r w:rsidRPr="004D1A6C">
        <w:rPr>
          <w:i/>
          <w:color w:val="171717"/>
          <w:sz w:val="24"/>
        </w:rPr>
        <w:t>коммуникативные</w:t>
      </w:r>
      <w:r w:rsidRPr="004D1A6C">
        <w:rPr>
          <w:i/>
          <w:color w:val="171717"/>
          <w:spacing w:val="1"/>
          <w:sz w:val="24"/>
        </w:rPr>
        <w:t xml:space="preserve"> </w:t>
      </w:r>
      <w:r w:rsidRPr="004D1A6C">
        <w:rPr>
          <w:i/>
          <w:color w:val="171717"/>
          <w:sz w:val="24"/>
        </w:rPr>
        <w:t>учебные</w:t>
      </w:r>
      <w:r w:rsidRPr="004D1A6C">
        <w:rPr>
          <w:i/>
          <w:color w:val="171717"/>
          <w:spacing w:val="1"/>
          <w:sz w:val="24"/>
        </w:rPr>
        <w:t xml:space="preserve"> </w:t>
      </w:r>
      <w:r w:rsidRPr="004D1A6C">
        <w:rPr>
          <w:i/>
          <w:color w:val="171717"/>
          <w:sz w:val="24"/>
        </w:rPr>
        <w:t>действия:</w:t>
      </w:r>
      <w:r w:rsidRPr="004D1A6C">
        <w:rPr>
          <w:i/>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комментировать</w:t>
      </w:r>
      <w:r w:rsidRPr="004D1A6C">
        <w:rPr>
          <w:color w:val="171717"/>
          <w:spacing w:val="1"/>
          <w:sz w:val="24"/>
        </w:rPr>
        <w:t xml:space="preserve"> </w:t>
      </w:r>
      <w:r w:rsidRPr="004D1A6C">
        <w:rPr>
          <w:color w:val="171717"/>
          <w:sz w:val="24"/>
        </w:rPr>
        <w:t>ход</w:t>
      </w:r>
      <w:r w:rsidRPr="004D1A6C">
        <w:rPr>
          <w:color w:val="171717"/>
          <w:spacing w:val="1"/>
          <w:sz w:val="24"/>
        </w:rPr>
        <w:t xml:space="preserve"> </w:t>
      </w:r>
      <w:r w:rsidRPr="004D1A6C">
        <w:rPr>
          <w:color w:val="171717"/>
          <w:sz w:val="24"/>
        </w:rPr>
        <w:t>вычислений;</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объяснять</w:t>
      </w:r>
      <w:r w:rsidRPr="004D1A6C">
        <w:rPr>
          <w:color w:val="171717"/>
          <w:spacing w:val="-3"/>
          <w:sz w:val="24"/>
        </w:rPr>
        <w:t xml:space="preserve"> </w:t>
      </w:r>
      <w:r w:rsidRPr="004D1A6C">
        <w:rPr>
          <w:color w:val="171717"/>
          <w:sz w:val="24"/>
        </w:rPr>
        <w:t>выбор</w:t>
      </w:r>
      <w:r w:rsidRPr="004D1A6C">
        <w:rPr>
          <w:color w:val="171717"/>
          <w:spacing w:val="-3"/>
          <w:sz w:val="24"/>
        </w:rPr>
        <w:t xml:space="preserve"> </w:t>
      </w:r>
      <w:r w:rsidRPr="004D1A6C">
        <w:rPr>
          <w:color w:val="171717"/>
          <w:sz w:val="24"/>
        </w:rPr>
        <w:t>величины,</w:t>
      </w:r>
      <w:r w:rsidRPr="004D1A6C">
        <w:rPr>
          <w:color w:val="171717"/>
          <w:spacing w:val="-3"/>
          <w:sz w:val="24"/>
        </w:rPr>
        <w:t xml:space="preserve"> </w:t>
      </w:r>
      <w:r w:rsidRPr="004D1A6C">
        <w:rPr>
          <w:color w:val="171717"/>
          <w:sz w:val="24"/>
        </w:rPr>
        <w:t>соответствующей</w:t>
      </w:r>
      <w:r w:rsidRPr="004D1A6C">
        <w:rPr>
          <w:color w:val="171717"/>
          <w:spacing w:val="-3"/>
          <w:sz w:val="24"/>
        </w:rPr>
        <w:t xml:space="preserve"> </w:t>
      </w:r>
      <w:r w:rsidRPr="004D1A6C">
        <w:rPr>
          <w:color w:val="171717"/>
          <w:sz w:val="24"/>
        </w:rPr>
        <w:t>ситуации</w:t>
      </w:r>
      <w:r w:rsidRPr="004D1A6C">
        <w:rPr>
          <w:color w:val="171717"/>
          <w:spacing w:val="-3"/>
          <w:sz w:val="24"/>
        </w:rPr>
        <w:t xml:space="preserve"> </w:t>
      </w:r>
      <w:r w:rsidRPr="004D1A6C">
        <w:rPr>
          <w:color w:val="171717"/>
          <w:sz w:val="24"/>
        </w:rPr>
        <w:t>измерения;</w:t>
      </w:r>
    </w:p>
    <w:p w:rsidR="004D1A6C" w:rsidRPr="004D1A6C" w:rsidRDefault="004D1A6C" w:rsidP="004D1A6C">
      <w:pPr>
        <w:numPr>
          <w:ilvl w:val="0"/>
          <w:numId w:val="49"/>
        </w:numPr>
        <w:tabs>
          <w:tab w:val="left" w:pos="1490"/>
        </w:tabs>
        <w:ind w:right="689" w:firstLine="566"/>
        <w:jc w:val="both"/>
        <w:rPr>
          <w:sz w:val="24"/>
        </w:rPr>
      </w:pPr>
      <w:r w:rsidRPr="004D1A6C">
        <w:rPr>
          <w:color w:val="171717"/>
          <w:sz w:val="24"/>
        </w:rPr>
        <w:t>составлять</w:t>
      </w:r>
      <w:r w:rsidRPr="004D1A6C">
        <w:rPr>
          <w:color w:val="171717"/>
          <w:spacing w:val="1"/>
          <w:sz w:val="24"/>
        </w:rPr>
        <w:t xml:space="preserve"> </w:t>
      </w:r>
      <w:r w:rsidRPr="004D1A6C">
        <w:rPr>
          <w:color w:val="171717"/>
          <w:sz w:val="24"/>
        </w:rPr>
        <w:t>текстовую</w:t>
      </w:r>
      <w:r w:rsidRPr="004D1A6C">
        <w:rPr>
          <w:color w:val="171717"/>
          <w:spacing w:val="1"/>
          <w:sz w:val="24"/>
        </w:rPr>
        <w:t xml:space="preserve"> </w:t>
      </w:r>
      <w:r w:rsidRPr="004D1A6C">
        <w:rPr>
          <w:color w:val="171717"/>
          <w:sz w:val="24"/>
        </w:rPr>
        <w:t>задачу</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заданным</w:t>
      </w:r>
      <w:r w:rsidRPr="004D1A6C">
        <w:rPr>
          <w:color w:val="171717"/>
          <w:spacing w:val="1"/>
          <w:sz w:val="24"/>
        </w:rPr>
        <w:t xml:space="preserve"> </w:t>
      </w:r>
      <w:r w:rsidRPr="004D1A6C">
        <w:rPr>
          <w:color w:val="171717"/>
          <w:sz w:val="24"/>
        </w:rPr>
        <w:t>отношением</w:t>
      </w:r>
      <w:r w:rsidRPr="004D1A6C">
        <w:rPr>
          <w:color w:val="171717"/>
          <w:spacing w:val="1"/>
          <w:sz w:val="24"/>
        </w:rPr>
        <w:t xml:space="preserve"> </w:t>
      </w:r>
      <w:r w:rsidRPr="004D1A6C">
        <w:rPr>
          <w:color w:val="171717"/>
          <w:sz w:val="24"/>
        </w:rPr>
        <w:t>(готовым</w:t>
      </w:r>
      <w:r w:rsidRPr="004D1A6C">
        <w:rPr>
          <w:color w:val="171717"/>
          <w:spacing w:val="1"/>
          <w:sz w:val="24"/>
        </w:rPr>
        <w:t xml:space="preserve"> </w:t>
      </w:r>
      <w:r w:rsidRPr="004D1A6C">
        <w:rPr>
          <w:color w:val="171717"/>
          <w:sz w:val="24"/>
        </w:rPr>
        <w:t>решением)</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образцу;</w:t>
      </w:r>
    </w:p>
    <w:p w:rsidR="004D1A6C" w:rsidRPr="004D1A6C" w:rsidRDefault="004D1A6C" w:rsidP="004D1A6C">
      <w:pPr>
        <w:numPr>
          <w:ilvl w:val="0"/>
          <w:numId w:val="49"/>
        </w:numPr>
        <w:tabs>
          <w:tab w:val="left" w:pos="1504"/>
        </w:tabs>
        <w:ind w:right="692"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математические</w:t>
      </w:r>
      <w:r w:rsidRPr="004D1A6C">
        <w:rPr>
          <w:color w:val="171717"/>
          <w:spacing w:val="1"/>
          <w:sz w:val="24"/>
        </w:rPr>
        <w:t xml:space="preserve"> </w:t>
      </w:r>
      <w:r w:rsidRPr="004D1A6C">
        <w:rPr>
          <w:color w:val="171717"/>
          <w:sz w:val="24"/>
        </w:rPr>
        <w:t>знаки</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терминологию</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описания</w:t>
      </w:r>
      <w:r w:rsidRPr="004D1A6C">
        <w:rPr>
          <w:color w:val="171717"/>
          <w:spacing w:val="1"/>
          <w:sz w:val="24"/>
        </w:rPr>
        <w:t xml:space="preserve"> </w:t>
      </w:r>
      <w:r w:rsidRPr="004D1A6C">
        <w:rPr>
          <w:color w:val="171717"/>
          <w:sz w:val="24"/>
        </w:rPr>
        <w:t>сюжетной</w:t>
      </w:r>
      <w:r w:rsidRPr="004D1A6C">
        <w:rPr>
          <w:color w:val="171717"/>
          <w:spacing w:val="1"/>
          <w:sz w:val="24"/>
        </w:rPr>
        <w:t xml:space="preserve"> </w:t>
      </w:r>
      <w:r w:rsidRPr="004D1A6C">
        <w:rPr>
          <w:color w:val="171717"/>
          <w:sz w:val="24"/>
        </w:rPr>
        <w:t>ситуации;</w:t>
      </w:r>
      <w:r w:rsidRPr="004D1A6C">
        <w:rPr>
          <w:color w:val="171717"/>
          <w:spacing w:val="1"/>
          <w:sz w:val="24"/>
        </w:rPr>
        <w:t xml:space="preserve"> </w:t>
      </w:r>
      <w:r w:rsidRPr="004D1A6C">
        <w:rPr>
          <w:color w:val="171717"/>
          <w:sz w:val="24"/>
        </w:rPr>
        <w:t>конструирования</w:t>
      </w:r>
      <w:r w:rsidRPr="004D1A6C">
        <w:rPr>
          <w:color w:val="171717"/>
          <w:spacing w:val="1"/>
          <w:sz w:val="24"/>
        </w:rPr>
        <w:t xml:space="preserve"> </w:t>
      </w:r>
      <w:r w:rsidRPr="004D1A6C">
        <w:rPr>
          <w:color w:val="171717"/>
          <w:sz w:val="24"/>
        </w:rPr>
        <w:t>утверждений,</w:t>
      </w:r>
      <w:r w:rsidRPr="004D1A6C">
        <w:rPr>
          <w:color w:val="171717"/>
          <w:spacing w:val="1"/>
          <w:sz w:val="24"/>
        </w:rPr>
        <w:t xml:space="preserve"> </w:t>
      </w:r>
      <w:r w:rsidRPr="004D1A6C">
        <w:rPr>
          <w:color w:val="171717"/>
          <w:sz w:val="24"/>
        </w:rPr>
        <w:t>выводов</w:t>
      </w:r>
      <w:r w:rsidRPr="004D1A6C">
        <w:rPr>
          <w:color w:val="171717"/>
          <w:spacing w:val="1"/>
          <w:sz w:val="24"/>
        </w:rPr>
        <w:t xml:space="preserve"> </w:t>
      </w:r>
      <w:r w:rsidRPr="004D1A6C">
        <w:rPr>
          <w:color w:val="171717"/>
          <w:sz w:val="24"/>
        </w:rPr>
        <w:t>относительно</w:t>
      </w:r>
      <w:r w:rsidRPr="004D1A6C">
        <w:rPr>
          <w:color w:val="171717"/>
          <w:spacing w:val="1"/>
          <w:sz w:val="24"/>
        </w:rPr>
        <w:t xml:space="preserve"> </w:t>
      </w:r>
      <w:r w:rsidRPr="004D1A6C">
        <w:rPr>
          <w:color w:val="171717"/>
          <w:sz w:val="24"/>
        </w:rPr>
        <w:t>данных</w:t>
      </w:r>
      <w:r w:rsidRPr="004D1A6C">
        <w:rPr>
          <w:color w:val="171717"/>
          <w:spacing w:val="1"/>
          <w:sz w:val="24"/>
        </w:rPr>
        <w:t xml:space="preserve"> </w:t>
      </w:r>
      <w:r w:rsidRPr="004D1A6C">
        <w:rPr>
          <w:color w:val="171717"/>
          <w:sz w:val="24"/>
        </w:rPr>
        <w:t>объектов,</w:t>
      </w:r>
      <w:r w:rsidRPr="004D1A6C">
        <w:rPr>
          <w:color w:val="171717"/>
          <w:spacing w:val="1"/>
          <w:sz w:val="24"/>
        </w:rPr>
        <w:t xml:space="preserve"> </w:t>
      </w:r>
      <w:r w:rsidRPr="004D1A6C">
        <w:rPr>
          <w:color w:val="171717"/>
          <w:sz w:val="24"/>
        </w:rPr>
        <w:t>отношения;</w:t>
      </w:r>
    </w:p>
    <w:p w:rsidR="004D1A6C" w:rsidRPr="004D1A6C" w:rsidRDefault="004D1A6C" w:rsidP="004D1A6C">
      <w:pPr>
        <w:numPr>
          <w:ilvl w:val="0"/>
          <w:numId w:val="49"/>
        </w:numPr>
        <w:tabs>
          <w:tab w:val="left" w:pos="1550"/>
        </w:tabs>
        <w:ind w:right="686" w:firstLine="566"/>
        <w:jc w:val="both"/>
        <w:rPr>
          <w:sz w:val="24"/>
        </w:rPr>
      </w:pPr>
      <w:r w:rsidRPr="004D1A6C">
        <w:rPr>
          <w:color w:val="171717"/>
          <w:sz w:val="24"/>
        </w:rPr>
        <w:t>называть</w:t>
      </w:r>
      <w:r w:rsidRPr="004D1A6C">
        <w:rPr>
          <w:color w:val="171717"/>
          <w:spacing w:val="1"/>
          <w:sz w:val="24"/>
        </w:rPr>
        <w:t xml:space="preserve"> </w:t>
      </w:r>
      <w:r w:rsidRPr="004D1A6C">
        <w:rPr>
          <w:color w:val="171717"/>
          <w:sz w:val="24"/>
        </w:rPr>
        <w:t>числа,</w:t>
      </w:r>
      <w:r w:rsidRPr="004D1A6C">
        <w:rPr>
          <w:color w:val="171717"/>
          <w:spacing w:val="1"/>
          <w:sz w:val="24"/>
        </w:rPr>
        <w:t xml:space="preserve"> </w:t>
      </w:r>
      <w:r w:rsidRPr="004D1A6C">
        <w:rPr>
          <w:color w:val="171717"/>
          <w:sz w:val="24"/>
        </w:rPr>
        <w:t>величины,</w:t>
      </w:r>
      <w:r w:rsidRPr="004D1A6C">
        <w:rPr>
          <w:color w:val="171717"/>
          <w:spacing w:val="1"/>
          <w:sz w:val="24"/>
        </w:rPr>
        <w:t xml:space="preserve"> </w:t>
      </w:r>
      <w:r w:rsidRPr="004D1A6C">
        <w:rPr>
          <w:color w:val="171717"/>
          <w:sz w:val="24"/>
        </w:rPr>
        <w:t>геометрические</w:t>
      </w:r>
      <w:r w:rsidRPr="004D1A6C">
        <w:rPr>
          <w:color w:val="171717"/>
          <w:spacing w:val="1"/>
          <w:sz w:val="24"/>
        </w:rPr>
        <w:t xml:space="preserve"> </w:t>
      </w:r>
      <w:r w:rsidRPr="004D1A6C">
        <w:rPr>
          <w:color w:val="171717"/>
          <w:sz w:val="24"/>
        </w:rPr>
        <w:t>фигуры,</w:t>
      </w:r>
      <w:r w:rsidRPr="004D1A6C">
        <w:rPr>
          <w:color w:val="171717"/>
          <w:spacing w:val="1"/>
          <w:sz w:val="24"/>
        </w:rPr>
        <w:t xml:space="preserve"> </w:t>
      </w:r>
      <w:r w:rsidRPr="004D1A6C">
        <w:rPr>
          <w:color w:val="171717"/>
          <w:sz w:val="24"/>
        </w:rPr>
        <w:t>обладающие</w:t>
      </w:r>
      <w:r w:rsidRPr="004D1A6C">
        <w:rPr>
          <w:color w:val="171717"/>
          <w:spacing w:val="1"/>
          <w:sz w:val="24"/>
        </w:rPr>
        <w:t xml:space="preserve"> </w:t>
      </w:r>
      <w:r w:rsidRPr="004D1A6C">
        <w:rPr>
          <w:color w:val="171717"/>
          <w:sz w:val="24"/>
        </w:rPr>
        <w:t>заданным</w:t>
      </w:r>
      <w:r w:rsidRPr="004D1A6C">
        <w:rPr>
          <w:color w:val="171717"/>
          <w:spacing w:val="1"/>
          <w:sz w:val="24"/>
        </w:rPr>
        <w:t xml:space="preserve"> </w:t>
      </w:r>
      <w:r w:rsidRPr="004D1A6C">
        <w:rPr>
          <w:color w:val="171717"/>
          <w:sz w:val="24"/>
        </w:rPr>
        <w:t>свойством;</w:t>
      </w:r>
    </w:p>
    <w:p w:rsidR="004D1A6C" w:rsidRPr="004D1A6C" w:rsidRDefault="004D1A6C" w:rsidP="004D1A6C">
      <w:pPr>
        <w:numPr>
          <w:ilvl w:val="0"/>
          <w:numId w:val="49"/>
        </w:numPr>
        <w:tabs>
          <w:tab w:val="left" w:pos="1643"/>
        </w:tabs>
        <w:spacing w:before="1"/>
        <w:ind w:right="692" w:firstLine="566"/>
        <w:jc w:val="both"/>
        <w:rPr>
          <w:sz w:val="24"/>
        </w:rPr>
      </w:pPr>
      <w:r w:rsidRPr="004D1A6C">
        <w:rPr>
          <w:color w:val="171717"/>
          <w:sz w:val="24"/>
        </w:rPr>
        <w:t>записывать,</w:t>
      </w:r>
      <w:r w:rsidRPr="004D1A6C">
        <w:rPr>
          <w:color w:val="171717"/>
          <w:spacing w:val="1"/>
          <w:sz w:val="24"/>
        </w:rPr>
        <w:t xml:space="preserve"> </w:t>
      </w:r>
      <w:r w:rsidRPr="004D1A6C">
        <w:rPr>
          <w:color w:val="171717"/>
          <w:sz w:val="24"/>
        </w:rPr>
        <w:t>читать</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числовое</w:t>
      </w:r>
      <w:r w:rsidRPr="004D1A6C">
        <w:rPr>
          <w:color w:val="171717"/>
          <w:spacing w:val="1"/>
          <w:sz w:val="24"/>
        </w:rPr>
        <w:t xml:space="preserve"> </w:t>
      </w:r>
      <w:r w:rsidRPr="004D1A6C">
        <w:rPr>
          <w:color w:val="171717"/>
          <w:sz w:val="24"/>
        </w:rPr>
        <w:t>выражение;</w:t>
      </w:r>
      <w:r w:rsidRPr="004D1A6C">
        <w:rPr>
          <w:color w:val="171717"/>
          <w:spacing w:val="1"/>
          <w:sz w:val="24"/>
        </w:rPr>
        <w:t xml:space="preserve"> </w:t>
      </w:r>
      <w:r w:rsidRPr="004D1A6C">
        <w:rPr>
          <w:color w:val="171717"/>
          <w:sz w:val="24"/>
        </w:rPr>
        <w:t>приводить</w:t>
      </w:r>
      <w:r w:rsidRPr="004D1A6C">
        <w:rPr>
          <w:color w:val="171717"/>
          <w:spacing w:val="1"/>
          <w:sz w:val="24"/>
        </w:rPr>
        <w:t xml:space="preserve"> </w:t>
      </w:r>
      <w:r w:rsidRPr="004D1A6C">
        <w:rPr>
          <w:color w:val="171717"/>
          <w:sz w:val="24"/>
        </w:rPr>
        <w:t>примеры,</w:t>
      </w:r>
      <w:r w:rsidRPr="004D1A6C">
        <w:rPr>
          <w:color w:val="171717"/>
          <w:spacing w:val="1"/>
          <w:sz w:val="24"/>
        </w:rPr>
        <w:t xml:space="preserve"> </w:t>
      </w:r>
      <w:r w:rsidRPr="004D1A6C">
        <w:rPr>
          <w:color w:val="171717"/>
          <w:sz w:val="24"/>
        </w:rPr>
        <w:t>иллюстрирующие</w:t>
      </w:r>
      <w:r w:rsidRPr="004D1A6C">
        <w:rPr>
          <w:color w:val="171717"/>
          <w:spacing w:val="-2"/>
          <w:sz w:val="24"/>
        </w:rPr>
        <w:t xml:space="preserve"> </w:t>
      </w:r>
      <w:r w:rsidRPr="004D1A6C">
        <w:rPr>
          <w:color w:val="171717"/>
          <w:sz w:val="24"/>
        </w:rPr>
        <w:t>смысл</w:t>
      </w:r>
      <w:r w:rsidRPr="004D1A6C">
        <w:rPr>
          <w:color w:val="171717"/>
          <w:spacing w:val="-1"/>
          <w:sz w:val="24"/>
        </w:rPr>
        <w:t xml:space="preserve"> </w:t>
      </w:r>
      <w:r w:rsidRPr="004D1A6C">
        <w:rPr>
          <w:color w:val="171717"/>
          <w:sz w:val="24"/>
        </w:rPr>
        <w:t>арифметического действия.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конструировать</w:t>
      </w:r>
      <w:r w:rsidRPr="004D1A6C">
        <w:rPr>
          <w:color w:val="171717"/>
          <w:spacing w:val="-2"/>
          <w:sz w:val="24"/>
        </w:rPr>
        <w:t xml:space="preserve"> </w:t>
      </w:r>
      <w:r w:rsidRPr="004D1A6C">
        <w:rPr>
          <w:color w:val="171717"/>
          <w:sz w:val="24"/>
        </w:rPr>
        <w:t>утверждения</w:t>
      </w:r>
      <w:r w:rsidRPr="004D1A6C">
        <w:rPr>
          <w:color w:val="171717"/>
          <w:spacing w:val="-3"/>
          <w:sz w:val="24"/>
        </w:rPr>
        <w:t xml:space="preserve"> </w:t>
      </w:r>
      <w:r w:rsidRPr="004D1A6C">
        <w:rPr>
          <w:color w:val="171717"/>
          <w:sz w:val="24"/>
        </w:rPr>
        <w:t>с</w:t>
      </w:r>
      <w:r w:rsidRPr="004D1A6C">
        <w:rPr>
          <w:color w:val="171717"/>
          <w:spacing w:val="-4"/>
          <w:sz w:val="24"/>
        </w:rPr>
        <w:t xml:space="preserve"> </w:t>
      </w:r>
      <w:r w:rsidRPr="004D1A6C">
        <w:rPr>
          <w:color w:val="171717"/>
          <w:sz w:val="24"/>
        </w:rPr>
        <w:t>использованием</w:t>
      </w:r>
      <w:r w:rsidRPr="004D1A6C">
        <w:rPr>
          <w:color w:val="171717"/>
          <w:spacing w:val="-3"/>
          <w:sz w:val="24"/>
        </w:rPr>
        <w:t xml:space="preserve"> </w:t>
      </w:r>
      <w:r w:rsidRPr="004D1A6C">
        <w:rPr>
          <w:color w:val="171717"/>
          <w:sz w:val="24"/>
        </w:rPr>
        <w:t>слов</w:t>
      </w:r>
      <w:r w:rsidRPr="004D1A6C">
        <w:rPr>
          <w:color w:val="171717"/>
          <w:spacing w:val="-4"/>
          <w:sz w:val="24"/>
        </w:rPr>
        <w:t xml:space="preserve"> </w:t>
      </w:r>
      <w:r w:rsidRPr="004D1A6C">
        <w:rPr>
          <w:color w:val="171717"/>
          <w:sz w:val="24"/>
        </w:rPr>
        <w:t>«каждый»,</w:t>
      </w:r>
      <w:r w:rsidRPr="004D1A6C">
        <w:rPr>
          <w:color w:val="171717"/>
          <w:spacing w:val="-3"/>
          <w:sz w:val="24"/>
        </w:rPr>
        <w:t xml:space="preserve"> </w:t>
      </w:r>
      <w:r w:rsidRPr="004D1A6C">
        <w:rPr>
          <w:color w:val="171717"/>
          <w:sz w:val="24"/>
        </w:rPr>
        <w:t>«все».</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4"/>
          <w:sz w:val="24"/>
        </w:rPr>
        <w:t xml:space="preserve"> </w:t>
      </w:r>
      <w:r w:rsidRPr="004D1A6C">
        <w:rPr>
          <w:i/>
          <w:color w:val="171717"/>
          <w:sz w:val="24"/>
        </w:rPr>
        <w:t>регулятивные</w:t>
      </w:r>
      <w:r w:rsidRPr="004D1A6C">
        <w:rPr>
          <w:i/>
          <w:color w:val="171717"/>
          <w:spacing w:val="-4"/>
          <w:sz w:val="24"/>
        </w:rPr>
        <w:t xml:space="preserve"> </w:t>
      </w:r>
      <w:r w:rsidRPr="004D1A6C">
        <w:rPr>
          <w:i/>
          <w:color w:val="171717"/>
          <w:sz w:val="24"/>
        </w:rPr>
        <w:t>учебные</w:t>
      </w:r>
      <w:r w:rsidRPr="004D1A6C">
        <w:rPr>
          <w:i/>
          <w:color w:val="171717"/>
          <w:spacing w:val="-3"/>
          <w:sz w:val="24"/>
        </w:rPr>
        <w:t xml:space="preserve"> </w:t>
      </w:r>
      <w:r w:rsidRPr="004D1A6C">
        <w:rPr>
          <w:i/>
          <w:color w:val="171717"/>
          <w:sz w:val="24"/>
        </w:rPr>
        <w:t>действия:</w:t>
      </w:r>
    </w:p>
    <w:p w:rsidR="004D1A6C" w:rsidRPr="004D1A6C" w:rsidRDefault="004D1A6C" w:rsidP="004D1A6C">
      <w:pPr>
        <w:numPr>
          <w:ilvl w:val="0"/>
          <w:numId w:val="49"/>
        </w:numPr>
        <w:tabs>
          <w:tab w:val="left" w:pos="1470"/>
        </w:tabs>
        <w:ind w:right="690" w:firstLine="566"/>
        <w:jc w:val="both"/>
        <w:rPr>
          <w:sz w:val="24"/>
        </w:rPr>
      </w:pPr>
      <w:r w:rsidRPr="004D1A6C">
        <w:rPr>
          <w:color w:val="171717"/>
          <w:sz w:val="24"/>
        </w:rPr>
        <w:t>следовать</w:t>
      </w:r>
      <w:r w:rsidRPr="004D1A6C">
        <w:rPr>
          <w:color w:val="171717"/>
          <w:spacing w:val="1"/>
          <w:sz w:val="24"/>
        </w:rPr>
        <w:t xml:space="preserve"> </w:t>
      </w:r>
      <w:r w:rsidRPr="004D1A6C">
        <w:rPr>
          <w:color w:val="171717"/>
          <w:sz w:val="24"/>
        </w:rPr>
        <w:t>установленному</w:t>
      </w:r>
      <w:r w:rsidRPr="004D1A6C">
        <w:rPr>
          <w:color w:val="171717"/>
          <w:spacing w:val="1"/>
          <w:sz w:val="24"/>
        </w:rPr>
        <w:t xml:space="preserve"> </w:t>
      </w:r>
      <w:r w:rsidRPr="004D1A6C">
        <w:rPr>
          <w:color w:val="171717"/>
          <w:sz w:val="24"/>
        </w:rPr>
        <w:t>правилу,</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которому</w:t>
      </w:r>
      <w:r w:rsidRPr="004D1A6C">
        <w:rPr>
          <w:color w:val="171717"/>
          <w:spacing w:val="1"/>
          <w:sz w:val="24"/>
        </w:rPr>
        <w:t xml:space="preserve"> </w:t>
      </w:r>
      <w:r w:rsidRPr="004D1A6C">
        <w:rPr>
          <w:color w:val="171717"/>
          <w:sz w:val="24"/>
        </w:rPr>
        <w:t>составлен</w:t>
      </w:r>
      <w:r w:rsidRPr="004D1A6C">
        <w:rPr>
          <w:color w:val="171717"/>
          <w:spacing w:val="1"/>
          <w:sz w:val="24"/>
        </w:rPr>
        <w:t xml:space="preserve"> </w:t>
      </w:r>
      <w:r w:rsidRPr="004D1A6C">
        <w:rPr>
          <w:color w:val="171717"/>
          <w:sz w:val="24"/>
        </w:rPr>
        <w:t>ряд</w:t>
      </w:r>
      <w:r w:rsidRPr="004D1A6C">
        <w:rPr>
          <w:color w:val="171717"/>
          <w:spacing w:val="1"/>
          <w:sz w:val="24"/>
        </w:rPr>
        <w:t xml:space="preserve"> </w:t>
      </w:r>
      <w:r w:rsidRPr="004D1A6C">
        <w:rPr>
          <w:color w:val="171717"/>
          <w:sz w:val="24"/>
        </w:rPr>
        <w:t>чисел,</w:t>
      </w:r>
      <w:r w:rsidRPr="004D1A6C">
        <w:rPr>
          <w:color w:val="171717"/>
          <w:spacing w:val="1"/>
          <w:sz w:val="24"/>
        </w:rPr>
        <w:t xml:space="preserve"> </w:t>
      </w:r>
      <w:r w:rsidRPr="004D1A6C">
        <w:rPr>
          <w:color w:val="171717"/>
          <w:sz w:val="24"/>
        </w:rPr>
        <w:t>величин,</w:t>
      </w:r>
      <w:r w:rsidRPr="004D1A6C">
        <w:rPr>
          <w:color w:val="171717"/>
          <w:spacing w:val="-57"/>
          <w:sz w:val="24"/>
        </w:rPr>
        <w:t xml:space="preserve"> </w:t>
      </w:r>
      <w:r w:rsidRPr="004D1A6C">
        <w:rPr>
          <w:color w:val="171717"/>
          <w:sz w:val="24"/>
        </w:rPr>
        <w:t>геометрических</w:t>
      </w:r>
      <w:r w:rsidRPr="004D1A6C">
        <w:rPr>
          <w:color w:val="171717"/>
          <w:spacing w:val="-1"/>
          <w:sz w:val="24"/>
        </w:rPr>
        <w:t xml:space="preserve"> </w:t>
      </w:r>
      <w:r w:rsidRPr="004D1A6C">
        <w:rPr>
          <w:color w:val="171717"/>
          <w:sz w:val="24"/>
        </w:rPr>
        <w:t>фигур;</w:t>
      </w:r>
    </w:p>
    <w:p w:rsidR="004D1A6C" w:rsidRPr="004D1A6C" w:rsidRDefault="004D1A6C" w:rsidP="004D1A6C">
      <w:pPr>
        <w:numPr>
          <w:ilvl w:val="0"/>
          <w:numId w:val="49"/>
        </w:numPr>
        <w:tabs>
          <w:tab w:val="left" w:pos="1478"/>
        </w:tabs>
        <w:ind w:right="689" w:firstLine="566"/>
        <w:jc w:val="both"/>
        <w:rPr>
          <w:sz w:val="24"/>
        </w:rPr>
      </w:pPr>
      <w:r w:rsidRPr="004D1A6C">
        <w:rPr>
          <w:color w:val="171717"/>
          <w:sz w:val="24"/>
        </w:rPr>
        <w:t>организовывать,</w:t>
      </w:r>
      <w:r w:rsidRPr="004D1A6C">
        <w:rPr>
          <w:color w:val="171717"/>
          <w:spacing w:val="1"/>
          <w:sz w:val="24"/>
        </w:rPr>
        <w:t xml:space="preserve"> </w:t>
      </w:r>
      <w:r w:rsidRPr="004D1A6C">
        <w:rPr>
          <w:color w:val="171717"/>
          <w:sz w:val="24"/>
        </w:rPr>
        <w:t>участвовать,</w:t>
      </w:r>
      <w:r w:rsidRPr="004D1A6C">
        <w:rPr>
          <w:color w:val="171717"/>
          <w:spacing w:val="1"/>
          <w:sz w:val="24"/>
        </w:rPr>
        <w:t xml:space="preserve"> </w:t>
      </w:r>
      <w:r w:rsidRPr="004D1A6C">
        <w:rPr>
          <w:color w:val="171717"/>
          <w:sz w:val="24"/>
        </w:rPr>
        <w:t>контролировать</w:t>
      </w:r>
      <w:r w:rsidRPr="004D1A6C">
        <w:rPr>
          <w:color w:val="171717"/>
          <w:spacing w:val="1"/>
          <w:sz w:val="24"/>
        </w:rPr>
        <w:t xml:space="preserve"> </w:t>
      </w:r>
      <w:r w:rsidRPr="004D1A6C">
        <w:rPr>
          <w:color w:val="171717"/>
          <w:sz w:val="24"/>
        </w:rPr>
        <w:t>ход</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результат</w:t>
      </w:r>
      <w:r w:rsidRPr="004D1A6C">
        <w:rPr>
          <w:color w:val="171717"/>
          <w:spacing w:val="1"/>
          <w:sz w:val="24"/>
        </w:rPr>
        <w:t xml:space="preserve"> </w:t>
      </w:r>
      <w:r w:rsidRPr="004D1A6C">
        <w:rPr>
          <w:color w:val="171717"/>
          <w:sz w:val="24"/>
        </w:rPr>
        <w:t>парной</w:t>
      </w:r>
      <w:r w:rsidRPr="004D1A6C">
        <w:rPr>
          <w:color w:val="171717"/>
          <w:spacing w:val="1"/>
          <w:sz w:val="24"/>
        </w:rPr>
        <w:t xml:space="preserve"> </w:t>
      </w:r>
      <w:r w:rsidRPr="004D1A6C">
        <w:rPr>
          <w:color w:val="171717"/>
          <w:sz w:val="24"/>
        </w:rPr>
        <w:t>работы</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математическим</w:t>
      </w:r>
      <w:r w:rsidRPr="004D1A6C">
        <w:rPr>
          <w:color w:val="171717"/>
          <w:spacing w:val="-2"/>
          <w:sz w:val="24"/>
        </w:rPr>
        <w:t xml:space="preserve"> </w:t>
      </w:r>
      <w:r w:rsidRPr="004D1A6C">
        <w:rPr>
          <w:color w:val="171717"/>
          <w:sz w:val="24"/>
        </w:rPr>
        <w:t>материалом;</w:t>
      </w:r>
    </w:p>
    <w:p w:rsidR="004D1A6C" w:rsidRPr="004D1A6C" w:rsidRDefault="004D1A6C" w:rsidP="004D1A6C">
      <w:pPr>
        <w:numPr>
          <w:ilvl w:val="0"/>
          <w:numId w:val="49"/>
        </w:numPr>
        <w:tabs>
          <w:tab w:val="left" w:pos="1506"/>
        </w:tabs>
        <w:ind w:right="690" w:firstLine="566"/>
        <w:jc w:val="both"/>
        <w:rPr>
          <w:sz w:val="24"/>
        </w:rPr>
      </w:pPr>
      <w:r w:rsidRPr="004D1A6C">
        <w:rPr>
          <w:color w:val="171717"/>
          <w:sz w:val="24"/>
        </w:rPr>
        <w:t>проверять</w:t>
      </w:r>
      <w:r w:rsidRPr="004D1A6C">
        <w:rPr>
          <w:color w:val="171717"/>
          <w:spacing w:val="1"/>
          <w:sz w:val="24"/>
        </w:rPr>
        <w:t xml:space="preserve"> </w:t>
      </w:r>
      <w:r w:rsidRPr="004D1A6C">
        <w:rPr>
          <w:color w:val="171717"/>
          <w:sz w:val="24"/>
        </w:rPr>
        <w:t>правильность</w:t>
      </w:r>
      <w:r w:rsidRPr="004D1A6C">
        <w:rPr>
          <w:color w:val="171717"/>
          <w:spacing w:val="1"/>
          <w:sz w:val="24"/>
        </w:rPr>
        <w:t xml:space="preserve"> </w:t>
      </w:r>
      <w:r w:rsidRPr="004D1A6C">
        <w:rPr>
          <w:color w:val="171717"/>
          <w:sz w:val="24"/>
        </w:rPr>
        <w:t>вычисления</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другого</w:t>
      </w:r>
      <w:r w:rsidRPr="004D1A6C">
        <w:rPr>
          <w:color w:val="171717"/>
          <w:spacing w:val="1"/>
          <w:sz w:val="24"/>
        </w:rPr>
        <w:t xml:space="preserve"> </w:t>
      </w:r>
      <w:r w:rsidRPr="004D1A6C">
        <w:rPr>
          <w:color w:val="171717"/>
          <w:sz w:val="24"/>
        </w:rPr>
        <w:t>приёма</w:t>
      </w:r>
      <w:r w:rsidRPr="004D1A6C">
        <w:rPr>
          <w:color w:val="171717"/>
          <w:spacing w:val="1"/>
          <w:sz w:val="24"/>
        </w:rPr>
        <w:t xml:space="preserve"> </w:t>
      </w:r>
      <w:r w:rsidRPr="004D1A6C">
        <w:rPr>
          <w:color w:val="171717"/>
          <w:sz w:val="24"/>
        </w:rPr>
        <w:t>выполнения</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обратного действия;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2"/>
          <w:sz w:val="24"/>
        </w:rPr>
        <w:t xml:space="preserve"> </w:t>
      </w:r>
      <w:r w:rsidRPr="004D1A6C">
        <w:rPr>
          <w:color w:val="171717"/>
          <w:sz w:val="24"/>
        </w:rPr>
        <w:t>с</w:t>
      </w:r>
      <w:r w:rsidRPr="004D1A6C">
        <w:rPr>
          <w:color w:val="171717"/>
          <w:spacing w:val="-3"/>
          <w:sz w:val="24"/>
        </w:rPr>
        <w:t xml:space="preserve"> </w:t>
      </w:r>
      <w:r w:rsidRPr="004D1A6C">
        <w:rPr>
          <w:color w:val="171717"/>
          <w:sz w:val="24"/>
        </w:rPr>
        <w:t>помощью</w:t>
      </w:r>
      <w:r w:rsidRPr="004D1A6C">
        <w:rPr>
          <w:color w:val="171717"/>
          <w:spacing w:val="-3"/>
          <w:sz w:val="24"/>
        </w:rPr>
        <w:t xml:space="preserve"> </w:t>
      </w:r>
      <w:r w:rsidRPr="004D1A6C">
        <w:rPr>
          <w:color w:val="171717"/>
          <w:sz w:val="24"/>
        </w:rPr>
        <w:t>учителя</w:t>
      </w:r>
      <w:r w:rsidRPr="004D1A6C">
        <w:rPr>
          <w:color w:val="171717"/>
          <w:spacing w:val="-2"/>
          <w:sz w:val="24"/>
        </w:rPr>
        <w:t xml:space="preserve"> </w:t>
      </w:r>
      <w:r w:rsidRPr="004D1A6C">
        <w:rPr>
          <w:color w:val="171717"/>
          <w:sz w:val="24"/>
        </w:rPr>
        <w:t>причину</w:t>
      </w:r>
      <w:r w:rsidRPr="004D1A6C">
        <w:rPr>
          <w:color w:val="171717"/>
          <w:spacing w:val="-3"/>
          <w:sz w:val="24"/>
        </w:rPr>
        <w:t xml:space="preserve"> </w:t>
      </w:r>
      <w:r w:rsidRPr="004D1A6C">
        <w:rPr>
          <w:color w:val="171717"/>
          <w:sz w:val="24"/>
        </w:rPr>
        <w:t>возникшей</w:t>
      </w:r>
      <w:r w:rsidRPr="004D1A6C">
        <w:rPr>
          <w:color w:val="171717"/>
          <w:spacing w:val="-2"/>
          <w:sz w:val="24"/>
        </w:rPr>
        <w:t xml:space="preserve"> </w:t>
      </w:r>
      <w:r w:rsidRPr="004D1A6C">
        <w:rPr>
          <w:color w:val="171717"/>
          <w:sz w:val="24"/>
        </w:rPr>
        <w:t>ошибки</w:t>
      </w:r>
      <w:r w:rsidRPr="004D1A6C">
        <w:rPr>
          <w:color w:val="171717"/>
          <w:spacing w:val="-3"/>
          <w:sz w:val="24"/>
        </w:rPr>
        <w:t xml:space="preserve"> </w:t>
      </w:r>
      <w:r w:rsidRPr="004D1A6C">
        <w:rPr>
          <w:color w:val="171717"/>
          <w:sz w:val="24"/>
        </w:rPr>
        <w:t>и</w:t>
      </w:r>
      <w:r w:rsidRPr="004D1A6C">
        <w:rPr>
          <w:color w:val="171717"/>
          <w:spacing w:val="-4"/>
          <w:sz w:val="24"/>
        </w:rPr>
        <w:t xml:space="preserve"> </w:t>
      </w:r>
      <w:r w:rsidRPr="004D1A6C">
        <w:rPr>
          <w:color w:val="171717"/>
          <w:sz w:val="24"/>
        </w:rPr>
        <w:t>трудности.</w:t>
      </w:r>
    </w:p>
    <w:p w:rsidR="004D1A6C" w:rsidRPr="004D1A6C" w:rsidRDefault="004D1A6C" w:rsidP="004D1A6C">
      <w:pPr>
        <w:ind w:left="1105"/>
        <w:jc w:val="both"/>
        <w:rPr>
          <w:i/>
          <w:sz w:val="24"/>
        </w:rPr>
      </w:pPr>
      <w:r w:rsidRPr="004D1A6C">
        <w:rPr>
          <w:i/>
          <w:color w:val="171717"/>
          <w:sz w:val="24"/>
        </w:rPr>
        <w:t>Совместная</w:t>
      </w:r>
      <w:r w:rsidRPr="004D1A6C">
        <w:rPr>
          <w:i/>
          <w:color w:val="171717"/>
          <w:spacing w:val="-7"/>
          <w:sz w:val="24"/>
        </w:rPr>
        <w:t xml:space="preserve"> </w:t>
      </w:r>
      <w:r w:rsidRPr="004D1A6C">
        <w:rPr>
          <w:i/>
          <w:color w:val="171717"/>
          <w:sz w:val="24"/>
        </w:rPr>
        <w:t>деятельность:</w:t>
      </w:r>
    </w:p>
    <w:p w:rsidR="004D1A6C" w:rsidRPr="004D1A6C" w:rsidRDefault="004D1A6C" w:rsidP="004D1A6C">
      <w:pPr>
        <w:numPr>
          <w:ilvl w:val="0"/>
          <w:numId w:val="49"/>
        </w:numPr>
        <w:tabs>
          <w:tab w:val="left" w:pos="1530"/>
        </w:tabs>
        <w:ind w:right="690" w:firstLine="566"/>
        <w:jc w:val="both"/>
        <w:rPr>
          <w:sz w:val="24"/>
        </w:rPr>
      </w:pPr>
      <w:r w:rsidRPr="004D1A6C">
        <w:rPr>
          <w:color w:val="171717"/>
          <w:sz w:val="24"/>
        </w:rPr>
        <w:t>принимать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совместной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работе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парах,</w:t>
      </w:r>
      <w:r w:rsidRPr="004D1A6C">
        <w:rPr>
          <w:color w:val="171717"/>
          <w:spacing w:val="1"/>
          <w:sz w:val="24"/>
        </w:rPr>
        <w:t xml:space="preserve"> </w:t>
      </w:r>
      <w:r w:rsidRPr="004D1A6C">
        <w:rPr>
          <w:color w:val="171717"/>
          <w:sz w:val="24"/>
        </w:rPr>
        <w:t>группах,</w:t>
      </w:r>
      <w:r w:rsidRPr="004D1A6C">
        <w:rPr>
          <w:color w:val="171717"/>
          <w:spacing w:val="-57"/>
          <w:sz w:val="24"/>
        </w:rPr>
        <w:t xml:space="preserve"> </w:t>
      </w:r>
      <w:r w:rsidRPr="004D1A6C">
        <w:rPr>
          <w:color w:val="171717"/>
          <w:sz w:val="24"/>
        </w:rPr>
        <w:t>составленных</w:t>
      </w:r>
      <w:r w:rsidRPr="004D1A6C">
        <w:rPr>
          <w:color w:val="171717"/>
          <w:spacing w:val="-2"/>
          <w:sz w:val="24"/>
        </w:rPr>
        <w:t xml:space="preserve"> </w:t>
      </w:r>
      <w:r w:rsidRPr="004D1A6C">
        <w:rPr>
          <w:color w:val="171717"/>
          <w:sz w:val="24"/>
        </w:rPr>
        <w:t>учителем</w:t>
      </w:r>
      <w:r w:rsidRPr="004D1A6C">
        <w:rPr>
          <w:color w:val="171717"/>
          <w:spacing w:val="1"/>
          <w:sz w:val="24"/>
        </w:rPr>
        <w:t xml:space="preserve"> </w:t>
      </w:r>
      <w:r w:rsidRPr="004D1A6C">
        <w:rPr>
          <w:color w:val="171717"/>
          <w:sz w:val="24"/>
        </w:rPr>
        <w:t>или</w:t>
      </w:r>
      <w:r w:rsidRPr="004D1A6C">
        <w:rPr>
          <w:color w:val="171717"/>
          <w:spacing w:val="1"/>
          <w:sz w:val="24"/>
        </w:rPr>
        <w:t xml:space="preserve"> </w:t>
      </w:r>
      <w:r w:rsidRPr="004D1A6C">
        <w:rPr>
          <w:color w:val="171717"/>
          <w:sz w:val="24"/>
        </w:rPr>
        <w:t>самостоятельно;</w:t>
      </w:r>
    </w:p>
    <w:p w:rsidR="004D1A6C" w:rsidRPr="004D1A6C" w:rsidRDefault="004D1A6C" w:rsidP="004D1A6C">
      <w:pPr>
        <w:numPr>
          <w:ilvl w:val="0"/>
          <w:numId w:val="49"/>
        </w:numPr>
        <w:tabs>
          <w:tab w:val="left" w:pos="1418"/>
        </w:tabs>
        <w:spacing w:before="1"/>
        <w:ind w:right="692" w:firstLine="566"/>
        <w:jc w:val="both"/>
        <w:rPr>
          <w:sz w:val="24"/>
        </w:rPr>
      </w:pPr>
      <w:r w:rsidRPr="004D1A6C">
        <w:rPr>
          <w:color w:val="171717"/>
          <w:sz w:val="24"/>
        </w:rPr>
        <w:t>участвовать в парной и групповой работе с математическим материалом: обсуждать</w:t>
      </w:r>
      <w:r w:rsidRPr="004D1A6C">
        <w:rPr>
          <w:color w:val="171717"/>
          <w:spacing w:val="1"/>
          <w:sz w:val="24"/>
        </w:rPr>
        <w:t xml:space="preserve"> </w:t>
      </w:r>
      <w:r w:rsidRPr="004D1A6C">
        <w:rPr>
          <w:color w:val="171717"/>
          <w:sz w:val="24"/>
        </w:rPr>
        <w:t>цель деятельности, ход работы, комментировать свои действия, выслушивать мнения других</w:t>
      </w:r>
      <w:r w:rsidRPr="004D1A6C">
        <w:rPr>
          <w:color w:val="171717"/>
          <w:spacing w:val="1"/>
          <w:sz w:val="24"/>
        </w:rPr>
        <w:t xml:space="preserve"> </w:t>
      </w:r>
      <w:r w:rsidRPr="004D1A6C">
        <w:rPr>
          <w:color w:val="171717"/>
          <w:sz w:val="24"/>
        </w:rPr>
        <w:t>участников,</w:t>
      </w:r>
      <w:r w:rsidRPr="004D1A6C">
        <w:rPr>
          <w:color w:val="171717"/>
          <w:spacing w:val="-1"/>
          <w:sz w:val="24"/>
        </w:rPr>
        <w:t xml:space="preserve"> </w:t>
      </w:r>
      <w:r w:rsidRPr="004D1A6C">
        <w:rPr>
          <w:color w:val="171717"/>
          <w:sz w:val="24"/>
        </w:rPr>
        <w:t>готовить</w:t>
      </w:r>
      <w:r w:rsidRPr="004D1A6C">
        <w:rPr>
          <w:color w:val="171717"/>
          <w:spacing w:val="-1"/>
          <w:sz w:val="24"/>
        </w:rPr>
        <w:t xml:space="preserve"> </w:t>
      </w:r>
      <w:r w:rsidRPr="004D1A6C">
        <w:rPr>
          <w:color w:val="171717"/>
          <w:sz w:val="24"/>
        </w:rPr>
        <w:t>презентацию</w:t>
      </w:r>
      <w:r w:rsidRPr="004D1A6C">
        <w:rPr>
          <w:color w:val="171717"/>
          <w:spacing w:val="-1"/>
          <w:sz w:val="24"/>
        </w:rPr>
        <w:t xml:space="preserve"> </w:t>
      </w:r>
      <w:r w:rsidRPr="004D1A6C">
        <w:rPr>
          <w:color w:val="171717"/>
          <w:sz w:val="24"/>
        </w:rPr>
        <w:t>(устное</w:t>
      </w:r>
      <w:r w:rsidRPr="004D1A6C">
        <w:rPr>
          <w:color w:val="171717"/>
          <w:spacing w:val="-1"/>
          <w:sz w:val="24"/>
        </w:rPr>
        <w:t xml:space="preserve"> </w:t>
      </w:r>
      <w:r w:rsidRPr="004D1A6C">
        <w:rPr>
          <w:color w:val="171717"/>
          <w:sz w:val="24"/>
        </w:rPr>
        <w:t>выступление)</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или ответа;</w:t>
      </w:r>
    </w:p>
    <w:p w:rsidR="004D1A6C" w:rsidRPr="004D1A6C" w:rsidRDefault="004D1A6C" w:rsidP="004D1A6C">
      <w:pPr>
        <w:numPr>
          <w:ilvl w:val="0"/>
          <w:numId w:val="49"/>
        </w:numPr>
        <w:tabs>
          <w:tab w:val="left" w:pos="1490"/>
        </w:tabs>
        <w:ind w:right="691" w:firstLine="566"/>
        <w:jc w:val="both"/>
        <w:rPr>
          <w:sz w:val="24"/>
        </w:rPr>
      </w:pPr>
      <w:r w:rsidRPr="004D1A6C">
        <w:rPr>
          <w:color w:val="171717"/>
          <w:sz w:val="24"/>
        </w:rPr>
        <w:t>решать</w:t>
      </w:r>
      <w:r w:rsidRPr="004D1A6C">
        <w:rPr>
          <w:color w:val="171717"/>
          <w:spacing w:val="1"/>
          <w:sz w:val="24"/>
        </w:rPr>
        <w:t xml:space="preserve"> </w:t>
      </w:r>
      <w:r w:rsidRPr="004D1A6C">
        <w:rPr>
          <w:color w:val="171717"/>
          <w:sz w:val="24"/>
        </w:rPr>
        <w:t>совместно</w:t>
      </w:r>
      <w:r w:rsidRPr="004D1A6C">
        <w:rPr>
          <w:color w:val="171717"/>
          <w:spacing w:val="1"/>
          <w:sz w:val="24"/>
        </w:rPr>
        <w:t xml:space="preserve"> </w:t>
      </w:r>
      <w:r w:rsidRPr="004D1A6C">
        <w:rPr>
          <w:color w:val="171717"/>
          <w:sz w:val="24"/>
        </w:rPr>
        <w:t>математические</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поискового</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творческого</w:t>
      </w:r>
      <w:r w:rsidRPr="004D1A6C">
        <w:rPr>
          <w:color w:val="171717"/>
          <w:spacing w:val="1"/>
          <w:sz w:val="24"/>
        </w:rPr>
        <w:t xml:space="preserve"> </w:t>
      </w:r>
      <w:r w:rsidRPr="004D1A6C">
        <w:rPr>
          <w:color w:val="171717"/>
          <w:sz w:val="24"/>
        </w:rPr>
        <w:t>характера</w:t>
      </w:r>
      <w:r w:rsidRPr="004D1A6C">
        <w:rPr>
          <w:color w:val="171717"/>
          <w:spacing w:val="1"/>
          <w:sz w:val="24"/>
        </w:rPr>
        <w:t xml:space="preserve"> </w:t>
      </w:r>
      <w:r w:rsidRPr="004D1A6C">
        <w:rPr>
          <w:color w:val="171717"/>
          <w:sz w:val="24"/>
        </w:rPr>
        <w:t>(определять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измерительных</w:t>
      </w:r>
      <w:r w:rsidRPr="004D1A6C">
        <w:rPr>
          <w:color w:val="171717"/>
          <w:spacing w:val="1"/>
          <w:sz w:val="24"/>
        </w:rPr>
        <w:t xml:space="preserve"> </w:t>
      </w:r>
      <w:r w:rsidRPr="004D1A6C">
        <w:rPr>
          <w:color w:val="171717"/>
          <w:sz w:val="24"/>
        </w:rPr>
        <w:t>инструментов</w:t>
      </w:r>
      <w:r w:rsidRPr="004D1A6C">
        <w:rPr>
          <w:color w:val="171717"/>
          <w:spacing w:val="1"/>
          <w:sz w:val="24"/>
        </w:rPr>
        <w:t xml:space="preserve"> </w:t>
      </w:r>
      <w:r w:rsidRPr="004D1A6C">
        <w:rPr>
          <w:color w:val="171717"/>
          <w:sz w:val="24"/>
        </w:rPr>
        <w:t>длину,</w:t>
      </w:r>
      <w:r w:rsidRPr="004D1A6C">
        <w:rPr>
          <w:color w:val="171717"/>
          <w:spacing w:val="1"/>
          <w:sz w:val="24"/>
        </w:rPr>
        <w:t xml:space="preserve"> </w:t>
      </w:r>
      <w:r w:rsidRPr="004D1A6C">
        <w:rPr>
          <w:color w:val="171717"/>
          <w:sz w:val="24"/>
        </w:rPr>
        <w:t>определять</w:t>
      </w:r>
      <w:r w:rsidRPr="004D1A6C">
        <w:rPr>
          <w:color w:val="171717"/>
          <w:spacing w:val="1"/>
          <w:sz w:val="24"/>
        </w:rPr>
        <w:t xml:space="preserve"> </w:t>
      </w:r>
      <w:r w:rsidRPr="004D1A6C">
        <w:rPr>
          <w:color w:val="171717"/>
          <w:sz w:val="24"/>
        </w:rPr>
        <w:t>время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продолжительность с помощью часов; выполнять прикидку и оценку результата действий,</w:t>
      </w:r>
      <w:r w:rsidRPr="004D1A6C">
        <w:rPr>
          <w:color w:val="171717"/>
          <w:spacing w:val="1"/>
          <w:sz w:val="24"/>
        </w:rPr>
        <w:t xml:space="preserve"> </w:t>
      </w:r>
      <w:r w:rsidRPr="004D1A6C">
        <w:rPr>
          <w:color w:val="171717"/>
          <w:sz w:val="24"/>
        </w:rPr>
        <w:t>измерений);</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совместно</w:t>
      </w:r>
      <w:r w:rsidRPr="004D1A6C">
        <w:rPr>
          <w:color w:val="171717"/>
          <w:spacing w:val="-3"/>
          <w:sz w:val="24"/>
        </w:rPr>
        <w:t xml:space="preserve"> </w:t>
      </w:r>
      <w:r w:rsidRPr="004D1A6C">
        <w:rPr>
          <w:color w:val="171717"/>
          <w:sz w:val="24"/>
        </w:rPr>
        <w:t>с</w:t>
      </w:r>
      <w:r w:rsidRPr="004D1A6C">
        <w:rPr>
          <w:color w:val="171717"/>
          <w:spacing w:val="-3"/>
          <w:sz w:val="24"/>
        </w:rPr>
        <w:t xml:space="preserve"> </w:t>
      </w:r>
      <w:r w:rsidRPr="004D1A6C">
        <w:rPr>
          <w:color w:val="171717"/>
          <w:sz w:val="24"/>
        </w:rPr>
        <w:t>учителем</w:t>
      </w:r>
      <w:r w:rsidRPr="004D1A6C">
        <w:rPr>
          <w:color w:val="171717"/>
          <w:spacing w:val="-3"/>
          <w:sz w:val="24"/>
        </w:rPr>
        <w:t xml:space="preserve"> </w:t>
      </w:r>
      <w:r w:rsidRPr="004D1A6C">
        <w:rPr>
          <w:color w:val="171717"/>
          <w:sz w:val="24"/>
        </w:rPr>
        <w:t>оценивать</w:t>
      </w:r>
      <w:r w:rsidRPr="004D1A6C">
        <w:rPr>
          <w:color w:val="171717"/>
          <w:spacing w:val="-1"/>
          <w:sz w:val="24"/>
        </w:rPr>
        <w:t xml:space="preserve"> </w:t>
      </w:r>
      <w:r w:rsidRPr="004D1A6C">
        <w:rPr>
          <w:color w:val="171717"/>
          <w:sz w:val="24"/>
        </w:rPr>
        <w:t>результаты</w:t>
      </w:r>
      <w:r w:rsidRPr="004D1A6C">
        <w:rPr>
          <w:color w:val="171717"/>
          <w:spacing w:val="-2"/>
          <w:sz w:val="24"/>
        </w:rPr>
        <w:t xml:space="preserve"> </w:t>
      </w:r>
      <w:r w:rsidRPr="004D1A6C">
        <w:rPr>
          <w:color w:val="171717"/>
          <w:sz w:val="24"/>
        </w:rPr>
        <w:t>выполнения</w:t>
      </w:r>
      <w:r w:rsidRPr="004D1A6C">
        <w:rPr>
          <w:color w:val="171717"/>
          <w:spacing w:val="-2"/>
          <w:sz w:val="24"/>
        </w:rPr>
        <w:t xml:space="preserve"> </w:t>
      </w:r>
      <w:r w:rsidRPr="004D1A6C">
        <w:rPr>
          <w:color w:val="171717"/>
          <w:sz w:val="24"/>
        </w:rPr>
        <w:t>общей</w:t>
      </w:r>
      <w:r w:rsidRPr="004D1A6C">
        <w:rPr>
          <w:color w:val="171717"/>
          <w:spacing w:val="-2"/>
          <w:sz w:val="24"/>
        </w:rPr>
        <w:t xml:space="preserve"> </w:t>
      </w:r>
      <w:r w:rsidRPr="004D1A6C">
        <w:rPr>
          <w:color w:val="171717"/>
          <w:sz w:val="24"/>
        </w:rPr>
        <w:t>работы.</w:t>
      </w:r>
    </w:p>
    <w:p w:rsidR="004D1A6C" w:rsidRPr="004D1A6C" w:rsidRDefault="004D1A6C" w:rsidP="004D1A6C">
      <w:pPr>
        <w:numPr>
          <w:ilvl w:val="0"/>
          <w:numId w:val="5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ind w:left="1105"/>
        <w:jc w:val="both"/>
        <w:rPr>
          <w:b/>
          <w:sz w:val="24"/>
        </w:rPr>
      </w:pPr>
      <w:r w:rsidRPr="004D1A6C">
        <w:rPr>
          <w:b/>
          <w:color w:val="171717"/>
          <w:sz w:val="24"/>
        </w:rPr>
        <w:t>Числа</w:t>
      </w:r>
      <w:r w:rsidRPr="004D1A6C">
        <w:rPr>
          <w:b/>
          <w:color w:val="171717"/>
          <w:spacing w:val="-2"/>
          <w:sz w:val="24"/>
        </w:rPr>
        <w:t xml:space="preserve"> </w:t>
      </w:r>
      <w:r w:rsidRPr="004D1A6C">
        <w:rPr>
          <w:b/>
          <w:color w:val="171717"/>
          <w:sz w:val="24"/>
        </w:rPr>
        <w:t>и</w:t>
      </w:r>
      <w:r w:rsidRPr="004D1A6C">
        <w:rPr>
          <w:b/>
          <w:color w:val="171717"/>
          <w:spacing w:val="-2"/>
          <w:sz w:val="24"/>
        </w:rPr>
        <w:t xml:space="preserve"> </w:t>
      </w:r>
      <w:r w:rsidRPr="004D1A6C">
        <w:rPr>
          <w:b/>
          <w:color w:val="171717"/>
          <w:sz w:val="24"/>
        </w:rPr>
        <w:t>величины</w:t>
      </w:r>
    </w:p>
    <w:p w:rsidR="004D1A6C" w:rsidRPr="004D1A6C" w:rsidRDefault="004D1A6C" w:rsidP="004D1A6C">
      <w:pPr>
        <w:ind w:left="538" w:right="686" w:firstLine="566"/>
        <w:jc w:val="both"/>
        <w:rPr>
          <w:sz w:val="24"/>
          <w:szCs w:val="24"/>
        </w:rPr>
      </w:pPr>
      <w:r w:rsidRPr="004D1A6C">
        <w:rPr>
          <w:color w:val="171717"/>
          <w:sz w:val="24"/>
          <w:szCs w:val="24"/>
        </w:rPr>
        <w:t>Числа</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1000:</w:t>
      </w:r>
      <w:r w:rsidRPr="004D1A6C">
        <w:rPr>
          <w:color w:val="171717"/>
          <w:spacing w:val="1"/>
          <w:sz w:val="24"/>
          <w:szCs w:val="24"/>
        </w:rPr>
        <w:t xml:space="preserve"> </w:t>
      </w:r>
      <w:r w:rsidRPr="004D1A6C">
        <w:rPr>
          <w:color w:val="171717"/>
          <w:sz w:val="24"/>
          <w:szCs w:val="24"/>
        </w:rPr>
        <w:t>чтение,</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сравнение,</w:t>
      </w:r>
      <w:r w:rsidRPr="004D1A6C">
        <w:rPr>
          <w:color w:val="171717"/>
          <w:spacing w:val="1"/>
          <w:sz w:val="24"/>
          <w:szCs w:val="24"/>
        </w:rPr>
        <w:t xml:space="preserve"> </w:t>
      </w:r>
      <w:r w:rsidRPr="004D1A6C">
        <w:rPr>
          <w:color w:val="171717"/>
          <w:sz w:val="24"/>
          <w:szCs w:val="24"/>
        </w:rPr>
        <w:t>представление</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виде</w:t>
      </w:r>
      <w:r w:rsidRPr="004D1A6C">
        <w:rPr>
          <w:color w:val="171717"/>
          <w:spacing w:val="1"/>
          <w:sz w:val="24"/>
          <w:szCs w:val="24"/>
        </w:rPr>
        <w:t xml:space="preserve"> </w:t>
      </w:r>
      <w:r w:rsidRPr="004D1A6C">
        <w:rPr>
          <w:color w:val="171717"/>
          <w:sz w:val="24"/>
          <w:szCs w:val="24"/>
        </w:rPr>
        <w:t>суммы</w:t>
      </w:r>
      <w:r w:rsidRPr="004D1A6C">
        <w:rPr>
          <w:color w:val="171717"/>
          <w:spacing w:val="1"/>
          <w:sz w:val="24"/>
          <w:szCs w:val="24"/>
        </w:rPr>
        <w:t xml:space="preserve"> </w:t>
      </w:r>
      <w:r w:rsidRPr="004D1A6C">
        <w:rPr>
          <w:color w:val="171717"/>
          <w:sz w:val="24"/>
          <w:szCs w:val="24"/>
        </w:rPr>
        <w:t>разрядных</w:t>
      </w:r>
      <w:r w:rsidRPr="004D1A6C">
        <w:rPr>
          <w:color w:val="171717"/>
          <w:spacing w:val="1"/>
          <w:sz w:val="24"/>
          <w:szCs w:val="24"/>
        </w:rPr>
        <w:t xml:space="preserve"> </w:t>
      </w:r>
      <w:r w:rsidRPr="004D1A6C">
        <w:rPr>
          <w:color w:val="171717"/>
          <w:sz w:val="24"/>
          <w:szCs w:val="24"/>
        </w:rPr>
        <w:t>слагаемых.</w:t>
      </w:r>
      <w:r w:rsidRPr="004D1A6C">
        <w:rPr>
          <w:color w:val="171717"/>
          <w:spacing w:val="1"/>
          <w:sz w:val="24"/>
          <w:szCs w:val="24"/>
        </w:rPr>
        <w:t xml:space="preserve"> </w:t>
      </w:r>
      <w:r w:rsidRPr="004D1A6C">
        <w:rPr>
          <w:color w:val="171717"/>
          <w:sz w:val="24"/>
          <w:szCs w:val="24"/>
        </w:rPr>
        <w:t>Равенства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неравенства:</w:t>
      </w:r>
      <w:r w:rsidRPr="004D1A6C">
        <w:rPr>
          <w:color w:val="171717"/>
          <w:spacing w:val="1"/>
          <w:sz w:val="24"/>
          <w:szCs w:val="24"/>
        </w:rPr>
        <w:t xml:space="preserve"> </w:t>
      </w:r>
      <w:r w:rsidRPr="004D1A6C">
        <w:rPr>
          <w:color w:val="171717"/>
          <w:sz w:val="24"/>
          <w:szCs w:val="24"/>
        </w:rPr>
        <w:t>чтение,</w:t>
      </w:r>
      <w:r w:rsidRPr="004D1A6C">
        <w:rPr>
          <w:color w:val="171717"/>
          <w:spacing w:val="1"/>
          <w:sz w:val="24"/>
          <w:szCs w:val="24"/>
        </w:rPr>
        <w:t xml:space="preserve"> </w:t>
      </w:r>
      <w:r w:rsidRPr="004D1A6C">
        <w:rPr>
          <w:color w:val="171717"/>
          <w:sz w:val="24"/>
          <w:szCs w:val="24"/>
        </w:rPr>
        <w:t>составление.</w:t>
      </w:r>
      <w:r w:rsidRPr="004D1A6C">
        <w:rPr>
          <w:color w:val="171717"/>
          <w:spacing w:val="-57"/>
          <w:sz w:val="24"/>
          <w:szCs w:val="24"/>
        </w:rPr>
        <w:t xml:space="preserve"> </w:t>
      </w:r>
      <w:r w:rsidRPr="004D1A6C">
        <w:rPr>
          <w:color w:val="171717"/>
          <w:sz w:val="24"/>
          <w:szCs w:val="24"/>
        </w:rPr>
        <w:t>Увеличение/уменьшение</w:t>
      </w:r>
      <w:r w:rsidRPr="004D1A6C">
        <w:rPr>
          <w:color w:val="171717"/>
          <w:spacing w:val="-2"/>
          <w:sz w:val="24"/>
          <w:szCs w:val="24"/>
        </w:rPr>
        <w:t xml:space="preserve"> </w:t>
      </w:r>
      <w:r w:rsidRPr="004D1A6C">
        <w:rPr>
          <w:color w:val="171717"/>
          <w:sz w:val="24"/>
          <w:szCs w:val="24"/>
        </w:rPr>
        <w:t>числа</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несколько раз.</w:t>
      </w:r>
      <w:r w:rsidRPr="004D1A6C">
        <w:rPr>
          <w:color w:val="171717"/>
          <w:spacing w:val="-1"/>
          <w:sz w:val="24"/>
          <w:szCs w:val="24"/>
        </w:rPr>
        <w:t xml:space="preserve"> </w:t>
      </w:r>
      <w:r w:rsidRPr="004D1A6C">
        <w:rPr>
          <w:color w:val="171717"/>
          <w:sz w:val="24"/>
          <w:szCs w:val="24"/>
        </w:rPr>
        <w:t>Кратное</w:t>
      </w:r>
      <w:r w:rsidRPr="004D1A6C">
        <w:rPr>
          <w:color w:val="171717"/>
          <w:spacing w:val="-1"/>
          <w:sz w:val="24"/>
          <w:szCs w:val="24"/>
        </w:rPr>
        <w:t xml:space="preserve"> </w:t>
      </w:r>
      <w:r w:rsidRPr="004D1A6C">
        <w:rPr>
          <w:color w:val="171717"/>
          <w:sz w:val="24"/>
          <w:szCs w:val="24"/>
        </w:rPr>
        <w:t>сравнение</w:t>
      </w:r>
      <w:r w:rsidRPr="004D1A6C">
        <w:rPr>
          <w:color w:val="171717"/>
          <w:spacing w:val="-2"/>
          <w:sz w:val="24"/>
          <w:szCs w:val="24"/>
        </w:rPr>
        <w:t xml:space="preserve"> </w:t>
      </w:r>
      <w:r w:rsidRPr="004D1A6C">
        <w:rPr>
          <w:color w:val="171717"/>
          <w:sz w:val="24"/>
          <w:szCs w:val="24"/>
        </w:rPr>
        <w:t>чисел.</w:t>
      </w:r>
    </w:p>
    <w:p w:rsidR="004D1A6C" w:rsidRPr="004D1A6C" w:rsidRDefault="004D1A6C" w:rsidP="004D1A6C">
      <w:pPr>
        <w:ind w:left="538" w:right="692" w:firstLine="566"/>
        <w:jc w:val="both"/>
        <w:rPr>
          <w:sz w:val="24"/>
          <w:szCs w:val="24"/>
        </w:rPr>
      </w:pPr>
      <w:r w:rsidRPr="004D1A6C">
        <w:rPr>
          <w:color w:val="171717"/>
          <w:sz w:val="24"/>
          <w:szCs w:val="24"/>
        </w:rPr>
        <w:t>Масса</w:t>
      </w:r>
      <w:r w:rsidRPr="004D1A6C">
        <w:rPr>
          <w:color w:val="171717"/>
          <w:spacing w:val="1"/>
          <w:sz w:val="24"/>
          <w:szCs w:val="24"/>
        </w:rPr>
        <w:t xml:space="preserve"> </w:t>
      </w:r>
      <w:r w:rsidRPr="004D1A6C">
        <w:rPr>
          <w:color w:val="171717"/>
          <w:sz w:val="24"/>
          <w:szCs w:val="24"/>
        </w:rPr>
        <w:t>(единица</w:t>
      </w:r>
      <w:r w:rsidRPr="004D1A6C">
        <w:rPr>
          <w:color w:val="171717"/>
          <w:spacing w:val="1"/>
          <w:sz w:val="24"/>
          <w:szCs w:val="24"/>
        </w:rPr>
        <w:t xml:space="preserve"> </w:t>
      </w:r>
      <w:r w:rsidRPr="004D1A6C">
        <w:rPr>
          <w:color w:val="171717"/>
          <w:sz w:val="24"/>
          <w:szCs w:val="24"/>
        </w:rPr>
        <w:t>массы</w:t>
      </w:r>
      <w:r w:rsidRPr="004D1A6C">
        <w:rPr>
          <w:color w:val="171717"/>
          <w:spacing w:val="1"/>
          <w:sz w:val="24"/>
          <w:szCs w:val="24"/>
        </w:rPr>
        <w:t xml:space="preserve"> </w:t>
      </w:r>
      <w:r w:rsidRPr="004D1A6C">
        <w:rPr>
          <w:color w:val="171717"/>
          <w:sz w:val="24"/>
          <w:szCs w:val="24"/>
        </w:rPr>
        <w:t>—</w:t>
      </w:r>
      <w:r w:rsidRPr="004D1A6C">
        <w:rPr>
          <w:color w:val="171717"/>
          <w:spacing w:val="1"/>
          <w:sz w:val="24"/>
          <w:szCs w:val="24"/>
        </w:rPr>
        <w:t xml:space="preserve"> </w:t>
      </w:r>
      <w:r w:rsidRPr="004D1A6C">
        <w:rPr>
          <w:color w:val="171717"/>
          <w:sz w:val="24"/>
          <w:szCs w:val="24"/>
        </w:rPr>
        <w:t>грамм);</w:t>
      </w:r>
      <w:r w:rsidRPr="004D1A6C">
        <w:rPr>
          <w:color w:val="171717"/>
          <w:spacing w:val="1"/>
          <w:sz w:val="24"/>
          <w:szCs w:val="24"/>
        </w:rPr>
        <w:t xml:space="preserve"> </w:t>
      </w:r>
      <w:r w:rsidRPr="004D1A6C">
        <w:rPr>
          <w:color w:val="171717"/>
          <w:sz w:val="24"/>
          <w:szCs w:val="24"/>
        </w:rPr>
        <w:t>соотношение</w:t>
      </w:r>
      <w:r w:rsidRPr="004D1A6C">
        <w:rPr>
          <w:color w:val="171717"/>
          <w:spacing w:val="1"/>
          <w:sz w:val="24"/>
          <w:szCs w:val="24"/>
        </w:rPr>
        <w:t xml:space="preserve"> </w:t>
      </w:r>
      <w:r w:rsidRPr="004D1A6C">
        <w:rPr>
          <w:color w:val="171717"/>
          <w:sz w:val="24"/>
          <w:szCs w:val="24"/>
        </w:rPr>
        <w:t>между</w:t>
      </w:r>
      <w:r w:rsidRPr="004D1A6C">
        <w:rPr>
          <w:color w:val="171717"/>
          <w:spacing w:val="1"/>
          <w:sz w:val="24"/>
          <w:szCs w:val="24"/>
        </w:rPr>
        <w:t xml:space="preserve"> </w:t>
      </w:r>
      <w:r w:rsidRPr="004D1A6C">
        <w:rPr>
          <w:color w:val="171717"/>
          <w:sz w:val="24"/>
          <w:szCs w:val="24"/>
        </w:rPr>
        <w:t>килограммом</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граммом;</w:t>
      </w:r>
      <w:r w:rsidRPr="004D1A6C">
        <w:rPr>
          <w:color w:val="171717"/>
          <w:spacing w:val="1"/>
          <w:sz w:val="24"/>
          <w:szCs w:val="24"/>
        </w:rPr>
        <w:t xml:space="preserve"> </w:t>
      </w:r>
      <w:r w:rsidRPr="004D1A6C">
        <w:rPr>
          <w:color w:val="171717"/>
          <w:sz w:val="24"/>
          <w:szCs w:val="24"/>
        </w:rPr>
        <w:t>отношение</w:t>
      </w:r>
      <w:r w:rsidRPr="004D1A6C">
        <w:rPr>
          <w:color w:val="171717"/>
          <w:spacing w:val="-2"/>
          <w:sz w:val="24"/>
          <w:szCs w:val="24"/>
        </w:rPr>
        <w:t xml:space="preserve"> </w:t>
      </w:r>
      <w:r w:rsidRPr="004D1A6C">
        <w:rPr>
          <w:color w:val="171717"/>
          <w:sz w:val="24"/>
          <w:szCs w:val="24"/>
        </w:rPr>
        <w:t>«тяжелее/легче</w:t>
      </w:r>
      <w:r w:rsidRPr="004D1A6C">
        <w:rPr>
          <w:color w:val="171717"/>
          <w:spacing w:val="-1"/>
          <w:sz w:val="24"/>
          <w:szCs w:val="24"/>
        </w:rPr>
        <w:t xml:space="preserve"> </w:t>
      </w:r>
      <w:r w:rsidRPr="004D1A6C">
        <w:rPr>
          <w:color w:val="171717"/>
          <w:sz w:val="24"/>
          <w:szCs w:val="24"/>
        </w:rPr>
        <w:t>на/в».</w:t>
      </w:r>
    </w:p>
    <w:p w:rsidR="004D1A6C" w:rsidRPr="004D1A6C" w:rsidRDefault="004D1A6C" w:rsidP="004D1A6C">
      <w:pPr>
        <w:ind w:left="538" w:right="684" w:firstLine="566"/>
        <w:jc w:val="both"/>
        <w:rPr>
          <w:sz w:val="24"/>
          <w:szCs w:val="24"/>
        </w:rPr>
      </w:pPr>
      <w:r w:rsidRPr="004D1A6C">
        <w:rPr>
          <w:color w:val="171717"/>
          <w:sz w:val="24"/>
          <w:szCs w:val="24"/>
        </w:rPr>
        <w:t>Стоимость (единицы — рубль, копейка); установление отношения «дороже/дешевле</w:t>
      </w:r>
      <w:r w:rsidRPr="004D1A6C">
        <w:rPr>
          <w:color w:val="171717"/>
          <w:spacing w:val="1"/>
          <w:sz w:val="24"/>
          <w:szCs w:val="24"/>
        </w:rPr>
        <w:t xml:space="preserve"> </w:t>
      </w:r>
      <w:r w:rsidRPr="004D1A6C">
        <w:rPr>
          <w:color w:val="171717"/>
          <w:sz w:val="24"/>
          <w:szCs w:val="24"/>
        </w:rPr>
        <w:t>на/в».</w:t>
      </w:r>
      <w:r w:rsidRPr="004D1A6C">
        <w:rPr>
          <w:color w:val="171717"/>
          <w:spacing w:val="-1"/>
          <w:sz w:val="24"/>
          <w:szCs w:val="24"/>
        </w:rPr>
        <w:t xml:space="preserve"> </w:t>
      </w:r>
      <w:r w:rsidRPr="004D1A6C">
        <w:rPr>
          <w:color w:val="171717"/>
          <w:sz w:val="24"/>
          <w:szCs w:val="24"/>
        </w:rPr>
        <w:t>Соотношение</w:t>
      </w:r>
      <w:r w:rsidRPr="004D1A6C">
        <w:rPr>
          <w:color w:val="171717"/>
          <w:spacing w:val="-2"/>
          <w:sz w:val="24"/>
          <w:szCs w:val="24"/>
        </w:rPr>
        <w:t xml:space="preserve"> </w:t>
      </w:r>
      <w:r w:rsidRPr="004D1A6C">
        <w:rPr>
          <w:color w:val="171717"/>
          <w:sz w:val="24"/>
          <w:szCs w:val="24"/>
        </w:rPr>
        <w:t>«цена, количество,</w:t>
      </w:r>
      <w:r w:rsidRPr="004D1A6C">
        <w:rPr>
          <w:color w:val="171717"/>
          <w:spacing w:val="-1"/>
          <w:sz w:val="24"/>
          <w:szCs w:val="24"/>
        </w:rPr>
        <w:t xml:space="preserve"> </w:t>
      </w:r>
      <w:r w:rsidRPr="004D1A6C">
        <w:rPr>
          <w:color w:val="171717"/>
          <w:sz w:val="24"/>
          <w:szCs w:val="24"/>
        </w:rPr>
        <w:t>стоимость» в</w:t>
      </w:r>
      <w:r w:rsidRPr="004D1A6C">
        <w:rPr>
          <w:color w:val="171717"/>
          <w:spacing w:val="-2"/>
          <w:sz w:val="24"/>
          <w:szCs w:val="24"/>
        </w:rPr>
        <w:t xml:space="preserve"> </w:t>
      </w:r>
      <w:r w:rsidRPr="004D1A6C">
        <w:rPr>
          <w:color w:val="171717"/>
          <w:sz w:val="24"/>
          <w:szCs w:val="24"/>
        </w:rPr>
        <w:t>практической ситуации.</w:t>
      </w:r>
    </w:p>
    <w:p w:rsidR="004D1A6C" w:rsidRPr="004D1A6C" w:rsidRDefault="004D1A6C" w:rsidP="004D1A6C">
      <w:pPr>
        <w:spacing w:before="1"/>
        <w:ind w:left="538" w:right="688" w:firstLine="566"/>
        <w:jc w:val="both"/>
        <w:rPr>
          <w:sz w:val="24"/>
          <w:szCs w:val="24"/>
        </w:rPr>
      </w:pPr>
      <w:r w:rsidRPr="004D1A6C">
        <w:rPr>
          <w:color w:val="171717"/>
          <w:sz w:val="24"/>
          <w:szCs w:val="24"/>
        </w:rPr>
        <w:t>Время (единица времени</w:t>
      </w:r>
      <w:r w:rsidRPr="004D1A6C">
        <w:rPr>
          <w:color w:val="171717"/>
          <w:spacing w:val="1"/>
          <w:sz w:val="24"/>
          <w:szCs w:val="24"/>
        </w:rPr>
        <w:t xml:space="preserve"> </w:t>
      </w:r>
      <w:r w:rsidRPr="004D1A6C">
        <w:rPr>
          <w:color w:val="171717"/>
          <w:sz w:val="24"/>
          <w:szCs w:val="24"/>
        </w:rPr>
        <w:t>— секунда); установление отношения «быстрее/медленнее</w:t>
      </w:r>
      <w:r w:rsidRPr="004D1A6C">
        <w:rPr>
          <w:color w:val="171717"/>
          <w:spacing w:val="1"/>
          <w:sz w:val="24"/>
          <w:szCs w:val="24"/>
        </w:rPr>
        <w:t xml:space="preserve"> </w:t>
      </w:r>
      <w:r w:rsidRPr="004D1A6C">
        <w:rPr>
          <w:color w:val="171717"/>
          <w:sz w:val="24"/>
          <w:szCs w:val="24"/>
        </w:rPr>
        <w:t>на/в».</w:t>
      </w:r>
      <w:r w:rsidRPr="004D1A6C">
        <w:rPr>
          <w:color w:val="171717"/>
          <w:spacing w:val="1"/>
          <w:sz w:val="24"/>
          <w:szCs w:val="24"/>
        </w:rPr>
        <w:t xml:space="preserve"> </w:t>
      </w:r>
      <w:r w:rsidRPr="004D1A6C">
        <w:rPr>
          <w:color w:val="171717"/>
          <w:sz w:val="24"/>
          <w:szCs w:val="24"/>
        </w:rPr>
        <w:t>Соотношение</w:t>
      </w:r>
      <w:r w:rsidRPr="004D1A6C">
        <w:rPr>
          <w:color w:val="171717"/>
          <w:spacing w:val="1"/>
          <w:sz w:val="24"/>
          <w:szCs w:val="24"/>
        </w:rPr>
        <w:t xml:space="preserve"> </w:t>
      </w:r>
      <w:r w:rsidRPr="004D1A6C">
        <w:rPr>
          <w:color w:val="171717"/>
          <w:sz w:val="24"/>
          <w:szCs w:val="24"/>
        </w:rPr>
        <w:t>«начало,</w:t>
      </w:r>
      <w:r w:rsidRPr="004D1A6C">
        <w:rPr>
          <w:color w:val="171717"/>
          <w:spacing w:val="1"/>
          <w:sz w:val="24"/>
          <w:szCs w:val="24"/>
        </w:rPr>
        <w:t xml:space="preserve"> </w:t>
      </w:r>
      <w:r w:rsidRPr="004D1A6C">
        <w:rPr>
          <w:color w:val="171717"/>
          <w:sz w:val="24"/>
          <w:szCs w:val="24"/>
        </w:rPr>
        <w:t>окончание,</w:t>
      </w:r>
      <w:r w:rsidRPr="004D1A6C">
        <w:rPr>
          <w:color w:val="171717"/>
          <w:spacing w:val="1"/>
          <w:sz w:val="24"/>
          <w:szCs w:val="24"/>
        </w:rPr>
        <w:t xml:space="preserve"> </w:t>
      </w:r>
      <w:r w:rsidRPr="004D1A6C">
        <w:rPr>
          <w:color w:val="171717"/>
          <w:sz w:val="24"/>
          <w:szCs w:val="24"/>
        </w:rPr>
        <w:t>продолжительность</w:t>
      </w:r>
      <w:r w:rsidRPr="004D1A6C">
        <w:rPr>
          <w:color w:val="171717"/>
          <w:spacing w:val="1"/>
          <w:sz w:val="24"/>
          <w:szCs w:val="24"/>
        </w:rPr>
        <w:t xml:space="preserve"> </w:t>
      </w:r>
      <w:r w:rsidRPr="004D1A6C">
        <w:rPr>
          <w:color w:val="171717"/>
          <w:sz w:val="24"/>
          <w:szCs w:val="24"/>
        </w:rPr>
        <w:t>события»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практической</w:t>
      </w:r>
      <w:r w:rsidRPr="004D1A6C">
        <w:rPr>
          <w:color w:val="171717"/>
          <w:spacing w:val="1"/>
          <w:sz w:val="24"/>
          <w:szCs w:val="24"/>
        </w:rPr>
        <w:t xml:space="preserve"> </w:t>
      </w:r>
      <w:r w:rsidRPr="004D1A6C">
        <w:rPr>
          <w:color w:val="171717"/>
          <w:sz w:val="24"/>
          <w:szCs w:val="24"/>
        </w:rPr>
        <w:t>ситуации.</w:t>
      </w:r>
    </w:p>
    <w:p w:rsidR="004D1A6C" w:rsidRPr="004D1A6C" w:rsidRDefault="004D1A6C" w:rsidP="004D1A6C">
      <w:pPr>
        <w:ind w:left="538" w:right="687" w:firstLine="566"/>
        <w:jc w:val="both"/>
        <w:rPr>
          <w:sz w:val="24"/>
          <w:szCs w:val="24"/>
        </w:rPr>
      </w:pPr>
      <w:r w:rsidRPr="004D1A6C">
        <w:rPr>
          <w:color w:val="171717"/>
          <w:sz w:val="24"/>
          <w:szCs w:val="24"/>
        </w:rPr>
        <w:t>Длина (единица длины — миллиметр, километр); соотношение между величинами 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тысячи.</w:t>
      </w:r>
    </w:p>
    <w:p w:rsidR="004D1A6C" w:rsidRDefault="004D1A6C" w:rsidP="004D1A6C"/>
    <w:p w:rsidR="004D1A6C" w:rsidRPr="004D1A6C" w:rsidRDefault="004D1A6C" w:rsidP="004D1A6C">
      <w:pPr>
        <w:spacing w:before="68"/>
        <w:ind w:left="538" w:firstLine="566"/>
        <w:rPr>
          <w:sz w:val="24"/>
          <w:szCs w:val="24"/>
        </w:rPr>
      </w:pPr>
      <w:r w:rsidRPr="004D1A6C">
        <w:rPr>
          <w:color w:val="171717"/>
          <w:sz w:val="24"/>
          <w:szCs w:val="24"/>
        </w:rPr>
        <w:t>Площадь</w:t>
      </w:r>
      <w:r w:rsidRPr="004D1A6C">
        <w:rPr>
          <w:color w:val="171717"/>
          <w:spacing w:val="26"/>
          <w:sz w:val="24"/>
          <w:szCs w:val="24"/>
        </w:rPr>
        <w:t xml:space="preserve"> </w:t>
      </w:r>
      <w:r w:rsidRPr="004D1A6C">
        <w:rPr>
          <w:color w:val="171717"/>
          <w:sz w:val="24"/>
          <w:szCs w:val="24"/>
        </w:rPr>
        <w:t>(единицы</w:t>
      </w:r>
      <w:r w:rsidRPr="004D1A6C">
        <w:rPr>
          <w:color w:val="171717"/>
          <w:spacing w:val="25"/>
          <w:sz w:val="24"/>
          <w:szCs w:val="24"/>
        </w:rPr>
        <w:t xml:space="preserve"> </w:t>
      </w:r>
      <w:r w:rsidRPr="004D1A6C">
        <w:rPr>
          <w:color w:val="171717"/>
          <w:sz w:val="24"/>
          <w:szCs w:val="24"/>
        </w:rPr>
        <w:t>площади</w:t>
      </w:r>
      <w:r w:rsidRPr="004D1A6C">
        <w:rPr>
          <w:color w:val="171717"/>
          <w:spacing w:val="28"/>
          <w:sz w:val="24"/>
          <w:szCs w:val="24"/>
        </w:rPr>
        <w:t xml:space="preserve"> </w:t>
      </w:r>
      <w:r w:rsidRPr="004D1A6C">
        <w:rPr>
          <w:color w:val="171717"/>
          <w:sz w:val="24"/>
          <w:szCs w:val="24"/>
        </w:rPr>
        <w:t>—</w:t>
      </w:r>
      <w:r w:rsidRPr="004D1A6C">
        <w:rPr>
          <w:color w:val="171717"/>
          <w:spacing w:val="26"/>
          <w:sz w:val="24"/>
          <w:szCs w:val="24"/>
        </w:rPr>
        <w:t xml:space="preserve"> </w:t>
      </w:r>
      <w:r w:rsidRPr="004D1A6C">
        <w:rPr>
          <w:color w:val="171717"/>
          <w:sz w:val="24"/>
          <w:szCs w:val="24"/>
        </w:rPr>
        <w:t>квадратный</w:t>
      </w:r>
      <w:r w:rsidRPr="004D1A6C">
        <w:rPr>
          <w:color w:val="171717"/>
          <w:spacing w:val="26"/>
          <w:sz w:val="24"/>
          <w:szCs w:val="24"/>
        </w:rPr>
        <w:t xml:space="preserve"> </w:t>
      </w:r>
      <w:r w:rsidRPr="004D1A6C">
        <w:rPr>
          <w:color w:val="171717"/>
          <w:sz w:val="24"/>
          <w:szCs w:val="24"/>
        </w:rPr>
        <w:t>метр,</w:t>
      </w:r>
      <w:r w:rsidRPr="004D1A6C">
        <w:rPr>
          <w:color w:val="171717"/>
          <w:spacing w:val="26"/>
          <w:sz w:val="24"/>
          <w:szCs w:val="24"/>
        </w:rPr>
        <w:t xml:space="preserve"> </w:t>
      </w:r>
      <w:r w:rsidRPr="004D1A6C">
        <w:rPr>
          <w:color w:val="171717"/>
          <w:sz w:val="24"/>
          <w:szCs w:val="24"/>
        </w:rPr>
        <w:t>квадратный</w:t>
      </w:r>
      <w:r w:rsidRPr="004D1A6C">
        <w:rPr>
          <w:color w:val="171717"/>
          <w:spacing w:val="26"/>
          <w:sz w:val="24"/>
          <w:szCs w:val="24"/>
        </w:rPr>
        <w:t xml:space="preserve"> </w:t>
      </w:r>
      <w:r w:rsidRPr="004D1A6C">
        <w:rPr>
          <w:color w:val="171717"/>
          <w:sz w:val="24"/>
          <w:szCs w:val="24"/>
        </w:rPr>
        <w:t>сантиметр,</w:t>
      </w:r>
      <w:r w:rsidRPr="004D1A6C">
        <w:rPr>
          <w:color w:val="171717"/>
          <w:spacing w:val="26"/>
          <w:sz w:val="24"/>
          <w:szCs w:val="24"/>
        </w:rPr>
        <w:t xml:space="preserve"> </w:t>
      </w:r>
      <w:r w:rsidRPr="004D1A6C">
        <w:rPr>
          <w:color w:val="171717"/>
          <w:sz w:val="24"/>
          <w:szCs w:val="24"/>
        </w:rPr>
        <w:t>квадратный</w:t>
      </w:r>
      <w:r w:rsidRPr="004D1A6C">
        <w:rPr>
          <w:color w:val="171717"/>
          <w:spacing w:val="-57"/>
          <w:sz w:val="24"/>
          <w:szCs w:val="24"/>
        </w:rPr>
        <w:t xml:space="preserve"> </w:t>
      </w:r>
      <w:r w:rsidRPr="004D1A6C">
        <w:rPr>
          <w:color w:val="171717"/>
          <w:sz w:val="24"/>
          <w:szCs w:val="24"/>
        </w:rPr>
        <w:t>дециметр,</w:t>
      </w:r>
      <w:r w:rsidRPr="004D1A6C">
        <w:rPr>
          <w:color w:val="171717"/>
          <w:spacing w:val="-1"/>
          <w:sz w:val="24"/>
          <w:szCs w:val="24"/>
        </w:rPr>
        <w:t xml:space="preserve"> </w:t>
      </w:r>
      <w:r w:rsidRPr="004D1A6C">
        <w:rPr>
          <w:color w:val="171717"/>
          <w:sz w:val="24"/>
          <w:szCs w:val="24"/>
        </w:rPr>
        <w:t>квадратный</w:t>
      </w:r>
      <w:r w:rsidRPr="004D1A6C">
        <w:rPr>
          <w:color w:val="171717"/>
          <w:spacing w:val="-2"/>
          <w:sz w:val="24"/>
          <w:szCs w:val="24"/>
        </w:rPr>
        <w:t xml:space="preserve"> </w:t>
      </w:r>
      <w:r w:rsidRPr="004D1A6C">
        <w:rPr>
          <w:color w:val="171717"/>
          <w:sz w:val="24"/>
          <w:szCs w:val="24"/>
        </w:rPr>
        <w:t>метр).</w:t>
      </w:r>
    </w:p>
    <w:p w:rsidR="004D1A6C" w:rsidRPr="004D1A6C" w:rsidRDefault="004D1A6C" w:rsidP="004D1A6C">
      <w:pPr>
        <w:spacing w:before="1"/>
        <w:ind w:left="1105"/>
        <w:outlineLvl w:val="0"/>
        <w:rPr>
          <w:b/>
          <w:bCs/>
          <w:sz w:val="24"/>
          <w:szCs w:val="24"/>
        </w:rPr>
      </w:pPr>
      <w:r w:rsidRPr="004D1A6C">
        <w:rPr>
          <w:b/>
          <w:bCs/>
          <w:color w:val="171717"/>
          <w:sz w:val="24"/>
          <w:szCs w:val="24"/>
        </w:rPr>
        <w:t>Арифметические</w:t>
      </w:r>
      <w:r w:rsidRPr="004D1A6C">
        <w:rPr>
          <w:b/>
          <w:bCs/>
          <w:color w:val="171717"/>
          <w:spacing w:val="-6"/>
          <w:sz w:val="24"/>
          <w:szCs w:val="24"/>
        </w:rPr>
        <w:t xml:space="preserve"> </w:t>
      </w:r>
      <w:r w:rsidRPr="004D1A6C">
        <w:rPr>
          <w:b/>
          <w:bCs/>
          <w:color w:val="171717"/>
          <w:sz w:val="24"/>
          <w:szCs w:val="24"/>
        </w:rPr>
        <w:t>действия</w:t>
      </w:r>
    </w:p>
    <w:p w:rsidR="004D1A6C" w:rsidRPr="004D1A6C" w:rsidRDefault="004D1A6C" w:rsidP="004D1A6C">
      <w:pPr>
        <w:ind w:left="538" w:firstLine="566"/>
        <w:rPr>
          <w:sz w:val="24"/>
          <w:szCs w:val="24"/>
        </w:rPr>
      </w:pPr>
      <w:r w:rsidRPr="004D1A6C">
        <w:rPr>
          <w:color w:val="171717"/>
          <w:sz w:val="24"/>
          <w:szCs w:val="24"/>
        </w:rPr>
        <w:t>Устные</w:t>
      </w:r>
      <w:r w:rsidRPr="004D1A6C">
        <w:rPr>
          <w:color w:val="171717"/>
          <w:spacing w:val="10"/>
          <w:sz w:val="24"/>
          <w:szCs w:val="24"/>
        </w:rPr>
        <w:t xml:space="preserve"> </w:t>
      </w:r>
      <w:r w:rsidRPr="004D1A6C">
        <w:rPr>
          <w:color w:val="171717"/>
          <w:sz w:val="24"/>
          <w:szCs w:val="24"/>
        </w:rPr>
        <w:t>вычисления,</w:t>
      </w:r>
      <w:r w:rsidRPr="004D1A6C">
        <w:rPr>
          <w:color w:val="171717"/>
          <w:spacing w:val="12"/>
          <w:sz w:val="24"/>
          <w:szCs w:val="24"/>
        </w:rPr>
        <w:t xml:space="preserve"> </w:t>
      </w:r>
      <w:r w:rsidRPr="004D1A6C">
        <w:rPr>
          <w:color w:val="171717"/>
          <w:sz w:val="24"/>
          <w:szCs w:val="24"/>
        </w:rPr>
        <w:t>сводимые</w:t>
      </w:r>
      <w:r w:rsidRPr="004D1A6C">
        <w:rPr>
          <w:color w:val="171717"/>
          <w:spacing w:val="10"/>
          <w:sz w:val="24"/>
          <w:szCs w:val="24"/>
        </w:rPr>
        <w:t xml:space="preserve"> </w:t>
      </w:r>
      <w:r w:rsidRPr="004D1A6C">
        <w:rPr>
          <w:color w:val="171717"/>
          <w:sz w:val="24"/>
          <w:szCs w:val="24"/>
        </w:rPr>
        <w:t>к</w:t>
      </w:r>
      <w:r w:rsidRPr="004D1A6C">
        <w:rPr>
          <w:color w:val="171717"/>
          <w:spacing w:val="13"/>
          <w:sz w:val="24"/>
          <w:szCs w:val="24"/>
        </w:rPr>
        <w:t xml:space="preserve"> </w:t>
      </w:r>
      <w:r w:rsidRPr="004D1A6C">
        <w:rPr>
          <w:color w:val="171717"/>
          <w:sz w:val="24"/>
          <w:szCs w:val="24"/>
        </w:rPr>
        <w:t>действиям</w:t>
      </w:r>
      <w:r w:rsidRPr="004D1A6C">
        <w:rPr>
          <w:color w:val="171717"/>
          <w:spacing w:val="15"/>
          <w:sz w:val="24"/>
          <w:szCs w:val="24"/>
        </w:rPr>
        <w:t xml:space="preserve"> </w:t>
      </w:r>
      <w:r w:rsidRPr="004D1A6C">
        <w:rPr>
          <w:color w:val="171717"/>
          <w:sz w:val="24"/>
          <w:szCs w:val="24"/>
        </w:rPr>
        <w:t>в</w:t>
      </w:r>
      <w:r w:rsidRPr="004D1A6C">
        <w:rPr>
          <w:color w:val="171717"/>
          <w:spacing w:val="9"/>
          <w:sz w:val="24"/>
          <w:szCs w:val="24"/>
        </w:rPr>
        <w:t xml:space="preserve"> </w:t>
      </w:r>
      <w:r w:rsidRPr="004D1A6C">
        <w:rPr>
          <w:color w:val="171717"/>
          <w:sz w:val="24"/>
          <w:szCs w:val="24"/>
        </w:rPr>
        <w:t>пределах</w:t>
      </w:r>
      <w:r w:rsidRPr="004D1A6C">
        <w:rPr>
          <w:color w:val="171717"/>
          <w:spacing w:val="12"/>
          <w:sz w:val="24"/>
          <w:szCs w:val="24"/>
        </w:rPr>
        <w:t xml:space="preserve"> </w:t>
      </w:r>
      <w:r w:rsidRPr="004D1A6C">
        <w:rPr>
          <w:color w:val="171717"/>
          <w:sz w:val="24"/>
          <w:szCs w:val="24"/>
        </w:rPr>
        <w:t>100</w:t>
      </w:r>
      <w:r w:rsidRPr="004D1A6C">
        <w:rPr>
          <w:color w:val="171717"/>
          <w:spacing w:val="13"/>
          <w:sz w:val="24"/>
          <w:szCs w:val="24"/>
        </w:rPr>
        <w:t xml:space="preserve"> </w:t>
      </w:r>
      <w:r w:rsidRPr="004D1A6C">
        <w:rPr>
          <w:color w:val="171717"/>
          <w:sz w:val="24"/>
          <w:szCs w:val="24"/>
        </w:rPr>
        <w:t>(табличное</w:t>
      </w:r>
      <w:r w:rsidRPr="004D1A6C">
        <w:rPr>
          <w:color w:val="171717"/>
          <w:spacing w:val="11"/>
          <w:sz w:val="24"/>
          <w:szCs w:val="24"/>
        </w:rPr>
        <w:t xml:space="preserve"> </w:t>
      </w:r>
      <w:r w:rsidRPr="004D1A6C">
        <w:rPr>
          <w:color w:val="171717"/>
          <w:sz w:val="24"/>
          <w:szCs w:val="24"/>
        </w:rPr>
        <w:t>и</w:t>
      </w:r>
      <w:r w:rsidRPr="004D1A6C">
        <w:rPr>
          <w:color w:val="171717"/>
          <w:spacing w:val="13"/>
          <w:sz w:val="24"/>
          <w:szCs w:val="24"/>
        </w:rPr>
        <w:t xml:space="preserve"> </w:t>
      </w:r>
      <w:r w:rsidRPr="004D1A6C">
        <w:rPr>
          <w:color w:val="171717"/>
          <w:sz w:val="24"/>
          <w:szCs w:val="24"/>
        </w:rPr>
        <w:t>внетабличное</w:t>
      </w:r>
      <w:r w:rsidRPr="004D1A6C">
        <w:rPr>
          <w:color w:val="171717"/>
          <w:spacing w:val="-57"/>
          <w:sz w:val="24"/>
          <w:szCs w:val="24"/>
        </w:rPr>
        <w:t xml:space="preserve"> </w:t>
      </w:r>
      <w:r w:rsidRPr="004D1A6C">
        <w:rPr>
          <w:color w:val="171717"/>
          <w:sz w:val="24"/>
          <w:szCs w:val="24"/>
        </w:rPr>
        <w:t>умножение,</w:t>
      </w:r>
      <w:r w:rsidRPr="004D1A6C">
        <w:rPr>
          <w:color w:val="171717"/>
          <w:spacing w:val="-1"/>
          <w:sz w:val="24"/>
          <w:szCs w:val="24"/>
        </w:rPr>
        <w:t xml:space="preserve"> </w:t>
      </w:r>
      <w:r w:rsidRPr="004D1A6C">
        <w:rPr>
          <w:color w:val="171717"/>
          <w:sz w:val="24"/>
          <w:szCs w:val="24"/>
        </w:rPr>
        <w:t>деление, действия с</w:t>
      </w:r>
      <w:r w:rsidRPr="004D1A6C">
        <w:rPr>
          <w:color w:val="171717"/>
          <w:spacing w:val="-1"/>
          <w:sz w:val="24"/>
          <w:szCs w:val="24"/>
        </w:rPr>
        <w:t xml:space="preserve"> </w:t>
      </w:r>
      <w:r w:rsidRPr="004D1A6C">
        <w:rPr>
          <w:color w:val="171717"/>
          <w:sz w:val="24"/>
          <w:szCs w:val="24"/>
        </w:rPr>
        <w:t>круглыми</w:t>
      </w:r>
      <w:r w:rsidRPr="004D1A6C">
        <w:rPr>
          <w:color w:val="171717"/>
          <w:spacing w:val="-1"/>
          <w:sz w:val="24"/>
          <w:szCs w:val="24"/>
        </w:rPr>
        <w:t xml:space="preserve"> </w:t>
      </w:r>
      <w:r w:rsidRPr="004D1A6C">
        <w:rPr>
          <w:color w:val="171717"/>
          <w:sz w:val="24"/>
          <w:szCs w:val="24"/>
        </w:rPr>
        <w:t>числами).</w:t>
      </w:r>
    </w:p>
    <w:p w:rsidR="004D1A6C" w:rsidRPr="004D1A6C" w:rsidRDefault="004D1A6C" w:rsidP="004D1A6C">
      <w:pPr>
        <w:ind w:left="1105" w:right="3755"/>
        <w:rPr>
          <w:sz w:val="24"/>
          <w:szCs w:val="24"/>
        </w:rPr>
      </w:pPr>
      <w:r w:rsidRPr="004D1A6C">
        <w:rPr>
          <w:color w:val="171717"/>
          <w:sz w:val="24"/>
          <w:szCs w:val="24"/>
        </w:rPr>
        <w:t>Письменное</w:t>
      </w:r>
      <w:r w:rsidRPr="004D1A6C">
        <w:rPr>
          <w:color w:val="171717"/>
          <w:spacing w:val="-4"/>
          <w:sz w:val="24"/>
          <w:szCs w:val="24"/>
        </w:rPr>
        <w:t xml:space="preserve"> </w:t>
      </w:r>
      <w:r w:rsidRPr="004D1A6C">
        <w:rPr>
          <w:color w:val="171717"/>
          <w:sz w:val="24"/>
          <w:szCs w:val="24"/>
        </w:rPr>
        <w:t>сложение,</w:t>
      </w:r>
      <w:r w:rsidRPr="004D1A6C">
        <w:rPr>
          <w:color w:val="171717"/>
          <w:spacing w:val="-3"/>
          <w:sz w:val="24"/>
          <w:szCs w:val="24"/>
        </w:rPr>
        <w:t xml:space="preserve"> </w:t>
      </w:r>
      <w:r w:rsidRPr="004D1A6C">
        <w:rPr>
          <w:color w:val="171717"/>
          <w:sz w:val="24"/>
          <w:szCs w:val="24"/>
        </w:rPr>
        <w:t>вычитание</w:t>
      </w:r>
      <w:r w:rsidRPr="004D1A6C">
        <w:rPr>
          <w:color w:val="171717"/>
          <w:spacing w:val="-3"/>
          <w:sz w:val="24"/>
          <w:szCs w:val="24"/>
        </w:rPr>
        <w:t xml:space="preserve"> </w:t>
      </w:r>
      <w:r w:rsidRPr="004D1A6C">
        <w:rPr>
          <w:color w:val="171717"/>
          <w:sz w:val="24"/>
          <w:szCs w:val="24"/>
        </w:rPr>
        <w:t>чисел</w:t>
      </w:r>
      <w:r w:rsidRPr="004D1A6C">
        <w:rPr>
          <w:color w:val="171717"/>
          <w:spacing w:val="-4"/>
          <w:sz w:val="24"/>
          <w:szCs w:val="24"/>
        </w:rPr>
        <w:t xml:space="preserve"> </w:t>
      </w:r>
      <w:r w:rsidRPr="004D1A6C">
        <w:rPr>
          <w:color w:val="171717"/>
          <w:sz w:val="24"/>
          <w:szCs w:val="24"/>
        </w:rPr>
        <w:t>в</w:t>
      </w:r>
      <w:r w:rsidRPr="004D1A6C">
        <w:rPr>
          <w:color w:val="171717"/>
          <w:spacing w:val="-3"/>
          <w:sz w:val="24"/>
          <w:szCs w:val="24"/>
        </w:rPr>
        <w:t xml:space="preserve"> </w:t>
      </w:r>
      <w:r w:rsidRPr="004D1A6C">
        <w:rPr>
          <w:color w:val="171717"/>
          <w:sz w:val="24"/>
          <w:szCs w:val="24"/>
        </w:rPr>
        <w:t>пределах</w:t>
      </w:r>
      <w:r w:rsidRPr="004D1A6C">
        <w:rPr>
          <w:color w:val="171717"/>
          <w:spacing w:val="-3"/>
          <w:sz w:val="24"/>
          <w:szCs w:val="24"/>
        </w:rPr>
        <w:t xml:space="preserve"> </w:t>
      </w:r>
      <w:r w:rsidRPr="004D1A6C">
        <w:rPr>
          <w:color w:val="171717"/>
          <w:sz w:val="24"/>
          <w:szCs w:val="24"/>
        </w:rPr>
        <w:t>1000.</w:t>
      </w:r>
      <w:r w:rsidRPr="004D1A6C">
        <w:rPr>
          <w:color w:val="171717"/>
          <w:spacing w:val="-57"/>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числами 0 и 1.</w:t>
      </w:r>
    </w:p>
    <w:p w:rsidR="004D1A6C" w:rsidRPr="004D1A6C" w:rsidRDefault="004D1A6C" w:rsidP="004D1A6C">
      <w:pPr>
        <w:ind w:left="538" w:right="690" w:firstLine="566"/>
        <w:jc w:val="both"/>
        <w:rPr>
          <w:sz w:val="24"/>
          <w:szCs w:val="24"/>
        </w:rPr>
      </w:pPr>
      <w:r w:rsidRPr="004D1A6C">
        <w:rPr>
          <w:color w:val="171717"/>
          <w:sz w:val="24"/>
          <w:szCs w:val="24"/>
        </w:rPr>
        <w:t>Письменное</w:t>
      </w:r>
      <w:r w:rsidRPr="004D1A6C">
        <w:rPr>
          <w:color w:val="171717"/>
          <w:spacing w:val="1"/>
          <w:sz w:val="24"/>
          <w:szCs w:val="24"/>
        </w:rPr>
        <w:t xml:space="preserve"> </w:t>
      </w:r>
      <w:r w:rsidRPr="004D1A6C">
        <w:rPr>
          <w:color w:val="171717"/>
          <w:sz w:val="24"/>
          <w:szCs w:val="24"/>
        </w:rPr>
        <w:t>умножение</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столбик,</w:t>
      </w:r>
      <w:r w:rsidRPr="004D1A6C">
        <w:rPr>
          <w:color w:val="171717"/>
          <w:spacing w:val="1"/>
          <w:sz w:val="24"/>
          <w:szCs w:val="24"/>
        </w:rPr>
        <w:t xml:space="preserve"> </w:t>
      </w:r>
      <w:r w:rsidRPr="004D1A6C">
        <w:rPr>
          <w:color w:val="171717"/>
          <w:sz w:val="24"/>
          <w:szCs w:val="24"/>
        </w:rPr>
        <w:t>письменное</w:t>
      </w:r>
      <w:r w:rsidRPr="004D1A6C">
        <w:rPr>
          <w:color w:val="171717"/>
          <w:spacing w:val="1"/>
          <w:sz w:val="24"/>
          <w:szCs w:val="24"/>
        </w:rPr>
        <w:t xml:space="preserve"> </w:t>
      </w:r>
      <w:r w:rsidRPr="004D1A6C">
        <w:rPr>
          <w:color w:val="171717"/>
          <w:sz w:val="24"/>
          <w:szCs w:val="24"/>
        </w:rPr>
        <w:t>деление</w:t>
      </w:r>
      <w:r w:rsidRPr="004D1A6C">
        <w:rPr>
          <w:color w:val="171717"/>
          <w:spacing w:val="1"/>
          <w:sz w:val="24"/>
          <w:szCs w:val="24"/>
        </w:rPr>
        <w:t xml:space="preserve"> </w:t>
      </w:r>
      <w:r w:rsidRPr="004D1A6C">
        <w:rPr>
          <w:color w:val="171717"/>
          <w:sz w:val="24"/>
          <w:szCs w:val="24"/>
        </w:rPr>
        <w:t>уголком.</w:t>
      </w:r>
      <w:r w:rsidRPr="004D1A6C">
        <w:rPr>
          <w:color w:val="171717"/>
          <w:spacing w:val="1"/>
          <w:sz w:val="24"/>
          <w:szCs w:val="24"/>
        </w:rPr>
        <w:t xml:space="preserve"> </w:t>
      </w:r>
      <w:r w:rsidRPr="004D1A6C">
        <w:rPr>
          <w:color w:val="171717"/>
          <w:sz w:val="24"/>
          <w:szCs w:val="24"/>
        </w:rPr>
        <w:t>Письменное</w:t>
      </w:r>
      <w:r w:rsidRPr="004D1A6C">
        <w:rPr>
          <w:color w:val="171717"/>
          <w:spacing w:val="1"/>
          <w:sz w:val="24"/>
          <w:szCs w:val="24"/>
        </w:rPr>
        <w:t xml:space="preserve"> </w:t>
      </w:r>
      <w:r w:rsidRPr="004D1A6C">
        <w:rPr>
          <w:color w:val="171717"/>
          <w:sz w:val="24"/>
          <w:szCs w:val="24"/>
        </w:rPr>
        <w:t>умножение, деление на однозначное число в пределах 100. Проверка результата вычисления</w:t>
      </w:r>
      <w:r w:rsidRPr="004D1A6C">
        <w:rPr>
          <w:color w:val="171717"/>
          <w:spacing w:val="1"/>
          <w:sz w:val="24"/>
          <w:szCs w:val="24"/>
        </w:rPr>
        <w:t xml:space="preserve"> </w:t>
      </w:r>
      <w:r w:rsidRPr="004D1A6C">
        <w:rPr>
          <w:color w:val="171717"/>
          <w:sz w:val="24"/>
          <w:szCs w:val="24"/>
        </w:rPr>
        <w:t>(прикидка или оценка результата, обратное действие, применение алгоритма, использование</w:t>
      </w:r>
      <w:r w:rsidRPr="004D1A6C">
        <w:rPr>
          <w:color w:val="171717"/>
          <w:spacing w:val="1"/>
          <w:sz w:val="24"/>
          <w:szCs w:val="24"/>
        </w:rPr>
        <w:t xml:space="preserve"> </w:t>
      </w:r>
      <w:r w:rsidRPr="004D1A6C">
        <w:rPr>
          <w:color w:val="171717"/>
          <w:sz w:val="24"/>
          <w:szCs w:val="24"/>
        </w:rPr>
        <w:t>калькулятора).</w:t>
      </w:r>
    </w:p>
    <w:p w:rsidR="004D1A6C" w:rsidRPr="004D1A6C" w:rsidRDefault="004D1A6C" w:rsidP="004D1A6C">
      <w:pPr>
        <w:ind w:left="1105" w:right="1094"/>
        <w:jc w:val="both"/>
        <w:rPr>
          <w:sz w:val="24"/>
          <w:szCs w:val="24"/>
        </w:rPr>
      </w:pPr>
      <w:r w:rsidRPr="004D1A6C">
        <w:rPr>
          <w:color w:val="171717"/>
          <w:sz w:val="24"/>
          <w:szCs w:val="24"/>
        </w:rPr>
        <w:t>Переместительное, сочетательное свойства сложения, умножения при вычислениях.</w:t>
      </w:r>
      <w:r w:rsidRPr="004D1A6C">
        <w:rPr>
          <w:color w:val="171717"/>
          <w:spacing w:val="-57"/>
          <w:sz w:val="24"/>
          <w:szCs w:val="24"/>
        </w:rPr>
        <w:t xml:space="preserve"> </w:t>
      </w:r>
      <w:r w:rsidRPr="004D1A6C">
        <w:rPr>
          <w:color w:val="171717"/>
          <w:sz w:val="24"/>
          <w:szCs w:val="24"/>
        </w:rPr>
        <w:t>Нахождение</w:t>
      </w:r>
      <w:r w:rsidRPr="004D1A6C">
        <w:rPr>
          <w:color w:val="171717"/>
          <w:spacing w:val="-2"/>
          <w:sz w:val="24"/>
          <w:szCs w:val="24"/>
        </w:rPr>
        <w:t xml:space="preserve"> </w:t>
      </w:r>
      <w:r w:rsidRPr="004D1A6C">
        <w:rPr>
          <w:color w:val="171717"/>
          <w:sz w:val="24"/>
          <w:szCs w:val="24"/>
        </w:rPr>
        <w:t>неизвестного</w:t>
      </w:r>
      <w:r w:rsidRPr="004D1A6C">
        <w:rPr>
          <w:color w:val="171717"/>
          <w:spacing w:val="-1"/>
          <w:sz w:val="24"/>
          <w:szCs w:val="24"/>
        </w:rPr>
        <w:t xml:space="preserve"> </w:t>
      </w:r>
      <w:r w:rsidRPr="004D1A6C">
        <w:rPr>
          <w:color w:val="171717"/>
          <w:sz w:val="24"/>
          <w:szCs w:val="24"/>
        </w:rPr>
        <w:t>компонента арифметического</w:t>
      </w:r>
      <w:r w:rsidRPr="004D1A6C">
        <w:rPr>
          <w:color w:val="171717"/>
          <w:spacing w:val="-1"/>
          <w:sz w:val="24"/>
          <w:szCs w:val="24"/>
        </w:rPr>
        <w:t xml:space="preserve"> </w:t>
      </w:r>
      <w:r w:rsidRPr="004D1A6C">
        <w:rPr>
          <w:color w:val="171717"/>
          <w:sz w:val="24"/>
          <w:szCs w:val="24"/>
        </w:rPr>
        <w:t>действия.</w:t>
      </w:r>
    </w:p>
    <w:p w:rsidR="004D1A6C" w:rsidRPr="004D1A6C" w:rsidRDefault="004D1A6C" w:rsidP="004D1A6C">
      <w:pPr>
        <w:ind w:left="538" w:right="690" w:firstLine="566"/>
        <w:jc w:val="both"/>
        <w:rPr>
          <w:sz w:val="24"/>
          <w:szCs w:val="24"/>
        </w:rPr>
      </w:pPr>
      <w:r w:rsidRPr="004D1A6C">
        <w:rPr>
          <w:color w:val="171717"/>
          <w:sz w:val="24"/>
          <w:szCs w:val="24"/>
        </w:rPr>
        <w:t>Порядок</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числовом</w:t>
      </w:r>
      <w:r w:rsidRPr="004D1A6C">
        <w:rPr>
          <w:color w:val="171717"/>
          <w:spacing w:val="1"/>
          <w:sz w:val="24"/>
          <w:szCs w:val="24"/>
        </w:rPr>
        <w:t xml:space="preserve"> </w:t>
      </w:r>
      <w:r w:rsidRPr="004D1A6C">
        <w:rPr>
          <w:color w:val="171717"/>
          <w:sz w:val="24"/>
          <w:szCs w:val="24"/>
        </w:rPr>
        <w:t>выражении,</w:t>
      </w:r>
      <w:r w:rsidRPr="004D1A6C">
        <w:rPr>
          <w:color w:val="171717"/>
          <w:spacing w:val="1"/>
          <w:sz w:val="24"/>
          <w:szCs w:val="24"/>
        </w:rPr>
        <w:t xml:space="preserve"> </w:t>
      </w:r>
      <w:r w:rsidRPr="004D1A6C">
        <w:rPr>
          <w:color w:val="171717"/>
          <w:sz w:val="24"/>
          <w:szCs w:val="24"/>
        </w:rPr>
        <w:t>значение</w:t>
      </w:r>
      <w:r w:rsidRPr="004D1A6C">
        <w:rPr>
          <w:color w:val="171717"/>
          <w:spacing w:val="1"/>
          <w:sz w:val="24"/>
          <w:szCs w:val="24"/>
        </w:rPr>
        <w:t xml:space="preserve"> </w:t>
      </w:r>
      <w:r w:rsidRPr="004D1A6C">
        <w:rPr>
          <w:color w:val="171717"/>
          <w:sz w:val="24"/>
          <w:szCs w:val="24"/>
        </w:rPr>
        <w:t>числового</w:t>
      </w:r>
      <w:r w:rsidRPr="004D1A6C">
        <w:rPr>
          <w:color w:val="171717"/>
          <w:spacing w:val="1"/>
          <w:sz w:val="24"/>
          <w:szCs w:val="24"/>
        </w:rPr>
        <w:t xml:space="preserve"> </w:t>
      </w:r>
      <w:r w:rsidRPr="004D1A6C">
        <w:rPr>
          <w:color w:val="171717"/>
          <w:sz w:val="24"/>
          <w:szCs w:val="24"/>
        </w:rPr>
        <w:t>выражения,</w:t>
      </w:r>
      <w:r w:rsidRPr="004D1A6C">
        <w:rPr>
          <w:color w:val="171717"/>
          <w:spacing w:val="1"/>
          <w:sz w:val="24"/>
          <w:szCs w:val="24"/>
        </w:rPr>
        <w:t xml:space="preserve"> </w:t>
      </w:r>
      <w:r w:rsidRPr="004D1A6C">
        <w:rPr>
          <w:color w:val="171717"/>
          <w:sz w:val="24"/>
          <w:szCs w:val="24"/>
        </w:rPr>
        <w:t>содержащего</w:t>
      </w:r>
      <w:r w:rsidRPr="004D1A6C">
        <w:rPr>
          <w:color w:val="171717"/>
          <w:spacing w:val="1"/>
          <w:sz w:val="24"/>
          <w:szCs w:val="24"/>
        </w:rPr>
        <w:t xml:space="preserve"> </w:t>
      </w:r>
      <w:r w:rsidRPr="004D1A6C">
        <w:rPr>
          <w:color w:val="171717"/>
          <w:sz w:val="24"/>
          <w:szCs w:val="24"/>
        </w:rPr>
        <w:t>несколько</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(со</w:t>
      </w:r>
      <w:r w:rsidRPr="004D1A6C">
        <w:rPr>
          <w:color w:val="171717"/>
          <w:spacing w:val="1"/>
          <w:sz w:val="24"/>
          <w:szCs w:val="24"/>
        </w:rPr>
        <w:t xml:space="preserve"> </w:t>
      </w:r>
      <w:r w:rsidRPr="004D1A6C">
        <w:rPr>
          <w:color w:val="171717"/>
          <w:sz w:val="24"/>
          <w:szCs w:val="24"/>
        </w:rPr>
        <w:t>скобками/без</w:t>
      </w:r>
      <w:r w:rsidRPr="004D1A6C">
        <w:rPr>
          <w:color w:val="171717"/>
          <w:spacing w:val="1"/>
          <w:sz w:val="24"/>
          <w:szCs w:val="24"/>
        </w:rPr>
        <w:t xml:space="preserve"> </w:t>
      </w:r>
      <w:r w:rsidRPr="004D1A6C">
        <w:rPr>
          <w:color w:val="171717"/>
          <w:sz w:val="24"/>
          <w:szCs w:val="24"/>
        </w:rPr>
        <w:t>скобок),</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вычислениями</w:t>
      </w:r>
      <w:r w:rsidRPr="004D1A6C">
        <w:rPr>
          <w:color w:val="171717"/>
          <w:spacing w:val="1"/>
          <w:sz w:val="24"/>
          <w:szCs w:val="24"/>
        </w:rPr>
        <w:t xml:space="preserve"> </w:t>
      </w:r>
      <w:r w:rsidRPr="004D1A6C">
        <w:rPr>
          <w:color w:val="171717"/>
          <w:sz w:val="24"/>
          <w:szCs w:val="24"/>
        </w:rPr>
        <w:t>в</w:t>
      </w:r>
      <w:r w:rsidRPr="004D1A6C">
        <w:rPr>
          <w:color w:val="171717"/>
          <w:spacing w:val="60"/>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1000.</w:t>
      </w:r>
      <w:r w:rsidRPr="004D1A6C">
        <w:rPr>
          <w:color w:val="171717"/>
          <w:spacing w:val="-1"/>
          <w:sz w:val="24"/>
          <w:szCs w:val="24"/>
        </w:rPr>
        <w:t xml:space="preserve"> </w:t>
      </w:r>
      <w:r w:rsidRPr="004D1A6C">
        <w:rPr>
          <w:color w:val="171717"/>
          <w:sz w:val="24"/>
          <w:szCs w:val="24"/>
        </w:rPr>
        <w:t>Однородные</w:t>
      </w:r>
      <w:r w:rsidRPr="004D1A6C">
        <w:rPr>
          <w:color w:val="171717"/>
          <w:spacing w:val="-2"/>
          <w:sz w:val="24"/>
          <w:szCs w:val="24"/>
        </w:rPr>
        <w:t xml:space="preserve"> </w:t>
      </w:r>
      <w:r w:rsidRPr="004D1A6C">
        <w:rPr>
          <w:color w:val="171717"/>
          <w:sz w:val="24"/>
          <w:szCs w:val="24"/>
        </w:rPr>
        <w:t>величины: сложение</w:t>
      </w:r>
      <w:r w:rsidRPr="004D1A6C">
        <w:rPr>
          <w:color w:val="171717"/>
          <w:spacing w:val="-1"/>
          <w:sz w:val="24"/>
          <w:szCs w:val="24"/>
        </w:rPr>
        <w:t xml:space="preserve"> </w:t>
      </w:r>
      <w:r w:rsidRPr="004D1A6C">
        <w:rPr>
          <w:color w:val="171717"/>
          <w:sz w:val="24"/>
          <w:szCs w:val="24"/>
        </w:rPr>
        <w:t>и вычитание.</w:t>
      </w:r>
    </w:p>
    <w:p w:rsidR="004D1A6C" w:rsidRPr="004D1A6C" w:rsidRDefault="004D1A6C" w:rsidP="004D1A6C">
      <w:pPr>
        <w:spacing w:before="1"/>
        <w:ind w:left="1105"/>
        <w:jc w:val="both"/>
        <w:outlineLvl w:val="0"/>
        <w:rPr>
          <w:b/>
          <w:bCs/>
          <w:sz w:val="24"/>
          <w:szCs w:val="24"/>
        </w:rPr>
      </w:pPr>
      <w:r w:rsidRPr="004D1A6C">
        <w:rPr>
          <w:b/>
          <w:bCs/>
          <w:color w:val="171717"/>
          <w:sz w:val="24"/>
          <w:szCs w:val="24"/>
        </w:rPr>
        <w:t>Текстовые</w:t>
      </w:r>
      <w:r w:rsidRPr="004D1A6C">
        <w:rPr>
          <w:b/>
          <w:bCs/>
          <w:color w:val="171717"/>
          <w:spacing w:val="-5"/>
          <w:sz w:val="24"/>
          <w:szCs w:val="24"/>
        </w:rPr>
        <w:t xml:space="preserve"> </w:t>
      </w:r>
      <w:r w:rsidRPr="004D1A6C">
        <w:rPr>
          <w:b/>
          <w:bCs/>
          <w:color w:val="171717"/>
          <w:sz w:val="24"/>
          <w:szCs w:val="24"/>
        </w:rPr>
        <w:t>задачи</w:t>
      </w:r>
    </w:p>
    <w:p w:rsidR="004D1A6C" w:rsidRPr="004D1A6C" w:rsidRDefault="004D1A6C" w:rsidP="004D1A6C">
      <w:pPr>
        <w:ind w:left="538" w:right="685" w:firstLine="566"/>
        <w:jc w:val="both"/>
        <w:rPr>
          <w:sz w:val="24"/>
          <w:szCs w:val="24"/>
        </w:rPr>
      </w:pPr>
      <w:r w:rsidRPr="004D1A6C">
        <w:rPr>
          <w:color w:val="171717"/>
          <w:sz w:val="24"/>
          <w:szCs w:val="24"/>
        </w:rPr>
        <w:t>Работа с текстовой задачей: анализ данных и отношений, представление на модели,</w:t>
      </w:r>
      <w:r w:rsidRPr="004D1A6C">
        <w:rPr>
          <w:color w:val="171717"/>
          <w:spacing w:val="1"/>
          <w:sz w:val="24"/>
          <w:szCs w:val="24"/>
        </w:rPr>
        <w:t xml:space="preserve"> </w:t>
      </w:r>
      <w:r w:rsidRPr="004D1A6C">
        <w:rPr>
          <w:color w:val="171717"/>
          <w:sz w:val="24"/>
          <w:szCs w:val="24"/>
        </w:rPr>
        <w:t>планирование</w:t>
      </w:r>
      <w:r w:rsidRPr="004D1A6C">
        <w:rPr>
          <w:color w:val="171717"/>
          <w:spacing w:val="1"/>
          <w:sz w:val="24"/>
          <w:szCs w:val="24"/>
        </w:rPr>
        <w:t xml:space="preserve"> </w:t>
      </w:r>
      <w:r w:rsidRPr="004D1A6C">
        <w:rPr>
          <w:color w:val="171717"/>
          <w:sz w:val="24"/>
          <w:szCs w:val="24"/>
        </w:rPr>
        <w:t>хода</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задачи,</w:t>
      </w:r>
      <w:r w:rsidRPr="004D1A6C">
        <w:rPr>
          <w:color w:val="171717"/>
          <w:spacing w:val="1"/>
          <w:sz w:val="24"/>
          <w:szCs w:val="24"/>
        </w:rPr>
        <w:t xml:space="preserve"> </w:t>
      </w:r>
      <w:r w:rsidRPr="004D1A6C">
        <w:rPr>
          <w:color w:val="171717"/>
          <w:sz w:val="24"/>
          <w:szCs w:val="24"/>
        </w:rPr>
        <w:t>решение</w:t>
      </w:r>
      <w:r w:rsidRPr="004D1A6C">
        <w:rPr>
          <w:color w:val="171717"/>
          <w:spacing w:val="1"/>
          <w:sz w:val="24"/>
          <w:szCs w:val="24"/>
        </w:rPr>
        <w:t xml:space="preserve"> </w:t>
      </w:r>
      <w:r w:rsidRPr="004D1A6C">
        <w:rPr>
          <w:color w:val="171717"/>
          <w:sz w:val="24"/>
          <w:szCs w:val="24"/>
        </w:rPr>
        <w:t>арифметическим</w:t>
      </w:r>
      <w:r w:rsidRPr="004D1A6C">
        <w:rPr>
          <w:color w:val="171717"/>
          <w:spacing w:val="1"/>
          <w:sz w:val="24"/>
          <w:szCs w:val="24"/>
        </w:rPr>
        <w:t xml:space="preserve"> </w:t>
      </w:r>
      <w:r w:rsidRPr="004D1A6C">
        <w:rPr>
          <w:color w:val="171717"/>
          <w:sz w:val="24"/>
          <w:szCs w:val="24"/>
        </w:rPr>
        <w:t>способом.</w:t>
      </w:r>
      <w:r w:rsidRPr="004D1A6C">
        <w:rPr>
          <w:color w:val="171717"/>
          <w:spacing w:val="1"/>
          <w:sz w:val="24"/>
          <w:szCs w:val="24"/>
        </w:rPr>
        <w:t xml:space="preserve"> </w:t>
      </w:r>
      <w:r w:rsidRPr="004D1A6C">
        <w:rPr>
          <w:color w:val="171717"/>
          <w:sz w:val="24"/>
          <w:szCs w:val="24"/>
        </w:rPr>
        <w:t>Задачи</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понимание смысла арифметических действий (в том числе деления с остатком), отношений</w:t>
      </w:r>
      <w:r w:rsidRPr="004D1A6C">
        <w:rPr>
          <w:color w:val="171717"/>
          <w:spacing w:val="1"/>
          <w:sz w:val="24"/>
          <w:szCs w:val="24"/>
        </w:rPr>
        <w:t xml:space="preserve"> </w:t>
      </w:r>
      <w:r w:rsidRPr="004D1A6C">
        <w:rPr>
          <w:color w:val="171717"/>
          <w:sz w:val="24"/>
          <w:szCs w:val="24"/>
        </w:rPr>
        <w:t>(больше/меньше</w:t>
      </w:r>
      <w:r w:rsidRPr="004D1A6C">
        <w:rPr>
          <w:color w:val="171717"/>
          <w:spacing w:val="1"/>
          <w:sz w:val="24"/>
          <w:szCs w:val="24"/>
        </w:rPr>
        <w:t xml:space="preserve"> </w:t>
      </w:r>
      <w:r w:rsidRPr="004D1A6C">
        <w:rPr>
          <w:color w:val="171717"/>
          <w:sz w:val="24"/>
          <w:szCs w:val="24"/>
        </w:rPr>
        <w:t>на/в),</w:t>
      </w:r>
      <w:r w:rsidRPr="004D1A6C">
        <w:rPr>
          <w:color w:val="171717"/>
          <w:spacing w:val="1"/>
          <w:sz w:val="24"/>
          <w:szCs w:val="24"/>
        </w:rPr>
        <w:t xml:space="preserve"> </w:t>
      </w:r>
      <w:r w:rsidRPr="004D1A6C">
        <w:rPr>
          <w:color w:val="171717"/>
          <w:sz w:val="24"/>
          <w:szCs w:val="24"/>
        </w:rPr>
        <w:t>зависимостей</w:t>
      </w:r>
      <w:r w:rsidRPr="004D1A6C">
        <w:rPr>
          <w:color w:val="171717"/>
          <w:spacing w:val="1"/>
          <w:sz w:val="24"/>
          <w:szCs w:val="24"/>
        </w:rPr>
        <w:t xml:space="preserve"> </w:t>
      </w:r>
      <w:r w:rsidRPr="004D1A6C">
        <w:rPr>
          <w:color w:val="171717"/>
          <w:sz w:val="24"/>
          <w:szCs w:val="24"/>
        </w:rPr>
        <w:t>(купля-продажа,</w:t>
      </w:r>
      <w:r w:rsidRPr="004D1A6C">
        <w:rPr>
          <w:color w:val="171717"/>
          <w:spacing w:val="1"/>
          <w:sz w:val="24"/>
          <w:szCs w:val="24"/>
        </w:rPr>
        <w:t xml:space="preserve"> </w:t>
      </w:r>
      <w:r w:rsidRPr="004D1A6C">
        <w:rPr>
          <w:color w:val="171717"/>
          <w:sz w:val="24"/>
          <w:szCs w:val="24"/>
        </w:rPr>
        <w:t>расчёт</w:t>
      </w:r>
      <w:r w:rsidRPr="004D1A6C">
        <w:rPr>
          <w:color w:val="171717"/>
          <w:spacing w:val="1"/>
          <w:sz w:val="24"/>
          <w:szCs w:val="24"/>
        </w:rPr>
        <w:t xml:space="preserve"> </w:t>
      </w:r>
      <w:r w:rsidRPr="004D1A6C">
        <w:rPr>
          <w:color w:val="171717"/>
          <w:sz w:val="24"/>
          <w:szCs w:val="24"/>
        </w:rPr>
        <w:t>времени,</w:t>
      </w:r>
      <w:r w:rsidRPr="004D1A6C">
        <w:rPr>
          <w:color w:val="171717"/>
          <w:spacing w:val="1"/>
          <w:sz w:val="24"/>
          <w:szCs w:val="24"/>
        </w:rPr>
        <w:t xml:space="preserve"> </w:t>
      </w:r>
      <w:r w:rsidRPr="004D1A6C">
        <w:rPr>
          <w:color w:val="171717"/>
          <w:sz w:val="24"/>
          <w:szCs w:val="24"/>
        </w:rPr>
        <w:t>количества),</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сравнение</w:t>
      </w:r>
      <w:r w:rsidRPr="004D1A6C">
        <w:rPr>
          <w:color w:val="171717"/>
          <w:spacing w:val="1"/>
          <w:sz w:val="24"/>
          <w:szCs w:val="24"/>
        </w:rPr>
        <w:t xml:space="preserve"> </w:t>
      </w:r>
      <w:r w:rsidRPr="004D1A6C">
        <w:rPr>
          <w:color w:val="171717"/>
          <w:sz w:val="24"/>
          <w:szCs w:val="24"/>
        </w:rPr>
        <w:t>(разностное,</w:t>
      </w:r>
      <w:r w:rsidRPr="004D1A6C">
        <w:rPr>
          <w:color w:val="171717"/>
          <w:spacing w:val="1"/>
          <w:sz w:val="24"/>
          <w:szCs w:val="24"/>
        </w:rPr>
        <w:t xml:space="preserve"> </w:t>
      </w:r>
      <w:r w:rsidRPr="004D1A6C">
        <w:rPr>
          <w:color w:val="171717"/>
          <w:sz w:val="24"/>
          <w:szCs w:val="24"/>
        </w:rPr>
        <w:t>кратное).</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задачи</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действиям</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w:t>
      </w:r>
      <w:r w:rsidRPr="004D1A6C">
        <w:rPr>
          <w:color w:val="171717"/>
          <w:spacing w:val="1"/>
          <w:sz w:val="24"/>
          <w:szCs w:val="24"/>
        </w:rPr>
        <w:t xml:space="preserve"> </w:t>
      </w:r>
      <w:r w:rsidRPr="004D1A6C">
        <w:rPr>
          <w:color w:val="171717"/>
          <w:sz w:val="24"/>
          <w:szCs w:val="24"/>
        </w:rPr>
        <w:t>числового</w:t>
      </w:r>
      <w:r w:rsidRPr="004D1A6C">
        <w:rPr>
          <w:color w:val="171717"/>
          <w:spacing w:val="-2"/>
          <w:sz w:val="24"/>
          <w:szCs w:val="24"/>
        </w:rPr>
        <w:t xml:space="preserve"> </w:t>
      </w:r>
      <w:r w:rsidRPr="004D1A6C">
        <w:rPr>
          <w:color w:val="171717"/>
          <w:sz w:val="24"/>
          <w:szCs w:val="24"/>
        </w:rPr>
        <w:t>выражения.</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оценка</w:t>
      </w:r>
      <w:r w:rsidRPr="004D1A6C">
        <w:rPr>
          <w:color w:val="171717"/>
          <w:spacing w:val="-1"/>
          <w:sz w:val="24"/>
          <w:szCs w:val="24"/>
        </w:rPr>
        <w:t xml:space="preserve"> </w:t>
      </w:r>
      <w:r w:rsidRPr="004D1A6C">
        <w:rPr>
          <w:color w:val="171717"/>
          <w:sz w:val="24"/>
          <w:szCs w:val="24"/>
        </w:rPr>
        <w:t>полученного</w:t>
      </w:r>
      <w:r w:rsidRPr="004D1A6C">
        <w:rPr>
          <w:color w:val="171717"/>
          <w:spacing w:val="-1"/>
          <w:sz w:val="24"/>
          <w:szCs w:val="24"/>
        </w:rPr>
        <w:t xml:space="preserve"> </w:t>
      </w:r>
      <w:r w:rsidRPr="004D1A6C">
        <w:rPr>
          <w:color w:val="171717"/>
          <w:sz w:val="24"/>
          <w:szCs w:val="24"/>
        </w:rPr>
        <w:t>результата.</w:t>
      </w:r>
    </w:p>
    <w:p w:rsidR="004D1A6C" w:rsidRPr="004D1A6C" w:rsidRDefault="004D1A6C" w:rsidP="004D1A6C">
      <w:pPr>
        <w:ind w:left="538" w:right="690" w:firstLine="566"/>
        <w:jc w:val="both"/>
        <w:rPr>
          <w:sz w:val="24"/>
          <w:szCs w:val="24"/>
        </w:rPr>
      </w:pPr>
      <w:r w:rsidRPr="004D1A6C">
        <w:rPr>
          <w:color w:val="171717"/>
          <w:sz w:val="24"/>
          <w:szCs w:val="24"/>
        </w:rPr>
        <w:t>Доля</w:t>
      </w:r>
      <w:r w:rsidRPr="004D1A6C">
        <w:rPr>
          <w:color w:val="171717"/>
          <w:spacing w:val="1"/>
          <w:sz w:val="24"/>
          <w:szCs w:val="24"/>
        </w:rPr>
        <w:t xml:space="preserve"> </w:t>
      </w:r>
      <w:r w:rsidRPr="004D1A6C">
        <w:rPr>
          <w:color w:val="171717"/>
          <w:sz w:val="24"/>
          <w:szCs w:val="24"/>
        </w:rPr>
        <w:t>величины:</w:t>
      </w:r>
      <w:r w:rsidRPr="004D1A6C">
        <w:rPr>
          <w:color w:val="171717"/>
          <w:spacing w:val="1"/>
          <w:sz w:val="24"/>
          <w:szCs w:val="24"/>
        </w:rPr>
        <w:t xml:space="preserve"> </w:t>
      </w:r>
      <w:r w:rsidRPr="004D1A6C">
        <w:rPr>
          <w:color w:val="171717"/>
          <w:sz w:val="24"/>
          <w:szCs w:val="24"/>
        </w:rPr>
        <w:t>половина,</w:t>
      </w:r>
      <w:r w:rsidRPr="004D1A6C">
        <w:rPr>
          <w:color w:val="171717"/>
          <w:spacing w:val="1"/>
          <w:sz w:val="24"/>
          <w:szCs w:val="24"/>
        </w:rPr>
        <w:t xml:space="preserve"> </w:t>
      </w:r>
      <w:r w:rsidRPr="004D1A6C">
        <w:rPr>
          <w:color w:val="171717"/>
          <w:sz w:val="24"/>
          <w:szCs w:val="24"/>
        </w:rPr>
        <w:t>треть,</w:t>
      </w:r>
      <w:r w:rsidRPr="004D1A6C">
        <w:rPr>
          <w:color w:val="171717"/>
          <w:spacing w:val="1"/>
          <w:sz w:val="24"/>
          <w:szCs w:val="24"/>
        </w:rPr>
        <w:t xml:space="preserve"> </w:t>
      </w:r>
      <w:r w:rsidRPr="004D1A6C">
        <w:rPr>
          <w:color w:val="171717"/>
          <w:sz w:val="24"/>
          <w:szCs w:val="24"/>
        </w:rPr>
        <w:t>четверть,</w:t>
      </w:r>
      <w:r w:rsidRPr="004D1A6C">
        <w:rPr>
          <w:color w:val="171717"/>
          <w:spacing w:val="1"/>
          <w:sz w:val="24"/>
          <w:szCs w:val="24"/>
        </w:rPr>
        <w:t xml:space="preserve"> </w:t>
      </w:r>
      <w:r w:rsidRPr="004D1A6C">
        <w:rPr>
          <w:color w:val="171717"/>
          <w:sz w:val="24"/>
          <w:szCs w:val="24"/>
        </w:rPr>
        <w:t>пятая,</w:t>
      </w:r>
      <w:r w:rsidRPr="004D1A6C">
        <w:rPr>
          <w:color w:val="171717"/>
          <w:spacing w:val="1"/>
          <w:sz w:val="24"/>
          <w:szCs w:val="24"/>
        </w:rPr>
        <w:t xml:space="preserve"> </w:t>
      </w:r>
      <w:r w:rsidRPr="004D1A6C">
        <w:rPr>
          <w:color w:val="171717"/>
          <w:sz w:val="24"/>
          <w:szCs w:val="24"/>
        </w:rPr>
        <w:t>десятая</w:t>
      </w:r>
      <w:r w:rsidRPr="004D1A6C">
        <w:rPr>
          <w:color w:val="171717"/>
          <w:spacing w:val="1"/>
          <w:sz w:val="24"/>
          <w:szCs w:val="24"/>
        </w:rPr>
        <w:t xml:space="preserve"> </w:t>
      </w:r>
      <w:r w:rsidRPr="004D1A6C">
        <w:rPr>
          <w:color w:val="171717"/>
          <w:sz w:val="24"/>
          <w:szCs w:val="24"/>
        </w:rPr>
        <w:t>часть</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практической</w:t>
      </w:r>
      <w:r w:rsidRPr="004D1A6C">
        <w:rPr>
          <w:color w:val="171717"/>
          <w:spacing w:val="1"/>
          <w:sz w:val="24"/>
          <w:szCs w:val="24"/>
        </w:rPr>
        <w:t xml:space="preserve"> </w:t>
      </w:r>
      <w:r w:rsidRPr="004D1A6C">
        <w:rPr>
          <w:color w:val="171717"/>
          <w:sz w:val="24"/>
          <w:szCs w:val="24"/>
        </w:rPr>
        <w:t>ситуации;</w:t>
      </w:r>
      <w:r w:rsidRPr="004D1A6C">
        <w:rPr>
          <w:color w:val="171717"/>
          <w:spacing w:val="-1"/>
          <w:sz w:val="24"/>
          <w:szCs w:val="24"/>
        </w:rPr>
        <w:t xml:space="preserve"> </w:t>
      </w:r>
      <w:r w:rsidRPr="004D1A6C">
        <w:rPr>
          <w:color w:val="171717"/>
          <w:sz w:val="24"/>
          <w:szCs w:val="24"/>
        </w:rPr>
        <w:t>сравнение</w:t>
      </w:r>
      <w:r w:rsidRPr="004D1A6C">
        <w:rPr>
          <w:color w:val="171717"/>
          <w:spacing w:val="-2"/>
          <w:sz w:val="24"/>
          <w:szCs w:val="24"/>
        </w:rPr>
        <w:t xml:space="preserve"> </w:t>
      </w:r>
      <w:r w:rsidRPr="004D1A6C">
        <w:rPr>
          <w:color w:val="171717"/>
          <w:sz w:val="24"/>
          <w:szCs w:val="24"/>
        </w:rPr>
        <w:t>долей</w:t>
      </w:r>
      <w:r w:rsidRPr="004D1A6C">
        <w:rPr>
          <w:color w:val="171717"/>
          <w:spacing w:val="-1"/>
          <w:sz w:val="24"/>
          <w:szCs w:val="24"/>
        </w:rPr>
        <w:t xml:space="preserve"> </w:t>
      </w:r>
      <w:r w:rsidRPr="004D1A6C">
        <w:rPr>
          <w:color w:val="171717"/>
          <w:sz w:val="24"/>
          <w:szCs w:val="24"/>
        </w:rPr>
        <w:t>одной</w:t>
      </w:r>
      <w:r w:rsidRPr="004D1A6C">
        <w:rPr>
          <w:color w:val="171717"/>
          <w:spacing w:val="-1"/>
          <w:sz w:val="24"/>
          <w:szCs w:val="24"/>
        </w:rPr>
        <w:t xml:space="preserve"> </w:t>
      </w:r>
      <w:r w:rsidRPr="004D1A6C">
        <w:rPr>
          <w:color w:val="171717"/>
          <w:sz w:val="24"/>
          <w:szCs w:val="24"/>
        </w:rPr>
        <w:t>величины. Задачи</w:t>
      </w:r>
      <w:r w:rsidRPr="004D1A6C">
        <w:rPr>
          <w:color w:val="171717"/>
          <w:spacing w:val="-1"/>
          <w:sz w:val="24"/>
          <w:szCs w:val="24"/>
        </w:rPr>
        <w:t xml:space="preserve"> </w:t>
      </w:r>
      <w:r w:rsidRPr="004D1A6C">
        <w:rPr>
          <w:color w:val="171717"/>
          <w:sz w:val="24"/>
          <w:szCs w:val="24"/>
        </w:rPr>
        <w:t>на</w:t>
      </w:r>
      <w:r w:rsidRPr="004D1A6C">
        <w:rPr>
          <w:color w:val="171717"/>
          <w:spacing w:val="-2"/>
          <w:sz w:val="24"/>
          <w:szCs w:val="24"/>
        </w:rPr>
        <w:t xml:space="preserve"> </w:t>
      </w:r>
      <w:r w:rsidRPr="004D1A6C">
        <w:rPr>
          <w:color w:val="171717"/>
          <w:sz w:val="24"/>
          <w:szCs w:val="24"/>
        </w:rPr>
        <w:t>нахождение</w:t>
      </w:r>
      <w:r w:rsidRPr="004D1A6C">
        <w:rPr>
          <w:color w:val="171717"/>
          <w:spacing w:val="-2"/>
          <w:sz w:val="24"/>
          <w:szCs w:val="24"/>
        </w:rPr>
        <w:t xml:space="preserve"> </w:t>
      </w:r>
      <w:r w:rsidRPr="004D1A6C">
        <w:rPr>
          <w:color w:val="171717"/>
          <w:sz w:val="24"/>
          <w:szCs w:val="24"/>
        </w:rPr>
        <w:t>доли величины.</w:t>
      </w:r>
    </w:p>
    <w:p w:rsidR="004D1A6C" w:rsidRPr="004D1A6C" w:rsidRDefault="004D1A6C" w:rsidP="004D1A6C">
      <w:pPr>
        <w:ind w:left="1105"/>
        <w:jc w:val="both"/>
        <w:outlineLvl w:val="0"/>
        <w:rPr>
          <w:b/>
          <w:bCs/>
          <w:sz w:val="24"/>
          <w:szCs w:val="24"/>
        </w:rPr>
      </w:pPr>
      <w:r w:rsidRPr="004D1A6C">
        <w:rPr>
          <w:b/>
          <w:bCs/>
          <w:color w:val="171717"/>
          <w:sz w:val="24"/>
          <w:szCs w:val="24"/>
        </w:rPr>
        <w:t>Пространственные</w:t>
      </w:r>
      <w:r w:rsidRPr="004D1A6C">
        <w:rPr>
          <w:b/>
          <w:bCs/>
          <w:color w:val="171717"/>
          <w:spacing w:val="-5"/>
          <w:sz w:val="24"/>
          <w:szCs w:val="24"/>
        </w:rPr>
        <w:t xml:space="preserve"> </w:t>
      </w:r>
      <w:r w:rsidRPr="004D1A6C">
        <w:rPr>
          <w:b/>
          <w:bCs/>
          <w:color w:val="171717"/>
          <w:sz w:val="24"/>
          <w:szCs w:val="24"/>
        </w:rPr>
        <w:t>отношения</w:t>
      </w:r>
      <w:r w:rsidRPr="004D1A6C">
        <w:rPr>
          <w:b/>
          <w:bCs/>
          <w:color w:val="171717"/>
          <w:spacing w:val="-3"/>
          <w:sz w:val="24"/>
          <w:szCs w:val="24"/>
        </w:rPr>
        <w:t xml:space="preserve"> </w:t>
      </w:r>
      <w:r w:rsidRPr="004D1A6C">
        <w:rPr>
          <w:b/>
          <w:bCs/>
          <w:color w:val="171717"/>
          <w:sz w:val="24"/>
          <w:szCs w:val="24"/>
        </w:rPr>
        <w:t>и</w:t>
      </w:r>
      <w:r w:rsidRPr="004D1A6C">
        <w:rPr>
          <w:b/>
          <w:bCs/>
          <w:color w:val="171717"/>
          <w:spacing w:val="-2"/>
          <w:sz w:val="24"/>
          <w:szCs w:val="24"/>
        </w:rPr>
        <w:t xml:space="preserve"> </w:t>
      </w:r>
      <w:r w:rsidRPr="004D1A6C">
        <w:rPr>
          <w:b/>
          <w:bCs/>
          <w:color w:val="171717"/>
          <w:sz w:val="24"/>
          <w:szCs w:val="24"/>
        </w:rPr>
        <w:t>геометрические</w:t>
      </w:r>
      <w:r w:rsidRPr="004D1A6C">
        <w:rPr>
          <w:b/>
          <w:bCs/>
          <w:color w:val="171717"/>
          <w:spacing w:val="-4"/>
          <w:sz w:val="24"/>
          <w:szCs w:val="24"/>
        </w:rPr>
        <w:t xml:space="preserve"> </w:t>
      </w:r>
      <w:r w:rsidRPr="004D1A6C">
        <w:rPr>
          <w:b/>
          <w:bCs/>
          <w:color w:val="171717"/>
          <w:sz w:val="24"/>
          <w:szCs w:val="24"/>
        </w:rPr>
        <w:t>фигуры</w:t>
      </w:r>
    </w:p>
    <w:p w:rsidR="004D1A6C" w:rsidRPr="004D1A6C" w:rsidRDefault="004D1A6C" w:rsidP="004D1A6C">
      <w:pPr>
        <w:ind w:left="538" w:right="688" w:firstLine="566"/>
        <w:jc w:val="both"/>
        <w:rPr>
          <w:sz w:val="24"/>
          <w:szCs w:val="24"/>
        </w:rPr>
      </w:pPr>
      <w:r w:rsidRPr="004D1A6C">
        <w:rPr>
          <w:color w:val="171717"/>
          <w:sz w:val="24"/>
          <w:szCs w:val="24"/>
        </w:rPr>
        <w:t>Конструирование</w:t>
      </w:r>
      <w:r w:rsidRPr="004D1A6C">
        <w:rPr>
          <w:color w:val="171717"/>
          <w:spacing w:val="1"/>
          <w:sz w:val="24"/>
          <w:szCs w:val="24"/>
        </w:rPr>
        <w:t xml:space="preserve"> </w:t>
      </w:r>
      <w:r w:rsidRPr="004D1A6C">
        <w:rPr>
          <w:color w:val="171717"/>
          <w:sz w:val="24"/>
          <w:szCs w:val="24"/>
        </w:rPr>
        <w:t>геометрических</w:t>
      </w:r>
      <w:r w:rsidRPr="004D1A6C">
        <w:rPr>
          <w:color w:val="171717"/>
          <w:spacing w:val="1"/>
          <w:sz w:val="24"/>
          <w:szCs w:val="24"/>
        </w:rPr>
        <w:t xml:space="preserve"> </w:t>
      </w:r>
      <w:r w:rsidRPr="004D1A6C">
        <w:rPr>
          <w:color w:val="171717"/>
          <w:sz w:val="24"/>
          <w:szCs w:val="24"/>
        </w:rPr>
        <w:t>фигур</w:t>
      </w:r>
      <w:r w:rsidRPr="004D1A6C">
        <w:rPr>
          <w:color w:val="171717"/>
          <w:spacing w:val="1"/>
          <w:sz w:val="24"/>
          <w:szCs w:val="24"/>
        </w:rPr>
        <w:t xml:space="preserve"> </w:t>
      </w:r>
      <w:r w:rsidRPr="004D1A6C">
        <w:rPr>
          <w:color w:val="171717"/>
          <w:sz w:val="24"/>
          <w:szCs w:val="24"/>
        </w:rPr>
        <w:t>(разбиение</w:t>
      </w:r>
      <w:r w:rsidRPr="004D1A6C">
        <w:rPr>
          <w:color w:val="171717"/>
          <w:spacing w:val="1"/>
          <w:sz w:val="24"/>
          <w:szCs w:val="24"/>
        </w:rPr>
        <w:t xml:space="preserve"> </w:t>
      </w:r>
      <w:r w:rsidRPr="004D1A6C">
        <w:rPr>
          <w:color w:val="171717"/>
          <w:sz w:val="24"/>
          <w:szCs w:val="24"/>
        </w:rPr>
        <w:t>фигуры</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части,</w:t>
      </w:r>
      <w:r w:rsidRPr="004D1A6C">
        <w:rPr>
          <w:color w:val="171717"/>
          <w:spacing w:val="1"/>
          <w:sz w:val="24"/>
          <w:szCs w:val="24"/>
        </w:rPr>
        <w:t xml:space="preserve"> </w:t>
      </w:r>
      <w:r w:rsidRPr="004D1A6C">
        <w:rPr>
          <w:color w:val="171717"/>
          <w:sz w:val="24"/>
          <w:szCs w:val="24"/>
        </w:rPr>
        <w:t>составление</w:t>
      </w:r>
      <w:r w:rsidRPr="004D1A6C">
        <w:rPr>
          <w:color w:val="171717"/>
          <w:spacing w:val="1"/>
          <w:sz w:val="24"/>
          <w:szCs w:val="24"/>
        </w:rPr>
        <w:t xml:space="preserve"> </w:t>
      </w:r>
      <w:r w:rsidRPr="004D1A6C">
        <w:rPr>
          <w:color w:val="171717"/>
          <w:sz w:val="24"/>
          <w:szCs w:val="24"/>
        </w:rPr>
        <w:t>фигуры</w:t>
      </w:r>
      <w:r w:rsidRPr="004D1A6C">
        <w:rPr>
          <w:color w:val="171717"/>
          <w:spacing w:val="-2"/>
          <w:sz w:val="24"/>
          <w:szCs w:val="24"/>
        </w:rPr>
        <w:t xml:space="preserve"> </w:t>
      </w:r>
      <w:r w:rsidRPr="004D1A6C">
        <w:rPr>
          <w:color w:val="171717"/>
          <w:sz w:val="24"/>
          <w:szCs w:val="24"/>
        </w:rPr>
        <w:t>из</w:t>
      </w:r>
      <w:r w:rsidRPr="004D1A6C">
        <w:rPr>
          <w:color w:val="171717"/>
          <w:spacing w:val="1"/>
          <w:sz w:val="24"/>
          <w:szCs w:val="24"/>
        </w:rPr>
        <w:t xml:space="preserve"> </w:t>
      </w:r>
      <w:r w:rsidRPr="004D1A6C">
        <w:rPr>
          <w:color w:val="171717"/>
          <w:sz w:val="24"/>
          <w:szCs w:val="24"/>
        </w:rPr>
        <w:t>частей).</w:t>
      </w:r>
    </w:p>
    <w:p w:rsidR="004D1A6C" w:rsidRPr="004D1A6C" w:rsidRDefault="004D1A6C" w:rsidP="004D1A6C">
      <w:pPr>
        <w:ind w:left="1105"/>
        <w:jc w:val="both"/>
        <w:rPr>
          <w:sz w:val="24"/>
          <w:szCs w:val="24"/>
        </w:rPr>
      </w:pPr>
      <w:r w:rsidRPr="004D1A6C">
        <w:rPr>
          <w:color w:val="171717"/>
          <w:sz w:val="24"/>
          <w:szCs w:val="24"/>
        </w:rPr>
        <w:t>Периметр</w:t>
      </w:r>
      <w:r w:rsidRPr="004D1A6C">
        <w:rPr>
          <w:color w:val="171717"/>
          <w:spacing w:val="-5"/>
          <w:sz w:val="24"/>
          <w:szCs w:val="24"/>
        </w:rPr>
        <w:t xml:space="preserve"> </w:t>
      </w:r>
      <w:r w:rsidRPr="004D1A6C">
        <w:rPr>
          <w:color w:val="171717"/>
          <w:sz w:val="24"/>
          <w:szCs w:val="24"/>
        </w:rPr>
        <w:t>многоугольника:</w:t>
      </w:r>
      <w:r w:rsidRPr="004D1A6C">
        <w:rPr>
          <w:color w:val="171717"/>
          <w:spacing w:val="-4"/>
          <w:sz w:val="24"/>
          <w:szCs w:val="24"/>
        </w:rPr>
        <w:t xml:space="preserve"> </w:t>
      </w:r>
      <w:r w:rsidRPr="004D1A6C">
        <w:rPr>
          <w:color w:val="171717"/>
          <w:sz w:val="24"/>
          <w:szCs w:val="24"/>
        </w:rPr>
        <w:t>измерение,</w:t>
      </w:r>
      <w:r w:rsidRPr="004D1A6C">
        <w:rPr>
          <w:color w:val="171717"/>
          <w:spacing w:val="-4"/>
          <w:sz w:val="24"/>
          <w:szCs w:val="24"/>
        </w:rPr>
        <w:t xml:space="preserve"> </w:t>
      </w:r>
      <w:r w:rsidRPr="004D1A6C">
        <w:rPr>
          <w:color w:val="171717"/>
          <w:sz w:val="24"/>
          <w:szCs w:val="24"/>
        </w:rPr>
        <w:t>вычисление,</w:t>
      </w:r>
      <w:r w:rsidRPr="004D1A6C">
        <w:rPr>
          <w:color w:val="171717"/>
          <w:spacing w:val="-4"/>
          <w:sz w:val="24"/>
          <w:szCs w:val="24"/>
        </w:rPr>
        <w:t xml:space="preserve"> </w:t>
      </w:r>
      <w:r w:rsidRPr="004D1A6C">
        <w:rPr>
          <w:color w:val="171717"/>
          <w:sz w:val="24"/>
          <w:szCs w:val="24"/>
        </w:rPr>
        <w:t>запись</w:t>
      </w:r>
      <w:r w:rsidRPr="004D1A6C">
        <w:rPr>
          <w:color w:val="171717"/>
          <w:spacing w:val="-4"/>
          <w:sz w:val="24"/>
          <w:szCs w:val="24"/>
        </w:rPr>
        <w:t xml:space="preserve"> </w:t>
      </w:r>
      <w:r w:rsidRPr="004D1A6C">
        <w:rPr>
          <w:color w:val="171717"/>
          <w:sz w:val="24"/>
          <w:szCs w:val="24"/>
        </w:rPr>
        <w:t>равенства.</w:t>
      </w:r>
    </w:p>
    <w:p w:rsidR="004D1A6C" w:rsidRPr="004D1A6C" w:rsidRDefault="004D1A6C" w:rsidP="004D1A6C">
      <w:pPr>
        <w:spacing w:before="1"/>
        <w:ind w:left="538" w:right="688" w:firstLine="566"/>
        <w:jc w:val="both"/>
        <w:rPr>
          <w:sz w:val="24"/>
          <w:szCs w:val="24"/>
        </w:rPr>
      </w:pPr>
      <w:r w:rsidRPr="004D1A6C">
        <w:rPr>
          <w:color w:val="171717"/>
          <w:sz w:val="24"/>
          <w:szCs w:val="24"/>
        </w:rPr>
        <w:t>Измерение</w:t>
      </w:r>
      <w:r w:rsidRPr="004D1A6C">
        <w:rPr>
          <w:color w:val="171717"/>
          <w:spacing w:val="1"/>
          <w:sz w:val="24"/>
          <w:szCs w:val="24"/>
        </w:rPr>
        <w:t xml:space="preserve"> </w:t>
      </w:r>
      <w:r w:rsidRPr="004D1A6C">
        <w:rPr>
          <w:color w:val="171717"/>
          <w:sz w:val="24"/>
          <w:szCs w:val="24"/>
        </w:rPr>
        <w:t>площади,</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результата</w:t>
      </w:r>
      <w:r w:rsidRPr="004D1A6C">
        <w:rPr>
          <w:color w:val="171717"/>
          <w:spacing w:val="1"/>
          <w:sz w:val="24"/>
          <w:szCs w:val="24"/>
        </w:rPr>
        <w:t xml:space="preserve"> </w:t>
      </w:r>
      <w:r w:rsidRPr="004D1A6C">
        <w:rPr>
          <w:color w:val="171717"/>
          <w:sz w:val="24"/>
          <w:szCs w:val="24"/>
        </w:rPr>
        <w:t>измерения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квадратных</w:t>
      </w:r>
      <w:r w:rsidRPr="004D1A6C">
        <w:rPr>
          <w:color w:val="171717"/>
          <w:spacing w:val="1"/>
          <w:sz w:val="24"/>
          <w:szCs w:val="24"/>
        </w:rPr>
        <w:t xml:space="preserve"> </w:t>
      </w:r>
      <w:r w:rsidRPr="004D1A6C">
        <w:rPr>
          <w:color w:val="171717"/>
          <w:sz w:val="24"/>
          <w:szCs w:val="24"/>
        </w:rPr>
        <w:t>сантиметрах.</w:t>
      </w:r>
      <w:r w:rsidRPr="004D1A6C">
        <w:rPr>
          <w:color w:val="171717"/>
          <w:spacing w:val="1"/>
          <w:sz w:val="24"/>
          <w:szCs w:val="24"/>
        </w:rPr>
        <w:t xml:space="preserve"> </w:t>
      </w:r>
      <w:r w:rsidRPr="004D1A6C">
        <w:rPr>
          <w:color w:val="171717"/>
          <w:sz w:val="24"/>
          <w:szCs w:val="24"/>
        </w:rPr>
        <w:t>Вычисление площади прямоугольника (квадрата) с заданными сторонами, запись равенства.</w:t>
      </w:r>
      <w:r w:rsidRPr="004D1A6C">
        <w:rPr>
          <w:color w:val="171717"/>
          <w:spacing w:val="1"/>
          <w:sz w:val="24"/>
          <w:szCs w:val="24"/>
        </w:rPr>
        <w:t xml:space="preserve"> </w:t>
      </w:r>
      <w:r w:rsidRPr="004D1A6C">
        <w:rPr>
          <w:color w:val="171717"/>
          <w:sz w:val="24"/>
          <w:szCs w:val="24"/>
        </w:rPr>
        <w:t>Изображение</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клетчатой</w:t>
      </w:r>
      <w:r w:rsidRPr="004D1A6C">
        <w:rPr>
          <w:color w:val="171717"/>
          <w:spacing w:val="1"/>
          <w:sz w:val="24"/>
          <w:szCs w:val="24"/>
        </w:rPr>
        <w:t xml:space="preserve"> </w:t>
      </w:r>
      <w:r w:rsidRPr="004D1A6C">
        <w:rPr>
          <w:color w:val="171717"/>
          <w:sz w:val="24"/>
          <w:szCs w:val="24"/>
        </w:rPr>
        <w:t>бумаге</w:t>
      </w:r>
      <w:r w:rsidRPr="004D1A6C">
        <w:rPr>
          <w:color w:val="171717"/>
          <w:spacing w:val="1"/>
          <w:sz w:val="24"/>
          <w:szCs w:val="24"/>
        </w:rPr>
        <w:t xml:space="preserve"> </w:t>
      </w:r>
      <w:r w:rsidRPr="004D1A6C">
        <w:rPr>
          <w:color w:val="171717"/>
          <w:sz w:val="24"/>
          <w:szCs w:val="24"/>
        </w:rPr>
        <w:t>прямоугольника</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заданным</w:t>
      </w:r>
      <w:r w:rsidRPr="004D1A6C">
        <w:rPr>
          <w:color w:val="171717"/>
          <w:spacing w:val="1"/>
          <w:sz w:val="24"/>
          <w:szCs w:val="24"/>
        </w:rPr>
        <w:t xml:space="preserve"> </w:t>
      </w:r>
      <w:r w:rsidRPr="004D1A6C">
        <w:rPr>
          <w:color w:val="171717"/>
          <w:sz w:val="24"/>
          <w:szCs w:val="24"/>
        </w:rPr>
        <w:t>значением</w:t>
      </w:r>
      <w:r w:rsidRPr="004D1A6C">
        <w:rPr>
          <w:color w:val="171717"/>
          <w:spacing w:val="1"/>
          <w:sz w:val="24"/>
          <w:szCs w:val="24"/>
        </w:rPr>
        <w:t xml:space="preserve"> </w:t>
      </w:r>
      <w:r w:rsidRPr="004D1A6C">
        <w:rPr>
          <w:color w:val="171717"/>
          <w:sz w:val="24"/>
          <w:szCs w:val="24"/>
        </w:rPr>
        <w:t>площади.</w:t>
      </w:r>
      <w:r w:rsidRPr="004D1A6C">
        <w:rPr>
          <w:color w:val="171717"/>
          <w:spacing w:val="-57"/>
          <w:sz w:val="24"/>
          <w:szCs w:val="24"/>
        </w:rPr>
        <w:t xml:space="preserve"> </w:t>
      </w:r>
      <w:r w:rsidRPr="004D1A6C">
        <w:rPr>
          <w:color w:val="171717"/>
          <w:sz w:val="24"/>
          <w:szCs w:val="24"/>
        </w:rPr>
        <w:t>Сравнение</w:t>
      </w:r>
      <w:r w:rsidRPr="004D1A6C">
        <w:rPr>
          <w:color w:val="171717"/>
          <w:spacing w:val="-2"/>
          <w:sz w:val="24"/>
          <w:szCs w:val="24"/>
        </w:rPr>
        <w:t xml:space="preserve"> </w:t>
      </w:r>
      <w:r w:rsidRPr="004D1A6C">
        <w:rPr>
          <w:color w:val="171717"/>
          <w:sz w:val="24"/>
          <w:szCs w:val="24"/>
        </w:rPr>
        <w:t>площадей фигур</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 наложения.</w:t>
      </w:r>
    </w:p>
    <w:p w:rsidR="004D1A6C" w:rsidRPr="004D1A6C" w:rsidRDefault="004D1A6C" w:rsidP="004D1A6C">
      <w:pPr>
        <w:ind w:left="1105"/>
        <w:jc w:val="both"/>
        <w:outlineLvl w:val="0"/>
        <w:rPr>
          <w:b/>
          <w:bCs/>
          <w:sz w:val="24"/>
          <w:szCs w:val="24"/>
        </w:rPr>
      </w:pPr>
      <w:r w:rsidRPr="004D1A6C">
        <w:rPr>
          <w:b/>
          <w:bCs/>
          <w:color w:val="171717"/>
          <w:sz w:val="24"/>
          <w:szCs w:val="24"/>
        </w:rPr>
        <w:t>Математическая</w:t>
      </w:r>
      <w:r w:rsidRPr="004D1A6C">
        <w:rPr>
          <w:b/>
          <w:bCs/>
          <w:color w:val="171717"/>
          <w:spacing w:val="-4"/>
          <w:sz w:val="24"/>
          <w:szCs w:val="24"/>
        </w:rPr>
        <w:t xml:space="preserve"> </w:t>
      </w:r>
      <w:r w:rsidRPr="004D1A6C">
        <w:rPr>
          <w:b/>
          <w:bCs/>
          <w:color w:val="171717"/>
          <w:sz w:val="24"/>
          <w:szCs w:val="24"/>
        </w:rPr>
        <w:t>информация</w:t>
      </w:r>
    </w:p>
    <w:p w:rsidR="004D1A6C" w:rsidRPr="004D1A6C" w:rsidRDefault="004D1A6C" w:rsidP="004D1A6C">
      <w:pPr>
        <w:ind w:left="1105"/>
        <w:jc w:val="both"/>
        <w:rPr>
          <w:sz w:val="24"/>
          <w:szCs w:val="24"/>
        </w:rPr>
      </w:pPr>
      <w:r w:rsidRPr="004D1A6C">
        <w:rPr>
          <w:color w:val="171717"/>
          <w:sz w:val="24"/>
          <w:szCs w:val="24"/>
        </w:rPr>
        <w:t>Классификация</w:t>
      </w:r>
      <w:r w:rsidRPr="004D1A6C">
        <w:rPr>
          <w:color w:val="171717"/>
          <w:spacing w:val="-3"/>
          <w:sz w:val="24"/>
          <w:szCs w:val="24"/>
        </w:rPr>
        <w:t xml:space="preserve"> </w:t>
      </w:r>
      <w:r w:rsidRPr="004D1A6C">
        <w:rPr>
          <w:color w:val="171717"/>
          <w:sz w:val="24"/>
          <w:szCs w:val="24"/>
        </w:rPr>
        <w:t>объектов</w:t>
      </w:r>
      <w:r w:rsidRPr="004D1A6C">
        <w:rPr>
          <w:color w:val="171717"/>
          <w:spacing w:val="-3"/>
          <w:sz w:val="24"/>
          <w:szCs w:val="24"/>
        </w:rPr>
        <w:t xml:space="preserve"> </w:t>
      </w:r>
      <w:r w:rsidRPr="004D1A6C">
        <w:rPr>
          <w:color w:val="171717"/>
          <w:sz w:val="24"/>
          <w:szCs w:val="24"/>
        </w:rPr>
        <w:t>по</w:t>
      </w:r>
      <w:r w:rsidRPr="004D1A6C">
        <w:rPr>
          <w:color w:val="171717"/>
          <w:spacing w:val="-3"/>
          <w:sz w:val="24"/>
          <w:szCs w:val="24"/>
        </w:rPr>
        <w:t xml:space="preserve"> </w:t>
      </w:r>
      <w:r w:rsidRPr="004D1A6C">
        <w:rPr>
          <w:color w:val="171717"/>
          <w:sz w:val="24"/>
          <w:szCs w:val="24"/>
        </w:rPr>
        <w:t>двум</w:t>
      </w:r>
      <w:r w:rsidRPr="004D1A6C">
        <w:rPr>
          <w:color w:val="171717"/>
          <w:spacing w:val="-4"/>
          <w:sz w:val="24"/>
          <w:szCs w:val="24"/>
        </w:rPr>
        <w:t xml:space="preserve"> </w:t>
      </w:r>
      <w:r w:rsidRPr="004D1A6C">
        <w:rPr>
          <w:color w:val="171717"/>
          <w:sz w:val="24"/>
          <w:szCs w:val="24"/>
        </w:rPr>
        <w:t>признакам.</w:t>
      </w:r>
    </w:p>
    <w:p w:rsidR="004D1A6C" w:rsidRPr="004D1A6C" w:rsidRDefault="004D1A6C" w:rsidP="004D1A6C">
      <w:pPr>
        <w:ind w:left="1105"/>
        <w:jc w:val="both"/>
        <w:rPr>
          <w:sz w:val="24"/>
          <w:szCs w:val="24"/>
        </w:rPr>
      </w:pPr>
      <w:r w:rsidRPr="004D1A6C">
        <w:rPr>
          <w:color w:val="171717"/>
          <w:sz w:val="24"/>
          <w:szCs w:val="24"/>
        </w:rPr>
        <w:t>Верные</w:t>
      </w:r>
      <w:r w:rsidRPr="004D1A6C">
        <w:rPr>
          <w:color w:val="171717"/>
          <w:spacing w:val="57"/>
          <w:sz w:val="24"/>
          <w:szCs w:val="24"/>
        </w:rPr>
        <w:t xml:space="preserve"> </w:t>
      </w:r>
      <w:r w:rsidRPr="004D1A6C">
        <w:rPr>
          <w:color w:val="171717"/>
          <w:sz w:val="24"/>
          <w:szCs w:val="24"/>
        </w:rPr>
        <w:t>(истинные)</w:t>
      </w:r>
      <w:r w:rsidRPr="004D1A6C">
        <w:rPr>
          <w:color w:val="171717"/>
          <w:spacing w:val="59"/>
          <w:sz w:val="24"/>
          <w:szCs w:val="24"/>
        </w:rPr>
        <w:t xml:space="preserve"> </w:t>
      </w:r>
      <w:r w:rsidRPr="004D1A6C">
        <w:rPr>
          <w:color w:val="171717"/>
          <w:sz w:val="24"/>
          <w:szCs w:val="24"/>
        </w:rPr>
        <w:t>и</w:t>
      </w:r>
      <w:r w:rsidRPr="004D1A6C">
        <w:rPr>
          <w:color w:val="171717"/>
          <w:spacing w:val="2"/>
          <w:sz w:val="24"/>
          <w:szCs w:val="24"/>
        </w:rPr>
        <w:t xml:space="preserve"> </w:t>
      </w:r>
      <w:r w:rsidRPr="004D1A6C">
        <w:rPr>
          <w:color w:val="171717"/>
          <w:sz w:val="24"/>
          <w:szCs w:val="24"/>
        </w:rPr>
        <w:t>неверные</w:t>
      </w:r>
      <w:r w:rsidRPr="004D1A6C">
        <w:rPr>
          <w:color w:val="171717"/>
          <w:spacing w:val="58"/>
          <w:sz w:val="24"/>
          <w:szCs w:val="24"/>
        </w:rPr>
        <w:t xml:space="preserve"> </w:t>
      </w:r>
      <w:r w:rsidRPr="004D1A6C">
        <w:rPr>
          <w:color w:val="171717"/>
          <w:sz w:val="24"/>
          <w:szCs w:val="24"/>
        </w:rPr>
        <w:t>(ложные)</w:t>
      </w:r>
      <w:r w:rsidRPr="004D1A6C">
        <w:rPr>
          <w:color w:val="171717"/>
          <w:spacing w:val="58"/>
          <w:sz w:val="24"/>
          <w:szCs w:val="24"/>
        </w:rPr>
        <w:t xml:space="preserve"> </w:t>
      </w:r>
      <w:r w:rsidRPr="004D1A6C">
        <w:rPr>
          <w:color w:val="171717"/>
          <w:sz w:val="24"/>
          <w:szCs w:val="24"/>
        </w:rPr>
        <w:t>утверждения:  конструирование,</w:t>
      </w:r>
      <w:r w:rsidRPr="004D1A6C">
        <w:rPr>
          <w:color w:val="171717"/>
          <w:spacing w:val="59"/>
          <w:sz w:val="24"/>
          <w:szCs w:val="24"/>
        </w:rPr>
        <w:t xml:space="preserve"> </w:t>
      </w:r>
      <w:r w:rsidRPr="004D1A6C">
        <w:rPr>
          <w:color w:val="171717"/>
          <w:sz w:val="24"/>
          <w:szCs w:val="24"/>
        </w:rPr>
        <w:t>проверка.</w:t>
      </w:r>
    </w:p>
    <w:p w:rsidR="004D1A6C" w:rsidRPr="004D1A6C" w:rsidRDefault="004D1A6C" w:rsidP="004D1A6C">
      <w:pPr>
        <w:ind w:left="538"/>
        <w:jc w:val="both"/>
        <w:rPr>
          <w:sz w:val="24"/>
          <w:szCs w:val="24"/>
        </w:rPr>
      </w:pPr>
      <w:r w:rsidRPr="004D1A6C">
        <w:rPr>
          <w:color w:val="171717"/>
          <w:sz w:val="24"/>
          <w:szCs w:val="24"/>
        </w:rPr>
        <w:t>Логические</w:t>
      </w:r>
      <w:r w:rsidRPr="004D1A6C">
        <w:rPr>
          <w:color w:val="171717"/>
          <w:spacing w:val="-3"/>
          <w:sz w:val="24"/>
          <w:szCs w:val="24"/>
        </w:rPr>
        <w:t xml:space="preserve"> </w:t>
      </w:r>
      <w:r w:rsidRPr="004D1A6C">
        <w:rPr>
          <w:color w:val="171717"/>
          <w:sz w:val="24"/>
          <w:szCs w:val="24"/>
        </w:rPr>
        <w:t>рассуждения</w:t>
      </w:r>
      <w:r w:rsidRPr="004D1A6C">
        <w:rPr>
          <w:color w:val="171717"/>
          <w:spacing w:val="-3"/>
          <w:sz w:val="24"/>
          <w:szCs w:val="24"/>
        </w:rPr>
        <w:t xml:space="preserve"> </w:t>
      </w:r>
      <w:r w:rsidRPr="004D1A6C">
        <w:rPr>
          <w:color w:val="171717"/>
          <w:sz w:val="24"/>
          <w:szCs w:val="24"/>
        </w:rPr>
        <w:t>со</w:t>
      </w:r>
      <w:r w:rsidRPr="004D1A6C">
        <w:rPr>
          <w:color w:val="171717"/>
          <w:spacing w:val="-2"/>
          <w:sz w:val="24"/>
          <w:szCs w:val="24"/>
        </w:rPr>
        <w:t xml:space="preserve"> </w:t>
      </w:r>
      <w:r w:rsidRPr="004D1A6C">
        <w:rPr>
          <w:color w:val="171717"/>
          <w:sz w:val="24"/>
          <w:szCs w:val="24"/>
        </w:rPr>
        <w:t>связками</w:t>
      </w:r>
      <w:r w:rsidRPr="004D1A6C">
        <w:rPr>
          <w:color w:val="171717"/>
          <w:spacing w:val="-2"/>
          <w:sz w:val="24"/>
          <w:szCs w:val="24"/>
        </w:rPr>
        <w:t xml:space="preserve"> </w:t>
      </w:r>
      <w:r w:rsidRPr="004D1A6C">
        <w:rPr>
          <w:color w:val="171717"/>
          <w:sz w:val="24"/>
          <w:szCs w:val="24"/>
        </w:rPr>
        <w:t>«если</w:t>
      </w:r>
      <w:r w:rsidRPr="004D1A6C">
        <w:rPr>
          <w:color w:val="171717"/>
          <w:spacing w:val="-1"/>
          <w:sz w:val="24"/>
          <w:szCs w:val="24"/>
        </w:rPr>
        <w:t xml:space="preserve"> </w:t>
      </w:r>
      <w:r w:rsidRPr="004D1A6C">
        <w:rPr>
          <w:color w:val="171717"/>
          <w:sz w:val="24"/>
          <w:szCs w:val="24"/>
        </w:rPr>
        <w:t>…,</w:t>
      </w:r>
      <w:r w:rsidRPr="004D1A6C">
        <w:rPr>
          <w:color w:val="171717"/>
          <w:spacing w:val="-2"/>
          <w:sz w:val="24"/>
          <w:szCs w:val="24"/>
        </w:rPr>
        <w:t xml:space="preserve"> </w:t>
      </w:r>
      <w:r w:rsidRPr="004D1A6C">
        <w:rPr>
          <w:color w:val="171717"/>
          <w:sz w:val="24"/>
          <w:szCs w:val="24"/>
        </w:rPr>
        <w:t>то</w:t>
      </w:r>
      <w:r w:rsidRPr="004D1A6C">
        <w:rPr>
          <w:color w:val="171717"/>
          <w:spacing w:val="-2"/>
          <w:sz w:val="24"/>
          <w:szCs w:val="24"/>
        </w:rPr>
        <w:t xml:space="preserve"> </w:t>
      </w:r>
      <w:r w:rsidRPr="004D1A6C">
        <w:rPr>
          <w:color w:val="171717"/>
          <w:sz w:val="24"/>
          <w:szCs w:val="24"/>
        </w:rPr>
        <w:t>…»,</w:t>
      </w:r>
      <w:r w:rsidRPr="004D1A6C">
        <w:rPr>
          <w:color w:val="171717"/>
          <w:spacing w:val="-2"/>
          <w:sz w:val="24"/>
          <w:szCs w:val="24"/>
        </w:rPr>
        <w:t xml:space="preserve"> </w:t>
      </w:r>
      <w:r w:rsidRPr="004D1A6C">
        <w:rPr>
          <w:color w:val="171717"/>
          <w:sz w:val="24"/>
          <w:szCs w:val="24"/>
        </w:rPr>
        <w:t>«поэтому»,</w:t>
      </w:r>
      <w:r w:rsidRPr="004D1A6C">
        <w:rPr>
          <w:color w:val="171717"/>
          <w:spacing w:val="-2"/>
          <w:sz w:val="24"/>
          <w:szCs w:val="24"/>
        </w:rPr>
        <w:t xml:space="preserve"> </w:t>
      </w:r>
      <w:r w:rsidRPr="004D1A6C">
        <w:rPr>
          <w:color w:val="171717"/>
          <w:sz w:val="24"/>
          <w:szCs w:val="24"/>
        </w:rPr>
        <w:t>«значит».</w:t>
      </w:r>
    </w:p>
    <w:p w:rsidR="004D1A6C" w:rsidRPr="004D1A6C" w:rsidRDefault="004D1A6C" w:rsidP="004D1A6C">
      <w:pPr>
        <w:ind w:left="538" w:right="691" w:firstLine="566"/>
        <w:jc w:val="both"/>
        <w:rPr>
          <w:sz w:val="24"/>
          <w:szCs w:val="24"/>
        </w:rPr>
      </w:pPr>
      <w:r w:rsidRPr="004D1A6C">
        <w:rPr>
          <w:color w:val="171717"/>
          <w:sz w:val="24"/>
          <w:szCs w:val="24"/>
        </w:rPr>
        <w:t>Извлечение и использование для выполнения заданий информации, представленной в</w:t>
      </w:r>
      <w:r w:rsidRPr="004D1A6C">
        <w:rPr>
          <w:color w:val="171717"/>
          <w:spacing w:val="1"/>
          <w:sz w:val="24"/>
          <w:szCs w:val="24"/>
        </w:rPr>
        <w:t xml:space="preserve"> </w:t>
      </w:r>
      <w:r w:rsidRPr="004D1A6C">
        <w:rPr>
          <w:color w:val="171717"/>
          <w:sz w:val="24"/>
          <w:szCs w:val="24"/>
        </w:rPr>
        <w:t>таблицах</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данными</w:t>
      </w:r>
      <w:r w:rsidRPr="004D1A6C">
        <w:rPr>
          <w:color w:val="171717"/>
          <w:spacing w:val="1"/>
          <w:sz w:val="24"/>
          <w:szCs w:val="24"/>
        </w:rPr>
        <w:t xml:space="preserve"> </w:t>
      </w:r>
      <w:r w:rsidRPr="004D1A6C">
        <w:rPr>
          <w:color w:val="171717"/>
          <w:sz w:val="24"/>
          <w:szCs w:val="24"/>
        </w:rPr>
        <w:t>о</w:t>
      </w:r>
      <w:r w:rsidRPr="004D1A6C">
        <w:rPr>
          <w:color w:val="171717"/>
          <w:spacing w:val="1"/>
          <w:sz w:val="24"/>
          <w:szCs w:val="24"/>
        </w:rPr>
        <w:t xml:space="preserve"> </w:t>
      </w:r>
      <w:r w:rsidRPr="004D1A6C">
        <w:rPr>
          <w:color w:val="171717"/>
          <w:sz w:val="24"/>
          <w:szCs w:val="24"/>
        </w:rPr>
        <w:t>реальных</w:t>
      </w:r>
      <w:r w:rsidRPr="004D1A6C">
        <w:rPr>
          <w:color w:val="171717"/>
          <w:spacing w:val="1"/>
          <w:sz w:val="24"/>
          <w:szCs w:val="24"/>
        </w:rPr>
        <w:t xml:space="preserve"> </w:t>
      </w:r>
      <w:r w:rsidRPr="004D1A6C">
        <w:rPr>
          <w:color w:val="171717"/>
          <w:sz w:val="24"/>
          <w:szCs w:val="24"/>
        </w:rPr>
        <w:t>процессах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явлениях</w:t>
      </w:r>
      <w:r w:rsidRPr="004D1A6C">
        <w:rPr>
          <w:color w:val="171717"/>
          <w:spacing w:val="1"/>
          <w:sz w:val="24"/>
          <w:szCs w:val="24"/>
        </w:rPr>
        <w:t xml:space="preserve"> </w:t>
      </w:r>
      <w:r w:rsidRPr="004D1A6C">
        <w:rPr>
          <w:color w:val="171717"/>
          <w:sz w:val="24"/>
          <w:szCs w:val="24"/>
        </w:rPr>
        <w:t>окружающего</w:t>
      </w:r>
      <w:r w:rsidRPr="004D1A6C">
        <w:rPr>
          <w:color w:val="171717"/>
          <w:spacing w:val="1"/>
          <w:sz w:val="24"/>
          <w:szCs w:val="24"/>
        </w:rPr>
        <w:t xml:space="preserve"> </w:t>
      </w:r>
      <w:r w:rsidRPr="004D1A6C">
        <w:rPr>
          <w:color w:val="171717"/>
          <w:sz w:val="24"/>
          <w:szCs w:val="24"/>
        </w:rPr>
        <w:t>мира</w:t>
      </w:r>
      <w:r w:rsidRPr="004D1A6C">
        <w:rPr>
          <w:color w:val="171717"/>
          <w:spacing w:val="1"/>
          <w:sz w:val="24"/>
          <w:szCs w:val="24"/>
        </w:rPr>
        <w:t xml:space="preserve"> </w:t>
      </w:r>
      <w:r w:rsidRPr="004D1A6C">
        <w:rPr>
          <w:color w:val="171717"/>
          <w:sz w:val="24"/>
          <w:szCs w:val="24"/>
        </w:rPr>
        <w:t>(например,</w:t>
      </w:r>
      <w:r w:rsidRPr="004D1A6C">
        <w:rPr>
          <w:color w:val="171717"/>
          <w:spacing w:val="1"/>
          <w:sz w:val="24"/>
          <w:szCs w:val="24"/>
        </w:rPr>
        <w:t xml:space="preserve"> </w:t>
      </w:r>
      <w:r w:rsidRPr="004D1A6C">
        <w:rPr>
          <w:color w:val="171717"/>
          <w:sz w:val="24"/>
          <w:szCs w:val="24"/>
        </w:rPr>
        <w:t>расписание уроков, движения автобусов, поездов); внесение данных в таблицу; дополнение</w:t>
      </w:r>
      <w:r w:rsidRPr="004D1A6C">
        <w:rPr>
          <w:color w:val="171717"/>
          <w:spacing w:val="1"/>
          <w:sz w:val="24"/>
          <w:szCs w:val="24"/>
        </w:rPr>
        <w:t xml:space="preserve"> </w:t>
      </w:r>
      <w:r w:rsidRPr="004D1A6C">
        <w:rPr>
          <w:color w:val="171717"/>
          <w:sz w:val="24"/>
          <w:szCs w:val="24"/>
        </w:rPr>
        <w:t>чертежа</w:t>
      </w:r>
      <w:r w:rsidRPr="004D1A6C">
        <w:rPr>
          <w:color w:val="171717"/>
          <w:spacing w:val="-3"/>
          <w:sz w:val="24"/>
          <w:szCs w:val="24"/>
        </w:rPr>
        <w:t xml:space="preserve"> </w:t>
      </w:r>
      <w:r w:rsidRPr="004D1A6C">
        <w:rPr>
          <w:color w:val="171717"/>
          <w:sz w:val="24"/>
          <w:szCs w:val="24"/>
        </w:rPr>
        <w:t>данными.</w:t>
      </w:r>
    </w:p>
    <w:p w:rsidR="004D1A6C" w:rsidRPr="004D1A6C" w:rsidRDefault="004D1A6C" w:rsidP="004D1A6C">
      <w:pPr>
        <w:ind w:left="538" w:right="693" w:firstLine="566"/>
        <w:jc w:val="both"/>
        <w:rPr>
          <w:sz w:val="24"/>
          <w:szCs w:val="24"/>
        </w:rPr>
      </w:pPr>
      <w:r w:rsidRPr="004D1A6C">
        <w:rPr>
          <w:color w:val="171717"/>
          <w:sz w:val="24"/>
          <w:szCs w:val="24"/>
        </w:rPr>
        <w:t>Формализованное описание последовательности</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(инструкция,</w:t>
      </w:r>
      <w:r w:rsidRPr="004D1A6C">
        <w:rPr>
          <w:color w:val="171717"/>
          <w:spacing w:val="1"/>
          <w:sz w:val="24"/>
          <w:szCs w:val="24"/>
        </w:rPr>
        <w:t xml:space="preserve"> </w:t>
      </w:r>
      <w:r w:rsidRPr="004D1A6C">
        <w:rPr>
          <w:color w:val="171717"/>
          <w:sz w:val="24"/>
          <w:szCs w:val="24"/>
        </w:rPr>
        <w:t>план,</w:t>
      </w:r>
      <w:r w:rsidRPr="004D1A6C">
        <w:rPr>
          <w:color w:val="171717"/>
          <w:spacing w:val="1"/>
          <w:sz w:val="24"/>
          <w:szCs w:val="24"/>
        </w:rPr>
        <w:t xml:space="preserve"> </w:t>
      </w:r>
      <w:r w:rsidRPr="004D1A6C">
        <w:rPr>
          <w:color w:val="171717"/>
          <w:sz w:val="24"/>
          <w:szCs w:val="24"/>
        </w:rPr>
        <w:t>схема,</w:t>
      </w:r>
      <w:r w:rsidRPr="004D1A6C">
        <w:rPr>
          <w:color w:val="171717"/>
          <w:spacing w:val="1"/>
          <w:sz w:val="24"/>
          <w:szCs w:val="24"/>
        </w:rPr>
        <w:t xml:space="preserve"> </w:t>
      </w:r>
      <w:r w:rsidRPr="004D1A6C">
        <w:rPr>
          <w:color w:val="171717"/>
          <w:sz w:val="24"/>
          <w:szCs w:val="24"/>
        </w:rPr>
        <w:t>алгоритм).</w:t>
      </w:r>
    </w:p>
    <w:p w:rsidR="004D1A6C" w:rsidRPr="004D1A6C" w:rsidRDefault="004D1A6C" w:rsidP="004D1A6C">
      <w:pPr>
        <w:ind w:left="538" w:right="691" w:firstLine="566"/>
        <w:jc w:val="both"/>
        <w:rPr>
          <w:sz w:val="24"/>
          <w:szCs w:val="24"/>
        </w:rPr>
      </w:pPr>
      <w:r w:rsidRPr="004D1A6C">
        <w:rPr>
          <w:color w:val="171717"/>
          <w:sz w:val="24"/>
          <w:szCs w:val="24"/>
        </w:rPr>
        <w:t>Столбчатая</w:t>
      </w:r>
      <w:r w:rsidRPr="004D1A6C">
        <w:rPr>
          <w:color w:val="171717"/>
          <w:spacing w:val="1"/>
          <w:sz w:val="24"/>
          <w:szCs w:val="24"/>
        </w:rPr>
        <w:t xml:space="preserve"> </w:t>
      </w:r>
      <w:r w:rsidRPr="004D1A6C">
        <w:rPr>
          <w:color w:val="171717"/>
          <w:sz w:val="24"/>
          <w:szCs w:val="24"/>
        </w:rPr>
        <w:t>диаграмма:</w:t>
      </w:r>
      <w:r w:rsidRPr="004D1A6C">
        <w:rPr>
          <w:color w:val="171717"/>
          <w:spacing w:val="1"/>
          <w:sz w:val="24"/>
          <w:szCs w:val="24"/>
        </w:rPr>
        <w:t xml:space="preserve"> </w:t>
      </w:r>
      <w:r w:rsidRPr="004D1A6C">
        <w:rPr>
          <w:color w:val="171717"/>
          <w:sz w:val="24"/>
          <w:szCs w:val="24"/>
        </w:rPr>
        <w:t>чтение,</w:t>
      </w:r>
      <w:r w:rsidRPr="004D1A6C">
        <w:rPr>
          <w:color w:val="171717"/>
          <w:spacing w:val="1"/>
          <w:sz w:val="24"/>
          <w:szCs w:val="24"/>
        </w:rPr>
        <w:t xml:space="preserve"> </w:t>
      </w:r>
      <w:r w:rsidRPr="004D1A6C">
        <w:rPr>
          <w:color w:val="171717"/>
          <w:sz w:val="24"/>
          <w:szCs w:val="24"/>
        </w:rPr>
        <w:t>использование</w:t>
      </w:r>
      <w:r w:rsidRPr="004D1A6C">
        <w:rPr>
          <w:color w:val="171717"/>
          <w:spacing w:val="1"/>
          <w:sz w:val="24"/>
          <w:szCs w:val="24"/>
        </w:rPr>
        <w:t xml:space="preserve"> </w:t>
      </w:r>
      <w:r w:rsidRPr="004D1A6C">
        <w:rPr>
          <w:color w:val="171717"/>
          <w:sz w:val="24"/>
          <w:szCs w:val="24"/>
        </w:rPr>
        <w:t>данных</w:t>
      </w:r>
      <w:r w:rsidRPr="004D1A6C">
        <w:rPr>
          <w:color w:val="171717"/>
          <w:spacing w:val="1"/>
          <w:sz w:val="24"/>
          <w:szCs w:val="24"/>
        </w:rPr>
        <w:t xml:space="preserve"> </w:t>
      </w:r>
      <w:r w:rsidRPr="004D1A6C">
        <w:rPr>
          <w:color w:val="171717"/>
          <w:sz w:val="24"/>
          <w:szCs w:val="24"/>
        </w:rPr>
        <w:t>для</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учебных</w:t>
      </w:r>
      <w:r w:rsidRPr="004D1A6C">
        <w:rPr>
          <w:color w:val="171717"/>
          <w:spacing w:val="1"/>
          <w:sz w:val="24"/>
          <w:szCs w:val="24"/>
        </w:rPr>
        <w:t xml:space="preserve"> </w:t>
      </w:r>
      <w:r w:rsidRPr="004D1A6C">
        <w:rPr>
          <w:color w:val="171717"/>
          <w:sz w:val="24"/>
          <w:szCs w:val="24"/>
        </w:rPr>
        <w:t>и</w:t>
      </w:r>
      <w:r w:rsidRPr="004D1A6C">
        <w:rPr>
          <w:color w:val="171717"/>
          <w:spacing w:val="-57"/>
          <w:sz w:val="24"/>
          <w:szCs w:val="24"/>
        </w:rPr>
        <w:t xml:space="preserve"> </w:t>
      </w:r>
      <w:r w:rsidRPr="004D1A6C">
        <w:rPr>
          <w:color w:val="171717"/>
          <w:sz w:val="24"/>
          <w:szCs w:val="24"/>
        </w:rPr>
        <w:t>практических</w:t>
      </w:r>
      <w:r w:rsidRPr="004D1A6C">
        <w:rPr>
          <w:color w:val="171717"/>
          <w:spacing w:val="-4"/>
          <w:sz w:val="24"/>
          <w:szCs w:val="24"/>
        </w:rPr>
        <w:t xml:space="preserve"> </w:t>
      </w:r>
      <w:r w:rsidRPr="004D1A6C">
        <w:rPr>
          <w:color w:val="171717"/>
          <w:sz w:val="24"/>
          <w:szCs w:val="24"/>
        </w:rPr>
        <w:t>задач.</w:t>
      </w:r>
    </w:p>
    <w:p w:rsidR="004D1A6C" w:rsidRPr="004D1A6C" w:rsidRDefault="004D1A6C" w:rsidP="004D1A6C">
      <w:pPr>
        <w:ind w:left="538" w:right="690" w:firstLine="566"/>
        <w:jc w:val="both"/>
        <w:rPr>
          <w:sz w:val="24"/>
          <w:szCs w:val="24"/>
        </w:rPr>
      </w:pPr>
      <w:r w:rsidRPr="004D1A6C">
        <w:rPr>
          <w:color w:val="171717"/>
          <w:sz w:val="24"/>
          <w:szCs w:val="24"/>
        </w:rPr>
        <w:t>Алгоритмы</w:t>
      </w:r>
      <w:r w:rsidRPr="004D1A6C">
        <w:rPr>
          <w:color w:val="171717"/>
          <w:spacing w:val="1"/>
          <w:sz w:val="24"/>
          <w:szCs w:val="24"/>
        </w:rPr>
        <w:t xml:space="preserve"> </w:t>
      </w:r>
      <w:r w:rsidRPr="004D1A6C">
        <w:rPr>
          <w:color w:val="171717"/>
          <w:sz w:val="24"/>
          <w:szCs w:val="24"/>
        </w:rPr>
        <w:t>изучения</w:t>
      </w:r>
      <w:r w:rsidRPr="004D1A6C">
        <w:rPr>
          <w:color w:val="171717"/>
          <w:spacing w:val="1"/>
          <w:sz w:val="24"/>
          <w:szCs w:val="24"/>
        </w:rPr>
        <w:t xml:space="preserve"> </w:t>
      </w:r>
      <w:r w:rsidRPr="004D1A6C">
        <w:rPr>
          <w:color w:val="171717"/>
          <w:sz w:val="24"/>
          <w:szCs w:val="24"/>
        </w:rPr>
        <w:t>материала,</w:t>
      </w:r>
      <w:r w:rsidRPr="004D1A6C">
        <w:rPr>
          <w:color w:val="171717"/>
          <w:spacing w:val="1"/>
          <w:sz w:val="24"/>
          <w:szCs w:val="24"/>
        </w:rPr>
        <w:t xml:space="preserve"> </w:t>
      </w:r>
      <w:r w:rsidRPr="004D1A6C">
        <w:rPr>
          <w:color w:val="171717"/>
          <w:sz w:val="24"/>
          <w:szCs w:val="24"/>
        </w:rPr>
        <w:t>выполнения</w:t>
      </w:r>
      <w:r w:rsidRPr="004D1A6C">
        <w:rPr>
          <w:color w:val="171717"/>
          <w:spacing w:val="1"/>
          <w:sz w:val="24"/>
          <w:szCs w:val="24"/>
        </w:rPr>
        <w:t xml:space="preserve"> </w:t>
      </w:r>
      <w:r w:rsidRPr="004D1A6C">
        <w:rPr>
          <w:color w:val="171717"/>
          <w:sz w:val="24"/>
          <w:szCs w:val="24"/>
        </w:rPr>
        <w:t>обучающих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тестовых</w:t>
      </w:r>
      <w:r w:rsidRPr="004D1A6C">
        <w:rPr>
          <w:color w:val="171717"/>
          <w:spacing w:val="1"/>
          <w:sz w:val="24"/>
          <w:szCs w:val="24"/>
        </w:rPr>
        <w:t xml:space="preserve"> </w:t>
      </w:r>
      <w:r w:rsidRPr="004D1A6C">
        <w:rPr>
          <w:color w:val="171717"/>
          <w:sz w:val="24"/>
          <w:szCs w:val="24"/>
        </w:rPr>
        <w:t>заданий</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доступных</w:t>
      </w:r>
      <w:r w:rsidRPr="004D1A6C">
        <w:rPr>
          <w:color w:val="171717"/>
          <w:spacing w:val="1"/>
          <w:sz w:val="24"/>
          <w:szCs w:val="24"/>
        </w:rPr>
        <w:t xml:space="preserve"> </w:t>
      </w:r>
      <w:r w:rsidRPr="004D1A6C">
        <w:rPr>
          <w:color w:val="171717"/>
          <w:sz w:val="24"/>
          <w:szCs w:val="24"/>
        </w:rPr>
        <w:t>электронных</w:t>
      </w:r>
      <w:r w:rsidRPr="004D1A6C">
        <w:rPr>
          <w:color w:val="171717"/>
          <w:spacing w:val="1"/>
          <w:sz w:val="24"/>
          <w:szCs w:val="24"/>
        </w:rPr>
        <w:t xml:space="preserve"> </w:t>
      </w:r>
      <w:r w:rsidRPr="004D1A6C">
        <w:rPr>
          <w:color w:val="171717"/>
          <w:sz w:val="24"/>
          <w:szCs w:val="24"/>
        </w:rPr>
        <w:t>средствах</w:t>
      </w:r>
      <w:r w:rsidRPr="004D1A6C">
        <w:rPr>
          <w:color w:val="171717"/>
          <w:spacing w:val="1"/>
          <w:sz w:val="24"/>
          <w:szCs w:val="24"/>
        </w:rPr>
        <w:t xml:space="preserve"> </w:t>
      </w:r>
      <w:r w:rsidRPr="004D1A6C">
        <w:rPr>
          <w:color w:val="171717"/>
          <w:sz w:val="24"/>
          <w:szCs w:val="24"/>
        </w:rPr>
        <w:t>обучения</w:t>
      </w:r>
      <w:r w:rsidRPr="004D1A6C">
        <w:rPr>
          <w:color w:val="171717"/>
          <w:spacing w:val="1"/>
          <w:sz w:val="24"/>
          <w:szCs w:val="24"/>
        </w:rPr>
        <w:t xml:space="preserve"> </w:t>
      </w:r>
      <w:r w:rsidRPr="004D1A6C">
        <w:rPr>
          <w:color w:val="171717"/>
          <w:sz w:val="24"/>
          <w:szCs w:val="24"/>
        </w:rPr>
        <w:t>(интерактивной</w:t>
      </w:r>
      <w:r w:rsidRPr="004D1A6C">
        <w:rPr>
          <w:color w:val="171717"/>
          <w:spacing w:val="1"/>
          <w:sz w:val="24"/>
          <w:szCs w:val="24"/>
        </w:rPr>
        <w:t xml:space="preserve"> </w:t>
      </w:r>
      <w:r w:rsidRPr="004D1A6C">
        <w:rPr>
          <w:color w:val="171717"/>
          <w:sz w:val="24"/>
          <w:szCs w:val="24"/>
        </w:rPr>
        <w:t>доске,</w:t>
      </w:r>
      <w:r w:rsidRPr="004D1A6C">
        <w:rPr>
          <w:color w:val="171717"/>
          <w:spacing w:val="1"/>
          <w:sz w:val="24"/>
          <w:szCs w:val="24"/>
        </w:rPr>
        <w:t xml:space="preserve"> </w:t>
      </w:r>
      <w:r w:rsidRPr="004D1A6C">
        <w:rPr>
          <w:color w:val="171717"/>
          <w:sz w:val="24"/>
          <w:szCs w:val="24"/>
        </w:rPr>
        <w:t>компьютере,</w:t>
      </w:r>
      <w:r w:rsidRPr="004D1A6C">
        <w:rPr>
          <w:color w:val="171717"/>
          <w:spacing w:val="1"/>
          <w:sz w:val="24"/>
          <w:szCs w:val="24"/>
        </w:rPr>
        <w:t xml:space="preserve"> </w:t>
      </w:r>
      <w:r w:rsidRPr="004D1A6C">
        <w:rPr>
          <w:color w:val="171717"/>
          <w:sz w:val="24"/>
          <w:szCs w:val="24"/>
        </w:rPr>
        <w:t>других</w:t>
      </w:r>
      <w:r w:rsidRPr="004D1A6C">
        <w:rPr>
          <w:color w:val="171717"/>
          <w:spacing w:val="1"/>
          <w:sz w:val="24"/>
          <w:szCs w:val="24"/>
        </w:rPr>
        <w:t xml:space="preserve"> </w:t>
      </w:r>
      <w:r w:rsidRPr="004D1A6C">
        <w:rPr>
          <w:color w:val="171717"/>
          <w:sz w:val="24"/>
          <w:szCs w:val="24"/>
        </w:rPr>
        <w:t>устройствах).</w:t>
      </w:r>
    </w:p>
    <w:p w:rsidR="004D1A6C" w:rsidRPr="004D1A6C" w:rsidRDefault="004D1A6C" w:rsidP="004D1A6C">
      <w:pPr>
        <w:spacing w:before="1"/>
        <w:ind w:left="1105"/>
        <w:jc w:val="both"/>
        <w:outlineLvl w:val="0"/>
        <w:rPr>
          <w:b/>
          <w:bCs/>
          <w:sz w:val="24"/>
          <w:szCs w:val="24"/>
        </w:rPr>
      </w:pP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учебные</w:t>
      </w:r>
      <w:r w:rsidRPr="004D1A6C">
        <w:rPr>
          <w:b/>
          <w:bCs/>
          <w:color w:val="171717"/>
          <w:spacing w:val="-4"/>
          <w:sz w:val="24"/>
          <w:szCs w:val="24"/>
        </w:rPr>
        <w:t xml:space="preserve"> </w:t>
      </w:r>
      <w:r w:rsidRPr="004D1A6C">
        <w:rPr>
          <w:b/>
          <w:bCs/>
          <w:color w:val="171717"/>
          <w:sz w:val="24"/>
          <w:szCs w:val="24"/>
        </w:rPr>
        <w:t>действия</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познавательные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сравнивать</w:t>
      </w:r>
      <w:r w:rsidRPr="004D1A6C">
        <w:rPr>
          <w:color w:val="171717"/>
          <w:spacing w:val="-4"/>
          <w:sz w:val="24"/>
        </w:rPr>
        <w:t xml:space="preserve"> </w:t>
      </w:r>
      <w:r w:rsidRPr="004D1A6C">
        <w:rPr>
          <w:color w:val="171717"/>
          <w:sz w:val="24"/>
        </w:rPr>
        <w:t>математические</w:t>
      </w:r>
      <w:r w:rsidRPr="004D1A6C">
        <w:rPr>
          <w:color w:val="171717"/>
          <w:spacing w:val="-4"/>
          <w:sz w:val="24"/>
        </w:rPr>
        <w:t xml:space="preserve"> </w:t>
      </w:r>
      <w:r w:rsidRPr="004D1A6C">
        <w:rPr>
          <w:color w:val="171717"/>
          <w:sz w:val="24"/>
        </w:rPr>
        <w:t>объекты</w:t>
      </w:r>
      <w:r w:rsidRPr="004D1A6C">
        <w:rPr>
          <w:color w:val="171717"/>
          <w:spacing w:val="-4"/>
          <w:sz w:val="24"/>
        </w:rPr>
        <w:t xml:space="preserve"> </w:t>
      </w:r>
      <w:r w:rsidRPr="004D1A6C">
        <w:rPr>
          <w:color w:val="171717"/>
          <w:sz w:val="24"/>
        </w:rPr>
        <w:t>(числа,</w:t>
      </w:r>
      <w:r w:rsidRPr="004D1A6C">
        <w:rPr>
          <w:color w:val="171717"/>
          <w:spacing w:val="-4"/>
          <w:sz w:val="24"/>
        </w:rPr>
        <w:t xml:space="preserve"> </w:t>
      </w:r>
      <w:r w:rsidRPr="004D1A6C">
        <w:rPr>
          <w:color w:val="171717"/>
          <w:sz w:val="24"/>
        </w:rPr>
        <w:t>величины,</w:t>
      </w:r>
      <w:r w:rsidRPr="004D1A6C">
        <w:rPr>
          <w:color w:val="171717"/>
          <w:spacing w:val="-4"/>
          <w:sz w:val="24"/>
        </w:rPr>
        <w:t xml:space="preserve"> </w:t>
      </w:r>
      <w:r w:rsidRPr="004D1A6C">
        <w:rPr>
          <w:color w:val="171717"/>
          <w:sz w:val="24"/>
        </w:rPr>
        <w:t>геометрические</w:t>
      </w:r>
      <w:r w:rsidRPr="004D1A6C">
        <w:rPr>
          <w:color w:val="171717"/>
          <w:spacing w:val="-5"/>
          <w:sz w:val="24"/>
        </w:rPr>
        <w:t xml:space="preserve"> </w:t>
      </w:r>
      <w:r w:rsidRPr="004D1A6C">
        <w:rPr>
          <w:color w:val="171717"/>
          <w:sz w:val="24"/>
        </w:rPr>
        <w:t>фигуры);</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выбирать</w:t>
      </w:r>
      <w:r w:rsidRPr="004D1A6C">
        <w:rPr>
          <w:color w:val="171717"/>
          <w:spacing w:val="-3"/>
          <w:sz w:val="24"/>
        </w:rPr>
        <w:t xml:space="preserve"> </w:t>
      </w:r>
      <w:r w:rsidRPr="004D1A6C">
        <w:rPr>
          <w:color w:val="171717"/>
          <w:sz w:val="24"/>
        </w:rPr>
        <w:t>приём</w:t>
      </w:r>
      <w:r w:rsidRPr="004D1A6C">
        <w:rPr>
          <w:color w:val="171717"/>
          <w:spacing w:val="-3"/>
          <w:sz w:val="24"/>
        </w:rPr>
        <w:t xml:space="preserve"> </w:t>
      </w:r>
      <w:r w:rsidRPr="004D1A6C">
        <w:rPr>
          <w:color w:val="171717"/>
          <w:sz w:val="24"/>
        </w:rPr>
        <w:t>вычисления,</w:t>
      </w:r>
      <w:r w:rsidRPr="004D1A6C">
        <w:rPr>
          <w:color w:val="171717"/>
          <w:spacing w:val="-3"/>
          <w:sz w:val="24"/>
        </w:rPr>
        <w:t xml:space="preserve"> </w:t>
      </w:r>
      <w:r w:rsidRPr="004D1A6C">
        <w:rPr>
          <w:color w:val="171717"/>
          <w:sz w:val="24"/>
        </w:rPr>
        <w:t>выполнения</w:t>
      </w:r>
      <w:r w:rsidRPr="004D1A6C">
        <w:rPr>
          <w:color w:val="171717"/>
          <w:spacing w:val="-3"/>
          <w:sz w:val="24"/>
        </w:rPr>
        <w:t xml:space="preserve"> </w:t>
      </w:r>
      <w:r w:rsidRPr="004D1A6C">
        <w:rPr>
          <w:color w:val="171717"/>
          <w:sz w:val="24"/>
        </w:rPr>
        <w:t>действия;</w:t>
      </w:r>
    </w:p>
    <w:p w:rsidR="00F520B6" w:rsidRDefault="00F520B6">
      <w:pPr>
        <w:jc w:val="both"/>
        <w:rPr>
          <w:sz w:val="24"/>
        </w:rPr>
      </w:pPr>
    </w:p>
    <w:p w:rsidR="004D1A6C" w:rsidRPr="004D1A6C" w:rsidRDefault="004D1A6C" w:rsidP="004D1A6C">
      <w:pPr>
        <w:numPr>
          <w:ilvl w:val="0"/>
          <w:numId w:val="49"/>
        </w:numPr>
        <w:tabs>
          <w:tab w:val="left" w:pos="1406"/>
        </w:tabs>
        <w:spacing w:before="68"/>
        <w:ind w:left="1405" w:hanging="301"/>
        <w:rPr>
          <w:sz w:val="24"/>
        </w:rPr>
      </w:pPr>
      <w:r w:rsidRPr="004D1A6C">
        <w:rPr>
          <w:color w:val="171717"/>
          <w:sz w:val="24"/>
        </w:rPr>
        <w:t>конструировать</w:t>
      </w:r>
      <w:r w:rsidRPr="004D1A6C">
        <w:rPr>
          <w:color w:val="171717"/>
          <w:spacing w:val="-4"/>
          <w:sz w:val="24"/>
        </w:rPr>
        <w:t xml:space="preserve"> </w:t>
      </w:r>
      <w:r w:rsidRPr="004D1A6C">
        <w:rPr>
          <w:color w:val="171717"/>
          <w:sz w:val="24"/>
        </w:rPr>
        <w:t>геометрические</w:t>
      </w:r>
      <w:r w:rsidRPr="004D1A6C">
        <w:rPr>
          <w:color w:val="171717"/>
          <w:spacing w:val="-5"/>
          <w:sz w:val="24"/>
        </w:rPr>
        <w:t xml:space="preserve"> </w:t>
      </w:r>
      <w:r w:rsidRPr="004D1A6C">
        <w:rPr>
          <w:color w:val="171717"/>
          <w:sz w:val="24"/>
        </w:rPr>
        <w:t>фигуры;</w:t>
      </w:r>
    </w:p>
    <w:p w:rsidR="004D1A6C" w:rsidRPr="004D1A6C" w:rsidRDefault="004D1A6C" w:rsidP="004D1A6C">
      <w:pPr>
        <w:numPr>
          <w:ilvl w:val="0"/>
          <w:numId w:val="49"/>
        </w:numPr>
        <w:tabs>
          <w:tab w:val="left" w:pos="1458"/>
        </w:tabs>
        <w:ind w:right="689" w:firstLine="566"/>
        <w:rPr>
          <w:sz w:val="24"/>
        </w:rPr>
      </w:pPr>
      <w:r w:rsidRPr="004D1A6C">
        <w:rPr>
          <w:color w:val="171717"/>
          <w:sz w:val="24"/>
        </w:rPr>
        <w:t>классифицировать</w:t>
      </w:r>
      <w:r w:rsidRPr="004D1A6C">
        <w:rPr>
          <w:color w:val="171717"/>
          <w:spacing w:val="47"/>
          <w:sz w:val="24"/>
        </w:rPr>
        <w:t xml:space="preserve"> </w:t>
      </w:r>
      <w:r w:rsidRPr="004D1A6C">
        <w:rPr>
          <w:color w:val="171717"/>
          <w:sz w:val="24"/>
        </w:rPr>
        <w:t>объекты</w:t>
      </w:r>
      <w:r w:rsidRPr="004D1A6C">
        <w:rPr>
          <w:color w:val="171717"/>
          <w:spacing w:val="48"/>
          <w:sz w:val="24"/>
        </w:rPr>
        <w:t xml:space="preserve"> </w:t>
      </w:r>
      <w:r w:rsidRPr="004D1A6C">
        <w:rPr>
          <w:color w:val="171717"/>
          <w:sz w:val="24"/>
        </w:rPr>
        <w:t>(числа,</w:t>
      </w:r>
      <w:r w:rsidRPr="004D1A6C">
        <w:rPr>
          <w:color w:val="171717"/>
          <w:spacing w:val="48"/>
          <w:sz w:val="24"/>
        </w:rPr>
        <w:t xml:space="preserve"> </w:t>
      </w:r>
      <w:r w:rsidRPr="004D1A6C">
        <w:rPr>
          <w:color w:val="171717"/>
          <w:sz w:val="24"/>
        </w:rPr>
        <w:t>величины,</w:t>
      </w:r>
      <w:r w:rsidRPr="004D1A6C">
        <w:rPr>
          <w:color w:val="171717"/>
          <w:spacing w:val="49"/>
          <w:sz w:val="24"/>
        </w:rPr>
        <w:t xml:space="preserve"> </w:t>
      </w:r>
      <w:r w:rsidRPr="004D1A6C">
        <w:rPr>
          <w:color w:val="171717"/>
          <w:sz w:val="24"/>
        </w:rPr>
        <w:t>геометрические</w:t>
      </w:r>
      <w:r w:rsidRPr="004D1A6C">
        <w:rPr>
          <w:color w:val="171717"/>
          <w:spacing w:val="45"/>
          <w:sz w:val="24"/>
        </w:rPr>
        <w:t xml:space="preserve"> </w:t>
      </w:r>
      <w:r w:rsidRPr="004D1A6C">
        <w:rPr>
          <w:color w:val="171717"/>
          <w:sz w:val="24"/>
        </w:rPr>
        <w:t>фигуры,</w:t>
      </w:r>
      <w:r w:rsidRPr="004D1A6C">
        <w:rPr>
          <w:color w:val="171717"/>
          <w:spacing w:val="48"/>
          <w:sz w:val="24"/>
        </w:rPr>
        <w:t xml:space="preserve"> </w:t>
      </w:r>
      <w:r w:rsidRPr="004D1A6C">
        <w:rPr>
          <w:color w:val="171717"/>
          <w:sz w:val="24"/>
        </w:rPr>
        <w:t>текстовые</w:t>
      </w:r>
      <w:r w:rsidRPr="004D1A6C">
        <w:rPr>
          <w:color w:val="171717"/>
          <w:spacing w:val="-57"/>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одно действие) по</w:t>
      </w:r>
      <w:r w:rsidRPr="004D1A6C">
        <w:rPr>
          <w:color w:val="171717"/>
          <w:spacing w:val="-2"/>
          <w:sz w:val="24"/>
        </w:rPr>
        <w:t xml:space="preserve"> </w:t>
      </w:r>
      <w:r w:rsidRPr="004D1A6C">
        <w:rPr>
          <w:color w:val="171717"/>
          <w:sz w:val="24"/>
        </w:rPr>
        <w:t>выбранному признаку;</w:t>
      </w:r>
    </w:p>
    <w:p w:rsidR="004D1A6C" w:rsidRPr="004D1A6C" w:rsidRDefault="004D1A6C" w:rsidP="004D1A6C">
      <w:pPr>
        <w:numPr>
          <w:ilvl w:val="0"/>
          <w:numId w:val="49"/>
        </w:numPr>
        <w:tabs>
          <w:tab w:val="left" w:pos="1406"/>
        </w:tabs>
        <w:spacing w:before="1"/>
        <w:ind w:left="1405" w:hanging="301"/>
        <w:rPr>
          <w:sz w:val="24"/>
        </w:rPr>
      </w:pPr>
      <w:r w:rsidRPr="004D1A6C">
        <w:rPr>
          <w:color w:val="171717"/>
          <w:sz w:val="24"/>
        </w:rPr>
        <w:t>прикидывать</w:t>
      </w:r>
      <w:r w:rsidRPr="004D1A6C">
        <w:rPr>
          <w:color w:val="171717"/>
          <w:spacing w:val="-2"/>
          <w:sz w:val="24"/>
        </w:rPr>
        <w:t xml:space="preserve"> </w:t>
      </w:r>
      <w:r w:rsidRPr="004D1A6C">
        <w:rPr>
          <w:color w:val="171717"/>
          <w:sz w:val="24"/>
        </w:rPr>
        <w:t>размеры</w:t>
      </w:r>
      <w:r w:rsidRPr="004D1A6C">
        <w:rPr>
          <w:color w:val="171717"/>
          <w:spacing w:val="-3"/>
          <w:sz w:val="24"/>
        </w:rPr>
        <w:t xml:space="preserve"> </w:t>
      </w:r>
      <w:r w:rsidRPr="004D1A6C">
        <w:rPr>
          <w:color w:val="171717"/>
          <w:sz w:val="24"/>
        </w:rPr>
        <w:t>фигуры,</w:t>
      </w:r>
      <w:r w:rsidRPr="004D1A6C">
        <w:rPr>
          <w:color w:val="171717"/>
          <w:spacing w:val="-3"/>
          <w:sz w:val="24"/>
        </w:rPr>
        <w:t xml:space="preserve"> </w:t>
      </w:r>
      <w:r w:rsidRPr="004D1A6C">
        <w:rPr>
          <w:color w:val="171717"/>
          <w:sz w:val="24"/>
        </w:rPr>
        <w:t>её</w:t>
      </w:r>
      <w:r w:rsidRPr="004D1A6C">
        <w:rPr>
          <w:color w:val="171717"/>
          <w:spacing w:val="-4"/>
          <w:sz w:val="24"/>
        </w:rPr>
        <w:t xml:space="preserve"> </w:t>
      </w:r>
      <w:r w:rsidRPr="004D1A6C">
        <w:rPr>
          <w:color w:val="171717"/>
          <w:sz w:val="24"/>
        </w:rPr>
        <w:t>элементов;</w:t>
      </w:r>
    </w:p>
    <w:p w:rsidR="004D1A6C" w:rsidRPr="004D1A6C" w:rsidRDefault="004D1A6C" w:rsidP="004D1A6C">
      <w:pPr>
        <w:numPr>
          <w:ilvl w:val="0"/>
          <w:numId w:val="49"/>
        </w:numPr>
        <w:tabs>
          <w:tab w:val="left" w:pos="1406"/>
        </w:tabs>
        <w:ind w:left="1405" w:hanging="301"/>
        <w:rPr>
          <w:sz w:val="24"/>
        </w:rPr>
      </w:pPr>
      <w:r w:rsidRPr="004D1A6C">
        <w:rPr>
          <w:color w:val="171717"/>
          <w:sz w:val="24"/>
        </w:rPr>
        <w:t>понимать</w:t>
      </w:r>
      <w:r w:rsidRPr="004D1A6C">
        <w:rPr>
          <w:color w:val="171717"/>
          <w:spacing w:val="-2"/>
          <w:sz w:val="24"/>
        </w:rPr>
        <w:t xml:space="preserve"> </w:t>
      </w:r>
      <w:r w:rsidRPr="004D1A6C">
        <w:rPr>
          <w:color w:val="171717"/>
          <w:sz w:val="24"/>
        </w:rPr>
        <w:t>смысл</w:t>
      </w:r>
      <w:r w:rsidRPr="004D1A6C">
        <w:rPr>
          <w:color w:val="171717"/>
          <w:spacing w:val="-4"/>
          <w:sz w:val="24"/>
        </w:rPr>
        <w:t xml:space="preserve"> </w:t>
      </w:r>
      <w:r w:rsidRPr="004D1A6C">
        <w:rPr>
          <w:color w:val="171717"/>
          <w:sz w:val="24"/>
        </w:rPr>
        <w:t>зависимостей</w:t>
      </w:r>
      <w:r w:rsidRPr="004D1A6C">
        <w:rPr>
          <w:color w:val="171717"/>
          <w:spacing w:val="-3"/>
          <w:sz w:val="24"/>
        </w:rPr>
        <w:t xml:space="preserve"> </w:t>
      </w:r>
      <w:r w:rsidRPr="004D1A6C">
        <w:rPr>
          <w:color w:val="171717"/>
          <w:sz w:val="24"/>
        </w:rPr>
        <w:t>и</w:t>
      </w:r>
      <w:r w:rsidRPr="004D1A6C">
        <w:rPr>
          <w:color w:val="171717"/>
          <w:spacing w:val="-3"/>
          <w:sz w:val="24"/>
        </w:rPr>
        <w:t xml:space="preserve"> </w:t>
      </w:r>
      <w:r w:rsidRPr="004D1A6C">
        <w:rPr>
          <w:color w:val="171717"/>
          <w:sz w:val="24"/>
        </w:rPr>
        <w:t>математических</w:t>
      </w:r>
      <w:r w:rsidRPr="004D1A6C">
        <w:rPr>
          <w:color w:val="171717"/>
          <w:spacing w:val="-2"/>
          <w:sz w:val="24"/>
        </w:rPr>
        <w:t xml:space="preserve"> </w:t>
      </w:r>
      <w:r w:rsidRPr="004D1A6C">
        <w:rPr>
          <w:color w:val="171717"/>
          <w:sz w:val="24"/>
        </w:rPr>
        <w:t>отношений,</w:t>
      </w:r>
      <w:r w:rsidRPr="004D1A6C">
        <w:rPr>
          <w:color w:val="171717"/>
          <w:spacing w:val="-3"/>
          <w:sz w:val="24"/>
        </w:rPr>
        <w:t xml:space="preserve"> </w:t>
      </w:r>
      <w:r w:rsidRPr="004D1A6C">
        <w:rPr>
          <w:color w:val="171717"/>
          <w:sz w:val="24"/>
        </w:rPr>
        <w:t>описанных</w:t>
      </w:r>
      <w:r w:rsidRPr="004D1A6C">
        <w:rPr>
          <w:color w:val="171717"/>
          <w:spacing w:val="-3"/>
          <w:sz w:val="24"/>
        </w:rPr>
        <w:t xml:space="preserve"> </w:t>
      </w:r>
      <w:r w:rsidRPr="004D1A6C">
        <w:rPr>
          <w:color w:val="171717"/>
          <w:sz w:val="24"/>
        </w:rPr>
        <w:t>в</w:t>
      </w:r>
      <w:r w:rsidRPr="004D1A6C">
        <w:rPr>
          <w:color w:val="171717"/>
          <w:spacing w:val="-4"/>
          <w:sz w:val="24"/>
        </w:rPr>
        <w:t xml:space="preserve"> </w:t>
      </w:r>
      <w:r w:rsidRPr="004D1A6C">
        <w:rPr>
          <w:color w:val="171717"/>
          <w:sz w:val="24"/>
        </w:rPr>
        <w:t>задаче;</w:t>
      </w:r>
    </w:p>
    <w:p w:rsidR="004D1A6C" w:rsidRPr="004D1A6C" w:rsidRDefault="004D1A6C" w:rsidP="004D1A6C">
      <w:pPr>
        <w:numPr>
          <w:ilvl w:val="0"/>
          <w:numId w:val="49"/>
        </w:numPr>
        <w:tabs>
          <w:tab w:val="left" w:pos="1406"/>
        </w:tabs>
        <w:ind w:left="1405" w:hanging="301"/>
        <w:rPr>
          <w:sz w:val="24"/>
        </w:rPr>
      </w:pPr>
      <w:r w:rsidRPr="004D1A6C">
        <w:rPr>
          <w:color w:val="171717"/>
          <w:sz w:val="24"/>
        </w:rPr>
        <w:t>различать</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разные</w:t>
      </w:r>
      <w:r w:rsidRPr="004D1A6C">
        <w:rPr>
          <w:color w:val="171717"/>
          <w:spacing w:val="-4"/>
          <w:sz w:val="24"/>
        </w:rPr>
        <w:t xml:space="preserve"> </w:t>
      </w:r>
      <w:r w:rsidRPr="004D1A6C">
        <w:rPr>
          <w:color w:val="171717"/>
          <w:sz w:val="24"/>
        </w:rPr>
        <w:t>приёмы</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алгоритмы</w:t>
      </w:r>
      <w:r w:rsidRPr="004D1A6C">
        <w:rPr>
          <w:color w:val="171717"/>
          <w:spacing w:val="-2"/>
          <w:sz w:val="24"/>
        </w:rPr>
        <w:t xml:space="preserve"> </w:t>
      </w:r>
      <w:r w:rsidRPr="004D1A6C">
        <w:rPr>
          <w:color w:val="171717"/>
          <w:sz w:val="24"/>
        </w:rPr>
        <w:t>вычисления;</w:t>
      </w:r>
    </w:p>
    <w:p w:rsidR="004D1A6C" w:rsidRPr="004D1A6C" w:rsidRDefault="004D1A6C" w:rsidP="004D1A6C">
      <w:pPr>
        <w:numPr>
          <w:ilvl w:val="0"/>
          <w:numId w:val="49"/>
        </w:numPr>
        <w:tabs>
          <w:tab w:val="left" w:pos="1599"/>
          <w:tab w:val="left" w:pos="1600"/>
          <w:tab w:val="left" w:pos="2820"/>
          <w:tab w:val="left" w:pos="3681"/>
          <w:tab w:val="left" w:pos="4820"/>
          <w:tab w:val="left" w:pos="6727"/>
          <w:tab w:val="left" w:pos="7995"/>
          <w:tab w:val="left" w:pos="9070"/>
        </w:tabs>
        <w:ind w:right="690" w:firstLine="566"/>
        <w:rPr>
          <w:sz w:val="24"/>
        </w:rPr>
      </w:pPr>
      <w:r w:rsidRPr="004D1A6C">
        <w:rPr>
          <w:color w:val="171717"/>
          <w:sz w:val="24"/>
        </w:rPr>
        <w:t>выбирать</w:t>
      </w:r>
      <w:r w:rsidRPr="004D1A6C">
        <w:rPr>
          <w:color w:val="171717"/>
          <w:sz w:val="24"/>
        </w:rPr>
        <w:tab/>
        <w:t>метод</w:t>
      </w:r>
      <w:r w:rsidRPr="004D1A6C">
        <w:rPr>
          <w:color w:val="171717"/>
          <w:sz w:val="24"/>
        </w:rPr>
        <w:tab/>
        <w:t>решения</w:t>
      </w:r>
      <w:r w:rsidRPr="004D1A6C">
        <w:rPr>
          <w:color w:val="171717"/>
          <w:sz w:val="24"/>
        </w:rPr>
        <w:tab/>
        <w:t>(моделирование</w:t>
      </w:r>
      <w:r w:rsidRPr="004D1A6C">
        <w:rPr>
          <w:color w:val="171717"/>
          <w:sz w:val="24"/>
        </w:rPr>
        <w:tab/>
        <w:t>ситуации,</w:t>
      </w:r>
      <w:r w:rsidRPr="004D1A6C">
        <w:rPr>
          <w:color w:val="171717"/>
          <w:sz w:val="24"/>
        </w:rPr>
        <w:tab/>
        <w:t>перебор</w:t>
      </w:r>
      <w:r w:rsidRPr="004D1A6C">
        <w:rPr>
          <w:color w:val="171717"/>
          <w:sz w:val="24"/>
        </w:rPr>
        <w:tab/>
        <w:t>вариантов,</w:t>
      </w:r>
      <w:r w:rsidRPr="004D1A6C">
        <w:rPr>
          <w:color w:val="171717"/>
          <w:spacing w:val="-57"/>
          <w:sz w:val="24"/>
        </w:rPr>
        <w:t xml:space="preserve"> </w:t>
      </w:r>
      <w:r w:rsidRPr="004D1A6C">
        <w:rPr>
          <w:color w:val="171717"/>
          <w:sz w:val="24"/>
        </w:rPr>
        <w:t>использование</w:t>
      </w:r>
      <w:r w:rsidRPr="004D1A6C">
        <w:rPr>
          <w:color w:val="171717"/>
          <w:spacing w:val="-2"/>
          <w:sz w:val="24"/>
        </w:rPr>
        <w:t xml:space="preserve"> </w:t>
      </w:r>
      <w:r w:rsidRPr="004D1A6C">
        <w:rPr>
          <w:color w:val="171717"/>
          <w:sz w:val="24"/>
        </w:rPr>
        <w:t>алгоритма);</w:t>
      </w:r>
    </w:p>
    <w:p w:rsidR="004D1A6C" w:rsidRPr="004D1A6C" w:rsidRDefault="004D1A6C" w:rsidP="004D1A6C">
      <w:pPr>
        <w:numPr>
          <w:ilvl w:val="0"/>
          <w:numId w:val="49"/>
        </w:numPr>
        <w:tabs>
          <w:tab w:val="left" w:pos="1542"/>
        </w:tabs>
        <w:ind w:right="690" w:firstLine="566"/>
        <w:rPr>
          <w:sz w:val="24"/>
        </w:rPr>
      </w:pPr>
      <w:r w:rsidRPr="004D1A6C">
        <w:rPr>
          <w:color w:val="171717"/>
          <w:sz w:val="24"/>
        </w:rPr>
        <w:t>соотносить</w:t>
      </w:r>
      <w:r w:rsidRPr="004D1A6C">
        <w:rPr>
          <w:color w:val="171717"/>
          <w:spacing w:val="16"/>
          <w:sz w:val="24"/>
        </w:rPr>
        <w:t xml:space="preserve"> </w:t>
      </w:r>
      <w:r w:rsidRPr="004D1A6C">
        <w:rPr>
          <w:color w:val="171717"/>
          <w:sz w:val="24"/>
        </w:rPr>
        <w:t>начало,</w:t>
      </w:r>
      <w:r w:rsidRPr="004D1A6C">
        <w:rPr>
          <w:color w:val="171717"/>
          <w:spacing w:val="14"/>
          <w:sz w:val="24"/>
        </w:rPr>
        <w:t xml:space="preserve"> </w:t>
      </w:r>
      <w:r w:rsidRPr="004D1A6C">
        <w:rPr>
          <w:color w:val="171717"/>
          <w:sz w:val="24"/>
        </w:rPr>
        <w:t>окончание,</w:t>
      </w:r>
      <w:r w:rsidRPr="004D1A6C">
        <w:rPr>
          <w:color w:val="171717"/>
          <w:spacing w:val="14"/>
          <w:sz w:val="24"/>
        </w:rPr>
        <w:t xml:space="preserve"> </w:t>
      </w:r>
      <w:r w:rsidRPr="004D1A6C">
        <w:rPr>
          <w:color w:val="171717"/>
          <w:sz w:val="24"/>
        </w:rPr>
        <w:t>продолжительность</w:t>
      </w:r>
      <w:r w:rsidRPr="004D1A6C">
        <w:rPr>
          <w:color w:val="171717"/>
          <w:spacing w:val="15"/>
          <w:sz w:val="24"/>
        </w:rPr>
        <w:t xml:space="preserve"> </w:t>
      </w:r>
      <w:r w:rsidRPr="004D1A6C">
        <w:rPr>
          <w:color w:val="171717"/>
          <w:sz w:val="24"/>
        </w:rPr>
        <w:t>события</w:t>
      </w:r>
      <w:r w:rsidRPr="004D1A6C">
        <w:rPr>
          <w:color w:val="171717"/>
          <w:spacing w:val="12"/>
          <w:sz w:val="24"/>
        </w:rPr>
        <w:t xml:space="preserve"> </w:t>
      </w:r>
      <w:r w:rsidRPr="004D1A6C">
        <w:rPr>
          <w:color w:val="171717"/>
          <w:sz w:val="24"/>
        </w:rPr>
        <w:t>в</w:t>
      </w:r>
      <w:r w:rsidRPr="004D1A6C">
        <w:rPr>
          <w:color w:val="171717"/>
          <w:spacing w:val="14"/>
          <w:sz w:val="24"/>
        </w:rPr>
        <w:t xml:space="preserve"> </w:t>
      </w:r>
      <w:r w:rsidRPr="004D1A6C">
        <w:rPr>
          <w:color w:val="171717"/>
          <w:sz w:val="24"/>
        </w:rPr>
        <w:t>практической</w:t>
      </w:r>
      <w:r w:rsidRPr="004D1A6C">
        <w:rPr>
          <w:color w:val="171717"/>
          <w:spacing w:val="-57"/>
          <w:sz w:val="24"/>
        </w:rPr>
        <w:t xml:space="preserve"> </w:t>
      </w:r>
      <w:r w:rsidRPr="004D1A6C">
        <w:rPr>
          <w:color w:val="171717"/>
          <w:sz w:val="24"/>
        </w:rPr>
        <w:t>ситуации;</w:t>
      </w:r>
    </w:p>
    <w:p w:rsidR="004D1A6C" w:rsidRPr="004D1A6C" w:rsidRDefault="004D1A6C" w:rsidP="004D1A6C">
      <w:pPr>
        <w:numPr>
          <w:ilvl w:val="0"/>
          <w:numId w:val="49"/>
        </w:numPr>
        <w:tabs>
          <w:tab w:val="left" w:pos="1546"/>
          <w:tab w:val="left" w:pos="1547"/>
          <w:tab w:val="left" w:pos="2849"/>
          <w:tab w:val="left" w:pos="3403"/>
          <w:tab w:val="left" w:pos="4185"/>
          <w:tab w:val="left" w:pos="5372"/>
          <w:tab w:val="left" w:pos="7207"/>
          <w:tab w:val="left" w:pos="8109"/>
        </w:tabs>
        <w:ind w:right="692" w:firstLine="566"/>
        <w:rPr>
          <w:sz w:val="24"/>
        </w:rPr>
      </w:pPr>
      <w:r w:rsidRPr="004D1A6C">
        <w:rPr>
          <w:color w:val="171717"/>
          <w:sz w:val="24"/>
        </w:rPr>
        <w:t>составлять</w:t>
      </w:r>
      <w:r w:rsidRPr="004D1A6C">
        <w:rPr>
          <w:color w:val="171717"/>
          <w:sz w:val="24"/>
        </w:rPr>
        <w:tab/>
        <w:t>ряд</w:t>
      </w:r>
      <w:r w:rsidRPr="004D1A6C">
        <w:rPr>
          <w:color w:val="171717"/>
          <w:sz w:val="24"/>
        </w:rPr>
        <w:tab/>
        <w:t>чисел</w:t>
      </w:r>
      <w:r w:rsidRPr="004D1A6C">
        <w:rPr>
          <w:color w:val="171717"/>
          <w:sz w:val="24"/>
        </w:rPr>
        <w:tab/>
        <w:t>(величин,</w:t>
      </w:r>
      <w:r w:rsidRPr="004D1A6C">
        <w:rPr>
          <w:color w:val="171717"/>
          <w:sz w:val="24"/>
        </w:rPr>
        <w:tab/>
        <w:t>геометрических</w:t>
      </w:r>
      <w:r w:rsidRPr="004D1A6C">
        <w:rPr>
          <w:color w:val="171717"/>
          <w:sz w:val="24"/>
        </w:rPr>
        <w:tab/>
        <w:t>фигур)</w:t>
      </w:r>
      <w:r w:rsidRPr="004D1A6C">
        <w:rPr>
          <w:color w:val="171717"/>
          <w:sz w:val="24"/>
        </w:rPr>
        <w:tab/>
        <w:t>по</w:t>
      </w:r>
      <w:r w:rsidRPr="004D1A6C">
        <w:rPr>
          <w:color w:val="171717"/>
          <w:spacing w:val="3"/>
          <w:sz w:val="24"/>
        </w:rPr>
        <w:t xml:space="preserve"> </w:t>
      </w:r>
      <w:r w:rsidRPr="004D1A6C">
        <w:rPr>
          <w:color w:val="171717"/>
          <w:sz w:val="24"/>
        </w:rPr>
        <w:t>самостоятельно</w:t>
      </w:r>
      <w:r w:rsidRPr="004D1A6C">
        <w:rPr>
          <w:color w:val="171717"/>
          <w:spacing w:val="-57"/>
          <w:sz w:val="24"/>
        </w:rPr>
        <w:t xml:space="preserve"> </w:t>
      </w:r>
      <w:r w:rsidRPr="004D1A6C">
        <w:rPr>
          <w:color w:val="171717"/>
          <w:sz w:val="24"/>
        </w:rPr>
        <w:t>выбранному</w:t>
      </w:r>
      <w:r w:rsidRPr="004D1A6C">
        <w:rPr>
          <w:color w:val="171717"/>
          <w:spacing w:val="-1"/>
          <w:sz w:val="24"/>
        </w:rPr>
        <w:t xml:space="preserve"> </w:t>
      </w:r>
      <w:r w:rsidRPr="004D1A6C">
        <w:rPr>
          <w:color w:val="171717"/>
          <w:sz w:val="24"/>
        </w:rPr>
        <w:t>правилу;</w:t>
      </w:r>
    </w:p>
    <w:p w:rsidR="004D1A6C" w:rsidRPr="004D1A6C" w:rsidRDefault="004D1A6C" w:rsidP="004D1A6C">
      <w:pPr>
        <w:numPr>
          <w:ilvl w:val="0"/>
          <w:numId w:val="49"/>
        </w:numPr>
        <w:tabs>
          <w:tab w:val="left" w:pos="1406"/>
        </w:tabs>
        <w:ind w:left="1405" w:hanging="301"/>
        <w:rPr>
          <w:sz w:val="24"/>
        </w:rPr>
      </w:pPr>
      <w:r w:rsidRPr="004D1A6C">
        <w:rPr>
          <w:color w:val="171717"/>
          <w:sz w:val="24"/>
        </w:rPr>
        <w:t>моделировать</w:t>
      </w:r>
      <w:r w:rsidRPr="004D1A6C">
        <w:rPr>
          <w:color w:val="171717"/>
          <w:spacing w:val="-2"/>
          <w:sz w:val="24"/>
        </w:rPr>
        <w:t xml:space="preserve"> </w:t>
      </w:r>
      <w:r w:rsidRPr="004D1A6C">
        <w:rPr>
          <w:color w:val="171717"/>
          <w:sz w:val="24"/>
        </w:rPr>
        <w:t>предложенную</w:t>
      </w:r>
      <w:r w:rsidRPr="004D1A6C">
        <w:rPr>
          <w:color w:val="171717"/>
          <w:spacing w:val="-3"/>
          <w:sz w:val="24"/>
        </w:rPr>
        <w:t xml:space="preserve"> </w:t>
      </w:r>
      <w:r w:rsidRPr="004D1A6C">
        <w:rPr>
          <w:color w:val="171717"/>
          <w:sz w:val="24"/>
        </w:rPr>
        <w:t>практическую</w:t>
      </w:r>
      <w:r w:rsidRPr="004D1A6C">
        <w:rPr>
          <w:color w:val="171717"/>
          <w:spacing w:val="-2"/>
          <w:sz w:val="24"/>
        </w:rPr>
        <w:t xml:space="preserve"> </w:t>
      </w:r>
      <w:r w:rsidRPr="004D1A6C">
        <w:rPr>
          <w:color w:val="171717"/>
          <w:sz w:val="24"/>
        </w:rPr>
        <w:t>ситуацию;</w:t>
      </w:r>
    </w:p>
    <w:p w:rsidR="004D1A6C" w:rsidRPr="004D1A6C" w:rsidRDefault="004D1A6C" w:rsidP="004D1A6C">
      <w:pPr>
        <w:numPr>
          <w:ilvl w:val="0"/>
          <w:numId w:val="49"/>
        </w:numPr>
        <w:tabs>
          <w:tab w:val="left" w:pos="1475"/>
        </w:tabs>
        <w:ind w:left="1474" w:hanging="370"/>
        <w:rPr>
          <w:sz w:val="24"/>
        </w:rPr>
      </w:pPr>
      <w:r w:rsidRPr="004D1A6C">
        <w:rPr>
          <w:color w:val="171717"/>
          <w:sz w:val="24"/>
        </w:rPr>
        <w:t>устанавливать</w:t>
      </w:r>
      <w:r w:rsidRPr="004D1A6C">
        <w:rPr>
          <w:color w:val="171717"/>
          <w:spacing w:val="9"/>
          <w:sz w:val="24"/>
        </w:rPr>
        <w:t xml:space="preserve"> </w:t>
      </w:r>
      <w:r w:rsidRPr="004D1A6C">
        <w:rPr>
          <w:color w:val="171717"/>
          <w:sz w:val="24"/>
        </w:rPr>
        <w:t>последовательность</w:t>
      </w:r>
      <w:r w:rsidRPr="004D1A6C">
        <w:rPr>
          <w:color w:val="171717"/>
          <w:spacing w:val="67"/>
          <w:sz w:val="24"/>
        </w:rPr>
        <w:t xml:space="preserve"> </w:t>
      </w:r>
      <w:r w:rsidRPr="004D1A6C">
        <w:rPr>
          <w:color w:val="171717"/>
          <w:sz w:val="24"/>
        </w:rPr>
        <w:t>событий,</w:t>
      </w:r>
      <w:r w:rsidRPr="004D1A6C">
        <w:rPr>
          <w:color w:val="171717"/>
          <w:spacing w:val="67"/>
          <w:sz w:val="24"/>
        </w:rPr>
        <w:t xml:space="preserve"> </w:t>
      </w:r>
      <w:r w:rsidRPr="004D1A6C">
        <w:rPr>
          <w:color w:val="171717"/>
          <w:sz w:val="24"/>
        </w:rPr>
        <w:t>действий</w:t>
      </w:r>
      <w:r w:rsidRPr="004D1A6C">
        <w:rPr>
          <w:color w:val="171717"/>
          <w:spacing w:val="68"/>
          <w:sz w:val="24"/>
        </w:rPr>
        <w:t xml:space="preserve"> </w:t>
      </w:r>
      <w:r w:rsidRPr="004D1A6C">
        <w:rPr>
          <w:color w:val="171717"/>
          <w:sz w:val="24"/>
        </w:rPr>
        <w:t>сюжета</w:t>
      </w:r>
      <w:r w:rsidRPr="004D1A6C">
        <w:rPr>
          <w:color w:val="171717"/>
          <w:spacing w:val="66"/>
          <w:sz w:val="24"/>
        </w:rPr>
        <w:t xml:space="preserve"> </w:t>
      </w:r>
      <w:r w:rsidRPr="004D1A6C">
        <w:rPr>
          <w:color w:val="171717"/>
          <w:sz w:val="24"/>
        </w:rPr>
        <w:t>текстовой</w:t>
      </w:r>
      <w:r w:rsidRPr="004D1A6C">
        <w:rPr>
          <w:color w:val="171717"/>
          <w:spacing w:val="68"/>
          <w:sz w:val="24"/>
        </w:rPr>
        <w:t xml:space="preserve"> </w:t>
      </w:r>
      <w:r w:rsidRPr="004D1A6C">
        <w:rPr>
          <w:color w:val="171717"/>
          <w:sz w:val="24"/>
        </w:rPr>
        <w:t>задачи.</w:t>
      </w:r>
    </w:p>
    <w:p w:rsidR="004D1A6C" w:rsidRPr="004D1A6C" w:rsidRDefault="004D1A6C" w:rsidP="004D1A6C">
      <w:pPr>
        <w:ind w:left="1105"/>
        <w:rPr>
          <w:i/>
          <w:sz w:val="24"/>
        </w:rPr>
      </w:pPr>
      <w:r w:rsidRPr="004D1A6C">
        <w:rPr>
          <w:i/>
          <w:color w:val="171717"/>
          <w:sz w:val="24"/>
        </w:rPr>
        <w:t>Работа 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9"/>
        </w:numPr>
        <w:tabs>
          <w:tab w:val="left" w:pos="1406"/>
        </w:tabs>
        <w:spacing w:before="1"/>
        <w:ind w:left="1405" w:hanging="301"/>
        <w:rPr>
          <w:sz w:val="24"/>
        </w:rPr>
      </w:pPr>
      <w:r w:rsidRPr="004D1A6C">
        <w:rPr>
          <w:color w:val="171717"/>
          <w:sz w:val="24"/>
        </w:rPr>
        <w:t>читать</w:t>
      </w:r>
      <w:r w:rsidRPr="004D1A6C">
        <w:rPr>
          <w:color w:val="171717"/>
          <w:spacing w:val="-2"/>
          <w:sz w:val="24"/>
        </w:rPr>
        <w:t xml:space="preserve"> </w:t>
      </w:r>
      <w:r w:rsidRPr="004D1A6C">
        <w:rPr>
          <w:color w:val="171717"/>
          <w:sz w:val="24"/>
        </w:rPr>
        <w:t>информацию,</w:t>
      </w:r>
      <w:r w:rsidRPr="004D1A6C">
        <w:rPr>
          <w:color w:val="171717"/>
          <w:spacing w:val="-5"/>
          <w:sz w:val="24"/>
        </w:rPr>
        <w:t xml:space="preserve"> </w:t>
      </w:r>
      <w:r w:rsidRPr="004D1A6C">
        <w:rPr>
          <w:color w:val="171717"/>
          <w:sz w:val="24"/>
        </w:rPr>
        <w:t>представленную</w:t>
      </w:r>
      <w:r w:rsidRPr="004D1A6C">
        <w:rPr>
          <w:color w:val="171717"/>
          <w:spacing w:val="-3"/>
          <w:sz w:val="24"/>
        </w:rPr>
        <w:t xml:space="preserve"> </w:t>
      </w:r>
      <w:r w:rsidRPr="004D1A6C">
        <w:rPr>
          <w:color w:val="171717"/>
          <w:sz w:val="24"/>
        </w:rPr>
        <w:t>в</w:t>
      </w:r>
      <w:r w:rsidRPr="004D1A6C">
        <w:rPr>
          <w:color w:val="171717"/>
          <w:spacing w:val="-3"/>
          <w:sz w:val="24"/>
        </w:rPr>
        <w:t xml:space="preserve"> </w:t>
      </w:r>
      <w:r w:rsidRPr="004D1A6C">
        <w:rPr>
          <w:color w:val="171717"/>
          <w:sz w:val="24"/>
        </w:rPr>
        <w:t>разных</w:t>
      </w:r>
      <w:r w:rsidRPr="004D1A6C">
        <w:rPr>
          <w:color w:val="171717"/>
          <w:spacing w:val="-2"/>
          <w:sz w:val="24"/>
        </w:rPr>
        <w:t xml:space="preserve"> </w:t>
      </w:r>
      <w:r w:rsidRPr="004D1A6C">
        <w:rPr>
          <w:color w:val="171717"/>
          <w:sz w:val="24"/>
        </w:rPr>
        <w:t>формах;</w:t>
      </w:r>
    </w:p>
    <w:p w:rsidR="004D1A6C" w:rsidRPr="004D1A6C" w:rsidRDefault="004D1A6C" w:rsidP="004D1A6C">
      <w:pPr>
        <w:numPr>
          <w:ilvl w:val="0"/>
          <w:numId w:val="49"/>
        </w:numPr>
        <w:tabs>
          <w:tab w:val="left" w:pos="1478"/>
        </w:tabs>
        <w:ind w:right="690" w:firstLine="566"/>
        <w:rPr>
          <w:sz w:val="24"/>
        </w:rPr>
      </w:pPr>
      <w:r w:rsidRPr="004D1A6C">
        <w:rPr>
          <w:color w:val="171717"/>
          <w:sz w:val="24"/>
        </w:rPr>
        <w:t>извлекать</w:t>
      </w:r>
      <w:r w:rsidRPr="004D1A6C">
        <w:rPr>
          <w:color w:val="171717"/>
          <w:spacing w:val="7"/>
          <w:sz w:val="24"/>
        </w:rPr>
        <w:t xml:space="preserve"> </w:t>
      </w:r>
      <w:r w:rsidRPr="004D1A6C">
        <w:rPr>
          <w:color w:val="171717"/>
          <w:sz w:val="24"/>
        </w:rPr>
        <w:t>и</w:t>
      </w:r>
      <w:r w:rsidRPr="004D1A6C">
        <w:rPr>
          <w:color w:val="171717"/>
          <w:spacing w:val="9"/>
          <w:sz w:val="24"/>
        </w:rPr>
        <w:t xml:space="preserve"> </w:t>
      </w:r>
      <w:r w:rsidRPr="004D1A6C">
        <w:rPr>
          <w:color w:val="171717"/>
          <w:sz w:val="24"/>
        </w:rPr>
        <w:t>интерпретировать</w:t>
      </w:r>
      <w:r w:rsidRPr="004D1A6C">
        <w:rPr>
          <w:color w:val="171717"/>
          <w:spacing w:val="10"/>
          <w:sz w:val="24"/>
        </w:rPr>
        <w:t xml:space="preserve"> </w:t>
      </w:r>
      <w:r w:rsidRPr="004D1A6C">
        <w:rPr>
          <w:color w:val="171717"/>
          <w:sz w:val="24"/>
        </w:rPr>
        <w:t>числовые</w:t>
      </w:r>
      <w:r w:rsidRPr="004D1A6C">
        <w:rPr>
          <w:color w:val="171717"/>
          <w:spacing w:val="9"/>
          <w:sz w:val="24"/>
        </w:rPr>
        <w:t xml:space="preserve"> </w:t>
      </w:r>
      <w:r w:rsidRPr="004D1A6C">
        <w:rPr>
          <w:color w:val="171717"/>
          <w:sz w:val="24"/>
        </w:rPr>
        <w:t>данные,</w:t>
      </w:r>
      <w:r w:rsidRPr="004D1A6C">
        <w:rPr>
          <w:color w:val="171717"/>
          <w:spacing w:val="8"/>
          <w:sz w:val="24"/>
        </w:rPr>
        <w:t xml:space="preserve"> </w:t>
      </w:r>
      <w:r w:rsidRPr="004D1A6C">
        <w:rPr>
          <w:color w:val="171717"/>
          <w:sz w:val="24"/>
        </w:rPr>
        <w:t>представленные</w:t>
      </w:r>
      <w:r w:rsidRPr="004D1A6C">
        <w:rPr>
          <w:color w:val="171717"/>
          <w:spacing w:val="7"/>
          <w:sz w:val="24"/>
        </w:rPr>
        <w:t xml:space="preserve"> </w:t>
      </w:r>
      <w:r w:rsidRPr="004D1A6C">
        <w:rPr>
          <w:color w:val="171717"/>
          <w:sz w:val="24"/>
        </w:rPr>
        <w:t>в</w:t>
      </w:r>
      <w:r w:rsidRPr="004D1A6C">
        <w:rPr>
          <w:color w:val="171717"/>
          <w:spacing w:val="8"/>
          <w:sz w:val="24"/>
        </w:rPr>
        <w:t xml:space="preserve"> </w:t>
      </w:r>
      <w:r w:rsidRPr="004D1A6C">
        <w:rPr>
          <w:color w:val="171717"/>
          <w:sz w:val="24"/>
        </w:rPr>
        <w:t>таблице,</w:t>
      </w:r>
      <w:r w:rsidRPr="004D1A6C">
        <w:rPr>
          <w:color w:val="171717"/>
          <w:spacing w:val="8"/>
          <w:sz w:val="24"/>
        </w:rPr>
        <w:t xml:space="preserve"> </w:t>
      </w:r>
      <w:r w:rsidRPr="004D1A6C">
        <w:rPr>
          <w:color w:val="171717"/>
          <w:sz w:val="24"/>
        </w:rPr>
        <w:t>на</w:t>
      </w:r>
      <w:r w:rsidRPr="004D1A6C">
        <w:rPr>
          <w:color w:val="171717"/>
          <w:spacing w:val="-57"/>
          <w:sz w:val="24"/>
        </w:rPr>
        <w:t xml:space="preserve"> </w:t>
      </w:r>
      <w:r w:rsidRPr="004D1A6C">
        <w:rPr>
          <w:color w:val="171717"/>
          <w:sz w:val="24"/>
        </w:rPr>
        <w:t>диаграмме;</w:t>
      </w:r>
    </w:p>
    <w:p w:rsidR="004D1A6C" w:rsidRPr="004D1A6C" w:rsidRDefault="004D1A6C" w:rsidP="004D1A6C">
      <w:pPr>
        <w:numPr>
          <w:ilvl w:val="0"/>
          <w:numId w:val="49"/>
        </w:numPr>
        <w:tabs>
          <w:tab w:val="left" w:pos="1406"/>
        </w:tabs>
        <w:ind w:left="1405" w:hanging="301"/>
        <w:rPr>
          <w:sz w:val="24"/>
        </w:rPr>
      </w:pPr>
      <w:r w:rsidRPr="004D1A6C">
        <w:rPr>
          <w:color w:val="171717"/>
          <w:sz w:val="24"/>
        </w:rPr>
        <w:t>заполнять</w:t>
      </w:r>
      <w:r w:rsidRPr="004D1A6C">
        <w:rPr>
          <w:color w:val="171717"/>
          <w:spacing w:val="-2"/>
          <w:sz w:val="24"/>
        </w:rPr>
        <w:t xml:space="preserve"> </w:t>
      </w:r>
      <w:r w:rsidRPr="004D1A6C">
        <w:rPr>
          <w:color w:val="171717"/>
          <w:sz w:val="24"/>
        </w:rPr>
        <w:t>таблицы</w:t>
      </w:r>
      <w:r w:rsidRPr="004D1A6C">
        <w:rPr>
          <w:color w:val="171717"/>
          <w:spacing w:val="-2"/>
          <w:sz w:val="24"/>
        </w:rPr>
        <w:t xml:space="preserve"> </w:t>
      </w:r>
      <w:r w:rsidRPr="004D1A6C">
        <w:rPr>
          <w:color w:val="171717"/>
          <w:sz w:val="24"/>
        </w:rPr>
        <w:t>сложения</w:t>
      </w:r>
      <w:r w:rsidRPr="004D1A6C">
        <w:rPr>
          <w:color w:val="171717"/>
          <w:spacing w:val="-1"/>
          <w:sz w:val="24"/>
        </w:rPr>
        <w:t xml:space="preserve"> </w:t>
      </w:r>
      <w:r w:rsidRPr="004D1A6C">
        <w:rPr>
          <w:color w:val="171717"/>
          <w:sz w:val="24"/>
        </w:rPr>
        <w:t>и</w:t>
      </w:r>
      <w:r w:rsidRPr="004D1A6C">
        <w:rPr>
          <w:color w:val="171717"/>
          <w:spacing w:val="-2"/>
          <w:sz w:val="24"/>
        </w:rPr>
        <w:t xml:space="preserve"> </w:t>
      </w:r>
      <w:r w:rsidRPr="004D1A6C">
        <w:rPr>
          <w:color w:val="171717"/>
          <w:sz w:val="24"/>
        </w:rPr>
        <w:t>умножения,</w:t>
      </w:r>
      <w:r w:rsidRPr="004D1A6C">
        <w:rPr>
          <w:color w:val="171717"/>
          <w:spacing w:val="-4"/>
          <w:sz w:val="24"/>
        </w:rPr>
        <w:t xml:space="preserve"> </w:t>
      </w:r>
      <w:r w:rsidRPr="004D1A6C">
        <w:rPr>
          <w:color w:val="171717"/>
          <w:sz w:val="24"/>
        </w:rPr>
        <w:t>дополнять</w:t>
      </w:r>
      <w:r w:rsidRPr="004D1A6C">
        <w:rPr>
          <w:color w:val="171717"/>
          <w:spacing w:val="-2"/>
          <w:sz w:val="24"/>
        </w:rPr>
        <w:t xml:space="preserve"> </w:t>
      </w:r>
      <w:r w:rsidRPr="004D1A6C">
        <w:rPr>
          <w:color w:val="171717"/>
          <w:sz w:val="24"/>
        </w:rPr>
        <w:t>данными</w:t>
      </w:r>
      <w:r w:rsidRPr="004D1A6C">
        <w:rPr>
          <w:color w:val="171717"/>
          <w:spacing w:val="-1"/>
          <w:sz w:val="24"/>
        </w:rPr>
        <w:t xml:space="preserve"> </w:t>
      </w:r>
      <w:r w:rsidRPr="004D1A6C">
        <w:rPr>
          <w:color w:val="171717"/>
          <w:sz w:val="24"/>
        </w:rPr>
        <w:t>чертеж;</w:t>
      </w:r>
    </w:p>
    <w:p w:rsidR="004D1A6C" w:rsidRPr="004D1A6C" w:rsidRDefault="004D1A6C" w:rsidP="004D1A6C">
      <w:pPr>
        <w:numPr>
          <w:ilvl w:val="0"/>
          <w:numId w:val="49"/>
        </w:numPr>
        <w:tabs>
          <w:tab w:val="left" w:pos="1406"/>
        </w:tabs>
        <w:ind w:left="1405" w:hanging="301"/>
        <w:rPr>
          <w:sz w:val="24"/>
        </w:rPr>
      </w:pPr>
      <w:r w:rsidRPr="004D1A6C">
        <w:rPr>
          <w:color w:val="171717"/>
          <w:sz w:val="24"/>
        </w:rPr>
        <w:t>устанавливать</w:t>
      </w:r>
      <w:r w:rsidRPr="004D1A6C">
        <w:rPr>
          <w:color w:val="171717"/>
          <w:spacing w:val="-3"/>
          <w:sz w:val="24"/>
        </w:rPr>
        <w:t xml:space="preserve"> </w:t>
      </w:r>
      <w:r w:rsidRPr="004D1A6C">
        <w:rPr>
          <w:color w:val="171717"/>
          <w:sz w:val="24"/>
        </w:rPr>
        <w:t>соответствие</w:t>
      </w:r>
      <w:r w:rsidRPr="004D1A6C">
        <w:rPr>
          <w:color w:val="171717"/>
          <w:spacing w:val="-4"/>
          <w:sz w:val="24"/>
        </w:rPr>
        <w:t xml:space="preserve"> </w:t>
      </w:r>
      <w:r w:rsidRPr="004D1A6C">
        <w:rPr>
          <w:color w:val="171717"/>
          <w:sz w:val="24"/>
        </w:rPr>
        <w:t>между</w:t>
      </w:r>
      <w:r w:rsidRPr="004D1A6C">
        <w:rPr>
          <w:color w:val="171717"/>
          <w:spacing w:val="-3"/>
          <w:sz w:val="24"/>
        </w:rPr>
        <w:t xml:space="preserve"> </w:t>
      </w:r>
      <w:r w:rsidRPr="004D1A6C">
        <w:rPr>
          <w:color w:val="171717"/>
          <w:sz w:val="24"/>
        </w:rPr>
        <w:t>различными</w:t>
      </w:r>
      <w:r w:rsidRPr="004D1A6C">
        <w:rPr>
          <w:color w:val="171717"/>
          <w:spacing w:val="-3"/>
          <w:sz w:val="24"/>
        </w:rPr>
        <w:t xml:space="preserve"> </w:t>
      </w:r>
      <w:r w:rsidRPr="004D1A6C">
        <w:rPr>
          <w:color w:val="171717"/>
          <w:sz w:val="24"/>
        </w:rPr>
        <w:t>записями</w:t>
      </w:r>
      <w:r w:rsidRPr="004D1A6C">
        <w:rPr>
          <w:color w:val="171717"/>
          <w:spacing w:val="-3"/>
          <w:sz w:val="24"/>
        </w:rPr>
        <w:t xml:space="preserve"> </w:t>
      </w:r>
      <w:r w:rsidRPr="004D1A6C">
        <w:rPr>
          <w:color w:val="171717"/>
          <w:sz w:val="24"/>
        </w:rPr>
        <w:t>решения</w:t>
      </w:r>
      <w:r w:rsidRPr="004D1A6C">
        <w:rPr>
          <w:color w:val="171717"/>
          <w:spacing w:val="-5"/>
          <w:sz w:val="24"/>
        </w:rPr>
        <w:t xml:space="preserve"> </w:t>
      </w:r>
      <w:r w:rsidRPr="004D1A6C">
        <w:rPr>
          <w:color w:val="171717"/>
          <w:sz w:val="24"/>
        </w:rPr>
        <w:t>задачи;</w:t>
      </w:r>
    </w:p>
    <w:p w:rsidR="004D1A6C" w:rsidRPr="004D1A6C" w:rsidRDefault="004D1A6C" w:rsidP="004D1A6C">
      <w:pPr>
        <w:numPr>
          <w:ilvl w:val="0"/>
          <w:numId w:val="49"/>
        </w:numPr>
        <w:tabs>
          <w:tab w:val="left" w:pos="1415"/>
        </w:tabs>
        <w:ind w:right="690" w:firstLine="566"/>
        <w:rPr>
          <w:sz w:val="24"/>
        </w:rPr>
      </w:pPr>
      <w:r w:rsidRPr="004D1A6C">
        <w:rPr>
          <w:color w:val="171717"/>
          <w:sz w:val="24"/>
        </w:rPr>
        <w:t>использовать</w:t>
      </w:r>
      <w:r w:rsidRPr="004D1A6C">
        <w:rPr>
          <w:color w:val="171717"/>
          <w:spacing w:val="5"/>
          <w:sz w:val="24"/>
        </w:rPr>
        <w:t xml:space="preserve"> </w:t>
      </w:r>
      <w:r w:rsidRPr="004D1A6C">
        <w:rPr>
          <w:color w:val="171717"/>
          <w:sz w:val="24"/>
        </w:rPr>
        <w:t>дополнительную</w:t>
      </w:r>
      <w:r w:rsidRPr="004D1A6C">
        <w:rPr>
          <w:color w:val="171717"/>
          <w:spacing w:val="5"/>
          <w:sz w:val="24"/>
        </w:rPr>
        <w:t xml:space="preserve"> </w:t>
      </w:r>
      <w:r w:rsidRPr="004D1A6C">
        <w:rPr>
          <w:color w:val="171717"/>
          <w:sz w:val="24"/>
        </w:rPr>
        <w:t>литературу</w:t>
      </w:r>
      <w:r w:rsidRPr="004D1A6C">
        <w:rPr>
          <w:color w:val="171717"/>
          <w:spacing w:val="3"/>
          <w:sz w:val="24"/>
        </w:rPr>
        <w:t xml:space="preserve"> </w:t>
      </w:r>
      <w:r w:rsidRPr="004D1A6C">
        <w:rPr>
          <w:color w:val="171717"/>
          <w:sz w:val="24"/>
        </w:rPr>
        <w:t>(справочники,</w:t>
      </w:r>
      <w:r w:rsidRPr="004D1A6C">
        <w:rPr>
          <w:color w:val="171717"/>
          <w:spacing w:val="5"/>
          <w:sz w:val="24"/>
        </w:rPr>
        <w:t xml:space="preserve"> </w:t>
      </w:r>
      <w:r w:rsidRPr="004D1A6C">
        <w:rPr>
          <w:color w:val="171717"/>
          <w:sz w:val="24"/>
        </w:rPr>
        <w:t>словари)</w:t>
      </w:r>
      <w:r w:rsidRPr="004D1A6C">
        <w:rPr>
          <w:color w:val="171717"/>
          <w:spacing w:val="4"/>
          <w:sz w:val="24"/>
        </w:rPr>
        <w:t xml:space="preserve"> </w:t>
      </w:r>
      <w:r w:rsidRPr="004D1A6C">
        <w:rPr>
          <w:color w:val="171717"/>
          <w:sz w:val="24"/>
        </w:rPr>
        <w:t>для</w:t>
      </w:r>
      <w:r w:rsidRPr="004D1A6C">
        <w:rPr>
          <w:color w:val="171717"/>
          <w:spacing w:val="5"/>
          <w:sz w:val="24"/>
        </w:rPr>
        <w:t xml:space="preserve"> </w:t>
      </w:r>
      <w:r w:rsidRPr="004D1A6C">
        <w:rPr>
          <w:color w:val="171717"/>
          <w:sz w:val="24"/>
        </w:rPr>
        <w:t>установления</w:t>
      </w:r>
      <w:r w:rsidRPr="004D1A6C">
        <w:rPr>
          <w:color w:val="171717"/>
          <w:spacing w:val="-57"/>
          <w:sz w:val="24"/>
        </w:rPr>
        <w:t xml:space="preserve"> </w:t>
      </w:r>
      <w:r w:rsidRPr="004D1A6C">
        <w:rPr>
          <w:color w:val="171717"/>
          <w:sz w:val="24"/>
        </w:rPr>
        <w:t>и</w:t>
      </w:r>
      <w:r w:rsidRPr="004D1A6C">
        <w:rPr>
          <w:color w:val="171717"/>
          <w:spacing w:val="-1"/>
          <w:sz w:val="24"/>
        </w:rPr>
        <w:t xml:space="preserve"> </w:t>
      </w:r>
      <w:r w:rsidRPr="004D1A6C">
        <w:rPr>
          <w:color w:val="171717"/>
          <w:sz w:val="24"/>
        </w:rPr>
        <w:t>проверки</w:t>
      </w:r>
      <w:r w:rsidRPr="004D1A6C">
        <w:rPr>
          <w:color w:val="171717"/>
          <w:spacing w:val="-2"/>
          <w:sz w:val="24"/>
        </w:rPr>
        <w:t xml:space="preserve"> </w:t>
      </w:r>
      <w:r w:rsidRPr="004D1A6C">
        <w:rPr>
          <w:color w:val="171717"/>
          <w:sz w:val="24"/>
        </w:rPr>
        <w:t>значения математического термина</w:t>
      </w:r>
      <w:r w:rsidRPr="004D1A6C">
        <w:rPr>
          <w:color w:val="171717"/>
          <w:spacing w:val="-1"/>
          <w:sz w:val="24"/>
        </w:rPr>
        <w:t xml:space="preserve"> </w:t>
      </w:r>
      <w:r w:rsidRPr="004D1A6C">
        <w:rPr>
          <w:color w:val="171717"/>
          <w:sz w:val="24"/>
        </w:rPr>
        <w:t>(понятия).</w:t>
      </w:r>
    </w:p>
    <w:p w:rsidR="004D1A6C" w:rsidRPr="004D1A6C" w:rsidRDefault="004D1A6C" w:rsidP="004D1A6C">
      <w:pPr>
        <w:ind w:left="1105"/>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коммуникативные</w:t>
      </w:r>
      <w:r w:rsidRPr="004D1A6C">
        <w:rPr>
          <w:i/>
          <w:color w:val="171717"/>
          <w:spacing w:val="-4"/>
          <w:sz w:val="24"/>
        </w:rPr>
        <w:t xml:space="preserve"> </w:t>
      </w:r>
      <w:r w:rsidRPr="004D1A6C">
        <w:rPr>
          <w:i/>
          <w:color w:val="171717"/>
          <w:sz w:val="24"/>
        </w:rPr>
        <w:t>учебные</w:t>
      </w:r>
      <w:r w:rsidRPr="004D1A6C">
        <w:rPr>
          <w:i/>
          <w:color w:val="171717"/>
          <w:spacing w:val="-2"/>
          <w:sz w:val="24"/>
        </w:rPr>
        <w:t xml:space="preserve"> </w:t>
      </w:r>
      <w:r w:rsidRPr="004D1A6C">
        <w:rPr>
          <w:i/>
          <w:color w:val="171717"/>
          <w:sz w:val="24"/>
        </w:rPr>
        <w:t>действия:</w:t>
      </w:r>
    </w:p>
    <w:p w:rsidR="004D1A6C" w:rsidRPr="004D1A6C" w:rsidRDefault="004D1A6C" w:rsidP="004D1A6C">
      <w:pPr>
        <w:numPr>
          <w:ilvl w:val="0"/>
          <w:numId w:val="49"/>
        </w:numPr>
        <w:tabs>
          <w:tab w:val="left" w:pos="1582"/>
          <w:tab w:val="left" w:pos="1583"/>
          <w:tab w:val="left" w:pos="3184"/>
          <w:tab w:val="left" w:pos="5127"/>
          <w:tab w:val="left" w:pos="6873"/>
          <w:tab w:val="left" w:pos="7463"/>
          <w:tab w:val="left" w:pos="8655"/>
          <w:tab w:val="left" w:pos="10044"/>
        </w:tabs>
        <w:ind w:right="691" w:firstLine="566"/>
        <w:rPr>
          <w:sz w:val="24"/>
        </w:rPr>
      </w:pPr>
      <w:r w:rsidRPr="004D1A6C">
        <w:rPr>
          <w:color w:val="171717"/>
          <w:sz w:val="24"/>
        </w:rPr>
        <w:t>использовать</w:t>
      </w:r>
      <w:r w:rsidRPr="004D1A6C">
        <w:rPr>
          <w:color w:val="171717"/>
          <w:sz w:val="24"/>
        </w:rPr>
        <w:tab/>
        <w:t>математическую</w:t>
      </w:r>
      <w:r w:rsidRPr="004D1A6C">
        <w:rPr>
          <w:color w:val="171717"/>
          <w:sz w:val="24"/>
        </w:rPr>
        <w:tab/>
        <w:t>терминологию</w:t>
      </w:r>
      <w:r w:rsidRPr="004D1A6C">
        <w:rPr>
          <w:color w:val="171717"/>
          <w:sz w:val="24"/>
        </w:rPr>
        <w:tab/>
        <w:t>для</w:t>
      </w:r>
      <w:r w:rsidRPr="004D1A6C">
        <w:rPr>
          <w:color w:val="171717"/>
          <w:sz w:val="24"/>
        </w:rPr>
        <w:tab/>
        <w:t>описания</w:t>
      </w:r>
      <w:r w:rsidRPr="004D1A6C">
        <w:rPr>
          <w:color w:val="171717"/>
          <w:sz w:val="24"/>
        </w:rPr>
        <w:tab/>
        <w:t>отношений</w:t>
      </w:r>
      <w:r w:rsidRPr="004D1A6C">
        <w:rPr>
          <w:color w:val="171717"/>
          <w:sz w:val="24"/>
        </w:rPr>
        <w:tab/>
      </w:r>
      <w:r w:rsidRPr="004D1A6C">
        <w:rPr>
          <w:color w:val="171717"/>
          <w:spacing w:val="-2"/>
          <w:sz w:val="24"/>
        </w:rPr>
        <w:t>и</w:t>
      </w:r>
      <w:r w:rsidRPr="004D1A6C">
        <w:rPr>
          <w:color w:val="171717"/>
          <w:spacing w:val="-57"/>
          <w:sz w:val="24"/>
        </w:rPr>
        <w:t xml:space="preserve"> </w:t>
      </w:r>
      <w:r w:rsidRPr="004D1A6C">
        <w:rPr>
          <w:color w:val="171717"/>
          <w:sz w:val="24"/>
        </w:rPr>
        <w:t>зависимостей;</w:t>
      </w:r>
    </w:p>
    <w:p w:rsidR="004D1A6C" w:rsidRPr="004D1A6C" w:rsidRDefault="004D1A6C" w:rsidP="004D1A6C">
      <w:pPr>
        <w:numPr>
          <w:ilvl w:val="0"/>
          <w:numId w:val="49"/>
        </w:numPr>
        <w:tabs>
          <w:tab w:val="left" w:pos="1406"/>
        </w:tabs>
        <w:ind w:left="1405" w:hanging="301"/>
        <w:rPr>
          <w:sz w:val="24"/>
        </w:rPr>
      </w:pPr>
      <w:r w:rsidRPr="004D1A6C">
        <w:rPr>
          <w:color w:val="171717"/>
          <w:sz w:val="24"/>
        </w:rPr>
        <w:t>строить</w:t>
      </w:r>
      <w:r w:rsidRPr="004D1A6C">
        <w:rPr>
          <w:color w:val="171717"/>
          <w:spacing w:val="-1"/>
          <w:sz w:val="24"/>
        </w:rPr>
        <w:t xml:space="preserve"> </w:t>
      </w:r>
      <w:r w:rsidRPr="004D1A6C">
        <w:rPr>
          <w:color w:val="171717"/>
          <w:sz w:val="24"/>
        </w:rPr>
        <w:t>речевые</w:t>
      </w:r>
      <w:r w:rsidRPr="004D1A6C">
        <w:rPr>
          <w:color w:val="171717"/>
          <w:spacing w:val="-3"/>
          <w:sz w:val="24"/>
        </w:rPr>
        <w:t xml:space="preserve"> </w:t>
      </w:r>
      <w:r w:rsidRPr="004D1A6C">
        <w:rPr>
          <w:color w:val="171717"/>
          <w:sz w:val="24"/>
        </w:rPr>
        <w:t>высказывания</w:t>
      </w:r>
      <w:r w:rsidRPr="004D1A6C">
        <w:rPr>
          <w:color w:val="171717"/>
          <w:spacing w:val="-2"/>
          <w:sz w:val="24"/>
        </w:rPr>
        <w:t xml:space="preserve"> </w:t>
      </w:r>
      <w:r w:rsidRPr="004D1A6C">
        <w:rPr>
          <w:color w:val="171717"/>
          <w:sz w:val="24"/>
        </w:rPr>
        <w:t>для</w:t>
      </w:r>
      <w:r w:rsidRPr="004D1A6C">
        <w:rPr>
          <w:color w:val="171717"/>
          <w:spacing w:val="-2"/>
          <w:sz w:val="24"/>
        </w:rPr>
        <w:t xml:space="preserve"> </w:t>
      </w:r>
      <w:r w:rsidRPr="004D1A6C">
        <w:rPr>
          <w:color w:val="171717"/>
          <w:sz w:val="24"/>
        </w:rPr>
        <w:t>решения</w:t>
      </w:r>
      <w:r w:rsidRPr="004D1A6C">
        <w:rPr>
          <w:color w:val="171717"/>
          <w:spacing w:val="-5"/>
          <w:sz w:val="24"/>
        </w:rPr>
        <w:t xml:space="preserve"> </w:t>
      </w:r>
      <w:r w:rsidRPr="004D1A6C">
        <w:rPr>
          <w:color w:val="171717"/>
          <w:sz w:val="24"/>
        </w:rPr>
        <w:t>задач;</w:t>
      </w:r>
      <w:r w:rsidRPr="004D1A6C">
        <w:rPr>
          <w:color w:val="171717"/>
          <w:spacing w:val="-2"/>
          <w:sz w:val="24"/>
        </w:rPr>
        <w:t xml:space="preserve"> </w:t>
      </w:r>
      <w:r w:rsidRPr="004D1A6C">
        <w:rPr>
          <w:color w:val="171717"/>
          <w:sz w:val="24"/>
        </w:rPr>
        <w:t>составлять</w:t>
      </w:r>
      <w:r w:rsidRPr="004D1A6C">
        <w:rPr>
          <w:color w:val="171717"/>
          <w:spacing w:val="-2"/>
          <w:sz w:val="24"/>
        </w:rPr>
        <w:t xml:space="preserve"> </w:t>
      </w:r>
      <w:r w:rsidRPr="004D1A6C">
        <w:rPr>
          <w:color w:val="171717"/>
          <w:sz w:val="24"/>
        </w:rPr>
        <w:t>текстовую</w:t>
      </w:r>
      <w:r w:rsidRPr="004D1A6C">
        <w:rPr>
          <w:color w:val="171717"/>
          <w:spacing w:val="-2"/>
          <w:sz w:val="24"/>
        </w:rPr>
        <w:t xml:space="preserve"> </w:t>
      </w:r>
      <w:r w:rsidRPr="004D1A6C">
        <w:rPr>
          <w:color w:val="171717"/>
          <w:sz w:val="24"/>
        </w:rPr>
        <w:t>задачу;</w:t>
      </w:r>
    </w:p>
    <w:p w:rsidR="004D1A6C" w:rsidRPr="004D1A6C" w:rsidRDefault="004D1A6C" w:rsidP="004D1A6C">
      <w:pPr>
        <w:numPr>
          <w:ilvl w:val="0"/>
          <w:numId w:val="49"/>
        </w:numPr>
        <w:tabs>
          <w:tab w:val="left" w:pos="1410"/>
        </w:tabs>
        <w:ind w:left="1410" w:hanging="305"/>
        <w:rPr>
          <w:sz w:val="24"/>
        </w:rPr>
      </w:pPr>
      <w:r w:rsidRPr="004D1A6C">
        <w:rPr>
          <w:color w:val="171717"/>
          <w:sz w:val="24"/>
        </w:rPr>
        <w:t>объяснять</w:t>
      </w:r>
      <w:r w:rsidRPr="004D1A6C">
        <w:rPr>
          <w:color w:val="171717"/>
          <w:spacing w:val="4"/>
          <w:sz w:val="24"/>
        </w:rPr>
        <w:t xml:space="preserve"> </w:t>
      </w:r>
      <w:r w:rsidRPr="004D1A6C">
        <w:rPr>
          <w:color w:val="171717"/>
          <w:sz w:val="24"/>
        </w:rPr>
        <w:t>на</w:t>
      </w:r>
      <w:r w:rsidRPr="004D1A6C">
        <w:rPr>
          <w:color w:val="171717"/>
          <w:spacing w:val="2"/>
          <w:sz w:val="24"/>
        </w:rPr>
        <w:t xml:space="preserve"> </w:t>
      </w:r>
      <w:r w:rsidRPr="004D1A6C">
        <w:rPr>
          <w:color w:val="171717"/>
          <w:sz w:val="24"/>
        </w:rPr>
        <w:t>примерах</w:t>
      </w:r>
      <w:r w:rsidRPr="004D1A6C">
        <w:rPr>
          <w:color w:val="171717"/>
          <w:spacing w:val="3"/>
          <w:sz w:val="24"/>
        </w:rPr>
        <w:t xml:space="preserve"> </w:t>
      </w:r>
      <w:r w:rsidRPr="004D1A6C">
        <w:rPr>
          <w:color w:val="171717"/>
          <w:sz w:val="24"/>
        </w:rPr>
        <w:t>отношения</w:t>
      </w:r>
      <w:r w:rsidRPr="004D1A6C">
        <w:rPr>
          <w:color w:val="171717"/>
          <w:spacing w:val="3"/>
          <w:sz w:val="24"/>
        </w:rPr>
        <w:t xml:space="preserve"> </w:t>
      </w:r>
      <w:r w:rsidRPr="004D1A6C">
        <w:rPr>
          <w:color w:val="171717"/>
          <w:sz w:val="24"/>
        </w:rPr>
        <w:t>«больше/меньше</w:t>
      </w:r>
      <w:r w:rsidRPr="004D1A6C">
        <w:rPr>
          <w:color w:val="171717"/>
          <w:spacing w:val="2"/>
          <w:sz w:val="24"/>
        </w:rPr>
        <w:t xml:space="preserve"> </w:t>
      </w:r>
      <w:r w:rsidRPr="004D1A6C">
        <w:rPr>
          <w:color w:val="171717"/>
          <w:sz w:val="24"/>
        </w:rPr>
        <w:t>на</w:t>
      </w:r>
      <w:r w:rsidRPr="004D1A6C">
        <w:rPr>
          <w:color w:val="171717"/>
          <w:spacing w:val="2"/>
          <w:sz w:val="24"/>
        </w:rPr>
        <w:t xml:space="preserve"> </w:t>
      </w:r>
      <w:r w:rsidRPr="004D1A6C">
        <w:rPr>
          <w:color w:val="171717"/>
          <w:sz w:val="24"/>
        </w:rPr>
        <w:t>…</w:t>
      </w:r>
      <w:r w:rsidRPr="004D1A6C">
        <w:rPr>
          <w:color w:val="171717"/>
          <w:spacing w:val="3"/>
          <w:sz w:val="24"/>
        </w:rPr>
        <w:t xml:space="preserve"> </w:t>
      </w:r>
      <w:r w:rsidRPr="004D1A6C">
        <w:rPr>
          <w:color w:val="171717"/>
          <w:sz w:val="24"/>
        </w:rPr>
        <w:t>»,</w:t>
      </w:r>
      <w:r w:rsidRPr="004D1A6C">
        <w:rPr>
          <w:color w:val="171717"/>
          <w:spacing w:val="3"/>
          <w:sz w:val="24"/>
        </w:rPr>
        <w:t xml:space="preserve"> </w:t>
      </w:r>
      <w:r w:rsidRPr="004D1A6C">
        <w:rPr>
          <w:color w:val="171717"/>
          <w:sz w:val="24"/>
        </w:rPr>
        <w:t>«больше/меньше</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w:t>
      </w:r>
      <w:r w:rsidRPr="004D1A6C">
        <w:rPr>
          <w:color w:val="171717"/>
          <w:spacing w:val="3"/>
          <w:sz w:val="24"/>
        </w:rPr>
        <w:t xml:space="preserve"> </w:t>
      </w:r>
      <w:r w:rsidRPr="004D1A6C">
        <w:rPr>
          <w:color w:val="171717"/>
          <w:sz w:val="24"/>
        </w:rPr>
        <w:t>»,</w:t>
      </w:r>
    </w:p>
    <w:p w:rsidR="004D1A6C" w:rsidRPr="004D1A6C" w:rsidRDefault="004D1A6C" w:rsidP="004D1A6C">
      <w:pPr>
        <w:ind w:left="538"/>
        <w:rPr>
          <w:sz w:val="24"/>
          <w:szCs w:val="24"/>
        </w:rPr>
      </w:pPr>
      <w:r w:rsidRPr="004D1A6C">
        <w:rPr>
          <w:color w:val="171717"/>
          <w:sz w:val="24"/>
          <w:szCs w:val="24"/>
        </w:rPr>
        <w:t>«равно»;</w:t>
      </w:r>
    </w:p>
    <w:p w:rsidR="004D1A6C" w:rsidRPr="004D1A6C" w:rsidRDefault="004D1A6C" w:rsidP="004D1A6C">
      <w:pPr>
        <w:numPr>
          <w:ilvl w:val="0"/>
          <w:numId w:val="49"/>
        </w:numPr>
        <w:tabs>
          <w:tab w:val="left" w:pos="1406"/>
        </w:tabs>
        <w:ind w:left="1405" w:hanging="301"/>
        <w:rPr>
          <w:sz w:val="24"/>
        </w:rPr>
      </w:pPr>
      <w:r w:rsidRPr="004D1A6C">
        <w:rPr>
          <w:color w:val="171717"/>
          <w:sz w:val="24"/>
        </w:rPr>
        <w:t>использовать</w:t>
      </w:r>
      <w:r w:rsidRPr="004D1A6C">
        <w:rPr>
          <w:color w:val="171717"/>
          <w:spacing w:val="-3"/>
          <w:sz w:val="24"/>
        </w:rPr>
        <w:t xml:space="preserve"> </w:t>
      </w:r>
      <w:r w:rsidRPr="004D1A6C">
        <w:rPr>
          <w:color w:val="171717"/>
          <w:sz w:val="24"/>
        </w:rPr>
        <w:t>математическую</w:t>
      </w:r>
      <w:r w:rsidRPr="004D1A6C">
        <w:rPr>
          <w:color w:val="171717"/>
          <w:spacing w:val="-4"/>
          <w:sz w:val="24"/>
        </w:rPr>
        <w:t xml:space="preserve"> </w:t>
      </w:r>
      <w:r w:rsidRPr="004D1A6C">
        <w:rPr>
          <w:color w:val="171717"/>
          <w:sz w:val="24"/>
        </w:rPr>
        <w:t>символику</w:t>
      </w:r>
      <w:r w:rsidRPr="004D1A6C">
        <w:rPr>
          <w:color w:val="171717"/>
          <w:spacing w:val="-3"/>
          <w:sz w:val="24"/>
        </w:rPr>
        <w:t xml:space="preserve"> </w:t>
      </w:r>
      <w:r w:rsidRPr="004D1A6C">
        <w:rPr>
          <w:color w:val="171717"/>
          <w:sz w:val="24"/>
        </w:rPr>
        <w:t>для</w:t>
      </w:r>
      <w:r w:rsidRPr="004D1A6C">
        <w:rPr>
          <w:color w:val="171717"/>
          <w:spacing w:val="-4"/>
          <w:sz w:val="24"/>
        </w:rPr>
        <w:t xml:space="preserve"> </w:t>
      </w:r>
      <w:r w:rsidRPr="004D1A6C">
        <w:rPr>
          <w:color w:val="171717"/>
          <w:sz w:val="24"/>
        </w:rPr>
        <w:t>составления</w:t>
      </w:r>
      <w:r w:rsidRPr="004D1A6C">
        <w:rPr>
          <w:color w:val="171717"/>
          <w:spacing w:val="-3"/>
          <w:sz w:val="24"/>
        </w:rPr>
        <w:t xml:space="preserve"> </w:t>
      </w:r>
      <w:r w:rsidRPr="004D1A6C">
        <w:rPr>
          <w:color w:val="171717"/>
          <w:sz w:val="24"/>
        </w:rPr>
        <w:t>числовых</w:t>
      </w:r>
      <w:r w:rsidRPr="004D1A6C">
        <w:rPr>
          <w:color w:val="171717"/>
          <w:spacing w:val="-4"/>
          <w:sz w:val="24"/>
        </w:rPr>
        <w:t xml:space="preserve"> </w:t>
      </w:r>
      <w:r w:rsidRPr="004D1A6C">
        <w:rPr>
          <w:color w:val="171717"/>
          <w:sz w:val="24"/>
        </w:rPr>
        <w:t>выражений;</w:t>
      </w:r>
    </w:p>
    <w:p w:rsidR="004D1A6C" w:rsidRPr="004D1A6C" w:rsidRDefault="004D1A6C" w:rsidP="004D1A6C">
      <w:pPr>
        <w:numPr>
          <w:ilvl w:val="0"/>
          <w:numId w:val="49"/>
        </w:numPr>
        <w:tabs>
          <w:tab w:val="left" w:pos="1430"/>
        </w:tabs>
        <w:spacing w:before="1"/>
        <w:ind w:right="693" w:firstLine="566"/>
        <w:rPr>
          <w:sz w:val="24"/>
        </w:rPr>
      </w:pPr>
      <w:r w:rsidRPr="004D1A6C">
        <w:rPr>
          <w:color w:val="171717"/>
          <w:sz w:val="24"/>
        </w:rPr>
        <w:t>выбирать,</w:t>
      </w:r>
      <w:r w:rsidRPr="004D1A6C">
        <w:rPr>
          <w:color w:val="171717"/>
          <w:spacing w:val="22"/>
          <w:sz w:val="24"/>
        </w:rPr>
        <w:t xml:space="preserve"> </w:t>
      </w:r>
      <w:r w:rsidRPr="004D1A6C">
        <w:rPr>
          <w:color w:val="171717"/>
          <w:sz w:val="24"/>
        </w:rPr>
        <w:t>осуществлять</w:t>
      </w:r>
      <w:r w:rsidRPr="004D1A6C">
        <w:rPr>
          <w:color w:val="171717"/>
          <w:spacing w:val="23"/>
          <w:sz w:val="24"/>
        </w:rPr>
        <w:t xml:space="preserve"> </w:t>
      </w:r>
      <w:r w:rsidRPr="004D1A6C">
        <w:rPr>
          <w:color w:val="171717"/>
          <w:sz w:val="24"/>
        </w:rPr>
        <w:t>переход</w:t>
      </w:r>
      <w:r w:rsidRPr="004D1A6C">
        <w:rPr>
          <w:color w:val="171717"/>
          <w:spacing w:val="23"/>
          <w:sz w:val="24"/>
        </w:rPr>
        <w:t xml:space="preserve"> </w:t>
      </w:r>
      <w:r w:rsidRPr="004D1A6C">
        <w:rPr>
          <w:color w:val="171717"/>
          <w:sz w:val="24"/>
        </w:rPr>
        <w:t>от</w:t>
      </w:r>
      <w:r w:rsidRPr="004D1A6C">
        <w:rPr>
          <w:color w:val="171717"/>
          <w:spacing w:val="23"/>
          <w:sz w:val="24"/>
        </w:rPr>
        <w:t xml:space="preserve"> </w:t>
      </w:r>
      <w:r w:rsidRPr="004D1A6C">
        <w:rPr>
          <w:color w:val="171717"/>
          <w:sz w:val="24"/>
        </w:rPr>
        <w:t>одних</w:t>
      </w:r>
      <w:r w:rsidRPr="004D1A6C">
        <w:rPr>
          <w:color w:val="171717"/>
          <w:spacing w:val="22"/>
          <w:sz w:val="24"/>
        </w:rPr>
        <w:t xml:space="preserve"> </w:t>
      </w:r>
      <w:r w:rsidRPr="004D1A6C">
        <w:rPr>
          <w:color w:val="171717"/>
          <w:sz w:val="24"/>
        </w:rPr>
        <w:t>единиц</w:t>
      </w:r>
      <w:r w:rsidRPr="004D1A6C">
        <w:rPr>
          <w:color w:val="171717"/>
          <w:spacing w:val="23"/>
          <w:sz w:val="24"/>
        </w:rPr>
        <w:t xml:space="preserve"> </w:t>
      </w:r>
      <w:r w:rsidRPr="004D1A6C">
        <w:rPr>
          <w:color w:val="171717"/>
          <w:sz w:val="24"/>
        </w:rPr>
        <w:t>измерения</w:t>
      </w:r>
      <w:r w:rsidRPr="004D1A6C">
        <w:rPr>
          <w:color w:val="171717"/>
          <w:spacing w:val="22"/>
          <w:sz w:val="24"/>
        </w:rPr>
        <w:t xml:space="preserve"> </w:t>
      </w:r>
      <w:r w:rsidRPr="004D1A6C">
        <w:rPr>
          <w:color w:val="171717"/>
          <w:sz w:val="24"/>
        </w:rPr>
        <w:t>величины</w:t>
      </w:r>
      <w:r w:rsidRPr="004D1A6C">
        <w:rPr>
          <w:color w:val="171717"/>
          <w:spacing w:val="22"/>
          <w:sz w:val="24"/>
        </w:rPr>
        <w:t xml:space="preserve"> </w:t>
      </w:r>
      <w:r w:rsidRPr="004D1A6C">
        <w:rPr>
          <w:color w:val="171717"/>
          <w:sz w:val="24"/>
        </w:rPr>
        <w:t>к</w:t>
      </w:r>
      <w:r w:rsidRPr="004D1A6C">
        <w:rPr>
          <w:color w:val="171717"/>
          <w:spacing w:val="23"/>
          <w:sz w:val="24"/>
        </w:rPr>
        <w:t xml:space="preserve"> </w:t>
      </w:r>
      <w:r w:rsidRPr="004D1A6C">
        <w:rPr>
          <w:color w:val="171717"/>
          <w:sz w:val="24"/>
        </w:rPr>
        <w:t>другим</w:t>
      </w:r>
      <w:r w:rsidRPr="004D1A6C">
        <w:rPr>
          <w:color w:val="171717"/>
          <w:spacing w:val="22"/>
          <w:sz w:val="24"/>
        </w:rPr>
        <w:t xml:space="preserve"> </w:t>
      </w:r>
      <w:r w:rsidRPr="004D1A6C">
        <w:rPr>
          <w:color w:val="171717"/>
          <w:sz w:val="24"/>
        </w:rPr>
        <w:t>в</w:t>
      </w:r>
      <w:r w:rsidRPr="004D1A6C">
        <w:rPr>
          <w:color w:val="171717"/>
          <w:spacing w:val="-57"/>
          <w:sz w:val="24"/>
        </w:rPr>
        <w:t xml:space="preserve"> </w:t>
      </w:r>
      <w:r w:rsidRPr="004D1A6C">
        <w:rPr>
          <w:color w:val="171717"/>
          <w:sz w:val="24"/>
        </w:rPr>
        <w:t>соответствии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практической ситуацией;</w:t>
      </w:r>
    </w:p>
    <w:p w:rsidR="004D1A6C" w:rsidRPr="004D1A6C" w:rsidRDefault="004D1A6C" w:rsidP="004D1A6C">
      <w:pPr>
        <w:numPr>
          <w:ilvl w:val="0"/>
          <w:numId w:val="49"/>
        </w:numPr>
        <w:tabs>
          <w:tab w:val="left" w:pos="1406"/>
        </w:tabs>
        <w:ind w:left="1405" w:hanging="301"/>
        <w:rPr>
          <w:sz w:val="24"/>
        </w:rPr>
      </w:pPr>
      <w:r w:rsidRPr="004D1A6C">
        <w:rPr>
          <w:color w:val="171717"/>
          <w:sz w:val="24"/>
        </w:rPr>
        <w:t>участвовать</w:t>
      </w:r>
      <w:r w:rsidRPr="004D1A6C">
        <w:rPr>
          <w:color w:val="171717"/>
          <w:spacing w:val="-1"/>
          <w:sz w:val="24"/>
        </w:rPr>
        <w:t xml:space="preserve"> </w:t>
      </w:r>
      <w:r w:rsidRPr="004D1A6C">
        <w:rPr>
          <w:color w:val="171717"/>
          <w:sz w:val="24"/>
        </w:rPr>
        <w:t>в</w:t>
      </w:r>
      <w:r w:rsidRPr="004D1A6C">
        <w:rPr>
          <w:color w:val="171717"/>
          <w:spacing w:val="-3"/>
          <w:sz w:val="24"/>
        </w:rPr>
        <w:t xml:space="preserve"> </w:t>
      </w:r>
      <w:r w:rsidRPr="004D1A6C">
        <w:rPr>
          <w:color w:val="171717"/>
          <w:sz w:val="24"/>
        </w:rPr>
        <w:t>обсуждении</w:t>
      </w:r>
      <w:r w:rsidRPr="004D1A6C">
        <w:rPr>
          <w:color w:val="171717"/>
          <w:spacing w:val="-1"/>
          <w:sz w:val="24"/>
        </w:rPr>
        <w:t xml:space="preserve"> </w:t>
      </w:r>
      <w:r w:rsidRPr="004D1A6C">
        <w:rPr>
          <w:color w:val="171717"/>
          <w:sz w:val="24"/>
        </w:rPr>
        <w:t>ошибок</w:t>
      </w:r>
      <w:r w:rsidRPr="004D1A6C">
        <w:rPr>
          <w:color w:val="171717"/>
          <w:spacing w:val="-1"/>
          <w:sz w:val="24"/>
        </w:rPr>
        <w:t xml:space="preserve"> </w:t>
      </w:r>
      <w:r w:rsidRPr="004D1A6C">
        <w:rPr>
          <w:color w:val="171717"/>
          <w:sz w:val="24"/>
        </w:rPr>
        <w:t>в</w:t>
      </w:r>
      <w:r w:rsidRPr="004D1A6C">
        <w:rPr>
          <w:color w:val="171717"/>
          <w:spacing w:val="-3"/>
          <w:sz w:val="24"/>
        </w:rPr>
        <w:t xml:space="preserve"> </w:t>
      </w:r>
      <w:r w:rsidRPr="004D1A6C">
        <w:rPr>
          <w:color w:val="171717"/>
          <w:sz w:val="24"/>
        </w:rPr>
        <w:t>ходе</w:t>
      </w:r>
      <w:r w:rsidRPr="004D1A6C">
        <w:rPr>
          <w:color w:val="171717"/>
          <w:spacing w:val="-3"/>
          <w:sz w:val="24"/>
        </w:rPr>
        <w:t xml:space="preserve"> </w:t>
      </w:r>
      <w:r w:rsidRPr="004D1A6C">
        <w:rPr>
          <w:color w:val="171717"/>
          <w:sz w:val="24"/>
        </w:rPr>
        <w:t>и</w:t>
      </w:r>
      <w:r w:rsidRPr="004D1A6C">
        <w:rPr>
          <w:color w:val="171717"/>
          <w:spacing w:val="-4"/>
          <w:sz w:val="24"/>
        </w:rPr>
        <w:t xml:space="preserve"> </w:t>
      </w:r>
      <w:r w:rsidRPr="004D1A6C">
        <w:rPr>
          <w:color w:val="171717"/>
          <w:sz w:val="24"/>
        </w:rPr>
        <w:t>результате</w:t>
      </w:r>
      <w:r w:rsidRPr="004D1A6C">
        <w:rPr>
          <w:color w:val="171717"/>
          <w:spacing w:val="-2"/>
          <w:sz w:val="24"/>
        </w:rPr>
        <w:t xml:space="preserve"> </w:t>
      </w:r>
      <w:r w:rsidRPr="004D1A6C">
        <w:rPr>
          <w:color w:val="171717"/>
          <w:sz w:val="24"/>
        </w:rPr>
        <w:t>выполнения</w:t>
      </w:r>
      <w:r w:rsidRPr="004D1A6C">
        <w:rPr>
          <w:color w:val="171717"/>
          <w:spacing w:val="-4"/>
          <w:sz w:val="24"/>
        </w:rPr>
        <w:t xml:space="preserve"> </w:t>
      </w:r>
      <w:r w:rsidRPr="004D1A6C">
        <w:rPr>
          <w:color w:val="171717"/>
          <w:sz w:val="24"/>
        </w:rPr>
        <w:t>вычисления.</w:t>
      </w:r>
    </w:p>
    <w:p w:rsidR="004D1A6C" w:rsidRPr="004D1A6C" w:rsidRDefault="004D1A6C" w:rsidP="004D1A6C">
      <w:pPr>
        <w:ind w:left="1105"/>
        <w:rPr>
          <w:i/>
          <w:sz w:val="24"/>
        </w:rPr>
      </w:pPr>
      <w:r w:rsidRPr="004D1A6C">
        <w:rPr>
          <w:i/>
          <w:color w:val="171717"/>
          <w:sz w:val="24"/>
        </w:rPr>
        <w:t>Универсальные</w:t>
      </w:r>
      <w:r w:rsidRPr="004D1A6C">
        <w:rPr>
          <w:i/>
          <w:color w:val="171717"/>
          <w:spacing w:val="-4"/>
          <w:sz w:val="24"/>
        </w:rPr>
        <w:t xml:space="preserve"> </w:t>
      </w:r>
      <w:r w:rsidRPr="004D1A6C">
        <w:rPr>
          <w:i/>
          <w:color w:val="171717"/>
          <w:sz w:val="24"/>
        </w:rPr>
        <w:t>регулятивные</w:t>
      </w:r>
      <w:r w:rsidRPr="004D1A6C">
        <w:rPr>
          <w:i/>
          <w:color w:val="171717"/>
          <w:spacing w:val="-4"/>
          <w:sz w:val="24"/>
        </w:rPr>
        <w:t xml:space="preserve"> </w:t>
      </w:r>
      <w:r w:rsidRPr="004D1A6C">
        <w:rPr>
          <w:i/>
          <w:color w:val="171717"/>
          <w:sz w:val="24"/>
        </w:rPr>
        <w:t>учебные</w:t>
      </w:r>
      <w:r w:rsidRPr="004D1A6C">
        <w:rPr>
          <w:i/>
          <w:color w:val="171717"/>
          <w:spacing w:val="-4"/>
          <w:sz w:val="24"/>
        </w:rPr>
        <w:t xml:space="preserve"> </w:t>
      </w:r>
      <w:r w:rsidRPr="004D1A6C">
        <w:rPr>
          <w:i/>
          <w:color w:val="171717"/>
          <w:sz w:val="24"/>
        </w:rPr>
        <w:t>действия:</w:t>
      </w:r>
    </w:p>
    <w:p w:rsidR="004D1A6C" w:rsidRPr="004D1A6C" w:rsidRDefault="004D1A6C" w:rsidP="004D1A6C">
      <w:pPr>
        <w:numPr>
          <w:ilvl w:val="0"/>
          <w:numId w:val="49"/>
        </w:numPr>
        <w:tabs>
          <w:tab w:val="left" w:pos="1406"/>
        </w:tabs>
        <w:ind w:left="1405" w:hanging="301"/>
        <w:rPr>
          <w:sz w:val="24"/>
        </w:rPr>
      </w:pPr>
      <w:r w:rsidRPr="004D1A6C">
        <w:rPr>
          <w:color w:val="171717"/>
          <w:sz w:val="24"/>
        </w:rPr>
        <w:t>проверять</w:t>
      </w:r>
      <w:r w:rsidRPr="004D1A6C">
        <w:rPr>
          <w:color w:val="171717"/>
          <w:spacing w:val="-2"/>
          <w:sz w:val="24"/>
        </w:rPr>
        <w:t xml:space="preserve"> </w:t>
      </w:r>
      <w:r w:rsidRPr="004D1A6C">
        <w:rPr>
          <w:color w:val="171717"/>
          <w:sz w:val="24"/>
        </w:rPr>
        <w:t>ход</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результат</w:t>
      </w:r>
      <w:r w:rsidRPr="004D1A6C">
        <w:rPr>
          <w:color w:val="171717"/>
          <w:spacing w:val="-2"/>
          <w:sz w:val="24"/>
        </w:rPr>
        <w:t xml:space="preserve"> </w:t>
      </w:r>
      <w:r w:rsidRPr="004D1A6C">
        <w:rPr>
          <w:color w:val="171717"/>
          <w:sz w:val="24"/>
        </w:rPr>
        <w:t>выполнения</w:t>
      </w:r>
      <w:r w:rsidRPr="004D1A6C">
        <w:rPr>
          <w:color w:val="171717"/>
          <w:spacing w:val="-3"/>
          <w:sz w:val="24"/>
        </w:rPr>
        <w:t xml:space="preserve"> </w:t>
      </w:r>
      <w:r w:rsidRPr="004D1A6C">
        <w:rPr>
          <w:color w:val="171717"/>
          <w:sz w:val="24"/>
        </w:rPr>
        <w:t>действия;</w:t>
      </w:r>
    </w:p>
    <w:p w:rsidR="004D1A6C" w:rsidRPr="004D1A6C" w:rsidRDefault="004D1A6C" w:rsidP="004D1A6C">
      <w:pPr>
        <w:numPr>
          <w:ilvl w:val="0"/>
          <w:numId w:val="49"/>
        </w:numPr>
        <w:tabs>
          <w:tab w:val="left" w:pos="1406"/>
        </w:tabs>
        <w:ind w:left="1405" w:hanging="301"/>
        <w:rPr>
          <w:sz w:val="24"/>
        </w:rPr>
      </w:pPr>
      <w:r w:rsidRPr="004D1A6C">
        <w:rPr>
          <w:color w:val="171717"/>
          <w:sz w:val="24"/>
        </w:rPr>
        <w:t>вести</w:t>
      </w:r>
      <w:r w:rsidRPr="004D1A6C">
        <w:rPr>
          <w:color w:val="171717"/>
          <w:spacing w:val="-2"/>
          <w:sz w:val="24"/>
        </w:rPr>
        <w:t xml:space="preserve"> </w:t>
      </w:r>
      <w:r w:rsidRPr="004D1A6C">
        <w:rPr>
          <w:color w:val="171717"/>
          <w:sz w:val="24"/>
        </w:rPr>
        <w:t>поиск</w:t>
      </w:r>
      <w:r w:rsidRPr="004D1A6C">
        <w:rPr>
          <w:color w:val="171717"/>
          <w:spacing w:val="-3"/>
          <w:sz w:val="24"/>
        </w:rPr>
        <w:t xml:space="preserve"> </w:t>
      </w:r>
      <w:r w:rsidRPr="004D1A6C">
        <w:rPr>
          <w:color w:val="171717"/>
          <w:sz w:val="24"/>
        </w:rPr>
        <w:t>ошибок,</w:t>
      </w:r>
      <w:r w:rsidRPr="004D1A6C">
        <w:rPr>
          <w:color w:val="171717"/>
          <w:spacing w:val="-5"/>
          <w:sz w:val="24"/>
        </w:rPr>
        <w:t xml:space="preserve"> </w:t>
      </w:r>
      <w:r w:rsidRPr="004D1A6C">
        <w:rPr>
          <w:color w:val="171717"/>
          <w:sz w:val="24"/>
        </w:rPr>
        <w:t>характеризовать</w:t>
      </w:r>
      <w:r w:rsidRPr="004D1A6C">
        <w:rPr>
          <w:color w:val="171717"/>
          <w:spacing w:val="-2"/>
          <w:sz w:val="24"/>
        </w:rPr>
        <w:t xml:space="preserve"> </w:t>
      </w:r>
      <w:r w:rsidRPr="004D1A6C">
        <w:rPr>
          <w:color w:val="171717"/>
          <w:sz w:val="24"/>
        </w:rPr>
        <w:t>их</w:t>
      </w:r>
      <w:r w:rsidRPr="004D1A6C">
        <w:rPr>
          <w:color w:val="171717"/>
          <w:spacing w:val="-5"/>
          <w:sz w:val="24"/>
        </w:rPr>
        <w:t xml:space="preserve"> </w:t>
      </w:r>
      <w:r w:rsidRPr="004D1A6C">
        <w:rPr>
          <w:color w:val="171717"/>
          <w:sz w:val="24"/>
        </w:rPr>
        <w:t>и</w:t>
      </w:r>
      <w:r w:rsidRPr="004D1A6C">
        <w:rPr>
          <w:color w:val="171717"/>
          <w:spacing w:val="-3"/>
          <w:sz w:val="24"/>
        </w:rPr>
        <w:t xml:space="preserve"> </w:t>
      </w:r>
      <w:r w:rsidRPr="004D1A6C">
        <w:rPr>
          <w:color w:val="171717"/>
          <w:sz w:val="24"/>
        </w:rPr>
        <w:t>исправлять;</w:t>
      </w:r>
    </w:p>
    <w:p w:rsidR="004D1A6C" w:rsidRPr="004D1A6C" w:rsidRDefault="004D1A6C" w:rsidP="004D1A6C">
      <w:pPr>
        <w:numPr>
          <w:ilvl w:val="0"/>
          <w:numId w:val="49"/>
        </w:numPr>
        <w:tabs>
          <w:tab w:val="left" w:pos="1406"/>
        </w:tabs>
        <w:ind w:left="1405" w:hanging="301"/>
        <w:rPr>
          <w:sz w:val="24"/>
        </w:rPr>
      </w:pPr>
      <w:r w:rsidRPr="004D1A6C">
        <w:rPr>
          <w:color w:val="171717"/>
          <w:sz w:val="24"/>
        </w:rPr>
        <w:t>формулировать</w:t>
      </w:r>
      <w:r w:rsidRPr="004D1A6C">
        <w:rPr>
          <w:color w:val="171717"/>
          <w:spacing w:val="-2"/>
          <w:sz w:val="24"/>
        </w:rPr>
        <w:t xml:space="preserve"> </w:t>
      </w:r>
      <w:r w:rsidRPr="004D1A6C">
        <w:rPr>
          <w:color w:val="171717"/>
          <w:sz w:val="24"/>
        </w:rPr>
        <w:t>ответ</w:t>
      </w:r>
      <w:r w:rsidRPr="004D1A6C">
        <w:rPr>
          <w:color w:val="171717"/>
          <w:spacing w:val="-3"/>
          <w:sz w:val="24"/>
        </w:rPr>
        <w:t xml:space="preserve"> </w:t>
      </w:r>
      <w:r w:rsidRPr="004D1A6C">
        <w:rPr>
          <w:color w:val="171717"/>
          <w:sz w:val="24"/>
        </w:rPr>
        <w:t>(вывод),</w:t>
      </w:r>
      <w:r w:rsidRPr="004D1A6C">
        <w:rPr>
          <w:color w:val="171717"/>
          <w:spacing w:val="-2"/>
          <w:sz w:val="24"/>
        </w:rPr>
        <w:t xml:space="preserve"> </w:t>
      </w:r>
      <w:r w:rsidRPr="004D1A6C">
        <w:rPr>
          <w:color w:val="171717"/>
          <w:sz w:val="24"/>
        </w:rPr>
        <w:t>подтверждать</w:t>
      </w:r>
      <w:r w:rsidRPr="004D1A6C">
        <w:rPr>
          <w:color w:val="171717"/>
          <w:spacing w:val="-3"/>
          <w:sz w:val="24"/>
        </w:rPr>
        <w:t xml:space="preserve"> </w:t>
      </w:r>
      <w:r w:rsidRPr="004D1A6C">
        <w:rPr>
          <w:color w:val="171717"/>
          <w:sz w:val="24"/>
        </w:rPr>
        <w:t>его</w:t>
      </w:r>
      <w:r w:rsidRPr="004D1A6C">
        <w:rPr>
          <w:color w:val="171717"/>
          <w:spacing w:val="-3"/>
          <w:sz w:val="24"/>
        </w:rPr>
        <w:t xml:space="preserve"> </w:t>
      </w:r>
      <w:r w:rsidRPr="004D1A6C">
        <w:rPr>
          <w:color w:val="171717"/>
          <w:sz w:val="24"/>
        </w:rPr>
        <w:t>объяснением,</w:t>
      </w:r>
      <w:r w:rsidRPr="004D1A6C">
        <w:rPr>
          <w:color w:val="171717"/>
          <w:spacing w:val="-3"/>
          <w:sz w:val="24"/>
        </w:rPr>
        <w:t xml:space="preserve"> </w:t>
      </w:r>
      <w:r w:rsidRPr="004D1A6C">
        <w:rPr>
          <w:color w:val="171717"/>
          <w:sz w:val="24"/>
        </w:rPr>
        <w:t>расчётами;</w:t>
      </w:r>
    </w:p>
    <w:p w:rsidR="004D1A6C" w:rsidRPr="004D1A6C" w:rsidRDefault="004D1A6C" w:rsidP="004D1A6C">
      <w:pPr>
        <w:numPr>
          <w:ilvl w:val="0"/>
          <w:numId w:val="49"/>
        </w:numPr>
        <w:tabs>
          <w:tab w:val="left" w:pos="1458"/>
        </w:tabs>
        <w:ind w:right="694" w:firstLine="566"/>
        <w:rPr>
          <w:sz w:val="24"/>
        </w:rPr>
      </w:pPr>
      <w:r w:rsidRPr="004D1A6C">
        <w:rPr>
          <w:color w:val="171717"/>
          <w:sz w:val="24"/>
        </w:rPr>
        <w:t>выбирать</w:t>
      </w:r>
      <w:r w:rsidRPr="004D1A6C">
        <w:rPr>
          <w:color w:val="171717"/>
          <w:spacing w:val="47"/>
          <w:sz w:val="24"/>
        </w:rPr>
        <w:t xml:space="preserve"> </w:t>
      </w:r>
      <w:r w:rsidRPr="004D1A6C">
        <w:rPr>
          <w:color w:val="171717"/>
          <w:sz w:val="24"/>
        </w:rPr>
        <w:t>и</w:t>
      </w:r>
      <w:r w:rsidRPr="004D1A6C">
        <w:rPr>
          <w:color w:val="171717"/>
          <w:spacing w:val="49"/>
          <w:sz w:val="24"/>
        </w:rPr>
        <w:t xml:space="preserve"> </w:t>
      </w:r>
      <w:r w:rsidRPr="004D1A6C">
        <w:rPr>
          <w:color w:val="171717"/>
          <w:sz w:val="24"/>
        </w:rPr>
        <w:t>использовать</w:t>
      </w:r>
      <w:r w:rsidRPr="004D1A6C">
        <w:rPr>
          <w:color w:val="171717"/>
          <w:spacing w:val="49"/>
          <w:sz w:val="24"/>
        </w:rPr>
        <w:t xml:space="preserve"> </w:t>
      </w:r>
      <w:r w:rsidRPr="004D1A6C">
        <w:rPr>
          <w:color w:val="171717"/>
          <w:sz w:val="24"/>
        </w:rPr>
        <w:t>различные</w:t>
      </w:r>
      <w:r w:rsidRPr="004D1A6C">
        <w:rPr>
          <w:color w:val="171717"/>
          <w:spacing w:val="48"/>
          <w:sz w:val="24"/>
        </w:rPr>
        <w:t xml:space="preserve"> </w:t>
      </w:r>
      <w:r w:rsidRPr="004D1A6C">
        <w:rPr>
          <w:color w:val="171717"/>
          <w:sz w:val="24"/>
        </w:rPr>
        <w:t>приёмы</w:t>
      </w:r>
      <w:r w:rsidRPr="004D1A6C">
        <w:rPr>
          <w:color w:val="171717"/>
          <w:spacing w:val="48"/>
          <w:sz w:val="24"/>
        </w:rPr>
        <w:t xml:space="preserve"> </w:t>
      </w:r>
      <w:r w:rsidRPr="004D1A6C">
        <w:rPr>
          <w:color w:val="171717"/>
          <w:sz w:val="24"/>
        </w:rPr>
        <w:t>прикидки</w:t>
      </w:r>
      <w:r w:rsidRPr="004D1A6C">
        <w:rPr>
          <w:color w:val="171717"/>
          <w:spacing w:val="47"/>
          <w:sz w:val="24"/>
        </w:rPr>
        <w:t xml:space="preserve"> </w:t>
      </w:r>
      <w:r w:rsidRPr="004D1A6C">
        <w:rPr>
          <w:color w:val="171717"/>
          <w:sz w:val="24"/>
        </w:rPr>
        <w:t>и</w:t>
      </w:r>
      <w:r w:rsidRPr="004D1A6C">
        <w:rPr>
          <w:color w:val="171717"/>
          <w:spacing w:val="49"/>
          <w:sz w:val="24"/>
        </w:rPr>
        <w:t xml:space="preserve"> </w:t>
      </w:r>
      <w:r w:rsidRPr="004D1A6C">
        <w:rPr>
          <w:color w:val="171717"/>
          <w:sz w:val="24"/>
        </w:rPr>
        <w:t>проверки</w:t>
      </w:r>
      <w:r w:rsidRPr="004D1A6C">
        <w:rPr>
          <w:color w:val="171717"/>
          <w:spacing w:val="47"/>
          <w:sz w:val="24"/>
        </w:rPr>
        <w:t xml:space="preserve"> </w:t>
      </w:r>
      <w:r w:rsidRPr="004D1A6C">
        <w:rPr>
          <w:color w:val="171717"/>
          <w:sz w:val="24"/>
        </w:rPr>
        <w:t>правильности</w:t>
      </w:r>
      <w:r w:rsidRPr="004D1A6C">
        <w:rPr>
          <w:color w:val="171717"/>
          <w:spacing w:val="-57"/>
          <w:sz w:val="24"/>
        </w:rPr>
        <w:t xml:space="preserve"> </w:t>
      </w:r>
      <w:r w:rsidRPr="004D1A6C">
        <w:rPr>
          <w:color w:val="171717"/>
          <w:sz w:val="24"/>
        </w:rPr>
        <w:t>вычисления;</w:t>
      </w:r>
      <w:r w:rsidRPr="004D1A6C">
        <w:rPr>
          <w:color w:val="171717"/>
          <w:spacing w:val="-2"/>
          <w:sz w:val="24"/>
        </w:rPr>
        <w:t xml:space="preserve"> </w:t>
      </w:r>
      <w:r w:rsidRPr="004D1A6C">
        <w:rPr>
          <w:color w:val="171717"/>
          <w:sz w:val="24"/>
        </w:rPr>
        <w:t>проверять</w:t>
      </w:r>
      <w:r w:rsidRPr="004D1A6C">
        <w:rPr>
          <w:color w:val="171717"/>
          <w:spacing w:val="-3"/>
          <w:sz w:val="24"/>
        </w:rPr>
        <w:t xml:space="preserve"> </w:t>
      </w:r>
      <w:r w:rsidRPr="004D1A6C">
        <w:rPr>
          <w:color w:val="171717"/>
          <w:sz w:val="24"/>
        </w:rPr>
        <w:t>полноту</w:t>
      </w:r>
      <w:r w:rsidRPr="004D1A6C">
        <w:rPr>
          <w:color w:val="171717"/>
          <w:spacing w:val="-4"/>
          <w:sz w:val="24"/>
        </w:rPr>
        <w:t xml:space="preserve"> </w:t>
      </w:r>
      <w:r w:rsidRPr="004D1A6C">
        <w:rPr>
          <w:color w:val="171717"/>
          <w:sz w:val="24"/>
        </w:rPr>
        <w:t>и</w:t>
      </w:r>
      <w:r w:rsidRPr="004D1A6C">
        <w:rPr>
          <w:color w:val="171717"/>
          <w:spacing w:val="-2"/>
          <w:sz w:val="24"/>
        </w:rPr>
        <w:t xml:space="preserve"> </w:t>
      </w:r>
      <w:r w:rsidRPr="004D1A6C">
        <w:rPr>
          <w:color w:val="171717"/>
          <w:sz w:val="24"/>
        </w:rPr>
        <w:t>правильность</w:t>
      </w:r>
      <w:r w:rsidRPr="004D1A6C">
        <w:rPr>
          <w:color w:val="171717"/>
          <w:spacing w:val="-2"/>
          <w:sz w:val="24"/>
        </w:rPr>
        <w:t xml:space="preserve"> </w:t>
      </w:r>
      <w:r w:rsidRPr="004D1A6C">
        <w:rPr>
          <w:color w:val="171717"/>
          <w:sz w:val="24"/>
        </w:rPr>
        <w:t>заполнения</w:t>
      </w:r>
      <w:r w:rsidRPr="004D1A6C">
        <w:rPr>
          <w:color w:val="171717"/>
          <w:spacing w:val="-2"/>
          <w:sz w:val="24"/>
        </w:rPr>
        <w:t xml:space="preserve"> </w:t>
      </w:r>
      <w:r w:rsidRPr="004D1A6C">
        <w:rPr>
          <w:color w:val="171717"/>
          <w:sz w:val="24"/>
        </w:rPr>
        <w:t>таблиц</w:t>
      </w:r>
      <w:r w:rsidRPr="004D1A6C">
        <w:rPr>
          <w:color w:val="171717"/>
          <w:spacing w:val="-2"/>
          <w:sz w:val="24"/>
        </w:rPr>
        <w:t xml:space="preserve"> </w:t>
      </w:r>
      <w:r w:rsidRPr="004D1A6C">
        <w:rPr>
          <w:color w:val="171717"/>
          <w:sz w:val="24"/>
        </w:rPr>
        <w:t>сложения,</w:t>
      </w:r>
      <w:r w:rsidRPr="004D1A6C">
        <w:rPr>
          <w:color w:val="171717"/>
          <w:spacing w:val="-1"/>
          <w:sz w:val="24"/>
        </w:rPr>
        <w:t xml:space="preserve"> </w:t>
      </w:r>
      <w:r w:rsidRPr="004D1A6C">
        <w:rPr>
          <w:color w:val="171717"/>
          <w:sz w:val="24"/>
        </w:rPr>
        <w:t>умножения.</w:t>
      </w:r>
    </w:p>
    <w:p w:rsidR="004D1A6C" w:rsidRPr="004D1A6C" w:rsidRDefault="004D1A6C" w:rsidP="004D1A6C">
      <w:pPr>
        <w:ind w:left="1105"/>
        <w:rPr>
          <w:i/>
          <w:sz w:val="24"/>
        </w:rPr>
      </w:pPr>
      <w:r w:rsidRPr="004D1A6C">
        <w:rPr>
          <w:i/>
          <w:color w:val="171717"/>
          <w:sz w:val="24"/>
        </w:rPr>
        <w:t>Совместная</w:t>
      </w:r>
      <w:r w:rsidRPr="004D1A6C">
        <w:rPr>
          <w:i/>
          <w:color w:val="171717"/>
          <w:spacing w:val="-7"/>
          <w:sz w:val="24"/>
        </w:rPr>
        <w:t xml:space="preserve"> </w:t>
      </w:r>
      <w:r w:rsidRPr="004D1A6C">
        <w:rPr>
          <w:i/>
          <w:color w:val="171717"/>
          <w:sz w:val="24"/>
        </w:rPr>
        <w:t>деятельность:</w:t>
      </w:r>
    </w:p>
    <w:p w:rsidR="004D1A6C" w:rsidRPr="004D1A6C" w:rsidRDefault="004D1A6C" w:rsidP="004D1A6C">
      <w:pPr>
        <w:numPr>
          <w:ilvl w:val="0"/>
          <w:numId w:val="49"/>
        </w:numPr>
        <w:tabs>
          <w:tab w:val="left" w:pos="1418"/>
        </w:tabs>
        <w:ind w:right="689" w:firstLine="566"/>
        <w:jc w:val="both"/>
        <w:rPr>
          <w:sz w:val="24"/>
        </w:rPr>
      </w:pPr>
      <w:r w:rsidRPr="004D1A6C">
        <w:rPr>
          <w:color w:val="171717"/>
          <w:sz w:val="24"/>
        </w:rPr>
        <w:t>при работе в группе или в паре выполнять предложенные задания (находить разные</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определять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цифровых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аналоговых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измерительных</w:t>
      </w:r>
      <w:r w:rsidRPr="004D1A6C">
        <w:rPr>
          <w:color w:val="171717"/>
          <w:spacing w:val="-57"/>
          <w:sz w:val="24"/>
        </w:rPr>
        <w:t xml:space="preserve"> </w:t>
      </w:r>
      <w:r w:rsidRPr="004D1A6C">
        <w:rPr>
          <w:color w:val="171717"/>
          <w:sz w:val="24"/>
        </w:rPr>
        <w:t>инструментов</w:t>
      </w:r>
      <w:r w:rsidRPr="004D1A6C">
        <w:rPr>
          <w:color w:val="171717"/>
          <w:spacing w:val="-1"/>
          <w:sz w:val="24"/>
        </w:rPr>
        <w:t xml:space="preserve"> </w:t>
      </w:r>
      <w:r w:rsidRPr="004D1A6C">
        <w:rPr>
          <w:color w:val="171717"/>
          <w:sz w:val="24"/>
        </w:rPr>
        <w:t>длину, массу, время);</w:t>
      </w:r>
    </w:p>
    <w:p w:rsidR="004D1A6C" w:rsidRPr="004D1A6C" w:rsidRDefault="004D1A6C" w:rsidP="004D1A6C">
      <w:pPr>
        <w:numPr>
          <w:ilvl w:val="0"/>
          <w:numId w:val="49"/>
        </w:numPr>
        <w:tabs>
          <w:tab w:val="left" w:pos="1422"/>
        </w:tabs>
        <w:ind w:right="691" w:firstLine="566"/>
        <w:jc w:val="both"/>
        <w:rPr>
          <w:sz w:val="24"/>
        </w:rPr>
      </w:pPr>
      <w:r w:rsidRPr="004D1A6C">
        <w:rPr>
          <w:color w:val="171717"/>
          <w:sz w:val="24"/>
        </w:rPr>
        <w:t>договариваться о распределении обязанностей в совместном труде, выполнять роли</w:t>
      </w:r>
      <w:r w:rsidRPr="004D1A6C">
        <w:rPr>
          <w:color w:val="171717"/>
          <w:spacing w:val="1"/>
          <w:sz w:val="24"/>
        </w:rPr>
        <w:t xml:space="preserve"> </w:t>
      </w:r>
      <w:r w:rsidRPr="004D1A6C">
        <w:rPr>
          <w:color w:val="171717"/>
          <w:sz w:val="24"/>
        </w:rPr>
        <w:t>руководителя,</w:t>
      </w:r>
      <w:r w:rsidRPr="004D1A6C">
        <w:rPr>
          <w:color w:val="171717"/>
          <w:spacing w:val="-2"/>
          <w:sz w:val="24"/>
        </w:rPr>
        <w:t xml:space="preserve"> </w:t>
      </w:r>
      <w:r w:rsidRPr="004D1A6C">
        <w:rPr>
          <w:color w:val="171717"/>
          <w:sz w:val="24"/>
        </w:rPr>
        <w:t>подчинённого,</w:t>
      </w:r>
      <w:r w:rsidRPr="004D1A6C">
        <w:rPr>
          <w:color w:val="171717"/>
          <w:spacing w:val="-1"/>
          <w:sz w:val="24"/>
        </w:rPr>
        <w:t xml:space="preserve"> </w:t>
      </w:r>
      <w:r w:rsidRPr="004D1A6C">
        <w:rPr>
          <w:color w:val="171717"/>
          <w:sz w:val="24"/>
        </w:rPr>
        <w:t>сдержанно</w:t>
      </w:r>
      <w:r w:rsidRPr="004D1A6C">
        <w:rPr>
          <w:color w:val="171717"/>
          <w:spacing w:val="-1"/>
          <w:sz w:val="24"/>
        </w:rPr>
        <w:t xml:space="preserve"> </w:t>
      </w:r>
      <w:r w:rsidRPr="004D1A6C">
        <w:rPr>
          <w:color w:val="171717"/>
          <w:sz w:val="24"/>
        </w:rPr>
        <w:t>принимать замечания</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работе;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выполнять</w:t>
      </w:r>
      <w:r w:rsidRPr="004D1A6C">
        <w:rPr>
          <w:color w:val="171717"/>
          <w:spacing w:val="-2"/>
          <w:sz w:val="24"/>
        </w:rPr>
        <w:t xml:space="preserve"> </w:t>
      </w:r>
      <w:r w:rsidRPr="004D1A6C">
        <w:rPr>
          <w:color w:val="171717"/>
          <w:sz w:val="24"/>
        </w:rPr>
        <w:t>совместно</w:t>
      </w:r>
      <w:r w:rsidRPr="004D1A6C">
        <w:rPr>
          <w:color w:val="171717"/>
          <w:spacing w:val="-2"/>
          <w:sz w:val="24"/>
        </w:rPr>
        <w:t xml:space="preserve"> </w:t>
      </w:r>
      <w:r w:rsidRPr="004D1A6C">
        <w:rPr>
          <w:color w:val="171717"/>
          <w:sz w:val="24"/>
        </w:rPr>
        <w:t>прикидку</w:t>
      </w:r>
      <w:r w:rsidRPr="004D1A6C">
        <w:rPr>
          <w:color w:val="171717"/>
          <w:spacing w:val="-5"/>
          <w:sz w:val="24"/>
        </w:rPr>
        <w:t xml:space="preserve"> </w:t>
      </w:r>
      <w:r w:rsidRPr="004D1A6C">
        <w:rPr>
          <w:color w:val="171717"/>
          <w:sz w:val="24"/>
        </w:rPr>
        <w:t>и</w:t>
      </w:r>
      <w:r w:rsidRPr="004D1A6C">
        <w:rPr>
          <w:color w:val="171717"/>
          <w:spacing w:val="-2"/>
          <w:sz w:val="24"/>
        </w:rPr>
        <w:t xml:space="preserve"> </w:t>
      </w:r>
      <w:r w:rsidRPr="004D1A6C">
        <w:rPr>
          <w:color w:val="171717"/>
          <w:sz w:val="24"/>
        </w:rPr>
        <w:t>оценку</w:t>
      </w:r>
      <w:r w:rsidRPr="004D1A6C">
        <w:rPr>
          <w:color w:val="171717"/>
          <w:spacing w:val="-2"/>
          <w:sz w:val="24"/>
        </w:rPr>
        <w:t xml:space="preserve"> </w:t>
      </w:r>
      <w:r w:rsidRPr="004D1A6C">
        <w:rPr>
          <w:color w:val="171717"/>
          <w:sz w:val="24"/>
        </w:rPr>
        <w:t>результата</w:t>
      </w:r>
      <w:r w:rsidRPr="004D1A6C">
        <w:rPr>
          <w:color w:val="171717"/>
          <w:spacing w:val="-2"/>
          <w:sz w:val="24"/>
        </w:rPr>
        <w:t xml:space="preserve"> </w:t>
      </w:r>
      <w:r w:rsidRPr="004D1A6C">
        <w:rPr>
          <w:color w:val="171717"/>
          <w:sz w:val="24"/>
        </w:rPr>
        <w:t>выполнения</w:t>
      </w:r>
      <w:r w:rsidRPr="004D1A6C">
        <w:rPr>
          <w:color w:val="171717"/>
          <w:spacing w:val="-2"/>
          <w:sz w:val="24"/>
        </w:rPr>
        <w:t xml:space="preserve"> </w:t>
      </w:r>
      <w:r w:rsidRPr="004D1A6C">
        <w:rPr>
          <w:color w:val="171717"/>
          <w:sz w:val="24"/>
        </w:rPr>
        <w:t>общей</w:t>
      </w:r>
      <w:r w:rsidRPr="004D1A6C">
        <w:rPr>
          <w:color w:val="171717"/>
          <w:spacing w:val="-2"/>
          <w:sz w:val="24"/>
        </w:rPr>
        <w:t xml:space="preserve"> </w:t>
      </w:r>
      <w:r w:rsidRPr="004D1A6C">
        <w:rPr>
          <w:color w:val="171717"/>
          <w:sz w:val="24"/>
        </w:rPr>
        <w:t>работы.</w:t>
      </w:r>
    </w:p>
    <w:p w:rsidR="004D1A6C" w:rsidRPr="004D1A6C" w:rsidRDefault="004D1A6C" w:rsidP="004D1A6C">
      <w:pPr>
        <w:numPr>
          <w:ilvl w:val="0"/>
          <w:numId w:val="5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spacing w:before="1"/>
        <w:ind w:left="1105"/>
        <w:jc w:val="both"/>
        <w:rPr>
          <w:b/>
          <w:sz w:val="24"/>
        </w:rPr>
      </w:pPr>
      <w:r w:rsidRPr="004D1A6C">
        <w:rPr>
          <w:b/>
          <w:color w:val="171717"/>
          <w:sz w:val="24"/>
        </w:rPr>
        <w:t>Числа</w:t>
      </w:r>
      <w:r w:rsidRPr="004D1A6C">
        <w:rPr>
          <w:b/>
          <w:color w:val="171717"/>
          <w:spacing w:val="-2"/>
          <w:sz w:val="24"/>
        </w:rPr>
        <w:t xml:space="preserve"> </w:t>
      </w:r>
      <w:r w:rsidRPr="004D1A6C">
        <w:rPr>
          <w:b/>
          <w:color w:val="171717"/>
          <w:sz w:val="24"/>
        </w:rPr>
        <w:t>и</w:t>
      </w:r>
      <w:r w:rsidRPr="004D1A6C">
        <w:rPr>
          <w:b/>
          <w:color w:val="171717"/>
          <w:spacing w:val="-2"/>
          <w:sz w:val="24"/>
        </w:rPr>
        <w:t xml:space="preserve"> </w:t>
      </w:r>
      <w:r w:rsidRPr="004D1A6C">
        <w:rPr>
          <w:b/>
          <w:color w:val="171717"/>
          <w:sz w:val="24"/>
        </w:rPr>
        <w:t>величины</w:t>
      </w:r>
    </w:p>
    <w:p w:rsidR="004D1A6C" w:rsidRPr="004D1A6C" w:rsidRDefault="004D1A6C" w:rsidP="004D1A6C">
      <w:pPr>
        <w:ind w:left="538" w:right="691" w:firstLine="566"/>
        <w:jc w:val="both"/>
        <w:rPr>
          <w:sz w:val="24"/>
          <w:szCs w:val="24"/>
        </w:rPr>
      </w:pPr>
      <w:r w:rsidRPr="004D1A6C">
        <w:rPr>
          <w:color w:val="171717"/>
          <w:sz w:val="24"/>
          <w:szCs w:val="24"/>
        </w:rPr>
        <w:t>Числа</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миллиона:</w:t>
      </w:r>
      <w:r w:rsidRPr="004D1A6C">
        <w:rPr>
          <w:color w:val="171717"/>
          <w:spacing w:val="1"/>
          <w:sz w:val="24"/>
          <w:szCs w:val="24"/>
        </w:rPr>
        <w:t xml:space="preserve"> </w:t>
      </w:r>
      <w:r w:rsidRPr="004D1A6C">
        <w:rPr>
          <w:color w:val="171717"/>
          <w:sz w:val="24"/>
          <w:szCs w:val="24"/>
        </w:rPr>
        <w:t>чтение,</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поразрядное</w:t>
      </w:r>
      <w:r w:rsidRPr="004D1A6C">
        <w:rPr>
          <w:color w:val="171717"/>
          <w:spacing w:val="1"/>
          <w:sz w:val="24"/>
          <w:szCs w:val="24"/>
        </w:rPr>
        <w:t xml:space="preserve"> </w:t>
      </w:r>
      <w:r w:rsidRPr="004D1A6C">
        <w:rPr>
          <w:color w:val="171717"/>
          <w:sz w:val="24"/>
          <w:szCs w:val="24"/>
        </w:rPr>
        <w:t>сравнение</w:t>
      </w:r>
      <w:r w:rsidRPr="004D1A6C">
        <w:rPr>
          <w:color w:val="171717"/>
          <w:spacing w:val="1"/>
          <w:sz w:val="24"/>
          <w:szCs w:val="24"/>
        </w:rPr>
        <w:t xml:space="preserve"> </w:t>
      </w:r>
      <w:r w:rsidRPr="004D1A6C">
        <w:rPr>
          <w:color w:val="171717"/>
          <w:sz w:val="24"/>
          <w:szCs w:val="24"/>
        </w:rPr>
        <w:t>упорядочение.</w:t>
      </w:r>
      <w:r w:rsidRPr="004D1A6C">
        <w:rPr>
          <w:color w:val="171717"/>
          <w:spacing w:val="1"/>
          <w:sz w:val="24"/>
          <w:szCs w:val="24"/>
        </w:rPr>
        <w:t xml:space="preserve"> </w:t>
      </w:r>
      <w:r w:rsidRPr="004D1A6C">
        <w:rPr>
          <w:color w:val="171717"/>
          <w:sz w:val="24"/>
          <w:szCs w:val="24"/>
        </w:rPr>
        <w:t>Число, большее или меньшее данного числа на заданное число разрядных единиц, в заданное</w:t>
      </w:r>
      <w:r w:rsidRPr="004D1A6C">
        <w:rPr>
          <w:color w:val="171717"/>
          <w:spacing w:val="-57"/>
          <w:sz w:val="24"/>
          <w:szCs w:val="24"/>
        </w:rPr>
        <w:t xml:space="preserve"> </w:t>
      </w:r>
      <w:r w:rsidRPr="004D1A6C">
        <w:rPr>
          <w:color w:val="171717"/>
          <w:sz w:val="24"/>
          <w:szCs w:val="24"/>
        </w:rPr>
        <w:t>число</w:t>
      </w:r>
      <w:r w:rsidRPr="004D1A6C">
        <w:rPr>
          <w:color w:val="171717"/>
          <w:spacing w:val="-2"/>
          <w:sz w:val="24"/>
          <w:szCs w:val="24"/>
        </w:rPr>
        <w:t xml:space="preserve"> </w:t>
      </w:r>
      <w:r w:rsidRPr="004D1A6C">
        <w:rPr>
          <w:color w:val="171717"/>
          <w:sz w:val="24"/>
          <w:szCs w:val="24"/>
        </w:rPr>
        <w:t>раз.</w:t>
      </w:r>
    </w:p>
    <w:p w:rsidR="004D1A6C" w:rsidRPr="004D1A6C" w:rsidRDefault="004D1A6C" w:rsidP="004D1A6C">
      <w:pPr>
        <w:ind w:left="1105"/>
        <w:jc w:val="both"/>
        <w:rPr>
          <w:sz w:val="24"/>
          <w:szCs w:val="24"/>
        </w:rPr>
      </w:pPr>
      <w:r w:rsidRPr="004D1A6C">
        <w:rPr>
          <w:color w:val="171717"/>
          <w:sz w:val="24"/>
          <w:szCs w:val="24"/>
        </w:rPr>
        <w:t>Величины:</w:t>
      </w:r>
      <w:r w:rsidRPr="004D1A6C">
        <w:rPr>
          <w:color w:val="171717"/>
          <w:spacing w:val="-3"/>
          <w:sz w:val="24"/>
          <w:szCs w:val="24"/>
        </w:rPr>
        <w:t xml:space="preserve"> </w:t>
      </w:r>
      <w:r w:rsidRPr="004D1A6C">
        <w:rPr>
          <w:color w:val="171717"/>
          <w:sz w:val="24"/>
          <w:szCs w:val="24"/>
        </w:rPr>
        <w:t>сравнение</w:t>
      </w:r>
      <w:r w:rsidRPr="004D1A6C">
        <w:rPr>
          <w:color w:val="171717"/>
          <w:spacing w:val="-3"/>
          <w:sz w:val="24"/>
          <w:szCs w:val="24"/>
        </w:rPr>
        <w:t xml:space="preserve"> </w:t>
      </w:r>
      <w:r w:rsidRPr="004D1A6C">
        <w:rPr>
          <w:color w:val="171717"/>
          <w:sz w:val="24"/>
          <w:szCs w:val="24"/>
        </w:rPr>
        <w:t>объектов</w:t>
      </w:r>
      <w:r w:rsidRPr="004D1A6C">
        <w:rPr>
          <w:color w:val="171717"/>
          <w:spacing w:val="-2"/>
          <w:sz w:val="24"/>
          <w:szCs w:val="24"/>
        </w:rPr>
        <w:t xml:space="preserve"> </w:t>
      </w:r>
      <w:r w:rsidRPr="004D1A6C">
        <w:rPr>
          <w:color w:val="171717"/>
          <w:sz w:val="24"/>
          <w:szCs w:val="24"/>
        </w:rPr>
        <w:t>по</w:t>
      </w:r>
      <w:r w:rsidRPr="004D1A6C">
        <w:rPr>
          <w:color w:val="171717"/>
          <w:spacing w:val="-2"/>
          <w:sz w:val="24"/>
          <w:szCs w:val="24"/>
        </w:rPr>
        <w:t xml:space="preserve"> </w:t>
      </w:r>
      <w:r w:rsidRPr="004D1A6C">
        <w:rPr>
          <w:color w:val="171717"/>
          <w:sz w:val="24"/>
          <w:szCs w:val="24"/>
        </w:rPr>
        <w:t>массе,</w:t>
      </w:r>
      <w:r w:rsidRPr="004D1A6C">
        <w:rPr>
          <w:color w:val="171717"/>
          <w:spacing w:val="-2"/>
          <w:sz w:val="24"/>
          <w:szCs w:val="24"/>
        </w:rPr>
        <w:t xml:space="preserve"> </w:t>
      </w:r>
      <w:r w:rsidRPr="004D1A6C">
        <w:rPr>
          <w:color w:val="171717"/>
          <w:sz w:val="24"/>
          <w:szCs w:val="24"/>
        </w:rPr>
        <w:t>длине,</w:t>
      </w:r>
      <w:r w:rsidRPr="004D1A6C">
        <w:rPr>
          <w:color w:val="171717"/>
          <w:spacing w:val="-2"/>
          <w:sz w:val="24"/>
          <w:szCs w:val="24"/>
        </w:rPr>
        <w:t xml:space="preserve"> </w:t>
      </w:r>
      <w:r w:rsidRPr="004D1A6C">
        <w:rPr>
          <w:color w:val="171717"/>
          <w:sz w:val="24"/>
          <w:szCs w:val="24"/>
        </w:rPr>
        <w:t>площади,</w:t>
      </w:r>
      <w:r w:rsidRPr="004D1A6C">
        <w:rPr>
          <w:color w:val="171717"/>
          <w:spacing w:val="-2"/>
          <w:sz w:val="24"/>
          <w:szCs w:val="24"/>
        </w:rPr>
        <w:t xml:space="preserve"> </w:t>
      </w:r>
      <w:r w:rsidRPr="004D1A6C">
        <w:rPr>
          <w:color w:val="171717"/>
          <w:sz w:val="24"/>
          <w:szCs w:val="24"/>
        </w:rPr>
        <w:t>вместимости.</w:t>
      </w:r>
    </w:p>
    <w:p w:rsidR="004D1A6C" w:rsidRDefault="004D1A6C" w:rsidP="004D1A6C">
      <w:pPr>
        <w:ind w:left="1105"/>
        <w:jc w:val="both"/>
        <w:rPr>
          <w:color w:val="171717"/>
          <w:sz w:val="24"/>
          <w:szCs w:val="24"/>
        </w:rPr>
      </w:pPr>
      <w:r w:rsidRPr="004D1A6C">
        <w:rPr>
          <w:color w:val="171717"/>
          <w:sz w:val="24"/>
          <w:szCs w:val="24"/>
        </w:rPr>
        <w:t>Единицы</w:t>
      </w:r>
      <w:r w:rsidRPr="004D1A6C">
        <w:rPr>
          <w:color w:val="171717"/>
          <w:spacing w:val="-3"/>
          <w:sz w:val="24"/>
          <w:szCs w:val="24"/>
        </w:rPr>
        <w:t xml:space="preserve"> </w:t>
      </w:r>
      <w:r w:rsidRPr="004D1A6C">
        <w:rPr>
          <w:color w:val="171717"/>
          <w:sz w:val="24"/>
          <w:szCs w:val="24"/>
        </w:rPr>
        <w:t>массы</w:t>
      </w:r>
      <w:r w:rsidRPr="004D1A6C">
        <w:rPr>
          <w:color w:val="171717"/>
          <w:spacing w:val="-2"/>
          <w:sz w:val="24"/>
          <w:szCs w:val="24"/>
        </w:rPr>
        <w:t xml:space="preserve"> </w:t>
      </w:r>
      <w:r w:rsidRPr="004D1A6C">
        <w:rPr>
          <w:color w:val="171717"/>
          <w:sz w:val="24"/>
          <w:szCs w:val="24"/>
        </w:rPr>
        <w:t>—</w:t>
      </w:r>
      <w:r w:rsidRPr="004D1A6C">
        <w:rPr>
          <w:color w:val="171717"/>
          <w:spacing w:val="-2"/>
          <w:sz w:val="24"/>
          <w:szCs w:val="24"/>
        </w:rPr>
        <w:t xml:space="preserve"> </w:t>
      </w:r>
      <w:r w:rsidRPr="004D1A6C">
        <w:rPr>
          <w:color w:val="171717"/>
          <w:sz w:val="24"/>
          <w:szCs w:val="24"/>
        </w:rPr>
        <w:t>центнер,</w:t>
      </w:r>
      <w:r w:rsidRPr="004D1A6C">
        <w:rPr>
          <w:color w:val="171717"/>
          <w:spacing w:val="-2"/>
          <w:sz w:val="24"/>
          <w:szCs w:val="24"/>
        </w:rPr>
        <w:t xml:space="preserve"> </w:t>
      </w:r>
      <w:r w:rsidRPr="004D1A6C">
        <w:rPr>
          <w:color w:val="171717"/>
          <w:sz w:val="24"/>
          <w:szCs w:val="24"/>
        </w:rPr>
        <w:t>тонна;</w:t>
      </w:r>
      <w:r w:rsidRPr="004D1A6C">
        <w:rPr>
          <w:color w:val="171717"/>
          <w:spacing w:val="-3"/>
          <w:sz w:val="24"/>
          <w:szCs w:val="24"/>
        </w:rPr>
        <w:t xml:space="preserve"> </w:t>
      </w:r>
      <w:r w:rsidRPr="004D1A6C">
        <w:rPr>
          <w:color w:val="171717"/>
          <w:sz w:val="24"/>
          <w:szCs w:val="24"/>
        </w:rPr>
        <w:t>соотношения</w:t>
      </w:r>
      <w:r w:rsidRPr="004D1A6C">
        <w:rPr>
          <w:color w:val="171717"/>
          <w:spacing w:val="-2"/>
          <w:sz w:val="24"/>
          <w:szCs w:val="24"/>
        </w:rPr>
        <w:t xml:space="preserve"> </w:t>
      </w:r>
      <w:r w:rsidRPr="004D1A6C">
        <w:rPr>
          <w:color w:val="171717"/>
          <w:sz w:val="24"/>
          <w:szCs w:val="24"/>
        </w:rPr>
        <w:t>между</w:t>
      </w:r>
      <w:r w:rsidRPr="004D1A6C">
        <w:rPr>
          <w:color w:val="171717"/>
          <w:spacing w:val="-2"/>
          <w:sz w:val="24"/>
          <w:szCs w:val="24"/>
        </w:rPr>
        <w:t xml:space="preserve"> </w:t>
      </w:r>
      <w:r w:rsidRPr="004D1A6C">
        <w:rPr>
          <w:color w:val="171717"/>
          <w:sz w:val="24"/>
          <w:szCs w:val="24"/>
        </w:rPr>
        <w:t>единицами</w:t>
      </w:r>
      <w:r w:rsidRPr="004D1A6C">
        <w:rPr>
          <w:color w:val="171717"/>
          <w:spacing w:val="-2"/>
          <w:sz w:val="24"/>
          <w:szCs w:val="24"/>
        </w:rPr>
        <w:t xml:space="preserve"> </w:t>
      </w:r>
      <w:r w:rsidRPr="004D1A6C">
        <w:rPr>
          <w:color w:val="171717"/>
          <w:sz w:val="24"/>
          <w:szCs w:val="24"/>
        </w:rPr>
        <w:t>массы.</w:t>
      </w:r>
    </w:p>
    <w:p w:rsidR="004D1A6C" w:rsidRPr="004D1A6C" w:rsidRDefault="004D1A6C" w:rsidP="004D1A6C">
      <w:pPr>
        <w:ind w:left="1105"/>
        <w:jc w:val="both"/>
        <w:rPr>
          <w:sz w:val="24"/>
          <w:szCs w:val="24"/>
        </w:rPr>
      </w:pPr>
    </w:p>
    <w:p w:rsidR="004D1A6C" w:rsidRPr="004D1A6C" w:rsidRDefault="004D1A6C" w:rsidP="004D1A6C">
      <w:pPr>
        <w:spacing w:before="68"/>
        <w:ind w:left="1105"/>
        <w:jc w:val="both"/>
        <w:rPr>
          <w:sz w:val="24"/>
          <w:szCs w:val="24"/>
        </w:rPr>
      </w:pPr>
      <w:r w:rsidRPr="004D1A6C">
        <w:rPr>
          <w:color w:val="171717"/>
          <w:sz w:val="24"/>
          <w:szCs w:val="24"/>
        </w:rPr>
        <w:t>Единицы</w:t>
      </w:r>
      <w:r w:rsidRPr="004D1A6C">
        <w:rPr>
          <w:color w:val="171717"/>
          <w:spacing w:val="-3"/>
          <w:sz w:val="24"/>
          <w:szCs w:val="24"/>
        </w:rPr>
        <w:t xml:space="preserve"> </w:t>
      </w:r>
      <w:r w:rsidRPr="004D1A6C">
        <w:rPr>
          <w:color w:val="171717"/>
          <w:sz w:val="24"/>
          <w:szCs w:val="24"/>
        </w:rPr>
        <w:t>времени</w:t>
      </w:r>
      <w:r w:rsidRPr="004D1A6C">
        <w:rPr>
          <w:color w:val="171717"/>
          <w:spacing w:val="-2"/>
          <w:sz w:val="24"/>
          <w:szCs w:val="24"/>
        </w:rPr>
        <w:t xml:space="preserve"> </w:t>
      </w:r>
      <w:r w:rsidRPr="004D1A6C">
        <w:rPr>
          <w:color w:val="171717"/>
          <w:sz w:val="24"/>
          <w:szCs w:val="24"/>
        </w:rPr>
        <w:t>(сутки,</w:t>
      </w:r>
      <w:r w:rsidRPr="004D1A6C">
        <w:rPr>
          <w:color w:val="171717"/>
          <w:spacing w:val="-2"/>
          <w:sz w:val="24"/>
          <w:szCs w:val="24"/>
        </w:rPr>
        <w:t xml:space="preserve"> </w:t>
      </w:r>
      <w:r w:rsidRPr="004D1A6C">
        <w:rPr>
          <w:color w:val="171717"/>
          <w:sz w:val="24"/>
          <w:szCs w:val="24"/>
        </w:rPr>
        <w:t>неделя, месяц,</w:t>
      </w:r>
      <w:r w:rsidRPr="004D1A6C">
        <w:rPr>
          <w:color w:val="171717"/>
          <w:spacing w:val="-2"/>
          <w:sz w:val="24"/>
          <w:szCs w:val="24"/>
        </w:rPr>
        <w:t xml:space="preserve"> </w:t>
      </w:r>
      <w:r w:rsidRPr="004D1A6C">
        <w:rPr>
          <w:color w:val="171717"/>
          <w:sz w:val="24"/>
          <w:szCs w:val="24"/>
        </w:rPr>
        <w:t>год,</w:t>
      </w:r>
      <w:r w:rsidRPr="004D1A6C">
        <w:rPr>
          <w:color w:val="171717"/>
          <w:spacing w:val="-3"/>
          <w:sz w:val="24"/>
          <w:szCs w:val="24"/>
        </w:rPr>
        <w:t xml:space="preserve"> </w:t>
      </w:r>
      <w:r w:rsidRPr="004D1A6C">
        <w:rPr>
          <w:color w:val="171717"/>
          <w:sz w:val="24"/>
          <w:szCs w:val="24"/>
        </w:rPr>
        <w:t>век),</w:t>
      </w:r>
      <w:r w:rsidRPr="004D1A6C">
        <w:rPr>
          <w:color w:val="171717"/>
          <w:spacing w:val="-2"/>
          <w:sz w:val="24"/>
          <w:szCs w:val="24"/>
        </w:rPr>
        <w:t xml:space="preserve"> </w:t>
      </w:r>
      <w:r w:rsidRPr="004D1A6C">
        <w:rPr>
          <w:color w:val="171717"/>
          <w:sz w:val="24"/>
          <w:szCs w:val="24"/>
        </w:rPr>
        <w:t>соотношение</w:t>
      </w:r>
      <w:r w:rsidRPr="004D1A6C">
        <w:rPr>
          <w:color w:val="171717"/>
          <w:spacing w:val="-4"/>
          <w:sz w:val="24"/>
          <w:szCs w:val="24"/>
        </w:rPr>
        <w:t xml:space="preserve"> </w:t>
      </w:r>
      <w:r w:rsidRPr="004D1A6C">
        <w:rPr>
          <w:color w:val="171717"/>
          <w:sz w:val="24"/>
          <w:szCs w:val="24"/>
        </w:rPr>
        <w:t>между</w:t>
      </w:r>
      <w:r w:rsidRPr="004D1A6C">
        <w:rPr>
          <w:color w:val="171717"/>
          <w:spacing w:val="-2"/>
          <w:sz w:val="24"/>
          <w:szCs w:val="24"/>
        </w:rPr>
        <w:t xml:space="preserve"> </w:t>
      </w:r>
      <w:r w:rsidRPr="004D1A6C">
        <w:rPr>
          <w:color w:val="171717"/>
          <w:sz w:val="24"/>
          <w:szCs w:val="24"/>
        </w:rPr>
        <w:t>ними.</w:t>
      </w:r>
    </w:p>
    <w:p w:rsidR="004D1A6C" w:rsidRPr="004D1A6C" w:rsidRDefault="004D1A6C" w:rsidP="004D1A6C">
      <w:pPr>
        <w:ind w:left="538" w:right="690" w:firstLine="566"/>
        <w:jc w:val="both"/>
        <w:rPr>
          <w:sz w:val="24"/>
          <w:szCs w:val="24"/>
        </w:rPr>
      </w:pPr>
      <w:r w:rsidRPr="004D1A6C">
        <w:rPr>
          <w:color w:val="171717"/>
          <w:sz w:val="24"/>
          <w:szCs w:val="24"/>
        </w:rPr>
        <w:t>Единицы</w:t>
      </w:r>
      <w:r w:rsidRPr="004D1A6C">
        <w:rPr>
          <w:color w:val="171717"/>
          <w:spacing w:val="1"/>
          <w:sz w:val="24"/>
          <w:szCs w:val="24"/>
        </w:rPr>
        <w:t xml:space="preserve"> </w:t>
      </w:r>
      <w:r w:rsidRPr="004D1A6C">
        <w:rPr>
          <w:color w:val="171717"/>
          <w:sz w:val="24"/>
          <w:szCs w:val="24"/>
        </w:rPr>
        <w:t>длины</w:t>
      </w:r>
      <w:r w:rsidRPr="004D1A6C">
        <w:rPr>
          <w:color w:val="171717"/>
          <w:spacing w:val="1"/>
          <w:sz w:val="24"/>
          <w:szCs w:val="24"/>
        </w:rPr>
        <w:t xml:space="preserve"> </w:t>
      </w:r>
      <w:r w:rsidRPr="004D1A6C">
        <w:rPr>
          <w:color w:val="171717"/>
          <w:sz w:val="24"/>
          <w:szCs w:val="24"/>
        </w:rPr>
        <w:t>(миллиметр,</w:t>
      </w:r>
      <w:r w:rsidRPr="004D1A6C">
        <w:rPr>
          <w:color w:val="171717"/>
          <w:spacing w:val="1"/>
          <w:sz w:val="24"/>
          <w:szCs w:val="24"/>
        </w:rPr>
        <w:t xml:space="preserve"> </w:t>
      </w:r>
      <w:r w:rsidRPr="004D1A6C">
        <w:rPr>
          <w:color w:val="171717"/>
          <w:sz w:val="24"/>
          <w:szCs w:val="24"/>
        </w:rPr>
        <w:t>сантиметр,</w:t>
      </w:r>
      <w:r w:rsidRPr="004D1A6C">
        <w:rPr>
          <w:color w:val="171717"/>
          <w:spacing w:val="1"/>
          <w:sz w:val="24"/>
          <w:szCs w:val="24"/>
        </w:rPr>
        <w:t xml:space="preserve"> </w:t>
      </w:r>
      <w:r w:rsidRPr="004D1A6C">
        <w:rPr>
          <w:color w:val="171717"/>
          <w:sz w:val="24"/>
          <w:szCs w:val="24"/>
        </w:rPr>
        <w:t>дециметр,</w:t>
      </w:r>
      <w:r w:rsidRPr="004D1A6C">
        <w:rPr>
          <w:color w:val="171717"/>
          <w:spacing w:val="1"/>
          <w:sz w:val="24"/>
          <w:szCs w:val="24"/>
        </w:rPr>
        <w:t xml:space="preserve"> </w:t>
      </w:r>
      <w:r w:rsidRPr="004D1A6C">
        <w:rPr>
          <w:color w:val="171717"/>
          <w:sz w:val="24"/>
          <w:szCs w:val="24"/>
        </w:rPr>
        <w:t>метр,</w:t>
      </w:r>
      <w:r w:rsidRPr="004D1A6C">
        <w:rPr>
          <w:color w:val="171717"/>
          <w:spacing w:val="1"/>
          <w:sz w:val="24"/>
          <w:szCs w:val="24"/>
        </w:rPr>
        <w:t xml:space="preserve"> </w:t>
      </w:r>
      <w:r w:rsidRPr="004D1A6C">
        <w:rPr>
          <w:color w:val="171717"/>
          <w:sz w:val="24"/>
          <w:szCs w:val="24"/>
        </w:rPr>
        <w:t>километр),</w:t>
      </w:r>
      <w:r w:rsidRPr="004D1A6C">
        <w:rPr>
          <w:color w:val="171717"/>
          <w:spacing w:val="1"/>
          <w:sz w:val="24"/>
          <w:szCs w:val="24"/>
        </w:rPr>
        <w:t xml:space="preserve"> </w:t>
      </w:r>
      <w:r w:rsidRPr="004D1A6C">
        <w:rPr>
          <w:color w:val="171717"/>
          <w:sz w:val="24"/>
          <w:szCs w:val="24"/>
        </w:rPr>
        <w:t>площади</w:t>
      </w:r>
      <w:r w:rsidRPr="004D1A6C">
        <w:rPr>
          <w:color w:val="171717"/>
          <w:spacing w:val="1"/>
          <w:sz w:val="24"/>
          <w:szCs w:val="24"/>
        </w:rPr>
        <w:t xml:space="preserve"> </w:t>
      </w:r>
      <w:r w:rsidRPr="004D1A6C">
        <w:rPr>
          <w:color w:val="171717"/>
          <w:sz w:val="24"/>
          <w:szCs w:val="24"/>
        </w:rPr>
        <w:t>(квадратный метр, квадратный сантиметр), вместимости (литр), скорости (километры в час,</w:t>
      </w:r>
      <w:r w:rsidRPr="004D1A6C">
        <w:rPr>
          <w:color w:val="171717"/>
          <w:spacing w:val="1"/>
          <w:sz w:val="24"/>
          <w:szCs w:val="24"/>
        </w:rPr>
        <w:t xml:space="preserve"> </w:t>
      </w:r>
      <w:r w:rsidRPr="004D1A6C">
        <w:rPr>
          <w:color w:val="171717"/>
          <w:sz w:val="24"/>
          <w:szCs w:val="24"/>
        </w:rPr>
        <w:t>метры</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минуту,</w:t>
      </w:r>
      <w:r w:rsidRPr="004D1A6C">
        <w:rPr>
          <w:color w:val="171717"/>
          <w:spacing w:val="-1"/>
          <w:sz w:val="24"/>
          <w:szCs w:val="24"/>
        </w:rPr>
        <w:t xml:space="preserve"> </w:t>
      </w:r>
      <w:r w:rsidRPr="004D1A6C">
        <w:rPr>
          <w:color w:val="171717"/>
          <w:sz w:val="24"/>
          <w:szCs w:val="24"/>
        </w:rPr>
        <w:t>метры</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секунду); соотношение</w:t>
      </w:r>
      <w:r w:rsidRPr="004D1A6C">
        <w:rPr>
          <w:color w:val="171717"/>
          <w:spacing w:val="-2"/>
          <w:sz w:val="24"/>
          <w:szCs w:val="24"/>
        </w:rPr>
        <w:t xml:space="preserve"> </w:t>
      </w:r>
      <w:r w:rsidRPr="004D1A6C">
        <w:rPr>
          <w:color w:val="171717"/>
          <w:sz w:val="24"/>
          <w:szCs w:val="24"/>
        </w:rPr>
        <w:t>между</w:t>
      </w:r>
      <w:r w:rsidRPr="004D1A6C">
        <w:rPr>
          <w:color w:val="171717"/>
          <w:spacing w:val="1"/>
          <w:sz w:val="24"/>
          <w:szCs w:val="24"/>
        </w:rPr>
        <w:t xml:space="preserve"> </w:t>
      </w:r>
      <w:r w:rsidRPr="004D1A6C">
        <w:rPr>
          <w:color w:val="171717"/>
          <w:sz w:val="24"/>
          <w:szCs w:val="24"/>
        </w:rPr>
        <w:t>единицами</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пределах 100</w:t>
      </w:r>
      <w:r w:rsidRPr="004D1A6C">
        <w:rPr>
          <w:color w:val="171717"/>
          <w:spacing w:val="-1"/>
          <w:sz w:val="24"/>
          <w:szCs w:val="24"/>
        </w:rPr>
        <w:t xml:space="preserve"> </w:t>
      </w:r>
      <w:r w:rsidRPr="004D1A6C">
        <w:rPr>
          <w:color w:val="171717"/>
          <w:sz w:val="24"/>
          <w:szCs w:val="24"/>
        </w:rPr>
        <w:t>000.</w:t>
      </w:r>
    </w:p>
    <w:p w:rsidR="004D1A6C" w:rsidRPr="004D1A6C" w:rsidRDefault="004D1A6C" w:rsidP="004D1A6C">
      <w:pPr>
        <w:spacing w:before="1"/>
        <w:ind w:left="1105"/>
        <w:jc w:val="both"/>
        <w:rPr>
          <w:sz w:val="24"/>
          <w:szCs w:val="24"/>
        </w:rPr>
      </w:pPr>
      <w:r w:rsidRPr="004D1A6C">
        <w:rPr>
          <w:color w:val="171717"/>
          <w:sz w:val="24"/>
          <w:szCs w:val="24"/>
        </w:rPr>
        <w:t>Доля</w:t>
      </w:r>
      <w:r w:rsidRPr="004D1A6C">
        <w:rPr>
          <w:color w:val="171717"/>
          <w:spacing w:val="-3"/>
          <w:sz w:val="24"/>
          <w:szCs w:val="24"/>
        </w:rPr>
        <w:t xml:space="preserve"> </w:t>
      </w:r>
      <w:r w:rsidRPr="004D1A6C">
        <w:rPr>
          <w:color w:val="171717"/>
          <w:sz w:val="24"/>
          <w:szCs w:val="24"/>
        </w:rPr>
        <w:t>величины</w:t>
      </w:r>
      <w:r w:rsidRPr="004D1A6C">
        <w:rPr>
          <w:color w:val="171717"/>
          <w:spacing w:val="-2"/>
          <w:sz w:val="24"/>
          <w:szCs w:val="24"/>
        </w:rPr>
        <w:t xml:space="preserve"> </w:t>
      </w:r>
      <w:r w:rsidRPr="004D1A6C">
        <w:rPr>
          <w:color w:val="171717"/>
          <w:sz w:val="24"/>
          <w:szCs w:val="24"/>
        </w:rPr>
        <w:t>времени,</w:t>
      </w:r>
      <w:r w:rsidRPr="004D1A6C">
        <w:rPr>
          <w:color w:val="171717"/>
          <w:spacing w:val="-2"/>
          <w:sz w:val="24"/>
          <w:szCs w:val="24"/>
        </w:rPr>
        <w:t xml:space="preserve"> </w:t>
      </w:r>
      <w:r w:rsidRPr="004D1A6C">
        <w:rPr>
          <w:color w:val="171717"/>
          <w:sz w:val="24"/>
          <w:szCs w:val="24"/>
        </w:rPr>
        <w:t>массы,</w:t>
      </w:r>
      <w:r w:rsidRPr="004D1A6C">
        <w:rPr>
          <w:color w:val="171717"/>
          <w:spacing w:val="-2"/>
          <w:sz w:val="24"/>
          <w:szCs w:val="24"/>
        </w:rPr>
        <w:t xml:space="preserve"> </w:t>
      </w:r>
      <w:r w:rsidRPr="004D1A6C">
        <w:rPr>
          <w:color w:val="171717"/>
          <w:sz w:val="24"/>
          <w:szCs w:val="24"/>
        </w:rPr>
        <w:t>длины.</w:t>
      </w:r>
    </w:p>
    <w:p w:rsidR="004D1A6C" w:rsidRPr="004D1A6C" w:rsidRDefault="004D1A6C" w:rsidP="004D1A6C">
      <w:pPr>
        <w:ind w:left="1105"/>
        <w:jc w:val="both"/>
        <w:outlineLvl w:val="0"/>
        <w:rPr>
          <w:b/>
          <w:bCs/>
          <w:sz w:val="24"/>
          <w:szCs w:val="24"/>
        </w:rPr>
      </w:pPr>
      <w:r w:rsidRPr="004D1A6C">
        <w:rPr>
          <w:b/>
          <w:bCs/>
          <w:color w:val="171717"/>
          <w:sz w:val="24"/>
          <w:szCs w:val="24"/>
        </w:rPr>
        <w:t>Арифметические</w:t>
      </w:r>
      <w:r w:rsidRPr="004D1A6C">
        <w:rPr>
          <w:b/>
          <w:bCs/>
          <w:color w:val="171717"/>
          <w:spacing w:val="-6"/>
          <w:sz w:val="24"/>
          <w:szCs w:val="24"/>
        </w:rPr>
        <w:t xml:space="preserve"> </w:t>
      </w:r>
      <w:r w:rsidRPr="004D1A6C">
        <w:rPr>
          <w:b/>
          <w:bCs/>
          <w:color w:val="171717"/>
          <w:sz w:val="24"/>
          <w:szCs w:val="24"/>
        </w:rPr>
        <w:t>действия</w:t>
      </w:r>
    </w:p>
    <w:p w:rsidR="004D1A6C" w:rsidRPr="004D1A6C" w:rsidRDefault="004D1A6C" w:rsidP="004D1A6C">
      <w:pPr>
        <w:ind w:left="538" w:right="690" w:firstLine="566"/>
        <w:jc w:val="both"/>
        <w:rPr>
          <w:sz w:val="24"/>
          <w:szCs w:val="24"/>
        </w:rPr>
      </w:pPr>
      <w:r w:rsidRPr="004D1A6C">
        <w:rPr>
          <w:color w:val="171717"/>
          <w:sz w:val="24"/>
          <w:szCs w:val="24"/>
        </w:rPr>
        <w:t>Письменное</w:t>
      </w:r>
      <w:r w:rsidRPr="004D1A6C">
        <w:rPr>
          <w:color w:val="171717"/>
          <w:spacing w:val="1"/>
          <w:sz w:val="24"/>
          <w:szCs w:val="24"/>
        </w:rPr>
        <w:t xml:space="preserve"> </w:t>
      </w:r>
      <w:r w:rsidRPr="004D1A6C">
        <w:rPr>
          <w:color w:val="171717"/>
          <w:sz w:val="24"/>
          <w:szCs w:val="24"/>
        </w:rPr>
        <w:t>сложение,</w:t>
      </w:r>
      <w:r w:rsidRPr="004D1A6C">
        <w:rPr>
          <w:color w:val="171717"/>
          <w:spacing w:val="1"/>
          <w:sz w:val="24"/>
          <w:szCs w:val="24"/>
        </w:rPr>
        <w:t xml:space="preserve"> </w:t>
      </w:r>
      <w:r w:rsidRPr="004D1A6C">
        <w:rPr>
          <w:color w:val="171717"/>
          <w:sz w:val="24"/>
          <w:szCs w:val="24"/>
        </w:rPr>
        <w:t>вычитание</w:t>
      </w:r>
      <w:r w:rsidRPr="004D1A6C">
        <w:rPr>
          <w:color w:val="171717"/>
          <w:spacing w:val="1"/>
          <w:sz w:val="24"/>
          <w:szCs w:val="24"/>
        </w:rPr>
        <w:t xml:space="preserve"> </w:t>
      </w:r>
      <w:r w:rsidRPr="004D1A6C">
        <w:rPr>
          <w:color w:val="171717"/>
          <w:sz w:val="24"/>
          <w:szCs w:val="24"/>
        </w:rPr>
        <w:t>многозначных</w:t>
      </w:r>
      <w:r w:rsidRPr="004D1A6C">
        <w:rPr>
          <w:color w:val="171717"/>
          <w:spacing w:val="1"/>
          <w:sz w:val="24"/>
          <w:szCs w:val="24"/>
        </w:rPr>
        <w:t xml:space="preserve"> </w:t>
      </w:r>
      <w:r w:rsidRPr="004D1A6C">
        <w:rPr>
          <w:color w:val="171717"/>
          <w:sz w:val="24"/>
          <w:szCs w:val="24"/>
        </w:rPr>
        <w:t>чисел</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миллиона.</w:t>
      </w:r>
      <w:r w:rsidRPr="004D1A6C">
        <w:rPr>
          <w:color w:val="171717"/>
          <w:spacing w:val="1"/>
          <w:sz w:val="24"/>
          <w:szCs w:val="24"/>
        </w:rPr>
        <w:t xml:space="preserve"> </w:t>
      </w:r>
      <w:r w:rsidRPr="004D1A6C">
        <w:rPr>
          <w:color w:val="171717"/>
          <w:sz w:val="24"/>
          <w:szCs w:val="24"/>
        </w:rPr>
        <w:t>Письменное умножение, деление многозначных чисел на однозначное/двузначное число 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100 000; деление</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остатком.</w:t>
      </w:r>
      <w:r w:rsidRPr="004D1A6C">
        <w:rPr>
          <w:color w:val="171717"/>
          <w:spacing w:val="-1"/>
          <w:sz w:val="24"/>
          <w:szCs w:val="24"/>
        </w:rPr>
        <w:t xml:space="preserve"> </w:t>
      </w:r>
      <w:r w:rsidRPr="004D1A6C">
        <w:rPr>
          <w:color w:val="171717"/>
          <w:sz w:val="24"/>
          <w:szCs w:val="24"/>
        </w:rPr>
        <w:t>Умножение/деление</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10, 100, 1000.</w:t>
      </w:r>
    </w:p>
    <w:p w:rsidR="004D1A6C" w:rsidRPr="004D1A6C" w:rsidRDefault="004D1A6C" w:rsidP="004D1A6C">
      <w:pPr>
        <w:ind w:left="538" w:right="692" w:firstLine="566"/>
        <w:jc w:val="both"/>
        <w:rPr>
          <w:sz w:val="24"/>
          <w:szCs w:val="24"/>
        </w:rPr>
      </w:pPr>
      <w:r w:rsidRPr="004D1A6C">
        <w:rPr>
          <w:color w:val="171717"/>
          <w:sz w:val="24"/>
          <w:szCs w:val="24"/>
        </w:rPr>
        <w:t>Свойства арифметических действий и их применение для вычислений. Поиск значения</w:t>
      </w:r>
      <w:r w:rsidRPr="004D1A6C">
        <w:rPr>
          <w:color w:val="171717"/>
          <w:spacing w:val="1"/>
          <w:sz w:val="24"/>
          <w:szCs w:val="24"/>
        </w:rPr>
        <w:t xml:space="preserve"> </w:t>
      </w:r>
      <w:r w:rsidRPr="004D1A6C">
        <w:rPr>
          <w:color w:val="171717"/>
          <w:sz w:val="24"/>
          <w:szCs w:val="24"/>
        </w:rPr>
        <w:t>числового</w:t>
      </w:r>
      <w:r w:rsidRPr="004D1A6C">
        <w:rPr>
          <w:color w:val="171717"/>
          <w:spacing w:val="1"/>
          <w:sz w:val="24"/>
          <w:szCs w:val="24"/>
        </w:rPr>
        <w:t xml:space="preserve"> </w:t>
      </w:r>
      <w:r w:rsidRPr="004D1A6C">
        <w:rPr>
          <w:color w:val="171717"/>
          <w:sz w:val="24"/>
          <w:szCs w:val="24"/>
        </w:rPr>
        <w:t>выражения,</w:t>
      </w:r>
      <w:r w:rsidRPr="004D1A6C">
        <w:rPr>
          <w:color w:val="171717"/>
          <w:spacing w:val="1"/>
          <w:sz w:val="24"/>
          <w:szCs w:val="24"/>
        </w:rPr>
        <w:t xml:space="preserve"> </w:t>
      </w:r>
      <w:r w:rsidRPr="004D1A6C">
        <w:rPr>
          <w:color w:val="171717"/>
          <w:sz w:val="24"/>
          <w:szCs w:val="24"/>
        </w:rPr>
        <w:t>содержащего</w:t>
      </w:r>
      <w:r w:rsidRPr="004D1A6C">
        <w:rPr>
          <w:color w:val="171717"/>
          <w:spacing w:val="1"/>
          <w:sz w:val="24"/>
          <w:szCs w:val="24"/>
        </w:rPr>
        <w:t xml:space="preserve"> </w:t>
      </w:r>
      <w:r w:rsidRPr="004D1A6C">
        <w:rPr>
          <w:color w:val="171717"/>
          <w:sz w:val="24"/>
          <w:szCs w:val="24"/>
        </w:rPr>
        <w:t>несколько</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пределах</w:t>
      </w:r>
      <w:r w:rsidRPr="004D1A6C">
        <w:rPr>
          <w:color w:val="171717"/>
          <w:spacing w:val="1"/>
          <w:sz w:val="24"/>
          <w:szCs w:val="24"/>
        </w:rPr>
        <w:t xml:space="preserve"> </w:t>
      </w:r>
      <w:r w:rsidRPr="004D1A6C">
        <w:rPr>
          <w:color w:val="171717"/>
          <w:sz w:val="24"/>
          <w:szCs w:val="24"/>
        </w:rPr>
        <w:t>100</w:t>
      </w:r>
      <w:r w:rsidRPr="004D1A6C">
        <w:rPr>
          <w:color w:val="171717"/>
          <w:spacing w:val="1"/>
          <w:sz w:val="24"/>
          <w:szCs w:val="24"/>
        </w:rPr>
        <w:t xml:space="preserve"> </w:t>
      </w:r>
      <w:r w:rsidRPr="004D1A6C">
        <w:rPr>
          <w:color w:val="171717"/>
          <w:sz w:val="24"/>
          <w:szCs w:val="24"/>
        </w:rPr>
        <w:t>000.</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результата</w:t>
      </w:r>
      <w:r w:rsidRPr="004D1A6C">
        <w:rPr>
          <w:color w:val="171717"/>
          <w:spacing w:val="-1"/>
          <w:sz w:val="24"/>
          <w:szCs w:val="24"/>
        </w:rPr>
        <w:t xml:space="preserve"> </w:t>
      </w:r>
      <w:r w:rsidRPr="004D1A6C">
        <w:rPr>
          <w:color w:val="171717"/>
          <w:sz w:val="24"/>
          <w:szCs w:val="24"/>
        </w:rPr>
        <w:t>вычислений,</w:t>
      </w:r>
      <w:r w:rsidRPr="004D1A6C">
        <w:rPr>
          <w:color w:val="171717"/>
          <w:spacing w:val="-3"/>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том числе</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 калькулятора.</w:t>
      </w:r>
    </w:p>
    <w:p w:rsidR="004D1A6C" w:rsidRPr="004D1A6C" w:rsidRDefault="004D1A6C" w:rsidP="004D1A6C">
      <w:pPr>
        <w:ind w:left="538" w:right="691" w:firstLine="566"/>
        <w:jc w:val="both"/>
        <w:rPr>
          <w:sz w:val="24"/>
          <w:szCs w:val="24"/>
        </w:rPr>
      </w:pPr>
      <w:r w:rsidRPr="004D1A6C">
        <w:rPr>
          <w:color w:val="171717"/>
          <w:sz w:val="24"/>
          <w:szCs w:val="24"/>
        </w:rPr>
        <w:t>Равенство,</w:t>
      </w:r>
      <w:r w:rsidRPr="004D1A6C">
        <w:rPr>
          <w:color w:val="171717"/>
          <w:spacing w:val="1"/>
          <w:sz w:val="24"/>
          <w:szCs w:val="24"/>
        </w:rPr>
        <w:t xml:space="preserve"> </w:t>
      </w:r>
      <w:r w:rsidRPr="004D1A6C">
        <w:rPr>
          <w:color w:val="171717"/>
          <w:sz w:val="24"/>
          <w:szCs w:val="24"/>
        </w:rPr>
        <w:t>содержащее</w:t>
      </w:r>
      <w:r w:rsidRPr="004D1A6C">
        <w:rPr>
          <w:color w:val="171717"/>
          <w:spacing w:val="1"/>
          <w:sz w:val="24"/>
          <w:szCs w:val="24"/>
        </w:rPr>
        <w:t xml:space="preserve"> </w:t>
      </w:r>
      <w:r w:rsidRPr="004D1A6C">
        <w:rPr>
          <w:color w:val="171717"/>
          <w:sz w:val="24"/>
          <w:szCs w:val="24"/>
        </w:rPr>
        <w:t>неизвестный</w:t>
      </w:r>
      <w:r w:rsidRPr="004D1A6C">
        <w:rPr>
          <w:color w:val="171717"/>
          <w:spacing w:val="1"/>
          <w:sz w:val="24"/>
          <w:szCs w:val="24"/>
        </w:rPr>
        <w:t xml:space="preserve"> </w:t>
      </w:r>
      <w:r w:rsidRPr="004D1A6C">
        <w:rPr>
          <w:color w:val="171717"/>
          <w:sz w:val="24"/>
          <w:szCs w:val="24"/>
        </w:rPr>
        <w:t>компонент</w:t>
      </w:r>
      <w:r w:rsidRPr="004D1A6C">
        <w:rPr>
          <w:color w:val="171717"/>
          <w:spacing w:val="1"/>
          <w:sz w:val="24"/>
          <w:szCs w:val="24"/>
        </w:rPr>
        <w:t xml:space="preserve"> </w:t>
      </w:r>
      <w:r w:rsidRPr="004D1A6C">
        <w:rPr>
          <w:color w:val="171717"/>
          <w:sz w:val="24"/>
          <w:szCs w:val="24"/>
        </w:rPr>
        <w:t>арифметического</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нахождение</w:t>
      </w:r>
      <w:r w:rsidRPr="004D1A6C">
        <w:rPr>
          <w:color w:val="171717"/>
          <w:spacing w:val="1"/>
          <w:sz w:val="24"/>
          <w:szCs w:val="24"/>
        </w:rPr>
        <w:t xml:space="preserve"> </w:t>
      </w:r>
      <w:r w:rsidRPr="004D1A6C">
        <w:rPr>
          <w:color w:val="171717"/>
          <w:sz w:val="24"/>
          <w:szCs w:val="24"/>
        </w:rPr>
        <w:t>неизвестного</w:t>
      </w:r>
      <w:r w:rsidRPr="004D1A6C">
        <w:rPr>
          <w:color w:val="171717"/>
          <w:spacing w:val="1"/>
          <w:sz w:val="24"/>
          <w:szCs w:val="24"/>
        </w:rPr>
        <w:t xml:space="preserve"> </w:t>
      </w:r>
      <w:r w:rsidRPr="004D1A6C">
        <w:rPr>
          <w:color w:val="171717"/>
          <w:sz w:val="24"/>
          <w:szCs w:val="24"/>
        </w:rPr>
        <w:t>компонента.</w:t>
      </w:r>
      <w:r w:rsidRPr="004D1A6C">
        <w:rPr>
          <w:color w:val="171717"/>
          <w:spacing w:val="1"/>
          <w:sz w:val="24"/>
          <w:szCs w:val="24"/>
        </w:rPr>
        <w:t xml:space="preserve"> </w:t>
      </w:r>
      <w:r w:rsidRPr="004D1A6C">
        <w:rPr>
          <w:color w:val="171717"/>
          <w:sz w:val="24"/>
          <w:szCs w:val="24"/>
        </w:rPr>
        <w:t>Умножение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деление</w:t>
      </w:r>
      <w:r w:rsidRPr="004D1A6C">
        <w:rPr>
          <w:color w:val="171717"/>
          <w:spacing w:val="1"/>
          <w:sz w:val="24"/>
          <w:szCs w:val="24"/>
        </w:rPr>
        <w:t xml:space="preserve"> </w:t>
      </w:r>
      <w:r w:rsidRPr="004D1A6C">
        <w:rPr>
          <w:color w:val="171717"/>
          <w:sz w:val="24"/>
          <w:szCs w:val="24"/>
        </w:rPr>
        <w:t>величины</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однозначное</w:t>
      </w:r>
      <w:r w:rsidRPr="004D1A6C">
        <w:rPr>
          <w:color w:val="171717"/>
          <w:spacing w:val="1"/>
          <w:sz w:val="24"/>
          <w:szCs w:val="24"/>
        </w:rPr>
        <w:t xml:space="preserve"> </w:t>
      </w:r>
      <w:r w:rsidRPr="004D1A6C">
        <w:rPr>
          <w:color w:val="171717"/>
          <w:sz w:val="24"/>
          <w:szCs w:val="24"/>
        </w:rPr>
        <w:t>число.</w:t>
      </w:r>
    </w:p>
    <w:p w:rsidR="004D1A6C" w:rsidRPr="004D1A6C" w:rsidRDefault="004D1A6C" w:rsidP="004D1A6C">
      <w:pPr>
        <w:spacing w:before="1"/>
        <w:ind w:left="1105"/>
        <w:jc w:val="both"/>
        <w:outlineLvl w:val="0"/>
        <w:rPr>
          <w:b/>
          <w:bCs/>
          <w:sz w:val="24"/>
          <w:szCs w:val="24"/>
        </w:rPr>
      </w:pPr>
      <w:r w:rsidRPr="004D1A6C">
        <w:rPr>
          <w:b/>
          <w:bCs/>
          <w:color w:val="171717"/>
          <w:sz w:val="24"/>
          <w:szCs w:val="24"/>
        </w:rPr>
        <w:t>Текстовые</w:t>
      </w:r>
      <w:r w:rsidRPr="004D1A6C">
        <w:rPr>
          <w:b/>
          <w:bCs/>
          <w:color w:val="171717"/>
          <w:spacing w:val="-5"/>
          <w:sz w:val="24"/>
          <w:szCs w:val="24"/>
        </w:rPr>
        <w:t xml:space="preserve"> </w:t>
      </w:r>
      <w:r w:rsidRPr="004D1A6C">
        <w:rPr>
          <w:b/>
          <w:bCs/>
          <w:color w:val="171717"/>
          <w:sz w:val="24"/>
          <w:szCs w:val="24"/>
        </w:rPr>
        <w:t>задачи</w:t>
      </w:r>
    </w:p>
    <w:p w:rsidR="004D1A6C" w:rsidRPr="004D1A6C" w:rsidRDefault="004D1A6C" w:rsidP="004D1A6C">
      <w:pPr>
        <w:ind w:left="538" w:right="684" w:firstLine="566"/>
        <w:jc w:val="both"/>
        <w:rPr>
          <w:sz w:val="24"/>
          <w:szCs w:val="24"/>
        </w:rPr>
      </w:pPr>
      <w:r w:rsidRPr="004D1A6C">
        <w:rPr>
          <w:color w:val="171717"/>
          <w:sz w:val="24"/>
          <w:szCs w:val="24"/>
        </w:rPr>
        <w:t>Работа</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текстовой</w:t>
      </w:r>
      <w:r w:rsidRPr="004D1A6C">
        <w:rPr>
          <w:color w:val="171717"/>
          <w:spacing w:val="1"/>
          <w:sz w:val="24"/>
          <w:szCs w:val="24"/>
        </w:rPr>
        <w:t xml:space="preserve"> </w:t>
      </w:r>
      <w:r w:rsidRPr="004D1A6C">
        <w:rPr>
          <w:color w:val="171717"/>
          <w:sz w:val="24"/>
          <w:szCs w:val="24"/>
        </w:rPr>
        <w:t>задачей,</w:t>
      </w:r>
      <w:r w:rsidRPr="004D1A6C">
        <w:rPr>
          <w:color w:val="171717"/>
          <w:spacing w:val="1"/>
          <w:sz w:val="24"/>
          <w:szCs w:val="24"/>
        </w:rPr>
        <w:t xml:space="preserve"> </w:t>
      </w:r>
      <w:r w:rsidRPr="004D1A6C">
        <w:rPr>
          <w:color w:val="171717"/>
          <w:sz w:val="24"/>
          <w:szCs w:val="24"/>
        </w:rPr>
        <w:t>решение</w:t>
      </w:r>
      <w:r w:rsidRPr="004D1A6C">
        <w:rPr>
          <w:color w:val="171717"/>
          <w:spacing w:val="1"/>
          <w:sz w:val="24"/>
          <w:szCs w:val="24"/>
        </w:rPr>
        <w:t xml:space="preserve"> </w:t>
      </w:r>
      <w:r w:rsidRPr="004D1A6C">
        <w:rPr>
          <w:color w:val="171717"/>
          <w:sz w:val="24"/>
          <w:szCs w:val="24"/>
        </w:rPr>
        <w:t>которой</w:t>
      </w:r>
      <w:r w:rsidRPr="004D1A6C">
        <w:rPr>
          <w:color w:val="171717"/>
          <w:spacing w:val="1"/>
          <w:sz w:val="24"/>
          <w:szCs w:val="24"/>
        </w:rPr>
        <w:t xml:space="preserve"> </w:t>
      </w:r>
      <w:r w:rsidRPr="004D1A6C">
        <w:rPr>
          <w:color w:val="171717"/>
          <w:sz w:val="24"/>
          <w:szCs w:val="24"/>
        </w:rPr>
        <w:t>содержит</w:t>
      </w:r>
      <w:r w:rsidRPr="004D1A6C">
        <w:rPr>
          <w:color w:val="171717"/>
          <w:spacing w:val="1"/>
          <w:sz w:val="24"/>
          <w:szCs w:val="24"/>
        </w:rPr>
        <w:t xml:space="preserve"> </w:t>
      </w:r>
      <w:r w:rsidRPr="004D1A6C">
        <w:rPr>
          <w:color w:val="171717"/>
          <w:sz w:val="24"/>
          <w:szCs w:val="24"/>
        </w:rPr>
        <w:t>2—3</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анализ,</w:t>
      </w:r>
      <w:r w:rsidRPr="004D1A6C">
        <w:rPr>
          <w:color w:val="171717"/>
          <w:spacing w:val="1"/>
          <w:sz w:val="24"/>
          <w:szCs w:val="24"/>
        </w:rPr>
        <w:t xml:space="preserve"> </w:t>
      </w:r>
      <w:r w:rsidRPr="004D1A6C">
        <w:rPr>
          <w:color w:val="171717"/>
          <w:sz w:val="24"/>
          <w:szCs w:val="24"/>
        </w:rPr>
        <w:t>представление</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модели;</w:t>
      </w:r>
      <w:r w:rsidRPr="004D1A6C">
        <w:rPr>
          <w:color w:val="171717"/>
          <w:spacing w:val="1"/>
          <w:sz w:val="24"/>
          <w:szCs w:val="24"/>
        </w:rPr>
        <w:t xml:space="preserve"> </w:t>
      </w:r>
      <w:r w:rsidRPr="004D1A6C">
        <w:rPr>
          <w:color w:val="171717"/>
          <w:sz w:val="24"/>
          <w:szCs w:val="24"/>
        </w:rPr>
        <w:t>планирование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запись</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ответа.</w:t>
      </w:r>
      <w:r w:rsidRPr="004D1A6C">
        <w:rPr>
          <w:color w:val="171717"/>
          <w:spacing w:val="-57"/>
          <w:sz w:val="24"/>
          <w:szCs w:val="24"/>
        </w:rPr>
        <w:t xml:space="preserve"> </w:t>
      </w:r>
      <w:r w:rsidRPr="004D1A6C">
        <w:rPr>
          <w:color w:val="171717"/>
          <w:sz w:val="24"/>
          <w:szCs w:val="24"/>
        </w:rPr>
        <w:t>Анализ зависимостей, характеризующих процессы: движения (скорость, время, пройденный</w:t>
      </w:r>
      <w:r w:rsidRPr="004D1A6C">
        <w:rPr>
          <w:color w:val="171717"/>
          <w:spacing w:val="1"/>
          <w:sz w:val="24"/>
          <w:szCs w:val="24"/>
        </w:rPr>
        <w:t xml:space="preserve"> </w:t>
      </w:r>
      <w:r w:rsidRPr="004D1A6C">
        <w:rPr>
          <w:color w:val="171717"/>
          <w:sz w:val="24"/>
          <w:szCs w:val="24"/>
        </w:rPr>
        <w:t>путь), работы (производительность, время, объём работы), купли-продажи (цена, количество,</w:t>
      </w:r>
      <w:r w:rsidRPr="004D1A6C">
        <w:rPr>
          <w:color w:val="171717"/>
          <w:spacing w:val="-57"/>
          <w:sz w:val="24"/>
          <w:szCs w:val="24"/>
        </w:rPr>
        <w:t xml:space="preserve"> </w:t>
      </w:r>
      <w:r w:rsidRPr="004D1A6C">
        <w:rPr>
          <w:color w:val="171717"/>
          <w:sz w:val="24"/>
          <w:szCs w:val="24"/>
        </w:rPr>
        <w:t>стоимость) и решение соответствующих задач. Задачи на установление времени (начало,</w:t>
      </w:r>
      <w:r w:rsidRPr="004D1A6C">
        <w:rPr>
          <w:color w:val="171717"/>
          <w:spacing w:val="1"/>
          <w:sz w:val="24"/>
          <w:szCs w:val="24"/>
        </w:rPr>
        <w:t xml:space="preserve"> </w:t>
      </w:r>
      <w:r w:rsidRPr="004D1A6C">
        <w:rPr>
          <w:color w:val="171717"/>
          <w:sz w:val="24"/>
          <w:szCs w:val="24"/>
        </w:rPr>
        <w:t>продолжительность</w:t>
      </w:r>
      <w:r w:rsidRPr="004D1A6C">
        <w:rPr>
          <w:color w:val="171717"/>
          <w:spacing w:val="27"/>
          <w:sz w:val="24"/>
          <w:szCs w:val="24"/>
        </w:rPr>
        <w:t xml:space="preserve"> </w:t>
      </w:r>
      <w:r w:rsidRPr="004D1A6C">
        <w:rPr>
          <w:color w:val="171717"/>
          <w:sz w:val="24"/>
          <w:szCs w:val="24"/>
        </w:rPr>
        <w:t>и</w:t>
      </w:r>
      <w:r w:rsidRPr="004D1A6C">
        <w:rPr>
          <w:color w:val="171717"/>
          <w:spacing w:val="25"/>
          <w:sz w:val="24"/>
          <w:szCs w:val="24"/>
        </w:rPr>
        <w:t xml:space="preserve"> </w:t>
      </w:r>
      <w:r w:rsidRPr="004D1A6C">
        <w:rPr>
          <w:color w:val="171717"/>
          <w:sz w:val="24"/>
          <w:szCs w:val="24"/>
        </w:rPr>
        <w:t>окончание</w:t>
      </w:r>
      <w:r w:rsidRPr="004D1A6C">
        <w:rPr>
          <w:color w:val="171717"/>
          <w:spacing w:val="27"/>
          <w:sz w:val="24"/>
          <w:szCs w:val="24"/>
        </w:rPr>
        <w:t xml:space="preserve"> </w:t>
      </w:r>
      <w:r w:rsidRPr="004D1A6C">
        <w:rPr>
          <w:color w:val="171717"/>
          <w:sz w:val="24"/>
          <w:szCs w:val="24"/>
        </w:rPr>
        <w:t>события),</w:t>
      </w:r>
      <w:r w:rsidRPr="004D1A6C">
        <w:rPr>
          <w:color w:val="171717"/>
          <w:spacing w:val="25"/>
          <w:sz w:val="24"/>
          <w:szCs w:val="24"/>
        </w:rPr>
        <w:t xml:space="preserve"> </w:t>
      </w:r>
      <w:r w:rsidRPr="004D1A6C">
        <w:rPr>
          <w:color w:val="171717"/>
          <w:sz w:val="24"/>
          <w:szCs w:val="24"/>
        </w:rPr>
        <w:t>расчёта</w:t>
      </w:r>
      <w:r w:rsidRPr="004D1A6C">
        <w:rPr>
          <w:color w:val="171717"/>
          <w:spacing w:val="28"/>
          <w:sz w:val="24"/>
          <w:szCs w:val="24"/>
        </w:rPr>
        <w:t xml:space="preserve"> </w:t>
      </w:r>
      <w:r w:rsidRPr="004D1A6C">
        <w:rPr>
          <w:color w:val="171717"/>
          <w:sz w:val="24"/>
          <w:szCs w:val="24"/>
        </w:rPr>
        <w:t>количества,</w:t>
      </w:r>
      <w:r w:rsidRPr="004D1A6C">
        <w:rPr>
          <w:color w:val="171717"/>
          <w:spacing w:val="27"/>
          <w:sz w:val="24"/>
          <w:szCs w:val="24"/>
        </w:rPr>
        <w:t xml:space="preserve"> </w:t>
      </w:r>
      <w:r w:rsidRPr="004D1A6C">
        <w:rPr>
          <w:color w:val="171717"/>
          <w:sz w:val="24"/>
          <w:szCs w:val="24"/>
        </w:rPr>
        <w:t>расхода,</w:t>
      </w:r>
      <w:r w:rsidRPr="004D1A6C">
        <w:rPr>
          <w:color w:val="171717"/>
          <w:spacing w:val="28"/>
          <w:sz w:val="24"/>
          <w:szCs w:val="24"/>
        </w:rPr>
        <w:t xml:space="preserve"> </w:t>
      </w:r>
      <w:r w:rsidRPr="004D1A6C">
        <w:rPr>
          <w:color w:val="171717"/>
          <w:sz w:val="24"/>
          <w:szCs w:val="24"/>
        </w:rPr>
        <w:t>изменения.</w:t>
      </w:r>
      <w:r w:rsidRPr="004D1A6C">
        <w:rPr>
          <w:color w:val="171717"/>
          <w:spacing w:val="26"/>
          <w:sz w:val="24"/>
          <w:szCs w:val="24"/>
        </w:rPr>
        <w:t xml:space="preserve"> </w:t>
      </w:r>
      <w:r w:rsidRPr="004D1A6C">
        <w:rPr>
          <w:color w:val="171717"/>
          <w:sz w:val="24"/>
          <w:szCs w:val="24"/>
        </w:rPr>
        <w:t>Задачи</w:t>
      </w:r>
      <w:r w:rsidRPr="004D1A6C">
        <w:rPr>
          <w:color w:val="171717"/>
          <w:spacing w:val="-58"/>
          <w:sz w:val="24"/>
          <w:szCs w:val="24"/>
        </w:rPr>
        <w:t xml:space="preserve"> </w:t>
      </w:r>
      <w:r w:rsidRPr="004D1A6C">
        <w:rPr>
          <w:color w:val="171717"/>
          <w:sz w:val="24"/>
          <w:szCs w:val="24"/>
        </w:rPr>
        <w:t>на нахождение доли величины, величины по её доле. Разные способы решения некоторых</w:t>
      </w:r>
      <w:r w:rsidRPr="004D1A6C">
        <w:rPr>
          <w:color w:val="171717"/>
          <w:spacing w:val="1"/>
          <w:sz w:val="24"/>
          <w:szCs w:val="24"/>
        </w:rPr>
        <w:t xml:space="preserve"> </w:t>
      </w:r>
      <w:r w:rsidRPr="004D1A6C">
        <w:rPr>
          <w:color w:val="171717"/>
          <w:sz w:val="24"/>
          <w:szCs w:val="24"/>
        </w:rPr>
        <w:t>видов изученных задач. Оформление решения по действиям с пояснением, по вопросам, с</w:t>
      </w:r>
      <w:r w:rsidRPr="004D1A6C">
        <w:rPr>
          <w:color w:val="171717"/>
          <w:spacing w:val="1"/>
          <w:sz w:val="24"/>
          <w:szCs w:val="24"/>
        </w:rPr>
        <w:t xml:space="preserve"> </w:t>
      </w:r>
      <w:r w:rsidRPr="004D1A6C">
        <w:rPr>
          <w:color w:val="171717"/>
          <w:sz w:val="24"/>
          <w:szCs w:val="24"/>
        </w:rPr>
        <w:t>помощью</w:t>
      </w:r>
      <w:r w:rsidRPr="004D1A6C">
        <w:rPr>
          <w:color w:val="171717"/>
          <w:spacing w:val="-1"/>
          <w:sz w:val="24"/>
          <w:szCs w:val="24"/>
        </w:rPr>
        <w:t xml:space="preserve"> </w:t>
      </w:r>
      <w:r w:rsidRPr="004D1A6C">
        <w:rPr>
          <w:color w:val="171717"/>
          <w:sz w:val="24"/>
          <w:szCs w:val="24"/>
        </w:rPr>
        <w:t>числового</w:t>
      </w:r>
      <w:r w:rsidRPr="004D1A6C">
        <w:rPr>
          <w:color w:val="171717"/>
          <w:spacing w:val="-1"/>
          <w:sz w:val="24"/>
          <w:szCs w:val="24"/>
        </w:rPr>
        <w:t xml:space="preserve"> </w:t>
      </w:r>
      <w:r w:rsidRPr="004D1A6C">
        <w:rPr>
          <w:color w:val="171717"/>
          <w:sz w:val="24"/>
          <w:szCs w:val="24"/>
        </w:rPr>
        <w:t>выражения.</w:t>
      </w:r>
    </w:p>
    <w:p w:rsidR="004D1A6C" w:rsidRPr="004D1A6C" w:rsidRDefault="004D1A6C" w:rsidP="004D1A6C">
      <w:pPr>
        <w:ind w:left="538" w:right="684" w:firstLine="566"/>
        <w:jc w:val="both"/>
        <w:rPr>
          <w:sz w:val="24"/>
        </w:rPr>
      </w:pPr>
      <w:r w:rsidRPr="004D1A6C">
        <w:rPr>
          <w:b/>
          <w:color w:val="171717"/>
          <w:sz w:val="24"/>
        </w:rPr>
        <w:t>Пространственные отношения и геометрические фигуры</w:t>
      </w:r>
      <w:r w:rsidRPr="004D1A6C">
        <w:rPr>
          <w:b/>
          <w:color w:val="171717"/>
          <w:spacing w:val="1"/>
          <w:sz w:val="24"/>
        </w:rPr>
        <w:t xml:space="preserve"> </w:t>
      </w:r>
      <w:r w:rsidRPr="004D1A6C">
        <w:rPr>
          <w:color w:val="171717"/>
          <w:sz w:val="24"/>
        </w:rPr>
        <w:t>Наглядные представления</w:t>
      </w:r>
      <w:r w:rsidRPr="004D1A6C">
        <w:rPr>
          <w:color w:val="171717"/>
          <w:spacing w:val="-57"/>
          <w:sz w:val="24"/>
        </w:rPr>
        <w:t xml:space="preserve"> </w:t>
      </w:r>
      <w:r w:rsidRPr="004D1A6C">
        <w:rPr>
          <w:color w:val="171717"/>
          <w:sz w:val="24"/>
        </w:rPr>
        <w:t>о</w:t>
      </w:r>
      <w:r w:rsidRPr="004D1A6C">
        <w:rPr>
          <w:color w:val="171717"/>
          <w:spacing w:val="-1"/>
          <w:sz w:val="24"/>
        </w:rPr>
        <w:t xml:space="preserve"> </w:t>
      </w:r>
      <w:r w:rsidRPr="004D1A6C">
        <w:rPr>
          <w:color w:val="171717"/>
          <w:sz w:val="24"/>
        </w:rPr>
        <w:t>симметрии.</w:t>
      </w:r>
    </w:p>
    <w:p w:rsidR="004D1A6C" w:rsidRPr="004D1A6C" w:rsidRDefault="004D1A6C" w:rsidP="004D1A6C">
      <w:pPr>
        <w:ind w:left="538" w:right="689" w:firstLine="566"/>
        <w:jc w:val="both"/>
        <w:rPr>
          <w:sz w:val="24"/>
          <w:szCs w:val="24"/>
        </w:rPr>
      </w:pPr>
      <w:r w:rsidRPr="004D1A6C">
        <w:rPr>
          <w:color w:val="171717"/>
          <w:sz w:val="24"/>
          <w:szCs w:val="24"/>
        </w:rPr>
        <w:t>Окружность, круг: распознавание и изображение; построение окружности заданного</w:t>
      </w:r>
      <w:r w:rsidRPr="004D1A6C">
        <w:rPr>
          <w:color w:val="171717"/>
          <w:spacing w:val="1"/>
          <w:sz w:val="24"/>
          <w:szCs w:val="24"/>
        </w:rPr>
        <w:t xml:space="preserve"> </w:t>
      </w:r>
      <w:r w:rsidRPr="004D1A6C">
        <w:rPr>
          <w:color w:val="171717"/>
          <w:sz w:val="24"/>
          <w:szCs w:val="24"/>
        </w:rPr>
        <w:t>радиуса.</w:t>
      </w:r>
      <w:r w:rsidRPr="004D1A6C">
        <w:rPr>
          <w:color w:val="171717"/>
          <w:spacing w:val="1"/>
          <w:sz w:val="24"/>
          <w:szCs w:val="24"/>
        </w:rPr>
        <w:t xml:space="preserve"> </w:t>
      </w:r>
      <w:r w:rsidRPr="004D1A6C">
        <w:rPr>
          <w:color w:val="171717"/>
          <w:sz w:val="24"/>
          <w:szCs w:val="24"/>
        </w:rPr>
        <w:t>Построение</w:t>
      </w:r>
      <w:r w:rsidRPr="004D1A6C">
        <w:rPr>
          <w:color w:val="171717"/>
          <w:spacing w:val="1"/>
          <w:sz w:val="24"/>
          <w:szCs w:val="24"/>
        </w:rPr>
        <w:t xml:space="preserve"> </w:t>
      </w:r>
      <w:r w:rsidRPr="004D1A6C">
        <w:rPr>
          <w:color w:val="171717"/>
          <w:sz w:val="24"/>
          <w:szCs w:val="24"/>
        </w:rPr>
        <w:t>изученных</w:t>
      </w:r>
      <w:r w:rsidRPr="004D1A6C">
        <w:rPr>
          <w:color w:val="171717"/>
          <w:spacing w:val="1"/>
          <w:sz w:val="24"/>
          <w:szCs w:val="24"/>
        </w:rPr>
        <w:t xml:space="preserve"> </w:t>
      </w:r>
      <w:r w:rsidRPr="004D1A6C">
        <w:rPr>
          <w:color w:val="171717"/>
          <w:sz w:val="24"/>
          <w:szCs w:val="24"/>
        </w:rPr>
        <w:t>геометрических</w:t>
      </w:r>
      <w:r w:rsidRPr="004D1A6C">
        <w:rPr>
          <w:color w:val="171717"/>
          <w:spacing w:val="1"/>
          <w:sz w:val="24"/>
          <w:szCs w:val="24"/>
        </w:rPr>
        <w:t xml:space="preserve"> </w:t>
      </w:r>
      <w:r w:rsidRPr="004D1A6C">
        <w:rPr>
          <w:color w:val="171717"/>
          <w:sz w:val="24"/>
          <w:szCs w:val="24"/>
        </w:rPr>
        <w:t>фигур</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помощью</w:t>
      </w:r>
      <w:r w:rsidRPr="004D1A6C">
        <w:rPr>
          <w:color w:val="171717"/>
          <w:spacing w:val="1"/>
          <w:sz w:val="24"/>
          <w:szCs w:val="24"/>
        </w:rPr>
        <w:t xml:space="preserve"> </w:t>
      </w:r>
      <w:r w:rsidRPr="004D1A6C">
        <w:rPr>
          <w:color w:val="171717"/>
          <w:sz w:val="24"/>
          <w:szCs w:val="24"/>
        </w:rPr>
        <w:t>линейки,</w:t>
      </w:r>
      <w:r w:rsidRPr="004D1A6C">
        <w:rPr>
          <w:color w:val="171717"/>
          <w:spacing w:val="1"/>
          <w:sz w:val="24"/>
          <w:szCs w:val="24"/>
        </w:rPr>
        <w:t xml:space="preserve"> </w:t>
      </w:r>
      <w:r w:rsidRPr="004D1A6C">
        <w:rPr>
          <w:color w:val="171717"/>
          <w:sz w:val="24"/>
          <w:szCs w:val="24"/>
        </w:rPr>
        <w:t>угольника,</w:t>
      </w:r>
      <w:r w:rsidRPr="004D1A6C">
        <w:rPr>
          <w:color w:val="171717"/>
          <w:spacing w:val="1"/>
          <w:sz w:val="24"/>
          <w:szCs w:val="24"/>
        </w:rPr>
        <w:t xml:space="preserve"> </w:t>
      </w:r>
      <w:r w:rsidRPr="004D1A6C">
        <w:rPr>
          <w:color w:val="171717"/>
          <w:sz w:val="24"/>
          <w:szCs w:val="24"/>
        </w:rPr>
        <w:t>циркуля.</w:t>
      </w:r>
    </w:p>
    <w:p w:rsidR="004D1A6C" w:rsidRPr="004D1A6C" w:rsidRDefault="004D1A6C" w:rsidP="004D1A6C">
      <w:pPr>
        <w:spacing w:before="1"/>
        <w:ind w:left="538" w:right="691" w:firstLine="566"/>
        <w:jc w:val="both"/>
        <w:rPr>
          <w:sz w:val="24"/>
          <w:szCs w:val="24"/>
        </w:rPr>
      </w:pPr>
      <w:r w:rsidRPr="004D1A6C">
        <w:rPr>
          <w:color w:val="171717"/>
          <w:sz w:val="24"/>
          <w:szCs w:val="24"/>
        </w:rPr>
        <w:t>Пространственные геометрические фигуры (тела): шар, куб, цилиндр, конус, пирамида;</w:t>
      </w:r>
      <w:r w:rsidRPr="004D1A6C">
        <w:rPr>
          <w:color w:val="171717"/>
          <w:spacing w:val="-57"/>
          <w:sz w:val="24"/>
          <w:szCs w:val="24"/>
        </w:rPr>
        <w:t xml:space="preserve"> </w:t>
      </w:r>
      <w:r w:rsidRPr="004D1A6C">
        <w:rPr>
          <w:color w:val="171717"/>
          <w:sz w:val="24"/>
          <w:szCs w:val="24"/>
        </w:rPr>
        <w:t>различение,</w:t>
      </w:r>
      <w:r w:rsidRPr="004D1A6C">
        <w:rPr>
          <w:color w:val="171717"/>
          <w:spacing w:val="-1"/>
          <w:sz w:val="24"/>
          <w:szCs w:val="24"/>
        </w:rPr>
        <w:t xml:space="preserve"> </w:t>
      </w:r>
      <w:r w:rsidRPr="004D1A6C">
        <w:rPr>
          <w:color w:val="171717"/>
          <w:sz w:val="24"/>
          <w:szCs w:val="24"/>
        </w:rPr>
        <w:t>называние.</w:t>
      </w:r>
    </w:p>
    <w:p w:rsidR="004D1A6C" w:rsidRPr="004D1A6C" w:rsidRDefault="004D1A6C" w:rsidP="004D1A6C">
      <w:pPr>
        <w:ind w:left="538" w:right="692" w:firstLine="566"/>
        <w:jc w:val="both"/>
        <w:rPr>
          <w:sz w:val="24"/>
          <w:szCs w:val="24"/>
        </w:rPr>
      </w:pPr>
      <w:r w:rsidRPr="004D1A6C">
        <w:rPr>
          <w:color w:val="171717"/>
          <w:sz w:val="24"/>
          <w:szCs w:val="24"/>
        </w:rPr>
        <w:t>Конструирование:</w:t>
      </w:r>
      <w:r w:rsidRPr="004D1A6C">
        <w:rPr>
          <w:color w:val="171717"/>
          <w:spacing w:val="1"/>
          <w:sz w:val="24"/>
          <w:szCs w:val="24"/>
        </w:rPr>
        <w:t xml:space="preserve"> </w:t>
      </w:r>
      <w:r w:rsidRPr="004D1A6C">
        <w:rPr>
          <w:color w:val="171717"/>
          <w:sz w:val="24"/>
          <w:szCs w:val="24"/>
        </w:rPr>
        <w:t>разбиение</w:t>
      </w:r>
      <w:r w:rsidRPr="004D1A6C">
        <w:rPr>
          <w:color w:val="171717"/>
          <w:spacing w:val="1"/>
          <w:sz w:val="24"/>
          <w:szCs w:val="24"/>
        </w:rPr>
        <w:t xml:space="preserve"> </w:t>
      </w:r>
      <w:r w:rsidRPr="004D1A6C">
        <w:rPr>
          <w:color w:val="171717"/>
          <w:sz w:val="24"/>
          <w:szCs w:val="24"/>
        </w:rPr>
        <w:t>фигуры</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прямоугольники</w:t>
      </w:r>
      <w:r w:rsidRPr="004D1A6C">
        <w:rPr>
          <w:color w:val="171717"/>
          <w:spacing w:val="1"/>
          <w:sz w:val="24"/>
          <w:szCs w:val="24"/>
        </w:rPr>
        <w:t xml:space="preserve"> </w:t>
      </w:r>
      <w:r w:rsidRPr="004D1A6C">
        <w:rPr>
          <w:color w:val="171717"/>
          <w:sz w:val="24"/>
          <w:szCs w:val="24"/>
        </w:rPr>
        <w:t>(квадраты),</w:t>
      </w:r>
      <w:r w:rsidRPr="004D1A6C">
        <w:rPr>
          <w:color w:val="171717"/>
          <w:spacing w:val="60"/>
          <w:sz w:val="24"/>
          <w:szCs w:val="24"/>
        </w:rPr>
        <w:t xml:space="preserve"> </w:t>
      </w:r>
      <w:r w:rsidRPr="004D1A6C">
        <w:rPr>
          <w:color w:val="171717"/>
          <w:sz w:val="24"/>
          <w:szCs w:val="24"/>
        </w:rPr>
        <w:t>составление</w:t>
      </w:r>
      <w:r w:rsidRPr="004D1A6C">
        <w:rPr>
          <w:color w:val="171717"/>
          <w:spacing w:val="1"/>
          <w:sz w:val="24"/>
          <w:szCs w:val="24"/>
        </w:rPr>
        <w:t xml:space="preserve"> </w:t>
      </w:r>
      <w:r w:rsidRPr="004D1A6C">
        <w:rPr>
          <w:color w:val="171717"/>
          <w:sz w:val="24"/>
          <w:szCs w:val="24"/>
        </w:rPr>
        <w:t>фигур</w:t>
      </w:r>
      <w:r w:rsidRPr="004D1A6C">
        <w:rPr>
          <w:color w:val="171717"/>
          <w:spacing w:val="-2"/>
          <w:sz w:val="24"/>
          <w:szCs w:val="24"/>
        </w:rPr>
        <w:t xml:space="preserve"> </w:t>
      </w:r>
      <w:r w:rsidRPr="004D1A6C">
        <w:rPr>
          <w:color w:val="171717"/>
          <w:sz w:val="24"/>
          <w:szCs w:val="24"/>
        </w:rPr>
        <w:t>из прямоугольников/квадратов.</w:t>
      </w:r>
    </w:p>
    <w:p w:rsidR="004D1A6C" w:rsidRPr="004D1A6C" w:rsidRDefault="004D1A6C" w:rsidP="004D1A6C">
      <w:pPr>
        <w:ind w:left="1105"/>
        <w:jc w:val="both"/>
        <w:rPr>
          <w:sz w:val="24"/>
          <w:szCs w:val="24"/>
        </w:rPr>
      </w:pPr>
      <w:r w:rsidRPr="004D1A6C">
        <w:rPr>
          <w:color w:val="171717"/>
          <w:sz w:val="24"/>
          <w:szCs w:val="24"/>
        </w:rPr>
        <w:t>Периметр,</w:t>
      </w:r>
      <w:r w:rsidRPr="004D1A6C">
        <w:rPr>
          <w:color w:val="171717"/>
          <w:spacing w:val="-3"/>
          <w:sz w:val="24"/>
          <w:szCs w:val="24"/>
        </w:rPr>
        <w:t xml:space="preserve"> </w:t>
      </w:r>
      <w:r w:rsidRPr="004D1A6C">
        <w:rPr>
          <w:color w:val="171717"/>
          <w:sz w:val="24"/>
          <w:szCs w:val="24"/>
        </w:rPr>
        <w:t>площадь</w:t>
      </w:r>
      <w:r w:rsidRPr="004D1A6C">
        <w:rPr>
          <w:color w:val="171717"/>
          <w:spacing w:val="-2"/>
          <w:sz w:val="24"/>
          <w:szCs w:val="24"/>
        </w:rPr>
        <w:t xml:space="preserve"> </w:t>
      </w:r>
      <w:r w:rsidRPr="004D1A6C">
        <w:rPr>
          <w:color w:val="171717"/>
          <w:sz w:val="24"/>
          <w:szCs w:val="24"/>
        </w:rPr>
        <w:t>фигуры,</w:t>
      </w:r>
      <w:r w:rsidRPr="004D1A6C">
        <w:rPr>
          <w:color w:val="171717"/>
          <w:spacing w:val="-4"/>
          <w:sz w:val="24"/>
          <w:szCs w:val="24"/>
        </w:rPr>
        <w:t xml:space="preserve"> </w:t>
      </w:r>
      <w:r w:rsidRPr="004D1A6C">
        <w:rPr>
          <w:color w:val="171717"/>
          <w:sz w:val="24"/>
          <w:szCs w:val="24"/>
        </w:rPr>
        <w:t>составленной</w:t>
      </w:r>
      <w:r w:rsidRPr="004D1A6C">
        <w:rPr>
          <w:color w:val="171717"/>
          <w:spacing w:val="-3"/>
          <w:sz w:val="24"/>
          <w:szCs w:val="24"/>
        </w:rPr>
        <w:t xml:space="preserve"> </w:t>
      </w:r>
      <w:r w:rsidRPr="004D1A6C">
        <w:rPr>
          <w:color w:val="171717"/>
          <w:sz w:val="24"/>
          <w:szCs w:val="24"/>
        </w:rPr>
        <w:t>из</w:t>
      </w:r>
      <w:r w:rsidRPr="004D1A6C">
        <w:rPr>
          <w:color w:val="171717"/>
          <w:spacing w:val="-4"/>
          <w:sz w:val="24"/>
          <w:szCs w:val="24"/>
        </w:rPr>
        <w:t xml:space="preserve"> </w:t>
      </w:r>
      <w:r w:rsidRPr="004D1A6C">
        <w:rPr>
          <w:color w:val="171717"/>
          <w:sz w:val="24"/>
          <w:szCs w:val="24"/>
        </w:rPr>
        <w:t>двух-трёх</w:t>
      </w:r>
      <w:r w:rsidRPr="004D1A6C">
        <w:rPr>
          <w:color w:val="171717"/>
          <w:spacing w:val="-3"/>
          <w:sz w:val="24"/>
          <w:szCs w:val="24"/>
        </w:rPr>
        <w:t xml:space="preserve"> </w:t>
      </w:r>
      <w:r w:rsidRPr="004D1A6C">
        <w:rPr>
          <w:color w:val="171717"/>
          <w:sz w:val="24"/>
          <w:szCs w:val="24"/>
        </w:rPr>
        <w:t>прямоугольников</w:t>
      </w:r>
      <w:r w:rsidRPr="004D1A6C">
        <w:rPr>
          <w:color w:val="171717"/>
          <w:spacing w:val="-3"/>
          <w:sz w:val="24"/>
          <w:szCs w:val="24"/>
        </w:rPr>
        <w:t xml:space="preserve"> </w:t>
      </w:r>
      <w:r w:rsidRPr="004D1A6C">
        <w:rPr>
          <w:color w:val="171717"/>
          <w:sz w:val="24"/>
          <w:szCs w:val="24"/>
        </w:rPr>
        <w:t>(квадратов).</w:t>
      </w:r>
    </w:p>
    <w:p w:rsidR="004D1A6C" w:rsidRPr="004D1A6C" w:rsidRDefault="004D1A6C" w:rsidP="004D1A6C">
      <w:pPr>
        <w:ind w:left="1105"/>
        <w:jc w:val="both"/>
        <w:outlineLvl w:val="0"/>
        <w:rPr>
          <w:b/>
          <w:bCs/>
          <w:sz w:val="24"/>
          <w:szCs w:val="24"/>
        </w:rPr>
      </w:pPr>
      <w:r w:rsidRPr="004D1A6C">
        <w:rPr>
          <w:b/>
          <w:bCs/>
          <w:color w:val="171717"/>
          <w:sz w:val="24"/>
          <w:szCs w:val="24"/>
        </w:rPr>
        <w:t>Математическая</w:t>
      </w:r>
      <w:r w:rsidRPr="004D1A6C">
        <w:rPr>
          <w:b/>
          <w:bCs/>
          <w:color w:val="171717"/>
          <w:spacing w:val="-4"/>
          <w:sz w:val="24"/>
          <w:szCs w:val="24"/>
        </w:rPr>
        <w:t xml:space="preserve"> </w:t>
      </w:r>
      <w:r w:rsidRPr="004D1A6C">
        <w:rPr>
          <w:b/>
          <w:bCs/>
          <w:color w:val="171717"/>
          <w:sz w:val="24"/>
          <w:szCs w:val="24"/>
        </w:rPr>
        <w:t>информация</w:t>
      </w:r>
    </w:p>
    <w:p w:rsidR="004D1A6C" w:rsidRPr="004D1A6C" w:rsidRDefault="004D1A6C" w:rsidP="004D1A6C">
      <w:pPr>
        <w:ind w:left="538" w:right="692" w:firstLine="566"/>
        <w:jc w:val="both"/>
        <w:rPr>
          <w:sz w:val="24"/>
          <w:szCs w:val="24"/>
        </w:rPr>
      </w:pPr>
      <w:r w:rsidRPr="004D1A6C">
        <w:rPr>
          <w:color w:val="171717"/>
          <w:sz w:val="24"/>
          <w:szCs w:val="24"/>
        </w:rPr>
        <w:t>Работа</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утверждениями:</w:t>
      </w:r>
      <w:r w:rsidRPr="004D1A6C">
        <w:rPr>
          <w:color w:val="171717"/>
          <w:spacing w:val="1"/>
          <w:sz w:val="24"/>
          <w:szCs w:val="24"/>
        </w:rPr>
        <w:t xml:space="preserve"> </w:t>
      </w:r>
      <w:r w:rsidRPr="004D1A6C">
        <w:rPr>
          <w:color w:val="171717"/>
          <w:sz w:val="24"/>
          <w:szCs w:val="24"/>
        </w:rPr>
        <w:t>конструирование,</w:t>
      </w:r>
      <w:r w:rsidRPr="004D1A6C">
        <w:rPr>
          <w:color w:val="171717"/>
          <w:spacing w:val="1"/>
          <w:sz w:val="24"/>
          <w:szCs w:val="24"/>
        </w:rPr>
        <w:t xml:space="preserve"> </w:t>
      </w:r>
      <w:r w:rsidRPr="004D1A6C">
        <w:rPr>
          <w:color w:val="171717"/>
          <w:sz w:val="24"/>
          <w:szCs w:val="24"/>
        </w:rPr>
        <w:t>проверка</w:t>
      </w:r>
      <w:r w:rsidRPr="004D1A6C">
        <w:rPr>
          <w:color w:val="171717"/>
          <w:spacing w:val="1"/>
          <w:sz w:val="24"/>
          <w:szCs w:val="24"/>
        </w:rPr>
        <w:t xml:space="preserve"> </w:t>
      </w:r>
      <w:r w:rsidRPr="004D1A6C">
        <w:rPr>
          <w:color w:val="171717"/>
          <w:sz w:val="24"/>
          <w:szCs w:val="24"/>
        </w:rPr>
        <w:t>истинности;</w:t>
      </w:r>
      <w:r w:rsidRPr="004D1A6C">
        <w:rPr>
          <w:color w:val="171717"/>
          <w:spacing w:val="1"/>
          <w:sz w:val="24"/>
          <w:szCs w:val="24"/>
        </w:rPr>
        <w:t xml:space="preserve"> </w:t>
      </w:r>
      <w:r w:rsidRPr="004D1A6C">
        <w:rPr>
          <w:color w:val="171717"/>
          <w:sz w:val="24"/>
          <w:szCs w:val="24"/>
        </w:rPr>
        <w:t>составление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проверка</w:t>
      </w:r>
      <w:r w:rsidRPr="004D1A6C">
        <w:rPr>
          <w:color w:val="171717"/>
          <w:spacing w:val="-2"/>
          <w:sz w:val="24"/>
          <w:szCs w:val="24"/>
        </w:rPr>
        <w:t xml:space="preserve"> </w:t>
      </w:r>
      <w:r w:rsidRPr="004D1A6C">
        <w:rPr>
          <w:color w:val="171717"/>
          <w:sz w:val="24"/>
          <w:szCs w:val="24"/>
        </w:rPr>
        <w:t>логических рассуждений при решении</w:t>
      </w:r>
      <w:r w:rsidRPr="004D1A6C">
        <w:rPr>
          <w:color w:val="171717"/>
          <w:spacing w:val="-1"/>
          <w:sz w:val="24"/>
          <w:szCs w:val="24"/>
        </w:rPr>
        <w:t xml:space="preserve"> </w:t>
      </w:r>
      <w:r w:rsidRPr="004D1A6C">
        <w:rPr>
          <w:color w:val="171717"/>
          <w:sz w:val="24"/>
          <w:szCs w:val="24"/>
        </w:rPr>
        <w:t>задач.</w:t>
      </w:r>
    </w:p>
    <w:p w:rsidR="004D1A6C" w:rsidRPr="004D1A6C" w:rsidRDefault="004D1A6C" w:rsidP="004D1A6C">
      <w:pPr>
        <w:ind w:left="538" w:right="683" w:firstLine="566"/>
        <w:jc w:val="both"/>
        <w:rPr>
          <w:sz w:val="24"/>
          <w:szCs w:val="24"/>
        </w:rPr>
      </w:pPr>
      <w:r w:rsidRPr="004D1A6C">
        <w:rPr>
          <w:color w:val="171717"/>
          <w:sz w:val="24"/>
          <w:szCs w:val="24"/>
        </w:rPr>
        <w:t>Данные</w:t>
      </w:r>
      <w:r w:rsidRPr="004D1A6C">
        <w:rPr>
          <w:color w:val="171717"/>
          <w:spacing w:val="1"/>
          <w:sz w:val="24"/>
          <w:szCs w:val="24"/>
        </w:rPr>
        <w:t xml:space="preserve"> </w:t>
      </w:r>
      <w:r w:rsidRPr="004D1A6C">
        <w:rPr>
          <w:color w:val="171717"/>
          <w:sz w:val="24"/>
          <w:szCs w:val="24"/>
        </w:rPr>
        <w:t>о</w:t>
      </w:r>
      <w:r w:rsidRPr="004D1A6C">
        <w:rPr>
          <w:color w:val="171717"/>
          <w:spacing w:val="1"/>
          <w:sz w:val="24"/>
          <w:szCs w:val="24"/>
        </w:rPr>
        <w:t xml:space="preserve"> </w:t>
      </w:r>
      <w:r w:rsidRPr="004D1A6C">
        <w:rPr>
          <w:color w:val="171717"/>
          <w:sz w:val="24"/>
          <w:szCs w:val="24"/>
        </w:rPr>
        <w:t>реальных</w:t>
      </w:r>
      <w:r w:rsidRPr="004D1A6C">
        <w:rPr>
          <w:color w:val="171717"/>
          <w:spacing w:val="1"/>
          <w:sz w:val="24"/>
          <w:szCs w:val="24"/>
        </w:rPr>
        <w:t xml:space="preserve"> </w:t>
      </w:r>
      <w:r w:rsidRPr="004D1A6C">
        <w:rPr>
          <w:color w:val="171717"/>
          <w:sz w:val="24"/>
          <w:szCs w:val="24"/>
        </w:rPr>
        <w:t>процессах</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явлениях</w:t>
      </w:r>
      <w:r w:rsidRPr="004D1A6C">
        <w:rPr>
          <w:color w:val="171717"/>
          <w:spacing w:val="1"/>
          <w:sz w:val="24"/>
          <w:szCs w:val="24"/>
        </w:rPr>
        <w:t xml:space="preserve"> </w:t>
      </w:r>
      <w:r w:rsidRPr="004D1A6C">
        <w:rPr>
          <w:color w:val="171717"/>
          <w:sz w:val="24"/>
          <w:szCs w:val="24"/>
        </w:rPr>
        <w:t>окружающего</w:t>
      </w:r>
      <w:r w:rsidRPr="004D1A6C">
        <w:rPr>
          <w:color w:val="171717"/>
          <w:spacing w:val="1"/>
          <w:sz w:val="24"/>
          <w:szCs w:val="24"/>
        </w:rPr>
        <w:t xml:space="preserve"> </w:t>
      </w:r>
      <w:r w:rsidRPr="004D1A6C">
        <w:rPr>
          <w:color w:val="171717"/>
          <w:sz w:val="24"/>
          <w:szCs w:val="24"/>
        </w:rPr>
        <w:t>мира,</w:t>
      </w:r>
      <w:r w:rsidRPr="004D1A6C">
        <w:rPr>
          <w:color w:val="171717"/>
          <w:spacing w:val="1"/>
          <w:sz w:val="24"/>
          <w:szCs w:val="24"/>
        </w:rPr>
        <w:t xml:space="preserve"> </w:t>
      </w:r>
      <w:r w:rsidRPr="004D1A6C">
        <w:rPr>
          <w:color w:val="171717"/>
          <w:sz w:val="24"/>
          <w:szCs w:val="24"/>
        </w:rPr>
        <w:t>представленные</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диаграммах, схемах, в таблицах, текстах. Сбор математических данных о заданном объекте</w:t>
      </w:r>
      <w:r w:rsidRPr="004D1A6C">
        <w:rPr>
          <w:color w:val="171717"/>
          <w:spacing w:val="1"/>
          <w:sz w:val="24"/>
          <w:szCs w:val="24"/>
        </w:rPr>
        <w:t xml:space="preserve"> </w:t>
      </w:r>
      <w:r w:rsidRPr="004D1A6C">
        <w:rPr>
          <w:color w:val="171717"/>
          <w:sz w:val="24"/>
          <w:szCs w:val="24"/>
        </w:rPr>
        <w:t>(числе, величине, геометрической</w:t>
      </w:r>
      <w:r w:rsidRPr="004D1A6C">
        <w:rPr>
          <w:color w:val="171717"/>
          <w:spacing w:val="1"/>
          <w:sz w:val="24"/>
          <w:szCs w:val="24"/>
        </w:rPr>
        <w:t xml:space="preserve"> </w:t>
      </w:r>
      <w:r w:rsidRPr="004D1A6C">
        <w:rPr>
          <w:color w:val="171717"/>
          <w:sz w:val="24"/>
          <w:szCs w:val="24"/>
        </w:rPr>
        <w:t>фигуре). Поиск</w:t>
      </w:r>
      <w:r w:rsidRPr="004D1A6C">
        <w:rPr>
          <w:color w:val="171717"/>
          <w:spacing w:val="1"/>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в справочной</w:t>
      </w:r>
      <w:r w:rsidRPr="004D1A6C">
        <w:rPr>
          <w:color w:val="171717"/>
          <w:spacing w:val="60"/>
          <w:sz w:val="24"/>
          <w:szCs w:val="24"/>
        </w:rPr>
        <w:t xml:space="preserve"> </w:t>
      </w:r>
      <w:r w:rsidRPr="004D1A6C">
        <w:rPr>
          <w:color w:val="171717"/>
          <w:sz w:val="24"/>
          <w:szCs w:val="24"/>
        </w:rPr>
        <w:t>литературе,</w:t>
      </w:r>
      <w:r w:rsidRPr="004D1A6C">
        <w:rPr>
          <w:color w:val="171717"/>
          <w:spacing w:val="1"/>
          <w:sz w:val="24"/>
          <w:szCs w:val="24"/>
        </w:rPr>
        <w:t xml:space="preserve"> </w:t>
      </w:r>
      <w:r w:rsidRPr="004D1A6C">
        <w:rPr>
          <w:color w:val="171717"/>
          <w:sz w:val="24"/>
          <w:szCs w:val="24"/>
        </w:rPr>
        <w:t>сети</w:t>
      </w:r>
      <w:r w:rsidRPr="004D1A6C">
        <w:rPr>
          <w:color w:val="171717"/>
          <w:spacing w:val="-1"/>
          <w:sz w:val="24"/>
          <w:szCs w:val="24"/>
        </w:rPr>
        <w:t xml:space="preserve"> </w:t>
      </w:r>
      <w:r w:rsidRPr="004D1A6C">
        <w:rPr>
          <w:color w:val="171717"/>
          <w:sz w:val="24"/>
          <w:szCs w:val="24"/>
        </w:rPr>
        <w:t>Интернет.</w:t>
      </w:r>
      <w:r w:rsidRPr="004D1A6C">
        <w:rPr>
          <w:color w:val="171717"/>
          <w:spacing w:val="-1"/>
          <w:sz w:val="24"/>
          <w:szCs w:val="24"/>
        </w:rPr>
        <w:t xml:space="preserve"> </w:t>
      </w:r>
      <w:r w:rsidRPr="004D1A6C">
        <w:rPr>
          <w:color w:val="171717"/>
          <w:sz w:val="24"/>
          <w:szCs w:val="24"/>
        </w:rPr>
        <w:t>Запись</w:t>
      </w:r>
      <w:r w:rsidRPr="004D1A6C">
        <w:rPr>
          <w:color w:val="171717"/>
          <w:spacing w:val="-4"/>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в</w:t>
      </w:r>
      <w:r w:rsidRPr="004D1A6C">
        <w:rPr>
          <w:color w:val="171717"/>
          <w:spacing w:val="-3"/>
          <w:sz w:val="24"/>
          <w:szCs w:val="24"/>
        </w:rPr>
        <w:t xml:space="preserve"> </w:t>
      </w:r>
      <w:r w:rsidRPr="004D1A6C">
        <w:rPr>
          <w:color w:val="171717"/>
          <w:sz w:val="24"/>
          <w:szCs w:val="24"/>
        </w:rPr>
        <w:t>предложенной</w:t>
      </w:r>
      <w:r w:rsidRPr="004D1A6C">
        <w:rPr>
          <w:color w:val="171717"/>
          <w:spacing w:val="-1"/>
          <w:sz w:val="24"/>
          <w:szCs w:val="24"/>
        </w:rPr>
        <w:t xml:space="preserve"> </w:t>
      </w:r>
      <w:r w:rsidRPr="004D1A6C">
        <w:rPr>
          <w:color w:val="171717"/>
          <w:sz w:val="24"/>
          <w:szCs w:val="24"/>
        </w:rPr>
        <w:t>таблице,</w:t>
      </w:r>
      <w:r w:rsidRPr="004D1A6C">
        <w:rPr>
          <w:color w:val="171717"/>
          <w:spacing w:val="-1"/>
          <w:sz w:val="24"/>
          <w:szCs w:val="24"/>
        </w:rPr>
        <w:t xml:space="preserve"> </w:t>
      </w:r>
      <w:r w:rsidRPr="004D1A6C">
        <w:rPr>
          <w:color w:val="171717"/>
          <w:sz w:val="24"/>
          <w:szCs w:val="24"/>
        </w:rPr>
        <w:t>на</w:t>
      </w:r>
      <w:r w:rsidRPr="004D1A6C">
        <w:rPr>
          <w:color w:val="171717"/>
          <w:spacing w:val="-3"/>
          <w:sz w:val="24"/>
          <w:szCs w:val="24"/>
        </w:rPr>
        <w:t xml:space="preserve"> </w:t>
      </w:r>
      <w:r w:rsidRPr="004D1A6C">
        <w:rPr>
          <w:color w:val="171717"/>
          <w:sz w:val="24"/>
          <w:szCs w:val="24"/>
        </w:rPr>
        <w:t>столбчатой диаграмме.</w:t>
      </w:r>
    </w:p>
    <w:p w:rsidR="004D1A6C" w:rsidRPr="004D1A6C" w:rsidRDefault="004D1A6C" w:rsidP="004D1A6C">
      <w:pPr>
        <w:ind w:left="538" w:right="683" w:firstLine="566"/>
        <w:jc w:val="both"/>
        <w:rPr>
          <w:sz w:val="24"/>
          <w:szCs w:val="24"/>
        </w:rPr>
      </w:pPr>
      <w:r w:rsidRPr="004D1A6C">
        <w:rPr>
          <w:color w:val="171717"/>
          <w:sz w:val="24"/>
          <w:szCs w:val="24"/>
        </w:rPr>
        <w:t>Доступные электронные средства обучения, пособия, тренажёры, их использование под</w:t>
      </w:r>
      <w:r w:rsidRPr="004D1A6C">
        <w:rPr>
          <w:color w:val="171717"/>
          <w:spacing w:val="-57"/>
          <w:sz w:val="24"/>
          <w:szCs w:val="24"/>
        </w:rPr>
        <w:t xml:space="preserve"> </w:t>
      </w:r>
      <w:r w:rsidRPr="004D1A6C">
        <w:rPr>
          <w:color w:val="171717"/>
          <w:sz w:val="24"/>
          <w:szCs w:val="24"/>
        </w:rPr>
        <w:t>руководством</w:t>
      </w:r>
      <w:r w:rsidRPr="004D1A6C">
        <w:rPr>
          <w:color w:val="171717"/>
          <w:spacing w:val="1"/>
          <w:sz w:val="24"/>
          <w:szCs w:val="24"/>
        </w:rPr>
        <w:t xml:space="preserve"> </w:t>
      </w:r>
      <w:r w:rsidRPr="004D1A6C">
        <w:rPr>
          <w:color w:val="171717"/>
          <w:sz w:val="24"/>
          <w:szCs w:val="24"/>
        </w:rPr>
        <w:t>педагога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самостоятельно.</w:t>
      </w:r>
      <w:r w:rsidRPr="004D1A6C">
        <w:rPr>
          <w:color w:val="171717"/>
          <w:spacing w:val="1"/>
          <w:sz w:val="24"/>
          <w:szCs w:val="24"/>
        </w:rPr>
        <w:t xml:space="preserve"> </w:t>
      </w:r>
      <w:r w:rsidRPr="004D1A6C">
        <w:rPr>
          <w:color w:val="171717"/>
          <w:sz w:val="24"/>
          <w:szCs w:val="24"/>
        </w:rPr>
        <w:t>Правила</w:t>
      </w:r>
      <w:r w:rsidRPr="004D1A6C">
        <w:rPr>
          <w:color w:val="171717"/>
          <w:spacing w:val="1"/>
          <w:sz w:val="24"/>
          <w:szCs w:val="24"/>
        </w:rPr>
        <w:t xml:space="preserve"> </w:t>
      </w:r>
      <w:r w:rsidRPr="004D1A6C">
        <w:rPr>
          <w:color w:val="171717"/>
          <w:sz w:val="24"/>
          <w:szCs w:val="24"/>
        </w:rPr>
        <w:t>безопасной</w:t>
      </w:r>
      <w:r w:rsidRPr="004D1A6C">
        <w:rPr>
          <w:color w:val="171717"/>
          <w:spacing w:val="1"/>
          <w:sz w:val="24"/>
          <w:szCs w:val="24"/>
        </w:rPr>
        <w:t xml:space="preserve"> </w:t>
      </w:r>
      <w:r w:rsidRPr="004D1A6C">
        <w:rPr>
          <w:color w:val="171717"/>
          <w:sz w:val="24"/>
          <w:szCs w:val="24"/>
        </w:rPr>
        <w:t>работы</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электронными</w:t>
      </w:r>
      <w:r w:rsidRPr="004D1A6C">
        <w:rPr>
          <w:color w:val="171717"/>
          <w:spacing w:val="1"/>
          <w:sz w:val="24"/>
          <w:szCs w:val="24"/>
        </w:rPr>
        <w:t xml:space="preserve"> </w:t>
      </w:r>
      <w:r w:rsidRPr="004D1A6C">
        <w:rPr>
          <w:color w:val="171717"/>
          <w:sz w:val="24"/>
          <w:szCs w:val="24"/>
        </w:rPr>
        <w:t>источниками</w:t>
      </w:r>
      <w:r w:rsidRPr="004D1A6C">
        <w:rPr>
          <w:color w:val="171717"/>
          <w:spacing w:val="1"/>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(электронная</w:t>
      </w:r>
      <w:r w:rsidRPr="004D1A6C">
        <w:rPr>
          <w:color w:val="171717"/>
          <w:spacing w:val="1"/>
          <w:sz w:val="24"/>
          <w:szCs w:val="24"/>
        </w:rPr>
        <w:t xml:space="preserve"> </w:t>
      </w:r>
      <w:r w:rsidRPr="004D1A6C">
        <w:rPr>
          <w:color w:val="171717"/>
          <w:sz w:val="24"/>
          <w:szCs w:val="24"/>
        </w:rPr>
        <w:t>форма</w:t>
      </w:r>
      <w:r w:rsidRPr="004D1A6C">
        <w:rPr>
          <w:color w:val="171717"/>
          <w:spacing w:val="1"/>
          <w:sz w:val="24"/>
          <w:szCs w:val="24"/>
        </w:rPr>
        <w:t xml:space="preserve"> </w:t>
      </w:r>
      <w:r w:rsidRPr="004D1A6C">
        <w:rPr>
          <w:color w:val="171717"/>
          <w:sz w:val="24"/>
          <w:szCs w:val="24"/>
        </w:rPr>
        <w:t>учебника,</w:t>
      </w:r>
      <w:r w:rsidRPr="004D1A6C">
        <w:rPr>
          <w:color w:val="171717"/>
          <w:spacing w:val="1"/>
          <w:sz w:val="24"/>
          <w:szCs w:val="24"/>
        </w:rPr>
        <w:t xml:space="preserve"> </w:t>
      </w:r>
      <w:r w:rsidRPr="004D1A6C">
        <w:rPr>
          <w:color w:val="171717"/>
          <w:sz w:val="24"/>
          <w:szCs w:val="24"/>
        </w:rPr>
        <w:t>электронные</w:t>
      </w:r>
      <w:r w:rsidRPr="004D1A6C">
        <w:rPr>
          <w:color w:val="171717"/>
          <w:spacing w:val="1"/>
          <w:sz w:val="24"/>
          <w:szCs w:val="24"/>
        </w:rPr>
        <w:t xml:space="preserve"> </w:t>
      </w:r>
      <w:r w:rsidRPr="004D1A6C">
        <w:rPr>
          <w:color w:val="171717"/>
          <w:sz w:val="24"/>
          <w:szCs w:val="24"/>
        </w:rPr>
        <w:t>словари,</w:t>
      </w:r>
      <w:r w:rsidRPr="004D1A6C">
        <w:rPr>
          <w:color w:val="171717"/>
          <w:spacing w:val="1"/>
          <w:sz w:val="24"/>
          <w:szCs w:val="24"/>
        </w:rPr>
        <w:t xml:space="preserve"> </w:t>
      </w:r>
      <w:r w:rsidRPr="004D1A6C">
        <w:rPr>
          <w:color w:val="171717"/>
          <w:sz w:val="24"/>
          <w:szCs w:val="24"/>
        </w:rPr>
        <w:t>образовательные</w:t>
      </w:r>
      <w:r w:rsidRPr="004D1A6C">
        <w:rPr>
          <w:color w:val="171717"/>
          <w:spacing w:val="-3"/>
          <w:sz w:val="24"/>
          <w:szCs w:val="24"/>
        </w:rPr>
        <w:t xml:space="preserve"> </w:t>
      </w:r>
      <w:r w:rsidRPr="004D1A6C">
        <w:rPr>
          <w:color w:val="171717"/>
          <w:sz w:val="24"/>
          <w:szCs w:val="24"/>
        </w:rPr>
        <w:t>сайты,</w:t>
      </w:r>
      <w:r w:rsidRPr="004D1A6C">
        <w:rPr>
          <w:color w:val="171717"/>
          <w:spacing w:val="-1"/>
          <w:sz w:val="24"/>
          <w:szCs w:val="24"/>
        </w:rPr>
        <w:t xml:space="preserve"> </w:t>
      </w:r>
      <w:r w:rsidRPr="004D1A6C">
        <w:rPr>
          <w:color w:val="171717"/>
          <w:sz w:val="24"/>
          <w:szCs w:val="24"/>
        </w:rPr>
        <w:t>ориентированные</w:t>
      </w:r>
      <w:r w:rsidRPr="004D1A6C">
        <w:rPr>
          <w:color w:val="171717"/>
          <w:spacing w:val="-3"/>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детей</w:t>
      </w:r>
      <w:r w:rsidRPr="004D1A6C">
        <w:rPr>
          <w:color w:val="171717"/>
          <w:spacing w:val="-1"/>
          <w:sz w:val="24"/>
          <w:szCs w:val="24"/>
        </w:rPr>
        <w:t xml:space="preserve"> </w:t>
      </w:r>
      <w:r w:rsidRPr="004D1A6C">
        <w:rPr>
          <w:color w:val="171717"/>
          <w:sz w:val="24"/>
          <w:szCs w:val="24"/>
        </w:rPr>
        <w:t>младшего</w:t>
      </w:r>
      <w:r w:rsidRPr="004D1A6C">
        <w:rPr>
          <w:color w:val="171717"/>
          <w:spacing w:val="-2"/>
          <w:sz w:val="24"/>
          <w:szCs w:val="24"/>
        </w:rPr>
        <w:t xml:space="preserve"> </w:t>
      </w:r>
      <w:r w:rsidRPr="004D1A6C">
        <w:rPr>
          <w:color w:val="171717"/>
          <w:sz w:val="24"/>
          <w:szCs w:val="24"/>
        </w:rPr>
        <w:t>школьного возраста).</w:t>
      </w:r>
    </w:p>
    <w:p w:rsidR="004D1A6C" w:rsidRPr="004D1A6C" w:rsidRDefault="004D1A6C" w:rsidP="004D1A6C">
      <w:pPr>
        <w:spacing w:before="1"/>
        <w:ind w:left="1105"/>
        <w:jc w:val="both"/>
        <w:rPr>
          <w:sz w:val="24"/>
          <w:szCs w:val="24"/>
        </w:rPr>
      </w:pPr>
      <w:r w:rsidRPr="004D1A6C">
        <w:rPr>
          <w:color w:val="171717"/>
          <w:sz w:val="24"/>
          <w:szCs w:val="24"/>
        </w:rPr>
        <w:t>Алгоритмы</w:t>
      </w:r>
      <w:r w:rsidRPr="004D1A6C">
        <w:rPr>
          <w:color w:val="171717"/>
          <w:spacing w:val="-4"/>
          <w:sz w:val="24"/>
          <w:szCs w:val="24"/>
        </w:rPr>
        <w:t xml:space="preserve"> </w:t>
      </w:r>
      <w:r w:rsidRPr="004D1A6C">
        <w:rPr>
          <w:color w:val="171717"/>
          <w:sz w:val="24"/>
          <w:szCs w:val="24"/>
        </w:rPr>
        <w:t>решения</w:t>
      </w:r>
      <w:r w:rsidRPr="004D1A6C">
        <w:rPr>
          <w:color w:val="171717"/>
          <w:spacing w:val="-3"/>
          <w:sz w:val="24"/>
          <w:szCs w:val="24"/>
        </w:rPr>
        <w:t xml:space="preserve"> </w:t>
      </w:r>
      <w:r w:rsidRPr="004D1A6C">
        <w:rPr>
          <w:color w:val="171717"/>
          <w:sz w:val="24"/>
          <w:szCs w:val="24"/>
        </w:rPr>
        <w:t>учебных</w:t>
      </w:r>
      <w:r w:rsidRPr="004D1A6C">
        <w:rPr>
          <w:color w:val="171717"/>
          <w:spacing w:val="-3"/>
          <w:sz w:val="24"/>
          <w:szCs w:val="24"/>
        </w:rPr>
        <w:t xml:space="preserve"> </w:t>
      </w:r>
      <w:r w:rsidRPr="004D1A6C">
        <w:rPr>
          <w:color w:val="171717"/>
          <w:sz w:val="24"/>
          <w:szCs w:val="24"/>
        </w:rPr>
        <w:t>и</w:t>
      </w:r>
      <w:r w:rsidRPr="004D1A6C">
        <w:rPr>
          <w:color w:val="171717"/>
          <w:spacing w:val="-3"/>
          <w:sz w:val="24"/>
          <w:szCs w:val="24"/>
        </w:rPr>
        <w:t xml:space="preserve"> </w:t>
      </w:r>
      <w:r w:rsidRPr="004D1A6C">
        <w:rPr>
          <w:color w:val="171717"/>
          <w:sz w:val="24"/>
          <w:szCs w:val="24"/>
        </w:rPr>
        <w:t>практических</w:t>
      </w:r>
      <w:r w:rsidRPr="004D1A6C">
        <w:rPr>
          <w:color w:val="171717"/>
          <w:spacing w:val="-3"/>
          <w:sz w:val="24"/>
          <w:szCs w:val="24"/>
        </w:rPr>
        <w:t xml:space="preserve"> </w:t>
      </w:r>
      <w:r w:rsidRPr="004D1A6C">
        <w:rPr>
          <w:color w:val="171717"/>
          <w:sz w:val="24"/>
          <w:szCs w:val="24"/>
        </w:rPr>
        <w:t>задач.</w:t>
      </w:r>
    </w:p>
    <w:p w:rsidR="004D1A6C" w:rsidRPr="004D1A6C" w:rsidRDefault="004D1A6C" w:rsidP="004D1A6C">
      <w:pPr>
        <w:ind w:left="1105"/>
        <w:jc w:val="both"/>
        <w:outlineLvl w:val="0"/>
        <w:rPr>
          <w:b/>
          <w:bCs/>
          <w:sz w:val="24"/>
          <w:szCs w:val="24"/>
        </w:rPr>
      </w:pP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учебные</w:t>
      </w:r>
      <w:r w:rsidRPr="004D1A6C">
        <w:rPr>
          <w:b/>
          <w:bCs/>
          <w:color w:val="171717"/>
          <w:spacing w:val="-4"/>
          <w:sz w:val="24"/>
          <w:szCs w:val="24"/>
        </w:rPr>
        <w:t xml:space="preserve"> </w:t>
      </w:r>
      <w:r w:rsidRPr="004D1A6C">
        <w:rPr>
          <w:b/>
          <w:bCs/>
          <w:color w:val="171717"/>
          <w:sz w:val="24"/>
          <w:szCs w:val="24"/>
        </w:rPr>
        <w:t>действия</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познавательные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F520B6" w:rsidRPr="004D1A6C" w:rsidRDefault="004D1A6C" w:rsidP="004D1A6C">
      <w:pPr>
        <w:numPr>
          <w:ilvl w:val="0"/>
          <w:numId w:val="49"/>
        </w:numPr>
        <w:tabs>
          <w:tab w:val="left" w:pos="1478"/>
        </w:tabs>
        <w:ind w:right="690" w:firstLine="566"/>
        <w:jc w:val="both"/>
        <w:rPr>
          <w:sz w:val="24"/>
        </w:rPr>
      </w:pPr>
      <w:r w:rsidRPr="004D1A6C">
        <w:rPr>
          <w:color w:val="171717"/>
          <w:sz w:val="24"/>
        </w:rPr>
        <w:t>ориентироваться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изученной</w:t>
      </w:r>
      <w:r w:rsidRPr="004D1A6C">
        <w:rPr>
          <w:color w:val="171717"/>
          <w:spacing w:val="1"/>
          <w:sz w:val="24"/>
        </w:rPr>
        <w:t xml:space="preserve"> </w:t>
      </w:r>
      <w:r w:rsidRPr="004D1A6C">
        <w:rPr>
          <w:color w:val="171717"/>
          <w:sz w:val="24"/>
        </w:rPr>
        <w:t>математической</w:t>
      </w:r>
      <w:r w:rsidRPr="004D1A6C">
        <w:rPr>
          <w:color w:val="171717"/>
          <w:spacing w:val="1"/>
          <w:sz w:val="24"/>
        </w:rPr>
        <w:t xml:space="preserve"> </w:t>
      </w:r>
      <w:r w:rsidRPr="004D1A6C">
        <w:rPr>
          <w:color w:val="171717"/>
          <w:sz w:val="24"/>
        </w:rPr>
        <w:t>терминологии,</w:t>
      </w:r>
      <w:r w:rsidRPr="004D1A6C">
        <w:rPr>
          <w:color w:val="171717"/>
          <w:spacing w:val="1"/>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её</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высказываниях</w:t>
      </w:r>
      <w:r w:rsidRPr="004D1A6C">
        <w:rPr>
          <w:color w:val="171717"/>
          <w:spacing w:val="-1"/>
          <w:sz w:val="24"/>
        </w:rPr>
        <w:t xml:space="preserve"> </w:t>
      </w:r>
      <w:r w:rsidRPr="004D1A6C">
        <w:rPr>
          <w:color w:val="171717"/>
          <w:sz w:val="24"/>
        </w:rPr>
        <w:t>и рассуждениях;</w:t>
      </w:r>
    </w:p>
    <w:p w:rsidR="004D1A6C" w:rsidRPr="004D1A6C" w:rsidRDefault="004D1A6C" w:rsidP="004D1A6C">
      <w:pPr>
        <w:numPr>
          <w:ilvl w:val="0"/>
          <w:numId w:val="49"/>
        </w:numPr>
        <w:tabs>
          <w:tab w:val="left" w:pos="1468"/>
        </w:tabs>
        <w:spacing w:before="68"/>
        <w:ind w:right="689" w:firstLine="566"/>
        <w:jc w:val="both"/>
        <w:rPr>
          <w:sz w:val="24"/>
        </w:rPr>
      </w:pPr>
      <w:r w:rsidRPr="004D1A6C">
        <w:rPr>
          <w:color w:val="171717"/>
          <w:sz w:val="24"/>
        </w:rPr>
        <w:t>сравнивать</w:t>
      </w:r>
      <w:r w:rsidRPr="004D1A6C">
        <w:rPr>
          <w:color w:val="171717"/>
          <w:spacing w:val="1"/>
          <w:sz w:val="24"/>
        </w:rPr>
        <w:t xml:space="preserve"> </w:t>
      </w:r>
      <w:r w:rsidRPr="004D1A6C">
        <w:rPr>
          <w:color w:val="171717"/>
          <w:sz w:val="24"/>
        </w:rPr>
        <w:t>математические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(числа,</w:t>
      </w:r>
      <w:r w:rsidRPr="004D1A6C">
        <w:rPr>
          <w:color w:val="171717"/>
          <w:spacing w:val="1"/>
          <w:sz w:val="24"/>
        </w:rPr>
        <w:t xml:space="preserve"> </w:t>
      </w:r>
      <w:r w:rsidRPr="004D1A6C">
        <w:rPr>
          <w:color w:val="171717"/>
          <w:sz w:val="24"/>
        </w:rPr>
        <w:t>величины,</w:t>
      </w:r>
      <w:r w:rsidRPr="004D1A6C">
        <w:rPr>
          <w:color w:val="171717"/>
          <w:spacing w:val="1"/>
          <w:sz w:val="24"/>
        </w:rPr>
        <w:t xml:space="preserve"> </w:t>
      </w:r>
      <w:r w:rsidRPr="004D1A6C">
        <w:rPr>
          <w:color w:val="171717"/>
          <w:sz w:val="24"/>
        </w:rPr>
        <w:t>геометрические</w:t>
      </w:r>
      <w:r w:rsidRPr="004D1A6C">
        <w:rPr>
          <w:color w:val="171717"/>
          <w:spacing w:val="1"/>
          <w:sz w:val="24"/>
        </w:rPr>
        <w:t xml:space="preserve"> </w:t>
      </w:r>
      <w:r w:rsidRPr="004D1A6C">
        <w:rPr>
          <w:color w:val="171717"/>
          <w:sz w:val="24"/>
        </w:rPr>
        <w:t>фигуры),</w:t>
      </w:r>
      <w:r w:rsidRPr="004D1A6C">
        <w:rPr>
          <w:color w:val="171717"/>
          <w:spacing w:val="-57"/>
          <w:sz w:val="24"/>
        </w:rPr>
        <w:t xml:space="preserve"> </w:t>
      </w:r>
      <w:r w:rsidRPr="004D1A6C">
        <w:rPr>
          <w:color w:val="171717"/>
          <w:sz w:val="24"/>
        </w:rPr>
        <w:t>записывать признак сравнения;</w:t>
      </w:r>
    </w:p>
    <w:p w:rsidR="004D1A6C" w:rsidRPr="004D1A6C" w:rsidRDefault="004D1A6C" w:rsidP="004D1A6C">
      <w:pPr>
        <w:numPr>
          <w:ilvl w:val="0"/>
          <w:numId w:val="49"/>
        </w:numPr>
        <w:tabs>
          <w:tab w:val="left" w:pos="1518"/>
        </w:tabs>
        <w:spacing w:before="1"/>
        <w:ind w:right="692" w:firstLine="566"/>
        <w:jc w:val="both"/>
        <w:rPr>
          <w:sz w:val="24"/>
        </w:rPr>
      </w:pPr>
      <w:r w:rsidRPr="004D1A6C">
        <w:rPr>
          <w:color w:val="171717"/>
          <w:sz w:val="24"/>
        </w:rPr>
        <w:t>выбирать</w:t>
      </w:r>
      <w:r w:rsidRPr="004D1A6C">
        <w:rPr>
          <w:color w:val="171717"/>
          <w:spacing w:val="1"/>
          <w:sz w:val="24"/>
        </w:rPr>
        <w:t xml:space="preserve"> </w:t>
      </w:r>
      <w:r w:rsidRPr="004D1A6C">
        <w:rPr>
          <w:color w:val="171717"/>
          <w:sz w:val="24"/>
        </w:rPr>
        <w:t>метод</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математической</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(алгоритм</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приём</w:t>
      </w:r>
      <w:r w:rsidRPr="004D1A6C">
        <w:rPr>
          <w:color w:val="171717"/>
          <w:spacing w:val="1"/>
          <w:sz w:val="24"/>
        </w:rPr>
        <w:t xml:space="preserve"> </w:t>
      </w:r>
      <w:r w:rsidRPr="004D1A6C">
        <w:rPr>
          <w:color w:val="171717"/>
          <w:sz w:val="24"/>
        </w:rPr>
        <w:t>вычисления,</w:t>
      </w:r>
      <w:r w:rsidRPr="004D1A6C">
        <w:rPr>
          <w:color w:val="171717"/>
          <w:spacing w:val="-1"/>
          <w:sz w:val="24"/>
        </w:rPr>
        <w:t xml:space="preserve"> </w:t>
      </w:r>
      <w:r w:rsidRPr="004D1A6C">
        <w:rPr>
          <w:color w:val="171717"/>
          <w:sz w:val="24"/>
        </w:rPr>
        <w:t>способ решения,</w:t>
      </w:r>
      <w:r w:rsidRPr="004D1A6C">
        <w:rPr>
          <w:color w:val="171717"/>
          <w:spacing w:val="-1"/>
          <w:sz w:val="24"/>
        </w:rPr>
        <w:t xml:space="preserve"> </w:t>
      </w:r>
      <w:r w:rsidRPr="004D1A6C">
        <w:rPr>
          <w:color w:val="171717"/>
          <w:sz w:val="24"/>
        </w:rPr>
        <w:t>моделирование</w:t>
      </w:r>
      <w:r w:rsidRPr="004D1A6C">
        <w:rPr>
          <w:color w:val="171717"/>
          <w:spacing w:val="-4"/>
          <w:sz w:val="24"/>
        </w:rPr>
        <w:t xml:space="preserve"> </w:t>
      </w:r>
      <w:r w:rsidRPr="004D1A6C">
        <w:rPr>
          <w:color w:val="171717"/>
          <w:sz w:val="24"/>
        </w:rPr>
        <w:t>ситуации,</w:t>
      </w:r>
      <w:r w:rsidRPr="004D1A6C">
        <w:rPr>
          <w:color w:val="171717"/>
          <w:spacing w:val="-4"/>
          <w:sz w:val="24"/>
        </w:rPr>
        <w:t xml:space="preserve"> </w:t>
      </w:r>
      <w:r w:rsidRPr="004D1A6C">
        <w:rPr>
          <w:color w:val="171717"/>
          <w:sz w:val="24"/>
        </w:rPr>
        <w:t>перебор вариантов);</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обнаруживать</w:t>
      </w:r>
      <w:r w:rsidRPr="004D1A6C">
        <w:rPr>
          <w:color w:val="171717"/>
          <w:spacing w:val="-2"/>
          <w:sz w:val="24"/>
        </w:rPr>
        <w:t xml:space="preserve"> </w:t>
      </w:r>
      <w:r w:rsidRPr="004D1A6C">
        <w:rPr>
          <w:color w:val="171717"/>
          <w:sz w:val="24"/>
        </w:rPr>
        <w:t>модели</w:t>
      </w:r>
      <w:r w:rsidRPr="004D1A6C">
        <w:rPr>
          <w:color w:val="171717"/>
          <w:spacing w:val="-2"/>
          <w:sz w:val="24"/>
        </w:rPr>
        <w:t xml:space="preserve"> </w:t>
      </w:r>
      <w:r w:rsidRPr="004D1A6C">
        <w:rPr>
          <w:color w:val="171717"/>
          <w:sz w:val="24"/>
        </w:rPr>
        <w:t>изученных</w:t>
      </w:r>
      <w:r w:rsidRPr="004D1A6C">
        <w:rPr>
          <w:color w:val="171717"/>
          <w:spacing w:val="-2"/>
          <w:sz w:val="24"/>
        </w:rPr>
        <w:t xml:space="preserve"> </w:t>
      </w:r>
      <w:r w:rsidRPr="004D1A6C">
        <w:rPr>
          <w:color w:val="171717"/>
          <w:sz w:val="24"/>
        </w:rPr>
        <w:t>геометрических</w:t>
      </w:r>
      <w:r w:rsidRPr="004D1A6C">
        <w:rPr>
          <w:color w:val="171717"/>
          <w:spacing w:val="-3"/>
          <w:sz w:val="24"/>
        </w:rPr>
        <w:t xml:space="preserve"> </w:t>
      </w:r>
      <w:r w:rsidRPr="004D1A6C">
        <w:rPr>
          <w:color w:val="171717"/>
          <w:sz w:val="24"/>
        </w:rPr>
        <w:t>фигур</w:t>
      </w:r>
      <w:r w:rsidRPr="004D1A6C">
        <w:rPr>
          <w:color w:val="171717"/>
          <w:spacing w:val="-3"/>
          <w:sz w:val="24"/>
        </w:rPr>
        <w:t xml:space="preserve"> </w:t>
      </w:r>
      <w:r w:rsidRPr="004D1A6C">
        <w:rPr>
          <w:color w:val="171717"/>
          <w:sz w:val="24"/>
        </w:rPr>
        <w:t>в</w:t>
      </w:r>
      <w:r w:rsidRPr="004D1A6C">
        <w:rPr>
          <w:color w:val="171717"/>
          <w:spacing w:val="-4"/>
          <w:sz w:val="24"/>
        </w:rPr>
        <w:t xml:space="preserve"> </w:t>
      </w:r>
      <w:r w:rsidRPr="004D1A6C">
        <w:rPr>
          <w:color w:val="171717"/>
          <w:sz w:val="24"/>
        </w:rPr>
        <w:t>окружающем</w:t>
      </w:r>
      <w:r w:rsidRPr="004D1A6C">
        <w:rPr>
          <w:color w:val="171717"/>
          <w:spacing w:val="-3"/>
          <w:sz w:val="24"/>
        </w:rPr>
        <w:t xml:space="preserve"> </w:t>
      </w:r>
      <w:r w:rsidRPr="004D1A6C">
        <w:rPr>
          <w:color w:val="171717"/>
          <w:sz w:val="24"/>
        </w:rPr>
        <w:t>мире;</w:t>
      </w:r>
    </w:p>
    <w:p w:rsidR="004D1A6C" w:rsidRPr="004D1A6C" w:rsidRDefault="004D1A6C" w:rsidP="004D1A6C">
      <w:pPr>
        <w:numPr>
          <w:ilvl w:val="0"/>
          <w:numId w:val="49"/>
        </w:numPr>
        <w:tabs>
          <w:tab w:val="left" w:pos="1408"/>
        </w:tabs>
        <w:ind w:right="691" w:firstLine="566"/>
        <w:jc w:val="both"/>
        <w:rPr>
          <w:sz w:val="24"/>
        </w:rPr>
      </w:pPr>
      <w:r w:rsidRPr="004D1A6C">
        <w:rPr>
          <w:color w:val="171717"/>
          <w:sz w:val="24"/>
        </w:rPr>
        <w:t>конструировать геометрическую фигуру, обладающую заданным свойством (отрезок</w:t>
      </w:r>
      <w:r w:rsidRPr="004D1A6C">
        <w:rPr>
          <w:color w:val="171717"/>
          <w:spacing w:val="-57"/>
          <w:sz w:val="24"/>
        </w:rPr>
        <w:t xml:space="preserve"> </w:t>
      </w:r>
      <w:r w:rsidRPr="004D1A6C">
        <w:rPr>
          <w:color w:val="171717"/>
          <w:sz w:val="24"/>
        </w:rPr>
        <w:t>заданной</w:t>
      </w:r>
      <w:r w:rsidRPr="004D1A6C">
        <w:rPr>
          <w:color w:val="171717"/>
          <w:spacing w:val="-1"/>
          <w:sz w:val="24"/>
        </w:rPr>
        <w:t xml:space="preserve"> </w:t>
      </w:r>
      <w:r w:rsidRPr="004D1A6C">
        <w:rPr>
          <w:color w:val="171717"/>
          <w:sz w:val="24"/>
        </w:rPr>
        <w:t>длины,</w:t>
      </w:r>
      <w:r w:rsidRPr="004D1A6C">
        <w:rPr>
          <w:color w:val="171717"/>
          <w:spacing w:val="-1"/>
          <w:sz w:val="24"/>
        </w:rPr>
        <w:t xml:space="preserve"> </w:t>
      </w:r>
      <w:r w:rsidRPr="004D1A6C">
        <w:rPr>
          <w:color w:val="171717"/>
          <w:sz w:val="24"/>
        </w:rPr>
        <w:t>ломаная</w:t>
      </w:r>
      <w:r w:rsidRPr="004D1A6C">
        <w:rPr>
          <w:color w:val="171717"/>
          <w:spacing w:val="-1"/>
          <w:sz w:val="24"/>
        </w:rPr>
        <w:t xml:space="preserve"> </w:t>
      </w:r>
      <w:r w:rsidRPr="004D1A6C">
        <w:rPr>
          <w:color w:val="171717"/>
          <w:sz w:val="24"/>
        </w:rPr>
        <w:t>определённой</w:t>
      </w:r>
      <w:r w:rsidRPr="004D1A6C">
        <w:rPr>
          <w:color w:val="171717"/>
          <w:spacing w:val="-1"/>
          <w:sz w:val="24"/>
        </w:rPr>
        <w:t xml:space="preserve"> </w:t>
      </w:r>
      <w:r w:rsidRPr="004D1A6C">
        <w:rPr>
          <w:color w:val="171717"/>
          <w:sz w:val="24"/>
        </w:rPr>
        <w:t>длины,</w:t>
      </w:r>
      <w:r w:rsidRPr="004D1A6C">
        <w:rPr>
          <w:color w:val="171717"/>
          <w:spacing w:val="-1"/>
          <w:sz w:val="24"/>
        </w:rPr>
        <w:t xml:space="preserve"> </w:t>
      </w:r>
      <w:r w:rsidRPr="004D1A6C">
        <w:rPr>
          <w:color w:val="171717"/>
          <w:sz w:val="24"/>
        </w:rPr>
        <w:t>квадрат</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заданным</w:t>
      </w:r>
      <w:r w:rsidRPr="004D1A6C">
        <w:rPr>
          <w:color w:val="171717"/>
          <w:spacing w:val="-3"/>
          <w:sz w:val="24"/>
        </w:rPr>
        <w:t xml:space="preserve"> </w:t>
      </w:r>
      <w:r w:rsidRPr="004D1A6C">
        <w:rPr>
          <w:color w:val="171717"/>
          <w:sz w:val="24"/>
        </w:rPr>
        <w:t>периметром);</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классифицировать</w:t>
      </w:r>
      <w:r w:rsidRPr="004D1A6C">
        <w:rPr>
          <w:color w:val="171717"/>
          <w:spacing w:val="-3"/>
          <w:sz w:val="24"/>
        </w:rPr>
        <w:t xml:space="preserve"> </w:t>
      </w:r>
      <w:r w:rsidRPr="004D1A6C">
        <w:rPr>
          <w:color w:val="171717"/>
          <w:sz w:val="24"/>
        </w:rPr>
        <w:t>объекты</w:t>
      </w:r>
      <w:r w:rsidRPr="004D1A6C">
        <w:rPr>
          <w:color w:val="171717"/>
          <w:spacing w:val="-3"/>
          <w:sz w:val="24"/>
        </w:rPr>
        <w:t xml:space="preserve"> </w:t>
      </w:r>
      <w:r w:rsidRPr="004D1A6C">
        <w:rPr>
          <w:color w:val="171717"/>
          <w:sz w:val="24"/>
        </w:rPr>
        <w:t>по</w:t>
      </w:r>
      <w:r w:rsidRPr="004D1A6C">
        <w:rPr>
          <w:color w:val="171717"/>
          <w:spacing w:val="-3"/>
          <w:sz w:val="24"/>
        </w:rPr>
        <w:t xml:space="preserve"> </w:t>
      </w:r>
      <w:r w:rsidRPr="004D1A6C">
        <w:rPr>
          <w:color w:val="171717"/>
          <w:sz w:val="24"/>
        </w:rPr>
        <w:t>1—2</w:t>
      </w:r>
      <w:r w:rsidRPr="004D1A6C">
        <w:rPr>
          <w:color w:val="171717"/>
          <w:spacing w:val="-2"/>
          <w:sz w:val="24"/>
        </w:rPr>
        <w:t xml:space="preserve"> </w:t>
      </w:r>
      <w:r w:rsidRPr="004D1A6C">
        <w:rPr>
          <w:color w:val="171717"/>
          <w:sz w:val="24"/>
        </w:rPr>
        <w:t>выбранным</w:t>
      </w:r>
      <w:r w:rsidRPr="004D1A6C">
        <w:rPr>
          <w:color w:val="171717"/>
          <w:spacing w:val="-5"/>
          <w:sz w:val="24"/>
        </w:rPr>
        <w:t xml:space="preserve"> </w:t>
      </w:r>
      <w:r w:rsidRPr="004D1A6C">
        <w:rPr>
          <w:color w:val="171717"/>
          <w:sz w:val="24"/>
        </w:rPr>
        <w:t>признакам.</w:t>
      </w:r>
    </w:p>
    <w:p w:rsidR="004D1A6C" w:rsidRPr="004D1A6C" w:rsidRDefault="004D1A6C" w:rsidP="004D1A6C">
      <w:pPr>
        <w:numPr>
          <w:ilvl w:val="0"/>
          <w:numId w:val="49"/>
        </w:numPr>
        <w:tabs>
          <w:tab w:val="left" w:pos="1478"/>
        </w:tabs>
        <w:ind w:right="690" w:firstLine="566"/>
        <w:jc w:val="both"/>
        <w:rPr>
          <w:sz w:val="24"/>
        </w:rPr>
      </w:pPr>
      <w:r w:rsidRPr="004D1A6C">
        <w:rPr>
          <w:color w:val="171717"/>
          <w:sz w:val="24"/>
        </w:rPr>
        <w:t>составлять</w:t>
      </w:r>
      <w:r w:rsidRPr="004D1A6C">
        <w:rPr>
          <w:color w:val="171717"/>
          <w:spacing w:val="1"/>
          <w:sz w:val="24"/>
        </w:rPr>
        <w:t xml:space="preserve"> </w:t>
      </w:r>
      <w:r w:rsidRPr="004D1A6C">
        <w:rPr>
          <w:color w:val="171717"/>
          <w:sz w:val="24"/>
        </w:rPr>
        <w:t>модель</w:t>
      </w:r>
      <w:r w:rsidRPr="004D1A6C">
        <w:rPr>
          <w:color w:val="171717"/>
          <w:spacing w:val="1"/>
          <w:sz w:val="24"/>
        </w:rPr>
        <w:t xml:space="preserve"> </w:t>
      </w:r>
      <w:r w:rsidRPr="004D1A6C">
        <w:rPr>
          <w:color w:val="171717"/>
          <w:sz w:val="24"/>
        </w:rPr>
        <w:t>математической</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проверять</w:t>
      </w:r>
      <w:r w:rsidRPr="004D1A6C">
        <w:rPr>
          <w:color w:val="171717"/>
          <w:spacing w:val="1"/>
          <w:sz w:val="24"/>
        </w:rPr>
        <w:t xml:space="preserve"> </w:t>
      </w:r>
      <w:r w:rsidRPr="004D1A6C">
        <w:rPr>
          <w:color w:val="171717"/>
          <w:sz w:val="24"/>
        </w:rPr>
        <w:t>её</w:t>
      </w:r>
      <w:r w:rsidRPr="004D1A6C">
        <w:rPr>
          <w:color w:val="171717"/>
          <w:spacing w:val="1"/>
          <w:sz w:val="24"/>
        </w:rPr>
        <w:t xml:space="preserve"> </w:t>
      </w:r>
      <w:r w:rsidRPr="004D1A6C">
        <w:rPr>
          <w:color w:val="171717"/>
          <w:sz w:val="24"/>
        </w:rPr>
        <w:t>соответствие</w:t>
      </w:r>
      <w:r w:rsidRPr="004D1A6C">
        <w:rPr>
          <w:color w:val="171717"/>
          <w:spacing w:val="1"/>
          <w:sz w:val="24"/>
        </w:rPr>
        <w:t xml:space="preserve"> </w:t>
      </w:r>
      <w:r w:rsidRPr="004D1A6C">
        <w:rPr>
          <w:color w:val="171717"/>
          <w:sz w:val="24"/>
        </w:rPr>
        <w:t>условиям</w:t>
      </w:r>
      <w:r w:rsidRPr="004D1A6C">
        <w:rPr>
          <w:color w:val="171717"/>
          <w:spacing w:val="1"/>
          <w:sz w:val="24"/>
        </w:rPr>
        <w:t xml:space="preserve"> </w:t>
      </w:r>
      <w:r w:rsidRPr="004D1A6C">
        <w:rPr>
          <w:color w:val="171717"/>
          <w:sz w:val="24"/>
        </w:rPr>
        <w:t>задачи;</w:t>
      </w:r>
    </w:p>
    <w:p w:rsidR="004D1A6C" w:rsidRPr="004D1A6C" w:rsidRDefault="004D1A6C" w:rsidP="004D1A6C">
      <w:pPr>
        <w:numPr>
          <w:ilvl w:val="0"/>
          <w:numId w:val="49"/>
        </w:numPr>
        <w:tabs>
          <w:tab w:val="left" w:pos="1528"/>
        </w:tabs>
        <w:ind w:right="690" w:firstLine="566"/>
        <w:jc w:val="both"/>
        <w:rPr>
          <w:sz w:val="24"/>
        </w:rPr>
      </w:pPr>
      <w:r w:rsidRPr="004D1A6C">
        <w:rPr>
          <w:color w:val="171717"/>
          <w:sz w:val="24"/>
        </w:rPr>
        <w:t>определять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цифровых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аналоговых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массу</w:t>
      </w:r>
      <w:r w:rsidRPr="004D1A6C">
        <w:rPr>
          <w:color w:val="171717"/>
          <w:spacing w:val="1"/>
          <w:sz w:val="24"/>
        </w:rPr>
        <w:t xml:space="preserve"> </w:t>
      </w:r>
      <w:r w:rsidRPr="004D1A6C">
        <w:rPr>
          <w:color w:val="171717"/>
          <w:sz w:val="24"/>
        </w:rPr>
        <w:t>предмета</w:t>
      </w:r>
      <w:r w:rsidRPr="004D1A6C">
        <w:rPr>
          <w:color w:val="171717"/>
          <w:spacing w:val="-57"/>
          <w:sz w:val="24"/>
        </w:rPr>
        <w:t xml:space="preserve"> </w:t>
      </w:r>
      <w:r w:rsidRPr="004D1A6C">
        <w:rPr>
          <w:color w:val="171717"/>
          <w:sz w:val="24"/>
        </w:rPr>
        <w:t>(электронные и гиревые весы), температуру (градусник), скорость движения транспортного</w:t>
      </w:r>
      <w:r w:rsidRPr="004D1A6C">
        <w:rPr>
          <w:color w:val="171717"/>
          <w:spacing w:val="1"/>
          <w:sz w:val="24"/>
        </w:rPr>
        <w:t xml:space="preserve"> </w:t>
      </w:r>
      <w:r w:rsidRPr="004D1A6C">
        <w:rPr>
          <w:color w:val="171717"/>
          <w:sz w:val="24"/>
        </w:rPr>
        <w:t>средства (макет</w:t>
      </w:r>
      <w:r w:rsidRPr="004D1A6C">
        <w:rPr>
          <w:color w:val="171717"/>
          <w:spacing w:val="-1"/>
          <w:sz w:val="24"/>
        </w:rPr>
        <w:t xml:space="preserve"> </w:t>
      </w:r>
      <w:r w:rsidRPr="004D1A6C">
        <w:rPr>
          <w:color w:val="171717"/>
          <w:sz w:val="24"/>
        </w:rPr>
        <w:t>спидометра), вместимость (с</w:t>
      </w:r>
      <w:r w:rsidRPr="004D1A6C">
        <w:rPr>
          <w:color w:val="171717"/>
          <w:spacing w:val="-3"/>
          <w:sz w:val="24"/>
        </w:rPr>
        <w:t xml:space="preserve"> </w:t>
      </w:r>
      <w:r w:rsidRPr="004D1A6C">
        <w:rPr>
          <w:color w:val="171717"/>
          <w:sz w:val="24"/>
        </w:rPr>
        <w:t>помощью измерительных</w:t>
      </w:r>
      <w:r w:rsidRPr="004D1A6C">
        <w:rPr>
          <w:color w:val="171717"/>
          <w:spacing w:val="-1"/>
          <w:sz w:val="24"/>
        </w:rPr>
        <w:t xml:space="preserve"> </w:t>
      </w:r>
      <w:r w:rsidRPr="004D1A6C">
        <w:rPr>
          <w:color w:val="171717"/>
          <w:sz w:val="24"/>
        </w:rPr>
        <w:t>сосудов).</w:t>
      </w:r>
    </w:p>
    <w:p w:rsidR="004D1A6C" w:rsidRPr="004D1A6C" w:rsidRDefault="004D1A6C" w:rsidP="004D1A6C">
      <w:pPr>
        <w:ind w:left="1105"/>
        <w:jc w:val="both"/>
        <w:rPr>
          <w:i/>
          <w:sz w:val="24"/>
        </w:rPr>
      </w:pPr>
      <w:r w:rsidRPr="004D1A6C">
        <w:rPr>
          <w:i/>
          <w:color w:val="171717"/>
          <w:sz w:val="24"/>
        </w:rPr>
        <w:t>Работа 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представлять</w:t>
      </w:r>
      <w:r w:rsidRPr="004D1A6C">
        <w:rPr>
          <w:color w:val="171717"/>
          <w:spacing w:val="-3"/>
          <w:sz w:val="24"/>
        </w:rPr>
        <w:t xml:space="preserve"> </w:t>
      </w:r>
      <w:r w:rsidRPr="004D1A6C">
        <w:rPr>
          <w:color w:val="171717"/>
          <w:sz w:val="24"/>
        </w:rPr>
        <w:t>информацию</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разных</w:t>
      </w:r>
      <w:r w:rsidRPr="004D1A6C">
        <w:rPr>
          <w:color w:val="171717"/>
          <w:spacing w:val="-2"/>
          <w:sz w:val="24"/>
        </w:rPr>
        <w:t xml:space="preserve"> </w:t>
      </w:r>
      <w:r w:rsidRPr="004D1A6C">
        <w:rPr>
          <w:color w:val="171717"/>
          <w:sz w:val="24"/>
        </w:rPr>
        <w:t>формах;</w:t>
      </w:r>
    </w:p>
    <w:p w:rsidR="004D1A6C" w:rsidRPr="004D1A6C" w:rsidRDefault="004D1A6C" w:rsidP="004D1A6C">
      <w:pPr>
        <w:numPr>
          <w:ilvl w:val="0"/>
          <w:numId w:val="49"/>
        </w:numPr>
        <w:tabs>
          <w:tab w:val="left" w:pos="1538"/>
        </w:tabs>
        <w:spacing w:before="1"/>
        <w:ind w:right="689" w:firstLine="566"/>
        <w:jc w:val="both"/>
        <w:rPr>
          <w:sz w:val="24"/>
        </w:rPr>
      </w:pPr>
      <w:r w:rsidRPr="004D1A6C">
        <w:rPr>
          <w:color w:val="171717"/>
          <w:sz w:val="24"/>
        </w:rPr>
        <w:t>извлекать</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интерпретировать</w:t>
      </w:r>
      <w:r w:rsidRPr="004D1A6C">
        <w:rPr>
          <w:color w:val="171717"/>
          <w:spacing w:val="1"/>
          <w:sz w:val="24"/>
        </w:rPr>
        <w:t xml:space="preserve"> </w:t>
      </w:r>
      <w:r w:rsidRPr="004D1A6C">
        <w:rPr>
          <w:color w:val="171717"/>
          <w:sz w:val="24"/>
        </w:rPr>
        <w:t>информацию,</w:t>
      </w:r>
      <w:r w:rsidRPr="004D1A6C">
        <w:rPr>
          <w:color w:val="171717"/>
          <w:spacing w:val="1"/>
          <w:sz w:val="24"/>
        </w:rPr>
        <w:t xml:space="preserve"> </w:t>
      </w:r>
      <w:r w:rsidRPr="004D1A6C">
        <w:rPr>
          <w:color w:val="171717"/>
          <w:sz w:val="24"/>
        </w:rPr>
        <w:t>представленную</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таблице,</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диаграмме;</w:t>
      </w:r>
    </w:p>
    <w:p w:rsidR="004D1A6C" w:rsidRPr="004D1A6C" w:rsidRDefault="004D1A6C" w:rsidP="004D1A6C">
      <w:pPr>
        <w:numPr>
          <w:ilvl w:val="0"/>
          <w:numId w:val="49"/>
        </w:numPr>
        <w:tabs>
          <w:tab w:val="left" w:pos="1408"/>
        </w:tabs>
        <w:ind w:right="686" w:firstLine="566"/>
        <w:jc w:val="both"/>
        <w:rPr>
          <w:sz w:val="24"/>
        </w:rPr>
      </w:pPr>
      <w:r w:rsidRPr="004D1A6C">
        <w:rPr>
          <w:color w:val="171717"/>
          <w:sz w:val="24"/>
        </w:rPr>
        <w:t>использовать справочную литературу для поиска информации, в том числе Интернет</w:t>
      </w:r>
      <w:r w:rsidRPr="004D1A6C">
        <w:rPr>
          <w:color w:val="171717"/>
          <w:spacing w:val="-57"/>
          <w:sz w:val="24"/>
        </w:rPr>
        <w:t xml:space="preserve"> </w:t>
      </w:r>
      <w:r w:rsidRPr="004D1A6C">
        <w:rPr>
          <w:color w:val="171717"/>
          <w:sz w:val="24"/>
        </w:rPr>
        <w:t>(в</w:t>
      </w:r>
      <w:r w:rsidRPr="004D1A6C">
        <w:rPr>
          <w:color w:val="171717"/>
          <w:spacing w:val="-3"/>
          <w:sz w:val="24"/>
        </w:rPr>
        <w:t xml:space="preserve"> </w:t>
      </w:r>
      <w:r w:rsidRPr="004D1A6C">
        <w:rPr>
          <w:color w:val="171717"/>
          <w:sz w:val="24"/>
        </w:rPr>
        <w:t>условиях контролируемого выхода).</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5"/>
          <w:sz w:val="24"/>
        </w:rPr>
        <w:t xml:space="preserve"> </w:t>
      </w:r>
      <w:r w:rsidRPr="004D1A6C">
        <w:rPr>
          <w:i/>
          <w:color w:val="171717"/>
          <w:sz w:val="24"/>
        </w:rPr>
        <w:t>коммуникативные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9"/>
        </w:numPr>
        <w:tabs>
          <w:tab w:val="left" w:pos="1437"/>
        </w:tabs>
        <w:ind w:right="692" w:firstLine="566"/>
        <w:jc w:val="both"/>
        <w:rPr>
          <w:sz w:val="24"/>
        </w:rPr>
      </w:pPr>
      <w:r w:rsidRPr="004D1A6C">
        <w:rPr>
          <w:color w:val="171717"/>
          <w:sz w:val="24"/>
        </w:rPr>
        <w:t>использовать математическую терминологию для записи решения предметной или</w:t>
      </w:r>
      <w:r w:rsidRPr="004D1A6C">
        <w:rPr>
          <w:color w:val="171717"/>
          <w:spacing w:val="1"/>
          <w:sz w:val="24"/>
        </w:rPr>
        <w:t xml:space="preserve"> </w:t>
      </w:r>
      <w:r w:rsidRPr="004D1A6C">
        <w:rPr>
          <w:color w:val="171717"/>
          <w:sz w:val="24"/>
        </w:rPr>
        <w:t>практической</w:t>
      </w:r>
      <w:r w:rsidRPr="004D1A6C">
        <w:rPr>
          <w:color w:val="171717"/>
          <w:spacing w:val="-3"/>
          <w:sz w:val="24"/>
        </w:rPr>
        <w:t xml:space="preserve"> </w:t>
      </w:r>
      <w:r w:rsidRPr="004D1A6C">
        <w:rPr>
          <w:color w:val="171717"/>
          <w:sz w:val="24"/>
        </w:rPr>
        <w:t>задачи;</w:t>
      </w:r>
    </w:p>
    <w:p w:rsidR="004D1A6C" w:rsidRPr="004D1A6C" w:rsidRDefault="004D1A6C" w:rsidP="004D1A6C">
      <w:pPr>
        <w:numPr>
          <w:ilvl w:val="0"/>
          <w:numId w:val="49"/>
        </w:numPr>
        <w:tabs>
          <w:tab w:val="left" w:pos="1463"/>
        </w:tabs>
        <w:ind w:right="690" w:firstLine="566"/>
        <w:jc w:val="both"/>
        <w:rPr>
          <w:sz w:val="24"/>
        </w:rPr>
      </w:pPr>
      <w:r w:rsidRPr="004D1A6C">
        <w:rPr>
          <w:color w:val="171717"/>
          <w:sz w:val="24"/>
        </w:rPr>
        <w:t>приводить примеры и контрпримеры для подтверждения/ опровержения вывода,</w:t>
      </w:r>
      <w:r w:rsidRPr="004D1A6C">
        <w:rPr>
          <w:color w:val="171717"/>
          <w:spacing w:val="1"/>
          <w:sz w:val="24"/>
        </w:rPr>
        <w:t xml:space="preserve"> </w:t>
      </w:r>
      <w:r w:rsidRPr="004D1A6C">
        <w:rPr>
          <w:color w:val="171717"/>
          <w:sz w:val="24"/>
        </w:rPr>
        <w:t>гипотезы;</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конструировать,</w:t>
      </w:r>
      <w:r w:rsidRPr="004D1A6C">
        <w:rPr>
          <w:color w:val="171717"/>
          <w:spacing w:val="-4"/>
          <w:sz w:val="24"/>
        </w:rPr>
        <w:t xml:space="preserve"> </w:t>
      </w:r>
      <w:r w:rsidRPr="004D1A6C">
        <w:rPr>
          <w:color w:val="171717"/>
          <w:sz w:val="24"/>
        </w:rPr>
        <w:t>читать</w:t>
      </w:r>
      <w:r w:rsidRPr="004D1A6C">
        <w:rPr>
          <w:color w:val="171717"/>
          <w:spacing w:val="-2"/>
          <w:sz w:val="24"/>
        </w:rPr>
        <w:t xml:space="preserve"> </w:t>
      </w:r>
      <w:r w:rsidRPr="004D1A6C">
        <w:rPr>
          <w:color w:val="171717"/>
          <w:sz w:val="24"/>
        </w:rPr>
        <w:t>числовое</w:t>
      </w:r>
      <w:r w:rsidRPr="004D1A6C">
        <w:rPr>
          <w:color w:val="171717"/>
          <w:spacing w:val="-5"/>
          <w:sz w:val="24"/>
        </w:rPr>
        <w:t xml:space="preserve"> </w:t>
      </w:r>
      <w:r w:rsidRPr="004D1A6C">
        <w:rPr>
          <w:color w:val="171717"/>
          <w:sz w:val="24"/>
        </w:rPr>
        <w:t>выражение;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описывать</w:t>
      </w:r>
      <w:r w:rsidRPr="004D1A6C">
        <w:rPr>
          <w:color w:val="171717"/>
          <w:spacing w:val="-3"/>
          <w:sz w:val="24"/>
        </w:rPr>
        <w:t xml:space="preserve"> </w:t>
      </w:r>
      <w:r w:rsidRPr="004D1A6C">
        <w:rPr>
          <w:color w:val="171717"/>
          <w:sz w:val="24"/>
        </w:rPr>
        <w:t>практическую</w:t>
      </w:r>
      <w:r w:rsidRPr="004D1A6C">
        <w:rPr>
          <w:color w:val="171717"/>
          <w:spacing w:val="-4"/>
          <w:sz w:val="24"/>
        </w:rPr>
        <w:t xml:space="preserve"> </w:t>
      </w:r>
      <w:r w:rsidRPr="004D1A6C">
        <w:rPr>
          <w:color w:val="171717"/>
          <w:sz w:val="24"/>
        </w:rPr>
        <w:t>ситуацию</w:t>
      </w:r>
      <w:r w:rsidRPr="004D1A6C">
        <w:rPr>
          <w:color w:val="171717"/>
          <w:spacing w:val="-4"/>
          <w:sz w:val="24"/>
        </w:rPr>
        <w:t xml:space="preserve"> </w:t>
      </w:r>
      <w:r w:rsidRPr="004D1A6C">
        <w:rPr>
          <w:color w:val="171717"/>
          <w:sz w:val="24"/>
        </w:rPr>
        <w:t>с</w:t>
      </w:r>
      <w:r w:rsidRPr="004D1A6C">
        <w:rPr>
          <w:color w:val="171717"/>
          <w:spacing w:val="-5"/>
          <w:sz w:val="24"/>
        </w:rPr>
        <w:t xml:space="preserve"> </w:t>
      </w:r>
      <w:r w:rsidRPr="004D1A6C">
        <w:rPr>
          <w:color w:val="171717"/>
          <w:sz w:val="24"/>
        </w:rPr>
        <w:t>использованием</w:t>
      </w:r>
      <w:r w:rsidRPr="004D1A6C">
        <w:rPr>
          <w:color w:val="171717"/>
          <w:spacing w:val="-5"/>
          <w:sz w:val="24"/>
        </w:rPr>
        <w:t xml:space="preserve"> </w:t>
      </w:r>
      <w:r w:rsidRPr="004D1A6C">
        <w:rPr>
          <w:color w:val="171717"/>
          <w:sz w:val="24"/>
        </w:rPr>
        <w:t>изученной</w:t>
      </w:r>
      <w:r w:rsidRPr="004D1A6C">
        <w:rPr>
          <w:color w:val="171717"/>
          <w:spacing w:val="-5"/>
          <w:sz w:val="24"/>
        </w:rPr>
        <w:t xml:space="preserve"> </w:t>
      </w:r>
      <w:r w:rsidRPr="004D1A6C">
        <w:rPr>
          <w:color w:val="171717"/>
          <w:sz w:val="24"/>
        </w:rPr>
        <w:t>терминологии;</w:t>
      </w:r>
    </w:p>
    <w:p w:rsidR="004D1A6C" w:rsidRPr="004D1A6C" w:rsidRDefault="004D1A6C" w:rsidP="004D1A6C">
      <w:pPr>
        <w:numPr>
          <w:ilvl w:val="0"/>
          <w:numId w:val="49"/>
        </w:numPr>
        <w:tabs>
          <w:tab w:val="left" w:pos="1410"/>
        </w:tabs>
        <w:ind w:right="692" w:firstLine="566"/>
        <w:jc w:val="both"/>
        <w:rPr>
          <w:sz w:val="24"/>
        </w:rPr>
      </w:pPr>
      <w:r w:rsidRPr="004D1A6C">
        <w:rPr>
          <w:color w:val="171717"/>
          <w:sz w:val="24"/>
        </w:rPr>
        <w:t>характеризовать математические объекты, явления и события с помощью изученных</w:t>
      </w:r>
      <w:r w:rsidRPr="004D1A6C">
        <w:rPr>
          <w:color w:val="171717"/>
          <w:spacing w:val="-57"/>
          <w:sz w:val="24"/>
        </w:rPr>
        <w:t xml:space="preserve"> </w:t>
      </w:r>
      <w:r w:rsidRPr="004D1A6C">
        <w:rPr>
          <w:color w:val="171717"/>
          <w:sz w:val="24"/>
        </w:rPr>
        <w:t>величин;</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составлять</w:t>
      </w:r>
      <w:r w:rsidRPr="004D1A6C">
        <w:rPr>
          <w:color w:val="171717"/>
          <w:spacing w:val="-4"/>
          <w:sz w:val="24"/>
        </w:rPr>
        <w:t xml:space="preserve"> </w:t>
      </w:r>
      <w:r w:rsidRPr="004D1A6C">
        <w:rPr>
          <w:color w:val="171717"/>
          <w:sz w:val="24"/>
        </w:rPr>
        <w:t>инструкцию,</w:t>
      </w:r>
      <w:r w:rsidRPr="004D1A6C">
        <w:rPr>
          <w:color w:val="171717"/>
          <w:spacing w:val="-3"/>
          <w:sz w:val="24"/>
        </w:rPr>
        <w:t xml:space="preserve"> </w:t>
      </w:r>
      <w:r w:rsidRPr="004D1A6C">
        <w:rPr>
          <w:color w:val="171717"/>
          <w:sz w:val="24"/>
        </w:rPr>
        <w:t>записывать</w:t>
      </w:r>
      <w:r w:rsidRPr="004D1A6C">
        <w:rPr>
          <w:color w:val="171717"/>
          <w:spacing w:val="-3"/>
          <w:sz w:val="24"/>
        </w:rPr>
        <w:t xml:space="preserve"> </w:t>
      </w:r>
      <w:r w:rsidRPr="004D1A6C">
        <w:rPr>
          <w:color w:val="171717"/>
          <w:sz w:val="24"/>
        </w:rPr>
        <w:t>рассуждение;</w:t>
      </w:r>
    </w:p>
    <w:p w:rsidR="004D1A6C" w:rsidRPr="004D1A6C" w:rsidRDefault="004D1A6C" w:rsidP="004D1A6C">
      <w:pPr>
        <w:numPr>
          <w:ilvl w:val="0"/>
          <w:numId w:val="49"/>
        </w:numPr>
        <w:tabs>
          <w:tab w:val="left" w:pos="1444"/>
        </w:tabs>
        <w:spacing w:before="1"/>
        <w:ind w:right="690" w:firstLine="566"/>
        <w:jc w:val="both"/>
        <w:rPr>
          <w:sz w:val="24"/>
        </w:rPr>
      </w:pPr>
      <w:r w:rsidRPr="004D1A6C">
        <w:rPr>
          <w:color w:val="171717"/>
          <w:sz w:val="24"/>
        </w:rPr>
        <w:t>инициировать обсуждение разных способов выполнения задания, поиск ошибок в</w:t>
      </w:r>
      <w:r w:rsidRPr="004D1A6C">
        <w:rPr>
          <w:color w:val="171717"/>
          <w:spacing w:val="1"/>
          <w:sz w:val="24"/>
        </w:rPr>
        <w:t xml:space="preserve"> </w:t>
      </w:r>
      <w:r w:rsidRPr="004D1A6C">
        <w:rPr>
          <w:color w:val="171717"/>
          <w:sz w:val="24"/>
        </w:rPr>
        <w:t>решении.</w:t>
      </w:r>
    </w:p>
    <w:p w:rsidR="004D1A6C" w:rsidRPr="004D1A6C" w:rsidRDefault="004D1A6C" w:rsidP="004D1A6C">
      <w:pPr>
        <w:ind w:left="1105"/>
        <w:jc w:val="both"/>
        <w:rPr>
          <w:i/>
          <w:sz w:val="24"/>
        </w:rPr>
      </w:pPr>
      <w:r w:rsidRPr="004D1A6C">
        <w:rPr>
          <w:i/>
          <w:color w:val="171717"/>
          <w:sz w:val="24"/>
        </w:rPr>
        <w:t>Универсальные</w:t>
      </w:r>
      <w:r w:rsidRPr="004D1A6C">
        <w:rPr>
          <w:i/>
          <w:color w:val="171717"/>
          <w:spacing w:val="-4"/>
          <w:sz w:val="24"/>
        </w:rPr>
        <w:t xml:space="preserve"> </w:t>
      </w:r>
      <w:r w:rsidRPr="004D1A6C">
        <w:rPr>
          <w:i/>
          <w:color w:val="171717"/>
          <w:sz w:val="24"/>
        </w:rPr>
        <w:t>регулятивные</w:t>
      </w:r>
      <w:r w:rsidRPr="004D1A6C">
        <w:rPr>
          <w:i/>
          <w:color w:val="171717"/>
          <w:spacing w:val="-4"/>
          <w:sz w:val="24"/>
        </w:rPr>
        <w:t xml:space="preserve"> </w:t>
      </w:r>
      <w:r w:rsidRPr="004D1A6C">
        <w:rPr>
          <w:i/>
          <w:color w:val="171717"/>
          <w:sz w:val="24"/>
        </w:rPr>
        <w:t>учебные</w:t>
      </w:r>
      <w:r w:rsidRPr="004D1A6C">
        <w:rPr>
          <w:i/>
          <w:color w:val="171717"/>
          <w:spacing w:val="-4"/>
          <w:sz w:val="24"/>
        </w:rPr>
        <w:t xml:space="preserve"> </w:t>
      </w:r>
      <w:r w:rsidRPr="004D1A6C">
        <w:rPr>
          <w:i/>
          <w:color w:val="171717"/>
          <w:sz w:val="24"/>
        </w:rPr>
        <w:t>действия:</w:t>
      </w:r>
    </w:p>
    <w:p w:rsidR="004D1A6C" w:rsidRPr="004D1A6C" w:rsidRDefault="004D1A6C" w:rsidP="004D1A6C">
      <w:pPr>
        <w:numPr>
          <w:ilvl w:val="0"/>
          <w:numId w:val="49"/>
        </w:numPr>
        <w:tabs>
          <w:tab w:val="left" w:pos="1451"/>
        </w:tabs>
        <w:ind w:right="695" w:firstLine="566"/>
        <w:jc w:val="both"/>
        <w:rPr>
          <w:sz w:val="24"/>
        </w:rPr>
      </w:pPr>
      <w:r w:rsidRPr="004D1A6C">
        <w:rPr>
          <w:color w:val="171717"/>
          <w:sz w:val="24"/>
        </w:rPr>
        <w:t>контролировать правильность и полноту выполнения алгоритма арифметического</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текстовой</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построения</w:t>
      </w:r>
      <w:r w:rsidRPr="004D1A6C">
        <w:rPr>
          <w:color w:val="171717"/>
          <w:spacing w:val="-1"/>
          <w:sz w:val="24"/>
        </w:rPr>
        <w:t xml:space="preserve"> </w:t>
      </w:r>
      <w:r w:rsidRPr="004D1A6C">
        <w:rPr>
          <w:color w:val="171717"/>
          <w:sz w:val="24"/>
        </w:rPr>
        <w:t>геометрической</w:t>
      </w:r>
      <w:r w:rsidRPr="004D1A6C">
        <w:rPr>
          <w:color w:val="171717"/>
          <w:spacing w:val="-1"/>
          <w:sz w:val="24"/>
        </w:rPr>
        <w:t xml:space="preserve"> </w:t>
      </w:r>
      <w:r w:rsidRPr="004D1A6C">
        <w:rPr>
          <w:color w:val="171717"/>
          <w:sz w:val="24"/>
        </w:rPr>
        <w:t>фигуры,</w:t>
      </w:r>
      <w:r w:rsidRPr="004D1A6C">
        <w:rPr>
          <w:color w:val="171717"/>
          <w:spacing w:val="-1"/>
          <w:sz w:val="24"/>
        </w:rPr>
        <w:t xml:space="preserve"> </w:t>
      </w:r>
      <w:r w:rsidRPr="004D1A6C">
        <w:rPr>
          <w:color w:val="171717"/>
          <w:sz w:val="24"/>
        </w:rPr>
        <w:t>измерения;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самостоятельно</w:t>
      </w:r>
      <w:r w:rsidRPr="004D1A6C">
        <w:rPr>
          <w:color w:val="171717"/>
          <w:spacing w:val="-3"/>
          <w:sz w:val="24"/>
        </w:rPr>
        <w:t xml:space="preserve"> </w:t>
      </w:r>
      <w:r w:rsidRPr="004D1A6C">
        <w:rPr>
          <w:color w:val="171717"/>
          <w:sz w:val="24"/>
        </w:rPr>
        <w:t>выполнять</w:t>
      </w:r>
      <w:r w:rsidRPr="004D1A6C">
        <w:rPr>
          <w:color w:val="171717"/>
          <w:spacing w:val="-4"/>
          <w:sz w:val="24"/>
        </w:rPr>
        <w:t xml:space="preserve"> </w:t>
      </w:r>
      <w:r w:rsidRPr="004D1A6C">
        <w:rPr>
          <w:color w:val="171717"/>
          <w:sz w:val="24"/>
        </w:rPr>
        <w:t>прикидку</w:t>
      </w:r>
      <w:r w:rsidRPr="004D1A6C">
        <w:rPr>
          <w:color w:val="171717"/>
          <w:spacing w:val="-3"/>
          <w:sz w:val="24"/>
        </w:rPr>
        <w:t xml:space="preserve"> </w:t>
      </w:r>
      <w:r w:rsidRPr="004D1A6C">
        <w:rPr>
          <w:color w:val="171717"/>
          <w:sz w:val="24"/>
        </w:rPr>
        <w:t>и</w:t>
      </w:r>
      <w:r w:rsidRPr="004D1A6C">
        <w:rPr>
          <w:color w:val="171717"/>
          <w:spacing w:val="-3"/>
          <w:sz w:val="24"/>
        </w:rPr>
        <w:t xml:space="preserve"> </w:t>
      </w:r>
      <w:r w:rsidRPr="004D1A6C">
        <w:rPr>
          <w:color w:val="171717"/>
          <w:sz w:val="24"/>
        </w:rPr>
        <w:t>оценку</w:t>
      </w:r>
      <w:r w:rsidRPr="004D1A6C">
        <w:rPr>
          <w:color w:val="171717"/>
          <w:spacing w:val="-3"/>
          <w:sz w:val="24"/>
        </w:rPr>
        <w:t xml:space="preserve"> </w:t>
      </w:r>
      <w:r w:rsidRPr="004D1A6C">
        <w:rPr>
          <w:color w:val="171717"/>
          <w:sz w:val="24"/>
        </w:rPr>
        <w:t>результата</w:t>
      </w:r>
      <w:r w:rsidRPr="004D1A6C">
        <w:rPr>
          <w:color w:val="171717"/>
          <w:spacing w:val="-3"/>
          <w:sz w:val="24"/>
        </w:rPr>
        <w:t xml:space="preserve"> </w:t>
      </w:r>
      <w:r w:rsidRPr="004D1A6C">
        <w:rPr>
          <w:color w:val="171717"/>
          <w:sz w:val="24"/>
        </w:rPr>
        <w:t>измерений;</w:t>
      </w:r>
    </w:p>
    <w:p w:rsidR="004D1A6C" w:rsidRPr="004D1A6C" w:rsidRDefault="004D1A6C" w:rsidP="004D1A6C">
      <w:pPr>
        <w:numPr>
          <w:ilvl w:val="0"/>
          <w:numId w:val="49"/>
        </w:numPr>
        <w:tabs>
          <w:tab w:val="left" w:pos="1427"/>
        </w:tabs>
        <w:ind w:right="695" w:firstLine="566"/>
        <w:jc w:val="both"/>
        <w:rPr>
          <w:sz w:val="24"/>
        </w:rPr>
      </w:pPr>
      <w:r w:rsidRPr="004D1A6C">
        <w:rPr>
          <w:color w:val="171717"/>
          <w:sz w:val="24"/>
        </w:rPr>
        <w:t>находить, исправлять, прогнозировать трудности и ошибки и трудности в решении</w:t>
      </w:r>
      <w:r w:rsidRPr="004D1A6C">
        <w:rPr>
          <w:color w:val="171717"/>
          <w:spacing w:val="1"/>
          <w:sz w:val="24"/>
        </w:rPr>
        <w:t xml:space="preserve"> </w:t>
      </w:r>
      <w:r w:rsidRPr="004D1A6C">
        <w:rPr>
          <w:color w:val="171717"/>
          <w:sz w:val="24"/>
        </w:rPr>
        <w:t>учебной</w:t>
      </w:r>
      <w:r w:rsidRPr="004D1A6C">
        <w:rPr>
          <w:color w:val="171717"/>
          <w:spacing w:val="-1"/>
          <w:sz w:val="24"/>
        </w:rPr>
        <w:t xml:space="preserve"> </w:t>
      </w:r>
      <w:r w:rsidRPr="004D1A6C">
        <w:rPr>
          <w:color w:val="171717"/>
          <w:sz w:val="24"/>
        </w:rPr>
        <w:t>задачи.</w:t>
      </w:r>
    </w:p>
    <w:p w:rsidR="004D1A6C" w:rsidRPr="004D1A6C" w:rsidRDefault="004D1A6C" w:rsidP="004D1A6C">
      <w:pPr>
        <w:ind w:left="1105"/>
        <w:jc w:val="both"/>
        <w:rPr>
          <w:i/>
          <w:sz w:val="24"/>
        </w:rPr>
      </w:pPr>
      <w:r w:rsidRPr="004D1A6C">
        <w:rPr>
          <w:i/>
          <w:color w:val="171717"/>
          <w:sz w:val="24"/>
        </w:rPr>
        <w:t>Совместная</w:t>
      </w:r>
      <w:r w:rsidRPr="004D1A6C">
        <w:rPr>
          <w:i/>
          <w:color w:val="171717"/>
          <w:spacing w:val="-7"/>
          <w:sz w:val="24"/>
        </w:rPr>
        <w:t xml:space="preserve"> </w:t>
      </w:r>
      <w:r w:rsidRPr="004D1A6C">
        <w:rPr>
          <w:i/>
          <w:color w:val="171717"/>
          <w:sz w:val="24"/>
        </w:rPr>
        <w:t>деятельность:</w:t>
      </w:r>
    </w:p>
    <w:p w:rsidR="004D1A6C" w:rsidRPr="004D1A6C" w:rsidRDefault="004D1A6C" w:rsidP="004D1A6C">
      <w:pPr>
        <w:numPr>
          <w:ilvl w:val="0"/>
          <w:numId w:val="49"/>
        </w:numPr>
        <w:tabs>
          <w:tab w:val="left" w:pos="1523"/>
        </w:tabs>
        <w:ind w:right="688" w:firstLine="566"/>
        <w:jc w:val="both"/>
        <w:rPr>
          <w:sz w:val="24"/>
        </w:rPr>
      </w:pPr>
      <w:r w:rsidRPr="004D1A6C">
        <w:rPr>
          <w:color w:val="171717"/>
          <w:sz w:val="24"/>
        </w:rPr>
        <w:t>участвовать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совместной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договариваться</w:t>
      </w:r>
      <w:r w:rsidRPr="004D1A6C">
        <w:rPr>
          <w:color w:val="171717"/>
          <w:spacing w:val="1"/>
          <w:sz w:val="24"/>
        </w:rPr>
        <w:t xml:space="preserve"> </w:t>
      </w:r>
      <w:r w:rsidRPr="004D1A6C">
        <w:rPr>
          <w:color w:val="171717"/>
          <w:sz w:val="24"/>
        </w:rPr>
        <w:t>о</w:t>
      </w:r>
      <w:r w:rsidRPr="004D1A6C">
        <w:rPr>
          <w:color w:val="171717"/>
          <w:spacing w:val="1"/>
          <w:sz w:val="24"/>
        </w:rPr>
        <w:t xml:space="preserve"> </w:t>
      </w:r>
      <w:r w:rsidRPr="004D1A6C">
        <w:rPr>
          <w:color w:val="171717"/>
          <w:sz w:val="24"/>
        </w:rPr>
        <w:t>способе</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распределять работу между членами группы (например, в случае решения задач, требующих</w:t>
      </w:r>
      <w:r w:rsidRPr="004D1A6C">
        <w:rPr>
          <w:color w:val="171717"/>
          <w:spacing w:val="1"/>
          <w:sz w:val="24"/>
        </w:rPr>
        <w:t xml:space="preserve"> </w:t>
      </w:r>
      <w:r w:rsidRPr="004D1A6C">
        <w:rPr>
          <w:color w:val="171717"/>
          <w:sz w:val="24"/>
        </w:rPr>
        <w:t>перебора</w:t>
      </w:r>
      <w:r w:rsidRPr="004D1A6C">
        <w:rPr>
          <w:color w:val="171717"/>
          <w:spacing w:val="1"/>
          <w:sz w:val="24"/>
        </w:rPr>
        <w:t xml:space="preserve"> </w:t>
      </w:r>
      <w:r w:rsidRPr="004D1A6C">
        <w:rPr>
          <w:color w:val="171717"/>
          <w:sz w:val="24"/>
        </w:rPr>
        <w:t>большого</w:t>
      </w:r>
      <w:r w:rsidRPr="004D1A6C">
        <w:rPr>
          <w:color w:val="171717"/>
          <w:spacing w:val="1"/>
          <w:sz w:val="24"/>
        </w:rPr>
        <w:t xml:space="preserve"> </w:t>
      </w:r>
      <w:r w:rsidRPr="004D1A6C">
        <w:rPr>
          <w:color w:val="171717"/>
          <w:sz w:val="24"/>
        </w:rPr>
        <w:t>количества</w:t>
      </w:r>
      <w:r w:rsidRPr="004D1A6C">
        <w:rPr>
          <w:color w:val="171717"/>
          <w:spacing w:val="1"/>
          <w:sz w:val="24"/>
        </w:rPr>
        <w:t xml:space="preserve"> </w:t>
      </w:r>
      <w:r w:rsidRPr="004D1A6C">
        <w:rPr>
          <w:color w:val="171717"/>
          <w:sz w:val="24"/>
        </w:rPr>
        <w:t>вариантов),</w:t>
      </w:r>
      <w:r w:rsidRPr="004D1A6C">
        <w:rPr>
          <w:color w:val="171717"/>
          <w:spacing w:val="1"/>
          <w:sz w:val="24"/>
        </w:rPr>
        <w:t xml:space="preserve"> </w:t>
      </w:r>
      <w:r w:rsidRPr="004D1A6C">
        <w:rPr>
          <w:color w:val="171717"/>
          <w:sz w:val="24"/>
        </w:rPr>
        <w:t>согласовывать</w:t>
      </w:r>
      <w:r w:rsidRPr="004D1A6C">
        <w:rPr>
          <w:color w:val="171717"/>
          <w:spacing w:val="1"/>
          <w:sz w:val="24"/>
        </w:rPr>
        <w:t xml:space="preserve"> </w:t>
      </w:r>
      <w:r w:rsidRPr="004D1A6C">
        <w:rPr>
          <w:color w:val="171717"/>
          <w:sz w:val="24"/>
        </w:rPr>
        <w:t>мнения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ходе</w:t>
      </w:r>
      <w:r w:rsidRPr="004D1A6C">
        <w:rPr>
          <w:color w:val="171717"/>
          <w:spacing w:val="1"/>
          <w:sz w:val="24"/>
        </w:rPr>
        <w:t xml:space="preserve"> </w:t>
      </w:r>
      <w:r w:rsidRPr="004D1A6C">
        <w:rPr>
          <w:color w:val="171717"/>
          <w:sz w:val="24"/>
        </w:rPr>
        <w:t>поиска</w:t>
      </w:r>
      <w:r w:rsidRPr="004D1A6C">
        <w:rPr>
          <w:color w:val="171717"/>
          <w:spacing w:val="1"/>
          <w:sz w:val="24"/>
        </w:rPr>
        <w:t xml:space="preserve"> </w:t>
      </w:r>
      <w:r w:rsidRPr="004D1A6C">
        <w:rPr>
          <w:color w:val="171717"/>
          <w:sz w:val="24"/>
        </w:rPr>
        <w:t>доказательств,</w:t>
      </w:r>
      <w:r w:rsidRPr="004D1A6C">
        <w:rPr>
          <w:color w:val="171717"/>
          <w:spacing w:val="-1"/>
          <w:sz w:val="24"/>
        </w:rPr>
        <w:t xml:space="preserve"> </w:t>
      </w:r>
      <w:r w:rsidRPr="004D1A6C">
        <w:rPr>
          <w:color w:val="171717"/>
          <w:sz w:val="24"/>
        </w:rPr>
        <w:t>выбора</w:t>
      </w:r>
      <w:r w:rsidRPr="004D1A6C">
        <w:rPr>
          <w:color w:val="171717"/>
          <w:spacing w:val="-1"/>
          <w:sz w:val="24"/>
        </w:rPr>
        <w:t xml:space="preserve"> </w:t>
      </w:r>
      <w:r w:rsidRPr="004D1A6C">
        <w:rPr>
          <w:color w:val="171717"/>
          <w:sz w:val="24"/>
        </w:rPr>
        <w:t>рационального способа;</w:t>
      </w:r>
    </w:p>
    <w:p w:rsidR="004D1A6C" w:rsidRPr="004D1A6C" w:rsidRDefault="004D1A6C" w:rsidP="004D1A6C">
      <w:pPr>
        <w:numPr>
          <w:ilvl w:val="0"/>
          <w:numId w:val="49"/>
        </w:numPr>
        <w:tabs>
          <w:tab w:val="left" w:pos="1518"/>
        </w:tabs>
        <w:ind w:right="686" w:firstLine="566"/>
        <w:jc w:val="both"/>
        <w:rPr>
          <w:sz w:val="24"/>
        </w:rPr>
      </w:pPr>
      <w:r w:rsidRPr="004D1A6C">
        <w:rPr>
          <w:color w:val="171717"/>
          <w:sz w:val="24"/>
        </w:rPr>
        <w:t>договариваться</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одноклассниками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ходе</w:t>
      </w:r>
      <w:r w:rsidRPr="004D1A6C">
        <w:rPr>
          <w:color w:val="171717"/>
          <w:spacing w:val="1"/>
          <w:sz w:val="24"/>
        </w:rPr>
        <w:t xml:space="preserve"> </w:t>
      </w:r>
      <w:r w:rsidRPr="004D1A6C">
        <w:rPr>
          <w:color w:val="171717"/>
          <w:sz w:val="24"/>
        </w:rPr>
        <w:t>организации</w:t>
      </w:r>
      <w:r w:rsidRPr="004D1A6C">
        <w:rPr>
          <w:color w:val="171717"/>
          <w:spacing w:val="1"/>
          <w:sz w:val="24"/>
        </w:rPr>
        <w:t xml:space="preserve"> </w:t>
      </w:r>
      <w:r w:rsidRPr="004D1A6C">
        <w:rPr>
          <w:color w:val="171717"/>
          <w:sz w:val="24"/>
        </w:rPr>
        <w:t>проектной</w:t>
      </w:r>
      <w:r w:rsidRPr="004D1A6C">
        <w:rPr>
          <w:color w:val="171717"/>
          <w:spacing w:val="1"/>
          <w:sz w:val="24"/>
        </w:rPr>
        <w:t xml:space="preserve"> </w:t>
      </w:r>
      <w:r w:rsidRPr="004D1A6C">
        <w:rPr>
          <w:color w:val="171717"/>
          <w:sz w:val="24"/>
        </w:rPr>
        <w:t>работы</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величинами (составление расписания, подсчёт денег, оценка стоимости и веса покупки, рост</w:t>
      </w:r>
      <w:r w:rsidRPr="004D1A6C">
        <w:rPr>
          <w:color w:val="171717"/>
          <w:spacing w:val="1"/>
          <w:sz w:val="24"/>
        </w:rPr>
        <w:t xml:space="preserve"> </w:t>
      </w:r>
      <w:r w:rsidRPr="004D1A6C">
        <w:rPr>
          <w:color w:val="171717"/>
          <w:sz w:val="24"/>
        </w:rPr>
        <w:t>и вес человека, приближённая оценка расстояний и временных интервалов; взвешивание;</w:t>
      </w:r>
      <w:r w:rsidRPr="004D1A6C">
        <w:rPr>
          <w:color w:val="171717"/>
          <w:spacing w:val="1"/>
          <w:sz w:val="24"/>
        </w:rPr>
        <w:t xml:space="preserve"> </w:t>
      </w:r>
      <w:r w:rsidRPr="004D1A6C">
        <w:rPr>
          <w:color w:val="171717"/>
          <w:sz w:val="24"/>
        </w:rPr>
        <w:t>измерение</w:t>
      </w:r>
      <w:r w:rsidRPr="004D1A6C">
        <w:rPr>
          <w:color w:val="171717"/>
          <w:spacing w:val="1"/>
          <w:sz w:val="24"/>
        </w:rPr>
        <w:t xml:space="preserve"> </w:t>
      </w:r>
      <w:r w:rsidRPr="004D1A6C">
        <w:rPr>
          <w:color w:val="171717"/>
          <w:sz w:val="24"/>
        </w:rPr>
        <w:t>температуры</w:t>
      </w:r>
      <w:r w:rsidRPr="004D1A6C">
        <w:rPr>
          <w:color w:val="171717"/>
          <w:spacing w:val="1"/>
          <w:sz w:val="24"/>
        </w:rPr>
        <w:t xml:space="preserve"> </w:t>
      </w:r>
      <w:r w:rsidRPr="004D1A6C">
        <w:rPr>
          <w:color w:val="171717"/>
          <w:sz w:val="24"/>
        </w:rPr>
        <w:t>воздуха</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воды),</w:t>
      </w:r>
      <w:r w:rsidRPr="004D1A6C">
        <w:rPr>
          <w:color w:val="171717"/>
          <w:spacing w:val="1"/>
          <w:sz w:val="24"/>
        </w:rPr>
        <w:t xml:space="preserve"> </w:t>
      </w:r>
      <w:r w:rsidRPr="004D1A6C">
        <w:rPr>
          <w:color w:val="171717"/>
          <w:sz w:val="24"/>
        </w:rPr>
        <w:t>геометрическими</w:t>
      </w:r>
      <w:r w:rsidRPr="004D1A6C">
        <w:rPr>
          <w:color w:val="171717"/>
          <w:spacing w:val="1"/>
          <w:sz w:val="24"/>
        </w:rPr>
        <w:t xml:space="preserve"> </w:t>
      </w:r>
      <w:r w:rsidRPr="004D1A6C">
        <w:rPr>
          <w:color w:val="171717"/>
          <w:sz w:val="24"/>
        </w:rPr>
        <w:t>фигурами</w:t>
      </w:r>
      <w:r w:rsidRPr="004D1A6C">
        <w:rPr>
          <w:color w:val="171717"/>
          <w:spacing w:val="1"/>
          <w:sz w:val="24"/>
        </w:rPr>
        <w:t xml:space="preserve"> </w:t>
      </w:r>
      <w:r w:rsidRPr="004D1A6C">
        <w:rPr>
          <w:color w:val="171717"/>
          <w:sz w:val="24"/>
        </w:rPr>
        <w:t>(выбор</w:t>
      </w:r>
      <w:r w:rsidRPr="004D1A6C">
        <w:rPr>
          <w:color w:val="171717"/>
          <w:spacing w:val="1"/>
          <w:sz w:val="24"/>
        </w:rPr>
        <w:t xml:space="preserve"> </w:t>
      </w:r>
      <w:r w:rsidRPr="004D1A6C">
        <w:rPr>
          <w:color w:val="171717"/>
          <w:sz w:val="24"/>
        </w:rPr>
        <w:t>формы</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деталей</w:t>
      </w:r>
      <w:r w:rsidRPr="004D1A6C">
        <w:rPr>
          <w:color w:val="171717"/>
          <w:spacing w:val="-3"/>
          <w:sz w:val="24"/>
        </w:rPr>
        <w:t xml:space="preserve"> </w:t>
      </w:r>
      <w:r w:rsidRPr="004D1A6C">
        <w:rPr>
          <w:color w:val="171717"/>
          <w:sz w:val="24"/>
        </w:rPr>
        <w:t>при</w:t>
      </w:r>
      <w:r w:rsidRPr="004D1A6C">
        <w:rPr>
          <w:color w:val="171717"/>
          <w:spacing w:val="-2"/>
          <w:sz w:val="24"/>
        </w:rPr>
        <w:t xml:space="preserve"> </w:t>
      </w:r>
      <w:r w:rsidRPr="004D1A6C">
        <w:rPr>
          <w:color w:val="171717"/>
          <w:sz w:val="24"/>
        </w:rPr>
        <w:t>конструировании,</w:t>
      </w:r>
      <w:r w:rsidRPr="004D1A6C">
        <w:rPr>
          <w:color w:val="171717"/>
          <w:spacing w:val="-2"/>
          <w:sz w:val="24"/>
        </w:rPr>
        <w:t xml:space="preserve"> </w:t>
      </w:r>
      <w:r w:rsidRPr="004D1A6C">
        <w:rPr>
          <w:color w:val="171717"/>
          <w:sz w:val="24"/>
        </w:rPr>
        <w:t>расчёт</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разметка,</w:t>
      </w:r>
      <w:r w:rsidRPr="004D1A6C">
        <w:rPr>
          <w:color w:val="171717"/>
          <w:spacing w:val="-3"/>
          <w:sz w:val="24"/>
        </w:rPr>
        <w:t xml:space="preserve"> </w:t>
      </w:r>
      <w:r w:rsidRPr="004D1A6C">
        <w:rPr>
          <w:color w:val="171717"/>
          <w:sz w:val="24"/>
        </w:rPr>
        <w:t>прикидка</w:t>
      </w:r>
      <w:r w:rsidRPr="004D1A6C">
        <w:rPr>
          <w:color w:val="171717"/>
          <w:spacing w:val="-3"/>
          <w:sz w:val="24"/>
        </w:rPr>
        <w:t xml:space="preserve"> </w:t>
      </w:r>
      <w:r w:rsidRPr="004D1A6C">
        <w:rPr>
          <w:color w:val="171717"/>
          <w:sz w:val="24"/>
        </w:rPr>
        <w:t>и</w:t>
      </w:r>
      <w:r w:rsidRPr="004D1A6C">
        <w:rPr>
          <w:color w:val="171717"/>
          <w:spacing w:val="-2"/>
          <w:sz w:val="24"/>
        </w:rPr>
        <w:t xml:space="preserve"> </w:t>
      </w:r>
      <w:r w:rsidRPr="004D1A6C">
        <w:rPr>
          <w:color w:val="171717"/>
          <w:sz w:val="24"/>
        </w:rPr>
        <w:t>оценка</w:t>
      </w:r>
      <w:r w:rsidRPr="004D1A6C">
        <w:rPr>
          <w:color w:val="171717"/>
          <w:spacing w:val="-3"/>
          <w:sz w:val="24"/>
        </w:rPr>
        <w:t xml:space="preserve"> </w:t>
      </w:r>
      <w:r w:rsidRPr="004D1A6C">
        <w:rPr>
          <w:color w:val="171717"/>
          <w:sz w:val="24"/>
        </w:rPr>
        <w:t>конечного</w:t>
      </w:r>
      <w:r w:rsidRPr="004D1A6C">
        <w:rPr>
          <w:color w:val="171717"/>
          <w:spacing w:val="-2"/>
          <w:sz w:val="24"/>
        </w:rPr>
        <w:t xml:space="preserve"> </w:t>
      </w:r>
      <w:r w:rsidRPr="004D1A6C">
        <w:rPr>
          <w:color w:val="171717"/>
          <w:sz w:val="24"/>
        </w:rPr>
        <w:t>результата).</w:t>
      </w:r>
    </w:p>
    <w:p w:rsidR="004D1A6C" w:rsidRPr="004D1A6C" w:rsidRDefault="004D1A6C" w:rsidP="004D1A6C">
      <w:pPr>
        <w:rPr>
          <w:sz w:val="24"/>
          <w:szCs w:val="24"/>
        </w:rPr>
      </w:pPr>
    </w:p>
    <w:p w:rsidR="004D1A6C" w:rsidRDefault="004D1A6C" w:rsidP="004D1A6C">
      <w:pPr>
        <w:pStyle w:val="1"/>
        <w:spacing w:before="1"/>
        <w:ind w:right="2776"/>
        <w:jc w:val="left"/>
      </w:pPr>
      <w:r>
        <w:rPr>
          <w:color w:val="171717"/>
        </w:rPr>
        <w:t>ПЛАНИРУЕМЫЕ РЕЗУЛЬТАТЫ ОСВОЕНИЯ ПРОГРАММЫ</w:t>
      </w:r>
      <w:r>
        <w:rPr>
          <w:color w:val="171717"/>
          <w:spacing w:val="-57"/>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«МАТЕМАТИКА»</w:t>
      </w:r>
    </w:p>
    <w:p w:rsidR="004D1A6C" w:rsidRDefault="004D1A6C" w:rsidP="004D1A6C">
      <w:pPr>
        <w:pStyle w:val="a3"/>
        <w:ind w:right="690"/>
      </w:pPr>
      <w:r>
        <w:rPr>
          <w:color w:val="171717"/>
        </w:rPr>
        <w:t>Младший школьник достигает планируемых результатов обучения в соответствии со</w:t>
      </w:r>
      <w:r>
        <w:rPr>
          <w:color w:val="171717"/>
          <w:spacing w:val="1"/>
        </w:rPr>
        <w:t xml:space="preserve"> </w:t>
      </w:r>
      <w:r>
        <w:rPr>
          <w:color w:val="171717"/>
        </w:rPr>
        <w:t>своими</w:t>
      </w:r>
      <w:r>
        <w:rPr>
          <w:color w:val="171717"/>
          <w:spacing w:val="20"/>
        </w:rPr>
        <w:t xml:space="preserve"> </w:t>
      </w:r>
      <w:r>
        <w:rPr>
          <w:color w:val="171717"/>
        </w:rPr>
        <w:t>возможностями</w:t>
      </w:r>
      <w:r>
        <w:rPr>
          <w:color w:val="171717"/>
          <w:spacing w:val="20"/>
        </w:rPr>
        <w:t xml:space="preserve"> </w:t>
      </w:r>
      <w:r>
        <w:rPr>
          <w:color w:val="171717"/>
        </w:rPr>
        <w:t>и</w:t>
      </w:r>
      <w:r>
        <w:rPr>
          <w:color w:val="171717"/>
          <w:spacing w:val="20"/>
        </w:rPr>
        <w:t xml:space="preserve"> </w:t>
      </w:r>
      <w:r>
        <w:rPr>
          <w:color w:val="171717"/>
        </w:rPr>
        <w:t>способностями.</w:t>
      </w:r>
      <w:r>
        <w:rPr>
          <w:color w:val="171717"/>
          <w:spacing w:val="19"/>
        </w:rPr>
        <w:t xml:space="preserve"> </w:t>
      </w:r>
      <w:r>
        <w:rPr>
          <w:color w:val="171717"/>
        </w:rPr>
        <w:t>На</w:t>
      </w:r>
      <w:r>
        <w:rPr>
          <w:color w:val="171717"/>
          <w:spacing w:val="17"/>
        </w:rPr>
        <w:t xml:space="preserve"> </w:t>
      </w:r>
      <w:r>
        <w:rPr>
          <w:color w:val="171717"/>
        </w:rPr>
        <w:t>его</w:t>
      </w:r>
      <w:r>
        <w:rPr>
          <w:color w:val="171717"/>
          <w:spacing w:val="21"/>
        </w:rPr>
        <w:t xml:space="preserve"> </w:t>
      </w:r>
      <w:r>
        <w:rPr>
          <w:color w:val="171717"/>
        </w:rPr>
        <w:t>успешность</w:t>
      </w:r>
      <w:r>
        <w:rPr>
          <w:color w:val="171717"/>
          <w:spacing w:val="20"/>
        </w:rPr>
        <w:t xml:space="preserve"> </w:t>
      </w:r>
      <w:r>
        <w:rPr>
          <w:color w:val="171717"/>
        </w:rPr>
        <w:t>оказывают</w:t>
      </w:r>
      <w:r>
        <w:rPr>
          <w:color w:val="171717"/>
          <w:spacing w:val="20"/>
        </w:rPr>
        <w:t xml:space="preserve"> </w:t>
      </w:r>
      <w:r>
        <w:rPr>
          <w:color w:val="171717"/>
        </w:rPr>
        <w:t>влияние</w:t>
      </w:r>
      <w:r>
        <w:rPr>
          <w:color w:val="171717"/>
          <w:spacing w:val="18"/>
        </w:rPr>
        <w:t xml:space="preserve"> </w:t>
      </w:r>
      <w:r>
        <w:rPr>
          <w:color w:val="171717"/>
        </w:rPr>
        <w:t>темп</w:t>
      </w:r>
    </w:p>
    <w:p w:rsidR="004D1A6C" w:rsidRPr="004D1A6C" w:rsidRDefault="004D1A6C" w:rsidP="004D1A6C">
      <w:pPr>
        <w:spacing w:before="68"/>
        <w:ind w:left="538" w:right="692"/>
        <w:jc w:val="both"/>
        <w:rPr>
          <w:sz w:val="24"/>
          <w:szCs w:val="24"/>
        </w:rPr>
      </w:pPr>
      <w:r w:rsidRPr="004D1A6C">
        <w:rPr>
          <w:color w:val="171717"/>
          <w:sz w:val="24"/>
          <w:szCs w:val="24"/>
        </w:rPr>
        <w:t>деятельности</w:t>
      </w:r>
      <w:r w:rsidRPr="004D1A6C">
        <w:rPr>
          <w:color w:val="171717"/>
          <w:spacing w:val="1"/>
          <w:sz w:val="24"/>
          <w:szCs w:val="24"/>
        </w:rPr>
        <w:t xml:space="preserve"> </w:t>
      </w:r>
      <w:r w:rsidRPr="004D1A6C">
        <w:rPr>
          <w:color w:val="171717"/>
          <w:sz w:val="24"/>
          <w:szCs w:val="24"/>
        </w:rPr>
        <w:t>ребенка,</w:t>
      </w:r>
      <w:r w:rsidRPr="004D1A6C">
        <w:rPr>
          <w:color w:val="171717"/>
          <w:spacing w:val="1"/>
          <w:sz w:val="24"/>
          <w:szCs w:val="24"/>
        </w:rPr>
        <w:t xml:space="preserve"> </w:t>
      </w:r>
      <w:r w:rsidRPr="004D1A6C">
        <w:rPr>
          <w:color w:val="171717"/>
          <w:sz w:val="24"/>
          <w:szCs w:val="24"/>
        </w:rPr>
        <w:t>скорость</w:t>
      </w:r>
      <w:r w:rsidRPr="004D1A6C">
        <w:rPr>
          <w:color w:val="171717"/>
          <w:spacing w:val="1"/>
          <w:sz w:val="24"/>
          <w:szCs w:val="24"/>
        </w:rPr>
        <w:t xml:space="preserve"> </w:t>
      </w:r>
      <w:r w:rsidRPr="004D1A6C">
        <w:rPr>
          <w:color w:val="171717"/>
          <w:sz w:val="24"/>
          <w:szCs w:val="24"/>
        </w:rPr>
        <w:t>психического</w:t>
      </w:r>
      <w:r w:rsidRPr="004D1A6C">
        <w:rPr>
          <w:color w:val="171717"/>
          <w:spacing w:val="1"/>
          <w:sz w:val="24"/>
          <w:szCs w:val="24"/>
        </w:rPr>
        <w:t xml:space="preserve"> </w:t>
      </w:r>
      <w:r w:rsidRPr="004D1A6C">
        <w:rPr>
          <w:color w:val="171717"/>
          <w:sz w:val="24"/>
          <w:szCs w:val="24"/>
        </w:rPr>
        <w:t>созревания,</w:t>
      </w:r>
      <w:r w:rsidRPr="004D1A6C">
        <w:rPr>
          <w:color w:val="171717"/>
          <w:spacing w:val="1"/>
          <w:sz w:val="24"/>
          <w:szCs w:val="24"/>
        </w:rPr>
        <w:t xml:space="preserve"> </w:t>
      </w:r>
      <w:r w:rsidRPr="004D1A6C">
        <w:rPr>
          <w:color w:val="171717"/>
          <w:sz w:val="24"/>
          <w:szCs w:val="24"/>
        </w:rPr>
        <w:t>особенности</w:t>
      </w:r>
      <w:r w:rsidRPr="004D1A6C">
        <w:rPr>
          <w:color w:val="171717"/>
          <w:spacing w:val="1"/>
          <w:sz w:val="24"/>
          <w:szCs w:val="24"/>
        </w:rPr>
        <w:t xml:space="preserve"> </w:t>
      </w:r>
      <w:r w:rsidRPr="004D1A6C">
        <w:rPr>
          <w:color w:val="171717"/>
          <w:sz w:val="24"/>
          <w:szCs w:val="24"/>
        </w:rPr>
        <w:t>формирования</w:t>
      </w:r>
      <w:r w:rsidRPr="004D1A6C">
        <w:rPr>
          <w:color w:val="171717"/>
          <w:spacing w:val="-57"/>
          <w:sz w:val="24"/>
          <w:szCs w:val="24"/>
        </w:rPr>
        <w:t xml:space="preserve"> </w:t>
      </w:r>
      <w:r w:rsidRPr="004D1A6C">
        <w:rPr>
          <w:color w:val="171717"/>
          <w:sz w:val="24"/>
          <w:szCs w:val="24"/>
        </w:rPr>
        <w:t>учебной деятельности (способность к целеполаганию, готовность планировать свою работу,</w:t>
      </w:r>
      <w:r w:rsidRPr="004D1A6C">
        <w:rPr>
          <w:color w:val="171717"/>
          <w:spacing w:val="1"/>
          <w:sz w:val="24"/>
          <w:szCs w:val="24"/>
        </w:rPr>
        <w:t xml:space="preserve"> </w:t>
      </w:r>
      <w:r w:rsidRPr="004D1A6C">
        <w:rPr>
          <w:color w:val="171717"/>
          <w:sz w:val="24"/>
          <w:szCs w:val="24"/>
        </w:rPr>
        <w:t>самоконтроль</w:t>
      </w:r>
      <w:r w:rsidRPr="004D1A6C">
        <w:rPr>
          <w:color w:val="171717"/>
          <w:spacing w:val="-1"/>
          <w:sz w:val="24"/>
          <w:szCs w:val="24"/>
        </w:rPr>
        <w:t xml:space="preserve"> </w:t>
      </w:r>
      <w:r w:rsidRPr="004D1A6C">
        <w:rPr>
          <w:color w:val="171717"/>
          <w:sz w:val="24"/>
          <w:szCs w:val="24"/>
        </w:rPr>
        <w:t>и т. д.).</w:t>
      </w:r>
    </w:p>
    <w:p w:rsidR="004D1A6C" w:rsidRPr="004D1A6C" w:rsidRDefault="004D1A6C" w:rsidP="004D1A6C">
      <w:pPr>
        <w:spacing w:before="1"/>
        <w:ind w:left="538" w:right="687" w:firstLine="566"/>
        <w:jc w:val="both"/>
        <w:rPr>
          <w:sz w:val="24"/>
          <w:szCs w:val="24"/>
        </w:rPr>
      </w:pPr>
      <w:r w:rsidRPr="004D1A6C">
        <w:rPr>
          <w:color w:val="171717"/>
          <w:sz w:val="24"/>
          <w:szCs w:val="24"/>
        </w:rPr>
        <w:t>Планируемые</w:t>
      </w:r>
      <w:r w:rsidRPr="004D1A6C">
        <w:rPr>
          <w:color w:val="171717"/>
          <w:spacing w:val="1"/>
          <w:sz w:val="24"/>
          <w:szCs w:val="24"/>
        </w:rPr>
        <w:t xml:space="preserve"> </w:t>
      </w:r>
      <w:r w:rsidRPr="004D1A6C">
        <w:rPr>
          <w:color w:val="171717"/>
          <w:sz w:val="24"/>
          <w:szCs w:val="24"/>
        </w:rPr>
        <w:t>результаты</w:t>
      </w:r>
      <w:r w:rsidRPr="004D1A6C">
        <w:rPr>
          <w:color w:val="171717"/>
          <w:spacing w:val="1"/>
          <w:sz w:val="24"/>
          <w:szCs w:val="24"/>
        </w:rPr>
        <w:t xml:space="preserve"> </w:t>
      </w:r>
      <w:r w:rsidRPr="004D1A6C">
        <w:rPr>
          <w:color w:val="171717"/>
          <w:sz w:val="24"/>
          <w:szCs w:val="24"/>
        </w:rPr>
        <w:t>освоения</w:t>
      </w:r>
      <w:r w:rsidRPr="004D1A6C">
        <w:rPr>
          <w:color w:val="171717"/>
          <w:spacing w:val="1"/>
          <w:sz w:val="24"/>
          <w:szCs w:val="24"/>
        </w:rPr>
        <w:t xml:space="preserve"> </w:t>
      </w:r>
      <w:r w:rsidRPr="004D1A6C">
        <w:rPr>
          <w:color w:val="171717"/>
          <w:sz w:val="24"/>
          <w:szCs w:val="24"/>
        </w:rPr>
        <w:t>программы</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математике,</w:t>
      </w:r>
      <w:r w:rsidRPr="004D1A6C">
        <w:rPr>
          <w:color w:val="171717"/>
          <w:spacing w:val="1"/>
          <w:sz w:val="24"/>
          <w:szCs w:val="24"/>
        </w:rPr>
        <w:t xml:space="preserve"> </w:t>
      </w:r>
      <w:r w:rsidRPr="004D1A6C">
        <w:rPr>
          <w:color w:val="171717"/>
          <w:sz w:val="24"/>
          <w:szCs w:val="24"/>
        </w:rPr>
        <w:t>представленные</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годам обучения, отражают, в первую очередь, предметные достижения обучающегося. Также</w:t>
      </w:r>
      <w:r w:rsidRPr="004D1A6C">
        <w:rPr>
          <w:color w:val="171717"/>
          <w:spacing w:val="-57"/>
          <w:sz w:val="24"/>
          <w:szCs w:val="24"/>
        </w:rPr>
        <w:t xml:space="preserve"> </w:t>
      </w:r>
      <w:r w:rsidRPr="004D1A6C">
        <w:rPr>
          <w:color w:val="171717"/>
          <w:sz w:val="24"/>
          <w:szCs w:val="24"/>
        </w:rPr>
        <w:t>они</w:t>
      </w:r>
      <w:r w:rsidRPr="004D1A6C">
        <w:rPr>
          <w:color w:val="171717"/>
          <w:spacing w:val="1"/>
          <w:sz w:val="24"/>
          <w:szCs w:val="24"/>
        </w:rPr>
        <w:t xml:space="preserve"> </w:t>
      </w:r>
      <w:r w:rsidRPr="004D1A6C">
        <w:rPr>
          <w:color w:val="171717"/>
          <w:sz w:val="24"/>
          <w:szCs w:val="24"/>
        </w:rPr>
        <w:t>включают</w:t>
      </w:r>
      <w:r w:rsidRPr="004D1A6C">
        <w:rPr>
          <w:color w:val="171717"/>
          <w:spacing w:val="1"/>
          <w:sz w:val="24"/>
          <w:szCs w:val="24"/>
        </w:rPr>
        <w:t xml:space="preserve"> </w:t>
      </w:r>
      <w:r w:rsidRPr="004D1A6C">
        <w:rPr>
          <w:color w:val="171717"/>
          <w:sz w:val="24"/>
          <w:szCs w:val="24"/>
        </w:rPr>
        <w:t>отдельные</w:t>
      </w:r>
      <w:r w:rsidRPr="004D1A6C">
        <w:rPr>
          <w:color w:val="171717"/>
          <w:spacing w:val="1"/>
          <w:sz w:val="24"/>
          <w:szCs w:val="24"/>
        </w:rPr>
        <w:t xml:space="preserve"> </w:t>
      </w:r>
      <w:r w:rsidRPr="004D1A6C">
        <w:rPr>
          <w:color w:val="171717"/>
          <w:sz w:val="24"/>
          <w:szCs w:val="24"/>
        </w:rPr>
        <w:t>результаты</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области</w:t>
      </w:r>
      <w:r w:rsidRPr="004D1A6C">
        <w:rPr>
          <w:color w:val="171717"/>
          <w:spacing w:val="1"/>
          <w:sz w:val="24"/>
          <w:szCs w:val="24"/>
        </w:rPr>
        <w:t xml:space="preserve"> </w:t>
      </w:r>
      <w:r w:rsidRPr="004D1A6C">
        <w:rPr>
          <w:color w:val="171717"/>
          <w:sz w:val="24"/>
          <w:szCs w:val="24"/>
        </w:rPr>
        <w:t>становления</w:t>
      </w:r>
      <w:r w:rsidRPr="004D1A6C">
        <w:rPr>
          <w:color w:val="171717"/>
          <w:spacing w:val="1"/>
          <w:sz w:val="24"/>
          <w:szCs w:val="24"/>
        </w:rPr>
        <w:t xml:space="preserve"> </w:t>
      </w:r>
      <w:r w:rsidRPr="004D1A6C">
        <w:rPr>
          <w:color w:val="171717"/>
          <w:sz w:val="24"/>
          <w:szCs w:val="24"/>
        </w:rPr>
        <w:t>личностных</w:t>
      </w:r>
      <w:r w:rsidRPr="004D1A6C">
        <w:rPr>
          <w:color w:val="171717"/>
          <w:spacing w:val="1"/>
          <w:sz w:val="24"/>
          <w:szCs w:val="24"/>
        </w:rPr>
        <w:t xml:space="preserve"> </w:t>
      </w:r>
      <w:r w:rsidRPr="004D1A6C">
        <w:rPr>
          <w:color w:val="171717"/>
          <w:sz w:val="24"/>
          <w:szCs w:val="24"/>
        </w:rPr>
        <w:t>качеств</w:t>
      </w:r>
      <w:r w:rsidRPr="004D1A6C">
        <w:rPr>
          <w:color w:val="171717"/>
          <w:spacing w:val="1"/>
          <w:sz w:val="24"/>
          <w:szCs w:val="24"/>
        </w:rPr>
        <w:t xml:space="preserve"> </w:t>
      </w:r>
      <w:r w:rsidRPr="004D1A6C">
        <w:rPr>
          <w:color w:val="171717"/>
          <w:sz w:val="24"/>
          <w:szCs w:val="24"/>
        </w:rPr>
        <w:t>и</w:t>
      </w:r>
      <w:r w:rsidRPr="004D1A6C">
        <w:rPr>
          <w:color w:val="171717"/>
          <w:spacing w:val="-57"/>
          <w:sz w:val="24"/>
          <w:szCs w:val="24"/>
        </w:rPr>
        <w:t xml:space="preserve"> </w:t>
      </w:r>
      <w:r w:rsidRPr="004D1A6C">
        <w:rPr>
          <w:color w:val="171717"/>
          <w:sz w:val="24"/>
          <w:szCs w:val="24"/>
        </w:rPr>
        <w:t>метапредметных</w:t>
      </w:r>
      <w:r w:rsidRPr="004D1A6C">
        <w:rPr>
          <w:color w:val="171717"/>
          <w:spacing w:val="1"/>
          <w:sz w:val="24"/>
          <w:szCs w:val="24"/>
        </w:rPr>
        <w:t xml:space="preserve"> </w:t>
      </w:r>
      <w:r w:rsidRPr="004D1A6C">
        <w:rPr>
          <w:color w:val="171717"/>
          <w:sz w:val="24"/>
          <w:szCs w:val="24"/>
        </w:rPr>
        <w:t>действий</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умений,</w:t>
      </w:r>
      <w:r w:rsidRPr="004D1A6C">
        <w:rPr>
          <w:color w:val="171717"/>
          <w:spacing w:val="1"/>
          <w:sz w:val="24"/>
          <w:szCs w:val="24"/>
        </w:rPr>
        <w:t xml:space="preserve"> </w:t>
      </w:r>
      <w:r w:rsidRPr="004D1A6C">
        <w:rPr>
          <w:color w:val="171717"/>
          <w:sz w:val="24"/>
          <w:szCs w:val="24"/>
        </w:rPr>
        <w:t>которые</w:t>
      </w:r>
      <w:r w:rsidRPr="004D1A6C">
        <w:rPr>
          <w:color w:val="171717"/>
          <w:spacing w:val="1"/>
          <w:sz w:val="24"/>
          <w:szCs w:val="24"/>
        </w:rPr>
        <w:t xml:space="preserve"> </w:t>
      </w:r>
      <w:r w:rsidRPr="004D1A6C">
        <w:rPr>
          <w:color w:val="171717"/>
          <w:sz w:val="24"/>
          <w:szCs w:val="24"/>
        </w:rPr>
        <w:t>могут</w:t>
      </w:r>
      <w:r w:rsidRPr="004D1A6C">
        <w:rPr>
          <w:color w:val="171717"/>
          <w:spacing w:val="1"/>
          <w:sz w:val="24"/>
          <w:szCs w:val="24"/>
        </w:rPr>
        <w:t xml:space="preserve"> </w:t>
      </w:r>
      <w:r w:rsidRPr="004D1A6C">
        <w:rPr>
          <w:color w:val="171717"/>
          <w:sz w:val="24"/>
          <w:szCs w:val="24"/>
        </w:rPr>
        <w:t>быть</w:t>
      </w:r>
      <w:r w:rsidRPr="004D1A6C">
        <w:rPr>
          <w:color w:val="171717"/>
          <w:spacing w:val="1"/>
          <w:sz w:val="24"/>
          <w:szCs w:val="24"/>
        </w:rPr>
        <w:t xml:space="preserve"> </w:t>
      </w:r>
      <w:r w:rsidRPr="004D1A6C">
        <w:rPr>
          <w:color w:val="171717"/>
          <w:sz w:val="24"/>
          <w:szCs w:val="24"/>
        </w:rPr>
        <w:t>достигнуты</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этом</w:t>
      </w:r>
      <w:r w:rsidRPr="004D1A6C">
        <w:rPr>
          <w:color w:val="171717"/>
          <w:spacing w:val="60"/>
          <w:sz w:val="24"/>
          <w:szCs w:val="24"/>
        </w:rPr>
        <w:t xml:space="preserve"> </w:t>
      </w:r>
      <w:r w:rsidRPr="004D1A6C">
        <w:rPr>
          <w:color w:val="171717"/>
          <w:sz w:val="24"/>
          <w:szCs w:val="24"/>
        </w:rPr>
        <w:t>этапе</w:t>
      </w:r>
      <w:r w:rsidRPr="004D1A6C">
        <w:rPr>
          <w:color w:val="171717"/>
          <w:spacing w:val="1"/>
          <w:sz w:val="24"/>
          <w:szCs w:val="24"/>
        </w:rPr>
        <w:t xml:space="preserve"> </w:t>
      </w:r>
      <w:r w:rsidRPr="004D1A6C">
        <w:rPr>
          <w:color w:val="171717"/>
          <w:sz w:val="24"/>
          <w:szCs w:val="24"/>
        </w:rPr>
        <w:t>обучения.</w:t>
      </w:r>
      <w:r w:rsidRPr="004D1A6C">
        <w:rPr>
          <w:color w:val="171717"/>
          <w:spacing w:val="1"/>
          <w:sz w:val="24"/>
          <w:szCs w:val="24"/>
        </w:rPr>
        <w:t xml:space="preserve"> </w:t>
      </w:r>
      <w:r w:rsidRPr="004D1A6C">
        <w:rPr>
          <w:color w:val="171717"/>
          <w:sz w:val="24"/>
          <w:szCs w:val="24"/>
        </w:rPr>
        <w:t>Тем</w:t>
      </w:r>
      <w:r w:rsidRPr="004D1A6C">
        <w:rPr>
          <w:color w:val="171717"/>
          <w:spacing w:val="1"/>
          <w:sz w:val="24"/>
          <w:szCs w:val="24"/>
        </w:rPr>
        <w:t xml:space="preserve"> </w:t>
      </w:r>
      <w:r w:rsidRPr="004D1A6C">
        <w:rPr>
          <w:color w:val="171717"/>
          <w:sz w:val="24"/>
          <w:szCs w:val="24"/>
        </w:rPr>
        <w:t>самым</w:t>
      </w:r>
      <w:r w:rsidRPr="004D1A6C">
        <w:rPr>
          <w:color w:val="171717"/>
          <w:spacing w:val="1"/>
          <w:sz w:val="24"/>
          <w:szCs w:val="24"/>
        </w:rPr>
        <w:t xml:space="preserve"> </w:t>
      </w:r>
      <w:r w:rsidRPr="004D1A6C">
        <w:rPr>
          <w:color w:val="171717"/>
          <w:sz w:val="24"/>
          <w:szCs w:val="24"/>
        </w:rPr>
        <w:t>подчеркивается,</w:t>
      </w:r>
      <w:r w:rsidRPr="004D1A6C">
        <w:rPr>
          <w:color w:val="171717"/>
          <w:spacing w:val="1"/>
          <w:sz w:val="24"/>
          <w:szCs w:val="24"/>
        </w:rPr>
        <w:t xml:space="preserve"> </w:t>
      </w:r>
      <w:r w:rsidRPr="004D1A6C">
        <w:rPr>
          <w:color w:val="171717"/>
          <w:sz w:val="24"/>
          <w:szCs w:val="24"/>
        </w:rPr>
        <w:t>что</w:t>
      </w:r>
      <w:r w:rsidRPr="004D1A6C">
        <w:rPr>
          <w:color w:val="171717"/>
          <w:spacing w:val="1"/>
          <w:sz w:val="24"/>
          <w:szCs w:val="24"/>
        </w:rPr>
        <w:t xml:space="preserve"> </w:t>
      </w:r>
      <w:r w:rsidRPr="004D1A6C">
        <w:rPr>
          <w:color w:val="171717"/>
          <w:sz w:val="24"/>
          <w:szCs w:val="24"/>
        </w:rPr>
        <w:t>становление</w:t>
      </w:r>
      <w:r w:rsidRPr="004D1A6C">
        <w:rPr>
          <w:color w:val="171717"/>
          <w:spacing w:val="1"/>
          <w:sz w:val="24"/>
          <w:szCs w:val="24"/>
        </w:rPr>
        <w:t xml:space="preserve"> </w:t>
      </w:r>
      <w:r w:rsidRPr="004D1A6C">
        <w:rPr>
          <w:color w:val="171717"/>
          <w:sz w:val="24"/>
          <w:szCs w:val="24"/>
        </w:rPr>
        <w:t>личностных</w:t>
      </w:r>
      <w:r w:rsidRPr="004D1A6C">
        <w:rPr>
          <w:color w:val="171717"/>
          <w:spacing w:val="1"/>
          <w:sz w:val="24"/>
          <w:szCs w:val="24"/>
        </w:rPr>
        <w:t xml:space="preserve"> </w:t>
      </w:r>
      <w:r w:rsidRPr="004D1A6C">
        <w:rPr>
          <w:color w:val="171717"/>
          <w:sz w:val="24"/>
          <w:szCs w:val="24"/>
        </w:rPr>
        <w:t>новообразований</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универсальных учебных действий осуществляется средствами математического содержания</w:t>
      </w:r>
      <w:r w:rsidRPr="004D1A6C">
        <w:rPr>
          <w:color w:val="171717"/>
          <w:spacing w:val="1"/>
          <w:sz w:val="24"/>
          <w:szCs w:val="24"/>
        </w:rPr>
        <w:t xml:space="preserve"> </w:t>
      </w:r>
      <w:r w:rsidRPr="004D1A6C">
        <w:rPr>
          <w:color w:val="171717"/>
          <w:sz w:val="24"/>
          <w:szCs w:val="24"/>
        </w:rPr>
        <w:t>курса.</w:t>
      </w:r>
    </w:p>
    <w:p w:rsidR="004D1A6C" w:rsidRPr="004D1A6C" w:rsidRDefault="004D1A6C" w:rsidP="004D1A6C">
      <w:pPr>
        <w:rPr>
          <w:sz w:val="24"/>
          <w:szCs w:val="24"/>
        </w:rPr>
      </w:pPr>
    </w:p>
    <w:p w:rsidR="004D1A6C" w:rsidRPr="004D1A6C" w:rsidRDefault="004D1A6C" w:rsidP="004D1A6C">
      <w:pPr>
        <w:ind w:left="1105"/>
        <w:jc w:val="both"/>
        <w:outlineLvl w:val="0"/>
        <w:rPr>
          <w:b/>
          <w:bCs/>
          <w:sz w:val="24"/>
          <w:szCs w:val="24"/>
        </w:rPr>
      </w:pPr>
      <w:r w:rsidRPr="004D1A6C">
        <w:rPr>
          <w:b/>
          <w:bCs/>
          <w:color w:val="171717"/>
          <w:sz w:val="24"/>
          <w:szCs w:val="24"/>
        </w:rPr>
        <w:t>ЛИЧНОСТНЫЕ</w:t>
      </w:r>
      <w:r w:rsidRPr="004D1A6C">
        <w:rPr>
          <w:b/>
          <w:bCs/>
          <w:color w:val="171717"/>
          <w:spacing w:val="-5"/>
          <w:sz w:val="24"/>
          <w:szCs w:val="24"/>
        </w:rPr>
        <w:t xml:space="preserve"> </w:t>
      </w:r>
      <w:r w:rsidRPr="004D1A6C">
        <w:rPr>
          <w:b/>
          <w:bCs/>
          <w:color w:val="171717"/>
          <w:sz w:val="24"/>
          <w:szCs w:val="24"/>
        </w:rPr>
        <w:t>РЕЗУЛЬТАТЫ</w:t>
      </w:r>
    </w:p>
    <w:p w:rsidR="004D1A6C" w:rsidRPr="004D1A6C" w:rsidRDefault="004D1A6C" w:rsidP="004D1A6C">
      <w:pPr>
        <w:ind w:left="538" w:right="696" w:firstLine="566"/>
        <w:jc w:val="both"/>
        <w:rPr>
          <w:sz w:val="24"/>
          <w:szCs w:val="24"/>
        </w:rPr>
      </w:pPr>
      <w:r w:rsidRPr="004D1A6C">
        <w:rPr>
          <w:color w:val="171717"/>
          <w:sz w:val="24"/>
          <w:szCs w:val="24"/>
        </w:rPr>
        <w:t>В результате изучения предмета «Математика» в начальной школе у обучающегося</w:t>
      </w:r>
      <w:r w:rsidRPr="004D1A6C">
        <w:rPr>
          <w:color w:val="171717"/>
          <w:spacing w:val="1"/>
          <w:sz w:val="24"/>
          <w:szCs w:val="24"/>
        </w:rPr>
        <w:t xml:space="preserve"> </w:t>
      </w:r>
      <w:r w:rsidRPr="004D1A6C">
        <w:rPr>
          <w:color w:val="171717"/>
          <w:sz w:val="24"/>
          <w:szCs w:val="24"/>
        </w:rPr>
        <w:t>будут сформированы следующие</w:t>
      </w:r>
      <w:r w:rsidRPr="004D1A6C">
        <w:rPr>
          <w:color w:val="171717"/>
          <w:spacing w:val="-1"/>
          <w:sz w:val="24"/>
          <w:szCs w:val="24"/>
        </w:rPr>
        <w:t xml:space="preserve"> </w:t>
      </w:r>
      <w:r w:rsidRPr="004D1A6C">
        <w:rPr>
          <w:color w:val="171717"/>
          <w:sz w:val="24"/>
          <w:szCs w:val="24"/>
        </w:rPr>
        <w:t>личностные</w:t>
      </w:r>
      <w:r w:rsidRPr="004D1A6C">
        <w:rPr>
          <w:color w:val="171717"/>
          <w:spacing w:val="-4"/>
          <w:sz w:val="24"/>
          <w:szCs w:val="24"/>
        </w:rPr>
        <w:t xml:space="preserve"> </w:t>
      </w:r>
      <w:r w:rsidRPr="004D1A6C">
        <w:rPr>
          <w:color w:val="171717"/>
          <w:sz w:val="24"/>
          <w:szCs w:val="24"/>
        </w:rPr>
        <w:t>результаты:</w:t>
      </w:r>
    </w:p>
    <w:p w:rsidR="004D1A6C" w:rsidRPr="004D1A6C" w:rsidRDefault="004D1A6C" w:rsidP="004D1A6C">
      <w:pPr>
        <w:numPr>
          <w:ilvl w:val="0"/>
          <w:numId w:val="49"/>
        </w:numPr>
        <w:tabs>
          <w:tab w:val="left" w:pos="1506"/>
        </w:tabs>
        <w:ind w:right="688" w:firstLine="566"/>
        <w:jc w:val="both"/>
        <w:rPr>
          <w:sz w:val="24"/>
        </w:rPr>
      </w:pPr>
      <w:r w:rsidRPr="004D1A6C">
        <w:rPr>
          <w:color w:val="171717"/>
          <w:sz w:val="24"/>
        </w:rPr>
        <w:t>осознавать</w:t>
      </w:r>
      <w:r w:rsidRPr="004D1A6C">
        <w:rPr>
          <w:color w:val="171717"/>
          <w:spacing w:val="1"/>
          <w:sz w:val="24"/>
        </w:rPr>
        <w:t xml:space="preserve"> </w:t>
      </w:r>
      <w:r w:rsidRPr="004D1A6C">
        <w:rPr>
          <w:color w:val="171717"/>
          <w:sz w:val="24"/>
        </w:rPr>
        <w:t>необходимость</w:t>
      </w:r>
      <w:r w:rsidRPr="004D1A6C">
        <w:rPr>
          <w:color w:val="171717"/>
          <w:spacing w:val="1"/>
          <w:sz w:val="24"/>
        </w:rPr>
        <w:t xml:space="preserve"> </w:t>
      </w:r>
      <w:r w:rsidRPr="004D1A6C">
        <w:rPr>
          <w:color w:val="171717"/>
          <w:sz w:val="24"/>
        </w:rPr>
        <w:t>изучения</w:t>
      </w:r>
      <w:r w:rsidRPr="004D1A6C">
        <w:rPr>
          <w:color w:val="171717"/>
          <w:spacing w:val="1"/>
          <w:sz w:val="24"/>
        </w:rPr>
        <w:t xml:space="preserve"> </w:t>
      </w:r>
      <w:r w:rsidRPr="004D1A6C">
        <w:rPr>
          <w:color w:val="171717"/>
          <w:sz w:val="24"/>
        </w:rPr>
        <w:t>математики</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адаптации</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жизненным</w:t>
      </w:r>
      <w:r w:rsidRPr="004D1A6C">
        <w:rPr>
          <w:color w:val="171717"/>
          <w:spacing w:val="1"/>
          <w:sz w:val="24"/>
        </w:rPr>
        <w:t xml:space="preserve"> </w:t>
      </w:r>
      <w:r w:rsidRPr="004D1A6C">
        <w:rPr>
          <w:color w:val="171717"/>
          <w:sz w:val="24"/>
        </w:rPr>
        <w:t>ситуациям,</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развития</w:t>
      </w:r>
      <w:r w:rsidRPr="004D1A6C">
        <w:rPr>
          <w:color w:val="171717"/>
          <w:spacing w:val="1"/>
          <w:sz w:val="24"/>
        </w:rPr>
        <w:t xml:space="preserve"> </w:t>
      </w:r>
      <w:r w:rsidRPr="004D1A6C">
        <w:rPr>
          <w:color w:val="171717"/>
          <w:sz w:val="24"/>
        </w:rPr>
        <w:t>общей</w:t>
      </w:r>
      <w:r w:rsidRPr="004D1A6C">
        <w:rPr>
          <w:color w:val="171717"/>
          <w:spacing w:val="1"/>
          <w:sz w:val="24"/>
        </w:rPr>
        <w:t xml:space="preserve"> </w:t>
      </w:r>
      <w:r w:rsidRPr="004D1A6C">
        <w:rPr>
          <w:color w:val="171717"/>
          <w:sz w:val="24"/>
        </w:rPr>
        <w:t>культуры</w:t>
      </w:r>
      <w:r w:rsidRPr="004D1A6C">
        <w:rPr>
          <w:color w:val="171717"/>
          <w:spacing w:val="1"/>
          <w:sz w:val="24"/>
        </w:rPr>
        <w:t xml:space="preserve"> </w:t>
      </w:r>
      <w:r w:rsidRPr="004D1A6C">
        <w:rPr>
          <w:color w:val="171717"/>
          <w:sz w:val="24"/>
        </w:rPr>
        <w:t>человека;</w:t>
      </w:r>
      <w:r w:rsidRPr="004D1A6C">
        <w:rPr>
          <w:color w:val="171717"/>
          <w:spacing w:val="1"/>
          <w:sz w:val="24"/>
        </w:rPr>
        <w:t xml:space="preserve"> </w:t>
      </w:r>
      <w:r w:rsidRPr="004D1A6C">
        <w:rPr>
          <w:color w:val="171717"/>
          <w:sz w:val="24"/>
        </w:rPr>
        <w:t>развития</w:t>
      </w:r>
      <w:r w:rsidRPr="004D1A6C">
        <w:rPr>
          <w:color w:val="171717"/>
          <w:spacing w:val="1"/>
          <w:sz w:val="24"/>
        </w:rPr>
        <w:t xml:space="preserve"> </w:t>
      </w:r>
      <w:r w:rsidRPr="004D1A6C">
        <w:rPr>
          <w:color w:val="171717"/>
          <w:sz w:val="24"/>
        </w:rPr>
        <w:t>способности</w:t>
      </w:r>
      <w:r w:rsidRPr="004D1A6C">
        <w:rPr>
          <w:color w:val="171717"/>
          <w:spacing w:val="1"/>
          <w:sz w:val="24"/>
        </w:rPr>
        <w:t xml:space="preserve"> </w:t>
      </w:r>
      <w:r w:rsidRPr="004D1A6C">
        <w:rPr>
          <w:color w:val="171717"/>
          <w:sz w:val="24"/>
        </w:rPr>
        <w:t>мыслить,</w:t>
      </w:r>
      <w:r w:rsidRPr="004D1A6C">
        <w:rPr>
          <w:color w:val="171717"/>
          <w:spacing w:val="-57"/>
          <w:sz w:val="24"/>
        </w:rPr>
        <w:t xml:space="preserve"> </w:t>
      </w:r>
      <w:r w:rsidRPr="004D1A6C">
        <w:rPr>
          <w:color w:val="171717"/>
          <w:sz w:val="24"/>
        </w:rPr>
        <w:t>рассуждать,</w:t>
      </w:r>
      <w:r w:rsidRPr="004D1A6C">
        <w:rPr>
          <w:color w:val="171717"/>
          <w:spacing w:val="-1"/>
          <w:sz w:val="24"/>
        </w:rPr>
        <w:t xml:space="preserve"> </w:t>
      </w:r>
      <w:r w:rsidRPr="004D1A6C">
        <w:rPr>
          <w:color w:val="171717"/>
          <w:sz w:val="24"/>
        </w:rPr>
        <w:t>выдвигать</w:t>
      </w:r>
      <w:r w:rsidRPr="004D1A6C">
        <w:rPr>
          <w:color w:val="171717"/>
          <w:spacing w:val="1"/>
          <w:sz w:val="24"/>
        </w:rPr>
        <w:t xml:space="preserve"> </w:t>
      </w:r>
      <w:r w:rsidRPr="004D1A6C">
        <w:rPr>
          <w:color w:val="171717"/>
          <w:sz w:val="24"/>
        </w:rPr>
        <w:t>предположения</w:t>
      </w:r>
      <w:r w:rsidRPr="004D1A6C">
        <w:rPr>
          <w:color w:val="171717"/>
          <w:spacing w:val="-3"/>
          <w:sz w:val="24"/>
        </w:rPr>
        <w:t xml:space="preserve"> </w:t>
      </w:r>
      <w:r w:rsidRPr="004D1A6C">
        <w:rPr>
          <w:color w:val="171717"/>
          <w:sz w:val="24"/>
        </w:rPr>
        <w:t>и</w:t>
      </w:r>
      <w:r w:rsidRPr="004D1A6C">
        <w:rPr>
          <w:color w:val="171717"/>
          <w:spacing w:val="-1"/>
          <w:sz w:val="24"/>
        </w:rPr>
        <w:t xml:space="preserve"> </w:t>
      </w:r>
      <w:r w:rsidRPr="004D1A6C">
        <w:rPr>
          <w:color w:val="171717"/>
          <w:sz w:val="24"/>
        </w:rPr>
        <w:t>доказывать</w:t>
      </w:r>
      <w:r w:rsidRPr="004D1A6C">
        <w:rPr>
          <w:color w:val="171717"/>
          <w:spacing w:val="1"/>
          <w:sz w:val="24"/>
        </w:rPr>
        <w:t xml:space="preserve"> </w:t>
      </w:r>
      <w:r w:rsidRPr="004D1A6C">
        <w:rPr>
          <w:color w:val="171717"/>
          <w:sz w:val="24"/>
        </w:rPr>
        <w:t>или</w:t>
      </w:r>
      <w:r w:rsidRPr="004D1A6C">
        <w:rPr>
          <w:color w:val="171717"/>
          <w:spacing w:val="1"/>
          <w:sz w:val="24"/>
        </w:rPr>
        <w:t xml:space="preserve"> </w:t>
      </w:r>
      <w:r w:rsidRPr="004D1A6C">
        <w:rPr>
          <w:color w:val="171717"/>
          <w:sz w:val="24"/>
        </w:rPr>
        <w:t>опровергать</w:t>
      </w:r>
      <w:r w:rsidRPr="004D1A6C">
        <w:rPr>
          <w:color w:val="171717"/>
          <w:spacing w:val="-2"/>
          <w:sz w:val="24"/>
        </w:rPr>
        <w:t xml:space="preserve"> </w:t>
      </w:r>
      <w:r w:rsidRPr="004D1A6C">
        <w:rPr>
          <w:color w:val="171717"/>
          <w:sz w:val="24"/>
        </w:rPr>
        <w:t>их;</w:t>
      </w:r>
    </w:p>
    <w:p w:rsidR="004D1A6C" w:rsidRPr="004D1A6C" w:rsidRDefault="004D1A6C" w:rsidP="004D1A6C">
      <w:pPr>
        <w:numPr>
          <w:ilvl w:val="0"/>
          <w:numId w:val="49"/>
        </w:numPr>
        <w:tabs>
          <w:tab w:val="left" w:pos="1578"/>
        </w:tabs>
        <w:spacing w:before="1"/>
        <w:ind w:right="684" w:firstLine="566"/>
        <w:jc w:val="both"/>
        <w:rPr>
          <w:sz w:val="24"/>
        </w:rPr>
      </w:pPr>
      <w:r w:rsidRPr="004D1A6C">
        <w:rPr>
          <w:color w:val="171717"/>
          <w:sz w:val="24"/>
        </w:rPr>
        <w:t>применять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совместной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со</w:t>
      </w:r>
      <w:r w:rsidRPr="004D1A6C">
        <w:rPr>
          <w:color w:val="171717"/>
          <w:spacing w:val="1"/>
          <w:sz w:val="24"/>
        </w:rPr>
        <w:t xml:space="preserve"> </w:t>
      </w:r>
      <w:r w:rsidRPr="004D1A6C">
        <w:rPr>
          <w:color w:val="171717"/>
          <w:sz w:val="24"/>
        </w:rPr>
        <w:t>сверстниками,</w:t>
      </w:r>
      <w:r w:rsidRPr="004D1A6C">
        <w:rPr>
          <w:color w:val="171717"/>
          <w:spacing w:val="1"/>
          <w:sz w:val="24"/>
        </w:rPr>
        <w:t xml:space="preserve"> </w:t>
      </w:r>
      <w:r w:rsidRPr="004D1A6C">
        <w:rPr>
          <w:color w:val="171717"/>
          <w:sz w:val="24"/>
        </w:rPr>
        <w:t>проявлять</w:t>
      </w:r>
      <w:r w:rsidRPr="004D1A6C">
        <w:rPr>
          <w:color w:val="171717"/>
          <w:spacing w:val="1"/>
          <w:sz w:val="24"/>
        </w:rPr>
        <w:t xml:space="preserve"> </w:t>
      </w:r>
      <w:r w:rsidRPr="004D1A6C">
        <w:rPr>
          <w:color w:val="171717"/>
          <w:sz w:val="24"/>
        </w:rPr>
        <w:t>способность</w:t>
      </w:r>
      <w:r w:rsidRPr="004D1A6C">
        <w:rPr>
          <w:color w:val="171717"/>
          <w:spacing w:val="1"/>
          <w:sz w:val="24"/>
        </w:rPr>
        <w:t xml:space="preserve"> </w:t>
      </w:r>
      <w:r w:rsidRPr="004D1A6C">
        <w:rPr>
          <w:color w:val="171717"/>
          <w:sz w:val="24"/>
        </w:rPr>
        <w:t>договариваться,</w:t>
      </w:r>
      <w:r w:rsidRPr="004D1A6C">
        <w:rPr>
          <w:color w:val="171717"/>
          <w:spacing w:val="1"/>
          <w:sz w:val="24"/>
        </w:rPr>
        <w:t xml:space="preserve"> </w:t>
      </w:r>
      <w:r w:rsidRPr="004D1A6C">
        <w:rPr>
          <w:color w:val="171717"/>
          <w:sz w:val="24"/>
        </w:rPr>
        <w:t>лидировать,</w:t>
      </w:r>
      <w:r w:rsidRPr="004D1A6C">
        <w:rPr>
          <w:color w:val="171717"/>
          <w:spacing w:val="1"/>
          <w:sz w:val="24"/>
        </w:rPr>
        <w:t xml:space="preserve"> </w:t>
      </w:r>
      <w:r w:rsidRPr="004D1A6C">
        <w:rPr>
          <w:color w:val="171717"/>
          <w:sz w:val="24"/>
        </w:rPr>
        <w:t>следовать</w:t>
      </w:r>
      <w:r w:rsidRPr="004D1A6C">
        <w:rPr>
          <w:color w:val="171717"/>
          <w:spacing w:val="1"/>
          <w:sz w:val="24"/>
        </w:rPr>
        <w:t xml:space="preserve"> </w:t>
      </w:r>
      <w:r w:rsidRPr="004D1A6C">
        <w:rPr>
          <w:color w:val="171717"/>
          <w:sz w:val="24"/>
        </w:rPr>
        <w:t>указаниям,</w:t>
      </w:r>
      <w:r w:rsidRPr="004D1A6C">
        <w:rPr>
          <w:color w:val="171717"/>
          <w:spacing w:val="1"/>
          <w:sz w:val="24"/>
        </w:rPr>
        <w:t xml:space="preserve"> </w:t>
      </w:r>
      <w:r w:rsidRPr="004D1A6C">
        <w:rPr>
          <w:color w:val="171717"/>
          <w:sz w:val="24"/>
        </w:rPr>
        <w:t>осознавать</w:t>
      </w:r>
      <w:r w:rsidRPr="004D1A6C">
        <w:rPr>
          <w:color w:val="171717"/>
          <w:spacing w:val="1"/>
          <w:sz w:val="24"/>
        </w:rPr>
        <w:t xml:space="preserve"> </w:t>
      </w:r>
      <w:r w:rsidRPr="004D1A6C">
        <w:rPr>
          <w:color w:val="171717"/>
          <w:sz w:val="24"/>
        </w:rPr>
        <w:t>личную</w:t>
      </w:r>
      <w:r w:rsidRPr="004D1A6C">
        <w:rPr>
          <w:color w:val="171717"/>
          <w:spacing w:val="1"/>
          <w:sz w:val="24"/>
        </w:rPr>
        <w:t xml:space="preserve"> </w:t>
      </w:r>
      <w:r w:rsidRPr="004D1A6C">
        <w:rPr>
          <w:color w:val="171717"/>
          <w:sz w:val="24"/>
        </w:rPr>
        <w:t>ответственность и</w:t>
      </w:r>
      <w:r w:rsidRPr="004D1A6C">
        <w:rPr>
          <w:color w:val="171717"/>
          <w:spacing w:val="-1"/>
          <w:sz w:val="24"/>
        </w:rPr>
        <w:t xml:space="preserve"> </w:t>
      </w:r>
      <w:r w:rsidRPr="004D1A6C">
        <w:rPr>
          <w:color w:val="171717"/>
          <w:sz w:val="24"/>
        </w:rPr>
        <w:t>объективно оценивать</w:t>
      </w:r>
      <w:r w:rsidRPr="004D1A6C">
        <w:rPr>
          <w:color w:val="171717"/>
          <w:spacing w:val="-1"/>
          <w:sz w:val="24"/>
        </w:rPr>
        <w:t xml:space="preserve"> </w:t>
      </w:r>
      <w:r w:rsidRPr="004D1A6C">
        <w:rPr>
          <w:color w:val="171717"/>
          <w:sz w:val="24"/>
        </w:rPr>
        <w:t>свой вклад</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общий</w:t>
      </w:r>
      <w:r w:rsidRPr="004D1A6C">
        <w:rPr>
          <w:color w:val="171717"/>
          <w:spacing w:val="-1"/>
          <w:sz w:val="24"/>
        </w:rPr>
        <w:t xml:space="preserve"> </w:t>
      </w:r>
      <w:r w:rsidRPr="004D1A6C">
        <w:rPr>
          <w:color w:val="171717"/>
          <w:sz w:val="24"/>
        </w:rPr>
        <w:t>результат;</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осваивать</w:t>
      </w:r>
      <w:r w:rsidRPr="004D1A6C">
        <w:rPr>
          <w:color w:val="171717"/>
          <w:spacing w:val="-4"/>
          <w:sz w:val="24"/>
        </w:rPr>
        <w:t xml:space="preserve"> </w:t>
      </w:r>
      <w:r w:rsidRPr="004D1A6C">
        <w:rPr>
          <w:color w:val="171717"/>
          <w:sz w:val="24"/>
        </w:rPr>
        <w:t>навыки</w:t>
      </w:r>
      <w:r w:rsidRPr="004D1A6C">
        <w:rPr>
          <w:color w:val="171717"/>
          <w:spacing w:val="-3"/>
          <w:sz w:val="24"/>
        </w:rPr>
        <w:t xml:space="preserve"> </w:t>
      </w:r>
      <w:r w:rsidRPr="004D1A6C">
        <w:rPr>
          <w:color w:val="171717"/>
          <w:sz w:val="24"/>
        </w:rPr>
        <w:t>организации</w:t>
      </w:r>
      <w:r w:rsidRPr="004D1A6C">
        <w:rPr>
          <w:color w:val="171717"/>
          <w:spacing w:val="-4"/>
          <w:sz w:val="24"/>
        </w:rPr>
        <w:t xml:space="preserve"> </w:t>
      </w:r>
      <w:r w:rsidRPr="004D1A6C">
        <w:rPr>
          <w:color w:val="171717"/>
          <w:sz w:val="24"/>
        </w:rPr>
        <w:t>безопасного</w:t>
      </w:r>
      <w:r w:rsidRPr="004D1A6C">
        <w:rPr>
          <w:color w:val="171717"/>
          <w:spacing w:val="-4"/>
          <w:sz w:val="24"/>
        </w:rPr>
        <w:t xml:space="preserve"> </w:t>
      </w:r>
      <w:r w:rsidRPr="004D1A6C">
        <w:rPr>
          <w:color w:val="171717"/>
          <w:sz w:val="24"/>
        </w:rPr>
        <w:t>поведения</w:t>
      </w:r>
      <w:r w:rsidRPr="004D1A6C">
        <w:rPr>
          <w:color w:val="171717"/>
          <w:spacing w:val="-4"/>
          <w:sz w:val="24"/>
        </w:rPr>
        <w:t xml:space="preserve"> </w:t>
      </w:r>
      <w:r w:rsidRPr="004D1A6C">
        <w:rPr>
          <w:color w:val="171717"/>
          <w:sz w:val="24"/>
        </w:rPr>
        <w:t>в</w:t>
      </w:r>
      <w:r w:rsidRPr="004D1A6C">
        <w:rPr>
          <w:color w:val="171717"/>
          <w:spacing w:val="-5"/>
          <w:sz w:val="24"/>
        </w:rPr>
        <w:t xml:space="preserve"> </w:t>
      </w:r>
      <w:r w:rsidRPr="004D1A6C">
        <w:rPr>
          <w:color w:val="171717"/>
          <w:sz w:val="24"/>
        </w:rPr>
        <w:t>информационной</w:t>
      </w:r>
      <w:r w:rsidRPr="004D1A6C">
        <w:rPr>
          <w:color w:val="171717"/>
          <w:spacing w:val="-4"/>
          <w:sz w:val="24"/>
        </w:rPr>
        <w:t xml:space="preserve"> </w:t>
      </w:r>
      <w:r w:rsidRPr="004D1A6C">
        <w:rPr>
          <w:color w:val="171717"/>
          <w:sz w:val="24"/>
        </w:rPr>
        <w:t>среде;</w:t>
      </w:r>
    </w:p>
    <w:p w:rsidR="004D1A6C" w:rsidRPr="004D1A6C" w:rsidRDefault="004D1A6C" w:rsidP="004D1A6C">
      <w:pPr>
        <w:numPr>
          <w:ilvl w:val="0"/>
          <w:numId w:val="49"/>
        </w:numPr>
        <w:tabs>
          <w:tab w:val="left" w:pos="1446"/>
        </w:tabs>
        <w:ind w:right="688" w:firstLine="566"/>
        <w:jc w:val="both"/>
        <w:rPr>
          <w:sz w:val="24"/>
        </w:rPr>
      </w:pPr>
      <w:r w:rsidRPr="004D1A6C">
        <w:rPr>
          <w:color w:val="171717"/>
          <w:sz w:val="24"/>
        </w:rPr>
        <w:t>применять математику для решения практических задач в повседневной жизни, в</w:t>
      </w:r>
      <w:r w:rsidRPr="004D1A6C">
        <w:rPr>
          <w:color w:val="171717"/>
          <w:spacing w:val="1"/>
          <w:sz w:val="24"/>
        </w:rPr>
        <w:t xml:space="preserve"> </w:t>
      </w:r>
      <w:r w:rsidRPr="004D1A6C">
        <w:rPr>
          <w:color w:val="171717"/>
          <w:sz w:val="24"/>
        </w:rPr>
        <w:t>том числе при оказании помощи одноклассникам, детям младшего возраста, взрослым и</w:t>
      </w:r>
      <w:r w:rsidRPr="004D1A6C">
        <w:rPr>
          <w:color w:val="171717"/>
          <w:spacing w:val="1"/>
          <w:sz w:val="24"/>
        </w:rPr>
        <w:t xml:space="preserve"> </w:t>
      </w:r>
      <w:r w:rsidRPr="004D1A6C">
        <w:rPr>
          <w:color w:val="171717"/>
          <w:sz w:val="24"/>
        </w:rPr>
        <w:t>пожилым</w:t>
      </w:r>
      <w:r w:rsidRPr="004D1A6C">
        <w:rPr>
          <w:color w:val="171717"/>
          <w:spacing w:val="-1"/>
          <w:sz w:val="24"/>
        </w:rPr>
        <w:t xml:space="preserve"> </w:t>
      </w:r>
      <w:r w:rsidRPr="004D1A6C">
        <w:rPr>
          <w:color w:val="171717"/>
          <w:sz w:val="24"/>
        </w:rPr>
        <w:t>людям;</w:t>
      </w:r>
    </w:p>
    <w:p w:rsidR="004D1A6C" w:rsidRPr="004D1A6C" w:rsidRDefault="004D1A6C" w:rsidP="004D1A6C">
      <w:pPr>
        <w:numPr>
          <w:ilvl w:val="0"/>
          <w:numId w:val="49"/>
        </w:numPr>
        <w:tabs>
          <w:tab w:val="left" w:pos="1406"/>
        </w:tabs>
        <w:ind w:right="688" w:firstLine="566"/>
        <w:jc w:val="both"/>
        <w:rPr>
          <w:sz w:val="24"/>
        </w:rPr>
      </w:pPr>
      <w:r w:rsidRPr="004D1A6C">
        <w:rPr>
          <w:color w:val="171717"/>
          <w:sz w:val="24"/>
        </w:rPr>
        <w:t>работать в ситуациях, расширяющих опыт применения математических отношений в</w:t>
      </w:r>
      <w:r w:rsidRPr="004D1A6C">
        <w:rPr>
          <w:color w:val="171717"/>
          <w:spacing w:val="-57"/>
          <w:sz w:val="24"/>
        </w:rPr>
        <w:t xml:space="preserve"> </w:t>
      </w:r>
      <w:r w:rsidRPr="004D1A6C">
        <w:rPr>
          <w:color w:val="171717"/>
          <w:sz w:val="24"/>
        </w:rPr>
        <w:t>реальной</w:t>
      </w:r>
      <w:r w:rsidRPr="004D1A6C">
        <w:rPr>
          <w:color w:val="171717"/>
          <w:spacing w:val="1"/>
          <w:sz w:val="24"/>
        </w:rPr>
        <w:t xml:space="preserve"> </w:t>
      </w:r>
      <w:r w:rsidRPr="004D1A6C">
        <w:rPr>
          <w:color w:val="171717"/>
          <w:sz w:val="24"/>
        </w:rPr>
        <w:t>жизни, повышающих интерес к интеллектуальному труду и</w:t>
      </w:r>
      <w:r w:rsidRPr="004D1A6C">
        <w:rPr>
          <w:color w:val="171717"/>
          <w:spacing w:val="1"/>
          <w:sz w:val="24"/>
        </w:rPr>
        <w:t xml:space="preserve"> </w:t>
      </w:r>
      <w:r w:rsidRPr="004D1A6C">
        <w:rPr>
          <w:color w:val="171717"/>
          <w:sz w:val="24"/>
        </w:rPr>
        <w:t>уверенность</w:t>
      </w:r>
      <w:r w:rsidRPr="004D1A6C">
        <w:rPr>
          <w:color w:val="171717"/>
          <w:spacing w:val="1"/>
          <w:sz w:val="24"/>
        </w:rPr>
        <w:t xml:space="preserve"> </w:t>
      </w:r>
      <w:r w:rsidRPr="004D1A6C">
        <w:rPr>
          <w:color w:val="171717"/>
          <w:sz w:val="24"/>
        </w:rPr>
        <w:t>своих</w:t>
      </w:r>
      <w:r w:rsidRPr="004D1A6C">
        <w:rPr>
          <w:color w:val="171717"/>
          <w:spacing w:val="1"/>
          <w:sz w:val="24"/>
        </w:rPr>
        <w:t xml:space="preserve"> </w:t>
      </w:r>
      <w:r w:rsidRPr="004D1A6C">
        <w:rPr>
          <w:color w:val="171717"/>
          <w:sz w:val="24"/>
        </w:rPr>
        <w:t>силах</w:t>
      </w:r>
      <w:r w:rsidRPr="004D1A6C">
        <w:rPr>
          <w:color w:val="171717"/>
          <w:spacing w:val="-1"/>
          <w:sz w:val="24"/>
        </w:rPr>
        <w:t xml:space="preserve"> </w:t>
      </w:r>
      <w:r w:rsidRPr="004D1A6C">
        <w:rPr>
          <w:color w:val="171717"/>
          <w:sz w:val="24"/>
        </w:rPr>
        <w:t>при решении</w:t>
      </w:r>
      <w:r w:rsidRPr="004D1A6C">
        <w:rPr>
          <w:color w:val="171717"/>
          <w:spacing w:val="-3"/>
          <w:sz w:val="24"/>
        </w:rPr>
        <w:t xml:space="preserve"> </w:t>
      </w:r>
      <w:r w:rsidRPr="004D1A6C">
        <w:rPr>
          <w:color w:val="171717"/>
          <w:sz w:val="24"/>
        </w:rPr>
        <w:t>поставленных задач, умение</w:t>
      </w:r>
      <w:r w:rsidRPr="004D1A6C">
        <w:rPr>
          <w:color w:val="171717"/>
          <w:spacing w:val="-2"/>
          <w:sz w:val="24"/>
        </w:rPr>
        <w:t xml:space="preserve"> </w:t>
      </w:r>
      <w:r w:rsidRPr="004D1A6C">
        <w:rPr>
          <w:color w:val="171717"/>
          <w:sz w:val="24"/>
        </w:rPr>
        <w:t>преодолевать</w:t>
      </w:r>
      <w:r w:rsidRPr="004D1A6C">
        <w:rPr>
          <w:color w:val="171717"/>
          <w:spacing w:val="1"/>
          <w:sz w:val="24"/>
        </w:rPr>
        <w:t xml:space="preserve"> </w:t>
      </w:r>
      <w:r w:rsidRPr="004D1A6C">
        <w:rPr>
          <w:color w:val="171717"/>
          <w:sz w:val="24"/>
        </w:rPr>
        <w:t>трудности;</w:t>
      </w:r>
    </w:p>
    <w:p w:rsidR="004D1A6C" w:rsidRPr="004D1A6C" w:rsidRDefault="004D1A6C" w:rsidP="004D1A6C">
      <w:pPr>
        <w:numPr>
          <w:ilvl w:val="0"/>
          <w:numId w:val="49"/>
        </w:numPr>
        <w:tabs>
          <w:tab w:val="left" w:pos="1535"/>
        </w:tabs>
        <w:ind w:right="685" w:firstLine="566"/>
        <w:jc w:val="both"/>
        <w:rPr>
          <w:sz w:val="24"/>
        </w:rPr>
      </w:pPr>
      <w:r w:rsidRPr="004D1A6C">
        <w:rPr>
          <w:color w:val="171717"/>
          <w:sz w:val="24"/>
        </w:rPr>
        <w:t>оценивать</w:t>
      </w:r>
      <w:r w:rsidRPr="004D1A6C">
        <w:rPr>
          <w:color w:val="171717"/>
          <w:spacing w:val="1"/>
          <w:sz w:val="24"/>
        </w:rPr>
        <w:t xml:space="preserve"> </w:t>
      </w:r>
      <w:r w:rsidRPr="004D1A6C">
        <w:rPr>
          <w:color w:val="171717"/>
          <w:sz w:val="24"/>
        </w:rPr>
        <w:t>практические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учебные</w:t>
      </w:r>
      <w:r w:rsidRPr="004D1A6C">
        <w:rPr>
          <w:color w:val="171717"/>
          <w:spacing w:val="1"/>
          <w:sz w:val="24"/>
        </w:rPr>
        <w:t xml:space="preserve"> </w:t>
      </w:r>
      <w:r w:rsidRPr="004D1A6C">
        <w:rPr>
          <w:color w:val="171717"/>
          <w:sz w:val="24"/>
        </w:rPr>
        <w:t>ситуации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точки</w:t>
      </w:r>
      <w:r w:rsidRPr="004D1A6C">
        <w:rPr>
          <w:color w:val="171717"/>
          <w:spacing w:val="1"/>
          <w:sz w:val="24"/>
        </w:rPr>
        <w:t xml:space="preserve"> </w:t>
      </w:r>
      <w:r w:rsidRPr="004D1A6C">
        <w:rPr>
          <w:color w:val="171717"/>
          <w:sz w:val="24"/>
        </w:rPr>
        <w:t>зрения</w:t>
      </w:r>
      <w:r w:rsidRPr="004D1A6C">
        <w:rPr>
          <w:color w:val="171717"/>
          <w:spacing w:val="1"/>
          <w:sz w:val="24"/>
        </w:rPr>
        <w:t xml:space="preserve"> </w:t>
      </w:r>
      <w:r w:rsidRPr="004D1A6C">
        <w:rPr>
          <w:color w:val="171717"/>
          <w:sz w:val="24"/>
        </w:rPr>
        <w:t>возможности</w:t>
      </w:r>
      <w:r w:rsidRPr="004D1A6C">
        <w:rPr>
          <w:color w:val="171717"/>
          <w:spacing w:val="1"/>
          <w:sz w:val="24"/>
        </w:rPr>
        <w:t xml:space="preserve"> </w:t>
      </w:r>
      <w:r w:rsidRPr="004D1A6C">
        <w:rPr>
          <w:color w:val="171717"/>
          <w:sz w:val="24"/>
        </w:rPr>
        <w:t>применения математики для рационального и эффективного решения учебных и жизненных</w:t>
      </w:r>
      <w:r w:rsidRPr="004D1A6C">
        <w:rPr>
          <w:color w:val="171717"/>
          <w:spacing w:val="1"/>
          <w:sz w:val="24"/>
        </w:rPr>
        <w:t xml:space="preserve"> </w:t>
      </w:r>
      <w:r w:rsidRPr="004D1A6C">
        <w:rPr>
          <w:color w:val="171717"/>
          <w:sz w:val="24"/>
        </w:rPr>
        <w:t>проблем;</w:t>
      </w:r>
    </w:p>
    <w:p w:rsidR="004D1A6C" w:rsidRPr="004D1A6C" w:rsidRDefault="004D1A6C" w:rsidP="004D1A6C">
      <w:pPr>
        <w:numPr>
          <w:ilvl w:val="0"/>
          <w:numId w:val="49"/>
        </w:numPr>
        <w:tabs>
          <w:tab w:val="left" w:pos="1533"/>
        </w:tabs>
        <w:spacing w:before="1"/>
        <w:ind w:right="692" w:firstLine="566"/>
        <w:jc w:val="both"/>
        <w:rPr>
          <w:sz w:val="24"/>
        </w:rPr>
      </w:pPr>
      <w:r w:rsidRPr="004D1A6C">
        <w:rPr>
          <w:color w:val="171717"/>
          <w:sz w:val="24"/>
        </w:rPr>
        <w:t>оценивать</w:t>
      </w:r>
      <w:r w:rsidRPr="004D1A6C">
        <w:rPr>
          <w:color w:val="171717"/>
          <w:spacing w:val="1"/>
          <w:sz w:val="24"/>
        </w:rPr>
        <w:t xml:space="preserve"> </w:t>
      </w:r>
      <w:r w:rsidRPr="004D1A6C">
        <w:rPr>
          <w:color w:val="171717"/>
          <w:sz w:val="24"/>
        </w:rPr>
        <w:t>свои</w:t>
      </w:r>
      <w:r w:rsidRPr="004D1A6C">
        <w:rPr>
          <w:color w:val="171717"/>
          <w:spacing w:val="1"/>
          <w:sz w:val="24"/>
        </w:rPr>
        <w:t xml:space="preserve"> </w:t>
      </w:r>
      <w:r w:rsidRPr="004D1A6C">
        <w:rPr>
          <w:color w:val="171717"/>
          <w:sz w:val="24"/>
        </w:rPr>
        <w:t>успехи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изучении</w:t>
      </w:r>
      <w:r w:rsidRPr="004D1A6C">
        <w:rPr>
          <w:color w:val="171717"/>
          <w:spacing w:val="1"/>
          <w:sz w:val="24"/>
        </w:rPr>
        <w:t xml:space="preserve"> </w:t>
      </w:r>
      <w:r w:rsidRPr="004D1A6C">
        <w:rPr>
          <w:color w:val="171717"/>
          <w:sz w:val="24"/>
        </w:rPr>
        <w:t>математики,</w:t>
      </w:r>
      <w:r w:rsidRPr="004D1A6C">
        <w:rPr>
          <w:color w:val="171717"/>
          <w:spacing w:val="1"/>
          <w:sz w:val="24"/>
        </w:rPr>
        <w:t xml:space="preserve"> </w:t>
      </w:r>
      <w:r w:rsidRPr="004D1A6C">
        <w:rPr>
          <w:color w:val="171717"/>
          <w:sz w:val="24"/>
        </w:rPr>
        <w:t>намечать</w:t>
      </w:r>
      <w:r w:rsidRPr="004D1A6C">
        <w:rPr>
          <w:color w:val="171717"/>
          <w:spacing w:val="1"/>
          <w:sz w:val="24"/>
        </w:rPr>
        <w:t xml:space="preserve"> </w:t>
      </w:r>
      <w:r w:rsidRPr="004D1A6C">
        <w:rPr>
          <w:color w:val="171717"/>
          <w:sz w:val="24"/>
        </w:rPr>
        <w:t>пути</w:t>
      </w:r>
      <w:r w:rsidRPr="004D1A6C">
        <w:rPr>
          <w:color w:val="171717"/>
          <w:spacing w:val="1"/>
          <w:sz w:val="24"/>
        </w:rPr>
        <w:t xml:space="preserve"> </w:t>
      </w:r>
      <w:r w:rsidRPr="004D1A6C">
        <w:rPr>
          <w:color w:val="171717"/>
          <w:sz w:val="24"/>
        </w:rPr>
        <w:t>устранения</w:t>
      </w:r>
      <w:r w:rsidRPr="004D1A6C">
        <w:rPr>
          <w:color w:val="171717"/>
          <w:spacing w:val="1"/>
          <w:sz w:val="24"/>
        </w:rPr>
        <w:t xml:space="preserve"> </w:t>
      </w:r>
      <w:r w:rsidRPr="004D1A6C">
        <w:rPr>
          <w:color w:val="171717"/>
          <w:sz w:val="24"/>
        </w:rPr>
        <w:t>трудностей;</w:t>
      </w:r>
      <w:r w:rsidRPr="004D1A6C">
        <w:rPr>
          <w:color w:val="171717"/>
          <w:spacing w:val="-1"/>
          <w:sz w:val="24"/>
        </w:rPr>
        <w:t xml:space="preserve"> </w:t>
      </w:r>
      <w:r w:rsidRPr="004D1A6C">
        <w:rPr>
          <w:color w:val="171717"/>
          <w:sz w:val="24"/>
        </w:rPr>
        <w:t>стремиться</w:t>
      </w:r>
      <w:r w:rsidRPr="004D1A6C">
        <w:rPr>
          <w:color w:val="171717"/>
          <w:spacing w:val="-3"/>
          <w:sz w:val="24"/>
        </w:rPr>
        <w:t xml:space="preserve"> </w:t>
      </w:r>
      <w:r w:rsidRPr="004D1A6C">
        <w:rPr>
          <w:color w:val="171717"/>
          <w:sz w:val="24"/>
        </w:rPr>
        <w:t>углублять</w:t>
      </w:r>
      <w:r w:rsidRPr="004D1A6C">
        <w:rPr>
          <w:color w:val="171717"/>
          <w:spacing w:val="-1"/>
          <w:sz w:val="24"/>
        </w:rPr>
        <w:t xml:space="preserve"> </w:t>
      </w:r>
      <w:r w:rsidRPr="004D1A6C">
        <w:rPr>
          <w:color w:val="171717"/>
          <w:sz w:val="24"/>
        </w:rPr>
        <w:t>свои математические</w:t>
      </w:r>
      <w:r w:rsidRPr="004D1A6C">
        <w:rPr>
          <w:color w:val="171717"/>
          <w:spacing w:val="-1"/>
          <w:sz w:val="24"/>
        </w:rPr>
        <w:t xml:space="preserve"> </w:t>
      </w:r>
      <w:r w:rsidRPr="004D1A6C">
        <w:rPr>
          <w:color w:val="171717"/>
          <w:sz w:val="24"/>
        </w:rPr>
        <w:t>знания</w:t>
      </w:r>
      <w:r w:rsidRPr="004D1A6C">
        <w:rPr>
          <w:color w:val="171717"/>
          <w:spacing w:val="-1"/>
          <w:sz w:val="24"/>
        </w:rPr>
        <w:t xml:space="preserve"> </w:t>
      </w:r>
      <w:r w:rsidRPr="004D1A6C">
        <w:rPr>
          <w:color w:val="171717"/>
          <w:sz w:val="24"/>
        </w:rPr>
        <w:t>и умения;</w:t>
      </w:r>
    </w:p>
    <w:p w:rsidR="004D1A6C" w:rsidRPr="004D1A6C" w:rsidRDefault="004D1A6C" w:rsidP="004D1A6C">
      <w:pPr>
        <w:numPr>
          <w:ilvl w:val="0"/>
          <w:numId w:val="49"/>
        </w:numPr>
        <w:tabs>
          <w:tab w:val="left" w:pos="1578"/>
        </w:tabs>
        <w:ind w:right="690" w:firstLine="566"/>
        <w:jc w:val="both"/>
        <w:rPr>
          <w:sz w:val="24"/>
        </w:rPr>
      </w:pPr>
      <w:r w:rsidRPr="004D1A6C">
        <w:rPr>
          <w:color w:val="171717"/>
          <w:sz w:val="24"/>
        </w:rPr>
        <w:t>пользоваться</w:t>
      </w:r>
      <w:r w:rsidRPr="004D1A6C">
        <w:rPr>
          <w:color w:val="171717"/>
          <w:spacing w:val="1"/>
          <w:sz w:val="24"/>
        </w:rPr>
        <w:t xml:space="preserve"> </w:t>
      </w:r>
      <w:r w:rsidRPr="004D1A6C">
        <w:rPr>
          <w:color w:val="171717"/>
          <w:sz w:val="24"/>
        </w:rPr>
        <w:t>разнообразными</w:t>
      </w:r>
      <w:r w:rsidRPr="004D1A6C">
        <w:rPr>
          <w:color w:val="171717"/>
          <w:spacing w:val="1"/>
          <w:sz w:val="24"/>
        </w:rPr>
        <w:t xml:space="preserve"> </w:t>
      </w:r>
      <w:r w:rsidRPr="004D1A6C">
        <w:rPr>
          <w:color w:val="171717"/>
          <w:sz w:val="24"/>
        </w:rPr>
        <w:t>информационными</w:t>
      </w:r>
      <w:r w:rsidRPr="004D1A6C">
        <w:rPr>
          <w:color w:val="171717"/>
          <w:spacing w:val="1"/>
          <w:sz w:val="24"/>
        </w:rPr>
        <w:t xml:space="preserve"> </w:t>
      </w:r>
      <w:r w:rsidRPr="004D1A6C">
        <w:rPr>
          <w:color w:val="171717"/>
          <w:sz w:val="24"/>
        </w:rPr>
        <w:t>средствами</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предложенных</w:t>
      </w:r>
      <w:r w:rsidRPr="004D1A6C">
        <w:rPr>
          <w:color w:val="171717"/>
          <w:spacing w:val="-1"/>
          <w:sz w:val="24"/>
        </w:rPr>
        <w:t xml:space="preserve"> </w:t>
      </w:r>
      <w:r w:rsidRPr="004D1A6C">
        <w:rPr>
          <w:color w:val="171717"/>
          <w:sz w:val="24"/>
        </w:rPr>
        <w:t>и самостоятельно</w:t>
      </w:r>
      <w:r w:rsidRPr="004D1A6C">
        <w:rPr>
          <w:color w:val="171717"/>
          <w:spacing w:val="-1"/>
          <w:sz w:val="24"/>
        </w:rPr>
        <w:t xml:space="preserve"> </w:t>
      </w:r>
      <w:r w:rsidRPr="004D1A6C">
        <w:rPr>
          <w:color w:val="171717"/>
          <w:sz w:val="24"/>
        </w:rPr>
        <w:t>выбранных учебных проблем,</w:t>
      </w:r>
      <w:r w:rsidRPr="004D1A6C">
        <w:rPr>
          <w:color w:val="171717"/>
          <w:spacing w:val="-1"/>
          <w:sz w:val="24"/>
        </w:rPr>
        <w:t xml:space="preserve"> </w:t>
      </w:r>
      <w:r w:rsidRPr="004D1A6C">
        <w:rPr>
          <w:color w:val="171717"/>
          <w:sz w:val="24"/>
        </w:rPr>
        <w:t>задач.</w:t>
      </w:r>
    </w:p>
    <w:p w:rsidR="004D1A6C" w:rsidRPr="004D1A6C" w:rsidRDefault="004D1A6C" w:rsidP="004D1A6C">
      <w:pPr>
        <w:ind w:left="1105"/>
        <w:jc w:val="both"/>
        <w:outlineLvl w:val="0"/>
        <w:rPr>
          <w:b/>
          <w:bCs/>
          <w:sz w:val="24"/>
          <w:szCs w:val="24"/>
        </w:rPr>
      </w:pPr>
      <w:r w:rsidRPr="004D1A6C">
        <w:rPr>
          <w:b/>
          <w:bCs/>
          <w:color w:val="171717"/>
          <w:sz w:val="24"/>
          <w:szCs w:val="24"/>
        </w:rPr>
        <w:t>МЕТАПРЕДМЕТНЫЕ</w:t>
      </w:r>
      <w:r w:rsidRPr="004D1A6C">
        <w:rPr>
          <w:b/>
          <w:bCs/>
          <w:color w:val="171717"/>
          <w:spacing w:val="-7"/>
          <w:sz w:val="24"/>
          <w:szCs w:val="24"/>
        </w:rPr>
        <w:t xml:space="preserve"> </w:t>
      </w:r>
      <w:r w:rsidRPr="004D1A6C">
        <w:rPr>
          <w:b/>
          <w:bCs/>
          <w:color w:val="171717"/>
          <w:sz w:val="24"/>
          <w:szCs w:val="24"/>
        </w:rPr>
        <w:t>РЕЗУЛЬТАТЫ</w:t>
      </w:r>
    </w:p>
    <w:p w:rsidR="004D1A6C" w:rsidRPr="004D1A6C" w:rsidRDefault="004D1A6C" w:rsidP="004D1A6C">
      <w:pPr>
        <w:ind w:left="538" w:firstLine="566"/>
        <w:rPr>
          <w:sz w:val="24"/>
          <w:szCs w:val="24"/>
        </w:rPr>
      </w:pPr>
      <w:r w:rsidRPr="004D1A6C">
        <w:rPr>
          <w:color w:val="171717"/>
          <w:sz w:val="24"/>
          <w:szCs w:val="24"/>
        </w:rPr>
        <w:t>К</w:t>
      </w:r>
      <w:r w:rsidRPr="004D1A6C">
        <w:rPr>
          <w:color w:val="171717"/>
          <w:spacing w:val="23"/>
          <w:sz w:val="24"/>
          <w:szCs w:val="24"/>
        </w:rPr>
        <w:t xml:space="preserve"> </w:t>
      </w:r>
      <w:r w:rsidRPr="004D1A6C">
        <w:rPr>
          <w:color w:val="171717"/>
          <w:sz w:val="24"/>
          <w:szCs w:val="24"/>
        </w:rPr>
        <w:t>концу</w:t>
      </w:r>
      <w:r w:rsidRPr="004D1A6C">
        <w:rPr>
          <w:color w:val="171717"/>
          <w:spacing w:val="22"/>
          <w:sz w:val="24"/>
          <w:szCs w:val="24"/>
        </w:rPr>
        <w:t xml:space="preserve"> </w:t>
      </w:r>
      <w:r w:rsidRPr="004D1A6C">
        <w:rPr>
          <w:color w:val="171717"/>
          <w:sz w:val="24"/>
          <w:szCs w:val="24"/>
        </w:rPr>
        <w:t>обучения</w:t>
      </w:r>
      <w:r w:rsidRPr="004D1A6C">
        <w:rPr>
          <w:color w:val="171717"/>
          <w:spacing w:val="22"/>
          <w:sz w:val="24"/>
          <w:szCs w:val="24"/>
        </w:rPr>
        <w:t xml:space="preserve"> </w:t>
      </w:r>
      <w:r w:rsidRPr="004D1A6C">
        <w:rPr>
          <w:color w:val="171717"/>
          <w:sz w:val="24"/>
          <w:szCs w:val="24"/>
        </w:rPr>
        <w:t>в</w:t>
      </w:r>
      <w:r w:rsidRPr="004D1A6C">
        <w:rPr>
          <w:color w:val="171717"/>
          <w:spacing w:val="22"/>
          <w:sz w:val="24"/>
          <w:szCs w:val="24"/>
        </w:rPr>
        <w:t xml:space="preserve"> </w:t>
      </w:r>
      <w:r w:rsidRPr="004D1A6C">
        <w:rPr>
          <w:color w:val="171717"/>
          <w:sz w:val="24"/>
          <w:szCs w:val="24"/>
        </w:rPr>
        <w:t>начальной</w:t>
      </w:r>
      <w:r w:rsidRPr="004D1A6C">
        <w:rPr>
          <w:color w:val="171717"/>
          <w:spacing w:val="23"/>
          <w:sz w:val="24"/>
          <w:szCs w:val="24"/>
        </w:rPr>
        <w:t xml:space="preserve"> </w:t>
      </w:r>
      <w:r w:rsidRPr="004D1A6C">
        <w:rPr>
          <w:color w:val="171717"/>
          <w:sz w:val="24"/>
          <w:szCs w:val="24"/>
        </w:rPr>
        <w:t>школе</w:t>
      </w:r>
      <w:r w:rsidRPr="004D1A6C">
        <w:rPr>
          <w:color w:val="171717"/>
          <w:spacing w:val="22"/>
          <w:sz w:val="24"/>
          <w:szCs w:val="24"/>
        </w:rPr>
        <w:t xml:space="preserve"> </w:t>
      </w:r>
      <w:r w:rsidRPr="004D1A6C">
        <w:rPr>
          <w:color w:val="171717"/>
          <w:sz w:val="24"/>
          <w:szCs w:val="24"/>
        </w:rPr>
        <w:t>у</w:t>
      </w:r>
      <w:r w:rsidRPr="004D1A6C">
        <w:rPr>
          <w:color w:val="171717"/>
          <w:spacing w:val="22"/>
          <w:sz w:val="24"/>
          <w:szCs w:val="24"/>
        </w:rPr>
        <w:t xml:space="preserve"> </w:t>
      </w:r>
      <w:r w:rsidRPr="004D1A6C">
        <w:rPr>
          <w:color w:val="171717"/>
          <w:sz w:val="24"/>
          <w:szCs w:val="24"/>
        </w:rPr>
        <w:t>обучающегося</w:t>
      </w:r>
      <w:r w:rsidRPr="004D1A6C">
        <w:rPr>
          <w:color w:val="171717"/>
          <w:spacing w:val="24"/>
          <w:sz w:val="24"/>
          <w:szCs w:val="24"/>
        </w:rPr>
        <w:t xml:space="preserve"> </w:t>
      </w:r>
      <w:r w:rsidRPr="004D1A6C">
        <w:rPr>
          <w:color w:val="171717"/>
          <w:sz w:val="24"/>
          <w:szCs w:val="24"/>
        </w:rPr>
        <w:t>формируются</w:t>
      </w:r>
      <w:r w:rsidRPr="004D1A6C">
        <w:rPr>
          <w:color w:val="171717"/>
          <w:spacing w:val="22"/>
          <w:sz w:val="24"/>
          <w:szCs w:val="24"/>
        </w:rPr>
        <w:t xml:space="preserve"> </w:t>
      </w:r>
      <w:r w:rsidRPr="004D1A6C">
        <w:rPr>
          <w:color w:val="171717"/>
          <w:sz w:val="24"/>
          <w:szCs w:val="24"/>
        </w:rPr>
        <w:t>следующие</w:t>
      </w:r>
      <w:r w:rsidRPr="004D1A6C">
        <w:rPr>
          <w:color w:val="171717"/>
          <w:spacing w:val="-57"/>
          <w:sz w:val="24"/>
          <w:szCs w:val="24"/>
        </w:rPr>
        <w:t xml:space="preserve"> </w:t>
      </w:r>
      <w:r w:rsidRPr="004D1A6C">
        <w:rPr>
          <w:color w:val="171717"/>
          <w:sz w:val="24"/>
          <w:szCs w:val="24"/>
        </w:rPr>
        <w:t>универсальные</w:t>
      </w:r>
      <w:r w:rsidRPr="004D1A6C">
        <w:rPr>
          <w:color w:val="171717"/>
          <w:spacing w:val="-3"/>
          <w:sz w:val="24"/>
          <w:szCs w:val="24"/>
        </w:rPr>
        <w:t xml:space="preserve"> </w:t>
      </w:r>
      <w:r w:rsidRPr="004D1A6C">
        <w:rPr>
          <w:color w:val="171717"/>
          <w:sz w:val="24"/>
          <w:szCs w:val="24"/>
        </w:rPr>
        <w:t>учебные</w:t>
      </w:r>
      <w:r w:rsidRPr="004D1A6C">
        <w:rPr>
          <w:color w:val="171717"/>
          <w:spacing w:val="-2"/>
          <w:sz w:val="24"/>
          <w:szCs w:val="24"/>
        </w:rPr>
        <w:t xml:space="preserve"> </w:t>
      </w:r>
      <w:r w:rsidRPr="004D1A6C">
        <w:rPr>
          <w:color w:val="171717"/>
          <w:sz w:val="24"/>
          <w:szCs w:val="24"/>
        </w:rPr>
        <w:t>действия.</w:t>
      </w:r>
    </w:p>
    <w:p w:rsidR="004D1A6C" w:rsidRPr="004D1A6C" w:rsidRDefault="004D1A6C" w:rsidP="004D1A6C">
      <w:pPr>
        <w:ind w:left="1105"/>
        <w:outlineLvl w:val="0"/>
        <w:rPr>
          <w:b/>
          <w:bCs/>
          <w:sz w:val="24"/>
          <w:szCs w:val="24"/>
        </w:rPr>
      </w:pP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познавательные</w:t>
      </w:r>
      <w:r w:rsidRPr="004D1A6C">
        <w:rPr>
          <w:b/>
          <w:bCs/>
          <w:color w:val="171717"/>
          <w:spacing w:val="-4"/>
          <w:sz w:val="24"/>
          <w:szCs w:val="24"/>
        </w:rPr>
        <w:t xml:space="preserve"> </w:t>
      </w:r>
      <w:r w:rsidRPr="004D1A6C">
        <w:rPr>
          <w:b/>
          <w:bCs/>
          <w:color w:val="171717"/>
          <w:sz w:val="24"/>
          <w:szCs w:val="24"/>
        </w:rPr>
        <w:t>учебные</w:t>
      </w:r>
      <w:r w:rsidRPr="004D1A6C">
        <w:rPr>
          <w:b/>
          <w:bCs/>
          <w:color w:val="171717"/>
          <w:spacing w:val="-4"/>
          <w:sz w:val="24"/>
          <w:szCs w:val="24"/>
        </w:rPr>
        <w:t xml:space="preserve"> </w:t>
      </w:r>
      <w:r w:rsidRPr="004D1A6C">
        <w:rPr>
          <w:b/>
          <w:bCs/>
          <w:color w:val="171717"/>
          <w:sz w:val="24"/>
          <w:szCs w:val="24"/>
        </w:rPr>
        <w:t>действия:</w:t>
      </w:r>
    </w:p>
    <w:p w:rsidR="004D1A6C" w:rsidRPr="004D1A6C" w:rsidRDefault="004D1A6C" w:rsidP="004D1A6C">
      <w:pPr>
        <w:numPr>
          <w:ilvl w:val="0"/>
          <w:numId w:val="48"/>
        </w:numPr>
        <w:tabs>
          <w:tab w:val="left" w:pos="1366"/>
        </w:tabs>
        <w:ind w:hanging="261"/>
        <w:jc w:val="both"/>
        <w:rPr>
          <w:i/>
          <w:sz w:val="24"/>
        </w:rPr>
      </w:pPr>
      <w:r w:rsidRPr="004D1A6C">
        <w:rPr>
          <w:i/>
          <w:color w:val="171717"/>
          <w:sz w:val="24"/>
        </w:rPr>
        <w:t>Базовые</w:t>
      </w:r>
      <w:r w:rsidRPr="004D1A6C">
        <w:rPr>
          <w:i/>
          <w:color w:val="171717"/>
          <w:spacing w:val="-4"/>
          <w:sz w:val="24"/>
        </w:rPr>
        <w:t xml:space="preserve"> </w:t>
      </w:r>
      <w:r w:rsidRPr="004D1A6C">
        <w:rPr>
          <w:i/>
          <w:color w:val="171717"/>
          <w:sz w:val="24"/>
        </w:rPr>
        <w:t>логические</w:t>
      </w:r>
      <w:r w:rsidRPr="004D1A6C">
        <w:rPr>
          <w:i/>
          <w:color w:val="171717"/>
          <w:spacing w:val="-2"/>
          <w:sz w:val="24"/>
        </w:rPr>
        <w:t xml:space="preserve"> </w:t>
      </w:r>
      <w:r w:rsidRPr="004D1A6C">
        <w:rPr>
          <w:i/>
          <w:color w:val="171717"/>
          <w:sz w:val="24"/>
        </w:rPr>
        <w:t>действия:</w:t>
      </w:r>
    </w:p>
    <w:p w:rsidR="004D1A6C" w:rsidRPr="004D1A6C" w:rsidRDefault="004D1A6C" w:rsidP="004D1A6C">
      <w:pPr>
        <w:numPr>
          <w:ilvl w:val="0"/>
          <w:numId w:val="49"/>
        </w:numPr>
        <w:tabs>
          <w:tab w:val="left" w:pos="1485"/>
        </w:tabs>
        <w:ind w:right="684" w:firstLine="566"/>
        <w:rPr>
          <w:sz w:val="24"/>
        </w:rPr>
      </w:pPr>
      <w:r w:rsidRPr="004D1A6C">
        <w:rPr>
          <w:color w:val="171717"/>
          <w:sz w:val="24"/>
        </w:rPr>
        <w:t>устанавливать</w:t>
      </w:r>
      <w:r w:rsidRPr="004D1A6C">
        <w:rPr>
          <w:color w:val="171717"/>
          <w:spacing w:val="18"/>
          <w:sz w:val="24"/>
        </w:rPr>
        <w:t xml:space="preserve"> </w:t>
      </w:r>
      <w:r w:rsidRPr="004D1A6C">
        <w:rPr>
          <w:color w:val="171717"/>
          <w:sz w:val="24"/>
        </w:rPr>
        <w:t>связи</w:t>
      </w:r>
      <w:r w:rsidRPr="004D1A6C">
        <w:rPr>
          <w:color w:val="171717"/>
          <w:spacing w:val="17"/>
          <w:sz w:val="24"/>
        </w:rPr>
        <w:t xml:space="preserve"> </w:t>
      </w:r>
      <w:r w:rsidRPr="004D1A6C">
        <w:rPr>
          <w:color w:val="171717"/>
          <w:sz w:val="24"/>
        </w:rPr>
        <w:t>и</w:t>
      </w:r>
      <w:r w:rsidRPr="004D1A6C">
        <w:rPr>
          <w:color w:val="171717"/>
          <w:spacing w:val="17"/>
          <w:sz w:val="24"/>
        </w:rPr>
        <w:t xml:space="preserve"> </w:t>
      </w:r>
      <w:r w:rsidRPr="004D1A6C">
        <w:rPr>
          <w:color w:val="171717"/>
          <w:sz w:val="24"/>
        </w:rPr>
        <w:t>зависимости</w:t>
      </w:r>
      <w:r w:rsidRPr="004D1A6C">
        <w:rPr>
          <w:color w:val="171717"/>
          <w:spacing w:val="18"/>
          <w:sz w:val="24"/>
        </w:rPr>
        <w:t xml:space="preserve"> </w:t>
      </w:r>
      <w:r w:rsidRPr="004D1A6C">
        <w:rPr>
          <w:color w:val="171717"/>
          <w:sz w:val="24"/>
        </w:rPr>
        <w:t>между</w:t>
      </w:r>
      <w:r w:rsidRPr="004D1A6C">
        <w:rPr>
          <w:color w:val="171717"/>
          <w:spacing w:val="17"/>
          <w:sz w:val="24"/>
        </w:rPr>
        <w:t xml:space="preserve"> </w:t>
      </w:r>
      <w:r w:rsidRPr="004D1A6C">
        <w:rPr>
          <w:color w:val="171717"/>
          <w:sz w:val="24"/>
        </w:rPr>
        <w:t>математическими</w:t>
      </w:r>
      <w:r w:rsidRPr="004D1A6C">
        <w:rPr>
          <w:color w:val="171717"/>
          <w:spacing w:val="17"/>
          <w:sz w:val="24"/>
        </w:rPr>
        <w:t xml:space="preserve"> </w:t>
      </w:r>
      <w:r w:rsidRPr="004D1A6C">
        <w:rPr>
          <w:color w:val="171717"/>
          <w:sz w:val="24"/>
        </w:rPr>
        <w:t>объектами</w:t>
      </w:r>
      <w:r w:rsidRPr="004D1A6C">
        <w:rPr>
          <w:color w:val="171717"/>
          <w:spacing w:val="17"/>
          <w:sz w:val="24"/>
        </w:rPr>
        <w:t xml:space="preserve"> </w:t>
      </w:r>
      <w:r w:rsidRPr="004D1A6C">
        <w:rPr>
          <w:color w:val="171717"/>
          <w:sz w:val="24"/>
        </w:rPr>
        <w:t>(часть-</w:t>
      </w:r>
      <w:r w:rsidRPr="004D1A6C">
        <w:rPr>
          <w:color w:val="171717"/>
          <w:spacing w:val="-57"/>
          <w:sz w:val="24"/>
        </w:rPr>
        <w:t xml:space="preserve"> </w:t>
      </w:r>
      <w:r w:rsidRPr="004D1A6C">
        <w:rPr>
          <w:color w:val="171717"/>
          <w:sz w:val="24"/>
        </w:rPr>
        <w:t>целое;</w:t>
      </w:r>
      <w:r w:rsidRPr="004D1A6C">
        <w:rPr>
          <w:color w:val="171717"/>
          <w:spacing w:val="-1"/>
          <w:sz w:val="24"/>
        </w:rPr>
        <w:t xml:space="preserve"> </w:t>
      </w:r>
      <w:r w:rsidRPr="004D1A6C">
        <w:rPr>
          <w:color w:val="171717"/>
          <w:sz w:val="24"/>
        </w:rPr>
        <w:t>причина-следствие; протяжённость);</w:t>
      </w:r>
    </w:p>
    <w:p w:rsidR="004D1A6C" w:rsidRPr="004D1A6C" w:rsidRDefault="004D1A6C" w:rsidP="004D1A6C">
      <w:pPr>
        <w:numPr>
          <w:ilvl w:val="0"/>
          <w:numId w:val="49"/>
        </w:numPr>
        <w:tabs>
          <w:tab w:val="left" w:pos="1542"/>
        </w:tabs>
        <w:ind w:right="684" w:firstLine="566"/>
        <w:rPr>
          <w:sz w:val="24"/>
        </w:rPr>
      </w:pPr>
      <w:r w:rsidRPr="004D1A6C">
        <w:rPr>
          <w:color w:val="171717"/>
          <w:sz w:val="24"/>
        </w:rPr>
        <w:t>применять</w:t>
      </w:r>
      <w:r w:rsidRPr="004D1A6C">
        <w:rPr>
          <w:color w:val="171717"/>
          <w:spacing w:val="15"/>
          <w:sz w:val="24"/>
        </w:rPr>
        <w:t xml:space="preserve"> </w:t>
      </w:r>
      <w:r w:rsidRPr="004D1A6C">
        <w:rPr>
          <w:color w:val="171717"/>
          <w:sz w:val="24"/>
        </w:rPr>
        <w:t>базовые</w:t>
      </w:r>
      <w:r w:rsidRPr="004D1A6C">
        <w:rPr>
          <w:color w:val="171717"/>
          <w:spacing w:val="13"/>
          <w:sz w:val="24"/>
        </w:rPr>
        <w:t xml:space="preserve"> </w:t>
      </w:r>
      <w:r w:rsidRPr="004D1A6C">
        <w:rPr>
          <w:color w:val="171717"/>
          <w:sz w:val="24"/>
        </w:rPr>
        <w:t>логические</w:t>
      </w:r>
      <w:r w:rsidRPr="004D1A6C">
        <w:rPr>
          <w:color w:val="171717"/>
          <w:spacing w:val="13"/>
          <w:sz w:val="24"/>
        </w:rPr>
        <w:t xml:space="preserve"> </w:t>
      </w:r>
      <w:r w:rsidRPr="004D1A6C">
        <w:rPr>
          <w:color w:val="171717"/>
          <w:sz w:val="24"/>
        </w:rPr>
        <w:t>универсальные</w:t>
      </w:r>
      <w:r w:rsidRPr="004D1A6C">
        <w:rPr>
          <w:color w:val="171717"/>
          <w:spacing w:val="13"/>
          <w:sz w:val="24"/>
        </w:rPr>
        <w:t xml:space="preserve"> </w:t>
      </w:r>
      <w:r w:rsidRPr="004D1A6C">
        <w:rPr>
          <w:color w:val="171717"/>
          <w:sz w:val="24"/>
        </w:rPr>
        <w:t>действия:</w:t>
      </w:r>
      <w:r w:rsidRPr="004D1A6C">
        <w:rPr>
          <w:color w:val="171717"/>
          <w:spacing w:val="15"/>
          <w:sz w:val="24"/>
        </w:rPr>
        <w:t xml:space="preserve"> </w:t>
      </w:r>
      <w:r w:rsidRPr="004D1A6C">
        <w:rPr>
          <w:color w:val="171717"/>
          <w:sz w:val="24"/>
        </w:rPr>
        <w:t>сравнение,</w:t>
      </w:r>
      <w:r w:rsidRPr="004D1A6C">
        <w:rPr>
          <w:color w:val="171717"/>
          <w:spacing w:val="14"/>
          <w:sz w:val="24"/>
        </w:rPr>
        <w:t xml:space="preserve"> </w:t>
      </w:r>
      <w:r w:rsidRPr="004D1A6C">
        <w:rPr>
          <w:color w:val="171717"/>
          <w:sz w:val="24"/>
        </w:rPr>
        <w:t>анализ,</w:t>
      </w:r>
      <w:r w:rsidRPr="004D1A6C">
        <w:rPr>
          <w:color w:val="171717"/>
          <w:spacing w:val="-57"/>
          <w:sz w:val="24"/>
        </w:rPr>
        <w:t xml:space="preserve"> </w:t>
      </w:r>
      <w:r w:rsidRPr="004D1A6C">
        <w:rPr>
          <w:color w:val="171717"/>
          <w:sz w:val="24"/>
        </w:rPr>
        <w:t>классификация</w:t>
      </w:r>
      <w:r w:rsidRPr="004D1A6C">
        <w:rPr>
          <w:color w:val="171717"/>
          <w:spacing w:val="-1"/>
          <w:sz w:val="24"/>
        </w:rPr>
        <w:t xml:space="preserve"> </w:t>
      </w:r>
      <w:r w:rsidRPr="004D1A6C">
        <w:rPr>
          <w:color w:val="171717"/>
          <w:sz w:val="24"/>
        </w:rPr>
        <w:t>(группировка), обобщение;</w:t>
      </w:r>
    </w:p>
    <w:p w:rsidR="004D1A6C" w:rsidRPr="004D1A6C" w:rsidRDefault="004D1A6C" w:rsidP="004D1A6C">
      <w:pPr>
        <w:numPr>
          <w:ilvl w:val="0"/>
          <w:numId w:val="49"/>
        </w:numPr>
        <w:tabs>
          <w:tab w:val="left" w:pos="1466"/>
        </w:tabs>
        <w:ind w:right="691" w:firstLine="566"/>
        <w:rPr>
          <w:sz w:val="24"/>
        </w:rPr>
      </w:pPr>
      <w:r w:rsidRPr="004D1A6C">
        <w:rPr>
          <w:color w:val="171717"/>
          <w:sz w:val="24"/>
        </w:rPr>
        <w:t>приобретать</w:t>
      </w:r>
      <w:r w:rsidRPr="004D1A6C">
        <w:rPr>
          <w:color w:val="171717"/>
          <w:spacing w:val="1"/>
          <w:sz w:val="24"/>
        </w:rPr>
        <w:t xml:space="preserve"> </w:t>
      </w:r>
      <w:r w:rsidRPr="004D1A6C">
        <w:rPr>
          <w:color w:val="171717"/>
          <w:sz w:val="24"/>
        </w:rPr>
        <w:t>практические</w:t>
      </w:r>
      <w:r w:rsidRPr="004D1A6C">
        <w:rPr>
          <w:color w:val="171717"/>
          <w:spacing w:val="1"/>
          <w:sz w:val="24"/>
        </w:rPr>
        <w:t xml:space="preserve"> </w:t>
      </w:r>
      <w:r w:rsidRPr="004D1A6C">
        <w:rPr>
          <w:color w:val="171717"/>
          <w:sz w:val="24"/>
        </w:rPr>
        <w:t>графические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измерительные</w:t>
      </w:r>
      <w:r w:rsidRPr="004D1A6C">
        <w:rPr>
          <w:color w:val="171717"/>
          <w:spacing w:val="1"/>
          <w:sz w:val="24"/>
        </w:rPr>
        <w:t xml:space="preserve"> </w:t>
      </w:r>
      <w:r w:rsidRPr="004D1A6C">
        <w:rPr>
          <w:color w:val="171717"/>
          <w:sz w:val="24"/>
        </w:rPr>
        <w:t>навыки</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успешного</w:t>
      </w:r>
      <w:r w:rsidRPr="004D1A6C">
        <w:rPr>
          <w:color w:val="171717"/>
          <w:spacing w:val="-58"/>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учебных и житейских задач;</w:t>
      </w:r>
    </w:p>
    <w:p w:rsidR="004D1A6C" w:rsidRPr="004D1A6C" w:rsidRDefault="004D1A6C" w:rsidP="004D1A6C">
      <w:pPr>
        <w:numPr>
          <w:ilvl w:val="0"/>
          <w:numId w:val="49"/>
        </w:numPr>
        <w:tabs>
          <w:tab w:val="left" w:pos="1425"/>
        </w:tabs>
        <w:ind w:right="691" w:firstLine="566"/>
        <w:rPr>
          <w:sz w:val="24"/>
        </w:rPr>
      </w:pPr>
      <w:r w:rsidRPr="004D1A6C">
        <w:rPr>
          <w:color w:val="171717"/>
          <w:sz w:val="24"/>
        </w:rPr>
        <w:t>представлять</w:t>
      </w:r>
      <w:r w:rsidRPr="004D1A6C">
        <w:rPr>
          <w:color w:val="171717"/>
          <w:spacing w:val="16"/>
          <w:sz w:val="24"/>
        </w:rPr>
        <w:t xml:space="preserve"> </w:t>
      </w:r>
      <w:r w:rsidRPr="004D1A6C">
        <w:rPr>
          <w:color w:val="171717"/>
          <w:sz w:val="24"/>
        </w:rPr>
        <w:t>текстовую</w:t>
      </w:r>
      <w:r w:rsidRPr="004D1A6C">
        <w:rPr>
          <w:color w:val="171717"/>
          <w:spacing w:val="17"/>
          <w:sz w:val="24"/>
        </w:rPr>
        <w:t xml:space="preserve"> </w:t>
      </w:r>
      <w:r w:rsidRPr="004D1A6C">
        <w:rPr>
          <w:color w:val="171717"/>
          <w:sz w:val="24"/>
        </w:rPr>
        <w:t>задачу,</w:t>
      </w:r>
      <w:r w:rsidRPr="004D1A6C">
        <w:rPr>
          <w:color w:val="171717"/>
          <w:spacing w:val="15"/>
          <w:sz w:val="24"/>
        </w:rPr>
        <w:t xml:space="preserve"> </w:t>
      </w:r>
      <w:r w:rsidRPr="004D1A6C">
        <w:rPr>
          <w:color w:val="171717"/>
          <w:sz w:val="24"/>
        </w:rPr>
        <w:t>её</w:t>
      </w:r>
      <w:r w:rsidRPr="004D1A6C">
        <w:rPr>
          <w:color w:val="171717"/>
          <w:spacing w:val="16"/>
          <w:sz w:val="24"/>
        </w:rPr>
        <w:t xml:space="preserve"> </w:t>
      </w:r>
      <w:r w:rsidRPr="004D1A6C">
        <w:rPr>
          <w:color w:val="171717"/>
          <w:sz w:val="24"/>
        </w:rPr>
        <w:t>решение</w:t>
      </w:r>
      <w:r w:rsidRPr="004D1A6C">
        <w:rPr>
          <w:color w:val="171717"/>
          <w:spacing w:val="15"/>
          <w:sz w:val="24"/>
        </w:rPr>
        <w:t xml:space="preserve"> </w:t>
      </w:r>
      <w:r w:rsidRPr="004D1A6C">
        <w:rPr>
          <w:color w:val="171717"/>
          <w:sz w:val="24"/>
        </w:rPr>
        <w:t>в</w:t>
      </w:r>
      <w:r w:rsidRPr="004D1A6C">
        <w:rPr>
          <w:color w:val="171717"/>
          <w:spacing w:val="16"/>
          <w:sz w:val="24"/>
        </w:rPr>
        <w:t xml:space="preserve"> </w:t>
      </w:r>
      <w:r w:rsidRPr="004D1A6C">
        <w:rPr>
          <w:color w:val="171717"/>
          <w:sz w:val="24"/>
        </w:rPr>
        <w:t>виде</w:t>
      </w:r>
      <w:r w:rsidRPr="004D1A6C">
        <w:rPr>
          <w:color w:val="171717"/>
          <w:spacing w:val="15"/>
          <w:sz w:val="24"/>
        </w:rPr>
        <w:t xml:space="preserve"> </w:t>
      </w:r>
      <w:r w:rsidRPr="004D1A6C">
        <w:rPr>
          <w:color w:val="171717"/>
          <w:sz w:val="24"/>
        </w:rPr>
        <w:t>модели,</w:t>
      </w:r>
      <w:r w:rsidRPr="004D1A6C">
        <w:rPr>
          <w:color w:val="171717"/>
          <w:spacing w:val="16"/>
          <w:sz w:val="24"/>
        </w:rPr>
        <w:t xml:space="preserve"> </w:t>
      </w:r>
      <w:r w:rsidRPr="004D1A6C">
        <w:rPr>
          <w:color w:val="171717"/>
          <w:sz w:val="24"/>
        </w:rPr>
        <w:t>схемы,</w:t>
      </w:r>
      <w:r w:rsidRPr="004D1A6C">
        <w:rPr>
          <w:color w:val="171717"/>
          <w:spacing w:val="15"/>
          <w:sz w:val="24"/>
        </w:rPr>
        <w:t xml:space="preserve"> </w:t>
      </w:r>
      <w:r w:rsidRPr="004D1A6C">
        <w:rPr>
          <w:color w:val="171717"/>
          <w:sz w:val="24"/>
        </w:rPr>
        <w:t>арифметической</w:t>
      </w:r>
      <w:r w:rsidRPr="004D1A6C">
        <w:rPr>
          <w:color w:val="171717"/>
          <w:spacing w:val="-57"/>
          <w:sz w:val="24"/>
        </w:rPr>
        <w:t xml:space="preserve"> </w:t>
      </w:r>
      <w:r w:rsidRPr="004D1A6C">
        <w:rPr>
          <w:color w:val="171717"/>
          <w:sz w:val="24"/>
        </w:rPr>
        <w:t>записи,</w:t>
      </w:r>
      <w:r w:rsidRPr="004D1A6C">
        <w:rPr>
          <w:color w:val="171717"/>
          <w:spacing w:val="-1"/>
          <w:sz w:val="24"/>
        </w:rPr>
        <w:t xml:space="preserve"> </w:t>
      </w:r>
      <w:r w:rsidRPr="004D1A6C">
        <w:rPr>
          <w:color w:val="171717"/>
          <w:sz w:val="24"/>
        </w:rPr>
        <w:t>текста в</w:t>
      </w:r>
      <w:r w:rsidRPr="004D1A6C">
        <w:rPr>
          <w:color w:val="171717"/>
          <w:spacing w:val="-1"/>
          <w:sz w:val="24"/>
        </w:rPr>
        <w:t xml:space="preserve"> </w:t>
      </w:r>
      <w:r w:rsidRPr="004D1A6C">
        <w:rPr>
          <w:color w:val="171717"/>
          <w:sz w:val="24"/>
        </w:rPr>
        <w:t>соответствии с</w:t>
      </w:r>
      <w:r w:rsidRPr="004D1A6C">
        <w:rPr>
          <w:color w:val="171717"/>
          <w:spacing w:val="-1"/>
          <w:sz w:val="24"/>
        </w:rPr>
        <w:t xml:space="preserve"> </w:t>
      </w:r>
      <w:r w:rsidRPr="004D1A6C">
        <w:rPr>
          <w:color w:val="171717"/>
          <w:sz w:val="24"/>
        </w:rPr>
        <w:t>предложенной</w:t>
      </w:r>
      <w:r w:rsidRPr="004D1A6C">
        <w:rPr>
          <w:color w:val="171717"/>
          <w:spacing w:val="-3"/>
          <w:sz w:val="24"/>
        </w:rPr>
        <w:t xml:space="preserve"> </w:t>
      </w:r>
      <w:r w:rsidRPr="004D1A6C">
        <w:rPr>
          <w:color w:val="171717"/>
          <w:sz w:val="24"/>
        </w:rPr>
        <w:t>учебной проблемой.</w:t>
      </w:r>
    </w:p>
    <w:p w:rsidR="004D1A6C" w:rsidRPr="004D1A6C" w:rsidRDefault="004D1A6C" w:rsidP="004D1A6C">
      <w:pPr>
        <w:numPr>
          <w:ilvl w:val="0"/>
          <w:numId w:val="48"/>
        </w:numPr>
        <w:tabs>
          <w:tab w:val="left" w:pos="1366"/>
        </w:tabs>
        <w:spacing w:before="1"/>
        <w:ind w:hanging="261"/>
        <w:jc w:val="both"/>
        <w:rPr>
          <w:i/>
          <w:sz w:val="24"/>
        </w:rPr>
      </w:pPr>
      <w:r w:rsidRPr="004D1A6C">
        <w:rPr>
          <w:i/>
          <w:color w:val="171717"/>
          <w:sz w:val="24"/>
        </w:rPr>
        <w:t>Базовые</w:t>
      </w:r>
      <w:r w:rsidRPr="004D1A6C">
        <w:rPr>
          <w:i/>
          <w:color w:val="171717"/>
          <w:spacing w:val="-4"/>
          <w:sz w:val="24"/>
        </w:rPr>
        <w:t xml:space="preserve"> </w:t>
      </w:r>
      <w:r w:rsidRPr="004D1A6C">
        <w:rPr>
          <w:i/>
          <w:color w:val="171717"/>
          <w:sz w:val="24"/>
        </w:rPr>
        <w:t>исследовательские</w:t>
      </w:r>
      <w:r w:rsidRPr="004D1A6C">
        <w:rPr>
          <w:i/>
          <w:color w:val="171717"/>
          <w:spacing w:val="-3"/>
          <w:sz w:val="24"/>
        </w:rPr>
        <w:t xml:space="preserve"> </w:t>
      </w:r>
      <w:r w:rsidRPr="004D1A6C">
        <w:rPr>
          <w:i/>
          <w:color w:val="171717"/>
          <w:sz w:val="24"/>
        </w:rPr>
        <w:t>действия:</w:t>
      </w:r>
    </w:p>
    <w:p w:rsidR="004D1A6C" w:rsidRPr="004D1A6C" w:rsidRDefault="004D1A6C" w:rsidP="004D1A6C">
      <w:pPr>
        <w:numPr>
          <w:ilvl w:val="0"/>
          <w:numId w:val="49"/>
        </w:numPr>
        <w:tabs>
          <w:tab w:val="left" w:pos="1408"/>
        </w:tabs>
        <w:ind w:right="691" w:firstLine="566"/>
        <w:rPr>
          <w:sz w:val="24"/>
        </w:rPr>
      </w:pPr>
      <w:r w:rsidRPr="004D1A6C">
        <w:rPr>
          <w:color w:val="171717"/>
          <w:sz w:val="24"/>
        </w:rPr>
        <w:t>проявлять способность ориентироваться в учебном материале разных разделов курса</w:t>
      </w:r>
      <w:r w:rsidRPr="004D1A6C">
        <w:rPr>
          <w:color w:val="171717"/>
          <w:spacing w:val="-57"/>
          <w:sz w:val="24"/>
        </w:rPr>
        <w:t xml:space="preserve"> </w:t>
      </w:r>
      <w:r w:rsidRPr="004D1A6C">
        <w:rPr>
          <w:color w:val="171717"/>
          <w:sz w:val="24"/>
        </w:rPr>
        <w:t>математики;</w:t>
      </w:r>
    </w:p>
    <w:p w:rsidR="004D1A6C" w:rsidRPr="004D1A6C" w:rsidRDefault="004D1A6C" w:rsidP="004D1A6C">
      <w:pPr>
        <w:numPr>
          <w:ilvl w:val="0"/>
          <w:numId w:val="49"/>
        </w:numPr>
        <w:tabs>
          <w:tab w:val="left" w:pos="1487"/>
        </w:tabs>
        <w:ind w:right="683" w:firstLine="566"/>
        <w:rPr>
          <w:sz w:val="24"/>
        </w:rPr>
      </w:pPr>
      <w:r w:rsidRPr="004D1A6C">
        <w:rPr>
          <w:color w:val="171717"/>
          <w:sz w:val="24"/>
        </w:rPr>
        <w:t>понимать</w:t>
      </w:r>
      <w:r w:rsidRPr="004D1A6C">
        <w:rPr>
          <w:color w:val="171717"/>
          <w:spacing w:val="16"/>
          <w:sz w:val="24"/>
        </w:rPr>
        <w:t xml:space="preserve"> </w:t>
      </w:r>
      <w:r w:rsidRPr="004D1A6C">
        <w:rPr>
          <w:color w:val="171717"/>
          <w:sz w:val="24"/>
        </w:rPr>
        <w:t>и</w:t>
      </w:r>
      <w:r w:rsidRPr="004D1A6C">
        <w:rPr>
          <w:color w:val="171717"/>
          <w:spacing w:val="18"/>
          <w:sz w:val="24"/>
        </w:rPr>
        <w:t xml:space="preserve"> </w:t>
      </w:r>
      <w:r w:rsidRPr="004D1A6C">
        <w:rPr>
          <w:color w:val="171717"/>
          <w:sz w:val="24"/>
        </w:rPr>
        <w:t>адекватно</w:t>
      </w:r>
      <w:r w:rsidRPr="004D1A6C">
        <w:rPr>
          <w:color w:val="171717"/>
          <w:spacing w:val="14"/>
          <w:sz w:val="24"/>
        </w:rPr>
        <w:t xml:space="preserve"> </w:t>
      </w:r>
      <w:r w:rsidRPr="004D1A6C">
        <w:rPr>
          <w:color w:val="171717"/>
          <w:sz w:val="24"/>
        </w:rPr>
        <w:t>использовать</w:t>
      </w:r>
      <w:r w:rsidRPr="004D1A6C">
        <w:rPr>
          <w:color w:val="171717"/>
          <w:spacing w:val="18"/>
          <w:sz w:val="24"/>
        </w:rPr>
        <w:t xml:space="preserve"> </w:t>
      </w:r>
      <w:r w:rsidRPr="004D1A6C">
        <w:rPr>
          <w:color w:val="171717"/>
          <w:sz w:val="24"/>
        </w:rPr>
        <w:t>математическую</w:t>
      </w:r>
      <w:r w:rsidRPr="004D1A6C">
        <w:rPr>
          <w:color w:val="171717"/>
          <w:spacing w:val="17"/>
          <w:sz w:val="24"/>
        </w:rPr>
        <w:t xml:space="preserve"> </w:t>
      </w:r>
      <w:r w:rsidRPr="004D1A6C">
        <w:rPr>
          <w:color w:val="171717"/>
          <w:sz w:val="24"/>
        </w:rPr>
        <w:t>терминологию:</w:t>
      </w:r>
      <w:r w:rsidRPr="004D1A6C">
        <w:rPr>
          <w:color w:val="171717"/>
          <w:spacing w:val="24"/>
          <w:sz w:val="24"/>
        </w:rPr>
        <w:t xml:space="preserve"> </w:t>
      </w:r>
      <w:r w:rsidRPr="004D1A6C">
        <w:rPr>
          <w:color w:val="171717"/>
          <w:sz w:val="24"/>
        </w:rPr>
        <w:t>различать,</w:t>
      </w:r>
      <w:r w:rsidRPr="004D1A6C">
        <w:rPr>
          <w:color w:val="171717"/>
          <w:spacing w:val="-57"/>
          <w:sz w:val="24"/>
        </w:rPr>
        <w:t xml:space="preserve"> </w:t>
      </w:r>
      <w:r w:rsidRPr="004D1A6C">
        <w:rPr>
          <w:color w:val="171717"/>
          <w:sz w:val="24"/>
        </w:rPr>
        <w:t>характеризовать,</w:t>
      </w:r>
      <w:r w:rsidRPr="004D1A6C">
        <w:rPr>
          <w:color w:val="171717"/>
          <w:spacing w:val="-1"/>
          <w:sz w:val="24"/>
        </w:rPr>
        <w:t xml:space="preserve"> </w:t>
      </w:r>
      <w:r w:rsidRPr="004D1A6C">
        <w:rPr>
          <w:color w:val="171717"/>
          <w:sz w:val="24"/>
        </w:rPr>
        <w:t>использовать для</w:t>
      </w:r>
      <w:r w:rsidRPr="004D1A6C">
        <w:rPr>
          <w:color w:val="171717"/>
          <w:spacing w:val="-1"/>
          <w:sz w:val="24"/>
        </w:rPr>
        <w:t xml:space="preserve"> </w:t>
      </w:r>
      <w:r w:rsidRPr="004D1A6C">
        <w:rPr>
          <w:color w:val="171717"/>
          <w:sz w:val="24"/>
        </w:rPr>
        <w:t>решения учебных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практических задач;</w:t>
      </w:r>
    </w:p>
    <w:p w:rsidR="00F520B6" w:rsidRDefault="00F520B6">
      <w:pPr>
        <w:rPr>
          <w:sz w:val="24"/>
        </w:rPr>
      </w:pPr>
    </w:p>
    <w:p w:rsidR="004D1A6C" w:rsidRPr="004D1A6C" w:rsidRDefault="004D1A6C" w:rsidP="004D1A6C">
      <w:pPr>
        <w:numPr>
          <w:ilvl w:val="0"/>
          <w:numId w:val="49"/>
        </w:numPr>
        <w:tabs>
          <w:tab w:val="left" w:pos="1528"/>
        </w:tabs>
        <w:spacing w:before="68"/>
        <w:ind w:right="690" w:firstLine="566"/>
        <w:jc w:val="both"/>
        <w:rPr>
          <w:sz w:val="24"/>
        </w:rPr>
      </w:pPr>
      <w:r w:rsidRPr="004D1A6C">
        <w:rPr>
          <w:color w:val="171717"/>
          <w:sz w:val="24"/>
        </w:rPr>
        <w:t>применять</w:t>
      </w:r>
      <w:r w:rsidRPr="004D1A6C">
        <w:rPr>
          <w:color w:val="171717"/>
          <w:spacing w:val="1"/>
          <w:sz w:val="24"/>
        </w:rPr>
        <w:t xml:space="preserve"> </w:t>
      </w:r>
      <w:r w:rsidRPr="004D1A6C">
        <w:rPr>
          <w:color w:val="171717"/>
          <w:sz w:val="24"/>
        </w:rPr>
        <w:t>изученные</w:t>
      </w:r>
      <w:r w:rsidRPr="004D1A6C">
        <w:rPr>
          <w:color w:val="171717"/>
          <w:spacing w:val="1"/>
          <w:sz w:val="24"/>
        </w:rPr>
        <w:t xml:space="preserve"> </w:t>
      </w:r>
      <w:r w:rsidRPr="004D1A6C">
        <w:rPr>
          <w:color w:val="171717"/>
          <w:sz w:val="24"/>
        </w:rPr>
        <w:t>методы</w:t>
      </w:r>
      <w:r w:rsidRPr="004D1A6C">
        <w:rPr>
          <w:color w:val="171717"/>
          <w:spacing w:val="1"/>
          <w:sz w:val="24"/>
        </w:rPr>
        <w:t xml:space="preserve"> </w:t>
      </w:r>
      <w:r w:rsidRPr="004D1A6C">
        <w:rPr>
          <w:color w:val="171717"/>
          <w:sz w:val="24"/>
        </w:rPr>
        <w:t>познания</w:t>
      </w:r>
      <w:r w:rsidRPr="004D1A6C">
        <w:rPr>
          <w:color w:val="171717"/>
          <w:spacing w:val="1"/>
          <w:sz w:val="24"/>
        </w:rPr>
        <w:t xml:space="preserve"> </w:t>
      </w:r>
      <w:r w:rsidRPr="004D1A6C">
        <w:rPr>
          <w:color w:val="171717"/>
          <w:sz w:val="24"/>
        </w:rPr>
        <w:t>(измерение,</w:t>
      </w:r>
      <w:r w:rsidRPr="004D1A6C">
        <w:rPr>
          <w:color w:val="171717"/>
          <w:spacing w:val="1"/>
          <w:sz w:val="24"/>
        </w:rPr>
        <w:t xml:space="preserve"> </w:t>
      </w:r>
      <w:r w:rsidRPr="004D1A6C">
        <w:rPr>
          <w:color w:val="171717"/>
          <w:sz w:val="24"/>
        </w:rPr>
        <w:t>моделирование,</w:t>
      </w:r>
      <w:r w:rsidRPr="004D1A6C">
        <w:rPr>
          <w:color w:val="171717"/>
          <w:spacing w:val="1"/>
          <w:sz w:val="24"/>
        </w:rPr>
        <w:t xml:space="preserve"> </w:t>
      </w:r>
      <w:r w:rsidRPr="004D1A6C">
        <w:rPr>
          <w:color w:val="171717"/>
          <w:sz w:val="24"/>
        </w:rPr>
        <w:t>перебор</w:t>
      </w:r>
      <w:r w:rsidRPr="004D1A6C">
        <w:rPr>
          <w:color w:val="171717"/>
          <w:spacing w:val="-57"/>
          <w:sz w:val="24"/>
        </w:rPr>
        <w:t xml:space="preserve"> </w:t>
      </w:r>
      <w:r w:rsidRPr="004D1A6C">
        <w:rPr>
          <w:color w:val="171717"/>
          <w:sz w:val="24"/>
        </w:rPr>
        <w:t>вариантов)</w:t>
      </w:r>
    </w:p>
    <w:p w:rsidR="004D1A6C" w:rsidRPr="004D1A6C" w:rsidRDefault="004D1A6C" w:rsidP="004D1A6C">
      <w:pPr>
        <w:numPr>
          <w:ilvl w:val="0"/>
          <w:numId w:val="48"/>
        </w:numPr>
        <w:tabs>
          <w:tab w:val="left" w:pos="1366"/>
        </w:tabs>
        <w:spacing w:before="1"/>
        <w:ind w:hanging="261"/>
        <w:jc w:val="both"/>
        <w:rPr>
          <w:i/>
          <w:sz w:val="24"/>
        </w:rPr>
      </w:pPr>
      <w:r w:rsidRPr="004D1A6C">
        <w:rPr>
          <w:i/>
          <w:color w:val="171717"/>
          <w:sz w:val="24"/>
        </w:rPr>
        <w:t>Работа</w:t>
      </w:r>
      <w:r w:rsidRPr="004D1A6C">
        <w:rPr>
          <w:i/>
          <w:color w:val="171717"/>
          <w:spacing w:val="-1"/>
          <w:sz w:val="24"/>
        </w:rPr>
        <w:t xml:space="preserve"> </w:t>
      </w:r>
      <w:r w:rsidRPr="004D1A6C">
        <w:rPr>
          <w:i/>
          <w:color w:val="171717"/>
          <w:sz w:val="24"/>
        </w:rPr>
        <w:t>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9"/>
        </w:numPr>
        <w:tabs>
          <w:tab w:val="left" w:pos="1485"/>
        </w:tabs>
        <w:ind w:right="684"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учебных</w:t>
      </w:r>
      <w:r w:rsidRPr="004D1A6C">
        <w:rPr>
          <w:color w:val="171717"/>
          <w:spacing w:val="1"/>
          <w:sz w:val="24"/>
        </w:rPr>
        <w:t xml:space="preserve"> </w:t>
      </w:r>
      <w:r w:rsidRPr="004D1A6C">
        <w:rPr>
          <w:color w:val="171717"/>
          <w:sz w:val="24"/>
        </w:rPr>
        <w:t>задач</w:t>
      </w:r>
      <w:r w:rsidRPr="004D1A6C">
        <w:rPr>
          <w:color w:val="171717"/>
          <w:spacing w:val="1"/>
          <w:sz w:val="24"/>
        </w:rPr>
        <w:t xml:space="preserve"> </w:t>
      </w:r>
      <w:r w:rsidRPr="004D1A6C">
        <w:rPr>
          <w:color w:val="171717"/>
          <w:sz w:val="24"/>
        </w:rPr>
        <w:t>текстовую,</w:t>
      </w:r>
      <w:r w:rsidRPr="004D1A6C">
        <w:rPr>
          <w:color w:val="171717"/>
          <w:spacing w:val="1"/>
          <w:sz w:val="24"/>
        </w:rPr>
        <w:t xml:space="preserve"> </w:t>
      </w:r>
      <w:r w:rsidRPr="004D1A6C">
        <w:rPr>
          <w:color w:val="171717"/>
          <w:sz w:val="24"/>
        </w:rPr>
        <w:t>графическую</w:t>
      </w:r>
      <w:r w:rsidRPr="004D1A6C">
        <w:rPr>
          <w:color w:val="171717"/>
          <w:spacing w:val="1"/>
          <w:sz w:val="24"/>
        </w:rPr>
        <w:t xml:space="preserve"> </w:t>
      </w:r>
      <w:r w:rsidRPr="004D1A6C">
        <w:rPr>
          <w:color w:val="171717"/>
          <w:sz w:val="24"/>
        </w:rPr>
        <w:t>информацию</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разных</w:t>
      </w:r>
      <w:r w:rsidRPr="004D1A6C">
        <w:rPr>
          <w:color w:val="171717"/>
          <w:spacing w:val="-3"/>
          <w:sz w:val="24"/>
        </w:rPr>
        <w:t xml:space="preserve"> </w:t>
      </w:r>
      <w:r w:rsidRPr="004D1A6C">
        <w:rPr>
          <w:color w:val="171717"/>
          <w:sz w:val="24"/>
        </w:rPr>
        <w:t>источниках</w:t>
      </w:r>
      <w:r w:rsidRPr="004D1A6C">
        <w:rPr>
          <w:color w:val="171717"/>
          <w:spacing w:val="-3"/>
          <w:sz w:val="24"/>
        </w:rPr>
        <w:t xml:space="preserve"> </w:t>
      </w:r>
      <w:r w:rsidRPr="004D1A6C">
        <w:rPr>
          <w:color w:val="171717"/>
          <w:sz w:val="24"/>
        </w:rPr>
        <w:t>информационной</w:t>
      </w:r>
      <w:r w:rsidRPr="004D1A6C">
        <w:rPr>
          <w:color w:val="171717"/>
          <w:spacing w:val="-1"/>
          <w:sz w:val="24"/>
        </w:rPr>
        <w:t xml:space="preserve"> </w:t>
      </w:r>
      <w:r w:rsidRPr="004D1A6C">
        <w:rPr>
          <w:color w:val="171717"/>
          <w:sz w:val="24"/>
        </w:rPr>
        <w:t>среды;</w:t>
      </w:r>
    </w:p>
    <w:p w:rsidR="004D1A6C" w:rsidRPr="004D1A6C" w:rsidRDefault="004D1A6C" w:rsidP="004D1A6C">
      <w:pPr>
        <w:ind w:left="538" w:right="695" w:firstLine="566"/>
        <w:jc w:val="both"/>
        <w:rPr>
          <w:sz w:val="24"/>
          <w:szCs w:val="24"/>
        </w:rPr>
      </w:pPr>
      <w:r w:rsidRPr="004D1A6C">
        <w:rPr>
          <w:color w:val="171717"/>
          <w:sz w:val="24"/>
          <w:szCs w:val="24"/>
        </w:rPr>
        <w:t>читать, интерпретировать графически представленную информацию (схему, таблицу,</w:t>
      </w:r>
      <w:r w:rsidRPr="004D1A6C">
        <w:rPr>
          <w:color w:val="171717"/>
          <w:spacing w:val="1"/>
          <w:sz w:val="24"/>
          <w:szCs w:val="24"/>
        </w:rPr>
        <w:t xml:space="preserve"> </w:t>
      </w:r>
      <w:r w:rsidRPr="004D1A6C">
        <w:rPr>
          <w:color w:val="171717"/>
          <w:sz w:val="24"/>
          <w:szCs w:val="24"/>
        </w:rPr>
        <w:t>диаграмму,</w:t>
      </w:r>
      <w:r w:rsidRPr="004D1A6C">
        <w:rPr>
          <w:color w:val="171717"/>
          <w:spacing w:val="-1"/>
          <w:sz w:val="24"/>
          <w:szCs w:val="24"/>
        </w:rPr>
        <w:t xml:space="preserve"> </w:t>
      </w:r>
      <w:r w:rsidRPr="004D1A6C">
        <w:rPr>
          <w:color w:val="171717"/>
          <w:sz w:val="24"/>
          <w:szCs w:val="24"/>
        </w:rPr>
        <w:t>другую модель);</w:t>
      </w:r>
    </w:p>
    <w:p w:rsidR="004D1A6C" w:rsidRPr="004D1A6C" w:rsidRDefault="004D1A6C" w:rsidP="004D1A6C">
      <w:pPr>
        <w:ind w:left="538" w:right="690" w:firstLine="566"/>
        <w:jc w:val="both"/>
        <w:rPr>
          <w:sz w:val="24"/>
          <w:szCs w:val="24"/>
        </w:rPr>
      </w:pPr>
      <w:r w:rsidRPr="004D1A6C">
        <w:rPr>
          <w:color w:val="171717"/>
          <w:sz w:val="24"/>
          <w:szCs w:val="24"/>
        </w:rPr>
        <w:t>представлять</w:t>
      </w:r>
      <w:r w:rsidRPr="004D1A6C">
        <w:rPr>
          <w:color w:val="171717"/>
          <w:spacing w:val="1"/>
          <w:sz w:val="24"/>
          <w:szCs w:val="24"/>
        </w:rPr>
        <w:t xml:space="preserve"> </w:t>
      </w:r>
      <w:r w:rsidRPr="004D1A6C">
        <w:rPr>
          <w:color w:val="171717"/>
          <w:sz w:val="24"/>
          <w:szCs w:val="24"/>
        </w:rPr>
        <w:t>информацию</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заданной</w:t>
      </w:r>
      <w:r w:rsidRPr="004D1A6C">
        <w:rPr>
          <w:color w:val="171717"/>
          <w:spacing w:val="1"/>
          <w:sz w:val="24"/>
          <w:szCs w:val="24"/>
        </w:rPr>
        <w:t xml:space="preserve"> </w:t>
      </w:r>
      <w:r w:rsidRPr="004D1A6C">
        <w:rPr>
          <w:color w:val="171717"/>
          <w:sz w:val="24"/>
          <w:szCs w:val="24"/>
        </w:rPr>
        <w:t>форме</w:t>
      </w:r>
      <w:r w:rsidRPr="004D1A6C">
        <w:rPr>
          <w:color w:val="171717"/>
          <w:spacing w:val="1"/>
          <w:sz w:val="24"/>
          <w:szCs w:val="24"/>
        </w:rPr>
        <w:t xml:space="preserve"> </w:t>
      </w:r>
      <w:r w:rsidRPr="004D1A6C">
        <w:rPr>
          <w:color w:val="171717"/>
          <w:sz w:val="24"/>
          <w:szCs w:val="24"/>
        </w:rPr>
        <w:t>(дополнять</w:t>
      </w:r>
      <w:r w:rsidRPr="004D1A6C">
        <w:rPr>
          <w:color w:val="171717"/>
          <w:spacing w:val="1"/>
          <w:sz w:val="24"/>
          <w:szCs w:val="24"/>
        </w:rPr>
        <w:t xml:space="preserve"> </w:t>
      </w:r>
      <w:r w:rsidRPr="004D1A6C">
        <w:rPr>
          <w:color w:val="171717"/>
          <w:sz w:val="24"/>
          <w:szCs w:val="24"/>
        </w:rPr>
        <w:t>таблицу,</w:t>
      </w:r>
      <w:r w:rsidRPr="004D1A6C">
        <w:rPr>
          <w:color w:val="171717"/>
          <w:spacing w:val="1"/>
          <w:sz w:val="24"/>
          <w:szCs w:val="24"/>
        </w:rPr>
        <w:t xml:space="preserve"> </w:t>
      </w:r>
      <w:r w:rsidRPr="004D1A6C">
        <w:rPr>
          <w:color w:val="171717"/>
          <w:sz w:val="24"/>
          <w:szCs w:val="24"/>
        </w:rPr>
        <w:t>текст),</w:t>
      </w:r>
      <w:r w:rsidRPr="004D1A6C">
        <w:rPr>
          <w:color w:val="171717"/>
          <w:spacing w:val="1"/>
          <w:sz w:val="24"/>
          <w:szCs w:val="24"/>
        </w:rPr>
        <w:t xml:space="preserve"> </w:t>
      </w:r>
      <w:r w:rsidRPr="004D1A6C">
        <w:rPr>
          <w:color w:val="171717"/>
          <w:sz w:val="24"/>
          <w:szCs w:val="24"/>
        </w:rPr>
        <w:t>формулировать</w:t>
      </w:r>
      <w:r w:rsidRPr="004D1A6C">
        <w:rPr>
          <w:color w:val="171717"/>
          <w:spacing w:val="-1"/>
          <w:sz w:val="24"/>
          <w:szCs w:val="24"/>
        </w:rPr>
        <w:t xml:space="preserve"> </w:t>
      </w:r>
      <w:r w:rsidRPr="004D1A6C">
        <w:rPr>
          <w:color w:val="171717"/>
          <w:sz w:val="24"/>
          <w:szCs w:val="24"/>
        </w:rPr>
        <w:t>утверждение</w:t>
      </w:r>
      <w:r w:rsidRPr="004D1A6C">
        <w:rPr>
          <w:color w:val="171717"/>
          <w:spacing w:val="-2"/>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образцу,</w:t>
      </w:r>
      <w:r w:rsidRPr="004D1A6C">
        <w:rPr>
          <w:color w:val="171717"/>
          <w:spacing w:val="-1"/>
          <w:sz w:val="24"/>
          <w:szCs w:val="24"/>
        </w:rPr>
        <w:t xml:space="preserve"> </w:t>
      </w:r>
      <w:r w:rsidRPr="004D1A6C">
        <w:rPr>
          <w:color w:val="171717"/>
          <w:sz w:val="24"/>
          <w:szCs w:val="24"/>
        </w:rPr>
        <w:t>в</w:t>
      </w:r>
      <w:r w:rsidRPr="004D1A6C">
        <w:rPr>
          <w:color w:val="171717"/>
          <w:spacing w:val="-3"/>
          <w:sz w:val="24"/>
          <w:szCs w:val="24"/>
        </w:rPr>
        <w:t xml:space="preserve"> </w:t>
      </w:r>
      <w:r w:rsidRPr="004D1A6C">
        <w:rPr>
          <w:color w:val="171717"/>
          <w:sz w:val="24"/>
          <w:szCs w:val="24"/>
        </w:rPr>
        <w:t>соответствии</w:t>
      </w:r>
      <w:r w:rsidRPr="004D1A6C">
        <w:rPr>
          <w:color w:val="171717"/>
          <w:spacing w:val="-1"/>
          <w:sz w:val="24"/>
          <w:szCs w:val="24"/>
        </w:rPr>
        <w:t xml:space="preserve"> </w:t>
      </w:r>
      <w:r w:rsidRPr="004D1A6C">
        <w:rPr>
          <w:color w:val="171717"/>
          <w:sz w:val="24"/>
          <w:szCs w:val="24"/>
        </w:rPr>
        <w:t>с</w:t>
      </w:r>
      <w:r w:rsidRPr="004D1A6C">
        <w:rPr>
          <w:color w:val="171717"/>
          <w:spacing w:val="-2"/>
          <w:sz w:val="24"/>
          <w:szCs w:val="24"/>
        </w:rPr>
        <w:t xml:space="preserve"> </w:t>
      </w:r>
      <w:r w:rsidRPr="004D1A6C">
        <w:rPr>
          <w:color w:val="171717"/>
          <w:sz w:val="24"/>
          <w:szCs w:val="24"/>
        </w:rPr>
        <w:t>требованиями</w:t>
      </w:r>
      <w:r w:rsidRPr="004D1A6C">
        <w:rPr>
          <w:color w:val="171717"/>
          <w:spacing w:val="-1"/>
          <w:sz w:val="24"/>
          <w:szCs w:val="24"/>
        </w:rPr>
        <w:t xml:space="preserve"> </w:t>
      </w:r>
      <w:r w:rsidRPr="004D1A6C">
        <w:rPr>
          <w:color w:val="171717"/>
          <w:sz w:val="24"/>
          <w:szCs w:val="24"/>
        </w:rPr>
        <w:t>учебной</w:t>
      </w:r>
      <w:r w:rsidRPr="004D1A6C">
        <w:rPr>
          <w:color w:val="171717"/>
          <w:spacing w:val="-2"/>
          <w:sz w:val="24"/>
          <w:szCs w:val="24"/>
        </w:rPr>
        <w:t xml:space="preserve"> </w:t>
      </w:r>
      <w:r w:rsidRPr="004D1A6C">
        <w:rPr>
          <w:color w:val="171717"/>
          <w:sz w:val="24"/>
          <w:szCs w:val="24"/>
        </w:rPr>
        <w:t>задачи;</w:t>
      </w:r>
    </w:p>
    <w:p w:rsidR="004D1A6C" w:rsidRPr="004D1A6C" w:rsidRDefault="004D1A6C" w:rsidP="004D1A6C">
      <w:pPr>
        <w:numPr>
          <w:ilvl w:val="0"/>
          <w:numId w:val="49"/>
        </w:numPr>
        <w:tabs>
          <w:tab w:val="left" w:pos="1432"/>
        </w:tabs>
        <w:ind w:right="693" w:firstLine="566"/>
        <w:jc w:val="both"/>
        <w:rPr>
          <w:sz w:val="24"/>
        </w:rPr>
      </w:pPr>
      <w:r w:rsidRPr="004D1A6C">
        <w:rPr>
          <w:color w:val="171717"/>
          <w:sz w:val="24"/>
        </w:rPr>
        <w:t>принимать правила, безопасно использовать предлагаемые электронные средства и</w:t>
      </w:r>
      <w:r w:rsidRPr="004D1A6C">
        <w:rPr>
          <w:color w:val="171717"/>
          <w:spacing w:val="1"/>
          <w:sz w:val="24"/>
        </w:rPr>
        <w:t xml:space="preserve"> </w:t>
      </w:r>
      <w:r w:rsidRPr="004D1A6C">
        <w:rPr>
          <w:color w:val="171717"/>
          <w:sz w:val="24"/>
        </w:rPr>
        <w:t>источники</w:t>
      </w:r>
      <w:r w:rsidRPr="004D1A6C">
        <w:rPr>
          <w:color w:val="171717"/>
          <w:spacing w:val="-1"/>
          <w:sz w:val="24"/>
        </w:rPr>
        <w:t xml:space="preserve"> </w:t>
      </w:r>
      <w:r w:rsidRPr="004D1A6C">
        <w:rPr>
          <w:color w:val="171717"/>
          <w:sz w:val="24"/>
        </w:rPr>
        <w:t>информации.</w:t>
      </w:r>
    </w:p>
    <w:p w:rsidR="004D1A6C" w:rsidRPr="004D1A6C" w:rsidRDefault="004D1A6C" w:rsidP="004D1A6C">
      <w:pPr>
        <w:ind w:left="1105"/>
        <w:jc w:val="both"/>
        <w:outlineLvl w:val="0"/>
        <w:rPr>
          <w:b/>
          <w:bCs/>
          <w:sz w:val="24"/>
          <w:szCs w:val="24"/>
        </w:rPr>
      </w:pPr>
      <w:r w:rsidRPr="004D1A6C">
        <w:rPr>
          <w:b/>
          <w:bCs/>
          <w:color w:val="171717"/>
          <w:sz w:val="24"/>
          <w:szCs w:val="24"/>
        </w:rPr>
        <w:t>Универсальные</w:t>
      </w:r>
      <w:r w:rsidRPr="004D1A6C">
        <w:rPr>
          <w:b/>
          <w:bCs/>
          <w:color w:val="171717"/>
          <w:spacing w:val="-6"/>
          <w:sz w:val="24"/>
          <w:szCs w:val="24"/>
        </w:rPr>
        <w:t xml:space="preserve"> </w:t>
      </w:r>
      <w:r w:rsidRPr="004D1A6C">
        <w:rPr>
          <w:b/>
          <w:bCs/>
          <w:color w:val="171717"/>
          <w:sz w:val="24"/>
          <w:szCs w:val="24"/>
        </w:rPr>
        <w:t>коммуникативные</w:t>
      </w:r>
      <w:r w:rsidRPr="004D1A6C">
        <w:rPr>
          <w:b/>
          <w:bCs/>
          <w:color w:val="171717"/>
          <w:spacing w:val="-5"/>
          <w:sz w:val="24"/>
          <w:szCs w:val="24"/>
        </w:rPr>
        <w:t xml:space="preserve"> </w:t>
      </w:r>
      <w:r w:rsidRPr="004D1A6C">
        <w:rPr>
          <w:b/>
          <w:bCs/>
          <w:color w:val="171717"/>
          <w:sz w:val="24"/>
          <w:szCs w:val="24"/>
        </w:rPr>
        <w:t>учебные</w:t>
      </w:r>
      <w:r w:rsidRPr="004D1A6C">
        <w:rPr>
          <w:b/>
          <w:bCs/>
          <w:color w:val="171717"/>
          <w:spacing w:val="-2"/>
          <w:sz w:val="24"/>
          <w:szCs w:val="24"/>
        </w:rPr>
        <w:t xml:space="preserve"> </w:t>
      </w:r>
      <w:r w:rsidRPr="004D1A6C">
        <w:rPr>
          <w:b/>
          <w:bCs/>
          <w:color w:val="171717"/>
          <w:sz w:val="24"/>
          <w:szCs w:val="24"/>
        </w:rPr>
        <w:t>действия:</w:t>
      </w:r>
    </w:p>
    <w:p w:rsidR="004D1A6C" w:rsidRPr="004D1A6C" w:rsidRDefault="004D1A6C" w:rsidP="004D1A6C">
      <w:pPr>
        <w:numPr>
          <w:ilvl w:val="0"/>
          <w:numId w:val="49"/>
        </w:numPr>
        <w:tabs>
          <w:tab w:val="left" w:pos="1542"/>
        </w:tabs>
        <w:ind w:right="690" w:firstLine="566"/>
        <w:jc w:val="both"/>
        <w:rPr>
          <w:sz w:val="24"/>
        </w:rPr>
      </w:pPr>
      <w:r w:rsidRPr="004D1A6C">
        <w:rPr>
          <w:color w:val="171717"/>
          <w:sz w:val="24"/>
        </w:rPr>
        <w:t>конструировать</w:t>
      </w:r>
      <w:r w:rsidRPr="004D1A6C">
        <w:rPr>
          <w:color w:val="171717"/>
          <w:spacing w:val="1"/>
          <w:sz w:val="24"/>
        </w:rPr>
        <w:t xml:space="preserve"> </w:t>
      </w:r>
      <w:r w:rsidRPr="004D1A6C">
        <w:rPr>
          <w:color w:val="171717"/>
          <w:sz w:val="24"/>
        </w:rPr>
        <w:t>утверждения,</w:t>
      </w:r>
      <w:r w:rsidRPr="004D1A6C">
        <w:rPr>
          <w:color w:val="171717"/>
          <w:spacing w:val="1"/>
          <w:sz w:val="24"/>
        </w:rPr>
        <w:t xml:space="preserve"> </w:t>
      </w:r>
      <w:r w:rsidRPr="004D1A6C">
        <w:rPr>
          <w:color w:val="171717"/>
          <w:sz w:val="24"/>
        </w:rPr>
        <w:t>проверять</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истинность;</w:t>
      </w:r>
      <w:r w:rsidRPr="004D1A6C">
        <w:rPr>
          <w:color w:val="171717"/>
          <w:spacing w:val="1"/>
          <w:sz w:val="24"/>
        </w:rPr>
        <w:t xml:space="preserve"> </w:t>
      </w:r>
      <w:r w:rsidRPr="004D1A6C">
        <w:rPr>
          <w:color w:val="171717"/>
          <w:sz w:val="24"/>
        </w:rPr>
        <w:t>строить</w:t>
      </w:r>
      <w:r w:rsidRPr="004D1A6C">
        <w:rPr>
          <w:color w:val="171717"/>
          <w:spacing w:val="1"/>
          <w:sz w:val="24"/>
        </w:rPr>
        <w:t xml:space="preserve"> </w:t>
      </w:r>
      <w:r w:rsidRPr="004D1A6C">
        <w:rPr>
          <w:color w:val="171717"/>
          <w:sz w:val="24"/>
        </w:rPr>
        <w:t>логическое</w:t>
      </w:r>
      <w:r w:rsidRPr="004D1A6C">
        <w:rPr>
          <w:color w:val="171717"/>
          <w:spacing w:val="1"/>
          <w:sz w:val="24"/>
        </w:rPr>
        <w:t xml:space="preserve"> </w:t>
      </w:r>
      <w:r w:rsidRPr="004D1A6C">
        <w:rPr>
          <w:color w:val="171717"/>
          <w:sz w:val="24"/>
        </w:rPr>
        <w:t>рассуждение;</w:t>
      </w:r>
    </w:p>
    <w:p w:rsidR="004D1A6C" w:rsidRPr="004D1A6C" w:rsidRDefault="004D1A6C" w:rsidP="004D1A6C">
      <w:pPr>
        <w:numPr>
          <w:ilvl w:val="0"/>
          <w:numId w:val="49"/>
        </w:numPr>
        <w:tabs>
          <w:tab w:val="left" w:pos="1410"/>
        </w:tabs>
        <w:ind w:right="692" w:firstLine="566"/>
        <w:jc w:val="both"/>
        <w:rPr>
          <w:sz w:val="24"/>
        </w:rPr>
      </w:pPr>
      <w:r w:rsidRPr="004D1A6C">
        <w:rPr>
          <w:color w:val="171717"/>
          <w:sz w:val="24"/>
        </w:rPr>
        <w:t>использовать текст задания для объяснения способа и хода решения математической</w:t>
      </w:r>
      <w:r w:rsidRPr="004D1A6C">
        <w:rPr>
          <w:color w:val="171717"/>
          <w:spacing w:val="-57"/>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формулировать</w:t>
      </w:r>
      <w:r w:rsidRPr="004D1A6C">
        <w:rPr>
          <w:color w:val="171717"/>
          <w:spacing w:val="-1"/>
          <w:sz w:val="24"/>
        </w:rPr>
        <w:t xml:space="preserve"> </w:t>
      </w:r>
      <w:r w:rsidRPr="004D1A6C">
        <w:rPr>
          <w:color w:val="171717"/>
          <w:sz w:val="24"/>
        </w:rPr>
        <w:t>ответ;</w:t>
      </w:r>
    </w:p>
    <w:p w:rsidR="004D1A6C" w:rsidRPr="004D1A6C" w:rsidRDefault="004D1A6C" w:rsidP="004D1A6C">
      <w:pPr>
        <w:numPr>
          <w:ilvl w:val="0"/>
          <w:numId w:val="49"/>
        </w:numPr>
        <w:tabs>
          <w:tab w:val="left" w:pos="1406"/>
        </w:tabs>
        <w:spacing w:before="1"/>
        <w:ind w:left="1405" w:hanging="301"/>
        <w:jc w:val="both"/>
        <w:rPr>
          <w:sz w:val="24"/>
        </w:rPr>
      </w:pPr>
      <w:r w:rsidRPr="004D1A6C">
        <w:rPr>
          <w:color w:val="171717"/>
          <w:sz w:val="24"/>
        </w:rPr>
        <w:t>комментировать</w:t>
      </w:r>
      <w:r w:rsidRPr="004D1A6C">
        <w:rPr>
          <w:color w:val="171717"/>
          <w:spacing w:val="-3"/>
          <w:sz w:val="24"/>
        </w:rPr>
        <w:t xml:space="preserve"> </w:t>
      </w:r>
      <w:r w:rsidRPr="004D1A6C">
        <w:rPr>
          <w:color w:val="171717"/>
          <w:sz w:val="24"/>
        </w:rPr>
        <w:t>процесс</w:t>
      </w:r>
      <w:r w:rsidRPr="004D1A6C">
        <w:rPr>
          <w:color w:val="171717"/>
          <w:spacing w:val="-4"/>
          <w:sz w:val="24"/>
        </w:rPr>
        <w:t xml:space="preserve"> </w:t>
      </w:r>
      <w:r w:rsidRPr="004D1A6C">
        <w:rPr>
          <w:color w:val="171717"/>
          <w:sz w:val="24"/>
        </w:rPr>
        <w:t>вычисления,</w:t>
      </w:r>
      <w:r w:rsidRPr="004D1A6C">
        <w:rPr>
          <w:color w:val="171717"/>
          <w:spacing w:val="-4"/>
          <w:sz w:val="24"/>
        </w:rPr>
        <w:t xml:space="preserve"> </w:t>
      </w:r>
      <w:r w:rsidRPr="004D1A6C">
        <w:rPr>
          <w:color w:val="171717"/>
          <w:sz w:val="24"/>
        </w:rPr>
        <w:t>построения,</w:t>
      </w:r>
      <w:r w:rsidRPr="004D1A6C">
        <w:rPr>
          <w:color w:val="171717"/>
          <w:spacing w:val="-3"/>
          <w:sz w:val="24"/>
        </w:rPr>
        <w:t xml:space="preserve"> </w:t>
      </w:r>
      <w:r w:rsidRPr="004D1A6C">
        <w:rPr>
          <w:color w:val="171717"/>
          <w:sz w:val="24"/>
        </w:rPr>
        <w:t>решения;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объяснять</w:t>
      </w:r>
      <w:r w:rsidRPr="004D1A6C">
        <w:rPr>
          <w:color w:val="171717"/>
          <w:spacing w:val="-4"/>
          <w:sz w:val="24"/>
        </w:rPr>
        <w:t xml:space="preserve"> </w:t>
      </w:r>
      <w:r w:rsidRPr="004D1A6C">
        <w:rPr>
          <w:color w:val="171717"/>
          <w:sz w:val="24"/>
        </w:rPr>
        <w:t>полученный</w:t>
      </w:r>
      <w:r w:rsidRPr="004D1A6C">
        <w:rPr>
          <w:color w:val="171717"/>
          <w:spacing w:val="-3"/>
          <w:sz w:val="24"/>
        </w:rPr>
        <w:t xml:space="preserve"> </w:t>
      </w:r>
      <w:r w:rsidRPr="004D1A6C">
        <w:rPr>
          <w:color w:val="171717"/>
          <w:sz w:val="24"/>
        </w:rPr>
        <w:t>ответ</w:t>
      </w:r>
      <w:r w:rsidRPr="004D1A6C">
        <w:rPr>
          <w:color w:val="171717"/>
          <w:spacing w:val="-3"/>
          <w:sz w:val="24"/>
        </w:rPr>
        <w:t xml:space="preserve"> </w:t>
      </w:r>
      <w:r w:rsidRPr="004D1A6C">
        <w:rPr>
          <w:color w:val="171717"/>
          <w:sz w:val="24"/>
        </w:rPr>
        <w:t>с</w:t>
      </w:r>
      <w:r w:rsidRPr="004D1A6C">
        <w:rPr>
          <w:color w:val="171717"/>
          <w:spacing w:val="-2"/>
          <w:sz w:val="24"/>
        </w:rPr>
        <w:t xml:space="preserve"> </w:t>
      </w:r>
      <w:r w:rsidRPr="004D1A6C">
        <w:rPr>
          <w:color w:val="171717"/>
          <w:sz w:val="24"/>
        </w:rPr>
        <w:t>использованием</w:t>
      </w:r>
      <w:r w:rsidRPr="004D1A6C">
        <w:rPr>
          <w:color w:val="171717"/>
          <w:spacing w:val="-4"/>
          <w:sz w:val="24"/>
        </w:rPr>
        <w:t xml:space="preserve"> </w:t>
      </w:r>
      <w:r w:rsidRPr="004D1A6C">
        <w:rPr>
          <w:color w:val="171717"/>
          <w:sz w:val="24"/>
        </w:rPr>
        <w:t>изученной</w:t>
      </w:r>
      <w:r w:rsidRPr="004D1A6C">
        <w:rPr>
          <w:color w:val="171717"/>
          <w:spacing w:val="-3"/>
          <w:sz w:val="24"/>
        </w:rPr>
        <w:t xml:space="preserve"> </w:t>
      </w:r>
      <w:r w:rsidRPr="004D1A6C">
        <w:rPr>
          <w:color w:val="171717"/>
          <w:sz w:val="24"/>
        </w:rPr>
        <w:t>терминологии;</w:t>
      </w:r>
    </w:p>
    <w:p w:rsidR="004D1A6C" w:rsidRPr="004D1A6C" w:rsidRDefault="004D1A6C" w:rsidP="004D1A6C">
      <w:pPr>
        <w:numPr>
          <w:ilvl w:val="0"/>
          <w:numId w:val="49"/>
        </w:numPr>
        <w:tabs>
          <w:tab w:val="left" w:pos="1454"/>
        </w:tabs>
        <w:ind w:right="685" w:firstLine="566"/>
        <w:jc w:val="both"/>
        <w:rPr>
          <w:sz w:val="24"/>
        </w:rPr>
      </w:pPr>
      <w:r w:rsidRPr="004D1A6C">
        <w:rPr>
          <w:color w:val="171717"/>
          <w:sz w:val="24"/>
        </w:rPr>
        <w:t>в процессе диалогов по обсуждению изученного материала — задавать вопросы,</w:t>
      </w:r>
      <w:r w:rsidRPr="004D1A6C">
        <w:rPr>
          <w:color w:val="171717"/>
          <w:spacing w:val="1"/>
          <w:sz w:val="24"/>
        </w:rPr>
        <w:t xml:space="preserve"> </w:t>
      </w:r>
      <w:r w:rsidRPr="004D1A6C">
        <w:rPr>
          <w:color w:val="171717"/>
          <w:sz w:val="24"/>
        </w:rPr>
        <w:t>высказывать суждения, оценивать выступления участников, приводить доказательства своей</w:t>
      </w:r>
      <w:r w:rsidRPr="004D1A6C">
        <w:rPr>
          <w:color w:val="171717"/>
          <w:spacing w:val="1"/>
          <w:sz w:val="24"/>
        </w:rPr>
        <w:t xml:space="preserve"> </w:t>
      </w:r>
      <w:r w:rsidRPr="004D1A6C">
        <w:rPr>
          <w:color w:val="171717"/>
          <w:sz w:val="24"/>
        </w:rPr>
        <w:t>правоты,</w:t>
      </w:r>
      <w:r w:rsidRPr="004D1A6C">
        <w:rPr>
          <w:color w:val="171717"/>
          <w:spacing w:val="-2"/>
          <w:sz w:val="24"/>
        </w:rPr>
        <w:t xml:space="preserve"> </w:t>
      </w:r>
      <w:r w:rsidRPr="004D1A6C">
        <w:rPr>
          <w:color w:val="171717"/>
          <w:sz w:val="24"/>
        </w:rPr>
        <w:t>проявлять</w:t>
      </w:r>
      <w:r w:rsidRPr="004D1A6C">
        <w:rPr>
          <w:color w:val="171717"/>
          <w:spacing w:val="1"/>
          <w:sz w:val="24"/>
        </w:rPr>
        <w:t xml:space="preserve"> </w:t>
      </w:r>
      <w:r w:rsidRPr="004D1A6C">
        <w:rPr>
          <w:color w:val="171717"/>
          <w:sz w:val="24"/>
        </w:rPr>
        <w:t>этику общения;</w:t>
      </w:r>
    </w:p>
    <w:p w:rsidR="004D1A6C" w:rsidRPr="004D1A6C" w:rsidRDefault="004D1A6C" w:rsidP="004D1A6C">
      <w:pPr>
        <w:numPr>
          <w:ilvl w:val="0"/>
          <w:numId w:val="49"/>
        </w:numPr>
        <w:tabs>
          <w:tab w:val="left" w:pos="1506"/>
        </w:tabs>
        <w:ind w:right="683" w:firstLine="566"/>
        <w:jc w:val="both"/>
        <w:rPr>
          <w:sz w:val="24"/>
        </w:rPr>
      </w:pPr>
      <w:r w:rsidRPr="004D1A6C">
        <w:rPr>
          <w:color w:val="171717"/>
          <w:sz w:val="24"/>
        </w:rPr>
        <w:t>создавать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соответствии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учебной</w:t>
      </w:r>
      <w:r w:rsidRPr="004D1A6C">
        <w:rPr>
          <w:color w:val="171717"/>
          <w:spacing w:val="1"/>
          <w:sz w:val="24"/>
        </w:rPr>
        <w:t xml:space="preserve"> </w:t>
      </w:r>
      <w:r w:rsidRPr="004D1A6C">
        <w:rPr>
          <w:color w:val="171717"/>
          <w:sz w:val="24"/>
        </w:rPr>
        <w:t>задачей</w:t>
      </w:r>
      <w:r w:rsidRPr="004D1A6C">
        <w:rPr>
          <w:color w:val="171717"/>
          <w:spacing w:val="1"/>
          <w:sz w:val="24"/>
        </w:rPr>
        <w:t xml:space="preserve"> </w:t>
      </w:r>
      <w:r w:rsidRPr="004D1A6C">
        <w:rPr>
          <w:color w:val="171717"/>
          <w:sz w:val="24"/>
        </w:rPr>
        <w:t>тексты</w:t>
      </w:r>
      <w:r w:rsidRPr="004D1A6C">
        <w:rPr>
          <w:color w:val="171717"/>
          <w:spacing w:val="1"/>
          <w:sz w:val="24"/>
        </w:rPr>
        <w:t xml:space="preserve"> </w:t>
      </w:r>
      <w:r w:rsidRPr="004D1A6C">
        <w:rPr>
          <w:color w:val="171717"/>
          <w:sz w:val="24"/>
        </w:rPr>
        <w:t>разного</w:t>
      </w:r>
      <w:r w:rsidRPr="004D1A6C">
        <w:rPr>
          <w:color w:val="171717"/>
          <w:spacing w:val="1"/>
          <w:sz w:val="24"/>
        </w:rPr>
        <w:t xml:space="preserve"> </w:t>
      </w:r>
      <w:r w:rsidRPr="004D1A6C">
        <w:rPr>
          <w:color w:val="171717"/>
          <w:sz w:val="24"/>
        </w:rPr>
        <w:t>вида</w:t>
      </w:r>
      <w:r w:rsidRPr="004D1A6C">
        <w:rPr>
          <w:color w:val="171717"/>
          <w:spacing w:val="1"/>
          <w:sz w:val="24"/>
        </w:rPr>
        <w:t xml:space="preserve"> </w:t>
      </w:r>
      <w:r w:rsidRPr="004D1A6C">
        <w:rPr>
          <w:color w:val="171717"/>
          <w:sz w:val="24"/>
        </w:rPr>
        <w:t>–описание</w:t>
      </w:r>
      <w:r w:rsidRPr="004D1A6C">
        <w:rPr>
          <w:color w:val="171717"/>
          <w:spacing w:val="1"/>
          <w:sz w:val="24"/>
        </w:rPr>
        <w:t xml:space="preserve"> </w:t>
      </w:r>
      <w:r w:rsidRPr="004D1A6C">
        <w:rPr>
          <w:color w:val="171717"/>
          <w:sz w:val="24"/>
        </w:rPr>
        <w:t>(например,</w:t>
      </w:r>
      <w:r w:rsidRPr="004D1A6C">
        <w:rPr>
          <w:color w:val="171717"/>
          <w:spacing w:val="1"/>
          <w:sz w:val="24"/>
        </w:rPr>
        <w:t xml:space="preserve"> </w:t>
      </w:r>
      <w:r w:rsidRPr="004D1A6C">
        <w:rPr>
          <w:color w:val="171717"/>
          <w:sz w:val="24"/>
        </w:rPr>
        <w:t>геометрической</w:t>
      </w:r>
      <w:r w:rsidRPr="004D1A6C">
        <w:rPr>
          <w:color w:val="171717"/>
          <w:spacing w:val="1"/>
          <w:sz w:val="24"/>
        </w:rPr>
        <w:t xml:space="preserve"> </w:t>
      </w:r>
      <w:r w:rsidRPr="004D1A6C">
        <w:rPr>
          <w:color w:val="171717"/>
          <w:sz w:val="24"/>
        </w:rPr>
        <w:t>фигуры),</w:t>
      </w:r>
      <w:r w:rsidRPr="004D1A6C">
        <w:rPr>
          <w:color w:val="171717"/>
          <w:spacing w:val="1"/>
          <w:sz w:val="24"/>
        </w:rPr>
        <w:t xml:space="preserve"> </w:t>
      </w:r>
      <w:r w:rsidRPr="004D1A6C">
        <w:rPr>
          <w:color w:val="171717"/>
          <w:sz w:val="24"/>
        </w:rPr>
        <w:t>рассуждение</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примеру,</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инструкция</w:t>
      </w:r>
      <w:r w:rsidRPr="004D1A6C">
        <w:rPr>
          <w:color w:val="171717"/>
          <w:spacing w:val="-1"/>
          <w:sz w:val="24"/>
        </w:rPr>
        <w:t xml:space="preserve"> </w:t>
      </w:r>
      <w:r w:rsidRPr="004D1A6C">
        <w:rPr>
          <w:color w:val="171717"/>
          <w:sz w:val="24"/>
        </w:rPr>
        <w:t>(например, измерение</w:t>
      </w:r>
      <w:r w:rsidRPr="004D1A6C">
        <w:rPr>
          <w:color w:val="171717"/>
          <w:spacing w:val="-1"/>
          <w:sz w:val="24"/>
        </w:rPr>
        <w:t xml:space="preserve"> </w:t>
      </w:r>
      <w:r w:rsidRPr="004D1A6C">
        <w:rPr>
          <w:color w:val="171717"/>
          <w:sz w:val="24"/>
        </w:rPr>
        <w:t>длины отрезка);</w:t>
      </w:r>
    </w:p>
    <w:p w:rsidR="004D1A6C" w:rsidRPr="004D1A6C" w:rsidRDefault="004D1A6C" w:rsidP="004D1A6C">
      <w:pPr>
        <w:numPr>
          <w:ilvl w:val="0"/>
          <w:numId w:val="49"/>
        </w:numPr>
        <w:tabs>
          <w:tab w:val="left" w:pos="1643"/>
        </w:tabs>
        <w:ind w:right="687" w:firstLine="566"/>
        <w:jc w:val="both"/>
        <w:rPr>
          <w:sz w:val="24"/>
        </w:rPr>
      </w:pPr>
      <w:r w:rsidRPr="004D1A6C">
        <w:rPr>
          <w:color w:val="171717"/>
          <w:sz w:val="24"/>
        </w:rPr>
        <w:t>ориентироваться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алгоритмах:</w:t>
      </w:r>
      <w:r w:rsidRPr="004D1A6C">
        <w:rPr>
          <w:color w:val="171717"/>
          <w:spacing w:val="1"/>
          <w:sz w:val="24"/>
        </w:rPr>
        <w:t xml:space="preserve"> </w:t>
      </w:r>
      <w:r w:rsidRPr="004D1A6C">
        <w:rPr>
          <w:color w:val="171717"/>
          <w:sz w:val="24"/>
        </w:rPr>
        <w:t>воспроизводить,</w:t>
      </w:r>
      <w:r w:rsidRPr="004D1A6C">
        <w:rPr>
          <w:color w:val="171717"/>
          <w:spacing w:val="1"/>
          <w:sz w:val="24"/>
        </w:rPr>
        <w:t xml:space="preserve"> </w:t>
      </w:r>
      <w:r w:rsidRPr="004D1A6C">
        <w:rPr>
          <w:color w:val="171717"/>
          <w:sz w:val="24"/>
        </w:rPr>
        <w:t>дополнять,</w:t>
      </w:r>
      <w:r w:rsidRPr="004D1A6C">
        <w:rPr>
          <w:color w:val="171717"/>
          <w:spacing w:val="1"/>
          <w:sz w:val="24"/>
        </w:rPr>
        <w:t xml:space="preserve"> </w:t>
      </w:r>
      <w:r w:rsidRPr="004D1A6C">
        <w:rPr>
          <w:color w:val="171717"/>
          <w:sz w:val="24"/>
        </w:rPr>
        <w:t>исправлять</w:t>
      </w:r>
      <w:r w:rsidRPr="004D1A6C">
        <w:rPr>
          <w:color w:val="171717"/>
          <w:spacing w:val="1"/>
          <w:sz w:val="24"/>
        </w:rPr>
        <w:t xml:space="preserve"> </w:t>
      </w:r>
      <w:r w:rsidRPr="004D1A6C">
        <w:rPr>
          <w:color w:val="171717"/>
          <w:sz w:val="24"/>
        </w:rPr>
        <w:t>деформированные;</w:t>
      </w:r>
      <w:r w:rsidRPr="004D1A6C">
        <w:rPr>
          <w:color w:val="171717"/>
          <w:spacing w:val="-1"/>
          <w:sz w:val="24"/>
        </w:rPr>
        <w:t xml:space="preserve"> </w:t>
      </w:r>
      <w:r w:rsidRPr="004D1A6C">
        <w:rPr>
          <w:color w:val="171717"/>
          <w:sz w:val="24"/>
        </w:rPr>
        <w:t>составлять по аналогии;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самостоятельно</w:t>
      </w:r>
      <w:r w:rsidRPr="004D1A6C">
        <w:rPr>
          <w:color w:val="171717"/>
          <w:spacing w:val="-3"/>
          <w:sz w:val="24"/>
        </w:rPr>
        <w:t xml:space="preserve"> </w:t>
      </w:r>
      <w:r w:rsidRPr="004D1A6C">
        <w:rPr>
          <w:color w:val="171717"/>
          <w:sz w:val="24"/>
        </w:rPr>
        <w:t>составлять</w:t>
      </w:r>
      <w:r w:rsidRPr="004D1A6C">
        <w:rPr>
          <w:color w:val="171717"/>
          <w:spacing w:val="-1"/>
          <w:sz w:val="24"/>
        </w:rPr>
        <w:t xml:space="preserve"> </w:t>
      </w:r>
      <w:r w:rsidRPr="004D1A6C">
        <w:rPr>
          <w:color w:val="171717"/>
          <w:sz w:val="24"/>
        </w:rPr>
        <w:t>тексты</w:t>
      </w:r>
      <w:r w:rsidRPr="004D1A6C">
        <w:rPr>
          <w:color w:val="171717"/>
          <w:spacing w:val="-3"/>
          <w:sz w:val="24"/>
        </w:rPr>
        <w:t xml:space="preserve"> </w:t>
      </w:r>
      <w:r w:rsidRPr="004D1A6C">
        <w:rPr>
          <w:color w:val="171717"/>
          <w:sz w:val="24"/>
        </w:rPr>
        <w:t>заданий,</w:t>
      </w:r>
      <w:r w:rsidRPr="004D1A6C">
        <w:rPr>
          <w:color w:val="171717"/>
          <w:spacing w:val="-5"/>
          <w:sz w:val="24"/>
        </w:rPr>
        <w:t xml:space="preserve"> </w:t>
      </w:r>
      <w:r w:rsidRPr="004D1A6C">
        <w:rPr>
          <w:color w:val="171717"/>
          <w:sz w:val="24"/>
        </w:rPr>
        <w:t>аналогичные</w:t>
      </w:r>
      <w:r w:rsidRPr="004D1A6C">
        <w:rPr>
          <w:color w:val="171717"/>
          <w:spacing w:val="-4"/>
          <w:sz w:val="24"/>
        </w:rPr>
        <w:t xml:space="preserve"> </w:t>
      </w:r>
      <w:r w:rsidRPr="004D1A6C">
        <w:rPr>
          <w:color w:val="171717"/>
          <w:sz w:val="24"/>
        </w:rPr>
        <w:t>типовым</w:t>
      </w:r>
      <w:r w:rsidRPr="004D1A6C">
        <w:rPr>
          <w:color w:val="171717"/>
          <w:spacing w:val="-3"/>
          <w:sz w:val="24"/>
        </w:rPr>
        <w:t xml:space="preserve"> </w:t>
      </w:r>
      <w:r w:rsidRPr="004D1A6C">
        <w:rPr>
          <w:color w:val="171717"/>
          <w:sz w:val="24"/>
        </w:rPr>
        <w:t>изученным.</w:t>
      </w:r>
    </w:p>
    <w:p w:rsidR="004D1A6C" w:rsidRPr="004D1A6C" w:rsidRDefault="004D1A6C" w:rsidP="004D1A6C">
      <w:pPr>
        <w:ind w:left="1105"/>
        <w:jc w:val="both"/>
        <w:outlineLvl w:val="0"/>
        <w:rPr>
          <w:b/>
          <w:bCs/>
          <w:sz w:val="24"/>
          <w:szCs w:val="24"/>
        </w:rPr>
      </w:pP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регулятивные</w:t>
      </w:r>
      <w:r w:rsidRPr="004D1A6C">
        <w:rPr>
          <w:b/>
          <w:bCs/>
          <w:color w:val="171717"/>
          <w:spacing w:val="-4"/>
          <w:sz w:val="24"/>
          <w:szCs w:val="24"/>
        </w:rPr>
        <w:t xml:space="preserve"> </w:t>
      </w:r>
      <w:r w:rsidRPr="004D1A6C">
        <w:rPr>
          <w:b/>
          <w:bCs/>
          <w:color w:val="171717"/>
          <w:sz w:val="24"/>
          <w:szCs w:val="24"/>
        </w:rPr>
        <w:t>учебные</w:t>
      </w:r>
      <w:r w:rsidRPr="004D1A6C">
        <w:rPr>
          <w:b/>
          <w:bCs/>
          <w:color w:val="171717"/>
          <w:spacing w:val="-4"/>
          <w:sz w:val="24"/>
          <w:szCs w:val="24"/>
        </w:rPr>
        <w:t xml:space="preserve"> </w:t>
      </w:r>
      <w:r w:rsidRPr="004D1A6C">
        <w:rPr>
          <w:b/>
          <w:bCs/>
          <w:color w:val="171717"/>
          <w:sz w:val="24"/>
          <w:szCs w:val="24"/>
        </w:rPr>
        <w:t>действия:</w:t>
      </w:r>
    </w:p>
    <w:p w:rsidR="004D1A6C" w:rsidRPr="004D1A6C" w:rsidRDefault="004D1A6C" w:rsidP="004D1A6C">
      <w:pPr>
        <w:numPr>
          <w:ilvl w:val="0"/>
          <w:numId w:val="47"/>
        </w:numPr>
        <w:tabs>
          <w:tab w:val="left" w:pos="1978"/>
          <w:tab w:val="left" w:pos="1979"/>
        </w:tabs>
        <w:jc w:val="both"/>
        <w:rPr>
          <w:i/>
          <w:sz w:val="24"/>
        </w:rPr>
      </w:pPr>
      <w:r w:rsidRPr="004D1A6C">
        <w:rPr>
          <w:i/>
          <w:color w:val="171717"/>
          <w:sz w:val="24"/>
        </w:rPr>
        <w:t>Самоорганизация:</w:t>
      </w:r>
    </w:p>
    <w:p w:rsidR="004D1A6C" w:rsidRPr="004D1A6C" w:rsidRDefault="004D1A6C" w:rsidP="004D1A6C">
      <w:pPr>
        <w:numPr>
          <w:ilvl w:val="0"/>
          <w:numId w:val="49"/>
        </w:numPr>
        <w:tabs>
          <w:tab w:val="left" w:pos="1449"/>
        </w:tabs>
        <w:spacing w:before="1"/>
        <w:ind w:right="689" w:firstLine="566"/>
        <w:jc w:val="both"/>
        <w:rPr>
          <w:sz w:val="24"/>
        </w:rPr>
      </w:pPr>
      <w:r w:rsidRPr="004D1A6C">
        <w:rPr>
          <w:color w:val="171717"/>
          <w:sz w:val="24"/>
        </w:rPr>
        <w:t>планировать этапы предстоящей работы, определять последовательность учебных</w:t>
      </w:r>
      <w:r w:rsidRPr="004D1A6C">
        <w:rPr>
          <w:color w:val="171717"/>
          <w:spacing w:val="1"/>
          <w:sz w:val="24"/>
        </w:rPr>
        <w:t xml:space="preserve"> </w:t>
      </w:r>
      <w:r w:rsidRPr="004D1A6C">
        <w:rPr>
          <w:color w:val="171717"/>
          <w:sz w:val="24"/>
        </w:rPr>
        <w:t>действий;</w:t>
      </w:r>
    </w:p>
    <w:p w:rsidR="004D1A6C" w:rsidRPr="004D1A6C" w:rsidRDefault="004D1A6C" w:rsidP="004D1A6C">
      <w:pPr>
        <w:numPr>
          <w:ilvl w:val="0"/>
          <w:numId w:val="49"/>
        </w:numPr>
        <w:tabs>
          <w:tab w:val="left" w:pos="1422"/>
        </w:tabs>
        <w:ind w:right="694" w:firstLine="566"/>
        <w:jc w:val="both"/>
        <w:rPr>
          <w:sz w:val="24"/>
        </w:rPr>
      </w:pPr>
      <w:r w:rsidRPr="004D1A6C">
        <w:rPr>
          <w:color w:val="171717"/>
          <w:sz w:val="24"/>
        </w:rPr>
        <w:t>выполнять правила безопасного использования электронных средств, предлагаемых</w:t>
      </w:r>
      <w:r w:rsidRPr="004D1A6C">
        <w:rPr>
          <w:color w:val="171717"/>
          <w:spacing w:val="1"/>
          <w:sz w:val="24"/>
        </w:rPr>
        <w:t xml:space="preserve"> </w:t>
      </w:r>
      <w:r w:rsidRPr="004D1A6C">
        <w:rPr>
          <w:color w:val="171717"/>
          <w:sz w:val="24"/>
        </w:rPr>
        <w:t>в</w:t>
      </w:r>
      <w:r w:rsidRPr="004D1A6C">
        <w:rPr>
          <w:color w:val="171717"/>
          <w:spacing w:val="-2"/>
          <w:sz w:val="24"/>
        </w:rPr>
        <w:t xml:space="preserve"> </w:t>
      </w:r>
      <w:r w:rsidRPr="004D1A6C">
        <w:rPr>
          <w:color w:val="171717"/>
          <w:sz w:val="24"/>
        </w:rPr>
        <w:t>процессе</w:t>
      </w:r>
      <w:r w:rsidRPr="004D1A6C">
        <w:rPr>
          <w:color w:val="171717"/>
          <w:spacing w:val="-1"/>
          <w:sz w:val="24"/>
        </w:rPr>
        <w:t xml:space="preserve"> </w:t>
      </w:r>
      <w:r w:rsidRPr="004D1A6C">
        <w:rPr>
          <w:color w:val="171717"/>
          <w:sz w:val="24"/>
        </w:rPr>
        <w:t>обучения.</w:t>
      </w:r>
    </w:p>
    <w:p w:rsidR="004D1A6C" w:rsidRPr="004D1A6C" w:rsidRDefault="004D1A6C" w:rsidP="004D1A6C">
      <w:pPr>
        <w:numPr>
          <w:ilvl w:val="0"/>
          <w:numId w:val="47"/>
        </w:numPr>
        <w:tabs>
          <w:tab w:val="left" w:pos="1978"/>
          <w:tab w:val="left" w:pos="1979"/>
        </w:tabs>
        <w:jc w:val="both"/>
        <w:rPr>
          <w:i/>
          <w:sz w:val="24"/>
        </w:rPr>
      </w:pPr>
      <w:r w:rsidRPr="004D1A6C">
        <w:rPr>
          <w:i/>
          <w:color w:val="171717"/>
          <w:sz w:val="24"/>
        </w:rPr>
        <w:t>Самоконтроль:</w:t>
      </w:r>
    </w:p>
    <w:p w:rsidR="004D1A6C" w:rsidRPr="004D1A6C" w:rsidRDefault="004D1A6C" w:rsidP="004D1A6C">
      <w:pPr>
        <w:numPr>
          <w:ilvl w:val="0"/>
          <w:numId w:val="49"/>
        </w:numPr>
        <w:tabs>
          <w:tab w:val="left" w:pos="1490"/>
        </w:tabs>
        <w:ind w:right="684" w:firstLine="566"/>
        <w:jc w:val="both"/>
        <w:rPr>
          <w:sz w:val="24"/>
        </w:rPr>
      </w:pPr>
      <w:r w:rsidRPr="004D1A6C">
        <w:rPr>
          <w:color w:val="171717"/>
          <w:sz w:val="24"/>
        </w:rPr>
        <w:t>осуществлять</w:t>
      </w:r>
      <w:r w:rsidRPr="004D1A6C">
        <w:rPr>
          <w:color w:val="171717"/>
          <w:spacing w:val="1"/>
          <w:sz w:val="24"/>
        </w:rPr>
        <w:t xml:space="preserve"> </w:t>
      </w:r>
      <w:r w:rsidRPr="004D1A6C">
        <w:rPr>
          <w:color w:val="171717"/>
          <w:sz w:val="24"/>
        </w:rPr>
        <w:t>контроль</w:t>
      </w:r>
      <w:r w:rsidRPr="004D1A6C">
        <w:rPr>
          <w:color w:val="171717"/>
          <w:spacing w:val="1"/>
          <w:sz w:val="24"/>
        </w:rPr>
        <w:t xml:space="preserve"> </w:t>
      </w:r>
      <w:r w:rsidRPr="004D1A6C">
        <w:rPr>
          <w:color w:val="171717"/>
          <w:sz w:val="24"/>
        </w:rPr>
        <w:t>процесса</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результата</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объективно</w:t>
      </w:r>
      <w:r w:rsidRPr="004D1A6C">
        <w:rPr>
          <w:color w:val="171717"/>
          <w:spacing w:val="1"/>
          <w:sz w:val="24"/>
        </w:rPr>
        <w:t xml:space="preserve"> </w:t>
      </w:r>
      <w:r w:rsidRPr="004D1A6C">
        <w:rPr>
          <w:color w:val="171717"/>
          <w:sz w:val="24"/>
        </w:rPr>
        <w:t>оценивать</w:t>
      </w:r>
      <w:r w:rsidRPr="004D1A6C">
        <w:rPr>
          <w:color w:val="171717"/>
          <w:spacing w:val="-2"/>
          <w:sz w:val="24"/>
        </w:rPr>
        <w:t xml:space="preserve"> </w:t>
      </w:r>
      <w:r w:rsidRPr="004D1A6C">
        <w:rPr>
          <w:color w:val="171717"/>
          <w:sz w:val="24"/>
        </w:rPr>
        <w:t>их;</w:t>
      </w:r>
    </w:p>
    <w:p w:rsidR="004D1A6C" w:rsidRPr="004D1A6C" w:rsidRDefault="004D1A6C" w:rsidP="004D1A6C">
      <w:pPr>
        <w:numPr>
          <w:ilvl w:val="0"/>
          <w:numId w:val="49"/>
        </w:numPr>
        <w:tabs>
          <w:tab w:val="left" w:pos="1406"/>
        </w:tabs>
        <w:ind w:left="1165" w:right="2573" w:hanging="60"/>
        <w:rPr>
          <w:sz w:val="24"/>
        </w:rPr>
      </w:pPr>
      <w:r w:rsidRPr="004D1A6C">
        <w:rPr>
          <w:color w:val="171717"/>
          <w:sz w:val="24"/>
        </w:rPr>
        <w:t>выбирать и при необходимости корректировать способы действий;</w:t>
      </w:r>
      <w:r w:rsidRPr="004D1A6C">
        <w:rPr>
          <w:color w:val="171717"/>
          <w:spacing w:val="-57"/>
          <w:sz w:val="24"/>
        </w:rPr>
        <w:t xml:space="preserve"> </w:t>
      </w:r>
      <w:r w:rsidRPr="004D1A6C">
        <w:rPr>
          <w:color w:val="171717"/>
          <w:sz w:val="24"/>
        </w:rPr>
        <w:t>находить</w:t>
      </w:r>
      <w:r w:rsidRPr="004D1A6C">
        <w:rPr>
          <w:color w:val="171717"/>
          <w:spacing w:val="-1"/>
          <w:sz w:val="24"/>
        </w:rPr>
        <w:t xml:space="preserve"> </w:t>
      </w:r>
      <w:r w:rsidRPr="004D1A6C">
        <w:rPr>
          <w:color w:val="171717"/>
          <w:sz w:val="24"/>
        </w:rPr>
        <w:t>ошибки</w:t>
      </w:r>
      <w:r w:rsidRPr="004D1A6C">
        <w:rPr>
          <w:color w:val="171717"/>
          <w:spacing w:val="-1"/>
          <w:sz w:val="24"/>
        </w:rPr>
        <w:t xml:space="preserve"> </w:t>
      </w:r>
      <w:r w:rsidRPr="004D1A6C">
        <w:rPr>
          <w:color w:val="171717"/>
          <w:sz w:val="24"/>
        </w:rPr>
        <w:t>в</w:t>
      </w:r>
      <w:r w:rsidRPr="004D1A6C">
        <w:rPr>
          <w:color w:val="171717"/>
          <w:spacing w:val="-2"/>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работе,</w:t>
      </w:r>
      <w:r w:rsidRPr="004D1A6C">
        <w:rPr>
          <w:color w:val="171717"/>
          <w:spacing w:val="-1"/>
          <w:sz w:val="24"/>
        </w:rPr>
        <w:t xml:space="preserve"> </w:t>
      </w:r>
      <w:r w:rsidRPr="004D1A6C">
        <w:rPr>
          <w:color w:val="171717"/>
          <w:sz w:val="24"/>
        </w:rPr>
        <w:t>устанавливать</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причины,</w:t>
      </w:r>
    </w:p>
    <w:p w:rsidR="004D1A6C" w:rsidRPr="004D1A6C" w:rsidRDefault="004D1A6C" w:rsidP="004D1A6C">
      <w:pPr>
        <w:ind w:left="1105"/>
        <w:rPr>
          <w:sz w:val="24"/>
          <w:szCs w:val="24"/>
        </w:rPr>
      </w:pPr>
      <w:r w:rsidRPr="004D1A6C">
        <w:rPr>
          <w:color w:val="171717"/>
          <w:sz w:val="24"/>
          <w:szCs w:val="24"/>
        </w:rPr>
        <w:t>вести</w:t>
      </w:r>
      <w:r w:rsidRPr="004D1A6C">
        <w:rPr>
          <w:color w:val="171717"/>
          <w:spacing w:val="-3"/>
          <w:sz w:val="24"/>
          <w:szCs w:val="24"/>
        </w:rPr>
        <w:t xml:space="preserve"> </w:t>
      </w:r>
      <w:r w:rsidRPr="004D1A6C">
        <w:rPr>
          <w:color w:val="171717"/>
          <w:sz w:val="24"/>
          <w:szCs w:val="24"/>
        </w:rPr>
        <w:t>поиск</w:t>
      </w:r>
      <w:r w:rsidRPr="004D1A6C">
        <w:rPr>
          <w:color w:val="171717"/>
          <w:spacing w:val="-4"/>
          <w:sz w:val="24"/>
          <w:szCs w:val="24"/>
        </w:rPr>
        <w:t xml:space="preserve"> </w:t>
      </w:r>
      <w:r w:rsidRPr="004D1A6C">
        <w:rPr>
          <w:color w:val="171717"/>
          <w:sz w:val="24"/>
          <w:szCs w:val="24"/>
        </w:rPr>
        <w:t>путей</w:t>
      </w:r>
      <w:r w:rsidRPr="004D1A6C">
        <w:rPr>
          <w:color w:val="171717"/>
          <w:spacing w:val="-3"/>
          <w:sz w:val="24"/>
          <w:szCs w:val="24"/>
        </w:rPr>
        <w:t xml:space="preserve"> </w:t>
      </w:r>
      <w:r w:rsidRPr="004D1A6C">
        <w:rPr>
          <w:color w:val="171717"/>
          <w:sz w:val="24"/>
          <w:szCs w:val="24"/>
        </w:rPr>
        <w:t>преодоления</w:t>
      </w:r>
      <w:r w:rsidRPr="004D1A6C">
        <w:rPr>
          <w:color w:val="171717"/>
          <w:spacing w:val="-3"/>
          <w:sz w:val="24"/>
          <w:szCs w:val="24"/>
        </w:rPr>
        <w:t xml:space="preserve"> </w:t>
      </w:r>
      <w:r w:rsidRPr="004D1A6C">
        <w:rPr>
          <w:color w:val="171717"/>
          <w:sz w:val="24"/>
          <w:szCs w:val="24"/>
        </w:rPr>
        <w:t>ошибок;</w:t>
      </w:r>
    </w:p>
    <w:p w:rsidR="004D1A6C" w:rsidRPr="004D1A6C" w:rsidRDefault="004D1A6C" w:rsidP="004D1A6C">
      <w:pPr>
        <w:numPr>
          <w:ilvl w:val="0"/>
          <w:numId w:val="47"/>
        </w:numPr>
        <w:tabs>
          <w:tab w:val="left" w:pos="1978"/>
          <w:tab w:val="left" w:pos="1979"/>
        </w:tabs>
        <w:jc w:val="both"/>
        <w:rPr>
          <w:i/>
          <w:sz w:val="24"/>
        </w:rPr>
      </w:pPr>
      <w:r w:rsidRPr="004D1A6C">
        <w:rPr>
          <w:i/>
          <w:color w:val="171717"/>
          <w:sz w:val="24"/>
        </w:rPr>
        <w:t>Самооценка:</w:t>
      </w:r>
    </w:p>
    <w:p w:rsidR="004D1A6C" w:rsidRPr="004D1A6C" w:rsidRDefault="004D1A6C" w:rsidP="004D1A6C">
      <w:pPr>
        <w:numPr>
          <w:ilvl w:val="0"/>
          <w:numId w:val="49"/>
        </w:numPr>
        <w:tabs>
          <w:tab w:val="left" w:pos="1475"/>
        </w:tabs>
        <w:ind w:right="687" w:firstLine="566"/>
        <w:jc w:val="both"/>
        <w:rPr>
          <w:sz w:val="24"/>
        </w:rPr>
      </w:pPr>
      <w:r w:rsidRPr="004D1A6C">
        <w:rPr>
          <w:color w:val="171717"/>
          <w:sz w:val="24"/>
        </w:rPr>
        <w:t>предвидеть</w:t>
      </w:r>
      <w:r w:rsidRPr="004D1A6C">
        <w:rPr>
          <w:color w:val="171717"/>
          <w:spacing w:val="1"/>
          <w:sz w:val="24"/>
        </w:rPr>
        <w:t xml:space="preserve"> </w:t>
      </w:r>
      <w:r w:rsidRPr="004D1A6C">
        <w:rPr>
          <w:color w:val="171717"/>
          <w:sz w:val="24"/>
        </w:rPr>
        <w:t>возможность</w:t>
      </w:r>
      <w:r w:rsidRPr="004D1A6C">
        <w:rPr>
          <w:color w:val="171717"/>
          <w:spacing w:val="1"/>
          <w:sz w:val="24"/>
        </w:rPr>
        <w:t xml:space="preserve"> </w:t>
      </w:r>
      <w:r w:rsidRPr="004D1A6C">
        <w:rPr>
          <w:color w:val="171717"/>
          <w:sz w:val="24"/>
        </w:rPr>
        <w:t>возникновения</w:t>
      </w:r>
      <w:r w:rsidRPr="004D1A6C">
        <w:rPr>
          <w:color w:val="171717"/>
          <w:spacing w:val="1"/>
          <w:sz w:val="24"/>
        </w:rPr>
        <w:t xml:space="preserve"> </w:t>
      </w:r>
      <w:r w:rsidRPr="004D1A6C">
        <w:rPr>
          <w:color w:val="171717"/>
          <w:sz w:val="24"/>
        </w:rPr>
        <w:t>трудностей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ошибок,</w:t>
      </w:r>
      <w:r w:rsidRPr="004D1A6C">
        <w:rPr>
          <w:color w:val="171717"/>
          <w:spacing w:val="1"/>
          <w:sz w:val="24"/>
        </w:rPr>
        <w:t xml:space="preserve"> </w:t>
      </w:r>
      <w:r w:rsidRPr="004D1A6C">
        <w:rPr>
          <w:color w:val="171717"/>
          <w:sz w:val="24"/>
        </w:rPr>
        <w:t>предусматривать</w:t>
      </w:r>
      <w:r w:rsidRPr="004D1A6C">
        <w:rPr>
          <w:color w:val="171717"/>
          <w:spacing w:val="1"/>
          <w:sz w:val="24"/>
        </w:rPr>
        <w:t xml:space="preserve"> </w:t>
      </w:r>
      <w:r w:rsidRPr="004D1A6C">
        <w:rPr>
          <w:color w:val="171717"/>
          <w:sz w:val="24"/>
        </w:rPr>
        <w:t>способы</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предупреждения</w:t>
      </w:r>
      <w:r w:rsidRPr="004D1A6C">
        <w:rPr>
          <w:color w:val="171717"/>
          <w:spacing w:val="1"/>
          <w:sz w:val="24"/>
        </w:rPr>
        <w:t xml:space="preserve"> </w:t>
      </w:r>
      <w:r w:rsidRPr="004D1A6C">
        <w:rPr>
          <w:color w:val="171717"/>
          <w:sz w:val="24"/>
        </w:rPr>
        <w:t>(формулирование</w:t>
      </w:r>
      <w:r w:rsidRPr="004D1A6C">
        <w:rPr>
          <w:color w:val="171717"/>
          <w:spacing w:val="1"/>
          <w:sz w:val="24"/>
        </w:rPr>
        <w:t xml:space="preserve"> </w:t>
      </w:r>
      <w:r w:rsidRPr="004D1A6C">
        <w:rPr>
          <w:color w:val="171717"/>
          <w:sz w:val="24"/>
        </w:rPr>
        <w:t>вопросов,</w:t>
      </w:r>
      <w:r w:rsidRPr="004D1A6C">
        <w:rPr>
          <w:color w:val="171717"/>
          <w:spacing w:val="1"/>
          <w:sz w:val="24"/>
        </w:rPr>
        <w:t xml:space="preserve"> </w:t>
      </w:r>
      <w:r w:rsidRPr="004D1A6C">
        <w:rPr>
          <w:color w:val="171717"/>
          <w:sz w:val="24"/>
        </w:rPr>
        <w:t>обращение</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учебнику,</w:t>
      </w:r>
      <w:r w:rsidRPr="004D1A6C">
        <w:rPr>
          <w:color w:val="171717"/>
          <w:spacing w:val="-57"/>
          <w:sz w:val="24"/>
        </w:rPr>
        <w:t xml:space="preserve"> </w:t>
      </w:r>
      <w:r w:rsidRPr="004D1A6C">
        <w:rPr>
          <w:color w:val="171717"/>
          <w:sz w:val="24"/>
        </w:rPr>
        <w:t>дополнительным</w:t>
      </w:r>
      <w:r w:rsidRPr="004D1A6C">
        <w:rPr>
          <w:color w:val="171717"/>
          <w:spacing w:val="-3"/>
          <w:sz w:val="24"/>
        </w:rPr>
        <w:t xml:space="preserve"> </w:t>
      </w:r>
      <w:r w:rsidRPr="004D1A6C">
        <w:rPr>
          <w:color w:val="171717"/>
          <w:sz w:val="24"/>
        </w:rPr>
        <w:t>средствам</w:t>
      </w:r>
      <w:r w:rsidRPr="004D1A6C">
        <w:rPr>
          <w:color w:val="171717"/>
          <w:spacing w:val="-1"/>
          <w:sz w:val="24"/>
        </w:rPr>
        <w:t xml:space="preserve"> </w:t>
      </w:r>
      <w:r w:rsidRPr="004D1A6C">
        <w:rPr>
          <w:color w:val="171717"/>
          <w:sz w:val="24"/>
        </w:rPr>
        <w:t>обучения, в</w:t>
      </w:r>
      <w:r w:rsidRPr="004D1A6C">
        <w:rPr>
          <w:color w:val="171717"/>
          <w:spacing w:val="-1"/>
          <w:sz w:val="24"/>
        </w:rPr>
        <w:t xml:space="preserve"> </w:t>
      </w:r>
      <w:r w:rsidRPr="004D1A6C">
        <w:rPr>
          <w:color w:val="171717"/>
          <w:sz w:val="24"/>
        </w:rPr>
        <w:t>том</w:t>
      </w:r>
      <w:r w:rsidRPr="004D1A6C">
        <w:rPr>
          <w:color w:val="171717"/>
          <w:spacing w:val="-1"/>
          <w:sz w:val="24"/>
        </w:rPr>
        <w:t xml:space="preserve"> </w:t>
      </w:r>
      <w:r w:rsidRPr="004D1A6C">
        <w:rPr>
          <w:color w:val="171717"/>
          <w:sz w:val="24"/>
        </w:rPr>
        <w:t>числе</w:t>
      </w:r>
      <w:r w:rsidRPr="004D1A6C">
        <w:rPr>
          <w:color w:val="171717"/>
          <w:spacing w:val="-1"/>
          <w:sz w:val="24"/>
        </w:rPr>
        <w:t xml:space="preserve"> </w:t>
      </w:r>
      <w:r w:rsidRPr="004D1A6C">
        <w:rPr>
          <w:color w:val="171717"/>
          <w:sz w:val="24"/>
        </w:rPr>
        <w:t>электронным);</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оценивать</w:t>
      </w:r>
      <w:r w:rsidRPr="004D1A6C">
        <w:rPr>
          <w:color w:val="171717"/>
          <w:spacing w:val="-3"/>
          <w:sz w:val="24"/>
        </w:rPr>
        <w:t xml:space="preserve"> </w:t>
      </w:r>
      <w:r w:rsidRPr="004D1A6C">
        <w:rPr>
          <w:color w:val="171717"/>
          <w:sz w:val="24"/>
        </w:rPr>
        <w:t>рациональность</w:t>
      </w:r>
      <w:r w:rsidRPr="004D1A6C">
        <w:rPr>
          <w:color w:val="171717"/>
          <w:spacing w:val="-3"/>
          <w:sz w:val="24"/>
        </w:rPr>
        <w:t xml:space="preserve"> </w:t>
      </w:r>
      <w:r w:rsidRPr="004D1A6C">
        <w:rPr>
          <w:color w:val="171717"/>
          <w:sz w:val="24"/>
        </w:rPr>
        <w:t>своих</w:t>
      </w:r>
      <w:r w:rsidRPr="004D1A6C">
        <w:rPr>
          <w:color w:val="171717"/>
          <w:spacing w:val="-3"/>
          <w:sz w:val="24"/>
        </w:rPr>
        <w:t xml:space="preserve"> </w:t>
      </w:r>
      <w:r w:rsidRPr="004D1A6C">
        <w:rPr>
          <w:color w:val="171717"/>
          <w:sz w:val="24"/>
        </w:rPr>
        <w:t>действий,</w:t>
      </w:r>
      <w:r w:rsidRPr="004D1A6C">
        <w:rPr>
          <w:color w:val="171717"/>
          <w:spacing w:val="-6"/>
          <w:sz w:val="24"/>
        </w:rPr>
        <w:t xml:space="preserve"> </w:t>
      </w:r>
      <w:r w:rsidRPr="004D1A6C">
        <w:rPr>
          <w:color w:val="171717"/>
          <w:sz w:val="24"/>
        </w:rPr>
        <w:t>давать</w:t>
      </w:r>
      <w:r w:rsidRPr="004D1A6C">
        <w:rPr>
          <w:color w:val="171717"/>
          <w:spacing w:val="-3"/>
          <w:sz w:val="24"/>
        </w:rPr>
        <w:t xml:space="preserve"> </w:t>
      </w:r>
      <w:r w:rsidRPr="004D1A6C">
        <w:rPr>
          <w:color w:val="171717"/>
          <w:sz w:val="24"/>
        </w:rPr>
        <w:t>им</w:t>
      </w:r>
      <w:r w:rsidRPr="004D1A6C">
        <w:rPr>
          <w:color w:val="171717"/>
          <w:spacing w:val="-4"/>
          <w:sz w:val="24"/>
        </w:rPr>
        <w:t xml:space="preserve"> </w:t>
      </w:r>
      <w:r w:rsidRPr="004D1A6C">
        <w:rPr>
          <w:color w:val="171717"/>
          <w:sz w:val="24"/>
        </w:rPr>
        <w:t>качественную</w:t>
      </w:r>
      <w:r w:rsidRPr="004D1A6C">
        <w:rPr>
          <w:color w:val="171717"/>
          <w:spacing w:val="-4"/>
          <w:sz w:val="24"/>
        </w:rPr>
        <w:t xml:space="preserve"> </w:t>
      </w:r>
      <w:r w:rsidRPr="004D1A6C">
        <w:rPr>
          <w:color w:val="171717"/>
          <w:sz w:val="24"/>
        </w:rPr>
        <w:t>характеристику.</w:t>
      </w:r>
    </w:p>
    <w:p w:rsidR="004D1A6C" w:rsidRPr="004D1A6C" w:rsidRDefault="004D1A6C" w:rsidP="004D1A6C">
      <w:pPr>
        <w:ind w:left="1105"/>
        <w:jc w:val="both"/>
        <w:outlineLvl w:val="0"/>
        <w:rPr>
          <w:b/>
          <w:bCs/>
          <w:sz w:val="24"/>
          <w:szCs w:val="24"/>
        </w:rPr>
      </w:pPr>
      <w:r w:rsidRPr="004D1A6C">
        <w:rPr>
          <w:b/>
          <w:bCs/>
          <w:color w:val="171717"/>
          <w:sz w:val="24"/>
          <w:szCs w:val="24"/>
        </w:rPr>
        <w:t>Совместная</w:t>
      </w:r>
      <w:r w:rsidRPr="004D1A6C">
        <w:rPr>
          <w:b/>
          <w:bCs/>
          <w:color w:val="171717"/>
          <w:spacing w:val="-6"/>
          <w:sz w:val="24"/>
          <w:szCs w:val="24"/>
        </w:rPr>
        <w:t xml:space="preserve"> </w:t>
      </w:r>
      <w:r w:rsidRPr="004D1A6C">
        <w:rPr>
          <w:b/>
          <w:bCs/>
          <w:color w:val="171717"/>
          <w:sz w:val="24"/>
          <w:szCs w:val="24"/>
        </w:rPr>
        <w:t>деятельность:</w:t>
      </w:r>
    </w:p>
    <w:p w:rsidR="004D1A6C" w:rsidRPr="004D1A6C" w:rsidRDefault="004D1A6C" w:rsidP="004D1A6C">
      <w:pPr>
        <w:numPr>
          <w:ilvl w:val="0"/>
          <w:numId w:val="49"/>
        </w:numPr>
        <w:tabs>
          <w:tab w:val="left" w:pos="1506"/>
        </w:tabs>
        <w:ind w:right="682" w:firstLine="566"/>
        <w:jc w:val="both"/>
        <w:rPr>
          <w:sz w:val="24"/>
        </w:rPr>
      </w:pPr>
      <w:r w:rsidRPr="004D1A6C">
        <w:rPr>
          <w:color w:val="171717"/>
          <w:sz w:val="24"/>
        </w:rPr>
        <w:t>участвовать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совместной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распределять</w:t>
      </w:r>
      <w:r w:rsidRPr="004D1A6C">
        <w:rPr>
          <w:color w:val="171717"/>
          <w:spacing w:val="1"/>
          <w:sz w:val="24"/>
        </w:rPr>
        <w:t xml:space="preserve"> </w:t>
      </w:r>
      <w:r w:rsidRPr="004D1A6C">
        <w:rPr>
          <w:color w:val="171717"/>
          <w:sz w:val="24"/>
        </w:rPr>
        <w:t>работу</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членами</w:t>
      </w:r>
      <w:r w:rsidRPr="004D1A6C">
        <w:rPr>
          <w:color w:val="171717"/>
          <w:spacing w:val="1"/>
          <w:sz w:val="24"/>
        </w:rPr>
        <w:t xml:space="preserve"> </w:t>
      </w:r>
      <w:r w:rsidRPr="004D1A6C">
        <w:rPr>
          <w:color w:val="171717"/>
          <w:sz w:val="24"/>
        </w:rPr>
        <w:t>группы</w:t>
      </w:r>
      <w:r w:rsidRPr="004D1A6C">
        <w:rPr>
          <w:color w:val="171717"/>
          <w:spacing w:val="1"/>
          <w:sz w:val="24"/>
        </w:rPr>
        <w:t xml:space="preserve"> </w:t>
      </w:r>
      <w:r w:rsidRPr="004D1A6C">
        <w:rPr>
          <w:color w:val="171717"/>
          <w:sz w:val="24"/>
        </w:rPr>
        <w:t>(например,</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случае</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задач,</w:t>
      </w:r>
      <w:r w:rsidRPr="004D1A6C">
        <w:rPr>
          <w:color w:val="171717"/>
          <w:spacing w:val="1"/>
          <w:sz w:val="24"/>
        </w:rPr>
        <w:t xml:space="preserve"> </w:t>
      </w:r>
      <w:r w:rsidRPr="004D1A6C">
        <w:rPr>
          <w:color w:val="171717"/>
          <w:sz w:val="24"/>
        </w:rPr>
        <w:t>требующих</w:t>
      </w:r>
      <w:r w:rsidRPr="004D1A6C">
        <w:rPr>
          <w:color w:val="171717"/>
          <w:spacing w:val="1"/>
          <w:sz w:val="24"/>
        </w:rPr>
        <w:t xml:space="preserve"> </w:t>
      </w:r>
      <w:r w:rsidRPr="004D1A6C">
        <w:rPr>
          <w:color w:val="171717"/>
          <w:sz w:val="24"/>
        </w:rPr>
        <w:t>перебора</w:t>
      </w:r>
      <w:r w:rsidRPr="004D1A6C">
        <w:rPr>
          <w:color w:val="171717"/>
          <w:spacing w:val="1"/>
          <w:sz w:val="24"/>
        </w:rPr>
        <w:t xml:space="preserve"> </w:t>
      </w:r>
      <w:r w:rsidRPr="004D1A6C">
        <w:rPr>
          <w:color w:val="171717"/>
          <w:sz w:val="24"/>
        </w:rPr>
        <w:t>большого</w:t>
      </w:r>
      <w:r w:rsidRPr="004D1A6C">
        <w:rPr>
          <w:color w:val="171717"/>
          <w:spacing w:val="1"/>
          <w:sz w:val="24"/>
        </w:rPr>
        <w:t xml:space="preserve"> </w:t>
      </w:r>
      <w:r w:rsidRPr="004D1A6C">
        <w:rPr>
          <w:color w:val="171717"/>
          <w:sz w:val="24"/>
        </w:rPr>
        <w:t>количества</w:t>
      </w:r>
      <w:r w:rsidRPr="004D1A6C">
        <w:rPr>
          <w:color w:val="171717"/>
          <w:spacing w:val="1"/>
          <w:sz w:val="24"/>
        </w:rPr>
        <w:t xml:space="preserve"> </w:t>
      </w:r>
      <w:r w:rsidRPr="004D1A6C">
        <w:rPr>
          <w:color w:val="171717"/>
          <w:sz w:val="24"/>
        </w:rPr>
        <w:t>вариантов, приведения примеров и контрпримеров); согласовывать мнения в ходе поиска</w:t>
      </w:r>
      <w:r w:rsidRPr="004D1A6C">
        <w:rPr>
          <w:color w:val="171717"/>
          <w:spacing w:val="1"/>
          <w:sz w:val="24"/>
        </w:rPr>
        <w:t xml:space="preserve"> </w:t>
      </w:r>
      <w:r w:rsidRPr="004D1A6C">
        <w:rPr>
          <w:color w:val="171717"/>
          <w:sz w:val="24"/>
        </w:rPr>
        <w:t>доказательств,</w:t>
      </w:r>
      <w:r w:rsidRPr="004D1A6C">
        <w:rPr>
          <w:color w:val="171717"/>
          <w:spacing w:val="-1"/>
          <w:sz w:val="24"/>
        </w:rPr>
        <w:t xml:space="preserve"> </w:t>
      </w:r>
      <w:r w:rsidRPr="004D1A6C">
        <w:rPr>
          <w:color w:val="171717"/>
          <w:sz w:val="24"/>
        </w:rPr>
        <w:t>выбора</w:t>
      </w:r>
      <w:r w:rsidRPr="004D1A6C">
        <w:rPr>
          <w:color w:val="171717"/>
          <w:spacing w:val="-1"/>
          <w:sz w:val="24"/>
        </w:rPr>
        <w:t xml:space="preserve"> </w:t>
      </w:r>
      <w:r w:rsidRPr="004D1A6C">
        <w:rPr>
          <w:color w:val="171717"/>
          <w:sz w:val="24"/>
        </w:rPr>
        <w:t>рационального</w:t>
      </w:r>
      <w:r w:rsidRPr="004D1A6C">
        <w:rPr>
          <w:color w:val="171717"/>
          <w:spacing w:val="-1"/>
          <w:sz w:val="24"/>
        </w:rPr>
        <w:t xml:space="preserve"> </w:t>
      </w:r>
      <w:r w:rsidRPr="004D1A6C">
        <w:rPr>
          <w:color w:val="171717"/>
          <w:sz w:val="24"/>
        </w:rPr>
        <w:t>способа, анализа</w:t>
      </w:r>
      <w:r w:rsidRPr="004D1A6C">
        <w:rPr>
          <w:color w:val="171717"/>
          <w:spacing w:val="-1"/>
          <w:sz w:val="24"/>
        </w:rPr>
        <w:t xml:space="preserve"> </w:t>
      </w:r>
      <w:r w:rsidRPr="004D1A6C">
        <w:rPr>
          <w:color w:val="171717"/>
          <w:sz w:val="24"/>
        </w:rPr>
        <w:t>информации;</w:t>
      </w:r>
    </w:p>
    <w:p w:rsidR="004D1A6C" w:rsidRPr="004D1A6C" w:rsidRDefault="004D1A6C" w:rsidP="004D1A6C">
      <w:pPr>
        <w:numPr>
          <w:ilvl w:val="0"/>
          <w:numId w:val="49"/>
        </w:numPr>
        <w:tabs>
          <w:tab w:val="left" w:pos="1449"/>
        </w:tabs>
        <w:spacing w:before="1"/>
        <w:ind w:right="692" w:firstLine="566"/>
        <w:jc w:val="both"/>
        <w:rPr>
          <w:sz w:val="24"/>
        </w:rPr>
      </w:pPr>
      <w:r w:rsidRPr="004D1A6C">
        <w:rPr>
          <w:color w:val="171717"/>
          <w:sz w:val="24"/>
        </w:rPr>
        <w:t>осуществлять совместный контроль и оценку выполняемых действий, предвидеть</w:t>
      </w:r>
      <w:r w:rsidRPr="004D1A6C">
        <w:rPr>
          <w:color w:val="171717"/>
          <w:spacing w:val="1"/>
          <w:sz w:val="24"/>
        </w:rPr>
        <w:t xml:space="preserve"> </w:t>
      </w:r>
      <w:r w:rsidRPr="004D1A6C">
        <w:rPr>
          <w:color w:val="171717"/>
          <w:sz w:val="24"/>
        </w:rPr>
        <w:t>возможность</w:t>
      </w:r>
      <w:r w:rsidRPr="004D1A6C">
        <w:rPr>
          <w:color w:val="171717"/>
          <w:spacing w:val="1"/>
          <w:sz w:val="24"/>
        </w:rPr>
        <w:t xml:space="preserve"> </w:t>
      </w:r>
      <w:r w:rsidRPr="004D1A6C">
        <w:rPr>
          <w:color w:val="171717"/>
          <w:sz w:val="24"/>
        </w:rPr>
        <w:t>возникновения</w:t>
      </w:r>
      <w:r w:rsidRPr="004D1A6C">
        <w:rPr>
          <w:color w:val="171717"/>
          <w:spacing w:val="1"/>
          <w:sz w:val="24"/>
        </w:rPr>
        <w:t xml:space="preserve"> </w:t>
      </w:r>
      <w:r w:rsidRPr="004D1A6C">
        <w:rPr>
          <w:color w:val="171717"/>
          <w:sz w:val="24"/>
        </w:rPr>
        <w:t>ошибок</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трудностей,</w:t>
      </w:r>
      <w:r w:rsidRPr="004D1A6C">
        <w:rPr>
          <w:color w:val="171717"/>
          <w:spacing w:val="1"/>
          <w:sz w:val="24"/>
        </w:rPr>
        <w:t xml:space="preserve"> </w:t>
      </w:r>
      <w:r w:rsidRPr="004D1A6C">
        <w:rPr>
          <w:color w:val="171717"/>
          <w:sz w:val="24"/>
        </w:rPr>
        <w:t>предусматривать</w:t>
      </w:r>
      <w:r w:rsidRPr="004D1A6C">
        <w:rPr>
          <w:color w:val="171717"/>
          <w:spacing w:val="1"/>
          <w:sz w:val="24"/>
        </w:rPr>
        <w:t xml:space="preserve"> </w:t>
      </w:r>
      <w:r w:rsidRPr="004D1A6C">
        <w:rPr>
          <w:color w:val="171717"/>
          <w:sz w:val="24"/>
        </w:rPr>
        <w:t>пути</w:t>
      </w:r>
      <w:r w:rsidRPr="004D1A6C">
        <w:rPr>
          <w:color w:val="171717"/>
          <w:spacing w:val="1"/>
          <w:sz w:val="24"/>
        </w:rPr>
        <w:t xml:space="preserve"> </w:t>
      </w:r>
      <w:r w:rsidRPr="004D1A6C">
        <w:rPr>
          <w:color w:val="171717"/>
          <w:sz w:val="24"/>
        </w:rPr>
        <w:t>их</w:t>
      </w:r>
      <w:r w:rsidRPr="004D1A6C">
        <w:rPr>
          <w:color w:val="171717"/>
          <w:spacing w:val="-57"/>
          <w:sz w:val="24"/>
        </w:rPr>
        <w:t xml:space="preserve"> </w:t>
      </w:r>
      <w:r w:rsidRPr="004D1A6C">
        <w:rPr>
          <w:color w:val="171717"/>
          <w:sz w:val="24"/>
        </w:rPr>
        <w:t>предупреждения.</w:t>
      </w:r>
    </w:p>
    <w:p w:rsidR="00F520B6" w:rsidRDefault="00F520B6">
      <w:pPr>
        <w:jc w:val="both"/>
        <w:rPr>
          <w:sz w:val="24"/>
        </w:rPr>
      </w:pPr>
    </w:p>
    <w:p w:rsidR="004D1A6C" w:rsidRPr="004D1A6C" w:rsidRDefault="004D1A6C" w:rsidP="004D1A6C">
      <w:pPr>
        <w:spacing w:before="64"/>
        <w:ind w:left="1105"/>
        <w:outlineLvl w:val="0"/>
        <w:rPr>
          <w:b/>
          <w:bCs/>
          <w:sz w:val="24"/>
          <w:szCs w:val="24"/>
        </w:rPr>
      </w:pPr>
      <w:r w:rsidRPr="004D1A6C">
        <w:rPr>
          <w:b/>
          <w:bCs/>
          <w:color w:val="171717"/>
          <w:sz w:val="24"/>
          <w:szCs w:val="24"/>
        </w:rPr>
        <w:t>ПРЕДМЕТНЫЕ</w:t>
      </w:r>
      <w:r w:rsidRPr="004D1A6C">
        <w:rPr>
          <w:b/>
          <w:bCs/>
          <w:color w:val="171717"/>
          <w:spacing w:val="-5"/>
          <w:sz w:val="24"/>
          <w:szCs w:val="24"/>
        </w:rPr>
        <w:t xml:space="preserve"> </w:t>
      </w:r>
      <w:r w:rsidRPr="004D1A6C">
        <w:rPr>
          <w:b/>
          <w:bCs/>
          <w:color w:val="171717"/>
          <w:sz w:val="24"/>
          <w:szCs w:val="24"/>
        </w:rPr>
        <w:t>РЕЗУЛЬТАТЫ</w:t>
      </w:r>
    </w:p>
    <w:p w:rsidR="004D1A6C" w:rsidRPr="004D1A6C" w:rsidRDefault="004D1A6C" w:rsidP="004D1A6C">
      <w:pPr>
        <w:spacing w:before="1"/>
        <w:ind w:left="1105"/>
        <w:rPr>
          <w:sz w:val="24"/>
        </w:rPr>
      </w:pPr>
      <w:r w:rsidRPr="004D1A6C">
        <w:rPr>
          <w:color w:val="171717"/>
          <w:sz w:val="24"/>
        </w:rPr>
        <w:t>К</w:t>
      </w:r>
      <w:r w:rsidRPr="004D1A6C">
        <w:rPr>
          <w:color w:val="171717"/>
          <w:spacing w:val="-2"/>
          <w:sz w:val="24"/>
        </w:rPr>
        <w:t xml:space="preserve"> </w:t>
      </w:r>
      <w:r w:rsidRPr="004D1A6C">
        <w:rPr>
          <w:color w:val="171717"/>
          <w:sz w:val="24"/>
        </w:rPr>
        <w:t>концу</w:t>
      </w:r>
      <w:r w:rsidRPr="004D1A6C">
        <w:rPr>
          <w:color w:val="171717"/>
          <w:spacing w:val="-2"/>
          <w:sz w:val="24"/>
        </w:rPr>
        <w:t xml:space="preserve"> </w:t>
      </w:r>
      <w:r w:rsidRPr="004D1A6C">
        <w:rPr>
          <w:color w:val="171717"/>
          <w:sz w:val="24"/>
        </w:rPr>
        <w:t>обучения</w:t>
      </w:r>
      <w:r w:rsidRPr="004D1A6C">
        <w:rPr>
          <w:color w:val="171717"/>
          <w:spacing w:val="-2"/>
          <w:sz w:val="24"/>
        </w:rPr>
        <w:t xml:space="preserve"> </w:t>
      </w:r>
      <w:r w:rsidRPr="004D1A6C">
        <w:rPr>
          <w:color w:val="171717"/>
          <w:sz w:val="24"/>
        </w:rPr>
        <w:t>в</w:t>
      </w:r>
      <w:r w:rsidRPr="004D1A6C">
        <w:rPr>
          <w:color w:val="171717"/>
          <w:spacing w:val="-1"/>
          <w:sz w:val="24"/>
        </w:rPr>
        <w:t xml:space="preserve"> </w:t>
      </w:r>
      <w:r w:rsidRPr="004D1A6C">
        <w:rPr>
          <w:b/>
          <w:color w:val="171717"/>
          <w:sz w:val="24"/>
        </w:rPr>
        <w:t>первом</w:t>
      </w:r>
      <w:r w:rsidRPr="004D1A6C">
        <w:rPr>
          <w:b/>
          <w:color w:val="171717"/>
          <w:spacing w:val="-3"/>
          <w:sz w:val="24"/>
        </w:rPr>
        <w:t xml:space="preserve"> </w:t>
      </w:r>
      <w:r w:rsidRPr="004D1A6C">
        <w:rPr>
          <w:b/>
          <w:color w:val="171717"/>
          <w:sz w:val="24"/>
        </w:rPr>
        <w:t>классе</w:t>
      </w:r>
      <w:r w:rsidRPr="004D1A6C">
        <w:rPr>
          <w:b/>
          <w:color w:val="171717"/>
          <w:spacing w:val="-3"/>
          <w:sz w:val="24"/>
        </w:rPr>
        <w:t xml:space="preserve"> </w:t>
      </w:r>
      <w:r w:rsidRPr="004D1A6C">
        <w:rPr>
          <w:color w:val="171717"/>
          <w:sz w:val="24"/>
        </w:rPr>
        <w:t>обучающийся</w:t>
      </w:r>
      <w:r w:rsidRPr="004D1A6C">
        <w:rPr>
          <w:color w:val="171717"/>
          <w:spacing w:val="-2"/>
          <w:sz w:val="24"/>
        </w:rPr>
        <w:t xml:space="preserve"> </w:t>
      </w:r>
      <w:r w:rsidRPr="004D1A6C">
        <w:rPr>
          <w:color w:val="171717"/>
          <w:sz w:val="24"/>
        </w:rPr>
        <w:t>научится:</w:t>
      </w:r>
    </w:p>
    <w:p w:rsidR="004D1A6C" w:rsidRPr="004D1A6C" w:rsidRDefault="004D1A6C" w:rsidP="004D1A6C">
      <w:pPr>
        <w:numPr>
          <w:ilvl w:val="0"/>
          <w:numId w:val="49"/>
        </w:numPr>
        <w:tabs>
          <w:tab w:val="left" w:pos="1406"/>
        </w:tabs>
        <w:ind w:left="1405" w:hanging="301"/>
        <w:rPr>
          <w:sz w:val="24"/>
        </w:rPr>
      </w:pPr>
      <w:r w:rsidRPr="004D1A6C">
        <w:rPr>
          <w:color w:val="171717"/>
          <w:sz w:val="24"/>
        </w:rPr>
        <w:t>читать,</w:t>
      </w:r>
      <w:r w:rsidRPr="004D1A6C">
        <w:rPr>
          <w:color w:val="171717"/>
          <w:spacing w:val="-2"/>
          <w:sz w:val="24"/>
        </w:rPr>
        <w:t xml:space="preserve"> </w:t>
      </w:r>
      <w:r w:rsidRPr="004D1A6C">
        <w:rPr>
          <w:color w:val="171717"/>
          <w:sz w:val="24"/>
        </w:rPr>
        <w:t>записывать,</w:t>
      </w:r>
      <w:r w:rsidRPr="004D1A6C">
        <w:rPr>
          <w:color w:val="171717"/>
          <w:spacing w:val="-2"/>
          <w:sz w:val="24"/>
        </w:rPr>
        <w:t xml:space="preserve"> </w:t>
      </w:r>
      <w:r w:rsidRPr="004D1A6C">
        <w:rPr>
          <w:color w:val="171717"/>
          <w:sz w:val="24"/>
        </w:rPr>
        <w:t>сравнивать,</w:t>
      </w:r>
      <w:r w:rsidRPr="004D1A6C">
        <w:rPr>
          <w:color w:val="171717"/>
          <w:spacing w:val="-2"/>
          <w:sz w:val="24"/>
        </w:rPr>
        <w:t xml:space="preserve"> </w:t>
      </w:r>
      <w:r w:rsidRPr="004D1A6C">
        <w:rPr>
          <w:color w:val="171717"/>
          <w:sz w:val="24"/>
        </w:rPr>
        <w:t>упорядочивать</w:t>
      </w:r>
      <w:r w:rsidRPr="004D1A6C">
        <w:rPr>
          <w:color w:val="171717"/>
          <w:spacing w:val="-1"/>
          <w:sz w:val="24"/>
        </w:rPr>
        <w:t xml:space="preserve"> </w:t>
      </w:r>
      <w:r w:rsidRPr="004D1A6C">
        <w:rPr>
          <w:color w:val="171717"/>
          <w:sz w:val="24"/>
        </w:rPr>
        <w:t>числа</w:t>
      </w:r>
      <w:r w:rsidRPr="004D1A6C">
        <w:rPr>
          <w:color w:val="171717"/>
          <w:spacing w:val="-3"/>
          <w:sz w:val="24"/>
        </w:rPr>
        <w:t xml:space="preserve"> </w:t>
      </w:r>
      <w:r w:rsidRPr="004D1A6C">
        <w:rPr>
          <w:color w:val="171717"/>
          <w:sz w:val="24"/>
        </w:rPr>
        <w:t>от</w:t>
      </w:r>
      <w:r w:rsidRPr="004D1A6C">
        <w:rPr>
          <w:color w:val="171717"/>
          <w:spacing w:val="-1"/>
          <w:sz w:val="24"/>
        </w:rPr>
        <w:t xml:space="preserve"> </w:t>
      </w:r>
      <w:r w:rsidRPr="004D1A6C">
        <w:rPr>
          <w:color w:val="171717"/>
          <w:sz w:val="24"/>
        </w:rPr>
        <w:t>0</w:t>
      </w:r>
      <w:r w:rsidRPr="004D1A6C">
        <w:rPr>
          <w:color w:val="171717"/>
          <w:spacing w:val="-2"/>
          <w:sz w:val="24"/>
        </w:rPr>
        <w:t xml:space="preserve"> </w:t>
      </w:r>
      <w:r w:rsidRPr="004D1A6C">
        <w:rPr>
          <w:color w:val="171717"/>
          <w:sz w:val="24"/>
        </w:rPr>
        <w:t>до</w:t>
      </w:r>
      <w:r w:rsidRPr="004D1A6C">
        <w:rPr>
          <w:color w:val="171717"/>
          <w:spacing w:val="-2"/>
          <w:sz w:val="24"/>
        </w:rPr>
        <w:t xml:space="preserve"> </w:t>
      </w:r>
      <w:r w:rsidRPr="004D1A6C">
        <w:rPr>
          <w:color w:val="171717"/>
          <w:sz w:val="24"/>
        </w:rPr>
        <w:t>20;</w:t>
      </w:r>
    </w:p>
    <w:p w:rsidR="004D1A6C" w:rsidRPr="004D1A6C" w:rsidRDefault="004D1A6C" w:rsidP="004D1A6C">
      <w:pPr>
        <w:numPr>
          <w:ilvl w:val="0"/>
          <w:numId w:val="49"/>
        </w:numPr>
        <w:tabs>
          <w:tab w:val="left" w:pos="1406"/>
        </w:tabs>
        <w:ind w:left="1405" w:hanging="301"/>
        <w:rPr>
          <w:sz w:val="24"/>
        </w:rPr>
      </w:pPr>
      <w:r w:rsidRPr="004D1A6C">
        <w:rPr>
          <w:color w:val="171717"/>
          <w:sz w:val="24"/>
        </w:rPr>
        <w:t>пересчитывать</w:t>
      </w:r>
      <w:r w:rsidRPr="004D1A6C">
        <w:rPr>
          <w:color w:val="171717"/>
          <w:spacing w:val="-3"/>
          <w:sz w:val="24"/>
        </w:rPr>
        <w:t xml:space="preserve"> </w:t>
      </w:r>
      <w:r w:rsidRPr="004D1A6C">
        <w:rPr>
          <w:color w:val="171717"/>
          <w:sz w:val="24"/>
        </w:rPr>
        <w:t>различные</w:t>
      </w:r>
      <w:r w:rsidRPr="004D1A6C">
        <w:rPr>
          <w:color w:val="171717"/>
          <w:spacing w:val="-5"/>
          <w:sz w:val="24"/>
        </w:rPr>
        <w:t xml:space="preserve"> </w:t>
      </w:r>
      <w:r w:rsidRPr="004D1A6C">
        <w:rPr>
          <w:color w:val="171717"/>
          <w:sz w:val="24"/>
        </w:rPr>
        <w:t>объекты,</w:t>
      </w:r>
      <w:r w:rsidRPr="004D1A6C">
        <w:rPr>
          <w:color w:val="171717"/>
          <w:spacing w:val="-4"/>
          <w:sz w:val="24"/>
        </w:rPr>
        <w:t xml:space="preserve"> </w:t>
      </w:r>
      <w:r w:rsidRPr="004D1A6C">
        <w:rPr>
          <w:color w:val="171717"/>
          <w:sz w:val="24"/>
        </w:rPr>
        <w:t>устанавливать</w:t>
      </w:r>
      <w:r w:rsidRPr="004D1A6C">
        <w:rPr>
          <w:color w:val="171717"/>
          <w:spacing w:val="-2"/>
          <w:sz w:val="24"/>
        </w:rPr>
        <w:t xml:space="preserve"> </w:t>
      </w:r>
      <w:r w:rsidRPr="004D1A6C">
        <w:rPr>
          <w:color w:val="171717"/>
          <w:sz w:val="24"/>
        </w:rPr>
        <w:t>порядковый</w:t>
      </w:r>
      <w:r w:rsidRPr="004D1A6C">
        <w:rPr>
          <w:color w:val="171717"/>
          <w:spacing w:val="-4"/>
          <w:sz w:val="24"/>
        </w:rPr>
        <w:t xml:space="preserve"> </w:t>
      </w:r>
      <w:r w:rsidRPr="004D1A6C">
        <w:rPr>
          <w:color w:val="171717"/>
          <w:sz w:val="24"/>
        </w:rPr>
        <w:t>номер</w:t>
      </w:r>
      <w:r w:rsidRPr="004D1A6C">
        <w:rPr>
          <w:color w:val="171717"/>
          <w:spacing w:val="-3"/>
          <w:sz w:val="24"/>
        </w:rPr>
        <w:t xml:space="preserve"> </w:t>
      </w:r>
      <w:r w:rsidRPr="004D1A6C">
        <w:rPr>
          <w:color w:val="171717"/>
          <w:sz w:val="24"/>
        </w:rPr>
        <w:t>объекта;</w:t>
      </w:r>
    </w:p>
    <w:p w:rsidR="004D1A6C" w:rsidRPr="004D1A6C" w:rsidRDefault="004D1A6C" w:rsidP="004D1A6C">
      <w:pPr>
        <w:numPr>
          <w:ilvl w:val="0"/>
          <w:numId w:val="49"/>
        </w:numPr>
        <w:tabs>
          <w:tab w:val="left" w:pos="1406"/>
        </w:tabs>
        <w:ind w:left="1405" w:hanging="301"/>
        <w:rPr>
          <w:sz w:val="24"/>
        </w:rPr>
      </w:pPr>
      <w:r w:rsidRPr="004D1A6C">
        <w:rPr>
          <w:color w:val="171717"/>
          <w:sz w:val="24"/>
        </w:rPr>
        <w:t>находить</w:t>
      </w:r>
      <w:r w:rsidRPr="004D1A6C">
        <w:rPr>
          <w:color w:val="171717"/>
          <w:spacing w:val="-2"/>
          <w:sz w:val="24"/>
        </w:rPr>
        <w:t xml:space="preserve"> </w:t>
      </w:r>
      <w:r w:rsidRPr="004D1A6C">
        <w:rPr>
          <w:color w:val="171717"/>
          <w:sz w:val="24"/>
        </w:rPr>
        <w:t>числа,</w:t>
      </w:r>
      <w:r w:rsidRPr="004D1A6C">
        <w:rPr>
          <w:color w:val="171717"/>
          <w:spacing w:val="-2"/>
          <w:sz w:val="24"/>
        </w:rPr>
        <w:t xml:space="preserve"> </w:t>
      </w:r>
      <w:r w:rsidRPr="004D1A6C">
        <w:rPr>
          <w:color w:val="171717"/>
          <w:sz w:val="24"/>
        </w:rPr>
        <w:t>большие/меньшие</w:t>
      </w:r>
      <w:r w:rsidRPr="004D1A6C">
        <w:rPr>
          <w:color w:val="171717"/>
          <w:spacing w:val="-3"/>
          <w:sz w:val="24"/>
        </w:rPr>
        <w:t xml:space="preserve"> </w:t>
      </w:r>
      <w:r w:rsidRPr="004D1A6C">
        <w:rPr>
          <w:color w:val="171717"/>
          <w:sz w:val="24"/>
        </w:rPr>
        <w:t>данного</w:t>
      </w:r>
      <w:r w:rsidRPr="004D1A6C">
        <w:rPr>
          <w:color w:val="171717"/>
          <w:spacing w:val="-5"/>
          <w:sz w:val="24"/>
        </w:rPr>
        <w:t xml:space="preserve"> </w:t>
      </w:r>
      <w:r w:rsidRPr="004D1A6C">
        <w:rPr>
          <w:color w:val="171717"/>
          <w:sz w:val="24"/>
        </w:rPr>
        <w:t>числа</w:t>
      </w:r>
      <w:r w:rsidRPr="004D1A6C">
        <w:rPr>
          <w:color w:val="171717"/>
          <w:spacing w:val="-3"/>
          <w:sz w:val="24"/>
        </w:rPr>
        <w:t xml:space="preserve"> </w:t>
      </w:r>
      <w:r w:rsidRPr="004D1A6C">
        <w:rPr>
          <w:color w:val="171717"/>
          <w:sz w:val="24"/>
        </w:rPr>
        <w:t>на заданное</w:t>
      </w:r>
      <w:r w:rsidRPr="004D1A6C">
        <w:rPr>
          <w:color w:val="171717"/>
          <w:spacing w:val="-3"/>
          <w:sz w:val="24"/>
        </w:rPr>
        <w:t xml:space="preserve"> </w:t>
      </w:r>
      <w:r w:rsidRPr="004D1A6C">
        <w:rPr>
          <w:color w:val="171717"/>
          <w:sz w:val="24"/>
        </w:rPr>
        <w:t>число;</w:t>
      </w:r>
    </w:p>
    <w:p w:rsidR="004D1A6C" w:rsidRPr="004D1A6C" w:rsidRDefault="004D1A6C" w:rsidP="004D1A6C">
      <w:pPr>
        <w:numPr>
          <w:ilvl w:val="0"/>
          <w:numId w:val="49"/>
        </w:numPr>
        <w:tabs>
          <w:tab w:val="left" w:pos="1422"/>
        </w:tabs>
        <w:ind w:right="695" w:firstLine="566"/>
        <w:rPr>
          <w:sz w:val="24"/>
        </w:rPr>
      </w:pPr>
      <w:r w:rsidRPr="004D1A6C">
        <w:rPr>
          <w:color w:val="171717"/>
          <w:sz w:val="24"/>
        </w:rPr>
        <w:t>выполнять</w:t>
      </w:r>
      <w:r w:rsidRPr="004D1A6C">
        <w:rPr>
          <w:color w:val="171717"/>
          <w:spacing w:val="14"/>
          <w:sz w:val="24"/>
        </w:rPr>
        <w:t xml:space="preserve"> </w:t>
      </w:r>
      <w:r w:rsidRPr="004D1A6C">
        <w:rPr>
          <w:color w:val="171717"/>
          <w:sz w:val="24"/>
        </w:rPr>
        <w:t>арифметические</w:t>
      </w:r>
      <w:r w:rsidRPr="004D1A6C">
        <w:rPr>
          <w:color w:val="171717"/>
          <w:spacing w:val="12"/>
          <w:sz w:val="24"/>
        </w:rPr>
        <w:t xml:space="preserve"> </w:t>
      </w:r>
      <w:r w:rsidRPr="004D1A6C">
        <w:rPr>
          <w:color w:val="171717"/>
          <w:sz w:val="24"/>
        </w:rPr>
        <w:t>действия</w:t>
      </w:r>
      <w:r w:rsidRPr="004D1A6C">
        <w:rPr>
          <w:color w:val="171717"/>
          <w:spacing w:val="14"/>
          <w:sz w:val="24"/>
        </w:rPr>
        <w:t xml:space="preserve"> </w:t>
      </w:r>
      <w:r w:rsidRPr="004D1A6C">
        <w:rPr>
          <w:color w:val="171717"/>
          <w:sz w:val="24"/>
        </w:rPr>
        <w:t>сложения</w:t>
      </w:r>
      <w:r w:rsidRPr="004D1A6C">
        <w:rPr>
          <w:color w:val="171717"/>
          <w:spacing w:val="13"/>
          <w:sz w:val="24"/>
        </w:rPr>
        <w:t xml:space="preserve"> </w:t>
      </w:r>
      <w:r w:rsidRPr="004D1A6C">
        <w:rPr>
          <w:color w:val="171717"/>
          <w:sz w:val="24"/>
        </w:rPr>
        <w:t>и</w:t>
      </w:r>
      <w:r w:rsidRPr="004D1A6C">
        <w:rPr>
          <w:color w:val="171717"/>
          <w:spacing w:val="14"/>
          <w:sz w:val="24"/>
        </w:rPr>
        <w:t xml:space="preserve"> </w:t>
      </w:r>
      <w:r w:rsidRPr="004D1A6C">
        <w:rPr>
          <w:color w:val="171717"/>
          <w:sz w:val="24"/>
        </w:rPr>
        <w:t>вычитания</w:t>
      </w:r>
      <w:r w:rsidRPr="004D1A6C">
        <w:rPr>
          <w:color w:val="171717"/>
          <w:spacing w:val="14"/>
          <w:sz w:val="24"/>
        </w:rPr>
        <w:t xml:space="preserve"> </w:t>
      </w:r>
      <w:r w:rsidRPr="004D1A6C">
        <w:rPr>
          <w:color w:val="171717"/>
          <w:sz w:val="24"/>
        </w:rPr>
        <w:t>в</w:t>
      </w:r>
      <w:r w:rsidRPr="004D1A6C">
        <w:rPr>
          <w:color w:val="171717"/>
          <w:spacing w:val="10"/>
          <w:sz w:val="24"/>
        </w:rPr>
        <w:t xml:space="preserve"> </w:t>
      </w:r>
      <w:r w:rsidRPr="004D1A6C">
        <w:rPr>
          <w:color w:val="171717"/>
          <w:sz w:val="24"/>
        </w:rPr>
        <w:t>пределах</w:t>
      </w:r>
      <w:r w:rsidRPr="004D1A6C">
        <w:rPr>
          <w:color w:val="171717"/>
          <w:spacing w:val="14"/>
          <w:sz w:val="24"/>
        </w:rPr>
        <w:t xml:space="preserve"> </w:t>
      </w:r>
      <w:r w:rsidRPr="004D1A6C">
        <w:rPr>
          <w:color w:val="171717"/>
          <w:sz w:val="24"/>
        </w:rPr>
        <w:t>20</w:t>
      </w:r>
      <w:r w:rsidRPr="004D1A6C">
        <w:rPr>
          <w:color w:val="171717"/>
          <w:spacing w:val="13"/>
          <w:sz w:val="24"/>
        </w:rPr>
        <w:t xml:space="preserve"> </w:t>
      </w:r>
      <w:r w:rsidRPr="004D1A6C">
        <w:rPr>
          <w:color w:val="171717"/>
          <w:sz w:val="24"/>
        </w:rPr>
        <w:t>(устно</w:t>
      </w:r>
      <w:r w:rsidRPr="004D1A6C">
        <w:rPr>
          <w:color w:val="171717"/>
          <w:spacing w:val="14"/>
          <w:sz w:val="24"/>
        </w:rPr>
        <w:t xml:space="preserve"> </w:t>
      </w:r>
      <w:r w:rsidRPr="004D1A6C">
        <w:rPr>
          <w:color w:val="171717"/>
          <w:sz w:val="24"/>
        </w:rPr>
        <w:t>и</w:t>
      </w:r>
      <w:r w:rsidRPr="004D1A6C">
        <w:rPr>
          <w:color w:val="171717"/>
          <w:spacing w:val="-57"/>
          <w:sz w:val="24"/>
        </w:rPr>
        <w:t xml:space="preserve"> </w:t>
      </w:r>
      <w:r w:rsidRPr="004D1A6C">
        <w:rPr>
          <w:color w:val="171717"/>
          <w:sz w:val="24"/>
        </w:rPr>
        <w:t>письменно)</w:t>
      </w:r>
      <w:r w:rsidRPr="004D1A6C">
        <w:rPr>
          <w:color w:val="171717"/>
          <w:spacing w:val="-1"/>
          <w:sz w:val="24"/>
        </w:rPr>
        <w:t xml:space="preserve"> </w:t>
      </w:r>
      <w:r w:rsidRPr="004D1A6C">
        <w:rPr>
          <w:color w:val="171717"/>
          <w:sz w:val="24"/>
        </w:rPr>
        <w:t>без</w:t>
      </w:r>
      <w:r w:rsidRPr="004D1A6C">
        <w:rPr>
          <w:color w:val="171717"/>
          <w:spacing w:val="-2"/>
          <w:sz w:val="24"/>
        </w:rPr>
        <w:t xml:space="preserve"> </w:t>
      </w:r>
      <w:r w:rsidRPr="004D1A6C">
        <w:rPr>
          <w:color w:val="171717"/>
          <w:sz w:val="24"/>
        </w:rPr>
        <w:t>перехода</w:t>
      </w:r>
      <w:r w:rsidRPr="004D1A6C">
        <w:rPr>
          <w:color w:val="171717"/>
          <w:spacing w:val="-1"/>
          <w:sz w:val="24"/>
        </w:rPr>
        <w:t xml:space="preserve"> </w:t>
      </w:r>
      <w:r w:rsidRPr="004D1A6C">
        <w:rPr>
          <w:color w:val="171717"/>
          <w:sz w:val="24"/>
        </w:rPr>
        <w:t>через десяток;</w:t>
      </w:r>
    </w:p>
    <w:p w:rsidR="004D1A6C" w:rsidRPr="004D1A6C" w:rsidRDefault="004D1A6C" w:rsidP="004D1A6C">
      <w:pPr>
        <w:numPr>
          <w:ilvl w:val="0"/>
          <w:numId w:val="49"/>
        </w:numPr>
        <w:tabs>
          <w:tab w:val="left" w:pos="1516"/>
        </w:tabs>
        <w:ind w:right="691" w:firstLine="566"/>
        <w:rPr>
          <w:sz w:val="24"/>
        </w:rPr>
      </w:pPr>
      <w:r w:rsidRPr="004D1A6C">
        <w:rPr>
          <w:color w:val="171717"/>
          <w:sz w:val="24"/>
        </w:rPr>
        <w:t>называть</w:t>
      </w:r>
      <w:r w:rsidRPr="004D1A6C">
        <w:rPr>
          <w:color w:val="171717"/>
          <w:spacing w:val="46"/>
          <w:sz w:val="24"/>
        </w:rPr>
        <w:t xml:space="preserve"> </w:t>
      </w:r>
      <w:r w:rsidRPr="004D1A6C">
        <w:rPr>
          <w:color w:val="171717"/>
          <w:sz w:val="24"/>
        </w:rPr>
        <w:t>и</w:t>
      </w:r>
      <w:r w:rsidRPr="004D1A6C">
        <w:rPr>
          <w:color w:val="171717"/>
          <w:spacing w:val="48"/>
          <w:sz w:val="24"/>
        </w:rPr>
        <w:t xml:space="preserve"> </w:t>
      </w:r>
      <w:r w:rsidRPr="004D1A6C">
        <w:rPr>
          <w:color w:val="171717"/>
          <w:sz w:val="24"/>
        </w:rPr>
        <w:t>различать</w:t>
      </w:r>
      <w:r w:rsidRPr="004D1A6C">
        <w:rPr>
          <w:color w:val="171717"/>
          <w:spacing w:val="48"/>
          <w:sz w:val="24"/>
        </w:rPr>
        <w:t xml:space="preserve"> </w:t>
      </w:r>
      <w:r w:rsidRPr="004D1A6C">
        <w:rPr>
          <w:color w:val="171717"/>
          <w:sz w:val="24"/>
        </w:rPr>
        <w:t>компоненты</w:t>
      </w:r>
      <w:r w:rsidRPr="004D1A6C">
        <w:rPr>
          <w:color w:val="171717"/>
          <w:spacing w:val="47"/>
          <w:sz w:val="24"/>
        </w:rPr>
        <w:t xml:space="preserve"> </w:t>
      </w:r>
      <w:r w:rsidRPr="004D1A6C">
        <w:rPr>
          <w:color w:val="171717"/>
          <w:sz w:val="24"/>
        </w:rPr>
        <w:t>действий</w:t>
      </w:r>
      <w:r w:rsidRPr="004D1A6C">
        <w:rPr>
          <w:color w:val="171717"/>
          <w:spacing w:val="48"/>
          <w:sz w:val="24"/>
        </w:rPr>
        <w:t xml:space="preserve"> </w:t>
      </w:r>
      <w:r w:rsidRPr="004D1A6C">
        <w:rPr>
          <w:color w:val="171717"/>
          <w:sz w:val="24"/>
        </w:rPr>
        <w:t>сложения</w:t>
      </w:r>
      <w:r w:rsidRPr="004D1A6C">
        <w:rPr>
          <w:color w:val="171717"/>
          <w:spacing w:val="47"/>
          <w:sz w:val="24"/>
        </w:rPr>
        <w:t xml:space="preserve"> </w:t>
      </w:r>
      <w:r w:rsidRPr="004D1A6C">
        <w:rPr>
          <w:color w:val="171717"/>
          <w:sz w:val="24"/>
        </w:rPr>
        <w:t>(слагаемые,</w:t>
      </w:r>
      <w:r w:rsidRPr="004D1A6C">
        <w:rPr>
          <w:color w:val="171717"/>
          <w:spacing w:val="47"/>
          <w:sz w:val="24"/>
        </w:rPr>
        <w:t xml:space="preserve"> </w:t>
      </w:r>
      <w:r w:rsidRPr="004D1A6C">
        <w:rPr>
          <w:color w:val="171717"/>
          <w:sz w:val="24"/>
        </w:rPr>
        <w:t>сумма)</w:t>
      </w:r>
      <w:r w:rsidRPr="004D1A6C">
        <w:rPr>
          <w:color w:val="171717"/>
          <w:spacing w:val="46"/>
          <w:sz w:val="24"/>
        </w:rPr>
        <w:t xml:space="preserve"> </w:t>
      </w:r>
      <w:r w:rsidRPr="004D1A6C">
        <w:rPr>
          <w:color w:val="171717"/>
          <w:sz w:val="24"/>
        </w:rPr>
        <w:t>и</w:t>
      </w:r>
      <w:r w:rsidRPr="004D1A6C">
        <w:rPr>
          <w:color w:val="171717"/>
          <w:spacing w:val="-57"/>
          <w:sz w:val="24"/>
        </w:rPr>
        <w:t xml:space="preserve"> </w:t>
      </w:r>
      <w:r w:rsidRPr="004D1A6C">
        <w:rPr>
          <w:color w:val="171717"/>
          <w:sz w:val="24"/>
        </w:rPr>
        <w:t>вычитания</w:t>
      </w:r>
      <w:r w:rsidRPr="004D1A6C">
        <w:rPr>
          <w:color w:val="171717"/>
          <w:spacing w:val="-1"/>
          <w:sz w:val="24"/>
        </w:rPr>
        <w:t xml:space="preserve"> </w:t>
      </w:r>
      <w:r w:rsidRPr="004D1A6C">
        <w:rPr>
          <w:color w:val="171717"/>
          <w:sz w:val="24"/>
        </w:rPr>
        <w:t>(уменьшаемое, вычитаемое, разность);</w:t>
      </w:r>
    </w:p>
    <w:p w:rsidR="004D1A6C" w:rsidRPr="004D1A6C" w:rsidRDefault="004D1A6C" w:rsidP="004D1A6C">
      <w:pPr>
        <w:numPr>
          <w:ilvl w:val="0"/>
          <w:numId w:val="49"/>
        </w:numPr>
        <w:tabs>
          <w:tab w:val="left" w:pos="1473"/>
        </w:tabs>
        <w:ind w:right="691" w:firstLine="566"/>
        <w:rPr>
          <w:sz w:val="24"/>
        </w:rPr>
      </w:pPr>
      <w:r w:rsidRPr="004D1A6C">
        <w:rPr>
          <w:color w:val="171717"/>
          <w:sz w:val="24"/>
        </w:rPr>
        <w:t>решать</w:t>
      </w:r>
      <w:r w:rsidRPr="004D1A6C">
        <w:rPr>
          <w:color w:val="171717"/>
          <w:spacing w:val="7"/>
          <w:sz w:val="24"/>
        </w:rPr>
        <w:t xml:space="preserve"> </w:t>
      </w:r>
      <w:r w:rsidRPr="004D1A6C">
        <w:rPr>
          <w:color w:val="171717"/>
          <w:sz w:val="24"/>
        </w:rPr>
        <w:t>текстовые</w:t>
      </w:r>
      <w:r w:rsidRPr="004D1A6C">
        <w:rPr>
          <w:color w:val="171717"/>
          <w:spacing w:val="6"/>
          <w:sz w:val="24"/>
        </w:rPr>
        <w:t xml:space="preserve"> </w:t>
      </w:r>
      <w:r w:rsidRPr="004D1A6C">
        <w:rPr>
          <w:color w:val="171717"/>
          <w:sz w:val="24"/>
        </w:rPr>
        <w:t>задачи</w:t>
      </w:r>
      <w:r w:rsidRPr="004D1A6C">
        <w:rPr>
          <w:color w:val="171717"/>
          <w:spacing w:val="6"/>
          <w:sz w:val="24"/>
        </w:rPr>
        <w:t xml:space="preserve"> </w:t>
      </w:r>
      <w:r w:rsidRPr="004D1A6C">
        <w:rPr>
          <w:color w:val="171717"/>
          <w:sz w:val="24"/>
        </w:rPr>
        <w:t>в</w:t>
      </w:r>
      <w:r w:rsidRPr="004D1A6C">
        <w:rPr>
          <w:color w:val="171717"/>
          <w:spacing w:val="5"/>
          <w:sz w:val="24"/>
        </w:rPr>
        <w:t xml:space="preserve"> </w:t>
      </w:r>
      <w:r w:rsidRPr="004D1A6C">
        <w:rPr>
          <w:color w:val="171717"/>
          <w:sz w:val="24"/>
        </w:rPr>
        <w:t>одно</w:t>
      </w:r>
      <w:r w:rsidRPr="004D1A6C">
        <w:rPr>
          <w:color w:val="171717"/>
          <w:spacing w:val="5"/>
          <w:sz w:val="24"/>
        </w:rPr>
        <w:t xml:space="preserve"> </w:t>
      </w:r>
      <w:r w:rsidRPr="004D1A6C">
        <w:rPr>
          <w:color w:val="171717"/>
          <w:sz w:val="24"/>
        </w:rPr>
        <w:t>действие</w:t>
      </w:r>
      <w:r w:rsidRPr="004D1A6C">
        <w:rPr>
          <w:color w:val="171717"/>
          <w:spacing w:val="5"/>
          <w:sz w:val="24"/>
        </w:rPr>
        <w:t xml:space="preserve"> </w:t>
      </w:r>
      <w:r w:rsidRPr="004D1A6C">
        <w:rPr>
          <w:color w:val="171717"/>
          <w:sz w:val="24"/>
        </w:rPr>
        <w:t>на</w:t>
      </w:r>
      <w:r w:rsidRPr="004D1A6C">
        <w:rPr>
          <w:color w:val="171717"/>
          <w:spacing w:val="5"/>
          <w:sz w:val="24"/>
        </w:rPr>
        <w:t xml:space="preserve"> </w:t>
      </w:r>
      <w:r w:rsidRPr="004D1A6C">
        <w:rPr>
          <w:color w:val="171717"/>
          <w:sz w:val="24"/>
        </w:rPr>
        <w:t>сложение</w:t>
      </w:r>
      <w:r w:rsidRPr="004D1A6C">
        <w:rPr>
          <w:color w:val="171717"/>
          <w:spacing w:val="5"/>
          <w:sz w:val="24"/>
        </w:rPr>
        <w:t xml:space="preserve"> </w:t>
      </w:r>
      <w:r w:rsidRPr="004D1A6C">
        <w:rPr>
          <w:color w:val="171717"/>
          <w:sz w:val="24"/>
        </w:rPr>
        <w:t>и</w:t>
      </w:r>
      <w:r w:rsidRPr="004D1A6C">
        <w:rPr>
          <w:color w:val="171717"/>
          <w:spacing w:val="6"/>
          <w:sz w:val="24"/>
        </w:rPr>
        <w:t xml:space="preserve"> </w:t>
      </w:r>
      <w:r w:rsidRPr="004D1A6C">
        <w:rPr>
          <w:color w:val="171717"/>
          <w:sz w:val="24"/>
        </w:rPr>
        <w:t>вычитание:</w:t>
      </w:r>
      <w:r w:rsidRPr="004D1A6C">
        <w:rPr>
          <w:color w:val="171717"/>
          <w:spacing w:val="6"/>
          <w:sz w:val="24"/>
        </w:rPr>
        <w:t xml:space="preserve"> </w:t>
      </w:r>
      <w:r w:rsidRPr="004D1A6C">
        <w:rPr>
          <w:color w:val="171717"/>
          <w:sz w:val="24"/>
        </w:rPr>
        <w:t>выделять</w:t>
      </w:r>
      <w:r w:rsidRPr="004D1A6C">
        <w:rPr>
          <w:color w:val="171717"/>
          <w:spacing w:val="-57"/>
          <w:sz w:val="24"/>
        </w:rPr>
        <w:t xml:space="preserve"> </w:t>
      </w:r>
      <w:r w:rsidRPr="004D1A6C">
        <w:rPr>
          <w:color w:val="171717"/>
          <w:sz w:val="24"/>
        </w:rPr>
        <w:t>условие</w:t>
      </w:r>
      <w:r w:rsidRPr="004D1A6C">
        <w:rPr>
          <w:color w:val="171717"/>
          <w:spacing w:val="-2"/>
          <w:sz w:val="24"/>
        </w:rPr>
        <w:t xml:space="preserve"> </w:t>
      </w:r>
      <w:r w:rsidRPr="004D1A6C">
        <w:rPr>
          <w:color w:val="171717"/>
          <w:sz w:val="24"/>
        </w:rPr>
        <w:t>и требование</w:t>
      </w:r>
      <w:r w:rsidRPr="004D1A6C">
        <w:rPr>
          <w:color w:val="171717"/>
          <w:spacing w:val="-1"/>
          <w:sz w:val="24"/>
        </w:rPr>
        <w:t xml:space="preserve"> </w:t>
      </w:r>
      <w:r w:rsidRPr="004D1A6C">
        <w:rPr>
          <w:color w:val="171717"/>
          <w:sz w:val="24"/>
        </w:rPr>
        <w:t>(вопрос);</w:t>
      </w:r>
    </w:p>
    <w:p w:rsidR="004D1A6C" w:rsidRPr="004D1A6C" w:rsidRDefault="004D1A6C" w:rsidP="004D1A6C">
      <w:pPr>
        <w:numPr>
          <w:ilvl w:val="0"/>
          <w:numId w:val="49"/>
        </w:numPr>
        <w:tabs>
          <w:tab w:val="left" w:pos="1594"/>
          <w:tab w:val="left" w:pos="1595"/>
          <w:tab w:val="left" w:pos="2980"/>
          <w:tab w:val="left" w:pos="4088"/>
          <w:tab w:val="left" w:pos="4587"/>
          <w:tab w:val="left" w:pos="5501"/>
          <w:tab w:val="left" w:pos="7113"/>
          <w:tab w:val="left" w:pos="8029"/>
          <w:tab w:val="left" w:pos="8818"/>
        </w:tabs>
        <w:ind w:right="689" w:firstLine="566"/>
        <w:rPr>
          <w:sz w:val="24"/>
        </w:rPr>
      </w:pPr>
      <w:r w:rsidRPr="004D1A6C">
        <w:rPr>
          <w:color w:val="171717"/>
          <w:sz w:val="24"/>
        </w:rPr>
        <w:t>сравнивать</w:t>
      </w:r>
      <w:r w:rsidRPr="004D1A6C">
        <w:rPr>
          <w:color w:val="171717"/>
          <w:sz w:val="24"/>
        </w:rPr>
        <w:tab/>
        <w:t>объекты</w:t>
      </w:r>
      <w:r w:rsidRPr="004D1A6C">
        <w:rPr>
          <w:color w:val="171717"/>
          <w:sz w:val="24"/>
        </w:rPr>
        <w:tab/>
        <w:t>по</w:t>
      </w:r>
      <w:r w:rsidRPr="004D1A6C">
        <w:rPr>
          <w:color w:val="171717"/>
          <w:sz w:val="24"/>
        </w:rPr>
        <w:tab/>
        <w:t>длине,</w:t>
      </w:r>
      <w:r w:rsidRPr="004D1A6C">
        <w:rPr>
          <w:color w:val="171717"/>
          <w:sz w:val="24"/>
        </w:rPr>
        <w:tab/>
        <w:t>устанавливая</w:t>
      </w:r>
      <w:r w:rsidRPr="004D1A6C">
        <w:rPr>
          <w:color w:val="171717"/>
          <w:sz w:val="24"/>
        </w:rPr>
        <w:tab/>
        <w:t>между</w:t>
      </w:r>
      <w:r w:rsidRPr="004D1A6C">
        <w:rPr>
          <w:color w:val="171717"/>
          <w:sz w:val="24"/>
        </w:rPr>
        <w:tab/>
        <w:t>ними</w:t>
      </w:r>
      <w:r w:rsidRPr="004D1A6C">
        <w:rPr>
          <w:color w:val="171717"/>
          <w:sz w:val="24"/>
        </w:rPr>
        <w:tab/>
        <w:t>соотношение</w:t>
      </w:r>
      <w:r w:rsidRPr="004D1A6C">
        <w:rPr>
          <w:color w:val="171717"/>
          <w:spacing w:val="-57"/>
          <w:sz w:val="24"/>
        </w:rPr>
        <w:t xml:space="preserve"> </w:t>
      </w:r>
      <w:r w:rsidRPr="004D1A6C">
        <w:rPr>
          <w:color w:val="171717"/>
          <w:sz w:val="24"/>
        </w:rPr>
        <w:t>длиннее/короче</w:t>
      </w:r>
      <w:r w:rsidRPr="004D1A6C">
        <w:rPr>
          <w:color w:val="171717"/>
          <w:spacing w:val="-2"/>
          <w:sz w:val="24"/>
        </w:rPr>
        <w:t xml:space="preserve"> </w:t>
      </w:r>
      <w:r w:rsidRPr="004D1A6C">
        <w:rPr>
          <w:color w:val="171717"/>
          <w:sz w:val="24"/>
        </w:rPr>
        <w:t>(выше/ниже, шире/уже);</w:t>
      </w:r>
    </w:p>
    <w:p w:rsidR="004D1A6C" w:rsidRPr="004D1A6C" w:rsidRDefault="004D1A6C" w:rsidP="004D1A6C">
      <w:pPr>
        <w:numPr>
          <w:ilvl w:val="0"/>
          <w:numId w:val="49"/>
        </w:numPr>
        <w:tabs>
          <w:tab w:val="left" w:pos="1413"/>
        </w:tabs>
        <w:ind w:right="688" w:firstLine="566"/>
        <w:rPr>
          <w:sz w:val="24"/>
        </w:rPr>
      </w:pPr>
      <w:r w:rsidRPr="004D1A6C">
        <w:rPr>
          <w:color w:val="171717"/>
          <w:sz w:val="24"/>
        </w:rPr>
        <w:t>знать</w:t>
      </w:r>
      <w:r w:rsidRPr="004D1A6C">
        <w:rPr>
          <w:color w:val="171717"/>
          <w:spacing w:val="3"/>
          <w:sz w:val="24"/>
        </w:rPr>
        <w:t xml:space="preserve"> </w:t>
      </w:r>
      <w:r w:rsidRPr="004D1A6C">
        <w:rPr>
          <w:color w:val="171717"/>
          <w:sz w:val="24"/>
        </w:rPr>
        <w:t>и</w:t>
      </w:r>
      <w:r w:rsidRPr="004D1A6C">
        <w:rPr>
          <w:color w:val="171717"/>
          <w:spacing w:val="4"/>
          <w:sz w:val="24"/>
        </w:rPr>
        <w:t xml:space="preserve"> </w:t>
      </w:r>
      <w:r w:rsidRPr="004D1A6C">
        <w:rPr>
          <w:color w:val="171717"/>
          <w:sz w:val="24"/>
        </w:rPr>
        <w:t>использовать</w:t>
      </w:r>
      <w:r w:rsidRPr="004D1A6C">
        <w:rPr>
          <w:color w:val="171717"/>
          <w:spacing w:val="5"/>
          <w:sz w:val="24"/>
        </w:rPr>
        <w:t xml:space="preserve"> </w:t>
      </w:r>
      <w:r w:rsidRPr="004D1A6C">
        <w:rPr>
          <w:color w:val="171717"/>
          <w:sz w:val="24"/>
        </w:rPr>
        <w:t>единицу</w:t>
      </w:r>
      <w:r w:rsidRPr="004D1A6C">
        <w:rPr>
          <w:color w:val="171717"/>
          <w:spacing w:val="3"/>
          <w:sz w:val="24"/>
        </w:rPr>
        <w:t xml:space="preserve"> </w:t>
      </w:r>
      <w:r w:rsidRPr="004D1A6C">
        <w:rPr>
          <w:color w:val="171717"/>
          <w:sz w:val="24"/>
        </w:rPr>
        <w:t>длины</w:t>
      </w:r>
      <w:r w:rsidRPr="004D1A6C">
        <w:rPr>
          <w:color w:val="171717"/>
          <w:spacing w:val="9"/>
          <w:sz w:val="24"/>
        </w:rPr>
        <w:t xml:space="preserve"> </w:t>
      </w:r>
      <w:r w:rsidRPr="004D1A6C">
        <w:rPr>
          <w:color w:val="171717"/>
          <w:sz w:val="24"/>
        </w:rPr>
        <w:t>—</w:t>
      </w:r>
      <w:r w:rsidRPr="004D1A6C">
        <w:rPr>
          <w:color w:val="171717"/>
          <w:spacing w:val="4"/>
          <w:sz w:val="24"/>
        </w:rPr>
        <w:t xml:space="preserve"> </w:t>
      </w:r>
      <w:r w:rsidRPr="004D1A6C">
        <w:rPr>
          <w:color w:val="171717"/>
          <w:sz w:val="24"/>
        </w:rPr>
        <w:t>сантиметр;</w:t>
      </w:r>
      <w:r w:rsidRPr="004D1A6C">
        <w:rPr>
          <w:color w:val="171717"/>
          <w:spacing w:val="5"/>
          <w:sz w:val="24"/>
        </w:rPr>
        <w:t xml:space="preserve"> </w:t>
      </w:r>
      <w:r w:rsidRPr="004D1A6C">
        <w:rPr>
          <w:color w:val="171717"/>
          <w:sz w:val="24"/>
        </w:rPr>
        <w:t>измерять</w:t>
      </w:r>
      <w:r w:rsidRPr="004D1A6C">
        <w:rPr>
          <w:color w:val="171717"/>
          <w:spacing w:val="5"/>
          <w:sz w:val="24"/>
        </w:rPr>
        <w:t xml:space="preserve"> </w:t>
      </w:r>
      <w:r w:rsidRPr="004D1A6C">
        <w:rPr>
          <w:color w:val="171717"/>
          <w:sz w:val="24"/>
        </w:rPr>
        <w:t>длину</w:t>
      </w:r>
      <w:r w:rsidRPr="004D1A6C">
        <w:rPr>
          <w:color w:val="171717"/>
          <w:spacing w:val="3"/>
          <w:sz w:val="24"/>
        </w:rPr>
        <w:t xml:space="preserve"> </w:t>
      </w:r>
      <w:r w:rsidRPr="004D1A6C">
        <w:rPr>
          <w:color w:val="171717"/>
          <w:sz w:val="24"/>
        </w:rPr>
        <w:t>отрезка,</w:t>
      </w:r>
      <w:r w:rsidRPr="004D1A6C">
        <w:rPr>
          <w:color w:val="171717"/>
          <w:spacing w:val="4"/>
          <w:sz w:val="24"/>
        </w:rPr>
        <w:t xml:space="preserve"> </w:t>
      </w:r>
      <w:r w:rsidRPr="004D1A6C">
        <w:rPr>
          <w:color w:val="171717"/>
          <w:sz w:val="24"/>
        </w:rPr>
        <w:t>чертить</w:t>
      </w:r>
      <w:r w:rsidRPr="004D1A6C">
        <w:rPr>
          <w:color w:val="171717"/>
          <w:spacing w:val="-57"/>
          <w:sz w:val="24"/>
        </w:rPr>
        <w:t xml:space="preserve"> </w:t>
      </w:r>
      <w:r w:rsidRPr="004D1A6C">
        <w:rPr>
          <w:color w:val="171717"/>
          <w:sz w:val="24"/>
        </w:rPr>
        <w:t>отрезок</w:t>
      </w:r>
      <w:r w:rsidRPr="004D1A6C">
        <w:rPr>
          <w:color w:val="171717"/>
          <w:spacing w:val="-1"/>
          <w:sz w:val="24"/>
        </w:rPr>
        <w:t xml:space="preserve"> </w:t>
      </w:r>
      <w:r w:rsidRPr="004D1A6C">
        <w:rPr>
          <w:color w:val="171717"/>
          <w:sz w:val="24"/>
        </w:rPr>
        <w:t>заданной длины (в</w:t>
      </w:r>
      <w:r w:rsidRPr="004D1A6C">
        <w:rPr>
          <w:color w:val="171717"/>
          <w:spacing w:val="-1"/>
          <w:sz w:val="24"/>
        </w:rPr>
        <w:t xml:space="preserve"> </w:t>
      </w:r>
      <w:r w:rsidRPr="004D1A6C">
        <w:rPr>
          <w:color w:val="171717"/>
          <w:sz w:val="24"/>
        </w:rPr>
        <w:t>см);</w:t>
      </w:r>
    </w:p>
    <w:p w:rsidR="004D1A6C" w:rsidRPr="004D1A6C" w:rsidRDefault="004D1A6C" w:rsidP="004D1A6C">
      <w:pPr>
        <w:numPr>
          <w:ilvl w:val="0"/>
          <w:numId w:val="49"/>
        </w:numPr>
        <w:tabs>
          <w:tab w:val="left" w:pos="1406"/>
        </w:tabs>
        <w:spacing w:before="1"/>
        <w:ind w:left="1405" w:hanging="301"/>
        <w:rPr>
          <w:sz w:val="24"/>
        </w:rPr>
      </w:pPr>
      <w:r w:rsidRPr="004D1A6C">
        <w:rPr>
          <w:color w:val="171717"/>
          <w:sz w:val="24"/>
        </w:rPr>
        <w:t>различать</w:t>
      </w:r>
      <w:r w:rsidRPr="004D1A6C">
        <w:rPr>
          <w:color w:val="171717"/>
          <w:spacing w:val="-1"/>
          <w:sz w:val="24"/>
        </w:rPr>
        <w:t xml:space="preserve"> </w:t>
      </w:r>
      <w:r w:rsidRPr="004D1A6C">
        <w:rPr>
          <w:color w:val="171717"/>
          <w:sz w:val="24"/>
        </w:rPr>
        <w:t>число</w:t>
      </w:r>
      <w:r w:rsidRPr="004D1A6C">
        <w:rPr>
          <w:color w:val="171717"/>
          <w:spacing w:val="-3"/>
          <w:sz w:val="24"/>
        </w:rPr>
        <w:t xml:space="preserve"> </w:t>
      </w:r>
      <w:r w:rsidRPr="004D1A6C">
        <w:rPr>
          <w:color w:val="171717"/>
          <w:sz w:val="24"/>
        </w:rPr>
        <w:t>и</w:t>
      </w:r>
      <w:r w:rsidRPr="004D1A6C">
        <w:rPr>
          <w:color w:val="171717"/>
          <w:spacing w:val="-3"/>
          <w:sz w:val="24"/>
        </w:rPr>
        <w:t xml:space="preserve"> </w:t>
      </w:r>
      <w:r w:rsidRPr="004D1A6C">
        <w:rPr>
          <w:color w:val="171717"/>
          <w:sz w:val="24"/>
        </w:rPr>
        <w:t>цифру;</w:t>
      </w:r>
    </w:p>
    <w:p w:rsidR="004D1A6C" w:rsidRPr="004D1A6C" w:rsidRDefault="004D1A6C" w:rsidP="004D1A6C">
      <w:pPr>
        <w:numPr>
          <w:ilvl w:val="0"/>
          <w:numId w:val="49"/>
        </w:numPr>
        <w:tabs>
          <w:tab w:val="left" w:pos="1430"/>
        </w:tabs>
        <w:ind w:right="690" w:firstLine="566"/>
        <w:rPr>
          <w:sz w:val="24"/>
        </w:rPr>
      </w:pPr>
      <w:r w:rsidRPr="004D1A6C">
        <w:rPr>
          <w:color w:val="171717"/>
          <w:sz w:val="24"/>
        </w:rPr>
        <w:t>распознавать</w:t>
      </w:r>
      <w:r w:rsidRPr="004D1A6C">
        <w:rPr>
          <w:color w:val="171717"/>
          <w:spacing w:val="20"/>
          <w:sz w:val="24"/>
        </w:rPr>
        <w:t xml:space="preserve"> </w:t>
      </w:r>
      <w:r w:rsidRPr="004D1A6C">
        <w:rPr>
          <w:color w:val="171717"/>
          <w:sz w:val="24"/>
        </w:rPr>
        <w:t>геометрические</w:t>
      </w:r>
      <w:r w:rsidRPr="004D1A6C">
        <w:rPr>
          <w:color w:val="171717"/>
          <w:spacing w:val="18"/>
          <w:sz w:val="24"/>
        </w:rPr>
        <w:t xml:space="preserve"> </w:t>
      </w:r>
      <w:r w:rsidRPr="004D1A6C">
        <w:rPr>
          <w:color w:val="171717"/>
          <w:sz w:val="24"/>
        </w:rPr>
        <w:t>фигуры:</w:t>
      </w:r>
      <w:r w:rsidRPr="004D1A6C">
        <w:rPr>
          <w:color w:val="171717"/>
          <w:spacing w:val="19"/>
          <w:sz w:val="24"/>
        </w:rPr>
        <w:t xml:space="preserve"> </w:t>
      </w:r>
      <w:r w:rsidRPr="004D1A6C">
        <w:rPr>
          <w:color w:val="171717"/>
          <w:sz w:val="24"/>
        </w:rPr>
        <w:t>круг,</w:t>
      </w:r>
      <w:r w:rsidRPr="004D1A6C">
        <w:rPr>
          <w:color w:val="171717"/>
          <w:spacing w:val="19"/>
          <w:sz w:val="24"/>
        </w:rPr>
        <w:t xml:space="preserve"> </w:t>
      </w:r>
      <w:r w:rsidRPr="004D1A6C">
        <w:rPr>
          <w:color w:val="171717"/>
          <w:sz w:val="24"/>
        </w:rPr>
        <w:t>треугольник,</w:t>
      </w:r>
      <w:r w:rsidRPr="004D1A6C">
        <w:rPr>
          <w:color w:val="171717"/>
          <w:spacing w:val="17"/>
          <w:sz w:val="24"/>
        </w:rPr>
        <w:t xml:space="preserve"> </w:t>
      </w:r>
      <w:r w:rsidRPr="004D1A6C">
        <w:rPr>
          <w:color w:val="171717"/>
          <w:sz w:val="24"/>
        </w:rPr>
        <w:t>прямоугольник</w:t>
      </w:r>
      <w:r w:rsidRPr="004D1A6C">
        <w:rPr>
          <w:color w:val="171717"/>
          <w:spacing w:val="20"/>
          <w:sz w:val="24"/>
        </w:rPr>
        <w:t xml:space="preserve"> </w:t>
      </w:r>
      <w:r w:rsidRPr="004D1A6C">
        <w:rPr>
          <w:color w:val="171717"/>
          <w:sz w:val="24"/>
        </w:rPr>
        <w:t>(квадрат),</w:t>
      </w:r>
      <w:r w:rsidRPr="004D1A6C">
        <w:rPr>
          <w:color w:val="171717"/>
          <w:spacing w:val="-57"/>
          <w:sz w:val="24"/>
        </w:rPr>
        <w:t xml:space="preserve"> </w:t>
      </w:r>
      <w:r w:rsidRPr="004D1A6C">
        <w:rPr>
          <w:color w:val="171717"/>
          <w:sz w:val="24"/>
        </w:rPr>
        <w:t>отрезок;</w:t>
      </w:r>
    </w:p>
    <w:p w:rsidR="004D1A6C" w:rsidRPr="004D1A6C" w:rsidRDefault="004D1A6C" w:rsidP="004D1A6C">
      <w:pPr>
        <w:ind w:left="538" w:right="690" w:firstLine="566"/>
        <w:rPr>
          <w:sz w:val="24"/>
          <w:szCs w:val="24"/>
        </w:rPr>
      </w:pPr>
      <w:r w:rsidRPr="004D1A6C">
        <w:rPr>
          <w:color w:val="171717"/>
          <w:sz w:val="24"/>
          <w:szCs w:val="24"/>
        </w:rPr>
        <w:t>устанавливать</w:t>
      </w:r>
      <w:r w:rsidRPr="004D1A6C">
        <w:rPr>
          <w:color w:val="171717"/>
          <w:spacing w:val="15"/>
          <w:sz w:val="24"/>
          <w:szCs w:val="24"/>
        </w:rPr>
        <w:t xml:space="preserve"> </w:t>
      </w:r>
      <w:r w:rsidRPr="004D1A6C">
        <w:rPr>
          <w:color w:val="171717"/>
          <w:sz w:val="24"/>
          <w:szCs w:val="24"/>
        </w:rPr>
        <w:t>между</w:t>
      </w:r>
      <w:r w:rsidRPr="004D1A6C">
        <w:rPr>
          <w:color w:val="171717"/>
          <w:spacing w:val="16"/>
          <w:sz w:val="24"/>
          <w:szCs w:val="24"/>
        </w:rPr>
        <w:t xml:space="preserve"> </w:t>
      </w:r>
      <w:r w:rsidRPr="004D1A6C">
        <w:rPr>
          <w:color w:val="171717"/>
          <w:sz w:val="24"/>
          <w:szCs w:val="24"/>
        </w:rPr>
        <w:t>объектами</w:t>
      </w:r>
      <w:r w:rsidRPr="004D1A6C">
        <w:rPr>
          <w:color w:val="171717"/>
          <w:spacing w:val="14"/>
          <w:sz w:val="24"/>
          <w:szCs w:val="24"/>
        </w:rPr>
        <w:t xml:space="preserve"> </w:t>
      </w:r>
      <w:r w:rsidRPr="004D1A6C">
        <w:rPr>
          <w:color w:val="171717"/>
          <w:sz w:val="24"/>
          <w:szCs w:val="24"/>
        </w:rPr>
        <w:t>соотношения:</w:t>
      </w:r>
      <w:r w:rsidRPr="004D1A6C">
        <w:rPr>
          <w:color w:val="171717"/>
          <w:spacing w:val="18"/>
          <w:sz w:val="24"/>
          <w:szCs w:val="24"/>
        </w:rPr>
        <w:t xml:space="preserve"> </w:t>
      </w:r>
      <w:r w:rsidRPr="004D1A6C">
        <w:rPr>
          <w:color w:val="171717"/>
          <w:sz w:val="24"/>
          <w:szCs w:val="24"/>
        </w:rPr>
        <w:t>слева/справа,</w:t>
      </w:r>
      <w:r w:rsidRPr="004D1A6C">
        <w:rPr>
          <w:color w:val="171717"/>
          <w:spacing w:val="13"/>
          <w:sz w:val="24"/>
          <w:szCs w:val="24"/>
        </w:rPr>
        <w:t xml:space="preserve"> </w:t>
      </w:r>
      <w:r w:rsidRPr="004D1A6C">
        <w:rPr>
          <w:color w:val="171717"/>
          <w:sz w:val="24"/>
          <w:szCs w:val="24"/>
        </w:rPr>
        <w:t>дальше/ближе,</w:t>
      </w:r>
      <w:r w:rsidRPr="004D1A6C">
        <w:rPr>
          <w:color w:val="171717"/>
          <w:spacing w:val="13"/>
          <w:sz w:val="24"/>
          <w:szCs w:val="24"/>
        </w:rPr>
        <w:t xml:space="preserve"> </w:t>
      </w:r>
      <w:r w:rsidRPr="004D1A6C">
        <w:rPr>
          <w:color w:val="171717"/>
          <w:sz w:val="24"/>
          <w:szCs w:val="24"/>
        </w:rPr>
        <w:t>между,</w:t>
      </w:r>
      <w:r w:rsidRPr="004D1A6C">
        <w:rPr>
          <w:color w:val="171717"/>
          <w:spacing w:val="-57"/>
          <w:sz w:val="24"/>
          <w:szCs w:val="24"/>
        </w:rPr>
        <w:t xml:space="preserve"> </w:t>
      </w:r>
      <w:r w:rsidRPr="004D1A6C">
        <w:rPr>
          <w:color w:val="171717"/>
          <w:sz w:val="24"/>
          <w:szCs w:val="24"/>
        </w:rPr>
        <w:t>перед/за,</w:t>
      </w:r>
      <w:r w:rsidRPr="004D1A6C">
        <w:rPr>
          <w:color w:val="171717"/>
          <w:spacing w:val="-1"/>
          <w:sz w:val="24"/>
          <w:szCs w:val="24"/>
        </w:rPr>
        <w:t xml:space="preserve"> </w:t>
      </w:r>
      <w:r w:rsidRPr="004D1A6C">
        <w:rPr>
          <w:color w:val="171717"/>
          <w:sz w:val="24"/>
          <w:szCs w:val="24"/>
        </w:rPr>
        <w:t>над/под;</w:t>
      </w:r>
    </w:p>
    <w:p w:rsidR="004D1A6C" w:rsidRPr="004D1A6C" w:rsidRDefault="004D1A6C" w:rsidP="004D1A6C">
      <w:pPr>
        <w:ind w:left="538" w:firstLine="626"/>
        <w:rPr>
          <w:sz w:val="24"/>
          <w:szCs w:val="24"/>
        </w:rPr>
      </w:pPr>
      <w:r w:rsidRPr="004D1A6C">
        <w:rPr>
          <w:color w:val="171717"/>
          <w:sz w:val="24"/>
          <w:szCs w:val="24"/>
        </w:rPr>
        <w:t>распознавать</w:t>
      </w:r>
      <w:r w:rsidRPr="004D1A6C">
        <w:rPr>
          <w:color w:val="171717"/>
          <w:spacing w:val="3"/>
          <w:sz w:val="24"/>
          <w:szCs w:val="24"/>
        </w:rPr>
        <w:t xml:space="preserve"> </w:t>
      </w:r>
      <w:r w:rsidRPr="004D1A6C">
        <w:rPr>
          <w:color w:val="171717"/>
          <w:sz w:val="24"/>
          <w:szCs w:val="24"/>
        </w:rPr>
        <w:t>верные</w:t>
      </w:r>
      <w:r w:rsidRPr="004D1A6C">
        <w:rPr>
          <w:color w:val="171717"/>
          <w:spacing w:val="59"/>
          <w:sz w:val="24"/>
          <w:szCs w:val="24"/>
        </w:rPr>
        <w:t xml:space="preserve"> </w:t>
      </w:r>
      <w:r w:rsidRPr="004D1A6C">
        <w:rPr>
          <w:color w:val="171717"/>
          <w:sz w:val="24"/>
          <w:szCs w:val="24"/>
        </w:rPr>
        <w:t>(истинные)  и</w:t>
      </w:r>
      <w:r w:rsidRPr="004D1A6C">
        <w:rPr>
          <w:color w:val="171717"/>
          <w:spacing w:val="2"/>
          <w:sz w:val="24"/>
          <w:szCs w:val="24"/>
        </w:rPr>
        <w:t xml:space="preserve"> </w:t>
      </w:r>
      <w:r w:rsidRPr="004D1A6C">
        <w:rPr>
          <w:color w:val="171717"/>
          <w:sz w:val="24"/>
          <w:szCs w:val="24"/>
        </w:rPr>
        <w:t>неверные  (ложные)  утвержде</w:t>
      </w:r>
      <w:r w:rsidRPr="004D1A6C">
        <w:rPr>
          <w:color w:val="171717"/>
          <w:spacing w:val="3"/>
          <w:sz w:val="24"/>
          <w:szCs w:val="24"/>
        </w:rPr>
        <w:t xml:space="preserve"> </w:t>
      </w:r>
      <w:r w:rsidRPr="004D1A6C">
        <w:rPr>
          <w:color w:val="171717"/>
          <w:sz w:val="24"/>
          <w:szCs w:val="24"/>
        </w:rPr>
        <w:t>ния</w:t>
      </w:r>
      <w:r w:rsidRPr="004D1A6C">
        <w:rPr>
          <w:color w:val="171717"/>
          <w:spacing w:val="1"/>
          <w:sz w:val="24"/>
          <w:szCs w:val="24"/>
        </w:rPr>
        <w:t xml:space="preserve"> </w:t>
      </w:r>
      <w:r w:rsidRPr="004D1A6C">
        <w:rPr>
          <w:color w:val="171717"/>
          <w:sz w:val="24"/>
          <w:szCs w:val="24"/>
        </w:rPr>
        <w:t>относительно</w:t>
      </w:r>
      <w:r w:rsidRPr="004D1A6C">
        <w:rPr>
          <w:color w:val="171717"/>
          <w:spacing w:val="-57"/>
          <w:sz w:val="24"/>
          <w:szCs w:val="24"/>
        </w:rPr>
        <w:t xml:space="preserve"> </w:t>
      </w:r>
      <w:r w:rsidRPr="004D1A6C">
        <w:rPr>
          <w:color w:val="171717"/>
          <w:sz w:val="24"/>
          <w:szCs w:val="24"/>
        </w:rPr>
        <w:t>заданного</w:t>
      </w:r>
      <w:r w:rsidRPr="004D1A6C">
        <w:rPr>
          <w:color w:val="171717"/>
          <w:spacing w:val="-1"/>
          <w:sz w:val="24"/>
          <w:szCs w:val="24"/>
        </w:rPr>
        <w:t xml:space="preserve"> </w:t>
      </w:r>
      <w:r w:rsidRPr="004D1A6C">
        <w:rPr>
          <w:color w:val="171717"/>
          <w:sz w:val="24"/>
          <w:szCs w:val="24"/>
        </w:rPr>
        <w:t>набора</w:t>
      </w:r>
      <w:r w:rsidRPr="004D1A6C">
        <w:rPr>
          <w:color w:val="171717"/>
          <w:spacing w:val="-1"/>
          <w:sz w:val="24"/>
          <w:szCs w:val="24"/>
        </w:rPr>
        <w:t xml:space="preserve"> </w:t>
      </w:r>
      <w:r w:rsidRPr="004D1A6C">
        <w:rPr>
          <w:color w:val="171717"/>
          <w:sz w:val="24"/>
          <w:szCs w:val="24"/>
        </w:rPr>
        <w:t>объектов/предметов;</w:t>
      </w:r>
    </w:p>
    <w:p w:rsidR="004D1A6C" w:rsidRPr="004D1A6C" w:rsidRDefault="004D1A6C" w:rsidP="004D1A6C">
      <w:pPr>
        <w:numPr>
          <w:ilvl w:val="0"/>
          <w:numId w:val="49"/>
        </w:numPr>
        <w:tabs>
          <w:tab w:val="left" w:pos="1413"/>
        </w:tabs>
        <w:ind w:right="692" w:firstLine="566"/>
        <w:rPr>
          <w:sz w:val="24"/>
        </w:rPr>
      </w:pPr>
      <w:r w:rsidRPr="004D1A6C">
        <w:rPr>
          <w:color w:val="171717"/>
          <w:sz w:val="24"/>
        </w:rPr>
        <w:t>группировать</w:t>
      </w:r>
      <w:r w:rsidRPr="004D1A6C">
        <w:rPr>
          <w:color w:val="171717"/>
          <w:spacing w:val="4"/>
          <w:sz w:val="24"/>
        </w:rPr>
        <w:t xml:space="preserve"> </w:t>
      </w:r>
      <w:r w:rsidRPr="004D1A6C">
        <w:rPr>
          <w:color w:val="171717"/>
          <w:sz w:val="24"/>
        </w:rPr>
        <w:t>объекты</w:t>
      </w:r>
      <w:r w:rsidRPr="004D1A6C">
        <w:rPr>
          <w:color w:val="171717"/>
          <w:spacing w:val="3"/>
          <w:sz w:val="24"/>
        </w:rPr>
        <w:t xml:space="preserve"> </w:t>
      </w:r>
      <w:r w:rsidRPr="004D1A6C">
        <w:rPr>
          <w:color w:val="171717"/>
          <w:sz w:val="24"/>
        </w:rPr>
        <w:t>по заданному признаку;</w:t>
      </w:r>
      <w:r w:rsidRPr="004D1A6C">
        <w:rPr>
          <w:color w:val="171717"/>
          <w:spacing w:val="3"/>
          <w:sz w:val="24"/>
        </w:rPr>
        <w:t xml:space="preserve"> </w:t>
      </w:r>
      <w:r w:rsidRPr="004D1A6C">
        <w:rPr>
          <w:color w:val="171717"/>
          <w:sz w:val="24"/>
        </w:rPr>
        <w:t>находить</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называть</w:t>
      </w:r>
      <w:r w:rsidRPr="004D1A6C">
        <w:rPr>
          <w:color w:val="171717"/>
          <w:spacing w:val="3"/>
          <w:sz w:val="24"/>
        </w:rPr>
        <w:t xml:space="preserve"> </w:t>
      </w:r>
      <w:r w:rsidRPr="004D1A6C">
        <w:rPr>
          <w:color w:val="171717"/>
          <w:sz w:val="24"/>
        </w:rPr>
        <w:t>закономерности</w:t>
      </w:r>
      <w:r w:rsidRPr="004D1A6C">
        <w:rPr>
          <w:color w:val="171717"/>
          <w:spacing w:val="-57"/>
          <w:sz w:val="24"/>
        </w:rPr>
        <w:t xml:space="preserve"> </w:t>
      </w:r>
      <w:r w:rsidRPr="004D1A6C">
        <w:rPr>
          <w:color w:val="171717"/>
          <w:sz w:val="24"/>
        </w:rPr>
        <w:t>в</w:t>
      </w:r>
      <w:r w:rsidRPr="004D1A6C">
        <w:rPr>
          <w:color w:val="171717"/>
          <w:spacing w:val="-2"/>
          <w:sz w:val="24"/>
        </w:rPr>
        <w:t xml:space="preserve"> </w:t>
      </w:r>
      <w:r w:rsidRPr="004D1A6C">
        <w:rPr>
          <w:color w:val="171717"/>
          <w:sz w:val="24"/>
        </w:rPr>
        <w:t>ряду</w:t>
      </w:r>
      <w:r w:rsidRPr="004D1A6C">
        <w:rPr>
          <w:color w:val="171717"/>
          <w:spacing w:val="-1"/>
          <w:sz w:val="24"/>
        </w:rPr>
        <w:t xml:space="preserve"> </w:t>
      </w:r>
      <w:r w:rsidRPr="004D1A6C">
        <w:rPr>
          <w:color w:val="171717"/>
          <w:sz w:val="24"/>
        </w:rPr>
        <w:t>объектов повседневной жизни;</w:t>
      </w:r>
    </w:p>
    <w:p w:rsidR="004D1A6C" w:rsidRPr="004D1A6C" w:rsidRDefault="004D1A6C" w:rsidP="004D1A6C">
      <w:pPr>
        <w:numPr>
          <w:ilvl w:val="0"/>
          <w:numId w:val="49"/>
        </w:numPr>
        <w:tabs>
          <w:tab w:val="left" w:pos="1514"/>
        </w:tabs>
        <w:ind w:right="692" w:firstLine="566"/>
        <w:rPr>
          <w:sz w:val="24"/>
        </w:rPr>
      </w:pPr>
      <w:r w:rsidRPr="004D1A6C">
        <w:rPr>
          <w:color w:val="171717"/>
          <w:sz w:val="24"/>
        </w:rPr>
        <w:t>различать</w:t>
      </w:r>
      <w:r w:rsidRPr="004D1A6C">
        <w:rPr>
          <w:color w:val="171717"/>
          <w:spacing w:val="48"/>
          <w:sz w:val="24"/>
        </w:rPr>
        <w:t xml:space="preserve"> </w:t>
      </w:r>
      <w:r w:rsidRPr="004D1A6C">
        <w:rPr>
          <w:color w:val="171717"/>
          <w:sz w:val="24"/>
        </w:rPr>
        <w:t>строки</w:t>
      </w:r>
      <w:r w:rsidRPr="004D1A6C">
        <w:rPr>
          <w:color w:val="171717"/>
          <w:spacing w:val="45"/>
          <w:sz w:val="24"/>
        </w:rPr>
        <w:t xml:space="preserve"> </w:t>
      </w:r>
      <w:r w:rsidRPr="004D1A6C">
        <w:rPr>
          <w:color w:val="171717"/>
          <w:sz w:val="24"/>
        </w:rPr>
        <w:t>и</w:t>
      </w:r>
      <w:r w:rsidRPr="004D1A6C">
        <w:rPr>
          <w:color w:val="171717"/>
          <w:spacing w:val="47"/>
          <w:sz w:val="24"/>
        </w:rPr>
        <w:t xml:space="preserve"> </w:t>
      </w:r>
      <w:r w:rsidRPr="004D1A6C">
        <w:rPr>
          <w:color w:val="171717"/>
          <w:sz w:val="24"/>
        </w:rPr>
        <w:t>столбцы</w:t>
      </w:r>
      <w:r w:rsidRPr="004D1A6C">
        <w:rPr>
          <w:color w:val="171717"/>
          <w:spacing w:val="43"/>
          <w:sz w:val="24"/>
        </w:rPr>
        <w:t xml:space="preserve"> </w:t>
      </w:r>
      <w:r w:rsidRPr="004D1A6C">
        <w:rPr>
          <w:color w:val="171717"/>
          <w:sz w:val="24"/>
        </w:rPr>
        <w:t>таблицы,</w:t>
      </w:r>
      <w:r w:rsidRPr="004D1A6C">
        <w:rPr>
          <w:color w:val="171717"/>
          <w:spacing w:val="43"/>
          <w:sz w:val="24"/>
        </w:rPr>
        <w:t xml:space="preserve"> </w:t>
      </w:r>
      <w:r w:rsidRPr="004D1A6C">
        <w:rPr>
          <w:color w:val="171717"/>
          <w:sz w:val="24"/>
        </w:rPr>
        <w:t>вносить</w:t>
      </w:r>
      <w:r w:rsidRPr="004D1A6C">
        <w:rPr>
          <w:color w:val="171717"/>
          <w:spacing w:val="48"/>
          <w:sz w:val="24"/>
        </w:rPr>
        <w:t xml:space="preserve"> </w:t>
      </w:r>
      <w:r w:rsidRPr="004D1A6C">
        <w:rPr>
          <w:color w:val="171717"/>
          <w:sz w:val="24"/>
        </w:rPr>
        <w:t>данное</w:t>
      </w:r>
      <w:r w:rsidRPr="004D1A6C">
        <w:rPr>
          <w:color w:val="171717"/>
          <w:spacing w:val="45"/>
          <w:sz w:val="24"/>
        </w:rPr>
        <w:t xml:space="preserve"> </w:t>
      </w:r>
      <w:r w:rsidRPr="004D1A6C">
        <w:rPr>
          <w:color w:val="171717"/>
          <w:sz w:val="24"/>
        </w:rPr>
        <w:t>в</w:t>
      </w:r>
      <w:r w:rsidRPr="004D1A6C">
        <w:rPr>
          <w:color w:val="171717"/>
          <w:spacing w:val="46"/>
          <w:sz w:val="24"/>
        </w:rPr>
        <w:t xml:space="preserve"> </w:t>
      </w:r>
      <w:r w:rsidRPr="004D1A6C">
        <w:rPr>
          <w:color w:val="171717"/>
          <w:sz w:val="24"/>
        </w:rPr>
        <w:t>таблицу,</w:t>
      </w:r>
      <w:r w:rsidRPr="004D1A6C">
        <w:rPr>
          <w:color w:val="171717"/>
          <w:spacing w:val="44"/>
          <w:sz w:val="24"/>
        </w:rPr>
        <w:t xml:space="preserve"> </w:t>
      </w:r>
      <w:r w:rsidRPr="004D1A6C">
        <w:rPr>
          <w:color w:val="171717"/>
          <w:sz w:val="24"/>
        </w:rPr>
        <w:t>извлекать</w:t>
      </w:r>
      <w:r w:rsidRPr="004D1A6C">
        <w:rPr>
          <w:color w:val="171717"/>
          <w:spacing w:val="-57"/>
          <w:sz w:val="24"/>
        </w:rPr>
        <w:t xml:space="preserve"> </w:t>
      </w:r>
      <w:r w:rsidRPr="004D1A6C">
        <w:rPr>
          <w:color w:val="171717"/>
          <w:sz w:val="24"/>
        </w:rPr>
        <w:t>данное/данные</w:t>
      </w:r>
      <w:r w:rsidRPr="004D1A6C">
        <w:rPr>
          <w:color w:val="171717"/>
          <w:spacing w:val="-3"/>
          <w:sz w:val="24"/>
        </w:rPr>
        <w:t xml:space="preserve"> </w:t>
      </w:r>
      <w:r w:rsidRPr="004D1A6C">
        <w:rPr>
          <w:color w:val="171717"/>
          <w:sz w:val="24"/>
        </w:rPr>
        <w:t>из таблицы;</w:t>
      </w:r>
    </w:p>
    <w:p w:rsidR="004D1A6C" w:rsidRPr="004D1A6C" w:rsidRDefault="004D1A6C" w:rsidP="004D1A6C">
      <w:pPr>
        <w:numPr>
          <w:ilvl w:val="0"/>
          <w:numId w:val="49"/>
        </w:numPr>
        <w:tabs>
          <w:tab w:val="left" w:pos="1406"/>
        </w:tabs>
        <w:ind w:left="1405" w:hanging="301"/>
        <w:rPr>
          <w:sz w:val="24"/>
        </w:rPr>
      </w:pPr>
      <w:r w:rsidRPr="004D1A6C">
        <w:rPr>
          <w:color w:val="171717"/>
          <w:sz w:val="24"/>
        </w:rPr>
        <w:t>сравнивать</w:t>
      </w:r>
      <w:r w:rsidRPr="004D1A6C">
        <w:rPr>
          <w:color w:val="171717"/>
          <w:spacing w:val="-2"/>
          <w:sz w:val="24"/>
        </w:rPr>
        <w:t xml:space="preserve"> </w:t>
      </w:r>
      <w:r w:rsidRPr="004D1A6C">
        <w:rPr>
          <w:color w:val="171717"/>
          <w:sz w:val="24"/>
        </w:rPr>
        <w:t>два</w:t>
      </w:r>
      <w:r w:rsidRPr="004D1A6C">
        <w:rPr>
          <w:color w:val="171717"/>
          <w:spacing w:val="-5"/>
          <w:sz w:val="24"/>
        </w:rPr>
        <w:t xml:space="preserve"> </w:t>
      </w:r>
      <w:r w:rsidRPr="004D1A6C">
        <w:rPr>
          <w:color w:val="171717"/>
          <w:sz w:val="24"/>
        </w:rPr>
        <w:t>объекта</w:t>
      </w:r>
      <w:r w:rsidRPr="004D1A6C">
        <w:rPr>
          <w:color w:val="171717"/>
          <w:spacing w:val="-3"/>
          <w:sz w:val="24"/>
        </w:rPr>
        <w:t xml:space="preserve"> </w:t>
      </w:r>
      <w:r w:rsidRPr="004D1A6C">
        <w:rPr>
          <w:color w:val="171717"/>
          <w:sz w:val="24"/>
        </w:rPr>
        <w:t>(числа,</w:t>
      </w:r>
      <w:r w:rsidRPr="004D1A6C">
        <w:rPr>
          <w:color w:val="171717"/>
          <w:spacing w:val="-3"/>
          <w:sz w:val="24"/>
        </w:rPr>
        <w:t xml:space="preserve"> </w:t>
      </w:r>
      <w:r w:rsidRPr="004D1A6C">
        <w:rPr>
          <w:color w:val="171717"/>
          <w:sz w:val="24"/>
        </w:rPr>
        <w:t>геометрические</w:t>
      </w:r>
      <w:r w:rsidRPr="004D1A6C">
        <w:rPr>
          <w:color w:val="171717"/>
          <w:spacing w:val="-4"/>
          <w:sz w:val="24"/>
        </w:rPr>
        <w:t xml:space="preserve"> </w:t>
      </w:r>
      <w:r w:rsidRPr="004D1A6C">
        <w:rPr>
          <w:color w:val="171717"/>
          <w:sz w:val="24"/>
        </w:rPr>
        <w:t>фигуры);</w:t>
      </w:r>
    </w:p>
    <w:p w:rsidR="004D1A6C" w:rsidRPr="004D1A6C" w:rsidRDefault="004D1A6C" w:rsidP="004D1A6C">
      <w:pPr>
        <w:numPr>
          <w:ilvl w:val="0"/>
          <w:numId w:val="49"/>
        </w:numPr>
        <w:tabs>
          <w:tab w:val="left" w:pos="1406"/>
        </w:tabs>
        <w:ind w:left="1105" w:right="2973" w:firstLine="0"/>
        <w:rPr>
          <w:sz w:val="24"/>
        </w:rPr>
      </w:pPr>
      <w:r w:rsidRPr="004D1A6C">
        <w:rPr>
          <w:color w:val="171717"/>
          <w:sz w:val="24"/>
        </w:rPr>
        <w:t>распределять объекты на две группы по заданному основанию.</w:t>
      </w:r>
      <w:r w:rsidRPr="004D1A6C">
        <w:rPr>
          <w:color w:val="171717"/>
          <w:spacing w:val="-57"/>
          <w:sz w:val="24"/>
        </w:rPr>
        <w:t xml:space="preserve"> </w:t>
      </w:r>
      <w:r w:rsidRPr="004D1A6C">
        <w:rPr>
          <w:color w:val="171717"/>
          <w:sz w:val="24"/>
        </w:rPr>
        <w:t>К</w:t>
      </w:r>
      <w:r w:rsidRPr="004D1A6C">
        <w:rPr>
          <w:color w:val="171717"/>
          <w:spacing w:val="-2"/>
          <w:sz w:val="24"/>
        </w:rPr>
        <w:t xml:space="preserve"> </w:t>
      </w:r>
      <w:r w:rsidRPr="004D1A6C">
        <w:rPr>
          <w:color w:val="171717"/>
          <w:sz w:val="24"/>
        </w:rPr>
        <w:t>концу</w:t>
      </w:r>
      <w:r w:rsidRPr="004D1A6C">
        <w:rPr>
          <w:color w:val="171717"/>
          <w:spacing w:val="-1"/>
          <w:sz w:val="24"/>
        </w:rPr>
        <w:t xml:space="preserve"> </w:t>
      </w:r>
      <w:r w:rsidRPr="004D1A6C">
        <w:rPr>
          <w:color w:val="171717"/>
          <w:sz w:val="24"/>
        </w:rPr>
        <w:t>обучения</w:t>
      </w:r>
      <w:r w:rsidRPr="004D1A6C">
        <w:rPr>
          <w:color w:val="171717"/>
          <w:spacing w:val="-1"/>
          <w:sz w:val="24"/>
        </w:rPr>
        <w:t xml:space="preserve"> </w:t>
      </w:r>
      <w:r w:rsidRPr="004D1A6C">
        <w:rPr>
          <w:color w:val="171717"/>
          <w:sz w:val="24"/>
        </w:rPr>
        <w:t>во</w:t>
      </w:r>
      <w:r w:rsidRPr="004D1A6C">
        <w:rPr>
          <w:color w:val="171717"/>
          <w:spacing w:val="-1"/>
          <w:sz w:val="24"/>
        </w:rPr>
        <w:t xml:space="preserve"> </w:t>
      </w:r>
      <w:r w:rsidRPr="004D1A6C">
        <w:rPr>
          <w:b/>
          <w:color w:val="171717"/>
          <w:sz w:val="24"/>
        </w:rPr>
        <w:t>втором</w:t>
      </w:r>
      <w:r w:rsidRPr="004D1A6C">
        <w:rPr>
          <w:b/>
          <w:color w:val="171717"/>
          <w:spacing w:val="-1"/>
          <w:sz w:val="24"/>
        </w:rPr>
        <w:t xml:space="preserve"> </w:t>
      </w:r>
      <w:r w:rsidRPr="004D1A6C">
        <w:rPr>
          <w:b/>
          <w:color w:val="171717"/>
          <w:sz w:val="24"/>
        </w:rPr>
        <w:t>классе</w:t>
      </w:r>
      <w:r w:rsidRPr="004D1A6C">
        <w:rPr>
          <w:b/>
          <w:color w:val="171717"/>
          <w:spacing w:val="-2"/>
          <w:sz w:val="24"/>
        </w:rPr>
        <w:t xml:space="preserve"> </w:t>
      </w:r>
      <w:r w:rsidRPr="004D1A6C">
        <w:rPr>
          <w:color w:val="171717"/>
          <w:sz w:val="24"/>
        </w:rPr>
        <w:t>обучающийся</w:t>
      </w:r>
      <w:r w:rsidRPr="004D1A6C">
        <w:rPr>
          <w:color w:val="171717"/>
          <w:spacing w:val="-1"/>
          <w:sz w:val="24"/>
        </w:rPr>
        <w:t xml:space="preserve"> </w:t>
      </w:r>
      <w:r w:rsidRPr="004D1A6C">
        <w:rPr>
          <w:color w:val="171717"/>
          <w:sz w:val="24"/>
        </w:rPr>
        <w:t>научится:</w:t>
      </w:r>
    </w:p>
    <w:p w:rsidR="004D1A6C" w:rsidRPr="004D1A6C" w:rsidRDefault="004D1A6C" w:rsidP="004D1A6C">
      <w:pPr>
        <w:numPr>
          <w:ilvl w:val="0"/>
          <w:numId w:val="49"/>
        </w:numPr>
        <w:tabs>
          <w:tab w:val="left" w:pos="1406"/>
        </w:tabs>
        <w:spacing w:before="1"/>
        <w:ind w:left="1405" w:hanging="301"/>
        <w:rPr>
          <w:sz w:val="24"/>
        </w:rPr>
      </w:pPr>
      <w:r w:rsidRPr="004D1A6C">
        <w:rPr>
          <w:color w:val="171717"/>
          <w:sz w:val="24"/>
        </w:rPr>
        <w:t>читать,</w:t>
      </w:r>
      <w:r w:rsidRPr="004D1A6C">
        <w:rPr>
          <w:color w:val="171717"/>
          <w:spacing w:val="-3"/>
          <w:sz w:val="24"/>
        </w:rPr>
        <w:t xml:space="preserve"> </w:t>
      </w:r>
      <w:r w:rsidRPr="004D1A6C">
        <w:rPr>
          <w:color w:val="171717"/>
          <w:sz w:val="24"/>
        </w:rPr>
        <w:t>записывать,</w:t>
      </w:r>
      <w:r w:rsidRPr="004D1A6C">
        <w:rPr>
          <w:color w:val="171717"/>
          <w:spacing w:val="-2"/>
          <w:sz w:val="24"/>
        </w:rPr>
        <w:t xml:space="preserve"> </w:t>
      </w:r>
      <w:r w:rsidRPr="004D1A6C">
        <w:rPr>
          <w:color w:val="171717"/>
          <w:sz w:val="24"/>
        </w:rPr>
        <w:t>сравнивать,</w:t>
      </w:r>
      <w:r w:rsidRPr="004D1A6C">
        <w:rPr>
          <w:color w:val="171717"/>
          <w:spacing w:val="-2"/>
          <w:sz w:val="24"/>
        </w:rPr>
        <w:t xml:space="preserve"> </w:t>
      </w:r>
      <w:r w:rsidRPr="004D1A6C">
        <w:rPr>
          <w:color w:val="171717"/>
          <w:sz w:val="24"/>
        </w:rPr>
        <w:t>упорядочивать</w:t>
      </w:r>
      <w:r w:rsidRPr="004D1A6C">
        <w:rPr>
          <w:color w:val="171717"/>
          <w:spacing w:val="-1"/>
          <w:sz w:val="24"/>
        </w:rPr>
        <w:t xml:space="preserve"> </w:t>
      </w:r>
      <w:r w:rsidRPr="004D1A6C">
        <w:rPr>
          <w:color w:val="171717"/>
          <w:sz w:val="24"/>
        </w:rPr>
        <w:t>числа</w:t>
      </w:r>
      <w:r w:rsidRPr="004D1A6C">
        <w:rPr>
          <w:color w:val="171717"/>
          <w:spacing w:val="-3"/>
          <w:sz w:val="24"/>
        </w:rPr>
        <w:t xml:space="preserve"> </w:t>
      </w:r>
      <w:r w:rsidRPr="004D1A6C">
        <w:rPr>
          <w:color w:val="171717"/>
          <w:sz w:val="24"/>
        </w:rPr>
        <w:t>в</w:t>
      </w:r>
      <w:r w:rsidRPr="004D1A6C">
        <w:rPr>
          <w:color w:val="171717"/>
          <w:spacing w:val="-3"/>
          <w:sz w:val="24"/>
        </w:rPr>
        <w:t xml:space="preserve"> </w:t>
      </w:r>
      <w:r w:rsidRPr="004D1A6C">
        <w:rPr>
          <w:color w:val="171717"/>
          <w:sz w:val="24"/>
        </w:rPr>
        <w:t>пределах</w:t>
      </w:r>
      <w:r w:rsidRPr="004D1A6C">
        <w:rPr>
          <w:color w:val="171717"/>
          <w:spacing w:val="-3"/>
          <w:sz w:val="24"/>
        </w:rPr>
        <w:t xml:space="preserve"> </w:t>
      </w:r>
      <w:r w:rsidRPr="004D1A6C">
        <w:rPr>
          <w:color w:val="171717"/>
          <w:sz w:val="24"/>
        </w:rPr>
        <w:t>100;</w:t>
      </w:r>
    </w:p>
    <w:p w:rsidR="004D1A6C" w:rsidRPr="004D1A6C" w:rsidRDefault="004D1A6C" w:rsidP="004D1A6C">
      <w:pPr>
        <w:numPr>
          <w:ilvl w:val="0"/>
          <w:numId w:val="49"/>
        </w:numPr>
        <w:tabs>
          <w:tab w:val="left" w:pos="1408"/>
        </w:tabs>
        <w:ind w:right="695" w:firstLine="566"/>
        <w:jc w:val="both"/>
        <w:rPr>
          <w:sz w:val="24"/>
        </w:rPr>
      </w:pPr>
      <w:r w:rsidRPr="004D1A6C">
        <w:rPr>
          <w:color w:val="171717"/>
          <w:sz w:val="24"/>
        </w:rPr>
        <w:t>находить число большее/меньшее данного числа на заданное число (в пределах 100);</w:t>
      </w:r>
      <w:r w:rsidRPr="004D1A6C">
        <w:rPr>
          <w:color w:val="171717"/>
          <w:spacing w:val="-57"/>
          <w:sz w:val="24"/>
        </w:rPr>
        <w:t xml:space="preserve"> </w:t>
      </w:r>
      <w:r w:rsidRPr="004D1A6C">
        <w:rPr>
          <w:color w:val="171717"/>
          <w:sz w:val="24"/>
        </w:rPr>
        <w:t>большее</w:t>
      </w:r>
      <w:r w:rsidRPr="004D1A6C">
        <w:rPr>
          <w:color w:val="171717"/>
          <w:spacing w:val="-2"/>
          <w:sz w:val="24"/>
        </w:rPr>
        <w:t xml:space="preserve"> </w:t>
      </w:r>
      <w:r w:rsidRPr="004D1A6C">
        <w:rPr>
          <w:color w:val="171717"/>
          <w:sz w:val="24"/>
        </w:rPr>
        <w:t>данного числа</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заданное</w:t>
      </w:r>
      <w:r w:rsidRPr="004D1A6C">
        <w:rPr>
          <w:color w:val="171717"/>
          <w:spacing w:val="-1"/>
          <w:sz w:val="24"/>
        </w:rPr>
        <w:t xml:space="preserve"> </w:t>
      </w:r>
      <w:r w:rsidRPr="004D1A6C">
        <w:rPr>
          <w:color w:val="171717"/>
          <w:sz w:val="24"/>
        </w:rPr>
        <w:t>число</w:t>
      </w:r>
      <w:r w:rsidRPr="004D1A6C">
        <w:rPr>
          <w:color w:val="171717"/>
          <w:spacing w:val="-2"/>
          <w:sz w:val="24"/>
        </w:rPr>
        <w:t xml:space="preserve"> </w:t>
      </w:r>
      <w:r w:rsidRPr="004D1A6C">
        <w:rPr>
          <w:color w:val="171717"/>
          <w:sz w:val="24"/>
        </w:rPr>
        <w:t>раз (в</w:t>
      </w:r>
      <w:r w:rsidRPr="004D1A6C">
        <w:rPr>
          <w:color w:val="171717"/>
          <w:spacing w:val="-2"/>
          <w:sz w:val="24"/>
        </w:rPr>
        <w:t xml:space="preserve"> </w:t>
      </w:r>
      <w:r w:rsidRPr="004D1A6C">
        <w:rPr>
          <w:color w:val="171717"/>
          <w:sz w:val="24"/>
        </w:rPr>
        <w:t>пределах</w:t>
      </w:r>
      <w:r w:rsidRPr="004D1A6C">
        <w:rPr>
          <w:color w:val="171717"/>
          <w:spacing w:val="3"/>
          <w:sz w:val="24"/>
        </w:rPr>
        <w:t xml:space="preserve"> </w:t>
      </w:r>
      <w:r w:rsidRPr="004D1A6C">
        <w:rPr>
          <w:color w:val="171717"/>
          <w:sz w:val="24"/>
        </w:rPr>
        <w:t>20);</w:t>
      </w:r>
    </w:p>
    <w:p w:rsidR="004D1A6C" w:rsidRPr="004D1A6C" w:rsidRDefault="004D1A6C" w:rsidP="004D1A6C">
      <w:pPr>
        <w:numPr>
          <w:ilvl w:val="0"/>
          <w:numId w:val="49"/>
        </w:numPr>
        <w:tabs>
          <w:tab w:val="left" w:pos="1410"/>
        </w:tabs>
        <w:ind w:right="691" w:firstLine="566"/>
        <w:jc w:val="both"/>
        <w:rPr>
          <w:sz w:val="24"/>
        </w:rPr>
      </w:pPr>
      <w:r w:rsidRPr="004D1A6C">
        <w:rPr>
          <w:color w:val="171717"/>
          <w:sz w:val="24"/>
        </w:rPr>
        <w:t>устанавливать и соблюдать порядок при вычислении значения числового выражения</w:t>
      </w:r>
      <w:r w:rsidRPr="004D1A6C">
        <w:rPr>
          <w:color w:val="171717"/>
          <w:spacing w:val="-57"/>
          <w:sz w:val="24"/>
        </w:rPr>
        <w:t xml:space="preserve"> </w:t>
      </w:r>
      <w:r w:rsidRPr="004D1A6C">
        <w:rPr>
          <w:color w:val="171717"/>
          <w:sz w:val="24"/>
        </w:rPr>
        <w:t>(со</w:t>
      </w:r>
      <w:r w:rsidRPr="004D1A6C">
        <w:rPr>
          <w:color w:val="171717"/>
          <w:spacing w:val="-2"/>
          <w:sz w:val="24"/>
        </w:rPr>
        <w:t xml:space="preserve"> </w:t>
      </w:r>
      <w:r w:rsidRPr="004D1A6C">
        <w:rPr>
          <w:color w:val="171717"/>
          <w:sz w:val="24"/>
        </w:rPr>
        <w:t>скобками/без</w:t>
      </w:r>
      <w:r w:rsidRPr="004D1A6C">
        <w:rPr>
          <w:color w:val="171717"/>
          <w:spacing w:val="-1"/>
          <w:sz w:val="24"/>
        </w:rPr>
        <w:t xml:space="preserve"> </w:t>
      </w:r>
      <w:r w:rsidRPr="004D1A6C">
        <w:rPr>
          <w:color w:val="171717"/>
          <w:sz w:val="24"/>
        </w:rPr>
        <w:t>скобок),</w:t>
      </w:r>
      <w:r w:rsidRPr="004D1A6C">
        <w:rPr>
          <w:color w:val="171717"/>
          <w:spacing w:val="-1"/>
          <w:sz w:val="24"/>
        </w:rPr>
        <w:t xml:space="preserve"> </w:t>
      </w:r>
      <w:r w:rsidRPr="004D1A6C">
        <w:rPr>
          <w:color w:val="171717"/>
          <w:sz w:val="24"/>
        </w:rPr>
        <w:t>содержащего</w:t>
      </w:r>
      <w:r w:rsidRPr="004D1A6C">
        <w:rPr>
          <w:color w:val="171717"/>
          <w:spacing w:val="-2"/>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сложения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вычитания</w:t>
      </w:r>
      <w:r w:rsidRPr="004D1A6C">
        <w:rPr>
          <w:color w:val="171717"/>
          <w:spacing w:val="-1"/>
          <w:sz w:val="24"/>
        </w:rPr>
        <w:t xml:space="preserve"> </w:t>
      </w:r>
      <w:r w:rsidRPr="004D1A6C">
        <w:rPr>
          <w:color w:val="171717"/>
          <w:sz w:val="24"/>
        </w:rPr>
        <w:t>в</w:t>
      </w:r>
      <w:r w:rsidRPr="004D1A6C">
        <w:rPr>
          <w:color w:val="171717"/>
          <w:spacing w:val="-2"/>
          <w:sz w:val="24"/>
        </w:rPr>
        <w:t xml:space="preserve"> </w:t>
      </w:r>
      <w:r w:rsidRPr="004D1A6C">
        <w:rPr>
          <w:color w:val="171717"/>
          <w:sz w:val="24"/>
        </w:rPr>
        <w:t>пределах</w:t>
      </w:r>
      <w:r w:rsidRPr="004D1A6C">
        <w:rPr>
          <w:color w:val="171717"/>
          <w:spacing w:val="-1"/>
          <w:sz w:val="24"/>
        </w:rPr>
        <w:t xml:space="preserve"> </w:t>
      </w:r>
      <w:r w:rsidRPr="004D1A6C">
        <w:rPr>
          <w:color w:val="171717"/>
          <w:sz w:val="24"/>
        </w:rPr>
        <w:t>100;</w:t>
      </w:r>
    </w:p>
    <w:p w:rsidR="004D1A6C" w:rsidRPr="004D1A6C" w:rsidRDefault="004D1A6C" w:rsidP="004D1A6C">
      <w:pPr>
        <w:numPr>
          <w:ilvl w:val="0"/>
          <w:numId w:val="49"/>
        </w:numPr>
        <w:tabs>
          <w:tab w:val="left" w:pos="1461"/>
        </w:tabs>
        <w:ind w:right="683" w:firstLine="566"/>
        <w:jc w:val="both"/>
        <w:rPr>
          <w:sz w:val="24"/>
        </w:rPr>
      </w:pPr>
      <w:r w:rsidRPr="004D1A6C">
        <w:rPr>
          <w:color w:val="171717"/>
          <w:sz w:val="24"/>
        </w:rPr>
        <w:t>выполнять арифметические действия: сложение и вычитание, в пределах 100</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устно</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письменно;</w:t>
      </w:r>
      <w:r w:rsidRPr="004D1A6C">
        <w:rPr>
          <w:color w:val="171717"/>
          <w:spacing w:val="1"/>
          <w:sz w:val="24"/>
        </w:rPr>
        <w:t xml:space="preserve"> </w:t>
      </w:r>
      <w:r w:rsidRPr="004D1A6C">
        <w:rPr>
          <w:color w:val="171717"/>
          <w:sz w:val="24"/>
        </w:rPr>
        <w:t>умножение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деление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пределах</w:t>
      </w:r>
      <w:r w:rsidRPr="004D1A6C">
        <w:rPr>
          <w:color w:val="171717"/>
          <w:spacing w:val="1"/>
          <w:sz w:val="24"/>
        </w:rPr>
        <w:t xml:space="preserve"> </w:t>
      </w:r>
      <w:r w:rsidRPr="004D1A6C">
        <w:rPr>
          <w:color w:val="171717"/>
          <w:sz w:val="24"/>
        </w:rPr>
        <w:t>50</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использованием</w:t>
      </w:r>
      <w:r w:rsidRPr="004D1A6C">
        <w:rPr>
          <w:color w:val="171717"/>
          <w:spacing w:val="1"/>
          <w:sz w:val="24"/>
        </w:rPr>
        <w:t xml:space="preserve"> </w:t>
      </w:r>
      <w:r w:rsidRPr="004D1A6C">
        <w:rPr>
          <w:color w:val="171717"/>
          <w:sz w:val="24"/>
        </w:rPr>
        <w:t>таблицы</w:t>
      </w:r>
      <w:r w:rsidRPr="004D1A6C">
        <w:rPr>
          <w:color w:val="171717"/>
          <w:spacing w:val="1"/>
          <w:sz w:val="24"/>
        </w:rPr>
        <w:t xml:space="preserve"> </w:t>
      </w:r>
      <w:r w:rsidRPr="004D1A6C">
        <w:rPr>
          <w:color w:val="171717"/>
          <w:sz w:val="24"/>
        </w:rPr>
        <w:t>умножения;</w:t>
      </w:r>
    </w:p>
    <w:p w:rsidR="004D1A6C" w:rsidRPr="004D1A6C" w:rsidRDefault="004D1A6C" w:rsidP="004D1A6C">
      <w:pPr>
        <w:numPr>
          <w:ilvl w:val="0"/>
          <w:numId w:val="49"/>
        </w:numPr>
        <w:tabs>
          <w:tab w:val="left" w:pos="1415"/>
        </w:tabs>
        <w:ind w:right="691" w:firstLine="566"/>
        <w:jc w:val="both"/>
        <w:rPr>
          <w:sz w:val="24"/>
        </w:rPr>
      </w:pPr>
      <w:r w:rsidRPr="004D1A6C">
        <w:rPr>
          <w:color w:val="171717"/>
          <w:sz w:val="24"/>
        </w:rPr>
        <w:t>называть и различать компоненты действий умножения (множители, произведение);</w:t>
      </w:r>
      <w:r w:rsidRPr="004D1A6C">
        <w:rPr>
          <w:color w:val="171717"/>
          <w:spacing w:val="1"/>
          <w:sz w:val="24"/>
        </w:rPr>
        <w:t xml:space="preserve"> </w:t>
      </w:r>
      <w:r w:rsidRPr="004D1A6C">
        <w:rPr>
          <w:color w:val="171717"/>
          <w:sz w:val="24"/>
        </w:rPr>
        <w:t>деления</w:t>
      </w:r>
      <w:r w:rsidRPr="004D1A6C">
        <w:rPr>
          <w:color w:val="171717"/>
          <w:spacing w:val="-1"/>
          <w:sz w:val="24"/>
        </w:rPr>
        <w:t xml:space="preserve"> </w:t>
      </w:r>
      <w:r w:rsidRPr="004D1A6C">
        <w:rPr>
          <w:color w:val="171717"/>
          <w:sz w:val="24"/>
        </w:rPr>
        <w:t>(делимое, делитель, частное);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5"/>
          <w:sz w:val="24"/>
        </w:rPr>
        <w:t xml:space="preserve"> </w:t>
      </w:r>
      <w:r w:rsidRPr="004D1A6C">
        <w:rPr>
          <w:color w:val="171717"/>
          <w:sz w:val="24"/>
        </w:rPr>
        <w:t>неизвестный</w:t>
      </w:r>
      <w:r w:rsidRPr="004D1A6C">
        <w:rPr>
          <w:color w:val="171717"/>
          <w:spacing w:val="-3"/>
          <w:sz w:val="24"/>
        </w:rPr>
        <w:t xml:space="preserve"> </w:t>
      </w:r>
      <w:r w:rsidRPr="004D1A6C">
        <w:rPr>
          <w:color w:val="171717"/>
          <w:sz w:val="24"/>
        </w:rPr>
        <w:t>компонент</w:t>
      </w:r>
      <w:r w:rsidRPr="004D1A6C">
        <w:rPr>
          <w:color w:val="171717"/>
          <w:spacing w:val="-3"/>
          <w:sz w:val="24"/>
        </w:rPr>
        <w:t xml:space="preserve"> </w:t>
      </w:r>
      <w:r w:rsidRPr="004D1A6C">
        <w:rPr>
          <w:color w:val="171717"/>
          <w:sz w:val="24"/>
        </w:rPr>
        <w:t>сложения,</w:t>
      </w:r>
      <w:r w:rsidRPr="004D1A6C">
        <w:rPr>
          <w:color w:val="171717"/>
          <w:spacing w:val="-3"/>
          <w:sz w:val="24"/>
        </w:rPr>
        <w:t xml:space="preserve"> </w:t>
      </w:r>
      <w:r w:rsidRPr="004D1A6C">
        <w:rPr>
          <w:color w:val="171717"/>
          <w:sz w:val="24"/>
        </w:rPr>
        <w:t>вычитания;</w:t>
      </w:r>
    </w:p>
    <w:p w:rsidR="004D1A6C" w:rsidRPr="004D1A6C" w:rsidRDefault="004D1A6C" w:rsidP="004D1A6C">
      <w:pPr>
        <w:numPr>
          <w:ilvl w:val="0"/>
          <w:numId w:val="49"/>
        </w:numPr>
        <w:tabs>
          <w:tab w:val="left" w:pos="1497"/>
        </w:tabs>
        <w:ind w:right="690"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выполнении</w:t>
      </w:r>
      <w:r w:rsidRPr="004D1A6C">
        <w:rPr>
          <w:color w:val="171717"/>
          <w:spacing w:val="1"/>
          <w:sz w:val="24"/>
        </w:rPr>
        <w:t xml:space="preserve"> </w:t>
      </w:r>
      <w:r w:rsidRPr="004D1A6C">
        <w:rPr>
          <w:color w:val="171717"/>
          <w:sz w:val="24"/>
        </w:rPr>
        <w:t>практических</w:t>
      </w:r>
      <w:r w:rsidRPr="004D1A6C">
        <w:rPr>
          <w:color w:val="171717"/>
          <w:spacing w:val="1"/>
          <w:sz w:val="24"/>
        </w:rPr>
        <w:t xml:space="preserve"> </w:t>
      </w:r>
      <w:r w:rsidRPr="004D1A6C">
        <w:rPr>
          <w:color w:val="171717"/>
          <w:sz w:val="24"/>
        </w:rPr>
        <w:t>заданий</w:t>
      </w:r>
      <w:r w:rsidRPr="004D1A6C">
        <w:rPr>
          <w:color w:val="171717"/>
          <w:spacing w:val="1"/>
          <w:sz w:val="24"/>
        </w:rPr>
        <w:t xml:space="preserve"> </w:t>
      </w:r>
      <w:r w:rsidRPr="004D1A6C">
        <w:rPr>
          <w:color w:val="171717"/>
          <w:sz w:val="24"/>
        </w:rPr>
        <w:t>единицы</w:t>
      </w:r>
      <w:r w:rsidRPr="004D1A6C">
        <w:rPr>
          <w:color w:val="171717"/>
          <w:spacing w:val="1"/>
          <w:sz w:val="24"/>
        </w:rPr>
        <w:t xml:space="preserve"> </w:t>
      </w:r>
      <w:r w:rsidRPr="004D1A6C">
        <w:rPr>
          <w:color w:val="171717"/>
          <w:sz w:val="24"/>
        </w:rPr>
        <w:t>величин</w:t>
      </w:r>
      <w:r w:rsidRPr="004D1A6C">
        <w:rPr>
          <w:color w:val="171717"/>
          <w:spacing w:val="1"/>
          <w:sz w:val="24"/>
        </w:rPr>
        <w:t xml:space="preserve"> </w:t>
      </w:r>
      <w:r w:rsidRPr="004D1A6C">
        <w:rPr>
          <w:color w:val="171717"/>
          <w:sz w:val="24"/>
        </w:rPr>
        <w:t>длины</w:t>
      </w:r>
      <w:r w:rsidRPr="004D1A6C">
        <w:rPr>
          <w:color w:val="171717"/>
          <w:spacing w:val="1"/>
          <w:sz w:val="24"/>
        </w:rPr>
        <w:t xml:space="preserve"> </w:t>
      </w:r>
      <w:r w:rsidRPr="004D1A6C">
        <w:rPr>
          <w:color w:val="171717"/>
          <w:sz w:val="24"/>
        </w:rPr>
        <w:t>(сантиметр, дециметр, метр), массы (килограмм), времени (минута, час); стоимости (рубль,</w:t>
      </w:r>
      <w:r w:rsidRPr="004D1A6C">
        <w:rPr>
          <w:color w:val="171717"/>
          <w:spacing w:val="1"/>
          <w:sz w:val="24"/>
        </w:rPr>
        <w:t xml:space="preserve"> </w:t>
      </w:r>
      <w:r w:rsidRPr="004D1A6C">
        <w:rPr>
          <w:color w:val="171717"/>
          <w:sz w:val="24"/>
        </w:rPr>
        <w:t>копейка);</w:t>
      </w:r>
      <w:r w:rsidRPr="004D1A6C">
        <w:rPr>
          <w:color w:val="171717"/>
          <w:spacing w:val="-1"/>
          <w:sz w:val="24"/>
        </w:rPr>
        <w:t xml:space="preserve"> </w:t>
      </w:r>
      <w:r w:rsidRPr="004D1A6C">
        <w:rPr>
          <w:color w:val="171717"/>
          <w:sz w:val="24"/>
        </w:rPr>
        <w:t>преобразовывать</w:t>
      </w:r>
      <w:r w:rsidRPr="004D1A6C">
        <w:rPr>
          <w:color w:val="171717"/>
          <w:spacing w:val="1"/>
          <w:sz w:val="24"/>
        </w:rPr>
        <w:t xml:space="preserve"> </w:t>
      </w:r>
      <w:r w:rsidRPr="004D1A6C">
        <w:rPr>
          <w:color w:val="171717"/>
          <w:sz w:val="24"/>
        </w:rPr>
        <w:t>одни</w:t>
      </w:r>
      <w:r w:rsidRPr="004D1A6C">
        <w:rPr>
          <w:color w:val="171717"/>
          <w:spacing w:val="-1"/>
          <w:sz w:val="24"/>
        </w:rPr>
        <w:t xml:space="preserve"> </w:t>
      </w:r>
      <w:r w:rsidRPr="004D1A6C">
        <w:rPr>
          <w:color w:val="171717"/>
          <w:sz w:val="24"/>
        </w:rPr>
        <w:t>единицы данных</w:t>
      </w:r>
      <w:r w:rsidRPr="004D1A6C">
        <w:rPr>
          <w:color w:val="171717"/>
          <w:spacing w:val="-1"/>
          <w:sz w:val="24"/>
        </w:rPr>
        <w:t xml:space="preserve"> </w:t>
      </w:r>
      <w:r w:rsidRPr="004D1A6C">
        <w:rPr>
          <w:color w:val="171717"/>
          <w:sz w:val="24"/>
        </w:rPr>
        <w:t>величин в</w:t>
      </w:r>
      <w:r w:rsidRPr="004D1A6C">
        <w:rPr>
          <w:color w:val="171717"/>
          <w:spacing w:val="-2"/>
          <w:sz w:val="24"/>
        </w:rPr>
        <w:t xml:space="preserve"> </w:t>
      </w:r>
      <w:r w:rsidRPr="004D1A6C">
        <w:rPr>
          <w:color w:val="171717"/>
          <w:sz w:val="24"/>
        </w:rPr>
        <w:t>другие;</w:t>
      </w:r>
    </w:p>
    <w:p w:rsidR="004D1A6C" w:rsidRPr="004D1A6C" w:rsidRDefault="004D1A6C" w:rsidP="004D1A6C">
      <w:pPr>
        <w:numPr>
          <w:ilvl w:val="0"/>
          <w:numId w:val="49"/>
        </w:numPr>
        <w:tabs>
          <w:tab w:val="left" w:pos="1461"/>
        </w:tabs>
        <w:ind w:right="685" w:firstLine="566"/>
        <w:jc w:val="both"/>
        <w:rPr>
          <w:sz w:val="24"/>
        </w:rPr>
      </w:pPr>
      <w:r w:rsidRPr="004D1A6C">
        <w:rPr>
          <w:color w:val="171717"/>
          <w:sz w:val="24"/>
        </w:rPr>
        <w:t>определять с помощью измерительных инструментов длину; определять время с</w:t>
      </w:r>
      <w:r w:rsidRPr="004D1A6C">
        <w:rPr>
          <w:color w:val="171717"/>
          <w:spacing w:val="1"/>
          <w:sz w:val="24"/>
        </w:rPr>
        <w:t xml:space="preserve"> </w:t>
      </w:r>
      <w:r w:rsidRPr="004D1A6C">
        <w:rPr>
          <w:color w:val="171717"/>
          <w:sz w:val="24"/>
        </w:rPr>
        <w:t>помощью часов; выполнять прикидку и оценку результата измерений; сравнивать величины</w:t>
      </w:r>
      <w:r w:rsidRPr="004D1A6C">
        <w:rPr>
          <w:color w:val="171717"/>
          <w:spacing w:val="1"/>
          <w:sz w:val="24"/>
        </w:rPr>
        <w:t xml:space="preserve"> </w:t>
      </w:r>
      <w:r w:rsidRPr="004D1A6C">
        <w:rPr>
          <w:color w:val="171717"/>
          <w:sz w:val="24"/>
        </w:rPr>
        <w:t>длины, массы, времени, стоимости, устанавливая между ними соотношение «больше/меньше</w:t>
      </w:r>
      <w:r w:rsidRPr="004D1A6C">
        <w:rPr>
          <w:color w:val="171717"/>
          <w:spacing w:val="-57"/>
          <w:sz w:val="24"/>
        </w:rPr>
        <w:t xml:space="preserve"> </w:t>
      </w:r>
      <w:r w:rsidRPr="004D1A6C">
        <w:rPr>
          <w:color w:val="171717"/>
          <w:sz w:val="24"/>
        </w:rPr>
        <w:t>на»;</w:t>
      </w:r>
    </w:p>
    <w:p w:rsidR="004D1A6C" w:rsidRPr="004D1A6C" w:rsidRDefault="004D1A6C" w:rsidP="004D1A6C">
      <w:pPr>
        <w:spacing w:before="1"/>
        <w:ind w:left="538" w:right="687" w:firstLine="626"/>
        <w:jc w:val="both"/>
        <w:rPr>
          <w:sz w:val="24"/>
          <w:szCs w:val="24"/>
        </w:rPr>
      </w:pPr>
      <w:r w:rsidRPr="004D1A6C">
        <w:rPr>
          <w:color w:val="171717"/>
          <w:sz w:val="24"/>
          <w:szCs w:val="24"/>
        </w:rPr>
        <w:t>решать текстовые задачи в одно-два действия: представлять задачу (краткая запись,</w:t>
      </w:r>
      <w:r w:rsidRPr="004D1A6C">
        <w:rPr>
          <w:color w:val="171717"/>
          <w:spacing w:val="1"/>
          <w:sz w:val="24"/>
          <w:szCs w:val="24"/>
        </w:rPr>
        <w:t xml:space="preserve"> </w:t>
      </w:r>
      <w:r w:rsidRPr="004D1A6C">
        <w:rPr>
          <w:color w:val="171717"/>
          <w:sz w:val="24"/>
          <w:szCs w:val="24"/>
        </w:rPr>
        <w:t>рисунок,</w:t>
      </w:r>
      <w:r w:rsidRPr="004D1A6C">
        <w:rPr>
          <w:color w:val="171717"/>
          <w:spacing w:val="1"/>
          <w:sz w:val="24"/>
          <w:szCs w:val="24"/>
        </w:rPr>
        <w:t xml:space="preserve"> </w:t>
      </w:r>
      <w:r w:rsidRPr="004D1A6C">
        <w:rPr>
          <w:color w:val="171717"/>
          <w:sz w:val="24"/>
          <w:szCs w:val="24"/>
        </w:rPr>
        <w:t>таблица или другая</w:t>
      </w:r>
      <w:r w:rsidRPr="004D1A6C">
        <w:rPr>
          <w:color w:val="171717"/>
          <w:spacing w:val="1"/>
          <w:sz w:val="24"/>
          <w:szCs w:val="24"/>
        </w:rPr>
        <w:t xml:space="preserve"> </w:t>
      </w:r>
      <w:r w:rsidRPr="004D1A6C">
        <w:rPr>
          <w:color w:val="171717"/>
          <w:sz w:val="24"/>
          <w:szCs w:val="24"/>
        </w:rPr>
        <w:t>модель);</w:t>
      </w:r>
      <w:r w:rsidRPr="004D1A6C">
        <w:rPr>
          <w:color w:val="171717"/>
          <w:spacing w:val="1"/>
          <w:sz w:val="24"/>
          <w:szCs w:val="24"/>
        </w:rPr>
        <w:t xml:space="preserve"> </w:t>
      </w:r>
      <w:r w:rsidRPr="004D1A6C">
        <w:rPr>
          <w:color w:val="171717"/>
          <w:sz w:val="24"/>
          <w:szCs w:val="24"/>
        </w:rPr>
        <w:t>планировать</w:t>
      </w:r>
      <w:r w:rsidRPr="004D1A6C">
        <w:rPr>
          <w:color w:val="171717"/>
          <w:spacing w:val="1"/>
          <w:sz w:val="24"/>
          <w:szCs w:val="24"/>
        </w:rPr>
        <w:t xml:space="preserve"> </w:t>
      </w:r>
      <w:r w:rsidRPr="004D1A6C">
        <w:rPr>
          <w:color w:val="171717"/>
          <w:sz w:val="24"/>
          <w:szCs w:val="24"/>
        </w:rPr>
        <w:t>ход</w:t>
      </w:r>
      <w:r w:rsidRPr="004D1A6C">
        <w:rPr>
          <w:color w:val="171717"/>
          <w:spacing w:val="1"/>
          <w:sz w:val="24"/>
          <w:szCs w:val="24"/>
        </w:rPr>
        <w:t xml:space="preserve"> </w:t>
      </w:r>
      <w:r w:rsidRPr="004D1A6C">
        <w:rPr>
          <w:color w:val="171717"/>
          <w:sz w:val="24"/>
          <w:szCs w:val="24"/>
        </w:rPr>
        <w:t>решения</w:t>
      </w:r>
      <w:r w:rsidRPr="004D1A6C">
        <w:rPr>
          <w:color w:val="171717"/>
          <w:spacing w:val="1"/>
          <w:sz w:val="24"/>
          <w:szCs w:val="24"/>
        </w:rPr>
        <w:t xml:space="preserve"> </w:t>
      </w:r>
      <w:r w:rsidRPr="004D1A6C">
        <w:rPr>
          <w:color w:val="171717"/>
          <w:sz w:val="24"/>
          <w:szCs w:val="24"/>
        </w:rPr>
        <w:t>текстовой</w:t>
      </w:r>
      <w:r w:rsidRPr="004D1A6C">
        <w:rPr>
          <w:color w:val="171717"/>
          <w:spacing w:val="1"/>
          <w:sz w:val="24"/>
          <w:szCs w:val="24"/>
        </w:rPr>
        <w:t xml:space="preserve"> </w:t>
      </w:r>
      <w:r w:rsidRPr="004D1A6C">
        <w:rPr>
          <w:color w:val="171717"/>
          <w:sz w:val="24"/>
          <w:szCs w:val="24"/>
        </w:rPr>
        <w:t>задачи</w:t>
      </w:r>
      <w:r w:rsidRPr="004D1A6C">
        <w:rPr>
          <w:color w:val="171717"/>
          <w:spacing w:val="1"/>
          <w:sz w:val="24"/>
          <w:szCs w:val="24"/>
        </w:rPr>
        <w:t xml:space="preserve"> </w:t>
      </w:r>
      <w:r w:rsidRPr="004D1A6C">
        <w:rPr>
          <w:color w:val="171717"/>
          <w:sz w:val="24"/>
          <w:szCs w:val="24"/>
        </w:rPr>
        <w:t>в два</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оформлять</w:t>
      </w:r>
      <w:r w:rsidRPr="004D1A6C">
        <w:rPr>
          <w:color w:val="171717"/>
          <w:spacing w:val="-1"/>
          <w:sz w:val="24"/>
          <w:szCs w:val="24"/>
        </w:rPr>
        <w:t xml:space="preserve"> </w:t>
      </w:r>
      <w:r w:rsidRPr="004D1A6C">
        <w:rPr>
          <w:color w:val="171717"/>
          <w:sz w:val="24"/>
          <w:szCs w:val="24"/>
        </w:rPr>
        <w:t>его</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виде</w:t>
      </w:r>
      <w:r w:rsidRPr="004D1A6C">
        <w:rPr>
          <w:color w:val="171717"/>
          <w:spacing w:val="-1"/>
          <w:sz w:val="24"/>
          <w:szCs w:val="24"/>
        </w:rPr>
        <w:t xml:space="preserve"> </w:t>
      </w:r>
      <w:r w:rsidRPr="004D1A6C">
        <w:rPr>
          <w:color w:val="171717"/>
          <w:sz w:val="24"/>
          <w:szCs w:val="24"/>
        </w:rPr>
        <w:t>арифметического</w:t>
      </w:r>
      <w:r w:rsidRPr="004D1A6C">
        <w:rPr>
          <w:color w:val="171717"/>
          <w:spacing w:val="-1"/>
          <w:sz w:val="24"/>
          <w:szCs w:val="24"/>
        </w:rPr>
        <w:t xml:space="preserve"> </w:t>
      </w:r>
      <w:r w:rsidRPr="004D1A6C">
        <w:rPr>
          <w:color w:val="171717"/>
          <w:sz w:val="24"/>
          <w:szCs w:val="24"/>
        </w:rPr>
        <w:t>действия/действий,</w:t>
      </w:r>
      <w:r w:rsidRPr="004D1A6C">
        <w:rPr>
          <w:color w:val="171717"/>
          <w:spacing w:val="-4"/>
          <w:sz w:val="24"/>
          <w:szCs w:val="24"/>
        </w:rPr>
        <w:t xml:space="preserve"> </w:t>
      </w:r>
      <w:r w:rsidRPr="004D1A6C">
        <w:rPr>
          <w:color w:val="171717"/>
          <w:sz w:val="24"/>
          <w:szCs w:val="24"/>
        </w:rPr>
        <w:t>записывать ответ;</w:t>
      </w:r>
    </w:p>
    <w:p w:rsidR="00F520B6" w:rsidRDefault="00F520B6"/>
    <w:p w:rsidR="004D1A6C" w:rsidRPr="004D1A6C" w:rsidRDefault="004D1A6C" w:rsidP="004D1A6C">
      <w:pPr>
        <w:numPr>
          <w:ilvl w:val="0"/>
          <w:numId w:val="49"/>
        </w:numPr>
        <w:tabs>
          <w:tab w:val="left" w:pos="1598"/>
        </w:tabs>
        <w:spacing w:before="68"/>
        <w:ind w:right="687" w:firstLine="566"/>
        <w:jc w:val="both"/>
        <w:rPr>
          <w:sz w:val="24"/>
        </w:rPr>
      </w:pPr>
      <w:r w:rsidRPr="004D1A6C">
        <w:rPr>
          <w:color w:val="171717"/>
          <w:sz w:val="24"/>
        </w:rPr>
        <w:t>различать</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называть</w:t>
      </w:r>
      <w:r w:rsidRPr="004D1A6C">
        <w:rPr>
          <w:color w:val="171717"/>
          <w:spacing w:val="1"/>
          <w:sz w:val="24"/>
        </w:rPr>
        <w:t xml:space="preserve"> </w:t>
      </w:r>
      <w:r w:rsidRPr="004D1A6C">
        <w:rPr>
          <w:color w:val="171717"/>
          <w:sz w:val="24"/>
        </w:rPr>
        <w:t>геометрические</w:t>
      </w:r>
      <w:r w:rsidRPr="004D1A6C">
        <w:rPr>
          <w:color w:val="171717"/>
          <w:spacing w:val="1"/>
          <w:sz w:val="24"/>
        </w:rPr>
        <w:t xml:space="preserve"> </w:t>
      </w:r>
      <w:r w:rsidRPr="004D1A6C">
        <w:rPr>
          <w:color w:val="171717"/>
          <w:sz w:val="24"/>
        </w:rPr>
        <w:t>фигуры:</w:t>
      </w:r>
      <w:r w:rsidRPr="004D1A6C">
        <w:rPr>
          <w:color w:val="171717"/>
          <w:spacing w:val="1"/>
          <w:sz w:val="24"/>
        </w:rPr>
        <w:t xml:space="preserve"> </w:t>
      </w:r>
      <w:r w:rsidRPr="004D1A6C">
        <w:rPr>
          <w:color w:val="171717"/>
          <w:sz w:val="24"/>
        </w:rPr>
        <w:t>прямой</w:t>
      </w:r>
      <w:r w:rsidRPr="004D1A6C">
        <w:rPr>
          <w:color w:val="171717"/>
          <w:spacing w:val="1"/>
          <w:sz w:val="24"/>
        </w:rPr>
        <w:t xml:space="preserve"> </w:t>
      </w:r>
      <w:r w:rsidRPr="004D1A6C">
        <w:rPr>
          <w:color w:val="171717"/>
          <w:sz w:val="24"/>
        </w:rPr>
        <w:t>угол;</w:t>
      </w:r>
      <w:r w:rsidRPr="004D1A6C">
        <w:rPr>
          <w:color w:val="171717"/>
          <w:spacing w:val="1"/>
          <w:sz w:val="24"/>
        </w:rPr>
        <w:t xml:space="preserve"> </w:t>
      </w:r>
      <w:r w:rsidRPr="004D1A6C">
        <w:rPr>
          <w:color w:val="171717"/>
          <w:sz w:val="24"/>
        </w:rPr>
        <w:t>ломаную,</w:t>
      </w:r>
      <w:r w:rsidRPr="004D1A6C">
        <w:rPr>
          <w:color w:val="171717"/>
          <w:spacing w:val="1"/>
          <w:sz w:val="24"/>
        </w:rPr>
        <w:t xml:space="preserve"> </w:t>
      </w:r>
      <w:r w:rsidRPr="004D1A6C">
        <w:rPr>
          <w:color w:val="171717"/>
          <w:sz w:val="24"/>
        </w:rPr>
        <w:t>многоугольник;</w:t>
      </w:r>
      <w:r w:rsidRPr="004D1A6C">
        <w:rPr>
          <w:color w:val="171717"/>
          <w:spacing w:val="-1"/>
          <w:sz w:val="24"/>
        </w:rPr>
        <w:t xml:space="preserve"> </w:t>
      </w:r>
      <w:r w:rsidRPr="004D1A6C">
        <w:rPr>
          <w:color w:val="171717"/>
          <w:sz w:val="24"/>
        </w:rPr>
        <w:t>выделять среди четырехугольников</w:t>
      </w:r>
      <w:r w:rsidRPr="004D1A6C">
        <w:rPr>
          <w:color w:val="171717"/>
          <w:spacing w:val="-1"/>
          <w:sz w:val="24"/>
        </w:rPr>
        <w:t xml:space="preserve"> </w:t>
      </w:r>
      <w:r w:rsidRPr="004D1A6C">
        <w:rPr>
          <w:color w:val="171717"/>
          <w:sz w:val="24"/>
        </w:rPr>
        <w:t>прямоугольники,</w:t>
      </w:r>
      <w:r w:rsidRPr="004D1A6C">
        <w:rPr>
          <w:color w:val="171717"/>
          <w:spacing w:val="-4"/>
          <w:sz w:val="24"/>
        </w:rPr>
        <w:t xml:space="preserve"> </w:t>
      </w:r>
      <w:r w:rsidRPr="004D1A6C">
        <w:rPr>
          <w:color w:val="171717"/>
          <w:sz w:val="24"/>
        </w:rPr>
        <w:t>квадраты;</w:t>
      </w:r>
    </w:p>
    <w:p w:rsidR="004D1A6C" w:rsidRPr="004D1A6C" w:rsidRDefault="004D1A6C" w:rsidP="004D1A6C">
      <w:pPr>
        <w:numPr>
          <w:ilvl w:val="0"/>
          <w:numId w:val="49"/>
        </w:numPr>
        <w:tabs>
          <w:tab w:val="left" w:pos="1468"/>
        </w:tabs>
        <w:spacing w:before="1"/>
        <w:ind w:right="690" w:firstLine="566"/>
        <w:jc w:val="both"/>
        <w:rPr>
          <w:sz w:val="24"/>
        </w:rPr>
      </w:pPr>
      <w:r w:rsidRPr="004D1A6C">
        <w:rPr>
          <w:color w:val="171717"/>
          <w:sz w:val="24"/>
        </w:rPr>
        <w:t>на</w:t>
      </w:r>
      <w:r w:rsidRPr="004D1A6C">
        <w:rPr>
          <w:color w:val="171717"/>
          <w:spacing w:val="1"/>
          <w:sz w:val="24"/>
        </w:rPr>
        <w:t xml:space="preserve"> </w:t>
      </w:r>
      <w:r w:rsidRPr="004D1A6C">
        <w:rPr>
          <w:color w:val="171717"/>
          <w:sz w:val="24"/>
        </w:rPr>
        <w:t>бумаге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клетку</w:t>
      </w:r>
      <w:r w:rsidRPr="004D1A6C">
        <w:rPr>
          <w:color w:val="171717"/>
          <w:spacing w:val="1"/>
          <w:sz w:val="24"/>
        </w:rPr>
        <w:t xml:space="preserve"> </w:t>
      </w:r>
      <w:r w:rsidRPr="004D1A6C">
        <w:rPr>
          <w:color w:val="171717"/>
          <w:sz w:val="24"/>
        </w:rPr>
        <w:t>изображать</w:t>
      </w:r>
      <w:r w:rsidRPr="004D1A6C">
        <w:rPr>
          <w:color w:val="171717"/>
          <w:spacing w:val="1"/>
          <w:sz w:val="24"/>
        </w:rPr>
        <w:t xml:space="preserve"> </w:t>
      </w:r>
      <w:r w:rsidRPr="004D1A6C">
        <w:rPr>
          <w:color w:val="171717"/>
          <w:sz w:val="24"/>
        </w:rPr>
        <w:t>ломаную,</w:t>
      </w:r>
      <w:r w:rsidRPr="004D1A6C">
        <w:rPr>
          <w:color w:val="171717"/>
          <w:spacing w:val="1"/>
          <w:sz w:val="24"/>
        </w:rPr>
        <w:t xml:space="preserve"> </w:t>
      </w:r>
      <w:r w:rsidRPr="004D1A6C">
        <w:rPr>
          <w:color w:val="171717"/>
          <w:sz w:val="24"/>
        </w:rPr>
        <w:t>многоугольник;</w:t>
      </w:r>
      <w:r w:rsidRPr="004D1A6C">
        <w:rPr>
          <w:color w:val="171717"/>
          <w:spacing w:val="1"/>
          <w:sz w:val="24"/>
        </w:rPr>
        <w:t xml:space="preserve"> </w:t>
      </w:r>
      <w:r w:rsidRPr="004D1A6C">
        <w:rPr>
          <w:color w:val="171717"/>
          <w:sz w:val="24"/>
        </w:rPr>
        <w:t>чертить</w:t>
      </w:r>
      <w:r w:rsidRPr="004D1A6C">
        <w:rPr>
          <w:color w:val="171717"/>
          <w:spacing w:val="1"/>
          <w:sz w:val="24"/>
        </w:rPr>
        <w:t xml:space="preserve"> </w:t>
      </w:r>
      <w:r w:rsidRPr="004D1A6C">
        <w:rPr>
          <w:color w:val="171717"/>
          <w:sz w:val="24"/>
        </w:rPr>
        <w:t>прямой</w:t>
      </w:r>
      <w:r w:rsidRPr="004D1A6C">
        <w:rPr>
          <w:color w:val="171717"/>
          <w:spacing w:val="1"/>
          <w:sz w:val="24"/>
        </w:rPr>
        <w:t xml:space="preserve"> </w:t>
      </w:r>
      <w:r w:rsidRPr="004D1A6C">
        <w:rPr>
          <w:color w:val="171717"/>
          <w:sz w:val="24"/>
        </w:rPr>
        <w:t>угол,</w:t>
      </w:r>
      <w:r w:rsidRPr="004D1A6C">
        <w:rPr>
          <w:color w:val="171717"/>
          <w:spacing w:val="-57"/>
          <w:sz w:val="24"/>
        </w:rPr>
        <w:t xml:space="preserve"> </w:t>
      </w:r>
      <w:r w:rsidRPr="004D1A6C">
        <w:rPr>
          <w:color w:val="171717"/>
          <w:sz w:val="24"/>
        </w:rPr>
        <w:t>прямоугольник</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заданными</w:t>
      </w:r>
      <w:r w:rsidRPr="004D1A6C">
        <w:rPr>
          <w:color w:val="171717"/>
          <w:spacing w:val="1"/>
          <w:sz w:val="24"/>
        </w:rPr>
        <w:t xml:space="preserve"> </w:t>
      </w:r>
      <w:r w:rsidRPr="004D1A6C">
        <w:rPr>
          <w:color w:val="171717"/>
          <w:sz w:val="24"/>
        </w:rPr>
        <w:t>длинами</w:t>
      </w:r>
      <w:r w:rsidRPr="004D1A6C">
        <w:rPr>
          <w:color w:val="171717"/>
          <w:spacing w:val="1"/>
          <w:sz w:val="24"/>
        </w:rPr>
        <w:t xml:space="preserve"> </w:t>
      </w:r>
      <w:r w:rsidRPr="004D1A6C">
        <w:rPr>
          <w:color w:val="171717"/>
          <w:sz w:val="24"/>
        </w:rPr>
        <w:t>сторон;</w:t>
      </w:r>
      <w:r w:rsidRPr="004D1A6C">
        <w:rPr>
          <w:color w:val="171717"/>
          <w:spacing w:val="1"/>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выполнения</w:t>
      </w:r>
      <w:r w:rsidRPr="004D1A6C">
        <w:rPr>
          <w:color w:val="171717"/>
          <w:spacing w:val="1"/>
          <w:sz w:val="24"/>
        </w:rPr>
        <w:t xml:space="preserve"> </w:t>
      </w:r>
      <w:r w:rsidRPr="004D1A6C">
        <w:rPr>
          <w:color w:val="171717"/>
          <w:sz w:val="24"/>
        </w:rPr>
        <w:t>построений</w:t>
      </w:r>
      <w:r w:rsidRPr="004D1A6C">
        <w:rPr>
          <w:color w:val="171717"/>
          <w:spacing w:val="1"/>
          <w:sz w:val="24"/>
        </w:rPr>
        <w:t xml:space="preserve"> </w:t>
      </w:r>
      <w:r w:rsidRPr="004D1A6C">
        <w:rPr>
          <w:color w:val="171717"/>
          <w:sz w:val="24"/>
        </w:rPr>
        <w:t>линейку,</w:t>
      </w:r>
      <w:r w:rsidRPr="004D1A6C">
        <w:rPr>
          <w:color w:val="171717"/>
          <w:spacing w:val="-1"/>
          <w:sz w:val="24"/>
        </w:rPr>
        <w:t xml:space="preserve"> </w:t>
      </w:r>
      <w:r w:rsidRPr="004D1A6C">
        <w:rPr>
          <w:color w:val="171717"/>
          <w:sz w:val="24"/>
        </w:rPr>
        <w:t>угольник;</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выполнять</w:t>
      </w:r>
      <w:r w:rsidRPr="004D1A6C">
        <w:rPr>
          <w:color w:val="171717"/>
          <w:spacing w:val="-3"/>
          <w:sz w:val="24"/>
        </w:rPr>
        <w:t xml:space="preserve"> </w:t>
      </w:r>
      <w:r w:rsidRPr="004D1A6C">
        <w:rPr>
          <w:color w:val="171717"/>
          <w:sz w:val="24"/>
        </w:rPr>
        <w:t>измерение</w:t>
      </w:r>
      <w:r w:rsidRPr="004D1A6C">
        <w:rPr>
          <w:color w:val="171717"/>
          <w:spacing w:val="-2"/>
          <w:sz w:val="24"/>
        </w:rPr>
        <w:t xml:space="preserve"> </w:t>
      </w:r>
      <w:r w:rsidRPr="004D1A6C">
        <w:rPr>
          <w:color w:val="171717"/>
          <w:sz w:val="24"/>
        </w:rPr>
        <w:t>длин</w:t>
      </w:r>
      <w:r w:rsidRPr="004D1A6C">
        <w:rPr>
          <w:color w:val="171717"/>
          <w:spacing w:val="-2"/>
          <w:sz w:val="24"/>
        </w:rPr>
        <w:t xml:space="preserve"> </w:t>
      </w:r>
      <w:r w:rsidRPr="004D1A6C">
        <w:rPr>
          <w:color w:val="171717"/>
          <w:sz w:val="24"/>
        </w:rPr>
        <w:t>реальных</w:t>
      </w:r>
      <w:r w:rsidRPr="004D1A6C">
        <w:rPr>
          <w:color w:val="171717"/>
          <w:spacing w:val="-1"/>
          <w:sz w:val="24"/>
        </w:rPr>
        <w:t xml:space="preserve"> </w:t>
      </w:r>
      <w:r w:rsidRPr="004D1A6C">
        <w:rPr>
          <w:color w:val="171717"/>
          <w:sz w:val="24"/>
        </w:rPr>
        <w:t>объектов</w:t>
      </w:r>
      <w:r w:rsidRPr="004D1A6C">
        <w:rPr>
          <w:color w:val="171717"/>
          <w:spacing w:val="-2"/>
          <w:sz w:val="24"/>
        </w:rPr>
        <w:t xml:space="preserve"> </w:t>
      </w:r>
      <w:r w:rsidRPr="004D1A6C">
        <w:rPr>
          <w:color w:val="171717"/>
          <w:sz w:val="24"/>
        </w:rPr>
        <w:t>с</w:t>
      </w:r>
      <w:r w:rsidRPr="004D1A6C">
        <w:rPr>
          <w:color w:val="171717"/>
          <w:spacing w:val="-3"/>
          <w:sz w:val="24"/>
        </w:rPr>
        <w:t xml:space="preserve"> </w:t>
      </w:r>
      <w:r w:rsidRPr="004D1A6C">
        <w:rPr>
          <w:color w:val="171717"/>
          <w:sz w:val="24"/>
        </w:rPr>
        <w:t>помощью</w:t>
      </w:r>
      <w:r w:rsidRPr="004D1A6C">
        <w:rPr>
          <w:color w:val="171717"/>
          <w:spacing w:val="-2"/>
          <w:sz w:val="24"/>
        </w:rPr>
        <w:t xml:space="preserve"> </w:t>
      </w:r>
      <w:r w:rsidRPr="004D1A6C">
        <w:rPr>
          <w:color w:val="171717"/>
          <w:sz w:val="24"/>
        </w:rPr>
        <w:t>линейки;</w:t>
      </w:r>
    </w:p>
    <w:p w:rsidR="004D1A6C" w:rsidRPr="004D1A6C" w:rsidRDefault="004D1A6C" w:rsidP="004D1A6C">
      <w:pPr>
        <w:numPr>
          <w:ilvl w:val="0"/>
          <w:numId w:val="49"/>
        </w:numPr>
        <w:tabs>
          <w:tab w:val="left" w:pos="1406"/>
        </w:tabs>
        <w:ind w:right="687" w:firstLine="566"/>
        <w:jc w:val="both"/>
        <w:rPr>
          <w:sz w:val="24"/>
        </w:rPr>
      </w:pPr>
      <w:r w:rsidRPr="004D1A6C">
        <w:rPr>
          <w:color w:val="171717"/>
          <w:sz w:val="24"/>
        </w:rPr>
        <w:t>находить длину ломаной, состоящей из двух-трёх звеньев, периметр прямоугольника</w:t>
      </w:r>
      <w:r w:rsidRPr="004D1A6C">
        <w:rPr>
          <w:color w:val="171717"/>
          <w:spacing w:val="-57"/>
          <w:sz w:val="24"/>
        </w:rPr>
        <w:t xml:space="preserve"> </w:t>
      </w:r>
      <w:r w:rsidRPr="004D1A6C">
        <w:rPr>
          <w:color w:val="171717"/>
          <w:sz w:val="24"/>
        </w:rPr>
        <w:t>(квадрата);</w:t>
      </w:r>
    </w:p>
    <w:p w:rsidR="004D1A6C" w:rsidRPr="004D1A6C" w:rsidRDefault="004D1A6C" w:rsidP="004D1A6C">
      <w:pPr>
        <w:numPr>
          <w:ilvl w:val="0"/>
          <w:numId w:val="49"/>
        </w:numPr>
        <w:tabs>
          <w:tab w:val="left" w:pos="1473"/>
        </w:tabs>
        <w:ind w:left="1472" w:hanging="368"/>
        <w:jc w:val="both"/>
        <w:rPr>
          <w:sz w:val="24"/>
        </w:rPr>
      </w:pPr>
      <w:r w:rsidRPr="004D1A6C">
        <w:rPr>
          <w:color w:val="171717"/>
          <w:sz w:val="24"/>
        </w:rPr>
        <w:t>распознавать</w:t>
      </w:r>
      <w:r w:rsidRPr="004D1A6C">
        <w:rPr>
          <w:color w:val="171717"/>
          <w:spacing w:val="6"/>
          <w:sz w:val="24"/>
        </w:rPr>
        <w:t xml:space="preserve"> </w:t>
      </w:r>
      <w:r w:rsidRPr="004D1A6C">
        <w:rPr>
          <w:color w:val="171717"/>
          <w:sz w:val="24"/>
        </w:rPr>
        <w:t>верные</w:t>
      </w:r>
      <w:r w:rsidRPr="004D1A6C">
        <w:rPr>
          <w:color w:val="171717"/>
          <w:spacing w:val="62"/>
          <w:sz w:val="24"/>
        </w:rPr>
        <w:t xml:space="preserve"> </w:t>
      </w:r>
      <w:r w:rsidRPr="004D1A6C">
        <w:rPr>
          <w:color w:val="171717"/>
          <w:sz w:val="24"/>
        </w:rPr>
        <w:t>(истинные)</w:t>
      </w:r>
      <w:r w:rsidRPr="004D1A6C">
        <w:rPr>
          <w:color w:val="171717"/>
          <w:spacing w:val="63"/>
          <w:sz w:val="24"/>
        </w:rPr>
        <w:t xml:space="preserve"> </w:t>
      </w:r>
      <w:r w:rsidRPr="004D1A6C">
        <w:rPr>
          <w:color w:val="171717"/>
          <w:sz w:val="24"/>
        </w:rPr>
        <w:t>и</w:t>
      </w:r>
      <w:r w:rsidRPr="004D1A6C">
        <w:rPr>
          <w:color w:val="171717"/>
          <w:spacing w:val="62"/>
          <w:sz w:val="24"/>
        </w:rPr>
        <w:t xml:space="preserve"> </w:t>
      </w:r>
      <w:r w:rsidRPr="004D1A6C">
        <w:rPr>
          <w:color w:val="171717"/>
          <w:sz w:val="24"/>
        </w:rPr>
        <w:t>неверные</w:t>
      </w:r>
      <w:r w:rsidRPr="004D1A6C">
        <w:rPr>
          <w:color w:val="171717"/>
          <w:spacing w:val="62"/>
          <w:sz w:val="24"/>
        </w:rPr>
        <w:t xml:space="preserve"> </w:t>
      </w:r>
      <w:r w:rsidRPr="004D1A6C">
        <w:rPr>
          <w:color w:val="171717"/>
          <w:sz w:val="24"/>
        </w:rPr>
        <w:t>(ложные)</w:t>
      </w:r>
      <w:r w:rsidRPr="004D1A6C">
        <w:rPr>
          <w:color w:val="171717"/>
          <w:spacing w:val="63"/>
          <w:sz w:val="24"/>
        </w:rPr>
        <w:t xml:space="preserve"> </w:t>
      </w:r>
      <w:r w:rsidRPr="004D1A6C">
        <w:rPr>
          <w:color w:val="171717"/>
          <w:sz w:val="24"/>
        </w:rPr>
        <w:t>утверждения</w:t>
      </w:r>
      <w:r w:rsidRPr="004D1A6C">
        <w:rPr>
          <w:color w:val="171717"/>
          <w:spacing w:val="62"/>
          <w:sz w:val="24"/>
        </w:rPr>
        <w:t xml:space="preserve"> </w:t>
      </w:r>
      <w:r w:rsidRPr="004D1A6C">
        <w:rPr>
          <w:color w:val="171717"/>
          <w:sz w:val="24"/>
        </w:rPr>
        <w:t>со</w:t>
      </w:r>
      <w:r w:rsidRPr="004D1A6C">
        <w:rPr>
          <w:color w:val="171717"/>
          <w:spacing w:val="63"/>
          <w:sz w:val="24"/>
        </w:rPr>
        <w:t xml:space="preserve"> </w:t>
      </w:r>
      <w:r w:rsidRPr="004D1A6C">
        <w:rPr>
          <w:color w:val="171717"/>
          <w:sz w:val="24"/>
        </w:rPr>
        <w:t>словами</w:t>
      </w:r>
    </w:p>
    <w:p w:rsidR="004D1A6C" w:rsidRPr="004D1A6C" w:rsidRDefault="004D1A6C" w:rsidP="004D1A6C">
      <w:pPr>
        <w:ind w:left="538"/>
        <w:jc w:val="both"/>
        <w:rPr>
          <w:sz w:val="24"/>
          <w:szCs w:val="24"/>
        </w:rPr>
      </w:pPr>
      <w:r w:rsidRPr="004D1A6C">
        <w:rPr>
          <w:color w:val="171717"/>
          <w:sz w:val="24"/>
          <w:szCs w:val="24"/>
        </w:rPr>
        <w:t>«все»,</w:t>
      </w:r>
      <w:r w:rsidRPr="004D1A6C">
        <w:rPr>
          <w:color w:val="171717"/>
          <w:spacing w:val="-3"/>
          <w:sz w:val="24"/>
          <w:szCs w:val="24"/>
        </w:rPr>
        <w:t xml:space="preserve"> </w:t>
      </w:r>
      <w:r w:rsidRPr="004D1A6C">
        <w:rPr>
          <w:color w:val="171717"/>
          <w:sz w:val="24"/>
          <w:szCs w:val="24"/>
        </w:rPr>
        <w:t>«каждый»;</w:t>
      </w:r>
      <w:r w:rsidRPr="004D1A6C">
        <w:rPr>
          <w:color w:val="171717"/>
          <w:spacing w:val="-2"/>
          <w:sz w:val="24"/>
          <w:szCs w:val="24"/>
        </w:rPr>
        <w:t xml:space="preserve"> </w:t>
      </w:r>
      <w:r w:rsidRPr="004D1A6C">
        <w:rPr>
          <w:color w:val="171717"/>
          <w:sz w:val="24"/>
          <w:szCs w:val="24"/>
        </w:rPr>
        <w:t>проводить</w:t>
      </w:r>
      <w:r w:rsidRPr="004D1A6C">
        <w:rPr>
          <w:color w:val="171717"/>
          <w:spacing w:val="-2"/>
          <w:sz w:val="24"/>
          <w:szCs w:val="24"/>
        </w:rPr>
        <w:t xml:space="preserve"> </w:t>
      </w:r>
      <w:r w:rsidRPr="004D1A6C">
        <w:rPr>
          <w:color w:val="171717"/>
          <w:sz w:val="24"/>
          <w:szCs w:val="24"/>
        </w:rPr>
        <w:t>одно-двухшаговые</w:t>
      </w:r>
      <w:r w:rsidRPr="004D1A6C">
        <w:rPr>
          <w:color w:val="171717"/>
          <w:spacing w:val="-3"/>
          <w:sz w:val="24"/>
          <w:szCs w:val="24"/>
        </w:rPr>
        <w:t xml:space="preserve"> </w:t>
      </w:r>
      <w:r w:rsidRPr="004D1A6C">
        <w:rPr>
          <w:color w:val="171717"/>
          <w:sz w:val="24"/>
          <w:szCs w:val="24"/>
        </w:rPr>
        <w:t>логические</w:t>
      </w:r>
      <w:r w:rsidRPr="004D1A6C">
        <w:rPr>
          <w:color w:val="171717"/>
          <w:spacing w:val="-3"/>
          <w:sz w:val="24"/>
          <w:szCs w:val="24"/>
        </w:rPr>
        <w:t xml:space="preserve"> </w:t>
      </w:r>
      <w:r w:rsidRPr="004D1A6C">
        <w:rPr>
          <w:color w:val="171717"/>
          <w:sz w:val="24"/>
          <w:szCs w:val="24"/>
        </w:rPr>
        <w:t>рассуждения</w:t>
      </w:r>
      <w:r w:rsidRPr="004D1A6C">
        <w:rPr>
          <w:color w:val="171717"/>
          <w:spacing w:val="-3"/>
          <w:sz w:val="24"/>
          <w:szCs w:val="24"/>
        </w:rPr>
        <w:t xml:space="preserve"> </w:t>
      </w:r>
      <w:r w:rsidRPr="004D1A6C">
        <w:rPr>
          <w:color w:val="171717"/>
          <w:sz w:val="24"/>
          <w:szCs w:val="24"/>
        </w:rPr>
        <w:t>и</w:t>
      </w:r>
      <w:r w:rsidRPr="004D1A6C">
        <w:rPr>
          <w:color w:val="171717"/>
          <w:spacing w:val="-4"/>
          <w:sz w:val="24"/>
          <w:szCs w:val="24"/>
        </w:rPr>
        <w:t xml:space="preserve"> </w:t>
      </w:r>
      <w:r w:rsidRPr="004D1A6C">
        <w:rPr>
          <w:color w:val="171717"/>
          <w:sz w:val="24"/>
          <w:szCs w:val="24"/>
        </w:rPr>
        <w:t>делать</w:t>
      </w:r>
      <w:r w:rsidRPr="004D1A6C">
        <w:rPr>
          <w:color w:val="171717"/>
          <w:spacing w:val="-1"/>
          <w:sz w:val="24"/>
          <w:szCs w:val="24"/>
        </w:rPr>
        <w:t xml:space="preserve"> </w:t>
      </w:r>
      <w:r w:rsidRPr="004D1A6C">
        <w:rPr>
          <w:color w:val="171717"/>
          <w:sz w:val="24"/>
          <w:szCs w:val="24"/>
        </w:rPr>
        <w:t>выводы;</w:t>
      </w:r>
    </w:p>
    <w:p w:rsidR="004D1A6C" w:rsidRPr="004D1A6C" w:rsidRDefault="004D1A6C" w:rsidP="004D1A6C">
      <w:pPr>
        <w:numPr>
          <w:ilvl w:val="0"/>
          <w:numId w:val="49"/>
        </w:numPr>
        <w:tabs>
          <w:tab w:val="left" w:pos="1523"/>
        </w:tabs>
        <w:ind w:right="693"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общий</w:t>
      </w:r>
      <w:r w:rsidRPr="004D1A6C">
        <w:rPr>
          <w:color w:val="171717"/>
          <w:spacing w:val="1"/>
          <w:sz w:val="24"/>
        </w:rPr>
        <w:t xml:space="preserve"> </w:t>
      </w:r>
      <w:r w:rsidRPr="004D1A6C">
        <w:rPr>
          <w:color w:val="171717"/>
          <w:sz w:val="24"/>
        </w:rPr>
        <w:t>признак</w:t>
      </w:r>
      <w:r w:rsidRPr="004D1A6C">
        <w:rPr>
          <w:color w:val="171717"/>
          <w:spacing w:val="1"/>
          <w:sz w:val="24"/>
        </w:rPr>
        <w:t xml:space="preserve"> </w:t>
      </w:r>
      <w:r w:rsidRPr="004D1A6C">
        <w:rPr>
          <w:color w:val="171717"/>
          <w:sz w:val="24"/>
        </w:rPr>
        <w:t>группы</w:t>
      </w:r>
      <w:r w:rsidRPr="004D1A6C">
        <w:rPr>
          <w:color w:val="171717"/>
          <w:spacing w:val="1"/>
          <w:sz w:val="24"/>
        </w:rPr>
        <w:t xml:space="preserve"> </w:t>
      </w:r>
      <w:r w:rsidRPr="004D1A6C">
        <w:rPr>
          <w:color w:val="171717"/>
          <w:sz w:val="24"/>
        </w:rPr>
        <w:t>математических</w:t>
      </w:r>
      <w:r w:rsidRPr="004D1A6C">
        <w:rPr>
          <w:color w:val="171717"/>
          <w:spacing w:val="1"/>
          <w:sz w:val="24"/>
        </w:rPr>
        <w:t xml:space="preserve"> </w:t>
      </w:r>
      <w:r w:rsidRPr="004D1A6C">
        <w:rPr>
          <w:color w:val="171717"/>
          <w:sz w:val="24"/>
        </w:rPr>
        <w:t>объектов</w:t>
      </w:r>
      <w:r w:rsidRPr="004D1A6C">
        <w:rPr>
          <w:color w:val="171717"/>
          <w:spacing w:val="1"/>
          <w:sz w:val="24"/>
        </w:rPr>
        <w:t xml:space="preserve"> </w:t>
      </w:r>
      <w:r w:rsidRPr="004D1A6C">
        <w:rPr>
          <w:color w:val="171717"/>
          <w:sz w:val="24"/>
        </w:rPr>
        <w:t>(чисел,</w:t>
      </w:r>
      <w:r w:rsidRPr="004D1A6C">
        <w:rPr>
          <w:color w:val="171717"/>
          <w:spacing w:val="1"/>
          <w:sz w:val="24"/>
        </w:rPr>
        <w:t xml:space="preserve"> </w:t>
      </w:r>
      <w:r w:rsidRPr="004D1A6C">
        <w:rPr>
          <w:color w:val="171717"/>
          <w:sz w:val="24"/>
        </w:rPr>
        <w:t>величин,</w:t>
      </w:r>
      <w:r w:rsidRPr="004D1A6C">
        <w:rPr>
          <w:color w:val="171717"/>
          <w:spacing w:val="1"/>
          <w:sz w:val="24"/>
        </w:rPr>
        <w:t xml:space="preserve"> </w:t>
      </w:r>
      <w:r w:rsidRPr="004D1A6C">
        <w:rPr>
          <w:color w:val="171717"/>
          <w:sz w:val="24"/>
        </w:rPr>
        <w:t>геометрических</w:t>
      </w:r>
      <w:r w:rsidRPr="004D1A6C">
        <w:rPr>
          <w:color w:val="171717"/>
          <w:spacing w:val="-1"/>
          <w:sz w:val="24"/>
        </w:rPr>
        <w:t xml:space="preserve"> </w:t>
      </w:r>
      <w:r w:rsidRPr="004D1A6C">
        <w:rPr>
          <w:color w:val="171717"/>
          <w:sz w:val="24"/>
        </w:rPr>
        <w:t>фигур);</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4"/>
          <w:sz w:val="24"/>
        </w:rPr>
        <w:t xml:space="preserve"> </w:t>
      </w:r>
      <w:r w:rsidRPr="004D1A6C">
        <w:rPr>
          <w:color w:val="171717"/>
          <w:sz w:val="24"/>
        </w:rPr>
        <w:t>закономерность</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ряду</w:t>
      </w:r>
      <w:r w:rsidRPr="004D1A6C">
        <w:rPr>
          <w:color w:val="171717"/>
          <w:spacing w:val="-3"/>
          <w:sz w:val="24"/>
        </w:rPr>
        <w:t xml:space="preserve"> </w:t>
      </w:r>
      <w:r w:rsidRPr="004D1A6C">
        <w:rPr>
          <w:color w:val="171717"/>
          <w:sz w:val="24"/>
        </w:rPr>
        <w:t>объектов</w:t>
      </w:r>
      <w:r w:rsidRPr="004D1A6C">
        <w:rPr>
          <w:color w:val="171717"/>
          <w:spacing w:val="-2"/>
          <w:sz w:val="24"/>
        </w:rPr>
        <w:t xml:space="preserve"> </w:t>
      </w:r>
      <w:r w:rsidRPr="004D1A6C">
        <w:rPr>
          <w:color w:val="171717"/>
          <w:sz w:val="24"/>
        </w:rPr>
        <w:t>(чисел,</w:t>
      </w:r>
      <w:r w:rsidRPr="004D1A6C">
        <w:rPr>
          <w:color w:val="171717"/>
          <w:spacing w:val="-4"/>
          <w:sz w:val="24"/>
        </w:rPr>
        <w:t xml:space="preserve"> </w:t>
      </w:r>
      <w:r w:rsidRPr="004D1A6C">
        <w:rPr>
          <w:color w:val="171717"/>
          <w:sz w:val="24"/>
        </w:rPr>
        <w:t>геометрических</w:t>
      </w:r>
      <w:r w:rsidRPr="004D1A6C">
        <w:rPr>
          <w:color w:val="171717"/>
          <w:spacing w:val="-2"/>
          <w:sz w:val="24"/>
        </w:rPr>
        <w:t xml:space="preserve"> </w:t>
      </w:r>
      <w:r w:rsidRPr="004D1A6C">
        <w:rPr>
          <w:color w:val="171717"/>
          <w:sz w:val="24"/>
        </w:rPr>
        <w:t>фигур);</w:t>
      </w:r>
    </w:p>
    <w:p w:rsidR="004D1A6C" w:rsidRPr="004D1A6C" w:rsidRDefault="004D1A6C" w:rsidP="004D1A6C">
      <w:pPr>
        <w:numPr>
          <w:ilvl w:val="0"/>
          <w:numId w:val="49"/>
        </w:numPr>
        <w:tabs>
          <w:tab w:val="left" w:pos="1475"/>
        </w:tabs>
        <w:ind w:right="690" w:firstLine="566"/>
        <w:jc w:val="both"/>
        <w:rPr>
          <w:sz w:val="24"/>
        </w:rPr>
      </w:pPr>
      <w:r w:rsidRPr="004D1A6C">
        <w:rPr>
          <w:color w:val="171717"/>
          <w:sz w:val="24"/>
        </w:rPr>
        <w:t>представлять</w:t>
      </w:r>
      <w:r w:rsidRPr="004D1A6C">
        <w:rPr>
          <w:color w:val="171717"/>
          <w:spacing w:val="1"/>
          <w:sz w:val="24"/>
        </w:rPr>
        <w:t xml:space="preserve"> </w:t>
      </w:r>
      <w:r w:rsidRPr="004D1A6C">
        <w:rPr>
          <w:color w:val="171717"/>
          <w:sz w:val="24"/>
        </w:rPr>
        <w:t>информацию</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заданной</w:t>
      </w:r>
      <w:r w:rsidRPr="004D1A6C">
        <w:rPr>
          <w:color w:val="171717"/>
          <w:spacing w:val="1"/>
          <w:sz w:val="24"/>
        </w:rPr>
        <w:t xml:space="preserve"> </w:t>
      </w:r>
      <w:r w:rsidRPr="004D1A6C">
        <w:rPr>
          <w:color w:val="171717"/>
          <w:sz w:val="24"/>
        </w:rPr>
        <w:t>форме:</w:t>
      </w:r>
      <w:r w:rsidRPr="004D1A6C">
        <w:rPr>
          <w:color w:val="171717"/>
          <w:spacing w:val="1"/>
          <w:sz w:val="24"/>
        </w:rPr>
        <w:t xml:space="preserve"> </w:t>
      </w:r>
      <w:r w:rsidRPr="004D1A6C">
        <w:rPr>
          <w:color w:val="171717"/>
          <w:sz w:val="24"/>
        </w:rPr>
        <w:t>дополнять</w:t>
      </w:r>
      <w:r w:rsidRPr="004D1A6C">
        <w:rPr>
          <w:color w:val="171717"/>
          <w:spacing w:val="1"/>
          <w:sz w:val="24"/>
        </w:rPr>
        <w:t xml:space="preserve"> </w:t>
      </w:r>
      <w:r w:rsidRPr="004D1A6C">
        <w:rPr>
          <w:color w:val="171717"/>
          <w:sz w:val="24"/>
        </w:rPr>
        <w:t>текст</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числами,</w:t>
      </w:r>
      <w:r w:rsidRPr="004D1A6C">
        <w:rPr>
          <w:color w:val="171717"/>
          <w:spacing w:val="1"/>
          <w:sz w:val="24"/>
        </w:rPr>
        <w:t xml:space="preserve"> </w:t>
      </w:r>
      <w:r w:rsidRPr="004D1A6C">
        <w:rPr>
          <w:color w:val="171717"/>
          <w:sz w:val="24"/>
        </w:rPr>
        <w:t>заполнять строку/столбец таблицы, указывать числовые данные на рисунке (изображении</w:t>
      </w:r>
      <w:r w:rsidRPr="004D1A6C">
        <w:rPr>
          <w:color w:val="171717"/>
          <w:spacing w:val="1"/>
          <w:sz w:val="24"/>
        </w:rPr>
        <w:t xml:space="preserve"> </w:t>
      </w:r>
      <w:r w:rsidRPr="004D1A6C">
        <w:rPr>
          <w:color w:val="171717"/>
          <w:sz w:val="24"/>
        </w:rPr>
        <w:t>геометрических</w:t>
      </w:r>
      <w:r w:rsidRPr="004D1A6C">
        <w:rPr>
          <w:color w:val="171717"/>
          <w:spacing w:val="-1"/>
          <w:sz w:val="24"/>
        </w:rPr>
        <w:t xml:space="preserve"> </w:t>
      </w:r>
      <w:r w:rsidRPr="004D1A6C">
        <w:rPr>
          <w:color w:val="171717"/>
          <w:sz w:val="24"/>
        </w:rPr>
        <w:t>фигур);</w:t>
      </w:r>
    </w:p>
    <w:p w:rsidR="004D1A6C" w:rsidRPr="004D1A6C" w:rsidRDefault="004D1A6C" w:rsidP="004D1A6C">
      <w:pPr>
        <w:numPr>
          <w:ilvl w:val="0"/>
          <w:numId w:val="49"/>
        </w:numPr>
        <w:tabs>
          <w:tab w:val="left" w:pos="1406"/>
        </w:tabs>
        <w:spacing w:before="1"/>
        <w:ind w:left="1405" w:hanging="301"/>
        <w:jc w:val="both"/>
        <w:rPr>
          <w:sz w:val="24"/>
        </w:rPr>
      </w:pPr>
      <w:r w:rsidRPr="004D1A6C">
        <w:rPr>
          <w:color w:val="171717"/>
          <w:sz w:val="24"/>
        </w:rPr>
        <w:t>сравнивать</w:t>
      </w:r>
      <w:r w:rsidRPr="004D1A6C">
        <w:rPr>
          <w:color w:val="171717"/>
          <w:spacing w:val="-3"/>
          <w:sz w:val="24"/>
        </w:rPr>
        <w:t xml:space="preserve"> </w:t>
      </w:r>
      <w:r w:rsidRPr="004D1A6C">
        <w:rPr>
          <w:color w:val="171717"/>
          <w:sz w:val="24"/>
        </w:rPr>
        <w:t>группы</w:t>
      </w:r>
      <w:r w:rsidRPr="004D1A6C">
        <w:rPr>
          <w:color w:val="171717"/>
          <w:spacing w:val="-3"/>
          <w:sz w:val="24"/>
        </w:rPr>
        <w:t xml:space="preserve"> </w:t>
      </w:r>
      <w:r w:rsidRPr="004D1A6C">
        <w:rPr>
          <w:color w:val="171717"/>
          <w:sz w:val="24"/>
        </w:rPr>
        <w:t>объектов</w:t>
      </w:r>
      <w:r w:rsidRPr="004D1A6C">
        <w:rPr>
          <w:color w:val="171717"/>
          <w:spacing w:val="-4"/>
          <w:sz w:val="24"/>
        </w:rPr>
        <w:t xml:space="preserve"> </w:t>
      </w:r>
      <w:r w:rsidRPr="004D1A6C">
        <w:rPr>
          <w:color w:val="171717"/>
          <w:sz w:val="24"/>
        </w:rPr>
        <w:t>(находить</w:t>
      </w:r>
      <w:r w:rsidRPr="004D1A6C">
        <w:rPr>
          <w:color w:val="171717"/>
          <w:spacing w:val="-3"/>
          <w:sz w:val="24"/>
        </w:rPr>
        <w:t xml:space="preserve"> </w:t>
      </w:r>
      <w:r w:rsidRPr="004D1A6C">
        <w:rPr>
          <w:color w:val="171717"/>
          <w:sz w:val="24"/>
        </w:rPr>
        <w:t>общее,</w:t>
      </w:r>
      <w:r w:rsidRPr="004D1A6C">
        <w:rPr>
          <w:color w:val="171717"/>
          <w:spacing w:val="-4"/>
          <w:sz w:val="24"/>
        </w:rPr>
        <w:t xml:space="preserve"> </w:t>
      </w:r>
      <w:r w:rsidRPr="004D1A6C">
        <w:rPr>
          <w:color w:val="171717"/>
          <w:sz w:val="24"/>
        </w:rPr>
        <w:t>различное);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обнаруживать</w:t>
      </w:r>
      <w:r w:rsidRPr="004D1A6C">
        <w:rPr>
          <w:color w:val="171717"/>
          <w:spacing w:val="-2"/>
          <w:sz w:val="24"/>
        </w:rPr>
        <w:t xml:space="preserve"> </w:t>
      </w:r>
      <w:r w:rsidRPr="004D1A6C">
        <w:rPr>
          <w:color w:val="171717"/>
          <w:sz w:val="24"/>
        </w:rPr>
        <w:t>модели</w:t>
      </w:r>
      <w:r w:rsidRPr="004D1A6C">
        <w:rPr>
          <w:color w:val="171717"/>
          <w:spacing w:val="-2"/>
          <w:sz w:val="24"/>
        </w:rPr>
        <w:t xml:space="preserve"> </w:t>
      </w:r>
      <w:r w:rsidRPr="004D1A6C">
        <w:rPr>
          <w:color w:val="171717"/>
          <w:sz w:val="24"/>
        </w:rPr>
        <w:t>геометрических</w:t>
      </w:r>
      <w:r w:rsidRPr="004D1A6C">
        <w:rPr>
          <w:color w:val="171717"/>
          <w:spacing w:val="-2"/>
          <w:sz w:val="24"/>
        </w:rPr>
        <w:t xml:space="preserve"> </w:t>
      </w:r>
      <w:r w:rsidRPr="004D1A6C">
        <w:rPr>
          <w:color w:val="171717"/>
          <w:sz w:val="24"/>
        </w:rPr>
        <w:t>фигур</w:t>
      </w:r>
      <w:r w:rsidRPr="004D1A6C">
        <w:rPr>
          <w:color w:val="171717"/>
          <w:spacing w:val="-3"/>
          <w:sz w:val="24"/>
        </w:rPr>
        <w:t xml:space="preserve"> </w:t>
      </w:r>
      <w:r w:rsidRPr="004D1A6C">
        <w:rPr>
          <w:color w:val="171717"/>
          <w:sz w:val="24"/>
        </w:rPr>
        <w:t>в</w:t>
      </w:r>
      <w:r w:rsidRPr="004D1A6C">
        <w:rPr>
          <w:color w:val="171717"/>
          <w:spacing w:val="-3"/>
          <w:sz w:val="24"/>
        </w:rPr>
        <w:t xml:space="preserve"> </w:t>
      </w:r>
      <w:r w:rsidRPr="004D1A6C">
        <w:rPr>
          <w:color w:val="171717"/>
          <w:sz w:val="24"/>
        </w:rPr>
        <w:t>окружающем</w:t>
      </w:r>
      <w:r w:rsidRPr="004D1A6C">
        <w:rPr>
          <w:color w:val="171717"/>
          <w:spacing w:val="-3"/>
          <w:sz w:val="24"/>
        </w:rPr>
        <w:t xml:space="preserve"> </w:t>
      </w:r>
      <w:r w:rsidRPr="004D1A6C">
        <w:rPr>
          <w:color w:val="171717"/>
          <w:sz w:val="24"/>
        </w:rPr>
        <w:t>мире;</w:t>
      </w:r>
    </w:p>
    <w:p w:rsidR="004D1A6C" w:rsidRPr="004D1A6C" w:rsidRDefault="004D1A6C" w:rsidP="004D1A6C">
      <w:pPr>
        <w:numPr>
          <w:ilvl w:val="0"/>
          <w:numId w:val="49"/>
        </w:numPr>
        <w:tabs>
          <w:tab w:val="left" w:pos="1442"/>
        </w:tabs>
        <w:ind w:right="686" w:firstLine="566"/>
        <w:jc w:val="both"/>
        <w:rPr>
          <w:sz w:val="24"/>
        </w:rPr>
      </w:pPr>
      <w:r w:rsidRPr="004D1A6C">
        <w:rPr>
          <w:color w:val="171717"/>
          <w:sz w:val="24"/>
        </w:rPr>
        <w:t>подбирать примеры, подтверждающие суждение, ответ; — составлять (дополнять)</w:t>
      </w:r>
      <w:r w:rsidRPr="004D1A6C">
        <w:rPr>
          <w:color w:val="171717"/>
          <w:spacing w:val="1"/>
          <w:sz w:val="24"/>
        </w:rPr>
        <w:t xml:space="preserve"> </w:t>
      </w:r>
      <w:r w:rsidRPr="004D1A6C">
        <w:rPr>
          <w:color w:val="171717"/>
          <w:sz w:val="24"/>
        </w:rPr>
        <w:t>текстовую</w:t>
      </w:r>
      <w:r w:rsidRPr="004D1A6C">
        <w:rPr>
          <w:color w:val="171717"/>
          <w:spacing w:val="-1"/>
          <w:sz w:val="24"/>
        </w:rPr>
        <w:t xml:space="preserve"> </w:t>
      </w:r>
      <w:r w:rsidRPr="004D1A6C">
        <w:rPr>
          <w:color w:val="171717"/>
          <w:sz w:val="24"/>
        </w:rPr>
        <w:t>задачу; — проверять</w:t>
      </w:r>
      <w:r w:rsidRPr="004D1A6C">
        <w:rPr>
          <w:color w:val="171717"/>
          <w:spacing w:val="1"/>
          <w:sz w:val="24"/>
        </w:rPr>
        <w:t xml:space="preserve"> </w:t>
      </w:r>
      <w:r w:rsidRPr="004D1A6C">
        <w:rPr>
          <w:color w:val="171717"/>
          <w:sz w:val="24"/>
        </w:rPr>
        <w:t>правильность</w:t>
      </w:r>
      <w:r w:rsidRPr="004D1A6C">
        <w:rPr>
          <w:color w:val="171717"/>
          <w:spacing w:val="-3"/>
          <w:sz w:val="24"/>
        </w:rPr>
        <w:t xml:space="preserve"> </w:t>
      </w:r>
      <w:r w:rsidRPr="004D1A6C">
        <w:rPr>
          <w:color w:val="171717"/>
          <w:sz w:val="24"/>
        </w:rPr>
        <w:t>вычислений.</w:t>
      </w:r>
    </w:p>
    <w:p w:rsidR="004D1A6C" w:rsidRPr="004D1A6C" w:rsidRDefault="004D1A6C" w:rsidP="004D1A6C">
      <w:pPr>
        <w:ind w:left="1105"/>
        <w:jc w:val="both"/>
        <w:rPr>
          <w:sz w:val="24"/>
        </w:rPr>
      </w:pPr>
      <w:r w:rsidRPr="004D1A6C">
        <w:rPr>
          <w:color w:val="171717"/>
          <w:sz w:val="24"/>
        </w:rPr>
        <w:t>К</w:t>
      </w:r>
      <w:r w:rsidRPr="004D1A6C">
        <w:rPr>
          <w:color w:val="171717"/>
          <w:spacing w:val="-3"/>
          <w:sz w:val="24"/>
        </w:rPr>
        <w:t xml:space="preserve"> </w:t>
      </w:r>
      <w:r w:rsidRPr="004D1A6C">
        <w:rPr>
          <w:color w:val="171717"/>
          <w:sz w:val="24"/>
        </w:rPr>
        <w:t>концу</w:t>
      </w:r>
      <w:r w:rsidRPr="004D1A6C">
        <w:rPr>
          <w:color w:val="171717"/>
          <w:spacing w:val="-2"/>
          <w:sz w:val="24"/>
        </w:rPr>
        <w:t xml:space="preserve"> </w:t>
      </w:r>
      <w:r w:rsidRPr="004D1A6C">
        <w:rPr>
          <w:color w:val="171717"/>
          <w:sz w:val="24"/>
        </w:rPr>
        <w:t>обучения</w:t>
      </w:r>
      <w:r w:rsidRPr="004D1A6C">
        <w:rPr>
          <w:color w:val="171717"/>
          <w:spacing w:val="-2"/>
          <w:sz w:val="24"/>
        </w:rPr>
        <w:t xml:space="preserve"> </w:t>
      </w:r>
      <w:r w:rsidRPr="004D1A6C">
        <w:rPr>
          <w:color w:val="171717"/>
          <w:sz w:val="24"/>
        </w:rPr>
        <w:t>в</w:t>
      </w:r>
      <w:r w:rsidRPr="004D1A6C">
        <w:rPr>
          <w:color w:val="171717"/>
          <w:spacing w:val="-2"/>
          <w:sz w:val="24"/>
        </w:rPr>
        <w:t xml:space="preserve"> </w:t>
      </w:r>
      <w:r w:rsidRPr="004D1A6C">
        <w:rPr>
          <w:b/>
          <w:color w:val="171717"/>
          <w:sz w:val="24"/>
        </w:rPr>
        <w:t>третьем</w:t>
      </w:r>
      <w:r w:rsidRPr="004D1A6C">
        <w:rPr>
          <w:b/>
          <w:color w:val="171717"/>
          <w:spacing w:val="-3"/>
          <w:sz w:val="24"/>
        </w:rPr>
        <w:t xml:space="preserve"> </w:t>
      </w:r>
      <w:r w:rsidRPr="004D1A6C">
        <w:rPr>
          <w:b/>
          <w:color w:val="171717"/>
          <w:sz w:val="24"/>
        </w:rPr>
        <w:t>классе</w:t>
      </w:r>
      <w:r w:rsidRPr="004D1A6C">
        <w:rPr>
          <w:b/>
          <w:color w:val="171717"/>
          <w:spacing w:val="-3"/>
          <w:sz w:val="24"/>
        </w:rPr>
        <w:t xml:space="preserve"> </w:t>
      </w:r>
      <w:r w:rsidRPr="004D1A6C">
        <w:rPr>
          <w:color w:val="171717"/>
          <w:sz w:val="24"/>
        </w:rPr>
        <w:t>обучающийся</w:t>
      </w:r>
      <w:r w:rsidRPr="004D1A6C">
        <w:rPr>
          <w:color w:val="171717"/>
          <w:spacing w:val="-2"/>
          <w:sz w:val="24"/>
        </w:rPr>
        <w:t xml:space="preserve"> </w:t>
      </w:r>
      <w:r w:rsidRPr="004D1A6C">
        <w:rPr>
          <w:color w:val="171717"/>
          <w:sz w:val="24"/>
        </w:rPr>
        <w:t>научится: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читать,</w:t>
      </w:r>
      <w:r w:rsidRPr="004D1A6C">
        <w:rPr>
          <w:color w:val="171717"/>
          <w:spacing w:val="-3"/>
          <w:sz w:val="24"/>
        </w:rPr>
        <w:t xml:space="preserve"> </w:t>
      </w:r>
      <w:r w:rsidRPr="004D1A6C">
        <w:rPr>
          <w:color w:val="171717"/>
          <w:sz w:val="24"/>
        </w:rPr>
        <w:t>записывать,</w:t>
      </w:r>
      <w:r w:rsidRPr="004D1A6C">
        <w:rPr>
          <w:color w:val="171717"/>
          <w:spacing w:val="-2"/>
          <w:sz w:val="24"/>
        </w:rPr>
        <w:t xml:space="preserve"> </w:t>
      </w:r>
      <w:r w:rsidRPr="004D1A6C">
        <w:rPr>
          <w:color w:val="171717"/>
          <w:sz w:val="24"/>
        </w:rPr>
        <w:t>сравнивать,</w:t>
      </w:r>
      <w:r w:rsidRPr="004D1A6C">
        <w:rPr>
          <w:color w:val="171717"/>
          <w:spacing w:val="-2"/>
          <w:sz w:val="24"/>
        </w:rPr>
        <w:t xml:space="preserve"> </w:t>
      </w:r>
      <w:r w:rsidRPr="004D1A6C">
        <w:rPr>
          <w:color w:val="171717"/>
          <w:sz w:val="24"/>
        </w:rPr>
        <w:t>упорядочивать</w:t>
      </w:r>
      <w:r w:rsidRPr="004D1A6C">
        <w:rPr>
          <w:color w:val="171717"/>
          <w:spacing w:val="-1"/>
          <w:sz w:val="24"/>
        </w:rPr>
        <w:t xml:space="preserve"> </w:t>
      </w:r>
      <w:r w:rsidRPr="004D1A6C">
        <w:rPr>
          <w:color w:val="171717"/>
          <w:sz w:val="24"/>
        </w:rPr>
        <w:t>числа</w:t>
      </w:r>
      <w:r w:rsidRPr="004D1A6C">
        <w:rPr>
          <w:color w:val="171717"/>
          <w:spacing w:val="-3"/>
          <w:sz w:val="24"/>
        </w:rPr>
        <w:t xml:space="preserve"> </w:t>
      </w:r>
      <w:r w:rsidRPr="004D1A6C">
        <w:rPr>
          <w:color w:val="171717"/>
          <w:sz w:val="24"/>
        </w:rPr>
        <w:t>в</w:t>
      </w:r>
      <w:r w:rsidRPr="004D1A6C">
        <w:rPr>
          <w:color w:val="171717"/>
          <w:spacing w:val="-3"/>
          <w:sz w:val="24"/>
        </w:rPr>
        <w:t xml:space="preserve"> </w:t>
      </w:r>
      <w:r w:rsidRPr="004D1A6C">
        <w:rPr>
          <w:color w:val="171717"/>
          <w:sz w:val="24"/>
        </w:rPr>
        <w:t>пределах</w:t>
      </w:r>
      <w:r w:rsidRPr="004D1A6C">
        <w:rPr>
          <w:color w:val="171717"/>
          <w:spacing w:val="-3"/>
          <w:sz w:val="24"/>
        </w:rPr>
        <w:t xml:space="preserve"> </w:t>
      </w:r>
      <w:r w:rsidRPr="004D1A6C">
        <w:rPr>
          <w:color w:val="171717"/>
          <w:sz w:val="24"/>
        </w:rPr>
        <w:t>1000;</w:t>
      </w:r>
    </w:p>
    <w:p w:rsidR="004D1A6C" w:rsidRPr="004D1A6C" w:rsidRDefault="004D1A6C" w:rsidP="004D1A6C">
      <w:pPr>
        <w:numPr>
          <w:ilvl w:val="0"/>
          <w:numId w:val="49"/>
        </w:numPr>
        <w:tabs>
          <w:tab w:val="left" w:pos="1468"/>
        </w:tabs>
        <w:ind w:right="695"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большее/меньшее</w:t>
      </w:r>
      <w:r w:rsidRPr="004D1A6C">
        <w:rPr>
          <w:color w:val="171717"/>
          <w:spacing w:val="1"/>
          <w:sz w:val="24"/>
        </w:rPr>
        <w:t xml:space="preserve"> </w:t>
      </w:r>
      <w:r w:rsidRPr="004D1A6C">
        <w:rPr>
          <w:color w:val="171717"/>
          <w:sz w:val="24"/>
        </w:rPr>
        <w:t>данного</w:t>
      </w:r>
      <w:r w:rsidRPr="004D1A6C">
        <w:rPr>
          <w:color w:val="171717"/>
          <w:spacing w:val="1"/>
          <w:sz w:val="24"/>
        </w:rPr>
        <w:t xml:space="preserve"> </w:t>
      </w:r>
      <w:r w:rsidRPr="004D1A6C">
        <w:rPr>
          <w:color w:val="171717"/>
          <w:sz w:val="24"/>
        </w:rPr>
        <w:t>числа</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заданное</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заданное</w:t>
      </w:r>
      <w:r w:rsidRPr="004D1A6C">
        <w:rPr>
          <w:color w:val="171717"/>
          <w:spacing w:val="-57"/>
          <w:sz w:val="24"/>
        </w:rPr>
        <w:t xml:space="preserve"> </w:t>
      </w:r>
      <w:r w:rsidRPr="004D1A6C">
        <w:rPr>
          <w:color w:val="171717"/>
          <w:sz w:val="24"/>
        </w:rPr>
        <w:t>число</w:t>
      </w:r>
      <w:r w:rsidRPr="004D1A6C">
        <w:rPr>
          <w:color w:val="171717"/>
          <w:spacing w:val="-2"/>
          <w:sz w:val="24"/>
        </w:rPr>
        <w:t xml:space="preserve"> </w:t>
      </w:r>
      <w:r w:rsidRPr="004D1A6C">
        <w:rPr>
          <w:color w:val="171717"/>
          <w:sz w:val="24"/>
        </w:rPr>
        <w:t>раз (в</w:t>
      </w:r>
      <w:r w:rsidRPr="004D1A6C">
        <w:rPr>
          <w:color w:val="171717"/>
          <w:spacing w:val="-2"/>
          <w:sz w:val="24"/>
        </w:rPr>
        <w:t xml:space="preserve"> </w:t>
      </w:r>
      <w:r w:rsidRPr="004D1A6C">
        <w:rPr>
          <w:color w:val="171717"/>
          <w:sz w:val="24"/>
        </w:rPr>
        <w:t>пределах 1000);</w:t>
      </w:r>
    </w:p>
    <w:p w:rsidR="004D1A6C" w:rsidRPr="004D1A6C" w:rsidRDefault="004D1A6C" w:rsidP="004D1A6C">
      <w:pPr>
        <w:numPr>
          <w:ilvl w:val="0"/>
          <w:numId w:val="49"/>
        </w:numPr>
        <w:tabs>
          <w:tab w:val="left" w:pos="1458"/>
        </w:tabs>
        <w:ind w:right="685" w:firstLine="566"/>
        <w:jc w:val="both"/>
        <w:rPr>
          <w:sz w:val="24"/>
        </w:rPr>
      </w:pPr>
      <w:r w:rsidRPr="004D1A6C">
        <w:rPr>
          <w:color w:val="171717"/>
          <w:sz w:val="24"/>
        </w:rPr>
        <w:t>выполнять арифметические действия: сложение и вычитание (в пределах 100</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устно,</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пределах</w:t>
      </w:r>
      <w:r w:rsidRPr="004D1A6C">
        <w:rPr>
          <w:color w:val="171717"/>
          <w:spacing w:val="1"/>
          <w:sz w:val="24"/>
        </w:rPr>
        <w:t xml:space="preserve"> </w:t>
      </w:r>
      <w:r w:rsidRPr="004D1A6C">
        <w:rPr>
          <w:color w:val="171717"/>
          <w:sz w:val="24"/>
        </w:rPr>
        <w:t>1000</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письменно);</w:t>
      </w:r>
      <w:r w:rsidRPr="004D1A6C">
        <w:rPr>
          <w:color w:val="171717"/>
          <w:spacing w:val="1"/>
          <w:sz w:val="24"/>
        </w:rPr>
        <w:t xml:space="preserve"> </w:t>
      </w:r>
      <w:r w:rsidRPr="004D1A6C">
        <w:rPr>
          <w:color w:val="171717"/>
          <w:sz w:val="24"/>
        </w:rPr>
        <w:t>умножение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деление</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однозначное</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пределах</w:t>
      </w:r>
      <w:r w:rsidRPr="004D1A6C">
        <w:rPr>
          <w:color w:val="171717"/>
          <w:spacing w:val="-1"/>
          <w:sz w:val="24"/>
        </w:rPr>
        <w:t xml:space="preserve"> </w:t>
      </w:r>
      <w:r w:rsidRPr="004D1A6C">
        <w:rPr>
          <w:color w:val="171717"/>
          <w:sz w:val="24"/>
        </w:rPr>
        <w:t>100 — устно и письменно);</w:t>
      </w:r>
    </w:p>
    <w:p w:rsidR="004D1A6C" w:rsidRPr="004D1A6C" w:rsidRDefault="004D1A6C" w:rsidP="004D1A6C">
      <w:pPr>
        <w:ind w:left="1165" w:right="693" w:hanging="60"/>
        <w:jc w:val="both"/>
        <w:rPr>
          <w:sz w:val="24"/>
          <w:szCs w:val="24"/>
        </w:rPr>
      </w:pPr>
      <w:r w:rsidRPr="004D1A6C">
        <w:rPr>
          <w:color w:val="171717"/>
          <w:sz w:val="24"/>
          <w:szCs w:val="24"/>
        </w:rPr>
        <w:t>выполнять действия умножение и деление с числами 0 и 1; деление с остатком;</w:t>
      </w:r>
      <w:r w:rsidRPr="004D1A6C">
        <w:rPr>
          <w:color w:val="171717"/>
          <w:spacing w:val="1"/>
          <w:sz w:val="24"/>
          <w:szCs w:val="24"/>
        </w:rPr>
        <w:t xml:space="preserve"> </w:t>
      </w:r>
      <w:r w:rsidRPr="004D1A6C">
        <w:rPr>
          <w:color w:val="171717"/>
          <w:sz w:val="24"/>
          <w:szCs w:val="24"/>
        </w:rPr>
        <w:t>устанавливать</w:t>
      </w:r>
      <w:r w:rsidRPr="004D1A6C">
        <w:rPr>
          <w:color w:val="171717"/>
          <w:spacing w:val="56"/>
          <w:sz w:val="24"/>
          <w:szCs w:val="24"/>
        </w:rPr>
        <w:t xml:space="preserve"> </w:t>
      </w:r>
      <w:r w:rsidRPr="004D1A6C">
        <w:rPr>
          <w:color w:val="171717"/>
          <w:sz w:val="24"/>
          <w:szCs w:val="24"/>
        </w:rPr>
        <w:t>и</w:t>
      </w:r>
      <w:r w:rsidRPr="004D1A6C">
        <w:rPr>
          <w:color w:val="171717"/>
          <w:spacing w:val="55"/>
          <w:sz w:val="24"/>
          <w:szCs w:val="24"/>
        </w:rPr>
        <w:t xml:space="preserve"> </w:t>
      </w:r>
      <w:r w:rsidRPr="004D1A6C">
        <w:rPr>
          <w:color w:val="171717"/>
          <w:sz w:val="24"/>
          <w:szCs w:val="24"/>
        </w:rPr>
        <w:t>соблюдать</w:t>
      </w:r>
      <w:r w:rsidRPr="004D1A6C">
        <w:rPr>
          <w:color w:val="171717"/>
          <w:spacing w:val="56"/>
          <w:sz w:val="24"/>
          <w:szCs w:val="24"/>
        </w:rPr>
        <w:t xml:space="preserve"> </w:t>
      </w:r>
      <w:r w:rsidRPr="004D1A6C">
        <w:rPr>
          <w:color w:val="171717"/>
          <w:sz w:val="24"/>
          <w:szCs w:val="24"/>
        </w:rPr>
        <w:t>порядок</w:t>
      </w:r>
      <w:r w:rsidRPr="004D1A6C">
        <w:rPr>
          <w:color w:val="171717"/>
          <w:spacing w:val="56"/>
          <w:sz w:val="24"/>
          <w:szCs w:val="24"/>
        </w:rPr>
        <w:t xml:space="preserve"> </w:t>
      </w:r>
      <w:r w:rsidRPr="004D1A6C">
        <w:rPr>
          <w:color w:val="171717"/>
          <w:sz w:val="24"/>
          <w:szCs w:val="24"/>
        </w:rPr>
        <w:t>действий</w:t>
      </w:r>
      <w:r w:rsidRPr="004D1A6C">
        <w:rPr>
          <w:color w:val="171717"/>
          <w:spacing w:val="53"/>
          <w:sz w:val="24"/>
          <w:szCs w:val="24"/>
        </w:rPr>
        <w:t xml:space="preserve"> </w:t>
      </w:r>
      <w:r w:rsidRPr="004D1A6C">
        <w:rPr>
          <w:color w:val="171717"/>
          <w:sz w:val="24"/>
          <w:szCs w:val="24"/>
        </w:rPr>
        <w:t>при</w:t>
      </w:r>
      <w:r w:rsidRPr="004D1A6C">
        <w:rPr>
          <w:color w:val="171717"/>
          <w:spacing w:val="55"/>
          <w:sz w:val="24"/>
          <w:szCs w:val="24"/>
        </w:rPr>
        <w:t xml:space="preserve"> </w:t>
      </w:r>
      <w:r w:rsidRPr="004D1A6C">
        <w:rPr>
          <w:color w:val="171717"/>
          <w:sz w:val="24"/>
          <w:szCs w:val="24"/>
        </w:rPr>
        <w:t>вычислении</w:t>
      </w:r>
      <w:r w:rsidRPr="004D1A6C">
        <w:rPr>
          <w:color w:val="171717"/>
          <w:spacing w:val="56"/>
          <w:sz w:val="24"/>
          <w:szCs w:val="24"/>
        </w:rPr>
        <w:t xml:space="preserve"> </w:t>
      </w:r>
      <w:r w:rsidRPr="004D1A6C">
        <w:rPr>
          <w:color w:val="171717"/>
          <w:sz w:val="24"/>
          <w:szCs w:val="24"/>
        </w:rPr>
        <w:t>значения</w:t>
      </w:r>
      <w:r w:rsidRPr="004D1A6C">
        <w:rPr>
          <w:color w:val="171717"/>
          <w:spacing w:val="54"/>
          <w:sz w:val="24"/>
          <w:szCs w:val="24"/>
        </w:rPr>
        <w:t xml:space="preserve"> </w:t>
      </w:r>
      <w:r w:rsidRPr="004D1A6C">
        <w:rPr>
          <w:color w:val="171717"/>
          <w:sz w:val="24"/>
          <w:szCs w:val="24"/>
        </w:rPr>
        <w:t>числового</w:t>
      </w:r>
    </w:p>
    <w:p w:rsidR="004D1A6C" w:rsidRPr="004D1A6C" w:rsidRDefault="004D1A6C" w:rsidP="004D1A6C">
      <w:pPr>
        <w:spacing w:before="1"/>
        <w:ind w:left="538" w:right="691"/>
        <w:jc w:val="both"/>
        <w:rPr>
          <w:sz w:val="24"/>
          <w:szCs w:val="24"/>
        </w:rPr>
      </w:pPr>
      <w:r w:rsidRPr="004D1A6C">
        <w:rPr>
          <w:color w:val="171717"/>
          <w:sz w:val="24"/>
          <w:szCs w:val="24"/>
        </w:rPr>
        <w:t>выражения</w:t>
      </w:r>
      <w:r w:rsidRPr="004D1A6C">
        <w:rPr>
          <w:color w:val="171717"/>
          <w:spacing w:val="1"/>
          <w:sz w:val="24"/>
          <w:szCs w:val="24"/>
        </w:rPr>
        <w:t xml:space="preserve"> </w:t>
      </w:r>
      <w:r w:rsidRPr="004D1A6C">
        <w:rPr>
          <w:color w:val="171717"/>
          <w:sz w:val="24"/>
          <w:szCs w:val="24"/>
        </w:rPr>
        <w:t>(со</w:t>
      </w:r>
      <w:r w:rsidRPr="004D1A6C">
        <w:rPr>
          <w:color w:val="171717"/>
          <w:spacing w:val="1"/>
          <w:sz w:val="24"/>
          <w:szCs w:val="24"/>
        </w:rPr>
        <w:t xml:space="preserve"> </w:t>
      </w:r>
      <w:r w:rsidRPr="004D1A6C">
        <w:rPr>
          <w:color w:val="171717"/>
          <w:sz w:val="24"/>
          <w:szCs w:val="24"/>
        </w:rPr>
        <w:t>скобками/без</w:t>
      </w:r>
      <w:r w:rsidRPr="004D1A6C">
        <w:rPr>
          <w:color w:val="171717"/>
          <w:spacing w:val="1"/>
          <w:sz w:val="24"/>
          <w:szCs w:val="24"/>
        </w:rPr>
        <w:t xml:space="preserve"> </w:t>
      </w:r>
      <w:r w:rsidRPr="004D1A6C">
        <w:rPr>
          <w:color w:val="171717"/>
          <w:sz w:val="24"/>
          <w:szCs w:val="24"/>
        </w:rPr>
        <w:t>скобок),</w:t>
      </w:r>
      <w:r w:rsidRPr="004D1A6C">
        <w:rPr>
          <w:color w:val="171717"/>
          <w:spacing w:val="1"/>
          <w:sz w:val="24"/>
          <w:szCs w:val="24"/>
        </w:rPr>
        <w:t xml:space="preserve"> </w:t>
      </w:r>
      <w:r w:rsidRPr="004D1A6C">
        <w:rPr>
          <w:color w:val="171717"/>
          <w:sz w:val="24"/>
          <w:szCs w:val="24"/>
        </w:rPr>
        <w:t>содержащего</w:t>
      </w:r>
      <w:r w:rsidRPr="004D1A6C">
        <w:rPr>
          <w:color w:val="171717"/>
          <w:spacing w:val="1"/>
          <w:sz w:val="24"/>
          <w:szCs w:val="24"/>
        </w:rPr>
        <w:t xml:space="preserve"> </w:t>
      </w:r>
      <w:r w:rsidRPr="004D1A6C">
        <w:rPr>
          <w:color w:val="171717"/>
          <w:sz w:val="24"/>
          <w:szCs w:val="24"/>
        </w:rPr>
        <w:t>арифметические</w:t>
      </w:r>
      <w:r w:rsidRPr="004D1A6C">
        <w:rPr>
          <w:color w:val="171717"/>
          <w:spacing w:val="1"/>
          <w:sz w:val="24"/>
          <w:szCs w:val="24"/>
        </w:rPr>
        <w:t xml:space="preserve"> </w:t>
      </w:r>
      <w:r w:rsidRPr="004D1A6C">
        <w:rPr>
          <w:color w:val="171717"/>
          <w:sz w:val="24"/>
          <w:szCs w:val="24"/>
        </w:rPr>
        <w:t>действия</w:t>
      </w:r>
      <w:r w:rsidRPr="004D1A6C">
        <w:rPr>
          <w:color w:val="171717"/>
          <w:spacing w:val="1"/>
          <w:sz w:val="24"/>
          <w:szCs w:val="24"/>
        </w:rPr>
        <w:t xml:space="preserve"> </w:t>
      </w:r>
      <w:r w:rsidRPr="004D1A6C">
        <w:rPr>
          <w:color w:val="171717"/>
          <w:sz w:val="24"/>
          <w:szCs w:val="24"/>
        </w:rPr>
        <w:t>сложения,</w:t>
      </w:r>
      <w:r w:rsidRPr="004D1A6C">
        <w:rPr>
          <w:color w:val="171717"/>
          <w:spacing w:val="1"/>
          <w:sz w:val="24"/>
          <w:szCs w:val="24"/>
        </w:rPr>
        <w:t xml:space="preserve"> </w:t>
      </w:r>
      <w:r w:rsidRPr="004D1A6C">
        <w:rPr>
          <w:color w:val="171717"/>
          <w:sz w:val="24"/>
          <w:szCs w:val="24"/>
        </w:rPr>
        <w:t>вычитания,</w:t>
      </w:r>
      <w:r w:rsidRPr="004D1A6C">
        <w:rPr>
          <w:color w:val="171717"/>
          <w:spacing w:val="-1"/>
          <w:sz w:val="24"/>
          <w:szCs w:val="24"/>
        </w:rPr>
        <w:t xml:space="preserve"> </w:t>
      </w:r>
      <w:r w:rsidRPr="004D1A6C">
        <w:rPr>
          <w:color w:val="171717"/>
          <w:sz w:val="24"/>
          <w:szCs w:val="24"/>
        </w:rPr>
        <w:t>умножения</w:t>
      </w:r>
      <w:r w:rsidRPr="004D1A6C">
        <w:rPr>
          <w:color w:val="171717"/>
          <w:spacing w:val="-3"/>
          <w:sz w:val="24"/>
          <w:szCs w:val="24"/>
        </w:rPr>
        <w:t xml:space="preserve"> </w:t>
      </w:r>
      <w:r w:rsidRPr="004D1A6C">
        <w:rPr>
          <w:color w:val="171717"/>
          <w:sz w:val="24"/>
          <w:szCs w:val="24"/>
        </w:rPr>
        <w:t>и деления;</w:t>
      </w:r>
    </w:p>
    <w:p w:rsidR="004D1A6C" w:rsidRPr="004D1A6C" w:rsidRDefault="004D1A6C" w:rsidP="004D1A6C">
      <w:pPr>
        <w:numPr>
          <w:ilvl w:val="0"/>
          <w:numId w:val="49"/>
        </w:numPr>
        <w:tabs>
          <w:tab w:val="left" w:pos="1547"/>
        </w:tabs>
        <w:ind w:right="684"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вычислениях</w:t>
      </w:r>
      <w:r w:rsidRPr="004D1A6C">
        <w:rPr>
          <w:color w:val="171717"/>
          <w:spacing w:val="1"/>
          <w:sz w:val="24"/>
        </w:rPr>
        <w:t xml:space="preserve"> </w:t>
      </w:r>
      <w:r w:rsidRPr="004D1A6C">
        <w:rPr>
          <w:color w:val="171717"/>
          <w:sz w:val="24"/>
        </w:rPr>
        <w:t>переместительное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сочетательное</w:t>
      </w:r>
      <w:r w:rsidRPr="004D1A6C">
        <w:rPr>
          <w:color w:val="171717"/>
          <w:spacing w:val="1"/>
          <w:sz w:val="24"/>
        </w:rPr>
        <w:t xml:space="preserve"> </w:t>
      </w:r>
      <w:r w:rsidRPr="004D1A6C">
        <w:rPr>
          <w:color w:val="171717"/>
          <w:sz w:val="24"/>
        </w:rPr>
        <w:t>свойства</w:t>
      </w:r>
      <w:r w:rsidRPr="004D1A6C">
        <w:rPr>
          <w:color w:val="171717"/>
          <w:spacing w:val="1"/>
          <w:sz w:val="24"/>
        </w:rPr>
        <w:t xml:space="preserve"> </w:t>
      </w:r>
      <w:r w:rsidRPr="004D1A6C">
        <w:rPr>
          <w:color w:val="171717"/>
          <w:sz w:val="24"/>
        </w:rPr>
        <w:t>сложения;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5"/>
          <w:sz w:val="24"/>
        </w:rPr>
        <w:t xml:space="preserve"> </w:t>
      </w:r>
      <w:r w:rsidRPr="004D1A6C">
        <w:rPr>
          <w:color w:val="171717"/>
          <w:sz w:val="24"/>
        </w:rPr>
        <w:t>неизвестный</w:t>
      </w:r>
      <w:r w:rsidRPr="004D1A6C">
        <w:rPr>
          <w:color w:val="171717"/>
          <w:spacing w:val="-3"/>
          <w:sz w:val="24"/>
        </w:rPr>
        <w:t xml:space="preserve"> </w:t>
      </w:r>
      <w:r w:rsidRPr="004D1A6C">
        <w:rPr>
          <w:color w:val="171717"/>
          <w:sz w:val="24"/>
        </w:rPr>
        <w:t>компонент</w:t>
      </w:r>
      <w:r w:rsidRPr="004D1A6C">
        <w:rPr>
          <w:color w:val="171717"/>
          <w:spacing w:val="-3"/>
          <w:sz w:val="24"/>
        </w:rPr>
        <w:t xml:space="preserve"> </w:t>
      </w:r>
      <w:r w:rsidRPr="004D1A6C">
        <w:rPr>
          <w:color w:val="171717"/>
          <w:sz w:val="24"/>
        </w:rPr>
        <w:t>арифметического</w:t>
      </w:r>
      <w:r w:rsidRPr="004D1A6C">
        <w:rPr>
          <w:color w:val="171717"/>
          <w:spacing w:val="-3"/>
          <w:sz w:val="24"/>
        </w:rPr>
        <w:t xml:space="preserve"> </w:t>
      </w:r>
      <w:r w:rsidRPr="004D1A6C">
        <w:rPr>
          <w:color w:val="171717"/>
          <w:sz w:val="24"/>
        </w:rPr>
        <w:t>действия;</w:t>
      </w:r>
    </w:p>
    <w:p w:rsidR="004D1A6C" w:rsidRPr="004D1A6C" w:rsidRDefault="004D1A6C" w:rsidP="004D1A6C">
      <w:pPr>
        <w:numPr>
          <w:ilvl w:val="0"/>
          <w:numId w:val="49"/>
        </w:numPr>
        <w:tabs>
          <w:tab w:val="left" w:pos="1463"/>
        </w:tabs>
        <w:ind w:right="690" w:firstLine="566"/>
        <w:jc w:val="both"/>
        <w:rPr>
          <w:sz w:val="24"/>
        </w:rPr>
      </w:pPr>
      <w:r w:rsidRPr="004D1A6C">
        <w:rPr>
          <w:color w:val="171717"/>
          <w:sz w:val="24"/>
        </w:rPr>
        <w:t>использовать при выполнении практических заданий и решении задач единицы:</w:t>
      </w:r>
      <w:r w:rsidRPr="004D1A6C">
        <w:rPr>
          <w:color w:val="171717"/>
          <w:spacing w:val="1"/>
          <w:sz w:val="24"/>
        </w:rPr>
        <w:t xml:space="preserve"> </w:t>
      </w:r>
      <w:r w:rsidRPr="004D1A6C">
        <w:rPr>
          <w:color w:val="171717"/>
          <w:sz w:val="24"/>
        </w:rPr>
        <w:t>длины</w:t>
      </w:r>
      <w:r w:rsidRPr="004D1A6C">
        <w:rPr>
          <w:color w:val="171717"/>
          <w:spacing w:val="1"/>
          <w:sz w:val="24"/>
        </w:rPr>
        <w:t xml:space="preserve"> </w:t>
      </w:r>
      <w:r w:rsidRPr="004D1A6C">
        <w:rPr>
          <w:color w:val="171717"/>
          <w:sz w:val="24"/>
        </w:rPr>
        <w:t>(миллиметр,</w:t>
      </w:r>
      <w:r w:rsidRPr="004D1A6C">
        <w:rPr>
          <w:color w:val="171717"/>
          <w:spacing w:val="1"/>
          <w:sz w:val="24"/>
        </w:rPr>
        <w:t xml:space="preserve"> </w:t>
      </w:r>
      <w:r w:rsidRPr="004D1A6C">
        <w:rPr>
          <w:color w:val="171717"/>
          <w:sz w:val="24"/>
        </w:rPr>
        <w:t>сантиметр,</w:t>
      </w:r>
      <w:r w:rsidRPr="004D1A6C">
        <w:rPr>
          <w:color w:val="171717"/>
          <w:spacing w:val="1"/>
          <w:sz w:val="24"/>
        </w:rPr>
        <w:t xml:space="preserve"> </w:t>
      </w:r>
      <w:r w:rsidRPr="004D1A6C">
        <w:rPr>
          <w:color w:val="171717"/>
          <w:sz w:val="24"/>
        </w:rPr>
        <w:t>дециметр,</w:t>
      </w:r>
      <w:r w:rsidRPr="004D1A6C">
        <w:rPr>
          <w:color w:val="171717"/>
          <w:spacing w:val="1"/>
          <w:sz w:val="24"/>
        </w:rPr>
        <w:t xml:space="preserve"> </w:t>
      </w:r>
      <w:r w:rsidRPr="004D1A6C">
        <w:rPr>
          <w:color w:val="171717"/>
          <w:sz w:val="24"/>
        </w:rPr>
        <w:t>метр,</w:t>
      </w:r>
      <w:r w:rsidRPr="004D1A6C">
        <w:rPr>
          <w:color w:val="171717"/>
          <w:spacing w:val="1"/>
          <w:sz w:val="24"/>
        </w:rPr>
        <w:t xml:space="preserve"> </w:t>
      </w:r>
      <w:r w:rsidRPr="004D1A6C">
        <w:rPr>
          <w:color w:val="171717"/>
          <w:sz w:val="24"/>
        </w:rPr>
        <w:t>километр),</w:t>
      </w:r>
      <w:r w:rsidRPr="004D1A6C">
        <w:rPr>
          <w:color w:val="171717"/>
          <w:spacing w:val="1"/>
          <w:sz w:val="24"/>
        </w:rPr>
        <w:t xml:space="preserve"> </w:t>
      </w:r>
      <w:r w:rsidRPr="004D1A6C">
        <w:rPr>
          <w:color w:val="171717"/>
          <w:sz w:val="24"/>
        </w:rPr>
        <w:t>массы</w:t>
      </w:r>
      <w:r w:rsidRPr="004D1A6C">
        <w:rPr>
          <w:color w:val="171717"/>
          <w:spacing w:val="1"/>
          <w:sz w:val="24"/>
        </w:rPr>
        <w:t xml:space="preserve"> </w:t>
      </w:r>
      <w:r w:rsidRPr="004D1A6C">
        <w:rPr>
          <w:color w:val="171717"/>
          <w:sz w:val="24"/>
        </w:rPr>
        <w:t>(грамм,</w:t>
      </w:r>
      <w:r w:rsidRPr="004D1A6C">
        <w:rPr>
          <w:color w:val="171717"/>
          <w:spacing w:val="1"/>
          <w:sz w:val="24"/>
        </w:rPr>
        <w:t xml:space="preserve"> </w:t>
      </w:r>
      <w:r w:rsidRPr="004D1A6C">
        <w:rPr>
          <w:color w:val="171717"/>
          <w:sz w:val="24"/>
        </w:rPr>
        <w:t>килограмм),</w:t>
      </w:r>
      <w:r w:rsidRPr="004D1A6C">
        <w:rPr>
          <w:color w:val="171717"/>
          <w:spacing w:val="1"/>
          <w:sz w:val="24"/>
        </w:rPr>
        <w:t xml:space="preserve"> </w:t>
      </w:r>
      <w:r w:rsidRPr="004D1A6C">
        <w:rPr>
          <w:color w:val="171717"/>
          <w:sz w:val="24"/>
        </w:rPr>
        <w:t>времени (минута, час, секунда), стоимости (копейка, рубль); преобразовывать одни единицы</w:t>
      </w:r>
      <w:r w:rsidRPr="004D1A6C">
        <w:rPr>
          <w:color w:val="171717"/>
          <w:spacing w:val="1"/>
          <w:sz w:val="24"/>
        </w:rPr>
        <w:t xml:space="preserve"> </w:t>
      </w:r>
      <w:r w:rsidRPr="004D1A6C">
        <w:rPr>
          <w:color w:val="171717"/>
          <w:sz w:val="24"/>
        </w:rPr>
        <w:t>данной</w:t>
      </w:r>
      <w:r w:rsidRPr="004D1A6C">
        <w:rPr>
          <w:color w:val="171717"/>
          <w:spacing w:val="-1"/>
          <w:sz w:val="24"/>
        </w:rPr>
        <w:t xml:space="preserve"> </w:t>
      </w:r>
      <w:r w:rsidRPr="004D1A6C">
        <w:rPr>
          <w:color w:val="171717"/>
          <w:sz w:val="24"/>
        </w:rPr>
        <w:t>величины в</w:t>
      </w:r>
      <w:r w:rsidRPr="004D1A6C">
        <w:rPr>
          <w:color w:val="171717"/>
          <w:spacing w:val="-1"/>
          <w:sz w:val="24"/>
        </w:rPr>
        <w:t xml:space="preserve"> </w:t>
      </w:r>
      <w:r w:rsidRPr="004D1A6C">
        <w:rPr>
          <w:color w:val="171717"/>
          <w:sz w:val="24"/>
        </w:rPr>
        <w:t>другие;</w:t>
      </w:r>
    </w:p>
    <w:p w:rsidR="004D1A6C" w:rsidRPr="004D1A6C" w:rsidRDefault="004D1A6C" w:rsidP="004D1A6C">
      <w:pPr>
        <w:numPr>
          <w:ilvl w:val="0"/>
          <w:numId w:val="49"/>
        </w:numPr>
        <w:tabs>
          <w:tab w:val="left" w:pos="1545"/>
        </w:tabs>
        <w:ind w:right="686" w:firstLine="566"/>
        <w:jc w:val="both"/>
        <w:rPr>
          <w:sz w:val="24"/>
        </w:rPr>
      </w:pPr>
      <w:r w:rsidRPr="004D1A6C">
        <w:rPr>
          <w:color w:val="171717"/>
          <w:sz w:val="24"/>
        </w:rPr>
        <w:t>определять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цифровых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аналоговых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измерительных</w:t>
      </w:r>
      <w:r w:rsidRPr="004D1A6C">
        <w:rPr>
          <w:color w:val="171717"/>
          <w:spacing w:val="1"/>
          <w:sz w:val="24"/>
        </w:rPr>
        <w:t xml:space="preserve"> </w:t>
      </w:r>
      <w:r w:rsidRPr="004D1A6C">
        <w:rPr>
          <w:color w:val="171717"/>
          <w:sz w:val="24"/>
        </w:rPr>
        <w:t>инструментов длину, массу, время; выполнять прикидку и оценку результата измерений;</w:t>
      </w:r>
      <w:r w:rsidRPr="004D1A6C">
        <w:rPr>
          <w:color w:val="171717"/>
          <w:spacing w:val="1"/>
          <w:sz w:val="24"/>
        </w:rPr>
        <w:t xml:space="preserve"> </w:t>
      </w:r>
      <w:r w:rsidRPr="004D1A6C">
        <w:rPr>
          <w:color w:val="171717"/>
          <w:sz w:val="24"/>
        </w:rPr>
        <w:t>определять</w:t>
      </w:r>
      <w:r w:rsidRPr="004D1A6C">
        <w:rPr>
          <w:color w:val="171717"/>
          <w:spacing w:val="-1"/>
          <w:sz w:val="24"/>
        </w:rPr>
        <w:t xml:space="preserve"> </w:t>
      </w:r>
      <w:r w:rsidRPr="004D1A6C">
        <w:rPr>
          <w:color w:val="171717"/>
          <w:sz w:val="24"/>
        </w:rPr>
        <w:t>продолжительность</w:t>
      </w:r>
      <w:r w:rsidRPr="004D1A6C">
        <w:rPr>
          <w:color w:val="171717"/>
          <w:spacing w:val="1"/>
          <w:sz w:val="24"/>
        </w:rPr>
        <w:t xml:space="preserve"> </w:t>
      </w:r>
      <w:r w:rsidRPr="004D1A6C">
        <w:rPr>
          <w:color w:val="171717"/>
          <w:sz w:val="24"/>
        </w:rPr>
        <w:t>события;</w:t>
      </w:r>
    </w:p>
    <w:p w:rsidR="004D1A6C" w:rsidRPr="004D1A6C" w:rsidRDefault="004D1A6C" w:rsidP="004D1A6C">
      <w:pPr>
        <w:numPr>
          <w:ilvl w:val="0"/>
          <w:numId w:val="49"/>
        </w:numPr>
        <w:tabs>
          <w:tab w:val="left" w:pos="1458"/>
        </w:tabs>
        <w:ind w:right="690" w:firstLine="566"/>
        <w:jc w:val="both"/>
        <w:rPr>
          <w:sz w:val="24"/>
        </w:rPr>
      </w:pPr>
      <w:r w:rsidRPr="004D1A6C">
        <w:rPr>
          <w:color w:val="171717"/>
          <w:sz w:val="24"/>
        </w:rPr>
        <w:t>сравнивать величины длины, площади, массы, времени, стоимости, устанавливая</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ними соотношение</w:t>
      </w:r>
      <w:r w:rsidRPr="004D1A6C">
        <w:rPr>
          <w:color w:val="171717"/>
          <w:spacing w:val="-1"/>
          <w:sz w:val="24"/>
        </w:rPr>
        <w:t xml:space="preserve"> </w:t>
      </w:r>
      <w:r w:rsidRPr="004D1A6C">
        <w:rPr>
          <w:color w:val="171717"/>
          <w:sz w:val="24"/>
        </w:rPr>
        <w:t>«больше/ меньше</w:t>
      </w:r>
      <w:r w:rsidRPr="004D1A6C">
        <w:rPr>
          <w:color w:val="171717"/>
          <w:spacing w:val="-1"/>
          <w:sz w:val="24"/>
        </w:rPr>
        <w:t xml:space="preserve"> </w:t>
      </w:r>
      <w:r w:rsidRPr="004D1A6C">
        <w:rPr>
          <w:color w:val="171717"/>
          <w:sz w:val="24"/>
        </w:rPr>
        <w:t>на/в»;</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называть,</w:t>
      </w:r>
      <w:r w:rsidRPr="004D1A6C">
        <w:rPr>
          <w:color w:val="171717"/>
          <w:spacing w:val="-3"/>
          <w:sz w:val="24"/>
        </w:rPr>
        <w:t xml:space="preserve"> </w:t>
      </w:r>
      <w:r w:rsidRPr="004D1A6C">
        <w:rPr>
          <w:color w:val="171717"/>
          <w:sz w:val="24"/>
        </w:rPr>
        <w:t>находить</w:t>
      </w:r>
      <w:r w:rsidRPr="004D1A6C">
        <w:rPr>
          <w:color w:val="171717"/>
          <w:spacing w:val="-4"/>
          <w:sz w:val="24"/>
        </w:rPr>
        <w:t xml:space="preserve"> </w:t>
      </w:r>
      <w:r w:rsidRPr="004D1A6C">
        <w:rPr>
          <w:color w:val="171717"/>
          <w:sz w:val="24"/>
        </w:rPr>
        <w:t>долю</w:t>
      </w:r>
      <w:r w:rsidRPr="004D1A6C">
        <w:rPr>
          <w:color w:val="171717"/>
          <w:spacing w:val="-2"/>
          <w:sz w:val="24"/>
        </w:rPr>
        <w:t xml:space="preserve"> </w:t>
      </w:r>
      <w:r w:rsidRPr="004D1A6C">
        <w:rPr>
          <w:color w:val="171717"/>
          <w:sz w:val="24"/>
        </w:rPr>
        <w:t>величины</w:t>
      </w:r>
      <w:r w:rsidRPr="004D1A6C">
        <w:rPr>
          <w:color w:val="171717"/>
          <w:spacing w:val="-2"/>
          <w:sz w:val="24"/>
        </w:rPr>
        <w:t xml:space="preserve"> </w:t>
      </w:r>
      <w:r w:rsidRPr="004D1A6C">
        <w:rPr>
          <w:color w:val="171717"/>
          <w:sz w:val="24"/>
        </w:rPr>
        <w:t>(половина,</w:t>
      </w:r>
      <w:r w:rsidRPr="004D1A6C">
        <w:rPr>
          <w:color w:val="171717"/>
          <w:spacing w:val="-2"/>
          <w:sz w:val="24"/>
        </w:rPr>
        <w:t xml:space="preserve"> </w:t>
      </w:r>
      <w:r w:rsidRPr="004D1A6C">
        <w:rPr>
          <w:color w:val="171717"/>
          <w:sz w:val="24"/>
        </w:rPr>
        <w:t>четверть);</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сравнивать</w:t>
      </w:r>
      <w:r w:rsidRPr="004D1A6C">
        <w:rPr>
          <w:color w:val="171717"/>
          <w:spacing w:val="-2"/>
          <w:sz w:val="24"/>
        </w:rPr>
        <w:t xml:space="preserve"> </w:t>
      </w:r>
      <w:r w:rsidRPr="004D1A6C">
        <w:rPr>
          <w:color w:val="171717"/>
          <w:sz w:val="24"/>
        </w:rPr>
        <w:t>величины,</w:t>
      </w:r>
      <w:r w:rsidRPr="004D1A6C">
        <w:rPr>
          <w:color w:val="171717"/>
          <w:spacing w:val="-3"/>
          <w:sz w:val="24"/>
        </w:rPr>
        <w:t xml:space="preserve"> </w:t>
      </w:r>
      <w:r w:rsidRPr="004D1A6C">
        <w:rPr>
          <w:color w:val="171717"/>
          <w:sz w:val="24"/>
        </w:rPr>
        <w:t>выраженные</w:t>
      </w:r>
      <w:r w:rsidRPr="004D1A6C">
        <w:rPr>
          <w:color w:val="171717"/>
          <w:spacing w:val="-4"/>
          <w:sz w:val="24"/>
        </w:rPr>
        <w:t xml:space="preserve"> </w:t>
      </w:r>
      <w:r w:rsidRPr="004D1A6C">
        <w:rPr>
          <w:color w:val="171717"/>
          <w:sz w:val="24"/>
        </w:rPr>
        <w:t>долями;</w:t>
      </w:r>
    </w:p>
    <w:p w:rsidR="004D1A6C" w:rsidRPr="004D1A6C" w:rsidRDefault="004D1A6C" w:rsidP="004D1A6C">
      <w:pPr>
        <w:numPr>
          <w:ilvl w:val="0"/>
          <w:numId w:val="49"/>
        </w:numPr>
        <w:tabs>
          <w:tab w:val="left" w:pos="1468"/>
        </w:tabs>
        <w:ind w:right="691" w:firstLine="566"/>
        <w:jc w:val="both"/>
        <w:rPr>
          <w:sz w:val="24"/>
        </w:rPr>
      </w:pPr>
      <w:r w:rsidRPr="004D1A6C">
        <w:rPr>
          <w:color w:val="171717"/>
          <w:sz w:val="24"/>
        </w:rPr>
        <w:t>знать</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1"/>
          <w:sz w:val="24"/>
        </w:rPr>
        <w:t xml:space="preserve"> </w:t>
      </w:r>
      <w:r w:rsidRPr="004D1A6C">
        <w:rPr>
          <w:color w:val="171717"/>
          <w:sz w:val="24"/>
        </w:rPr>
        <w:t>задач</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практических</w:t>
      </w:r>
      <w:r w:rsidRPr="004D1A6C">
        <w:rPr>
          <w:color w:val="171717"/>
          <w:spacing w:val="1"/>
          <w:sz w:val="24"/>
        </w:rPr>
        <w:t xml:space="preserve"> </w:t>
      </w:r>
      <w:r w:rsidRPr="004D1A6C">
        <w:rPr>
          <w:color w:val="171717"/>
          <w:sz w:val="24"/>
        </w:rPr>
        <w:t>ситуациях</w:t>
      </w:r>
      <w:r w:rsidRPr="004D1A6C">
        <w:rPr>
          <w:color w:val="171717"/>
          <w:spacing w:val="1"/>
          <w:sz w:val="24"/>
        </w:rPr>
        <w:t xml:space="preserve"> </w:t>
      </w:r>
      <w:r w:rsidRPr="004D1A6C">
        <w:rPr>
          <w:color w:val="171717"/>
          <w:sz w:val="24"/>
        </w:rPr>
        <w:t>(покупка</w:t>
      </w:r>
      <w:r w:rsidRPr="004D1A6C">
        <w:rPr>
          <w:color w:val="171717"/>
          <w:spacing w:val="-57"/>
          <w:sz w:val="24"/>
        </w:rPr>
        <w:t xml:space="preserve"> </w:t>
      </w:r>
      <w:r w:rsidRPr="004D1A6C">
        <w:rPr>
          <w:color w:val="171717"/>
          <w:sz w:val="24"/>
        </w:rPr>
        <w:t>товара,</w:t>
      </w:r>
      <w:r w:rsidRPr="004D1A6C">
        <w:rPr>
          <w:color w:val="171717"/>
          <w:spacing w:val="1"/>
          <w:sz w:val="24"/>
        </w:rPr>
        <w:t xml:space="preserve"> </w:t>
      </w:r>
      <w:r w:rsidRPr="004D1A6C">
        <w:rPr>
          <w:color w:val="171717"/>
          <w:sz w:val="24"/>
        </w:rPr>
        <w:t>определение</w:t>
      </w:r>
      <w:r w:rsidRPr="004D1A6C">
        <w:rPr>
          <w:color w:val="171717"/>
          <w:spacing w:val="1"/>
          <w:sz w:val="24"/>
        </w:rPr>
        <w:t xml:space="preserve"> </w:t>
      </w:r>
      <w:r w:rsidRPr="004D1A6C">
        <w:rPr>
          <w:color w:val="171717"/>
          <w:sz w:val="24"/>
        </w:rPr>
        <w:t>времени,</w:t>
      </w:r>
      <w:r w:rsidRPr="004D1A6C">
        <w:rPr>
          <w:color w:val="171717"/>
          <w:spacing w:val="1"/>
          <w:sz w:val="24"/>
        </w:rPr>
        <w:t xml:space="preserve"> </w:t>
      </w:r>
      <w:r w:rsidRPr="004D1A6C">
        <w:rPr>
          <w:color w:val="171717"/>
          <w:sz w:val="24"/>
        </w:rPr>
        <w:t>выполнение</w:t>
      </w:r>
      <w:r w:rsidRPr="004D1A6C">
        <w:rPr>
          <w:color w:val="171717"/>
          <w:spacing w:val="1"/>
          <w:sz w:val="24"/>
        </w:rPr>
        <w:t xml:space="preserve"> </w:t>
      </w:r>
      <w:r w:rsidRPr="004D1A6C">
        <w:rPr>
          <w:color w:val="171717"/>
          <w:sz w:val="24"/>
        </w:rPr>
        <w:t>расчётов)</w:t>
      </w:r>
      <w:r w:rsidRPr="004D1A6C">
        <w:rPr>
          <w:color w:val="171717"/>
          <w:spacing w:val="1"/>
          <w:sz w:val="24"/>
        </w:rPr>
        <w:t xml:space="preserve"> </w:t>
      </w:r>
      <w:r w:rsidRPr="004D1A6C">
        <w:rPr>
          <w:color w:val="171717"/>
          <w:sz w:val="24"/>
        </w:rPr>
        <w:t>соотношение</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величинами;</w:t>
      </w:r>
      <w:r w:rsidRPr="004D1A6C">
        <w:rPr>
          <w:color w:val="171717"/>
          <w:spacing w:val="1"/>
          <w:sz w:val="24"/>
        </w:rPr>
        <w:t xml:space="preserve"> </w:t>
      </w:r>
      <w:r w:rsidRPr="004D1A6C">
        <w:rPr>
          <w:color w:val="171717"/>
          <w:sz w:val="24"/>
        </w:rPr>
        <w:t>выполнять сложение и вычитание однородных величин, умножение и деление величины на</w:t>
      </w:r>
      <w:r w:rsidRPr="004D1A6C">
        <w:rPr>
          <w:color w:val="171717"/>
          <w:spacing w:val="1"/>
          <w:sz w:val="24"/>
        </w:rPr>
        <w:t xml:space="preserve"> </w:t>
      </w:r>
      <w:r w:rsidRPr="004D1A6C">
        <w:rPr>
          <w:color w:val="171717"/>
          <w:sz w:val="24"/>
        </w:rPr>
        <w:t>однозначное</w:t>
      </w:r>
      <w:r w:rsidRPr="004D1A6C">
        <w:rPr>
          <w:color w:val="171717"/>
          <w:spacing w:val="-2"/>
          <w:sz w:val="24"/>
        </w:rPr>
        <w:t xml:space="preserve"> </w:t>
      </w:r>
      <w:r w:rsidRPr="004D1A6C">
        <w:rPr>
          <w:color w:val="171717"/>
          <w:sz w:val="24"/>
        </w:rPr>
        <w:t>число;</w:t>
      </w:r>
    </w:p>
    <w:p w:rsidR="004D1A6C" w:rsidRPr="004D1A6C" w:rsidRDefault="004D1A6C" w:rsidP="004D1A6C">
      <w:pPr>
        <w:numPr>
          <w:ilvl w:val="0"/>
          <w:numId w:val="49"/>
        </w:numPr>
        <w:tabs>
          <w:tab w:val="left" w:pos="1458"/>
        </w:tabs>
        <w:spacing w:before="1"/>
        <w:ind w:right="688" w:firstLine="566"/>
        <w:jc w:val="both"/>
        <w:rPr>
          <w:sz w:val="24"/>
        </w:rPr>
      </w:pPr>
      <w:r w:rsidRPr="004D1A6C">
        <w:rPr>
          <w:color w:val="171717"/>
          <w:sz w:val="24"/>
        </w:rPr>
        <w:t>решать задачи в одно-два действия: представлять текст задачи, планировать ход</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записывать</w:t>
      </w:r>
      <w:r w:rsidRPr="004D1A6C">
        <w:rPr>
          <w:color w:val="171717"/>
          <w:spacing w:val="1"/>
          <w:sz w:val="24"/>
        </w:rPr>
        <w:t xml:space="preserve"> </w:t>
      </w:r>
      <w:r w:rsidRPr="004D1A6C">
        <w:rPr>
          <w:color w:val="171717"/>
          <w:sz w:val="24"/>
        </w:rPr>
        <w:t>решение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ответ,</w:t>
      </w:r>
      <w:r w:rsidRPr="004D1A6C">
        <w:rPr>
          <w:color w:val="171717"/>
          <w:spacing w:val="1"/>
          <w:sz w:val="24"/>
        </w:rPr>
        <w:t xml:space="preserve"> </w:t>
      </w:r>
      <w:r w:rsidRPr="004D1A6C">
        <w:rPr>
          <w:color w:val="171717"/>
          <w:sz w:val="24"/>
        </w:rPr>
        <w:t>анализировать</w:t>
      </w:r>
      <w:r w:rsidRPr="004D1A6C">
        <w:rPr>
          <w:color w:val="171717"/>
          <w:spacing w:val="1"/>
          <w:sz w:val="24"/>
        </w:rPr>
        <w:t xml:space="preserve"> </w:t>
      </w:r>
      <w:r w:rsidRPr="004D1A6C">
        <w:rPr>
          <w:color w:val="171717"/>
          <w:sz w:val="24"/>
        </w:rPr>
        <w:t>решение</w:t>
      </w:r>
      <w:r w:rsidRPr="004D1A6C">
        <w:rPr>
          <w:color w:val="171717"/>
          <w:spacing w:val="1"/>
          <w:sz w:val="24"/>
        </w:rPr>
        <w:t xml:space="preserve"> </w:t>
      </w:r>
      <w:r w:rsidRPr="004D1A6C">
        <w:rPr>
          <w:color w:val="171717"/>
          <w:sz w:val="24"/>
        </w:rPr>
        <w:t>(искать</w:t>
      </w:r>
      <w:r w:rsidRPr="004D1A6C">
        <w:rPr>
          <w:color w:val="171717"/>
          <w:spacing w:val="1"/>
          <w:sz w:val="24"/>
        </w:rPr>
        <w:t xml:space="preserve"> </w:t>
      </w:r>
      <w:r w:rsidRPr="004D1A6C">
        <w:rPr>
          <w:color w:val="171717"/>
          <w:sz w:val="24"/>
        </w:rPr>
        <w:t>другой</w:t>
      </w:r>
      <w:r w:rsidRPr="004D1A6C">
        <w:rPr>
          <w:color w:val="171717"/>
          <w:spacing w:val="1"/>
          <w:sz w:val="24"/>
        </w:rPr>
        <w:t xml:space="preserve"> </w:t>
      </w:r>
      <w:r w:rsidRPr="004D1A6C">
        <w:rPr>
          <w:color w:val="171717"/>
          <w:sz w:val="24"/>
        </w:rPr>
        <w:t>способ</w:t>
      </w:r>
      <w:r w:rsidRPr="004D1A6C">
        <w:rPr>
          <w:color w:val="171717"/>
          <w:spacing w:val="1"/>
          <w:sz w:val="24"/>
        </w:rPr>
        <w:t xml:space="preserve"> </w:t>
      </w:r>
      <w:r w:rsidRPr="004D1A6C">
        <w:rPr>
          <w:color w:val="171717"/>
          <w:sz w:val="24"/>
        </w:rPr>
        <w:t>решения),</w:t>
      </w:r>
      <w:r w:rsidRPr="004D1A6C">
        <w:rPr>
          <w:color w:val="171717"/>
          <w:spacing w:val="-3"/>
          <w:sz w:val="24"/>
        </w:rPr>
        <w:t xml:space="preserve"> </w:t>
      </w:r>
      <w:r w:rsidRPr="004D1A6C">
        <w:rPr>
          <w:color w:val="171717"/>
          <w:sz w:val="24"/>
        </w:rPr>
        <w:t>оценивать ответ</w:t>
      </w:r>
      <w:r w:rsidRPr="004D1A6C">
        <w:rPr>
          <w:color w:val="171717"/>
          <w:spacing w:val="-2"/>
          <w:sz w:val="24"/>
        </w:rPr>
        <w:t xml:space="preserve"> </w:t>
      </w:r>
      <w:r w:rsidRPr="004D1A6C">
        <w:rPr>
          <w:color w:val="171717"/>
          <w:sz w:val="24"/>
        </w:rPr>
        <w:t>(устанавливать его реалистичность,</w:t>
      </w:r>
      <w:r w:rsidRPr="004D1A6C">
        <w:rPr>
          <w:color w:val="171717"/>
          <w:spacing w:val="-1"/>
          <w:sz w:val="24"/>
        </w:rPr>
        <w:t xml:space="preserve"> </w:t>
      </w:r>
      <w:r w:rsidRPr="004D1A6C">
        <w:rPr>
          <w:color w:val="171717"/>
          <w:sz w:val="24"/>
        </w:rPr>
        <w:t>проверять</w:t>
      </w:r>
      <w:r w:rsidRPr="004D1A6C">
        <w:rPr>
          <w:color w:val="171717"/>
          <w:spacing w:val="-1"/>
          <w:sz w:val="24"/>
        </w:rPr>
        <w:t xml:space="preserve"> </w:t>
      </w:r>
      <w:r w:rsidRPr="004D1A6C">
        <w:rPr>
          <w:color w:val="171717"/>
          <w:sz w:val="24"/>
        </w:rPr>
        <w:t>вычисления);</w:t>
      </w:r>
    </w:p>
    <w:p w:rsidR="004D1A6C" w:rsidRDefault="004D1A6C"/>
    <w:p w:rsidR="004D1A6C" w:rsidRPr="004D1A6C" w:rsidRDefault="004D1A6C" w:rsidP="004D1A6C">
      <w:pPr>
        <w:numPr>
          <w:ilvl w:val="0"/>
          <w:numId w:val="49"/>
        </w:numPr>
        <w:tabs>
          <w:tab w:val="left" w:pos="1646"/>
        </w:tabs>
        <w:spacing w:before="68"/>
        <w:ind w:right="692" w:firstLine="566"/>
        <w:jc w:val="both"/>
        <w:rPr>
          <w:sz w:val="24"/>
        </w:rPr>
      </w:pPr>
      <w:r w:rsidRPr="004D1A6C">
        <w:rPr>
          <w:color w:val="171717"/>
          <w:sz w:val="24"/>
        </w:rPr>
        <w:t>конструировать</w:t>
      </w:r>
      <w:r w:rsidRPr="004D1A6C">
        <w:rPr>
          <w:color w:val="171717"/>
          <w:spacing w:val="1"/>
          <w:sz w:val="24"/>
        </w:rPr>
        <w:t xml:space="preserve"> </w:t>
      </w:r>
      <w:r w:rsidRPr="004D1A6C">
        <w:rPr>
          <w:color w:val="171717"/>
          <w:sz w:val="24"/>
        </w:rPr>
        <w:t>прямоугольник</w:t>
      </w:r>
      <w:r w:rsidRPr="004D1A6C">
        <w:rPr>
          <w:color w:val="171717"/>
          <w:spacing w:val="1"/>
          <w:sz w:val="24"/>
        </w:rPr>
        <w:t xml:space="preserve"> </w:t>
      </w:r>
      <w:r w:rsidRPr="004D1A6C">
        <w:rPr>
          <w:color w:val="171717"/>
          <w:sz w:val="24"/>
        </w:rPr>
        <w:t>из</w:t>
      </w:r>
      <w:r w:rsidRPr="004D1A6C">
        <w:rPr>
          <w:color w:val="171717"/>
          <w:spacing w:val="1"/>
          <w:sz w:val="24"/>
        </w:rPr>
        <w:t xml:space="preserve"> </w:t>
      </w:r>
      <w:r w:rsidRPr="004D1A6C">
        <w:rPr>
          <w:color w:val="171717"/>
          <w:sz w:val="24"/>
        </w:rPr>
        <w:t>данных</w:t>
      </w:r>
      <w:r w:rsidRPr="004D1A6C">
        <w:rPr>
          <w:color w:val="171717"/>
          <w:spacing w:val="1"/>
          <w:sz w:val="24"/>
        </w:rPr>
        <w:t xml:space="preserve"> </w:t>
      </w:r>
      <w:r w:rsidRPr="004D1A6C">
        <w:rPr>
          <w:color w:val="171717"/>
          <w:sz w:val="24"/>
        </w:rPr>
        <w:t>фигур</w:t>
      </w:r>
      <w:r w:rsidRPr="004D1A6C">
        <w:rPr>
          <w:color w:val="171717"/>
          <w:spacing w:val="1"/>
          <w:sz w:val="24"/>
        </w:rPr>
        <w:t xml:space="preserve"> </w:t>
      </w:r>
      <w:r w:rsidRPr="004D1A6C">
        <w:rPr>
          <w:color w:val="171717"/>
          <w:sz w:val="24"/>
        </w:rPr>
        <w:t>(квадратов),</w:t>
      </w:r>
      <w:r w:rsidRPr="004D1A6C">
        <w:rPr>
          <w:color w:val="171717"/>
          <w:spacing w:val="1"/>
          <w:sz w:val="24"/>
        </w:rPr>
        <w:t xml:space="preserve"> </w:t>
      </w:r>
      <w:r w:rsidRPr="004D1A6C">
        <w:rPr>
          <w:color w:val="171717"/>
          <w:sz w:val="24"/>
        </w:rPr>
        <w:t>делить</w:t>
      </w:r>
      <w:r w:rsidRPr="004D1A6C">
        <w:rPr>
          <w:color w:val="171717"/>
          <w:spacing w:val="1"/>
          <w:sz w:val="24"/>
        </w:rPr>
        <w:t xml:space="preserve"> </w:t>
      </w:r>
      <w:r w:rsidRPr="004D1A6C">
        <w:rPr>
          <w:color w:val="171717"/>
          <w:sz w:val="24"/>
        </w:rPr>
        <w:t>прямоугольник,</w:t>
      </w:r>
      <w:r w:rsidRPr="004D1A6C">
        <w:rPr>
          <w:color w:val="171717"/>
          <w:spacing w:val="-1"/>
          <w:sz w:val="24"/>
        </w:rPr>
        <w:t xml:space="preserve"> </w:t>
      </w:r>
      <w:r w:rsidRPr="004D1A6C">
        <w:rPr>
          <w:color w:val="171717"/>
          <w:sz w:val="24"/>
        </w:rPr>
        <w:t>многоугольник на</w:t>
      </w:r>
      <w:r w:rsidRPr="004D1A6C">
        <w:rPr>
          <w:color w:val="171717"/>
          <w:spacing w:val="-1"/>
          <w:sz w:val="24"/>
        </w:rPr>
        <w:t xml:space="preserve"> </w:t>
      </w:r>
      <w:r w:rsidRPr="004D1A6C">
        <w:rPr>
          <w:color w:val="171717"/>
          <w:sz w:val="24"/>
        </w:rPr>
        <w:t>заданные</w:t>
      </w:r>
      <w:r w:rsidRPr="004D1A6C">
        <w:rPr>
          <w:color w:val="171717"/>
          <w:spacing w:val="-2"/>
          <w:sz w:val="24"/>
        </w:rPr>
        <w:t xml:space="preserve"> </w:t>
      </w:r>
      <w:r w:rsidRPr="004D1A6C">
        <w:rPr>
          <w:color w:val="171717"/>
          <w:sz w:val="24"/>
        </w:rPr>
        <w:t>части;</w:t>
      </w:r>
    </w:p>
    <w:p w:rsidR="004D1A6C" w:rsidRPr="004D1A6C" w:rsidRDefault="004D1A6C" w:rsidP="004D1A6C">
      <w:pPr>
        <w:numPr>
          <w:ilvl w:val="0"/>
          <w:numId w:val="49"/>
        </w:numPr>
        <w:tabs>
          <w:tab w:val="left" w:pos="1406"/>
        </w:tabs>
        <w:spacing w:before="1"/>
        <w:ind w:left="1405" w:hanging="301"/>
        <w:jc w:val="both"/>
        <w:rPr>
          <w:sz w:val="24"/>
        </w:rPr>
      </w:pPr>
      <w:r w:rsidRPr="004D1A6C">
        <w:rPr>
          <w:color w:val="171717"/>
          <w:sz w:val="24"/>
        </w:rPr>
        <w:t>сравнивать</w:t>
      </w:r>
      <w:r w:rsidRPr="004D1A6C">
        <w:rPr>
          <w:color w:val="171717"/>
          <w:spacing w:val="-3"/>
          <w:sz w:val="24"/>
        </w:rPr>
        <w:t xml:space="preserve"> </w:t>
      </w:r>
      <w:r w:rsidRPr="004D1A6C">
        <w:rPr>
          <w:color w:val="171717"/>
          <w:sz w:val="24"/>
        </w:rPr>
        <w:t>фигуры</w:t>
      </w:r>
      <w:r w:rsidRPr="004D1A6C">
        <w:rPr>
          <w:color w:val="171717"/>
          <w:spacing w:val="-4"/>
          <w:sz w:val="24"/>
        </w:rPr>
        <w:t xml:space="preserve"> </w:t>
      </w:r>
      <w:r w:rsidRPr="004D1A6C">
        <w:rPr>
          <w:color w:val="171717"/>
          <w:sz w:val="24"/>
        </w:rPr>
        <w:t>по</w:t>
      </w:r>
      <w:r w:rsidRPr="004D1A6C">
        <w:rPr>
          <w:color w:val="171717"/>
          <w:spacing w:val="-3"/>
          <w:sz w:val="24"/>
        </w:rPr>
        <w:t xml:space="preserve"> </w:t>
      </w:r>
      <w:r w:rsidRPr="004D1A6C">
        <w:rPr>
          <w:color w:val="171717"/>
          <w:sz w:val="24"/>
        </w:rPr>
        <w:t>площади</w:t>
      </w:r>
      <w:r w:rsidRPr="004D1A6C">
        <w:rPr>
          <w:color w:val="171717"/>
          <w:spacing w:val="-3"/>
          <w:sz w:val="24"/>
        </w:rPr>
        <w:t xml:space="preserve"> </w:t>
      </w:r>
      <w:r w:rsidRPr="004D1A6C">
        <w:rPr>
          <w:color w:val="171717"/>
          <w:sz w:val="24"/>
        </w:rPr>
        <w:t>(наложение,</w:t>
      </w:r>
      <w:r w:rsidRPr="004D1A6C">
        <w:rPr>
          <w:color w:val="171717"/>
          <w:spacing w:val="-3"/>
          <w:sz w:val="24"/>
        </w:rPr>
        <w:t xml:space="preserve"> </w:t>
      </w:r>
      <w:r w:rsidRPr="004D1A6C">
        <w:rPr>
          <w:color w:val="171717"/>
          <w:sz w:val="24"/>
        </w:rPr>
        <w:t>сопоставление</w:t>
      </w:r>
      <w:r w:rsidRPr="004D1A6C">
        <w:rPr>
          <w:color w:val="171717"/>
          <w:spacing w:val="-3"/>
          <w:sz w:val="24"/>
        </w:rPr>
        <w:t xml:space="preserve"> </w:t>
      </w:r>
      <w:r w:rsidRPr="004D1A6C">
        <w:rPr>
          <w:color w:val="171717"/>
          <w:sz w:val="24"/>
        </w:rPr>
        <w:t>числовых</w:t>
      </w:r>
      <w:r w:rsidRPr="004D1A6C">
        <w:rPr>
          <w:color w:val="171717"/>
          <w:spacing w:val="-3"/>
          <w:sz w:val="24"/>
        </w:rPr>
        <w:t xml:space="preserve"> </w:t>
      </w:r>
      <w:r w:rsidRPr="004D1A6C">
        <w:rPr>
          <w:color w:val="171717"/>
          <w:sz w:val="24"/>
        </w:rPr>
        <w:t>значений);</w:t>
      </w:r>
    </w:p>
    <w:p w:rsidR="004D1A6C" w:rsidRPr="004D1A6C" w:rsidRDefault="004D1A6C" w:rsidP="004D1A6C">
      <w:pPr>
        <w:numPr>
          <w:ilvl w:val="0"/>
          <w:numId w:val="49"/>
        </w:numPr>
        <w:tabs>
          <w:tab w:val="left" w:pos="1408"/>
        </w:tabs>
        <w:ind w:right="689" w:firstLine="566"/>
        <w:jc w:val="both"/>
        <w:rPr>
          <w:sz w:val="24"/>
        </w:rPr>
      </w:pPr>
      <w:r w:rsidRPr="004D1A6C">
        <w:rPr>
          <w:color w:val="171717"/>
          <w:sz w:val="24"/>
        </w:rPr>
        <w:t>находить периметр прямоугольника (квадрата), площадь прямоугольника (квадрата),</w:t>
      </w:r>
      <w:r w:rsidRPr="004D1A6C">
        <w:rPr>
          <w:color w:val="171717"/>
          <w:spacing w:val="-57"/>
          <w:sz w:val="24"/>
        </w:rPr>
        <w:t xml:space="preserve"> </w:t>
      </w:r>
      <w:r w:rsidRPr="004D1A6C">
        <w:rPr>
          <w:color w:val="171717"/>
          <w:sz w:val="24"/>
        </w:rPr>
        <w:t>используя</w:t>
      </w:r>
      <w:r w:rsidRPr="004D1A6C">
        <w:rPr>
          <w:color w:val="171717"/>
          <w:spacing w:val="-1"/>
          <w:sz w:val="24"/>
        </w:rPr>
        <w:t xml:space="preserve"> </w:t>
      </w:r>
      <w:r w:rsidRPr="004D1A6C">
        <w:rPr>
          <w:color w:val="171717"/>
          <w:sz w:val="24"/>
        </w:rPr>
        <w:t>правило/алгоритм;</w:t>
      </w:r>
    </w:p>
    <w:p w:rsidR="004D1A6C" w:rsidRPr="004D1A6C" w:rsidRDefault="004D1A6C" w:rsidP="004D1A6C">
      <w:pPr>
        <w:ind w:left="1165"/>
        <w:jc w:val="both"/>
        <w:rPr>
          <w:sz w:val="24"/>
          <w:szCs w:val="24"/>
        </w:rPr>
      </w:pPr>
      <w:r w:rsidRPr="004D1A6C">
        <w:rPr>
          <w:color w:val="171717"/>
          <w:sz w:val="24"/>
          <w:szCs w:val="24"/>
        </w:rPr>
        <w:t>распознавать</w:t>
      </w:r>
      <w:r w:rsidRPr="004D1A6C">
        <w:rPr>
          <w:color w:val="171717"/>
          <w:spacing w:val="7"/>
          <w:sz w:val="24"/>
          <w:szCs w:val="24"/>
        </w:rPr>
        <w:t xml:space="preserve"> </w:t>
      </w:r>
      <w:r w:rsidRPr="004D1A6C">
        <w:rPr>
          <w:color w:val="171717"/>
          <w:sz w:val="24"/>
          <w:szCs w:val="24"/>
        </w:rPr>
        <w:t>верные</w:t>
      </w:r>
      <w:r w:rsidRPr="004D1A6C">
        <w:rPr>
          <w:color w:val="171717"/>
          <w:spacing w:val="4"/>
          <w:sz w:val="24"/>
          <w:szCs w:val="24"/>
        </w:rPr>
        <w:t xml:space="preserve"> </w:t>
      </w:r>
      <w:r w:rsidRPr="004D1A6C">
        <w:rPr>
          <w:color w:val="171717"/>
          <w:sz w:val="24"/>
          <w:szCs w:val="24"/>
        </w:rPr>
        <w:t>(истинные)</w:t>
      </w:r>
      <w:r w:rsidRPr="004D1A6C">
        <w:rPr>
          <w:color w:val="171717"/>
          <w:spacing w:val="6"/>
          <w:sz w:val="24"/>
          <w:szCs w:val="24"/>
        </w:rPr>
        <w:t xml:space="preserve"> </w:t>
      </w:r>
      <w:r w:rsidRPr="004D1A6C">
        <w:rPr>
          <w:color w:val="171717"/>
          <w:sz w:val="24"/>
          <w:szCs w:val="24"/>
        </w:rPr>
        <w:t>и</w:t>
      </w:r>
      <w:r w:rsidRPr="004D1A6C">
        <w:rPr>
          <w:color w:val="171717"/>
          <w:spacing w:val="7"/>
          <w:sz w:val="24"/>
          <w:szCs w:val="24"/>
        </w:rPr>
        <w:t xml:space="preserve"> </w:t>
      </w:r>
      <w:r w:rsidRPr="004D1A6C">
        <w:rPr>
          <w:color w:val="171717"/>
          <w:sz w:val="24"/>
          <w:szCs w:val="24"/>
        </w:rPr>
        <w:t>неверные</w:t>
      </w:r>
      <w:r w:rsidRPr="004D1A6C">
        <w:rPr>
          <w:color w:val="171717"/>
          <w:spacing w:val="4"/>
          <w:sz w:val="24"/>
          <w:szCs w:val="24"/>
        </w:rPr>
        <w:t xml:space="preserve"> </w:t>
      </w:r>
      <w:r w:rsidRPr="004D1A6C">
        <w:rPr>
          <w:color w:val="171717"/>
          <w:sz w:val="24"/>
          <w:szCs w:val="24"/>
        </w:rPr>
        <w:t>(ложные)</w:t>
      </w:r>
      <w:r w:rsidRPr="004D1A6C">
        <w:rPr>
          <w:color w:val="171717"/>
          <w:spacing w:val="6"/>
          <w:sz w:val="24"/>
          <w:szCs w:val="24"/>
        </w:rPr>
        <w:t xml:space="preserve"> </w:t>
      </w:r>
      <w:r w:rsidRPr="004D1A6C">
        <w:rPr>
          <w:color w:val="171717"/>
          <w:sz w:val="24"/>
          <w:szCs w:val="24"/>
        </w:rPr>
        <w:t>утверждения</w:t>
      </w:r>
      <w:r w:rsidRPr="004D1A6C">
        <w:rPr>
          <w:color w:val="171717"/>
          <w:spacing w:val="6"/>
          <w:sz w:val="24"/>
          <w:szCs w:val="24"/>
        </w:rPr>
        <w:t xml:space="preserve"> </w:t>
      </w:r>
      <w:r w:rsidRPr="004D1A6C">
        <w:rPr>
          <w:color w:val="171717"/>
          <w:sz w:val="24"/>
          <w:szCs w:val="24"/>
        </w:rPr>
        <w:t>со</w:t>
      </w:r>
      <w:r w:rsidRPr="004D1A6C">
        <w:rPr>
          <w:color w:val="171717"/>
          <w:spacing w:val="6"/>
          <w:sz w:val="24"/>
          <w:szCs w:val="24"/>
        </w:rPr>
        <w:t xml:space="preserve"> </w:t>
      </w:r>
      <w:r w:rsidRPr="004D1A6C">
        <w:rPr>
          <w:color w:val="171717"/>
          <w:sz w:val="24"/>
          <w:szCs w:val="24"/>
        </w:rPr>
        <w:t>словами:</w:t>
      </w:r>
      <w:r w:rsidRPr="004D1A6C">
        <w:rPr>
          <w:color w:val="171717"/>
          <w:spacing w:val="7"/>
          <w:sz w:val="24"/>
          <w:szCs w:val="24"/>
        </w:rPr>
        <w:t xml:space="preserve"> </w:t>
      </w:r>
      <w:r w:rsidRPr="004D1A6C">
        <w:rPr>
          <w:color w:val="171717"/>
          <w:sz w:val="24"/>
          <w:szCs w:val="24"/>
        </w:rPr>
        <w:t>«все»,</w:t>
      </w:r>
    </w:p>
    <w:p w:rsidR="004D1A6C" w:rsidRPr="004D1A6C" w:rsidRDefault="004D1A6C" w:rsidP="004D1A6C">
      <w:pPr>
        <w:ind w:left="538" w:right="690"/>
        <w:jc w:val="both"/>
        <w:rPr>
          <w:sz w:val="24"/>
          <w:szCs w:val="24"/>
        </w:rPr>
      </w:pPr>
      <w:r w:rsidRPr="004D1A6C">
        <w:rPr>
          <w:color w:val="171717"/>
          <w:sz w:val="24"/>
          <w:szCs w:val="24"/>
        </w:rPr>
        <w:t>«некоторые», «и», «каждый», «если…, то…»; формулировать утверждение (вывод), строить</w:t>
      </w:r>
      <w:r w:rsidRPr="004D1A6C">
        <w:rPr>
          <w:color w:val="171717"/>
          <w:spacing w:val="1"/>
          <w:sz w:val="24"/>
          <w:szCs w:val="24"/>
        </w:rPr>
        <w:t xml:space="preserve"> </w:t>
      </w:r>
      <w:r w:rsidRPr="004D1A6C">
        <w:rPr>
          <w:color w:val="171717"/>
          <w:sz w:val="24"/>
          <w:szCs w:val="24"/>
        </w:rPr>
        <w:t>логические</w:t>
      </w:r>
      <w:r w:rsidRPr="004D1A6C">
        <w:rPr>
          <w:color w:val="171717"/>
          <w:spacing w:val="1"/>
          <w:sz w:val="24"/>
          <w:szCs w:val="24"/>
        </w:rPr>
        <w:t xml:space="preserve"> </w:t>
      </w:r>
      <w:r w:rsidRPr="004D1A6C">
        <w:rPr>
          <w:color w:val="171717"/>
          <w:sz w:val="24"/>
          <w:szCs w:val="24"/>
        </w:rPr>
        <w:t>рассуждения</w:t>
      </w:r>
      <w:r w:rsidRPr="004D1A6C">
        <w:rPr>
          <w:color w:val="171717"/>
          <w:spacing w:val="1"/>
          <w:sz w:val="24"/>
          <w:szCs w:val="24"/>
        </w:rPr>
        <w:t xml:space="preserve"> </w:t>
      </w:r>
      <w:r w:rsidRPr="004D1A6C">
        <w:rPr>
          <w:color w:val="171717"/>
          <w:sz w:val="24"/>
          <w:szCs w:val="24"/>
        </w:rPr>
        <w:t>(одно-двухшаговые),</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том</w:t>
      </w:r>
      <w:r w:rsidRPr="004D1A6C">
        <w:rPr>
          <w:color w:val="171717"/>
          <w:spacing w:val="1"/>
          <w:sz w:val="24"/>
          <w:szCs w:val="24"/>
        </w:rPr>
        <w:t xml:space="preserve"> </w:t>
      </w:r>
      <w:r w:rsidRPr="004D1A6C">
        <w:rPr>
          <w:color w:val="171717"/>
          <w:sz w:val="24"/>
          <w:szCs w:val="24"/>
        </w:rPr>
        <w:t>числе</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использованием</w:t>
      </w:r>
      <w:r w:rsidRPr="004D1A6C">
        <w:rPr>
          <w:color w:val="171717"/>
          <w:spacing w:val="1"/>
          <w:sz w:val="24"/>
          <w:szCs w:val="24"/>
        </w:rPr>
        <w:t xml:space="preserve"> </w:t>
      </w:r>
      <w:r w:rsidRPr="004D1A6C">
        <w:rPr>
          <w:color w:val="171717"/>
          <w:sz w:val="24"/>
          <w:szCs w:val="24"/>
        </w:rPr>
        <w:t>изученных</w:t>
      </w:r>
      <w:r w:rsidRPr="004D1A6C">
        <w:rPr>
          <w:color w:val="171717"/>
          <w:spacing w:val="1"/>
          <w:sz w:val="24"/>
          <w:szCs w:val="24"/>
        </w:rPr>
        <w:t xml:space="preserve"> </w:t>
      </w:r>
      <w:r w:rsidRPr="004D1A6C">
        <w:rPr>
          <w:color w:val="171717"/>
          <w:sz w:val="24"/>
          <w:szCs w:val="24"/>
        </w:rPr>
        <w:t>связок;</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классифицировать</w:t>
      </w:r>
      <w:r w:rsidRPr="004D1A6C">
        <w:rPr>
          <w:color w:val="171717"/>
          <w:spacing w:val="-3"/>
          <w:sz w:val="24"/>
        </w:rPr>
        <w:t xml:space="preserve"> </w:t>
      </w:r>
      <w:r w:rsidRPr="004D1A6C">
        <w:rPr>
          <w:color w:val="171717"/>
          <w:sz w:val="24"/>
        </w:rPr>
        <w:t>объекты</w:t>
      </w:r>
      <w:r w:rsidRPr="004D1A6C">
        <w:rPr>
          <w:color w:val="171717"/>
          <w:spacing w:val="-4"/>
          <w:sz w:val="24"/>
        </w:rPr>
        <w:t xml:space="preserve"> </w:t>
      </w:r>
      <w:r w:rsidRPr="004D1A6C">
        <w:rPr>
          <w:color w:val="171717"/>
          <w:sz w:val="24"/>
        </w:rPr>
        <w:t>по</w:t>
      </w:r>
      <w:r w:rsidRPr="004D1A6C">
        <w:rPr>
          <w:color w:val="171717"/>
          <w:spacing w:val="-3"/>
          <w:sz w:val="24"/>
        </w:rPr>
        <w:t xml:space="preserve"> </w:t>
      </w:r>
      <w:r w:rsidRPr="004D1A6C">
        <w:rPr>
          <w:color w:val="171717"/>
          <w:sz w:val="24"/>
        </w:rPr>
        <w:t>одному-двум</w:t>
      </w:r>
      <w:r w:rsidRPr="004D1A6C">
        <w:rPr>
          <w:color w:val="171717"/>
          <w:spacing w:val="-3"/>
          <w:sz w:val="24"/>
        </w:rPr>
        <w:t xml:space="preserve"> </w:t>
      </w:r>
      <w:r w:rsidRPr="004D1A6C">
        <w:rPr>
          <w:color w:val="171717"/>
          <w:sz w:val="24"/>
        </w:rPr>
        <w:t>признакам;</w:t>
      </w:r>
    </w:p>
    <w:p w:rsidR="004D1A6C" w:rsidRPr="004D1A6C" w:rsidRDefault="004D1A6C" w:rsidP="004D1A6C">
      <w:pPr>
        <w:numPr>
          <w:ilvl w:val="0"/>
          <w:numId w:val="49"/>
        </w:numPr>
        <w:tabs>
          <w:tab w:val="left" w:pos="1449"/>
        </w:tabs>
        <w:ind w:right="683" w:firstLine="566"/>
        <w:jc w:val="both"/>
        <w:rPr>
          <w:sz w:val="24"/>
        </w:rPr>
      </w:pPr>
      <w:r w:rsidRPr="004D1A6C">
        <w:rPr>
          <w:color w:val="171717"/>
          <w:sz w:val="24"/>
        </w:rPr>
        <w:t>извлекать и использовать информацию, представленную в таблицах с данными о</w:t>
      </w:r>
      <w:r w:rsidRPr="004D1A6C">
        <w:rPr>
          <w:color w:val="171717"/>
          <w:spacing w:val="1"/>
          <w:sz w:val="24"/>
        </w:rPr>
        <w:t xml:space="preserve"> </w:t>
      </w:r>
      <w:r w:rsidRPr="004D1A6C">
        <w:rPr>
          <w:color w:val="171717"/>
          <w:sz w:val="24"/>
        </w:rPr>
        <w:t>реальных</w:t>
      </w:r>
      <w:r w:rsidRPr="004D1A6C">
        <w:rPr>
          <w:color w:val="171717"/>
          <w:spacing w:val="15"/>
          <w:sz w:val="24"/>
        </w:rPr>
        <w:t xml:space="preserve"> </w:t>
      </w:r>
      <w:r w:rsidRPr="004D1A6C">
        <w:rPr>
          <w:color w:val="171717"/>
          <w:sz w:val="24"/>
        </w:rPr>
        <w:t>процессах</w:t>
      </w:r>
      <w:r w:rsidRPr="004D1A6C">
        <w:rPr>
          <w:color w:val="171717"/>
          <w:spacing w:val="16"/>
          <w:sz w:val="24"/>
        </w:rPr>
        <w:t xml:space="preserve"> </w:t>
      </w:r>
      <w:r w:rsidRPr="004D1A6C">
        <w:rPr>
          <w:color w:val="171717"/>
          <w:sz w:val="24"/>
        </w:rPr>
        <w:t>и</w:t>
      </w:r>
      <w:r w:rsidRPr="004D1A6C">
        <w:rPr>
          <w:color w:val="171717"/>
          <w:spacing w:val="16"/>
          <w:sz w:val="24"/>
        </w:rPr>
        <w:t xml:space="preserve"> </w:t>
      </w:r>
      <w:r w:rsidRPr="004D1A6C">
        <w:rPr>
          <w:color w:val="171717"/>
          <w:sz w:val="24"/>
        </w:rPr>
        <w:t>явлениях</w:t>
      </w:r>
      <w:r w:rsidRPr="004D1A6C">
        <w:rPr>
          <w:color w:val="171717"/>
          <w:spacing w:val="16"/>
          <w:sz w:val="24"/>
        </w:rPr>
        <w:t xml:space="preserve"> </w:t>
      </w:r>
      <w:r w:rsidRPr="004D1A6C">
        <w:rPr>
          <w:color w:val="171717"/>
          <w:sz w:val="24"/>
        </w:rPr>
        <w:t>окружающего</w:t>
      </w:r>
      <w:r w:rsidRPr="004D1A6C">
        <w:rPr>
          <w:color w:val="171717"/>
          <w:spacing w:val="15"/>
          <w:sz w:val="24"/>
        </w:rPr>
        <w:t xml:space="preserve"> </w:t>
      </w:r>
      <w:r w:rsidRPr="004D1A6C">
        <w:rPr>
          <w:color w:val="171717"/>
          <w:sz w:val="24"/>
        </w:rPr>
        <w:t>мира</w:t>
      </w:r>
      <w:r w:rsidRPr="004D1A6C">
        <w:rPr>
          <w:color w:val="171717"/>
          <w:spacing w:val="16"/>
          <w:sz w:val="24"/>
        </w:rPr>
        <w:t xml:space="preserve"> </w:t>
      </w:r>
      <w:r w:rsidRPr="004D1A6C">
        <w:rPr>
          <w:color w:val="171717"/>
          <w:sz w:val="24"/>
        </w:rPr>
        <w:t>(например,</w:t>
      </w:r>
      <w:r w:rsidRPr="004D1A6C">
        <w:rPr>
          <w:color w:val="171717"/>
          <w:spacing w:val="16"/>
          <w:sz w:val="24"/>
        </w:rPr>
        <w:t xml:space="preserve"> </w:t>
      </w:r>
      <w:r w:rsidRPr="004D1A6C">
        <w:rPr>
          <w:color w:val="171717"/>
          <w:sz w:val="24"/>
        </w:rPr>
        <w:t>расписание,</w:t>
      </w:r>
      <w:r w:rsidRPr="004D1A6C">
        <w:rPr>
          <w:color w:val="171717"/>
          <w:spacing w:val="15"/>
          <w:sz w:val="24"/>
        </w:rPr>
        <w:t xml:space="preserve"> </w:t>
      </w:r>
      <w:r w:rsidRPr="004D1A6C">
        <w:rPr>
          <w:color w:val="171717"/>
          <w:sz w:val="24"/>
        </w:rPr>
        <w:t>режим</w:t>
      </w:r>
      <w:r w:rsidRPr="004D1A6C">
        <w:rPr>
          <w:color w:val="171717"/>
          <w:spacing w:val="23"/>
          <w:sz w:val="24"/>
        </w:rPr>
        <w:t xml:space="preserve"> </w:t>
      </w:r>
      <w:r w:rsidRPr="004D1A6C">
        <w:rPr>
          <w:color w:val="171717"/>
          <w:sz w:val="24"/>
        </w:rPr>
        <w:t>работы),</w:t>
      </w:r>
      <w:r w:rsidRPr="004D1A6C">
        <w:rPr>
          <w:color w:val="171717"/>
          <w:spacing w:val="-58"/>
          <w:sz w:val="24"/>
        </w:rPr>
        <w:t xml:space="preserve"> </w:t>
      </w:r>
      <w:r w:rsidRPr="004D1A6C">
        <w:rPr>
          <w:color w:val="171717"/>
          <w:sz w:val="24"/>
        </w:rPr>
        <w:t>в</w:t>
      </w:r>
      <w:r w:rsidRPr="004D1A6C">
        <w:rPr>
          <w:color w:val="171717"/>
          <w:spacing w:val="-2"/>
          <w:sz w:val="24"/>
        </w:rPr>
        <w:t xml:space="preserve"> </w:t>
      </w:r>
      <w:r w:rsidRPr="004D1A6C">
        <w:rPr>
          <w:color w:val="171717"/>
          <w:sz w:val="24"/>
        </w:rPr>
        <w:t>предметах повседневной жизни</w:t>
      </w:r>
      <w:r w:rsidRPr="004D1A6C">
        <w:rPr>
          <w:color w:val="171717"/>
          <w:spacing w:val="-1"/>
          <w:sz w:val="24"/>
        </w:rPr>
        <w:t xml:space="preserve"> </w:t>
      </w:r>
      <w:r w:rsidRPr="004D1A6C">
        <w:rPr>
          <w:color w:val="171717"/>
          <w:sz w:val="24"/>
        </w:rPr>
        <w:t>(например, ярлык, этикетка);</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структурировать</w:t>
      </w:r>
      <w:r w:rsidRPr="004D1A6C">
        <w:rPr>
          <w:color w:val="171717"/>
          <w:spacing w:val="-3"/>
          <w:sz w:val="24"/>
        </w:rPr>
        <w:t xml:space="preserve"> </w:t>
      </w:r>
      <w:r w:rsidRPr="004D1A6C">
        <w:rPr>
          <w:color w:val="171717"/>
          <w:sz w:val="24"/>
        </w:rPr>
        <w:t>информацию:</w:t>
      </w:r>
      <w:r w:rsidRPr="004D1A6C">
        <w:rPr>
          <w:color w:val="171717"/>
          <w:spacing w:val="-2"/>
          <w:sz w:val="24"/>
        </w:rPr>
        <w:t xml:space="preserve"> </w:t>
      </w:r>
      <w:r w:rsidRPr="004D1A6C">
        <w:rPr>
          <w:color w:val="171717"/>
          <w:sz w:val="24"/>
        </w:rPr>
        <w:t>заполнять</w:t>
      </w:r>
      <w:r w:rsidRPr="004D1A6C">
        <w:rPr>
          <w:color w:val="171717"/>
          <w:spacing w:val="-1"/>
          <w:sz w:val="24"/>
        </w:rPr>
        <w:t xml:space="preserve"> </w:t>
      </w:r>
      <w:r w:rsidRPr="004D1A6C">
        <w:rPr>
          <w:color w:val="171717"/>
          <w:sz w:val="24"/>
        </w:rPr>
        <w:t>простейшие</w:t>
      </w:r>
      <w:r w:rsidRPr="004D1A6C">
        <w:rPr>
          <w:color w:val="171717"/>
          <w:spacing w:val="-3"/>
          <w:sz w:val="24"/>
        </w:rPr>
        <w:t xml:space="preserve"> </w:t>
      </w:r>
      <w:r w:rsidRPr="004D1A6C">
        <w:rPr>
          <w:color w:val="171717"/>
          <w:sz w:val="24"/>
        </w:rPr>
        <w:t>таблицы</w:t>
      </w:r>
      <w:r w:rsidRPr="004D1A6C">
        <w:rPr>
          <w:color w:val="171717"/>
          <w:spacing w:val="-2"/>
          <w:sz w:val="24"/>
        </w:rPr>
        <w:t xml:space="preserve"> </w:t>
      </w:r>
      <w:r w:rsidRPr="004D1A6C">
        <w:rPr>
          <w:color w:val="171717"/>
          <w:sz w:val="24"/>
        </w:rPr>
        <w:t>по</w:t>
      </w:r>
      <w:r w:rsidRPr="004D1A6C">
        <w:rPr>
          <w:color w:val="171717"/>
          <w:spacing w:val="-4"/>
          <w:sz w:val="24"/>
        </w:rPr>
        <w:t xml:space="preserve"> </w:t>
      </w:r>
      <w:r w:rsidRPr="004D1A6C">
        <w:rPr>
          <w:color w:val="171717"/>
          <w:sz w:val="24"/>
        </w:rPr>
        <w:t>образцу;</w:t>
      </w:r>
    </w:p>
    <w:p w:rsidR="004D1A6C" w:rsidRPr="004D1A6C" w:rsidRDefault="004D1A6C" w:rsidP="004D1A6C">
      <w:pPr>
        <w:numPr>
          <w:ilvl w:val="0"/>
          <w:numId w:val="49"/>
        </w:numPr>
        <w:tabs>
          <w:tab w:val="left" w:pos="1413"/>
        </w:tabs>
        <w:ind w:right="691" w:firstLine="566"/>
        <w:jc w:val="both"/>
        <w:rPr>
          <w:sz w:val="24"/>
        </w:rPr>
      </w:pPr>
      <w:r w:rsidRPr="004D1A6C">
        <w:rPr>
          <w:color w:val="171717"/>
          <w:sz w:val="24"/>
        </w:rPr>
        <w:t>составлять план выполнения учебного задания и следовать ему; выполнять действия</w:t>
      </w:r>
      <w:r w:rsidRPr="004D1A6C">
        <w:rPr>
          <w:color w:val="171717"/>
          <w:spacing w:val="1"/>
          <w:sz w:val="24"/>
        </w:rPr>
        <w:t xml:space="preserve"> </w:t>
      </w:r>
      <w:r w:rsidRPr="004D1A6C">
        <w:rPr>
          <w:color w:val="171717"/>
          <w:sz w:val="24"/>
        </w:rPr>
        <w:t>по алгоритму;</w:t>
      </w:r>
    </w:p>
    <w:p w:rsidR="004D1A6C" w:rsidRPr="004D1A6C" w:rsidRDefault="004D1A6C" w:rsidP="004D1A6C">
      <w:pPr>
        <w:numPr>
          <w:ilvl w:val="0"/>
          <w:numId w:val="49"/>
        </w:numPr>
        <w:tabs>
          <w:tab w:val="left" w:pos="1406"/>
        </w:tabs>
        <w:spacing w:before="1"/>
        <w:ind w:left="1405" w:hanging="301"/>
        <w:jc w:val="both"/>
        <w:rPr>
          <w:sz w:val="24"/>
        </w:rPr>
      </w:pPr>
      <w:r w:rsidRPr="004D1A6C">
        <w:rPr>
          <w:color w:val="171717"/>
          <w:sz w:val="24"/>
        </w:rPr>
        <w:t>сравнивать</w:t>
      </w:r>
      <w:r w:rsidRPr="004D1A6C">
        <w:rPr>
          <w:color w:val="171717"/>
          <w:spacing w:val="-2"/>
          <w:sz w:val="24"/>
        </w:rPr>
        <w:t xml:space="preserve"> </w:t>
      </w:r>
      <w:r w:rsidRPr="004D1A6C">
        <w:rPr>
          <w:color w:val="171717"/>
          <w:sz w:val="24"/>
        </w:rPr>
        <w:t>математические</w:t>
      </w:r>
      <w:r w:rsidRPr="004D1A6C">
        <w:rPr>
          <w:color w:val="171717"/>
          <w:spacing w:val="-3"/>
          <w:sz w:val="24"/>
        </w:rPr>
        <w:t xml:space="preserve"> </w:t>
      </w:r>
      <w:r w:rsidRPr="004D1A6C">
        <w:rPr>
          <w:color w:val="171717"/>
          <w:sz w:val="24"/>
        </w:rPr>
        <w:t>объекты</w:t>
      </w:r>
      <w:r w:rsidRPr="004D1A6C">
        <w:rPr>
          <w:color w:val="171717"/>
          <w:spacing w:val="-3"/>
          <w:sz w:val="24"/>
        </w:rPr>
        <w:t xml:space="preserve"> </w:t>
      </w:r>
      <w:r w:rsidRPr="004D1A6C">
        <w:rPr>
          <w:color w:val="171717"/>
          <w:sz w:val="24"/>
        </w:rPr>
        <w:t>(находить</w:t>
      </w:r>
      <w:r w:rsidRPr="004D1A6C">
        <w:rPr>
          <w:color w:val="171717"/>
          <w:spacing w:val="-1"/>
          <w:sz w:val="24"/>
        </w:rPr>
        <w:t xml:space="preserve"> </w:t>
      </w:r>
      <w:r w:rsidRPr="004D1A6C">
        <w:rPr>
          <w:color w:val="171717"/>
          <w:sz w:val="24"/>
        </w:rPr>
        <w:t>общее,</w:t>
      </w:r>
      <w:r w:rsidRPr="004D1A6C">
        <w:rPr>
          <w:color w:val="171717"/>
          <w:spacing w:val="-3"/>
          <w:sz w:val="24"/>
        </w:rPr>
        <w:t xml:space="preserve"> </w:t>
      </w:r>
      <w:r w:rsidRPr="004D1A6C">
        <w:rPr>
          <w:color w:val="171717"/>
          <w:sz w:val="24"/>
        </w:rPr>
        <w:t>различное,</w:t>
      </w:r>
      <w:r w:rsidRPr="004D1A6C">
        <w:rPr>
          <w:color w:val="171717"/>
          <w:spacing w:val="-5"/>
          <w:sz w:val="24"/>
        </w:rPr>
        <w:t xml:space="preserve"> </w:t>
      </w:r>
      <w:r w:rsidRPr="004D1A6C">
        <w:rPr>
          <w:color w:val="171717"/>
          <w:sz w:val="24"/>
        </w:rPr>
        <w:t>уникальное);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выбирать</w:t>
      </w:r>
      <w:r w:rsidRPr="004D1A6C">
        <w:rPr>
          <w:color w:val="171717"/>
          <w:spacing w:val="-2"/>
          <w:sz w:val="24"/>
        </w:rPr>
        <w:t xml:space="preserve"> </w:t>
      </w:r>
      <w:r w:rsidRPr="004D1A6C">
        <w:rPr>
          <w:color w:val="171717"/>
          <w:sz w:val="24"/>
        </w:rPr>
        <w:t>верное</w:t>
      </w:r>
      <w:r w:rsidRPr="004D1A6C">
        <w:rPr>
          <w:color w:val="171717"/>
          <w:spacing w:val="-4"/>
          <w:sz w:val="24"/>
        </w:rPr>
        <w:t xml:space="preserve"> </w:t>
      </w:r>
      <w:r w:rsidRPr="004D1A6C">
        <w:rPr>
          <w:color w:val="171717"/>
          <w:sz w:val="24"/>
        </w:rPr>
        <w:t>решение</w:t>
      </w:r>
      <w:r w:rsidRPr="004D1A6C">
        <w:rPr>
          <w:color w:val="171717"/>
          <w:spacing w:val="-3"/>
          <w:sz w:val="24"/>
        </w:rPr>
        <w:t xml:space="preserve"> </w:t>
      </w:r>
      <w:r w:rsidRPr="004D1A6C">
        <w:rPr>
          <w:color w:val="171717"/>
          <w:sz w:val="24"/>
        </w:rPr>
        <w:t>математической</w:t>
      </w:r>
      <w:r w:rsidRPr="004D1A6C">
        <w:rPr>
          <w:color w:val="171717"/>
          <w:spacing w:val="-3"/>
          <w:sz w:val="24"/>
        </w:rPr>
        <w:t xml:space="preserve"> </w:t>
      </w:r>
      <w:r w:rsidRPr="004D1A6C">
        <w:rPr>
          <w:color w:val="171717"/>
          <w:sz w:val="24"/>
        </w:rPr>
        <w:t>задачи.</w:t>
      </w:r>
    </w:p>
    <w:p w:rsidR="004D1A6C" w:rsidRPr="004D1A6C" w:rsidRDefault="004D1A6C" w:rsidP="004D1A6C">
      <w:pPr>
        <w:ind w:left="1105"/>
        <w:jc w:val="both"/>
        <w:rPr>
          <w:sz w:val="24"/>
        </w:rPr>
      </w:pPr>
      <w:r w:rsidRPr="004D1A6C">
        <w:rPr>
          <w:color w:val="171717"/>
          <w:sz w:val="24"/>
        </w:rPr>
        <w:t>К</w:t>
      </w:r>
      <w:r w:rsidRPr="004D1A6C">
        <w:rPr>
          <w:color w:val="171717"/>
          <w:spacing w:val="-3"/>
          <w:sz w:val="24"/>
        </w:rPr>
        <w:t xml:space="preserve"> </w:t>
      </w:r>
      <w:r w:rsidRPr="004D1A6C">
        <w:rPr>
          <w:color w:val="171717"/>
          <w:sz w:val="24"/>
        </w:rPr>
        <w:t>концу</w:t>
      </w:r>
      <w:r w:rsidRPr="004D1A6C">
        <w:rPr>
          <w:color w:val="171717"/>
          <w:spacing w:val="-2"/>
          <w:sz w:val="24"/>
        </w:rPr>
        <w:t xml:space="preserve"> </w:t>
      </w:r>
      <w:r w:rsidRPr="004D1A6C">
        <w:rPr>
          <w:color w:val="171717"/>
          <w:sz w:val="24"/>
        </w:rPr>
        <w:t>обучения</w:t>
      </w:r>
      <w:r w:rsidRPr="004D1A6C">
        <w:rPr>
          <w:color w:val="171717"/>
          <w:spacing w:val="-3"/>
          <w:sz w:val="24"/>
        </w:rPr>
        <w:t xml:space="preserve"> </w:t>
      </w:r>
      <w:r w:rsidRPr="004D1A6C">
        <w:rPr>
          <w:color w:val="171717"/>
          <w:sz w:val="24"/>
        </w:rPr>
        <w:t>в</w:t>
      </w:r>
      <w:r w:rsidRPr="004D1A6C">
        <w:rPr>
          <w:color w:val="171717"/>
          <w:spacing w:val="-1"/>
          <w:sz w:val="24"/>
        </w:rPr>
        <w:t xml:space="preserve"> </w:t>
      </w:r>
      <w:r w:rsidRPr="004D1A6C">
        <w:rPr>
          <w:b/>
          <w:color w:val="171717"/>
          <w:sz w:val="24"/>
        </w:rPr>
        <w:t>четвертом</w:t>
      </w:r>
      <w:r w:rsidRPr="004D1A6C">
        <w:rPr>
          <w:b/>
          <w:color w:val="171717"/>
          <w:spacing w:val="-4"/>
          <w:sz w:val="24"/>
        </w:rPr>
        <w:t xml:space="preserve"> </w:t>
      </w:r>
      <w:r w:rsidRPr="004D1A6C">
        <w:rPr>
          <w:b/>
          <w:color w:val="171717"/>
          <w:sz w:val="24"/>
        </w:rPr>
        <w:t>классе</w:t>
      </w:r>
      <w:r w:rsidRPr="004D1A6C">
        <w:rPr>
          <w:b/>
          <w:color w:val="171717"/>
          <w:spacing w:val="-3"/>
          <w:sz w:val="24"/>
        </w:rPr>
        <w:t xml:space="preserve"> </w:t>
      </w:r>
      <w:r w:rsidRPr="004D1A6C">
        <w:rPr>
          <w:color w:val="171717"/>
          <w:sz w:val="24"/>
        </w:rPr>
        <w:t>обучающийся</w:t>
      </w:r>
      <w:r w:rsidRPr="004D1A6C">
        <w:rPr>
          <w:color w:val="171717"/>
          <w:spacing w:val="-2"/>
          <w:sz w:val="24"/>
        </w:rPr>
        <w:t xml:space="preserve"> </w:t>
      </w:r>
      <w:r w:rsidRPr="004D1A6C">
        <w:rPr>
          <w:color w:val="171717"/>
          <w:sz w:val="24"/>
        </w:rPr>
        <w:t>научится:</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читать,</w:t>
      </w:r>
      <w:r w:rsidRPr="004D1A6C">
        <w:rPr>
          <w:color w:val="171717"/>
          <w:spacing w:val="-4"/>
          <w:sz w:val="24"/>
        </w:rPr>
        <w:t xml:space="preserve"> </w:t>
      </w:r>
      <w:r w:rsidRPr="004D1A6C">
        <w:rPr>
          <w:color w:val="171717"/>
          <w:sz w:val="24"/>
        </w:rPr>
        <w:t>записывать,</w:t>
      </w:r>
      <w:r w:rsidRPr="004D1A6C">
        <w:rPr>
          <w:color w:val="171717"/>
          <w:spacing w:val="-3"/>
          <w:sz w:val="24"/>
        </w:rPr>
        <w:t xml:space="preserve"> </w:t>
      </w:r>
      <w:r w:rsidRPr="004D1A6C">
        <w:rPr>
          <w:color w:val="171717"/>
          <w:sz w:val="24"/>
        </w:rPr>
        <w:t>сравнивать,</w:t>
      </w:r>
      <w:r w:rsidRPr="004D1A6C">
        <w:rPr>
          <w:color w:val="171717"/>
          <w:spacing w:val="-3"/>
          <w:sz w:val="24"/>
        </w:rPr>
        <w:t xml:space="preserve"> </w:t>
      </w:r>
      <w:r w:rsidRPr="004D1A6C">
        <w:rPr>
          <w:color w:val="171717"/>
          <w:sz w:val="24"/>
        </w:rPr>
        <w:t>упорядочивать</w:t>
      </w:r>
      <w:r w:rsidRPr="004D1A6C">
        <w:rPr>
          <w:color w:val="171717"/>
          <w:spacing w:val="-3"/>
          <w:sz w:val="24"/>
        </w:rPr>
        <w:t xml:space="preserve"> </w:t>
      </w:r>
      <w:r w:rsidRPr="004D1A6C">
        <w:rPr>
          <w:color w:val="171717"/>
          <w:sz w:val="24"/>
        </w:rPr>
        <w:t>многозначные</w:t>
      </w:r>
      <w:r w:rsidRPr="004D1A6C">
        <w:rPr>
          <w:color w:val="171717"/>
          <w:spacing w:val="-5"/>
          <w:sz w:val="24"/>
        </w:rPr>
        <w:t xml:space="preserve"> </w:t>
      </w:r>
      <w:r w:rsidRPr="004D1A6C">
        <w:rPr>
          <w:color w:val="171717"/>
          <w:sz w:val="24"/>
        </w:rPr>
        <w:t>числа;</w:t>
      </w:r>
    </w:p>
    <w:p w:rsidR="004D1A6C" w:rsidRPr="004D1A6C" w:rsidRDefault="004D1A6C" w:rsidP="004D1A6C">
      <w:pPr>
        <w:numPr>
          <w:ilvl w:val="0"/>
          <w:numId w:val="49"/>
        </w:numPr>
        <w:tabs>
          <w:tab w:val="left" w:pos="1468"/>
        </w:tabs>
        <w:ind w:right="693"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большее/меньшее</w:t>
      </w:r>
      <w:r w:rsidRPr="004D1A6C">
        <w:rPr>
          <w:color w:val="171717"/>
          <w:spacing w:val="1"/>
          <w:sz w:val="24"/>
        </w:rPr>
        <w:t xml:space="preserve"> </w:t>
      </w:r>
      <w:r w:rsidRPr="004D1A6C">
        <w:rPr>
          <w:color w:val="171717"/>
          <w:sz w:val="24"/>
        </w:rPr>
        <w:t>данного</w:t>
      </w:r>
      <w:r w:rsidRPr="004D1A6C">
        <w:rPr>
          <w:color w:val="171717"/>
          <w:spacing w:val="1"/>
          <w:sz w:val="24"/>
        </w:rPr>
        <w:t xml:space="preserve"> </w:t>
      </w:r>
      <w:r w:rsidRPr="004D1A6C">
        <w:rPr>
          <w:color w:val="171717"/>
          <w:sz w:val="24"/>
        </w:rPr>
        <w:t>числа</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заданное</w:t>
      </w:r>
      <w:r w:rsidRPr="004D1A6C">
        <w:rPr>
          <w:color w:val="171717"/>
          <w:spacing w:val="1"/>
          <w:sz w:val="24"/>
        </w:rPr>
        <w:t xml:space="preserve"> </w:t>
      </w:r>
      <w:r w:rsidRPr="004D1A6C">
        <w:rPr>
          <w:color w:val="171717"/>
          <w:sz w:val="24"/>
        </w:rPr>
        <w:t>число,</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заданное</w:t>
      </w:r>
      <w:r w:rsidRPr="004D1A6C">
        <w:rPr>
          <w:color w:val="171717"/>
          <w:spacing w:val="-57"/>
          <w:sz w:val="24"/>
        </w:rPr>
        <w:t xml:space="preserve"> </w:t>
      </w:r>
      <w:r w:rsidRPr="004D1A6C">
        <w:rPr>
          <w:color w:val="171717"/>
          <w:sz w:val="24"/>
        </w:rPr>
        <w:t>число</w:t>
      </w:r>
      <w:r w:rsidRPr="004D1A6C">
        <w:rPr>
          <w:color w:val="171717"/>
          <w:spacing w:val="-2"/>
          <w:sz w:val="24"/>
        </w:rPr>
        <w:t xml:space="preserve"> </w:t>
      </w:r>
      <w:r w:rsidRPr="004D1A6C">
        <w:rPr>
          <w:color w:val="171717"/>
          <w:sz w:val="24"/>
        </w:rPr>
        <w:t>раз;</w:t>
      </w:r>
    </w:p>
    <w:p w:rsidR="004D1A6C" w:rsidRPr="004D1A6C" w:rsidRDefault="004D1A6C" w:rsidP="004D1A6C">
      <w:pPr>
        <w:numPr>
          <w:ilvl w:val="0"/>
          <w:numId w:val="49"/>
        </w:numPr>
        <w:tabs>
          <w:tab w:val="left" w:pos="1485"/>
        </w:tabs>
        <w:ind w:right="685" w:firstLine="566"/>
        <w:jc w:val="both"/>
        <w:rPr>
          <w:sz w:val="24"/>
        </w:rPr>
      </w:pPr>
      <w:r w:rsidRPr="004D1A6C">
        <w:rPr>
          <w:color w:val="171717"/>
          <w:sz w:val="24"/>
        </w:rPr>
        <w:t>выполнять</w:t>
      </w:r>
      <w:r w:rsidRPr="004D1A6C">
        <w:rPr>
          <w:color w:val="171717"/>
          <w:spacing w:val="1"/>
          <w:sz w:val="24"/>
        </w:rPr>
        <w:t xml:space="preserve"> </w:t>
      </w:r>
      <w:r w:rsidRPr="004D1A6C">
        <w:rPr>
          <w:color w:val="171717"/>
          <w:sz w:val="24"/>
        </w:rPr>
        <w:t>арифметические</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сложение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вычитание</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многозначными</w:t>
      </w:r>
      <w:r w:rsidRPr="004D1A6C">
        <w:rPr>
          <w:color w:val="171717"/>
          <w:spacing w:val="1"/>
          <w:sz w:val="24"/>
        </w:rPr>
        <w:t xml:space="preserve"> </w:t>
      </w:r>
      <w:r w:rsidRPr="004D1A6C">
        <w:rPr>
          <w:color w:val="171717"/>
          <w:sz w:val="24"/>
        </w:rPr>
        <w:t>числами письменно (в пределах 100 — устно); умножение и деление многозначного числа на</w:t>
      </w:r>
      <w:r w:rsidRPr="004D1A6C">
        <w:rPr>
          <w:color w:val="171717"/>
          <w:spacing w:val="-57"/>
          <w:sz w:val="24"/>
        </w:rPr>
        <w:t xml:space="preserve"> </w:t>
      </w:r>
      <w:r w:rsidRPr="004D1A6C">
        <w:rPr>
          <w:color w:val="171717"/>
          <w:sz w:val="24"/>
        </w:rPr>
        <w:t>однозначное, двузначное число письменно (в пределах 100 — устно); деление с остатком —</w:t>
      </w:r>
      <w:r w:rsidRPr="004D1A6C">
        <w:rPr>
          <w:color w:val="171717"/>
          <w:spacing w:val="1"/>
          <w:sz w:val="24"/>
        </w:rPr>
        <w:t xml:space="preserve"> </w:t>
      </w:r>
      <w:r w:rsidRPr="004D1A6C">
        <w:rPr>
          <w:color w:val="171717"/>
          <w:sz w:val="24"/>
        </w:rPr>
        <w:t>письменно</w:t>
      </w:r>
      <w:r w:rsidRPr="004D1A6C">
        <w:rPr>
          <w:color w:val="171717"/>
          <w:spacing w:val="-1"/>
          <w:sz w:val="24"/>
        </w:rPr>
        <w:t xml:space="preserve"> </w:t>
      </w:r>
      <w:r w:rsidRPr="004D1A6C">
        <w:rPr>
          <w:color w:val="171717"/>
          <w:sz w:val="24"/>
        </w:rPr>
        <w:t>(в</w:t>
      </w:r>
      <w:r w:rsidRPr="004D1A6C">
        <w:rPr>
          <w:color w:val="171717"/>
          <w:spacing w:val="-2"/>
          <w:sz w:val="24"/>
        </w:rPr>
        <w:t xml:space="preserve"> </w:t>
      </w:r>
      <w:r w:rsidRPr="004D1A6C">
        <w:rPr>
          <w:color w:val="171717"/>
          <w:sz w:val="24"/>
        </w:rPr>
        <w:t>пределах 1000);</w:t>
      </w:r>
    </w:p>
    <w:p w:rsidR="004D1A6C" w:rsidRPr="004D1A6C" w:rsidRDefault="004D1A6C" w:rsidP="004D1A6C">
      <w:pPr>
        <w:numPr>
          <w:ilvl w:val="0"/>
          <w:numId w:val="49"/>
        </w:numPr>
        <w:tabs>
          <w:tab w:val="left" w:pos="1444"/>
        </w:tabs>
        <w:ind w:right="695" w:firstLine="566"/>
        <w:jc w:val="both"/>
        <w:rPr>
          <w:sz w:val="24"/>
        </w:rPr>
      </w:pPr>
      <w:r w:rsidRPr="004D1A6C">
        <w:rPr>
          <w:color w:val="171717"/>
          <w:sz w:val="24"/>
        </w:rPr>
        <w:t>вычислять значение числового выражения (со скобками/без скобок), содержащего</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сложения,</w:t>
      </w:r>
      <w:r w:rsidRPr="004D1A6C">
        <w:rPr>
          <w:color w:val="171717"/>
          <w:spacing w:val="-1"/>
          <w:sz w:val="24"/>
        </w:rPr>
        <w:t xml:space="preserve"> </w:t>
      </w:r>
      <w:r w:rsidRPr="004D1A6C">
        <w:rPr>
          <w:color w:val="171717"/>
          <w:sz w:val="24"/>
        </w:rPr>
        <w:t>вычитания,</w:t>
      </w:r>
      <w:r w:rsidRPr="004D1A6C">
        <w:rPr>
          <w:color w:val="171717"/>
          <w:spacing w:val="-1"/>
          <w:sz w:val="24"/>
        </w:rPr>
        <w:t xml:space="preserve"> </w:t>
      </w:r>
      <w:r w:rsidRPr="004D1A6C">
        <w:rPr>
          <w:color w:val="171717"/>
          <w:sz w:val="24"/>
        </w:rPr>
        <w:t>умножения, деления</w:t>
      </w:r>
      <w:r w:rsidRPr="004D1A6C">
        <w:rPr>
          <w:color w:val="171717"/>
          <w:spacing w:val="-1"/>
          <w:sz w:val="24"/>
        </w:rPr>
        <w:t xml:space="preserve"> </w:t>
      </w:r>
      <w:r w:rsidRPr="004D1A6C">
        <w:rPr>
          <w:color w:val="171717"/>
          <w:sz w:val="24"/>
        </w:rPr>
        <w:t>с</w:t>
      </w:r>
      <w:r w:rsidRPr="004D1A6C">
        <w:rPr>
          <w:color w:val="171717"/>
          <w:spacing w:val="-2"/>
          <w:sz w:val="24"/>
        </w:rPr>
        <w:t xml:space="preserve"> </w:t>
      </w:r>
      <w:r w:rsidRPr="004D1A6C">
        <w:rPr>
          <w:color w:val="171717"/>
          <w:sz w:val="24"/>
        </w:rPr>
        <w:t>многозначными</w:t>
      </w:r>
      <w:r w:rsidRPr="004D1A6C">
        <w:rPr>
          <w:color w:val="171717"/>
          <w:spacing w:val="-1"/>
          <w:sz w:val="24"/>
        </w:rPr>
        <w:t xml:space="preserve"> </w:t>
      </w:r>
      <w:r w:rsidRPr="004D1A6C">
        <w:rPr>
          <w:color w:val="171717"/>
          <w:sz w:val="24"/>
        </w:rPr>
        <w:t>числами;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использовать</w:t>
      </w:r>
      <w:r w:rsidRPr="004D1A6C">
        <w:rPr>
          <w:color w:val="171717"/>
          <w:spacing w:val="-3"/>
          <w:sz w:val="24"/>
        </w:rPr>
        <w:t xml:space="preserve"> </w:t>
      </w:r>
      <w:r w:rsidRPr="004D1A6C">
        <w:rPr>
          <w:color w:val="171717"/>
          <w:sz w:val="24"/>
        </w:rPr>
        <w:t>при</w:t>
      </w:r>
      <w:r w:rsidRPr="004D1A6C">
        <w:rPr>
          <w:color w:val="171717"/>
          <w:spacing w:val="-4"/>
          <w:sz w:val="24"/>
        </w:rPr>
        <w:t xml:space="preserve"> </w:t>
      </w:r>
      <w:r w:rsidRPr="004D1A6C">
        <w:rPr>
          <w:color w:val="171717"/>
          <w:sz w:val="24"/>
        </w:rPr>
        <w:t>вычислениях</w:t>
      </w:r>
      <w:r w:rsidRPr="004D1A6C">
        <w:rPr>
          <w:color w:val="171717"/>
          <w:spacing w:val="-3"/>
          <w:sz w:val="24"/>
        </w:rPr>
        <w:t xml:space="preserve"> </w:t>
      </w:r>
      <w:r w:rsidRPr="004D1A6C">
        <w:rPr>
          <w:color w:val="171717"/>
          <w:sz w:val="24"/>
        </w:rPr>
        <w:t>изученные</w:t>
      </w:r>
      <w:r w:rsidRPr="004D1A6C">
        <w:rPr>
          <w:color w:val="171717"/>
          <w:spacing w:val="-6"/>
          <w:sz w:val="24"/>
        </w:rPr>
        <w:t xml:space="preserve"> </w:t>
      </w:r>
      <w:r w:rsidRPr="004D1A6C">
        <w:rPr>
          <w:color w:val="171717"/>
          <w:sz w:val="24"/>
        </w:rPr>
        <w:t>свойства</w:t>
      </w:r>
      <w:r w:rsidRPr="004D1A6C">
        <w:rPr>
          <w:color w:val="171717"/>
          <w:spacing w:val="-4"/>
          <w:sz w:val="24"/>
        </w:rPr>
        <w:t xml:space="preserve"> </w:t>
      </w:r>
      <w:r w:rsidRPr="004D1A6C">
        <w:rPr>
          <w:color w:val="171717"/>
          <w:sz w:val="24"/>
        </w:rPr>
        <w:t>арифметических</w:t>
      </w:r>
      <w:r w:rsidRPr="004D1A6C">
        <w:rPr>
          <w:color w:val="171717"/>
          <w:spacing w:val="-4"/>
          <w:sz w:val="24"/>
        </w:rPr>
        <w:t xml:space="preserve"> </w:t>
      </w:r>
      <w:r w:rsidRPr="004D1A6C">
        <w:rPr>
          <w:color w:val="171717"/>
          <w:sz w:val="24"/>
        </w:rPr>
        <w:t>действий;</w:t>
      </w:r>
    </w:p>
    <w:p w:rsidR="004D1A6C" w:rsidRPr="004D1A6C" w:rsidRDefault="004D1A6C" w:rsidP="004D1A6C">
      <w:pPr>
        <w:numPr>
          <w:ilvl w:val="0"/>
          <w:numId w:val="49"/>
        </w:numPr>
        <w:tabs>
          <w:tab w:val="left" w:pos="1444"/>
        </w:tabs>
        <w:spacing w:before="1"/>
        <w:ind w:right="688" w:firstLine="566"/>
        <w:jc w:val="both"/>
        <w:rPr>
          <w:sz w:val="24"/>
        </w:rPr>
      </w:pPr>
      <w:r w:rsidRPr="004D1A6C">
        <w:rPr>
          <w:color w:val="171717"/>
          <w:sz w:val="24"/>
        </w:rPr>
        <w:t>выполнять прикидку результата вычислений; осуществлять проверку полученного</w:t>
      </w:r>
      <w:r w:rsidRPr="004D1A6C">
        <w:rPr>
          <w:color w:val="171717"/>
          <w:spacing w:val="1"/>
          <w:sz w:val="24"/>
        </w:rPr>
        <w:t xml:space="preserve"> </w:t>
      </w:r>
      <w:r w:rsidRPr="004D1A6C">
        <w:rPr>
          <w:color w:val="171717"/>
          <w:sz w:val="24"/>
        </w:rPr>
        <w:t>результата</w:t>
      </w:r>
      <w:r w:rsidRPr="004D1A6C">
        <w:rPr>
          <w:color w:val="171717"/>
          <w:spacing w:val="1"/>
          <w:sz w:val="24"/>
        </w:rPr>
        <w:t xml:space="preserve"> </w:t>
      </w:r>
      <w:r w:rsidRPr="004D1A6C">
        <w:rPr>
          <w:color w:val="171717"/>
          <w:sz w:val="24"/>
        </w:rPr>
        <w:t>по критериям:</w:t>
      </w:r>
      <w:r w:rsidRPr="004D1A6C">
        <w:rPr>
          <w:color w:val="171717"/>
          <w:spacing w:val="1"/>
          <w:sz w:val="24"/>
        </w:rPr>
        <w:t xml:space="preserve"> </w:t>
      </w:r>
      <w:r w:rsidRPr="004D1A6C">
        <w:rPr>
          <w:color w:val="171717"/>
          <w:sz w:val="24"/>
        </w:rPr>
        <w:t>достоверность</w:t>
      </w:r>
      <w:r w:rsidRPr="004D1A6C">
        <w:rPr>
          <w:color w:val="171717"/>
          <w:spacing w:val="1"/>
          <w:sz w:val="24"/>
        </w:rPr>
        <w:t xml:space="preserve"> </w:t>
      </w:r>
      <w:r w:rsidRPr="004D1A6C">
        <w:rPr>
          <w:color w:val="171717"/>
          <w:sz w:val="24"/>
        </w:rPr>
        <w:t>(реальность),</w:t>
      </w:r>
      <w:r w:rsidRPr="004D1A6C">
        <w:rPr>
          <w:color w:val="171717"/>
          <w:spacing w:val="1"/>
          <w:sz w:val="24"/>
        </w:rPr>
        <w:t xml:space="preserve"> </w:t>
      </w:r>
      <w:r w:rsidRPr="004D1A6C">
        <w:rPr>
          <w:color w:val="171717"/>
          <w:sz w:val="24"/>
        </w:rPr>
        <w:t>соответствие правилу/алгоритму, а</w:t>
      </w:r>
      <w:r w:rsidRPr="004D1A6C">
        <w:rPr>
          <w:color w:val="171717"/>
          <w:spacing w:val="1"/>
          <w:sz w:val="24"/>
        </w:rPr>
        <w:t xml:space="preserve"> </w:t>
      </w:r>
      <w:r w:rsidRPr="004D1A6C">
        <w:rPr>
          <w:color w:val="171717"/>
          <w:sz w:val="24"/>
        </w:rPr>
        <w:t>также</w:t>
      </w:r>
      <w:r w:rsidRPr="004D1A6C">
        <w:rPr>
          <w:color w:val="171717"/>
          <w:spacing w:val="-1"/>
          <w:sz w:val="24"/>
        </w:rPr>
        <w:t xml:space="preserve"> </w:t>
      </w:r>
      <w:r w:rsidRPr="004D1A6C">
        <w:rPr>
          <w:color w:val="171717"/>
          <w:sz w:val="24"/>
        </w:rPr>
        <w:t>с</w:t>
      </w:r>
      <w:r w:rsidRPr="004D1A6C">
        <w:rPr>
          <w:color w:val="171717"/>
          <w:spacing w:val="-2"/>
          <w:sz w:val="24"/>
        </w:rPr>
        <w:t xml:space="preserve"> </w:t>
      </w:r>
      <w:r w:rsidRPr="004D1A6C">
        <w:rPr>
          <w:color w:val="171717"/>
          <w:sz w:val="24"/>
        </w:rPr>
        <w:t>помощью калькулятора;</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долю</w:t>
      </w:r>
      <w:r w:rsidRPr="004D1A6C">
        <w:rPr>
          <w:color w:val="171717"/>
          <w:spacing w:val="-2"/>
          <w:sz w:val="24"/>
        </w:rPr>
        <w:t xml:space="preserve"> </w:t>
      </w:r>
      <w:r w:rsidRPr="004D1A6C">
        <w:rPr>
          <w:color w:val="171717"/>
          <w:sz w:val="24"/>
        </w:rPr>
        <w:t>величины,</w:t>
      </w:r>
      <w:r w:rsidRPr="004D1A6C">
        <w:rPr>
          <w:color w:val="171717"/>
          <w:spacing w:val="-1"/>
          <w:sz w:val="24"/>
        </w:rPr>
        <w:t xml:space="preserve"> </w:t>
      </w:r>
      <w:r w:rsidRPr="004D1A6C">
        <w:rPr>
          <w:color w:val="171717"/>
          <w:sz w:val="24"/>
        </w:rPr>
        <w:t>величину</w:t>
      </w:r>
      <w:r w:rsidRPr="004D1A6C">
        <w:rPr>
          <w:color w:val="171717"/>
          <w:spacing w:val="-4"/>
          <w:sz w:val="24"/>
        </w:rPr>
        <w:t xml:space="preserve"> </w:t>
      </w:r>
      <w:r w:rsidRPr="004D1A6C">
        <w:rPr>
          <w:color w:val="171717"/>
          <w:sz w:val="24"/>
        </w:rPr>
        <w:t>по</w:t>
      </w:r>
      <w:r w:rsidRPr="004D1A6C">
        <w:rPr>
          <w:color w:val="171717"/>
          <w:spacing w:val="-2"/>
          <w:sz w:val="24"/>
        </w:rPr>
        <w:t xml:space="preserve"> </w:t>
      </w:r>
      <w:r w:rsidRPr="004D1A6C">
        <w:rPr>
          <w:color w:val="171717"/>
          <w:sz w:val="24"/>
        </w:rPr>
        <w:t>ее</w:t>
      </w:r>
      <w:r w:rsidRPr="004D1A6C">
        <w:rPr>
          <w:color w:val="171717"/>
          <w:spacing w:val="-2"/>
          <w:sz w:val="24"/>
        </w:rPr>
        <w:t xml:space="preserve"> </w:t>
      </w:r>
      <w:r w:rsidRPr="004D1A6C">
        <w:rPr>
          <w:color w:val="171717"/>
          <w:sz w:val="24"/>
        </w:rPr>
        <w:t>доле;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5"/>
          <w:sz w:val="24"/>
        </w:rPr>
        <w:t xml:space="preserve"> </w:t>
      </w:r>
      <w:r w:rsidRPr="004D1A6C">
        <w:rPr>
          <w:color w:val="171717"/>
          <w:sz w:val="24"/>
        </w:rPr>
        <w:t>неизвестный</w:t>
      </w:r>
      <w:r w:rsidRPr="004D1A6C">
        <w:rPr>
          <w:color w:val="171717"/>
          <w:spacing w:val="-3"/>
          <w:sz w:val="24"/>
        </w:rPr>
        <w:t xml:space="preserve"> </w:t>
      </w:r>
      <w:r w:rsidRPr="004D1A6C">
        <w:rPr>
          <w:color w:val="171717"/>
          <w:sz w:val="24"/>
        </w:rPr>
        <w:t>компонент</w:t>
      </w:r>
      <w:r w:rsidRPr="004D1A6C">
        <w:rPr>
          <w:color w:val="171717"/>
          <w:spacing w:val="-3"/>
          <w:sz w:val="24"/>
        </w:rPr>
        <w:t xml:space="preserve"> </w:t>
      </w:r>
      <w:r w:rsidRPr="004D1A6C">
        <w:rPr>
          <w:color w:val="171717"/>
          <w:sz w:val="24"/>
        </w:rPr>
        <w:t>арифметического</w:t>
      </w:r>
      <w:r w:rsidRPr="004D1A6C">
        <w:rPr>
          <w:color w:val="171717"/>
          <w:spacing w:val="-3"/>
          <w:sz w:val="24"/>
        </w:rPr>
        <w:t xml:space="preserve"> </w:t>
      </w:r>
      <w:r w:rsidRPr="004D1A6C">
        <w:rPr>
          <w:color w:val="171717"/>
          <w:sz w:val="24"/>
        </w:rPr>
        <w:t>действия;</w:t>
      </w:r>
    </w:p>
    <w:p w:rsidR="004D1A6C" w:rsidRPr="004D1A6C" w:rsidRDefault="004D1A6C" w:rsidP="004D1A6C">
      <w:pPr>
        <w:numPr>
          <w:ilvl w:val="0"/>
          <w:numId w:val="49"/>
        </w:numPr>
        <w:tabs>
          <w:tab w:val="left" w:pos="1494"/>
        </w:tabs>
        <w:ind w:right="696"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единицы</w:t>
      </w:r>
      <w:r w:rsidRPr="004D1A6C">
        <w:rPr>
          <w:color w:val="171717"/>
          <w:spacing w:val="1"/>
          <w:sz w:val="24"/>
        </w:rPr>
        <w:t xml:space="preserve"> </w:t>
      </w:r>
      <w:r w:rsidRPr="004D1A6C">
        <w:rPr>
          <w:color w:val="171717"/>
          <w:sz w:val="24"/>
        </w:rPr>
        <w:t>величин</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1"/>
          <w:sz w:val="24"/>
        </w:rPr>
        <w:t xml:space="preserve"> </w:t>
      </w:r>
      <w:r w:rsidRPr="004D1A6C">
        <w:rPr>
          <w:color w:val="171717"/>
          <w:sz w:val="24"/>
        </w:rPr>
        <w:t>задач</w:t>
      </w:r>
      <w:r w:rsidRPr="004D1A6C">
        <w:rPr>
          <w:color w:val="171717"/>
          <w:spacing w:val="1"/>
          <w:sz w:val="24"/>
        </w:rPr>
        <w:t xml:space="preserve"> </w:t>
      </w:r>
      <w:r w:rsidRPr="004D1A6C">
        <w:rPr>
          <w:color w:val="171717"/>
          <w:sz w:val="24"/>
        </w:rPr>
        <w:t>(длина,</w:t>
      </w:r>
      <w:r w:rsidRPr="004D1A6C">
        <w:rPr>
          <w:color w:val="171717"/>
          <w:spacing w:val="1"/>
          <w:sz w:val="24"/>
        </w:rPr>
        <w:t xml:space="preserve"> </w:t>
      </w:r>
      <w:r w:rsidRPr="004D1A6C">
        <w:rPr>
          <w:color w:val="171717"/>
          <w:sz w:val="24"/>
        </w:rPr>
        <w:t>масса,</w:t>
      </w:r>
      <w:r w:rsidRPr="004D1A6C">
        <w:rPr>
          <w:color w:val="171717"/>
          <w:spacing w:val="1"/>
          <w:sz w:val="24"/>
        </w:rPr>
        <w:t xml:space="preserve"> </w:t>
      </w:r>
      <w:r w:rsidRPr="004D1A6C">
        <w:rPr>
          <w:color w:val="171717"/>
          <w:sz w:val="24"/>
        </w:rPr>
        <w:t>время,</w:t>
      </w:r>
      <w:r w:rsidRPr="004D1A6C">
        <w:rPr>
          <w:color w:val="171717"/>
          <w:spacing w:val="1"/>
          <w:sz w:val="24"/>
        </w:rPr>
        <w:t xml:space="preserve"> </w:t>
      </w:r>
      <w:r w:rsidRPr="004D1A6C">
        <w:rPr>
          <w:color w:val="171717"/>
          <w:sz w:val="24"/>
        </w:rPr>
        <w:t>вместимость,</w:t>
      </w:r>
      <w:r w:rsidRPr="004D1A6C">
        <w:rPr>
          <w:color w:val="171717"/>
          <w:spacing w:val="-1"/>
          <w:sz w:val="24"/>
        </w:rPr>
        <w:t xml:space="preserve"> </w:t>
      </w:r>
      <w:r w:rsidRPr="004D1A6C">
        <w:rPr>
          <w:color w:val="171717"/>
          <w:sz w:val="24"/>
        </w:rPr>
        <w:t>стоимость, площадь, скорость);</w:t>
      </w:r>
    </w:p>
    <w:p w:rsidR="004D1A6C" w:rsidRPr="004D1A6C" w:rsidRDefault="004D1A6C" w:rsidP="004D1A6C">
      <w:pPr>
        <w:numPr>
          <w:ilvl w:val="0"/>
          <w:numId w:val="49"/>
        </w:numPr>
        <w:tabs>
          <w:tab w:val="left" w:pos="1475"/>
        </w:tabs>
        <w:ind w:right="690" w:firstLine="566"/>
        <w:jc w:val="both"/>
        <w:rPr>
          <w:sz w:val="24"/>
        </w:rPr>
      </w:pPr>
      <w:r w:rsidRPr="004D1A6C">
        <w:rPr>
          <w:color w:val="171717"/>
          <w:sz w:val="24"/>
        </w:rPr>
        <w:t>использовать при решении задач единицы длины (миллиметр, сантиметр, дециметр,</w:t>
      </w:r>
      <w:r w:rsidRPr="004D1A6C">
        <w:rPr>
          <w:color w:val="171717"/>
          <w:spacing w:val="-57"/>
          <w:sz w:val="24"/>
        </w:rPr>
        <w:t xml:space="preserve"> </w:t>
      </w:r>
      <w:r w:rsidRPr="004D1A6C">
        <w:rPr>
          <w:color w:val="171717"/>
          <w:sz w:val="24"/>
        </w:rPr>
        <w:t>метр, километр), массы (грамм, килограмм, центнер, тонна), времени (секунда, минута, час;</w:t>
      </w:r>
      <w:r w:rsidRPr="004D1A6C">
        <w:rPr>
          <w:color w:val="171717"/>
          <w:spacing w:val="1"/>
          <w:sz w:val="24"/>
        </w:rPr>
        <w:t xml:space="preserve"> </w:t>
      </w:r>
      <w:r w:rsidRPr="004D1A6C">
        <w:rPr>
          <w:color w:val="171717"/>
          <w:sz w:val="24"/>
        </w:rPr>
        <w:t>сутки, неделя, месяц, год, век), вместимости (литр), стоимости (копейка, рубль), площади</w:t>
      </w:r>
      <w:r w:rsidRPr="004D1A6C">
        <w:rPr>
          <w:color w:val="171717"/>
          <w:spacing w:val="1"/>
          <w:sz w:val="24"/>
        </w:rPr>
        <w:t xml:space="preserve"> </w:t>
      </w:r>
      <w:r w:rsidRPr="004D1A6C">
        <w:rPr>
          <w:color w:val="171717"/>
          <w:sz w:val="24"/>
        </w:rPr>
        <w:t>(квадратный метр, квадратный дециметр, квадратный сантиметр), скорости (километр в час,</w:t>
      </w:r>
      <w:r w:rsidRPr="004D1A6C">
        <w:rPr>
          <w:color w:val="171717"/>
          <w:spacing w:val="1"/>
          <w:sz w:val="24"/>
        </w:rPr>
        <w:t xml:space="preserve"> </w:t>
      </w:r>
      <w:r w:rsidRPr="004D1A6C">
        <w:rPr>
          <w:color w:val="171717"/>
          <w:sz w:val="24"/>
        </w:rPr>
        <w:t>метр</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секунду);</w:t>
      </w:r>
    </w:p>
    <w:p w:rsidR="004D1A6C" w:rsidRPr="004D1A6C" w:rsidRDefault="004D1A6C" w:rsidP="004D1A6C">
      <w:pPr>
        <w:numPr>
          <w:ilvl w:val="0"/>
          <w:numId w:val="49"/>
        </w:numPr>
        <w:tabs>
          <w:tab w:val="left" w:pos="1554"/>
        </w:tabs>
        <w:ind w:right="693"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1"/>
          <w:sz w:val="24"/>
        </w:rPr>
        <w:t xml:space="preserve"> </w:t>
      </w:r>
      <w:r w:rsidRPr="004D1A6C">
        <w:rPr>
          <w:color w:val="171717"/>
          <w:sz w:val="24"/>
        </w:rPr>
        <w:t>текстовых</w:t>
      </w:r>
      <w:r w:rsidRPr="004D1A6C">
        <w:rPr>
          <w:color w:val="171717"/>
          <w:spacing w:val="1"/>
          <w:sz w:val="24"/>
        </w:rPr>
        <w:t xml:space="preserve"> </w:t>
      </w:r>
      <w:r w:rsidRPr="004D1A6C">
        <w:rPr>
          <w:color w:val="171717"/>
          <w:sz w:val="24"/>
        </w:rPr>
        <w:t>задач</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практических</w:t>
      </w:r>
      <w:r w:rsidRPr="004D1A6C">
        <w:rPr>
          <w:color w:val="171717"/>
          <w:spacing w:val="1"/>
          <w:sz w:val="24"/>
        </w:rPr>
        <w:t xml:space="preserve"> </w:t>
      </w:r>
      <w:r w:rsidRPr="004D1A6C">
        <w:rPr>
          <w:color w:val="171717"/>
          <w:sz w:val="24"/>
        </w:rPr>
        <w:t>ситуациях</w:t>
      </w:r>
      <w:r w:rsidRPr="004D1A6C">
        <w:rPr>
          <w:color w:val="171717"/>
          <w:spacing w:val="1"/>
          <w:sz w:val="24"/>
        </w:rPr>
        <w:t xml:space="preserve"> </w:t>
      </w:r>
      <w:r w:rsidRPr="004D1A6C">
        <w:rPr>
          <w:color w:val="171717"/>
          <w:sz w:val="24"/>
        </w:rPr>
        <w:t>соотношения</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скоростью,</w:t>
      </w:r>
      <w:r w:rsidRPr="004D1A6C">
        <w:rPr>
          <w:color w:val="171717"/>
          <w:spacing w:val="1"/>
          <w:sz w:val="24"/>
        </w:rPr>
        <w:t xml:space="preserve"> </w:t>
      </w:r>
      <w:r w:rsidRPr="004D1A6C">
        <w:rPr>
          <w:color w:val="171717"/>
          <w:sz w:val="24"/>
        </w:rPr>
        <w:t>временем</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пройденным</w:t>
      </w:r>
      <w:r w:rsidRPr="004D1A6C">
        <w:rPr>
          <w:color w:val="171717"/>
          <w:spacing w:val="1"/>
          <w:sz w:val="24"/>
        </w:rPr>
        <w:t xml:space="preserve"> </w:t>
      </w:r>
      <w:r w:rsidRPr="004D1A6C">
        <w:rPr>
          <w:color w:val="171717"/>
          <w:sz w:val="24"/>
        </w:rPr>
        <w:t>путем,</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производительностью,</w:t>
      </w:r>
      <w:r w:rsidRPr="004D1A6C">
        <w:rPr>
          <w:color w:val="171717"/>
          <w:spacing w:val="-4"/>
          <w:sz w:val="24"/>
        </w:rPr>
        <w:t xml:space="preserve"> </w:t>
      </w:r>
      <w:r w:rsidRPr="004D1A6C">
        <w:rPr>
          <w:color w:val="171717"/>
          <w:sz w:val="24"/>
        </w:rPr>
        <w:t>временем</w:t>
      </w:r>
      <w:r w:rsidRPr="004D1A6C">
        <w:rPr>
          <w:color w:val="171717"/>
          <w:spacing w:val="-1"/>
          <w:sz w:val="24"/>
        </w:rPr>
        <w:t xml:space="preserve"> </w:t>
      </w:r>
      <w:r w:rsidRPr="004D1A6C">
        <w:rPr>
          <w:color w:val="171717"/>
          <w:sz w:val="24"/>
        </w:rPr>
        <w:t>и объёмом</w:t>
      </w:r>
      <w:r w:rsidRPr="004D1A6C">
        <w:rPr>
          <w:color w:val="171717"/>
          <w:spacing w:val="-1"/>
          <w:sz w:val="24"/>
        </w:rPr>
        <w:t xml:space="preserve"> </w:t>
      </w:r>
      <w:r w:rsidRPr="004D1A6C">
        <w:rPr>
          <w:color w:val="171717"/>
          <w:sz w:val="24"/>
        </w:rPr>
        <w:t>работы;</w:t>
      </w:r>
    </w:p>
    <w:p w:rsidR="004D1A6C" w:rsidRPr="004D1A6C" w:rsidRDefault="004D1A6C" w:rsidP="004D1A6C">
      <w:pPr>
        <w:numPr>
          <w:ilvl w:val="0"/>
          <w:numId w:val="49"/>
        </w:numPr>
        <w:tabs>
          <w:tab w:val="left" w:pos="1528"/>
        </w:tabs>
        <w:ind w:right="682" w:firstLine="566"/>
        <w:jc w:val="both"/>
        <w:rPr>
          <w:sz w:val="24"/>
        </w:rPr>
      </w:pPr>
      <w:r w:rsidRPr="004D1A6C">
        <w:rPr>
          <w:color w:val="171717"/>
          <w:sz w:val="24"/>
        </w:rPr>
        <w:t>определять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цифровых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аналоговых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массу</w:t>
      </w:r>
      <w:r w:rsidRPr="004D1A6C">
        <w:rPr>
          <w:color w:val="171717"/>
          <w:spacing w:val="1"/>
          <w:sz w:val="24"/>
        </w:rPr>
        <w:t xml:space="preserve"> </w:t>
      </w:r>
      <w:r w:rsidRPr="004D1A6C">
        <w:rPr>
          <w:color w:val="171717"/>
          <w:sz w:val="24"/>
        </w:rPr>
        <w:t>предмета,</w:t>
      </w:r>
      <w:r w:rsidRPr="004D1A6C">
        <w:rPr>
          <w:color w:val="171717"/>
          <w:spacing w:val="-57"/>
          <w:sz w:val="24"/>
        </w:rPr>
        <w:t xml:space="preserve"> </w:t>
      </w:r>
      <w:r w:rsidRPr="004D1A6C">
        <w:rPr>
          <w:color w:val="171717"/>
          <w:sz w:val="24"/>
        </w:rPr>
        <w:t>температуру</w:t>
      </w:r>
      <w:r w:rsidRPr="004D1A6C">
        <w:rPr>
          <w:color w:val="171717"/>
          <w:spacing w:val="1"/>
          <w:sz w:val="24"/>
        </w:rPr>
        <w:t xml:space="preserve"> </w:t>
      </w:r>
      <w:r w:rsidRPr="004D1A6C">
        <w:rPr>
          <w:color w:val="171717"/>
          <w:sz w:val="24"/>
        </w:rPr>
        <w:t>(например,</w:t>
      </w:r>
      <w:r w:rsidRPr="004D1A6C">
        <w:rPr>
          <w:color w:val="171717"/>
          <w:spacing w:val="1"/>
          <w:sz w:val="24"/>
        </w:rPr>
        <w:t xml:space="preserve"> </w:t>
      </w:r>
      <w:r w:rsidRPr="004D1A6C">
        <w:rPr>
          <w:color w:val="171717"/>
          <w:sz w:val="24"/>
        </w:rPr>
        <w:t>воды,</w:t>
      </w:r>
      <w:r w:rsidRPr="004D1A6C">
        <w:rPr>
          <w:color w:val="171717"/>
          <w:spacing w:val="1"/>
          <w:sz w:val="24"/>
        </w:rPr>
        <w:t xml:space="preserve"> </w:t>
      </w:r>
      <w:r w:rsidRPr="004D1A6C">
        <w:rPr>
          <w:color w:val="171717"/>
          <w:sz w:val="24"/>
        </w:rPr>
        <w:t>воздуха</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помещении),</w:t>
      </w:r>
      <w:r w:rsidRPr="004D1A6C">
        <w:rPr>
          <w:color w:val="171717"/>
          <w:spacing w:val="1"/>
          <w:sz w:val="24"/>
        </w:rPr>
        <w:t xml:space="preserve"> </w:t>
      </w:r>
      <w:r w:rsidRPr="004D1A6C">
        <w:rPr>
          <w:color w:val="171717"/>
          <w:sz w:val="24"/>
        </w:rPr>
        <w:t>скорость</w:t>
      </w:r>
      <w:r w:rsidRPr="004D1A6C">
        <w:rPr>
          <w:color w:val="171717"/>
          <w:spacing w:val="1"/>
          <w:sz w:val="24"/>
        </w:rPr>
        <w:t xml:space="preserve"> </w:t>
      </w:r>
      <w:r w:rsidRPr="004D1A6C">
        <w:rPr>
          <w:color w:val="171717"/>
          <w:sz w:val="24"/>
        </w:rPr>
        <w:t>движения</w:t>
      </w:r>
      <w:r w:rsidRPr="004D1A6C">
        <w:rPr>
          <w:color w:val="171717"/>
          <w:spacing w:val="1"/>
          <w:sz w:val="24"/>
        </w:rPr>
        <w:t xml:space="preserve"> </w:t>
      </w:r>
      <w:r w:rsidRPr="004D1A6C">
        <w:rPr>
          <w:color w:val="171717"/>
          <w:sz w:val="24"/>
        </w:rPr>
        <w:t>транспортного</w:t>
      </w:r>
      <w:r w:rsidRPr="004D1A6C">
        <w:rPr>
          <w:color w:val="171717"/>
          <w:spacing w:val="-57"/>
          <w:sz w:val="24"/>
        </w:rPr>
        <w:t xml:space="preserve"> </w:t>
      </w:r>
      <w:r w:rsidRPr="004D1A6C">
        <w:rPr>
          <w:color w:val="171717"/>
          <w:sz w:val="24"/>
        </w:rPr>
        <w:t>средства;</w:t>
      </w:r>
      <w:r w:rsidRPr="004D1A6C">
        <w:rPr>
          <w:color w:val="171717"/>
          <w:spacing w:val="12"/>
          <w:sz w:val="24"/>
        </w:rPr>
        <w:t xml:space="preserve"> </w:t>
      </w:r>
      <w:r w:rsidRPr="004D1A6C">
        <w:rPr>
          <w:color w:val="171717"/>
          <w:sz w:val="24"/>
        </w:rPr>
        <w:t>определять</w:t>
      </w:r>
      <w:r w:rsidRPr="004D1A6C">
        <w:rPr>
          <w:color w:val="171717"/>
          <w:spacing w:val="12"/>
          <w:sz w:val="24"/>
        </w:rPr>
        <w:t xml:space="preserve"> </w:t>
      </w:r>
      <w:r w:rsidRPr="004D1A6C">
        <w:rPr>
          <w:color w:val="171717"/>
          <w:sz w:val="24"/>
        </w:rPr>
        <w:t>с</w:t>
      </w:r>
      <w:r w:rsidRPr="004D1A6C">
        <w:rPr>
          <w:color w:val="171717"/>
          <w:spacing w:val="13"/>
          <w:sz w:val="24"/>
        </w:rPr>
        <w:t xml:space="preserve"> </w:t>
      </w:r>
      <w:r w:rsidRPr="004D1A6C">
        <w:rPr>
          <w:color w:val="171717"/>
          <w:sz w:val="24"/>
        </w:rPr>
        <w:t>помощью</w:t>
      </w:r>
      <w:r w:rsidRPr="004D1A6C">
        <w:rPr>
          <w:color w:val="171717"/>
          <w:spacing w:val="12"/>
          <w:sz w:val="24"/>
        </w:rPr>
        <w:t xml:space="preserve"> </w:t>
      </w:r>
      <w:r w:rsidRPr="004D1A6C">
        <w:rPr>
          <w:color w:val="171717"/>
          <w:sz w:val="24"/>
        </w:rPr>
        <w:t>измерительных</w:t>
      </w:r>
      <w:r w:rsidRPr="004D1A6C">
        <w:rPr>
          <w:color w:val="171717"/>
          <w:spacing w:val="11"/>
          <w:sz w:val="24"/>
        </w:rPr>
        <w:t xml:space="preserve"> </w:t>
      </w:r>
      <w:r w:rsidRPr="004D1A6C">
        <w:rPr>
          <w:color w:val="171717"/>
          <w:sz w:val="24"/>
        </w:rPr>
        <w:t>сосудов</w:t>
      </w:r>
      <w:r w:rsidRPr="004D1A6C">
        <w:rPr>
          <w:color w:val="171717"/>
          <w:spacing w:val="14"/>
          <w:sz w:val="24"/>
        </w:rPr>
        <w:t xml:space="preserve"> </w:t>
      </w:r>
      <w:r w:rsidRPr="004D1A6C">
        <w:rPr>
          <w:color w:val="171717"/>
          <w:sz w:val="24"/>
        </w:rPr>
        <w:t>вместимость;</w:t>
      </w:r>
      <w:r w:rsidRPr="004D1A6C">
        <w:rPr>
          <w:color w:val="171717"/>
          <w:spacing w:val="12"/>
          <w:sz w:val="24"/>
        </w:rPr>
        <w:t xml:space="preserve"> </w:t>
      </w:r>
      <w:r w:rsidRPr="004D1A6C">
        <w:rPr>
          <w:color w:val="171717"/>
          <w:sz w:val="24"/>
        </w:rPr>
        <w:t>выполнять</w:t>
      </w:r>
      <w:r w:rsidRPr="004D1A6C">
        <w:rPr>
          <w:color w:val="171717"/>
          <w:spacing w:val="12"/>
          <w:sz w:val="24"/>
        </w:rPr>
        <w:t xml:space="preserve"> </w:t>
      </w:r>
      <w:r w:rsidRPr="004D1A6C">
        <w:rPr>
          <w:color w:val="171717"/>
          <w:sz w:val="24"/>
        </w:rPr>
        <w:t>прикидку</w:t>
      </w:r>
      <w:r w:rsidRPr="004D1A6C">
        <w:rPr>
          <w:color w:val="171717"/>
          <w:spacing w:val="-57"/>
          <w:sz w:val="24"/>
        </w:rPr>
        <w:t xml:space="preserve"> </w:t>
      </w:r>
      <w:r w:rsidRPr="004D1A6C">
        <w:rPr>
          <w:color w:val="171717"/>
          <w:sz w:val="24"/>
        </w:rPr>
        <w:t>и</w:t>
      </w:r>
      <w:r w:rsidRPr="004D1A6C">
        <w:rPr>
          <w:color w:val="171717"/>
          <w:spacing w:val="-1"/>
          <w:sz w:val="24"/>
        </w:rPr>
        <w:t xml:space="preserve"> </w:t>
      </w:r>
      <w:r w:rsidRPr="004D1A6C">
        <w:rPr>
          <w:color w:val="171717"/>
          <w:sz w:val="24"/>
        </w:rPr>
        <w:t>оценку результата измерений;</w:t>
      </w:r>
    </w:p>
    <w:p w:rsidR="00F520B6" w:rsidRPr="004D1A6C" w:rsidRDefault="004D1A6C" w:rsidP="004D1A6C">
      <w:pPr>
        <w:numPr>
          <w:ilvl w:val="0"/>
          <w:numId w:val="49"/>
        </w:numPr>
        <w:tabs>
          <w:tab w:val="left" w:pos="1470"/>
        </w:tabs>
        <w:spacing w:before="1"/>
        <w:ind w:right="685" w:firstLine="566"/>
        <w:jc w:val="both"/>
        <w:rPr>
          <w:sz w:val="24"/>
        </w:rPr>
      </w:pPr>
      <w:r w:rsidRPr="004D1A6C">
        <w:rPr>
          <w:color w:val="171717"/>
          <w:sz w:val="24"/>
        </w:rPr>
        <w:t>решать</w:t>
      </w:r>
      <w:r w:rsidRPr="004D1A6C">
        <w:rPr>
          <w:color w:val="171717"/>
          <w:spacing w:val="1"/>
          <w:sz w:val="24"/>
        </w:rPr>
        <w:t xml:space="preserve"> </w:t>
      </w:r>
      <w:r w:rsidRPr="004D1A6C">
        <w:rPr>
          <w:color w:val="171717"/>
          <w:sz w:val="24"/>
        </w:rPr>
        <w:t>текстовые</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1—3</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выполнять</w:t>
      </w:r>
      <w:r w:rsidRPr="004D1A6C">
        <w:rPr>
          <w:color w:val="171717"/>
          <w:spacing w:val="1"/>
          <w:sz w:val="24"/>
        </w:rPr>
        <w:t xml:space="preserve"> </w:t>
      </w:r>
      <w:r w:rsidRPr="004D1A6C">
        <w:rPr>
          <w:color w:val="171717"/>
          <w:sz w:val="24"/>
        </w:rPr>
        <w:t>преобразование</w:t>
      </w:r>
      <w:r w:rsidRPr="004D1A6C">
        <w:rPr>
          <w:color w:val="171717"/>
          <w:spacing w:val="1"/>
          <w:sz w:val="24"/>
        </w:rPr>
        <w:t xml:space="preserve"> </w:t>
      </w:r>
      <w:r w:rsidRPr="004D1A6C">
        <w:rPr>
          <w:color w:val="171717"/>
          <w:sz w:val="24"/>
        </w:rPr>
        <w:t>заданных</w:t>
      </w:r>
      <w:r w:rsidRPr="004D1A6C">
        <w:rPr>
          <w:color w:val="171717"/>
          <w:spacing w:val="-57"/>
          <w:sz w:val="24"/>
        </w:rPr>
        <w:t xml:space="preserve"> </w:t>
      </w:r>
      <w:r w:rsidRPr="004D1A6C">
        <w:rPr>
          <w:color w:val="171717"/>
          <w:sz w:val="24"/>
        </w:rPr>
        <w:t>величин,</w:t>
      </w:r>
      <w:r w:rsidRPr="004D1A6C">
        <w:rPr>
          <w:color w:val="171717"/>
          <w:spacing w:val="1"/>
          <w:sz w:val="24"/>
        </w:rPr>
        <w:t xml:space="preserve"> </w:t>
      </w:r>
      <w:r w:rsidRPr="004D1A6C">
        <w:rPr>
          <w:color w:val="171717"/>
          <w:sz w:val="24"/>
        </w:rPr>
        <w:t>выбирать</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1"/>
          <w:sz w:val="24"/>
        </w:rPr>
        <w:t xml:space="preserve"> </w:t>
      </w:r>
      <w:r w:rsidRPr="004D1A6C">
        <w:rPr>
          <w:color w:val="171717"/>
          <w:sz w:val="24"/>
        </w:rPr>
        <w:t>подходящие</w:t>
      </w:r>
      <w:r w:rsidRPr="004D1A6C">
        <w:rPr>
          <w:color w:val="171717"/>
          <w:spacing w:val="1"/>
          <w:sz w:val="24"/>
        </w:rPr>
        <w:t xml:space="preserve"> </w:t>
      </w:r>
      <w:r w:rsidRPr="004D1A6C">
        <w:rPr>
          <w:color w:val="171717"/>
          <w:sz w:val="24"/>
        </w:rPr>
        <w:t>способы</w:t>
      </w:r>
      <w:r w:rsidRPr="004D1A6C">
        <w:rPr>
          <w:color w:val="171717"/>
          <w:spacing w:val="1"/>
          <w:sz w:val="24"/>
        </w:rPr>
        <w:t xml:space="preserve"> </w:t>
      </w:r>
      <w:r w:rsidRPr="004D1A6C">
        <w:rPr>
          <w:color w:val="171717"/>
          <w:sz w:val="24"/>
        </w:rPr>
        <w:t>вычисления,</w:t>
      </w:r>
      <w:r w:rsidRPr="004D1A6C">
        <w:rPr>
          <w:color w:val="171717"/>
          <w:spacing w:val="1"/>
          <w:sz w:val="24"/>
        </w:rPr>
        <w:t xml:space="preserve"> </w:t>
      </w:r>
      <w:r w:rsidRPr="004D1A6C">
        <w:rPr>
          <w:color w:val="171717"/>
          <w:sz w:val="24"/>
        </w:rPr>
        <w:t>сочетая</w:t>
      </w:r>
      <w:r w:rsidRPr="004D1A6C">
        <w:rPr>
          <w:color w:val="171717"/>
          <w:spacing w:val="1"/>
          <w:sz w:val="24"/>
        </w:rPr>
        <w:t xml:space="preserve"> </w:t>
      </w:r>
      <w:r w:rsidRPr="004D1A6C">
        <w:rPr>
          <w:color w:val="171717"/>
          <w:sz w:val="24"/>
        </w:rPr>
        <w:t>устные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письменные</w:t>
      </w:r>
      <w:r w:rsidRPr="004D1A6C">
        <w:rPr>
          <w:color w:val="171717"/>
          <w:spacing w:val="21"/>
          <w:sz w:val="24"/>
        </w:rPr>
        <w:t xml:space="preserve"> </w:t>
      </w:r>
      <w:r w:rsidRPr="004D1A6C">
        <w:rPr>
          <w:color w:val="171717"/>
          <w:sz w:val="24"/>
        </w:rPr>
        <w:t>вычисления</w:t>
      </w:r>
      <w:r w:rsidRPr="004D1A6C">
        <w:rPr>
          <w:color w:val="171717"/>
          <w:spacing w:val="22"/>
          <w:sz w:val="24"/>
        </w:rPr>
        <w:t xml:space="preserve"> </w:t>
      </w:r>
      <w:r w:rsidRPr="004D1A6C">
        <w:rPr>
          <w:color w:val="171717"/>
          <w:sz w:val="24"/>
        </w:rPr>
        <w:t>и</w:t>
      </w:r>
      <w:r w:rsidRPr="004D1A6C">
        <w:rPr>
          <w:color w:val="171717"/>
          <w:spacing w:val="23"/>
          <w:sz w:val="24"/>
        </w:rPr>
        <w:t xml:space="preserve"> </w:t>
      </w:r>
      <w:r w:rsidRPr="004D1A6C">
        <w:rPr>
          <w:color w:val="171717"/>
          <w:sz w:val="24"/>
        </w:rPr>
        <w:t>используя,</w:t>
      </w:r>
      <w:r w:rsidRPr="004D1A6C">
        <w:rPr>
          <w:color w:val="171717"/>
          <w:spacing w:val="20"/>
          <w:sz w:val="24"/>
        </w:rPr>
        <w:t xml:space="preserve"> </w:t>
      </w:r>
      <w:r w:rsidRPr="004D1A6C">
        <w:rPr>
          <w:color w:val="171717"/>
          <w:sz w:val="24"/>
        </w:rPr>
        <w:t>при</w:t>
      </w:r>
      <w:r w:rsidRPr="004D1A6C">
        <w:rPr>
          <w:color w:val="171717"/>
          <w:spacing w:val="21"/>
          <w:sz w:val="24"/>
        </w:rPr>
        <w:t xml:space="preserve"> </w:t>
      </w:r>
      <w:r w:rsidRPr="004D1A6C">
        <w:rPr>
          <w:color w:val="171717"/>
          <w:sz w:val="24"/>
        </w:rPr>
        <w:t>необходимости,</w:t>
      </w:r>
      <w:r w:rsidRPr="004D1A6C">
        <w:rPr>
          <w:color w:val="171717"/>
          <w:spacing w:val="22"/>
          <w:sz w:val="24"/>
        </w:rPr>
        <w:t xml:space="preserve"> </w:t>
      </w:r>
      <w:r w:rsidRPr="004D1A6C">
        <w:rPr>
          <w:color w:val="171717"/>
          <w:sz w:val="24"/>
        </w:rPr>
        <w:t>вычислительные</w:t>
      </w:r>
      <w:r w:rsidRPr="004D1A6C">
        <w:rPr>
          <w:color w:val="171717"/>
          <w:spacing w:val="21"/>
          <w:sz w:val="24"/>
        </w:rPr>
        <w:t xml:space="preserve"> </w:t>
      </w:r>
      <w:r w:rsidRPr="004D1A6C">
        <w:rPr>
          <w:color w:val="171717"/>
          <w:sz w:val="24"/>
        </w:rPr>
        <w:t>устройства,</w:t>
      </w:r>
    </w:p>
    <w:p w:rsidR="004D1A6C" w:rsidRPr="004D1A6C" w:rsidRDefault="004D1A6C" w:rsidP="004D1A6C">
      <w:pPr>
        <w:spacing w:before="68"/>
        <w:ind w:left="538" w:right="689"/>
        <w:jc w:val="both"/>
        <w:rPr>
          <w:sz w:val="24"/>
          <w:szCs w:val="24"/>
        </w:rPr>
      </w:pPr>
      <w:r w:rsidRPr="004D1A6C">
        <w:rPr>
          <w:color w:val="171717"/>
          <w:sz w:val="24"/>
          <w:szCs w:val="24"/>
        </w:rPr>
        <w:t>оценивать</w:t>
      </w:r>
      <w:r w:rsidRPr="004D1A6C">
        <w:rPr>
          <w:color w:val="171717"/>
          <w:spacing w:val="1"/>
          <w:sz w:val="24"/>
          <w:szCs w:val="24"/>
        </w:rPr>
        <w:t xml:space="preserve"> </w:t>
      </w:r>
      <w:r w:rsidRPr="004D1A6C">
        <w:rPr>
          <w:color w:val="171717"/>
          <w:sz w:val="24"/>
          <w:szCs w:val="24"/>
        </w:rPr>
        <w:t>полученный</w:t>
      </w:r>
      <w:r w:rsidRPr="004D1A6C">
        <w:rPr>
          <w:color w:val="171717"/>
          <w:spacing w:val="1"/>
          <w:sz w:val="24"/>
          <w:szCs w:val="24"/>
        </w:rPr>
        <w:t xml:space="preserve"> </w:t>
      </w:r>
      <w:r w:rsidRPr="004D1A6C">
        <w:rPr>
          <w:color w:val="171717"/>
          <w:sz w:val="24"/>
          <w:szCs w:val="24"/>
        </w:rPr>
        <w:t>результат</w:t>
      </w:r>
      <w:r w:rsidRPr="004D1A6C">
        <w:rPr>
          <w:color w:val="171717"/>
          <w:spacing w:val="1"/>
          <w:sz w:val="24"/>
          <w:szCs w:val="24"/>
        </w:rPr>
        <w:t xml:space="preserve"> </w:t>
      </w:r>
      <w:r w:rsidRPr="004D1A6C">
        <w:rPr>
          <w:color w:val="171717"/>
          <w:sz w:val="24"/>
          <w:szCs w:val="24"/>
        </w:rPr>
        <w:t>по</w:t>
      </w:r>
      <w:r w:rsidRPr="004D1A6C">
        <w:rPr>
          <w:color w:val="171717"/>
          <w:spacing w:val="1"/>
          <w:sz w:val="24"/>
          <w:szCs w:val="24"/>
        </w:rPr>
        <w:t xml:space="preserve"> </w:t>
      </w:r>
      <w:r w:rsidRPr="004D1A6C">
        <w:rPr>
          <w:color w:val="171717"/>
          <w:sz w:val="24"/>
          <w:szCs w:val="24"/>
        </w:rPr>
        <w:t>критериям:</w:t>
      </w:r>
      <w:r w:rsidRPr="004D1A6C">
        <w:rPr>
          <w:color w:val="171717"/>
          <w:spacing w:val="1"/>
          <w:sz w:val="24"/>
          <w:szCs w:val="24"/>
        </w:rPr>
        <w:t xml:space="preserve"> </w:t>
      </w:r>
      <w:r w:rsidRPr="004D1A6C">
        <w:rPr>
          <w:color w:val="171717"/>
          <w:sz w:val="24"/>
          <w:szCs w:val="24"/>
        </w:rPr>
        <w:t>достоверность/реальность,</w:t>
      </w:r>
      <w:r w:rsidRPr="004D1A6C">
        <w:rPr>
          <w:color w:val="171717"/>
          <w:spacing w:val="1"/>
          <w:sz w:val="24"/>
          <w:szCs w:val="24"/>
        </w:rPr>
        <w:t xml:space="preserve"> </w:t>
      </w:r>
      <w:r w:rsidRPr="004D1A6C">
        <w:rPr>
          <w:color w:val="171717"/>
          <w:sz w:val="24"/>
          <w:szCs w:val="24"/>
        </w:rPr>
        <w:t>соответствие</w:t>
      </w:r>
      <w:r w:rsidRPr="004D1A6C">
        <w:rPr>
          <w:color w:val="171717"/>
          <w:spacing w:val="1"/>
          <w:sz w:val="24"/>
          <w:szCs w:val="24"/>
        </w:rPr>
        <w:t xml:space="preserve"> </w:t>
      </w:r>
      <w:r w:rsidRPr="004D1A6C">
        <w:rPr>
          <w:color w:val="171717"/>
          <w:sz w:val="24"/>
          <w:szCs w:val="24"/>
        </w:rPr>
        <w:t>условию;</w:t>
      </w:r>
    </w:p>
    <w:p w:rsidR="004D1A6C" w:rsidRPr="004D1A6C" w:rsidRDefault="004D1A6C" w:rsidP="004D1A6C">
      <w:pPr>
        <w:numPr>
          <w:ilvl w:val="0"/>
          <w:numId w:val="49"/>
        </w:numPr>
        <w:tabs>
          <w:tab w:val="left" w:pos="1494"/>
        </w:tabs>
        <w:spacing w:before="1"/>
        <w:ind w:right="684" w:firstLine="566"/>
        <w:jc w:val="both"/>
        <w:rPr>
          <w:sz w:val="24"/>
        </w:rPr>
      </w:pPr>
      <w:r w:rsidRPr="004D1A6C">
        <w:rPr>
          <w:color w:val="171717"/>
          <w:sz w:val="24"/>
        </w:rPr>
        <w:t>решать</w:t>
      </w:r>
      <w:r w:rsidRPr="004D1A6C">
        <w:rPr>
          <w:color w:val="171717"/>
          <w:spacing w:val="1"/>
          <w:sz w:val="24"/>
        </w:rPr>
        <w:t xml:space="preserve"> </w:t>
      </w:r>
      <w:r w:rsidRPr="004D1A6C">
        <w:rPr>
          <w:color w:val="171717"/>
          <w:sz w:val="24"/>
        </w:rPr>
        <w:t>практические</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связанные</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повседневной</w:t>
      </w:r>
      <w:r w:rsidRPr="004D1A6C">
        <w:rPr>
          <w:color w:val="171717"/>
          <w:spacing w:val="1"/>
          <w:sz w:val="24"/>
        </w:rPr>
        <w:t xml:space="preserve"> </w:t>
      </w:r>
      <w:r w:rsidRPr="004D1A6C">
        <w:rPr>
          <w:color w:val="171717"/>
          <w:sz w:val="24"/>
        </w:rPr>
        <w:t>жизнью</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покупки,</w:t>
      </w:r>
      <w:r w:rsidRPr="004D1A6C">
        <w:rPr>
          <w:color w:val="171717"/>
          <w:spacing w:val="1"/>
          <w:sz w:val="24"/>
        </w:rPr>
        <w:t xml:space="preserve"> </w:t>
      </w:r>
      <w:r w:rsidRPr="004D1A6C">
        <w:rPr>
          <w:color w:val="171717"/>
          <w:sz w:val="24"/>
        </w:rPr>
        <w:t>движение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т.п.),</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том</w:t>
      </w:r>
      <w:r w:rsidRPr="004D1A6C">
        <w:rPr>
          <w:color w:val="171717"/>
          <w:spacing w:val="1"/>
          <w:sz w:val="24"/>
        </w:rPr>
        <w:t xml:space="preserve"> </w:t>
      </w:r>
      <w:r w:rsidRPr="004D1A6C">
        <w:rPr>
          <w:color w:val="171717"/>
          <w:sz w:val="24"/>
        </w:rPr>
        <w:t>числе,</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избыточными</w:t>
      </w:r>
      <w:r w:rsidRPr="004D1A6C">
        <w:rPr>
          <w:color w:val="171717"/>
          <w:spacing w:val="1"/>
          <w:sz w:val="24"/>
        </w:rPr>
        <w:t xml:space="preserve"> </w:t>
      </w:r>
      <w:r w:rsidRPr="004D1A6C">
        <w:rPr>
          <w:color w:val="171717"/>
          <w:sz w:val="24"/>
        </w:rPr>
        <w:t>данными,</w:t>
      </w:r>
      <w:r w:rsidRPr="004D1A6C">
        <w:rPr>
          <w:color w:val="171717"/>
          <w:spacing w:val="1"/>
          <w:sz w:val="24"/>
        </w:rPr>
        <w:t xml:space="preserve"> </w:t>
      </w:r>
      <w:r w:rsidRPr="004D1A6C">
        <w:rPr>
          <w:color w:val="171717"/>
          <w:sz w:val="24"/>
        </w:rPr>
        <w:t>находить</w:t>
      </w:r>
      <w:r w:rsidRPr="004D1A6C">
        <w:rPr>
          <w:color w:val="171717"/>
          <w:spacing w:val="61"/>
          <w:sz w:val="24"/>
        </w:rPr>
        <w:t xml:space="preserve"> </w:t>
      </w:r>
      <w:r w:rsidRPr="004D1A6C">
        <w:rPr>
          <w:color w:val="171717"/>
          <w:sz w:val="24"/>
        </w:rPr>
        <w:t>недостающую</w:t>
      </w:r>
      <w:r w:rsidRPr="004D1A6C">
        <w:rPr>
          <w:color w:val="171717"/>
          <w:spacing w:val="1"/>
          <w:sz w:val="24"/>
        </w:rPr>
        <w:t xml:space="preserve"> </w:t>
      </w:r>
      <w:r w:rsidRPr="004D1A6C">
        <w:rPr>
          <w:color w:val="171717"/>
          <w:sz w:val="24"/>
        </w:rPr>
        <w:t>информацию</w:t>
      </w:r>
      <w:r w:rsidRPr="004D1A6C">
        <w:rPr>
          <w:color w:val="171717"/>
          <w:spacing w:val="1"/>
          <w:sz w:val="24"/>
        </w:rPr>
        <w:t xml:space="preserve"> </w:t>
      </w:r>
      <w:r w:rsidRPr="004D1A6C">
        <w:rPr>
          <w:color w:val="171717"/>
          <w:sz w:val="24"/>
        </w:rPr>
        <w:t>(например,</w:t>
      </w:r>
      <w:r w:rsidRPr="004D1A6C">
        <w:rPr>
          <w:color w:val="171717"/>
          <w:spacing w:val="1"/>
          <w:sz w:val="24"/>
        </w:rPr>
        <w:t xml:space="preserve"> </w:t>
      </w:r>
      <w:r w:rsidRPr="004D1A6C">
        <w:rPr>
          <w:color w:val="171717"/>
          <w:sz w:val="24"/>
        </w:rPr>
        <w:t>из</w:t>
      </w:r>
      <w:r w:rsidRPr="004D1A6C">
        <w:rPr>
          <w:color w:val="171717"/>
          <w:spacing w:val="1"/>
          <w:sz w:val="24"/>
        </w:rPr>
        <w:t xml:space="preserve"> </w:t>
      </w:r>
      <w:r w:rsidRPr="004D1A6C">
        <w:rPr>
          <w:color w:val="171717"/>
          <w:sz w:val="24"/>
        </w:rPr>
        <w:t>таблиц,</w:t>
      </w:r>
      <w:r w:rsidRPr="004D1A6C">
        <w:rPr>
          <w:color w:val="171717"/>
          <w:spacing w:val="1"/>
          <w:sz w:val="24"/>
        </w:rPr>
        <w:t xml:space="preserve"> </w:t>
      </w:r>
      <w:r w:rsidRPr="004D1A6C">
        <w:rPr>
          <w:color w:val="171717"/>
          <w:sz w:val="24"/>
        </w:rPr>
        <w:t>схем),</w:t>
      </w:r>
      <w:r w:rsidRPr="004D1A6C">
        <w:rPr>
          <w:color w:val="171717"/>
          <w:spacing w:val="1"/>
          <w:sz w:val="24"/>
        </w:rPr>
        <w:t xml:space="preserve"> </w:t>
      </w:r>
      <w:r w:rsidRPr="004D1A6C">
        <w:rPr>
          <w:color w:val="171717"/>
          <w:sz w:val="24"/>
        </w:rPr>
        <w:t>находить</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оценивать</w:t>
      </w:r>
      <w:r w:rsidRPr="004D1A6C">
        <w:rPr>
          <w:color w:val="171717"/>
          <w:spacing w:val="1"/>
          <w:sz w:val="24"/>
        </w:rPr>
        <w:t xml:space="preserve"> </w:t>
      </w:r>
      <w:r w:rsidRPr="004D1A6C">
        <w:rPr>
          <w:color w:val="171717"/>
          <w:sz w:val="24"/>
        </w:rPr>
        <w:t>различные</w:t>
      </w:r>
      <w:r w:rsidRPr="004D1A6C">
        <w:rPr>
          <w:color w:val="171717"/>
          <w:spacing w:val="60"/>
          <w:sz w:val="24"/>
        </w:rPr>
        <w:t xml:space="preserve"> </w:t>
      </w:r>
      <w:r w:rsidRPr="004D1A6C">
        <w:rPr>
          <w:color w:val="171717"/>
          <w:sz w:val="24"/>
        </w:rPr>
        <w:t>способы</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использовать</w:t>
      </w:r>
      <w:r w:rsidRPr="004D1A6C">
        <w:rPr>
          <w:color w:val="171717"/>
          <w:spacing w:val="-1"/>
          <w:sz w:val="24"/>
        </w:rPr>
        <w:t xml:space="preserve"> </w:t>
      </w:r>
      <w:r w:rsidRPr="004D1A6C">
        <w:rPr>
          <w:color w:val="171717"/>
          <w:sz w:val="24"/>
        </w:rPr>
        <w:t>подходящие</w:t>
      </w:r>
      <w:r w:rsidRPr="004D1A6C">
        <w:rPr>
          <w:color w:val="171717"/>
          <w:spacing w:val="-1"/>
          <w:sz w:val="24"/>
        </w:rPr>
        <w:t xml:space="preserve"> </w:t>
      </w:r>
      <w:r w:rsidRPr="004D1A6C">
        <w:rPr>
          <w:color w:val="171717"/>
          <w:sz w:val="24"/>
        </w:rPr>
        <w:t>способы проверки;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различать,</w:t>
      </w:r>
      <w:r w:rsidRPr="004D1A6C">
        <w:rPr>
          <w:color w:val="171717"/>
          <w:spacing w:val="-3"/>
          <w:sz w:val="24"/>
        </w:rPr>
        <w:t xml:space="preserve"> </w:t>
      </w:r>
      <w:r w:rsidRPr="004D1A6C">
        <w:rPr>
          <w:color w:val="171717"/>
          <w:sz w:val="24"/>
        </w:rPr>
        <w:t>называть</w:t>
      </w:r>
      <w:r w:rsidRPr="004D1A6C">
        <w:rPr>
          <w:color w:val="171717"/>
          <w:spacing w:val="-3"/>
          <w:sz w:val="24"/>
        </w:rPr>
        <w:t xml:space="preserve"> </w:t>
      </w:r>
      <w:r w:rsidRPr="004D1A6C">
        <w:rPr>
          <w:color w:val="171717"/>
          <w:sz w:val="24"/>
        </w:rPr>
        <w:t>геометрические</w:t>
      </w:r>
      <w:r w:rsidRPr="004D1A6C">
        <w:rPr>
          <w:color w:val="171717"/>
          <w:spacing w:val="-3"/>
          <w:sz w:val="24"/>
        </w:rPr>
        <w:t xml:space="preserve"> </w:t>
      </w:r>
      <w:r w:rsidRPr="004D1A6C">
        <w:rPr>
          <w:color w:val="171717"/>
          <w:sz w:val="24"/>
        </w:rPr>
        <w:t>фигуры:</w:t>
      </w:r>
      <w:r w:rsidRPr="004D1A6C">
        <w:rPr>
          <w:color w:val="171717"/>
          <w:spacing w:val="-3"/>
          <w:sz w:val="24"/>
        </w:rPr>
        <w:t xml:space="preserve"> </w:t>
      </w:r>
      <w:r w:rsidRPr="004D1A6C">
        <w:rPr>
          <w:color w:val="171717"/>
          <w:sz w:val="24"/>
        </w:rPr>
        <w:t>окружность,</w:t>
      </w:r>
      <w:r w:rsidRPr="004D1A6C">
        <w:rPr>
          <w:color w:val="171717"/>
          <w:spacing w:val="-5"/>
          <w:sz w:val="24"/>
        </w:rPr>
        <w:t xml:space="preserve"> </w:t>
      </w:r>
      <w:r w:rsidRPr="004D1A6C">
        <w:rPr>
          <w:color w:val="171717"/>
          <w:sz w:val="24"/>
        </w:rPr>
        <w:t>круг;</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изображать</w:t>
      </w:r>
      <w:r w:rsidRPr="004D1A6C">
        <w:rPr>
          <w:color w:val="171717"/>
          <w:spacing w:val="-1"/>
          <w:sz w:val="24"/>
        </w:rPr>
        <w:t xml:space="preserve"> </w:t>
      </w:r>
      <w:r w:rsidRPr="004D1A6C">
        <w:rPr>
          <w:color w:val="171717"/>
          <w:sz w:val="24"/>
        </w:rPr>
        <w:t>с</w:t>
      </w:r>
      <w:r w:rsidRPr="004D1A6C">
        <w:rPr>
          <w:color w:val="171717"/>
          <w:spacing w:val="-2"/>
          <w:sz w:val="24"/>
        </w:rPr>
        <w:t xml:space="preserve"> </w:t>
      </w:r>
      <w:r w:rsidRPr="004D1A6C">
        <w:rPr>
          <w:color w:val="171717"/>
          <w:sz w:val="24"/>
        </w:rPr>
        <w:t>помощью</w:t>
      </w:r>
      <w:r w:rsidRPr="004D1A6C">
        <w:rPr>
          <w:color w:val="171717"/>
          <w:spacing w:val="-2"/>
          <w:sz w:val="24"/>
        </w:rPr>
        <w:t xml:space="preserve"> </w:t>
      </w:r>
      <w:r w:rsidRPr="004D1A6C">
        <w:rPr>
          <w:color w:val="171717"/>
          <w:sz w:val="24"/>
        </w:rPr>
        <w:t>циркуля</w:t>
      </w:r>
      <w:r w:rsidRPr="004D1A6C">
        <w:rPr>
          <w:color w:val="171717"/>
          <w:spacing w:val="-4"/>
          <w:sz w:val="24"/>
        </w:rPr>
        <w:t xml:space="preserve"> </w:t>
      </w:r>
      <w:r w:rsidRPr="004D1A6C">
        <w:rPr>
          <w:color w:val="171717"/>
          <w:sz w:val="24"/>
        </w:rPr>
        <w:t>и</w:t>
      </w:r>
      <w:r w:rsidRPr="004D1A6C">
        <w:rPr>
          <w:color w:val="171717"/>
          <w:spacing w:val="-2"/>
          <w:sz w:val="24"/>
        </w:rPr>
        <w:t xml:space="preserve"> </w:t>
      </w:r>
      <w:r w:rsidRPr="004D1A6C">
        <w:rPr>
          <w:color w:val="171717"/>
          <w:sz w:val="24"/>
        </w:rPr>
        <w:t>линейки</w:t>
      </w:r>
      <w:r w:rsidRPr="004D1A6C">
        <w:rPr>
          <w:color w:val="171717"/>
          <w:spacing w:val="-3"/>
          <w:sz w:val="24"/>
        </w:rPr>
        <w:t xml:space="preserve"> </w:t>
      </w:r>
      <w:r w:rsidRPr="004D1A6C">
        <w:rPr>
          <w:color w:val="171717"/>
          <w:sz w:val="24"/>
        </w:rPr>
        <w:t>окружность</w:t>
      </w:r>
      <w:r w:rsidRPr="004D1A6C">
        <w:rPr>
          <w:color w:val="171717"/>
          <w:spacing w:val="-3"/>
          <w:sz w:val="24"/>
        </w:rPr>
        <w:t xml:space="preserve"> </w:t>
      </w:r>
      <w:r w:rsidRPr="004D1A6C">
        <w:rPr>
          <w:color w:val="171717"/>
          <w:sz w:val="24"/>
        </w:rPr>
        <w:t>заданного</w:t>
      </w:r>
      <w:r w:rsidRPr="004D1A6C">
        <w:rPr>
          <w:color w:val="171717"/>
          <w:spacing w:val="-5"/>
          <w:sz w:val="24"/>
        </w:rPr>
        <w:t xml:space="preserve"> </w:t>
      </w:r>
      <w:r w:rsidRPr="004D1A6C">
        <w:rPr>
          <w:color w:val="171717"/>
          <w:sz w:val="24"/>
        </w:rPr>
        <w:t>радиуса;</w:t>
      </w:r>
    </w:p>
    <w:p w:rsidR="004D1A6C" w:rsidRPr="004D1A6C" w:rsidRDefault="004D1A6C" w:rsidP="004D1A6C">
      <w:pPr>
        <w:numPr>
          <w:ilvl w:val="0"/>
          <w:numId w:val="49"/>
        </w:numPr>
        <w:tabs>
          <w:tab w:val="left" w:pos="1408"/>
        </w:tabs>
        <w:ind w:right="691" w:firstLine="566"/>
        <w:jc w:val="both"/>
        <w:rPr>
          <w:sz w:val="24"/>
        </w:rPr>
      </w:pPr>
      <w:r w:rsidRPr="004D1A6C">
        <w:rPr>
          <w:color w:val="171717"/>
          <w:sz w:val="24"/>
        </w:rPr>
        <w:t>различать изображения простейших пространственных фигур: шара, куба, цилиндра,</w:t>
      </w:r>
      <w:r w:rsidRPr="004D1A6C">
        <w:rPr>
          <w:color w:val="171717"/>
          <w:spacing w:val="-57"/>
          <w:sz w:val="24"/>
        </w:rPr>
        <w:t xml:space="preserve"> </w:t>
      </w:r>
      <w:r w:rsidRPr="004D1A6C">
        <w:rPr>
          <w:color w:val="171717"/>
          <w:sz w:val="24"/>
        </w:rPr>
        <w:t>конуса, пирамиды; распознавать в простейших случаях проекции предметов окружающего</w:t>
      </w:r>
      <w:r w:rsidRPr="004D1A6C">
        <w:rPr>
          <w:color w:val="171717"/>
          <w:spacing w:val="1"/>
          <w:sz w:val="24"/>
        </w:rPr>
        <w:t xml:space="preserve"> </w:t>
      </w:r>
      <w:r w:rsidRPr="004D1A6C">
        <w:rPr>
          <w:color w:val="171717"/>
          <w:sz w:val="24"/>
        </w:rPr>
        <w:t>мира</w:t>
      </w:r>
      <w:r w:rsidRPr="004D1A6C">
        <w:rPr>
          <w:color w:val="171717"/>
          <w:spacing w:val="-2"/>
          <w:sz w:val="24"/>
        </w:rPr>
        <w:t xml:space="preserve"> </w:t>
      </w:r>
      <w:r w:rsidRPr="004D1A6C">
        <w:rPr>
          <w:color w:val="171717"/>
          <w:sz w:val="24"/>
        </w:rPr>
        <w:t>на</w:t>
      </w:r>
      <w:r w:rsidRPr="004D1A6C">
        <w:rPr>
          <w:color w:val="171717"/>
          <w:spacing w:val="-1"/>
          <w:sz w:val="24"/>
        </w:rPr>
        <w:t xml:space="preserve"> </w:t>
      </w:r>
      <w:r w:rsidRPr="004D1A6C">
        <w:rPr>
          <w:color w:val="171717"/>
          <w:sz w:val="24"/>
        </w:rPr>
        <w:t>плоскость</w:t>
      </w:r>
      <w:r w:rsidRPr="004D1A6C">
        <w:rPr>
          <w:color w:val="171717"/>
          <w:spacing w:val="1"/>
          <w:sz w:val="24"/>
        </w:rPr>
        <w:t xml:space="preserve"> </w:t>
      </w:r>
      <w:r w:rsidRPr="004D1A6C">
        <w:rPr>
          <w:color w:val="171717"/>
          <w:sz w:val="24"/>
        </w:rPr>
        <w:t>(пол, стену);</w:t>
      </w:r>
    </w:p>
    <w:p w:rsidR="004D1A6C" w:rsidRPr="004D1A6C" w:rsidRDefault="004D1A6C" w:rsidP="004D1A6C">
      <w:pPr>
        <w:numPr>
          <w:ilvl w:val="0"/>
          <w:numId w:val="49"/>
        </w:numPr>
        <w:tabs>
          <w:tab w:val="left" w:pos="1490"/>
        </w:tabs>
        <w:ind w:right="687" w:firstLine="566"/>
        <w:jc w:val="both"/>
        <w:rPr>
          <w:sz w:val="24"/>
        </w:rPr>
      </w:pPr>
      <w:r w:rsidRPr="004D1A6C">
        <w:rPr>
          <w:color w:val="171717"/>
          <w:sz w:val="24"/>
        </w:rPr>
        <w:t>выполнять</w:t>
      </w:r>
      <w:r w:rsidRPr="004D1A6C">
        <w:rPr>
          <w:color w:val="171717"/>
          <w:spacing w:val="1"/>
          <w:sz w:val="24"/>
        </w:rPr>
        <w:t xml:space="preserve"> </w:t>
      </w:r>
      <w:r w:rsidRPr="004D1A6C">
        <w:rPr>
          <w:color w:val="171717"/>
          <w:sz w:val="24"/>
        </w:rPr>
        <w:t>разбиение</w:t>
      </w:r>
      <w:r w:rsidRPr="004D1A6C">
        <w:rPr>
          <w:color w:val="171717"/>
          <w:spacing w:val="1"/>
          <w:sz w:val="24"/>
        </w:rPr>
        <w:t xml:space="preserve"> </w:t>
      </w:r>
      <w:r w:rsidRPr="004D1A6C">
        <w:rPr>
          <w:color w:val="171717"/>
          <w:sz w:val="24"/>
        </w:rPr>
        <w:t>(показывать</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рисунке,</w:t>
      </w:r>
      <w:r w:rsidRPr="004D1A6C">
        <w:rPr>
          <w:color w:val="171717"/>
          <w:spacing w:val="1"/>
          <w:sz w:val="24"/>
        </w:rPr>
        <w:t xml:space="preserve"> </w:t>
      </w:r>
      <w:r w:rsidRPr="004D1A6C">
        <w:rPr>
          <w:color w:val="171717"/>
          <w:sz w:val="24"/>
        </w:rPr>
        <w:t>чертеже)</w:t>
      </w:r>
      <w:r w:rsidRPr="004D1A6C">
        <w:rPr>
          <w:color w:val="171717"/>
          <w:spacing w:val="1"/>
          <w:sz w:val="24"/>
        </w:rPr>
        <w:t xml:space="preserve"> </w:t>
      </w:r>
      <w:r w:rsidRPr="004D1A6C">
        <w:rPr>
          <w:color w:val="171717"/>
          <w:sz w:val="24"/>
        </w:rPr>
        <w:t>простейшей</w:t>
      </w:r>
      <w:r w:rsidRPr="004D1A6C">
        <w:rPr>
          <w:color w:val="171717"/>
          <w:spacing w:val="1"/>
          <w:sz w:val="24"/>
        </w:rPr>
        <w:t xml:space="preserve"> </w:t>
      </w:r>
      <w:r w:rsidRPr="004D1A6C">
        <w:rPr>
          <w:color w:val="171717"/>
          <w:sz w:val="24"/>
        </w:rPr>
        <w:t>составной</w:t>
      </w:r>
      <w:r w:rsidRPr="004D1A6C">
        <w:rPr>
          <w:color w:val="171717"/>
          <w:spacing w:val="1"/>
          <w:sz w:val="24"/>
        </w:rPr>
        <w:t xml:space="preserve"> </w:t>
      </w:r>
      <w:r w:rsidRPr="004D1A6C">
        <w:rPr>
          <w:color w:val="171717"/>
          <w:sz w:val="24"/>
        </w:rPr>
        <w:t>фигуры на прямоугольники (квадраты), находить периметр и площадь фигур, составленных</w:t>
      </w:r>
      <w:r w:rsidRPr="004D1A6C">
        <w:rPr>
          <w:color w:val="171717"/>
          <w:spacing w:val="1"/>
          <w:sz w:val="24"/>
        </w:rPr>
        <w:t xml:space="preserve"> </w:t>
      </w:r>
      <w:r w:rsidRPr="004D1A6C">
        <w:rPr>
          <w:color w:val="171717"/>
          <w:sz w:val="24"/>
        </w:rPr>
        <w:t>из</w:t>
      </w:r>
      <w:r w:rsidRPr="004D1A6C">
        <w:rPr>
          <w:color w:val="171717"/>
          <w:spacing w:val="-1"/>
          <w:sz w:val="24"/>
        </w:rPr>
        <w:t xml:space="preserve"> </w:t>
      </w:r>
      <w:r w:rsidRPr="004D1A6C">
        <w:rPr>
          <w:color w:val="171717"/>
          <w:sz w:val="24"/>
        </w:rPr>
        <w:t>двухтрех прямоугольников (квадратов);</w:t>
      </w:r>
    </w:p>
    <w:p w:rsidR="004D1A6C" w:rsidRPr="004D1A6C" w:rsidRDefault="004D1A6C" w:rsidP="004D1A6C">
      <w:pPr>
        <w:numPr>
          <w:ilvl w:val="0"/>
          <w:numId w:val="49"/>
        </w:numPr>
        <w:tabs>
          <w:tab w:val="left" w:pos="1466"/>
          <w:tab w:val="left" w:pos="3376"/>
          <w:tab w:val="left" w:pos="6760"/>
          <w:tab w:val="left" w:pos="8460"/>
        </w:tabs>
        <w:ind w:right="1443" w:firstLine="626"/>
        <w:rPr>
          <w:sz w:val="24"/>
        </w:rPr>
      </w:pPr>
      <w:r w:rsidRPr="004D1A6C">
        <w:rPr>
          <w:color w:val="171717"/>
          <w:sz w:val="24"/>
        </w:rPr>
        <w:t>распознавать</w:t>
      </w:r>
      <w:r w:rsidRPr="004D1A6C">
        <w:rPr>
          <w:color w:val="171717"/>
          <w:sz w:val="24"/>
        </w:rPr>
        <w:tab/>
        <w:t>верные</w:t>
      </w:r>
      <w:r w:rsidRPr="004D1A6C">
        <w:rPr>
          <w:color w:val="171717"/>
          <w:spacing w:val="-2"/>
          <w:sz w:val="24"/>
        </w:rPr>
        <w:t xml:space="preserve"> </w:t>
      </w:r>
      <w:r w:rsidRPr="004D1A6C">
        <w:rPr>
          <w:color w:val="171717"/>
          <w:sz w:val="24"/>
        </w:rPr>
        <w:t>(истинные)</w:t>
      </w:r>
      <w:r w:rsidRPr="004D1A6C">
        <w:rPr>
          <w:color w:val="171717"/>
          <w:sz w:val="24"/>
        </w:rPr>
        <w:tab/>
        <w:t>и</w:t>
      </w:r>
      <w:r w:rsidRPr="004D1A6C">
        <w:rPr>
          <w:color w:val="171717"/>
          <w:spacing w:val="68"/>
          <w:sz w:val="24"/>
        </w:rPr>
        <w:t xml:space="preserve"> </w:t>
      </w:r>
      <w:r w:rsidRPr="004D1A6C">
        <w:rPr>
          <w:color w:val="171717"/>
          <w:sz w:val="24"/>
        </w:rPr>
        <w:t>неверные</w:t>
      </w:r>
      <w:r w:rsidRPr="004D1A6C">
        <w:rPr>
          <w:color w:val="171717"/>
          <w:sz w:val="24"/>
        </w:rPr>
        <w:tab/>
      </w:r>
      <w:r w:rsidRPr="004D1A6C">
        <w:rPr>
          <w:color w:val="171717"/>
          <w:spacing w:val="-1"/>
          <w:sz w:val="24"/>
        </w:rPr>
        <w:t>(ложные)</w:t>
      </w:r>
      <w:r w:rsidRPr="004D1A6C">
        <w:rPr>
          <w:color w:val="171717"/>
          <w:spacing w:val="-57"/>
          <w:sz w:val="24"/>
        </w:rPr>
        <w:t xml:space="preserve"> </w:t>
      </w:r>
      <w:r w:rsidRPr="004D1A6C">
        <w:rPr>
          <w:color w:val="171717"/>
          <w:sz w:val="24"/>
        </w:rPr>
        <w:t>утверждения;</w:t>
      </w:r>
      <w:r w:rsidRPr="004D1A6C">
        <w:rPr>
          <w:color w:val="171717"/>
          <w:spacing w:val="-1"/>
          <w:sz w:val="24"/>
        </w:rPr>
        <w:t xml:space="preserve"> </w:t>
      </w:r>
      <w:r w:rsidRPr="004D1A6C">
        <w:rPr>
          <w:color w:val="171717"/>
          <w:sz w:val="24"/>
        </w:rPr>
        <w:t>приводить пример, контрпример;</w:t>
      </w:r>
    </w:p>
    <w:p w:rsidR="004D1A6C" w:rsidRPr="004D1A6C" w:rsidRDefault="004D1A6C" w:rsidP="004D1A6C">
      <w:pPr>
        <w:numPr>
          <w:ilvl w:val="0"/>
          <w:numId w:val="49"/>
        </w:numPr>
        <w:tabs>
          <w:tab w:val="left" w:pos="1511"/>
        </w:tabs>
        <w:spacing w:before="1"/>
        <w:ind w:left="1510" w:hanging="406"/>
        <w:rPr>
          <w:sz w:val="24"/>
        </w:rPr>
      </w:pPr>
      <w:r w:rsidRPr="004D1A6C">
        <w:rPr>
          <w:color w:val="171717"/>
          <w:sz w:val="24"/>
        </w:rPr>
        <w:t>формулировать</w:t>
      </w:r>
      <w:r w:rsidRPr="004D1A6C">
        <w:rPr>
          <w:color w:val="171717"/>
          <w:spacing w:val="45"/>
          <w:sz w:val="24"/>
        </w:rPr>
        <w:t xml:space="preserve"> </w:t>
      </w:r>
      <w:r w:rsidRPr="004D1A6C">
        <w:rPr>
          <w:color w:val="171717"/>
          <w:sz w:val="24"/>
        </w:rPr>
        <w:t>утверждение</w:t>
      </w:r>
      <w:r w:rsidRPr="004D1A6C">
        <w:rPr>
          <w:color w:val="171717"/>
          <w:spacing w:val="101"/>
          <w:sz w:val="24"/>
        </w:rPr>
        <w:t xml:space="preserve"> </w:t>
      </w:r>
      <w:r w:rsidRPr="004D1A6C">
        <w:rPr>
          <w:color w:val="171717"/>
          <w:sz w:val="24"/>
        </w:rPr>
        <w:t>(вывод),</w:t>
      </w:r>
      <w:r w:rsidRPr="004D1A6C">
        <w:rPr>
          <w:color w:val="171717"/>
          <w:spacing w:val="102"/>
          <w:sz w:val="24"/>
        </w:rPr>
        <w:t xml:space="preserve"> </w:t>
      </w:r>
      <w:r w:rsidRPr="004D1A6C">
        <w:rPr>
          <w:color w:val="171717"/>
          <w:sz w:val="24"/>
        </w:rPr>
        <w:t>строить</w:t>
      </w:r>
      <w:r w:rsidRPr="004D1A6C">
        <w:rPr>
          <w:color w:val="171717"/>
          <w:spacing w:val="102"/>
          <w:sz w:val="24"/>
        </w:rPr>
        <w:t xml:space="preserve"> </w:t>
      </w:r>
      <w:r w:rsidRPr="004D1A6C">
        <w:rPr>
          <w:color w:val="171717"/>
          <w:sz w:val="24"/>
        </w:rPr>
        <w:t>логические</w:t>
      </w:r>
      <w:r w:rsidRPr="004D1A6C">
        <w:rPr>
          <w:color w:val="171717"/>
          <w:spacing w:val="101"/>
          <w:sz w:val="24"/>
        </w:rPr>
        <w:t xml:space="preserve"> </w:t>
      </w:r>
      <w:r w:rsidRPr="004D1A6C">
        <w:rPr>
          <w:color w:val="171717"/>
          <w:sz w:val="24"/>
        </w:rPr>
        <w:t>рассуждения</w:t>
      </w:r>
      <w:r w:rsidRPr="004D1A6C">
        <w:rPr>
          <w:color w:val="171717"/>
          <w:spacing w:val="103"/>
          <w:sz w:val="24"/>
        </w:rPr>
        <w:t xml:space="preserve"> </w:t>
      </w:r>
      <w:r w:rsidRPr="004D1A6C">
        <w:rPr>
          <w:color w:val="171717"/>
          <w:sz w:val="24"/>
        </w:rPr>
        <w:t>(одно-</w:t>
      </w:r>
    </w:p>
    <w:p w:rsidR="004D1A6C" w:rsidRPr="004D1A6C" w:rsidRDefault="004D1A6C" w:rsidP="004D1A6C">
      <w:pPr>
        <w:ind w:left="538"/>
        <w:rPr>
          <w:sz w:val="24"/>
          <w:szCs w:val="24"/>
        </w:rPr>
      </w:pPr>
      <w:r w:rsidRPr="004D1A6C">
        <w:rPr>
          <w:color w:val="171717"/>
          <w:sz w:val="24"/>
          <w:szCs w:val="24"/>
        </w:rPr>
        <w:t>/двухшаговые)</w:t>
      </w:r>
      <w:r w:rsidRPr="004D1A6C">
        <w:rPr>
          <w:color w:val="171717"/>
          <w:spacing w:val="-3"/>
          <w:sz w:val="24"/>
          <w:szCs w:val="24"/>
        </w:rPr>
        <w:t xml:space="preserve"> </w:t>
      </w:r>
      <w:r w:rsidRPr="004D1A6C">
        <w:rPr>
          <w:color w:val="171717"/>
          <w:sz w:val="24"/>
          <w:szCs w:val="24"/>
        </w:rPr>
        <w:t>с</w:t>
      </w:r>
      <w:r w:rsidRPr="004D1A6C">
        <w:rPr>
          <w:color w:val="171717"/>
          <w:spacing w:val="-4"/>
          <w:sz w:val="24"/>
          <w:szCs w:val="24"/>
        </w:rPr>
        <w:t xml:space="preserve"> </w:t>
      </w:r>
      <w:r w:rsidRPr="004D1A6C">
        <w:rPr>
          <w:color w:val="171717"/>
          <w:sz w:val="24"/>
          <w:szCs w:val="24"/>
        </w:rPr>
        <w:t>использованием</w:t>
      </w:r>
      <w:r w:rsidRPr="004D1A6C">
        <w:rPr>
          <w:color w:val="171717"/>
          <w:spacing w:val="-4"/>
          <w:sz w:val="24"/>
          <w:szCs w:val="24"/>
        </w:rPr>
        <w:t xml:space="preserve"> </w:t>
      </w:r>
      <w:r w:rsidRPr="004D1A6C">
        <w:rPr>
          <w:color w:val="171717"/>
          <w:sz w:val="24"/>
          <w:szCs w:val="24"/>
        </w:rPr>
        <w:t>изученных</w:t>
      </w:r>
      <w:r w:rsidRPr="004D1A6C">
        <w:rPr>
          <w:color w:val="171717"/>
          <w:spacing w:val="-3"/>
          <w:sz w:val="24"/>
          <w:szCs w:val="24"/>
        </w:rPr>
        <w:t xml:space="preserve"> </w:t>
      </w:r>
      <w:r w:rsidRPr="004D1A6C">
        <w:rPr>
          <w:color w:val="171717"/>
          <w:sz w:val="24"/>
          <w:szCs w:val="24"/>
        </w:rPr>
        <w:t>связок;</w:t>
      </w:r>
    </w:p>
    <w:p w:rsidR="004D1A6C" w:rsidRPr="004D1A6C" w:rsidRDefault="004D1A6C" w:rsidP="004D1A6C">
      <w:pPr>
        <w:numPr>
          <w:ilvl w:val="0"/>
          <w:numId w:val="49"/>
        </w:numPr>
        <w:tabs>
          <w:tab w:val="left" w:pos="1463"/>
        </w:tabs>
        <w:ind w:right="684" w:firstLine="566"/>
        <w:rPr>
          <w:sz w:val="24"/>
        </w:rPr>
      </w:pPr>
      <w:r w:rsidRPr="004D1A6C">
        <w:rPr>
          <w:color w:val="171717"/>
          <w:sz w:val="24"/>
        </w:rPr>
        <w:t>классифицировать</w:t>
      </w:r>
      <w:r w:rsidRPr="004D1A6C">
        <w:rPr>
          <w:color w:val="171717"/>
          <w:spacing w:val="53"/>
          <w:sz w:val="24"/>
        </w:rPr>
        <w:t xml:space="preserve"> </w:t>
      </w:r>
      <w:r w:rsidRPr="004D1A6C">
        <w:rPr>
          <w:color w:val="171717"/>
          <w:sz w:val="24"/>
        </w:rPr>
        <w:t>объекты</w:t>
      </w:r>
      <w:r w:rsidRPr="004D1A6C">
        <w:rPr>
          <w:color w:val="171717"/>
          <w:spacing w:val="55"/>
          <w:sz w:val="24"/>
        </w:rPr>
        <w:t xml:space="preserve"> </w:t>
      </w:r>
      <w:r w:rsidRPr="004D1A6C">
        <w:rPr>
          <w:color w:val="171717"/>
          <w:sz w:val="24"/>
        </w:rPr>
        <w:t>по</w:t>
      </w:r>
      <w:r w:rsidRPr="004D1A6C">
        <w:rPr>
          <w:color w:val="171717"/>
          <w:spacing w:val="55"/>
          <w:sz w:val="24"/>
        </w:rPr>
        <w:t xml:space="preserve"> </w:t>
      </w:r>
      <w:r w:rsidRPr="004D1A6C">
        <w:rPr>
          <w:color w:val="171717"/>
          <w:sz w:val="24"/>
        </w:rPr>
        <w:t>заданным/самостоятельно</w:t>
      </w:r>
      <w:r w:rsidRPr="004D1A6C">
        <w:rPr>
          <w:color w:val="171717"/>
          <w:spacing w:val="55"/>
          <w:sz w:val="24"/>
        </w:rPr>
        <w:t xml:space="preserve"> </w:t>
      </w:r>
      <w:r w:rsidRPr="004D1A6C">
        <w:rPr>
          <w:color w:val="171717"/>
          <w:sz w:val="24"/>
        </w:rPr>
        <w:t>установленным</w:t>
      </w:r>
      <w:r w:rsidRPr="004D1A6C">
        <w:rPr>
          <w:color w:val="171717"/>
          <w:spacing w:val="54"/>
          <w:sz w:val="24"/>
        </w:rPr>
        <w:t xml:space="preserve"> </w:t>
      </w:r>
      <w:r w:rsidRPr="004D1A6C">
        <w:rPr>
          <w:color w:val="171717"/>
          <w:sz w:val="24"/>
        </w:rPr>
        <w:t>одному-</w:t>
      </w:r>
      <w:r w:rsidRPr="004D1A6C">
        <w:rPr>
          <w:color w:val="171717"/>
          <w:spacing w:val="-57"/>
          <w:sz w:val="24"/>
        </w:rPr>
        <w:t xml:space="preserve"> </w:t>
      </w:r>
      <w:r w:rsidRPr="004D1A6C">
        <w:rPr>
          <w:color w:val="171717"/>
          <w:sz w:val="24"/>
        </w:rPr>
        <w:t>двум</w:t>
      </w:r>
      <w:r w:rsidRPr="004D1A6C">
        <w:rPr>
          <w:color w:val="171717"/>
          <w:spacing w:val="-2"/>
          <w:sz w:val="24"/>
        </w:rPr>
        <w:t xml:space="preserve"> </w:t>
      </w:r>
      <w:r w:rsidRPr="004D1A6C">
        <w:rPr>
          <w:color w:val="171717"/>
          <w:sz w:val="24"/>
        </w:rPr>
        <w:t>признакам;</w:t>
      </w:r>
    </w:p>
    <w:p w:rsidR="004D1A6C" w:rsidRPr="004D1A6C" w:rsidRDefault="004D1A6C" w:rsidP="004D1A6C">
      <w:pPr>
        <w:numPr>
          <w:ilvl w:val="0"/>
          <w:numId w:val="49"/>
        </w:numPr>
        <w:tabs>
          <w:tab w:val="left" w:pos="1442"/>
        </w:tabs>
        <w:ind w:right="689" w:firstLine="566"/>
        <w:jc w:val="both"/>
        <w:rPr>
          <w:sz w:val="24"/>
        </w:rPr>
      </w:pPr>
      <w:r w:rsidRPr="004D1A6C">
        <w:rPr>
          <w:color w:val="171717"/>
          <w:sz w:val="24"/>
        </w:rPr>
        <w:t>извлекать и использовать для выполнения заданий и решения задач информацию,</w:t>
      </w:r>
      <w:r w:rsidRPr="004D1A6C">
        <w:rPr>
          <w:color w:val="171717"/>
          <w:spacing w:val="1"/>
          <w:sz w:val="24"/>
        </w:rPr>
        <w:t xml:space="preserve"> </w:t>
      </w:r>
      <w:r w:rsidRPr="004D1A6C">
        <w:rPr>
          <w:color w:val="171717"/>
          <w:sz w:val="24"/>
        </w:rPr>
        <w:t>представленную в простейших столбчатых диаграммах,</w:t>
      </w:r>
      <w:r w:rsidRPr="004D1A6C">
        <w:rPr>
          <w:color w:val="171717"/>
          <w:spacing w:val="1"/>
          <w:sz w:val="24"/>
        </w:rPr>
        <w:t xml:space="preserve"> </w:t>
      </w:r>
      <w:r w:rsidRPr="004D1A6C">
        <w:rPr>
          <w:color w:val="171717"/>
          <w:sz w:val="24"/>
        </w:rPr>
        <w:t>таблицах с</w:t>
      </w:r>
      <w:r w:rsidRPr="004D1A6C">
        <w:rPr>
          <w:color w:val="171717"/>
          <w:spacing w:val="1"/>
          <w:sz w:val="24"/>
        </w:rPr>
        <w:t xml:space="preserve"> </w:t>
      </w:r>
      <w:r w:rsidRPr="004D1A6C">
        <w:rPr>
          <w:color w:val="171717"/>
          <w:sz w:val="24"/>
        </w:rPr>
        <w:t>данными</w:t>
      </w:r>
      <w:r w:rsidRPr="004D1A6C">
        <w:rPr>
          <w:color w:val="171717"/>
          <w:spacing w:val="1"/>
          <w:sz w:val="24"/>
        </w:rPr>
        <w:t xml:space="preserve"> </w:t>
      </w:r>
      <w:r w:rsidRPr="004D1A6C">
        <w:rPr>
          <w:color w:val="171717"/>
          <w:sz w:val="24"/>
        </w:rPr>
        <w:t>о реальных</w:t>
      </w:r>
      <w:r w:rsidRPr="004D1A6C">
        <w:rPr>
          <w:color w:val="171717"/>
          <w:spacing w:val="1"/>
          <w:sz w:val="24"/>
        </w:rPr>
        <w:t xml:space="preserve"> </w:t>
      </w:r>
      <w:r w:rsidRPr="004D1A6C">
        <w:rPr>
          <w:color w:val="171717"/>
          <w:sz w:val="24"/>
        </w:rPr>
        <w:t>процессах и явлениях окружающего мира (например, календарь, расписание), в предметах</w:t>
      </w:r>
      <w:r w:rsidRPr="004D1A6C">
        <w:rPr>
          <w:color w:val="171717"/>
          <w:spacing w:val="1"/>
          <w:sz w:val="24"/>
        </w:rPr>
        <w:t xml:space="preserve"> </w:t>
      </w:r>
      <w:r w:rsidRPr="004D1A6C">
        <w:rPr>
          <w:color w:val="171717"/>
          <w:sz w:val="24"/>
        </w:rPr>
        <w:t>повседневной</w:t>
      </w:r>
      <w:r w:rsidRPr="004D1A6C">
        <w:rPr>
          <w:color w:val="171717"/>
          <w:spacing w:val="-1"/>
          <w:sz w:val="24"/>
        </w:rPr>
        <w:t xml:space="preserve"> </w:t>
      </w:r>
      <w:r w:rsidRPr="004D1A6C">
        <w:rPr>
          <w:color w:val="171717"/>
          <w:sz w:val="24"/>
        </w:rPr>
        <w:t>жизни</w:t>
      </w:r>
      <w:r w:rsidRPr="004D1A6C">
        <w:rPr>
          <w:color w:val="171717"/>
          <w:spacing w:val="-1"/>
          <w:sz w:val="24"/>
        </w:rPr>
        <w:t xml:space="preserve"> </w:t>
      </w:r>
      <w:r w:rsidRPr="004D1A6C">
        <w:rPr>
          <w:color w:val="171717"/>
          <w:sz w:val="24"/>
        </w:rPr>
        <w:t>(например, счет,</w:t>
      </w:r>
      <w:r w:rsidRPr="004D1A6C">
        <w:rPr>
          <w:color w:val="171717"/>
          <w:spacing w:val="-1"/>
          <w:sz w:val="24"/>
        </w:rPr>
        <w:t xml:space="preserve"> </w:t>
      </w:r>
      <w:r w:rsidRPr="004D1A6C">
        <w:rPr>
          <w:color w:val="171717"/>
          <w:sz w:val="24"/>
        </w:rPr>
        <w:t>меню,</w:t>
      </w:r>
      <w:r w:rsidRPr="004D1A6C">
        <w:rPr>
          <w:color w:val="171717"/>
          <w:spacing w:val="3"/>
          <w:sz w:val="24"/>
        </w:rPr>
        <w:t xml:space="preserve"> </w:t>
      </w:r>
      <w:r w:rsidRPr="004D1A6C">
        <w:rPr>
          <w:color w:val="171717"/>
          <w:sz w:val="24"/>
        </w:rPr>
        <w:t>прайс-лист,</w:t>
      </w:r>
      <w:r w:rsidRPr="004D1A6C">
        <w:rPr>
          <w:color w:val="171717"/>
          <w:spacing w:val="-1"/>
          <w:sz w:val="24"/>
        </w:rPr>
        <w:t xml:space="preserve"> </w:t>
      </w:r>
      <w:r w:rsidRPr="004D1A6C">
        <w:rPr>
          <w:color w:val="171717"/>
          <w:sz w:val="24"/>
        </w:rPr>
        <w:t>объявление);</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заполнять</w:t>
      </w:r>
      <w:r w:rsidRPr="004D1A6C">
        <w:rPr>
          <w:color w:val="171717"/>
          <w:spacing w:val="-3"/>
          <w:sz w:val="24"/>
        </w:rPr>
        <w:t xml:space="preserve"> </w:t>
      </w:r>
      <w:r w:rsidRPr="004D1A6C">
        <w:rPr>
          <w:color w:val="171717"/>
          <w:sz w:val="24"/>
        </w:rPr>
        <w:t>данными</w:t>
      </w:r>
      <w:r w:rsidRPr="004D1A6C">
        <w:rPr>
          <w:color w:val="171717"/>
          <w:spacing w:val="-5"/>
          <w:sz w:val="24"/>
        </w:rPr>
        <w:t xml:space="preserve"> </w:t>
      </w:r>
      <w:r w:rsidRPr="004D1A6C">
        <w:rPr>
          <w:color w:val="171717"/>
          <w:sz w:val="24"/>
        </w:rPr>
        <w:t>предложенную</w:t>
      </w:r>
      <w:r w:rsidRPr="004D1A6C">
        <w:rPr>
          <w:color w:val="171717"/>
          <w:spacing w:val="-3"/>
          <w:sz w:val="24"/>
        </w:rPr>
        <w:t xml:space="preserve"> </w:t>
      </w:r>
      <w:r w:rsidRPr="004D1A6C">
        <w:rPr>
          <w:color w:val="171717"/>
          <w:sz w:val="24"/>
        </w:rPr>
        <w:t>таблицу,</w:t>
      </w:r>
      <w:r w:rsidRPr="004D1A6C">
        <w:rPr>
          <w:color w:val="171717"/>
          <w:spacing w:val="-3"/>
          <w:sz w:val="24"/>
        </w:rPr>
        <w:t xml:space="preserve"> </w:t>
      </w:r>
      <w:r w:rsidRPr="004D1A6C">
        <w:rPr>
          <w:color w:val="171717"/>
          <w:sz w:val="24"/>
        </w:rPr>
        <w:t>столбчатую</w:t>
      </w:r>
      <w:r w:rsidRPr="004D1A6C">
        <w:rPr>
          <w:color w:val="171717"/>
          <w:spacing w:val="-2"/>
          <w:sz w:val="24"/>
        </w:rPr>
        <w:t xml:space="preserve"> </w:t>
      </w:r>
      <w:r w:rsidRPr="004D1A6C">
        <w:rPr>
          <w:color w:val="171717"/>
          <w:sz w:val="24"/>
        </w:rPr>
        <w:t>диаграмму;</w:t>
      </w:r>
    </w:p>
    <w:p w:rsidR="004D1A6C" w:rsidRPr="004D1A6C" w:rsidRDefault="004D1A6C" w:rsidP="004D1A6C">
      <w:pPr>
        <w:numPr>
          <w:ilvl w:val="0"/>
          <w:numId w:val="49"/>
        </w:numPr>
        <w:tabs>
          <w:tab w:val="left" w:pos="1437"/>
        </w:tabs>
        <w:ind w:right="690" w:firstLine="566"/>
        <w:jc w:val="both"/>
        <w:rPr>
          <w:sz w:val="24"/>
        </w:rPr>
      </w:pPr>
      <w:r w:rsidRPr="004D1A6C">
        <w:rPr>
          <w:color w:val="171717"/>
          <w:sz w:val="24"/>
        </w:rPr>
        <w:t>использовать формализованные описания последовательности действий (алгоритм,</w:t>
      </w:r>
      <w:r w:rsidRPr="004D1A6C">
        <w:rPr>
          <w:color w:val="171717"/>
          <w:spacing w:val="1"/>
          <w:sz w:val="24"/>
        </w:rPr>
        <w:t xml:space="preserve"> </w:t>
      </w:r>
      <w:r w:rsidRPr="004D1A6C">
        <w:rPr>
          <w:color w:val="171717"/>
          <w:sz w:val="24"/>
        </w:rPr>
        <w:t>план, схема) в практических и учебных ситуациях; дополнять алгоритм, упорядочивать шаги</w:t>
      </w:r>
      <w:r w:rsidRPr="004D1A6C">
        <w:rPr>
          <w:color w:val="171717"/>
          <w:spacing w:val="1"/>
          <w:sz w:val="24"/>
        </w:rPr>
        <w:t xml:space="preserve"> </w:t>
      </w:r>
      <w:r w:rsidRPr="004D1A6C">
        <w:rPr>
          <w:color w:val="171717"/>
          <w:sz w:val="24"/>
        </w:rPr>
        <w:t>алгоритма;</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выбирать</w:t>
      </w:r>
      <w:r w:rsidRPr="004D1A6C">
        <w:rPr>
          <w:color w:val="171717"/>
          <w:spacing w:val="-3"/>
          <w:sz w:val="24"/>
        </w:rPr>
        <w:t xml:space="preserve"> </w:t>
      </w:r>
      <w:r w:rsidRPr="004D1A6C">
        <w:rPr>
          <w:color w:val="171717"/>
          <w:sz w:val="24"/>
        </w:rPr>
        <w:t>рациональное</w:t>
      </w:r>
      <w:r w:rsidRPr="004D1A6C">
        <w:rPr>
          <w:color w:val="171717"/>
          <w:spacing w:val="-5"/>
          <w:sz w:val="24"/>
        </w:rPr>
        <w:t xml:space="preserve"> </w:t>
      </w:r>
      <w:r w:rsidRPr="004D1A6C">
        <w:rPr>
          <w:color w:val="171717"/>
          <w:sz w:val="24"/>
        </w:rPr>
        <w:t>решение;</w:t>
      </w:r>
    </w:p>
    <w:p w:rsidR="004D1A6C" w:rsidRPr="004D1A6C" w:rsidRDefault="004D1A6C" w:rsidP="004D1A6C">
      <w:pPr>
        <w:numPr>
          <w:ilvl w:val="0"/>
          <w:numId w:val="49"/>
        </w:numPr>
        <w:tabs>
          <w:tab w:val="left" w:pos="1444"/>
        </w:tabs>
        <w:spacing w:before="1"/>
        <w:ind w:right="684" w:firstLine="566"/>
        <w:jc w:val="both"/>
        <w:rPr>
          <w:sz w:val="24"/>
        </w:rPr>
      </w:pPr>
      <w:r w:rsidRPr="004D1A6C">
        <w:rPr>
          <w:color w:val="171717"/>
          <w:sz w:val="24"/>
        </w:rPr>
        <w:t>составлять модель текстовой задачи, числовое выражение; — конструировать ход</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математической задачи;</w:t>
      </w:r>
    </w:p>
    <w:p w:rsidR="004D1A6C" w:rsidRPr="004D1A6C" w:rsidRDefault="004D1A6C" w:rsidP="004D1A6C">
      <w:pPr>
        <w:numPr>
          <w:ilvl w:val="0"/>
          <w:numId w:val="49"/>
        </w:numPr>
        <w:tabs>
          <w:tab w:val="left" w:pos="1406"/>
        </w:tabs>
        <w:ind w:left="1405" w:hanging="301"/>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все</w:t>
      </w:r>
      <w:r w:rsidRPr="004D1A6C">
        <w:rPr>
          <w:color w:val="171717"/>
          <w:spacing w:val="-3"/>
          <w:sz w:val="24"/>
        </w:rPr>
        <w:t xml:space="preserve"> </w:t>
      </w:r>
      <w:r w:rsidRPr="004D1A6C">
        <w:rPr>
          <w:color w:val="171717"/>
          <w:sz w:val="24"/>
        </w:rPr>
        <w:t>верные</w:t>
      </w:r>
      <w:r w:rsidRPr="004D1A6C">
        <w:rPr>
          <w:color w:val="171717"/>
          <w:spacing w:val="-3"/>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задачи</w:t>
      </w:r>
      <w:r w:rsidRPr="004D1A6C">
        <w:rPr>
          <w:color w:val="171717"/>
          <w:spacing w:val="-2"/>
          <w:sz w:val="24"/>
        </w:rPr>
        <w:t xml:space="preserve"> </w:t>
      </w:r>
      <w:r w:rsidRPr="004D1A6C">
        <w:rPr>
          <w:color w:val="171717"/>
          <w:sz w:val="24"/>
        </w:rPr>
        <w:t>из</w:t>
      </w:r>
      <w:r w:rsidRPr="004D1A6C">
        <w:rPr>
          <w:color w:val="171717"/>
          <w:spacing w:val="-3"/>
          <w:sz w:val="24"/>
        </w:rPr>
        <w:t xml:space="preserve"> </w:t>
      </w:r>
      <w:r w:rsidRPr="004D1A6C">
        <w:rPr>
          <w:color w:val="171717"/>
          <w:sz w:val="24"/>
        </w:rPr>
        <w:t>предложенных.</w:t>
      </w:r>
    </w:p>
    <w:p w:rsidR="004D1A6C" w:rsidRDefault="004D1A6C">
      <w:pPr>
        <w:jc w:val="both"/>
        <w:rPr>
          <w:sz w:val="24"/>
        </w:rPr>
        <w:sectPr w:rsidR="004D1A6C">
          <w:footerReference w:type="default" r:id="rId22"/>
          <w:pgSz w:w="11910" w:h="16840"/>
          <w:pgMar w:top="1040" w:right="160" w:bottom="1180" w:left="880" w:header="0" w:footer="884" w:gutter="0"/>
          <w:cols w:space="720"/>
        </w:sectPr>
      </w:pPr>
    </w:p>
    <w:p w:rsidR="00F520B6" w:rsidRDefault="004D1F38">
      <w:pPr>
        <w:pStyle w:val="1"/>
        <w:jc w:val="left"/>
      </w:pPr>
      <w:r>
        <w:rPr>
          <w:color w:val="171717"/>
        </w:rPr>
        <w:t>ОКРУЖАЮЩИЙ</w:t>
      </w:r>
      <w:r>
        <w:rPr>
          <w:color w:val="171717"/>
          <w:spacing w:val="-3"/>
        </w:rPr>
        <w:t xml:space="preserve"> </w:t>
      </w:r>
      <w:r>
        <w:rPr>
          <w:color w:val="171717"/>
        </w:rPr>
        <w:t>МИР</w:t>
      </w:r>
    </w:p>
    <w:p w:rsidR="00F520B6" w:rsidRDefault="004D1F38">
      <w:pPr>
        <w:pStyle w:val="a3"/>
        <w:ind w:left="1105" w:firstLine="0"/>
      </w:pPr>
      <w:r>
        <w:rPr>
          <w:color w:val="171717"/>
        </w:rPr>
        <w:t>Программа</w:t>
      </w:r>
      <w:r>
        <w:rPr>
          <w:color w:val="171717"/>
          <w:spacing w:val="107"/>
        </w:rPr>
        <w:t xml:space="preserve"> </w:t>
      </w:r>
      <w:r>
        <w:rPr>
          <w:color w:val="171717"/>
        </w:rPr>
        <w:t xml:space="preserve">по  </w:t>
      </w:r>
      <w:r>
        <w:rPr>
          <w:color w:val="171717"/>
          <w:spacing w:val="47"/>
        </w:rPr>
        <w:t xml:space="preserve"> </w:t>
      </w:r>
      <w:r>
        <w:rPr>
          <w:color w:val="171717"/>
        </w:rPr>
        <w:t xml:space="preserve">учебному  </w:t>
      </w:r>
      <w:r>
        <w:rPr>
          <w:color w:val="171717"/>
          <w:spacing w:val="49"/>
        </w:rPr>
        <w:t xml:space="preserve"> </w:t>
      </w:r>
      <w:r>
        <w:rPr>
          <w:color w:val="171717"/>
        </w:rPr>
        <w:t xml:space="preserve">предмету  </w:t>
      </w:r>
      <w:r>
        <w:rPr>
          <w:color w:val="171717"/>
          <w:spacing w:val="48"/>
        </w:rPr>
        <w:t xml:space="preserve"> </w:t>
      </w:r>
      <w:r>
        <w:rPr>
          <w:color w:val="171717"/>
        </w:rPr>
        <w:t xml:space="preserve">«Окружающий  </w:t>
      </w:r>
      <w:r>
        <w:rPr>
          <w:color w:val="171717"/>
          <w:spacing w:val="48"/>
        </w:rPr>
        <w:t xml:space="preserve"> </w:t>
      </w:r>
      <w:r>
        <w:rPr>
          <w:color w:val="171717"/>
        </w:rPr>
        <w:t xml:space="preserve">мир»  </w:t>
      </w:r>
      <w:r>
        <w:rPr>
          <w:color w:val="171717"/>
          <w:spacing w:val="45"/>
        </w:rPr>
        <w:t xml:space="preserve"> </w:t>
      </w:r>
      <w:r>
        <w:rPr>
          <w:color w:val="171717"/>
        </w:rPr>
        <w:t xml:space="preserve">(предметная  </w:t>
      </w:r>
      <w:r>
        <w:rPr>
          <w:color w:val="171717"/>
          <w:spacing w:val="47"/>
        </w:rPr>
        <w:t xml:space="preserve"> </w:t>
      </w:r>
      <w:r>
        <w:rPr>
          <w:color w:val="171717"/>
        </w:rPr>
        <w:t>область</w:t>
      </w:r>
    </w:p>
    <w:p w:rsidR="00F520B6" w:rsidRDefault="004D1F38">
      <w:pPr>
        <w:pStyle w:val="a3"/>
        <w:ind w:right="691" w:firstLine="0"/>
      </w:pPr>
      <w:r>
        <w:rPr>
          <w:color w:val="171717"/>
        </w:rPr>
        <w:t>«Обществознание</w:t>
      </w:r>
      <w:r>
        <w:rPr>
          <w:color w:val="171717"/>
          <w:spacing w:val="1"/>
        </w:rPr>
        <w:t xml:space="preserve"> </w:t>
      </w:r>
      <w:r>
        <w:rPr>
          <w:color w:val="171717"/>
        </w:rPr>
        <w:t>и</w:t>
      </w:r>
      <w:r>
        <w:rPr>
          <w:color w:val="171717"/>
          <w:spacing w:val="1"/>
        </w:rPr>
        <w:t xml:space="preserve"> </w:t>
      </w:r>
      <w:r>
        <w:rPr>
          <w:color w:val="171717"/>
        </w:rPr>
        <w:t>естествознание»</w:t>
      </w:r>
      <w:r>
        <w:rPr>
          <w:color w:val="171717"/>
          <w:spacing w:val="1"/>
        </w:rPr>
        <w:t xml:space="preserve"> </w:t>
      </w:r>
      <w:r>
        <w:rPr>
          <w:color w:val="171717"/>
        </w:rPr>
        <w:t>(«Окружающий</w:t>
      </w:r>
      <w:r>
        <w:rPr>
          <w:color w:val="171717"/>
          <w:spacing w:val="1"/>
        </w:rPr>
        <w:t xml:space="preserve"> </w:t>
      </w:r>
      <w:r>
        <w:rPr>
          <w:color w:val="171717"/>
        </w:rPr>
        <w:t>мир»)</w:t>
      </w:r>
      <w:r>
        <w:rPr>
          <w:color w:val="171717"/>
          <w:spacing w:val="1"/>
        </w:rPr>
        <w:t xml:space="preserve"> </w:t>
      </w:r>
      <w:r>
        <w:rPr>
          <w:color w:val="171717"/>
        </w:rPr>
        <w:t>включает:</w:t>
      </w:r>
      <w:r>
        <w:rPr>
          <w:color w:val="171717"/>
          <w:spacing w:val="1"/>
        </w:rPr>
        <w:t xml:space="preserve"> </w:t>
      </w:r>
      <w:r>
        <w:rPr>
          <w:color w:val="171717"/>
        </w:rPr>
        <w:t>пояснительную</w:t>
      </w:r>
      <w:r>
        <w:rPr>
          <w:color w:val="171717"/>
          <w:spacing w:val="-57"/>
        </w:rPr>
        <w:t xml:space="preserve"> </w:t>
      </w:r>
      <w:r>
        <w:rPr>
          <w:color w:val="171717"/>
        </w:rPr>
        <w:t>записку,</w:t>
      </w:r>
      <w:r>
        <w:rPr>
          <w:color w:val="171717"/>
          <w:spacing w:val="1"/>
        </w:rPr>
        <w:t xml:space="preserve"> </w:t>
      </w:r>
      <w:r>
        <w:rPr>
          <w:color w:val="171717"/>
        </w:rPr>
        <w:t>содержание</w:t>
      </w:r>
      <w:r>
        <w:rPr>
          <w:color w:val="171717"/>
          <w:spacing w:val="1"/>
        </w:rPr>
        <w:t xml:space="preserve"> </w:t>
      </w:r>
      <w:r>
        <w:rPr>
          <w:color w:val="171717"/>
        </w:rPr>
        <w:t>обучения,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тематическое</w:t>
      </w:r>
      <w:r>
        <w:rPr>
          <w:color w:val="171717"/>
          <w:spacing w:val="1"/>
        </w:rPr>
        <w:t xml:space="preserve"> </w:t>
      </w:r>
      <w:r>
        <w:rPr>
          <w:color w:val="171717"/>
        </w:rPr>
        <w:t>планирование.</w:t>
      </w:r>
    </w:p>
    <w:p w:rsidR="00F520B6" w:rsidRDefault="004D1F38">
      <w:pPr>
        <w:pStyle w:val="a3"/>
        <w:ind w:right="691"/>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характеристику</w:t>
      </w:r>
      <w:r>
        <w:rPr>
          <w:color w:val="171717"/>
          <w:spacing w:val="1"/>
        </w:rPr>
        <w:t xml:space="preserve"> </w:t>
      </w:r>
      <w:r>
        <w:rPr>
          <w:color w:val="171717"/>
        </w:rPr>
        <w:t>психологических</w:t>
      </w:r>
      <w:r>
        <w:rPr>
          <w:color w:val="171717"/>
          <w:spacing w:val="1"/>
        </w:rPr>
        <w:t xml:space="preserve"> </w:t>
      </w:r>
      <w:r>
        <w:rPr>
          <w:color w:val="171717"/>
        </w:rPr>
        <w:t>предпосылок</w:t>
      </w:r>
      <w:r>
        <w:rPr>
          <w:color w:val="171717"/>
          <w:spacing w:val="1"/>
        </w:rPr>
        <w:t xml:space="preserve"> </w:t>
      </w:r>
      <w:r>
        <w:rPr>
          <w:color w:val="171717"/>
        </w:rPr>
        <w:t>к</w:t>
      </w:r>
      <w:r>
        <w:rPr>
          <w:color w:val="171717"/>
          <w:spacing w:val="1"/>
        </w:rPr>
        <w:t xml:space="preserve"> </w:t>
      </w:r>
      <w:r>
        <w:rPr>
          <w:color w:val="171717"/>
        </w:rPr>
        <w:t>его</w:t>
      </w:r>
      <w:r>
        <w:rPr>
          <w:color w:val="171717"/>
          <w:spacing w:val="1"/>
        </w:rPr>
        <w:t xml:space="preserve"> </w:t>
      </w:r>
      <w:r>
        <w:rPr>
          <w:color w:val="171717"/>
        </w:rPr>
        <w:t>изучению</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57"/>
        </w:rPr>
        <w:t xml:space="preserve"> </w:t>
      </w:r>
      <w:r>
        <w:rPr>
          <w:color w:val="171717"/>
        </w:rPr>
        <w:t>место в структуре учебного плана, а также подходы к отбору содержания, планируемым</w:t>
      </w:r>
      <w:r>
        <w:rPr>
          <w:color w:val="171717"/>
          <w:spacing w:val="1"/>
        </w:rPr>
        <w:t xml:space="preserve"> </w:t>
      </w:r>
      <w:r>
        <w:rPr>
          <w:color w:val="171717"/>
        </w:rPr>
        <w:t>результатам</w:t>
      </w:r>
      <w:r>
        <w:rPr>
          <w:color w:val="171717"/>
          <w:spacing w:val="-3"/>
        </w:rPr>
        <w:t xml:space="preserve"> </w:t>
      </w:r>
      <w:r>
        <w:rPr>
          <w:color w:val="171717"/>
        </w:rPr>
        <w:t>и тематическому планированию.</w:t>
      </w:r>
    </w:p>
    <w:p w:rsidR="00F520B6" w:rsidRDefault="004D1F38">
      <w:pPr>
        <w:pStyle w:val="a3"/>
        <w:spacing w:before="1"/>
        <w:ind w:right="687"/>
      </w:pPr>
      <w:r>
        <w:rPr>
          <w:color w:val="171717"/>
        </w:rPr>
        <w:t>Содержание обучения раскрывает содержательные линии для обязательного изучения в</w:t>
      </w:r>
      <w:r>
        <w:rPr>
          <w:color w:val="171717"/>
          <w:spacing w:val="-57"/>
        </w:rPr>
        <w:t xml:space="preserve"> </w:t>
      </w:r>
      <w:r>
        <w:rPr>
          <w:color w:val="171717"/>
        </w:rPr>
        <w:t>каждом</w:t>
      </w:r>
      <w:r>
        <w:rPr>
          <w:color w:val="171717"/>
          <w:spacing w:val="1"/>
        </w:rPr>
        <w:t xml:space="preserve"> </w:t>
      </w:r>
      <w:r>
        <w:rPr>
          <w:color w:val="171717"/>
        </w:rPr>
        <w:t>классе</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Содержание</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каждом</w:t>
      </w:r>
      <w:r>
        <w:rPr>
          <w:color w:val="171717"/>
          <w:spacing w:val="1"/>
        </w:rPr>
        <w:t xml:space="preserve"> </w:t>
      </w:r>
      <w:r>
        <w:rPr>
          <w:color w:val="171717"/>
        </w:rPr>
        <w:t>классе</w:t>
      </w:r>
      <w:r>
        <w:rPr>
          <w:color w:val="171717"/>
          <w:spacing w:val="1"/>
        </w:rPr>
        <w:t xml:space="preserve"> </w:t>
      </w:r>
      <w:r>
        <w:rPr>
          <w:color w:val="171717"/>
        </w:rPr>
        <w:t>завершатся</w:t>
      </w:r>
      <w:r>
        <w:rPr>
          <w:color w:val="171717"/>
          <w:spacing w:val="1"/>
        </w:rPr>
        <w:t xml:space="preserve"> </w:t>
      </w:r>
      <w:r>
        <w:rPr>
          <w:color w:val="171717"/>
        </w:rPr>
        <w:t>перечнем</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r>
        <w:rPr>
          <w:color w:val="171717"/>
          <w:spacing w:val="1"/>
        </w:rPr>
        <w:t xml:space="preserve"> </w:t>
      </w:r>
      <w:r>
        <w:rPr>
          <w:color w:val="171717"/>
        </w:rPr>
        <w:t>—</w:t>
      </w:r>
      <w:r>
        <w:rPr>
          <w:color w:val="171717"/>
          <w:spacing w:val="1"/>
        </w:rPr>
        <w:t xml:space="preserve"> </w:t>
      </w:r>
      <w:r>
        <w:rPr>
          <w:color w:val="171717"/>
        </w:rPr>
        <w:t>познавательных,</w:t>
      </w:r>
      <w:r>
        <w:rPr>
          <w:color w:val="171717"/>
          <w:spacing w:val="1"/>
        </w:rPr>
        <w:t xml:space="preserve"> </w:t>
      </w:r>
      <w:r>
        <w:rPr>
          <w:color w:val="171717"/>
        </w:rPr>
        <w:t>коммуникативных</w:t>
      </w:r>
      <w:r>
        <w:rPr>
          <w:color w:val="171717"/>
          <w:spacing w:val="1"/>
        </w:rPr>
        <w:t xml:space="preserve"> </w:t>
      </w:r>
      <w:r>
        <w:rPr>
          <w:color w:val="171717"/>
        </w:rPr>
        <w:t>и</w:t>
      </w:r>
      <w:r>
        <w:rPr>
          <w:color w:val="171717"/>
          <w:spacing w:val="-57"/>
        </w:rPr>
        <w:t xml:space="preserve"> </w:t>
      </w:r>
      <w:r>
        <w:rPr>
          <w:color w:val="171717"/>
        </w:rPr>
        <w:t xml:space="preserve">регулятивных,    </w:t>
      </w:r>
      <w:r>
        <w:rPr>
          <w:color w:val="171717"/>
          <w:spacing w:val="9"/>
        </w:rPr>
        <w:t xml:space="preserve"> </w:t>
      </w:r>
      <w:r>
        <w:rPr>
          <w:color w:val="171717"/>
        </w:rPr>
        <w:t xml:space="preserve">которые    </w:t>
      </w:r>
      <w:r>
        <w:rPr>
          <w:color w:val="171717"/>
          <w:spacing w:val="8"/>
        </w:rPr>
        <w:t xml:space="preserve"> </w:t>
      </w:r>
      <w:r>
        <w:rPr>
          <w:color w:val="171717"/>
        </w:rPr>
        <w:t xml:space="preserve">возможно    </w:t>
      </w:r>
      <w:r>
        <w:rPr>
          <w:color w:val="171717"/>
          <w:spacing w:val="11"/>
        </w:rPr>
        <w:t xml:space="preserve"> </w:t>
      </w:r>
      <w:r>
        <w:rPr>
          <w:color w:val="171717"/>
        </w:rPr>
        <w:t xml:space="preserve">формировать    </w:t>
      </w:r>
      <w:r>
        <w:rPr>
          <w:color w:val="171717"/>
          <w:spacing w:val="11"/>
        </w:rPr>
        <w:t xml:space="preserve"> </w:t>
      </w:r>
      <w:r>
        <w:rPr>
          <w:color w:val="171717"/>
        </w:rPr>
        <w:t xml:space="preserve">средствами    </w:t>
      </w:r>
      <w:r>
        <w:rPr>
          <w:color w:val="171717"/>
          <w:spacing w:val="13"/>
        </w:rPr>
        <w:t xml:space="preserve"> </w:t>
      </w:r>
      <w:r>
        <w:rPr>
          <w:color w:val="171717"/>
        </w:rPr>
        <w:t xml:space="preserve">учебного    </w:t>
      </w:r>
      <w:r>
        <w:rPr>
          <w:color w:val="171717"/>
          <w:spacing w:val="11"/>
        </w:rPr>
        <w:t xml:space="preserve"> </w:t>
      </w:r>
      <w:r>
        <w:rPr>
          <w:color w:val="171717"/>
        </w:rPr>
        <w:t>предмета</w:t>
      </w:r>
    </w:p>
    <w:p w:rsidR="004D1A6C" w:rsidRPr="004D1A6C" w:rsidRDefault="004D1F38" w:rsidP="004D1A6C">
      <w:pPr>
        <w:pStyle w:val="a3"/>
        <w:ind w:right="686" w:firstLine="0"/>
        <w:rPr>
          <w:color w:val="171717"/>
        </w:rPr>
      </w:pPr>
      <w:r>
        <w:rPr>
          <w:color w:val="171717"/>
        </w:rPr>
        <w:t>«Окружающий мир» с учётом возрастных особенностей младших школьников. В первом и</w:t>
      </w:r>
      <w:r>
        <w:rPr>
          <w:color w:val="171717"/>
          <w:spacing w:val="1"/>
        </w:rPr>
        <w:t xml:space="preserve"> </w:t>
      </w:r>
      <w:r>
        <w:rPr>
          <w:color w:val="171717"/>
        </w:rPr>
        <w:t>втором</w:t>
      </w:r>
      <w:r>
        <w:rPr>
          <w:color w:val="171717"/>
          <w:spacing w:val="1"/>
        </w:rPr>
        <w:t xml:space="preserve"> </w:t>
      </w:r>
      <w:r>
        <w:rPr>
          <w:color w:val="171717"/>
        </w:rPr>
        <w:t>классах</w:t>
      </w:r>
      <w:r>
        <w:rPr>
          <w:color w:val="171717"/>
          <w:spacing w:val="1"/>
        </w:rPr>
        <w:t xml:space="preserve"> </w:t>
      </w:r>
      <w:r>
        <w:rPr>
          <w:color w:val="171717"/>
        </w:rPr>
        <w:t>предлагается</w:t>
      </w:r>
      <w:r>
        <w:rPr>
          <w:color w:val="171717"/>
          <w:spacing w:val="1"/>
        </w:rPr>
        <w:t xml:space="preserve"> </w:t>
      </w:r>
      <w:r>
        <w:rPr>
          <w:color w:val="171717"/>
        </w:rPr>
        <w:t>пропедевтический</w:t>
      </w:r>
      <w:r>
        <w:rPr>
          <w:color w:val="171717"/>
          <w:spacing w:val="1"/>
        </w:rPr>
        <w:t xml:space="preserve"> </w:t>
      </w:r>
      <w:r>
        <w:rPr>
          <w:color w:val="171717"/>
        </w:rPr>
        <w:t>уровень</w:t>
      </w:r>
      <w:r>
        <w:rPr>
          <w:color w:val="171717"/>
          <w:spacing w:val="1"/>
        </w:rPr>
        <w:t xml:space="preserve"> </w:t>
      </w:r>
      <w:r>
        <w:rPr>
          <w:color w:val="171717"/>
        </w:rPr>
        <w:t>формирования</w:t>
      </w:r>
      <w:r>
        <w:rPr>
          <w:color w:val="171717"/>
          <w:spacing w:val="1"/>
        </w:rPr>
        <w:t xml:space="preserve"> </w:t>
      </w:r>
      <w:r>
        <w:rPr>
          <w:color w:val="171717"/>
        </w:rPr>
        <w:t>УУД,</w:t>
      </w:r>
      <w:r>
        <w:rPr>
          <w:color w:val="171717"/>
          <w:spacing w:val="1"/>
        </w:rPr>
        <w:t xml:space="preserve"> </w:t>
      </w:r>
      <w:r>
        <w:rPr>
          <w:color w:val="171717"/>
        </w:rPr>
        <w:t>поскольку</w:t>
      </w:r>
      <w:r>
        <w:rPr>
          <w:color w:val="171717"/>
          <w:spacing w:val="1"/>
        </w:rPr>
        <w:t xml:space="preserve"> </w:t>
      </w:r>
      <w:r>
        <w:rPr>
          <w:color w:val="171717"/>
        </w:rPr>
        <w:t>становление универсальности действий на этом этапе обучения только начинается. С учётом</w:t>
      </w:r>
      <w:r>
        <w:rPr>
          <w:color w:val="171717"/>
          <w:spacing w:val="1"/>
        </w:rPr>
        <w:t xml:space="preserve"> </w:t>
      </w:r>
      <w:r>
        <w:rPr>
          <w:color w:val="171717"/>
        </w:rPr>
        <w:t>того,</w:t>
      </w:r>
      <w:r>
        <w:rPr>
          <w:color w:val="171717"/>
          <w:spacing w:val="1"/>
        </w:rPr>
        <w:t xml:space="preserve"> </w:t>
      </w:r>
      <w:r>
        <w:rPr>
          <w:color w:val="171717"/>
        </w:rPr>
        <w:t>что</w:t>
      </w:r>
      <w:r>
        <w:rPr>
          <w:color w:val="171717"/>
          <w:spacing w:val="1"/>
        </w:rPr>
        <w:t xml:space="preserve"> </w:t>
      </w:r>
      <w:r>
        <w:rPr>
          <w:color w:val="171717"/>
        </w:rPr>
        <w:t>выполнение</w:t>
      </w:r>
      <w:r>
        <w:rPr>
          <w:color w:val="171717"/>
          <w:spacing w:val="1"/>
        </w:rPr>
        <w:t xml:space="preserve"> </w:t>
      </w:r>
      <w:r>
        <w:rPr>
          <w:color w:val="171717"/>
        </w:rPr>
        <w:t>правил</w:t>
      </w:r>
      <w:r>
        <w:rPr>
          <w:color w:val="171717"/>
          <w:spacing w:val="1"/>
        </w:rPr>
        <w:t xml:space="preserve"> </w:t>
      </w:r>
      <w:r>
        <w:rPr>
          <w:color w:val="171717"/>
        </w:rPr>
        <w:t>совместной</w:t>
      </w:r>
      <w:r>
        <w:rPr>
          <w:color w:val="171717"/>
          <w:spacing w:val="1"/>
        </w:rPr>
        <w:t xml:space="preserve"> </w:t>
      </w:r>
      <w:r>
        <w:rPr>
          <w:color w:val="171717"/>
        </w:rPr>
        <w:t>деятельности</w:t>
      </w:r>
      <w:r>
        <w:rPr>
          <w:color w:val="171717"/>
          <w:spacing w:val="1"/>
        </w:rPr>
        <w:t xml:space="preserve"> </w:t>
      </w:r>
      <w:r>
        <w:rPr>
          <w:color w:val="171717"/>
        </w:rPr>
        <w:t>строится</w:t>
      </w:r>
      <w:r>
        <w:rPr>
          <w:color w:val="171717"/>
          <w:spacing w:val="1"/>
        </w:rPr>
        <w:t xml:space="preserve"> </w:t>
      </w:r>
      <w:r>
        <w:rPr>
          <w:color w:val="171717"/>
        </w:rPr>
        <w:t>на</w:t>
      </w:r>
      <w:r>
        <w:rPr>
          <w:color w:val="171717"/>
          <w:spacing w:val="61"/>
        </w:rPr>
        <w:t xml:space="preserve"> </w:t>
      </w:r>
      <w:r>
        <w:rPr>
          <w:color w:val="171717"/>
        </w:rPr>
        <w:t>интеграции</w:t>
      </w:r>
      <w:r>
        <w:rPr>
          <w:color w:val="171717"/>
          <w:spacing w:val="-57"/>
        </w:rPr>
        <w:t xml:space="preserve"> </w:t>
      </w:r>
      <w:r>
        <w:rPr>
          <w:color w:val="171717"/>
        </w:rPr>
        <w:t>регулятивных</w:t>
      </w:r>
      <w:r>
        <w:rPr>
          <w:color w:val="171717"/>
          <w:spacing w:val="1"/>
        </w:rPr>
        <w:t xml:space="preserve"> </w:t>
      </w:r>
      <w:r>
        <w:rPr>
          <w:color w:val="171717"/>
        </w:rPr>
        <w:t>(определенные</w:t>
      </w:r>
      <w:r>
        <w:rPr>
          <w:color w:val="171717"/>
          <w:spacing w:val="1"/>
        </w:rPr>
        <w:t xml:space="preserve"> </w:t>
      </w:r>
      <w:r>
        <w:rPr>
          <w:color w:val="171717"/>
        </w:rPr>
        <w:t>волевые</w:t>
      </w:r>
      <w:r>
        <w:rPr>
          <w:color w:val="171717"/>
          <w:spacing w:val="1"/>
        </w:rPr>
        <w:t xml:space="preserve"> </w:t>
      </w:r>
      <w:r>
        <w:rPr>
          <w:color w:val="171717"/>
        </w:rPr>
        <w:t>усилия,</w:t>
      </w:r>
      <w:r>
        <w:rPr>
          <w:color w:val="171717"/>
          <w:spacing w:val="1"/>
        </w:rPr>
        <w:t xml:space="preserve"> </w:t>
      </w:r>
      <w:r>
        <w:rPr>
          <w:color w:val="171717"/>
        </w:rPr>
        <w:t>саморегуляция,</w:t>
      </w:r>
      <w:r>
        <w:rPr>
          <w:color w:val="171717"/>
          <w:spacing w:val="1"/>
        </w:rPr>
        <w:t xml:space="preserve"> </w:t>
      </w:r>
      <w:r>
        <w:rPr>
          <w:color w:val="171717"/>
        </w:rPr>
        <w:t>самоконтроль,</w:t>
      </w:r>
      <w:r>
        <w:rPr>
          <w:color w:val="171717"/>
          <w:spacing w:val="1"/>
        </w:rPr>
        <w:t xml:space="preserve"> </w:t>
      </w:r>
      <w:r>
        <w:rPr>
          <w:color w:val="171717"/>
        </w:rPr>
        <w:t>проявление</w:t>
      </w:r>
      <w:r>
        <w:rPr>
          <w:color w:val="171717"/>
          <w:spacing w:val="1"/>
        </w:rPr>
        <w:t xml:space="preserve"> </w:t>
      </w:r>
      <w:r>
        <w:rPr>
          <w:color w:val="171717"/>
        </w:rPr>
        <w:t xml:space="preserve">терпения  </w:t>
      </w:r>
      <w:r>
        <w:rPr>
          <w:color w:val="171717"/>
          <w:spacing w:val="24"/>
        </w:rPr>
        <w:t xml:space="preserve"> </w:t>
      </w:r>
      <w:r>
        <w:rPr>
          <w:color w:val="171717"/>
        </w:rPr>
        <w:t xml:space="preserve">и  </w:t>
      </w:r>
      <w:r>
        <w:rPr>
          <w:color w:val="171717"/>
          <w:spacing w:val="25"/>
        </w:rPr>
        <w:t xml:space="preserve"> </w:t>
      </w:r>
      <w:r>
        <w:rPr>
          <w:color w:val="171717"/>
        </w:rPr>
        <w:t xml:space="preserve">доброжелательности  </w:t>
      </w:r>
      <w:r>
        <w:rPr>
          <w:color w:val="171717"/>
          <w:spacing w:val="24"/>
        </w:rPr>
        <w:t xml:space="preserve"> </w:t>
      </w:r>
      <w:r>
        <w:rPr>
          <w:color w:val="171717"/>
        </w:rPr>
        <w:t xml:space="preserve">при  </w:t>
      </w:r>
      <w:r>
        <w:rPr>
          <w:color w:val="171717"/>
          <w:spacing w:val="25"/>
        </w:rPr>
        <w:t xml:space="preserve"> </w:t>
      </w:r>
      <w:r>
        <w:rPr>
          <w:color w:val="171717"/>
        </w:rPr>
        <w:t xml:space="preserve">налаживании  </w:t>
      </w:r>
      <w:r>
        <w:rPr>
          <w:color w:val="171717"/>
          <w:spacing w:val="25"/>
        </w:rPr>
        <w:t xml:space="preserve"> </w:t>
      </w:r>
      <w:r>
        <w:rPr>
          <w:color w:val="171717"/>
        </w:rPr>
        <w:t xml:space="preserve">отношений)  </w:t>
      </w:r>
      <w:r>
        <w:rPr>
          <w:color w:val="171717"/>
          <w:spacing w:val="22"/>
        </w:rPr>
        <w:t xml:space="preserve"> </w:t>
      </w:r>
      <w:r>
        <w:rPr>
          <w:color w:val="171717"/>
        </w:rPr>
        <w:t xml:space="preserve">и  </w:t>
      </w:r>
      <w:r>
        <w:rPr>
          <w:color w:val="171717"/>
          <w:spacing w:val="25"/>
        </w:rPr>
        <w:t xml:space="preserve"> </w:t>
      </w:r>
      <w:r>
        <w:rPr>
          <w:color w:val="171717"/>
        </w:rPr>
        <w:t>коммуникативных</w:t>
      </w:r>
    </w:p>
    <w:p w:rsidR="004D1A6C" w:rsidRDefault="004D1A6C" w:rsidP="004D1A6C">
      <w:pPr>
        <w:pStyle w:val="a3"/>
        <w:spacing w:before="68"/>
        <w:ind w:right="692" w:firstLine="0"/>
      </w:pPr>
      <w:r>
        <w:rPr>
          <w:color w:val="171717"/>
        </w:rPr>
        <w:t>(способность</w:t>
      </w:r>
      <w:r>
        <w:rPr>
          <w:color w:val="171717"/>
          <w:spacing w:val="1"/>
        </w:rPr>
        <w:t xml:space="preserve"> </w:t>
      </w:r>
      <w:r>
        <w:rPr>
          <w:color w:val="171717"/>
        </w:rPr>
        <w:t>вербальными</w:t>
      </w:r>
      <w:r>
        <w:rPr>
          <w:color w:val="171717"/>
          <w:spacing w:val="1"/>
        </w:rPr>
        <w:t xml:space="preserve"> </w:t>
      </w:r>
      <w:r>
        <w:rPr>
          <w:color w:val="171717"/>
        </w:rPr>
        <w:t>средствами</w:t>
      </w:r>
      <w:r>
        <w:rPr>
          <w:color w:val="171717"/>
          <w:spacing w:val="1"/>
        </w:rPr>
        <w:t xml:space="preserve"> </w:t>
      </w:r>
      <w:r>
        <w:rPr>
          <w:color w:val="171717"/>
        </w:rPr>
        <w:t>устанавливать</w:t>
      </w:r>
      <w:r>
        <w:rPr>
          <w:color w:val="171717"/>
          <w:spacing w:val="1"/>
        </w:rPr>
        <w:t xml:space="preserve"> </w:t>
      </w:r>
      <w:r>
        <w:rPr>
          <w:color w:val="171717"/>
        </w:rPr>
        <w:t>взаимоотношения)</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2"/>
        </w:rPr>
        <w:t xml:space="preserve"> </w:t>
      </w:r>
      <w:r>
        <w:rPr>
          <w:color w:val="171717"/>
        </w:rPr>
        <w:t>действий,</w:t>
      </w:r>
      <w:r>
        <w:rPr>
          <w:color w:val="171717"/>
          <w:spacing w:val="-1"/>
        </w:rPr>
        <w:t xml:space="preserve"> </w:t>
      </w:r>
      <w:r>
        <w:rPr>
          <w:color w:val="171717"/>
        </w:rPr>
        <w:t>их</w:t>
      </w:r>
      <w:r>
        <w:rPr>
          <w:color w:val="171717"/>
          <w:spacing w:val="-4"/>
        </w:rPr>
        <w:t xml:space="preserve"> </w:t>
      </w:r>
      <w:r>
        <w:rPr>
          <w:color w:val="171717"/>
        </w:rPr>
        <w:t>перечень</w:t>
      </w:r>
      <w:r>
        <w:rPr>
          <w:color w:val="171717"/>
          <w:spacing w:val="-1"/>
        </w:rPr>
        <w:t xml:space="preserve"> </w:t>
      </w:r>
      <w:r>
        <w:rPr>
          <w:color w:val="171717"/>
        </w:rPr>
        <w:t>дан</w:t>
      </w:r>
      <w:r>
        <w:rPr>
          <w:color w:val="171717"/>
          <w:spacing w:val="-2"/>
        </w:rPr>
        <w:t xml:space="preserve"> </w:t>
      </w:r>
      <w:r>
        <w:rPr>
          <w:color w:val="171717"/>
        </w:rPr>
        <w:t>в</w:t>
      </w:r>
      <w:r>
        <w:rPr>
          <w:color w:val="171717"/>
          <w:spacing w:val="-2"/>
        </w:rPr>
        <w:t xml:space="preserve"> </w:t>
      </w:r>
      <w:r>
        <w:rPr>
          <w:color w:val="171717"/>
        </w:rPr>
        <w:t>специальном</w:t>
      </w:r>
      <w:r>
        <w:rPr>
          <w:color w:val="171717"/>
          <w:spacing w:val="-2"/>
        </w:rPr>
        <w:t xml:space="preserve"> </w:t>
      </w:r>
      <w:r>
        <w:rPr>
          <w:color w:val="171717"/>
        </w:rPr>
        <w:t>разделе</w:t>
      </w:r>
      <w:r>
        <w:rPr>
          <w:color w:val="171717"/>
          <w:spacing w:val="2"/>
        </w:rPr>
        <w:t xml:space="preserve"> </w:t>
      </w:r>
      <w:r>
        <w:rPr>
          <w:color w:val="171717"/>
        </w:rPr>
        <w:t>—</w:t>
      </w:r>
      <w:r>
        <w:rPr>
          <w:color w:val="171717"/>
          <w:spacing w:val="-2"/>
        </w:rPr>
        <w:t xml:space="preserve"> </w:t>
      </w:r>
      <w:r>
        <w:rPr>
          <w:color w:val="171717"/>
        </w:rPr>
        <w:t>«Совместная</w:t>
      </w:r>
      <w:r>
        <w:rPr>
          <w:color w:val="171717"/>
          <w:spacing w:val="-1"/>
        </w:rPr>
        <w:t xml:space="preserve"> </w:t>
      </w:r>
      <w:r>
        <w:rPr>
          <w:color w:val="171717"/>
        </w:rPr>
        <w:t>деятельность».</w:t>
      </w:r>
    </w:p>
    <w:p w:rsidR="004D1A6C" w:rsidRDefault="004D1A6C" w:rsidP="004D1A6C">
      <w:pPr>
        <w:pStyle w:val="a3"/>
        <w:spacing w:before="1"/>
        <w:ind w:right="684"/>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61"/>
        </w:rPr>
        <w:t xml:space="preserve"> </w:t>
      </w:r>
      <w:r>
        <w:rPr>
          <w:color w:val="171717"/>
        </w:rPr>
        <w:t>за</w:t>
      </w:r>
      <w:r>
        <w:rPr>
          <w:color w:val="171717"/>
          <w:spacing w:val="-57"/>
        </w:rPr>
        <w:t xml:space="preserve"> </w:t>
      </w:r>
      <w:r>
        <w:rPr>
          <w:color w:val="171717"/>
        </w:rPr>
        <w:t>период</w:t>
      </w:r>
      <w:r>
        <w:rPr>
          <w:color w:val="171717"/>
          <w:spacing w:val="1"/>
        </w:rPr>
        <w:t xml:space="preserve"> </w:t>
      </w:r>
      <w:r>
        <w:rPr>
          <w:color w:val="171717"/>
        </w:rPr>
        <w:t>обучения,</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предметные</w:t>
      </w:r>
      <w:r>
        <w:rPr>
          <w:color w:val="171717"/>
          <w:spacing w:val="1"/>
        </w:rPr>
        <w:t xml:space="preserve"> </w:t>
      </w:r>
      <w:r>
        <w:rPr>
          <w:color w:val="171717"/>
        </w:rPr>
        <w:t>достижения</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за</w:t>
      </w:r>
      <w:r>
        <w:rPr>
          <w:color w:val="171717"/>
          <w:spacing w:val="1"/>
        </w:rPr>
        <w:t xml:space="preserve"> </w:t>
      </w:r>
      <w:r>
        <w:rPr>
          <w:color w:val="171717"/>
        </w:rPr>
        <w:t>каждый</w:t>
      </w:r>
      <w:r>
        <w:rPr>
          <w:color w:val="171717"/>
          <w:spacing w:val="1"/>
        </w:rPr>
        <w:t xml:space="preserve"> </w:t>
      </w:r>
      <w:r>
        <w:rPr>
          <w:color w:val="171717"/>
        </w:rPr>
        <w:t>год</w:t>
      </w:r>
      <w:r>
        <w:rPr>
          <w:color w:val="171717"/>
          <w:spacing w:val="-57"/>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2"/>
        </w:rPr>
        <w:t xml:space="preserve"> </w:t>
      </w:r>
      <w:r>
        <w:rPr>
          <w:color w:val="171717"/>
        </w:rPr>
        <w:t>школе.</w:t>
      </w:r>
    </w:p>
    <w:p w:rsidR="004D1A6C" w:rsidRDefault="004D1A6C" w:rsidP="004D1A6C">
      <w:pPr>
        <w:pStyle w:val="a3"/>
        <w:ind w:right="686"/>
      </w:pPr>
      <w:r>
        <w:rPr>
          <w:color w:val="171717"/>
        </w:rPr>
        <w:t>В</w:t>
      </w:r>
      <w:r>
        <w:rPr>
          <w:color w:val="171717"/>
          <w:spacing w:val="1"/>
        </w:rPr>
        <w:t xml:space="preserve"> </w:t>
      </w:r>
      <w:r>
        <w:rPr>
          <w:color w:val="171717"/>
        </w:rPr>
        <w:t>Тематическом</w:t>
      </w:r>
      <w:r>
        <w:rPr>
          <w:color w:val="171717"/>
          <w:spacing w:val="1"/>
        </w:rPr>
        <w:t xml:space="preserve"> </w:t>
      </w:r>
      <w:r>
        <w:rPr>
          <w:color w:val="171717"/>
        </w:rPr>
        <w:t>планировании</w:t>
      </w:r>
      <w:r>
        <w:rPr>
          <w:color w:val="171717"/>
          <w:spacing w:val="1"/>
        </w:rPr>
        <w:t xml:space="preserve"> </w:t>
      </w:r>
      <w:r>
        <w:rPr>
          <w:color w:val="171717"/>
        </w:rPr>
        <w:t>описывается</w:t>
      </w:r>
      <w:r>
        <w:rPr>
          <w:color w:val="171717"/>
          <w:spacing w:val="1"/>
        </w:rPr>
        <w:t xml:space="preserve"> </w:t>
      </w:r>
      <w:r>
        <w:rPr>
          <w:color w:val="171717"/>
        </w:rPr>
        <w:t>программное</w:t>
      </w:r>
      <w:r>
        <w:rPr>
          <w:color w:val="171717"/>
          <w:spacing w:val="1"/>
        </w:rPr>
        <w:t xml:space="preserve"> </w:t>
      </w:r>
      <w:r>
        <w:rPr>
          <w:color w:val="171717"/>
        </w:rPr>
        <w:t>содержание</w:t>
      </w:r>
      <w:r>
        <w:rPr>
          <w:color w:val="171717"/>
          <w:spacing w:val="61"/>
        </w:rPr>
        <w:t xml:space="preserve"> </w:t>
      </w:r>
      <w:r>
        <w:rPr>
          <w:color w:val="171717"/>
        </w:rPr>
        <w:t>по</w:t>
      </w:r>
      <w:r>
        <w:rPr>
          <w:color w:val="171717"/>
          <w:spacing w:val="61"/>
        </w:rPr>
        <w:t xml:space="preserve"> </w:t>
      </w:r>
      <w:r>
        <w:rPr>
          <w:color w:val="171717"/>
        </w:rPr>
        <w:t>всем</w:t>
      </w:r>
      <w:r>
        <w:rPr>
          <w:color w:val="171717"/>
          <w:spacing w:val="1"/>
        </w:rPr>
        <w:t xml:space="preserve"> </w:t>
      </w:r>
      <w:r>
        <w:rPr>
          <w:color w:val="171717"/>
        </w:rPr>
        <w:t>разделам</w:t>
      </w:r>
      <w:r>
        <w:rPr>
          <w:color w:val="171717"/>
          <w:spacing w:val="1"/>
        </w:rPr>
        <w:t xml:space="preserve"> </w:t>
      </w:r>
      <w:r>
        <w:rPr>
          <w:color w:val="171717"/>
        </w:rPr>
        <w:t>содержания</w:t>
      </w:r>
      <w:r>
        <w:rPr>
          <w:color w:val="171717"/>
          <w:spacing w:val="1"/>
        </w:rPr>
        <w:t xml:space="preserve"> </w:t>
      </w:r>
      <w:r>
        <w:rPr>
          <w:color w:val="171717"/>
        </w:rPr>
        <w:t>обучения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раскрываются</w:t>
      </w:r>
      <w:r>
        <w:rPr>
          <w:color w:val="171717"/>
          <w:spacing w:val="1"/>
        </w:rPr>
        <w:t xml:space="preserve"> </w:t>
      </w:r>
      <w:r>
        <w:rPr>
          <w:color w:val="171717"/>
        </w:rPr>
        <w:t>методы</w:t>
      </w:r>
      <w:r>
        <w:rPr>
          <w:color w:val="171717"/>
          <w:spacing w:val="1"/>
        </w:rPr>
        <w:t xml:space="preserve"> </w:t>
      </w:r>
      <w:r>
        <w:rPr>
          <w:color w:val="171717"/>
        </w:rPr>
        <w:t>и</w:t>
      </w:r>
      <w:r>
        <w:rPr>
          <w:color w:val="171717"/>
          <w:spacing w:val="1"/>
        </w:rPr>
        <w:t xml:space="preserve"> </w:t>
      </w:r>
      <w:r>
        <w:rPr>
          <w:color w:val="171717"/>
        </w:rPr>
        <w:t>формы</w:t>
      </w:r>
      <w:r>
        <w:rPr>
          <w:color w:val="171717"/>
          <w:spacing w:val="-57"/>
        </w:rPr>
        <w:t xml:space="preserve"> </w:t>
      </w:r>
      <w:r>
        <w:rPr>
          <w:color w:val="171717"/>
        </w:rPr>
        <w:t>организации обучения и характеристика деятельностей, которые целесообразно использовать</w:t>
      </w:r>
      <w:r>
        <w:rPr>
          <w:color w:val="171717"/>
          <w:spacing w:val="-57"/>
        </w:rPr>
        <w:t xml:space="preserve"> </w:t>
      </w:r>
      <w:r>
        <w:rPr>
          <w:color w:val="171717"/>
        </w:rPr>
        <w:t>при</w:t>
      </w:r>
      <w:r>
        <w:rPr>
          <w:color w:val="171717"/>
          <w:spacing w:val="-1"/>
        </w:rPr>
        <w:t xml:space="preserve"> </w:t>
      </w:r>
      <w:r>
        <w:rPr>
          <w:color w:val="171717"/>
        </w:rPr>
        <w:t>изучении той</w:t>
      </w:r>
      <w:r>
        <w:rPr>
          <w:color w:val="171717"/>
          <w:spacing w:val="-1"/>
        </w:rPr>
        <w:t xml:space="preserve"> </w:t>
      </w:r>
      <w:r>
        <w:rPr>
          <w:color w:val="171717"/>
        </w:rPr>
        <w:t>или иной программной</w:t>
      </w:r>
      <w:r>
        <w:rPr>
          <w:color w:val="171717"/>
          <w:spacing w:val="-3"/>
        </w:rPr>
        <w:t xml:space="preserve"> </w:t>
      </w:r>
      <w:r>
        <w:rPr>
          <w:color w:val="171717"/>
        </w:rPr>
        <w:t>темы.</w:t>
      </w:r>
    </w:p>
    <w:p w:rsidR="004D1A6C" w:rsidRDefault="004D1A6C" w:rsidP="004D1A6C">
      <w:pPr>
        <w:pStyle w:val="a3"/>
        <w:ind w:left="1105" w:firstLine="0"/>
      </w:pPr>
      <w:r>
        <w:rPr>
          <w:color w:val="171717"/>
        </w:rPr>
        <w:t>Представлены</w:t>
      </w:r>
      <w:r>
        <w:rPr>
          <w:color w:val="171717"/>
          <w:spacing w:val="-4"/>
        </w:rPr>
        <w:t xml:space="preserve"> </w:t>
      </w:r>
      <w:r>
        <w:rPr>
          <w:color w:val="171717"/>
        </w:rPr>
        <w:t>также</w:t>
      </w:r>
      <w:r>
        <w:rPr>
          <w:color w:val="171717"/>
          <w:spacing w:val="-4"/>
        </w:rPr>
        <w:t xml:space="preserve"> </w:t>
      </w:r>
      <w:r>
        <w:rPr>
          <w:color w:val="171717"/>
        </w:rPr>
        <w:t>способы</w:t>
      </w:r>
      <w:r>
        <w:rPr>
          <w:color w:val="171717"/>
          <w:spacing w:val="-4"/>
        </w:rPr>
        <w:t xml:space="preserve"> </w:t>
      </w:r>
      <w:r>
        <w:rPr>
          <w:color w:val="171717"/>
        </w:rPr>
        <w:t>организации</w:t>
      </w:r>
      <w:r>
        <w:rPr>
          <w:color w:val="171717"/>
          <w:spacing w:val="-4"/>
        </w:rPr>
        <w:t xml:space="preserve"> </w:t>
      </w:r>
      <w:r>
        <w:rPr>
          <w:color w:val="171717"/>
        </w:rPr>
        <w:t>дифференцированного</w:t>
      </w:r>
      <w:r>
        <w:rPr>
          <w:color w:val="171717"/>
          <w:spacing w:val="-4"/>
        </w:rPr>
        <w:t xml:space="preserve"> </w:t>
      </w:r>
      <w:r>
        <w:rPr>
          <w:color w:val="171717"/>
        </w:rPr>
        <w:t>обучения.</w:t>
      </w:r>
    </w:p>
    <w:p w:rsidR="00F520B6" w:rsidRDefault="00F520B6"/>
    <w:p w:rsidR="004D1A6C" w:rsidRPr="004D1A6C" w:rsidRDefault="004D1A6C" w:rsidP="004D1A6C">
      <w:pPr>
        <w:ind w:left="1105"/>
        <w:jc w:val="both"/>
        <w:outlineLvl w:val="0"/>
        <w:rPr>
          <w:b/>
          <w:bCs/>
          <w:sz w:val="24"/>
          <w:szCs w:val="24"/>
        </w:rPr>
      </w:pPr>
      <w:r w:rsidRPr="004D1A6C">
        <w:rPr>
          <w:b/>
          <w:bCs/>
          <w:color w:val="171717"/>
          <w:sz w:val="24"/>
          <w:szCs w:val="24"/>
        </w:rPr>
        <w:t>ПОЯСНИТЕЛЬНАЯ</w:t>
      </w:r>
      <w:r w:rsidRPr="004D1A6C">
        <w:rPr>
          <w:b/>
          <w:bCs/>
          <w:color w:val="171717"/>
          <w:spacing w:val="-2"/>
          <w:sz w:val="24"/>
          <w:szCs w:val="24"/>
        </w:rPr>
        <w:t xml:space="preserve"> </w:t>
      </w:r>
      <w:r w:rsidRPr="004D1A6C">
        <w:rPr>
          <w:b/>
          <w:bCs/>
          <w:color w:val="171717"/>
          <w:sz w:val="24"/>
          <w:szCs w:val="24"/>
        </w:rPr>
        <w:t>ЗАПИСКА</w:t>
      </w:r>
    </w:p>
    <w:p w:rsidR="004D1A6C" w:rsidRPr="004D1A6C" w:rsidRDefault="004D1A6C" w:rsidP="004D1A6C">
      <w:pPr>
        <w:ind w:left="538" w:right="684" w:firstLine="566"/>
        <w:jc w:val="both"/>
        <w:rPr>
          <w:sz w:val="24"/>
          <w:szCs w:val="24"/>
        </w:rPr>
      </w:pPr>
      <w:r w:rsidRPr="004D1A6C">
        <w:rPr>
          <w:color w:val="171717"/>
          <w:sz w:val="24"/>
          <w:szCs w:val="24"/>
        </w:rPr>
        <w:t>Рабочая программа по предмету «Окружающий мир» на уровне начального общего</w:t>
      </w:r>
      <w:r w:rsidRPr="004D1A6C">
        <w:rPr>
          <w:color w:val="171717"/>
          <w:spacing w:val="1"/>
          <w:sz w:val="24"/>
          <w:szCs w:val="24"/>
        </w:rPr>
        <w:t xml:space="preserve"> </w:t>
      </w:r>
      <w:r w:rsidRPr="004D1A6C">
        <w:rPr>
          <w:color w:val="171717"/>
          <w:sz w:val="24"/>
          <w:szCs w:val="24"/>
        </w:rPr>
        <w:t>образования</w:t>
      </w:r>
      <w:r w:rsidRPr="004D1A6C">
        <w:rPr>
          <w:color w:val="171717"/>
          <w:spacing w:val="1"/>
          <w:sz w:val="24"/>
          <w:szCs w:val="24"/>
        </w:rPr>
        <w:t xml:space="preserve"> </w:t>
      </w:r>
      <w:r w:rsidRPr="004D1A6C">
        <w:rPr>
          <w:color w:val="171717"/>
          <w:sz w:val="24"/>
          <w:szCs w:val="24"/>
        </w:rPr>
        <w:t>составлена</w:t>
      </w:r>
      <w:r w:rsidRPr="004D1A6C">
        <w:rPr>
          <w:color w:val="171717"/>
          <w:spacing w:val="1"/>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основе</w:t>
      </w:r>
      <w:r w:rsidRPr="004D1A6C">
        <w:rPr>
          <w:color w:val="171717"/>
          <w:spacing w:val="1"/>
          <w:sz w:val="24"/>
          <w:szCs w:val="24"/>
        </w:rPr>
        <w:t xml:space="preserve"> </w:t>
      </w:r>
      <w:r w:rsidRPr="004D1A6C">
        <w:rPr>
          <w:color w:val="171717"/>
          <w:sz w:val="24"/>
          <w:szCs w:val="24"/>
        </w:rPr>
        <w:t>Требований</w:t>
      </w:r>
      <w:r w:rsidRPr="004D1A6C">
        <w:rPr>
          <w:color w:val="171717"/>
          <w:spacing w:val="1"/>
          <w:sz w:val="24"/>
          <w:szCs w:val="24"/>
        </w:rPr>
        <w:t xml:space="preserve"> </w:t>
      </w:r>
      <w:r w:rsidRPr="004D1A6C">
        <w:rPr>
          <w:color w:val="171717"/>
          <w:sz w:val="24"/>
          <w:szCs w:val="24"/>
        </w:rPr>
        <w:t>к</w:t>
      </w:r>
      <w:r w:rsidRPr="004D1A6C">
        <w:rPr>
          <w:color w:val="171717"/>
          <w:spacing w:val="1"/>
          <w:sz w:val="24"/>
          <w:szCs w:val="24"/>
        </w:rPr>
        <w:t xml:space="preserve"> </w:t>
      </w:r>
      <w:r w:rsidRPr="004D1A6C">
        <w:rPr>
          <w:color w:val="171717"/>
          <w:sz w:val="24"/>
          <w:szCs w:val="24"/>
        </w:rPr>
        <w:t>результатам</w:t>
      </w:r>
      <w:r w:rsidRPr="004D1A6C">
        <w:rPr>
          <w:color w:val="171717"/>
          <w:spacing w:val="1"/>
          <w:sz w:val="24"/>
          <w:szCs w:val="24"/>
        </w:rPr>
        <w:t xml:space="preserve"> </w:t>
      </w:r>
      <w:r w:rsidRPr="004D1A6C">
        <w:rPr>
          <w:color w:val="171717"/>
          <w:sz w:val="24"/>
          <w:szCs w:val="24"/>
        </w:rPr>
        <w:t>освоения</w:t>
      </w:r>
      <w:r w:rsidRPr="004D1A6C">
        <w:rPr>
          <w:color w:val="171717"/>
          <w:spacing w:val="1"/>
          <w:sz w:val="24"/>
          <w:szCs w:val="24"/>
        </w:rPr>
        <w:t xml:space="preserve"> </w:t>
      </w:r>
      <w:r w:rsidRPr="004D1A6C">
        <w:rPr>
          <w:color w:val="171717"/>
          <w:sz w:val="24"/>
          <w:szCs w:val="24"/>
        </w:rPr>
        <w:t>основной</w:t>
      </w:r>
      <w:r w:rsidRPr="004D1A6C">
        <w:rPr>
          <w:color w:val="171717"/>
          <w:spacing w:val="1"/>
          <w:sz w:val="24"/>
          <w:szCs w:val="24"/>
        </w:rPr>
        <w:t xml:space="preserve"> </w:t>
      </w:r>
      <w:r w:rsidRPr="004D1A6C">
        <w:rPr>
          <w:color w:val="171717"/>
          <w:sz w:val="24"/>
          <w:szCs w:val="24"/>
        </w:rPr>
        <w:t>образовательной</w:t>
      </w:r>
      <w:r w:rsidRPr="004D1A6C">
        <w:rPr>
          <w:color w:val="171717"/>
          <w:spacing w:val="1"/>
          <w:sz w:val="24"/>
          <w:szCs w:val="24"/>
        </w:rPr>
        <w:t xml:space="preserve"> </w:t>
      </w:r>
      <w:r w:rsidRPr="004D1A6C">
        <w:rPr>
          <w:color w:val="171717"/>
          <w:sz w:val="24"/>
          <w:szCs w:val="24"/>
        </w:rPr>
        <w:t>программы</w:t>
      </w:r>
      <w:r w:rsidRPr="004D1A6C">
        <w:rPr>
          <w:color w:val="171717"/>
          <w:spacing w:val="1"/>
          <w:sz w:val="24"/>
          <w:szCs w:val="24"/>
        </w:rPr>
        <w:t xml:space="preserve"> </w:t>
      </w:r>
      <w:r w:rsidRPr="004D1A6C">
        <w:rPr>
          <w:color w:val="171717"/>
          <w:sz w:val="24"/>
          <w:szCs w:val="24"/>
        </w:rPr>
        <w:t>начального</w:t>
      </w:r>
      <w:r w:rsidRPr="004D1A6C">
        <w:rPr>
          <w:color w:val="171717"/>
          <w:spacing w:val="1"/>
          <w:sz w:val="24"/>
          <w:szCs w:val="24"/>
        </w:rPr>
        <w:t xml:space="preserve"> </w:t>
      </w:r>
      <w:r w:rsidRPr="004D1A6C">
        <w:rPr>
          <w:color w:val="171717"/>
          <w:sz w:val="24"/>
          <w:szCs w:val="24"/>
        </w:rPr>
        <w:t>общего</w:t>
      </w:r>
      <w:r w:rsidRPr="004D1A6C">
        <w:rPr>
          <w:color w:val="171717"/>
          <w:spacing w:val="1"/>
          <w:sz w:val="24"/>
          <w:szCs w:val="24"/>
        </w:rPr>
        <w:t xml:space="preserve"> </w:t>
      </w:r>
      <w:r w:rsidRPr="004D1A6C">
        <w:rPr>
          <w:color w:val="171717"/>
          <w:sz w:val="24"/>
          <w:szCs w:val="24"/>
        </w:rPr>
        <w:t>образования,</w:t>
      </w:r>
      <w:r w:rsidRPr="004D1A6C">
        <w:rPr>
          <w:color w:val="171717"/>
          <w:spacing w:val="1"/>
          <w:sz w:val="24"/>
          <w:szCs w:val="24"/>
        </w:rPr>
        <w:t xml:space="preserve"> </w:t>
      </w:r>
      <w:r w:rsidRPr="004D1A6C">
        <w:rPr>
          <w:color w:val="171717"/>
          <w:sz w:val="24"/>
          <w:szCs w:val="24"/>
        </w:rPr>
        <w:t>представленных</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Федеральном государственном образовательном стандарте начального общего образования,</w:t>
      </w:r>
      <w:r w:rsidRPr="004D1A6C">
        <w:rPr>
          <w:color w:val="171717"/>
          <w:spacing w:val="1"/>
          <w:sz w:val="24"/>
          <w:szCs w:val="24"/>
        </w:rPr>
        <w:t xml:space="preserve"> </w:t>
      </w:r>
      <w:r w:rsidRPr="004D1A6C">
        <w:rPr>
          <w:color w:val="171717"/>
          <w:sz w:val="24"/>
          <w:szCs w:val="24"/>
        </w:rPr>
        <w:t>Программы воспитания, а</w:t>
      </w:r>
      <w:r w:rsidRPr="004D1A6C">
        <w:rPr>
          <w:color w:val="171717"/>
          <w:spacing w:val="-2"/>
          <w:sz w:val="24"/>
          <w:szCs w:val="24"/>
        </w:rPr>
        <w:t xml:space="preserve"> </w:t>
      </w:r>
      <w:r w:rsidRPr="004D1A6C">
        <w:rPr>
          <w:color w:val="171717"/>
          <w:sz w:val="24"/>
          <w:szCs w:val="24"/>
        </w:rPr>
        <w:t>также с</w:t>
      </w:r>
      <w:r w:rsidRPr="004D1A6C">
        <w:rPr>
          <w:color w:val="171717"/>
          <w:spacing w:val="-2"/>
          <w:sz w:val="24"/>
          <w:szCs w:val="24"/>
        </w:rPr>
        <w:t xml:space="preserve"> </w:t>
      </w:r>
      <w:r w:rsidRPr="004D1A6C">
        <w:rPr>
          <w:color w:val="171717"/>
          <w:sz w:val="24"/>
          <w:szCs w:val="24"/>
        </w:rPr>
        <w:t>учётом</w:t>
      </w:r>
      <w:r w:rsidRPr="004D1A6C">
        <w:rPr>
          <w:color w:val="171717"/>
          <w:spacing w:val="-1"/>
          <w:sz w:val="24"/>
          <w:szCs w:val="24"/>
        </w:rPr>
        <w:t xml:space="preserve"> </w:t>
      </w:r>
      <w:r w:rsidRPr="004D1A6C">
        <w:rPr>
          <w:color w:val="171717"/>
          <w:sz w:val="24"/>
          <w:szCs w:val="24"/>
        </w:rPr>
        <w:t>историко-культурного стандарта.</w:t>
      </w:r>
    </w:p>
    <w:p w:rsidR="004D1A6C" w:rsidRPr="004D1A6C" w:rsidRDefault="004D1A6C" w:rsidP="004D1A6C">
      <w:pPr>
        <w:spacing w:before="1"/>
        <w:ind w:left="538" w:right="685" w:firstLine="566"/>
        <w:jc w:val="both"/>
        <w:rPr>
          <w:sz w:val="24"/>
          <w:szCs w:val="24"/>
        </w:rPr>
      </w:pPr>
      <w:r w:rsidRPr="004D1A6C">
        <w:rPr>
          <w:color w:val="171717"/>
          <w:sz w:val="24"/>
          <w:szCs w:val="24"/>
        </w:rPr>
        <w:t>Изучение</w:t>
      </w:r>
      <w:r w:rsidRPr="004D1A6C">
        <w:rPr>
          <w:color w:val="171717"/>
          <w:spacing w:val="1"/>
          <w:sz w:val="24"/>
          <w:szCs w:val="24"/>
        </w:rPr>
        <w:t xml:space="preserve"> </w:t>
      </w:r>
      <w:r w:rsidRPr="004D1A6C">
        <w:rPr>
          <w:color w:val="171717"/>
          <w:sz w:val="24"/>
          <w:szCs w:val="24"/>
        </w:rPr>
        <w:t>предмета</w:t>
      </w:r>
      <w:r w:rsidRPr="004D1A6C">
        <w:rPr>
          <w:color w:val="171717"/>
          <w:spacing w:val="1"/>
          <w:sz w:val="24"/>
          <w:szCs w:val="24"/>
        </w:rPr>
        <w:t xml:space="preserve"> </w:t>
      </w:r>
      <w:r w:rsidRPr="004D1A6C">
        <w:rPr>
          <w:color w:val="171717"/>
          <w:sz w:val="24"/>
          <w:szCs w:val="24"/>
        </w:rPr>
        <w:t>«Окружающий</w:t>
      </w:r>
      <w:r w:rsidRPr="004D1A6C">
        <w:rPr>
          <w:color w:val="171717"/>
          <w:spacing w:val="1"/>
          <w:sz w:val="24"/>
          <w:szCs w:val="24"/>
        </w:rPr>
        <w:t xml:space="preserve"> </w:t>
      </w:r>
      <w:r w:rsidRPr="004D1A6C">
        <w:rPr>
          <w:color w:val="171717"/>
          <w:sz w:val="24"/>
          <w:szCs w:val="24"/>
        </w:rPr>
        <w:t>мир»,</w:t>
      </w:r>
      <w:r w:rsidRPr="004D1A6C">
        <w:rPr>
          <w:color w:val="171717"/>
          <w:spacing w:val="1"/>
          <w:sz w:val="24"/>
          <w:szCs w:val="24"/>
        </w:rPr>
        <w:t xml:space="preserve"> </w:t>
      </w:r>
      <w:r w:rsidRPr="004D1A6C">
        <w:rPr>
          <w:color w:val="171717"/>
          <w:sz w:val="24"/>
          <w:szCs w:val="24"/>
        </w:rPr>
        <w:t>интегрирующего</w:t>
      </w:r>
      <w:r w:rsidRPr="004D1A6C">
        <w:rPr>
          <w:color w:val="171717"/>
          <w:spacing w:val="1"/>
          <w:sz w:val="24"/>
          <w:szCs w:val="24"/>
        </w:rPr>
        <w:t xml:space="preserve"> </w:t>
      </w:r>
      <w:r w:rsidRPr="004D1A6C">
        <w:rPr>
          <w:color w:val="171717"/>
          <w:sz w:val="24"/>
          <w:szCs w:val="24"/>
        </w:rPr>
        <w:t>знания</w:t>
      </w:r>
      <w:r w:rsidRPr="004D1A6C">
        <w:rPr>
          <w:color w:val="171717"/>
          <w:spacing w:val="1"/>
          <w:sz w:val="24"/>
          <w:szCs w:val="24"/>
        </w:rPr>
        <w:t xml:space="preserve"> </w:t>
      </w:r>
      <w:r w:rsidRPr="004D1A6C">
        <w:rPr>
          <w:color w:val="171717"/>
          <w:sz w:val="24"/>
          <w:szCs w:val="24"/>
        </w:rPr>
        <w:t>о</w:t>
      </w:r>
      <w:r w:rsidRPr="004D1A6C">
        <w:rPr>
          <w:color w:val="171717"/>
          <w:spacing w:val="1"/>
          <w:sz w:val="24"/>
          <w:szCs w:val="24"/>
        </w:rPr>
        <w:t xml:space="preserve"> </w:t>
      </w:r>
      <w:r w:rsidRPr="004D1A6C">
        <w:rPr>
          <w:color w:val="171717"/>
          <w:sz w:val="24"/>
          <w:szCs w:val="24"/>
        </w:rPr>
        <w:t>природе,</w:t>
      </w:r>
      <w:r w:rsidRPr="004D1A6C">
        <w:rPr>
          <w:color w:val="171717"/>
          <w:spacing w:val="1"/>
          <w:sz w:val="24"/>
          <w:szCs w:val="24"/>
        </w:rPr>
        <w:t xml:space="preserve"> </w:t>
      </w:r>
      <w:r w:rsidRPr="004D1A6C">
        <w:rPr>
          <w:color w:val="171717"/>
          <w:sz w:val="24"/>
          <w:szCs w:val="24"/>
        </w:rPr>
        <w:t>предметном мире, обществе и взаимодействии людей в нём, соответствует потребностям и</w:t>
      </w:r>
      <w:r w:rsidRPr="004D1A6C">
        <w:rPr>
          <w:color w:val="171717"/>
          <w:spacing w:val="1"/>
          <w:sz w:val="24"/>
          <w:szCs w:val="24"/>
        </w:rPr>
        <w:t xml:space="preserve"> </w:t>
      </w:r>
      <w:r w:rsidRPr="004D1A6C">
        <w:rPr>
          <w:color w:val="171717"/>
          <w:sz w:val="24"/>
          <w:szCs w:val="24"/>
        </w:rPr>
        <w:t>интересам детей</w:t>
      </w:r>
      <w:r w:rsidRPr="004D1A6C">
        <w:rPr>
          <w:color w:val="171717"/>
          <w:spacing w:val="1"/>
          <w:sz w:val="24"/>
          <w:szCs w:val="24"/>
        </w:rPr>
        <w:t xml:space="preserve"> </w:t>
      </w:r>
      <w:r w:rsidRPr="004D1A6C">
        <w:rPr>
          <w:color w:val="171717"/>
          <w:sz w:val="24"/>
          <w:szCs w:val="24"/>
        </w:rPr>
        <w:t>младшего школьного возраста и</w:t>
      </w:r>
      <w:r w:rsidRPr="004D1A6C">
        <w:rPr>
          <w:color w:val="171717"/>
          <w:spacing w:val="1"/>
          <w:sz w:val="24"/>
          <w:szCs w:val="24"/>
        </w:rPr>
        <w:t xml:space="preserve"> </w:t>
      </w:r>
      <w:r w:rsidRPr="004D1A6C">
        <w:rPr>
          <w:color w:val="171717"/>
          <w:sz w:val="24"/>
          <w:szCs w:val="24"/>
        </w:rPr>
        <w:t>направлено на достижение следующих</w:t>
      </w:r>
      <w:r w:rsidRPr="004D1A6C">
        <w:rPr>
          <w:color w:val="171717"/>
          <w:spacing w:val="1"/>
          <w:sz w:val="24"/>
          <w:szCs w:val="24"/>
        </w:rPr>
        <w:t xml:space="preserve"> </w:t>
      </w:r>
      <w:r w:rsidRPr="004D1A6C">
        <w:rPr>
          <w:color w:val="171717"/>
          <w:sz w:val="24"/>
          <w:szCs w:val="24"/>
        </w:rPr>
        <w:t>целей:</w:t>
      </w:r>
    </w:p>
    <w:p w:rsidR="004D1A6C" w:rsidRPr="004D1A6C" w:rsidRDefault="004D1A6C" w:rsidP="004D1A6C">
      <w:pPr>
        <w:numPr>
          <w:ilvl w:val="0"/>
          <w:numId w:val="46"/>
        </w:numPr>
        <w:tabs>
          <w:tab w:val="left" w:pos="1262"/>
        </w:tabs>
        <w:ind w:right="681" w:firstLine="566"/>
        <w:jc w:val="both"/>
        <w:rPr>
          <w:sz w:val="24"/>
        </w:rPr>
      </w:pPr>
      <w:r w:rsidRPr="004D1A6C">
        <w:rPr>
          <w:color w:val="171717"/>
          <w:sz w:val="24"/>
        </w:rPr>
        <w:t>формирование целостного взгляда на мир, осознание места в нём человека на основе</w:t>
      </w:r>
      <w:r w:rsidRPr="004D1A6C">
        <w:rPr>
          <w:color w:val="171717"/>
          <w:spacing w:val="1"/>
          <w:sz w:val="24"/>
        </w:rPr>
        <w:t xml:space="preserve"> </w:t>
      </w:r>
      <w:r w:rsidRPr="004D1A6C">
        <w:rPr>
          <w:color w:val="171717"/>
          <w:sz w:val="24"/>
        </w:rPr>
        <w:t>целостного</w:t>
      </w:r>
      <w:r w:rsidRPr="004D1A6C">
        <w:rPr>
          <w:color w:val="171717"/>
          <w:spacing w:val="1"/>
          <w:sz w:val="24"/>
        </w:rPr>
        <w:t xml:space="preserve"> </w:t>
      </w:r>
      <w:r w:rsidRPr="004D1A6C">
        <w:rPr>
          <w:color w:val="171717"/>
          <w:sz w:val="24"/>
        </w:rPr>
        <w:t>взгляда</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окружающий</w:t>
      </w:r>
      <w:r w:rsidRPr="004D1A6C">
        <w:rPr>
          <w:color w:val="171717"/>
          <w:spacing w:val="1"/>
          <w:sz w:val="24"/>
        </w:rPr>
        <w:t xml:space="preserve"> </w:t>
      </w:r>
      <w:r w:rsidRPr="004D1A6C">
        <w:rPr>
          <w:color w:val="171717"/>
          <w:sz w:val="24"/>
        </w:rPr>
        <w:t>мир</w:t>
      </w:r>
      <w:r w:rsidRPr="004D1A6C">
        <w:rPr>
          <w:color w:val="171717"/>
          <w:spacing w:val="1"/>
          <w:sz w:val="24"/>
        </w:rPr>
        <w:t xml:space="preserve"> </w:t>
      </w:r>
      <w:r w:rsidRPr="004D1A6C">
        <w:rPr>
          <w:color w:val="171717"/>
          <w:sz w:val="24"/>
        </w:rPr>
        <w:t>(природную</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социальную</w:t>
      </w:r>
      <w:r w:rsidRPr="004D1A6C">
        <w:rPr>
          <w:color w:val="171717"/>
          <w:spacing w:val="1"/>
          <w:sz w:val="24"/>
        </w:rPr>
        <w:t xml:space="preserve"> </w:t>
      </w:r>
      <w:r w:rsidRPr="004D1A6C">
        <w:rPr>
          <w:color w:val="171717"/>
          <w:sz w:val="24"/>
        </w:rPr>
        <w:t>среду</w:t>
      </w:r>
      <w:r w:rsidRPr="004D1A6C">
        <w:rPr>
          <w:color w:val="171717"/>
          <w:spacing w:val="1"/>
          <w:sz w:val="24"/>
        </w:rPr>
        <w:t xml:space="preserve"> </w:t>
      </w:r>
      <w:r w:rsidRPr="004D1A6C">
        <w:rPr>
          <w:color w:val="171717"/>
          <w:sz w:val="24"/>
        </w:rPr>
        <w:t>обитания);</w:t>
      </w:r>
      <w:r w:rsidRPr="004D1A6C">
        <w:rPr>
          <w:color w:val="171717"/>
          <w:spacing w:val="1"/>
          <w:sz w:val="24"/>
        </w:rPr>
        <w:t xml:space="preserve"> </w:t>
      </w:r>
      <w:r w:rsidRPr="004D1A6C">
        <w:rPr>
          <w:color w:val="171717"/>
          <w:sz w:val="24"/>
        </w:rPr>
        <w:t>освоение</w:t>
      </w:r>
      <w:r w:rsidRPr="004D1A6C">
        <w:rPr>
          <w:color w:val="171717"/>
          <w:spacing w:val="1"/>
          <w:sz w:val="24"/>
        </w:rPr>
        <w:t xml:space="preserve"> </w:t>
      </w:r>
      <w:r w:rsidRPr="004D1A6C">
        <w:rPr>
          <w:color w:val="171717"/>
          <w:sz w:val="24"/>
        </w:rPr>
        <w:t>естественно-научных,</w:t>
      </w:r>
      <w:r w:rsidRPr="004D1A6C">
        <w:rPr>
          <w:color w:val="171717"/>
          <w:spacing w:val="1"/>
          <w:sz w:val="24"/>
        </w:rPr>
        <w:t xml:space="preserve"> </w:t>
      </w:r>
      <w:r w:rsidRPr="004D1A6C">
        <w:rPr>
          <w:color w:val="171717"/>
          <w:sz w:val="24"/>
        </w:rPr>
        <w:t>обществоведческих,</w:t>
      </w:r>
      <w:r w:rsidRPr="004D1A6C">
        <w:rPr>
          <w:color w:val="171717"/>
          <w:spacing w:val="1"/>
          <w:sz w:val="24"/>
        </w:rPr>
        <w:t xml:space="preserve"> </w:t>
      </w:r>
      <w:r w:rsidRPr="004D1A6C">
        <w:rPr>
          <w:color w:val="171717"/>
          <w:sz w:val="24"/>
        </w:rPr>
        <w:t>нравственно-этических</w:t>
      </w:r>
      <w:r w:rsidRPr="004D1A6C">
        <w:rPr>
          <w:color w:val="171717"/>
          <w:spacing w:val="1"/>
          <w:sz w:val="24"/>
        </w:rPr>
        <w:t xml:space="preserve"> </w:t>
      </w:r>
      <w:r w:rsidRPr="004D1A6C">
        <w:rPr>
          <w:color w:val="171717"/>
          <w:sz w:val="24"/>
        </w:rPr>
        <w:t>понятий,</w:t>
      </w:r>
      <w:r w:rsidRPr="004D1A6C">
        <w:rPr>
          <w:color w:val="171717"/>
          <w:spacing w:val="1"/>
          <w:sz w:val="24"/>
        </w:rPr>
        <w:t xml:space="preserve"> </w:t>
      </w:r>
      <w:r w:rsidRPr="004D1A6C">
        <w:rPr>
          <w:color w:val="171717"/>
          <w:sz w:val="24"/>
        </w:rPr>
        <w:t>представленных</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содержании данного</w:t>
      </w:r>
      <w:r w:rsidRPr="004D1A6C">
        <w:rPr>
          <w:color w:val="171717"/>
          <w:spacing w:val="-1"/>
          <w:sz w:val="24"/>
        </w:rPr>
        <w:t xml:space="preserve"> </w:t>
      </w:r>
      <w:r w:rsidRPr="004D1A6C">
        <w:rPr>
          <w:color w:val="171717"/>
          <w:sz w:val="24"/>
        </w:rPr>
        <w:t>учебного</w:t>
      </w:r>
      <w:r w:rsidRPr="004D1A6C">
        <w:rPr>
          <w:color w:val="171717"/>
          <w:spacing w:val="-1"/>
          <w:sz w:val="24"/>
        </w:rPr>
        <w:t xml:space="preserve"> </w:t>
      </w:r>
      <w:r w:rsidRPr="004D1A6C">
        <w:rPr>
          <w:color w:val="171717"/>
          <w:sz w:val="24"/>
        </w:rPr>
        <w:t>предмета;</w:t>
      </w:r>
    </w:p>
    <w:p w:rsidR="004D1A6C" w:rsidRPr="004D1A6C" w:rsidRDefault="004D1A6C" w:rsidP="004D1A6C">
      <w:pPr>
        <w:numPr>
          <w:ilvl w:val="0"/>
          <w:numId w:val="46"/>
        </w:numPr>
        <w:tabs>
          <w:tab w:val="left" w:pos="1302"/>
        </w:tabs>
        <w:ind w:right="685" w:firstLine="566"/>
        <w:jc w:val="both"/>
        <w:rPr>
          <w:sz w:val="24"/>
        </w:rPr>
      </w:pPr>
      <w:r w:rsidRPr="004D1A6C">
        <w:rPr>
          <w:color w:val="171717"/>
          <w:sz w:val="24"/>
        </w:rPr>
        <w:t>развитие умений и навыков применять полученные знания в реальной учебной и</w:t>
      </w:r>
      <w:r w:rsidRPr="004D1A6C">
        <w:rPr>
          <w:color w:val="171717"/>
          <w:spacing w:val="1"/>
          <w:sz w:val="24"/>
        </w:rPr>
        <w:t xml:space="preserve"> </w:t>
      </w:r>
      <w:r w:rsidRPr="004D1A6C">
        <w:rPr>
          <w:color w:val="171717"/>
          <w:sz w:val="24"/>
        </w:rPr>
        <w:t>жизненной</w:t>
      </w:r>
      <w:r w:rsidRPr="004D1A6C">
        <w:rPr>
          <w:color w:val="171717"/>
          <w:spacing w:val="1"/>
          <w:sz w:val="24"/>
        </w:rPr>
        <w:t xml:space="preserve"> </w:t>
      </w:r>
      <w:r w:rsidRPr="004D1A6C">
        <w:rPr>
          <w:color w:val="171717"/>
          <w:sz w:val="24"/>
        </w:rPr>
        <w:t>практике,</w:t>
      </w:r>
      <w:r w:rsidRPr="004D1A6C">
        <w:rPr>
          <w:color w:val="171717"/>
          <w:spacing w:val="1"/>
          <w:sz w:val="24"/>
        </w:rPr>
        <w:t xml:space="preserve"> </w:t>
      </w:r>
      <w:r w:rsidRPr="004D1A6C">
        <w:rPr>
          <w:color w:val="171717"/>
          <w:sz w:val="24"/>
        </w:rPr>
        <w:t>связанной</w:t>
      </w:r>
      <w:r w:rsidRPr="004D1A6C">
        <w:rPr>
          <w:color w:val="171717"/>
          <w:spacing w:val="1"/>
          <w:sz w:val="24"/>
        </w:rPr>
        <w:t xml:space="preserve"> </w:t>
      </w:r>
      <w:r w:rsidRPr="004D1A6C">
        <w:rPr>
          <w:color w:val="171717"/>
          <w:sz w:val="24"/>
        </w:rPr>
        <w:t>как</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поисково-исследовательской</w:t>
      </w:r>
      <w:r w:rsidRPr="004D1A6C">
        <w:rPr>
          <w:color w:val="171717"/>
          <w:spacing w:val="1"/>
          <w:sz w:val="24"/>
        </w:rPr>
        <w:t xml:space="preserve"> </w:t>
      </w:r>
      <w:r w:rsidRPr="004D1A6C">
        <w:rPr>
          <w:color w:val="171717"/>
          <w:sz w:val="24"/>
        </w:rPr>
        <w:t>деятельностью</w:t>
      </w:r>
      <w:r w:rsidRPr="004D1A6C">
        <w:rPr>
          <w:color w:val="171717"/>
          <w:spacing w:val="1"/>
          <w:sz w:val="24"/>
        </w:rPr>
        <w:t xml:space="preserve"> </w:t>
      </w:r>
      <w:r w:rsidRPr="004D1A6C">
        <w:rPr>
          <w:color w:val="171717"/>
          <w:sz w:val="24"/>
        </w:rPr>
        <w:t>(наблюдения,</w:t>
      </w:r>
      <w:r w:rsidRPr="004D1A6C">
        <w:rPr>
          <w:color w:val="171717"/>
          <w:spacing w:val="1"/>
          <w:sz w:val="24"/>
        </w:rPr>
        <w:t xml:space="preserve"> </w:t>
      </w:r>
      <w:r w:rsidRPr="004D1A6C">
        <w:rPr>
          <w:color w:val="171717"/>
          <w:sz w:val="24"/>
        </w:rPr>
        <w:t>опыты,</w:t>
      </w:r>
      <w:r w:rsidRPr="004D1A6C">
        <w:rPr>
          <w:color w:val="171717"/>
          <w:spacing w:val="1"/>
          <w:sz w:val="24"/>
        </w:rPr>
        <w:t xml:space="preserve"> </w:t>
      </w:r>
      <w:r w:rsidRPr="004D1A6C">
        <w:rPr>
          <w:color w:val="171717"/>
          <w:sz w:val="24"/>
        </w:rPr>
        <w:t>трудовая</w:t>
      </w:r>
      <w:r w:rsidRPr="004D1A6C">
        <w:rPr>
          <w:color w:val="171717"/>
          <w:spacing w:val="1"/>
          <w:sz w:val="24"/>
        </w:rPr>
        <w:t xml:space="preserve"> </w:t>
      </w:r>
      <w:r w:rsidRPr="004D1A6C">
        <w:rPr>
          <w:color w:val="171717"/>
          <w:sz w:val="24"/>
        </w:rPr>
        <w:t>деятельность),</w:t>
      </w:r>
      <w:r w:rsidRPr="004D1A6C">
        <w:rPr>
          <w:color w:val="171717"/>
          <w:spacing w:val="1"/>
          <w:sz w:val="24"/>
        </w:rPr>
        <w:t xml:space="preserve"> </w:t>
      </w:r>
      <w:r w:rsidRPr="004D1A6C">
        <w:rPr>
          <w:color w:val="171717"/>
          <w:sz w:val="24"/>
        </w:rPr>
        <w:t>так</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творческим</w:t>
      </w:r>
      <w:r w:rsidRPr="004D1A6C">
        <w:rPr>
          <w:color w:val="171717"/>
          <w:spacing w:val="1"/>
          <w:sz w:val="24"/>
        </w:rPr>
        <w:t xml:space="preserve"> </w:t>
      </w:r>
      <w:r w:rsidRPr="004D1A6C">
        <w:rPr>
          <w:color w:val="171717"/>
          <w:sz w:val="24"/>
        </w:rPr>
        <w:t>использованием</w:t>
      </w:r>
      <w:r w:rsidRPr="004D1A6C">
        <w:rPr>
          <w:color w:val="171717"/>
          <w:spacing w:val="1"/>
          <w:sz w:val="24"/>
        </w:rPr>
        <w:t xml:space="preserve"> </w:t>
      </w:r>
      <w:r w:rsidRPr="004D1A6C">
        <w:rPr>
          <w:color w:val="171717"/>
          <w:sz w:val="24"/>
        </w:rPr>
        <w:t>приобретённых</w:t>
      </w:r>
      <w:r w:rsidRPr="004D1A6C">
        <w:rPr>
          <w:color w:val="171717"/>
          <w:spacing w:val="-1"/>
          <w:sz w:val="24"/>
        </w:rPr>
        <w:t xml:space="preserve"> </w:t>
      </w:r>
      <w:r w:rsidRPr="004D1A6C">
        <w:rPr>
          <w:color w:val="171717"/>
          <w:sz w:val="24"/>
        </w:rPr>
        <w:t>знаний</w:t>
      </w:r>
      <w:r w:rsidRPr="004D1A6C">
        <w:rPr>
          <w:color w:val="171717"/>
          <w:spacing w:val="-3"/>
          <w:sz w:val="24"/>
        </w:rPr>
        <w:t xml:space="preserve"> </w:t>
      </w:r>
      <w:r w:rsidRPr="004D1A6C">
        <w:rPr>
          <w:color w:val="171717"/>
          <w:sz w:val="24"/>
        </w:rPr>
        <w:t>в</w:t>
      </w:r>
      <w:r w:rsidRPr="004D1A6C">
        <w:rPr>
          <w:color w:val="171717"/>
          <w:spacing w:val="-2"/>
          <w:sz w:val="24"/>
        </w:rPr>
        <w:t xml:space="preserve"> </w:t>
      </w:r>
      <w:r w:rsidRPr="004D1A6C">
        <w:rPr>
          <w:color w:val="171717"/>
          <w:sz w:val="24"/>
        </w:rPr>
        <w:t>речевой,</w:t>
      </w:r>
      <w:r w:rsidRPr="004D1A6C">
        <w:rPr>
          <w:color w:val="171717"/>
          <w:spacing w:val="-1"/>
          <w:sz w:val="24"/>
        </w:rPr>
        <w:t xml:space="preserve"> </w:t>
      </w:r>
      <w:r w:rsidRPr="004D1A6C">
        <w:rPr>
          <w:color w:val="171717"/>
          <w:sz w:val="24"/>
        </w:rPr>
        <w:t>изобразительной,</w:t>
      </w:r>
      <w:r w:rsidRPr="004D1A6C">
        <w:rPr>
          <w:color w:val="171717"/>
          <w:spacing w:val="-1"/>
          <w:sz w:val="24"/>
        </w:rPr>
        <w:t xml:space="preserve"> </w:t>
      </w:r>
      <w:r w:rsidRPr="004D1A6C">
        <w:rPr>
          <w:color w:val="171717"/>
          <w:sz w:val="24"/>
        </w:rPr>
        <w:t>художественной</w:t>
      </w:r>
      <w:r w:rsidRPr="004D1A6C">
        <w:rPr>
          <w:color w:val="171717"/>
          <w:spacing w:val="-3"/>
          <w:sz w:val="24"/>
        </w:rPr>
        <w:t xml:space="preserve"> </w:t>
      </w:r>
      <w:r w:rsidRPr="004D1A6C">
        <w:rPr>
          <w:color w:val="171717"/>
          <w:sz w:val="24"/>
        </w:rPr>
        <w:t>деятельности;</w:t>
      </w:r>
    </w:p>
    <w:p w:rsidR="004D1A6C" w:rsidRPr="004D1A6C" w:rsidRDefault="004D1A6C" w:rsidP="004D1A6C">
      <w:pPr>
        <w:numPr>
          <w:ilvl w:val="0"/>
          <w:numId w:val="46"/>
        </w:numPr>
        <w:tabs>
          <w:tab w:val="left" w:pos="1403"/>
        </w:tabs>
        <w:spacing w:before="1"/>
        <w:ind w:right="683" w:firstLine="566"/>
        <w:jc w:val="both"/>
        <w:rPr>
          <w:sz w:val="24"/>
        </w:rPr>
      </w:pPr>
      <w:r w:rsidRPr="004D1A6C">
        <w:rPr>
          <w:color w:val="171717"/>
          <w:sz w:val="24"/>
        </w:rPr>
        <w:t>духовно-нравственное</w:t>
      </w:r>
      <w:r w:rsidRPr="004D1A6C">
        <w:rPr>
          <w:color w:val="171717"/>
          <w:spacing w:val="1"/>
          <w:sz w:val="24"/>
        </w:rPr>
        <w:t xml:space="preserve"> </w:t>
      </w:r>
      <w:r w:rsidRPr="004D1A6C">
        <w:rPr>
          <w:color w:val="171717"/>
          <w:sz w:val="24"/>
        </w:rPr>
        <w:t>развитие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воспитание</w:t>
      </w:r>
      <w:r w:rsidRPr="004D1A6C">
        <w:rPr>
          <w:color w:val="171717"/>
          <w:spacing w:val="1"/>
          <w:sz w:val="24"/>
        </w:rPr>
        <w:t xml:space="preserve"> </w:t>
      </w:r>
      <w:r w:rsidRPr="004D1A6C">
        <w:rPr>
          <w:color w:val="171717"/>
          <w:sz w:val="24"/>
        </w:rPr>
        <w:t>личности</w:t>
      </w:r>
      <w:r w:rsidRPr="004D1A6C">
        <w:rPr>
          <w:color w:val="171717"/>
          <w:spacing w:val="1"/>
          <w:sz w:val="24"/>
        </w:rPr>
        <w:t xml:space="preserve"> </w:t>
      </w:r>
      <w:r w:rsidRPr="004D1A6C">
        <w:rPr>
          <w:color w:val="171717"/>
          <w:sz w:val="24"/>
        </w:rPr>
        <w:t>гражданина</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понимание</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принадлежности</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Российскому</w:t>
      </w:r>
      <w:r w:rsidRPr="004D1A6C">
        <w:rPr>
          <w:color w:val="171717"/>
          <w:spacing w:val="1"/>
          <w:sz w:val="24"/>
        </w:rPr>
        <w:t xml:space="preserve"> </w:t>
      </w:r>
      <w:r w:rsidRPr="004D1A6C">
        <w:rPr>
          <w:color w:val="171717"/>
          <w:sz w:val="24"/>
        </w:rPr>
        <w:t>государству,</w:t>
      </w:r>
      <w:r w:rsidRPr="004D1A6C">
        <w:rPr>
          <w:color w:val="171717"/>
          <w:spacing w:val="1"/>
          <w:sz w:val="24"/>
        </w:rPr>
        <w:t xml:space="preserve"> </w:t>
      </w:r>
      <w:r w:rsidRPr="004D1A6C">
        <w:rPr>
          <w:color w:val="171717"/>
          <w:sz w:val="24"/>
        </w:rPr>
        <w:t>определённому</w:t>
      </w:r>
      <w:r w:rsidRPr="004D1A6C">
        <w:rPr>
          <w:color w:val="171717"/>
          <w:spacing w:val="1"/>
          <w:sz w:val="24"/>
        </w:rPr>
        <w:t xml:space="preserve"> </w:t>
      </w:r>
      <w:r w:rsidRPr="004D1A6C">
        <w:rPr>
          <w:color w:val="171717"/>
          <w:sz w:val="24"/>
        </w:rPr>
        <w:t>этносу;</w:t>
      </w:r>
      <w:r w:rsidRPr="004D1A6C">
        <w:rPr>
          <w:color w:val="171717"/>
          <w:spacing w:val="1"/>
          <w:sz w:val="24"/>
        </w:rPr>
        <w:t xml:space="preserve"> </w:t>
      </w:r>
      <w:r w:rsidRPr="004D1A6C">
        <w:rPr>
          <w:color w:val="171717"/>
          <w:sz w:val="24"/>
        </w:rPr>
        <w:t>проявление</w:t>
      </w:r>
      <w:r w:rsidRPr="004D1A6C">
        <w:rPr>
          <w:color w:val="171717"/>
          <w:spacing w:val="1"/>
          <w:sz w:val="24"/>
        </w:rPr>
        <w:t xml:space="preserve"> </w:t>
      </w:r>
      <w:r w:rsidRPr="004D1A6C">
        <w:rPr>
          <w:color w:val="171717"/>
          <w:sz w:val="24"/>
        </w:rPr>
        <w:t>уважения</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истории,</w:t>
      </w:r>
      <w:r w:rsidRPr="004D1A6C">
        <w:rPr>
          <w:color w:val="171717"/>
          <w:spacing w:val="1"/>
          <w:sz w:val="24"/>
        </w:rPr>
        <w:t xml:space="preserve"> </w:t>
      </w:r>
      <w:r w:rsidRPr="004D1A6C">
        <w:rPr>
          <w:color w:val="171717"/>
          <w:sz w:val="24"/>
        </w:rPr>
        <w:t>культуре,</w:t>
      </w:r>
      <w:r w:rsidRPr="004D1A6C">
        <w:rPr>
          <w:color w:val="171717"/>
          <w:spacing w:val="1"/>
          <w:sz w:val="24"/>
        </w:rPr>
        <w:t xml:space="preserve"> </w:t>
      </w:r>
      <w:r w:rsidRPr="004D1A6C">
        <w:rPr>
          <w:color w:val="171717"/>
          <w:sz w:val="24"/>
        </w:rPr>
        <w:t>традициям</w:t>
      </w:r>
      <w:r w:rsidRPr="004D1A6C">
        <w:rPr>
          <w:color w:val="171717"/>
          <w:spacing w:val="1"/>
          <w:sz w:val="24"/>
        </w:rPr>
        <w:t xml:space="preserve"> </w:t>
      </w:r>
      <w:r w:rsidRPr="004D1A6C">
        <w:rPr>
          <w:color w:val="171717"/>
          <w:sz w:val="24"/>
        </w:rPr>
        <w:t>народов</w:t>
      </w:r>
      <w:r w:rsidRPr="004D1A6C">
        <w:rPr>
          <w:color w:val="171717"/>
          <w:spacing w:val="1"/>
          <w:sz w:val="24"/>
        </w:rPr>
        <w:t xml:space="preserve"> </w:t>
      </w:r>
      <w:r w:rsidRPr="004D1A6C">
        <w:rPr>
          <w:color w:val="171717"/>
          <w:sz w:val="24"/>
        </w:rPr>
        <w:t>РФ;</w:t>
      </w:r>
      <w:r w:rsidRPr="004D1A6C">
        <w:rPr>
          <w:color w:val="171717"/>
          <w:spacing w:val="1"/>
          <w:sz w:val="24"/>
        </w:rPr>
        <w:t xml:space="preserve"> </w:t>
      </w:r>
      <w:r w:rsidRPr="004D1A6C">
        <w:rPr>
          <w:color w:val="171717"/>
          <w:sz w:val="24"/>
        </w:rPr>
        <w:t>освоение</w:t>
      </w:r>
      <w:r w:rsidRPr="004D1A6C">
        <w:rPr>
          <w:color w:val="171717"/>
          <w:spacing w:val="1"/>
          <w:sz w:val="24"/>
        </w:rPr>
        <w:t xml:space="preserve"> </w:t>
      </w:r>
      <w:r w:rsidRPr="004D1A6C">
        <w:rPr>
          <w:color w:val="171717"/>
          <w:sz w:val="24"/>
        </w:rPr>
        <w:t>младшими</w:t>
      </w:r>
      <w:r w:rsidRPr="004D1A6C">
        <w:rPr>
          <w:color w:val="171717"/>
          <w:spacing w:val="1"/>
          <w:sz w:val="24"/>
        </w:rPr>
        <w:t xml:space="preserve"> </w:t>
      </w:r>
      <w:r w:rsidRPr="004D1A6C">
        <w:rPr>
          <w:color w:val="171717"/>
          <w:sz w:val="24"/>
        </w:rPr>
        <w:t>школьниками</w:t>
      </w:r>
      <w:r w:rsidRPr="004D1A6C">
        <w:rPr>
          <w:color w:val="171717"/>
          <w:spacing w:val="1"/>
          <w:sz w:val="24"/>
        </w:rPr>
        <w:t xml:space="preserve"> </w:t>
      </w:r>
      <w:r w:rsidRPr="004D1A6C">
        <w:rPr>
          <w:color w:val="171717"/>
          <w:sz w:val="24"/>
        </w:rPr>
        <w:t>мирового</w:t>
      </w:r>
      <w:r w:rsidRPr="004D1A6C">
        <w:rPr>
          <w:color w:val="171717"/>
          <w:spacing w:val="1"/>
          <w:sz w:val="24"/>
        </w:rPr>
        <w:t xml:space="preserve"> </w:t>
      </w:r>
      <w:r w:rsidRPr="004D1A6C">
        <w:rPr>
          <w:color w:val="171717"/>
          <w:sz w:val="24"/>
        </w:rPr>
        <w:t>культурного</w:t>
      </w:r>
      <w:r w:rsidRPr="004D1A6C">
        <w:rPr>
          <w:color w:val="171717"/>
          <w:spacing w:val="1"/>
          <w:sz w:val="24"/>
        </w:rPr>
        <w:t xml:space="preserve"> </w:t>
      </w:r>
      <w:r w:rsidRPr="004D1A6C">
        <w:rPr>
          <w:color w:val="171717"/>
          <w:sz w:val="24"/>
        </w:rPr>
        <w:t>опыта</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созданию</w:t>
      </w:r>
      <w:r w:rsidRPr="004D1A6C">
        <w:rPr>
          <w:color w:val="171717"/>
          <w:spacing w:val="1"/>
          <w:sz w:val="24"/>
        </w:rPr>
        <w:t xml:space="preserve"> </w:t>
      </w:r>
      <w:r w:rsidRPr="004D1A6C">
        <w:rPr>
          <w:color w:val="171717"/>
          <w:sz w:val="24"/>
        </w:rPr>
        <w:t>общечеловеческих</w:t>
      </w:r>
      <w:r w:rsidRPr="004D1A6C">
        <w:rPr>
          <w:color w:val="171717"/>
          <w:spacing w:val="1"/>
          <w:sz w:val="24"/>
        </w:rPr>
        <w:t xml:space="preserve"> </w:t>
      </w:r>
      <w:r w:rsidRPr="004D1A6C">
        <w:rPr>
          <w:color w:val="171717"/>
          <w:sz w:val="24"/>
        </w:rPr>
        <w:t>ценностей,</w:t>
      </w:r>
      <w:r w:rsidRPr="004D1A6C">
        <w:rPr>
          <w:color w:val="171717"/>
          <w:spacing w:val="1"/>
          <w:sz w:val="24"/>
        </w:rPr>
        <w:t xml:space="preserve"> </w:t>
      </w:r>
      <w:r w:rsidRPr="004D1A6C">
        <w:rPr>
          <w:color w:val="171717"/>
          <w:sz w:val="24"/>
        </w:rPr>
        <w:t>законов и правил построения взаимоотношений в социуме; обогащение духовного богатства</w:t>
      </w:r>
      <w:r w:rsidRPr="004D1A6C">
        <w:rPr>
          <w:color w:val="171717"/>
          <w:spacing w:val="1"/>
          <w:sz w:val="24"/>
        </w:rPr>
        <w:t xml:space="preserve"> </w:t>
      </w:r>
      <w:r w:rsidRPr="004D1A6C">
        <w:rPr>
          <w:color w:val="171717"/>
          <w:sz w:val="24"/>
        </w:rPr>
        <w:t>обучающихся.</w:t>
      </w:r>
    </w:p>
    <w:p w:rsidR="004D1A6C" w:rsidRPr="004D1A6C" w:rsidRDefault="004D1A6C" w:rsidP="004D1A6C">
      <w:pPr>
        <w:numPr>
          <w:ilvl w:val="0"/>
          <w:numId w:val="46"/>
        </w:numPr>
        <w:tabs>
          <w:tab w:val="left" w:pos="1271"/>
        </w:tabs>
        <w:ind w:right="683" w:firstLine="566"/>
        <w:jc w:val="both"/>
        <w:rPr>
          <w:sz w:val="24"/>
        </w:rPr>
      </w:pPr>
      <w:r w:rsidRPr="004D1A6C">
        <w:rPr>
          <w:color w:val="171717"/>
          <w:sz w:val="24"/>
        </w:rPr>
        <w:t>развитие способности ребёнка к социализации на основе принятия гуманистических</w:t>
      </w:r>
      <w:r w:rsidRPr="004D1A6C">
        <w:rPr>
          <w:color w:val="171717"/>
          <w:spacing w:val="1"/>
          <w:sz w:val="24"/>
        </w:rPr>
        <w:t xml:space="preserve"> </w:t>
      </w:r>
      <w:r w:rsidRPr="004D1A6C">
        <w:rPr>
          <w:color w:val="171717"/>
          <w:sz w:val="24"/>
        </w:rPr>
        <w:t>норм жизни, приобретение опыта эмоционально-положительного отношения к</w:t>
      </w:r>
      <w:r w:rsidRPr="004D1A6C">
        <w:rPr>
          <w:color w:val="171717"/>
          <w:spacing w:val="1"/>
          <w:sz w:val="24"/>
        </w:rPr>
        <w:t xml:space="preserve"> </w:t>
      </w:r>
      <w:r w:rsidRPr="004D1A6C">
        <w:rPr>
          <w:color w:val="171717"/>
          <w:sz w:val="24"/>
        </w:rPr>
        <w:t>природе в</w:t>
      </w:r>
      <w:r w:rsidRPr="004D1A6C">
        <w:rPr>
          <w:color w:val="171717"/>
          <w:spacing w:val="1"/>
          <w:sz w:val="24"/>
        </w:rPr>
        <w:t xml:space="preserve"> </w:t>
      </w:r>
      <w:r w:rsidRPr="004D1A6C">
        <w:rPr>
          <w:color w:val="171717"/>
          <w:sz w:val="24"/>
        </w:rPr>
        <w:t>соответствии с экологическими нормами поведения; становление навыков повседневного</w:t>
      </w:r>
      <w:r w:rsidRPr="004D1A6C">
        <w:rPr>
          <w:color w:val="171717"/>
          <w:spacing w:val="1"/>
          <w:sz w:val="24"/>
        </w:rPr>
        <w:t xml:space="preserve"> </w:t>
      </w:r>
      <w:r w:rsidRPr="004D1A6C">
        <w:rPr>
          <w:color w:val="171717"/>
          <w:sz w:val="24"/>
        </w:rPr>
        <w:t>проявления культуры общения, гуманного отношения к людям, уважительного отношения к</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взглядам, мнению</w:t>
      </w:r>
      <w:r w:rsidRPr="004D1A6C">
        <w:rPr>
          <w:color w:val="171717"/>
          <w:spacing w:val="-2"/>
          <w:sz w:val="24"/>
        </w:rPr>
        <w:t xml:space="preserve"> </w:t>
      </w:r>
      <w:r w:rsidRPr="004D1A6C">
        <w:rPr>
          <w:color w:val="171717"/>
          <w:sz w:val="24"/>
        </w:rPr>
        <w:t>и</w:t>
      </w:r>
      <w:r w:rsidRPr="004D1A6C">
        <w:rPr>
          <w:color w:val="171717"/>
          <w:spacing w:val="-2"/>
          <w:sz w:val="24"/>
        </w:rPr>
        <w:t xml:space="preserve"> </w:t>
      </w:r>
      <w:r w:rsidRPr="004D1A6C">
        <w:rPr>
          <w:color w:val="171717"/>
          <w:sz w:val="24"/>
        </w:rPr>
        <w:t>индивидуальности.</w:t>
      </w:r>
    </w:p>
    <w:p w:rsidR="004D1A6C" w:rsidRPr="004D1A6C" w:rsidRDefault="004D1A6C" w:rsidP="004D1A6C">
      <w:pPr>
        <w:ind w:left="538" w:right="685" w:firstLine="566"/>
        <w:jc w:val="both"/>
        <w:rPr>
          <w:sz w:val="24"/>
          <w:szCs w:val="24"/>
        </w:rPr>
      </w:pPr>
      <w:r w:rsidRPr="004D1A6C">
        <w:rPr>
          <w:color w:val="171717"/>
          <w:sz w:val="24"/>
          <w:szCs w:val="24"/>
        </w:rPr>
        <w:t>Центральной идеей конструирования содержания и планируемых результатов обучения</w:t>
      </w:r>
      <w:r w:rsidRPr="004D1A6C">
        <w:rPr>
          <w:color w:val="171717"/>
          <w:spacing w:val="-57"/>
          <w:sz w:val="24"/>
          <w:szCs w:val="24"/>
        </w:rPr>
        <w:t xml:space="preserve"> </w:t>
      </w:r>
      <w:r w:rsidRPr="004D1A6C">
        <w:rPr>
          <w:color w:val="171717"/>
          <w:sz w:val="24"/>
          <w:szCs w:val="24"/>
        </w:rPr>
        <w:t>является</w:t>
      </w:r>
      <w:r w:rsidRPr="004D1A6C">
        <w:rPr>
          <w:color w:val="171717"/>
          <w:spacing w:val="1"/>
          <w:sz w:val="24"/>
          <w:szCs w:val="24"/>
        </w:rPr>
        <w:t xml:space="preserve"> </w:t>
      </w:r>
      <w:r w:rsidRPr="004D1A6C">
        <w:rPr>
          <w:color w:val="171717"/>
          <w:sz w:val="24"/>
          <w:szCs w:val="24"/>
        </w:rPr>
        <w:t>раскрытие</w:t>
      </w:r>
      <w:r w:rsidRPr="004D1A6C">
        <w:rPr>
          <w:color w:val="171717"/>
          <w:spacing w:val="1"/>
          <w:sz w:val="24"/>
          <w:szCs w:val="24"/>
        </w:rPr>
        <w:t xml:space="preserve"> </w:t>
      </w:r>
      <w:r w:rsidRPr="004D1A6C">
        <w:rPr>
          <w:color w:val="171717"/>
          <w:sz w:val="24"/>
          <w:szCs w:val="24"/>
        </w:rPr>
        <w:t>роли</w:t>
      </w:r>
      <w:r w:rsidRPr="004D1A6C">
        <w:rPr>
          <w:color w:val="171717"/>
          <w:spacing w:val="1"/>
          <w:sz w:val="24"/>
          <w:szCs w:val="24"/>
        </w:rPr>
        <w:t xml:space="preserve"> </w:t>
      </w:r>
      <w:r w:rsidRPr="004D1A6C">
        <w:rPr>
          <w:color w:val="171717"/>
          <w:sz w:val="24"/>
          <w:szCs w:val="24"/>
        </w:rPr>
        <w:t>человека</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природе</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обществе,</w:t>
      </w:r>
      <w:r w:rsidRPr="004D1A6C">
        <w:rPr>
          <w:color w:val="171717"/>
          <w:spacing w:val="1"/>
          <w:sz w:val="24"/>
          <w:szCs w:val="24"/>
        </w:rPr>
        <w:t xml:space="preserve"> </w:t>
      </w:r>
      <w:r w:rsidRPr="004D1A6C">
        <w:rPr>
          <w:color w:val="171717"/>
          <w:sz w:val="24"/>
          <w:szCs w:val="24"/>
        </w:rPr>
        <w:t>ознакомление</w:t>
      </w:r>
      <w:r w:rsidRPr="004D1A6C">
        <w:rPr>
          <w:color w:val="171717"/>
          <w:spacing w:val="1"/>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правилами</w:t>
      </w:r>
      <w:r w:rsidRPr="004D1A6C">
        <w:rPr>
          <w:color w:val="171717"/>
          <w:spacing w:val="1"/>
          <w:sz w:val="24"/>
          <w:szCs w:val="24"/>
        </w:rPr>
        <w:t xml:space="preserve"> </w:t>
      </w:r>
      <w:r w:rsidRPr="004D1A6C">
        <w:rPr>
          <w:color w:val="171717"/>
          <w:sz w:val="24"/>
          <w:szCs w:val="24"/>
        </w:rPr>
        <w:t>поведения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среде</w:t>
      </w:r>
      <w:r w:rsidRPr="004D1A6C">
        <w:rPr>
          <w:color w:val="171717"/>
          <w:spacing w:val="1"/>
          <w:sz w:val="24"/>
          <w:szCs w:val="24"/>
        </w:rPr>
        <w:t xml:space="preserve"> </w:t>
      </w:r>
      <w:r w:rsidRPr="004D1A6C">
        <w:rPr>
          <w:color w:val="171717"/>
          <w:sz w:val="24"/>
          <w:szCs w:val="24"/>
        </w:rPr>
        <w:t>обитания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освоение</w:t>
      </w:r>
      <w:r w:rsidRPr="004D1A6C">
        <w:rPr>
          <w:color w:val="171717"/>
          <w:spacing w:val="1"/>
          <w:sz w:val="24"/>
          <w:szCs w:val="24"/>
        </w:rPr>
        <w:t xml:space="preserve"> </w:t>
      </w:r>
      <w:r w:rsidRPr="004D1A6C">
        <w:rPr>
          <w:color w:val="171717"/>
          <w:sz w:val="24"/>
          <w:szCs w:val="24"/>
        </w:rPr>
        <w:t>общечеловеческих</w:t>
      </w:r>
      <w:r w:rsidRPr="004D1A6C">
        <w:rPr>
          <w:color w:val="171717"/>
          <w:spacing w:val="1"/>
          <w:sz w:val="24"/>
          <w:szCs w:val="24"/>
        </w:rPr>
        <w:t xml:space="preserve"> </w:t>
      </w:r>
      <w:r w:rsidRPr="004D1A6C">
        <w:rPr>
          <w:color w:val="171717"/>
          <w:sz w:val="24"/>
          <w:szCs w:val="24"/>
        </w:rPr>
        <w:t>ценностей</w:t>
      </w:r>
      <w:r w:rsidRPr="004D1A6C">
        <w:rPr>
          <w:color w:val="171717"/>
          <w:spacing w:val="1"/>
          <w:sz w:val="24"/>
          <w:szCs w:val="24"/>
        </w:rPr>
        <w:t xml:space="preserve"> </w:t>
      </w:r>
      <w:r w:rsidRPr="004D1A6C">
        <w:rPr>
          <w:color w:val="171717"/>
          <w:sz w:val="24"/>
          <w:szCs w:val="24"/>
        </w:rPr>
        <w:t>взаимодействия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системах «Человек и природа», «Человек и общество», «Человек и другие люди», «Человек и</w:t>
      </w:r>
      <w:r w:rsidRPr="004D1A6C">
        <w:rPr>
          <w:color w:val="171717"/>
          <w:spacing w:val="-57"/>
          <w:sz w:val="24"/>
          <w:szCs w:val="24"/>
        </w:rPr>
        <w:t xml:space="preserve"> </w:t>
      </w:r>
      <w:r w:rsidRPr="004D1A6C">
        <w:rPr>
          <w:color w:val="171717"/>
          <w:sz w:val="24"/>
          <w:szCs w:val="24"/>
        </w:rPr>
        <w:t>познание». Важнейшей составляющей всех указанных систем является содержание, усвоение</w:t>
      </w:r>
      <w:r w:rsidRPr="004D1A6C">
        <w:rPr>
          <w:color w:val="171717"/>
          <w:spacing w:val="-57"/>
          <w:sz w:val="24"/>
          <w:szCs w:val="24"/>
        </w:rPr>
        <w:t xml:space="preserve"> </w:t>
      </w:r>
      <w:r w:rsidRPr="004D1A6C">
        <w:rPr>
          <w:color w:val="171717"/>
          <w:sz w:val="24"/>
          <w:szCs w:val="24"/>
        </w:rPr>
        <w:t>которого</w:t>
      </w:r>
      <w:r w:rsidRPr="004D1A6C">
        <w:rPr>
          <w:color w:val="171717"/>
          <w:spacing w:val="1"/>
          <w:sz w:val="24"/>
          <w:szCs w:val="24"/>
        </w:rPr>
        <w:t xml:space="preserve"> </w:t>
      </w:r>
      <w:r w:rsidRPr="004D1A6C">
        <w:rPr>
          <w:color w:val="171717"/>
          <w:sz w:val="24"/>
          <w:szCs w:val="24"/>
        </w:rPr>
        <w:t>гарантирует</w:t>
      </w:r>
      <w:r w:rsidRPr="004D1A6C">
        <w:rPr>
          <w:color w:val="171717"/>
          <w:spacing w:val="1"/>
          <w:sz w:val="24"/>
          <w:szCs w:val="24"/>
        </w:rPr>
        <w:t xml:space="preserve"> </w:t>
      </w:r>
      <w:r w:rsidRPr="004D1A6C">
        <w:rPr>
          <w:color w:val="171717"/>
          <w:sz w:val="24"/>
          <w:szCs w:val="24"/>
        </w:rPr>
        <w:t>формирование</w:t>
      </w:r>
      <w:r w:rsidRPr="004D1A6C">
        <w:rPr>
          <w:color w:val="171717"/>
          <w:spacing w:val="1"/>
          <w:sz w:val="24"/>
          <w:szCs w:val="24"/>
        </w:rPr>
        <w:t xml:space="preserve"> </w:t>
      </w:r>
      <w:r w:rsidRPr="004D1A6C">
        <w:rPr>
          <w:color w:val="171717"/>
          <w:sz w:val="24"/>
          <w:szCs w:val="24"/>
        </w:rPr>
        <w:t>у</w:t>
      </w:r>
      <w:r w:rsidRPr="004D1A6C">
        <w:rPr>
          <w:color w:val="171717"/>
          <w:spacing w:val="1"/>
          <w:sz w:val="24"/>
          <w:szCs w:val="24"/>
        </w:rPr>
        <w:t xml:space="preserve"> </w:t>
      </w:r>
      <w:r w:rsidRPr="004D1A6C">
        <w:rPr>
          <w:color w:val="171717"/>
          <w:sz w:val="24"/>
          <w:szCs w:val="24"/>
        </w:rPr>
        <w:t>обучающихся</w:t>
      </w:r>
      <w:r w:rsidRPr="004D1A6C">
        <w:rPr>
          <w:color w:val="171717"/>
          <w:spacing w:val="1"/>
          <w:sz w:val="24"/>
          <w:szCs w:val="24"/>
        </w:rPr>
        <w:t xml:space="preserve"> </w:t>
      </w:r>
      <w:r w:rsidRPr="004D1A6C">
        <w:rPr>
          <w:color w:val="171717"/>
          <w:sz w:val="24"/>
          <w:szCs w:val="24"/>
        </w:rPr>
        <w:t>навыков</w:t>
      </w:r>
      <w:r w:rsidRPr="004D1A6C">
        <w:rPr>
          <w:color w:val="171717"/>
          <w:spacing w:val="1"/>
          <w:sz w:val="24"/>
          <w:szCs w:val="24"/>
        </w:rPr>
        <w:t xml:space="preserve"> </w:t>
      </w:r>
      <w:r w:rsidRPr="004D1A6C">
        <w:rPr>
          <w:color w:val="171717"/>
          <w:sz w:val="24"/>
          <w:szCs w:val="24"/>
        </w:rPr>
        <w:t>здорового</w:t>
      </w:r>
      <w:r w:rsidRPr="004D1A6C">
        <w:rPr>
          <w:color w:val="171717"/>
          <w:spacing w:val="1"/>
          <w:sz w:val="24"/>
          <w:szCs w:val="24"/>
        </w:rPr>
        <w:t xml:space="preserve"> </w:t>
      </w:r>
      <w:r w:rsidRPr="004D1A6C">
        <w:rPr>
          <w:color w:val="171717"/>
          <w:sz w:val="24"/>
          <w:szCs w:val="24"/>
        </w:rPr>
        <w:t>и</w:t>
      </w:r>
      <w:r w:rsidRPr="004D1A6C">
        <w:rPr>
          <w:color w:val="171717"/>
          <w:spacing w:val="60"/>
          <w:sz w:val="24"/>
          <w:szCs w:val="24"/>
        </w:rPr>
        <w:t xml:space="preserve"> </w:t>
      </w:r>
      <w:r w:rsidRPr="004D1A6C">
        <w:rPr>
          <w:color w:val="171717"/>
          <w:sz w:val="24"/>
          <w:szCs w:val="24"/>
        </w:rPr>
        <w:t>безопасного</w:t>
      </w:r>
      <w:r w:rsidRPr="004D1A6C">
        <w:rPr>
          <w:color w:val="171717"/>
          <w:spacing w:val="1"/>
          <w:sz w:val="24"/>
          <w:szCs w:val="24"/>
        </w:rPr>
        <w:t xml:space="preserve"> </w:t>
      </w:r>
      <w:r w:rsidRPr="004D1A6C">
        <w:rPr>
          <w:color w:val="171717"/>
          <w:sz w:val="24"/>
          <w:szCs w:val="24"/>
        </w:rPr>
        <w:t>образа жизни на основе развивающейся способности предвидеть результаты своих поступков</w:t>
      </w:r>
      <w:r w:rsidRPr="004D1A6C">
        <w:rPr>
          <w:color w:val="171717"/>
          <w:spacing w:val="-57"/>
          <w:sz w:val="24"/>
          <w:szCs w:val="24"/>
        </w:rPr>
        <w:t xml:space="preserve"> </w:t>
      </w:r>
      <w:r w:rsidRPr="004D1A6C">
        <w:rPr>
          <w:color w:val="171717"/>
          <w:sz w:val="24"/>
          <w:szCs w:val="24"/>
        </w:rPr>
        <w:t>и оценки возникшей ситуации. Отбор содержания курса «Окружающий мир» осуществлён на</w:t>
      </w:r>
      <w:r w:rsidRPr="004D1A6C">
        <w:rPr>
          <w:color w:val="171717"/>
          <w:spacing w:val="-57"/>
          <w:sz w:val="24"/>
          <w:szCs w:val="24"/>
        </w:rPr>
        <w:t xml:space="preserve"> </w:t>
      </w:r>
      <w:r w:rsidRPr="004D1A6C">
        <w:rPr>
          <w:color w:val="171717"/>
          <w:sz w:val="24"/>
          <w:szCs w:val="24"/>
        </w:rPr>
        <w:t>основе</w:t>
      </w:r>
      <w:r w:rsidRPr="004D1A6C">
        <w:rPr>
          <w:color w:val="171717"/>
          <w:spacing w:val="-3"/>
          <w:sz w:val="24"/>
          <w:szCs w:val="24"/>
        </w:rPr>
        <w:t xml:space="preserve"> </w:t>
      </w:r>
      <w:r w:rsidRPr="004D1A6C">
        <w:rPr>
          <w:color w:val="171717"/>
          <w:sz w:val="24"/>
          <w:szCs w:val="24"/>
        </w:rPr>
        <w:t>следующих ведущих идей:</w:t>
      </w:r>
    </w:p>
    <w:p w:rsidR="004D1A6C" w:rsidRPr="004D1A6C" w:rsidRDefault="004D1A6C" w:rsidP="004D1A6C">
      <w:pPr>
        <w:numPr>
          <w:ilvl w:val="0"/>
          <w:numId w:val="46"/>
        </w:numPr>
        <w:tabs>
          <w:tab w:val="left" w:pos="1245"/>
        </w:tabs>
        <w:spacing w:before="1"/>
        <w:ind w:left="1244" w:hanging="140"/>
        <w:jc w:val="both"/>
        <w:rPr>
          <w:sz w:val="24"/>
        </w:rPr>
      </w:pPr>
      <w:r w:rsidRPr="004D1A6C">
        <w:rPr>
          <w:color w:val="171717"/>
          <w:sz w:val="24"/>
        </w:rPr>
        <w:t>раскрытие</w:t>
      </w:r>
      <w:r w:rsidRPr="004D1A6C">
        <w:rPr>
          <w:color w:val="171717"/>
          <w:spacing w:val="-2"/>
          <w:sz w:val="24"/>
        </w:rPr>
        <w:t xml:space="preserve"> </w:t>
      </w:r>
      <w:r w:rsidRPr="004D1A6C">
        <w:rPr>
          <w:color w:val="171717"/>
          <w:sz w:val="24"/>
        </w:rPr>
        <w:t>роли человека</w:t>
      </w:r>
      <w:r w:rsidRPr="004D1A6C">
        <w:rPr>
          <w:color w:val="171717"/>
          <w:spacing w:val="-2"/>
          <w:sz w:val="24"/>
        </w:rPr>
        <w:t xml:space="preserve"> </w:t>
      </w:r>
      <w:r w:rsidRPr="004D1A6C">
        <w:rPr>
          <w:color w:val="171717"/>
          <w:sz w:val="24"/>
        </w:rPr>
        <w:t>в</w:t>
      </w:r>
      <w:r w:rsidRPr="004D1A6C">
        <w:rPr>
          <w:color w:val="171717"/>
          <w:spacing w:val="-2"/>
          <w:sz w:val="24"/>
        </w:rPr>
        <w:t xml:space="preserve"> </w:t>
      </w:r>
      <w:r w:rsidRPr="004D1A6C">
        <w:rPr>
          <w:color w:val="171717"/>
          <w:sz w:val="24"/>
        </w:rPr>
        <w:t>природе</w:t>
      </w:r>
      <w:r w:rsidRPr="004D1A6C">
        <w:rPr>
          <w:color w:val="171717"/>
          <w:spacing w:val="-2"/>
          <w:sz w:val="24"/>
        </w:rPr>
        <w:t xml:space="preserve"> </w:t>
      </w:r>
      <w:r w:rsidRPr="004D1A6C">
        <w:rPr>
          <w:color w:val="171717"/>
          <w:sz w:val="24"/>
        </w:rPr>
        <w:t>и обществе;</w:t>
      </w:r>
    </w:p>
    <w:p w:rsidR="00F520B6" w:rsidRDefault="00F520B6">
      <w:pPr>
        <w:jc w:val="both"/>
        <w:rPr>
          <w:sz w:val="24"/>
        </w:rPr>
      </w:pPr>
    </w:p>
    <w:p w:rsidR="004D1A6C" w:rsidRPr="004D1A6C" w:rsidRDefault="004D1A6C" w:rsidP="004D1A6C">
      <w:pPr>
        <w:numPr>
          <w:ilvl w:val="0"/>
          <w:numId w:val="46"/>
        </w:numPr>
        <w:tabs>
          <w:tab w:val="left" w:pos="1350"/>
        </w:tabs>
        <w:spacing w:before="68"/>
        <w:ind w:right="685" w:firstLine="566"/>
        <w:rPr>
          <w:sz w:val="24"/>
        </w:rPr>
      </w:pPr>
      <w:r w:rsidRPr="004D1A6C">
        <w:rPr>
          <w:color w:val="171717"/>
          <w:sz w:val="24"/>
        </w:rPr>
        <w:t>освоение</w:t>
      </w:r>
      <w:r w:rsidRPr="004D1A6C">
        <w:rPr>
          <w:color w:val="171717"/>
          <w:spacing w:val="42"/>
          <w:sz w:val="24"/>
        </w:rPr>
        <w:t xml:space="preserve"> </w:t>
      </w:r>
      <w:r w:rsidRPr="004D1A6C">
        <w:rPr>
          <w:color w:val="171717"/>
          <w:sz w:val="24"/>
        </w:rPr>
        <w:t>общечеловеческих</w:t>
      </w:r>
      <w:r w:rsidRPr="004D1A6C">
        <w:rPr>
          <w:color w:val="171717"/>
          <w:spacing w:val="43"/>
          <w:sz w:val="24"/>
        </w:rPr>
        <w:t xml:space="preserve"> </w:t>
      </w:r>
      <w:r w:rsidRPr="004D1A6C">
        <w:rPr>
          <w:color w:val="171717"/>
          <w:sz w:val="24"/>
        </w:rPr>
        <w:t>ценностей</w:t>
      </w:r>
      <w:r w:rsidRPr="004D1A6C">
        <w:rPr>
          <w:color w:val="171717"/>
          <w:spacing w:val="44"/>
          <w:sz w:val="24"/>
        </w:rPr>
        <w:t xml:space="preserve"> </w:t>
      </w:r>
      <w:r w:rsidRPr="004D1A6C">
        <w:rPr>
          <w:color w:val="171717"/>
          <w:sz w:val="24"/>
        </w:rPr>
        <w:t>взаимодействия</w:t>
      </w:r>
      <w:r w:rsidRPr="004D1A6C">
        <w:rPr>
          <w:color w:val="171717"/>
          <w:spacing w:val="43"/>
          <w:sz w:val="24"/>
        </w:rPr>
        <w:t xml:space="preserve"> </w:t>
      </w:r>
      <w:r w:rsidRPr="004D1A6C">
        <w:rPr>
          <w:color w:val="171717"/>
          <w:sz w:val="24"/>
        </w:rPr>
        <w:t>в</w:t>
      </w:r>
      <w:r w:rsidRPr="004D1A6C">
        <w:rPr>
          <w:color w:val="171717"/>
          <w:spacing w:val="42"/>
          <w:sz w:val="24"/>
        </w:rPr>
        <w:t xml:space="preserve"> </w:t>
      </w:r>
      <w:r w:rsidRPr="004D1A6C">
        <w:rPr>
          <w:color w:val="171717"/>
          <w:sz w:val="24"/>
        </w:rPr>
        <w:t>системах</w:t>
      </w:r>
      <w:r w:rsidRPr="004D1A6C">
        <w:rPr>
          <w:color w:val="171717"/>
          <w:spacing w:val="43"/>
          <w:sz w:val="24"/>
        </w:rPr>
        <w:t xml:space="preserve"> </w:t>
      </w:r>
      <w:r w:rsidRPr="004D1A6C">
        <w:rPr>
          <w:color w:val="171717"/>
          <w:sz w:val="24"/>
        </w:rPr>
        <w:t>«Человек</w:t>
      </w:r>
      <w:r w:rsidRPr="004D1A6C">
        <w:rPr>
          <w:color w:val="171717"/>
          <w:spacing w:val="44"/>
          <w:sz w:val="24"/>
        </w:rPr>
        <w:t xml:space="preserve"> </w:t>
      </w:r>
      <w:r w:rsidRPr="004D1A6C">
        <w:rPr>
          <w:color w:val="171717"/>
          <w:sz w:val="24"/>
        </w:rPr>
        <w:t>и</w:t>
      </w:r>
      <w:r w:rsidRPr="004D1A6C">
        <w:rPr>
          <w:color w:val="171717"/>
          <w:spacing w:val="-57"/>
          <w:sz w:val="24"/>
        </w:rPr>
        <w:t xml:space="preserve"> </w:t>
      </w:r>
      <w:r w:rsidRPr="004D1A6C">
        <w:rPr>
          <w:color w:val="171717"/>
          <w:sz w:val="24"/>
        </w:rPr>
        <w:t>природа»,</w:t>
      </w:r>
      <w:r w:rsidRPr="004D1A6C">
        <w:rPr>
          <w:color w:val="171717"/>
          <w:spacing w:val="10"/>
          <w:sz w:val="24"/>
        </w:rPr>
        <w:t xml:space="preserve"> </w:t>
      </w:r>
      <w:r w:rsidRPr="004D1A6C">
        <w:rPr>
          <w:color w:val="171717"/>
          <w:sz w:val="24"/>
        </w:rPr>
        <w:t>«Человек</w:t>
      </w:r>
      <w:r w:rsidRPr="004D1A6C">
        <w:rPr>
          <w:color w:val="171717"/>
          <w:spacing w:val="11"/>
          <w:sz w:val="24"/>
        </w:rPr>
        <w:t xml:space="preserve"> </w:t>
      </w:r>
      <w:r w:rsidRPr="004D1A6C">
        <w:rPr>
          <w:color w:val="171717"/>
          <w:sz w:val="24"/>
        </w:rPr>
        <w:t>и</w:t>
      </w:r>
      <w:r w:rsidRPr="004D1A6C">
        <w:rPr>
          <w:color w:val="171717"/>
          <w:spacing w:val="11"/>
          <w:sz w:val="24"/>
        </w:rPr>
        <w:t xml:space="preserve"> </w:t>
      </w:r>
      <w:r w:rsidRPr="004D1A6C">
        <w:rPr>
          <w:color w:val="171717"/>
          <w:sz w:val="24"/>
        </w:rPr>
        <w:t>общество»,</w:t>
      </w:r>
      <w:r w:rsidRPr="004D1A6C">
        <w:rPr>
          <w:color w:val="171717"/>
          <w:spacing w:val="11"/>
          <w:sz w:val="24"/>
        </w:rPr>
        <w:t xml:space="preserve"> </w:t>
      </w:r>
      <w:r w:rsidRPr="004D1A6C">
        <w:rPr>
          <w:color w:val="171717"/>
          <w:sz w:val="24"/>
        </w:rPr>
        <w:t>«Человек</w:t>
      </w:r>
      <w:r w:rsidRPr="004D1A6C">
        <w:rPr>
          <w:color w:val="171717"/>
          <w:spacing w:val="13"/>
          <w:sz w:val="24"/>
        </w:rPr>
        <w:t xml:space="preserve"> </w:t>
      </w:r>
      <w:r w:rsidRPr="004D1A6C">
        <w:rPr>
          <w:color w:val="171717"/>
          <w:sz w:val="24"/>
        </w:rPr>
        <w:t>и</w:t>
      </w:r>
      <w:r w:rsidRPr="004D1A6C">
        <w:rPr>
          <w:color w:val="171717"/>
          <w:spacing w:val="11"/>
          <w:sz w:val="24"/>
        </w:rPr>
        <w:t xml:space="preserve"> </w:t>
      </w:r>
      <w:r w:rsidRPr="004D1A6C">
        <w:rPr>
          <w:color w:val="171717"/>
          <w:sz w:val="24"/>
        </w:rPr>
        <w:t>другие</w:t>
      </w:r>
      <w:r w:rsidRPr="004D1A6C">
        <w:rPr>
          <w:color w:val="171717"/>
          <w:spacing w:val="9"/>
          <w:sz w:val="24"/>
        </w:rPr>
        <w:t xml:space="preserve"> </w:t>
      </w:r>
      <w:r w:rsidRPr="004D1A6C">
        <w:rPr>
          <w:color w:val="171717"/>
          <w:sz w:val="24"/>
        </w:rPr>
        <w:t>люди»,</w:t>
      </w:r>
      <w:r w:rsidRPr="004D1A6C">
        <w:rPr>
          <w:color w:val="171717"/>
          <w:spacing w:val="10"/>
          <w:sz w:val="24"/>
        </w:rPr>
        <w:t xml:space="preserve"> </w:t>
      </w:r>
      <w:r w:rsidRPr="004D1A6C">
        <w:rPr>
          <w:color w:val="171717"/>
          <w:sz w:val="24"/>
        </w:rPr>
        <w:t>«Человек</w:t>
      </w:r>
      <w:r w:rsidRPr="004D1A6C">
        <w:rPr>
          <w:color w:val="171717"/>
          <w:spacing w:val="11"/>
          <w:sz w:val="24"/>
        </w:rPr>
        <w:t xml:space="preserve"> </w:t>
      </w:r>
      <w:r w:rsidRPr="004D1A6C">
        <w:rPr>
          <w:color w:val="171717"/>
          <w:sz w:val="24"/>
        </w:rPr>
        <w:t>и</w:t>
      </w:r>
      <w:r w:rsidRPr="004D1A6C">
        <w:rPr>
          <w:color w:val="171717"/>
          <w:spacing w:val="11"/>
          <w:sz w:val="24"/>
        </w:rPr>
        <w:t xml:space="preserve"> </w:t>
      </w:r>
      <w:r w:rsidRPr="004D1A6C">
        <w:rPr>
          <w:color w:val="171717"/>
          <w:sz w:val="24"/>
        </w:rPr>
        <w:t>его</w:t>
      </w:r>
      <w:r w:rsidRPr="004D1A6C">
        <w:rPr>
          <w:color w:val="171717"/>
          <w:spacing w:val="13"/>
          <w:sz w:val="24"/>
        </w:rPr>
        <w:t xml:space="preserve"> </w:t>
      </w:r>
      <w:r w:rsidRPr="004D1A6C">
        <w:rPr>
          <w:color w:val="171717"/>
          <w:sz w:val="24"/>
        </w:rPr>
        <w:t>самость»,</w:t>
      </w:r>
    </w:p>
    <w:p w:rsidR="004D1A6C" w:rsidRPr="004D1A6C" w:rsidRDefault="004D1A6C" w:rsidP="004D1A6C">
      <w:pPr>
        <w:spacing w:before="1"/>
        <w:ind w:left="538"/>
        <w:rPr>
          <w:sz w:val="24"/>
          <w:szCs w:val="24"/>
        </w:rPr>
      </w:pPr>
      <w:r w:rsidRPr="004D1A6C">
        <w:rPr>
          <w:color w:val="171717"/>
          <w:sz w:val="24"/>
          <w:szCs w:val="24"/>
        </w:rPr>
        <w:t>«Человек</w:t>
      </w:r>
      <w:r w:rsidRPr="004D1A6C">
        <w:rPr>
          <w:color w:val="171717"/>
          <w:spacing w:val="-3"/>
          <w:sz w:val="24"/>
          <w:szCs w:val="24"/>
        </w:rPr>
        <w:t xml:space="preserve"> </w:t>
      </w:r>
      <w:r w:rsidRPr="004D1A6C">
        <w:rPr>
          <w:color w:val="171717"/>
          <w:sz w:val="24"/>
          <w:szCs w:val="24"/>
        </w:rPr>
        <w:t>и</w:t>
      </w:r>
      <w:r w:rsidRPr="004D1A6C">
        <w:rPr>
          <w:color w:val="171717"/>
          <w:spacing w:val="-2"/>
          <w:sz w:val="24"/>
          <w:szCs w:val="24"/>
        </w:rPr>
        <w:t xml:space="preserve"> </w:t>
      </w:r>
      <w:r w:rsidRPr="004D1A6C">
        <w:rPr>
          <w:color w:val="171717"/>
          <w:sz w:val="24"/>
          <w:szCs w:val="24"/>
        </w:rPr>
        <w:t>познание».</w:t>
      </w:r>
    </w:p>
    <w:p w:rsidR="004D1A6C" w:rsidRPr="004D1A6C" w:rsidRDefault="004D1A6C" w:rsidP="004D1A6C">
      <w:pPr>
        <w:ind w:left="538" w:right="674" w:firstLine="566"/>
        <w:rPr>
          <w:sz w:val="24"/>
          <w:szCs w:val="24"/>
        </w:rPr>
      </w:pPr>
      <w:r w:rsidRPr="004D1A6C">
        <w:rPr>
          <w:color w:val="171717"/>
          <w:sz w:val="24"/>
          <w:szCs w:val="24"/>
        </w:rPr>
        <w:t>Общее</w:t>
      </w:r>
      <w:r w:rsidRPr="004D1A6C">
        <w:rPr>
          <w:color w:val="171717"/>
          <w:spacing w:val="16"/>
          <w:sz w:val="24"/>
          <w:szCs w:val="24"/>
        </w:rPr>
        <w:t xml:space="preserve"> </w:t>
      </w:r>
      <w:r w:rsidRPr="004D1A6C">
        <w:rPr>
          <w:color w:val="171717"/>
          <w:sz w:val="24"/>
          <w:szCs w:val="24"/>
        </w:rPr>
        <w:t>число</w:t>
      </w:r>
      <w:r w:rsidRPr="004D1A6C">
        <w:rPr>
          <w:color w:val="171717"/>
          <w:spacing w:val="17"/>
          <w:sz w:val="24"/>
          <w:szCs w:val="24"/>
        </w:rPr>
        <w:t xml:space="preserve"> </w:t>
      </w:r>
      <w:r w:rsidRPr="004D1A6C">
        <w:rPr>
          <w:color w:val="171717"/>
          <w:sz w:val="24"/>
          <w:szCs w:val="24"/>
        </w:rPr>
        <w:t>часов,</w:t>
      </w:r>
      <w:r w:rsidRPr="004D1A6C">
        <w:rPr>
          <w:color w:val="171717"/>
          <w:spacing w:val="16"/>
          <w:sz w:val="24"/>
          <w:szCs w:val="24"/>
        </w:rPr>
        <w:t xml:space="preserve"> </w:t>
      </w:r>
      <w:r w:rsidRPr="004D1A6C">
        <w:rPr>
          <w:color w:val="171717"/>
          <w:sz w:val="24"/>
          <w:szCs w:val="24"/>
        </w:rPr>
        <w:t>отведённых</w:t>
      </w:r>
      <w:r w:rsidRPr="004D1A6C">
        <w:rPr>
          <w:color w:val="171717"/>
          <w:spacing w:val="16"/>
          <w:sz w:val="24"/>
          <w:szCs w:val="24"/>
        </w:rPr>
        <w:t xml:space="preserve"> </w:t>
      </w:r>
      <w:r w:rsidRPr="004D1A6C">
        <w:rPr>
          <w:color w:val="171717"/>
          <w:sz w:val="24"/>
          <w:szCs w:val="24"/>
        </w:rPr>
        <w:t>на</w:t>
      </w:r>
      <w:r w:rsidRPr="004D1A6C">
        <w:rPr>
          <w:color w:val="171717"/>
          <w:spacing w:val="17"/>
          <w:sz w:val="24"/>
          <w:szCs w:val="24"/>
        </w:rPr>
        <w:t xml:space="preserve"> </w:t>
      </w:r>
      <w:r w:rsidRPr="004D1A6C">
        <w:rPr>
          <w:color w:val="171717"/>
          <w:sz w:val="24"/>
          <w:szCs w:val="24"/>
        </w:rPr>
        <w:t>изучение</w:t>
      </w:r>
      <w:r w:rsidRPr="004D1A6C">
        <w:rPr>
          <w:color w:val="171717"/>
          <w:spacing w:val="13"/>
          <w:sz w:val="24"/>
          <w:szCs w:val="24"/>
        </w:rPr>
        <w:t xml:space="preserve"> </w:t>
      </w:r>
      <w:r w:rsidRPr="004D1A6C">
        <w:rPr>
          <w:color w:val="171717"/>
          <w:sz w:val="24"/>
          <w:szCs w:val="24"/>
        </w:rPr>
        <w:t>курса</w:t>
      </w:r>
      <w:r w:rsidRPr="004D1A6C">
        <w:rPr>
          <w:color w:val="171717"/>
          <w:spacing w:val="16"/>
          <w:sz w:val="24"/>
          <w:szCs w:val="24"/>
        </w:rPr>
        <w:t xml:space="preserve"> </w:t>
      </w:r>
      <w:r w:rsidRPr="004D1A6C">
        <w:rPr>
          <w:color w:val="171717"/>
          <w:sz w:val="24"/>
          <w:szCs w:val="24"/>
        </w:rPr>
        <w:t>«Окружающий</w:t>
      </w:r>
      <w:r w:rsidRPr="004D1A6C">
        <w:rPr>
          <w:color w:val="171717"/>
          <w:spacing w:val="17"/>
          <w:sz w:val="24"/>
          <w:szCs w:val="24"/>
        </w:rPr>
        <w:t xml:space="preserve"> </w:t>
      </w:r>
      <w:r w:rsidRPr="004D1A6C">
        <w:rPr>
          <w:color w:val="171717"/>
          <w:sz w:val="24"/>
          <w:szCs w:val="24"/>
        </w:rPr>
        <w:t>мир»,</w:t>
      </w:r>
      <w:r w:rsidRPr="004D1A6C">
        <w:rPr>
          <w:color w:val="171717"/>
          <w:spacing w:val="23"/>
          <w:sz w:val="24"/>
          <w:szCs w:val="24"/>
        </w:rPr>
        <w:t xml:space="preserve"> </w:t>
      </w:r>
      <w:r w:rsidRPr="004D1A6C">
        <w:rPr>
          <w:color w:val="171717"/>
          <w:sz w:val="24"/>
          <w:szCs w:val="24"/>
        </w:rPr>
        <w:t>—</w:t>
      </w:r>
      <w:r w:rsidRPr="004D1A6C">
        <w:rPr>
          <w:color w:val="171717"/>
          <w:spacing w:val="18"/>
          <w:sz w:val="24"/>
          <w:szCs w:val="24"/>
        </w:rPr>
        <w:t xml:space="preserve"> </w:t>
      </w:r>
      <w:r w:rsidRPr="004D1A6C">
        <w:rPr>
          <w:color w:val="171717"/>
          <w:sz w:val="24"/>
          <w:szCs w:val="24"/>
        </w:rPr>
        <w:t>270</w:t>
      </w:r>
      <w:r w:rsidRPr="004D1A6C">
        <w:rPr>
          <w:color w:val="171717"/>
          <w:spacing w:val="14"/>
          <w:sz w:val="24"/>
          <w:szCs w:val="24"/>
        </w:rPr>
        <w:t xml:space="preserve"> </w:t>
      </w:r>
      <w:r w:rsidRPr="004D1A6C">
        <w:rPr>
          <w:color w:val="171717"/>
          <w:sz w:val="24"/>
          <w:szCs w:val="24"/>
        </w:rPr>
        <w:t>ч</w:t>
      </w:r>
      <w:r w:rsidRPr="004D1A6C">
        <w:rPr>
          <w:color w:val="171717"/>
          <w:spacing w:val="16"/>
          <w:sz w:val="24"/>
          <w:szCs w:val="24"/>
        </w:rPr>
        <w:t xml:space="preserve"> </w:t>
      </w:r>
      <w:r w:rsidRPr="004D1A6C">
        <w:rPr>
          <w:color w:val="171717"/>
          <w:sz w:val="24"/>
          <w:szCs w:val="24"/>
        </w:rPr>
        <w:t>(два</w:t>
      </w:r>
      <w:r w:rsidRPr="004D1A6C">
        <w:rPr>
          <w:color w:val="171717"/>
          <w:spacing w:val="-57"/>
          <w:sz w:val="24"/>
          <w:szCs w:val="24"/>
        </w:rPr>
        <w:t xml:space="preserve"> </w:t>
      </w:r>
      <w:r w:rsidRPr="004D1A6C">
        <w:rPr>
          <w:color w:val="171717"/>
          <w:sz w:val="24"/>
          <w:szCs w:val="24"/>
        </w:rPr>
        <w:t>часа в</w:t>
      </w:r>
      <w:r w:rsidRPr="004D1A6C">
        <w:rPr>
          <w:color w:val="171717"/>
          <w:spacing w:val="-1"/>
          <w:sz w:val="24"/>
          <w:szCs w:val="24"/>
        </w:rPr>
        <w:t xml:space="preserve"> </w:t>
      </w:r>
      <w:r w:rsidRPr="004D1A6C">
        <w:rPr>
          <w:color w:val="171717"/>
          <w:sz w:val="24"/>
          <w:szCs w:val="24"/>
        </w:rPr>
        <w:t>неделю в</w:t>
      </w:r>
      <w:r w:rsidRPr="004D1A6C">
        <w:rPr>
          <w:color w:val="171717"/>
          <w:spacing w:val="-1"/>
          <w:sz w:val="24"/>
          <w:szCs w:val="24"/>
        </w:rPr>
        <w:t xml:space="preserve"> </w:t>
      </w:r>
      <w:r w:rsidRPr="004D1A6C">
        <w:rPr>
          <w:color w:val="171717"/>
          <w:sz w:val="24"/>
          <w:szCs w:val="24"/>
        </w:rPr>
        <w:t>каждом</w:t>
      </w:r>
      <w:r w:rsidRPr="004D1A6C">
        <w:rPr>
          <w:color w:val="171717"/>
          <w:spacing w:val="1"/>
          <w:sz w:val="24"/>
          <w:szCs w:val="24"/>
        </w:rPr>
        <w:t xml:space="preserve"> </w:t>
      </w:r>
      <w:r w:rsidRPr="004D1A6C">
        <w:rPr>
          <w:color w:val="171717"/>
          <w:sz w:val="24"/>
          <w:szCs w:val="24"/>
        </w:rPr>
        <w:t>классе):</w:t>
      </w:r>
    </w:p>
    <w:p w:rsidR="004D1A6C" w:rsidRPr="004D1A6C" w:rsidRDefault="004D1A6C" w:rsidP="004D1A6C">
      <w:pPr>
        <w:numPr>
          <w:ilvl w:val="0"/>
          <w:numId w:val="45"/>
        </w:numPr>
        <w:tabs>
          <w:tab w:val="left" w:pos="1286"/>
        </w:tabs>
        <w:ind w:hanging="181"/>
        <w:jc w:val="both"/>
        <w:rPr>
          <w:color w:val="171717"/>
          <w:sz w:val="24"/>
        </w:rPr>
      </w:pPr>
      <w:r w:rsidRPr="004D1A6C">
        <w:rPr>
          <w:color w:val="171717"/>
          <w:sz w:val="24"/>
        </w:rPr>
        <w:t>класс</w:t>
      </w:r>
      <w:r w:rsidRPr="004D1A6C">
        <w:rPr>
          <w:color w:val="171717"/>
          <w:spacing w:val="-2"/>
          <w:sz w:val="24"/>
        </w:rPr>
        <w:t xml:space="preserve"> </w:t>
      </w:r>
      <w:r w:rsidRPr="004D1A6C">
        <w:rPr>
          <w:color w:val="171717"/>
          <w:sz w:val="24"/>
        </w:rPr>
        <w:t>—</w:t>
      </w:r>
      <w:r w:rsidRPr="004D1A6C">
        <w:rPr>
          <w:color w:val="171717"/>
          <w:spacing w:val="-1"/>
          <w:sz w:val="24"/>
        </w:rPr>
        <w:t xml:space="preserve"> </w:t>
      </w:r>
      <w:r w:rsidRPr="004D1A6C">
        <w:rPr>
          <w:color w:val="171717"/>
          <w:sz w:val="24"/>
        </w:rPr>
        <w:t>66 ч,</w:t>
      </w:r>
      <w:r w:rsidRPr="004D1A6C">
        <w:rPr>
          <w:color w:val="171717"/>
          <w:spacing w:val="-1"/>
          <w:sz w:val="24"/>
        </w:rPr>
        <w:t xml:space="preserve"> </w:t>
      </w:r>
      <w:r w:rsidRPr="004D1A6C">
        <w:rPr>
          <w:color w:val="171717"/>
          <w:sz w:val="24"/>
        </w:rPr>
        <w:t>2 класс</w:t>
      </w:r>
      <w:r w:rsidRPr="004D1A6C">
        <w:rPr>
          <w:color w:val="171717"/>
          <w:spacing w:val="1"/>
          <w:sz w:val="24"/>
        </w:rPr>
        <w:t xml:space="preserve"> </w:t>
      </w:r>
      <w:r w:rsidRPr="004D1A6C">
        <w:rPr>
          <w:color w:val="171717"/>
          <w:sz w:val="24"/>
        </w:rPr>
        <w:t>— 68</w:t>
      </w:r>
      <w:r w:rsidRPr="004D1A6C">
        <w:rPr>
          <w:color w:val="171717"/>
          <w:spacing w:val="-1"/>
          <w:sz w:val="24"/>
        </w:rPr>
        <w:t xml:space="preserve"> </w:t>
      </w:r>
      <w:r w:rsidRPr="004D1A6C">
        <w:rPr>
          <w:color w:val="171717"/>
          <w:sz w:val="24"/>
        </w:rPr>
        <w:t>ч, 3</w:t>
      </w:r>
      <w:r w:rsidRPr="004D1A6C">
        <w:rPr>
          <w:color w:val="171717"/>
          <w:spacing w:val="-1"/>
          <w:sz w:val="24"/>
        </w:rPr>
        <w:t xml:space="preserve"> </w:t>
      </w:r>
      <w:r w:rsidRPr="004D1A6C">
        <w:rPr>
          <w:color w:val="171717"/>
          <w:sz w:val="24"/>
        </w:rPr>
        <w:t>класс</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68 ч,</w:t>
      </w:r>
      <w:r w:rsidRPr="004D1A6C">
        <w:rPr>
          <w:color w:val="171717"/>
          <w:spacing w:val="1"/>
          <w:sz w:val="24"/>
        </w:rPr>
        <w:t xml:space="preserve"> </w:t>
      </w:r>
      <w:r w:rsidRPr="004D1A6C">
        <w:rPr>
          <w:color w:val="171717"/>
          <w:sz w:val="24"/>
        </w:rPr>
        <w:t>4 класс</w:t>
      </w:r>
      <w:r w:rsidRPr="004D1A6C">
        <w:rPr>
          <w:color w:val="171717"/>
          <w:spacing w:val="-2"/>
          <w:sz w:val="24"/>
        </w:rPr>
        <w:t xml:space="preserve"> </w:t>
      </w:r>
      <w:r w:rsidRPr="004D1A6C">
        <w:rPr>
          <w:color w:val="171717"/>
          <w:sz w:val="24"/>
        </w:rPr>
        <w:t>— 68</w:t>
      </w:r>
      <w:r w:rsidRPr="004D1A6C">
        <w:rPr>
          <w:color w:val="171717"/>
          <w:spacing w:val="-1"/>
          <w:sz w:val="24"/>
        </w:rPr>
        <w:t xml:space="preserve"> </w:t>
      </w:r>
      <w:r w:rsidRPr="004D1A6C">
        <w:rPr>
          <w:color w:val="171717"/>
          <w:sz w:val="24"/>
        </w:rPr>
        <w:t>ч.</w:t>
      </w:r>
    </w:p>
    <w:p w:rsidR="004D1A6C" w:rsidRPr="004D1A6C" w:rsidRDefault="004D1A6C" w:rsidP="004D1A6C">
      <w:pPr>
        <w:rPr>
          <w:sz w:val="24"/>
          <w:szCs w:val="24"/>
        </w:rPr>
      </w:pPr>
    </w:p>
    <w:p w:rsidR="004D1A6C" w:rsidRPr="004D1A6C" w:rsidRDefault="004D1A6C" w:rsidP="004D1A6C">
      <w:pPr>
        <w:ind w:left="1105" w:right="2126"/>
        <w:outlineLvl w:val="0"/>
        <w:rPr>
          <w:b/>
          <w:bCs/>
          <w:sz w:val="24"/>
          <w:szCs w:val="24"/>
        </w:rPr>
      </w:pPr>
      <w:r w:rsidRPr="004D1A6C">
        <w:rPr>
          <w:b/>
          <w:bCs/>
          <w:color w:val="171717"/>
          <w:sz w:val="24"/>
          <w:szCs w:val="24"/>
        </w:rPr>
        <w:t>СОДЕРЖАНИЕ УЧЕБНОГО ПРЕДМЕТА</w:t>
      </w:r>
      <w:r w:rsidRPr="004D1A6C">
        <w:rPr>
          <w:b/>
          <w:bCs/>
          <w:color w:val="171717"/>
          <w:spacing w:val="1"/>
          <w:sz w:val="24"/>
          <w:szCs w:val="24"/>
        </w:rPr>
        <w:t xml:space="preserve"> </w:t>
      </w:r>
      <w:r w:rsidRPr="004D1A6C">
        <w:rPr>
          <w:b/>
          <w:bCs/>
          <w:color w:val="171717"/>
          <w:sz w:val="24"/>
          <w:szCs w:val="24"/>
        </w:rPr>
        <w:t>«ОКРУЖАЮЩИЙ МИР»</w:t>
      </w:r>
      <w:r w:rsidRPr="004D1A6C">
        <w:rPr>
          <w:b/>
          <w:bCs/>
          <w:color w:val="171717"/>
          <w:spacing w:val="-57"/>
          <w:sz w:val="24"/>
          <w:szCs w:val="24"/>
        </w:rPr>
        <w:t xml:space="preserve"> </w:t>
      </w:r>
      <w:r w:rsidRPr="004D1A6C">
        <w:rPr>
          <w:b/>
          <w:bCs/>
          <w:color w:val="171717"/>
          <w:sz w:val="24"/>
          <w:szCs w:val="24"/>
        </w:rPr>
        <w:t>1</w:t>
      </w:r>
      <w:r w:rsidRPr="004D1A6C">
        <w:rPr>
          <w:b/>
          <w:bCs/>
          <w:color w:val="171717"/>
          <w:spacing w:val="-1"/>
          <w:sz w:val="24"/>
          <w:szCs w:val="24"/>
        </w:rPr>
        <w:t xml:space="preserve"> </w:t>
      </w:r>
      <w:r w:rsidRPr="004D1A6C">
        <w:rPr>
          <w:b/>
          <w:bCs/>
          <w:color w:val="171717"/>
          <w:sz w:val="24"/>
          <w:szCs w:val="24"/>
        </w:rPr>
        <w:t>КЛАСС</w:t>
      </w:r>
      <w:r w:rsidRPr="004D1A6C">
        <w:rPr>
          <w:b/>
          <w:bCs/>
          <w:color w:val="171717"/>
          <w:spacing w:val="-1"/>
          <w:sz w:val="24"/>
          <w:szCs w:val="24"/>
        </w:rPr>
        <w:t xml:space="preserve"> </w:t>
      </w:r>
      <w:r w:rsidRPr="004D1A6C">
        <w:rPr>
          <w:b/>
          <w:bCs/>
          <w:color w:val="171717"/>
          <w:sz w:val="24"/>
          <w:szCs w:val="24"/>
        </w:rPr>
        <w:t>(66 ч)</w:t>
      </w:r>
    </w:p>
    <w:p w:rsidR="004D1A6C" w:rsidRPr="004D1A6C" w:rsidRDefault="004D1A6C" w:rsidP="004D1A6C">
      <w:pPr>
        <w:ind w:left="1105"/>
        <w:jc w:val="both"/>
        <w:rPr>
          <w:i/>
          <w:sz w:val="24"/>
        </w:rPr>
      </w:pPr>
      <w:r w:rsidRPr="004D1A6C">
        <w:rPr>
          <w:i/>
          <w:color w:val="171717"/>
          <w:sz w:val="24"/>
        </w:rPr>
        <w:t>Человек</w:t>
      </w:r>
      <w:r w:rsidRPr="004D1A6C">
        <w:rPr>
          <w:i/>
          <w:color w:val="171717"/>
          <w:spacing w:val="-2"/>
          <w:sz w:val="24"/>
        </w:rPr>
        <w:t xml:space="preserve"> </w:t>
      </w:r>
      <w:r w:rsidRPr="004D1A6C">
        <w:rPr>
          <w:i/>
          <w:color w:val="171717"/>
          <w:sz w:val="24"/>
        </w:rPr>
        <w:t>и</w:t>
      </w:r>
      <w:r w:rsidRPr="004D1A6C">
        <w:rPr>
          <w:i/>
          <w:color w:val="171717"/>
          <w:spacing w:val="-1"/>
          <w:sz w:val="24"/>
        </w:rPr>
        <w:t xml:space="preserve"> </w:t>
      </w:r>
      <w:r w:rsidRPr="004D1A6C">
        <w:rPr>
          <w:i/>
          <w:color w:val="171717"/>
          <w:sz w:val="24"/>
        </w:rPr>
        <w:t>общество</w:t>
      </w:r>
    </w:p>
    <w:p w:rsidR="004D1A6C" w:rsidRPr="004D1A6C" w:rsidRDefault="004D1A6C" w:rsidP="004D1A6C">
      <w:pPr>
        <w:ind w:left="538" w:right="685" w:firstLine="566"/>
        <w:jc w:val="both"/>
        <w:rPr>
          <w:sz w:val="24"/>
          <w:szCs w:val="24"/>
        </w:rPr>
      </w:pPr>
      <w:r w:rsidRPr="004D1A6C">
        <w:rPr>
          <w:color w:val="171717"/>
          <w:sz w:val="24"/>
          <w:szCs w:val="24"/>
        </w:rPr>
        <w:t>Школа.</w:t>
      </w:r>
      <w:r w:rsidRPr="004D1A6C">
        <w:rPr>
          <w:color w:val="171717"/>
          <w:spacing w:val="1"/>
          <w:sz w:val="24"/>
          <w:szCs w:val="24"/>
        </w:rPr>
        <w:t xml:space="preserve"> </w:t>
      </w:r>
      <w:r w:rsidRPr="004D1A6C">
        <w:rPr>
          <w:color w:val="171717"/>
          <w:sz w:val="24"/>
          <w:szCs w:val="24"/>
        </w:rPr>
        <w:t>Школьные</w:t>
      </w:r>
      <w:r w:rsidRPr="004D1A6C">
        <w:rPr>
          <w:color w:val="171717"/>
          <w:spacing w:val="1"/>
          <w:sz w:val="24"/>
          <w:szCs w:val="24"/>
        </w:rPr>
        <w:t xml:space="preserve"> </w:t>
      </w:r>
      <w:r w:rsidRPr="004D1A6C">
        <w:rPr>
          <w:color w:val="171717"/>
          <w:sz w:val="24"/>
          <w:szCs w:val="24"/>
        </w:rPr>
        <w:t>традиции</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праздники.</w:t>
      </w:r>
      <w:r w:rsidRPr="004D1A6C">
        <w:rPr>
          <w:color w:val="171717"/>
          <w:spacing w:val="1"/>
          <w:sz w:val="24"/>
          <w:szCs w:val="24"/>
        </w:rPr>
        <w:t xml:space="preserve"> </w:t>
      </w:r>
      <w:r w:rsidRPr="004D1A6C">
        <w:rPr>
          <w:color w:val="171717"/>
          <w:sz w:val="24"/>
          <w:szCs w:val="24"/>
        </w:rPr>
        <w:t>Адрес</w:t>
      </w:r>
      <w:r w:rsidRPr="004D1A6C">
        <w:rPr>
          <w:color w:val="171717"/>
          <w:spacing w:val="1"/>
          <w:sz w:val="24"/>
          <w:szCs w:val="24"/>
        </w:rPr>
        <w:t xml:space="preserve"> </w:t>
      </w:r>
      <w:r w:rsidRPr="004D1A6C">
        <w:rPr>
          <w:color w:val="171717"/>
          <w:sz w:val="24"/>
          <w:szCs w:val="24"/>
        </w:rPr>
        <w:t>школы.</w:t>
      </w:r>
      <w:r w:rsidRPr="004D1A6C">
        <w:rPr>
          <w:color w:val="171717"/>
          <w:spacing w:val="1"/>
          <w:sz w:val="24"/>
          <w:szCs w:val="24"/>
        </w:rPr>
        <w:t xml:space="preserve"> </w:t>
      </w:r>
      <w:r w:rsidRPr="004D1A6C">
        <w:rPr>
          <w:color w:val="171717"/>
          <w:sz w:val="24"/>
          <w:szCs w:val="24"/>
        </w:rPr>
        <w:t>Классный,</w:t>
      </w:r>
      <w:r w:rsidRPr="004D1A6C">
        <w:rPr>
          <w:color w:val="171717"/>
          <w:spacing w:val="1"/>
          <w:sz w:val="24"/>
          <w:szCs w:val="24"/>
        </w:rPr>
        <w:t xml:space="preserve"> </w:t>
      </w:r>
      <w:r w:rsidRPr="004D1A6C">
        <w:rPr>
          <w:color w:val="171717"/>
          <w:sz w:val="24"/>
          <w:szCs w:val="24"/>
        </w:rPr>
        <w:t>школьный</w:t>
      </w:r>
      <w:r w:rsidRPr="004D1A6C">
        <w:rPr>
          <w:color w:val="171717"/>
          <w:spacing w:val="1"/>
          <w:sz w:val="24"/>
          <w:szCs w:val="24"/>
        </w:rPr>
        <w:t xml:space="preserve"> </w:t>
      </w:r>
      <w:r w:rsidRPr="004D1A6C">
        <w:rPr>
          <w:color w:val="171717"/>
          <w:sz w:val="24"/>
          <w:szCs w:val="24"/>
        </w:rPr>
        <w:t>коллектив. Друзья, взаимоотношения между ними; ценность дружбы, согласия, взаимной</w:t>
      </w:r>
      <w:r w:rsidRPr="004D1A6C">
        <w:rPr>
          <w:color w:val="171717"/>
          <w:spacing w:val="1"/>
          <w:sz w:val="24"/>
          <w:szCs w:val="24"/>
        </w:rPr>
        <w:t xml:space="preserve"> </w:t>
      </w:r>
      <w:r w:rsidRPr="004D1A6C">
        <w:rPr>
          <w:color w:val="171717"/>
          <w:sz w:val="24"/>
          <w:szCs w:val="24"/>
        </w:rPr>
        <w:t>помощи. Совместная деятельность с одноклассниками — учёба, игры, отдых. Рабочее место</w:t>
      </w:r>
      <w:r w:rsidRPr="004D1A6C">
        <w:rPr>
          <w:color w:val="171717"/>
          <w:spacing w:val="1"/>
          <w:sz w:val="24"/>
          <w:szCs w:val="24"/>
        </w:rPr>
        <w:t xml:space="preserve"> </w:t>
      </w:r>
      <w:r w:rsidRPr="004D1A6C">
        <w:rPr>
          <w:color w:val="171717"/>
          <w:sz w:val="24"/>
          <w:szCs w:val="24"/>
        </w:rPr>
        <w:t>школьника:</w:t>
      </w:r>
      <w:r w:rsidRPr="004D1A6C">
        <w:rPr>
          <w:color w:val="171717"/>
          <w:spacing w:val="1"/>
          <w:sz w:val="24"/>
          <w:szCs w:val="24"/>
        </w:rPr>
        <w:t xml:space="preserve"> </w:t>
      </w:r>
      <w:r w:rsidRPr="004D1A6C">
        <w:rPr>
          <w:color w:val="171717"/>
          <w:sz w:val="24"/>
          <w:szCs w:val="24"/>
        </w:rPr>
        <w:t>удобное</w:t>
      </w:r>
      <w:r w:rsidRPr="004D1A6C">
        <w:rPr>
          <w:color w:val="171717"/>
          <w:spacing w:val="1"/>
          <w:sz w:val="24"/>
          <w:szCs w:val="24"/>
        </w:rPr>
        <w:t xml:space="preserve"> </w:t>
      </w:r>
      <w:r w:rsidRPr="004D1A6C">
        <w:rPr>
          <w:color w:val="171717"/>
          <w:sz w:val="24"/>
          <w:szCs w:val="24"/>
        </w:rPr>
        <w:t>размещение</w:t>
      </w:r>
      <w:r w:rsidRPr="004D1A6C">
        <w:rPr>
          <w:color w:val="171717"/>
          <w:spacing w:val="1"/>
          <w:sz w:val="24"/>
          <w:szCs w:val="24"/>
        </w:rPr>
        <w:t xml:space="preserve"> </w:t>
      </w:r>
      <w:r w:rsidRPr="004D1A6C">
        <w:rPr>
          <w:color w:val="171717"/>
          <w:sz w:val="24"/>
          <w:szCs w:val="24"/>
        </w:rPr>
        <w:t>учебных</w:t>
      </w:r>
      <w:r w:rsidRPr="004D1A6C">
        <w:rPr>
          <w:color w:val="171717"/>
          <w:spacing w:val="1"/>
          <w:sz w:val="24"/>
          <w:szCs w:val="24"/>
        </w:rPr>
        <w:t xml:space="preserve"> </w:t>
      </w:r>
      <w:r w:rsidRPr="004D1A6C">
        <w:rPr>
          <w:color w:val="171717"/>
          <w:sz w:val="24"/>
          <w:szCs w:val="24"/>
        </w:rPr>
        <w:t>материалов</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учебного</w:t>
      </w:r>
      <w:r w:rsidRPr="004D1A6C">
        <w:rPr>
          <w:color w:val="171717"/>
          <w:spacing w:val="1"/>
          <w:sz w:val="24"/>
          <w:szCs w:val="24"/>
        </w:rPr>
        <w:t xml:space="preserve"> </w:t>
      </w:r>
      <w:r w:rsidRPr="004D1A6C">
        <w:rPr>
          <w:color w:val="171717"/>
          <w:sz w:val="24"/>
          <w:szCs w:val="24"/>
        </w:rPr>
        <w:t>оборудования;</w:t>
      </w:r>
      <w:r w:rsidRPr="004D1A6C">
        <w:rPr>
          <w:color w:val="171717"/>
          <w:spacing w:val="1"/>
          <w:sz w:val="24"/>
          <w:szCs w:val="24"/>
        </w:rPr>
        <w:t xml:space="preserve"> </w:t>
      </w:r>
      <w:r w:rsidRPr="004D1A6C">
        <w:rPr>
          <w:color w:val="171717"/>
          <w:sz w:val="24"/>
          <w:szCs w:val="24"/>
        </w:rPr>
        <w:t>поза;</w:t>
      </w:r>
      <w:r w:rsidRPr="004D1A6C">
        <w:rPr>
          <w:color w:val="171717"/>
          <w:spacing w:val="1"/>
          <w:sz w:val="24"/>
          <w:szCs w:val="24"/>
        </w:rPr>
        <w:t xml:space="preserve"> </w:t>
      </w:r>
      <w:r w:rsidRPr="004D1A6C">
        <w:rPr>
          <w:color w:val="171717"/>
          <w:sz w:val="24"/>
          <w:szCs w:val="24"/>
        </w:rPr>
        <w:t>освещение</w:t>
      </w:r>
      <w:r w:rsidRPr="004D1A6C">
        <w:rPr>
          <w:color w:val="171717"/>
          <w:spacing w:val="-2"/>
          <w:sz w:val="24"/>
          <w:szCs w:val="24"/>
        </w:rPr>
        <w:t xml:space="preserve"> </w:t>
      </w:r>
      <w:r w:rsidRPr="004D1A6C">
        <w:rPr>
          <w:color w:val="171717"/>
          <w:sz w:val="24"/>
          <w:szCs w:val="24"/>
        </w:rPr>
        <w:t>рабочего</w:t>
      </w:r>
      <w:r w:rsidRPr="004D1A6C">
        <w:rPr>
          <w:color w:val="171717"/>
          <w:spacing w:val="-1"/>
          <w:sz w:val="24"/>
          <w:szCs w:val="24"/>
        </w:rPr>
        <w:t xml:space="preserve"> </w:t>
      </w:r>
      <w:r w:rsidRPr="004D1A6C">
        <w:rPr>
          <w:color w:val="171717"/>
          <w:sz w:val="24"/>
          <w:szCs w:val="24"/>
        </w:rPr>
        <w:t>места.</w:t>
      </w:r>
      <w:r w:rsidRPr="004D1A6C">
        <w:rPr>
          <w:color w:val="171717"/>
          <w:spacing w:val="-1"/>
          <w:sz w:val="24"/>
          <w:szCs w:val="24"/>
        </w:rPr>
        <w:t xml:space="preserve"> </w:t>
      </w:r>
      <w:r w:rsidRPr="004D1A6C">
        <w:rPr>
          <w:color w:val="171717"/>
          <w:sz w:val="24"/>
          <w:szCs w:val="24"/>
        </w:rPr>
        <w:t>Правила</w:t>
      </w:r>
      <w:r w:rsidRPr="004D1A6C">
        <w:rPr>
          <w:color w:val="171717"/>
          <w:spacing w:val="-1"/>
          <w:sz w:val="24"/>
          <w:szCs w:val="24"/>
        </w:rPr>
        <w:t xml:space="preserve"> </w:t>
      </w:r>
      <w:r w:rsidRPr="004D1A6C">
        <w:rPr>
          <w:color w:val="171717"/>
          <w:sz w:val="24"/>
          <w:szCs w:val="24"/>
        </w:rPr>
        <w:t>безопасной</w:t>
      </w:r>
      <w:r w:rsidRPr="004D1A6C">
        <w:rPr>
          <w:color w:val="171717"/>
          <w:spacing w:val="-1"/>
          <w:sz w:val="24"/>
          <w:szCs w:val="24"/>
        </w:rPr>
        <w:t xml:space="preserve"> </w:t>
      </w:r>
      <w:r w:rsidRPr="004D1A6C">
        <w:rPr>
          <w:color w:val="171717"/>
          <w:sz w:val="24"/>
          <w:szCs w:val="24"/>
        </w:rPr>
        <w:t>работы на</w:t>
      </w:r>
      <w:r w:rsidRPr="004D1A6C">
        <w:rPr>
          <w:color w:val="171717"/>
          <w:spacing w:val="-1"/>
          <w:sz w:val="24"/>
          <w:szCs w:val="24"/>
        </w:rPr>
        <w:t xml:space="preserve"> </w:t>
      </w:r>
      <w:r w:rsidRPr="004D1A6C">
        <w:rPr>
          <w:color w:val="171717"/>
          <w:sz w:val="24"/>
          <w:szCs w:val="24"/>
        </w:rPr>
        <w:t>учебном</w:t>
      </w:r>
      <w:r w:rsidRPr="004D1A6C">
        <w:rPr>
          <w:color w:val="171717"/>
          <w:spacing w:val="-2"/>
          <w:sz w:val="24"/>
          <w:szCs w:val="24"/>
        </w:rPr>
        <w:t xml:space="preserve"> </w:t>
      </w:r>
      <w:r w:rsidRPr="004D1A6C">
        <w:rPr>
          <w:color w:val="171717"/>
          <w:sz w:val="24"/>
          <w:szCs w:val="24"/>
        </w:rPr>
        <w:t>месте.</w:t>
      </w:r>
    </w:p>
    <w:p w:rsidR="004D1A6C" w:rsidRPr="004D1A6C" w:rsidRDefault="004D1A6C" w:rsidP="004D1A6C">
      <w:pPr>
        <w:spacing w:before="1"/>
        <w:ind w:left="1105"/>
        <w:jc w:val="both"/>
        <w:rPr>
          <w:sz w:val="24"/>
          <w:szCs w:val="24"/>
        </w:rPr>
      </w:pPr>
      <w:r w:rsidRPr="004D1A6C">
        <w:rPr>
          <w:color w:val="171717"/>
          <w:sz w:val="24"/>
          <w:szCs w:val="24"/>
        </w:rPr>
        <w:t>Режим</w:t>
      </w:r>
      <w:r w:rsidRPr="004D1A6C">
        <w:rPr>
          <w:color w:val="171717"/>
          <w:spacing w:val="-2"/>
          <w:sz w:val="24"/>
          <w:szCs w:val="24"/>
        </w:rPr>
        <w:t xml:space="preserve"> </w:t>
      </w:r>
      <w:r w:rsidRPr="004D1A6C">
        <w:rPr>
          <w:color w:val="171717"/>
          <w:sz w:val="24"/>
          <w:szCs w:val="24"/>
        </w:rPr>
        <w:t>труда</w:t>
      </w:r>
      <w:r w:rsidRPr="004D1A6C">
        <w:rPr>
          <w:color w:val="171717"/>
          <w:spacing w:val="-2"/>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отдыха.</w:t>
      </w:r>
    </w:p>
    <w:p w:rsidR="004D1A6C" w:rsidRPr="004D1A6C" w:rsidRDefault="004D1A6C" w:rsidP="004D1A6C">
      <w:pPr>
        <w:ind w:left="538" w:right="689" w:firstLine="566"/>
        <w:jc w:val="both"/>
        <w:rPr>
          <w:sz w:val="24"/>
          <w:szCs w:val="24"/>
        </w:rPr>
      </w:pPr>
      <w:r w:rsidRPr="004D1A6C">
        <w:rPr>
          <w:color w:val="171717"/>
          <w:sz w:val="24"/>
          <w:szCs w:val="24"/>
        </w:rPr>
        <w:t>Семья.</w:t>
      </w:r>
      <w:r w:rsidRPr="004D1A6C">
        <w:rPr>
          <w:color w:val="171717"/>
          <w:spacing w:val="1"/>
          <w:sz w:val="24"/>
          <w:szCs w:val="24"/>
        </w:rPr>
        <w:t xml:space="preserve"> </w:t>
      </w:r>
      <w:r w:rsidRPr="004D1A6C">
        <w:rPr>
          <w:color w:val="171717"/>
          <w:sz w:val="24"/>
          <w:szCs w:val="24"/>
        </w:rPr>
        <w:t>Моя</w:t>
      </w:r>
      <w:r w:rsidRPr="004D1A6C">
        <w:rPr>
          <w:color w:val="171717"/>
          <w:spacing w:val="1"/>
          <w:sz w:val="24"/>
          <w:szCs w:val="24"/>
        </w:rPr>
        <w:t xml:space="preserve"> </w:t>
      </w:r>
      <w:r w:rsidRPr="004D1A6C">
        <w:rPr>
          <w:color w:val="171717"/>
          <w:sz w:val="24"/>
          <w:szCs w:val="24"/>
        </w:rPr>
        <w:t>семья</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прошлом</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настоящем.</w:t>
      </w:r>
      <w:r w:rsidRPr="004D1A6C">
        <w:rPr>
          <w:color w:val="171717"/>
          <w:spacing w:val="1"/>
          <w:sz w:val="24"/>
          <w:szCs w:val="24"/>
        </w:rPr>
        <w:t xml:space="preserve"> </w:t>
      </w:r>
      <w:r w:rsidRPr="004D1A6C">
        <w:rPr>
          <w:color w:val="171717"/>
          <w:sz w:val="24"/>
          <w:szCs w:val="24"/>
        </w:rPr>
        <w:t>Имена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фамилии</w:t>
      </w:r>
      <w:r w:rsidRPr="004D1A6C">
        <w:rPr>
          <w:color w:val="171717"/>
          <w:spacing w:val="1"/>
          <w:sz w:val="24"/>
          <w:szCs w:val="24"/>
        </w:rPr>
        <w:t xml:space="preserve"> </w:t>
      </w:r>
      <w:r w:rsidRPr="004D1A6C">
        <w:rPr>
          <w:color w:val="171717"/>
          <w:sz w:val="24"/>
          <w:szCs w:val="24"/>
        </w:rPr>
        <w:t>членов</w:t>
      </w:r>
      <w:r w:rsidRPr="004D1A6C">
        <w:rPr>
          <w:color w:val="171717"/>
          <w:spacing w:val="1"/>
          <w:sz w:val="24"/>
          <w:szCs w:val="24"/>
        </w:rPr>
        <w:t xml:space="preserve"> </w:t>
      </w:r>
      <w:r w:rsidRPr="004D1A6C">
        <w:rPr>
          <w:color w:val="171717"/>
          <w:sz w:val="24"/>
          <w:szCs w:val="24"/>
        </w:rPr>
        <w:t>семьи,</w:t>
      </w:r>
      <w:r w:rsidRPr="004D1A6C">
        <w:rPr>
          <w:color w:val="171717"/>
          <w:spacing w:val="1"/>
          <w:sz w:val="24"/>
          <w:szCs w:val="24"/>
        </w:rPr>
        <w:t xml:space="preserve"> </w:t>
      </w:r>
      <w:r w:rsidRPr="004D1A6C">
        <w:rPr>
          <w:color w:val="171717"/>
          <w:sz w:val="24"/>
          <w:szCs w:val="24"/>
        </w:rPr>
        <w:t>их</w:t>
      </w:r>
      <w:r w:rsidRPr="004D1A6C">
        <w:rPr>
          <w:color w:val="171717"/>
          <w:spacing w:val="1"/>
          <w:sz w:val="24"/>
          <w:szCs w:val="24"/>
        </w:rPr>
        <w:t xml:space="preserve"> </w:t>
      </w:r>
      <w:r w:rsidRPr="004D1A6C">
        <w:rPr>
          <w:color w:val="171717"/>
          <w:sz w:val="24"/>
          <w:szCs w:val="24"/>
        </w:rPr>
        <w:t>профессии.</w:t>
      </w:r>
      <w:r w:rsidRPr="004D1A6C">
        <w:rPr>
          <w:color w:val="171717"/>
          <w:spacing w:val="1"/>
          <w:sz w:val="24"/>
          <w:szCs w:val="24"/>
        </w:rPr>
        <w:t xml:space="preserve"> </w:t>
      </w:r>
      <w:r w:rsidRPr="004D1A6C">
        <w:rPr>
          <w:color w:val="171717"/>
          <w:sz w:val="24"/>
          <w:szCs w:val="24"/>
        </w:rPr>
        <w:t>Взаимоотношения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взаимопомощь</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семье.</w:t>
      </w:r>
      <w:r w:rsidRPr="004D1A6C">
        <w:rPr>
          <w:color w:val="171717"/>
          <w:spacing w:val="1"/>
          <w:sz w:val="24"/>
          <w:szCs w:val="24"/>
        </w:rPr>
        <w:t xml:space="preserve"> </w:t>
      </w:r>
      <w:r w:rsidRPr="004D1A6C">
        <w:rPr>
          <w:color w:val="171717"/>
          <w:sz w:val="24"/>
          <w:szCs w:val="24"/>
        </w:rPr>
        <w:t>Совместный</w:t>
      </w:r>
      <w:r w:rsidRPr="004D1A6C">
        <w:rPr>
          <w:color w:val="171717"/>
          <w:spacing w:val="1"/>
          <w:sz w:val="24"/>
          <w:szCs w:val="24"/>
        </w:rPr>
        <w:t xml:space="preserve"> </w:t>
      </w:r>
      <w:r w:rsidRPr="004D1A6C">
        <w:rPr>
          <w:color w:val="171717"/>
          <w:sz w:val="24"/>
          <w:szCs w:val="24"/>
        </w:rPr>
        <w:t>труд</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отдых.</w:t>
      </w:r>
      <w:r w:rsidRPr="004D1A6C">
        <w:rPr>
          <w:color w:val="171717"/>
          <w:spacing w:val="1"/>
          <w:sz w:val="24"/>
          <w:szCs w:val="24"/>
        </w:rPr>
        <w:t xml:space="preserve"> </w:t>
      </w:r>
      <w:r w:rsidRPr="004D1A6C">
        <w:rPr>
          <w:color w:val="171717"/>
          <w:sz w:val="24"/>
          <w:szCs w:val="24"/>
        </w:rPr>
        <w:t>Домашний</w:t>
      </w:r>
      <w:r w:rsidRPr="004D1A6C">
        <w:rPr>
          <w:color w:val="171717"/>
          <w:spacing w:val="-1"/>
          <w:sz w:val="24"/>
          <w:szCs w:val="24"/>
        </w:rPr>
        <w:t xml:space="preserve"> </w:t>
      </w:r>
      <w:r w:rsidRPr="004D1A6C">
        <w:rPr>
          <w:color w:val="171717"/>
          <w:sz w:val="24"/>
          <w:szCs w:val="24"/>
        </w:rPr>
        <w:t>адрес.</w:t>
      </w:r>
    </w:p>
    <w:p w:rsidR="004D1A6C" w:rsidRPr="004D1A6C" w:rsidRDefault="004D1A6C" w:rsidP="004D1A6C">
      <w:pPr>
        <w:ind w:left="538" w:right="688" w:firstLine="566"/>
        <w:jc w:val="both"/>
        <w:rPr>
          <w:sz w:val="24"/>
          <w:szCs w:val="24"/>
        </w:rPr>
      </w:pPr>
      <w:r w:rsidRPr="004D1A6C">
        <w:rPr>
          <w:color w:val="171717"/>
          <w:sz w:val="24"/>
          <w:szCs w:val="24"/>
        </w:rPr>
        <w:t>Россия — наша Родина. Москва — столица России. Символы России (герб, флаг, гимн).</w:t>
      </w:r>
      <w:r w:rsidRPr="004D1A6C">
        <w:rPr>
          <w:color w:val="171717"/>
          <w:spacing w:val="-57"/>
          <w:sz w:val="24"/>
          <w:szCs w:val="24"/>
        </w:rPr>
        <w:t xml:space="preserve"> </w:t>
      </w:r>
      <w:r w:rsidRPr="004D1A6C">
        <w:rPr>
          <w:color w:val="171717"/>
          <w:sz w:val="24"/>
          <w:szCs w:val="24"/>
        </w:rPr>
        <w:t>Народы</w:t>
      </w:r>
      <w:r w:rsidRPr="004D1A6C">
        <w:rPr>
          <w:color w:val="171717"/>
          <w:spacing w:val="1"/>
          <w:sz w:val="24"/>
          <w:szCs w:val="24"/>
        </w:rPr>
        <w:t xml:space="preserve"> </w:t>
      </w:r>
      <w:r w:rsidRPr="004D1A6C">
        <w:rPr>
          <w:color w:val="171717"/>
          <w:sz w:val="24"/>
          <w:szCs w:val="24"/>
        </w:rPr>
        <w:t>России.</w:t>
      </w:r>
      <w:r w:rsidRPr="004D1A6C">
        <w:rPr>
          <w:color w:val="171717"/>
          <w:spacing w:val="1"/>
          <w:sz w:val="24"/>
          <w:szCs w:val="24"/>
        </w:rPr>
        <w:t xml:space="preserve"> </w:t>
      </w:r>
      <w:r w:rsidRPr="004D1A6C">
        <w:rPr>
          <w:color w:val="171717"/>
          <w:sz w:val="24"/>
          <w:szCs w:val="24"/>
        </w:rPr>
        <w:t>Первоначальные</w:t>
      </w:r>
      <w:r w:rsidRPr="004D1A6C">
        <w:rPr>
          <w:color w:val="171717"/>
          <w:spacing w:val="1"/>
          <w:sz w:val="24"/>
          <w:szCs w:val="24"/>
        </w:rPr>
        <w:t xml:space="preserve"> </w:t>
      </w:r>
      <w:r w:rsidRPr="004D1A6C">
        <w:rPr>
          <w:color w:val="171717"/>
          <w:sz w:val="24"/>
          <w:szCs w:val="24"/>
        </w:rPr>
        <w:t>сведения</w:t>
      </w:r>
      <w:r w:rsidRPr="004D1A6C">
        <w:rPr>
          <w:color w:val="171717"/>
          <w:spacing w:val="1"/>
          <w:sz w:val="24"/>
          <w:szCs w:val="24"/>
        </w:rPr>
        <w:t xml:space="preserve"> </w:t>
      </w:r>
      <w:r w:rsidRPr="004D1A6C">
        <w:rPr>
          <w:color w:val="171717"/>
          <w:sz w:val="24"/>
          <w:szCs w:val="24"/>
        </w:rPr>
        <w:t>о</w:t>
      </w:r>
      <w:r w:rsidRPr="004D1A6C">
        <w:rPr>
          <w:color w:val="171717"/>
          <w:spacing w:val="1"/>
          <w:sz w:val="24"/>
          <w:szCs w:val="24"/>
        </w:rPr>
        <w:t xml:space="preserve"> </w:t>
      </w:r>
      <w:r w:rsidRPr="004D1A6C">
        <w:rPr>
          <w:color w:val="171717"/>
          <w:sz w:val="24"/>
          <w:szCs w:val="24"/>
        </w:rPr>
        <w:t>родном</w:t>
      </w:r>
      <w:r w:rsidRPr="004D1A6C">
        <w:rPr>
          <w:color w:val="171717"/>
          <w:spacing w:val="1"/>
          <w:sz w:val="24"/>
          <w:szCs w:val="24"/>
        </w:rPr>
        <w:t xml:space="preserve"> </w:t>
      </w:r>
      <w:r w:rsidRPr="004D1A6C">
        <w:rPr>
          <w:color w:val="171717"/>
          <w:sz w:val="24"/>
          <w:szCs w:val="24"/>
        </w:rPr>
        <w:t>крае.</w:t>
      </w:r>
      <w:r w:rsidRPr="004D1A6C">
        <w:rPr>
          <w:color w:val="171717"/>
          <w:spacing w:val="1"/>
          <w:sz w:val="24"/>
          <w:szCs w:val="24"/>
        </w:rPr>
        <w:t xml:space="preserve"> </w:t>
      </w:r>
      <w:r w:rsidRPr="004D1A6C">
        <w:rPr>
          <w:color w:val="171717"/>
          <w:sz w:val="24"/>
          <w:szCs w:val="24"/>
        </w:rPr>
        <w:t>Название</w:t>
      </w:r>
      <w:r w:rsidRPr="004D1A6C">
        <w:rPr>
          <w:color w:val="171717"/>
          <w:spacing w:val="1"/>
          <w:sz w:val="24"/>
          <w:szCs w:val="24"/>
        </w:rPr>
        <w:t xml:space="preserve"> </w:t>
      </w:r>
      <w:r w:rsidRPr="004D1A6C">
        <w:rPr>
          <w:color w:val="171717"/>
          <w:sz w:val="24"/>
          <w:szCs w:val="24"/>
        </w:rPr>
        <w:t>своего</w:t>
      </w:r>
      <w:r w:rsidRPr="004D1A6C">
        <w:rPr>
          <w:color w:val="171717"/>
          <w:spacing w:val="1"/>
          <w:sz w:val="24"/>
          <w:szCs w:val="24"/>
        </w:rPr>
        <w:t xml:space="preserve"> </w:t>
      </w:r>
      <w:r w:rsidRPr="004D1A6C">
        <w:rPr>
          <w:color w:val="171717"/>
          <w:sz w:val="24"/>
          <w:szCs w:val="24"/>
        </w:rPr>
        <w:t>населённого</w:t>
      </w:r>
      <w:r w:rsidRPr="004D1A6C">
        <w:rPr>
          <w:color w:val="171717"/>
          <w:spacing w:val="-57"/>
          <w:sz w:val="24"/>
          <w:szCs w:val="24"/>
        </w:rPr>
        <w:t xml:space="preserve"> </w:t>
      </w:r>
      <w:r w:rsidRPr="004D1A6C">
        <w:rPr>
          <w:color w:val="171717"/>
          <w:sz w:val="24"/>
          <w:szCs w:val="24"/>
        </w:rPr>
        <w:t>пункта</w:t>
      </w:r>
      <w:r w:rsidRPr="004D1A6C">
        <w:rPr>
          <w:color w:val="171717"/>
          <w:spacing w:val="1"/>
          <w:sz w:val="24"/>
          <w:szCs w:val="24"/>
        </w:rPr>
        <w:t xml:space="preserve"> </w:t>
      </w:r>
      <w:r w:rsidRPr="004D1A6C">
        <w:rPr>
          <w:color w:val="171717"/>
          <w:sz w:val="24"/>
          <w:szCs w:val="24"/>
        </w:rPr>
        <w:t>(города,</w:t>
      </w:r>
      <w:r w:rsidRPr="004D1A6C">
        <w:rPr>
          <w:color w:val="171717"/>
          <w:spacing w:val="1"/>
          <w:sz w:val="24"/>
          <w:szCs w:val="24"/>
        </w:rPr>
        <w:t xml:space="preserve"> </w:t>
      </w:r>
      <w:r w:rsidRPr="004D1A6C">
        <w:rPr>
          <w:color w:val="171717"/>
          <w:sz w:val="24"/>
          <w:szCs w:val="24"/>
        </w:rPr>
        <w:t>села),</w:t>
      </w:r>
      <w:r w:rsidRPr="004D1A6C">
        <w:rPr>
          <w:color w:val="171717"/>
          <w:spacing w:val="1"/>
          <w:sz w:val="24"/>
          <w:szCs w:val="24"/>
        </w:rPr>
        <w:t xml:space="preserve"> </w:t>
      </w:r>
      <w:r w:rsidRPr="004D1A6C">
        <w:rPr>
          <w:color w:val="171717"/>
          <w:sz w:val="24"/>
          <w:szCs w:val="24"/>
        </w:rPr>
        <w:t>региона.</w:t>
      </w:r>
      <w:r w:rsidRPr="004D1A6C">
        <w:rPr>
          <w:color w:val="171717"/>
          <w:spacing w:val="1"/>
          <w:sz w:val="24"/>
          <w:szCs w:val="24"/>
        </w:rPr>
        <w:t xml:space="preserve"> </w:t>
      </w:r>
      <w:r w:rsidRPr="004D1A6C">
        <w:rPr>
          <w:color w:val="171717"/>
          <w:sz w:val="24"/>
          <w:szCs w:val="24"/>
        </w:rPr>
        <w:t>Культурные</w:t>
      </w:r>
      <w:r w:rsidRPr="004D1A6C">
        <w:rPr>
          <w:color w:val="171717"/>
          <w:spacing w:val="1"/>
          <w:sz w:val="24"/>
          <w:szCs w:val="24"/>
        </w:rPr>
        <w:t xml:space="preserve"> </w:t>
      </w:r>
      <w:r w:rsidRPr="004D1A6C">
        <w:rPr>
          <w:color w:val="171717"/>
          <w:sz w:val="24"/>
          <w:szCs w:val="24"/>
        </w:rPr>
        <w:t>объекты</w:t>
      </w:r>
      <w:r w:rsidRPr="004D1A6C">
        <w:rPr>
          <w:color w:val="171717"/>
          <w:spacing w:val="1"/>
          <w:sz w:val="24"/>
          <w:szCs w:val="24"/>
        </w:rPr>
        <w:t xml:space="preserve"> </w:t>
      </w:r>
      <w:r w:rsidRPr="004D1A6C">
        <w:rPr>
          <w:color w:val="171717"/>
          <w:sz w:val="24"/>
          <w:szCs w:val="24"/>
        </w:rPr>
        <w:t>родного</w:t>
      </w:r>
      <w:r w:rsidRPr="004D1A6C">
        <w:rPr>
          <w:color w:val="171717"/>
          <w:spacing w:val="1"/>
          <w:sz w:val="24"/>
          <w:szCs w:val="24"/>
        </w:rPr>
        <w:t xml:space="preserve"> </w:t>
      </w:r>
      <w:r w:rsidRPr="004D1A6C">
        <w:rPr>
          <w:color w:val="171717"/>
          <w:sz w:val="24"/>
          <w:szCs w:val="24"/>
        </w:rPr>
        <w:t>края.</w:t>
      </w:r>
      <w:r w:rsidRPr="004D1A6C">
        <w:rPr>
          <w:color w:val="171717"/>
          <w:spacing w:val="1"/>
          <w:sz w:val="24"/>
          <w:szCs w:val="24"/>
        </w:rPr>
        <w:t xml:space="preserve"> </w:t>
      </w:r>
      <w:r w:rsidRPr="004D1A6C">
        <w:rPr>
          <w:color w:val="171717"/>
          <w:sz w:val="24"/>
          <w:szCs w:val="24"/>
        </w:rPr>
        <w:t>Ценность</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красота</w:t>
      </w:r>
      <w:r w:rsidRPr="004D1A6C">
        <w:rPr>
          <w:color w:val="171717"/>
          <w:spacing w:val="1"/>
          <w:sz w:val="24"/>
          <w:szCs w:val="24"/>
        </w:rPr>
        <w:t xml:space="preserve"> </w:t>
      </w:r>
      <w:r w:rsidRPr="004D1A6C">
        <w:rPr>
          <w:color w:val="171717"/>
          <w:sz w:val="24"/>
          <w:szCs w:val="24"/>
        </w:rPr>
        <w:t>рукотворного</w:t>
      </w:r>
      <w:r w:rsidRPr="004D1A6C">
        <w:rPr>
          <w:color w:val="171717"/>
          <w:spacing w:val="-1"/>
          <w:sz w:val="24"/>
          <w:szCs w:val="24"/>
        </w:rPr>
        <w:t xml:space="preserve"> </w:t>
      </w:r>
      <w:r w:rsidRPr="004D1A6C">
        <w:rPr>
          <w:color w:val="171717"/>
          <w:sz w:val="24"/>
          <w:szCs w:val="24"/>
        </w:rPr>
        <w:t>мира. Правила</w:t>
      </w:r>
      <w:r w:rsidRPr="004D1A6C">
        <w:rPr>
          <w:color w:val="171717"/>
          <w:spacing w:val="-1"/>
          <w:sz w:val="24"/>
          <w:szCs w:val="24"/>
        </w:rPr>
        <w:t xml:space="preserve"> </w:t>
      </w:r>
      <w:r w:rsidRPr="004D1A6C">
        <w:rPr>
          <w:color w:val="171717"/>
          <w:sz w:val="24"/>
          <w:szCs w:val="24"/>
        </w:rPr>
        <w:t>поведения в</w:t>
      </w:r>
      <w:r w:rsidRPr="004D1A6C">
        <w:rPr>
          <w:color w:val="171717"/>
          <w:spacing w:val="-1"/>
          <w:sz w:val="24"/>
          <w:szCs w:val="24"/>
        </w:rPr>
        <w:t xml:space="preserve"> </w:t>
      </w:r>
      <w:r w:rsidRPr="004D1A6C">
        <w:rPr>
          <w:color w:val="171717"/>
          <w:sz w:val="24"/>
          <w:szCs w:val="24"/>
        </w:rPr>
        <w:t>социуме.</w:t>
      </w:r>
    </w:p>
    <w:p w:rsidR="004D1A6C" w:rsidRPr="004D1A6C" w:rsidRDefault="004D1A6C" w:rsidP="004D1A6C">
      <w:pPr>
        <w:ind w:left="1105"/>
        <w:jc w:val="both"/>
        <w:rPr>
          <w:i/>
          <w:sz w:val="24"/>
        </w:rPr>
      </w:pPr>
      <w:r w:rsidRPr="004D1A6C">
        <w:rPr>
          <w:i/>
          <w:color w:val="171717"/>
          <w:sz w:val="24"/>
        </w:rPr>
        <w:t>Человек</w:t>
      </w:r>
      <w:r w:rsidRPr="004D1A6C">
        <w:rPr>
          <w:i/>
          <w:color w:val="171717"/>
          <w:spacing w:val="-1"/>
          <w:sz w:val="24"/>
        </w:rPr>
        <w:t xml:space="preserve"> </w:t>
      </w:r>
      <w:r w:rsidRPr="004D1A6C">
        <w:rPr>
          <w:i/>
          <w:color w:val="171717"/>
          <w:sz w:val="24"/>
        </w:rPr>
        <w:t>и</w:t>
      </w:r>
      <w:r w:rsidRPr="004D1A6C">
        <w:rPr>
          <w:i/>
          <w:color w:val="171717"/>
          <w:spacing w:val="-1"/>
          <w:sz w:val="24"/>
        </w:rPr>
        <w:t xml:space="preserve"> </w:t>
      </w:r>
      <w:r w:rsidRPr="004D1A6C">
        <w:rPr>
          <w:i/>
          <w:color w:val="171717"/>
          <w:sz w:val="24"/>
        </w:rPr>
        <w:t>природа</w:t>
      </w:r>
    </w:p>
    <w:p w:rsidR="004D1A6C" w:rsidRPr="004D1A6C" w:rsidRDefault="004D1A6C" w:rsidP="004D1A6C">
      <w:pPr>
        <w:ind w:left="538" w:right="687" w:firstLine="566"/>
        <w:jc w:val="both"/>
        <w:rPr>
          <w:sz w:val="24"/>
          <w:szCs w:val="24"/>
        </w:rPr>
      </w:pPr>
      <w:r w:rsidRPr="004D1A6C">
        <w:rPr>
          <w:color w:val="171717"/>
          <w:sz w:val="24"/>
          <w:szCs w:val="24"/>
        </w:rPr>
        <w:t>Природа</w:t>
      </w:r>
      <w:r w:rsidRPr="004D1A6C">
        <w:rPr>
          <w:color w:val="171717"/>
          <w:spacing w:val="1"/>
          <w:sz w:val="24"/>
          <w:szCs w:val="24"/>
        </w:rPr>
        <w:t xml:space="preserve"> </w:t>
      </w:r>
      <w:r w:rsidRPr="004D1A6C">
        <w:rPr>
          <w:color w:val="171717"/>
          <w:sz w:val="24"/>
          <w:szCs w:val="24"/>
        </w:rPr>
        <w:t>—</w:t>
      </w:r>
      <w:r w:rsidRPr="004D1A6C">
        <w:rPr>
          <w:color w:val="171717"/>
          <w:spacing w:val="1"/>
          <w:sz w:val="24"/>
          <w:szCs w:val="24"/>
        </w:rPr>
        <w:t xml:space="preserve"> </w:t>
      </w:r>
      <w:r w:rsidRPr="004D1A6C">
        <w:rPr>
          <w:color w:val="171717"/>
          <w:sz w:val="24"/>
          <w:szCs w:val="24"/>
        </w:rPr>
        <w:t>среда</w:t>
      </w:r>
      <w:r w:rsidRPr="004D1A6C">
        <w:rPr>
          <w:color w:val="171717"/>
          <w:spacing w:val="1"/>
          <w:sz w:val="24"/>
          <w:szCs w:val="24"/>
        </w:rPr>
        <w:t xml:space="preserve"> </w:t>
      </w:r>
      <w:r w:rsidRPr="004D1A6C">
        <w:rPr>
          <w:color w:val="171717"/>
          <w:sz w:val="24"/>
          <w:szCs w:val="24"/>
        </w:rPr>
        <w:t>обитания</w:t>
      </w:r>
      <w:r w:rsidRPr="004D1A6C">
        <w:rPr>
          <w:color w:val="171717"/>
          <w:spacing w:val="1"/>
          <w:sz w:val="24"/>
          <w:szCs w:val="24"/>
        </w:rPr>
        <w:t xml:space="preserve"> </w:t>
      </w:r>
      <w:r w:rsidRPr="004D1A6C">
        <w:rPr>
          <w:color w:val="171717"/>
          <w:sz w:val="24"/>
          <w:szCs w:val="24"/>
        </w:rPr>
        <w:t>человека.</w:t>
      </w:r>
      <w:r w:rsidRPr="004D1A6C">
        <w:rPr>
          <w:color w:val="171717"/>
          <w:spacing w:val="1"/>
          <w:sz w:val="24"/>
          <w:szCs w:val="24"/>
        </w:rPr>
        <w:t xml:space="preserve"> </w:t>
      </w:r>
      <w:r w:rsidRPr="004D1A6C">
        <w:rPr>
          <w:color w:val="171717"/>
          <w:sz w:val="24"/>
          <w:szCs w:val="24"/>
        </w:rPr>
        <w:t>Природа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предметы,</w:t>
      </w:r>
      <w:r w:rsidRPr="004D1A6C">
        <w:rPr>
          <w:color w:val="171717"/>
          <w:spacing w:val="1"/>
          <w:sz w:val="24"/>
          <w:szCs w:val="24"/>
        </w:rPr>
        <w:t xml:space="preserve"> </w:t>
      </w:r>
      <w:r w:rsidRPr="004D1A6C">
        <w:rPr>
          <w:color w:val="171717"/>
          <w:sz w:val="24"/>
          <w:szCs w:val="24"/>
        </w:rPr>
        <w:t>созданные</w:t>
      </w:r>
      <w:r w:rsidRPr="004D1A6C">
        <w:rPr>
          <w:color w:val="171717"/>
          <w:spacing w:val="1"/>
          <w:sz w:val="24"/>
          <w:szCs w:val="24"/>
        </w:rPr>
        <w:t xml:space="preserve"> </w:t>
      </w:r>
      <w:r w:rsidRPr="004D1A6C">
        <w:rPr>
          <w:color w:val="171717"/>
          <w:sz w:val="24"/>
          <w:szCs w:val="24"/>
        </w:rPr>
        <w:t>человеком.</w:t>
      </w:r>
      <w:r w:rsidRPr="004D1A6C">
        <w:rPr>
          <w:color w:val="171717"/>
          <w:spacing w:val="1"/>
          <w:sz w:val="24"/>
          <w:szCs w:val="24"/>
        </w:rPr>
        <w:t xml:space="preserve"> </w:t>
      </w:r>
      <w:r w:rsidRPr="004D1A6C">
        <w:rPr>
          <w:color w:val="171717"/>
          <w:sz w:val="24"/>
          <w:szCs w:val="24"/>
        </w:rPr>
        <w:t>Природные материалы. Бережное отношение к предметам, вещам, уход за ними. Неживая и</w:t>
      </w:r>
      <w:r w:rsidRPr="004D1A6C">
        <w:rPr>
          <w:color w:val="171717"/>
          <w:spacing w:val="1"/>
          <w:sz w:val="24"/>
          <w:szCs w:val="24"/>
        </w:rPr>
        <w:t xml:space="preserve"> </w:t>
      </w:r>
      <w:r w:rsidRPr="004D1A6C">
        <w:rPr>
          <w:color w:val="171717"/>
          <w:sz w:val="24"/>
          <w:szCs w:val="24"/>
        </w:rPr>
        <w:t>живая</w:t>
      </w:r>
      <w:r w:rsidRPr="004D1A6C">
        <w:rPr>
          <w:color w:val="171717"/>
          <w:spacing w:val="1"/>
          <w:sz w:val="24"/>
          <w:szCs w:val="24"/>
        </w:rPr>
        <w:t xml:space="preserve"> </w:t>
      </w:r>
      <w:r w:rsidRPr="004D1A6C">
        <w:rPr>
          <w:color w:val="171717"/>
          <w:sz w:val="24"/>
          <w:szCs w:val="24"/>
        </w:rPr>
        <w:t>природа.</w:t>
      </w:r>
      <w:r w:rsidRPr="004D1A6C">
        <w:rPr>
          <w:color w:val="171717"/>
          <w:spacing w:val="1"/>
          <w:sz w:val="24"/>
          <w:szCs w:val="24"/>
        </w:rPr>
        <w:t xml:space="preserve"> </w:t>
      </w:r>
      <w:r w:rsidRPr="004D1A6C">
        <w:rPr>
          <w:color w:val="171717"/>
          <w:sz w:val="24"/>
          <w:szCs w:val="24"/>
        </w:rPr>
        <w:t>Наблюдение</w:t>
      </w:r>
      <w:r w:rsidRPr="004D1A6C">
        <w:rPr>
          <w:color w:val="171717"/>
          <w:spacing w:val="1"/>
          <w:sz w:val="24"/>
          <w:szCs w:val="24"/>
        </w:rPr>
        <w:t xml:space="preserve"> </w:t>
      </w:r>
      <w:r w:rsidRPr="004D1A6C">
        <w:rPr>
          <w:color w:val="171717"/>
          <w:sz w:val="24"/>
          <w:szCs w:val="24"/>
        </w:rPr>
        <w:t>за</w:t>
      </w:r>
      <w:r w:rsidRPr="004D1A6C">
        <w:rPr>
          <w:color w:val="171717"/>
          <w:spacing w:val="1"/>
          <w:sz w:val="24"/>
          <w:szCs w:val="24"/>
        </w:rPr>
        <w:t xml:space="preserve"> </w:t>
      </w:r>
      <w:r w:rsidRPr="004D1A6C">
        <w:rPr>
          <w:color w:val="171717"/>
          <w:sz w:val="24"/>
          <w:szCs w:val="24"/>
        </w:rPr>
        <w:t>погодой</w:t>
      </w:r>
      <w:r w:rsidRPr="004D1A6C">
        <w:rPr>
          <w:color w:val="171717"/>
          <w:spacing w:val="1"/>
          <w:sz w:val="24"/>
          <w:szCs w:val="24"/>
        </w:rPr>
        <w:t xml:space="preserve"> </w:t>
      </w:r>
      <w:r w:rsidRPr="004D1A6C">
        <w:rPr>
          <w:color w:val="171717"/>
          <w:sz w:val="24"/>
          <w:szCs w:val="24"/>
        </w:rPr>
        <w:t>своего</w:t>
      </w:r>
      <w:r w:rsidRPr="004D1A6C">
        <w:rPr>
          <w:color w:val="171717"/>
          <w:spacing w:val="1"/>
          <w:sz w:val="24"/>
          <w:szCs w:val="24"/>
        </w:rPr>
        <w:t xml:space="preserve"> </w:t>
      </w:r>
      <w:r w:rsidRPr="004D1A6C">
        <w:rPr>
          <w:color w:val="171717"/>
          <w:sz w:val="24"/>
          <w:szCs w:val="24"/>
        </w:rPr>
        <w:t>края.</w:t>
      </w:r>
      <w:r w:rsidRPr="004D1A6C">
        <w:rPr>
          <w:color w:val="171717"/>
          <w:spacing w:val="1"/>
          <w:sz w:val="24"/>
          <w:szCs w:val="24"/>
        </w:rPr>
        <w:t xml:space="preserve"> </w:t>
      </w:r>
      <w:r w:rsidRPr="004D1A6C">
        <w:rPr>
          <w:color w:val="171717"/>
          <w:sz w:val="24"/>
          <w:szCs w:val="24"/>
        </w:rPr>
        <w:t>Погода</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термометр.</w:t>
      </w:r>
      <w:r w:rsidRPr="004D1A6C">
        <w:rPr>
          <w:color w:val="171717"/>
          <w:spacing w:val="1"/>
          <w:sz w:val="24"/>
          <w:szCs w:val="24"/>
        </w:rPr>
        <w:t xml:space="preserve"> </w:t>
      </w:r>
      <w:r w:rsidRPr="004D1A6C">
        <w:rPr>
          <w:color w:val="171717"/>
          <w:sz w:val="24"/>
          <w:szCs w:val="24"/>
        </w:rPr>
        <w:t>Определение</w:t>
      </w:r>
      <w:r w:rsidRPr="004D1A6C">
        <w:rPr>
          <w:color w:val="171717"/>
          <w:spacing w:val="-57"/>
          <w:sz w:val="24"/>
          <w:szCs w:val="24"/>
        </w:rPr>
        <w:t xml:space="preserve"> </w:t>
      </w:r>
      <w:r w:rsidRPr="004D1A6C">
        <w:rPr>
          <w:color w:val="171717"/>
          <w:sz w:val="24"/>
          <w:szCs w:val="24"/>
        </w:rPr>
        <w:t>температуры воздуха (воды) по термометру. Сезонные изменения в природе. Взаимосвязи</w:t>
      </w:r>
      <w:r w:rsidRPr="004D1A6C">
        <w:rPr>
          <w:color w:val="171717"/>
          <w:spacing w:val="1"/>
          <w:sz w:val="24"/>
          <w:szCs w:val="24"/>
        </w:rPr>
        <w:t xml:space="preserve"> </w:t>
      </w:r>
      <w:r w:rsidRPr="004D1A6C">
        <w:rPr>
          <w:color w:val="171717"/>
          <w:sz w:val="24"/>
          <w:szCs w:val="24"/>
        </w:rPr>
        <w:t>между</w:t>
      </w:r>
      <w:r w:rsidRPr="004D1A6C">
        <w:rPr>
          <w:color w:val="171717"/>
          <w:spacing w:val="-2"/>
          <w:sz w:val="24"/>
          <w:szCs w:val="24"/>
        </w:rPr>
        <w:t xml:space="preserve"> </w:t>
      </w:r>
      <w:r w:rsidRPr="004D1A6C">
        <w:rPr>
          <w:color w:val="171717"/>
          <w:sz w:val="24"/>
          <w:szCs w:val="24"/>
        </w:rPr>
        <w:t>человеком</w:t>
      </w:r>
      <w:r w:rsidRPr="004D1A6C">
        <w:rPr>
          <w:color w:val="171717"/>
          <w:spacing w:val="-3"/>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природой.</w:t>
      </w:r>
      <w:r w:rsidRPr="004D1A6C">
        <w:rPr>
          <w:color w:val="171717"/>
          <w:spacing w:val="-2"/>
          <w:sz w:val="24"/>
          <w:szCs w:val="24"/>
        </w:rPr>
        <w:t xml:space="preserve"> </w:t>
      </w:r>
      <w:r w:rsidRPr="004D1A6C">
        <w:rPr>
          <w:color w:val="171717"/>
          <w:sz w:val="24"/>
          <w:szCs w:val="24"/>
        </w:rPr>
        <w:t>Правила</w:t>
      </w:r>
      <w:r w:rsidRPr="004D1A6C">
        <w:rPr>
          <w:color w:val="171717"/>
          <w:spacing w:val="-3"/>
          <w:sz w:val="24"/>
          <w:szCs w:val="24"/>
        </w:rPr>
        <w:t xml:space="preserve"> </w:t>
      </w:r>
      <w:r w:rsidRPr="004D1A6C">
        <w:rPr>
          <w:color w:val="171717"/>
          <w:sz w:val="24"/>
          <w:szCs w:val="24"/>
        </w:rPr>
        <w:t>нравственного</w:t>
      </w:r>
      <w:r w:rsidRPr="004D1A6C">
        <w:rPr>
          <w:color w:val="171717"/>
          <w:spacing w:val="-1"/>
          <w:sz w:val="24"/>
          <w:szCs w:val="24"/>
        </w:rPr>
        <w:t xml:space="preserve"> </w:t>
      </w:r>
      <w:r w:rsidRPr="004D1A6C">
        <w:rPr>
          <w:color w:val="171717"/>
          <w:sz w:val="24"/>
          <w:szCs w:val="24"/>
        </w:rPr>
        <w:t>и</w:t>
      </w:r>
      <w:r w:rsidRPr="004D1A6C">
        <w:rPr>
          <w:color w:val="171717"/>
          <w:spacing w:val="-2"/>
          <w:sz w:val="24"/>
          <w:szCs w:val="24"/>
        </w:rPr>
        <w:t xml:space="preserve"> </w:t>
      </w:r>
      <w:r w:rsidRPr="004D1A6C">
        <w:rPr>
          <w:color w:val="171717"/>
          <w:sz w:val="24"/>
          <w:szCs w:val="24"/>
        </w:rPr>
        <w:t>безопасного</w:t>
      </w:r>
      <w:r w:rsidRPr="004D1A6C">
        <w:rPr>
          <w:color w:val="171717"/>
          <w:spacing w:val="3"/>
          <w:sz w:val="24"/>
          <w:szCs w:val="24"/>
        </w:rPr>
        <w:t xml:space="preserve"> </w:t>
      </w:r>
      <w:r w:rsidRPr="004D1A6C">
        <w:rPr>
          <w:color w:val="171717"/>
          <w:sz w:val="24"/>
          <w:szCs w:val="24"/>
        </w:rPr>
        <w:t>поведения</w:t>
      </w:r>
      <w:r w:rsidRPr="004D1A6C">
        <w:rPr>
          <w:color w:val="171717"/>
          <w:spacing w:val="-2"/>
          <w:sz w:val="24"/>
          <w:szCs w:val="24"/>
        </w:rPr>
        <w:t xml:space="preserve"> </w:t>
      </w:r>
      <w:r w:rsidRPr="004D1A6C">
        <w:rPr>
          <w:color w:val="171717"/>
          <w:sz w:val="24"/>
          <w:szCs w:val="24"/>
        </w:rPr>
        <w:t>в</w:t>
      </w:r>
      <w:r w:rsidRPr="004D1A6C">
        <w:rPr>
          <w:color w:val="171717"/>
          <w:spacing w:val="-3"/>
          <w:sz w:val="24"/>
          <w:szCs w:val="24"/>
        </w:rPr>
        <w:t xml:space="preserve"> </w:t>
      </w:r>
      <w:r w:rsidRPr="004D1A6C">
        <w:rPr>
          <w:color w:val="171717"/>
          <w:sz w:val="24"/>
          <w:szCs w:val="24"/>
        </w:rPr>
        <w:t>природе.</w:t>
      </w:r>
    </w:p>
    <w:p w:rsidR="004D1A6C" w:rsidRPr="004D1A6C" w:rsidRDefault="004D1A6C" w:rsidP="004D1A6C">
      <w:pPr>
        <w:spacing w:before="1"/>
        <w:ind w:left="538" w:right="684" w:firstLine="566"/>
        <w:jc w:val="both"/>
        <w:rPr>
          <w:sz w:val="24"/>
          <w:szCs w:val="24"/>
        </w:rPr>
      </w:pPr>
      <w:r w:rsidRPr="004D1A6C">
        <w:rPr>
          <w:color w:val="171717"/>
          <w:sz w:val="24"/>
          <w:szCs w:val="24"/>
        </w:rPr>
        <w:t>Растительный мир. Растения ближайшего окружения (узнавание, называние, краткое</w:t>
      </w:r>
      <w:r w:rsidRPr="004D1A6C">
        <w:rPr>
          <w:color w:val="171717"/>
          <w:spacing w:val="1"/>
          <w:sz w:val="24"/>
          <w:szCs w:val="24"/>
        </w:rPr>
        <w:t xml:space="preserve"> </w:t>
      </w:r>
      <w:r w:rsidRPr="004D1A6C">
        <w:rPr>
          <w:color w:val="171717"/>
          <w:sz w:val="24"/>
          <w:szCs w:val="24"/>
        </w:rPr>
        <w:t>описание). Лиственные и хвойные растения. Дикорастущие и культурные растения. Части</w:t>
      </w:r>
      <w:r w:rsidRPr="004D1A6C">
        <w:rPr>
          <w:color w:val="171717"/>
          <w:spacing w:val="1"/>
          <w:sz w:val="24"/>
          <w:szCs w:val="24"/>
        </w:rPr>
        <w:t xml:space="preserve"> </w:t>
      </w:r>
      <w:r w:rsidRPr="004D1A6C">
        <w:rPr>
          <w:color w:val="171717"/>
          <w:sz w:val="24"/>
          <w:szCs w:val="24"/>
        </w:rPr>
        <w:t>растения (называние, краткая характеристика значения для жизни растения): корень, стебель,</w:t>
      </w:r>
      <w:r w:rsidRPr="004D1A6C">
        <w:rPr>
          <w:color w:val="171717"/>
          <w:spacing w:val="-57"/>
          <w:sz w:val="24"/>
          <w:szCs w:val="24"/>
        </w:rPr>
        <w:t xml:space="preserve"> </w:t>
      </w:r>
      <w:r w:rsidRPr="004D1A6C">
        <w:rPr>
          <w:color w:val="171717"/>
          <w:sz w:val="24"/>
          <w:szCs w:val="24"/>
        </w:rPr>
        <w:t>лист,</w:t>
      </w:r>
      <w:r w:rsidRPr="004D1A6C">
        <w:rPr>
          <w:color w:val="171717"/>
          <w:spacing w:val="-1"/>
          <w:sz w:val="24"/>
          <w:szCs w:val="24"/>
        </w:rPr>
        <w:t xml:space="preserve"> </w:t>
      </w:r>
      <w:r w:rsidRPr="004D1A6C">
        <w:rPr>
          <w:color w:val="171717"/>
          <w:sz w:val="24"/>
          <w:szCs w:val="24"/>
        </w:rPr>
        <w:t>цветок,</w:t>
      </w:r>
      <w:r w:rsidRPr="004D1A6C">
        <w:rPr>
          <w:color w:val="171717"/>
          <w:spacing w:val="-3"/>
          <w:sz w:val="24"/>
          <w:szCs w:val="24"/>
        </w:rPr>
        <w:t xml:space="preserve"> </w:t>
      </w:r>
      <w:r w:rsidRPr="004D1A6C">
        <w:rPr>
          <w:color w:val="171717"/>
          <w:sz w:val="24"/>
          <w:szCs w:val="24"/>
        </w:rPr>
        <w:t>плод,</w:t>
      </w:r>
      <w:r w:rsidRPr="004D1A6C">
        <w:rPr>
          <w:color w:val="171717"/>
          <w:spacing w:val="-2"/>
          <w:sz w:val="24"/>
          <w:szCs w:val="24"/>
        </w:rPr>
        <w:t xml:space="preserve"> </w:t>
      </w:r>
      <w:r w:rsidRPr="004D1A6C">
        <w:rPr>
          <w:color w:val="171717"/>
          <w:sz w:val="24"/>
          <w:szCs w:val="24"/>
        </w:rPr>
        <w:t>семя. Комнатные</w:t>
      </w:r>
      <w:r w:rsidRPr="004D1A6C">
        <w:rPr>
          <w:color w:val="171717"/>
          <w:spacing w:val="-3"/>
          <w:sz w:val="24"/>
          <w:szCs w:val="24"/>
        </w:rPr>
        <w:t xml:space="preserve"> </w:t>
      </w:r>
      <w:r w:rsidRPr="004D1A6C">
        <w:rPr>
          <w:color w:val="171717"/>
          <w:sz w:val="24"/>
          <w:szCs w:val="24"/>
        </w:rPr>
        <w:t>растения, правила</w:t>
      </w:r>
      <w:r w:rsidRPr="004D1A6C">
        <w:rPr>
          <w:color w:val="171717"/>
          <w:spacing w:val="-1"/>
          <w:sz w:val="24"/>
          <w:szCs w:val="24"/>
        </w:rPr>
        <w:t xml:space="preserve"> </w:t>
      </w:r>
      <w:r w:rsidRPr="004D1A6C">
        <w:rPr>
          <w:color w:val="171717"/>
          <w:sz w:val="24"/>
          <w:szCs w:val="24"/>
        </w:rPr>
        <w:t>содержания</w:t>
      </w:r>
      <w:r w:rsidRPr="004D1A6C">
        <w:rPr>
          <w:color w:val="171717"/>
          <w:spacing w:val="-1"/>
          <w:sz w:val="24"/>
          <w:szCs w:val="24"/>
        </w:rPr>
        <w:t xml:space="preserve"> </w:t>
      </w:r>
      <w:r w:rsidRPr="004D1A6C">
        <w:rPr>
          <w:color w:val="171717"/>
          <w:sz w:val="24"/>
          <w:szCs w:val="24"/>
        </w:rPr>
        <w:t>и ухода.</w:t>
      </w:r>
    </w:p>
    <w:p w:rsidR="004D1A6C" w:rsidRPr="004D1A6C" w:rsidRDefault="004D1A6C" w:rsidP="004D1A6C">
      <w:pPr>
        <w:ind w:left="1105"/>
        <w:jc w:val="both"/>
        <w:rPr>
          <w:sz w:val="24"/>
          <w:szCs w:val="24"/>
        </w:rPr>
      </w:pPr>
      <w:r w:rsidRPr="004D1A6C">
        <w:rPr>
          <w:color w:val="171717"/>
          <w:sz w:val="24"/>
          <w:szCs w:val="24"/>
        </w:rPr>
        <w:t>Мир</w:t>
      </w:r>
      <w:r w:rsidRPr="004D1A6C">
        <w:rPr>
          <w:color w:val="171717"/>
          <w:spacing w:val="4"/>
          <w:sz w:val="24"/>
          <w:szCs w:val="24"/>
        </w:rPr>
        <w:t xml:space="preserve"> </w:t>
      </w:r>
      <w:r w:rsidRPr="004D1A6C">
        <w:rPr>
          <w:color w:val="171717"/>
          <w:sz w:val="24"/>
          <w:szCs w:val="24"/>
        </w:rPr>
        <w:t>животных.</w:t>
      </w:r>
      <w:r w:rsidRPr="004D1A6C">
        <w:rPr>
          <w:color w:val="171717"/>
          <w:spacing w:val="62"/>
          <w:sz w:val="24"/>
          <w:szCs w:val="24"/>
        </w:rPr>
        <w:t xml:space="preserve"> </w:t>
      </w:r>
      <w:r w:rsidRPr="004D1A6C">
        <w:rPr>
          <w:color w:val="171717"/>
          <w:sz w:val="24"/>
          <w:szCs w:val="24"/>
        </w:rPr>
        <w:t>Разные</w:t>
      </w:r>
      <w:r w:rsidRPr="004D1A6C">
        <w:rPr>
          <w:color w:val="171717"/>
          <w:spacing w:val="63"/>
          <w:sz w:val="24"/>
          <w:szCs w:val="24"/>
        </w:rPr>
        <w:t xml:space="preserve"> </w:t>
      </w:r>
      <w:r w:rsidRPr="004D1A6C">
        <w:rPr>
          <w:color w:val="171717"/>
          <w:sz w:val="24"/>
          <w:szCs w:val="24"/>
        </w:rPr>
        <w:t>группы</w:t>
      </w:r>
      <w:r w:rsidRPr="004D1A6C">
        <w:rPr>
          <w:color w:val="171717"/>
          <w:spacing w:val="63"/>
          <w:sz w:val="24"/>
          <w:szCs w:val="24"/>
        </w:rPr>
        <w:t xml:space="preserve"> </w:t>
      </w:r>
      <w:r w:rsidRPr="004D1A6C">
        <w:rPr>
          <w:color w:val="171717"/>
          <w:sz w:val="24"/>
          <w:szCs w:val="24"/>
        </w:rPr>
        <w:t>животных</w:t>
      </w:r>
      <w:r w:rsidRPr="004D1A6C">
        <w:rPr>
          <w:color w:val="171717"/>
          <w:spacing w:val="63"/>
          <w:sz w:val="24"/>
          <w:szCs w:val="24"/>
        </w:rPr>
        <w:t xml:space="preserve"> </w:t>
      </w:r>
      <w:r w:rsidRPr="004D1A6C">
        <w:rPr>
          <w:color w:val="171717"/>
          <w:sz w:val="24"/>
          <w:szCs w:val="24"/>
        </w:rPr>
        <w:t>(звери,</w:t>
      </w:r>
      <w:r w:rsidRPr="004D1A6C">
        <w:rPr>
          <w:color w:val="171717"/>
          <w:spacing w:val="63"/>
          <w:sz w:val="24"/>
          <w:szCs w:val="24"/>
        </w:rPr>
        <w:t xml:space="preserve"> </w:t>
      </w:r>
      <w:r w:rsidRPr="004D1A6C">
        <w:rPr>
          <w:color w:val="171717"/>
          <w:sz w:val="24"/>
          <w:szCs w:val="24"/>
        </w:rPr>
        <w:t>насекомые,</w:t>
      </w:r>
      <w:r w:rsidRPr="004D1A6C">
        <w:rPr>
          <w:color w:val="171717"/>
          <w:spacing w:val="63"/>
          <w:sz w:val="24"/>
          <w:szCs w:val="24"/>
        </w:rPr>
        <w:t xml:space="preserve"> </w:t>
      </w:r>
      <w:r w:rsidRPr="004D1A6C">
        <w:rPr>
          <w:color w:val="171717"/>
          <w:sz w:val="24"/>
          <w:szCs w:val="24"/>
        </w:rPr>
        <w:t>птицы,</w:t>
      </w:r>
      <w:r w:rsidRPr="004D1A6C">
        <w:rPr>
          <w:color w:val="171717"/>
          <w:spacing w:val="63"/>
          <w:sz w:val="24"/>
          <w:szCs w:val="24"/>
        </w:rPr>
        <w:t xml:space="preserve"> </w:t>
      </w:r>
      <w:r w:rsidRPr="004D1A6C">
        <w:rPr>
          <w:color w:val="171717"/>
          <w:sz w:val="24"/>
          <w:szCs w:val="24"/>
        </w:rPr>
        <w:t>рыбы</w:t>
      </w:r>
      <w:r w:rsidRPr="004D1A6C">
        <w:rPr>
          <w:color w:val="171717"/>
          <w:spacing w:val="63"/>
          <w:sz w:val="24"/>
          <w:szCs w:val="24"/>
        </w:rPr>
        <w:t xml:space="preserve"> </w:t>
      </w:r>
      <w:r w:rsidRPr="004D1A6C">
        <w:rPr>
          <w:color w:val="171717"/>
          <w:sz w:val="24"/>
          <w:szCs w:val="24"/>
        </w:rPr>
        <w:t>и</w:t>
      </w:r>
      <w:r w:rsidRPr="004D1A6C">
        <w:rPr>
          <w:color w:val="171717"/>
          <w:spacing w:val="62"/>
          <w:sz w:val="24"/>
          <w:szCs w:val="24"/>
        </w:rPr>
        <w:t xml:space="preserve"> </w:t>
      </w:r>
      <w:r w:rsidRPr="004D1A6C">
        <w:rPr>
          <w:color w:val="171717"/>
          <w:sz w:val="24"/>
          <w:szCs w:val="24"/>
        </w:rPr>
        <w:t>др.).</w:t>
      </w:r>
    </w:p>
    <w:p w:rsidR="004D1A6C" w:rsidRPr="004D1A6C" w:rsidRDefault="004D1A6C" w:rsidP="004D1A6C">
      <w:pPr>
        <w:ind w:left="538"/>
        <w:jc w:val="both"/>
        <w:rPr>
          <w:sz w:val="24"/>
          <w:szCs w:val="24"/>
        </w:rPr>
      </w:pPr>
      <w:r w:rsidRPr="004D1A6C">
        <w:rPr>
          <w:color w:val="171717"/>
          <w:sz w:val="24"/>
          <w:szCs w:val="24"/>
        </w:rPr>
        <w:t>Домашние</w:t>
      </w:r>
      <w:r w:rsidRPr="004D1A6C">
        <w:rPr>
          <w:color w:val="171717"/>
          <w:spacing w:val="-3"/>
          <w:sz w:val="24"/>
          <w:szCs w:val="24"/>
        </w:rPr>
        <w:t xml:space="preserve"> </w:t>
      </w:r>
      <w:r w:rsidRPr="004D1A6C">
        <w:rPr>
          <w:color w:val="171717"/>
          <w:sz w:val="24"/>
          <w:szCs w:val="24"/>
        </w:rPr>
        <w:t>и</w:t>
      </w:r>
      <w:r w:rsidRPr="004D1A6C">
        <w:rPr>
          <w:color w:val="171717"/>
          <w:spacing w:val="-2"/>
          <w:sz w:val="24"/>
          <w:szCs w:val="24"/>
        </w:rPr>
        <w:t xml:space="preserve"> </w:t>
      </w:r>
      <w:r w:rsidRPr="004D1A6C">
        <w:rPr>
          <w:color w:val="171717"/>
          <w:sz w:val="24"/>
          <w:szCs w:val="24"/>
        </w:rPr>
        <w:t>дикие</w:t>
      </w:r>
      <w:r w:rsidRPr="004D1A6C">
        <w:rPr>
          <w:color w:val="171717"/>
          <w:spacing w:val="-3"/>
          <w:sz w:val="24"/>
          <w:szCs w:val="24"/>
        </w:rPr>
        <w:t xml:space="preserve"> </w:t>
      </w:r>
      <w:r w:rsidRPr="004D1A6C">
        <w:rPr>
          <w:color w:val="171717"/>
          <w:sz w:val="24"/>
          <w:szCs w:val="24"/>
        </w:rPr>
        <w:t>животные</w:t>
      </w:r>
      <w:r w:rsidRPr="004D1A6C">
        <w:rPr>
          <w:color w:val="171717"/>
          <w:spacing w:val="-3"/>
          <w:sz w:val="24"/>
          <w:szCs w:val="24"/>
        </w:rPr>
        <w:t xml:space="preserve"> </w:t>
      </w:r>
      <w:r w:rsidRPr="004D1A6C">
        <w:rPr>
          <w:color w:val="171717"/>
          <w:sz w:val="24"/>
          <w:szCs w:val="24"/>
        </w:rPr>
        <w:t>(различия</w:t>
      </w:r>
      <w:r w:rsidRPr="004D1A6C">
        <w:rPr>
          <w:color w:val="171717"/>
          <w:spacing w:val="-2"/>
          <w:sz w:val="24"/>
          <w:szCs w:val="24"/>
        </w:rPr>
        <w:t xml:space="preserve"> </w:t>
      </w:r>
      <w:r w:rsidRPr="004D1A6C">
        <w:rPr>
          <w:color w:val="171717"/>
          <w:sz w:val="24"/>
          <w:szCs w:val="24"/>
        </w:rPr>
        <w:t>в</w:t>
      </w:r>
      <w:r w:rsidRPr="004D1A6C">
        <w:rPr>
          <w:color w:val="171717"/>
          <w:spacing w:val="-3"/>
          <w:sz w:val="24"/>
          <w:szCs w:val="24"/>
        </w:rPr>
        <w:t xml:space="preserve"> </w:t>
      </w:r>
      <w:r w:rsidRPr="004D1A6C">
        <w:rPr>
          <w:color w:val="171717"/>
          <w:sz w:val="24"/>
          <w:szCs w:val="24"/>
        </w:rPr>
        <w:t>условиях</w:t>
      </w:r>
      <w:r w:rsidRPr="004D1A6C">
        <w:rPr>
          <w:color w:val="171717"/>
          <w:spacing w:val="-1"/>
          <w:sz w:val="24"/>
          <w:szCs w:val="24"/>
        </w:rPr>
        <w:t xml:space="preserve"> </w:t>
      </w:r>
      <w:r w:rsidRPr="004D1A6C">
        <w:rPr>
          <w:color w:val="171717"/>
          <w:sz w:val="24"/>
          <w:szCs w:val="24"/>
        </w:rPr>
        <w:t>жизни).</w:t>
      </w:r>
      <w:r w:rsidRPr="004D1A6C">
        <w:rPr>
          <w:color w:val="171717"/>
          <w:spacing w:val="-2"/>
          <w:sz w:val="24"/>
          <w:szCs w:val="24"/>
        </w:rPr>
        <w:t xml:space="preserve"> </w:t>
      </w:r>
      <w:r w:rsidRPr="004D1A6C">
        <w:rPr>
          <w:color w:val="171717"/>
          <w:sz w:val="24"/>
          <w:szCs w:val="24"/>
        </w:rPr>
        <w:t>Забота</w:t>
      </w:r>
      <w:r w:rsidRPr="004D1A6C">
        <w:rPr>
          <w:color w:val="171717"/>
          <w:spacing w:val="-3"/>
          <w:sz w:val="24"/>
          <w:szCs w:val="24"/>
        </w:rPr>
        <w:t xml:space="preserve"> </w:t>
      </w:r>
      <w:r w:rsidRPr="004D1A6C">
        <w:rPr>
          <w:color w:val="171717"/>
          <w:sz w:val="24"/>
          <w:szCs w:val="24"/>
        </w:rPr>
        <w:t>о</w:t>
      </w:r>
      <w:r w:rsidRPr="004D1A6C">
        <w:rPr>
          <w:color w:val="171717"/>
          <w:spacing w:val="-1"/>
          <w:sz w:val="24"/>
          <w:szCs w:val="24"/>
        </w:rPr>
        <w:t xml:space="preserve"> </w:t>
      </w:r>
      <w:r w:rsidRPr="004D1A6C">
        <w:rPr>
          <w:color w:val="171717"/>
          <w:sz w:val="24"/>
          <w:szCs w:val="24"/>
        </w:rPr>
        <w:t>домашних</w:t>
      </w:r>
      <w:r w:rsidRPr="004D1A6C">
        <w:rPr>
          <w:color w:val="171717"/>
          <w:spacing w:val="-2"/>
          <w:sz w:val="24"/>
          <w:szCs w:val="24"/>
        </w:rPr>
        <w:t xml:space="preserve"> </w:t>
      </w:r>
      <w:r w:rsidRPr="004D1A6C">
        <w:rPr>
          <w:color w:val="171717"/>
          <w:sz w:val="24"/>
          <w:szCs w:val="24"/>
        </w:rPr>
        <w:t>питомцах.</w:t>
      </w:r>
    </w:p>
    <w:p w:rsidR="004D1A6C" w:rsidRPr="004D1A6C" w:rsidRDefault="004D1A6C" w:rsidP="004D1A6C">
      <w:pPr>
        <w:ind w:left="1105"/>
        <w:jc w:val="both"/>
        <w:rPr>
          <w:i/>
          <w:sz w:val="24"/>
        </w:rPr>
      </w:pPr>
      <w:r w:rsidRPr="004D1A6C">
        <w:rPr>
          <w:i/>
          <w:color w:val="171717"/>
          <w:sz w:val="24"/>
        </w:rPr>
        <w:t>Правила</w:t>
      </w:r>
      <w:r w:rsidRPr="004D1A6C">
        <w:rPr>
          <w:i/>
          <w:color w:val="171717"/>
          <w:spacing w:val="-3"/>
          <w:sz w:val="24"/>
        </w:rPr>
        <w:t xml:space="preserve"> </w:t>
      </w:r>
      <w:r w:rsidRPr="004D1A6C">
        <w:rPr>
          <w:i/>
          <w:color w:val="171717"/>
          <w:sz w:val="24"/>
        </w:rPr>
        <w:t>безопасной</w:t>
      </w:r>
      <w:r w:rsidRPr="004D1A6C">
        <w:rPr>
          <w:i/>
          <w:color w:val="171717"/>
          <w:spacing w:val="-2"/>
          <w:sz w:val="24"/>
        </w:rPr>
        <w:t xml:space="preserve"> </w:t>
      </w:r>
      <w:r w:rsidRPr="004D1A6C">
        <w:rPr>
          <w:i/>
          <w:color w:val="171717"/>
          <w:sz w:val="24"/>
        </w:rPr>
        <w:t>жизни</w:t>
      </w:r>
    </w:p>
    <w:p w:rsidR="004D1A6C" w:rsidRPr="004D1A6C" w:rsidRDefault="004D1A6C" w:rsidP="004D1A6C">
      <w:pPr>
        <w:ind w:left="538" w:right="691" w:firstLine="566"/>
        <w:jc w:val="both"/>
        <w:rPr>
          <w:sz w:val="24"/>
          <w:szCs w:val="24"/>
        </w:rPr>
      </w:pPr>
      <w:r w:rsidRPr="004D1A6C">
        <w:rPr>
          <w:color w:val="171717"/>
          <w:sz w:val="24"/>
          <w:szCs w:val="24"/>
        </w:rPr>
        <w:t>Понимание</w:t>
      </w:r>
      <w:r w:rsidRPr="004D1A6C">
        <w:rPr>
          <w:color w:val="171717"/>
          <w:spacing w:val="1"/>
          <w:sz w:val="24"/>
          <w:szCs w:val="24"/>
        </w:rPr>
        <w:t xml:space="preserve"> </w:t>
      </w:r>
      <w:r w:rsidRPr="004D1A6C">
        <w:rPr>
          <w:color w:val="171717"/>
          <w:sz w:val="24"/>
          <w:szCs w:val="24"/>
        </w:rPr>
        <w:t>необходимости</w:t>
      </w:r>
      <w:r w:rsidRPr="004D1A6C">
        <w:rPr>
          <w:color w:val="171717"/>
          <w:spacing w:val="1"/>
          <w:sz w:val="24"/>
          <w:szCs w:val="24"/>
        </w:rPr>
        <w:t xml:space="preserve"> </w:t>
      </w:r>
      <w:r w:rsidRPr="004D1A6C">
        <w:rPr>
          <w:color w:val="171717"/>
          <w:sz w:val="24"/>
          <w:szCs w:val="24"/>
        </w:rPr>
        <w:t>соблюдения</w:t>
      </w:r>
      <w:r w:rsidRPr="004D1A6C">
        <w:rPr>
          <w:color w:val="171717"/>
          <w:spacing w:val="1"/>
          <w:sz w:val="24"/>
          <w:szCs w:val="24"/>
        </w:rPr>
        <w:t xml:space="preserve"> </w:t>
      </w:r>
      <w:r w:rsidRPr="004D1A6C">
        <w:rPr>
          <w:color w:val="171717"/>
          <w:sz w:val="24"/>
          <w:szCs w:val="24"/>
        </w:rPr>
        <w:t>режима</w:t>
      </w:r>
      <w:r w:rsidRPr="004D1A6C">
        <w:rPr>
          <w:color w:val="171717"/>
          <w:spacing w:val="1"/>
          <w:sz w:val="24"/>
          <w:szCs w:val="24"/>
        </w:rPr>
        <w:t xml:space="preserve"> </w:t>
      </w:r>
      <w:r w:rsidRPr="004D1A6C">
        <w:rPr>
          <w:color w:val="171717"/>
          <w:sz w:val="24"/>
          <w:szCs w:val="24"/>
        </w:rPr>
        <w:t>дня,</w:t>
      </w:r>
      <w:r w:rsidRPr="004D1A6C">
        <w:rPr>
          <w:color w:val="171717"/>
          <w:spacing w:val="1"/>
          <w:sz w:val="24"/>
          <w:szCs w:val="24"/>
        </w:rPr>
        <w:t xml:space="preserve"> </w:t>
      </w:r>
      <w:r w:rsidRPr="004D1A6C">
        <w:rPr>
          <w:color w:val="171717"/>
          <w:sz w:val="24"/>
          <w:szCs w:val="24"/>
        </w:rPr>
        <w:t>правил</w:t>
      </w:r>
      <w:r w:rsidRPr="004D1A6C">
        <w:rPr>
          <w:color w:val="171717"/>
          <w:spacing w:val="1"/>
          <w:sz w:val="24"/>
          <w:szCs w:val="24"/>
        </w:rPr>
        <w:t xml:space="preserve"> </w:t>
      </w:r>
      <w:r w:rsidRPr="004D1A6C">
        <w:rPr>
          <w:color w:val="171717"/>
          <w:sz w:val="24"/>
          <w:szCs w:val="24"/>
        </w:rPr>
        <w:t>здорового</w:t>
      </w:r>
      <w:r w:rsidRPr="004D1A6C">
        <w:rPr>
          <w:color w:val="171717"/>
          <w:spacing w:val="1"/>
          <w:sz w:val="24"/>
          <w:szCs w:val="24"/>
        </w:rPr>
        <w:t xml:space="preserve"> </w:t>
      </w:r>
      <w:r w:rsidRPr="004D1A6C">
        <w:rPr>
          <w:color w:val="171717"/>
          <w:sz w:val="24"/>
          <w:szCs w:val="24"/>
        </w:rPr>
        <w:t>питания</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личной гигиены. Правила безопасности в быту: пользование бытовыми электроприборами,</w:t>
      </w:r>
      <w:r w:rsidRPr="004D1A6C">
        <w:rPr>
          <w:color w:val="171717"/>
          <w:spacing w:val="1"/>
          <w:sz w:val="24"/>
          <w:szCs w:val="24"/>
        </w:rPr>
        <w:t xml:space="preserve"> </w:t>
      </w:r>
      <w:r w:rsidRPr="004D1A6C">
        <w:rPr>
          <w:color w:val="171717"/>
          <w:sz w:val="24"/>
          <w:szCs w:val="24"/>
        </w:rPr>
        <w:t>газовыми</w:t>
      </w:r>
      <w:r w:rsidRPr="004D1A6C">
        <w:rPr>
          <w:color w:val="171717"/>
          <w:spacing w:val="-1"/>
          <w:sz w:val="24"/>
          <w:szCs w:val="24"/>
        </w:rPr>
        <w:t xml:space="preserve"> </w:t>
      </w:r>
      <w:r w:rsidRPr="004D1A6C">
        <w:rPr>
          <w:color w:val="171717"/>
          <w:sz w:val="24"/>
          <w:szCs w:val="24"/>
        </w:rPr>
        <w:t>плитами.</w:t>
      </w:r>
    </w:p>
    <w:p w:rsidR="004D1A6C" w:rsidRPr="004D1A6C" w:rsidRDefault="004D1A6C" w:rsidP="004D1A6C">
      <w:pPr>
        <w:ind w:left="538" w:right="685" w:firstLine="566"/>
        <w:jc w:val="both"/>
        <w:rPr>
          <w:sz w:val="24"/>
          <w:szCs w:val="24"/>
        </w:rPr>
      </w:pPr>
      <w:r w:rsidRPr="004D1A6C">
        <w:rPr>
          <w:color w:val="171717"/>
          <w:sz w:val="24"/>
          <w:szCs w:val="24"/>
        </w:rPr>
        <w:t>Дорога от дома до школы. Правила безопасного поведения пешехода (дорожные знаки,</w:t>
      </w:r>
      <w:r w:rsidRPr="004D1A6C">
        <w:rPr>
          <w:color w:val="171717"/>
          <w:spacing w:val="1"/>
          <w:sz w:val="24"/>
          <w:szCs w:val="24"/>
        </w:rPr>
        <w:t xml:space="preserve"> </w:t>
      </w:r>
      <w:r w:rsidRPr="004D1A6C">
        <w:rPr>
          <w:color w:val="171717"/>
          <w:sz w:val="24"/>
          <w:szCs w:val="24"/>
        </w:rPr>
        <w:t>дорожная</w:t>
      </w:r>
      <w:r w:rsidRPr="004D1A6C">
        <w:rPr>
          <w:color w:val="171717"/>
          <w:spacing w:val="-1"/>
          <w:sz w:val="24"/>
          <w:szCs w:val="24"/>
        </w:rPr>
        <w:t xml:space="preserve"> </w:t>
      </w:r>
      <w:r w:rsidRPr="004D1A6C">
        <w:rPr>
          <w:color w:val="171717"/>
          <w:sz w:val="24"/>
          <w:szCs w:val="24"/>
        </w:rPr>
        <w:t>разметка, дорожные</w:t>
      </w:r>
      <w:r w:rsidRPr="004D1A6C">
        <w:rPr>
          <w:color w:val="171717"/>
          <w:spacing w:val="-2"/>
          <w:sz w:val="24"/>
          <w:szCs w:val="24"/>
        </w:rPr>
        <w:t xml:space="preserve"> </w:t>
      </w:r>
      <w:r w:rsidRPr="004D1A6C">
        <w:rPr>
          <w:color w:val="171717"/>
          <w:sz w:val="24"/>
          <w:szCs w:val="24"/>
        </w:rPr>
        <w:t>сигналы).</w:t>
      </w:r>
    </w:p>
    <w:p w:rsidR="004D1A6C" w:rsidRPr="004D1A6C" w:rsidRDefault="004D1A6C" w:rsidP="004D1A6C">
      <w:pPr>
        <w:ind w:left="538" w:right="696" w:firstLine="566"/>
        <w:jc w:val="both"/>
        <w:rPr>
          <w:sz w:val="24"/>
          <w:szCs w:val="24"/>
        </w:rPr>
      </w:pPr>
      <w:r w:rsidRPr="004D1A6C">
        <w:rPr>
          <w:color w:val="171717"/>
          <w:sz w:val="24"/>
          <w:szCs w:val="24"/>
        </w:rPr>
        <w:t>Безопасность в сети Интернет (электронный дневник и электронные ресурсы школы) в</w:t>
      </w:r>
      <w:r w:rsidRPr="004D1A6C">
        <w:rPr>
          <w:color w:val="171717"/>
          <w:spacing w:val="1"/>
          <w:sz w:val="24"/>
          <w:szCs w:val="24"/>
        </w:rPr>
        <w:t xml:space="preserve"> </w:t>
      </w:r>
      <w:r w:rsidRPr="004D1A6C">
        <w:rPr>
          <w:color w:val="171717"/>
          <w:sz w:val="24"/>
          <w:szCs w:val="24"/>
        </w:rPr>
        <w:t>условиях</w:t>
      </w:r>
      <w:r w:rsidRPr="004D1A6C">
        <w:rPr>
          <w:color w:val="171717"/>
          <w:spacing w:val="-1"/>
          <w:sz w:val="24"/>
          <w:szCs w:val="24"/>
        </w:rPr>
        <w:t xml:space="preserve"> </w:t>
      </w:r>
      <w:r w:rsidRPr="004D1A6C">
        <w:rPr>
          <w:color w:val="171717"/>
          <w:sz w:val="24"/>
          <w:szCs w:val="24"/>
        </w:rPr>
        <w:t>контролируемого доступа</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Интернет.</w:t>
      </w:r>
    </w:p>
    <w:p w:rsidR="004D1A6C" w:rsidRPr="004D1A6C" w:rsidRDefault="004D1A6C" w:rsidP="004D1A6C">
      <w:pPr>
        <w:ind w:left="1105"/>
        <w:jc w:val="both"/>
        <w:outlineLvl w:val="0"/>
        <w:rPr>
          <w:b/>
          <w:bCs/>
          <w:sz w:val="24"/>
          <w:szCs w:val="24"/>
        </w:rPr>
      </w:pPr>
      <w:r w:rsidRPr="004D1A6C">
        <w:rPr>
          <w:b/>
          <w:bCs/>
          <w:color w:val="171717"/>
          <w:sz w:val="24"/>
          <w:szCs w:val="24"/>
        </w:rPr>
        <w:t>Универсальные</w:t>
      </w:r>
      <w:r w:rsidRPr="004D1A6C">
        <w:rPr>
          <w:b/>
          <w:bCs/>
          <w:color w:val="171717"/>
          <w:spacing w:val="-4"/>
          <w:sz w:val="24"/>
          <w:szCs w:val="24"/>
        </w:rPr>
        <w:t xml:space="preserve"> </w:t>
      </w:r>
      <w:r w:rsidRPr="004D1A6C">
        <w:rPr>
          <w:b/>
          <w:bCs/>
          <w:color w:val="171717"/>
          <w:sz w:val="24"/>
          <w:szCs w:val="24"/>
        </w:rPr>
        <w:t>учебные</w:t>
      </w:r>
      <w:r w:rsidRPr="004D1A6C">
        <w:rPr>
          <w:b/>
          <w:bCs/>
          <w:color w:val="171717"/>
          <w:spacing w:val="-4"/>
          <w:sz w:val="24"/>
          <w:szCs w:val="24"/>
        </w:rPr>
        <w:t xml:space="preserve"> </w:t>
      </w:r>
      <w:r w:rsidRPr="004D1A6C">
        <w:rPr>
          <w:b/>
          <w:bCs/>
          <w:color w:val="171717"/>
          <w:sz w:val="24"/>
          <w:szCs w:val="24"/>
        </w:rPr>
        <w:t>действия</w:t>
      </w:r>
      <w:r w:rsidRPr="004D1A6C">
        <w:rPr>
          <w:b/>
          <w:bCs/>
          <w:color w:val="171717"/>
          <w:spacing w:val="55"/>
          <w:sz w:val="24"/>
          <w:szCs w:val="24"/>
        </w:rPr>
        <w:t xml:space="preserve"> </w:t>
      </w:r>
      <w:r w:rsidRPr="004D1A6C">
        <w:rPr>
          <w:b/>
          <w:bCs/>
          <w:color w:val="171717"/>
          <w:sz w:val="24"/>
          <w:szCs w:val="24"/>
        </w:rPr>
        <w:t>(пропедевтический</w:t>
      </w:r>
      <w:r w:rsidRPr="004D1A6C">
        <w:rPr>
          <w:b/>
          <w:bCs/>
          <w:color w:val="171717"/>
          <w:spacing w:val="-2"/>
          <w:sz w:val="24"/>
          <w:szCs w:val="24"/>
        </w:rPr>
        <w:t xml:space="preserve"> </w:t>
      </w:r>
      <w:r w:rsidRPr="004D1A6C">
        <w:rPr>
          <w:b/>
          <w:bCs/>
          <w:color w:val="171717"/>
          <w:sz w:val="24"/>
          <w:szCs w:val="24"/>
        </w:rPr>
        <w:t>уровень)</w:t>
      </w:r>
    </w:p>
    <w:p w:rsidR="004D1A6C" w:rsidRPr="004D1A6C" w:rsidRDefault="004D1A6C" w:rsidP="004D1A6C">
      <w:pPr>
        <w:ind w:left="1105"/>
        <w:jc w:val="both"/>
        <w:rPr>
          <w:i/>
          <w:sz w:val="24"/>
        </w:rPr>
      </w:pPr>
      <w:r w:rsidRPr="004D1A6C">
        <w:rPr>
          <w:i/>
          <w:color w:val="171717"/>
          <w:sz w:val="24"/>
        </w:rPr>
        <w:t>Познавательные</w:t>
      </w:r>
      <w:r w:rsidRPr="004D1A6C">
        <w:rPr>
          <w:i/>
          <w:color w:val="171717"/>
          <w:spacing w:val="-6"/>
          <w:sz w:val="24"/>
        </w:rPr>
        <w:t xml:space="preserve"> </w:t>
      </w:r>
      <w:r w:rsidRPr="004D1A6C">
        <w:rPr>
          <w:i/>
          <w:color w:val="171717"/>
          <w:sz w:val="24"/>
        </w:rPr>
        <w:t>универсальные</w:t>
      </w:r>
      <w:r w:rsidRPr="004D1A6C">
        <w:rPr>
          <w:i/>
          <w:color w:val="171717"/>
          <w:spacing w:val="-6"/>
          <w:sz w:val="24"/>
        </w:rPr>
        <w:t xml:space="preserve"> </w:t>
      </w:r>
      <w:r w:rsidRPr="004D1A6C">
        <w:rPr>
          <w:i/>
          <w:color w:val="171717"/>
          <w:sz w:val="24"/>
        </w:rPr>
        <w:t>учебные</w:t>
      </w:r>
      <w:r w:rsidRPr="004D1A6C">
        <w:rPr>
          <w:i/>
          <w:color w:val="171717"/>
          <w:spacing w:val="-6"/>
          <w:sz w:val="24"/>
        </w:rPr>
        <w:t xml:space="preserve"> </w:t>
      </w:r>
      <w:r w:rsidRPr="004D1A6C">
        <w:rPr>
          <w:i/>
          <w:color w:val="171717"/>
          <w:sz w:val="24"/>
        </w:rPr>
        <w:t>действия:</w:t>
      </w:r>
    </w:p>
    <w:p w:rsidR="004D1A6C" w:rsidRPr="004D1A6C" w:rsidRDefault="004D1A6C" w:rsidP="004D1A6C">
      <w:pPr>
        <w:numPr>
          <w:ilvl w:val="0"/>
          <w:numId w:val="46"/>
        </w:numPr>
        <w:tabs>
          <w:tab w:val="left" w:pos="1259"/>
        </w:tabs>
        <w:ind w:right="691" w:firstLine="566"/>
        <w:jc w:val="both"/>
        <w:rPr>
          <w:sz w:val="24"/>
        </w:rPr>
      </w:pPr>
      <w:r w:rsidRPr="004D1A6C">
        <w:rPr>
          <w:color w:val="171717"/>
          <w:sz w:val="24"/>
        </w:rPr>
        <w:t>сравнивать происходящие в природе изменения, наблюдать зависимость изменений в</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от состояния неживой</w:t>
      </w:r>
      <w:r w:rsidRPr="004D1A6C">
        <w:rPr>
          <w:color w:val="171717"/>
          <w:spacing w:val="-1"/>
          <w:sz w:val="24"/>
        </w:rPr>
        <w:t xml:space="preserve"> </w:t>
      </w:r>
      <w:r w:rsidRPr="004D1A6C">
        <w:rPr>
          <w:color w:val="171717"/>
          <w:sz w:val="24"/>
        </w:rPr>
        <w:t>природы;</w:t>
      </w:r>
    </w:p>
    <w:p w:rsidR="004D1A6C" w:rsidRPr="004D1A6C" w:rsidRDefault="004D1A6C" w:rsidP="004D1A6C">
      <w:pPr>
        <w:numPr>
          <w:ilvl w:val="0"/>
          <w:numId w:val="46"/>
        </w:numPr>
        <w:tabs>
          <w:tab w:val="left" w:pos="1382"/>
        </w:tabs>
        <w:spacing w:before="1"/>
        <w:ind w:right="690" w:firstLine="626"/>
        <w:jc w:val="both"/>
        <w:rPr>
          <w:sz w:val="24"/>
        </w:rPr>
      </w:pPr>
      <w:r w:rsidRPr="004D1A6C">
        <w:rPr>
          <w:color w:val="171717"/>
          <w:sz w:val="24"/>
        </w:rPr>
        <w:t>приводить</w:t>
      </w:r>
      <w:r w:rsidRPr="004D1A6C">
        <w:rPr>
          <w:color w:val="171717"/>
          <w:spacing w:val="1"/>
          <w:sz w:val="24"/>
        </w:rPr>
        <w:t xml:space="preserve"> </w:t>
      </w:r>
      <w:r w:rsidRPr="004D1A6C">
        <w:rPr>
          <w:color w:val="171717"/>
          <w:sz w:val="24"/>
        </w:rPr>
        <w:t>примеры</w:t>
      </w:r>
      <w:r w:rsidRPr="004D1A6C">
        <w:rPr>
          <w:color w:val="171717"/>
          <w:spacing w:val="1"/>
          <w:sz w:val="24"/>
        </w:rPr>
        <w:t xml:space="preserve"> </w:t>
      </w:r>
      <w:r w:rsidRPr="004D1A6C">
        <w:rPr>
          <w:color w:val="171717"/>
          <w:sz w:val="24"/>
        </w:rPr>
        <w:t>представителей</w:t>
      </w:r>
      <w:r w:rsidRPr="004D1A6C">
        <w:rPr>
          <w:color w:val="171717"/>
          <w:spacing w:val="1"/>
          <w:sz w:val="24"/>
        </w:rPr>
        <w:t xml:space="preserve"> </w:t>
      </w:r>
      <w:r w:rsidRPr="004D1A6C">
        <w:rPr>
          <w:color w:val="171717"/>
          <w:sz w:val="24"/>
        </w:rPr>
        <w:t>разных</w:t>
      </w:r>
      <w:r w:rsidRPr="004D1A6C">
        <w:rPr>
          <w:color w:val="171717"/>
          <w:spacing w:val="1"/>
          <w:sz w:val="24"/>
        </w:rPr>
        <w:t xml:space="preserve"> </w:t>
      </w:r>
      <w:r w:rsidRPr="004D1A6C">
        <w:rPr>
          <w:color w:val="171717"/>
          <w:sz w:val="24"/>
        </w:rPr>
        <w:t>групп</w:t>
      </w:r>
      <w:r w:rsidRPr="004D1A6C">
        <w:rPr>
          <w:color w:val="171717"/>
          <w:spacing w:val="1"/>
          <w:sz w:val="24"/>
        </w:rPr>
        <w:t xml:space="preserve"> </w:t>
      </w:r>
      <w:r w:rsidRPr="004D1A6C">
        <w:rPr>
          <w:color w:val="171717"/>
          <w:sz w:val="24"/>
        </w:rPr>
        <w:t>животных</w:t>
      </w:r>
      <w:r w:rsidRPr="004D1A6C">
        <w:rPr>
          <w:color w:val="171717"/>
          <w:spacing w:val="1"/>
          <w:sz w:val="24"/>
        </w:rPr>
        <w:t xml:space="preserve"> </w:t>
      </w:r>
      <w:r w:rsidRPr="004D1A6C">
        <w:rPr>
          <w:color w:val="171717"/>
          <w:sz w:val="24"/>
        </w:rPr>
        <w:t>(звери,</w:t>
      </w:r>
      <w:r w:rsidRPr="004D1A6C">
        <w:rPr>
          <w:color w:val="171717"/>
          <w:spacing w:val="1"/>
          <w:sz w:val="24"/>
        </w:rPr>
        <w:t xml:space="preserve"> </w:t>
      </w:r>
      <w:r w:rsidRPr="004D1A6C">
        <w:rPr>
          <w:color w:val="171717"/>
          <w:sz w:val="24"/>
        </w:rPr>
        <w:t>насекомые,</w:t>
      </w:r>
      <w:r w:rsidRPr="004D1A6C">
        <w:rPr>
          <w:color w:val="171717"/>
          <w:spacing w:val="1"/>
          <w:sz w:val="24"/>
        </w:rPr>
        <w:t xml:space="preserve"> </w:t>
      </w:r>
      <w:r w:rsidRPr="004D1A6C">
        <w:rPr>
          <w:color w:val="171717"/>
          <w:sz w:val="24"/>
        </w:rPr>
        <w:t>рыбы, птицы), называть главную особенность представителей одной группы (в пределах</w:t>
      </w:r>
      <w:r w:rsidRPr="004D1A6C">
        <w:rPr>
          <w:color w:val="171717"/>
          <w:spacing w:val="1"/>
          <w:sz w:val="24"/>
        </w:rPr>
        <w:t xml:space="preserve"> </w:t>
      </w:r>
      <w:r w:rsidRPr="004D1A6C">
        <w:rPr>
          <w:color w:val="171717"/>
          <w:sz w:val="24"/>
        </w:rPr>
        <w:t>изученного);</w:t>
      </w:r>
    </w:p>
    <w:p w:rsidR="004D1A6C" w:rsidRPr="004D1A6C" w:rsidRDefault="004D1A6C" w:rsidP="004D1A6C">
      <w:pPr>
        <w:numPr>
          <w:ilvl w:val="0"/>
          <w:numId w:val="46"/>
        </w:numPr>
        <w:tabs>
          <w:tab w:val="left" w:pos="1281"/>
        </w:tabs>
        <w:ind w:right="693" w:firstLine="566"/>
        <w:jc w:val="both"/>
        <w:rPr>
          <w:sz w:val="24"/>
        </w:rPr>
      </w:pPr>
      <w:r w:rsidRPr="004D1A6C">
        <w:rPr>
          <w:color w:val="171717"/>
          <w:sz w:val="24"/>
        </w:rPr>
        <w:t>приводить примеры лиственных и хвойных растений, сравнивать их, устанавливать</w:t>
      </w:r>
      <w:r w:rsidRPr="004D1A6C">
        <w:rPr>
          <w:color w:val="171717"/>
          <w:spacing w:val="1"/>
          <w:sz w:val="24"/>
        </w:rPr>
        <w:t xml:space="preserve"> </w:t>
      </w:r>
      <w:r w:rsidRPr="004D1A6C">
        <w:rPr>
          <w:color w:val="171717"/>
          <w:sz w:val="24"/>
        </w:rPr>
        <w:t>различия</w:t>
      </w:r>
      <w:r w:rsidRPr="004D1A6C">
        <w:rPr>
          <w:color w:val="171717"/>
          <w:spacing w:val="-1"/>
          <w:sz w:val="24"/>
        </w:rPr>
        <w:t xml:space="preserve"> </w:t>
      </w:r>
      <w:r w:rsidRPr="004D1A6C">
        <w:rPr>
          <w:color w:val="171717"/>
          <w:sz w:val="24"/>
        </w:rPr>
        <w:t>во</w:t>
      </w:r>
      <w:r w:rsidRPr="004D1A6C">
        <w:rPr>
          <w:color w:val="171717"/>
          <w:spacing w:val="-1"/>
          <w:sz w:val="24"/>
        </w:rPr>
        <w:t xml:space="preserve"> </w:t>
      </w:r>
      <w:r w:rsidRPr="004D1A6C">
        <w:rPr>
          <w:color w:val="171717"/>
          <w:sz w:val="24"/>
        </w:rPr>
        <w:t>внешнем</w:t>
      </w:r>
      <w:r w:rsidRPr="004D1A6C">
        <w:rPr>
          <w:color w:val="171717"/>
          <w:spacing w:val="-1"/>
          <w:sz w:val="24"/>
        </w:rPr>
        <w:t xml:space="preserve"> </w:t>
      </w:r>
      <w:r w:rsidRPr="004D1A6C">
        <w:rPr>
          <w:color w:val="171717"/>
          <w:sz w:val="24"/>
        </w:rPr>
        <w:t>виде.</w:t>
      </w:r>
    </w:p>
    <w:p w:rsidR="00F520B6" w:rsidRDefault="00F520B6">
      <w:pPr>
        <w:jc w:val="both"/>
        <w:rPr>
          <w:sz w:val="24"/>
        </w:rPr>
      </w:pPr>
    </w:p>
    <w:p w:rsidR="004D1A6C" w:rsidRPr="004D1A6C" w:rsidRDefault="004D1A6C" w:rsidP="004D1A6C">
      <w:pPr>
        <w:spacing w:before="68"/>
        <w:ind w:left="1105"/>
        <w:jc w:val="both"/>
        <w:rPr>
          <w:i/>
          <w:sz w:val="24"/>
        </w:rPr>
      </w:pPr>
      <w:r w:rsidRPr="004D1A6C">
        <w:rPr>
          <w:i/>
          <w:color w:val="171717"/>
          <w:sz w:val="24"/>
        </w:rPr>
        <w:t>Работа 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numPr>
          <w:ilvl w:val="0"/>
          <w:numId w:val="46"/>
        </w:numPr>
        <w:tabs>
          <w:tab w:val="left" w:pos="1312"/>
        </w:tabs>
        <w:ind w:right="685" w:firstLine="566"/>
        <w:jc w:val="both"/>
        <w:rPr>
          <w:sz w:val="24"/>
        </w:rPr>
      </w:pPr>
      <w:r w:rsidRPr="004D1A6C">
        <w:rPr>
          <w:color w:val="171717"/>
          <w:sz w:val="24"/>
        </w:rPr>
        <w:t>понимать,</w:t>
      </w:r>
      <w:r w:rsidRPr="004D1A6C">
        <w:rPr>
          <w:color w:val="171717"/>
          <w:spacing w:val="1"/>
          <w:sz w:val="24"/>
        </w:rPr>
        <w:t xml:space="preserve"> </w:t>
      </w:r>
      <w:r w:rsidRPr="004D1A6C">
        <w:rPr>
          <w:color w:val="171717"/>
          <w:sz w:val="24"/>
        </w:rPr>
        <w:t>что</w:t>
      </w:r>
      <w:r w:rsidRPr="004D1A6C">
        <w:rPr>
          <w:color w:val="171717"/>
          <w:spacing w:val="1"/>
          <w:sz w:val="24"/>
        </w:rPr>
        <w:t xml:space="preserve"> </w:t>
      </w:r>
      <w:r w:rsidRPr="004D1A6C">
        <w:rPr>
          <w:color w:val="171717"/>
          <w:sz w:val="24"/>
        </w:rPr>
        <w:t>информация</w:t>
      </w:r>
      <w:r w:rsidRPr="004D1A6C">
        <w:rPr>
          <w:color w:val="171717"/>
          <w:spacing w:val="1"/>
          <w:sz w:val="24"/>
        </w:rPr>
        <w:t xml:space="preserve"> </w:t>
      </w:r>
      <w:r w:rsidRPr="004D1A6C">
        <w:rPr>
          <w:color w:val="171717"/>
          <w:sz w:val="24"/>
        </w:rPr>
        <w:t>может</w:t>
      </w:r>
      <w:r w:rsidRPr="004D1A6C">
        <w:rPr>
          <w:color w:val="171717"/>
          <w:spacing w:val="1"/>
          <w:sz w:val="24"/>
        </w:rPr>
        <w:t xml:space="preserve"> </w:t>
      </w:r>
      <w:r w:rsidRPr="004D1A6C">
        <w:rPr>
          <w:color w:val="171717"/>
          <w:sz w:val="24"/>
        </w:rPr>
        <w:t>быть</w:t>
      </w:r>
      <w:r w:rsidRPr="004D1A6C">
        <w:rPr>
          <w:color w:val="171717"/>
          <w:spacing w:val="1"/>
          <w:sz w:val="24"/>
        </w:rPr>
        <w:t xml:space="preserve"> </w:t>
      </w:r>
      <w:r w:rsidRPr="004D1A6C">
        <w:rPr>
          <w:color w:val="171717"/>
          <w:sz w:val="24"/>
        </w:rPr>
        <w:t>представлена</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разной</w:t>
      </w:r>
      <w:r w:rsidRPr="004D1A6C">
        <w:rPr>
          <w:color w:val="171717"/>
          <w:spacing w:val="1"/>
          <w:sz w:val="24"/>
        </w:rPr>
        <w:t xml:space="preserve"> </w:t>
      </w:r>
      <w:r w:rsidRPr="004D1A6C">
        <w:rPr>
          <w:color w:val="171717"/>
          <w:sz w:val="24"/>
        </w:rPr>
        <w:t>форме</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текста,</w:t>
      </w:r>
      <w:r w:rsidRPr="004D1A6C">
        <w:rPr>
          <w:color w:val="171717"/>
          <w:spacing w:val="1"/>
          <w:sz w:val="24"/>
        </w:rPr>
        <w:t xml:space="preserve"> </w:t>
      </w:r>
      <w:r w:rsidRPr="004D1A6C">
        <w:rPr>
          <w:color w:val="171717"/>
          <w:sz w:val="24"/>
        </w:rPr>
        <w:t>иллюстраций,</w:t>
      </w:r>
      <w:r w:rsidRPr="004D1A6C">
        <w:rPr>
          <w:color w:val="171717"/>
          <w:spacing w:val="-1"/>
          <w:sz w:val="24"/>
        </w:rPr>
        <w:t xml:space="preserve"> </w:t>
      </w:r>
      <w:r w:rsidRPr="004D1A6C">
        <w:rPr>
          <w:color w:val="171717"/>
          <w:sz w:val="24"/>
        </w:rPr>
        <w:t>видео, таблицы;</w:t>
      </w:r>
    </w:p>
    <w:p w:rsidR="004D1A6C" w:rsidRPr="004D1A6C" w:rsidRDefault="004D1A6C" w:rsidP="004D1A6C">
      <w:pPr>
        <w:numPr>
          <w:ilvl w:val="0"/>
          <w:numId w:val="46"/>
        </w:numPr>
        <w:tabs>
          <w:tab w:val="left" w:pos="1245"/>
        </w:tabs>
        <w:spacing w:before="1"/>
        <w:ind w:left="1244" w:hanging="140"/>
        <w:jc w:val="both"/>
        <w:rPr>
          <w:sz w:val="24"/>
        </w:rPr>
      </w:pPr>
      <w:r w:rsidRPr="004D1A6C">
        <w:rPr>
          <w:color w:val="171717"/>
          <w:sz w:val="24"/>
        </w:rPr>
        <w:t>соотносить</w:t>
      </w:r>
      <w:r w:rsidRPr="004D1A6C">
        <w:rPr>
          <w:color w:val="171717"/>
          <w:spacing w:val="-2"/>
          <w:sz w:val="24"/>
        </w:rPr>
        <w:t xml:space="preserve"> </w:t>
      </w:r>
      <w:r w:rsidRPr="004D1A6C">
        <w:rPr>
          <w:color w:val="171717"/>
          <w:sz w:val="24"/>
        </w:rPr>
        <w:t>иллюстрацию</w:t>
      </w:r>
      <w:r w:rsidRPr="004D1A6C">
        <w:rPr>
          <w:color w:val="171717"/>
          <w:spacing w:val="-3"/>
          <w:sz w:val="24"/>
        </w:rPr>
        <w:t xml:space="preserve"> </w:t>
      </w:r>
      <w:r w:rsidRPr="004D1A6C">
        <w:rPr>
          <w:color w:val="171717"/>
          <w:sz w:val="24"/>
        </w:rPr>
        <w:t>явления</w:t>
      </w:r>
      <w:r w:rsidRPr="004D1A6C">
        <w:rPr>
          <w:color w:val="171717"/>
          <w:spacing w:val="-2"/>
          <w:sz w:val="24"/>
        </w:rPr>
        <w:t xml:space="preserve"> </w:t>
      </w:r>
      <w:r w:rsidRPr="004D1A6C">
        <w:rPr>
          <w:color w:val="171717"/>
          <w:sz w:val="24"/>
        </w:rPr>
        <w:t>(объекта,</w:t>
      </w:r>
      <w:r w:rsidRPr="004D1A6C">
        <w:rPr>
          <w:color w:val="171717"/>
          <w:spacing w:val="-6"/>
          <w:sz w:val="24"/>
        </w:rPr>
        <w:t xml:space="preserve"> </w:t>
      </w:r>
      <w:r w:rsidRPr="004D1A6C">
        <w:rPr>
          <w:color w:val="171717"/>
          <w:sz w:val="24"/>
        </w:rPr>
        <w:t>предмета)</w:t>
      </w:r>
      <w:r w:rsidRPr="004D1A6C">
        <w:rPr>
          <w:color w:val="171717"/>
          <w:spacing w:val="-3"/>
          <w:sz w:val="24"/>
        </w:rPr>
        <w:t xml:space="preserve"> </w:t>
      </w:r>
      <w:r w:rsidRPr="004D1A6C">
        <w:rPr>
          <w:color w:val="171717"/>
          <w:sz w:val="24"/>
        </w:rPr>
        <w:t>с</w:t>
      </w:r>
      <w:r w:rsidRPr="004D1A6C">
        <w:rPr>
          <w:color w:val="171717"/>
          <w:spacing w:val="-2"/>
          <w:sz w:val="24"/>
        </w:rPr>
        <w:t xml:space="preserve"> </w:t>
      </w:r>
      <w:r w:rsidRPr="004D1A6C">
        <w:rPr>
          <w:color w:val="171717"/>
          <w:sz w:val="24"/>
        </w:rPr>
        <w:t>его</w:t>
      </w:r>
      <w:r w:rsidRPr="004D1A6C">
        <w:rPr>
          <w:color w:val="171717"/>
          <w:spacing w:val="-3"/>
          <w:sz w:val="24"/>
        </w:rPr>
        <w:t xml:space="preserve"> </w:t>
      </w:r>
      <w:r w:rsidRPr="004D1A6C">
        <w:rPr>
          <w:color w:val="171717"/>
          <w:sz w:val="24"/>
        </w:rPr>
        <w:t>названием.</w:t>
      </w:r>
    </w:p>
    <w:p w:rsidR="004D1A6C" w:rsidRPr="004D1A6C" w:rsidRDefault="004D1A6C" w:rsidP="004D1A6C">
      <w:pPr>
        <w:ind w:left="1105"/>
        <w:jc w:val="both"/>
        <w:rPr>
          <w:i/>
          <w:sz w:val="24"/>
        </w:rPr>
      </w:pPr>
      <w:r w:rsidRPr="004D1A6C">
        <w:rPr>
          <w:i/>
          <w:color w:val="171717"/>
          <w:sz w:val="24"/>
        </w:rPr>
        <w:t>Коммуникативные</w:t>
      </w:r>
      <w:r w:rsidRPr="004D1A6C">
        <w:rPr>
          <w:i/>
          <w:color w:val="171717"/>
          <w:spacing w:val="-5"/>
          <w:sz w:val="24"/>
        </w:rPr>
        <w:t xml:space="preserve"> </w:t>
      </w:r>
      <w:r w:rsidRPr="004D1A6C">
        <w:rPr>
          <w:i/>
          <w:color w:val="171717"/>
          <w:sz w:val="24"/>
        </w:rPr>
        <w:t>универсальные</w:t>
      </w:r>
      <w:r w:rsidRPr="004D1A6C">
        <w:rPr>
          <w:i/>
          <w:color w:val="171717"/>
          <w:spacing w:val="-4"/>
          <w:sz w:val="24"/>
        </w:rPr>
        <w:t xml:space="preserve"> </w:t>
      </w:r>
      <w:r w:rsidRPr="004D1A6C">
        <w:rPr>
          <w:i/>
          <w:color w:val="171717"/>
          <w:sz w:val="24"/>
        </w:rPr>
        <w:t>учебные</w:t>
      </w:r>
      <w:r w:rsidRPr="004D1A6C">
        <w:rPr>
          <w:i/>
          <w:color w:val="171717"/>
          <w:spacing w:val="-4"/>
          <w:sz w:val="24"/>
        </w:rPr>
        <w:t xml:space="preserve"> </w:t>
      </w:r>
      <w:r w:rsidRPr="004D1A6C">
        <w:rPr>
          <w:i/>
          <w:color w:val="171717"/>
          <w:sz w:val="24"/>
        </w:rPr>
        <w:t>действия:</w:t>
      </w:r>
    </w:p>
    <w:p w:rsidR="004D1A6C" w:rsidRPr="004D1A6C" w:rsidRDefault="004D1A6C" w:rsidP="004D1A6C">
      <w:pPr>
        <w:numPr>
          <w:ilvl w:val="0"/>
          <w:numId w:val="46"/>
        </w:numPr>
        <w:tabs>
          <w:tab w:val="left" w:pos="1283"/>
        </w:tabs>
        <w:ind w:right="684" w:firstLine="566"/>
        <w:jc w:val="both"/>
        <w:rPr>
          <w:sz w:val="24"/>
        </w:rPr>
      </w:pPr>
      <w:r w:rsidRPr="004D1A6C">
        <w:rPr>
          <w:color w:val="171717"/>
          <w:sz w:val="24"/>
        </w:rPr>
        <w:t>в процессе учебного диалога слушать говорящего; отвечать на вопросы, дополнять</w:t>
      </w:r>
      <w:r w:rsidRPr="004D1A6C">
        <w:rPr>
          <w:color w:val="171717"/>
          <w:spacing w:val="1"/>
          <w:sz w:val="24"/>
        </w:rPr>
        <w:t xml:space="preserve"> </w:t>
      </w:r>
      <w:r w:rsidRPr="004D1A6C">
        <w:rPr>
          <w:color w:val="171717"/>
          <w:sz w:val="24"/>
        </w:rPr>
        <w:t>ответы</w:t>
      </w:r>
      <w:r w:rsidRPr="004D1A6C">
        <w:rPr>
          <w:color w:val="171717"/>
          <w:spacing w:val="-1"/>
          <w:sz w:val="24"/>
        </w:rPr>
        <w:t xml:space="preserve"> </w:t>
      </w:r>
      <w:r w:rsidRPr="004D1A6C">
        <w:rPr>
          <w:color w:val="171717"/>
          <w:sz w:val="24"/>
        </w:rPr>
        <w:t>участников; уважительно относиться</w:t>
      </w:r>
      <w:r w:rsidRPr="004D1A6C">
        <w:rPr>
          <w:color w:val="171717"/>
          <w:spacing w:val="-1"/>
          <w:sz w:val="24"/>
        </w:rPr>
        <w:t xml:space="preserve"> </w:t>
      </w:r>
      <w:r w:rsidRPr="004D1A6C">
        <w:rPr>
          <w:color w:val="171717"/>
          <w:sz w:val="24"/>
        </w:rPr>
        <w:t>к</w:t>
      </w:r>
      <w:r w:rsidRPr="004D1A6C">
        <w:rPr>
          <w:color w:val="171717"/>
          <w:spacing w:val="-2"/>
          <w:sz w:val="24"/>
        </w:rPr>
        <w:t xml:space="preserve"> </w:t>
      </w:r>
      <w:r w:rsidRPr="004D1A6C">
        <w:rPr>
          <w:color w:val="171717"/>
          <w:sz w:val="24"/>
        </w:rPr>
        <w:t>разным</w:t>
      </w:r>
      <w:r w:rsidRPr="004D1A6C">
        <w:rPr>
          <w:color w:val="171717"/>
          <w:spacing w:val="-2"/>
          <w:sz w:val="24"/>
        </w:rPr>
        <w:t xml:space="preserve"> </w:t>
      </w:r>
      <w:r w:rsidRPr="004D1A6C">
        <w:rPr>
          <w:color w:val="171717"/>
          <w:sz w:val="24"/>
        </w:rPr>
        <w:t>мнениям;</w:t>
      </w:r>
    </w:p>
    <w:p w:rsidR="004D1A6C" w:rsidRPr="004D1A6C" w:rsidRDefault="004D1A6C" w:rsidP="004D1A6C">
      <w:pPr>
        <w:numPr>
          <w:ilvl w:val="0"/>
          <w:numId w:val="46"/>
        </w:numPr>
        <w:tabs>
          <w:tab w:val="left" w:pos="1286"/>
        </w:tabs>
        <w:ind w:right="692" w:firstLine="566"/>
        <w:jc w:val="both"/>
        <w:rPr>
          <w:sz w:val="24"/>
        </w:rPr>
      </w:pPr>
      <w:r w:rsidRPr="004D1A6C">
        <w:rPr>
          <w:color w:val="171717"/>
          <w:sz w:val="24"/>
        </w:rPr>
        <w:t>воспроизводить названия своего населенного пункта, название страны, её столицы;</w:t>
      </w:r>
      <w:r w:rsidRPr="004D1A6C">
        <w:rPr>
          <w:color w:val="171717"/>
          <w:spacing w:val="1"/>
          <w:sz w:val="24"/>
        </w:rPr>
        <w:t xml:space="preserve"> </w:t>
      </w:r>
      <w:r w:rsidRPr="004D1A6C">
        <w:rPr>
          <w:color w:val="171717"/>
          <w:sz w:val="24"/>
        </w:rPr>
        <w:t>воспроизводить наизусть</w:t>
      </w:r>
      <w:r w:rsidRPr="004D1A6C">
        <w:rPr>
          <w:color w:val="171717"/>
          <w:spacing w:val="1"/>
          <w:sz w:val="24"/>
        </w:rPr>
        <w:t xml:space="preserve"> </w:t>
      </w:r>
      <w:r w:rsidRPr="004D1A6C">
        <w:rPr>
          <w:color w:val="171717"/>
          <w:sz w:val="24"/>
        </w:rPr>
        <w:t>слова</w:t>
      </w:r>
      <w:r w:rsidRPr="004D1A6C">
        <w:rPr>
          <w:color w:val="171717"/>
          <w:spacing w:val="-2"/>
          <w:sz w:val="24"/>
        </w:rPr>
        <w:t xml:space="preserve"> </w:t>
      </w:r>
      <w:r w:rsidRPr="004D1A6C">
        <w:rPr>
          <w:color w:val="171717"/>
          <w:sz w:val="24"/>
        </w:rPr>
        <w:t>гимна</w:t>
      </w:r>
      <w:r w:rsidRPr="004D1A6C">
        <w:rPr>
          <w:color w:val="171717"/>
          <w:spacing w:val="-1"/>
          <w:sz w:val="24"/>
        </w:rPr>
        <w:t xml:space="preserve"> </w:t>
      </w:r>
      <w:r w:rsidRPr="004D1A6C">
        <w:rPr>
          <w:color w:val="171717"/>
          <w:sz w:val="24"/>
        </w:rPr>
        <w:t>России;</w:t>
      </w:r>
    </w:p>
    <w:p w:rsidR="004D1A6C" w:rsidRPr="004D1A6C" w:rsidRDefault="004D1A6C" w:rsidP="004D1A6C">
      <w:pPr>
        <w:numPr>
          <w:ilvl w:val="0"/>
          <w:numId w:val="46"/>
        </w:numPr>
        <w:tabs>
          <w:tab w:val="left" w:pos="1250"/>
        </w:tabs>
        <w:ind w:right="685" w:firstLine="566"/>
        <w:jc w:val="both"/>
        <w:rPr>
          <w:sz w:val="24"/>
        </w:rPr>
      </w:pPr>
      <w:r w:rsidRPr="004D1A6C">
        <w:rPr>
          <w:color w:val="171717"/>
          <w:sz w:val="24"/>
        </w:rPr>
        <w:t>соотносить предметы декоративно-прикладного искусства с принадлежностью народу</w:t>
      </w:r>
      <w:r w:rsidRPr="004D1A6C">
        <w:rPr>
          <w:color w:val="171717"/>
          <w:spacing w:val="-57"/>
          <w:sz w:val="24"/>
        </w:rPr>
        <w:t xml:space="preserve"> </w:t>
      </w:r>
      <w:r w:rsidRPr="004D1A6C">
        <w:rPr>
          <w:color w:val="171717"/>
          <w:sz w:val="24"/>
        </w:rPr>
        <w:t>РФ,</w:t>
      </w:r>
      <w:r w:rsidRPr="004D1A6C">
        <w:rPr>
          <w:color w:val="171717"/>
          <w:spacing w:val="-2"/>
          <w:sz w:val="24"/>
        </w:rPr>
        <w:t xml:space="preserve"> </w:t>
      </w:r>
      <w:r w:rsidRPr="004D1A6C">
        <w:rPr>
          <w:color w:val="171717"/>
          <w:sz w:val="24"/>
        </w:rPr>
        <w:t>описывать</w:t>
      </w:r>
      <w:r w:rsidRPr="004D1A6C">
        <w:rPr>
          <w:color w:val="171717"/>
          <w:spacing w:val="1"/>
          <w:sz w:val="24"/>
        </w:rPr>
        <w:t xml:space="preserve"> </w:t>
      </w:r>
      <w:r w:rsidRPr="004D1A6C">
        <w:rPr>
          <w:color w:val="171717"/>
          <w:sz w:val="24"/>
        </w:rPr>
        <w:t>предмет</w:t>
      </w:r>
      <w:r w:rsidRPr="004D1A6C">
        <w:rPr>
          <w:color w:val="171717"/>
          <w:spacing w:val="-2"/>
          <w:sz w:val="24"/>
        </w:rPr>
        <w:t xml:space="preserve"> </w:t>
      </w:r>
      <w:r w:rsidRPr="004D1A6C">
        <w:rPr>
          <w:color w:val="171717"/>
          <w:sz w:val="24"/>
        </w:rPr>
        <w:t>по предложенному плану;</w:t>
      </w:r>
    </w:p>
    <w:p w:rsidR="004D1A6C" w:rsidRPr="004D1A6C" w:rsidRDefault="004D1A6C" w:rsidP="004D1A6C">
      <w:pPr>
        <w:numPr>
          <w:ilvl w:val="0"/>
          <w:numId w:val="46"/>
        </w:numPr>
        <w:tabs>
          <w:tab w:val="left" w:pos="1362"/>
        </w:tabs>
        <w:ind w:right="691" w:firstLine="566"/>
        <w:jc w:val="both"/>
        <w:rPr>
          <w:sz w:val="24"/>
        </w:rPr>
      </w:pPr>
      <w:r w:rsidRPr="004D1A6C">
        <w:rPr>
          <w:color w:val="171717"/>
          <w:sz w:val="24"/>
        </w:rPr>
        <w:t>описывать</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предложенному</w:t>
      </w:r>
      <w:r w:rsidRPr="004D1A6C">
        <w:rPr>
          <w:color w:val="171717"/>
          <w:spacing w:val="1"/>
          <w:sz w:val="24"/>
        </w:rPr>
        <w:t xml:space="preserve"> </w:t>
      </w:r>
      <w:r w:rsidRPr="004D1A6C">
        <w:rPr>
          <w:color w:val="171717"/>
          <w:sz w:val="24"/>
        </w:rPr>
        <w:t>плану</w:t>
      </w:r>
      <w:r w:rsidRPr="004D1A6C">
        <w:rPr>
          <w:color w:val="171717"/>
          <w:spacing w:val="1"/>
          <w:sz w:val="24"/>
        </w:rPr>
        <w:t xml:space="preserve"> </w:t>
      </w:r>
      <w:r w:rsidRPr="004D1A6C">
        <w:rPr>
          <w:color w:val="171717"/>
          <w:sz w:val="24"/>
        </w:rPr>
        <w:t>время</w:t>
      </w:r>
      <w:r w:rsidRPr="004D1A6C">
        <w:rPr>
          <w:color w:val="171717"/>
          <w:spacing w:val="1"/>
          <w:sz w:val="24"/>
        </w:rPr>
        <w:t xml:space="preserve"> </w:t>
      </w:r>
      <w:r w:rsidRPr="004D1A6C">
        <w:rPr>
          <w:color w:val="171717"/>
          <w:sz w:val="24"/>
        </w:rPr>
        <w:t>года,</w:t>
      </w:r>
      <w:r w:rsidRPr="004D1A6C">
        <w:rPr>
          <w:color w:val="171717"/>
          <w:spacing w:val="1"/>
          <w:sz w:val="24"/>
        </w:rPr>
        <w:t xml:space="preserve"> </w:t>
      </w:r>
      <w:r w:rsidRPr="004D1A6C">
        <w:rPr>
          <w:color w:val="171717"/>
          <w:sz w:val="24"/>
        </w:rPr>
        <w:t>передавать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рассказе</w:t>
      </w:r>
      <w:r w:rsidRPr="004D1A6C">
        <w:rPr>
          <w:color w:val="171717"/>
          <w:spacing w:val="1"/>
          <w:sz w:val="24"/>
        </w:rPr>
        <w:t xml:space="preserve"> </w:t>
      </w:r>
      <w:r w:rsidRPr="004D1A6C">
        <w:rPr>
          <w:color w:val="171717"/>
          <w:sz w:val="24"/>
        </w:rPr>
        <w:t>своё</w:t>
      </w:r>
      <w:r w:rsidRPr="004D1A6C">
        <w:rPr>
          <w:color w:val="171717"/>
          <w:spacing w:val="1"/>
          <w:sz w:val="24"/>
        </w:rPr>
        <w:t xml:space="preserve"> </w:t>
      </w:r>
      <w:r w:rsidRPr="004D1A6C">
        <w:rPr>
          <w:color w:val="171717"/>
          <w:sz w:val="24"/>
        </w:rPr>
        <w:t>отношение</w:t>
      </w:r>
      <w:r w:rsidRPr="004D1A6C">
        <w:rPr>
          <w:color w:val="171717"/>
          <w:spacing w:val="-2"/>
          <w:sz w:val="24"/>
        </w:rPr>
        <w:t xml:space="preserve"> </w:t>
      </w:r>
      <w:r w:rsidRPr="004D1A6C">
        <w:rPr>
          <w:color w:val="171717"/>
          <w:sz w:val="24"/>
        </w:rPr>
        <w:t>к</w:t>
      </w:r>
      <w:r w:rsidRPr="004D1A6C">
        <w:rPr>
          <w:color w:val="171717"/>
          <w:spacing w:val="-2"/>
          <w:sz w:val="24"/>
        </w:rPr>
        <w:t xml:space="preserve"> </w:t>
      </w:r>
      <w:r w:rsidRPr="004D1A6C">
        <w:rPr>
          <w:color w:val="171717"/>
          <w:sz w:val="24"/>
        </w:rPr>
        <w:t>природным</w:t>
      </w:r>
      <w:r w:rsidRPr="004D1A6C">
        <w:rPr>
          <w:color w:val="171717"/>
          <w:spacing w:val="-1"/>
          <w:sz w:val="24"/>
        </w:rPr>
        <w:t xml:space="preserve"> </w:t>
      </w:r>
      <w:r w:rsidRPr="004D1A6C">
        <w:rPr>
          <w:color w:val="171717"/>
          <w:sz w:val="24"/>
        </w:rPr>
        <w:t>явлениям;</w:t>
      </w:r>
    </w:p>
    <w:p w:rsidR="004D1A6C" w:rsidRPr="004D1A6C" w:rsidRDefault="004D1A6C" w:rsidP="004D1A6C">
      <w:pPr>
        <w:numPr>
          <w:ilvl w:val="0"/>
          <w:numId w:val="46"/>
        </w:numPr>
        <w:tabs>
          <w:tab w:val="left" w:pos="1245"/>
        </w:tabs>
        <w:ind w:left="1244" w:hanging="140"/>
        <w:jc w:val="both"/>
        <w:rPr>
          <w:sz w:val="24"/>
        </w:rPr>
      </w:pPr>
      <w:r w:rsidRPr="004D1A6C">
        <w:rPr>
          <w:color w:val="171717"/>
          <w:sz w:val="24"/>
        </w:rPr>
        <w:t>сравнивать</w:t>
      </w:r>
      <w:r w:rsidRPr="004D1A6C">
        <w:rPr>
          <w:color w:val="171717"/>
          <w:spacing w:val="-2"/>
          <w:sz w:val="24"/>
        </w:rPr>
        <w:t xml:space="preserve"> </w:t>
      </w:r>
      <w:r w:rsidRPr="004D1A6C">
        <w:rPr>
          <w:color w:val="171717"/>
          <w:sz w:val="24"/>
        </w:rPr>
        <w:t>домашних</w:t>
      </w:r>
      <w:r w:rsidRPr="004D1A6C">
        <w:rPr>
          <w:color w:val="171717"/>
          <w:spacing w:val="-2"/>
          <w:sz w:val="24"/>
        </w:rPr>
        <w:t xml:space="preserve"> </w:t>
      </w:r>
      <w:r w:rsidRPr="004D1A6C">
        <w:rPr>
          <w:color w:val="171717"/>
          <w:sz w:val="24"/>
        </w:rPr>
        <w:t>и</w:t>
      </w:r>
      <w:r w:rsidRPr="004D1A6C">
        <w:rPr>
          <w:color w:val="171717"/>
          <w:spacing w:val="-3"/>
          <w:sz w:val="24"/>
        </w:rPr>
        <w:t xml:space="preserve"> </w:t>
      </w:r>
      <w:r w:rsidRPr="004D1A6C">
        <w:rPr>
          <w:color w:val="171717"/>
          <w:sz w:val="24"/>
        </w:rPr>
        <w:t>диких</w:t>
      </w:r>
      <w:r w:rsidRPr="004D1A6C">
        <w:rPr>
          <w:color w:val="171717"/>
          <w:spacing w:val="-2"/>
          <w:sz w:val="24"/>
        </w:rPr>
        <w:t xml:space="preserve"> </w:t>
      </w:r>
      <w:r w:rsidRPr="004D1A6C">
        <w:rPr>
          <w:color w:val="171717"/>
          <w:sz w:val="24"/>
        </w:rPr>
        <w:t>животных,</w:t>
      </w:r>
      <w:r w:rsidRPr="004D1A6C">
        <w:rPr>
          <w:color w:val="171717"/>
          <w:spacing w:val="-3"/>
          <w:sz w:val="24"/>
        </w:rPr>
        <w:t xml:space="preserve"> </w:t>
      </w:r>
      <w:r w:rsidRPr="004D1A6C">
        <w:rPr>
          <w:color w:val="171717"/>
          <w:sz w:val="24"/>
        </w:rPr>
        <w:t>объяснять,</w:t>
      </w:r>
      <w:r w:rsidRPr="004D1A6C">
        <w:rPr>
          <w:color w:val="171717"/>
          <w:spacing w:val="-2"/>
          <w:sz w:val="24"/>
        </w:rPr>
        <w:t xml:space="preserve"> </w:t>
      </w:r>
      <w:r w:rsidRPr="004D1A6C">
        <w:rPr>
          <w:color w:val="171717"/>
          <w:sz w:val="24"/>
        </w:rPr>
        <w:t>чем</w:t>
      </w:r>
      <w:r w:rsidRPr="004D1A6C">
        <w:rPr>
          <w:color w:val="171717"/>
          <w:spacing w:val="-4"/>
          <w:sz w:val="24"/>
        </w:rPr>
        <w:t xml:space="preserve"> </w:t>
      </w:r>
      <w:r w:rsidRPr="004D1A6C">
        <w:rPr>
          <w:color w:val="171717"/>
          <w:sz w:val="24"/>
        </w:rPr>
        <w:t>они</w:t>
      </w:r>
      <w:r w:rsidRPr="004D1A6C">
        <w:rPr>
          <w:color w:val="171717"/>
          <w:spacing w:val="-2"/>
          <w:sz w:val="24"/>
        </w:rPr>
        <w:t xml:space="preserve"> </w:t>
      </w:r>
      <w:r w:rsidRPr="004D1A6C">
        <w:rPr>
          <w:color w:val="171717"/>
          <w:sz w:val="24"/>
        </w:rPr>
        <w:t>различаются.</w:t>
      </w:r>
    </w:p>
    <w:p w:rsidR="004D1A6C" w:rsidRPr="004D1A6C" w:rsidRDefault="004D1A6C" w:rsidP="004D1A6C">
      <w:pPr>
        <w:ind w:left="1105"/>
        <w:jc w:val="both"/>
        <w:rPr>
          <w:i/>
          <w:sz w:val="24"/>
        </w:rPr>
      </w:pPr>
      <w:r w:rsidRPr="004D1A6C">
        <w:rPr>
          <w:i/>
          <w:color w:val="171717"/>
          <w:sz w:val="24"/>
        </w:rPr>
        <w:t>Регулятивные</w:t>
      </w:r>
      <w:r w:rsidRPr="004D1A6C">
        <w:rPr>
          <w:i/>
          <w:color w:val="171717"/>
          <w:spacing w:val="-5"/>
          <w:sz w:val="24"/>
        </w:rPr>
        <w:t xml:space="preserve"> </w:t>
      </w:r>
      <w:r w:rsidRPr="004D1A6C">
        <w:rPr>
          <w:i/>
          <w:color w:val="171717"/>
          <w:sz w:val="24"/>
        </w:rPr>
        <w:t>универсальные</w:t>
      </w:r>
      <w:r w:rsidRPr="004D1A6C">
        <w:rPr>
          <w:i/>
          <w:color w:val="171717"/>
          <w:spacing w:val="-4"/>
          <w:sz w:val="24"/>
        </w:rPr>
        <w:t xml:space="preserve"> </w:t>
      </w:r>
      <w:r w:rsidRPr="004D1A6C">
        <w:rPr>
          <w:i/>
          <w:color w:val="171717"/>
          <w:sz w:val="24"/>
        </w:rPr>
        <w:t>учебные</w:t>
      </w:r>
      <w:r w:rsidRPr="004D1A6C">
        <w:rPr>
          <w:i/>
          <w:color w:val="171717"/>
          <w:spacing w:val="-4"/>
          <w:sz w:val="24"/>
        </w:rPr>
        <w:t xml:space="preserve"> </w:t>
      </w:r>
      <w:r w:rsidRPr="004D1A6C">
        <w:rPr>
          <w:i/>
          <w:color w:val="171717"/>
          <w:sz w:val="24"/>
        </w:rPr>
        <w:t>действия:</w:t>
      </w:r>
    </w:p>
    <w:p w:rsidR="004D1A6C" w:rsidRPr="004D1A6C" w:rsidRDefault="004D1A6C" w:rsidP="004D1A6C">
      <w:pPr>
        <w:numPr>
          <w:ilvl w:val="0"/>
          <w:numId w:val="46"/>
        </w:numPr>
        <w:tabs>
          <w:tab w:val="left" w:pos="1259"/>
        </w:tabs>
        <w:spacing w:before="1"/>
        <w:ind w:right="692" w:firstLine="566"/>
        <w:jc w:val="both"/>
        <w:rPr>
          <w:sz w:val="24"/>
        </w:rPr>
      </w:pPr>
      <w:r w:rsidRPr="004D1A6C">
        <w:rPr>
          <w:color w:val="171717"/>
          <w:sz w:val="24"/>
        </w:rPr>
        <w:t>сравнивать организацию своей жизни с установленными правилами здорового образа</w:t>
      </w:r>
      <w:r w:rsidRPr="004D1A6C">
        <w:rPr>
          <w:color w:val="171717"/>
          <w:spacing w:val="1"/>
          <w:sz w:val="24"/>
        </w:rPr>
        <w:t xml:space="preserve"> </w:t>
      </w:r>
      <w:r w:rsidRPr="004D1A6C">
        <w:rPr>
          <w:color w:val="171717"/>
          <w:sz w:val="24"/>
        </w:rPr>
        <w:t>жизни</w:t>
      </w:r>
      <w:r w:rsidRPr="004D1A6C">
        <w:rPr>
          <w:color w:val="171717"/>
          <w:spacing w:val="1"/>
          <w:sz w:val="24"/>
        </w:rPr>
        <w:t xml:space="preserve"> </w:t>
      </w:r>
      <w:r w:rsidRPr="004D1A6C">
        <w:rPr>
          <w:color w:val="171717"/>
          <w:sz w:val="24"/>
        </w:rPr>
        <w:t>(выполнение</w:t>
      </w:r>
      <w:r w:rsidRPr="004D1A6C">
        <w:rPr>
          <w:color w:val="171717"/>
          <w:spacing w:val="1"/>
          <w:sz w:val="24"/>
        </w:rPr>
        <w:t xml:space="preserve"> </w:t>
      </w:r>
      <w:r w:rsidRPr="004D1A6C">
        <w:rPr>
          <w:color w:val="171717"/>
          <w:sz w:val="24"/>
        </w:rPr>
        <w:t>режима,</w:t>
      </w:r>
      <w:r w:rsidRPr="004D1A6C">
        <w:rPr>
          <w:color w:val="171717"/>
          <w:spacing w:val="1"/>
          <w:sz w:val="24"/>
        </w:rPr>
        <w:t xml:space="preserve"> </w:t>
      </w:r>
      <w:r w:rsidRPr="004D1A6C">
        <w:rPr>
          <w:color w:val="171717"/>
          <w:sz w:val="24"/>
        </w:rPr>
        <w:t>двигательная</w:t>
      </w:r>
      <w:r w:rsidRPr="004D1A6C">
        <w:rPr>
          <w:color w:val="171717"/>
          <w:spacing w:val="1"/>
          <w:sz w:val="24"/>
        </w:rPr>
        <w:t xml:space="preserve"> </w:t>
      </w:r>
      <w:r w:rsidRPr="004D1A6C">
        <w:rPr>
          <w:color w:val="171717"/>
          <w:sz w:val="24"/>
        </w:rPr>
        <w:t>активность,</w:t>
      </w:r>
      <w:r w:rsidRPr="004D1A6C">
        <w:rPr>
          <w:color w:val="171717"/>
          <w:spacing w:val="1"/>
          <w:sz w:val="24"/>
        </w:rPr>
        <w:t xml:space="preserve"> </w:t>
      </w:r>
      <w:r w:rsidRPr="004D1A6C">
        <w:rPr>
          <w:color w:val="171717"/>
          <w:sz w:val="24"/>
        </w:rPr>
        <w:t>закаливание,</w:t>
      </w:r>
      <w:r w:rsidRPr="004D1A6C">
        <w:rPr>
          <w:color w:val="171717"/>
          <w:spacing w:val="1"/>
          <w:sz w:val="24"/>
        </w:rPr>
        <w:t xml:space="preserve"> </w:t>
      </w:r>
      <w:r w:rsidRPr="004D1A6C">
        <w:rPr>
          <w:color w:val="171717"/>
          <w:sz w:val="24"/>
        </w:rPr>
        <w:t>безопасность</w:t>
      </w:r>
      <w:r w:rsidRPr="004D1A6C">
        <w:rPr>
          <w:color w:val="171717"/>
          <w:spacing w:val="1"/>
          <w:sz w:val="24"/>
        </w:rPr>
        <w:t xml:space="preserve"> </w:t>
      </w:r>
      <w:r w:rsidRPr="004D1A6C">
        <w:rPr>
          <w:color w:val="171717"/>
          <w:sz w:val="24"/>
        </w:rPr>
        <w:t>использования</w:t>
      </w:r>
      <w:r w:rsidRPr="004D1A6C">
        <w:rPr>
          <w:color w:val="171717"/>
          <w:spacing w:val="-1"/>
          <w:sz w:val="24"/>
        </w:rPr>
        <w:t xml:space="preserve"> </w:t>
      </w:r>
      <w:r w:rsidRPr="004D1A6C">
        <w:rPr>
          <w:color w:val="171717"/>
          <w:sz w:val="24"/>
        </w:rPr>
        <w:t>бытовых электроприборов);</w:t>
      </w:r>
    </w:p>
    <w:p w:rsidR="004D1A6C" w:rsidRPr="004D1A6C" w:rsidRDefault="004D1A6C" w:rsidP="004D1A6C">
      <w:pPr>
        <w:numPr>
          <w:ilvl w:val="0"/>
          <w:numId w:val="46"/>
        </w:numPr>
        <w:tabs>
          <w:tab w:val="left" w:pos="1276"/>
        </w:tabs>
        <w:ind w:right="690" w:firstLine="566"/>
        <w:jc w:val="both"/>
        <w:rPr>
          <w:sz w:val="24"/>
        </w:rPr>
      </w:pPr>
      <w:r w:rsidRPr="004D1A6C">
        <w:rPr>
          <w:color w:val="171717"/>
          <w:sz w:val="24"/>
        </w:rPr>
        <w:t>оценивать выполнение правил безопасного поведения на дорогах и улицах другими</w:t>
      </w:r>
      <w:r w:rsidRPr="004D1A6C">
        <w:rPr>
          <w:color w:val="171717"/>
          <w:spacing w:val="1"/>
          <w:sz w:val="24"/>
        </w:rPr>
        <w:t xml:space="preserve"> </w:t>
      </w:r>
      <w:r w:rsidRPr="004D1A6C">
        <w:rPr>
          <w:color w:val="171717"/>
          <w:sz w:val="24"/>
        </w:rPr>
        <w:t>детьми,</w:t>
      </w:r>
      <w:r w:rsidRPr="004D1A6C">
        <w:rPr>
          <w:color w:val="171717"/>
          <w:spacing w:val="-1"/>
          <w:sz w:val="24"/>
        </w:rPr>
        <w:t xml:space="preserve"> </w:t>
      </w:r>
      <w:r w:rsidRPr="004D1A6C">
        <w:rPr>
          <w:color w:val="171717"/>
          <w:sz w:val="24"/>
        </w:rPr>
        <w:t>выполнять</w:t>
      </w:r>
      <w:r w:rsidRPr="004D1A6C">
        <w:rPr>
          <w:color w:val="171717"/>
          <w:spacing w:val="1"/>
          <w:sz w:val="24"/>
        </w:rPr>
        <w:t xml:space="preserve"> </w:t>
      </w:r>
      <w:r w:rsidRPr="004D1A6C">
        <w:rPr>
          <w:color w:val="171717"/>
          <w:sz w:val="24"/>
        </w:rPr>
        <w:t>самооценку;</w:t>
      </w:r>
    </w:p>
    <w:p w:rsidR="004D1A6C" w:rsidRPr="004D1A6C" w:rsidRDefault="004D1A6C" w:rsidP="004D1A6C">
      <w:pPr>
        <w:numPr>
          <w:ilvl w:val="0"/>
          <w:numId w:val="46"/>
        </w:numPr>
        <w:tabs>
          <w:tab w:val="left" w:pos="1353"/>
        </w:tabs>
        <w:ind w:right="690" w:firstLine="566"/>
        <w:jc w:val="both"/>
        <w:rPr>
          <w:sz w:val="24"/>
        </w:rPr>
      </w:pPr>
      <w:r w:rsidRPr="004D1A6C">
        <w:rPr>
          <w:color w:val="171717"/>
          <w:sz w:val="24"/>
        </w:rPr>
        <w:t>анализировать</w:t>
      </w:r>
      <w:r w:rsidRPr="004D1A6C">
        <w:rPr>
          <w:color w:val="171717"/>
          <w:spacing w:val="1"/>
          <w:sz w:val="24"/>
        </w:rPr>
        <w:t xml:space="preserve"> </w:t>
      </w:r>
      <w:r w:rsidRPr="004D1A6C">
        <w:rPr>
          <w:color w:val="171717"/>
          <w:sz w:val="24"/>
        </w:rPr>
        <w:t>предложенные</w:t>
      </w:r>
      <w:r w:rsidRPr="004D1A6C">
        <w:rPr>
          <w:color w:val="171717"/>
          <w:spacing w:val="1"/>
          <w:sz w:val="24"/>
        </w:rPr>
        <w:t xml:space="preserve"> </w:t>
      </w:r>
      <w:r w:rsidRPr="004D1A6C">
        <w:rPr>
          <w:color w:val="171717"/>
          <w:sz w:val="24"/>
        </w:rPr>
        <w:t>ситуации:</w:t>
      </w:r>
      <w:r w:rsidRPr="004D1A6C">
        <w:rPr>
          <w:color w:val="171717"/>
          <w:spacing w:val="1"/>
          <w:sz w:val="24"/>
        </w:rPr>
        <w:t xml:space="preserve"> </w:t>
      </w:r>
      <w:r w:rsidRPr="004D1A6C">
        <w:rPr>
          <w:color w:val="171717"/>
          <w:sz w:val="24"/>
        </w:rPr>
        <w:t>устанавливать</w:t>
      </w:r>
      <w:r w:rsidRPr="004D1A6C">
        <w:rPr>
          <w:color w:val="171717"/>
          <w:spacing w:val="1"/>
          <w:sz w:val="24"/>
        </w:rPr>
        <w:t xml:space="preserve"> </w:t>
      </w:r>
      <w:r w:rsidRPr="004D1A6C">
        <w:rPr>
          <w:color w:val="171717"/>
          <w:sz w:val="24"/>
        </w:rPr>
        <w:t>нарушения</w:t>
      </w:r>
      <w:r w:rsidRPr="004D1A6C">
        <w:rPr>
          <w:color w:val="171717"/>
          <w:spacing w:val="1"/>
          <w:sz w:val="24"/>
        </w:rPr>
        <w:t xml:space="preserve"> </w:t>
      </w:r>
      <w:r w:rsidRPr="004D1A6C">
        <w:rPr>
          <w:color w:val="171717"/>
          <w:sz w:val="24"/>
        </w:rPr>
        <w:t>режима</w:t>
      </w:r>
      <w:r w:rsidRPr="004D1A6C">
        <w:rPr>
          <w:color w:val="171717"/>
          <w:spacing w:val="1"/>
          <w:sz w:val="24"/>
        </w:rPr>
        <w:t xml:space="preserve"> </w:t>
      </w:r>
      <w:r w:rsidRPr="004D1A6C">
        <w:rPr>
          <w:color w:val="171717"/>
          <w:sz w:val="24"/>
        </w:rPr>
        <w:t>дня,</w:t>
      </w:r>
      <w:r w:rsidRPr="004D1A6C">
        <w:rPr>
          <w:color w:val="171717"/>
          <w:spacing w:val="1"/>
          <w:sz w:val="24"/>
        </w:rPr>
        <w:t xml:space="preserve"> </w:t>
      </w:r>
      <w:r w:rsidRPr="004D1A6C">
        <w:rPr>
          <w:color w:val="171717"/>
          <w:sz w:val="24"/>
        </w:rPr>
        <w:t>организации учебной работы; нарушения правил дорожного движения, правил пользования</w:t>
      </w:r>
      <w:r w:rsidRPr="004D1A6C">
        <w:rPr>
          <w:color w:val="171717"/>
          <w:spacing w:val="1"/>
          <w:sz w:val="24"/>
        </w:rPr>
        <w:t xml:space="preserve"> </w:t>
      </w:r>
      <w:r w:rsidRPr="004D1A6C">
        <w:rPr>
          <w:color w:val="171717"/>
          <w:sz w:val="24"/>
        </w:rPr>
        <w:t>электро-</w:t>
      </w:r>
      <w:r w:rsidRPr="004D1A6C">
        <w:rPr>
          <w:color w:val="171717"/>
          <w:spacing w:val="-2"/>
          <w:sz w:val="24"/>
        </w:rPr>
        <w:t xml:space="preserve"> </w:t>
      </w:r>
      <w:r w:rsidRPr="004D1A6C">
        <w:rPr>
          <w:color w:val="171717"/>
          <w:sz w:val="24"/>
        </w:rPr>
        <w:t>и газовыми приборами.</w:t>
      </w:r>
    </w:p>
    <w:p w:rsidR="004D1A6C" w:rsidRPr="004D1A6C" w:rsidRDefault="004D1A6C" w:rsidP="004D1A6C">
      <w:pPr>
        <w:ind w:left="1105"/>
        <w:jc w:val="both"/>
        <w:rPr>
          <w:i/>
          <w:sz w:val="24"/>
        </w:rPr>
      </w:pPr>
      <w:r w:rsidRPr="004D1A6C">
        <w:rPr>
          <w:i/>
          <w:color w:val="171717"/>
          <w:sz w:val="24"/>
        </w:rPr>
        <w:t>Совместная</w:t>
      </w:r>
      <w:r w:rsidRPr="004D1A6C">
        <w:rPr>
          <w:i/>
          <w:color w:val="171717"/>
          <w:spacing w:val="-7"/>
          <w:sz w:val="24"/>
        </w:rPr>
        <w:t xml:space="preserve"> </w:t>
      </w:r>
      <w:r w:rsidRPr="004D1A6C">
        <w:rPr>
          <w:i/>
          <w:color w:val="171717"/>
          <w:sz w:val="24"/>
        </w:rPr>
        <w:t>деятельность:</w:t>
      </w:r>
    </w:p>
    <w:p w:rsidR="004D1A6C" w:rsidRPr="004D1A6C" w:rsidRDefault="004D1A6C" w:rsidP="004D1A6C">
      <w:pPr>
        <w:ind w:left="538" w:right="692" w:firstLine="566"/>
        <w:jc w:val="both"/>
        <w:rPr>
          <w:sz w:val="24"/>
          <w:szCs w:val="24"/>
        </w:rPr>
      </w:pPr>
      <w:r w:rsidRPr="004D1A6C">
        <w:rPr>
          <w:color w:val="171717"/>
          <w:sz w:val="24"/>
          <w:szCs w:val="24"/>
        </w:rPr>
        <w:t>6соблюдать правила общения в совместной деятельности: договариваться, справедливо</w:t>
      </w:r>
      <w:r w:rsidRPr="004D1A6C">
        <w:rPr>
          <w:color w:val="171717"/>
          <w:spacing w:val="1"/>
          <w:sz w:val="24"/>
          <w:szCs w:val="24"/>
        </w:rPr>
        <w:t xml:space="preserve"> </w:t>
      </w:r>
      <w:r w:rsidRPr="004D1A6C">
        <w:rPr>
          <w:color w:val="171717"/>
          <w:sz w:val="24"/>
          <w:szCs w:val="24"/>
        </w:rPr>
        <w:t>распределять работу, определять нарушение правил взаимоотношений, при участии учителя</w:t>
      </w:r>
      <w:r w:rsidRPr="004D1A6C">
        <w:rPr>
          <w:color w:val="171717"/>
          <w:spacing w:val="1"/>
          <w:sz w:val="24"/>
          <w:szCs w:val="24"/>
        </w:rPr>
        <w:t xml:space="preserve"> </w:t>
      </w:r>
      <w:r w:rsidRPr="004D1A6C">
        <w:rPr>
          <w:color w:val="171717"/>
          <w:sz w:val="24"/>
          <w:szCs w:val="24"/>
        </w:rPr>
        <w:t>устранять возникающие</w:t>
      </w:r>
      <w:r w:rsidRPr="004D1A6C">
        <w:rPr>
          <w:color w:val="171717"/>
          <w:spacing w:val="-1"/>
          <w:sz w:val="24"/>
          <w:szCs w:val="24"/>
        </w:rPr>
        <w:t xml:space="preserve"> </w:t>
      </w:r>
      <w:r w:rsidRPr="004D1A6C">
        <w:rPr>
          <w:color w:val="171717"/>
          <w:sz w:val="24"/>
          <w:szCs w:val="24"/>
        </w:rPr>
        <w:t>конфликты.</w:t>
      </w:r>
    </w:p>
    <w:p w:rsidR="004D1A6C" w:rsidRPr="004D1A6C" w:rsidRDefault="004D1A6C" w:rsidP="004D1A6C">
      <w:pPr>
        <w:rPr>
          <w:sz w:val="24"/>
          <w:szCs w:val="24"/>
        </w:rPr>
      </w:pPr>
    </w:p>
    <w:p w:rsidR="004D1A6C" w:rsidRDefault="004D1A6C">
      <w:pPr>
        <w:jc w:val="both"/>
        <w:rPr>
          <w:sz w:val="24"/>
        </w:rPr>
        <w:sectPr w:rsidR="004D1A6C">
          <w:pgSz w:w="11910" w:h="16840"/>
          <w:pgMar w:top="1040" w:right="160" w:bottom="1180" w:left="880" w:header="0" w:footer="884" w:gutter="0"/>
          <w:cols w:space="720"/>
        </w:sectPr>
      </w:pPr>
    </w:p>
    <w:p w:rsidR="00F520B6" w:rsidRDefault="004D1F38" w:rsidP="00B9374A">
      <w:pPr>
        <w:pStyle w:val="1"/>
        <w:numPr>
          <w:ilvl w:val="0"/>
          <w:numId w:val="45"/>
        </w:numPr>
        <w:tabs>
          <w:tab w:val="left" w:pos="1286"/>
        </w:tabs>
        <w:ind w:hanging="181"/>
        <w:rPr>
          <w:color w:val="171717"/>
        </w:rPr>
      </w:pPr>
      <w:r>
        <w:rPr>
          <w:color w:val="171717"/>
        </w:rPr>
        <w:t>КЛАСС</w:t>
      </w:r>
      <w:r>
        <w:rPr>
          <w:color w:val="171717"/>
          <w:spacing w:val="-3"/>
        </w:rPr>
        <w:t xml:space="preserve"> </w:t>
      </w:r>
      <w:r>
        <w:rPr>
          <w:color w:val="171717"/>
        </w:rPr>
        <w:t>(68</w:t>
      </w:r>
      <w:r>
        <w:rPr>
          <w:color w:val="171717"/>
          <w:spacing w:val="-1"/>
        </w:rPr>
        <w:t xml:space="preserve"> </w:t>
      </w:r>
      <w:r>
        <w:rPr>
          <w:color w:val="171717"/>
        </w:rPr>
        <w:t>ч)</w:t>
      </w:r>
    </w:p>
    <w:p w:rsidR="00F520B6" w:rsidRDefault="004D1F38">
      <w:pPr>
        <w:spacing w:before="1"/>
        <w:ind w:left="1105"/>
        <w:jc w:val="both"/>
        <w:rPr>
          <w:i/>
          <w:sz w:val="24"/>
        </w:rPr>
      </w:pPr>
      <w:r>
        <w:rPr>
          <w:i/>
          <w:color w:val="171717"/>
          <w:sz w:val="24"/>
        </w:rPr>
        <w:t>Человек</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общество</w:t>
      </w:r>
    </w:p>
    <w:p w:rsidR="00F520B6" w:rsidRDefault="004D1F38">
      <w:pPr>
        <w:pStyle w:val="a3"/>
        <w:ind w:right="683"/>
      </w:pPr>
      <w:r>
        <w:rPr>
          <w:color w:val="171717"/>
        </w:rPr>
        <w:t>Наша</w:t>
      </w:r>
      <w:r>
        <w:rPr>
          <w:color w:val="171717"/>
          <w:spacing w:val="1"/>
        </w:rPr>
        <w:t xml:space="preserve"> </w:t>
      </w:r>
      <w:r>
        <w:rPr>
          <w:color w:val="171717"/>
        </w:rPr>
        <w:t>Родина</w:t>
      </w:r>
      <w:r>
        <w:rPr>
          <w:color w:val="171717"/>
          <w:spacing w:val="1"/>
        </w:rPr>
        <w:t xml:space="preserve"> </w:t>
      </w:r>
      <w:r>
        <w:rPr>
          <w:color w:val="171717"/>
        </w:rPr>
        <w:t>—</w:t>
      </w:r>
      <w:r>
        <w:rPr>
          <w:color w:val="171717"/>
          <w:spacing w:val="1"/>
        </w:rPr>
        <w:t xml:space="preserve"> </w:t>
      </w:r>
      <w:r>
        <w:rPr>
          <w:color w:val="171717"/>
        </w:rPr>
        <w:t>Россия,</w:t>
      </w:r>
      <w:r>
        <w:rPr>
          <w:color w:val="171717"/>
          <w:spacing w:val="1"/>
        </w:rPr>
        <w:t xml:space="preserve"> </w:t>
      </w:r>
      <w:r>
        <w:rPr>
          <w:color w:val="171717"/>
        </w:rPr>
        <w:t>Российская</w:t>
      </w:r>
      <w:r>
        <w:rPr>
          <w:color w:val="171717"/>
          <w:spacing w:val="1"/>
        </w:rPr>
        <w:t xml:space="preserve"> </w:t>
      </w:r>
      <w:r>
        <w:rPr>
          <w:color w:val="171717"/>
        </w:rPr>
        <w:t>Федерация.</w:t>
      </w:r>
      <w:r>
        <w:rPr>
          <w:color w:val="171717"/>
          <w:spacing w:val="1"/>
        </w:rPr>
        <w:t xml:space="preserve"> </w:t>
      </w:r>
      <w:r>
        <w:rPr>
          <w:color w:val="171717"/>
        </w:rPr>
        <w:t>Россия</w:t>
      </w:r>
      <w:r>
        <w:rPr>
          <w:color w:val="171717"/>
          <w:spacing w:val="1"/>
        </w:rPr>
        <w:t xml:space="preserve"> </w:t>
      </w:r>
      <w:r>
        <w:rPr>
          <w:color w:val="171717"/>
        </w:rPr>
        <w:t>и</w:t>
      </w:r>
      <w:r>
        <w:rPr>
          <w:color w:val="171717"/>
          <w:spacing w:val="1"/>
        </w:rPr>
        <w:t xml:space="preserve"> </w:t>
      </w:r>
      <w:r>
        <w:rPr>
          <w:color w:val="171717"/>
        </w:rPr>
        <w:t>её</w:t>
      </w:r>
      <w:r>
        <w:rPr>
          <w:color w:val="171717"/>
          <w:spacing w:val="1"/>
        </w:rPr>
        <w:t xml:space="preserve"> </w:t>
      </w:r>
      <w:r>
        <w:rPr>
          <w:color w:val="171717"/>
        </w:rPr>
        <w:t>столица</w:t>
      </w:r>
      <w:r>
        <w:rPr>
          <w:color w:val="171717"/>
          <w:spacing w:val="1"/>
        </w:rPr>
        <w:t xml:space="preserve"> </w:t>
      </w:r>
      <w:r>
        <w:rPr>
          <w:color w:val="171717"/>
        </w:rPr>
        <w:t>на</w:t>
      </w:r>
      <w:r>
        <w:rPr>
          <w:color w:val="171717"/>
          <w:spacing w:val="1"/>
        </w:rPr>
        <w:t xml:space="preserve"> </w:t>
      </w:r>
      <w:r>
        <w:rPr>
          <w:color w:val="171717"/>
        </w:rPr>
        <w:t>карте.</w:t>
      </w:r>
      <w:r>
        <w:rPr>
          <w:color w:val="171717"/>
          <w:spacing w:val="1"/>
        </w:rPr>
        <w:t xml:space="preserve"> </w:t>
      </w:r>
      <w:r>
        <w:rPr>
          <w:color w:val="171717"/>
        </w:rPr>
        <w:t>Государственные символы России. Москва — столица России. Святыни Москвы — святыни</w:t>
      </w:r>
      <w:r>
        <w:rPr>
          <w:color w:val="171717"/>
          <w:spacing w:val="1"/>
        </w:rPr>
        <w:t xml:space="preserve"> </w:t>
      </w:r>
      <w:r>
        <w:rPr>
          <w:color w:val="171717"/>
        </w:rPr>
        <w:t>России:</w:t>
      </w:r>
      <w:r>
        <w:rPr>
          <w:color w:val="171717"/>
          <w:spacing w:val="1"/>
        </w:rPr>
        <w:t xml:space="preserve"> </w:t>
      </w:r>
      <w:r>
        <w:rPr>
          <w:color w:val="171717"/>
        </w:rPr>
        <w:t>Кремль,</w:t>
      </w:r>
      <w:r>
        <w:rPr>
          <w:color w:val="171717"/>
          <w:spacing w:val="1"/>
        </w:rPr>
        <w:t xml:space="preserve"> </w:t>
      </w:r>
      <w:r>
        <w:rPr>
          <w:color w:val="171717"/>
        </w:rPr>
        <w:t>Красная</w:t>
      </w:r>
      <w:r>
        <w:rPr>
          <w:color w:val="171717"/>
          <w:spacing w:val="1"/>
        </w:rPr>
        <w:t xml:space="preserve"> </w:t>
      </w:r>
      <w:r>
        <w:rPr>
          <w:color w:val="171717"/>
        </w:rPr>
        <w:t>площадь,</w:t>
      </w:r>
      <w:r>
        <w:rPr>
          <w:color w:val="171717"/>
          <w:spacing w:val="1"/>
        </w:rPr>
        <w:t xml:space="preserve"> </w:t>
      </w:r>
      <w:r>
        <w:rPr>
          <w:color w:val="171717"/>
        </w:rPr>
        <w:t>Большой</w:t>
      </w:r>
      <w:r>
        <w:rPr>
          <w:color w:val="171717"/>
          <w:spacing w:val="1"/>
        </w:rPr>
        <w:t xml:space="preserve"> </w:t>
      </w:r>
      <w:r>
        <w:rPr>
          <w:color w:val="171717"/>
        </w:rPr>
        <w:t>театр</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Характеристика</w:t>
      </w:r>
      <w:r>
        <w:rPr>
          <w:color w:val="171717"/>
          <w:spacing w:val="1"/>
        </w:rPr>
        <w:t xml:space="preserve"> </w:t>
      </w:r>
      <w:r>
        <w:rPr>
          <w:color w:val="171717"/>
        </w:rPr>
        <w:t>отдельных</w:t>
      </w:r>
      <w:r>
        <w:rPr>
          <w:color w:val="171717"/>
          <w:spacing w:val="1"/>
        </w:rPr>
        <w:t xml:space="preserve"> </w:t>
      </w:r>
      <w:r>
        <w:rPr>
          <w:color w:val="171717"/>
        </w:rPr>
        <w:t>исторических событий, связанных с Москвой (основание Москвы, строительство Кремля и</w:t>
      </w:r>
      <w:r>
        <w:rPr>
          <w:color w:val="171717"/>
          <w:spacing w:val="1"/>
        </w:rPr>
        <w:t xml:space="preserve"> </w:t>
      </w:r>
      <w:r>
        <w:rPr>
          <w:color w:val="171717"/>
        </w:rPr>
        <w:t>др.).</w:t>
      </w:r>
      <w:r>
        <w:rPr>
          <w:color w:val="171717"/>
          <w:spacing w:val="1"/>
        </w:rPr>
        <w:t xml:space="preserve"> </w:t>
      </w:r>
      <w:r>
        <w:rPr>
          <w:color w:val="171717"/>
        </w:rPr>
        <w:t>Герб</w:t>
      </w:r>
      <w:r>
        <w:rPr>
          <w:color w:val="171717"/>
          <w:spacing w:val="1"/>
        </w:rPr>
        <w:t xml:space="preserve"> </w:t>
      </w:r>
      <w:r>
        <w:rPr>
          <w:color w:val="171717"/>
        </w:rPr>
        <w:t>Москвы.</w:t>
      </w:r>
      <w:r>
        <w:rPr>
          <w:color w:val="171717"/>
          <w:spacing w:val="1"/>
        </w:rPr>
        <w:t xml:space="preserve"> </w:t>
      </w:r>
      <w:r>
        <w:rPr>
          <w:color w:val="171717"/>
        </w:rPr>
        <w:t>Расположение</w:t>
      </w:r>
      <w:r>
        <w:rPr>
          <w:color w:val="171717"/>
          <w:spacing w:val="1"/>
        </w:rPr>
        <w:t xml:space="preserve"> </w:t>
      </w:r>
      <w:r>
        <w:rPr>
          <w:color w:val="171717"/>
        </w:rPr>
        <w:t>Москвы</w:t>
      </w:r>
      <w:r>
        <w:rPr>
          <w:color w:val="171717"/>
          <w:spacing w:val="1"/>
        </w:rPr>
        <w:t xml:space="preserve"> </w:t>
      </w:r>
      <w:r>
        <w:rPr>
          <w:color w:val="171717"/>
        </w:rPr>
        <w:t>на</w:t>
      </w:r>
      <w:r>
        <w:rPr>
          <w:color w:val="171717"/>
          <w:spacing w:val="1"/>
        </w:rPr>
        <w:t xml:space="preserve"> </w:t>
      </w:r>
      <w:r>
        <w:rPr>
          <w:color w:val="171717"/>
        </w:rPr>
        <w:t>карте.</w:t>
      </w:r>
      <w:r>
        <w:rPr>
          <w:color w:val="171717"/>
          <w:spacing w:val="1"/>
        </w:rPr>
        <w:t xml:space="preserve"> </w:t>
      </w:r>
      <w:r>
        <w:rPr>
          <w:color w:val="171717"/>
        </w:rPr>
        <w:t>Города</w:t>
      </w:r>
      <w:r>
        <w:rPr>
          <w:color w:val="171717"/>
          <w:spacing w:val="1"/>
        </w:rPr>
        <w:t xml:space="preserve"> </w:t>
      </w:r>
      <w:r>
        <w:rPr>
          <w:color w:val="171717"/>
        </w:rPr>
        <w:t>России.</w:t>
      </w:r>
      <w:r>
        <w:rPr>
          <w:color w:val="171717"/>
          <w:spacing w:val="1"/>
        </w:rPr>
        <w:t xml:space="preserve"> </w:t>
      </w:r>
      <w:r>
        <w:rPr>
          <w:color w:val="171717"/>
        </w:rPr>
        <w:t>Россия</w:t>
      </w:r>
      <w:r>
        <w:rPr>
          <w:color w:val="171717"/>
          <w:spacing w:val="1"/>
        </w:rPr>
        <w:t xml:space="preserve"> </w:t>
      </w:r>
      <w:r>
        <w:rPr>
          <w:color w:val="171717"/>
        </w:rPr>
        <w:t>—</w:t>
      </w:r>
      <w:r>
        <w:rPr>
          <w:color w:val="171717"/>
          <w:spacing w:val="1"/>
        </w:rPr>
        <w:t xml:space="preserve"> </w:t>
      </w:r>
      <w:r>
        <w:rPr>
          <w:color w:val="171717"/>
        </w:rPr>
        <w:t>многонациональное государство. Народы России, их традиции, обычаи, праздники. Родной</w:t>
      </w:r>
      <w:r>
        <w:rPr>
          <w:color w:val="171717"/>
          <w:spacing w:val="1"/>
        </w:rPr>
        <w:t xml:space="preserve"> </w:t>
      </w:r>
      <w:r>
        <w:rPr>
          <w:color w:val="171717"/>
        </w:rPr>
        <w:t>край,</w:t>
      </w:r>
      <w:r>
        <w:rPr>
          <w:color w:val="171717"/>
          <w:spacing w:val="1"/>
        </w:rPr>
        <w:t xml:space="preserve"> </w:t>
      </w:r>
      <w:r>
        <w:rPr>
          <w:color w:val="171717"/>
        </w:rPr>
        <w:t>его</w:t>
      </w:r>
      <w:r>
        <w:rPr>
          <w:color w:val="171717"/>
          <w:spacing w:val="1"/>
        </w:rPr>
        <w:t xml:space="preserve"> </w:t>
      </w:r>
      <w:r>
        <w:rPr>
          <w:color w:val="171717"/>
        </w:rPr>
        <w:t>природные</w:t>
      </w:r>
      <w:r>
        <w:rPr>
          <w:color w:val="171717"/>
          <w:spacing w:val="1"/>
        </w:rPr>
        <w:t xml:space="preserve"> </w:t>
      </w:r>
      <w:r>
        <w:rPr>
          <w:color w:val="171717"/>
        </w:rPr>
        <w:t>и</w:t>
      </w:r>
      <w:r>
        <w:rPr>
          <w:color w:val="171717"/>
          <w:spacing w:val="1"/>
        </w:rPr>
        <w:t xml:space="preserve"> </w:t>
      </w:r>
      <w:r>
        <w:rPr>
          <w:color w:val="171717"/>
        </w:rPr>
        <w:t>культурные</w:t>
      </w:r>
      <w:r>
        <w:rPr>
          <w:color w:val="171717"/>
          <w:spacing w:val="1"/>
        </w:rPr>
        <w:t xml:space="preserve"> </w:t>
      </w:r>
      <w:r>
        <w:rPr>
          <w:color w:val="171717"/>
        </w:rPr>
        <w:t>достопримечательности.</w:t>
      </w:r>
      <w:r>
        <w:rPr>
          <w:color w:val="171717"/>
          <w:spacing w:val="1"/>
        </w:rPr>
        <w:t xml:space="preserve"> </w:t>
      </w:r>
      <w:r>
        <w:rPr>
          <w:color w:val="171717"/>
        </w:rPr>
        <w:t>Значимые</w:t>
      </w:r>
      <w:r>
        <w:rPr>
          <w:color w:val="171717"/>
          <w:spacing w:val="1"/>
        </w:rPr>
        <w:t xml:space="preserve"> </w:t>
      </w:r>
      <w:r>
        <w:rPr>
          <w:color w:val="171717"/>
        </w:rPr>
        <w:t>события</w:t>
      </w:r>
      <w:r>
        <w:rPr>
          <w:color w:val="171717"/>
          <w:spacing w:val="1"/>
        </w:rPr>
        <w:t xml:space="preserve"> </w:t>
      </w:r>
      <w:r>
        <w:rPr>
          <w:color w:val="171717"/>
        </w:rPr>
        <w:t>истории</w:t>
      </w:r>
      <w:r>
        <w:rPr>
          <w:color w:val="171717"/>
          <w:spacing w:val="1"/>
        </w:rPr>
        <w:t xml:space="preserve"> </w:t>
      </w:r>
      <w:r>
        <w:rPr>
          <w:color w:val="171717"/>
        </w:rPr>
        <w:t>родного</w:t>
      </w:r>
      <w:r>
        <w:rPr>
          <w:color w:val="171717"/>
          <w:spacing w:val="1"/>
        </w:rPr>
        <w:t xml:space="preserve"> </w:t>
      </w:r>
      <w:r>
        <w:rPr>
          <w:color w:val="171717"/>
        </w:rPr>
        <w:t>края.</w:t>
      </w:r>
      <w:r>
        <w:rPr>
          <w:color w:val="171717"/>
          <w:spacing w:val="1"/>
        </w:rPr>
        <w:t xml:space="preserve"> </w:t>
      </w:r>
      <w:r>
        <w:rPr>
          <w:color w:val="171717"/>
        </w:rPr>
        <w:t>Свой</w:t>
      </w:r>
      <w:r>
        <w:rPr>
          <w:color w:val="171717"/>
          <w:spacing w:val="1"/>
        </w:rPr>
        <w:t xml:space="preserve"> </w:t>
      </w:r>
      <w:r>
        <w:rPr>
          <w:color w:val="171717"/>
        </w:rPr>
        <w:t>регион</w:t>
      </w:r>
      <w:r>
        <w:rPr>
          <w:color w:val="171717"/>
          <w:spacing w:val="1"/>
        </w:rPr>
        <w:t xml:space="preserve"> </w:t>
      </w:r>
      <w:r>
        <w:rPr>
          <w:color w:val="171717"/>
        </w:rPr>
        <w:t>и</w:t>
      </w:r>
      <w:r>
        <w:rPr>
          <w:color w:val="171717"/>
          <w:spacing w:val="1"/>
        </w:rPr>
        <w:t xml:space="preserve"> </w:t>
      </w:r>
      <w:r>
        <w:rPr>
          <w:color w:val="171717"/>
        </w:rPr>
        <w:t>его</w:t>
      </w:r>
      <w:r>
        <w:rPr>
          <w:color w:val="171717"/>
          <w:spacing w:val="1"/>
        </w:rPr>
        <w:t xml:space="preserve"> </w:t>
      </w:r>
      <w:r>
        <w:rPr>
          <w:color w:val="171717"/>
        </w:rPr>
        <w:t>главный</w:t>
      </w:r>
      <w:r>
        <w:rPr>
          <w:color w:val="171717"/>
          <w:spacing w:val="1"/>
        </w:rPr>
        <w:t xml:space="preserve"> </w:t>
      </w:r>
      <w:r>
        <w:rPr>
          <w:color w:val="171717"/>
        </w:rPr>
        <w:t>город</w:t>
      </w:r>
      <w:r>
        <w:rPr>
          <w:color w:val="171717"/>
          <w:spacing w:val="1"/>
        </w:rPr>
        <w:t xml:space="preserve"> </w:t>
      </w:r>
      <w:r>
        <w:rPr>
          <w:color w:val="171717"/>
        </w:rPr>
        <w:t>на</w:t>
      </w:r>
      <w:r>
        <w:rPr>
          <w:color w:val="171717"/>
          <w:spacing w:val="1"/>
        </w:rPr>
        <w:t xml:space="preserve"> </w:t>
      </w:r>
      <w:r>
        <w:rPr>
          <w:color w:val="171717"/>
        </w:rPr>
        <w:t>карте;</w:t>
      </w:r>
      <w:r>
        <w:rPr>
          <w:color w:val="171717"/>
          <w:spacing w:val="1"/>
        </w:rPr>
        <w:t xml:space="preserve"> </w:t>
      </w:r>
      <w:r>
        <w:rPr>
          <w:color w:val="171717"/>
        </w:rPr>
        <w:t>символика</w:t>
      </w:r>
      <w:r>
        <w:rPr>
          <w:color w:val="171717"/>
          <w:spacing w:val="1"/>
        </w:rPr>
        <w:t xml:space="preserve"> </w:t>
      </w:r>
      <w:r>
        <w:rPr>
          <w:color w:val="171717"/>
        </w:rPr>
        <w:t>своего</w:t>
      </w:r>
      <w:r>
        <w:rPr>
          <w:color w:val="171717"/>
          <w:spacing w:val="1"/>
        </w:rPr>
        <w:t xml:space="preserve"> </w:t>
      </w:r>
      <w:r>
        <w:rPr>
          <w:color w:val="171717"/>
        </w:rPr>
        <w:t>региона.</w:t>
      </w:r>
      <w:r>
        <w:rPr>
          <w:color w:val="171717"/>
          <w:spacing w:val="1"/>
        </w:rPr>
        <w:t xml:space="preserve"> </w:t>
      </w:r>
      <w:r>
        <w:rPr>
          <w:color w:val="171717"/>
        </w:rPr>
        <w:t>Хозяйственные</w:t>
      </w:r>
      <w:r>
        <w:rPr>
          <w:color w:val="171717"/>
          <w:spacing w:val="7"/>
        </w:rPr>
        <w:t xml:space="preserve"> </w:t>
      </w:r>
      <w:r>
        <w:rPr>
          <w:color w:val="171717"/>
        </w:rPr>
        <w:t>занятия,</w:t>
      </w:r>
      <w:r>
        <w:rPr>
          <w:color w:val="171717"/>
          <w:spacing w:val="9"/>
        </w:rPr>
        <w:t xml:space="preserve"> </w:t>
      </w:r>
      <w:r>
        <w:rPr>
          <w:color w:val="171717"/>
        </w:rPr>
        <w:t>профессии</w:t>
      </w:r>
      <w:r>
        <w:rPr>
          <w:color w:val="171717"/>
          <w:spacing w:val="9"/>
        </w:rPr>
        <w:t xml:space="preserve"> </w:t>
      </w:r>
      <w:r>
        <w:rPr>
          <w:color w:val="171717"/>
        </w:rPr>
        <w:t>жителей</w:t>
      </w:r>
      <w:r>
        <w:rPr>
          <w:color w:val="171717"/>
          <w:spacing w:val="10"/>
        </w:rPr>
        <w:t xml:space="preserve"> </w:t>
      </w:r>
      <w:r>
        <w:rPr>
          <w:color w:val="171717"/>
        </w:rPr>
        <w:t>родного</w:t>
      </w:r>
      <w:r>
        <w:rPr>
          <w:color w:val="171717"/>
          <w:spacing w:val="8"/>
        </w:rPr>
        <w:t xml:space="preserve"> </w:t>
      </w:r>
      <w:r>
        <w:rPr>
          <w:color w:val="171717"/>
        </w:rPr>
        <w:t>края.</w:t>
      </w:r>
      <w:r>
        <w:rPr>
          <w:color w:val="171717"/>
          <w:spacing w:val="9"/>
        </w:rPr>
        <w:t xml:space="preserve"> </w:t>
      </w:r>
      <w:r>
        <w:rPr>
          <w:color w:val="171717"/>
        </w:rPr>
        <w:t>Значение</w:t>
      </w:r>
      <w:r>
        <w:rPr>
          <w:color w:val="171717"/>
          <w:spacing w:val="7"/>
        </w:rPr>
        <w:t xml:space="preserve"> </w:t>
      </w:r>
      <w:r>
        <w:rPr>
          <w:color w:val="171717"/>
        </w:rPr>
        <w:t>труда</w:t>
      </w:r>
      <w:r>
        <w:rPr>
          <w:color w:val="171717"/>
          <w:spacing w:val="8"/>
        </w:rPr>
        <w:t xml:space="preserve"> </w:t>
      </w:r>
      <w:r>
        <w:rPr>
          <w:color w:val="171717"/>
        </w:rPr>
        <w:t>в</w:t>
      </w:r>
      <w:r>
        <w:rPr>
          <w:color w:val="171717"/>
          <w:spacing w:val="9"/>
        </w:rPr>
        <w:t xml:space="preserve"> </w:t>
      </w:r>
      <w:r>
        <w:rPr>
          <w:color w:val="171717"/>
        </w:rPr>
        <w:t>жизни</w:t>
      </w:r>
      <w:r>
        <w:rPr>
          <w:color w:val="171717"/>
          <w:spacing w:val="9"/>
        </w:rPr>
        <w:t xml:space="preserve"> </w:t>
      </w:r>
      <w:r>
        <w:rPr>
          <w:color w:val="171717"/>
        </w:rPr>
        <w:t>человека</w:t>
      </w:r>
      <w:r>
        <w:rPr>
          <w:color w:val="171717"/>
          <w:spacing w:val="-57"/>
        </w:rPr>
        <w:t xml:space="preserve"> </w:t>
      </w:r>
      <w:r>
        <w:rPr>
          <w:color w:val="171717"/>
        </w:rPr>
        <w:t>и</w:t>
      </w:r>
      <w:r>
        <w:rPr>
          <w:color w:val="171717"/>
          <w:spacing w:val="-1"/>
        </w:rPr>
        <w:t xml:space="preserve"> </w:t>
      </w:r>
      <w:r>
        <w:rPr>
          <w:color w:val="171717"/>
        </w:rPr>
        <w:t>общества.</w:t>
      </w:r>
    </w:p>
    <w:p w:rsidR="00F520B6" w:rsidRDefault="004D1F38">
      <w:pPr>
        <w:pStyle w:val="a3"/>
        <w:ind w:right="695"/>
      </w:pPr>
      <w:r>
        <w:rPr>
          <w:color w:val="171717"/>
        </w:rPr>
        <w:t>Семья. Семейные ценности и традиции. Родословная. Составление схемы родословного</w:t>
      </w:r>
      <w:r>
        <w:rPr>
          <w:color w:val="171717"/>
          <w:spacing w:val="-57"/>
        </w:rPr>
        <w:t xml:space="preserve"> </w:t>
      </w:r>
      <w:r>
        <w:rPr>
          <w:color w:val="171717"/>
        </w:rPr>
        <w:t>древа,</w:t>
      </w:r>
      <w:r>
        <w:rPr>
          <w:color w:val="171717"/>
          <w:spacing w:val="-1"/>
        </w:rPr>
        <w:t xml:space="preserve"> </w:t>
      </w:r>
      <w:r>
        <w:rPr>
          <w:color w:val="171717"/>
        </w:rPr>
        <w:t>истории семьи.</w:t>
      </w:r>
    </w:p>
    <w:p w:rsidR="00F520B6" w:rsidRDefault="004D1F38">
      <w:pPr>
        <w:pStyle w:val="a3"/>
        <w:ind w:right="688"/>
      </w:pPr>
      <w:r>
        <w:rPr>
          <w:color w:val="171717"/>
        </w:rPr>
        <w:t>Правила</w:t>
      </w:r>
      <w:r>
        <w:rPr>
          <w:color w:val="171717"/>
          <w:spacing w:val="1"/>
        </w:rPr>
        <w:t xml:space="preserve"> </w:t>
      </w:r>
      <w:r>
        <w:rPr>
          <w:color w:val="171717"/>
        </w:rPr>
        <w:t>культурного</w:t>
      </w:r>
      <w:r>
        <w:rPr>
          <w:color w:val="171717"/>
          <w:spacing w:val="1"/>
        </w:rPr>
        <w:t xml:space="preserve"> </w:t>
      </w:r>
      <w:r>
        <w:rPr>
          <w:color w:val="171717"/>
        </w:rPr>
        <w:t>поведения</w:t>
      </w:r>
      <w:r>
        <w:rPr>
          <w:color w:val="171717"/>
          <w:spacing w:val="1"/>
        </w:rPr>
        <w:t xml:space="preserve"> </w:t>
      </w:r>
      <w:r>
        <w:rPr>
          <w:color w:val="171717"/>
        </w:rPr>
        <w:t>в</w:t>
      </w:r>
      <w:r>
        <w:rPr>
          <w:color w:val="171717"/>
          <w:spacing w:val="1"/>
        </w:rPr>
        <w:t xml:space="preserve"> </w:t>
      </w:r>
      <w:r>
        <w:rPr>
          <w:color w:val="171717"/>
        </w:rPr>
        <w:t>общественных</w:t>
      </w:r>
      <w:r>
        <w:rPr>
          <w:color w:val="171717"/>
          <w:spacing w:val="1"/>
        </w:rPr>
        <w:t xml:space="preserve"> </w:t>
      </w:r>
      <w:r>
        <w:rPr>
          <w:color w:val="171717"/>
        </w:rPr>
        <w:t>местах.</w:t>
      </w:r>
      <w:r>
        <w:rPr>
          <w:color w:val="171717"/>
          <w:spacing w:val="1"/>
        </w:rPr>
        <w:t xml:space="preserve"> </w:t>
      </w:r>
      <w:r>
        <w:rPr>
          <w:color w:val="171717"/>
        </w:rPr>
        <w:t>Доброта,</w:t>
      </w:r>
      <w:r>
        <w:rPr>
          <w:color w:val="171717"/>
          <w:spacing w:val="1"/>
        </w:rPr>
        <w:t xml:space="preserve"> </w:t>
      </w:r>
      <w:r>
        <w:rPr>
          <w:color w:val="171717"/>
        </w:rPr>
        <w:t>справедливость,</w:t>
      </w:r>
      <w:r>
        <w:rPr>
          <w:color w:val="171717"/>
          <w:spacing w:val="1"/>
        </w:rPr>
        <w:t xml:space="preserve"> </w:t>
      </w:r>
      <w:r>
        <w:rPr>
          <w:color w:val="171717"/>
        </w:rPr>
        <w:t>честность, уважение к чужому мнению и особенностям других людей — главные правила</w:t>
      </w:r>
      <w:r>
        <w:rPr>
          <w:color w:val="171717"/>
          <w:spacing w:val="1"/>
        </w:rPr>
        <w:t xml:space="preserve"> </w:t>
      </w:r>
      <w:r>
        <w:rPr>
          <w:color w:val="171717"/>
        </w:rPr>
        <w:t>взаимоотношений</w:t>
      </w:r>
      <w:r>
        <w:rPr>
          <w:color w:val="171717"/>
          <w:spacing w:val="-1"/>
        </w:rPr>
        <w:t xml:space="preserve"> </w:t>
      </w:r>
      <w:r>
        <w:rPr>
          <w:color w:val="171717"/>
        </w:rPr>
        <w:t>членов общества.</w:t>
      </w:r>
    </w:p>
    <w:p w:rsidR="00F520B6" w:rsidRDefault="004D1F38">
      <w:pPr>
        <w:ind w:left="1105"/>
        <w:jc w:val="both"/>
        <w:rPr>
          <w:i/>
          <w:sz w:val="24"/>
        </w:rPr>
      </w:pPr>
      <w:r>
        <w:rPr>
          <w:i/>
          <w:color w:val="171717"/>
          <w:sz w:val="24"/>
        </w:rPr>
        <w:t>Человек</w:t>
      </w:r>
      <w:r>
        <w:rPr>
          <w:i/>
          <w:color w:val="171717"/>
          <w:spacing w:val="-1"/>
          <w:sz w:val="24"/>
        </w:rPr>
        <w:t xml:space="preserve"> </w:t>
      </w:r>
      <w:r>
        <w:rPr>
          <w:i/>
          <w:color w:val="171717"/>
          <w:sz w:val="24"/>
        </w:rPr>
        <w:t>и</w:t>
      </w:r>
      <w:r>
        <w:rPr>
          <w:i/>
          <w:color w:val="171717"/>
          <w:spacing w:val="-1"/>
          <w:sz w:val="24"/>
        </w:rPr>
        <w:t xml:space="preserve"> </w:t>
      </w:r>
      <w:r>
        <w:rPr>
          <w:i/>
          <w:color w:val="171717"/>
          <w:sz w:val="24"/>
        </w:rPr>
        <w:t>природа</w:t>
      </w:r>
    </w:p>
    <w:p w:rsidR="00F520B6" w:rsidRDefault="004D1F38">
      <w:pPr>
        <w:pStyle w:val="a3"/>
        <w:spacing w:before="1"/>
        <w:ind w:right="689"/>
      </w:pPr>
      <w:r>
        <w:rPr>
          <w:color w:val="171717"/>
        </w:rPr>
        <w:t>Методы</w:t>
      </w:r>
      <w:r>
        <w:rPr>
          <w:color w:val="171717"/>
          <w:spacing w:val="1"/>
        </w:rPr>
        <w:t xml:space="preserve"> </w:t>
      </w:r>
      <w:r>
        <w:rPr>
          <w:color w:val="171717"/>
        </w:rPr>
        <w:t>познания</w:t>
      </w:r>
      <w:r>
        <w:rPr>
          <w:color w:val="171717"/>
          <w:spacing w:val="1"/>
        </w:rPr>
        <w:t xml:space="preserve"> </w:t>
      </w:r>
      <w:r>
        <w:rPr>
          <w:color w:val="171717"/>
        </w:rPr>
        <w:t>природы:</w:t>
      </w:r>
      <w:r>
        <w:rPr>
          <w:color w:val="171717"/>
          <w:spacing w:val="1"/>
        </w:rPr>
        <w:t xml:space="preserve"> </w:t>
      </w:r>
      <w:r>
        <w:rPr>
          <w:color w:val="171717"/>
        </w:rPr>
        <w:t>наблюдения,</w:t>
      </w:r>
      <w:r>
        <w:rPr>
          <w:color w:val="171717"/>
          <w:spacing w:val="1"/>
        </w:rPr>
        <w:t xml:space="preserve"> </w:t>
      </w:r>
      <w:r>
        <w:rPr>
          <w:color w:val="171717"/>
        </w:rPr>
        <w:t>опыты,</w:t>
      </w:r>
      <w:r>
        <w:rPr>
          <w:color w:val="171717"/>
          <w:spacing w:val="1"/>
        </w:rPr>
        <w:t xml:space="preserve"> </w:t>
      </w:r>
      <w:r>
        <w:rPr>
          <w:color w:val="171717"/>
        </w:rPr>
        <w:t>измерения.</w:t>
      </w:r>
      <w:r>
        <w:rPr>
          <w:color w:val="171717"/>
          <w:spacing w:val="1"/>
        </w:rPr>
        <w:t xml:space="preserve"> </w:t>
      </w:r>
      <w:r>
        <w:rPr>
          <w:color w:val="171717"/>
        </w:rPr>
        <w:t>Звёзды</w:t>
      </w:r>
      <w:r>
        <w:rPr>
          <w:color w:val="171717"/>
          <w:spacing w:val="1"/>
        </w:rPr>
        <w:t xml:space="preserve"> </w:t>
      </w:r>
      <w:r>
        <w:rPr>
          <w:color w:val="171717"/>
        </w:rPr>
        <w:t>и</w:t>
      </w:r>
      <w:r>
        <w:rPr>
          <w:color w:val="171717"/>
          <w:spacing w:val="1"/>
        </w:rPr>
        <w:t xml:space="preserve"> </w:t>
      </w:r>
      <w:r>
        <w:rPr>
          <w:color w:val="171717"/>
        </w:rPr>
        <w:t>созвездия,</w:t>
      </w:r>
      <w:r>
        <w:rPr>
          <w:color w:val="171717"/>
          <w:spacing w:val="1"/>
        </w:rPr>
        <w:t xml:space="preserve"> </w:t>
      </w:r>
      <w:r>
        <w:rPr>
          <w:color w:val="171717"/>
        </w:rPr>
        <w:t>наблюдения</w:t>
      </w:r>
      <w:r>
        <w:rPr>
          <w:color w:val="171717"/>
          <w:spacing w:val="1"/>
        </w:rPr>
        <w:t xml:space="preserve"> </w:t>
      </w:r>
      <w:r>
        <w:rPr>
          <w:color w:val="171717"/>
        </w:rPr>
        <w:t>звёздного</w:t>
      </w:r>
      <w:r>
        <w:rPr>
          <w:color w:val="171717"/>
          <w:spacing w:val="1"/>
        </w:rPr>
        <w:t xml:space="preserve"> </w:t>
      </w:r>
      <w:r>
        <w:rPr>
          <w:color w:val="171717"/>
        </w:rPr>
        <w:t>неба.</w:t>
      </w:r>
      <w:r>
        <w:rPr>
          <w:color w:val="171717"/>
          <w:spacing w:val="1"/>
        </w:rPr>
        <w:t xml:space="preserve"> </w:t>
      </w:r>
      <w:r>
        <w:rPr>
          <w:color w:val="171717"/>
        </w:rPr>
        <w:t>Планеты.</w:t>
      </w:r>
      <w:r>
        <w:rPr>
          <w:color w:val="171717"/>
          <w:spacing w:val="1"/>
        </w:rPr>
        <w:t xml:space="preserve"> </w:t>
      </w:r>
      <w:r>
        <w:rPr>
          <w:color w:val="171717"/>
        </w:rPr>
        <w:t>Чем</w:t>
      </w:r>
      <w:r>
        <w:rPr>
          <w:color w:val="171717"/>
          <w:spacing w:val="1"/>
        </w:rPr>
        <w:t xml:space="preserve"> </w:t>
      </w:r>
      <w:r>
        <w:rPr>
          <w:color w:val="171717"/>
        </w:rPr>
        <w:t>Земля</w:t>
      </w:r>
      <w:r>
        <w:rPr>
          <w:color w:val="171717"/>
          <w:spacing w:val="1"/>
        </w:rPr>
        <w:t xml:space="preserve"> </w:t>
      </w:r>
      <w:r>
        <w:rPr>
          <w:color w:val="171717"/>
        </w:rPr>
        <w:t>отличается</w:t>
      </w:r>
      <w:r>
        <w:rPr>
          <w:color w:val="171717"/>
          <w:spacing w:val="1"/>
        </w:rPr>
        <w:t xml:space="preserve"> </w:t>
      </w:r>
      <w:r>
        <w:rPr>
          <w:color w:val="171717"/>
        </w:rPr>
        <w:t>от</w:t>
      </w:r>
      <w:r>
        <w:rPr>
          <w:color w:val="171717"/>
          <w:spacing w:val="1"/>
        </w:rPr>
        <w:t xml:space="preserve"> </w:t>
      </w:r>
      <w:r>
        <w:rPr>
          <w:color w:val="171717"/>
        </w:rPr>
        <w:t>других</w:t>
      </w:r>
      <w:r>
        <w:rPr>
          <w:color w:val="171717"/>
          <w:spacing w:val="1"/>
        </w:rPr>
        <w:t xml:space="preserve"> </w:t>
      </w:r>
      <w:r>
        <w:rPr>
          <w:color w:val="171717"/>
        </w:rPr>
        <w:t>планет;</w:t>
      </w:r>
      <w:r>
        <w:rPr>
          <w:color w:val="171717"/>
          <w:spacing w:val="1"/>
        </w:rPr>
        <w:t xml:space="preserve"> </w:t>
      </w:r>
      <w:r>
        <w:rPr>
          <w:color w:val="171717"/>
        </w:rPr>
        <w:t>условия</w:t>
      </w:r>
      <w:r>
        <w:rPr>
          <w:color w:val="171717"/>
          <w:spacing w:val="-57"/>
        </w:rPr>
        <w:t xml:space="preserve"> </w:t>
      </w:r>
      <w:r>
        <w:rPr>
          <w:color w:val="171717"/>
        </w:rPr>
        <w:t>жизни на Земле. Изображения Земли: глобус, карта, план. Карта мира. Материки, океаны.</w:t>
      </w:r>
      <w:r>
        <w:rPr>
          <w:color w:val="171717"/>
          <w:spacing w:val="1"/>
        </w:rPr>
        <w:t xml:space="preserve"> </w:t>
      </w:r>
      <w:r>
        <w:rPr>
          <w:color w:val="171717"/>
        </w:rPr>
        <w:t>Определение</w:t>
      </w:r>
      <w:r>
        <w:rPr>
          <w:color w:val="171717"/>
          <w:spacing w:val="1"/>
        </w:rPr>
        <w:t xml:space="preserve"> </w:t>
      </w:r>
      <w:r>
        <w:rPr>
          <w:color w:val="171717"/>
        </w:rPr>
        <w:t>сторон</w:t>
      </w:r>
      <w:r>
        <w:rPr>
          <w:color w:val="171717"/>
          <w:spacing w:val="1"/>
        </w:rPr>
        <w:t xml:space="preserve"> </w:t>
      </w:r>
      <w:r>
        <w:rPr>
          <w:color w:val="171717"/>
        </w:rPr>
        <w:t>горизонта</w:t>
      </w:r>
      <w:r>
        <w:rPr>
          <w:color w:val="171717"/>
          <w:spacing w:val="1"/>
        </w:rPr>
        <w:t xml:space="preserve"> </w:t>
      </w:r>
      <w:r>
        <w:rPr>
          <w:color w:val="171717"/>
        </w:rPr>
        <w:t>при</w:t>
      </w:r>
      <w:r>
        <w:rPr>
          <w:color w:val="171717"/>
          <w:spacing w:val="1"/>
        </w:rPr>
        <w:t xml:space="preserve"> </w:t>
      </w:r>
      <w:r>
        <w:rPr>
          <w:color w:val="171717"/>
        </w:rPr>
        <w:t>помощи</w:t>
      </w:r>
      <w:r>
        <w:rPr>
          <w:color w:val="171717"/>
          <w:spacing w:val="1"/>
        </w:rPr>
        <w:t xml:space="preserve"> </w:t>
      </w:r>
      <w:r>
        <w:rPr>
          <w:color w:val="171717"/>
        </w:rPr>
        <w:t>компаса.</w:t>
      </w:r>
      <w:r>
        <w:rPr>
          <w:color w:val="171717"/>
          <w:spacing w:val="1"/>
        </w:rPr>
        <w:t xml:space="preserve"> </w:t>
      </w:r>
      <w:r>
        <w:rPr>
          <w:color w:val="171717"/>
        </w:rPr>
        <w:t>Ориентирование</w:t>
      </w:r>
      <w:r>
        <w:rPr>
          <w:color w:val="171717"/>
          <w:spacing w:val="1"/>
        </w:rPr>
        <w:t xml:space="preserve"> </w:t>
      </w:r>
      <w:r>
        <w:rPr>
          <w:color w:val="171717"/>
        </w:rPr>
        <w:t>на</w:t>
      </w:r>
      <w:r>
        <w:rPr>
          <w:color w:val="171717"/>
          <w:spacing w:val="1"/>
        </w:rPr>
        <w:t xml:space="preserve"> </w:t>
      </w:r>
      <w:r>
        <w:rPr>
          <w:color w:val="171717"/>
        </w:rPr>
        <w:t>местности</w:t>
      </w:r>
      <w:r>
        <w:rPr>
          <w:color w:val="171717"/>
          <w:spacing w:val="1"/>
        </w:rPr>
        <w:t xml:space="preserve"> </w:t>
      </w:r>
      <w:r>
        <w:rPr>
          <w:color w:val="171717"/>
        </w:rPr>
        <w:t>по</w:t>
      </w:r>
      <w:r>
        <w:rPr>
          <w:color w:val="171717"/>
          <w:spacing w:val="1"/>
        </w:rPr>
        <w:t xml:space="preserve"> </w:t>
      </w:r>
      <w:r>
        <w:rPr>
          <w:color w:val="171717"/>
        </w:rPr>
        <w:t>местным природным признакам, Солнцу. Компас, устройство; ориентирование с помощью</w:t>
      </w:r>
      <w:r>
        <w:rPr>
          <w:color w:val="171717"/>
          <w:spacing w:val="1"/>
        </w:rPr>
        <w:t xml:space="preserve"> </w:t>
      </w:r>
      <w:r>
        <w:rPr>
          <w:color w:val="171717"/>
        </w:rPr>
        <w:t>компаса.</w:t>
      </w:r>
    </w:p>
    <w:p w:rsidR="00F520B6" w:rsidRDefault="00F520B6"/>
    <w:p w:rsidR="004D1A6C" w:rsidRDefault="004D1A6C" w:rsidP="004D1A6C">
      <w:pPr>
        <w:pStyle w:val="a3"/>
        <w:spacing w:before="68"/>
        <w:ind w:right="687"/>
      </w:pPr>
      <w:r>
        <w:rPr>
          <w:color w:val="171717"/>
        </w:rPr>
        <w:t>Многообразие</w:t>
      </w:r>
      <w:r>
        <w:rPr>
          <w:color w:val="171717"/>
          <w:spacing w:val="1"/>
        </w:rPr>
        <w:t xml:space="preserve"> </w:t>
      </w:r>
      <w:r>
        <w:rPr>
          <w:color w:val="171717"/>
        </w:rPr>
        <w:t>растений.</w:t>
      </w:r>
      <w:r>
        <w:rPr>
          <w:color w:val="171717"/>
          <w:spacing w:val="1"/>
        </w:rPr>
        <w:t xml:space="preserve"> </w:t>
      </w:r>
      <w:r>
        <w:rPr>
          <w:color w:val="171717"/>
        </w:rPr>
        <w:t>Деревья,</w:t>
      </w:r>
      <w:r>
        <w:rPr>
          <w:color w:val="171717"/>
          <w:spacing w:val="1"/>
        </w:rPr>
        <w:t xml:space="preserve"> </w:t>
      </w:r>
      <w:r>
        <w:rPr>
          <w:color w:val="171717"/>
        </w:rPr>
        <w:t>кустарники,</w:t>
      </w:r>
      <w:r>
        <w:rPr>
          <w:color w:val="171717"/>
          <w:spacing w:val="1"/>
        </w:rPr>
        <w:t xml:space="preserve"> </w:t>
      </w:r>
      <w:r>
        <w:rPr>
          <w:color w:val="171717"/>
        </w:rPr>
        <w:t>травы.</w:t>
      </w:r>
      <w:r>
        <w:rPr>
          <w:color w:val="171717"/>
          <w:spacing w:val="1"/>
        </w:rPr>
        <w:t xml:space="preserve"> </w:t>
      </w:r>
      <w:r>
        <w:rPr>
          <w:color w:val="171717"/>
        </w:rPr>
        <w:t>Дикорастущие</w:t>
      </w:r>
      <w:r>
        <w:rPr>
          <w:color w:val="171717"/>
          <w:spacing w:val="1"/>
        </w:rPr>
        <w:t xml:space="preserve"> </w:t>
      </w:r>
      <w:r>
        <w:rPr>
          <w:color w:val="171717"/>
        </w:rPr>
        <w:t>и</w:t>
      </w:r>
      <w:r>
        <w:rPr>
          <w:color w:val="171717"/>
          <w:spacing w:val="1"/>
        </w:rPr>
        <w:t xml:space="preserve"> </w:t>
      </w:r>
      <w:r>
        <w:rPr>
          <w:color w:val="171717"/>
        </w:rPr>
        <w:t>культурные</w:t>
      </w:r>
      <w:r>
        <w:rPr>
          <w:color w:val="171717"/>
          <w:spacing w:val="1"/>
        </w:rPr>
        <w:t xml:space="preserve"> </w:t>
      </w:r>
      <w:r>
        <w:rPr>
          <w:color w:val="171717"/>
        </w:rPr>
        <w:t>растения.</w:t>
      </w:r>
      <w:r>
        <w:rPr>
          <w:color w:val="171717"/>
          <w:spacing w:val="1"/>
        </w:rPr>
        <w:t xml:space="preserve"> </w:t>
      </w:r>
      <w:r>
        <w:rPr>
          <w:color w:val="171717"/>
        </w:rPr>
        <w:t>Связи</w:t>
      </w:r>
      <w:r>
        <w:rPr>
          <w:color w:val="171717"/>
          <w:spacing w:val="1"/>
        </w:rPr>
        <w:t xml:space="preserve"> </w:t>
      </w:r>
      <w:r>
        <w:rPr>
          <w:color w:val="171717"/>
        </w:rPr>
        <w:t>в</w:t>
      </w:r>
      <w:r>
        <w:rPr>
          <w:color w:val="171717"/>
          <w:spacing w:val="1"/>
        </w:rPr>
        <w:t xml:space="preserve"> </w:t>
      </w:r>
      <w:r>
        <w:rPr>
          <w:color w:val="171717"/>
        </w:rPr>
        <w:t>природе.</w:t>
      </w:r>
      <w:r>
        <w:rPr>
          <w:color w:val="171717"/>
          <w:spacing w:val="1"/>
        </w:rPr>
        <w:t xml:space="preserve"> </w:t>
      </w:r>
      <w:r>
        <w:rPr>
          <w:color w:val="171717"/>
        </w:rPr>
        <w:t>Годовой</w:t>
      </w:r>
      <w:r>
        <w:rPr>
          <w:color w:val="171717"/>
          <w:spacing w:val="1"/>
        </w:rPr>
        <w:t xml:space="preserve"> </w:t>
      </w:r>
      <w:r>
        <w:rPr>
          <w:color w:val="171717"/>
        </w:rPr>
        <w:t>ход</w:t>
      </w:r>
      <w:r>
        <w:rPr>
          <w:color w:val="171717"/>
          <w:spacing w:val="1"/>
        </w:rPr>
        <w:t xml:space="preserve"> </w:t>
      </w:r>
      <w:r>
        <w:rPr>
          <w:color w:val="171717"/>
        </w:rPr>
        <w:t>изменений</w:t>
      </w:r>
      <w:r>
        <w:rPr>
          <w:color w:val="171717"/>
          <w:spacing w:val="1"/>
        </w:rPr>
        <w:t xml:space="preserve"> </w:t>
      </w:r>
      <w:r>
        <w:rPr>
          <w:color w:val="171717"/>
        </w:rPr>
        <w:t>в</w:t>
      </w:r>
      <w:r>
        <w:rPr>
          <w:color w:val="171717"/>
          <w:spacing w:val="1"/>
        </w:rPr>
        <w:t xml:space="preserve"> </w:t>
      </w:r>
      <w:r>
        <w:rPr>
          <w:color w:val="171717"/>
        </w:rPr>
        <w:t>жизни</w:t>
      </w:r>
      <w:r>
        <w:rPr>
          <w:color w:val="171717"/>
          <w:spacing w:val="1"/>
        </w:rPr>
        <w:t xml:space="preserve"> </w:t>
      </w:r>
      <w:r>
        <w:rPr>
          <w:color w:val="171717"/>
        </w:rPr>
        <w:t>растений.</w:t>
      </w:r>
      <w:r>
        <w:rPr>
          <w:color w:val="171717"/>
          <w:spacing w:val="1"/>
        </w:rPr>
        <w:t xml:space="preserve"> </w:t>
      </w:r>
      <w:r>
        <w:rPr>
          <w:color w:val="171717"/>
        </w:rPr>
        <w:t>Многообразие</w:t>
      </w:r>
      <w:r>
        <w:rPr>
          <w:color w:val="171717"/>
          <w:spacing w:val="1"/>
        </w:rPr>
        <w:t xml:space="preserve"> </w:t>
      </w:r>
      <w:r>
        <w:rPr>
          <w:color w:val="171717"/>
        </w:rPr>
        <w:t>животных.</w:t>
      </w:r>
      <w:r>
        <w:rPr>
          <w:color w:val="171717"/>
          <w:spacing w:val="1"/>
        </w:rPr>
        <w:t xml:space="preserve"> </w:t>
      </w:r>
      <w:r>
        <w:rPr>
          <w:color w:val="171717"/>
        </w:rPr>
        <w:t>Насекомые,</w:t>
      </w:r>
      <w:r>
        <w:rPr>
          <w:color w:val="171717"/>
          <w:spacing w:val="1"/>
        </w:rPr>
        <w:t xml:space="preserve"> </w:t>
      </w:r>
      <w:r>
        <w:rPr>
          <w:color w:val="171717"/>
        </w:rPr>
        <w:t>рыбы,</w:t>
      </w:r>
      <w:r>
        <w:rPr>
          <w:color w:val="171717"/>
          <w:spacing w:val="1"/>
        </w:rPr>
        <w:t xml:space="preserve"> </w:t>
      </w:r>
      <w:r>
        <w:rPr>
          <w:color w:val="171717"/>
        </w:rPr>
        <w:t>птицы,</w:t>
      </w:r>
      <w:r>
        <w:rPr>
          <w:color w:val="171717"/>
          <w:spacing w:val="1"/>
        </w:rPr>
        <w:t xml:space="preserve"> </w:t>
      </w:r>
      <w:r>
        <w:rPr>
          <w:color w:val="171717"/>
        </w:rPr>
        <w:t>звери,</w:t>
      </w:r>
      <w:r>
        <w:rPr>
          <w:color w:val="171717"/>
          <w:spacing w:val="1"/>
        </w:rPr>
        <w:t xml:space="preserve"> </w:t>
      </w:r>
      <w:r>
        <w:rPr>
          <w:color w:val="171717"/>
        </w:rPr>
        <w:t>земноводные,</w:t>
      </w:r>
      <w:r>
        <w:rPr>
          <w:color w:val="171717"/>
          <w:spacing w:val="1"/>
        </w:rPr>
        <w:t xml:space="preserve"> </w:t>
      </w:r>
      <w:r>
        <w:rPr>
          <w:color w:val="171717"/>
        </w:rPr>
        <w:t>пресмыкающиеся:</w:t>
      </w:r>
      <w:r>
        <w:rPr>
          <w:color w:val="171717"/>
          <w:spacing w:val="1"/>
        </w:rPr>
        <w:t xml:space="preserve"> </w:t>
      </w:r>
      <w:r>
        <w:rPr>
          <w:color w:val="171717"/>
        </w:rPr>
        <w:t>общая</w:t>
      </w:r>
      <w:r>
        <w:rPr>
          <w:color w:val="171717"/>
          <w:spacing w:val="1"/>
        </w:rPr>
        <w:t xml:space="preserve"> </w:t>
      </w:r>
      <w:r>
        <w:rPr>
          <w:color w:val="171717"/>
        </w:rPr>
        <w:t>характеристика</w:t>
      </w:r>
      <w:r>
        <w:rPr>
          <w:color w:val="171717"/>
          <w:spacing w:val="1"/>
        </w:rPr>
        <w:t xml:space="preserve"> </w:t>
      </w:r>
      <w:r>
        <w:rPr>
          <w:color w:val="171717"/>
        </w:rPr>
        <w:t>внешних</w:t>
      </w:r>
      <w:r>
        <w:rPr>
          <w:color w:val="171717"/>
          <w:spacing w:val="1"/>
        </w:rPr>
        <w:t xml:space="preserve"> </w:t>
      </w:r>
      <w:r>
        <w:rPr>
          <w:color w:val="171717"/>
        </w:rPr>
        <w:t>признаков.</w:t>
      </w:r>
      <w:r>
        <w:rPr>
          <w:color w:val="171717"/>
          <w:spacing w:val="1"/>
        </w:rPr>
        <w:t xml:space="preserve"> </w:t>
      </w:r>
      <w:r>
        <w:rPr>
          <w:color w:val="171717"/>
        </w:rPr>
        <w:t>Связи</w:t>
      </w:r>
      <w:r>
        <w:rPr>
          <w:color w:val="171717"/>
          <w:spacing w:val="1"/>
        </w:rPr>
        <w:t xml:space="preserve"> </w:t>
      </w:r>
      <w:r>
        <w:rPr>
          <w:color w:val="171717"/>
        </w:rPr>
        <w:t>в</w:t>
      </w:r>
      <w:r>
        <w:rPr>
          <w:color w:val="171717"/>
          <w:spacing w:val="1"/>
        </w:rPr>
        <w:t xml:space="preserve"> </w:t>
      </w:r>
      <w:r>
        <w:rPr>
          <w:color w:val="171717"/>
        </w:rPr>
        <w:t>природе.</w:t>
      </w:r>
      <w:r>
        <w:rPr>
          <w:color w:val="171717"/>
          <w:spacing w:val="1"/>
        </w:rPr>
        <w:t xml:space="preserve"> </w:t>
      </w:r>
      <w:r>
        <w:rPr>
          <w:color w:val="171717"/>
        </w:rPr>
        <w:t>Годовой</w:t>
      </w:r>
      <w:r>
        <w:rPr>
          <w:color w:val="171717"/>
          <w:spacing w:val="1"/>
        </w:rPr>
        <w:t xml:space="preserve"> </w:t>
      </w:r>
      <w:r>
        <w:rPr>
          <w:color w:val="171717"/>
        </w:rPr>
        <w:t>ход</w:t>
      </w:r>
      <w:r>
        <w:rPr>
          <w:color w:val="171717"/>
          <w:spacing w:val="1"/>
        </w:rPr>
        <w:t xml:space="preserve"> </w:t>
      </w:r>
      <w:r>
        <w:rPr>
          <w:color w:val="171717"/>
        </w:rPr>
        <w:t>изменений</w:t>
      </w:r>
      <w:r>
        <w:rPr>
          <w:color w:val="171717"/>
          <w:spacing w:val="1"/>
        </w:rPr>
        <w:t xml:space="preserve"> </w:t>
      </w:r>
      <w:r>
        <w:rPr>
          <w:color w:val="171717"/>
        </w:rPr>
        <w:t>в</w:t>
      </w:r>
      <w:r>
        <w:rPr>
          <w:color w:val="171717"/>
          <w:spacing w:val="1"/>
        </w:rPr>
        <w:t xml:space="preserve"> </w:t>
      </w:r>
      <w:r>
        <w:rPr>
          <w:color w:val="171717"/>
        </w:rPr>
        <w:t>жизни</w:t>
      </w:r>
      <w:r>
        <w:rPr>
          <w:color w:val="171717"/>
          <w:spacing w:val="1"/>
        </w:rPr>
        <w:t xml:space="preserve"> </w:t>
      </w:r>
      <w:r>
        <w:rPr>
          <w:color w:val="171717"/>
        </w:rPr>
        <w:t>животных.</w:t>
      </w:r>
    </w:p>
    <w:p w:rsidR="004D1A6C" w:rsidRDefault="004D1A6C" w:rsidP="004D1A6C">
      <w:pPr>
        <w:pStyle w:val="a3"/>
        <w:spacing w:before="1"/>
        <w:ind w:right="692"/>
      </w:pPr>
      <w:r>
        <w:rPr>
          <w:color w:val="171717"/>
        </w:rPr>
        <w:t>Красная книга России, её значение, отдельные представители растений и животных</w:t>
      </w:r>
      <w:r>
        <w:rPr>
          <w:color w:val="171717"/>
          <w:spacing w:val="1"/>
        </w:rPr>
        <w:t xml:space="preserve"> </w:t>
      </w:r>
      <w:r>
        <w:rPr>
          <w:color w:val="171717"/>
        </w:rPr>
        <w:t>Красной книги. Заповедники, природные парки. Охрана природы. Правила нравственного</w:t>
      </w:r>
      <w:r>
        <w:rPr>
          <w:color w:val="171717"/>
          <w:spacing w:val="1"/>
        </w:rPr>
        <w:t xml:space="preserve"> </w:t>
      </w:r>
      <w:r>
        <w:rPr>
          <w:color w:val="171717"/>
        </w:rPr>
        <w:t>поведения</w:t>
      </w:r>
      <w:r>
        <w:rPr>
          <w:color w:val="171717"/>
          <w:spacing w:val="-1"/>
        </w:rPr>
        <w:t xml:space="preserve"> </w:t>
      </w:r>
      <w:r>
        <w:rPr>
          <w:color w:val="171717"/>
        </w:rPr>
        <w:t>на</w:t>
      </w:r>
      <w:r>
        <w:rPr>
          <w:color w:val="171717"/>
          <w:spacing w:val="-1"/>
        </w:rPr>
        <w:t xml:space="preserve"> </w:t>
      </w:r>
      <w:r>
        <w:rPr>
          <w:color w:val="171717"/>
        </w:rPr>
        <w:t>природе.</w:t>
      </w:r>
    </w:p>
    <w:p w:rsidR="004D1A6C" w:rsidRDefault="004D1A6C" w:rsidP="004D1A6C">
      <w:pPr>
        <w:ind w:left="1105"/>
        <w:jc w:val="both"/>
        <w:rPr>
          <w:i/>
          <w:sz w:val="24"/>
        </w:rPr>
      </w:pPr>
      <w:r>
        <w:rPr>
          <w:i/>
          <w:color w:val="171717"/>
          <w:sz w:val="24"/>
        </w:rPr>
        <w:t>Правила</w:t>
      </w:r>
      <w:r>
        <w:rPr>
          <w:i/>
          <w:color w:val="171717"/>
          <w:spacing w:val="-3"/>
          <w:sz w:val="24"/>
        </w:rPr>
        <w:t xml:space="preserve"> </w:t>
      </w:r>
      <w:r>
        <w:rPr>
          <w:i/>
          <w:color w:val="171717"/>
          <w:sz w:val="24"/>
        </w:rPr>
        <w:t>безопасной</w:t>
      </w:r>
      <w:r>
        <w:rPr>
          <w:i/>
          <w:color w:val="171717"/>
          <w:spacing w:val="-3"/>
          <w:sz w:val="24"/>
        </w:rPr>
        <w:t xml:space="preserve"> </w:t>
      </w:r>
      <w:r>
        <w:rPr>
          <w:i/>
          <w:color w:val="171717"/>
          <w:sz w:val="24"/>
        </w:rPr>
        <w:t>жизни</w:t>
      </w:r>
    </w:p>
    <w:p w:rsidR="004D1A6C" w:rsidRDefault="004D1A6C" w:rsidP="004D1A6C">
      <w:pPr>
        <w:pStyle w:val="a3"/>
        <w:ind w:right="681"/>
      </w:pPr>
      <w:r>
        <w:rPr>
          <w:color w:val="171717"/>
        </w:rPr>
        <w:t>Здоровый образ жизни: режим дня (чередование сна, учебных занятий, двигательной</w:t>
      </w:r>
      <w:r>
        <w:rPr>
          <w:color w:val="171717"/>
          <w:spacing w:val="1"/>
        </w:rPr>
        <w:t xml:space="preserve"> </w:t>
      </w:r>
      <w:r>
        <w:rPr>
          <w:color w:val="171717"/>
        </w:rPr>
        <w:t>активности)</w:t>
      </w:r>
      <w:r>
        <w:rPr>
          <w:color w:val="171717"/>
          <w:spacing w:val="1"/>
        </w:rPr>
        <w:t xml:space="preserve"> </w:t>
      </w:r>
      <w:r>
        <w:rPr>
          <w:color w:val="171717"/>
        </w:rPr>
        <w:t>и</w:t>
      </w:r>
      <w:r>
        <w:rPr>
          <w:color w:val="171717"/>
          <w:spacing w:val="1"/>
        </w:rPr>
        <w:t xml:space="preserve"> </w:t>
      </w:r>
      <w:r>
        <w:rPr>
          <w:color w:val="171717"/>
        </w:rPr>
        <w:t>рациональное</w:t>
      </w:r>
      <w:r>
        <w:rPr>
          <w:color w:val="171717"/>
          <w:spacing w:val="1"/>
        </w:rPr>
        <w:t xml:space="preserve"> </w:t>
      </w:r>
      <w:r>
        <w:rPr>
          <w:color w:val="171717"/>
        </w:rPr>
        <w:t>питание</w:t>
      </w:r>
      <w:r>
        <w:rPr>
          <w:color w:val="171717"/>
          <w:spacing w:val="1"/>
        </w:rPr>
        <w:t xml:space="preserve"> </w:t>
      </w:r>
      <w:r>
        <w:rPr>
          <w:color w:val="171717"/>
        </w:rPr>
        <w:t>(количество</w:t>
      </w:r>
      <w:r>
        <w:rPr>
          <w:color w:val="171717"/>
          <w:spacing w:val="1"/>
        </w:rPr>
        <w:t xml:space="preserve"> </w:t>
      </w:r>
      <w:r>
        <w:rPr>
          <w:color w:val="171717"/>
        </w:rPr>
        <w:t>приёмов</w:t>
      </w:r>
      <w:r>
        <w:rPr>
          <w:color w:val="171717"/>
          <w:spacing w:val="1"/>
        </w:rPr>
        <w:t xml:space="preserve"> </w:t>
      </w:r>
      <w:r>
        <w:rPr>
          <w:color w:val="171717"/>
        </w:rPr>
        <w:t>пищи</w:t>
      </w:r>
      <w:r>
        <w:rPr>
          <w:color w:val="171717"/>
          <w:spacing w:val="1"/>
        </w:rPr>
        <w:t xml:space="preserve"> </w:t>
      </w:r>
      <w:r>
        <w:rPr>
          <w:color w:val="171717"/>
        </w:rPr>
        <w:t>и</w:t>
      </w:r>
      <w:r>
        <w:rPr>
          <w:color w:val="171717"/>
          <w:spacing w:val="1"/>
        </w:rPr>
        <w:t xml:space="preserve"> </w:t>
      </w:r>
      <w:r>
        <w:rPr>
          <w:color w:val="171717"/>
        </w:rPr>
        <w:t>рацион</w:t>
      </w:r>
      <w:r>
        <w:rPr>
          <w:color w:val="171717"/>
          <w:spacing w:val="1"/>
        </w:rPr>
        <w:t xml:space="preserve"> </w:t>
      </w:r>
      <w:r>
        <w:rPr>
          <w:color w:val="171717"/>
        </w:rPr>
        <w:t>питания).</w:t>
      </w:r>
      <w:r>
        <w:rPr>
          <w:color w:val="171717"/>
          <w:spacing w:val="1"/>
        </w:rPr>
        <w:t xml:space="preserve"> </w:t>
      </w:r>
      <w:r>
        <w:rPr>
          <w:color w:val="171717"/>
        </w:rPr>
        <w:t>Физическая культура, закаливание, игры на воздухе как условие сохранения и укрепления</w:t>
      </w:r>
      <w:r>
        <w:rPr>
          <w:color w:val="171717"/>
          <w:spacing w:val="1"/>
        </w:rPr>
        <w:t xml:space="preserve"> </w:t>
      </w:r>
      <w:r>
        <w:rPr>
          <w:color w:val="171717"/>
        </w:rPr>
        <w:t>здоровья.</w:t>
      </w:r>
      <w:r>
        <w:rPr>
          <w:color w:val="171717"/>
          <w:spacing w:val="1"/>
        </w:rPr>
        <w:t xml:space="preserve"> </w:t>
      </w:r>
      <w:r>
        <w:rPr>
          <w:color w:val="171717"/>
        </w:rPr>
        <w:t>Правила</w:t>
      </w:r>
      <w:r>
        <w:rPr>
          <w:color w:val="171717"/>
          <w:spacing w:val="1"/>
        </w:rPr>
        <w:t xml:space="preserve"> </w:t>
      </w:r>
      <w:r>
        <w:rPr>
          <w:color w:val="171717"/>
        </w:rPr>
        <w:t>безопасности</w:t>
      </w:r>
      <w:r>
        <w:rPr>
          <w:color w:val="171717"/>
          <w:spacing w:val="1"/>
        </w:rPr>
        <w:t xml:space="preserve"> </w:t>
      </w:r>
      <w:r>
        <w:rPr>
          <w:color w:val="171717"/>
        </w:rPr>
        <w:t>в</w:t>
      </w:r>
      <w:r>
        <w:rPr>
          <w:color w:val="171717"/>
          <w:spacing w:val="1"/>
        </w:rPr>
        <w:t xml:space="preserve"> </w:t>
      </w:r>
      <w:r>
        <w:rPr>
          <w:color w:val="171717"/>
        </w:rPr>
        <w:t>школе</w:t>
      </w:r>
      <w:r>
        <w:rPr>
          <w:color w:val="171717"/>
          <w:spacing w:val="1"/>
        </w:rPr>
        <w:t xml:space="preserve"> </w:t>
      </w:r>
      <w:r>
        <w:rPr>
          <w:color w:val="171717"/>
        </w:rPr>
        <w:t>(маршрут</w:t>
      </w:r>
      <w:r>
        <w:rPr>
          <w:color w:val="171717"/>
          <w:spacing w:val="1"/>
        </w:rPr>
        <w:t xml:space="preserve"> </w:t>
      </w:r>
      <w:r>
        <w:rPr>
          <w:color w:val="171717"/>
        </w:rPr>
        <w:t>до</w:t>
      </w:r>
      <w:r>
        <w:rPr>
          <w:color w:val="171717"/>
          <w:spacing w:val="1"/>
        </w:rPr>
        <w:t xml:space="preserve"> </w:t>
      </w:r>
      <w:r>
        <w:rPr>
          <w:color w:val="171717"/>
        </w:rPr>
        <w:t>школы,</w:t>
      </w:r>
      <w:r>
        <w:rPr>
          <w:color w:val="171717"/>
          <w:spacing w:val="1"/>
        </w:rPr>
        <w:t xml:space="preserve"> </w:t>
      </w:r>
      <w:r>
        <w:rPr>
          <w:color w:val="171717"/>
        </w:rPr>
        <w:t>правила</w:t>
      </w:r>
      <w:r>
        <w:rPr>
          <w:color w:val="171717"/>
          <w:spacing w:val="1"/>
        </w:rPr>
        <w:t xml:space="preserve"> </w:t>
      </w:r>
      <w:r>
        <w:rPr>
          <w:color w:val="171717"/>
        </w:rPr>
        <w:t>поведения</w:t>
      </w:r>
      <w:r>
        <w:rPr>
          <w:color w:val="171717"/>
          <w:spacing w:val="1"/>
        </w:rPr>
        <w:t xml:space="preserve"> </w:t>
      </w:r>
      <w:r>
        <w:rPr>
          <w:color w:val="171717"/>
        </w:rPr>
        <w:t>на</w:t>
      </w:r>
      <w:r>
        <w:rPr>
          <w:color w:val="171717"/>
          <w:spacing w:val="1"/>
        </w:rPr>
        <w:t xml:space="preserve"> </w:t>
      </w:r>
      <w:r>
        <w:rPr>
          <w:color w:val="171717"/>
        </w:rPr>
        <w:t>занятиях,</w:t>
      </w:r>
      <w:r>
        <w:rPr>
          <w:color w:val="171717"/>
          <w:spacing w:val="1"/>
        </w:rPr>
        <w:t xml:space="preserve"> </w:t>
      </w:r>
      <w:r>
        <w:rPr>
          <w:color w:val="171717"/>
        </w:rPr>
        <w:t>переменах,</w:t>
      </w:r>
      <w:r>
        <w:rPr>
          <w:color w:val="171717"/>
          <w:spacing w:val="1"/>
        </w:rPr>
        <w:t xml:space="preserve"> </w:t>
      </w:r>
      <w:r>
        <w:rPr>
          <w:color w:val="171717"/>
        </w:rPr>
        <w:t>при</w:t>
      </w:r>
      <w:r>
        <w:rPr>
          <w:color w:val="171717"/>
          <w:spacing w:val="1"/>
        </w:rPr>
        <w:t xml:space="preserve"> </w:t>
      </w:r>
      <w:r>
        <w:rPr>
          <w:color w:val="171717"/>
        </w:rPr>
        <w:t>приёмах</w:t>
      </w:r>
      <w:r>
        <w:rPr>
          <w:color w:val="171717"/>
          <w:spacing w:val="1"/>
        </w:rPr>
        <w:t xml:space="preserve"> </w:t>
      </w:r>
      <w:r>
        <w:rPr>
          <w:color w:val="171717"/>
        </w:rPr>
        <w:t>пищи</w:t>
      </w:r>
      <w:r>
        <w:rPr>
          <w:color w:val="171717"/>
          <w:spacing w:val="1"/>
        </w:rPr>
        <w:t xml:space="preserve"> </w:t>
      </w:r>
      <w:r>
        <w:rPr>
          <w:color w:val="171717"/>
        </w:rPr>
        <w:t>и</w:t>
      </w:r>
      <w:r>
        <w:rPr>
          <w:color w:val="171717"/>
          <w:spacing w:val="1"/>
        </w:rPr>
        <w:t xml:space="preserve"> </w:t>
      </w:r>
      <w:r>
        <w:rPr>
          <w:color w:val="171717"/>
        </w:rPr>
        <w:t>на</w:t>
      </w:r>
      <w:r>
        <w:rPr>
          <w:color w:val="171717"/>
          <w:spacing w:val="1"/>
        </w:rPr>
        <w:t xml:space="preserve"> </w:t>
      </w:r>
      <w:r>
        <w:rPr>
          <w:color w:val="171717"/>
        </w:rPr>
        <w:t>пришкольной</w:t>
      </w:r>
      <w:r>
        <w:rPr>
          <w:color w:val="171717"/>
          <w:spacing w:val="1"/>
        </w:rPr>
        <w:t xml:space="preserve"> </w:t>
      </w:r>
      <w:r>
        <w:rPr>
          <w:color w:val="171717"/>
        </w:rPr>
        <w:t>территории),</w:t>
      </w:r>
      <w:r>
        <w:rPr>
          <w:color w:val="171717"/>
          <w:spacing w:val="1"/>
        </w:rPr>
        <w:t xml:space="preserve"> </w:t>
      </w:r>
      <w:r>
        <w:rPr>
          <w:color w:val="171717"/>
        </w:rPr>
        <w:t>в</w:t>
      </w:r>
      <w:r>
        <w:rPr>
          <w:color w:val="171717"/>
          <w:spacing w:val="1"/>
        </w:rPr>
        <w:t xml:space="preserve"> </w:t>
      </w:r>
      <w:r>
        <w:rPr>
          <w:color w:val="171717"/>
        </w:rPr>
        <w:t>быту,</w:t>
      </w:r>
      <w:r>
        <w:rPr>
          <w:color w:val="171717"/>
          <w:spacing w:val="1"/>
        </w:rPr>
        <w:t xml:space="preserve"> </w:t>
      </w:r>
      <w:r>
        <w:rPr>
          <w:color w:val="171717"/>
        </w:rPr>
        <w:t>на</w:t>
      </w:r>
      <w:r>
        <w:rPr>
          <w:color w:val="171717"/>
          <w:spacing w:val="1"/>
        </w:rPr>
        <w:t xml:space="preserve"> </w:t>
      </w:r>
      <w:r>
        <w:rPr>
          <w:color w:val="171717"/>
        </w:rPr>
        <w:t>прогулках.</w:t>
      </w:r>
      <w:r>
        <w:rPr>
          <w:color w:val="171717"/>
          <w:spacing w:val="1"/>
        </w:rPr>
        <w:t xml:space="preserve"> </w:t>
      </w:r>
      <w:r>
        <w:rPr>
          <w:color w:val="171717"/>
        </w:rPr>
        <w:t>Правила</w:t>
      </w:r>
      <w:r>
        <w:rPr>
          <w:color w:val="171717"/>
          <w:spacing w:val="1"/>
        </w:rPr>
        <w:t xml:space="preserve"> </w:t>
      </w:r>
      <w:r>
        <w:rPr>
          <w:color w:val="171717"/>
        </w:rPr>
        <w:t>безопасного</w:t>
      </w:r>
      <w:r>
        <w:rPr>
          <w:color w:val="171717"/>
          <w:spacing w:val="1"/>
        </w:rPr>
        <w:t xml:space="preserve"> </w:t>
      </w:r>
      <w:r>
        <w:rPr>
          <w:color w:val="171717"/>
        </w:rPr>
        <w:t>поведения</w:t>
      </w:r>
      <w:r>
        <w:rPr>
          <w:color w:val="171717"/>
          <w:spacing w:val="1"/>
        </w:rPr>
        <w:t xml:space="preserve"> </w:t>
      </w:r>
      <w:r>
        <w:rPr>
          <w:color w:val="171717"/>
        </w:rPr>
        <w:t>пассажира</w:t>
      </w:r>
      <w:r>
        <w:rPr>
          <w:color w:val="171717"/>
          <w:spacing w:val="1"/>
        </w:rPr>
        <w:t xml:space="preserve"> </w:t>
      </w:r>
      <w:r>
        <w:rPr>
          <w:color w:val="171717"/>
        </w:rPr>
        <w:t>наземного</w:t>
      </w:r>
      <w:r>
        <w:rPr>
          <w:color w:val="171717"/>
          <w:spacing w:val="1"/>
        </w:rPr>
        <w:t xml:space="preserve"> </w:t>
      </w:r>
      <w:r>
        <w:rPr>
          <w:color w:val="171717"/>
        </w:rPr>
        <w:t>трансп</w:t>
      </w:r>
      <w:r>
        <w:rPr>
          <w:color w:val="171717"/>
          <w:spacing w:val="1"/>
        </w:rPr>
        <w:t xml:space="preserve"> </w:t>
      </w:r>
      <w:r>
        <w:rPr>
          <w:color w:val="171717"/>
        </w:rPr>
        <w:t>орта</w:t>
      </w:r>
      <w:r>
        <w:rPr>
          <w:color w:val="171717"/>
          <w:spacing w:val="1"/>
        </w:rPr>
        <w:t xml:space="preserve"> </w:t>
      </w:r>
      <w:r>
        <w:rPr>
          <w:color w:val="171717"/>
        </w:rPr>
        <w:t>и</w:t>
      </w:r>
      <w:r>
        <w:rPr>
          <w:color w:val="171717"/>
          <w:spacing w:val="1"/>
        </w:rPr>
        <w:t xml:space="preserve"> </w:t>
      </w:r>
      <w:r>
        <w:rPr>
          <w:color w:val="171717"/>
        </w:rPr>
        <w:t>метро</w:t>
      </w:r>
      <w:r>
        <w:rPr>
          <w:color w:val="171717"/>
          <w:spacing w:val="1"/>
        </w:rPr>
        <w:t xml:space="preserve"> </w:t>
      </w:r>
      <w:r>
        <w:rPr>
          <w:color w:val="171717"/>
        </w:rPr>
        <w:t>(ожидание</w:t>
      </w:r>
      <w:r>
        <w:rPr>
          <w:color w:val="171717"/>
          <w:spacing w:val="1"/>
        </w:rPr>
        <w:t xml:space="preserve"> </w:t>
      </w:r>
      <w:r>
        <w:rPr>
          <w:color w:val="171717"/>
        </w:rPr>
        <w:t>на</w:t>
      </w:r>
      <w:r>
        <w:rPr>
          <w:color w:val="171717"/>
          <w:spacing w:val="1"/>
        </w:rPr>
        <w:t xml:space="preserve"> </w:t>
      </w:r>
      <w:r>
        <w:rPr>
          <w:color w:val="171717"/>
        </w:rPr>
        <w:t>остановке,</w:t>
      </w:r>
      <w:r>
        <w:rPr>
          <w:color w:val="171717"/>
          <w:spacing w:val="1"/>
        </w:rPr>
        <w:t xml:space="preserve"> </w:t>
      </w:r>
      <w:r>
        <w:rPr>
          <w:color w:val="171717"/>
        </w:rPr>
        <w:t>посадка,</w:t>
      </w:r>
      <w:r>
        <w:rPr>
          <w:color w:val="171717"/>
          <w:spacing w:val="1"/>
        </w:rPr>
        <w:t xml:space="preserve"> </w:t>
      </w:r>
      <w:r>
        <w:rPr>
          <w:color w:val="171717"/>
        </w:rPr>
        <w:t>размещение</w:t>
      </w:r>
      <w:r>
        <w:rPr>
          <w:color w:val="171717"/>
          <w:spacing w:val="1"/>
        </w:rPr>
        <w:t xml:space="preserve"> </w:t>
      </w:r>
      <w:r>
        <w:rPr>
          <w:color w:val="171717"/>
        </w:rPr>
        <w:t>в</w:t>
      </w:r>
      <w:r>
        <w:rPr>
          <w:color w:val="171717"/>
          <w:spacing w:val="1"/>
        </w:rPr>
        <w:t xml:space="preserve"> </w:t>
      </w:r>
      <w:r>
        <w:rPr>
          <w:color w:val="171717"/>
        </w:rPr>
        <w:t>салоне</w:t>
      </w:r>
      <w:r>
        <w:rPr>
          <w:color w:val="171717"/>
          <w:spacing w:val="1"/>
        </w:rPr>
        <w:t xml:space="preserve"> </w:t>
      </w:r>
      <w:r>
        <w:rPr>
          <w:color w:val="171717"/>
        </w:rPr>
        <w:t>или</w:t>
      </w:r>
      <w:r>
        <w:rPr>
          <w:color w:val="171717"/>
          <w:spacing w:val="1"/>
        </w:rPr>
        <w:t xml:space="preserve"> </w:t>
      </w:r>
      <w:r>
        <w:rPr>
          <w:color w:val="171717"/>
        </w:rPr>
        <w:t>вагоне,</w:t>
      </w:r>
      <w:r>
        <w:rPr>
          <w:color w:val="171717"/>
          <w:spacing w:val="1"/>
        </w:rPr>
        <w:t xml:space="preserve"> </w:t>
      </w:r>
      <w:r>
        <w:rPr>
          <w:color w:val="171717"/>
        </w:rPr>
        <w:t>высадка,</w:t>
      </w:r>
      <w:r>
        <w:rPr>
          <w:color w:val="171717"/>
          <w:spacing w:val="1"/>
        </w:rPr>
        <w:t xml:space="preserve"> </w:t>
      </w:r>
      <w:r>
        <w:rPr>
          <w:color w:val="171717"/>
        </w:rPr>
        <w:t>знаки</w:t>
      </w:r>
      <w:r>
        <w:rPr>
          <w:color w:val="171717"/>
          <w:spacing w:val="1"/>
        </w:rPr>
        <w:t xml:space="preserve"> </w:t>
      </w:r>
      <w:r>
        <w:rPr>
          <w:color w:val="171717"/>
        </w:rPr>
        <w:t>безопасности</w:t>
      </w:r>
      <w:r>
        <w:rPr>
          <w:color w:val="171717"/>
          <w:spacing w:val="1"/>
        </w:rPr>
        <w:t xml:space="preserve"> </w:t>
      </w:r>
      <w:r>
        <w:rPr>
          <w:color w:val="171717"/>
        </w:rPr>
        <w:t>на</w:t>
      </w:r>
      <w:r>
        <w:rPr>
          <w:color w:val="171717"/>
          <w:spacing w:val="1"/>
        </w:rPr>
        <w:t xml:space="preserve"> </w:t>
      </w:r>
      <w:r>
        <w:rPr>
          <w:color w:val="171717"/>
        </w:rPr>
        <w:t>общественном</w:t>
      </w:r>
      <w:r>
        <w:rPr>
          <w:color w:val="171717"/>
          <w:spacing w:val="1"/>
        </w:rPr>
        <w:t xml:space="preserve"> </w:t>
      </w:r>
      <w:r>
        <w:rPr>
          <w:color w:val="171717"/>
        </w:rPr>
        <w:t>транспорте).</w:t>
      </w:r>
      <w:r>
        <w:rPr>
          <w:color w:val="171717"/>
          <w:spacing w:val="1"/>
        </w:rPr>
        <w:t xml:space="preserve"> </w:t>
      </w:r>
      <w:r>
        <w:rPr>
          <w:color w:val="171717"/>
        </w:rPr>
        <w:t>Номера</w:t>
      </w:r>
      <w:r>
        <w:rPr>
          <w:color w:val="171717"/>
          <w:spacing w:val="1"/>
        </w:rPr>
        <w:t xml:space="preserve"> </w:t>
      </w:r>
      <w:r>
        <w:rPr>
          <w:color w:val="171717"/>
        </w:rPr>
        <w:t>телефонов</w:t>
      </w:r>
      <w:r>
        <w:rPr>
          <w:color w:val="171717"/>
          <w:spacing w:val="61"/>
        </w:rPr>
        <w:t xml:space="preserve"> </w:t>
      </w:r>
      <w:r>
        <w:rPr>
          <w:color w:val="171717"/>
        </w:rPr>
        <w:t>экстренной</w:t>
      </w:r>
      <w:r>
        <w:rPr>
          <w:color w:val="171717"/>
          <w:spacing w:val="61"/>
        </w:rPr>
        <w:t xml:space="preserve"> </w:t>
      </w:r>
      <w:r>
        <w:rPr>
          <w:color w:val="171717"/>
        </w:rPr>
        <w:t>помощи.</w:t>
      </w:r>
      <w:r>
        <w:rPr>
          <w:color w:val="171717"/>
          <w:spacing w:val="1"/>
        </w:rPr>
        <w:t xml:space="preserve"> </w:t>
      </w:r>
      <w:r>
        <w:rPr>
          <w:color w:val="171717"/>
        </w:rPr>
        <w:t>Правила</w:t>
      </w:r>
      <w:r>
        <w:rPr>
          <w:color w:val="171717"/>
          <w:spacing w:val="1"/>
        </w:rPr>
        <w:t xml:space="preserve"> </w:t>
      </w:r>
      <w:r>
        <w:rPr>
          <w:color w:val="171717"/>
        </w:rPr>
        <w:t>поведения</w:t>
      </w:r>
      <w:r>
        <w:rPr>
          <w:color w:val="171717"/>
          <w:spacing w:val="1"/>
        </w:rPr>
        <w:t xml:space="preserve"> </w:t>
      </w:r>
      <w:r>
        <w:rPr>
          <w:color w:val="171717"/>
        </w:rPr>
        <w:t>при</w:t>
      </w:r>
      <w:r>
        <w:rPr>
          <w:color w:val="171717"/>
          <w:spacing w:val="1"/>
        </w:rPr>
        <w:t xml:space="preserve"> </w:t>
      </w:r>
      <w:r>
        <w:rPr>
          <w:color w:val="171717"/>
        </w:rPr>
        <w:t>пользовании</w:t>
      </w:r>
      <w:r>
        <w:rPr>
          <w:color w:val="171717"/>
          <w:spacing w:val="1"/>
        </w:rPr>
        <w:t xml:space="preserve"> </w:t>
      </w:r>
      <w:r>
        <w:rPr>
          <w:color w:val="171717"/>
        </w:rPr>
        <w:t>компьютером.</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61"/>
        </w:rPr>
        <w:t xml:space="preserve"> </w:t>
      </w:r>
      <w:r>
        <w:rPr>
          <w:color w:val="171717"/>
        </w:rPr>
        <w:t>Интернете</w:t>
      </w:r>
      <w:r>
        <w:rPr>
          <w:color w:val="171717"/>
          <w:spacing w:val="1"/>
        </w:rPr>
        <w:t xml:space="preserve"> </w:t>
      </w:r>
      <w:r>
        <w:rPr>
          <w:color w:val="171717"/>
        </w:rPr>
        <w:t>(коммуникация в мессенджерах и социальных группах) в условиях контролируемого доступа</w:t>
      </w:r>
      <w:r>
        <w:rPr>
          <w:color w:val="171717"/>
          <w:spacing w:val="-57"/>
        </w:rPr>
        <w:t xml:space="preserve"> </w:t>
      </w:r>
      <w:r>
        <w:rPr>
          <w:color w:val="171717"/>
        </w:rPr>
        <w:t>в</w:t>
      </w:r>
      <w:r>
        <w:rPr>
          <w:color w:val="171717"/>
          <w:spacing w:val="-2"/>
        </w:rPr>
        <w:t xml:space="preserve"> </w:t>
      </w:r>
      <w:r>
        <w:rPr>
          <w:color w:val="171717"/>
        </w:rPr>
        <w:t>Интернет.</w:t>
      </w:r>
    </w:p>
    <w:p w:rsidR="004D1A6C" w:rsidRDefault="004D1A6C">
      <w:pPr>
        <w:sectPr w:rsidR="004D1A6C">
          <w:pgSz w:w="11910" w:h="16840"/>
          <w:pgMar w:top="1040" w:right="160" w:bottom="1180" w:left="880" w:header="0" w:footer="884" w:gutter="0"/>
          <w:cols w:space="720"/>
        </w:sectPr>
      </w:pPr>
    </w:p>
    <w:p w:rsidR="00F520B6" w:rsidRDefault="004D1F38">
      <w:pPr>
        <w:pStyle w:val="1"/>
        <w:spacing w:before="1"/>
      </w:pPr>
      <w:r>
        <w:rPr>
          <w:color w:val="171717"/>
        </w:rPr>
        <w:t>Универсальные</w:t>
      </w:r>
      <w:r>
        <w:rPr>
          <w:color w:val="171717"/>
          <w:spacing w:val="-4"/>
        </w:rPr>
        <w:t xml:space="preserve"> </w:t>
      </w:r>
      <w:r>
        <w:rPr>
          <w:color w:val="171717"/>
        </w:rPr>
        <w:t>учебные</w:t>
      </w:r>
      <w:r>
        <w:rPr>
          <w:color w:val="171717"/>
          <w:spacing w:val="-4"/>
        </w:rPr>
        <w:t xml:space="preserve"> </w:t>
      </w:r>
      <w:r>
        <w:rPr>
          <w:color w:val="171717"/>
        </w:rPr>
        <w:t>действия</w:t>
      </w:r>
      <w:r>
        <w:rPr>
          <w:color w:val="171717"/>
          <w:spacing w:val="55"/>
        </w:rPr>
        <w:t xml:space="preserve"> </w:t>
      </w:r>
      <w:r>
        <w:rPr>
          <w:color w:val="171717"/>
        </w:rPr>
        <w:t>(пропедевтический</w:t>
      </w:r>
      <w:r>
        <w:rPr>
          <w:color w:val="171717"/>
          <w:spacing w:val="-2"/>
        </w:rPr>
        <w:t xml:space="preserve"> </w:t>
      </w:r>
      <w:r>
        <w:rPr>
          <w:color w:val="171717"/>
        </w:rPr>
        <w:t>уровень)</w:t>
      </w:r>
    </w:p>
    <w:p w:rsidR="00F520B6" w:rsidRDefault="004D1F38">
      <w:pPr>
        <w:ind w:left="1105"/>
        <w:jc w:val="both"/>
        <w:rPr>
          <w:i/>
          <w:sz w:val="24"/>
        </w:rPr>
      </w:pPr>
      <w:r>
        <w:rPr>
          <w:i/>
          <w:color w:val="171717"/>
          <w:sz w:val="24"/>
        </w:rPr>
        <w:t>Познавательные</w:t>
      </w:r>
      <w:r>
        <w:rPr>
          <w:i/>
          <w:color w:val="171717"/>
          <w:spacing w:val="-6"/>
          <w:sz w:val="24"/>
        </w:rPr>
        <w:t xml:space="preserve"> </w:t>
      </w:r>
      <w:r>
        <w:rPr>
          <w:i/>
          <w:color w:val="171717"/>
          <w:sz w:val="24"/>
        </w:rPr>
        <w:t>универсальные</w:t>
      </w:r>
      <w:r>
        <w:rPr>
          <w:i/>
          <w:color w:val="171717"/>
          <w:spacing w:val="-6"/>
          <w:sz w:val="24"/>
        </w:rPr>
        <w:t xml:space="preserve"> </w:t>
      </w:r>
      <w:r>
        <w:rPr>
          <w:i/>
          <w:color w:val="171717"/>
          <w:sz w:val="24"/>
        </w:rPr>
        <w:t>учебные</w:t>
      </w:r>
      <w:r>
        <w:rPr>
          <w:i/>
          <w:color w:val="171717"/>
          <w:spacing w:val="-5"/>
          <w:sz w:val="24"/>
        </w:rPr>
        <w:t xml:space="preserve"> </w:t>
      </w:r>
      <w:r>
        <w:rPr>
          <w:i/>
          <w:color w:val="171717"/>
          <w:sz w:val="24"/>
        </w:rPr>
        <w:t>действия:</w:t>
      </w:r>
    </w:p>
    <w:p w:rsidR="00F520B6" w:rsidRDefault="004D1F38" w:rsidP="00B9374A">
      <w:pPr>
        <w:pStyle w:val="a5"/>
        <w:numPr>
          <w:ilvl w:val="0"/>
          <w:numId w:val="46"/>
        </w:numPr>
        <w:tabs>
          <w:tab w:val="left" w:pos="1360"/>
        </w:tabs>
        <w:ind w:right="693" w:firstLine="566"/>
        <w:jc w:val="left"/>
        <w:rPr>
          <w:sz w:val="24"/>
        </w:rPr>
      </w:pPr>
      <w:r>
        <w:rPr>
          <w:color w:val="171717"/>
          <w:sz w:val="24"/>
        </w:rPr>
        <w:t>ориентироваться</w:t>
      </w:r>
      <w:r>
        <w:rPr>
          <w:color w:val="171717"/>
          <w:spacing w:val="52"/>
          <w:sz w:val="24"/>
        </w:rPr>
        <w:t xml:space="preserve"> </w:t>
      </w:r>
      <w:r>
        <w:rPr>
          <w:color w:val="171717"/>
          <w:sz w:val="24"/>
        </w:rPr>
        <w:t>в</w:t>
      </w:r>
      <w:r>
        <w:rPr>
          <w:color w:val="171717"/>
          <w:spacing w:val="52"/>
          <w:sz w:val="24"/>
        </w:rPr>
        <w:t xml:space="preserve"> </w:t>
      </w:r>
      <w:r>
        <w:rPr>
          <w:color w:val="171717"/>
          <w:sz w:val="24"/>
        </w:rPr>
        <w:t>методах</w:t>
      </w:r>
      <w:r>
        <w:rPr>
          <w:color w:val="171717"/>
          <w:spacing w:val="52"/>
          <w:sz w:val="24"/>
        </w:rPr>
        <w:t xml:space="preserve"> </w:t>
      </w:r>
      <w:r>
        <w:rPr>
          <w:color w:val="171717"/>
          <w:sz w:val="24"/>
        </w:rPr>
        <w:t>познания</w:t>
      </w:r>
      <w:r>
        <w:rPr>
          <w:color w:val="171717"/>
          <w:spacing w:val="52"/>
          <w:sz w:val="24"/>
        </w:rPr>
        <w:t xml:space="preserve"> </w:t>
      </w:r>
      <w:r>
        <w:rPr>
          <w:color w:val="171717"/>
          <w:sz w:val="24"/>
        </w:rPr>
        <w:t>природы</w:t>
      </w:r>
      <w:r>
        <w:rPr>
          <w:color w:val="171717"/>
          <w:spacing w:val="52"/>
          <w:sz w:val="24"/>
        </w:rPr>
        <w:t xml:space="preserve"> </w:t>
      </w:r>
      <w:r>
        <w:rPr>
          <w:color w:val="171717"/>
          <w:sz w:val="24"/>
        </w:rPr>
        <w:t>(наблюдение,</w:t>
      </w:r>
      <w:r>
        <w:rPr>
          <w:color w:val="171717"/>
          <w:spacing w:val="50"/>
          <w:sz w:val="24"/>
        </w:rPr>
        <w:t xml:space="preserve"> </w:t>
      </w:r>
      <w:r>
        <w:rPr>
          <w:color w:val="171717"/>
          <w:sz w:val="24"/>
        </w:rPr>
        <w:t>опыт,</w:t>
      </w:r>
      <w:r>
        <w:rPr>
          <w:color w:val="171717"/>
          <w:spacing w:val="53"/>
          <w:sz w:val="24"/>
        </w:rPr>
        <w:t xml:space="preserve"> </w:t>
      </w:r>
      <w:r>
        <w:rPr>
          <w:color w:val="171717"/>
          <w:sz w:val="24"/>
        </w:rPr>
        <w:t>сравнение,</w:t>
      </w:r>
      <w:r>
        <w:rPr>
          <w:color w:val="171717"/>
          <w:spacing w:val="-57"/>
          <w:sz w:val="24"/>
        </w:rPr>
        <w:t xml:space="preserve"> </w:t>
      </w:r>
      <w:r>
        <w:rPr>
          <w:color w:val="171717"/>
          <w:sz w:val="24"/>
        </w:rPr>
        <w:t>измерение);</w:t>
      </w:r>
    </w:p>
    <w:p w:rsidR="00F520B6" w:rsidRDefault="004D1F38" w:rsidP="00B9374A">
      <w:pPr>
        <w:pStyle w:val="a5"/>
        <w:numPr>
          <w:ilvl w:val="0"/>
          <w:numId w:val="46"/>
        </w:numPr>
        <w:tabs>
          <w:tab w:val="left" w:pos="1426"/>
          <w:tab w:val="left" w:pos="1427"/>
          <w:tab w:val="left" w:pos="1903"/>
          <w:tab w:val="left" w:pos="2840"/>
          <w:tab w:val="left" w:pos="4337"/>
          <w:tab w:val="left" w:pos="5726"/>
          <w:tab w:val="left" w:pos="6999"/>
          <w:tab w:val="left" w:pos="8180"/>
          <w:tab w:val="left" w:pos="9324"/>
        </w:tabs>
        <w:ind w:right="688" w:firstLine="566"/>
        <w:jc w:val="left"/>
        <w:rPr>
          <w:sz w:val="24"/>
        </w:rPr>
      </w:pPr>
      <w:r>
        <w:rPr>
          <w:color w:val="171717"/>
          <w:sz w:val="24"/>
        </w:rPr>
        <w:t>на</w:t>
      </w:r>
      <w:r>
        <w:rPr>
          <w:color w:val="171717"/>
          <w:sz w:val="24"/>
        </w:rPr>
        <w:tab/>
        <w:t>основе</w:t>
      </w:r>
      <w:r>
        <w:rPr>
          <w:color w:val="171717"/>
          <w:sz w:val="24"/>
        </w:rPr>
        <w:tab/>
        <w:t>наблюдения</w:t>
      </w:r>
      <w:r>
        <w:rPr>
          <w:color w:val="171717"/>
          <w:sz w:val="24"/>
        </w:rPr>
        <w:tab/>
        <w:t>определять</w:t>
      </w:r>
      <w:r>
        <w:rPr>
          <w:color w:val="171717"/>
          <w:sz w:val="24"/>
        </w:rPr>
        <w:tab/>
        <w:t>состояние</w:t>
      </w:r>
      <w:r>
        <w:rPr>
          <w:color w:val="171717"/>
          <w:sz w:val="24"/>
        </w:rPr>
        <w:tab/>
        <w:t>вещества</w:t>
      </w:r>
      <w:r>
        <w:rPr>
          <w:color w:val="171717"/>
          <w:sz w:val="24"/>
        </w:rPr>
        <w:tab/>
        <w:t>(жидкое,</w:t>
      </w:r>
      <w:r>
        <w:rPr>
          <w:color w:val="171717"/>
          <w:sz w:val="24"/>
        </w:rPr>
        <w:tab/>
      </w:r>
      <w:r>
        <w:rPr>
          <w:color w:val="171717"/>
          <w:spacing w:val="-1"/>
          <w:sz w:val="24"/>
        </w:rPr>
        <w:t>твёрдое,</w:t>
      </w:r>
      <w:r>
        <w:rPr>
          <w:color w:val="171717"/>
          <w:spacing w:val="-57"/>
          <w:sz w:val="24"/>
        </w:rPr>
        <w:t xml:space="preserve"> </w:t>
      </w:r>
      <w:r>
        <w:rPr>
          <w:color w:val="171717"/>
          <w:sz w:val="24"/>
        </w:rPr>
        <w:t>газообразное);</w:t>
      </w:r>
    </w:p>
    <w:p w:rsidR="00F520B6" w:rsidRDefault="004D1F38" w:rsidP="00B9374A">
      <w:pPr>
        <w:pStyle w:val="a5"/>
        <w:numPr>
          <w:ilvl w:val="0"/>
          <w:numId w:val="46"/>
        </w:numPr>
        <w:tabs>
          <w:tab w:val="left" w:pos="1245"/>
        </w:tabs>
        <w:ind w:left="1244" w:hanging="140"/>
        <w:jc w:val="left"/>
        <w:rPr>
          <w:sz w:val="24"/>
        </w:rPr>
      </w:pPr>
      <w:r>
        <w:rPr>
          <w:color w:val="171717"/>
          <w:sz w:val="24"/>
        </w:rPr>
        <w:t>различать</w:t>
      </w:r>
      <w:r>
        <w:rPr>
          <w:color w:val="171717"/>
          <w:spacing w:val="-3"/>
          <w:sz w:val="24"/>
        </w:rPr>
        <w:t xml:space="preserve"> </w:t>
      </w:r>
      <w:r>
        <w:rPr>
          <w:color w:val="171717"/>
          <w:sz w:val="24"/>
        </w:rPr>
        <w:t>символы</w:t>
      </w:r>
      <w:r>
        <w:rPr>
          <w:color w:val="171717"/>
          <w:spacing w:val="-4"/>
          <w:sz w:val="24"/>
        </w:rPr>
        <w:t xml:space="preserve"> </w:t>
      </w:r>
      <w:r>
        <w:rPr>
          <w:color w:val="171717"/>
          <w:sz w:val="24"/>
        </w:rPr>
        <w:t>РФ;</w:t>
      </w:r>
    </w:p>
    <w:p w:rsidR="00F520B6" w:rsidRDefault="004D1F38" w:rsidP="00B9374A">
      <w:pPr>
        <w:pStyle w:val="a5"/>
        <w:numPr>
          <w:ilvl w:val="0"/>
          <w:numId w:val="46"/>
        </w:numPr>
        <w:tabs>
          <w:tab w:val="left" w:pos="1245"/>
        </w:tabs>
        <w:ind w:left="1244" w:hanging="140"/>
        <w:jc w:val="left"/>
        <w:rPr>
          <w:sz w:val="24"/>
        </w:rPr>
      </w:pPr>
      <w:r>
        <w:rPr>
          <w:color w:val="171717"/>
          <w:sz w:val="24"/>
        </w:rPr>
        <w:t>различать</w:t>
      </w:r>
      <w:r>
        <w:rPr>
          <w:color w:val="171717"/>
          <w:spacing w:val="-2"/>
          <w:sz w:val="24"/>
        </w:rPr>
        <w:t xml:space="preserve"> </w:t>
      </w:r>
      <w:r>
        <w:rPr>
          <w:color w:val="171717"/>
          <w:sz w:val="24"/>
        </w:rPr>
        <w:t>деревья,</w:t>
      </w:r>
      <w:r>
        <w:rPr>
          <w:color w:val="171717"/>
          <w:spacing w:val="-3"/>
          <w:sz w:val="24"/>
        </w:rPr>
        <w:t xml:space="preserve"> </w:t>
      </w:r>
      <w:r>
        <w:rPr>
          <w:color w:val="171717"/>
          <w:sz w:val="24"/>
        </w:rPr>
        <w:t>кустарники,</w:t>
      </w:r>
      <w:r>
        <w:rPr>
          <w:color w:val="171717"/>
          <w:spacing w:val="-5"/>
          <w:sz w:val="24"/>
        </w:rPr>
        <w:t xml:space="preserve"> </w:t>
      </w:r>
      <w:r>
        <w:rPr>
          <w:color w:val="171717"/>
          <w:sz w:val="24"/>
        </w:rPr>
        <w:t>травы;</w:t>
      </w:r>
      <w:r>
        <w:rPr>
          <w:color w:val="171717"/>
          <w:spacing w:val="-3"/>
          <w:sz w:val="24"/>
        </w:rPr>
        <w:t xml:space="preserve"> </w:t>
      </w:r>
      <w:r>
        <w:rPr>
          <w:color w:val="171717"/>
          <w:sz w:val="24"/>
        </w:rPr>
        <w:t>приводить</w:t>
      </w:r>
      <w:r>
        <w:rPr>
          <w:color w:val="171717"/>
          <w:spacing w:val="-3"/>
          <w:sz w:val="24"/>
        </w:rPr>
        <w:t xml:space="preserve"> </w:t>
      </w:r>
      <w:r>
        <w:rPr>
          <w:color w:val="171717"/>
          <w:sz w:val="24"/>
        </w:rPr>
        <w:t>примеры</w:t>
      </w:r>
      <w:r>
        <w:rPr>
          <w:color w:val="171717"/>
          <w:spacing w:val="-2"/>
          <w:sz w:val="24"/>
        </w:rPr>
        <w:t xml:space="preserve"> </w:t>
      </w:r>
      <w:r>
        <w:rPr>
          <w:color w:val="171717"/>
          <w:sz w:val="24"/>
        </w:rPr>
        <w:t>(в</w:t>
      </w:r>
      <w:r>
        <w:rPr>
          <w:color w:val="171717"/>
          <w:spacing w:val="-3"/>
          <w:sz w:val="24"/>
        </w:rPr>
        <w:t xml:space="preserve"> </w:t>
      </w:r>
      <w:r>
        <w:rPr>
          <w:color w:val="171717"/>
          <w:sz w:val="24"/>
        </w:rPr>
        <w:t>пределах</w:t>
      </w:r>
      <w:r>
        <w:rPr>
          <w:color w:val="171717"/>
          <w:spacing w:val="-3"/>
          <w:sz w:val="24"/>
        </w:rPr>
        <w:t xml:space="preserve"> </w:t>
      </w:r>
      <w:r>
        <w:rPr>
          <w:color w:val="171717"/>
          <w:sz w:val="24"/>
        </w:rPr>
        <w:t>изученного);</w:t>
      </w:r>
    </w:p>
    <w:p w:rsidR="00F520B6" w:rsidRDefault="004D1F38" w:rsidP="00B9374A">
      <w:pPr>
        <w:pStyle w:val="a5"/>
        <w:numPr>
          <w:ilvl w:val="0"/>
          <w:numId w:val="46"/>
        </w:numPr>
        <w:tabs>
          <w:tab w:val="left" w:pos="1288"/>
        </w:tabs>
        <w:ind w:right="687" w:firstLine="566"/>
        <w:jc w:val="left"/>
        <w:rPr>
          <w:sz w:val="24"/>
        </w:rPr>
      </w:pPr>
      <w:r>
        <w:rPr>
          <w:color w:val="171717"/>
          <w:sz w:val="24"/>
        </w:rPr>
        <w:t>группировать</w:t>
      </w:r>
      <w:r>
        <w:rPr>
          <w:color w:val="171717"/>
          <w:spacing w:val="42"/>
          <w:sz w:val="24"/>
        </w:rPr>
        <w:t xml:space="preserve"> </w:t>
      </w:r>
      <w:r>
        <w:rPr>
          <w:color w:val="171717"/>
          <w:sz w:val="24"/>
        </w:rPr>
        <w:t>растения:</w:t>
      </w:r>
      <w:r>
        <w:rPr>
          <w:color w:val="171717"/>
          <w:spacing w:val="42"/>
          <w:sz w:val="24"/>
        </w:rPr>
        <w:t xml:space="preserve"> </w:t>
      </w:r>
      <w:r>
        <w:rPr>
          <w:color w:val="171717"/>
          <w:sz w:val="24"/>
        </w:rPr>
        <w:t>дикорастущие</w:t>
      </w:r>
      <w:r>
        <w:rPr>
          <w:color w:val="171717"/>
          <w:spacing w:val="41"/>
          <w:sz w:val="24"/>
        </w:rPr>
        <w:t xml:space="preserve"> </w:t>
      </w:r>
      <w:r>
        <w:rPr>
          <w:color w:val="171717"/>
          <w:sz w:val="24"/>
        </w:rPr>
        <w:t>и</w:t>
      </w:r>
      <w:r>
        <w:rPr>
          <w:color w:val="171717"/>
          <w:spacing w:val="42"/>
          <w:sz w:val="24"/>
        </w:rPr>
        <w:t xml:space="preserve"> </w:t>
      </w:r>
      <w:r>
        <w:rPr>
          <w:color w:val="171717"/>
          <w:sz w:val="24"/>
        </w:rPr>
        <w:t>культурные;</w:t>
      </w:r>
      <w:r>
        <w:rPr>
          <w:color w:val="171717"/>
          <w:spacing w:val="41"/>
          <w:sz w:val="24"/>
        </w:rPr>
        <w:t xml:space="preserve"> </w:t>
      </w:r>
      <w:r>
        <w:rPr>
          <w:color w:val="171717"/>
          <w:sz w:val="24"/>
        </w:rPr>
        <w:t>лекарственные</w:t>
      </w:r>
      <w:r>
        <w:rPr>
          <w:color w:val="171717"/>
          <w:spacing w:val="40"/>
          <w:sz w:val="24"/>
        </w:rPr>
        <w:t xml:space="preserve"> </w:t>
      </w:r>
      <w:r>
        <w:rPr>
          <w:color w:val="171717"/>
          <w:sz w:val="24"/>
        </w:rPr>
        <w:t>и</w:t>
      </w:r>
      <w:r>
        <w:rPr>
          <w:color w:val="171717"/>
          <w:spacing w:val="42"/>
          <w:sz w:val="24"/>
        </w:rPr>
        <w:t xml:space="preserve"> </w:t>
      </w:r>
      <w:r>
        <w:rPr>
          <w:color w:val="171717"/>
          <w:sz w:val="24"/>
        </w:rPr>
        <w:t>ядовитые</w:t>
      </w:r>
      <w:r>
        <w:rPr>
          <w:color w:val="171717"/>
          <w:spacing w:val="41"/>
          <w:sz w:val="24"/>
        </w:rPr>
        <w:t xml:space="preserve"> </w:t>
      </w:r>
      <w:r>
        <w:rPr>
          <w:color w:val="171717"/>
          <w:sz w:val="24"/>
        </w:rPr>
        <w:t>(в</w:t>
      </w:r>
      <w:r>
        <w:rPr>
          <w:color w:val="171717"/>
          <w:spacing w:val="-57"/>
          <w:sz w:val="24"/>
        </w:rPr>
        <w:t xml:space="preserve"> </w:t>
      </w:r>
      <w:r>
        <w:rPr>
          <w:color w:val="171717"/>
          <w:sz w:val="24"/>
        </w:rPr>
        <w:t>пределах</w:t>
      </w:r>
      <w:r>
        <w:rPr>
          <w:color w:val="171717"/>
          <w:spacing w:val="-1"/>
          <w:sz w:val="24"/>
        </w:rPr>
        <w:t xml:space="preserve"> </w:t>
      </w:r>
      <w:r>
        <w:rPr>
          <w:color w:val="171717"/>
          <w:sz w:val="24"/>
        </w:rPr>
        <w:t>изученного);</w:t>
      </w:r>
      <w:r>
        <w:rPr>
          <w:color w:val="171717"/>
          <w:spacing w:val="-2"/>
          <w:sz w:val="24"/>
        </w:rPr>
        <w:t xml:space="preserve"> </w:t>
      </w:r>
      <w:r>
        <w:rPr>
          <w:color w:val="171717"/>
          <w:sz w:val="24"/>
        </w:rPr>
        <w:t>6различать</w:t>
      </w:r>
      <w:r>
        <w:rPr>
          <w:color w:val="171717"/>
          <w:spacing w:val="1"/>
          <w:sz w:val="24"/>
        </w:rPr>
        <w:t xml:space="preserve"> </w:t>
      </w:r>
      <w:r>
        <w:rPr>
          <w:color w:val="171717"/>
          <w:sz w:val="24"/>
        </w:rPr>
        <w:t>прошлое,</w:t>
      </w:r>
      <w:r>
        <w:rPr>
          <w:color w:val="171717"/>
          <w:spacing w:val="-1"/>
          <w:sz w:val="24"/>
        </w:rPr>
        <w:t xml:space="preserve"> </w:t>
      </w:r>
      <w:r>
        <w:rPr>
          <w:color w:val="171717"/>
          <w:sz w:val="24"/>
        </w:rPr>
        <w:t>настоящее, будущее.</w:t>
      </w:r>
    </w:p>
    <w:p w:rsidR="00F520B6" w:rsidRDefault="004D1F38">
      <w:pPr>
        <w:spacing w:before="1"/>
        <w:ind w:left="1105"/>
        <w:rPr>
          <w:i/>
          <w:sz w:val="24"/>
        </w:rPr>
      </w:pPr>
      <w:r>
        <w:rPr>
          <w:i/>
          <w:color w:val="171717"/>
          <w:sz w:val="24"/>
        </w:rPr>
        <w:t>Работа с</w:t>
      </w:r>
      <w:r>
        <w:rPr>
          <w:i/>
          <w:color w:val="171717"/>
          <w:spacing w:val="-2"/>
          <w:sz w:val="24"/>
        </w:rPr>
        <w:t xml:space="preserve"> </w:t>
      </w:r>
      <w:r>
        <w:rPr>
          <w:i/>
          <w:color w:val="171717"/>
          <w:sz w:val="24"/>
        </w:rPr>
        <w:t>информацией:</w:t>
      </w:r>
    </w:p>
    <w:p w:rsidR="00F520B6" w:rsidRDefault="004D1F38" w:rsidP="00B9374A">
      <w:pPr>
        <w:pStyle w:val="a5"/>
        <w:numPr>
          <w:ilvl w:val="0"/>
          <w:numId w:val="46"/>
        </w:numPr>
        <w:tabs>
          <w:tab w:val="left" w:pos="1245"/>
        </w:tabs>
        <w:ind w:left="1244" w:hanging="140"/>
        <w:jc w:val="left"/>
        <w:rPr>
          <w:sz w:val="24"/>
        </w:rPr>
      </w:pPr>
      <w:r>
        <w:rPr>
          <w:color w:val="171717"/>
          <w:sz w:val="24"/>
        </w:rPr>
        <w:t>различать</w:t>
      </w:r>
      <w:r>
        <w:rPr>
          <w:color w:val="171717"/>
          <w:spacing w:val="-3"/>
          <w:sz w:val="24"/>
        </w:rPr>
        <w:t xml:space="preserve"> </w:t>
      </w:r>
      <w:r>
        <w:rPr>
          <w:color w:val="171717"/>
          <w:sz w:val="24"/>
        </w:rPr>
        <w:t>информацию,</w:t>
      </w:r>
      <w:r>
        <w:rPr>
          <w:color w:val="171717"/>
          <w:spacing w:val="-3"/>
          <w:sz w:val="24"/>
        </w:rPr>
        <w:t xml:space="preserve"> </w:t>
      </w:r>
      <w:r>
        <w:rPr>
          <w:color w:val="171717"/>
          <w:sz w:val="24"/>
        </w:rPr>
        <w:t>представленную</w:t>
      </w:r>
      <w:r>
        <w:rPr>
          <w:color w:val="171717"/>
          <w:spacing w:val="-3"/>
          <w:sz w:val="24"/>
        </w:rPr>
        <w:t xml:space="preserve"> </w:t>
      </w:r>
      <w:r>
        <w:rPr>
          <w:color w:val="171717"/>
          <w:sz w:val="24"/>
        </w:rPr>
        <w:t>в</w:t>
      </w:r>
      <w:r>
        <w:rPr>
          <w:color w:val="171717"/>
          <w:spacing w:val="-5"/>
          <w:sz w:val="24"/>
        </w:rPr>
        <w:t xml:space="preserve"> </w:t>
      </w:r>
      <w:r>
        <w:rPr>
          <w:color w:val="171717"/>
          <w:sz w:val="24"/>
        </w:rPr>
        <w:t>тексте,</w:t>
      </w:r>
      <w:r>
        <w:rPr>
          <w:color w:val="171717"/>
          <w:spacing w:val="-3"/>
          <w:sz w:val="24"/>
        </w:rPr>
        <w:t xml:space="preserve"> </w:t>
      </w:r>
      <w:r>
        <w:rPr>
          <w:color w:val="171717"/>
          <w:sz w:val="24"/>
        </w:rPr>
        <w:t>графически,</w:t>
      </w:r>
      <w:r>
        <w:rPr>
          <w:color w:val="171717"/>
          <w:spacing w:val="-3"/>
          <w:sz w:val="24"/>
        </w:rPr>
        <w:t xml:space="preserve"> </w:t>
      </w:r>
      <w:r>
        <w:rPr>
          <w:color w:val="171717"/>
          <w:sz w:val="24"/>
        </w:rPr>
        <w:t>аудиовизуально;</w:t>
      </w:r>
    </w:p>
    <w:p w:rsidR="00F520B6" w:rsidRDefault="004D1F38" w:rsidP="00B9374A">
      <w:pPr>
        <w:pStyle w:val="a5"/>
        <w:numPr>
          <w:ilvl w:val="0"/>
          <w:numId w:val="46"/>
        </w:numPr>
        <w:tabs>
          <w:tab w:val="left" w:pos="1245"/>
        </w:tabs>
        <w:ind w:left="1244" w:hanging="140"/>
        <w:jc w:val="left"/>
        <w:rPr>
          <w:sz w:val="24"/>
        </w:rPr>
      </w:pPr>
      <w:r>
        <w:rPr>
          <w:color w:val="171717"/>
          <w:sz w:val="24"/>
        </w:rPr>
        <w:t>читать</w:t>
      </w:r>
      <w:r>
        <w:rPr>
          <w:color w:val="171717"/>
          <w:spacing w:val="-1"/>
          <w:sz w:val="24"/>
        </w:rPr>
        <w:t xml:space="preserve"> </w:t>
      </w:r>
      <w:r>
        <w:rPr>
          <w:color w:val="171717"/>
          <w:sz w:val="24"/>
        </w:rPr>
        <w:t>информацию,</w:t>
      </w:r>
      <w:r>
        <w:rPr>
          <w:color w:val="171717"/>
          <w:spacing w:val="-5"/>
          <w:sz w:val="24"/>
        </w:rPr>
        <w:t xml:space="preserve"> </w:t>
      </w:r>
      <w:r>
        <w:rPr>
          <w:color w:val="171717"/>
          <w:sz w:val="24"/>
        </w:rPr>
        <w:t>представленную</w:t>
      </w:r>
      <w:r>
        <w:rPr>
          <w:color w:val="171717"/>
          <w:spacing w:val="-2"/>
          <w:sz w:val="24"/>
        </w:rPr>
        <w:t xml:space="preserve"> </w:t>
      </w:r>
      <w:r>
        <w:rPr>
          <w:color w:val="171717"/>
          <w:sz w:val="24"/>
        </w:rPr>
        <w:t>в</w:t>
      </w:r>
      <w:r>
        <w:rPr>
          <w:color w:val="171717"/>
          <w:spacing w:val="-3"/>
          <w:sz w:val="24"/>
        </w:rPr>
        <w:t xml:space="preserve"> </w:t>
      </w:r>
      <w:r>
        <w:rPr>
          <w:color w:val="171717"/>
          <w:sz w:val="24"/>
        </w:rPr>
        <w:t>схеме,</w:t>
      </w:r>
      <w:r>
        <w:rPr>
          <w:color w:val="171717"/>
          <w:spacing w:val="-2"/>
          <w:sz w:val="24"/>
        </w:rPr>
        <w:t xml:space="preserve"> </w:t>
      </w:r>
      <w:r>
        <w:rPr>
          <w:color w:val="171717"/>
          <w:sz w:val="24"/>
        </w:rPr>
        <w:t>таблице;</w:t>
      </w:r>
    </w:p>
    <w:p w:rsidR="00F520B6" w:rsidRDefault="004D1F38" w:rsidP="00B9374A">
      <w:pPr>
        <w:pStyle w:val="a5"/>
        <w:numPr>
          <w:ilvl w:val="0"/>
          <w:numId w:val="46"/>
        </w:numPr>
        <w:tabs>
          <w:tab w:val="left" w:pos="1245"/>
        </w:tabs>
        <w:ind w:left="1244" w:hanging="140"/>
        <w:jc w:val="left"/>
        <w:rPr>
          <w:sz w:val="24"/>
        </w:rPr>
      </w:pPr>
      <w:r>
        <w:rPr>
          <w:color w:val="171717"/>
          <w:sz w:val="24"/>
        </w:rPr>
        <w:t>используя</w:t>
      </w:r>
      <w:r>
        <w:rPr>
          <w:color w:val="171717"/>
          <w:spacing w:val="-6"/>
          <w:sz w:val="24"/>
        </w:rPr>
        <w:t xml:space="preserve"> </w:t>
      </w:r>
      <w:r>
        <w:rPr>
          <w:color w:val="171717"/>
          <w:sz w:val="24"/>
        </w:rPr>
        <w:t>текстовую</w:t>
      </w:r>
      <w:r>
        <w:rPr>
          <w:color w:val="171717"/>
          <w:spacing w:val="-3"/>
          <w:sz w:val="24"/>
        </w:rPr>
        <w:t xml:space="preserve"> </w:t>
      </w:r>
      <w:r>
        <w:rPr>
          <w:color w:val="171717"/>
          <w:sz w:val="24"/>
        </w:rPr>
        <w:t>информацию,</w:t>
      </w:r>
      <w:r>
        <w:rPr>
          <w:color w:val="171717"/>
          <w:spacing w:val="-3"/>
          <w:sz w:val="24"/>
        </w:rPr>
        <w:t xml:space="preserve"> </w:t>
      </w:r>
      <w:r>
        <w:rPr>
          <w:color w:val="171717"/>
          <w:sz w:val="24"/>
        </w:rPr>
        <w:t>заполнять</w:t>
      </w:r>
      <w:r>
        <w:rPr>
          <w:color w:val="171717"/>
          <w:spacing w:val="-2"/>
          <w:sz w:val="24"/>
        </w:rPr>
        <w:t xml:space="preserve"> </w:t>
      </w:r>
      <w:r>
        <w:rPr>
          <w:color w:val="171717"/>
          <w:sz w:val="24"/>
        </w:rPr>
        <w:t>таблицы;</w:t>
      </w:r>
      <w:r>
        <w:rPr>
          <w:color w:val="171717"/>
          <w:spacing w:val="-6"/>
          <w:sz w:val="24"/>
        </w:rPr>
        <w:t xml:space="preserve"> </w:t>
      </w:r>
      <w:r>
        <w:rPr>
          <w:color w:val="171717"/>
          <w:sz w:val="24"/>
        </w:rPr>
        <w:t>дополнять</w:t>
      </w:r>
      <w:r>
        <w:rPr>
          <w:color w:val="171717"/>
          <w:spacing w:val="-1"/>
          <w:sz w:val="24"/>
        </w:rPr>
        <w:t xml:space="preserve"> </w:t>
      </w:r>
      <w:r>
        <w:rPr>
          <w:color w:val="171717"/>
          <w:sz w:val="24"/>
        </w:rPr>
        <w:t>схемы;</w:t>
      </w:r>
    </w:p>
    <w:p w:rsidR="00F520B6" w:rsidRDefault="004D1F38" w:rsidP="00B9374A">
      <w:pPr>
        <w:pStyle w:val="a5"/>
        <w:numPr>
          <w:ilvl w:val="0"/>
          <w:numId w:val="46"/>
        </w:numPr>
        <w:tabs>
          <w:tab w:val="left" w:pos="1245"/>
        </w:tabs>
        <w:ind w:left="1244" w:hanging="140"/>
        <w:jc w:val="left"/>
        <w:rPr>
          <w:sz w:val="24"/>
        </w:rPr>
      </w:pPr>
      <w:r>
        <w:rPr>
          <w:color w:val="171717"/>
          <w:sz w:val="24"/>
        </w:rPr>
        <w:t>соотносить</w:t>
      </w:r>
      <w:r>
        <w:rPr>
          <w:color w:val="171717"/>
          <w:spacing w:val="-2"/>
          <w:sz w:val="24"/>
        </w:rPr>
        <w:t xml:space="preserve"> </w:t>
      </w:r>
      <w:r>
        <w:rPr>
          <w:color w:val="171717"/>
          <w:sz w:val="24"/>
        </w:rPr>
        <w:t>пример</w:t>
      </w:r>
      <w:r>
        <w:rPr>
          <w:color w:val="171717"/>
          <w:spacing w:val="-2"/>
          <w:sz w:val="24"/>
        </w:rPr>
        <w:t xml:space="preserve"> </w:t>
      </w:r>
      <w:r>
        <w:rPr>
          <w:color w:val="171717"/>
          <w:sz w:val="24"/>
        </w:rPr>
        <w:t>(рисунок,</w:t>
      </w:r>
      <w:r>
        <w:rPr>
          <w:color w:val="171717"/>
          <w:spacing w:val="-2"/>
          <w:sz w:val="24"/>
        </w:rPr>
        <w:t xml:space="preserve"> </w:t>
      </w:r>
      <w:r>
        <w:rPr>
          <w:color w:val="171717"/>
          <w:sz w:val="24"/>
        </w:rPr>
        <w:t>предложенную</w:t>
      </w:r>
      <w:r>
        <w:rPr>
          <w:color w:val="171717"/>
          <w:spacing w:val="-5"/>
          <w:sz w:val="24"/>
        </w:rPr>
        <w:t xml:space="preserve"> </w:t>
      </w:r>
      <w:r>
        <w:rPr>
          <w:color w:val="171717"/>
          <w:sz w:val="24"/>
        </w:rPr>
        <w:t>ситуацию)</w:t>
      </w:r>
      <w:r>
        <w:rPr>
          <w:color w:val="171717"/>
          <w:spacing w:val="-2"/>
          <w:sz w:val="24"/>
        </w:rPr>
        <w:t xml:space="preserve"> </w:t>
      </w:r>
      <w:r>
        <w:rPr>
          <w:color w:val="171717"/>
          <w:sz w:val="24"/>
        </w:rPr>
        <w:t>со</w:t>
      </w:r>
      <w:r>
        <w:rPr>
          <w:color w:val="171717"/>
          <w:spacing w:val="-2"/>
          <w:sz w:val="24"/>
        </w:rPr>
        <w:t xml:space="preserve"> </w:t>
      </w:r>
      <w:r>
        <w:rPr>
          <w:color w:val="171717"/>
          <w:sz w:val="24"/>
        </w:rPr>
        <w:t>временем</w:t>
      </w:r>
      <w:r>
        <w:rPr>
          <w:color w:val="171717"/>
          <w:spacing w:val="-2"/>
          <w:sz w:val="24"/>
        </w:rPr>
        <w:t xml:space="preserve"> </w:t>
      </w:r>
      <w:r>
        <w:rPr>
          <w:color w:val="171717"/>
          <w:sz w:val="24"/>
        </w:rPr>
        <w:t>протекания.</w:t>
      </w:r>
    </w:p>
    <w:p w:rsidR="00F520B6" w:rsidRDefault="004D1F38">
      <w:pPr>
        <w:ind w:left="1105"/>
        <w:rPr>
          <w:i/>
          <w:sz w:val="24"/>
        </w:rPr>
      </w:pPr>
      <w:r>
        <w:rPr>
          <w:i/>
          <w:color w:val="171717"/>
          <w:sz w:val="24"/>
        </w:rPr>
        <w:t>Коммуникативные</w:t>
      </w:r>
      <w:r>
        <w:rPr>
          <w:i/>
          <w:color w:val="171717"/>
          <w:spacing w:val="-5"/>
          <w:sz w:val="24"/>
        </w:rPr>
        <w:t xml:space="preserve"> </w:t>
      </w:r>
      <w:r>
        <w:rPr>
          <w:i/>
          <w:color w:val="171717"/>
          <w:sz w:val="24"/>
        </w:rPr>
        <w:t>универсальные</w:t>
      </w:r>
      <w:r>
        <w:rPr>
          <w:i/>
          <w:color w:val="171717"/>
          <w:spacing w:val="-4"/>
          <w:sz w:val="24"/>
        </w:rPr>
        <w:t xml:space="preserve"> </w:t>
      </w:r>
      <w:r>
        <w:rPr>
          <w:i/>
          <w:color w:val="171717"/>
          <w:sz w:val="24"/>
        </w:rPr>
        <w:t>учебные</w:t>
      </w:r>
      <w:r>
        <w:rPr>
          <w:i/>
          <w:color w:val="171717"/>
          <w:spacing w:val="-4"/>
          <w:sz w:val="24"/>
        </w:rPr>
        <w:t xml:space="preserve"> </w:t>
      </w:r>
      <w:r>
        <w:rPr>
          <w:i/>
          <w:color w:val="171717"/>
          <w:sz w:val="24"/>
        </w:rPr>
        <w:t>действия:</w:t>
      </w:r>
    </w:p>
    <w:p w:rsidR="00F520B6" w:rsidRDefault="004D1F38">
      <w:pPr>
        <w:pStyle w:val="a3"/>
        <w:ind w:left="1105" w:firstLine="0"/>
        <w:jc w:val="left"/>
      </w:pPr>
      <w:r>
        <w:rPr>
          <w:color w:val="171717"/>
        </w:rPr>
        <w:t>—ориентироваться</w:t>
      </w:r>
      <w:r>
        <w:rPr>
          <w:color w:val="171717"/>
          <w:spacing w:val="-3"/>
        </w:rPr>
        <w:t xml:space="preserve"> </w:t>
      </w:r>
      <w:r>
        <w:rPr>
          <w:color w:val="171717"/>
        </w:rPr>
        <w:t>в</w:t>
      </w:r>
      <w:r>
        <w:rPr>
          <w:color w:val="171717"/>
          <w:spacing w:val="-3"/>
        </w:rPr>
        <w:t xml:space="preserve"> </w:t>
      </w:r>
      <w:r>
        <w:rPr>
          <w:color w:val="171717"/>
        </w:rPr>
        <w:t>терминах</w:t>
      </w:r>
      <w:r>
        <w:rPr>
          <w:color w:val="171717"/>
          <w:spacing w:val="-3"/>
        </w:rPr>
        <w:t xml:space="preserve"> </w:t>
      </w:r>
      <w:r>
        <w:rPr>
          <w:color w:val="171717"/>
        </w:rPr>
        <w:t>(понятиях),</w:t>
      </w:r>
      <w:r>
        <w:rPr>
          <w:color w:val="171717"/>
          <w:spacing w:val="-2"/>
        </w:rPr>
        <w:t xml:space="preserve"> </w:t>
      </w:r>
      <w:r>
        <w:rPr>
          <w:color w:val="171717"/>
        </w:rPr>
        <w:t>соотносить</w:t>
      </w:r>
      <w:r>
        <w:rPr>
          <w:color w:val="171717"/>
          <w:spacing w:val="-2"/>
        </w:rPr>
        <w:t xml:space="preserve"> </w:t>
      </w:r>
      <w:r>
        <w:rPr>
          <w:color w:val="171717"/>
        </w:rPr>
        <w:t>их</w:t>
      </w:r>
      <w:r>
        <w:rPr>
          <w:color w:val="171717"/>
          <w:spacing w:val="-3"/>
        </w:rPr>
        <w:t xml:space="preserve"> </w:t>
      </w:r>
      <w:r>
        <w:rPr>
          <w:color w:val="171717"/>
        </w:rPr>
        <w:t>с</w:t>
      </w:r>
      <w:r>
        <w:rPr>
          <w:color w:val="171717"/>
          <w:spacing w:val="-3"/>
        </w:rPr>
        <w:t xml:space="preserve"> </w:t>
      </w:r>
      <w:r>
        <w:rPr>
          <w:color w:val="171717"/>
        </w:rPr>
        <w:t>краткой</w:t>
      </w:r>
      <w:r>
        <w:rPr>
          <w:color w:val="171717"/>
          <w:spacing w:val="-2"/>
        </w:rPr>
        <w:t xml:space="preserve"> </w:t>
      </w:r>
      <w:r>
        <w:rPr>
          <w:color w:val="171717"/>
        </w:rPr>
        <w:t>характеристикой:</w:t>
      </w:r>
    </w:p>
    <w:p w:rsidR="00F520B6" w:rsidRDefault="004D1F38" w:rsidP="00B9374A">
      <w:pPr>
        <w:pStyle w:val="a5"/>
        <w:numPr>
          <w:ilvl w:val="0"/>
          <w:numId w:val="49"/>
        </w:numPr>
        <w:tabs>
          <w:tab w:val="left" w:pos="1442"/>
        </w:tabs>
        <w:ind w:right="691" w:firstLine="566"/>
        <w:rPr>
          <w:sz w:val="24"/>
        </w:rPr>
      </w:pPr>
      <w:r>
        <w:rPr>
          <w:color w:val="171717"/>
          <w:sz w:val="24"/>
        </w:rPr>
        <w:t>понятия и термины, связанные с социальным миром (индивидуальность человека,</w:t>
      </w:r>
      <w:r>
        <w:rPr>
          <w:color w:val="171717"/>
          <w:spacing w:val="1"/>
          <w:sz w:val="24"/>
        </w:rPr>
        <w:t xml:space="preserve"> </w:t>
      </w:r>
      <w:r>
        <w:rPr>
          <w:color w:val="171717"/>
          <w:sz w:val="24"/>
        </w:rPr>
        <w:t>органы</w:t>
      </w:r>
      <w:r>
        <w:rPr>
          <w:color w:val="171717"/>
          <w:spacing w:val="1"/>
          <w:sz w:val="24"/>
        </w:rPr>
        <w:t xml:space="preserve"> </w:t>
      </w:r>
      <w:r>
        <w:rPr>
          <w:color w:val="171717"/>
          <w:sz w:val="24"/>
        </w:rPr>
        <w:t>чувств,</w:t>
      </w:r>
      <w:r>
        <w:rPr>
          <w:color w:val="171717"/>
          <w:spacing w:val="1"/>
          <w:sz w:val="24"/>
        </w:rPr>
        <w:t xml:space="preserve"> </w:t>
      </w:r>
      <w:r>
        <w:rPr>
          <w:color w:val="171717"/>
          <w:sz w:val="24"/>
        </w:rPr>
        <w:t>жизнедеятельность;</w:t>
      </w:r>
      <w:r>
        <w:rPr>
          <w:color w:val="171717"/>
          <w:spacing w:val="1"/>
          <w:sz w:val="24"/>
        </w:rPr>
        <w:t xml:space="preserve"> </w:t>
      </w:r>
      <w:r>
        <w:rPr>
          <w:color w:val="171717"/>
          <w:sz w:val="24"/>
        </w:rPr>
        <w:t>поколение,</w:t>
      </w:r>
      <w:r>
        <w:rPr>
          <w:color w:val="171717"/>
          <w:spacing w:val="1"/>
          <w:sz w:val="24"/>
        </w:rPr>
        <w:t xml:space="preserve"> </w:t>
      </w:r>
      <w:r>
        <w:rPr>
          <w:color w:val="171717"/>
          <w:sz w:val="24"/>
        </w:rPr>
        <w:t>старшее</w:t>
      </w:r>
      <w:r>
        <w:rPr>
          <w:color w:val="171717"/>
          <w:spacing w:val="1"/>
          <w:sz w:val="24"/>
        </w:rPr>
        <w:t xml:space="preserve"> </w:t>
      </w:r>
      <w:r>
        <w:rPr>
          <w:color w:val="171717"/>
          <w:sz w:val="24"/>
        </w:rPr>
        <w:t>поколение,</w:t>
      </w:r>
      <w:r>
        <w:rPr>
          <w:color w:val="171717"/>
          <w:spacing w:val="1"/>
          <w:sz w:val="24"/>
        </w:rPr>
        <w:t xml:space="preserve"> </w:t>
      </w:r>
      <w:r>
        <w:rPr>
          <w:color w:val="171717"/>
          <w:sz w:val="24"/>
        </w:rPr>
        <w:t>культура</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Родина,</w:t>
      </w:r>
      <w:r>
        <w:rPr>
          <w:color w:val="171717"/>
          <w:spacing w:val="-1"/>
          <w:sz w:val="24"/>
        </w:rPr>
        <w:t xml:space="preserve"> </w:t>
      </w:r>
      <w:r>
        <w:rPr>
          <w:color w:val="171717"/>
          <w:sz w:val="24"/>
        </w:rPr>
        <w:t>столица, родной край, регион);</w:t>
      </w:r>
    </w:p>
    <w:p w:rsidR="00F520B6" w:rsidRDefault="004D1F38" w:rsidP="00B9374A">
      <w:pPr>
        <w:pStyle w:val="a5"/>
        <w:numPr>
          <w:ilvl w:val="0"/>
          <w:numId w:val="49"/>
        </w:numPr>
        <w:tabs>
          <w:tab w:val="left" w:pos="1449"/>
        </w:tabs>
        <w:ind w:right="687" w:firstLine="566"/>
        <w:rPr>
          <w:sz w:val="24"/>
        </w:rPr>
      </w:pPr>
      <w:r>
        <w:rPr>
          <w:color w:val="171717"/>
          <w:sz w:val="24"/>
        </w:rPr>
        <w:t>понятия и термины, связанные с миром природы (среда обитания, тело, явление,</w:t>
      </w:r>
      <w:r>
        <w:rPr>
          <w:color w:val="171717"/>
          <w:spacing w:val="1"/>
          <w:sz w:val="24"/>
        </w:rPr>
        <w:t xml:space="preserve"> </w:t>
      </w:r>
      <w:r>
        <w:rPr>
          <w:color w:val="171717"/>
          <w:sz w:val="24"/>
        </w:rPr>
        <w:t>вещество;</w:t>
      </w:r>
      <w:r>
        <w:rPr>
          <w:color w:val="171717"/>
          <w:spacing w:val="-1"/>
          <w:sz w:val="24"/>
        </w:rPr>
        <w:t xml:space="preserve"> </w:t>
      </w:r>
      <w:r>
        <w:rPr>
          <w:color w:val="171717"/>
          <w:sz w:val="24"/>
        </w:rPr>
        <w:t>заповедник);</w:t>
      </w:r>
    </w:p>
    <w:p w:rsidR="00F520B6" w:rsidRDefault="004D1F38" w:rsidP="00B9374A">
      <w:pPr>
        <w:pStyle w:val="a5"/>
        <w:numPr>
          <w:ilvl w:val="0"/>
          <w:numId w:val="49"/>
        </w:numPr>
        <w:tabs>
          <w:tab w:val="left" w:pos="1468"/>
        </w:tabs>
        <w:ind w:right="691" w:firstLine="566"/>
        <w:rPr>
          <w:sz w:val="24"/>
        </w:rPr>
      </w:pPr>
      <w:r>
        <w:rPr>
          <w:color w:val="171717"/>
          <w:sz w:val="24"/>
        </w:rPr>
        <w:t>понятия</w:t>
      </w:r>
      <w:r>
        <w:rPr>
          <w:color w:val="171717"/>
          <w:spacing w:val="1"/>
          <w:sz w:val="24"/>
        </w:rPr>
        <w:t xml:space="preserve"> </w:t>
      </w:r>
      <w:r>
        <w:rPr>
          <w:color w:val="171717"/>
          <w:sz w:val="24"/>
        </w:rPr>
        <w:t>и</w:t>
      </w:r>
      <w:r>
        <w:rPr>
          <w:color w:val="171717"/>
          <w:spacing w:val="1"/>
          <w:sz w:val="24"/>
        </w:rPr>
        <w:t xml:space="preserve"> </w:t>
      </w:r>
      <w:r>
        <w:rPr>
          <w:color w:val="171717"/>
          <w:sz w:val="24"/>
        </w:rPr>
        <w:t>термины,</w:t>
      </w:r>
      <w:r>
        <w:rPr>
          <w:color w:val="171717"/>
          <w:spacing w:val="1"/>
          <w:sz w:val="24"/>
        </w:rPr>
        <w:t xml:space="preserve"> </w:t>
      </w:r>
      <w:r>
        <w:rPr>
          <w:color w:val="171717"/>
          <w:sz w:val="24"/>
        </w:rPr>
        <w:t>связанные</w:t>
      </w:r>
      <w:r>
        <w:rPr>
          <w:color w:val="171717"/>
          <w:spacing w:val="1"/>
          <w:sz w:val="24"/>
        </w:rPr>
        <w:t xml:space="preserve"> </w:t>
      </w:r>
      <w:r>
        <w:rPr>
          <w:color w:val="171717"/>
          <w:sz w:val="24"/>
        </w:rPr>
        <w:t>с</w:t>
      </w:r>
      <w:r>
        <w:rPr>
          <w:color w:val="171717"/>
          <w:spacing w:val="1"/>
          <w:sz w:val="24"/>
        </w:rPr>
        <w:t xml:space="preserve"> </w:t>
      </w:r>
      <w:r>
        <w:rPr>
          <w:color w:val="171717"/>
          <w:sz w:val="24"/>
        </w:rPr>
        <w:t>организацией</w:t>
      </w:r>
      <w:r>
        <w:rPr>
          <w:color w:val="171717"/>
          <w:spacing w:val="1"/>
          <w:sz w:val="24"/>
        </w:rPr>
        <w:t xml:space="preserve"> </w:t>
      </w:r>
      <w:r>
        <w:rPr>
          <w:color w:val="171717"/>
          <w:sz w:val="24"/>
        </w:rPr>
        <w:t>своей</w:t>
      </w:r>
      <w:r>
        <w:rPr>
          <w:color w:val="171717"/>
          <w:spacing w:val="1"/>
          <w:sz w:val="24"/>
        </w:rPr>
        <w:t xml:space="preserve"> </w:t>
      </w:r>
      <w:r>
        <w:rPr>
          <w:color w:val="171717"/>
          <w:sz w:val="24"/>
        </w:rPr>
        <w:t>жизни</w:t>
      </w:r>
      <w:r>
        <w:rPr>
          <w:color w:val="171717"/>
          <w:spacing w:val="1"/>
          <w:sz w:val="24"/>
        </w:rPr>
        <w:t xml:space="preserve"> </w:t>
      </w:r>
      <w:r>
        <w:rPr>
          <w:color w:val="171717"/>
          <w:sz w:val="24"/>
        </w:rPr>
        <w:t>и</w:t>
      </w:r>
      <w:r>
        <w:rPr>
          <w:color w:val="171717"/>
          <w:spacing w:val="1"/>
          <w:sz w:val="24"/>
        </w:rPr>
        <w:t xml:space="preserve"> </w:t>
      </w:r>
      <w:r>
        <w:rPr>
          <w:color w:val="171717"/>
          <w:sz w:val="24"/>
        </w:rPr>
        <w:t>охраны</w:t>
      </w:r>
      <w:r>
        <w:rPr>
          <w:color w:val="171717"/>
          <w:spacing w:val="1"/>
          <w:sz w:val="24"/>
        </w:rPr>
        <w:t xml:space="preserve"> </w:t>
      </w:r>
      <w:r>
        <w:rPr>
          <w:color w:val="171717"/>
          <w:sz w:val="24"/>
        </w:rPr>
        <w:t>здоровья</w:t>
      </w:r>
      <w:r>
        <w:rPr>
          <w:color w:val="171717"/>
          <w:spacing w:val="-57"/>
          <w:sz w:val="24"/>
        </w:rPr>
        <w:t xml:space="preserve"> </w:t>
      </w:r>
      <w:r>
        <w:rPr>
          <w:color w:val="171717"/>
          <w:sz w:val="24"/>
        </w:rPr>
        <w:t>(режим,</w:t>
      </w:r>
      <w:r>
        <w:rPr>
          <w:color w:val="171717"/>
          <w:spacing w:val="-1"/>
          <w:sz w:val="24"/>
        </w:rPr>
        <w:t xml:space="preserve"> </w:t>
      </w:r>
      <w:r>
        <w:rPr>
          <w:color w:val="171717"/>
          <w:sz w:val="24"/>
        </w:rPr>
        <w:t>правильное</w:t>
      </w:r>
      <w:r>
        <w:rPr>
          <w:color w:val="171717"/>
          <w:spacing w:val="-2"/>
          <w:sz w:val="24"/>
        </w:rPr>
        <w:t xml:space="preserve"> </w:t>
      </w:r>
      <w:r>
        <w:rPr>
          <w:color w:val="171717"/>
          <w:sz w:val="24"/>
        </w:rPr>
        <w:t>питание,</w:t>
      </w:r>
      <w:r>
        <w:rPr>
          <w:color w:val="171717"/>
          <w:spacing w:val="-1"/>
          <w:sz w:val="24"/>
        </w:rPr>
        <w:t xml:space="preserve"> </w:t>
      </w:r>
      <w:r>
        <w:rPr>
          <w:color w:val="171717"/>
          <w:sz w:val="24"/>
        </w:rPr>
        <w:t>закаливание, безопасность,</w:t>
      </w:r>
      <w:r>
        <w:rPr>
          <w:color w:val="171717"/>
          <w:spacing w:val="-1"/>
          <w:sz w:val="24"/>
        </w:rPr>
        <w:t xml:space="preserve"> </w:t>
      </w:r>
      <w:r>
        <w:rPr>
          <w:color w:val="171717"/>
          <w:sz w:val="24"/>
        </w:rPr>
        <w:t>опасная</w:t>
      </w:r>
      <w:r>
        <w:rPr>
          <w:color w:val="171717"/>
          <w:spacing w:val="-1"/>
          <w:sz w:val="24"/>
        </w:rPr>
        <w:t xml:space="preserve"> </w:t>
      </w:r>
      <w:r>
        <w:rPr>
          <w:color w:val="171717"/>
          <w:sz w:val="24"/>
        </w:rPr>
        <w:t>ситуация);</w:t>
      </w:r>
    </w:p>
    <w:p w:rsidR="00F520B6" w:rsidRDefault="004D1F38" w:rsidP="00B9374A">
      <w:pPr>
        <w:pStyle w:val="a5"/>
        <w:numPr>
          <w:ilvl w:val="0"/>
          <w:numId w:val="46"/>
        </w:numPr>
        <w:tabs>
          <w:tab w:val="left" w:pos="1329"/>
        </w:tabs>
        <w:ind w:right="684" w:firstLine="566"/>
        <w:rPr>
          <w:sz w:val="24"/>
        </w:rPr>
      </w:pPr>
      <w:r>
        <w:rPr>
          <w:color w:val="171717"/>
          <w:sz w:val="24"/>
        </w:rPr>
        <w:t>описывать</w:t>
      </w:r>
      <w:r>
        <w:rPr>
          <w:color w:val="171717"/>
          <w:spacing w:val="1"/>
          <w:sz w:val="24"/>
        </w:rPr>
        <w:t xml:space="preserve"> </w:t>
      </w:r>
      <w:r>
        <w:rPr>
          <w:color w:val="171717"/>
          <w:sz w:val="24"/>
        </w:rPr>
        <w:t>условия</w:t>
      </w:r>
      <w:r>
        <w:rPr>
          <w:color w:val="171717"/>
          <w:spacing w:val="1"/>
          <w:sz w:val="24"/>
        </w:rPr>
        <w:t xml:space="preserve"> </w:t>
      </w:r>
      <w:r>
        <w:rPr>
          <w:color w:val="171717"/>
          <w:sz w:val="24"/>
        </w:rPr>
        <w:t>жизни</w:t>
      </w:r>
      <w:r>
        <w:rPr>
          <w:color w:val="171717"/>
          <w:spacing w:val="1"/>
          <w:sz w:val="24"/>
        </w:rPr>
        <w:t xml:space="preserve"> </w:t>
      </w:r>
      <w:r>
        <w:rPr>
          <w:color w:val="171717"/>
          <w:sz w:val="24"/>
        </w:rPr>
        <w:t>на</w:t>
      </w:r>
      <w:r>
        <w:rPr>
          <w:color w:val="171717"/>
          <w:spacing w:val="1"/>
          <w:sz w:val="24"/>
        </w:rPr>
        <w:t xml:space="preserve"> </w:t>
      </w:r>
      <w:r>
        <w:rPr>
          <w:color w:val="171717"/>
          <w:sz w:val="24"/>
        </w:rPr>
        <w:t>Земле,</w:t>
      </w:r>
      <w:r>
        <w:rPr>
          <w:color w:val="171717"/>
          <w:spacing w:val="1"/>
          <w:sz w:val="24"/>
        </w:rPr>
        <w:t xml:space="preserve"> </w:t>
      </w:r>
      <w:r>
        <w:rPr>
          <w:color w:val="171717"/>
          <w:sz w:val="24"/>
        </w:rPr>
        <w:t>отличие</w:t>
      </w:r>
      <w:r>
        <w:rPr>
          <w:color w:val="171717"/>
          <w:spacing w:val="1"/>
          <w:sz w:val="24"/>
        </w:rPr>
        <w:t xml:space="preserve"> </w:t>
      </w:r>
      <w:r>
        <w:rPr>
          <w:color w:val="171717"/>
          <w:sz w:val="24"/>
        </w:rPr>
        <w:t>нашей</w:t>
      </w:r>
      <w:r>
        <w:rPr>
          <w:color w:val="171717"/>
          <w:spacing w:val="1"/>
          <w:sz w:val="24"/>
        </w:rPr>
        <w:t xml:space="preserve"> </w:t>
      </w:r>
      <w:r>
        <w:rPr>
          <w:color w:val="171717"/>
          <w:sz w:val="24"/>
        </w:rPr>
        <w:t>планеты</w:t>
      </w:r>
      <w:r>
        <w:rPr>
          <w:color w:val="171717"/>
          <w:spacing w:val="1"/>
          <w:sz w:val="24"/>
        </w:rPr>
        <w:t xml:space="preserve"> </w:t>
      </w:r>
      <w:r>
        <w:rPr>
          <w:color w:val="171717"/>
          <w:sz w:val="24"/>
        </w:rPr>
        <w:t>от</w:t>
      </w:r>
      <w:r>
        <w:rPr>
          <w:color w:val="171717"/>
          <w:spacing w:val="1"/>
          <w:sz w:val="24"/>
        </w:rPr>
        <w:t xml:space="preserve"> </w:t>
      </w:r>
      <w:r>
        <w:rPr>
          <w:color w:val="171717"/>
          <w:sz w:val="24"/>
        </w:rPr>
        <w:t>других</w:t>
      </w:r>
      <w:r>
        <w:rPr>
          <w:color w:val="171717"/>
          <w:spacing w:val="1"/>
          <w:sz w:val="24"/>
        </w:rPr>
        <w:t xml:space="preserve"> </w:t>
      </w:r>
      <w:r>
        <w:rPr>
          <w:color w:val="171717"/>
          <w:sz w:val="24"/>
        </w:rPr>
        <w:t>планет</w:t>
      </w:r>
      <w:r>
        <w:rPr>
          <w:color w:val="171717"/>
          <w:spacing w:val="1"/>
          <w:sz w:val="24"/>
        </w:rPr>
        <w:t xml:space="preserve"> </w:t>
      </w:r>
      <w:r>
        <w:rPr>
          <w:color w:val="171717"/>
          <w:sz w:val="24"/>
        </w:rPr>
        <w:t>Солнечной</w:t>
      </w:r>
      <w:r>
        <w:rPr>
          <w:color w:val="171717"/>
          <w:spacing w:val="-1"/>
          <w:sz w:val="24"/>
        </w:rPr>
        <w:t xml:space="preserve"> </w:t>
      </w:r>
      <w:r>
        <w:rPr>
          <w:color w:val="171717"/>
          <w:sz w:val="24"/>
        </w:rPr>
        <w:t>системы;</w:t>
      </w:r>
    </w:p>
    <w:p w:rsidR="00F520B6" w:rsidRDefault="004D1F38" w:rsidP="00B9374A">
      <w:pPr>
        <w:pStyle w:val="a5"/>
        <w:numPr>
          <w:ilvl w:val="0"/>
          <w:numId w:val="46"/>
        </w:numPr>
        <w:tabs>
          <w:tab w:val="left" w:pos="1319"/>
        </w:tabs>
        <w:spacing w:before="1"/>
        <w:ind w:left="1318" w:hanging="214"/>
        <w:rPr>
          <w:sz w:val="24"/>
        </w:rPr>
      </w:pPr>
      <w:r>
        <w:rPr>
          <w:color w:val="171717"/>
          <w:sz w:val="24"/>
        </w:rPr>
        <w:t>создавать</w:t>
      </w:r>
      <w:r>
        <w:rPr>
          <w:color w:val="171717"/>
          <w:spacing w:val="14"/>
          <w:sz w:val="24"/>
        </w:rPr>
        <w:t xml:space="preserve"> </w:t>
      </w:r>
      <w:r>
        <w:rPr>
          <w:color w:val="171717"/>
          <w:sz w:val="24"/>
        </w:rPr>
        <w:t>небольшие</w:t>
      </w:r>
      <w:r>
        <w:rPr>
          <w:color w:val="171717"/>
          <w:spacing w:val="70"/>
          <w:sz w:val="24"/>
        </w:rPr>
        <w:t xml:space="preserve"> </w:t>
      </w:r>
      <w:r>
        <w:rPr>
          <w:color w:val="171717"/>
          <w:sz w:val="24"/>
        </w:rPr>
        <w:t>описания</w:t>
      </w:r>
      <w:r>
        <w:rPr>
          <w:color w:val="171717"/>
          <w:spacing w:val="68"/>
          <w:sz w:val="24"/>
        </w:rPr>
        <w:t xml:space="preserve"> </w:t>
      </w:r>
      <w:r>
        <w:rPr>
          <w:color w:val="171717"/>
          <w:sz w:val="24"/>
        </w:rPr>
        <w:t>на</w:t>
      </w:r>
      <w:r>
        <w:rPr>
          <w:color w:val="171717"/>
          <w:spacing w:val="71"/>
          <w:sz w:val="24"/>
        </w:rPr>
        <w:t xml:space="preserve"> </w:t>
      </w:r>
      <w:r>
        <w:rPr>
          <w:color w:val="171717"/>
          <w:sz w:val="24"/>
        </w:rPr>
        <w:t>предложенную</w:t>
      </w:r>
      <w:r>
        <w:rPr>
          <w:color w:val="171717"/>
          <w:spacing w:val="71"/>
          <w:sz w:val="24"/>
        </w:rPr>
        <w:t xml:space="preserve"> </w:t>
      </w:r>
      <w:r>
        <w:rPr>
          <w:color w:val="171717"/>
          <w:sz w:val="24"/>
        </w:rPr>
        <w:t>тему</w:t>
      </w:r>
      <w:r>
        <w:rPr>
          <w:color w:val="171717"/>
          <w:spacing w:val="72"/>
          <w:sz w:val="24"/>
        </w:rPr>
        <w:t xml:space="preserve"> </w:t>
      </w:r>
      <w:r>
        <w:rPr>
          <w:color w:val="171717"/>
          <w:sz w:val="24"/>
        </w:rPr>
        <w:t>(например,</w:t>
      </w:r>
      <w:r>
        <w:rPr>
          <w:color w:val="171717"/>
          <w:spacing w:val="71"/>
          <w:sz w:val="24"/>
        </w:rPr>
        <w:t xml:space="preserve"> </w:t>
      </w:r>
      <w:r>
        <w:rPr>
          <w:color w:val="171717"/>
          <w:sz w:val="24"/>
        </w:rPr>
        <w:t>«Моя</w:t>
      </w:r>
      <w:r>
        <w:rPr>
          <w:color w:val="171717"/>
          <w:spacing w:val="71"/>
          <w:sz w:val="24"/>
        </w:rPr>
        <w:t xml:space="preserve"> </w:t>
      </w:r>
      <w:r>
        <w:rPr>
          <w:color w:val="171717"/>
          <w:sz w:val="24"/>
        </w:rPr>
        <w:t>семья»,</w:t>
      </w:r>
    </w:p>
    <w:p w:rsidR="00F520B6" w:rsidRDefault="004D1F38">
      <w:pPr>
        <w:pStyle w:val="a3"/>
        <w:ind w:right="682" w:firstLine="0"/>
      </w:pPr>
      <w:r>
        <w:rPr>
          <w:color w:val="171717"/>
        </w:rPr>
        <w:t>«Какие</w:t>
      </w:r>
      <w:r>
        <w:rPr>
          <w:color w:val="171717"/>
          <w:spacing w:val="1"/>
        </w:rPr>
        <w:t xml:space="preserve"> </w:t>
      </w:r>
      <w:r>
        <w:rPr>
          <w:color w:val="171717"/>
        </w:rPr>
        <w:t>бывают</w:t>
      </w:r>
      <w:r>
        <w:rPr>
          <w:color w:val="171717"/>
          <w:spacing w:val="1"/>
        </w:rPr>
        <w:t xml:space="preserve"> </w:t>
      </w:r>
      <w:r>
        <w:rPr>
          <w:color w:val="171717"/>
        </w:rPr>
        <w:t>профессии?»,</w:t>
      </w:r>
      <w:r>
        <w:rPr>
          <w:color w:val="171717"/>
          <w:spacing w:val="1"/>
        </w:rPr>
        <w:t xml:space="preserve"> </w:t>
      </w:r>
      <w:r>
        <w:rPr>
          <w:color w:val="171717"/>
        </w:rPr>
        <w:t>«Что</w:t>
      </w:r>
      <w:r>
        <w:rPr>
          <w:color w:val="171717"/>
          <w:spacing w:val="1"/>
        </w:rPr>
        <w:t xml:space="preserve"> </w:t>
      </w:r>
      <w:r>
        <w:rPr>
          <w:color w:val="171717"/>
        </w:rPr>
        <w:t>«умеют»</w:t>
      </w:r>
      <w:r>
        <w:rPr>
          <w:color w:val="171717"/>
          <w:spacing w:val="1"/>
        </w:rPr>
        <w:t xml:space="preserve"> </w:t>
      </w:r>
      <w:r>
        <w:rPr>
          <w:color w:val="171717"/>
        </w:rPr>
        <w:t>органы</w:t>
      </w:r>
      <w:r>
        <w:rPr>
          <w:color w:val="171717"/>
          <w:spacing w:val="1"/>
        </w:rPr>
        <w:t xml:space="preserve"> </w:t>
      </w:r>
      <w:r>
        <w:rPr>
          <w:color w:val="171717"/>
        </w:rPr>
        <w:t>чувств?»,</w:t>
      </w:r>
      <w:r>
        <w:rPr>
          <w:color w:val="171717"/>
          <w:spacing w:val="1"/>
        </w:rPr>
        <w:t xml:space="preserve"> </w:t>
      </w:r>
      <w:r>
        <w:rPr>
          <w:color w:val="171717"/>
        </w:rPr>
        <w:t>«Лес</w:t>
      </w:r>
      <w:r>
        <w:rPr>
          <w:color w:val="171717"/>
          <w:spacing w:val="1"/>
        </w:rPr>
        <w:t xml:space="preserve"> </w:t>
      </w:r>
      <w:r>
        <w:rPr>
          <w:color w:val="171717"/>
        </w:rPr>
        <w:t>—</w:t>
      </w:r>
      <w:r>
        <w:rPr>
          <w:color w:val="171717"/>
          <w:spacing w:val="1"/>
        </w:rPr>
        <w:t xml:space="preserve"> </w:t>
      </w:r>
      <w:r>
        <w:rPr>
          <w:color w:val="171717"/>
        </w:rPr>
        <w:t>природное</w:t>
      </w:r>
      <w:r>
        <w:rPr>
          <w:color w:val="171717"/>
          <w:spacing w:val="1"/>
        </w:rPr>
        <w:t xml:space="preserve"> </w:t>
      </w:r>
      <w:r>
        <w:rPr>
          <w:color w:val="171717"/>
        </w:rPr>
        <w:t>сообщество»</w:t>
      </w:r>
      <w:r>
        <w:rPr>
          <w:color w:val="171717"/>
          <w:spacing w:val="-1"/>
        </w:rPr>
        <w:t xml:space="preserve"> </w:t>
      </w:r>
      <w:r>
        <w:rPr>
          <w:color w:val="171717"/>
        </w:rPr>
        <w:t>и</w:t>
      </w:r>
      <w:r>
        <w:rPr>
          <w:color w:val="171717"/>
          <w:spacing w:val="1"/>
        </w:rPr>
        <w:t xml:space="preserve"> </w:t>
      </w:r>
      <w:r>
        <w:rPr>
          <w:color w:val="171717"/>
        </w:rPr>
        <w:t>др.);</w:t>
      </w:r>
    </w:p>
    <w:p w:rsidR="00F520B6" w:rsidRDefault="004D1F38" w:rsidP="00B9374A">
      <w:pPr>
        <w:pStyle w:val="a5"/>
        <w:numPr>
          <w:ilvl w:val="0"/>
          <w:numId w:val="46"/>
        </w:numPr>
        <w:tabs>
          <w:tab w:val="left" w:pos="1259"/>
        </w:tabs>
        <w:ind w:right="688" w:firstLine="566"/>
        <w:rPr>
          <w:sz w:val="24"/>
        </w:rPr>
      </w:pPr>
      <w:r>
        <w:rPr>
          <w:color w:val="171717"/>
          <w:sz w:val="24"/>
        </w:rPr>
        <w:t>создавать высказывания-рассуждения (например, признаки животного и растения как</w:t>
      </w:r>
      <w:r>
        <w:rPr>
          <w:color w:val="171717"/>
          <w:spacing w:val="1"/>
          <w:sz w:val="24"/>
        </w:rPr>
        <w:t xml:space="preserve"> </w:t>
      </w:r>
      <w:r>
        <w:rPr>
          <w:color w:val="171717"/>
          <w:sz w:val="24"/>
        </w:rPr>
        <w:t>живого</w:t>
      </w:r>
      <w:r>
        <w:rPr>
          <w:color w:val="171717"/>
          <w:spacing w:val="-3"/>
          <w:sz w:val="24"/>
        </w:rPr>
        <w:t xml:space="preserve"> </w:t>
      </w:r>
      <w:r>
        <w:rPr>
          <w:color w:val="171717"/>
          <w:sz w:val="24"/>
        </w:rPr>
        <w:t>существа;</w:t>
      </w:r>
      <w:r>
        <w:rPr>
          <w:color w:val="171717"/>
          <w:spacing w:val="1"/>
          <w:sz w:val="24"/>
        </w:rPr>
        <w:t xml:space="preserve"> </w:t>
      </w:r>
      <w:r>
        <w:rPr>
          <w:color w:val="171717"/>
          <w:sz w:val="24"/>
        </w:rPr>
        <w:t>связь</w:t>
      </w:r>
      <w:r>
        <w:rPr>
          <w:color w:val="171717"/>
          <w:spacing w:val="-1"/>
          <w:sz w:val="24"/>
        </w:rPr>
        <w:t xml:space="preserve"> </w:t>
      </w:r>
      <w:r>
        <w:rPr>
          <w:color w:val="171717"/>
          <w:sz w:val="24"/>
        </w:rPr>
        <w:t>изменений</w:t>
      </w:r>
      <w:r>
        <w:rPr>
          <w:color w:val="171717"/>
          <w:spacing w:val="-1"/>
          <w:sz w:val="24"/>
        </w:rPr>
        <w:t xml:space="preserve"> </w:t>
      </w:r>
      <w:r>
        <w:rPr>
          <w:color w:val="171717"/>
          <w:sz w:val="24"/>
        </w:rPr>
        <w:t>в</w:t>
      </w:r>
      <w:r>
        <w:rPr>
          <w:color w:val="171717"/>
          <w:spacing w:val="-2"/>
          <w:sz w:val="24"/>
        </w:rPr>
        <w:t xml:space="preserve"> </w:t>
      </w:r>
      <w:r>
        <w:rPr>
          <w:color w:val="171717"/>
          <w:sz w:val="24"/>
        </w:rPr>
        <w:t>живой</w:t>
      </w:r>
      <w:r>
        <w:rPr>
          <w:color w:val="171717"/>
          <w:spacing w:val="-3"/>
          <w:sz w:val="24"/>
        </w:rPr>
        <w:t xml:space="preserve"> </w:t>
      </w:r>
      <w:r>
        <w:rPr>
          <w:color w:val="171717"/>
          <w:sz w:val="24"/>
        </w:rPr>
        <w:t>природе</w:t>
      </w:r>
      <w:r>
        <w:rPr>
          <w:color w:val="171717"/>
          <w:spacing w:val="-3"/>
          <w:sz w:val="24"/>
        </w:rPr>
        <w:t xml:space="preserve"> </w:t>
      </w:r>
      <w:r>
        <w:rPr>
          <w:color w:val="171717"/>
          <w:sz w:val="24"/>
        </w:rPr>
        <w:t>с</w:t>
      </w:r>
      <w:r>
        <w:rPr>
          <w:color w:val="171717"/>
          <w:spacing w:val="-2"/>
          <w:sz w:val="24"/>
        </w:rPr>
        <w:t xml:space="preserve"> </w:t>
      </w:r>
      <w:r>
        <w:rPr>
          <w:color w:val="171717"/>
          <w:sz w:val="24"/>
        </w:rPr>
        <w:t>явлениями</w:t>
      </w:r>
      <w:r>
        <w:rPr>
          <w:color w:val="171717"/>
          <w:spacing w:val="-1"/>
          <w:sz w:val="24"/>
        </w:rPr>
        <w:t xml:space="preserve"> </w:t>
      </w:r>
      <w:r>
        <w:rPr>
          <w:color w:val="171717"/>
          <w:sz w:val="24"/>
        </w:rPr>
        <w:t>неживой</w:t>
      </w:r>
      <w:r>
        <w:rPr>
          <w:color w:val="171717"/>
          <w:spacing w:val="-1"/>
          <w:sz w:val="24"/>
        </w:rPr>
        <w:t xml:space="preserve"> </w:t>
      </w:r>
      <w:r>
        <w:rPr>
          <w:color w:val="171717"/>
          <w:sz w:val="24"/>
        </w:rPr>
        <w:t>природы);</w:t>
      </w:r>
    </w:p>
    <w:p w:rsidR="00F520B6" w:rsidRDefault="00F520B6">
      <w:pPr>
        <w:jc w:val="both"/>
        <w:rPr>
          <w:sz w:val="24"/>
        </w:rPr>
      </w:pPr>
    </w:p>
    <w:p w:rsidR="004D1A6C" w:rsidRPr="004D1A6C" w:rsidRDefault="004D1A6C" w:rsidP="004D1A6C">
      <w:pPr>
        <w:numPr>
          <w:ilvl w:val="0"/>
          <w:numId w:val="46"/>
        </w:numPr>
        <w:tabs>
          <w:tab w:val="left" w:pos="1274"/>
        </w:tabs>
        <w:spacing w:before="68"/>
        <w:ind w:right="692" w:firstLine="566"/>
        <w:jc w:val="both"/>
        <w:rPr>
          <w:sz w:val="24"/>
        </w:rPr>
      </w:pPr>
      <w:r w:rsidRPr="004D1A6C">
        <w:rPr>
          <w:color w:val="171717"/>
          <w:sz w:val="24"/>
        </w:rPr>
        <w:t>приводить примеры растений и животных, занесённых в Красную книгу России (на</w:t>
      </w:r>
      <w:r w:rsidRPr="004D1A6C">
        <w:rPr>
          <w:color w:val="171717"/>
          <w:spacing w:val="1"/>
          <w:sz w:val="24"/>
        </w:rPr>
        <w:t xml:space="preserve"> </w:t>
      </w:r>
      <w:r w:rsidRPr="004D1A6C">
        <w:rPr>
          <w:color w:val="171717"/>
          <w:sz w:val="24"/>
        </w:rPr>
        <w:t>примере</w:t>
      </w:r>
      <w:r w:rsidRPr="004D1A6C">
        <w:rPr>
          <w:color w:val="171717"/>
          <w:spacing w:val="-2"/>
          <w:sz w:val="24"/>
        </w:rPr>
        <w:t xml:space="preserve"> </w:t>
      </w:r>
      <w:r w:rsidRPr="004D1A6C">
        <w:rPr>
          <w:color w:val="171717"/>
          <w:sz w:val="24"/>
        </w:rPr>
        <w:t>своей местности);</w:t>
      </w:r>
    </w:p>
    <w:p w:rsidR="004D1A6C" w:rsidRPr="004D1A6C" w:rsidRDefault="004D1A6C" w:rsidP="004D1A6C">
      <w:pPr>
        <w:numPr>
          <w:ilvl w:val="0"/>
          <w:numId w:val="46"/>
        </w:numPr>
        <w:tabs>
          <w:tab w:val="left" w:pos="1245"/>
        </w:tabs>
        <w:spacing w:before="1"/>
        <w:ind w:left="1244" w:hanging="140"/>
        <w:jc w:val="both"/>
        <w:rPr>
          <w:sz w:val="24"/>
        </w:rPr>
      </w:pPr>
      <w:r w:rsidRPr="004D1A6C">
        <w:rPr>
          <w:color w:val="171717"/>
          <w:sz w:val="24"/>
        </w:rPr>
        <w:t>описывать</w:t>
      </w:r>
      <w:r w:rsidRPr="004D1A6C">
        <w:rPr>
          <w:color w:val="171717"/>
          <w:spacing w:val="-1"/>
          <w:sz w:val="24"/>
        </w:rPr>
        <w:t xml:space="preserve"> </w:t>
      </w:r>
      <w:r w:rsidRPr="004D1A6C">
        <w:rPr>
          <w:color w:val="171717"/>
          <w:sz w:val="24"/>
        </w:rPr>
        <w:t>современные</w:t>
      </w:r>
      <w:r w:rsidRPr="004D1A6C">
        <w:rPr>
          <w:color w:val="171717"/>
          <w:spacing w:val="-3"/>
          <w:sz w:val="24"/>
        </w:rPr>
        <w:t xml:space="preserve"> </w:t>
      </w:r>
      <w:r w:rsidRPr="004D1A6C">
        <w:rPr>
          <w:color w:val="171717"/>
          <w:sz w:val="24"/>
        </w:rPr>
        <w:t>события</w:t>
      </w:r>
      <w:r w:rsidRPr="004D1A6C">
        <w:rPr>
          <w:color w:val="171717"/>
          <w:spacing w:val="-1"/>
          <w:sz w:val="24"/>
        </w:rPr>
        <w:t xml:space="preserve"> </w:t>
      </w:r>
      <w:r w:rsidRPr="004D1A6C">
        <w:rPr>
          <w:color w:val="171717"/>
          <w:sz w:val="24"/>
        </w:rPr>
        <w:t>от</w:t>
      </w:r>
      <w:r w:rsidRPr="004D1A6C">
        <w:rPr>
          <w:color w:val="171717"/>
          <w:spacing w:val="-1"/>
          <w:sz w:val="24"/>
        </w:rPr>
        <w:t xml:space="preserve"> </w:t>
      </w:r>
      <w:r w:rsidRPr="004D1A6C">
        <w:rPr>
          <w:color w:val="171717"/>
          <w:sz w:val="24"/>
        </w:rPr>
        <w:t>имени</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участника.</w:t>
      </w:r>
    </w:p>
    <w:p w:rsidR="004D1A6C" w:rsidRPr="004D1A6C" w:rsidRDefault="004D1A6C" w:rsidP="004D1A6C">
      <w:pPr>
        <w:ind w:left="1105"/>
        <w:jc w:val="both"/>
        <w:rPr>
          <w:i/>
          <w:sz w:val="24"/>
        </w:rPr>
      </w:pPr>
      <w:r w:rsidRPr="004D1A6C">
        <w:rPr>
          <w:i/>
          <w:color w:val="171717"/>
          <w:sz w:val="24"/>
        </w:rPr>
        <w:t>Регулятивные</w:t>
      </w:r>
      <w:r w:rsidRPr="004D1A6C">
        <w:rPr>
          <w:i/>
          <w:color w:val="171717"/>
          <w:spacing w:val="-5"/>
          <w:sz w:val="24"/>
        </w:rPr>
        <w:t xml:space="preserve"> </w:t>
      </w:r>
      <w:r w:rsidRPr="004D1A6C">
        <w:rPr>
          <w:i/>
          <w:color w:val="171717"/>
          <w:sz w:val="24"/>
        </w:rPr>
        <w:t>универсальные</w:t>
      </w:r>
      <w:r w:rsidRPr="004D1A6C">
        <w:rPr>
          <w:i/>
          <w:color w:val="171717"/>
          <w:spacing w:val="-4"/>
          <w:sz w:val="24"/>
        </w:rPr>
        <w:t xml:space="preserve"> </w:t>
      </w:r>
      <w:r w:rsidRPr="004D1A6C">
        <w:rPr>
          <w:i/>
          <w:color w:val="171717"/>
          <w:sz w:val="24"/>
        </w:rPr>
        <w:t>учебные</w:t>
      </w:r>
      <w:r w:rsidRPr="004D1A6C">
        <w:rPr>
          <w:i/>
          <w:color w:val="171717"/>
          <w:spacing w:val="-5"/>
          <w:sz w:val="24"/>
        </w:rPr>
        <w:t xml:space="preserve"> </w:t>
      </w:r>
      <w:r w:rsidRPr="004D1A6C">
        <w:rPr>
          <w:i/>
          <w:color w:val="171717"/>
          <w:sz w:val="24"/>
        </w:rPr>
        <w:t>действия:</w:t>
      </w:r>
    </w:p>
    <w:p w:rsidR="004D1A6C" w:rsidRPr="004D1A6C" w:rsidRDefault="004D1A6C" w:rsidP="004D1A6C">
      <w:pPr>
        <w:numPr>
          <w:ilvl w:val="0"/>
          <w:numId w:val="46"/>
        </w:numPr>
        <w:tabs>
          <w:tab w:val="left" w:pos="1245"/>
        </w:tabs>
        <w:ind w:left="1244" w:hanging="140"/>
        <w:jc w:val="both"/>
        <w:rPr>
          <w:sz w:val="24"/>
        </w:rPr>
      </w:pPr>
      <w:r w:rsidRPr="004D1A6C">
        <w:rPr>
          <w:color w:val="171717"/>
          <w:sz w:val="24"/>
        </w:rPr>
        <w:t>следовать</w:t>
      </w:r>
      <w:r w:rsidRPr="004D1A6C">
        <w:rPr>
          <w:color w:val="171717"/>
          <w:spacing w:val="-1"/>
          <w:sz w:val="24"/>
        </w:rPr>
        <w:t xml:space="preserve"> </w:t>
      </w:r>
      <w:r w:rsidRPr="004D1A6C">
        <w:rPr>
          <w:color w:val="171717"/>
          <w:sz w:val="24"/>
        </w:rPr>
        <w:t>образцу,</w:t>
      </w:r>
      <w:r w:rsidRPr="004D1A6C">
        <w:rPr>
          <w:color w:val="171717"/>
          <w:spacing w:val="-2"/>
          <w:sz w:val="24"/>
        </w:rPr>
        <w:t xml:space="preserve"> </w:t>
      </w:r>
      <w:r w:rsidRPr="004D1A6C">
        <w:rPr>
          <w:color w:val="171717"/>
          <w:sz w:val="24"/>
        </w:rPr>
        <w:t>предложенному</w:t>
      </w:r>
      <w:r w:rsidRPr="004D1A6C">
        <w:rPr>
          <w:color w:val="171717"/>
          <w:spacing w:val="-2"/>
          <w:sz w:val="24"/>
        </w:rPr>
        <w:t xml:space="preserve"> </w:t>
      </w:r>
      <w:r w:rsidRPr="004D1A6C">
        <w:rPr>
          <w:color w:val="171717"/>
          <w:sz w:val="24"/>
        </w:rPr>
        <w:t>плану</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инструкции</w:t>
      </w:r>
      <w:r w:rsidRPr="004D1A6C">
        <w:rPr>
          <w:color w:val="171717"/>
          <w:spacing w:val="-4"/>
          <w:sz w:val="24"/>
        </w:rPr>
        <w:t xml:space="preserve"> </w:t>
      </w:r>
      <w:r w:rsidRPr="004D1A6C">
        <w:rPr>
          <w:color w:val="171717"/>
          <w:sz w:val="24"/>
        </w:rPr>
        <w:t>при</w:t>
      </w:r>
      <w:r w:rsidRPr="004D1A6C">
        <w:rPr>
          <w:color w:val="171717"/>
          <w:spacing w:val="-1"/>
          <w:sz w:val="24"/>
        </w:rPr>
        <w:t xml:space="preserve"> </w:t>
      </w:r>
      <w:r w:rsidRPr="004D1A6C">
        <w:rPr>
          <w:color w:val="171717"/>
          <w:sz w:val="24"/>
        </w:rPr>
        <w:t>решении</w:t>
      </w:r>
      <w:r w:rsidRPr="004D1A6C">
        <w:rPr>
          <w:color w:val="171717"/>
          <w:spacing w:val="-2"/>
          <w:sz w:val="24"/>
        </w:rPr>
        <w:t xml:space="preserve"> </w:t>
      </w:r>
      <w:r w:rsidRPr="004D1A6C">
        <w:rPr>
          <w:color w:val="171717"/>
          <w:sz w:val="24"/>
        </w:rPr>
        <w:t>учебной</w:t>
      </w:r>
      <w:r w:rsidRPr="004D1A6C">
        <w:rPr>
          <w:color w:val="171717"/>
          <w:spacing w:val="-2"/>
          <w:sz w:val="24"/>
        </w:rPr>
        <w:t xml:space="preserve"> </w:t>
      </w:r>
      <w:r w:rsidRPr="004D1A6C">
        <w:rPr>
          <w:color w:val="171717"/>
          <w:sz w:val="24"/>
        </w:rPr>
        <w:t>задачи;</w:t>
      </w:r>
    </w:p>
    <w:p w:rsidR="004D1A6C" w:rsidRPr="004D1A6C" w:rsidRDefault="004D1A6C" w:rsidP="004D1A6C">
      <w:pPr>
        <w:numPr>
          <w:ilvl w:val="0"/>
          <w:numId w:val="46"/>
        </w:numPr>
        <w:tabs>
          <w:tab w:val="left" w:pos="1319"/>
        </w:tabs>
        <w:ind w:right="690" w:firstLine="566"/>
        <w:jc w:val="both"/>
        <w:rPr>
          <w:sz w:val="24"/>
        </w:rPr>
      </w:pPr>
      <w:r w:rsidRPr="004D1A6C">
        <w:rPr>
          <w:color w:val="171717"/>
          <w:sz w:val="24"/>
        </w:rPr>
        <w:t>контролировать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небольшой</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учителя</w:t>
      </w:r>
      <w:r w:rsidRPr="004D1A6C">
        <w:rPr>
          <w:color w:val="171717"/>
          <w:spacing w:val="1"/>
          <w:sz w:val="24"/>
        </w:rPr>
        <w:t xml:space="preserve"> </w:t>
      </w:r>
      <w:r w:rsidRPr="004D1A6C">
        <w:rPr>
          <w:color w:val="171717"/>
          <w:sz w:val="24"/>
        </w:rPr>
        <w:t>последовательность</w:t>
      </w:r>
      <w:r w:rsidRPr="004D1A6C">
        <w:rPr>
          <w:color w:val="171717"/>
          <w:spacing w:val="1"/>
          <w:sz w:val="24"/>
        </w:rPr>
        <w:t xml:space="preserve"> </w:t>
      </w:r>
      <w:r w:rsidRPr="004D1A6C">
        <w:rPr>
          <w:color w:val="171717"/>
          <w:sz w:val="24"/>
        </w:rPr>
        <w:t>действий</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решению</w:t>
      </w:r>
      <w:r w:rsidRPr="004D1A6C">
        <w:rPr>
          <w:color w:val="171717"/>
          <w:spacing w:val="-1"/>
          <w:sz w:val="24"/>
        </w:rPr>
        <w:t xml:space="preserve"> </w:t>
      </w:r>
      <w:r w:rsidRPr="004D1A6C">
        <w:rPr>
          <w:color w:val="171717"/>
          <w:sz w:val="24"/>
        </w:rPr>
        <w:t>учебной задачи;</w:t>
      </w:r>
    </w:p>
    <w:p w:rsidR="004D1A6C" w:rsidRPr="004D1A6C" w:rsidRDefault="004D1A6C" w:rsidP="004D1A6C">
      <w:pPr>
        <w:numPr>
          <w:ilvl w:val="0"/>
          <w:numId w:val="46"/>
        </w:numPr>
        <w:tabs>
          <w:tab w:val="left" w:pos="1247"/>
        </w:tabs>
        <w:ind w:right="690" w:firstLine="566"/>
        <w:jc w:val="both"/>
        <w:rPr>
          <w:i/>
          <w:sz w:val="24"/>
        </w:rPr>
      </w:pPr>
      <w:r w:rsidRPr="004D1A6C">
        <w:rPr>
          <w:color w:val="171717"/>
          <w:sz w:val="24"/>
        </w:rPr>
        <w:t>оценивать результаты своей работы, анализировать оценку учителя и одноклассников,</w:t>
      </w:r>
      <w:r w:rsidRPr="004D1A6C">
        <w:rPr>
          <w:color w:val="171717"/>
          <w:spacing w:val="-57"/>
          <w:sz w:val="24"/>
        </w:rPr>
        <w:t xml:space="preserve"> </w:t>
      </w:r>
      <w:r w:rsidRPr="004D1A6C">
        <w:rPr>
          <w:color w:val="171717"/>
          <w:sz w:val="24"/>
        </w:rPr>
        <w:t>спокойно,</w:t>
      </w:r>
      <w:r w:rsidRPr="004D1A6C">
        <w:rPr>
          <w:color w:val="171717"/>
          <w:spacing w:val="-4"/>
          <w:sz w:val="24"/>
        </w:rPr>
        <w:t xml:space="preserve"> </w:t>
      </w:r>
      <w:r w:rsidRPr="004D1A6C">
        <w:rPr>
          <w:color w:val="171717"/>
          <w:sz w:val="24"/>
        </w:rPr>
        <w:t>без</w:t>
      </w:r>
      <w:r w:rsidRPr="004D1A6C">
        <w:rPr>
          <w:color w:val="171717"/>
          <w:spacing w:val="-1"/>
          <w:sz w:val="24"/>
        </w:rPr>
        <w:t xml:space="preserve"> </w:t>
      </w:r>
      <w:r w:rsidRPr="004D1A6C">
        <w:rPr>
          <w:color w:val="171717"/>
          <w:sz w:val="24"/>
        </w:rPr>
        <w:t>обид</w:t>
      </w:r>
      <w:r w:rsidRPr="004D1A6C">
        <w:rPr>
          <w:color w:val="171717"/>
          <w:spacing w:val="-4"/>
          <w:sz w:val="24"/>
        </w:rPr>
        <w:t xml:space="preserve"> </w:t>
      </w:r>
      <w:r w:rsidRPr="004D1A6C">
        <w:rPr>
          <w:color w:val="171717"/>
          <w:sz w:val="24"/>
        </w:rPr>
        <w:t>принимать советы</w:t>
      </w:r>
      <w:r w:rsidRPr="004D1A6C">
        <w:rPr>
          <w:color w:val="171717"/>
          <w:spacing w:val="-1"/>
          <w:sz w:val="24"/>
        </w:rPr>
        <w:t xml:space="preserve"> </w:t>
      </w:r>
      <w:r w:rsidRPr="004D1A6C">
        <w:rPr>
          <w:color w:val="171717"/>
          <w:sz w:val="24"/>
        </w:rPr>
        <w:t>и замечания.</w:t>
      </w:r>
      <w:r w:rsidRPr="004D1A6C">
        <w:rPr>
          <w:color w:val="171717"/>
          <w:spacing w:val="3"/>
          <w:sz w:val="24"/>
        </w:rPr>
        <w:t xml:space="preserve"> </w:t>
      </w:r>
      <w:r w:rsidRPr="004D1A6C">
        <w:rPr>
          <w:i/>
          <w:color w:val="171717"/>
          <w:sz w:val="24"/>
        </w:rPr>
        <w:t>Совместная</w:t>
      </w:r>
      <w:r w:rsidRPr="004D1A6C">
        <w:rPr>
          <w:i/>
          <w:color w:val="171717"/>
          <w:spacing w:val="1"/>
          <w:sz w:val="24"/>
        </w:rPr>
        <w:t xml:space="preserve"> </w:t>
      </w:r>
      <w:r w:rsidRPr="004D1A6C">
        <w:rPr>
          <w:i/>
          <w:color w:val="171717"/>
          <w:sz w:val="24"/>
        </w:rPr>
        <w:t>деятельность:</w:t>
      </w:r>
    </w:p>
    <w:p w:rsidR="004D1A6C" w:rsidRPr="004D1A6C" w:rsidRDefault="004D1A6C" w:rsidP="004D1A6C">
      <w:pPr>
        <w:numPr>
          <w:ilvl w:val="0"/>
          <w:numId w:val="46"/>
        </w:numPr>
        <w:tabs>
          <w:tab w:val="left" w:pos="1252"/>
        </w:tabs>
        <w:ind w:right="693" w:firstLine="566"/>
        <w:jc w:val="both"/>
        <w:rPr>
          <w:sz w:val="24"/>
        </w:rPr>
      </w:pPr>
      <w:r w:rsidRPr="004D1A6C">
        <w:rPr>
          <w:color w:val="171717"/>
          <w:sz w:val="24"/>
        </w:rPr>
        <w:t>строить свою учебную и игровую деятельность, житейские ситуации в соответствии с</w:t>
      </w:r>
      <w:r w:rsidRPr="004D1A6C">
        <w:rPr>
          <w:color w:val="171717"/>
          <w:spacing w:val="1"/>
          <w:sz w:val="24"/>
        </w:rPr>
        <w:t xml:space="preserve"> </w:t>
      </w:r>
      <w:r w:rsidRPr="004D1A6C">
        <w:rPr>
          <w:color w:val="171717"/>
          <w:sz w:val="24"/>
        </w:rPr>
        <w:t>правилами</w:t>
      </w:r>
      <w:r w:rsidRPr="004D1A6C">
        <w:rPr>
          <w:color w:val="171717"/>
          <w:spacing w:val="-1"/>
          <w:sz w:val="24"/>
        </w:rPr>
        <w:t xml:space="preserve"> </w:t>
      </w:r>
      <w:r w:rsidRPr="004D1A6C">
        <w:rPr>
          <w:color w:val="171717"/>
          <w:sz w:val="24"/>
        </w:rPr>
        <w:t>поведения,</w:t>
      </w:r>
      <w:r w:rsidRPr="004D1A6C">
        <w:rPr>
          <w:color w:val="171717"/>
          <w:spacing w:val="-3"/>
          <w:sz w:val="24"/>
        </w:rPr>
        <w:t xml:space="preserve"> </w:t>
      </w:r>
      <w:r w:rsidRPr="004D1A6C">
        <w:rPr>
          <w:color w:val="171717"/>
          <w:sz w:val="24"/>
        </w:rPr>
        <w:t>принятыми в</w:t>
      </w:r>
      <w:r w:rsidRPr="004D1A6C">
        <w:rPr>
          <w:color w:val="171717"/>
          <w:spacing w:val="-1"/>
          <w:sz w:val="24"/>
        </w:rPr>
        <w:t xml:space="preserve"> </w:t>
      </w:r>
      <w:r w:rsidRPr="004D1A6C">
        <w:rPr>
          <w:color w:val="171717"/>
          <w:sz w:val="24"/>
        </w:rPr>
        <w:t>обществе;</w:t>
      </w:r>
    </w:p>
    <w:p w:rsidR="004D1A6C" w:rsidRPr="004D1A6C" w:rsidRDefault="004D1A6C" w:rsidP="004D1A6C">
      <w:pPr>
        <w:numPr>
          <w:ilvl w:val="0"/>
          <w:numId w:val="46"/>
        </w:numPr>
        <w:tabs>
          <w:tab w:val="left" w:pos="1254"/>
        </w:tabs>
        <w:ind w:right="691" w:firstLine="566"/>
        <w:jc w:val="both"/>
        <w:rPr>
          <w:sz w:val="24"/>
        </w:rPr>
      </w:pPr>
      <w:r w:rsidRPr="004D1A6C">
        <w:rPr>
          <w:color w:val="171717"/>
          <w:sz w:val="24"/>
        </w:rPr>
        <w:t>оценивать жизненные ситуации с точки зрения правил поведения, культуры общения,</w:t>
      </w:r>
      <w:r w:rsidRPr="004D1A6C">
        <w:rPr>
          <w:color w:val="171717"/>
          <w:spacing w:val="1"/>
          <w:sz w:val="24"/>
        </w:rPr>
        <w:t xml:space="preserve"> </w:t>
      </w:r>
      <w:r w:rsidRPr="004D1A6C">
        <w:rPr>
          <w:color w:val="171717"/>
          <w:sz w:val="24"/>
        </w:rPr>
        <w:t>проявления</w:t>
      </w:r>
      <w:r w:rsidRPr="004D1A6C">
        <w:rPr>
          <w:color w:val="171717"/>
          <w:spacing w:val="-1"/>
          <w:sz w:val="24"/>
        </w:rPr>
        <w:t xml:space="preserve"> </w:t>
      </w:r>
      <w:r w:rsidRPr="004D1A6C">
        <w:rPr>
          <w:color w:val="171717"/>
          <w:sz w:val="24"/>
        </w:rPr>
        <w:t>терпения и</w:t>
      </w:r>
      <w:r w:rsidRPr="004D1A6C">
        <w:rPr>
          <w:color w:val="171717"/>
          <w:spacing w:val="-2"/>
          <w:sz w:val="24"/>
        </w:rPr>
        <w:t xml:space="preserve"> </w:t>
      </w:r>
      <w:r w:rsidRPr="004D1A6C">
        <w:rPr>
          <w:color w:val="171717"/>
          <w:sz w:val="24"/>
        </w:rPr>
        <w:t>уважения к собеседнику;</w:t>
      </w:r>
    </w:p>
    <w:p w:rsidR="004D1A6C" w:rsidRPr="004D1A6C" w:rsidRDefault="004D1A6C" w:rsidP="004D1A6C">
      <w:pPr>
        <w:numPr>
          <w:ilvl w:val="0"/>
          <w:numId w:val="46"/>
        </w:numPr>
        <w:tabs>
          <w:tab w:val="left" w:pos="1252"/>
        </w:tabs>
        <w:ind w:right="687" w:firstLine="566"/>
        <w:jc w:val="both"/>
        <w:rPr>
          <w:sz w:val="24"/>
        </w:rPr>
      </w:pPr>
      <w:r w:rsidRPr="004D1A6C">
        <w:rPr>
          <w:color w:val="171717"/>
          <w:sz w:val="24"/>
        </w:rPr>
        <w:t>проводить в парах (группах) простые опыты по определению свойств разных веществ</w:t>
      </w:r>
      <w:r w:rsidRPr="004D1A6C">
        <w:rPr>
          <w:color w:val="171717"/>
          <w:spacing w:val="1"/>
          <w:sz w:val="24"/>
        </w:rPr>
        <w:t xml:space="preserve"> </w:t>
      </w:r>
      <w:r w:rsidRPr="004D1A6C">
        <w:rPr>
          <w:color w:val="171717"/>
          <w:sz w:val="24"/>
        </w:rPr>
        <w:t>(вода, молоко, сахар, соль, железо), совместно намечать план работы, оценивать свой вклад в</w:t>
      </w:r>
      <w:r w:rsidRPr="004D1A6C">
        <w:rPr>
          <w:color w:val="171717"/>
          <w:spacing w:val="-57"/>
          <w:sz w:val="24"/>
        </w:rPr>
        <w:t xml:space="preserve"> </w:t>
      </w:r>
      <w:r w:rsidRPr="004D1A6C">
        <w:rPr>
          <w:color w:val="171717"/>
          <w:sz w:val="24"/>
        </w:rPr>
        <w:t>общее</w:t>
      </w:r>
      <w:r w:rsidRPr="004D1A6C">
        <w:rPr>
          <w:color w:val="171717"/>
          <w:spacing w:val="-2"/>
          <w:sz w:val="24"/>
        </w:rPr>
        <w:t xml:space="preserve"> </w:t>
      </w:r>
      <w:r w:rsidRPr="004D1A6C">
        <w:rPr>
          <w:color w:val="171717"/>
          <w:sz w:val="24"/>
        </w:rPr>
        <w:t>дело;</w:t>
      </w:r>
    </w:p>
    <w:p w:rsidR="004D1A6C" w:rsidRPr="004D1A6C" w:rsidRDefault="004D1A6C" w:rsidP="004D1A6C">
      <w:pPr>
        <w:numPr>
          <w:ilvl w:val="0"/>
          <w:numId w:val="46"/>
        </w:numPr>
        <w:tabs>
          <w:tab w:val="left" w:pos="1276"/>
        </w:tabs>
        <w:spacing w:before="1"/>
        <w:ind w:right="692" w:firstLine="566"/>
        <w:jc w:val="both"/>
        <w:rPr>
          <w:sz w:val="24"/>
        </w:rPr>
      </w:pPr>
      <w:r w:rsidRPr="004D1A6C">
        <w:rPr>
          <w:color w:val="171717"/>
          <w:sz w:val="24"/>
        </w:rPr>
        <w:t>определять причины возможных конфликтов, выбирать (из предложенных) способы</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разрешения.</w:t>
      </w:r>
    </w:p>
    <w:p w:rsidR="004D1A6C" w:rsidRDefault="004D1A6C">
      <w:pPr>
        <w:jc w:val="both"/>
        <w:rPr>
          <w:sz w:val="24"/>
        </w:rPr>
        <w:sectPr w:rsidR="004D1A6C">
          <w:pgSz w:w="11910" w:h="16840"/>
          <w:pgMar w:top="1040" w:right="160" w:bottom="1180" w:left="880" w:header="0" w:footer="884" w:gutter="0"/>
          <w:cols w:space="720"/>
        </w:sectPr>
      </w:pPr>
    </w:p>
    <w:p w:rsidR="00F520B6" w:rsidRDefault="004D1F38" w:rsidP="00B9374A">
      <w:pPr>
        <w:pStyle w:val="1"/>
        <w:numPr>
          <w:ilvl w:val="0"/>
          <w:numId w:val="45"/>
        </w:numPr>
        <w:tabs>
          <w:tab w:val="left" w:pos="1286"/>
        </w:tabs>
        <w:ind w:hanging="181"/>
        <w:rPr>
          <w:color w:val="171717"/>
        </w:rPr>
      </w:pPr>
      <w:r>
        <w:rPr>
          <w:color w:val="171717"/>
        </w:rPr>
        <w:t>КЛАСС</w:t>
      </w:r>
      <w:r>
        <w:rPr>
          <w:color w:val="171717"/>
          <w:spacing w:val="-3"/>
        </w:rPr>
        <w:t xml:space="preserve"> </w:t>
      </w:r>
      <w:r>
        <w:rPr>
          <w:color w:val="171717"/>
        </w:rPr>
        <w:t>(68</w:t>
      </w:r>
      <w:r>
        <w:rPr>
          <w:color w:val="171717"/>
          <w:spacing w:val="-1"/>
        </w:rPr>
        <w:t xml:space="preserve"> </w:t>
      </w:r>
      <w:r>
        <w:rPr>
          <w:color w:val="171717"/>
        </w:rPr>
        <w:t>ч)</w:t>
      </w:r>
    </w:p>
    <w:p w:rsidR="00F520B6" w:rsidRDefault="004D1F38">
      <w:pPr>
        <w:ind w:left="1105"/>
        <w:jc w:val="both"/>
        <w:rPr>
          <w:i/>
          <w:sz w:val="24"/>
        </w:rPr>
      </w:pPr>
      <w:r>
        <w:rPr>
          <w:i/>
          <w:color w:val="171717"/>
          <w:sz w:val="24"/>
        </w:rPr>
        <w:t>Человек</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общество</w:t>
      </w:r>
    </w:p>
    <w:p w:rsidR="00F520B6" w:rsidRDefault="004D1F38">
      <w:pPr>
        <w:pStyle w:val="a3"/>
        <w:ind w:right="681"/>
      </w:pPr>
      <w:r>
        <w:rPr>
          <w:color w:val="171717"/>
        </w:rPr>
        <w:t>Общество как совокупность людей, которые объединены общей культурой и связаны</w:t>
      </w:r>
      <w:r>
        <w:rPr>
          <w:color w:val="171717"/>
          <w:spacing w:val="1"/>
        </w:rPr>
        <w:t xml:space="preserve"> </w:t>
      </w:r>
      <w:r>
        <w:rPr>
          <w:color w:val="171717"/>
        </w:rPr>
        <w:t>друг с другом совместной деятельностью во имя общей цели. Наша Родина — Российская</w:t>
      </w:r>
      <w:r>
        <w:rPr>
          <w:color w:val="171717"/>
          <w:spacing w:val="1"/>
        </w:rPr>
        <w:t xml:space="preserve"> </w:t>
      </w:r>
      <w:r>
        <w:rPr>
          <w:color w:val="171717"/>
        </w:rPr>
        <w:t>Федерация.</w:t>
      </w:r>
      <w:r>
        <w:rPr>
          <w:color w:val="171717"/>
          <w:spacing w:val="1"/>
        </w:rPr>
        <w:t xml:space="preserve"> </w:t>
      </w:r>
      <w:r>
        <w:rPr>
          <w:color w:val="171717"/>
        </w:rPr>
        <w:t>Уникальные</w:t>
      </w:r>
      <w:r>
        <w:rPr>
          <w:color w:val="171717"/>
          <w:spacing w:val="1"/>
        </w:rPr>
        <w:t xml:space="preserve"> </w:t>
      </w:r>
      <w:r>
        <w:rPr>
          <w:color w:val="171717"/>
        </w:rPr>
        <w:t>памятники</w:t>
      </w:r>
      <w:r>
        <w:rPr>
          <w:color w:val="171717"/>
          <w:spacing w:val="1"/>
        </w:rPr>
        <w:t xml:space="preserve"> </w:t>
      </w:r>
      <w:r>
        <w:rPr>
          <w:color w:val="171717"/>
        </w:rPr>
        <w:t>культуры</w:t>
      </w:r>
      <w:r>
        <w:rPr>
          <w:color w:val="171717"/>
          <w:spacing w:val="1"/>
        </w:rPr>
        <w:t xml:space="preserve"> </w:t>
      </w:r>
      <w:r>
        <w:rPr>
          <w:color w:val="171717"/>
        </w:rPr>
        <w:t>России,</w:t>
      </w:r>
      <w:r>
        <w:rPr>
          <w:color w:val="171717"/>
          <w:spacing w:val="1"/>
        </w:rPr>
        <w:t xml:space="preserve"> </w:t>
      </w:r>
      <w:r>
        <w:rPr>
          <w:color w:val="171717"/>
        </w:rPr>
        <w:t>родного</w:t>
      </w:r>
      <w:r>
        <w:rPr>
          <w:color w:val="171717"/>
          <w:spacing w:val="1"/>
        </w:rPr>
        <w:t xml:space="preserve"> </w:t>
      </w:r>
      <w:r>
        <w:rPr>
          <w:color w:val="171717"/>
        </w:rPr>
        <w:t>края.</w:t>
      </w:r>
      <w:r>
        <w:rPr>
          <w:color w:val="171717"/>
          <w:spacing w:val="1"/>
        </w:rPr>
        <w:t xml:space="preserve"> </w:t>
      </w:r>
      <w:r>
        <w:rPr>
          <w:color w:val="171717"/>
        </w:rPr>
        <w:t>Государственная</w:t>
      </w:r>
      <w:r>
        <w:rPr>
          <w:color w:val="171717"/>
          <w:spacing w:val="1"/>
        </w:rPr>
        <w:t xml:space="preserve"> </w:t>
      </w:r>
      <w:r>
        <w:rPr>
          <w:color w:val="171717"/>
        </w:rPr>
        <w:t>символика Российской Федерации и своего региона. Города Золотого кольца России. Народы</w:t>
      </w:r>
      <w:r>
        <w:rPr>
          <w:color w:val="171717"/>
          <w:spacing w:val="-57"/>
        </w:rPr>
        <w:t xml:space="preserve"> </w:t>
      </w:r>
      <w:r>
        <w:rPr>
          <w:color w:val="171717"/>
        </w:rPr>
        <w:t>России. Уважение к культуре, традициям своего народа и других народов, государственным</w:t>
      </w:r>
      <w:r>
        <w:rPr>
          <w:color w:val="171717"/>
          <w:spacing w:val="1"/>
        </w:rPr>
        <w:t xml:space="preserve"> </w:t>
      </w:r>
      <w:r>
        <w:rPr>
          <w:color w:val="171717"/>
        </w:rPr>
        <w:t>символам</w:t>
      </w:r>
      <w:r>
        <w:rPr>
          <w:color w:val="171717"/>
          <w:spacing w:val="-2"/>
        </w:rPr>
        <w:t xml:space="preserve"> </w:t>
      </w:r>
      <w:r>
        <w:rPr>
          <w:color w:val="171717"/>
        </w:rPr>
        <w:t>России.</w:t>
      </w:r>
    </w:p>
    <w:p w:rsidR="00F520B6" w:rsidRDefault="004D1F38">
      <w:pPr>
        <w:pStyle w:val="a3"/>
        <w:ind w:right="691"/>
      </w:pPr>
      <w:r>
        <w:rPr>
          <w:color w:val="171717"/>
        </w:rPr>
        <w:t>Семья — коллектив близких, родных людей. Семейный бюджет, доходы и расходы</w:t>
      </w:r>
      <w:r>
        <w:rPr>
          <w:color w:val="171717"/>
          <w:spacing w:val="1"/>
        </w:rPr>
        <w:t xml:space="preserve"> </w:t>
      </w:r>
      <w:r>
        <w:rPr>
          <w:color w:val="171717"/>
        </w:rPr>
        <w:t>семьи.</w:t>
      </w:r>
      <w:r>
        <w:rPr>
          <w:color w:val="171717"/>
          <w:spacing w:val="-1"/>
        </w:rPr>
        <w:t xml:space="preserve"> </w:t>
      </w:r>
      <w:r>
        <w:rPr>
          <w:color w:val="171717"/>
        </w:rPr>
        <w:t>Уважение</w:t>
      </w:r>
      <w:r>
        <w:rPr>
          <w:color w:val="171717"/>
          <w:spacing w:val="-1"/>
        </w:rPr>
        <w:t xml:space="preserve"> </w:t>
      </w:r>
      <w:r>
        <w:rPr>
          <w:color w:val="171717"/>
        </w:rPr>
        <w:t>к семейным</w:t>
      </w:r>
      <w:r>
        <w:rPr>
          <w:color w:val="171717"/>
          <w:spacing w:val="-2"/>
        </w:rPr>
        <w:t xml:space="preserve"> </w:t>
      </w:r>
      <w:r>
        <w:rPr>
          <w:color w:val="171717"/>
        </w:rPr>
        <w:t>ценностям.</w:t>
      </w:r>
    </w:p>
    <w:p w:rsidR="00F520B6" w:rsidRDefault="004D1F38">
      <w:pPr>
        <w:pStyle w:val="a3"/>
        <w:ind w:right="692"/>
      </w:pPr>
      <w:r>
        <w:rPr>
          <w:color w:val="171717"/>
        </w:rPr>
        <w:t>Правила нравственного поведения в социуме. Внимание, уважительное отношение к</w:t>
      </w:r>
      <w:r>
        <w:rPr>
          <w:color w:val="171717"/>
          <w:spacing w:val="1"/>
        </w:rPr>
        <w:t xml:space="preserve"> </w:t>
      </w:r>
      <w:r>
        <w:rPr>
          <w:color w:val="171717"/>
        </w:rPr>
        <w:t>людям</w:t>
      </w:r>
      <w:r>
        <w:rPr>
          <w:color w:val="171717"/>
          <w:spacing w:val="-1"/>
        </w:rPr>
        <w:t xml:space="preserve"> </w:t>
      </w:r>
      <w:r>
        <w:rPr>
          <w:color w:val="171717"/>
        </w:rPr>
        <w:t>с</w:t>
      </w:r>
      <w:r>
        <w:rPr>
          <w:color w:val="171717"/>
          <w:spacing w:val="-2"/>
        </w:rPr>
        <w:t xml:space="preserve"> </w:t>
      </w:r>
      <w:r>
        <w:rPr>
          <w:color w:val="171717"/>
        </w:rPr>
        <w:t>ограниченными возможностями</w:t>
      </w:r>
      <w:r>
        <w:rPr>
          <w:color w:val="171717"/>
          <w:spacing w:val="-1"/>
        </w:rPr>
        <w:t xml:space="preserve"> </w:t>
      </w:r>
      <w:r>
        <w:rPr>
          <w:color w:val="171717"/>
        </w:rPr>
        <w:t>здоровья,</w:t>
      </w:r>
      <w:r>
        <w:rPr>
          <w:color w:val="171717"/>
          <w:spacing w:val="-1"/>
        </w:rPr>
        <w:t xml:space="preserve"> </w:t>
      </w:r>
      <w:r>
        <w:rPr>
          <w:color w:val="171717"/>
        </w:rPr>
        <w:t>забота</w:t>
      </w:r>
      <w:r>
        <w:rPr>
          <w:color w:val="171717"/>
          <w:spacing w:val="-1"/>
        </w:rPr>
        <w:t xml:space="preserve"> </w:t>
      </w:r>
      <w:r>
        <w:rPr>
          <w:color w:val="171717"/>
        </w:rPr>
        <w:t>о</w:t>
      </w:r>
      <w:r>
        <w:rPr>
          <w:color w:val="171717"/>
          <w:spacing w:val="-1"/>
        </w:rPr>
        <w:t xml:space="preserve"> </w:t>
      </w:r>
      <w:r>
        <w:rPr>
          <w:color w:val="171717"/>
        </w:rPr>
        <w:t>них.</w:t>
      </w:r>
    </w:p>
    <w:p w:rsidR="00F520B6" w:rsidRDefault="004D1F38">
      <w:pPr>
        <w:pStyle w:val="a3"/>
        <w:spacing w:before="1"/>
        <w:ind w:right="693"/>
      </w:pPr>
      <w:r>
        <w:rPr>
          <w:color w:val="171717"/>
        </w:rPr>
        <w:t>Значение труда в жизни человека и общества. Трудолюбие как общественно значимая</w:t>
      </w:r>
      <w:r>
        <w:rPr>
          <w:color w:val="171717"/>
          <w:spacing w:val="1"/>
        </w:rPr>
        <w:t xml:space="preserve"> </w:t>
      </w:r>
      <w:r>
        <w:rPr>
          <w:color w:val="171717"/>
        </w:rPr>
        <w:t>ценность</w:t>
      </w:r>
      <w:r>
        <w:rPr>
          <w:color w:val="171717"/>
          <w:spacing w:val="-1"/>
        </w:rPr>
        <w:t xml:space="preserve"> </w:t>
      </w:r>
      <w:r>
        <w:rPr>
          <w:color w:val="171717"/>
        </w:rPr>
        <w:t>в</w:t>
      </w:r>
      <w:r>
        <w:rPr>
          <w:color w:val="171717"/>
          <w:spacing w:val="-5"/>
        </w:rPr>
        <w:t xml:space="preserve"> </w:t>
      </w:r>
      <w:r>
        <w:rPr>
          <w:color w:val="171717"/>
        </w:rPr>
        <w:t>культуре</w:t>
      </w:r>
      <w:r>
        <w:rPr>
          <w:color w:val="171717"/>
          <w:spacing w:val="-1"/>
        </w:rPr>
        <w:t xml:space="preserve"> </w:t>
      </w:r>
      <w:r>
        <w:rPr>
          <w:color w:val="171717"/>
        </w:rPr>
        <w:t>народов</w:t>
      </w:r>
      <w:r>
        <w:rPr>
          <w:color w:val="171717"/>
          <w:spacing w:val="-2"/>
        </w:rPr>
        <w:t xml:space="preserve"> </w:t>
      </w:r>
      <w:r>
        <w:rPr>
          <w:color w:val="171717"/>
        </w:rPr>
        <w:t>России.</w:t>
      </w:r>
      <w:r>
        <w:rPr>
          <w:color w:val="171717"/>
          <w:spacing w:val="-2"/>
        </w:rPr>
        <w:t xml:space="preserve"> </w:t>
      </w:r>
      <w:r>
        <w:rPr>
          <w:color w:val="171717"/>
        </w:rPr>
        <w:t>Особенности труда</w:t>
      </w:r>
      <w:r>
        <w:rPr>
          <w:color w:val="171717"/>
          <w:spacing w:val="-3"/>
        </w:rPr>
        <w:t xml:space="preserve"> </w:t>
      </w:r>
      <w:r>
        <w:rPr>
          <w:color w:val="171717"/>
        </w:rPr>
        <w:t>людей</w:t>
      </w:r>
      <w:r>
        <w:rPr>
          <w:color w:val="171717"/>
          <w:spacing w:val="-2"/>
        </w:rPr>
        <w:t xml:space="preserve"> </w:t>
      </w:r>
      <w:r>
        <w:rPr>
          <w:color w:val="171717"/>
        </w:rPr>
        <w:t>родного</w:t>
      </w:r>
      <w:r>
        <w:rPr>
          <w:color w:val="171717"/>
          <w:spacing w:val="-1"/>
        </w:rPr>
        <w:t xml:space="preserve"> </w:t>
      </w:r>
      <w:r>
        <w:rPr>
          <w:color w:val="171717"/>
        </w:rPr>
        <w:t>края,</w:t>
      </w:r>
      <w:r>
        <w:rPr>
          <w:color w:val="171717"/>
          <w:spacing w:val="-2"/>
        </w:rPr>
        <w:t xml:space="preserve"> </w:t>
      </w:r>
      <w:r>
        <w:rPr>
          <w:color w:val="171717"/>
        </w:rPr>
        <w:t>их</w:t>
      </w:r>
      <w:r>
        <w:rPr>
          <w:color w:val="171717"/>
          <w:spacing w:val="-2"/>
        </w:rPr>
        <w:t xml:space="preserve"> </w:t>
      </w:r>
      <w:r>
        <w:rPr>
          <w:color w:val="171717"/>
        </w:rPr>
        <w:t>профессии.</w:t>
      </w:r>
    </w:p>
    <w:p w:rsidR="00F520B6" w:rsidRDefault="004D1F38">
      <w:pPr>
        <w:pStyle w:val="a3"/>
        <w:ind w:right="685"/>
      </w:pPr>
      <w:r>
        <w:rPr>
          <w:color w:val="171717"/>
        </w:rPr>
        <w:t>Страны и народы мира. Памятники природы и культуры — символы стран, в которых</w:t>
      </w:r>
      <w:r>
        <w:rPr>
          <w:color w:val="171717"/>
          <w:spacing w:val="1"/>
        </w:rPr>
        <w:t xml:space="preserve"> </w:t>
      </w:r>
      <w:r>
        <w:rPr>
          <w:color w:val="171717"/>
        </w:rPr>
        <w:t>они</w:t>
      </w:r>
      <w:r>
        <w:rPr>
          <w:color w:val="171717"/>
          <w:spacing w:val="-1"/>
        </w:rPr>
        <w:t xml:space="preserve"> </w:t>
      </w:r>
      <w:r>
        <w:rPr>
          <w:color w:val="171717"/>
        </w:rPr>
        <w:t>находятся.</w:t>
      </w:r>
    </w:p>
    <w:p w:rsidR="00F520B6" w:rsidRDefault="004D1F38">
      <w:pPr>
        <w:ind w:left="1105"/>
        <w:jc w:val="both"/>
        <w:rPr>
          <w:i/>
          <w:sz w:val="24"/>
        </w:rPr>
      </w:pPr>
      <w:r>
        <w:rPr>
          <w:i/>
          <w:color w:val="171717"/>
          <w:sz w:val="24"/>
        </w:rPr>
        <w:t>Человек</w:t>
      </w:r>
      <w:r>
        <w:rPr>
          <w:i/>
          <w:color w:val="171717"/>
          <w:spacing w:val="-1"/>
          <w:sz w:val="24"/>
        </w:rPr>
        <w:t xml:space="preserve"> </w:t>
      </w:r>
      <w:r>
        <w:rPr>
          <w:i/>
          <w:color w:val="171717"/>
          <w:sz w:val="24"/>
        </w:rPr>
        <w:t>и</w:t>
      </w:r>
      <w:r>
        <w:rPr>
          <w:i/>
          <w:color w:val="171717"/>
          <w:spacing w:val="-1"/>
          <w:sz w:val="24"/>
        </w:rPr>
        <w:t xml:space="preserve"> </w:t>
      </w:r>
      <w:r>
        <w:rPr>
          <w:i/>
          <w:color w:val="171717"/>
          <w:sz w:val="24"/>
        </w:rPr>
        <w:t>природа</w:t>
      </w:r>
    </w:p>
    <w:p w:rsidR="00F520B6" w:rsidRDefault="004D1F38">
      <w:pPr>
        <w:pStyle w:val="a3"/>
        <w:ind w:left="1105" w:firstLine="0"/>
      </w:pPr>
      <w:r>
        <w:rPr>
          <w:color w:val="171717"/>
        </w:rPr>
        <w:t>Методы</w:t>
      </w:r>
      <w:r>
        <w:rPr>
          <w:color w:val="171717"/>
          <w:spacing w:val="77"/>
        </w:rPr>
        <w:t xml:space="preserve"> </w:t>
      </w:r>
      <w:r>
        <w:rPr>
          <w:color w:val="171717"/>
        </w:rPr>
        <w:t xml:space="preserve">изучения  </w:t>
      </w:r>
      <w:r>
        <w:rPr>
          <w:color w:val="171717"/>
          <w:spacing w:val="15"/>
        </w:rPr>
        <w:t xml:space="preserve"> </w:t>
      </w:r>
      <w:r>
        <w:rPr>
          <w:color w:val="171717"/>
        </w:rPr>
        <w:t xml:space="preserve">природы.  </w:t>
      </w:r>
      <w:r>
        <w:rPr>
          <w:color w:val="171717"/>
          <w:spacing w:val="16"/>
        </w:rPr>
        <w:t xml:space="preserve"> </w:t>
      </w:r>
      <w:r>
        <w:rPr>
          <w:color w:val="171717"/>
        </w:rPr>
        <w:t xml:space="preserve">Карта  </w:t>
      </w:r>
      <w:r>
        <w:rPr>
          <w:color w:val="171717"/>
          <w:spacing w:val="16"/>
        </w:rPr>
        <w:t xml:space="preserve"> </w:t>
      </w:r>
      <w:r>
        <w:rPr>
          <w:color w:val="171717"/>
        </w:rPr>
        <w:t xml:space="preserve">мира.  </w:t>
      </w:r>
      <w:r>
        <w:rPr>
          <w:color w:val="171717"/>
          <w:spacing w:val="19"/>
        </w:rPr>
        <w:t xml:space="preserve"> </w:t>
      </w:r>
      <w:r>
        <w:rPr>
          <w:color w:val="171717"/>
        </w:rPr>
        <w:t xml:space="preserve">Материки  </w:t>
      </w:r>
      <w:r>
        <w:rPr>
          <w:color w:val="171717"/>
          <w:spacing w:val="17"/>
        </w:rPr>
        <w:t xml:space="preserve"> </w:t>
      </w:r>
      <w:r>
        <w:rPr>
          <w:color w:val="171717"/>
        </w:rPr>
        <w:t xml:space="preserve">и  </w:t>
      </w:r>
      <w:r>
        <w:rPr>
          <w:color w:val="171717"/>
          <w:spacing w:val="17"/>
        </w:rPr>
        <w:t xml:space="preserve"> </w:t>
      </w:r>
      <w:r>
        <w:rPr>
          <w:color w:val="171717"/>
        </w:rPr>
        <w:t xml:space="preserve">части  </w:t>
      </w:r>
      <w:r>
        <w:rPr>
          <w:color w:val="171717"/>
          <w:spacing w:val="18"/>
        </w:rPr>
        <w:t xml:space="preserve"> </w:t>
      </w:r>
      <w:r>
        <w:rPr>
          <w:color w:val="171717"/>
        </w:rPr>
        <w:t xml:space="preserve">света.  </w:t>
      </w:r>
      <w:r>
        <w:rPr>
          <w:color w:val="171717"/>
          <w:spacing w:val="17"/>
        </w:rPr>
        <w:t xml:space="preserve"> </w:t>
      </w:r>
      <w:r>
        <w:rPr>
          <w:color w:val="171717"/>
        </w:rPr>
        <w:t>Вещество.</w:t>
      </w:r>
    </w:p>
    <w:p w:rsidR="00F520B6" w:rsidRDefault="004D1F38">
      <w:pPr>
        <w:pStyle w:val="a3"/>
        <w:ind w:firstLine="0"/>
      </w:pPr>
      <w:r>
        <w:rPr>
          <w:color w:val="171717"/>
        </w:rPr>
        <w:t>Разнообразие</w:t>
      </w:r>
      <w:r>
        <w:rPr>
          <w:color w:val="171717"/>
          <w:spacing w:val="-4"/>
        </w:rPr>
        <w:t xml:space="preserve"> </w:t>
      </w:r>
      <w:r>
        <w:rPr>
          <w:color w:val="171717"/>
        </w:rPr>
        <w:t>веществ</w:t>
      </w:r>
      <w:r>
        <w:rPr>
          <w:color w:val="171717"/>
          <w:spacing w:val="-3"/>
        </w:rPr>
        <w:t xml:space="preserve"> </w:t>
      </w:r>
      <w:r>
        <w:rPr>
          <w:color w:val="171717"/>
        </w:rPr>
        <w:t>в</w:t>
      </w:r>
      <w:r>
        <w:rPr>
          <w:color w:val="171717"/>
          <w:spacing w:val="1"/>
        </w:rPr>
        <w:t xml:space="preserve"> </w:t>
      </w:r>
      <w:r>
        <w:rPr>
          <w:color w:val="171717"/>
        </w:rPr>
        <w:t>окружающем</w:t>
      </w:r>
      <w:r>
        <w:rPr>
          <w:color w:val="171717"/>
          <w:spacing w:val="-4"/>
        </w:rPr>
        <w:t xml:space="preserve"> </w:t>
      </w:r>
      <w:r>
        <w:rPr>
          <w:color w:val="171717"/>
        </w:rPr>
        <w:t>мире.</w:t>
      </w:r>
    </w:p>
    <w:p w:rsidR="00F520B6" w:rsidRDefault="004D1F38">
      <w:pPr>
        <w:pStyle w:val="a3"/>
        <w:ind w:right="683"/>
      </w:pPr>
      <w:r>
        <w:rPr>
          <w:color w:val="171717"/>
        </w:rPr>
        <w:t>Примеры веществ: соль, сахар, вода, природный газ. Твёрдые тела, жидкости, газы.</w:t>
      </w:r>
      <w:r>
        <w:rPr>
          <w:color w:val="171717"/>
          <w:spacing w:val="1"/>
        </w:rPr>
        <w:t xml:space="preserve"> </w:t>
      </w:r>
      <w:r>
        <w:rPr>
          <w:color w:val="171717"/>
        </w:rPr>
        <w:t>Простейшие практические работы с веществами, жидкостями, газами. Воздух — смесь газов.</w:t>
      </w:r>
      <w:r>
        <w:rPr>
          <w:color w:val="171717"/>
          <w:spacing w:val="-57"/>
        </w:rPr>
        <w:t xml:space="preserve"> </w:t>
      </w:r>
      <w:r>
        <w:rPr>
          <w:color w:val="171717"/>
        </w:rPr>
        <w:t>Свойства</w:t>
      </w:r>
      <w:r>
        <w:rPr>
          <w:color w:val="171717"/>
          <w:spacing w:val="1"/>
        </w:rPr>
        <w:t xml:space="preserve"> </w:t>
      </w:r>
      <w:r>
        <w:rPr>
          <w:color w:val="171717"/>
        </w:rPr>
        <w:t>воздуха.</w:t>
      </w:r>
      <w:r>
        <w:rPr>
          <w:color w:val="171717"/>
          <w:spacing w:val="1"/>
        </w:rPr>
        <w:t xml:space="preserve"> </w:t>
      </w:r>
      <w:r>
        <w:rPr>
          <w:color w:val="171717"/>
        </w:rPr>
        <w:t>Значение</w:t>
      </w:r>
      <w:r>
        <w:rPr>
          <w:color w:val="171717"/>
          <w:spacing w:val="1"/>
        </w:rPr>
        <w:t xml:space="preserve"> </w:t>
      </w:r>
      <w:r>
        <w:rPr>
          <w:color w:val="171717"/>
        </w:rPr>
        <w:t>воздуха</w:t>
      </w:r>
      <w:r>
        <w:rPr>
          <w:color w:val="171717"/>
          <w:spacing w:val="1"/>
        </w:rPr>
        <w:t xml:space="preserve"> </w:t>
      </w:r>
      <w:r>
        <w:rPr>
          <w:color w:val="171717"/>
        </w:rPr>
        <w:t>для</w:t>
      </w:r>
      <w:r>
        <w:rPr>
          <w:color w:val="171717"/>
          <w:spacing w:val="1"/>
        </w:rPr>
        <w:t xml:space="preserve"> </w:t>
      </w:r>
      <w:r>
        <w:rPr>
          <w:color w:val="171717"/>
        </w:rPr>
        <w:t>растений,</w:t>
      </w:r>
      <w:r>
        <w:rPr>
          <w:color w:val="171717"/>
          <w:spacing w:val="1"/>
        </w:rPr>
        <w:t xml:space="preserve"> </w:t>
      </w:r>
      <w:r>
        <w:rPr>
          <w:color w:val="171717"/>
        </w:rPr>
        <w:t>животных,</w:t>
      </w:r>
      <w:r>
        <w:rPr>
          <w:color w:val="171717"/>
          <w:spacing w:val="1"/>
        </w:rPr>
        <w:t xml:space="preserve"> </w:t>
      </w:r>
      <w:r>
        <w:rPr>
          <w:color w:val="171717"/>
        </w:rPr>
        <w:t>человека.</w:t>
      </w:r>
      <w:r>
        <w:rPr>
          <w:color w:val="171717"/>
          <w:spacing w:val="1"/>
        </w:rPr>
        <w:t xml:space="preserve"> </w:t>
      </w:r>
      <w:r>
        <w:rPr>
          <w:color w:val="171717"/>
        </w:rPr>
        <w:t>Вода.</w:t>
      </w:r>
      <w:r>
        <w:rPr>
          <w:color w:val="171717"/>
          <w:spacing w:val="60"/>
        </w:rPr>
        <w:t xml:space="preserve"> </w:t>
      </w:r>
      <w:r>
        <w:rPr>
          <w:color w:val="171717"/>
        </w:rPr>
        <w:t>Свойства</w:t>
      </w:r>
      <w:r>
        <w:rPr>
          <w:color w:val="171717"/>
          <w:spacing w:val="1"/>
        </w:rPr>
        <w:t xml:space="preserve"> </w:t>
      </w:r>
      <w:r>
        <w:rPr>
          <w:color w:val="171717"/>
        </w:rPr>
        <w:t>воды. Состояния воды, её распространение в природе, значение для живых организмов и</w:t>
      </w:r>
      <w:r>
        <w:rPr>
          <w:color w:val="171717"/>
          <w:spacing w:val="1"/>
        </w:rPr>
        <w:t xml:space="preserve"> </w:t>
      </w:r>
      <w:r>
        <w:rPr>
          <w:color w:val="171717"/>
        </w:rPr>
        <w:t>хозяйственной жизни человека. Круговорот воды в природе. Охрана воздуха, воды. Горные</w:t>
      </w:r>
      <w:r>
        <w:rPr>
          <w:color w:val="171717"/>
          <w:spacing w:val="1"/>
        </w:rPr>
        <w:t xml:space="preserve"> </w:t>
      </w:r>
      <w:r>
        <w:rPr>
          <w:color w:val="171717"/>
        </w:rPr>
        <w:t>породы и минералы. Полезные ископаемые, их значение в хозяйстве человека, бережное</w:t>
      </w:r>
      <w:r>
        <w:rPr>
          <w:color w:val="171717"/>
          <w:spacing w:val="1"/>
        </w:rPr>
        <w:t xml:space="preserve"> </w:t>
      </w:r>
      <w:r>
        <w:rPr>
          <w:color w:val="171717"/>
        </w:rPr>
        <w:t>отношение</w:t>
      </w:r>
      <w:r>
        <w:rPr>
          <w:color w:val="171717"/>
          <w:spacing w:val="1"/>
        </w:rPr>
        <w:t xml:space="preserve"> </w:t>
      </w:r>
      <w:r>
        <w:rPr>
          <w:color w:val="171717"/>
        </w:rPr>
        <w:t>людей</w:t>
      </w:r>
      <w:r>
        <w:rPr>
          <w:color w:val="171717"/>
          <w:spacing w:val="1"/>
        </w:rPr>
        <w:t xml:space="preserve"> </w:t>
      </w:r>
      <w:r>
        <w:rPr>
          <w:color w:val="171717"/>
        </w:rPr>
        <w:t>к</w:t>
      </w:r>
      <w:r>
        <w:rPr>
          <w:color w:val="171717"/>
          <w:spacing w:val="1"/>
        </w:rPr>
        <w:t xml:space="preserve"> </w:t>
      </w:r>
      <w:r>
        <w:rPr>
          <w:color w:val="171717"/>
        </w:rPr>
        <w:t>полезным</w:t>
      </w:r>
      <w:r>
        <w:rPr>
          <w:color w:val="171717"/>
          <w:spacing w:val="1"/>
        </w:rPr>
        <w:t xml:space="preserve"> </w:t>
      </w:r>
      <w:r>
        <w:rPr>
          <w:color w:val="171717"/>
        </w:rPr>
        <w:t>ископаемым.</w:t>
      </w:r>
      <w:r>
        <w:rPr>
          <w:color w:val="171717"/>
          <w:spacing w:val="1"/>
        </w:rPr>
        <w:t xml:space="preserve"> </w:t>
      </w:r>
      <w:r>
        <w:rPr>
          <w:color w:val="171717"/>
        </w:rPr>
        <w:t>Полезные</w:t>
      </w:r>
      <w:r>
        <w:rPr>
          <w:color w:val="171717"/>
          <w:spacing w:val="1"/>
        </w:rPr>
        <w:t xml:space="preserve"> </w:t>
      </w:r>
      <w:r>
        <w:rPr>
          <w:color w:val="171717"/>
        </w:rPr>
        <w:t>ископаемые</w:t>
      </w:r>
      <w:r>
        <w:rPr>
          <w:color w:val="171717"/>
          <w:spacing w:val="1"/>
        </w:rPr>
        <w:t xml:space="preserve"> </w:t>
      </w:r>
      <w:r>
        <w:rPr>
          <w:color w:val="171717"/>
        </w:rPr>
        <w:t>родного</w:t>
      </w:r>
      <w:r>
        <w:rPr>
          <w:color w:val="171717"/>
          <w:spacing w:val="1"/>
        </w:rPr>
        <w:t xml:space="preserve"> </w:t>
      </w:r>
      <w:r>
        <w:rPr>
          <w:color w:val="171717"/>
        </w:rPr>
        <w:t>края</w:t>
      </w:r>
      <w:r>
        <w:rPr>
          <w:color w:val="171717"/>
          <w:spacing w:val="1"/>
        </w:rPr>
        <w:t xml:space="preserve"> </w:t>
      </w:r>
      <w:r>
        <w:rPr>
          <w:color w:val="171717"/>
        </w:rPr>
        <w:t>(2—3</w:t>
      </w:r>
      <w:r>
        <w:rPr>
          <w:color w:val="171717"/>
          <w:spacing w:val="1"/>
        </w:rPr>
        <w:t xml:space="preserve"> </w:t>
      </w:r>
      <w:r>
        <w:rPr>
          <w:color w:val="171717"/>
        </w:rPr>
        <w:t>примера).</w:t>
      </w:r>
      <w:r>
        <w:rPr>
          <w:color w:val="171717"/>
          <w:spacing w:val="-2"/>
        </w:rPr>
        <w:t xml:space="preserve"> </w:t>
      </w:r>
      <w:r>
        <w:rPr>
          <w:color w:val="171717"/>
        </w:rPr>
        <w:t>Почва,</w:t>
      </w:r>
      <w:r>
        <w:rPr>
          <w:color w:val="171717"/>
          <w:spacing w:val="-2"/>
        </w:rPr>
        <w:t xml:space="preserve"> </w:t>
      </w:r>
      <w:r>
        <w:rPr>
          <w:color w:val="171717"/>
        </w:rPr>
        <w:t>её</w:t>
      </w:r>
      <w:r>
        <w:rPr>
          <w:color w:val="171717"/>
          <w:spacing w:val="-1"/>
        </w:rPr>
        <w:t xml:space="preserve"> </w:t>
      </w:r>
      <w:r>
        <w:rPr>
          <w:color w:val="171717"/>
        </w:rPr>
        <w:t>состав,</w:t>
      </w:r>
      <w:r>
        <w:rPr>
          <w:color w:val="171717"/>
          <w:spacing w:val="-2"/>
        </w:rPr>
        <w:t xml:space="preserve"> </w:t>
      </w:r>
      <w:r>
        <w:rPr>
          <w:color w:val="171717"/>
        </w:rPr>
        <w:t>значение</w:t>
      </w:r>
      <w:r>
        <w:rPr>
          <w:color w:val="171717"/>
          <w:spacing w:val="-3"/>
        </w:rPr>
        <w:t xml:space="preserve"> </w:t>
      </w:r>
      <w:r>
        <w:rPr>
          <w:color w:val="171717"/>
        </w:rPr>
        <w:t>для</w:t>
      </w:r>
      <w:r>
        <w:rPr>
          <w:color w:val="171717"/>
          <w:spacing w:val="-2"/>
        </w:rPr>
        <w:t xml:space="preserve"> </w:t>
      </w:r>
      <w:r>
        <w:rPr>
          <w:color w:val="171717"/>
        </w:rPr>
        <w:t>живой</w:t>
      </w:r>
      <w:r>
        <w:rPr>
          <w:color w:val="171717"/>
          <w:spacing w:val="-2"/>
        </w:rPr>
        <w:t xml:space="preserve"> </w:t>
      </w:r>
      <w:r>
        <w:rPr>
          <w:color w:val="171717"/>
        </w:rPr>
        <w:t>природы</w:t>
      </w:r>
      <w:r>
        <w:rPr>
          <w:color w:val="171717"/>
          <w:spacing w:val="-2"/>
        </w:rPr>
        <w:t xml:space="preserve"> </w:t>
      </w:r>
      <w:r>
        <w:rPr>
          <w:color w:val="171717"/>
        </w:rPr>
        <w:t>и</w:t>
      </w:r>
      <w:r>
        <w:rPr>
          <w:color w:val="171717"/>
          <w:spacing w:val="-2"/>
        </w:rPr>
        <w:t xml:space="preserve"> </w:t>
      </w:r>
      <w:r>
        <w:rPr>
          <w:color w:val="171717"/>
        </w:rPr>
        <w:t>хозяйственной</w:t>
      </w:r>
      <w:r>
        <w:rPr>
          <w:color w:val="171717"/>
          <w:spacing w:val="-2"/>
        </w:rPr>
        <w:t xml:space="preserve"> </w:t>
      </w:r>
      <w:r>
        <w:rPr>
          <w:color w:val="171717"/>
        </w:rPr>
        <w:t>жизни</w:t>
      </w:r>
      <w:r>
        <w:rPr>
          <w:color w:val="171717"/>
          <w:spacing w:val="-2"/>
        </w:rPr>
        <w:t xml:space="preserve"> </w:t>
      </w:r>
      <w:r>
        <w:rPr>
          <w:color w:val="171717"/>
        </w:rPr>
        <w:t>человека.</w:t>
      </w:r>
    </w:p>
    <w:p w:rsidR="00F520B6" w:rsidRDefault="004D1F38">
      <w:pPr>
        <w:pStyle w:val="a3"/>
        <w:ind w:right="689"/>
      </w:pPr>
      <w:r>
        <w:rPr>
          <w:color w:val="171717"/>
        </w:rPr>
        <w:t>Первоначальные</w:t>
      </w:r>
      <w:r>
        <w:rPr>
          <w:color w:val="171717"/>
          <w:spacing w:val="1"/>
        </w:rPr>
        <w:t xml:space="preserve"> </w:t>
      </w:r>
      <w:r>
        <w:rPr>
          <w:color w:val="171717"/>
        </w:rPr>
        <w:t>представления</w:t>
      </w:r>
      <w:r>
        <w:rPr>
          <w:color w:val="171717"/>
          <w:spacing w:val="1"/>
        </w:rPr>
        <w:t xml:space="preserve"> </w:t>
      </w:r>
      <w:r>
        <w:rPr>
          <w:color w:val="171717"/>
        </w:rPr>
        <w:t>о</w:t>
      </w:r>
      <w:r>
        <w:rPr>
          <w:color w:val="171717"/>
          <w:spacing w:val="1"/>
        </w:rPr>
        <w:t xml:space="preserve"> </w:t>
      </w:r>
      <w:r>
        <w:rPr>
          <w:color w:val="171717"/>
        </w:rPr>
        <w:t>бактериях.</w:t>
      </w:r>
      <w:r>
        <w:rPr>
          <w:color w:val="171717"/>
          <w:spacing w:val="1"/>
        </w:rPr>
        <w:t xml:space="preserve"> </w:t>
      </w:r>
      <w:r>
        <w:rPr>
          <w:color w:val="171717"/>
        </w:rPr>
        <w:t>Грибы:</w:t>
      </w:r>
      <w:r>
        <w:rPr>
          <w:color w:val="171717"/>
          <w:spacing w:val="1"/>
        </w:rPr>
        <w:t xml:space="preserve"> </w:t>
      </w:r>
      <w:r>
        <w:rPr>
          <w:color w:val="171717"/>
        </w:rPr>
        <w:t>строение</w:t>
      </w:r>
      <w:r>
        <w:rPr>
          <w:color w:val="171717"/>
          <w:spacing w:val="1"/>
        </w:rPr>
        <w:t xml:space="preserve"> </w:t>
      </w:r>
      <w:r>
        <w:rPr>
          <w:color w:val="171717"/>
        </w:rPr>
        <w:t>шляпочных</w:t>
      </w:r>
      <w:r>
        <w:rPr>
          <w:color w:val="171717"/>
          <w:spacing w:val="1"/>
        </w:rPr>
        <w:t xml:space="preserve"> </w:t>
      </w:r>
      <w:r>
        <w:rPr>
          <w:color w:val="171717"/>
        </w:rPr>
        <w:t>грибов.</w:t>
      </w:r>
      <w:r>
        <w:rPr>
          <w:color w:val="171717"/>
          <w:spacing w:val="1"/>
        </w:rPr>
        <w:t xml:space="preserve"> </w:t>
      </w:r>
      <w:r>
        <w:rPr>
          <w:color w:val="171717"/>
        </w:rPr>
        <w:t>Грибы съедобные и несъедобные. Разнообразие растений. Зависимость жизненного цикла</w:t>
      </w:r>
      <w:r>
        <w:rPr>
          <w:color w:val="171717"/>
          <w:spacing w:val="1"/>
        </w:rPr>
        <w:t xml:space="preserve"> </w:t>
      </w:r>
      <w:r>
        <w:rPr>
          <w:color w:val="171717"/>
        </w:rPr>
        <w:t>организмов от условий окружающей среды. Размножение и развитие растений. Особенности</w:t>
      </w:r>
      <w:r>
        <w:rPr>
          <w:color w:val="171717"/>
          <w:spacing w:val="1"/>
        </w:rPr>
        <w:t xml:space="preserve"> </w:t>
      </w:r>
      <w:r>
        <w:rPr>
          <w:color w:val="171717"/>
        </w:rPr>
        <w:t>питания и дыхания растений. Роль растений в природе и жизни людей, бережное отношение</w:t>
      </w:r>
      <w:r>
        <w:rPr>
          <w:color w:val="171717"/>
          <w:spacing w:val="1"/>
        </w:rPr>
        <w:t xml:space="preserve"> </w:t>
      </w:r>
      <w:r>
        <w:rPr>
          <w:color w:val="171717"/>
        </w:rPr>
        <w:t>человека к растениям. Условия, необходимые для жизни растения (свет, тепло, воздух, вода).</w:t>
      </w:r>
      <w:r>
        <w:rPr>
          <w:color w:val="171717"/>
          <w:spacing w:val="-57"/>
        </w:rPr>
        <w:t xml:space="preserve"> </w:t>
      </w:r>
      <w:r>
        <w:rPr>
          <w:color w:val="171717"/>
        </w:rPr>
        <w:t>Наблюдение</w:t>
      </w:r>
      <w:r>
        <w:rPr>
          <w:color w:val="171717"/>
          <w:spacing w:val="1"/>
        </w:rPr>
        <w:t xml:space="preserve"> </w:t>
      </w:r>
      <w:r>
        <w:rPr>
          <w:color w:val="171717"/>
        </w:rPr>
        <w:t>роста</w:t>
      </w:r>
      <w:r>
        <w:rPr>
          <w:color w:val="171717"/>
          <w:spacing w:val="1"/>
        </w:rPr>
        <w:t xml:space="preserve"> </w:t>
      </w:r>
      <w:r>
        <w:rPr>
          <w:color w:val="171717"/>
        </w:rPr>
        <w:t>растений,</w:t>
      </w:r>
      <w:r>
        <w:rPr>
          <w:color w:val="171717"/>
          <w:spacing w:val="1"/>
        </w:rPr>
        <w:t xml:space="preserve"> </w:t>
      </w:r>
      <w:r>
        <w:rPr>
          <w:color w:val="171717"/>
        </w:rPr>
        <w:t>фиксация</w:t>
      </w:r>
      <w:r>
        <w:rPr>
          <w:color w:val="171717"/>
          <w:spacing w:val="1"/>
        </w:rPr>
        <w:t xml:space="preserve"> </w:t>
      </w:r>
      <w:r>
        <w:rPr>
          <w:color w:val="171717"/>
        </w:rPr>
        <w:t>изменений.</w:t>
      </w:r>
      <w:r>
        <w:rPr>
          <w:color w:val="171717"/>
          <w:spacing w:val="1"/>
        </w:rPr>
        <w:t xml:space="preserve"> </w:t>
      </w:r>
      <w:r>
        <w:rPr>
          <w:color w:val="171717"/>
        </w:rPr>
        <w:t>Растения</w:t>
      </w:r>
      <w:r>
        <w:rPr>
          <w:color w:val="171717"/>
          <w:spacing w:val="1"/>
        </w:rPr>
        <w:t xml:space="preserve"> </w:t>
      </w:r>
      <w:r>
        <w:rPr>
          <w:color w:val="171717"/>
        </w:rPr>
        <w:t>родного</w:t>
      </w:r>
      <w:r>
        <w:rPr>
          <w:color w:val="171717"/>
          <w:spacing w:val="1"/>
        </w:rPr>
        <w:t xml:space="preserve"> </w:t>
      </w:r>
      <w:r>
        <w:rPr>
          <w:color w:val="171717"/>
        </w:rPr>
        <w:t>края,</w:t>
      </w:r>
      <w:r>
        <w:rPr>
          <w:color w:val="171717"/>
          <w:spacing w:val="1"/>
        </w:rPr>
        <w:t xml:space="preserve"> </w:t>
      </w:r>
      <w:r>
        <w:rPr>
          <w:color w:val="171717"/>
        </w:rPr>
        <w:t>названия</w:t>
      </w:r>
      <w:r>
        <w:rPr>
          <w:color w:val="171717"/>
          <w:spacing w:val="60"/>
        </w:rPr>
        <w:t xml:space="preserve"> </w:t>
      </w:r>
      <w:r>
        <w:rPr>
          <w:color w:val="171717"/>
        </w:rPr>
        <w:t>и</w:t>
      </w:r>
      <w:r>
        <w:rPr>
          <w:color w:val="171717"/>
          <w:spacing w:val="1"/>
        </w:rPr>
        <w:t xml:space="preserve"> </w:t>
      </w:r>
      <w:r>
        <w:rPr>
          <w:color w:val="171717"/>
        </w:rPr>
        <w:t>краткая</w:t>
      </w:r>
      <w:r>
        <w:rPr>
          <w:color w:val="171717"/>
          <w:spacing w:val="-1"/>
        </w:rPr>
        <w:t xml:space="preserve"> </w:t>
      </w:r>
      <w:r>
        <w:rPr>
          <w:color w:val="171717"/>
        </w:rPr>
        <w:t>характеристика</w:t>
      </w:r>
      <w:r>
        <w:rPr>
          <w:color w:val="171717"/>
          <w:spacing w:val="-4"/>
        </w:rPr>
        <w:t xml:space="preserve"> </w:t>
      </w:r>
      <w:r>
        <w:rPr>
          <w:color w:val="171717"/>
        </w:rPr>
        <w:t>на</w:t>
      </w:r>
      <w:r>
        <w:rPr>
          <w:color w:val="171717"/>
          <w:spacing w:val="-1"/>
        </w:rPr>
        <w:t xml:space="preserve"> </w:t>
      </w:r>
      <w:r>
        <w:rPr>
          <w:color w:val="171717"/>
        </w:rPr>
        <w:t>основе</w:t>
      </w:r>
      <w:r>
        <w:rPr>
          <w:color w:val="171717"/>
          <w:spacing w:val="-2"/>
        </w:rPr>
        <w:t xml:space="preserve"> </w:t>
      </w:r>
      <w:r>
        <w:rPr>
          <w:color w:val="171717"/>
        </w:rPr>
        <w:t>наблюдений.</w:t>
      </w:r>
      <w:r>
        <w:rPr>
          <w:color w:val="171717"/>
          <w:spacing w:val="-4"/>
        </w:rPr>
        <w:t xml:space="preserve"> </w:t>
      </w:r>
      <w:r>
        <w:rPr>
          <w:color w:val="171717"/>
        </w:rPr>
        <w:t>Охрана</w:t>
      </w:r>
      <w:r>
        <w:rPr>
          <w:color w:val="171717"/>
          <w:spacing w:val="-1"/>
        </w:rPr>
        <w:t xml:space="preserve"> </w:t>
      </w:r>
      <w:r>
        <w:rPr>
          <w:color w:val="171717"/>
        </w:rPr>
        <w:t>растений.</w:t>
      </w:r>
    </w:p>
    <w:p w:rsidR="00F520B6" w:rsidRDefault="00F520B6"/>
    <w:p w:rsidR="004D1A6C" w:rsidRPr="004D1A6C" w:rsidRDefault="004D1A6C" w:rsidP="004D1A6C">
      <w:pPr>
        <w:spacing w:before="68"/>
        <w:ind w:left="538" w:right="685" w:firstLine="566"/>
        <w:jc w:val="both"/>
        <w:rPr>
          <w:sz w:val="24"/>
          <w:szCs w:val="24"/>
        </w:rPr>
      </w:pPr>
      <w:r w:rsidRPr="004D1A6C">
        <w:rPr>
          <w:color w:val="171717"/>
          <w:sz w:val="24"/>
          <w:szCs w:val="24"/>
        </w:rPr>
        <w:t>Разнообразие</w:t>
      </w:r>
      <w:r w:rsidRPr="004D1A6C">
        <w:rPr>
          <w:color w:val="171717"/>
          <w:spacing w:val="1"/>
          <w:sz w:val="24"/>
          <w:szCs w:val="24"/>
        </w:rPr>
        <w:t xml:space="preserve"> </w:t>
      </w:r>
      <w:r w:rsidRPr="004D1A6C">
        <w:rPr>
          <w:color w:val="171717"/>
          <w:sz w:val="24"/>
          <w:szCs w:val="24"/>
        </w:rPr>
        <w:t>животных.</w:t>
      </w:r>
      <w:r w:rsidRPr="004D1A6C">
        <w:rPr>
          <w:color w:val="171717"/>
          <w:spacing w:val="1"/>
          <w:sz w:val="24"/>
          <w:szCs w:val="24"/>
        </w:rPr>
        <w:t xml:space="preserve"> </w:t>
      </w:r>
      <w:r w:rsidRPr="004D1A6C">
        <w:rPr>
          <w:color w:val="171717"/>
          <w:sz w:val="24"/>
          <w:szCs w:val="24"/>
        </w:rPr>
        <w:t>Зависимость</w:t>
      </w:r>
      <w:r w:rsidRPr="004D1A6C">
        <w:rPr>
          <w:color w:val="171717"/>
          <w:spacing w:val="1"/>
          <w:sz w:val="24"/>
          <w:szCs w:val="24"/>
        </w:rPr>
        <w:t xml:space="preserve"> </w:t>
      </w:r>
      <w:r w:rsidRPr="004D1A6C">
        <w:rPr>
          <w:color w:val="171717"/>
          <w:sz w:val="24"/>
          <w:szCs w:val="24"/>
        </w:rPr>
        <w:t>жизненного</w:t>
      </w:r>
      <w:r w:rsidRPr="004D1A6C">
        <w:rPr>
          <w:color w:val="171717"/>
          <w:spacing w:val="1"/>
          <w:sz w:val="24"/>
          <w:szCs w:val="24"/>
        </w:rPr>
        <w:t xml:space="preserve"> </w:t>
      </w:r>
      <w:r w:rsidRPr="004D1A6C">
        <w:rPr>
          <w:color w:val="171717"/>
          <w:sz w:val="24"/>
          <w:szCs w:val="24"/>
        </w:rPr>
        <w:t>цикла</w:t>
      </w:r>
      <w:r w:rsidRPr="004D1A6C">
        <w:rPr>
          <w:color w:val="171717"/>
          <w:spacing w:val="1"/>
          <w:sz w:val="24"/>
          <w:szCs w:val="24"/>
        </w:rPr>
        <w:t xml:space="preserve"> </w:t>
      </w:r>
      <w:r w:rsidRPr="004D1A6C">
        <w:rPr>
          <w:color w:val="171717"/>
          <w:sz w:val="24"/>
          <w:szCs w:val="24"/>
        </w:rPr>
        <w:t>организмов</w:t>
      </w:r>
      <w:r w:rsidRPr="004D1A6C">
        <w:rPr>
          <w:color w:val="171717"/>
          <w:spacing w:val="1"/>
          <w:sz w:val="24"/>
          <w:szCs w:val="24"/>
        </w:rPr>
        <w:t xml:space="preserve"> </w:t>
      </w:r>
      <w:r w:rsidRPr="004D1A6C">
        <w:rPr>
          <w:color w:val="171717"/>
          <w:sz w:val="24"/>
          <w:szCs w:val="24"/>
        </w:rPr>
        <w:t>от</w:t>
      </w:r>
      <w:r w:rsidRPr="004D1A6C">
        <w:rPr>
          <w:color w:val="171717"/>
          <w:spacing w:val="1"/>
          <w:sz w:val="24"/>
          <w:szCs w:val="24"/>
        </w:rPr>
        <w:t xml:space="preserve"> </w:t>
      </w:r>
      <w:r w:rsidRPr="004D1A6C">
        <w:rPr>
          <w:color w:val="171717"/>
          <w:sz w:val="24"/>
          <w:szCs w:val="24"/>
        </w:rPr>
        <w:t>условий</w:t>
      </w:r>
      <w:r w:rsidRPr="004D1A6C">
        <w:rPr>
          <w:color w:val="171717"/>
          <w:spacing w:val="1"/>
          <w:sz w:val="24"/>
          <w:szCs w:val="24"/>
        </w:rPr>
        <w:t xml:space="preserve"> </w:t>
      </w:r>
      <w:r w:rsidRPr="004D1A6C">
        <w:rPr>
          <w:color w:val="171717"/>
          <w:sz w:val="24"/>
          <w:szCs w:val="24"/>
        </w:rPr>
        <w:t>окружающей среды. Размножение и развитие животных (рыбы, птицы, звери). Особенности</w:t>
      </w:r>
      <w:r w:rsidRPr="004D1A6C">
        <w:rPr>
          <w:color w:val="171717"/>
          <w:spacing w:val="1"/>
          <w:sz w:val="24"/>
          <w:szCs w:val="24"/>
        </w:rPr>
        <w:t xml:space="preserve"> </w:t>
      </w:r>
      <w:r w:rsidRPr="004D1A6C">
        <w:rPr>
          <w:color w:val="171717"/>
          <w:sz w:val="24"/>
          <w:szCs w:val="24"/>
        </w:rPr>
        <w:t>питания</w:t>
      </w:r>
      <w:r w:rsidRPr="004D1A6C">
        <w:rPr>
          <w:color w:val="171717"/>
          <w:spacing w:val="1"/>
          <w:sz w:val="24"/>
          <w:szCs w:val="24"/>
        </w:rPr>
        <w:t xml:space="preserve"> </w:t>
      </w:r>
      <w:r w:rsidRPr="004D1A6C">
        <w:rPr>
          <w:color w:val="171717"/>
          <w:sz w:val="24"/>
          <w:szCs w:val="24"/>
        </w:rPr>
        <w:t>животных.</w:t>
      </w:r>
      <w:r w:rsidRPr="004D1A6C">
        <w:rPr>
          <w:color w:val="171717"/>
          <w:spacing w:val="1"/>
          <w:sz w:val="24"/>
          <w:szCs w:val="24"/>
        </w:rPr>
        <w:t xml:space="preserve"> </w:t>
      </w:r>
      <w:r w:rsidRPr="004D1A6C">
        <w:rPr>
          <w:color w:val="171717"/>
          <w:sz w:val="24"/>
          <w:szCs w:val="24"/>
        </w:rPr>
        <w:t>Цепи</w:t>
      </w:r>
      <w:r w:rsidRPr="004D1A6C">
        <w:rPr>
          <w:color w:val="171717"/>
          <w:spacing w:val="1"/>
          <w:sz w:val="24"/>
          <w:szCs w:val="24"/>
        </w:rPr>
        <w:t xml:space="preserve"> </w:t>
      </w:r>
      <w:r w:rsidRPr="004D1A6C">
        <w:rPr>
          <w:color w:val="171717"/>
          <w:sz w:val="24"/>
          <w:szCs w:val="24"/>
        </w:rPr>
        <w:t>питания.</w:t>
      </w:r>
      <w:r w:rsidRPr="004D1A6C">
        <w:rPr>
          <w:color w:val="171717"/>
          <w:spacing w:val="1"/>
          <w:sz w:val="24"/>
          <w:szCs w:val="24"/>
        </w:rPr>
        <w:t xml:space="preserve"> </w:t>
      </w:r>
      <w:r w:rsidRPr="004D1A6C">
        <w:rPr>
          <w:color w:val="171717"/>
          <w:sz w:val="24"/>
          <w:szCs w:val="24"/>
        </w:rPr>
        <w:t>Условия, необходимые для</w:t>
      </w:r>
      <w:r w:rsidRPr="004D1A6C">
        <w:rPr>
          <w:color w:val="171717"/>
          <w:spacing w:val="1"/>
          <w:sz w:val="24"/>
          <w:szCs w:val="24"/>
        </w:rPr>
        <w:t xml:space="preserve"> </w:t>
      </w:r>
      <w:r w:rsidRPr="004D1A6C">
        <w:rPr>
          <w:color w:val="171717"/>
          <w:sz w:val="24"/>
          <w:szCs w:val="24"/>
        </w:rPr>
        <w:t>жизни</w:t>
      </w:r>
      <w:r w:rsidRPr="004D1A6C">
        <w:rPr>
          <w:color w:val="171717"/>
          <w:spacing w:val="1"/>
          <w:sz w:val="24"/>
          <w:szCs w:val="24"/>
        </w:rPr>
        <w:t xml:space="preserve"> </w:t>
      </w:r>
      <w:r w:rsidRPr="004D1A6C">
        <w:rPr>
          <w:color w:val="171717"/>
          <w:sz w:val="24"/>
          <w:szCs w:val="24"/>
        </w:rPr>
        <w:t>животных</w:t>
      </w:r>
      <w:r w:rsidRPr="004D1A6C">
        <w:rPr>
          <w:color w:val="171717"/>
          <w:spacing w:val="60"/>
          <w:sz w:val="24"/>
          <w:szCs w:val="24"/>
        </w:rPr>
        <w:t xml:space="preserve"> </w:t>
      </w:r>
      <w:r w:rsidRPr="004D1A6C">
        <w:rPr>
          <w:color w:val="171717"/>
          <w:sz w:val="24"/>
          <w:szCs w:val="24"/>
        </w:rPr>
        <w:t>(воздух,</w:t>
      </w:r>
      <w:r w:rsidRPr="004D1A6C">
        <w:rPr>
          <w:color w:val="171717"/>
          <w:spacing w:val="1"/>
          <w:sz w:val="24"/>
          <w:szCs w:val="24"/>
        </w:rPr>
        <w:t xml:space="preserve"> </w:t>
      </w:r>
      <w:r w:rsidRPr="004D1A6C">
        <w:rPr>
          <w:color w:val="171717"/>
          <w:sz w:val="24"/>
          <w:szCs w:val="24"/>
        </w:rPr>
        <w:t>вода, тепло, пища). Роль животных в природе и жизни людей, бережное отношение человека</w:t>
      </w:r>
      <w:r w:rsidRPr="004D1A6C">
        <w:rPr>
          <w:color w:val="171717"/>
          <w:spacing w:val="1"/>
          <w:sz w:val="24"/>
          <w:szCs w:val="24"/>
        </w:rPr>
        <w:t xml:space="preserve"> </w:t>
      </w:r>
      <w:r w:rsidRPr="004D1A6C">
        <w:rPr>
          <w:color w:val="171717"/>
          <w:sz w:val="24"/>
          <w:szCs w:val="24"/>
        </w:rPr>
        <w:t>к</w:t>
      </w:r>
      <w:r w:rsidRPr="004D1A6C">
        <w:rPr>
          <w:color w:val="171717"/>
          <w:spacing w:val="1"/>
          <w:sz w:val="24"/>
          <w:szCs w:val="24"/>
        </w:rPr>
        <w:t xml:space="preserve"> </w:t>
      </w:r>
      <w:r w:rsidRPr="004D1A6C">
        <w:rPr>
          <w:color w:val="171717"/>
          <w:sz w:val="24"/>
          <w:szCs w:val="24"/>
        </w:rPr>
        <w:t>животным.</w:t>
      </w:r>
      <w:r w:rsidRPr="004D1A6C">
        <w:rPr>
          <w:color w:val="171717"/>
          <w:spacing w:val="1"/>
          <w:sz w:val="24"/>
          <w:szCs w:val="24"/>
        </w:rPr>
        <w:t xml:space="preserve"> </w:t>
      </w:r>
      <w:r w:rsidRPr="004D1A6C">
        <w:rPr>
          <w:color w:val="171717"/>
          <w:sz w:val="24"/>
          <w:szCs w:val="24"/>
        </w:rPr>
        <w:t>Охрана</w:t>
      </w:r>
      <w:r w:rsidRPr="004D1A6C">
        <w:rPr>
          <w:color w:val="171717"/>
          <w:spacing w:val="1"/>
          <w:sz w:val="24"/>
          <w:szCs w:val="24"/>
        </w:rPr>
        <w:t xml:space="preserve"> </w:t>
      </w:r>
      <w:r w:rsidRPr="004D1A6C">
        <w:rPr>
          <w:color w:val="171717"/>
          <w:sz w:val="24"/>
          <w:szCs w:val="24"/>
        </w:rPr>
        <w:t>животных.</w:t>
      </w:r>
      <w:r w:rsidRPr="004D1A6C">
        <w:rPr>
          <w:color w:val="171717"/>
          <w:spacing w:val="1"/>
          <w:sz w:val="24"/>
          <w:szCs w:val="24"/>
        </w:rPr>
        <w:t xml:space="preserve"> </w:t>
      </w:r>
      <w:r w:rsidRPr="004D1A6C">
        <w:rPr>
          <w:color w:val="171717"/>
          <w:sz w:val="24"/>
          <w:szCs w:val="24"/>
        </w:rPr>
        <w:t>Животные</w:t>
      </w:r>
      <w:r w:rsidRPr="004D1A6C">
        <w:rPr>
          <w:color w:val="171717"/>
          <w:spacing w:val="1"/>
          <w:sz w:val="24"/>
          <w:szCs w:val="24"/>
        </w:rPr>
        <w:t xml:space="preserve"> </w:t>
      </w:r>
      <w:r w:rsidRPr="004D1A6C">
        <w:rPr>
          <w:color w:val="171717"/>
          <w:sz w:val="24"/>
          <w:szCs w:val="24"/>
        </w:rPr>
        <w:t>родного</w:t>
      </w:r>
      <w:r w:rsidRPr="004D1A6C">
        <w:rPr>
          <w:color w:val="171717"/>
          <w:spacing w:val="1"/>
          <w:sz w:val="24"/>
          <w:szCs w:val="24"/>
        </w:rPr>
        <w:t xml:space="preserve"> </w:t>
      </w:r>
      <w:r w:rsidRPr="004D1A6C">
        <w:rPr>
          <w:color w:val="171717"/>
          <w:sz w:val="24"/>
          <w:szCs w:val="24"/>
        </w:rPr>
        <w:t>края,</w:t>
      </w:r>
      <w:r w:rsidRPr="004D1A6C">
        <w:rPr>
          <w:color w:val="171717"/>
          <w:spacing w:val="1"/>
          <w:sz w:val="24"/>
          <w:szCs w:val="24"/>
        </w:rPr>
        <w:t xml:space="preserve"> </w:t>
      </w:r>
      <w:r w:rsidRPr="004D1A6C">
        <w:rPr>
          <w:color w:val="171717"/>
          <w:sz w:val="24"/>
          <w:szCs w:val="24"/>
        </w:rPr>
        <w:t>их</w:t>
      </w:r>
      <w:r w:rsidRPr="004D1A6C">
        <w:rPr>
          <w:color w:val="171717"/>
          <w:spacing w:val="1"/>
          <w:sz w:val="24"/>
          <w:szCs w:val="24"/>
        </w:rPr>
        <w:t xml:space="preserve"> </w:t>
      </w:r>
      <w:r w:rsidRPr="004D1A6C">
        <w:rPr>
          <w:color w:val="171717"/>
          <w:sz w:val="24"/>
          <w:szCs w:val="24"/>
        </w:rPr>
        <w:t>названия,</w:t>
      </w:r>
      <w:r w:rsidRPr="004D1A6C">
        <w:rPr>
          <w:color w:val="171717"/>
          <w:spacing w:val="1"/>
          <w:sz w:val="24"/>
          <w:szCs w:val="24"/>
        </w:rPr>
        <w:t xml:space="preserve"> </w:t>
      </w:r>
      <w:r w:rsidRPr="004D1A6C">
        <w:rPr>
          <w:color w:val="171717"/>
          <w:sz w:val="24"/>
          <w:szCs w:val="24"/>
        </w:rPr>
        <w:t>краткая</w:t>
      </w:r>
      <w:r w:rsidRPr="004D1A6C">
        <w:rPr>
          <w:color w:val="171717"/>
          <w:spacing w:val="1"/>
          <w:sz w:val="24"/>
          <w:szCs w:val="24"/>
        </w:rPr>
        <w:t xml:space="preserve"> </w:t>
      </w:r>
      <w:r w:rsidRPr="004D1A6C">
        <w:rPr>
          <w:color w:val="171717"/>
          <w:sz w:val="24"/>
          <w:szCs w:val="24"/>
        </w:rPr>
        <w:t>характеристика</w:t>
      </w:r>
      <w:r w:rsidRPr="004D1A6C">
        <w:rPr>
          <w:color w:val="171717"/>
          <w:spacing w:val="-2"/>
          <w:sz w:val="24"/>
          <w:szCs w:val="24"/>
        </w:rPr>
        <w:t xml:space="preserve"> </w:t>
      </w:r>
      <w:r w:rsidRPr="004D1A6C">
        <w:rPr>
          <w:color w:val="171717"/>
          <w:sz w:val="24"/>
          <w:szCs w:val="24"/>
        </w:rPr>
        <w:t>на</w:t>
      </w:r>
      <w:r w:rsidRPr="004D1A6C">
        <w:rPr>
          <w:color w:val="171717"/>
          <w:spacing w:val="-1"/>
          <w:sz w:val="24"/>
          <w:szCs w:val="24"/>
        </w:rPr>
        <w:t xml:space="preserve"> </w:t>
      </w:r>
      <w:r w:rsidRPr="004D1A6C">
        <w:rPr>
          <w:color w:val="171717"/>
          <w:sz w:val="24"/>
          <w:szCs w:val="24"/>
        </w:rPr>
        <w:t>основе</w:t>
      </w:r>
      <w:r w:rsidRPr="004D1A6C">
        <w:rPr>
          <w:color w:val="171717"/>
          <w:spacing w:val="-2"/>
          <w:sz w:val="24"/>
          <w:szCs w:val="24"/>
        </w:rPr>
        <w:t xml:space="preserve"> </w:t>
      </w:r>
      <w:r w:rsidRPr="004D1A6C">
        <w:rPr>
          <w:color w:val="171717"/>
          <w:sz w:val="24"/>
          <w:szCs w:val="24"/>
        </w:rPr>
        <w:t>наблюдений.</w:t>
      </w:r>
    </w:p>
    <w:p w:rsidR="004D1A6C" w:rsidRPr="004D1A6C" w:rsidRDefault="004D1A6C" w:rsidP="004D1A6C">
      <w:pPr>
        <w:spacing w:before="1"/>
        <w:ind w:left="1105"/>
        <w:jc w:val="both"/>
        <w:rPr>
          <w:sz w:val="24"/>
          <w:szCs w:val="24"/>
        </w:rPr>
      </w:pPr>
      <w:r w:rsidRPr="004D1A6C">
        <w:rPr>
          <w:color w:val="171717"/>
          <w:sz w:val="24"/>
          <w:szCs w:val="24"/>
        </w:rPr>
        <w:t>Природные</w:t>
      </w:r>
      <w:r w:rsidRPr="004D1A6C">
        <w:rPr>
          <w:color w:val="171717"/>
          <w:spacing w:val="-3"/>
          <w:sz w:val="24"/>
          <w:szCs w:val="24"/>
        </w:rPr>
        <w:t xml:space="preserve"> </w:t>
      </w:r>
      <w:r w:rsidRPr="004D1A6C">
        <w:rPr>
          <w:color w:val="171717"/>
          <w:sz w:val="24"/>
          <w:szCs w:val="24"/>
        </w:rPr>
        <w:t>сообщества:</w:t>
      </w:r>
      <w:r w:rsidRPr="004D1A6C">
        <w:rPr>
          <w:color w:val="171717"/>
          <w:spacing w:val="-1"/>
          <w:sz w:val="24"/>
          <w:szCs w:val="24"/>
        </w:rPr>
        <w:t xml:space="preserve"> </w:t>
      </w:r>
      <w:r w:rsidRPr="004D1A6C">
        <w:rPr>
          <w:color w:val="171717"/>
          <w:sz w:val="24"/>
          <w:szCs w:val="24"/>
        </w:rPr>
        <w:t>лес, луг,</w:t>
      </w:r>
      <w:r w:rsidRPr="004D1A6C">
        <w:rPr>
          <w:color w:val="171717"/>
          <w:spacing w:val="-1"/>
          <w:sz w:val="24"/>
          <w:szCs w:val="24"/>
        </w:rPr>
        <w:t xml:space="preserve"> </w:t>
      </w:r>
      <w:r w:rsidRPr="004D1A6C">
        <w:rPr>
          <w:color w:val="171717"/>
          <w:sz w:val="24"/>
          <w:szCs w:val="24"/>
        </w:rPr>
        <w:t>пруд.</w:t>
      </w:r>
      <w:r w:rsidRPr="004D1A6C">
        <w:rPr>
          <w:color w:val="171717"/>
          <w:spacing w:val="-3"/>
          <w:sz w:val="24"/>
          <w:szCs w:val="24"/>
        </w:rPr>
        <w:t xml:space="preserve"> </w:t>
      </w:r>
      <w:r w:rsidRPr="004D1A6C">
        <w:rPr>
          <w:color w:val="171717"/>
          <w:sz w:val="24"/>
          <w:szCs w:val="24"/>
        </w:rPr>
        <w:t>Взаимосвязи</w:t>
      </w:r>
      <w:r w:rsidRPr="004D1A6C">
        <w:rPr>
          <w:color w:val="171717"/>
          <w:spacing w:val="1"/>
          <w:sz w:val="24"/>
          <w:szCs w:val="24"/>
        </w:rPr>
        <w:t xml:space="preserve"> </w:t>
      </w:r>
      <w:r w:rsidRPr="004D1A6C">
        <w:rPr>
          <w:color w:val="171717"/>
          <w:sz w:val="24"/>
          <w:szCs w:val="24"/>
        </w:rPr>
        <w:t>в</w:t>
      </w:r>
      <w:r w:rsidRPr="004D1A6C">
        <w:rPr>
          <w:color w:val="171717"/>
          <w:spacing w:val="-2"/>
          <w:sz w:val="24"/>
          <w:szCs w:val="24"/>
        </w:rPr>
        <w:t xml:space="preserve"> </w:t>
      </w:r>
      <w:r w:rsidRPr="004D1A6C">
        <w:rPr>
          <w:color w:val="171717"/>
          <w:sz w:val="24"/>
          <w:szCs w:val="24"/>
        </w:rPr>
        <w:t>природном</w:t>
      </w:r>
      <w:r w:rsidRPr="004D1A6C">
        <w:rPr>
          <w:color w:val="171717"/>
          <w:spacing w:val="-1"/>
          <w:sz w:val="24"/>
          <w:szCs w:val="24"/>
        </w:rPr>
        <w:t xml:space="preserve"> </w:t>
      </w:r>
      <w:r w:rsidRPr="004D1A6C">
        <w:rPr>
          <w:color w:val="171717"/>
          <w:sz w:val="24"/>
          <w:szCs w:val="24"/>
        </w:rPr>
        <w:t>сообществе:</w:t>
      </w:r>
      <w:r w:rsidRPr="004D1A6C">
        <w:rPr>
          <w:color w:val="171717"/>
          <w:spacing w:val="-1"/>
          <w:sz w:val="24"/>
          <w:szCs w:val="24"/>
        </w:rPr>
        <w:t xml:space="preserve"> </w:t>
      </w:r>
      <w:r w:rsidRPr="004D1A6C">
        <w:rPr>
          <w:color w:val="171717"/>
          <w:sz w:val="24"/>
          <w:szCs w:val="24"/>
        </w:rPr>
        <w:t>растения</w:t>
      </w:r>
    </w:p>
    <w:p w:rsidR="004D1A6C" w:rsidRPr="004D1A6C" w:rsidRDefault="004D1A6C" w:rsidP="004D1A6C">
      <w:pPr>
        <w:numPr>
          <w:ilvl w:val="0"/>
          <w:numId w:val="44"/>
        </w:numPr>
        <w:tabs>
          <w:tab w:val="left" w:pos="849"/>
        </w:tabs>
        <w:ind w:right="685" w:firstLine="0"/>
        <w:jc w:val="both"/>
        <w:rPr>
          <w:sz w:val="24"/>
        </w:rPr>
      </w:pPr>
      <w:r w:rsidRPr="004D1A6C">
        <w:rPr>
          <w:color w:val="171717"/>
          <w:sz w:val="24"/>
        </w:rPr>
        <w:t>пища и укрытие для животных; животные — распространители плодов и семян растений.</w:t>
      </w:r>
      <w:r w:rsidRPr="004D1A6C">
        <w:rPr>
          <w:color w:val="171717"/>
          <w:spacing w:val="1"/>
          <w:sz w:val="24"/>
        </w:rPr>
        <w:t xml:space="preserve"> </w:t>
      </w:r>
      <w:r w:rsidRPr="004D1A6C">
        <w:rPr>
          <w:color w:val="171717"/>
          <w:sz w:val="24"/>
        </w:rPr>
        <w:t>Влияние человека на природные сообщества. Природные сообщества родного края (2—3</w:t>
      </w:r>
      <w:r w:rsidRPr="004D1A6C">
        <w:rPr>
          <w:color w:val="171717"/>
          <w:spacing w:val="1"/>
          <w:sz w:val="24"/>
        </w:rPr>
        <w:t xml:space="preserve"> </w:t>
      </w:r>
      <w:r w:rsidRPr="004D1A6C">
        <w:rPr>
          <w:color w:val="171717"/>
          <w:sz w:val="24"/>
        </w:rPr>
        <w:t>примера</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основе</w:t>
      </w:r>
      <w:r w:rsidRPr="004D1A6C">
        <w:rPr>
          <w:color w:val="171717"/>
          <w:spacing w:val="1"/>
          <w:sz w:val="24"/>
        </w:rPr>
        <w:t xml:space="preserve"> </w:t>
      </w:r>
      <w:r w:rsidRPr="004D1A6C">
        <w:rPr>
          <w:color w:val="171717"/>
          <w:sz w:val="24"/>
        </w:rPr>
        <w:t>наблюдений).</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природных</w:t>
      </w:r>
      <w:r w:rsidRPr="004D1A6C">
        <w:rPr>
          <w:color w:val="171717"/>
          <w:spacing w:val="1"/>
          <w:sz w:val="24"/>
        </w:rPr>
        <w:t xml:space="preserve"> </w:t>
      </w:r>
      <w:r w:rsidRPr="004D1A6C">
        <w:rPr>
          <w:color w:val="171717"/>
          <w:sz w:val="24"/>
        </w:rPr>
        <w:t>сообществах.</w:t>
      </w:r>
    </w:p>
    <w:p w:rsidR="004D1A6C" w:rsidRPr="004D1A6C" w:rsidRDefault="004D1A6C" w:rsidP="004D1A6C">
      <w:pPr>
        <w:ind w:left="538" w:right="690" w:firstLine="566"/>
        <w:jc w:val="both"/>
        <w:rPr>
          <w:sz w:val="24"/>
          <w:szCs w:val="24"/>
        </w:rPr>
      </w:pPr>
      <w:r w:rsidRPr="004D1A6C">
        <w:rPr>
          <w:color w:val="171717"/>
          <w:sz w:val="24"/>
          <w:szCs w:val="24"/>
        </w:rPr>
        <w:t>Человек — часть природы. Общее представление о строении тела человека. Системы</w:t>
      </w:r>
      <w:r w:rsidRPr="004D1A6C">
        <w:rPr>
          <w:color w:val="171717"/>
          <w:spacing w:val="1"/>
          <w:sz w:val="24"/>
          <w:szCs w:val="24"/>
        </w:rPr>
        <w:t xml:space="preserve"> </w:t>
      </w:r>
      <w:r w:rsidRPr="004D1A6C">
        <w:rPr>
          <w:color w:val="171717"/>
          <w:sz w:val="24"/>
          <w:szCs w:val="24"/>
        </w:rPr>
        <w:t>органов</w:t>
      </w:r>
      <w:r w:rsidRPr="004D1A6C">
        <w:rPr>
          <w:color w:val="171717"/>
          <w:spacing w:val="1"/>
          <w:sz w:val="24"/>
          <w:szCs w:val="24"/>
        </w:rPr>
        <w:t xml:space="preserve"> </w:t>
      </w:r>
      <w:r w:rsidRPr="004D1A6C">
        <w:rPr>
          <w:color w:val="171717"/>
          <w:sz w:val="24"/>
          <w:szCs w:val="24"/>
        </w:rPr>
        <w:t>(опорно-двигательная,</w:t>
      </w:r>
      <w:r w:rsidRPr="004D1A6C">
        <w:rPr>
          <w:color w:val="171717"/>
          <w:spacing w:val="1"/>
          <w:sz w:val="24"/>
          <w:szCs w:val="24"/>
        </w:rPr>
        <w:t xml:space="preserve"> </w:t>
      </w:r>
      <w:r w:rsidRPr="004D1A6C">
        <w:rPr>
          <w:color w:val="171717"/>
          <w:sz w:val="24"/>
          <w:szCs w:val="24"/>
        </w:rPr>
        <w:t>пищеварительная,</w:t>
      </w:r>
      <w:r w:rsidRPr="004D1A6C">
        <w:rPr>
          <w:color w:val="171717"/>
          <w:spacing w:val="1"/>
          <w:sz w:val="24"/>
          <w:szCs w:val="24"/>
        </w:rPr>
        <w:t xml:space="preserve"> </w:t>
      </w:r>
      <w:r w:rsidRPr="004D1A6C">
        <w:rPr>
          <w:color w:val="171717"/>
          <w:sz w:val="24"/>
          <w:szCs w:val="24"/>
        </w:rPr>
        <w:t>дыхательная,</w:t>
      </w:r>
      <w:r w:rsidRPr="004D1A6C">
        <w:rPr>
          <w:color w:val="171717"/>
          <w:spacing w:val="1"/>
          <w:sz w:val="24"/>
          <w:szCs w:val="24"/>
        </w:rPr>
        <w:t xml:space="preserve"> </w:t>
      </w:r>
      <w:r w:rsidRPr="004D1A6C">
        <w:rPr>
          <w:color w:val="171717"/>
          <w:sz w:val="24"/>
          <w:szCs w:val="24"/>
        </w:rPr>
        <w:t>кровеносная,</w:t>
      </w:r>
      <w:r w:rsidRPr="004D1A6C">
        <w:rPr>
          <w:color w:val="171717"/>
          <w:spacing w:val="61"/>
          <w:sz w:val="24"/>
          <w:szCs w:val="24"/>
        </w:rPr>
        <w:t xml:space="preserve"> </w:t>
      </w:r>
      <w:r w:rsidRPr="004D1A6C">
        <w:rPr>
          <w:color w:val="171717"/>
          <w:sz w:val="24"/>
          <w:szCs w:val="24"/>
        </w:rPr>
        <w:t>нервная,</w:t>
      </w:r>
      <w:r w:rsidRPr="004D1A6C">
        <w:rPr>
          <w:color w:val="171717"/>
          <w:spacing w:val="1"/>
          <w:sz w:val="24"/>
          <w:szCs w:val="24"/>
        </w:rPr>
        <w:t xml:space="preserve"> </w:t>
      </w:r>
      <w:r w:rsidRPr="004D1A6C">
        <w:rPr>
          <w:color w:val="171717"/>
          <w:sz w:val="24"/>
          <w:szCs w:val="24"/>
        </w:rPr>
        <w:t>органы</w:t>
      </w:r>
      <w:r w:rsidRPr="004D1A6C">
        <w:rPr>
          <w:color w:val="171717"/>
          <w:spacing w:val="1"/>
          <w:sz w:val="24"/>
          <w:szCs w:val="24"/>
        </w:rPr>
        <w:t xml:space="preserve"> </w:t>
      </w:r>
      <w:r w:rsidRPr="004D1A6C">
        <w:rPr>
          <w:color w:val="171717"/>
          <w:sz w:val="24"/>
          <w:szCs w:val="24"/>
        </w:rPr>
        <w:t>чувств),</w:t>
      </w:r>
      <w:r w:rsidRPr="004D1A6C">
        <w:rPr>
          <w:color w:val="171717"/>
          <w:spacing w:val="1"/>
          <w:sz w:val="24"/>
          <w:szCs w:val="24"/>
        </w:rPr>
        <w:t xml:space="preserve"> </w:t>
      </w:r>
      <w:r w:rsidRPr="004D1A6C">
        <w:rPr>
          <w:color w:val="171717"/>
          <w:sz w:val="24"/>
          <w:szCs w:val="24"/>
        </w:rPr>
        <w:t>их</w:t>
      </w:r>
      <w:r w:rsidRPr="004D1A6C">
        <w:rPr>
          <w:color w:val="171717"/>
          <w:spacing w:val="1"/>
          <w:sz w:val="24"/>
          <w:szCs w:val="24"/>
        </w:rPr>
        <w:t xml:space="preserve"> </w:t>
      </w:r>
      <w:r w:rsidRPr="004D1A6C">
        <w:rPr>
          <w:color w:val="171717"/>
          <w:sz w:val="24"/>
          <w:szCs w:val="24"/>
        </w:rPr>
        <w:t>роль</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жизнедеятельности</w:t>
      </w:r>
      <w:r w:rsidRPr="004D1A6C">
        <w:rPr>
          <w:color w:val="171717"/>
          <w:spacing w:val="1"/>
          <w:sz w:val="24"/>
          <w:szCs w:val="24"/>
        </w:rPr>
        <w:t xml:space="preserve"> </w:t>
      </w:r>
      <w:r w:rsidRPr="004D1A6C">
        <w:rPr>
          <w:color w:val="171717"/>
          <w:sz w:val="24"/>
          <w:szCs w:val="24"/>
        </w:rPr>
        <w:t>организма.</w:t>
      </w:r>
      <w:r w:rsidRPr="004D1A6C">
        <w:rPr>
          <w:color w:val="171717"/>
          <w:spacing w:val="1"/>
          <w:sz w:val="24"/>
          <w:szCs w:val="24"/>
        </w:rPr>
        <w:t xml:space="preserve"> </w:t>
      </w:r>
      <w:r w:rsidRPr="004D1A6C">
        <w:rPr>
          <w:color w:val="171717"/>
          <w:sz w:val="24"/>
          <w:szCs w:val="24"/>
        </w:rPr>
        <w:t>Гигиена</w:t>
      </w:r>
      <w:r w:rsidRPr="004D1A6C">
        <w:rPr>
          <w:color w:val="171717"/>
          <w:spacing w:val="1"/>
          <w:sz w:val="24"/>
          <w:szCs w:val="24"/>
        </w:rPr>
        <w:t xml:space="preserve"> </w:t>
      </w:r>
      <w:r w:rsidRPr="004D1A6C">
        <w:rPr>
          <w:color w:val="171717"/>
          <w:sz w:val="24"/>
          <w:szCs w:val="24"/>
        </w:rPr>
        <w:t>отдельных</w:t>
      </w:r>
      <w:r w:rsidRPr="004D1A6C">
        <w:rPr>
          <w:color w:val="171717"/>
          <w:spacing w:val="1"/>
          <w:sz w:val="24"/>
          <w:szCs w:val="24"/>
        </w:rPr>
        <w:t xml:space="preserve"> </w:t>
      </w:r>
      <w:r w:rsidRPr="004D1A6C">
        <w:rPr>
          <w:color w:val="171717"/>
          <w:sz w:val="24"/>
          <w:szCs w:val="24"/>
        </w:rPr>
        <w:t>органов</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систем</w:t>
      </w:r>
      <w:r w:rsidRPr="004D1A6C">
        <w:rPr>
          <w:color w:val="171717"/>
          <w:spacing w:val="-2"/>
          <w:sz w:val="24"/>
          <w:szCs w:val="24"/>
        </w:rPr>
        <w:t xml:space="preserve"> </w:t>
      </w:r>
      <w:r w:rsidRPr="004D1A6C">
        <w:rPr>
          <w:color w:val="171717"/>
          <w:sz w:val="24"/>
          <w:szCs w:val="24"/>
        </w:rPr>
        <w:t>органов человека.</w:t>
      </w:r>
      <w:r w:rsidRPr="004D1A6C">
        <w:rPr>
          <w:color w:val="171717"/>
          <w:spacing w:val="-1"/>
          <w:sz w:val="24"/>
          <w:szCs w:val="24"/>
        </w:rPr>
        <w:t xml:space="preserve"> </w:t>
      </w:r>
      <w:r w:rsidRPr="004D1A6C">
        <w:rPr>
          <w:color w:val="171717"/>
          <w:sz w:val="24"/>
          <w:szCs w:val="24"/>
        </w:rPr>
        <w:t>Измерение</w:t>
      </w:r>
      <w:r w:rsidRPr="004D1A6C">
        <w:rPr>
          <w:color w:val="171717"/>
          <w:spacing w:val="-1"/>
          <w:sz w:val="24"/>
          <w:szCs w:val="24"/>
        </w:rPr>
        <w:t xml:space="preserve"> </w:t>
      </w:r>
      <w:r w:rsidRPr="004D1A6C">
        <w:rPr>
          <w:color w:val="171717"/>
          <w:sz w:val="24"/>
          <w:szCs w:val="24"/>
        </w:rPr>
        <w:t>температуры тела</w:t>
      </w:r>
      <w:r w:rsidRPr="004D1A6C">
        <w:rPr>
          <w:color w:val="171717"/>
          <w:spacing w:val="-2"/>
          <w:sz w:val="24"/>
          <w:szCs w:val="24"/>
        </w:rPr>
        <w:t xml:space="preserve"> </w:t>
      </w:r>
      <w:r w:rsidRPr="004D1A6C">
        <w:rPr>
          <w:color w:val="171717"/>
          <w:sz w:val="24"/>
          <w:szCs w:val="24"/>
        </w:rPr>
        <w:t>человека, частоты</w:t>
      </w:r>
      <w:r w:rsidRPr="004D1A6C">
        <w:rPr>
          <w:color w:val="171717"/>
          <w:spacing w:val="-1"/>
          <w:sz w:val="24"/>
          <w:szCs w:val="24"/>
        </w:rPr>
        <w:t xml:space="preserve"> </w:t>
      </w:r>
      <w:r w:rsidRPr="004D1A6C">
        <w:rPr>
          <w:color w:val="171717"/>
          <w:sz w:val="24"/>
          <w:szCs w:val="24"/>
        </w:rPr>
        <w:t>пульса.</w:t>
      </w:r>
    </w:p>
    <w:p w:rsidR="004D1A6C" w:rsidRDefault="004D1A6C">
      <w:pPr>
        <w:sectPr w:rsidR="004D1A6C">
          <w:pgSz w:w="11910" w:h="16840"/>
          <w:pgMar w:top="1040" w:right="160" w:bottom="1180" w:left="880" w:header="0" w:footer="884" w:gutter="0"/>
          <w:cols w:space="720"/>
        </w:sectPr>
      </w:pPr>
    </w:p>
    <w:p w:rsidR="00F520B6" w:rsidRDefault="004D1F38">
      <w:pPr>
        <w:spacing w:before="1"/>
        <w:ind w:left="1105"/>
        <w:jc w:val="both"/>
        <w:rPr>
          <w:i/>
          <w:sz w:val="24"/>
        </w:rPr>
      </w:pPr>
      <w:r>
        <w:rPr>
          <w:i/>
          <w:color w:val="171717"/>
          <w:sz w:val="24"/>
        </w:rPr>
        <w:t>Правила</w:t>
      </w:r>
      <w:r>
        <w:rPr>
          <w:i/>
          <w:color w:val="171717"/>
          <w:spacing w:val="-3"/>
          <w:sz w:val="24"/>
        </w:rPr>
        <w:t xml:space="preserve"> </w:t>
      </w:r>
      <w:r>
        <w:rPr>
          <w:i/>
          <w:color w:val="171717"/>
          <w:sz w:val="24"/>
        </w:rPr>
        <w:t>безопасной</w:t>
      </w:r>
      <w:r>
        <w:rPr>
          <w:i/>
          <w:color w:val="171717"/>
          <w:spacing w:val="-3"/>
          <w:sz w:val="24"/>
        </w:rPr>
        <w:t xml:space="preserve"> </w:t>
      </w:r>
      <w:r>
        <w:rPr>
          <w:i/>
          <w:color w:val="171717"/>
          <w:sz w:val="24"/>
        </w:rPr>
        <w:t>жизни</w:t>
      </w:r>
    </w:p>
    <w:p w:rsidR="00F520B6" w:rsidRDefault="004D1F38">
      <w:pPr>
        <w:pStyle w:val="a3"/>
        <w:ind w:right="688"/>
      </w:pPr>
      <w:r>
        <w:rPr>
          <w:color w:val="171717"/>
        </w:rPr>
        <w:t>Здоровый</w:t>
      </w:r>
      <w:r>
        <w:rPr>
          <w:color w:val="171717"/>
          <w:spacing w:val="1"/>
        </w:rPr>
        <w:t xml:space="preserve"> </w:t>
      </w:r>
      <w:r>
        <w:rPr>
          <w:color w:val="171717"/>
        </w:rPr>
        <w:t>образ</w:t>
      </w:r>
      <w:r>
        <w:rPr>
          <w:color w:val="171717"/>
          <w:spacing w:val="1"/>
        </w:rPr>
        <w:t xml:space="preserve"> </w:t>
      </w:r>
      <w:r>
        <w:rPr>
          <w:color w:val="171717"/>
        </w:rPr>
        <w:t>жизни:</w:t>
      </w:r>
      <w:r>
        <w:rPr>
          <w:color w:val="171717"/>
          <w:spacing w:val="1"/>
        </w:rPr>
        <w:t xml:space="preserve"> </w:t>
      </w:r>
      <w:r>
        <w:rPr>
          <w:color w:val="171717"/>
        </w:rPr>
        <w:t>двигательная</w:t>
      </w:r>
      <w:r>
        <w:rPr>
          <w:color w:val="171717"/>
          <w:spacing w:val="1"/>
        </w:rPr>
        <w:t xml:space="preserve"> </w:t>
      </w:r>
      <w:r>
        <w:rPr>
          <w:color w:val="171717"/>
        </w:rPr>
        <w:t>активность</w:t>
      </w:r>
      <w:r>
        <w:rPr>
          <w:color w:val="171717"/>
          <w:spacing w:val="1"/>
        </w:rPr>
        <w:t xml:space="preserve"> </w:t>
      </w:r>
      <w:r>
        <w:rPr>
          <w:color w:val="171717"/>
        </w:rPr>
        <w:t>(утренняя</w:t>
      </w:r>
      <w:r>
        <w:rPr>
          <w:color w:val="171717"/>
          <w:spacing w:val="1"/>
        </w:rPr>
        <w:t xml:space="preserve"> </w:t>
      </w:r>
      <w:r>
        <w:rPr>
          <w:color w:val="171717"/>
        </w:rPr>
        <w:t>зарядка,</w:t>
      </w:r>
      <w:r>
        <w:rPr>
          <w:color w:val="171717"/>
          <w:spacing w:val="1"/>
        </w:rPr>
        <w:t xml:space="preserve"> </w:t>
      </w:r>
      <w:r>
        <w:rPr>
          <w:color w:val="171717"/>
        </w:rPr>
        <w:t>динамические</w:t>
      </w:r>
      <w:r>
        <w:rPr>
          <w:color w:val="171717"/>
          <w:spacing w:val="1"/>
        </w:rPr>
        <w:t xml:space="preserve"> </w:t>
      </w:r>
      <w:r>
        <w:rPr>
          <w:color w:val="171717"/>
        </w:rPr>
        <w:t>паузы),</w:t>
      </w:r>
      <w:r>
        <w:rPr>
          <w:color w:val="171717"/>
          <w:spacing w:val="1"/>
        </w:rPr>
        <w:t xml:space="preserve"> </w:t>
      </w:r>
      <w:r>
        <w:rPr>
          <w:color w:val="171717"/>
        </w:rPr>
        <w:t>закаливание</w:t>
      </w:r>
      <w:r>
        <w:rPr>
          <w:color w:val="171717"/>
          <w:spacing w:val="1"/>
        </w:rPr>
        <w:t xml:space="preserve"> </w:t>
      </w:r>
      <w:r>
        <w:rPr>
          <w:color w:val="171717"/>
        </w:rPr>
        <w:t>и</w:t>
      </w:r>
      <w:r>
        <w:rPr>
          <w:color w:val="171717"/>
          <w:spacing w:val="1"/>
        </w:rPr>
        <w:t xml:space="preserve"> </w:t>
      </w:r>
      <w:r>
        <w:rPr>
          <w:color w:val="171717"/>
        </w:rPr>
        <w:t>профилактика</w:t>
      </w:r>
      <w:r>
        <w:rPr>
          <w:color w:val="171717"/>
          <w:spacing w:val="1"/>
        </w:rPr>
        <w:t xml:space="preserve"> </w:t>
      </w:r>
      <w:r>
        <w:rPr>
          <w:color w:val="171717"/>
        </w:rPr>
        <w:t>заболеваний.</w:t>
      </w:r>
      <w:r>
        <w:rPr>
          <w:color w:val="171717"/>
          <w:spacing w:val="1"/>
        </w:rPr>
        <w:t xml:space="preserve"> </w:t>
      </w:r>
      <w:r>
        <w:rPr>
          <w:color w:val="171717"/>
        </w:rPr>
        <w:t>Забота</w:t>
      </w:r>
      <w:r>
        <w:rPr>
          <w:color w:val="171717"/>
          <w:spacing w:val="1"/>
        </w:rPr>
        <w:t xml:space="preserve"> </w:t>
      </w:r>
      <w:r>
        <w:rPr>
          <w:color w:val="171717"/>
        </w:rPr>
        <w:t>о</w:t>
      </w:r>
      <w:r>
        <w:rPr>
          <w:color w:val="171717"/>
          <w:spacing w:val="1"/>
        </w:rPr>
        <w:t xml:space="preserve"> </w:t>
      </w:r>
      <w:r>
        <w:rPr>
          <w:color w:val="171717"/>
        </w:rPr>
        <w:t>здоровье</w:t>
      </w:r>
      <w:r>
        <w:rPr>
          <w:color w:val="171717"/>
          <w:spacing w:val="1"/>
        </w:rPr>
        <w:t xml:space="preserve"> </w:t>
      </w:r>
      <w:r>
        <w:rPr>
          <w:color w:val="171717"/>
        </w:rPr>
        <w:t>и</w:t>
      </w:r>
      <w:r>
        <w:rPr>
          <w:color w:val="171717"/>
          <w:spacing w:val="1"/>
        </w:rPr>
        <w:t xml:space="preserve"> </w:t>
      </w:r>
      <w:r>
        <w:rPr>
          <w:color w:val="171717"/>
        </w:rPr>
        <w:t>безопасности</w:t>
      </w:r>
      <w:r>
        <w:rPr>
          <w:color w:val="171717"/>
          <w:spacing w:val="1"/>
        </w:rPr>
        <w:t xml:space="preserve"> </w:t>
      </w:r>
      <w:r>
        <w:rPr>
          <w:color w:val="171717"/>
        </w:rPr>
        <w:t>окружающих</w:t>
      </w:r>
      <w:r>
        <w:rPr>
          <w:color w:val="171717"/>
          <w:spacing w:val="1"/>
        </w:rPr>
        <w:t xml:space="preserve"> </w:t>
      </w:r>
      <w:r>
        <w:rPr>
          <w:color w:val="171717"/>
        </w:rPr>
        <w:t>людей.</w:t>
      </w:r>
      <w:r>
        <w:rPr>
          <w:color w:val="171717"/>
          <w:spacing w:val="1"/>
        </w:rPr>
        <w:t xml:space="preserve"> </w:t>
      </w:r>
      <w:r>
        <w:rPr>
          <w:color w:val="171717"/>
        </w:rPr>
        <w:t>Безопасность</w:t>
      </w:r>
      <w:r>
        <w:rPr>
          <w:color w:val="171717"/>
          <w:spacing w:val="1"/>
        </w:rPr>
        <w:t xml:space="preserve"> </w:t>
      </w:r>
      <w:r>
        <w:rPr>
          <w:color w:val="171717"/>
        </w:rPr>
        <w:t>во</w:t>
      </w:r>
      <w:r>
        <w:rPr>
          <w:color w:val="171717"/>
          <w:spacing w:val="1"/>
        </w:rPr>
        <w:t xml:space="preserve"> </w:t>
      </w:r>
      <w:r>
        <w:rPr>
          <w:color w:val="171717"/>
        </w:rPr>
        <w:t>дворе</w:t>
      </w:r>
      <w:r>
        <w:rPr>
          <w:color w:val="171717"/>
          <w:spacing w:val="1"/>
        </w:rPr>
        <w:t xml:space="preserve"> </w:t>
      </w:r>
      <w:r>
        <w:rPr>
          <w:color w:val="171717"/>
        </w:rPr>
        <w:t>жилого</w:t>
      </w:r>
      <w:r>
        <w:rPr>
          <w:color w:val="171717"/>
          <w:spacing w:val="1"/>
        </w:rPr>
        <w:t xml:space="preserve"> </w:t>
      </w:r>
      <w:r>
        <w:rPr>
          <w:color w:val="171717"/>
        </w:rPr>
        <w:t>дома</w:t>
      </w:r>
      <w:r>
        <w:rPr>
          <w:color w:val="171717"/>
          <w:spacing w:val="1"/>
        </w:rPr>
        <w:t xml:space="preserve"> </w:t>
      </w:r>
      <w:r>
        <w:rPr>
          <w:color w:val="171717"/>
        </w:rPr>
        <w:t>(правила</w:t>
      </w:r>
      <w:r>
        <w:rPr>
          <w:color w:val="171717"/>
          <w:spacing w:val="1"/>
        </w:rPr>
        <w:t xml:space="preserve"> </w:t>
      </w:r>
      <w:r>
        <w:rPr>
          <w:color w:val="171717"/>
        </w:rPr>
        <w:t>перемещения</w:t>
      </w:r>
      <w:r>
        <w:rPr>
          <w:color w:val="171717"/>
          <w:spacing w:val="60"/>
        </w:rPr>
        <w:t xml:space="preserve"> </w:t>
      </w:r>
      <w:r>
        <w:rPr>
          <w:color w:val="171717"/>
        </w:rPr>
        <w:t>внутри</w:t>
      </w:r>
      <w:r>
        <w:rPr>
          <w:color w:val="171717"/>
          <w:spacing w:val="-57"/>
        </w:rPr>
        <w:t xml:space="preserve"> </w:t>
      </w:r>
      <w:r>
        <w:rPr>
          <w:color w:val="171717"/>
        </w:rPr>
        <w:t>двора и пересечения дворовой проезжей части, безопасные зоны электрических, газовых,</w:t>
      </w:r>
      <w:r>
        <w:rPr>
          <w:color w:val="171717"/>
          <w:spacing w:val="1"/>
        </w:rPr>
        <w:t xml:space="preserve"> </w:t>
      </w:r>
      <w:r>
        <w:rPr>
          <w:color w:val="171717"/>
        </w:rPr>
        <w:t>тепловых</w:t>
      </w:r>
      <w:r>
        <w:rPr>
          <w:color w:val="171717"/>
          <w:spacing w:val="1"/>
        </w:rPr>
        <w:t xml:space="preserve"> </w:t>
      </w:r>
      <w:r>
        <w:rPr>
          <w:color w:val="171717"/>
        </w:rPr>
        <w:t>подстанций</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опасных</w:t>
      </w:r>
      <w:r>
        <w:rPr>
          <w:color w:val="171717"/>
          <w:spacing w:val="1"/>
        </w:rPr>
        <w:t xml:space="preserve"> </w:t>
      </w:r>
      <w:r>
        <w:rPr>
          <w:color w:val="171717"/>
        </w:rPr>
        <w:t>объектов</w:t>
      </w:r>
      <w:r>
        <w:rPr>
          <w:color w:val="171717"/>
          <w:spacing w:val="1"/>
        </w:rPr>
        <w:t xml:space="preserve"> </w:t>
      </w:r>
      <w:r>
        <w:rPr>
          <w:color w:val="171717"/>
        </w:rPr>
        <w:t>инженерной</w:t>
      </w:r>
      <w:r>
        <w:rPr>
          <w:color w:val="171717"/>
          <w:spacing w:val="60"/>
        </w:rPr>
        <w:t xml:space="preserve"> </w:t>
      </w:r>
      <w:r>
        <w:rPr>
          <w:color w:val="171717"/>
        </w:rPr>
        <w:t>инфраструктуры</w:t>
      </w:r>
      <w:r>
        <w:rPr>
          <w:color w:val="171717"/>
          <w:spacing w:val="60"/>
        </w:rPr>
        <w:t xml:space="preserve"> </w:t>
      </w:r>
      <w:r>
        <w:rPr>
          <w:color w:val="171717"/>
        </w:rPr>
        <w:t>жилого</w:t>
      </w:r>
      <w:r>
        <w:rPr>
          <w:color w:val="171717"/>
          <w:spacing w:val="1"/>
        </w:rPr>
        <w:t xml:space="preserve"> </w:t>
      </w:r>
      <w:r>
        <w:rPr>
          <w:color w:val="171717"/>
        </w:rPr>
        <w:t>дома, предупреждающие знаки безопасности). Правила безопасного поведения пассажира</w:t>
      </w:r>
      <w:r>
        <w:rPr>
          <w:color w:val="171717"/>
          <w:spacing w:val="1"/>
        </w:rPr>
        <w:t xml:space="preserve"> </w:t>
      </w:r>
      <w:r>
        <w:rPr>
          <w:color w:val="171717"/>
        </w:rPr>
        <w:t>железнодорожного, водного и авиатранспорта (правила безопасного поведения на вокзалах и</w:t>
      </w:r>
      <w:r>
        <w:rPr>
          <w:color w:val="171717"/>
          <w:spacing w:val="-57"/>
        </w:rPr>
        <w:t xml:space="preserve"> </w:t>
      </w:r>
      <w:r>
        <w:rPr>
          <w:color w:val="171717"/>
        </w:rPr>
        <w:t>в аэропортах, безопасное поведение в вагоне, на борту самолёта, судна; знаки безопасности).</w:t>
      </w:r>
      <w:r>
        <w:rPr>
          <w:color w:val="171717"/>
          <w:spacing w:val="1"/>
        </w:rPr>
        <w:t xml:space="preserve"> </w:t>
      </w:r>
      <w:r>
        <w:rPr>
          <w:color w:val="171717"/>
        </w:rPr>
        <w:t>Безопасность в Интернете (ориентирование в признаках мошеннических действий, защита</w:t>
      </w:r>
      <w:r>
        <w:rPr>
          <w:color w:val="171717"/>
          <w:spacing w:val="1"/>
        </w:rPr>
        <w:t xml:space="preserve"> </w:t>
      </w:r>
      <w:r>
        <w:rPr>
          <w:color w:val="171717"/>
        </w:rPr>
        <w:t>персональной информации, правила коммуникации в мессенджерах и социальных группах) в</w:t>
      </w:r>
      <w:r>
        <w:rPr>
          <w:color w:val="171717"/>
          <w:spacing w:val="-57"/>
        </w:rPr>
        <w:t xml:space="preserve"> </w:t>
      </w:r>
      <w:r>
        <w:rPr>
          <w:color w:val="171717"/>
        </w:rPr>
        <w:t>условиях</w:t>
      </w:r>
      <w:r>
        <w:rPr>
          <w:color w:val="171717"/>
          <w:spacing w:val="-1"/>
        </w:rPr>
        <w:t xml:space="preserve"> </w:t>
      </w:r>
      <w:r>
        <w:rPr>
          <w:color w:val="171717"/>
        </w:rPr>
        <w:t>контролируемого доступа</w:t>
      </w:r>
      <w:r>
        <w:rPr>
          <w:color w:val="171717"/>
          <w:spacing w:val="-1"/>
        </w:rPr>
        <w:t xml:space="preserve"> </w:t>
      </w:r>
      <w:r>
        <w:rPr>
          <w:color w:val="171717"/>
        </w:rPr>
        <w:t>в</w:t>
      </w:r>
      <w:r>
        <w:rPr>
          <w:color w:val="171717"/>
          <w:spacing w:val="-1"/>
        </w:rPr>
        <w:t xml:space="preserve"> </w:t>
      </w:r>
      <w:r>
        <w:rPr>
          <w:color w:val="171717"/>
        </w:rPr>
        <w:t>Интернет.</w:t>
      </w:r>
    </w:p>
    <w:p w:rsidR="00F520B6" w:rsidRDefault="004D1F38">
      <w:pPr>
        <w:pStyle w:val="1"/>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1105"/>
        <w:jc w:val="both"/>
        <w:rPr>
          <w:i/>
          <w:sz w:val="24"/>
        </w:rPr>
      </w:pPr>
      <w:r>
        <w:rPr>
          <w:i/>
          <w:color w:val="171717"/>
          <w:sz w:val="24"/>
        </w:rPr>
        <w:t>Познавательные</w:t>
      </w:r>
      <w:r>
        <w:rPr>
          <w:i/>
          <w:color w:val="171717"/>
          <w:spacing w:val="-6"/>
          <w:sz w:val="24"/>
        </w:rPr>
        <w:t xml:space="preserve"> </w:t>
      </w:r>
      <w:r>
        <w:rPr>
          <w:i/>
          <w:color w:val="171717"/>
          <w:sz w:val="24"/>
        </w:rPr>
        <w:t>универсальные</w:t>
      </w:r>
      <w:r>
        <w:rPr>
          <w:i/>
          <w:color w:val="171717"/>
          <w:spacing w:val="-6"/>
          <w:sz w:val="24"/>
        </w:rPr>
        <w:t xml:space="preserve"> </w:t>
      </w:r>
      <w:r>
        <w:rPr>
          <w:i/>
          <w:color w:val="171717"/>
          <w:sz w:val="24"/>
        </w:rPr>
        <w:t>учебные</w:t>
      </w:r>
      <w:r>
        <w:rPr>
          <w:i/>
          <w:color w:val="171717"/>
          <w:spacing w:val="-5"/>
          <w:sz w:val="24"/>
        </w:rPr>
        <w:t xml:space="preserve"> </w:t>
      </w:r>
      <w:r>
        <w:rPr>
          <w:i/>
          <w:color w:val="171717"/>
          <w:sz w:val="24"/>
        </w:rPr>
        <w:t>действия:</w:t>
      </w:r>
    </w:p>
    <w:p w:rsidR="00F520B6" w:rsidRDefault="004D1F38" w:rsidP="00B9374A">
      <w:pPr>
        <w:pStyle w:val="a5"/>
        <w:numPr>
          <w:ilvl w:val="0"/>
          <w:numId w:val="43"/>
        </w:numPr>
        <w:tabs>
          <w:tab w:val="left" w:pos="1353"/>
        </w:tabs>
        <w:spacing w:before="1"/>
        <w:ind w:right="690" w:firstLine="566"/>
        <w:rPr>
          <w:sz w:val="24"/>
        </w:rPr>
      </w:pPr>
      <w:r>
        <w:rPr>
          <w:color w:val="171717"/>
          <w:sz w:val="24"/>
        </w:rPr>
        <w:t>проводить</w:t>
      </w:r>
      <w:r>
        <w:rPr>
          <w:color w:val="171717"/>
          <w:spacing w:val="1"/>
          <w:sz w:val="24"/>
        </w:rPr>
        <w:t xml:space="preserve"> </w:t>
      </w:r>
      <w:r>
        <w:rPr>
          <w:color w:val="171717"/>
          <w:sz w:val="24"/>
        </w:rPr>
        <w:t>несложные</w:t>
      </w:r>
      <w:r>
        <w:rPr>
          <w:color w:val="171717"/>
          <w:spacing w:val="1"/>
          <w:sz w:val="24"/>
        </w:rPr>
        <w:t xml:space="preserve"> </w:t>
      </w:r>
      <w:r>
        <w:rPr>
          <w:color w:val="171717"/>
          <w:sz w:val="24"/>
        </w:rPr>
        <w:t>наблюдения</w:t>
      </w:r>
      <w:r>
        <w:rPr>
          <w:color w:val="171717"/>
          <w:spacing w:val="1"/>
          <w:sz w:val="24"/>
        </w:rPr>
        <w:t xml:space="preserve"> </w:t>
      </w:r>
      <w:r>
        <w:rPr>
          <w:color w:val="171717"/>
          <w:sz w:val="24"/>
        </w:rPr>
        <w:t>в</w:t>
      </w:r>
      <w:r>
        <w:rPr>
          <w:color w:val="171717"/>
          <w:spacing w:val="1"/>
          <w:sz w:val="24"/>
        </w:rPr>
        <w:t xml:space="preserve"> </w:t>
      </w:r>
      <w:r>
        <w:rPr>
          <w:color w:val="171717"/>
          <w:sz w:val="24"/>
        </w:rPr>
        <w:t>природе</w:t>
      </w:r>
      <w:r>
        <w:rPr>
          <w:color w:val="171717"/>
          <w:spacing w:val="1"/>
          <w:sz w:val="24"/>
        </w:rPr>
        <w:t xml:space="preserve"> </w:t>
      </w:r>
      <w:r>
        <w:rPr>
          <w:color w:val="171717"/>
          <w:sz w:val="24"/>
        </w:rPr>
        <w:t>(сезонные</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поведение</w:t>
      </w:r>
      <w:r>
        <w:rPr>
          <w:color w:val="171717"/>
          <w:spacing w:val="1"/>
          <w:sz w:val="24"/>
        </w:rPr>
        <w:t xml:space="preserve"> </w:t>
      </w:r>
      <w:r>
        <w:rPr>
          <w:color w:val="171717"/>
          <w:sz w:val="24"/>
        </w:rPr>
        <w:t>животных)</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и</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составленному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на</w:t>
      </w:r>
      <w:r>
        <w:rPr>
          <w:color w:val="171717"/>
          <w:spacing w:val="61"/>
          <w:sz w:val="24"/>
        </w:rPr>
        <w:t xml:space="preserve"> </w:t>
      </w:r>
      <w:r>
        <w:rPr>
          <w:color w:val="171717"/>
          <w:sz w:val="24"/>
        </w:rPr>
        <w:t>основе</w:t>
      </w:r>
      <w:r>
        <w:rPr>
          <w:color w:val="171717"/>
          <w:spacing w:val="1"/>
          <w:sz w:val="24"/>
        </w:rPr>
        <w:t xml:space="preserve"> </w:t>
      </w:r>
      <w:r>
        <w:rPr>
          <w:color w:val="171717"/>
          <w:sz w:val="24"/>
        </w:rPr>
        <w:t>результатов</w:t>
      </w:r>
      <w:r>
        <w:rPr>
          <w:color w:val="171717"/>
          <w:spacing w:val="-3"/>
          <w:sz w:val="24"/>
        </w:rPr>
        <w:t xml:space="preserve"> </w:t>
      </w:r>
      <w:r>
        <w:rPr>
          <w:color w:val="171717"/>
          <w:sz w:val="24"/>
        </w:rPr>
        <w:t>совместных</w:t>
      </w:r>
      <w:r>
        <w:rPr>
          <w:color w:val="171717"/>
          <w:spacing w:val="-2"/>
          <w:sz w:val="24"/>
        </w:rPr>
        <w:t xml:space="preserve"> </w:t>
      </w:r>
      <w:r>
        <w:rPr>
          <w:color w:val="171717"/>
          <w:sz w:val="24"/>
        </w:rPr>
        <w:t>с</w:t>
      </w:r>
      <w:r>
        <w:rPr>
          <w:color w:val="171717"/>
          <w:spacing w:val="-3"/>
          <w:sz w:val="24"/>
        </w:rPr>
        <w:t xml:space="preserve"> </w:t>
      </w:r>
      <w:r>
        <w:rPr>
          <w:color w:val="171717"/>
          <w:sz w:val="24"/>
        </w:rPr>
        <w:t>одноклассниками</w:t>
      </w:r>
      <w:r>
        <w:rPr>
          <w:color w:val="171717"/>
          <w:spacing w:val="-3"/>
          <w:sz w:val="24"/>
        </w:rPr>
        <w:t xml:space="preserve"> </w:t>
      </w:r>
      <w:r>
        <w:rPr>
          <w:color w:val="171717"/>
          <w:sz w:val="24"/>
        </w:rPr>
        <w:t>наблюдений</w:t>
      </w:r>
      <w:r>
        <w:rPr>
          <w:color w:val="171717"/>
          <w:spacing w:val="-2"/>
          <w:sz w:val="24"/>
        </w:rPr>
        <w:t xml:space="preserve"> </w:t>
      </w:r>
      <w:r>
        <w:rPr>
          <w:color w:val="171717"/>
          <w:sz w:val="24"/>
        </w:rPr>
        <w:t>(в</w:t>
      </w:r>
      <w:r>
        <w:rPr>
          <w:color w:val="171717"/>
          <w:spacing w:val="-4"/>
          <w:sz w:val="24"/>
        </w:rPr>
        <w:t xml:space="preserve"> </w:t>
      </w:r>
      <w:r>
        <w:rPr>
          <w:color w:val="171717"/>
          <w:sz w:val="24"/>
        </w:rPr>
        <w:t>парах,</w:t>
      </w:r>
      <w:r>
        <w:rPr>
          <w:color w:val="171717"/>
          <w:spacing w:val="-3"/>
          <w:sz w:val="24"/>
        </w:rPr>
        <w:t xml:space="preserve"> </w:t>
      </w:r>
      <w:r>
        <w:rPr>
          <w:color w:val="171717"/>
          <w:sz w:val="24"/>
        </w:rPr>
        <w:t>группах)</w:t>
      </w:r>
      <w:r>
        <w:rPr>
          <w:color w:val="171717"/>
          <w:spacing w:val="-2"/>
          <w:sz w:val="24"/>
        </w:rPr>
        <w:t xml:space="preserve"> </w:t>
      </w:r>
      <w:r>
        <w:rPr>
          <w:color w:val="171717"/>
          <w:sz w:val="24"/>
        </w:rPr>
        <w:t>делать</w:t>
      </w:r>
      <w:r>
        <w:rPr>
          <w:color w:val="171717"/>
          <w:spacing w:val="-1"/>
          <w:sz w:val="24"/>
        </w:rPr>
        <w:t xml:space="preserve"> </w:t>
      </w:r>
      <w:r>
        <w:rPr>
          <w:color w:val="171717"/>
          <w:sz w:val="24"/>
        </w:rPr>
        <w:t>выводы;</w:t>
      </w:r>
    </w:p>
    <w:p w:rsidR="00F520B6" w:rsidRDefault="004D1F38" w:rsidP="00B9374A">
      <w:pPr>
        <w:pStyle w:val="a5"/>
        <w:numPr>
          <w:ilvl w:val="0"/>
          <w:numId w:val="43"/>
        </w:numPr>
        <w:tabs>
          <w:tab w:val="left" w:pos="1336"/>
        </w:tabs>
        <w:ind w:right="689" w:firstLine="566"/>
        <w:rPr>
          <w:sz w:val="24"/>
        </w:rPr>
      </w:pPr>
      <w:r>
        <w:rPr>
          <w:color w:val="171717"/>
          <w:sz w:val="24"/>
        </w:rPr>
        <w:t>устанавливать</w:t>
      </w:r>
      <w:r>
        <w:rPr>
          <w:color w:val="171717"/>
          <w:spacing w:val="1"/>
          <w:sz w:val="24"/>
        </w:rPr>
        <w:t xml:space="preserve"> </w:t>
      </w:r>
      <w:r>
        <w:rPr>
          <w:color w:val="171717"/>
          <w:sz w:val="24"/>
        </w:rPr>
        <w:t>зависимость</w:t>
      </w:r>
      <w:r>
        <w:rPr>
          <w:color w:val="171717"/>
          <w:spacing w:val="1"/>
          <w:sz w:val="24"/>
        </w:rPr>
        <w:t xml:space="preserve"> </w:t>
      </w:r>
      <w:r>
        <w:rPr>
          <w:color w:val="171717"/>
          <w:sz w:val="24"/>
        </w:rPr>
        <w:t>между</w:t>
      </w:r>
      <w:r>
        <w:rPr>
          <w:color w:val="171717"/>
          <w:spacing w:val="1"/>
          <w:sz w:val="24"/>
        </w:rPr>
        <w:t xml:space="preserve"> </w:t>
      </w:r>
      <w:r>
        <w:rPr>
          <w:color w:val="171717"/>
          <w:sz w:val="24"/>
        </w:rPr>
        <w:t>внешним</w:t>
      </w:r>
      <w:r>
        <w:rPr>
          <w:color w:val="171717"/>
          <w:spacing w:val="1"/>
          <w:sz w:val="24"/>
        </w:rPr>
        <w:t xml:space="preserve"> </w:t>
      </w:r>
      <w:r>
        <w:rPr>
          <w:color w:val="171717"/>
          <w:sz w:val="24"/>
        </w:rPr>
        <w:t>видом,</w:t>
      </w:r>
      <w:r>
        <w:rPr>
          <w:color w:val="171717"/>
          <w:spacing w:val="1"/>
          <w:sz w:val="24"/>
        </w:rPr>
        <w:t xml:space="preserve"> </w:t>
      </w:r>
      <w:r>
        <w:rPr>
          <w:color w:val="171717"/>
          <w:sz w:val="24"/>
        </w:rPr>
        <w:t>особенностями</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и</w:t>
      </w:r>
      <w:r>
        <w:rPr>
          <w:color w:val="171717"/>
          <w:spacing w:val="1"/>
          <w:sz w:val="24"/>
        </w:rPr>
        <w:t xml:space="preserve"> </w:t>
      </w:r>
      <w:r>
        <w:rPr>
          <w:color w:val="171717"/>
          <w:sz w:val="24"/>
        </w:rPr>
        <w:t>условиями</w:t>
      </w:r>
      <w:r>
        <w:rPr>
          <w:color w:val="171717"/>
          <w:spacing w:val="-1"/>
          <w:sz w:val="24"/>
        </w:rPr>
        <w:t xml:space="preserve"> </w:t>
      </w:r>
      <w:r>
        <w:rPr>
          <w:color w:val="171717"/>
          <w:sz w:val="24"/>
        </w:rPr>
        <w:t>жизни животного;</w:t>
      </w:r>
    </w:p>
    <w:p w:rsidR="00F520B6" w:rsidRDefault="004D1F38" w:rsidP="00B9374A">
      <w:pPr>
        <w:pStyle w:val="a5"/>
        <w:numPr>
          <w:ilvl w:val="0"/>
          <w:numId w:val="43"/>
        </w:numPr>
        <w:tabs>
          <w:tab w:val="left" w:pos="1262"/>
        </w:tabs>
        <w:ind w:right="692" w:firstLine="566"/>
        <w:rPr>
          <w:sz w:val="24"/>
        </w:rPr>
      </w:pPr>
      <w:r>
        <w:rPr>
          <w:color w:val="171717"/>
          <w:sz w:val="24"/>
        </w:rPr>
        <w:t>определять</w:t>
      </w:r>
      <w:r>
        <w:rPr>
          <w:color w:val="171717"/>
          <w:spacing w:val="14"/>
          <w:sz w:val="24"/>
        </w:rPr>
        <w:t xml:space="preserve"> </w:t>
      </w:r>
      <w:r>
        <w:rPr>
          <w:color w:val="171717"/>
          <w:sz w:val="24"/>
        </w:rPr>
        <w:t>(в</w:t>
      </w:r>
      <w:r>
        <w:rPr>
          <w:color w:val="171717"/>
          <w:spacing w:val="13"/>
          <w:sz w:val="24"/>
        </w:rPr>
        <w:t xml:space="preserve"> </w:t>
      </w:r>
      <w:r>
        <w:rPr>
          <w:color w:val="171717"/>
          <w:sz w:val="24"/>
        </w:rPr>
        <w:t>процессе</w:t>
      </w:r>
      <w:r>
        <w:rPr>
          <w:color w:val="171717"/>
          <w:spacing w:val="12"/>
          <w:sz w:val="24"/>
        </w:rPr>
        <w:t xml:space="preserve"> </w:t>
      </w:r>
      <w:r>
        <w:rPr>
          <w:color w:val="171717"/>
          <w:sz w:val="24"/>
        </w:rPr>
        <w:t>рассматривания</w:t>
      </w:r>
      <w:r>
        <w:rPr>
          <w:color w:val="171717"/>
          <w:spacing w:val="14"/>
          <w:sz w:val="24"/>
        </w:rPr>
        <w:t xml:space="preserve"> </w:t>
      </w:r>
      <w:r>
        <w:rPr>
          <w:color w:val="171717"/>
          <w:sz w:val="24"/>
        </w:rPr>
        <w:t>объектов</w:t>
      </w:r>
      <w:r>
        <w:rPr>
          <w:color w:val="171717"/>
          <w:spacing w:val="14"/>
          <w:sz w:val="24"/>
        </w:rPr>
        <w:t xml:space="preserve"> </w:t>
      </w:r>
      <w:r>
        <w:rPr>
          <w:color w:val="171717"/>
          <w:sz w:val="24"/>
        </w:rPr>
        <w:t>и</w:t>
      </w:r>
      <w:r>
        <w:rPr>
          <w:color w:val="171717"/>
          <w:spacing w:val="14"/>
          <w:sz w:val="24"/>
        </w:rPr>
        <w:t xml:space="preserve"> </w:t>
      </w:r>
      <w:r>
        <w:rPr>
          <w:color w:val="171717"/>
          <w:sz w:val="24"/>
        </w:rPr>
        <w:t>явлений)</w:t>
      </w:r>
      <w:r>
        <w:rPr>
          <w:color w:val="171717"/>
          <w:spacing w:val="13"/>
          <w:sz w:val="24"/>
        </w:rPr>
        <w:t xml:space="preserve"> </w:t>
      </w:r>
      <w:r>
        <w:rPr>
          <w:color w:val="171717"/>
          <w:sz w:val="24"/>
        </w:rPr>
        <w:t>существенные</w:t>
      </w:r>
      <w:r>
        <w:rPr>
          <w:color w:val="171717"/>
          <w:spacing w:val="12"/>
          <w:sz w:val="24"/>
        </w:rPr>
        <w:t xml:space="preserve"> </w:t>
      </w:r>
      <w:r>
        <w:rPr>
          <w:color w:val="171717"/>
          <w:sz w:val="24"/>
        </w:rPr>
        <w:t>признаки</w:t>
      </w:r>
      <w:r>
        <w:rPr>
          <w:color w:val="171717"/>
          <w:spacing w:val="-57"/>
          <w:sz w:val="24"/>
        </w:rPr>
        <w:t xml:space="preserve"> </w:t>
      </w:r>
      <w:r>
        <w:rPr>
          <w:color w:val="171717"/>
          <w:sz w:val="24"/>
        </w:rPr>
        <w:t>и</w:t>
      </w:r>
      <w:r>
        <w:rPr>
          <w:color w:val="171717"/>
          <w:spacing w:val="-1"/>
          <w:sz w:val="24"/>
        </w:rPr>
        <w:t xml:space="preserve"> </w:t>
      </w:r>
      <w:r>
        <w:rPr>
          <w:color w:val="171717"/>
          <w:sz w:val="24"/>
        </w:rPr>
        <w:t>отношения между объектами и явлениями;</w:t>
      </w:r>
    </w:p>
    <w:p w:rsidR="00F520B6" w:rsidRDefault="004D1F38" w:rsidP="00B9374A">
      <w:pPr>
        <w:pStyle w:val="a5"/>
        <w:numPr>
          <w:ilvl w:val="0"/>
          <w:numId w:val="43"/>
        </w:numPr>
        <w:tabs>
          <w:tab w:val="left" w:pos="1245"/>
        </w:tabs>
        <w:ind w:left="1244" w:hanging="140"/>
        <w:rPr>
          <w:sz w:val="24"/>
        </w:rPr>
      </w:pPr>
      <w:r>
        <w:rPr>
          <w:color w:val="171717"/>
          <w:sz w:val="24"/>
        </w:rPr>
        <w:t>моделировать</w:t>
      </w:r>
      <w:r>
        <w:rPr>
          <w:color w:val="171717"/>
          <w:spacing w:val="-2"/>
          <w:sz w:val="24"/>
        </w:rPr>
        <w:t xml:space="preserve"> </w:t>
      </w:r>
      <w:r>
        <w:rPr>
          <w:color w:val="171717"/>
          <w:sz w:val="24"/>
        </w:rPr>
        <w:t>цепи</w:t>
      </w:r>
      <w:r>
        <w:rPr>
          <w:color w:val="171717"/>
          <w:spacing w:val="-3"/>
          <w:sz w:val="24"/>
        </w:rPr>
        <w:t xml:space="preserve"> </w:t>
      </w:r>
      <w:r>
        <w:rPr>
          <w:color w:val="171717"/>
          <w:sz w:val="24"/>
        </w:rPr>
        <w:t>питания</w:t>
      </w:r>
      <w:r>
        <w:rPr>
          <w:color w:val="171717"/>
          <w:spacing w:val="-3"/>
          <w:sz w:val="24"/>
        </w:rPr>
        <w:t xml:space="preserve"> </w:t>
      </w:r>
      <w:r>
        <w:rPr>
          <w:color w:val="171717"/>
          <w:sz w:val="24"/>
        </w:rPr>
        <w:t>в</w:t>
      </w:r>
      <w:r>
        <w:rPr>
          <w:color w:val="171717"/>
          <w:spacing w:val="-3"/>
          <w:sz w:val="24"/>
        </w:rPr>
        <w:t xml:space="preserve"> </w:t>
      </w:r>
      <w:r>
        <w:rPr>
          <w:color w:val="171717"/>
          <w:sz w:val="24"/>
        </w:rPr>
        <w:t>природном</w:t>
      </w:r>
      <w:r>
        <w:rPr>
          <w:color w:val="171717"/>
          <w:spacing w:val="-4"/>
          <w:sz w:val="24"/>
        </w:rPr>
        <w:t xml:space="preserve"> </w:t>
      </w:r>
      <w:r>
        <w:rPr>
          <w:color w:val="171717"/>
          <w:sz w:val="24"/>
        </w:rPr>
        <w:t>сообществе;</w:t>
      </w:r>
    </w:p>
    <w:p w:rsidR="00F520B6" w:rsidRDefault="004D1F38" w:rsidP="00B9374A">
      <w:pPr>
        <w:pStyle w:val="a5"/>
        <w:numPr>
          <w:ilvl w:val="0"/>
          <w:numId w:val="43"/>
        </w:numPr>
        <w:tabs>
          <w:tab w:val="left" w:pos="1245"/>
        </w:tabs>
        <w:ind w:right="688" w:firstLine="566"/>
        <w:rPr>
          <w:sz w:val="24"/>
        </w:rPr>
      </w:pPr>
      <w:r>
        <w:rPr>
          <w:color w:val="171717"/>
          <w:sz w:val="24"/>
        </w:rPr>
        <w:t>различать понятия «век», «столетие», «историческое время»; соотносить историческое</w:t>
      </w:r>
      <w:r>
        <w:rPr>
          <w:color w:val="171717"/>
          <w:spacing w:val="-57"/>
          <w:sz w:val="24"/>
        </w:rPr>
        <w:t xml:space="preserve"> </w:t>
      </w:r>
      <w:r>
        <w:rPr>
          <w:color w:val="171717"/>
          <w:sz w:val="24"/>
        </w:rPr>
        <w:t>событие</w:t>
      </w:r>
      <w:r>
        <w:rPr>
          <w:color w:val="171717"/>
          <w:spacing w:val="-2"/>
          <w:sz w:val="24"/>
        </w:rPr>
        <w:t xml:space="preserve"> </w:t>
      </w:r>
      <w:r>
        <w:rPr>
          <w:color w:val="171717"/>
          <w:sz w:val="24"/>
        </w:rPr>
        <w:t>с</w:t>
      </w:r>
      <w:r>
        <w:rPr>
          <w:color w:val="171717"/>
          <w:spacing w:val="-1"/>
          <w:sz w:val="24"/>
        </w:rPr>
        <w:t xml:space="preserve"> </w:t>
      </w:r>
      <w:r>
        <w:rPr>
          <w:color w:val="171717"/>
          <w:sz w:val="24"/>
        </w:rPr>
        <w:t>датой</w:t>
      </w:r>
      <w:r>
        <w:rPr>
          <w:color w:val="171717"/>
          <w:spacing w:val="1"/>
          <w:sz w:val="24"/>
        </w:rPr>
        <w:t xml:space="preserve"> </w:t>
      </w:r>
      <w:r>
        <w:rPr>
          <w:color w:val="171717"/>
          <w:sz w:val="24"/>
        </w:rPr>
        <w:t>(историческим</w:t>
      </w:r>
      <w:r>
        <w:rPr>
          <w:color w:val="171717"/>
          <w:spacing w:val="-1"/>
          <w:sz w:val="24"/>
        </w:rPr>
        <w:t xml:space="preserve"> </w:t>
      </w:r>
      <w:r>
        <w:rPr>
          <w:color w:val="171717"/>
          <w:sz w:val="24"/>
        </w:rPr>
        <w:t>периодом).</w:t>
      </w:r>
    </w:p>
    <w:p w:rsidR="00F520B6" w:rsidRDefault="004D1F38">
      <w:pPr>
        <w:ind w:left="1105"/>
        <w:jc w:val="both"/>
        <w:rPr>
          <w:i/>
          <w:sz w:val="24"/>
        </w:rPr>
      </w:pPr>
      <w:r>
        <w:rPr>
          <w:i/>
          <w:color w:val="171717"/>
          <w:sz w:val="24"/>
        </w:rPr>
        <w:t>Работа с</w:t>
      </w:r>
      <w:r>
        <w:rPr>
          <w:i/>
          <w:color w:val="171717"/>
          <w:spacing w:val="-2"/>
          <w:sz w:val="24"/>
        </w:rPr>
        <w:t xml:space="preserve"> </w:t>
      </w:r>
      <w:r>
        <w:rPr>
          <w:i/>
          <w:color w:val="171717"/>
          <w:sz w:val="24"/>
        </w:rPr>
        <w:t>информацией:</w:t>
      </w:r>
    </w:p>
    <w:p w:rsidR="00F520B6" w:rsidRDefault="004D1F38" w:rsidP="00B9374A">
      <w:pPr>
        <w:pStyle w:val="a5"/>
        <w:numPr>
          <w:ilvl w:val="0"/>
          <w:numId w:val="43"/>
        </w:numPr>
        <w:tabs>
          <w:tab w:val="left" w:pos="1310"/>
        </w:tabs>
        <w:ind w:right="687" w:firstLine="566"/>
        <w:rPr>
          <w:sz w:val="24"/>
        </w:rPr>
      </w:pPr>
      <w:r>
        <w:rPr>
          <w:color w:val="171717"/>
          <w:sz w:val="24"/>
        </w:rPr>
        <w:t>понимать,</w:t>
      </w:r>
      <w:r>
        <w:rPr>
          <w:color w:val="171717"/>
          <w:spacing w:val="1"/>
          <w:sz w:val="24"/>
        </w:rPr>
        <w:t xml:space="preserve"> </w:t>
      </w:r>
      <w:r>
        <w:rPr>
          <w:color w:val="171717"/>
          <w:sz w:val="24"/>
        </w:rPr>
        <w:t>что</w:t>
      </w:r>
      <w:r>
        <w:rPr>
          <w:color w:val="171717"/>
          <w:spacing w:val="1"/>
          <w:sz w:val="24"/>
        </w:rPr>
        <w:t xml:space="preserve"> </w:t>
      </w:r>
      <w:r>
        <w:rPr>
          <w:color w:val="171717"/>
          <w:sz w:val="24"/>
        </w:rPr>
        <w:t>работа</w:t>
      </w:r>
      <w:r>
        <w:rPr>
          <w:color w:val="171717"/>
          <w:spacing w:val="1"/>
          <w:sz w:val="24"/>
        </w:rPr>
        <w:t xml:space="preserve"> </w:t>
      </w:r>
      <w:r>
        <w:rPr>
          <w:color w:val="171717"/>
          <w:sz w:val="24"/>
        </w:rPr>
        <w:t>с</w:t>
      </w:r>
      <w:r>
        <w:rPr>
          <w:color w:val="171717"/>
          <w:spacing w:val="1"/>
          <w:sz w:val="24"/>
        </w:rPr>
        <w:t xml:space="preserve"> </w:t>
      </w:r>
      <w:r>
        <w:rPr>
          <w:color w:val="171717"/>
          <w:sz w:val="24"/>
        </w:rPr>
        <w:t>моделями</w:t>
      </w:r>
      <w:r>
        <w:rPr>
          <w:color w:val="171717"/>
          <w:spacing w:val="1"/>
          <w:sz w:val="24"/>
        </w:rPr>
        <w:t xml:space="preserve"> </w:t>
      </w:r>
      <w:r>
        <w:rPr>
          <w:color w:val="171717"/>
          <w:sz w:val="24"/>
        </w:rPr>
        <w:t>Земли</w:t>
      </w:r>
      <w:r>
        <w:rPr>
          <w:color w:val="171717"/>
          <w:spacing w:val="1"/>
          <w:sz w:val="24"/>
        </w:rPr>
        <w:t xml:space="preserve"> </w:t>
      </w:r>
      <w:r>
        <w:rPr>
          <w:color w:val="171717"/>
          <w:sz w:val="24"/>
        </w:rPr>
        <w:t>(глобус,</w:t>
      </w:r>
      <w:r>
        <w:rPr>
          <w:color w:val="171717"/>
          <w:spacing w:val="1"/>
          <w:sz w:val="24"/>
        </w:rPr>
        <w:t xml:space="preserve"> </w:t>
      </w:r>
      <w:r>
        <w:rPr>
          <w:color w:val="171717"/>
          <w:sz w:val="24"/>
        </w:rPr>
        <w:t>карта)</w:t>
      </w:r>
      <w:r>
        <w:rPr>
          <w:color w:val="171717"/>
          <w:spacing w:val="1"/>
          <w:sz w:val="24"/>
        </w:rPr>
        <w:t xml:space="preserve"> </w:t>
      </w:r>
      <w:r>
        <w:rPr>
          <w:color w:val="171717"/>
          <w:sz w:val="24"/>
        </w:rPr>
        <w:t>может</w:t>
      </w:r>
      <w:r>
        <w:rPr>
          <w:color w:val="171717"/>
          <w:spacing w:val="1"/>
          <w:sz w:val="24"/>
        </w:rPr>
        <w:t xml:space="preserve"> </w:t>
      </w:r>
      <w:r>
        <w:rPr>
          <w:color w:val="171717"/>
          <w:sz w:val="24"/>
        </w:rPr>
        <w:t>дать</w:t>
      </w:r>
      <w:r>
        <w:rPr>
          <w:color w:val="171717"/>
          <w:spacing w:val="1"/>
          <w:sz w:val="24"/>
        </w:rPr>
        <w:t xml:space="preserve"> </w:t>
      </w:r>
      <w:r>
        <w:rPr>
          <w:color w:val="171717"/>
          <w:sz w:val="24"/>
        </w:rPr>
        <w:t>полезную</w:t>
      </w:r>
      <w:r>
        <w:rPr>
          <w:color w:val="171717"/>
          <w:spacing w:val="1"/>
          <w:sz w:val="24"/>
        </w:rPr>
        <w:t xml:space="preserve"> </w:t>
      </w:r>
      <w:r>
        <w:rPr>
          <w:color w:val="171717"/>
          <w:sz w:val="24"/>
        </w:rPr>
        <w:t>и</w:t>
      </w:r>
      <w:r>
        <w:rPr>
          <w:color w:val="171717"/>
          <w:spacing w:val="1"/>
          <w:sz w:val="24"/>
        </w:rPr>
        <w:t xml:space="preserve"> </w:t>
      </w:r>
      <w:r>
        <w:rPr>
          <w:color w:val="171717"/>
          <w:sz w:val="24"/>
        </w:rPr>
        <w:t>интересную информацию о природе нашей планеты; находить на глобусе материки и океаны,</w:t>
      </w:r>
      <w:r>
        <w:rPr>
          <w:color w:val="171717"/>
          <w:spacing w:val="-57"/>
          <w:sz w:val="24"/>
        </w:rPr>
        <w:t xml:space="preserve"> </w:t>
      </w:r>
      <w:r>
        <w:rPr>
          <w:color w:val="171717"/>
          <w:sz w:val="24"/>
        </w:rPr>
        <w:t>воспроизводить их</w:t>
      </w:r>
      <w:r>
        <w:rPr>
          <w:color w:val="171717"/>
          <w:spacing w:val="-4"/>
          <w:sz w:val="24"/>
        </w:rPr>
        <w:t xml:space="preserve"> </w:t>
      </w:r>
      <w:r>
        <w:rPr>
          <w:color w:val="171717"/>
          <w:sz w:val="24"/>
        </w:rPr>
        <w:t>названия;</w:t>
      </w:r>
      <w:r>
        <w:rPr>
          <w:color w:val="171717"/>
          <w:spacing w:val="-1"/>
          <w:sz w:val="24"/>
        </w:rPr>
        <w:t xml:space="preserve"> </w:t>
      </w:r>
      <w:r>
        <w:rPr>
          <w:color w:val="171717"/>
          <w:sz w:val="24"/>
        </w:rPr>
        <w:t>находить</w:t>
      </w:r>
      <w:r>
        <w:rPr>
          <w:color w:val="171717"/>
          <w:spacing w:val="-2"/>
          <w:sz w:val="24"/>
        </w:rPr>
        <w:t xml:space="preserve"> </w:t>
      </w:r>
      <w:r>
        <w:rPr>
          <w:color w:val="171717"/>
          <w:sz w:val="24"/>
        </w:rPr>
        <w:t>на</w:t>
      </w:r>
      <w:r>
        <w:rPr>
          <w:color w:val="171717"/>
          <w:spacing w:val="-2"/>
          <w:sz w:val="24"/>
        </w:rPr>
        <w:t xml:space="preserve"> </w:t>
      </w:r>
      <w:r>
        <w:rPr>
          <w:color w:val="171717"/>
          <w:sz w:val="24"/>
        </w:rPr>
        <w:t>карте</w:t>
      </w:r>
      <w:r>
        <w:rPr>
          <w:color w:val="171717"/>
          <w:spacing w:val="-1"/>
          <w:sz w:val="24"/>
        </w:rPr>
        <w:t xml:space="preserve"> </w:t>
      </w:r>
      <w:r>
        <w:rPr>
          <w:color w:val="171717"/>
          <w:sz w:val="24"/>
        </w:rPr>
        <w:t>нашу</w:t>
      </w:r>
      <w:r>
        <w:rPr>
          <w:color w:val="171717"/>
          <w:spacing w:val="-1"/>
          <w:sz w:val="24"/>
        </w:rPr>
        <w:t xml:space="preserve"> </w:t>
      </w:r>
      <w:r>
        <w:rPr>
          <w:color w:val="171717"/>
          <w:sz w:val="24"/>
        </w:rPr>
        <w:t>страну, столицу,</w:t>
      </w:r>
      <w:r>
        <w:rPr>
          <w:color w:val="171717"/>
          <w:spacing w:val="-4"/>
          <w:sz w:val="24"/>
        </w:rPr>
        <w:t xml:space="preserve"> </w:t>
      </w:r>
      <w:r>
        <w:rPr>
          <w:color w:val="171717"/>
          <w:sz w:val="24"/>
        </w:rPr>
        <w:t>свой</w:t>
      </w:r>
      <w:r>
        <w:rPr>
          <w:color w:val="171717"/>
          <w:spacing w:val="-1"/>
          <w:sz w:val="24"/>
        </w:rPr>
        <w:t xml:space="preserve"> </w:t>
      </w:r>
      <w:r>
        <w:rPr>
          <w:color w:val="171717"/>
          <w:sz w:val="24"/>
        </w:rPr>
        <w:t>регион;</w:t>
      </w:r>
    </w:p>
    <w:p w:rsidR="00F520B6" w:rsidRDefault="004D1F38" w:rsidP="00B9374A">
      <w:pPr>
        <w:pStyle w:val="a5"/>
        <w:numPr>
          <w:ilvl w:val="0"/>
          <w:numId w:val="43"/>
        </w:numPr>
        <w:tabs>
          <w:tab w:val="left" w:pos="1346"/>
        </w:tabs>
        <w:ind w:right="692" w:firstLine="566"/>
        <w:rPr>
          <w:sz w:val="24"/>
        </w:rPr>
      </w:pPr>
      <w:r>
        <w:rPr>
          <w:color w:val="171717"/>
          <w:sz w:val="24"/>
        </w:rPr>
        <w:t>читать</w:t>
      </w:r>
      <w:r>
        <w:rPr>
          <w:color w:val="171717"/>
          <w:spacing w:val="1"/>
          <w:sz w:val="24"/>
        </w:rPr>
        <w:t xml:space="preserve"> </w:t>
      </w:r>
      <w:r>
        <w:rPr>
          <w:color w:val="171717"/>
          <w:sz w:val="24"/>
        </w:rPr>
        <w:t>несложные</w:t>
      </w:r>
      <w:r>
        <w:rPr>
          <w:color w:val="171717"/>
          <w:spacing w:val="1"/>
          <w:sz w:val="24"/>
        </w:rPr>
        <w:t xml:space="preserve"> </w:t>
      </w:r>
      <w:r>
        <w:rPr>
          <w:color w:val="171717"/>
          <w:sz w:val="24"/>
        </w:rPr>
        <w:t>планы,</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условные</w:t>
      </w:r>
      <w:r>
        <w:rPr>
          <w:color w:val="171717"/>
          <w:spacing w:val="1"/>
          <w:sz w:val="24"/>
        </w:rPr>
        <w:t xml:space="preserve"> </w:t>
      </w:r>
      <w:r>
        <w:rPr>
          <w:color w:val="171717"/>
          <w:sz w:val="24"/>
        </w:rPr>
        <w:t>обозначения</w:t>
      </w:r>
      <w:r>
        <w:rPr>
          <w:color w:val="171717"/>
          <w:spacing w:val="1"/>
          <w:sz w:val="24"/>
        </w:rPr>
        <w:t xml:space="preserve"> </w:t>
      </w:r>
      <w:r>
        <w:rPr>
          <w:color w:val="171717"/>
          <w:sz w:val="24"/>
        </w:rPr>
        <w:t>с</w:t>
      </w:r>
      <w:r>
        <w:rPr>
          <w:color w:val="171717"/>
          <w:spacing w:val="1"/>
          <w:sz w:val="24"/>
        </w:rPr>
        <w:t xml:space="preserve"> </w:t>
      </w:r>
      <w:r>
        <w:rPr>
          <w:color w:val="171717"/>
          <w:sz w:val="24"/>
        </w:rPr>
        <w:t>изображёнными</w:t>
      </w:r>
      <w:r>
        <w:rPr>
          <w:color w:val="171717"/>
          <w:spacing w:val="1"/>
          <w:sz w:val="24"/>
        </w:rPr>
        <w:t xml:space="preserve"> </w:t>
      </w:r>
      <w:r>
        <w:rPr>
          <w:color w:val="171717"/>
          <w:sz w:val="24"/>
        </w:rPr>
        <w:t>объектами;</w:t>
      </w:r>
    </w:p>
    <w:p w:rsidR="00F520B6" w:rsidRDefault="004D1F38" w:rsidP="00B9374A">
      <w:pPr>
        <w:pStyle w:val="a5"/>
        <w:numPr>
          <w:ilvl w:val="0"/>
          <w:numId w:val="43"/>
        </w:numPr>
        <w:tabs>
          <w:tab w:val="left" w:pos="1298"/>
        </w:tabs>
        <w:ind w:right="685" w:firstLine="566"/>
        <w:rPr>
          <w:sz w:val="24"/>
        </w:rPr>
      </w:pPr>
      <w:r>
        <w:rPr>
          <w:color w:val="171717"/>
          <w:sz w:val="24"/>
        </w:rPr>
        <w:t>находить по предложению учителя информацию в разных источниках</w:t>
      </w:r>
      <w:r>
        <w:rPr>
          <w:color w:val="171717"/>
          <w:spacing w:val="1"/>
          <w:sz w:val="24"/>
        </w:rPr>
        <w:t xml:space="preserve"> </w:t>
      </w:r>
      <w:r>
        <w:rPr>
          <w:color w:val="171717"/>
          <w:sz w:val="24"/>
        </w:rPr>
        <w:t>— текстах,</w:t>
      </w:r>
      <w:r>
        <w:rPr>
          <w:color w:val="171717"/>
          <w:spacing w:val="1"/>
          <w:sz w:val="24"/>
        </w:rPr>
        <w:t xml:space="preserve"> </w:t>
      </w:r>
      <w:r>
        <w:rPr>
          <w:color w:val="171717"/>
          <w:sz w:val="24"/>
        </w:rPr>
        <w:t>таблицах, схемах, в том числе в Интернете (в условиях контролируемого входа); соблюдать</w:t>
      </w:r>
      <w:r>
        <w:rPr>
          <w:color w:val="171717"/>
          <w:spacing w:val="1"/>
          <w:sz w:val="24"/>
        </w:rPr>
        <w:t xml:space="preserve"> </w:t>
      </w:r>
      <w:r>
        <w:rPr>
          <w:color w:val="171717"/>
          <w:sz w:val="24"/>
        </w:rPr>
        <w:t>правила</w:t>
      </w:r>
      <w:r>
        <w:rPr>
          <w:color w:val="171717"/>
          <w:spacing w:val="-2"/>
          <w:sz w:val="24"/>
        </w:rPr>
        <w:t xml:space="preserve"> </w:t>
      </w:r>
      <w:r>
        <w:rPr>
          <w:color w:val="171717"/>
          <w:sz w:val="24"/>
        </w:rPr>
        <w:t>безопасности</w:t>
      </w:r>
      <w:r>
        <w:rPr>
          <w:color w:val="171717"/>
          <w:spacing w:val="1"/>
          <w:sz w:val="24"/>
        </w:rPr>
        <w:t xml:space="preserve"> </w:t>
      </w:r>
      <w:r>
        <w:rPr>
          <w:color w:val="171717"/>
          <w:sz w:val="24"/>
        </w:rPr>
        <w:t>при работе</w:t>
      </w:r>
      <w:r>
        <w:rPr>
          <w:color w:val="171717"/>
          <w:spacing w:val="-1"/>
          <w:sz w:val="24"/>
        </w:rPr>
        <w:t xml:space="preserve"> </w:t>
      </w:r>
      <w:r>
        <w:rPr>
          <w:color w:val="171717"/>
          <w:sz w:val="24"/>
        </w:rPr>
        <w:t>в</w:t>
      </w:r>
      <w:r>
        <w:rPr>
          <w:color w:val="171717"/>
          <w:spacing w:val="-2"/>
          <w:sz w:val="24"/>
        </w:rPr>
        <w:t xml:space="preserve"> </w:t>
      </w:r>
      <w:r>
        <w:rPr>
          <w:color w:val="171717"/>
          <w:sz w:val="24"/>
        </w:rPr>
        <w:t>информационной среде.</w:t>
      </w:r>
    </w:p>
    <w:p w:rsidR="00F520B6" w:rsidRDefault="004D1F38">
      <w:pPr>
        <w:spacing w:before="1"/>
        <w:ind w:left="1105"/>
        <w:jc w:val="both"/>
        <w:rPr>
          <w:i/>
          <w:sz w:val="24"/>
        </w:rPr>
      </w:pPr>
      <w:r>
        <w:rPr>
          <w:i/>
          <w:color w:val="171717"/>
          <w:sz w:val="24"/>
        </w:rPr>
        <w:t>Коммуникативные</w:t>
      </w:r>
      <w:r>
        <w:rPr>
          <w:i/>
          <w:color w:val="171717"/>
          <w:spacing w:val="-5"/>
          <w:sz w:val="24"/>
        </w:rPr>
        <w:t xml:space="preserve"> </w:t>
      </w:r>
      <w:r>
        <w:rPr>
          <w:i/>
          <w:color w:val="171717"/>
          <w:sz w:val="24"/>
        </w:rPr>
        <w:t>универсальные</w:t>
      </w:r>
      <w:r>
        <w:rPr>
          <w:i/>
          <w:color w:val="171717"/>
          <w:spacing w:val="-4"/>
          <w:sz w:val="24"/>
        </w:rPr>
        <w:t xml:space="preserve"> </w:t>
      </w:r>
      <w:r>
        <w:rPr>
          <w:i/>
          <w:color w:val="171717"/>
          <w:sz w:val="24"/>
        </w:rPr>
        <w:t>учебные</w:t>
      </w:r>
      <w:r>
        <w:rPr>
          <w:i/>
          <w:color w:val="171717"/>
          <w:spacing w:val="-4"/>
          <w:sz w:val="24"/>
        </w:rPr>
        <w:t xml:space="preserve"> </w:t>
      </w:r>
      <w:r>
        <w:rPr>
          <w:i/>
          <w:color w:val="171717"/>
          <w:sz w:val="24"/>
        </w:rPr>
        <w:t>действия:</w:t>
      </w:r>
    </w:p>
    <w:p w:rsidR="00F520B6" w:rsidRDefault="004D1F38" w:rsidP="00B9374A">
      <w:pPr>
        <w:pStyle w:val="a5"/>
        <w:numPr>
          <w:ilvl w:val="0"/>
          <w:numId w:val="43"/>
        </w:numPr>
        <w:tabs>
          <w:tab w:val="left" w:pos="1382"/>
        </w:tabs>
        <w:ind w:right="692" w:firstLine="566"/>
        <w:rPr>
          <w:sz w:val="24"/>
        </w:rPr>
      </w:pP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понятиях,</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понятия</w:t>
      </w:r>
      <w:r>
        <w:rPr>
          <w:color w:val="171717"/>
          <w:spacing w:val="1"/>
          <w:sz w:val="24"/>
        </w:rPr>
        <w:t xml:space="preserve"> </w:t>
      </w:r>
      <w:r>
        <w:rPr>
          <w:color w:val="171717"/>
          <w:sz w:val="24"/>
        </w:rPr>
        <w:t>и</w:t>
      </w:r>
      <w:r>
        <w:rPr>
          <w:color w:val="171717"/>
          <w:spacing w:val="1"/>
          <w:sz w:val="24"/>
        </w:rPr>
        <w:t xml:space="preserve"> </w:t>
      </w:r>
      <w:r>
        <w:rPr>
          <w:color w:val="171717"/>
          <w:sz w:val="24"/>
        </w:rPr>
        <w:t>термины</w:t>
      </w:r>
      <w:r>
        <w:rPr>
          <w:color w:val="171717"/>
          <w:spacing w:val="1"/>
          <w:sz w:val="24"/>
        </w:rPr>
        <w:t xml:space="preserve"> </w:t>
      </w:r>
      <w:r>
        <w:rPr>
          <w:color w:val="171717"/>
          <w:sz w:val="24"/>
        </w:rPr>
        <w:t>с</w:t>
      </w:r>
      <w:r>
        <w:rPr>
          <w:color w:val="171717"/>
          <w:spacing w:val="1"/>
          <w:sz w:val="24"/>
        </w:rPr>
        <w:t xml:space="preserve"> </w:t>
      </w:r>
      <w:r>
        <w:rPr>
          <w:color w:val="171717"/>
          <w:sz w:val="24"/>
        </w:rPr>
        <w:t>их</w:t>
      </w:r>
      <w:r>
        <w:rPr>
          <w:color w:val="171717"/>
          <w:spacing w:val="1"/>
          <w:sz w:val="24"/>
        </w:rPr>
        <w:t xml:space="preserve"> </w:t>
      </w:r>
      <w:r>
        <w:rPr>
          <w:color w:val="171717"/>
          <w:sz w:val="24"/>
        </w:rPr>
        <w:t>краткой</w:t>
      </w:r>
      <w:r>
        <w:rPr>
          <w:color w:val="171717"/>
          <w:spacing w:val="1"/>
          <w:sz w:val="24"/>
        </w:rPr>
        <w:t xml:space="preserve"> </w:t>
      </w:r>
      <w:r>
        <w:rPr>
          <w:color w:val="171717"/>
          <w:sz w:val="24"/>
        </w:rPr>
        <w:t>характеристикой:</w:t>
      </w:r>
    </w:p>
    <w:p w:rsidR="00F520B6" w:rsidRDefault="00F520B6">
      <w:pPr>
        <w:jc w:val="both"/>
        <w:rPr>
          <w:sz w:val="24"/>
        </w:rPr>
      </w:pPr>
    </w:p>
    <w:p w:rsidR="004D1A6C" w:rsidRPr="004D1A6C" w:rsidRDefault="004D1A6C" w:rsidP="004D1A6C">
      <w:pPr>
        <w:numPr>
          <w:ilvl w:val="1"/>
          <w:numId w:val="44"/>
        </w:numPr>
        <w:tabs>
          <w:tab w:val="left" w:pos="1490"/>
        </w:tabs>
        <w:spacing w:before="68"/>
        <w:ind w:right="694" w:firstLine="566"/>
        <w:rPr>
          <w:sz w:val="24"/>
        </w:rPr>
      </w:pPr>
      <w:r w:rsidRPr="004D1A6C">
        <w:rPr>
          <w:color w:val="171717"/>
          <w:sz w:val="24"/>
        </w:rPr>
        <w:t>понятия</w:t>
      </w:r>
      <w:r w:rsidRPr="004D1A6C">
        <w:rPr>
          <w:color w:val="171717"/>
          <w:spacing w:val="20"/>
          <w:sz w:val="24"/>
        </w:rPr>
        <w:t xml:space="preserve"> </w:t>
      </w:r>
      <w:r w:rsidRPr="004D1A6C">
        <w:rPr>
          <w:color w:val="171717"/>
          <w:sz w:val="24"/>
        </w:rPr>
        <w:t>и</w:t>
      </w:r>
      <w:r w:rsidRPr="004D1A6C">
        <w:rPr>
          <w:color w:val="171717"/>
          <w:spacing w:val="23"/>
          <w:sz w:val="24"/>
        </w:rPr>
        <w:t xml:space="preserve"> </w:t>
      </w:r>
      <w:r w:rsidRPr="004D1A6C">
        <w:rPr>
          <w:color w:val="171717"/>
          <w:sz w:val="24"/>
        </w:rPr>
        <w:t>термины,</w:t>
      </w:r>
      <w:r w:rsidRPr="004D1A6C">
        <w:rPr>
          <w:color w:val="171717"/>
          <w:spacing w:val="22"/>
          <w:sz w:val="24"/>
        </w:rPr>
        <w:t xml:space="preserve"> </w:t>
      </w:r>
      <w:r w:rsidRPr="004D1A6C">
        <w:rPr>
          <w:color w:val="171717"/>
          <w:sz w:val="24"/>
        </w:rPr>
        <w:t>связанные</w:t>
      </w:r>
      <w:r w:rsidRPr="004D1A6C">
        <w:rPr>
          <w:color w:val="171717"/>
          <w:spacing w:val="21"/>
          <w:sz w:val="24"/>
        </w:rPr>
        <w:t xml:space="preserve"> </w:t>
      </w:r>
      <w:r w:rsidRPr="004D1A6C">
        <w:rPr>
          <w:color w:val="171717"/>
          <w:sz w:val="24"/>
        </w:rPr>
        <w:t>с</w:t>
      </w:r>
      <w:r w:rsidRPr="004D1A6C">
        <w:rPr>
          <w:color w:val="171717"/>
          <w:spacing w:val="24"/>
          <w:sz w:val="24"/>
        </w:rPr>
        <w:t xml:space="preserve"> </w:t>
      </w:r>
      <w:r w:rsidRPr="004D1A6C">
        <w:rPr>
          <w:color w:val="171717"/>
          <w:sz w:val="24"/>
        </w:rPr>
        <w:t>социальным</w:t>
      </w:r>
      <w:r w:rsidRPr="004D1A6C">
        <w:rPr>
          <w:color w:val="171717"/>
          <w:spacing w:val="21"/>
          <w:sz w:val="24"/>
        </w:rPr>
        <w:t xml:space="preserve"> </w:t>
      </w:r>
      <w:r w:rsidRPr="004D1A6C">
        <w:rPr>
          <w:color w:val="171717"/>
          <w:sz w:val="24"/>
        </w:rPr>
        <w:t>миром</w:t>
      </w:r>
      <w:r w:rsidRPr="004D1A6C">
        <w:rPr>
          <w:color w:val="171717"/>
          <w:spacing w:val="22"/>
          <w:sz w:val="24"/>
        </w:rPr>
        <w:t xml:space="preserve"> </w:t>
      </w:r>
      <w:r w:rsidRPr="004D1A6C">
        <w:rPr>
          <w:color w:val="171717"/>
          <w:sz w:val="24"/>
        </w:rPr>
        <w:t>(безопасность,</w:t>
      </w:r>
      <w:r w:rsidRPr="004D1A6C">
        <w:rPr>
          <w:color w:val="171717"/>
          <w:spacing w:val="22"/>
          <w:sz w:val="24"/>
        </w:rPr>
        <w:t xml:space="preserve"> </w:t>
      </w:r>
      <w:r w:rsidRPr="004D1A6C">
        <w:rPr>
          <w:color w:val="171717"/>
          <w:sz w:val="24"/>
        </w:rPr>
        <w:t>семейный</w:t>
      </w:r>
      <w:r w:rsidRPr="004D1A6C">
        <w:rPr>
          <w:color w:val="171717"/>
          <w:spacing w:val="-57"/>
          <w:sz w:val="24"/>
        </w:rPr>
        <w:t xml:space="preserve"> </w:t>
      </w:r>
      <w:r w:rsidRPr="004D1A6C">
        <w:rPr>
          <w:color w:val="171717"/>
          <w:sz w:val="24"/>
        </w:rPr>
        <w:t>бюджет,</w:t>
      </w:r>
      <w:r w:rsidRPr="004D1A6C">
        <w:rPr>
          <w:color w:val="171717"/>
          <w:spacing w:val="-1"/>
          <w:sz w:val="24"/>
        </w:rPr>
        <w:t xml:space="preserve"> </w:t>
      </w:r>
      <w:r w:rsidRPr="004D1A6C">
        <w:rPr>
          <w:color w:val="171717"/>
          <w:sz w:val="24"/>
        </w:rPr>
        <w:t>памятник культуры);</w:t>
      </w:r>
    </w:p>
    <w:p w:rsidR="004D1A6C" w:rsidRPr="004D1A6C" w:rsidRDefault="004D1A6C" w:rsidP="004D1A6C">
      <w:pPr>
        <w:numPr>
          <w:ilvl w:val="1"/>
          <w:numId w:val="44"/>
        </w:numPr>
        <w:tabs>
          <w:tab w:val="left" w:pos="1434"/>
        </w:tabs>
        <w:spacing w:before="1"/>
        <w:ind w:right="685" w:firstLine="566"/>
        <w:rPr>
          <w:sz w:val="24"/>
        </w:rPr>
      </w:pPr>
      <w:r w:rsidRPr="004D1A6C">
        <w:rPr>
          <w:color w:val="171717"/>
          <w:sz w:val="24"/>
        </w:rPr>
        <w:t>понятия</w:t>
      </w:r>
      <w:r w:rsidRPr="004D1A6C">
        <w:rPr>
          <w:color w:val="171717"/>
          <w:spacing w:val="24"/>
          <w:sz w:val="24"/>
        </w:rPr>
        <w:t xml:space="preserve"> </w:t>
      </w:r>
      <w:r w:rsidRPr="004D1A6C">
        <w:rPr>
          <w:color w:val="171717"/>
          <w:sz w:val="24"/>
        </w:rPr>
        <w:t>и</w:t>
      </w:r>
      <w:r w:rsidRPr="004D1A6C">
        <w:rPr>
          <w:color w:val="171717"/>
          <w:spacing w:val="27"/>
          <w:sz w:val="24"/>
        </w:rPr>
        <w:t xml:space="preserve"> </w:t>
      </w:r>
      <w:r w:rsidRPr="004D1A6C">
        <w:rPr>
          <w:color w:val="171717"/>
          <w:sz w:val="24"/>
        </w:rPr>
        <w:t>термины,</w:t>
      </w:r>
      <w:r w:rsidRPr="004D1A6C">
        <w:rPr>
          <w:color w:val="171717"/>
          <w:spacing w:val="23"/>
          <w:sz w:val="24"/>
        </w:rPr>
        <w:t xml:space="preserve"> </w:t>
      </w:r>
      <w:r w:rsidRPr="004D1A6C">
        <w:rPr>
          <w:color w:val="171717"/>
          <w:sz w:val="24"/>
        </w:rPr>
        <w:t>связанные</w:t>
      </w:r>
      <w:r w:rsidRPr="004D1A6C">
        <w:rPr>
          <w:color w:val="171717"/>
          <w:spacing w:val="26"/>
          <w:sz w:val="24"/>
        </w:rPr>
        <w:t xml:space="preserve"> </w:t>
      </w:r>
      <w:r w:rsidRPr="004D1A6C">
        <w:rPr>
          <w:color w:val="171717"/>
          <w:sz w:val="24"/>
        </w:rPr>
        <w:t>с</w:t>
      </w:r>
      <w:r w:rsidRPr="004D1A6C">
        <w:rPr>
          <w:color w:val="171717"/>
          <w:spacing w:val="25"/>
          <w:sz w:val="24"/>
        </w:rPr>
        <w:t xml:space="preserve"> </w:t>
      </w:r>
      <w:r w:rsidRPr="004D1A6C">
        <w:rPr>
          <w:color w:val="171717"/>
          <w:sz w:val="24"/>
        </w:rPr>
        <w:t>миром</w:t>
      </w:r>
      <w:r w:rsidRPr="004D1A6C">
        <w:rPr>
          <w:color w:val="171717"/>
          <w:spacing w:val="25"/>
          <w:sz w:val="24"/>
        </w:rPr>
        <w:t xml:space="preserve"> </w:t>
      </w:r>
      <w:r w:rsidRPr="004D1A6C">
        <w:rPr>
          <w:color w:val="171717"/>
          <w:sz w:val="24"/>
        </w:rPr>
        <w:t>природы</w:t>
      </w:r>
      <w:r w:rsidRPr="004D1A6C">
        <w:rPr>
          <w:color w:val="171717"/>
          <w:spacing w:val="26"/>
          <w:sz w:val="24"/>
        </w:rPr>
        <w:t xml:space="preserve"> </w:t>
      </w:r>
      <w:r w:rsidRPr="004D1A6C">
        <w:rPr>
          <w:color w:val="171717"/>
          <w:sz w:val="24"/>
        </w:rPr>
        <w:t>(планета,</w:t>
      </w:r>
      <w:r w:rsidRPr="004D1A6C">
        <w:rPr>
          <w:color w:val="171717"/>
          <w:spacing w:val="27"/>
          <w:sz w:val="24"/>
        </w:rPr>
        <w:t xml:space="preserve"> </w:t>
      </w:r>
      <w:r w:rsidRPr="004D1A6C">
        <w:rPr>
          <w:color w:val="171717"/>
          <w:sz w:val="24"/>
        </w:rPr>
        <w:t>материк,</w:t>
      </w:r>
      <w:r w:rsidRPr="004D1A6C">
        <w:rPr>
          <w:color w:val="171717"/>
          <w:spacing w:val="34"/>
          <w:sz w:val="24"/>
        </w:rPr>
        <w:t xml:space="preserve"> </w:t>
      </w:r>
      <w:r w:rsidRPr="004D1A6C">
        <w:rPr>
          <w:color w:val="171717"/>
          <w:sz w:val="24"/>
        </w:rPr>
        <w:t>океан,</w:t>
      </w:r>
      <w:r w:rsidRPr="004D1A6C">
        <w:rPr>
          <w:color w:val="171717"/>
          <w:spacing w:val="26"/>
          <w:sz w:val="24"/>
        </w:rPr>
        <w:t xml:space="preserve"> </w:t>
      </w:r>
      <w:r w:rsidRPr="004D1A6C">
        <w:rPr>
          <w:color w:val="171717"/>
          <w:sz w:val="24"/>
        </w:rPr>
        <w:t>модель</w:t>
      </w:r>
      <w:r w:rsidRPr="004D1A6C">
        <w:rPr>
          <w:color w:val="171717"/>
          <w:spacing w:val="-57"/>
          <w:sz w:val="24"/>
        </w:rPr>
        <w:t xml:space="preserve"> </w:t>
      </w:r>
      <w:r w:rsidRPr="004D1A6C">
        <w:rPr>
          <w:color w:val="171717"/>
          <w:sz w:val="24"/>
        </w:rPr>
        <w:t>Земли,</w:t>
      </w:r>
      <w:r w:rsidRPr="004D1A6C">
        <w:rPr>
          <w:color w:val="171717"/>
          <w:spacing w:val="-1"/>
          <w:sz w:val="24"/>
        </w:rPr>
        <w:t xml:space="preserve"> </w:t>
      </w:r>
      <w:r w:rsidRPr="004D1A6C">
        <w:rPr>
          <w:color w:val="171717"/>
          <w:sz w:val="24"/>
        </w:rPr>
        <w:t>царство</w:t>
      </w:r>
      <w:r w:rsidRPr="004D1A6C">
        <w:rPr>
          <w:color w:val="171717"/>
          <w:spacing w:val="-1"/>
          <w:sz w:val="24"/>
        </w:rPr>
        <w:t xml:space="preserve"> </w:t>
      </w:r>
      <w:r w:rsidRPr="004D1A6C">
        <w:rPr>
          <w:color w:val="171717"/>
          <w:sz w:val="24"/>
        </w:rPr>
        <w:t>природы, природное</w:t>
      </w:r>
      <w:r w:rsidRPr="004D1A6C">
        <w:rPr>
          <w:color w:val="171717"/>
          <w:spacing w:val="-2"/>
          <w:sz w:val="24"/>
        </w:rPr>
        <w:t xml:space="preserve"> </w:t>
      </w:r>
      <w:r w:rsidRPr="004D1A6C">
        <w:rPr>
          <w:color w:val="171717"/>
          <w:sz w:val="24"/>
        </w:rPr>
        <w:t>сообщество, цепь</w:t>
      </w:r>
      <w:r w:rsidRPr="004D1A6C">
        <w:rPr>
          <w:color w:val="171717"/>
          <w:spacing w:val="-1"/>
          <w:sz w:val="24"/>
        </w:rPr>
        <w:t xml:space="preserve"> </w:t>
      </w:r>
      <w:r w:rsidRPr="004D1A6C">
        <w:rPr>
          <w:color w:val="171717"/>
          <w:sz w:val="24"/>
        </w:rPr>
        <w:t>питания, Красная</w:t>
      </w:r>
      <w:r w:rsidRPr="004D1A6C">
        <w:rPr>
          <w:color w:val="171717"/>
          <w:spacing w:val="-1"/>
          <w:sz w:val="24"/>
        </w:rPr>
        <w:t xml:space="preserve"> </w:t>
      </w:r>
      <w:r w:rsidRPr="004D1A6C">
        <w:rPr>
          <w:color w:val="171717"/>
          <w:sz w:val="24"/>
        </w:rPr>
        <w:t>книга);</w:t>
      </w:r>
    </w:p>
    <w:p w:rsidR="004D1A6C" w:rsidRPr="004D1A6C" w:rsidRDefault="004D1A6C" w:rsidP="004D1A6C">
      <w:pPr>
        <w:numPr>
          <w:ilvl w:val="1"/>
          <w:numId w:val="44"/>
        </w:numPr>
        <w:tabs>
          <w:tab w:val="left" w:pos="1420"/>
        </w:tabs>
        <w:ind w:right="691" w:firstLine="566"/>
        <w:rPr>
          <w:sz w:val="24"/>
        </w:rPr>
      </w:pPr>
      <w:r w:rsidRPr="004D1A6C">
        <w:rPr>
          <w:color w:val="171717"/>
          <w:sz w:val="24"/>
        </w:rPr>
        <w:t>понятия</w:t>
      </w:r>
      <w:r w:rsidRPr="004D1A6C">
        <w:rPr>
          <w:color w:val="171717"/>
          <w:spacing w:val="8"/>
          <w:sz w:val="24"/>
        </w:rPr>
        <w:t xml:space="preserve"> </w:t>
      </w:r>
      <w:r w:rsidRPr="004D1A6C">
        <w:rPr>
          <w:color w:val="171717"/>
          <w:sz w:val="24"/>
        </w:rPr>
        <w:t>и</w:t>
      </w:r>
      <w:r w:rsidRPr="004D1A6C">
        <w:rPr>
          <w:color w:val="171717"/>
          <w:spacing w:val="13"/>
          <w:sz w:val="24"/>
        </w:rPr>
        <w:t xml:space="preserve"> </w:t>
      </w:r>
      <w:r w:rsidRPr="004D1A6C">
        <w:rPr>
          <w:color w:val="171717"/>
          <w:sz w:val="24"/>
        </w:rPr>
        <w:t>термины,</w:t>
      </w:r>
      <w:r w:rsidRPr="004D1A6C">
        <w:rPr>
          <w:color w:val="171717"/>
          <w:spacing w:val="9"/>
          <w:sz w:val="24"/>
        </w:rPr>
        <w:t xml:space="preserve"> </w:t>
      </w:r>
      <w:r w:rsidRPr="004D1A6C">
        <w:rPr>
          <w:color w:val="171717"/>
          <w:sz w:val="24"/>
        </w:rPr>
        <w:t>связанные</w:t>
      </w:r>
      <w:r w:rsidRPr="004D1A6C">
        <w:rPr>
          <w:color w:val="171717"/>
          <w:spacing w:val="10"/>
          <w:sz w:val="24"/>
        </w:rPr>
        <w:t xml:space="preserve"> </w:t>
      </w:r>
      <w:r w:rsidRPr="004D1A6C">
        <w:rPr>
          <w:color w:val="171717"/>
          <w:sz w:val="24"/>
        </w:rPr>
        <w:t>с</w:t>
      </w:r>
      <w:r w:rsidRPr="004D1A6C">
        <w:rPr>
          <w:color w:val="171717"/>
          <w:spacing w:val="10"/>
          <w:sz w:val="24"/>
        </w:rPr>
        <w:t xml:space="preserve"> </w:t>
      </w:r>
      <w:r w:rsidRPr="004D1A6C">
        <w:rPr>
          <w:color w:val="171717"/>
          <w:sz w:val="24"/>
        </w:rPr>
        <w:t>безопасной</w:t>
      </w:r>
      <w:r w:rsidRPr="004D1A6C">
        <w:rPr>
          <w:color w:val="171717"/>
          <w:spacing w:val="13"/>
          <w:sz w:val="24"/>
        </w:rPr>
        <w:t xml:space="preserve"> </w:t>
      </w:r>
      <w:r w:rsidRPr="004D1A6C">
        <w:rPr>
          <w:color w:val="171717"/>
          <w:sz w:val="24"/>
        </w:rPr>
        <w:t>жизнедеятельностью</w:t>
      </w:r>
      <w:r w:rsidRPr="004D1A6C">
        <w:rPr>
          <w:color w:val="171717"/>
          <w:spacing w:val="10"/>
          <w:sz w:val="24"/>
        </w:rPr>
        <w:t xml:space="preserve"> </w:t>
      </w:r>
      <w:r w:rsidRPr="004D1A6C">
        <w:rPr>
          <w:color w:val="171717"/>
          <w:sz w:val="24"/>
        </w:rPr>
        <w:t>(знаки</w:t>
      </w:r>
      <w:r w:rsidRPr="004D1A6C">
        <w:rPr>
          <w:color w:val="171717"/>
          <w:spacing w:val="9"/>
          <w:sz w:val="24"/>
        </w:rPr>
        <w:t xml:space="preserve"> </w:t>
      </w:r>
      <w:r w:rsidRPr="004D1A6C">
        <w:rPr>
          <w:color w:val="171717"/>
          <w:sz w:val="24"/>
        </w:rPr>
        <w:t>дорожного</w:t>
      </w:r>
      <w:r w:rsidRPr="004D1A6C">
        <w:rPr>
          <w:color w:val="171717"/>
          <w:spacing w:val="-57"/>
          <w:sz w:val="24"/>
        </w:rPr>
        <w:t xml:space="preserve"> </w:t>
      </w:r>
      <w:r w:rsidRPr="004D1A6C">
        <w:rPr>
          <w:color w:val="171717"/>
          <w:sz w:val="24"/>
        </w:rPr>
        <w:t>движения,</w:t>
      </w:r>
      <w:r w:rsidRPr="004D1A6C">
        <w:rPr>
          <w:color w:val="171717"/>
          <w:spacing w:val="-1"/>
          <w:sz w:val="24"/>
        </w:rPr>
        <w:t xml:space="preserve"> </w:t>
      </w:r>
      <w:r w:rsidRPr="004D1A6C">
        <w:rPr>
          <w:color w:val="171717"/>
          <w:sz w:val="24"/>
        </w:rPr>
        <w:t>дорожные</w:t>
      </w:r>
      <w:r w:rsidRPr="004D1A6C">
        <w:rPr>
          <w:color w:val="171717"/>
          <w:spacing w:val="-2"/>
          <w:sz w:val="24"/>
        </w:rPr>
        <w:t xml:space="preserve"> </w:t>
      </w:r>
      <w:r w:rsidRPr="004D1A6C">
        <w:rPr>
          <w:color w:val="171717"/>
          <w:sz w:val="24"/>
        </w:rPr>
        <w:t>ловушки, опасные</w:t>
      </w:r>
      <w:r w:rsidRPr="004D1A6C">
        <w:rPr>
          <w:color w:val="171717"/>
          <w:spacing w:val="-2"/>
          <w:sz w:val="24"/>
        </w:rPr>
        <w:t xml:space="preserve"> </w:t>
      </w:r>
      <w:r w:rsidRPr="004D1A6C">
        <w:rPr>
          <w:color w:val="171717"/>
          <w:sz w:val="24"/>
        </w:rPr>
        <w:t>ситуации,</w:t>
      </w:r>
      <w:r w:rsidRPr="004D1A6C">
        <w:rPr>
          <w:color w:val="171717"/>
          <w:spacing w:val="-3"/>
          <w:sz w:val="24"/>
        </w:rPr>
        <w:t xml:space="preserve"> </w:t>
      </w:r>
      <w:r w:rsidRPr="004D1A6C">
        <w:rPr>
          <w:color w:val="171717"/>
          <w:sz w:val="24"/>
        </w:rPr>
        <w:t>предвидение);</w:t>
      </w:r>
    </w:p>
    <w:p w:rsidR="004D1A6C" w:rsidRPr="004D1A6C" w:rsidRDefault="004D1A6C" w:rsidP="004D1A6C">
      <w:pPr>
        <w:numPr>
          <w:ilvl w:val="0"/>
          <w:numId w:val="43"/>
        </w:numPr>
        <w:tabs>
          <w:tab w:val="left" w:pos="1245"/>
        </w:tabs>
        <w:ind w:left="1244" w:hanging="140"/>
        <w:rPr>
          <w:sz w:val="24"/>
        </w:rPr>
      </w:pPr>
      <w:r w:rsidRPr="004D1A6C">
        <w:rPr>
          <w:color w:val="171717"/>
          <w:sz w:val="24"/>
        </w:rPr>
        <w:t>описывать</w:t>
      </w:r>
      <w:r w:rsidRPr="004D1A6C">
        <w:rPr>
          <w:color w:val="171717"/>
          <w:spacing w:val="-2"/>
          <w:sz w:val="24"/>
        </w:rPr>
        <w:t xml:space="preserve"> </w:t>
      </w:r>
      <w:r w:rsidRPr="004D1A6C">
        <w:rPr>
          <w:color w:val="171717"/>
          <w:sz w:val="24"/>
        </w:rPr>
        <w:t>(характеризовать)</w:t>
      </w:r>
      <w:r w:rsidRPr="004D1A6C">
        <w:rPr>
          <w:color w:val="171717"/>
          <w:spacing w:val="-2"/>
          <w:sz w:val="24"/>
        </w:rPr>
        <w:t xml:space="preserve"> </w:t>
      </w:r>
      <w:r w:rsidRPr="004D1A6C">
        <w:rPr>
          <w:color w:val="171717"/>
          <w:sz w:val="24"/>
        </w:rPr>
        <w:t>условия</w:t>
      </w:r>
      <w:r w:rsidRPr="004D1A6C">
        <w:rPr>
          <w:color w:val="171717"/>
          <w:spacing w:val="-2"/>
          <w:sz w:val="24"/>
        </w:rPr>
        <w:t xml:space="preserve"> </w:t>
      </w:r>
      <w:r w:rsidRPr="004D1A6C">
        <w:rPr>
          <w:color w:val="171717"/>
          <w:sz w:val="24"/>
        </w:rPr>
        <w:t>жизни</w:t>
      </w:r>
      <w:r w:rsidRPr="004D1A6C">
        <w:rPr>
          <w:color w:val="171717"/>
          <w:spacing w:val="-4"/>
          <w:sz w:val="24"/>
        </w:rPr>
        <w:t xml:space="preserve"> </w:t>
      </w:r>
      <w:r w:rsidRPr="004D1A6C">
        <w:rPr>
          <w:color w:val="171717"/>
          <w:sz w:val="24"/>
        </w:rPr>
        <w:t>на</w:t>
      </w:r>
      <w:r w:rsidRPr="004D1A6C">
        <w:rPr>
          <w:color w:val="171717"/>
          <w:spacing w:val="-4"/>
          <w:sz w:val="24"/>
        </w:rPr>
        <w:t xml:space="preserve"> </w:t>
      </w:r>
      <w:r w:rsidRPr="004D1A6C">
        <w:rPr>
          <w:color w:val="171717"/>
          <w:sz w:val="24"/>
        </w:rPr>
        <w:t>Земле;</w:t>
      </w:r>
    </w:p>
    <w:p w:rsidR="004D1A6C" w:rsidRPr="004D1A6C" w:rsidRDefault="004D1A6C" w:rsidP="004D1A6C">
      <w:pPr>
        <w:numPr>
          <w:ilvl w:val="0"/>
          <w:numId w:val="43"/>
        </w:numPr>
        <w:tabs>
          <w:tab w:val="left" w:pos="1453"/>
          <w:tab w:val="left" w:pos="1454"/>
          <w:tab w:val="left" w:pos="1956"/>
          <w:tab w:val="left" w:pos="2920"/>
          <w:tab w:val="left" w:pos="4239"/>
          <w:tab w:val="left" w:pos="5436"/>
          <w:tab w:val="left" w:pos="6602"/>
          <w:tab w:val="left" w:pos="7950"/>
          <w:tab w:val="left" w:pos="9025"/>
        </w:tabs>
        <w:ind w:right="692" w:firstLine="566"/>
        <w:rPr>
          <w:sz w:val="24"/>
        </w:rPr>
      </w:pPr>
      <w:r w:rsidRPr="004D1A6C">
        <w:rPr>
          <w:color w:val="171717"/>
          <w:sz w:val="24"/>
        </w:rPr>
        <w:t>на</w:t>
      </w:r>
      <w:r w:rsidRPr="004D1A6C">
        <w:rPr>
          <w:color w:val="171717"/>
          <w:sz w:val="24"/>
        </w:rPr>
        <w:tab/>
        <w:t>основе</w:t>
      </w:r>
      <w:r w:rsidRPr="004D1A6C">
        <w:rPr>
          <w:color w:val="171717"/>
          <w:sz w:val="24"/>
        </w:rPr>
        <w:tab/>
        <w:t>сравнения</w:t>
      </w:r>
      <w:r w:rsidRPr="004D1A6C">
        <w:rPr>
          <w:color w:val="171717"/>
          <w:sz w:val="24"/>
        </w:rPr>
        <w:tab/>
        <w:t>объектов</w:t>
      </w:r>
      <w:r w:rsidRPr="004D1A6C">
        <w:rPr>
          <w:color w:val="171717"/>
          <w:sz w:val="24"/>
        </w:rPr>
        <w:tab/>
        <w:t>природы</w:t>
      </w:r>
      <w:r w:rsidRPr="004D1A6C">
        <w:rPr>
          <w:color w:val="171717"/>
          <w:sz w:val="24"/>
        </w:rPr>
        <w:tab/>
        <w:t>описывать</w:t>
      </w:r>
      <w:r w:rsidRPr="004D1A6C">
        <w:rPr>
          <w:color w:val="171717"/>
          <w:sz w:val="24"/>
        </w:rPr>
        <w:tab/>
        <w:t>схожие,</w:t>
      </w:r>
      <w:r w:rsidRPr="004D1A6C">
        <w:rPr>
          <w:color w:val="171717"/>
          <w:sz w:val="24"/>
        </w:rPr>
        <w:tab/>
      </w:r>
      <w:r w:rsidRPr="004D1A6C">
        <w:rPr>
          <w:color w:val="171717"/>
          <w:spacing w:val="-1"/>
          <w:sz w:val="24"/>
        </w:rPr>
        <w:t>различные,</w:t>
      </w:r>
      <w:r w:rsidRPr="004D1A6C">
        <w:rPr>
          <w:color w:val="171717"/>
          <w:spacing w:val="-57"/>
          <w:sz w:val="24"/>
        </w:rPr>
        <w:t xml:space="preserve"> </w:t>
      </w:r>
      <w:r w:rsidRPr="004D1A6C">
        <w:rPr>
          <w:color w:val="171717"/>
          <w:sz w:val="24"/>
        </w:rPr>
        <w:t>индивидуальные</w:t>
      </w:r>
      <w:r w:rsidRPr="004D1A6C">
        <w:rPr>
          <w:color w:val="171717"/>
          <w:spacing w:val="-3"/>
          <w:sz w:val="24"/>
        </w:rPr>
        <w:t xml:space="preserve"> </w:t>
      </w:r>
      <w:r w:rsidRPr="004D1A6C">
        <w:rPr>
          <w:color w:val="171717"/>
          <w:sz w:val="24"/>
        </w:rPr>
        <w:t>признаки;</w:t>
      </w:r>
    </w:p>
    <w:p w:rsidR="004D1A6C" w:rsidRPr="004D1A6C" w:rsidRDefault="004D1A6C" w:rsidP="004D1A6C">
      <w:pPr>
        <w:numPr>
          <w:ilvl w:val="0"/>
          <w:numId w:val="43"/>
        </w:numPr>
        <w:tabs>
          <w:tab w:val="left" w:pos="1245"/>
        </w:tabs>
        <w:ind w:left="1244" w:hanging="140"/>
        <w:rPr>
          <w:sz w:val="24"/>
        </w:rPr>
      </w:pPr>
      <w:r w:rsidRPr="004D1A6C">
        <w:rPr>
          <w:color w:val="171717"/>
          <w:sz w:val="24"/>
        </w:rPr>
        <w:t>приводить</w:t>
      </w:r>
      <w:r w:rsidRPr="004D1A6C">
        <w:rPr>
          <w:color w:val="171717"/>
          <w:spacing w:val="-3"/>
          <w:sz w:val="24"/>
        </w:rPr>
        <w:t xml:space="preserve"> </w:t>
      </w:r>
      <w:r w:rsidRPr="004D1A6C">
        <w:rPr>
          <w:color w:val="171717"/>
          <w:sz w:val="24"/>
        </w:rPr>
        <w:t>примеры,</w:t>
      </w:r>
      <w:r w:rsidRPr="004D1A6C">
        <w:rPr>
          <w:color w:val="171717"/>
          <w:spacing w:val="-2"/>
          <w:sz w:val="24"/>
        </w:rPr>
        <w:t xml:space="preserve"> </w:t>
      </w:r>
      <w:r w:rsidRPr="004D1A6C">
        <w:rPr>
          <w:color w:val="171717"/>
          <w:sz w:val="24"/>
        </w:rPr>
        <w:t>кратко</w:t>
      </w:r>
      <w:r w:rsidRPr="004D1A6C">
        <w:rPr>
          <w:color w:val="171717"/>
          <w:spacing w:val="-2"/>
          <w:sz w:val="24"/>
        </w:rPr>
        <w:t xml:space="preserve"> </w:t>
      </w:r>
      <w:r w:rsidRPr="004D1A6C">
        <w:rPr>
          <w:color w:val="171717"/>
          <w:sz w:val="24"/>
        </w:rPr>
        <w:t>характеризовать</w:t>
      </w:r>
      <w:r w:rsidRPr="004D1A6C">
        <w:rPr>
          <w:color w:val="171717"/>
          <w:spacing w:val="-4"/>
          <w:sz w:val="24"/>
        </w:rPr>
        <w:t xml:space="preserve"> </w:t>
      </w:r>
      <w:r w:rsidRPr="004D1A6C">
        <w:rPr>
          <w:color w:val="171717"/>
          <w:sz w:val="24"/>
        </w:rPr>
        <w:t>представителей</w:t>
      </w:r>
      <w:r w:rsidRPr="004D1A6C">
        <w:rPr>
          <w:color w:val="171717"/>
          <w:spacing w:val="-2"/>
          <w:sz w:val="24"/>
        </w:rPr>
        <w:t xml:space="preserve"> </w:t>
      </w:r>
      <w:r w:rsidRPr="004D1A6C">
        <w:rPr>
          <w:color w:val="171717"/>
          <w:sz w:val="24"/>
        </w:rPr>
        <w:t>разных</w:t>
      </w:r>
      <w:r w:rsidRPr="004D1A6C">
        <w:rPr>
          <w:color w:val="171717"/>
          <w:spacing w:val="-2"/>
          <w:sz w:val="24"/>
        </w:rPr>
        <w:t xml:space="preserve"> </w:t>
      </w:r>
      <w:r w:rsidRPr="004D1A6C">
        <w:rPr>
          <w:color w:val="171717"/>
          <w:sz w:val="24"/>
        </w:rPr>
        <w:t>царств</w:t>
      </w:r>
      <w:r w:rsidRPr="004D1A6C">
        <w:rPr>
          <w:color w:val="171717"/>
          <w:spacing w:val="-3"/>
          <w:sz w:val="24"/>
        </w:rPr>
        <w:t xml:space="preserve"> </w:t>
      </w:r>
      <w:r w:rsidRPr="004D1A6C">
        <w:rPr>
          <w:color w:val="171717"/>
          <w:sz w:val="24"/>
        </w:rPr>
        <w:t>природы;</w:t>
      </w:r>
    </w:p>
    <w:p w:rsidR="004D1A6C" w:rsidRPr="004D1A6C" w:rsidRDefault="004D1A6C" w:rsidP="004D1A6C">
      <w:pPr>
        <w:numPr>
          <w:ilvl w:val="0"/>
          <w:numId w:val="43"/>
        </w:numPr>
        <w:tabs>
          <w:tab w:val="left" w:pos="1245"/>
        </w:tabs>
        <w:ind w:left="1244" w:hanging="140"/>
        <w:rPr>
          <w:sz w:val="24"/>
        </w:rPr>
      </w:pPr>
      <w:r w:rsidRPr="004D1A6C">
        <w:rPr>
          <w:color w:val="171717"/>
          <w:sz w:val="24"/>
        </w:rPr>
        <w:t>называть</w:t>
      </w:r>
      <w:r w:rsidRPr="004D1A6C">
        <w:rPr>
          <w:color w:val="171717"/>
          <w:spacing w:val="-3"/>
          <w:sz w:val="24"/>
        </w:rPr>
        <w:t xml:space="preserve"> </w:t>
      </w:r>
      <w:r w:rsidRPr="004D1A6C">
        <w:rPr>
          <w:color w:val="171717"/>
          <w:sz w:val="24"/>
        </w:rPr>
        <w:t>признаки</w:t>
      </w:r>
      <w:r w:rsidRPr="004D1A6C">
        <w:rPr>
          <w:color w:val="171717"/>
          <w:spacing w:val="-1"/>
          <w:sz w:val="24"/>
        </w:rPr>
        <w:t xml:space="preserve"> </w:t>
      </w:r>
      <w:r w:rsidRPr="004D1A6C">
        <w:rPr>
          <w:color w:val="171717"/>
          <w:sz w:val="24"/>
        </w:rPr>
        <w:t>(характеризовать)</w:t>
      </w:r>
      <w:r w:rsidRPr="004D1A6C">
        <w:rPr>
          <w:color w:val="171717"/>
          <w:spacing w:val="-4"/>
          <w:sz w:val="24"/>
        </w:rPr>
        <w:t xml:space="preserve"> </w:t>
      </w:r>
      <w:r w:rsidRPr="004D1A6C">
        <w:rPr>
          <w:color w:val="171717"/>
          <w:sz w:val="24"/>
        </w:rPr>
        <w:t>животного</w:t>
      </w:r>
      <w:r w:rsidRPr="004D1A6C">
        <w:rPr>
          <w:color w:val="171717"/>
          <w:spacing w:val="-4"/>
          <w:sz w:val="24"/>
        </w:rPr>
        <w:t xml:space="preserve"> </w:t>
      </w:r>
      <w:r w:rsidRPr="004D1A6C">
        <w:rPr>
          <w:color w:val="171717"/>
          <w:sz w:val="24"/>
        </w:rPr>
        <w:t>(растения)</w:t>
      </w:r>
      <w:r w:rsidRPr="004D1A6C">
        <w:rPr>
          <w:color w:val="171717"/>
          <w:spacing w:val="-4"/>
          <w:sz w:val="24"/>
        </w:rPr>
        <w:t xml:space="preserve"> </w:t>
      </w:r>
      <w:r w:rsidRPr="004D1A6C">
        <w:rPr>
          <w:color w:val="171717"/>
          <w:sz w:val="24"/>
        </w:rPr>
        <w:t>как</w:t>
      </w:r>
      <w:r w:rsidRPr="004D1A6C">
        <w:rPr>
          <w:color w:val="171717"/>
          <w:spacing w:val="-4"/>
          <w:sz w:val="24"/>
        </w:rPr>
        <w:t xml:space="preserve"> </w:t>
      </w:r>
      <w:r w:rsidRPr="004D1A6C">
        <w:rPr>
          <w:color w:val="171717"/>
          <w:sz w:val="24"/>
        </w:rPr>
        <w:t>живого</w:t>
      </w:r>
      <w:r w:rsidRPr="004D1A6C">
        <w:rPr>
          <w:color w:val="171717"/>
          <w:spacing w:val="-5"/>
          <w:sz w:val="24"/>
        </w:rPr>
        <w:t xml:space="preserve"> </w:t>
      </w:r>
      <w:r w:rsidRPr="004D1A6C">
        <w:rPr>
          <w:color w:val="171717"/>
          <w:sz w:val="24"/>
        </w:rPr>
        <w:t>организма;</w:t>
      </w:r>
    </w:p>
    <w:p w:rsidR="004D1A6C" w:rsidRPr="004D1A6C" w:rsidRDefault="004D1A6C" w:rsidP="004D1A6C">
      <w:pPr>
        <w:numPr>
          <w:ilvl w:val="0"/>
          <w:numId w:val="43"/>
        </w:numPr>
        <w:tabs>
          <w:tab w:val="left" w:pos="1259"/>
        </w:tabs>
        <w:ind w:right="693" w:firstLine="566"/>
        <w:rPr>
          <w:sz w:val="24"/>
        </w:rPr>
      </w:pPr>
      <w:r w:rsidRPr="004D1A6C">
        <w:rPr>
          <w:color w:val="171717"/>
          <w:sz w:val="24"/>
        </w:rPr>
        <w:t>описывать</w:t>
      </w:r>
      <w:r w:rsidRPr="004D1A6C">
        <w:rPr>
          <w:color w:val="171717"/>
          <w:spacing w:val="13"/>
          <w:sz w:val="24"/>
        </w:rPr>
        <w:t xml:space="preserve"> </w:t>
      </w:r>
      <w:r w:rsidRPr="004D1A6C">
        <w:rPr>
          <w:color w:val="171717"/>
          <w:sz w:val="24"/>
        </w:rPr>
        <w:t>(характеризовать)</w:t>
      </w:r>
      <w:r w:rsidRPr="004D1A6C">
        <w:rPr>
          <w:color w:val="171717"/>
          <w:spacing w:val="11"/>
          <w:sz w:val="24"/>
        </w:rPr>
        <w:t xml:space="preserve"> </w:t>
      </w:r>
      <w:r w:rsidRPr="004D1A6C">
        <w:rPr>
          <w:color w:val="171717"/>
          <w:sz w:val="24"/>
        </w:rPr>
        <w:t>отдельные</w:t>
      </w:r>
      <w:r w:rsidRPr="004D1A6C">
        <w:rPr>
          <w:color w:val="171717"/>
          <w:spacing w:val="10"/>
          <w:sz w:val="24"/>
        </w:rPr>
        <w:t xml:space="preserve"> </w:t>
      </w:r>
      <w:r w:rsidRPr="004D1A6C">
        <w:rPr>
          <w:color w:val="171717"/>
          <w:sz w:val="24"/>
        </w:rPr>
        <w:t>страницы</w:t>
      </w:r>
      <w:r w:rsidRPr="004D1A6C">
        <w:rPr>
          <w:color w:val="171717"/>
          <w:spacing w:val="9"/>
          <w:sz w:val="24"/>
        </w:rPr>
        <w:t xml:space="preserve"> </w:t>
      </w:r>
      <w:r w:rsidRPr="004D1A6C">
        <w:rPr>
          <w:color w:val="171717"/>
          <w:sz w:val="24"/>
        </w:rPr>
        <w:t>истории</w:t>
      </w:r>
      <w:r w:rsidRPr="004D1A6C">
        <w:rPr>
          <w:color w:val="171717"/>
          <w:spacing w:val="12"/>
          <w:sz w:val="24"/>
        </w:rPr>
        <w:t xml:space="preserve"> </w:t>
      </w:r>
      <w:r w:rsidRPr="004D1A6C">
        <w:rPr>
          <w:color w:val="171717"/>
          <w:sz w:val="24"/>
        </w:rPr>
        <w:t>нашей</w:t>
      </w:r>
      <w:r w:rsidRPr="004D1A6C">
        <w:rPr>
          <w:color w:val="171717"/>
          <w:spacing w:val="13"/>
          <w:sz w:val="24"/>
        </w:rPr>
        <w:t xml:space="preserve"> </w:t>
      </w:r>
      <w:r w:rsidRPr="004D1A6C">
        <w:rPr>
          <w:color w:val="171717"/>
          <w:sz w:val="24"/>
        </w:rPr>
        <w:t>страны</w:t>
      </w:r>
      <w:r w:rsidRPr="004D1A6C">
        <w:rPr>
          <w:color w:val="171717"/>
          <w:spacing w:val="11"/>
          <w:sz w:val="24"/>
        </w:rPr>
        <w:t xml:space="preserve"> </w:t>
      </w:r>
      <w:r w:rsidRPr="004D1A6C">
        <w:rPr>
          <w:color w:val="171717"/>
          <w:sz w:val="24"/>
        </w:rPr>
        <w:t>(в</w:t>
      </w:r>
      <w:r w:rsidRPr="004D1A6C">
        <w:rPr>
          <w:color w:val="171717"/>
          <w:spacing w:val="10"/>
          <w:sz w:val="24"/>
        </w:rPr>
        <w:t xml:space="preserve"> </w:t>
      </w:r>
      <w:r w:rsidRPr="004D1A6C">
        <w:rPr>
          <w:color w:val="171717"/>
          <w:sz w:val="24"/>
        </w:rPr>
        <w:t>пределах</w:t>
      </w:r>
      <w:r w:rsidRPr="004D1A6C">
        <w:rPr>
          <w:color w:val="171717"/>
          <w:spacing w:val="-57"/>
          <w:sz w:val="24"/>
        </w:rPr>
        <w:t xml:space="preserve"> </w:t>
      </w:r>
      <w:r w:rsidRPr="004D1A6C">
        <w:rPr>
          <w:color w:val="171717"/>
          <w:sz w:val="24"/>
        </w:rPr>
        <w:t>изученного).</w:t>
      </w:r>
    </w:p>
    <w:p w:rsidR="004D1A6C" w:rsidRDefault="004D1A6C">
      <w:pPr>
        <w:jc w:val="both"/>
        <w:rPr>
          <w:sz w:val="24"/>
        </w:rPr>
        <w:sectPr w:rsidR="004D1A6C">
          <w:pgSz w:w="11910" w:h="16840"/>
          <w:pgMar w:top="1040" w:right="160" w:bottom="1180" w:left="880" w:header="0" w:footer="884" w:gutter="0"/>
          <w:cols w:space="720"/>
        </w:sectPr>
      </w:pPr>
    </w:p>
    <w:p w:rsidR="00F520B6" w:rsidRDefault="004D1F38">
      <w:pPr>
        <w:ind w:left="1105"/>
        <w:rPr>
          <w:i/>
          <w:sz w:val="24"/>
        </w:rPr>
      </w:pPr>
      <w:r>
        <w:rPr>
          <w:i/>
          <w:color w:val="171717"/>
          <w:sz w:val="24"/>
        </w:rPr>
        <w:t>Регулятивные</w:t>
      </w:r>
      <w:r>
        <w:rPr>
          <w:i/>
          <w:color w:val="171717"/>
          <w:spacing w:val="-5"/>
          <w:sz w:val="24"/>
        </w:rPr>
        <w:t xml:space="preserve"> </w:t>
      </w:r>
      <w:r>
        <w:rPr>
          <w:i/>
          <w:color w:val="171717"/>
          <w:sz w:val="24"/>
        </w:rPr>
        <w:t>универсальные</w:t>
      </w:r>
      <w:r>
        <w:rPr>
          <w:i/>
          <w:color w:val="171717"/>
          <w:spacing w:val="-4"/>
          <w:sz w:val="24"/>
        </w:rPr>
        <w:t xml:space="preserve"> </w:t>
      </w:r>
      <w:r>
        <w:rPr>
          <w:i/>
          <w:color w:val="171717"/>
          <w:sz w:val="24"/>
        </w:rPr>
        <w:t>учебные</w:t>
      </w:r>
      <w:r>
        <w:rPr>
          <w:i/>
          <w:color w:val="171717"/>
          <w:spacing w:val="-5"/>
          <w:sz w:val="24"/>
        </w:rPr>
        <w:t xml:space="preserve"> </w:t>
      </w:r>
      <w:r>
        <w:rPr>
          <w:i/>
          <w:color w:val="171717"/>
          <w:sz w:val="24"/>
        </w:rPr>
        <w:t>действия:</w:t>
      </w:r>
    </w:p>
    <w:p w:rsidR="00F520B6" w:rsidRDefault="004D1F38" w:rsidP="00B9374A">
      <w:pPr>
        <w:pStyle w:val="a5"/>
        <w:numPr>
          <w:ilvl w:val="0"/>
          <w:numId w:val="43"/>
        </w:numPr>
        <w:tabs>
          <w:tab w:val="left" w:pos="1276"/>
        </w:tabs>
        <w:ind w:right="687" w:firstLine="566"/>
        <w:jc w:val="left"/>
        <w:rPr>
          <w:sz w:val="24"/>
        </w:rPr>
      </w:pPr>
      <w:r>
        <w:rPr>
          <w:color w:val="171717"/>
          <w:sz w:val="24"/>
        </w:rPr>
        <w:t>планировать</w:t>
      </w:r>
      <w:r>
        <w:rPr>
          <w:color w:val="171717"/>
          <w:spacing w:val="30"/>
          <w:sz w:val="24"/>
        </w:rPr>
        <w:t xml:space="preserve"> </w:t>
      </w:r>
      <w:r>
        <w:rPr>
          <w:color w:val="171717"/>
          <w:sz w:val="24"/>
        </w:rPr>
        <w:t>шаги</w:t>
      </w:r>
      <w:r>
        <w:rPr>
          <w:color w:val="171717"/>
          <w:spacing w:val="30"/>
          <w:sz w:val="24"/>
        </w:rPr>
        <w:t xml:space="preserve"> </w:t>
      </w:r>
      <w:r>
        <w:rPr>
          <w:color w:val="171717"/>
          <w:sz w:val="24"/>
        </w:rPr>
        <w:t>по</w:t>
      </w:r>
      <w:r>
        <w:rPr>
          <w:color w:val="171717"/>
          <w:spacing w:val="29"/>
          <w:sz w:val="24"/>
        </w:rPr>
        <w:t xml:space="preserve"> </w:t>
      </w:r>
      <w:r>
        <w:rPr>
          <w:color w:val="171717"/>
          <w:sz w:val="24"/>
        </w:rPr>
        <w:t>решению</w:t>
      </w:r>
      <w:r>
        <w:rPr>
          <w:color w:val="171717"/>
          <w:spacing w:val="30"/>
          <w:sz w:val="24"/>
        </w:rPr>
        <w:t xml:space="preserve"> </w:t>
      </w:r>
      <w:r>
        <w:rPr>
          <w:color w:val="171717"/>
          <w:sz w:val="24"/>
        </w:rPr>
        <w:t>учебной</w:t>
      </w:r>
      <w:r>
        <w:rPr>
          <w:color w:val="171717"/>
          <w:spacing w:val="30"/>
          <w:sz w:val="24"/>
        </w:rPr>
        <w:t xml:space="preserve"> </w:t>
      </w:r>
      <w:r>
        <w:rPr>
          <w:color w:val="171717"/>
          <w:sz w:val="24"/>
        </w:rPr>
        <w:t>задачи,</w:t>
      </w:r>
      <w:r>
        <w:rPr>
          <w:color w:val="171717"/>
          <w:spacing w:val="29"/>
          <w:sz w:val="24"/>
        </w:rPr>
        <w:t xml:space="preserve"> </w:t>
      </w:r>
      <w:r>
        <w:rPr>
          <w:color w:val="171717"/>
          <w:sz w:val="24"/>
        </w:rPr>
        <w:t>контролировать</w:t>
      </w:r>
      <w:r>
        <w:rPr>
          <w:color w:val="171717"/>
          <w:spacing w:val="31"/>
          <w:sz w:val="24"/>
        </w:rPr>
        <w:t xml:space="preserve"> </w:t>
      </w:r>
      <w:r>
        <w:rPr>
          <w:color w:val="171717"/>
          <w:sz w:val="24"/>
        </w:rPr>
        <w:t>свои</w:t>
      </w:r>
      <w:r>
        <w:rPr>
          <w:color w:val="171717"/>
          <w:spacing w:val="30"/>
          <w:sz w:val="24"/>
        </w:rPr>
        <w:t xml:space="preserve"> </w:t>
      </w:r>
      <w:r>
        <w:rPr>
          <w:color w:val="171717"/>
          <w:sz w:val="24"/>
        </w:rPr>
        <w:t>действия</w:t>
      </w:r>
      <w:r>
        <w:rPr>
          <w:color w:val="171717"/>
          <w:spacing w:val="29"/>
          <w:sz w:val="24"/>
        </w:rPr>
        <w:t xml:space="preserve"> </w:t>
      </w:r>
      <w:r>
        <w:rPr>
          <w:color w:val="171717"/>
          <w:sz w:val="24"/>
        </w:rPr>
        <w:t>(при</w:t>
      </w:r>
      <w:r>
        <w:rPr>
          <w:color w:val="171717"/>
          <w:spacing w:val="-57"/>
          <w:sz w:val="24"/>
        </w:rPr>
        <w:t xml:space="preserve"> </w:t>
      </w:r>
      <w:r>
        <w:rPr>
          <w:color w:val="171717"/>
          <w:sz w:val="24"/>
        </w:rPr>
        <w:t>небольшой</w:t>
      </w:r>
      <w:r>
        <w:rPr>
          <w:color w:val="171717"/>
          <w:spacing w:val="-3"/>
          <w:sz w:val="24"/>
        </w:rPr>
        <w:t xml:space="preserve"> </w:t>
      </w:r>
      <w:r>
        <w:rPr>
          <w:color w:val="171717"/>
          <w:sz w:val="24"/>
        </w:rPr>
        <w:t>помощи учителя);</w:t>
      </w:r>
    </w:p>
    <w:p w:rsidR="00F520B6" w:rsidRDefault="004D1F38" w:rsidP="00B9374A">
      <w:pPr>
        <w:pStyle w:val="a5"/>
        <w:numPr>
          <w:ilvl w:val="0"/>
          <w:numId w:val="43"/>
        </w:numPr>
        <w:tabs>
          <w:tab w:val="left" w:pos="1295"/>
        </w:tabs>
        <w:spacing w:before="1"/>
        <w:ind w:right="692" w:firstLine="566"/>
        <w:jc w:val="left"/>
        <w:rPr>
          <w:sz w:val="24"/>
        </w:rPr>
      </w:pPr>
      <w:r>
        <w:rPr>
          <w:color w:val="171717"/>
          <w:sz w:val="24"/>
        </w:rPr>
        <w:t>устанавливать</w:t>
      </w:r>
      <w:r>
        <w:rPr>
          <w:color w:val="171717"/>
          <w:spacing w:val="45"/>
          <w:sz w:val="24"/>
        </w:rPr>
        <w:t xml:space="preserve"> </w:t>
      </w:r>
      <w:r>
        <w:rPr>
          <w:color w:val="171717"/>
          <w:sz w:val="24"/>
        </w:rPr>
        <w:t>причину</w:t>
      </w:r>
      <w:r>
        <w:rPr>
          <w:color w:val="171717"/>
          <w:spacing w:val="45"/>
          <w:sz w:val="24"/>
        </w:rPr>
        <w:t xml:space="preserve"> </w:t>
      </w:r>
      <w:r>
        <w:rPr>
          <w:color w:val="171717"/>
          <w:sz w:val="24"/>
        </w:rPr>
        <w:t>возникающей</w:t>
      </w:r>
      <w:r>
        <w:rPr>
          <w:color w:val="171717"/>
          <w:spacing w:val="46"/>
          <w:sz w:val="24"/>
        </w:rPr>
        <w:t xml:space="preserve"> </w:t>
      </w:r>
      <w:r>
        <w:rPr>
          <w:color w:val="171717"/>
          <w:sz w:val="24"/>
        </w:rPr>
        <w:t>трудности</w:t>
      </w:r>
      <w:r>
        <w:rPr>
          <w:color w:val="171717"/>
          <w:spacing w:val="44"/>
          <w:sz w:val="24"/>
        </w:rPr>
        <w:t xml:space="preserve"> </w:t>
      </w:r>
      <w:r>
        <w:rPr>
          <w:color w:val="171717"/>
          <w:sz w:val="24"/>
        </w:rPr>
        <w:t>или</w:t>
      </w:r>
      <w:r>
        <w:rPr>
          <w:color w:val="171717"/>
          <w:spacing w:val="44"/>
          <w:sz w:val="24"/>
        </w:rPr>
        <w:t xml:space="preserve"> </w:t>
      </w:r>
      <w:r>
        <w:rPr>
          <w:color w:val="171717"/>
          <w:sz w:val="24"/>
        </w:rPr>
        <w:t>ошибки,</w:t>
      </w:r>
      <w:r>
        <w:rPr>
          <w:color w:val="171717"/>
          <w:spacing w:val="42"/>
          <w:sz w:val="24"/>
        </w:rPr>
        <w:t xml:space="preserve"> </w:t>
      </w:r>
      <w:r>
        <w:rPr>
          <w:color w:val="171717"/>
          <w:sz w:val="24"/>
        </w:rPr>
        <w:t>корректировать</w:t>
      </w:r>
      <w:r>
        <w:rPr>
          <w:color w:val="171717"/>
          <w:spacing w:val="46"/>
          <w:sz w:val="24"/>
        </w:rPr>
        <w:t xml:space="preserve"> </w:t>
      </w:r>
      <w:r>
        <w:rPr>
          <w:color w:val="171717"/>
          <w:sz w:val="24"/>
        </w:rPr>
        <w:t>свои</w:t>
      </w:r>
      <w:r>
        <w:rPr>
          <w:color w:val="171717"/>
          <w:spacing w:val="-57"/>
          <w:sz w:val="24"/>
        </w:rPr>
        <w:t xml:space="preserve"> </w:t>
      </w:r>
      <w:r>
        <w:rPr>
          <w:color w:val="171717"/>
          <w:sz w:val="24"/>
        </w:rPr>
        <w:t>действия.</w:t>
      </w:r>
    </w:p>
    <w:p w:rsidR="00F520B6" w:rsidRDefault="004D1F38">
      <w:pPr>
        <w:ind w:left="1105"/>
        <w:rPr>
          <w:i/>
          <w:sz w:val="24"/>
        </w:rPr>
      </w:pPr>
      <w:r>
        <w:rPr>
          <w:i/>
          <w:color w:val="171717"/>
          <w:sz w:val="24"/>
        </w:rPr>
        <w:t>Совместная</w:t>
      </w:r>
      <w:r>
        <w:rPr>
          <w:i/>
          <w:color w:val="171717"/>
          <w:spacing w:val="-7"/>
          <w:sz w:val="24"/>
        </w:rPr>
        <w:t xml:space="preserve"> </w:t>
      </w:r>
      <w:r>
        <w:rPr>
          <w:i/>
          <w:color w:val="171717"/>
          <w:sz w:val="24"/>
        </w:rPr>
        <w:t>деятельность:</w:t>
      </w:r>
    </w:p>
    <w:p w:rsidR="00F520B6" w:rsidRDefault="004D1F38" w:rsidP="00B9374A">
      <w:pPr>
        <w:pStyle w:val="a5"/>
        <w:numPr>
          <w:ilvl w:val="0"/>
          <w:numId w:val="43"/>
        </w:numPr>
        <w:tabs>
          <w:tab w:val="left" w:pos="1367"/>
        </w:tabs>
        <w:ind w:right="688" w:firstLine="566"/>
        <w:rPr>
          <w:sz w:val="24"/>
        </w:rPr>
      </w:pPr>
      <w:r>
        <w:rPr>
          <w:color w:val="171717"/>
          <w:sz w:val="24"/>
        </w:rPr>
        <w:t>участвуя</w:t>
      </w:r>
      <w:r>
        <w:rPr>
          <w:color w:val="171717"/>
          <w:spacing w:val="1"/>
          <w:sz w:val="24"/>
        </w:rPr>
        <w:t xml:space="preserve"> </w:t>
      </w:r>
      <w:r>
        <w:rPr>
          <w:color w:val="171717"/>
          <w:sz w:val="24"/>
        </w:rPr>
        <w:t>в</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руководителя</w:t>
      </w:r>
      <w:r>
        <w:rPr>
          <w:color w:val="171717"/>
          <w:spacing w:val="1"/>
          <w:sz w:val="24"/>
        </w:rPr>
        <w:t xml:space="preserve"> </w:t>
      </w:r>
      <w:r>
        <w:rPr>
          <w:color w:val="171717"/>
          <w:sz w:val="24"/>
        </w:rPr>
        <w:t>(лидера),</w:t>
      </w:r>
      <w:r>
        <w:rPr>
          <w:color w:val="171717"/>
          <w:spacing w:val="-57"/>
          <w:sz w:val="24"/>
        </w:rPr>
        <w:t xml:space="preserve"> </w:t>
      </w:r>
      <w:r>
        <w:rPr>
          <w:color w:val="171717"/>
          <w:sz w:val="24"/>
        </w:rPr>
        <w:t>подчинённого; справедливо оценивать результаты деятельности участников, положительно</w:t>
      </w:r>
      <w:r>
        <w:rPr>
          <w:color w:val="171717"/>
          <w:spacing w:val="1"/>
          <w:sz w:val="24"/>
        </w:rPr>
        <w:t xml:space="preserve"> </w:t>
      </w:r>
      <w:r>
        <w:rPr>
          <w:color w:val="171717"/>
          <w:sz w:val="24"/>
        </w:rPr>
        <w:t>реагировать на</w:t>
      </w:r>
      <w:r>
        <w:rPr>
          <w:color w:val="171717"/>
          <w:spacing w:val="-1"/>
          <w:sz w:val="24"/>
        </w:rPr>
        <w:t xml:space="preserve"> </w:t>
      </w:r>
      <w:r>
        <w:rPr>
          <w:color w:val="171717"/>
          <w:sz w:val="24"/>
        </w:rPr>
        <w:t>советы</w:t>
      </w:r>
      <w:r>
        <w:rPr>
          <w:color w:val="171717"/>
          <w:spacing w:val="2"/>
          <w:sz w:val="24"/>
        </w:rPr>
        <w:t xml:space="preserve"> </w:t>
      </w:r>
      <w:r>
        <w:rPr>
          <w:color w:val="171717"/>
          <w:sz w:val="24"/>
        </w:rPr>
        <w:t>и замечания</w:t>
      </w:r>
      <w:r>
        <w:rPr>
          <w:color w:val="171717"/>
          <w:spacing w:val="-1"/>
          <w:sz w:val="24"/>
        </w:rPr>
        <w:t xml:space="preserve"> </w:t>
      </w:r>
      <w:r>
        <w:rPr>
          <w:color w:val="171717"/>
          <w:sz w:val="24"/>
        </w:rPr>
        <w:t>в</w:t>
      </w:r>
      <w:r>
        <w:rPr>
          <w:color w:val="171717"/>
          <w:spacing w:val="-1"/>
          <w:sz w:val="24"/>
        </w:rPr>
        <w:t xml:space="preserve"> </w:t>
      </w:r>
      <w:r>
        <w:rPr>
          <w:color w:val="171717"/>
          <w:sz w:val="24"/>
        </w:rPr>
        <w:t>свой адрес;</w:t>
      </w:r>
    </w:p>
    <w:p w:rsidR="00F520B6" w:rsidRDefault="004D1F38" w:rsidP="00B9374A">
      <w:pPr>
        <w:pStyle w:val="a5"/>
        <w:numPr>
          <w:ilvl w:val="0"/>
          <w:numId w:val="43"/>
        </w:numPr>
        <w:tabs>
          <w:tab w:val="left" w:pos="1312"/>
        </w:tabs>
        <w:ind w:right="686" w:firstLine="566"/>
        <w:rPr>
          <w:sz w:val="24"/>
        </w:rPr>
      </w:pPr>
      <w:r>
        <w:rPr>
          <w:color w:val="171717"/>
          <w:sz w:val="24"/>
        </w:rPr>
        <w:t>выполнять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признавать</w:t>
      </w:r>
      <w:r>
        <w:rPr>
          <w:color w:val="171717"/>
          <w:spacing w:val="1"/>
          <w:sz w:val="24"/>
        </w:rPr>
        <w:t xml:space="preserve"> </w:t>
      </w:r>
      <w:r>
        <w:rPr>
          <w:color w:val="171717"/>
          <w:sz w:val="24"/>
        </w:rPr>
        <w:t>право</w:t>
      </w:r>
      <w:r>
        <w:rPr>
          <w:color w:val="171717"/>
          <w:spacing w:val="1"/>
          <w:sz w:val="24"/>
        </w:rPr>
        <w:t xml:space="preserve"> </w:t>
      </w:r>
      <w:r>
        <w:rPr>
          <w:color w:val="171717"/>
          <w:sz w:val="24"/>
        </w:rPr>
        <w:t>другого</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иметь собственное суждение, мнение; самостоятельно разрешать возникающие конфликты 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этики общения.</w:t>
      </w:r>
    </w:p>
    <w:p w:rsidR="00F520B6" w:rsidRDefault="00F520B6">
      <w:pPr>
        <w:pStyle w:val="a3"/>
        <w:ind w:left="0" w:firstLine="0"/>
        <w:jc w:val="left"/>
      </w:pPr>
    </w:p>
    <w:p w:rsidR="00F520B6" w:rsidRDefault="004D1F38" w:rsidP="00B9374A">
      <w:pPr>
        <w:pStyle w:val="1"/>
        <w:numPr>
          <w:ilvl w:val="0"/>
          <w:numId w:val="45"/>
        </w:numPr>
        <w:tabs>
          <w:tab w:val="left" w:pos="1286"/>
        </w:tabs>
        <w:ind w:hanging="181"/>
        <w:rPr>
          <w:color w:val="171717"/>
        </w:rPr>
      </w:pPr>
      <w:r>
        <w:rPr>
          <w:color w:val="171717"/>
        </w:rPr>
        <w:t>КЛАСС</w:t>
      </w:r>
      <w:r>
        <w:rPr>
          <w:color w:val="171717"/>
          <w:spacing w:val="-3"/>
        </w:rPr>
        <w:t xml:space="preserve"> </w:t>
      </w:r>
      <w:r>
        <w:rPr>
          <w:color w:val="171717"/>
        </w:rPr>
        <w:t>(68</w:t>
      </w:r>
      <w:r>
        <w:rPr>
          <w:color w:val="171717"/>
          <w:spacing w:val="-1"/>
        </w:rPr>
        <w:t xml:space="preserve"> </w:t>
      </w:r>
      <w:r>
        <w:rPr>
          <w:color w:val="171717"/>
        </w:rPr>
        <w:t>ч)</w:t>
      </w:r>
    </w:p>
    <w:p w:rsidR="00F520B6" w:rsidRDefault="004D1F38">
      <w:pPr>
        <w:ind w:left="1105"/>
        <w:jc w:val="both"/>
        <w:rPr>
          <w:i/>
          <w:sz w:val="24"/>
        </w:rPr>
      </w:pPr>
      <w:r>
        <w:rPr>
          <w:i/>
          <w:color w:val="171717"/>
          <w:sz w:val="24"/>
        </w:rPr>
        <w:t>Человек</w:t>
      </w:r>
      <w:r>
        <w:rPr>
          <w:i/>
          <w:color w:val="171717"/>
          <w:spacing w:val="-2"/>
          <w:sz w:val="24"/>
        </w:rPr>
        <w:t xml:space="preserve"> </w:t>
      </w:r>
      <w:r>
        <w:rPr>
          <w:i/>
          <w:color w:val="171717"/>
          <w:sz w:val="24"/>
        </w:rPr>
        <w:t>и</w:t>
      </w:r>
      <w:r>
        <w:rPr>
          <w:i/>
          <w:color w:val="171717"/>
          <w:spacing w:val="-1"/>
          <w:sz w:val="24"/>
        </w:rPr>
        <w:t xml:space="preserve"> </w:t>
      </w:r>
      <w:r>
        <w:rPr>
          <w:i/>
          <w:color w:val="171717"/>
          <w:sz w:val="24"/>
        </w:rPr>
        <w:t>общество</w:t>
      </w:r>
    </w:p>
    <w:p w:rsidR="00F520B6" w:rsidRDefault="004D1F38">
      <w:pPr>
        <w:pStyle w:val="a3"/>
        <w:ind w:right="686"/>
      </w:pPr>
      <w:r>
        <w:rPr>
          <w:color w:val="171717"/>
        </w:rPr>
        <w:t>Конституция</w:t>
      </w:r>
      <w:r>
        <w:rPr>
          <w:color w:val="171717"/>
          <w:spacing w:val="1"/>
        </w:rPr>
        <w:t xml:space="preserve"> </w:t>
      </w:r>
      <w:r>
        <w:rPr>
          <w:color w:val="171717"/>
        </w:rPr>
        <w:t>—</w:t>
      </w:r>
      <w:r>
        <w:rPr>
          <w:color w:val="171717"/>
          <w:spacing w:val="1"/>
        </w:rPr>
        <w:t xml:space="preserve"> </w:t>
      </w:r>
      <w:r>
        <w:rPr>
          <w:color w:val="171717"/>
        </w:rPr>
        <w:t>Основной</w:t>
      </w:r>
      <w:r>
        <w:rPr>
          <w:color w:val="171717"/>
          <w:spacing w:val="1"/>
        </w:rPr>
        <w:t xml:space="preserve"> </w:t>
      </w:r>
      <w:r>
        <w:rPr>
          <w:color w:val="171717"/>
        </w:rPr>
        <w:t>закон</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Права</w:t>
      </w:r>
      <w:r>
        <w:rPr>
          <w:color w:val="171717"/>
          <w:spacing w:val="1"/>
        </w:rPr>
        <w:t xml:space="preserve"> </w:t>
      </w:r>
      <w:r>
        <w:rPr>
          <w:color w:val="171717"/>
        </w:rPr>
        <w:t>и</w:t>
      </w:r>
      <w:r>
        <w:rPr>
          <w:color w:val="171717"/>
          <w:spacing w:val="1"/>
        </w:rPr>
        <w:t xml:space="preserve"> </w:t>
      </w:r>
      <w:r>
        <w:rPr>
          <w:color w:val="171717"/>
        </w:rPr>
        <w:t>обязанности</w:t>
      </w:r>
      <w:r>
        <w:rPr>
          <w:color w:val="171717"/>
          <w:spacing w:val="1"/>
        </w:rPr>
        <w:t xml:space="preserve"> </w:t>
      </w:r>
      <w:r>
        <w:rPr>
          <w:color w:val="171717"/>
        </w:rPr>
        <w:t>гражданина Российской Федерации. Президент Российской Федерации — глава государства.</w:t>
      </w:r>
      <w:r>
        <w:rPr>
          <w:color w:val="171717"/>
          <w:spacing w:val="1"/>
        </w:rPr>
        <w:t xml:space="preserve"> </w:t>
      </w:r>
      <w:r>
        <w:rPr>
          <w:color w:val="171717"/>
        </w:rPr>
        <w:t>Политико-административная карта России. Общая характеристика родного края, важнейшие</w:t>
      </w:r>
      <w:r>
        <w:rPr>
          <w:color w:val="171717"/>
          <w:spacing w:val="1"/>
        </w:rPr>
        <w:t xml:space="preserve"> </w:t>
      </w:r>
      <w:r>
        <w:rPr>
          <w:color w:val="171717"/>
        </w:rPr>
        <w:t>достопримечательности,</w:t>
      </w:r>
      <w:r>
        <w:rPr>
          <w:color w:val="171717"/>
          <w:spacing w:val="-1"/>
        </w:rPr>
        <w:t xml:space="preserve"> </w:t>
      </w:r>
      <w:r>
        <w:rPr>
          <w:color w:val="171717"/>
        </w:rPr>
        <w:t>знаменитые</w:t>
      </w:r>
      <w:r>
        <w:rPr>
          <w:color w:val="171717"/>
          <w:spacing w:val="-1"/>
        </w:rPr>
        <w:t xml:space="preserve"> </w:t>
      </w:r>
      <w:r>
        <w:rPr>
          <w:color w:val="171717"/>
        </w:rPr>
        <w:t>соотечественники.</w:t>
      </w:r>
    </w:p>
    <w:p w:rsidR="00F520B6" w:rsidRDefault="004D1F38">
      <w:pPr>
        <w:pStyle w:val="a3"/>
        <w:spacing w:before="1"/>
        <w:ind w:right="683"/>
      </w:pPr>
      <w:r>
        <w:rPr>
          <w:color w:val="171717"/>
        </w:rPr>
        <w:t>Города</w:t>
      </w:r>
      <w:r>
        <w:rPr>
          <w:color w:val="171717"/>
          <w:spacing w:val="1"/>
        </w:rPr>
        <w:t xml:space="preserve"> </w:t>
      </w:r>
      <w:r>
        <w:rPr>
          <w:color w:val="171717"/>
        </w:rPr>
        <w:t>России.</w:t>
      </w:r>
      <w:r>
        <w:rPr>
          <w:color w:val="171717"/>
          <w:spacing w:val="1"/>
        </w:rPr>
        <w:t xml:space="preserve"> </w:t>
      </w:r>
      <w:r>
        <w:rPr>
          <w:color w:val="171717"/>
        </w:rPr>
        <w:t>Святыни</w:t>
      </w:r>
      <w:r>
        <w:rPr>
          <w:color w:val="171717"/>
          <w:spacing w:val="1"/>
        </w:rPr>
        <w:t xml:space="preserve"> </w:t>
      </w:r>
      <w:r>
        <w:rPr>
          <w:color w:val="171717"/>
        </w:rPr>
        <w:t>городов</w:t>
      </w:r>
      <w:r>
        <w:rPr>
          <w:color w:val="171717"/>
          <w:spacing w:val="1"/>
        </w:rPr>
        <w:t xml:space="preserve"> </w:t>
      </w:r>
      <w:r>
        <w:rPr>
          <w:color w:val="171717"/>
        </w:rPr>
        <w:t>России.</w:t>
      </w:r>
      <w:r>
        <w:rPr>
          <w:color w:val="171717"/>
          <w:spacing w:val="1"/>
        </w:rPr>
        <w:t xml:space="preserve"> </w:t>
      </w:r>
      <w:r>
        <w:rPr>
          <w:color w:val="171717"/>
        </w:rPr>
        <w:t>Главный</w:t>
      </w:r>
      <w:r>
        <w:rPr>
          <w:color w:val="171717"/>
          <w:spacing w:val="1"/>
        </w:rPr>
        <w:t xml:space="preserve"> </w:t>
      </w:r>
      <w:r>
        <w:rPr>
          <w:color w:val="171717"/>
        </w:rPr>
        <w:t>город</w:t>
      </w:r>
      <w:r>
        <w:rPr>
          <w:color w:val="171717"/>
          <w:spacing w:val="1"/>
        </w:rPr>
        <w:t xml:space="preserve"> </w:t>
      </w:r>
      <w:r>
        <w:rPr>
          <w:color w:val="171717"/>
        </w:rPr>
        <w:t>родного</w:t>
      </w:r>
      <w:r>
        <w:rPr>
          <w:color w:val="171717"/>
          <w:spacing w:val="1"/>
        </w:rPr>
        <w:t xml:space="preserve"> </w:t>
      </w:r>
      <w:r>
        <w:rPr>
          <w:color w:val="171717"/>
        </w:rPr>
        <w:t>края:</w:t>
      </w:r>
      <w:r>
        <w:rPr>
          <w:color w:val="171717"/>
          <w:spacing w:val="1"/>
        </w:rPr>
        <w:t xml:space="preserve"> </w:t>
      </w:r>
      <w:r>
        <w:rPr>
          <w:color w:val="171717"/>
        </w:rPr>
        <w:t>достопримечательности,</w:t>
      </w:r>
      <w:r>
        <w:rPr>
          <w:color w:val="171717"/>
          <w:spacing w:val="1"/>
        </w:rPr>
        <w:t xml:space="preserve"> </w:t>
      </w:r>
      <w:r>
        <w:rPr>
          <w:color w:val="171717"/>
        </w:rPr>
        <w:t>история</w:t>
      </w:r>
      <w:r>
        <w:rPr>
          <w:color w:val="171717"/>
          <w:spacing w:val="1"/>
        </w:rPr>
        <w:t xml:space="preserve"> </w:t>
      </w:r>
      <w:r>
        <w:rPr>
          <w:color w:val="171717"/>
        </w:rPr>
        <w:t>и</w:t>
      </w:r>
      <w:r>
        <w:rPr>
          <w:color w:val="171717"/>
          <w:spacing w:val="1"/>
        </w:rPr>
        <w:t xml:space="preserve"> </w:t>
      </w:r>
      <w:r>
        <w:rPr>
          <w:color w:val="171717"/>
        </w:rPr>
        <w:t>характеристика</w:t>
      </w:r>
      <w:r>
        <w:rPr>
          <w:color w:val="171717"/>
          <w:spacing w:val="1"/>
        </w:rPr>
        <w:t xml:space="preserve"> </w:t>
      </w:r>
      <w:r>
        <w:rPr>
          <w:color w:val="171717"/>
        </w:rPr>
        <w:t>отдельных</w:t>
      </w:r>
      <w:r>
        <w:rPr>
          <w:color w:val="171717"/>
          <w:spacing w:val="1"/>
        </w:rPr>
        <w:t xml:space="preserve"> </w:t>
      </w:r>
      <w:r>
        <w:rPr>
          <w:color w:val="171717"/>
        </w:rPr>
        <w:t>исторических</w:t>
      </w:r>
      <w:r>
        <w:rPr>
          <w:color w:val="171717"/>
          <w:spacing w:val="1"/>
        </w:rPr>
        <w:t xml:space="preserve"> </w:t>
      </w:r>
      <w:r>
        <w:rPr>
          <w:color w:val="171717"/>
        </w:rPr>
        <w:t>событий,</w:t>
      </w:r>
      <w:r>
        <w:rPr>
          <w:color w:val="171717"/>
          <w:spacing w:val="1"/>
        </w:rPr>
        <w:t xml:space="preserve"> </w:t>
      </w:r>
      <w:r>
        <w:rPr>
          <w:color w:val="171717"/>
        </w:rPr>
        <w:t>связанных</w:t>
      </w:r>
      <w:r>
        <w:rPr>
          <w:color w:val="171717"/>
          <w:spacing w:val="-1"/>
        </w:rPr>
        <w:t xml:space="preserve"> </w:t>
      </w:r>
      <w:r>
        <w:rPr>
          <w:color w:val="171717"/>
        </w:rPr>
        <w:t>с</w:t>
      </w:r>
      <w:r>
        <w:rPr>
          <w:color w:val="171717"/>
          <w:spacing w:val="-2"/>
        </w:rPr>
        <w:t xml:space="preserve"> </w:t>
      </w:r>
      <w:r>
        <w:rPr>
          <w:color w:val="171717"/>
        </w:rPr>
        <w:t>ним.</w:t>
      </w:r>
    </w:p>
    <w:p w:rsidR="00F520B6" w:rsidRDefault="004D1F38">
      <w:pPr>
        <w:pStyle w:val="a3"/>
        <w:ind w:right="684"/>
      </w:pPr>
      <w:r>
        <w:rPr>
          <w:color w:val="171717"/>
        </w:rPr>
        <w:t>Праздник в жизни общества как средство укрепления общественной солидарности и</w:t>
      </w:r>
      <w:r>
        <w:rPr>
          <w:color w:val="171717"/>
          <w:spacing w:val="1"/>
        </w:rPr>
        <w:t xml:space="preserve"> </w:t>
      </w:r>
      <w:r>
        <w:rPr>
          <w:color w:val="171717"/>
        </w:rPr>
        <w:t>упрочения</w:t>
      </w:r>
      <w:r>
        <w:rPr>
          <w:color w:val="171717"/>
          <w:spacing w:val="1"/>
        </w:rPr>
        <w:t xml:space="preserve"> </w:t>
      </w:r>
      <w:r>
        <w:rPr>
          <w:color w:val="171717"/>
        </w:rPr>
        <w:t>духовных</w:t>
      </w:r>
      <w:r>
        <w:rPr>
          <w:color w:val="171717"/>
          <w:spacing w:val="1"/>
        </w:rPr>
        <w:t xml:space="preserve"> </w:t>
      </w:r>
      <w:r>
        <w:rPr>
          <w:color w:val="171717"/>
        </w:rPr>
        <w:t>связей</w:t>
      </w:r>
      <w:r>
        <w:rPr>
          <w:color w:val="171717"/>
          <w:spacing w:val="1"/>
        </w:rPr>
        <w:t xml:space="preserve"> </w:t>
      </w:r>
      <w:r>
        <w:rPr>
          <w:color w:val="171717"/>
        </w:rPr>
        <w:t>между</w:t>
      </w:r>
      <w:r>
        <w:rPr>
          <w:color w:val="171717"/>
          <w:spacing w:val="1"/>
        </w:rPr>
        <w:t xml:space="preserve"> </w:t>
      </w:r>
      <w:r>
        <w:rPr>
          <w:color w:val="171717"/>
        </w:rPr>
        <w:t>соотечественниками.</w:t>
      </w:r>
      <w:r>
        <w:rPr>
          <w:color w:val="171717"/>
          <w:spacing w:val="1"/>
        </w:rPr>
        <w:t xml:space="preserve"> </w:t>
      </w:r>
      <w:r>
        <w:rPr>
          <w:color w:val="171717"/>
        </w:rPr>
        <w:t>Новый</w:t>
      </w:r>
      <w:r>
        <w:rPr>
          <w:color w:val="171717"/>
          <w:spacing w:val="1"/>
        </w:rPr>
        <w:t xml:space="preserve"> </w:t>
      </w:r>
      <w:r>
        <w:rPr>
          <w:color w:val="171717"/>
        </w:rPr>
        <w:t>год,</w:t>
      </w:r>
      <w:r>
        <w:rPr>
          <w:color w:val="171717"/>
          <w:spacing w:val="1"/>
        </w:rPr>
        <w:t xml:space="preserve"> </w:t>
      </w:r>
      <w:r>
        <w:rPr>
          <w:color w:val="171717"/>
        </w:rPr>
        <w:t>День</w:t>
      </w:r>
      <w:r>
        <w:rPr>
          <w:color w:val="171717"/>
          <w:spacing w:val="1"/>
        </w:rPr>
        <w:t xml:space="preserve"> </w:t>
      </w:r>
      <w:r>
        <w:rPr>
          <w:color w:val="171717"/>
        </w:rPr>
        <w:t>защитника</w:t>
      </w:r>
      <w:r>
        <w:rPr>
          <w:color w:val="171717"/>
          <w:spacing w:val="1"/>
        </w:rPr>
        <w:t xml:space="preserve"> </w:t>
      </w:r>
      <w:r>
        <w:rPr>
          <w:color w:val="171717"/>
        </w:rPr>
        <w:t>Отечества, Международный женский день, День весны и труда, День Победы, День России,</w:t>
      </w:r>
      <w:r>
        <w:rPr>
          <w:color w:val="171717"/>
          <w:spacing w:val="1"/>
        </w:rPr>
        <w:t xml:space="preserve"> </w:t>
      </w:r>
      <w:r>
        <w:rPr>
          <w:color w:val="171717"/>
        </w:rPr>
        <w:t>День народного единства, День Конституции. Праздники и памятные даты своего региона.</w:t>
      </w:r>
      <w:r>
        <w:rPr>
          <w:color w:val="171717"/>
          <w:spacing w:val="1"/>
        </w:rPr>
        <w:t xml:space="preserve"> </w:t>
      </w:r>
      <w:r>
        <w:rPr>
          <w:color w:val="171717"/>
        </w:rPr>
        <w:t>Уважение к культуре, истории, традициям своего народа и других народов, государственным</w:t>
      </w:r>
      <w:r>
        <w:rPr>
          <w:color w:val="171717"/>
          <w:spacing w:val="-57"/>
        </w:rPr>
        <w:t xml:space="preserve"> </w:t>
      </w:r>
      <w:r>
        <w:rPr>
          <w:color w:val="171717"/>
        </w:rPr>
        <w:t>символам</w:t>
      </w:r>
      <w:r>
        <w:rPr>
          <w:color w:val="171717"/>
          <w:spacing w:val="-2"/>
        </w:rPr>
        <w:t xml:space="preserve"> </w:t>
      </w:r>
      <w:r>
        <w:rPr>
          <w:color w:val="171717"/>
        </w:rPr>
        <w:t>России.</w:t>
      </w:r>
    </w:p>
    <w:p w:rsidR="00F520B6" w:rsidRDefault="004D1F38">
      <w:pPr>
        <w:pStyle w:val="a3"/>
        <w:ind w:right="684"/>
      </w:pPr>
      <w:r>
        <w:rPr>
          <w:color w:val="171717"/>
        </w:rPr>
        <w:t>История Отечества. «Лента времени» и историческая карта. Наиболее важные и яркие</w:t>
      </w:r>
      <w:r>
        <w:rPr>
          <w:color w:val="171717"/>
          <w:spacing w:val="1"/>
        </w:rPr>
        <w:t xml:space="preserve"> </w:t>
      </w:r>
      <w:r>
        <w:rPr>
          <w:color w:val="171717"/>
        </w:rPr>
        <w:t>события</w:t>
      </w:r>
      <w:r>
        <w:rPr>
          <w:color w:val="171717"/>
          <w:spacing w:val="1"/>
        </w:rPr>
        <w:t xml:space="preserve"> </w:t>
      </w:r>
      <w:r>
        <w:rPr>
          <w:color w:val="171717"/>
        </w:rPr>
        <w:t>общественной</w:t>
      </w:r>
      <w:r>
        <w:rPr>
          <w:color w:val="171717"/>
          <w:spacing w:val="1"/>
        </w:rPr>
        <w:t xml:space="preserve"> </w:t>
      </w:r>
      <w:r>
        <w:rPr>
          <w:color w:val="171717"/>
        </w:rPr>
        <w:t>и</w:t>
      </w:r>
      <w:r>
        <w:rPr>
          <w:color w:val="171717"/>
          <w:spacing w:val="1"/>
        </w:rPr>
        <w:t xml:space="preserve"> </w:t>
      </w:r>
      <w:r>
        <w:rPr>
          <w:color w:val="171717"/>
        </w:rPr>
        <w:t>культурной</w:t>
      </w:r>
      <w:r>
        <w:rPr>
          <w:color w:val="171717"/>
          <w:spacing w:val="1"/>
        </w:rPr>
        <w:t xml:space="preserve"> </w:t>
      </w:r>
      <w:r>
        <w:rPr>
          <w:color w:val="171717"/>
        </w:rPr>
        <w:t>жизни</w:t>
      </w:r>
      <w:r>
        <w:rPr>
          <w:color w:val="171717"/>
          <w:spacing w:val="1"/>
        </w:rPr>
        <w:t xml:space="preserve"> </w:t>
      </w:r>
      <w:r>
        <w:rPr>
          <w:color w:val="171717"/>
        </w:rPr>
        <w:t>страны</w:t>
      </w:r>
      <w:r>
        <w:rPr>
          <w:color w:val="171717"/>
          <w:spacing w:val="1"/>
        </w:rPr>
        <w:t xml:space="preserve"> </w:t>
      </w:r>
      <w:r>
        <w:rPr>
          <w:color w:val="171717"/>
        </w:rPr>
        <w:t>в</w:t>
      </w:r>
      <w:r>
        <w:rPr>
          <w:color w:val="171717"/>
          <w:spacing w:val="1"/>
        </w:rPr>
        <w:t xml:space="preserve"> </w:t>
      </w:r>
      <w:r>
        <w:rPr>
          <w:color w:val="171717"/>
        </w:rPr>
        <w:t>разные</w:t>
      </w:r>
      <w:r>
        <w:rPr>
          <w:color w:val="171717"/>
          <w:spacing w:val="1"/>
        </w:rPr>
        <w:t xml:space="preserve"> </w:t>
      </w:r>
      <w:r>
        <w:rPr>
          <w:color w:val="171717"/>
        </w:rPr>
        <w:t>исторические</w:t>
      </w:r>
      <w:r>
        <w:rPr>
          <w:color w:val="171717"/>
          <w:spacing w:val="1"/>
        </w:rPr>
        <w:t xml:space="preserve"> </w:t>
      </w:r>
      <w:r>
        <w:rPr>
          <w:color w:val="171717"/>
        </w:rPr>
        <w:t>периоды:</w:t>
      </w:r>
      <w:r>
        <w:rPr>
          <w:color w:val="171717"/>
          <w:spacing w:val="1"/>
        </w:rPr>
        <w:t xml:space="preserve"> </w:t>
      </w:r>
      <w:r>
        <w:rPr>
          <w:color w:val="171717"/>
        </w:rPr>
        <w:t>Государство</w:t>
      </w:r>
      <w:r>
        <w:rPr>
          <w:color w:val="171717"/>
          <w:spacing w:val="1"/>
        </w:rPr>
        <w:t xml:space="preserve"> </w:t>
      </w:r>
      <w:r>
        <w:rPr>
          <w:color w:val="171717"/>
        </w:rPr>
        <w:t>Русь,</w:t>
      </w:r>
      <w:r>
        <w:rPr>
          <w:color w:val="171717"/>
          <w:spacing w:val="1"/>
        </w:rPr>
        <w:t xml:space="preserve"> </w:t>
      </w:r>
      <w:r>
        <w:rPr>
          <w:color w:val="171717"/>
        </w:rPr>
        <w:t>Московское</w:t>
      </w:r>
      <w:r>
        <w:rPr>
          <w:color w:val="171717"/>
          <w:spacing w:val="1"/>
        </w:rPr>
        <w:t xml:space="preserve"> </w:t>
      </w:r>
      <w:r>
        <w:rPr>
          <w:color w:val="171717"/>
        </w:rPr>
        <w:t>государство,</w:t>
      </w:r>
      <w:r>
        <w:rPr>
          <w:color w:val="171717"/>
          <w:spacing w:val="1"/>
        </w:rPr>
        <w:t xml:space="preserve"> </w:t>
      </w:r>
      <w:r>
        <w:rPr>
          <w:color w:val="171717"/>
        </w:rPr>
        <w:t>Российская</w:t>
      </w:r>
      <w:r>
        <w:rPr>
          <w:color w:val="171717"/>
          <w:spacing w:val="1"/>
        </w:rPr>
        <w:t xml:space="preserve"> </w:t>
      </w:r>
      <w:r>
        <w:rPr>
          <w:color w:val="171717"/>
        </w:rPr>
        <w:t>империя,</w:t>
      </w:r>
      <w:r>
        <w:rPr>
          <w:color w:val="171717"/>
          <w:spacing w:val="1"/>
        </w:rPr>
        <w:t xml:space="preserve"> </w:t>
      </w:r>
      <w:r>
        <w:rPr>
          <w:color w:val="171717"/>
        </w:rPr>
        <w:t>СССР,</w:t>
      </w:r>
      <w:r>
        <w:rPr>
          <w:color w:val="171717"/>
          <w:spacing w:val="1"/>
        </w:rPr>
        <w:t xml:space="preserve"> </w:t>
      </w:r>
      <w:r>
        <w:rPr>
          <w:color w:val="171717"/>
        </w:rPr>
        <w:t>Российская</w:t>
      </w:r>
      <w:r>
        <w:rPr>
          <w:color w:val="171717"/>
          <w:spacing w:val="1"/>
        </w:rPr>
        <w:t xml:space="preserve"> </w:t>
      </w:r>
      <w:r>
        <w:rPr>
          <w:color w:val="171717"/>
        </w:rPr>
        <w:t>Федерация. Картины быта, труда, духовно-нравственные и культурные традиции людей в</w:t>
      </w:r>
      <w:r>
        <w:rPr>
          <w:color w:val="171717"/>
          <w:spacing w:val="1"/>
        </w:rPr>
        <w:t xml:space="preserve"> </w:t>
      </w:r>
      <w:r>
        <w:rPr>
          <w:color w:val="171717"/>
        </w:rPr>
        <w:t>разные</w:t>
      </w:r>
      <w:r>
        <w:rPr>
          <w:color w:val="171717"/>
          <w:spacing w:val="1"/>
        </w:rPr>
        <w:t xml:space="preserve"> </w:t>
      </w:r>
      <w:r>
        <w:rPr>
          <w:color w:val="171717"/>
        </w:rPr>
        <w:t>исторические</w:t>
      </w:r>
      <w:r>
        <w:rPr>
          <w:color w:val="171717"/>
          <w:spacing w:val="1"/>
        </w:rPr>
        <w:t xml:space="preserve"> </w:t>
      </w:r>
      <w:r>
        <w:rPr>
          <w:color w:val="171717"/>
        </w:rPr>
        <w:t>времена.</w:t>
      </w:r>
      <w:r>
        <w:rPr>
          <w:color w:val="171717"/>
          <w:spacing w:val="1"/>
        </w:rPr>
        <w:t xml:space="preserve"> </w:t>
      </w:r>
      <w:r>
        <w:rPr>
          <w:color w:val="171717"/>
        </w:rPr>
        <w:t>Выдающиеся</w:t>
      </w:r>
      <w:r>
        <w:rPr>
          <w:color w:val="171717"/>
          <w:spacing w:val="1"/>
        </w:rPr>
        <w:t xml:space="preserve"> </w:t>
      </w:r>
      <w:r>
        <w:rPr>
          <w:color w:val="171717"/>
        </w:rPr>
        <w:t>люди</w:t>
      </w:r>
      <w:r>
        <w:rPr>
          <w:color w:val="171717"/>
          <w:spacing w:val="1"/>
        </w:rPr>
        <w:t xml:space="preserve"> </w:t>
      </w:r>
      <w:r>
        <w:rPr>
          <w:color w:val="171717"/>
        </w:rPr>
        <w:t>разных</w:t>
      </w:r>
      <w:r>
        <w:rPr>
          <w:color w:val="171717"/>
          <w:spacing w:val="1"/>
        </w:rPr>
        <w:t xml:space="preserve"> </w:t>
      </w:r>
      <w:r>
        <w:rPr>
          <w:color w:val="171717"/>
        </w:rPr>
        <w:t>эпох</w:t>
      </w:r>
      <w:r>
        <w:rPr>
          <w:color w:val="171717"/>
          <w:spacing w:val="1"/>
        </w:rPr>
        <w:t xml:space="preserve"> </w:t>
      </w:r>
      <w:r>
        <w:rPr>
          <w:color w:val="171717"/>
        </w:rPr>
        <w:t>как</w:t>
      </w:r>
      <w:r>
        <w:rPr>
          <w:color w:val="171717"/>
          <w:spacing w:val="1"/>
        </w:rPr>
        <w:t xml:space="preserve"> </w:t>
      </w:r>
      <w:r>
        <w:rPr>
          <w:color w:val="171717"/>
        </w:rPr>
        <w:t>носители</w:t>
      </w:r>
      <w:r>
        <w:rPr>
          <w:color w:val="171717"/>
          <w:spacing w:val="1"/>
        </w:rPr>
        <w:t xml:space="preserve"> </w:t>
      </w:r>
      <w:r>
        <w:rPr>
          <w:color w:val="171717"/>
        </w:rPr>
        <w:t>базовых</w:t>
      </w:r>
      <w:r>
        <w:rPr>
          <w:color w:val="171717"/>
          <w:spacing w:val="1"/>
        </w:rPr>
        <w:t xml:space="preserve"> </w:t>
      </w:r>
      <w:r>
        <w:rPr>
          <w:color w:val="171717"/>
        </w:rPr>
        <w:t>национальных</w:t>
      </w:r>
      <w:r>
        <w:rPr>
          <w:color w:val="171717"/>
          <w:spacing w:val="1"/>
        </w:rPr>
        <w:t xml:space="preserve"> </w:t>
      </w:r>
      <w:r>
        <w:rPr>
          <w:color w:val="171717"/>
        </w:rPr>
        <w:t>ценностей.</w:t>
      </w:r>
      <w:r>
        <w:rPr>
          <w:color w:val="171717"/>
          <w:spacing w:val="1"/>
        </w:rPr>
        <w:t xml:space="preserve"> </w:t>
      </w:r>
      <w:r>
        <w:rPr>
          <w:color w:val="171717"/>
        </w:rPr>
        <w:t>Наиболее</w:t>
      </w:r>
      <w:r>
        <w:rPr>
          <w:color w:val="171717"/>
          <w:spacing w:val="1"/>
        </w:rPr>
        <w:t xml:space="preserve"> </w:t>
      </w:r>
      <w:r>
        <w:rPr>
          <w:color w:val="171717"/>
        </w:rPr>
        <w:t>значимые</w:t>
      </w:r>
      <w:r>
        <w:rPr>
          <w:color w:val="171717"/>
          <w:spacing w:val="1"/>
        </w:rPr>
        <w:t xml:space="preserve"> </w:t>
      </w:r>
      <w:r>
        <w:rPr>
          <w:color w:val="171717"/>
        </w:rPr>
        <w:t>объекты</w:t>
      </w:r>
      <w:r>
        <w:rPr>
          <w:color w:val="171717"/>
          <w:spacing w:val="1"/>
        </w:rPr>
        <w:t xml:space="preserve"> </w:t>
      </w:r>
      <w:r>
        <w:rPr>
          <w:color w:val="171717"/>
        </w:rPr>
        <w:t>списка</w:t>
      </w:r>
      <w:r>
        <w:rPr>
          <w:color w:val="171717"/>
          <w:spacing w:val="1"/>
        </w:rPr>
        <w:t xml:space="preserve"> </w:t>
      </w:r>
      <w:r>
        <w:rPr>
          <w:color w:val="171717"/>
        </w:rPr>
        <w:t>Всемирного</w:t>
      </w:r>
      <w:r>
        <w:rPr>
          <w:color w:val="171717"/>
          <w:spacing w:val="1"/>
        </w:rPr>
        <w:t xml:space="preserve"> </w:t>
      </w:r>
      <w:r>
        <w:rPr>
          <w:color w:val="171717"/>
        </w:rPr>
        <w:t>культурного</w:t>
      </w:r>
      <w:r>
        <w:rPr>
          <w:color w:val="171717"/>
          <w:spacing w:val="1"/>
        </w:rPr>
        <w:t xml:space="preserve"> </w:t>
      </w:r>
      <w:r>
        <w:rPr>
          <w:color w:val="171717"/>
        </w:rPr>
        <w:t>наследия</w:t>
      </w:r>
      <w:r>
        <w:rPr>
          <w:color w:val="171717"/>
          <w:spacing w:val="1"/>
        </w:rPr>
        <w:t xml:space="preserve"> </w:t>
      </w:r>
      <w:r>
        <w:rPr>
          <w:color w:val="171717"/>
        </w:rPr>
        <w:t>в</w:t>
      </w:r>
      <w:r>
        <w:rPr>
          <w:color w:val="171717"/>
          <w:spacing w:val="1"/>
        </w:rPr>
        <w:t xml:space="preserve"> </w:t>
      </w:r>
      <w:r>
        <w:rPr>
          <w:color w:val="171717"/>
        </w:rPr>
        <w:t>России</w:t>
      </w:r>
      <w:r>
        <w:rPr>
          <w:color w:val="171717"/>
          <w:spacing w:val="1"/>
        </w:rPr>
        <w:t xml:space="preserve"> </w:t>
      </w:r>
      <w:r>
        <w:rPr>
          <w:color w:val="171717"/>
        </w:rPr>
        <w:t>и</w:t>
      </w:r>
      <w:r>
        <w:rPr>
          <w:color w:val="171717"/>
          <w:spacing w:val="1"/>
        </w:rPr>
        <w:t xml:space="preserve"> </w:t>
      </w:r>
      <w:r>
        <w:rPr>
          <w:color w:val="171717"/>
        </w:rPr>
        <w:t>за</w:t>
      </w:r>
      <w:r>
        <w:rPr>
          <w:color w:val="171717"/>
          <w:spacing w:val="1"/>
        </w:rPr>
        <w:t xml:space="preserve"> </w:t>
      </w:r>
      <w:r>
        <w:rPr>
          <w:color w:val="171717"/>
        </w:rPr>
        <w:t>рубежом.</w:t>
      </w:r>
      <w:r>
        <w:rPr>
          <w:color w:val="171717"/>
          <w:spacing w:val="1"/>
        </w:rPr>
        <w:t xml:space="preserve"> </w:t>
      </w:r>
      <w:r>
        <w:rPr>
          <w:color w:val="171717"/>
        </w:rPr>
        <w:t>Охрана</w:t>
      </w:r>
      <w:r>
        <w:rPr>
          <w:color w:val="171717"/>
          <w:spacing w:val="1"/>
        </w:rPr>
        <w:t xml:space="preserve"> </w:t>
      </w:r>
      <w:r>
        <w:rPr>
          <w:color w:val="171717"/>
        </w:rPr>
        <w:t>памятников</w:t>
      </w:r>
      <w:r>
        <w:rPr>
          <w:color w:val="171717"/>
          <w:spacing w:val="1"/>
        </w:rPr>
        <w:t xml:space="preserve"> </w:t>
      </w:r>
      <w:r>
        <w:rPr>
          <w:color w:val="171717"/>
        </w:rPr>
        <w:t>истории</w:t>
      </w:r>
      <w:r>
        <w:rPr>
          <w:color w:val="171717"/>
          <w:spacing w:val="1"/>
        </w:rPr>
        <w:t xml:space="preserve"> </w:t>
      </w:r>
      <w:r>
        <w:rPr>
          <w:color w:val="171717"/>
        </w:rPr>
        <w:t>и</w:t>
      </w:r>
      <w:r>
        <w:rPr>
          <w:color w:val="171717"/>
          <w:spacing w:val="1"/>
        </w:rPr>
        <w:t xml:space="preserve"> </w:t>
      </w:r>
      <w:r>
        <w:rPr>
          <w:color w:val="171717"/>
        </w:rPr>
        <w:t>культуры.</w:t>
      </w:r>
      <w:r>
        <w:rPr>
          <w:color w:val="171717"/>
          <w:spacing w:val="60"/>
        </w:rPr>
        <w:t xml:space="preserve"> </w:t>
      </w:r>
      <w:r>
        <w:rPr>
          <w:color w:val="171717"/>
        </w:rPr>
        <w:t>Посильное</w:t>
      </w:r>
      <w:r>
        <w:rPr>
          <w:color w:val="171717"/>
          <w:spacing w:val="1"/>
        </w:rPr>
        <w:t xml:space="preserve"> </w:t>
      </w:r>
      <w:r>
        <w:rPr>
          <w:color w:val="171717"/>
        </w:rPr>
        <w:t>участие</w:t>
      </w:r>
      <w:r>
        <w:rPr>
          <w:color w:val="171717"/>
          <w:spacing w:val="1"/>
        </w:rPr>
        <w:t xml:space="preserve"> </w:t>
      </w:r>
      <w:r>
        <w:rPr>
          <w:color w:val="171717"/>
        </w:rPr>
        <w:t>в</w:t>
      </w:r>
      <w:r>
        <w:rPr>
          <w:color w:val="171717"/>
          <w:spacing w:val="1"/>
        </w:rPr>
        <w:t xml:space="preserve"> </w:t>
      </w:r>
      <w:r>
        <w:rPr>
          <w:color w:val="171717"/>
        </w:rPr>
        <w:t>охране</w:t>
      </w:r>
      <w:r>
        <w:rPr>
          <w:color w:val="171717"/>
          <w:spacing w:val="1"/>
        </w:rPr>
        <w:t xml:space="preserve"> </w:t>
      </w:r>
      <w:r>
        <w:rPr>
          <w:color w:val="171717"/>
        </w:rPr>
        <w:t>памятников</w:t>
      </w:r>
      <w:r>
        <w:rPr>
          <w:color w:val="171717"/>
          <w:spacing w:val="1"/>
        </w:rPr>
        <w:t xml:space="preserve"> </w:t>
      </w:r>
      <w:r>
        <w:rPr>
          <w:color w:val="171717"/>
        </w:rPr>
        <w:t>истории</w:t>
      </w:r>
      <w:r>
        <w:rPr>
          <w:color w:val="171717"/>
          <w:spacing w:val="1"/>
        </w:rPr>
        <w:t xml:space="preserve"> </w:t>
      </w:r>
      <w:r>
        <w:rPr>
          <w:color w:val="171717"/>
        </w:rPr>
        <w:t>и</w:t>
      </w:r>
      <w:r>
        <w:rPr>
          <w:color w:val="171717"/>
          <w:spacing w:val="1"/>
        </w:rPr>
        <w:t xml:space="preserve"> </w:t>
      </w:r>
      <w:r>
        <w:rPr>
          <w:color w:val="171717"/>
        </w:rPr>
        <w:t>культуры</w:t>
      </w:r>
      <w:r>
        <w:rPr>
          <w:color w:val="171717"/>
          <w:spacing w:val="1"/>
        </w:rPr>
        <w:t xml:space="preserve"> </w:t>
      </w:r>
      <w:r>
        <w:rPr>
          <w:color w:val="171717"/>
        </w:rPr>
        <w:t>своего</w:t>
      </w:r>
      <w:r>
        <w:rPr>
          <w:color w:val="171717"/>
          <w:spacing w:val="1"/>
        </w:rPr>
        <w:t xml:space="preserve"> </w:t>
      </w:r>
      <w:r>
        <w:rPr>
          <w:color w:val="171717"/>
        </w:rPr>
        <w:t>края.</w:t>
      </w:r>
      <w:r>
        <w:rPr>
          <w:color w:val="171717"/>
          <w:spacing w:val="1"/>
        </w:rPr>
        <w:t xml:space="preserve"> </w:t>
      </w:r>
      <w:r>
        <w:rPr>
          <w:color w:val="171717"/>
        </w:rPr>
        <w:t>Личная</w:t>
      </w:r>
      <w:r>
        <w:rPr>
          <w:color w:val="171717"/>
          <w:spacing w:val="1"/>
        </w:rPr>
        <w:t xml:space="preserve"> </w:t>
      </w:r>
      <w:r>
        <w:rPr>
          <w:color w:val="171717"/>
        </w:rPr>
        <w:t>ответственность</w:t>
      </w:r>
      <w:r>
        <w:rPr>
          <w:color w:val="171717"/>
          <w:spacing w:val="1"/>
        </w:rPr>
        <w:t xml:space="preserve"> </w:t>
      </w:r>
      <w:r>
        <w:rPr>
          <w:color w:val="171717"/>
        </w:rPr>
        <w:t>каждого</w:t>
      </w:r>
      <w:r>
        <w:rPr>
          <w:color w:val="171717"/>
          <w:spacing w:val="-1"/>
        </w:rPr>
        <w:t xml:space="preserve"> </w:t>
      </w:r>
      <w:r>
        <w:rPr>
          <w:color w:val="171717"/>
        </w:rPr>
        <w:t>человека</w:t>
      </w:r>
      <w:r>
        <w:rPr>
          <w:color w:val="171717"/>
          <w:spacing w:val="-2"/>
        </w:rPr>
        <w:t xml:space="preserve"> </w:t>
      </w:r>
      <w:r>
        <w:rPr>
          <w:color w:val="171717"/>
        </w:rPr>
        <w:t>за</w:t>
      </w:r>
      <w:r>
        <w:rPr>
          <w:color w:val="171717"/>
          <w:spacing w:val="-1"/>
        </w:rPr>
        <w:t xml:space="preserve"> </w:t>
      </w:r>
      <w:r>
        <w:rPr>
          <w:color w:val="171717"/>
        </w:rPr>
        <w:t>сохранность историко-культурного</w:t>
      </w:r>
      <w:r>
        <w:rPr>
          <w:color w:val="171717"/>
          <w:spacing w:val="-3"/>
        </w:rPr>
        <w:t xml:space="preserve"> </w:t>
      </w:r>
      <w:r>
        <w:rPr>
          <w:color w:val="171717"/>
        </w:rPr>
        <w:t>наследия</w:t>
      </w:r>
      <w:r>
        <w:rPr>
          <w:color w:val="171717"/>
          <w:spacing w:val="-1"/>
        </w:rPr>
        <w:t xml:space="preserve"> </w:t>
      </w:r>
      <w:r>
        <w:rPr>
          <w:color w:val="171717"/>
        </w:rPr>
        <w:t>своего</w:t>
      </w:r>
      <w:r>
        <w:rPr>
          <w:color w:val="171717"/>
          <w:spacing w:val="-1"/>
        </w:rPr>
        <w:t xml:space="preserve"> </w:t>
      </w:r>
      <w:r>
        <w:rPr>
          <w:color w:val="171717"/>
        </w:rPr>
        <w:t>края.</w:t>
      </w:r>
    </w:p>
    <w:p w:rsidR="00F520B6" w:rsidRDefault="004D1F38" w:rsidP="004D1A6C">
      <w:pPr>
        <w:pStyle w:val="a3"/>
        <w:spacing w:before="1"/>
        <w:ind w:right="691"/>
      </w:pPr>
      <w:r>
        <w:rPr>
          <w:color w:val="171717"/>
        </w:rPr>
        <w:t>Правила нравственного поведения в социуме, отношение к людям независимо от их</w:t>
      </w:r>
      <w:r>
        <w:rPr>
          <w:color w:val="171717"/>
          <w:spacing w:val="1"/>
        </w:rPr>
        <w:t xml:space="preserve"> </w:t>
      </w:r>
      <w:r>
        <w:rPr>
          <w:color w:val="171717"/>
        </w:rPr>
        <w:t>национальности,</w:t>
      </w:r>
      <w:r>
        <w:rPr>
          <w:color w:val="171717"/>
          <w:spacing w:val="-1"/>
        </w:rPr>
        <w:t xml:space="preserve"> </w:t>
      </w:r>
      <w:r>
        <w:rPr>
          <w:color w:val="171717"/>
        </w:rPr>
        <w:t>социального статуса,</w:t>
      </w:r>
      <w:r>
        <w:rPr>
          <w:color w:val="171717"/>
          <w:spacing w:val="-1"/>
        </w:rPr>
        <w:t xml:space="preserve"> </w:t>
      </w:r>
      <w:r>
        <w:rPr>
          <w:color w:val="171717"/>
        </w:rPr>
        <w:t>религиозной</w:t>
      </w:r>
      <w:r>
        <w:rPr>
          <w:color w:val="171717"/>
          <w:spacing w:val="-2"/>
        </w:rPr>
        <w:t xml:space="preserve"> </w:t>
      </w:r>
      <w:r>
        <w:rPr>
          <w:color w:val="171717"/>
        </w:rPr>
        <w:t>принадлежности.</w:t>
      </w:r>
    </w:p>
    <w:p w:rsidR="004D1A6C" w:rsidRDefault="004D1A6C" w:rsidP="004D1A6C">
      <w:pPr>
        <w:spacing w:before="68"/>
        <w:ind w:left="1105"/>
        <w:jc w:val="both"/>
        <w:rPr>
          <w:i/>
          <w:sz w:val="24"/>
        </w:rPr>
      </w:pPr>
      <w:r>
        <w:rPr>
          <w:i/>
          <w:color w:val="171717"/>
          <w:sz w:val="24"/>
        </w:rPr>
        <w:t>Человек</w:t>
      </w:r>
      <w:r>
        <w:rPr>
          <w:i/>
          <w:color w:val="171717"/>
          <w:spacing w:val="-1"/>
          <w:sz w:val="24"/>
        </w:rPr>
        <w:t xml:space="preserve"> </w:t>
      </w:r>
      <w:r>
        <w:rPr>
          <w:i/>
          <w:color w:val="171717"/>
          <w:sz w:val="24"/>
        </w:rPr>
        <w:t>и</w:t>
      </w:r>
      <w:r>
        <w:rPr>
          <w:i/>
          <w:color w:val="171717"/>
          <w:spacing w:val="-1"/>
          <w:sz w:val="24"/>
        </w:rPr>
        <w:t xml:space="preserve"> </w:t>
      </w:r>
      <w:r>
        <w:rPr>
          <w:i/>
          <w:color w:val="171717"/>
          <w:sz w:val="24"/>
        </w:rPr>
        <w:t>природа</w:t>
      </w:r>
    </w:p>
    <w:p w:rsidR="004D1A6C" w:rsidRDefault="004D1A6C" w:rsidP="004D1A6C">
      <w:pPr>
        <w:pStyle w:val="a3"/>
        <w:ind w:right="685"/>
      </w:pPr>
      <w:r>
        <w:rPr>
          <w:color w:val="171717"/>
        </w:rPr>
        <w:t>Методы познания окружающей природы: наблюдения, сравнения, измерения, опыты по</w:t>
      </w:r>
      <w:r>
        <w:rPr>
          <w:color w:val="171717"/>
          <w:spacing w:val="-57"/>
        </w:rPr>
        <w:t xml:space="preserve"> </w:t>
      </w:r>
      <w:r>
        <w:rPr>
          <w:color w:val="171717"/>
        </w:rPr>
        <w:t>исследованию природных объектов и явлений. Солнце — ближайшая к нам звезда, источник</w:t>
      </w:r>
      <w:r>
        <w:rPr>
          <w:color w:val="171717"/>
          <w:spacing w:val="1"/>
        </w:rPr>
        <w:t xml:space="preserve"> </w:t>
      </w:r>
      <w:r>
        <w:rPr>
          <w:color w:val="171717"/>
        </w:rPr>
        <w:t>света</w:t>
      </w:r>
      <w:r>
        <w:rPr>
          <w:color w:val="171717"/>
          <w:spacing w:val="1"/>
        </w:rPr>
        <w:t xml:space="preserve"> </w:t>
      </w:r>
      <w:r>
        <w:rPr>
          <w:color w:val="171717"/>
        </w:rPr>
        <w:t>и</w:t>
      </w:r>
      <w:r>
        <w:rPr>
          <w:color w:val="171717"/>
          <w:spacing w:val="1"/>
        </w:rPr>
        <w:t xml:space="preserve"> </w:t>
      </w:r>
      <w:r>
        <w:rPr>
          <w:color w:val="171717"/>
        </w:rPr>
        <w:t>тепла</w:t>
      </w:r>
      <w:r>
        <w:rPr>
          <w:color w:val="171717"/>
          <w:spacing w:val="1"/>
        </w:rPr>
        <w:t xml:space="preserve"> </w:t>
      </w:r>
      <w:r>
        <w:rPr>
          <w:color w:val="171717"/>
        </w:rPr>
        <w:t>для</w:t>
      </w:r>
      <w:r>
        <w:rPr>
          <w:color w:val="171717"/>
          <w:spacing w:val="1"/>
        </w:rPr>
        <w:t xml:space="preserve"> </w:t>
      </w:r>
      <w:r>
        <w:rPr>
          <w:color w:val="171717"/>
        </w:rPr>
        <w:t>всего</w:t>
      </w:r>
      <w:r>
        <w:rPr>
          <w:color w:val="171717"/>
          <w:spacing w:val="1"/>
        </w:rPr>
        <w:t xml:space="preserve"> </w:t>
      </w:r>
      <w:r>
        <w:rPr>
          <w:color w:val="171717"/>
        </w:rPr>
        <w:t>живого</w:t>
      </w:r>
      <w:r>
        <w:rPr>
          <w:color w:val="171717"/>
          <w:spacing w:val="1"/>
        </w:rPr>
        <w:t xml:space="preserve"> </w:t>
      </w:r>
      <w:r>
        <w:rPr>
          <w:color w:val="171717"/>
        </w:rPr>
        <w:t>на</w:t>
      </w:r>
      <w:r>
        <w:rPr>
          <w:color w:val="171717"/>
          <w:spacing w:val="1"/>
        </w:rPr>
        <w:t xml:space="preserve"> </w:t>
      </w:r>
      <w:r>
        <w:rPr>
          <w:color w:val="171717"/>
        </w:rPr>
        <w:t>Земле.</w:t>
      </w:r>
      <w:r>
        <w:rPr>
          <w:color w:val="171717"/>
          <w:spacing w:val="1"/>
        </w:rPr>
        <w:t xml:space="preserve"> </w:t>
      </w:r>
      <w:r>
        <w:rPr>
          <w:color w:val="171717"/>
        </w:rPr>
        <w:t>Характеристика</w:t>
      </w:r>
      <w:r>
        <w:rPr>
          <w:color w:val="171717"/>
          <w:spacing w:val="1"/>
        </w:rPr>
        <w:t xml:space="preserve"> </w:t>
      </w:r>
      <w:r>
        <w:rPr>
          <w:color w:val="171717"/>
        </w:rPr>
        <w:t>планет</w:t>
      </w:r>
      <w:r>
        <w:rPr>
          <w:color w:val="171717"/>
          <w:spacing w:val="1"/>
        </w:rPr>
        <w:t xml:space="preserve"> </w:t>
      </w:r>
      <w:r>
        <w:rPr>
          <w:color w:val="171717"/>
        </w:rPr>
        <w:t>Солнечной</w:t>
      </w:r>
      <w:r>
        <w:rPr>
          <w:color w:val="171717"/>
          <w:spacing w:val="1"/>
        </w:rPr>
        <w:t xml:space="preserve"> </w:t>
      </w:r>
      <w:r>
        <w:rPr>
          <w:color w:val="171717"/>
        </w:rPr>
        <w:t>системы.</w:t>
      </w:r>
      <w:r>
        <w:rPr>
          <w:color w:val="171717"/>
          <w:spacing w:val="1"/>
        </w:rPr>
        <w:t xml:space="preserve"> </w:t>
      </w:r>
      <w:r>
        <w:rPr>
          <w:color w:val="171717"/>
        </w:rPr>
        <w:t>Естественные спутники планет. Смена дня и ночи на Земле. Вращение Земли как причина</w:t>
      </w:r>
      <w:r>
        <w:rPr>
          <w:color w:val="171717"/>
          <w:spacing w:val="1"/>
        </w:rPr>
        <w:t xml:space="preserve"> </w:t>
      </w:r>
      <w:r>
        <w:rPr>
          <w:color w:val="171717"/>
        </w:rPr>
        <w:t>смены дня и ночи. Обращение Земли вокруг Солнца и смена времён года. Формы земной</w:t>
      </w:r>
      <w:r>
        <w:rPr>
          <w:color w:val="171717"/>
          <w:spacing w:val="1"/>
        </w:rPr>
        <w:t xml:space="preserve"> </w:t>
      </w:r>
      <w:r>
        <w:rPr>
          <w:color w:val="171717"/>
        </w:rPr>
        <w:t>поверхности: равнины, горы, холмы, овраги (общее представление, условное обозначение</w:t>
      </w:r>
      <w:r>
        <w:rPr>
          <w:color w:val="171717"/>
          <w:spacing w:val="1"/>
        </w:rPr>
        <w:t xml:space="preserve"> </w:t>
      </w:r>
      <w:r>
        <w:rPr>
          <w:color w:val="171717"/>
        </w:rPr>
        <w:t>равнин и гор на карте). Равнины и горы России. Особенности поверхности родного края</w:t>
      </w:r>
      <w:r>
        <w:rPr>
          <w:color w:val="171717"/>
          <w:spacing w:val="1"/>
        </w:rPr>
        <w:t xml:space="preserve"> </w:t>
      </w:r>
      <w:r>
        <w:rPr>
          <w:color w:val="171717"/>
        </w:rPr>
        <w:t>(краткая характеристика на основе наблюдений). Водоёмы, их разнообразие (океан, море,</w:t>
      </w:r>
      <w:r>
        <w:rPr>
          <w:color w:val="171717"/>
          <w:spacing w:val="1"/>
        </w:rPr>
        <w:t xml:space="preserve"> </w:t>
      </w:r>
      <w:r>
        <w:rPr>
          <w:color w:val="171717"/>
        </w:rPr>
        <w:t>озеро,</w:t>
      </w:r>
      <w:r>
        <w:rPr>
          <w:color w:val="171717"/>
          <w:spacing w:val="1"/>
        </w:rPr>
        <w:t xml:space="preserve"> </w:t>
      </w:r>
      <w:r>
        <w:rPr>
          <w:color w:val="171717"/>
        </w:rPr>
        <w:t>пруд, болото); река как</w:t>
      </w:r>
      <w:r>
        <w:rPr>
          <w:color w:val="171717"/>
          <w:spacing w:val="1"/>
        </w:rPr>
        <w:t xml:space="preserve"> </w:t>
      </w:r>
      <w:r>
        <w:rPr>
          <w:color w:val="171717"/>
        </w:rPr>
        <w:t>водный</w:t>
      </w:r>
      <w:r>
        <w:rPr>
          <w:color w:val="171717"/>
          <w:spacing w:val="1"/>
        </w:rPr>
        <w:t xml:space="preserve"> </w:t>
      </w:r>
      <w:r>
        <w:rPr>
          <w:color w:val="171717"/>
        </w:rPr>
        <w:t>поток;</w:t>
      </w:r>
      <w:r>
        <w:rPr>
          <w:color w:val="171717"/>
          <w:spacing w:val="1"/>
        </w:rPr>
        <w:t xml:space="preserve"> </w:t>
      </w:r>
      <w:r>
        <w:rPr>
          <w:color w:val="171717"/>
        </w:rPr>
        <w:t>использование рек и</w:t>
      </w:r>
      <w:r>
        <w:rPr>
          <w:color w:val="171717"/>
          <w:spacing w:val="1"/>
        </w:rPr>
        <w:t xml:space="preserve"> </w:t>
      </w:r>
      <w:r>
        <w:rPr>
          <w:color w:val="171717"/>
        </w:rPr>
        <w:t>водоёмов</w:t>
      </w:r>
      <w:r>
        <w:rPr>
          <w:color w:val="171717"/>
          <w:spacing w:val="1"/>
        </w:rPr>
        <w:t xml:space="preserve"> </w:t>
      </w:r>
      <w:r>
        <w:rPr>
          <w:color w:val="171717"/>
        </w:rPr>
        <w:t>человеком.</w:t>
      </w:r>
      <w:r>
        <w:rPr>
          <w:color w:val="171717"/>
          <w:spacing w:val="1"/>
        </w:rPr>
        <w:t xml:space="preserve"> </w:t>
      </w:r>
      <w:r>
        <w:rPr>
          <w:color w:val="171717"/>
        </w:rPr>
        <w:t>Крупнейшие реки и озёра России, моря, омывающие её берега, океаны. Водоёмы и реки</w:t>
      </w:r>
      <w:r>
        <w:rPr>
          <w:color w:val="171717"/>
          <w:spacing w:val="1"/>
        </w:rPr>
        <w:t xml:space="preserve"> </w:t>
      </w:r>
      <w:r>
        <w:rPr>
          <w:color w:val="171717"/>
        </w:rPr>
        <w:t>родного</w:t>
      </w:r>
      <w:r>
        <w:rPr>
          <w:color w:val="171717"/>
          <w:spacing w:val="-1"/>
        </w:rPr>
        <w:t xml:space="preserve"> </w:t>
      </w:r>
      <w:r>
        <w:rPr>
          <w:color w:val="171717"/>
        </w:rPr>
        <w:t>края (названия, краткая</w:t>
      </w:r>
      <w:r>
        <w:rPr>
          <w:color w:val="171717"/>
          <w:spacing w:val="-1"/>
        </w:rPr>
        <w:t xml:space="preserve"> </w:t>
      </w:r>
      <w:r>
        <w:rPr>
          <w:color w:val="171717"/>
        </w:rPr>
        <w:t>характеристика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3"/>
        </w:rPr>
        <w:t xml:space="preserve"> </w:t>
      </w:r>
      <w:r>
        <w:rPr>
          <w:color w:val="171717"/>
        </w:rPr>
        <w:t>наблюдений).</w:t>
      </w:r>
    </w:p>
    <w:p w:rsidR="004D1A6C" w:rsidRDefault="004D1A6C">
      <w:pPr>
        <w:sectPr w:rsidR="004D1A6C">
          <w:pgSz w:w="11910" w:h="16840"/>
          <w:pgMar w:top="1040" w:right="160" w:bottom="1180" w:left="880" w:header="0" w:footer="884" w:gutter="0"/>
          <w:cols w:space="720"/>
        </w:sectPr>
      </w:pPr>
    </w:p>
    <w:p w:rsidR="00F520B6" w:rsidRDefault="004D1F38">
      <w:pPr>
        <w:pStyle w:val="a3"/>
        <w:spacing w:before="1"/>
        <w:ind w:right="690"/>
      </w:pPr>
      <w:r>
        <w:rPr>
          <w:color w:val="171717"/>
        </w:rPr>
        <w:t>Наиболее значимые природные объекты списка Всемирного наследия в России и за</w:t>
      </w:r>
      <w:r>
        <w:rPr>
          <w:color w:val="171717"/>
          <w:spacing w:val="1"/>
        </w:rPr>
        <w:t xml:space="preserve"> </w:t>
      </w:r>
      <w:r>
        <w:rPr>
          <w:color w:val="171717"/>
        </w:rPr>
        <w:t>рубежом</w:t>
      </w:r>
      <w:r>
        <w:rPr>
          <w:color w:val="171717"/>
          <w:spacing w:val="-2"/>
        </w:rPr>
        <w:t xml:space="preserve"> </w:t>
      </w:r>
      <w:r>
        <w:rPr>
          <w:color w:val="171717"/>
        </w:rPr>
        <w:t>(2—3 объекта).</w:t>
      </w:r>
    </w:p>
    <w:p w:rsidR="00F520B6" w:rsidRDefault="004D1F38">
      <w:pPr>
        <w:pStyle w:val="a3"/>
        <w:ind w:right="682"/>
      </w:pPr>
      <w:r>
        <w:rPr>
          <w:color w:val="171717"/>
        </w:rPr>
        <w:t>Природные зоны России: общее представление, основные природные зоны (климат,</w:t>
      </w:r>
      <w:r>
        <w:rPr>
          <w:color w:val="171717"/>
          <w:spacing w:val="1"/>
        </w:rPr>
        <w:t xml:space="preserve"> </w:t>
      </w:r>
      <w:r>
        <w:rPr>
          <w:color w:val="171717"/>
        </w:rPr>
        <w:t>растительный</w:t>
      </w:r>
      <w:r>
        <w:rPr>
          <w:color w:val="171717"/>
          <w:spacing w:val="1"/>
        </w:rPr>
        <w:t xml:space="preserve"> </w:t>
      </w:r>
      <w:r>
        <w:rPr>
          <w:color w:val="171717"/>
        </w:rPr>
        <w:t>и</w:t>
      </w:r>
      <w:r>
        <w:rPr>
          <w:color w:val="171717"/>
          <w:spacing w:val="1"/>
        </w:rPr>
        <w:t xml:space="preserve"> </w:t>
      </w:r>
      <w:r>
        <w:rPr>
          <w:color w:val="171717"/>
        </w:rPr>
        <w:t>животный</w:t>
      </w:r>
      <w:r>
        <w:rPr>
          <w:color w:val="171717"/>
          <w:spacing w:val="1"/>
        </w:rPr>
        <w:t xml:space="preserve"> </w:t>
      </w:r>
      <w:r>
        <w:rPr>
          <w:color w:val="171717"/>
        </w:rPr>
        <w:t>мир,</w:t>
      </w:r>
      <w:r>
        <w:rPr>
          <w:color w:val="171717"/>
          <w:spacing w:val="1"/>
        </w:rPr>
        <w:t xml:space="preserve"> </w:t>
      </w:r>
      <w:r>
        <w:rPr>
          <w:color w:val="171717"/>
        </w:rPr>
        <w:t>особенности</w:t>
      </w:r>
      <w:r>
        <w:rPr>
          <w:color w:val="171717"/>
          <w:spacing w:val="1"/>
        </w:rPr>
        <w:t xml:space="preserve"> </w:t>
      </w:r>
      <w:r>
        <w:rPr>
          <w:color w:val="171717"/>
        </w:rPr>
        <w:t>труда</w:t>
      </w:r>
      <w:r>
        <w:rPr>
          <w:color w:val="171717"/>
          <w:spacing w:val="1"/>
        </w:rPr>
        <w:t xml:space="preserve"> </w:t>
      </w:r>
      <w:r>
        <w:rPr>
          <w:color w:val="171717"/>
        </w:rPr>
        <w:t>и</w:t>
      </w:r>
      <w:r>
        <w:rPr>
          <w:color w:val="171717"/>
          <w:spacing w:val="1"/>
        </w:rPr>
        <w:t xml:space="preserve"> </w:t>
      </w:r>
      <w:r>
        <w:rPr>
          <w:color w:val="171717"/>
        </w:rPr>
        <w:t>быта</w:t>
      </w:r>
      <w:r>
        <w:rPr>
          <w:color w:val="171717"/>
          <w:spacing w:val="1"/>
        </w:rPr>
        <w:t xml:space="preserve"> </w:t>
      </w:r>
      <w:r>
        <w:rPr>
          <w:color w:val="171717"/>
        </w:rPr>
        <w:t>людей,</w:t>
      </w:r>
      <w:r>
        <w:rPr>
          <w:color w:val="171717"/>
          <w:spacing w:val="1"/>
        </w:rPr>
        <w:t xml:space="preserve"> </w:t>
      </w:r>
      <w:r>
        <w:rPr>
          <w:color w:val="171717"/>
        </w:rPr>
        <w:t>влияние</w:t>
      </w:r>
      <w:r>
        <w:rPr>
          <w:color w:val="171717"/>
          <w:spacing w:val="1"/>
        </w:rPr>
        <w:t xml:space="preserve"> </w:t>
      </w:r>
      <w:r>
        <w:rPr>
          <w:color w:val="171717"/>
        </w:rPr>
        <w:t>человека</w:t>
      </w:r>
      <w:r>
        <w:rPr>
          <w:color w:val="171717"/>
          <w:spacing w:val="1"/>
        </w:rPr>
        <w:t xml:space="preserve"> </w:t>
      </w:r>
      <w:r>
        <w:rPr>
          <w:color w:val="171717"/>
        </w:rPr>
        <w:t>на</w:t>
      </w:r>
      <w:r>
        <w:rPr>
          <w:color w:val="171717"/>
          <w:spacing w:val="1"/>
        </w:rPr>
        <w:t xml:space="preserve"> </w:t>
      </w:r>
      <w:r>
        <w:rPr>
          <w:color w:val="171717"/>
        </w:rPr>
        <w:t>природу</w:t>
      </w:r>
      <w:r>
        <w:rPr>
          <w:color w:val="171717"/>
          <w:spacing w:val="-4"/>
        </w:rPr>
        <w:t xml:space="preserve"> </w:t>
      </w:r>
      <w:r>
        <w:rPr>
          <w:color w:val="171717"/>
        </w:rPr>
        <w:t>изучаемых зон, охрана</w:t>
      </w:r>
      <w:r>
        <w:rPr>
          <w:color w:val="171717"/>
          <w:spacing w:val="-1"/>
        </w:rPr>
        <w:t xml:space="preserve"> </w:t>
      </w:r>
      <w:r>
        <w:rPr>
          <w:color w:val="171717"/>
        </w:rPr>
        <w:t>природы).</w:t>
      </w:r>
      <w:r>
        <w:rPr>
          <w:color w:val="171717"/>
          <w:spacing w:val="-1"/>
        </w:rPr>
        <w:t xml:space="preserve"> </w:t>
      </w:r>
      <w:r>
        <w:rPr>
          <w:color w:val="171717"/>
        </w:rPr>
        <w:t>Связи в</w:t>
      </w:r>
      <w:r>
        <w:rPr>
          <w:color w:val="171717"/>
          <w:spacing w:val="-1"/>
        </w:rPr>
        <w:t xml:space="preserve"> </w:t>
      </w:r>
      <w:r>
        <w:rPr>
          <w:color w:val="171717"/>
        </w:rPr>
        <w:t>природных</w:t>
      </w:r>
      <w:r>
        <w:rPr>
          <w:color w:val="171717"/>
          <w:spacing w:val="-3"/>
        </w:rPr>
        <w:t xml:space="preserve"> </w:t>
      </w:r>
      <w:r>
        <w:rPr>
          <w:color w:val="171717"/>
        </w:rPr>
        <w:t>зонах.</w:t>
      </w:r>
    </w:p>
    <w:p w:rsidR="00F520B6" w:rsidRDefault="004D1F38">
      <w:pPr>
        <w:pStyle w:val="a3"/>
        <w:spacing w:before="1"/>
        <w:ind w:right="689"/>
      </w:pPr>
      <w:r>
        <w:rPr>
          <w:color w:val="171717"/>
        </w:rPr>
        <w:t>Некоторые</w:t>
      </w:r>
      <w:r>
        <w:rPr>
          <w:color w:val="171717"/>
          <w:spacing w:val="1"/>
        </w:rPr>
        <w:t xml:space="preserve"> </w:t>
      </w:r>
      <w:r>
        <w:rPr>
          <w:color w:val="171717"/>
        </w:rPr>
        <w:t>доступные</w:t>
      </w:r>
      <w:r>
        <w:rPr>
          <w:color w:val="171717"/>
          <w:spacing w:val="1"/>
        </w:rPr>
        <w:t xml:space="preserve"> </w:t>
      </w:r>
      <w:r>
        <w:rPr>
          <w:color w:val="171717"/>
        </w:rPr>
        <w:t>для</w:t>
      </w:r>
      <w:r>
        <w:rPr>
          <w:color w:val="171717"/>
          <w:spacing w:val="1"/>
        </w:rPr>
        <w:t xml:space="preserve"> </w:t>
      </w:r>
      <w:r>
        <w:rPr>
          <w:color w:val="171717"/>
        </w:rPr>
        <w:t>понимания</w:t>
      </w:r>
      <w:r>
        <w:rPr>
          <w:color w:val="171717"/>
          <w:spacing w:val="1"/>
        </w:rPr>
        <w:t xml:space="preserve"> </w:t>
      </w:r>
      <w:r>
        <w:rPr>
          <w:color w:val="171717"/>
        </w:rPr>
        <w:t>экологические</w:t>
      </w:r>
      <w:r>
        <w:rPr>
          <w:color w:val="171717"/>
          <w:spacing w:val="1"/>
        </w:rPr>
        <w:t xml:space="preserve"> </w:t>
      </w:r>
      <w:r>
        <w:rPr>
          <w:color w:val="171717"/>
        </w:rPr>
        <w:t>проблемы</w:t>
      </w:r>
      <w:r>
        <w:rPr>
          <w:color w:val="171717"/>
          <w:spacing w:val="1"/>
        </w:rPr>
        <w:t xml:space="preserve"> </w:t>
      </w:r>
      <w:r>
        <w:rPr>
          <w:color w:val="171717"/>
        </w:rPr>
        <w:t>взаимодействия</w:t>
      </w:r>
      <w:r>
        <w:rPr>
          <w:color w:val="171717"/>
          <w:spacing w:val="1"/>
        </w:rPr>
        <w:t xml:space="preserve"> </w:t>
      </w:r>
      <w:r>
        <w:rPr>
          <w:color w:val="171717"/>
        </w:rPr>
        <w:t>человека и</w:t>
      </w:r>
      <w:r>
        <w:rPr>
          <w:color w:val="171717"/>
          <w:spacing w:val="1"/>
        </w:rPr>
        <w:t xml:space="preserve"> </w:t>
      </w:r>
      <w:r>
        <w:rPr>
          <w:color w:val="171717"/>
        </w:rPr>
        <w:t>природы. Охрана природных</w:t>
      </w:r>
      <w:r>
        <w:rPr>
          <w:color w:val="171717"/>
          <w:spacing w:val="1"/>
        </w:rPr>
        <w:t xml:space="preserve"> </w:t>
      </w:r>
      <w:r>
        <w:rPr>
          <w:color w:val="171717"/>
        </w:rPr>
        <w:t>богатств:</w:t>
      </w:r>
      <w:r>
        <w:rPr>
          <w:color w:val="171717"/>
          <w:spacing w:val="1"/>
        </w:rPr>
        <w:t xml:space="preserve"> </w:t>
      </w:r>
      <w:r>
        <w:rPr>
          <w:color w:val="171717"/>
        </w:rPr>
        <w:t>воды, воздуха,</w:t>
      </w:r>
      <w:r>
        <w:rPr>
          <w:color w:val="171717"/>
          <w:spacing w:val="1"/>
        </w:rPr>
        <w:t xml:space="preserve"> </w:t>
      </w:r>
      <w:r>
        <w:rPr>
          <w:color w:val="171717"/>
        </w:rPr>
        <w:t>полезных ископаемых,</w:t>
      </w:r>
      <w:r>
        <w:rPr>
          <w:color w:val="171717"/>
          <w:spacing w:val="1"/>
        </w:rPr>
        <w:t xml:space="preserve"> </w:t>
      </w:r>
      <w:r>
        <w:rPr>
          <w:color w:val="171717"/>
        </w:rPr>
        <w:t>растительного</w:t>
      </w:r>
      <w:r>
        <w:rPr>
          <w:color w:val="171717"/>
          <w:spacing w:val="1"/>
        </w:rPr>
        <w:t xml:space="preserve"> </w:t>
      </w:r>
      <w:r>
        <w:rPr>
          <w:color w:val="171717"/>
        </w:rPr>
        <w:t>и</w:t>
      </w:r>
      <w:r>
        <w:rPr>
          <w:color w:val="171717"/>
          <w:spacing w:val="1"/>
        </w:rPr>
        <w:t xml:space="preserve"> </w:t>
      </w:r>
      <w:r>
        <w:rPr>
          <w:color w:val="171717"/>
        </w:rPr>
        <w:t>животного</w:t>
      </w:r>
      <w:r>
        <w:rPr>
          <w:color w:val="171717"/>
          <w:spacing w:val="1"/>
        </w:rPr>
        <w:t xml:space="preserve"> </w:t>
      </w:r>
      <w:r>
        <w:rPr>
          <w:color w:val="171717"/>
        </w:rPr>
        <w:t>мира.</w:t>
      </w:r>
      <w:r>
        <w:rPr>
          <w:color w:val="171717"/>
          <w:spacing w:val="1"/>
        </w:rPr>
        <w:t xml:space="preserve"> </w:t>
      </w:r>
      <w:r>
        <w:rPr>
          <w:color w:val="171717"/>
        </w:rPr>
        <w:t>Правила</w:t>
      </w:r>
      <w:r>
        <w:rPr>
          <w:color w:val="171717"/>
          <w:spacing w:val="1"/>
        </w:rPr>
        <w:t xml:space="preserve"> </w:t>
      </w:r>
      <w:r>
        <w:rPr>
          <w:color w:val="171717"/>
        </w:rPr>
        <w:t>нравственного</w:t>
      </w:r>
      <w:r>
        <w:rPr>
          <w:color w:val="171717"/>
          <w:spacing w:val="1"/>
        </w:rPr>
        <w:t xml:space="preserve"> </w:t>
      </w:r>
      <w:r>
        <w:rPr>
          <w:color w:val="171717"/>
        </w:rPr>
        <w:t>поведения</w:t>
      </w:r>
      <w:r>
        <w:rPr>
          <w:color w:val="171717"/>
          <w:spacing w:val="1"/>
        </w:rPr>
        <w:t xml:space="preserve"> </w:t>
      </w:r>
      <w:r>
        <w:rPr>
          <w:color w:val="171717"/>
        </w:rPr>
        <w:t>в</w:t>
      </w:r>
      <w:r>
        <w:rPr>
          <w:color w:val="171717"/>
          <w:spacing w:val="1"/>
        </w:rPr>
        <w:t xml:space="preserve"> </w:t>
      </w:r>
      <w:r>
        <w:rPr>
          <w:color w:val="171717"/>
        </w:rPr>
        <w:t>природе.</w:t>
      </w:r>
      <w:r>
        <w:rPr>
          <w:color w:val="171717"/>
          <w:spacing w:val="-57"/>
        </w:rPr>
        <w:t xml:space="preserve"> </w:t>
      </w:r>
      <w:r>
        <w:rPr>
          <w:color w:val="171717"/>
        </w:rPr>
        <w:t>Международная</w:t>
      </w:r>
      <w:r>
        <w:rPr>
          <w:color w:val="171717"/>
          <w:spacing w:val="-1"/>
        </w:rPr>
        <w:t xml:space="preserve"> </w:t>
      </w:r>
      <w:r>
        <w:rPr>
          <w:color w:val="171717"/>
        </w:rPr>
        <w:t>Красная книга</w:t>
      </w:r>
      <w:r>
        <w:rPr>
          <w:color w:val="171717"/>
          <w:spacing w:val="-1"/>
        </w:rPr>
        <w:t xml:space="preserve"> </w:t>
      </w:r>
      <w:r>
        <w:rPr>
          <w:color w:val="171717"/>
        </w:rPr>
        <w:t>(отдельные</w:t>
      </w:r>
      <w:r>
        <w:rPr>
          <w:color w:val="171717"/>
          <w:spacing w:val="-2"/>
        </w:rPr>
        <w:t xml:space="preserve"> </w:t>
      </w:r>
      <w:r>
        <w:rPr>
          <w:color w:val="171717"/>
        </w:rPr>
        <w:t>примеры).</w:t>
      </w:r>
    </w:p>
    <w:p w:rsidR="00F520B6" w:rsidRDefault="004D1F38">
      <w:pPr>
        <w:ind w:left="1105"/>
        <w:jc w:val="both"/>
        <w:rPr>
          <w:i/>
          <w:sz w:val="24"/>
        </w:rPr>
      </w:pPr>
      <w:r>
        <w:rPr>
          <w:i/>
          <w:color w:val="171717"/>
          <w:sz w:val="24"/>
        </w:rPr>
        <w:t>Правила</w:t>
      </w:r>
      <w:r>
        <w:rPr>
          <w:i/>
          <w:color w:val="171717"/>
          <w:spacing w:val="-3"/>
          <w:sz w:val="24"/>
        </w:rPr>
        <w:t xml:space="preserve"> </w:t>
      </w:r>
      <w:r>
        <w:rPr>
          <w:i/>
          <w:color w:val="171717"/>
          <w:sz w:val="24"/>
        </w:rPr>
        <w:t>безопасной</w:t>
      </w:r>
      <w:r>
        <w:rPr>
          <w:i/>
          <w:color w:val="171717"/>
          <w:spacing w:val="-3"/>
          <w:sz w:val="24"/>
        </w:rPr>
        <w:t xml:space="preserve"> </w:t>
      </w:r>
      <w:r>
        <w:rPr>
          <w:i/>
          <w:color w:val="171717"/>
          <w:sz w:val="24"/>
        </w:rPr>
        <w:t>жизни</w:t>
      </w:r>
    </w:p>
    <w:p w:rsidR="00F520B6" w:rsidRDefault="004D1F38">
      <w:pPr>
        <w:pStyle w:val="a3"/>
        <w:ind w:right="683"/>
      </w:pPr>
      <w:r>
        <w:rPr>
          <w:color w:val="171717"/>
        </w:rPr>
        <w:t>Здоровый</w:t>
      </w:r>
      <w:r>
        <w:rPr>
          <w:color w:val="171717"/>
          <w:spacing w:val="1"/>
        </w:rPr>
        <w:t xml:space="preserve"> </w:t>
      </w:r>
      <w:r>
        <w:rPr>
          <w:color w:val="171717"/>
        </w:rPr>
        <w:t>образ</w:t>
      </w:r>
      <w:r>
        <w:rPr>
          <w:color w:val="171717"/>
          <w:spacing w:val="1"/>
        </w:rPr>
        <w:t xml:space="preserve"> </w:t>
      </w:r>
      <w:r>
        <w:rPr>
          <w:color w:val="171717"/>
        </w:rPr>
        <w:t>жизни:</w:t>
      </w:r>
      <w:r>
        <w:rPr>
          <w:color w:val="171717"/>
          <w:spacing w:val="1"/>
        </w:rPr>
        <w:t xml:space="preserve"> </w:t>
      </w:r>
      <w:r>
        <w:rPr>
          <w:color w:val="171717"/>
        </w:rPr>
        <w:t>профилактика</w:t>
      </w:r>
      <w:r>
        <w:rPr>
          <w:color w:val="171717"/>
          <w:spacing w:val="1"/>
        </w:rPr>
        <w:t xml:space="preserve"> </w:t>
      </w:r>
      <w:r>
        <w:rPr>
          <w:color w:val="171717"/>
        </w:rPr>
        <w:t>вредных</w:t>
      </w:r>
      <w:r>
        <w:rPr>
          <w:color w:val="171717"/>
          <w:spacing w:val="1"/>
        </w:rPr>
        <w:t xml:space="preserve"> </w:t>
      </w:r>
      <w:r>
        <w:rPr>
          <w:color w:val="171717"/>
        </w:rPr>
        <w:t>привычек.</w:t>
      </w:r>
      <w:r>
        <w:rPr>
          <w:color w:val="171717"/>
          <w:spacing w:val="1"/>
        </w:rPr>
        <w:t xml:space="preserve"> </w:t>
      </w:r>
      <w:r>
        <w:rPr>
          <w:color w:val="171717"/>
        </w:rPr>
        <w:t>Безопасность</w:t>
      </w:r>
      <w:r>
        <w:rPr>
          <w:color w:val="171717"/>
          <w:spacing w:val="1"/>
        </w:rPr>
        <w:t xml:space="preserve"> </w:t>
      </w:r>
      <w:r>
        <w:rPr>
          <w:color w:val="171717"/>
        </w:rPr>
        <w:t>в</w:t>
      </w:r>
      <w:r>
        <w:rPr>
          <w:color w:val="171717"/>
          <w:spacing w:val="1"/>
        </w:rPr>
        <w:t xml:space="preserve"> </w:t>
      </w:r>
      <w:r>
        <w:rPr>
          <w:color w:val="171717"/>
        </w:rPr>
        <w:t>городе</w:t>
      </w:r>
      <w:r>
        <w:rPr>
          <w:color w:val="171717"/>
          <w:spacing w:val="1"/>
        </w:rPr>
        <w:t xml:space="preserve"> </w:t>
      </w:r>
      <w:r>
        <w:rPr>
          <w:color w:val="171717"/>
        </w:rPr>
        <w:t>(планирование</w:t>
      </w:r>
      <w:r>
        <w:rPr>
          <w:color w:val="171717"/>
          <w:spacing w:val="1"/>
        </w:rPr>
        <w:t xml:space="preserve"> </w:t>
      </w:r>
      <w:r>
        <w:rPr>
          <w:color w:val="171717"/>
        </w:rPr>
        <w:t>маршрутов</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транспортной</w:t>
      </w:r>
      <w:r>
        <w:rPr>
          <w:color w:val="171717"/>
          <w:spacing w:val="1"/>
        </w:rPr>
        <w:t xml:space="preserve"> </w:t>
      </w:r>
      <w:r>
        <w:rPr>
          <w:color w:val="171717"/>
        </w:rPr>
        <w:t>инфраструктуры</w:t>
      </w:r>
      <w:r>
        <w:rPr>
          <w:color w:val="171717"/>
          <w:spacing w:val="1"/>
        </w:rPr>
        <w:t xml:space="preserve"> </w:t>
      </w:r>
      <w:r>
        <w:rPr>
          <w:color w:val="171717"/>
        </w:rPr>
        <w:t>города;</w:t>
      </w:r>
      <w:r>
        <w:rPr>
          <w:color w:val="171717"/>
          <w:spacing w:val="1"/>
        </w:rPr>
        <w:t xml:space="preserve"> </w:t>
      </w:r>
      <w:r>
        <w:rPr>
          <w:color w:val="171717"/>
        </w:rPr>
        <w:t>правила</w:t>
      </w:r>
      <w:r>
        <w:rPr>
          <w:color w:val="171717"/>
          <w:spacing w:val="1"/>
        </w:rPr>
        <w:t xml:space="preserve"> </w:t>
      </w:r>
      <w:r>
        <w:rPr>
          <w:color w:val="171717"/>
        </w:rPr>
        <w:t>безопасного</w:t>
      </w:r>
      <w:r>
        <w:rPr>
          <w:color w:val="171717"/>
          <w:spacing w:val="1"/>
        </w:rPr>
        <w:t xml:space="preserve"> </w:t>
      </w:r>
      <w:r>
        <w:rPr>
          <w:color w:val="171717"/>
        </w:rPr>
        <w:t>поведения</w:t>
      </w:r>
      <w:r>
        <w:rPr>
          <w:color w:val="171717"/>
          <w:spacing w:val="1"/>
        </w:rPr>
        <w:t xml:space="preserve"> </w:t>
      </w:r>
      <w:r>
        <w:rPr>
          <w:color w:val="171717"/>
        </w:rPr>
        <w:t>в</w:t>
      </w:r>
      <w:r>
        <w:rPr>
          <w:color w:val="171717"/>
          <w:spacing w:val="1"/>
        </w:rPr>
        <w:t xml:space="preserve"> </w:t>
      </w:r>
      <w:r>
        <w:rPr>
          <w:color w:val="171717"/>
        </w:rPr>
        <w:t>общественных</w:t>
      </w:r>
      <w:r>
        <w:rPr>
          <w:color w:val="171717"/>
          <w:spacing w:val="1"/>
        </w:rPr>
        <w:t xml:space="preserve"> </w:t>
      </w:r>
      <w:r>
        <w:rPr>
          <w:color w:val="171717"/>
        </w:rPr>
        <w:t>местах,</w:t>
      </w:r>
      <w:r>
        <w:rPr>
          <w:color w:val="171717"/>
          <w:spacing w:val="1"/>
        </w:rPr>
        <w:t xml:space="preserve"> </w:t>
      </w:r>
      <w:r>
        <w:rPr>
          <w:color w:val="171717"/>
        </w:rPr>
        <w:t>зонах</w:t>
      </w:r>
      <w:r>
        <w:rPr>
          <w:color w:val="171717"/>
          <w:spacing w:val="1"/>
        </w:rPr>
        <w:t xml:space="preserve"> </w:t>
      </w:r>
      <w:r>
        <w:rPr>
          <w:color w:val="171717"/>
        </w:rPr>
        <w:t>отдыха,</w:t>
      </w:r>
      <w:r>
        <w:rPr>
          <w:color w:val="171717"/>
          <w:spacing w:val="1"/>
        </w:rPr>
        <w:t xml:space="preserve"> </w:t>
      </w:r>
      <w:r>
        <w:rPr>
          <w:color w:val="171717"/>
        </w:rPr>
        <w:t>учреждениях</w:t>
      </w:r>
      <w:r>
        <w:rPr>
          <w:color w:val="171717"/>
          <w:spacing w:val="1"/>
        </w:rPr>
        <w:t xml:space="preserve"> </w:t>
      </w:r>
      <w:r>
        <w:rPr>
          <w:color w:val="171717"/>
        </w:rPr>
        <w:t>культуры).</w:t>
      </w:r>
      <w:r>
        <w:rPr>
          <w:color w:val="171717"/>
          <w:spacing w:val="1"/>
        </w:rPr>
        <w:t xml:space="preserve"> </w:t>
      </w:r>
      <w:r>
        <w:rPr>
          <w:color w:val="171717"/>
        </w:rPr>
        <w:t>Правила</w:t>
      </w:r>
      <w:r>
        <w:rPr>
          <w:color w:val="171717"/>
          <w:spacing w:val="1"/>
        </w:rPr>
        <w:t xml:space="preserve"> </w:t>
      </w:r>
      <w:r>
        <w:rPr>
          <w:color w:val="171717"/>
        </w:rPr>
        <w:t>безопасного</w:t>
      </w:r>
      <w:r>
        <w:rPr>
          <w:color w:val="171717"/>
          <w:spacing w:val="1"/>
        </w:rPr>
        <w:t xml:space="preserve"> </w:t>
      </w:r>
      <w:r>
        <w:rPr>
          <w:color w:val="171717"/>
        </w:rPr>
        <w:t>поведения</w:t>
      </w:r>
      <w:r>
        <w:rPr>
          <w:color w:val="171717"/>
          <w:spacing w:val="1"/>
        </w:rPr>
        <w:t xml:space="preserve"> </w:t>
      </w:r>
      <w:r>
        <w:rPr>
          <w:color w:val="171717"/>
        </w:rPr>
        <w:t>велосипедиста</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дорожных</w:t>
      </w:r>
      <w:r>
        <w:rPr>
          <w:color w:val="171717"/>
          <w:spacing w:val="1"/>
        </w:rPr>
        <w:t xml:space="preserve"> </w:t>
      </w:r>
      <w:r>
        <w:rPr>
          <w:color w:val="171717"/>
        </w:rPr>
        <w:t>знаков</w:t>
      </w:r>
      <w:r>
        <w:rPr>
          <w:color w:val="171717"/>
          <w:spacing w:val="1"/>
        </w:rPr>
        <w:t xml:space="preserve"> </w:t>
      </w:r>
      <w:r>
        <w:rPr>
          <w:color w:val="171717"/>
        </w:rPr>
        <w:t>и</w:t>
      </w:r>
      <w:r>
        <w:rPr>
          <w:color w:val="171717"/>
          <w:spacing w:val="1"/>
        </w:rPr>
        <w:t xml:space="preserve"> </w:t>
      </w:r>
      <w:r>
        <w:rPr>
          <w:color w:val="171717"/>
        </w:rPr>
        <w:t>разметки,</w:t>
      </w:r>
      <w:r>
        <w:rPr>
          <w:color w:val="171717"/>
          <w:spacing w:val="1"/>
        </w:rPr>
        <w:t xml:space="preserve"> </w:t>
      </w:r>
      <w:r>
        <w:rPr>
          <w:color w:val="171717"/>
        </w:rPr>
        <w:t>сигналов и средств защиты велосипедиста. Безопасность в Интернете (поиск достоверной</w:t>
      </w:r>
      <w:r>
        <w:rPr>
          <w:color w:val="171717"/>
          <w:spacing w:val="1"/>
        </w:rPr>
        <w:t xml:space="preserve"> </w:t>
      </w:r>
      <w:r>
        <w:rPr>
          <w:color w:val="171717"/>
        </w:rPr>
        <w:t>информации,</w:t>
      </w:r>
      <w:r>
        <w:rPr>
          <w:color w:val="171717"/>
          <w:spacing w:val="1"/>
        </w:rPr>
        <w:t xml:space="preserve"> </w:t>
      </w:r>
      <w:r>
        <w:rPr>
          <w:color w:val="171717"/>
        </w:rPr>
        <w:t>опознавание</w:t>
      </w:r>
      <w:r>
        <w:rPr>
          <w:color w:val="171717"/>
          <w:spacing w:val="1"/>
        </w:rPr>
        <w:t xml:space="preserve"> </w:t>
      </w:r>
      <w:r>
        <w:rPr>
          <w:color w:val="171717"/>
        </w:rPr>
        <w:t>государственных</w:t>
      </w:r>
      <w:r>
        <w:rPr>
          <w:color w:val="171717"/>
          <w:spacing w:val="1"/>
        </w:rPr>
        <w:t xml:space="preserve"> </w:t>
      </w:r>
      <w:r>
        <w:rPr>
          <w:color w:val="171717"/>
        </w:rPr>
        <w:t>образовательных</w:t>
      </w:r>
      <w:r>
        <w:rPr>
          <w:color w:val="171717"/>
          <w:spacing w:val="1"/>
        </w:rPr>
        <w:t xml:space="preserve"> </w:t>
      </w:r>
      <w:r>
        <w:rPr>
          <w:color w:val="171717"/>
        </w:rPr>
        <w:t>ресурсов</w:t>
      </w:r>
      <w:r>
        <w:rPr>
          <w:color w:val="171717"/>
          <w:spacing w:val="1"/>
        </w:rPr>
        <w:t xml:space="preserve"> </w:t>
      </w:r>
      <w:r>
        <w:rPr>
          <w:color w:val="171717"/>
        </w:rPr>
        <w:t>и</w:t>
      </w:r>
      <w:r>
        <w:rPr>
          <w:color w:val="171717"/>
          <w:spacing w:val="1"/>
        </w:rPr>
        <w:t xml:space="preserve"> </w:t>
      </w:r>
      <w:r>
        <w:rPr>
          <w:color w:val="171717"/>
        </w:rPr>
        <w:t>детских</w:t>
      </w:r>
      <w:r>
        <w:rPr>
          <w:color w:val="171717"/>
          <w:spacing w:val="1"/>
        </w:rPr>
        <w:t xml:space="preserve"> </w:t>
      </w:r>
      <w:r>
        <w:rPr>
          <w:color w:val="171717"/>
        </w:rPr>
        <w:t>развлекательных</w:t>
      </w:r>
      <w:r>
        <w:rPr>
          <w:color w:val="171717"/>
          <w:spacing w:val="-1"/>
        </w:rPr>
        <w:t xml:space="preserve"> </w:t>
      </w:r>
      <w:r>
        <w:rPr>
          <w:color w:val="171717"/>
        </w:rPr>
        <w:t>порталов)</w:t>
      </w:r>
      <w:r>
        <w:rPr>
          <w:color w:val="171717"/>
          <w:spacing w:val="-1"/>
        </w:rPr>
        <w:t xml:space="preserve"> </w:t>
      </w:r>
      <w:r>
        <w:rPr>
          <w:color w:val="171717"/>
        </w:rPr>
        <w:t>в</w:t>
      </w:r>
      <w:r>
        <w:rPr>
          <w:color w:val="171717"/>
          <w:spacing w:val="-2"/>
        </w:rPr>
        <w:t xml:space="preserve"> </w:t>
      </w:r>
      <w:r>
        <w:rPr>
          <w:color w:val="171717"/>
        </w:rPr>
        <w:t>условиях контролируемого доступа</w:t>
      </w:r>
      <w:r>
        <w:rPr>
          <w:color w:val="171717"/>
          <w:spacing w:val="-2"/>
        </w:rPr>
        <w:t xml:space="preserve"> </w:t>
      </w:r>
      <w:r>
        <w:rPr>
          <w:color w:val="171717"/>
        </w:rPr>
        <w:t>в</w:t>
      </w:r>
      <w:r>
        <w:rPr>
          <w:color w:val="171717"/>
          <w:spacing w:val="-1"/>
        </w:rPr>
        <w:t xml:space="preserve"> </w:t>
      </w:r>
      <w:r>
        <w:rPr>
          <w:color w:val="171717"/>
        </w:rPr>
        <w:t>Интернет.</w:t>
      </w:r>
    </w:p>
    <w:p w:rsidR="00F520B6" w:rsidRDefault="004D1F38">
      <w:pPr>
        <w:pStyle w:val="1"/>
        <w:spacing w:before="1"/>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1105"/>
        <w:jc w:val="both"/>
        <w:rPr>
          <w:i/>
          <w:sz w:val="24"/>
        </w:rPr>
      </w:pPr>
      <w:r>
        <w:rPr>
          <w:i/>
          <w:color w:val="171717"/>
          <w:sz w:val="24"/>
        </w:rPr>
        <w:t>Познавательные</w:t>
      </w:r>
      <w:r>
        <w:rPr>
          <w:i/>
          <w:color w:val="171717"/>
          <w:spacing w:val="-6"/>
          <w:sz w:val="24"/>
        </w:rPr>
        <w:t xml:space="preserve"> </w:t>
      </w:r>
      <w:r>
        <w:rPr>
          <w:i/>
          <w:color w:val="171717"/>
          <w:sz w:val="24"/>
        </w:rPr>
        <w:t>универсальные</w:t>
      </w:r>
      <w:r>
        <w:rPr>
          <w:i/>
          <w:color w:val="171717"/>
          <w:spacing w:val="-6"/>
          <w:sz w:val="24"/>
        </w:rPr>
        <w:t xml:space="preserve"> </w:t>
      </w:r>
      <w:r>
        <w:rPr>
          <w:i/>
          <w:color w:val="171717"/>
          <w:sz w:val="24"/>
        </w:rPr>
        <w:t>учебные</w:t>
      </w:r>
      <w:r>
        <w:rPr>
          <w:i/>
          <w:color w:val="171717"/>
          <w:spacing w:val="-5"/>
          <w:sz w:val="24"/>
        </w:rPr>
        <w:t xml:space="preserve"> </w:t>
      </w:r>
      <w:r>
        <w:rPr>
          <w:i/>
          <w:color w:val="171717"/>
          <w:sz w:val="24"/>
        </w:rPr>
        <w:t>действия:</w:t>
      </w:r>
    </w:p>
    <w:p w:rsidR="00F520B6" w:rsidRDefault="004D1F38" w:rsidP="00B9374A">
      <w:pPr>
        <w:pStyle w:val="a5"/>
        <w:numPr>
          <w:ilvl w:val="0"/>
          <w:numId w:val="43"/>
        </w:numPr>
        <w:tabs>
          <w:tab w:val="left" w:pos="1245"/>
        </w:tabs>
        <w:ind w:left="1244" w:hanging="140"/>
        <w:jc w:val="left"/>
        <w:rPr>
          <w:sz w:val="24"/>
        </w:rPr>
      </w:pPr>
      <w:r>
        <w:rPr>
          <w:color w:val="171717"/>
          <w:sz w:val="24"/>
        </w:rPr>
        <w:t>устанавливать</w:t>
      </w:r>
      <w:r>
        <w:rPr>
          <w:color w:val="171717"/>
          <w:spacing w:val="-4"/>
          <w:sz w:val="24"/>
        </w:rPr>
        <w:t xml:space="preserve"> </w:t>
      </w:r>
      <w:r>
        <w:rPr>
          <w:color w:val="171717"/>
          <w:sz w:val="24"/>
        </w:rPr>
        <w:t>последовательность</w:t>
      </w:r>
      <w:r>
        <w:rPr>
          <w:color w:val="171717"/>
          <w:spacing w:val="-3"/>
          <w:sz w:val="24"/>
        </w:rPr>
        <w:t xml:space="preserve"> </w:t>
      </w:r>
      <w:r>
        <w:rPr>
          <w:color w:val="171717"/>
          <w:sz w:val="24"/>
        </w:rPr>
        <w:t>этапов</w:t>
      </w:r>
      <w:r>
        <w:rPr>
          <w:color w:val="171717"/>
          <w:spacing w:val="-4"/>
          <w:sz w:val="24"/>
        </w:rPr>
        <w:t xml:space="preserve"> </w:t>
      </w:r>
      <w:r>
        <w:rPr>
          <w:color w:val="171717"/>
          <w:sz w:val="24"/>
        </w:rPr>
        <w:t>возрастного</w:t>
      </w:r>
      <w:r>
        <w:rPr>
          <w:color w:val="171717"/>
          <w:spacing w:val="-5"/>
          <w:sz w:val="24"/>
        </w:rPr>
        <w:t xml:space="preserve"> </w:t>
      </w:r>
      <w:r>
        <w:rPr>
          <w:color w:val="171717"/>
          <w:sz w:val="24"/>
        </w:rPr>
        <w:t>развития</w:t>
      </w:r>
      <w:r>
        <w:rPr>
          <w:color w:val="171717"/>
          <w:spacing w:val="-4"/>
          <w:sz w:val="24"/>
        </w:rPr>
        <w:t xml:space="preserve"> </w:t>
      </w:r>
      <w:r>
        <w:rPr>
          <w:color w:val="171717"/>
          <w:sz w:val="24"/>
        </w:rPr>
        <w:t>человека;</w:t>
      </w:r>
    </w:p>
    <w:p w:rsidR="00F520B6" w:rsidRDefault="004D1F38" w:rsidP="00B9374A">
      <w:pPr>
        <w:pStyle w:val="a5"/>
        <w:numPr>
          <w:ilvl w:val="0"/>
          <w:numId w:val="43"/>
        </w:numPr>
        <w:tabs>
          <w:tab w:val="left" w:pos="1293"/>
        </w:tabs>
        <w:ind w:right="690" w:firstLine="566"/>
        <w:jc w:val="left"/>
        <w:rPr>
          <w:sz w:val="24"/>
        </w:rPr>
      </w:pPr>
      <w:r>
        <w:rPr>
          <w:color w:val="171717"/>
          <w:sz w:val="24"/>
        </w:rPr>
        <w:t>конструировать</w:t>
      </w:r>
      <w:r>
        <w:rPr>
          <w:color w:val="171717"/>
          <w:spacing w:val="47"/>
          <w:sz w:val="24"/>
        </w:rPr>
        <w:t xml:space="preserve"> </w:t>
      </w:r>
      <w:r>
        <w:rPr>
          <w:color w:val="171717"/>
          <w:sz w:val="24"/>
        </w:rPr>
        <w:t>в</w:t>
      </w:r>
      <w:r>
        <w:rPr>
          <w:color w:val="171717"/>
          <w:spacing w:val="45"/>
          <w:sz w:val="24"/>
        </w:rPr>
        <w:t xml:space="preserve"> </w:t>
      </w:r>
      <w:r>
        <w:rPr>
          <w:color w:val="171717"/>
          <w:sz w:val="24"/>
        </w:rPr>
        <w:t>учебных</w:t>
      </w:r>
      <w:r>
        <w:rPr>
          <w:color w:val="171717"/>
          <w:spacing w:val="45"/>
          <w:sz w:val="24"/>
        </w:rPr>
        <w:t xml:space="preserve"> </w:t>
      </w:r>
      <w:r>
        <w:rPr>
          <w:color w:val="171717"/>
          <w:sz w:val="24"/>
        </w:rPr>
        <w:t>и</w:t>
      </w:r>
      <w:r>
        <w:rPr>
          <w:color w:val="171717"/>
          <w:spacing w:val="46"/>
          <w:sz w:val="24"/>
        </w:rPr>
        <w:t xml:space="preserve"> </w:t>
      </w:r>
      <w:r>
        <w:rPr>
          <w:color w:val="171717"/>
          <w:sz w:val="24"/>
        </w:rPr>
        <w:t>игровых</w:t>
      </w:r>
      <w:r>
        <w:rPr>
          <w:color w:val="171717"/>
          <w:spacing w:val="45"/>
          <w:sz w:val="24"/>
        </w:rPr>
        <w:t xml:space="preserve"> </w:t>
      </w:r>
      <w:r>
        <w:rPr>
          <w:color w:val="171717"/>
          <w:sz w:val="24"/>
        </w:rPr>
        <w:t>ситуациях</w:t>
      </w:r>
      <w:r>
        <w:rPr>
          <w:color w:val="171717"/>
          <w:spacing w:val="45"/>
          <w:sz w:val="24"/>
        </w:rPr>
        <w:t xml:space="preserve"> </w:t>
      </w:r>
      <w:r>
        <w:rPr>
          <w:color w:val="171717"/>
          <w:sz w:val="24"/>
        </w:rPr>
        <w:t>правила</w:t>
      </w:r>
      <w:r>
        <w:rPr>
          <w:color w:val="171717"/>
          <w:spacing w:val="46"/>
          <w:sz w:val="24"/>
        </w:rPr>
        <w:t xml:space="preserve"> </w:t>
      </w:r>
      <w:r>
        <w:rPr>
          <w:color w:val="171717"/>
          <w:sz w:val="24"/>
        </w:rPr>
        <w:t>безопасного</w:t>
      </w:r>
      <w:r>
        <w:rPr>
          <w:color w:val="171717"/>
          <w:spacing w:val="45"/>
          <w:sz w:val="24"/>
        </w:rPr>
        <w:t xml:space="preserve"> </w:t>
      </w:r>
      <w:r>
        <w:rPr>
          <w:color w:val="171717"/>
          <w:sz w:val="24"/>
        </w:rPr>
        <w:t>поведения</w:t>
      </w:r>
      <w:r>
        <w:rPr>
          <w:color w:val="171717"/>
          <w:spacing w:val="45"/>
          <w:sz w:val="24"/>
        </w:rPr>
        <w:t xml:space="preserve"> </w:t>
      </w:r>
      <w:r>
        <w:rPr>
          <w:color w:val="171717"/>
          <w:sz w:val="24"/>
        </w:rPr>
        <w:t>в</w:t>
      </w:r>
      <w:r>
        <w:rPr>
          <w:color w:val="171717"/>
          <w:spacing w:val="-57"/>
          <w:sz w:val="24"/>
        </w:rPr>
        <w:t xml:space="preserve"> </w:t>
      </w:r>
      <w:r>
        <w:rPr>
          <w:color w:val="171717"/>
          <w:sz w:val="24"/>
        </w:rPr>
        <w:t>среде</w:t>
      </w:r>
      <w:r>
        <w:rPr>
          <w:color w:val="171717"/>
          <w:spacing w:val="-1"/>
          <w:sz w:val="24"/>
        </w:rPr>
        <w:t xml:space="preserve"> </w:t>
      </w:r>
      <w:r>
        <w:rPr>
          <w:color w:val="171717"/>
          <w:sz w:val="24"/>
        </w:rPr>
        <w:t>обитания;</w:t>
      </w:r>
    </w:p>
    <w:p w:rsidR="00F520B6" w:rsidRDefault="004D1F38" w:rsidP="00B9374A">
      <w:pPr>
        <w:pStyle w:val="a5"/>
        <w:numPr>
          <w:ilvl w:val="0"/>
          <w:numId w:val="43"/>
        </w:numPr>
        <w:tabs>
          <w:tab w:val="left" w:pos="1290"/>
        </w:tabs>
        <w:ind w:right="691" w:firstLine="566"/>
        <w:jc w:val="left"/>
        <w:rPr>
          <w:sz w:val="24"/>
        </w:rPr>
      </w:pPr>
      <w:r>
        <w:rPr>
          <w:color w:val="171717"/>
          <w:sz w:val="24"/>
        </w:rPr>
        <w:t>моделировать</w:t>
      </w:r>
      <w:r>
        <w:rPr>
          <w:color w:val="171717"/>
          <w:spacing w:val="43"/>
          <w:sz w:val="24"/>
        </w:rPr>
        <w:t xml:space="preserve"> </w:t>
      </w:r>
      <w:r>
        <w:rPr>
          <w:color w:val="171717"/>
          <w:sz w:val="24"/>
        </w:rPr>
        <w:t>схемы</w:t>
      </w:r>
      <w:r>
        <w:rPr>
          <w:color w:val="171717"/>
          <w:spacing w:val="45"/>
          <w:sz w:val="24"/>
        </w:rPr>
        <w:t xml:space="preserve"> </w:t>
      </w:r>
      <w:r>
        <w:rPr>
          <w:color w:val="171717"/>
          <w:sz w:val="24"/>
        </w:rPr>
        <w:t>природных</w:t>
      </w:r>
      <w:r>
        <w:rPr>
          <w:color w:val="171717"/>
          <w:spacing w:val="42"/>
          <w:sz w:val="24"/>
        </w:rPr>
        <w:t xml:space="preserve"> </w:t>
      </w:r>
      <w:r>
        <w:rPr>
          <w:color w:val="171717"/>
          <w:sz w:val="24"/>
        </w:rPr>
        <w:t>объектов</w:t>
      </w:r>
      <w:r>
        <w:rPr>
          <w:color w:val="171717"/>
          <w:spacing w:val="41"/>
          <w:sz w:val="24"/>
        </w:rPr>
        <w:t xml:space="preserve"> </w:t>
      </w:r>
      <w:r>
        <w:rPr>
          <w:color w:val="171717"/>
          <w:sz w:val="24"/>
        </w:rPr>
        <w:t>(строение</w:t>
      </w:r>
      <w:r>
        <w:rPr>
          <w:color w:val="171717"/>
          <w:spacing w:val="41"/>
          <w:sz w:val="24"/>
        </w:rPr>
        <w:t xml:space="preserve"> </w:t>
      </w:r>
      <w:r>
        <w:rPr>
          <w:color w:val="171717"/>
          <w:sz w:val="24"/>
        </w:rPr>
        <w:t>почвы;</w:t>
      </w:r>
      <w:r>
        <w:rPr>
          <w:color w:val="171717"/>
          <w:spacing w:val="43"/>
          <w:sz w:val="24"/>
        </w:rPr>
        <w:t xml:space="preserve"> </w:t>
      </w:r>
      <w:r>
        <w:rPr>
          <w:color w:val="171717"/>
          <w:sz w:val="24"/>
        </w:rPr>
        <w:t>движение</w:t>
      </w:r>
      <w:r>
        <w:rPr>
          <w:color w:val="171717"/>
          <w:spacing w:val="42"/>
          <w:sz w:val="24"/>
        </w:rPr>
        <w:t xml:space="preserve"> </w:t>
      </w:r>
      <w:r>
        <w:rPr>
          <w:color w:val="171717"/>
          <w:sz w:val="24"/>
        </w:rPr>
        <w:t>реки,</w:t>
      </w:r>
      <w:r>
        <w:rPr>
          <w:color w:val="171717"/>
          <w:spacing w:val="43"/>
          <w:sz w:val="24"/>
        </w:rPr>
        <w:t xml:space="preserve"> </w:t>
      </w:r>
      <w:r>
        <w:rPr>
          <w:color w:val="171717"/>
          <w:sz w:val="24"/>
        </w:rPr>
        <w:t>форма</w:t>
      </w:r>
      <w:r>
        <w:rPr>
          <w:color w:val="171717"/>
          <w:spacing w:val="-57"/>
          <w:sz w:val="24"/>
        </w:rPr>
        <w:t xml:space="preserve"> </w:t>
      </w:r>
      <w:r>
        <w:rPr>
          <w:color w:val="171717"/>
          <w:sz w:val="24"/>
        </w:rPr>
        <w:t>поверхности);</w:t>
      </w:r>
    </w:p>
    <w:p w:rsidR="00F520B6" w:rsidRDefault="004D1F38" w:rsidP="00B9374A">
      <w:pPr>
        <w:pStyle w:val="a5"/>
        <w:numPr>
          <w:ilvl w:val="0"/>
          <w:numId w:val="43"/>
        </w:numPr>
        <w:tabs>
          <w:tab w:val="left" w:pos="1245"/>
        </w:tabs>
        <w:ind w:left="1244" w:hanging="140"/>
        <w:jc w:val="left"/>
        <w:rPr>
          <w:sz w:val="24"/>
        </w:rPr>
      </w:pPr>
      <w:r>
        <w:rPr>
          <w:color w:val="171717"/>
          <w:sz w:val="24"/>
        </w:rPr>
        <w:t>соотносить</w:t>
      </w:r>
      <w:r>
        <w:rPr>
          <w:color w:val="171717"/>
          <w:spacing w:val="-2"/>
          <w:sz w:val="24"/>
        </w:rPr>
        <w:t xml:space="preserve"> </w:t>
      </w:r>
      <w:r>
        <w:rPr>
          <w:color w:val="171717"/>
          <w:sz w:val="24"/>
        </w:rPr>
        <w:t>объекты</w:t>
      </w:r>
      <w:r>
        <w:rPr>
          <w:color w:val="171717"/>
          <w:spacing w:val="-3"/>
          <w:sz w:val="24"/>
        </w:rPr>
        <w:t xml:space="preserve"> </w:t>
      </w:r>
      <w:r>
        <w:rPr>
          <w:color w:val="171717"/>
          <w:sz w:val="24"/>
        </w:rPr>
        <w:t>природы</w:t>
      </w:r>
      <w:r>
        <w:rPr>
          <w:color w:val="171717"/>
          <w:spacing w:val="-2"/>
          <w:sz w:val="24"/>
        </w:rPr>
        <w:t xml:space="preserve"> </w:t>
      </w:r>
      <w:r>
        <w:rPr>
          <w:color w:val="171717"/>
          <w:sz w:val="24"/>
        </w:rPr>
        <w:t>с</w:t>
      </w:r>
      <w:r>
        <w:rPr>
          <w:color w:val="171717"/>
          <w:spacing w:val="-5"/>
          <w:sz w:val="24"/>
        </w:rPr>
        <w:t xml:space="preserve"> </w:t>
      </w:r>
      <w:r>
        <w:rPr>
          <w:color w:val="171717"/>
          <w:sz w:val="24"/>
        </w:rPr>
        <w:t>принадлежностью</w:t>
      </w:r>
      <w:r>
        <w:rPr>
          <w:color w:val="171717"/>
          <w:spacing w:val="-2"/>
          <w:sz w:val="24"/>
        </w:rPr>
        <w:t xml:space="preserve"> </w:t>
      </w:r>
      <w:r>
        <w:rPr>
          <w:color w:val="171717"/>
          <w:sz w:val="24"/>
        </w:rPr>
        <w:t>к</w:t>
      </w:r>
      <w:r>
        <w:rPr>
          <w:color w:val="171717"/>
          <w:spacing w:val="-3"/>
          <w:sz w:val="24"/>
        </w:rPr>
        <w:t xml:space="preserve"> </w:t>
      </w:r>
      <w:r>
        <w:rPr>
          <w:color w:val="171717"/>
          <w:sz w:val="24"/>
        </w:rPr>
        <w:t>определённой</w:t>
      </w:r>
      <w:r>
        <w:rPr>
          <w:color w:val="171717"/>
          <w:spacing w:val="-3"/>
          <w:sz w:val="24"/>
        </w:rPr>
        <w:t xml:space="preserve"> </w:t>
      </w:r>
      <w:r>
        <w:rPr>
          <w:color w:val="171717"/>
          <w:sz w:val="24"/>
        </w:rPr>
        <w:t>природной</w:t>
      </w:r>
      <w:r>
        <w:rPr>
          <w:color w:val="171717"/>
          <w:spacing w:val="-2"/>
          <w:sz w:val="24"/>
        </w:rPr>
        <w:t xml:space="preserve"> </w:t>
      </w:r>
      <w:r>
        <w:rPr>
          <w:color w:val="171717"/>
          <w:sz w:val="24"/>
        </w:rPr>
        <w:t>зоне;</w:t>
      </w:r>
    </w:p>
    <w:p w:rsidR="00F520B6" w:rsidRDefault="004D1F38" w:rsidP="00B9374A">
      <w:pPr>
        <w:pStyle w:val="a5"/>
        <w:numPr>
          <w:ilvl w:val="0"/>
          <w:numId w:val="43"/>
        </w:numPr>
        <w:tabs>
          <w:tab w:val="left" w:pos="1245"/>
        </w:tabs>
        <w:ind w:left="1244" w:hanging="140"/>
        <w:jc w:val="left"/>
        <w:rPr>
          <w:sz w:val="24"/>
        </w:rPr>
      </w:pPr>
      <w:r>
        <w:rPr>
          <w:color w:val="171717"/>
          <w:sz w:val="24"/>
        </w:rPr>
        <w:t>классифицировать</w:t>
      </w:r>
      <w:r>
        <w:rPr>
          <w:color w:val="171717"/>
          <w:spacing w:val="-4"/>
          <w:sz w:val="24"/>
        </w:rPr>
        <w:t xml:space="preserve"> </w:t>
      </w:r>
      <w:r>
        <w:rPr>
          <w:color w:val="171717"/>
          <w:sz w:val="24"/>
        </w:rPr>
        <w:t>природные</w:t>
      </w:r>
      <w:r>
        <w:rPr>
          <w:color w:val="171717"/>
          <w:spacing w:val="-5"/>
          <w:sz w:val="24"/>
        </w:rPr>
        <w:t xml:space="preserve"> </w:t>
      </w:r>
      <w:r>
        <w:rPr>
          <w:color w:val="171717"/>
          <w:sz w:val="24"/>
        </w:rPr>
        <w:t>объекты</w:t>
      </w:r>
      <w:r>
        <w:rPr>
          <w:color w:val="171717"/>
          <w:spacing w:val="-2"/>
          <w:sz w:val="24"/>
        </w:rPr>
        <w:t xml:space="preserve"> </w:t>
      </w:r>
      <w:r>
        <w:rPr>
          <w:color w:val="171717"/>
          <w:sz w:val="24"/>
        </w:rPr>
        <w:t>по</w:t>
      </w:r>
      <w:r>
        <w:rPr>
          <w:color w:val="171717"/>
          <w:spacing w:val="-6"/>
          <w:sz w:val="24"/>
        </w:rPr>
        <w:t xml:space="preserve"> </w:t>
      </w:r>
      <w:r>
        <w:rPr>
          <w:color w:val="171717"/>
          <w:sz w:val="24"/>
        </w:rPr>
        <w:t>принадлежности</w:t>
      </w:r>
      <w:r>
        <w:rPr>
          <w:color w:val="171717"/>
          <w:spacing w:val="-4"/>
          <w:sz w:val="24"/>
        </w:rPr>
        <w:t xml:space="preserve"> </w:t>
      </w:r>
      <w:r>
        <w:rPr>
          <w:color w:val="171717"/>
          <w:sz w:val="24"/>
        </w:rPr>
        <w:t>к</w:t>
      </w:r>
      <w:r>
        <w:rPr>
          <w:color w:val="171717"/>
          <w:spacing w:val="-2"/>
          <w:sz w:val="24"/>
        </w:rPr>
        <w:t xml:space="preserve"> </w:t>
      </w:r>
      <w:r>
        <w:rPr>
          <w:color w:val="171717"/>
          <w:sz w:val="24"/>
        </w:rPr>
        <w:t>природной</w:t>
      </w:r>
      <w:r>
        <w:rPr>
          <w:color w:val="171717"/>
          <w:spacing w:val="-3"/>
          <w:sz w:val="24"/>
        </w:rPr>
        <w:t xml:space="preserve"> </w:t>
      </w:r>
      <w:r>
        <w:rPr>
          <w:color w:val="171717"/>
          <w:sz w:val="24"/>
        </w:rPr>
        <w:t>зоне;</w:t>
      </w:r>
    </w:p>
    <w:p w:rsidR="00F520B6" w:rsidRDefault="004D1F38" w:rsidP="00B9374A">
      <w:pPr>
        <w:pStyle w:val="a5"/>
        <w:numPr>
          <w:ilvl w:val="0"/>
          <w:numId w:val="43"/>
        </w:numPr>
        <w:tabs>
          <w:tab w:val="left" w:pos="1247"/>
        </w:tabs>
        <w:ind w:right="689" w:firstLine="566"/>
        <w:jc w:val="left"/>
        <w:rPr>
          <w:sz w:val="24"/>
        </w:rPr>
      </w:pPr>
      <w:r>
        <w:rPr>
          <w:color w:val="171717"/>
          <w:sz w:val="24"/>
        </w:rPr>
        <w:t>определять разрыв между реальным и желательным состоянием объекта (ситуации) на</w:t>
      </w:r>
      <w:r>
        <w:rPr>
          <w:color w:val="171717"/>
          <w:spacing w:val="-57"/>
          <w:sz w:val="24"/>
        </w:rPr>
        <w:t xml:space="preserve"> </w:t>
      </w:r>
      <w:r>
        <w:rPr>
          <w:color w:val="171717"/>
          <w:sz w:val="24"/>
        </w:rPr>
        <w:t>основе</w:t>
      </w:r>
      <w:r>
        <w:rPr>
          <w:color w:val="171717"/>
          <w:spacing w:val="-3"/>
          <w:sz w:val="24"/>
        </w:rPr>
        <w:t xml:space="preserve"> </w:t>
      </w:r>
      <w:r>
        <w:rPr>
          <w:color w:val="171717"/>
          <w:sz w:val="24"/>
        </w:rPr>
        <w:t>предложенных учителем</w:t>
      </w:r>
      <w:r>
        <w:rPr>
          <w:color w:val="171717"/>
          <w:spacing w:val="-1"/>
          <w:sz w:val="24"/>
        </w:rPr>
        <w:t xml:space="preserve"> </w:t>
      </w:r>
      <w:r>
        <w:rPr>
          <w:color w:val="171717"/>
          <w:sz w:val="24"/>
        </w:rPr>
        <w:t>вопросов.</w:t>
      </w:r>
    </w:p>
    <w:p w:rsidR="00F520B6" w:rsidRDefault="004D1F38">
      <w:pPr>
        <w:ind w:left="1105"/>
        <w:rPr>
          <w:i/>
          <w:sz w:val="24"/>
        </w:rPr>
      </w:pPr>
      <w:r>
        <w:rPr>
          <w:i/>
          <w:color w:val="171717"/>
          <w:sz w:val="24"/>
        </w:rPr>
        <w:t>Работа с</w:t>
      </w:r>
      <w:r>
        <w:rPr>
          <w:i/>
          <w:color w:val="171717"/>
          <w:spacing w:val="-2"/>
          <w:sz w:val="24"/>
        </w:rPr>
        <w:t xml:space="preserve"> </w:t>
      </w:r>
      <w:r>
        <w:rPr>
          <w:i/>
          <w:color w:val="171717"/>
          <w:sz w:val="24"/>
        </w:rPr>
        <w:t>информацией:</w:t>
      </w:r>
    </w:p>
    <w:p w:rsidR="00F520B6" w:rsidRDefault="004D1F38" w:rsidP="00B9374A">
      <w:pPr>
        <w:pStyle w:val="a5"/>
        <w:numPr>
          <w:ilvl w:val="0"/>
          <w:numId w:val="43"/>
        </w:numPr>
        <w:tabs>
          <w:tab w:val="left" w:pos="1307"/>
        </w:tabs>
        <w:ind w:right="685" w:firstLine="566"/>
        <w:rPr>
          <w:sz w:val="24"/>
        </w:rPr>
      </w:pPr>
      <w:r>
        <w:rPr>
          <w:color w:val="171717"/>
          <w:sz w:val="24"/>
        </w:rPr>
        <w:t>использовать</w:t>
      </w:r>
      <w:r>
        <w:rPr>
          <w:color w:val="171717"/>
          <w:spacing w:val="1"/>
          <w:sz w:val="24"/>
        </w:rPr>
        <w:t xml:space="preserve"> </w:t>
      </w:r>
      <w:r>
        <w:rPr>
          <w:color w:val="171717"/>
          <w:sz w:val="24"/>
        </w:rPr>
        <w:t>умения</w:t>
      </w:r>
      <w:r>
        <w:rPr>
          <w:color w:val="171717"/>
          <w:spacing w:val="1"/>
          <w:sz w:val="24"/>
        </w:rPr>
        <w:t xml:space="preserve"> </w:t>
      </w:r>
      <w:r>
        <w:rPr>
          <w:color w:val="171717"/>
          <w:sz w:val="24"/>
        </w:rPr>
        <w:t>работать</w:t>
      </w:r>
      <w:r>
        <w:rPr>
          <w:color w:val="171717"/>
          <w:spacing w:val="1"/>
          <w:sz w:val="24"/>
        </w:rPr>
        <w:t xml:space="preserve"> </w:t>
      </w:r>
      <w:r>
        <w:rPr>
          <w:color w:val="171717"/>
          <w:sz w:val="24"/>
        </w:rPr>
        <w:t>с</w:t>
      </w:r>
      <w:r>
        <w:rPr>
          <w:color w:val="171717"/>
          <w:spacing w:val="1"/>
          <w:sz w:val="24"/>
        </w:rPr>
        <w:t xml:space="preserve"> </w:t>
      </w:r>
      <w:r>
        <w:rPr>
          <w:color w:val="171717"/>
          <w:sz w:val="24"/>
        </w:rPr>
        <w:t>информацией,</w:t>
      </w:r>
      <w:r>
        <w:rPr>
          <w:color w:val="171717"/>
          <w:spacing w:val="1"/>
          <w:sz w:val="24"/>
        </w:rPr>
        <w:t xml:space="preserve"> </w:t>
      </w:r>
      <w:r>
        <w:rPr>
          <w:color w:val="171717"/>
          <w:sz w:val="24"/>
        </w:rPr>
        <w:t>представленной</w:t>
      </w:r>
      <w:r>
        <w:rPr>
          <w:color w:val="171717"/>
          <w:spacing w:val="1"/>
          <w:sz w:val="24"/>
        </w:rPr>
        <w:t xml:space="preserve"> </w:t>
      </w:r>
      <w:r>
        <w:rPr>
          <w:color w:val="171717"/>
          <w:sz w:val="24"/>
        </w:rPr>
        <w:t>в</w:t>
      </w:r>
      <w:r>
        <w:rPr>
          <w:color w:val="171717"/>
          <w:spacing w:val="1"/>
          <w:sz w:val="24"/>
        </w:rPr>
        <w:t xml:space="preserve"> </w:t>
      </w:r>
      <w:r>
        <w:rPr>
          <w:color w:val="171717"/>
          <w:sz w:val="24"/>
        </w:rPr>
        <w:t>разных</w:t>
      </w:r>
      <w:r>
        <w:rPr>
          <w:color w:val="171717"/>
          <w:spacing w:val="1"/>
          <w:sz w:val="24"/>
        </w:rPr>
        <w:t xml:space="preserve"> </w:t>
      </w:r>
      <w:r>
        <w:rPr>
          <w:color w:val="171717"/>
          <w:sz w:val="24"/>
        </w:rPr>
        <w:t>формах;</w:t>
      </w:r>
      <w:r>
        <w:rPr>
          <w:color w:val="171717"/>
          <w:spacing w:val="-57"/>
          <w:sz w:val="24"/>
        </w:rPr>
        <w:t xml:space="preserve"> </w:t>
      </w:r>
      <w:r>
        <w:rPr>
          <w:color w:val="171717"/>
          <w:sz w:val="24"/>
        </w:rPr>
        <w:t>оценивать</w:t>
      </w:r>
      <w:r>
        <w:rPr>
          <w:color w:val="171717"/>
          <w:spacing w:val="1"/>
          <w:sz w:val="24"/>
        </w:rPr>
        <w:t xml:space="preserve"> </w:t>
      </w:r>
      <w:r>
        <w:rPr>
          <w:color w:val="171717"/>
          <w:sz w:val="24"/>
        </w:rPr>
        <w:t>объективность</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учитывать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безопасного</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электронных</w:t>
      </w:r>
      <w:r>
        <w:rPr>
          <w:color w:val="171717"/>
          <w:spacing w:val="-1"/>
          <w:sz w:val="24"/>
        </w:rPr>
        <w:t xml:space="preserve"> </w:t>
      </w:r>
      <w:r>
        <w:rPr>
          <w:color w:val="171717"/>
          <w:sz w:val="24"/>
        </w:rPr>
        <w:t>ресурсов школы;</w:t>
      </w:r>
    </w:p>
    <w:p w:rsidR="00F520B6" w:rsidRDefault="004D1F38" w:rsidP="00B9374A">
      <w:pPr>
        <w:pStyle w:val="a5"/>
        <w:numPr>
          <w:ilvl w:val="0"/>
          <w:numId w:val="43"/>
        </w:numPr>
        <w:tabs>
          <w:tab w:val="left" w:pos="1326"/>
        </w:tabs>
        <w:ind w:right="694" w:firstLine="566"/>
        <w:rPr>
          <w:sz w:val="24"/>
        </w:rPr>
      </w:pPr>
      <w:r>
        <w:rPr>
          <w:color w:val="171717"/>
          <w:sz w:val="24"/>
        </w:rPr>
        <w:t>использовать</w:t>
      </w:r>
      <w:r>
        <w:rPr>
          <w:color w:val="171717"/>
          <w:spacing w:val="1"/>
          <w:sz w:val="24"/>
        </w:rPr>
        <w:t xml:space="preserve"> </w:t>
      </w:r>
      <w:r>
        <w:rPr>
          <w:color w:val="171717"/>
          <w:sz w:val="24"/>
        </w:rPr>
        <w:t>для</w:t>
      </w:r>
      <w:r>
        <w:rPr>
          <w:color w:val="171717"/>
          <w:spacing w:val="1"/>
          <w:sz w:val="24"/>
        </w:rPr>
        <w:t xml:space="preserve"> </w:t>
      </w:r>
      <w:r>
        <w:rPr>
          <w:color w:val="171717"/>
          <w:sz w:val="24"/>
        </w:rPr>
        <w:t>уточнения</w:t>
      </w:r>
      <w:r>
        <w:rPr>
          <w:color w:val="171717"/>
          <w:spacing w:val="1"/>
          <w:sz w:val="24"/>
        </w:rPr>
        <w:t xml:space="preserve"> </w:t>
      </w:r>
      <w:r>
        <w:rPr>
          <w:color w:val="171717"/>
          <w:sz w:val="24"/>
        </w:rPr>
        <w:t>и</w:t>
      </w:r>
      <w:r>
        <w:rPr>
          <w:color w:val="171717"/>
          <w:spacing w:val="1"/>
          <w:sz w:val="24"/>
        </w:rPr>
        <w:t xml:space="preserve"> </w:t>
      </w:r>
      <w:r>
        <w:rPr>
          <w:color w:val="171717"/>
          <w:sz w:val="24"/>
        </w:rPr>
        <w:t>расширения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знаний</w:t>
      </w:r>
      <w:r>
        <w:rPr>
          <w:color w:val="171717"/>
          <w:spacing w:val="1"/>
          <w:sz w:val="24"/>
        </w:rPr>
        <w:t xml:space="preserve"> </w:t>
      </w:r>
      <w:r>
        <w:rPr>
          <w:color w:val="171717"/>
          <w:sz w:val="24"/>
        </w:rPr>
        <w:t>об</w:t>
      </w:r>
      <w:r>
        <w:rPr>
          <w:color w:val="171717"/>
          <w:spacing w:val="1"/>
          <w:sz w:val="24"/>
        </w:rPr>
        <w:t xml:space="preserve"> </w:t>
      </w:r>
      <w:r>
        <w:rPr>
          <w:color w:val="171717"/>
          <w:sz w:val="24"/>
        </w:rPr>
        <w:t>окружающем</w:t>
      </w:r>
      <w:r>
        <w:rPr>
          <w:color w:val="171717"/>
          <w:spacing w:val="1"/>
          <w:sz w:val="24"/>
        </w:rPr>
        <w:t xml:space="preserve"> </w:t>
      </w:r>
      <w:r>
        <w:rPr>
          <w:color w:val="171717"/>
          <w:sz w:val="24"/>
        </w:rPr>
        <w:t>мире</w:t>
      </w:r>
      <w:r>
        <w:rPr>
          <w:color w:val="171717"/>
          <w:spacing w:val="1"/>
          <w:sz w:val="24"/>
        </w:rPr>
        <w:t xml:space="preserve"> </w:t>
      </w:r>
      <w:r>
        <w:rPr>
          <w:color w:val="171717"/>
          <w:sz w:val="24"/>
        </w:rPr>
        <w:t>словари, справочники, энциклопедии, в том числе и Интернет (в условиях контролируемого</w:t>
      </w:r>
      <w:r>
        <w:rPr>
          <w:color w:val="171717"/>
          <w:spacing w:val="1"/>
          <w:sz w:val="24"/>
        </w:rPr>
        <w:t xml:space="preserve"> </w:t>
      </w:r>
      <w:r>
        <w:rPr>
          <w:color w:val="171717"/>
          <w:sz w:val="24"/>
        </w:rPr>
        <w:t>выхода);</w:t>
      </w:r>
    </w:p>
    <w:p w:rsidR="00F520B6" w:rsidRDefault="004D1F38" w:rsidP="00B9374A">
      <w:pPr>
        <w:pStyle w:val="a5"/>
        <w:numPr>
          <w:ilvl w:val="0"/>
          <w:numId w:val="43"/>
        </w:numPr>
        <w:tabs>
          <w:tab w:val="left" w:pos="1437"/>
        </w:tabs>
        <w:spacing w:before="1"/>
        <w:ind w:right="690" w:firstLine="566"/>
        <w:rPr>
          <w:sz w:val="24"/>
        </w:rPr>
      </w:pP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дополнительной</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делать</w:t>
      </w:r>
      <w:r>
        <w:rPr>
          <w:color w:val="171717"/>
          <w:spacing w:val="1"/>
          <w:sz w:val="24"/>
        </w:rPr>
        <w:t xml:space="preserve"> </w:t>
      </w:r>
      <w:r>
        <w:rPr>
          <w:color w:val="171717"/>
          <w:sz w:val="24"/>
        </w:rPr>
        <w:t>сообщения</w:t>
      </w:r>
      <w:r>
        <w:rPr>
          <w:color w:val="171717"/>
          <w:spacing w:val="1"/>
          <w:sz w:val="24"/>
        </w:rPr>
        <w:t xml:space="preserve"> </w:t>
      </w:r>
      <w:r>
        <w:rPr>
          <w:color w:val="171717"/>
          <w:sz w:val="24"/>
        </w:rPr>
        <w:t>(доклады)</w:t>
      </w:r>
      <w:r>
        <w:rPr>
          <w:color w:val="171717"/>
          <w:spacing w:val="1"/>
          <w:sz w:val="24"/>
        </w:rPr>
        <w:t xml:space="preserve"> </w:t>
      </w:r>
      <w:r>
        <w:rPr>
          <w:color w:val="171717"/>
          <w:sz w:val="24"/>
        </w:rPr>
        <w:t>на</w:t>
      </w:r>
      <w:r>
        <w:rPr>
          <w:color w:val="171717"/>
          <w:spacing w:val="1"/>
          <w:sz w:val="24"/>
        </w:rPr>
        <w:t xml:space="preserve"> </w:t>
      </w:r>
      <w:r>
        <w:rPr>
          <w:color w:val="171717"/>
          <w:sz w:val="24"/>
        </w:rPr>
        <w:t>предложенную тему, подготавливать презентацию, включая в неё иллюстрации, таблицы,</w:t>
      </w:r>
      <w:r>
        <w:rPr>
          <w:color w:val="171717"/>
          <w:spacing w:val="1"/>
          <w:sz w:val="24"/>
        </w:rPr>
        <w:t xml:space="preserve"> </w:t>
      </w:r>
      <w:r>
        <w:rPr>
          <w:color w:val="171717"/>
          <w:sz w:val="24"/>
        </w:rPr>
        <w:t>диаграммы.</w:t>
      </w:r>
    </w:p>
    <w:p w:rsidR="00F520B6" w:rsidRPr="004D1A6C" w:rsidRDefault="004D1F38" w:rsidP="004D1A6C">
      <w:pPr>
        <w:ind w:left="1105"/>
        <w:jc w:val="both"/>
        <w:rPr>
          <w:i/>
          <w:sz w:val="24"/>
        </w:rPr>
      </w:pPr>
      <w:r>
        <w:rPr>
          <w:i/>
          <w:color w:val="171717"/>
          <w:sz w:val="24"/>
        </w:rPr>
        <w:t>Коммуникативные</w:t>
      </w:r>
      <w:r>
        <w:rPr>
          <w:i/>
          <w:color w:val="171717"/>
          <w:spacing w:val="-5"/>
          <w:sz w:val="24"/>
        </w:rPr>
        <w:t xml:space="preserve"> </w:t>
      </w:r>
      <w:r>
        <w:rPr>
          <w:i/>
          <w:color w:val="171717"/>
          <w:sz w:val="24"/>
        </w:rPr>
        <w:t>универсальные</w:t>
      </w:r>
      <w:r>
        <w:rPr>
          <w:i/>
          <w:color w:val="171717"/>
          <w:spacing w:val="-4"/>
          <w:sz w:val="24"/>
        </w:rPr>
        <w:t xml:space="preserve"> </w:t>
      </w:r>
      <w:r>
        <w:rPr>
          <w:i/>
          <w:color w:val="171717"/>
          <w:sz w:val="24"/>
        </w:rPr>
        <w:t>учебные</w:t>
      </w:r>
      <w:r>
        <w:rPr>
          <w:i/>
          <w:color w:val="171717"/>
          <w:spacing w:val="-4"/>
          <w:sz w:val="24"/>
        </w:rPr>
        <w:t xml:space="preserve"> </w:t>
      </w:r>
      <w:r>
        <w:rPr>
          <w:i/>
          <w:color w:val="171717"/>
          <w:sz w:val="24"/>
        </w:rPr>
        <w:t>действия:</w:t>
      </w:r>
    </w:p>
    <w:p w:rsidR="004D1A6C" w:rsidRPr="004D1A6C" w:rsidRDefault="004D1A6C" w:rsidP="004D1A6C">
      <w:pPr>
        <w:numPr>
          <w:ilvl w:val="0"/>
          <w:numId w:val="43"/>
        </w:numPr>
        <w:tabs>
          <w:tab w:val="left" w:pos="1310"/>
        </w:tabs>
        <w:spacing w:before="68"/>
        <w:ind w:right="685" w:firstLine="566"/>
        <w:jc w:val="both"/>
        <w:rPr>
          <w:sz w:val="24"/>
        </w:rPr>
      </w:pPr>
      <w:r w:rsidRPr="004D1A6C">
        <w:rPr>
          <w:color w:val="171717"/>
          <w:sz w:val="24"/>
        </w:rPr>
        <w:t>ориентироваться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понятиях:</w:t>
      </w:r>
      <w:r w:rsidRPr="004D1A6C">
        <w:rPr>
          <w:color w:val="171717"/>
          <w:spacing w:val="1"/>
          <w:sz w:val="24"/>
        </w:rPr>
        <w:t xml:space="preserve"> </w:t>
      </w:r>
      <w:r w:rsidRPr="004D1A6C">
        <w:rPr>
          <w:color w:val="171717"/>
          <w:sz w:val="24"/>
        </w:rPr>
        <w:t>организм,</w:t>
      </w:r>
      <w:r w:rsidRPr="004D1A6C">
        <w:rPr>
          <w:color w:val="171717"/>
          <w:spacing w:val="1"/>
          <w:sz w:val="24"/>
        </w:rPr>
        <w:t xml:space="preserve"> </w:t>
      </w:r>
      <w:r w:rsidRPr="004D1A6C">
        <w:rPr>
          <w:color w:val="171717"/>
          <w:sz w:val="24"/>
        </w:rPr>
        <w:t>возраст,</w:t>
      </w:r>
      <w:r w:rsidRPr="004D1A6C">
        <w:rPr>
          <w:color w:val="171717"/>
          <w:spacing w:val="1"/>
          <w:sz w:val="24"/>
        </w:rPr>
        <w:t xml:space="preserve"> </w:t>
      </w:r>
      <w:r w:rsidRPr="004D1A6C">
        <w:rPr>
          <w:color w:val="171717"/>
          <w:sz w:val="24"/>
        </w:rPr>
        <w:t>система</w:t>
      </w:r>
      <w:r w:rsidRPr="004D1A6C">
        <w:rPr>
          <w:color w:val="171717"/>
          <w:spacing w:val="1"/>
          <w:sz w:val="24"/>
        </w:rPr>
        <w:t xml:space="preserve"> </w:t>
      </w:r>
      <w:r w:rsidRPr="004D1A6C">
        <w:rPr>
          <w:color w:val="171717"/>
          <w:sz w:val="24"/>
        </w:rPr>
        <w:t>органов;</w:t>
      </w:r>
      <w:r w:rsidRPr="004D1A6C">
        <w:rPr>
          <w:color w:val="171717"/>
          <w:spacing w:val="1"/>
          <w:sz w:val="24"/>
        </w:rPr>
        <w:t xml:space="preserve"> </w:t>
      </w:r>
      <w:r w:rsidRPr="004D1A6C">
        <w:rPr>
          <w:color w:val="171717"/>
          <w:sz w:val="24"/>
        </w:rPr>
        <w:t>культура,</w:t>
      </w:r>
      <w:r w:rsidRPr="004D1A6C">
        <w:rPr>
          <w:color w:val="171717"/>
          <w:spacing w:val="1"/>
          <w:sz w:val="24"/>
        </w:rPr>
        <w:t xml:space="preserve"> </w:t>
      </w:r>
      <w:r w:rsidRPr="004D1A6C">
        <w:rPr>
          <w:color w:val="171717"/>
          <w:sz w:val="24"/>
        </w:rPr>
        <w:t>долг,</w:t>
      </w:r>
      <w:r w:rsidRPr="004D1A6C">
        <w:rPr>
          <w:color w:val="171717"/>
          <w:spacing w:val="-57"/>
          <w:sz w:val="24"/>
        </w:rPr>
        <w:t xml:space="preserve"> </w:t>
      </w:r>
      <w:r w:rsidRPr="004D1A6C">
        <w:rPr>
          <w:color w:val="171717"/>
          <w:sz w:val="24"/>
        </w:rPr>
        <w:t>соотечественник,</w:t>
      </w:r>
      <w:r w:rsidRPr="004D1A6C">
        <w:rPr>
          <w:color w:val="171717"/>
          <w:spacing w:val="1"/>
          <w:sz w:val="24"/>
        </w:rPr>
        <w:t xml:space="preserve"> </w:t>
      </w:r>
      <w:r w:rsidRPr="004D1A6C">
        <w:rPr>
          <w:color w:val="171717"/>
          <w:sz w:val="24"/>
        </w:rPr>
        <w:t>берестяная</w:t>
      </w:r>
      <w:r w:rsidRPr="004D1A6C">
        <w:rPr>
          <w:color w:val="171717"/>
          <w:spacing w:val="1"/>
          <w:sz w:val="24"/>
        </w:rPr>
        <w:t xml:space="preserve"> </w:t>
      </w:r>
      <w:r w:rsidRPr="004D1A6C">
        <w:rPr>
          <w:color w:val="171717"/>
          <w:sz w:val="24"/>
        </w:rPr>
        <w:t>грамота,</w:t>
      </w:r>
      <w:r w:rsidRPr="004D1A6C">
        <w:rPr>
          <w:color w:val="171717"/>
          <w:spacing w:val="1"/>
          <w:sz w:val="24"/>
        </w:rPr>
        <w:t xml:space="preserve"> </w:t>
      </w:r>
      <w:r w:rsidRPr="004D1A6C">
        <w:rPr>
          <w:color w:val="171717"/>
          <w:sz w:val="24"/>
        </w:rPr>
        <w:t>первопечатник,</w:t>
      </w:r>
      <w:r w:rsidRPr="004D1A6C">
        <w:rPr>
          <w:color w:val="171717"/>
          <w:spacing w:val="1"/>
          <w:sz w:val="24"/>
        </w:rPr>
        <w:t xml:space="preserve"> </w:t>
      </w:r>
      <w:r w:rsidRPr="004D1A6C">
        <w:rPr>
          <w:color w:val="171717"/>
          <w:sz w:val="24"/>
        </w:rPr>
        <w:t>иконопись,</w:t>
      </w:r>
      <w:r w:rsidRPr="004D1A6C">
        <w:rPr>
          <w:color w:val="171717"/>
          <w:spacing w:val="1"/>
          <w:sz w:val="24"/>
        </w:rPr>
        <w:t xml:space="preserve"> </w:t>
      </w:r>
      <w:r w:rsidRPr="004D1A6C">
        <w:rPr>
          <w:color w:val="171717"/>
          <w:sz w:val="24"/>
        </w:rPr>
        <w:t>объект</w:t>
      </w:r>
      <w:r w:rsidRPr="004D1A6C">
        <w:rPr>
          <w:color w:val="171717"/>
          <w:spacing w:val="1"/>
          <w:sz w:val="24"/>
        </w:rPr>
        <w:t xml:space="preserve"> </w:t>
      </w:r>
      <w:r w:rsidRPr="004D1A6C">
        <w:rPr>
          <w:color w:val="171717"/>
          <w:sz w:val="24"/>
        </w:rPr>
        <w:t>Всемирного</w:t>
      </w:r>
      <w:r w:rsidRPr="004D1A6C">
        <w:rPr>
          <w:color w:val="171717"/>
          <w:spacing w:val="1"/>
          <w:sz w:val="24"/>
        </w:rPr>
        <w:t xml:space="preserve"> </w:t>
      </w:r>
      <w:r w:rsidRPr="004D1A6C">
        <w:rPr>
          <w:color w:val="171717"/>
          <w:sz w:val="24"/>
        </w:rPr>
        <w:t>природного</w:t>
      </w:r>
      <w:r w:rsidRPr="004D1A6C">
        <w:rPr>
          <w:color w:val="171717"/>
          <w:spacing w:val="-1"/>
          <w:sz w:val="24"/>
        </w:rPr>
        <w:t xml:space="preserve"> </w:t>
      </w:r>
      <w:r w:rsidRPr="004D1A6C">
        <w:rPr>
          <w:color w:val="171717"/>
          <w:sz w:val="24"/>
        </w:rPr>
        <w:t>и культурного наследия;</w:t>
      </w:r>
    </w:p>
    <w:p w:rsidR="004D1A6C" w:rsidRPr="004D1A6C" w:rsidRDefault="004D1A6C" w:rsidP="004D1A6C">
      <w:pPr>
        <w:numPr>
          <w:ilvl w:val="0"/>
          <w:numId w:val="43"/>
        </w:numPr>
        <w:tabs>
          <w:tab w:val="left" w:pos="1338"/>
        </w:tabs>
        <w:spacing w:before="1"/>
        <w:ind w:right="690" w:firstLine="566"/>
        <w:jc w:val="both"/>
        <w:rPr>
          <w:sz w:val="24"/>
        </w:rPr>
      </w:pPr>
      <w:r w:rsidRPr="004D1A6C">
        <w:rPr>
          <w:color w:val="171717"/>
          <w:sz w:val="24"/>
        </w:rPr>
        <w:t>характеризовать</w:t>
      </w:r>
      <w:r w:rsidRPr="004D1A6C">
        <w:rPr>
          <w:color w:val="171717"/>
          <w:spacing w:val="1"/>
          <w:sz w:val="24"/>
        </w:rPr>
        <w:t xml:space="preserve"> </w:t>
      </w:r>
      <w:r w:rsidRPr="004D1A6C">
        <w:rPr>
          <w:color w:val="171717"/>
          <w:sz w:val="24"/>
        </w:rPr>
        <w:t>человека</w:t>
      </w:r>
      <w:r w:rsidRPr="004D1A6C">
        <w:rPr>
          <w:color w:val="171717"/>
          <w:spacing w:val="1"/>
          <w:sz w:val="24"/>
        </w:rPr>
        <w:t xml:space="preserve"> </w:t>
      </w:r>
      <w:r w:rsidRPr="004D1A6C">
        <w:rPr>
          <w:color w:val="171717"/>
          <w:sz w:val="24"/>
        </w:rPr>
        <w:t>как</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организм:</w:t>
      </w:r>
      <w:r w:rsidRPr="004D1A6C">
        <w:rPr>
          <w:color w:val="171717"/>
          <w:spacing w:val="1"/>
          <w:sz w:val="24"/>
        </w:rPr>
        <w:t xml:space="preserve"> </w:t>
      </w:r>
      <w:r w:rsidRPr="004D1A6C">
        <w:rPr>
          <w:color w:val="171717"/>
          <w:sz w:val="24"/>
        </w:rPr>
        <w:t>раскрывать</w:t>
      </w:r>
      <w:r w:rsidRPr="004D1A6C">
        <w:rPr>
          <w:color w:val="171717"/>
          <w:spacing w:val="1"/>
          <w:sz w:val="24"/>
        </w:rPr>
        <w:t xml:space="preserve"> </w:t>
      </w:r>
      <w:r w:rsidRPr="004D1A6C">
        <w:rPr>
          <w:color w:val="171717"/>
          <w:sz w:val="24"/>
        </w:rPr>
        <w:t>функции</w:t>
      </w:r>
      <w:r w:rsidRPr="004D1A6C">
        <w:rPr>
          <w:color w:val="171717"/>
          <w:spacing w:val="1"/>
          <w:sz w:val="24"/>
        </w:rPr>
        <w:t xml:space="preserve"> </w:t>
      </w:r>
      <w:r w:rsidRPr="004D1A6C">
        <w:rPr>
          <w:color w:val="171717"/>
          <w:sz w:val="24"/>
        </w:rPr>
        <w:t>различных</w:t>
      </w:r>
      <w:r w:rsidRPr="004D1A6C">
        <w:rPr>
          <w:color w:val="171717"/>
          <w:spacing w:val="1"/>
          <w:sz w:val="24"/>
        </w:rPr>
        <w:t xml:space="preserve"> </w:t>
      </w:r>
      <w:r w:rsidRPr="004D1A6C">
        <w:rPr>
          <w:color w:val="171717"/>
          <w:sz w:val="24"/>
        </w:rPr>
        <w:t>систем</w:t>
      </w:r>
      <w:r w:rsidRPr="004D1A6C">
        <w:rPr>
          <w:color w:val="171717"/>
          <w:spacing w:val="-2"/>
          <w:sz w:val="24"/>
        </w:rPr>
        <w:t xml:space="preserve"> </w:t>
      </w:r>
      <w:r w:rsidRPr="004D1A6C">
        <w:rPr>
          <w:color w:val="171717"/>
          <w:sz w:val="24"/>
        </w:rPr>
        <w:t>органов;</w:t>
      </w:r>
      <w:r w:rsidRPr="004D1A6C">
        <w:rPr>
          <w:color w:val="171717"/>
          <w:spacing w:val="-1"/>
          <w:sz w:val="24"/>
        </w:rPr>
        <w:t xml:space="preserve"> </w:t>
      </w:r>
      <w:r w:rsidRPr="004D1A6C">
        <w:rPr>
          <w:color w:val="171717"/>
          <w:sz w:val="24"/>
        </w:rPr>
        <w:t>объяснять</w:t>
      </w:r>
      <w:r w:rsidRPr="004D1A6C">
        <w:rPr>
          <w:color w:val="171717"/>
          <w:spacing w:val="1"/>
          <w:sz w:val="24"/>
        </w:rPr>
        <w:t xml:space="preserve"> </w:t>
      </w:r>
      <w:r w:rsidRPr="004D1A6C">
        <w:rPr>
          <w:color w:val="171717"/>
          <w:sz w:val="24"/>
        </w:rPr>
        <w:t>особую</w:t>
      </w:r>
      <w:r w:rsidRPr="004D1A6C">
        <w:rPr>
          <w:color w:val="171717"/>
          <w:spacing w:val="-1"/>
          <w:sz w:val="24"/>
        </w:rPr>
        <w:t xml:space="preserve"> </w:t>
      </w:r>
      <w:r w:rsidRPr="004D1A6C">
        <w:rPr>
          <w:color w:val="171717"/>
          <w:sz w:val="24"/>
        </w:rPr>
        <w:t>роль</w:t>
      </w:r>
      <w:r w:rsidRPr="004D1A6C">
        <w:rPr>
          <w:color w:val="171717"/>
          <w:spacing w:val="-3"/>
          <w:sz w:val="24"/>
        </w:rPr>
        <w:t xml:space="preserve"> </w:t>
      </w:r>
      <w:r w:rsidRPr="004D1A6C">
        <w:rPr>
          <w:color w:val="171717"/>
          <w:sz w:val="24"/>
        </w:rPr>
        <w:t>нервной системы</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организма;</w:t>
      </w:r>
    </w:p>
    <w:p w:rsidR="004D1A6C" w:rsidRPr="004D1A6C" w:rsidRDefault="004D1A6C" w:rsidP="004D1A6C">
      <w:pPr>
        <w:numPr>
          <w:ilvl w:val="0"/>
          <w:numId w:val="43"/>
        </w:numPr>
        <w:tabs>
          <w:tab w:val="left" w:pos="1257"/>
        </w:tabs>
        <w:ind w:right="688" w:firstLine="566"/>
        <w:jc w:val="both"/>
        <w:rPr>
          <w:sz w:val="24"/>
        </w:rPr>
      </w:pPr>
      <w:r w:rsidRPr="004D1A6C">
        <w:rPr>
          <w:color w:val="171717"/>
          <w:sz w:val="24"/>
        </w:rPr>
        <w:t>создавать текст-рассуждение: объяснять вред для здоровья и самочувствия организма</w:t>
      </w:r>
      <w:r w:rsidRPr="004D1A6C">
        <w:rPr>
          <w:color w:val="171717"/>
          <w:spacing w:val="1"/>
          <w:sz w:val="24"/>
        </w:rPr>
        <w:t xml:space="preserve"> </w:t>
      </w:r>
      <w:r w:rsidRPr="004D1A6C">
        <w:rPr>
          <w:color w:val="171717"/>
          <w:sz w:val="24"/>
        </w:rPr>
        <w:t>вредных</w:t>
      </w:r>
      <w:r w:rsidRPr="004D1A6C">
        <w:rPr>
          <w:color w:val="171717"/>
          <w:spacing w:val="-1"/>
          <w:sz w:val="24"/>
        </w:rPr>
        <w:t xml:space="preserve"> </w:t>
      </w:r>
      <w:r w:rsidRPr="004D1A6C">
        <w:rPr>
          <w:color w:val="171717"/>
          <w:sz w:val="24"/>
        </w:rPr>
        <w:t>привычек;</w:t>
      </w:r>
    </w:p>
    <w:p w:rsidR="004D1A6C" w:rsidRPr="004D1A6C" w:rsidRDefault="004D1A6C" w:rsidP="004D1A6C">
      <w:pPr>
        <w:numPr>
          <w:ilvl w:val="0"/>
          <w:numId w:val="43"/>
        </w:numPr>
        <w:tabs>
          <w:tab w:val="left" w:pos="1300"/>
        </w:tabs>
        <w:ind w:right="684" w:firstLine="566"/>
        <w:rPr>
          <w:sz w:val="24"/>
        </w:rPr>
      </w:pPr>
      <w:r w:rsidRPr="004D1A6C">
        <w:rPr>
          <w:color w:val="171717"/>
          <w:sz w:val="24"/>
        </w:rPr>
        <w:t>описывать</w:t>
      </w:r>
      <w:r w:rsidRPr="004D1A6C">
        <w:rPr>
          <w:color w:val="171717"/>
          <w:spacing w:val="52"/>
          <w:sz w:val="24"/>
        </w:rPr>
        <w:t xml:space="preserve"> </w:t>
      </w:r>
      <w:r w:rsidRPr="004D1A6C">
        <w:rPr>
          <w:color w:val="171717"/>
          <w:sz w:val="24"/>
        </w:rPr>
        <w:t>ситуации</w:t>
      </w:r>
      <w:r w:rsidRPr="004D1A6C">
        <w:rPr>
          <w:color w:val="171717"/>
          <w:spacing w:val="50"/>
          <w:sz w:val="24"/>
        </w:rPr>
        <w:t xml:space="preserve"> </w:t>
      </w:r>
      <w:r w:rsidRPr="004D1A6C">
        <w:rPr>
          <w:color w:val="171717"/>
          <w:sz w:val="24"/>
        </w:rPr>
        <w:t>проявления</w:t>
      </w:r>
      <w:r w:rsidRPr="004D1A6C">
        <w:rPr>
          <w:color w:val="171717"/>
          <w:spacing w:val="49"/>
          <w:sz w:val="24"/>
        </w:rPr>
        <w:t xml:space="preserve"> </w:t>
      </w:r>
      <w:r w:rsidRPr="004D1A6C">
        <w:rPr>
          <w:color w:val="171717"/>
          <w:sz w:val="24"/>
        </w:rPr>
        <w:t>нравственных</w:t>
      </w:r>
      <w:r w:rsidRPr="004D1A6C">
        <w:rPr>
          <w:color w:val="171717"/>
          <w:spacing w:val="51"/>
          <w:sz w:val="24"/>
        </w:rPr>
        <w:t xml:space="preserve"> </w:t>
      </w:r>
      <w:r w:rsidRPr="004D1A6C">
        <w:rPr>
          <w:color w:val="171717"/>
          <w:sz w:val="24"/>
        </w:rPr>
        <w:t>качеств</w:t>
      </w:r>
      <w:r w:rsidRPr="004D1A6C">
        <w:rPr>
          <w:color w:val="171717"/>
          <w:spacing w:val="57"/>
          <w:sz w:val="24"/>
        </w:rPr>
        <w:t xml:space="preserve"> </w:t>
      </w:r>
      <w:r w:rsidRPr="004D1A6C">
        <w:rPr>
          <w:color w:val="171717"/>
          <w:sz w:val="24"/>
        </w:rPr>
        <w:t>—</w:t>
      </w:r>
      <w:r w:rsidRPr="004D1A6C">
        <w:rPr>
          <w:color w:val="171717"/>
          <w:spacing w:val="51"/>
          <w:sz w:val="24"/>
        </w:rPr>
        <w:t xml:space="preserve"> </w:t>
      </w:r>
      <w:r w:rsidRPr="004D1A6C">
        <w:rPr>
          <w:color w:val="171717"/>
          <w:sz w:val="24"/>
        </w:rPr>
        <w:t>отзывчивости,</w:t>
      </w:r>
      <w:r w:rsidRPr="004D1A6C">
        <w:rPr>
          <w:color w:val="171717"/>
          <w:spacing w:val="51"/>
          <w:sz w:val="24"/>
        </w:rPr>
        <w:t xml:space="preserve"> </w:t>
      </w:r>
      <w:r w:rsidRPr="004D1A6C">
        <w:rPr>
          <w:color w:val="171717"/>
          <w:sz w:val="24"/>
        </w:rPr>
        <w:t>доброты,</w:t>
      </w:r>
      <w:r w:rsidRPr="004D1A6C">
        <w:rPr>
          <w:color w:val="171717"/>
          <w:spacing w:val="-57"/>
          <w:sz w:val="24"/>
        </w:rPr>
        <w:t xml:space="preserve"> </w:t>
      </w:r>
      <w:r w:rsidRPr="004D1A6C">
        <w:rPr>
          <w:color w:val="171717"/>
          <w:sz w:val="24"/>
        </w:rPr>
        <w:t>справедливости и др.;</w:t>
      </w:r>
    </w:p>
    <w:p w:rsidR="004D1A6C" w:rsidRPr="004D1A6C" w:rsidRDefault="004D1A6C" w:rsidP="004D1A6C">
      <w:pPr>
        <w:numPr>
          <w:ilvl w:val="0"/>
          <w:numId w:val="43"/>
        </w:numPr>
        <w:tabs>
          <w:tab w:val="left" w:pos="1257"/>
        </w:tabs>
        <w:ind w:right="688" w:firstLine="566"/>
        <w:rPr>
          <w:sz w:val="24"/>
        </w:rPr>
      </w:pPr>
      <w:r w:rsidRPr="004D1A6C">
        <w:rPr>
          <w:color w:val="171717"/>
          <w:sz w:val="24"/>
        </w:rPr>
        <w:t>составлять</w:t>
      </w:r>
      <w:r w:rsidRPr="004D1A6C">
        <w:rPr>
          <w:color w:val="171717"/>
          <w:spacing w:val="10"/>
          <w:sz w:val="24"/>
        </w:rPr>
        <w:t xml:space="preserve"> </w:t>
      </w:r>
      <w:r w:rsidRPr="004D1A6C">
        <w:rPr>
          <w:color w:val="171717"/>
          <w:sz w:val="24"/>
        </w:rPr>
        <w:t>краткие</w:t>
      </w:r>
      <w:r w:rsidRPr="004D1A6C">
        <w:rPr>
          <w:color w:val="171717"/>
          <w:spacing w:val="9"/>
          <w:sz w:val="24"/>
        </w:rPr>
        <w:t xml:space="preserve"> </w:t>
      </w:r>
      <w:r w:rsidRPr="004D1A6C">
        <w:rPr>
          <w:color w:val="171717"/>
          <w:sz w:val="24"/>
        </w:rPr>
        <w:t>суждения</w:t>
      </w:r>
      <w:r w:rsidRPr="004D1A6C">
        <w:rPr>
          <w:color w:val="171717"/>
          <w:spacing w:val="13"/>
          <w:sz w:val="24"/>
        </w:rPr>
        <w:t xml:space="preserve"> </w:t>
      </w:r>
      <w:r w:rsidRPr="004D1A6C">
        <w:rPr>
          <w:color w:val="171717"/>
          <w:sz w:val="24"/>
        </w:rPr>
        <w:t>о</w:t>
      </w:r>
      <w:r w:rsidRPr="004D1A6C">
        <w:rPr>
          <w:color w:val="171717"/>
          <w:spacing w:val="10"/>
          <w:sz w:val="24"/>
        </w:rPr>
        <w:t xml:space="preserve"> </w:t>
      </w:r>
      <w:r w:rsidRPr="004D1A6C">
        <w:rPr>
          <w:color w:val="171717"/>
          <w:sz w:val="24"/>
        </w:rPr>
        <w:t>связях</w:t>
      </w:r>
      <w:r w:rsidRPr="004D1A6C">
        <w:rPr>
          <w:color w:val="171717"/>
          <w:spacing w:val="9"/>
          <w:sz w:val="24"/>
        </w:rPr>
        <w:t xml:space="preserve"> </w:t>
      </w:r>
      <w:r w:rsidRPr="004D1A6C">
        <w:rPr>
          <w:color w:val="171717"/>
          <w:sz w:val="24"/>
        </w:rPr>
        <w:t>и</w:t>
      </w:r>
      <w:r w:rsidRPr="004D1A6C">
        <w:rPr>
          <w:color w:val="171717"/>
          <w:spacing w:val="11"/>
          <w:sz w:val="24"/>
        </w:rPr>
        <w:t xml:space="preserve"> </w:t>
      </w:r>
      <w:r w:rsidRPr="004D1A6C">
        <w:rPr>
          <w:color w:val="171717"/>
          <w:sz w:val="24"/>
        </w:rPr>
        <w:t>зависимостях</w:t>
      </w:r>
      <w:r w:rsidRPr="004D1A6C">
        <w:rPr>
          <w:color w:val="171717"/>
          <w:spacing w:val="11"/>
          <w:sz w:val="24"/>
        </w:rPr>
        <w:t xml:space="preserve"> </w:t>
      </w:r>
      <w:r w:rsidRPr="004D1A6C">
        <w:rPr>
          <w:color w:val="171717"/>
          <w:sz w:val="24"/>
        </w:rPr>
        <w:t>в</w:t>
      </w:r>
      <w:r w:rsidRPr="004D1A6C">
        <w:rPr>
          <w:color w:val="171717"/>
          <w:spacing w:val="9"/>
          <w:sz w:val="24"/>
        </w:rPr>
        <w:t xml:space="preserve"> </w:t>
      </w:r>
      <w:r w:rsidRPr="004D1A6C">
        <w:rPr>
          <w:color w:val="171717"/>
          <w:sz w:val="24"/>
        </w:rPr>
        <w:t>природе</w:t>
      </w:r>
      <w:r w:rsidRPr="004D1A6C">
        <w:rPr>
          <w:color w:val="171717"/>
          <w:spacing w:val="10"/>
          <w:sz w:val="24"/>
        </w:rPr>
        <w:t xml:space="preserve"> </w:t>
      </w:r>
      <w:r w:rsidRPr="004D1A6C">
        <w:rPr>
          <w:color w:val="171717"/>
          <w:sz w:val="24"/>
        </w:rPr>
        <w:t>(на</w:t>
      </w:r>
      <w:r w:rsidRPr="004D1A6C">
        <w:rPr>
          <w:color w:val="171717"/>
          <w:spacing w:val="11"/>
          <w:sz w:val="24"/>
        </w:rPr>
        <w:t xml:space="preserve"> </w:t>
      </w:r>
      <w:r w:rsidRPr="004D1A6C">
        <w:rPr>
          <w:color w:val="171717"/>
          <w:sz w:val="24"/>
        </w:rPr>
        <w:t>основе</w:t>
      </w:r>
      <w:r w:rsidRPr="004D1A6C">
        <w:rPr>
          <w:color w:val="171717"/>
          <w:spacing w:val="9"/>
          <w:sz w:val="24"/>
        </w:rPr>
        <w:t xml:space="preserve"> </w:t>
      </w:r>
      <w:r w:rsidRPr="004D1A6C">
        <w:rPr>
          <w:color w:val="171717"/>
          <w:sz w:val="24"/>
        </w:rPr>
        <w:t>сезонных</w:t>
      </w:r>
      <w:r w:rsidRPr="004D1A6C">
        <w:rPr>
          <w:color w:val="171717"/>
          <w:spacing w:val="-57"/>
          <w:sz w:val="24"/>
        </w:rPr>
        <w:t xml:space="preserve"> </w:t>
      </w:r>
      <w:r w:rsidRPr="004D1A6C">
        <w:rPr>
          <w:color w:val="171717"/>
          <w:sz w:val="24"/>
        </w:rPr>
        <w:t>изменений,</w:t>
      </w:r>
      <w:r w:rsidRPr="004D1A6C">
        <w:rPr>
          <w:color w:val="171717"/>
          <w:spacing w:val="-1"/>
          <w:sz w:val="24"/>
        </w:rPr>
        <w:t xml:space="preserve"> </w:t>
      </w:r>
      <w:r w:rsidRPr="004D1A6C">
        <w:rPr>
          <w:color w:val="171717"/>
          <w:sz w:val="24"/>
        </w:rPr>
        <w:t>особенностей жизни</w:t>
      </w:r>
      <w:r w:rsidRPr="004D1A6C">
        <w:rPr>
          <w:color w:val="171717"/>
          <w:spacing w:val="-1"/>
          <w:sz w:val="24"/>
        </w:rPr>
        <w:t xml:space="preserve"> </w:t>
      </w:r>
      <w:r w:rsidRPr="004D1A6C">
        <w:rPr>
          <w:color w:val="171717"/>
          <w:sz w:val="24"/>
        </w:rPr>
        <w:t>природных</w:t>
      </w:r>
      <w:r w:rsidRPr="004D1A6C">
        <w:rPr>
          <w:color w:val="171717"/>
          <w:spacing w:val="-3"/>
          <w:sz w:val="24"/>
        </w:rPr>
        <w:t xml:space="preserve"> </w:t>
      </w:r>
      <w:r w:rsidRPr="004D1A6C">
        <w:rPr>
          <w:color w:val="171717"/>
          <w:sz w:val="24"/>
        </w:rPr>
        <w:t>зон,</w:t>
      </w:r>
      <w:r w:rsidRPr="004D1A6C">
        <w:rPr>
          <w:color w:val="171717"/>
          <w:spacing w:val="-1"/>
          <w:sz w:val="24"/>
        </w:rPr>
        <w:t xml:space="preserve"> </w:t>
      </w:r>
      <w:r w:rsidRPr="004D1A6C">
        <w:rPr>
          <w:color w:val="171717"/>
          <w:sz w:val="24"/>
        </w:rPr>
        <w:t>пищевых цепей);</w:t>
      </w:r>
    </w:p>
    <w:p w:rsidR="004D1A6C" w:rsidRPr="004D1A6C" w:rsidRDefault="004D1A6C" w:rsidP="004D1A6C">
      <w:pPr>
        <w:numPr>
          <w:ilvl w:val="0"/>
          <w:numId w:val="43"/>
        </w:numPr>
        <w:tabs>
          <w:tab w:val="left" w:pos="1245"/>
        </w:tabs>
        <w:ind w:left="1244" w:hanging="140"/>
        <w:rPr>
          <w:sz w:val="24"/>
        </w:rPr>
      </w:pPr>
      <w:r w:rsidRPr="004D1A6C">
        <w:rPr>
          <w:color w:val="171717"/>
          <w:sz w:val="24"/>
        </w:rPr>
        <w:t>составлять</w:t>
      </w:r>
      <w:r w:rsidRPr="004D1A6C">
        <w:rPr>
          <w:color w:val="171717"/>
          <w:spacing w:val="-2"/>
          <w:sz w:val="24"/>
        </w:rPr>
        <w:t xml:space="preserve"> </w:t>
      </w:r>
      <w:r w:rsidRPr="004D1A6C">
        <w:rPr>
          <w:color w:val="171717"/>
          <w:sz w:val="24"/>
        </w:rPr>
        <w:t>небольшие</w:t>
      </w:r>
      <w:r w:rsidRPr="004D1A6C">
        <w:rPr>
          <w:color w:val="171717"/>
          <w:spacing w:val="-3"/>
          <w:sz w:val="24"/>
        </w:rPr>
        <w:t xml:space="preserve"> </w:t>
      </w:r>
      <w:r w:rsidRPr="004D1A6C">
        <w:rPr>
          <w:color w:val="171717"/>
          <w:sz w:val="24"/>
        </w:rPr>
        <w:t>тексты</w:t>
      </w:r>
      <w:r w:rsidRPr="004D1A6C">
        <w:rPr>
          <w:color w:val="171717"/>
          <w:spacing w:val="-2"/>
          <w:sz w:val="24"/>
        </w:rPr>
        <w:t xml:space="preserve"> </w:t>
      </w:r>
      <w:r w:rsidRPr="004D1A6C">
        <w:rPr>
          <w:color w:val="171717"/>
          <w:sz w:val="24"/>
        </w:rPr>
        <w:t>«Права</w:t>
      </w:r>
      <w:r w:rsidRPr="004D1A6C">
        <w:rPr>
          <w:color w:val="171717"/>
          <w:spacing w:val="-3"/>
          <w:sz w:val="24"/>
        </w:rPr>
        <w:t xml:space="preserve"> </w:t>
      </w:r>
      <w:r w:rsidRPr="004D1A6C">
        <w:rPr>
          <w:color w:val="171717"/>
          <w:sz w:val="24"/>
        </w:rPr>
        <w:t>и</w:t>
      </w:r>
      <w:r w:rsidRPr="004D1A6C">
        <w:rPr>
          <w:color w:val="171717"/>
          <w:spacing w:val="-2"/>
          <w:sz w:val="24"/>
        </w:rPr>
        <w:t xml:space="preserve"> </w:t>
      </w:r>
      <w:r w:rsidRPr="004D1A6C">
        <w:rPr>
          <w:color w:val="171717"/>
          <w:sz w:val="24"/>
        </w:rPr>
        <w:t>обязанности</w:t>
      </w:r>
      <w:r w:rsidRPr="004D1A6C">
        <w:rPr>
          <w:color w:val="171717"/>
          <w:spacing w:val="-1"/>
          <w:sz w:val="24"/>
        </w:rPr>
        <w:t xml:space="preserve"> </w:t>
      </w:r>
      <w:r w:rsidRPr="004D1A6C">
        <w:rPr>
          <w:color w:val="171717"/>
          <w:sz w:val="24"/>
        </w:rPr>
        <w:t>гражданина</w:t>
      </w:r>
      <w:r w:rsidRPr="004D1A6C">
        <w:rPr>
          <w:color w:val="171717"/>
          <w:spacing w:val="-2"/>
          <w:sz w:val="24"/>
        </w:rPr>
        <w:t xml:space="preserve"> </w:t>
      </w:r>
      <w:r w:rsidRPr="004D1A6C">
        <w:rPr>
          <w:color w:val="171717"/>
          <w:sz w:val="24"/>
        </w:rPr>
        <w:t>РФ»;</w:t>
      </w:r>
    </w:p>
    <w:p w:rsidR="004D1A6C" w:rsidRPr="004D1A6C" w:rsidRDefault="004D1A6C" w:rsidP="004D1A6C">
      <w:pPr>
        <w:numPr>
          <w:ilvl w:val="0"/>
          <w:numId w:val="43"/>
        </w:numPr>
        <w:tabs>
          <w:tab w:val="left" w:pos="1278"/>
        </w:tabs>
        <w:ind w:right="684" w:firstLine="566"/>
        <w:rPr>
          <w:sz w:val="24"/>
        </w:rPr>
      </w:pPr>
      <w:r w:rsidRPr="004D1A6C">
        <w:rPr>
          <w:color w:val="171717"/>
          <w:sz w:val="24"/>
        </w:rPr>
        <w:t>создавать</w:t>
      </w:r>
      <w:r w:rsidRPr="004D1A6C">
        <w:rPr>
          <w:color w:val="171717"/>
          <w:spacing w:val="31"/>
          <w:sz w:val="24"/>
        </w:rPr>
        <w:t xml:space="preserve"> </w:t>
      </w:r>
      <w:r w:rsidRPr="004D1A6C">
        <w:rPr>
          <w:color w:val="171717"/>
          <w:sz w:val="24"/>
        </w:rPr>
        <w:t>небольшие</w:t>
      </w:r>
      <w:r w:rsidRPr="004D1A6C">
        <w:rPr>
          <w:color w:val="171717"/>
          <w:spacing w:val="30"/>
          <w:sz w:val="24"/>
        </w:rPr>
        <w:t xml:space="preserve"> </w:t>
      </w:r>
      <w:r w:rsidRPr="004D1A6C">
        <w:rPr>
          <w:color w:val="171717"/>
          <w:sz w:val="24"/>
        </w:rPr>
        <w:t>тексты</w:t>
      </w:r>
      <w:r w:rsidRPr="004D1A6C">
        <w:rPr>
          <w:color w:val="171717"/>
          <w:spacing w:val="31"/>
          <w:sz w:val="24"/>
        </w:rPr>
        <w:t xml:space="preserve"> </w:t>
      </w:r>
      <w:r w:rsidRPr="004D1A6C">
        <w:rPr>
          <w:color w:val="171717"/>
          <w:sz w:val="24"/>
        </w:rPr>
        <w:t>о</w:t>
      </w:r>
      <w:r w:rsidRPr="004D1A6C">
        <w:rPr>
          <w:color w:val="171717"/>
          <w:spacing w:val="28"/>
          <w:sz w:val="24"/>
        </w:rPr>
        <w:t xml:space="preserve"> </w:t>
      </w:r>
      <w:r w:rsidRPr="004D1A6C">
        <w:rPr>
          <w:color w:val="171717"/>
          <w:sz w:val="24"/>
        </w:rPr>
        <w:t>знаменательных</w:t>
      </w:r>
      <w:r w:rsidRPr="004D1A6C">
        <w:rPr>
          <w:color w:val="171717"/>
          <w:spacing w:val="30"/>
          <w:sz w:val="24"/>
        </w:rPr>
        <w:t xml:space="preserve"> </w:t>
      </w:r>
      <w:r w:rsidRPr="004D1A6C">
        <w:rPr>
          <w:color w:val="171717"/>
          <w:sz w:val="24"/>
        </w:rPr>
        <w:t>страницах</w:t>
      </w:r>
      <w:r w:rsidRPr="004D1A6C">
        <w:rPr>
          <w:color w:val="171717"/>
          <w:spacing w:val="31"/>
          <w:sz w:val="24"/>
        </w:rPr>
        <w:t xml:space="preserve"> </w:t>
      </w:r>
      <w:r w:rsidRPr="004D1A6C">
        <w:rPr>
          <w:color w:val="171717"/>
          <w:sz w:val="24"/>
        </w:rPr>
        <w:t>истории</w:t>
      </w:r>
      <w:r w:rsidRPr="004D1A6C">
        <w:rPr>
          <w:color w:val="171717"/>
          <w:spacing w:val="31"/>
          <w:sz w:val="24"/>
        </w:rPr>
        <w:t xml:space="preserve"> </w:t>
      </w:r>
      <w:r w:rsidRPr="004D1A6C">
        <w:rPr>
          <w:color w:val="171717"/>
          <w:sz w:val="24"/>
        </w:rPr>
        <w:t>нашей</w:t>
      </w:r>
      <w:r w:rsidRPr="004D1A6C">
        <w:rPr>
          <w:color w:val="171717"/>
          <w:spacing w:val="30"/>
          <w:sz w:val="24"/>
        </w:rPr>
        <w:t xml:space="preserve"> </w:t>
      </w:r>
      <w:r w:rsidRPr="004D1A6C">
        <w:rPr>
          <w:color w:val="171717"/>
          <w:sz w:val="24"/>
        </w:rPr>
        <w:t>страны</w:t>
      </w:r>
      <w:r w:rsidRPr="004D1A6C">
        <w:rPr>
          <w:color w:val="171717"/>
          <w:spacing w:val="30"/>
          <w:sz w:val="24"/>
        </w:rPr>
        <w:t xml:space="preserve"> </w:t>
      </w:r>
      <w:r w:rsidRPr="004D1A6C">
        <w:rPr>
          <w:color w:val="171717"/>
          <w:sz w:val="24"/>
        </w:rPr>
        <w:t>(в</w:t>
      </w:r>
      <w:r w:rsidRPr="004D1A6C">
        <w:rPr>
          <w:color w:val="171717"/>
          <w:spacing w:val="-57"/>
          <w:sz w:val="24"/>
        </w:rPr>
        <w:t xml:space="preserve"> </w:t>
      </w:r>
      <w:r w:rsidRPr="004D1A6C">
        <w:rPr>
          <w:color w:val="171717"/>
          <w:sz w:val="24"/>
        </w:rPr>
        <w:t>рамках</w:t>
      </w:r>
      <w:r w:rsidRPr="004D1A6C">
        <w:rPr>
          <w:color w:val="171717"/>
          <w:spacing w:val="-1"/>
          <w:sz w:val="24"/>
        </w:rPr>
        <w:t xml:space="preserve"> </w:t>
      </w:r>
      <w:r w:rsidRPr="004D1A6C">
        <w:rPr>
          <w:color w:val="171717"/>
          <w:sz w:val="24"/>
        </w:rPr>
        <w:t>изученного).</w:t>
      </w:r>
    </w:p>
    <w:p w:rsidR="004D1A6C" w:rsidRDefault="004D1A6C">
      <w:pPr>
        <w:jc w:val="both"/>
        <w:rPr>
          <w:sz w:val="24"/>
        </w:rPr>
        <w:sectPr w:rsidR="004D1A6C" w:rsidSect="004D1A6C">
          <w:pgSz w:w="11910" w:h="16840"/>
          <w:pgMar w:top="851" w:right="160" w:bottom="1180" w:left="880" w:header="0" w:footer="884" w:gutter="0"/>
          <w:cols w:space="720"/>
        </w:sectPr>
      </w:pPr>
    </w:p>
    <w:p w:rsidR="00F520B6" w:rsidRDefault="004D1F38">
      <w:pPr>
        <w:ind w:left="1105"/>
        <w:rPr>
          <w:sz w:val="24"/>
        </w:rPr>
      </w:pPr>
      <w:r>
        <w:rPr>
          <w:i/>
          <w:color w:val="171717"/>
          <w:sz w:val="24"/>
        </w:rPr>
        <w:t>Регулятивные</w:t>
      </w:r>
      <w:r>
        <w:rPr>
          <w:i/>
          <w:color w:val="171717"/>
          <w:spacing w:val="-4"/>
          <w:sz w:val="24"/>
        </w:rPr>
        <w:t xml:space="preserve"> </w:t>
      </w:r>
      <w:r>
        <w:rPr>
          <w:i/>
          <w:color w:val="171717"/>
          <w:sz w:val="24"/>
        </w:rPr>
        <w:t>универсальные</w:t>
      </w:r>
      <w:r>
        <w:rPr>
          <w:i/>
          <w:color w:val="171717"/>
          <w:spacing w:val="-4"/>
          <w:sz w:val="24"/>
        </w:rPr>
        <w:t xml:space="preserve"> </w:t>
      </w:r>
      <w:r>
        <w:rPr>
          <w:i/>
          <w:color w:val="171717"/>
          <w:sz w:val="24"/>
        </w:rPr>
        <w:t>учебные</w:t>
      </w:r>
      <w:r>
        <w:rPr>
          <w:i/>
          <w:color w:val="171717"/>
          <w:spacing w:val="-3"/>
          <w:sz w:val="24"/>
        </w:rPr>
        <w:t xml:space="preserve"> </w:t>
      </w:r>
      <w:r>
        <w:rPr>
          <w:i/>
          <w:color w:val="171717"/>
          <w:sz w:val="24"/>
        </w:rPr>
        <w:t>действия</w:t>
      </w:r>
      <w:r>
        <w:rPr>
          <w:color w:val="171717"/>
          <w:sz w:val="24"/>
        </w:rPr>
        <w:t>:</w:t>
      </w:r>
    </w:p>
    <w:p w:rsidR="00F520B6" w:rsidRDefault="004D1F38" w:rsidP="00B9374A">
      <w:pPr>
        <w:pStyle w:val="a5"/>
        <w:numPr>
          <w:ilvl w:val="0"/>
          <w:numId w:val="43"/>
        </w:numPr>
        <w:tabs>
          <w:tab w:val="left" w:pos="1397"/>
          <w:tab w:val="left" w:pos="1398"/>
          <w:tab w:val="left" w:pos="3227"/>
          <w:tab w:val="left" w:pos="4729"/>
          <w:tab w:val="left" w:pos="5892"/>
          <w:tab w:val="left" w:pos="6990"/>
          <w:tab w:val="left" w:pos="8051"/>
          <w:tab w:val="left" w:pos="9010"/>
        </w:tabs>
        <w:spacing w:before="1"/>
        <w:ind w:right="691" w:firstLine="566"/>
        <w:jc w:val="left"/>
        <w:rPr>
          <w:sz w:val="24"/>
        </w:rPr>
      </w:pPr>
      <w:r>
        <w:rPr>
          <w:color w:val="171717"/>
          <w:sz w:val="24"/>
        </w:rPr>
        <w:t>самостоятельно</w:t>
      </w:r>
      <w:r>
        <w:rPr>
          <w:color w:val="171717"/>
          <w:sz w:val="24"/>
        </w:rPr>
        <w:tab/>
        <w:t>планировать</w:t>
      </w:r>
      <w:r>
        <w:rPr>
          <w:color w:val="171717"/>
          <w:sz w:val="24"/>
        </w:rPr>
        <w:tab/>
        <w:t>алгоритм</w:t>
      </w:r>
      <w:r>
        <w:rPr>
          <w:color w:val="171717"/>
          <w:sz w:val="24"/>
        </w:rPr>
        <w:tab/>
        <w:t>решения</w:t>
      </w:r>
      <w:r>
        <w:rPr>
          <w:color w:val="171717"/>
          <w:sz w:val="24"/>
        </w:rPr>
        <w:tab/>
        <w:t>учебной</w:t>
      </w:r>
      <w:r>
        <w:rPr>
          <w:color w:val="171717"/>
          <w:sz w:val="24"/>
        </w:rPr>
        <w:tab/>
        <w:t>задачи;</w:t>
      </w:r>
      <w:r>
        <w:rPr>
          <w:color w:val="171717"/>
          <w:sz w:val="24"/>
        </w:rPr>
        <w:tab/>
      </w:r>
      <w:r>
        <w:rPr>
          <w:color w:val="171717"/>
          <w:spacing w:val="-1"/>
          <w:sz w:val="24"/>
        </w:rPr>
        <w:t>предвидеть</w:t>
      </w:r>
      <w:r>
        <w:rPr>
          <w:color w:val="171717"/>
          <w:spacing w:val="-57"/>
          <w:sz w:val="24"/>
        </w:rPr>
        <w:t xml:space="preserve"> </w:t>
      </w:r>
      <w:r>
        <w:rPr>
          <w:color w:val="171717"/>
          <w:sz w:val="24"/>
        </w:rPr>
        <w:t>трудности</w:t>
      </w:r>
      <w:r>
        <w:rPr>
          <w:color w:val="171717"/>
          <w:spacing w:val="-2"/>
          <w:sz w:val="24"/>
        </w:rPr>
        <w:t xml:space="preserve"> </w:t>
      </w:r>
      <w:r>
        <w:rPr>
          <w:color w:val="171717"/>
          <w:sz w:val="24"/>
        </w:rPr>
        <w:t>и возможные</w:t>
      </w:r>
      <w:r>
        <w:rPr>
          <w:color w:val="171717"/>
          <w:spacing w:val="-1"/>
          <w:sz w:val="24"/>
        </w:rPr>
        <w:t xml:space="preserve"> </w:t>
      </w:r>
      <w:r>
        <w:rPr>
          <w:color w:val="171717"/>
          <w:sz w:val="24"/>
        </w:rPr>
        <w:t>ошибки;</w:t>
      </w:r>
    </w:p>
    <w:p w:rsidR="00F520B6" w:rsidRDefault="004D1F38" w:rsidP="00B9374A">
      <w:pPr>
        <w:pStyle w:val="a5"/>
        <w:numPr>
          <w:ilvl w:val="0"/>
          <w:numId w:val="43"/>
        </w:numPr>
        <w:tabs>
          <w:tab w:val="left" w:pos="1290"/>
        </w:tabs>
        <w:ind w:right="692" w:firstLine="566"/>
        <w:jc w:val="left"/>
        <w:rPr>
          <w:sz w:val="24"/>
        </w:rPr>
      </w:pPr>
      <w:r>
        <w:rPr>
          <w:color w:val="171717"/>
          <w:sz w:val="24"/>
        </w:rPr>
        <w:t>контролировать</w:t>
      </w:r>
      <w:r>
        <w:rPr>
          <w:color w:val="171717"/>
          <w:spacing w:val="43"/>
          <w:sz w:val="24"/>
        </w:rPr>
        <w:t xml:space="preserve"> </w:t>
      </w:r>
      <w:r>
        <w:rPr>
          <w:color w:val="171717"/>
          <w:sz w:val="24"/>
        </w:rPr>
        <w:t>процесс</w:t>
      </w:r>
      <w:r>
        <w:rPr>
          <w:color w:val="171717"/>
          <w:spacing w:val="43"/>
          <w:sz w:val="24"/>
        </w:rPr>
        <w:t xml:space="preserve"> </w:t>
      </w:r>
      <w:r>
        <w:rPr>
          <w:color w:val="171717"/>
          <w:sz w:val="24"/>
        </w:rPr>
        <w:t>и</w:t>
      </w:r>
      <w:r>
        <w:rPr>
          <w:color w:val="171717"/>
          <w:spacing w:val="44"/>
          <w:sz w:val="24"/>
        </w:rPr>
        <w:t xml:space="preserve"> </w:t>
      </w:r>
      <w:r>
        <w:rPr>
          <w:color w:val="171717"/>
          <w:sz w:val="24"/>
        </w:rPr>
        <w:t>результат</w:t>
      </w:r>
      <w:r>
        <w:rPr>
          <w:color w:val="171717"/>
          <w:spacing w:val="42"/>
          <w:sz w:val="24"/>
        </w:rPr>
        <w:t xml:space="preserve"> </w:t>
      </w:r>
      <w:r>
        <w:rPr>
          <w:color w:val="171717"/>
          <w:sz w:val="24"/>
        </w:rPr>
        <w:t>выполнения</w:t>
      </w:r>
      <w:r>
        <w:rPr>
          <w:color w:val="171717"/>
          <w:spacing w:val="42"/>
          <w:sz w:val="24"/>
        </w:rPr>
        <w:t xml:space="preserve"> </w:t>
      </w:r>
      <w:r>
        <w:rPr>
          <w:color w:val="171717"/>
          <w:sz w:val="24"/>
        </w:rPr>
        <w:t>задания,</w:t>
      </w:r>
      <w:r>
        <w:rPr>
          <w:color w:val="171717"/>
          <w:spacing w:val="43"/>
          <w:sz w:val="24"/>
        </w:rPr>
        <w:t xml:space="preserve"> </w:t>
      </w:r>
      <w:r>
        <w:rPr>
          <w:color w:val="171717"/>
          <w:sz w:val="24"/>
        </w:rPr>
        <w:t>корректировать</w:t>
      </w:r>
      <w:r>
        <w:rPr>
          <w:color w:val="171717"/>
          <w:spacing w:val="43"/>
          <w:sz w:val="24"/>
        </w:rPr>
        <w:t xml:space="preserve"> </w:t>
      </w:r>
      <w:r>
        <w:rPr>
          <w:color w:val="171717"/>
          <w:sz w:val="24"/>
        </w:rPr>
        <w:t>учебные</w:t>
      </w:r>
      <w:r>
        <w:rPr>
          <w:color w:val="171717"/>
          <w:spacing w:val="-57"/>
          <w:sz w:val="24"/>
        </w:rPr>
        <w:t xml:space="preserve"> </w:t>
      </w:r>
      <w:r>
        <w:rPr>
          <w:color w:val="171717"/>
          <w:sz w:val="24"/>
        </w:rPr>
        <w:t>действия</w:t>
      </w:r>
      <w:r>
        <w:rPr>
          <w:color w:val="171717"/>
          <w:spacing w:val="-1"/>
          <w:sz w:val="24"/>
        </w:rPr>
        <w:t xml:space="preserve"> </w:t>
      </w:r>
      <w:r>
        <w:rPr>
          <w:color w:val="171717"/>
          <w:sz w:val="24"/>
        </w:rPr>
        <w:t>при</w:t>
      </w:r>
      <w:r>
        <w:rPr>
          <w:color w:val="171717"/>
          <w:spacing w:val="-2"/>
          <w:sz w:val="24"/>
        </w:rPr>
        <w:t xml:space="preserve"> </w:t>
      </w:r>
      <w:r>
        <w:rPr>
          <w:color w:val="171717"/>
          <w:sz w:val="24"/>
        </w:rPr>
        <w:t>необходимости;</w:t>
      </w:r>
    </w:p>
    <w:p w:rsidR="00F520B6" w:rsidRDefault="004D1F38" w:rsidP="00B9374A">
      <w:pPr>
        <w:pStyle w:val="a5"/>
        <w:numPr>
          <w:ilvl w:val="0"/>
          <w:numId w:val="43"/>
        </w:numPr>
        <w:tabs>
          <w:tab w:val="left" w:pos="1245"/>
        </w:tabs>
        <w:ind w:left="1244" w:hanging="140"/>
        <w:jc w:val="left"/>
        <w:rPr>
          <w:sz w:val="24"/>
        </w:rPr>
      </w:pPr>
      <w:r>
        <w:rPr>
          <w:color w:val="171717"/>
          <w:sz w:val="24"/>
        </w:rPr>
        <w:t>адекватно</w:t>
      </w:r>
      <w:r>
        <w:rPr>
          <w:color w:val="171717"/>
          <w:spacing w:val="-3"/>
          <w:sz w:val="24"/>
        </w:rPr>
        <w:t xml:space="preserve"> </w:t>
      </w:r>
      <w:r>
        <w:rPr>
          <w:color w:val="171717"/>
          <w:sz w:val="24"/>
        </w:rPr>
        <w:t>принимать</w:t>
      </w:r>
      <w:r>
        <w:rPr>
          <w:color w:val="171717"/>
          <w:spacing w:val="-3"/>
          <w:sz w:val="24"/>
        </w:rPr>
        <w:t xml:space="preserve"> </w:t>
      </w:r>
      <w:r>
        <w:rPr>
          <w:color w:val="171717"/>
          <w:sz w:val="24"/>
        </w:rPr>
        <w:t>оценку</w:t>
      </w:r>
      <w:r>
        <w:rPr>
          <w:color w:val="171717"/>
          <w:spacing w:val="-3"/>
          <w:sz w:val="24"/>
        </w:rPr>
        <w:t xml:space="preserve"> </w:t>
      </w:r>
      <w:r>
        <w:rPr>
          <w:color w:val="171717"/>
          <w:sz w:val="24"/>
        </w:rPr>
        <w:t>своей</w:t>
      </w:r>
      <w:r>
        <w:rPr>
          <w:color w:val="171717"/>
          <w:spacing w:val="-2"/>
          <w:sz w:val="24"/>
        </w:rPr>
        <w:t xml:space="preserve"> </w:t>
      </w:r>
      <w:r>
        <w:rPr>
          <w:color w:val="171717"/>
          <w:sz w:val="24"/>
        </w:rPr>
        <w:t>работы;</w:t>
      </w:r>
      <w:r>
        <w:rPr>
          <w:color w:val="171717"/>
          <w:spacing w:val="-3"/>
          <w:sz w:val="24"/>
        </w:rPr>
        <w:t xml:space="preserve"> </w:t>
      </w:r>
      <w:r>
        <w:rPr>
          <w:color w:val="171717"/>
          <w:sz w:val="24"/>
        </w:rPr>
        <w:t>планировать</w:t>
      </w:r>
      <w:r>
        <w:rPr>
          <w:color w:val="171717"/>
          <w:spacing w:val="-1"/>
          <w:sz w:val="24"/>
        </w:rPr>
        <w:t xml:space="preserve"> </w:t>
      </w:r>
      <w:r>
        <w:rPr>
          <w:color w:val="171717"/>
          <w:sz w:val="24"/>
        </w:rPr>
        <w:t>работу</w:t>
      </w:r>
      <w:r>
        <w:rPr>
          <w:color w:val="171717"/>
          <w:spacing w:val="-3"/>
          <w:sz w:val="24"/>
        </w:rPr>
        <w:t xml:space="preserve"> </w:t>
      </w:r>
      <w:r>
        <w:rPr>
          <w:color w:val="171717"/>
          <w:sz w:val="24"/>
        </w:rPr>
        <w:t>над</w:t>
      </w:r>
      <w:r>
        <w:rPr>
          <w:color w:val="171717"/>
          <w:spacing w:val="-5"/>
          <w:sz w:val="24"/>
        </w:rPr>
        <w:t xml:space="preserve"> </w:t>
      </w:r>
      <w:r>
        <w:rPr>
          <w:color w:val="171717"/>
          <w:sz w:val="24"/>
        </w:rPr>
        <w:t>ошибками;</w:t>
      </w:r>
    </w:p>
    <w:p w:rsidR="00F520B6" w:rsidRDefault="004D1F38" w:rsidP="00B9374A">
      <w:pPr>
        <w:pStyle w:val="a5"/>
        <w:numPr>
          <w:ilvl w:val="0"/>
          <w:numId w:val="43"/>
        </w:numPr>
        <w:tabs>
          <w:tab w:val="left" w:pos="1245"/>
        </w:tabs>
        <w:ind w:left="1244" w:hanging="140"/>
        <w:jc w:val="left"/>
        <w:rPr>
          <w:sz w:val="24"/>
        </w:rPr>
      </w:pPr>
      <w:r>
        <w:rPr>
          <w:color w:val="171717"/>
          <w:sz w:val="24"/>
        </w:rPr>
        <w:t>находить</w:t>
      </w:r>
      <w:r>
        <w:rPr>
          <w:color w:val="171717"/>
          <w:spacing w:val="-2"/>
          <w:sz w:val="24"/>
        </w:rPr>
        <w:t xml:space="preserve"> </w:t>
      </w:r>
      <w:r>
        <w:rPr>
          <w:color w:val="171717"/>
          <w:sz w:val="24"/>
        </w:rPr>
        <w:t>ошибки</w:t>
      </w:r>
      <w:r>
        <w:rPr>
          <w:color w:val="171717"/>
          <w:spacing w:val="-3"/>
          <w:sz w:val="24"/>
        </w:rPr>
        <w:t xml:space="preserve"> </w:t>
      </w:r>
      <w:r>
        <w:rPr>
          <w:color w:val="171717"/>
          <w:sz w:val="24"/>
        </w:rPr>
        <w:t>в</w:t>
      </w:r>
      <w:r>
        <w:rPr>
          <w:color w:val="171717"/>
          <w:spacing w:val="-3"/>
          <w:sz w:val="24"/>
        </w:rPr>
        <w:t xml:space="preserve"> </w:t>
      </w:r>
      <w:r>
        <w:rPr>
          <w:color w:val="171717"/>
          <w:sz w:val="24"/>
        </w:rPr>
        <w:t>своей</w:t>
      </w:r>
      <w:r>
        <w:rPr>
          <w:color w:val="171717"/>
          <w:spacing w:val="-3"/>
          <w:sz w:val="24"/>
        </w:rPr>
        <w:t xml:space="preserve"> </w:t>
      </w:r>
      <w:r>
        <w:rPr>
          <w:color w:val="171717"/>
          <w:sz w:val="24"/>
        </w:rPr>
        <w:t>и</w:t>
      </w:r>
      <w:r>
        <w:rPr>
          <w:color w:val="171717"/>
          <w:spacing w:val="-3"/>
          <w:sz w:val="24"/>
        </w:rPr>
        <w:t xml:space="preserve"> </w:t>
      </w:r>
      <w:r>
        <w:rPr>
          <w:color w:val="171717"/>
          <w:sz w:val="24"/>
        </w:rPr>
        <w:t>чужих</w:t>
      </w:r>
      <w:r>
        <w:rPr>
          <w:color w:val="171717"/>
          <w:spacing w:val="-2"/>
          <w:sz w:val="24"/>
        </w:rPr>
        <w:t xml:space="preserve"> </w:t>
      </w:r>
      <w:r>
        <w:rPr>
          <w:color w:val="171717"/>
          <w:sz w:val="24"/>
        </w:rPr>
        <w:t>работах,</w:t>
      </w:r>
      <w:r>
        <w:rPr>
          <w:color w:val="171717"/>
          <w:spacing w:val="-3"/>
          <w:sz w:val="24"/>
        </w:rPr>
        <w:t xml:space="preserve"> </w:t>
      </w:r>
      <w:r>
        <w:rPr>
          <w:color w:val="171717"/>
          <w:sz w:val="24"/>
        </w:rPr>
        <w:t>устанавливать</w:t>
      </w:r>
      <w:r>
        <w:rPr>
          <w:color w:val="171717"/>
          <w:spacing w:val="-2"/>
          <w:sz w:val="24"/>
        </w:rPr>
        <w:t xml:space="preserve"> </w:t>
      </w:r>
      <w:r>
        <w:rPr>
          <w:color w:val="171717"/>
          <w:sz w:val="24"/>
        </w:rPr>
        <w:t>их</w:t>
      </w:r>
      <w:r>
        <w:rPr>
          <w:color w:val="171717"/>
          <w:spacing w:val="-2"/>
          <w:sz w:val="24"/>
        </w:rPr>
        <w:t xml:space="preserve"> </w:t>
      </w:r>
      <w:r>
        <w:rPr>
          <w:color w:val="171717"/>
          <w:sz w:val="24"/>
        </w:rPr>
        <w:t>причины.</w:t>
      </w:r>
    </w:p>
    <w:p w:rsidR="00F520B6" w:rsidRDefault="004D1F38">
      <w:pPr>
        <w:ind w:left="1105"/>
        <w:rPr>
          <w:i/>
          <w:sz w:val="24"/>
        </w:rPr>
      </w:pPr>
      <w:r>
        <w:rPr>
          <w:i/>
          <w:color w:val="171717"/>
          <w:sz w:val="24"/>
        </w:rPr>
        <w:t>Совместная</w:t>
      </w:r>
      <w:r>
        <w:rPr>
          <w:i/>
          <w:color w:val="171717"/>
          <w:spacing w:val="-7"/>
          <w:sz w:val="24"/>
        </w:rPr>
        <w:t xml:space="preserve"> </w:t>
      </w:r>
      <w:r>
        <w:rPr>
          <w:i/>
          <w:color w:val="171717"/>
          <w:sz w:val="24"/>
        </w:rPr>
        <w:t>деятельность:</w:t>
      </w:r>
    </w:p>
    <w:p w:rsidR="00F520B6" w:rsidRDefault="004D1F38" w:rsidP="00B9374A">
      <w:pPr>
        <w:pStyle w:val="a5"/>
        <w:numPr>
          <w:ilvl w:val="0"/>
          <w:numId w:val="43"/>
        </w:numPr>
        <w:tabs>
          <w:tab w:val="left" w:pos="1331"/>
        </w:tabs>
        <w:ind w:right="683" w:firstLine="566"/>
        <w:rPr>
          <w:sz w:val="24"/>
        </w:rPr>
      </w:pPr>
      <w:r>
        <w:rPr>
          <w:color w:val="171717"/>
          <w:sz w:val="24"/>
        </w:rPr>
        <w:t>выполнять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при</w:t>
      </w:r>
      <w:r>
        <w:rPr>
          <w:color w:val="171717"/>
          <w:spacing w:val="1"/>
          <w:sz w:val="24"/>
        </w:rPr>
        <w:t xml:space="preserve"> </w:t>
      </w:r>
      <w:r>
        <w:rPr>
          <w:color w:val="171717"/>
          <w:sz w:val="24"/>
        </w:rPr>
        <w:t>выполнении</w:t>
      </w:r>
      <w:r>
        <w:rPr>
          <w:color w:val="171717"/>
          <w:spacing w:val="1"/>
          <w:sz w:val="24"/>
        </w:rPr>
        <w:t xml:space="preserve"> </w:t>
      </w:r>
      <w:r>
        <w:rPr>
          <w:color w:val="171717"/>
          <w:sz w:val="24"/>
        </w:rPr>
        <w:t>разных</w:t>
      </w:r>
      <w:r>
        <w:rPr>
          <w:color w:val="171717"/>
          <w:spacing w:val="1"/>
          <w:sz w:val="24"/>
        </w:rPr>
        <w:t xml:space="preserve"> </w:t>
      </w:r>
      <w:r>
        <w:rPr>
          <w:color w:val="171717"/>
          <w:sz w:val="24"/>
        </w:rPr>
        <w:t>ролей</w:t>
      </w:r>
      <w:r>
        <w:rPr>
          <w:color w:val="171717"/>
          <w:spacing w:val="1"/>
          <w:sz w:val="24"/>
        </w:rPr>
        <w:t xml:space="preserve"> </w:t>
      </w:r>
      <w:r>
        <w:rPr>
          <w:color w:val="171717"/>
          <w:sz w:val="24"/>
        </w:rPr>
        <w:t>—</w:t>
      </w:r>
      <w:r>
        <w:rPr>
          <w:color w:val="171717"/>
          <w:spacing w:val="1"/>
          <w:sz w:val="24"/>
        </w:rPr>
        <w:t xml:space="preserve"> </w:t>
      </w:r>
      <w:r>
        <w:rPr>
          <w:color w:val="171717"/>
          <w:sz w:val="24"/>
        </w:rPr>
        <w:t>руководитель,</w:t>
      </w:r>
      <w:r>
        <w:rPr>
          <w:color w:val="171717"/>
          <w:spacing w:val="-4"/>
          <w:sz w:val="24"/>
        </w:rPr>
        <w:t xml:space="preserve"> </w:t>
      </w:r>
      <w:r>
        <w:rPr>
          <w:color w:val="171717"/>
          <w:sz w:val="24"/>
        </w:rPr>
        <w:t>подчинённый,</w:t>
      </w:r>
      <w:r>
        <w:rPr>
          <w:color w:val="171717"/>
          <w:spacing w:val="-3"/>
          <w:sz w:val="24"/>
        </w:rPr>
        <w:t xml:space="preserve"> </w:t>
      </w:r>
      <w:r>
        <w:rPr>
          <w:color w:val="171717"/>
          <w:sz w:val="24"/>
        </w:rPr>
        <w:t>напарник, член</w:t>
      </w:r>
      <w:r>
        <w:rPr>
          <w:color w:val="171717"/>
          <w:spacing w:val="-1"/>
          <w:sz w:val="24"/>
        </w:rPr>
        <w:t xml:space="preserve"> </w:t>
      </w:r>
      <w:r>
        <w:rPr>
          <w:color w:val="171717"/>
          <w:sz w:val="24"/>
        </w:rPr>
        <w:t>большого коллектива;</w:t>
      </w:r>
    </w:p>
    <w:p w:rsidR="00F520B6" w:rsidRDefault="004D1F38" w:rsidP="00B9374A">
      <w:pPr>
        <w:pStyle w:val="a5"/>
        <w:numPr>
          <w:ilvl w:val="0"/>
          <w:numId w:val="43"/>
        </w:numPr>
        <w:tabs>
          <w:tab w:val="left" w:pos="1264"/>
        </w:tabs>
        <w:ind w:right="690" w:firstLine="566"/>
        <w:rPr>
          <w:sz w:val="24"/>
        </w:rPr>
      </w:pPr>
      <w:r>
        <w:rPr>
          <w:color w:val="171717"/>
          <w:sz w:val="24"/>
        </w:rPr>
        <w:t>ответственно относиться к своим обязанностям в процессе совместной деятельности,</w:t>
      </w:r>
      <w:r>
        <w:rPr>
          <w:color w:val="171717"/>
          <w:spacing w:val="1"/>
          <w:sz w:val="24"/>
        </w:rPr>
        <w:t xml:space="preserve"> </w:t>
      </w:r>
      <w:r>
        <w:rPr>
          <w:color w:val="171717"/>
          <w:sz w:val="24"/>
        </w:rPr>
        <w:t>объективно</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свой вклад в</w:t>
      </w:r>
      <w:r>
        <w:rPr>
          <w:color w:val="171717"/>
          <w:spacing w:val="-1"/>
          <w:sz w:val="24"/>
        </w:rPr>
        <w:t xml:space="preserve"> </w:t>
      </w:r>
      <w:r>
        <w:rPr>
          <w:color w:val="171717"/>
          <w:sz w:val="24"/>
        </w:rPr>
        <w:t>общее</w:t>
      </w:r>
      <w:r>
        <w:rPr>
          <w:color w:val="171717"/>
          <w:spacing w:val="-2"/>
          <w:sz w:val="24"/>
        </w:rPr>
        <w:t xml:space="preserve"> </w:t>
      </w:r>
      <w:r>
        <w:rPr>
          <w:color w:val="171717"/>
          <w:sz w:val="24"/>
        </w:rPr>
        <w:t>дело;</w:t>
      </w:r>
    </w:p>
    <w:p w:rsidR="00F520B6" w:rsidRDefault="004D1F38" w:rsidP="00B9374A">
      <w:pPr>
        <w:pStyle w:val="a5"/>
        <w:numPr>
          <w:ilvl w:val="0"/>
          <w:numId w:val="43"/>
        </w:numPr>
        <w:tabs>
          <w:tab w:val="left" w:pos="1408"/>
        </w:tabs>
        <w:ind w:right="688" w:firstLine="566"/>
        <w:rPr>
          <w:sz w:val="24"/>
        </w:rPr>
      </w:pPr>
      <w:r>
        <w:rPr>
          <w:color w:val="171717"/>
          <w:sz w:val="24"/>
        </w:rPr>
        <w:t>анализировать</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возникающие</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совместных</w:t>
      </w:r>
      <w:r>
        <w:rPr>
          <w:color w:val="171717"/>
          <w:spacing w:val="1"/>
          <w:sz w:val="24"/>
        </w:rPr>
        <w:t xml:space="preserve"> </w:t>
      </w:r>
      <w:r>
        <w:rPr>
          <w:color w:val="171717"/>
          <w:sz w:val="24"/>
        </w:rPr>
        <w:t>игр,</w:t>
      </w:r>
      <w:r>
        <w:rPr>
          <w:color w:val="171717"/>
          <w:spacing w:val="1"/>
          <w:sz w:val="24"/>
        </w:rPr>
        <w:t xml:space="preserve"> </w:t>
      </w:r>
      <w:r>
        <w:rPr>
          <w:color w:val="171717"/>
          <w:sz w:val="24"/>
        </w:rPr>
        <w:t>труда,</w:t>
      </w:r>
      <w:r>
        <w:rPr>
          <w:color w:val="171717"/>
          <w:spacing w:val="1"/>
          <w:sz w:val="24"/>
        </w:rPr>
        <w:t xml:space="preserve"> </w:t>
      </w:r>
      <w:r>
        <w:rPr>
          <w:color w:val="171717"/>
          <w:sz w:val="24"/>
        </w:rPr>
        <w:t>использования инструментов, которые могут стать опасными для здоровья и жизни других</w:t>
      </w:r>
      <w:r>
        <w:rPr>
          <w:color w:val="171717"/>
          <w:spacing w:val="1"/>
          <w:sz w:val="24"/>
        </w:rPr>
        <w:t xml:space="preserve"> </w:t>
      </w:r>
      <w:r>
        <w:rPr>
          <w:color w:val="171717"/>
          <w:sz w:val="24"/>
        </w:rPr>
        <w:t>людей.</w:t>
      </w:r>
    </w:p>
    <w:p w:rsidR="00F520B6" w:rsidRDefault="00F520B6">
      <w:pPr>
        <w:pStyle w:val="a3"/>
        <w:ind w:left="0" w:firstLine="0"/>
        <w:jc w:val="left"/>
      </w:pPr>
    </w:p>
    <w:p w:rsidR="00F520B6" w:rsidRDefault="004D1F38">
      <w:pPr>
        <w:pStyle w:val="1"/>
        <w:spacing w:before="1"/>
        <w:ind w:left="538" w:right="3343"/>
        <w:jc w:val="left"/>
      </w:pPr>
      <w:r>
        <w:rPr>
          <w:color w:val="171717"/>
        </w:rPr>
        <w:t>ПЛАНИРУЕМЫЕ РЕЗУЛЬТАТЫ ОСВОЕНИЯ ПРОГРАММЫ</w:t>
      </w:r>
      <w:r>
        <w:rPr>
          <w:color w:val="171717"/>
          <w:spacing w:val="-57"/>
        </w:rPr>
        <w:t xml:space="preserve"> </w:t>
      </w:r>
      <w:r>
        <w:rPr>
          <w:color w:val="171717"/>
        </w:rPr>
        <w:t>УЧЕБНОГО</w:t>
      </w:r>
      <w:r>
        <w:rPr>
          <w:color w:val="171717"/>
          <w:spacing w:val="-1"/>
        </w:rPr>
        <w:t xml:space="preserve"> </w:t>
      </w:r>
      <w:r>
        <w:rPr>
          <w:color w:val="171717"/>
        </w:rPr>
        <w:t>ПРЕДМЕТА</w:t>
      </w:r>
      <w:r>
        <w:rPr>
          <w:color w:val="171717"/>
          <w:spacing w:val="-2"/>
        </w:rPr>
        <w:t xml:space="preserve"> </w:t>
      </w:r>
      <w:r>
        <w:rPr>
          <w:color w:val="171717"/>
        </w:rPr>
        <w:t>«ОКРУЖАЮЩИЙ МИР»</w:t>
      </w:r>
    </w:p>
    <w:p w:rsidR="00F520B6" w:rsidRDefault="004D1F38">
      <w:pPr>
        <w:pStyle w:val="a3"/>
        <w:ind w:right="685"/>
      </w:pPr>
      <w:r>
        <w:rPr>
          <w:color w:val="171717"/>
        </w:rPr>
        <w:t>В младшем школьном возрасте многие психические и личностные новообразования</w:t>
      </w:r>
      <w:r>
        <w:rPr>
          <w:color w:val="171717"/>
          <w:spacing w:val="1"/>
        </w:rPr>
        <w:t xml:space="preserve"> </w:t>
      </w:r>
      <w:r>
        <w:rPr>
          <w:color w:val="171717"/>
        </w:rPr>
        <w:t>находятся</w:t>
      </w:r>
      <w:r>
        <w:rPr>
          <w:color w:val="171717"/>
          <w:spacing w:val="1"/>
        </w:rPr>
        <w:t xml:space="preserve"> </w:t>
      </w:r>
      <w:r>
        <w:rPr>
          <w:color w:val="171717"/>
        </w:rPr>
        <w:t>в</w:t>
      </w:r>
      <w:r>
        <w:rPr>
          <w:color w:val="171717"/>
          <w:spacing w:val="1"/>
        </w:rPr>
        <w:t xml:space="preserve"> </w:t>
      </w:r>
      <w:r>
        <w:rPr>
          <w:color w:val="171717"/>
        </w:rPr>
        <w:t>стадии</w:t>
      </w:r>
      <w:r>
        <w:rPr>
          <w:color w:val="171717"/>
          <w:spacing w:val="1"/>
        </w:rPr>
        <w:t xml:space="preserve"> </w:t>
      </w:r>
      <w:r>
        <w:rPr>
          <w:color w:val="171717"/>
        </w:rPr>
        <w:t>становления</w:t>
      </w:r>
      <w:r>
        <w:rPr>
          <w:color w:val="171717"/>
          <w:spacing w:val="1"/>
        </w:rPr>
        <w:t xml:space="preserve"> </w:t>
      </w:r>
      <w:r>
        <w:rPr>
          <w:color w:val="171717"/>
        </w:rPr>
        <w:t>и</w:t>
      </w:r>
      <w:r>
        <w:rPr>
          <w:color w:val="171717"/>
          <w:spacing w:val="1"/>
        </w:rPr>
        <w:t xml:space="preserve"> </w:t>
      </w:r>
      <w:r>
        <w:rPr>
          <w:color w:val="171717"/>
        </w:rPr>
        <w:t>не</w:t>
      </w:r>
      <w:r>
        <w:rPr>
          <w:color w:val="171717"/>
          <w:spacing w:val="1"/>
        </w:rPr>
        <w:t xml:space="preserve"> </w:t>
      </w:r>
      <w:r>
        <w:rPr>
          <w:color w:val="171717"/>
        </w:rPr>
        <w:t>отражают</w:t>
      </w:r>
      <w:r>
        <w:rPr>
          <w:color w:val="171717"/>
          <w:spacing w:val="1"/>
        </w:rPr>
        <w:t xml:space="preserve"> </w:t>
      </w:r>
      <w:r>
        <w:rPr>
          <w:color w:val="171717"/>
        </w:rPr>
        <w:t>завершённый</w:t>
      </w:r>
      <w:r>
        <w:rPr>
          <w:color w:val="171717"/>
          <w:spacing w:val="1"/>
        </w:rPr>
        <w:t xml:space="preserve"> </w:t>
      </w:r>
      <w:r>
        <w:rPr>
          <w:color w:val="171717"/>
        </w:rPr>
        <w:t>этап</w:t>
      </w:r>
      <w:r>
        <w:rPr>
          <w:color w:val="171717"/>
          <w:spacing w:val="1"/>
        </w:rPr>
        <w:t xml:space="preserve"> </w:t>
      </w:r>
      <w:r>
        <w:rPr>
          <w:color w:val="171717"/>
        </w:rPr>
        <w:t>их</w:t>
      </w:r>
      <w:r>
        <w:rPr>
          <w:color w:val="171717"/>
          <w:spacing w:val="1"/>
        </w:rPr>
        <w:t xml:space="preserve"> </w:t>
      </w:r>
      <w:r>
        <w:rPr>
          <w:color w:val="171717"/>
        </w:rPr>
        <w:t>развития.</w:t>
      </w:r>
      <w:r>
        <w:rPr>
          <w:color w:val="171717"/>
          <w:spacing w:val="1"/>
        </w:rPr>
        <w:t xml:space="preserve"> </w:t>
      </w:r>
      <w:r>
        <w:rPr>
          <w:color w:val="171717"/>
        </w:rPr>
        <w:t>Это</w:t>
      </w:r>
      <w:r>
        <w:rPr>
          <w:color w:val="171717"/>
          <w:spacing w:val="1"/>
        </w:rPr>
        <w:t xml:space="preserve"> </w:t>
      </w:r>
      <w:r>
        <w:rPr>
          <w:color w:val="171717"/>
        </w:rPr>
        <w:t>происходит</w:t>
      </w:r>
      <w:r>
        <w:rPr>
          <w:color w:val="171717"/>
          <w:spacing w:val="1"/>
        </w:rPr>
        <w:t xml:space="preserve"> </w:t>
      </w:r>
      <w:r>
        <w:rPr>
          <w:color w:val="171717"/>
        </w:rPr>
        <w:t>индивидуально</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возможностями</w:t>
      </w:r>
      <w:r>
        <w:rPr>
          <w:color w:val="171717"/>
          <w:spacing w:val="1"/>
        </w:rPr>
        <w:t xml:space="preserve"> </w:t>
      </w:r>
      <w:r>
        <w:rPr>
          <w:color w:val="171717"/>
        </w:rPr>
        <w:t>ребёнка,</w:t>
      </w:r>
      <w:r>
        <w:rPr>
          <w:color w:val="171717"/>
          <w:spacing w:val="1"/>
        </w:rPr>
        <w:t xml:space="preserve"> </w:t>
      </w:r>
      <w:r>
        <w:rPr>
          <w:color w:val="171717"/>
        </w:rPr>
        <w:t>темпом</w:t>
      </w:r>
      <w:r>
        <w:rPr>
          <w:color w:val="171717"/>
          <w:spacing w:val="1"/>
        </w:rPr>
        <w:t xml:space="preserve"> </w:t>
      </w:r>
      <w:r>
        <w:rPr>
          <w:color w:val="171717"/>
        </w:rPr>
        <w:t>его</w:t>
      </w:r>
      <w:r>
        <w:rPr>
          <w:color w:val="171717"/>
          <w:spacing w:val="1"/>
        </w:rPr>
        <w:t xml:space="preserve"> </w:t>
      </w:r>
      <w:r>
        <w:rPr>
          <w:color w:val="171717"/>
        </w:rPr>
        <w:t>обучаемости,</w:t>
      </w:r>
      <w:r>
        <w:rPr>
          <w:color w:val="171717"/>
          <w:spacing w:val="1"/>
        </w:rPr>
        <w:t xml:space="preserve"> </w:t>
      </w:r>
      <w:r>
        <w:rPr>
          <w:color w:val="171717"/>
        </w:rPr>
        <w:t>особенностями</w:t>
      </w:r>
      <w:r>
        <w:rPr>
          <w:color w:val="171717"/>
          <w:spacing w:val="1"/>
        </w:rPr>
        <w:t xml:space="preserve"> </w:t>
      </w:r>
      <w:r>
        <w:rPr>
          <w:color w:val="171717"/>
        </w:rPr>
        <w:t>социальной</w:t>
      </w:r>
      <w:r>
        <w:rPr>
          <w:color w:val="171717"/>
          <w:spacing w:val="1"/>
        </w:rPr>
        <w:t xml:space="preserve"> </w:t>
      </w:r>
      <w:r>
        <w:rPr>
          <w:color w:val="171717"/>
        </w:rPr>
        <w:t>среды,</w:t>
      </w:r>
      <w:r>
        <w:rPr>
          <w:color w:val="171717"/>
          <w:spacing w:val="1"/>
        </w:rPr>
        <w:t xml:space="preserve"> </w:t>
      </w:r>
      <w:r>
        <w:rPr>
          <w:color w:val="171717"/>
        </w:rPr>
        <w:t>в</w:t>
      </w:r>
      <w:r>
        <w:rPr>
          <w:color w:val="171717"/>
          <w:spacing w:val="1"/>
        </w:rPr>
        <w:t xml:space="preserve"> </w:t>
      </w:r>
      <w:r>
        <w:rPr>
          <w:color w:val="171717"/>
        </w:rPr>
        <w:t>которой</w:t>
      </w:r>
      <w:r>
        <w:rPr>
          <w:color w:val="171717"/>
          <w:spacing w:val="1"/>
        </w:rPr>
        <w:t xml:space="preserve"> </w:t>
      </w:r>
      <w:r>
        <w:rPr>
          <w:color w:val="171717"/>
        </w:rPr>
        <w:t>он</w:t>
      </w:r>
      <w:r>
        <w:rPr>
          <w:color w:val="171717"/>
          <w:spacing w:val="1"/>
        </w:rPr>
        <w:t xml:space="preserve"> </w:t>
      </w:r>
      <w:r>
        <w:rPr>
          <w:color w:val="171717"/>
        </w:rPr>
        <w:t>живёт,</w:t>
      </w:r>
      <w:r>
        <w:rPr>
          <w:color w:val="171717"/>
          <w:spacing w:val="1"/>
        </w:rPr>
        <w:t xml:space="preserve"> </w:t>
      </w:r>
      <w:r>
        <w:rPr>
          <w:color w:val="171717"/>
        </w:rPr>
        <w:t>поэтому</w:t>
      </w:r>
      <w:r>
        <w:rPr>
          <w:color w:val="171717"/>
          <w:spacing w:val="1"/>
        </w:rPr>
        <w:t xml:space="preserve"> </w:t>
      </w:r>
      <w:r>
        <w:rPr>
          <w:color w:val="171717"/>
        </w:rPr>
        <w:t>выделять</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«Окружающий</w:t>
      </w:r>
      <w:r>
        <w:rPr>
          <w:color w:val="171717"/>
          <w:spacing w:val="1"/>
        </w:rPr>
        <w:t xml:space="preserve"> </w:t>
      </w:r>
      <w:r>
        <w:rPr>
          <w:color w:val="171717"/>
        </w:rPr>
        <w:t>мир»</w:t>
      </w:r>
      <w:r>
        <w:rPr>
          <w:color w:val="171717"/>
          <w:spacing w:val="1"/>
        </w:rPr>
        <w:t xml:space="preserve"> </w:t>
      </w:r>
      <w:r>
        <w:rPr>
          <w:color w:val="171717"/>
        </w:rPr>
        <w:t>в</w:t>
      </w:r>
      <w:r>
        <w:rPr>
          <w:color w:val="171717"/>
          <w:spacing w:val="-57"/>
        </w:rPr>
        <w:t xml:space="preserve"> </w:t>
      </w:r>
      <w:r>
        <w:rPr>
          <w:color w:val="171717"/>
        </w:rPr>
        <w:t>области личностных и метапредметных достижений по годам обучения нецелесообразно.</w:t>
      </w:r>
      <w:r>
        <w:rPr>
          <w:color w:val="171717"/>
          <w:spacing w:val="1"/>
        </w:rPr>
        <w:t xml:space="preserve"> </w:t>
      </w:r>
      <w:r>
        <w:rPr>
          <w:color w:val="171717"/>
        </w:rPr>
        <w:t>Исходя</w:t>
      </w:r>
      <w:r>
        <w:rPr>
          <w:color w:val="171717"/>
          <w:spacing w:val="1"/>
        </w:rPr>
        <w:t xml:space="preserve"> </w:t>
      </w:r>
      <w:r>
        <w:rPr>
          <w:color w:val="171717"/>
        </w:rPr>
        <w:t>из</w:t>
      </w:r>
      <w:r>
        <w:rPr>
          <w:color w:val="171717"/>
          <w:spacing w:val="1"/>
        </w:rPr>
        <w:t xml:space="preserve"> </w:t>
      </w:r>
      <w:r>
        <w:rPr>
          <w:color w:val="171717"/>
        </w:rPr>
        <w:t>этого,</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начинаются</w:t>
      </w:r>
      <w:r>
        <w:rPr>
          <w:color w:val="171717"/>
          <w:spacing w:val="1"/>
        </w:rPr>
        <w:t xml:space="preserve"> </w:t>
      </w:r>
      <w:r>
        <w:rPr>
          <w:color w:val="171717"/>
        </w:rPr>
        <w:t>с</w:t>
      </w:r>
      <w:r>
        <w:rPr>
          <w:color w:val="171717"/>
          <w:spacing w:val="1"/>
        </w:rPr>
        <w:t xml:space="preserve"> </w:t>
      </w:r>
      <w:r>
        <w:rPr>
          <w:color w:val="171717"/>
        </w:rPr>
        <w:t>характеристики</w:t>
      </w:r>
      <w:r>
        <w:rPr>
          <w:color w:val="171717"/>
          <w:spacing w:val="1"/>
        </w:rPr>
        <w:t xml:space="preserve"> </w:t>
      </w:r>
      <w:r>
        <w:rPr>
          <w:color w:val="171717"/>
        </w:rPr>
        <w:t>обобщённых</w:t>
      </w:r>
      <w:r>
        <w:rPr>
          <w:color w:val="171717"/>
          <w:spacing w:val="1"/>
        </w:rPr>
        <w:t xml:space="preserve"> </w:t>
      </w:r>
      <w:r>
        <w:rPr>
          <w:color w:val="171717"/>
        </w:rPr>
        <w:t>достижений</w:t>
      </w:r>
      <w:r>
        <w:rPr>
          <w:color w:val="171717"/>
          <w:spacing w:val="1"/>
        </w:rPr>
        <w:t xml:space="preserve"> </w:t>
      </w:r>
      <w:r>
        <w:rPr>
          <w:color w:val="171717"/>
        </w:rPr>
        <w:t>в</w:t>
      </w:r>
      <w:r>
        <w:rPr>
          <w:color w:val="171717"/>
          <w:spacing w:val="1"/>
        </w:rPr>
        <w:t xml:space="preserve"> </w:t>
      </w:r>
      <w:r>
        <w:rPr>
          <w:color w:val="171717"/>
        </w:rPr>
        <w:t>становлении</w:t>
      </w:r>
      <w:r>
        <w:rPr>
          <w:color w:val="171717"/>
          <w:spacing w:val="1"/>
        </w:rPr>
        <w:t xml:space="preserve"> </w:t>
      </w:r>
      <w:r>
        <w:rPr>
          <w:color w:val="171717"/>
        </w:rPr>
        <w:t>личностных</w:t>
      </w:r>
      <w:r>
        <w:rPr>
          <w:color w:val="171717"/>
          <w:spacing w:val="1"/>
        </w:rPr>
        <w:t xml:space="preserve"> </w:t>
      </w:r>
      <w:r>
        <w:rPr>
          <w:color w:val="171717"/>
        </w:rPr>
        <w:t>и</w:t>
      </w:r>
      <w:r>
        <w:rPr>
          <w:color w:val="171717"/>
          <w:spacing w:val="1"/>
        </w:rPr>
        <w:t xml:space="preserve"> </w:t>
      </w:r>
      <w:r>
        <w:rPr>
          <w:color w:val="171717"/>
        </w:rPr>
        <w:t>метапредметных</w:t>
      </w:r>
      <w:r>
        <w:rPr>
          <w:color w:val="171717"/>
          <w:spacing w:val="1"/>
        </w:rPr>
        <w:t xml:space="preserve"> </w:t>
      </w:r>
      <w:r>
        <w:rPr>
          <w:color w:val="171717"/>
        </w:rPr>
        <w:t>способов</w:t>
      </w:r>
      <w:r>
        <w:rPr>
          <w:color w:val="171717"/>
          <w:spacing w:val="1"/>
        </w:rPr>
        <w:t xml:space="preserve"> </w:t>
      </w:r>
      <w:r>
        <w:rPr>
          <w:color w:val="171717"/>
        </w:rPr>
        <w:t>действий</w:t>
      </w:r>
      <w:r>
        <w:rPr>
          <w:color w:val="171717"/>
          <w:spacing w:val="1"/>
        </w:rPr>
        <w:t xml:space="preserve"> </w:t>
      </w:r>
      <w:r>
        <w:rPr>
          <w:color w:val="171717"/>
        </w:rPr>
        <w:t>и</w:t>
      </w:r>
      <w:r>
        <w:rPr>
          <w:color w:val="171717"/>
          <w:spacing w:val="1"/>
        </w:rPr>
        <w:t xml:space="preserve"> </w:t>
      </w:r>
      <w:r>
        <w:rPr>
          <w:color w:val="171717"/>
        </w:rPr>
        <w:t>качеств</w:t>
      </w:r>
      <w:r>
        <w:rPr>
          <w:color w:val="171717"/>
          <w:spacing w:val="-57"/>
        </w:rPr>
        <w:t xml:space="preserve"> </w:t>
      </w:r>
      <w:r>
        <w:rPr>
          <w:color w:val="171717"/>
        </w:rPr>
        <w:t>субъекта</w:t>
      </w:r>
      <w:r>
        <w:rPr>
          <w:color w:val="171717"/>
          <w:spacing w:val="11"/>
        </w:rPr>
        <w:t xml:space="preserve"> </w:t>
      </w:r>
      <w:r>
        <w:rPr>
          <w:color w:val="171717"/>
        </w:rPr>
        <w:t>учебной</w:t>
      </w:r>
      <w:r>
        <w:rPr>
          <w:color w:val="171717"/>
          <w:spacing w:val="14"/>
        </w:rPr>
        <w:t xml:space="preserve"> </w:t>
      </w:r>
      <w:r>
        <w:rPr>
          <w:color w:val="171717"/>
        </w:rPr>
        <w:t>деятельности,</w:t>
      </w:r>
      <w:r>
        <w:rPr>
          <w:color w:val="171717"/>
          <w:spacing w:val="9"/>
        </w:rPr>
        <w:t xml:space="preserve"> </w:t>
      </w:r>
      <w:r>
        <w:rPr>
          <w:color w:val="171717"/>
        </w:rPr>
        <w:t>которые</w:t>
      </w:r>
      <w:r>
        <w:rPr>
          <w:color w:val="171717"/>
          <w:spacing w:val="12"/>
        </w:rPr>
        <w:t xml:space="preserve"> </w:t>
      </w:r>
      <w:r>
        <w:rPr>
          <w:color w:val="171717"/>
        </w:rPr>
        <w:t>могут</w:t>
      </w:r>
      <w:r>
        <w:rPr>
          <w:color w:val="171717"/>
          <w:spacing w:val="12"/>
        </w:rPr>
        <w:t xml:space="preserve"> </w:t>
      </w:r>
      <w:r>
        <w:rPr>
          <w:color w:val="171717"/>
        </w:rPr>
        <w:t>быть</w:t>
      </w:r>
      <w:r>
        <w:rPr>
          <w:color w:val="171717"/>
          <w:spacing w:val="14"/>
        </w:rPr>
        <w:t xml:space="preserve"> </w:t>
      </w:r>
      <w:r>
        <w:rPr>
          <w:color w:val="171717"/>
        </w:rPr>
        <w:t>сформированы</w:t>
      </w:r>
      <w:r>
        <w:rPr>
          <w:color w:val="171717"/>
          <w:spacing w:val="11"/>
        </w:rPr>
        <w:t xml:space="preserve"> </w:t>
      </w:r>
      <w:r>
        <w:rPr>
          <w:color w:val="171717"/>
        </w:rPr>
        <w:t>у</w:t>
      </w:r>
      <w:r>
        <w:rPr>
          <w:color w:val="171717"/>
          <w:spacing w:val="13"/>
        </w:rPr>
        <w:t xml:space="preserve"> </w:t>
      </w:r>
      <w:r>
        <w:rPr>
          <w:color w:val="171717"/>
        </w:rPr>
        <w:t>младших</w:t>
      </w:r>
      <w:r>
        <w:rPr>
          <w:color w:val="171717"/>
          <w:spacing w:val="12"/>
        </w:rPr>
        <w:t xml:space="preserve"> </w:t>
      </w:r>
      <w:r>
        <w:rPr>
          <w:color w:val="171717"/>
        </w:rPr>
        <w:t>школьников</w:t>
      </w:r>
      <w:r>
        <w:rPr>
          <w:color w:val="171717"/>
          <w:spacing w:val="-57"/>
        </w:rPr>
        <w:t xml:space="preserve"> </w:t>
      </w:r>
      <w:r>
        <w:rPr>
          <w:color w:val="171717"/>
        </w:rPr>
        <w:t>к</w:t>
      </w:r>
      <w:r>
        <w:rPr>
          <w:color w:val="171717"/>
          <w:spacing w:val="-1"/>
        </w:rPr>
        <w:t xml:space="preserve"> </w:t>
      </w:r>
      <w:r>
        <w:rPr>
          <w:color w:val="171717"/>
        </w:rPr>
        <w:t>концу обучения.</w:t>
      </w:r>
    </w:p>
    <w:p w:rsidR="00F520B6" w:rsidRDefault="00F520B6">
      <w:pPr>
        <w:pStyle w:val="a3"/>
        <w:ind w:left="0" w:firstLine="0"/>
        <w:jc w:val="left"/>
      </w:pPr>
    </w:p>
    <w:p w:rsidR="00F520B6" w:rsidRDefault="004D1F38">
      <w:pPr>
        <w:pStyle w:val="1"/>
        <w:jc w:val="left"/>
      </w:pPr>
      <w:r>
        <w:rPr>
          <w:color w:val="171717"/>
        </w:rPr>
        <w:t>ЛИЧНОСТНЫЕ</w:t>
      </w:r>
      <w:r>
        <w:rPr>
          <w:color w:val="171717"/>
          <w:spacing w:val="-5"/>
        </w:rPr>
        <w:t xml:space="preserve"> </w:t>
      </w:r>
      <w:r>
        <w:rPr>
          <w:color w:val="171717"/>
        </w:rPr>
        <w:t>РЕЗУЛЬТАТЫ</w:t>
      </w:r>
    </w:p>
    <w:p w:rsidR="00F520B6" w:rsidRDefault="004D1F38">
      <w:pPr>
        <w:pStyle w:val="a3"/>
        <w:ind w:right="686"/>
      </w:pP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«Окружающий</w:t>
      </w:r>
      <w:r>
        <w:rPr>
          <w:color w:val="171717"/>
          <w:spacing w:val="1"/>
        </w:rPr>
        <w:t xml:space="preserve"> </w:t>
      </w:r>
      <w:r>
        <w:rPr>
          <w:color w:val="171717"/>
        </w:rPr>
        <w:t>мир»</w:t>
      </w:r>
      <w:r>
        <w:rPr>
          <w:color w:val="171717"/>
          <w:spacing w:val="1"/>
        </w:rPr>
        <w:t xml:space="preserve"> </w:t>
      </w:r>
      <w:r>
        <w:rPr>
          <w:color w:val="171717"/>
        </w:rPr>
        <w:t>характеризуют</w:t>
      </w:r>
      <w:r>
        <w:rPr>
          <w:color w:val="171717"/>
          <w:spacing w:val="1"/>
        </w:rPr>
        <w:t xml:space="preserve"> </w:t>
      </w:r>
      <w:r>
        <w:rPr>
          <w:color w:val="171717"/>
        </w:rPr>
        <w:t>готовность</w:t>
      </w:r>
      <w:r>
        <w:rPr>
          <w:color w:val="171717"/>
          <w:spacing w:val="1"/>
        </w:rPr>
        <w:t xml:space="preserve"> </w:t>
      </w:r>
      <w:r>
        <w:rPr>
          <w:color w:val="171717"/>
        </w:rPr>
        <w:t>обучающихся</w:t>
      </w:r>
      <w:r>
        <w:rPr>
          <w:color w:val="171717"/>
          <w:spacing w:val="1"/>
        </w:rPr>
        <w:t xml:space="preserve"> </w:t>
      </w:r>
      <w:r>
        <w:rPr>
          <w:color w:val="171717"/>
        </w:rPr>
        <w:t>руководствоваться</w:t>
      </w:r>
      <w:r>
        <w:rPr>
          <w:color w:val="171717"/>
          <w:spacing w:val="1"/>
        </w:rPr>
        <w:t xml:space="preserve"> </w:t>
      </w:r>
      <w:r>
        <w:rPr>
          <w:color w:val="171717"/>
        </w:rPr>
        <w:t>традиционными</w:t>
      </w:r>
      <w:r>
        <w:rPr>
          <w:color w:val="171717"/>
          <w:spacing w:val="1"/>
        </w:rPr>
        <w:t xml:space="preserve"> </w:t>
      </w:r>
      <w:r>
        <w:rPr>
          <w:color w:val="171717"/>
        </w:rPr>
        <w:t>российскими</w:t>
      </w:r>
      <w:r>
        <w:rPr>
          <w:color w:val="171717"/>
          <w:spacing w:val="1"/>
        </w:rPr>
        <w:t xml:space="preserve"> </w:t>
      </w:r>
      <w:r>
        <w:rPr>
          <w:color w:val="171717"/>
        </w:rPr>
        <w:t>социокультурными</w:t>
      </w:r>
      <w:r>
        <w:rPr>
          <w:color w:val="171717"/>
          <w:spacing w:val="1"/>
        </w:rPr>
        <w:t xml:space="preserve"> </w:t>
      </w:r>
      <w:r>
        <w:rPr>
          <w:color w:val="171717"/>
        </w:rPr>
        <w:t>и</w:t>
      </w:r>
      <w:r>
        <w:rPr>
          <w:color w:val="171717"/>
          <w:spacing w:val="1"/>
        </w:rPr>
        <w:t xml:space="preserve"> </w:t>
      </w:r>
      <w:r>
        <w:rPr>
          <w:color w:val="171717"/>
        </w:rPr>
        <w:t>духовно-нравственными</w:t>
      </w:r>
      <w:r>
        <w:rPr>
          <w:color w:val="171717"/>
          <w:spacing w:val="1"/>
        </w:rPr>
        <w:t xml:space="preserve"> </w:t>
      </w:r>
      <w:r>
        <w:rPr>
          <w:color w:val="171717"/>
        </w:rPr>
        <w:t>ценностями,</w:t>
      </w:r>
      <w:r>
        <w:rPr>
          <w:color w:val="171717"/>
          <w:spacing w:val="1"/>
        </w:rPr>
        <w:t xml:space="preserve"> </w:t>
      </w:r>
      <w:r>
        <w:rPr>
          <w:color w:val="171717"/>
        </w:rPr>
        <w:t>принятыми</w:t>
      </w:r>
      <w:r>
        <w:rPr>
          <w:color w:val="171717"/>
          <w:spacing w:val="1"/>
        </w:rPr>
        <w:t xml:space="preserve"> </w:t>
      </w:r>
      <w:r>
        <w:rPr>
          <w:color w:val="171717"/>
        </w:rPr>
        <w:t>в</w:t>
      </w:r>
      <w:r>
        <w:rPr>
          <w:color w:val="171717"/>
          <w:spacing w:val="61"/>
        </w:rPr>
        <w:t xml:space="preserve"> </w:t>
      </w:r>
      <w:r>
        <w:rPr>
          <w:color w:val="171717"/>
        </w:rPr>
        <w:t>обществе</w:t>
      </w:r>
      <w:r>
        <w:rPr>
          <w:color w:val="171717"/>
          <w:spacing w:val="-57"/>
        </w:rPr>
        <w:t xml:space="preserve"> </w:t>
      </w:r>
      <w:r>
        <w:rPr>
          <w:color w:val="171717"/>
        </w:rPr>
        <w:t>правилами и нормами поведения и должны отражать приобретение первоначального опыта</w:t>
      </w:r>
      <w:r>
        <w:rPr>
          <w:color w:val="171717"/>
          <w:spacing w:val="1"/>
        </w:rPr>
        <w:t xml:space="preserve"> </w:t>
      </w:r>
      <w:r>
        <w:rPr>
          <w:color w:val="171717"/>
        </w:rPr>
        <w:t>деятельности обучающихся, в</w:t>
      </w:r>
      <w:r>
        <w:rPr>
          <w:color w:val="171717"/>
          <w:spacing w:val="-1"/>
        </w:rPr>
        <w:t xml:space="preserve"> </w:t>
      </w:r>
      <w:r>
        <w:rPr>
          <w:color w:val="171717"/>
        </w:rPr>
        <w:t>части:</w:t>
      </w:r>
    </w:p>
    <w:p w:rsidR="00F520B6" w:rsidRDefault="004D1F38">
      <w:pPr>
        <w:pStyle w:val="1"/>
        <w:spacing w:before="1"/>
      </w:pPr>
      <w:r>
        <w:rPr>
          <w:color w:val="171717"/>
        </w:rPr>
        <w:t>Гражданско-патриотического</w:t>
      </w:r>
      <w:r>
        <w:rPr>
          <w:color w:val="171717"/>
          <w:spacing w:val="-6"/>
        </w:rPr>
        <w:t xml:space="preserve"> </w:t>
      </w:r>
      <w:r>
        <w:rPr>
          <w:color w:val="171717"/>
        </w:rPr>
        <w:t>воспитания:</w:t>
      </w:r>
    </w:p>
    <w:p w:rsidR="00F520B6" w:rsidRPr="004D1A6C" w:rsidRDefault="004D1F38" w:rsidP="004D1A6C">
      <w:pPr>
        <w:pStyle w:val="a5"/>
        <w:numPr>
          <w:ilvl w:val="0"/>
          <w:numId w:val="43"/>
        </w:numPr>
        <w:tabs>
          <w:tab w:val="left" w:pos="1286"/>
        </w:tabs>
        <w:ind w:right="687" w:firstLine="566"/>
        <w:rPr>
          <w:sz w:val="24"/>
        </w:rPr>
      </w:pPr>
      <w:r>
        <w:rPr>
          <w:color w:val="171717"/>
          <w:sz w:val="24"/>
        </w:rPr>
        <w:t>становление ценностного отношения к своей Родине — России; понимание особой</w:t>
      </w:r>
      <w:r>
        <w:rPr>
          <w:color w:val="171717"/>
          <w:spacing w:val="1"/>
          <w:sz w:val="24"/>
        </w:rPr>
        <w:t xml:space="preserve"> </w:t>
      </w:r>
      <w:r>
        <w:rPr>
          <w:color w:val="171717"/>
          <w:sz w:val="24"/>
        </w:rPr>
        <w:t>роли многонациональной России в</w:t>
      </w:r>
      <w:r>
        <w:rPr>
          <w:color w:val="171717"/>
          <w:spacing w:val="-2"/>
          <w:sz w:val="24"/>
        </w:rPr>
        <w:t xml:space="preserve"> </w:t>
      </w:r>
      <w:r>
        <w:rPr>
          <w:color w:val="171717"/>
          <w:sz w:val="24"/>
        </w:rPr>
        <w:t>современном</w:t>
      </w:r>
      <w:r>
        <w:rPr>
          <w:color w:val="171717"/>
          <w:spacing w:val="-1"/>
          <w:sz w:val="24"/>
        </w:rPr>
        <w:t xml:space="preserve"> </w:t>
      </w:r>
      <w:r>
        <w:rPr>
          <w:color w:val="171717"/>
          <w:sz w:val="24"/>
        </w:rPr>
        <w:t>мире;</w:t>
      </w:r>
    </w:p>
    <w:p w:rsidR="004D1A6C" w:rsidRPr="004D1A6C" w:rsidRDefault="004D1A6C" w:rsidP="004D1A6C">
      <w:pPr>
        <w:numPr>
          <w:ilvl w:val="0"/>
          <w:numId w:val="43"/>
        </w:numPr>
        <w:tabs>
          <w:tab w:val="left" w:pos="1432"/>
        </w:tabs>
        <w:spacing w:before="68"/>
        <w:ind w:right="683" w:firstLine="566"/>
        <w:jc w:val="both"/>
        <w:rPr>
          <w:sz w:val="24"/>
        </w:rPr>
      </w:pPr>
      <w:r w:rsidRPr="004D1A6C">
        <w:rPr>
          <w:color w:val="171717"/>
          <w:sz w:val="24"/>
        </w:rPr>
        <w:t>сознание</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этнокультурной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российской</w:t>
      </w:r>
      <w:r w:rsidRPr="004D1A6C">
        <w:rPr>
          <w:color w:val="171717"/>
          <w:spacing w:val="1"/>
          <w:sz w:val="24"/>
        </w:rPr>
        <w:t xml:space="preserve"> </w:t>
      </w:r>
      <w:r w:rsidRPr="004D1A6C">
        <w:rPr>
          <w:color w:val="171717"/>
          <w:sz w:val="24"/>
        </w:rPr>
        <w:t>гражданской</w:t>
      </w:r>
      <w:r w:rsidRPr="004D1A6C">
        <w:rPr>
          <w:color w:val="171717"/>
          <w:spacing w:val="1"/>
          <w:sz w:val="24"/>
        </w:rPr>
        <w:t xml:space="preserve"> </w:t>
      </w:r>
      <w:r w:rsidRPr="004D1A6C">
        <w:rPr>
          <w:color w:val="171717"/>
          <w:sz w:val="24"/>
        </w:rPr>
        <w:t>идентичности,</w:t>
      </w:r>
      <w:r w:rsidRPr="004D1A6C">
        <w:rPr>
          <w:color w:val="171717"/>
          <w:spacing w:val="1"/>
          <w:sz w:val="24"/>
        </w:rPr>
        <w:t xml:space="preserve"> </w:t>
      </w:r>
      <w:r w:rsidRPr="004D1A6C">
        <w:rPr>
          <w:color w:val="171717"/>
          <w:sz w:val="24"/>
        </w:rPr>
        <w:t>принадлежности</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российскому народу,</w:t>
      </w:r>
      <w:r w:rsidRPr="004D1A6C">
        <w:rPr>
          <w:color w:val="171717"/>
          <w:spacing w:val="-1"/>
          <w:sz w:val="24"/>
        </w:rPr>
        <w:t xml:space="preserve"> </w:t>
      </w:r>
      <w:r w:rsidRPr="004D1A6C">
        <w:rPr>
          <w:color w:val="171717"/>
          <w:sz w:val="24"/>
        </w:rPr>
        <w:t>к своей национальной</w:t>
      </w:r>
      <w:r w:rsidRPr="004D1A6C">
        <w:rPr>
          <w:color w:val="171717"/>
          <w:spacing w:val="-1"/>
          <w:sz w:val="24"/>
        </w:rPr>
        <w:t xml:space="preserve"> </w:t>
      </w:r>
      <w:r w:rsidRPr="004D1A6C">
        <w:rPr>
          <w:color w:val="171717"/>
          <w:sz w:val="24"/>
        </w:rPr>
        <w:t>общности;</w:t>
      </w:r>
    </w:p>
    <w:p w:rsidR="004D1A6C" w:rsidRPr="004D1A6C" w:rsidRDefault="004D1A6C" w:rsidP="004D1A6C">
      <w:pPr>
        <w:numPr>
          <w:ilvl w:val="0"/>
          <w:numId w:val="43"/>
        </w:numPr>
        <w:tabs>
          <w:tab w:val="left" w:pos="1271"/>
        </w:tabs>
        <w:spacing w:before="1"/>
        <w:ind w:right="691" w:firstLine="566"/>
        <w:jc w:val="both"/>
        <w:rPr>
          <w:sz w:val="24"/>
        </w:rPr>
      </w:pPr>
      <w:r w:rsidRPr="004D1A6C">
        <w:rPr>
          <w:color w:val="171717"/>
          <w:sz w:val="24"/>
        </w:rPr>
        <w:t>сопричастность к прошлому, настоящему и будущему своей страны и родного края;</w:t>
      </w:r>
      <w:r w:rsidRPr="004D1A6C">
        <w:rPr>
          <w:color w:val="171717"/>
          <w:spacing w:val="1"/>
          <w:sz w:val="24"/>
        </w:rPr>
        <w:t xml:space="preserve"> </w:t>
      </w:r>
      <w:r w:rsidRPr="004D1A6C">
        <w:rPr>
          <w:color w:val="171717"/>
          <w:sz w:val="24"/>
        </w:rPr>
        <w:t>проявление интереса к истории и многонациональной культуре своей страны, уважения к</w:t>
      </w:r>
      <w:r w:rsidRPr="004D1A6C">
        <w:rPr>
          <w:color w:val="171717"/>
          <w:spacing w:val="1"/>
          <w:sz w:val="24"/>
        </w:rPr>
        <w:t xml:space="preserve"> </w:t>
      </w:r>
      <w:r w:rsidRPr="004D1A6C">
        <w:rPr>
          <w:color w:val="171717"/>
          <w:sz w:val="24"/>
        </w:rPr>
        <w:t>своему</w:t>
      </w:r>
      <w:r w:rsidRPr="004D1A6C">
        <w:rPr>
          <w:color w:val="171717"/>
          <w:spacing w:val="-1"/>
          <w:sz w:val="24"/>
        </w:rPr>
        <w:t xml:space="preserve"> </w:t>
      </w:r>
      <w:r w:rsidRPr="004D1A6C">
        <w:rPr>
          <w:color w:val="171717"/>
          <w:sz w:val="24"/>
        </w:rPr>
        <w:t>и другим</w:t>
      </w:r>
      <w:r w:rsidRPr="004D1A6C">
        <w:rPr>
          <w:color w:val="171717"/>
          <w:spacing w:val="-1"/>
          <w:sz w:val="24"/>
        </w:rPr>
        <w:t xml:space="preserve"> </w:t>
      </w:r>
      <w:r w:rsidRPr="004D1A6C">
        <w:rPr>
          <w:color w:val="171717"/>
          <w:sz w:val="24"/>
        </w:rPr>
        <w:t>народам;</w:t>
      </w:r>
    </w:p>
    <w:p w:rsidR="004D1A6C" w:rsidRPr="004D1A6C" w:rsidRDefault="004D1A6C" w:rsidP="004D1A6C">
      <w:pPr>
        <w:numPr>
          <w:ilvl w:val="0"/>
          <w:numId w:val="43"/>
        </w:numPr>
        <w:tabs>
          <w:tab w:val="left" w:pos="1305"/>
        </w:tabs>
        <w:ind w:right="692" w:firstLine="566"/>
        <w:jc w:val="both"/>
        <w:rPr>
          <w:sz w:val="24"/>
        </w:rPr>
      </w:pPr>
      <w:r w:rsidRPr="004D1A6C">
        <w:rPr>
          <w:color w:val="171717"/>
          <w:sz w:val="24"/>
        </w:rPr>
        <w:t>первоначальные</w:t>
      </w:r>
      <w:r w:rsidRPr="004D1A6C">
        <w:rPr>
          <w:color w:val="171717"/>
          <w:spacing w:val="1"/>
          <w:sz w:val="24"/>
        </w:rPr>
        <w:t xml:space="preserve"> </w:t>
      </w:r>
      <w:r w:rsidRPr="004D1A6C">
        <w:rPr>
          <w:color w:val="171717"/>
          <w:sz w:val="24"/>
        </w:rPr>
        <w:t>представления</w:t>
      </w:r>
      <w:r w:rsidRPr="004D1A6C">
        <w:rPr>
          <w:color w:val="171717"/>
          <w:spacing w:val="1"/>
          <w:sz w:val="24"/>
        </w:rPr>
        <w:t xml:space="preserve"> </w:t>
      </w:r>
      <w:r w:rsidRPr="004D1A6C">
        <w:rPr>
          <w:color w:val="171717"/>
          <w:sz w:val="24"/>
        </w:rPr>
        <w:t>о</w:t>
      </w:r>
      <w:r w:rsidRPr="004D1A6C">
        <w:rPr>
          <w:color w:val="171717"/>
          <w:spacing w:val="1"/>
          <w:sz w:val="24"/>
        </w:rPr>
        <w:t xml:space="preserve"> </w:t>
      </w:r>
      <w:r w:rsidRPr="004D1A6C">
        <w:rPr>
          <w:color w:val="171717"/>
          <w:sz w:val="24"/>
        </w:rPr>
        <w:t>человеке</w:t>
      </w:r>
      <w:r w:rsidRPr="004D1A6C">
        <w:rPr>
          <w:color w:val="171717"/>
          <w:spacing w:val="1"/>
          <w:sz w:val="24"/>
        </w:rPr>
        <w:t xml:space="preserve"> </w:t>
      </w:r>
      <w:r w:rsidRPr="004D1A6C">
        <w:rPr>
          <w:color w:val="171717"/>
          <w:sz w:val="24"/>
        </w:rPr>
        <w:t>как</w:t>
      </w:r>
      <w:r w:rsidRPr="004D1A6C">
        <w:rPr>
          <w:color w:val="171717"/>
          <w:spacing w:val="1"/>
          <w:sz w:val="24"/>
        </w:rPr>
        <w:t xml:space="preserve"> </w:t>
      </w:r>
      <w:r w:rsidRPr="004D1A6C">
        <w:rPr>
          <w:color w:val="171717"/>
          <w:sz w:val="24"/>
        </w:rPr>
        <w:t>члене</w:t>
      </w:r>
      <w:r w:rsidRPr="004D1A6C">
        <w:rPr>
          <w:color w:val="171717"/>
          <w:spacing w:val="1"/>
          <w:sz w:val="24"/>
        </w:rPr>
        <w:t xml:space="preserve"> </w:t>
      </w:r>
      <w:r w:rsidRPr="004D1A6C">
        <w:rPr>
          <w:color w:val="171717"/>
          <w:sz w:val="24"/>
        </w:rPr>
        <w:t>общества,</w:t>
      </w:r>
      <w:r w:rsidRPr="004D1A6C">
        <w:rPr>
          <w:color w:val="171717"/>
          <w:spacing w:val="1"/>
          <w:sz w:val="24"/>
        </w:rPr>
        <w:t xml:space="preserve"> </w:t>
      </w:r>
      <w:r w:rsidRPr="004D1A6C">
        <w:rPr>
          <w:color w:val="171717"/>
          <w:sz w:val="24"/>
        </w:rPr>
        <w:t>осознание</w:t>
      </w:r>
      <w:r w:rsidRPr="004D1A6C">
        <w:rPr>
          <w:color w:val="171717"/>
          <w:spacing w:val="1"/>
          <w:sz w:val="24"/>
        </w:rPr>
        <w:t xml:space="preserve"> </w:t>
      </w:r>
      <w:r w:rsidRPr="004D1A6C">
        <w:rPr>
          <w:color w:val="171717"/>
          <w:sz w:val="24"/>
        </w:rPr>
        <w:t>прав</w:t>
      </w:r>
      <w:r w:rsidRPr="004D1A6C">
        <w:rPr>
          <w:color w:val="171717"/>
          <w:spacing w:val="1"/>
          <w:sz w:val="24"/>
        </w:rPr>
        <w:t xml:space="preserve"> </w:t>
      </w:r>
      <w:r w:rsidRPr="004D1A6C">
        <w:rPr>
          <w:color w:val="171717"/>
          <w:sz w:val="24"/>
        </w:rPr>
        <w:t>и</w:t>
      </w:r>
      <w:r w:rsidRPr="004D1A6C">
        <w:rPr>
          <w:color w:val="171717"/>
          <w:spacing w:val="-57"/>
          <w:sz w:val="24"/>
        </w:rPr>
        <w:t xml:space="preserve"> </w:t>
      </w:r>
      <w:r w:rsidRPr="004D1A6C">
        <w:rPr>
          <w:color w:val="171717"/>
          <w:sz w:val="24"/>
        </w:rPr>
        <w:t>ответственности человека</w:t>
      </w:r>
      <w:r w:rsidRPr="004D1A6C">
        <w:rPr>
          <w:color w:val="171717"/>
          <w:spacing w:val="-1"/>
          <w:sz w:val="24"/>
        </w:rPr>
        <w:t xml:space="preserve"> </w:t>
      </w:r>
      <w:r w:rsidRPr="004D1A6C">
        <w:rPr>
          <w:color w:val="171717"/>
          <w:sz w:val="24"/>
        </w:rPr>
        <w:t>как члена</w:t>
      </w:r>
      <w:r w:rsidRPr="004D1A6C">
        <w:rPr>
          <w:color w:val="171717"/>
          <w:spacing w:val="-1"/>
          <w:sz w:val="24"/>
        </w:rPr>
        <w:t xml:space="preserve"> </w:t>
      </w:r>
      <w:r w:rsidRPr="004D1A6C">
        <w:rPr>
          <w:color w:val="171717"/>
          <w:sz w:val="24"/>
        </w:rPr>
        <w:t>общества.</w:t>
      </w:r>
    </w:p>
    <w:p w:rsidR="004D1A6C" w:rsidRDefault="004D1A6C" w:rsidP="004D1A6C">
      <w:pPr>
        <w:pStyle w:val="1"/>
      </w:pPr>
      <w:r>
        <w:rPr>
          <w:color w:val="171717"/>
        </w:rPr>
        <w:t>Духовно-нравственного</w:t>
      </w:r>
      <w:r>
        <w:rPr>
          <w:color w:val="171717"/>
          <w:spacing w:val="-6"/>
        </w:rPr>
        <w:t xml:space="preserve"> </w:t>
      </w:r>
      <w:r>
        <w:rPr>
          <w:color w:val="171717"/>
        </w:rPr>
        <w:t>воспитания:</w:t>
      </w:r>
    </w:p>
    <w:p w:rsidR="004D1A6C" w:rsidRDefault="004D1A6C" w:rsidP="004D1A6C">
      <w:pPr>
        <w:pStyle w:val="a5"/>
        <w:numPr>
          <w:ilvl w:val="0"/>
          <w:numId w:val="43"/>
        </w:numPr>
        <w:tabs>
          <w:tab w:val="left" w:pos="1310"/>
        </w:tabs>
        <w:ind w:right="690" w:firstLine="566"/>
        <w:rPr>
          <w:sz w:val="24"/>
        </w:rPr>
      </w:pPr>
      <w:r>
        <w:rPr>
          <w:color w:val="171717"/>
          <w:sz w:val="24"/>
        </w:rPr>
        <w:t>проявление</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уважительного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людям,</w:t>
      </w:r>
      <w:r>
        <w:rPr>
          <w:color w:val="171717"/>
          <w:spacing w:val="1"/>
          <w:sz w:val="24"/>
        </w:rPr>
        <w:t xml:space="preserve"> </w:t>
      </w:r>
      <w:r>
        <w:rPr>
          <w:color w:val="171717"/>
          <w:sz w:val="24"/>
        </w:rPr>
        <w:t>их</w:t>
      </w:r>
      <w:r>
        <w:rPr>
          <w:color w:val="171717"/>
          <w:spacing w:val="1"/>
          <w:sz w:val="24"/>
        </w:rPr>
        <w:t xml:space="preserve"> </w:t>
      </w:r>
      <w:r>
        <w:rPr>
          <w:color w:val="171717"/>
          <w:sz w:val="24"/>
        </w:rPr>
        <w:t>взглядам,</w:t>
      </w:r>
      <w:r>
        <w:rPr>
          <w:color w:val="171717"/>
          <w:spacing w:val="-57"/>
          <w:sz w:val="24"/>
        </w:rPr>
        <w:t xml:space="preserve"> </w:t>
      </w:r>
      <w:r>
        <w:rPr>
          <w:color w:val="171717"/>
          <w:sz w:val="24"/>
        </w:rPr>
        <w:t>признанию их</w:t>
      </w:r>
      <w:r>
        <w:rPr>
          <w:color w:val="171717"/>
          <w:spacing w:val="-3"/>
          <w:sz w:val="24"/>
        </w:rPr>
        <w:t xml:space="preserve"> </w:t>
      </w:r>
      <w:r>
        <w:rPr>
          <w:color w:val="171717"/>
          <w:sz w:val="24"/>
        </w:rPr>
        <w:t>индивидуальности;</w:t>
      </w:r>
    </w:p>
    <w:p w:rsidR="004D1A6C" w:rsidRDefault="004D1A6C" w:rsidP="004D1A6C">
      <w:pPr>
        <w:pStyle w:val="a5"/>
        <w:numPr>
          <w:ilvl w:val="0"/>
          <w:numId w:val="43"/>
        </w:numPr>
        <w:tabs>
          <w:tab w:val="left" w:pos="1247"/>
        </w:tabs>
        <w:ind w:right="687" w:firstLine="566"/>
        <w:rPr>
          <w:sz w:val="24"/>
        </w:rPr>
      </w:pPr>
      <w:r>
        <w:rPr>
          <w:color w:val="171717"/>
          <w:sz w:val="24"/>
        </w:rPr>
        <w:t>принятие существующих в обществе нравственно-этических норм поведения и правил</w:t>
      </w:r>
      <w:r>
        <w:rPr>
          <w:color w:val="171717"/>
          <w:spacing w:val="-57"/>
          <w:sz w:val="24"/>
        </w:rPr>
        <w:t xml:space="preserve"> </w:t>
      </w:r>
      <w:r>
        <w:rPr>
          <w:color w:val="171717"/>
          <w:sz w:val="24"/>
        </w:rPr>
        <w:t>межличностных отношений, которые строятся на проявлении гуманизма, сопереживания,</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и доброжелательности;</w:t>
      </w:r>
    </w:p>
    <w:p w:rsidR="004D1A6C" w:rsidRDefault="004D1A6C">
      <w:pPr>
        <w:jc w:val="both"/>
        <w:rPr>
          <w:sz w:val="24"/>
        </w:rPr>
        <w:sectPr w:rsidR="004D1A6C">
          <w:pgSz w:w="11910" w:h="16840"/>
          <w:pgMar w:top="1040" w:right="160" w:bottom="1180" w:left="880" w:header="0" w:footer="884" w:gutter="0"/>
          <w:cols w:space="720"/>
        </w:sectPr>
      </w:pPr>
    </w:p>
    <w:p w:rsidR="00F520B6" w:rsidRDefault="004D1F38" w:rsidP="00B9374A">
      <w:pPr>
        <w:pStyle w:val="a5"/>
        <w:numPr>
          <w:ilvl w:val="0"/>
          <w:numId w:val="43"/>
        </w:numPr>
        <w:tabs>
          <w:tab w:val="left" w:pos="1511"/>
        </w:tabs>
        <w:ind w:right="686" w:firstLine="566"/>
        <w:rPr>
          <w:b/>
          <w:sz w:val="24"/>
        </w:rPr>
      </w:pPr>
      <w:r>
        <w:rPr>
          <w:color w:val="171717"/>
          <w:sz w:val="24"/>
        </w:rPr>
        <w:t>применение</w:t>
      </w:r>
      <w:r>
        <w:rPr>
          <w:color w:val="171717"/>
          <w:spacing w:val="1"/>
          <w:sz w:val="24"/>
        </w:rPr>
        <w:t xml:space="preserve"> </w:t>
      </w:r>
      <w:r>
        <w:rPr>
          <w:color w:val="171717"/>
          <w:sz w:val="24"/>
        </w:rPr>
        <w:t>правил</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способности</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неприятие</w:t>
      </w:r>
      <w:r>
        <w:rPr>
          <w:color w:val="171717"/>
          <w:spacing w:val="1"/>
          <w:sz w:val="24"/>
        </w:rPr>
        <w:t xml:space="preserve"> </w:t>
      </w:r>
      <w:r>
        <w:rPr>
          <w:color w:val="171717"/>
          <w:sz w:val="24"/>
        </w:rPr>
        <w:t>любых</w:t>
      </w:r>
      <w:r>
        <w:rPr>
          <w:color w:val="171717"/>
          <w:spacing w:val="1"/>
          <w:sz w:val="24"/>
        </w:rPr>
        <w:t xml:space="preserve"> </w:t>
      </w:r>
      <w:r>
        <w:rPr>
          <w:color w:val="171717"/>
          <w:sz w:val="24"/>
        </w:rPr>
        <w:t>форм</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направленных</w:t>
      </w:r>
      <w:r>
        <w:rPr>
          <w:color w:val="171717"/>
          <w:spacing w:val="1"/>
          <w:sz w:val="24"/>
        </w:rPr>
        <w:t xml:space="preserve"> </w:t>
      </w:r>
      <w:r>
        <w:rPr>
          <w:color w:val="171717"/>
          <w:sz w:val="24"/>
        </w:rPr>
        <w:t>на</w:t>
      </w:r>
      <w:r>
        <w:rPr>
          <w:color w:val="171717"/>
          <w:spacing w:val="1"/>
          <w:sz w:val="24"/>
        </w:rPr>
        <w:t xml:space="preserve"> </w:t>
      </w:r>
      <w:r>
        <w:rPr>
          <w:color w:val="171717"/>
          <w:sz w:val="24"/>
        </w:rPr>
        <w:t>причинение</w:t>
      </w:r>
      <w:r>
        <w:rPr>
          <w:color w:val="171717"/>
          <w:spacing w:val="1"/>
          <w:sz w:val="24"/>
        </w:rPr>
        <w:t xml:space="preserve"> </w:t>
      </w:r>
      <w:r>
        <w:rPr>
          <w:color w:val="171717"/>
          <w:sz w:val="24"/>
        </w:rPr>
        <w:t>физического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морального вреда</w:t>
      </w:r>
      <w:r>
        <w:rPr>
          <w:color w:val="171717"/>
          <w:spacing w:val="-2"/>
          <w:sz w:val="24"/>
        </w:rPr>
        <w:t xml:space="preserve"> </w:t>
      </w:r>
      <w:r>
        <w:rPr>
          <w:color w:val="171717"/>
          <w:sz w:val="24"/>
        </w:rPr>
        <w:t>другим</w:t>
      </w:r>
      <w:r>
        <w:rPr>
          <w:color w:val="171717"/>
          <w:spacing w:val="-1"/>
          <w:sz w:val="24"/>
        </w:rPr>
        <w:t xml:space="preserve"> </w:t>
      </w:r>
      <w:r>
        <w:rPr>
          <w:color w:val="171717"/>
          <w:sz w:val="24"/>
        </w:rPr>
        <w:t xml:space="preserve">людям. </w:t>
      </w:r>
      <w:r>
        <w:rPr>
          <w:b/>
          <w:color w:val="171717"/>
          <w:sz w:val="24"/>
        </w:rPr>
        <w:t>Эстетического воспитания:</w:t>
      </w:r>
    </w:p>
    <w:p w:rsidR="00F520B6" w:rsidRDefault="004D1F38" w:rsidP="00B9374A">
      <w:pPr>
        <w:pStyle w:val="a5"/>
        <w:numPr>
          <w:ilvl w:val="0"/>
          <w:numId w:val="43"/>
        </w:numPr>
        <w:tabs>
          <w:tab w:val="left" w:pos="1269"/>
        </w:tabs>
        <w:spacing w:before="1"/>
        <w:ind w:right="692" w:firstLine="566"/>
        <w:rPr>
          <w:sz w:val="24"/>
        </w:rPr>
      </w:pPr>
      <w:r>
        <w:rPr>
          <w:color w:val="171717"/>
          <w:sz w:val="24"/>
        </w:rPr>
        <w:t>понимание особой роли России в развитии общемировой художественной культуры,</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уважительного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восприимчивости</w:t>
      </w:r>
      <w:r>
        <w:rPr>
          <w:color w:val="171717"/>
          <w:spacing w:val="1"/>
          <w:sz w:val="24"/>
        </w:rPr>
        <w:t xml:space="preserve"> </w:t>
      </w:r>
      <w:r>
        <w:rPr>
          <w:color w:val="171717"/>
          <w:sz w:val="24"/>
        </w:rPr>
        <w:t>и</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к</w:t>
      </w:r>
      <w:r>
        <w:rPr>
          <w:color w:val="171717"/>
          <w:spacing w:val="1"/>
          <w:sz w:val="24"/>
        </w:rPr>
        <w:t xml:space="preserve"> </w:t>
      </w:r>
      <w:r>
        <w:rPr>
          <w:color w:val="171717"/>
          <w:sz w:val="24"/>
        </w:rPr>
        <w:t>разным</w:t>
      </w:r>
      <w:r>
        <w:rPr>
          <w:color w:val="171717"/>
          <w:spacing w:val="1"/>
          <w:sz w:val="24"/>
        </w:rPr>
        <w:t xml:space="preserve"> </w:t>
      </w:r>
      <w:r>
        <w:rPr>
          <w:color w:val="171717"/>
          <w:sz w:val="24"/>
        </w:rPr>
        <w:t>видам</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традициям</w:t>
      </w:r>
      <w:r>
        <w:rPr>
          <w:color w:val="171717"/>
          <w:spacing w:val="-1"/>
          <w:sz w:val="24"/>
        </w:rPr>
        <w:t xml:space="preserve"> </w:t>
      </w:r>
      <w:r>
        <w:rPr>
          <w:color w:val="171717"/>
          <w:sz w:val="24"/>
        </w:rPr>
        <w:t>и</w:t>
      </w:r>
      <w:r>
        <w:rPr>
          <w:color w:val="171717"/>
          <w:spacing w:val="-2"/>
          <w:sz w:val="24"/>
        </w:rPr>
        <w:t xml:space="preserve"> </w:t>
      </w:r>
      <w:r>
        <w:rPr>
          <w:color w:val="171717"/>
          <w:sz w:val="24"/>
        </w:rPr>
        <w:t>творчеству своего</w:t>
      </w:r>
      <w:r>
        <w:rPr>
          <w:color w:val="171717"/>
          <w:spacing w:val="-1"/>
          <w:sz w:val="24"/>
        </w:rPr>
        <w:t xml:space="preserve"> </w:t>
      </w:r>
      <w:r>
        <w:rPr>
          <w:color w:val="171717"/>
          <w:sz w:val="24"/>
        </w:rPr>
        <w:t>и</w:t>
      </w:r>
      <w:r>
        <w:rPr>
          <w:color w:val="171717"/>
          <w:spacing w:val="-1"/>
          <w:sz w:val="24"/>
        </w:rPr>
        <w:t xml:space="preserve"> </w:t>
      </w:r>
      <w:r>
        <w:rPr>
          <w:color w:val="171717"/>
          <w:sz w:val="24"/>
        </w:rPr>
        <w:t>других народов;</w:t>
      </w:r>
    </w:p>
    <w:p w:rsidR="00F520B6" w:rsidRDefault="004D1F38" w:rsidP="00B9374A">
      <w:pPr>
        <w:pStyle w:val="a5"/>
        <w:numPr>
          <w:ilvl w:val="0"/>
          <w:numId w:val="43"/>
        </w:numPr>
        <w:tabs>
          <w:tab w:val="left" w:pos="1257"/>
        </w:tabs>
        <w:ind w:right="691" w:firstLine="566"/>
        <w:rPr>
          <w:sz w:val="24"/>
        </w:rPr>
      </w:pPr>
      <w:r>
        <w:rPr>
          <w:color w:val="171717"/>
          <w:sz w:val="24"/>
        </w:rPr>
        <w:t>использование полученных знаний в продуктивной и преобразующей деятельности, в</w:t>
      </w:r>
      <w:r>
        <w:rPr>
          <w:color w:val="171717"/>
          <w:spacing w:val="1"/>
          <w:sz w:val="24"/>
        </w:rPr>
        <w:t xml:space="preserve"> </w:t>
      </w:r>
      <w:r>
        <w:rPr>
          <w:color w:val="171717"/>
          <w:sz w:val="24"/>
        </w:rPr>
        <w:t>разных</w:t>
      </w:r>
      <w:r>
        <w:rPr>
          <w:color w:val="171717"/>
          <w:spacing w:val="-1"/>
          <w:sz w:val="24"/>
        </w:rPr>
        <w:t xml:space="preserve"> </w:t>
      </w:r>
      <w:r>
        <w:rPr>
          <w:color w:val="171717"/>
          <w:sz w:val="24"/>
        </w:rPr>
        <w:t>видах художественной деятельности.</w:t>
      </w:r>
    </w:p>
    <w:p w:rsidR="00F520B6" w:rsidRDefault="004D1F38">
      <w:pPr>
        <w:pStyle w:val="1"/>
        <w:ind w:left="538" w:right="689" w:firstLine="566"/>
      </w:pPr>
      <w:r>
        <w:rPr>
          <w:color w:val="171717"/>
        </w:rPr>
        <w:t>Физического воспитания, формирования культуры здоровья и эмоционального</w:t>
      </w:r>
      <w:r>
        <w:rPr>
          <w:color w:val="171717"/>
          <w:spacing w:val="1"/>
        </w:rPr>
        <w:t xml:space="preserve"> </w:t>
      </w:r>
      <w:r>
        <w:rPr>
          <w:color w:val="171717"/>
        </w:rPr>
        <w:t>благополучия:</w:t>
      </w:r>
    </w:p>
    <w:p w:rsidR="00F520B6" w:rsidRDefault="004D1F38" w:rsidP="00B9374A">
      <w:pPr>
        <w:pStyle w:val="a5"/>
        <w:numPr>
          <w:ilvl w:val="0"/>
          <w:numId w:val="43"/>
        </w:numPr>
        <w:tabs>
          <w:tab w:val="left" w:pos="1266"/>
        </w:tabs>
        <w:ind w:right="689" w:firstLine="566"/>
        <w:rPr>
          <w:sz w:val="24"/>
        </w:rPr>
      </w:pPr>
      <w:r>
        <w:rPr>
          <w:color w:val="171717"/>
          <w:sz w:val="24"/>
        </w:rPr>
        <w:t>соблюдение правил организации здорового и безопасного (для себя и других людей)</w:t>
      </w:r>
      <w:r>
        <w:rPr>
          <w:color w:val="171717"/>
          <w:spacing w:val="1"/>
          <w:sz w:val="24"/>
        </w:rPr>
        <w:t xml:space="preserve"> </w:t>
      </w:r>
      <w:r>
        <w:rPr>
          <w:color w:val="171717"/>
          <w:sz w:val="24"/>
        </w:rPr>
        <w:t>образа жизни; выполнение правил безопасного поведении в окружающей среде (в том числе</w:t>
      </w:r>
      <w:r>
        <w:rPr>
          <w:color w:val="171717"/>
          <w:spacing w:val="1"/>
          <w:sz w:val="24"/>
        </w:rPr>
        <w:t xml:space="preserve"> </w:t>
      </w:r>
      <w:r>
        <w:rPr>
          <w:color w:val="171717"/>
          <w:sz w:val="24"/>
        </w:rPr>
        <w:t>информационной);</w:t>
      </w:r>
    </w:p>
    <w:p w:rsidR="00F520B6" w:rsidRDefault="004D1F38" w:rsidP="00B9374A">
      <w:pPr>
        <w:pStyle w:val="a5"/>
        <w:numPr>
          <w:ilvl w:val="0"/>
          <w:numId w:val="43"/>
        </w:numPr>
        <w:tabs>
          <w:tab w:val="left" w:pos="1370"/>
        </w:tabs>
        <w:ind w:right="689" w:firstLine="566"/>
        <w:rPr>
          <w:sz w:val="24"/>
        </w:rPr>
      </w:pPr>
      <w:r>
        <w:rPr>
          <w:color w:val="171717"/>
          <w:sz w:val="24"/>
        </w:rPr>
        <w:t>приобретение</w:t>
      </w:r>
      <w:r>
        <w:rPr>
          <w:color w:val="171717"/>
          <w:spacing w:val="1"/>
          <w:sz w:val="24"/>
        </w:rPr>
        <w:t xml:space="preserve"> </w:t>
      </w:r>
      <w:r>
        <w:rPr>
          <w:color w:val="171717"/>
          <w:sz w:val="24"/>
        </w:rPr>
        <w:t>опыта</w:t>
      </w:r>
      <w:r>
        <w:rPr>
          <w:color w:val="171717"/>
          <w:spacing w:val="1"/>
          <w:sz w:val="24"/>
        </w:rPr>
        <w:t xml:space="preserve"> </w:t>
      </w:r>
      <w:r>
        <w:rPr>
          <w:color w:val="171717"/>
          <w:sz w:val="24"/>
        </w:rPr>
        <w:t>эмоционального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среде</w:t>
      </w:r>
      <w:r>
        <w:rPr>
          <w:color w:val="171717"/>
          <w:spacing w:val="1"/>
          <w:sz w:val="24"/>
        </w:rPr>
        <w:t xml:space="preserve"> </w:t>
      </w:r>
      <w:r>
        <w:rPr>
          <w:color w:val="171717"/>
          <w:sz w:val="24"/>
        </w:rPr>
        <w:t>обитания,</w:t>
      </w:r>
      <w:r>
        <w:rPr>
          <w:color w:val="171717"/>
          <w:spacing w:val="1"/>
          <w:sz w:val="24"/>
        </w:rPr>
        <w:t xml:space="preserve"> </w:t>
      </w:r>
      <w:r>
        <w:rPr>
          <w:color w:val="171717"/>
          <w:sz w:val="24"/>
        </w:rPr>
        <w:t>бережное</w:t>
      </w:r>
      <w:r>
        <w:rPr>
          <w:color w:val="171717"/>
          <w:spacing w:val="-57"/>
          <w:sz w:val="24"/>
        </w:rPr>
        <w:t xml:space="preserve"> </w:t>
      </w:r>
      <w:r>
        <w:rPr>
          <w:color w:val="171717"/>
          <w:sz w:val="24"/>
        </w:rPr>
        <w:t>отношение</w:t>
      </w:r>
      <w:r>
        <w:rPr>
          <w:color w:val="171717"/>
          <w:spacing w:val="-2"/>
          <w:sz w:val="24"/>
        </w:rPr>
        <w:t xml:space="preserve"> </w:t>
      </w:r>
      <w:r>
        <w:rPr>
          <w:color w:val="171717"/>
          <w:sz w:val="24"/>
        </w:rPr>
        <w:t>к</w:t>
      </w:r>
      <w:r>
        <w:rPr>
          <w:color w:val="171717"/>
          <w:spacing w:val="-2"/>
          <w:sz w:val="24"/>
        </w:rPr>
        <w:t xml:space="preserve"> </w:t>
      </w:r>
      <w:r>
        <w:rPr>
          <w:color w:val="171717"/>
          <w:sz w:val="24"/>
        </w:rPr>
        <w:t>физическому и психическому здоровью.</w:t>
      </w:r>
    </w:p>
    <w:p w:rsidR="00F520B6" w:rsidRDefault="004D1F38">
      <w:pPr>
        <w:pStyle w:val="1"/>
      </w:pPr>
      <w:r>
        <w:rPr>
          <w:color w:val="171717"/>
        </w:rPr>
        <w:t>Трудового</w:t>
      </w:r>
      <w:r>
        <w:rPr>
          <w:color w:val="171717"/>
          <w:spacing w:val="-4"/>
        </w:rPr>
        <w:t xml:space="preserve"> </w:t>
      </w:r>
      <w:r>
        <w:rPr>
          <w:color w:val="171717"/>
        </w:rPr>
        <w:t>воспитания:</w:t>
      </w:r>
    </w:p>
    <w:p w:rsidR="00F520B6" w:rsidRDefault="004D1F38" w:rsidP="00B9374A">
      <w:pPr>
        <w:pStyle w:val="a5"/>
        <w:numPr>
          <w:ilvl w:val="0"/>
          <w:numId w:val="43"/>
        </w:numPr>
        <w:tabs>
          <w:tab w:val="left" w:pos="1391"/>
        </w:tabs>
        <w:spacing w:before="1"/>
        <w:ind w:right="688" w:firstLine="566"/>
        <w:rPr>
          <w:sz w:val="24"/>
        </w:rPr>
      </w:pPr>
      <w:r>
        <w:rPr>
          <w:color w:val="171717"/>
          <w:sz w:val="24"/>
        </w:rPr>
        <w:t>осознание</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трудовой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w:t>
      </w:r>
      <w:r>
        <w:rPr>
          <w:color w:val="171717"/>
          <w:spacing w:val="1"/>
          <w:sz w:val="24"/>
        </w:rPr>
        <w:t xml:space="preserve"> </w:t>
      </w:r>
      <w:r>
        <w:rPr>
          <w:color w:val="171717"/>
          <w:sz w:val="24"/>
        </w:rPr>
        <w:t>жизни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ответственное потребление и бережное отношение к результатам труда, навыки участия в</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видах трудовой</w:t>
      </w:r>
      <w:r>
        <w:rPr>
          <w:color w:val="171717"/>
          <w:spacing w:val="-1"/>
          <w:sz w:val="24"/>
        </w:rPr>
        <w:t xml:space="preserve"> </w:t>
      </w:r>
      <w:r>
        <w:rPr>
          <w:color w:val="171717"/>
          <w:sz w:val="24"/>
        </w:rPr>
        <w:t>деятельности,</w:t>
      </w:r>
      <w:r>
        <w:rPr>
          <w:color w:val="171717"/>
          <w:spacing w:val="-3"/>
          <w:sz w:val="24"/>
        </w:rPr>
        <w:t xml:space="preserve"> </w:t>
      </w:r>
      <w:r>
        <w:rPr>
          <w:color w:val="171717"/>
          <w:sz w:val="24"/>
        </w:rPr>
        <w:t>интерес</w:t>
      </w:r>
      <w:r>
        <w:rPr>
          <w:color w:val="171717"/>
          <w:spacing w:val="-2"/>
          <w:sz w:val="24"/>
        </w:rPr>
        <w:t xml:space="preserve"> </w:t>
      </w:r>
      <w:r>
        <w:rPr>
          <w:color w:val="171717"/>
          <w:sz w:val="24"/>
        </w:rPr>
        <w:t>к различным</w:t>
      </w:r>
      <w:r>
        <w:rPr>
          <w:color w:val="171717"/>
          <w:spacing w:val="-3"/>
          <w:sz w:val="24"/>
        </w:rPr>
        <w:t xml:space="preserve"> </w:t>
      </w:r>
      <w:r>
        <w:rPr>
          <w:color w:val="171717"/>
          <w:sz w:val="24"/>
        </w:rPr>
        <w:t>профессиям.</w:t>
      </w:r>
    </w:p>
    <w:p w:rsidR="00F520B6" w:rsidRDefault="004D1F38">
      <w:pPr>
        <w:pStyle w:val="1"/>
      </w:pPr>
      <w:r>
        <w:rPr>
          <w:color w:val="171717"/>
        </w:rPr>
        <w:t>Экологического</w:t>
      </w:r>
      <w:r>
        <w:rPr>
          <w:color w:val="171717"/>
          <w:spacing w:val="-4"/>
        </w:rPr>
        <w:t xml:space="preserve"> </w:t>
      </w:r>
      <w:r>
        <w:rPr>
          <w:color w:val="171717"/>
        </w:rPr>
        <w:t>воспитания:</w:t>
      </w:r>
    </w:p>
    <w:p w:rsidR="00F520B6" w:rsidRDefault="004D1F38" w:rsidP="00B9374A">
      <w:pPr>
        <w:pStyle w:val="a5"/>
        <w:numPr>
          <w:ilvl w:val="0"/>
          <w:numId w:val="43"/>
        </w:numPr>
        <w:tabs>
          <w:tab w:val="left" w:pos="1331"/>
        </w:tabs>
        <w:ind w:right="692" w:firstLine="566"/>
        <w:rPr>
          <w:sz w:val="24"/>
        </w:rPr>
      </w:pPr>
      <w:r>
        <w:rPr>
          <w:color w:val="171717"/>
          <w:sz w:val="24"/>
        </w:rPr>
        <w:t>осознание</w:t>
      </w:r>
      <w:r>
        <w:rPr>
          <w:color w:val="171717"/>
          <w:spacing w:val="1"/>
          <w:sz w:val="24"/>
        </w:rPr>
        <w:t xml:space="preserve"> </w:t>
      </w:r>
      <w:r>
        <w:rPr>
          <w:color w:val="171717"/>
          <w:sz w:val="24"/>
        </w:rPr>
        <w:t>роли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в</w:t>
      </w:r>
      <w:r>
        <w:rPr>
          <w:color w:val="171717"/>
          <w:spacing w:val="1"/>
          <w:sz w:val="24"/>
        </w:rPr>
        <w:t xml:space="preserve"> </w:t>
      </w:r>
      <w:r>
        <w:rPr>
          <w:color w:val="171717"/>
          <w:sz w:val="24"/>
        </w:rPr>
        <w:t>природе</w:t>
      </w:r>
      <w:r>
        <w:rPr>
          <w:color w:val="171717"/>
          <w:spacing w:val="1"/>
          <w:sz w:val="24"/>
        </w:rPr>
        <w:t xml:space="preserve"> </w:t>
      </w:r>
      <w:r>
        <w:rPr>
          <w:color w:val="171717"/>
          <w:sz w:val="24"/>
        </w:rPr>
        <w:t>и</w:t>
      </w:r>
      <w:r>
        <w:rPr>
          <w:color w:val="171717"/>
          <w:spacing w:val="1"/>
          <w:sz w:val="24"/>
        </w:rPr>
        <w:t xml:space="preserve"> </w:t>
      </w:r>
      <w:r>
        <w:rPr>
          <w:color w:val="171717"/>
          <w:sz w:val="24"/>
        </w:rPr>
        <w:t>обществе,</w:t>
      </w:r>
      <w:r>
        <w:rPr>
          <w:color w:val="171717"/>
          <w:spacing w:val="1"/>
          <w:sz w:val="24"/>
        </w:rPr>
        <w:t xml:space="preserve"> </w:t>
      </w:r>
      <w:r>
        <w:rPr>
          <w:color w:val="171717"/>
          <w:sz w:val="24"/>
        </w:rPr>
        <w:t>принятие</w:t>
      </w:r>
      <w:r>
        <w:rPr>
          <w:color w:val="171717"/>
          <w:spacing w:val="1"/>
          <w:sz w:val="24"/>
        </w:rPr>
        <w:t xml:space="preserve"> </w:t>
      </w:r>
      <w:r>
        <w:rPr>
          <w:color w:val="171717"/>
          <w:sz w:val="24"/>
        </w:rPr>
        <w:t>экологических</w:t>
      </w:r>
      <w:r>
        <w:rPr>
          <w:color w:val="171717"/>
          <w:spacing w:val="1"/>
          <w:sz w:val="24"/>
        </w:rPr>
        <w:t xml:space="preserve"> </w:t>
      </w:r>
      <w:r>
        <w:rPr>
          <w:color w:val="171717"/>
          <w:sz w:val="24"/>
        </w:rPr>
        <w:t>норм</w:t>
      </w:r>
      <w:r>
        <w:rPr>
          <w:color w:val="171717"/>
          <w:spacing w:val="1"/>
          <w:sz w:val="24"/>
        </w:rPr>
        <w:t xml:space="preserve"> </w:t>
      </w:r>
      <w:r>
        <w:rPr>
          <w:color w:val="171717"/>
          <w:sz w:val="24"/>
        </w:rPr>
        <w:t>поведения,</w:t>
      </w:r>
      <w:r>
        <w:rPr>
          <w:color w:val="171717"/>
          <w:spacing w:val="-2"/>
          <w:sz w:val="24"/>
        </w:rPr>
        <w:t xml:space="preserve"> </w:t>
      </w:r>
      <w:r>
        <w:rPr>
          <w:color w:val="171717"/>
          <w:sz w:val="24"/>
        </w:rPr>
        <w:t>бережного отношения</w:t>
      </w:r>
      <w:r>
        <w:rPr>
          <w:color w:val="171717"/>
          <w:spacing w:val="-4"/>
          <w:sz w:val="24"/>
        </w:rPr>
        <w:t xml:space="preserve"> </w:t>
      </w:r>
      <w:r>
        <w:rPr>
          <w:color w:val="171717"/>
          <w:sz w:val="24"/>
        </w:rPr>
        <w:t>к</w:t>
      </w:r>
      <w:r>
        <w:rPr>
          <w:color w:val="171717"/>
          <w:spacing w:val="-2"/>
          <w:sz w:val="24"/>
        </w:rPr>
        <w:t xml:space="preserve"> </w:t>
      </w:r>
      <w:r>
        <w:rPr>
          <w:color w:val="171717"/>
          <w:sz w:val="24"/>
        </w:rPr>
        <w:t>природе,</w:t>
      </w:r>
      <w:r>
        <w:rPr>
          <w:color w:val="171717"/>
          <w:spacing w:val="-1"/>
          <w:sz w:val="24"/>
        </w:rPr>
        <w:t xml:space="preserve"> </w:t>
      </w:r>
      <w:r>
        <w:rPr>
          <w:color w:val="171717"/>
          <w:sz w:val="24"/>
        </w:rPr>
        <w:t>неприятие</w:t>
      </w:r>
      <w:r>
        <w:rPr>
          <w:color w:val="171717"/>
          <w:spacing w:val="-2"/>
          <w:sz w:val="24"/>
        </w:rPr>
        <w:t xml:space="preserve"> </w:t>
      </w:r>
      <w:r>
        <w:rPr>
          <w:color w:val="171717"/>
          <w:sz w:val="24"/>
        </w:rPr>
        <w:t>действий,</w:t>
      </w:r>
      <w:r>
        <w:rPr>
          <w:color w:val="171717"/>
          <w:spacing w:val="-4"/>
          <w:sz w:val="24"/>
        </w:rPr>
        <w:t xml:space="preserve"> </w:t>
      </w:r>
      <w:r>
        <w:rPr>
          <w:color w:val="171717"/>
          <w:sz w:val="24"/>
        </w:rPr>
        <w:t>приносящих</w:t>
      </w:r>
      <w:r>
        <w:rPr>
          <w:color w:val="171717"/>
          <w:spacing w:val="-2"/>
          <w:sz w:val="24"/>
        </w:rPr>
        <w:t xml:space="preserve"> </w:t>
      </w:r>
      <w:r>
        <w:rPr>
          <w:color w:val="171717"/>
          <w:sz w:val="24"/>
        </w:rPr>
        <w:t>ей</w:t>
      </w:r>
      <w:r>
        <w:rPr>
          <w:color w:val="171717"/>
          <w:spacing w:val="-1"/>
          <w:sz w:val="24"/>
        </w:rPr>
        <w:t xml:space="preserve"> </w:t>
      </w:r>
      <w:r>
        <w:rPr>
          <w:color w:val="171717"/>
          <w:sz w:val="24"/>
        </w:rPr>
        <w:t>вред.</w:t>
      </w:r>
    </w:p>
    <w:p w:rsidR="00F520B6" w:rsidRDefault="004D1F38">
      <w:pPr>
        <w:pStyle w:val="1"/>
      </w:pPr>
      <w:r>
        <w:rPr>
          <w:color w:val="171717"/>
        </w:rPr>
        <w:t>Ценности</w:t>
      </w:r>
      <w:r>
        <w:rPr>
          <w:color w:val="171717"/>
          <w:spacing w:val="-2"/>
        </w:rPr>
        <w:t xml:space="preserve"> </w:t>
      </w:r>
      <w:r>
        <w:rPr>
          <w:color w:val="171717"/>
        </w:rPr>
        <w:t>научного</w:t>
      </w:r>
      <w:r>
        <w:rPr>
          <w:color w:val="171717"/>
          <w:spacing w:val="-1"/>
        </w:rPr>
        <w:t xml:space="preserve"> </w:t>
      </w:r>
      <w:r>
        <w:rPr>
          <w:color w:val="171717"/>
        </w:rPr>
        <w:t>познания:</w:t>
      </w:r>
    </w:p>
    <w:p w:rsidR="00F520B6" w:rsidRDefault="004D1F38" w:rsidP="00B9374A">
      <w:pPr>
        <w:pStyle w:val="a5"/>
        <w:numPr>
          <w:ilvl w:val="0"/>
          <w:numId w:val="43"/>
        </w:numPr>
        <w:tabs>
          <w:tab w:val="left" w:pos="1310"/>
        </w:tabs>
        <w:ind w:right="690" w:firstLine="566"/>
        <w:rPr>
          <w:sz w:val="24"/>
        </w:rPr>
      </w:pPr>
      <w:r>
        <w:rPr>
          <w:color w:val="171717"/>
          <w:sz w:val="24"/>
        </w:rPr>
        <w:t>ориентация</w:t>
      </w:r>
      <w:r>
        <w:rPr>
          <w:color w:val="171717"/>
          <w:spacing w:val="1"/>
          <w:sz w:val="24"/>
        </w:rPr>
        <w:t xml:space="preserve"> </w:t>
      </w:r>
      <w:r>
        <w:rPr>
          <w:color w:val="171717"/>
          <w:sz w:val="24"/>
        </w:rPr>
        <w:t>в</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на</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научной</w:t>
      </w:r>
      <w:r>
        <w:rPr>
          <w:color w:val="171717"/>
          <w:spacing w:val="1"/>
          <w:sz w:val="24"/>
        </w:rPr>
        <w:t xml:space="preserve"> </w:t>
      </w:r>
      <w:r>
        <w:rPr>
          <w:color w:val="171717"/>
          <w:sz w:val="24"/>
        </w:rPr>
        <w:t>картине</w:t>
      </w:r>
      <w:r>
        <w:rPr>
          <w:color w:val="171717"/>
          <w:spacing w:val="-57"/>
          <w:sz w:val="24"/>
        </w:rPr>
        <w:t xml:space="preserve"> </w:t>
      </w:r>
      <w:r>
        <w:rPr>
          <w:color w:val="171717"/>
          <w:sz w:val="24"/>
        </w:rPr>
        <w:t>мира;</w:t>
      </w:r>
    </w:p>
    <w:p w:rsidR="00F520B6" w:rsidRDefault="004D1F38" w:rsidP="00B9374A">
      <w:pPr>
        <w:pStyle w:val="a5"/>
        <w:numPr>
          <w:ilvl w:val="0"/>
          <w:numId w:val="43"/>
        </w:numPr>
        <w:tabs>
          <w:tab w:val="left" w:pos="1317"/>
        </w:tabs>
        <w:ind w:right="691" w:firstLine="566"/>
        <w:rPr>
          <w:sz w:val="24"/>
        </w:rPr>
      </w:pPr>
      <w:r>
        <w:rPr>
          <w:color w:val="171717"/>
          <w:sz w:val="24"/>
        </w:rPr>
        <w:t>осознание</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познания,</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познавательного</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активности,</w:t>
      </w:r>
      <w:r>
        <w:rPr>
          <w:color w:val="171717"/>
          <w:spacing w:val="1"/>
          <w:sz w:val="24"/>
        </w:rPr>
        <w:t xml:space="preserve"> </w:t>
      </w:r>
      <w:r>
        <w:rPr>
          <w:color w:val="171717"/>
          <w:sz w:val="24"/>
        </w:rPr>
        <w:t>инициативности, любознательности и самостоятельности в обогащении своих знаний, в том</w:t>
      </w:r>
      <w:r>
        <w:rPr>
          <w:color w:val="171717"/>
          <w:spacing w:val="1"/>
          <w:sz w:val="24"/>
        </w:rPr>
        <w:t xml:space="preserve"> </w:t>
      </w:r>
      <w:r>
        <w:rPr>
          <w:color w:val="171717"/>
          <w:sz w:val="24"/>
        </w:rPr>
        <w:t>числе</w:t>
      </w:r>
      <w:r>
        <w:rPr>
          <w:color w:val="171717"/>
          <w:spacing w:val="-2"/>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информационных средств.</w:t>
      </w:r>
    </w:p>
    <w:p w:rsidR="00F520B6" w:rsidRDefault="004D1F38">
      <w:pPr>
        <w:pStyle w:val="1"/>
      </w:pPr>
      <w:r>
        <w:rPr>
          <w:color w:val="171717"/>
        </w:rPr>
        <w:t>МЕТАПРЕДМЕТНЫЕ</w:t>
      </w:r>
      <w:r>
        <w:rPr>
          <w:color w:val="171717"/>
          <w:spacing w:val="-7"/>
        </w:rPr>
        <w:t xml:space="preserve"> </w:t>
      </w:r>
      <w:r>
        <w:rPr>
          <w:color w:val="171717"/>
        </w:rPr>
        <w:t>РЕЗУЛЬТАТЫ</w:t>
      </w:r>
    </w:p>
    <w:p w:rsidR="00F520B6" w:rsidRDefault="004D1F38">
      <w:pPr>
        <w:ind w:left="1105"/>
        <w:jc w:val="both"/>
        <w:rPr>
          <w:b/>
          <w:sz w:val="24"/>
        </w:rPr>
      </w:pPr>
      <w:r>
        <w:rPr>
          <w:b/>
          <w:color w:val="171717"/>
          <w:sz w:val="24"/>
        </w:rPr>
        <w:t>Познавательные</w:t>
      </w:r>
      <w:r>
        <w:rPr>
          <w:b/>
          <w:color w:val="171717"/>
          <w:spacing w:val="-6"/>
          <w:sz w:val="24"/>
        </w:rPr>
        <w:t xml:space="preserve"> </w:t>
      </w:r>
      <w:r>
        <w:rPr>
          <w:b/>
          <w:color w:val="171717"/>
          <w:sz w:val="24"/>
        </w:rPr>
        <w:t>универсальные</w:t>
      </w:r>
      <w:r>
        <w:rPr>
          <w:b/>
          <w:color w:val="171717"/>
          <w:spacing w:val="-5"/>
          <w:sz w:val="24"/>
        </w:rPr>
        <w:t xml:space="preserve"> </w:t>
      </w:r>
      <w:r>
        <w:rPr>
          <w:b/>
          <w:color w:val="171717"/>
          <w:sz w:val="24"/>
        </w:rPr>
        <w:t>учебные</w:t>
      </w:r>
      <w:r>
        <w:rPr>
          <w:b/>
          <w:color w:val="171717"/>
          <w:spacing w:val="-5"/>
          <w:sz w:val="24"/>
        </w:rPr>
        <w:t xml:space="preserve"> </w:t>
      </w:r>
      <w:r>
        <w:rPr>
          <w:b/>
          <w:color w:val="171717"/>
          <w:sz w:val="24"/>
        </w:rPr>
        <w:t>действия:</w:t>
      </w:r>
    </w:p>
    <w:p w:rsidR="00F520B6" w:rsidRDefault="004D1F38" w:rsidP="00B9374A">
      <w:pPr>
        <w:pStyle w:val="a5"/>
        <w:numPr>
          <w:ilvl w:val="0"/>
          <w:numId w:val="42"/>
        </w:numPr>
        <w:tabs>
          <w:tab w:val="left" w:pos="1366"/>
        </w:tabs>
        <w:ind w:hanging="261"/>
        <w:rPr>
          <w:i/>
          <w:sz w:val="24"/>
        </w:rPr>
      </w:pPr>
      <w:r>
        <w:rPr>
          <w:i/>
          <w:color w:val="171717"/>
          <w:sz w:val="24"/>
        </w:rPr>
        <w:t>Базовые</w:t>
      </w:r>
      <w:r>
        <w:rPr>
          <w:i/>
          <w:color w:val="171717"/>
          <w:spacing w:val="-4"/>
          <w:sz w:val="24"/>
        </w:rPr>
        <w:t xml:space="preserve"> </w:t>
      </w:r>
      <w:r>
        <w:rPr>
          <w:i/>
          <w:color w:val="171717"/>
          <w:sz w:val="24"/>
        </w:rPr>
        <w:t>логические</w:t>
      </w:r>
      <w:r>
        <w:rPr>
          <w:i/>
          <w:color w:val="171717"/>
          <w:spacing w:val="-2"/>
          <w:sz w:val="24"/>
        </w:rPr>
        <w:t xml:space="preserve"> </w:t>
      </w:r>
      <w:r>
        <w:rPr>
          <w:i/>
          <w:color w:val="171717"/>
          <w:sz w:val="24"/>
        </w:rPr>
        <w:t>действия:</w:t>
      </w:r>
    </w:p>
    <w:p w:rsidR="00F520B6" w:rsidRDefault="004D1F38" w:rsidP="00B9374A">
      <w:pPr>
        <w:pStyle w:val="a5"/>
        <w:numPr>
          <w:ilvl w:val="0"/>
          <w:numId w:val="43"/>
        </w:numPr>
        <w:tabs>
          <w:tab w:val="left" w:pos="1314"/>
        </w:tabs>
        <w:ind w:right="687" w:firstLine="566"/>
        <w:rPr>
          <w:sz w:val="24"/>
        </w:rPr>
      </w:pPr>
      <w:r>
        <w:rPr>
          <w:color w:val="171717"/>
          <w:sz w:val="24"/>
        </w:rPr>
        <w:t>понимать</w:t>
      </w:r>
      <w:r>
        <w:rPr>
          <w:color w:val="171717"/>
          <w:spacing w:val="1"/>
          <w:sz w:val="24"/>
        </w:rPr>
        <w:t xml:space="preserve"> </w:t>
      </w:r>
      <w:r>
        <w:rPr>
          <w:color w:val="171717"/>
          <w:sz w:val="24"/>
        </w:rPr>
        <w:t>целостность</w:t>
      </w:r>
      <w:r>
        <w:rPr>
          <w:color w:val="171717"/>
          <w:spacing w:val="1"/>
          <w:sz w:val="24"/>
        </w:rPr>
        <w:t xml:space="preserve"> </w:t>
      </w:r>
      <w:r>
        <w:rPr>
          <w:color w:val="171717"/>
          <w:sz w:val="24"/>
        </w:rPr>
        <w:t>окружающего</w:t>
      </w:r>
      <w:r>
        <w:rPr>
          <w:color w:val="171717"/>
          <w:spacing w:val="1"/>
          <w:sz w:val="24"/>
        </w:rPr>
        <w:t xml:space="preserve"> </w:t>
      </w:r>
      <w:r>
        <w:rPr>
          <w:color w:val="171717"/>
          <w:sz w:val="24"/>
        </w:rPr>
        <w:t>мира</w:t>
      </w:r>
      <w:r>
        <w:rPr>
          <w:color w:val="171717"/>
          <w:spacing w:val="1"/>
          <w:sz w:val="24"/>
        </w:rPr>
        <w:t xml:space="preserve"> </w:t>
      </w:r>
      <w:r>
        <w:rPr>
          <w:color w:val="171717"/>
          <w:sz w:val="24"/>
        </w:rPr>
        <w:t>(взаимосвязь</w:t>
      </w:r>
      <w:r>
        <w:rPr>
          <w:color w:val="171717"/>
          <w:spacing w:val="1"/>
          <w:sz w:val="24"/>
        </w:rPr>
        <w:t xml:space="preserve"> </w:t>
      </w:r>
      <w:r>
        <w:rPr>
          <w:color w:val="171717"/>
          <w:sz w:val="24"/>
        </w:rPr>
        <w:t>природной</w:t>
      </w:r>
      <w:r>
        <w:rPr>
          <w:color w:val="171717"/>
          <w:spacing w:val="1"/>
          <w:sz w:val="24"/>
        </w:rPr>
        <w:t xml:space="preserve"> </w:t>
      </w:r>
      <w:r>
        <w:rPr>
          <w:color w:val="171717"/>
          <w:sz w:val="24"/>
        </w:rPr>
        <w:t>и</w:t>
      </w:r>
      <w:r>
        <w:rPr>
          <w:color w:val="171717"/>
          <w:spacing w:val="1"/>
          <w:sz w:val="24"/>
        </w:rPr>
        <w:t xml:space="preserve"> </w:t>
      </w:r>
      <w:r>
        <w:rPr>
          <w:color w:val="171717"/>
          <w:sz w:val="24"/>
        </w:rPr>
        <w:t>социальной</w:t>
      </w:r>
      <w:r>
        <w:rPr>
          <w:color w:val="171717"/>
          <w:spacing w:val="1"/>
          <w:sz w:val="24"/>
        </w:rPr>
        <w:t xml:space="preserve"> </w:t>
      </w:r>
      <w:r>
        <w:rPr>
          <w:color w:val="171717"/>
          <w:sz w:val="24"/>
        </w:rPr>
        <w:t>среды</w:t>
      </w:r>
      <w:r>
        <w:rPr>
          <w:color w:val="171717"/>
          <w:spacing w:val="1"/>
          <w:sz w:val="24"/>
        </w:rPr>
        <w:t xml:space="preserve"> </w:t>
      </w:r>
      <w:r>
        <w:rPr>
          <w:color w:val="171717"/>
          <w:sz w:val="24"/>
        </w:rPr>
        <w:t>обитания),</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способность</w:t>
      </w:r>
      <w:r>
        <w:rPr>
          <w:color w:val="171717"/>
          <w:spacing w:val="1"/>
          <w:sz w:val="24"/>
        </w:rPr>
        <w:t xml:space="preserve"> </w:t>
      </w: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изменяющейся</w:t>
      </w:r>
      <w:r>
        <w:rPr>
          <w:color w:val="171717"/>
          <w:spacing w:val="1"/>
          <w:sz w:val="24"/>
        </w:rPr>
        <w:t xml:space="preserve"> </w:t>
      </w:r>
      <w:r>
        <w:rPr>
          <w:color w:val="171717"/>
          <w:sz w:val="24"/>
        </w:rPr>
        <w:t>действительности;</w:t>
      </w:r>
    </w:p>
    <w:p w:rsidR="00F520B6" w:rsidRDefault="004D1F38" w:rsidP="00B9374A">
      <w:pPr>
        <w:pStyle w:val="a5"/>
        <w:numPr>
          <w:ilvl w:val="0"/>
          <w:numId w:val="43"/>
        </w:numPr>
        <w:tabs>
          <w:tab w:val="left" w:pos="1250"/>
        </w:tabs>
        <w:spacing w:before="1"/>
        <w:ind w:right="687" w:firstLine="566"/>
        <w:rPr>
          <w:sz w:val="24"/>
        </w:rPr>
      </w:pPr>
      <w:r>
        <w:rPr>
          <w:color w:val="171717"/>
          <w:sz w:val="24"/>
        </w:rPr>
        <w:t>на основе наблюдений доступных объектов окружающего мира устанавливать связи и</w:t>
      </w:r>
      <w:r>
        <w:rPr>
          <w:color w:val="171717"/>
          <w:spacing w:val="-57"/>
          <w:sz w:val="24"/>
        </w:rPr>
        <w:t xml:space="preserve"> </w:t>
      </w:r>
      <w:r>
        <w:rPr>
          <w:color w:val="171717"/>
          <w:sz w:val="24"/>
        </w:rPr>
        <w:t>зависимости между объектами (часть — целое; причина — следствие; изменения во времени</w:t>
      </w:r>
      <w:r>
        <w:rPr>
          <w:color w:val="171717"/>
          <w:spacing w:val="1"/>
          <w:sz w:val="24"/>
        </w:rPr>
        <w:t xml:space="preserve"> </w:t>
      </w:r>
      <w:r>
        <w:rPr>
          <w:color w:val="171717"/>
          <w:sz w:val="24"/>
        </w:rPr>
        <w:t>и</w:t>
      </w:r>
      <w:r>
        <w:rPr>
          <w:color w:val="171717"/>
          <w:spacing w:val="-1"/>
          <w:sz w:val="24"/>
        </w:rPr>
        <w:t xml:space="preserve"> </w:t>
      </w:r>
      <w:r>
        <w:rPr>
          <w:color w:val="171717"/>
          <w:sz w:val="24"/>
        </w:rPr>
        <w:t>в</w:t>
      </w:r>
      <w:r>
        <w:rPr>
          <w:color w:val="171717"/>
          <w:spacing w:val="-1"/>
          <w:sz w:val="24"/>
        </w:rPr>
        <w:t xml:space="preserve"> </w:t>
      </w:r>
      <w:r>
        <w:rPr>
          <w:color w:val="171717"/>
          <w:sz w:val="24"/>
        </w:rPr>
        <w:t>пространстве);</w:t>
      </w:r>
    </w:p>
    <w:p w:rsidR="00F520B6" w:rsidRPr="004D1A6C" w:rsidRDefault="004D1F38" w:rsidP="004D1A6C">
      <w:pPr>
        <w:pStyle w:val="a5"/>
        <w:numPr>
          <w:ilvl w:val="0"/>
          <w:numId w:val="43"/>
        </w:numPr>
        <w:tabs>
          <w:tab w:val="left" w:pos="1310"/>
        </w:tabs>
        <w:ind w:right="693" w:firstLine="566"/>
        <w:rPr>
          <w:sz w:val="24"/>
        </w:rPr>
      </w:pPr>
      <w:r>
        <w:rPr>
          <w:color w:val="171717"/>
          <w:sz w:val="24"/>
        </w:rPr>
        <w:t>сравнивать</w:t>
      </w:r>
      <w:r>
        <w:rPr>
          <w:color w:val="171717"/>
          <w:spacing w:val="1"/>
          <w:sz w:val="24"/>
        </w:rPr>
        <w:t xml:space="preserve"> </w:t>
      </w:r>
      <w:r>
        <w:rPr>
          <w:color w:val="171717"/>
          <w:sz w:val="24"/>
        </w:rPr>
        <w:t>объекты</w:t>
      </w:r>
      <w:r>
        <w:rPr>
          <w:color w:val="171717"/>
          <w:spacing w:val="1"/>
          <w:sz w:val="24"/>
        </w:rPr>
        <w:t xml:space="preserve"> </w:t>
      </w:r>
      <w:r>
        <w:rPr>
          <w:color w:val="171717"/>
          <w:sz w:val="24"/>
        </w:rPr>
        <w:t>окружающего</w:t>
      </w:r>
      <w:r>
        <w:rPr>
          <w:color w:val="171717"/>
          <w:spacing w:val="1"/>
          <w:sz w:val="24"/>
        </w:rPr>
        <w:t xml:space="preserve"> </w:t>
      </w:r>
      <w:r>
        <w:rPr>
          <w:color w:val="171717"/>
          <w:sz w:val="24"/>
        </w:rPr>
        <w:t>мира,</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основания</w:t>
      </w:r>
      <w:r>
        <w:rPr>
          <w:color w:val="171717"/>
          <w:spacing w:val="1"/>
          <w:sz w:val="24"/>
        </w:rPr>
        <w:t xml:space="preserve"> </w:t>
      </w:r>
      <w:r>
        <w:rPr>
          <w:color w:val="171717"/>
          <w:sz w:val="24"/>
        </w:rPr>
        <w:t>для</w:t>
      </w:r>
      <w:r>
        <w:rPr>
          <w:color w:val="171717"/>
          <w:spacing w:val="1"/>
          <w:sz w:val="24"/>
        </w:rPr>
        <w:t xml:space="preserve"> </w:t>
      </w:r>
      <w:r>
        <w:rPr>
          <w:color w:val="171717"/>
          <w:sz w:val="24"/>
        </w:rPr>
        <w:t>сравнения,</w:t>
      </w:r>
      <w:r>
        <w:rPr>
          <w:color w:val="171717"/>
          <w:spacing w:val="-57"/>
          <w:sz w:val="24"/>
        </w:rPr>
        <w:t xml:space="preserve"> </w:t>
      </w:r>
      <w:r>
        <w:rPr>
          <w:color w:val="171717"/>
          <w:sz w:val="24"/>
        </w:rPr>
        <w:t>устанавливать аналогии;</w:t>
      </w:r>
    </w:p>
    <w:p w:rsidR="004D1A6C" w:rsidRPr="004D1A6C" w:rsidRDefault="004D1A6C" w:rsidP="004D1A6C">
      <w:pPr>
        <w:numPr>
          <w:ilvl w:val="0"/>
          <w:numId w:val="43"/>
        </w:numPr>
        <w:tabs>
          <w:tab w:val="left" w:pos="1245"/>
        </w:tabs>
        <w:spacing w:before="68"/>
        <w:ind w:left="1244" w:hanging="140"/>
        <w:jc w:val="both"/>
        <w:rPr>
          <w:sz w:val="24"/>
        </w:rPr>
      </w:pPr>
      <w:r w:rsidRPr="004D1A6C">
        <w:rPr>
          <w:color w:val="171717"/>
          <w:sz w:val="24"/>
        </w:rPr>
        <w:t>объединять</w:t>
      </w:r>
      <w:r w:rsidRPr="004D1A6C">
        <w:rPr>
          <w:color w:val="171717"/>
          <w:spacing w:val="-2"/>
          <w:sz w:val="24"/>
        </w:rPr>
        <w:t xml:space="preserve"> </w:t>
      </w:r>
      <w:r w:rsidRPr="004D1A6C">
        <w:rPr>
          <w:color w:val="171717"/>
          <w:sz w:val="24"/>
        </w:rPr>
        <w:t>части</w:t>
      </w:r>
      <w:r w:rsidRPr="004D1A6C">
        <w:rPr>
          <w:color w:val="171717"/>
          <w:spacing w:val="-1"/>
          <w:sz w:val="24"/>
        </w:rPr>
        <w:t xml:space="preserve"> </w:t>
      </w:r>
      <w:r w:rsidRPr="004D1A6C">
        <w:rPr>
          <w:color w:val="171717"/>
          <w:sz w:val="24"/>
        </w:rPr>
        <w:t>объекта</w:t>
      </w:r>
      <w:r w:rsidRPr="004D1A6C">
        <w:rPr>
          <w:color w:val="171717"/>
          <w:spacing w:val="-3"/>
          <w:sz w:val="24"/>
        </w:rPr>
        <w:t xml:space="preserve"> </w:t>
      </w:r>
      <w:r w:rsidRPr="004D1A6C">
        <w:rPr>
          <w:color w:val="171717"/>
          <w:sz w:val="24"/>
        </w:rPr>
        <w:t>(объекты)</w:t>
      </w:r>
      <w:r w:rsidRPr="004D1A6C">
        <w:rPr>
          <w:color w:val="171717"/>
          <w:spacing w:val="-2"/>
          <w:sz w:val="24"/>
        </w:rPr>
        <w:t xml:space="preserve"> </w:t>
      </w:r>
      <w:r w:rsidRPr="004D1A6C">
        <w:rPr>
          <w:color w:val="171717"/>
          <w:sz w:val="24"/>
        </w:rPr>
        <w:t>по</w:t>
      </w:r>
      <w:r w:rsidRPr="004D1A6C">
        <w:rPr>
          <w:color w:val="171717"/>
          <w:spacing w:val="-3"/>
          <w:sz w:val="24"/>
        </w:rPr>
        <w:t xml:space="preserve"> </w:t>
      </w:r>
      <w:r w:rsidRPr="004D1A6C">
        <w:rPr>
          <w:color w:val="171717"/>
          <w:sz w:val="24"/>
        </w:rPr>
        <w:t>определённому</w:t>
      </w:r>
      <w:r w:rsidRPr="004D1A6C">
        <w:rPr>
          <w:color w:val="171717"/>
          <w:spacing w:val="-2"/>
          <w:sz w:val="24"/>
        </w:rPr>
        <w:t xml:space="preserve"> </w:t>
      </w:r>
      <w:r w:rsidRPr="004D1A6C">
        <w:rPr>
          <w:color w:val="171717"/>
          <w:sz w:val="24"/>
        </w:rPr>
        <w:t>признаку;</w:t>
      </w:r>
    </w:p>
    <w:p w:rsidR="004D1A6C" w:rsidRPr="004D1A6C" w:rsidRDefault="004D1A6C" w:rsidP="004D1A6C">
      <w:pPr>
        <w:numPr>
          <w:ilvl w:val="0"/>
          <w:numId w:val="43"/>
        </w:numPr>
        <w:tabs>
          <w:tab w:val="left" w:pos="1458"/>
        </w:tabs>
        <w:ind w:right="694" w:firstLine="566"/>
        <w:jc w:val="both"/>
        <w:rPr>
          <w:sz w:val="24"/>
        </w:rPr>
      </w:pPr>
      <w:r w:rsidRPr="004D1A6C">
        <w:rPr>
          <w:color w:val="171717"/>
          <w:sz w:val="24"/>
        </w:rPr>
        <w:t>определять</w:t>
      </w:r>
      <w:r w:rsidRPr="004D1A6C">
        <w:rPr>
          <w:color w:val="171717"/>
          <w:spacing w:val="1"/>
          <w:sz w:val="24"/>
        </w:rPr>
        <w:t xml:space="preserve"> </w:t>
      </w:r>
      <w:r w:rsidRPr="004D1A6C">
        <w:rPr>
          <w:color w:val="171717"/>
          <w:sz w:val="24"/>
        </w:rPr>
        <w:t>существенный</w:t>
      </w:r>
      <w:r w:rsidRPr="004D1A6C">
        <w:rPr>
          <w:color w:val="171717"/>
          <w:spacing w:val="1"/>
          <w:sz w:val="24"/>
        </w:rPr>
        <w:t xml:space="preserve"> </w:t>
      </w:r>
      <w:r w:rsidRPr="004D1A6C">
        <w:rPr>
          <w:color w:val="171717"/>
          <w:sz w:val="24"/>
        </w:rPr>
        <w:t>признак</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классификации,</w:t>
      </w:r>
      <w:r w:rsidRPr="004D1A6C">
        <w:rPr>
          <w:color w:val="171717"/>
          <w:spacing w:val="1"/>
          <w:sz w:val="24"/>
        </w:rPr>
        <w:t xml:space="preserve"> </w:t>
      </w:r>
      <w:r w:rsidRPr="004D1A6C">
        <w:rPr>
          <w:color w:val="171717"/>
          <w:sz w:val="24"/>
        </w:rPr>
        <w:t>классифицировать</w:t>
      </w:r>
      <w:r w:rsidRPr="004D1A6C">
        <w:rPr>
          <w:color w:val="171717"/>
          <w:spacing w:val="1"/>
          <w:sz w:val="24"/>
        </w:rPr>
        <w:t xml:space="preserve"> </w:t>
      </w:r>
      <w:r w:rsidRPr="004D1A6C">
        <w:rPr>
          <w:color w:val="171717"/>
          <w:sz w:val="24"/>
        </w:rPr>
        <w:t>предложенные</w:t>
      </w:r>
      <w:r w:rsidRPr="004D1A6C">
        <w:rPr>
          <w:color w:val="171717"/>
          <w:spacing w:val="-3"/>
          <w:sz w:val="24"/>
        </w:rPr>
        <w:t xml:space="preserve"> </w:t>
      </w:r>
      <w:r w:rsidRPr="004D1A6C">
        <w:rPr>
          <w:color w:val="171717"/>
          <w:sz w:val="24"/>
        </w:rPr>
        <w:t>объекты;</w:t>
      </w:r>
    </w:p>
    <w:p w:rsidR="004D1A6C" w:rsidRPr="004D1A6C" w:rsidRDefault="004D1A6C" w:rsidP="004D1A6C">
      <w:pPr>
        <w:numPr>
          <w:ilvl w:val="0"/>
          <w:numId w:val="43"/>
        </w:numPr>
        <w:tabs>
          <w:tab w:val="left" w:pos="1324"/>
        </w:tabs>
        <w:spacing w:before="1"/>
        <w:ind w:right="692"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закономерности</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противоречия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рассматриваемых</w:t>
      </w:r>
      <w:r w:rsidRPr="004D1A6C">
        <w:rPr>
          <w:color w:val="171717"/>
          <w:spacing w:val="1"/>
          <w:sz w:val="24"/>
        </w:rPr>
        <w:t xml:space="preserve"> </w:t>
      </w:r>
      <w:r w:rsidRPr="004D1A6C">
        <w:rPr>
          <w:color w:val="171717"/>
          <w:sz w:val="24"/>
        </w:rPr>
        <w:t>фактах,</w:t>
      </w:r>
      <w:r w:rsidRPr="004D1A6C">
        <w:rPr>
          <w:color w:val="171717"/>
          <w:spacing w:val="1"/>
          <w:sz w:val="24"/>
        </w:rPr>
        <w:t xml:space="preserve"> </w:t>
      </w:r>
      <w:r w:rsidRPr="004D1A6C">
        <w:rPr>
          <w:color w:val="171717"/>
          <w:sz w:val="24"/>
        </w:rPr>
        <w:t>данных</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наблюдениях</w:t>
      </w:r>
      <w:r w:rsidRPr="004D1A6C">
        <w:rPr>
          <w:color w:val="171717"/>
          <w:spacing w:val="-4"/>
          <w:sz w:val="24"/>
        </w:rPr>
        <w:t xml:space="preserve"> </w:t>
      </w:r>
      <w:r w:rsidRPr="004D1A6C">
        <w:rPr>
          <w:color w:val="171717"/>
          <w:sz w:val="24"/>
        </w:rPr>
        <w:t>на</w:t>
      </w:r>
      <w:r w:rsidRPr="004D1A6C">
        <w:rPr>
          <w:color w:val="171717"/>
          <w:spacing w:val="-1"/>
          <w:sz w:val="24"/>
        </w:rPr>
        <w:t xml:space="preserve"> </w:t>
      </w:r>
      <w:r w:rsidRPr="004D1A6C">
        <w:rPr>
          <w:color w:val="171717"/>
          <w:sz w:val="24"/>
        </w:rPr>
        <w:t>основе</w:t>
      </w:r>
      <w:r w:rsidRPr="004D1A6C">
        <w:rPr>
          <w:color w:val="171717"/>
          <w:spacing w:val="-2"/>
          <w:sz w:val="24"/>
        </w:rPr>
        <w:t xml:space="preserve"> </w:t>
      </w:r>
      <w:r w:rsidRPr="004D1A6C">
        <w:rPr>
          <w:color w:val="171717"/>
          <w:sz w:val="24"/>
        </w:rPr>
        <w:t>предложенного алгоритма;</w:t>
      </w:r>
    </w:p>
    <w:p w:rsidR="004D1A6C" w:rsidRPr="004D1A6C" w:rsidRDefault="004D1A6C" w:rsidP="004D1A6C">
      <w:pPr>
        <w:numPr>
          <w:ilvl w:val="0"/>
          <w:numId w:val="43"/>
        </w:numPr>
        <w:tabs>
          <w:tab w:val="left" w:pos="1302"/>
        </w:tabs>
        <w:ind w:right="687" w:firstLine="566"/>
        <w:jc w:val="both"/>
        <w:rPr>
          <w:sz w:val="24"/>
        </w:rPr>
      </w:pPr>
      <w:r w:rsidRPr="004D1A6C">
        <w:rPr>
          <w:color w:val="171717"/>
          <w:sz w:val="24"/>
        </w:rPr>
        <w:t>выявлять недостаток информации для решения</w:t>
      </w:r>
      <w:r w:rsidRPr="004D1A6C">
        <w:rPr>
          <w:color w:val="171717"/>
          <w:spacing w:val="1"/>
          <w:sz w:val="24"/>
        </w:rPr>
        <w:t xml:space="preserve"> </w:t>
      </w:r>
      <w:r w:rsidRPr="004D1A6C">
        <w:rPr>
          <w:color w:val="171717"/>
          <w:sz w:val="24"/>
        </w:rPr>
        <w:t>учебной (практической) задачи на</w:t>
      </w:r>
      <w:r w:rsidRPr="004D1A6C">
        <w:rPr>
          <w:color w:val="171717"/>
          <w:spacing w:val="1"/>
          <w:sz w:val="24"/>
        </w:rPr>
        <w:t xml:space="preserve"> </w:t>
      </w:r>
      <w:r w:rsidRPr="004D1A6C">
        <w:rPr>
          <w:color w:val="171717"/>
          <w:sz w:val="24"/>
        </w:rPr>
        <w:t>основе</w:t>
      </w:r>
      <w:r w:rsidRPr="004D1A6C">
        <w:rPr>
          <w:color w:val="171717"/>
          <w:spacing w:val="-3"/>
          <w:sz w:val="24"/>
        </w:rPr>
        <w:t xml:space="preserve"> </w:t>
      </w:r>
      <w:r w:rsidRPr="004D1A6C">
        <w:rPr>
          <w:color w:val="171717"/>
          <w:sz w:val="24"/>
        </w:rPr>
        <w:t>предложенного алгоритма.</w:t>
      </w:r>
    </w:p>
    <w:p w:rsidR="004D1A6C" w:rsidRPr="004D1A6C" w:rsidRDefault="004D1A6C" w:rsidP="004D1A6C">
      <w:pPr>
        <w:numPr>
          <w:ilvl w:val="0"/>
          <w:numId w:val="42"/>
        </w:numPr>
        <w:tabs>
          <w:tab w:val="left" w:pos="1366"/>
        </w:tabs>
        <w:ind w:hanging="261"/>
        <w:jc w:val="both"/>
        <w:rPr>
          <w:i/>
          <w:sz w:val="24"/>
        </w:rPr>
      </w:pPr>
      <w:r w:rsidRPr="004D1A6C">
        <w:rPr>
          <w:i/>
          <w:color w:val="171717"/>
          <w:sz w:val="24"/>
        </w:rPr>
        <w:t>Базовые</w:t>
      </w:r>
      <w:r w:rsidRPr="004D1A6C">
        <w:rPr>
          <w:i/>
          <w:color w:val="171717"/>
          <w:spacing w:val="-4"/>
          <w:sz w:val="24"/>
        </w:rPr>
        <w:t xml:space="preserve"> </w:t>
      </w:r>
      <w:r w:rsidRPr="004D1A6C">
        <w:rPr>
          <w:i/>
          <w:color w:val="171717"/>
          <w:sz w:val="24"/>
        </w:rPr>
        <w:t>исследовательские</w:t>
      </w:r>
      <w:r w:rsidRPr="004D1A6C">
        <w:rPr>
          <w:i/>
          <w:color w:val="171717"/>
          <w:spacing w:val="-3"/>
          <w:sz w:val="24"/>
        </w:rPr>
        <w:t xml:space="preserve"> </w:t>
      </w:r>
      <w:r w:rsidRPr="004D1A6C">
        <w:rPr>
          <w:i/>
          <w:color w:val="171717"/>
          <w:sz w:val="24"/>
        </w:rPr>
        <w:t>действия:</w:t>
      </w:r>
    </w:p>
    <w:p w:rsidR="004D1A6C" w:rsidRPr="004D1A6C" w:rsidRDefault="004D1A6C" w:rsidP="004D1A6C">
      <w:pPr>
        <w:numPr>
          <w:ilvl w:val="0"/>
          <w:numId w:val="43"/>
        </w:numPr>
        <w:tabs>
          <w:tab w:val="left" w:pos="1398"/>
        </w:tabs>
        <w:ind w:right="690" w:firstLine="566"/>
        <w:jc w:val="both"/>
        <w:rPr>
          <w:sz w:val="24"/>
        </w:rPr>
      </w:pPr>
      <w:r w:rsidRPr="004D1A6C">
        <w:rPr>
          <w:color w:val="171717"/>
          <w:sz w:val="24"/>
        </w:rPr>
        <w:t>проводить</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предложенному</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самостоятельно</w:t>
      </w:r>
      <w:r w:rsidRPr="004D1A6C">
        <w:rPr>
          <w:color w:val="171717"/>
          <w:spacing w:val="1"/>
          <w:sz w:val="24"/>
        </w:rPr>
        <w:t xml:space="preserve"> </w:t>
      </w:r>
      <w:r w:rsidRPr="004D1A6C">
        <w:rPr>
          <w:color w:val="171717"/>
          <w:sz w:val="24"/>
        </w:rPr>
        <w:t>составленному</w:t>
      </w:r>
      <w:r w:rsidRPr="004D1A6C">
        <w:rPr>
          <w:color w:val="171717"/>
          <w:spacing w:val="1"/>
          <w:sz w:val="24"/>
        </w:rPr>
        <w:t xml:space="preserve"> </w:t>
      </w:r>
      <w:r w:rsidRPr="004D1A6C">
        <w:rPr>
          <w:color w:val="171717"/>
          <w:sz w:val="24"/>
        </w:rPr>
        <w:t>плану</w:t>
      </w:r>
      <w:r w:rsidRPr="004D1A6C">
        <w:rPr>
          <w:color w:val="171717"/>
          <w:spacing w:val="1"/>
          <w:sz w:val="24"/>
        </w:rPr>
        <w:t xml:space="preserve"> </w:t>
      </w:r>
      <w:r w:rsidRPr="004D1A6C">
        <w:rPr>
          <w:color w:val="171717"/>
          <w:sz w:val="24"/>
        </w:rPr>
        <w:t>или</w:t>
      </w:r>
      <w:r w:rsidRPr="004D1A6C">
        <w:rPr>
          <w:color w:val="171717"/>
          <w:spacing w:val="1"/>
          <w:sz w:val="24"/>
        </w:rPr>
        <w:t xml:space="preserve"> </w:t>
      </w:r>
      <w:r w:rsidRPr="004D1A6C">
        <w:rPr>
          <w:color w:val="171717"/>
          <w:sz w:val="24"/>
        </w:rPr>
        <w:t>выдвинутому</w:t>
      </w:r>
      <w:r w:rsidRPr="004D1A6C">
        <w:rPr>
          <w:color w:val="171717"/>
          <w:spacing w:val="1"/>
          <w:sz w:val="24"/>
        </w:rPr>
        <w:t xml:space="preserve"> </w:t>
      </w:r>
      <w:r w:rsidRPr="004D1A6C">
        <w:rPr>
          <w:color w:val="171717"/>
          <w:sz w:val="24"/>
        </w:rPr>
        <w:t>предположению)</w:t>
      </w:r>
      <w:r w:rsidRPr="004D1A6C">
        <w:rPr>
          <w:color w:val="171717"/>
          <w:spacing w:val="1"/>
          <w:sz w:val="24"/>
        </w:rPr>
        <w:t xml:space="preserve"> </w:t>
      </w:r>
      <w:r w:rsidRPr="004D1A6C">
        <w:rPr>
          <w:color w:val="171717"/>
          <w:sz w:val="24"/>
        </w:rPr>
        <w:t>наблюдения,</w:t>
      </w:r>
      <w:r w:rsidRPr="004D1A6C">
        <w:rPr>
          <w:color w:val="171717"/>
          <w:spacing w:val="1"/>
          <w:sz w:val="24"/>
        </w:rPr>
        <w:t xml:space="preserve"> </w:t>
      </w:r>
      <w:r w:rsidRPr="004D1A6C">
        <w:rPr>
          <w:color w:val="171717"/>
          <w:sz w:val="24"/>
        </w:rPr>
        <w:t>несложные</w:t>
      </w:r>
      <w:r w:rsidRPr="004D1A6C">
        <w:rPr>
          <w:color w:val="171717"/>
          <w:spacing w:val="1"/>
          <w:sz w:val="24"/>
        </w:rPr>
        <w:t xml:space="preserve"> </w:t>
      </w:r>
      <w:r w:rsidRPr="004D1A6C">
        <w:rPr>
          <w:color w:val="171717"/>
          <w:sz w:val="24"/>
        </w:rPr>
        <w:t>опыты;</w:t>
      </w:r>
      <w:r w:rsidRPr="004D1A6C">
        <w:rPr>
          <w:color w:val="171717"/>
          <w:spacing w:val="1"/>
          <w:sz w:val="24"/>
        </w:rPr>
        <w:t xml:space="preserve"> </w:t>
      </w:r>
      <w:r w:rsidRPr="004D1A6C">
        <w:rPr>
          <w:color w:val="171717"/>
          <w:sz w:val="24"/>
        </w:rPr>
        <w:t>проявлять</w:t>
      </w:r>
      <w:r w:rsidRPr="004D1A6C">
        <w:rPr>
          <w:color w:val="171717"/>
          <w:spacing w:val="1"/>
          <w:sz w:val="24"/>
        </w:rPr>
        <w:t xml:space="preserve"> </w:t>
      </w:r>
      <w:r w:rsidRPr="004D1A6C">
        <w:rPr>
          <w:color w:val="171717"/>
          <w:sz w:val="24"/>
        </w:rPr>
        <w:t>интерес</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экспериментам,</w:t>
      </w:r>
      <w:r w:rsidRPr="004D1A6C">
        <w:rPr>
          <w:color w:val="171717"/>
          <w:spacing w:val="-1"/>
          <w:sz w:val="24"/>
        </w:rPr>
        <w:t xml:space="preserve"> </w:t>
      </w:r>
      <w:r w:rsidRPr="004D1A6C">
        <w:rPr>
          <w:color w:val="171717"/>
          <w:sz w:val="24"/>
        </w:rPr>
        <w:t>проводимым</w:t>
      </w:r>
      <w:r w:rsidRPr="004D1A6C">
        <w:rPr>
          <w:color w:val="171717"/>
          <w:spacing w:val="-2"/>
          <w:sz w:val="24"/>
        </w:rPr>
        <w:t xml:space="preserve"> </w:t>
      </w:r>
      <w:r w:rsidRPr="004D1A6C">
        <w:rPr>
          <w:color w:val="171717"/>
          <w:sz w:val="24"/>
        </w:rPr>
        <w:t>под руководством учителя;</w:t>
      </w:r>
    </w:p>
    <w:p w:rsidR="004D1A6C" w:rsidRPr="004D1A6C" w:rsidRDefault="004D1A6C" w:rsidP="004D1A6C">
      <w:pPr>
        <w:numPr>
          <w:ilvl w:val="0"/>
          <w:numId w:val="43"/>
        </w:numPr>
        <w:tabs>
          <w:tab w:val="left" w:pos="1266"/>
        </w:tabs>
        <w:ind w:right="691" w:firstLine="566"/>
        <w:jc w:val="both"/>
        <w:rPr>
          <w:sz w:val="24"/>
        </w:rPr>
      </w:pPr>
      <w:r w:rsidRPr="004D1A6C">
        <w:rPr>
          <w:color w:val="171717"/>
          <w:sz w:val="24"/>
        </w:rPr>
        <w:t>определять разницу между реальным и желательным состоянием объекта (ситуации)</w:t>
      </w:r>
      <w:r w:rsidRPr="004D1A6C">
        <w:rPr>
          <w:color w:val="171717"/>
          <w:spacing w:val="1"/>
          <w:sz w:val="24"/>
        </w:rPr>
        <w:t xml:space="preserve"> </w:t>
      </w:r>
      <w:r w:rsidRPr="004D1A6C">
        <w:rPr>
          <w:color w:val="171717"/>
          <w:sz w:val="24"/>
        </w:rPr>
        <w:t>на</w:t>
      </w:r>
      <w:r w:rsidRPr="004D1A6C">
        <w:rPr>
          <w:color w:val="171717"/>
          <w:spacing w:val="-2"/>
          <w:sz w:val="24"/>
        </w:rPr>
        <w:t xml:space="preserve"> </w:t>
      </w:r>
      <w:r w:rsidRPr="004D1A6C">
        <w:rPr>
          <w:color w:val="171717"/>
          <w:sz w:val="24"/>
        </w:rPr>
        <w:t>основе</w:t>
      </w:r>
      <w:r w:rsidRPr="004D1A6C">
        <w:rPr>
          <w:color w:val="171717"/>
          <w:spacing w:val="-2"/>
          <w:sz w:val="24"/>
        </w:rPr>
        <w:t xml:space="preserve"> </w:t>
      </w:r>
      <w:r w:rsidRPr="004D1A6C">
        <w:rPr>
          <w:color w:val="171717"/>
          <w:sz w:val="24"/>
        </w:rPr>
        <w:t>предложенных вопросов;</w:t>
      </w:r>
    </w:p>
    <w:p w:rsidR="004D1A6C" w:rsidRPr="004D1A6C" w:rsidRDefault="004D1A6C" w:rsidP="004D1A6C">
      <w:pPr>
        <w:numPr>
          <w:ilvl w:val="0"/>
          <w:numId w:val="43"/>
        </w:numPr>
        <w:tabs>
          <w:tab w:val="left" w:pos="1346"/>
        </w:tabs>
        <w:ind w:right="690" w:firstLine="566"/>
        <w:jc w:val="both"/>
        <w:rPr>
          <w:sz w:val="24"/>
        </w:rPr>
      </w:pPr>
      <w:r w:rsidRPr="004D1A6C">
        <w:rPr>
          <w:color w:val="171717"/>
          <w:sz w:val="24"/>
        </w:rPr>
        <w:t>формулировать</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учителя</w:t>
      </w:r>
      <w:r w:rsidRPr="004D1A6C">
        <w:rPr>
          <w:color w:val="171717"/>
          <w:spacing w:val="1"/>
          <w:sz w:val="24"/>
        </w:rPr>
        <w:t xml:space="preserve"> </w:t>
      </w:r>
      <w:r w:rsidRPr="004D1A6C">
        <w:rPr>
          <w:color w:val="171717"/>
          <w:sz w:val="24"/>
        </w:rPr>
        <w:t>цель</w:t>
      </w:r>
      <w:r w:rsidRPr="004D1A6C">
        <w:rPr>
          <w:color w:val="171717"/>
          <w:spacing w:val="1"/>
          <w:sz w:val="24"/>
        </w:rPr>
        <w:t xml:space="preserve"> </w:t>
      </w:r>
      <w:r w:rsidRPr="004D1A6C">
        <w:rPr>
          <w:color w:val="171717"/>
          <w:sz w:val="24"/>
        </w:rPr>
        <w:t>предстоящей</w:t>
      </w:r>
      <w:r w:rsidRPr="004D1A6C">
        <w:rPr>
          <w:color w:val="171717"/>
          <w:spacing w:val="1"/>
          <w:sz w:val="24"/>
        </w:rPr>
        <w:t xml:space="preserve"> </w:t>
      </w:r>
      <w:r w:rsidRPr="004D1A6C">
        <w:rPr>
          <w:color w:val="171717"/>
          <w:sz w:val="24"/>
        </w:rPr>
        <w:t>работы,</w:t>
      </w:r>
      <w:r w:rsidRPr="004D1A6C">
        <w:rPr>
          <w:color w:val="171717"/>
          <w:spacing w:val="1"/>
          <w:sz w:val="24"/>
        </w:rPr>
        <w:t xml:space="preserve"> </w:t>
      </w:r>
      <w:r w:rsidRPr="004D1A6C">
        <w:rPr>
          <w:color w:val="171717"/>
          <w:sz w:val="24"/>
        </w:rPr>
        <w:t>прогнозировать</w:t>
      </w:r>
      <w:r w:rsidRPr="004D1A6C">
        <w:rPr>
          <w:color w:val="171717"/>
          <w:spacing w:val="1"/>
          <w:sz w:val="24"/>
        </w:rPr>
        <w:t xml:space="preserve"> </w:t>
      </w:r>
      <w:r w:rsidRPr="004D1A6C">
        <w:rPr>
          <w:color w:val="171717"/>
          <w:sz w:val="24"/>
        </w:rPr>
        <w:t>возможное</w:t>
      </w:r>
      <w:r w:rsidRPr="004D1A6C">
        <w:rPr>
          <w:color w:val="171717"/>
          <w:spacing w:val="1"/>
          <w:sz w:val="24"/>
        </w:rPr>
        <w:t xml:space="preserve"> </w:t>
      </w:r>
      <w:r w:rsidRPr="004D1A6C">
        <w:rPr>
          <w:color w:val="171717"/>
          <w:sz w:val="24"/>
        </w:rPr>
        <w:t>развитие</w:t>
      </w:r>
      <w:r w:rsidRPr="004D1A6C">
        <w:rPr>
          <w:color w:val="171717"/>
          <w:spacing w:val="1"/>
          <w:sz w:val="24"/>
        </w:rPr>
        <w:t xml:space="preserve"> </w:t>
      </w:r>
      <w:r w:rsidRPr="004D1A6C">
        <w:rPr>
          <w:color w:val="171717"/>
          <w:sz w:val="24"/>
        </w:rPr>
        <w:t>процессов,</w:t>
      </w:r>
      <w:r w:rsidRPr="004D1A6C">
        <w:rPr>
          <w:color w:val="171717"/>
          <w:spacing w:val="1"/>
          <w:sz w:val="24"/>
        </w:rPr>
        <w:t xml:space="preserve"> </w:t>
      </w:r>
      <w:r w:rsidRPr="004D1A6C">
        <w:rPr>
          <w:color w:val="171717"/>
          <w:sz w:val="24"/>
        </w:rPr>
        <w:t>событий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последствия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аналогичных</w:t>
      </w:r>
      <w:r w:rsidRPr="004D1A6C">
        <w:rPr>
          <w:color w:val="171717"/>
          <w:spacing w:val="1"/>
          <w:sz w:val="24"/>
        </w:rPr>
        <w:t xml:space="preserve"> </w:t>
      </w:r>
      <w:r w:rsidRPr="004D1A6C">
        <w:rPr>
          <w:color w:val="171717"/>
          <w:sz w:val="24"/>
        </w:rPr>
        <w:t>или</w:t>
      </w:r>
      <w:r w:rsidRPr="004D1A6C">
        <w:rPr>
          <w:color w:val="171717"/>
          <w:spacing w:val="1"/>
          <w:sz w:val="24"/>
        </w:rPr>
        <w:t xml:space="preserve"> </w:t>
      </w:r>
      <w:r w:rsidRPr="004D1A6C">
        <w:rPr>
          <w:color w:val="171717"/>
          <w:sz w:val="24"/>
        </w:rPr>
        <w:t>сходных</w:t>
      </w:r>
      <w:r w:rsidRPr="004D1A6C">
        <w:rPr>
          <w:color w:val="171717"/>
          <w:spacing w:val="1"/>
          <w:sz w:val="24"/>
        </w:rPr>
        <w:t xml:space="preserve"> </w:t>
      </w:r>
      <w:r w:rsidRPr="004D1A6C">
        <w:rPr>
          <w:color w:val="171717"/>
          <w:sz w:val="24"/>
        </w:rPr>
        <w:t>ситуациях;</w:t>
      </w:r>
    </w:p>
    <w:p w:rsidR="004D1A6C" w:rsidRPr="004D1A6C" w:rsidRDefault="004D1A6C" w:rsidP="004D1A6C">
      <w:pPr>
        <w:numPr>
          <w:ilvl w:val="0"/>
          <w:numId w:val="43"/>
        </w:numPr>
        <w:tabs>
          <w:tab w:val="left" w:pos="1259"/>
        </w:tabs>
        <w:spacing w:before="1"/>
        <w:ind w:right="695" w:firstLine="566"/>
        <w:jc w:val="both"/>
        <w:rPr>
          <w:sz w:val="24"/>
        </w:rPr>
      </w:pPr>
      <w:r w:rsidRPr="004D1A6C">
        <w:rPr>
          <w:color w:val="171717"/>
          <w:sz w:val="24"/>
        </w:rPr>
        <w:t>моделировать ситуации на основе изученного материала о связях в природе (живая и</w:t>
      </w:r>
      <w:r w:rsidRPr="004D1A6C">
        <w:rPr>
          <w:color w:val="171717"/>
          <w:spacing w:val="1"/>
          <w:sz w:val="24"/>
        </w:rPr>
        <w:t xml:space="preserve"> </w:t>
      </w:r>
      <w:r w:rsidRPr="004D1A6C">
        <w:rPr>
          <w:color w:val="171717"/>
          <w:sz w:val="24"/>
        </w:rPr>
        <w:t>неживая</w:t>
      </w:r>
      <w:r w:rsidRPr="004D1A6C">
        <w:rPr>
          <w:color w:val="171717"/>
          <w:spacing w:val="1"/>
          <w:sz w:val="24"/>
        </w:rPr>
        <w:t xml:space="preserve"> </w:t>
      </w:r>
      <w:r w:rsidRPr="004D1A6C">
        <w:rPr>
          <w:color w:val="171717"/>
          <w:sz w:val="24"/>
        </w:rPr>
        <w:t>природа,</w:t>
      </w:r>
      <w:r w:rsidRPr="004D1A6C">
        <w:rPr>
          <w:color w:val="171717"/>
          <w:spacing w:val="1"/>
          <w:sz w:val="24"/>
        </w:rPr>
        <w:t xml:space="preserve"> </w:t>
      </w:r>
      <w:r w:rsidRPr="004D1A6C">
        <w:rPr>
          <w:color w:val="171717"/>
          <w:sz w:val="24"/>
        </w:rPr>
        <w:t>цепи</w:t>
      </w:r>
      <w:r w:rsidRPr="004D1A6C">
        <w:rPr>
          <w:color w:val="171717"/>
          <w:spacing w:val="1"/>
          <w:sz w:val="24"/>
        </w:rPr>
        <w:t xml:space="preserve"> </w:t>
      </w:r>
      <w:r w:rsidRPr="004D1A6C">
        <w:rPr>
          <w:color w:val="171717"/>
          <w:sz w:val="24"/>
        </w:rPr>
        <w:t>питания;</w:t>
      </w:r>
      <w:r w:rsidRPr="004D1A6C">
        <w:rPr>
          <w:color w:val="171717"/>
          <w:spacing w:val="1"/>
          <w:sz w:val="24"/>
        </w:rPr>
        <w:t xml:space="preserve"> </w:t>
      </w:r>
      <w:r w:rsidRPr="004D1A6C">
        <w:rPr>
          <w:color w:val="171717"/>
          <w:sz w:val="24"/>
        </w:rPr>
        <w:t>природные</w:t>
      </w:r>
      <w:r w:rsidRPr="004D1A6C">
        <w:rPr>
          <w:color w:val="171717"/>
          <w:spacing w:val="1"/>
          <w:sz w:val="24"/>
        </w:rPr>
        <w:t xml:space="preserve"> </w:t>
      </w:r>
      <w:r w:rsidRPr="004D1A6C">
        <w:rPr>
          <w:color w:val="171717"/>
          <w:sz w:val="24"/>
        </w:rPr>
        <w:t>зоны),</w:t>
      </w:r>
      <w:r w:rsidRPr="004D1A6C">
        <w:rPr>
          <w:color w:val="171717"/>
          <w:spacing w:val="1"/>
          <w:sz w:val="24"/>
        </w:rPr>
        <w:t xml:space="preserve"> </w:t>
      </w:r>
      <w:r w:rsidRPr="004D1A6C">
        <w:rPr>
          <w:color w:val="171717"/>
          <w:sz w:val="24"/>
        </w:rPr>
        <w:t>а</w:t>
      </w:r>
      <w:r w:rsidRPr="004D1A6C">
        <w:rPr>
          <w:color w:val="171717"/>
          <w:spacing w:val="1"/>
          <w:sz w:val="24"/>
        </w:rPr>
        <w:t xml:space="preserve"> </w:t>
      </w:r>
      <w:r w:rsidRPr="004D1A6C">
        <w:rPr>
          <w:color w:val="171717"/>
          <w:sz w:val="24"/>
        </w:rPr>
        <w:t>также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социуме</w:t>
      </w:r>
      <w:r w:rsidRPr="004D1A6C">
        <w:rPr>
          <w:color w:val="171717"/>
          <w:spacing w:val="1"/>
          <w:sz w:val="24"/>
        </w:rPr>
        <w:t xml:space="preserve"> </w:t>
      </w:r>
      <w:r w:rsidRPr="004D1A6C">
        <w:rPr>
          <w:color w:val="171717"/>
          <w:sz w:val="24"/>
        </w:rPr>
        <w:t>(лента</w:t>
      </w:r>
      <w:r w:rsidRPr="004D1A6C">
        <w:rPr>
          <w:color w:val="171717"/>
          <w:spacing w:val="1"/>
          <w:sz w:val="24"/>
        </w:rPr>
        <w:t xml:space="preserve"> </w:t>
      </w:r>
      <w:r w:rsidRPr="004D1A6C">
        <w:rPr>
          <w:color w:val="171717"/>
          <w:sz w:val="24"/>
        </w:rPr>
        <w:t>времени;</w:t>
      </w:r>
      <w:r w:rsidRPr="004D1A6C">
        <w:rPr>
          <w:color w:val="171717"/>
          <w:spacing w:val="1"/>
          <w:sz w:val="24"/>
        </w:rPr>
        <w:t xml:space="preserve"> </w:t>
      </w:r>
      <w:r w:rsidRPr="004D1A6C">
        <w:rPr>
          <w:color w:val="171717"/>
          <w:sz w:val="24"/>
        </w:rPr>
        <w:t>поведение</w:t>
      </w:r>
      <w:r w:rsidRPr="004D1A6C">
        <w:rPr>
          <w:color w:val="171717"/>
          <w:spacing w:val="-2"/>
          <w:sz w:val="24"/>
        </w:rPr>
        <w:t xml:space="preserve"> </w:t>
      </w:r>
      <w:r w:rsidRPr="004D1A6C">
        <w:rPr>
          <w:color w:val="171717"/>
          <w:sz w:val="24"/>
        </w:rPr>
        <w:t>и его</w:t>
      </w:r>
      <w:r w:rsidRPr="004D1A6C">
        <w:rPr>
          <w:color w:val="171717"/>
          <w:spacing w:val="-2"/>
          <w:sz w:val="24"/>
        </w:rPr>
        <w:t xml:space="preserve"> </w:t>
      </w:r>
      <w:r w:rsidRPr="004D1A6C">
        <w:rPr>
          <w:color w:val="171717"/>
          <w:sz w:val="24"/>
        </w:rPr>
        <w:t>последствия; коллективный</w:t>
      </w:r>
      <w:r w:rsidRPr="004D1A6C">
        <w:rPr>
          <w:color w:val="171717"/>
          <w:spacing w:val="-2"/>
          <w:sz w:val="24"/>
        </w:rPr>
        <w:t xml:space="preserve"> </w:t>
      </w:r>
      <w:r w:rsidRPr="004D1A6C">
        <w:rPr>
          <w:color w:val="171717"/>
          <w:sz w:val="24"/>
        </w:rPr>
        <w:t>труд</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его</w:t>
      </w:r>
      <w:r w:rsidRPr="004D1A6C">
        <w:rPr>
          <w:color w:val="171717"/>
          <w:spacing w:val="-2"/>
          <w:sz w:val="24"/>
        </w:rPr>
        <w:t xml:space="preserve"> </w:t>
      </w:r>
      <w:r w:rsidRPr="004D1A6C">
        <w:rPr>
          <w:color w:val="171717"/>
          <w:sz w:val="24"/>
        </w:rPr>
        <w:t>результаты и др.);</w:t>
      </w:r>
    </w:p>
    <w:p w:rsidR="004D1A6C" w:rsidRPr="004D1A6C" w:rsidRDefault="004D1A6C" w:rsidP="004D1A6C">
      <w:pPr>
        <w:numPr>
          <w:ilvl w:val="0"/>
          <w:numId w:val="43"/>
        </w:numPr>
        <w:tabs>
          <w:tab w:val="left" w:pos="1257"/>
        </w:tabs>
        <w:ind w:right="685" w:firstLine="566"/>
        <w:jc w:val="both"/>
        <w:rPr>
          <w:sz w:val="24"/>
        </w:rPr>
      </w:pPr>
      <w:r w:rsidRPr="004D1A6C">
        <w:rPr>
          <w:color w:val="171717"/>
          <w:sz w:val="24"/>
        </w:rPr>
        <w:t>проводить по предложенному плану опыт, несложное исследование по установлению</w:t>
      </w:r>
      <w:r w:rsidRPr="004D1A6C">
        <w:rPr>
          <w:color w:val="171717"/>
          <w:spacing w:val="1"/>
          <w:sz w:val="24"/>
        </w:rPr>
        <w:t xml:space="preserve"> </w:t>
      </w:r>
      <w:r w:rsidRPr="004D1A6C">
        <w:rPr>
          <w:color w:val="171717"/>
          <w:sz w:val="24"/>
        </w:rPr>
        <w:t>особенностей</w:t>
      </w:r>
      <w:r w:rsidRPr="004D1A6C">
        <w:rPr>
          <w:color w:val="171717"/>
          <w:spacing w:val="1"/>
          <w:sz w:val="24"/>
        </w:rPr>
        <w:t xml:space="preserve"> </w:t>
      </w:r>
      <w:r w:rsidRPr="004D1A6C">
        <w:rPr>
          <w:color w:val="171717"/>
          <w:sz w:val="24"/>
        </w:rPr>
        <w:t>объекта</w:t>
      </w:r>
      <w:r w:rsidRPr="004D1A6C">
        <w:rPr>
          <w:color w:val="171717"/>
          <w:spacing w:val="1"/>
          <w:sz w:val="24"/>
        </w:rPr>
        <w:t xml:space="preserve"> </w:t>
      </w:r>
      <w:r w:rsidRPr="004D1A6C">
        <w:rPr>
          <w:color w:val="171717"/>
          <w:sz w:val="24"/>
        </w:rPr>
        <w:t>изучения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связей</w:t>
      </w:r>
      <w:r w:rsidRPr="004D1A6C">
        <w:rPr>
          <w:color w:val="171717"/>
          <w:spacing w:val="1"/>
          <w:sz w:val="24"/>
        </w:rPr>
        <w:t xml:space="preserve"> </w:t>
      </w:r>
      <w:r w:rsidRPr="004D1A6C">
        <w:rPr>
          <w:color w:val="171717"/>
          <w:sz w:val="24"/>
        </w:rPr>
        <w:t>между</w:t>
      </w:r>
      <w:r w:rsidRPr="004D1A6C">
        <w:rPr>
          <w:color w:val="171717"/>
          <w:spacing w:val="1"/>
          <w:sz w:val="24"/>
        </w:rPr>
        <w:t xml:space="preserve"> </w:t>
      </w:r>
      <w:r w:rsidRPr="004D1A6C">
        <w:rPr>
          <w:color w:val="171717"/>
          <w:sz w:val="24"/>
        </w:rPr>
        <w:t>объектами</w:t>
      </w:r>
      <w:r w:rsidRPr="004D1A6C">
        <w:rPr>
          <w:color w:val="171717"/>
          <w:spacing w:val="1"/>
          <w:sz w:val="24"/>
        </w:rPr>
        <w:t xml:space="preserve"> </w:t>
      </w:r>
      <w:r w:rsidRPr="004D1A6C">
        <w:rPr>
          <w:color w:val="171717"/>
          <w:sz w:val="24"/>
        </w:rPr>
        <w:t>(часть</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целое,</w:t>
      </w:r>
      <w:r w:rsidRPr="004D1A6C">
        <w:rPr>
          <w:color w:val="171717"/>
          <w:spacing w:val="1"/>
          <w:sz w:val="24"/>
        </w:rPr>
        <w:t xml:space="preserve"> </w:t>
      </w:r>
      <w:r w:rsidRPr="004D1A6C">
        <w:rPr>
          <w:color w:val="171717"/>
          <w:sz w:val="24"/>
        </w:rPr>
        <w:t>причина</w:t>
      </w:r>
      <w:r w:rsidRPr="004D1A6C">
        <w:rPr>
          <w:color w:val="171717"/>
          <w:spacing w:val="1"/>
          <w:sz w:val="24"/>
        </w:rPr>
        <w:t xml:space="preserve"> </w:t>
      </w:r>
      <w:r w:rsidRPr="004D1A6C">
        <w:rPr>
          <w:color w:val="171717"/>
          <w:sz w:val="24"/>
        </w:rPr>
        <w:t>—</w:t>
      </w:r>
      <w:r w:rsidRPr="004D1A6C">
        <w:rPr>
          <w:color w:val="171717"/>
          <w:spacing w:val="-57"/>
          <w:sz w:val="24"/>
        </w:rPr>
        <w:t xml:space="preserve"> </w:t>
      </w:r>
      <w:r w:rsidRPr="004D1A6C">
        <w:rPr>
          <w:color w:val="171717"/>
          <w:sz w:val="24"/>
        </w:rPr>
        <w:t>следствие);</w:t>
      </w:r>
    </w:p>
    <w:p w:rsidR="004D1A6C" w:rsidRPr="004D1A6C" w:rsidRDefault="004D1A6C" w:rsidP="004D1A6C">
      <w:pPr>
        <w:numPr>
          <w:ilvl w:val="0"/>
          <w:numId w:val="43"/>
        </w:numPr>
        <w:tabs>
          <w:tab w:val="left" w:pos="1293"/>
        </w:tabs>
        <w:ind w:right="693" w:firstLine="566"/>
        <w:jc w:val="both"/>
        <w:rPr>
          <w:sz w:val="24"/>
        </w:rPr>
      </w:pPr>
      <w:r w:rsidRPr="004D1A6C">
        <w:rPr>
          <w:color w:val="171717"/>
          <w:sz w:val="24"/>
        </w:rPr>
        <w:t>формулировать выводы и подкреплять их доказательствами на основе результатов</w:t>
      </w:r>
      <w:r w:rsidRPr="004D1A6C">
        <w:rPr>
          <w:color w:val="171717"/>
          <w:spacing w:val="1"/>
          <w:sz w:val="24"/>
        </w:rPr>
        <w:t xml:space="preserve"> </w:t>
      </w:r>
      <w:r w:rsidRPr="004D1A6C">
        <w:rPr>
          <w:color w:val="171717"/>
          <w:sz w:val="24"/>
        </w:rPr>
        <w:t>проведённого</w:t>
      </w:r>
      <w:r w:rsidRPr="004D1A6C">
        <w:rPr>
          <w:color w:val="171717"/>
          <w:spacing w:val="-1"/>
          <w:sz w:val="24"/>
        </w:rPr>
        <w:t xml:space="preserve"> </w:t>
      </w:r>
      <w:r w:rsidRPr="004D1A6C">
        <w:rPr>
          <w:color w:val="171717"/>
          <w:sz w:val="24"/>
        </w:rPr>
        <w:t>наблюдения</w:t>
      </w:r>
      <w:r w:rsidRPr="004D1A6C">
        <w:rPr>
          <w:color w:val="171717"/>
          <w:spacing w:val="2"/>
          <w:sz w:val="24"/>
        </w:rPr>
        <w:t xml:space="preserve"> </w:t>
      </w:r>
      <w:r w:rsidRPr="004D1A6C">
        <w:rPr>
          <w:color w:val="171717"/>
          <w:sz w:val="24"/>
        </w:rPr>
        <w:t>(опыта, измерения,</w:t>
      </w:r>
      <w:r w:rsidRPr="004D1A6C">
        <w:rPr>
          <w:color w:val="171717"/>
          <w:spacing w:val="-4"/>
          <w:sz w:val="24"/>
        </w:rPr>
        <w:t xml:space="preserve"> </w:t>
      </w:r>
      <w:r w:rsidRPr="004D1A6C">
        <w:rPr>
          <w:color w:val="171717"/>
          <w:sz w:val="24"/>
        </w:rPr>
        <w:t>исследования).</w:t>
      </w:r>
    </w:p>
    <w:p w:rsidR="004D1A6C" w:rsidRPr="004D1A6C" w:rsidRDefault="004D1A6C" w:rsidP="004D1A6C">
      <w:pPr>
        <w:numPr>
          <w:ilvl w:val="0"/>
          <w:numId w:val="42"/>
        </w:numPr>
        <w:tabs>
          <w:tab w:val="left" w:pos="1366"/>
        </w:tabs>
        <w:ind w:hanging="261"/>
        <w:jc w:val="both"/>
        <w:rPr>
          <w:i/>
          <w:sz w:val="24"/>
        </w:rPr>
      </w:pPr>
      <w:r w:rsidRPr="004D1A6C">
        <w:rPr>
          <w:i/>
          <w:color w:val="171717"/>
          <w:sz w:val="24"/>
        </w:rPr>
        <w:t>Работа</w:t>
      </w:r>
      <w:r w:rsidRPr="004D1A6C">
        <w:rPr>
          <w:i/>
          <w:color w:val="171717"/>
          <w:spacing w:val="-1"/>
          <w:sz w:val="24"/>
        </w:rPr>
        <w:t xml:space="preserve"> </w:t>
      </w:r>
      <w:r w:rsidRPr="004D1A6C">
        <w:rPr>
          <w:i/>
          <w:color w:val="171717"/>
          <w:sz w:val="24"/>
        </w:rPr>
        <w:t>с</w:t>
      </w:r>
      <w:r w:rsidRPr="004D1A6C">
        <w:rPr>
          <w:i/>
          <w:color w:val="171717"/>
          <w:spacing w:val="-2"/>
          <w:sz w:val="24"/>
        </w:rPr>
        <w:t xml:space="preserve"> </w:t>
      </w:r>
      <w:r w:rsidRPr="004D1A6C">
        <w:rPr>
          <w:i/>
          <w:color w:val="171717"/>
          <w:sz w:val="24"/>
        </w:rPr>
        <w:t>информацией:</w:t>
      </w:r>
    </w:p>
    <w:p w:rsidR="004D1A6C" w:rsidRPr="004D1A6C" w:rsidRDefault="004D1A6C" w:rsidP="004D1A6C">
      <w:pPr>
        <w:ind w:left="538" w:right="692" w:firstLine="566"/>
        <w:jc w:val="both"/>
        <w:rPr>
          <w:sz w:val="24"/>
          <w:szCs w:val="24"/>
        </w:rPr>
      </w:pPr>
      <w:r w:rsidRPr="004D1A6C">
        <w:rPr>
          <w:color w:val="171717"/>
          <w:sz w:val="24"/>
          <w:szCs w:val="24"/>
        </w:rPr>
        <w:t>6использовать</w:t>
      </w:r>
      <w:r w:rsidRPr="004D1A6C">
        <w:rPr>
          <w:color w:val="171717"/>
          <w:spacing w:val="1"/>
          <w:sz w:val="24"/>
          <w:szCs w:val="24"/>
        </w:rPr>
        <w:t xml:space="preserve"> </w:t>
      </w:r>
      <w:r w:rsidRPr="004D1A6C">
        <w:rPr>
          <w:color w:val="171717"/>
          <w:sz w:val="24"/>
          <w:szCs w:val="24"/>
        </w:rPr>
        <w:t>различные</w:t>
      </w:r>
      <w:r w:rsidRPr="004D1A6C">
        <w:rPr>
          <w:color w:val="171717"/>
          <w:spacing w:val="1"/>
          <w:sz w:val="24"/>
          <w:szCs w:val="24"/>
        </w:rPr>
        <w:t xml:space="preserve"> </w:t>
      </w:r>
      <w:r w:rsidRPr="004D1A6C">
        <w:rPr>
          <w:color w:val="171717"/>
          <w:sz w:val="24"/>
          <w:szCs w:val="24"/>
        </w:rPr>
        <w:t>источники</w:t>
      </w:r>
      <w:r w:rsidRPr="004D1A6C">
        <w:rPr>
          <w:color w:val="171717"/>
          <w:spacing w:val="1"/>
          <w:sz w:val="24"/>
          <w:szCs w:val="24"/>
        </w:rPr>
        <w:t xml:space="preserve"> </w:t>
      </w:r>
      <w:r w:rsidRPr="004D1A6C">
        <w:rPr>
          <w:color w:val="171717"/>
          <w:sz w:val="24"/>
          <w:szCs w:val="24"/>
        </w:rPr>
        <w:t>для</w:t>
      </w:r>
      <w:r w:rsidRPr="004D1A6C">
        <w:rPr>
          <w:color w:val="171717"/>
          <w:spacing w:val="1"/>
          <w:sz w:val="24"/>
          <w:szCs w:val="24"/>
        </w:rPr>
        <w:t xml:space="preserve"> </w:t>
      </w:r>
      <w:r w:rsidRPr="004D1A6C">
        <w:rPr>
          <w:color w:val="171717"/>
          <w:sz w:val="24"/>
          <w:szCs w:val="24"/>
        </w:rPr>
        <w:t>поиска</w:t>
      </w:r>
      <w:r w:rsidRPr="004D1A6C">
        <w:rPr>
          <w:color w:val="171717"/>
          <w:spacing w:val="1"/>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выбирать</w:t>
      </w:r>
      <w:r w:rsidRPr="004D1A6C">
        <w:rPr>
          <w:color w:val="171717"/>
          <w:spacing w:val="1"/>
          <w:sz w:val="24"/>
          <w:szCs w:val="24"/>
        </w:rPr>
        <w:t xml:space="preserve"> </w:t>
      </w:r>
      <w:r w:rsidRPr="004D1A6C">
        <w:rPr>
          <w:color w:val="171717"/>
          <w:sz w:val="24"/>
          <w:szCs w:val="24"/>
        </w:rPr>
        <w:t>источник</w:t>
      </w:r>
      <w:r w:rsidRPr="004D1A6C">
        <w:rPr>
          <w:color w:val="171717"/>
          <w:spacing w:val="1"/>
          <w:sz w:val="24"/>
          <w:szCs w:val="24"/>
        </w:rPr>
        <w:t xml:space="preserve"> </w:t>
      </w:r>
      <w:r w:rsidRPr="004D1A6C">
        <w:rPr>
          <w:color w:val="171717"/>
          <w:sz w:val="24"/>
          <w:szCs w:val="24"/>
        </w:rPr>
        <w:t>получения</w:t>
      </w:r>
      <w:r w:rsidRPr="004D1A6C">
        <w:rPr>
          <w:color w:val="171717"/>
          <w:spacing w:val="-1"/>
          <w:sz w:val="24"/>
          <w:szCs w:val="24"/>
        </w:rPr>
        <w:t xml:space="preserve"> </w:t>
      </w:r>
      <w:r w:rsidRPr="004D1A6C">
        <w:rPr>
          <w:color w:val="171717"/>
          <w:sz w:val="24"/>
          <w:szCs w:val="24"/>
        </w:rPr>
        <w:t>информации</w:t>
      </w:r>
      <w:r w:rsidRPr="004D1A6C">
        <w:rPr>
          <w:color w:val="171717"/>
          <w:spacing w:val="-2"/>
          <w:sz w:val="24"/>
          <w:szCs w:val="24"/>
        </w:rPr>
        <w:t xml:space="preserve"> </w:t>
      </w:r>
      <w:r w:rsidRPr="004D1A6C">
        <w:rPr>
          <w:color w:val="171717"/>
          <w:sz w:val="24"/>
          <w:szCs w:val="24"/>
        </w:rPr>
        <w:t>с</w:t>
      </w:r>
      <w:r w:rsidRPr="004D1A6C">
        <w:rPr>
          <w:color w:val="171717"/>
          <w:spacing w:val="-1"/>
          <w:sz w:val="24"/>
          <w:szCs w:val="24"/>
        </w:rPr>
        <w:t xml:space="preserve"> </w:t>
      </w:r>
      <w:r w:rsidRPr="004D1A6C">
        <w:rPr>
          <w:color w:val="171717"/>
          <w:sz w:val="24"/>
          <w:szCs w:val="24"/>
        </w:rPr>
        <w:t>учётом учебной задачи;</w:t>
      </w:r>
    </w:p>
    <w:p w:rsidR="004D1A6C" w:rsidRPr="004D1A6C" w:rsidRDefault="004D1A6C" w:rsidP="004D1A6C">
      <w:pPr>
        <w:numPr>
          <w:ilvl w:val="0"/>
          <w:numId w:val="43"/>
        </w:numPr>
        <w:tabs>
          <w:tab w:val="left" w:pos="1298"/>
        </w:tabs>
        <w:ind w:right="690" w:firstLine="566"/>
        <w:rPr>
          <w:sz w:val="24"/>
        </w:rPr>
      </w:pPr>
      <w:r w:rsidRPr="004D1A6C">
        <w:rPr>
          <w:color w:val="171717"/>
          <w:sz w:val="24"/>
        </w:rPr>
        <w:t>согласно</w:t>
      </w:r>
      <w:r w:rsidRPr="004D1A6C">
        <w:rPr>
          <w:color w:val="171717"/>
          <w:spacing w:val="1"/>
          <w:sz w:val="24"/>
        </w:rPr>
        <w:t xml:space="preserve"> </w:t>
      </w:r>
      <w:r w:rsidRPr="004D1A6C">
        <w:rPr>
          <w:color w:val="171717"/>
          <w:sz w:val="24"/>
        </w:rPr>
        <w:t>заданному</w:t>
      </w:r>
      <w:r w:rsidRPr="004D1A6C">
        <w:rPr>
          <w:color w:val="171717"/>
          <w:spacing w:val="1"/>
          <w:sz w:val="24"/>
        </w:rPr>
        <w:t xml:space="preserve"> </w:t>
      </w:r>
      <w:r w:rsidRPr="004D1A6C">
        <w:rPr>
          <w:color w:val="171717"/>
          <w:sz w:val="24"/>
        </w:rPr>
        <w:t>алгоритму</w:t>
      </w:r>
      <w:r w:rsidRPr="004D1A6C">
        <w:rPr>
          <w:color w:val="171717"/>
          <w:spacing w:val="1"/>
          <w:sz w:val="24"/>
        </w:rPr>
        <w:t xml:space="preserve"> </w:t>
      </w:r>
      <w:r w:rsidRPr="004D1A6C">
        <w:rPr>
          <w:color w:val="171717"/>
          <w:sz w:val="24"/>
        </w:rPr>
        <w:t>находить</w:t>
      </w:r>
      <w:r w:rsidRPr="004D1A6C">
        <w:rPr>
          <w:color w:val="171717"/>
          <w:spacing w:val="1"/>
          <w:sz w:val="24"/>
        </w:rPr>
        <w:t xml:space="preserve"> </w:t>
      </w:r>
      <w:r w:rsidRPr="004D1A6C">
        <w:rPr>
          <w:color w:val="171717"/>
          <w:sz w:val="24"/>
        </w:rPr>
        <w:t>в предложенном</w:t>
      </w:r>
      <w:r w:rsidRPr="004D1A6C">
        <w:rPr>
          <w:color w:val="171717"/>
          <w:spacing w:val="1"/>
          <w:sz w:val="24"/>
        </w:rPr>
        <w:t xml:space="preserve"> </w:t>
      </w:r>
      <w:r w:rsidRPr="004D1A6C">
        <w:rPr>
          <w:color w:val="171717"/>
          <w:sz w:val="24"/>
        </w:rPr>
        <w:t>источнике</w:t>
      </w:r>
      <w:r w:rsidRPr="004D1A6C">
        <w:rPr>
          <w:color w:val="171717"/>
          <w:spacing w:val="1"/>
          <w:sz w:val="24"/>
        </w:rPr>
        <w:t xml:space="preserve"> </w:t>
      </w:r>
      <w:r w:rsidRPr="004D1A6C">
        <w:rPr>
          <w:color w:val="171717"/>
          <w:sz w:val="24"/>
        </w:rPr>
        <w:t>информацию,</w:t>
      </w:r>
      <w:r w:rsidRPr="004D1A6C">
        <w:rPr>
          <w:color w:val="171717"/>
          <w:spacing w:val="-57"/>
          <w:sz w:val="24"/>
        </w:rPr>
        <w:t xml:space="preserve"> </w:t>
      </w:r>
      <w:r w:rsidRPr="004D1A6C">
        <w:rPr>
          <w:color w:val="171717"/>
          <w:sz w:val="24"/>
        </w:rPr>
        <w:t>представленную</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явном</w:t>
      </w:r>
      <w:r w:rsidRPr="004D1A6C">
        <w:rPr>
          <w:color w:val="171717"/>
          <w:spacing w:val="-1"/>
          <w:sz w:val="24"/>
        </w:rPr>
        <w:t xml:space="preserve"> </w:t>
      </w:r>
      <w:r w:rsidRPr="004D1A6C">
        <w:rPr>
          <w:color w:val="171717"/>
          <w:sz w:val="24"/>
        </w:rPr>
        <w:t>виде;</w:t>
      </w:r>
    </w:p>
    <w:p w:rsidR="004D1A6C" w:rsidRPr="004D1A6C" w:rsidRDefault="004D1A6C" w:rsidP="004D1A6C">
      <w:pPr>
        <w:numPr>
          <w:ilvl w:val="0"/>
          <w:numId w:val="43"/>
        </w:numPr>
        <w:tabs>
          <w:tab w:val="left" w:pos="1312"/>
        </w:tabs>
        <w:spacing w:before="1"/>
        <w:ind w:right="689" w:firstLine="566"/>
        <w:rPr>
          <w:sz w:val="24"/>
        </w:rPr>
      </w:pPr>
      <w:r w:rsidRPr="004D1A6C">
        <w:rPr>
          <w:color w:val="171717"/>
          <w:sz w:val="24"/>
        </w:rPr>
        <w:t>распознавать</w:t>
      </w:r>
      <w:r w:rsidRPr="004D1A6C">
        <w:rPr>
          <w:color w:val="171717"/>
          <w:spacing w:val="6"/>
          <w:sz w:val="24"/>
        </w:rPr>
        <w:t xml:space="preserve"> </w:t>
      </w:r>
      <w:r w:rsidRPr="004D1A6C">
        <w:rPr>
          <w:color w:val="171717"/>
          <w:sz w:val="24"/>
        </w:rPr>
        <w:t>достоверную</w:t>
      </w:r>
      <w:r w:rsidRPr="004D1A6C">
        <w:rPr>
          <w:color w:val="171717"/>
          <w:spacing w:val="5"/>
          <w:sz w:val="24"/>
        </w:rPr>
        <w:t xml:space="preserve"> </w:t>
      </w:r>
      <w:r w:rsidRPr="004D1A6C">
        <w:rPr>
          <w:color w:val="171717"/>
          <w:sz w:val="24"/>
        </w:rPr>
        <w:t>и</w:t>
      </w:r>
      <w:r w:rsidRPr="004D1A6C">
        <w:rPr>
          <w:color w:val="171717"/>
          <w:spacing w:val="9"/>
          <w:sz w:val="24"/>
        </w:rPr>
        <w:t xml:space="preserve"> </w:t>
      </w:r>
      <w:r w:rsidRPr="004D1A6C">
        <w:rPr>
          <w:color w:val="171717"/>
          <w:sz w:val="24"/>
        </w:rPr>
        <w:t>недостоверную</w:t>
      </w:r>
      <w:r w:rsidRPr="004D1A6C">
        <w:rPr>
          <w:color w:val="171717"/>
          <w:spacing w:val="5"/>
          <w:sz w:val="24"/>
        </w:rPr>
        <w:t xml:space="preserve"> </w:t>
      </w:r>
      <w:r w:rsidRPr="004D1A6C">
        <w:rPr>
          <w:color w:val="171717"/>
          <w:sz w:val="24"/>
        </w:rPr>
        <w:t>информацию</w:t>
      </w:r>
      <w:r w:rsidRPr="004D1A6C">
        <w:rPr>
          <w:color w:val="171717"/>
          <w:spacing w:val="5"/>
          <w:sz w:val="24"/>
        </w:rPr>
        <w:t xml:space="preserve"> </w:t>
      </w:r>
      <w:r w:rsidRPr="004D1A6C">
        <w:rPr>
          <w:color w:val="171717"/>
          <w:sz w:val="24"/>
        </w:rPr>
        <w:t>самостоятельно</w:t>
      </w:r>
      <w:r w:rsidRPr="004D1A6C">
        <w:rPr>
          <w:color w:val="171717"/>
          <w:spacing w:val="4"/>
          <w:sz w:val="24"/>
        </w:rPr>
        <w:t xml:space="preserve"> </w:t>
      </w:r>
      <w:r w:rsidRPr="004D1A6C">
        <w:rPr>
          <w:color w:val="171717"/>
          <w:sz w:val="24"/>
        </w:rPr>
        <w:t>или</w:t>
      </w:r>
      <w:r w:rsidRPr="004D1A6C">
        <w:rPr>
          <w:color w:val="171717"/>
          <w:spacing w:val="5"/>
          <w:sz w:val="24"/>
        </w:rPr>
        <w:t xml:space="preserve"> </w:t>
      </w:r>
      <w:r w:rsidRPr="004D1A6C">
        <w:rPr>
          <w:color w:val="171717"/>
          <w:sz w:val="24"/>
        </w:rPr>
        <w:t>на</w:t>
      </w:r>
      <w:r w:rsidRPr="004D1A6C">
        <w:rPr>
          <w:color w:val="171717"/>
          <w:spacing w:val="-57"/>
          <w:sz w:val="24"/>
        </w:rPr>
        <w:t xml:space="preserve"> </w:t>
      </w:r>
      <w:r w:rsidRPr="004D1A6C">
        <w:rPr>
          <w:color w:val="171717"/>
          <w:sz w:val="24"/>
        </w:rPr>
        <w:t>основе</w:t>
      </w:r>
      <w:r w:rsidRPr="004D1A6C">
        <w:rPr>
          <w:color w:val="171717"/>
          <w:spacing w:val="-3"/>
          <w:sz w:val="24"/>
        </w:rPr>
        <w:t xml:space="preserve"> </w:t>
      </w:r>
      <w:r w:rsidRPr="004D1A6C">
        <w:rPr>
          <w:color w:val="171717"/>
          <w:sz w:val="24"/>
        </w:rPr>
        <w:t>предложенного учителем</w:t>
      </w:r>
      <w:r w:rsidRPr="004D1A6C">
        <w:rPr>
          <w:color w:val="171717"/>
          <w:spacing w:val="-1"/>
          <w:sz w:val="24"/>
        </w:rPr>
        <w:t xml:space="preserve"> </w:t>
      </w:r>
      <w:r w:rsidRPr="004D1A6C">
        <w:rPr>
          <w:color w:val="171717"/>
          <w:sz w:val="24"/>
        </w:rPr>
        <w:t>способа</w:t>
      </w:r>
      <w:r w:rsidRPr="004D1A6C">
        <w:rPr>
          <w:color w:val="171717"/>
          <w:spacing w:val="-1"/>
          <w:sz w:val="24"/>
        </w:rPr>
        <w:t xml:space="preserve"> </w:t>
      </w:r>
      <w:r w:rsidRPr="004D1A6C">
        <w:rPr>
          <w:color w:val="171717"/>
          <w:sz w:val="24"/>
        </w:rPr>
        <w:t>её</w:t>
      </w:r>
      <w:r w:rsidRPr="004D1A6C">
        <w:rPr>
          <w:color w:val="171717"/>
          <w:spacing w:val="-1"/>
          <w:sz w:val="24"/>
        </w:rPr>
        <w:t xml:space="preserve"> </w:t>
      </w:r>
      <w:r w:rsidRPr="004D1A6C">
        <w:rPr>
          <w:color w:val="171717"/>
          <w:sz w:val="24"/>
        </w:rPr>
        <w:t>проверки;</w:t>
      </w:r>
    </w:p>
    <w:p w:rsidR="004D1A6C" w:rsidRPr="004D1A6C" w:rsidRDefault="004D1A6C" w:rsidP="004D1A6C">
      <w:pPr>
        <w:numPr>
          <w:ilvl w:val="0"/>
          <w:numId w:val="43"/>
        </w:numPr>
        <w:tabs>
          <w:tab w:val="left" w:pos="1334"/>
        </w:tabs>
        <w:ind w:right="692" w:firstLine="566"/>
        <w:rPr>
          <w:sz w:val="24"/>
        </w:rPr>
      </w:pPr>
      <w:r w:rsidRPr="004D1A6C">
        <w:rPr>
          <w:color w:val="171717"/>
          <w:sz w:val="24"/>
        </w:rPr>
        <w:t>находить</w:t>
      </w:r>
      <w:r w:rsidRPr="004D1A6C">
        <w:rPr>
          <w:color w:val="171717"/>
          <w:spacing w:val="29"/>
          <w:sz w:val="24"/>
        </w:rPr>
        <w:t xml:space="preserve"> </w:t>
      </w:r>
      <w:r w:rsidRPr="004D1A6C">
        <w:rPr>
          <w:color w:val="171717"/>
          <w:sz w:val="24"/>
        </w:rPr>
        <w:t>и</w:t>
      </w:r>
      <w:r w:rsidRPr="004D1A6C">
        <w:rPr>
          <w:color w:val="171717"/>
          <w:spacing w:val="28"/>
          <w:sz w:val="24"/>
        </w:rPr>
        <w:t xml:space="preserve"> </w:t>
      </w:r>
      <w:r w:rsidRPr="004D1A6C">
        <w:rPr>
          <w:color w:val="171717"/>
          <w:sz w:val="24"/>
        </w:rPr>
        <w:t>использовать</w:t>
      </w:r>
      <w:r w:rsidRPr="004D1A6C">
        <w:rPr>
          <w:color w:val="171717"/>
          <w:spacing w:val="29"/>
          <w:sz w:val="24"/>
        </w:rPr>
        <w:t xml:space="preserve"> </w:t>
      </w:r>
      <w:r w:rsidRPr="004D1A6C">
        <w:rPr>
          <w:color w:val="171717"/>
          <w:sz w:val="24"/>
        </w:rPr>
        <w:t>для</w:t>
      </w:r>
      <w:r w:rsidRPr="004D1A6C">
        <w:rPr>
          <w:color w:val="171717"/>
          <w:spacing w:val="28"/>
          <w:sz w:val="24"/>
        </w:rPr>
        <w:t xml:space="preserve"> </w:t>
      </w:r>
      <w:r w:rsidRPr="004D1A6C">
        <w:rPr>
          <w:color w:val="171717"/>
          <w:sz w:val="24"/>
        </w:rPr>
        <w:t>решения</w:t>
      </w:r>
      <w:r w:rsidRPr="004D1A6C">
        <w:rPr>
          <w:color w:val="171717"/>
          <w:spacing w:val="27"/>
          <w:sz w:val="24"/>
        </w:rPr>
        <w:t xml:space="preserve"> </w:t>
      </w:r>
      <w:r w:rsidRPr="004D1A6C">
        <w:rPr>
          <w:color w:val="171717"/>
          <w:sz w:val="24"/>
        </w:rPr>
        <w:t>учебных</w:t>
      </w:r>
      <w:r w:rsidRPr="004D1A6C">
        <w:rPr>
          <w:color w:val="171717"/>
          <w:spacing w:val="27"/>
          <w:sz w:val="24"/>
        </w:rPr>
        <w:t xml:space="preserve"> </w:t>
      </w:r>
      <w:r w:rsidRPr="004D1A6C">
        <w:rPr>
          <w:color w:val="171717"/>
          <w:sz w:val="24"/>
        </w:rPr>
        <w:t>задач</w:t>
      </w:r>
      <w:r w:rsidRPr="004D1A6C">
        <w:rPr>
          <w:color w:val="171717"/>
          <w:spacing w:val="26"/>
          <w:sz w:val="24"/>
        </w:rPr>
        <w:t xml:space="preserve"> </w:t>
      </w:r>
      <w:r w:rsidRPr="004D1A6C">
        <w:rPr>
          <w:color w:val="171717"/>
          <w:sz w:val="24"/>
        </w:rPr>
        <w:t>текстовую,</w:t>
      </w:r>
      <w:r w:rsidRPr="004D1A6C">
        <w:rPr>
          <w:color w:val="171717"/>
          <w:spacing w:val="27"/>
          <w:sz w:val="24"/>
        </w:rPr>
        <w:t xml:space="preserve"> </w:t>
      </w:r>
      <w:r w:rsidRPr="004D1A6C">
        <w:rPr>
          <w:color w:val="171717"/>
          <w:sz w:val="24"/>
        </w:rPr>
        <w:t>графическую,</w:t>
      </w:r>
      <w:r w:rsidRPr="004D1A6C">
        <w:rPr>
          <w:color w:val="171717"/>
          <w:spacing w:val="-57"/>
          <w:sz w:val="24"/>
        </w:rPr>
        <w:t xml:space="preserve"> </w:t>
      </w:r>
      <w:r w:rsidRPr="004D1A6C">
        <w:rPr>
          <w:color w:val="171717"/>
          <w:sz w:val="24"/>
        </w:rPr>
        <w:t>аудиовизуальную</w:t>
      </w:r>
      <w:r w:rsidRPr="004D1A6C">
        <w:rPr>
          <w:color w:val="171717"/>
          <w:spacing w:val="-1"/>
          <w:sz w:val="24"/>
        </w:rPr>
        <w:t xml:space="preserve"> </w:t>
      </w:r>
      <w:r w:rsidRPr="004D1A6C">
        <w:rPr>
          <w:color w:val="171717"/>
          <w:sz w:val="24"/>
        </w:rPr>
        <w:t>информацию;</w:t>
      </w:r>
    </w:p>
    <w:p w:rsidR="004D1A6C" w:rsidRPr="004D1A6C" w:rsidRDefault="004D1A6C" w:rsidP="004D1A6C">
      <w:pPr>
        <w:numPr>
          <w:ilvl w:val="0"/>
          <w:numId w:val="43"/>
        </w:numPr>
        <w:tabs>
          <w:tab w:val="left" w:pos="1379"/>
        </w:tabs>
        <w:ind w:right="690" w:firstLine="566"/>
        <w:rPr>
          <w:sz w:val="24"/>
        </w:rPr>
      </w:pPr>
      <w:r w:rsidRPr="004D1A6C">
        <w:rPr>
          <w:color w:val="171717"/>
          <w:sz w:val="24"/>
        </w:rPr>
        <w:t>читать</w:t>
      </w:r>
      <w:r w:rsidRPr="004D1A6C">
        <w:rPr>
          <w:color w:val="171717"/>
          <w:spacing w:val="13"/>
          <w:sz w:val="24"/>
        </w:rPr>
        <w:t xml:space="preserve"> </w:t>
      </w:r>
      <w:r w:rsidRPr="004D1A6C">
        <w:rPr>
          <w:color w:val="171717"/>
          <w:sz w:val="24"/>
        </w:rPr>
        <w:t>и</w:t>
      </w:r>
      <w:r w:rsidRPr="004D1A6C">
        <w:rPr>
          <w:color w:val="171717"/>
          <w:spacing w:val="13"/>
          <w:sz w:val="24"/>
        </w:rPr>
        <w:t xml:space="preserve"> </w:t>
      </w:r>
      <w:r w:rsidRPr="004D1A6C">
        <w:rPr>
          <w:color w:val="171717"/>
          <w:sz w:val="24"/>
        </w:rPr>
        <w:t>интерпретировать</w:t>
      </w:r>
      <w:r w:rsidRPr="004D1A6C">
        <w:rPr>
          <w:color w:val="171717"/>
          <w:spacing w:val="13"/>
          <w:sz w:val="24"/>
        </w:rPr>
        <w:t xml:space="preserve"> </w:t>
      </w:r>
      <w:r w:rsidRPr="004D1A6C">
        <w:rPr>
          <w:color w:val="171717"/>
          <w:sz w:val="24"/>
        </w:rPr>
        <w:t>графически</w:t>
      </w:r>
      <w:r w:rsidRPr="004D1A6C">
        <w:rPr>
          <w:color w:val="171717"/>
          <w:spacing w:val="10"/>
          <w:sz w:val="24"/>
        </w:rPr>
        <w:t xml:space="preserve"> </w:t>
      </w:r>
      <w:r w:rsidRPr="004D1A6C">
        <w:rPr>
          <w:color w:val="171717"/>
          <w:sz w:val="24"/>
        </w:rPr>
        <w:t>представленную</w:t>
      </w:r>
      <w:r w:rsidRPr="004D1A6C">
        <w:rPr>
          <w:color w:val="171717"/>
          <w:spacing w:val="12"/>
          <w:sz w:val="24"/>
        </w:rPr>
        <w:t xml:space="preserve"> </w:t>
      </w:r>
      <w:r w:rsidRPr="004D1A6C">
        <w:rPr>
          <w:color w:val="171717"/>
          <w:sz w:val="24"/>
        </w:rPr>
        <w:t>информацию</w:t>
      </w:r>
      <w:r w:rsidRPr="004D1A6C">
        <w:rPr>
          <w:color w:val="171717"/>
          <w:spacing w:val="12"/>
          <w:sz w:val="24"/>
        </w:rPr>
        <w:t xml:space="preserve"> </w:t>
      </w:r>
      <w:r w:rsidRPr="004D1A6C">
        <w:rPr>
          <w:color w:val="171717"/>
          <w:sz w:val="24"/>
        </w:rPr>
        <w:t>(схему,</w:t>
      </w:r>
      <w:r w:rsidRPr="004D1A6C">
        <w:rPr>
          <w:color w:val="171717"/>
          <w:spacing w:val="-57"/>
          <w:sz w:val="24"/>
        </w:rPr>
        <w:t xml:space="preserve"> </w:t>
      </w:r>
      <w:r w:rsidRPr="004D1A6C">
        <w:rPr>
          <w:color w:val="171717"/>
          <w:sz w:val="24"/>
        </w:rPr>
        <w:t>таблицу,</w:t>
      </w:r>
      <w:r w:rsidRPr="004D1A6C">
        <w:rPr>
          <w:color w:val="171717"/>
          <w:spacing w:val="-4"/>
          <w:sz w:val="24"/>
        </w:rPr>
        <w:t xml:space="preserve"> </w:t>
      </w:r>
      <w:r w:rsidRPr="004D1A6C">
        <w:rPr>
          <w:color w:val="171717"/>
          <w:sz w:val="24"/>
        </w:rPr>
        <w:t>иллюстрацию);</w:t>
      </w:r>
    </w:p>
    <w:p w:rsidR="004D1A6C" w:rsidRPr="004D1A6C" w:rsidRDefault="004D1A6C" w:rsidP="004D1A6C">
      <w:pPr>
        <w:numPr>
          <w:ilvl w:val="0"/>
          <w:numId w:val="43"/>
        </w:numPr>
        <w:tabs>
          <w:tab w:val="left" w:pos="1336"/>
        </w:tabs>
        <w:ind w:right="693" w:firstLine="566"/>
        <w:rPr>
          <w:sz w:val="24"/>
        </w:rPr>
      </w:pPr>
      <w:r w:rsidRPr="004D1A6C">
        <w:rPr>
          <w:color w:val="171717"/>
          <w:sz w:val="24"/>
        </w:rPr>
        <w:t>соблюдать</w:t>
      </w:r>
      <w:r w:rsidRPr="004D1A6C">
        <w:rPr>
          <w:color w:val="171717"/>
          <w:spacing w:val="29"/>
          <w:sz w:val="24"/>
        </w:rPr>
        <w:t xml:space="preserve"> </w:t>
      </w:r>
      <w:r w:rsidRPr="004D1A6C">
        <w:rPr>
          <w:color w:val="171717"/>
          <w:sz w:val="24"/>
        </w:rPr>
        <w:t>правила</w:t>
      </w:r>
      <w:r w:rsidRPr="004D1A6C">
        <w:rPr>
          <w:color w:val="171717"/>
          <w:spacing w:val="29"/>
          <w:sz w:val="24"/>
        </w:rPr>
        <w:t xml:space="preserve"> </w:t>
      </w:r>
      <w:r w:rsidRPr="004D1A6C">
        <w:rPr>
          <w:color w:val="171717"/>
          <w:sz w:val="24"/>
        </w:rPr>
        <w:t>информационной</w:t>
      </w:r>
      <w:r w:rsidRPr="004D1A6C">
        <w:rPr>
          <w:color w:val="171717"/>
          <w:spacing w:val="28"/>
          <w:sz w:val="24"/>
        </w:rPr>
        <w:t xml:space="preserve"> </w:t>
      </w:r>
      <w:r w:rsidRPr="004D1A6C">
        <w:rPr>
          <w:color w:val="171717"/>
          <w:sz w:val="24"/>
        </w:rPr>
        <w:t>безопасности</w:t>
      </w:r>
      <w:r w:rsidRPr="004D1A6C">
        <w:rPr>
          <w:color w:val="171717"/>
          <w:spacing w:val="29"/>
          <w:sz w:val="24"/>
        </w:rPr>
        <w:t xml:space="preserve"> </w:t>
      </w:r>
      <w:r w:rsidRPr="004D1A6C">
        <w:rPr>
          <w:color w:val="171717"/>
          <w:sz w:val="24"/>
        </w:rPr>
        <w:t>в</w:t>
      </w:r>
      <w:r w:rsidRPr="004D1A6C">
        <w:rPr>
          <w:color w:val="171717"/>
          <w:spacing w:val="27"/>
          <w:sz w:val="24"/>
        </w:rPr>
        <w:t xml:space="preserve"> </w:t>
      </w:r>
      <w:r w:rsidRPr="004D1A6C">
        <w:rPr>
          <w:color w:val="171717"/>
          <w:sz w:val="24"/>
        </w:rPr>
        <w:t>условиях</w:t>
      </w:r>
      <w:r w:rsidRPr="004D1A6C">
        <w:rPr>
          <w:color w:val="171717"/>
          <w:spacing w:val="30"/>
          <w:sz w:val="24"/>
        </w:rPr>
        <w:t xml:space="preserve"> </w:t>
      </w:r>
      <w:r w:rsidRPr="004D1A6C">
        <w:rPr>
          <w:color w:val="171717"/>
          <w:sz w:val="24"/>
        </w:rPr>
        <w:t>контролируемого</w:t>
      </w:r>
      <w:r w:rsidRPr="004D1A6C">
        <w:rPr>
          <w:color w:val="171717"/>
          <w:spacing w:val="-57"/>
          <w:sz w:val="24"/>
        </w:rPr>
        <w:t xml:space="preserve"> </w:t>
      </w:r>
      <w:r w:rsidRPr="004D1A6C">
        <w:rPr>
          <w:color w:val="171717"/>
          <w:sz w:val="24"/>
        </w:rPr>
        <w:t>доступа</w:t>
      </w:r>
      <w:r w:rsidRPr="004D1A6C">
        <w:rPr>
          <w:color w:val="171717"/>
          <w:spacing w:val="-2"/>
          <w:sz w:val="24"/>
        </w:rPr>
        <w:t xml:space="preserve"> </w:t>
      </w:r>
      <w:r w:rsidRPr="004D1A6C">
        <w:rPr>
          <w:color w:val="171717"/>
          <w:sz w:val="24"/>
        </w:rPr>
        <w:t>в</w:t>
      </w:r>
      <w:r w:rsidRPr="004D1A6C">
        <w:rPr>
          <w:color w:val="171717"/>
          <w:spacing w:val="-1"/>
          <w:sz w:val="24"/>
        </w:rPr>
        <w:t xml:space="preserve"> </w:t>
      </w:r>
      <w:r w:rsidRPr="004D1A6C">
        <w:rPr>
          <w:color w:val="171717"/>
          <w:sz w:val="24"/>
        </w:rPr>
        <w:t>Интернет (с</w:t>
      </w:r>
      <w:r w:rsidRPr="004D1A6C">
        <w:rPr>
          <w:color w:val="171717"/>
          <w:spacing w:val="-1"/>
          <w:sz w:val="24"/>
        </w:rPr>
        <w:t xml:space="preserve"> </w:t>
      </w:r>
      <w:r w:rsidRPr="004D1A6C">
        <w:rPr>
          <w:color w:val="171717"/>
          <w:sz w:val="24"/>
        </w:rPr>
        <w:t>помощью учителя);</w:t>
      </w:r>
    </w:p>
    <w:p w:rsidR="004D1A6C" w:rsidRPr="004D1A6C" w:rsidRDefault="004D1A6C" w:rsidP="004D1A6C">
      <w:pPr>
        <w:numPr>
          <w:ilvl w:val="0"/>
          <w:numId w:val="43"/>
        </w:numPr>
        <w:tabs>
          <w:tab w:val="left" w:pos="1259"/>
        </w:tabs>
        <w:ind w:right="689" w:firstLine="566"/>
        <w:rPr>
          <w:sz w:val="24"/>
        </w:rPr>
      </w:pPr>
      <w:r w:rsidRPr="004D1A6C">
        <w:rPr>
          <w:color w:val="171717"/>
          <w:sz w:val="24"/>
        </w:rPr>
        <w:t>анализировать</w:t>
      </w:r>
      <w:r w:rsidRPr="004D1A6C">
        <w:rPr>
          <w:color w:val="171717"/>
          <w:spacing w:val="12"/>
          <w:sz w:val="24"/>
        </w:rPr>
        <w:t xml:space="preserve"> </w:t>
      </w:r>
      <w:r w:rsidRPr="004D1A6C">
        <w:rPr>
          <w:color w:val="171717"/>
          <w:sz w:val="24"/>
        </w:rPr>
        <w:t>и</w:t>
      </w:r>
      <w:r w:rsidRPr="004D1A6C">
        <w:rPr>
          <w:color w:val="171717"/>
          <w:spacing w:val="12"/>
          <w:sz w:val="24"/>
        </w:rPr>
        <w:t xml:space="preserve"> </w:t>
      </w:r>
      <w:r w:rsidRPr="004D1A6C">
        <w:rPr>
          <w:color w:val="171717"/>
          <w:sz w:val="24"/>
        </w:rPr>
        <w:t>создавать</w:t>
      </w:r>
      <w:r w:rsidRPr="004D1A6C">
        <w:rPr>
          <w:color w:val="171717"/>
          <w:spacing w:val="12"/>
          <w:sz w:val="24"/>
        </w:rPr>
        <w:t xml:space="preserve"> </w:t>
      </w:r>
      <w:r w:rsidRPr="004D1A6C">
        <w:rPr>
          <w:color w:val="171717"/>
          <w:sz w:val="24"/>
        </w:rPr>
        <w:t>текстовую,</w:t>
      </w:r>
      <w:r w:rsidRPr="004D1A6C">
        <w:rPr>
          <w:color w:val="171717"/>
          <w:spacing w:val="11"/>
          <w:sz w:val="24"/>
        </w:rPr>
        <w:t xml:space="preserve"> </w:t>
      </w:r>
      <w:r w:rsidRPr="004D1A6C">
        <w:rPr>
          <w:color w:val="171717"/>
          <w:sz w:val="24"/>
        </w:rPr>
        <w:t>видео-,</w:t>
      </w:r>
      <w:r w:rsidRPr="004D1A6C">
        <w:rPr>
          <w:color w:val="171717"/>
          <w:spacing w:val="11"/>
          <w:sz w:val="24"/>
        </w:rPr>
        <w:t xml:space="preserve"> </w:t>
      </w:r>
      <w:r w:rsidRPr="004D1A6C">
        <w:rPr>
          <w:color w:val="171717"/>
          <w:sz w:val="24"/>
        </w:rPr>
        <w:t>графическую,</w:t>
      </w:r>
      <w:r w:rsidRPr="004D1A6C">
        <w:rPr>
          <w:color w:val="171717"/>
          <w:spacing w:val="11"/>
          <w:sz w:val="24"/>
        </w:rPr>
        <w:t xml:space="preserve"> </w:t>
      </w:r>
      <w:r w:rsidRPr="004D1A6C">
        <w:rPr>
          <w:color w:val="171717"/>
          <w:sz w:val="24"/>
        </w:rPr>
        <w:t>звуковую</w:t>
      </w:r>
      <w:r w:rsidRPr="004D1A6C">
        <w:rPr>
          <w:color w:val="171717"/>
          <w:spacing w:val="11"/>
          <w:sz w:val="24"/>
        </w:rPr>
        <w:t xml:space="preserve"> </w:t>
      </w:r>
      <w:r w:rsidRPr="004D1A6C">
        <w:rPr>
          <w:color w:val="171717"/>
          <w:sz w:val="24"/>
        </w:rPr>
        <w:t>информацию</w:t>
      </w:r>
      <w:r w:rsidRPr="004D1A6C">
        <w:rPr>
          <w:color w:val="171717"/>
          <w:spacing w:val="11"/>
          <w:sz w:val="24"/>
        </w:rPr>
        <w:t xml:space="preserve"> </w:t>
      </w:r>
      <w:r w:rsidRPr="004D1A6C">
        <w:rPr>
          <w:color w:val="171717"/>
          <w:sz w:val="24"/>
        </w:rPr>
        <w:t>в</w:t>
      </w:r>
      <w:r w:rsidRPr="004D1A6C">
        <w:rPr>
          <w:color w:val="171717"/>
          <w:spacing w:val="-57"/>
          <w:sz w:val="24"/>
        </w:rPr>
        <w:t xml:space="preserve"> </w:t>
      </w:r>
      <w:r w:rsidRPr="004D1A6C">
        <w:rPr>
          <w:color w:val="171717"/>
          <w:sz w:val="24"/>
        </w:rPr>
        <w:t>соответствии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учебной задачей;</w:t>
      </w:r>
    </w:p>
    <w:p w:rsidR="004D1A6C" w:rsidRPr="004D1A6C" w:rsidRDefault="004D1A6C" w:rsidP="004D1A6C">
      <w:pPr>
        <w:numPr>
          <w:ilvl w:val="0"/>
          <w:numId w:val="43"/>
        </w:numPr>
        <w:tabs>
          <w:tab w:val="left" w:pos="1362"/>
        </w:tabs>
        <w:ind w:right="694" w:firstLine="566"/>
        <w:rPr>
          <w:sz w:val="24"/>
        </w:rPr>
      </w:pPr>
      <w:r w:rsidRPr="004D1A6C">
        <w:rPr>
          <w:color w:val="171717"/>
          <w:sz w:val="24"/>
        </w:rPr>
        <w:t>фиксировать</w:t>
      </w:r>
      <w:r w:rsidRPr="004D1A6C">
        <w:rPr>
          <w:color w:val="171717"/>
          <w:spacing w:val="57"/>
          <w:sz w:val="24"/>
        </w:rPr>
        <w:t xml:space="preserve"> </w:t>
      </w:r>
      <w:r w:rsidRPr="004D1A6C">
        <w:rPr>
          <w:color w:val="171717"/>
          <w:sz w:val="24"/>
        </w:rPr>
        <w:t>полученные</w:t>
      </w:r>
      <w:r w:rsidRPr="004D1A6C">
        <w:rPr>
          <w:color w:val="171717"/>
          <w:spacing w:val="54"/>
          <w:sz w:val="24"/>
        </w:rPr>
        <w:t xml:space="preserve"> </w:t>
      </w:r>
      <w:r w:rsidRPr="004D1A6C">
        <w:rPr>
          <w:color w:val="171717"/>
          <w:sz w:val="24"/>
        </w:rPr>
        <w:t>результаты</w:t>
      </w:r>
      <w:r w:rsidRPr="004D1A6C">
        <w:rPr>
          <w:color w:val="171717"/>
          <w:spacing w:val="56"/>
          <w:sz w:val="24"/>
        </w:rPr>
        <w:t xml:space="preserve"> </w:t>
      </w:r>
      <w:r w:rsidRPr="004D1A6C">
        <w:rPr>
          <w:color w:val="171717"/>
          <w:sz w:val="24"/>
        </w:rPr>
        <w:t>в</w:t>
      </w:r>
      <w:r w:rsidRPr="004D1A6C">
        <w:rPr>
          <w:color w:val="171717"/>
          <w:spacing w:val="55"/>
          <w:sz w:val="24"/>
        </w:rPr>
        <w:t xml:space="preserve"> </w:t>
      </w:r>
      <w:r w:rsidRPr="004D1A6C">
        <w:rPr>
          <w:color w:val="171717"/>
          <w:sz w:val="24"/>
        </w:rPr>
        <w:t>текстовой</w:t>
      </w:r>
      <w:r w:rsidRPr="004D1A6C">
        <w:rPr>
          <w:color w:val="171717"/>
          <w:spacing w:val="57"/>
          <w:sz w:val="24"/>
        </w:rPr>
        <w:t xml:space="preserve"> </w:t>
      </w:r>
      <w:r w:rsidRPr="004D1A6C">
        <w:rPr>
          <w:color w:val="171717"/>
          <w:sz w:val="24"/>
        </w:rPr>
        <w:t>форме</w:t>
      </w:r>
      <w:r w:rsidRPr="004D1A6C">
        <w:rPr>
          <w:color w:val="171717"/>
          <w:spacing w:val="55"/>
          <w:sz w:val="24"/>
        </w:rPr>
        <w:t xml:space="preserve"> </w:t>
      </w:r>
      <w:r w:rsidRPr="004D1A6C">
        <w:rPr>
          <w:color w:val="171717"/>
          <w:sz w:val="24"/>
        </w:rPr>
        <w:t>(отчёт,</w:t>
      </w:r>
      <w:r w:rsidRPr="004D1A6C">
        <w:rPr>
          <w:color w:val="171717"/>
          <w:spacing w:val="57"/>
          <w:sz w:val="24"/>
        </w:rPr>
        <w:t xml:space="preserve"> </w:t>
      </w:r>
      <w:r w:rsidRPr="004D1A6C">
        <w:rPr>
          <w:color w:val="171717"/>
          <w:sz w:val="24"/>
        </w:rPr>
        <w:t>выступление,</w:t>
      </w:r>
      <w:r w:rsidRPr="004D1A6C">
        <w:rPr>
          <w:color w:val="171717"/>
          <w:spacing w:val="-57"/>
          <w:sz w:val="24"/>
        </w:rPr>
        <w:t xml:space="preserve"> </w:t>
      </w:r>
      <w:r w:rsidRPr="004D1A6C">
        <w:rPr>
          <w:color w:val="171717"/>
          <w:sz w:val="24"/>
        </w:rPr>
        <w:t>высказывание)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графическом</w:t>
      </w:r>
      <w:r w:rsidRPr="004D1A6C">
        <w:rPr>
          <w:color w:val="171717"/>
          <w:spacing w:val="-2"/>
          <w:sz w:val="24"/>
        </w:rPr>
        <w:t xml:space="preserve"> </w:t>
      </w:r>
      <w:r w:rsidRPr="004D1A6C">
        <w:rPr>
          <w:color w:val="171717"/>
          <w:sz w:val="24"/>
        </w:rPr>
        <w:t>виде</w:t>
      </w:r>
      <w:r w:rsidRPr="004D1A6C">
        <w:rPr>
          <w:color w:val="171717"/>
          <w:spacing w:val="-1"/>
          <w:sz w:val="24"/>
        </w:rPr>
        <w:t xml:space="preserve"> </w:t>
      </w:r>
      <w:r w:rsidRPr="004D1A6C">
        <w:rPr>
          <w:color w:val="171717"/>
          <w:sz w:val="24"/>
        </w:rPr>
        <w:t>(рисунок, схема,</w:t>
      </w:r>
      <w:r w:rsidRPr="004D1A6C">
        <w:rPr>
          <w:color w:val="171717"/>
          <w:spacing w:val="-1"/>
          <w:sz w:val="24"/>
        </w:rPr>
        <w:t xml:space="preserve"> </w:t>
      </w:r>
      <w:r w:rsidRPr="004D1A6C">
        <w:rPr>
          <w:color w:val="171717"/>
          <w:sz w:val="24"/>
        </w:rPr>
        <w:t>диаграмма).</w:t>
      </w:r>
    </w:p>
    <w:p w:rsidR="004D1A6C" w:rsidRPr="004D1A6C" w:rsidRDefault="004D1A6C" w:rsidP="004D1A6C">
      <w:pPr>
        <w:ind w:left="1105"/>
        <w:outlineLvl w:val="0"/>
        <w:rPr>
          <w:b/>
          <w:bCs/>
          <w:sz w:val="24"/>
          <w:szCs w:val="24"/>
        </w:rPr>
      </w:pPr>
      <w:r w:rsidRPr="004D1A6C">
        <w:rPr>
          <w:b/>
          <w:bCs/>
          <w:color w:val="171717"/>
          <w:sz w:val="24"/>
          <w:szCs w:val="24"/>
        </w:rPr>
        <w:t>Коммуникативные</w:t>
      </w:r>
      <w:r w:rsidRPr="004D1A6C">
        <w:rPr>
          <w:b/>
          <w:bCs/>
          <w:color w:val="171717"/>
          <w:spacing w:val="-6"/>
          <w:sz w:val="24"/>
          <w:szCs w:val="24"/>
        </w:rPr>
        <w:t xml:space="preserve"> </w:t>
      </w: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учебные</w:t>
      </w:r>
      <w:r w:rsidRPr="004D1A6C">
        <w:rPr>
          <w:b/>
          <w:bCs/>
          <w:color w:val="171717"/>
          <w:spacing w:val="-3"/>
          <w:sz w:val="24"/>
          <w:szCs w:val="24"/>
        </w:rPr>
        <w:t xml:space="preserve"> </w:t>
      </w:r>
      <w:r w:rsidRPr="004D1A6C">
        <w:rPr>
          <w:b/>
          <w:bCs/>
          <w:color w:val="171717"/>
          <w:sz w:val="24"/>
          <w:szCs w:val="24"/>
        </w:rPr>
        <w:t>действия:</w:t>
      </w:r>
    </w:p>
    <w:p w:rsidR="004D1A6C" w:rsidRPr="004D1A6C" w:rsidRDefault="004D1A6C" w:rsidP="004D1A6C">
      <w:pPr>
        <w:numPr>
          <w:ilvl w:val="0"/>
          <w:numId w:val="43"/>
        </w:numPr>
        <w:tabs>
          <w:tab w:val="left" w:pos="1414"/>
          <w:tab w:val="left" w:pos="1415"/>
          <w:tab w:val="left" w:pos="1757"/>
          <w:tab w:val="left" w:pos="2908"/>
          <w:tab w:val="left" w:pos="4069"/>
          <w:tab w:val="left" w:pos="5163"/>
          <w:tab w:val="left" w:pos="6324"/>
          <w:tab w:val="left" w:pos="7847"/>
          <w:tab w:val="left" w:pos="9133"/>
        </w:tabs>
        <w:ind w:right="686" w:firstLine="566"/>
        <w:rPr>
          <w:sz w:val="24"/>
        </w:rPr>
      </w:pPr>
      <w:r w:rsidRPr="004D1A6C">
        <w:rPr>
          <w:color w:val="171717"/>
          <w:sz w:val="24"/>
        </w:rPr>
        <w:t>в</w:t>
      </w:r>
      <w:r w:rsidRPr="004D1A6C">
        <w:rPr>
          <w:color w:val="171717"/>
          <w:sz w:val="24"/>
        </w:rPr>
        <w:tab/>
        <w:t>процессе</w:t>
      </w:r>
      <w:r w:rsidRPr="004D1A6C">
        <w:rPr>
          <w:color w:val="171717"/>
          <w:sz w:val="24"/>
        </w:rPr>
        <w:tab/>
        <w:t>диалогов</w:t>
      </w:r>
      <w:r w:rsidRPr="004D1A6C">
        <w:rPr>
          <w:color w:val="171717"/>
          <w:sz w:val="24"/>
        </w:rPr>
        <w:tab/>
        <w:t>задавать</w:t>
      </w:r>
      <w:r w:rsidRPr="004D1A6C">
        <w:rPr>
          <w:color w:val="171717"/>
          <w:sz w:val="24"/>
        </w:rPr>
        <w:tab/>
        <w:t>вопросы,</w:t>
      </w:r>
      <w:r w:rsidRPr="004D1A6C">
        <w:rPr>
          <w:color w:val="171717"/>
          <w:sz w:val="24"/>
        </w:rPr>
        <w:tab/>
        <w:t>высказывать</w:t>
      </w:r>
      <w:r w:rsidRPr="004D1A6C">
        <w:rPr>
          <w:color w:val="171717"/>
          <w:sz w:val="24"/>
        </w:rPr>
        <w:tab/>
        <w:t>суждения,</w:t>
      </w:r>
      <w:r w:rsidRPr="004D1A6C">
        <w:rPr>
          <w:color w:val="171717"/>
          <w:sz w:val="24"/>
        </w:rPr>
        <w:tab/>
      </w:r>
      <w:r w:rsidRPr="004D1A6C">
        <w:rPr>
          <w:color w:val="171717"/>
          <w:spacing w:val="-1"/>
          <w:sz w:val="24"/>
        </w:rPr>
        <w:t>оценивать</w:t>
      </w:r>
      <w:r w:rsidRPr="004D1A6C">
        <w:rPr>
          <w:color w:val="171717"/>
          <w:spacing w:val="-57"/>
          <w:sz w:val="24"/>
        </w:rPr>
        <w:t xml:space="preserve"> </w:t>
      </w:r>
      <w:r w:rsidRPr="004D1A6C">
        <w:rPr>
          <w:color w:val="171717"/>
          <w:sz w:val="24"/>
        </w:rPr>
        <w:t>выступления</w:t>
      </w:r>
      <w:r w:rsidRPr="004D1A6C">
        <w:rPr>
          <w:color w:val="171717"/>
          <w:spacing w:val="-1"/>
          <w:sz w:val="24"/>
        </w:rPr>
        <w:t xml:space="preserve"> </w:t>
      </w:r>
      <w:r w:rsidRPr="004D1A6C">
        <w:rPr>
          <w:color w:val="171717"/>
          <w:sz w:val="24"/>
        </w:rPr>
        <w:t>участников;</w:t>
      </w:r>
    </w:p>
    <w:p w:rsidR="004D1A6C" w:rsidRPr="004D1A6C" w:rsidRDefault="004D1A6C" w:rsidP="004D1A6C">
      <w:pPr>
        <w:numPr>
          <w:ilvl w:val="0"/>
          <w:numId w:val="43"/>
        </w:numPr>
        <w:tabs>
          <w:tab w:val="left" w:pos="1400"/>
          <w:tab w:val="left" w:pos="1401"/>
          <w:tab w:val="left" w:pos="2757"/>
          <w:tab w:val="left" w:pos="4309"/>
          <w:tab w:val="left" w:pos="6072"/>
          <w:tab w:val="left" w:pos="7019"/>
          <w:tab w:val="left" w:pos="7804"/>
          <w:tab w:val="left" w:pos="8775"/>
          <w:tab w:val="left" w:pos="10043"/>
        </w:tabs>
        <w:ind w:right="691" w:firstLine="566"/>
        <w:rPr>
          <w:sz w:val="24"/>
        </w:rPr>
      </w:pPr>
      <w:r w:rsidRPr="004D1A6C">
        <w:rPr>
          <w:color w:val="171717"/>
          <w:sz w:val="24"/>
        </w:rPr>
        <w:t>признавать</w:t>
      </w:r>
      <w:r w:rsidRPr="004D1A6C">
        <w:rPr>
          <w:color w:val="171717"/>
          <w:sz w:val="24"/>
        </w:rPr>
        <w:tab/>
        <w:t>возможность</w:t>
      </w:r>
      <w:r w:rsidRPr="004D1A6C">
        <w:rPr>
          <w:color w:val="171717"/>
          <w:sz w:val="24"/>
        </w:rPr>
        <w:tab/>
        <w:t>существования</w:t>
      </w:r>
      <w:r w:rsidRPr="004D1A6C">
        <w:rPr>
          <w:color w:val="171717"/>
          <w:sz w:val="24"/>
        </w:rPr>
        <w:tab/>
        <w:t>разных</w:t>
      </w:r>
      <w:r w:rsidRPr="004D1A6C">
        <w:rPr>
          <w:color w:val="171717"/>
          <w:sz w:val="24"/>
        </w:rPr>
        <w:tab/>
        <w:t>точек</w:t>
      </w:r>
      <w:r w:rsidRPr="004D1A6C">
        <w:rPr>
          <w:color w:val="171717"/>
          <w:sz w:val="24"/>
        </w:rPr>
        <w:tab/>
        <w:t>зрения;</w:t>
      </w:r>
      <w:r w:rsidRPr="004D1A6C">
        <w:rPr>
          <w:color w:val="171717"/>
          <w:sz w:val="24"/>
        </w:rPr>
        <w:tab/>
        <w:t>корректно</w:t>
      </w:r>
      <w:r w:rsidRPr="004D1A6C">
        <w:rPr>
          <w:color w:val="171717"/>
          <w:sz w:val="24"/>
        </w:rPr>
        <w:tab/>
      </w:r>
      <w:r w:rsidRPr="004D1A6C">
        <w:rPr>
          <w:color w:val="171717"/>
          <w:spacing w:val="-1"/>
          <w:sz w:val="24"/>
        </w:rPr>
        <w:t>и</w:t>
      </w:r>
      <w:r w:rsidRPr="004D1A6C">
        <w:rPr>
          <w:color w:val="171717"/>
          <w:spacing w:val="-57"/>
          <w:sz w:val="24"/>
        </w:rPr>
        <w:t xml:space="preserve"> </w:t>
      </w:r>
      <w:r w:rsidRPr="004D1A6C">
        <w:rPr>
          <w:color w:val="171717"/>
          <w:sz w:val="24"/>
        </w:rPr>
        <w:t>аргументированно</w:t>
      </w:r>
      <w:r w:rsidRPr="004D1A6C">
        <w:rPr>
          <w:color w:val="171717"/>
          <w:spacing w:val="-3"/>
          <w:sz w:val="24"/>
        </w:rPr>
        <w:t xml:space="preserve"> </w:t>
      </w:r>
      <w:r w:rsidRPr="004D1A6C">
        <w:rPr>
          <w:color w:val="171717"/>
          <w:sz w:val="24"/>
        </w:rPr>
        <w:t>высказывать</w:t>
      </w:r>
      <w:r w:rsidRPr="004D1A6C">
        <w:rPr>
          <w:color w:val="171717"/>
          <w:spacing w:val="-1"/>
          <w:sz w:val="24"/>
        </w:rPr>
        <w:t xml:space="preserve"> </w:t>
      </w:r>
      <w:r w:rsidRPr="004D1A6C">
        <w:rPr>
          <w:color w:val="171717"/>
          <w:sz w:val="24"/>
        </w:rPr>
        <w:t>своё</w:t>
      </w:r>
      <w:r w:rsidRPr="004D1A6C">
        <w:rPr>
          <w:color w:val="171717"/>
          <w:spacing w:val="-3"/>
          <w:sz w:val="24"/>
        </w:rPr>
        <w:t xml:space="preserve"> </w:t>
      </w:r>
      <w:r w:rsidRPr="004D1A6C">
        <w:rPr>
          <w:color w:val="171717"/>
          <w:sz w:val="24"/>
        </w:rPr>
        <w:t>мнение;</w:t>
      </w:r>
      <w:r w:rsidRPr="004D1A6C">
        <w:rPr>
          <w:color w:val="171717"/>
          <w:spacing w:val="-3"/>
          <w:sz w:val="24"/>
        </w:rPr>
        <w:t xml:space="preserve"> </w:t>
      </w:r>
      <w:r w:rsidRPr="004D1A6C">
        <w:rPr>
          <w:color w:val="171717"/>
          <w:sz w:val="24"/>
        </w:rPr>
        <w:t>приводить</w:t>
      </w:r>
      <w:r w:rsidRPr="004D1A6C">
        <w:rPr>
          <w:color w:val="171717"/>
          <w:spacing w:val="-1"/>
          <w:sz w:val="24"/>
        </w:rPr>
        <w:t xml:space="preserve"> </w:t>
      </w:r>
      <w:r w:rsidRPr="004D1A6C">
        <w:rPr>
          <w:color w:val="171717"/>
          <w:sz w:val="24"/>
        </w:rPr>
        <w:t>доказательства</w:t>
      </w:r>
      <w:r w:rsidRPr="004D1A6C">
        <w:rPr>
          <w:color w:val="171717"/>
          <w:spacing w:val="-3"/>
          <w:sz w:val="24"/>
        </w:rPr>
        <w:t xml:space="preserve"> </w:t>
      </w:r>
      <w:r w:rsidRPr="004D1A6C">
        <w:rPr>
          <w:color w:val="171717"/>
          <w:sz w:val="24"/>
        </w:rPr>
        <w:t>своей</w:t>
      </w:r>
      <w:r w:rsidRPr="004D1A6C">
        <w:rPr>
          <w:color w:val="171717"/>
          <w:spacing w:val="-3"/>
          <w:sz w:val="24"/>
        </w:rPr>
        <w:t xml:space="preserve"> </w:t>
      </w:r>
      <w:r w:rsidRPr="004D1A6C">
        <w:rPr>
          <w:color w:val="171717"/>
          <w:sz w:val="24"/>
        </w:rPr>
        <w:t>правоты;</w:t>
      </w:r>
    </w:p>
    <w:p w:rsidR="004D1A6C" w:rsidRPr="004D1A6C" w:rsidRDefault="004D1A6C" w:rsidP="004D1A6C">
      <w:pPr>
        <w:numPr>
          <w:ilvl w:val="0"/>
          <w:numId w:val="43"/>
        </w:numPr>
        <w:tabs>
          <w:tab w:val="left" w:pos="1252"/>
        </w:tabs>
        <w:spacing w:before="1"/>
        <w:ind w:right="684" w:firstLine="566"/>
        <w:rPr>
          <w:sz w:val="24"/>
        </w:rPr>
      </w:pPr>
      <w:r w:rsidRPr="004D1A6C">
        <w:rPr>
          <w:color w:val="171717"/>
          <w:sz w:val="24"/>
        </w:rPr>
        <w:t>соблюдать</w:t>
      </w:r>
      <w:r w:rsidRPr="004D1A6C">
        <w:rPr>
          <w:color w:val="171717"/>
          <w:spacing w:val="6"/>
          <w:sz w:val="24"/>
        </w:rPr>
        <w:t xml:space="preserve"> </w:t>
      </w:r>
      <w:r w:rsidRPr="004D1A6C">
        <w:rPr>
          <w:color w:val="171717"/>
          <w:sz w:val="24"/>
        </w:rPr>
        <w:t>правила</w:t>
      </w:r>
      <w:r w:rsidRPr="004D1A6C">
        <w:rPr>
          <w:color w:val="171717"/>
          <w:spacing w:val="5"/>
          <w:sz w:val="24"/>
        </w:rPr>
        <w:t xml:space="preserve"> </w:t>
      </w:r>
      <w:r w:rsidRPr="004D1A6C">
        <w:rPr>
          <w:color w:val="171717"/>
          <w:sz w:val="24"/>
        </w:rPr>
        <w:t>ведения</w:t>
      </w:r>
      <w:r w:rsidRPr="004D1A6C">
        <w:rPr>
          <w:color w:val="171717"/>
          <w:spacing w:val="4"/>
          <w:sz w:val="24"/>
        </w:rPr>
        <w:t xml:space="preserve"> </w:t>
      </w:r>
      <w:r w:rsidRPr="004D1A6C">
        <w:rPr>
          <w:color w:val="171717"/>
          <w:sz w:val="24"/>
        </w:rPr>
        <w:t>диалога</w:t>
      </w:r>
      <w:r w:rsidRPr="004D1A6C">
        <w:rPr>
          <w:color w:val="171717"/>
          <w:spacing w:val="5"/>
          <w:sz w:val="24"/>
        </w:rPr>
        <w:t xml:space="preserve"> </w:t>
      </w:r>
      <w:r w:rsidRPr="004D1A6C">
        <w:rPr>
          <w:color w:val="171717"/>
          <w:sz w:val="24"/>
        </w:rPr>
        <w:t>и</w:t>
      </w:r>
      <w:r w:rsidRPr="004D1A6C">
        <w:rPr>
          <w:color w:val="171717"/>
          <w:spacing w:val="5"/>
          <w:sz w:val="24"/>
        </w:rPr>
        <w:t xml:space="preserve"> </w:t>
      </w:r>
      <w:r w:rsidRPr="004D1A6C">
        <w:rPr>
          <w:color w:val="171717"/>
          <w:sz w:val="24"/>
        </w:rPr>
        <w:t>дискуссии;</w:t>
      </w:r>
      <w:r w:rsidRPr="004D1A6C">
        <w:rPr>
          <w:color w:val="171717"/>
          <w:spacing w:val="6"/>
          <w:sz w:val="24"/>
        </w:rPr>
        <w:t xml:space="preserve"> </w:t>
      </w:r>
      <w:r w:rsidRPr="004D1A6C">
        <w:rPr>
          <w:color w:val="171717"/>
          <w:sz w:val="24"/>
        </w:rPr>
        <w:t>проявлять</w:t>
      </w:r>
      <w:r w:rsidRPr="004D1A6C">
        <w:rPr>
          <w:color w:val="171717"/>
          <w:spacing w:val="5"/>
          <w:sz w:val="24"/>
        </w:rPr>
        <w:t xml:space="preserve"> </w:t>
      </w:r>
      <w:r w:rsidRPr="004D1A6C">
        <w:rPr>
          <w:color w:val="171717"/>
          <w:sz w:val="24"/>
        </w:rPr>
        <w:t>уважительное</w:t>
      </w:r>
      <w:r w:rsidRPr="004D1A6C">
        <w:rPr>
          <w:color w:val="171717"/>
          <w:spacing w:val="5"/>
          <w:sz w:val="24"/>
        </w:rPr>
        <w:t xml:space="preserve"> </w:t>
      </w:r>
      <w:r w:rsidRPr="004D1A6C">
        <w:rPr>
          <w:color w:val="171717"/>
          <w:sz w:val="24"/>
        </w:rPr>
        <w:t>отношение</w:t>
      </w:r>
      <w:r w:rsidRPr="004D1A6C">
        <w:rPr>
          <w:color w:val="171717"/>
          <w:spacing w:val="-57"/>
          <w:sz w:val="24"/>
        </w:rPr>
        <w:t xml:space="preserve"> </w:t>
      </w:r>
      <w:r w:rsidRPr="004D1A6C">
        <w:rPr>
          <w:color w:val="171717"/>
          <w:sz w:val="24"/>
        </w:rPr>
        <w:t>к</w:t>
      </w:r>
      <w:r w:rsidRPr="004D1A6C">
        <w:rPr>
          <w:color w:val="171717"/>
          <w:spacing w:val="-1"/>
          <w:sz w:val="24"/>
        </w:rPr>
        <w:t xml:space="preserve"> </w:t>
      </w:r>
      <w:r w:rsidRPr="004D1A6C">
        <w:rPr>
          <w:color w:val="171717"/>
          <w:sz w:val="24"/>
        </w:rPr>
        <w:t>собеседнику;</w:t>
      </w:r>
    </w:p>
    <w:p w:rsidR="004D1A6C" w:rsidRPr="004D1A6C" w:rsidRDefault="004D1A6C" w:rsidP="004D1A6C">
      <w:pPr>
        <w:numPr>
          <w:ilvl w:val="0"/>
          <w:numId w:val="43"/>
        </w:numPr>
        <w:tabs>
          <w:tab w:val="left" w:pos="1319"/>
        </w:tabs>
        <w:ind w:right="694" w:firstLine="566"/>
        <w:rPr>
          <w:sz w:val="24"/>
        </w:rPr>
      </w:pPr>
      <w:r w:rsidRPr="004D1A6C">
        <w:rPr>
          <w:color w:val="171717"/>
          <w:sz w:val="24"/>
        </w:rPr>
        <w:t>использовать</w:t>
      </w:r>
      <w:r w:rsidRPr="004D1A6C">
        <w:rPr>
          <w:color w:val="171717"/>
          <w:spacing w:val="13"/>
          <w:sz w:val="24"/>
        </w:rPr>
        <w:t xml:space="preserve"> </w:t>
      </w:r>
      <w:r w:rsidRPr="004D1A6C">
        <w:rPr>
          <w:color w:val="171717"/>
          <w:sz w:val="24"/>
        </w:rPr>
        <w:t>смысловое</w:t>
      </w:r>
      <w:r w:rsidRPr="004D1A6C">
        <w:rPr>
          <w:color w:val="171717"/>
          <w:spacing w:val="10"/>
          <w:sz w:val="24"/>
        </w:rPr>
        <w:t xml:space="preserve"> </w:t>
      </w:r>
      <w:r w:rsidRPr="004D1A6C">
        <w:rPr>
          <w:color w:val="171717"/>
          <w:sz w:val="24"/>
        </w:rPr>
        <w:t>чтение</w:t>
      </w:r>
      <w:r w:rsidRPr="004D1A6C">
        <w:rPr>
          <w:color w:val="171717"/>
          <w:spacing w:val="11"/>
          <w:sz w:val="24"/>
        </w:rPr>
        <w:t xml:space="preserve"> </w:t>
      </w:r>
      <w:r w:rsidRPr="004D1A6C">
        <w:rPr>
          <w:color w:val="171717"/>
          <w:sz w:val="24"/>
        </w:rPr>
        <w:t>для</w:t>
      </w:r>
      <w:r w:rsidRPr="004D1A6C">
        <w:rPr>
          <w:color w:val="171717"/>
          <w:spacing w:val="12"/>
          <w:sz w:val="24"/>
        </w:rPr>
        <w:t xml:space="preserve"> </w:t>
      </w:r>
      <w:r w:rsidRPr="004D1A6C">
        <w:rPr>
          <w:color w:val="171717"/>
          <w:sz w:val="24"/>
        </w:rPr>
        <w:t>определения</w:t>
      </w:r>
      <w:r w:rsidRPr="004D1A6C">
        <w:rPr>
          <w:color w:val="171717"/>
          <w:spacing w:val="12"/>
          <w:sz w:val="24"/>
        </w:rPr>
        <w:t xml:space="preserve"> </w:t>
      </w:r>
      <w:r w:rsidRPr="004D1A6C">
        <w:rPr>
          <w:color w:val="171717"/>
          <w:sz w:val="24"/>
        </w:rPr>
        <w:t>темы,</w:t>
      </w:r>
      <w:r w:rsidRPr="004D1A6C">
        <w:rPr>
          <w:color w:val="171717"/>
          <w:spacing w:val="11"/>
          <w:sz w:val="24"/>
        </w:rPr>
        <w:t xml:space="preserve"> </w:t>
      </w:r>
      <w:r w:rsidRPr="004D1A6C">
        <w:rPr>
          <w:color w:val="171717"/>
          <w:sz w:val="24"/>
        </w:rPr>
        <w:t>главной</w:t>
      </w:r>
      <w:r w:rsidRPr="004D1A6C">
        <w:rPr>
          <w:color w:val="171717"/>
          <w:spacing w:val="13"/>
          <w:sz w:val="24"/>
        </w:rPr>
        <w:t xml:space="preserve"> </w:t>
      </w:r>
      <w:r w:rsidRPr="004D1A6C">
        <w:rPr>
          <w:color w:val="171717"/>
          <w:sz w:val="24"/>
        </w:rPr>
        <w:t>мысли</w:t>
      </w:r>
      <w:r w:rsidRPr="004D1A6C">
        <w:rPr>
          <w:color w:val="171717"/>
          <w:spacing w:val="13"/>
          <w:sz w:val="24"/>
        </w:rPr>
        <w:t xml:space="preserve"> </w:t>
      </w:r>
      <w:r w:rsidRPr="004D1A6C">
        <w:rPr>
          <w:color w:val="171717"/>
          <w:sz w:val="24"/>
        </w:rPr>
        <w:t>текста</w:t>
      </w:r>
      <w:r w:rsidRPr="004D1A6C">
        <w:rPr>
          <w:color w:val="171717"/>
          <w:spacing w:val="11"/>
          <w:sz w:val="24"/>
        </w:rPr>
        <w:t xml:space="preserve"> </w:t>
      </w:r>
      <w:r w:rsidRPr="004D1A6C">
        <w:rPr>
          <w:color w:val="171717"/>
          <w:sz w:val="24"/>
        </w:rPr>
        <w:t>о</w:t>
      </w:r>
      <w:r w:rsidRPr="004D1A6C">
        <w:rPr>
          <w:color w:val="171717"/>
          <w:spacing w:val="-57"/>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социальной жизни,</w:t>
      </w:r>
      <w:r w:rsidRPr="004D1A6C">
        <w:rPr>
          <w:color w:val="171717"/>
          <w:spacing w:val="-1"/>
          <w:sz w:val="24"/>
        </w:rPr>
        <w:t xml:space="preserve"> </w:t>
      </w:r>
      <w:r w:rsidRPr="004D1A6C">
        <w:rPr>
          <w:color w:val="171717"/>
          <w:sz w:val="24"/>
        </w:rPr>
        <w:t>взаимоотношениях и</w:t>
      </w:r>
      <w:r w:rsidRPr="004D1A6C">
        <w:rPr>
          <w:color w:val="171717"/>
          <w:spacing w:val="-1"/>
          <w:sz w:val="24"/>
        </w:rPr>
        <w:t xml:space="preserve"> </w:t>
      </w:r>
      <w:r w:rsidRPr="004D1A6C">
        <w:rPr>
          <w:color w:val="171717"/>
          <w:sz w:val="24"/>
        </w:rPr>
        <w:t>поступках людей;</w:t>
      </w:r>
    </w:p>
    <w:p w:rsidR="00F520B6" w:rsidRPr="004D1A6C" w:rsidRDefault="004D1A6C" w:rsidP="004D1A6C">
      <w:pPr>
        <w:numPr>
          <w:ilvl w:val="0"/>
          <w:numId w:val="43"/>
        </w:numPr>
        <w:tabs>
          <w:tab w:val="left" w:pos="1245"/>
        </w:tabs>
        <w:ind w:left="1244" w:hanging="140"/>
        <w:rPr>
          <w:sz w:val="24"/>
        </w:rPr>
      </w:pPr>
      <w:r w:rsidRPr="004D1A6C">
        <w:rPr>
          <w:color w:val="171717"/>
          <w:sz w:val="24"/>
        </w:rPr>
        <w:t>создавать</w:t>
      </w:r>
      <w:r w:rsidRPr="004D1A6C">
        <w:rPr>
          <w:color w:val="171717"/>
          <w:spacing w:val="-2"/>
          <w:sz w:val="24"/>
        </w:rPr>
        <w:t xml:space="preserve"> </w:t>
      </w:r>
      <w:r w:rsidRPr="004D1A6C">
        <w:rPr>
          <w:color w:val="171717"/>
          <w:sz w:val="24"/>
        </w:rPr>
        <w:t>устные</w:t>
      </w:r>
      <w:r w:rsidRPr="004D1A6C">
        <w:rPr>
          <w:color w:val="171717"/>
          <w:spacing w:val="-5"/>
          <w:sz w:val="24"/>
        </w:rPr>
        <w:t xml:space="preserve"> </w:t>
      </w:r>
      <w:r w:rsidRPr="004D1A6C">
        <w:rPr>
          <w:color w:val="171717"/>
          <w:sz w:val="24"/>
        </w:rPr>
        <w:t>и</w:t>
      </w:r>
      <w:r w:rsidRPr="004D1A6C">
        <w:rPr>
          <w:color w:val="171717"/>
          <w:spacing w:val="-3"/>
          <w:sz w:val="24"/>
        </w:rPr>
        <w:t xml:space="preserve"> </w:t>
      </w:r>
      <w:r w:rsidRPr="004D1A6C">
        <w:rPr>
          <w:color w:val="171717"/>
          <w:sz w:val="24"/>
        </w:rPr>
        <w:t>письменные</w:t>
      </w:r>
      <w:r w:rsidRPr="004D1A6C">
        <w:rPr>
          <w:color w:val="171717"/>
          <w:spacing w:val="-5"/>
          <w:sz w:val="24"/>
        </w:rPr>
        <w:t xml:space="preserve"> </w:t>
      </w:r>
      <w:r w:rsidRPr="004D1A6C">
        <w:rPr>
          <w:color w:val="171717"/>
          <w:sz w:val="24"/>
        </w:rPr>
        <w:t>тексты</w:t>
      </w:r>
      <w:r w:rsidRPr="004D1A6C">
        <w:rPr>
          <w:color w:val="171717"/>
          <w:spacing w:val="-2"/>
          <w:sz w:val="24"/>
        </w:rPr>
        <w:t xml:space="preserve"> </w:t>
      </w:r>
      <w:r w:rsidRPr="004D1A6C">
        <w:rPr>
          <w:color w:val="171717"/>
          <w:sz w:val="24"/>
        </w:rPr>
        <w:t>(описание,</w:t>
      </w:r>
      <w:r w:rsidRPr="004D1A6C">
        <w:rPr>
          <w:color w:val="171717"/>
          <w:spacing w:val="-3"/>
          <w:sz w:val="24"/>
        </w:rPr>
        <w:t xml:space="preserve"> </w:t>
      </w:r>
      <w:r w:rsidRPr="004D1A6C">
        <w:rPr>
          <w:color w:val="171717"/>
          <w:sz w:val="24"/>
        </w:rPr>
        <w:t>рассуждение,</w:t>
      </w:r>
      <w:r w:rsidRPr="004D1A6C">
        <w:rPr>
          <w:color w:val="171717"/>
          <w:spacing w:val="-3"/>
          <w:sz w:val="24"/>
        </w:rPr>
        <w:t xml:space="preserve"> </w:t>
      </w:r>
      <w:r w:rsidRPr="004D1A6C">
        <w:rPr>
          <w:color w:val="171717"/>
          <w:sz w:val="24"/>
        </w:rPr>
        <w:t>повествование);</w:t>
      </w:r>
    </w:p>
    <w:p w:rsidR="004D1A6C" w:rsidRPr="004D1A6C" w:rsidRDefault="004D1A6C" w:rsidP="004D1A6C">
      <w:pPr>
        <w:numPr>
          <w:ilvl w:val="0"/>
          <w:numId w:val="43"/>
        </w:numPr>
        <w:tabs>
          <w:tab w:val="left" w:pos="1254"/>
        </w:tabs>
        <w:spacing w:before="68"/>
        <w:ind w:right="692" w:firstLine="566"/>
        <w:rPr>
          <w:sz w:val="24"/>
        </w:rPr>
      </w:pPr>
      <w:r w:rsidRPr="004D1A6C">
        <w:rPr>
          <w:color w:val="171717"/>
          <w:sz w:val="24"/>
        </w:rPr>
        <w:t>конструировать</w:t>
      </w:r>
      <w:r w:rsidRPr="004D1A6C">
        <w:rPr>
          <w:color w:val="171717"/>
          <w:spacing w:val="8"/>
          <w:sz w:val="24"/>
        </w:rPr>
        <w:t xml:space="preserve"> </w:t>
      </w:r>
      <w:r w:rsidRPr="004D1A6C">
        <w:rPr>
          <w:color w:val="171717"/>
          <w:sz w:val="24"/>
        </w:rPr>
        <w:t>обобщения</w:t>
      </w:r>
      <w:r w:rsidRPr="004D1A6C">
        <w:rPr>
          <w:color w:val="171717"/>
          <w:spacing w:val="8"/>
          <w:sz w:val="24"/>
        </w:rPr>
        <w:t xml:space="preserve"> </w:t>
      </w:r>
      <w:r w:rsidRPr="004D1A6C">
        <w:rPr>
          <w:color w:val="171717"/>
          <w:sz w:val="24"/>
        </w:rPr>
        <w:t>и</w:t>
      </w:r>
      <w:r w:rsidRPr="004D1A6C">
        <w:rPr>
          <w:color w:val="171717"/>
          <w:spacing w:val="8"/>
          <w:sz w:val="24"/>
        </w:rPr>
        <w:t xml:space="preserve"> </w:t>
      </w:r>
      <w:r w:rsidRPr="004D1A6C">
        <w:rPr>
          <w:color w:val="171717"/>
          <w:sz w:val="24"/>
        </w:rPr>
        <w:t>выводы</w:t>
      </w:r>
      <w:r w:rsidRPr="004D1A6C">
        <w:rPr>
          <w:color w:val="171717"/>
          <w:spacing w:val="7"/>
          <w:sz w:val="24"/>
        </w:rPr>
        <w:t xml:space="preserve"> </w:t>
      </w:r>
      <w:r w:rsidRPr="004D1A6C">
        <w:rPr>
          <w:color w:val="171717"/>
          <w:sz w:val="24"/>
        </w:rPr>
        <w:t>на</w:t>
      </w:r>
      <w:r w:rsidRPr="004D1A6C">
        <w:rPr>
          <w:color w:val="171717"/>
          <w:spacing w:val="9"/>
          <w:sz w:val="24"/>
        </w:rPr>
        <w:t xml:space="preserve"> </w:t>
      </w:r>
      <w:r w:rsidRPr="004D1A6C">
        <w:rPr>
          <w:color w:val="171717"/>
          <w:sz w:val="24"/>
        </w:rPr>
        <w:t>основе</w:t>
      </w:r>
      <w:r w:rsidRPr="004D1A6C">
        <w:rPr>
          <w:color w:val="171717"/>
          <w:spacing w:val="6"/>
          <w:sz w:val="24"/>
        </w:rPr>
        <w:t xml:space="preserve"> </w:t>
      </w:r>
      <w:r w:rsidRPr="004D1A6C">
        <w:rPr>
          <w:color w:val="171717"/>
          <w:sz w:val="24"/>
        </w:rPr>
        <w:t>полученных</w:t>
      </w:r>
      <w:r w:rsidRPr="004D1A6C">
        <w:rPr>
          <w:color w:val="171717"/>
          <w:spacing w:val="6"/>
          <w:sz w:val="24"/>
        </w:rPr>
        <w:t xml:space="preserve"> </w:t>
      </w:r>
      <w:r w:rsidRPr="004D1A6C">
        <w:rPr>
          <w:color w:val="171717"/>
          <w:sz w:val="24"/>
        </w:rPr>
        <w:t>результатов</w:t>
      </w:r>
      <w:r w:rsidRPr="004D1A6C">
        <w:rPr>
          <w:color w:val="171717"/>
          <w:spacing w:val="8"/>
          <w:sz w:val="24"/>
        </w:rPr>
        <w:t xml:space="preserve"> </w:t>
      </w:r>
      <w:r w:rsidRPr="004D1A6C">
        <w:rPr>
          <w:color w:val="171717"/>
          <w:sz w:val="24"/>
        </w:rPr>
        <w:t>наблюдений</w:t>
      </w:r>
      <w:r w:rsidRPr="004D1A6C">
        <w:rPr>
          <w:color w:val="171717"/>
          <w:spacing w:val="-57"/>
          <w:sz w:val="24"/>
        </w:rPr>
        <w:t xml:space="preserve"> </w:t>
      </w:r>
      <w:r w:rsidRPr="004D1A6C">
        <w:rPr>
          <w:color w:val="171717"/>
          <w:sz w:val="24"/>
        </w:rPr>
        <w:t>и</w:t>
      </w:r>
      <w:r w:rsidRPr="004D1A6C">
        <w:rPr>
          <w:color w:val="171717"/>
          <w:spacing w:val="-1"/>
          <w:sz w:val="24"/>
        </w:rPr>
        <w:t xml:space="preserve"> </w:t>
      </w:r>
      <w:r w:rsidRPr="004D1A6C">
        <w:rPr>
          <w:color w:val="171717"/>
          <w:sz w:val="24"/>
        </w:rPr>
        <w:t>опытной работы, подкреплять</w:t>
      </w:r>
      <w:r w:rsidRPr="004D1A6C">
        <w:rPr>
          <w:color w:val="171717"/>
          <w:spacing w:val="-2"/>
          <w:sz w:val="24"/>
        </w:rPr>
        <w:t xml:space="preserve"> </w:t>
      </w:r>
      <w:r w:rsidRPr="004D1A6C">
        <w:rPr>
          <w:color w:val="171717"/>
          <w:sz w:val="24"/>
        </w:rPr>
        <w:t>их доказательствами;</w:t>
      </w:r>
    </w:p>
    <w:p w:rsidR="004D1A6C" w:rsidRPr="004D1A6C" w:rsidRDefault="004D1A6C" w:rsidP="004D1A6C">
      <w:pPr>
        <w:numPr>
          <w:ilvl w:val="0"/>
          <w:numId w:val="43"/>
        </w:numPr>
        <w:tabs>
          <w:tab w:val="left" w:pos="1264"/>
        </w:tabs>
        <w:spacing w:before="1"/>
        <w:ind w:right="691" w:firstLine="566"/>
        <w:rPr>
          <w:sz w:val="24"/>
        </w:rPr>
      </w:pPr>
      <w:r w:rsidRPr="004D1A6C">
        <w:rPr>
          <w:color w:val="171717"/>
          <w:sz w:val="24"/>
        </w:rPr>
        <w:t>находить</w:t>
      </w:r>
      <w:r w:rsidRPr="004D1A6C">
        <w:rPr>
          <w:color w:val="171717"/>
          <w:spacing w:val="17"/>
          <w:sz w:val="24"/>
        </w:rPr>
        <w:t xml:space="preserve"> </w:t>
      </w:r>
      <w:r w:rsidRPr="004D1A6C">
        <w:rPr>
          <w:color w:val="171717"/>
          <w:sz w:val="24"/>
        </w:rPr>
        <w:t>ошибки</w:t>
      </w:r>
      <w:r w:rsidRPr="004D1A6C">
        <w:rPr>
          <w:color w:val="171717"/>
          <w:spacing w:val="15"/>
          <w:sz w:val="24"/>
        </w:rPr>
        <w:t xml:space="preserve"> </w:t>
      </w:r>
      <w:r w:rsidRPr="004D1A6C">
        <w:rPr>
          <w:color w:val="171717"/>
          <w:sz w:val="24"/>
        </w:rPr>
        <w:t>и</w:t>
      </w:r>
      <w:r w:rsidRPr="004D1A6C">
        <w:rPr>
          <w:color w:val="171717"/>
          <w:spacing w:val="17"/>
          <w:sz w:val="24"/>
        </w:rPr>
        <w:t xml:space="preserve"> </w:t>
      </w:r>
      <w:r w:rsidRPr="004D1A6C">
        <w:rPr>
          <w:color w:val="171717"/>
          <w:sz w:val="24"/>
        </w:rPr>
        <w:t>восстанавливать</w:t>
      </w:r>
      <w:r w:rsidRPr="004D1A6C">
        <w:rPr>
          <w:color w:val="171717"/>
          <w:spacing w:val="17"/>
          <w:sz w:val="24"/>
        </w:rPr>
        <w:t xml:space="preserve"> </w:t>
      </w:r>
      <w:r w:rsidRPr="004D1A6C">
        <w:rPr>
          <w:color w:val="171717"/>
          <w:sz w:val="24"/>
        </w:rPr>
        <w:t>деформированный</w:t>
      </w:r>
      <w:r w:rsidRPr="004D1A6C">
        <w:rPr>
          <w:color w:val="171717"/>
          <w:spacing w:val="17"/>
          <w:sz w:val="24"/>
        </w:rPr>
        <w:t xml:space="preserve"> </w:t>
      </w:r>
      <w:r w:rsidRPr="004D1A6C">
        <w:rPr>
          <w:color w:val="171717"/>
          <w:sz w:val="24"/>
        </w:rPr>
        <w:t>текст</w:t>
      </w:r>
      <w:r w:rsidRPr="004D1A6C">
        <w:rPr>
          <w:color w:val="171717"/>
          <w:spacing w:val="17"/>
          <w:sz w:val="24"/>
        </w:rPr>
        <w:t xml:space="preserve"> </w:t>
      </w:r>
      <w:r w:rsidRPr="004D1A6C">
        <w:rPr>
          <w:color w:val="171717"/>
          <w:sz w:val="24"/>
        </w:rPr>
        <w:t>об</w:t>
      </w:r>
      <w:r w:rsidRPr="004D1A6C">
        <w:rPr>
          <w:color w:val="171717"/>
          <w:spacing w:val="13"/>
          <w:sz w:val="24"/>
        </w:rPr>
        <w:t xml:space="preserve"> </w:t>
      </w:r>
      <w:r w:rsidRPr="004D1A6C">
        <w:rPr>
          <w:color w:val="171717"/>
          <w:sz w:val="24"/>
        </w:rPr>
        <w:t>изученных</w:t>
      </w:r>
      <w:r w:rsidRPr="004D1A6C">
        <w:rPr>
          <w:color w:val="171717"/>
          <w:spacing w:val="16"/>
          <w:sz w:val="24"/>
        </w:rPr>
        <w:t xml:space="preserve"> </w:t>
      </w:r>
      <w:r w:rsidRPr="004D1A6C">
        <w:rPr>
          <w:color w:val="171717"/>
          <w:sz w:val="24"/>
        </w:rPr>
        <w:t>объектах</w:t>
      </w:r>
      <w:r w:rsidRPr="004D1A6C">
        <w:rPr>
          <w:color w:val="171717"/>
          <w:spacing w:val="-57"/>
          <w:sz w:val="24"/>
        </w:rPr>
        <w:t xml:space="preserve"> </w:t>
      </w:r>
      <w:r w:rsidRPr="004D1A6C">
        <w:rPr>
          <w:color w:val="171717"/>
          <w:sz w:val="24"/>
        </w:rPr>
        <w:t>и</w:t>
      </w:r>
      <w:r w:rsidRPr="004D1A6C">
        <w:rPr>
          <w:color w:val="171717"/>
          <w:spacing w:val="-1"/>
          <w:sz w:val="24"/>
        </w:rPr>
        <w:t xml:space="preserve"> </w:t>
      </w:r>
      <w:r w:rsidRPr="004D1A6C">
        <w:rPr>
          <w:color w:val="171717"/>
          <w:sz w:val="24"/>
        </w:rPr>
        <w:t>явлениях природы, событиях социальной жизни;</w:t>
      </w:r>
    </w:p>
    <w:p w:rsidR="004D1A6C" w:rsidRPr="004D1A6C" w:rsidRDefault="004D1A6C" w:rsidP="004D1A6C">
      <w:pPr>
        <w:numPr>
          <w:ilvl w:val="0"/>
          <w:numId w:val="43"/>
        </w:numPr>
        <w:tabs>
          <w:tab w:val="left" w:pos="1334"/>
        </w:tabs>
        <w:ind w:right="692" w:firstLine="566"/>
        <w:rPr>
          <w:sz w:val="24"/>
        </w:rPr>
      </w:pPr>
      <w:r w:rsidRPr="004D1A6C">
        <w:rPr>
          <w:color w:val="171717"/>
          <w:sz w:val="24"/>
        </w:rPr>
        <w:t>готовить</w:t>
      </w:r>
      <w:r w:rsidRPr="004D1A6C">
        <w:rPr>
          <w:color w:val="171717"/>
          <w:spacing w:val="24"/>
          <w:sz w:val="24"/>
        </w:rPr>
        <w:t xml:space="preserve"> </w:t>
      </w:r>
      <w:r w:rsidRPr="004D1A6C">
        <w:rPr>
          <w:color w:val="171717"/>
          <w:sz w:val="24"/>
        </w:rPr>
        <w:t>небольшие</w:t>
      </w:r>
      <w:r w:rsidRPr="004D1A6C">
        <w:rPr>
          <w:color w:val="171717"/>
          <w:spacing w:val="22"/>
          <w:sz w:val="24"/>
        </w:rPr>
        <w:t xml:space="preserve"> </w:t>
      </w:r>
      <w:r w:rsidRPr="004D1A6C">
        <w:rPr>
          <w:color w:val="171717"/>
          <w:sz w:val="24"/>
        </w:rPr>
        <w:t>публичные</w:t>
      </w:r>
      <w:r w:rsidRPr="004D1A6C">
        <w:rPr>
          <w:color w:val="171717"/>
          <w:spacing w:val="24"/>
          <w:sz w:val="24"/>
        </w:rPr>
        <w:t xml:space="preserve"> </w:t>
      </w:r>
      <w:r w:rsidRPr="004D1A6C">
        <w:rPr>
          <w:color w:val="171717"/>
          <w:sz w:val="24"/>
        </w:rPr>
        <w:t>выступления</w:t>
      </w:r>
      <w:r w:rsidRPr="004D1A6C">
        <w:rPr>
          <w:color w:val="171717"/>
          <w:spacing w:val="25"/>
          <w:sz w:val="24"/>
        </w:rPr>
        <w:t xml:space="preserve"> </w:t>
      </w:r>
      <w:r w:rsidRPr="004D1A6C">
        <w:rPr>
          <w:color w:val="171717"/>
          <w:sz w:val="24"/>
        </w:rPr>
        <w:t>с</w:t>
      </w:r>
      <w:r w:rsidRPr="004D1A6C">
        <w:rPr>
          <w:color w:val="171717"/>
          <w:spacing w:val="24"/>
          <w:sz w:val="24"/>
        </w:rPr>
        <w:t xml:space="preserve"> </w:t>
      </w:r>
      <w:r w:rsidRPr="004D1A6C">
        <w:rPr>
          <w:color w:val="171717"/>
          <w:sz w:val="24"/>
        </w:rPr>
        <w:t>возможной</w:t>
      </w:r>
      <w:r w:rsidRPr="004D1A6C">
        <w:rPr>
          <w:color w:val="171717"/>
          <w:spacing w:val="26"/>
          <w:sz w:val="24"/>
        </w:rPr>
        <w:t xml:space="preserve"> </w:t>
      </w:r>
      <w:r w:rsidRPr="004D1A6C">
        <w:rPr>
          <w:color w:val="171717"/>
          <w:sz w:val="24"/>
        </w:rPr>
        <w:t>презентацией</w:t>
      </w:r>
      <w:r w:rsidRPr="004D1A6C">
        <w:rPr>
          <w:color w:val="171717"/>
          <w:spacing w:val="26"/>
          <w:sz w:val="24"/>
        </w:rPr>
        <w:t xml:space="preserve"> </w:t>
      </w:r>
      <w:r w:rsidRPr="004D1A6C">
        <w:rPr>
          <w:color w:val="171717"/>
          <w:sz w:val="24"/>
        </w:rPr>
        <w:t>(текст,</w:t>
      </w:r>
      <w:r w:rsidRPr="004D1A6C">
        <w:rPr>
          <w:color w:val="171717"/>
          <w:spacing w:val="-57"/>
          <w:sz w:val="24"/>
        </w:rPr>
        <w:t xml:space="preserve"> </w:t>
      </w:r>
      <w:r w:rsidRPr="004D1A6C">
        <w:rPr>
          <w:color w:val="171717"/>
          <w:sz w:val="24"/>
        </w:rPr>
        <w:t>рисунки,</w:t>
      </w:r>
      <w:r w:rsidRPr="004D1A6C">
        <w:rPr>
          <w:color w:val="171717"/>
          <w:spacing w:val="-4"/>
          <w:sz w:val="24"/>
        </w:rPr>
        <w:t xml:space="preserve"> </w:t>
      </w:r>
      <w:r w:rsidRPr="004D1A6C">
        <w:rPr>
          <w:color w:val="171717"/>
          <w:sz w:val="24"/>
        </w:rPr>
        <w:t>фото, плакаты и</w:t>
      </w:r>
      <w:r w:rsidRPr="004D1A6C">
        <w:rPr>
          <w:color w:val="171717"/>
          <w:spacing w:val="1"/>
          <w:sz w:val="24"/>
        </w:rPr>
        <w:t xml:space="preserve"> </w:t>
      </w:r>
      <w:r w:rsidRPr="004D1A6C">
        <w:rPr>
          <w:color w:val="171717"/>
          <w:sz w:val="24"/>
        </w:rPr>
        <w:t>др.) к</w:t>
      </w:r>
      <w:r w:rsidRPr="004D1A6C">
        <w:rPr>
          <w:color w:val="171717"/>
          <w:spacing w:val="-1"/>
          <w:sz w:val="24"/>
        </w:rPr>
        <w:t xml:space="preserve"> </w:t>
      </w:r>
      <w:r w:rsidRPr="004D1A6C">
        <w:rPr>
          <w:color w:val="171717"/>
          <w:sz w:val="24"/>
        </w:rPr>
        <w:t>тексту выступления.</w:t>
      </w:r>
    </w:p>
    <w:p w:rsidR="004D1A6C" w:rsidRDefault="004D1A6C">
      <w:pPr>
        <w:rPr>
          <w:sz w:val="24"/>
        </w:rPr>
      </w:pPr>
    </w:p>
    <w:p w:rsidR="004D1A6C" w:rsidRPr="004D1A6C" w:rsidRDefault="004D1A6C" w:rsidP="004D1A6C">
      <w:pPr>
        <w:ind w:left="1105"/>
        <w:outlineLvl w:val="0"/>
        <w:rPr>
          <w:b/>
          <w:bCs/>
          <w:sz w:val="24"/>
          <w:szCs w:val="24"/>
        </w:rPr>
      </w:pPr>
      <w:r w:rsidRPr="004D1A6C">
        <w:rPr>
          <w:b/>
          <w:bCs/>
          <w:color w:val="171717"/>
          <w:sz w:val="24"/>
          <w:szCs w:val="24"/>
        </w:rPr>
        <w:t>Регулятивные</w:t>
      </w:r>
      <w:r w:rsidRPr="004D1A6C">
        <w:rPr>
          <w:b/>
          <w:bCs/>
          <w:color w:val="171717"/>
          <w:spacing w:val="-5"/>
          <w:sz w:val="24"/>
          <w:szCs w:val="24"/>
        </w:rPr>
        <w:t xml:space="preserve"> </w:t>
      </w:r>
      <w:r w:rsidRPr="004D1A6C">
        <w:rPr>
          <w:b/>
          <w:bCs/>
          <w:color w:val="171717"/>
          <w:sz w:val="24"/>
          <w:szCs w:val="24"/>
        </w:rPr>
        <w:t>универсальные</w:t>
      </w:r>
      <w:r w:rsidRPr="004D1A6C">
        <w:rPr>
          <w:b/>
          <w:bCs/>
          <w:color w:val="171717"/>
          <w:spacing w:val="-5"/>
          <w:sz w:val="24"/>
          <w:szCs w:val="24"/>
        </w:rPr>
        <w:t xml:space="preserve"> </w:t>
      </w:r>
      <w:r w:rsidRPr="004D1A6C">
        <w:rPr>
          <w:b/>
          <w:bCs/>
          <w:color w:val="171717"/>
          <w:sz w:val="24"/>
          <w:szCs w:val="24"/>
        </w:rPr>
        <w:t>учебные</w:t>
      </w:r>
      <w:r w:rsidRPr="004D1A6C">
        <w:rPr>
          <w:b/>
          <w:bCs/>
          <w:color w:val="171717"/>
          <w:spacing w:val="-5"/>
          <w:sz w:val="24"/>
          <w:szCs w:val="24"/>
        </w:rPr>
        <w:t xml:space="preserve"> </w:t>
      </w:r>
      <w:r w:rsidRPr="004D1A6C">
        <w:rPr>
          <w:b/>
          <w:bCs/>
          <w:color w:val="171717"/>
          <w:sz w:val="24"/>
          <w:szCs w:val="24"/>
        </w:rPr>
        <w:t>действия:</w:t>
      </w:r>
    </w:p>
    <w:p w:rsidR="004D1A6C" w:rsidRPr="004D1A6C" w:rsidRDefault="004D1A6C" w:rsidP="004D1A6C">
      <w:pPr>
        <w:numPr>
          <w:ilvl w:val="0"/>
          <w:numId w:val="41"/>
        </w:numPr>
        <w:tabs>
          <w:tab w:val="left" w:pos="1366"/>
        </w:tabs>
        <w:ind w:hanging="261"/>
        <w:jc w:val="both"/>
        <w:rPr>
          <w:i/>
          <w:sz w:val="24"/>
        </w:rPr>
      </w:pPr>
      <w:r w:rsidRPr="004D1A6C">
        <w:rPr>
          <w:i/>
          <w:color w:val="171717"/>
          <w:sz w:val="24"/>
        </w:rPr>
        <w:t>Самоорганизация:</w:t>
      </w:r>
    </w:p>
    <w:p w:rsidR="004D1A6C" w:rsidRPr="004D1A6C" w:rsidRDefault="004D1A6C" w:rsidP="004D1A6C">
      <w:pPr>
        <w:numPr>
          <w:ilvl w:val="0"/>
          <w:numId w:val="43"/>
        </w:numPr>
        <w:tabs>
          <w:tab w:val="left" w:pos="1350"/>
        </w:tabs>
        <w:ind w:right="684" w:firstLine="566"/>
        <w:jc w:val="both"/>
        <w:rPr>
          <w:sz w:val="24"/>
        </w:rPr>
      </w:pPr>
      <w:r w:rsidRPr="004D1A6C">
        <w:rPr>
          <w:color w:val="171717"/>
          <w:sz w:val="24"/>
        </w:rPr>
        <w:t>планировать</w:t>
      </w:r>
      <w:r w:rsidRPr="004D1A6C">
        <w:rPr>
          <w:color w:val="171717"/>
          <w:spacing w:val="1"/>
          <w:sz w:val="24"/>
        </w:rPr>
        <w:t xml:space="preserve"> </w:t>
      </w:r>
      <w:r w:rsidRPr="004D1A6C">
        <w:rPr>
          <w:color w:val="171717"/>
          <w:sz w:val="24"/>
        </w:rPr>
        <w:t>самостоятельно</w:t>
      </w:r>
      <w:r w:rsidRPr="004D1A6C">
        <w:rPr>
          <w:color w:val="171717"/>
          <w:spacing w:val="1"/>
          <w:sz w:val="24"/>
        </w:rPr>
        <w:t xml:space="preserve"> </w:t>
      </w:r>
      <w:r w:rsidRPr="004D1A6C">
        <w:rPr>
          <w:color w:val="171717"/>
          <w:sz w:val="24"/>
        </w:rPr>
        <w:t>или</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небольшой</w:t>
      </w:r>
      <w:r w:rsidRPr="004D1A6C">
        <w:rPr>
          <w:color w:val="171717"/>
          <w:spacing w:val="1"/>
          <w:sz w:val="24"/>
        </w:rPr>
        <w:t xml:space="preserve"> </w:t>
      </w:r>
      <w:r w:rsidRPr="004D1A6C">
        <w:rPr>
          <w:color w:val="171717"/>
          <w:sz w:val="24"/>
        </w:rPr>
        <w:t>помощью</w:t>
      </w:r>
      <w:r w:rsidRPr="004D1A6C">
        <w:rPr>
          <w:color w:val="171717"/>
          <w:spacing w:val="1"/>
          <w:sz w:val="24"/>
        </w:rPr>
        <w:t xml:space="preserve"> </w:t>
      </w:r>
      <w:r w:rsidRPr="004D1A6C">
        <w:rPr>
          <w:color w:val="171717"/>
          <w:sz w:val="24"/>
        </w:rPr>
        <w:t>учителя</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решению</w:t>
      </w:r>
      <w:r w:rsidRPr="004D1A6C">
        <w:rPr>
          <w:color w:val="171717"/>
          <w:spacing w:val="-1"/>
          <w:sz w:val="24"/>
        </w:rPr>
        <w:t xml:space="preserve"> </w:t>
      </w:r>
      <w:r w:rsidRPr="004D1A6C">
        <w:rPr>
          <w:color w:val="171717"/>
          <w:sz w:val="24"/>
        </w:rPr>
        <w:t>учебной задачи;</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выстраивать</w:t>
      </w:r>
      <w:r w:rsidRPr="004D1A6C">
        <w:rPr>
          <w:color w:val="171717"/>
          <w:spacing w:val="-2"/>
          <w:sz w:val="24"/>
        </w:rPr>
        <w:t xml:space="preserve"> </w:t>
      </w:r>
      <w:r w:rsidRPr="004D1A6C">
        <w:rPr>
          <w:color w:val="171717"/>
          <w:sz w:val="24"/>
        </w:rPr>
        <w:t>последовательность</w:t>
      </w:r>
      <w:r w:rsidRPr="004D1A6C">
        <w:rPr>
          <w:color w:val="171717"/>
          <w:spacing w:val="-2"/>
          <w:sz w:val="24"/>
        </w:rPr>
        <w:t xml:space="preserve"> </w:t>
      </w:r>
      <w:r w:rsidRPr="004D1A6C">
        <w:rPr>
          <w:color w:val="171717"/>
          <w:sz w:val="24"/>
        </w:rPr>
        <w:t>выбранных</w:t>
      </w:r>
      <w:r w:rsidRPr="004D1A6C">
        <w:rPr>
          <w:color w:val="171717"/>
          <w:spacing w:val="-6"/>
          <w:sz w:val="24"/>
        </w:rPr>
        <w:t xml:space="preserve"> </w:t>
      </w:r>
      <w:r w:rsidRPr="004D1A6C">
        <w:rPr>
          <w:color w:val="171717"/>
          <w:sz w:val="24"/>
        </w:rPr>
        <w:t>действий</w:t>
      </w:r>
      <w:r w:rsidRPr="004D1A6C">
        <w:rPr>
          <w:color w:val="171717"/>
          <w:spacing w:val="-3"/>
          <w:sz w:val="24"/>
        </w:rPr>
        <w:t xml:space="preserve"> </w:t>
      </w:r>
      <w:r w:rsidRPr="004D1A6C">
        <w:rPr>
          <w:color w:val="171717"/>
          <w:sz w:val="24"/>
        </w:rPr>
        <w:t>и</w:t>
      </w:r>
      <w:r w:rsidRPr="004D1A6C">
        <w:rPr>
          <w:color w:val="171717"/>
          <w:spacing w:val="-3"/>
          <w:sz w:val="24"/>
        </w:rPr>
        <w:t xml:space="preserve"> </w:t>
      </w:r>
      <w:r w:rsidRPr="004D1A6C">
        <w:rPr>
          <w:color w:val="171717"/>
          <w:sz w:val="24"/>
        </w:rPr>
        <w:t>операций.</w:t>
      </w:r>
    </w:p>
    <w:p w:rsidR="004D1A6C" w:rsidRPr="004D1A6C" w:rsidRDefault="004D1A6C" w:rsidP="004D1A6C">
      <w:pPr>
        <w:numPr>
          <w:ilvl w:val="0"/>
          <w:numId w:val="41"/>
        </w:numPr>
        <w:tabs>
          <w:tab w:val="left" w:pos="1366"/>
        </w:tabs>
        <w:ind w:hanging="261"/>
        <w:jc w:val="both"/>
        <w:rPr>
          <w:i/>
          <w:sz w:val="24"/>
        </w:rPr>
      </w:pPr>
      <w:r w:rsidRPr="004D1A6C">
        <w:rPr>
          <w:i/>
          <w:color w:val="171717"/>
          <w:sz w:val="24"/>
        </w:rPr>
        <w:t>Самоконтроль:</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осуществлять</w:t>
      </w:r>
      <w:r w:rsidRPr="004D1A6C">
        <w:rPr>
          <w:color w:val="171717"/>
          <w:spacing w:val="-3"/>
          <w:sz w:val="24"/>
        </w:rPr>
        <w:t xml:space="preserve"> </w:t>
      </w:r>
      <w:r w:rsidRPr="004D1A6C">
        <w:rPr>
          <w:color w:val="171717"/>
          <w:sz w:val="24"/>
        </w:rPr>
        <w:t>контроль</w:t>
      </w:r>
      <w:r w:rsidRPr="004D1A6C">
        <w:rPr>
          <w:color w:val="171717"/>
          <w:spacing w:val="-2"/>
          <w:sz w:val="24"/>
        </w:rPr>
        <w:t xml:space="preserve"> </w:t>
      </w:r>
      <w:r w:rsidRPr="004D1A6C">
        <w:rPr>
          <w:color w:val="171717"/>
          <w:sz w:val="24"/>
        </w:rPr>
        <w:t>процесса</w:t>
      </w:r>
      <w:r w:rsidRPr="004D1A6C">
        <w:rPr>
          <w:color w:val="171717"/>
          <w:spacing w:val="-3"/>
          <w:sz w:val="24"/>
        </w:rPr>
        <w:t xml:space="preserve"> </w:t>
      </w:r>
      <w:r w:rsidRPr="004D1A6C">
        <w:rPr>
          <w:color w:val="171717"/>
          <w:sz w:val="24"/>
        </w:rPr>
        <w:t>и</w:t>
      </w:r>
      <w:r w:rsidRPr="004D1A6C">
        <w:rPr>
          <w:color w:val="171717"/>
          <w:spacing w:val="-2"/>
          <w:sz w:val="24"/>
        </w:rPr>
        <w:t xml:space="preserve"> </w:t>
      </w:r>
      <w:r w:rsidRPr="004D1A6C">
        <w:rPr>
          <w:color w:val="171717"/>
          <w:sz w:val="24"/>
        </w:rPr>
        <w:t>результата</w:t>
      </w:r>
      <w:r w:rsidRPr="004D1A6C">
        <w:rPr>
          <w:color w:val="171717"/>
          <w:spacing w:val="-5"/>
          <w:sz w:val="24"/>
        </w:rPr>
        <w:t xml:space="preserve"> </w:t>
      </w:r>
      <w:r w:rsidRPr="004D1A6C">
        <w:rPr>
          <w:color w:val="171717"/>
          <w:sz w:val="24"/>
        </w:rPr>
        <w:t>своей</w:t>
      </w:r>
      <w:r w:rsidRPr="004D1A6C">
        <w:rPr>
          <w:color w:val="171717"/>
          <w:spacing w:val="-2"/>
          <w:sz w:val="24"/>
        </w:rPr>
        <w:t xml:space="preserve"> </w:t>
      </w:r>
      <w:r w:rsidRPr="004D1A6C">
        <w:rPr>
          <w:color w:val="171717"/>
          <w:sz w:val="24"/>
        </w:rPr>
        <w:t>деятельности;</w:t>
      </w:r>
    </w:p>
    <w:p w:rsidR="004D1A6C" w:rsidRPr="004D1A6C" w:rsidRDefault="004D1A6C" w:rsidP="004D1A6C">
      <w:pPr>
        <w:numPr>
          <w:ilvl w:val="0"/>
          <w:numId w:val="43"/>
        </w:numPr>
        <w:tabs>
          <w:tab w:val="left" w:pos="1274"/>
        </w:tabs>
        <w:ind w:right="685" w:firstLine="566"/>
        <w:jc w:val="both"/>
        <w:rPr>
          <w:sz w:val="24"/>
        </w:rPr>
      </w:pPr>
      <w:r w:rsidRPr="004D1A6C">
        <w:rPr>
          <w:color w:val="171717"/>
          <w:sz w:val="24"/>
        </w:rPr>
        <w:t>находить ошибки в своей работе и устанавливать их причины; корректировать свои</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при</w:t>
      </w:r>
      <w:r w:rsidRPr="004D1A6C">
        <w:rPr>
          <w:color w:val="171717"/>
          <w:spacing w:val="-2"/>
          <w:sz w:val="24"/>
        </w:rPr>
        <w:t xml:space="preserve"> </w:t>
      </w:r>
      <w:r w:rsidRPr="004D1A6C">
        <w:rPr>
          <w:color w:val="171717"/>
          <w:sz w:val="24"/>
        </w:rPr>
        <w:t>необходимости</w:t>
      </w:r>
      <w:r w:rsidRPr="004D1A6C">
        <w:rPr>
          <w:color w:val="171717"/>
          <w:spacing w:val="1"/>
          <w:sz w:val="24"/>
        </w:rPr>
        <w:t xml:space="preserve"> </w:t>
      </w:r>
      <w:r w:rsidRPr="004D1A6C">
        <w:rPr>
          <w:color w:val="171717"/>
          <w:sz w:val="24"/>
        </w:rPr>
        <w:t>(с</w:t>
      </w:r>
      <w:r w:rsidRPr="004D1A6C">
        <w:rPr>
          <w:color w:val="171717"/>
          <w:spacing w:val="-2"/>
          <w:sz w:val="24"/>
        </w:rPr>
        <w:t xml:space="preserve"> </w:t>
      </w:r>
      <w:r w:rsidRPr="004D1A6C">
        <w:rPr>
          <w:color w:val="171717"/>
          <w:sz w:val="24"/>
        </w:rPr>
        <w:t>небольшой помощью</w:t>
      </w:r>
      <w:r w:rsidRPr="004D1A6C">
        <w:rPr>
          <w:color w:val="171717"/>
          <w:spacing w:val="-1"/>
          <w:sz w:val="24"/>
        </w:rPr>
        <w:t xml:space="preserve"> </w:t>
      </w:r>
      <w:r w:rsidRPr="004D1A6C">
        <w:rPr>
          <w:color w:val="171717"/>
          <w:sz w:val="24"/>
        </w:rPr>
        <w:t>учителя);</w:t>
      </w:r>
    </w:p>
    <w:p w:rsidR="004D1A6C" w:rsidRPr="004D1A6C" w:rsidRDefault="004D1A6C" w:rsidP="004D1A6C">
      <w:pPr>
        <w:numPr>
          <w:ilvl w:val="0"/>
          <w:numId w:val="43"/>
        </w:numPr>
        <w:tabs>
          <w:tab w:val="left" w:pos="1336"/>
        </w:tabs>
        <w:spacing w:before="1"/>
        <w:ind w:right="692" w:firstLine="566"/>
        <w:jc w:val="both"/>
        <w:rPr>
          <w:sz w:val="24"/>
        </w:rPr>
      </w:pPr>
      <w:r w:rsidRPr="004D1A6C">
        <w:rPr>
          <w:color w:val="171717"/>
          <w:sz w:val="24"/>
        </w:rPr>
        <w:t>предвидеть</w:t>
      </w:r>
      <w:r w:rsidRPr="004D1A6C">
        <w:rPr>
          <w:color w:val="171717"/>
          <w:spacing w:val="1"/>
          <w:sz w:val="24"/>
        </w:rPr>
        <w:t xml:space="preserve"> </w:t>
      </w:r>
      <w:r w:rsidRPr="004D1A6C">
        <w:rPr>
          <w:color w:val="171717"/>
          <w:sz w:val="24"/>
        </w:rPr>
        <w:t>возможность</w:t>
      </w:r>
      <w:r w:rsidRPr="004D1A6C">
        <w:rPr>
          <w:color w:val="171717"/>
          <w:spacing w:val="1"/>
          <w:sz w:val="24"/>
        </w:rPr>
        <w:t xml:space="preserve"> </w:t>
      </w:r>
      <w:r w:rsidRPr="004D1A6C">
        <w:rPr>
          <w:color w:val="171717"/>
          <w:sz w:val="24"/>
        </w:rPr>
        <w:t>возникновения</w:t>
      </w:r>
      <w:r w:rsidRPr="004D1A6C">
        <w:rPr>
          <w:color w:val="171717"/>
          <w:spacing w:val="1"/>
          <w:sz w:val="24"/>
        </w:rPr>
        <w:t xml:space="preserve"> </w:t>
      </w:r>
      <w:r w:rsidRPr="004D1A6C">
        <w:rPr>
          <w:color w:val="171717"/>
          <w:sz w:val="24"/>
        </w:rPr>
        <w:t>трудностей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ошибок,</w:t>
      </w:r>
      <w:r w:rsidRPr="004D1A6C">
        <w:rPr>
          <w:color w:val="171717"/>
          <w:spacing w:val="1"/>
          <w:sz w:val="24"/>
        </w:rPr>
        <w:t xml:space="preserve"> </w:t>
      </w:r>
      <w:r w:rsidRPr="004D1A6C">
        <w:rPr>
          <w:color w:val="171717"/>
          <w:sz w:val="24"/>
        </w:rPr>
        <w:t>предусматривать</w:t>
      </w:r>
      <w:r w:rsidRPr="004D1A6C">
        <w:rPr>
          <w:color w:val="171717"/>
          <w:spacing w:val="1"/>
          <w:sz w:val="24"/>
        </w:rPr>
        <w:t xml:space="preserve"> </w:t>
      </w:r>
      <w:r w:rsidRPr="004D1A6C">
        <w:rPr>
          <w:color w:val="171717"/>
          <w:sz w:val="24"/>
        </w:rPr>
        <w:t>способы их предупреждения, в том числе в житейских ситуациях, опасных для здоровья и</w:t>
      </w:r>
      <w:r w:rsidRPr="004D1A6C">
        <w:rPr>
          <w:color w:val="171717"/>
          <w:spacing w:val="1"/>
          <w:sz w:val="24"/>
        </w:rPr>
        <w:t xml:space="preserve"> </w:t>
      </w:r>
      <w:r w:rsidRPr="004D1A6C">
        <w:rPr>
          <w:color w:val="171717"/>
          <w:sz w:val="24"/>
        </w:rPr>
        <w:t>жи зни.</w:t>
      </w:r>
    </w:p>
    <w:p w:rsidR="004D1A6C" w:rsidRPr="004D1A6C" w:rsidRDefault="004D1A6C" w:rsidP="004D1A6C">
      <w:pPr>
        <w:numPr>
          <w:ilvl w:val="0"/>
          <w:numId w:val="41"/>
        </w:numPr>
        <w:tabs>
          <w:tab w:val="left" w:pos="1366"/>
        </w:tabs>
        <w:ind w:hanging="261"/>
        <w:jc w:val="both"/>
        <w:rPr>
          <w:sz w:val="24"/>
        </w:rPr>
      </w:pPr>
      <w:r w:rsidRPr="004D1A6C">
        <w:rPr>
          <w:i/>
          <w:color w:val="171717"/>
          <w:sz w:val="24"/>
        </w:rPr>
        <w:t>Самооценка</w:t>
      </w:r>
      <w:r w:rsidRPr="004D1A6C">
        <w:rPr>
          <w:color w:val="171717"/>
          <w:sz w:val="24"/>
        </w:rPr>
        <w:t>:</w:t>
      </w:r>
    </w:p>
    <w:p w:rsidR="004D1A6C" w:rsidRPr="004D1A6C" w:rsidRDefault="004D1A6C" w:rsidP="004D1A6C">
      <w:pPr>
        <w:numPr>
          <w:ilvl w:val="0"/>
          <w:numId w:val="43"/>
        </w:numPr>
        <w:tabs>
          <w:tab w:val="left" w:pos="1310"/>
        </w:tabs>
        <w:ind w:right="690" w:firstLine="566"/>
        <w:jc w:val="both"/>
        <w:rPr>
          <w:sz w:val="24"/>
        </w:rPr>
      </w:pPr>
      <w:r w:rsidRPr="004D1A6C">
        <w:rPr>
          <w:color w:val="171717"/>
          <w:sz w:val="24"/>
        </w:rPr>
        <w:t>объективно</w:t>
      </w:r>
      <w:r w:rsidRPr="004D1A6C">
        <w:rPr>
          <w:color w:val="171717"/>
          <w:spacing w:val="1"/>
          <w:sz w:val="24"/>
        </w:rPr>
        <w:t xml:space="preserve"> </w:t>
      </w:r>
      <w:r w:rsidRPr="004D1A6C">
        <w:rPr>
          <w:color w:val="171717"/>
          <w:sz w:val="24"/>
        </w:rPr>
        <w:t>оценивать</w:t>
      </w:r>
      <w:r w:rsidRPr="004D1A6C">
        <w:rPr>
          <w:color w:val="171717"/>
          <w:spacing w:val="1"/>
          <w:sz w:val="24"/>
        </w:rPr>
        <w:t xml:space="preserve"> </w:t>
      </w:r>
      <w:r w:rsidRPr="004D1A6C">
        <w:rPr>
          <w:color w:val="171717"/>
          <w:sz w:val="24"/>
        </w:rPr>
        <w:t>результаты</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соотносить</w:t>
      </w:r>
      <w:r w:rsidRPr="004D1A6C">
        <w:rPr>
          <w:color w:val="171717"/>
          <w:spacing w:val="1"/>
          <w:sz w:val="24"/>
        </w:rPr>
        <w:t xml:space="preserve"> </w:t>
      </w:r>
      <w:r w:rsidRPr="004D1A6C">
        <w:rPr>
          <w:color w:val="171717"/>
          <w:sz w:val="24"/>
        </w:rPr>
        <w:t>свою</w:t>
      </w:r>
      <w:r w:rsidRPr="004D1A6C">
        <w:rPr>
          <w:color w:val="171717"/>
          <w:spacing w:val="1"/>
          <w:sz w:val="24"/>
        </w:rPr>
        <w:t xml:space="preserve"> </w:t>
      </w:r>
      <w:r w:rsidRPr="004D1A6C">
        <w:rPr>
          <w:color w:val="171717"/>
          <w:sz w:val="24"/>
        </w:rPr>
        <w:t>оценку</w:t>
      </w:r>
      <w:r w:rsidRPr="004D1A6C">
        <w:rPr>
          <w:color w:val="171717"/>
          <w:spacing w:val="1"/>
          <w:sz w:val="24"/>
        </w:rPr>
        <w:t xml:space="preserve"> </w:t>
      </w:r>
      <w:r w:rsidRPr="004D1A6C">
        <w:rPr>
          <w:color w:val="171717"/>
          <w:sz w:val="24"/>
        </w:rPr>
        <w:t>с</w:t>
      </w:r>
      <w:r w:rsidRPr="004D1A6C">
        <w:rPr>
          <w:color w:val="171717"/>
          <w:spacing w:val="-57"/>
          <w:sz w:val="24"/>
        </w:rPr>
        <w:t xml:space="preserve"> </w:t>
      </w:r>
      <w:r w:rsidRPr="004D1A6C">
        <w:rPr>
          <w:color w:val="171717"/>
          <w:sz w:val="24"/>
        </w:rPr>
        <w:t>оценкой</w:t>
      </w:r>
      <w:r w:rsidRPr="004D1A6C">
        <w:rPr>
          <w:color w:val="171717"/>
          <w:spacing w:val="-1"/>
          <w:sz w:val="24"/>
        </w:rPr>
        <w:t xml:space="preserve"> </w:t>
      </w:r>
      <w:r w:rsidRPr="004D1A6C">
        <w:rPr>
          <w:color w:val="171717"/>
          <w:sz w:val="24"/>
        </w:rPr>
        <w:t>учителя;</w:t>
      </w:r>
    </w:p>
    <w:p w:rsidR="004D1A6C" w:rsidRPr="004D1A6C" w:rsidRDefault="004D1A6C" w:rsidP="004D1A6C">
      <w:pPr>
        <w:numPr>
          <w:ilvl w:val="0"/>
          <w:numId w:val="43"/>
        </w:numPr>
        <w:tabs>
          <w:tab w:val="left" w:pos="1341"/>
        </w:tabs>
        <w:ind w:right="692" w:firstLine="566"/>
        <w:jc w:val="both"/>
        <w:rPr>
          <w:sz w:val="24"/>
        </w:rPr>
      </w:pPr>
      <w:r w:rsidRPr="004D1A6C">
        <w:rPr>
          <w:color w:val="171717"/>
          <w:sz w:val="24"/>
        </w:rPr>
        <w:t>оценивать</w:t>
      </w:r>
      <w:r w:rsidRPr="004D1A6C">
        <w:rPr>
          <w:color w:val="171717"/>
          <w:spacing w:val="1"/>
          <w:sz w:val="24"/>
        </w:rPr>
        <w:t xml:space="preserve"> </w:t>
      </w:r>
      <w:r w:rsidRPr="004D1A6C">
        <w:rPr>
          <w:color w:val="171717"/>
          <w:sz w:val="24"/>
        </w:rPr>
        <w:t>целесообразность</w:t>
      </w:r>
      <w:r w:rsidRPr="004D1A6C">
        <w:rPr>
          <w:color w:val="171717"/>
          <w:spacing w:val="1"/>
          <w:sz w:val="24"/>
        </w:rPr>
        <w:t xml:space="preserve"> </w:t>
      </w:r>
      <w:r w:rsidRPr="004D1A6C">
        <w:rPr>
          <w:color w:val="171717"/>
          <w:sz w:val="24"/>
        </w:rPr>
        <w:t>выбранных</w:t>
      </w:r>
      <w:r w:rsidRPr="004D1A6C">
        <w:rPr>
          <w:color w:val="171717"/>
          <w:spacing w:val="1"/>
          <w:sz w:val="24"/>
        </w:rPr>
        <w:t xml:space="preserve"> </w:t>
      </w:r>
      <w:r w:rsidRPr="004D1A6C">
        <w:rPr>
          <w:color w:val="171717"/>
          <w:sz w:val="24"/>
        </w:rPr>
        <w:t>способов</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необходимости</w:t>
      </w:r>
      <w:r w:rsidRPr="004D1A6C">
        <w:rPr>
          <w:color w:val="171717"/>
          <w:spacing w:val="1"/>
          <w:sz w:val="24"/>
        </w:rPr>
        <w:t xml:space="preserve"> </w:t>
      </w:r>
      <w:r w:rsidRPr="004D1A6C">
        <w:rPr>
          <w:color w:val="171717"/>
          <w:sz w:val="24"/>
        </w:rPr>
        <w:t>корректировать</w:t>
      </w:r>
      <w:r w:rsidRPr="004D1A6C">
        <w:rPr>
          <w:color w:val="171717"/>
          <w:spacing w:val="-2"/>
          <w:sz w:val="24"/>
        </w:rPr>
        <w:t xml:space="preserve"> </w:t>
      </w:r>
      <w:r w:rsidRPr="004D1A6C">
        <w:rPr>
          <w:color w:val="171717"/>
          <w:sz w:val="24"/>
        </w:rPr>
        <w:t>их.</w:t>
      </w:r>
    </w:p>
    <w:p w:rsidR="004D1A6C" w:rsidRPr="004D1A6C" w:rsidRDefault="004D1A6C" w:rsidP="004D1A6C">
      <w:pPr>
        <w:ind w:left="1105"/>
        <w:jc w:val="both"/>
        <w:outlineLvl w:val="0"/>
        <w:rPr>
          <w:b/>
          <w:bCs/>
          <w:sz w:val="24"/>
          <w:szCs w:val="24"/>
        </w:rPr>
      </w:pPr>
      <w:r w:rsidRPr="004D1A6C">
        <w:rPr>
          <w:b/>
          <w:bCs/>
          <w:color w:val="171717"/>
          <w:sz w:val="24"/>
          <w:szCs w:val="24"/>
        </w:rPr>
        <w:t>Совместная</w:t>
      </w:r>
      <w:r w:rsidRPr="004D1A6C">
        <w:rPr>
          <w:b/>
          <w:bCs/>
          <w:color w:val="171717"/>
          <w:spacing w:val="-6"/>
          <w:sz w:val="24"/>
          <w:szCs w:val="24"/>
        </w:rPr>
        <w:t xml:space="preserve"> </w:t>
      </w:r>
      <w:r w:rsidRPr="004D1A6C">
        <w:rPr>
          <w:b/>
          <w:bCs/>
          <w:color w:val="171717"/>
          <w:sz w:val="24"/>
          <w:szCs w:val="24"/>
        </w:rPr>
        <w:t>деятельность:</w:t>
      </w:r>
    </w:p>
    <w:p w:rsidR="004D1A6C" w:rsidRPr="004D1A6C" w:rsidRDefault="004D1A6C" w:rsidP="004D1A6C">
      <w:pPr>
        <w:numPr>
          <w:ilvl w:val="0"/>
          <w:numId w:val="43"/>
        </w:numPr>
        <w:tabs>
          <w:tab w:val="left" w:pos="1324"/>
        </w:tabs>
        <w:ind w:right="689" w:firstLine="566"/>
        <w:jc w:val="both"/>
        <w:rPr>
          <w:sz w:val="24"/>
        </w:rPr>
      </w:pPr>
      <w:r w:rsidRPr="004D1A6C">
        <w:rPr>
          <w:color w:val="171717"/>
          <w:sz w:val="24"/>
        </w:rPr>
        <w:t>понимать</w:t>
      </w:r>
      <w:r w:rsidRPr="004D1A6C">
        <w:rPr>
          <w:color w:val="171717"/>
          <w:spacing w:val="1"/>
          <w:sz w:val="24"/>
        </w:rPr>
        <w:t xml:space="preserve"> </w:t>
      </w:r>
      <w:r w:rsidRPr="004D1A6C">
        <w:rPr>
          <w:color w:val="171717"/>
          <w:sz w:val="24"/>
        </w:rPr>
        <w:t>значение</w:t>
      </w:r>
      <w:r w:rsidRPr="004D1A6C">
        <w:rPr>
          <w:color w:val="171717"/>
          <w:spacing w:val="1"/>
          <w:sz w:val="24"/>
        </w:rPr>
        <w:t xml:space="preserve"> </w:t>
      </w:r>
      <w:r w:rsidRPr="004D1A6C">
        <w:rPr>
          <w:color w:val="171717"/>
          <w:sz w:val="24"/>
        </w:rPr>
        <w:t>коллективной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успешного</w:t>
      </w:r>
      <w:r w:rsidRPr="004D1A6C">
        <w:rPr>
          <w:color w:val="171717"/>
          <w:spacing w:val="1"/>
          <w:sz w:val="24"/>
        </w:rPr>
        <w:t xml:space="preserve"> </w:t>
      </w:r>
      <w:r w:rsidRPr="004D1A6C">
        <w:rPr>
          <w:color w:val="171717"/>
          <w:sz w:val="24"/>
        </w:rPr>
        <w:t>решения</w:t>
      </w:r>
      <w:r w:rsidRPr="004D1A6C">
        <w:rPr>
          <w:color w:val="171717"/>
          <w:spacing w:val="1"/>
          <w:sz w:val="24"/>
        </w:rPr>
        <w:t xml:space="preserve"> </w:t>
      </w:r>
      <w:r w:rsidRPr="004D1A6C">
        <w:rPr>
          <w:color w:val="171717"/>
          <w:sz w:val="24"/>
        </w:rPr>
        <w:t>учебной</w:t>
      </w:r>
      <w:r w:rsidRPr="004D1A6C">
        <w:rPr>
          <w:color w:val="171717"/>
          <w:spacing w:val="1"/>
          <w:sz w:val="24"/>
        </w:rPr>
        <w:t xml:space="preserve"> </w:t>
      </w:r>
      <w:r w:rsidRPr="004D1A6C">
        <w:rPr>
          <w:color w:val="171717"/>
          <w:sz w:val="24"/>
        </w:rPr>
        <w:t>(практической)</w:t>
      </w:r>
      <w:r w:rsidRPr="004D1A6C">
        <w:rPr>
          <w:color w:val="171717"/>
          <w:spacing w:val="1"/>
          <w:sz w:val="24"/>
        </w:rPr>
        <w:t xml:space="preserve"> </w:t>
      </w:r>
      <w:r w:rsidRPr="004D1A6C">
        <w:rPr>
          <w:color w:val="171717"/>
          <w:sz w:val="24"/>
        </w:rPr>
        <w:t>задачи;</w:t>
      </w:r>
      <w:r w:rsidRPr="004D1A6C">
        <w:rPr>
          <w:color w:val="171717"/>
          <w:spacing w:val="1"/>
          <w:sz w:val="24"/>
        </w:rPr>
        <w:t xml:space="preserve"> </w:t>
      </w:r>
      <w:r w:rsidRPr="004D1A6C">
        <w:rPr>
          <w:color w:val="171717"/>
          <w:sz w:val="24"/>
        </w:rPr>
        <w:t>активно</w:t>
      </w:r>
      <w:r w:rsidRPr="004D1A6C">
        <w:rPr>
          <w:color w:val="171717"/>
          <w:spacing w:val="1"/>
          <w:sz w:val="24"/>
        </w:rPr>
        <w:t xml:space="preserve"> </w:t>
      </w:r>
      <w:r w:rsidRPr="004D1A6C">
        <w:rPr>
          <w:color w:val="171717"/>
          <w:sz w:val="24"/>
        </w:rPr>
        <w:t>участвовать</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формулировании</w:t>
      </w:r>
      <w:r w:rsidRPr="004D1A6C">
        <w:rPr>
          <w:color w:val="171717"/>
          <w:spacing w:val="1"/>
          <w:sz w:val="24"/>
        </w:rPr>
        <w:t xml:space="preserve"> </w:t>
      </w:r>
      <w:r w:rsidRPr="004D1A6C">
        <w:rPr>
          <w:color w:val="171717"/>
          <w:sz w:val="24"/>
        </w:rPr>
        <w:t>краткосрочных</w:t>
      </w:r>
      <w:r w:rsidRPr="004D1A6C">
        <w:rPr>
          <w:color w:val="171717"/>
          <w:spacing w:val="1"/>
          <w:sz w:val="24"/>
        </w:rPr>
        <w:t xml:space="preserve"> </w:t>
      </w:r>
      <w:r w:rsidRPr="004D1A6C">
        <w:rPr>
          <w:color w:val="171717"/>
          <w:sz w:val="24"/>
        </w:rPr>
        <w:t>и</w:t>
      </w:r>
      <w:r w:rsidRPr="004D1A6C">
        <w:rPr>
          <w:color w:val="171717"/>
          <w:spacing w:val="-57"/>
          <w:sz w:val="24"/>
        </w:rPr>
        <w:t xml:space="preserve"> </w:t>
      </w:r>
      <w:r w:rsidRPr="004D1A6C">
        <w:rPr>
          <w:color w:val="171717"/>
          <w:sz w:val="24"/>
        </w:rPr>
        <w:t>долгосрочных</w:t>
      </w:r>
      <w:r w:rsidRPr="004D1A6C">
        <w:rPr>
          <w:color w:val="171717"/>
          <w:spacing w:val="1"/>
          <w:sz w:val="24"/>
        </w:rPr>
        <w:t xml:space="preserve"> </w:t>
      </w:r>
      <w:r w:rsidRPr="004D1A6C">
        <w:rPr>
          <w:color w:val="171717"/>
          <w:sz w:val="24"/>
        </w:rPr>
        <w:t>целей</w:t>
      </w:r>
      <w:r w:rsidRPr="004D1A6C">
        <w:rPr>
          <w:color w:val="171717"/>
          <w:spacing w:val="1"/>
          <w:sz w:val="24"/>
        </w:rPr>
        <w:t xml:space="preserve"> </w:t>
      </w:r>
      <w:r w:rsidRPr="004D1A6C">
        <w:rPr>
          <w:color w:val="171717"/>
          <w:sz w:val="24"/>
        </w:rPr>
        <w:t>совместной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основе</w:t>
      </w:r>
      <w:r w:rsidRPr="004D1A6C">
        <w:rPr>
          <w:color w:val="171717"/>
          <w:spacing w:val="1"/>
          <w:sz w:val="24"/>
        </w:rPr>
        <w:t xml:space="preserve"> </w:t>
      </w:r>
      <w:r w:rsidRPr="004D1A6C">
        <w:rPr>
          <w:color w:val="171717"/>
          <w:sz w:val="24"/>
        </w:rPr>
        <w:t>изученного</w:t>
      </w:r>
      <w:r w:rsidRPr="004D1A6C">
        <w:rPr>
          <w:color w:val="171717"/>
          <w:spacing w:val="1"/>
          <w:sz w:val="24"/>
        </w:rPr>
        <w:t xml:space="preserve"> </w:t>
      </w:r>
      <w:r w:rsidRPr="004D1A6C">
        <w:rPr>
          <w:color w:val="171717"/>
          <w:sz w:val="24"/>
        </w:rPr>
        <w:t>материала</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окружающему</w:t>
      </w:r>
      <w:r w:rsidRPr="004D1A6C">
        <w:rPr>
          <w:color w:val="171717"/>
          <w:spacing w:val="-1"/>
          <w:sz w:val="24"/>
        </w:rPr>
        <w:t xml:space="preserve"> </w:t>
      </w:r>
      <w:r w:rsidRPr="004D1A6C">
        <w:rPr>
          <w:color w:val="171717"/>
          <w:sz w:val="24"/>
        </w:rPr>
        <w:t>миру);</w:t>
      </w:r>
    </w:p>
    <w:p w:rsidR="004D1A6C" w:rsidRPr="004D1A6C" w:rsidRDefault="004D1A6C" w:rsidP="004D1A6C">
      <w:pPr>
        <w:numPr>
          <w:ilvl w:val="0"/>
          <w:numId w:val="43"/>
        </w:numPr>
        <w:tabs>
          <w:tab w:val="left" w:pos="1331"/>
        </w:tabs>
        <w:ind w:right="690" w:firstLine="566"/>
        <w:jc w:val="both"/>
        <w:rPr>
          <w:sz w:val="24"/>
        </w:rPr>
      </w:pPr>
      <w:r w:rsidRPr="004D1A6C">
        <w:rPr>
          <w:color w:val="171717"/>
          <w:sz w:val="24"/>
        </w:rPr>
        <w:t>коллективно</w:t>
      </w:r>
      <w:r w:rsidRPr="004D1A6C">
        <w:rPr>
          <w:color w:val="171717"/>
          <w:spacing w:val="1"/>
          <w:sz w:val="24"/>
        </w:rPr>
        <w:t xml:space="preserve"> </w:t>
      </w:r>
      <w:r w:rsidRPr="004D1A6C">
        <w:rPr>
          <w:color w:val="171717"/>
          <w:sz w:val="24"/>
        </w:rPr>
        <w:t>строить</w:t>
      </w:r>
      <w:r w:rsidRPr="004D1A6C">
        <w:rPr>
          <w:color w:val="171717"/>
          <w:spacing w:val="1"/>
          <w:sz w:val="24"/>
        </w:rPr>
        <w:t xml:space="preserve"> </w:t>
      </w:r>
      <w:r w:rsidRPr="004D1A6C">
        <w:rPr>
          <w:color w:val="171717"/>
          <w:sz w:val="24"/>
        </w:rPr>
        <w:t>действия</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достижению</w:t>
      </w:r>
      <w:r w:rsidRPr="004D1A6C">
        <w:rPr>
          <w:color w:val="171717"/>
          <w:spacing w:val="1"/>
          <w:sz w:val="24"/>
        </w:rPr>
        <w:t xml:space="preserve"> </w:t>
      </w:r>
      <w:r w:rsidRPr="004D1A6C">
        <w:rPr>
          <w:color w:val="171717"/>
          <w:sz w:val="24"/>
        </w:rPr>
        <w:t>общей</w:t>
      </w:r>
      <w:r w:rsidRPr="004D1A6C">
        <w:rPr>
          <w:color w:val="171717"/>
          <w:spacing w:val="1"/>
          <w:sz w:val="24"/>
        </w:rPr>
        <w:t xml:space="preserve"> </w:t>
      </w:r>
      <w:r w:rsidRPr="004D1A6C">
        <w:rPr>
          <w:color w:val="171717"/>
          <w:sz w:val="24"/>
        </w:rPr>
        <w:t>цели:</w:t>
      </w:r>
      <w:r w:rsidRPr="004D1A6C">
        <w:rPr>
          <w:color w:val="171717"/>
          <w:spacing w:val="1"/>
          <w:sz w:val="24"/>
        </w:rPr>
        <w:t xml:space="preserve"> </w:t>
      </w:r>
      <w:r w:rsidRPr="004D1A6C">
        <w:rPr>
          <w:color w:val="171717"/>
          <w:sz w:val="24"/>
        </w:rPr>
        <w:t>распределять</w:t>
      </w:r>
      <w:r w:rsidRPr="004D1A6C">
        <w:rPr>
          <w:color w:val="171717"/>
          <w:spacing w:val="1"/>
          <w:sz w:val="24"/>
        </w:rPr>
        <w:t xml:space="preserve"> </w:t>
      </w:r>
      <w:r w:rsidRPr="004D1A6C">
        <w:rPr>
          <w:color w:val="171717"/>
          <w:sz w:val="24"/>
        </w:rPr>
        <w:t>роли,</w:t>
      </w:r>
      <w:r w:rsidRPr="004D1A6C">
        <w:rPr>
          <w:color w:val="171717"/>
          <w:spacing w:val="1"/>
          <w:sz w:val="24"/>
        </w:rPr>
        <w:t xml:space="preserve"> </w:t>
      </w:r>
      <w:r w:rsidRPr="004D1A6C">
        <w:rPr>
          <w:color w:val="171717"/>
          <w:sz w:val="24"/>
        </w:rPr>
        <w:t>договариваться,</w:t>
      </w:r>
      <w:r w:rsidRPr="004D1A6C">
        <w:rPr>
          <w:color w:val="171717"/>
          <w:spacing w:val="-1"/>
          <w:sz w:val="24"/>
        </w:rPr>
        <w:t xml:space="preserve"> </w:t>
      </w:r>
      <w:r w:rsidRPr="004D1A6C">
        <w:rPr>
          <w:color w:val="171717"/>
          <w:sz w:val="24"/>
        </w:rPr>
        <w:t>обсуждать</w:t>
      </w:r>
      <w:r w:rsidRPr="004D1A6C">
        <w:rPr>
          <w:color w:val="171717"/>
          <w:spacing w:val="1"/>
          <w:sz w:val="24"/>
        </w:rPr>
        <w:t xml:space="preserve"> </w:t>
      </w:r>
      <w:r w:rsidRPr="004D1A6C">
        <w:rPr>
          <w:color w:val="171717"/>
          <w:sz w:val="24"/>
        </w:rPr>
        <w:t>процесс</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результат совместной работы;</w:t>
      </w:r>
    </w:p>
    <w:p w:rsidR="004D1A6C" w:rsidRPr="004D1A6C" w:rsidRDefault="004D1A6C" w:rsidP="004D1A6C">
      <w:pPr>
        <w:numPr>
          <w:ilvl w:val="0"/>
          <w:numId w:val="43"/>
        </w:numPr>
        <w:tabs>
          <w:tab w:val="left" w:pos="1245"/>
        </w:tabs>
        <w:spacing w:before="1"/>
        <w:ind w:left="1244" w:hanging="140"/>
        <w:jc w:val="both"/>
        <w:rPr>
          <w:sz w:val="24"/>
        </w:rPr>
      </w:pPr>
      <w:r w:rsidRPr="004D1A6C">
        <w:rPr>
          <w:color w:val="171717"/>
          <w:sz w:val="24"/>
        </w:rPr>
        <w:t>проявлять</w:t>
      </w:r>
      <w:r w:rsidRPr="004D1A6C">
        <w:rPr>
          <w:color w:val="171717"/>
          <w:spacing w:val="-3"/>
          <w:sz w:val="24"/>
        </w:rPr>
        <w:t xml:space="preserve"> </w:t>
      </w:r>
      <w:r w:rsidRPr="004D1A6C">
        <w:rPr>
          <w:color w:val="171717"/>
          <w:sz w:val="24"/>
        </w:rPr>
        <w:t>готовность</w:t>
      </w:r>
      <w:r w:rsidRPr="004D1A6C">
        <w:rPr>
          <w:color w:val="171717"/>
          <w:spacing w:val="-5"/>
          <w:sz w:val="24"/>
        </w:rPr>
        <w:t xml:space="preserve"> </w:t>
      </w:r>
      <w:r w:rsidRPr="004D1A6C">
        <w:rPr>
          <w:color w:val="171717"/>
          <w:sz w:val="24"/>
        </w:rPr>
        <w:t>руководить,</w:t>
      </w:r>
      <w:r w:rsidRPr="004D1A6C">
        <w:rPr>
          <w:color w:val="171717"/>
          <w:spacing w:val="-3"/>
          <w:sz w:val="24"/>
        </w:rPr>
        <w:t xml:space="preserve"> </w:t>
      </w:r>
      <w:r w:rsidRPr="004D1A6C">
        <w:rPr>
          <w:color w:val="171717"/>
          <w:sz w:val="24"/>
        </w:rPr>
        <w:t>выполнять</w:t>
      </w:r>
      <w:r w:rsidRPr="004D1A6C">
        <w:rPr>
          <w:color w:val="171717"/>
          <w:spacing w:val="-5"/>
          <w:sz w:val="24"/>
        </w:rPr>
        <w:t xml:space="preserve"> </w:t>
      </w:r>
      <w:r w:rsidRPr="004D1A6C">
        <w:rPr>
          <w:color w:val="171717"/>
          <w:sz w:val="24"/>
        </w:rPr>
        <w:t>поручения,</w:t>
      </w:r>
      <w:r w:rsidRPr="004D1A6C">
        <w:rPr>
          <w:color w:val="171717"/>
          <w:spacing w:val="-3"/>
          <w:sz w:val="24"/>
        </w:rPr>
        <w:t xml:space="preserve"> </w:t>
      </w:r>
      <w:r w:rsidRPr="004D1A6C">
        <w:rPr>
          <w:color w:val="171717"/>
          <w:sz w:val="24"/>
        </w:rPr>
        <w:t>подчиняться;</w:t>
      </w:r>
    </w:p>
    <w:p w:rsidR="004D1A6C" w:rsidRPr="004D1A6C" w:rsidRDefault="004D1A6C" w:rsidP="004D1A6C">
      <w:pPr>
        <w:numPr>
          <w:ilvl w:val="0"/>
          <w:numId w:val="43"/>
        </w:numPr>
        <w:tabs>
          <w:tab w:val="left" w:pos="1264"/>
        </w:tabs>
        <w:ind w:right="685" w:firstLine="566"/>
        <w:jc w:val="both"/>
        <w:rPr>
          <w:sz w:val="24"/>
        </w:rPr>
      </w:pPr>
      <w:r w:rsidRPr="004D1A6C">
        <w:rPr>
          <w:color w:val="171717"/>
          <w:sz w:val="24"/>
        </w:rPr>
        <w:t>выполнять правила совместной деятельности: справедливо распределять и оценивать</w:t>
      </w:r>
      <w:r w:rsidRPr="004D1A6C">
        <w:rPr>
          <w:color w:val="171717"/>
          <w:spacing w:val="1"/>
          <w:sz w:val="24"/>
        </w:rPr>
        <w:t xml:space="preserve"> </w:t>
      </w:r>
      <w:r w:rsidRPr="004D1A6C">
        <w:rPr>
          <w:color w:val="171717"/>
          <w:sz w:val="24"/>
        </w:rPr>
        <w:t>работу каждого участника; считаться с наличием разных мнений; не допускать конфликтов,</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их возникновении</w:t>
      </w:r>
      <w:r w:rsidRPr="004D1A6C">
        <w:rPr>
          <w:color w:val="171717"/>
          <w:spacing w:val="-3"/>
          <w:sz w:val="24"/>
        </w:rPr>
        <w:t xml:space="preserve"> </w:t>
      </w:r>
      <w:r w:rsidRPr="004D1A6C">
        <w:rPr>
          <w:color w:val="171717"/>
          <w:sz w:val="24"/>
        </w:rPr>
        <w:t>мирно разрешать</w:t>
      </w:r>
      <w:r w:rsidRPr="004D1A6C">
        <w:rPr>
          <w:color w:val="171717"/>
          <w:spacing w:val="1"/>
          <w:sz w:val="24"/>
        </w:rPr>
        <w:t xml:space="preserve"> </w:t>
      </w:r>
      <w:r w:rsidRPr="004D1A6C">
        <w:rPr>
          <w:color w:val="171717"/>
          <w:sz w:val="24"/>
        </w:rPr>
        <w:t>без</w:t>
      </w:r>
      <w:r w:rsidRPr="004D1A6C">
        <w:rPr>
          <w:color w:val="171717"/>
          <w:spacing w:val="-1"/>
          <w:sz w:val="24"/>
        </w:rPr>
        <w:t xml:space="preserve"> </w:t>
      </w:r>
      <w:r w:rsidRPr="004D1A6C">
        <w:rPr>
          <w:color w:val="171717"/>
          <w:sz w:val="24"/>
        </w:rPr>
        <w:t>участия взрослого;</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ответственно</w:t>
      </w:r>
      <w:r w:rsidRPr="004D1A6C">
        <w:rPr>
          <w:color w:val="171717"/>
          <w:spacing w:val="-3"/>
          <w:sz w:val="24"/>
        </w:rPr>
        <w:t xml:space="preserve"> </w:t>
      </w:r>
      <w:r w:rsidRPr="004D1A6C">
        <w:rPr>
          <w:color w:val="171717"/>
          <w:sz w:val="24"/>
        </w:rPr>
        <w:t>выполнять</w:t>
      </w:r>
      <w:r w:rsidRPr="004D1A6C">
        <w:rPr>
          <w:color w:val="171717"/>
          <w:spacing w:val="-1"/>
          <w:sz w:val="24"/>
        </w:rPr>
        <w:t xml:space="preserve"> </w:t>
      </w:r>
      <w:r w:rsidRPr="004D1A6C">
        <w:rPr>
          <w:color w:val="171717"/>
          <w:sz w:val="24"/>
        </w:rPr>
        <w:t>свою</w:t>
      </w:r>
      <w:r w:rsidRPr="004D1A6C">
        <w:rPr>
          <w:color w:val="171717"/>
          <w:spacing w:val="-4"/>
          <w:sz w:val="24"/>
        </w:rPr>
        <w:t xml:space="preserve"> </w:t>
      </w:r>
      <w:r w:rsidRPr="004D1A6C">
        <w:rPr>
          <w:color w:val="171717"/>
          <w:sz w:val="24"/>
        </w:rPr>
        <w:t>часть</w:t>
      </w:r>
      <w:r w:rsidRPr="004D1A6C">
        <w:rPr>
          <w:color w:val="171717"/>
          <w:spacing w:val="-1"/>
          <w:sz w:val="24"/>
        </w:rPr>
        <w:t xml:space="preserve"> </w:t>
      </w:r>
      <w:r w:rsidRPr="004D1A6C">
        <w:rPr>
          <w:color w:val="171717"/>
          <w:sz w:val="24"/>
        </w:rPr>
        <w:t>работы.</w:t>
      </w:r>
    </w:p>
    <w:p w:rsidR="004D1A6C" w:rsidRPr="004D1A6C" w:rsidRDefault="004D1A6C" w:rsidP="004D1A6C">
      <w:pPr>
        <w:spacing w:before="11"/>
        <w:rPr>
          <w:sz w:val="23"/>
          <w:szCs w:val="24"/>
        </w:rPr>
      </w:pPr>
    </w:p>
    <w:p w:rsidR="004D1A6C" w:rsidRPr="004D1A6C" w:rsidRDefault="004D1A6C" w:rsidP="004D1A6C">
      <w:pPr>
        <w:tabs>
          <w:tab w:val="left" w:pos="3101"/>
          <w:tab w:val="left" w:pos="4979"/>
          <w:tab w:val="left" w:pos="6598"/>
          <w:tab w:val="left" w:pos="8690"/>
          <w:tab w:val="left" w:pos="9271"/>
        </w:tabs>
        <w:ind w:left="538" w:right="689" w:firstLine="566"/>
        <w:outlineLvl w:val="0"/>
        <w:rPr>
          <w:b/>
          <w:bCs/>
          <w:sz w:val="24"/>
          <w:szCs w:val="24"/>
        </w:rPr>
      </w:pPr>
      <w:r w:rsidRPr="004D1A6C">
        <w:rPr>
          <w:b/>
          <w:bCs/>
          <w:color w:val="171717"/>
          <w:sz w:val="24"/>
          <w:szCs w:val="24"/>
        </w:rPr>
        <w:t>ПРЕДМЕТНЫЕ</w:t>
      </w:r>
      <w:r w:rsidRPr="004D1A6C">
        <w:rPr>
          <w:b/>
          <w:bCs/>
          <w:color w:val="171717"/>
          <w:sz w:val="24"/>
          <w:szCs w:val="24"/>
        </w:rPr>
        <w:tab/>
        <w:t>РЕЗУЛЬТАТЫ</w:t>
      </w:r>
      <w:r w:rsidRPr="004D1A6C">
        <w:rPr>
          <w:b/>
          <w:bCs/>
          <w:color w:val="171717"/>
          <w:sz w:val="24"/>
          <w:szCs w:val="24"/>
        </w:rPr>
        <w:tab/>
        <w:t>ОСВОЕНИЯ</w:t>
      </w:r>
      <w:r w:rsidRPr="004D1A6C">
        <w:rPr>
          <w:b/>
          <w:bCs/>
          <w:color w:val="171717"/>
          <w:sz w:val="24"/>
          <w:szCs w:val="24"/>
        </w:rPr>
        <w:tab/>
        <w:t>ПРОГРАММЫ</w:t>
      </w:r>
      <w:r w:rsidRPr="004D1A6C">
        <w:rPr>
          <w:b/>
          <w:bCs/>
          <w:color w:val="171717"/>
          <w:sz w:val="24"/>
          <w:szCs w:val="24"/>
        </w:rPr>
        <w:tab/>
        <w:t>ПО</w:t>
      </w:r>
      <w:r w:rsidRPr="004D1A6C">
        <w:rPr>
          <w:b/>
          <w:bCs/>
          <w:color w:val="171717"/>
          <w:sz w:val="24"/>
          <w:szCs w:val="24"/>
        </w:rPr>
        <w:tab/>
      </w:r>
      <w:r w:rsidRPr="004D1A6C">
        <w:rPr>
          <w:b/>
          <w:bCs/>
          <w:color w:val="171717"/>
          <w:spacing w:val="-1"/>
          <w:sz w:val="24"/>
          <w:szCs w:val="24"/>
        </w:rPr>
        <w:t>ГОДАМ</w:t>
      </w:r>
      <w:r w:rsidRPr="004D1A6C">
        <w:rPr>
          <w:b/>
          <w:bCs/>
          <w:color w:val="171717"/>
          <w:spacing w:val="-57"/>
          <w:sz w:val="24"/>
          <w:szCs w:val="24"/>
        </w:rPr>
        <w:t xml:space="preserve"> </w:t>
      </w:r>
      <w:r w:rsidRPr="004D1A6C">
        <w:rPr>
          <w:b/>
          <w:bCs/>
          <w:color w:val="171717"/>
          <w:sz w:val="24"/>
          <w:szCs w:val="24"/>
        </w:rPr>
        <w:t>ОБУЧЕНИЯ</w:t>
      </w:r>
    </w:p>
    <w:p w:rsidR="004D1A6C" w:rsidRPr="004D1A6C" w:rsidRDefault="004D1A6C" w:rsidP="004D1A6C">
      <w:pPr>
        <w:numPr>
          <w:ilvl w:val="0"/>
          <w:numId w:val="40"/>
        </w:numPr>
        <w:tabs>
          <w:tab w:val="left" w:pos="1286"/>
        </w:tabs>
        <w:ind w:hanging="181"/>
        <w:jc w:val="both"/>
        <w:rPr>
          <w:b/>
          <w:sz w:val="24"/>
        </w:rPr>
      </w:pPr>
      <w:r w:rsidRPr="004D1A6C">
        <w:rPr>
          <w:b/>
          <w:color w:val="171717"/>
          <w:sz w:val="24"/>
        </w:rPr>
        <w:t>класс</w:t>
      </w:r>
    </w:p>
    <w:p w:rsidR="004D1A6C" w:rsidRPr="004D1A6C" w:rsidRDefault="004D1A6C" w:rsidP="004D1A6C">
      <w:pPr>
        <w:ind w:left="1105"/>
        <w:jc w:val="both"/>
        <w:rPr>
          <w:sz w:val="24"/>
          <w:szCs w:val="24"/>
        </w:rPr>
      </w:pPr>
      <w:r w:rsidRPr="004D1A6C">
        <w:rPr>
          <w:color w:val="171717"/>
          <w:sz w:val="24"/>
          <w:szCs w:val="24"/>
        </w:rPr>
        <w:t>К</w:t>
      </w:r>
      <w:r w:rsidRPr="004D1A6C">
        <w:rPr>
          <w:color w:val="171717"/>
          <w:spacing w:val="-2"/>
          <w:sz w:val="24"/>
          <w:szCs w:val="24"/>
        </w:rPr>
        <w:t xml:space="preserve"> </w:t>
      </w:r>
      <w:r w:rsidRPr="004D1A6C">
        <w:rPr>
          <w:color w:val="171717"/>
          <w:sz w:val="24"/>
          <w:szCs w:val="24"/>
        </w:rPr>
        <w:t>концу</w:t>
      </w:r>
      <w:r w:rsidRPr="004D1A6C">
        <w:rPr>
          <w:color w:val="171717"/>
          <w:spacing w:val="-1"/>
          <w:sz w:val="24"/>
          <w:szCs w:val="24"/>
        </w:rPr>
        <w:t xml:space="preserve"> </w:t>
      </w:r>
      <w:r w:rsidRPr="004D1A6C">
        <w:rPr>
          <w:color w:val="171717"/>
          <w:sz w:val="24"/>
          <w:szCs w:val="24"/>
        </w:rPr>
        <w:t>обучения</w:t>
      </w:r>
      <w:r w:rsidRPr="004D1A6C">
        <w:rPr>
          <w:color w:val="171717"/>
          <w:spacing w:val="-2"/>
          <w:sz w:val="24"/>
          <w:szCs w:val="24"/>
        </w:rPr>
        <w:t xml:space="preserve"> </w:t>
      </w:r>
      <w:r w:rsidRPr="004D1A6C">
        <w:rPr>
          <w:color w:val="171717"/>
          <w:sz w:val="24"/>
          <w:szCs w:val="24"/>
        </w:rPr>
        <w:t xml:space="preserve">в </w:t>
      </w:r>
      <w:r w:rsidRPr="004D1A6C">
        <w:rPr>
          <w:b/>
          <w:color w:val="171717"/>
          <w:sz w:val="24"/>
          <w:szCs w:val="24"/>
        </w:rPr>
        <w:t>1</w:t>
      </w:r>
      <w:r w:rsidRPr="004D1A6C">
        <w:rPr>
          <w:b/>
          <w:color w:val="171717"/>
          <w:spacing w:val="-2"/>
          <w:sz w:val="24"/>
          <w:szCs w:val="24"/>
        </w:rPr>
        <w:t xml:space="preserve"> </w:t>
      </w:r>
      <w:r w:rsidRPr="004D1A6C">
        <w:rPr>
          <w:b/>
          <w:color w:val="171717"/>
          <w:sz w:val="24"/>
          <w:szCs w:val="24"/>
        </w:rPr>
        <w:t>классе</w:t>
      </w:r>
      <w:r w:rsidRPr="004D1A6C">
        <w:rPr>
          <w:b/>
          <w:color w:val="171717"/>
          <w:spacing w:val="-2"/>
          <w:sz w:val="24"/>
          <w:szCs w:val="24"/>
        </w:rPr>
        <w:t xml:space="preserve"> </w:t>
      </w:r>
      <w:r w:rsidRPr="004D1A6C">
        <w:rPr>
          <w:color w:val="171717"/>
          <w:sz w:val="24"/>
          <w:szCs w:val="24"/>
        </w:rPr>
        <w:t>обучающийся</w:t>
      </w:r>
      <w:r w:rsidRPr="004D1A6C">
        <w:rPr>
          <w:color w:val="171717"/>
          <w:spacing w:val="-2"/>
          <w:sz w:val="24"/>
          <w:szCs w:val="24"/>
        </w:rPr>
        <w:t xml:space="preserve"> </w:t>
      </w:r>
      <w:r w:rsidRPr="004D1A6C">
        <w:rPr>
          <w:color w:val="171717"/>
          <w:sz w:val="24"/>
          <w:szCs w:val="24"/>
        </w:rPr>
        <w:t>научится:</w:t>
      </w:r>
    </w:p>
    <w:p w:rsidR="004D1A6C" w:rsidRPr="004D1A6C" w:rsidRDefault="004D1A6C" w:rsidP="004D1A6C">
      <w:pPr>
        <w:numPr>
          <w:ilvl w:val="0"/>
          <w:numId w:val="43"/>
        </w:numPr>
        <w:tabs>
          <w:tab w:val="left" w:pos="1262"/>
        </w:tabs>
        <w:spacing w:before="1"/>
        <w:ind w:right="687" w:firstLine="566"/>
        <w:jc w:val="both"/>
        <w:rPr>
          <w:sz w:val="24"/>
        </w:rPr>
      </w:pPr>
      <w:r w:rsidRPr="004D1A6C">
        <w:rPr>
          <w:color w:val="171717"/>
          <w:sz w:val="24"/>
        </w:rPr>
        <w:t>называть себя и членов своей семьи по фамилии, имени, отчеству, профессии членов</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семьи,</w:t>
      </w:r>
      <w:r w:rsidRPr="004D1A6C">
        <w:rPr>
          <w:color w:val="171717"/>
          <w:spacing w:val="1"/>
          <w:sz w:val="24"/>
        </w:rPr>
        <w:t xml:space="preserve"> </w:t>
      </w:r>
      <w:r w:rsidRPr="004D1A6C">
        <w:rPr>
          <w:color w:val="171717"/>
          <w:sz w:val="24"/>
        </w:rPr>
        <w:t>домашний</w:t>
      </w:r>
      <w:r w:rsidRPr="004D1A6C">
        <w:rPr>
          <w:color w:val="171717"/>
          <w:spacing w:val="1"/>
          <w:sz w:val="24"/>
        </w:rPr>
        <w:t xml:space="preserve"> </w:t>
      </w:r>
      <w:r w:rsidRPr="004D1A6C">
        <w:rPr>
          <w:color w:val="171717"/>
          <w:sz w:val="24"/>
        </w:rPr>
        <w:t>адрес</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адрес</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школы;</w:t>
      </w:r>
      <w:r w:rsidRPr="004D1A6C">
        <w:rPr>
          <w:color w:val="171717"/>
          <w:spacing w:val="1"/>
          <w:sz w:val="24"/>
        </w:rPr>
        <w:t xml:space="preserve"> </w:t>
      </w:r>
      <w:r w:rsidRPr="004D1A6C">
        <w:rPr>
          <w:color w:val="171717"/>
          <w:sz w:val="24"/>
        </w:rPr>
        <w:t>проявлять</w:t>
      </w:r>
      <w:r w:rsidRPr="004D1A6C">
        <w:rPr>
          <w:color w:val="171717"/>
          <w:spacing w:val="1"/>
          <w:sz w:val="24"/>
        </w:rPr>
        <w:t xml:space="preserve"> </w:t>
      </w:r>
      <w:r w:rsidRPr="004D1A6C">
        <w:rPr>
          <w:color w:val="171717"/>
          <w:sz w:val="24"/>
        </w:rPr>
        <w:t>уважение</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семейным</w:t>
      </w:r>
      <w:r w:rsidRPr="004D1A6C">
        <w:rPr>
          <w:color w:val="171717"/>
          <w:spacing w:val="1"/>
          <w:sz w:val="24"/>
        </w:rPr>
        <w:t xml:space="preserve"> </w:t>
      </w:r>
      <w:r w:rsidRPr="004D1A6C">
        <w:rPr>
          <w:color w:val="171717"/>
          <w:sz w:val="24"/>
        </w:rPr>
        <w:t>ценностям</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традициям,</w:t>
      </w:r>
      <w:r w:rsidRPr="004D1A6C">
        <w:rPr>
          <w:color w:val="171717"/>
          <w:spacing w:val="1"/>
          <w:sz w:val="24"/>
        </w:rPr>
        <w:t xml:space="preserve"> </w:t>
      </w:r>
      <w:r w:rsidRPr="004D1A6C">
        <w:rPr>
          <w:color w:val="171717"/>
          <w:sz w:val="24"/>
        </w:rPr>
        <w:t>соблюдать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социуме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природе;</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воспроизводить</w:t>
      </w:r>
      <w:r w:rsidRPr="004D1A6C">
        <w:rPr>
          <w:color w:val="171717"/>
          <w:spacing w:val="-5"/>
          <w:sz w:val="24"/>
        </w:rPr>
        <w:t xml:space="preserve"> </w:t>
      </w:r>
      <w:r w:rsidRPr="004D1A6C">
        <w:rPr>
          <w:color w:val="171717"/>
          <w:sz w:val="24"/>
        </w:rPr>
        <w:t>название</w:t>
      </w:r>
      <w:r w:rsidRPr="004D1A6C">
        <w:rPr>
          <w:color w:val="171717"/>
          <w:spacing w:val="-5"/>
          <w:sz w:val="24"/>
        </w:rPr>
        <w:t xml:space="preserve"> </w:t>
      </w:r>
      <w:r w:rsidRPr="004D1A6C">
        <w:rPr>
          <w:color w:val="171717"/>
          <w:sz w:val="24"/>
        </w:rPr>
        <w:t>своего</w:t>
      </w:r>
      <w:r w:rsidRPr="004D1A6C">
        <w:rPr>
          <w:color w:val="171717"/>
          <w:spacing w:val="-5"/>
          <w:sz w:val="24"/>
        </w:rPr>
        <w:t xml:space="preserve"> </w:t>
      </w:r>
      <w:r w:rsidRPr="004D1A6C">
        <w:rPr>
          <w:color w:val="171717"/>
          <w:sz w:val="24"/>
        </w:rPr>
        <w:t>населённого</w:t>
      </w:r>
      <w:r w:rsidRPr="004D1A6C">
        <w:rPr>
          <w:color w:val="171717"/>
          <w:spacing w:val="-3"/>
          <w:sz w:val="24"/>
        </w:rPr>
        <w:t xml:space="preserve"> </w:t>
      </w:r>
      <w:r w:rsidRPr="004D1A6C">
        <w:rPr>
          <w:color w:val="171717"/>
          <w:sz w:val="24"/>
        </w:rPr>
        <w:t>пункта,</w:t>
      </w:r>
      <w:r w:rsidRPr="004D1A6C">
        <w:rPr>
          <w:color w:val="171717"/>
          <w:spacing w:val="-4"/>
          <w:sz w:val="24"/>
        </w:rPr>
        <w:t xml:space="preserve"> </w:t>
      </w:r>
      <w:r w:rsidRPr="004D1A6C">
        <w:rPr>
          <w:color w:val="171717"/>
          <w:sz w:val="24"/>
        </w:rPr>
        <w:t>региона,</w:t>
      </w:r>
      <w:r w:rsidRPr="004D1A6C">
        <w:rPr>
          <w:color w:val="171717"/>
          <w:spacing w:val="-5"/>
          <w:sz w:val="24"/>
        </w:rPr>
        <w:t xml:space="preserve"> </w:t>
      </w:r>
      <w:r w:rsidRPr="004D1A6C">
        <w:rPr>
          <w:color w:val="171717"/>
          <w:sz w:val="24"/>
        </w:rPr>
        <w:t>страны;</w:t>
      </w:r>
    </w:p>
    <w:p w:rsidR="004D1A6C" w:rsidRPr="004D1A6C" w:rsidRDefault="004D1A6C" w:rsidP="004D1A6C">
      <w:pPr>
        <w:numPr>
          <w:ilvl w:val="0"/>
          <w:numId w:val="43"/>
        </w:numPr>
        <w:tabs>
          <w:tab w:val="left" w:pos="1336"/>
        </w:tabs>
        <w:ind w:right="691" w:firstLine="566"/>
        <w:jc w:val="both"/>
        <w:rPr>
          <w:sz w:val="24"/>
        </w:rPr>
      </w:pPr>
      <w:r w:rsidRPr="004D1A6C">
        <w:rPr>
          <w:color w:val="171717"/>
          <w:sz w:val="24"/>
        </w:rPr>
        <w:t>приводить</w:t>
      </w:r>
      <w:r w:rsidRPr="004D1A6C">
        <w:rPr>
          <w:color w:val="171717"/>
          <w:spacing w:val="1"/>
          <w:sz w:val="24"/>
        </w:rPr>
        <w:t xml:space="preserve"> </w:t>
      </w:r>
      <w:r w:rsidRPr="004D1A6C">
        <w:rPr>
          <w:color w:val="171717"/>
          <w:sz w:val="24"/>
        </w:rPr>
        <w:t>примеры</w:t>
      </w:r>
      <w:r w:rsidRPr="004D1A6C">
        <w:rPr>
          <w:color w:val="171717"/>
          <w:spacing w:val="1"/>
          <w:sz w:val="24"/>
        </w:rPr>
        <w:t xml:space="preserve"> </w:t>
      </w:r>
      <w:r w:rsidRPr="004D1A6C">
        <w:rPr>
          <w:color w:val="171717"/>
          <w:sz w:val="24"/>
        </w:rPr>
        <w:t>культурных</w:t>
      </w:r>
      <w:r w:rsidRPr="004D1A6C">
        <w:rPr>
          <w:color w:val="171717"/>
          <w:spacing w:val="1"/>
          <w:sz w:val="24"/>
        </w:rPr>
        <w:t xml:space="preserve"> </w:t>
      </w:r>
      <w:r w:rsidRPr="004D1A6C">
        <w:rPr>
          <w:color w:val="171717"/>
          <w:sz w:val="24"/>
        </w:rPr>
        <w:t>объектов</w:t>
      </w:r>
      <w:r w:rsidRPr="004D1A6C">
        <w:rPr>
          <w:color w:val="171717"/>
          <w:spacing w:val="1"/>
          <w:sz w:val="24"/>
        </w:rPr>
        <w:t xml:space="preserve"> </w:t>
      </w:r>
      <w:r w:rsidRPr="004D1A6C">
        <w:rPr>
          <w:color w:val="171717"/>
          <w:sz w:val="24"/>
        </w:rPr>
        <w:t>родного</w:t>
      </w:r>
      <w:r w:rsidRPr="004D1A6C">
        <w:rPr>
          <w:color w:val="171717"/>
          <w:spacing w:val="1"/>
          <w:sz w:val="24"/>
        </w:rPr>
        <w:t xml:space="preserve"> </w:t>
      </w:r>
      <w:r w:rsidRPr="004D1A6C">
        <w:rPr>
          <w:color w:val="171717"/>
          <w:sz w:val="24"/>
        </w:rPr>
        <w:t>края,</w:t>
      </w:r>
      <w:r w:rsidRPr="004D1A6C">
        <w:rPr>
          <w:color w:val="171717"/>
          <w:spacing w:val="1"/>
          <w:sz w:val="24"/>
        </w:rPr>
        <w:t xml:space="preserve"> </w:t>
      </w:r>
      <w:r w:rsidRPr="004D1A6C">
        <w:rPr>
          <w:color w:val="171717"/>
          <w:sz w:val="24"/>
        </w:rPr>
        <w:t>школьных</w:t>
      </w:r>
      <w:r w:rsidRPr="004D1A6C">
        <w:rPr>
          <w:color w:val="171717"/>
          <w:spacing w:val="1"/>
          <w:sz w:val="24"/>
        </w:rPr>
        <w:t xml:space="preserve"> </w:t>
      </w:r>
      <w:r w:rsidRPr="004D1A6C">
        <w:rPr>
          <w:color w:val="171717"/>
          <w:sz w:val="24"/>
        </w:rPr>
        <w:t>традиций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праздников,</w:t>
      </w:r>
      <w:r w:rsidRPr="004D1A6C">
        <w:rPr>
          <w:color w:val="171717"/>
          <w:spacing w:val="-1"/>
          <w:sz w:val="24"/>
        </w:rPr>
        <w:t xml:space="preserve"> </w:t>
      </w:r>
      <w:r w:rsidRPr="004D1A6C">
        <w:rPr>
          <w:color w:val="171717"/>
          <w:sz w:val="24"/>
        </w:rPr>
        <w:t>традиций и</w:t>
      </w:r>
      <w:r w:rsidRPr="004D1A6C">
        <w:rPr>
          <w:color w:val="171717"/>
          <w:spacing w:val="-2"/>
          <w:sz w:val="24"/>
        </w:rPr>
        <w:t xml:space="preserve"> </w:t>
      </w:r>
      <w:r w:rsidRPr="004D1A6C">
        <w:rPr>
          <w:color w:val="171717"/>
          <w:sz w:val="24"/>
        </w:rPr>
        <w:t>ценностей</w:t>
      </w:r>
      <w:r w:rsidRPr="004D1A6C">
        <w:rPr>
          <w:color w:val="171717"/>
          <w:spacing w:val="-1"/>
          <w:sz w:val="24"/>
        </w:rPr>
        <w:t xml:space="preserve"> </w:t>
      </w:r>
      <w:r w:rsidRPr="004D1A6C">
        <w:rPr>
          <w:color w:val="171717"/>
          <w:sz w:val="24"/>
        </w:rPr>
        <w:t>своей семьи,</w:t>
      </w:r>
      <w:r w:rsidRPr="004D1A6C">
        <w:rPr>
          <w:color w:val="171717"/>
          <w:spacing w:val="4"/>
          <w:sz w:val="24"/>
        </w:rPr>
        <w:t xml:space="preserve"> </w:t>
      </w:r>
      <w:r w:rsidRPr="004D1A6C">
        <w:rPr>
          <w:color w:val="171717"/>
          <w:sz w:val="24"/>
        </w:rPr>
        <w:t>профессий;</w:t>
      </w:r>
    </w:p>
    <w:p w:rsidR="004D1A6C" w:rsidRPr="004D1A6C" w:rsidRDefault="004D1A6C" w:rsidP="004D1A6C">
      <w:pPr>
        <w:numPr>
          <w:ilvl w:val="0"/>
          <w:numId w:val="43"/>
        </w:numPr>
        <w:tabs>
          <w:tab w:val="left" w:pos="1310"/>
        </w:tabs>
        <w:ind w:right="692" w:firstLine="566"/>
        <w:jc w:val="both"/>
        <w:rPr>
          <w:sz w:val="24"/>
        </w:rPr>
      </w:pPr>
      <w:r w:rsidRPr="004D1A6C">
        <w:rPr>
          <w:color w:val="171717"/>
          <w:sz w:val="24"/>
        </w:rPr>
        <w:t>различать</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неживой</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созданные</w:t>
      </w:r>
      <w:r w:rsidRPr="004D1A6C">
        <w:rPr>
          <w:color w:val="171717"/>
          <w:spacing w:val="1"/>
          <w:sz w:val="24"/>
        </w:rPr>
        <w:t xml:space="preserve"> </w:t>
      </w:r>
      <w:r w:rsidRPr="004D1A6C">
        <w:rPr>
          <w:color w:val="171717"/>
          <w:sz w:val="24"/>
        </w:rPr>
        <w:t>человеком,</w:t>
      </w:r>
      <w:r w:rsidRPr="004D1A6C">
        <w:rPr>
          <w:color w:val="171717"/>
          <w:spacing w:val="1"/>
          <w:sz w:val="24"/>
        </w:rPr>
        <w:t xml:space="preserve"> </w:t>
      </w:r>
      <w:r w:rsidRPr="004D1A6C">
        <w:rPr>
          <w:color w:val="171717"/>
          <w:sz w:val="24"/>
        </w:rPr>
        <w:t>и</w:t>
      </w:r>
      <w:r w:rsidRPr="004D1A6C">
        <w:rPr>
          <w:color w:val="171717"/>
          <w:spacing w:val="-57"/>
          <w:sz w:val="24"/>
        </w:rPr>
        <w:t xml:space="preserve"> </w:t>
      </w:r>
      <w:r w:rsidRPr="004D1A6C">
        <w:rPr>
          <w:color w:val="171717"/>
          <w:sz w:val="24"/>
        </w:rPr>
        <w:t>природные материалы, части растений (корень, стебель, лист, цветок, плод, семя), группы</w:t>
      </w:r>
      <w:r w:rsidRPr="004D1A6C">
        <w:rPr>
          <w:color w:val="171717"/>
          <w:spacing w:val="1"/>
          <w:sz w:val="24"/>
        </w:rPr>
        <w:t xml:space="preserve"> </w:t>
      </w:r>
      <w:r w:rsidRPr="004D1A6C">
        <w:rPr>
          <w:color w:val="171717"/>
          <w:sz w:val="24"/>
        </w:rPr>
        <w:t>животных</w:t>
      </w:r>
      <w:r w:rsidRPr="004D1A6C">
        <w:rPr>
          <w:color w:val="171717"/>
          <w:spacing w:val="-1"/>
          <w:sz w:val="24"/>
        </w:rPr>
        <w:t xml:space="preserve"> </w:t>
      </w:r>
      <w:r w:rsidRPr="004D1A6C">
        <w:rPr>
          <w:color w:val="171717"/>
          <w:sz w:val="24"/>
        </w:rPr>
        <w:t>(насекомые,</w:t>
      </w:r>
      <w:r w:rsidRPr="004D1A6C">
        <w:rPr>
          <w:color w:val="171717"/>
          <w:spacing w:val="2"/>
          <w:sz w:val="24"/>
        </w:rPr>
        <w:t xml:space="preserve"> </w:t>
      </w:r>
      <w:r w:rsidRPr="004D1A6C">
        <w:rPr>
          <w:color w:val="171717"/>
          <w:sz w:val="24"/>
        </w:rPr>
        <w:t>рыбы, птицы,</w:t>
      </w:r>
      <w:r w:rsidRPr="004D1A6C">
        <w:rPr>
          <w:color w:val="171717"/>
          <w:spacing w:val="-3"/>
          <w:sz w:val="24"/>
        </w:rPr>
        <w:t xml:space="preserve"> </w:t>
      </w:r>
      <w:r w:rsidRPr="004D1A6C">
        <w:rPr>
          <w:color w:val="171717"/>
          <w:sz w:val="24"/>
        </w:rPr>
        <w:t>звери);</w:t>
      </w:r>
    </w:p>
    <w:p w:rsidR="004D1A6C" w:rsidRPr="004D1A6C" w:rsidRDefault="004D1A6C" w:rsidP="004D1A6C">
      <w:pPr>
        <w:pStyle w:val="a3"/>
        <w:spacing w:before="68"/>
        <w:ind w:right="690" w:firstLine="0"/>
      </w:pPr>
      <w:r w:rsidRPr="004D1A6C">
        <w:rPr>
          <w:color w:val="171717"/>
        </w:rPr>
        <w:t>описывать</w:t>
      </w:r>
      <w:r w:rsidRPr="004D1A6C">
        <w:rPr>
          <w:color w:val="171717"/>
          <w:spacing w:val="1"/>
        </w:rPr>
        <w:t xml:space="preserve"> </w:t>
      </w:r>
      <w:r w:rsidRPr="004D1A6C">
        <w:rPr>
          <w:color w:val="171717"/>
        </w:rPr>
        <w:t>на</w:t>
      </w:r>
      <w:r w:rsidRPr="004D1A6C">
        <w:rPr>
          <w:color w:val="171717"/>
          <w:spacing w:val="1"/>
        </w:rPr>
        <w:t xml:space="preserve"> </w:t>
      </w:r>
      <w:r w:rsidRPr="004D1A6C">
        <w:rPr>
          <w:color w:val="171717"/>
        </w:rPr>
        <w:t>основе</w:t>
      </w:r>
      <w:r w:rsidRPr="004D1A6C">
        <w:rPr>
          <w:color w:val="171717"/>
          <w:spacing w:val="1"/>
        </w:rPr>
        <w:t xml:space="preserve"> </w:t>
      </w:r>
      <w:r w:rsidRPr="004D1A6C">
        <w:rPr>
          <w:color w:val="171717"/>
        </w:rPr>
        <w:t>опорных</w:t>
      </w:r>
      <w:r w:rsidRPr="004D1A6C">
        <w:rPr>
          <w:color w:val="171717"/>
          <w:spacing w:val="1"/>
        </w:rPr>
        <w:t xml:space="preserve"> </w:t>
      </w:r>
      <w:r w:rsidRPr="004D1A6C">
        <w:rPr>
          <w:color w:val="171717"/>
        </w:rPr>
        <w:t>слов</w:t>
      </w:r>
      <w:r w:rsidRPr="004D1A6C">
        <w:rPr>
          <w:color w:val="171717"/>
          <w:spacing w:val="1"/>
        </w:rPr>
        <w:t xml:space="preserve"> </w:t>
      </w:r>
      <w:r w:rsidRPr="004D1A6C">
        <w:rPr>
          <w:color w:val="171717"/>
        </w:rPr>
        <w:t>наиболее</w:t>
      </w:r>
      <w:r w:rsidRPr="004D1A6C">
        <w:rPr>
          <w:color w:val="171717"/>
          <w:spacing w:val="1"/>
        </w:rPr>
        <w:t xml:space="preserve"> </w:t>
      </w:r>
      <w:r w:rsidRPr="004D1A6C">
        <w:rPr>
          <w:color w:val="171717"/>
        </w:rPr>
        <w:t>распространённые</w:t>
      </w:r>
      <w:r w:rsidRPr="004D1A6C">
        <w:rPr>
          <w:color w:val="171717"/>
          <w:spacing w:val="1"/>
        </w:rPr>
        <w:t xml:space="preserve"> </w:t>
      </w:r>
      <w:r w:rsidRPr="004D1A6C">
        <w:rPr>
          <w:color w:val="171717"/>
        </w:rPr>
        <w:t>в</w:t>
      </w:r>
      <w:r w:rsidRPr="004D1A6C">
        <w:rPr>
          <w:color w:val="171717"/>
          <w:spacing w:val="1"/>
        </w:rPr>
        <w:t xml:space="preserve"> </w:t>
      </w:r>
      <w:r w:rsidRPr="004D1A6C">
        <w:rPr>
          <w:color w:val="171717"/>
        </w:rPr>
        <w:t>родном</w:t>
      </w:r>
      <w:r w:rsidRPr="004D1A6C">
        <w:rPr>
          <w:color w:val="171717"/>
          <w:spacing w:val="1"/>
        </w:rPr>
        <w:t xml:space="preserve"> </w:t>
      </w:r>
      <w:r w:rsidRPr="004D1A6C">
        <w:rPr>
          <w:color w:val="171717"/>
        </w:rPr>
        <w:t>крае</w:t>
      </w:r>
      <w:r w:rsidRPr="004D1A6C">
        <w:rPr>
          <w:color w:val="171717"/>
          <w:spacing w:val="1"/>
        </w:rPr>
        <w:t xml:space="preserve"> </w:t>
      </w:r>
      <w:r w:rsidRPr="004D1A6C">
        <w:rPr>
          <w:color w:val="171717"/>
        </w:rPr>
        <w:t>дикорастущие</w:t>
      </w:r>
      <w:r w:rsidRPr="004D1A6C">
        <w:rPr>
          <w:color w:val="171717"/>
          <w:spacing w:val="41"/>
        </w:rPr>
        <w:t xml:space="preserve"> </w:t>
      </w:r>
      <w:r w:rsidRPr="004D1A6C">
        <w:rPr>
          <w:color w:val="171717"/>
        </w:rPr>
        <w:t>и</w:t>
      </w:r>
      <w:r w:rsidRPr="004D1A6C">
        <w:rPr>
          <w:color w:val="171717"/>
          <w:spacing w:val="46"/>
        </w:rPr>
        <w:t xml:space="preserve"> </w:t>
      </w:r>
      <w:r w:rsidRPr="004D1A6C">
        <w:rPr>
          <w:color w:val="171717"/>
        </w:rPr>
        <w:t>культурные</w:t>
      </w:r>
      <w:r w:rsidRPr="004D1A6C">
        <w:rPr>
          <w:color w:val="171717"/>
          <w:spacing w:val="44"/>
        </w:rPr>
        <w:t xml:space="preserve"> </w:t>
      </w:r>
      <w:r w:rsidRPr="004D1A6C">
        <w:rPr>
          <w:color w:val="171717"/>
        </w:rPr>
        <w:t>растения,</w:t>
      </w:r>
      <w:r w:rsidRPr="004D1A6C">
        <w:rPr>
          <w:color w:val="171717"/>
          <w:spacing w:val="44"/>
        </w:rPr>
        <w:t xml:space="preserve"> </w:t>
      </w:r>
      <w:r w:rsidRPr="004D1A6C">
        <w:rPr>
          <w:color w:val="171717"/>
        </w:rPr>
        <w:t>диких</w:t>
      </w:r>
      <w:r w:rsidRPr="004D1A6C">
        <w:rPr>
          <w:color w:val="171717"/>
          <w:spacing w:val="43"/>
        </w:rPr>
        <w:t xml:space="preserve"> </w:t>
      </w:r>
      <w:r w:rsidRPr="004D1A6C">
        <w:rPr>
          <w:color w:val="171717"/>
        </w:rPr>
        <w:t>и</w:t>
      </w:r>
      <w:r w:rsidRPr="004D1A6C">
        <w:rPr>
          <w:color w:val="171717"/>
          <w:spacing w:val="43"/>
        </w:rPr>
        <w:t xml:space="preserve"> </w:t>
      </w:r>
      <w:r w:rsidRPr="004D1A6C">
        <w:rPr>
          <w:color w:val="171717"/>
        </w:rPr>
        <w:t>домашних</w:t>
      </w:r>
      <w:r w:rsidRPr="004D1A6C">
        <w:rPr>
          <w:color w:val="171717"/>
          <w:spacing w:val="45"/>
        </w:rPr>
        <w:t xml:space="preserve"> </w:t>
      </w:r>
      <w:r w:rsidRPr="004D1A6C">
        <w:rPr>
          <w:color w:val="171717"/>
        </w:rPr>
        <w:t>животных;</w:t>
      </w:r>
      <w:r w:rsidRPr="004D1A6C">
        <w:rPr>
          <w:color w:val="171717"/>
          <w:spacing w:val="46"/>
        </w:rPr>
        <w:t xml:space="preserve"> </w:t>
      </w:r>
      <w:r w:rsidRPr="004D1A6C">
        <w:rPr>
          <w:color w:val="171717"/>
        </w:rPr>
        <w:t>сезонные</w:t>
      </w:r>
      <w:r w:rsidRPr="004D1A6C">
        <w:rPr>
          <w:color w:val="171717"/>
          <w:spacing w:val="43"/>
        </w:rPr>
        <w:t xml:space="preserve"> </w:t>
      </w:r>
      <w:r w:rsidRPr="004D1A6C">
        <w:rPr>
          <w:color w:val="171717"/>
        </w:rPr>
        <w:t>явления</w:t>
      </w:r>
      <w:r w:rsidRPr="004D1A6C">
        <w:rPr>
          <w:color w:val="171717"/>
          <w:spacing w:val="43"/>
        </w:rPr>
        <w:t xml:space="preserve"> </w:t>
      </w:r>
      <w:r w:rsidRPr="004D1A6C">
        <w:rPr>
          <w:color w:val="171717"/>
        </w:rPr>
        <w:t>в разные времена года; деревья, кустарники, травы; основные группы животных (насекомые,</w:t>
      </w:r>
      <w:r w:rsidRPr="004D1A6C">
        <w:rPr>
          <w:color w:val="171717"/>
          <w:spacing w:val="1"/>
        </w:rPr>
        <w:t xml:space="preserve"> </w:t>
      </w:r>
      <w:r w:rsidRPr="004D1A6C">
        <w:rPr>
          <w:color w:val="171717"/>
        </w:rPr>
        <w:t>рыбы,</w:t>
      </w:r>
      <w:r w:rsidRPr="004D1A6C">
        <w:rPr>
          <w:color w:val="171717"/>
          <w:spacing w:val="-1"/>
        </w:rPr>
        <w:t xml:space="preserve"> </w:t>
      </w:r>
      <w:r w:rsidRPr="004D1A6C">
        <w:rPr>
          <w:color w:val="171717"/>
        </w:rPr>
        <w:t>птицы,</w:t>
      </w:r>
      <w:r w:rsidRPr="004D1A6C">
        <w:rPr>
          <w:color w:val="171717"/>
          <w:spacing w:val="-3"/>
        </w:rPr>
        <w:t xml:space="preserve"> </w:t>
      </w:r>
      <w:r w:rsidRPr="004D1A6C">
        <w:rPr>
          <w:color w:val="171717"/>
        </w:rPr>
        <w:t>звери); выделять</w:t>
      </w:r>
      <w:r w:rsidRPr="004D1A6C">
        <w:rPr>
          <w:color w:val="171717"/>
          <w:spacing w:val="-1"/>
        </w:rPr>
        <w:t xml:space="preserve"> </w:t>
      </w:r>
      <w:r w:rsidRPr="004D1A6C">
        <w:rPr>
          <w:color w:val="171717"/>
        </w:rPr>
        <w:t>их наиболее</w:t>
      </w:r>
      <w:r w:rsidRPr="004D1A6C">
        <w:rPr>
          <w:color w:val="171717"/>
          <w:spacing w:val="-1"/>
        </w:rPr>
        <w:t xml:space="preserve"> </w:t>
      </w:r>
      <w:r w:rsidRPr="004D1A6C">
        <w:rPr>
          <w:color w:val="171717"/>
        </w:rPr>
        <w:t>существенные</w:t>
      </w:r>
      <w:r w:rsidRPr="004D1A6C">
        <w:rPr>
          <w:color w:val="171717"/>
          <w:spacing w:val="-2"/>
        </w:rPr>
        <w:t xml:space="preserve"> </w:t>
      </w:r>
      <w:r w:rsidRPr="004D1A6C">
        <w:rPr>
          <w:color w:val="171717"/>
        </w:rPr>
        <w:t>признаки;</w:t>
      </w:r>
    </w:p>
    <w:p w:rsidR="004D1A6C" w:rsidRPr="004D1A6C" w:rsidRDefault="004D1A6C" w:rsidP="004D1A6C">
      <w:pPr>
        <w:numPr>
          <w:ilvl w:val="0"/>
          <w:numId w:val="43"/>
        </w:numPr>
        <w:tabs>
          <w:tab w:val="left" w:pos="1245"/>
        </w:tabs>
        <w:spacing w:before="1"/>
        <w:ind w:left="1244" w:hanging="140"/>
        <w:jc w:val="both"/>
        <w:rPr>
          <w:sz w:val="24"/>
        </w:rPr>
      </w:pPr>
      <w:r w:rsidRPr="004D1A6C">
        <w:rPr>
          <w:color w:val="171717"/>
          <w:sz w:val="24"/>
        </w:rPr>
        <w:t>применять</w:t>
      </w:r>
      <w:r w:rsidRPr="004D1A6C">
        <w:rPr>
          <w:color w:val="171717"/>
          <w:spacing w:val="-3"/>
          <w:sz w:val="24"/>
        </w:rPr>
        <w:t xml:space="preserve"> </w:t>
      </w:r>
      <w:r w:rsidRPr="004D1A6C">
        <w:rPr>
          <w:color w:val="171717"/>
          <w:sz w:val="24"/>
        </w:rPr>
        <w:t>правила</w:t>
      </w:r>
      <w:r w:rsidRPr="004D1A6C">
        <w:rPr>
          <w:color w:val="171717"/>
          <w:spacing w:val="-3"/>
          <w:sz w:val="24"/>
        </w:rPr>
        <w:t xml:space="preserve"> </w:t>
      </w:r>
      <w:r w:rsidRPr="004D1A6C">
        <w:rPr>
          <w:color w:val="171717"/>
          <w:sz w:val="24"/>
        </w:rPr>
        <w:t>ухода</w:t>
      </w:r>
      <w:r w:rsidRPr="004D1A6C">
        <w:rPr>
          <w:color w:val="171717"/>
          <w:spacing w:val="-3"/>
          <w:sz w:val="24"/>
        </w:rPr>
        <w:t xml:space="preserve"> </w:t>
      </w:r>
      <w:r w:rsidRPr="004D1A6C">
        <w:rPr>
          <w:color w:val="171717"/>
          <w:sz w:val="24"/>
        </w:rPr>
        <w:t>за</w:t>
      </w:r>
      <w:r w:rsidRPr="004D1A6C">
        <w:rPr>
          <w:color w:val="171717"/>
          <w:spacing w:val="-3"/>
          <w:sz w:val="24"/>
        </w:rPr>
        <w:t xml:space="preserve"> </w:t>
      </w:r>
      <w:r w:rsidRPr="004D1A6C">
        <w:rPr>
          <w:color w:val="171717"/>
          <w:sz w:val="24"/>
        </w:rPr>
        <w:t>комнатными</w:t>
      </w:r>
      <w:r w:rsidRPr="004D1A6C">
        <w:rPr>
          <w:color w:val="171717"/>
          <w:spacing w:val="-2"/>
          <w:sz w:val="24"/>
        </w:rPr>
        <w:t xml:space="preserve"> </w:t>
      </w:r>
      <w:r w:rsidRPr="004D1A6C">
        <w:rPr>
          <w:color w:val="171717"/>
          <w:sz w:val="24"/>
        </w:rPr>
        <w:t>растениями</w:t>
      </w:r>
      <w:r w:rsidRPr="004D1A6C">
        <w:rPr>
          <w:color w:val="171717"/>
          <w:spacing w:val="-3"/>
          <w:sz w:val="24"/>
        </w:rPr>
        <w:t xml:space="preserve"> </w:t>
      </w:r>
      <w:r w:rsidRPr="004D1A6C">
        <w:rPr>
          <w:color w:val="171717"/>
          <w:sz w:val="24"/>
        </w:rPr>
        <w:t>и</w:t>
      </w:r>
      <w:r w:rsidRPr="004D1A6C">
        <w:rPr>
          <w:color w:val="171717"/>
          <w:spacing w:val="-2"/>
          <w:sz w:val="24"/>
        </w:rPr>
        <w:t xml:space="preserve"> </w:t>
      </w:r>
      <w:r w:rsidRPr="004D1A6C">
        <w:rPr>
          <w:color w:val="171717"/>
          <w:sz w:val="24"/>
        </w:rPr>
        <w:t>домашними</w:t>
      </w:r>
      <w:r w:rsidRPr="004D1A6C">
        <w:rPr>
          <w:color w:val="171717"/>
          <w:spacing w:val="-4"/>
          <w:sz w:val="24"/>
        </w:rPr>
        <w:t xml:space="preserve"> </w:t>
      </w:r>
      <w:r w:rsidRPr="004D1A6C">
        <w:rPr>
          <w:color w:val="171717"/>
          <w:sz w:val="24"/>
        </w:rPr>
        <w:t>животными;</w:t>
      </w:r>
    </w:p>
    <w:p w:rsidR="004D1A6C" w:rsidRPr="004D1A6C" w:rsidRDefault="004D1A6C" w:rsidP="004D1A6C">
      <w:pPr>
        <w:numPr>
          <w:ilvl w:val="0"/>
          <w:numId w:val="43"/>
        </w:numPr>
        <w:tabs>
          <w:tab w:val="left" w:pos="1410"/>
        </w:tabs>
        <w:ind w:right="691" w:firstLine="566"/>
        <w:jc w:val="both"/>
        <w:rPr>
          <w:sz w:val="24"/>
        </w:rPr>
      </w:pPr>
      <w:r w:rsidRPr="004D1A6C">
        <w:rPr>
          <w:color w:val="171717"/>
          <w:sz w:val="24"/>
        </w:rPr>
        <w:t>проводить,</w:t>
      </w:r>
      <w:r w:rsidRPr="004D1A6C">
        <w:rPr>
          <w:color w:val="171717"/>
          <w:spacing w:val="1"/>
          <w:sz w:val="24"/>
        </w:rPr>
        <w:t xml:space="preserve"> </w:t>
      </w:r>
      <w:r w:rsidRPr="004D1A6C">
        <w:rPr>
          <w:color w:val="171717"/>
          <w:sz w:val="24"/>
        </w:rPr>
        <w:t>соблюдая</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безопасного</w:t>
      </w:r>
      <w:r w:rsidRPr="004D1A6C">
        <w:rPr>
          <w:color w:val="171717"/>
          <w:spacing w:val="1"/>
          <w:sz w:val="24"/>
        </w:rPr>
        <w:t xml:space="preserve"> </w:t>
      </w:r>
      <w:r w:rsidRPr="004D1A6C">
        <w:rPr>
          <w:color w:val="171717"/>
          <w:sz w:val="24"/>
        </w:rPr>
        <w:t>труда,</w:t>
      </w:r>
      <w:r w:rsidRPr="004D1A6C">
        <w:rPr>
          <w:color w:val="171717"/>
          <w:spacing w:val="1"/>
          <w:sz w:val="24"/>
        </w:rPr>
        <w:t xml:space="preserve"> </w:t>
      </w:r>
      <w:r w:rsidRPr="004D1A6C">
        <w:rPr>
          <w:color w:val="171717"/>
          <w:sz w:val="24"/>
        </w:rPr>
        <w:t>несложные</w:t>
      </w:r>
      <w:r w:rsidRPr="004D1A6C">
        <w:rPr>
          <w:color w:val="171717"/>
          <w:spacing w:val="1"/>
          <w:sz w:val="24"/>
        </w:rPr>
        <w:t xml:space="preserve"> </w:t>
      </w:r>
      <w:r w:rsidRPr="004D1A6C">
        <w:rPr>
          <w:color w:val="171717"/>
          <w:sz w:val="24"/>
        </w:rPr>
        <w:t>групповые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индивидуальные</w:t>
      </w:r>
      <w:r w:rsidRPr="004D1A6C">
        <w:rPr>
          <w:color w:val="171717"/>
          <w:spacing w:val="1"/>
          <w:sz w:val="24"/>
        </w:rPr>
        <w:t xml:space="preserve"> </w:t>
      </w:r>
      <w:r w:rsidRPr="004D1A6C">
        <w:rPr>
          <w:color w:val="171717"/>
          <w:sz w:val="24"/>
        </w:rPr>
        <w:t>наблюдения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том</w:t>
      </w:r>
      <w:r w:rsidRPr="004D1A6C">
        <w:rPr>
          <w:color w:val="171717"/>
          <w:spacing w:val="1"/>
          <w:sz w:val="24"/>
        </w:rPr>
        <w:t xml:space="preserve"> </w:t>
      </w:r>
      <w:r w:rsidRPr="004D1A6C">
        <w:rPr>
          <w:color w:val="171717"/>
          <w:sz w:val="24"/>
        </w:rPr>
        <w:t>числе</w:t>
      </w:r>
      <w:r w:rsidRPr="004D1A6C">
        <w:rPr>
          <w:color w:val="171717"/>
          <w:spacing w:val="1"/>
          <w:sz w:val="24"/>
        </w:rPr>
        <w:t xml:space="preserve"> </w:t>
      </w:r>
      <w:r w:rsidRPr="004D1A6C">
        <w:rPr>
          <w:color w:val="171717"/>
          <w:sz w:val="24"/>
        </w:rPr>
        <w:t>за</w:t>
      </w:r>
      <w:r w:rsidRPr="004D1A6C">
        <w:rPr>
          <w:color w:val="171717"/>
          <w:spacing w:val="1"/>
          <w:sz w:val="24"/>
        </w:rPr>
        <w:t xml:space="preserve"> </w:t>
      </w:r>
      <w:r w:rsidRPr="004D1A6C">
        <w:rPr>
          <w:color w:val="171717"/>
          <w:sz w:val="24"/>
        </w:rPr>
        <w:t>сезонными</w:t>
      </w:r>
      <w:r w:rsidRPr="004D1A6C">
        <w:rPr>
          <w:color w:val="171717"/>
          <w:spacing w:val="1"/>
          <w:sz w:val="24"/>
        </w:rPr>
        <w:t xml:space="preserve"> </w:t>
      </w:r>
      <w:r w:rsidRPr="004D1A6C">
        <w:rPr>
          <w:color w:val="171717"/>
          <w:sz w:val="24"/>
        </w:rPr>
        <w:t>изменениями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местности), измерения (в том числе вести счёт времени, измерять температуру воздуха) и</w:t>
      </w:r>
      <w:r w:rsidRPr="004D1A6C">
        <w:rPr>
          <w:color w:val="171717"/>
          <w:spacing w:val="1"/>
          <w:sz w:val="24"/>
        </w:rPr>
        <w:t xml:space="preserve"> </w:t>
      </w:r>
      <w:r w:rsidRPr="004D1A6C">
        <w:rPr>
          <w:color w:val="171717"/>
          <w:sz w:val="24"/>
        </w:rPr>
        <w:t>опыты</w:t>
      </w:r>
      <w:r w:rsidRPr="004D1A6C">
        <w:rPr>
          <w:color w:val="171717"/>
          <w:spacing w:val="-1"/>
          <w:sz w:val="24"/>
        </w:rPr>
        <w:t xml:space="preserve"> </w:t>
      </w:r>
      <w:r w:rsidRPr="004D1A6C">
        <w:rPr>
          <w:color w:val="171717"/>
          <w:sz w:val="24"/>
        </w:rPr>
        <w:t>под руководством</w:t>
      </w:r>
      <w:r w:rsidRPr="004D1A6C">
        <w:rPr>
          <w:color w:val="171717"/>
          <w:spacing w:val="-1"/>
          <w:sz w:val="24"/>
        </w:rPr>
        <w:t xml:space="preserve"> </w:t>
      </w:r>
      <w:r w:rsidRPr="004D1A6C">
        <w:rPr>
          <w:color w:val="171717"/>
          <w:sz w:val="24"/>
        </w:rPr>
        <w:t>учителя;</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для</w:t>
      </w:r>
      <w:r w:rsidRPr="004D1A6C">
        <w:rPr>
          <w:color w:val="171717"/>
          <w:spacing w:val="-3"/>
          <w:sz w:val="24"/>
        </w:rPr>
        <w:t xml:space="preserve"> </w:t>
      </w:r>
      <w:r w:rsidRPr="004D1A6C">
        <w:rPr>
          <w:color w:val="171717"/>
          <w:sz w:val="24"/>
        </w:rPr>
        <w:t>ответов</w:t>
      </w:r>
      <w:r w:rsidRPr="004D1A6C">
        <w:rPr>
          <w:color w:val="171717"/>
          <w:spacing w:val="-1"/>
          <w:sz w:val="24"/>
        </w:rPr>
        <w:t xml:space="preserve"> </w:t>
      </w:r>
      <w:r w:rsidRPr="004D1A6C">
        <w:rPr>
          <w:color w:val="171717"/>
          <w:sz w:val="24"/>
        </w:rPr>
        <w:t>на</w:t>
      </w:r>
      <w:r w:rsidRPr="004D1A6C">
        <w:rPr>
          <w:color w:val="171717"/>
          <w:spacing w:val="-3"/>
          <w:sz w:val="24"/>
        </w:rPr>
        <w:t xml:space="preserve"> </w:t>
      </w:r>
      <w:r w:rsidRPr="004D1A6C">
        <w:rPr>
          <w:color w:val="171717"/>
          <w:sz w:val="24"/>
        </w:rPr>
        <w:t>вопросы</w:t>
      </w:r>
      <w:r w:rsidRPr="004D1A6C">
        <w:rPr>
          <w:color w:val="171717"/>
          <w:spacing w:val="-1"/>
          <w:sz w:val="24"/>
        </w:rPr>
        <w:t xml:space="preserve"> </w:t>
      </w:r>
      <w:r w:rsidRPr="004D1A6C">
        <w:rPr>
          <w:color w:val="171717"/>
          <w:sz w:val="24"/>
        </w:rPr>
        <w:t>небольшие</w:t>
      </w:r>
      <w:r w:rsidRPr="004D1A6C">
        <w:rPr>
          <w:color w:val="171717"/>
          <w:spacing w:val="-3"/>
          <w:sz w:val="24"/>
        </w:rPr>
        <w:t xml:space="preserve"> </w:t>
      </w:r>
      <w:r w:rsidRPr="004D1A6C">
        <w:rPr>
          <w:color w:val="171717"/>
          <w:sz w:val="24"/>
        </w:rPr>
        <w:t>тексты</w:t>
      </w:r>
      <w:r w:rsidRPr="004D1A6C">
        <w:rPr>
          <w:color w:val="171717"/>
          <w:spacing w:val="-1"/>
          <w:sz w:val="24"/>
        </w:rPr>
        <w:t xml:space="preserve"> </w:t>
      </w:r>
      <w:r w:rsidRPr="004D1A6C">
        <w:rPr>
          <w:color w:val="171717"/>
          <w:sz w:val="24"/>
        </w:rPr>
        <w:t>о</w:t>
      </w:r>
      <w:r w:rsidRPr="004D1A6C">
        <w:rPr>
          <w:color w:val="171717"/>
          <w:spacing w:val="-2"/>
          <w:sz w:val="24"/>
        </w:rPr>
        <w:t xml:space="preserve"> </w:t>
      </w:r>
      <w:r w:rsidRPr="004D1A6C">
        <w:rPr>
          <w:color w:val="171717"/>
          <w:sz w:val="24"/>
        </w:rPr>
        <w:t>природе</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обществе;</w:t>
      </w:r>
    </w:p>
    <w:p w:rsidR="004D1A6C" w:rsidRPr="004D1A6C" w:rsidRDefault="004D1A6C" w:rsidP="004D1A6C">
      <w:pPr>
        <w:numPr>
          <w:ilvl w:val="0"/>
          <w:numId w:val="43"/>
        </w:numPr>
        <w:tabs>
          <w:tab w:val="left" w:pos="1346"/>
        </w:tabs>
        <w:ind w:right="692" w:firstLine="566"/>
        <w:jc w:val="both"/>
        <w:rPr>
          <w:sz w:val="24"/>
        </w:rPr>
      </w:pPr>
      <w:r w:rsidRPr="004D1A6C">
        <w:rPr>
          <w:color w:val="171717"/>
          <w:sz w:val="24"/>
        </w:rPr>
        <w:t>оценивать</w:t>
      </w:r>
      <w:r w:rsidRPr="004D1A6C">
        <w:rPr>
          <w:color w:val="171717"/>
          <w:spacing w:val="1"/>
          <w:sz w:val="24"/>
        </w:rPr>
        <w:t xml:space="preserve"> </w:t>
      </w:r>
      <w:r w:rsidRPr="004D1A6C">
        <w:rPr>
          <w:color w:val="171717"/>
          <w:sz w:val="24"/>
        </w:rPr>
        <w:t>ситуации,</w:t>
      </w:r>
      <w:r w:rsidRPr="004D1A6C">
        <w:rPr>
          <w:color w:val="171717"/>
          <w:spacing w:val="1"/>
          <w:sz w:val="24"/>
        </w:rPr>
        <w:t xml:space="preserve"> </w:t>
      </w:r>
      <w:r w:rsidRPr="004D1A6C">
        <w:rPr>
          <w:color w:val="171717"/>
          <w:sz w:val="24"/>
        </w:rPr>
        <w:t>раскрывающие</w:t>
      </w:r>
      <w:r w:rsidRPr="004D1A6C">
        <w:rPr>
          <w:color w:val="171717"/>
          <w:spacing w:val="1"/>
          <w:sz w:val="24"/>
        </w:rPr>
        <w:t xml:space="preserve"> </w:t>
      </w:r>
      <w:r w:rsidRPr="004D1A6C">
        <w:rPr>
          <w:color w:val="171717"/>
          <w:sz w:val="24"/>
        </w:rPr>
        <w:t>положительное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негативное</w:t>
      </w:r>
      <w:r w:rsidRPr="004D1A6C">
        <w:rPr>
          <w:color w:val="171717"/>
          <w:spacing w:val="1"/>
          <w:sz w:val="24"/>
        </w:rPr>
        <w:t xml:space="preserve"> </w:t>
      </w:r>
      <w:r w:rsidRPr="004D1A6C">
        <w:rPr>
          <w:color w:val="171717"/>
          <w:sz w:val="24"/>
        </w:rPr>
        <w:t>отношение</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поведения в</w:t>
      </w:r>
      <w:r w:rsidRPr="004D1A6C">
        <w:rPr>
          <w:color w:val="171717"/>
          <w:spacing w:val="-1"/>
          <w:sz w:val="24"/>
        </w:rPr>
        <w:t xml:space="preserve"> </w:t>
      </w:r>
      <w:r w:rsidRPr="004D1A6C">
        <w:rPr>
          <w:color w:val="171717"/>
          <w:sz w:val="24"/>
        </w:rPr>
        <w:t>быту,</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общественных местах;</w:t>
      </w:r>
    </w:p>
    <w:p w:rsidR="004D1A6C" w:rsidRPr="004D1A6C" w:rsidRDefault="004D1A6C" w:rsidP="004D1A6C">
      <w:pPr>
        <w:numPr>
          <w:ilvl w:val="0"/>
          <w:numId w:val="43"/>
        </w:numPr>
        <w:tabs>
          <w:tab w:val="left" w:pos="1257"/>
        </w:tabs>
        <w:ind w:right="692" w:firstLine="566"/>
        <w:jc w:val="both"/>
        <w:rPr>
          <w:sz w:val="24"/>
        </w:rPr>
      </w:pPr>
      <w:r w:rsidRPr="004D1A6C">
        <w:rPr>
          <w:color w:val="171717"/>
          <w:sz w:val="24"/>
        </w:rPr>
        <w:t>соблюдать правила безопасности на учебном месте школьника; во время наблюдений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опытов; безопасно пользоваться</w:t>
      </w:r>
      <w:r w:rsidRPr="004D1A6C">
        <w:rPr>
          <w:color w:val="171717"/>
          <w:spacing w:val="-1"/>
          <w:sz w:val="24"/>
        </w:rPr>
        <w:t xml:space="preserve"> </w:t>
      </w:r>
      <w:r w:rsidRPr="004D1A6C">
        <w:rPr>
          <w:color w:val="171717"/>
          <w:sz w:val="24"/>
        </w:rPr>
        <w:t>бытовыми электроприборами;</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2"/>
          <w:sz w:val="24"/>
        </w:rPr>
        <w:t xml:space="preserve"> </w:t>
      </w:r>
      <w:r w:rsidRPr="004D1A6C">
        <w:rPr>
          <w:color w:val="171717"/>
          <w:sz w:val="24"/>
        </w:rPr>
        <w:t>правила</w:t>
      </w:r>
      <w:r w:rsidRPr="004D1A6C">
        <w:rPr>
          <w:color w:val="171717"/>
          <w:spacing w:val="-4"/>
          <w:sz w:val="24"/>
        </w:rPr>
        <w:t xml:space="preserve"> </w:t>
      </w:r>
      <w:r w:rsidRPr="004D1A6C">
        <w:rPr>
          <w:color w:val="171717"/>
          <w:sz w:val="24"/>
        </w:rPr>
        <w:t>здорового</w:t>
      </w:r>
      <w:r w:rsidRPr="004D1A6C">
        <w:rPr>
          <w:color w:val="171717"/>
          <w:spacing w:val="-3"/>
          <w:sz w:val="24"/>
        </w:rPr>
        <w:t xml:space="preserve"> </w:t>
      </w:r>
      <w:r w:rsidRPr="004D1A6C">
        <w:rPr>
          <w:color w:val="171717"/>
          <w:sz w:val="24"/>
        </w:rPr>
        <w:t>питания</w:t>
      </w:r>
      <w:r w:rsidRPr="004D1A6C">
        <w:rPr>
          <w:color w:val="171717"/>
          <w:spacing w:val="-3"/>
          <w:sz w:val="24"/>
        </w:rPr>
        <w:t xml:space="preserve"> </w:t>
      </w:r>
      <w:r w:rsidRPr="004D1A6C">
        <w:rPr>
          <w:color w:val="171717"/>
          <w:sz w:val="24"/>
        </w:rPr>
        <w:t>и</w:t>
      </w:r>
      <w:r w:rsidRPr="004D1A6C">
        <w:rPr>
          <w:color w:val="171717"/>
          <w:spacing w:val="-3"/>
          <w:sz w:val="24"/>
        </w:rPr>
        <w:t xml:space="preserve"> </w:t>
      </w:r>
      <w:r w:rsidRPr="004D1A6C">
        <w:rPr>
          <w:color w:val="171717"/>
          <w:sz w:val="24"/>
        </w:rPr>
        <w:t>личной</w:t>
      </w:r>
      <w:r w:rsidRPr="004D1A6C">
        <w:rPr>
          <w:color w:val="171717"/>
          <w:spacing w:val="-3"/>
          <w:sz w:val="24"/>
        </w:rPr>
        <w:t xml:space="preserve"> </w:t>
      </w:r>
      <w:r w:rsidRPr="004D1A6C">
        <w:rPr>
          <w:color w:val="171717"/>
          <w:sz w:val="24"/>
        </w:rPr>
        <w:t>гигиены;</w:t>
      </w:r>
    </w:p>
    <w:p w:rsidR="004D1A6C" w:rsidRPr="004D1A6C" w:rsidRDefault="004D1A6C" w:rsidP="004D1A6C">
      <w:pPr>
        <w:numPr>
          <w:ilvl w:val="0"/>
          <w:numId w:val="43"/>
        </w:numPr>
        <w:tabs>
          <w:tab w:val="left" w:pos="1252"/>
        </w:tabs>
        <w:ind w:right="690" w:firstLine="566"/>
        <w:jc w:val="both"/>
        <w:rPr>
          <w:sz w:val="24"/>
        </w:rPr>
      </w:pPr>
      <w:r w:rsidRPr="004D1A6C">
        <w:rPr>
          <w:color w:val="171717"/>
          <w:sz w:val="24"/>
        </w:rPr>
        <w:t>соблюдать правила безопасного поведения пешехода; соблюдать правила безопасного</w:t>
      </w:r>
      <w:r w:rsidRPr="004D1A6C">
        <w:rPr>
          <w:color w:val="171717"/>
          <w:spacing w:val="-57"/>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p>
    <w:p w:rsidR="004D1A6C" w:rsidRPr="004D1A6C" w:rsidRDefault="004D1A6C" w:rsidP="004D1A6C">
      <w:pPr>
        <w:numPr>
          <w:ilvl w:val="0"/>
          <w:numId w:val="43"/>
        </w:numPr>
        <w:tabs>
          <w:tab w:val="left" w:pos="1286"/>
        </w:tabs>
        <w:spacing w:before="1"/>
        <w:ind w:right="692" w:firstLine="566"/>
        <w:jc w:val="both"/>
        <w:rPr>
          <w:sz w:val="24"/>
        </w:rPr>
      </w:pPr>
      <w:r w:rsidRPr="004D1A6C">
        <w:rPr>
          <w:color w:val="171717"/>
          <w:sz w:val="24"/>
        </w:rPr>
        <w:t>с помощью взрослых (учителя, родителей) пользоваться электронным дневником и</w:t>
      </w:r>
      <w:r w:rsidRPr="004D1A6C">
        <w:rPr>
          <w:color w:val="171717"/>
          <w:spacing w:val="1"/>
          <w:sz w:val="24"/>
        </w:rPr>
        <w:t xml:space="preserve"> </w:t>
      </w:r>
      <w:r w:rsidRPr="004D1A6C">
        <w:rPr>
          <w:color w:val="171717"/>
          <w:sz w:val="24"/>
        </w:rPr>
        <w:t>электронными</w:t>
      </w:r>
      <w:r w:rsidRPr="004D1A6C">
        <w:rPr>
          <w:color w:val="171717"/>
          <w:spacing w:val="-1"/>
          <w:sz w:val="24"/>
        </w:rPr>
        <w:t xml:space="preserve"> </w:t>
      </w:r>
      <w:r w:rsidRPr="004D1A6C">
        <w:rPr>
          <w:color w:val="171717"/>
          <w:sz w:val="24"/>
        </w:rPr>
        <w:t>ресурсами школы.</w:t>
      </w:r>
    </w:p>
    <w:p w:rsidR="004D1A6C" w:rsidRPr="004D1A6C" w:rsidRDefault="004D1A6C" w:rsidP="004D1A6C">
      <w:pPr>
        <w:numPr>
          <w:ilvl w:val="0"/>
          <w:numId w:val="4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ind w:left="1165"/>
        <w:jc w:val="both"/>
        <w:rPr>
          <w:sz w:val="24"/>
          <w:szCs w:val="24"/>
        </w:rPr>
      </w:pPr>
      <w:r w:rsidRPr="004D1A6C">
        <w:rPr>
          <w:color w:val="171717"/>
          <w:sz w:val="24"/>
          <w:szCs w:val="24"/>
        </w:rPr>
        <w:t>К</w:t>
      </w:r>
      <w:r w:rsidRPr="004D1A6C">
        <w:rPr>
          <w:color w:val="171717"/>
          <w:spacing w:val="-2"/>
          <w:sz w:val="24"/>
          <w:szCs w:val="24"/>
        </w:rPr>
        <w:t xml:space="preserve"> </w:t>
      </w:r>
      <w:r w:rsidRPr="004D1A6C">
        <w:rPr>
          <w:color w:val="171717"/>
          <w:sz w:val="24"/>
          <w:szCs w:val="24"/>
        </w:rPr>
        <w:t>концу</w:t>
      </w:r>
      <w:r w:rsidRPr="004D1A6C">
        <w:rPr>
          <w:color w:val="171717"/>
          <w:spacing w:val="-1"/>
          <w:sz w:val="24"/>
          <w:szCs w:val="24"/>
        </w:rPr>
        <w:t xml:space="preserve"> </w:t>
      </w:r>
      <w:r w:rsidRPr="004D1A6C">
        <w:rPr>
          <w:color w:val="171717"/>
          <w:sz w:val="24"/>
          <w:szCs w:val="24"/>
        </w:rPr>
        <w:t>обучения</w:t>
      </w:r>
      <w:r w:rsidRPr="004D1A6C">
        <w:rPr>
          <w:color w:val="171717"/>
          <w:spacing w:val="-1"/>
          <w:sz w:val="24"/>
          <w:szCs w:val="24"/>
        </w:rPr>
        <w:t xml:space="preserve"> </w:t>
      </w:r>
      <w:r w:rsidRPr="004D1A6C">
        <w:rPr>
          <w:color w:val="171717"/>
          <w:sz w:val="24"/>
          <w:szCs w:val="24"/>
        </w:rPr>
        <w:t>во</w:t>
      </w:r>
      <w:r w:rsidRPr="004D1A6C">
        <w:rPr>
          <w:color w:val="171717"/>
          <w:spacing w:val="-1"/>
          <w:sz w:val="24"/>
          <w:szCs w:val="24"/>
        </w:rPr>
        <w:t xml:space="preserve"> </w:t>
      </w:r>
      <w:r w:rsidRPr="004D1A6C">
        <w:rPr>
          <w:b/>
          <w:color w:val="171717"/>
          <w:sz w:val="24"/>
          <w:szCs w:val="24"/>
        </w:rPr>
        <w:t>2</w:t>
      </w:r>
      <w:r w:rsidRPr="004D1A6C">
        <w:rPr>
          <w:b/>
          <w:color w:val="171717"/>
          <w:spacing w:val="-4"/>
          <w:sz w:val="24"/>
          <w:szCs w:val="24"/>
        </w:rPr>
        <w:t xml:space="preserve"> </w:t>
      </w:r>
      <w:r w:rsidRPr="004D1A6C">
        <w:rPr>
          <w:b/>
          <w:color w:val="171717"/>
          <w:sz w:val="24"/>
          <w:szCs w:val="24"/>
        </w:rPr>
        <w:t>классе</w:t>
      </w:r>
      <w:r w:rsidRPr="004D1A6C">
        <w:rPr>
          <w:b/>
          <w:color w:val="171717"/>
          <w:spacing w:val="-2"/>
          <w:sz w:val="24"/>
          <w:szCs w:val="24"/>
        </w:rPr>
        <w:t xml:space="preserve"> </w:t>
      </w:r>
      <w:r w:rsidRPr="004D1A6C">
        <w:rPr>
          <w:color w:val="171717"/>
          <w:sz w:val="24"/>
          <w:szCs w:val="24"/>
        </w:rPr>
        <w:t>обучающийся</w:t>
      </w:r>
      <w:r w:rsidRPr="004D1A6C">
        <w:rPr>
          <w:color w:val="171717"/>
          <w:spacing w:val="-2"/>
          <w:sz w:val="24"/>
          <w:szCs w:val="24"/>
        </w:rPr>
        <w:t xml:space="preserve"> </w:t>
      </w:r>
      <w:r w:rsidRPr="004D1A6C">
        <w:rPr>
          <w:color w:val="171717"/>
          <w:sz w:val="24"/>
          <w:szCs w:val="24"/>
        </w:rPr>
        <w:t>научится:</w:t>
      </w:r>
    </w:p>
    <w:p w:rsidR="004D1A6C" w:rsidRPr="004D1A6C" w:rsidRDefault="004D1A6C" w:rsidP="004D1A6C">
      <w:pPr>
        <w:numPr>
          <w:ilvl w:val="0"/>
          <w:numId w:val="43"/>
        </w:numPr>
        <w:tabs>
          <w:tab w:val="left" w:pos="1305"/>
        </w:tabs>
        <w:ind w:right="689" w:firstLine="566"/>
        <w:jc w:val="both"/>
        <w:rPr>
          <w:sz w:val="24"/>
        </w:rPr>
      </w:pPr>
      <w:r w:rsidRPr="004D1A6C">
        <w:rPr>
          <w:color w:val="171717"/>
          <w:sz w:val="24"/>
        </w:rPr>
        <w:t>находить</w:t>
      </w:r>
      <w:r w:rsidRPr="004D1A6C">
        <w:rPr>
          <w:color w:val="171717"/>
          <w:spacing w:val="1"/>
          <w:sz w:val="24"/>
        </w:rPr>
        <w:t xml:space="preserve"> </w:t>
      </w:r>
      <w:r w:rsidRPr="004D1A6C">
        <w:rPr>
          <w:color w:val="171717"/>
          <w:sz w:val="24"/>
        </w:rPr>
        <w:t>Россию</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карте</w:t>
      </w:r>
      <w:r w:rsidRPr="004D1A6C">
        <w:rPr>
          <w:color w:val="171717"/>
          <w:spacing w:val="1"/>
          <w:sz w:val="24"/>
        </w:rPr>
        <w:t xml:space="preserve"> </w:t>
      </w:r>
      <w:r w:rsidRPr="004D1A6C">
        <w:rPr>
          <w:color w:val="171717"/>
          <w:sz w:val="24"/>
        </w:rPr>
        <w:t>мира,</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карте</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w:t>
      </w:r>
      <w:r w:rsidRPr="004D1A6C">
        <w:rPr>
          <w:color w:val="171717"/>
          <w:spacing w:val="1"/>
          <w:sz w:val="24"/>
        </w:rPr>
        <w:t xml:space="preserve"> </w:t>
      </w:r>
      <w:r w:rsidRPr="004D1A6C">
        <w:rPr>
          <w:color w:val="171717"/>
          <w:sz w:val="24"/>
        </w:rPr>
        <w:t>Москву,</w:t>
      </w:r>
      <w:r w:rsidRPr="004D1A6C">
        <w:rPr>
          <w:color w:val="171717"/>
          <w:spacing w:val="1"/>
          <w:sz w:val="24"/>
        </w:rPr>
        <w:t xml:space="preserve"> </w:t>
      </w:r>
      <w:r w:rsidRPr="004D1A6C">
        <w:rPr>
          <w:color w:val="171717"/>
          <w:sz w:val="24"/>
        </w:rPr>
        <w:t>свой</w:t>
      </w:r>
      <w:r w:rsidRPr="004D1A6C">
        <w:rPr>
          <w:color w:val="171717"/>
          <w:spacing w:val="1"/>
          <w:sz w:val="24"/>
        </w:rPr>
        <w:t xml:space="preserve"> </w:t>
      </w:r>
      <w:r w:rsidRPr="004D1A6C">
        <w:rPr>
          <w:color w:val="171717"/>
          <w:sz w:val="24"/>
        </w:rPr>
        <w:t>регион</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его</w:t>
      </w:r>
      <w:r w:rsidRPr="004D1A6C">
        <w:rPr>
          <w:color w:val="171717"/>
          <w:spacing w:val="-57"/>
          <w:sz w:val="24"/>
        </w:rPr>
        <w:t xml:space="preserve"> </w:t>
      </w:r>
      <w:r w:rsidRPr="004D1A6C">
        <w:rPr>
          <w:color w:val="171717"/>
          <w:sz w:val="24"/>
        </w:rPr>
        <w:t>главный</w:t>
      </w:r>
      <w:r w:rsidRPr="004D1A6C">
        <w:rPr>
          <w:color w:val="171717"/>
          <w:spacing w:val="-1"/>
          <w:sz w:val="24"/>
        </w:rPr>
        <w:t xml:space="preserve"> </w:t>
      </w:r>
      <w:r w:rsidRPr="004D1A6C">
        <w:rPr>
          <w:color w:val="171717"/>
          <w:sz w:val="24"/>
        </w:rPr>
        <w:t>город;</w:t>
      </w:r>
    </w:p>
    <w:p w:rsidR="004D1A6C" w:rsidRPr="004D1A6C" w:rsidRDefault="004D1A6C" w:rsidP="004D1A6C">
      <w:pPr>
        <w:numPr>
          <w:ilvl w:val="0"/>
          <w:numId w:val="43"/>
        </w:numPr>
        <w:tabs>
          <w:tab w:val="left" w:pos="1302"/>
        </w:tabs>
        <w:ind w:right="692" w:firstLine="566"/>
        <w:jc w:val="both"/>
        <w:rPr>
          <w:sz w:val="24"/>
        </w:rPr>
      </w:pPr>
      <w:r w:rsidRPr="004D1A6C">
        <w:rPr>
          <w:color w:val="171717"/>
          <w:sz w:val="24"/>
        </w:rPr>
        <w:t>узнавать государственную символику Российской Федерации (гимн, герб, флаг) и</w:t>
      </w:r>
      <w:r w:rsidRPr="004D1A6C">
        <w:rPr>
          <w:color w:val="171717"/>
          <w:spacing w:val="1"/>
          <w:sz w:val="24"/>
        </w:rPr>
        <w:t xml:space="preserve"> </w:t>
      </w:r>
      <w:r w:rsidRPr="004D1A6C">
        <w:rPr>
          <w:color w:val="171717"/>
          <w:sz w:val="24"/>
        </w:rPr>
        <w:t>своего</w:t>
      </w:r>
      <w:r w:rsidRPr="004D1A6C">
        <w:rPr>
          <w:color w:val="171717"/>
          <w:spacing w:val="-2"/>
          <w:sz w:val="24"/>
        </w:rPr>
        <w:t xml:space="preserve"> </w:t>
      </w:r>
      <w:r w:rsidRPr="004D1A6C">
        <w:rPr>
          <w:color w:val="171717"/>
          <w:sz w:val="24"/>
        </w:rPr>
        <w:t>региона;</w:t>
      </w:r>
    </w:p>
    <w:p w:rsidR="004D1A6C" w:rsidRPr="004D1A6C" w:rsidRDefault="004D1A6C" w:rsidP="004D1A6C">
      <w:pPr>
        <w:numPr>
          <w:ilvl w:val="0"/>
          <w:numId w:val="43"/>
        </w:numPr>
        <w:tabs>
          <w:tab w:val="left" w:pos="1262"/>
        </w:tabs>
        <w:ind w:right="690" w:firstLine="566"/>
        <w:jc w:val="both"/>
        <w:rPr>
          <w:sz w:val="24"/>
        </w:rPr>
      </w:pPr>
      <w:r w:rsidRPr="004D1A6C">
        <w:rPr>
          <w:color w:val="171717"/>
          <w:sz w:val="24"/>
        </w:rPr>
        <w:t>проявлять уважение к семейным ценностям и традициям, традициям своего народа и</w:t>
      </w:r>
      <w:r w:rsidRPr="004D1A6C">
        <w:rPr>
          <w:color w:val="171717"/>
          <w:spacing w:val="1"/>
          <w:sz w:val="24"/>
        </w:rPr>
        <w:t xml:space="preserve"> </w:t>
      </w:r>
      <w:r w:rsidRPr="004D1A6C">
        <w:rPr>
          <w:color w:val="171717"/>
          <w:sz w:val="24"/>
        </w:rPr>
        <w:t>других</w:t>
      </w:r>
      <w:r w:rsidRPr="004D1A6C">
        <w:rPr>
          <w:color w:val="171717"/>
          <w:spacing w:val="1"/>
          <w:sz w:val="24"/>
        </w:rPr>
        <w:t xml:space="preserve"> </w:t>
      </w:r>
      <w:r w:rsidRPr="004D1A6C">
        <w:rPr>
          <w:color w:val="171717"/>
          <w:sz w:val="24"/>
        </w:rPr>
        <w:t>народов,</w:t>
      </w:r>
      <w:r w:rsidRPr="004D1A6C">
        <w:rPr>
          <w:color w:val="171717"/>
          <w:spacing w:val="1"/>
          <w:sz w:val="24"/>
        </w:rPr>
        <w:t xml:space="preserve"> </w:t>
      </w:r>
      <w:r w:rsidRPr="004D1A6C">
        <w:rPr>
          <w:color w:val="171717"/>
          <w:sz w:val="24"/>
        </w:rPr>
        <w:t>государственным</w:t>
      </w:r>
      <w:r w:rsidRPr="004D1A6C">
        <w:rPr>
          <w:color w:val="171717"/>
          <w:spacing w:val="1"/>
          <w:sz w:val="24"/>
        </w:rPr>
        <w:t xml:space="preserve"> </w:t>
      </w:r>
      <w:r w:rsidRPr="004D1A6C">
        <w:rPr>
          <w:color w:val="171717"/>
          <w:sz w:val="24"/>
        </w:rPr>
        <w:t>символам</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соблюдать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социуме</w:t>
      </w:r>
      <w:r w:rsidRPr="004D1A6C">
        <w:rPr>
          <w:color w:val="171717"/>
          <w:spacing w:val="-1"/>
          <w:sz w:val="24"/>
        </w:rPr>
        <w:t xml:space="preserve"> </w:t>
      </w:r>
      <w:r w:rsidRPr="004D1A6C">
        <w:rPr>
          <w:color w:val="171717"/>
          <w:sz w:val="24"/>
        </w:rPr>
        <w:t>и</w:t>
      </w:r>
      <w:r w:rsidRPr="004D1A6C">
        <w:rPr>
          <w:color w:val="171717"/>
          <w:spacing w:val="-2"/>
          <w:sz w:val="24"/>
        </w:rPr>
        <w:t xml:space="preserve"> </w:t>
      </w:r>
      <w:r w:rsidRPr="004D1A6C">
        <w:rPr>
          <w:color w:val="171717"/>
          <w:sz w:val="24"/>
        </w:rPr>
        <w:t>на</w:t>
      </w:r>
      <w:r w:rsidRPr="004D1A6C">
        <w:rPr>
          <w:color w:val="171717"/>
          <w:spacing w:val="-1"/>
          <w:sz w:val="24"/>
        </w:rPr>
        <w:t xml:space="preserve"> </w:t>
      </w:r>
      <w:r w:rsidRPr="004D1A6C">
        <w:rPr>
          <w:color w:val="171717"/>
          <w:sz w:val="24"/>
        </w:rPr>
        <w:t>природе;</w:t>
      </w:r>
    </w:p>
    <w:p w:rsidR="004D1A6C" w:rsidRPr="004D1A6C" w:rsidRDefault="004D1A6C" w:rsidP="004D1A6C">
      <w:pPr>
        <w:numPr>
          <w:ilvl w:val="0"/>
          <w:numId w:val="43"/>
        </w:numPr>
        <w:tabs>
          <w:tab w:val="left" w:pos="1290"/>
        </w:tabs>
        <w:ind w:right="693" w:firstLine="566"/>
        <w:jc w:val="both"/>
        <w:rPr>
          <w:sz w:val="24"/>
        </w:rPr>
      </w:pPr>
      <w:r w:rsidRPr="004D1A6C">
        <w:rPr>
          <w:color w:val="171717"/>
          <w:sz w:val="24"/>
        </w:rPr>
        <w:t>распознавать изученные объекты окружающего мира по их описанию, рисункам и</w:t>
      </w:r>
      <w:r w:rsidRPr="004D1A6C">
        <w:rPr>
          <w:color w:val="171717"/>
          <w:spacing w:val="1"/>
          <w:sz w:val="24"/>
        </w:rPr>
        <w:t xml:space="preserve"> </w:t>
      </w:r>
      <w:r w:rsidRPr="004D1A6C">
        <w:rPr>
          <w:color w:val="171717"/>
          <w:sz w:val="24"/>
        </w:rPr>
        <w:t>фотографиям,</w:t>
      </w:r>
      <w:r w:rsidRPr="004D1A6C">
        <w:rPr>
          <w:color w:val="171717"/>
          <w:spacing w:val="-1"/>
          <w:sz w:val="24"/>
        </w:rPr>
        <w:t xml:space="preserve"> </w:t>
      </w:r>
      <w:r w:rsidRPr="004D1A6C">
        <w:rPr>
          <w:color w:val="171717"/>
          <w:sz w:val="24"/>
        </w:rPr>
        <w:t>различать их в</w:t>
      </w:r>
      <w:r w:rsidRPr="004D1A6C">
        <w:rPr>
          <w:color w:val="171717"/>
          <w:spacing w:val="1"/>
          <w:sz w:val="24"/>
        </w:rPr>
        <w:t xml:space="preserve"> </w:t>
      </w:r>
      <w:r w:rsidRPr="004D1A6C">
        <w:rPr>
          <w:color w:val="171717"/>
          <w:sz w:val="24"/>
        </w:rPr>
        <w:t>окружающем</w:t>
      </w:r>
      <w:r w:rsidRPr="004D1A6C">
        <w:rPr>
          <w:color w:val="171717"/>
          <w:spacing w:val="-1"/>
          <w:sz w:val="24"/>
        </w:rPr>
        <w:t xml:space="preserve"> </w:t>
      </w:r>
      <w:r w:rsidRPr="004D1A6C">
        <w:rPr>
          <w:color w:val="171717"/>
          <w:sz w:val="24"/>
        </w:rPr>
        <w:t>мире;</w:t>
      </w:r>
    </w:p>
    <w:p w:rsidR="004D1A6C" w:rsidRPr="004D1A6C" w:rsidRDefault="004D1A6C" w:rsidP="004D1A6C">
      <w:pPr>
        <w:numPr>
          <w:ilvl w:val="0"/>
          <w:numId w:val="43"/>
        </w:numPr>
        <w:tabs>
          <w:tab w:val="left" w:pos="1302"/>
        </w:tabs>
        <w:ind w:right="691" w:firstLine="566"/>
        <w:jc w:val="both"/>
        <w:rPr>
          <w:sz w:val="24"/>
        </w:rPr>
      </w:pPr>
      <w:r w:rsidRPr="004D1A6C">
        <w:rPr>
          <w:color w:val="171717"/>
          <w:sz w:val="24"/>
        </w:rPr>
        <w:t>приводить примеры изученных традиций, обычаев и праздников народов родного</w:t>
      </w:r>
      <w:r w:rsidRPr="004D1A6C">
        <w:rPr>
          <w:color w:val="171717"/>
          <w:spacing w:val="1"/>
          <w:sz w:val="24"/>
        </w:rPr>
        <w:t xml:space="preserve"> </w:t>
      </w:r>
      <w:r w:rsidRPr="004D1A6C">
        <w:rPr>
          <w:color w:val="171717"/>
          <w:sz w:val="24"/>
        </w:rPr>
        <w:t>края;</w:t>
      </w:r>
      <w:r w:rsidRPr="004D1A6C">
        <w:rPr>
          <w:color w:val="171717"/>
          <w:spacing w:val="1"/>
          <w:sz w:val="24"/>
        </w:rPr>
        <w:t xml:space="preserve"> </w:t>
      </w:r>
      <w:r w:rsidRPr="004D1A6C">
        <w:rPr>
          <w:color w:val="171717"/>
          <w:sz w:val="24"/>
        </w:rPr>
        <w:t>важных</w:t>
      </w:r>
      <w:r w:rsidRPr="004D1A6C">
        <w:rPr>
          <w:color w:val="171717"/>
          <w:spacing w:val="1"/>
          <w:sz w:val="24"/>
        </w:rPr>
        <w:t xml:space="preserve"> </w:t>
      </w:r>
      <w:r w:rsidRPr="004D1A6C">
        <w:rPr>
          <w:color w:val="171717"/>
          <w:sz w:val="24"/>
        </w:rPr>
        <w:t>событий</w:t>
      </w:r>
      <w:r w:rsidRPr="004D1A6C">
        <w:rPr>
          <w:color w:val="171717"/>
          <w:spacing w:val="1"/>
          <w:sz w:val="24"/>
        </w:rPr>
        <w:t xml:space="preserve"> </w:t>
      </w:r>
      <w:r w:rsidRPr="004D1A6C">
        <w:rPr>
          <w:color w:val="171717"/>
          <w:sz w:val="24"/>
        </w:rPr>
        <w:t>прошлого</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настоящего</w:t>
      </w:r>
      <w:r w:rsidRPr="004D1A6C">
        <w:rPr>
          <w:color w:val="171717"/>
          <w:spacing w:val="1"/>
          <w:sz w:val="24"/>
        </w:rPr>
        <w:t xml:space="preserve"> </w:t>
      </w:r>
      <w:r w:rsidRPr="004D1A6C">
        <w:rPr>
          <w:color w:val="171717"/>
          <w:sz w:val="24"/>
        </w:rPr>
        <w:t>родного</w:t>
      </w:r>
      <w:r w:rsidRPr="004D1A6C">
        <w:rPr>
          <w:color w:val="171717"/>
          <w:spacing w:val="1"/>
          <w:sz w:val="24"/>
        </w:rPr>
        <w:t xml:space="preserve"> </w:t>
      </w:r>
      <w:r w:rsidRPr="004D1A6C">
        <w:rPr>
          <w:color w:val="171717"/>
          <w:sz w:val="24"/>
        </w:rPr>
        <w:t>края;</w:t>
      </w:r>
      <w:r w:rsidRPr="004D1A6C">
        <w:rPr>
          <w:color w:val="171717"/>
          <w:spacing w:val="1"/>
          <w:sz w:val="24"/>
        </w:rPr>
        <w:t xml:space="preserve"> </w:t>
      </w:r>
      <w:r w:rsidRPr="004D1A6C">
        <w:rPr>
          <w:color w:val="171717"/>
          <w:sz w:val="24"/>
        </w:rPr>
        <w:t>трудовой</w:t>
      </w:r>
      <w:r w:rsidRPr="004D1A6C">
        <w:rPr>
          <w:color w:val="171717"/>
          <w:spacing w:val="1"/>
          <w:sz w:val="24"/>
        </w:rPr>
        <w:t xml:space="preserve"> </w:t>
      </w:r>
      <w:r w:rsidRPr="004D1A6C">
        <w:rPr>
          <w:color w:val="171717"/>
          <w:sz w:val="24"/>
        </w:rPr>
        <w:t>деятельности</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профессий</w:t>
      </w:r>
      <w:r w:rsidRPr="004D1A6C">
        <w:rPr>
          <w:color w:val="171717"/>
          <w:spacing w:val="-1"/>
          <w:sz w:val="24"/>
        </w:rPr>
        <w:t xml:space="preserve"> </w:t>
      </w:r>
      <w:r w:rsidRPr="004D1A6C">
        <w:rPr>
          <w:color w:val="171717"/>
          <w:sz w:val="24"/>
        </w:rPr>
        <w:t>жителей родного края;</w:t>
      </w:r>
    </w:p>
    <w:p w:rsidR="004D1A6C" w:rsidRPr="004D1A6C" w:rsidRDefault="004D1A6C" w:rsidP="004D1A6C">
      <w:pPr>
        <w:numPr>
          <w:ilvl w:val="0"/>
          <w:numId w:val="43"/>
        </w:numPr>
        <w:tabs>
          <w:tab w:val="left" w:pos="1271"/>
        </w:tabs>
        <w:spacing w:before="1"/>
        <w:ind w:right="687" w:firstLine="566"/>
        <w:jc w:val="both"/>
        <w:rPr>
          <w:sz w:val="24"/>
        </w:rPr>
      </w:pPr>
      <w:r w:rsidRPr="004D1A6C">
        <w:rPr>
          <w:color w:val="171717"/>
          <w:sz w:val="24"/>
        </w:rPr>
        <w:t>проводить, соблюдая правила безопасного труда, несложные наблюдения и опыты с</w:t>
      </w:r>
      <w:r w:rsidRPr="004D1A6C">
        <w:rPr>
          <w:color w:val="171717"/>
          <w:spacing w:val="1"/>
          <w:sz w:val="24"/>
        </w:rPr>
        <w:t xml:space="preserve"> </w:t>
      </w:r>
      <w:r w:rsidRPr="004D1A6C">
        <w:rPr>
          <w:color w:val="171717"/>
          <w:sz w:val="24"/>
        </w:rPr>
        <w:t>природными</w:t>
      </w:r>
      <w:r w:rsidRPr="004D1A6C">
        <w:rPr>
          <w:color w:val="171717"/>
          <w:spacing w:val="-1"/>
          <w:sz w:val="24"/>
        </w:rPr>
        <w:t xml:space="preserve"> </w:t>
      </w:r>
      <w:r w:rsidRPr="004D1A6C">
        <w:rPr>
          <w:color w:val="171717"/>
          <w:sz w:val="24"/>
        </w:rPr>
        <w:t>объектами, измерения;</w:t>
      </w:r>
    </w:p>
    <w:p w:rsidR="004D1A6C" w:rsidRPr="004D1A6C" w:rsidRDefault="004D1A6C" w:rsidP="004D1A6C">
      <w:pPr>
        <w:numPr>
          <w:ilvl w:val="0"/>
          <w:numId w:val="43"/>
        </w:numPr>
        <w:tabs>
          <w:tab w:val="left" w:pos="1269"/>
        </w:tabs>
        <w:ind w:right="691" w:firstLine="566"/>
        <w:jc w:val="both"/>
        <w:rPr>
          <w:sz w:val="24"/>
        </w:rPr>
      </w:pPr>
      <w:r w:rsidRPr="004D1A6C">
        <w:rPr>
          <w:color w:val="171717"/>
          <w:sz w:val="24"/>
        </w:rPr>
        <w:t>приводить примеры изученных взаимосвязей в природе, примеры, иллюстрирующие</w:t>
      </w:r>
      <w:r w:rsidRPr="004D1A6C">
        <w:rPr>
          <w:color w:val="171717"/>
          <w:spacing w:val="1"/>
          <w:sz w:val="24"/>
        </w:rPr>
        <w:t xml:space="preserve"> </w:t>
      </w:r>
      <w:r w:rsidRPr="004D1A6C">
        <w:rPr>
          <w:color w:val="171717"/>
          <w:sz w:val="24"/>
        </w:rPr>
        <w:t>значение</w:t>
      </w:r>
      <w:r w:rsidRPr="004D1A6C">
        <w:rPr>
          <w:color w:val="171717"/>
          <w:spacing w:val="-2"/>
          <w:sz w:val="24"/>
        </w:rPr>
        <w:t xml:space="preserve"> </w:t>
      </w:r>
      <w:r w:rsidRPr="004D1A6C">
        <w:rPr>
          <w:color w:val="171717"/>
          <w:sz w:val="24"/>
        </w:rPr>
        <w:t>природы в</w:t>
      </w:r>
      <w:r w:rsidRPr="004D1A6C">
        <w:rPr>
          <w:color w:val="171717"/>
          <w:spacing w:val="-1"/>
          <w:sz w:val="24"/>
        </w:rPr>
        <w:t xml:space="preserve"> </w:t>
      </w:r>
      <w:r w:rsidRPr="004D1A6C">
        <w:rPr>
          <w:color w:val="171717"/>
          <w:sz w:val="24"/>
        </w:rPr>
        <w:t>жизни человека;</w:t>
      </w:r>
    </w:p>
    <w:p w:rsidR="004D1A6C" w:rsidRPr="004D1A6C" w:rsidRDefault="004D1A6C" w:rsidP="004D1A6C">
      <w:pPr>
        <w:numPr>
          <w:ilvl w:val="0"/>
          <w:numId w:val="43"/>
        </w:numPr>
        <w:tabs>
          <w:tab w:val="left" w:pos="1262"/>
        </w:tabs>
        <w:ind w:right="682" w:firstLine="566"/>
        <w:jc w:val="both"/>
        <w:rPr>
          <w:sz w:val="24"/>
        </w:rPr>
      </w:pPr>
      <w:r w:rsidRPr="004D1A6C">
        <w:rPr>
          <w:color w:val="171717"/>
          <w:sz w:val="24"/>
        </w:rPr>
        <w:t>описывать на основе предложенного плана или опорных слов изученные культурные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(достопримечательности</w:t>
      </w:r>
      <w:r w:rsidRPr="004D1A6C">
        <w:rPr>
          <w:color w:val="171717"/>
          <w:spacing w:val="1"/>
          <w:sz w:val="24"/>
        </w:rPr>
        <w:t xml:space="preserve"> </w:t>
      </w:r>
      <w:r w:rsidRPr="004D1A6C">
        <w:rPr>
          <w:color w:val="171717"/>
          <w:sz w:val="24"/>
        </w:rPr>
        <w:t>родного</w:t>
      </w:r>
      <w:r w:rsidRPr="004D1A6C">
        <w:rPr>
          <w:color w:val="171717"/>
          <w:spacing w:val="-1"/>
          <w:sz w:val="24"/>
        </w:rPr>
        <w:t xml:space="preserve"> </w:t>
      </w:r>
      <w:r w:rsidRPr="004D1A6C">
        <w:rPr>
          <w:color w:val="171717"/>
          <w:sz w:val="24"/>
        </w:rPr>
        <w:t>края, музейные</w:t>
      </w:r>
      <w:r w:rsidRPr="004D1A6C">
        <w:rPr>
          <w:color w:val="171717"/>
          <w:spacing w:val="-3"/>
          <w:sz w:val="24"/>
        </w:rPr>
        <w:t xml:space="preserve"> </w:t>
      </w:r>
      <w:r w:rsidRPr="004D1A6C">
        <w:rPr>
          <w:color w:val="171717"/>
          <w:sz w:val="24"/>
        </w:rPr>
        <w:t>экспонаты);</w:t>
      </w:r>
    </w:p>
    <w:p w:rsidR="004D1A6C" w:rsidRPr="004D1A6C" w:rsidRDefault="004D1A6C" w:rsidP="004D1A6C">
      <w:pPr>
        <w:numPr>
          <w:ilvl w:val="0"/>
          <w:numId w:val="43"/>
        </w:numPr>
        <w:tabs>
          <w:tab w:val="left" w:pos="1269"/>
        </w:tabs>
        <w:ind w:right="689" w:firstLine="566"/>
        <w:jc w:val="both"/>
        <w:rPr>
          <w:sz w:val="24"/>
        </w:rPr>
      </w:pPr>
      <w:r w:rsidRPr="004D1A6C">
        <w:rPr>
          <w:color w:val="171717"/>
          <w:sz w:val="24"/>
        </w:rPr>
        <w:t>описывать на основе предложенного плана или опорных слов изученные природные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явления, в</w:t>
      </w:r>
      <w:r w:rsidRPr="004D1A6C">
        <w:rPr>
          <w:color w:val="171717"/>
          <w:spacing w:val="-3"/>
          <w:sz w:val="24"/>
        </w:rPr>
        <w:t xml:space="preserve"> </w:t>
      </w:r>
      <w:r w:rsidRPr="004D1A6C">
        <w:rPr>
          <w:color w:val="171717"/>
          <w:sz w:val="24"/>
        </w:rPr>
        <w:t>том</w:t>
      </w:r>
      <w:r w:rsidRPr="004D1A6C">
        <w:rPr>
          <w:color w:val="171717"/>
          <w:spacing w:val="-2"/>
          <w:sz w:val="24"/>
        </w:rPr>
        <w:t xml:space="preserve"> </w:t>
      </w:r>
      <w:r w:rsidRPr="004D1A6C">
        <w:rPr>
          <w:color w:val="171717"/>
          <w:sz w:val="24"/>
        </w:rPr>
        <w:t>числе</w:t>
      </w:r>
      <w:r w:rsidRPr="004D1A6C">
        <w:rPr>
          <w:color w:val="171717"/>
          <w:spacing w:val="-1"/>
          <w:sz w:val="24"/>
        </w:rPr>
        <w:t xml:space="preserve"> </w:t>
      </w:r>
      <w:r w:rsidRPr="004D1A6C">
        <w:rPr>
          <w:color w:val="171717"/>
          <w:sz w:val="24"/>
        </w:rPr>
        <w:t>звёзды, созвездия, планеты;</w:t>
      </w:r>
    </w:p>
    <w:p w:rsidR="004D1A6C" w:rsidRPr="004D1A6C" w:rsidRDefault="004D1A6C" w:rsidP="004D1A6C">
      <w:pPr>
        <w:numPr>
          <w:ilvl w:val="0"/>
          <w:numId w:val="43"/>
        </w:numPr>
        <w:tabs>
          <w:tab w:val="left" w:pos="1324"/>
        </w:tabs>
        <w:ind w:right="687" w:firstLine="566"/>
        <w:jc w:val="both"/>
        <w:rPr>
          <w:sz w:val="24"/>
        </w:rPr>
      </w:pPr>
      <w:r w:rsidRPr="004D1A6C">
        <w:rPr>
          <w:color w:val="171717"/>
          <w:sz w:val="24"/>
        </w:rPr>
        <w:t>группировать</w:t>
      </w:r>
      <w:r w:rsidRPr="004D1A6C">
        <w:rPr>
          <w:color w:val="171717"/>
          <w:spacing w:val="1"/>
          <w:sz w:val="24"/>
        </w:rPr>
        <w:t xml:space="preserve"> </w:t>
      </w:r>
      <w:r w:rsidRPr="004D1A6C">
        <w:rPr>
          <w:color w:val="171717"/>
          <w:sz w:val="24"/>
        </w:rPr>
        <w:t>изученные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неживой</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предложенным</w:t>
      </w:r>
      <w:r w:rsidRPr="004D1A6C">
        <w:rPr>
          <w:color w:val="171717"/>
          <w:spacing w:val="1"/>
          <w:sz w:val="24"/>
        </w:rPr>
        <w:t xml:space="preserve"> </w:t>
      </w:r>
      <w:r w:rsidRPr="004D1A6C">
        <w:rPr>
          <w:color w:val="171717"/>
          <w:sz w:val="24"/>
        </w:rPr>
        <w:t>признакам;</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сравнивать</w:t>
      </w:r>
      <w:r w:rsidRPr="004D1A6C">
        <w:rPr>
          <w:color w:val="171717"/>
          <w:spacing w:val="-2"/>
          <w:sz w:val="24"/>
        </w:rPr>
        <w:t xml:space="preserve"> </w:t>
      </w:r>
      <w:r w:rsidRPr="004D1A6C">
        <w:rPr>
          <w:color w:val="171717"/>
          <w:sz w:val="24"/>
        </w:rPr>
        <w:t>объекты</w:t>
      </w:r>
      <w:r w:rsidRPr="004D1A6C">
        <w:rPr>
          <w:color w:val="171717"/>
          <w:spacing w:val="-2"/>
          <w:sz w:val="24"/>
        </w:rPr>
        <w:t xml:space="preserve"> </w:t>
      </w:r>
      <w:r w:rsidRPr="004D1A6C">
        <w:rPr>
          <w:color w:val="171717"/>
          <w:sz w:val="24"/>
        </w:rPr>
        <w:t>живой</w:t>
      </w:r>
      <w:r w:rsidRPr="004D1A6C">
        <w:rPr>
          <w:color w:val="171717"/>
          <w:spacing w:val="-3"/>
          <w:sz w:val="24"/>
        </w:rPr>
        <w:t xml:space="preserve"> </w:t>
      </w:r>
      <w:r w:rsidRPr="004D1A6C">
        <w:rPr>
          <w:color w:val="171717"/>
          <w:sz w:val="24"/>
        </w:rPr>
        <w:t>и</w:t>
      </w:r>
      <w:r w:rsidRPr="004D1A6C">
        <w:rPr>
          <w:color w:val="171717"/>
          <w:spacing w:val="-4"/>
          <w:sz w:val="24"/>
        </w:rPr>
        <w:t xml:space="preserve"> </w:t>
      </w:r>
      <w:r w:rsidRPr="004D1A6C">
        <w:rPr>
          <w:color w:val="171717"/>
          <w:sz w:val="24"/>
        </w:rPr>
        <w:t>неживой</w:t>
      </w:r>
      <w:r w:rsidRPr="004D1A6C">
        <w:rPr>
          <w:color w:val="171717"/>
          <w:spacing w:val="-2"/>
          <w:sz w:val="24"/>
        </w:rPr>
        <w:t xml:space="preserve"> </w:t>
      </w:r>
      <w:r w:rsidRPr="004D1A6C">
        <w:rPr>
          <w:color w:val="171717"/>
          <w:sz w:val="24"/>
        </w:rPr>
        <w:t>природы</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основе</w:t>
      </w:r>
      <w:r w:rsidRPr="004D1A6C">
        <w:rPr>
          <w:color w:val="171717"/>
          <w:spacing w:val="-4"/>
          <w:sz w:val="24"/>
        </w:rPr>
        <w:t xml:space="preserve"> </w:t>
      </w:r>
      <w:r w:rsidRPr="004D1A6C">
        <w:rPr>
          <w:color w:val="171717"/>
          <w:sz w:val="24"/>
        </w:rPr>
        <w:t>внешних</w:t>
      </w:r>
      <w:r w:rsidRPr="004D1A6C">
        <w:rPr>
          <w:color w:val="171717"/>
          <w:spacing w:val="-3"/>
          <w:sz w:val="24"/>
        </w:rPr>
        <w:t xml:space="preserve"> </w:t>
      </w:r>
      <w:r w:rsidRPr="004D1A6C">
        <w:rPr>
          <w:color w:val="171717"/>
          <w:sz w:val="24"/>
        </w:rPr>
        <w:t>признаков;</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ориентироваться</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местности</w:t>
      </w:r>
      <w:r w:rsidRPr="004D1A6C">
        <w:rPr>
          <w:color w:val="171717"/>
          <w:spacing w:val="-1"/>
          <w:sz w:val="24"/>
        </w:rPr>
        <w:t xml:space="preserve"> </w:t>
      </w:r>
      <w:r w:rsidRPr="004D1A6C">
        <w:rPr>
          <w:color w:val="171717"/>
          <w:sz w:val="24"/>
        </w:rPr>
        <w:t>по</w:t>
      </w:r>
      <w:r w:rsidRPr="004D1A6C">
        <w:rPr>
          <w:color w:val="171717"/>
          <w:spacing w:val="-3"/>
          <w:sz w:val="24"/>
        </w:rPr>
        <w:t xml:space="preserve"> </w:t>
      </w:r>
      <w:r w:rsidRPr="004D1A6C">
        <w:rPr>
          <w:color w:val="171717"/>
          <w:sz w:val="24"/>
        </w:rPr>
        <w:t>местным</w:t>
      </w:r>
      <w:r w:rsidRPr="004D1A6C">
        <w:rPr>
          <w:color w:val="171717"/>
          <w:spacing w:val="-4"/>
          <w:sz w:val="24"/>
        </w:rPr>
        <w:t xml:space="preserve"> </w:t>
      </w:r>
      <w:r w:rsidRPr="004D1A6C">
        <w:rPr>
          <w:color w:val="171717"/>
          <w:sz w:val="24"/>
        </w:rPr>
        <w:t>природным</w:t>
      </w:r>
      <w:r w:rsidRPr="004D1A6C">
        <w:rPr>
          <w:color w:val="171717"/>
          <w:spacing w:val="-4"/>
          <w:sz w:val="24"/>
        </w:rPr>
        <w:t xml:space="preserve"> </w:t>
      </w:r>
      <w:r w:rsidRPr="004D1A6C">
        <w:rPr>
          <w:color w:val="171717"/>
          <w:sz w:val="24"/>
        </w:rPr>
        <w:t>признакам,</w:t>
      </w:r>
      <w:r w:rsidRPr="004D1A6C">
        <w:rPr>
          <w:color w:val="171717"/>
          <w:spacing w:val="-2"/>
          <w:sz w:val="24"/>
        </w:rPr>
        <w:t xml:space="preserve"> </w:t>
      </w:r>
      <w:r w:rsidRPr="004D1A6C">
        <w:rPr>
          <w:color w:val="171717"/>
          <w:sz w:val="24"/>
        </w:rPr>
        <w:t>Солнцу,</w:t>
      </w:r>
      <w:r w:rsidRPr="004D1A6C">
        <w:rPr>
          <w:color w:val="171717"/>
          <w:spacing w:val="-6"/>
          <w:sz w:val="24"/>
        </w:rPr>
        <w:t xml:space="preserve"> </w:t>
      </w:r>
      <w:r w:rsidRPr="004D1A6C">
        <w:rPr>
          <w:color w:val="171717"/>
          <w:sz w:val="24"/>
        </w:rPr>
        <w:t>компасу;</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создавать</w:t>
      </w:r>
      <w:r w:rsidRPr="004D1A6C">
        <w:rPr>
          <w:color w:val="171717"/>
          <w:spacing w:val="-1"/>
          <w:sz w:val="24"/>
        </w:rPr>
        <w:t xml:space="preserve"> </w:t>
      </w:r>
      <w:r w:rsidRPr="004D1A6C">
        <w:rPr>
          <w:color w:val="171717"/>
          <w:sz w:val="24"/>
        </w:rPr>
        <w:t>по</w:t>
      </w:r>
      <w:r w:rsidRPr="004D1A6C">
        <w:rPr>
          <w:color w:val="171717"/>
          <w:spacing w:val="-2"/>
          <w:sz w:val="24"/>
        </w:rPr>
        <w:t xml:space="preserve"> </w:t>
      </w:r>
      <w:r w:rsidRPr="004D1A6C">
        <w:rPr>
          <w:color w:val="171717"/>
          <w:sz w:val="24"/>
        </w:rPr>
        <w:t>заданному</w:t>
      </w:r>
      <w:r w:rsidRPr="004D1A6C">
        <w:rPr>
          <w:color w:val="171717"/>
          <w:spacing w:val="-2"/>
          <w:sz w:val="24"/>
        </w:rPr>
        <w:t xml:space="preserve"> </w:t>
      </w:r>
      <w:r w:rsidRPr="004D1A6C">
        <w:rPr>
          <w:color w:val="171717"/>
          <w:sz w:val="24"/>
        </w:rPr>
        <w:t>плану</w:t>
      </w:r>
      <w:r w:rsidRPr="004D1A6C">
        <w:rPr>
          <w:color w:val="171717"/>
          <w:spacing w:val="-2"/>
          <w:sz w:val="24"/>
        </w:rPr>
        <w:t xml:space="preserve"> </w:t>
      </w:r>
      <w:r w:rsidRPr="004D1A6C">
        <w:rPr>
          <w:color w:val="171717"/>
          <w:sz w:val="24"/>
        </w:rPr>
        <w:t>развёрнутые</w:t>
      </w:r>
      <w:r w:rsidRPr="004D1A6C">
        <w:rPr>
          <w:color w:val="171717"/>
          <w:spacing w:val="-3"/>
          <w:sz w:val="24"/>
        </w:rPr>
        <w:t xml:space="preserve"> </w:t>
      </w:r>
      <w:r w:rsidRPr="004D1A6C">
        <w:rPr>
          <w:color w:val="171717"/>
          <w:sz w:val="24"/>
        </w:rPr>
        <w:t>высказывания</w:t>
      </w:r>
      <w:r w:rsidRPr="004D1A6C">
        <w:rPr>
          <w:color w:val="171717"/>
          <w:spacing w:val="-2"/>
          <w:sz w:val="24"/>
        </w:rPr>
        <w:t xml:space="preserve"> </w:t>
      </w:r>
      <w:r w:rsidRPr="004D1A6C">
        <w:rPr>
          <w:color w:val="171717"/>
          <w:sz w:val="24"/>
        </w:rPr>
        <w:t>о</w:t>
      </w:r>
      <w:r w:rsidRPr="004D1A6C">
        <w:rPr>
          <w:color w:val="171717"/>
          <w:spacing w:val="-2"/>
          <w:sz w:val="24"/>
        </w:rPr>
        <w:t xml:space="preserve"> </w:t>
      </w:r>
      <w:r w:rsidRPr="004D1A6C">
        <w:rPr>
          <w:color w:val="171717"/>
          <w:sz w:val="24"/>
        </w:rPr>
        <w:t>природе</w:t>
      </w:r>
      <w:r w:rsidRPr="004D1A6C">
        <w:rPr>
          <w:color w:val="171717"/>
          <w:spacing w:val="-6"/>
          <w:sz w:val="24"/>
        </w:rPr>
        <w:t xml:space="preserve"> </w:t>
      </w:r>
      <w:r w:rsidRPr="004D1A6C">
        <w:rPr>
          <w:color w:val="171717"/>
          <w:sz w:val="24"/>
        </w:rPr>
        <w:t>и</w:t>
      </w:r>
      <w:r w:rsidRPr="004D1A6C">
        <w:rPr>
          <w:color w:val="171717"/>
          <w:spacing w:val="-2"/>
          <w:sz w:val="24"/>
        </w:rPr>
        <w:t xml:space="preserve"> </w:t>
      </w:r>
      <w:r w:rsidRPr="004D1A6C">
        <w:rPr>
          <w:color w:val="171717"/>
          <w:sz w:val="24"/>
        </w:rPr>
        <w:t>обществе;</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для</w:t>
      </w:r>
      <w:r w:rsidRPr="004D1A6C">
        <w:rPr>
          <w:color w:val="171717"/>
          <w:spacing w:val="-3"/>
          <w:sz w:val="24"/>
        </w:rPr>
        <w:t xml:space="preserve"> </w:t>
      </w:r>
      <w:r w:rsidRPr="004D1A6C">
        <w:rPr>
          <w:color w:val="171717"/>
          <w:sz w:val="24"/>
        </w:rPr>
        <w:t>ответов</w:t>
      </w:r>
      <w:r w:rsidRPr="004D1A6C">
        <w:rPr>
          <w:color w:val="171717"/>
          <w:spacing w:val="-1"/>
          <w:sz w:val="24"/>
        </w:rPr>
        <w:t xml:space="preserve"> </w:t>
      </w:r>
      <w:r w:rsidRPr="004D1A6C">
        <w:rPr>
          <w:color w:val="171717"/>
          <w:sz w:val="24"/>
        </w:rPr>
        <w:t>на</w:t>
      </w:r>
      <w:r w:rsidRPr="004D1A6C">
        <w:rPr>
          <w:color w:val="171717"/>
          <w:spacing w:val="-3"/>
          <w:sz w:val="24"/>
        </w:rPr>
        <w:t xml:space="preserve"> </w:t>
      </w:r>
      <w:r w:rsidRPr="004D1A6C">
        <w:rPr>
          <w:color w:val="171717"/>
          <w:sz w:val="24"/>
        </w:rPr>
        <w:t>вопросы</w:t>
      </w:r>
      <w:r w:rsidRPr="004D1A6C">
        <w:rPr>
          <w:color w:val="171717"/>
          <w:spacing w:val="-1"/>
          <w:sz w:val="24"/>
        </w:rPr>
        <w:t xml:space="preserve"> </w:t>
      </w:r>
      <w:r w:rsidRPr="004D1A6C">
        <w:rPr>
          <w:color w:val="171717"/>
          <w:sz w:val="24"/>
        </w:rPr>
        <w:t>небольшие</w:t>
      </w:r>
      <w:r w:rsidRPr="004D1A6C">
        <w:rPr>
          <w:color w:val="171717"/>
          <w:spacing w:val="-3"/>
          <w:sz w:val="24"/>
        </w:rPr>
        <w:t xml:space="preserve"> </w:t>
      </w:r>
      <w:r w:rsidRPr="004D1A6C">
        <w:rPr>
          <w:color w:val="171717"/>
          <w:sz w:val="24"/>
        </w:rPr>
        <w:t>тексты</w:t>
      </w:r>
      <w:r w:rsidRPr="004D1A6C">
        <w:rPr>
          <w:color w:val="171717"/>
          <w:spacing w:val="-1"/>
          <w:sz w:val="24"/>
        </w:rPr>
        <w:t xml:space="preserve"> </w:t>
      </w:r>
      <w:r w:rsidRPr="004D1A6C">
        <w:rPr>
          <w:color w:val="171717"/>
          <w:sz w:val="24"/>
        </w:rPr>
        <w:t>о</w:t>
      </w:r>
      <w:r w:rsidRPr="004D1A6C">
        <w:rPr>
          <w:color w:val="171717"/>
          <w:spacing w:val="-2"/>
          <w:sz w:val="24"/>
        </w:rPr>
        <w:t xml:space="preserve"> </w:t>
      </w:r>
      <w:r w:rsidRPr="004D1A6C">
        <w:rPr>
          <w:color w:val="171717"/>
          <w:sz w:val="24"/>
        </w:rPr>
        <w:t>природе</w:t>
      </w:r>
      <w:r w:rsidRPr="004D1A6C">
        <w:rPr>
          <w:color w:val="171717"/>
          <w:spacing w:val="-2"/>
          <w:sz w:val="24"/>
        </w:rPr>
        <w:t xml:space="preserve"> </w:t>
      </w:r>
      <w:r w:rsidRPr="004D1A6C">
        <w:rPr>
          <w:color w:val="171717"/>
          <w:sz w:val="24"/>
        </w:rPr>
        <w:t>и</w:t>
      </w:r>
      <w:r w:rsidRPr="004D1A6C">
        <w:rPr>
          <w:color w:val="171717"/>
          <w:spacing w:val="-4"/>
          <w:sz w:val="24"/>
        </w:rPr>
        <w:t xml:space="preserve"> </w:t>
      </w:r>
      <w:r w:rsidRPr="004D1A6C">
        <w:rPr>
          <w:color w:val="171717"/>
          <w:sz w:val="24"/>
        </w:rPr>
        <w:t>обществе;</w:t>
      </w:r>
    </w:p>
    <w:p w:rsidR="004D1A6C" w:rsidRPr="004D1A6C" w:rsidRDefault="004D1A6C" w:rsidP="004D1A6C">
      <w:pPr>
        <w:numPr>
          <w:ilvl w:val="0"/>
          <w:numId w:val="43"/>
        </w:numPr>
        <w:tabs>
          <w:tab w:val="left" w:pos="1319"/>
        </w:tabs>
        <w:ind w:right="692" w:firstLine="566"/>
        <w:jc w:val="both"/>
        <w:rPr>
          <w:sz w:val="24"/>
        </w:rPr>
      </w:pPr>
      <w:r w:rsidRPr="004D1A6C">
        <w:rPr>
          <w:color w:val="171717"/>
          <w:sz w:val="24"/>
        </w:rPr>
        <w:t>соблюдать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социуме</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оценивать</w:t>
      </w:r>
      <w:r w:rsidRPr="004D1A6C">
        <w:rPr>
          <w:color w:val="171717"/>
          <w:spacing w:val="1"/>
          <w:sz w:val="24"/>
        </w:rPr>
        <w:t xml:space="preserve"> </w:t>
      </w:r>
      <w:r w:rsidRPr="004D1A6C">
        <w:rPr>
          <w:color w:val="171717"/>
          <w:sz w:val="24"/>
        </w:rPr>
        <w:t>примеры</w:t>
      </w:r>
      <w:r w:rsidRPr="004D1A6C">
        <w:rPr>
          <w:color w:val="171717"/>
          <w:spacing w:val="1"/>
          <w:sz w:val="24"/>
        </w:rPr>
        <w:t xml:space="preserve"> </w:t>
      </w:r>
      <w:r w:rsidRPr="004D1A6C">
        <w:rPr>
          <w:color w:val="171717"/>
          <w:sz w:val="24"/>
        </w:rPr>
        <w:t>положительного</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негативного</w:t>
      </w:r>
      <w:r w:rsidRPr="004D1A6C">
        <w:rPr>
          <w:color w:val="171717"/>
          <w:spacing w:val="1"/>
          <w:sz w:val="24"/>
        </w:rPr>
        <w:t xml:space="preserve"> </w:t>
      </w:r>
      <w:r w:rsidRPr="004D1A6C">
        <w:rPr>
          <w:color w:val="171717"/>
          <w:sz w:val="24"/>
        </w:rPr>
        <w:t>отношения</w:t>
      </w:r>
      <w:r w:rsidRPr="004D1A6C">
        <w:rPr>
          <w:color w:val="171717"/>
          <w:spacing w:val="1"/>
          <w:sz w:val="24"/>
        </w:rPr>
        <w:t xml:space="preserve"> </w:t>
      </w:r>
      <w:r w:rsidRPr="004D1A6C">
        <w:rPr>
          <w:color w:val="171717"/>
          <w:sz w:val="24"/>
        </w:rPr>
        <w:t>к</w:t>
      </w:r>
      <w:r w:rsidRPr="004D1A6C">
        <w:rPr>
          <w:color w:val="171717"/>
          <w:spacing w:val="1"/>
          <w:sz w:val="24"/>
        </w:rPr>
        <w:t xml:space="preserve"> </w:t>
      </w:r>
      <w:r w:rsidRPr="004D1A6C">
        <w:rPr>
          <w:color w:val="171717"/>
          <w:sz w:val="24"/>
        </w:rPr>
        <w:t>объектам</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проявления</w:t>
      </w:r>
      <w:r w:rsidRPr="004D1A6C">
        <w:rPr>
          <w:color w:val="171717"/>
          <w:spacing w:val="1"/>
          <w:sz w:val="24"/>
        </w:rPr>
        <w:t xml:space="preserve"> </w:t>
      </w:r>
      <w:r w:rsidRPr="004D1A6C">
        <w:rPr>
          <w:color w:val="171717"/>
          <w:sz w:val="24"/>
        </w:rPr>
        <w:t>внимания,</w:t>
      </w:r>
      <w:r w:rsidRPr="004D1A6C">
        <w:rPr>
          <w:color w:val="171717"/>
          <w:spacing w:val="-4"/>
          <w:sz w:val="24"/>
        </w:rPr>
        <w:t xml:space="preserve"> </w:t>
      </w:r>
      <w:r w:rsidRPr="004D1A6C">
        <w:rPr>
          <w:color w:val="171717"/>
          <w:sz w:val="24"/>
        </w:rPr>
        <w:t>помощи людям, нуждающимся в</w:t>
      </w:r>
      <w:r w:rsidRPr="004D1A6C">
        <w:rPr>
          <w:color w:val="171717"/>
          <w:spacing w:val="-1"/>
          <w:sz w:val="24"/>
        </w:rPr>
        <w:t xml:space="preserve"> </w:t>
      </w:r>
      <w:r w:rsidRPr="004D1A6C">
        <w:rPr>
          <w:color w:val="171717"/>
          <w:sz w:val="24"/>
        </w:rPr>
        <w:t>ней;</w:t>
      </w:r>
    </w:p>
    <w:p w:rsidR="004D1A6C" w:rsidRPr="004D1A6C" w:rsidRDefault="004D1A6C" w:rsidP="004D1A6C">
      <w:pPr>
        <w:numPr>
          <w:ilvl w:val="0"/>
          <w:numId w:val="43"/>
        </w:numPr>
        <w:tabs>
          <w:tab w:val="left" w:pos="1274"/>
        </w:tabs>
        <w:spacing w:before="1"/>
        <w:ind w:right="693" w:firstLine="566"/>
        <w:jc w:val="both"/>
        <w:rPr>
          <w:sz w:val="24"/>
        </w:rPr>
      </w:pPr>
      <w:r w:rsidRPr="004D1A6C">
        <w:rPr>
          <w:color w:val="171717"/>
          <w:sz w:val="24"/>
        </w:rPr>
        <w:t>соблюдать правила безопасного поведения в школе, правила безопасного поведения</w:t>
      </w:r>
      <w:r w:rsidRPr="004D1A6C">
        <w:rPr>
          <w:color w:val="171717"/>
          <w:spacing w:val="1"/>
          <w:sz w:val="24"/>
        </w:rPr>
        <w:t xml:space="preserve"> </w:t>
      </w:r>
      <w:r w:rsidRPr="004D1A6C">
        <w:rPr>
          <w:color w:val="171717"/>
          <w:sz w:val="24"/>
        </w:rPr>
        <w:t>пассажира</w:t>
      </w:r>
      <w:r w:rsidRPr="004D1A6C">
        <w:rPr>
          <w:color w:val="171717"/>
          <w:spacing w:val="-2"/>
          <w:sz w:val="24"/>
        </w:rPr>
        <w:t xml:space="preserve"> </w:t>
      </w:r>
      <w:r w:rsidRPr="004D1A6C">
        <w:rPr>
          <w:color w:val="171717"/>
          <w:sz w:val="24"/>
        </w:rPr>
        <w:t>наземного транспорта и метро;</w:t>
      </w:r>
    </w:p>
    <w:p w:rsidR="00F520B6"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1"/>
          <w:sz w:val="24"/>
        </w:rPr>
        <w:t xml:space="preserve"> </w:t>
      </w:r>
      <w:r w:rsidRPr="004D1A6C">
        <w:rPr>
          <w:color w:val="171717"/>
          <w:sz w:val="24"/>
        </w:rPr>
        <w:t>режим</w:t>
      </w:r>
      <w:r w:rsidRPr="004D1A6C">
        <w:rPr>
          <w:color w:val="171717"/>
          <w:spacing w:val="-2"/>
          <w:sz w:val="24"/>
        </w:rPr>
        <w:t xml:space="preserve"> </w:t>
      </w:r>
      <w:r w:rsidRPr="004D1A6C">
        <w:rPr>
          <w:color w:val="171717"/>
          <w:sz w:val="24"/>
        </w:rPr>
        <w:t>дня</w:t>
      </w:r>
      <w:r w:rsidRPr="004D1A6C">
        <w:rPr>
          <w:color w:val="171717"/>
          <w:spacing w:val="-4"/>
          <w:sz w:val="24"/>
        </w:rPr>
        <w:t xml:space="preserve"> </w:t>
      </w:r>
      <w:r w:rsidRPr="004D1A6C">
        <w:rPr>
          <w:color w:val="171717"/>
          <w:sz w:val="24"/>
        </w:rPr>
        <w:t>и</w:t>
      </w:r>
      <w:r w:rsidRPr="004D1A6C">
        <w:rPr>
          <w:color w:val="171717"/>
          <w:spacing w:val="-2"/>
          <w:sz w:val="24"/>
        </w:rPr>
        <w:t xml:space="preserve"> </w:t>
      </w:r>
      <w:r w:rsidRPr="004D1A6C">
        <w:rPr>
          <w:color w:val="171717"/>
          <w:sz w:val="24"/>
        </w:rPr>
        <w:t>питания;</w:t>
      </w:r>
    </w:p>
    <w:p w:rsidR="004D1A6C" w:rsidRPr="004D1A6C" w:rsidRDefault="004D1A6C" w:rsidP="004D1A6C">
      <w:pPr>
        <w:numPr>
          <w:ilvl w:val="0"/>
          <w:numId w:val="43"/>
        </w:numPr>
        <w:tabs>
          <w:tab w:val="left" w:pos="1245"/>
        </w:tabs>
        <w:spacing w:before="68"/>
        <w:ind w:right="684" w:firstLine="566"/>
        <w:jc w:val="both"/>
        <w:rPr>
          <w:sz w:val="24"/>
        </w:rPr>
      </w:pPr>
      <w:r w:rsidRPr="004D1A6C">
        <w:rPr>
          <w:color w:val="171717"/>
          <w:sz w:val="24"/>
        </w:rPr>
        <w:t>безопасно использовать мессенджеры Интернета в условиях контролируемого доступа</w:t>
      </w:r>
      <w:r w:rsidRPr="004D1A6C">
        <w:rPr>
          <w:color w:val="171717"/>
          <w:spacing w:val="-57"/>
          <w:sz w:val="24"/>
        </w:rPr>
        <w:t xml:space="preserve"> </w:t>
      </w:r>
      <w:r w:rsidRPr="004D1A6C">
        <w:rPr>
          <w:color w:val="171717"/>
          <w:sz w:val="24"/>
        </w:rPr>
        <w:t>в Интернет; безопасно осуществлять коммуникацию в школьных сообществах с помощью</w:t>
      </w:r>
      <w:r w:rsidRPr="004D1A6C">
        <w:rPr>
          <w:color w:val="171717"/>
          <w:spacing w:val="1"/>
          <w:sz w:val="24"/>
        </w:rPr>
        <w:t xml:space="preserve"> </w:t>
      </w:r>
      <w:r w:rsidRPr="004D1A6C">
        <w:rPr>
          <w:color w:val="171717"/>
          <w:sz w:val="24"/>
        </w:rPr>
        <w:t>учителя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случае</w:t>
      </w:r>
      <w:r w:rsidRPr="004D1A6C">
        <w:rPr>
          <w:color w:val="171717"/>
          <w:spacing w:val="-1"/>
          <w:sz w:val="24"/>
        </w:rPr>
        <w:t xml:space="preserve"> </w:t>
      </w:r>
      <w:r w:rsidRPr="004D1A6C">
        <w:rPr>
          <w:color w:val="171717"/>
          <w:sz w:val="24"/>
        </w:rPr>
        <w:t>необходимости.</w:t>
      </w:r>
    </w:p>
    <w:p w:rsidR="004D1A6C" w:rsidRPr="004D1A6C" w:rsidRDefault="004D1A6C" w:rsidP="004D1A6C">
      <w:pPr>
        <w:numPr>
          <w:ilvl w:val="0"/>
          <w:numId w:val="40"/>
        </w:numPr>
        <w:tabs>
          <w:tab w:val="left" w:pos="1286"/>
        </w:tabs>
        <w:spacing w:before="1"/>
        <w:ind w:hanging="181"/>
        <w:jc w:val="both"/>
        <w:outlineLvl w:val="0"/>
        <w:rPr>
          <w:b/>
          <w:bCs/>
          <w:sz w:val="24"/>
          <w:szCs w:val="24"/>
        </w:rPr>
      </w:pPr>
      <w:r w:rsidRPr="004D1A6C">
        <w:rPr>
          <w:b/>
          <w:bCs/>
          <w:color w:val="171717"/>
          <w:sz w:val="24"/>
          <w:szCs w:val="24"/>
        </w:rPr>
        <w:t>класс</w:t>
      </w:r>
    </w:p>
    <w:p w:rsidR="004D1A6C" w:rsidRPr="004D1A6C" w:rsidRDefault="004D1A6C" w:rsidP="004D1A6C">
      <w:pPr>
        <w:ind w:left="1105"/>
        <w:jc w:val="both"/>
        <w:rPr>
          <w:sz w:val="24"/>
          <w:szCs w:val="24"/>
        </w:rPr>
      </w:pPr>
      <w:r w:rsidRPr="004D1A6C">
        <w:rPr>
          <w:color w:val="171717"/>
          <w:sz w:val="24"/>
          <w:szCs w:val="24"/>
        </w:rPr>
        <w:t>К</w:t>
      </w:r>
      <w:r w:rsidRPr="004D1A6C">
        <w:rPr>
          <w:color w:val="171717"/>
          <w:spacing w:val="-2"/>
          <w:sz w:val="24"/>
          <w:szCs w:val="24"/>
        </w:rPr>
        <w:t xml:space="preserve"> </w:t>
      </w:r>
      <w:r w:rsidRPr="004D1A6C">
        <w:rPr>
          <w:color w:val="171717"/>
          <w:sz w:val="24"/>
          <w:szCs w:val="24"/>
        </w:rPr>
        <w:t>концу</w:t>
      </w:r>
      <w:r w:rsidRPr="004D1A6C">
        <w:rPr>
          <w:color w:val="171717"/>
          <w:spacing w:val="-1"/>
          <w:sz w:val="24"/>
          <w:szCs w:val="24"/>
        </w:rPr>
        <w:t xml:space="preserve"> </w:t>
      </w:r>
      <w:r w:rsidRPr="004D1A6C">
        <w:rPr>
          <w:color w:val="171717"/>
          <w:sz w:val="24"/>
          <w:szCs w:val="24"/>
        </w:rPr>
        <w:t>обучения</w:t>
      </w:r>
      <w:r w:rsidRPr="004D1A6C">
        <w:rPr>
          <w:color w:val="171717"/>
          <w:spacing w:val="-2"/>
          <w:sz w:val="24"/>
          <w:szCs w:val="24"/>
        </w:rPr>
        <w:t xml:space="preserve"> </w:t>
      </w:r>
      <w:r w:rsidRPr="004D1A6C">
        <w:rPr>
          <w:color w:val="171717"/>
          <w:sz w:val="24"/>
          <w:szCs w:val="24"/>
        </w:rPr>
        <w:t xml:space="preserve">в </w:t>
      </w:r>
      <w:r w:rsidRPr="004D1A6C">
        <w:rPr>
          <w:b/>
          <w:color w:val="171717"/>
          <w:sz w:val="24"/>
          <w:szCs w:val="24"/>
        </w:rPr>
        <w:t>3</w:t>
      </w:r>
      <w:r w:rsidRPr="004D1A6C">
        <w:rPr>
          <w:b/>
          <w:color w:val="171717"/>
          <w:spacing w:val="-2"/>
          <w:sz w:val="24"/>
          <w:szCs w:val="24"/>
        </w:rPr>
        <w:t xml:space="preserve"> </w:t>
      </w:r>
      <w:r w:rsidRPr="004D1A6C">
        <w:rPr>
          <w:b/>
          <w:color w:val="171717"/>
          <w:sz w:val="24"/>
          <w:szCs w:val="24"/>
        </w:rPr>
        <w:t>классе</w:t>
      </w:r>
      <w:r w:rsidRPr="004D1A6C">
        <w:rPr>
          <w:b/>
          <w:color w:val="171717"/>
          <w:spacing w:val="-2"/>
          <w:sz w:val="24"/>
          <w:szCs w:val="24"/>
        </w:rPr>
        <w:t xml:space="preserve"> </w:t>
      </w:r>
      <w:r w:rsidRPr="004D1A6C">
        <w:rPr>
          <w:color w:val="171717"/>
          <w:sz w:val="24"/>
          <w:szCs w:val="24"/>
        </w:rPr>
        <w:t>обучающийся</w:t>
      </w:r>
      <w:r w:rsidRPr="004D1A6C">
        <w:rPr>
          <w:color w:val="171717"/>
          <w:spacing w:val="-2"/>
          <w:sz w:val="24"/>
          <w:szCs w:val="24"/>
        </w:rPr>
        <w:t xml:space="preserve"> </w:t>
      </w:r>
      <w:r w:rsidRPr="004D1A6C">
        <w:rPr>
          <w:color w:val="171717"/>
          <w:sz w:val="24"/>
          <w:szCs w:val="24"/>
        </w:rPr>
        <w:t>научится:</w:t>
      </w:r>
    </w:p>
    <w:p w:rsidR="004D1A6C" w:rsidRPr="004D1A6C" w:rsidRDefault="004D1A6C" w:rsidP="004D1A6C">
      <w:pPr>
        <w:numPr>
          <w:ilvl w:val="0"/>
          <w:numId w:val="43"/>
        </w:numPr>
        <w:tabs>
          <w:tab w:val="left" w:pos="1307"/>
        </w:tabs>
        <w:ind w:right="686" w:firstLine="566"/>
        <w:jc w:val="both"/>
        <w:rPr>
          <w:sz w:val="24"/>
        </w:rPr>
      </w:pPr>
      <w:r w:rsidRPr="004D1A6C">
        <w:rPr>
          <w:color w:val="171717"/>
          <w:sz w:val="24"/>
        </w:rPr>
        <w:t>различать</w:t>
      </w:r>
      <w:r w:rsidRPr="004D1A6C">
        <w:rPr>
          <w:color w:val="171717"/>
          <w:spacing w:val="1"/>
          <w:sz w:val="24"/>
        </w:rPr>
        <w:t xml:space="preserve"> </w:t>
      </w:r>
      <w:r w:rsidRPr="004D1A6C">
        <w:rPr>
          <w:color w:val="171717"/>
          <w:sz w:val="24"/>
        </w:rPr>
        <w:t>государственную</w:t>
      </w:r>
      <w:r w:rsidRPr="004D1A6C">
        <w:rPr>
          <w:color w:val="171717"/>
          <w:spacing w:val="1"/>
          <w:sz w:val="24"/>
        </w:rPr>
        <w:t xml:space="preserve"> </w:t>
      </w:r>
      <w:r w:rsidRPr="004D1A6C">
        <w:rPr>
          <w:color w:val="171717"/>
          <w:sz w:val="24"/>
        </w:rPr>
        <w:t>символику</w:t>
      </w:r>
      <w:r w:rsidRPr="004D1A6C">
        <w:rPr>
          <w:color w:val="171717"/>
          <w:spacing w:val="1"/>
          <w:sz w:val="24"/>
        </w:rPr>
        <w:t xml:space="preserve"> </w:t>
      </w:r>
      <w:r w:rsidRPr="004D1A6C">
        <w:rPr>
          <w:color w:val="171717"/>
          <w:sz w:val="24"/>
        </w:rPr>
        <w:t>Российской</w:t>
      </w:r>
      <w:r w:rsidRPr="004D1A6C">
        <w:rPr>
          <w:color w:val="171717"/>
          <w:spacing w:val="1"/>
          <w:sz w:val="24"/>
        </w:rPr>
        <w:t xml:space="preserve"> </w:t>
      </w:r>
      <w:r w:rsidRPr="004D1A6C">
        <w:rPr>
          <w:color w:val="171717"/>
          <w:sz w:val="24"/>
        </w:rPr>
        <w:t>Федерации</w:t>
      </w:r>
      <w:r w:rsidRPr="004D1A6C">
        <w:rPr>
          <w:color w:val="171717"/>
          <w:spacing w:val="1"/>
          <w:sz w:val="24"/>
        </w:rPr>
        <w:t xml:space="preserve"> </w:t>
      </w:r>
      <w:r w:rsidRPr="004D1A6C">
        <w:rPr>
          <w:color w:val="171717"/>
          <w:sz w:val="24"/>
        </w:rPr>
        <w:t>(гимн,</w:t>
      </w:r>
      <w:r w:rsidRPr="004D1A6C">
        <w:rPr>
          <w:color w:val="171717"/>
          <w:spacing w:val="1"/>
          <w:sz w:val="24"/>
        </w:rPr>
        <w:t xml:space="preserve"> </w:t>
      </w:r>
      <w:r w:rsidRPr="004D1A6C">
        <w:rPr>
          <w:color w:val="171717"/>
          <w:sz w:val="24"/>
        </w:rPr>
        <w:t>герб,</w:t>
      </w:r>
      <w:r w:rsidRPr="004D1A6C">
        <w:rPr>
          <w:color w:val="171717"/>
          <w:spacing w:val="1"/>
          <w:sz w:val="24"/>
        </w:rPr>
        <w:t xml:space="preserve"> </w:t>
      </w:r>
      <w:r w:rsidRPr="004D1A6C">
        <w:rPr>
          <w:color w:val="171717"/>
          <w:sz w:val="24"/>
        </w:rPr>
        <w:t>флаг);</w:t>
      </w:r>
      <w:r w:rsidRPr="004D1A6C">
        <w:rPr>
          <w:color w:val="171717"/>
          <w:spacing w:val="-57"/>
          <w:sz w:val="24"/>
        </w:rPr>
        <w:t xml:space="preserve"> </w:t>
      </w:r>
      <w:r w:rsidRPr="004D1A6C">
        <w:rPr>
          <w:color w:val="171717"/>
          <w:sz w:val="24"/>
        </w:rPr>
        <w:t>проявлять уважение</w:t>
      </w:r>
      <w:r w:rsidRPr="004D1A6C">
        <w:rPr>
          <w:color w:val="171717"/>
          <w:spacing w:val="-2"/>
          <w:sz w:val="24"/>
        </w:rPr>
        <w:t xml:space="preserve"> </w:t>
      </w:r>
      <w:r w:rsidRPr="004D1A6C">
        <w:rPr>
          <w:color w:val="171717"/>
          <w:sz w:val="24"/>
        </w:rPr>
        <w:t>к государственным</w:t>
      </w:r>
      <w:r w:rsidRPr="004D1A6C">
        <w:rPr>
          <w:color w:val="171717"/>
          <w:spacing w:val="-3"/>
          <w:sz w:val="24"/>
        </w:rPr>
        <w:t xml:space="preserve"> </w:t>
      </w:r>
      <w:r w:rsidRPr="004D1A6C">
        <w:rPr>
          <w:color w:val="171717"/>
          <w:sz w:val="24"/>
        </w:rPr>
        <w:t>символам</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своего</w:t>
      </w:r>
      <w:r w:rsidRPr="004D1A6C">
        <w:rPr>
          <w:color w:val="171717"/>
          <w:spacing w:val="-1"/>
          <w:sz w:val="24"/>
        </w:rPr>
        <w:t xml:space="preserve"> </w:t>
      </w:r>
      <w:r w:rsidRPr="004D1A6C">
        <w:rPr>
          <w:color w:val="171717"/>
          <w:sz w:val="24"/>
        </w:rPr>
        <w:t>региона;</w:t>
      </w:r>
    </w:p>
    <w:p w:rsidR="004D1A6C" w:rsidRPr="004D1A6C" w:rsidRDefault="004D1A6C" w:rsidP="004D1A6C">
      <w:pPr>
        <w:numPr>
          <w:ilvl w:val="0"/>
          <w:numId w:val="43"/>
        </w:numPr>
        <w:tabs>
          <w:tab w:val="left" w:pos="1262"/>
        </w:tabs>
        <w:ind w:right="695" w:firstLine="566"/>
        <w:jc w:val="both"/>
        <w:rPr>
          <w:sz w:val="24"/>
        </w:rPr>
      </w:pPr>
      <w:r w:rsidRPr="004D1A6C">
        <w:rPr>
          <w:color w:val="171717"/>
          <w:sz w:val="24"/>
        </w:rPr>
        <w:t>проявлять уважение к семейным ценностям и традициям, традициям своего народа и</w:t>
      </w:r>
      <w:r w:rsidRPr="004D1A6C">
        <w:rPr>
          <w:color w:val="171717"/>
          <w:spacing w:val="1"/>
          <w:sz w:val="24"/>
        </w:rPr>
        <w:t xml:space="preserve"> </w:t>
      </w:r>
      <w:r w:rsidRPr="004D1A6C">
        <w:rPr>
          <w:color w:val="171717"/>
          <w:sz w:val="24"/>
        </w:rPr>
        <w:t>других</w:t>
      </w:r>
      <w:r w:rsidRPr="004D1A6C">
        <w:rPr>
          <w:color w:val="171717"/>
          <w:spacing w:val="-1"/>
          <w:sz w:val="24"/>
        </w:rPr>
        <w:t xml:space="preserve"> </w:t>
      </w:r>
      <w:r w:rsidRPr="004D1A6C">
        <w:rPr>
          <w:color w:val="171717"/>
          <w:sz w:val="24"/>
        </w:rPr>
        <w:t>народов; соблюдать 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 в</w:t>
      </w:r>
      <w:r w:rsidRPr="004D1A6C">
        <w:rPr>
          <w:color w:val="171717"/>
          <w:spacing w:val="-2"/>
          <w:sz w:val="24"/>
        </w:rPr>
        <w:t xml:space="preserve"> </w:t>
      </w:r>
      <w:r w:rsidRPr="004D1A6C">
        <w:rPr>
          <w:color w:val="171717"/>
          <w:sz w:val="24"/>
        </w:rPr>
        <w:t>социуме;</w:t>
      </w:r>
    </w:p>
    <w:p w:rsidR="004D1A6C" w:rsidRPr="004D1A6C" w:rsidRDefault="004D1A6C" w:rsidP="004D1A6C">
      <w:pPr>
        <w:numPr>
          <w:ilvl w:val="0"/>
          <w:numId w:val="43"/>
        </w:numPr>
        <w:tabs>
          <w:tab w:val="left" w:pos="1550"/>
        </w:tabs>
        <w:ind w:right="688" w:firstLine="566"/>
        <w:jc w:val="both"/>
        <w:rPr>
          <w:sz w:val="24"/>
        </w:rPr>
      </w:pPr>
      <w:r w:rsidRPr="004D1A6C">
        <w:rPr>
          <w:color w:val="171717"/>
          <w:sz w:val="24"/>
        </w:rPr>
        <w:t>приводить</w:t>
      </w:r>
      <w:r w:rsidRPr="004D1A6C">
        <w:rPr>
          <w:color w:val="171717"/>
          <w:spacing w:val="1"/>
          <w:sz w:val="24"/>
        </w:rPr>
        <w:t xml:space="preserve"> </w:t>
      </w:r>
      <w:r w:rsidRPr="004D1A6C">
        <w:rPr>
          <w:color w:val="171717"/>
          <w:sz w:val="24"/>
        </w:rPr>
        <w:t>примеры</w:t>
      </w:r>
      <w:r w:rsidRPr="004D1A6C">
        <w:rPr>
          <w:color w:val="171717"/>
          <w:spacing w:val="1"/>
          <w:sz w:val="24"/>
        </w:rPr>
        <w:t xml:space="preserve"> </w:t>
      </w:r>
      <w:r w:rsidRPr="004D1A6C">
        <w:rPr>
          <w:color w:val="171717"/>
          <w:sz w:val="24"/>
        </w:rPr>
        <w:t>памятников</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культурных</w:t>
      </w:r>
      <w:r w:rsidRPr="004D1A6C">
        <w:rPr>
          <w:color w:val="171717"/>
          <w:spacing w:val="1"/>
          <w:sz w:val="24"/>
        </w:rPr>
        <w:t xml:space="preserve"> </w:t>
      </w:r>
      <w:r w:rsidRPr="004D1A6C">
        <w:rPr>
          <w:color w:val="171717"/>
          <w:sz w:val="24"/>
        </w:rPr>
        <w:t>объектов</w:t>
      </w:r>
      <w:r w:rsidRPr="004D1A6C">
        <w:rPr>
          <w:color w:val="171717"/>
          <w:spacing w:val="1"/>
          <w:sz w:val="24"/>
        </w:rPr>
        <w:t xml:space="preserve"> </w:t>
      </w:r>
      <w:r w:rsidRPr="004D1A6C">
        <w:rPr>
          <w:color w:val="171717"/>
          <w:sz w:val="24"/>
        </w:rPr>
        <w:t>и</w:t>
      </w:r>
      <w:r w:rsidRPr="004D1A6C">
        <w:rPr>
          <w:color w:val="171717"/>
          <w:spacing w:val="-57"/>
          <w:sz w:val="24"/>
        </w:rPr>
        <w:t xml:space="preserve"> </w:t>
      </w:r>
      <w:r w:rsidRPr="004D1A6C">
        <w:rPr>
          <w:color w:val="171717"/>
          <w:sz w:val="24"/>
        </w:rPr>
        <w:t>достопримечательностей родного края; столицы России, городов РФ с богатой историей и</w:t>
      </w:r>
      <w:r w:rsidRPr="004D1A6C">
        <w:rPr>
          <w:color w:val="171717"/>
          <w:spacing w:val="1"/>
          <w:sz w:val="24"/>
        </w:rPr>
        <w:t xml:space="preserve"> </w:t>
      </w:r>
      <w:r w:rsidRPr="004D1A6C">
        <w:rPr>
          <w:color w:val="171717"/>
          <w:sz w:val="24"/>
        </w:rPr>
        <w:t>культурой; российских центров декоративно-прикладного искусства; проявлять интерес и</w:t>
      </w:r>
      <w:r w:rsidRPr="004D1A6C">
        <w:rPr>
          <w:color w:val="171717"/>
          <w:spacing w:val="1"/>
          <w:sz w:val="24"/>
        </w:rPr>
        <w:t xml:space="preserve"> </w:t>
      </w:r>
      <w:r w:rsidRPr="004D1A6C">
        <w:rPr>
          <w:color w:val="171717"/>
          <w:sz w:val="24"/>
        </w:rPr>
        <w:t>уважение</w:t>
      </w:r>
      <w:r w:rsidRPr="004D1A6C">
        <w:rPr>
          <w:color w:val="171717"/>
          <w:spacing w:val="-2"/>
          <w:sz w:val="24"/>
        </w:rPr>
        <w:t xml:space="preserve"> </w:t>
      </w:r>
      <w:r w:rsidRPr="004D1A6C">
        <w:rPr>
          <w:color w:val="171717"/>
          <w:sz w:val="24"/>
        </w:rPr>
        <w:t>к истории</w:t>
      </w:r>
      <w:r w:rsidRPr="004D1A6C">
        <w:rPr>
          <w:color w:val="171717"/>
          <w:spacing w:val="-2"/>
          <w:sz w:val="24"/>
        </w:rPr>
        <w:t xml:space="preserve"> </w:t>
      </w:r>
      <w:r w:rsidRPr="004D1A6C">
        <w:rPr>
          <w:color w:val="171717"/>
          <w:sz w:val="24"/>
        </w:rPr>
        <w:t>и культуре народов России;</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показывать</w:t>
      </w:r>
      <w:r w:rsidRPr="004D1A6C">
        <w:rPr>
          <w:color w:val="171717"/>
          <w:spacing w:val="-2"/>
          <w:sz w:val="24"/>
        </w:rPr>
        <w:t xml:space="preserve"> </w:t>
      </w:r>
      <w:r w:rsidRPr="004D1A6C">
        <w:rPr>
          <w:color w:val="171717"/>
          <w:sz w:val="24"/>
        </w:rPr>
        <w:t>на</w:t>
      </w:r>
      <w:r w:rsidRPr="004D1A6C">
        <w:rPr>
          <w:color w:val="171717"/>
          <w:spacing w:val="-3"/>
          <w:sz w:val="24"/>
        </w:rPr>
        <w:t xml:space="preserve"> </w:t>
      </w:r>
      <w:r w:rsidRPr="004D1A6C">
        <w:rPr>
          <w:color w:val="171717"/>
          <w:sz w:val="24"/>
        </w:rPr>
        <w:t>карте</w:t>
      </w:r>
      <w:r w:rsidRPr="004D1A6C">
        <w:rPr>
          <w:color w:val="171717"/>
          <w:spacing w:val="-2"/>
          <w:sz w:val="24"/>
        </w:rPr>
        <w:t xml:space="preserve"> </w:t>
      </w:r>
      <w:r w:rsidRPr="004D1A6C">
        <w:rPr>
          <w:color w:val="171717"/>
          <w:sz w:val="24"/>
        </w:rPr>
        <w:t>мира</w:t>
      </w:r>
      <w:r w:rsidRPr="004D1A6C">
        <w:rPr>
          <w:color w:val="171717"/>
          <w:spacing w:val="-3"/>
          <w:sz w:val="24"/>
        </w:rPr>
        <w:t xml:space="preserve"> </w:t>
      </w:r>
      <w:r w:rsidRPr="004D1A6C">
        <w:rPr>
          <w:color w:val="171717"/>
          <w:sz w:val="24"/>
        </w:rPr>
        <w:t>материки,</w:t>
      </w:r>
      <w:r w:rsidRPr="004D1A6C">
        <w:rPr>
          <w:color w:val="171717"/>
          <w:spacing w:val="-2"/>
          <w:sz w:val="24"/>
        </w:rPr>
        <w:t xml:space="preserve"> </w:t>
      </w:r>
      <w:r w:rsidRPr="004D1A6C">
        <w:rPr>
          <w:color w:val="171717"/>
          <w:sz w:val="24"/>
        </w:rPr>
        <w:t>изученные</w:t>
      </w:r>
      <w:r w:rsidRPr="004D1A6C">
        <w:rPr>
          <w:color w:val="171717"/>
          <w:spacing w:val="-4"/>
          <w:sz w:val="24"/>
        </w:rPr>
        <w:t xml:space="preserve"> </w:t>
      </w:r>
      <w:r w:rsidRPr="004D1A6C">
        <w:rPr>
          <w:color w:val="171717"/>
          <w:sz w:val="24"/>
        </w:rPr>
        <w:t>страны</w:t>
      </w:r>
      <w:r w:rsidRPr="004D1A6C">
        <w:rPr>
          <w:color w:val="171717"/>
          <w:spacing w:val="-2"/>
          <w:sz w:val="24"/>
        </w:rPr>
        <w:t xml:space="preserve"> </w:t>
      </w:r>
      <w:r w:rsidRPr="004D1A6C">
        <w:rPr>
          <w:color w:val="171717"/>
          <w:sz w:val="24"/>
        </w:rPr>
        <w:t>мира;</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различать</w:t>
      </w:r>
      <w:r w:rsidRPr="004D1A6C">
        <w:rPr>
          <w:color w:val="171717"/>
          <w:spacing w:val="-1"/>
          <w:sz w:val="24"/>
        </w:rPr>
        <w:t xml:space="preserve"> </w:t>
      </w:r>
      <w:r w:rsidRPr="004D1A6C">
        <w:rPr>
          <w:color w:val="171717"/>
          <w:sz w:val="24"/>
        </w:rPr>
        <w:t>расходы</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доходы</w:t>
      </w:r>
      <w:r w:rsidRPr="004D1A6C">
        <w:rPr>
          <w:color w:val="171717"/>
          <w:spacing w:val="-2"/>
          <w:sz w:val="24"/>
        </w:rPr>
        <w:t xml:space="preserve"> </w:t>
      </w:r>
      <w:r w:rsidRPr="004D1A6C">
        <w:rPr>
          <w:color w:val="171717"/>
          <w:sz w:val="24"/>
        </w:rPr>
        <w:t>семейного</w:t>
      </w:r>
      <w:r w:rsidRPr="004D1A6C">
        <w:rPr>
          <w:color w:val="171717"/>
          <w:spacing w:val="-1"/>
          <w:sz w:val="24"/>
        </w:rPr>
        <w:t xml:space="preserve"> </w:t>
      </w:r>
      <w:r w:rsidRPr="004D1A6C">
        <w:rPr>
          <w:color w:val="171717"/>
          <w:sz w:val="24"/>
        </w:rPr>
        <w:t>бюджета;</w:t>
      </w:r>
    </w:p>
    <w:p w:rsidR="004D1A6C" w:rsidRPr="004D1A6C" w:rsidRDefault="004D1A6C" w:rsidP="004D1A6C">
      <w:pPr>
        <w:numPr>
          <w:ilvl w:val="0"/>
          <w:numId w:val="43"/>
        </w:numPr>
        <w:tabs>
          <w:tab w:val="left" w:pos="1252"/>
        </w:tabs>
        <w:spacing w:before="1"/>
        <w:ind w:right="694" w:firstLine="566"/>
        <w:jc w:val="both"/>
        <w:rPr>
          <w:sz w:val="24"/>
        </w:rPr>
      </w:pPr>
      <w:r w:rsidRPr="004D1A6C">
        <w:rPr>
          <w:color w:val="171717"/>
          <w:sz w:val="24"/>
        </w:rPr>
        <w:t>распознавать изученные объекты природы по их описанию, рисункам и фотографиям,</w:t>
      </w:r>
      <w:r w:rsidRPr="004D1A6C">
        <w:rPr>
          <w:color w:val="171717"/>
          <w:spacing w:val="1"/>
          <w:sz w:val="24"/>
        </w:rPr>
        <w:t xml:space="preserve"> </w:t>
      </w:r>
      <w:r w:rsidRPr="004D1A6C">
        <w:rPr>
          <w:color w:val="171717"/>
          <w:sz w:val="24"/>
        </w:rPr>
        <w:t>различать их в</w:t>
      </w:r>
      <w:r w:rsidRPr="004D1A6C">
        <w:rPr>
          <w:color w:val="171717"/>
          <w:spacing w:val="-1"/>
          <w:sz w:val="24"/>
        </w:rPr>
        <w:t xml:space="preserve"> </w:t>
      </w:r>
      <w:r w:rsidRPr="004D1A6C">
        <w:rPr>
          <w:color w:val="171717"/>
          <w:sz w:val="24"/>
        </w:rPr>
        <w:t>окружающем</w:t>
      </w:r>
      <w:r w:rsidRPr="004D1A6C">
        <w:rPr>
          <w:color w:val="171717"/>
          <w:spacing w:val="-1"/>
          <w:sz w:val="24"/>
        </w:rPr>
        <w:t xml:space="preserve"> </w:t>
      </w:r>
      <w:r w:rsidRPr="004D1A6C">
        <w:rPr>
          <w:color w:val="171717"/>
          <w:sz w:val="24"/>
        </w:rPr>
        <w:t>мире;</w:t>
      </w:r>
    </w:p>
    <w:p w:rsidR="004D1A6C" w:rsidRPr="004D1A6C" w:rsidRDefault="004D1A6C" w:rsidP="004D1A6C">
      <w:pPr>
        <w:numPr>
          <w:ilvl w:val="0"/>
          <w:numId w:val="43"/>
        </w:numPr>
        <w:tabs>
          <w:tab w:val="left" w:pos="1247"/>
        </w:tabs>
        <w:ind w:right="691" w:firstLine="566"/>
        <w:jc w:val="both"/>
        <w:rPr>
          <w:sz w:val="24"/>
        </w:rPr>
      </w:pPr>
      <w:r w:rsidRPr="004D1A6C">
        <w:rPr>
          <w:color w:val="171717"/>
          <w:sz w:val="24"/>
        </w:rPr>
        <w:t>проводить по предложенному плану или инструкции небольшие опыты с природными</w:t>
      </w:r>
      <w:r w:rsidRPr="004D1A6C">
        <w:rPr>
          <w:color w:val="171717"/>
          <w:spacing w:val="-57"/>
          <w:sz w:val="24"/>
        </w:rPr>
        <w:t xml:space="preserve"> </w:t>
      </w:r>
      <w:r w:rsidRPr="004D1A6C">
        <w:rPr>
          <w:color w:val="171717"/>
          <w:sz w:val="24"/>
        </w:rPr>
        <w:t>объектами с использованием простейшего лабораторного оборудования и измерительных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соблюдать безопасность</w:t>
      </w:r>
      <w:r w:rsidRPr="004D1A6C">
        <w:rPr>
          <w:color w:val="171717"/>
          <w:spacing w:val="1"/>
          <w:sz w:val="24"/>
        </w:rPr>
        <w:t xml:space="preserve"> </w:t>
      </w:r>
      <w:r w:rsidRPr="004D1A6C">
        <w:rPr>
          <w:color w:val="171717"/>
          <w:sz w:val="24"/>
        </w:rPr>
        <w:t>проведения опытов;</w:t>
      </w:r>
    </w:p>
    <w:p w:rsidR="004D1A6C" w:rsidRPr="004D1A6C" w:rsidRDefault="004D1A6C" w:rsidP="004D1A6C">
      <w:pPr>
        <w:numPr>
          <w:ilvl w:val="0"/>
          <w:numId w:val="43"/>
        </w:numPr>
        <w:tabs>
          <w:tab w:val="left" w:pos="1257"/>
        </w:tabs>
        <w:ind w:right="684" w:firstLine="566"/>
        <w:jc w:val="both"/>
        <w:rPr>
          <w:sz w:val="24"/>
        </w:rPr>
      </w:pPr>
      <w:r w:rsidRPr="004D1A6C">
        <w:rPr>
          <w:color w:val="171717"/>
          <w:sz w:val="24"/>
        </w:rPr>
        <w:t>группировать изученные объекты живой и неживой природы, проводить простейшую</w:t>
      </w:r>
      <w:r w:rsidRPr="004D1A6C">
        <w:rPr>
          <w:color w:val="171717"/>
          <w:spacing w:val="1"/>
          <w:sz w:val="24"/>
        </w:rPr>
        <w:t xml:space="preserve"> </w:t>
      </w:r>
      <w:r w:rsidRPr="004D1A6C">
        <w:rPr>
          <w:color w:val="171717"/>
          <w:sz w:val="24"/>
        </w:rPr>
        <w:t>классификацию;</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сравнивать</w:t>
      </w:r>
      <w:r w:rsidRPr="004D1A6C">
        <w:rPr>
          <w:color w:val="171717"/>
          <w:spacing w:val="-2"/>
          <w:sz w:val="24"/>
        </w:rPr>
        <w:t xml:space="preserve"> </w:t>
      </w:r>
      <w:r w:rsidRPr="004D1A6C">
        <w:rPr>
          <w:color w:val="171717"/>
          <w:sz w:val="24"/>
        </w:rPr>
        <w:t>по</w:t>
      </w:r>
      <w:r w:rsidRPr="004D1A6C">
        <w:rPr>
          <w:color w:val="171717"/>
          <w:spacing w:val="-3"/>
          <w:sz w:val="24"/>
        </w:rPr>
        <w:t xml:space="preserve"> </w:t>
      </w:r>
      <w:r w:rsidRPr="004D1A6C">
        <w:rPr>
          <w:color w:val="171717"/>
          <w:sz w:val="24"/>
        </w:rPr>
        <w:t>заданному</w:t>
      </w:r>
      <w:r w:rsidRPr="004D1A6C">
        <w:rPr>
          <w:color w:val="171717"/>
          <w:spacing w:val="-2"/>
          <w:sz w:val="24"/>
        </w:rPr>
        <w:t xml:space="preserve"> </w:t>
      </w:r>
      <w:r w:rsidRPr="004D1A6C">
        <w:rPr>
          <w:color w:val="171717"/>
          <w:sz w:val="24"/>
        </w:rPr>
        <w:t>количеству</w:t>
      </w:r>
      <w:r w:rsidRPr="004D1A6C">
        <w:rPr>
          <w:color w:val="171717"/>
          <w:spacing w:val="-3"/>
          <w:sz w:val="24"/>
        </w:rPr>
        <w:t xml:space="preserve"> </w:t>
      </w:r>
      <w:r w:rsidRPr="004D1A6C">
        <w:rPr>
          <w:color w:val="171717"/>
          <w:sz w:val="24"/>
        </w:rPr>
        <w:t>признаков</w:t>
      </w:r>
      <w:r w:rsidRPr="004D1A6C">
        <w:rPr>
          <w:color w:val="171717"/>
          <w:spacing w:val="-3"/>
          <w:sz w:val="24"/>
        </w:rPr>
        <w:t xml:space="preserve"> </w:t>
      </w:r>
      <w:r w:rsidRPr="004D1A6C">
        <w:rPr>
          <w:color w:val="171717"/>
          <w:sz w:val="24"/>
        </w:rPr>
        <w:t>объекты</w:t>
      </w:r>
      <w:r w:rsidRPr="004D1A6C">
        <w:rPr>
          <w:color w:val="171717"/>
          <w:spacing w:val="-2"/>
          <w:sz w:val="24"/>
        </w:rPr>
        <w:t xml:space="preserve"> </w:t>
      </w:r>
      <w:r w:rsidRPr="004D1A6C">
        <w:rPr>
          <w:color w:val="171717"/>
          <w:sz w:val="24"/>
        </w:rPr>
        <w:t>живой</w:t>
      </w:r>
      <w:r w:rsidRPr="004D1A6C">
        <w:rPr>
          <w:color w:val="171717"/>
          <w:spacing w:val="-3"/>
          <w:sz w:val="24"/>
        </w:rPr>
        <w:t xml:space="preserve"> </w:t>
      </w:r>
      <w:r w:rsidRPr="004D1A6C">
        <w:rPr>
          <w:color w:val="171717"/>
          <w:sz w:val="24"/>
        </w:rPr>
        <w:t>и</w:t>
      </w:r>
      <w:r w:rsidRPr="004D1A6C">
        <w:rPr>
          <w:color w:val="171717"/>
          <w:spacing w:val="-5"/>
          <w:sz w:val="24"/>
        </w:rPr>
        <w:t xml:space="preserve"> </w:t>
      </w:r>
      <w:r w:rsidRPr="004D1A6C">
        <w:rPr>
          <w:color w:val="171717"/>
          <w:sz w:val="24"/>
        </w:rPr>
        <w:t>неживой</w:t>
      </w:r>
      <w:r w:rsidRPr="004D1A6C">
        <w:rPr>
          <w:color w:val="171717"/>
          <w:spacing w:val="-2"/>
          <w:sz w:val="24"/>
        </w:rPr>
        <w:t xml:space="preserve"> </w:t>
      </w:r>
      <w:r w:rsidRPr="004D1A6C">
        <w:rPr>
          <w:color w:val="171717"/>
          <w:sz w:val="24"/>
        </w:rPr>
        <w:t>природы;</w:t>
      </w:r>
    </w:p>
    <w:p w:rsidR="004D1A6C" w:rsidRPr="004D1A6C" w:rsidRDefault="004D1A6C" w:rsidP="004D1A6C">
      <w:pPr>
        <w:numPr>
          <w:ilvl w:val="0"/>
          <w:numId w:val="43"/>
        </w:numPr>
        <w:tabs>
          <w:tab w:val="left" w:pos="1281"/>
        </w:tabs>
        <w:ind w:right="693" w:firstLine="566"/>
        <w:jc w:val="both"/>
        <w:rPr>
          <w:sz w:val="24"/>
        </w:rPr>
      </w:pPr>
      <w:r w:rsidRPr="004D1A6C">
        <w:rPr>
          <w:color w:val="171717"/>
          <w:sz w:val="24"/>
        </w:rPr>
        <w:t>описывать на основе предложенного плана изученные объекты и явления природы,</w:t>
      </w:r>
      <w:r w:rsidRPr="004D1A6C">
        <w:rPr>
          <w:color w:val="171717"/>
          <w:spacing w:val="1"/>
          <w:sz w:val="24"/>
        </w:rPr>
        <w:t xml:space="preserve"> </w:t>
      </w:r>
      <w:r w:rsidRPr="004D1A6C">
        <w:rPr>
          <w:color w:val="171717"/>
          <w:sz w:val="24"/>
        </w:rPr>
        <w:t>выделяя</w:t>
      </w:r>
      <w:r w:rsidRPr="004D1A6C">
        <w:rPr>
          <w:color w:val="171717"/>
          <w:spacing w:val="-2"/>
          <w:sz w:val="24"/>
        </w:rPr>
        <w:t xml:space="preserve"> </w:t>
      </w:r>
      <w:r w:rsidRPr="004D1A6C">
        <w:rPr>
          <w:color w:val="171717"/>
          <w:sz w:val="24"/>
        </w:rPr>
        <w:t>их существенные</w:t>
      </w:r>
      <w:r w:rsidRPr="004D1A6C">
        <w:rPr>
          <w:color w:val="171717"/>
          <w:spacing w:val="-2"/>
          <w:sz w:val="24"/>
        </w:rPr>
        <w:t xml:space="preserve"> </w:t>
      </w:r>
      <w:r w:rsidRPr="004D1A6C">
        <w:rPr>
          <w:color w:val="171717"/>
          <w:sz w:val="24"/>
        </w:rPr>
        <w:t>признаки</w:t>
      </w:r>
      <w:r w:rsidRPr="004D1A6C">
        <w:rPr>
          <w:color w:val="171717"/>
          <w:spacing w:val="-1"/>
          <w:sz w:val="24"/>
        </w:rPr>
        <w:t xml:space="preserve"> </w:t>
      </w:r>
      <w:r w:rsidRPr="004D1A6C">
        <w:rPr>
          <w:color w:val="171717"/>
          <w:sz w:val="24"/>
        </w:rPr>
        <w:t>и характерные</w:t>
      </w:r>
      <w:r w:rsidRPr="004D1A6C">
        <w:rPr>
          <w:color w:val="171717"/>
          <w:spacing w:val="-2"/>
          <w:sz w:val="24"/>
        </w:rPr>
        <w:t xml:space="preserve"> </w:t>
      </w:r>
      <w:r w:rsidRPr="004D1A6C">
        <w:rPr>
          <w:color w:val="171717"/>
          <w:sz w:val="24"/>
        </w:rPr>
        <w:t>свойства;</w:t>
      </w:r>
    </w:p>
    <w:p w:rsidR="004D1A6C" w:rsidRPr="004D1A6C" w:rsidRDefault="004D1A6C" w:rsidP="004D1A6C">
      <w:pPr>
        <w:ind w:left="538" w:right="691" w:firstLine="566"/>
        <w:jc w:val="both"/>
        <w:rPr>
          <w:sz w:val="24"/>
          <w:szCs w:val="24"/>
        </w:rPr>
      </w:pPr>
      <w:r w:rsidRPr="004D1A6C">
        <w:rPr>
          <w:color w:val="171717"/>
          <w:sz w:val="24"/>
          <w:szCs w:val="24"/>
        </w:rPr>
        <w:t>использовать различные источники информации о природе и обществе для поиска и</w:t>
      </w:r>
      <w:r w:rsidRPr="004D1A6C">
        <w:rPr>
          <w:color w:val="171717"/>
          <w:spacing w:val="1"/>
          <w:sz w:val="24"/>
          <w:szCs w:val="24"/>
        </w:rPr>
        <w:t xml:space="preserve"> </w:t>
      </w:r>
      <w:r w:rsidRPr="004D1A6C">
        <w:rPr>
          <w:color w:val="171717"/>
          <w:sz w:val="24"/>
          <w:szCs w:val="24"/>
        </w:rPr>
        <w:t>извлечения</w:t>
      </w:r>
      <w:r w:rsidRPr="004D1A6C">
        <w:rPr>
          <w:color w:val="171717"/>
          <w:spacing w:val="-1"/>
          <w:sz w:val="24"/>
          <w:szCs w:val="24"/>
        </w:rPr>
        <w:t xml:space="preserve"> </w:t>
      </w:r>
      <w:r w:rsidRPr="004D1A6C">
        <w:rPr>
          <w:color w:val="171717"/>
          <w:sz w:val="24"/>
          <w:szCs w:val="24"/>
        </w:rPr>
        <w:t>информации, ответов на</w:t>
      </w:r>
      <w:r w:rsidRPr="004D1A6C">
        <w:rPr>
          <w:color w:val="171717"/>
          <w:spacing w:val="-1"/>
          <w:sz w:val="24"/>
          <w:szCs w:val="24"/>
        </w:rPr>
        <w:t xml:space="preserve"> </w:t>
      </w:r>
      <w:r w:rsidRPr="004D1A6C">
        <w:rPr>
          <w:color w:val="171717"/>
          <w:sz w:val="24"/>
          <w:szCs w:val="24"/>
        </w:rPr>
        <w:t>вопросы;</w:t>
      </w:r>
    </w:p>
    <w:p w:rsidR="004D1A6C" w:rsidRPr="004D1A6C" w:rsidRDefault="004D1A6C" w:rsidP="004D1A6C">
      <w:pPr>
        <w:numPr>
          <w:ilvl w:val="0"/>
          <w:numId w:val="43"/>
        </w:numPr>
        <w:tabs>
          <w:tab w:val="left" w:pos="1329"/>
        </w:tabs>
        <w:ind w:right="692"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знания</w:t>
      </w:r>
      <w:r w:rsidRPr="004D1A6C">
        <w:rPr>
          <w:color w:val="171717"/>
          <w:spacing w:val="1"/>
          <w:sz w:val="24"/>
        </w:rPr>
        <w:t xml:space="preserve"> </w:t>
      </w:r>
      <w:r w:rsidRPr="004D1A6C">
        <w:rPr>
          <w:color w:val="171717"/>
          <w:sz w:val="24"/>
        </w:rPr>
        <w:t>о</w:t>
      </w:r>
      <w:r w:rsidRPr="004D1A6C">
        <w:rPr>
          <w:color w:val="171717"/>
          <w:spacing w:val="1"/>
          <w:sz w:val="24"/>
        </w:rPr>
        <w:t xml:space="preserve"> </w:t>
      </w:r>
      <w:r w:rsidRPr="004D1A6C">
        <w:rPr>
          <w:color w:val="171717"/>
          <w:sz w:val="24"/>
        </w:rPr>
        <w:t>взаимосвязях</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связи</w:t>
      </w:r>
      <w:r w:rsidRPr="004D1A6C">
        <w:rPr>
          <w:color w:val="171717"/>
          <w:spacing w:val="1"/>
          <w:sz w:val="24"/>
        </w:rPr>
        <w:t xml:space="preserve"> </w:t>
      </w:r>
      <w:r w:rsidRPr="004D1A6C">
        <w:rPr>
          <w:color w:val="171717"/>
          <w:sz w:val="24"/>
        </w:rPr>
        <w:t>человека</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объяснения</w:t>
      </w:r>
      <w:r w:rsidRPr="004D1A6C">
        <w:rPr>
          <w:color w:val="171717"/>
          <w:spacing w:val="-4"/>
          <w:sz w:val="24"/>
        </w:rPr>
        <w:t xml:space="preserve"> </w:t>
      </w:r>
      <w:r w:rsidRPr="004D1A6C">
        <w:rPr>
          <w:color w:val="171717"/>
          <w:sz w:val="24"/>
        </w:rPr>
        <w:t>простейших явлений</w:t>
      </w:r>
      <w:r w:rsidRPr="004D1A6C">
        <w:rPr>
          <w:color w:val="171717"/>
          <w:spacing w:val="-1"/>
          <w:sz w:val="24"/>
        </w:rPr>
        <w:t xml:space="preserve"> </w:t>
      </w:r>
      <w:r w:rsidRPr="004D1A6C">
        <w:rPr>
          <w:color w:val="171717"/>
          <w:sz w:val="24"/>
        </w:rPr>
        <w:t>и</w:t>
      </w:r>
      <w:r w:rsidRPr="004D1A6C">
        <w:rPr>
          <w:color w:val="171717"/>
          <w:spacing w:val="-2"/>
          <w:sz w:val="24"/>
        </w:rPr>
        <w:t xml:space="preserve"> </w:t>
      </w:r>
      <w:r w:rsidRPr="004D1A6C">
        <w:rPr>
          <w:color w:val="171717"/>
          <w:sz w:val="24"/>
        </w:rPr>
        <w:t>процессов</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организме</w:t>
      </w:r>
      <w:r w:rsidRPr="004D1A6C">
        <w:rPr>
          <w:color w:val="171717"/>
          <w:spacing w:val="-1"/>
          <w:sz w:val="24"/>
        </w:rPr>
        <w:t xml:space="preserve"> </w:t>
      </w:r>
      <w:r w:rsidRPr="004D1A6C">
        <w:rPr>
          <w:color w:val="171717"/>
          <w:sz w:val="24"/>
        </w:rPr>
        <w:t>человека;</w:t>
      </w:r>
    </w:p>
    <w:p w:rsidR="004D1A6C" w:rsidRPr="004D1A6C" w:rsidRDefault="004D1A6C" w:rsidP="004D1A6C">
      <w:pPr>
        <w:numPr>
          <w:ilvl w:val="0"/>
          <w:numId w:val="43"/>
        </w:numPr>
        <w:tabs>
          <w:tab w:val="left" w:pos="1317"/>
        </w:tabs>
        <w:spacing w:before="1"/>
        <w:ind w:right="692" w:firstLine="566"/>
        <w:jc w:val="both"/>
        <w:rPr>
          <w:sz w:val="24"/>
        </w:rPr>
      </w:pPr>
      <w:r w:rsidRPr="004D1A6C">
        <w:rPr>
          <w:color w:val="171717"/>
          <w:sz w:val="24"/>
        </w:rPr>
        <w:t>фиксировать</w:t>
      </w:r>
      <w:r w:rsidRPr="004D1A6C">
        <w:rPr>
          <w:color w:val="171717"/>
          <w:spacing w:val="1"/>
          <w:sz w:val="24"/>
        </w:rPr>
        <w:t xml:space="preserve"> </w:t>
      </w:r>
      <w:r w:rsidRPr="004D1A6C">
        <w:rPr>
          <w:color w:val="171717"/>
          <w:sz w:val="24"/>
        </w:rPr>
        <w:t>результаты</w:t>
      </w:r>
      <w:r w:rsidRPr="004D1A6C">
        <w:rPr>
          <w:color w:val="171717"/>
          <w:spacing w:val="1"/>
          <w:sz w:val="24"/>
        </w:rPr>
        <w:t xml:space="preserve"> </w:t>
      </w:r>
      <w:r w:rsidRPr="004D1A6C">
        <w:rPr>
          <w:color w:val="171717"/>
          <w:sz w:val="24"/>
        </w:rPr>
        <w:t>наблюдений,</w:t>
      </w:r>
      <w:r w:rsidRPr="004D1A6C">
        <w:rPr>
          <w:color w:val="171717"/>
          <w:spacing w:val="1"/>
          <w:sz w:val="24"/>
        </w:rPr>
        <w:t xml:space="preserve"> </w:t>
      </w:r>
      <w:r w:rsidRPr="004D1A6C">
        <w:rPr>
          <w:color w:val="171717"/>
          <w:sz w:val="24"/>
        </w:rPr>
        <w:t>опытной</w:t>
      </w:r>
      <w:r w:rsidRPr="004D1A6C">
        <w:rPr>
          <w:color w:val="171717"/>
          <w:spacing w:val="1"/>
          <w:sz w:val="24"/>
        </w:rPr>
        <w:t xml:space="preserve"> </w:t>
      </w:r>
      <w:r w:rsidRPr="004D1A6C">
        <w:rPr>
          <w:color w:val="171717"/>
          <w:sz w:val="24"/>
        </w:rPr>
        <w:t>работы,</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процессе</w:t>
      </w:r>
      <w:r w:rsidRPr="004D1A6C">
        <w:rPr>
          <w:color w:val="171717"/>
          <w:spacing w:val="1"/>
          <w:sz w:val="24"/>
        </w:rPr>
        <w:t xml:space="preserve"> </w:t>
      </w:r>
      <w:r w:rsidRPr="004D1A6C">
        <w:rPr>
          <w:color w:val="171717"/>
          <w:sz w:val="24"/>
        </w:rPr>
        <w:t>коллективной</w:t>
      </w:r>
      <w:r w:rsidRPr="004D1A6C">
        <w:rPr>
          <w:color w:val="171717"/>
          <w:spacing w:val="1"/>
          <w:sz w:val="24"/>
        </w:rPr>
        <w:t xml:space="preserve"> </w:t>
      </w:r>
      <w:r w:rsidRPr="004D1A6C">
        <w:rPr>
          <w:color w:val="171717"/>
          <w:sz w:val="24"/>
        </w:rPr>
        <w:t>деятельности обобщать</w:t>
      </w:r>
      <w:r w:rsidRPr="004D1A6C">
        <w:rPr>
          <w:color w:val="171717"/>
          <w:spacing w:val="-2"/>
          <w:sz w:val="24"/>
        </w:rPr>
        <w:t xml:space="preserve"> </w:t>
      </w:r>
      <w:r w:rsidRPr="004D1A6C">
        <w:rPr>
          <w:color w:val="171717"/>
          <w:sz w:val="24"/>
        </w:rPr>
        <w:t>полученные</w:t>
      </w:r>
      <w:r w:rsidRPr="004D1A6C">
        <w:rPr>
          <w:color w:val="171717"/>
          <w:spacing w:val="-2"/>
          <w:sz w:val="24"/>
        </w:rPr>
        <w:t xml:space="preserve"> </w:t>
      </w:r>
      <w:r w:rsidRPr="004D1A6C">
        <w:rPr>
          <w:color w:val="171717"/>
          <w:sz w:val="24"/>
        </w:rPr>
        <w:t>результаты</w:t>
      </w:r>
      <w:r w:rsidRPr="004D1A6C">
        <w:rPr>
          <w:color w:val="171717"/>
          <w:spacing w:val="-1"/>
          <w:sz w:val="24"/>
        </w:rPr>
        <w:t xml:space="preserve"> </w:t>
      </w:r>
      <w:r w:rsidRPr="004D1A6C">
        <w:rPr>
          <w:color w:val="171717"/>
          <w:sz w:val="24"/>
        </w:rPr>
        <w:t>и делать</w:t>
      </w:r>
      <w:r w:rsidRPr="004D1A6C">
        <w:rPr>
          <w:color w:val="171717"/>
          <w:spacing w:val="1"/>
          <w:sz w:val="24"/>
        </w:rPr>
        <w:t xml:space="preserve"> </w:t>
      </w:r>
      <w:r w:rsidRPr="004D1A6C">
        <w:rPr>
          <w:color w:val="171717"/>
          <w:sz w:val="24"/>
        </w:rPr>
        <w:t>выводы;</w:t>
      </w:r>
    </w:p>
    <w:p w:rsidR="004D1A6C" w:rsidRPr="004D1A6C" w:rsidRDefault="004D1A6C" w:rsidP="004D1A6C">
      <w:pPr>
        <w:numPr>
          <w:ilvl w:val="0"/>
          <w:numId w:val="43"/>
        </w:numPr>
        <w:tabs>
          <w:tab w:val="left" w:pos="1298"/>
        </w:tabs>
        <w:ind w:right="691" w:firstLine="566"/>
        <w:jc w:val="both"/>
        <w:rPr>
          <w:sz w:val="24"/>
        </w:rPr>
      </w:pPr>
      <w:r w:rsidRPr="004D1A6C">
        <w:rPr>
          <w:color w:val="171717"/>
          <w:sz w:val="24"/>
        </w:rPr>
        <w:t>создавать по заданному плану собственные развёрнутые высказывания о природе,</w:t>
      </w:r>
      <w:r w:rsidRPr="004D1A6C">
        <w:rPr>
          <w:color w:val="171717"/>
          <w:spacing w:val="1"/>
          <w:sz w:val="24"/>
        </w:rPr>
        <w:t xml:space="preserve"> </w:t>
      </w:r>
      <w:r w:rsidRPr="004D1A6C">
        <w:rPr>
          <w:color w:val="171717"/>
          <w:sz w:val="24"/>
        </w:rPr>
        <w:t>человеке</w:t>
      </w:r>
      <w:r w:rsidRPr="004D1A6C">
        <w:rPr>
          <w:color w:val="171717"/>
          <w:spacing w:val="-2"/>
          <w:sz w:val="24"/>
        </w:rPr>
        <w:t xml:space="preserve"> </w:t>
      </w:r>
      <w:r w:rsidRPr="004D1A6C">
        <w:rPr>
          <w:color w:val="171717"/>
          <w:sz w:val="24"/>
        </w:rPr>
        <w:t>и</w:t>
      </w:r>
      <w:r w:rsidRPr="004D1A6C">
        <w:rPr>
          <w:color w:val="171717"/>
          <w:spacing w:val="-1"/>
          <w:sz w:val="24"/>
        </w:rPr>
        <w:t xml:space="preserve"> </w:t>
      </w:r>
      <w:r w:rsidRPr="004D1A6C">
        <w:rPr>
          <w:color w:val="171717"/>
          <w:sz w:val="24"/>
        </w:rPr>
        <w:t>обществе, сопровождая</w:t>
      </w:r>
      <w:r w:rsidRPr="004D1A6C">
        <w:rPr>
          <w:color w:val="171717"/>
          <w:spacing w:val="-1"/>
          <w:sz w:val="24"/>
        </w:rPr>
        <w:t xml:space="preserve"> </w:t>
      </w:r>
      <w:r w:rsidRPr="004D1A6C">
        <w:rPr>
          <w:color w:val="171717"/>
          <w:sz w:val="24"/>
        </w:rPr>
        <w:t>выступление</w:t>
      </w:r>
      <w:r w:rsidRPr="004D1A6C">
        <w:rPr>
          <w:color w:val="171717"/>
          <w:spacing w:val="-2"/>
          <w:sz w:val="24"/>
        </w:rPr>
        <w:t xml:space="preserve"> </w:t>
      </w:r>
      <w:r w:rsidRPr="004D1A6C">
        <w:rPr>
          <w:color w:val="171717"/>
          <w:sz w:val="24"/>
        </w:rPr>
        <w:t>иллюстрациями (презентацией);</w:t>
      </w:r>
    </w:p>
    <w:p w:rsidR="004D1A6C" w:rsidRPr="004D1A6C" w:rsidRDefault="004D1A6C" w:rsidP="004D1A6C">
      <w:pPr>
        <w:numPr>
          <w:ilvl w:val="0"/>
          <w:numId w:val="43"/>
        </w:numPr>
        <w:tabs>
          <w:tab w:val="left" w:pos="1274"/>
        </w:tabs>
        <w:ind w:right="694" w:firstLine="566"/>
        <w:jc w:val="both"/>
        <w:rPr>
          <w:sz w:val="24"/>
        </w:rPr>
      </w:pPr>
      <w:r w:rsidRPr="004D1A6C">
        <w:rPr>
          <w:color w:val="171717"/>
          <w:sz w:val="24"/>
        </w:rPr>
        <w:t>соблюдать правила безопасного поведения пассажира железнодорожного, водного и</w:t>
      </w:r>
      <w:r w:rsidRPr="004D1A6C">
        <w:rPr>
          <w:color w:val="171717"/>
          <w:spacing w:val="1"/>
          <w:sz w:val="24"/>
        </w:rPr>
        <w:t xml:space="preserve"> </w:t>
      </w:r>
      <w:r w:rsidRPr="004D1A6C">
        <w:rPr>
          <w:color w:val="171717"/>
          <w:sz w:val="24"/>
        </w:rPr>
        <w:t>авиатранспорта;</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3"/>
          <w:sz w:val="24"/>
        </w:rPr>
        <w:t xml:space="preserve"> </w:t>
      </w:r>
      <w:r w:rsidRPr="004D1A6C">
        <w:rPr>
          <w:color w:val="171717"/>
          <w:sz w:val="24"/>
        </w:rPr>
        <w:t>периодичность</w:t>
      </w:r>
      <w:r w:rsidRPr="004D1A6C">
        <w:rPr>
          <w:color w:val="171717"/>
          <w:spacing w:val="-2"/>
          <w:sz w:val="24"/>
        </w:rPr>
        <w:t xml:space="preserve"> </w:t>
      </w:r>
      <w:r w:rsidRPr="004D1A6C">
        <w:rPr>
          <w:color w:val="171717"/>
          <w:sz w:val="24"/>
        </w:rPr>
        <w:t>двигательной</w:t>
      </w:r>
      <w:r w:rsidRPr="004D1A6C">
        <w:rPr>
          <w:color w:val="171717"/>
          <w:spacing w:val="-3"/>
          <w:sz w:val="24"/>
        </w:rPr>
        <w:t xml:space="preserve"> </w:t>
      </w:r>
      <w:r w:rsidRPr="004D1A6C">
        <w:rPr>
          <w:color w:val="171717"/>
          <w:sz w:val="24"/>
        </w:rPr>
        <w:t>активности</w:t>
      </w:r>
      <w:r w:rsidRPr="004D1A6C">
        <w:rPr>
          <w:color w:val="171717"/>
          <w:spacing w:val="-2"/>
          <w:sz w:val="24"/>
        </w:rPr>
        <w:t xml:space="preserve"> </w:t>
      </w:r>
      <w:r w:rsidRPr="004D1A6C">
        <w:rPr>
          <w:color w:val="171717"/>
          <w:sz w:val="24"/>
        </w:rPr>
        <w:t>и</w:t>
      </w:r>
      <w:r w:rsidRPr="004D1A6C">
        <w:rPr>
          <w:color w:val="171717"/>
          <w:spacing w:val="-5"/>
          <w:sz w:val="24"/>
        </w:rPr>
        <w:t xml:space="preserve"> </w:t>
      </w:r>
      <w:r w:rsidRPr="004D1A6C">
        <w:rPr>
          <w:color w:val="171717"/>
          <w:sz w:val="24"/>
        </w:rPr>
        <w:t>профилактики</w:t>
      </w:r>
      <w:r w:rsidRPr="004D1A6C">
        <w:rPr>
          <w:color w:val="171717"/>
          <w:spacing w:val="-4"/>
          <w:sz w:val="24"/>
        </w:rPr>
        <w:t xml:space="preserve"> </w:t>
      </w:r>
      <w:r w:rsidRPr="004D1A6C">
        <w:rPr>
          <w:color w:val="171717"/>
          <w:sz w:val="24"/>
        </w:rPr>
        <w:t>заболеваний;</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1"/>
          <w:sz w:val="24"/>
        </w:rPr>
        <w:t xml:space="preserve"> </w:t>
      </w:r>
      <w:r w:rsidRPr="004D1A6C">
        <w:rPr>
          <w:color w:val="171717"/>
          <w:sz w:val="24"/>
        </w:rPr>
        <w:t>правила</w:t>
      </w:r>
      <w:r w:rsidRPr="004D1A6C">
        <w:rPr>
          <w:color w:val="171717"/>
          <w:spacing w:val="-3"/>
          <w:sz w:val="24"/>
        </w:rPr>
        <w:t xml:space="preserve"> </w:t>
      </w:r>
      <w:r w:rsidRPr="004D1A6C">
        <w:rPr>
          <w:color w:val="171717"/>
          <w:sz w:val="24"/>
        </w:rPr>
        <w:t>безопасного</w:t>
      </w:r>
      <w:r w:rsidRPr="004D1A6C">
        <w:rPr>
          <w:color w:val="171717"/>
          <w:spacing w:val="-2"/>
          <w:sz w:val="24"/>
        </w:rPr>
        <w:t xml:space="preserve"> </w:t>
      </w:r>
      <w:r w:rsidRPr="004D1A6C">
        <w:rPr>
          <w:color w:val="171717"/>
          <w:sz w:val="24"/>
        </w:rPr>
        <w:t>поведения</w:t>
      </w:r>
      <w:r w:rsidRPr="004D1A6C">
        <w:rPr>
          <w:color w:val="171717"/>
          <w:spacing w:val="-2"/>
          <w:sz w:val="24"/>
        </w:rPr>
        <w:t xml:space="preserve"> </w:t>
      </w:r>
      <w:r w:rsidRPr="004D1A6C">
        <w:rPr>
          <w:color w:val="171717"/>
          <w:sz w:val="24"/>
        </w:rPr>
        <w:t>во</w:t>
      </w:r>
      <w:r w:rsidRPr="004D1A6C">
        <w:rPr>
          <w:color w:val="171717"/>
          <w:spacing w:val="-2"/>
          <w:sz w:val="24"/>
        </w:rPr>
        <w:t xml:space="preserve"> </w:t>
      </w:r>
      <w:r w:rsidRPr="004D1A6C">
        <w:rPr>
          <w:color w:val="171717"/>
          <w:sz w:val="24"/>
        </w:rPr>
        <w:t>дворе</w:t>
      </w:r>
      <w:r w:rsidRPr="004D1A6C">
        <w:rPr>
          <w:color w:val="171717"/>
          <w:spacing w:val="-4"/>
          <w:sz w:val="24"/>
        </w:rPr>
        <w:t xml:space="preserve"> </w:t>
      </w:r>
      <w:r w:rsidRPr="004D1A6C">
        <w:rPr>
          <w:color w:val="171717"/>
          <w:sz w:val="24"/>
        </w:rPr>
        <w:t>жилого</w:t>
      </w:r>
      <w:r w:rsidRPr="004D1A6C">
        <w:rPr>
          <w:color w:val="171717"/>
          <w:spacing w:val="-3"/>
          <w:sz w:val="24"/>
        </w:rPr>
        <w:t xml:space="preserve"> </w:t>
      </w:r>
      <w:r w:rsidRPr="004D1A6C">
        <w:rPr>
          <w:color w:val="171717"/>
          <w:sz w:val="24"/>
        </w:rPr>
        <w:t>дома;</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2"/>
          <w:sz w:val="24"/>
        </w:rPr>
        <w:t xml:space="preserve"> </w:t>
      </w:r>
      <w:r w:rsidRPr="004D1A6C">
        <w:rPr>
          <w:color w:val="171717"/>
          <w:sz w:val="24"/>
        </w:rPr>
        <w:t>правила</w:t>
      </w:r>
      <w:r w:rsidRPr="004D1A6C">
        <w:rPr>
          <w:color w:val="171717"/>
          <w:spacing w:val="-4"/>
          <w:sz w:val="24"/>
        </w:rPr>
        <w:t xml:space="preserve"> </w:t>
      </w:r>
      <w:r w:rsidRPr="004D1A6C">
        <w:rPr>
          <w:color w:val="171717"/>
          <w:sz w:val="24"/>
        </w:rPr>
        <w:t>нравственного</w:t>
      </w:r>
      <w:r w:rsidRPr="004D1A6C">
        <w:rPr>
          <w:color w:val="171717"/>
          <w:spacing w:val="-2"/>
          <w:sz w:val="24"/>
        </w:rPr>
        <w:t xml:space="preserve"> </w:t>
      </w:r>
      <w:r w:rsidRPr="004D1A6C">
        <w:rPr>
          <w:color w:val="171717"/>
          <w:sz w:val="24"/>
        </w:rPr>
        <w:t>поведения</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природе;</w:t>
      </w:r>
    </w:p>
    <w:p w:rsidR="004D1A6C" w:rsidRPr="004D1A6C" w:rsidRDefault="004D1A6C" w:rsidP="004D1A6C">
      <w:pPr>
        <w:numPr>
          <w:ilvl w:val="0"/>
          <w:numId w:val="43"/>
        </w:numPr>
        <w:tabs>
          <w:tab w:val="left" w:pos="1254"/>
        </w:tabs>
        <w:ind w:right="690" w:firstLine="566"/>
        <w:jc w:val="both"/>
        <w:rPr>
          <w:sz w:val="24"/>
        </w:rPr>
      </w:pPr>
      <w:r w:rsidRPr="004D1A6C">
        <w:rPr>
          <w:color w:val="171717"/>
          <w:sz w:val="24"/>
        </w:rPr>
        <w:t>безопасно использовать персональные данные в условиях контролируемого доступа в</w:t>
      </w:r>
      <w:r w:rsidRPr="004D1A6C">
        <w:rPr>
          <w:color w:val="171717"/>
          <w:spacing w:val="1"/>
          <w:sz w:val="24"/>
        </w:rPr>
        <w:t xml:space="preserve"> </w:t>
      </w:r>
      <w:r w:rsidRPr="004D1A6C">
        <w:rPr>
          <w:color w:val="171717"/>
          <w:sz w:val="24"/>
        </w:rPr>
        <w:t>Интернет;</w:t>
      </w:r>
      <w:r w:rsidRPr="004D1A6C">
        <w:rPr>
          <w:color w:val="171717"/>
          <w:spacing w:val="1"/>
          <w:sz w:val="24"/>
        </w:rPr>
        <w:t xml:space="preserve"> </w:t>
      </w:r>
      <w:r w:rsidRPr="004D1A6C">
        <w:rPr>
          <w:color w:val="171717"/>
          <w:sz w:val="24"/>
        </w:rPr>
        <w:t>ориентироваться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возможных</w:t>
      </w:r>
      <w:r w:rsidRPr="004D1A6C">
        <w:rPr>
          <w:color w:val="171717"/>
          <w:spacing w:val="1"/>
          <w:sz w:val="24"/>
        </w:rPr>
        <w:t xml:space="preserve"> </w:t>
      </w:r>
      <w:r w:rsidRPr="004D1A6C">
        <w:rPr>
          <w:color w:val="171717"/>
          <w:sz w:val="24"/>
        </w:rPr>
        <w:t>мошеннических</w:t>
      </w:r>
      <w:r w:rsidRPr="004D1A6C">
        <w:rPr>
          <w:color w:val="171717"/>
          <w:spacing w:val="1"/>
          <w:sz w:val="24"/>
        </w:rPr>
        <w:t xml:space="preserve"> </w:t>
      </w:r>
      <w:r w:rsidRPr="004D1A6C">
        <w:rPr>
          <w:color w:val="171717"/>
          <w:sz w:val="24"/>
        </w:rPr>
        <w:t>действиях</w:t>
      </w:r>
      <w:r w:rsidRPr="004D1A6C">
        <w:rPr>
          <w:color w:val="171717"/>
          <w:spacing w:val="1"/>
          <w:sz w:val="24"/>
        </w:rPr>
        <w:t xml:space="preserve"> </w:t>
      </w:r>
      <w:r w:rsidRPr="004D1A6C">
        <w:rPr>
          <w:color w:val="171717"/>
          <w:sz w:val="24"/>
        </w:rPr>
        <w:t>при</w:t>
      </w:r>
      <w:r w:rsidRPr="004D1A6C">
        <w:rPr>
          <w:color w:val="171717"/>
          <w:spacing w:val="1"/>
          <w:sz w:val="24"/>
        </w:rPr>
        <w:t xml:space="preserve"> </w:t>
      </w:r>
      <w:r w:rsidRPr="004D1A6C">
        <w:rPr>
          <w:color w:val="171717"/>
          <w:sz w:val="24"/>
        </w:rPr>
        <w:t>общении</w:t>
      </w:r>
      <w:r w:rsidRPr="004D1A6C">
        <w:rPr>
          <w:color w:val="171717"/>
          <w:spacing w:val="1"/>
          <w:sz w:val="24"/>
        </w:rPr>
        <w:t xml:space="preserve"> </w:t>
      </w:r>
      <w:r w:rsidRPr="004D1A6C">
        <w:rPr>
          <w:color w:val="171717"/>
          <w:sz w:val="24"/>
        </w:rPr>
        <w:t>в</w:t>
      </w:r>
      <w:r w:rsidRPr="004D1A6C">
        <w:rPr>
          <w:color w:val="171717"/>
          <w:spacing w:val="-57"/>
          <w:sz w:val="24"/>
        </w:rPr>
        <w:t xml:space="preserve"> </w:t>
      </w:r>
      <w:r w:rsidRPr="004D1A6C">
        <w:rPr>
          <w:color w:val="171717"/>
          <w:sz w:val="24"/>
        </w:rPr>
        <w:t>мессенджерах.</w:t>
      </w:r>
    </w:p>
    <w:p w:rsidR="004D1A6C" w:rsidRPr="004D1A6C" w:rsidRDefault="004D1A6C" w:rsidP="004D1A6C">
      <w:pPr>
        <w:numPr>
          <w:ilvl w:val="0"/>
          <w:numId w:val="40"/>
        </w:numPr>
        <w:tabs>
          <w:tab w:val="left" w:pos="1286"/>
        </w:tabs>
        <w:ind w:hanging="181"/>
        <w:jc w:val="both"/>
        <w:outlineLvl w:val="0"/>
        <w:rPr>
          <w:b/>
          <w:bCs/>
          <w:sz w:val="24"/>
          <w:szCs w:val="24"/>
        </w:rPr>
      </w:pPr>
      <w:r w:rsidRPr="004D1A6C">
        <w:rPr>
          <w:b/>
          <w:bCs/>
          <w:color w:val="171717"/>
          <w:sz w:val="24"/>
          <w:szCs w:val="24"/>
        </w:rPr>
        <w:t>класс</w:t>
      </w:r>
    </w:p>
    <w:p w:rsidR="004D1A6C" w:rsidRPr="004D1A6C" w:rsidRDefault="004D1A6C" w:rsidP="004D1A6C">
      <w:pPr>
        <w:ind w:left="1105"/>
        <w:jc w:val="both"/>
        <w:rPr>
          <w:sz w:val="24"/>
          <w:szCs w:val="24"/>
        </w:rPr>
      </w:pPr>
      <w:r w:rsidRPr="004D1A6C">
        <w:rPr>
          <w:color w:val="171717"/>
          <w:sz w:val="24"/>
          <w:szCs w:val="24"/>
        </w:rPr>
        <w:t>К</w:t>
      </w:r>
      <w:r w:rsidRPr="004D1A6C">
        <w:rPr>
          <w:color w:val="171717"/>
          <w:spacing w:val="-2"/>
          <w:sz w:val="24"/>
          <w:szCs w:val="24"/>
        </w:rPr>
        <w:t xml:space="preserve"> </w:t>
      </w:r>
      <w:r w:rsidRPr="004D1A6C">
        <w:rPr>
          <w:color w:val="171717"/>
          <w:sz w:val="24"/>
          <w:szCs w:val="24"/>
        </w:rPr>
        <w:t>концу</w:t>
      </w:r>
      <w:r w:rsidRPr="004D1A6C">
        <w:rPr>
          <w:color w:val="171717"/>
          <w:spacing w:val="-1"/>
          <w:sz w:val="24"/>
          <w:szCs w:val="24"/>
        </w:rPr>
        <w:t xml:space="preserve"> </w:t>
      </w:r>
      <w:r w:rsidRPr="004D1A6C">
        <w:rPr>
          <w:color w:val="171717"/>
          <w:sz w:val="24"/>
          <w:szCs w:val="24"/>
        </w:rPr>
        <w:t>обучения</w:t>
      </w:r>
      <w:r w:rsidRPr="004D1A6C">
        <w:rPr>
          <w:color w:val="171717"/>
          <w:spacing w:val="-2"/>
          <w:sz w:val="24"/>
          <w:szCs w:val="24"/>
        </w:rPr>
        <w:t xml:space="preserve"> </w:t>
      </w:r>
      <w:r w:rsidRPr="004D1A6C">
        <w:rPr>
          <w:color w:val="171717"/>
          <w:sz w:val="24"/>
          <w:szCs w:val="24"/>
        </w:rPr>
        <w:t xml:space="preserve">в </w:t>
      </w:r>
      <w:r w:rsidRPr="004D1A6C">
        <w:rPr>
          <w:b/>
          <w:color w:val="171717"/>
          <w:sz w:val="24"/>
          <w:szCs w:val="24"/>
        </w:rPr>
        <w:t>4</w:t>
      </w:r>
      <w:r w:rsidRPr="004D1A6C">
        <w:rPr>
          <w:b/>
          <w:color w:val="171717"/>
          <w:spacing w:val="-2"/>
          <w:sz w:val="24"/>
          <w:szCs w:val="24"/>
        </w:rPr>
        <w:t xml:space="preserve"> </w:t>
      </w:r>
      <w:r w:rsidRPr="004D1A6C">
        <w:rPr>
          <w:b/>
          <w:color w:val="171717"/>
          <w:sz w:val="24"/>
          <w:szCs w:val="24"/>
        </w:rPr>
        <w:t>классе</w:t>
      </w:r>
      <w:r w:rsidRPr="004D1A6C">
        <w:rPr>
          <w:b/>
          <w:color w:val="171717"/>
          <w:spacing w:val="-2"/>
          <w:sz w:val="24"/>
          <w:szCs w:val="24"/>
        </w:rPr>
        <w:t xml:space="preserve"> </w:t>
      </w:r>
      <w:r w:rsidRPr="004D1A6C">
        <w:rPr>
          <w:color w:val="171717"/>
          <w:sz w:val="24"/>
          <w:szCs w:val="24"/>
        </w:rPr>
        <w:t>обучающийся</w:t>
      </w:r>
      <w:r w:rsidRPr="004D1A6C">
        <w:rPr>
          <w:color w:val="171717"/>
          <w:spacing w:val="-2"/>
          <w:sz w:val="24"/>
          <w:szCs w:val="24"/>
        </w:rPr>
        <w:t xml:space="preserve"> </w:t>
      </w:r>
      <w:r w:rsidRPr="004D1A6C">
        <w:rPr>
          <w:color w:val="171717"/>
          <w:sz w:val="24"/>
          <w:szCs w:val="24"/>
        </w:rPr>
        <w:t>научится:</w:t>
      </w:r>
    </w:p>
    <w:p w:rsidR="004D1A6C" w:rsidRPr="004D1A6C" w:rsidRDefault="004D1A6C" w:rsidP="004D1A6C">
      <w:pPr>
        <w:numPr>
          <w:ilvl w:val="0"/>
          <w:numId w:val="43"/>
        </w:numPr>
        <w:tabs>
          <w:tab w:val="left" w:pos="1262"/>
        </w:tabs>
        <w:ind w:right="691" w:firstLine="566"/>
        <w:jc w:val="both"/>
        <w:rPr>
          <w:sz w:val="24"/>
        </w:rPr>
      </w:pPr>
      <w:r w:rsidRPr="004D1A6C">
        <w:rPr>
          <w:color w:val="171717"/>
          <w:sz w:val="24"/>
        </w:rPr>
        <w:t>проявлять уважение к семейным ценностям и традициям, традициям своего народа и</w:t>
      </w:r>
      <w:r w:rsidRPr="004D1A6C">
        <w:rPr>
          <w:color w:val="171717"/>
          <w:spacing w:val="1"/>
          <w:sz w:val="24"/>
        </w:rPr>
        <w:t xml:space="preserve"> </w:t>
      </w:r>
      <w:r w:rsidRPr="004D1A6C">
        <w:rPr>
          <w:color w:val="171717"/>
          <w:sz w:val="24"/>
        </w:rPr>
        <w:t>других</w:t>
      </w:r>
      <w:r w:rsidRPr="004D1A6C">
        <w:rPr>
          <w:color w:val="171717"/>
          <w:spacing w:val="1"/>
          <w:sz w:val="24"/>
        </w:rPr>
        <w:t xml:space="preserve"> </w:t>
      </w:r>
      <w:r w:rsidRPr="004D1A6C">
        <w:rPr>
          <w:color w:val="171717"/>
          <w:sz w:val="24"/>
        </w:rPr>
        <w:t>народов,</w:t>
      </w:r>
      <w:r w:rsidRPr="004D1A6C">
        <w:rPr>
          <w:color w:val="171717"/>
          <w:spacing w:val="1"/>
          <w:sz w:val="24"/>
        </w:rPr>
        <w:t xml:space="preserve"> </w:t>
      </w:r>
      <w:r w:rsidRPr="004D1A6C">
        <w:rPr>
          <w:color w:val="171717"/>
          <w:sz w:val="24"/>
        </w:rPr>
        <w:t>государственным</w:t>
      </w:r>
      <w:r w:rsidRPr="004D1A6C">
        <w:rPr>
          <w:color w:val="171717"/>
          <w:spacing w:val="1"/>
          <w:sz w:val="24"/>
        </w:rPr>
        <w:t xml:space="preserve"> </w:t>
      </w:r>
      <w:r w:rsidRPr="004D1A6C">
        <w:rPr>
          <w:color w:val="171717"/>
          <w:sz w:val="24"/>
        </w:rPr>
        <w:t>символам</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соблюдать</w:t>
      </w:r>
      <w:r w:rsidRPr="004D1A6C">
        <w:rPr>
          <w:color w:val="171717"/>
          <w:spacing w:val="1"/>
          <w:sz w:val="24"/>
        </w:rPr>
        <w:t xml:space="preserve"> </w:t>
      </w:r>
      <w:r w:rsidRPr="004D1A6C">
        <w:rPr>
          <w:color w:val="171717"/>
          <w:sz w:val="24"/>
        </w:rPr>
        <w:t>правила</w:t>
      </w:r>
      <w:r w:rsidRPr="004D1A6C">
        <w:rPr>
          <w:color w:val="171717"/>
          <w:spacing w:val="1"/>
          <w:sz w:val="24"/>
        </w:rPr>
        <w:t xml:space="preserve"> </w:t>
      </w:r>
      <w:r w:rsidRPr="004D1A6C">
        <w:rPr>
          <w:color w:val="171717"/>
          <w:sz w:val="24"/>
        </w:rPr>
        <w:t>нравственного</w:t>
      </w:r>
      <w:r w:rsidRPr="004D1A6C">
        <w:rPr>
          <w:color w:val="171717"/>
          <w:spacing w:val="1"/>
          <w:sz w:val="24"/>
        </w:rPr>
        <w:t xml:space="preserve"> </w:t>
      </w:r>
      <w:r w:rsidRPr="004D1A6C">
        <w:rPr>
          <w:color w:val="171717"/>
          <w:sz w:val="24"/>
        </w:rPr>
        <w:t>поведения</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социуме;</w:t>
      </w:r>
    </w:p>
    <w:p w:rsidR="004D1A6C" w:rsidRPr="004D1A6C" w:rsidRDefault="004D1A6C" w:rsidP="004D1A6C">
      <w:pPr>
        <w:numPr>
          <w:ilvl w:val="0"/>
          <w:numId w:val="43"/>
        </w:numPr>
        <w:tabs>
          <w:tab w:val="left" w:pos="1259"/>
        </w:tabs>
        <w:spacing w:before="1"/>
        <w:ind w:right="690" w:firstLine="566"/>
        <w:jc w:val="both"/>
        <w:rPr>
          <w:sz w:val="24"/>
        </w:rPr>
      </w:pPr>
      <w:r w:rsidRPr="004D1A6C">
        <w:rPr>
          <w:color w:val="171717"/>
          <w:sz w:val="24"/>
        </w:rPr>
        <w:t>показывать на физической карте изученные крупные географические объекты России</w:t>
      </w:r>
      <w:r w:rsidRPr="004D1A6C">
        <w:rPr>
          <w:color w:val="171717"/>
          <w:spacing w:val="1"/>
          <w:sz w:val="24"/>
        </w:rPr>
        <w:t xml:space="preserve"> </w:t>
      </w:r>
      <w:r w:rsidRPr="004D1A6C">
        <w:rPr>
          <w:color w:val="171717"/>
          <w:sz w:val="24"/>
        </w:rPr>
        <w:t>(горы,</w:t>
      </w:r>
      <w:r w:rsidRPr="004D1A6C">
        <w:rPr>
          <w:color w:val="171717"/>
          <w:spacing w:val="-1"/>
          <w:sz w:val="24"/>
        </w:rPr>
        <w:t xml:space="preserve"> </w:t>
      </w:r>
      <w:r w:rsidRPr="004D1A6C">
        <w:rPr>
          <w:color w:val="171717"/>
          <w:sz w:val="24"/>
        </w:rPr>
        <w:t>равнины, реки, озёра,</w:t>
      </w:r>
      <w:r w:rsidRPr="004D1A6C">
        <w:rPr>
          <w:color w:val="171717"/>
          <w:spacing w:val="-1"/>
          <w:sz w:val="24"/>
        </w:rPr>
        <w:t xml:space="preserve"> </w:t>
      </w:r>
      <w:r w:rsidRPr="004D1A6C">
        <w:rPr>
          <w:color w:val="171717"/>
          <w:sz w:val="24"/>
        </w:rPr>
        <w:t>моря, омывающие</w:t>
      </w:r>
      <w:r w:rsidRPr="004D1A6C">
        <w:rPr>
          <w:color w:val="171717"/>
          <w:spacing w:val="-1"/>
          <w:sz w:val="24"/>
        </w:rPr>
        <w:t xml:space="preserve"> </w:t>
      </w:r>
      <w:r w:rsidRPr="004D1A6C">
        <w:rPr>
          <w:color w:val="171717"/>
          <w:sz w:val="24"/>
        </w:rPr>
        <w:t>территорию</w:t>
      </w:r>
      <w:r w:rsidRPr="004D1A6C">
        <w:rPr>
          <w:color w:val="171717"/>
          <w:spacing w:val="-3"/>
          <w:sz w:val="24"/>
        </w:rPr>
        <w:t xml:space="preserve"> </w:t>
      </w:r>
      <w:r w:rsidRPr="004D1A6C">
        <w:rPr>
          <w:color w:val="171717"/>
          <w:sz w:val="24"/>
        </w:rPr>
        <w:t>России);</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показывать</w:t>
      </w:r>
      <w:r w:rsidRPr="004D1A6C">
        <w:rPr>
          <w:color w:val="171717"/>
          <w:spacing w:val="-2"/>
          <w:sz w:val="24"/>
        </w:rPr>
        <w:t xml:space="preserve"> </w:t>
      </w:r>
      <w:r w:rsidRPr="004D1A6C">
        <w:rPr>
          <w:color w:val="171717"/>
          <w:sz w:val="24"/>
        </w:rPr>
        <w:t>на</w:t>
      </w:r>
      <w:r w:rsidRPr="004D1A6C">
        <w:rPr>
          <w:color w:val="171717"/>
          <w:spacing w:val="-3"/>
          <w:sz w:val="24"/>
        </w:rPr>
        <w:t xml:space="preserve"> </w:t>
      </w:r>
      <w:r w:rsidRPr="004D1A6C">
        <w:rPr>
          <w:color w:val="171717"/>
          <w:sz w:val="24"/>
        </w:rPr>
        <w:t>исторической</w:t>
      </w:r>
      <w:r w:rsidRPr="004D1A6C">
        <w:rPr>
          <w:color w:val="171717"/>
          <w:spacing w:val="-3"/>
          <w:sz w:val="24"/>
        </w:rPr>
        <w:t xml:space="preserve"> </w:t>
      </w:r>
      <w:r w:rsidRPr="004D1A6C">
        <w:rPr>
          <w:color w:val="171717"/>
          <w:sz w:val="24"/>
        </w:rPr>
        <w:t>карте</w:t>
      </w:r>
      <w:r w:rsidRPr="004D1A6C">
        <w:rPr>
          <w:color w:val="171717"/>
          <w:spacing w:val="-2"/>
          <w:sz w:val="24"/>
        </w:rPr>
        <w:t xml:space="preserve"> </w:t>
      </w:r>
      <w:r w:rsidRPr="004D1A6C">
        <w:rPr>
          <w:color w:val="171717"/>
          <w:sz w:val="24"/>
        </w:rPr>
        <w:t>места</w:t>
      </w:r>
      <w:r w:rsidRPr="004D1A6C">
        <w:rPr>
          <w:color w:val="171717"/>
          <w:spacing w:val="-3"/>
          <w:sz w:val="24"/>
        </w:rPr>
        <w:t xml:space="preserve"> </w:t>
      </w:r>
      <w:r w:rsidRPr="004D1A6C">
        <w:rPr>
          <w:color w:val="171717"/>
          <w:sz w:val="24"/>
        </w:rPr>
        <w:t>изученных</w:t>
      </w:r>
      <w:r w:rsidRPr="004D1A6C">
        <w:rPr>
          <w:color w:val="171717"/>
          <w:spacing w:val="-2"/>
          <w:sz w:val="24"/>
        </w:rPr>
        <w:t xml:space="preserve"> </w:t>
      </w:r>
      <w:r w:rsidRPr="004D1A6C">
        <w:rPr>
          <w:color w:val="171717"/>
          <w:sz w:val="24"/>
        </w:rPr>
        <w:t>исторических</w:t>
      </w:r>
      <w:r w:rsidRPr="004D1A6C">
        <w:rPr>
          <w:color w:val="171717"/>
          <w:spacing w:val="-2"/>
          <w:sz w:val="24"/>
        </w:rPr>
        <w:t xml:space="preserve"> </w:t>
      </w:r>
      <w:r w:rsidRPr="004D1A6C">
        <w:rPr>
          <w:color w:val="171717"/>
          <w:sz w:val="24"/>
        </w:rPr>
        <w:t>событий;</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находить</w:t>
      </w:r>
      <w:r w:rsidRPr="004D1A6C">
        <w:rPr>
          <w:color w:val="171717"/>
          <w:spacing w:val="-2"/>
          <w:sz w:val="24"/>
        </w:rPr>
        <w:t xml:space="preserve"> </w:t>
      </w:r>
      <w:r w:rsidRPr="004D1A6C">
        <w:rPr>
          <w:color w:val="171717"/>
          <w:sz w:val="24"/>
        </w:rPr>
        <w:t>место</w:t>
      </w:r>
      <w:r w:rsidRPr="004D1A6C">
        <w:rPr>
          <w:color w:val="171717"/>
          <w:spacing w:val="-2"/>
          <w:sz w:val="24"/>
        </w:rPr>
        <w:t xml:space="preserve"> </w:t>
      </w:r>
      <w:r w:rsidRPr="004D1A6C">
        <w:rPr>
          <w:color w:val="171717"/>
          <w:sz w:val="24"/>
        </w:rPr>
        <w:t>изученных</w:t>
      </w:r>
      <w:r w:rsidRPr="004D1A6C">
        <w:rPr>
          <w:color w:val="171717"/>
          <w:spacing w:val="-3"/>
          <w:sz w:val="24"/>
        </w:rPr>
        <w:t xml:space="preserve"> </w:t>
      </w:r>
      <w:r w:rsidRPr="004D1A6C">
        <w:rPr>
          <w:color w:val="171717"/>
          <w:sz w:val="24"/>
        </w:rPr>
        <w:t>событий</w:t>
      </w:r>
      <w:r w:rsidRPr="004D1A6C">
        <w:rPr>
          <w:color w:val="171717"/>
          <w:spacing w:val="-2"/>
          <w:sz w:val="24"/>
        </w:rPr>
        <w:t xml:space="preserve"> </w:t>
      </w:r>
      <w:r w:rsidRPr="004D1A6C">
        <w:rPr>
          <w:color w:val="171717"/>
          <w:sz w:val="24"/>
        </w:rPr>
        <w:t>на</w:t>
      </w:r>
      <w:r w:rsidRPr="004D1A6C">
        <w:rPr>
          <w:color w:val="171717"/>
          <w:spacing w:val="-3"/>
          <w:sz w:val="24"/>
        </w:rPr>
        <w:t xml:space="preserve"> </w:t>
      </w:r>
      <w:r w:rsidRPr="004D1A6C">
        <w:rPr>
          <w:color w:val="171717"/>
          <w:sz w:val="24"/>
        </w:rPr>
        <w:t>«ленте</w:t>
      </w:r>
      <w:r w:rsidRPr="004D1A6C">
        <w:rPr>
          <w:color w:val="171717"/>
          <w:spacing w:val="-3"/>
          <w:sz w:val="24"/>
        </w:rPr>
        <w:t xml:space="preserve"> </w:t>
      </w:r>
      <w:r w:rsidRPr="004D1A6C">
        <w:rPr>
          <w:color w:val="171717"/>
          <w:sz w:val="24"/>
        </w:rPr>
        <w:t>времени»;</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знать</w:t>
      </w:r>
      <w:r w:rsidRPr="004D1A6C">
        <w:rPr>
          <w:color w:val="171717"/>
          <w:spacing w:val="-2"/>
          <w:sz w:val="24"/>
        </w:rPr>
        <w:t xml:space="preserve"> </w:t>
      </w:r>
      <w:r w:rsidRPr="004D1A6C">
        <w:rPr>
          <w:color w:val="171717"/>
          <w:sz w:val="24"/>
        </w:rPr>
        <w:t>основные</w:t>
      </w:r>
      <w:r w:rsidRPr="004D1A6C">
        <w:rPr>
          <w:color w:val="171717"/>
          <w:spacing w:val="-5"/>
          <w:sz w:val="24"/>
        </w:rPr>
        <w:t xml:space="preserve"> </w:t>
      </w:r>
      <w:r w:rsidRPr="004D1A6C">
        <w:rPr>
          <w:color w:val="171717"/>
          <w:sz w:val="24"/>
        </w:rPr>
        <w:t>права</w:t>
      </w:r>
      <w:r w:rsidRPr="004D1A6C">
        <w:rPr>
          <w:color w:val="171717"/>
          <w:spacing w:val="-4"/>
          <w:sz w:val="24"/>
        </w:rPr>
        <w:t xml:space="preserve"> </w:t>
      </w:r>
      <w:r w:rsidRPr="004D1A6C">
        <w:rPr>
          <w:color w:val="171717"/>
          <w:sz w:val="24"/>
        </w:rPr>
        <w:t>и</w:t>
      </w:r>
      <w:r w:rsidRPr="004D1A6C">
        <w:rPr>
          <w:color w:val="171717"/>
          <w:spacing w:val="-3"/>
          <w:sz w:val="24"/>
        </w:rPr>
        <w:t xml:space="preserve"> </w:t>
      </w:r>
      <w:r w:rsidRPr="004D1A6C">
        <w:rPr>
          <w:color w:val="171717"/>
          <w:sz w:val="24"/>
        </w:rPr>
        <w:t>обязанности</w:t>
      </w:r>
      <w:r w:rsidRPr="004D1A6C">
        <w:rPr>
          <w:color w:val="171717"/>
          <w:spacing w:val="-2"/>
          <w:sz w:val="24"/>
        </w:rPr>
        <w:t xml:space="preserve"> </w:t>
      </w:r>
      <w:r w:rsidRPr="004D1A6C">
        <w:rPr>
          <w:color w:val="171717"/>
          <w:sz w:val="24"/>
        </w:rPr>
        <w:t>гражданина</w:t>
      </w:r>
      <w:r w:rsidRPr="004D1A6C">
        <w:rPr>
          <w:color w:val="171717"/>
          <w:spacing w:val="-3"/>
          <w:sz w:val="24"/>
        </w:rPr>
        <w:t xml:space="preserve"> </w:t>
      </w:r>
      <w:r w:rsidRPr="004D1A6C">
        <w:rPr>
          <w:color w:val="171717"/>
          <w:sz w:val="24"/>
        </w:rPr>
        <w:t>Российской</w:t>
      </w:r>
      <w:r w:rsidRPr="004D1A6C">
        <w:rPr>
          <w:color w:val="171717"/>
          <w:spacing w:val="-3"/>
          <w:sz w:val="24"/>
        </w:rPr>
        <w:t xml:space="preserve"> </w:t>
      </w:r>
      <w:r w:rsidRPr="004D1A6C">
        <w:rPr>
          <w:color w:val="171717"/>
          <w:sz w:val="24"/>
        </w:rPr>
        <w:t>Федерации;</w:t>
      </w:r>
    </w:p>
    <w:p w:rsidR="004D1A6C" w:rsidRPr="004D1A6C" w:rsidRDefault="004D1A6C" w:rsidP="004D1A6C">
      <w:pPr>
        <w:numPr>
          <w:ilvl w:val="0"/>
          <w:numId w:val="43"/>
        </w:numPr>
        <w:tabs>
          <w:tab w:val="left" w:pos="1295"/>
        </w:tabs>
        <w:spacing w:before="68"/>
        <w:ind w:right="695" w:firstLine="566"/>
        <w:jc w:val="both"/>
        <w:rPr>
          <w:sz w:val="24"/>
        </w:rPr>
      </w:pPr>
      <w:r w:rsidRPr="004D1A6C">
        <w:rPr>
          <w:color w:val="171717"/>
          <w:sz w:val="24"/>
        </w:rPr>
        <w:t>соотносить изученные исторические события и исторических деятелей с веками и</w:t>
      </w:r>
      <w:r w:rsidRPr="004D1A6C">
        <w:rPr>
          <w:color w:val="171717"/>
          <w:spacing w:val="1"/>
          <w:sz w:val="24"/>
        </w:rPr>
        <w:t xml:space="preserve"> </w:t>
      </w:r>
      <w:r w:rsidRPr="004D1A6C">
        <w:rPr>
          <w:color w:val="171717"/>
          <w:sz w:val="24"/>
        </w:rPr>
        <w:t>периодами</w:t>
      </w:r>
      <w:r w:rsidRPr="004D1A6C">
        <w:rPr>
          <w:color w:val="171717"/>
          <w:spacing w:val="-1"/>
          <w:sz w:val="24"/>
        </w:rPr>
        <w:t xml:space="preserve"> </w:t>
      </w:r>
      <w:r w:rsidRPr="004D1A6C">
        <w:rPr>
          <w:color w:val="171717"/>
          <w:sz w:val="24"/>
        </w:rPr>
        <w:t>истории России;</w:t>
      </w:r>
    </w:p>
    <w:p w:rsidR="004D1A6C" w:rsidRPr="004D1A6C" w:rsidRDefault="004D1A6C" w:rsidP="004D1A6C">
      <w:pPr>
        <w:numPr>
          <w:ilvl w:val="0"/>
          <w:numId w:val="43"/>
        </w:numPr>
        <w:tabs>
          <w:tab w:val="left" w:pos="1322"/>
        </w:tabs>
        <w:spacing w:before="1"/>
        <w:ind w:right="692" w:firstLine="566"/>
        <w:jc w:val="both"/>
        <w:rPr>
          <w:sz w:val="24"/>
        </w:rPr>
      </w:pPr>
      <w:r w:rsidRPr="004D1A6C">
        <w:rPr>
          <w:color w:val="171717"/>
          <w:sz w:val="24"/>
        </w:rPr>
        <w:t>рассказывать</w:t>
      </w:r>
      <w:r w:rsidRPr="004D1A6C">
        <w:rPr>
          <w:color w:val="171717"/>
          <w:spacing w:val="1"/>
          <w:sz w:val="24"/>
        </w:rPr>
        <w:t xml:space="preserve"> </w:t>
      </w:r>
      <w:r w:rsidRPr="004D1A6C">
        <w:rPr>
          <w:color w:val="171717"/>
          <w:sz w:val="24"/>
        </w:rPr>
        <w:t>о</w:t>
      </w:r>
      <w:r w:rsidRPr="004D1A6C">
        <w:rPr>
          <w:color w:val="171717"/>
          <w:spacing w:val="1"/>
          <w:sz w:val="24"/>
        </w:rPr>
        <w:t xml:space="preserve"> </w:t>
      </w:r>
      <w:r w:rsidRPr="004D1A6C">
        <w:rPr>
          <w:color w:val="171717"/>
          <w:sz w:val="24"/>
        </w:rPr>
        <w:t>государственных</w:t>
      </w:r>
      <w:r w:rsidRPr="004D1A6C">
        <w:rPr>
          <w:color w:val="171717"/>
          <w:spacing w:val="1"/>
          <w:sz w:val="24"/>
        </w:rPr>
        <w:t xml:space="preserve"> </w:t>
      </w:r>
      <w:r w:rsidRPr="004D1A6C">
        <w:rPr>
          <w:color w:val="171717"/>
          <w:sz w:val="24"/>
        </w:rPr>
        <w:t>праздниках</w:t>
      </w:r>
      <w:r w:rsidRPr="004D1A6C">
        <w:rPr>
          <w:color w:val="171717"/>
          <w:spacing w:val="1"/>
          <w:sz w:val="24"/>
        </w:rPr>
        <w:t xml:space="preserve"> </w:t>
      </w:r>
      <w:r w:rsidRPr="004D1A6C">
        <w:rPr>
          <w:color w:val="171717"/>
          <w:sz w:val="24"/>
        </w:rPr>
        <w:t>России,</w:t>
      </w:r>
      <w:r w:rsidRPr="004D1A6C">
        <w:rPr>
          <w:color w:val="171717"/>
          <w:spacing w:val="1"/>
          <w:sz w:val="24"/>
        </w:rPr>
        <w:t xml:space="preserve"> </w:t>
      </w:r>
      <w:r w:rsidRPr="004D1A6C">
        <w:rPr>
          <w:color w:val="171717"/>
          <w:sz w:val="24"/>
        </w:rPr>
        <w:t>наиболее</w:t>
      </w:r>
      <w:r w:rsidRPr="004D1A6C">
        <w:rPr>
          <w:color w:val="171717"/>
          <w:spacing w:val="1"/>
          <w:sz w:val="24"/>
        </w:rPr>
        <w:t xml:space="preserve"> </w:t>
      </w:r>
      <w:r w:rsidRPr="004D1A6C">
        <w:rPr>
          <w:color w:val="171717"/>
          <w:sz w:val="24"/>
        </w:rPr>
        <w:t>важных</w:t>
      </w:r>
      <w:r w:rsidRPr="004D1A6C">
        <w:rPr>
          <w:color w:val="171717"/>
          <w:spacing w:val="1"/>
          <w:sz w:val="24"/>
        </w:rPr>
        <w:t xml:space="preserve"> </w:t>
      </w:r>
      <w:r w:rsidRPr="004D1A6C">
        <w:rPr>
          <w:color w:val="171717"/>
          <w:sz w:val="24"/>
        </w:rPr>
        <w:t>событиях</w:t>
      </w:r>
      <w:r w:rsidRPr="004D1A6C">
        <w:rPr>
          <w:color w:val="171717"/>
          <w:spacing w:val="1"/>
          <w:sz w:val="24"/>
        </w:rPr>
        <w:t xml:space="preserve"> </w:t>
      </w:r>
      <w:r w:rsidRPr="004D1A6C">
        <w:rPr>
          <w:color w:val="171717"/>
          <w:sz w:val="24"/>
        </w:rPr>
        <w:t>истории России, наиболее известных российских исторических деятелях разных периодов,</w:t>
      </w:r>
      <w:r w:rsidRPr="004D1A6C">
        <w:rPr>
          <w:color w:val="171717"/>
          <w:spacing w:val="1"/>
          <w:sz w:val="24"/>
        </w:rPr>
        <w:t xml:space="preserve"> </w:t>
      </w:r>
      <w:r w:rsidRPr="004D1A6C">
        <w:rPr>
          <w:color w:val="171717"/>
          <w:sz w:val="24"/>
        </w:rPr>
        <w:t>достопримечательностях</w:t>
      </w:r>
      <w:r w:rsidRPr="004D1A6C">
        <w:rPr>
          <w:color w:val="171717"/>
          <w:spacing w:val="-1"/>
          <w:sz w:val="24"/>
        </w:rPr>
        <w:t xml:space="preserve"> </w:t>
      </w:r>
      <w:r w:rsidRPr="004D1A6C">
        <w:rPr>
          <w:color w:val="171717"/>
          <w:sz w:val="24"/>
        </w:rPr>
        <w:t>столицы России</w:t>
      </w:r>
      <w:r w:rsidRPr="004D1A6C">
        <w:rPr>
          <w:color w:val="171717"/>
          <w:spacing w:val="-2"/>
          <w:sz w:val="24"/>
        </w:rPr>
        <w:t xml:space="preserve"> </w:t>
      </w:r>
      <w:r w:rsidRPr="004D1A6C">
        <w:rPr>
          <w:color w:val="171717"/>
          <w:sz w:val="24"/>
        </w:rPr>
        <w:t>и родного края;</w:t>
      </w:r>
    </w:p>
    <w:p w:rsidR="004D1A6C" w:rsidRPr="004D1A6C" w:rsidRDefault="004D1A6C" w:rsidP="004D1A6C">
      <w:pPr>
        <w:numPr>
          <w:ilvl w:val="0"/>
          <w:numId w:val="43"/>
        </w:numPr>
        <w:tabs>
          <w:tab w:val="left" w:pos="1374"/>
        </w:tabs>
        <w:ind w:right="692" w:firstLine="566"/>
        <w:jc w:val="both"/>
        <w:rPr>
          <w:sz w:val="24"/>
        </w:rPr>
      </w:pPr>
      <w:r w:rsidRPr="004D1A6C">
        <w:rPr>
          <w:color w:val="171717"/>
          <w:sz w:val="24"/>
        </w:rPr>
        <w:t>описывать</w:t>
      </w:r>
      <w:r w:rsidRPr="004D1A6C">
        <w:rPr>
          <w:color w:val="171717"/>
          <w:spacing w:val="1"/>
          <w:sz w:val="24"/>
        </w:rPr>
        <w:t xml:space="preserve"> </w:t>
      </w:r>
      <w:r w:rsidRPr="004D1A6C">
        <w:rPr>
          <w:color w:val="171717"/>
          <w:sz w:val="24"/>
        </w:rPr>
        <w:t>на</w:t>
      </w:r>
      <w:r w:rsidRPr="004D1A6C">
        <w:rPr>
          <w:color w:val="171717"/>
          <w:spacing w:val="1"/>
          <w:sz w:val="24"/>
        </w:rPr>
        <w:t xml:space="preserve"> </w:t>
      </w:r>
      <w:r w:rsidRPr="004D1A6C">
        <w:rPr>
          <w:color w:val="171717"/>
          <w:sz w:val="24"/>
        </w:rPr>
        <w:t>основе</w:t>
      </w:r>
      <w:r w:rsidRPr="004D1A6C">
        <w:rPr>
          <w:color w:val="171717"/>
          <w:spacing w:val="1"/>
          <w:sz w:val="24"/>
        </w:rPr>
        <w:t xml:space="preserve"> </w:t>
      </w:r>
      <w:r w:rsidRPr="004D1A6C">
        <w:rPr>
          <w:color w:val="171717"/>
          <w:sz w:val="24"/>
        </w:rPr>
        <w:t>предложенного</w:t>
      </w:r>
      <w:r w:rsidRPr="004D1A6C">
        <w:rPr>
          <w:color w:val="171717"/>
          <w:spacing w:val="1"/>
          <w:sz w:val="24"/>
        </w:rPr>
        <w:t xml:space="preserve"> </w:t>
      </w:r>
      <w:r w:rsidRPr="004D1A6C">
        <w:rPr>
          <w:color w:val="171717"/>
          <w:sz w:val="24"/>
        </w:rPr>
        <w:t>плана</w:t>
      </w:r>
      <w:r w:rsidRPr="004D1A6C">
        <w:rPr>
          <w:color w:val="171717"/>
          <w:spacing w:val="1"/>
          <w:sz w:val="24"/>
        </w:rPr>
        <w:t xml:space="preserve"> </w:t>
      </w:r>
      <w:r w:rsidRPr="004D1A6C">
        <w:rPr>
          <w:color w:val="171717"/>
          <w:sz w:val="24"/>
        </w:rPr>
        <w:t>изученные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выделяя</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существенные</w:t>
      </w:r>
      <w:r w:rsidRPr="004D1A6C">
        <w:rPr>
          <w:color w:val="171717"/>
          <w:spacing w:val="-4"/>
          <w:sz w:val="24"/>
        </w:rPr>
        <w:t xml:space="preserve"> </w:t>
      </w:r>
      <w:r w:rsidRPr="004D1A6C">
        <w:rPr>
          <w:color w:val="171717"/>
          <w:sz w:val="24"/>
        </w:rPr>
        <w:t>признаки,</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том</w:t>
      </w:r>
      <w:r w:rsidRPr="004D1A6C">
        <w:rPr>
          <w:color w:val="171717"/>
          <w:spacing w:val="-3"/>
          <w:sz w:val="24"/>
        </w:rPr>
        <w:t xml:space="preserve"> </w:t>
      </w:r>
      <w:r w:rsidRPr="004D1A6C">
        <w:rPr>
          <w:color w:val="171717"/>
          <w:sz w:val="24"/>
        </w:rPr>
        <w:t>числе</w:t>
      </w:r>
      <w:r w:rsidRPr="004D1A6C">
        <w:rPr>
          <w:color w:val="171717"/>
          <w:spacing w:val="-3"/>
          <w:sz w:val="24"/>
        </w:rPr>
        <w:t xml:space="preserve"> </w:t>
      </w:r>
      <w:r w:rsidRPr="004D1A6C">
        <w:rPr>
          <w:color w:val="171717"/>
          <w:sz w:val="24"/>
        </w:rPr>
        <w:t>государственную</w:t>
      </w:r>
      <w:r w:rsidRPr="004D1A6C">
        <w:rPr>
          <w:color w:val="171717"/>
          <w:spacing w:val="-2"/>
          <w:sz w:val="24"/>
        </w:rPr>
        <w:t xml:space="preserve"> </w:t>
      </w:r>
      <w:r w:rsidRPr="004D1A6C">
        <w:rPr>
          <w:color w:val="171717"/>
          <w:sz w:val="24"/>
        </w:rPr>
        <w:t>символику</w:t>
      </w:r>
      <w:r w:rsidRPr="004D1A6C">
        <w:rPr>
          <w:color w:val="171717"/>
          <w:spacing w:val="-4"/>
          <w:sz w:val="24"/>
        </w:rPr>
        <w:t xml:space="preserve"> </w:t>
      </w:r>
      <w:r w:rsidRPr="004D1A6C">
        <w:rPr>
          <w:color w:val="171717"/>
          <w:sz w:val="24"/>
        </w:rPr>
        <w:t>России</w:t>
      </w:r>
      <w:r w:rsidRPr="004D1A6C">
        <w:rPr>
          <w:color w:val="171717"/>
          <w:spacing w:val="-2"/>
          <w:sz w:val="24"/>
        </w:rPr>
        <w:t xml:space="preserve"> </w:t>
      </w:r>
      <w:r w:rsidRPr="004D1A6C">
        <w:rPr>
          <w:color w:val="171717"/>
          <w:sz w:val="24"/>
        </w:rPr>
        <w:t>и</w:t>
      </w:r>
      <w:r w:rsidRPr="004D1A6C">
        <w:rPr>
          <w:color w:val="171717"/>
          <w:spacing w:val="-3"/>
          <w:sz w:val="24"/>
        </w:rPr>
        <w:t xml:space="preserve"> </w:t>
      </w:r>
      <w:r w:rsidRPr="004D1A6C">
        <w:rPr>
          <w:color w:val="171717"/>
          <w:sz w:val="24"/>
        </w:rPr>
        <w:t>своего</w:t>
      </w:r>
      <w:r w:rsidRPr="004D1A6C">
        <w:rPr>
          <w:color w:val="171717"/>
          <w:spacing w:val="-3"/>
          <w:sz w:val="24"/>
        </w:rPr>
        <w:t xml:space="preserve"> </w:t>
      </w:r>
      <w:r w:rsidRPr="004D1A6C">
        <w:rPr>
          <w:color w:val="171717"/>
          <w:sz w:val="24"/>
        </w:rPr>
        <w:t>региона;</w:t>
      </w:r>
    </w:p>
    <w:p w:rsidR="004D1A6C" w:rsidRPr="004D1A6C" w:rsidRDefault="004D1A6C" w:rsidP="004D1A6C">
      <w:pPr>
        <w:numPr>
          <w:ilvl w:val="0"/>
          <w:numId w:val="43"/>
        </w:numPr>
        <w:tabs>
          <w:tab w:val="left" w:pos="1250"/>
        </w:tabs>
        <w:ind w:right="683" w:firstLine="566"/>
        <w:jc w:val="both"/>
        <w:rPr>
          <w:sz w:val="24"/>
        </w:rPr>
      </w:pPr>
      <w:r w:rsidRPr="004D1A6C">
        <w:rPr>
          <w:color w:val="171717"/>
          <w:sz w:val="24"/>
        </w:rPr>
        <w:t>проводить по предложенному/самостоятельно составленному плану или выдвинутому</w:t>
      </w:r>
      <w:r w:rsidRPr="004D1A6C">
        <w:rPr>
          <w:color w:val="171717"/>
          <w:spacing w:val="-57"/>
          <w:sz w:val="24"/>
        </w:rPr>
        <w:t xml:space="preserve"> </w:t>
      </w:r>
      <w:r w:rsidRPr="004D1A6C">
        <w:rPr>
          <w:color w:val="171717"/>
          <w:sz w:val="24"/>
        </w:rPr>
        <w:t>предположению</w:t>
      </w:r>
      <w:r w:rsidRPr="004D1A6C">
        <w:rPr>
          <w:color w:val="171717"/>
          <w:spacing w:val="1"/>
          <w:sz w:val="24"/>
        </w:rPr>
        <w:t xml:space="preserve"> </w:t>
      </w:r>
      <w:r w:rsidRPr="004D1A6C">
        <w:rPr>
          <w:color w:val="171717"/>
          <w:sz w:val="24"/>
        </w:rPr>
        <w:t>несложные</w:t>
      </w:r>
      <w:r w:rsidRPr="004D1A6C">
        <w:rPr>
          <w:color w:val="171717"/>
          <w:spacing w:val="1"/>
          <w:sz w:val="24"/>
        </w:rPr>
        <w:t xml:space="preserve"> </w:t>
      </w:r>
      <w:r w:rsidRPr="004D1A6C">
        <w:rPr>
          <w:color w:val="171717"/>
          <w:sz w:val="24"/>
        </w:rPr>
        <w:t>наблюдения,</w:t>
      </w:r>
      <w:r w:rsidRPr="004D1A6C">
        <w:rPr>
          <w:color w:val="171717"/>
          <w:spacing w:val="1"/>
          <w:sz w:val="24"/>
        </w:rPr>
        <w:t xml:space="preserve"> </w:t>
      </w:r>
      <w:r w:rsidRPr="004D1A6C">
        <w:rPr>
          <w:color w:val="171717"/>
          <w:sz w:val="24"/>
        </w:rPr>
        <w:t>опыты</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объектами</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с</w:t>
      </w:r>
      <w:r w:rsidRPr="004D1A6C">
        <w:rPr>
          <w:color w:val="171717"/>
          <w:spacing w:val="1"/>
          <w:sz w:val="24"/>
        </w:rPr>
        <w:t xml:space="preserve"> </w:t>
      </w:r>
      <w:r w:rsidRPr="004D1A6C">
        <w:rPr>
          <w:color w:val="171717"/>
          <w:sz w:val="24"/>
        </w:rPr>
        <w:t>использованием</w:t>
      </w:r>
      <w:r w:rsidRPr="004D1A6C">
        <w:rPr>
          <w:color w:val="171717"/>
          <w:spacing w:val="-57"/>
          <w:sz w:val="24"/>
        </w:rPr>
        <w:t xml:space="preserve"> </w:t>
      </w:r>
      <w:r w:rsidRPr="004D1A6C">
        <w:rPr>
          <w:color w:val="171717"/>
          <w:sz w:val="24"/>
        </w:rPr>
        <w:t>простейшего</w:t>
      </w:r>
      <w:r w:rsidRPr="004D1A6C">
        <w:rPr>
          <w:color w:val="171717"/>
          <w:spacing w:val="1"/>
          <w:sz w:val="24"/>
        </w:rPr>
        <w:t xml:space="preserve"> </w:t>
      </w:r>
      <w:r w:rsidRPr="004D1A6C">
        <w:rPr>
          <w:color w:val="171717"/>
          <w:sz w:val="24"/>
        </w:rPr>
        <w:t>лабораторного</w:t>
      </w:r>
      <w:r w:rsidRPr="004D1A6C">
        <w:rPr>
          <w:color w:val="171717"/>
          <w:spacing w:val="1"/>
          <w:sz w:val="24"/>
        </w:rPr>
        <w:t xml:space="preserve"> </w:t>
      </w:r>
      <w:r w:rsidRPr="004D1A6C">
        <w:rPr>
          <w:color w:val="171717"/>
          <w:sz w:val="24"/>
        </w:rPr>
        <w:t>оборудования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измерительных</w:t>
      </w:r>
      <w:r w:rsidRPr="004D1A6C">
        <w:rPr>
          <w:color w:val="171717"/>
          <w:spacing w:val="1"/>
          <w:sz w:val="24"/>
        </w:rPr>
        <w:t xml:space="preserve"> </w:t>
      </w:r>
      <w:r w:rsidRPr="004D1A6C">
        <w:rPr>
          <w:color w:val="171717"/>
          <w:sz w:val="24"/>
        </w:rPr>
        <w:t>приборов,</w:t>
      </w:r>
      <w:r w:rsidRPr="004D1A6C">
        <w:rPr>
          <w:color w:val="171717"/>
          <w:spacing w:val="1"/>
          <w:sz w:val="24"/>
        </w:rPr>
        <w:t xml:space="preserve"> </w:t>
      </w:r>
      <w:r w:rsidRPr="004D1A6C">
        <w:rPr>
          <w:color w:val="171717"/>
          <w:sz w:val="24"/>
        </w:rPr>
        <w:t>следуя</w:t>
      </w:r>
      <w:r w:rsidRPr="004D1A6C">
        <w:rPr>
          <w:color w:val="171717"/>
          <w:spacing w:val="1"/>
          <w:sz w:val="24"/>
        </w:rPr>
        <w:t xml:space="preserve"> </w:t>
      </w:r>
      <w:r w:rsidRPr="004D1A6C">
        <w:rPr>
          <w:color w:val="171717"/>
          <w:sz w:val="24"/>
        </w:rPr>
        <w:t>правилам</w:t>
      </w:r>
      <w:r w:rsidRPr="004D1A6C">
        <w:rPr>
          <w:color w:val="171717"/>
          <w:spacing w:val="1"/>
          <w:sz w:val="24"/>
        </w:rPr>
        <w:t xml:space="preserve"> </w:t>
      </w:r>
      <w:r w:rsidRPr="004D1A6C">
        <w:rPr>
          <w:color w:val="171717"/>
          <w:sz w:val="24"/>
        </w:rPr>
        <w:t>безопасного</w:t>
      </w:r>
      <w:r w:rsidRPr="004D1A6C">
        <w:rPr>
          <w:color w:val="171717"/>
          <w:spacing w:val="-1"/>
          <w:sz w:val="24"/>
        </w:rPr>
        <w:t xml:space="preserve"> </w:t>
      </w:r>
      <w:r w:rsidRPr="004D1A6C">
        <w:rPr>
          <w:color w:val="171717"/>
          <w:sz w:val="24"/>
        </w:rPr>
        <w:t>труда;</w:t>
      </w:r>
    </w:p>
    <w:p w:rsidR="004D1A6C" w:rsidRPr="004D1A6C" w:rsidRDefault="004D1A6C" w:rsidP="004D1A6C">
      <w:pPr>
        <w:numPr>
          <w:ilvl w:val="0"/>
          <w:numId w:val="43"/>
        </w:numPr>
        <w:tabs>
          <w:tab w:val="left" w:pos="1338"/>
        </w:tabs>
        <w:ind w:right="691" w:firstLine="566"/>
        <w:jc w:val="both"/>
        <w:rPr>
          <w:sz w:val="24"/>
        </w:rPr>
      </w:pPr>
      <w:r w:rsidRPr="004D1A6C">
        <w:rPr>
          <w:color w:val="171717"/>
          <w:sz w:val="24"/>
        </w:rPr>
        <w:t>распознавать</w:t>
      </w:r>
      <w:r w:rsidRPr="004D1A6C">
        <w:rPr>
          <w:color w:val="171717"/>
          <w:spacing w:val="1"/>
          <w:sz w:val="24"/>
        </w:rPr>
        <w:t xml:space="preserve"> </w:t>
      </w:r>
      <w:r w:rsidRPr="004D1A6C">
        <w:rPr>
          <w:color w:val="171717"/>
          <w:sz w:val="24"/>
        </w:rPr>
        <w:t>изученные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явления</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неживой</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по</w:t>
      </w:r>
      <w:r w:rsidRPr="004D1A6C">
        <w:rPr>
          <w:color w:val="171717"/>
          <w:spacing w:val="1"/>
          <w:sz w:val="24"/>
        </w:rPr>
        <w:t xml:space="preserve"> </w:t>
      </w:r>
      <w:r w:rsidRPr="004D1A6C">
        <w:rPr>
          <w:color w:val="171717"/>
          <w:sz w:val="24"/>
        </w:rPr>
        <w:t>их</w:t>
      </w:r>
      <w:r w:rsidRPr="004D1A6C">
        <w:rPr>
          <w:color w:val="171717"/>
          <w:spacing w:val="1"/>
          <w:sz w:val="24"/>
        </w:rPr>
        <w:t xml:space="preserve"> </w:t>
      </w:r>
      <w:r w:rsidRPr="004D1A6C">
        <w:rPr>
          <w:color w:val="171717"/>
          <w:sz w:val="24"/>
        </w:rPr>
        <w:t>описанию,</w:t>
      </w:r>
      <w:r w:rsidRPr="004D1A6C">
        <w:rPr>
          <w:color w:val="171717"/>
          <w:spacing w:val="-1"/>
          <w:sz w:val="24"/>
        </w:rPr>
        <w:t xml:space="preserve"> </w:t>
      </w:r>
      <w:r w:rsidRPr="004D1A6C">
        <w:rPr>
          <w:color w:val="171717"/>
          <w:sz w:val="24"/>
        </w:rPr>
        <w:t>рисункам</w:t>
      </w:r>
      <w:r w:rsidRPr="004D1A6C">
        <w:rPr>
          <w:color w:val="171717"/>
          <w:spacing w:val="-1"/>
          <w:sz w:val="24"/>
        </w:rPr>
        <w:t xml:space="preserve"> </w:t>
      </w:r>
      <w:r w:rsidRPr="004D1A6C">
        <w:rPr>
          <w:color w:val="171717"/>
          <w:sz w:val="24"/>
        </w:rPr>
        <w:t>и</w:t>
      </w:r>
      <w:r w:rsidRPr="004D1A6C">
        <w:rPr>
          <w:color w:val="171717"/>
          <w:spacing w:val="-3"/>
          <w:sz w:val="24"/>
        </w:rPr>
        <w:t xml:space="preserve"> </w:t>
      </w:r>
      <w:r w:rsidRPr="004D1A6C">
        <w:rPr>
          <w:color w:val="171717"/>
          <w:sz w:val="24"/>
        </w:rPr>
        <w:t>фотографиям, различать их</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окружающем</w:t>
      </w:r>
      <w:r w:rsidRPr="004D1A6C">
        <w:rPr>
          <w:color w:val="171717"/>
          <w:spacing w:val="-1"/>
          <w:sz w:val="24"/>
        </w:rPr>
        <w:t xml:space="preserve"> </w:t>
      </w:r>
      <w:r w:rsidRPr="004D1A6C">
        <w:rPr>
          <w:color w:val="171717"/>
          <w:sz w:val="24"/>
        </w:rPr>
        <w:t>мире;</w:t>
      </w:r>
    </w:p>
    <w:p w:rsidR="004D1A6C" w:rsidRPr="004D1A6C" w:rsidRDefault="004D1A6C" w:rsidP="004D1A6C">
      <w:pPr>
        <w:numPr>
          <w:ilvl w:val="0"/>
          <w:numId w:val="43"/>
        </w:numPr>
        <w:tabs>
          <w:tab w:val="left" w:pos="1360"/>
        </w:tabs>
        <w:ind w:right="686" w:firstLine="566"/>
        <w:jc w:val="both"/>
        <w:rPr>
          <w:sz w:val="24"/>
        </w:rPr>
      </w:pPr>
      <w:r w:rsidRPr="004D1A6C">
        <w:rPr>
          <w:color w:val="171717"/>
          <w:sz w:val="24"/>
        </w:rPr>
        <w:t>группировать</w:t>
      </w:r>
      <w:r w:rsidRPr="004D1A6C">
        <w:rPr>
          <w:color w:val="171717"/>
          <w:spacing w:val="1"/>
          <w:sz w:val="24"/>
        </w:rPr>
        <w:t xml:space="preserve"> </w:t>
      </w:r>
      <w:r w:rsidRPr="004D1A6C">
        <w:rPr>
          <w:color w:val="171717"/>
          <w:sz w:val="24"/>
        </w:rPr>
        <w:t>изученные</w:t>
      </w:r>
      <w:r w:rsidRPr="004D1A6C">
        <w:rPr>
          <w:color w:val="171717"/>
          <w:spacing w:val="1"/>
          <w:sz w:val="24"/>
        </w:rPr>
        <w:t xml:space="preserve"> </w:t>
      </w:r>
      <w:r w:rsidRPr="004D1A6C">
        <w:rPr>
          <w:color w:val="171717"/>
          <w:sz w:val="24"/>
        </w:rPr>
        <w:t>объекты</w:t>
      </w:r>
      <w:r w:rsidRPr="004D1A6C">
        <w:rPr>
          <w:color w:val="171717"/>
          <w:spacing w:val="1"/>
          <w:sz w:val="24"/>
        </w:rPr>
        <w:t xml:space="preserve"> </w:t>
      </w:r>
      <w:r w:rsidRPr="004D1A6C">
        <w:rPr>
          <w:color w:val="171717"/>
          <w:sz w:val="24"/>
        </w:rPr>
        <w:t>живой</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неживой</w:t>
      </w:r>
      <w:r w:rsidRPr="004D1A6C">
        <w:rPr>
          <w:color w:val="171717"/>
          <w:spacing w:val="1"/>
          <w:sz w:val="24"/>
        </w:rPr>
        <w:t xml:space="preserve"> </w:t>
      </w:r>
      <w:r w:rsidRPr="004D1A6C">
        <w:rPr>
          <w:color w:val="171717"/>
          <w:sz w:val="24"/>
        </w:rPr>
        <w:t>природы,</w:t>
      </w:r>
      <w:r w:rsidRPr="004D1A6C">
        <w:rPr>
          <w:color w:val="171717"/>
          <w:spacing w:val="1"/>
          <w:sz w:val="24"/>
        </w:rPr>
        <w:t xml:space="preserve"> </w:t>
      </w:r>
      <w:r w:rsidRPr="004D1A6C">
        <w:rPr>
          <w:color w:val="171717"/>
          <w:sz w:val="24"/>
        </w:rPr>
        <w:t>самостоятельно</w:t>
      </w:r>
      <w:r w:rsidRPr="004D1A6C">
        <w:rPr>
          <w:color w:val="171717"/>
          <w:spacing w:val="1"/>
          <w:sz w:val="24"/>
        </w:rPr>
        <w:t xml:space="preserve"> </w:t>
      </w:r>
      <w:r w:rsidRPr="004D1A6C">
        <w:rPr>
          <w:color w:val="171717"/>
          <w:sz w:val="24"/>
        </w:rPr>
        <w:t>выбирая</w:t>
      </w:r>
      <w:r w:rsidRPr="004D1A6C">
        <w:rPr>
          <w:color w:val="171717"/>
          <w:spacing w:val="-1"/>
          <w:sz w:val="24"/>
        </w:rPr>
        <w:t xml:space="preserve"> </w:t>
      </w:r>
      <w:r w:rsidRPr="004D1A6C">
        <w:rPr>
          <w:color w:val="171717"/>
          <w:sz w:val="24"/>
        </w:rPr>
        <w:t>признак для</w:t>
      </w:r>
      <w:r w:rsidRPr="004D1A6C">
        <w:rPr>
          <w:color w:val="171717"/>
          <w:spacing w:val="-1"/>
          <w:sz w:val="24"/>
        </w:rPr>
        <w:t xml:space="preserve"> </w:t>
      </w:r>
      <w:r w:rsidRPr="004D1A6C">
        <w:rPr>
          <w:color w:val="171717"/>
          <w:sz w:val="24"/>
        </w:rPr>
        <w:t>группировки;</w:t>
      </w:r>
      <w:r w:rsidRPr="004D1A6C">
        <w:rPr>
          <w:color w:val="171717"/>
          <w:spacing w:val="-2"/>
          <w:sz w:val="24"/>
        </w:rPr>
        <w:t xml:space="preserve"> </w:t>
      </w:r>
      <w:r w:rsidRPr="004D1A6C">
        <w:rPr>
          <w:color w:val="171717"/>
          <w:sz w:val="24"/>
        </w:rPr>
        <w:t>проводить</w:t>
      </w:r>
      <w:r w:rsidRPr="004D1A6C">
        <w:rPr>
          <w:color w:val="171717"/>
          <w:spacing w:val="-3"/>
          <w:sz w:val="24"/>
        </w:rPr>
        <w:t xml:space="preserve"> </w:t>
      </w:r>
      <w:r w:rsidRPr="004D1A6C">
        <w:rPr>
          <w:color w:val="171717"/>
          <w:sz w:val="24"/>
        </w:rPr>
        <w:t>простейшие</w:t>
      </w:r>
      <w:r w:rsidRPr="004D1A6C">
        <w:rPr>
          <w:color w:val="171717"/>
          <w:spacing w:val="-1"/>
          <w:sz w:val="24"/>
        </w:rPr>
        <w:t xml:space="preserve"> </w:t>
      </w:r>
      <w:r w:rsidRPr="004D1A6C">
        <w:rPr>
          <w:color w:val="171717"/>
          <w:sz w:val="24"/>
        </w:rPr>
        <w:t>классификации;</w:t>
      </w:r>
    </w:p>
    <w:p w:rsidR="004D1A6C" w:rsidRPr="004D1A6C" w:rsidRDefault="004D1A6C" w:rsidP="004D1A6C">
      <w:pPr>
        <w:numPr>
          <w:ilvl w:val="0"/>
          <w:numId w:val="43"/>
        </w:numPr>
        <w:tabs>
          <w:tab w:val="left" w:pos="1281"/>
        </w:tabs>
        <w:spacing w:before="1"/>
        <w:ind w:right="694" w:firstLine="566"/>
        <w:jc w:val="both"/>
        <w:rPr>
          <w:sz w:val="24"/>
        </w:rPr>
      </w:pPr>
      <w:r w:rsidRPr="004D1A6C">
        <w:rPr>
          <w:color w:val="171717"/>
          <w:sz w:val="24"/>
        </w:rPr>
        <w:t>сравнивать объекты живой и неживой природы на основе их внешних признаков и</w:t>
      </w:r>
      <w:r w:rsidRPr="004D1A6C">
        <w:rPr>
          <w:color w:val="171717"/>
          <w:spacing w:val="1"/>
          <w:sz w:val="24"/>
        </w:rPr>
        <w:t xml:space="preserve"> </w:t>
      </w:r>
      <w:r w:rsidRPr="004D1A6C">
        <w:rPr>
          <w:color w:val="171717"/>
          <w:sz w:val="24"/>
        </w:rPr>
        <w:t>известных</w:t>
      </w:r>
      <w:r w:rsidRPr="004D1A6C">
        <w:rPr>
          <w:color w:val="171717"/>
          <w:spacing w:val="-1"/>
          <w:sz w:val="24"/>
        </w:rPr>
        <w:t xml:space="preserve"> </w:t>
      </w:r>
      <w:r w:rsidRPr="004D1A6C">
        <w:rPr>
          <w:color w:val="171717"/>
          <w:sz w:val="24"/>
        </w:rPr>
        <w:t>характерных свойств;</w:t>
      </w:r>
    </w:p>
    <w:p w:rsidR="004D1A6C" w:rsidRPr="004D1A6C" w:rsidRDefault="004D1A6C" w:rsidP="004D1A6C">
      <w:pPr>
        <w:numPr>
          <w:ilvl w:val="0"/>
          <w:numId w:val="43"/>
        </w:numPr>
        <w:tabs>
          <w:tab w:val="left" w:pos="1252"/>
        </w:tabs>
        <w:ind w:right="687" w:firstLine="566"/>
        <w:jc w:val="both"/>
        <w:rPr>
          <w:sz w:val="24"/>
        </w:rPr>
      </w:pPr>
      <w:r w:rsidRPr="004D1A6C">
        <w:rPr>
          <w:color w:val="171717"/>
          <w:sz w:val="24"/>
        </w:rPr>
        <w:t>использовать знания о взаимосвязях в природе для объяснения простейших явлений и</w:t>
      </w:r>
      <w:r w:rsidRPr="004D1A6C">
        <w:rPr>
          <w:color w:val="171717"/>
          <w:spacing w:val="1"/>
          <w:sz w:val="24"/>
        </w:rPr>
        <w:t xml:space="preserve"> </w:t>
      </w:r>
      <w:r w:rsidRPr="004D1A6C">
        <w:rPr>
          <w:color w:val="171717"/>
          <w:sz w:val="24"/>
        </w:rPr>
        <w:t>процессов</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(в</w:t>
      </w:r>
      <w:r w:rsidRPr="004D1A6C">
        <w:rPr>
          <w:color w:val="171717"/>
          <w:spacing w:val="1"/>
          <w:sz w:val="24"/>
        </w:rPr>
        <w:t xml:space="preserve"> </w:t>
      </w:r>
      <w:r w:rsidRPr="004D1A6C">
        <w:rPr>
          <w:color w:val="171717"/>
          <w:sz w:val="24"/>
        </w:rPr>
        <w:t>том</w:t>
      </w:r>
      <w:r w:rsidRPr="004D1A6C">
        <w:rPr>
          <w:color w:val="171717"/>
          <w:spacing w:val="1"/>
          <w:sz w:val="24"/>
        </w:rPr>
        <w:t xml:space="preserve"> </w:t>
      </w:r>
      <w:r w:rsidRPr="004D1A6C">
        <w:rPr>
          <w:color w:val="171717"/>
          <w:sz w:val="24"/>
        </w:rPr>
        <w:t>числе</w:t>
      </w:r>
      <w:r w:rsidRPr="004D1A6C">
        <w:rPr>
          <w:color w:val="171717"/>
          <w:spacing w:val="1"/>
          <w:sz w:val="24"/>
        </w:rPr>
        <w:t xml:space="preserve"> </w:t>
      </w:r>
      <w:r w:rsidRPr="004D1A6C">
        <w:rPr>
          <w:color w:val="171717"/>
          <w:sz w:val="24"/>
        </w:rPr>
        <w:t>смены</w:t>
      </w:r>
      <w:r w:rsidRPr="004D1A6C">
        <w:rPr>
          <w:color w:val="171717"/>
          <w:spacing w:val="1"/>
          <w:sz w:val="24"/>
        </w:rPr>
        <w:t xml:space="preserve"> </w:t>
      </w:r>
      <w:r w:rsidRPr="004D1A6C">
        <w:rPr>
          <w:color w:val="171717"/>
          <w:sz w:val="24"/>
        </w:rPr>
        <w:t>дня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ночи,</w:t>
      </w:r>
      <w:r w:rsidRPr="004D1A6C">
        <w:rPr>
          <w:color w:val="171717"/>
          <w:spacing w:val="1"/>
          <w:sz w:val="24"/>
        </w:rPr>
        <w:t xml:space="preserve"> </w:t>
      </w:r>
      <w:r w:rsidRPr="004D1A6C">
        <w:rPr>
          <w:color w:val="171717"/>
          <w:sz w:val="24"/>
        </w:rPr>
        <w:t>смены</w:t>
      </w:r>
      <w:r w:rsidRPr="004D1A6C">
        <w:rPr>
          <w:color w:val="171717"/>
          <w:spacing w:val="1"/>
          <w:sz w:val="24"/>
        </w:rPr>
        <w:t xml:space="preserve"> </w:t>
      </w:r>
      <w:r w:rsidRPr="004D1A6C">
        <w:rPr>
          <w:color w:val="171717"/>
          <w:sz w:val="24"/>
        </w:rPr>
        <w:t>времён</w:t>
      </w:r>
      <w:r w:rsidRPr="004D1A6C">
        <w:rPr>
          <w:color w:val="171717"/>
          <w:spacing w:val="1"/>
          <w:sz w:val="24"/>
        </w:rPr>
        <w:t xml:space="preserve"> </w:t>
      </w:r>
      <w:r w:rsidRPr="004D1A6C">
        <w:rPr>
          <w:color w:val="171717"/>
          <w:sz w:val="24"/>
        </w:rPr>
        <w:t>года,</w:t>
      </w:r>
      <w:r w:rsidRPr="004D1A6C">
        <w:rPr>
          <w:color w:val="171717"/>
          <w:spacing w:val="60"/>
          <w:sz w:val="24"/>
        </w:rPr>
        <w:t xml:space="preserve"> </w:t>
      </w:r>
      <w:r w:rsidRPr="004D1A6C">
        <w:rPr>
          <w:color w:val="171717"/>
          <w:sz w:val="24"/>
        </w:rPr>
        <w:t>сезонных</w:t>
      </w:r>
      <w:r w:rsidRPr="004D1A6C">
        <w:rPr>
          <w:color w:val="171717"/>
          <w:spacing w:val="1"/>
          <w:sz w:val="24"/>
        </w:rPr>
        <w:t xml:space="preserve"> </w:t>
      </w:r>
      <w:r w:rsidRPr="004D1A6C">
        <w:rPr>
          <w:color w:val="171717"/>
          <w:sz w:val="24"/>
        </w:rPr>
        <w:t>изменений</w:t>
      </w:r>
      <w:r w:rsidRPr="004D1A6C">
        <w:rPr>
          <w:color w:val="171717"/>
          <w:spacing w:val="-1"/>
          <w:sz w:val="24"/>
        </w:rPr>
        <w:t xml:space="preserve"> </w:t>
      </w:r>
      <w:r w:rsidRPr="004D1A6C">
        <w:rPr>
          <w:color w:val="171717"/>
          <w:sz w:val="24"/>
        </w:rPr>
        <w:t>в</w:t>
      </w:r>
      <w:r w:rsidRPr="004D1A6C">
        <w:rPr>
          <w:color w:val="171717"/>
          <w:spacing w:val="-2"/>
          <w:sz w:val="24"/>
        </w:rPr>
        <w:t xml:space="preserve"> </w:t>
      </w:r>
      <w:r w:rsidRPr="004D1A6C">
        <w:rPr>
          <w:color w:val="171717"/>
          <w:sz w:val="24"/>
        </w:rPr>
        <w:t>природе</w:t>
      </w:r>
      <w:r w:rsidRPr="004D1A6C">
        <w:rPr>
          <w:color w:val="171717"/>
          <w:spacing w:val="-1"/>
          <w:sz w:val="24"/>
        </w:rPr>
        <w:t xml:space="preserve"> </w:t>
      </w:r>
      <w:r w:rsidRPr="004D1A6C">
        <w:rPr>
          <w:color w:val="171717"/>
          <w:sz w:val="24"/>
        </w:rPr>
        <w:t>своей</w:t>
      </w:r>
      <w:r w:rsidRPr="004D1A6C">
        <w:rPr>
          <w:color w:val="171717"/>
          <w:spacing w:val="-1"/>
          <w:sz w:val="24"/>
        </w:rPr>
        <w:t xml:space="preserve"> </w:t>
      </w:r>
      <w:r w:rsidRPr="004D1A6C">
        <w:rPr>
          <w:color w:val="171717"/>
          <w:sz w:val="24"/>
        </w:rPr>
        <w:t>местности, причины</w:t>
      </w:r>
      <w:r w:rsidRPr="004D1A6C">
        <w:rPr>
          <w:color w:val="171717"/>
          <w:spacing w:val="-1"/>
          <w:sz w:val="24"/>
        </w:rPr>
        <w:t xml:space="preserve"> </w:t>
      </w:r>
      <w:r w:rsidRPr="004D1A6C">
        <w:rPr>
          <w:color w:val="171717"/>
          <w:sz w:val="24"/>
        </w:rPr>
        <w:t>смены природных</w:t>
      </w:r>
      <w:r w:rsidRPr="004D1A6C">
        <w:rPr>
          <w:color w:val="171717"/>
          <w:spacing w:val="-1"/>
          <w:sz w:val="24"/>
        </w:rPr>
        <w:t xml:space="preserve"> </w:t>
      </w:r>
      <w:r w:rsidRPr="004D1A6C">
        <w:rPr>
          <w:color w:val="171717"/>
          <w:sz w:val="24"/>
        </w:rPr>
        <w:t>зон);</w:t>
      </w:r>
    </w:p>
    <w:p w:rsidR="004D1A6C" w:rsidRPr="004D1A6C" w:rsidRDefault="004D1A6C" w:rsidP="004D1A6C">
      <w:pPr>
        <w:numPr>
          <w:ilvl w:val="0"/>
          <w:numId w:val="43"/>
        </w:numPr>
        <w:tabs>
          <w:tab w:val="left" w:pos="1257"/>
        </w:tabs>
        <w:ind w:right="684" w:firstLine="566"/>
        <w:jc w:val="both"/>
        <w:rPr>
          <w:sz w:val="24"/>
        </w:rPr>
      </w:pPr>
      <w:r w:rsidRPr="004D1A6C">
        <w:rPr>
          <w:color w:val="171717"/>
          <w:sz w:val="24"/>
        </w:rPr>
        <w:t>называть наиболее значимые природные объекты Всемирного наследия в России и за</w:t>
      </w:r>
      <w:r w:rsidRPr="004D1A6C">
        <w:rPr>
          <w:color w:val="171717"/>
          <w:spacing w:val="1"/>
          <w:sz w:val="24"/>
        </w:rPr>
        <w:t xml:space="preserve"> </w:t>
      </w:r>
      <w:r w:rsidRPr="004D1A6C">
        <w:rPr>
          <w:color w:val="171717"/>
          <w:sz w:val="24"/>
        </w:rPr>
        <w:t>рубежом</w:t>
      </w:r>
      <w:r w:rsidRPr="004D1A6C">
        <w:rPr>
          <w:color w:val="171717"/>
          <w:spacing w:val="-2"/>
          <w:sz w:val="24"/>
        </w:rPr>
        <w:t xml:space="preserve"> </w:t>
      </w:r>
      <w:r w:rsidRPr="004D1A6C">
        <w:rPr>
          <w:color w:val="171717"/>
          <w:sz w:val="24"/>
        </w:rPr>
        <w:t>(в</w:t>
      </w:r>
      <w:r w:rsidRPr="004D1A6C">
        <w:rPr>
          <w:color w:val="171717"/>
          <w:spacing w:val="-2"/>
          <w:sz w:val="24"/>
        </w:rPr>
        <w:t xml:space="preserve"> </w:t>
      </w:r>
      <w:r w:rsidRPr="004D1A6C">
        <w:rPr>
          <w:color w:val="171717"/>
          <w:sz w:val="24"/>
        </w:rPr>
        <w:t>пределах изученного);</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называть</w:t>
      </w:r>
      <w:r w:rsidRPr="004D1A6C">
        <w:rPr>
          <w:color w:val="171717"/>
          <w:spacing w:val="-2"/>
          <w:sz w:val="24"/>
        </w:rPr>
        <w:t xml:space="preserve"> </w:t>
      </w:r>
      <w:r w:rsidRPr="004D1A6C">
        <w:rPr>
          <w:color w:val="171717"/>
          <w:sz w:val="24"/>
        </w:rPr>
        <w:t>экологические</w:t>
      </w:r>
      <w:r w:rsidRPr="004D1A6C">
        <w:rPr>
          <w:color w:val="171717"/>
          <w:spacing w:val="-3"/>
          <w:sz w:val="24"/>
        </w:rPr>
        <w:t xml:space="preserve"> </w:t>
      </w:r>
      <w:r w:rsidRPr="004D1A6C">
        <w:rPr>
          <w:color w:val="171717"/>
          <w:sz w:val="24"/>
        </w:rPr>
        <w:t>проблемы</w:t>
      </w:r>
      <w:r w:rsidRPr="004D1A6C">
        <w:rPr>
          <w:color w:val="171717"/>
          <w:spacing w:val="-2"/>
          <w:sz w:val="24"/>
        </w:rPr>
        <w:t xml:space="preserve"> </w:t>
      </w:r>
      <w:r w:rsidRPr="004D1A6C">
        <w:rPr>
          <w:color w:val="171717"/>
          <w:sz w:val="24"/>
        </w:rPr>
        <w:t>и</w:t>
      </w:r>
      <w:r w:rsidRPr="004D1A6C">
        <w:rPr>
          <w:color w:val="171717"/>
          <w:spacing w:val="-2"/>
          <w:sz w:val="24"/>
        </w:rPr>
        <w:t xml:space="preserve"> </w:t>
      </w:r>
      <w:r w:rsidRPr="004D1A6C">
        <w:rPr>
          <w:color w:val="171717"/>
          <w:sz w:val="24"/>
        </w:rPr>
        <w:t>определять</w:t>
      </w:r>
      <w:r w:rsidRPr="004D1A6C">
        <w:rPr>
          <w:color w:val="171717"/>
          <w:spacing w:val="-2"/>
          <w:sz w:val="24"/>
        </w:rPr>
        <w:t xml:space="preserve"> </w:t>
      </w:r>
      <w:r w:rsidRPr="004D1A6C">
        <w:rPr>
          <w:color w:val="171717"/>
          <w:sz w:val="24"/>
        </w:rPr>
        <w:t>пути</w:t>
      </w:r>
      <w:r w:rsidRPr="004D1A6C">
        <w:rPr>
          <w:color w:val="171717"/>
          <w:spacing w:val="-3"/>
          <w:sz w:val="24"/>
        </w:rPr>
        <w:t xml:space="preserve"> </w:t>
      </w:r>
      <w:r w:rsidRPr="004D1A6C">
        <w:rPr>
          <w:color w:val="171717"/>
          <w:sz w:val="24"/>
        </w:rPr>
        <w:t>их</w:t>
      </w:r>
      <w:r w:rsidRPr="004D1A6C">
        <w:rPr>
          <w:color w:val="171717"/>
          <w:spacing w:val="-2"/>
          <w:sz w:val="24"/>
        </w:rPr>
        <w:t xml:space="preserve"> </w:t>
      </w:r>
      <w:r w:rsidRPr="004D1A6C">
        <w:rPr>
          <w:color w:val="171717"/>
          <w:sz w:val="24"/>
        </w:rPr>
        <w:t>решения;</w:t>
      </w:r>
    </w:p>
    <w:p w:rsidR="004D1A6C" w:rsidRPr="004D1A6C" w:rsidRDefault="004D1A6C" w:rsidP="004D1A6C">
      <w:pPr>
        <w:numPr>
          <w:ilvl w:val="0"/>
          <w:numId w:val="43"/>
        </w:numPr>
        <w:tabs>
          <w:tab w:val="left" w:pos="1281"/>
        </w:tabs>
        <w:ind w:right="692" w:firstLine="566"/>
        <w:jc w:val="both"/>
        <w:rPr>
          <w:sz w:val="24"/>
        </w:rPr>
      </w:pPr>
      <w:r w:rsidRPr="004D1A6C">
        <w:rPr>
          <w:color w:val="171717"/>
          <w:sz w:val="24"/>
        </w:rPr>
        <w:t>создавать по заданному плану собственные развёрнутые высказывания о природе и</w:t>
      </w:r>
      <w:r w:rsidRPr="004D1A6C">
        <w:rPr>
          <w:color w:val="171717"/>
          <w:spacing w:val="1"/>
          <w:sz w:val="24"/>
        </w:rPr>
        <w:t xml:space="preserve"> </w:t>
      </w:r>
      <w:r w:rsidRPr="004D1A6C">
        <w:rPr>
          <w:color w:val="171717"/>
          <w:sz w:val="24"/>
        </w:rPr>
        <w:t>обществе;</w:t>
      </w:r>
    </w:p>
    <w:p w:rsidR="004D1A6C" w:rsidRPr="004D1A6C" w:rsidRDefault="004D1A6C" w:rsidP="004D1A6C">
      <w:pPr>
        <w:numPr>
          <w:ilvl w:val="0"/>
          <w:numId w:val="43"/>
        </w:numPr>
        <w:tabs>
          <w:tab w:val="left" w:pos="1413"/>
        </w:tabs>
        <w:ind w:right="683" w:firstLine="566"/>
        <w:jc w:val="both"/>
        <w:rPr>
          <w:sz w:val="24"/>
        </w:rPr>
      </w:pPr>
      <w:r w:rsidRPr="004D1A6C">
        <w:rPr>
          <w:color w:val="171717"/>
          <w:sz w:val="24"/>
        </w:rPr>
        <w:t>использовать</w:t>
      </w:r>
      <w:r w:rsidRPr="004D1A6C">
        <w:rPr>
          <w:color w:val="171717"/>
          <w:spacing w:val="1"/>
          <w:sz w:val="24"/>
        </w:rPr>
        <w:t xml:space="preserve"> </w:t>
      </w:r>
      <w:r w:rsidRPr="004D1A6C">
        <w:rPr>
          <w:color w:val="171717"/>
          <w:sz w:val="24"/>
        </w:rPr>
        <w:t>различные</w:t>
      </w:r>
      <w:r w:rsidRPr="004D1A6C">
        <w:rPr>
          <w:color w:val="171717"/>
          <w:spacing w:val="1"/>
          <w:sz w:val="24"/>
        </w:rPr>
        <w:t xml:space="preserve"> </w:t>
      </w:r>
      <w:r w:rsidRPr="004D1A6C">
        <w:rPr>
          <w:color w:val="171717"/>
          <w:sz w:val="24"/>
        </w:rPr>
        <w:t>источники</w:t>
      </w:r>
      <w:r w:rsidRPr="004D1A6C">
        <w:rPr>
          <w:color w:val="171717"/>
          <w:spacing w:val="1"/>
          <w:sz w:val="24"/>
        </w:rPr>
        <w:t xml:space="preserve"> </w:t>
      </w:r>
      <w:r w:rsidRPr="004D1A6C">
        <w:rPr>
          <w:color w:val="171717"/>
          <w:sz w:val="24"/>
        </w:rPr>
        <w:t>информации</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поиска</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извлечения</w:t>
      </w:r>
      <w:r w:rsidRPr="004D1A6C">
        <w:rPr>
          <w:color w:val="171717"/>
          <w:spacing w:val="1"/>
          <w:sz w:val="24"/>
        </w:rPr>
        <w:t xml:space="preserve"> </w:t>
      </w:r>
      <w:r w:rsidRPr="004D1A6C">
        <w:rPr>
          <w:color w:val="171717"/>
          <w:sz w:val="24"/>
        </w:rPr>
        <w:t>информации,</w:t>
      </w:r>
      <w:r w:rsidRPr="004D1A6C">
        <w:rPr>
          <w:color w:val="171717"/>
          <w:spacing w:val="-1"/>
          <w:sz w:val="24"/>
        </w:rPr>
        <w:t xml:space="preserve"> </w:t>
      </w:r>
      <w:r w:rsidRPr="004D1A6C">
        <w:rPr>
          <w:color w:val="171717"/>
          <w:sz w:val="24"/>
        </w:rPr>
        <w:t>ответов на</w:t>
      </w:r>
      <w:r w:rsidRPr="004D1A6C">
        <w:rPr>
          <w:color w:val="171717"/>
          <w:spacing w:val="-1"/>
          <w:sz w:val="24"/>
        </w:rPr>
        <w:t xml:space="preserve"> </w:t>
      </w:r>
      <w:r w:rsidRPr="004D1A6C">
        <w:rPr>
          <w:color w:val="171717"/>
          <w:sz w:val="24"/>
        </w:rPr>
        <w:t>вопросы;</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2"/>
          <w:sz w:val="24"/>
        </w:rPr>
        <w:t xml:space="preserve"> </w:t>
      </w:r>
      <w:r w:rsidRPr="004D1A6C">
        <w:rPr>
          <w:color w:val="171717"/>
          <w:sz w:val="24"/>
        </w:rPr>
        <w:t>правила</w:t>
      </w:r>
      <w:r w:rsidRPr="004D1A6C">
        <w:rPr>
          <w:color w:val="171717"/>
          <w:spacing w:val="-4"/>
          <w:sz w:val="24"/>
        </w:rPr>
        <w:t xml:space="preserve"> </w:t>
      </w:r>
      <w:r w:rsidRPr="004D1A6C">
        <w:rPr>
          <w:color w:val="171717"/>
          <w:sz w:val="24"/>
        </w:rPr>
        <w:t>нравственного</w:t>
      </w:r>
      <w:r w:rsidRPr="004D1A6C">
        <w:rPr>
          <w:color w:val="171717"/>
          <w:spacing w:val="-2"/>
          <w:sz w:val="24"/>
        </w:rPr>
        <w:t xml:space="preserve"> </w:t>
      </w:r>
      <w:r w:rsidRPr="004D1A6C">
        <w:rPr>
          <w:color w:val="171717"/>
          <w:sz w:val="24"/>
        </w:rPr>
        <w:t>поведения</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природе;</w:t>
      </w:r>
    </w:p>
    <w:p w:rsidR="004D1A6C" w:rsidRPr="004D1A6C" w:rsidRDefault="004D1A6C" w:rsidP="004D1A6C">
      <w:pPr>
        <w:numPr>
          <w:ilvl w:val="0"/>
          <w:numId w:val="43"/>
        </w:numPr>
        <w:tabs>
          <w:tab w:val="left" w:pos="1358"/>
        </w:tabs>
        <w:ind w:right="690" w:firstLine="566"/>
        <w:jc w:val="both"/>
        <w:rPr>
          <w:sz w:val="24"/>
        </w:rPr>
      </w:pPr>
      <w:r w:rsidRPr="004D1A6C">
        <w:rPr>
          <w:color w:val="171717"/>
          <w:sz w:val="24"/>
        </w:rPr>
        <w:t>осознавать</w:t>
      </w:r>
      <w:r w:rsidRPr="004D1A6C">
        <w:rPr>
          <w:color w:val="171717"/>
          <w:spacing w:val="1"/>
          <w:sz w:val="24"/>
        </w:rPr>
        <w:t xml:space="preserve"> </w:t>
      </w:r>
      <w:r w:rsidRPr="004D1A6C">
        <w:rPr>
          <w:color w:val="171717"/>
          <w:sz w:val="24"/>
        </w:rPr>
        <w:t>возможные</w:t>
      </w:r>
      <w:r w:rsidRPr="004D1A6C">
        <w:rPr>
          <w:color w:val="171717"/>
          <w:spacing w:val="1"/>
          <w:sz w:val="24"/>
        </w:rPr>
        <w:t xml:space="preserve"> </w:t>
      </w:r>
      <w:r w:rsidRPr="004D1A6C">
        <w:rPr>
          <w:color w:val="171717"/>
          <w:sz w:val="24"/>
        </w:rPr>
        <w:t>последствия</w:t>
      </w:r>
      <w:r w:rsidRPr="004D1A6C">
        <w:rPr>
          <w:color w:val="171717"/>
          <w:spacing w:val="1"/>
          <w:sz w:val="24"/>
        </w:rPr>
        <w:t xml:space="preserve"> </w:t>
      </w:r>
      <w:r w:rsidRPr="004D1A6C">
        <w:rPr>
          <w:color w:val="171717"/>
          <w:sz w:val="24"/>
        </w:rPr>
        <w:t>вредных</w:t>
      </w:r>
      <w:r w:rsidRPr="004D1A6C">
        <w:rPr>
          <w:color w:val="171717"/>
          <w:spacing w:val="1"/>
          <w:sz w:val="24"/>
        </w:rPr>
        <w:t xml:space="preserve"> </w:t>
      </w:r>
      <w:r w:rsidRPr="004D1A6C">
        <w:rPr>
          <w:color w:val="171717"/>
          <w:sz w:val="24"/>
        </w:rPr>
        <w:t>привычек</w:t>
      </w:r>
      <w:r w:rsidRPr="004D1A6C">
        <w:rPr>
          <w:color w:val="171717"/>
          <w:spacing w:val="1"/>
          <w:sz w:val="24"/>
        </w:rPr>
        <w:t xml:space="preserve"> </w:t>
      </w:r>
      <w:r w:rsidRPr="004D1A6C">
        <w:rPr>
          <w:color w:val="171717"/>
          <w:sz w:val="24"/>
        </w:rPr>
        <w:t>для</w:t>
      </w:r>
      <w:r w:rsidRPr="004D1A6C">
        <w:rPr>
          <w:color w:val="171717"/>
          <w:spacing w:val="1"/>
          <w:sz w:val="24"/>
        </w:rPr>
        <w:t xml:space="preserve"> </w:t>
      </w:r>
      <w:r w:rsidRPr="004D1A6C">
        <w:rPr>
          <w:color w:val="171717"/>
          <w:sz w:val="24"/>
        </w:rPr>
        <w:t>здоровья</w:t>
      </w:r>
      <w:r w:rsidRPr="004D1A6C">
        <w:rPr>
          <w:color w:val="171717"/>
          <w:spacing w:val="1"/>
          <w:sz w:val="24"/>
        </w:rPr>
        <w:t xml:space="preserve"> </w:t>
      </w:r>
      <w:r w:rsidRPr="004D1A6C">
        <w:rPr>
          <w:color w:val="171717"/>
          <w:sz w:val="24"/>
        </w:rPr>
        <w:t>и</w:t>
      </w:r>
      <w:r w:rsidRPr="004D1A6C">
        <w:rPr>
          <w:color w:val="171717"/>
          <w:spacing w:val="1"/>
          <w:sz w:val="24"/>
        </w:rPr>
        <w:t xml:space="preserve"> </w:t>
      </w:r>
      <w:r w:rsidRPr="004D1A6C">
        <w:rPr>
          <w:color w:val="171717"/>
          <w:sz w:val="24"/>
        </w:rPr>
        <w:t>жизни</w:t>
      </w:r>
      <w:r w:rsidRPr="004D1A6C">
        <w:rPr>
          <w:color w:val="171717"/>
          <w:spacing w:val="1"/>
          <w:sz w:val="24"/>
        </w:rPr>
        <w:t xml:space="preserve"> </w:t>
      </w:r>
      <w:r w:rsidRPr="004D1A6C">
        <w:rPr>
          <w:color w:val="171717"/>
          <w:sz w:val="24"/>
        </w:rPr>
        <w:t>человека;</w:t>
      </w:r>
    </w:p>
    <w:p w:rsidR="004D1A6C" w:rsidRPr="004D1A6C" w:rsidRDefault="004D1A6C" w:rsidP="004D1A6C">
      <w:pPr>
        <w:numPr>
          <w:ilvl w:val="0"/>
          <w:numId w:val="43"/>
        </w:numPr>
        <w:tabs>
          <w:tab w:val="left" w:pos="1250"/>
        </w:tabs>
        <w:spacing w:before="1"/>
        <w:ind w:right="684" w:firstLine="566"/>
        <w:jc w:val="both"/>
        <w:rPr>
          <w:sz w:val="24"/>
        </w:rPr>
      </w:pPr>
      <w:r w:rsidRPr="004D1A6C">
        <w:rPr>
          <w:color w:val="171717"/>
          <w:sz w:val="24"/>
        </w:rPr>
        <w:t>соблюдать правила безопасного поведения при использовании объектов транспортной</w:t>
      </w:r>
      <w:r w:rsidRPr="004D1A6C">
        <w:rPr>
          <w:color w:val="171717"/>
          <w:spacing w:val="-57"/>
          <w:sz w:val="24"/>
        </w:rPr>
        <w:t xml:space="preserve"> </w:t>
      </w:r>
      <w:r w:rsidRPr="004D1A6C">
        <w:rPr>
          <w:color w:val="171717"/>
          <w:sz w:val="24"/>
        </w:rPr>
        <w:t>инфраструктуры населённого пункта, в театрах, кинотеатрах, торговых центрах, парках и</w:t>
      </w:r>
      <w:r w:rsidRPr="004D1A6C">
        <w:rPr>
          <w:color w:val="171717"/>
          <w:spacing w:val="1"/>
          <w:sz w:val="24"/>
        </w:rPr>
        <w:t xml:space="preserve"> </w:t>
      </w:r>
      <w:r w:rsidRPr="004D1A6C">
        <w:rPr>
          <w:color w:val="171717"/>
          <w:sz w:val="24"/>
        </w:rPr>
        <w:t>зонах</w:t>
      </w:r>
      <w:r w:rsidRPr="004D1A6C">
        <w:rPr>
          <w:color w:val="171717"/>
          <w:spacing w:val="-1"/>
          <w:sz w:val="24"/>
        </w:rPr>
        <w:t xml:space="preserve"> </w:t>
      </w:r>
      <w:r w:rsidRPr="004D1A6C">
        <w:rPr>
          <w:color w:val="171717"/>
          <w:sz w:val="24"/>
        </w:rPr>
        <w:t>отдыха, учреждениях культуры (музеях,</w:t>
      </w:r>
      <w:r w:rsidRPr="004D1A6C">
        <w:rPr>
          <w:color w:val="171717"/>
          <w:spacing w:val="-1"/>
          <w:sz w:val="24"/>
        </w:rPr>
        <w:t xml:space="preserve"> </w:t>
      </w:r>
      <w:r w:rsidRPr="004D1A6C">
        <w:rPr>
          <w:color w:val="171717"/>
          <w:sz w:val="24"/>
        </w:rPr>
        <w:t>библиотеках и т.д.);</w:t>
      </w:r>
    </w:p>
    <w:p w:rsidR="004D1A6C" w:rsidRPr="004D1A6C" w:rsidRDefault="004D1A6C" w:rsidP="004D1A6C">
      <w:pPr>
        <w:numPr>
          <w:ilvl w:val="0"/>
          <w:numId w:val="43"/>
        </w:numPr>
        <w:tabs>
          <w:tab w:val="left" w:pos="1245"/>
        </w:tabs>
        <w:ind w:left="1244" w:hanging="140"/>
        <w:jc w:val="both"/>
        <w:rPr>
          <w:sz w:val="24"/>
        </w:rPr>
      </w:pPr>
      <w:r w:rsidRPr="004D1A6C">
        <w:rPr>
          <w:color w:val="171717"/>
          <w:sz w:val="24"/>
        </w:rPr>
        <w:t>соблюдать</w:t>
      </w:r>
      <w:r w:rsidRPr="004D1A6C">
        <w:rPr>
          <w:color w:val="171717"/>
          <w:spacing w:val="-2"/>
          <w:sz w:val="24"/>
        </w:rPr>
        <w:t xml:space="preserve"> </w:t>
      </w:r>
      <w:r w:rsidRPr="004D1A6C">
        <w:rPr>
          <w:color w:val="171717"/>
          <w:sz w:val="24"/>
        </w:rPr>
        <w:t>правила</w:t>
      </w:r>
      <w:r w:rsidRPr="004D1A6C">
        <w:rPr>
          <w:color w:val="171717"/>
          <w:spacing w:val="-3"/>
          <w:sz w:val="24"/>
        </w:rPr>
        <w:t xml:space="preserve"> </w:t>
      </w:r>
      <w:r w:rsidRPr="004D1A6C">
        <w:rPr>
          <w:color w:val="171717"/>
          <w:sz w:val="24"/>
        </w:rPr>
        <w:t>безопасного</w:t>
      </w:r>
      <w:r w:rsidRPr="004D1A6C">
        <w:rPr>
          <w:color w:val="171717"/>
          <w:spacing w:val="-3"/>
          <w:sz w:val="24"/>
        </w:rPr>
        <w:t xml:space="preserve"> </w:t>
      </w:r>
      <w:r w:rsidRPr="004D1A6C">
        <w:rPr>
          <w:color w:val="171717"/>
          <w:sz w:val="24"/>
        </w:rPr>
        <w:t>поведения</w:t>
      </w:r>
      <w:r w:rsidRPr="004D1A6C">
        <w:rPr>
          <w:color w:val="171717"/>
          <w:spacing w:val="-5"/>
          <w:sz w:val="24"/>
        </w:rPr>
        <w:t xml:space="preserve"> </w:t>
      </w:r>
      <w:r w:rsidRPr="004D1A6C">
        <w:rPr>
          <w:color w:val="171717"/>
          <w:sz w:val="24"/>
        </w:rPr>
        <w:t>при</w:t>
      </w:r>
      <w:r w:rsidRPr="004D1A6C">
        <w:rPr>
          <w:color w:val="171717"/>
          <w:spacing w:val="-3"/>
          <w:sz w:val="24"/>
        </w:rPr>
        <w:t xml:space="preserve"> </w:t>
      </w:r>
      <w:r w:rsidRPr="004D1A6C">
        <w:rPr>
          <w:color w:val="171717"/>
          <w:sz w:val="24"/>
        </w:rPr>
        <w:t>езде</w:t>
      </w:r>
      <w:r w:rsidRPr="004D1A6C">
        <w:rPr>
          <w:color w:val="171717"/>
          <w:spacing w:val="-3"/>
          <w:sz w:val="24"/>
        </w:rPr>
        <w:t xml:space="preserve"> </w:t>
      </w:r>
      <w:r w:rsidRPr="004D1A6C">
        <w:rPr>
          <w:color w:val="171717"/>
          <w:sz w:val="24"/>
        </w:rPr>
        <w:t>на</w:t>
      </w:r>
      <w:r w:rsidRPr="004D1A6C">
        <w:rPr>
          <w:color w:val="171717"/>
          <w:spacing w:val="-3"/>
          <w:sz w:val="24"/>
        </w:rPr>
        <w:t xml:space="preserve"> </w:t>
      </w:r>
      <w:r w:rsidRPr="004D1A6C">
        <w:rPr>
          <w:color w:val="171717"/>
          <w:sz w:val="24"/>
        </w:rPr>
        <w:t>велосипеде;</w:t>
      </w:r>
    </w:p>
    <w:p w:rsidR="004D1A6C" w:rsidRPr="004D1A6C" w:rsidRDefault="004D1A6C" w:rsidP="004D1A6C">
      <w:pPr>
        <w:ind w:left="538" w:right="687" w:firstLine="626"/>
        <w:jc w:val="both"/>
        <w:rPr>
          <w:sz w:val="24"/>
          <w:szCs w:val="24"/>
        </w:rPr>
      </w:pPr>
      <w:r w:rsidRPr="004D1A6C">
        <w:rPr>
          <w:color w:val="171717"/>
          <w:sz w:val="24"/>
          <w:szCs w:val="24"/>
        </w:rPr>
        <w:t>осуществлять</w:t>
      </w:r>
      <w:r w:rsidRPr="004D1A6C">
        <w:rPr>
          <w:color w:val="171717"/>
          <w:spacing w:val="1"/>
          <w:sz w:val="24"/>
          <w:szCs w:val="24"/>
        </w:rPr>
        <w:t xml:space="preserve"> </w:t>
      </w:r>
      <w:r w:rsidRPr="004D1A6C">
        <w:rPr>
          <w:color w:val="171717"/>
          <w:sz w:val="24"/>
          <w:szCs w:val="24"/>
        </w:rPr>
        <w:t>безопасный</w:t>
      </w:r>
      <w:r w:rsidRPr="004D1A6C">
        <w:rPr>
          <w:color w:val="171717"/>
          <w:spacing w:val="1"/>
          <w:sz w:val="24"/>
          <w:szCs w:val="24"/>
        </w:rPr>
        <w:t xml:space="preserve"> </w:t>
      </w:r>
      <w:r w:rsidRPr="004D1A6C">
        <w:rPr>
          <w:color w:val="171717"/>
          <w:sz w:val="24"/>
          <w:szCs w:val="24"/>
        </w:rPr>
        <w:t>поиск</w:t>
      </w:r>
      <w:r w:rsidRPr="004D1A6C">
        <w:rPr>
          <w:color w:val="171717"/>
          <w:spacing w:val="1"/>
          <w:sz w:val="24"/>
          <w:szCs w:val="24"/>
        </w:rPr>
        <w:t xml:space="preserve"> </w:t>
      </w:r>
      <w:r w:rsidRPr="004D1A6C">
        <w:rPr>
          <w:color w:val="171717"/>
          <w:sz w:val="24"/>
          <w:szCs w:val="24"/>
        </w:rPr>
        <w:t>образовательных</w:t>
      </w:r>
      <w:r w:rsidRPr="004D1A6C">
        <w:rPr>
          <w:color w:val="171717"/>
          <w:spacing w:val="1"/>
          <w:sz w:val="24"/>
          <w:szCs w:val="24"/>
        </w:rPr>
        <w:t xml:space="preserve"> </w:t>
      </w:r>
      <w:r w:rsidRPr="004D1A6C">
        <w:rPr>
          <w:color w:val="171717"/>
          <w:sz w:val="24"/>
          <w:szCs w:val="24"/>
        </w:rPr>
        <w:t>ресурсов</w:t>
      </w:r>
      <w:r w:rsidRPr="004D1A6C">
        <w:rPr>
          <w:color w:val="171717"/>
          <w:spacing w:val="1"/>
          <w:sz w:val="24"/>
          <w:szCs w:val="24"/>
        </w:rPr>
        <w:t xml:space="preserve"> </w:t>
      </w:r>
      <w:r w:rsidRPr="004D1A6C">
        <w:rPr>
          <w:color w:val="171717"/>
          <w:sz w:val="24"/>
          <w:szCs w:val="24"/>
        </w:rPr>
        <w:t>и</w:t>
      </w:r>
      <w:r w:rsidRPr="004D1A6C">
        <w:rPr>
          <w:color w:val="171717"/>
          <w:spacing w:val="1"/>
          <w:sz w:val="24"/>
          <w:szCs w:val="24"/>
        </w:rPr>
        <w:t xml:space="preserve"> </w:t>
      </w:r>
      <w:r w:rsidRPr="004D1A6C">
        <w:rPr>
          <w:color w:val="171717"/>
          <w:sz w:val="24"/>
          <w:szCs w:val="24"/>
        </w:rPr>
        <w:t>верифицированной</w:t>
      </w:r>
      <w:r w:rsidRPr="004D1A6C">
        <w:rPr>
          <w:color w:val="171717"/>
          <w:spacing w:val="1"/>
          <w:sz w:val="24"/>
          <w:szCs w:val="24"/>
        </w:rPr>
        <w:t xml:space="preserve"> </w:t>
      </w:r>
      <w:r w:rsidRPr="004D1A6C">
        <w:rPr>
          <w:color w:val="171717"/>
          <w:sz w:val="24"/>
          <w:szCs w:val="24"/>
        </w:rPr>
        <w:t>информации</w:t>
      </w:r>
      <w:r w:rsidRPr="004D1A6C">
        <w:rPr>
          <w:color w:val="171717"/>
          <w:spacing w:val="-1"/>
          <w:sz w:val="24"/>
          <w:szCs w:val="24"/>
        </w:rPr>
        <w:t xml:space="preserve"> </w:t>
      </w:r>
      <w:r w:rsidRPr="004D1A6C">
        <w:rPr>
          <w:color w:val="171717"/>
          <w:sz w:val="24"/>
          <w:szCs w:val="24"/>
        </w:rPr>
        <w:t>в</w:t>
      </w:r>
      <w:r w:rsidRPr="004D1A6C">
        <w:rPr>
          <w:color w:val="171717"/>
          <w:spacing w:val="-1"/>
          <w:sz w:val="24"/>
          <w:szCs w:val="24"/>
        </w:rPr>
        <w:t xml:space="preserve"> </w:t>
      </w:r>
      <w:r w:rsidRPr="004D1A6C">
        <w:rPr>
          <w:color w:val="171717"/>
          <w:sz w:val="24"/>
          <w:szCs w:val="24"/>
        </w:rPr>
        <w:t>Интернете.</w:t>
      </w:r>
    </w:p>
    <w:p w:rsidR="00F520B6" w:rsidRDefault="00F520B6">
      <w:pPr>
        <w:jc w:val="both"/>
        <w:rPr>
          <w:sz w:val="24"/>
        </w:rPr>
      </w:pPr>
    </w:p>
    <w:p w:rsidR="004D1A6C" w:rsidRDefault="004D1A6C" w:rsidP="004D1A6C">
      <w:pPr>
        <w:pStyle w:val="a3"/>
        <w:ind w:left="0" w:firstLine="0"/>
        <w:jc w:val="left"/>
      </w:pPr>
    </w:p>
    <w:p w:rsidR="004D1A6C" w:rsidRDefault="004D1A6C" w:rsidP="004D1A6C">
      <w:pPr>
        <w:pStyle w:val="1"/>
        <w:ind w:left="538"/>
        <w:jc w:val="left"/>
      </w:pPr>
      <w:r>
        <w:rPr>
          <w:color w:val="171717"/>
        </w:rPr>
        <w:t>ОСНОВЫ</w:t>
      </w:r>
      <w:r>
        <w:rPr>
          <w:color w:val="171717"/>
          <w:spacing w:val="-3"/>
        </w:rPr>
        <w:t xml:space="preserve"> </w:t>
      </w:r>
      <w:r>
        <w:rPr>
          <w:color w:val="171717"/>
        </w:rPr>
        <w:t>РЕЛИГИОЗНЫХ</w:t>
      </w:r>
      <w:r>
        <w:rPr>
          <w:color w:val="171717"/>
          <w:spacing w:val="-3"/>
        </w:rPr>
        <w:t xml:space="preserve"> </w:t>
      </w:r>
      <w:r>
        <w:rPr>
          <w:color w:val="171717"/>
        </w:rPr>
        <w:t>КУЛЬТУР</w:t>
      </w:r>
      <w:r>
        <w:rPr>
          <w:color w:val="171717"/>
          <w:spacing w:val="-3"/>
        </w:rPr>
        <w:t xml:space="preserve"> </w:t>
      </w:r>
      <w:r>
        <w:rPr>
          <w:color w:val="171717"/>
        </w:rPr>
        <w:t>И</w:t>
      </w:r>
      <w:r>
        <w:rPr>
          <w:color w:val="171717"/>
          <w:spacing w:val="-2"/>
        </w:rPr>
        <w:t xml:space="preserve"> </w:t>
      </w:r>
      <w:r>
        <w:rPr>
          <w:color w:val="171717"/>
        </w:rPr>
        <w:t>СВЕТСКОЙ</w:t>
      </w:r>
      <w:r>
        <w:rPr>
          <w:color w:val="171717"/>
          <w:spacing w:val="-2"/>
        </w:rPr>
        <w:t xml:space="preserve"> </w:t>
      </w:r>
      <w:r>
        <w:rPr>
          <w:color w:val="171717"/>
        </w:rPr>
        <w:t>ЭТИКИ</w:t>
      </w:r>
    </w:p>
    <w:p w:rsidR="004D1A6C" w:rsidRDefault="004D1A6C" w:rsidP="004D1A6C">
      <w:pPr>
        <w:pStyle w:val="a3"/>
        <w:ind w:right="682"/>
      </w:pPr>
      <w:r>
        <w:rPr>
          <w:color w:val="171717"/>
        </w:rPr>
        <w:t>Рабочая программа по предметной области (учебному предмету) «Основы религиозных</w:t>
      </w:r>
      <w:r>
        <w:rPr>
          <w:color w:val="171717"/>
          <w:spacing w:val="-57"/>
        </w:rPr>
        <w:t xml:space="preserve"> </w:t>
      </w:r>
      <w:r>
        <w:rPr>
          <w:color w:val="171717"/>
        </w:rPr>
        <w:t>культур и светской этики» на уровне начального общего образования составлена на 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w:t>
      </w:r>
      <w:r>
        <w:rPr>
          <w:color w:val="171717"/>
          <w:spacing w:val="1"/>
        </w:rPr>
        <w:t xml:space="preserve"> </w:t>
      </w:r>
      <w:r>
        <w:rPr>
          <w:color w:val="171717"/>
        </w:rPr>
        <w:t>государственном</w:t>
      </w:r>
      <w:r>
        <w:rPr>
          <w:color w:val="171717"/>
          <w:spacing w:val="1"/>
        </w:rPr>
        <w:t xml:space="preserve"> </w:t>
      </w:r>
      <w:r>
        <w:rPr>
          <w:color w:val="171717"/>
        </w:rPr>
        <w:t>образовательном</w:t>
      </w:r>
      <w:r>
        <w:rPr>
          <w:color w:val="171717"/>
          <w:spacing w:val="1"/>
        </w:rPr>
        <w:t xml:space="preserve"> </w:t>
      </w:r>
      <w:r>
        <w:rPr>
          <w:color w:val="171717"/>
        </w:rPr>
        <w:t>стандарте начального общего образования (Приказ Минпросвещения России от 31.05.2021 №</w:t>
      </w:r>
      <w:r>
        <w:rPr>
          <w:color w:val="171717"/>
          <w:spacing w:val="-57"/>
        </w:rPr>
        <w:t xml:space="preserve"> </w:t>
      </w:r>
      <w:r>
        <w:rPr>
          <w:color w:val="171717"/>
        </w:rPr>
        <w:t>286),</w:t>
      </w:r>
      <w:r>
        <w:rPr>
          <w:color w:val="171717"/>
          <w:spacing w:val="-2"/>
        </w:rPr>
        <w:t xml:space="preserve"> </w:t>
      </w:r>
      <w:r>
        <w:rPr>
          <w:color w:val="171717"/>
        </w:rPr>
        <w:t>а</w:t>
      </w:r>
      <w:r>
        <w:rPr>
          <w:color w:val="171717"/>
          <w:spacing w:val="-1"/>
        </w:rPr>
        <w:t xml:space="preserve"> </w:t>
      </w:r>
      <w:r>
        <w:rPr>
          <w:color w:val="171717"/>
        </w:rPr>
        <w:t>также Программы воспитания.</w:t>
      </w:r>
    </w:p>
    <w:p w:rsidR="004D1A6C" w:rsidRDefault="004D1A6C" w:rsidP="004D1A6C">
      <w:pPr>
        <w:pStyle w:val="a3"/>
        <w:ind w:right="685"/>
      </w:pPr>
      <w:r>
        <w:rPr>
          <w:color w:val="171717"/>
        </w:rPr>
        <w:t>Программа по предметной области (учебному предмету) «Основы религиозных культур</w:t>
      </w:r>
      <w:r>
        <w:rPr>
          <w:color w:val="171717"/>
          <w:spacing w:val="-57"/>
        </w:rPr>
        <w:t xml:space="preserve"> </w:t>
      </w:r>
      <w:r>
        <w:rPr>
          <w:color w:val="171717"/>
        </w:rPr>
        <w:t>и</w:t>
      </w:r>
      <w:r>
        <w:rPr>
          <w:color w:val="171717"/>
          <w:spacing w:val="1"/>
        </w:rPr>
        <w:t xml:space="preserve"> </w:t>
      </w:r>
      <w:r>
        <w:rPr>
          <w:color w:val="171717"/>
        </w:rPr>
        <w:t>светской</w:t>
      </w:r>
      <w:r>
        <w:rPr>
          <w:color w:val="171717"/>
          <w:spacing w:val="1"/>
        </w:rPr>
        <w:t xml:space="preserve"> </w:t>
      </w:r>
      <w:r>
        <w:rPr>
          <w:color w:val="171717"/>
        </w:rPr>
        <w:t>этики»</w:t>
      </w:r>
      <w:r>
        <w:rPr>
          <w:color w:val="171717"/>
          <w:spacing w:val="1"/>
        </w:rPr>
        <w:t xml:space="preserve"> </w:t>
      </w:r>
      <w:r>
        <w:rPr>
          <w:color w:val="171717"/>
        </w:rPr>
        <w:t>(далее</w:t>
      </w:r>
      <w:r>
        <w:rPr>
          <w:color w:val="171717"/>
          <w:spacing w:val="1"/>
        </w:rPr>
        <w:t xml:space="preserve"> </w:t>
      </w:r>
      <w:r>
        <w:rPr>
          <w:color w:val="171717"/>
        </w:rPr>
        <w:t>—</w:t>
      </w:r>
      <w:r>
        <w:rPr>
          <w:color w:val="171717"/>
          <w:spacing w:val="1"/>
        </w:rPr>
        <w:t xml:space="preserve"> </w:t>
      </w:r>
      <w:r>
        <w:rPr>
          <w:color w:val="171717"/>
        </w:rPr>
        <w:t>ОРКСЭ)</w:t>
      </w:r>
      <w:r>
        <w:rPr>
          <w:color w:val="171717"/>
          <w:spacing w:val="1"/>
        </w:rPr>
        <w:t xml:space="preserve"> </w:t>
      </w:r>
      <w:r>
        <w:rPr>
          <w:color w:val="171717"/>
        </w:rPr>
        <w:t>включает</w:t>
      </w:r>
      <w:r>
        <w:rPr>
          <w:color w:val="171717"/>
          <w:spacing w:val="1"/>
        </w:rPr>
        <w:t xml:space="preserve"> </w:t>
      </w:r>
      <w:r>
        <w:rPr>
          <w:color w:val="171717"/>
        </w:rPr>
        <w:t>пояснительную</w:t>
      </w:r>
      <w:r>
        <w:rPr>
          <w:color w:val="171717"/>
          <w:spacing w:val="1"/>
        </w:rPr>
        <w:t xml:space="preserve"> </w:t>
      </w:r>
      <w:r>
        <w:rPr>
          <w:color w:val="171717"/>
        </w:rPr>
        <w:t>записку,</w:t>
      </w:r>
      <w:r>
        <w:rPr>
          <w:color w:val="171717"/>
          <w:spacing w:val="1"/>
        </w:rPr>
        <w:t xml:space="preserve"> </w:t>
      </w:r>
      <w:r>
        <w:rPr>
          <w:color w:val="171717"/>
        </w:rPr>
        <w:t>содержание</w:t>
      </w:r>
      <w:r>
        <w:rPr>
          <w:color w:val="171717"/>
          <w:spacing w:val="1"/>
        </w:rPr>
        <w:t xml:space="preserve"> </w:t>
      </w:r>
      <w:r>
        <w:rPr>
          <w:color w:val="171717"/>
        </w:rPr>
        <w:t>обучения,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ОРКСЭ,</w:t>
      </w:r>
      <w:r>
        <w:rPr>
          <w:color w:val="171717"/>
          <w:spacing w:val="1"/>
        </w:rPr>
        <w:t xml:space="preserve"> </w:t>
      </w:r>
      <w:r>
        <w:rPr>
          <w:color w:val="171717"/>
        </w:rPr>
        <w:t>тематическое</w:t>
      </w:r>
      <w:r>
        <w:rPr>
          <w:color w:val="171717"/>
          <w:spacing w:val="1"/>
        </w:rPr>
        <w:t xml:space="preserve"> </w:t>
      </w:r>
      <w:r>
        <w:rPr>
          <w:color w:val="171717"/>
        </w:rPr>
        <w:t>планирование.</w:t>
      </w:r>
    </w:p>
    <w:p w:rsidR="004D1A6C" w:rsidRDefault="004D1A6C" w:rsidP="004D1A6C">
      <w:pPr>
        <w:pStyle w:val="a3"/>
        <w:spacing w:before="68"/>
        <w:ind w:right="685"/>
        <w:rPr>
          <w:color w:val="171717"/>
        </w:rPr>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ОРКСЭ,</w:t>
      </w:r>
      <w:r>
        <w:rPr>
          <w:color w:val="171717"/>
          <w:spacing w:val="1"/>
        </w:rPr>
        <w:t xml:space="preserve"> </w:t>
      </w:r>
      <w:r>
        <w:rPr>
          <w:color w:val="171717"/>
        </w:rPr>
        <w:t>характеристику</w:t>
      </w:r>
      <w:r>
        <w:rPr>
          <w:color w:val="171717"/>
          <w:spacing w:val="1"/>
        </w:rPr>
        <w:t xml:space="preserve"> </w:t>
      </w:r>
      <w:r>
        <w:rPr>
          <w:color w:val="171717"/>
        </w:rPr>
        <w:t>психологических</w:t>
      </w:r>
      <w:r>
        <w:rPr>
          <w:color w:val="171717"/>
          <w:spacing w:val="1"/>
        </w:rPr>
        <w:t xml:space="preserve"> </w:t>
      </w:r>
      <w:r>
        <w:rPr>
          <w:color w:val="171717"/>
        </w:rPr>
        <w:t>предпосылок</w:t>
      </w:r>
      <w:r>
        <w:rPr>
          <w:color w:val="171717"/>
          <w:spacing w:val="1"/>
        </w:rPr>
        <w:t xml:space="preserve"> </w:t>
      </w:r>
      <w:r>
        <w:rPr>
          <w:color w:val="171717"/>
        </w:rPr>
        <w:t>к</w:t>
      </w:r>
      <w:r>
        <w:rPr>
          <w:color w:val="171717"/>
          <w:spacing w:val="1"/>
        </w:rPr>
        <w:t xml:space="preserve"> </w:t>
      </w:r>
      <w:r>
        <w:rPr>
          <w:color w:val="171717"/>
        </w:rPr>
        <w:t>его</w:t>
      </w:r>
      <w:r>
        <w:rPr>
          <w:color w:val="171717"/>
          <w:spacing w:val="1"/>
        </w:rPr>
        <w:t xml:space="preserve"> </w:t>
      </w:r>
      <w:r>
        <w:rPr>
          <w:color w:val="171717"/>
        </w:rPr>
        <w:t>изучению</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1"/>
        </w:rPr>
        <w:t xml:space="preserve"> </w:t>
      </w:r>
      <w:r>
        <w:rPr>
          <w:color w:val="171717"/>
        </w:rPr>
        <w:t>место</w:t>
      </w:r>
      <w:r>
        <w:rPr>
          <w:color w:val="171717"/>
          <w:spacing w:val="-1"/>
        </w:rPr>
        <w:t xml:space="preserve"> </w:t>
      </w:r>
      <w:r>
        <w:rPr>
          <w:color w:val="171717"/>
        </w:rPr>
        <w:t>ОРКСЭ</w:t>
      </w:r>
      <w:r>
        <w:rPr>
          <w:color w:val="171717"/>
          <w:spacing w:val="-1"/>
        </w:rPr>
        <w:t xml:space="preserve"> </w:t>
      </w:r>
      <w:r>
        <w:rPr>
          <w:color w:val="171717"/>
        </w:rPr>
        <w:t>в</w:t>
      </w:r>
      <w:r>
        <w:rPr>
          <w:color w:val="171717"/>
          <w:spacing w:val="-1"/>
        </w:rPr>
        <w:t xml:space="preserve"> </w:t>
      </w:r>
      <w:r>
        <w:rPr>
          <w:color w:val="171717"/>
        </w:rPr>
        <w:t>структуре учебного плана.</w:t>
      </w:r>
      <w:r w:rsidRPr="004D1A6C">
        <w:rPr>
          <w:color w:val="171717"/>
        </w:rPr>
        <w:t xml:space="preserve"> </w:t>
      </w:r>
    </w:p>
    <w:p w:rsidR="004D1A6C" w:rsidRDefault="004D1A6C" w:rsidP="004D1A6C">
      <w:pPr>
        <w:pStyle w:val="a3"/>
        <w:spacing w:before="68"/>
        <w:ind w:right="685"/>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ОРКСЭ</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за</w:t>
      </w:r>
      <w:r>
        <w:rPr>
          <w:color w:val="171717"/>
          <w:spacing w:val="1"/>
        </w:rPr>
        <w:t xml:space="preserve"> </w:t>
      </w:r>
      <w:r>
        <w:rPr>
          <w:color w:val="171717"/>
        </w:rPr>
        <w:t>период</w:t>
      </w:r>
      <w:r>
        <w:rPr>
          <w:color w:val="171717"/>
          <w:spacing w:val="1"/>
        </w:rPr>
        <w:t xml:space="preserve"> </w:t>
      </w:r>
      <w:r>
        <w:rPr>
          <w:color w:val="171717"/>
        </w:rPr>
        <w:t>обучения.</w:t>
      </w:r>
      <w:r>
        <w:rPr>
          <w:color w:val="171717"/>
          <w:spacing w:val="1"/>
        </w:rPr>
        <w:t xml:space="preserve"> </w:t>
      </w:r>
      <w:r>
        <w:rPr>
          <w:color w:val="171717"/>
        </w:rPr>
        <w:t>Здесь</w:t>
      </w:r>
      <w:r>
        <w:rPr>
          <w:color w:val="171717"/>
          <w:spacing w:val="1"/>
        </w:rPr>
        <w:t xml:space="preserve"> </w:t>
      </w:r>
      <w:r>
        <w:rPr>
          <w:color w:val="171717"/>
        </w:rPr>
        <w:t>же</w:t>
      </w:r>
      <w:r>
        <w:rPr>
          <w:color w:val="171717"/>
          <w:spacing w:val="61"/>
        </w:rPr>
        <w:t xml:space="preserve"> </w:t>
      </w:r>
      <w:r>
        <w:rPr>
          <w:color w:val="171717"/>
        </w:rPr>
        <w:t>представлен</w:t>
      </w:r>
      <w:r>
        <w:rPr>
          <w:color w:val="171717"/>
          <w:spacing w:val="-57"/>
        </w:rPr>
        <w:t xml:space="preserve"> </w:t>
      </w:r>
      <w:r>
        <w:rPr>
          <w:color w:val="171717"/>
        </w:rPr>
        <w:t>перечень универсальных учебных действий (УУД) — познавательных, коммуникативных и</w:t>
      </w:r>
      <w:r>
        <w:rPr>
          <w:color w:val="171717"/>
          <w:spacing w:val="1"/>
        </w:rPr>
        <w:t xml:space="preserve"> </w:t>
      </w:r>
      <w:r>
        <w:rPr>
          <w:color w:val="171717"/>
        </w:rPr>
        <w:t>регулятивных, которые возможно формировать средствами предметной области (учебного</w:t>
      </w:r>
      <w:r>
        <w:rPr>
          <w:color w:val="171717"/>
          <w:spacing w:val="1"/>
        </w:rPr>
        <w:t xml:space="preserve"> </w:t>
      </w:r>
      <w:r>
        <w:rPr>
          <w:color w:val="171717"/>
        </w:rPr>
        <w:t>предмета)</w:t>
      </w:r>
      <w:r>
        <w:rPr>
          <w:color w:val="171717"/>
          <w:spacing w:val="1"/>
        </w:rPr>
        <w:t xml:space="preserve"> </w:t>
      </w:r>
      <w:r>
        <w:rPr>
          <w:color w:val="171717"/>
        </w:rPr>
        <w:t>«Основы</w:t>
      </w:r>
      <w:r>
        <w:rPr>
          <w:color w:val="171717"/>
          <w:spacing w:val="1"/>
        </w:rPr>
        <w:t xml:space="preserve"> </w:t>
      </w:r>
      <w:r>
        <w:rPr>
          <w:color w:val="171717"/>
        </w:rPr>
        <w:t>религиозных</w:t>
      </w:r>
      <w:r>
        <w:rPr>
          <w:color w:val="171717"/>
          <w:spacing w:val="1"/>
        </w:rPr>
        <w:t xml:space="preserve"> </w:t>
      </w:r>
      <w:r>
        <w:rPr>
          <w:color w:val="171717"/>
        </w:rPr>
        <w:t>культур</w:t>
      </w:r>
      <w:r>
        <w:rPr>
          <w:color w:val="171717"/>
          <w:spacing w:val="1"/>
        </w:rPr>
        <w:t xml:space="preserve"> </w:t>
      </w:r>
      <w:r>
        <w:rPr>
          <w:color w:val="171717"/>
        </w:rPr>
        <w:t>и</w:t>
      </w:r>
      <w:r>
        <w:rPr>
          <w:color w:val="171717"/>
          <w:spacing w:val="1"/>
        </w:rPr>
        <w:t xml:space="preserve"> </w:t>
      </w:r>
      <w:r>
        <w:rPr>
          <w:color w:val="171717"/>
        </w:rPr>
        <w:t>светской</w:t>
      </w:r>
      <w:r>
        <w:rPr>
          <w:color w:val="171717"/>
          <w:spacing w:val="1"/>
        </w:rPr>
        <w:t xml:space="preserve"> </w:t>
      </w:r>
      <w:r>
        <w:rPr>
          <w:color w:val="171717"/>
        </w:rPr>
        <w:t>этики»</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возрастных</w:t>
      </w:r>
      <w:r>
        <w:rPr>
          <w:color w:val="171717"/>
          <w:spacing w:val="1"/>
        </w:rPr>
        <w:t xml:space="preserve"> </w:t>
      </w:r>
      <w:r>
        <w:rPr>
          <w:color w:val="171717"/>
        </w:rPr>
        <w:t>особенностей</w:t>
      </w:r>
      <w:r>
        <w:rPr>
          <w:color w:val="171717"/>
          <w:spacing w:val="-1"/>
        </w:rPr>
        <w:t xml:space="preserve"> </w:t>
      </w:r>
      <w:r>
        <w:rPr>
          <w:color w:val="171717"/>
        </w:rPr>
        <w:t>четвероклассников.</w:t>
      </w:r>
    </w:p>
    <w:p w:rsidR="004D1A6C" w:rsidRDefault="004D1A6C" w:rsidP="004D1A6C">
      <w:pPr>
        <w:pStyle w:val="a3"/>
        <w:spacing w:before="1"/>
        <w:ind w:right="690"/>
      </w:pPr>
      <w:r>
        <w:rPr>
          <w:color w:val="171717"/>
        </w:rPr>
        <w:t>Содержание обучения раскрывает содержательные линии, которые предлагаются для</w:t>
      </w:r>
      <w:r>
        <w:rPr>
          <w:color w:val="171717"/>
          <w:spacing w:val="1"/>
        </w:rPr>
        <w:t xml:space="preserve"> </w:t>
      </w:r>
      <w:r>
        <w:rPr>
          <w:color w:val="171717"/>
        </w:rPr>
        <w:t>обязательного</w:t>
      </w:r>
      <w:r>
        <w:rPr>
          <w:color w:val="171717"/>
          <w:spacing w:val="-4"/>
        </w:rPr>
        <w:t xml:space="preserve"> </w:t>
      </w:r>
      <w:r>
        <w:rPr>
          <w:color w:val="171717"/>
        </w:rPr>
        <w:t>изучения в</w:t>
      </w:r>
      <w:r>
        <w:rPr>
          <w:color w:val="171717"/>
          <w:spacing w:val="-1"/>
        </w:rPr>
        <w:t xml:space="preserve"> </w:t>
      </w:r>
      <w:r>
        <w:rPr>
          <w:color w:val="171717"/>
        </w:rPr>
        <w:t>4 классе</w:t>
      </w:r>
      <w:r>
        <w:rPr>
          <w:color w:val="171717"/>
          <w:spacing w:val="1"/>
        </w:rPr>
        <w:t xml:space="preserve"> </w:t>
      </w:r>
      <w:r>
        <w:rPr>
          <w:color w:val="171717"/>
        </w:rPr>
        <w:t>начальной</w:t>
      </w:r>
      <w:r>
        <w:rPr>
          <w:color w:val="171717"/>
          <w:spacing w:val="-2"/>
        </w:rPr>
        <w:t xml:space="preserve"> </w:t>
      </w:r>
      <w:r>
        <w:rPr>
          <w:color w:val="171717"/>
        </w:rPr>
        <w:t>школы.</w:t>
      </w:r>
    </w:p>
    <w:p w:rsidR="004D1A6C" w:rsidRDefault="004D1A6C" w:rsidP="004D1A6C">
      <w:pPr>
        <w:pStyle w:val="a3"/>
        <w:ind w:right="691"/>
      </w:pPr>
      <w:r>
        <w:rPr>
          <w:color w:val="171717"/>
        </w:rPr>
        <w:t>В тематическом планировании отражено программное содержание по всем разделам</w:t>
      </w:r>
      <w:r>
        <w:rPr>
          <w:color w:val="171717"/>
          <w:spacing w:val="1"/>
        </w:rPr>
        <w:t xml:space="preserve"> </w:t>
      </w:r>
      <w:r>
        <w:rPr>
          <w:color w:val="171717"/>
        </w:rPr>
        <w:t>(темам) курса; раскрывается характеристика основных видов деятельности обучающихся при</w:t>
      </w:r>
      <w:r>
        <w:rPr>
          <w:color w:val="171717"/>
          <w:spacing w:val="-57"/>
        </w:rPr>
        <w:t xml:space="preserve"> </w:t>
      </w:r>
      <w:r>
        <w:rPr>
          <w:color w:val="171717"/>
        </w:rPr>
        <w:t>изучении</w:t>
      </w:r>
      <w:r>
        <w:rPr>
          <w:color w:val="171717"/>
          <w:spacing w:val="-1"/>
        </w:rPr>
        <w:t xml:space="preserve"> </w:t>
      </w:r>
      <w:r>
        <w:rPr>
          <w:color w:val="171717"/>
        </w:rPr>
        <w:t>той</w:t>
      </w:r>
      <w:r>
        <w:rPr>
          <w:color w:val="171717"/>
          <w:spacing w:val="-1"/>
        </w:rPr>
        <w:t xml:space="preserve"> </w:t>
      </w:r>
      <w:r>
        <w:rPr>
          <w:color w:val="171717"/>
        </w:rPr>
        <w:t>или иной</w:t>
      </w:r>
      <w:r>
        <w:rPr>
          <w:color w:val="171717"/>
          <w:spacing w:val="-2"/>
        </w:rPr>
        <w:t xml:space="preserve"> </w:t>
      </w:r>
      <w:r>
        <w:rPr>
          <w:color w:val="171717"/>
        </w:rPr>
        <w:t>темы.</w:t>
      </w:r>
    </w:p>
    <w:p w:rsidR="004D1A6C" w:rsidRDefault="004D1A6C" w:rsidP="004D1A6C">
      <w:pPr>
        <w:pStyle w:val="a3"/>
        <w:spacing w:before="1"/>
        <w:ind w:right="684"/>
      </w:pPr>
    </w:p>
    <w:p w:rsidR="004D1A6C" w:rsidRDefault="004D1A6C">
      <w:pPr>
        <w:sectPr w:rsidR="004D1A6C">
          <w:pgSz w:w="11910" w:h="16840"/>
          <w:pgMar w:top="1040" w:right="160" w:bottom="1180" w:left="880" w:header="0" w:footer="884" w:gutter="0"/>
          <w:cols w:space="720"/>
        </w:sectPr>
      </w:pPr>
    </w:p>
    <w:p w:rsidR="00F520B6" w:rsidRDefault="00F520B6">
      <w:pPr>
        <w:pStyle w:val="a3"/>
        <w:ind w:left="0" w:firstLine="0"/>
        <w:jc w:val="left"/>
      </w:pPr>
    </w:p>
    <w:p w:rsidR="00F520B6" w:rsidRDefault="004D1F38">
      <w:pPr>
        <w:pStyle w:val="1"/>
      </w:pPr>
      <w:r>
        <w:rPr>
          <w:color w:val="171717"/>
        </w:rPr>
        <w:t>ПОЯСНИТЕЛЬНАЯ</w:t>
      </w:r>
      <w:r>
        <w:rPr>
          <w:color w:val="171717"/>
          <w:spacing w:val="-2"/>
        </w:rPr>
        <w:t xml:space="preserve"> </w:t>
      </w:r>
      <w:r>
        <w:rPr>
          <w:color w:val="171717"/>
        </w:rPr>
        <w:t>ЗАПИСКА</w:t>
      </w:r>
    </w:p>
    <w:p w:rsidR="00F520B6" w:rsidRDefault="004D1F38">
      <w:pPr>
        <w:pStyle w:val="a3"/>
        <w:ind w:right="683"/>
      </w:pPr>
      <w:r>
        <w:rPr>
          <w:color w:val="171717"/>
        </w:rPr>
        <w:t>Рабочая программа представляет собой рекомендацию для педагогов, школ (ФЗ «Об</w:t>
      </w:r>
      <w:r>
        <w:rPr>
          <w:color w:val="171717"/>
          <w:spacing w:val="1"/>
        </w:rPr>
        <w:t xml:space="preserve"> </w:t>
      </w:r>
      <w:r>
        <w:rPr>
          <w:color w:val="171717"/>
        </w:rPr>
        <w:t>образовании</w:t>
      </w:r>
      <w:r>
        <w:rPr>
          <w:color w:val="171717"/>
          <w:spacing w:val="1"/>
        </w:rPr>
        <w:t xml:space="preserve"> </w:t>
      </w:r>
      <w:r>
        <w:rPr>
          <w:color w:val="171717"/>
        </w:rPr>
        <w:t>в</w:t>
      </w:r>
      <w:r>
        <w:rPr>
          <w:color w:val="171717"/>
          <w:spacing w:val="1"/>
        </w:rPr>
        <w:t xml:space="preserve"> </w:t>
      </w:r>
      <w:r>
        <w:rPr>
          <w:color w:val="171717"/>
        </w:rPr>
        <w:t>РФ»</w:t>
      </w:r>
      <w:r>
        <w:rPr>
          <w:color w:val="171717"/>
          <w:spacing w:val="1"/>
        </w:rPr>
        <w:t xml:space="preserve"> </w:t>
      </w:r>
      <w:r>
        <w:rPr>
          <w:color w:val="171717"/>
        </w:rPr>
        <w:t>ч.</w:t>
      </w:r>
      <w:r>
        <w:rPr>
          <w:color w:val="171717"/>
          <w:spacing w:val="1"/>
        </w:rPr>
        <w:t xml:space="preserve"> </w:t>
      </w:r>
      <w:r>
        <w:rPr>
          <w:color w:val="171717"/>
        </w:rPr>
        <w:t>7.2.</w:t>
      </w:r>
      <w:r>
        <w:rPr>
          <w:color w:val="171717"/>
          <w:spacing w:val="1"/>
        </w:rPr>
        <w:t xml:space="preserve"> </w:t>
      </w:r>
      <w:r>
        <w:rPr>
          <w:color w:val="171717"/>
        </w:rPr>
        <w:t>ст.</w:t>
      </w:r>
      <w:r>
        <w:rPr>
          <w:color w:val="171717"/>
          <w:spacing w:val="1"/>
        </w:rPr>
        <w:t xml:space="preserve"> </w:t>
      </w:r>
      <w:r>
        <w:rPr>
          <w:color w:val="171717"/>
        </w:rPr>
        <w:t>12)</w:t>
      </w:r>
      <w:r>
        <w:rPr>
          <w:color w:val="171717"/>
          <w:spacing w:val="1"/>
        </w:rPr>
        <w:t xml:space="preserve"> </w:t>
      </w:r>
      <w:r>
        <w:rPr>
          <w:color w:val="171717"/>
        </w:rPr>
        <w:t>и</w:t>
      </w:r>
      <w:r>
        <w:rPr>
          <w:color w:val="171717"/>
          <w:spacing w:val="1"/>
        </w:rPr>
        <w:t xml:space="preserve"> </w:t>
      </w:r>
      <w:r>
        <w:rPr>
          <w:color w:val="171717"/>
        </w:rPr>
        <w:t>отражает</w:t>
      </w:r>
      <w:r>
        <w:rPr>
          <w:color w:val="171717"/>
          <w:spacing w:val="1"/>
        </w:rPr>
        <w:t xml:space="preserve"> </w:t>
      </w:r>
      <w:r>
        <w:rPr>
          <w:color w:val="171717"/>
        </w:rPr>
        <w:t>вариант</w:t>
      </w:r>
      <w:r>
        <w:rPr>
          <w:color w:val="171717"/>
          <w:spacing w:val="1"/>
        </w:rPr>
        <w:t xml:space="preserve"> </w:t>
      </w:r>
      <w:r>
        <w:rPr>
          <w:color w:val="171717"/>
        </w:rPr>
        <w:t>конкретизации</w:t>
      </w:r>
      <w:r>
        <w:rPr>
          <w:color w:val="171717"/>
          <w:spacing w:val="1"/>
        </w:rPr>
        <w:t xml:space="preserve"> </w:t>
      </w:r>
      <w:r>
        <w:rPr>
          <w:color w:val="171717"/>
        </w:rPr>
        <w:t>требований</w:t>
      </w:r>
      <w:r>
        <w:rPr>
          <w:color w:val="171717"/>
          <w:spacing w:val="1"/>
        </w:rPr>
        <w:t xml:space="preserve"> </w:t>
      </w:r>
      <w:r>
        <w:rPr>
          <w:color w:val="171717"/>
        </w:rPr>
        <w:t>Федерального государственного образовательного стандарта начального общего образования</w:t>
      </w:r>
      <w:r>
        <w:rPr>
          <w:color w:val="171717"/>
          <w:spacing w:val="-57"/>
        </w:rPr>
        <w:t xml:space="preserve"> </w:t>
      </w:r>
      <w:r>
        <w:rPr>
          <w:color w:val="171717"/>
        </w:rPr>
        <w:t>(далее — ФГОС НОО) по ОРКСЭ и обеспечивает содержательную составляющую ФГОС</w:t>
      </w:r>
      <w:r>
        <w:rPr>
          <w:color w:val="171717"/>
          <w:spacing w:val="1"/>
        </w:rPr>
        <w:t xml:space="preserve"> </w:t>
      </w:r>
      <w:r>
        <w:rPr>
          <w:color w:val="171717"/>
        </w:rPr>
        <w:t>НОО.</w:t>
      </w:r>
      <w:r>
        <w:rPr>
          <w:color w:val="171717"/>
          <w:spacing w:val="1"/>
        </w:rPr>
        <w:t xml:space="preserve"> </w:t>
      </w:r>
      <w:r>
        <w:rPr>
          <w:color w:val="171717"/>
        </w:rPr>
        <w:t>Представленное</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планирование</w:t>
      </w:r>
      <w:r>
        <w:rPr>
          <w:color w:val="171717"/>
          <w:spacing w:val="1"/>
        </w:rPr>
        <w:t xml:space="preserve"> </w:t>
      </w:r>
      <w:r>
        <w:rPr>
          <w:color w:val="171717"/>
        </w:rPr>
        <w:t>является</w:t>
      </w:r>
      <w:r>
        <w:rPr>
          <w:color w:val="171717"/>
          <w:spacing w:val="1"/>
        </w:rPr>
        <w:t xml:space="preserve"> </w:t>
      </w:r>
      <w:r>
        <w:rPr>
          <w:color w:val="171717"/>
        </w:rPr>
        <w:t>примерным,</w:t>
      </w:r>
      <w:r>
        <w:rPr>
          <w:color w:val="171717"/>
          <w:spacing w:val="1"/>
        </w:rPr>
        <w:t xml:space="preserve"> </w:t>
      </w:r>
      <w:r>
        <w:rPr>
          <w:color w:val="171717"/>
        </w:rPr>
        <w:t>и</w:t>
      </w:r>
      <w:r>
        <w:rPr>
          <w:color w:val="171717"/>
          <w:spacing w:val="1"/>
        </w:rPr>
        <w:t xml:space="preserve"> </w:t>
      </w:r>
      <w:r>
        <w:rPr>
          <w:color w:val="171717"/>
        </w:rPr>
        <w:t>последовательность</w:t>
      </w:r>
      <w:r>
        <w:rPr>
          <w:color w:val="171717"/>
          <w:spacing w:val="1"/>
        </w:rPr>
        <w:t xml:space="preserve"> </w:t>
      </w:r>
      <w:r>
        <w:rPr>
          <w:color w:val="171717"/>
        </w:rPr>
        <w:t>изучения</w:t>
      </w:r>
      <w:r>
        <w:rPr>
          <w:color w:val="171717"/>
          <w:spacing w:val="1"/>
        </w:rPr>
        <w:t xml:space="preserve"> </w:t>
      </w:r>
      <w:r>
        <w:rPr>
          <w:color w:val="171717"/>
        </w:rPr>
        <w:t>тематики</w:t>
      </w:r>
      <w:r>
        <w:rPr>
          <w:color w:val="171717"/>
          <w:spacing w:val="1"/>
        </w:rPr>
        <w:t xml:space="preserve"> </w:t>
      </w:r>
      <w:r>
        <w:rPr>
          <w:color w:val="171717"/>
        </w:rPr>
        <w:t>по</w:t>
      </w:r>
      <w:r>
        <w:rPr>
          <w:color w:val="171717"/>
          <w:spacing w:val="1"/>
        </w:rPr>
        <w:t xml:space="preserve"> </w:t>
      </w:r>
      <w:r>
        <w:rPr>
          <w:color w:val="171717"/>
        </w:rPr>
        <w:t>модулям</w:t>
      </w:r>
      <w:r>
        <w:rPr>
          <w:color w:val="171717"/>
          <w:spacing w:val="1"/>
        </w:rPr>
        <w:t xml:space="preserve"> </w:t>
      </w:r>
      <w:r>
        <w:rPr>
          <w:color w:val="171717"/>
        </w:rPr>
        <w:t>ОРКСЭ</w:t>
      </w:r>
      <w:r>
        <w:rPr>
          <w:color w:val="171717"/>
          <w:spacing w:val="1"/>
        </w:rPr>
        <w:t xml:space="preserve"> </w:t>
      </w:r>
      <w:r>
        <w:rPr>
          <w:color w:val="171717"/>
        </w:rPr>
        <w:t>может</w:t>
      </w:r>
      <w:r>
        <w:rPr>
          <w:color w:val="171717"/>
          <w:spacing w:val="1"/>
        </w:rPr>
        <w:t xml:space="preserve"> </w:t>
      </w:r>
      <w:r>
        <w:rPr>
          <w:color w:val="171717"/>
        </w:rPr>
        <w:t>варьироваться</w:t>
      </w:r>
      <w:r>
        <w:rPr>
          <w:color w:val="171717"/>
          <w:spacing w:val="1"/>
        </w:rPr>
        <w:t xml:space="preserve"> </w:t>
      </w:r>
      <w:r>
        <w:rPr>
          <w:color w:val="171717"/>
        </w:rPr>
        <w:t>в</w:t>
      </w:r>
      <w:r>
        <w:rPr>
          <w:color w:val="171717"/>
          <w:spacing w:val="1"/>
        </w:rPr>
        <w:t xml:space="preserve"> </w:t>
      </w:r>
      <w:r>
        <w:rPr>
          <w:color w:val="171717"/>
        </w:rPr>
        <w:t>соответствии с используемыми в школах УМК, учебниками по модулям ОРКСЭ. Предметная</w:t>
      </w:r>
      <w:r>
        <w:rPr>
          <w:color w:val="171717"/>
          <w:spacing w:val="-57"/>
        </w:rPr>
        <w:t xml:space="preserve"> </w:t>
      </w:r>
      <w:r>
        <w:rPr>
          <w:color w:val="171717"/>
        </w:rPr>
        <w:t>область</w:t>
      </w:r>
      <w:r>
        <w:rPr>
          <w:color w:val="171717"/>
          <w:spacing w:val="19"/>
        </w:rPr>
        <w:t xml:space="preserve"> </w:t>
      </w:r>
      <w:r>
        <w:rPr>
          <w:color w:val="171717"/>
        </w:rPr>
        <w:t>ОРКСЭ</w:t>
      </w:r>
      <w:r>
        <w:rPr>
          <w:color w:val="171717"/>
          <w:spacing w:val="19"/>
        </w:rPr>
        <w:t xml:space="preserve"> </w:t>
      </w:r>
      <w:r>
        <w:rPr>
          <w:color w:val="171717"/>
        </w:rPr>
        <w:t>состоит</w:t>
      </w:r>
      <w:r>
        <w:rPr>
          <w:color w:val="171717"/>
          <w:spacing w:val="19"/>
        </w:rPr>
        <w:t xml:space="preserve"> </w:t>
      </w:r>
      <w:r>
        <w:rPr>
          <w:color w:val="171717"/>
        </w:rPr>
        <w:t>из</w:t>
      </w:r>
      <w:r>
        <w:rPr>
          <w:color w:val="171717"/>
          <w:spacing w:val="18"/>
        </w:rPr>
        <w:t xml:space="preserve"> </w:t>
      </w:r>
      <w:r>
        <w:rPr>
          <w:color w:val="171717"/>
        </w:rPr>
        <w:t>учебных</w:t>
      </w:r>
      <w:r>
        <w:rPr>
          <w:color w:val="171717"/>
          <w:spacing w:val="17"/>
        </w:rPr>
        <w:t xml:space="preserve"> </w:t>
      </w:r>
      <w:r>
        <w:rPr>
          <w:color w:val="171717"/>
        </w:rPr>
        <w:t>модулей</w:t>
      </w:r>
      <w:r>
        <w:rPr>
          <w:color w:val="171717"/>
          <w:spacing w:val="17"/>
        </w:rPr>
        <w:t xml:space="preserve"> </w:t>
      </w:r>
      <w:r>
        <w:rPr>
          <w:color w:val="171717"/>
        </w:rPr>
        <w:t>по</w:t>
      </w:r>
      <w:r>
        <w:rPr>
          <w:color w:val="171717"/>
          <w:spacing w:val="19"/>
        </w:rPr>
        <w:t xml:space="preserve"> </w:t>
      </w:r>
      <w:r>
        <w:rPr>
          <w:color w:val="171717"/>
        </w:rPr>
        <w:t>выбору</w:t>
      </w:r>
      <w:r>
        <w:rPr>
          <w:color w:val="171717"/>
          <w:spacing w:val="19"/>
        </w:rPr>
        <w:t xml:space="preserve"> </w:t>
      </w:r>
      <w:r>
        <w:rPr>
          <w:color w:val="171717"/>
        </w:rPr>
        <w:t>«Основы</w:t>
      </w:r>
      <w:r>
        <w:rPr>
          <w:color w:val="171717"/>
          <w:spacing w:val="18"/>
        </w:rPr>
        <w:t xml:space="preserve"> </w:t>
      </w:r>
      <w:r>
        <w:rPr>
          <w:color w:val="171717"/>
        </w:rPr>
        <w:t>православной</w:t>
      </w:r>
      <w:r>
        <w:rPr>
          <w:color w:val="171717"/>
          <w:spacing w:val="20"/>
        </w:rPr>
        <w:t xml:space="preserve"> </w:t>
      </w:r>
      <w:r>
        <w:rPr>
          <w:color w:val="171717"/>
        </w:rPr>
        <w:t>культуры»,</w:t>
      </w:r>
    </w:p>
    <w:p w:rsidR="00F520B6" w:rsidRDefault="004D1F38">
      <w:pPr>
        <w:pStyle w:val="a3"/>
        <w:spacing w:before="1"/>
        <w:ind w:right="688" w:firstLine="0"/>
      </w:pPr>
      <w:r>
        <w:rPr>
          <w:color w:val="171717"/>
        </w:rPr>
        <w:t>«Основы</w:t>
      </w:r>
      <w:r>
        <w:rPr>
          <w:color w:val="171717"/>
          <w:spacing w:val="1"/>
        </w:rPr>
        <w:t xml:space="preserve"> </w:t>
      </w:r>
      <w:r>
        <w:rPr>
          <w:color w:val="171717"/>
        </w:rPr>
        <w:t>исламской</w:t>
      </w:r>
      <w:r>
        <w:rPr>
          <w:color w:val="171717"/>
          <w:spacing w:val="1"/>
        </w:rPr>
        <w:t xml:space="preserve"> </w:t>
      </w:r>
      <w:r>
        <w:rPr>
          <w:color w:val="171717"/>
        </w:rPr>
        <w:t>культуры»,</w:t>
      </w:r>
      <w:r>
        <w:rPr>
          <w:color w:val="171717"/>
          <w:spacing w:val="1"/>
        </w:rPr>
        <w:t xml:space="preserve"> </w:t>
      </w:r>
      <w:r>
        <w:rPr>
          <w:color w:val="171717"/>
        </w:rPr>
        <w:t>«Основы</w:t>
      </w:r>
      <w:r>
        <w:rPr>
          <w:color w:val="171717"/>
          <w:spacing w:val="1"/>
        </w:rPr>
        <w:t xml:space="preserve"> </w:t>
      </w:r>
      <w:r>
        <w:rPr>
          <w:color w:val="171717"/>
        </w:rPr>
        <w:t>буддийской</w:t>
      </w:r>
      <w:r>
        <w:rPr>
          <w:color w:val="171717"/>
          <w:spacing w:val="1"/>
        </w:rPr>
        <w:t xml:space="preserve"> </w:t>
      </w:r>
      <w:r>
        <w:rPr>
          <w:color w:val="171717"/>
        </w:rPr>
        <w:t>культуры»,</w:t>
      </w:r>
      <w:r>
        <w:rPr>
          <w:color w:val="171717"/>
          <w:spacing w:val="1"/>
        </w:rPr>
        <w:t xml:space="preserve"> </w:t>
      </w:r>
      <w:r>
        <w:rPr>
          <w:color w:val="171717"/>
        </w:rPr>
        <w:t>«Основы</w:t>
      </w:r>
      <w:r>
        <w:rPr>
          <w:color w:val="171717"/>
          <w:spacing w:val="1"/>
        </w:rPr>
        <w:t xml:space="preserve"> </w:t>
      </w:r>
      <w:r>
        <w:rPr>
          <w:color w:val="171717"/>
        </w:rPr>
        <w:t>иудейской</w:t>
      </w:r>
      <w:r>
        <w:rPr>
          <w:color w:val="171717"/>
          <w:spacing w:val="1"/>
        </w:rPr>
        <w:t xml:space="preserve"> </w:t>
      </w:r>
      <w:r>
        <w:rPr>
          <w:color w:val="171717"/>
        </w:rPr>
        <w:t>культуры», «Основы религиозных культур народов России», «Основы светской этики». В</w:t>
      </w:r>
      <w:r>
        <w:rPr>
          <w:color w:val="171717"/>
          <w:spacing w:val="1"/>
        </w:rPr>
        <w:t xml:space="preserve"> </w:t>
      </w:r>
      <w:r>
        <w:rPr>
          <w:color w:val="171717"/>
        </w:rPr>
        <w:t>соответствии с федеральным законом выбор модуля осуществляется по заявлению родителей</w:t>
      </w:r>
      <w:r>
        <w:rPr>
          <w:color w:val="171717"/>
          <w:spacing w:val="-57"/>
        </w:rPr>
        <w:t xml:space="preserve"> </w:t>
      </w:r>
      <w:r>
        <w:rPr>
          <w:color w:val="171717"/>
        </w:rPr>
        <w:t>(законных представителей) несовершеннолетних обучающихся. Выбор установлен в ФЗ «Об</w:t>
      </w:r>
      <w:r>
        <w:rPr>
          <w:color w:val="171717"/>
          <w:spacing w:val="1"/>
        </w:rPr>
        <w:t xml:space="preserve"> </w:t>
      </w:r>
      <w:r>
        <w:rPr>
          <w:color w:val="171717"/>
        </w:rPr>
        <w:t>образовании</w:t>
      </w:r>
      <w:r>
        <w:rPr>
          <w:color w:val="171717"/>
          <w:spacing w:val="-1"/>
        </w:rPr>
        <w:t xml:space="preserve"> </w:t>
      </w:r>
      <w:r>
        <w:rPr>
          <w:color w:val="171717"/>
        </w:rPr>
        <w:t>в</w:t>
      </w:r>
      <w:r>
        <w:rPr>
          <w:color w:val="171717"/>
          <w:spacing w:val="-1"/>
        </w:rPr>
        <w:t xml:space="preserve"> </w:t>
      </w:r>
      <w:r>
        <w:rPr>
          <w:color w:val="171717"/>
        </w:rPr>
        <w:t>РФ»</w:t>
      </w:r>
      <w:r>
        <w:rPr>
          <w:color w:val="171717"/>
          <w:spacing w:val="-1"/>
        </w:rPr>
        <w:t xml:space="preserve"> </w:t>
      </w:r>
      <w:r>
        <w:rPr>
          <w:color w:val="171717"/>
        </w:rPr>
        <w:t>(ч.</w:t>
      </w:r>
      <w:r>
        <w:rPr>
          <w:color w:val="171717"/>
          <w:spacing w:val="-3"/>
        </w:rPr>
        <w:t xml:space="preserve"> </w:t>
      </w:r>
      <w:r>
        <w:rPr>
          <w:color w:val="171717"/>
        </w:rPr>
        <w:t>2 ст. 87.).</w:t>
      </w:r>
    </w:p>
    <w:p w:rsidR="00F520B6" w:rsidRDefault="004D1F38">
      <w:pPr>
        <w:pStyle w:val="a3"/>
        <w:ind w:right="684"/>
      </w:pPr>
      <w:r>
        <w:rPr>
          <w:i/>
          <w:color w:val="171717"/>
        </w:rPr>
        <w:t xml:space="preserve">Планируемые результаты </w:t>
      </w:r>
      <w:r>
        <w:rPr>
          <w:color w:val="171717"/>
        </w:rPr>
        <w:t>освоения курса ОРКСЭ включают результаты по каждому</w:t>
      </w:r>
      <w:r>
        <w:rPr>
          <w:color w:val="171717"/>
          <w:spacing w:val="1"/>
        </w:rPr>
        <w:t xml:space="preserve"> </w:t>
      </w:r>
      <w:r>
        <w:rPr>
          <w:color w:val="171717"/>
        </w:rPr>
        <w:t>учебному</w:t>
      </w:r>
      <w:r>
        <w:rPr>
          <w:color w:val="171717"/>
          <w:spacing w:val="1"/>
        </w:rPr>
        <w:t xml:space="preserve"> </w:t>
      </w:r>
      <w:r>
        <w:rPr>
          <w:color w:val="171717"/>
        </w:rPr>
        <w:t>модулю.</w:t>
      </w:r>
      <w:r>
        <w:rPr>
          <w:color w:val="171717"/>
          <w:spacing w:val="1"/>
        </w:rPr>
        <w:t xml:space="preserve"> </w:t>
      </w:r>
      <w:r>
        <w:rPr>
          <w:color w:val="171717"/>
        </w:rPr>
        <w:t>При</w:t>
      </w:r>
      <w:r>
        <w:rPr>
          <w:color w:val="171717"/>
          <w:spacing w:val="1"/>
        </w:rPr>
        <w:t xml:space="preserve"> </w:t>
      </w:r>
      <w:r>
        <w:rPr>
          <w:color w:val="171717"/>
        </w:rPr>
        <w:t>конструировании</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учитываются</w:t>
      </w:r>
      <w:r>
        <w:rPr>
          <w:color w:val="171717"/>
          <w:spacing w:val="1"/>
        </w:rPr>
        <w:t xml:space="preserve"> </w:t>
      </w:r>
      <w:r>
        <w:rPr>
          <w:color w:val="171717"/>
        </w:rPr>
        <w:t>цели</w:t>
      </w:r>
      <w:r>
        <w:rPr>
          <w:color w:val="171717"/>
          <w:spacing w:val="1"/>
        </w:rPr>
        <w:t xml:space="preserve"> </w:t>
      </w:r>
      <w:r>
        <w:rPr>
          <w:color w:val="171717"/>
        </w:rPr>
        <w:t>обучения, требования, которые представлены в стандарте, и специфика содержания каждого</w:t>
      </w:r>
      <w:r>
        <w:rPr>
          <w:color w:val="171717"/>
          <w:spacing w:val="1"/>
        </w:rPr>
        <w:t xml:space="preserve"> </w:t>
      </w:r>
      <w:r>
        <w:rPr>
          <w:color w:val="171717"/>
        </w:rPr>
        <w:t>учебного</w:t>
      </w:r>
      <w:r>
        <w:rPr>
          <w:color w:val="171717"/>
          <w:spacing w:val="1"/>
        </w:rPr>
        <w:t xml:space="preserve"> </w:t>
      </w:r>
      <w:r>
        <w:rPr>
          <w:color w:val="171717"/>
        </w:rPr>
        <w:t>модуля.</w:t>
      </w:r>
      <w:r>
        <w:rPr>
          <w:color w:val="171717"/>
          <w:spacing w:val="1"/>
        </w:rPr>
        <w:t xml:space="preserve"> </w:t>
      </w:r>
      <w:r>
        <w:rPr>
          <w:color w:val="171717"/>
        </w:rPr>
        <w:t>Общие</w:t>
      </w:r>
      <w:r>
        <w:rPr>
          <w:color w:val="171717"/>
          <w:spacing w:val="1"/>
        </w:rPr>
        <w:t xml:space="preserve"> </w:t>
      </w:r>
      <w:r>
        <w:rPr>
          <w:color w:val="171717"/>
        </w:rPr>
        <w:t>результаты</w:t>
      </w:r>
      <w:r>
        <w:rPr>
          <w:color w:val="171717"/>
          <w:spacing w:val="1"/>
        </w:rPr>
        <w:t xml:space="preserve"> </w:t>
      </w:r>
      <w:r>
        <w:rPr>
          <w:color w:val="171717"/>
        </w:rPr>
        <w:t>содержат</w:t>
      </w:r>
      <w:r>
        <w:rPr>
          <w:color w:val="171717"/>
          <w:spacing w:val="1"/>
        </w:rPr>
        <w:t xml:space="preserve"> </w:t>
      </w:r>
      <w:r>
        <w:rPr>
          <w:color w:val="171717"/>
        </w:rPr>
        <w:t>перечень</w:t>
      </w:r>
      <w:r>
        <w:rPr>
          <w:color w:val="171717"/>
          <w:spacing w:val="1"/>
        </w:rPr>
        <w:t xml:space="preserve"> </w:t>
      </w:r>
      <w:r>
        <w:rPr>
          <w:color w:val="171717"/>
        </w:rPr>
        <w:t>личностных</w:t>
      </w:r>
      <w:r>
        <w:rPr>
          <w:color w:val="171717"/>
          <w:spacing w:val="1"/>
        </w:rPr>
        <w:t xml:space="preserve"> </w:t>
      </w:r>
      <w:r>
        <w:rPr>
          <w:color w:val="171717"/>
        </w:rPr>
        <w:t>и</w:t>
      </w:r>
      <w:r>
        <w:rPr>
          <w:color w:val="171717"/>
          <w:spacing w:val="1"/>
        </w:rPr>
        <w:t xml:space="preserve"> </w:t>
      </w:r>
      <w:r>
        <w:rPr>
          <w:color w:val="171717"/>
        </w:rPr>
        <w:t>метапредметных</w:t>
      </w:r>
      <w:r>
        <w:rPr>
          <w:color w:val="171717"/>
          <w:spacing w:val="1"/>
        </w:rPr>
        <w:t xml:space="preserve"> </w:t>
      </w:r>
      <w:r>
        <w:rPr>
          <w:color w:val="171717"/>
        </w:rPr>
        <w:t>достижений, которые приобретает каждый обучающийся, независимо от изучаемого модуля.</w:t>
      </w:r>
      <w:r>
        <w:rPr>
          <w:color w:val="171717"/>
          <w:spacing w:val="1"/>
        </w:rPr>
        <w:t xml:space="preserve"> </w:t>
      </w:r>
      <w:r>
        <w:rPr>
          <w:color w:val="171717"/>
        </w:rPr>
        <w:t>Поскольку предмет изучается один год (4 класс), то все результаты обучения представляются</w:t>
      </w:r>
      <w:r>
        <w:rPr>
          <w:color w:val="171717"/>
          <w:spacing w:val="-57"/>
        </w:rPr>
        <w:t xml:space="preserve"> </w:t>
      </w:r>
      <w:r>
        <w:rPr>
          <w:color w:val="171717"/>
        </w:rPr>
        <w:t>за</w:t>
      </w:r>
      <w:r>
        <w:rPr>
          <w:color w:val="171717"/>
          <w:spacing w:val="1"/>
        </w:rPr>
        <w:t xml:space="preserve"> </w:t>
      </w:r>
      <w:r>
        <w:rPr>
          <w:color w:val="171717"/>
        </w:rPr>
        <w:t>этот</w:t>
      </w:r>
      <w:r>
        <w:rPr>
          <w:color w:val="171717"/>
          <w:spacing w:val="1"/>
        </w:rPr>
        <w:t xml:space="preserve"> </w:t>
      </w:r>
      <w:r>
        <w:rPr>
          <w:color w:val="171717"/>
        </w:rPr>
        <w:t>период.</w:t>
      </w:r>
      <w:r>
        <w:rPr>
          <w:color w:val="171717"/>
          <w:spacing w:val="1"/>
        </w:rPr>
        <w:t xml:space="preserve"> </w:t>
      </w:r>
      <w:r>
        <w:rPr>
          <w:color w:val="171717"/>
        </w:rPr>
        <w:t>Целью</w:t>
      </w:r>
      <w:r>
        <w:rPr>
          <w:color w:val="171717"/>
          <w:spacing w:val="1"/>
        </w:rPr>
        <w:t xml:space="preserve"> </w:t>
      </w:r>
      <w:r>
        <w:rPr>
          <w:color w:val="171717"/>
        </w:rPr>
        <w:t>ОРКСЭ</w:t>
      </w:r>
      <w:r>
        <w:rPr>
          <w:color w:val="171717"/>
          <w:spacing w:val="1"/>
        </w:rPr>
        <w:t xml:space="preserve"> </w:t>
      </w:r>
      <w:r>
        <w:rPr>
          <w:color w:val="171717"/>
        </w:rPr>
        <w:t>является</w:t>
      </w:r>
      <w:r>
        <w:rPr>
          <w:color w:val="171717"/>
          <w:spacing w:val="1"/>
        </w:rPr>
        <w:t xml:space="preserve"> </w:t>
      </w:r>
      <w:r>
        <w:rPr>
          <w:color w:val="171717"/>
        </w:rPr>
        <w:t>формирование</w:t>
      </w:r>
      <w:r>
        <w:rPr>
          <w:color w:val="171717"/>
          <w:spacing w:val="1"/>
        </w:rPr>
        <w:t xml:space="preserve"> </w:t>
      </w:r>
      <w:r>
        <w:rPr>
          <w:color w:val="171717"/>
        </w:rPr>
        <w:t>у</w:t>
      </w:r>
      <w:r>
        <w:rPr>
          <w:color w:val="171717"/>
          <w:spacing w:val="1"/>
        </w:rPr>
        <w:t xml:space="preserve"> </w:t>
      </w:r>
      <w:r>
        <w:rPr>
          <w:color w:val="171717"/>
        </w:rPr>
        <w:t>обучающегося</w:t>
      </w:r>
      <w:r>
        <w:rPr>
          <w:color w:val="171717"/>
          <w:spacing w:val="1"/>
        </w:rPr>
        <w:t xml:space="preserve"> </w:t>
      </w:r>
      <w:r>
        <w:rPr>
          <w:color w:val="171717"/>
        </w:rPr>
        <w:t>мотивации</w:t>
      </w:r>
      <w:r>
        <w:rPr>
          <w:color w:val="171717"/>
          <w:spacing w:val="1"/>
        </w:rPr>
        <w:t xml:space="preserve"> </w:t>
      </w:r>
      <w:r>
        <w:rPr>
          <w:color w:val="171717"/>
        </w:rPr>
        <w:t>к</w:t>
      </w:r>
      <w:r>
        <w:rPr>
          <w:color w:val="171717"/>
          <w:spacing w:val="1"/>
        </w:rPr>
        <w:t xml:space="preserve"> </w:t>
      </w:r>
      <w:r>
        <w:rPr>
          <w:color w:val="171717"/>
        </w:rPr>
        <w:t>осознанному нравственному поведению, основанному на знании и уважении культурных и</w:t>
      </w:r>
      <w:r>
        <w:rPr>
          <w:color w:val="171717"/>
          <w:spacing w:val="1"/>
        </w:rPr>
        <w:t xml:space="preserve"> </w:t>
      </w:r>
      <w:r>
        <w:rPr>
          <w:color w:val="171717"/>
        </w:rPr>
        <w:t>религиозных</w:t>
      </w:r>
      <w:r>
        <w:rPr>
          <w:color w:val="171717"/>
          <w:spacing w:val="1"/>
        </w:rPr>
        <w:t xml:space="preserve"> </w:t>
      </w:r>
      <w:r>
        <w:rPr>
          <w:color w:val="171717"/>
        </w:rPr>
        <w:t>традиций</w:t>
      </w:r>
      <w:r>
        <w:rPr>
          <w:color w:val="171717"/>
          <w:spacing w:val="1"/>
        </w:rPr>
        <w:t xml:space="preserve"> </w:t>
      </w:r>
      <w:r>
        <w:rPr>
          <w:color w:val="171717"/>
        </w:rPr>
        <w:t>многонационального</w:t>
      </w:r>
      <w:r>
        <w:rPr>
          <w:color w:val="171717"/>
          <w:spacing w:val="1"/>
        </w:rPr>
        <w:t xml:space="preserve"> </w:t>
      </w:r>
      <w:r>
        <w:rPr>
          <w:color w:val="171717"/>
        </w:rPr>
        <w:t>народа</w:t>
      </w:r>
      <w:r>
        <w:rPr>
          <w:color w:val="171717"/>
          <w:spacing w:val="1"/>
        </w:rPr>
        <w:t xml:space="preserve"> </w:t>
      </w:r>
      <w:r>
        <w:rPr>
          <w:color w:val="171717"/>
        </w:rPr>
        <w:t>России,</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к</w:t>
      </w:r>
      <w:r>
        <w:rPr>
          <w:color w:val="171717"/>
          <w:spacing w:val="1"/>
        </w:rPr>
        <w:t xml:space="preserve"> </w:t>
      </w:r>
      <w:r>
        <w:rPr>
          <w:color w:val="171717"/>
        </w:rPr>
        <w:t>диалогу</w:t>
      </w:r>
      <w:r>
        <w:rPr>
          <w:color w:val="171717"/>
          <w:spacing w:val="1"/>
        </w:rPr>
        <w:t xml:space="preserve"> </w:t>
      </w:r>
      <w:r>
        <w:rPr>
          <w:color w:val="171717"/>
        </w:rPr>
        <w:t>с</w:t>
      </w:r>
      <w:r>
        <w:rPr>
          <w:color w:val="171717"/>
          <w:spacing w:val="1"/>
        </w:rPr>
        <w:t xml:space="preserve"> </w:t>
      </w:r>
      <w:r>
        <w:rPr>
          <w:color w:val="171717"/>
        </w:rPr>
        <w:t>представителями</w:t>
      </w:r>
      <w:r>
        <w:rPr>
          <w:color w:val="171717"/>
          <w:spacing w:val="-1"/>
        </w:rPr>
        <w:t xml:space="preserve"> </w:t>
      </w:r>
      <w:r>
        <w:rPr>
          <w:color w:val="171717"/>
        </w:rPr>
        <w:t>других культур</w:t>
      </w:r>
      <w:r>
        <w:rPr>
          <w:color w:val="171717"/>
          <w:spacing w:val="-2"/>
        </w:rPr>
        <w:t xml:space="preserve"> </w:t>
      </w:r>
      <w:r>
        <w:rPr>
          <w:color w:val="171717"/>
        </w:rPr>
        <w:t>и мировоззрений.</w:t>
      </w:r>
    </w:p>
    <w:p w:rsidR="00F520B6" w:rsidRDefault="004D1F38">
      <w:pPr>
        <w:pStyle w:val="a3"/>
        <w:spacing w:before="1"/>
        <w:ind w:left="1105" w:firstLine="0"/>
      </w:pPr>
      <w:r>
        <w:rPr>
          <w:color w:val="171717"/>
        </w:rPr>
        <w:t>Основными</w:t>
      </w:r>
      <w:r>
        <w:rPr>
          <w:color w:val="171717"/>
          <w:spacing w:val="-3"/>
        </w:rPr>
        <w:t xml:space="preserve"> </w:t>
      </w:r>
      <w:r>
        <w:rPr>
          <w:color w:val="171717"/>
        </w:rPr>
        <w:t>задачами</w:t>
      </w:r>
      <w:r>
        <w:rPr>
          <w:color w:val="171717"/>
          <w:spacing w:val="-2"/>
        </w:rPr>
        <w:t xml:space="preserve"> </w:t>
      </w:r>
      <w:r>
        <w:rPr>
          <w:color w:val="171717"/>
        </w:rPr>
        <w:t>ОРКСЭ</w:t>
      </w:r>
      <w:r>
        <w:rPr>
          <w:color w:val="171717"/>
          <w:spacing w:val="-3"/>
        </w:rPr>
        <w:t xml:space="preserve"> </w:t>
      </w:r>
      <w:r>
        <w:rPr>
          <w:color w:val="171717"/>
        </w:rPr>
        <w:t>являются:</w:t>
      </w:r>
    </w:p>
    <w:p w:rsidR="00F520B6" w:rsidRDefault="004D1F38" w:rsidP="00B9374A">
      <w:pPr>
        <w:pStyle w:val="a5"/>
        <w:numPr>
          <w:ilvl w:val="1"/>
          <w:numId w:val="44"/>
        </w:numPr>
        <w:tabs>
          <w:tab w:val="left" w:pos="1456"/>
        </w:tabs>
        <w:ind w:right="690" w:firstLine="566"/>
        <w:rPr>
          <w:sz w:val="24"/>
        </w:rPr>
      </w:pPr>
      <w:r>
        <w:rPr>
          <w:color w:val="171717"/>
          <w:sz w:val="24"/>
        </w:rPr>
        <w:t>знакомство обучающихся с основами православной, мусульманской, буддийской,</w:t>
      </w:r>
      <w:r>
        <w:rPr>
          <w:color w:val="171717"/>
          <w:spacing w:val="1"/>
          <w:sz w:val="24"/>
        </w:rPr>
        <w:t xml:space="preserve"> </w:t>
      </w:r>
      <w:r>
        <w:rPr>
          <w:color w:val="171717"/>
          <w:sz w:val="24"/>
        </w:rPr>
        <w:t>иудейской культур, основами мировых религиозных культур и светской этики по выбору</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 представителей);</w:t>
      </w:r>
    </w:p>
    <w:p w:rsidR="00F520B6" w:rsidRDefault="004D1F38" w:rsidP="00B9374A">
      <w:pPr>
        <w:pStyle w:val="a5"/>
        <w:numPr>
          <w:ilvl w:val="1"/>
          <w:numId w:val="44"/>
        </w:numPr>
        <w:tabs>
          <w:tab w:val="left" w:pos="1413"/>
        </w:tabs>
        <w:ind w:right="684" w:firstLine="566"/>
        <w:rPr>
          <w:sz w:val="24"/>
        </w:rPr>
      </w:pPr>
      <w:r>
        <w:rPr>
          <w:color w:val="171717"/>
          <w:sz w:val="24"/>
        </w:rPr>
        <w:t>развитие представлений обучающихся о значении нравственных норм и ценностей в</w:t>
      </w:r>
      <w:r>
        <w:rPr>
          <w:color w:val="171717"/>
          <w:spacing w:val="1"/>
          <w:sz w:val="24"/>
        </w:rPr>
        <w:t xml:space="preserve"> </w:t>
      </w:r>
      <w:r>
        <w:rPr>
          <w:color w:val="171717"/>
          <w:sz w:val="24"/>
        </w:rPr>
        <w:t>жизни</w:t>
      </w:r>
      <w:r>
        <w:rPr>
          <w:color w:val="171717"/>
          <w:spacing w:val="-1"/>
          <w:sz w:val="24"/>
        </w:rPr>
        <w:t xml:space="preserve"> </w:t>
      </w:r>
      <w:r>
        <w:rPr>
          <w:color w:val="171717"/>
          <w:sz w:val="24"/>
        </w:rPr>
        <w:t>личности, семьи,</w:t>
      </w:r>
      <w:r>
        <w:rPr>
          <w:color w:val="171717"/>
          <w:spacing w:val="-3"/>
          <w:sz w:val="24"/>
        </w:rPr>
        <w:t xml:space="preserve"> </w:t>
      </w:r>
      <w:r>
        <w:rPr>
          <w:color w:val="171717"/>
          <w:sz w:val="24"/>
        </w:rPr>
        <w:t>общества;</w:t>
      </w:r>
    </w:p>
    <w:p w:rsidR="00F520B6" w:rsidRDefault="004D1F38" w:rsidP="00B9374A">
      <w:pPr>
        <w:pStyle w:val="a5"/>
        <w:numPr>
          <w:ilvl w:val="1"/>
          <w:numId w:val="44"/>
        </w:numPr>
        <w:tabs>
          <w:tab w:val="left" w:pos="1427"/>
        </w:tabs>
        <w:ind w:right="693" w:firstLine="566"/>
        <w:rPr>
          <w:sz w:val="24"/>
        </w:rPr>
      </w:pPr>
      <w:r>
        <w:rPr>
          <w:color w:val="171717"/>
          <w:sz w:val="24"/>
        </w:rPr>
        <w:t>обобщение знаний, понятий и представлений о духовной культуре и морали, ранее</w:t>
      </w:r>
      <w:r>
        <w:rPr>
          <w:color w:val="171717"/>
          <w:spacing w:val="1"/>
          <w:sz w:val="24"/>
        </w:rPr>
        <w:t xml:space="preserve"> </w:t>
      </w:r>
      <w:r>
        <w:rPr>
          <w:color w:val="171717"/>
          <w:sz w:val="24"/>
        </w:rPr>
        <w:t>полученных</w:t>
      </w:r>
      <w:r>
        <w:rPr>
          <w:color w:val="171717"/>
          <w:spacing w:val="1"/>
          <w:sz w:val="24"/>
        </w:rPr>
        <w:t xml:space="preserve"> </w:t>
      </w:r>
      <w:r>
        <w:rPr>
          <w:color w:val="171717"/>
          <w:sz w:val="24"/>
        </w:rPr>
        <w:t>в</w:t>
      </w:r>
      <w:r>
        <w:rPr>
          <w:color w:val="171717"/>
          <w:spacing w:val="1"/>
          <w:sz w:val="24"/>
        </w:rPr>
        <w:t xml:space="preserve"> </w:t>
      </w:r>
      <w:r>
        <w:rPr>
          <w:color w:val="171717"/>
          <w:sz w:val="24"/>
        </w:rPr>
        <w:t>начальной</w:t>
      </w:r>
      <w:r>
        <w:rPr>
          <w:color w:val="171717"/>
          <w:spacing w:val="1"/>
          <w:sz w:val="24"/>
        </w:rPr>
        <w:t xml:space="preserve"> </w:t>
      </w:r>
      <w:r>
        <w:rPr>
          <w:color w:val="171717"/>
          <w:sz w:val="24"/>
        </w:rPr>
        <w:t>школе,</w:t>
      </w:r>
      <w:r>
        <w:rPr>
          <w:color w:val="171717"/>
          <w:spacing w:val="1"/>
          <w:sz w:val="24"/>
        </w:rPr>
        <w:t xml:space="preserve"> </w:t>
      </w:r>
      <w:r>
        <w:rPr>
          <w:color w:val="171717"/>
          <w:sz w:val="24"/>
        </w:rPr>
        <w:t>формирование</w:t>
      </w:r>
      <w:r>
        <w:rPr>
          <w:color w:val="171717"/>
          <w:spacing w:val="1"/>
          <w:sz w:val="24"/>
        </w:rPr>
        <w:t xml:space="preserve"> </w:t>
      </w:r>
      <w:r>
        <w:rPr>
          <w:color w:val="171717"/>
          <w:sz w:val="24"/>
        </w:rPr>
        <w:t>ценностно­смысловой</w:t>
      </w:r>
      <w:r>
        <w:rPr>
          <w:color w:val="171717"/>
          <w:spacing w:val="1"/>
          <w:sz w:val="24"/>
        </w:rPr>
        <w:t xml:space="preserve"> </w:t>
      </w:r>
      <w:r>
        <w:rPr>
          <w:color w:val="171717"/>
          <w:sz w:val="24"/>
        </w:rPr>
        <w:t>сферы</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с</w:t>
      </w:r>
      <w:r>
        <w:rPr>
          <w:color w:val="171717"/>
          <w:spacing w:val="-57"/>
          <w:sz w:val="24"/>
        </w:rPr>
        <w:t xml:space="preserve"> </w:t>
      </w:r>
      <w:r>
        <w:rPr>
          <w:color w:val="171717"/>
          <w:sz w:val="24"/>
        </w:rPr>
        <w:t>учётом</w:t>
      </w:r>
      <w:r>
        <w:rPr>
          <w:color w:val="171717"/>
          <w:spacing w:val="-1"/>
          <w:sz w:val="24"/>
        </w:rPr>
        <w:t xml:space="preserve"> </w:t>
      </w:r>
      <w:r>
        <w:rPr>
          <w:color w:val="171717"/>
          <w:sz w:val="24"/>
        </w:rPr>
        <w:t>мировоззренческих и</w:t>
      </w:r>
      <w:r>
        <w:rPr>
          <w:color w:val="171717"/>
          <w:spacing w:val="-3"/>
          <w:sz w:val="24"/>
        </w:rPr>
        <w:t xml:space="preserve"> </w:t>
      </w:r>
      <w:r>
        <w:rPr>
          <w:color w:val="171717"/>
          <w:sz w:val="24"/>
        </w:rPr>
        <w:t>культурных особенностей</w:t>
      </w:r>
      <w:r>
        <w:rPr>
          <w:color w:val="171717"/>
          <w:spacing w:val="-1"/>
          <w:sz w:val="24"/>
        </w:rPr>
        <w:t xml:space="preserve"> </w:t>
      </w:r>
      <w:r>
        <w:rPr>
          <w:color w:val="171717"/>
          <w:sz w:val="24"/>
        </w:rPr>
        <w:t>и</w:t>
      </w:r>
      <w:r>
        <w:rPr>
          <w:color w:val="171717"/>
          <w:spacing w:val="-2"/>
          <w:sz w:val="24"/>
        </w:rPr>
        <w:t xml:space="preserve"> </w:t>
      </w:r>
      <w:r>
        <w:rPr>
          <w:color w:val="171717"/>
          <w:sz w:val="24"/>
        </w:rPr>
        <w:t>потребностей</w:t>
      </w:r>
      <w:r>
        <w:rPr>
          <w:color w:val="171717"/>
          <w:spacing w:val="-1"/>
          <w:sz w:val="24"/>
        </w:rPr>
        <w:t xml:space="preserve"> </w:t>
      </w:r>
      <w:r>
        <w:rPr>
          <w:color w:val="171717"/>
          <w:sz w:val="24"/>
        </w:rPr>
        <w:t>семьи;</w:t>
      </w:r>
    </w:p>
    <w:p w:rsidR="00F520B6" w:rsidRDefault="004D1F38" w:rsidP="00B9374A">
      <w:pPr>
        <w:pStyle w:val="a5"/>
        <w:numPr>
          <w:ilvl w:val="1"/>
          <w:numId w:val="44"/>
        </w:numPr>
        <w:tabs>
          <w:tab w:val="left" w:pos="1574"/>
        </w:tabs>
        <w:ind w:right="683" w:firstLine="566"/>
        <w:rPr>
          <w:sz w:val="24"/>
        </w:rPr>
      </w:pPr>
      <w:r>
        <w:rPr>
          <w:color w:val="171717"/>
          <w:sz w:val="24"/>
        </w:rPr>
        <w:t>развитие</w:t>
      </w:r>
      <w:r>
        <w:rPr>
          <w:color w:val="171717"/>
          <w:spacing w:val="1"/>
          <w:sz w:val="24"/>
        </w:rPr>
        <w:t xml:space="preserve"> </w:t>
      </w:r>
      <w:r>
        <w:rPr>
          <w:color w:val="171717"/>
          <w:sz w:val="24"/>
        </w:rPr>
        <w:t>способностей</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к</w:t>
      </w:r>
      <w:r>
        <w:rPr>
          <w:color w:val="171717"/>
          <w:spacing w:val="1"/>
          <w:sz w:val="24"/>
        </w:rPr>
        <w:t xml:space="preserve"> </w:t>
      </w:r>
      <w:r>
        <w:rPr>
          <w:color w:val="171717"/>
          <w:sz w:val="24"/>
        </w:rPr>
        <w:t>общению</w:t>
      </w:r>
      <w:r>
        <w:rPr>
          <w:color w:val="171717"/>
          <w:spacing w:val="1"/>
          <w:sz w:val="24"/>
        </w:rPr>
        <w:t xml:space="preserve"> </w:t>
      </w:r>
      <w:r>
        <w:rPr>
          <w:color w:val="171717"/>
          <w:sz w:val="24"/>
        </w:rPr>
        <w:t>в</w:t>
      </w:r>
      <w:r>
        <w:rPr>
          <w:color w:val="171717"/>
          <w:spacing w:val="1"/>
          <w:sz w:val="24"/>
        </w:rPr>
        <w:t xml:space="preserve"> </w:t>
      </w:r>
      <w:r>
        <w:rPr>
          <w:color w:val="171717"/>
          <w:sz w:val="24"/>
        </w:rPr>
        <w:t>полиэтничной,</w:t>
      </w:r>
      <w:r>
        <w:rPr>
          <w:color w:val="171717"/>
          <w:spacing w:val="1"/>
          <w:sz w:val="24"/>
        </w:rPr>
        <w:t xml:space="preserve"> </w:t>
      </w:r>
      <w:r>
        <w:rPr>
          <w:color w:val="171717"/>
          <w:sz w:val="24"/>
        </w:rPr>
        <w:t>разно</w:t>
      </w:r>
      <w:r>
        <w:rPr>
          <w:color w:val="171717"/>
          <w:spacing w:val="1"/>
          <w:sz w:val="24"/>
        </w:rPr>
        <w:t xml:space="preserve"> </w:t>
      </w:r>
      <w:r>
        <w:rPr>
          <w:color w:val="171717"/>
          <w:sz w:val="24"/>
        </w:rPr>
        <w:t>мировоззренческой</w:t>
      </w:r>
      <w:r>
        <w:rPr>
          <w:color w:val="171717"/>
          <w:spacing w:val="1"/>
          <w:sz w:val="24"/>
        </w:rPr>
        <w:t xml:space="preserve"> </w:t>
      </w:r>
      <w:r>
        <w:rPr>
          <w:color w:val="171717"/>
          <w:sz w:val="24"/>
        </w:rPr>
        <w:t>и</w:t>
      </w:r>
      <w:r>
        <w:rPr>
          <w:color w:val="171717"/>
          <w:spacing w:val="1"/>
          <w:sz w:val="24"/>
        </w:rPr>
        <w:t xml:space="preserve"> </w:t>
      </w:r>
      <w:r>
        <w:rPr>
          <w:color w:val="171717"/>
          <w:sz w:val="24"/>
        </w:rPr>
        <w:t>многоконфессиональной</w:t>
      </w:r>
      <w:r>
        <w:rPr>
          <w:color w:val="171717"/>
          <w:spacing w:val="1"/>
          <w:sz w:val="24"/>
        </w:rPr>
        <w:t xml:space="preserve"> </w:t>
      </w:r>
      <w:r>
        <w:rPr>
          <w:color w:val="171717"/>
          <w:sz w:val="24"/>
        </w:rPr>
        <w:t>среде</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взаимного</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и</w:t>
      </w:r>
      <w:r>
        <w:rPr>
          <w:color w:val="171717"/>
          <w:spacing w:val="1"/>
          <w:sz w:val="24"/>
        </w:rPr>
        <w:t xml:space="preserve"> </w:t>
      </w:r>
      <w:r>
        <w:rPr>
          <w:color w:val="171717"/>
          <w:sz w:val="24"/>
        </w:rPr>
        <w:t>диалога. Основной методологический принцип реализации ОРКСЭ — культурологический</w:t>
      </w:r>
      <w:r>
        <w:rPr>
          <w:color w:val="171717"/>
          <w:spacing w:val="1"/>
          <w:sz w:val="24"/>
        </w:rPr>
        <w:t xml:space="preserve"> </w:t>
      </w:r>
      <w:r>
        <w:rPr>
          <w:color w:val="171717"/>
          <w:sz w:val="24"/>
        </w:rPr>
        <w:t>подход,</w:t>
      </w:r>
      <w:r>
        <w:rPr>
          <w:color w:val="171717"/>
          <w:spacing w:val="1"/>
          <w:sz w:val="24"/>
        </w:rPr>
        <w:t xml:space="preserve"> </w:t>
      </w:r>
      <w:r>
        <w:rPr>
          <w:color w:val="171717"/>
          <w:sz w:val="24"/>
        </w:rPr>
        <w:t>способствующий</w:t>
      </w:r>
      <w:r>
        <w:rPr>
          <w:color w:val="171717"/>
          <w:spacing w:val="1"/>
          <w:sz w:val="24"/>
        </w:rPr>
        <w:t xml:space="preserve"> </w:t>
      </w:r>
      <w:r>
        <w:rPr>
          <w:color w:val="171717"/>
          <w:sz w:val="24"/>
        </w:rPr>
        <w:t>формированию</w:t>
      </w:r>
      <w:r>
        <w:rPr>
          <w:color w:val="171717"/>
          <w:spacing w:val="1"/>
          <w:sz w:val="24"/>
        </w:rPr>
        <w:t xml:space="preserve"> </w:t>
      </w:r>
      <w:r>
        <w:rPr>
          <w:color w:val="171717"/>
          <w:sz w:val="24"/>
        </w:rPr>
        <w:t>у</w:t>
      </w:r>
      <w:r>
        <w:rPr>
          <w:color w:val="171717"/>
          <w:spacing w:val="1"/>
          <w:sz w:val="24"/>
        </w:rPr>
        <w:t xml:space="preserve"> </w:t>
      </w:r>
      <w:r>
        <w:rPr>
          <w:color w:val="171717"/>
          <w:sz w:val="24"/>
        </w:rPr>
        <w:t>младших</w:t>
      </w:r>
      <w:r>
        <w:rPr>
          <w:color w:val="171717"/>
          <w:spacing w:val="1"/>
          <w:sz w:val="24"/>
        </w:rPr>
        <w:t xml:space="preserve"> </w:t>
      </w:r>
      <w:r>
        <w:rPr>
          <w:color w:val="171717"/>
          <w:sz w:val="24"/>
        </w:rPr>
        <w:t>школьников</w:t>
      </w:r>
      <w:r>
        <w:rPr>
          <w:color w:val="171717"/>
          <w:spacing w:val="1"/>
          <w:sz w:val="24"/>
        </w:rPr>
        <w:t xml:space="preserve"> </w:t>
      </w:r>
      <w:r>
        <w:rPr>
          <w:color w:val="171717"/>
          <w:sz w:val="24"/>
        </w:rPr>
        <w:t>первоначальных</w:t>
      </w:r>
      <w:r>
        <w:rPr>
          <w:color w:val="171717"/>
          <w:spacing w:val="1"/>
          <w:sz w:val="24"/>
        </w:rPr>
        <w:t xml:space="preserve"> </w:t>
      </w:r>
      <w:r>
        <w:rPr>
          <w:color w:val="171717"/>
          <w:sz w:val="24"/>
        </w:rPr>
        <w:t>представлений</w:t>
      </w:r>
      <w:r>
        <w:rPr>
          <w:color w:val="171717"/>
          <w:spacing w:val="1"/>
          <w:sz w:val="24"/>
        </w:rPr>
        <w:t xml:space="preserve"> </w:t>
      </w:r>
      <w:r>
        <w:rPr>
          <w:color w:val="171717"/>
          <w:sz w:val="24"/>
        </w:rPr>
        <w:t>о</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(православия,</w:t>
      </w:r>
      <w:r>
        <w:rPr>
          <w:color w:val="171717"/>
          <w:spacing w:val="1"/>
          <w:sz w:val="24"/>
        </w:rPr>
        <w:t xml:space="preserve"> </w:t>
      </w:r>
      <w:r>
        <w:rPr>
          <w:color w:val="171717"/>
          <w:sz w:val="24"/>
        </w:rPr>
        <w:t>ислама,</w:t>
      </w:r>
      <w:r>
        <w:rPr>
          <w:color w:val="171717"/>
          <w:spacing w:val="-57"/>
          <w:sz w:val="24"/>
        </w:rPr>
        <w:t xml:space="preserve"> </w:t>
      </w:r>
      <w:r>
        <w:rPr>
          <w:color w:val="171717"/>
          <w:sz w:val="24"/>
        </w:rPr>
        <w:t>буддизма,</w:t>
      </w:r>
      <w:r>
        <w:rPr>
          <w:color w:val="171717"/>
          <w:spacing w:val="26"/>
          <w:sz w:val="24"/>
        </w:rPr>
        <w:t xml:space="preserve"> </w:t>
      </w:r>
      <w:r>
        <w:rPr>
          <w:color w:val="171717"/>
          <w:sz w:val="24"/>
        </w:rPr>
        <w:t>иудаизма),</w:t>
      </w:r>
      <w:r>
        <w:rPr>
          <w:color w:val="171717"/>
          <w:spacing w:val="26"/>
          <w:sz w:val="24"/>
        </w:rPr>
        <w:t xml:space="preserve"> </w:t>
      </w:r>
      <w:r>
        <w:rPr>
          <w:color w:val="171717"/>
          <w:sz w:val="24"/>
        </w:rPr>
        <w:t>российской</w:t>
      </w:r>
      <w:r>
        <w:rPr>
          <w:color w:val="171717"/>
          <w:spacing w:val="27"/>
          <w:sz w:val="24"/>
        </w:rPr>
        <w:t xml:space="preserve"> </w:t>
      </w:r>
      <w:r>
        <w:rPr>
          <w:color w:val="171717"/>
          <w:sz w:val="24"/>
        </w:rPr>
        <w:t>светской</w:t>
      </w:r>
      <w:r>
        <w:rPr>
          <w:color w:val="171717"/>
          <w:spacing w:val="28"/>
          <w:sz w:val="24"/>
        </w:rPr>
        <w:t xml:space="preserve"> </w:t>
      </w:r>
      <w:r>
        <w:rPr>
          <w:color w:val="171717"/>
          <w:sz w:val="24"/>
        </w:rPr>
        <w:t>(гражданской)</w:t>
      </w:r>
      <w:r>
        <w:rPr>
          <w:color w:val="171717"/>
          <w:spacing w:val="26"/>
          <w:sz w:val="24"/>
        </w:rPr>
        <w:t xml:space="preserve"> </w:t>
      </w:r>
      <w:r>
        <w:rPr>
          <w:color w:val="171717"/>
          <w:sz w:val="24"/>
        </w:rPr>
        <w:t>этике,</w:t>
      </w:r>
      <w:r>
        <w:rPr>
          <w:color w:val="171717"/>
          <w:spacing w:val="26"/>
          <w:sz w:val="24"/>
        </w:rPr>
        <w:t xml:space="preserve"> </w:t>
      </w:r>
      <w:r>
        <w:rPr>
          <w:color w:val="171717"/>
          <w:sz w:val="24"/>
        </w:rPr>
        <w:t>основанной</w:t>
      </w:r>
      <w:r>
        <w:rPr>
          <w:color w:val="171717"/>
          <w:spacing w:val="25"/>
          <w:sz w:val="24"/>
        </w:rPr>
        <w:t xml:space="preserve"> </w:t>
      </w:r>
      <w:r>
        <w:rPr>
          <w:color w:val="171717"/>
          <w:sz w:val="24"/>
        </w:rPr>
        <w:t>на</w:t>
      </w:r>
    </w:p>
    <w:p w:rsidR="004D1A6C" w:rsidRDefault="004D1A6C" w:rsidP="004D1A6C">
      <w:pPr>
        <w:pStyle w:val="a3"/>
        <w:numPr>
          <w:ilvl w:val="0"/>
          <w:numId w:val="44"/>
        </w:numPr>
        <w:spacing w:before="68"/>
        <w:ind w:right="688"/>
      </w:pPr>
      <w:r>
        <w:rPr>
          <w:color w:val="171717"/>
        </w:rPr>
        <w:t>конституционных правах,</w:t>
      </w:r>
      <w:r>
        <w:rPr>
          <w:color w:val="171717"/>
          <w:spacing w:val="1"/>
        </w:rPr>
        <w:t xml:space="preserve"> </w:t>
      </w:r>
      <w:r>
        <w:rPr>
          <w:color w:val="171717"/>
        </w:rPr>
        <w:t>свободах и обязанностях человека и гражданина в Российской</w:t>
      </w:r>
      <w:r>
        <w:rPr>
          <w:color w:val="171717"/>
          <w:spacing w:val="1"/>
        </w:rPr>
        <w:t xml:space="preserve"> </w:t>
      </w:r>
      <w:r>
        <w:rPr>
          <w:color w:val="171717"/>
        </w:rPr>
        <w:t>Федерации.</w:t>
      </w:r>
    </w:p>
    <w:p w:rsidR="004D1A6C" w:rsidRDefault="004D1A6C" w:rsidP="004D1A6C">
      <w:pPr>
        <w:pStyle w:val="a3"/>
        <w:numPr>
          <w:ilvl w:val="0"/>
          <w:numId w:val="44"/>
        </w:numPr>
        <w:spacing w:before="1"/>
        <w:ind w:right="683"/>
      </w:pPr>
      <w:r>
        <w:rPr>
          <w:color w:val="171717"/>
        </w:rPr>
        <w:t>Культурологическая направленность предмета способствует развитию у обучающихся</w:t>
      </w:r>
      <w:r>
        <w:rPr>
          <w:color w:val="171717"/>
          <w:spacing w:val="1"/>
        </w:rPr>
        <w:t xml:space="preserve"> </w:t>
      </w:r>
      <w:r>
        <w:rPr>
          <w:color w:val="171717"/>
        </w:rPr>
        <w:t>представлений</w:t>
      </w:r>
      <w:r>
        <w:rPr>
          <w:color w:val="171717"/>
          <w:spacing w:val="1"/>
        </w:rPr>
        <w:t xml:space="preserve"> </w:t>
      </w:r>
      <w:r>
        <w:rPr>
          <w:color w:val="171717"/>
        </w:rPr>
        <w:t>о</w:t>
      </w:r>
      <w:r>
        <w:rPr>
          <w:color w:val="171717"/>
          <w:spacing w:val="1"/>
        </w:rPr>
        <w:t xml:space="preserve"> </w:t>
      </w:r>
      <w:r>
        <w:rPr>
          <w:color w:val="171717"/>
        </w:rPr>
        <w:t>нравственных</w:t>
      </w:r>
      <w:r>
        <w:rPr>
          <w:color w:val="171717"/>
          <w:spacing w:val="1"/>
        </w:rPr>
        <w:t xml:space="preserve"> </w:t>
      </w:r>
      <w:r>
        <w:rPr>
          <w:color w:val="171717"/>
        </w:rPr>
        <w:t>идеалах</w:t>
      </w:r>
      <w:r>
        <w:rPr>
          <w:color w:val="171717"/>
          <w:spacing w:val="1"/>
        </w:rPr>
        <w:t xml:space="preserve"> </w:t>
      </w:r>
      <w:r>
        <w:rPr>
          <w:color w:val="171717"/>
        </w:rPr>
        <w:t>и</w:t>
      </w:r>
      <w:r>
        <w:rPr>
          <w:color w:val="171717"/>
          <w:spacing w:val="1"/>
        </w:rPr>
        <w:t xml:space="preserve"> </w:t>
      </w:r>
      <w:r>
        <w:rPr>
          <w:color w:val="171717"/>
        </w:rPr>
        <w:t>ценностях</w:t>
      </w:r>
      <w:r>
        <w:rPr>
          <w:color w:val="171717"/>
          <w:spacing w:val="1"/>
        </w:rPr>
        <w:t xml:space="preserve"> </w:t>
      </w:r>
      <w:r>
        <w:rPr>
          <w:color w:val="171717"/>
        </w:rPr>
        <w:t>религиозных</w:t>
      </w:r>
      <w:r>
        <w:rPr>
          <w:color w:val="171717"/>
          <w:spacing w:val="1"/>
        </w:rPr>
        <w:t xml:space="preserve"> </w:t>
      </w:r>
      <w:r>
        <w:rPr>
          <w:color w:val="171717"/>
        </w:rPr>
        <w:t>и</w:t>
      </w:r>
      <w:r>
        <w:rPr>
          <w:color w:val="171717"/>
          <w:spacing w:val="1"/>
        </w:rPr>
        <w:t xml:space="preserve"> </w:t>
      </w:r>
      <w:r>
        <w:rPr>
          <w:color w:val="171717"/>
        </w:rPr>
        <w:t>светских</w:t>
      </w:r>
      <w:r>
        <w:rPr>
          <w:color w:val="171717"/>
          <w:spacing w:val="1"/>
        </w:rPr>
        <w:t xml:space="preserve"> </w:t>
      </w:r>
      <w:r>
        <w:rPr>
          <w:color w:val="171717"/>
        </w:rPr>
        <w:t>традиций</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формированию</w:t>
      </w:r>
      <w:r>
        <w:rPr>
          <w:color w:val="171717"/>
          <w:spacing w:val="1"/>
        </w:rPr>
        <w:t xml:space="preserve"> </w:t>
      </w:r>
      <w:r>
        <w:rPr>
          <w:color w:val="171717"/>
        </w:rPr>
        <w:t>ценностного</w:t>
      </w:r>
      <w:r>
        <w:rPr>
          <w:color w:val="171717"/>
          <w:spacing w:val="1"/>
        </w:rPr>
        <w:t xml:space="preserve"> </w:t>
      </w:r>
      <w:r>
        <w:rPr>
          <w:color w:val="171717"/>
        </w:rPr>
        <w:t>отношения</w:t>
      </w:r>
      <w:r>
        <w:rPr>
          <w:color w:val="171717"/>
          <w:spacing w:val="1"/>
        </w:rPr>
        <w:t xml:space="preserve"> </w:t>
      </w:r>
      <w:r>
        <w:rPr>
          <w:color w:val="171717"/>
        </w:rPr>
        <w:t>к</w:t>
      </w:r>
      <w:r>
        <w:rPr>
          <w:color w:val="171717"/>
          <w:spacing w:val="1"/>
        </w:rPr>
        <w:t xml:space="preserve"> </w:t>
      </w:r>
      <w:r>
        <w:rPr>
          <w:color w:val="171717"/>
        </w:rPr>
        <w:t>социальной</w:t>
      </w:r>
      <w:r>
        <w:rPr>
          <w:color w:val="171717"/>
          <w:spacing w:val="1"/>
        </w:rPr>
        <w:t xml:space="preserve"> </w:t>
      </w:r>
      <w:r>
        <w:rPr>
          <w:color w:val="171717"/>
        </w:rPr>
        <w:t>реальности,</w:t>
      </w:r>
      <w:r>
        <w:rPr>
          <w:color w:val="171717"/>
          <w:spacing w:val="1"/>
        </w:rPr>
        <w:t xml:space="preserve"> </w:t>
      </w:r>
      <w:r>
        <w:rPr>
          <w:color w:val="171717"/>
        </w:rPr>
        <w:t>осознанию</w:t>
      </w:r>
      <w:r>
        <w:rPr>
          <w:color w:val="171717"/>
          <w:spacing w:val="1"/>
        </w:rPr>
        <w:t xml:space="preserve"> </w:t>
      </w:r>
      <w:r>
        <w:rPr>
          <w:color w:val="171717"/>
        </w:rPr>
        <w:t>роли</w:t>
      </w:r>
      <w:r>
        <w:rPr>
          <w:color w:val="171717"/>
          <w:spacing w:val="1"/>
        </w:rPr>
        <w:t xml:space="preserve"> </w:t>
      </w:r>
      <w:r>
        <w:rPr>
          <w:color w:val="171717"/>
        </w:rPr>
        <w:t>буддизма,</w:t>
      </w:r>
      <w:r>
        <w:rPr>
          <w:color w:val="171717"/>
          <w:spacing w:val="1"/>
        </w:rPr>
        <w:t xml:space="preserve"> </w:t>
      </w:r>
      <w:r>
        <w:rPr>
          <w:color w:val="171717"/>
        </w:rPr>
        <w:t>православия,</w:t>
      </w:r>
      <w:r>
        <w:rPr>
          <w:color w:val="171717"/>
          <w:spacing w:val="1"/>
        </w:rPr>
        <w:t xml:space="preserve"> </w:t>
      </w:r>
      <w:r>
        <w:rPr>
          <w:color w:val="171717"/>
        </w:rPr>
        <w:t>ислама,</w:t>
      </w:r>
      <w:r>
        <w:rPr>
          <w:color w:val="171717"/>
          <w:spacing w:val="1"/>
        </w:rPr>
        <w:t xml:space="preserve"> </w:t>
      </w:r>
      <w:r>
        <w:rPr>
          <w:color w:val="171717"/>
        </w:rPr>
        <w:t>иудаизма,</w:t>
      </w:r>
      <w:r>
        <w:rPr>
          <w:color w:val="171717"/>
          <w:spacing w:val="1"/>
        </w:rPr>
        <w:t xml:space="preserve"> </w:t>
      </w:r>
      <w:r>
        <w:rPr>
          <w:color w:val="171717"/>
        </w:rPr>
        <w:t>светской</w:t>
      </w:r>
      <w:r>
        <w:rPr>
          <w:color w:val="171717"/>
          <w:spacing w:val="1"/>
        </w:rPr>
        <w:t xml:space="preserve"> </w:t>
      </w:r>
      <w:r>
        <w:rPr>
          <w:color w:val="171717"/>
        </w:rPr>
        <w:t>этики</w:t>
      </w:r>
      <w:r>
        <w:rPr>
          <w:color w:val="171717"/>
          <w:spacing w:val="1"/>
        </w:rPr>
        <w:t xml:space="preserve"> </w:t>
      </w:r>
      <w:r>
        <w:rPr>
          <w:color w:val="171717"/>
        </w:rPr>
        <w:t>в</w:t>
      </w:r>
      <w:r>
        <w:rPr>
          <w:color w:val="171717"/>
          <w:spacing w:val="1"/>
        </w:rPr>
        <w:t xml:space="preserve"> </w:t>
      </w:r>
      <w:r>
        <w:rPr>
          <w:color w:val="171717"/>
        </w:rPr>
        <w:t>истории</w:t>
      </w:r>
      <w:r>
        <w:rPr>
          <w:color w:val="171717"/>
          <w:spacing w:val="1"/>
        </w:rPr>
        <w:t xml:space="preserve"> </w:t>
      </w:r>
      <w:r>
        <w:rPr>
          <w:color w:val="171717"/>
        </w:rPr>
        <w:t>и</w:t>
      </w:r>
      <w:r>
        <w:rPr>
          <w:color w:val="171717"/>
          <w:spacing w:val="1"/>
        </w:rPr>
        <w:t xml:space="preserve"> </w:t>
      </w:r>
      <w:r>
        <w:rPr>
          <w:color w:val="171717"/>
        </w:rPr>
        <w:t>культуре</w:t>
      </w:r>
      <w:r>
        <w:rPr>
          <w:color w:val="171717"/>
          <w:spacing w:val="1"/>
        </w:rPr>
        <w:t xml:space="preserve"> </w:t>
      </w:r>
      <w:r>
        <w:rPr>
          <w:color w:val="171717"/>
        </w:rPr>
        <w:t>нашей</w:t>
      </w:r>
      <w:r>
        <w:rPr>
          <w:color w:val="171717"/>
          <w:spacing w:val="1"/>
        </w:rPr>
        <w:t xml:space="preserve"> </w:t>
      </w:r>
      <w:r>
        <w:rPr>
          <w:color w:val="171717"/>
        </w:rPr>
        <w:t>страны.</w:t>
      </w:r>
      <w:r>
        <w:rPr>
          <w:color w:val="171717"/>
          <w:spacing w:val="1"/>
        </w:rPr>
        <w:t xml:space="preserve"> </w:t>
      </w:r>
      <w:r>
        <w:rPr>
          <w:color w:val="171717"/>
        </w:rPr>
        <w:t>Коммуникативный</w:t>
      </w:r>
      <w:r>
        <w:rPr>
          <w:color w:val="171717"/>
          <w:spacing w:val="1"/>
        </w:rPr>
        <w:t xml:space="preserve"> </w:t>
      </w:r>
      <w:r>
        <w:rPr>
          <w:color w:val="171717"/>
        </w:rPr>
        <w:t>подход</w:t>
      </w:r>
      <w:r>
        <w:rPr>
          <w:color w:val="171717"/>
          <w:spacing w:val="1"/>
        </w:rPr>
        <w:t xml:space="preserve"> </w:t>
      </w:r>
      <w:r>
        <w:rPr>
          <w:color w:val="171717"/>
        </w:rPr>
        <w:t>к</w:t>
      </w:r>
      <w:r>
        <w:rPr>
          <w:color w:val="171717"/>
          <w:spacing w:val="1"/>
        </w:rPr>
        <w:t xml:space="preserve"> </w:t>
      </w:r>
      <w:r>
        <w:rPr>
          <w:color w:val="171717"/>
        </w:rPr>
        <w:t>преподаванию</w:t>
      </w:r>
      <w:r>
        <w:rPr>
          <w:color w:val="171717"/>
          <w:spacing w:val="1"/>
        </w:rPr>
        <w:t xml:space="preserve"> </w:t>
      </w:r>
      <w:r>
        <w:rPr>
          <w:color w:val="171717"/>
        </w:rPr>
        <w:t>предмета</w:t>
      </w:r>
      <w:r>
        <w:rPr>
          <w:color w:val="171717"/>
          <w:spacing w:val="1"/>
        </w:rPr>
        <w:t xml:space="preserve"> </w:t>
      </w:r>
      <w:r>
        <w:rPr>
          <w:color w:val="171717"/>
        </w:rPr>
        <w:t>ОРКСЭ</w:t>
      </w:r>
      <w:r>
        <w:rPr>
          <w:color w:val="171717"/>
          <w:spacing w:val="1"/>
        </w:rPr>
        <w:t xml:space="preserve"> </w:t>
      </w:r>
      <w:r>
        <w:rPr>
          <w:color w:val="171717"/>
        </w:rPr>
        <w:t>предполагает организацию коммуникативной деятельности обучающихся, требующей от них</w:t>
      </w:r>
      <w:r>
        <w:rPr>
          <w:color w:val="171717"/>
          <w:spacing w:val="-57"/>
        </w:rPr>
        <w:t xml:space="preserve"> </w:t>
      </w:r>
      <w:r>
        <w:rPr>
          <w:color w:val="171717"/>
        </w:rPr>
        <w:t>умения</w:t>
      </w:r>
      <w:r>
        <w:rPr>
          <w:color w:val="171717"/>
          <w:spacing w:val="1"/>
        </w:rPr>
        <w:t xml:space="preserve"> </w:t>
      </w:r>
      <w:r>
        <w:rPr>
          <w:color w:val="171717"/>
        </w:rPr>
        <w:t>выслушивать</w:t>
      </w:r>
      <w:r>
        <w:rPr>
          <w:color w:val="171717"/>
          <w:spacing w:val="1"/>
        </w:rPr>
        <w:t xml:space="preserve"> </w:t>
      </w:r>
      <w:r>
        <w:rPr>
          <w:color w:val="171717"/>
        </w:rPr>
        <w:t>позицию</w:t>
      </w:r>
      <w:r>
        <w:rPr>
          <w:color w:val="171717"/>
          <w:spacing w:val="1"/>
        </w:rPr>
        <w:t xml:space="preserve"> </w:t>
      </w:r>
      <w:r>
        <w:rPr>
          <w:color w:val="171717"/>
        </w:rPr>
        <w:t>партнёра</w:t>
      </w:r>
      <w:r>
        <w:rPr>
          <w:color w:val="171717"/>
          <w:spacing w:val="1"/>
        </w:rPr>
        <w:t xml:space="preserve"> </w:t>
      </w:r>
      <w:r>
        <w:rPr>
          <w:color w:val="171717"/>
        </w:rPr>
        <w:t>по</w:t>
      </w:r>
      <w:r>
        <w:rPr>
          <w:color w:val="171717"/>
          <w:spacing w:val="1"/>
        </w:rPr>
        <w:t xml:space="preserve"> </w:t>
      </w:r>
      <w:r>
        <w:rPr>
          <w:color w:val="171717"/>
        </w:rPr>
        <w:t>деятельности,</w:t>
      </w:r>
      <w:r>
        <w:rPr>
          <w:color w:val="171717"/>
          <w:spacing w:val="1"/>
        </w:rPr>
        <w:t xml:space="preserve"> </w:t>
      </w:r>
      <w:r>
        <w:rPr>
          <w:color w:val="171717"/>
        </w:rPr>
        <w:t>принимать</w:t>
      </w:r>
      <w:r>
        <w:rPr>
          <w:color w:val="171717"/>
          <w:spacing w:val="1"/>
        </w:rPr>
        <w:t xml:space="preserve"> </w:t>
      </w:r>
      <w:r>
        <w:rPr>
          <w:color w:val="171717"/>
        </w:rPr>
        <w:t>её,</w:t>
      </w:r>
      <w:r>
        <w:rPr>
          <w:color w:val="171717"/>
          <w:spacing w:val="1"/>
        </w:rPr>
        <w:t xml:space="preserve"> </w:t>
      </w:r>
      <w:r>
        <w:rPr>
          <w:color w:val="171717"/>
        </w:rPr>
        <w:t>согласовывать</w:t>
      </w:r>
      <w:r>
        <w:rPr>
          <w:color w:val="171717"/>
          <w:spacing w:val="1"/>
        </w:rPr>
        <w:t xml:space="preserve"> </w:t>
      </w:r>
      <w:r>
        <w:rPr>
          <w:color w:val="171717"/>
        </w:rPr>
        <w:t>усилия</w:t>
      </w:r>
      <w:r>
        <w:rPr>
          <w:color w:val="171717"/>
          <w:spacing w:val="1"/>
        </w:rPr>
        <w:t xml:space="preserve"> </w:t>
      </w:r>
      <w:r>
        <w:rPr>
          <w:color w:val="171717"/>
        </w:rPr>
        <w:t>для</w:t>
      </w:r>
      <w:r>
        <w:rPr>
          <w:color w:val="171717"/>
          <w:spacing w:val="1"/>
        </w:rPr>
        <w:t xml:space="preserve"> </w:t>
      </w:r>
      <w:r>
        <w:rPr>
          <w:color w:val="171717"/>
        </w:rPr>
        <w:t>достижения</w:t>
      </w:r>
      <w:r>
        <w:rPr>
          <w:color w:val="171717"/>
          <w:spacing w:val="1"/>
        </w:rPr>
        <w:t xml:space="preserve"> </w:t>
      </w:r>
      <w:r>
        <w:rPr>
          <w:color w:val="171717"/>
        </w:rPr>
        <w:t>поставленной</w:t>
      </w:r>
      <w:r>
        <w:rPr>
          <w:color w:val="171717"/>
          <w:spacing w:val="1"/>
        </w:rPr>
        <w:t xml:space="preserve"> </w:t>
      </w:r>
      <w:r>
        <w:rPr>
          <w:color w:val="171717"/>
        </w:rPr>
        <w:t>цели,</w:t>
      </w:r>
      <w:r>
        <w:rPr>
          <w:color w:val="171717"/>
          <w:spacing w:val="1"/>
        </w:rPr>
        <w:t xml:space="preserve"> </w:t>
      </w:r>
      <w:r>
        <w:rPr>
          <w:color w:val="171717"/>
        </w:rPr>
        <w:t>находить</w:t>
      </w:r>
      <w:r>
        <w:rPr>
          <w:color w:val="171717"/>
          <w:spacing w:val="1"/>
        </w:rPr>
        <w:t xml:space="preserve"> </w:t>
      </w:r>
      <w:r>
        <w:rPr>
          <w:color w:val="171717"/>
        </w:rPr>
        <w:t>адекватные</w:t>
      </w:r>
      <w:r>
        <w:rPr>
          <w:color w:val="171717"/>
          <w:spacing w:val="1"/>
        </w:rPr>
        <w:t xml:space="preserve"> </w:t>
      </w:r>
      <w:r>
        <w:rPr>
          <w:color w:val="171717"/>
        </w:rPr>
        <w:t>вербальные</w:t>
      </w:r>
      <w:r>
        <w:rPr>
          <w:color w:val="171717"/>
          <w:spacing w:val="1"/>
        </w:rPr>
        <w:t xml:space="preserve"> </w:t>
      </w:r>
      <w:r>
        <w:rPr>
          <w:color w:val="171717"/>
        </w:rPr>
        <w:t>средства</w:t>
      </w:r>
      <w:r>
        <w:rPr>
          <w:color w:val="171717"/>
          <w:spacing w:val="1"/>
        </w:rPr>
        <w:t xml:space="preserve"> </w:t>
      </w:r>
      <w:r>
        <w:rPr>
          <w:color w:val="171717"/>
        </w:rPr>
        <w:t>передачи информации и рефлексии. Деятельностный подход, основывающийся на принципе</w:t>
      </w:r>
      <w:r>
        <w:rPr>
          <w:color w:val="171717"/>
          <w:spacing w:val="1"/>
        </w:rPr>
        <w:t xml:space="preserve"> </w:t>
      </w:r>
      <w:r>
        <w:rPr>
          <w:color w:val="171717"/>
        </w:rPr>
        <w:t>диалогичности,</w:t>
      </w:r>
      <w:r>
        <w:rPr>
          <w:color w:val="171717"/>
          <w:spacing w:val="1"/>
        </w:rPr>
        <w:t xml:space="preserve"> </w:t>
      </w:r>
      <w:r>
        <w:rPr>
          <w:color w:val="171717"/>
        </w:rPr>
        <w:t>осуществляется</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активного</w:t>
      </w:r>
      <w:r>
        <w:rPr>
          <w:color w:val="171717"/>
          <w:spacing w:val="1"/>
        </w:rPr>
        <w:t xml:space="preserve"> </w:t>
      </w:r>
      <w:r>
        <w:rPr>
          <w:color w:val="171717"/>
        </w:rPr>
        <w:t>взаимодействия</w:t>
      </w:r>
      <w:r>
        <w:rPr>
          <w:color w:val="171717"/>
          <w:spacing w:val="1"/>
        </w:rPr>
        <w:t xml:space="preserve"> </w:t>
      </w:r>
      <w:r>
        <w:rPr>
          <w:color w:val="171717"/>
        </w:rPr>
        <w:t>обучающихся,</w:t>
      </w:r>
      <w:r>
        <w:rPr>
          <w:color w:val="171717"/>
          <w:spacing w:val="1"/>
        </w:rPr>
        <w:t xml:space="preserve"> </w:t>
      </w:r>
      <w:r>
        <w:rPr>
          <w:color w:val="171717"/>
        </w:rPr>
        <w:t>сотрудничества,</w:t>
      </w:r>
      <w:r>
        <w:rPr>
          <w:color w:val="171717"/>
          <w:spacing w:val="-1"/>
        </w:rPr>
        <w:t xml:space="preserve"> </w:t>
      </w:r>
      <w:r>
        <w:rPr>
          <w:color w:val="171717"/>
        </w:rPr>
        <w:t>обмена</w:t>
      </w:r>
      <w:r>
        <w:rPr>
          <w:color w:val="171717"/>
          <w:spacing w:val="-2"/>
        </w:rPr>
        <w:t xml:space="preserve"> </w:t>
      </w:r>
      <w:r>
        <w:rPr>
          <w:color w:val="171717"/>
        </w:rPr>
        <w:t>информацией,</w:t>
      </w:r>
      <w:r>
        <w:rPr>
          <w:color w:val="171717"/>
          <w:spacing w:val="-1"/>
        </w:rPr>
        <w:t xml:space="preserve"> </w:t>
      </w:r>
      <w:r>
        <w:rPr>
          <w:color w:val="171717"/>
        </w:rPr>
        <w:t>обсуждения разных</w:t>
      </w:r>
      <w:r>
        <w:rPr>
          <w:color w:val="171717"/>
          <w:spacing w:val="-1"/>
        </w:rPr>
        <w:t xml:space="preserve"> </w:t>
      </w:r>
      <w:r>
        <w:rPr>
          <w:color w:val="171717"/>
        </w:rPr>
        <w:t>точек</w:t>
      </w:r>
      <w:r>
        <w:rPr>
          <w:color w:val="171717"/>
          <w:spacing w:val="-1"/>
        </w:rPr>
        <w:t xml:space="preserve"> </w:t>
      </w:r>
      <w:r>
        <w:rPr>
          <w:color w:val="171717"/>
        </w:rPr>
        <w:t>зрения и</w:t>
      </w:r>
      <w:r>
        <w:rPr>
          <w:color w:val="171717"/>
          <w:spacing w:val="-1"/>
        </w:rPr>
        <w:t xml:space="preserve"> </w:t>
      </w:r>
      <w:r>
        <w:rPr>
          <w:color w:val="171717"/>
        </w:rPr>
        <w:t>т.</w:t>
      </w:r>
      <w:r>
        <w:rPr>
          <w:color w:val="171717"/>
          <w:spacing w:val="-3"/>
        </w:rPr>
        <w:t xml:space="preserve"> </w:t>
      </w:r>
      <w:r>
        <w:rPr>
          <w:color w:val="171717"/>
        </w:rPr>
        <w:t>п.</w:t>
      </w:r>
    </w:p>
    <w:p w:rsidR="004D1A6C" w:rsidRDefault="004D1A6C" w:rsidP="004D1A6C">
      <w:pPr>
        <w:pStyle w:val="a3"/>
        <w:numPr>
          <w:ilvl w:val="0"/>
          <w:numId w:val="44"/>
        </w:numPr>
        <w:ind w:right="684"/>
      </w:pPr>
      <w:r>
        <w:rPr>
          <w:color w:val="171717"/>
        </w:rPr>
        <w:t>Предпосылками</w:t>
      </w:r>
      <w:r>
        <w:rPr>
          <w:color w:val="171717"/>
          <w:spacing w:val="1"/>
        </w:rPr>
        <w:t xml:space="preserve"> </w:t>
      </w:r>
      <w:r>
        <w:rPr>
          <w:color w:val="171717"/>
        </w:rPr>
        <w:t>усвоения</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1"/>
        </w:rPr>
        <w:t xml:space="preserve"> </w:t>
      </w:r>
      <w:r>
        <w:rPr>
          <w:color w:val="171717"/>
        </w:rPr>
        <w:t>содержания</w:t>
      </w:r>
      <w:r>
        <w:rPr>
          <w:color w:val="171717"/>
          <w:spacing w:val="1"/>
        </w:rPr>
        <w:t xml:space="preserve"> </w:t>
      </w:r>
      <w:r>
        <w:rPr>
          <w:color w:val="171717"/>
        </w:rPr>
        <w:t>курса</w:t>
      </w:r>
      <w:r>
        <w:rPr>
          <w:color w:val="171717"/>
          <w:spacing w:val="1"/>
        </w:rPr>
        <w:t xml:space="preserve"> </w:t>
      </w:r>
      <w:r>
        <w:rPr>
          <w:color w:val="171717"/>
        </w:rPr>
        <w:t>являются</w:t>
      </w:r>
      <w:r>
        <w:rPr>
          <w:color w:val="171717"/>
          <w:spacing w:val="1"/>
        </w:rPr>
        <w:t xml:space="preserve"> </w:t>
      </w:r>
      <w:r>
        <w:rPr>
          <w:color w:val="171717"/>
        </w:rPr>
        <w:t>психологические особенности детей, завершающих обучение в начальной школе: интерес к</w:t>
      </w:r>
      <w:r>
        <w:rPr>
          <w:color w:val="171717"/>
          <w:spacing w:val="1"/>
        </w:rPr>
        <w:t xml:space="preserve"> </w:t>
      </w:r>
      <w:r>
        <w:rPr>
          <w:color w:val="171717"/>
        </w:rPr>
        <w:t>социальной</w:t>
      </w:r>
      <w:r>
        <w:rPr>
          <w:color w:val="171717"/>
          <w:spacing w:val="1"/>
        </w:rPr>
        <w:t xml:space="preserve"> </w:t>
      </w:r>
      <w:r>
        <w:rPr>
          <w:color w:val="171717"/>
        </w:rPr>
        <w:t>жизни,</w:t>
      </w:r>
      <w:r>
        <w:rPr>
          <w:color w:val="171717"/>
          <w:spacing w:val="1"/>
        </w:rPr>
        <w:t xml:space="preserve"> </w:t>
      </w:r>
      <w:r>
        <w:rPr>
          <w:color w:val="171717"/>
        </w:rPr>
        <w:t>любознательность,</w:t>
      </w:r>
      <w:r>
        <w:rPr>
          <w:color w:val="171717"/>
          <w:spacing w:val="1"/>
        </w:rPr>
        <w:t xml:space="preserve"> </w:t>
      </w:r>
      <w:r>
        <w:rPr>
          <w:color w:val="171717"/>
        </w:rPr>
        <w:t>принятие</w:t>
      </w:r>
      <w:r>
        <w:rPr>
          <w:color w:val="171717"/>
          <w:spacing w:val="1"/>
        </w:rPr>
        <w:t xml:space="preserve"> </w:t>
      </w:r>
      <w:r>
        <w:rPr>
          <w:color w:val="171717"/>
        </w:rPr>
        <w:t>авторитета</w:t>
      </w:r>
      <w:r>
        <w:rPr>
          <w:color w:val="171717"/>
          <w:spacing w:val="1"/>
        </w:rPr>
        <w:t xml:space="preserve"> </w:t>
      </w:r>
      <w:r>
        <w:rPr>
          <w:color w:val="171717"/>
        </w:rPr>
        <w:t>взрослого.</w:t>
      </w:r>
      <w:r>
        <w:rPr>
          <w:color w:val="171717"/>
          <w:spacing w:val="1"/>
        </w:rPr>
        <w:t xml:space="preserve"> </w:t>
      </w:r>
      <w:r>
        <w:rPr>
          <w:color w:val="171717"/>
        </w:rPr>
        <w:t>Психологи</w:t>
      </w:r>
      <w:r>
        <w:rPr>
          <w:color w:val="171717"/>
          <w:spacing w:val="1"/>
        </w:rPr>
        <w:t xml:space="preserve"> </w:t>
      </w:r>
      <w:r>
        <w:rPr>
          <w:color w:val="171717"/>
        </w:rPr>
        <w:t>подчёркивают естественную открытость детей этого возраста, способность эмоционально</w:t>
      </w:r>
      <w:r>
        <w:rPr>
          <w:color w:val="171717"/>
          <w:spacing w:val="1"/>
        </w:rPr>
        <w:t xml:space="preserve"> </w:t>
      </w:r>
      <w:r>
        <w:rPr>
          <w:color w:val="171717"/>
        </w:rPr>
        <w:t>реагировать</w:t>
      </w:r>
      <w:r>
        <w:rPr>
          <w:color w:val="171717"/>
          <w:spacing w:val="1"/>
        </w:rPr>
        <w:t xml:space="preserve"> </w:t>
      </w:r>
      <w:r>
        <w:rPr>
          <w:color w:val="171717"/>
        </w:rPr>
        <w:t>на</w:t>
      </w:r>
      <w:r>
        <w:rPr>
          <w:color w:val="171717"/>
          <w:spacing w:val="1"/>
        </w:rPr>
        <w:t xml:space="preserve"> </w:t>
      </w:r>
      <w:r>
        <w:rPr>
          <w:color w:val="171717"/>
        </w:rPr>
        <w:t>окружающую</w:t>
      </w:r>
      <w:r>
        <w:rPr>
          <w:color w:val="171717"/>
          <w:spacing w:val="1"/>
        </w:rPr>
        <w:t xml:space="preserve"> </w:t>
      </w:r>
      <w:r>
        <w:rPr>
          <w:color w:val="171717"/>
        </w:rPr>
        <w:t>действительность,</w:t>
      </w:r>
      <w:r>
        <w:rPr>
          <w:color w:val="171717"/>
          <w:spacing w:val="1"/>
        </w:rPr>
        <w:t xml:space="preserve"> </w:t>
      </w:r>
      <w:r>
        <w:rPr>
          <w:color w:val="171717"/>
        </w:rPr>
        <w:t>остро</w:t>
      </w:r>
      <w:r>
        <w:rPr>
          <w:color w:val="171717"/>
          <w:spacing w:val="1"/>
        </w:rPr>
        <w:t xml:space="preserve"> </w:t>
      </w:r>
      <w:r>
        <w:rPr>
          <w:color w:val="171717"/>
        </w:rPr>
        <w:t>реагировать</w:t>
      </w:r>
      <w:r>
        <w:rPr>
          <w:color w:val="171717"/>
          <w:spacing w:val="1"/>
        </w:rPr>
        <w:t xml:space="preserve"> </w:t>
      </w:r>
      <w:r>
        <w:rPr>
          <w:color w:val="171717"/>
        </w:rPr>
        <w:t>как</w:t>
      </w:r>
      <w:r>
        <w:rPr>
          <w:color w:val="171717"/>
          <w:spacing w:val="1"/>
        </w:rPr>
        <w:t xml:space="preserve"> </w:t>
      </w:r>
      <w:r>
        <w:rPr>
          <w:color w:val="171717"/>
        </w:rPr>
        <w:t>на</w:t>
      </w:r>
      <w:r>
        <w:rPr>
          <w:color w:val="171717"/>
          <w:spacing w:val="1"/>
        </w:rPr>
        <w:t xml:space="preserve"> </w:t>
      </w:r>
      <w:r>
        <w:rPr>
          <w:color w:val="171717"/>
        </w:rPr>
        <w:t>доброжелательность,</w:t>
      </w:r>
      <w:r>
        <w:rPr>
          <w:color w:val="171717"/>
          <w:spacing w:val="1"/>
        </w:rPr>
        <w:t xml:space="preserve"> </w:t>
      </w:r>
      <w:r>
        <w:rPr>
          <w:color w:val="171717"/>
        </w:rPr>
        <w:t>отзывчивость,</w:t>
      </w:r>
      <w:r>
        <w:rPr>
          <w:color w:val="171717"/>
          <w:spacing w:val="1"/>
        </w:rPr>
        <w:t xml:space="preserve"> </w:t>
      </w:r>
      <w:r>
        <w:rPr>
          <w:color w:val="171717"/>
        </w:rPr>
        <w:t>доброту</w:t>
      </w:r>
      <w:r>
        <w:rPr>
          <w:color w:val="171717"/>
          <w:spacing w:val="1"/>
        </w:rPr>
        <w:t xml:space="preserve"> </w:t>
      </w:r>
      <w:r>
        <w:rPr>
          <w:color w:val="171717"/>
        </w:rPr>
        <w:t>других</w:t>
      </w:r>
      <w:r>
        <w:rPr>
          <w:color w:val="171717"/>
          <w:spacing w:val="1"/>
        </w:rPr>
        <w:t xml:space="preserve"> </w:t>
      </w:r>
      <w:r>
        <w:rPr>
          <w:color w:val="171717"/>
        </w:rPr>
        <w:t>людей,</w:t>
      </w:r>
      <w:r>
        <w:rPr>
          <w:color w:val="171717"/>
          <w:spacing w:val="1"/>
        </w:rPr>
        <w:t xml:space="preserve"> </w:t>
      </w:r>
      <w:r>
        <w:rPr>
          <w:color w:val="171717"/>
        </w:rPr>
        <w:t>так</w:t>
      </w:r>
      <w:r>
        <w:rPr>
          <w:color w:val="171717"/>
          <w:spacing w:val="1"/>
        </w:rPr>
        <w:t xml:space="preserve"> </w:t>
      </w:r>
      <w:r>
        <w:rPr>
          <w:color w:val="171717"/>
        </w:rPr>
        <w:t>и</w:t>
      </w:r>
      <w:r>
        <w:rPr>
          <w:color w:val="171717"/>
          <w:spacing w:val="1"/>
        </w:rPr>
        <w:t xml:space="preserve"> </w:t>
      </w:r>
      <w:r>
        <w:rPr>
          <w:color w:val="171717"/>
        </w:rPr>
        <w:t>на</w:t>
      </w:r>
      <w:r>
        <w:rPr>
          <w:color w:val="171717"/>
          <w:spacing w:val="1"/>
        </w:rPr>
        <w:t xml:space="preserve"> </w:t>
      </w:r>
      <w:r>
        <w:rPr>
          <w:color w:val="171717"/>
        </w:rPr>
        <w:t>проявление</w:t>
      </w:r>
      <w:r>
        <w:rPr>
          <w:color w:val="171717"/>
          <w:spacing w:val="1"/>
        </w:rPr>
        <w:t xml:space="preserve"> </w:t>
      </w:r>
      <w:r>
        <w:rPr>
          <w:color w:val="171717"/>
        </w:rPr>
        <w:t>несправедливости,</w:t>
      </w:r>
      <w:r>
        <w:rPr>
          <w:color w:val="171717"/>
          <w:spacing w:val="1"/>
        </w:rPr>
        <w:t xml:space="preserve"> </w:t>
      </w:r>
      <w:r>
        <w:rPr>
          <w:color w:val="171717"/>
        </w:rPr>
        <w:t>нанесение</w:t>
      </w:r>
      <w:r>
        <w:rPr>
          <w:color w:val="171717"/>
          <w:spacing w:val="1"/>
        </w:rPr>
        <w:t xml:space="preserve"> </w:t>
      </w:r>
      <w:r>
        <w:rPr>
          <w:color w:val="171717"/>
        </w:rPr>
        <w:t>обид</w:t>
      </w:r>
      <w:r>
        <w:rPr>
          <w:color w:val="171717"/>
          <w:spacing w:val="1"/>
        </w:rPr>
        <w:t xml:space="preserve"> </w:t>
      </w:r>
      <w:r>
        <w:rPr>
          <w:color w:val="171717"/>
        </w:rPr>
        <w:t>и</w:t>
      </w:r>
      <w:r>
        <w:rPr>
          <w:color w:val="171717"/>
          <w:spacing w:val="1"/>
        </w:rPr>
        <w:t xml:space="preserve"> </w:t>
      </w:r>
      <w:r>
        <w:rPr>
          <w:color w:val="171717"/>
        </w:rPr>
        <w:t>оскорблений.</w:t>
      </w:r>
      <w:r>
        <w:rPr>
          <w:color w:val="171717"/>
          <w:spacing w:val="1"/>
        </w:rPr>
        <w:t xml:space="preserve"> </w:t>
      </w:r>
      <w:r>
        <w:rPr>
          <w:color w:val="171717"/>
        </w:rPr>
        <w:t>Всё</w:t>
      </w:r>
      <w:r>
        <w:rPr>
          <w:color w:val="171717"/>
          <w:spacing w:val="1"/>
        </w:rPr>
        <w:t xml:space="preserve"> </w:t>
      </w:r>
      <w:r>
        <w:rPr>
          <w:color w:val="171717"/>
        </w:rPr>
        <w:t>это</w:t>
      </w:r>
      <w:r>
        <w:rPr>
          <w:color w:val="171717"/>
          <w:spacing w:val="1"/>
        </w:rPr>
        <w:t xml:space="preserve"> </w:t>
      </w:r>
      <w:r>
        <w:rPr>
          <w:color w:val="171717"/>
        </w:rPr>
        <w:t>становится</w:t>
      </w:r>
      <w:r>
        <w:rPr>
          <w:color w:val="171717"/>
          <w:spacing w:val="1"/>
        </w:rPr>
        <w:t xml:space="preserve"> </w:t>
      </w:r>
      <w:r>
        <w:rPr>
          <w:color w:val="171717"/>
        </w:rPr>
        <w:t>предпосылкой</w:t>
      </w:r>
      <w:r>
        <w:rPr>
          <w:color w:val="171717"/>
          <w:spacing w:val="1"/>
        </w:rPr>
        <w:t xml:space="preserve"> </w:t>
      </w:r>
      <w:r>
        <w:rPr>
          <w:color w:val="171717"/>
        </w:rPr>
        <w:t>к</w:t>
      </w:r>
      <w:r>
        <w:rPr>
          <w:color w:val="171717"/>
          <w:spacing w:val="1"/>
        </w:rPr>
        <w:t xml:space="preserve"> </w:t>
      </w:r>
      <w:r>
        <w:rPr>
          <w:color w:val="171717"/>
        </w:rPr>
        <w:t>пониманию</w:t>
      </w:r>
      <w:r>
        <w:rPr>
          <w:color w:val="171717"/>
          <w:spacing w:val="1"/>
        </w:rPr>
        <w:t xml:space="preserve"> </w:t>
      </w:r>
      <w:r>
        <w:rPr>
          <w:color w:val="171717"/>
        </w:rPr>
        <w:t>законов</w:t>
      </w:r>
      <w:r>
        <w:rPr>
          <w:color w:val="171717"/>
          <w:spacing w:val="1"/>
        </w:rPr>
        <w:t xml:space="preserve"> </w:t>
      </w:r>
      <w:r>
        <w:rPr>
          <w:color w:val="171717"/>
        </w:rPr>
        <w:t>существования</w:t>
      </w:r>
      <w:r>
        <w:rPr>
          <w:color w:val="171717"/>
          <w:spacing w:val="1"/>
        </w:rPr>
        <w:t xml:space="preserve"> </w:t>
      </w:r>
      <w:r>
        <w:rPr>
          <w:color w:val="171717"/>
        </w:rPr>
        <w:t>в</w:t>
      </w:r>
      <w:r>
        <w:rPr>
          <w:color w:val="171717"/>
          <w:spacing w:val="1"/>
        </w:rPr>
        <w:t xml:space="preserve"> </w:t>
      </w:r>
      <w:r>
        <w:rPr>
          <w:color w:val="171717"/>
        </w:rPr>
        <w:t>социуме</w:t>
      </w:r>
      <w:r>
        <w:rPr>
          <w:color w:val="171717"/>
          <w:spacing w:val="1"/>
        </w:rPr>
        <w:t xml:space="preserve"> </w:t>
      </w:r>
      <w:r>
        <w:rPr>
          <w:color w:val="171717"/>
        </w:rPr>
        <w:t>и</w:t>
      </w:r>
      <w:r>
        <w:rPr>
          <w:color w:val="171717"/>
          <w:spacing w:val="1"/>
        </w:rPr>
        <w:t xml:space="preserve"> </w:t>
      </w:r>
      <w:r>
        <w:rPr>
          <w:color w:val="171717"/>
        </w:rPr>
        <w:t>принятию</w:t>
      </w:r>
      <w:r>
        <w:rPr>
          <w:color w:val="171717"/>
          <w:spacing w:val="1"/>
        </w:rPr>
        <w:t xml:space="preserve"> </w:t>
      </w:r>
      <w:r>
        <w:rPr>
          <w:color w:val="171717"/>
        </w:rPr>
        <w:t>их</w:t>
      </w:r>
      <w:r>
        <w:rPr>
          <w:color w:val="171717"/>
          <w:spacing w:val="1"/>
        </w:rPr>
        <w:t xml:space="preserve"> </w:t>
      </w:r>
      <w:r>
        <w:rPr>
          <w:color w:val="171717"/>
        </w:rPr>
        <w:t>как</w:t>
      </w:r>
      <w:r>
        <w:rPr>
          <w:color w:val="171717"/>
          <w:spacing w:val="1"/>
        </w:rPr>
        <w:t xml:space="preserve"> </w:t>
      </w:r>
      <w:r>
        <w:rPr>
          <w:color w:val="171717"/>
        </w:rPr>
        <w:t>руководства</w:t>
      </w:r>
      <w:r>
        <w:rPr>
          <w:color w:val="171717"/>
          <w:spacing w:val="1"/>
        </w:rPr>
        <w:t xml:space="preserve"> </w:t>
      </w:r>
      <w:r>
        <w:rPr>
          <w:color w:val="171717"/>
        </w:rPr>
        <w:t>к</w:t>
      </w:r>
      <w:r>
        <w:rPr>
          <w:color w:val="171717"/>
          <w:spacing w:val="1"/>
        </w:rPr>
        <w:t xml:space="preserve"> </w:t>
      </w:r>
      <w:r>
        <w:rPr>
          <w:color w:val="171717"/>
        </w:rPr>
        <w:t>собственному поведению. Вместе с тем в процессе обучения необходимо учитывать, что</w:t>
      </w:r>
      <w:r>
        <w:rPr>
          <w:color w:val="171717"/>
          <w:spacing w:val="1"/>
        </w:rPr>
        <w:t xml:space="preserve"> </w:t>
      </w:r>
      <w:r>
        <w:rPr>
          <w:color w:val="171717"/>
        </w:rPr>
        <w:t>младшие</w:t>
      </w:r>
      <w:r>
        <w:rPr>
          <w:color w:val="171717"/>
          <w:spacing w:val="1"/>
        </w:rPr>
        <w:t xml:space="preserve"> </w:t>
      </w:r>
      <w:r>
        <w:rPr>
          <w:color w:val="171717"/>
        </w:rPr>
        <w:t>школьники</w:t>
      </w:r>
      <w:r>
        <w:rPr>
          <w:color w:val="171717"/>
          <w:spacing w:val="1"/>
        </w:rPr>
        <w:t xml:space="preserve"> </w:t>
      </w:r>
      <w:r>
        <w:rPr>
          <w:color w:val="171717"/>
        </w:rPr>
        <w:t>с</w:t>
      </w:r>
      <w:r>
        <w:rPr>
          <w:color w:val="171717"/>
          <w:spacing w:val="1"/>
        </w:rPr>
        <w:t xml:space="preserve"> </w:t>
      </w:r>
      <w:r>
        <w:rPr>
          <w:color w:val="171717"/>
        </w:rPr>
        <w:t>трудом</w:t>
      </w:r>
      <w:r>
        <w:rPr>
          <w:color w:val="171717"/>
          <w:spacing w:val="1"/>
        </w:rPr>
        <w:t xml:space="preserve"> </w:t>
      </w:r>
      <w:r>
        <w:rPr>
          <w:color w:val="171717"/>
        </w:rPr>
        <w:t>усваивают</w:t>
      </w:r>
      <w:r>
        <w:rPr>
          <w:color w:val="171717"/>
          <w:spacing w:val="1"/>
        </w:rPr>
        <w:t xml:space="preserve"> </w:t>
      </w:r>
      <w:r>
        <w:rPr>
          <w:color w:val="171717"/>
        </w:rPr>
        <w:t>абстрактные</w:t>
      </w:r>
      <w:r>
        <w:rPr>
          <w:color w:val="171717"/>
          <w:spacing w:val="1"/>
        </w:rPr>
        <w:t xml:space="preserve"> </w:t>
      </w:r>
      <w:r>
        <w:rPr>
          <w:color w:val="171717"/>
        </w:rPr>
        <w:t>философские</w:t>
      </w:r>
      <w:r>
        <w:rPr>
          <w:color w:val="171717"/>
          <w:spacing w:val="61"/>
        </w:rPr>
        <w:t xml:space="preserve"> </w:t>
      </w:r>
      <w:r>
        <w:rPr>
          <w:color w:val="171717"/>
        </w:rPr>
        <w:t>сентенции,</w:t>
      </w:r>
      <w:r>
        <w:rPr>
          <w:color w:val="171717"/>
          <w:spacing w:val="1"/>
        </w:rPr>
        <w:t xml:space="preserve"> </w:t>
      </w:r>
      <w:r>
        <w:rPr>
          <w:color w:val="171717"/>
        </w:rPr>
        <w:t>нравственные</w:t>
      </w:r>
      <w:r>
        <w:rPr>
          <w:color w:val="171717"/>
          <w:spacing w:val="1"/>
        </w:rPr>
        <w:t xml:space="preserve"> </w:t>
      </w:r>
      <w:r>
        <w:rPr>
          <w:color w:val="171717"/>
        </w:rPr>
        <w:t>поучения,</w:t>
      </w:r>
      <w:r>
        <w:rPr>
          <w:color w:val="171717"/>
          <w:spacing w:val="1"/>
        </w:rPr>
        <w:t xml:space="preserve"> </w:t>
      </w:r>
      <w:r>
        <w:rPr>
          <w:color w:val="171717"/>
        </w:rPr>
        <w:t>поэтому</w:t>
      </w:r>
      <w:r>
        <w:rPr>
          <w:color w:val="171717"/>
          <w:spacing w:val="1"/>
        </w:rPr>
        <w:t xml:space="preserve"> </w:t>
      </w:r>
      <w:r>
        <w:rPr>
          <w:color w:val="171717"/>
        </w:rPr>
        <w:t>особое</w:t>
      </w:r>
      <w:r>
        <w:rPr>
          <w:color w:val="171717"/>
          <w:spacing w:val="1"/>
        </w:rPr>
        <w:t xml:space="preserve"> </w:t>
      </w:r>
      <w:r>
        <w:rPr>
          <w:color w:val="171717"/>
        </w:rPr>
        <w:t>внимание</w:t>
      </w:r>
      <w:r>
        <w:rPr>
          <w:color w:val="171717"/>
          <w:spacing w:val="1"/>
        </w:rPr>
        <w:t xml:space="preserve"> </w:t>
      </w:r>
      <w:r>
        <w:rPr>
          <w:color w:val="171717"/>
        </w:rPr>
        <w:t>должно</w:t>
      </w:r>
      <w:r>
        <w:rPr>
          <w:color w:val="171717"/>
          <w:spacing w:val="1"/>
        </w:rPr>
        <w:t xml:space="preserve"> </w:t>
      </w:r>
      <w:r>
        <w:rPr>
          <w:color w:val="171717"/>
        </w:rPr>
        <w:t>быть</w:t>
      </w:r>
      <w:r>
        <w:rPr>
          <w:color w:val="171717"/>
          <w:spacing w:val="1"/>
        </w:rPr>
        <w:t xml:space="preserve"> </w:t>
      </w:r>
      <w:r>
        <w:rPr>
          <w:color w:val="171717"/>
        </w:rPr>
        <w:t>уделено</w:t>
      </w:r>
      <w:r>
        <w:rPr>
          <w:color w:val="171717"/>
          <w:spacing w:val="1"/>
        </w:rPr>
        <w:t xml:space="preserve"> </w:t>
      </w:r>
      <w:r>
        <w:rPr>
          <w:color w:val="171717"/>
        </w:rPr>
        <w:t>эмоциональной</w:t>
      </w:r>
      <w:r>
        <w:rPr>
          <w:color w:val="171717"/>
          <w:spacing w:val="-57"/>
        </w:rPr>
        <w:t xml:space="preserve"> </w:t>
      </w:r>
      <w:r>
        <w:rPr>
          <w:color w:val="171717"/>
        </w:rPr>
        <w:t>стороне восприятия явлений социальной жизни, связанной с проявлением или нарушением</w:t>
      </w:r>
      <w:r>
        <w:rPr>
          <w:color w:val="171717"/>
          <w:spacing w:val="1"/>
        </w:rPr>
        <w:t xml:space="preserve"> </w:t>
      </w:r>
      <w:r>
        <w:rPr>
          <w:color w:val="171717"/>
        </w:rPr>
        <w:t>нравственных,</w:t>
      </w:r>
      <w:r>
        <w:rPr>
          <w:color w:val="171717"/>
          <w:spacing w:val="1"/>
        </w:rPr>
        <w:t xml:space="preserve"> </w:t>
      </w:r>
      <w:r>
        <w:rPr>
          <w:color w:val="171717"/>
        </w:rPr>
        <w:t>этических</w:t>
      </w:r>
      <w:r>
        <w:rPr>
          <w:color w:val="171717"/>
          <w:spacing w:val="1"/>
        </w:rPr>
        <w:t xml:space="preserve"> </w:t>
      </w:r>
      <w:r>
        <w:rPr>
          <w:color w:val="171717"/>
        </w:rPr>
        <w:t>норм,</w:t>
      </w:r>
      <w:r>
        <w:rPr>
          <w:color w:val="171717"/>
          <w:spacing w:val="1"/>
        </w:rPr>
        <w:t xml:space="preserve"> </w:t>
      </w:r>
      <w:r>
        <w:rPr>
          <w:color w:val="171717"/>
        </w:rPr>
        <w:t>обсуждение</w:t>
      </w:r>
      <w:r>
        <w:rPr>
          <w:color w:val="171717"/>
          <w:spacing w:val="1"/>
        </w:rPr>
        <w:t xml:space="preserve"> </w:t>
      </w:r>
      <w:r>
        <w:rPr>
          <w:color w:val="171717"/>
        </w:rPr>
        <w:t>конкретных</w:t>
      </w:r>
      <w:r>
        <w:rPr>
          <w:color w:val="171717"/>
          <w:spacing w:val="1"/>
        </w:rPr>
        <w:t xml:space="preserve"> </w:t>
      </w:r>
      <w:r>
        <w:rPr>
          <w:color w:val="171717"/>
        </w:rPr>
        <w:t>жизненных</w:t>
      </w:r>
      <w:r>
        <w:rPr>
          <w:color w:val="171717"/>
          <w:spacing w:val="1"/>
        </w:rPr>
        <w:t xml:space="preserve"> </w:t>
      </w:r>
      <w:r>
        <w:rPr>
          <w:color w:val="171717"/>
        </w:rPr>
        <w:t>ситуаций,</w:t>
      </w:r>
      <w:r>
        <w:rPr>
          <w:color w:val="171717"/>
          <w:spacing w:val="1"/>
        </w:rPr>
        <w:t xml:space="preserve"> </w:t>
      </w:r>
      <w:r>
        <w:rPr>
          <w:color w:val="171717"/>
        </w:rPr>
        <w:t>дающих</w:t>
      </w:r>
      <w:r>
        <w:rPr>
          <w:color w:val="171717"/>
          <w:spacing w:val="1"/>
        </w:rPr>
        <w:t xml:space="preserve"> </w:t>
      </w:r>
      <w:r>
        <w:rPr>
          <w:color w:val="171717"/>
        </w:rPr>
        <w:t>образцы</w:t>
      </w:r>
      <w:r>
        <w:rPr>
          <w:color w:val="171717"/>
          <w:spacing w:val="-1"/>
        </w:rPr>
        <w:t xml:space="preserve"> </w:t>
      </w:r>
      <w:r>
        <w:rPr>
          <w:color w:val="171717"/>
        </w:rPr>
        <w:t>нравственно ценного поведения.</w:t>
      </w:r>
    </w:p>
    <w:p w:rsidR="004D1A6C" w:rsidRDefault="004D1A6C" w:rsidP="004D1A6C">
      <w:pPr>
        <w:pStyle w:val="a3"/>
        <w:numPr>
          <w:ilvl w:val="0"/>
          <w:numId w:val="44"/>
        </w:numPr>
        <w:spacing w:before="1"/>
        <w:ind w:right="687"/>
      </w:pPr>
      <w:r>
        <w:rPr>
          <w:color w:val="171717"/>
        </w:rPr>
        <w:t>В</w:t>
      </w:r>
      <w:r>
        <w:rPr>
          <w:color w:val="171717"/>
          <w:spacing w:val="1"/>
        </w:rPr>
        <w:t xml:space="preserve"> </w:t>
      </w:r>
      <w:r>
        <w:rPr>
          <w:color w:val="171717"/>
        </w:rPr>
        <w:t>рамках</w:t>
      </w:r>
      <w:r>
        <w:rPr>
          <w:color w:val="171717"/>
          <w:spacing w:val="1"/>
        </w:rPr>
        <w:t xml:space="preserve"> </w:t>
      </w:r>
      <w:r>
        <w:rPr>
          <w:color w:val="171717"/>
        </w:rPr>
        <w:t>реализации</w:t>
      </w:r>
      <w:r>
        <w:rPr>
          <w:color w:val="171717"/>
          <w:spacing w:val="1"/>
        </w:rPr>
        <w:t xml:space="preserve"> </w:t>
      </w:r>
      <w:r>
        <w:rPr>
          <w:color w:val="171717"/>
        </w:rPr>
        <w:t>ОРКСЭ</w:t>
      </w:r>
      <w:r>
        <w:rPr>
          <w:color w:val="171717"/>
          <w:spacing w:val="1"/>
        </w:rPr>
        <w:t xml:space="preserve"> </w:t>
      </w:r>
      <w:r>
        <w:rPr>
          <w:color w:val="171717"/>
        </w:rPr>
        <w:t>в</w:t>
      </w:r>
      <w:r>
        <w:rPr>
          <w:color w:val="171717"/>
          <w:spacing w:val="1"/>
        </w:rPr>
        <w:t xml:space="preserve"> </w:t>
      </w:r>
      <w:r>
        <w:rPr>
          <w:color w:val="171717"/>
        </w:rPr>
        <w:t>части</w:t>
      </w:r>
      <w:r>
        <w:rPr>
          <w:color w:val="171717"/>
          <w:spacing w:val="1"/>
        </w:rPr>
        <w:t xml:space="preserve"> </w:t>
      </w:r>
      <w:r>
        <w:rPr>
          <w:color w:val="171717"/>
        </w:rPr>
        <w:t>преподавания</w:t>
      </w:r>
      <w:r>
        <w:rPr>
          <w:color w:val="171717"/>
          <w:spacing w:val="1"/>
        </w:rPr>
        <w:t xml:space="preserve"> </w:t>
      </w:r>
      <w:r>
        <w:rPr>
          <w:color w:val="171717"/>
        </w:rPr>
        <w:t>учебных</w:t>
      </w:r>
      <w:r>
        <w:rPr>
          <w:color w:val="171717"/>
          <w:spacing w:val="1"/>
        </w:rPr>
        <w:t xml:space="preserve"> </w:t>
      </w:r>
      <w:r>
        <w:rPr>
          <w:color w:val="171717"/>
        </w:rPr>
        <w:t>модулей</w:t>
      </w:r>
      <w:r>
        <w:rPr>
          <w:color w:val="171717"/>
          <w:spacing w:val="1"/>
        </w:rPr>
        <w:t xml:space="preserve"> </w:t>
      </w:r>
      <w:r>
        <w:rPr>
          <w:color w:val="171717"/>
        </w:rPr>
        <w:t>по</w:t>
      </w:r>
      <w:r>
        <w:rPr>
          <w:color w:val="171717"/>
          <w:spacing w:val="1"/>
        </w:rPr>
        <w:t xml:space="preserve"> </w:t>
      </w:r>
      <w:r>
        <w:rPr>
          <w:color w:val="171717"/>
        </w:rPr>
        <w:t>основам</w:t>
      </w:r>
      <w:r>
        <w:rPr>
          <w:color w:val="171717"/>
          <w:spacing w:val="1"/>
        </w:rPr>
        <w:t xml:space="preserve"> </w:t>
      </w:r>
      <w:r>
        <w:rPr>
          <w:color w:val="171717"/>
        </w:rPr>
        <w:t>религиозных</w:t>
      </w:r>
      <w:r>
        <w:rPr>
          <w:color w:val="171717"/>
          <w:spacing w:val="1"/>
        </w:rPr>
        <w:t xml:space="preserve"> </w:t>
      </w:r>
      <w:r>
        <w:rPr>
          <w:color w:val="171717"/>
        </w:rPr>
        <w:t>культур</w:t>
      </w:r>
      <w:r>
        <w:rPr>
          <w:color w:val="171717"/>
          <w:spacing w:val="1"/>
        </w:rPr>
        <w:t xml:space="preserve"> </w:t>
      </w:r>
      <w:r>
        <w:rPr>
          <w:color w:val="171717"/>
        </w:rPr>
        <w:t>не</w:t>
      </w:r>
      <w:r>
        <w:rPr>
          <w:color w:val="171717"/>
          <w:spacing w:val="1"/>
        </w:rPr>
        <w:t xml:space="preserve"> </w:t>
      </w:r>
      <w:r>
        <w:rPr>
          <w:color w:val="171717"/>
        </w:rPr>
        <w:t>предусматривается</w:t>
      </w:r>
      <w:r>
        <w:rPr>
          <w:color w:val="171717"/>
          <w:spacing w:val="1"/>
        </w:rPr>
        <w:t xml:space="preserve"> </w:t>
      </w:r>
      <w:r>
        <w:rPr>
          <w:color w:val="171717"/>
        </w:rPr>
        <w:t>подготовка</w:t>
      </w:r>
      <w:r>
        <w:rPr>
          <w:color w:val="171717"/>
          <w:spacing w:val="1"/>
        </w:rPr>
        <w:t xml:space="preserve"> </w:t>
      </w:r>
      <w:r>
        <w:rPr>
          <w:color w:val="171717"/>
        </w:rPr>
        <w:t>обучающихся</w:t>
      </w:r>
      <w:r>
        <w:rPr>
          <w:color w:val="171717"/>
          <w:spacing w:val="1"/>
        </w:rPr>
        <w:t xml:space="preserve"> </w:t>
      </w:r>
      <w:r>
        <w:rPr>
          <w:color w:val="171717"/>
        </w:rPr>
        <w:t>к</w:t>
      </w:r>
      <w:r>
        <w:rPr>
          <w:color w:val="171717"/>
          <w:spacing w:val="1"/>
        </w:rPr>
        <w:t xml:space="preserve"> </w:t>
      </w:r>
      <w:r>
        <w:rPr>
          <w:color w:val="171717"/>
        </w:rPr>
        <w:t>участию</w:t>
      </w:r>
      <w:r>
        <w:rPr>
          <w:color w:val="171717"/>
          <w:spacing w:val="1"/>
        </w:rPr>
        <w:t xml:space="preserve"> </w:t>
      </w:r>
      <w:r>
        <w:rPr>
          <w:color w:val="171717"/>
        </w:rPr>
        <w:t>в</w:t>
      </w:r>
      <w:r>
        <w:rPr>
          <w:color w:val="171717"/>
          <w:spacing w:val="1"/>
        </w:rPr>
        <w:t xml:space="preserve"> </w:t>
      </w:r>
      <w:r>
        <w:rPr>
          <w:color w:val="171717"/>
        </w:rPr>
        <w:t>богослужениях,</w:t>
      </w:r>
      <w:r>
        <w:rPr>
          <w:color w:val="171717"/>
          <w:spacing w:val="1"/>
        </w:rPr>
        <w:t xml:space="preserve"> </w:t>
      </w:r>
      <w:r>
        <w:rPr>
          <w:color w:val="171717"/>
        </w:rPr>
        <w:t>обучение</w:t>
      </w:r>
      <w:r>
        <w:rPr>
          <w:color w:val="171717"/>
          <w:spacing w:val="1"/>
        </w:rPr>
        <w:t xml:space="preserve"> </w:t>
      </w:r>
      <w:r>
        <w:rPr>
          <w:color w:val="171717"/>
        </w:rPr>
        <w:t>религиозной</w:t>
      </w:r>
      <w:r>
        <w:rPr>
          <w:color w:val="171717"/>
          <w:spacing w:val="1"/>
        </w:rPr>
        <w:t xml:space="preserve"> </w:t>
      </w:r>
      <w:r>
        <w:rPr>
          <w:color w:val="171717"/>
        </w:rPr>
        <w:t>практике</w:t>
      </w:r>
      <w:r>
        <w:rPr>
          <w:color w:val="171717"/>
          <w:spacing w:val="1"/>
        </w:rPr>
        <w:t xml:space="preserve"> </w:t>
      </w:r>
      <w:r>
        <w:rPr>
          <w:color w:val="171717"/>
        </w:rPr>
        <w:t>в</w:t>
      </w:r>
      <w:r>
        <w:rPr>
          <w:color w:val="171717"/>
          <w:spacing w:val="1"/>
        </w:rPr>
        <w:t xml:space="preserve"> </w:t>
      </w:r>
      <w:r>
        <w:rPr>
          <w:color w:val="171717"/>
        </w:rPr>
        <w:t>религиозной</w:t>
      </w:r>
      <w:r>
        <w:rPr>
          <w:color w:val="171717"/>
          <w:spacing w:val="1"/>
        </w:rPr>
        <w:t xml:space="preserve"> </w:t>
      </w:r>
      <w:r>
        <w:rPr>
          <w:color w:val="171717"/>
        </w:rPr>
        <w:t>общине</w:t>
      </w:r>
      <w:r>
        <w:rPr>
          <w:color w:val="171717"/>
          <w:spacing w:val="1"/>
        </w:rPr>
        <w:t xml:space="preserve"> </w:t>
      </w:r>
      <w:r>
        <w:rPr>
          <w:color w:val="171717"/>
        </w:rPr>
        <w:t>(Письмо</w:t>
      </w:r>
      <w:r>
        <w:rPr>
          <w:color w:val="171717"/>
          <w:spacing w:val="1"/>
        </w:rPr>
        <w:t xml:space="preserve"> </w:t>
      </w:r>
      <w:r>
        <w:rPr>
          <w:color w:val="171717"/>
        </w:rPr>
        <w:t>Минобрнауки</w:t>
      </w:r>
      <w:r>
        <w:rPr>
          <w:color w:val="171717"/>
          <w:spacing w:val="-3"/>
        </w:rPr>
        <w:t xml:space="preserve"> </w:t>
      </w:r>
      <w:r>
        <w:rPr>
          <w:color w:val="171717"/>
        </w:rPr>
        <w:t>России</w:t>
      </w:r>
      <w:r>
        <w:rPr>
          <w:color w:val="171717"/>
          <w:spacing w:val="-1"/>
        </w:rPr>
        <w:t xml:space="preserve"> </w:t>
      </w:r>
      <w:r>
        <w:rPr>
          <w:color w:val="171717"/>
        </w:rPr>
        <w:t>от</w:t>
      </w:r>
      <w:r>
        <w:rPr>
          <w:color w:val="171717"/>
          <w:spacing w:val="-1"/>
        </w:rPr>
        <w:t xml:space="preserve"> </w:t>
      </w:r>
      <w:r>
        <w:rPr>
          <w:color w:val="171717"/>
        </w:rPr>
        <w:t>22.08.2012</w:t>
      </w:r>
      <w:r>
        <w:rPr>
          <w:color w:val="171717"/>
          <w:spacing w:val="-1"/>
        </w:rPr>
        <w:t xml:space="preserve"> </w:t>
      </w:r>
      <w:r>
        <w:rPr>
          <w:color w:val="171717"/>
        </w:rPr>
        <w:t>№08­250</w:t>
      </w:r>
      <w:r>
        <w:rPr>
          <w:color w:val="171717"/>
          <w:spacing w:val="-1"/>
        </w:rPr>
        <w:t xml:space="preserve"> </w:t>
      </w:r>
      <w:r>
        <w:rPr>
          <w:color w:val="171717"/>
        </w:rPr>
        <w:t>«О</w:t>
      </w:r>
      <w:r>
        <w:rPr>
          <w:color w:val="171717"/>
          <w:spacing w:val="-1"/>
        </w:rPr>
        <w:t xml:space="preserve"> </w:t>
      </w:r>
      <w:r>
        <w:rPr>
          <w:color w:val="171717"/>
        </w:rPr>
        <w:t>введении</w:t>
      </w:r>
      <w:r>
        <w:rPr>
          <w:color w:val="171717"/>
          <w:spacing w:val="-1"/>
        </w:rPr>
        <w:t xml:space="preserve"> </w:t>
      </w:r>
      <w:r>
        <w:rPr>
          <w:color w:val="171717"/>
        </w:rPr>
        <w:t>учебного</w:t>
      </w:r>
      <w:r>
        <w:rPr>
          <w:color w:val="171717"/>
          <w:spacing w:val="-1"/>
        </w:rPr>
        <w:t xml:space="preserve"> </w:t>
      </w:r>
      <w:r>
        <w:rPr>
          <w:color w:val="171717"/>
        </w:rPr>
        <w:t>курса</w:t>
      </w:r>
      <w:r>
        <w:rPr>
          <w:color w:val="171717"/>
          <w:spacing w:val="-2"/>
        </w:rPr>
        <w:t xml:space="preserve"> </w:t>
      </w:r>
      <w:r>
        <w:rPr>
          <w:color w:val="171717"/>
        </w:rPr>
        <w:t>ОРКСЭ»).</w:t>
      </w:r>
    </w:p>
    <w:p w:rsidR="004D1A6C" w:rsidRDefault="004D1A6C" w:rsidP="004D1A6C">
      <w:pPr>
        <w:pStyle w:val="a3"/>
        <w:numPr>
          <w:ilvl w:val="0"/>
          <w:numId w:val="44"/>
        </w:numPr>
        <w:spacing w:before="1"/>
        <w:ind w:right="689"/>
      </w:pPr>
      <w:r>
        <w:rPr>
          <w:i/>
          <w:color w:val="171717"/>
        </w:rPr>
        <w:t xml:space="preserve">Тематическое планирование </w:t>
      </w:r>
      <w:r>
        <w:rPr>
          <w:color w:val="171717"/>
        </w:rPr>
        <w:t>включает название раздела (темы) с указание количества</w:t>
      </w:r>
      <w:r>
        <w:rPr>
          <w:color w:val="171717"/>
          <w:spacing w:val="1"/>
        </w:rPr>
        <w:t xml:space="preserve"> </w:t>
      </w:r>
      <w:r>
        <w:rPr>
          <w:color w:val="171717"/>
        </w:rPr>
        <w:t>академических</w:t>
      </w:r>
      <w:r>
        <w:rPr>
          <w:color w:val="171717"/>
          <w:spacing w:val="1"/>
        </w:rPr>
        <w:t xml:space="preserve"> </w:t>
      </w:r>
      <w:r>
        <w:rPr>
          <w:color w:val="171717"/>
        </w:rPr>
        <w:t>часов,</w:t>
      </w:r>
      <w:r>
        <w:rPr>
          <w:color w:val="171717"/>
          <w:spacing w:val="1"/>
        </w:rPr>
        <w:t xml:space="preserve"> </w:t>
      </w:r>
      <w:r>
        <w:rPr>
          <w:color w:val="171717"/>
        </w:rPr>
        <w:t>отводимых</w:t>
      </w:r>
      <w:r>
        <w:rPr>
          <w:color w:val="171717"/>
          <w:spacing w:val="1"/>
        </w:rPr>
        <w:t xml:space="preserve"> </w:t>
      </w:r>
      <w:r>
        <w:rPr>
          <w:color w:val="171717"/>
        </w:rPr>
        <w:t>на</w:t>
      </w:r>
      <w:r>
        <w:rPr>
          <w:color w:val="171717"/>
          <w:spacing w:val="1"/>
        </w:rPr>
        <w:t xml:space="preserve"> </w:t>
      </w:r>
      <w:r>
        <w:rPr>
          <w:color w:val="171717"/>
        </w:rPr>
        <w:t>освоение</w:t>
      </w:r>
      <w:r>
        <w:rPr>
          <w:color w:val="171717"/>
          <w:spacing w:val="1"/>
        </w:rPr>
        <w:t xml:space="preserve"> </w:t>
      </w:r>
      <w:r>
        <w:rPr>
          <w:color w:val="171717"/>
        </w:rPr>
        <w:t>каждой</w:t>
      </w:r>
      <w:r>
        <w:rPr>
          <w:color w:val="171717"/>
          <w:spacing w:val="1"/>
        </w:rPr>
        <w:t xml:space="preserve"> </w:t>
      </w:r>
      <w:r>
        <w:rPr>
          <w:color w:val="171717"/>
        </w:rPr>
        <w:t>темы</w:t>
      </w:r>
      <w:r>
        <w:rPr>
          <w:color w:val="171717"/>
          <w:spacing w:val="1"/>
        </w:rPr>
        <w:t xml:space="preserve"> </w:t>
      </w:r>
      <w:r>
        <w:rPr>
          <w:color w:val="171717"/>
        </w:rPr>
        <w:t>учебного</w:t>
      </w:r>
      <w:r>
        <w:rPr>
          <w:color w:val="171717"/>
          <w:spacing w:val="61"/>
        </w:rPr>
        <w:t xml:space="preserve"> </w:t>
      </w:r>
      <w:r>
        <w:rPr>
          <w:color w:val="171717"/>
        </w:rPr>
        <w:t>модуля,</w:t>
      </w:r>
      <w:r>
        <w:rPr>
          <w:color w:val="171717"/>
          <w:spacing w:val="1"/>
        </w:rPr>
        <w:t xml:space="preserve"> </w:t>
      </w:r>
      <w:r>
        <w:rPr>
          <w:color w:val="171717"/>
        </w:rPr>
        <w:t>характеристику</w:t>
      </w:r>
      <w:r>
        <w:rPr>
          <w:color w:val="171717"/>
          <w:spacing w:val="1"/>
        </w:rPr>
        <w:t xml:space="preserve"> </w:t>
      </w:r>
      <w:r>
        <w:rPr>
          <w:color w:val="171717"/>
        </w:rPr>
        <w:t>основных</w:t>
      </w:r>
      <w:r>
        <w:rPr>
          <w:color w:val="171717"/>
          <w:spacing w:val="1"/>
        </w:rPr>
        <w:t xml:space="preserve"> </w:t>
      </w:r>
      <w:r>
        <w:rPr>
          <w:color w:val="171717"/>
        </w:rPr>
        <w:t>видов</w:t>
      </w:r>
      <w:r>
        <w:rPr>
          <w:color w:val="171717"/>
          <w:spacing w:val="1"/>
        </w:rPr>
        <w:t xml:space="preserve"> </w:t>
      </w:r>
      <w:r>
        <w:rPr>
          <w:color w:val="171717"/>
        </w:rPr>
        <w:t>деятельности</w:t>
      </w:r>
      <w:r>
        <w:rPr>
          <w:color w:val="171717"/>
          <w:spacing w:val="1"/>
        </w:rPr>
        <w:t xml:space="preserve"> </w:t>
      </w:r>
      <w:r>
        <w:rPr>
          <w:color w:val="171717"/>
        </w:rPr>
        <w:t>учащихся,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рабочей</w:t>
      </w:r>
      <w:r>
        <w:rPr>
          <w:color w:val="171717"/>
          <w:spacing w:val="1"/>
        </w:rPr>
        <w:t xml:space="preserve"> </w:t>
      </w:r>
      <w:r>
        <w:rPr>
          <w:color w:val="171717"/>
        </w:rPr>
        <w:t>программы воспитания, возможность использования по этой теме электронных (цифровых)</w:t>
      </w:r>
      <w:r>
        <w:rPr>
          <w:color w:val="171717"/>
          <w:spacing w:val="1"/>
        </w:rPr>
        <w:t xml:space="preserve"> </w:t>
      </w:r>
      <w:r>
        <w:rPr>
          <w:color w:val="171717"/>
        </w:rPr>
        <w:t>образовательных ресурсов, являющихся учебно­методическими материалами в электронном</w:t>
      </w:r>
      <w:r>
        <w:rPr>
          <w:color w:val="171717"/>
          <w:spacing w:val="1"/>
        </w:rPr>
        <w:t xml:space="preserve"> </w:t>
      </w:r>
      <w:r>
        <w:rPr>
          <w:color w:val="171717"/>
        </w:rPr>
        <w:t>(цифровом) виде и реализующими дидактические возможности ИКТ, содержание которых</w:t>
      </w:r>
      <w:r>
        <w:rPr>
          <w:color w:val="171717"/>
          <w:spacing w:val="1"/>
        </w:rPr>
        <w:t xml:space="preserve"> </w:t>
      </w:r>
      <w:r>
        <w:rPr>
          <w:color w:val="171717"/>
        </w:rPr>
        <w:t>соответствует</w:t>
      </w:r>
      <w:r>
        <w:rPr>
          <w:color w:val="171717"/>
          <w:spacing w:val="-1"/>
        </w:rPr>
        <w:t xml:space="preserve"> </w:t>
      </w:r>
      <w:r>
        <w:rPr>
          <w:color w:val="171717"/>
        </w:rPr>
        <w:t>законодательству</w:t>
      </w:r>
      <w:r>
        <w:rPr>
          <w:color w:val="171717"/>
          <w:spacing w:val="-1"/>
        </w:rPr>
        <w:t xml:space="preserve"> </w:t>
      </w:r>
      <w:r>
        <w:rPr>
          <w:color w:val="171717"/>
        </w:rPr>
        <w:t>об образовании.</w:t>
      </w:r>
    </w:p>
    <w:p w:rsidR="004D1A6C" w:rsidRPr="004D1A6C" w:rsidRDefault="004D1A6C" w:rsidP="004D1A6C">
      <w:pPr>
        <w:pStyle w:val="a5"/>
        <w:numPr>
          <w:ilvl w:val="0"/>
          <w:numId w:val="44"/>
        </w:numPr>
        <w:rPr>
          <w:sz w:val="24"/>
        </w:rPr>
      </w:pPr>
      <w:r w:rsidRPr="004D1A6C">
        <w:rPr>
          <w:i/>
          <w:color w:val="171717"/>
          <w:sz w:val="24"/>
        </w:rPr>
        <w:t>Место</w:t>
      </w:r>
      <w:r w:rsidRPr="004D1A6C">
        <w:rPr>
          <w:i/>
          <w:color w:val="171717"/>
          <w:spacing w:val="-1"/>
          <w:sz w:val="24"/>
        </w:rPr>
        <w:t xml:space="preserve"> </w:t>
      </w:r>
      <w:r w:rsidRPr="004D1A6C">
        <w:rPr>
          <w:i/>
          <w:color w:val="171717"/>
          <w:sz w:val="24"/>
        </w:rPr>
        <w:t>ОРКСЭ в</w:t>
      </w:r>
      <w:r w:rsidRPr="004D1A6C">
        <w:rPr>
          <w:i/>
          <w:color w:val="171717"/>
          <w:spacing w:val="-3"/>
          <w:sz w:val="24"/>
        </w:rPr>
        <w:t xml:space="preserve"> </w:t>
      </w:r>
      <w:r w:rsidRPr="004D1A6C">
        <w:rPr>
          <w:i/>
          <w:color w:val="171717"/>
          <w:sz w:val="24"/>
        </w:rPr>
        <w:t>учебном</w:t>
      </w:r>
      <w:r w:rsidRPr="004D1A6C">
        <w:rPr>
          <w:i/>
          <w:color w:val="171717"/>
          <w:spacing w:val="-1"/>
          <w:sz w:val="24"/>
        </w:rPr>
        <w:t xml:space="preserve"> </w:t>
      </w:r>
      <w:r w:rsidRPr="004D1A6C">
        <w:rPr>
          <w:i/>
          <w:color w:val="171717"/>
          <w:sz w:val="24"/>
        </w:rPr>
        <w:t>плане:</w:t>
      </w:r>
      <w:r w:rsidRPr="004D1A6C">
        <w:rPr>
          <w:i/>
          <w:color w:val="171717"/>
          <w:spacing w:val="-1"/>
          <w:sz w:val="24"/>
        </w:rPr>
        <w:t xml:space="preserve"> </w:t>
      </w:r>
      <w:r w:rsidRPr="004D1A6C">
        <w:rPr>
          <w:color w:val="171717"/>
          <w:sz w:val="24"/>
        </w:rPr>
        <w:t>ОРКСЭ</w:t>
      </w:r>
      <w:r w:rsidRPr="004D1A6C">
        <w:rPr>
          <w:color w:val="171717"/>
          <w:spacing w:val="-2"/>
          <w:sz w:val="24"/>
        </w:rPr>
        <w:t xml:space="preserve"> </w:t>
      </w:r>
      <w:r w:rsidRPr="004D1A6C">
        <w:rPr>
          <w:color w:val="171717"/>
          <w:sz w:val="24"/>
        </w:rPr>
        <w:t>изучается</w:t>
      </w:r>
      <w:r w:rsidRPr="004D1A6C">
        <w:rPr>
          <w:color w:val="171717"/>
          <w:spacing w:val="-1"/>
          <w:sz w:val="24"/>
        </w:rPr>
        <w:t xml:space="preserve"> </w:t>
      </w:r>
      <w:r w:rsidRPr="004D1A6C">
        <w:rPr>
          <w:color w:val="171717"/>
          <w:sz w:val="24"/>
        </w:rPr>
        <w:t>в</w:t>
      </w:r>
      <w:r w:rsidRPr="004D1A6C">
        <w:rPr>
          <w:color w:val="171717"/>
          <w:spacing w:val="-3"/>
          <w:sz w:val="24"/>
        </w:rPr>
        <w:t xml:space="preserve"> </w:t>
      </w:r>
      <w:r w:rsidRPr="004D1A6C">
        <w:rPr>
          <w:color w:val="171717"/>
          <w:sz w:val="24"/>
        </w:rPr>
        <w:t>4</w:t>
      </w:r>
      <w:r w:rsidRPr="004D1A6C">
        <w:rPr>
          <w:color w:val="171717"/>
          <w:spacing w:val="-1"/>
          <w:sz w:val="24"/>
        </w:rPr>
        <w:t xml:space="preserve"> </w:t>
      </w:r>
      <w:r w:rsidRPr="004D1A6C">
        <w:rPr>
          <w:color w:val="171717"/>
          <w:sz w:val="24"/>
        </w:rPr>
        <w:t>классе,</w:t>
      </w:r>
      <w:r w:rsidRPr="004D1A6C">
        <w:rPr>
          <w:color w:val="171717"/>
          <w:spacing w:val="-2"/>
          <w:sz w:val="24"/>
        </w:rPr>
        <w:t xml:space="preserve"> </w:t>
      </w:r>
      <w:r w:rsidRPr="004D1A6C">
        <w:rPr>
          <w:color w:val="171717"/>
          <w:sz w:val="24"/>
        </w:rPr>
        <w:t>один</w:t>
      </w:r>
      <w:r w:rsidRPr="004D1A6C">
        <w:rPr>
          <w:color w:val="171717"/>
          <w:spacing w:val="-1"/>
          <w:sz w:val="24"/>
        </w:rPr>
        <w:t xml:space="preserve"> </w:t>
      </w:r>
      <w:r w:rsidRPr="004D1A6C">
        <w:rPr>
          <w:color w:val="171717"/>
          <w:sz w:val="24"/>
        </w:rPr>
        <w:t>час</w:t>
      </w:r>
      <w:r w:rsidRPr="004D1A6C">
        <w:rPr>
          <w:color w:val="171717"/>
          <w:spacing w:val="-2"/>
          <w:sz w:val="24"/>
        </w:rPr>
        <w:t xml:space="preserve"> </w:t>
      </w:r>
      <w:r w:rsidRPr="004D1A6C">
        <w:rPr>
          <w:color w:val="171717"/>
          <w:sz w:val="24"/>
        </w:rPr>
        <w:t>в</w:t>
      </w:r>
      <w:r w:rsidRPr="004D1A6C">
        <w:rPr>
          <w:color w:val="171717"/>
          <w:spacing w:val="-3"/>
          <w:sz w:val="24"/>
        </w:rPr>
        <w:t xml:space="preserve"> </w:t>
      </w:r>
      <w:r w:rsidRPr="004D1A6C">
        <w:rPr>
          <w:color w:val="171717"/>
          <w:sz w:val="24"/>
        </w:rPr>
        <w:t>неделю</w:t>
      </w:r>
      <w:r w:rsidRPr="004D1A6C">
        <w:rPr>
          <w:color w:val="171717"/>
          <w:spacing w:val="-1"/>
          <w:sz w:val="24"/>
        </w:rPr>
        <w:t xml:space="preserve"> </w:t>
      </w:r>
      <w:r w:rsidRPr="004D1A6C">
        <w:rPr>
          <w:color w:val="171717"/>
          <w:sz w:val="24"/>
        </w:rPr>
        <w:t>(34</w:t>
      </w:r>
      <w:r w:rsidRPr="004D1A6C">
        <w:rPr>
          <w:color w:val="171717"/>
          <w:spacing w:val="-2"/>
          <w:sz w:val="24"/>
        </w:rPr>
        <w:t xml:space="preserve"> </w:t>
      </w:r>
      <w:r w:rsidRPr="004D1A6C">
        <w:rPr>
          <w:color w:val="171717"/>
          <w:sz w:val="24"/>
        </w:rPr>
        <w:t>ч).</w:t>
      </w:r>
    </w:p>
    <w:p w:rsidR="00F520B6" w:rsidRDefault="00F520B6">
      <w:pPr>
        <w:jc w:val="both"/>
        <w:rPr>
          <w:sz w:val="24"/>
        </w:rPr>
      </w:pPr>
    </w:p>
    <w:p w:rsidR="004D1A6C" w:rsidRDefault="004D1A6C" w:rsidP="004D1A6C">
      <w:pPr>
        <w:pStyle w:val="1"/>
      </w:pPr>
      <w:r>
        <w:rPr>
          <w:color w:val="171717"/>
        </w:rPr>
        <w:t xml:space="preserve">СОДЕРЖАНИЕ   </w:t>
      </w:r>
      <w:r>
        <w:rPr>
          <w:color w:val="171717"/>
          <w:spacing w:val="45"/>
        </w:rPr>
        <w:t xml:space="preserve"> </w:t>
      </w:r>
      <w:r>
        <w:rPr>
          <w:color w:val="171717"/>
        </w:rPr>
        <w:t xml:space="preserve">ПРЕДМЕТНОЙ    </w:t>
      </w:r>
      <w:r>
        <w:rPr>
          <w:color w:val="171717"/>
          <w:spacing w:val="41"/>
        </w:rPr>
        <w:t xml:space="preserve"> </w:t>
      </w:r>
      <w:r>
        <w:rPr>
          <w:color w:val="171717"/>
        </w:rPr>
        <w:t xml:space="preserve">ОБЛАСТИ    </w:t>
      </w:r>
      <w:r>
        <w:rPr>
          <w:color w:val="171717"/>
          <w:spacing w:val="47"/>
        </w:rPr>
        <w:t xml:space="preserve"> </w:t>
      </w:r>
      <w:r>
        <w:rPr>
          <w:color w:val="171717"/>
        </w:rPr>
        <w:t xml:space="preserve">(УЧЕБНОГО    </w:t>
      </w:r>
      <w:r>
        <w:rPr>
          <w:color w:val="171717"/>
          <w:spacing w:val="44"/>
        </w:rPr>
        <w:t xml:space="preserve"> </w:t>
      </w:r>
      <w:r>
        <w:rPr>
          <w:color w:val="171717"/>
        </w:rPr>
        <w:t>ПРЕДМЕТА)</w:t>
      </w:r>
    </w:p>
    <w:p w:rsidR="004D1A6C" w:rsidRDefault="004D1A6C" w:rsidP="004D1A6C">
      <w:pPr>
        <w:ind w:left="538"/>
        <w:jc w:val="both"/>
        <w:rPr>
          <w:b/>
          <w:sz w:val="24"/>
        </w:rPr>
      </w:pPr>
      <w:r>
        <w:rPr>
          <w:b/>
          <w:color w:val="171717"/>
          <w:sz w:val="24"/>
        </w:rPr>
        <w:t>«ОСНОВЫ</w:t>
      </w:r>
      <w:r>
        <w:rPr>
          <w:b/>
          <w:color w:val="171717"/>
          <w:spacing w:val="-3"/>
          <w:sz w:val="24"/>
        </w:rPr>
        <w:t xml:space="preserve"> </w:t>
      </w:r>
      <w:r>
        <w:rPr>
          <w:b/>
          <w:color w:val="171717"/>
          <w:sz w:val="24"/>
        </w:rPr>
        <w:t>РЕЛИГИОЗНЫХ</w:t>
      </w:r>
      <w:r>
        <w:rPr>
          <w:b/>
          <w:color w:val="171717"/>
          <w:spacing w:val="-2"/>
          <w:sz w:val="24"/>
        </w:rPr>
        <w:t xml:space="preserve"> </w:t>
      </w:r>
      <w:r>
        <w:rPr>
          <w:b/>
          <w:color w:val="171717"/>
          <w:sz w:val="24"/>
        </w:rPr>
        <w:t>КУЛЬТУР</w:t>
      </w:r>
      <w:r>
        <w:rPr>
          <w:b/>
          <w:color w:val="171717"/>
          <w:spacing w:val="-3"/>
          <w:sz w:val="24"/>
        </w:rPr>
        <w:t xml:space="preserve"> </w:t>
      </w:r>
      <w:r>
        <w:rPr>
          <w:b/>
          <w:color w:val="171717"/>
          <w:sz w:val="24"/>
        </w:rPr>
        <w:t>И</w:t>
      </w:r>
      <w:r>
        <w:rPr>
          <w:b/>
          <w:color w:val="171717"/>
          <w:spacing w:val="-4"/>
          <w:sz w:val="24"/>
        </w:rPr>
        <w:t xml:space="preserve"> </w:t>
      </w:r>
      <w:r>
        <w:rPr>
          <w:b/>
          <w:color w:val="171717"/>
          <w:sz w:val="24"/>
        </w:rPr>
        <w:t>СВЕТСКОЙ</w:t>
      </w:r>
      <w:r>
        <w:rPr>
          <w:b/>
          <w:color w:val="171717"/>
          <w:spacing w:val="-4"/>
          <w:sz w:val="24"/>
        </w:rPr>
        <w:t xml:space="preserve"> </w:t>
      </w:r>
      <w:r>
        <w:rPr>
          <w:b/>
          <w:color w:val="171717"/>
          <w:sz w:val="24"/>
        </w:rPr>
        <w:t>ЭТИКИ»</w:t>
      </w:r>
    </w:p>
    <w:p w:rsidR="004D1A6C" w:rsidRDefault="004D1A6C" w:rsidP="004D1A6C">
      <w:pPr>
        <w:pStyle w:val="1"/>
      </w:pPr>
      <w:r>
        <w:rPr>
          <w:color w:val="171717"/>
        </w:rPr>
        <w:t>Модуль</w:t>
      </w:r>
      <w:r>
        <w:rPr>
          <w:color w:val="171717"/>
          <w:spacing w:val="-2"/>
        </w:rPr>
        <w:t xml:space="preserve"> </w:t>
      </w:r>
      <w:r>
        <w:rPr>
          <w:color w:val="171717"/>
        </w:rPr>
        <w:t>«Основы</w:t>
      </w:r>
      <w:r>
        <w:rPr>
          <w:color w:val="171717"/>
          <w:spacing w:val="-1"/>
        </w:rPr>
        <w:t xml:space="preserve"> </w:t>
      </w:r>
      <w:r>
        <w:rPr>
          <w:color w:val="171717"/>
        </w:rPr>
        <w:t>православной культуры»</w:t>
      </w:r>
    </w:p>
    <w:p w:rsidR="004D1A6C" w:rsidRDefault="004D1A6C" w:rsidP="004D1A6C">
      <w:pPr>
        <w:pStyle w:val="a3"/>
        <w:ind w:right="688"/>
      </w:pPr>
      <w:r>
        <w:rPr>
          <w:color w:val="171717"/>
        </w:rPr>
        <w:t>Россия — наша Родина. Введение в православную традицию. Культура и религия. Во</w:t>
      </w:r>
      <w:r>
        <w:rPr>
          <w:color w:val="171717"/>
          <w:spacing w:val="1"/>
        </w:rPr>
        <w:t xml:space="preserve"> </w:t>
      </w:r>
      <w:r>
        <w:rPr>
          <w:color w:val="171717"/>
        </w:rPr>
        <w:t>что верят православные христиане. Добро и зло в православной традиции. Золотое правило</w:t>
      </w:r>
      <w:r>
        <w:rPr>
          <w:color w:val="171717"/>
          <w:spacing w:val="1"/>
        </w:rPr>
        <w:t xml:space="preserve"> </w:t>
      </w:r>
      <w:r>
        <w:rPr>
          <w:color w:val="171717"/>
        </w:rPr>
        <w:t>нравственности.</w:t>
      </w:r>
      <w:r>
        <w:rPr>
          <w:color w:val="171717"/>
          <w:spacing w:val="1"/>
        </w:rPr>
        <w:t xml:space="preserve"> </w:t>
      </w:r>
      <w:r>
        <w:rPr>
          <w:color w:val="171717"/>
        </w:rPr>
        <w:t>Любовь</w:t>
      </w:r>
      <w:r>
        <w:rPr>
          <w:color w:val="171717"/>
          <w:spacing w:val="1"/>
        </w:rPr>
        <w:t xml:space="preserve"> </w:t>
      </w:r>
      <w:r>
        <w:rPr>
          <w:color w:val="171717"/>
        </w:rPr>
        <w:t>к</w:t>
      </w:r>
      <w:r>
        <w:rPr>
          <w:color w:val="171717"/>
          <w:spacing w:val="1"/>
        </w:rPr>
        <w:t xml:space="preserve"> </w:t>
      </w:r>
      <w:r>
        <w:rPr>
          <w:color w:val="171717"/>
        </w:rPr>
        <w:t>ближнему.</w:t>
      </w:r>
      <w:r>
        <w:rPr>
          <w:color w:val="171717"/>
          <w:spacing w:val="1"/>
        </w:rPr>
        <w:t xml:space="preserve"> </w:t>
      </w:r>
      <w:r>
        <w:rPr>
          <w:color w:val="171717"/>
        </w:rPr>
        <w:t>Отношение</w:t>
      </w:r>
      <w:r>
        <w:rPr>
          <w:color w:val="171717"/>
          <w:spacing w:val="1"/>
        </w:rPr>
        <w:t xml:space="preserve"> </w:t>
      </w:r>
      <w:r>
        <w:rPr>
          <w:color w:val="171717"/>
        </w:rPr>
        <w:t>к</w:t>
      </w:r>
      <w:r>
        <w:rPr>
          <w:color w:val="171717"/>
          <w:spacing w:val="1"/>
        </w:rPr>
        <w:t xml:space="preserve"> </w:t>
      </w:r>
      <w:r>
        <w:rPr>
          <w:color w:val="171717"/>
        </w:rPr>
        <w:t>труду.</w:t>
      </w:r>
      <w:r>
        <w:rPr>
          <w:color w:val="171717"/>
          <w:spacing w:val="1"/>
        </w:rPr>
        <w:t xml:space="preserve"> </w:t>
      </w:r>
      <w:r>
        <w:rPr>
          <w:color w:val="171717"/>
        </w:rPr>
        <w:t>Долг</w:t>
      </w:r>
      <w:r>
        <w:rPr>
          <w:color w:val="171717"/>
          <w:spacing w:val="1"/>
        </w:rPr>
        <w:t xml:space="preserve"> </w:t>
      </w:r>
      <w:r>
        <w:rPr>
          <w:color w:val="171717"/>
        </w:rPr>
        <w:t>и</w:t>
      </w:r>
      <w:r>
        <w:rPr>
          <w:color w:val="171717"/>
          <w:spacing w:val="1"/>
        </w:rPr>
        <w:t xml:space="preserve"> </w:t>
      </w:r>
      <w:r>
        <w:rPr>
          <w:color w:val="171717"/>
        </w:rPr>
        <w:t>ответственность.</w:t>
      </w:r>
      <w:r>
        <w:rPr>
          <w:color w:val="171717"/>
          <w:spacing w:val="-57"/>
        </w:rPr>
        <w:t xml:space="preserve"> </w:t>
      </w:r>
      <w:r>
        <w:rPr>
          <w:color w:val="171717"/>
        </w:rPr>
        <w:t>Милосердие и сострадание. Православие в России. Православный храм и другие святыни.</w:t>
      </w:r>
      <w:r>
        <w:rPr>
          <w:color w:val="171717"/>
          <w:spacing w:val="1"/>
        </w:rPr>
        <w:t xml:space="preserve"> </w:t>
      </w:r>
      <w:r>
        <w:rPr>
          <w:color w:val="171717"/>
        </w:rPr>
        <w:t>Символический</w:t>
      </w:r>
      <w:r>
        <w:rPr>
          <w:color w:val="171717"/>
          <w:spacing w:val="1"/>
        </w:rPr>
        <w:t xml:space="preserve"> </w:t>
      </w:r>
      <w:r>
        <w:rPr>
          <w:color w:val="171717"/>
        </w:rPr>
        <w:t>язык</w:t>
      </w:r>
      <w:r>
        <w:rPr>
          <w:color w:val="171717"/>
          <w:spacing w:val="1"/>
        </w:rPr>
        <w:t xml:space="preserve"> </w:t>
      </w:r>
      <w:r>
        <w:rPr>
          <w:color w:val="171717"/>
        </w:rPr>
        <w:t>православной</w:t>
      </w:r>
      <w:r>
        <w:rPr>
          <w:color w:val="171717"/>
          <w:spacing w:val="1"/>
        </w:rPr>
        <w:t xml:space="preserve"> </w:t>
      </w:r>
      <w:r>
        <w:rPr>
          <w:color w:val="171717"/>
        </w:rPr>
        <w:t>культуры:</w:t>
      </w:r>
      <w:r>
        <w:rPr>
          <w:color w:val="171717"/>
          <w:spacing w:val="1"/>
        </w:rPr>
        <w:t xml:space="preserve"> </w:t>
      </w:r>
      <w:r>
        <w:rPr>
          <w:color w:val="171717"/>
        </w:rPr>
        <w:t>христианское</w:t>
      </w:r>
      <w:r>
        <w:rPr>
          <w:color w:val="171717"/>
          <w:spacing w:val="1"/>
        </w:rPr>
        <w:t xml:space="preserve"> </w:t>
      </w:r>
      <w:r>
        <w:rPr>
          <w:color w:val="171717"/>
        </w:rPr>
        <w:t>искусство</w:t>
      </w:r>
      <w:r>
        <w:rPr>
          <w:color w:val="171717"/>
          <w:spacing w:val="1"/>
        </w:rPr>
        <w:t xml:space="preserve"> </w:t>
      </w:r>
      <w:r>
        <w:rPr>
          <w:color w:val="171717"/>
        </w:rPr>
        <w:t>(иконы,</w:t>
      </w:r>
      <w:r>
        <w:rPr>
          <w:color w:val="171717"/>
          <w:spacing w:val="1"/>
        </w:rPr>
        <w:t xml:space="preserve"> </w:t>
      </w:r>
      <w:r>
        <w:rPr>
          <w:color w:val="171717"/>
        </w:rPr>
        <w:t>фрески,</w:t>
      </w:r>
      <w:r>
        <w:rPr>
          <w:color w:val="171717"/>
          <w:spacing w:val="1"/>
        </w:rPr>
        <w:t xml:space="preserve"> </w:t>
      </w:r>
      <w:r>
        <w:rPr>
          <w:color w:val="171717"/>
        </w:rPr>
        <w:t>церковное</w:t>
      </w:r>
      <w:r>
        <w:rPr>
          <w:color w:val="171717"/>
          <w:spacing w:val="1"/>
        </w:rPr>
        <w:t xml:space="preserve"> </w:t>
      </w:r>
      <w:r>
        <w:rPr>
          <w:color w:val="171717"/>
        </w:rPr>
        <w:t>пение,</w:t>
      </w:r>
      <w:r>
        <w:rPr>
          <w:color w:val="171717"/>
          <w:spacing w:val="1"/>
        </w:rPr>
        <w:t xml:space="preserve"> </w:t>
      </w:r>
      <w:r>
        <w:rPr>
          <w:color w:val="171717"/>
        </w:rPr>
        <w:t>прикладное</w:t>
      </w:r>
      <w:r>
        <w:rPr>
          <w:color w:val="171717"/>
          <w:spacing w:val="1"/>
        </w:rPr>
        <w:t xml:space="preserve"> </w:t>
      </w:r>
      <w:r>
        <w:rPr>
          <w:color w:val="171717"/>
        </w:rPr>
        <w:t>искусство),</w:t>
      </w:r>
      <w:r>
        <w:rPr>
          <w:color w:val="171717"/>
          <w:spacing w:val="1"/>
        </w:rPr>
        <w:t xml:space="preserve"> </w:t>
      </w:r>
      <w:r>
        <w:rPr>
          <w:color w:val="171717"/>
        </w:rPr>
        <w:t>православный</w:t>
      </w:r>
      <w:r>
        <w:rPr>
          <w:color w:val="171717"/>
          <w:spacing w:val="1"/>
        </w:rPr>
        <w:t xml:space="preserve"> </w:t>
      </w:r>
      <w:r>
        <w:rPr>
          <w:color w:val="171717"/>
        </w:rPr>
        <w:t>календарь.</w:t>
      </w:r>
      <w:r>
        <w:rPr>
          <w:color w:val="171717"/>
          <w:spacing w:val="61"/>
        </w:rPr>
        <w:t xml:space="preserve"> </w:t>
      </w:r>
      <w:r>
        <w:rPr>
          <w:color w:val="171717"/>
        </w:rPr>
        <w:t>Праздники.</w:t>
      </w:r>
      <w:r>
        <w:rPr>
          <w:color w:val="171717"/>
          <w:spacing w:val="-57"/>
        </w:rPr>
        <w:t xml:space="preserve"> </w:t>
      </w:r>
      <w:r>
        <w:rPr>
          <w:color w:val="171717"/>
        </w:rPr>
        <w:t>Христианская</w:t>
      </w:r>
      <w:r>
        <w:rPr>
          <w:color w:val="171717"/>
          <w:spacing w:val="-1"/>
        </w:rPr>
        <w:t xml:space="preserve"> </w:t>
      </w:r>
      <w:r>
        <w:rPr>
          <w:color w:val="171717"/>
        </w:rPr>
        <w:t>семья и её</w:t>
      </w:r>
      <w:r>
        <w:rPr>
          <w:color w:val="171717"/>
          <w:spacing w:val="-1"/>
        </w:rPr>
        <w:t xml:space="preserve"> </w:t>
      </w:r>
      <w:r>
        <w:rPr>
          <w:color w:val="171717"/>
        </w:rPr>
        <w:t>ценности.</w:t>
      </w:r>
    </w:p>
    <w:p w:rsidR="004D1A6C" w:rsidRDefault="004D1A6C" w:rsidP="004D1A6C">
      <w:pPr>
        <w:pStyle w:val="a3"/>
        <w:spacing w:before="1"/>
        <w:ind w:right="691"/>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F520B6" w:rsidRDefault="00F520B6"/>
    <w:p w:rsidR="004D1A6C" w:rsidRDefault="004D1A6C" w:rsidP="004D1A6C">
      <w:pPr>
        <w:pStyle w:val="1"/>
        <w:spacing w:before="68"/>
      </w:pPr>
      <w:r>
        <w:rPr>
          <w:color w:val="171717"/>
        </w:rPr>
        <w:t>Модуль</w:t>
      </w:r>
      <w:r>
        <w:rPr>
          <w:color w:val="171717"/>
          <w:spacing w:val="-1"/>
        </w:rPr>
        <w:t xml:space="preserve"> </w:t>
      </w:r>
      <w:r>
        <w:rPr>
          <w:color w:val="171717"/>
        </w:rPr>
        <w:t>«Основы</w:t>
      </w:r>
      <w:r>
        <w:rPr>
          <w:color w:val="171717"/>
          <w:spacing w:val="-1"/>
        </w:rPr>
        <w:t xml:space="preserve"> </w:t>
      </w:r>
      <w:r>
        <w:rPr>
          <w:color w:val="171717"/>
        </w:rPr>
        <w:t>исламской</w:t>
      </w:r>
      <w:r>
        <w:rPr>
          <w:color w:val="171717"/>
          <w:spacing w:val="-1"/>
        </w:rPr>
        <w:t xml:space="preserve"> </w:t>
      </w:r>
      <w:r>
        <w:rPr>
          <w:color w:val="171717"/>
        </w:rPr>
        <w:t>культуры»</w:t>
      </w:r>
    </w:p>
    <w:p w:rsidR="004D1A6C" w:rsidRDefault="004D1A6C" w:rsidP="004D1A6C">
      <w:pPr>
        <w:pStyle w:val="a3"/>
        <w:ind w:right="685"/>
        <w:jc w:val="right"/>
      </w:pPr>
      <w:r>
        <w:rPr>
          <w:color w:val="171717"/>
        </w:rPr>
        <w:t>Россия</w:t>
      </w:r>
      <w:r>
        <w:rPr>
          <w:color w:val="171717"/>
          <w:spacing w:val="8"/>
        </w:rPr>
        <w:t xml:space="preserve"> </w:t>
      </w:r>
      <w:r>
        <w:rPr>
          <w:color w:val="171717"/>
        </w:rPr>
        <w:t>—</w:t>
      </w:r>
      <w:r>
        <w:rPr>
          <w:color w:val="171717"/>
          <w:spacing w:val="7"/>
        </w:rPr>
        <w:t xml:space="preserve"> </w:t>
      </w:r>
      <w:r>
        <w:rPr>
          <w:color w:val="171717"/>
        </w:rPr>
        <w:t>наша</w:t>
      </w:r>
      <w:r>
        <w:rPr>
          <w:color w:val="171717"/>
          <w:spacing w:val="6"/>
        </w:rPr>
        <w:t xml:space="preserve"> </w:t>
      </w:r>
      <w:r>
        <w:rPr>
          <w:color w:val="171717"/>
        </w:rPr>
        <w:t>Родина.</w:t>
      </w:r>
      <w:r>
        <w:rPr>
          <w:color w:val="171717"/>
          <w:spacing w:val="8"/>
        </w:rPr>
        <w:t xml:space="preserve"> </w:t>
      </w:r>
      <w:r>
        <w:rPr>
          <w:color w:val="171717"/>
        </w:rPr>
        <w:t>Введение</w:t>
      </w:r>
      <w:r>
        <w:rPr>
          <w:color w:val="171717"/>
          <w:spacing w:val="6"/>
        </w:rPr>
        <w:t xml:space="preserve"> </w:t>
      </w:r>
      <w:r>
        <w:rPr>
          <w:color w:val="171717"/>
        </w:rPr>
        <w:t>в</w:t>
      </w:r>
      <w:r>
        <w:rPr>
          <w:color w:val="171717"/>
          <w:spacing w:val="6"/>
        </w:rPr>
        <w:t xml:space="preserve"> </w:t>
      </w:r>
      <w:r>
        <w:rPr>
          <w:color w:val="171717"/>
        </w:rPr>
        <w:t>исламскую</w:t>
      </w:r>
      <w:r>
        <w:rPr>
          <w:color w:val="171717"/>
          <w:spacing w:val="7"/>
        </w:rPr>
        <w:t xml:space="preserve"> </w:t>
      </w:r>
      <w:r>
        <w:rPr>
          <w:color w:val="171717"/>
        </w:rPr>
        <w:t>традицию.</w:t>
      </w:r>
      <w:r>
        <w:rPr>
          <w:color w:val="171717"/>
          <w:spacing w:val="8"/>
        </w:rPr>
        <w:t xml:space="preserve"> </w:t>
      </w:r>
      <w:r>
        <w:rPr>
          <w:color w:val="171717"/>
        </w:rPr>
        <w:t>Культура</w:t>
      </w:r>
      <w:r>
        <w:rPr>
          <w:color w:val="171717"/>
          <w:spacing w:val="7"/>
        </w:rPr>
        <w:t xml:space="preserve"> </w:t>
      </w:r>
      <w:r>
        <w:rPr>
          <w:color w:val="171717"/>
        </w:rPr>
        <w:t>и</w:t>
      </w:r>
      <w:r>
        <w:rPr>
          <w:color w:val="171717"/>
          <w:spacing w:val="8"/>
        </w:rPr>
        <w:t xml:space="preserve"> </w:t>
      </w:r>
      <w:r>
        <w:rPr>
          <w:color w:val="171717"/>
        </w:rPr>
        <w:t>религия.</w:t>
      </w:r>
      <w:r>
        <w:rPr>
          <w:color w:val="171717"/>
          <w:spacing w:val="8"/>
        </w:rPr>
        <w:t xml:space="preserve"> </w:t>
      </w:r>
      <w:r>
        <w:rPr>
          <w:color w:val="171717"/>
        </w:rPr>
        <w:t>Пророк</w:t>
      </w:r>
      <w:r>
        <w:rPr>
          <w:color w:val="171717"/>
          <w:spacing w:val="-57"/>
        </w:rPr>
        <w:t xml:space="preserve"> </w:t>
      </w:r>
      <w:r>
        <w:rPr>
          <w:color w:val="171717"/>
        </w:rPr>
        <w:t>Мухаммад</w:t>
      </w:r>
      <w:r>
        <w:rPr>
          <w:color w:val="171717"/>
          <w:spacing w:val="45"/>
        </w:rPr>
        <w:t xml:space="preserve"> </w:t>
      </w:r>
      <w:r>
        <w:rPr>
          <w:color w:val="171717"/>
        </w:rPr>
        <w:t>—</w:t>
      </w:r>
      <w:r>
        <w:rPr>
          <w:color w:val="171717"/>
          <w:spacing w:val="48"/>
        </w:rPr>
        <w:t xml:space="preserve"> </w:t>
      </w:r>
      <w:r>
        <w:rPr>
          <w:color w:val="171717"/>
        </w:rPr>
        <w:t>образец</w:t>
      </w:r>
      <w:r>
        <w:rPr>
          <w:color w:val="171717"/>
          <w:spacing w:val="46"/>
        </w:rPr>
        <w:t xml:space="preserve"> </w:t>
      </w:r>
      <w:r>
        <w:rPr>
          <w:color w:val="171717"/>
        </w:rPr>
        <w:t>человека</w:t>
      </w:r>
      <w:r>
        <w:rPr>
          <w:color w:val="171717"/>
          <w:spacing w:val="44"/>
        </w:rPr>
        <w:t xml:space="preserve"> </w:t>
      </w:r>
      <w:r>
        <w:rPr>
          <w:color w:val="171717"/>
        </w:rPr>
        <w:t>и</w:t>
      </w:r>
      <w:r>
        <w:rPr>
          <w:color w:val="171717"/>
          <w:spacing w:val="46"/>
        </w:rPr>
        <w:t xml:space="preserve"> </w:t>
      </w:r>
      <w:r>
        <w:rPr>
          <w:color w:val="171717"/>
        </w:rPr>
        <w:t>учитель</w:t>
      </w:r>
      <w:r>
        <w:rPr>
          <w:color w:val="171717"/>
          <w:spacing w:val="46"/>
        </w:rPr>
        <w:t xml:space="preserve"> </w:t>
      </w:r>
      <w:r>
        <w:rPr>
          <w:color w:val="171717"/>
        </w:rPr>
        <w:t>нравственности</w:t>
      </w:r>
      <w:r>
        <w:rPr>
          <w:color w:val="171717"/>
          <w:spacing w:val="47"/>
        </w:rPr>
        <w:t xml:space="preserve"> </w:t>
      </w:r>
      <w:r>
        <w:rPr>
          <w:color w:val="171717"/>
        </w:rPr>
        <w:t>в</w:t>
      </w:r>
      <w:r>
        <w:rPr>
          <w:color w:val="171717"/>
          <w:spacing w:val="45"/>
        </w:rPr>
        <w:t xml:space="preserve"> </w:t>
      </w:r>
      <w:r>
        <w:rPr>
          <w:color w:val="171717"/>
        </w:rPr>
        <w:t>исламской</w:t>
      </w:r>
      <w:r>
        <w:rPr>
          <w:color w:val="171717"/>
          <w:spacing w:val="45"/>
        </w:rPr>
        <w:t xml:space="preserve"> </w:t>
      </w:r>
      <w:r>
        <w:rPr>
          <w:color w:val="171717"/>
        </w:rPr>
        <w:t>традиции.</w:t>
      </w:r>
      <w:r>
        <w:rPr>
          <w:color w:val="171717"/>
          <w:spacing w:val="45"/>
        </w:rPr>
        <w:t xml:space="preserve"> </w:t>
      </w:r>
      <w:r>
        <w:rPr>
          <w:color w:val="171717"/>
        </w:rPr>
        <w:t>Во</w:t>
      </w:r>
      <w:r>
        <w:rPr>
          <w:color w:val="171717"/>
          <w:spacing w:val="45"/>
        </w:rPr>
        <w:t xml:space="preserve"> </w:t>
      </w:r>
      <w:r>
        <w:rPr>
          <w:color w:val="171717"/>
        </w:rPr>
        <w:t>что</w:t>
      </w:r>
      <w:r>
        <w:rPr>
          <w:color w:val="171717"/>
          <w:spacing w:val="-57"/>
        </w:rPr>
        <w:t xml:space="preserve"> </w:t>
      </w:r>
      <w:r>
        <w:rPr>
          <w:color w:val="171717"/>
        </w:rPr>
        <w:t>верят</w:t>
      </w:r>
      <w:r>
        <w:rPr>
          <w:color w:val="171717"/>
          <w:spacing w:val="7"/>
        </w:rPr>
        <w:t xml:space="preserve"> </w:t>
      </w:r>
      <w:r>
        <w:rPr>
          <w:color w:val="171717"/>
        </w:rPr>
        <w:t>мусульмане.</w:t>
      </w:r>
      <w:r>
        <w:rPr>
          <w:color w:val="171717"/>
          <w:spacing w:val="8"/>
        </w:rPr>
        <w:t xml:space="preserve"> </w:t>
      </w:r>
      <w:r>
        <w:rPr>
          <w:color w:val="171717"/>
        </w:rPr>
        <w:t>Добро</w:t>
      </w:r>
      <w:r>
        <w:rPr>
          <w:color w:val="171717"/>
          <w:spacing w:val="6"/>
        </w:rPr>
        <w:t xml:space="preserve"> </w:t>
      </w:r>
      <w:r>
        <w:rPr>
          <w:color w:val="171717"/>
        </w:rPr>
        <w:t>и</w:t>
      </w:r>
      <w:r>
        <w:rPr>
          <w:color w:val="171717"/>
          <w:spacing w:val="8"/>
        </w:rPr>
        <w:t xml:space="preserve"> </w:t>
      </w:r>
      <w:r>
        <w:rPr>
          <w:color w:val="171717"/>
        </w:rPr>
        <w:t>зло</w:t>
      </w:r>
      <w:r>
        <w:rPr>
          <w:color w:val="171717"/>
          <w:spacing w:val="6"/>
        </w:rPr>
        <w:t xml:space="preserve"> </w:t>
      </w:r>
      <w:r>
        <w:rPr>
          <w:color w:val="171717"/>
        </w:rPr>
        <w:t>в</w:t>
      </w:r>
      <w:r>
        <w:rPr>
          <w:color w:val="171717"/>
          <w:spacing w:val="6"/>
        </w:rPr>
        <w:t xml:space="preserve"> </w:t>
      </w:r>
      <w:r>
        <w:rPr>
          <w:color w:val="171717"/>
        </w:rPr>
        <w:t>исламкой</w:t>
      </w:r>
      <w:r>
        <w:rPr>
          <w:color w:val="171717"/>
          <w:spacing w:val="7"/>
        </w:rPr>
        <w:t xml:space="preserve"> </w:t>
      </w:r>
      <w:r>
        <w:rPr>
          <w:color w:val="171717"/>
        </w:rPr>
        <w:t>традиции.</w:t>
      </w:r>
      <w:r>
        <w:rPr>
          <w:color w:val="171717"/>
          <w:spacing w:val="6"/>
        </w:rPr>
        <w:t xml:space="preserve"> </w:t>
      </w:r>
      <w:r>
        <w:rPr>
          <w:color w:val="171717"/>
        </w:rPr>
        <w:t>Нравственные</w:t>
      </w:r>
      <w:r>
        <w:rPr>
          <w:color w:val="171717"/>
          <w:spacing w:val="8"/>
        </w:rPr>
        <w:t xml:space="preserve"> </w:t>
      </w:r>
      <w:r>
        <w:rPr>
          <w:color w:val="171717"/>
        </w:rPr>
        <w:t>основы</w:t>
      </w:r>
      <w:r>
        <w:rPr>
          <w:color w:val="171717"/>
          <w:spacing w:val="5"/>
        </w:rPr>
        <w:t xml:space="preserve"> </w:t>
      </w:r>
      <w:r>
        <w:rPr>
          <w:color w:val="171717"/>
        </w:rPr>
        <w:t>ислама.</w:t>
      </w:r>
      <w:r>
        <w:rPr>
          <w:color w:val="171717"/>
          <w:spacing w:val="8"/>
        </w:rPr>
        <w:t xml:space="preserve"> </w:t>
      </w:r>
      <w:r>
        <w:rPr>
          <w:color w:val="171717"/>
        </w:rPr>
        <w:t>Любовь</w:t>
      </w:r>
      <w:r>
        <w:rPr>
          <w:color w:val="171717"/>
          <w:spacing w:val="-57"/>
        </w:rPr>
        <w:t xml:space="preserve"> </w:t>
      </w:r>
      <w:r>
        <w:rPr>
          <w:color w:val="171717"/>
        </w:rPr>
        <w:t>к</w:t>
      </w:r>
      <w:r>
        <w:rPr>
          <w:color w:val="171717"/>
          <w:spacing w:val="17"/>
        </w:rPr>
        <w:t xml:space="preserve"> </w:t>
      </w:r>
      <w:r>
        <w:rPr>
          <w:color w:val="171717"/>
        </w:rPr>
        <w:t>ближнему.</w:t>
      </w:r>
      <w:r>
        <w:rPr>
          <w:color w:val="171717"/>
          <w:spacing w:val="16"/>
        </w:rPr>
        <w:t xml:space="preserve"> </w:t>
      </w:r>
      <w:r>
        <w:rPr>
          <w:color w:val="171717"/>
        </w:rPr>
        <w:t>Отношение</w:t>
      </w:r>
      <w:r>
        <w:rPr>
          <w:color w:val="171717"/>
          <w:spacing w:val="16"/>
        </w:rPr>
        <w:t xml:space="preserve"> </w:t>
      </w:r>
      <w:r>
        <w:rPr>
          <w:color w:val="171717"/>
        </w:rPr>
        <w:t>к</w:t>
      </w:r>
      <w:r>
        <w:rPr>
          <w:color w:val="171717"/>
          <w:spacing w:val="17"/>
        </w:rPr>
        <w:t xml:space="preserve"> </w:t>
      </w:r>
      <w:r>
        <w:rPr>
          <w:color w:val="171717"/>
        </w:rPr>
        <w:t>труду.</w:t>
      </w:r>
      <w:r>
        <w:rPr>
          <w:color w:val="171717"/>
          <w:spacing w:val="16"/>
        </w:rPr>
        <w:t xml:space="preserve"> </w:t>
      </w:r>
      <w:r>
        <w:rPr>
          <w:color w:val="171717"/>
        </w:rPr>
        <w:t>Долг</w:t>
      </w:r>
      <w:r>
        <w:rPr>
          <w:color w:val="171717"/>
          <w:spacing w:val="14"/>
        </w:rPr>
        <w:t xml:space="preserve"> </w:t>
      </w:r>
      <w:r>
        <w:rPr>
          <w:color w:val="171717"/>
        </w:rPr>
        <w:t>и</w:t>
      </w:r>
      <w:r>
        <w:rPr>
          <w:color w:val="171717"/>
          <w:spacing w:val="17"/>
        </w:rPr>
        <w:t xml:space="preserve"> </w:t>
      </w:r>
      <w:r>
        <w:rPr>
          <w:color w:val="171717"/>
        </w:rPr>
        <w:t>ответственность.</w:t>
      </w:r>
      <w:r>
        <w:rPr>
          <w:color w:val="171717"/>
          <w:spacing w:val="16"/>
        </w:rPr>
        <w:t xml:space="preserve"> </w:t>
      </w:r>
      <w:r>
        <w:rPr>
          <w:color w:val="171717"/>
        </w:rPr>
        <w:t>Милосердие</w:t>
      </w:r>
      <w:r>
        <w:rPr>
          <w:color w:val="171717"/>
          <w:spacing w:val="16"/>
        </w:rPr>
        <w:t xml:space="preserve"> </w:t>
      </w:r>
      <w:r>
        <w:rPr>
          <w:color w:val="171717"/>
        </w:rPr>
        <w:t>и</w:t>
      </w:r>
      <w:r>
        <w:rPr>
          <w:color w:val="171717"/>
          <w:spacing w:val="17"/>
        </w:rPr>
        <w:t xml:space="preserve"> </w:t>
      </w:r>
      <w:r>
        <w:rPr>
          <w:color w:val="171717"/>
        </w:rPr>
        <w:t>сострадание.</w:t>
      </w:r>
      <w:r>
        <w:rPr>
          <w:color w:val="171717"/>
          <w:spacing w:val="-57"/>
        </w:rPr>
        <w:t xml:space="preserve"> </w:t>
      </w:r>
      <w:r>
        <w:rPr>
          <w:color w:val="171717"/>
        </w:rPr>
        <w:t>Столпы</w:t>
      </w:r>
      <w:r>
        <w:rPr>
          <w:color w:val="171717"/>
          <w:spacing w:val="31"/>
        </w:rPr>
        <w:t xml:space="preserve"> </w:t>
      </w:r>
      <w:r>
        <w:rPr>
          <w:color w:val="171717"/>
        </w:rPr>
        <w:t>ислама.</w:t>
      </w:r>
      <w:r>
        <w:rPr>
          <w:color w:val="171717"/>
          <w:spacing w:val="32"/>
        </w:rPr>
        <w:t xml:space="preserve"> </w:t>
      </w:r>
      <w:r>
        <w:rPr>
          <w:color w:val="171717"/>
        </w:rPr>
        <w:t>Обязанности</w:t>
      </w:r>
      <w:r>
        <w:rPr>
          <w:color w:val="171717"/>
          <w:spacing w:val="34"/>
        </w:rPr>
        <w:t xml:space="preserve"> </w:t>
      </w:r>
      <w:r>
        <w:rPr>
          <w:color w:val="171717"/>
        </w:rPr>
        <w:t>мусульман.</w:t>
      </w:r>
      <w:r>
        <w:rPr>
          <w:color w:val="171717"/>
          <w:spacing w:val="32"/>
        </w:rPr>
        <w:t xml:space="preserve"> </w:t>
      </w:r>
      <w:r>
        <w:rPr>
          <w:color w:val="171717"/>
        </w:rPr>
        <w:t>Для</w:t>
      </w:r>
      <w:r>
        <w:rPr>
          <w:color w:val="171717"/>
          <w:spacing w:val="32"/>
        </w:rPr>
        <w:t xml:space="preserve"> </w:t>
      </w:r>
      <w:r>
        <w:rPr>
          <w:color w:val="171717"/>
        </w:rPr>
        <w:t>чего</w:t>
      </w:r>
      <w:r>
        <w:rPr>
          <w:color w:val="171717"/>
          <w:spacing w:val="34"/>
        </w:rPr>
        <w:t xml:space="preserve"> </w:t>
      </w:r>
      <w:r>
        <w:rPr>
          <w:color w:val="171717"/>
        </w:rPr>
        <w:t>построена</w:t>
      </w:r>
      <w:r>
        <w:rPr>
          <w:color w:val="171717"/>
          <w:spacing w:val="33"/>
        </w:rPr>
        <w:t xml:space="preserve"> </w:t>
      </w:r>
      <w:r>
        <w:rPr>
          <w:color w:val="171717"/>
        </w:rPr>
        <w:t>и</w:t>
      </w:r>
      <w:r>
        <w:rPr>
          <w:color w:val="171717"/>
          <w:spacing w:val="33"/>
        </w:rPr>
        <w:t xml:space="preserve"> </w:t>
      </w:r>
      <w:r>
        <w:rPr>
          <w:color w:val="171717"/>
        </w:rPr>
        <w:t>как</w:t>
      </w:r>
      <w:r>
        <w:rPr>
          <w:color w:val="171717"/>
          <w:spacing w:val="33"/>
        </w:rPr>
        <w:t xml:space="preserve"> </w:t>
      </w:r>
      <w:r>
        <w:rPr>
          <w:color w:val="171717"/>
        </w:rPr>
        <w:t>устроена</w:t>
      </w:r>
      <w:r>
        <w:rPr>
          <w:color w:val="171717"/>
          <w:spacing w:val="31"/>
        </w:rPr>
        <w:t xml:space="preserve"> </w:t>
      </w:r>
      <w:r>
        <w:rPr>
          <w:color w:val="171717"/>
        </w:rPr>
        <w:t>мечеть.</w:t>
      </w:r>
      <w:r>
        <w:rPr>
          <w:color w:val="171717"/>
          <w:spacing w:val="-57"/>
        </w:rPr>
        <w:t xml:space="preserve"> </w:t>
      </w:r>
      <w:r>
        <w:rPr>
          <w:color w:val="171717"/>
        </w:rPr>
        <w:t>Мусульманское</w:t>
      </w:r>
      <w:r>
        <w:rPr>
          <w:color w:val="171717"/>
          <w:spacing w:val="31"/>
        </w:rPr>
        <w:t xml:space="preserve"> </w:t>
      </w:r>
      <w:r>
        <w:rPr>
          <w:color w:val="171717"/>
        </w:rPr>
        <w:t>летоисчисление</w:t>
      </w:r>
      <w:r>
        <w:rPr>
          <w:color w:val="171717"/>
          <w:spacing w:val="31"/>
        </w:rPr>
        <w:t xml:space="preserve"> </w:t>
      </w:r>
      <w:r>
        <w:rPr>
          <w:color w:val="171717"/>
        </w:rPr>
        <w:t>и</w:t>
      </w:r>
      <w:r>
        <w:rPr>
          <w:color w:val="171717"/>
          <w:spacing w:val="31"/>
        </w:rPr>
        <w:t xml:space="preserve"> </w:t>
      </w:r>
      <w:r>
        <w:rPr>
          <w:color w:val="171717"/>
        </w:rPr>
        <w:t>календарь.</w:t>
      </w:r>
      <w:r>
        <w:rPr>
          <w:color w:val="171717"/>
          <w:spacing w:val="30"/>
        </w:rPr>
        <w:t xml:space="preserve"> </w:t>
      </w:r>
      <w:r>
        <w:rPr>
          <w:color w:val="171717"/>
        </w:rPr>
        <w:t>Ислам</w:t>
      </w:r>
      <w:r>
        <w:rPr>
          <w:color w:val="171717"/>
          <w:spacing w:val="32"/>
        </w:rPr>
        <w:t xml:space="preserve"> </w:t>
      </w:r>
      <w:r>
        <w:rPr>
          <w:color w:val="171717"/>
        </w:rPr>
        <w:t>в</w:t>
      </w:r>
      <w:r>
        <w:rPr>
          <w:color w:val="171717"/>
          <w:spacing w:val="32"/>
        </w:rPr>
        <w:t xml:space="preserve"> </w:t>
      </w:r>
      <w:r>
        <w:rPr>
          <w:color w:val="171717"/>
        </w:rPr>
        <w:t>России.</w:t>
      </w:r>
      <w:r>
        <w:rPr>
          <w:color w:val="171717"/>
          <w:spacing w:val="33"/>
        </w:rPr>
        <w:t xml:space="preserve"> </w:t>
      </w:r>
      <w:r>
        <w:rPr>
          <w:color w:val="171717"/>
        </w:rPr>
        <w:t>Семья</w:t>
      </w:r>
      <w:r>
        <w:rPr>
          <w:color w:val="171717"/>
          <w:spacing w:val="32"/>
        </w:rPr>
        <w:t xml:space="preserve"> </w:t>
      </w:r>
      <w:r>
        <w:rPr>
          <w:color w:val="171717"/>
        </w:rPr>
        <w:t>в</w:t>
      </w:r>
      <w:r>
        <w:rPr>
          <w:color w:val="171717"/>
          <w:spacing w:val="32"/>
        </w:rPr>
        <w:t xml:space="preserve"> </w:t>
      </w:r>
      <w:r>
        <w:rPr>
          <w:color w:val="171717"/>
        </w:rPr>
        <w:t>исламе.</w:t>
      </w:r>
      <w:r>
        <w:rPr>
          <w:color w:val="171717"/>
          <w:spacing w:val="32"/>
        </w:rPr>
        <w:t xml:space="preserve"> </w:t>
      </w:r>
      <w:r>
        <w:rPr>
          <w:color w:val="171717"/>
        </w:rPr>
        <w:t>Праздники</w:t>
      </w:r>
      <w:r>
        <w:rPr>
          <w:color w:val="171717"/>
          <w:spacing w:val="-57"/>
        </w:rPr>
        <w:t xml:space="preserve"> </w:t>
      </w:r>
      <w:r>
        <w:rPr>
          <w:color w:val="171717"/>
        </w:rPr>
        <w:t>исламских</w:t>
      </w:r>
      <w:r>
        <w:rPr>
          <w:color w:val="171717"/>
          <w:spacing w:val="-3"/>
        </w:rPr>
        <w:t xml:space="preserve"> </w:t>
      </w:r>
      <w:r>
        <w:rPr>
          <w:color w:val="171717"/>
        </w:rPr>
        <w:t>народов</w:t>
      </w:r>
      <w:r>
        <w:rPr>
          <w:color w:val="171717"/>
          <w:spacing w:val="-2"/>
        </w:rPr>
        <w:t xml:space="preserve"> </w:t>
      </w:r>
      <w:r>
        <w:rPr>
          <w:color w:val="171717"/>
        </w:rPr>
        <w:t>России:</w:t>
      </w:r>
      <w:r>
        <w:rPr>
          <w:color w:val="171717"/>
          <w:spacing w:val="-2"/>
        </w:rPr>
        <w:t xml:space="preserve"> </w:t>
      </w:r>
      <w:r>
        <w:rPr>
          <w:color w:val="171717"/>
        </w:rPr>
        <w:t>их</w:t>
      </w:r>
      <w:r>
        <w:rPr>
          <w:color w:val="171717"/>
          <w:spacing w:val="-5"/>
        </w:rPr>
        <w:t xml:space="preserve"> </w:t>
      </w:r>
      <w:r>
        <w:rPr>
          <w:color w:val="171717"/>
        </w:rPr>
        <w:t>происхождение</w:t>
      </w:r>
      <w:r>
        <w:rPr>
          <w:color w:val="171717"/>
          <w:spacing w:val="-6"/>
        </w:rPr>
        <w:t xml:space="preserve"> </w:t>
      </w:r>
      <w:r>
        <w:rPr>
          <w:color w:val="171717"/>
        </w:rPr>
        <w:t>и</w:t>
      </w:r>
      <w:r>
        <w:rPr>
          <w:color w:val="171717"/>
          <w:spacing w:val="-2"/>
        </w:rPr>
        <w:t xml:space="preserve"> </w:t>
      </w:r>
      <w:r>
        <w:rPr>
          <w:color w:val="171717"/>
        </w:rPr>
        <w:t>особенности</w:t>
      </w:r>
      <w:r>
        <w:rPr>
          <w:color w:val="171717"/>
          <w:spacing w:val="-4"/>
        </w:rPr>
        <w:t xml:space="preserve"> </w:t>
      </w:r>
      <w:r>
        <w:rPr>
          <w:color w:val="171717"/>
        </w:rPr>
        <w:t>проведения.</w:t>
      </w:r>
      <w:r>
        <w:rPr>
          <w:color w:val="171717"/>
          <w:spacing w:val="-2"/>
        </w:rPr>
        <w:t xml:space="preserve"> </w:t>
      </w:r>
      <w:r>
        <w:rPr>
          <w:color w:val="171717"/>
        </w:rPr>
        <w:t>Искусство</w:t>
      </w:r>
      <w:r>
        <w:rPr>
          <w:color w:val="171717"/>
          <w:spacing w:val="-2"/>
        </w:rPr>
        <w:t xml:space="preserve"> </w:t>
      </w:r>
      <w:r>
        <w:rPr>
          <w:color w:val="171717"/>
        </w:rPr>
        <w:t>ислама.</w:t>
      </w:r>
    </w:p>
    <w:p w:rsidR="004D1A6C" w:rsidRDefault="004D1A6C" w:rsidP="004D1A6C">
      <w:pPr>
        <w:pStyle w:val="a3"/>
        <w:spacing w:before="1"/>
        <w:ind w:right="685"/>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4D1A6C" w:rsidRDefault="004D1A6C">
      <w:pPr>
        <w:sectPr w:rsidR="004D1A6C">
          <w:pgSz w:w="11910" w:h="16840"/>
          <w:pgMar w:top="1040" w:right="160" w:bottom="1180" w:left="880" w:header="0" w:footer="884" w:gutter="0"/>
          <w:cols w:space="720"/>
        </w:sectPr>
      </w:pP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2"/>
        </w:rPr>
        <w:t xml:space="preserve"> </w:t>
      </w:r>
      <w:r>
        <w:rPr>
          <w:color w:val="171717"/>
        </w:rPr>
        <w:t>буддийской</w:t>
      </w:r>
      <w:r>
        <w:rPr>
          <w:color w:val="171717"/>
          <w:spacing w:val="-1"/>
        </w:rPr>
        <w:t xml:space="preserve"> </w:t>
      </w:r>
      <w:r>
        <w:rPr>
          <w:color w:val="171717"/>
        </w:rPr>
        <w:t>культуры»</w:t>
      </w:r>
    </w:p>
    <w:p w:rsidR="00F520B6" w:rsidRDefault="004D1F38">
      <w:pPr>
        <w:pStyle w:val="a3"/>
        <w:ind w:right="691"/>
      </w:pPr>
      <w:r>
        <w:rPr>
          <w:color w:val="171717"/>
        </w:rPr>
        <w:t>Россия</w:t>
      </w:r>
      <w:r>
        <w:rPr>
          <w:color w:val="171717"/>
          <w:spacing w:val="1"/>
        </w:rPr>
        <w:t xml:space="preserve"> </w:t>
      </w:r>
      <w:r>
        <w:rPr>
          <w:color w:val="171717"/>
        </w:rPr>
        <w:t>—</w:t>
      </w:r>
      <w:r>
        <w:rPr>
          <w:color w:val="171717"/>
          <w:spacing w:val="1"/>
        </w:rPr>
        <w:t xml:space="preserve"> </w:t>
      </w:r>
      <w:r>
        <w:rPr>
          <w:color w:val="171717"/>
        </w:rPr>
        <w:t>наша</w:t>
      </w:r>
      <w:r>
        <w:rPr>
          <w:color w:val="171717"/>
          <w:spacing w:val="1"/>
        </w:rPr>
        <w:t xml:space="preserve"> </w:t>
      </w:r>
      <w:r>
        <w:rPr>
          <w:color w:val="171717"/>
        </w:rPr>
        <w:t>Родина.</w:t>
      </w:r>
      <w:r>
        <w:rPr>
          <w:color w:val="171717"/>
          <w:spacing w:val="1"/>
        </w:rPr>
        <w:t xml:space="preserve"> </w:t>
      </w:r>
      <w:r>
        <w:rPr>
          <w:color w:val="171717"/>
        </w:rPr>
        <w:t>Введение</w:t>
      </w:r>
      <w:r>
        <w:rPr>
          <w:color w:val="171717"/>
          <w:spacing w:val="1"/>
        </w:rPr>
        <w:t xml:space="preserve"> </w:t>
      </w:r>
      <w:r>
        <w:rPr>
          <w:color w:val="171717"/>
        </w:rPr>
        <w:t>в</w:t>
      </w:r>
      <w:r>
        <w:rPr>
          <w:color w:val="171717"/>
          <w:spacing w:val="1"/>
        </w:rPr>
        <w:t xml:space="preserve"> </w:t>
      </w:r>
      <w:r>
        <w:rPr>
          <w:color w:val="171717"/>
        </w:rPr>
        <w:t>буддийскую</w:t>
      </w:r>
      <w:r>
        <w:rPr>
          <w:color w:val="171717"/>
          <w:spacing w:val="1"/>
        </w:rPr>
        <w:t xml:space="preserve"> </w:t>
      </w:r>
      <w:r>
        <w:rPr>
          <w:color w:val="171717"/>
        </w:rPr>
        <w:t>духовную</w:t>
      </w:r>
      <w:r>
        <w:rPr>
          <w:color w:val="171717"/>
          <w:spacing w:val="1"/>
        </w:rPr>
        <w:t xml:space="preserve"> </w:t>
      </w:r>
      <w:r>
        <w:rPr>
          <w:color w:val="171717"/>
        </w:rPr>
        <w:t>традицию.</w:t>
      </w:r>
      <w:r>
        <w:rPr>
          <w:color w:val="171717"/>
          <w:spacing w:val="1"/>
        </w:rPr>
        <w:t xml:space="preserve"> </w:t>
      </w:r>
      <w:r>
        <w:rPr>
          <w:color w:val="171717"/>
        </w:rPr>
        <w:t>Культура</w:t>
      </w:r>
      <w:r>
        <w:rPr>
          <w:color w:val="171717"/>
          <w:spacing w:val="1"/>
        </w:rPr>
        <w:t xml:space="preserve"> </w:t>
      </w:r>
      <w:r>
        <w:rPr>
          <w:color w:val="171717"/>
        </w:rPr>
        <w:t>и</w:t>
      </w:r>
      <w:r>
        <w:rPr>
          <w:color w:val="171717"/>
          <w:spacing w:val="1"/>
        </w:rPr>
        <w:t xml:space="preserve"> </w:t>
      </w:r>
      <w:r>
        <w:rPr>
          <w:color w:val="171717"/>
        </w:rPr>
        <w:t>религия. Будда и его учение. Буддийские святыни. Будды и бодхисатвы. Семья в буддийской</w:t>
      </w:r>
      <w:r>
        <w:rPr>
          <w:color w:val="171717"/>
          <w:spacing w:val="1"/>
        </w:rPr>
        <w:t xml:space="preserve"> </w:t>
      </w:r>
      <w:r>
        <w:rPr>
          <w:color w:val="171717"/>
        </w:rPr>
        <w:t>культуре и её ценности. Буддизм в России. Человек в буддийской картине мира. Буддийские</w:t>
      </w:r>
      <w:r>
        <w:rPr>
          <w:color w:val="171717"/>
          <w:spacing w:val="1"/>
        </w:rPr>
        <w:t xml:space="preserve"> </w:t>
      </w:r>
      <w:r>
        <w:rPr>
          <w:color w:val="171717"/>
        </w:rPr>
        <w:t>символы.</w:t>
      </w:r>
      <w:r>
        <w:rPr>
          <w:color w:val="171717"/>
          <w:spacing w:val="-4"/>
        </w:rPr>
        <w:t xml:space="preserve"> </w:t>
      </w:r>
      <w:r>
        <w:rPr>
          <w:color w:val="171717"/>
        </w:rPr>
        <w:t>Буддийские</w:t>
      </w:r>
      <w:r>
        <w:rPr>
          <w:color w:val="171717"/>
          <w:spacing w:val="-3"/>
        </w:rPr>
        <w:t xml:space="preserve"> </w:t>
      </w:r>
      <w:r>
        <w:rPr>
          <w:color w:val="171717"/>
        </w:rPr>
        <w:t>ритуалы.</w:t>
      </w:r>
      <w:r>
        <w:rPr>
          <w:color w:val="171717"/>
          <w:spacing w:val="-2"/>
        </w:rPr>
        <w:t xml:space="preserve"> </w:t>
      </w:r>
      <w:r>
        <w:rPr>
          <w:color w:val="171717"/>
        </w:rPr>
        <w:t>Буддийские</w:t>
      </w:r>
      <w:r>
        <w:rPr>
          <w:color w:val="171717"/>
          <w:spacing w:val="-3"/>
        </w:rPr>
        <w:t xml:space="preserve"> </w:t>
      </w:r>
      <w:r>
        <w:rPr>
          <w:color w:val="171717"/>
        </w:rPr>
        <w:t>святыни.</w:t>
      </w:r>
      <w:r>
        <w:rPr>
          <w:color w:val="171717"/>
          <w:spacing w:val="-3"/>
        </w:rPr>
        <w:t xml:space="preserve"> </w:t>
      </w:r>
      <w:r>
        <w:rPr>
          <w:color w:val="171717"/>
        </w:rPr>
        <w:t>Буддийские</w:t>
      </w:r>
      <w:r>
        <w:rPr>
          <w:color w:val="171717"/>
          <w:spacing w:val="-3"/>
        </w:rPr>
        <w:t xml:space="preserve"> </w:t>
      </w:r>
      <w:r>
        <w:rPr>
          <w:color w:val="171717"/>
        </w:rPr>
        <w:t>священные</w:t>
      </w:r>
      <w:r>
        <w:rPr>
          <w:color w:val="171717"/>
          <w:spacing w:val="-4"/>
        </w:rPr>
        <w:t xml:space="preserve"> </w:t>
      </w:r>
      <w:r>
        <w:rPr>
          <w:color w:val="171717"/>
        </w:rPr>
        <w:t>сооружения.</w:t>
      </w:r>
    </w:p>
    <w:p w:rsidR="00F520B6" w:rsidRDefault="004D1F38">
      <w:pPr>
        <w:pStyle w:val="a3"/>
        <w:spacing w:before="1"/>
        <w:ind w:left="1105" w:firstLine="0"/>
      </w:pPr>
      <w:r>
        <w:rPr>
          <w:color w:val="171717"/>
        </w:rPr>
        <w:t>Буддийский</w:t>
      </w:r>
      <w:r>
        <w:rPr>
          <w:color w:val="171717"/>
          <w:spacing w:val="94"/>
        </w:rPr>
        <w:t xml:space="preserve"> </w:t>
      </w:r>
      <w:r>
        <w:rPr>
          <w:color w:val="171717"/>
        </w:rPr>
        <w:t xml:space="preserve">храм.  </w:t>
      </w:r>
      <w:r>
        <w:rPr>
          <w:color w:val="171717"/>
          <w:spacing w:val="32"/>
        </w:rPr>
        <w:t xml:space="preserve"> </w:t>
      </w:r>
      <w:r>
        <w:rPr>
          <w:color w:val="171717"/>
        </w:rPr>
        <w:t xml:space="preserve">Буддийский  </w:t>
      </w:r>
      <w:r>
        <w:rPr>
          <w:color w:val="171717"/>
          <w:spacing w:val="34"/>
        </w:rPr>
        <w:t xml:space="preserve"> </w:t>
      </w:r>
      <w:r>
        <w:rPr>
          <w:color w:val="171717"/>
        </w:rPr>
        <w:t xml:space="preserve">календарь.  </w:t>
      </w:r>
      <w:r>
        <w:rPr>
          <w:color w:val="171717"/>
          <w:spacing w:val="30"/>
        </w:rPr>
        <w:t xml:space="preserve"> </w:t>
      </w:r>
      <w:r>
        <w:rPr>
          <w:color w:val="171717"/>
        </w:rPr>
        <w:t xml:space="preserve">Праздники  </w:t>
      </w:r>
      <w:r>
        <w:rPr>
          <w:color w:val="171717"/>
          <w:spacing w:val="34"/>
        </w:rPr>
        <w:t xml:space="preserve"> </w:t>
      </w:r>
      <w:r>
        <w:rPr>
          <w:color w:val="171717"/>
        </w:rPr>
        <w:t xml:space="preserve">в  </w:t>
      </w:r>
      <w:r>
        <w:rPr>
          <w:color w:val="171717"/>
          <w:spacing w:val="32"/>
        </w:rPr>
        <w:t xml:space="preserve"> </w:t>
      </w:r>
      <w:r>
        <w:rPr>
          <w:color w:val="171717"/>
        </w:rPr>
        <w:t xml:space="preserve">буддийской  </w:t>
      </w:r>
      <w:r>
        <w:rPr>
          <w:color w:val="171717"/>
          <w:spacing w:val="32"/>
        </w:rPr>
        <w:t xml:space="preserve"> </w:t>
      </w:r>
      <w:r>
        <w:rPr>
          <w:color w:val="171717"/>
        </w:rPr>
        <w:t>культуре.</w:t>
      </w:r>
    </w:p>
    <w:p w:rsidR="00F520B6" w:rsidRDefault="004D1F38">
      <w:pPr>
        <w:pStyle w:val="a3"/>
        <w:ind w:firstLine="0"/>
      </w:pPr>
      <w:r>
        <w:rPr>
          <w:color w:val="171717"/>
        </w:rPr>
        <w:t>Искусство</w:t>
      </w:r>
      <w:r>
        <w:rPr>
          <w:color w:val="171717"/>
          <w:spacing w:val="-2"/>
        </w:rPr>
        <w:t xml:space="preserve"> </w:t>
      </w:r>
      <w:r>
        <w:rPr>
          <w:color w:val="171717"/>
        </w:rPr>
        <w:t>в</w:t>
      </w:r>
      <w:r>
        <w:rPr>
          <w:color w:val="171717"/>
          <w:spacing w:val="-3"/>
        </w:rPr>
        <w:t xml:space="preserve"> </w:t>
      </w:r>
      <w:r>
        <w:rPr>
          <w:color w:val="171717"/>
        </w:rPr>
        <w:t>буддийской</w:t>
      </w:r>
      <w:r>
        <w:rPr>
          <w:color w:val="171717"/>
          <w:spacing w:val="-1"/>
        </w:rPr>
        <w:t xml:space="preserve"> </w:t>
      </w:r>
      <w:r>
        <w:rPr>
          <w:color w:val="171717"/>
        </w:rPr>
        <w:t>культуре.</w:t>
      </w:r>
    </w:p>
    <w:p w:rsidR="00F520B6" w:rsidRDefault="004D1F38">
      <w:pPr>
        <w:pStyle w:val="a3"/>
        <w:ind w:right="691"/>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1"/>
        </w:rPr>
        <w:t xml:space="preserve"> </w:t>
      </w:r>
      <w:r>
        <w:rPr>
          <w:color w:val="171717"/>
        </w:rPr>
        <w:t>иудейской</w:t>
      </w:r>
      <w:r>
        <w:rPr>
          <w:color w:val="171717"/>
          <w:spacing w:val="-2"/>
        </w:rPr>
        <w:t xml:space="preserve"> </w:t>
      </w:r>
      <w:r>
        <w:rPr>
          <w:color w:val="171717"/>
        </w:rPr>
        <w:t>культуры»</w:t>
      </w:r>
    </w:p>
    <w:p w:rsidR="00F520B6" w:rsidRDefault="004D1F38">
      <w:pPr>
        <w:pStyle w:val="a3"/>
        <w:ind w:right="684"/>
      </w:pPr>
      <w:r>
        <w:rPr>
          <w:color w:val="171717"/>
        </w:rPr>
        <w:t>Россия</w:t>
      </w:r>
      <w:r>
        <w:rPr>
          <w:color w:val="171717"/>
          <w:spacing w:val="1"/>
        </w:rPr>
        <w:t xml:space="preserve"> </w:t>
      </w:r>
      <w:r>
        <w:rPr>
          <w:color w:val="171717"/>
        </w:rPr>
        <w:t>—</w:t>
      </w:r>
      <w:r>
        <w:rPr>
          <w:color w:val="171717"/>
          <w:spacing w:val="1"/>
        </w:rPr>
        <w:t xml:space="preserve"> </w:t>
      </w:r>
      <w:r>
        <w:rPr>
          <w:color w:val="171717"/>
        </w:rPr>
        <w:t>наша</w:t>
      </w:r>
      <w:r>
        <w:rPr>
          <w:color w:val="171717"/>
          <w:spacing w:val="1"/>
        </w:rPr>
        <w:t xml:space="preserve"> </w:t>
      </w:r>
      <w:r>
        <w:rPr>
          <w:color w:val="171717"/>
        </w:rPr>
        <w:t>Родина.</w:t>
      </w:r>
      <w:r>
        <w:rPr>
          <w:color w:val="171717"/>
          <w:spacing w:val="1"/>
        </w:rPr>
        <w:t xml:space="preserve"> </w:t>
      </w:r>
      <w:r>
        <w:rPr>
          <w:color w:val="171717"/>
        </w:rPr>
        <w:t>Введение</w:t>
      </w:r>
      <w:r>
        <w:rPr>
          <w:color w:val="171717"/>
          <w:spacing w:val="1"/>
        </w:rPr>
        <w:t xml:space="preserve"> </w:t>
      </w:r>
      <w:r>
        <w:rPr>
          <w:color w:val="171717"/>
        </w:rPr>
        <w:t>в</w:t>
      </w:r>
      <w:r>
        <w:rPr>
          <w:color w:val="171717"/>
          <w:spacing w:val="1"/>
        </w:rPr>
        <w:t xml:space="preserve"> </w:t>
      </w:r>
      <w:r>
        <w:rPr>
          <w:color w:val="171717"/>
        </w:rPr>
        <w:t>иудейскую</w:t>
      </w:r>
      <w:r>
        <w:rPr>
          <w:color w:val="171717"/>
          <w:spacing w:val="1"/>
        </w:rPr>
        <w:t xml:space="preserve"> </w:t>
      </w:r>
      <w:r>
        <w:rPr>
          <w:color w:val="171717"/>
        </w:rPr>
        <w:t>духовную</w:t>
      </w:r>
      <w:r>
        <w:rPr>
          <w:color w:val="171717"/>
          <w:spacing w:val="1"/>
        </w:rPr>
        <w:t xml:space="preserve"> </w:t>
      </w:r>
      <w:r>
        <w:rPr>
          <w:color w:val="171717"/>
        </w:rPr>
        <w:t>традицию.</w:t>
      </w:r>
      <w:r>
        <w:rPr>
          <w:color w:val="171717"/>
          <w:spacing w:val="1"/>
        </w:rPr>
        <w:t xml:space="preserve"> </w:t>
      </w:r>
      <w:r>
        <w:rPr>
          <w:color w:val="171717"/>
        </w:rPr>
        <w:t>Культура</w:t>
      </w:r>
      <w:r>
        <w:rPr>
          <w:color w:val="171717"/>
          <w:spacing w:val="1"/>
        </w:rPr>
        <w:t xml:space="preserve"> </w:t>
      </w:r>
      <w:r>
        <w:rPr>
          <w:color w:val="171717"/>
        </w:rPr>
        <w:t>и</w:t>
      </w:r>
      <w:r>
        <w:rPr>
          <w:color w:val="171717"/>
          <w:spacing w:val="1"/>
        </w:rPr>
        <w:t xml:space="preserve"> </w:t>
      </w:r>
      <w:r>
        <w:rPr>
          <w:color w:val="171717"/>
        </w:rPr>
        <w:t>религия.</w:t>
      </w:r>
      <w:r>
        <w:rPr>
          <w:color w:val="171717"/>
          <w:spacing w:val="1"/>
        </w:rPr>
        <w:t xml:space="preserve"> </w:t>
      </w:r>
      <w:r>
        <w:rPr>
          <w:color w:val="171717"/>
        </w:rPr>
        <w:t>Тора</w:t>
      </w:r>
      <w:r>
        <w:rPr>
          <w:color w:val="171717"/>
          <w:spacing w:val="1"/>
        </w:rPr>
        <w:t xml:space="preserve"> </w:t>
      </w:r>
      <w:r>
        <w:rPr>
          <w:color w:val="171717"/>
        </w:rPr>
        <w:t>—</w:t>
      </w:r>
      <w:r>
        <w:rPr>
          <w:color w:val="171717"/>
          <w:spacing w:val="1"/>
        </w:rPr>
        <w:t xml:space="preserve"> </w:t>
      </w:r>
      <w:r>
        <w:rPr>
          <w:color w:val="171717"/>
        </w:rPr>
        <w:t>главная</w:t>
      </w:r>
      <w:r>
        <w:rPr>
          <w:color w:val="171717"/>
          <w:spacing w:val="1"/>
        </w:rPr>
        <w:t xml:space="preserve"> </w:t>
      </w:r>
      <w:r>
        <w:rPr>
          <w:color w:val="171717"/>
        </w:rPr>
        <w:t>книга</w:t>
      </w:r>
      <w:r>
        <w:rPr>
          <w:color w:val="171717"/>
          <w:spacing w:val="1"/>
        </w:rPr>
        <w:t xml:space="preserve"> </w:t>
      </w:r>
      <w:r>
        <w:rPr>
          <w:color w:val="171717"/>
        </w:rPr>
        <w:t>иудаизма.</w:t>
      </w:r>
      <w:r>
        <w:rPr>
          <w:color w:val="171717"/>
          <w:spacing w:val="1"/>
        </w:rPr>
        <w:t xml:space="preserve"> </w:t>
      </w:r>
      <w:r>
        <w:rPr>
          <w:color w:val="171717"/>
        </w:rPr>
        <w:t>Классические</w:t>
      </w:r>
      <w:r>
        <w:rPr>
          <w:color w:val="171717"/>
          <w:spacing w:val="1"/>
        </w:rPr>
        <w:t xml:space="preserve"> </w:t>
      </w:r>
      <w:r>
        <w:rPr>
          <w:color w:val="171717"/>
        </w:rPr>
        <w:t>тексты</w:t>
      </w:r>
      <w:r>
        <w:rPr>
          <w:color w:val="171717"/>
          <w:spacing w:val="1"/>
        </w:rPr>
        <w:t xml:space="preserve"> </w:t>
      </w:r>
      <w:r>
        <w:rPr>
          <w:color w:val="171717"/>
        </w:rPr>
        <w:t>иудаизма.</w:t>
      </w:r>
      <w:r>
        <w:rPr>
          <w:color w:val="171717"/>
          <w:spacing w:val="1"/>
        </w:rPr>
        <w:t xml:space="preserve"> </w:t>
      </w:r>
      <w:r>
        <w:rPr>
          <w:color w:val="171717"/>
        </w:rPr>
        <w:t>Патриархи</w:t>
      </w:r>
      <w:r>
        <w:rPr>
          <w:color w:val="171717"/>
          <w:spacing w:val="1"/>
        </w:rPr>
        <w:t xml:space="preserve"> </w:t>
      </w:r>
      <w:r>
        <w:rPr>
          <w:color w:val="171717"/>
        </w:rPr>
        <w:t>еврейского народа. Пророки и праведники в иудейской культуре. Храм в жизни иудеев.</w:t>
      </w:r>
      <w:r>
        <w:rPr>
          <w:color w:val="171717"/>
          <w:spacing w:val="1"/>
        </w:rPr>
        <w:t xml:space="preserve"> </w:t>
      </w:r>
      <w:r>
        <w:rPr>
          <w:color w:val="171717"/>
        </w:rPr>
        <w:t>Назначение синагоги и её устройство. Суббота (Шабат) в иудейской традиции. Иудаизм в</w:t>
      </w:r>
      <w:r>
        <w:rPr>
          <w:color w:val="171717"/>
          <w:spacing w:val="1"/>
        </w:rPr>
        <w:t xml:space="preserve"> </w:t>
      </w:r>
      <w:r>
        <w:rPr>
          <w:color w:val="171717"/>
        </w:rPr>
        <w:t>России.</w:t>
      </w:r>
      <w:r>
        <w:rPr>
          <w:color w:val="171717"/>
          <w:spacing w:val="1"/>
        </w:rPr>
        <w:t xml:space="preserve"> </w:t>
      </w:r>
      <w:r>
        <w:rPr>
          <w:color w:val="171717"/>
        </w:rPr>
        <w:t>Традиции</w:t>
      </w:r>
      <w:r>
        <w:rPr>
          <w:color w:val="171717"/>
          <w:spacing w:val="1"/>
        </w:rPr>
        <w:t xml:space="preserve"> </w:t>
      </w:r>
      <w:r>
        <w:rPr>
          <w:color w:val="171717"/>
        </w:rPr>
        <w:t>иудаизма</w:t>
      </w:r>
      <w:r>
        <w:rPr>
          <w:color w:val="171717"/>
          <w:spacing w:val="1"/>
        </w:rPr>
        <w:t xml:space="preserve"> </w:t>
      </w:r>
      <w:r>
        <w:rPr>
          <w:color w:val="171717"/>
        </w:rPr>
        <w:t>в</w:t>
      </w:r>
      <w:r>
        <w:rPr>
          <w:color w:val="171717"/>
          <w:spacing w:val="1"/>
        </w:rPr>
        <w:t xml:space="preserve"> </w:t>
      </w:r>
      <w:r>
        <w:rPr>
          <w:color w:val="171717"/>
        </w:rPr>
        <w:t>повседневной</w:t>
      </w:r>
      <w:r>
        <w:rPr>
          <w:color w:val="171717"/>
          <w:spacing w:val="1"/>
        </w:rPr>
        <w:t xml:space="preserve"> </w:t>
      </w:r>
      <w:r>
        <w:rPr>
          <w:color w:val="171717"/>
        </w:rPr>
        <w:t>жизни</w:t>
      </w:r>
      <w:r>
        <w:rPr>
          <w:color w:val="171717"/>
          <w:spacing w:val="1"/>
        </w:rPr>
        <w:t xml:space="preserve"> </w:t>
      </w:r>
      <w:r>
        <w:rPr>
          <w:color w:val="171717"/>
        </w:rPr>
        <w:t>евреев.</w:t>
      </w:r>
      <w:r>
        <w:rPr>
          <w:color w:val="171717"/>
          <w:spacing w:val="1"/>
        </w:rPr>
        <w:t xml:space="preserve"> </w:t>
      </w:r>
      <w:r>
        <w:rPr>
          <w:color w:val="171717"/>
        </w:rPr>
        <w:t>Ответственное</w:t>
      </w:r>
      <w:r>
        <w:rPr>
          <w:color w:val="171717"/>
          <w:spacing w:val="1"/>
        </w:rPr>
        <w:t xml:space="preserve"> </w:t>
      </w:r>
      <w:r>
        <w:rPr>
          <w:color w:val="171717"/>
        </w:rPr>
        <w:t>принятие</w:t>
      </w:r>
      <w:r>
        <w:rPr>
          <w:color w:val="171717"/>
          <w:spacing w:val="1"/>
        </w:rPr>
        <w:t xml:space="preserve"> </w:t>
      </w:r>
      <w:r>
        <w:rPr>
          <w:color w:val="171717"/>
        </w:rPr>
        <w:t>заповедей. Еврейский дом. Еврейский календарь: его устройство и особенности. Еврейские</w:t>
      </w:r>
      <w:r>
        <w:rPr>
          <w:color w:val="171717"/>
          <w:spacing w:val="1"/>
        </w:rPr>
        <w:t xml:space="preserve"> </w:t>
      </w:r>
      <w:r>
        <w:rPr>
          <w:color w:val="171717"/>
        </w:rPr>
        <w:t>праздники:</w:t>
      </w:r>
      <w:r>
        <w:rPr>
          <w:color w:val="171717"/>
          <w:spacing w:val="-2"/>
        </w:rPr>
        <w:t xml:space="preserve"> </w:t>
      </w:r>
      <w:r>
        <w:rPr>
          <w:color w:val="171717"/>
        </w:rPr>
        <w:t>их</w:t>
      </w:r>
      <w:r>
        <w:rPr>
          <w:color w:val="171717"/>
          <w:spacing w:val="-4"/>
        </w:rPr>
        <w:t xml:space="preserve"> </w:t>
      </w:r>
      <w:r>
        <w:rPr>
          <w:color w:val="171717"/>
        </w:rPr>
        <w:t>история</w:t>
      </w:r>
      <w:r>
        <w:rPr>
          <w:color w:val="171717"/>
          <w:spacing w:val="-4"/>
        </w:rPr>
        <w:t xml:space="preserve"> </w:t>
      </w:r>
      <w:r>
        <w:rPr>
          <w:color w:val="171717"/>
        </w:rPr>
        <w:t>и</w:t>
      </w:r>
      <w:r>
        <w:rPr>
          <w:color w:val="171717"/>
          <w:spacing w:val="-1"/>
        </w:rPr>
        <w:t xml:space="preserve"> </w:t>
      </w:r>
      <w:r>
        <w:rPr>
          <w:color w:val="171717"/>
        </w:rPr>
        <w:t>традиции.</w:t>
      </w:r>
      <w:r>
        <w:rPr>
          <w:color w:val="171717"/>
          <w:spacing w:val="-1"/>
        </w:rPr>
        <w:t xml:space="preserve"> </w:t>
      </w:r>
      <w:r>
        <w:rPr>
          <w:color w:val="171717"/>
        </w:rPr>
        <w:t>Ценности семейной</w:t>
      </w:r>
      <w:r>
        <w:rPr>
          <w:color w:val="171717"/>
          <w:spacing w:val="-2"/>
        </w:rPr>
        <w:t xml:space="preserve"> </w:t>
      </w:r>
      <w:r>
        <w:rPr>
          <w:color w:val="171717"/>
        </w:rPr>
        <w:t>жизни</w:t>
      </w:r>
      <w:r>
        <w:rPr>
          <w:color w:val="171717"/>
          <w:spacing w:val="-1"/>
        </w:rPr>
        <w:t xml:space="preserve"> </w:t>
      </w:r>
      <w:r>
        <w:rPr>
          <w:color w:val="171717"/>
        </w:rPr>
        <w:t>в</w:t>
      </w:r>
      <w:r>
        <w:rPr>
          <w:color w:val="171717"/>
          <w:spacing w:val="-2"/>
        </w:rPr>
        <w:t xml:space="preserve"> </w:t>
      </w:r>
      <w:r>
        <w:rPr>
          <w:color w:val="171717"/>
        </w:rPr>
        <w:t>иудейской</w:t>
      </w:r>
      <w:r>
        <w:rPr>
          <w:color w:val="171717"/>
          <w:spacing w:val="-1"/>
        </w:rPr>
        <w:t xml:space="preserve"> </w:t>
      </w:r>
      <w:r>
        <w:rPr>
          <w:color w:val="171717"/>
        </w:rPr>
        <w:t>традиции.</w:t>
      </w:r>
    </w:p>
    <w:p w:rsidR="00F520B6" w:rsidRDefault="004D1F38">
      <w:pPr>
        <w:pStyle w:val="a3"/>
        <w:ind w:right="685"/>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F520B6" w:rsidRDefault="004D1F38">
      <w:pPr>
        <w:pStyle w:val="1"/>
        <w:spacing w:before="1"/>
      </w:pPr>
      <w:r>
        <w:rPr>
          <w:color w:val="171717"/>
        </w:rPr>
        <w:t>Модуль</w:t>
      </w:r>
      <w:r>
        <w:rPr>
          <w:color w:val="171717"/>
          <w:spacing w:val="-2"/>
        </w:rPr>
        <w:t xml:space="preserve"> </w:t>
      </w:r>
      <w:r>
        <w:rPr>
          <w:color w:val="171717"/>
        </w:rPr>
        <w:t>«Основы</w:t>
      </w:r>
      <w:r>
        <w:rPr>
          <w:color w:val="171717"/>
          <w:spacing w:val="-2"/>
        </w:rPr>
        <w:t xml:space="preserve"> </w:t>
      </w:r>
      <w:r>
        <w:rPr>
          <w:color w:val="171717"/>
        </w:rPr>
        <w:t>религиозных</w:t>
      </w:r>
      <w:r>
        <w:rPr>
          <w:color w:val="171717"/>
          <w:spacing w:val="-2"/>
        </w:rPr>
        <w:t xml:space="preserve"> </w:t>
      </w:r>
      <w:r>
        <w:rPr>
          <w:color w:val="171717"/>
        </w:rPr>
        <w:t>культур</w:t>
      </w:r>
      <w:r>
        <w:rPr>
          <w:color w:val="171717"/>
          <w:spacing w:val="-1"/>
        </w:rPr>
        <w:t xml:space="preserve"> </w:t>
      </w:r>
      <w:r>
        <w:rPr>
          <w:color w:val="171717"/>
        </w:rPr>
        <w:t>народов</w:t>
      </w:r>
      <w:r>
        <w:rPr>
          <w:color w:val="171717"/>
          <w:spacing w:val="-2"/>
        </w:rPr>
        <w:t xml:space="preserve"> </w:t>
      </w:r>
      <w:r>
        <w:rPr>
          <w:color w:val="171717"/>
        </w:rPr>
        <w:t>России»</w:t>
      </w:r>
    </w:p>
    <w:p w:rsidR="00F520B6" w:rsidRDefault="004D1F38">
      <w:pPr>
        <w:pStyle w:val="a3"/>
        <w:ind w:right="685"/>
      </w:pPr>
      <w:r>
        <w:rPr>
          <w:color w:val="171717"/>
        </w:rPr>
        <w:t>Россия — наша Родина. Культура и религия. Религиозная культура народов России.</w:t>
      </w:r>
      <w:r>
        <w:rPr>
          <w:color w:val="171717"/>
          <w:spacing w:val="1"/>
        </w:rPr>
        <w:t xml:space="preserve"> </w:t>
      </w:r>
      <w:r>
        <w:rPr>
          <w:color w:val="171717"/>
        </w:rPr>
        <w:t>Мировые</w:t>
      </w:r>
      <w:r>
        <w:rPr>
          <w:color w:val="171717"/>
          <w:spacing w:val="1"/>
        </w:rPr>
        <w:t xml:space="preserve"> </w:t>
      </w:r>
      <w:r>
        <w:rPr>
          <w:color w:val="171717"/>
        </w:rPr>
        <w:t>религии</w:t>
      </w:r>
      <w:r>
        <w:rPr>
          <w:color w:val="171717"/>
          <w:spacing w:val="1"/>
        </w:rPr>
        <w:t xml:space="preserve"> </w:t>
      </w:r>
      <w:r>
        <w:rPr>
          <w:color w:val="171717"/>
        </w:rPr>
        <w:t>и</w:t>
      </w:r>
      <w:r>
        <w:rPr>
          <w:color w:val="171717"/>
          <w:spacing w:val="1"/>
        </w:rPr>
        <w:t xml:space="preserve"> </w:t>
      </w:r>
      <w:r>
        <w:rPr>
          <w:color w:val="171717"/>
        </w:rPr>
        <w:t>иудаизм.</w:t>
      </w:r>
      <w:r>
        <w:rPr>
          <w:color w:val="171717"/>
          <w:spacing w:val="1"/>
        </w:rPr>
        <w:t xml:space="preserve"> </w:t>
      </w:r>
      <w:r>
        <w:rPr>
          <w:color w:val="171717"/>
        </w:rPr>
        <w:t>Их</w:t>
      </w:r>
      <w:r>
        <w:rPr>
          <w:color w:val="171717"/>
          <w:spacing w:val="1"/>
        </w:rPr>
        <w:t xml:space="preserve"> </w:t>
      </w:r>
      <w:r>
        <w:rPr>
          <w:color w:val="171717"/>
        </w:rPr>
        <w:t>основатели.</w:t>
      </w:r>
      <w:r>
        <w:rPr>
          <w:color w:val="171717"/>
          <w:spacing w:val="1"/>
        </w:rPr>
        <w:t xml:space="preserve"> </w:t>
      </w:r>
      <w:r>
        <w:rPr>
          <w:color w:val="171717"/>
        </w:rPr>
        <w:t>Священные</w:t>
      </w:r>
      <w:r>
        <w:rPr>
          <w:color w:val="171717"/>
          <w:spacing w:val="1"/>
        </w:rPr>
        <w:t xml:space="preserve"> </w:t>
      </w:r>
      <w:r>
        <w:rPr>
          <w:color w:val="171717"/>
        </w:rPr>
        <w:t>книги</w:t>
      </w:r>
      <w:r>
        <w:rPr>
          <w:color w:val="171717"/>
          <w:spacing w:val="1"/>
        </w:rPr>
        <w:t xml:space="preserve"> </w:t>
      </w:r>
      <w:r>
        <w:rPr>
          <w:color w:val="171717"/>
        </w:rPr>
        <w:t>христианства,</w:t>
      </w:r>
      <w:r>
        <w:rPr>
          <w:color w:val="171717"/>
          <w:spacing w:val="1"/>
        </w:rPr>
        <w:t xml:space="preserve"> </w:t>
      </w:r>
      <w:r>
        <w:rPr>
          <w:color w:val="171717"/>
        </w:rPr>
        <w:t>ислама,</w:t>
      </w:r>
      <w:r>
        <w:rPr>
          <w:color w:val="171717"/>
          <w:spacing w:val="1"/>
        </w:rPr>
        <w:t xml:space="preserve"> </w:t>
      </w:r>
      <w:r>
        <w:rPr>
          <w:color w:val="171717"/>
        </w:rPr>
        <w:t>иудаизма,</w:t>
      </w:r>
      <w:r>
        <w:rPr>
          <w:color w:val="171717"/>
          <w:spacing w:val="1"/>
        </w:rPr>
        <w:t xml:space="preserve"> </w:t>
      </w:r>
      <w:r>
        <w:rPr>
          <w:color w:val="171717"/>
        </w:rPr>
        <w:t>буддизма. Хранители предания</w:t>
      </w:r>
      <w:r>
        <w:rPr>
          <w:color w:val="171717"/>
          <w:spacing w:val="1"/>
        </w:rPr>
        <w:t xml:space="preserve"> </w:t>
      </w:r>
      <w:r>
        <w:rPr>
          <w:color w:val="171717"/>
        </w:rPr>
        <w:t>в религиях.</w:t>
      </w:r>
      <w:r>
        <w:rPr>
          <w:color w:val="171717"/>
          <w:spacing w:val="1"/>
        </w:rPr>
        <w:t xml:space="preserve"> </w:t>
      </w:r>
      <w:r>
        <w:rPr>
          <w:color w:val="171717"/>
        </w:rPr>
        <w:t>Человек</w:t>
      </w:r>
      <w:r>
        <w:rPr>
          <w:color w:val="171717"/>
          <w:spacing w:val="1"/>
        </w:rPr>
        <w:t xml:space="preserve"> </w:t>
      </w:r>
      <w:r>
        <w:rPr>
          <w:color w:val="171717"/>
        </w:rPr>
        <w:t>в религиозных</w:t>
      </w:r>
      <w:r>
        <w:rPr>
          <w:color w:val="171717"/>
          <w:spacing w:val="1"/>
        </w:rPr>
        <w:t xml:space="preserve"> </w:t>
      </w:r>
      <w:r>
        <w:rPr>
          <w:color w:val="171717"/>
        </w:rPr>
        <w:t>традициях</w:t>
      </w:r>
      <w:r>
        <w:rPr>
          <w:color w:val="171717"/>
          <w:spacing w:val="1"/>
        </w:rPr>
        <w:t xml:space="preserve"> </w:t>
      </w:r>
      <w:r>
        <w:rPr>
          <w:color w:val="171717"/>
        </w:rPr>
        <w:t>народов России. Добро и зло. Священные сооружения. Искусство в религиозной культуре.</w:t>
      </w:r>
      <w:r>
        <w:rPr>
          <w:color w:val="171717"/>
          <w:spacing w:val="1"/>
        </w:rPr>
        <w:t xml:space="preserve"> </w:t>
      </w:r>
      <w:r>
        <w:rPr>
          <w:color w:val="171717"/>
        </w:rPr>
        <w:t>Религия</w:t>
      </w:r>
      <w:r>
        <w:rPr>
          <w:color w:val="171717"/>
          <w:spacing w:val="1"/>
        </w:rPr>
        <w:t xml:space="preserve"> </w:t>
      </w:r>
      <w:r>
        <w:rPr>
          <w:color w:val="171717"/>
        </w:rPr>
        <w:t>и</w:t>
      </w:r>
      <w:r>
        <w:rPr>
          <w:color w:val="171717"/>
          <w:spacing w:val="1"/>
        </w:rPr>
        <w:t xml:space="preserve"> </w:t>
      </w:r>
      <w:r>
        <w:rPr>
          <w:color w:val="171717"/>
        </w:rPr>
        <w:t>мораль.</w:t>
      </w:r>
      <w:r>
        <w:rPr>
          <w:color w:val="171717"/>
          <w:spacing w:val="1"/>
        </w:rPr>
        <w:t xml:space="preserve"> </w:t>
      </w:r>
      <w:r>
        <w:rPr>
          <w:color w:val="171717"/>
        </w:rPr>
        <w:t>Нравственные</w:t>
      </w:r>
      <w:r>
        <w:rPr>
          <w:color w:val="171717"/>
          <w:spacing w:val="1"/>
        </w:rPr>
        <w:t xml:space="preserve"> </w:t>
      </w:r>
      <w:r>
        <w:rPr>
          <w:color w:val="171717"/>
        </w:rPr>
        <w:t>заповеди</w:t>
      </w:r>
      <w:r>
        <w:rPr>
          <w:color w:val="171717"/>
          <w:spacing w:val="1"/>
        </w:rPr>
        <w:t xml:space="preserve"> </w:t>
      </w:r>
      <w:r>
        <w:rPr>
          <w:color w:val="171717"/>
        </w:rPr>
        <w:t>христианства,</w:t>
      </w:r>
      <w:r>
        <w:rPr>
          <w:color w:val="171717"/>
          <w:spacing w:val="1"/>
        </w:rPr>
        <w:t xml:space="preserve"> </w:t>
      </w:r>
      <w:r>
        <w:rPr>
          <w:color w:val="171717"/>
        </w:rPr>
        <w:t>ислама,</w:t>
      </w:r>
      <w:r>
        <w:rPr>
          <w:color w:val="171717"/>
          <w:spacing w:val="1"/>
        </w:rPr>
        <w:t xml:space="preserve"> </w:t>
      </w:r>
      <w:r>
        <w:rPr>
          <w:color w:val="171717"/>
        </w:rPr>
        <w:t>иудаизма,</w:t>
      </w:r>
      <w:r>
        <w:rPr>
          <w:color w:val="171717"/>
          <w:spacing w:val="1"/>
        </w:rPr>
        <w:t xml:space="preserve"> </w:t>
      </w:r>
      <w:r>
        <w:rPr>
          <w:color w:val="171717"/>
        </w:rPr>
        <w:t>буддизма.</w:t>
      </w:r>
      <w:r>
        <w:rPr>
          <w:color w:val="171717"/>
          <w:spacing w:val="1"/>
        </w:rPr>
        <w:t xml:space="preserve"> </w:t>
      </w:r>
      <w:r>
        <w:rPr>
          <w:color w:val="171717"/>
        </w:rPr>
        <w:t>Обычаи и обряды. Праздники и календари в религиях. Семья, семейные ценности. Долг,</w:t>
      </w:r>
      <w:r>
        <w:rPr>
          <w:color w:val="171717"/>
          <w:spacing w:val="1"/>
        </w:rPr>
        <w:t xml:space="preserve"> </w:t>
      </w:r>
      <w:r>
        <w:rPr>
          <w:color w:val="171717"/>
        </w:rPr>
        <w:t>свобода, ответственность, труд. Милосердие, забота о слабых, взаимопомощь, социальные</w:t>
      </w:r>
      <w:r>
        <w:rPr>
          <w:color w:val="171717"/>
          <w:spacing w:val="1"/>
        </w:rPr>
        <w:t xml:space="preserve"> </w:t>
      </w:r>
      <w:r>
        <w:rPr>
          <w:color w:val="171717"/>
        </w:rPr>
        <w:t>проблемы</w:t>
      </w:r>
      <w:r>
        <w:rPr>
          <w:color w:val="171717"/>
          <w:spacing w:val="-1"/>
        </w:rPr>
        <w:t xml:space="preserve"> </w:t>
      </w:r>
      <w:r>
        <w:rPr>
          <w:color w:val="171717"/>
        </w:rPr>
        <w:t>общества</w:t>
      </w:r>
      <w:r>
        <w:rPr>
          <w:color w:val="171717"/>
          <w:spacing w:val="-1"/>
        </w:rPr>
        <w:t xml:space="preserve"> </w:t>
      </w:r>
      <w:r>
        <w:rPr>
          <w:color w:val="171717"/>
        </w:rPr>
        <w:t>и отношение</w:t>
      </w:r>
      <w:r>
        <w:rPr>
          <w:color w:val="171717"/>
          <w:spacing w:val="-1"/>
        </w:rPr>
        <w:t xml:space="preserve"> </w:t>
      </w:r>
      <w:r>
        <w:rPr>
          <w:color w:val="171717"/>
        </w:rPr>
        <w:t>к</w:t>
      </w:r>
      <w:r>
        <w:rPr>
          <w:color w:val="171717"/>
          <w:spacing w:val="-2"/>
        </w:rPr>
        <w:t xml:space="preserve"> </w:t>
      </w:r>
      <w:r>
        <w:rPr>
          <w:color w:val="171717"/>
        </w:rPr>
        <w:t>ним</w:t>
      </w:r>
      <w:r>
        <w:rPr>
          <w:color w:val="171717"/>
          <w:spacing w:val="-1"/>
        </w:rPr>
        <w:t xml:space="preserve"> </w:t>
      </w:r>
      <w:r>
        <w:rPr>
          <w:color w:val="171717"/>
        </w:rPr>
        <w:t>разных религий.</w:t>
      </w:r>
    </w:p>
    <w:p w:rsidR="00F520B6" w:rsidRDefault="004D1F38">
      <w:pPr>
        <w:pStyle w:val="a3"/>
        <w:ind w:right="688"/>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1"/>
        </w:rPr>
        <w:t xml:space="preserve"> </w:t>
      </w:r>
      <w:r>
        <w:rPr>
          <w:color w:val="171717"/>
        </w:rPr>
        <w:t>светской</w:t>
      </w:r>
      <w:r>
        <w:rPr>
          <w:color w:val="171717"/>
          <w:spacing w:val="-1"/>
        </w:rPr>
        <w:t xml:space="preserve"> </w:t>
      </w:r>
      <w:r>
        <w:rPr>
          <w:color w:val="171717"/>
        </w:rPr>
        <w:t>этики»</w:t>
      </w:r>
    </w:p>
    <w:p w:rsidR="00F520B6" w:rsidRDefault="004D1F38">
      <w:pPr>
        <w:pStyle w:val="a3"/>
        <w:ind w:right="682"/>
      </w:pPr>
      <w:r>
        <w:rPr>
          <w:color w:val="171717"/>
        </w:rPr>
        <w:t>Россия — наша Родина. Этика и её значение в жизни человека. Праздники как одна из</w:t>
      </w:r>
      <w:r>
        <w:rPr>
          <w:color w:val="171717"/>
          <w:spacing w:val="1"/>
        </w:rPr>
        <w:t xml:space="preserve"> </w:t>
      </w:r>
      <w:r>
        <w:rPr>
          <w:color w:val="171717"/>
        </w:rPr>
        <w:t>форм</w:t>
      </w:r>
      <w:r>
        <w:rPr>
          <w:color w:val="171717"/>
          <w:spacing w:val="1"/>
        </w:rPr>
        <w:t xml:space="preserve"> </w:t>
      </w:r>
      <w:r>
        <w:rPr>
          <w:color w:val="171717"/>
        </w:rPr>
        <w:t>исторической</w:t>
      </w:r>
      <w:r>
        <w:rPr>
          <w:color w:val="171717"/>
          <w:spacing w:val="1"/>
        </w:rPr>
        <w:t xml:space="preserve"> </w:t>
      </w:r>
      <w:r>
        <w:rPr>
          <w:color w:val="171717"/>
        </w:rPr>
        <w:t>памяти.</w:t>
      </w:r>
      <w:r>
        <w:rPr>
          <w:color w:val="171717"/>
          <w:spacing w:val="1"/>
        </w:rPr>
        <w:t xml:space="preserve"> </w:t>
      </w:r>
      <w:r>
        <w:rPr>
          <w:color w:val="171717"/>
        </w:rPr>
        <w:t>Образцы</w:t>
      </w:r>
      <w:r>
        <w:rPr>
          <w:color w:val="171717"/>
          <w:spacing w:val="1"/>
        </w:rPr>
        <w:t xml:space="preserve"> </w:t>
      </w:r>
      <w:r>
        <w:rPr>
          <w:color w:val="171717"/>
        </w:rPr>
        <w:t>нравственности</w:t>
      </w:r>
      <w:r>
        <w:rPr>
          <w:color w:val="171717"/>
          <w:spacing w:val="1"/>
        </w:rPr>
        <w:t xml:space="preserve"> </w:t>
      </w:r>
      <w:r>
        <w:rPr>
          <w:color w:val="171717"/>
        </w:rPr>
        <w:t>в</w:t>
      </w:r>
      <w:r>
        <w:rPr>
          <w:color w:val="171717"/>
          <w:spacing w:val="1"/>
        </w:rPr>
        <w:t xml:space="preserve"> </w:t>
      </w:r>
      <w:r>
        <w:rPr>
          <w:color w:val="171717"/>
        </w:rPr>
        <w:t>культуре</w:t>
      </w:r>
      <w:r>
        <w:rPr>
          <w:color w:val="171717"/>
          <w:spacing w:val="1"/>
        </w:rPr>
        <w:t xml:space="preserve"> </w:t>
      </w:r>
      <w:r>
        <w:rPr>
          <w:color w:val="171717"/>
        </w:rPr>
        <w:t>Отечества,</w:t>
      </w:r>
      <w:r>
        <w:rPr>
          <w:color w:val="171717"/>
          <w:spacing w:val="1"/>
        </w:rPr>
        <w:t xml:space="preserve"> </w:t>
      </w:r>
      <w:r>
        <w:rPr>
          <w:color w:val="171717"/>
        </w:rPr>
        <w:t>в</w:t>
      </w:r>
      <w:r>
        <w:rPr>
          <w:color w:val="171717"/>
          <w:spacing w:val="1"/>
        </w:rPr>
        <w:t xml:space="preserve"> </w:t>
      </w:r>
      <w:r>
        <w:rPr>
          <w:color w:val="171717"/>
        </w:rPr>
        <w:t>культурах</w:t>
      </w:r>
      <w:r>
        <w:rPr>
          <w:color w:val="171717"/>
          <w:spacing w:val="-57"/>
        </w:rPr>
        <w:t xml:space="preserve"> </w:t>
      </w:r>
      <w:r>
        <w:rPr>
          <w:color w:val="171717"/>
        </w:rPr>
        <w:t>разных народов России. Государство и мораль гражданина, основной закон (Контитуция) в</w:t>
      </w:r>
      <w:r>
        <w:rPr>
          <w:color w:val="171717"/>
          <w:spacing w:val="1"/>
        </w:rPr>
        <w:t xml:space="preserve"> </w:t>
      </w:r>
      <w:r>
        <w:rPr>
          <w:color w:val="171717"/>
        </w:rPr>
        <w:t>государстве</w:t>
      </w:r>
      <w:r>
        <w:rPr>
          <w:color w:val="171717"/>
          <w:spacing w:val="-2"/>
        </w:rPr>
        <w:t xml:space="preserve"> </w:t>
      </w:r>
      <w:r>
        <w:rPr>
          <w:color w:val="171717"/>
        </w:rPr>
        <w:t>как источник</w:t>
      </w:r>
      <w:r>
        <w:rPr>
          <w:color w:val="171717"/>
          <w:spacing w:val="-1"/>
        </w:rPr>
        <w:t xml:space="preserve"> </w:t>
      </w:r>
      <w:r>
        <w:rPr>
          <w:color w:val="171717"/>
        </w:rPr>
        <w:t>российской светской (гражданской) этики.</w:t>
      </w:r>
    </w:p>
    <w:p w:rsidR="00F520B6" w:rsidRDefault="004D1F38">
      <w:pPr>
        <w:pStyle w:val="a3"/>
        <w:ind w:right="684" w:firstLine="599"/>
      </w:pPr>
      <w:r>
        <w:rPr>
          <w:color w:val="171717"/>
        </w:rPr>
        <w:t>Трудовая</w:t>
      </w:r>
      <w:r>
        <w:rPr>
          <w:color w:val="171717"/>
          <w:spacing w:val="1"/>
        </w:rPr>
        <w:t xml:space="preserve"> </w:t>
      </w:r>
      <w:r>
        <w:rPr>
          <w:color w:val="171717"/>
        </w:rPr>
        <w:t>мораль.</w:t>
      </w:r>
      <w:r>
        <w:rPr>
          <w:color w:val="171717"/>
          <w:spacing w:val="1"/>
        </w:rPr>
        <w:t xml:space="preserve"> </w:t>
      </w:r>
      <w:r>
        <w:rPr>
          <w:color w:val="171717"/>
        </w:rPr>
        <w:t>Нравственные</w:t>
      </w:r>
      <w:r>
        <w:rPr>
          <w:color w:val="171717"/>
          <w:spacing w:val="1"/>
        </w:rPr>
        <w:t xml:space="preserve"> </w:t>
      </w:r>
      <w:r>
        <w:rPr>
          <w:color w:val="171717"/>
        </w:rPr>
        <w:t>традиции</w:t>
      </w:r>
      <w:r>
        <w:rPr>
          <w:color w:val="171717"/>
          <w:spacing w:val="1"/>
        </w:rPr>
        <w:t xml:space="preserve"> </w:t>
      </w:r>
      <w:r>
        <w:rPr>
          <w:color w:val="171717"/>
        </w:rPr>
        <w:t>предпринимательства.</w:t>
      </w:r>
      <w:r>
        <w:rPr>
          <w:color w:val="171717"/>
          <w:spacing w:val="1"/>
        </w:rPr>
        <w:t xml:space="preserve"> </w:t>
      </w:r>
      <w:r>
        <w:rPr>
          <w:color w:val="171717"/>
        </w:rPr>
        <w:t>Что</w:t>
      </w:r>
      <w:r>
        <w:rPr>
          <w:color w:val="171717"/>
          <w:spacing w:val="1"/>
        </w:rPr>
        <w:t xml:space="preserve"> </w:t>
      </w:r>
      <w:r>
        <w:rPr>
          <w:color w:val="171717"/>
        </w:rPr>
        <w:t>значит</w:t>
      </w:r>
      <w:r>
        <w:rPr>
          <w:color w:val="171717"/>
          <w:spacing w:val="1"/>
        </w:rPr>
        <w:t xml:space="preserve"> </w:t>
      </w:r>
      <w:r>
        <w:rPr>
          <w:color w:val="171717"/>
        </w:rPr>
        <w:t>быть</w:t>
      </w:r>
      <w:r>
        <w:rPr>
          <w:color w:val="171717"/>
          <w:spacing w:val="1"/>
        </w:rPr>
        <w:t xml:space="preserve"> </w:t>
      </w:r>
      <w:r>
        <w:rPr>
          <w:color w:val="171717"/>
        </w:rPr>
        <w:t>нравственным в наше время. Нравственные ценности, идеалы, принципы морали. Нормы</w:t>
      </w:r>
      <w:r>
        <w:rPr>
          <w:color w:val="171717"/>
          <w:spacing w:val="1"/>
        </w:rPr>
        <w:t xml:space="preserve"> </w:t>
      </w:r>
      <w:r>
        <w:rPr>
          <w:color w:val="171717"/>
        </w:rPr>
        <w:t>морали.</w:t>
      </w:r>
      <w:r>
        <w:rPr>
          <w:color w:val="171717"/>
          <w:spacing w:val="1"/>
        </w:rPr>
        <w:t xml:space="preserve"> </w:t>
      </w:r>
      <w:r>
        <w:rPr>
          <w:color w:val="171717"/>
        </w:rPr>
        <w:t>Семейные</w:t>
      </w:r>
      <w:r>
        <w:rPr>
          <w:color w:val="171717"/>
          <w:spacing w:val="1"/>
        </w:rPr>
        <w:t xml:space="preserve"> </w:t>
      </w:r>
      <w:r>
        <w:rPr>
          <w:color w:val="171717"/>
        </w:rPr>
        <w:t>ценности</w:t>
      </w:r>
      <w:r>
        <w:rPr>
          <w:color w:val="171717"/>
          <w:spacing w:val="1"/>
        </w:rPr>
        <w:t xml:space="preserve"> </w:t>
      </w:r>
      <w:r>
        <w:rPr>
          <w:color w:val="171717"/>
        </w:rPr>
        <w:t>и</w:t>
      </w:r>
      <w:r>
        <w:rPr>
          <w:color w:val="171717"/>
          <w:spacing w:val="1"/>
        </w:rPr>
        <w:t xml:space="preserve"> </w:t>
      </w:r>
      <w:r>
        <w:rPr>
          <w:color w:val="171717"/>
        </w:rPr>
        <w:t>этика</w:t>
      </w:r>
      <w:r>
        <w:rPr>
          <w:color w:val="171717"/>
          <w:spacing w:val="1"/>
        </w:rPr>
        <w:t xml:space="preserve"> </w:t>
      </w:r>
      <w:r>
        <w:rPr>
          <w:color w:val="171717"/>
        </w:rPr>
        <w:t>семейных</w:t>
      </w:r>
      <w:r>
        <w:rPr>
          <w:color w:val="171717"/>
          <w:spacing w:val="1"/>
        </w:rPr>
        <w:t xml:space="preserve"> </w:t>
      </w:r>
      <w:r>
        <w:rPr>
          <w:color w:val="171717"/>
        </w:rPr>
        <w:t>отношений.</w:t>
      </w:r>
      <w:r>
        <w:rPr>
          <w:color w:val="171717"/>
          <w:spacing w:val="1"/>
        </w:rPr>
        <w:t xml:space="preserve"> </w:t>
      </w:r>
      <w:r>
        <w:rPr>
          <w:color w:val="171717"/>
        </w:rPr>
        <w:t>Этикет.</w:t>
      </w:r>
      <w:r>
        <w:rPr>
          <w:color w:val="171717"/>
          <w:spacing w:val="1"/>
        </w:rPr>
        <w:t xml:space="preserve"> </w:t>
      </w:r>
      <w:r>
        <w:rPr>
          <w:color w:val="171717"/>
        </w:rPr>
        <w:t>Образование</w:t>
      </w:r>
      <w:r>
        <w:rPr>
          <w:color w:val="171717"/>
          <w:spacing w:val="1"/>
        </w:rPr>
        <w:t xml:space="preserve"> </w:t>
      </w:r>
      <w:r>
        <w:rPr>
          <w:color w:val="171717"/>
        </w:rPr>
        <w:t>как</w:t>
      </w:r>
      <w:r>
        <w:rPr>
          <w:color w:val="171717"/>
          <w:spacing w:val="1"/>
        </w:rPr>
        <w:t xml:space="preserve"> </w:t>
      </w:r>
      <w:r>
        <w:rPr>
          <w:color w:val="171717"/>
        </w:rPr>
        <w:t>нравственная</w:t>
      </w:r>
      <w:r>
        <w:rPr>
          <w:color w:val="171717"/>
          <w:spacing w:val="-1"/>
        </w:rPr>
        <w:t xml:space="preserve"> </w:t>
      </w:r>
      <w:r>
        <w:rPr>
          <w:color w:val="171717"/>
        </w:rPr>
        <w:t>норма. Методы</w:t>
      </w:r>
      <w:r>
        <w:rPr>
          <w:color w:val="171717"/>
          <w:spacing w:val="-1"/>
        </w:rPr>
        <w:t xml:space="preserve"> </w:t>
      </w:r>
      <w:r>
        <w:rPr>
          <w:color w:val="171717"/>
        </w:rPr>
        <w:t>нравственного самосовершенствования.</w:t>
      </w:r>
    </w:p>
    <w:p w:rsidR="00F520B6" w:rsidRDefault="004D1F38">
      <w:pPr>
        <w:pStyle w:val="a3"/>
        <w:spacing w:before="1"/>
        <w:ind w:right="687"/>
      </w:pPr>
      <w:r>
        <w:rPr>
          <w:color w:val="171717"/>
        </w:rPr>
        <w:t>Любовь</w:t>
      </w:r>
      <w:r>
        <w:rPr>
          <w:color w:val="171717"/>
          <w:spacing w:val="1"/>
        </w:rPr>
        <w:t xml:space="preserve"> </w:t>
      </w:r>
      <w:r>
        <w:rPr>
          <w:color w:val="171717"/>
        </w:rPr>
        <w:t>и</w:t>
      </w:r>
      <w:r>
        <w:rPr>
          <w:color w:val="171717"/>
          <w:spacing w:val="1"/>
        </w:rPr>
        <w:t xml:space="preserve"> </w:t>
      </w:r>
      <w:r>
        <w:rPr>
          <w:color w:val="171717"/>
        </w:rPr>
        <w:t>уважение</w:t>
      </w:r>
      <w:r>
        <w:rPr>
          <w:color w:val="171717"/>
          <w:spacing w:val="1"/>
        </w:rPr>
        <w:t xml:space="preserve"> </w:t>
      </w:r>
      <w:r>
        <w:rPr>
          <w:color w:val="171717"/>
        </w:rPr>
        <w:t>к</w:t>
      </w:r>
      <w:r>
        <w:rPr>
          <w:color w:val="171717"/>
          <w:spacing w:val="1"/>
        </w:rPr>
        <w:t xml:space="preserve"> </w:t>
      </w:r>
      <w:r>
        <w:rPr>
          <w:color w:val="171717"/>
        </w:rPr>
        <w:t>Отечеству.</w:t>
      </w:r>
      <w:r>
        <w:rPr>
          <w:color w:val="171717"/>
          <w:spacing w:val="1"/>
        </w:rPr>
        <w:t xml:space="preserve"> </w:t>
      </w:r>
      <w:r>
        <w:rPr>
          <w:color w:val="171717"/>
        </w:rPr>
        <w:t>Патриотизм</w:t>
      </w:r>
      <w:r>
        <w:rPr>
          <w:color w:val="171717"/>
          <w:spacing w:val="1"/>
        </w:rPr>
        <w:t xml:space="preserve"> </w:t>
      </w:r>
      <w:r>
        <w:rPr>
          <w:color w:val="171717"/>
        </w:rPr>
        <w:t>многонационального</w:t>
      </w:r>
      <w:r>
        <w:rPr>
          <w:color w:val="171717"/>
          <w:spacing w:val="1"/>
        </w:rPr>
        <w:t xml:space="preserve"> </w:t>
      </w:r>
      <w:r>
        <w:rPr>
          <w:color w:val="171717"/>
        </w:rPr>
        <w:t>и</w:t>
      </w:r>
      <w:r>
        <w:rPr>
          <w:color w:val="171717"/>
          <w:spacing w:val="1"/>
        </w:rPr>
        <w:t xml:space="preserve"> </w:t>
      </w:r>
      <w:r>
        <w:rPr>
          <w:color w:val="171717"/>
        </w:rPr>
        <w:t>многоконфессионального</w:t>
      </w:r>
      <w:r>
        <w:rPr>
          <w:color w:val="171717"/>
          <w:spacing w:val="-2"/>
        </w:rPr>
        <w:t xml:space="preserve"> </w:t>
      </w:r>
      <w:r>
        <w:rPr>
          <w:color w:val="171717"/>
        </w:rPr>
        <w:t>народа</w:t>
      </w:r>
      <w:r>
        <w:rPr>
          <w:color w:val="171717"/>
          <w:spacing w:val="-1"/>
        </w:rPr>
        <w:t xml:space="preserve"> </w:t>
      </w:r>
      <w:r>
        <w:rPr>
          <w:color w:val="171717"/>
        </w:rPr>
        <w:t>России.</w:t>
      </w:r>
    </w:p>
    <w:p w:rsidR="00F520B6" w:rsidRDefault="00F520B6">
      <w:pPr>
        <w:sectPr w:rsidR="00F520B6">
          <w:pgSz w:w="11910" w:h="16840"/>
          <w:pgMar w:top="1040" w:right="160" w:bottom="1180" w:left="880" w:header="0" w:footer="884" w:gutter="0"/>
          <w:cols w:space="720"/>
        </w:sectPr>
      </w:pPr>
    </w:p>
    <w:p w:rsidR="00F520B6" w:rsidRDefault="004D1F38">
      <w:pPr>
        <w:pStyle w:val="1"/>
        <w:tabs>
          <w:tab w:val="left" w:pos="3422"/>
          <w:tab w:val="left" w:pos="5399"/>
          <w:tab w:val="left" w:pos="7114"/>
          <w:tab w:val="left" w:pos="8796"/>
        </w:tabs>
        <w:spacing w:before="68"/>
        <w:jc w:val="left"/>
      </w:pPr>
      <w:r>
        <w:rPr>
          <w:color w:val="171717"/>
        </w:rPr>
        <w:t>ПЛАНИРУЕМЫЕ</w:t>
      </w:r>
      <w:r>
        <w:rPr>
          <w:color w:val="171717"/>
        </w:rPr>
        <w:tab/>
        <w:t>РЕЗУЛЬТАТЫ</w:t>
      </w:r>
      <w:r>
        <w:rPr>
          <w:color w:val="171717"/>
        </w:rPr>
        <w:tab/>
        <w:t>ОСВОЕНИЯ</w:t>
      </w:r>
      <w:r>
        <w:rPr>
          <w:color w:val="171717"/>
        </w:rPr>
        <w:tab/>
        <w:t>УЧЕБНОГО</w:t>
      </w:r>
      <w:r>
        <w:rPr>
          <w:color w:val="171717"/>
        </w:rPr>
        <w:tab/>
        <w:t>ПРЕДМЕТА</w:t>
      </w:r>
    </w:p>
    <w:p w:rsidR="00F520B6" w:rsidRDefault="004D1F38">
      <w:pPr>
        <w:ind w:left="1105" w:right="3120" w:hanging="567"/>
        <w:rPr>
          <w:b/>
          <w:sz w:val="24"/>
        </w:rPr>
      </w:pPr>
      <w:r>
        <w:rPr>
          <w:b/>
          <w:color w:val="171717"/>
          <w:sz w:val="24"/>
        </w:rPr>
        <w:t>«ОСНОВЫ РЕЛИГИОЗНЫХ КУЛЬТУР И СВЕТСКОЙ ЭТИКИ»</w:t>
      </w:r>
      <w:r>
        <w:rPr>
          <w:b/>
          <w:color w:val="171717"/>
          <w:spacing w:val="-57"/>
          <w:sz w:val="24"/>
        </w:rPr>
        <w:t xml:space="preserve"> </w:t>
      </w:r>
      <w:r>
        <w:rPr>
          <w:b/>
          <w:color w:val="171717"/>
          <w:sz w:val="24"/>
        </w:rPr>
        <w:t>ЛИЧНОСТНЫЕ</w:t>
      </w:r>
      <w:r>
        <w:rPr>
          <w:b/>
          <w:color w:val="171717"/>
          <w:spacing w:val="-1"/>
          <w:sz w:val="24"/>
        </w:rPr>
        <w:t xml:space="preserve"> </w:t>
      </w:r>
      <w:r>
        <w:rPr>
          <w:b/>
          <w:color w:val="171717"/>
          <w:sz w:val="24"/>
        </w:rPr>
        <w:t>РЕЗУЛЬТАТЫ</w:t>
      </w:r>
    </w:p>
    <w:p w:rsidR="00F520B6" w:rsidRDefault="004D1F38">
      <w:pPr>
        <w:pStyle w:val="a3"/>
        <w:spacing w:before="1"/>
        <w:ind w:right="693"/>
      </w:pPr>
      <w:r>
        <w:rPr>
          <w:color w:val="171717"/>
        </w:rPr>
        <w:t>В результате изучения предмета «Основы религиозных культур и светской этики» в 4</w:t>
      </w:r>
      <w:r>
        <w:rPr>
          <w:color w:val="171717"/>
          <w:spacing w:val="1"/>
        </w:rPr>
        <w:t xml:space="preserve"> </w:t>
      </w:r>
      <w:r>
        <w:rPr>
          <w:color w:val="171717"/>
        </w:rPr>
        <w:t>классе</w:t>
      </w:r>
      <w:r>
        <w:rPr>
          <w:color w:val="171717"/>
          <w:spacing w:val="-2"/>
        </w:rPr>
        <w:t xml:space="preserve"> </w:t>
      </w:r>
      <w:r>
        <w:rPr>
          <w:color w:val="171717"/>
        </w:rPr>
        <w:t>у</w:t>
      </w:r>
      <w:r>
        <w:rPr>
          <w:color w:val="171717"/>
          <w:spacing w:val="-1"/>
        </w:rPr>
        <w:t xml:space="preserve"> </w:t>
      </w:r>
      <w:r>
        <w:rPr>
          <w:color w:val="171717"/>
        </w:rPr>
        <w:t>обучающегося</w:t>
      </w:r>
      <w:r>
        <w:rPr>
          <w:color w:val="171717"/>
          <w:spacing w:val="2"/>
        </w:rPr>
        <w:t xml:space="preserve"> </w:t>
      </w:r>
      <w:r>
        <w:rPr>
          <w:color w:val="171717"/>
        </w:rPr>
        <w:t>будут сформированы следующие</w:t>
      </w:r>
      <w:r>
        <w:rPr>
          <w:color w:val="171717"/>
          <w:spacing w:val="-2"/>
        </w:rPr>
        <w:t xml:space="preserve"> </w:t>
      </w:r>
      <w:r>
        <w:rPr>
          <w:color w:val="171717"/>
        </w:rPr>
        <w:t>личностные</w:t>
      </w:r>
      <w:r>
        <w:rPr>
          <w:color w:val="171717"/>
          <w:spacing w:val="-4"/>
        </w:rPr>
        <w:t xml:space="preserve"> </w:t>
      </w:r>
      <w:r>
        <w:rPr>
          <w:color w:val="171717"/>
        </w:rPr>
        <w:t>результаты:</w:t>
      </w:r>
    </w:p>
    <w:p w:rsidR="00F520B6" w:rsidRDefault="004D1F38" w:rsidP="00B9374A">
      <w:pPr>
        <w:pStyle w:val="a5"/>
        <w:numPr>
          <w:ilvl w:val="1"/>
          <w:numId w:val="44"/>
        </w:numPr>
        <w:tabs>
          <w:tab w:val="left" w:pos="1502"/>
        </w:tabs>
        <w:ind w:right="693" w:firstLine="566"/>
        <w:rPr>
          <w:sz w:val="24"/>
        </w:rPr>
      </w:pPr>
      <w:r>
        <w:rPr>
          <w:color w:val="171717"/>
          <w:sz w:val="24"/>
        </w:rPr>
        <w:t>понимать</w:t>
      </w:r>
      <w:r>
        <w:rPr>
          <w:color w:val="171717"/>
          <w:spacing w:val="1"/>
          <w:sz w:val="24"/>
        </w:rPr>
        <w:t xml:space="preserve"> </w:t>
      </w:r>
      <w:r>
        <w:rPr>
          <w:color w:val="171717"/>
          <w:sz w:val="24"/>
        </w:rPr>
        <w:t>основы</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идентичности,</w:t>
      </w:r>
      <w:r>
        <w:rPr>
          <w:color w:val="171717"/>
          <w:spacing w:val="1"/>
          <w:sz w:val="24"/>
        </w:rPr>
        <w:t xml:space="preserve"> </w:t>
      </w:r>
      <w:r>
        <w:rPr>
          <w:color w:val="171717"/>
          <w:sz w:val="24"/>
        </w:rPr>
        <w:t>испытывать</w:t>
      </w:r>
      <w:r>
        <w:rPr>
          <w:color w:val="171717"/>
          <w:spacing w:val="1"/>
          <w:sz w:val="24"/>
        </w:rPr>
        <w:t xml:space="preserve"> </w:t>
      </w:r>
      <w:r>
        <w:rPr>
          <w:color w:val="171717"/>
          <w:sz w:val="24"/>
        </w:rPr>
        <w:t>чувство</w:t>
      </w:r>
      <w:r>
        <w:rPr>
          <w:color w:val="171717"/>
          <w:spacing w:val="1"/>
          <w:sz w:val="24"/>
        </w:rPr>
        <w:t xml:space="preserve"> </w:t>
      </w:r>
      <w:r>
        <w:rPr>
          <w:color w:val="171717"/>
          <w:sz w:val="24"/>
        </w:rPr>
        <w:t>гордости</w:t>
      </w:r>
      <w:r>
        <w:rPr>
          <w:color w:val="171717"/>
          <w:spacing w:val="-1"/>
          <w:sz w:val="24"/>
        </w:rPr>
        <w:t xml:space="preserve"> </w:t>
      </w:r>
      <w:r>
        <w:rPr>
          <w:color w:val="171717"/>
          <w:sz w:val="24"/>
        </w:rPr>
        <w:t>за</w:t>
      </w:r>
      <w:r>
        <w:rPr>
          <w:color w:val="171717"/>
          <w:spacing w:val="-1"/>
          <w:sz w:val="24"/>
        </w:rPr>
        <w:t xml:space="preserve"> </w:t>
      </w:r>
      <w:r>
        <w:rPr>
          <w:color w:val="171717"/>
          <w:sz w:val="24"/>
        </w:rPr>
        <w:t>свою</w:t>
      </w:r>
      <w:r>
        <w:rPr>
          <w:color w:val="171717"/>
          <w:spacing w:val="-1"/>
          <w:sz w:val="24"/>
        </w:rPr>
        <w:t xml:space="preserve"> </w:t>
      </w:r>
      <w:r>
        <w:rPr>
          <w:color w:val="171717"/>
          <w:sz w:val="24"/>
        </w:rPr>
        <w:t>Родину;</w:t>
      </w:r>
    </w:p>
    <w:p w:rsidR="00F520B6" w:rsidRDefault="004D1F38" w:rsidP="00B9374A">
      <w:pPr>
        <w:pStyle w:val="a5"/>
        <w:numPr>
          <w:ilvl w:val="1"/>
          <w:numId w:val="44"/>
        </w:numPr>
        <w:tabs>
          <w:tab w:val="left" w:pos="1473"/>
        </w:tabs>
        <w:ind w:right="692" w:firstLine="566"/>
        <w:rPr>
          <w:sz w:val="24"/>
        </w:rPr>
      </w:pPr>
      <w:r>
        <w:rPr>
          <w:color w:val="171717"/>
          <w:sz w:val="24"/>
        </w:rPr>
        <w:t>формировать</w:t>
      </w:r>
      <w:r>
        <w:rPr>
          <w:color w:val="171717"/>
          <w:spacing w:val="1"/>
          <w:sz w:val="24"/>
        </w:rPr>
        <w:t xml:space="preserve"> </w:t>
      </w:r>
      <w:r>
        <w:rPr>
          <w:color w:val="171717"/>
          <w:sz w:val="24"/>
        </w:rPr>
        <w:t>национальную</w:t>
      </w:r>
      <w:r>
        <w:rPr>
          <w:color w:val="171717"/>
          <w:spacing w:val="1"/>
          <w:sz w:val="24"/>
        </w:rPr>
        <w:t xml:space="preserve"> </w:t>
      </w:r>
      <w:r>
        <w:rPr>
          <w:color w:val="171717"/>
          <w:sz w:val="24"/>
        </w:rPr>
        <w:t>и</w:t>
      </w:r>
      <w:r>
        <w:rPr>
          <w:color w:val="171717"/>
          <w:spacing w:val="1"/>
          <w:sz w:val="24"/>
        </w:rPr>
        <w:t xml:space="preserve"> </w:t>
      </w:r>
      <w:r>
        <w:rPr>
          <w:color w:val="171717"/>
          <w:sz w:val="24"/>
        </w:rPr>
        <w:t>гражданскую</w:t>
      </w:r>
      <w:r>
        <w:rPr>
          <w:color w:val="171717"/>
          <w:spacing w:val="1"/>
          <w:sz w:val="24"/>
        </w:rPr>
        <w:t xml:space="preserve"> </w:t>
      </w:r>
      <w:r>
        <w:rPr>
          <w:color w:val="171717"/>
          <w:sz w:val="24"/>
        </w:rPr>
        <w:t>самоидентичность,</w:t>
      </w:r>
      <w:r>
        <w:rPr>
          <w:color w:val="171717"/>
          <w:spacing w:val="1"/>
          <w:sz w:val="24"/>
        </w:rPr>
        <w:t xml:space="preserve"> </w:t>
      </w:r>
      <w:r>
        <w:rPr>
          <w:color w:val="171717"/>
          <w:sz w:val="24"/>
        </w:rPr>
        <w:t>осознавать</w:t>
      </w:r>
      <w:r>
        <w:rPr>
          <w:color w:val="171717"/>
          <w:spacing w:val="1"/>
          <w:sz w:val="24"/>
        </w:rPr>
        <w:t xml:space="preserve"> </w:t>
      </w:r>
      <w:r>
        <w:rPr>
          <w:color w:val="171717"/>
          <w:sz w:val="24"/>
        </w:rPr>
        <w:t>свою</w:t>
      </w:r>
      <w:r>
        <w:rPr>
          <w:color w:val="171717"/>
          <w:spacing w:val="-57"/>
          <w:sz w:val="24"/>
        </w:rPr>
        <w:t xml:space="preserve"> </w:t>
      </w:r>
      <w:r>
        <w:rPr>
          <w:color w:val="171717"/>
          <w:sz w:val="24"/>
        </w:rPr>
        <w:t>этническую</w:t>
      </w:r>
      <w:r>
        <w:rPr>
          <w:color w:val="171717"/>
          <w:spacing w:val="-1"/>
          <w:sz w:val="24"/>
        </w:rPr>
        <w:t xml:space="preserve"> </w:t>
      </w:r>
      <w:r>
        <w:rPr>
          <w:color w:val="171717"/>
          <w:sz w:val="24"/>
        </w:rPr>
        <w:t>и</w:t>
      </w:r>
      <w:r>
        <w:rPr>
          <w:color w:val="171717"/>
          <w:spacing w:val="-2"/>
          <w:sz w:val="24"/>
        </w:rPr>
        <w:t xml:space="preserve"> </w:t>
      </w:r>
      <w:r>
        <w:rPr>
          <w:color w:val="171717"/>
          <w:sz w:val="24"/>
        </w:rPr>
        <w:t>национальную</w:t>
      </w:r>
      <w:r>
        <w:rPr>
          <w:color w:val="171717"/>
          <w:spacing w:val="-2"/>
          <w:sz w:val="24"/>
        </w:rPr>
        <w:t xml:space="preserve"> </w:t>
      </w:r>
      <w:r>
        <w:rPr>
          <w:color w:val="171717"/>
          <w:sz w:val="24"/>
        </w:rPr>
        <w:t>принадлежность;</w:t>
      </w:r>
    </w:p>
    <w:p w:rsidR="00F520B6" w:rsidRDefault="004D1F38" w:rsidP="00B9374A">
      <w:pPr>
        <w:pStyle w:val="a5"/>
        <w:numPr>
          <w:ilvl w:val="1"/>
          <w:numId w:val="44"/>
        </w:numPr>
        <w:tabs>
          <w:tab w:val="left" w:pos="1454"/>
        </w:tabs>
        <w:ind w:right="692" w:firstLine="566"/>
        <w:rPr>
          <w:sz w:val="24"/>
        </w:rPr>
      </w:pPr>
      <w:r>
        <w:rPr>
          <w:color w:val="171717"/>
          <w:sz w:val="24"/>
        </w:rPr>
        <w:t>понимать значение гуманистических и демократических ценностных ориентаций;</w:t>
      </w:r>
      <w:r>
        <w:rPr>
          <w:color w:val="171717"/>
          <w:spacing w:val="1"/>
          <w:sz w:val="24"/>
        </w:rPr>
        <w:t xml:space="preserve"> </w:t>
      </w:r>
      <w:r>
        <w:rPr>
          <w:color w:val="171717"/>
          <w:sz w:val="24"/>
        </w:rPr>
        <w:t>осознавать ценность человеческой жизни;</w:t>
      </w:r>
    </w:p>
    <w:p w:rsidR="00F520B6" w:rsidRDefault="004D1F38" w:rsidP="00B9374A">
      <w:pPr>
        <w:pStyle w:val="a5"/>
        <w:numPr>
          <w:ilvl w:val="1"/>
          <w:numId w:val="44"/>
        </w:numPr>
        <w:tabs>
          <w:tab w:val="left" w:pos="1442"/>
        </w:tabs>
        <w:ind w:right="688" w:firstLine="566"/>
        <w:rPr>
          <w:sz w:val="24"/>
        </w:rPr>
      </w:pPr>
      <w:r>
        <w:rPr>
          <w:color w:val="171717"/>
          <w:sz w:val="24"/>
        </w:rPr>
        <w:t>понимать значение нравственных норм и ценностей как условия жизни личности,</w:t>
      </w:r>
      <w:r>
        <w:rPr>
          <w:color w:val="171717"/>
          <w:spacing w:val="1"/>
          <w:sz w:val="24"/>
        </w:rPr>
        <w:t xml:space="preserve"> </w:t>
      </w:r>
      <w:r>
        <w:rPr>
          <w:color w:val="171717"/>
          <w:sz w:val="24"/>
        </w:rPr>
        <w:t>семьи,</w:t>
      </w:r>
      <w:r>
        <w:rPr>
          <w:color w:val="171717"/>
          <w:spacing w:val="-1"/>
          <w:sz w:val="24"/>
        </w:rPr>
        <w:t xml:space="preserve"> </w:t>
      </w:r>
      <w:r>
        <w:rPr>
          <w:color w:val="171717"/>
          <w:sz w:val="24"/>
        </w:rPr>
        <w:t>общества;</w:t>
      </w:r>
    </w:p>
    <w:p w:rsidR="00F520B6" w:rsidRDefault="004D1F38" w:rsidP="00B9374A">
      <w:pPr>
        <w:pStyle w:val="a5"/>
        <w:numPr>
          <w:ilvl w:val="1"/>
          <w:numId w:val="44"/>
        </w:numPr>
        <w:tabs>
          <w:tab w:val="left" w:pos="1427"/>
        </w:tabs>
        <w:ind w:right="684" w:firstLine="566"/>
        <w:rPr>
          <w:sz w:val="24"/>
        </w:rPr>
      </w:pPr>
      <w:r>
        <w:rPr>
          <w:color w:val="171717"/>
          <w:sz w:val="24"/>
        </w:rPr>
        <w:t>осознавать право гражданина РФ исповедовать любую традиционную религию или</w:t>
      </w:r>
      <w:r>
        <w:rPr>
          <w:color w:val="171717"/>
          <w:spacing w:val="1"/>
          <w:sz w:val="24"/>
        </w:rPr>
        <w:t xml:space="preserve"> </w:t>
      </w:r>
      <w:r>
        <w:rPr>
          <w:color w:val="171717"/>
          <w:sz w:val="24"/>
        </w:rPr>
        <w:t>не</w:t>
      </w:r>
      <w:r>
        <w:rPr>
          <w:color w:val="171717"/>
          <w:spacing w:val="-2"/>
          <w:sz w:val="24"/>
        </w:rPr>
        <w:t xml:space="preserve"> </w:t>
      </w:r>
      <w:r>
        <w:rPr>
          <w:color w:val="171717"/>
          <w:sz w:val="24"/>
        </w:rPr>
        <w:t>исповедовать</w:t>
      </w:r>
      <w:r>
        <w:rPr>
          <w:color w:val="171717"/>
          <w:spacing w:val="1"/>
          <w:sz w:val="24"/>
        </w:rPr>
        <w:t xml:space="preserve"> </w:t>
      </w:r>
      <w:r>
        <w:rPr>
          <w:color w:val="171717"/>
          <w:sz w:val="24"/>
        </w:rPr>
        <w:t>никакой религии;</w:t>
      </w:r>
    </w:p>
    <w:p w:rsidR="00F520B6" w:rsidRDefault="004D1F38" w:rsidP="00B9374A">
      <w:pPr>
        <w:pStyle w:val="a5"/>
        <w:numPr>
          <w:ilvl w:val="1"/>
          <w:numId w:val="44"/>
        </w:numPr>
        <w:tabs>
          <w:tab w:val="left" w:pos="1434"/>
        </w:tabs>
        <w:spacing w:before="1"/>
        <w:ind w:right="691" w:firstLine="566"/>
        <w:rPr>
          <w:sz w:val="24"/>
        </w:rPr>
      </w:pPr>
      <w:r>
        <w:rPr>
          <w:color w:val="171717"/>
          <w:sz w:val="24"/>
        </w:rPr>
        <w:t>строить своё общение, совместную деятельность на основе правил коммуникации:</w:t>
      </w:r>
      <w:r>
        <w:rPr>
          <w:color w:val="171717"/>
          <w:spacing w:val="1"/>
          <w:sz w:val="24"/>
        </w:rPr>
        <w:t xml:space="preserve"> </w:t>
      </w:r>
      <w:r>
        <w:rPr>
          <w:color w:val="171717"/>
          <w:sz w:val="24"/>
        </w:rPr>
        <w:t>умения договариваться, мирно разрешать конфликты, уважать другое мнение, независимо от</w:t>
      </w:r>
      <w:r>
        <w:rPr>
          <w:color w:val="171717"/>
          <w:spacing w:val="1"/>
          <w:sz w:val="24"/>
        </w:rPr>
        <w:t xml:space="preserve"> </w:t>
      </w:r>
      <w:r>
        <w:rPr>
          <w:color w:val="171717"/>
          <w:sz w:val="24"/>
        </w:rPr>
        <w:t>принадлежности</w:t>
      </w:r>
      <w:r>
        <w:rPr>
          <w:color w:val="171717"/>
          <w:spacing w:val="-1"/>
          <w:sz w:val="24"/>
        </w:rPr>
        <w:t xml:space="preserve"> </w:t>
      </w:r>
      <w:r>
        <w:rPr>
          <w:color w:val="171717"/>
          <w:sz w:val="24"/>
        </w:rPr>
        <w:t>собеседников</w:t>
      </w:r>
      <w:r>
        <w:rPr>
          <w:color w:val="171717"/>
          <w:spacing w:val="-3"/>
          <w:sz w:val="24"/>
        </w:rPr>
        <w:t xml:space="preserve"> </w:t>
      </w:r>
      <w:r>
        <w:rPr>
          <w:color w:val="171717"/>
          <w:sz w:val="24"/>
        </w:rPr>
        <w:t>к религии или к</w:t>
      </w:r>
      <w:r>
        <w:rPr>
          <w:color w:val="171717"/>
          <w:spacing w:val="-3"/>
          <w:sz w:val="24"/>
        </w:rPr>
        <w:t xml:space="preserve"> </w:t>
      </w:r>
      <w:r>
        <w:rPr>
          <w:color w:val="171717"/>
          <w:sz w:val="24"/>
        </w:rPr>
        <w:t>атеизму;</w:t>
      </w:r>
    </w:p>
    <w:p w:rsidR="00F520B6" w:rsidRDefault="004D1F38" w:rsidP="00B9374A">
      <w:pPr>
        <w:pStyle w:val="a5"/>
        <w:numPr>
          <w:ilvl w:val="1"/>
          <w:numId w:val="44"/>
        </w:numPr>
        <w:tabs>
          <w:tab w:val="left" w:pos="1434"/>
        </w:tabs>
        <w:ind w:right="687" w:firstLine="566"/>
        <w:rPr>
          <w:sz w:val="24"/>
        </w:rPr>
      </w:pPr>
      <w:r>
        <w:rPr>
          <w:color w:val="171717"/>
          <w:sz w:val="24"/>
        </w:rPr>
        <w:t>соотносить свои поступки с нравственными ценностями, принятыми в российском</w:t>
      </w:r>
      <w:r>
        <w:rPr>
          <w:color w:val="171717"/>
          <w:spacing w:val="1"/>
          <w:sz w:val="24"/>
        </w:rPr>
        <w:t xml:space="preserve"> </w:t>
      </w:r>
      <w:r>
        <w:rPr>
          <w:color w:val="171717"/>
          <w:sz w:val="24"/>
        </w:rPr>
        <w:t>обществе,</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уважение</w:t>
      </w:r>
      <w:r>
        <w:rPr>
          <w:color w:val="171717"/>
          <w:spacing w:val="1"/>
          <w:sz w:val="24"/>
        </w:rPr>
        <w:t xml:space="preserve"> </w:t>
      </w:r>
      <w:r>
        <w:rPr>
          <w:color w:val="171717"/>
          <w:sz w:val="24"/>
        </w:rPr>
        <w:t>к</w:t>
      </w:r>
      <w:r>
        <w:rPr>
          <w:color w:val="171717"/>
          <w:spacing w:val="1"/>
          <w:sz w:val="24"/>
        </w:rPr>
        <w:t xml:space="preserve"> </w:t>
      </w:r>
      <w:r>
        <w:rPr>
          <w:color w:val="171717"/>
          <w:sz w:val="24"/>
        </w:rPr>
        <w:t>духовным</w:t>
      </w:r>
      <w:r>
        <w:rPr>
          <w:color w:val="171717"/>
          <w:spacing w:val="1"/>
          <w:sz w:val="24"/>
        </w:rPr>
        <w:t xml:space="preserve"> </w:t>
      </w:r>
      <w:r>
        <w:rPr>
          <w:color w:val="171717"/>
          <w:sz w:val="24"/>
        </w:rPr>
        <w:t>традициям</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терпимость</w:t>
      </w:r>
      <w:r>
        <w:rPr>
          <w:color w:val="171717"/>
          <w:spacing w:val="1"/>
          <w:sz w:val="24"/>
        </w:rPr>
        <w:t xml:space="preserve"> </w:t>
      </w:r>
      <w:r>
        <w:rPr>
          <w:color w:val="171717"/>
          <w:sz w:val="24"/>
        </w:rPr>
        <w:t>к</w:t>
      </w:r>
      <w:r>
        <w:rPr>
          <w:color w:val="171717"/>
          <w:spacing w:val="1"/>
          <w:sz w:val="24"/>
        </w:rPr>
        <w:t xml:space="preserve"> </w:t>
      </w:r>
      <w:r>
        <w:rPr>
          <w:color w:val="171717"/>
          <w:sz w:val="24"/>
        </w:rPr>
        <w:t>представителям</w:t>
      </w:r>
      <w:r>
        <w:rPr>
          <w:color w:val="171717"/>
          <w:spacing w:val="-2"/>
          <w:sz w:val="24"/>
        </w:rPr>
        <w:t xml:space="preserve"> </w:t>
      </w:r>
      <w:r>
        <w:rPr>
          <w:color w:val="171717"/>
          <w:sz w:val="24"/>
        </w:rPr>
        <w:t>разного вероисповедания;</w:t>
      </w:r>
    </w:p>
    <w:p w:rsidR="00F520B6" w:rsidRDefault="004D1F38" w:rsidP="00B9374A">
      <w:pPr>
        <w:pStyle w:val="a5"/>
        <w:numPr>
          <w:ilvl w:val="1"/>
          <w:numId w:val="44"/>
        </w:numPr>
        <w:tabs>
          <w:tab w:val="left" w:pos="1499"/>
        </w:tabs>
        <w:ind w:right="690" w:firstLine="566"/>
        <w:rPr>
          <w:sz w:val="24"/>
        </w:rPr>
      </w:pPr>
      <w:r>
        <w:rPr>
          <w:color w:val="171717"/>
          <w:sz w:val="24"/>
        </w:rPr>
        <w:t>строить</w:t>
      </w:r>
      <w:r>
        <w:rPr>
          <w:color w:val="171717"/>
          <w:spacing w:val="1"/>
          <w:sz w:val="24"/>
        </w:rPr>
        <w:t xml:space="preserve"> </w:t>
      </w:r>
      <w:r>
        <w:rPr>
          <w:color w:val="171717"/>
          <w:sz w:val="24"/>
        </w:rPr>
        <w:t>своё</w:t>
      </w:r>
      <w:r>
        <w:rPr>
          <w:color w:val="171717"/>
          <w:spacing w:val="1"/>
          <w:sz w:val="24"/>
        </w:rPr>
        <w:t xml:space="preserve"> </w:t>
      </w:r>
      <w:r>
        <w:rPr>
          <w:color w:val="171717"/>
          <w:sz w:val="24"/>
        </w:rPr>
        <w:t>поведение</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норм</w:t>
      </w:r>
      <w:r>
        <w:rPr>
          <w:color w:val="171717"/>
          <w:spacing w:val="1"/>
          <w:sz w:val="24"/>
        </w:rPr>
        <w:t xml:space="preserve"> </w:t>
      </w:r>
      <w:r>
        <w:rPr>
          <w:color w:val="171717"/>
          <w:sz w:val="24"/>
        </w:rPr>
        <w:t>и</w:t>
      </w:r>
      <w:r>
        <w:rPr>
          <w:color w:val="171717"/>
          <w:spacing w:val="1"/>
          <w:sz w:val="24"/>
        </w:rPr>
        <w:t xml:space="preserve"> </w:t>
      </w:r>
      <w:r>
        <w:rPr>
          <w:color w:val="171717"/>
          <w:sz w:val="24"/>
        </w:rPr>
        <w:t>правил;</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в</w:t>
      </w:r>
      <w:r>
        <w:rPr>
          <w:color w:val="171717"/>
          <w:spacing w:val="1"/>
          <w:sz w:val="24"/>
        </w:rPr>
        <w:t xml:space="preserve"> </w:t>
      </w:r>
      <w:r>
        <w:rPr>
          <w:color w:val="171717"/>
          <w:sz w:val="24"/>
        </w:rPr>
        <w:t>повседневной жизни доброту, справедливость, доброжелательность в общении, желание при</w:t>
      </w:r>
      <w:r>
        <w:rPr>
          <w:color w:val="171717"/>
          <w:spacing w:val="1"/>
          <w:sz w:val="24"/>
        </w:rPr>
        <w:t xml:space="preserve"> </w:t>
      </w:r>
      <w:r>
        <w:rPr>
          <w:color w:val="171717"/>
          <w:sz w:val="24"/>
        </w:rPr>
        <w:t>необходимости прийти</w:t>
      </w:r>
      <w:r>
        <w:rPr>
          <w:color w:val="171717"/>
          <w:spacing w:val="-1"/>
          <w:sz w:val="24"/>
        </w:rPr>
        <w:t xml:space="preserve"> </w:t>
      </w:r>
      <w:r>
        <w:rPr>
          <w:color w:val="171717"/>
          <w:sz w:val="24"/>
        </w:rPr>
        <w:t>на</w:t>
      </w:r>
      <w:r>
        <w:rPr>
          <w:color w:val="171717"/>
          <w:spacing w:val="1"/>
          <w:sz w:val="24"/>
        </w:rPr>
        <w:t xml:space="preserve"> </w:t>
      </w:r>
      <w:r>
        <w:rPr>
          <w:color w:val="171717"/>
          <w:sz w:val="24"/>
        </w:rPr>
        <w:t>помощь;</w:t>
      </w:r>
    </w:p>
    <w:p w:rsidR="00F520B6" w:rsidRDefault="004D1F38" w:rsidP="00B9374A">
      <w:pPr>
        <w:pStyle w:val="a5"/>
        <w:numPr>
          <w:ilvl w:val="1"/>
          <w:numId w:val="44"/>
        </w:numPr>
        <w:tabs>
          <w:tab w:val="left" w:pos="1434"/>
        </w:tabs>
        <w:ind w:right="690" w:firstLine="566"/>
        <w:rPr>
          <w:sz w:val="24"/>
        </w:rPr>
      </w:pPr>
      <w:r>
        <w:rPr>
          <w:color w:val="171717"/>
          <w:sz w:val="24"/>
        </w:rPr>
        <w:t>понимать необходимость обогащать свои знания о духовнонравственной культуре,</w:t>
      </w:r>
      <w:r>
        <w:rPr>
          <w:color w:val="171717"/>
          <w:spacing w:val="1"/>
          <w:sz w:val="24"/>
        </w:rPr>
        <w:t xml:space="preserve"> </w:t>
      </w:r>
      <w:r>
        <w:rPr>
          <w:color w:val="171717"/>
          <w:sz w:val="24"/>
        </w:rPr>
        <w:t>стремиться</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поведение,</w:t>
      </w:r>
      <w:r>
        <w:rPr>
          <w:color w:val="171717"/>
          <w:spacing w:val="1"/>
          <w:sz w:val="24"/>
        </w:rPr>
        <w:t xml:space="preserve"> </w:t>
      </w:r>
      <w:r>
        <w:rPr>
          <w:color w:val="171717"/>
          <w:sz w:val="24"/>
        </w:rPr>
        <w:t>избегать</w:t>
      </w:r>
      <w:r>
        <w:rPr>
          <w:color w:val="171717"/>
          <w:spacing w:val="1"/>
          <w:sz w:val="24"/>
        </w:rPr>
        <w:t xml:space="preserve"> </w:t>
      </w:r>
      <w:r>
        <w:rPr>
          <w:color w:val="171717"/>
          <w:sz w:val="24"/>
        </w:rPr>
        <w:t>негативных</w:t>
      </w:r>
      <w:r>
        <w:rPr>
          <w:color w:val="171717"/>
          <w:spacing w:val="1"/>
          <w:sz w:val="24"/>
        </w:rPr>
        <w:t xml:space="preserve"> </w:t>
      </w:r>
      <w:r>
        <w:rPr>
          <w:color w:val="171717"/>
          <w:sz w:val="24"/>
        </w:rPr>
        <w:t>поступков</w:t>
      </w:r>
      <w:r>
        <w:rPr>
          <w:color w:val="171717"/>
          <w:spacing w:val="1"/>
          <w:sz w:val="24"/>
        </w:rPr>
        <w:t xml:space="preserve"> </w:t>
      </w:r>
      <w:r>
        <w:rPr>
          <w:color w:val="171717"/>
          <w:sz w:val="24"/>
        </w:rPr>
        <w:t>и</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оскорбляющих</w:t>
      </w:r>
      <w:r>
        <w:rPr>
          <w:color w:val="171717"/>
          <w:spacing w:val="-1"/>
          <w:sz w:val="24"/>
        </w:rPr>
        <w:t xml:space="preserve"> </w:t>
      </w:r>
      <w:r>
        <w:rPr>
          <w:color w:val="171717"/>
          <w:sz w:val="24"/>
        </w:rPr>
        <w:t>других</w:t>
      </w:r>
      <w:r>
        <w:rPr>
          <w:color w:val="171717"/>
          <w:spacing w:val="-3"/>
          <w:sz w:val="24"/>
        </w:rPr>
        <w:t xml:space="preserve"> </w:t>
      </w:r>
      <w:r>
        <w:rPr>
          <w:color w:val="171717"/>
          <w:sz w:val="24"/>
        </w:rPr>
        <w:t>людей;</w:t>
      </w:r>
    </w:p>
    <w:p w:rsidR="00F520B6" w:rsidRDefault="004D1F38" w:rsidP="00B9374A">
      <w:pPr>
        <w:pStyle w:val="a5"/>
        <w:numPr>
          <w:ilvl w:val="1"/>
          <w:numId w:val="44"/>
        </w:numPr>
        <w:tabs>
          <w:tab w:val="left" w:pos="1509"/>
        </w:tabs>
        <w:ind w:right="682" w:firstLine="566"/>
        <w:rPr>
          <w:sz w:val="24"/>
        </w:rPr>
      </w:pPr>
      <w:r>
        <w:rPr>
          <w:color w:val="171717"/>
          <w:sz w:val="24"/>
        </w:rPr>
        <w:t>понимать</w:t>
      </w:r>
      <w:r>
        <w:rPr>
          <w:color w:val="171717"/>
          <w:spacing w:val="1"/>
          <w:sz w:val="24"/>
        </w:rPr>
        <w:t xml:space="preserve"> </w:t>
      </w:r>
      <w:r>
        <w:rPr>
          <w:color w:val="171717"/>
          <w:sz w:val="24"/>
        </w:rPr>
        <w:t>необходимость</w:t>
      </w:r>
      <w:r>
        <w:rPr>
          <w:color w:val="171717"/>
          <w:spacing w:val="1"/>
          <w:sz w:val="24"/>
        </w:rPr>
        <w:t xml:space="preserve"> </w:t>
      </w:r>
      <w:r>
        <w:rPr>
          <w:color w:val="171717"/>
          <w:sz w:val="24"/>
        </w:rPr>
        <w:t>бережного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материальным</w:t>
      </w:r>
      <w:r>
        <w:rPr>
          <w:color w:val="171717"/>
          <w:spacing w:val="1"/>
          <w:sz w:val="24"/>
        </w:rPr>
        <w:t xml:space="preserve"> </w:t>
      </w:r>
      <w:r>
        <w:rPr>
          <w:color w:val="171717"/>
          <w:sz w:val="24"/>
        </w:rPr>
        <w:t>и</w:t>
      </w:r>
      <w:r>
        <w:rPr>
          <w:color w:val="171717"/>
          <w:spacing w:val="1"/>
          <w:sz w:val="24"/>
        </w:rPr>
        <w:t xml:space="preserve"> </w:t>
      </w:r>
      <w:r>
        <w:rPr>
          <w:color w:val="171717"/>
          <w:sz w:val="24"/>
        </w:rPr>
        <w:t>духовным</w:t>
      </w:r>
      <w:r>
        <w:rPr>
          <w:color w:val="171717"/>
          <w:spacing w:val="1"/>
          <w:sz w:val="24"/>
        </w:rPr>
        <w:t xml:space="preserve"> </w:t>
      </w:r>
      <w:r>
        <w:rPr>
          <w:color w:val="171717"/>
          <w:sz w:val="24"/>
        </w:rPr>
        <w:t>ценностям.</w:t>
      </w:r>
    </w:p>
    <w:p w:rsidR="00F520B6" w:rsidRDefault="004D1F38">
      <w:pPr>
        <w:pStyle w:val="1"/>
        <w:spacing w:before="1"/>
        <w:jc w:val="left"/>
      </w:pPr>
      <w:r>
        <w:rPr>
          <w:color w:val="171717"/>
        </w:rPr>
        <w:t>МЕТАПРЕДМЕТНЫЕ</w:t>
      </w:r>
      <w:r>
        <w:rPr>
          <w:color w:val="171717"/>
          <w:spacing w:val="-7"/>
        </w:rPr>
        <w:t xml:space="preserve"> </w:t>
      </w:r>
      <w:r>
        <w:rPr>
          <w:color w:val="171717"/>
        </w:rPr>
        <w:t>РЕЗУЛЬТАТЫ:</w:t>
      </w:r>
    </w:p>
    <w:p w:rsidR="00F520B6" w:rsidRDefault="004D1F38" w:rsidP="00B9374A">
      <w:pPr>
        <w:pStyle w:val="a5"/>
        <w:numPr>
          <w:ilvl w:val="1"/>
          <w:numId w:val="44"/>
        </w:numPr>
        <w:tabs>
          <w:tab w:val="left" w:pos="1535"/>
        </w:tabs>
        <w:ind w:right="692" w:firstLine="566"/>
        <w:rPr>
          <w:sz w:val="24"/>
        </w:rPr>
      </w:pPr>
      <w:r>
        <w:rPr>
          <w:color w:val="171717"/>
          <w:sz w:val="24"/>
        </w:rPr>
        <w:t>овладевать</w:t>
      </w:r>
      <w:r>
        <w:rPr>
          <w:color w:val="171717"/>
          <w:spacing w:val="1"/>
          <w:sz w:val="24"/>
        </w:rPr>
        <w:t xml:space="preserve"> </w:t>
      </w:r>
      <w:r>
        <w:rPr>
          <w:color w:val="171717"/>
          <w:sz w:val="24"/>
        </w:rPr>
        <w:t>способностью</w:t>
      </w:r>
      <w:r>
        <w:rPr>
          <w:color w:val="171717"/>
          <w:spacing w:val="1"/>
          <w:sz w:val="24"/>
        </w:rPr>
        <w:t xml:space="preserve"> </w:t>
      </w:r>
      <w:r>
        <w:rPr>
          <w:color w:val="171717"/>
          <w:sz w:val="24"/>
        </w:rPr>
        <w:t>понимания</w:t>
      </w:r>
      <w:r>
        <w:rPr>
          <w:color w:val="171717"/>
          <w:spacing w:val="1"/>
          <w:sz w:val="24"/>
        </w:rPr>
        <w:t xml:space="preserve"> </w:t>
      </w:r>
      <w:r>
        <w:rPr>
          <w:color w:val="171717"/>
          <w:sz w:val="24"/>
        </w:rPr>
        <w:t>и</w:t>
      </w:r>
      <w:r>
        <w:rPr>
          <w:color w:val="171717"/>
          <w:spacing w:val="1"/>
          <w:sz w:val="24"/>
        </w:rPr>
        <w:t xml:space="preserve"> </w:t>
      </w:r>
      <w:r>
        <w:rPr>
          <w:color w:val="171717"/>
          <w:sz w:val="24"/>
        </w:rPr>
        <w:t>сохранения</w:t>
      </w:r>
      <w:r>
        <w:rPr>
          <w:color w:val="171717"/>
          <w:spacing w:val="1"/>
          <w:sz w:val="24"/>
        </w:rPr>
        <w:t xml:space="preserve"> </w:t>
      </w:r>
      <w:r>
        <w:rPr>
          <w:color w:val="171717"/>
          <w:sz w:val="24"/>
        </w:rPr>
        <w:t>целей</w:t>
      </w:r>
      <w:r>
        <w:rPr>
          <w:color w:val="171717"/>
          <w:spacing w:val="1"/>
          <w:sz w:val="24"/>
        </w:rPr>
        <w:t xml:space="preserve"> </w:t>
      </w:r>
      <w:r>
        <w:rPr>
          <w:color w:val="171717"/>
          <w:sz w:val="24"/>
        </w:rPr>
        <w:t>и</w:t>
      </w:r>
      <w:r>
        <w:rPr>
          <w:color w:val="171717"/>
          <w:spacing w:val="1"/>
          <w:sz w:val="24"/>
        </w:rPr>
        <w:t xml:space="preserve"> </w:t>
      </w:r>
      <w:r>
        <w:rPr>
          <w:color w:val="171717"/>
          <w:sz w:val="24"/>
        </w:rPr>
        <w:t>задач</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поиска</w:t>
      </w:r>
      <w:r>
        <w:rPr>
          <w:color w:val="171717"/>
          <w:spacing w:val="-1"/>
          <w:sz w:val="24"/>
        </w:rPr>
        <w:t xml:space="preserve"> </w:t>
      </w:r>
      <w:r>
        <w:rPr>
          <w:color w:val="171717"/>
          <w:sz w:val="24"/>
        </w:rPr>
        <w:t>оптимальных средств их</w:t>
      </w:r>
      <w:r>
        <w:rPr>
          <w:color w:val="171717"/>
          <w:spacing w:val="-1"/>
          <w:sz w:val="24"/>
        </w:rPr>
        <w:t xml:space="preserve"> </w:t>
      </w:r>
      <w:r>
        <w:rPr>
          <w:color w:val="171717"/>
          <w:sz w:val="24"/>
        </w:rPr>
        <w:t>достижения;</w:t>
      </w:r>
    </w:p>
    <w:p w:rsidR="00F520B6" w:rsidRDefault="004D1F38" w:rsidP="00B9374A">
      <w:pPr>
        <w:pStyle w:val="a5"/>
        <w:numPr>
          <w:ilvl w:val="1"/>
          <w:numId w:val="44"/>
        </w:numPr>
        <w:tabs>
          <w:tab w:val="left" w:pos="1422"/>
        </w:tabs>
        <w:ind w:right="682" w:firstLine="566"/>
        <w:rPr>
          <w:sz w:val="24"/>
        </w:rPr>
      </w:pPr>
      <w:r>
        <w:rPr>
          <w:color w:val="171717"/>
          <w:sz w:val="24"/>
        </w:rPr>
        <w:t>формировать умения планировать, контролировать и оценивать учебные действия в</w:t>
      </w:r>
      <w:r>
        <w:rPr>
          <w:color w:val="171717"/>
          <w:spacing w:val="1"/>
          <w:sz w:val="24"/>
        </w:rPr>
        <w:t xml:space="preserve"> </w:t>
      </w:r>
      <w:r>
        <w:rPr>
          <w:color w:val="171717"/>
          <w:sz w:val="24"/>
        </w:rPr>
        <w:t>соответствии с поставленной задачей и условиями её реализации, определять и находить</w:t>
      </w:r>
      <w:r>
        <w:rPr>
          <w:color w:val="171717"/>
          <w:spacing w:val="1"/>
          <w:sz w:val="24"/>
        </w:rPr>
        <w:t xml:space="preserve"> </w:t>
      </w:r>
      <w:r>
        <w:rPr>
          <w:color w:val="171717"/>
          <w:sz w:val="24"/>
        </w:rPr>
        <w:t>наиболее</w:t>
      </w:r>
      <w:r>
        <w:rPr>
          <w:color w:val="171717"/>
          <w:spacing w:val="1"/>
          <w:sz w:val="24"/>
        </w:rPr>
        <w:t xml:space="preserve"> </w:t>
      </w:r>
      <w:r>
        <w:rPr>
          <w:color w:val="171717"/>
          <w:sz w:val="24"/>
        </w:rPr>
        <w:t>эффективные</w:t>
      </w:r>
      <w:r>
        <w:rPr>
          <w:color w:val="171717"/>
          <w:spacing w:val="1"/>
          <w:sz w:val="24"/>
        </w:rPr>
        <w:t xml:space="preserve"> </w:t>
      </w:r>
      <w:r>
        <w:rPr>
          <w:color w:val="171717"/>
          <w:sz w:val="24"/>
        </w:rPr>
        <w:t>способы</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вносить</w:t>
      </w:r>
      <w:r>
        <w:rPr>
          <w:color w:val="171717"/>
          <w:spacing w:val="1"/>
          <w:sz w:val="24"/>
        </w:rPr>
        <w:t xml:space="preserve"> </w:t>
      </w:r>
      <w:r>
        <w:rPr>
          <w:color w:val="171717"/>
          <w:sz w:val="24"/>
        </w:rPr>
        <w:t>соответствующие</w:t>
      </w:r>
      <w:r>
        <w:rPr>
          <w:color w:val="171717"/>
          <w:spacing w:val="-57"/>
          <w:sz w:val="24"/>
        </w:rPr>
        <w:t xml:space="preserve"> </w:t>
      </w:r>
      <w:r>
        <w:rPr>
          <w:color w:val="171717"/>
          <w:sz w:val="24"/>
        </w:rPr>
        <w:t>коррективы в процесс их реализации на основе оценки и учёта характера ошибок, понимать</w:t>
      </w:r>
      <w:r>
        <w:rPr>
          <w:color w:val="171717"/>
          <w:spacing w:val="1"/>
          <w:sz w:val="24"/>
        </w:rPr>
        <w:t xml:space="preserve"> </w:t>
      </w:r>
      <w:r>
        <w:rPr>
          <w:color w:val="171717"/>
          <w:sz w:val="24"/>
        </w:rPr>
        <w:t>причины</w:t>
      </w:r>
      <w:r>
        <w:rPr>
          <w:color w:val="171717"/>
          <w:spacing w:val="-1"/>
          <w:sz w:val="24"/>
        </w:rPr>
        <w:t xml:space="preserve"> </w:t>
      </w:r>
      <w:r>
        <w:rPr>
          <w:color w:val="171717"/>
          <w:sz w:val="24"/>
        </w:rPr>
        <w:t>успеха/неуспеха</w:t>
      </w:r>
      <w:r>
        <w:rPr>
          <w:color w:val="171717"/>
          <w:spacing w:val="-1"/>
          <w:sz w:val="24"/>
        </w:rPr>
        <w:t xml:space="preserve"> </w:t>
      </w:r>
      <w:r>
        <w:rPr>
          <w:color w:val="171717"/>
          <w:sz w:val="24"/>
        </w:rPr>
        <w:t>учебной деятельности;</w:t>
      </w:r>
    </w:p>
    <w:p w:rsidR="00F520B6" w:rsidRDefault="004D1F38" w:rsidP="00B9374A">
      <w:pPr>
        <w:pStyle w:val="a5"/>
        <w:numPr>
          <w:ilvl w:val="1"/>
          <w:numId w:val="44"/>
        </w:numPr>
        <w:tabs>
          <w:tab w:val="left" w:pos="1610"/>
        </w:tabs>
        <w:ind w:right="686" w:firstLine="566"/>
        <w:rPr>
          <w:sz w:val="24"/>
        </w:rPr>
      </w:pPr>
      <w:r>
        <w:rPr>
          <w:color w:val="171717"/>
          <w:sz w:val="24"/>
        </w:rPr>
        <w:t>совершенствовать</w:t>
      </w:r>
      <w:r>
        <w:rPr>
          <w:color w:val="171717"/>
          <w:spacing w:val="1"/>
          <w:sz w:val="24"/>
        </w:rPr>
        <w:t xml:space="preserve"> </w:t>
      </w:r>
      <w:r>
        <w:rPr>
          <w:color w:val="171717"/>
          <w:sz w:val="24"/>
        </w:rPr>
        <w:t>умения</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видах</w:t>
      </w:r>
      <w:r>
        <w:rPr>
          <w:color w:val="171717"/>
          <w:spacing w:val="1"/>
          <w:sz w:val="24"/>
        </w:rPr>
        <w:t xml:space="preserve"> </w:t>
      </w:r>
      <w:r>
        <w:rPr>
          <w:color w:val="171717"/>
          <w:sz w:val="24"/>
        </w:rPr>
        <w:t>речевой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коммуникативных</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адекватное</w:t>
      </w:r>
      <w:r>
        <w:rPr>
          <w:color w:val="171717"/>
          <w:spacing w:val="1"/>
          <w:sz w:val="24"/>
        </w:rPr>
        <w:t xml:space="preserve"> </w:t>
      </w:r>
      <w:r>
        <w:rPr>
          <w:color w:val="171717"/>
          <w:sz w:val="24"/>
        </w:rPr>
        <w:t>использование</w:t>
      </w:r>
      <w:r>
        <w:rPr>
          <w:color w:val="171717"/>
          <w:spacing w:val="1"/>
          <w:sz w:val="24"/>
        </w:rPr>
        <w:t xml:space="preserve"> </w:t>
      </w:r>
      <w:r>
        <w:rPr>
          <w:color w:val="171717"/>
          <w:sz w:val="24"/>
        </w:rPr>
        <w:t>речевых</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и</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информационнокоммуникационных технологий для решения различных коммуникативных и</w:t>
      </w:r>
      <w:r>
        <w:rPr>
          <w:color w:val="171717"/>
          <w:spacing w:val="-57"/>
          <w:sz w:val="24"/>
        </w:rPr>
        <w:t xml:space="preserve"> </w:t>
      </w:r>
      <w:r>
        <w:rPr>
          <w:color w:val="171717"/>
          <w:sz w:val="24"/>
        </w:rPr>
        <w:t>познавательных</w:t>
      </w:r>
      <w:r>
        <w:rPr>
          <w:color w:val="171717"/>
          <w:spacing w:val="-4"/>
          <w:sz w:val="24"/>
        </w:rPr>
        <w:t xml:space="preserve"> </w:t>
      </w:r>
      <w:r>
        <w:rPr>
          <w:color w:val="171717"/>
          <w:sz w:val="24"/>
        </w:rPr>
        <w:t>задач;</w:t>
      </w:r>
    </w:p>
    <w:p w:rsidR="00F520B6" w:rsidRDefault="004D1F38" w:rsidP="00B9374A">
      <w:pPr>
        <w:pStyle w:val="a5"/>
        <w:numPr>
          <w:ilvl w:val="1"/>
          <w:numId w:val="44"/>
        </w:numPr>
        <w:tabs>
          <w:tab w:val="left" w:pos="1526"/>
        </w:tabs>
        <w:ind w:right="691" w:firstLine="566"/>
        <w:rPr>
          <w:sz w:val="24"/>
        </w:rPr>
      </w:pPr>
      <w:r>
        <w:rPr>
          <w:color w:val="171717"/>
          <w:sz w:val="24"/>
        </w:rPr>
        <w:t>совершенствовать</w:t>
      </w:r>
      <w:r>
        <w:rPr>
          <w:color w:val="171717"/>
          <w:spacing w:val="1"/>
          <w:sz w:val="24"/>
        </w:rPr>
        <w:t xml:space="preserve"> </w:t>
      </w:r>
      <w:r>
        <w:rPr>
          <w:color w:val="171717"/>
          <w:sz w:val="24"/>
        </w:rPr>
        <w:t>умения</w:t>
      </w:r>
      <w:r>
        <w:rPr>
          <w:color w:val="171717"/>
          <w:spacing w:val="1"/>
          <w:sz w:val="24"/>
        </w:rPr>
        <w:t xml:space="preserve"> </w:t>
      </w:r>
      <w:r>
        <w:rPr>
          <w:color w:val="171717"/>
          <w:sz w:val="24"/>
        </w:rPr>
        <w:t>в</w:t>
      </w:r>
      <w:r>
        <w:rPr>
          <w:color w:val="171717"/>
          <w:spacing w:val="1"/>
          <w:sz w:val="24"/>
        </w:rPr>
        <w:t xml:space="preserve"> </w:t>
      </w:r>
      <w:r>
        <w:rPr>
          <w:color w:val="171717"/>
          <w:sz w:val="24"/>
        </w:rPr>
        <w:t>области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w:t>
      </w:r>
      <w:r>
        <w:rPr>
          <w:color w:val="171717"/>
          <w:spacing w:val="1"/>
          <w:sz w:val="24"/>
        </w:rPr>
        <w:t xml:space="preserve"> </w:t>
      </w:r>
      <w:r>
        <w:rPr>
          <w:color w:val="171717"/>
          <w:sz w:val="24"/>
        </w:rPr>
        <w:t>информацией,</w:t>
      </w:r>
      <w:r>
        <w:rPr>
          <w:color w:val="171717"/>
          <w:spacing w:val="1"/>
          <w:sz w:val="24"/>
        </w:rPr>
        <w:t xml:space="preserve"> </w:t>
      </w:r>
      <w:r>
        <w:rPr>
          <w:color w:val="171717"/>
          <w:sz w:val="24"/>
        </w:rPr>
        <w:t>осуществления</w:t>
      </w:r>
      <w:r>
        <w:rPr>
          <w:color w:val="171717"/>
          <w:spacing w:val="1"/>
          <w:sz w:val="24"/>
        </w:rPr>
        <w:t xml:space="preserve"> </w:t>
      </w:r>
      <w:r>
        <w:rPr>
          <w:color w:val="171717"/>
          <w:sz w:val="24"/>
        </w:rPr>
        <w:t>информационного</w:t>
      </w:r>
      <w:r>
        <w:rPr>
          <w:color w:val="171717"/>
          <w:spacing w:val="-4"/>
          <w:sz w:val="24"/>
        </w:rPr>
        <w:t xml:space="preserve"> </w:t>
      </w:r>
      <w:r>
        <w:rPr>
          <w:color w:val="171717"/>
          <w:sz w:val="24"/>
        </w:rPr>
        <w:t>поиска</w:t>
      </w:r>
      <w:r>
        <w:rPr>
          <w:color w:val="171717"/>
          <w:spacing w:val="-1"/>
          <w:sz w:val="24"/>
        </w:rPr>
        <w:t xml:space="preserve"> </w:t>
      </w:r>
      <w:r>
        <w:rPr>
          <w:color w:val="171717"/>
          <w:sz w:val="24"/>
        </w:rPr>
        <w:t>для выполнения</w:t>
      </w:r>
      <w:r>
        <w:rPr>
          <w:color w:val="171717"/>
          <w:spacing w:val="-1"/>
          <w:sz w:val="24"/>
        </w:rPr>
        <w:t xml:space="preserve"> </w:t>
      </w:r>
      <w:r>
        <w:rPr>
          <w:color w:val="171717"/>
          <w:sz w:val="24"/>
        </w:rPr>
        <w:t>учебных заданий;</w:t>
      </w:r>
    </w:p>
    <w:p w:rsidR="00F520B6" w:rsidRDefault="004D1F38" w:rsidP="00B9374A">
      <w:pPr>
        <w:pStyle w:val="a5"/>
        <w:numPr>
          <w:ilvl w:val="1"/>
          <w:numId w:val="44"/>
        </w:numPr>
        <w:tabs>
          <w:tab w:val="left" w:pos="1487"/>
        </w:tabs>
        <w:ind w:right="690" w:firstLine="566"/>
        <w:rPr>
          <w:sz w:val="24"/>
        </w:rPr>
      </w:pPr>
      <w:r>
        <w:rPr>
          <w:color w:val="171717"/>
          <w:sz w:val="24"/>
        </w:rPr>
        <w:t>овладевать</w:t>
      </w:r>
      <w:r>
        <w:rPr>
          <w:color w:val="171717"/>
          <w:spacing w:val="1"/>
          <w:sz w:val="24"/>
        </w:rPr>
        <w:t xml:space="preserve"> </w:t>
      </w:r>
      <w:r>
        <w:rPr>
          <w:color w:val="171717"/>
          <w:sz w:val="24"/>
        </w:rPr>
        <w:t>навыками</w:t>
      </w:r>
      <w:r>
        <w:rPr>
          <w:color w:val="171717"/>
          <w:spacing w:val="1"/>
          <w:sz w:val="24"/>
        </w:rPr>
        <w:t xml:space="preserve"> </w:t>
      </w:r>
      <w:r>
        <w:rPr>
          <w:color w:val="171717"/>
          <w:sz w:val="24"/>
        </w:rPr>
        <w:t>смыслового</w:t>
      </w:r>
      <w:r>
        <w:rPr>
          <w:color w:val="171717"/>
          <w:spacing w:val="1"/>
          <w:sz w:val="24"/>
        </w:rPr>
        <w:t xml:space="preserve"> </w:t>
      </w:r>
      <w:r>
        <w:rPr>
          <w:color w:val="171717"/>
          <w:sz w:val="24"/>
        </w:rPr>
        <w:t>чтения</w:t>
      </w:r>
      <w:r>
        <w:rPr>
          <w:color w:val="171717"/>
          <w:spacing w:val="1"/>
          <w:sz w:val="24"/>
        </w:rPr>
        <w:t xml:space="preserve"> </w:t>
      </w:r>
      <w:r>
        <w:rPr>
          <w:color w:val="171717"/>
          <w:sz w:val="24"/>
        </w:rPr>
        <w:t>текстов</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стилей</w:t>
      </w:r>
      <w:r>
        <w:rPr>
          <w:color w:val="171717"/>
          <w:spacing w:val="1"/>
          <w:sz w:val="24"/>
        </w:rPr>
        <w:t xml:space="preserve"> </w:t>
      </w:r>
      <w:r>
        <w:rPr>
          <w:color w:val="171717"/>
          <w:sz w:val="24"/>
        </w:rPr>
        <w:t>и</w:t>
      </w:r>
      <w:r>
        <w:rPr>
          <w:color w:val="171717"/>
          <w:spacing w:val="1"/>
          <w:sz w:val="24"/>
        </w:rPr>
        <w:t xml:space="preserve"> </w:t>
      </w:r>
      <w:r>
        <w:rPr>
          <w:color w:val="171717"/>
          <w:sz w:val="24"/>
        </w:rPr>
        <w:t>жанров,</w:t>
      </w:r>
      <w:r>
        <w:rPr>
          <w:color w:val="171717"/>
          <w:spacing w:val="1"/>
          <w:sz w:val="24"/>
        </w:rPr>
        <w:t xml:space="preserve"> </w:t>
      </w:r>
      <w:r>
        <w:rPr>
          <w:color w:val="171717"/>
          <w:sz w:val="24"/>
        </w:rPr>
        <w:t>осознанного</w:t>
      </w:r>
      <w:r>
        <w:rPr>
          <w:color w:val="171717"/>
          <w:spacing w:val="-4"/>
          <w:sz w:val="24"/>
        </w:rPr>
        <w:t xml:space="preserve"> </w:t>
      </w:r>
      <w:r>
        <w:rPr>
          <w:color w:val="171717"/>
          <w:sz w:val="24"/>
        </w:rPr>
        <w:t>построения</w:t>
      </w:r>
      <w:r>
        <w:rPr>
          <w:color w:val="171717"/>
          <w:spacing w:val="-2"/>
          <w:sz w:val="24"/>
        </w:rPr>
        <w:t xml:space="preserve"> </w:t>
      </w:r>
      <w:r>
        <w:rPr>
          <w:color w:val="171717"/>
          <w:sz w:val="24"/>
        </w:rPr>
        <w:t>речевых</w:t>
      </w:r>
      <w:r>
        <w:rPr>
          <w:color w:val="171717"/>
          <w:spacing w:val="-1"/>
          <w:sz w:val="24"/>
        </w:rPr>
        <w:t xml:space="preserve"> </w:t>
      </w:r>
      <w:r>
        <w:rPr>
          <w:color w:val="171717"/>
          <w:sz w:val="24"/>
        </w:rPr>
        <w:t>высказываний</w:t>
      </w:r>
      <w:r>
        <w:rPr>
          <w:color w:val="171717"/>
          <w:spacing w:val="-2"/>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задачами</w:t>
      </w:r>
      <w:r>
        <w:rPr>
          <w:color w:val="171717"/>
          <w:spacing w:val="-2"/>
          <w:sz w:val="24"/>
        </w:rPr>
        <w:t xml:space="preserve"> </w:t>
      </w:r>
      <w:r>
        <w:rPr>
          <w:color w:val="171717"/>
          <w:sz w:val="24"/>
        </w:rPr>
        <w:t>коммуникации;</w:t>
      </w:r>
    </w:p>
    <w:p w:rsidR="00F520B6" w:rsidRDefault="004D1F38" w:rsidP="00B9374A">
      <w:pPr>
        <w:pStyle w:val="a5"/>
        <w:numPr>
          <w:ilvl w:val="1"/>
          <w:numId w:val="44"/>
        </w:numPr>
        <w:tabs>
          <w:tab w:val="left" w:pos="1516"/>
        </w:tabs>
        <w:ind w:right="690" w:firstLine="566"/>
        <w:rPr>
          <w:sz w:val="24"/>
        </w:rPr>
      </w:pPr>
      <w:r>
        <w:rPr>
          <w:color w:val="171717"/>
          <w:sz w:val="24"/>
        </w:rPr>
        <w:t>овладевать</w:t>
      </w:r>
      <w:r>
        <w:rPr>
          <w:color w:val="171717"/>
          <w:spacing w:val="1"/>
          <w:sz w:val="24"/>
        </w:rPr>
        <w:t xml:space="preserve"> </w:t>
      </w:r>
      <w:r>
        <w:rPr>
          <w:color w:val="171717"/>
          <w:sz w:val="24"/>
        </w:rPr>
        <w:t>логическими</w:t>
      </w:r>
      <w:r>
        <w:rPr>
          <w:color w:val="171717"/>
          <w:spacing w:val="1"/>
          <w:sz w:val="24"/>
        </w:rPr>
        <w:t xml:space="preserve"> </w:t>
      </w:r>
      <w:r>
        <w:rPr>
          <w:color w:val="171717"/>
          <w:sz w:val="24"/>
        </w:rPr>
        <w:t>действиями</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синтеза,</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обобщения,</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установления</w:t>
      </w:r>
      <w:r>
        <w:rPr>
          <w:color w:val="171717"/>
          <w:spacing w:val="1"/>
          <w:sz w:val="24"/>
        </w:rPr>
        <w:t xml:space="preserve"> </w:t>
      </w:r>
      <w:r>
        <w:rPr>
          <w:color w:val="171717"/>
          <w:sz w:val="24"/>
        </w:rPr>
        <w:t>аналогий</w:t>
      </w:r>
      <w:r>
        <w:rPr>
          <w:color w:val="171717"/>
          <w:spacing w:val="1"/>
          <w:sz w:val="24"/>
        </w:rPr>
        <w:t xml:space="preserve"> </w:t>
      </w:r>
      <w:r>
        <w:rPr>
          <w:color w:val="171717"/>
          <w:sz w:val="24"/>
        </w:rPr>
        <w:t>и</w:t>
      </w:r>
      <w:r>
        <w:rPr>
          <w:color w:val="171717"/>
          <w:spacing w:val="1"/>
          <w:sz w:val="24"/>
        </w:rPr>
        <w:t xml:space="preserve"> </w:t>
      </w:r>
      <w:r>
        <w:rPr>
          <w:color w:val="171717"/>
          <w:sz w:val="24"/>
        </w:rPr>
        <w:t>причинно­следственных</w:t>
      </w:r>
      <w:r>
        <w:rPr>
          <w:color w:val="171717"/>
          <w:spacing w:val="1"/>
          <w:sz w:val="24"/>
        </w:rPr>
        <w:t xml:space="preserve"> </w:t>
      </w:r>
      <w:r>
        <w:rPr>
          <w:color w:val="171717"/>
          <w:sz w:val="24"/>
        </w:rPr>
        <w:t>связей,</w:t>
      </w:r>
      <w:r>
        <w:rPr>
          <w:color w:val="171717"/>
          <w:spacing w:val="1"/>
          <w:sz w:val="24"/>
        </w:rPr>
        <w:t xml:space="preserve"> </w:t>
      </w:r>
      <w:r>
        <w:rPr>
          <w:color w:val="171717"/>
          <w:sz w:val="24"/>
        </w:rPr>
        <w:t>построения</w:t>
      </w:r>
      <w:r>
        <w:rPr>
          <w:color w:val="171717"/>
          <w:spacing w:val="1"/>
          <w:sz w:val="24"/>
        </w:rPr>
        <w:t xml:space="preserve"> </w:t>
      </w:r>
      <w:r>
        <w:rPr>
          <w:color w:val="171717"/>
          <w:sz w:val="24"/>
        </w:rPr>
        <w:t>рассуждений,</w:t>
      </w:r>
      <w:r>
        <w:rPr>
          <w:color w:val="171717"/>
          <w:spacing w:val="-1"/>
          <w:sz w:val="24"/>
        </w:rPr>
        <w:t xml:space="preserve"> </w:t>
      </w:r>
      <w:r>
        <w:rPr>
          <w:color w:val="171717"/>
          <w:sz w:val="24"/>
        </w:rPr>
        <w:t>отнесения к известным</w:t>
      </w:r>
      <w:r>
        <w:rPr>
          <w:color w:val="171717"/>
          <w:spacing w:val="-2"/>
          <w:sz w:val="24"/>
        </w:rPr>
        <w:t xml:space="preserve"> </w:t>
      </w:r>
      <w:r>
        <w:rPr>
          <w:color w:val="171717"/>
          <w:sz w:val="24"/>
        </w:rPr>
        <w:t>понятиям;</w:t>
      </w:r>
    </w:p>
    <w:p w:rsidR="00F520B6" w:rsidRDefault="004D1F38" w:rsidP="00B9374A">
      <w:pPr>
        <w:pStyle w:val="a5"/>
        <w:numPr>
          <w:ilvl w:val="1"/>
          <w:numId w:val="44"/>
        </w:numPr>
        <w:tabs>
          <w:tab w:val="left" w:pos="1552"/>
        </w:tabs>
        <w:spacing w:before="1"/>
        <w:ind w:right="691" w:firstLine="566"/>
        <w:rPr>
          <w:sz w:val="24"/>
        </w:rPr>
      </w:pPr>
      <w:r>
        <w:rPr>
          <w:color w:val="171717"/>
          <w:sz w:val="24"/>
        </w:rPr>
        <w:t>формировать</w:t>
      </w:r>
      <w:r>
        <w:rPr>
          <w:color w:val="171717"/>
          <w:spacing w:val="1"/>
          <w:sz w:val="24"/>
        </w:rPr>
        <w:t xml:space="preserve"> </w:t>
      </w:r>
      <w:r>
        <w:rPr>
          <w:color w:val="171717"/>
          <w:sz w:val="24"/>
        </w:rPr>
        <w:t>готовность</w:t>
      </w:r>
      <w:r>
        <w:rPr>
          <w:color w:val="171717"/>
          <w:spacing w:val="1"/>
          <w:sz w:val="24"/>
        </w:rPr>
        <w:t xml:space="preserve"> </w:t>
      </w:r>
      <w:r>
        <w:rPr>
          <w:color w:val="171717"/>
          <w:sz w:val="24"/>
        </w:rPr>
        <w:t>слушать</w:t>
      </w:r>
      <w:r>
        <w:rPr>
          <w:color w:val="171717"/>
          <w:spacing w:val="1"/>
          <w:sz w:val="24"/>
        </w:rPr>
        <w:t xml:space="preserve"> </w:t>
      </w:r>
      <w:r>
        <w:rPr>
          <w:color w:val="171717"/>
          <w:sz w:val="24"/>
        </w:rPr>
        <w:t>собеседника</w:t>
      </w:r>
      <w:r>
        <w:rPr>
          <w:color w:val="171717"/>
          <w:spacing w:val="1"/>
          <w:sz w:val="24"/>
        </w:rPr>
        <w:t xml:space="preserve"> </w:t>
      </w:r>
      <w:r>
        <w:rPr>
          <w:color w:val="171717"/>
          <w:sz w:val="24"/>
        </w:rPr>
        <w:t>и</w:t>
      </w:r>
      <w:r>
        <w:rPr>
          <w:color w:val="171717"/>
          <w:spacing w:val="1"/>
          <w:sz w:val="24"/>
        </w:rPr>
        <w:t xml:space="preserve"> </w:t>
      </w:r>
      <w:r>
        <w:rPr>
          <w:color w:val="171717"/>
          <w:sz w:val="24"/>
        </w:rPr>
        <w:t>вести</w:t>
      </w:r>
      <w:r>
        <w:rPr>
          <w:color w:val="171717"/>
          <w:spacing w:val="1"/>
          <w:sz w:val="24"/>
        </w:rPr>
        <w:t xml:space="preserve"> </w:t>
      </w:r>
      <w:r>
        <w:rPr>
          <w:color w:val="171717"/>
          <w:sz w:val="24"/>
        </w:rPr>
        <w:t>диалог,</w:t>
      </w:r>
      <w:r>
        <w:rPr>
          <w:color w:val="171717"/>
          <w:spacing w:val="1"/>
          <w:sz w:val="24"/>
        </w:rPr>
        <w:t xml:space="preserve"> </w:t>
      </w:r>
      <w:r>
        <w:rPr>
          <w:color w:val="171717"/>
          <w:sz w:val="24"/>
        </w:rPr>
        <w:t>признавать</w:t>
      </w:r>
      <w:r>
        <w:rPr>
          <w:color w:val="171717"/>
          <w:spacing w:val="1"/>
          <w:sz w:val="24"/>
        </w:rPr>
        <w:t xml:space="preserve"> </w:t>
      </w:r>
      <w:r>
        <w:rPr>
          <w:color w:val="171717"/>
          <w:sz w:val="24"/>
        </w:rPr>
        <w:t>возможность</w:t>
      </w:r>
      <w:r>
        <w:rPr>
          <w:color w:val="171717"/>
          <w:spacing w:val="1"/>
          <w:sz w:val="24"/>
        </w:rPr>
        <w:t xml:space="preserve"> </w:t>
      </w:r>
      <w:r>
        <w:rPr>
          <w:color w:val="171717"/>
          <w:sz w:val="24"/>
        </w:rPr>
        <w:t>существования</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точек</w:t>
      </w:r>
      <w:r>
        <w:rPr>
          <w:color w:val="171717"/>
          <w:spacing w:val="1"/>
          <w:sz w:val="24"/>
        </w:rPr>
        <w:t xml:space="preserve"> </w:t>
      </w:r>
      <w:r>
        <w:rPr>
          <w:color w:val="171717"/>
          <w:sz w:val="24"/>
        </w:rPr>
        <w:t>зрения</w:t>
      </w:r>
      <w:r>
        <w:rPr>
          <w:color w:val="171717"/>
          <w:spacing w:val="1"/>
          <w:sz w:val="24"/>
        </w:rPr>
        <w:t xml:space="preserve"> </w:t>
      </w:r>
      <w:r>
        <w:rPr>
          <w:color w:val="171717"/>
          <w:sz w:val="24"/>
        </w:rPr>
        <w:t>и</w:t>
      </w:r>
      <w:r>
        <w:rPr>
          <w:color w:val="171717"/>
          <w:spacing w:val="1"/>
          <w:sz w:val="24"/>
        </w:rPr>
        <w:t xml:space="preserve"> </w:t>
      </w:r>
      <w:r>
        <w:rPr>
          <w:color w:val="171717"/>
          <w:sz w:val="24"/>
        </w:rPr>
        <w:t>право</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иметь</w:t>
      </w:r>
      <w:r>
        <w:rPr>
          <w:color w:val="171717"/>
          <w:spacing w:val="1"/>
          <w:sz w:val="24"/>
        </w:rPr>
        <w:t xml:space="preserve"> </w:t>
      </w:r>
      <w:r>
        <w:rPr>
          <w:color w:val="171717"/>
          <w:sz w:val="24"/>
        </w:rPr>
        <w:t>свою</w:t>
      </w:r>
      <w:r>
        <w:rPr>
          <w:color w:val="171717"/>
          <w:spacing w:val="1"/>
          <w:sz w:val="24"/>
        </w:rPr>
        <w:t xml:space="preserve"> </w:t>
      </w:r>
      <w:r>
        <w:rPr>
          <w:color w:val="171717"/>
          <w:sz w:val="24"/>
        </w:rPr>
        <w:t>собственную, умений излагать своё мнение и аргументировать свою точку зрения и оценку</w:t>
      </w:r>
      <w:r>
        <w:rPr>
          <w:color w:val="171717"/>
          <w:spacing w:val="1"/>
          <w:sz w:val="24"/>
        </w:rPr>
        <w:t xml:space="preserve"> </w:t>
      </w:r>
      <w:r>
        <w:rPr>
          <w:color w:val="171717"/>
          <w:sz w:val="24"/>
        </w:rPr>
        <w:t>событий;</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437"/>
        </w:tabs>
        <w:spacing w:before="68"/>
        <w:ind w:right="690" w:firstLine="566"/>
        <w:rPr>
          <w:sz w:val="24"/>
        </w:rPr>
      </w:pPr>
      <w:r>
        <w:rPr>
          <w:color w:val="171717"/>
          <w:sz w:val="24"/>
        </w:rPr>
        <w:t>совершенствовать организационные умения в области коллективной деятельности,</w:t>
      </w:r>
      <w:r>
        <w:rPr>
          <w:color w:val="171717"/>
          <w:spacing w:val="1"/>
          <w:sz w:val="24"/>
        </w:rPr>
        <w:t xml:space="preserve"> </w:t>
      </w:r>
      <w:r>
        <w:rPr>
          <w:color w:val="171717"/>
          <w:sz w:val="24"/>
        </w:rPr>
        <w:t>умения</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общую</w:t>
      </w:r>
      <w:r>
        <w:rPr>
          <w:color w:val="171717"/>
          <w:spacing w:val="1"/>
          <w:sz w:val="24"/>
        </w:rPr>
        <w:t xml:space="preserve"> </w:t>
      </w:r>
      <w:r>
        <w:rPr>
          <w:color w:val="171717"/>
          <w:sz w:val="24"/>
        </w:rPr>
        <w:t>цель</w:t>
      </w:r>
      <w:r>
        <w:rPr>
          <w:color w:val="171717"/>
          <w:spacing w:val="1"/>
          <w:sz w:val="24"/>
        </w:rPr>
        <w:t xml:space="preserve"> </w:t>
      </w:r>
      <w:r>
        <w:rPr>
          <w:color w:val="171717"/>
          <w:sz w:val="24"/>
        </w:rPr>
        <w:t>и</w:t>
      </w:r>
      <w:r>
        <w:rPr>
          <w:color w:val="171717"/>
          <w:spacing w:val="1"/>
          <w:sz w:val="24"/>
        </w:rPr>
        <w:t xml:space="preserve"> </w:t>
      </w:r>
      <w:r>
        <w:rPr>
          <w:color w:val="171717"/>
          <w:sz w:val="24"/>
        </w:rPr>
        <w:t>пути</w:t>
      </w:r>
      <w:r>
        <w:rPr>
          <w:color w:val="171717"/>
          <w:spacing w:val="1"/>
          <w:sz w:val="24"/>
        </w:rPr>
        <w:t xml:space="preserve"> </w:t>
      </w:r>
      <w:r>
        <w:rPr>
          <w:color w:val="171717"/>
          <w:sz w:val="24"/>
        </w:rPr>
        <w:t>её</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умений</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о</w:t>
      </w:r>
      <w:r>
        <w:rPr>
          <w:color w:val="171717"/>
          <w:spacing w:val="1"/>
          <w:sz w:val="24"/>
        </w:rPr>
        <w:t xml:space="preserve"> </w:t>
      </w:r>
      <w:r>
        <w:rPr>
          <w:color w:val="171717"/>
          <w:sz w:val="24"/>
        </w:rPr>
        <w:t>распределении</w:t>
      </w:r>
      <w:r>
        <w:rPr>
          <w:color w:val="171717"/>
          <w:spacing w:val="1"/>
          <w:sz w:val="24"/>
        </w:rPr>
        <w:t xml:space="preserve"> </w:t>
      </w:r>
      <w:r>
        <w:rPr>
          <w:color w:val="171717"/>
          <w:sz w:val="24"/>
        </w:rPr>
        <w:t>ролей</w:t>
      </w:r>
      <w:r>
        <w:rPr>
          <w:color w:val="171717"/>
          <w:spacing w:val="1"/>
          <w:sz w:val="24"/>
        </w:rPr>
        <w:t xml:space="preserve"> </w:t>
      </w:r>
      <w:r>
        <w:rPr>
          <w:color w:val="171717"/>
          <w:sz w:val="24"/>
        </w:rPr>
        <w:t>в</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адекватно</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собственное</w:t>
      </w:r>
      <w:r>
        <w:rPr>
          <w:color w:val="171717"/>
          <w:spacing w:val="1"/>
          <w:sz w:val="24"/>
        </w:rPr>
        <w:t xml:space="preserve"> </w:t>
      </w:r>
      <w:r>
        <w:rPr>
          <w:color w:val="171717"/>
          <w:sz w:val="24"/>
        </w:rPr>
        <w:t>поведение</w:t>
      </w:r>
      <w:r>
        <w:rPr>
          <w:color w:val="171717"/>
          <w:spacing w:val="-2"/>
          <w:sz w:val="24"/>
        </w:rPr>
        <w:t xml:space="preserve"> </w:t>
      </w:r>
      <w:r>
        <w:rPr>
          <w:color w:val="171717"/>
          <w:sz w:val="24"/>
        </w:rPr>
        <w:t>и поведение</w:t>
      </w:r>
      <w:r>
        <w:rPr>
          <w:color w:val="171717"/>
          <w:spacing w:val="-4"/>
          <w:sz w:val="24"/>
        </w:rPr>
        <w:t xml:space="preserve"> </w:t>
      </w:r>
      <w:r>
        <w:rPr>
          <w:color w:val="171717"/>
          <w:sz w:val="24"/>
        </w:rPr>
        <w:t>окружающих.</w:t>
      </w:r>
    </w:p>
    <w:p w:rsidR="00F520B6" w:rsidRDefault="004D1F38">
      <w:pPr>
        <w:pStyle w:val="1"/>
        <w:spacing w:before="1"/>
        <w:ind w:right="5995"/>
      </w:pPr>
      <w:r>
        <w:rPr>
          <w:color w:val="171717"/>
        </w:rPr>
        <w:t>Универсальные учебные действия</w:t>
      </w:r>
      <w:r>
        <w:rPr>
          <w:color w:val="171717"/>
          <w:spacing w:val="-57"/>
        </w:rPr>
        <w:t xml:space="preserve"> </w:t>
      </w:r>
      <w:r>
        <w:rPr>
          <w:color w:val="171717"/>
        </w:rPr>
        <w:t>Познавательные</w:t>
      </w:r>
      <w:r>
        <w:rPr>
          <w:color w:val="171717"/>
          <w:spacing w:val="-3"/>
        </w:rPr>
        <w:t xml:space="preserve"> </w:t>
      </w:r>
      <w:r>
        <w:rPr>
          <w:color w:val="171717"/>
        </w:rPr>
        <w:t>УУД:</w:t>
      </w:r>
    </w:p>
    <w:p w:rsidR="00F520B6" w:rsidRDefault="004D1F38" w:rsidP="00B9374A">
      <w:pPr>
        <w:pStyle w:val="a5"/>
        <w:numPr>
          <w:ilvl w:val="1"/>
          <w:numId w:val="44"/>
        </w:numPr>
        <w:tabs>
          <w:tab w:val="left" w:pos="1478"/>
        </w:tabs>
        <w:ind w:right="688" w:firstLine="566"/>
        <w:rPr>
          <w:sz w:val="24"/>
        </w:rPr>
      </w:pP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понятиях,</w:t>
      </w:r>
      <w:r>
        <w:rPr>
          <w:color w:val="171717"/>
          <w:spacing w:val="1"/>
          <w:sz w:val="24"/>
        </w:rPr>
        <w:t xml:space="preserve"> </w:t>
      </w:r>
      <w:r>
        <w:rPr>
          <w:color w:val="171717"/>
          <w:sz w:val="24"/>
        </w:rPr>
        <w:t>отражающих</w:t>
      </w:r>
      <w:r>
        <w:rPr>
          <w:color w:val="171717"/>
          <w:spacing w:val="1"/>
          <w:sz w:val="24"/>
        </w:rPr>
        <w:t xml:space="preserve"> </w:t>
      </w:r>
      <w:r>
        <w:rPr>
          <w:color w:val="171717"/>
          <w:sz w:val="24"/>
        </w:rPr>
        <w:t>нравственные</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w:t>
      </w:r>
      <w:r>
        <w:rPr>
          <w:color w:val="171717"/>
          <w:spacing w:val="1"/>
          <w:sz w:val="24"/>
        </w:rPr>
        <w:t xml:space="preserve"> </w:t>
      </w:r>
      <w:r>
        <w:rPr>
          <w:color w:val="171717"/>
          <w:sz w:val="24"/>
        </w:rPr>
        <w:t>мораль,</w:t>
      </w:r>
      <w:r>
        <w:rPr>
          <w:color w:val="171717"/>
          <w:spacing w:val="1"/>
          <w:sz w:val="24"/>
        </w:rPr>
        <w:t xml:space="preserve"> </w:t>
      </w:r>
      <w:r>
        <w:rPr>
          <w:color w:val="171717"/>
          <w:sz w:val="24"/>
        </w:rPr>
        <w:t>этика,</w:t>
      </w:r>
      <w:r>
        <w:rPr>
          <w:color w:val="171717"/>
          <w:spacing w:val="1"/>
          <w:sz w:val="24"/>
        </w:rPr>
        <w:t xml:space="preserve"> </w:t>
      </w:r>
      <w:r>
        <w:rPr>
          <w:color w:val="171717"/>
          <w:sz w:val="24"/>
        </w:rPr>
        <w:t>этикет,</w:t>
      </w:r>
      <w:r>
        <w:rPr>
          <w:color w:val="171717"/>
          <w:spacing w:val="1"/>
          <w:sz w:val="24"/>
        </w:rPr>
        <w:t xml:space="preserve"> </w:t>
      </w:r>
      <w:r>
        <w:rPr>
          <w:color w:val="171717"/>
          <w:sz w:val="24"/>
        </w:rPr>
        <w:t>справедливость,</w:t>
      </w:r>
      <w:r>
        <w:rPr>
          <w:color w:val="171717"/>
          <w:spacing w:val="1"/>
          <w:sz w:val="24"/>
        </w:rPr>
        <w:t xml:space="preserve"> </w:t>
      </w:r>
      <w:r>
        <w:rPr>
          <w:color w:val="171717"/>
          <w:sz w:val="24"/>
        </w:rPr>
        <w:t>гуманизм,</w:t>
      </w:r>
      <w:r>
        <w:rPr>
          <w:color w:val="171717"/>
          <w:spacing w:val="1"/>
          <w:sz w:val="24"/>
        </w:rPr>
        <w:t xml:space="preserve"> </w:t>
      </w:r>
      <w:r>
        <w:rPr>
          <w:color w:val="171717"/>
          <w:sz w:val="24"/>
        </w:rPr>
        <w:t>благотворительность,</w:t>
      </w:r>
      <w:r>
        <w:rPr>
          <w:color w:val="171717"/>
          <w:spacing w:val="1"/>
          <w:sz w:val="24"/>
        </w:rPr>
        <w:t xml:space="preserve"> </w:t>
      </w:r>
      <w:r>
        <w:rPr>
          <w:color w:val="171717"/>
          <w:sz w:val="24"/>
        </w:rPr>
        <w:t>а</w:t>
      </w:r>
      <w:r>
        <w:rPr>
          <w:color w:val="171717"/>
          <w:spacing w:val="1"/>
          <w:sz w:val="24"/>
        </w:rPr>
        <w:t xml:space="preserve"> </w:t>
      </w:r>
      <w:r>
        <w:rPr>
          <w:color w:val="171717"/>
          <w:sz w:val="24"/>
        </w:rPr>
        <w:t>также</w:t>
      </w:r>
      <w:r>
        <w:rPr>
          <w:color w:val="171717"/>
          <w:spacing w:val="1"/>
          <w:sz w:val="24"/>
        </w:rPr>
        <w:t xml:space="preserve"> </w:t>
      </w:r>
      <w:r>
        <w:rPr>
          <w:color w:val="171717"/>
          <w:sz w:val="24"/>
        </w:rPr>
        <w:t>используемых</w:t>
      </w:r>
      <w:r>
        <w:rPr>
          <w:color w:val="171717"/>
          <w:spacing w:val="-1"/>
          <w:sz w:val="24"/>
        </w:rPr>
        <w:t xml:space="preserve"> </w:t>
      </w:r>
      <w:r>
        <w:rPr>
          <w:color w:val="171717"/>
          <w:sz w:val="24"/>
        </w:rPr>
        <w:t>в</w:t>
      </w:r>
      <w:r>
        <w:rPr>
          <w:color w:val="171717"/>
          <w:spacing w:val="-1"/>
          <w:sz w:val="24"/>
        </w:rPr>
        <w:t xml:space="preserve"> </w:t>
      </w:r>
      <w:r>
        <w:rPr>
          <w:color w:val="171717"/>
          <w:sz w:val="24"/>
        </w:rPr>
        <w:t>разных религиях (в</w:t>
      </w:r>
      <w:r>
        <w:rPr>
          <w:color w:val="171717"/>
          <w:spacing w:val="-2"/>
          <w:sz w:val="24"/>
        </w:rPr>
        <w:t xml:space="preserve"> </w:t>
      </w:r>
      <w:r>
        <w:rPr>
          <w:color w:val="171717"/>
          <w:sz w:val="24"/>
        </w:rPr>
        <w:t>пределах</w:t>
      </w:r>
      <w:r>
        <w:rPr>
          <w:color w:val="171717"/>
          <w:spacing w:val="-1"/>
          <w:sz w:val="24"/>
        </w:rPr>
        <w:t xml:space="preserve"> </w:t>
      </w:r>
      <w:r>
        <w:rPr>
          <w:color w:val="171717"/>
          <w:sz w:val="24"/>
        </w:rPr>
        <w:t>изученного);</w:t>
      </w:r>
    </w:p>
    <w:p w:rsidR="00F520B6" w:rsidRDefault="004D1F38" w:rsidP="00B9374A">
      <w:pPr>
        <w:pStyle w:val="a5"/>
        <w:numPr>
          <w:ilvl w:val="1"/>
          <w:numId w:val="44"/>
        </w:numPr>
        <w:tabs>
          <w:tab w:val="left" w:pos="1406"/>
        </w:tabs>
        <w:ind w:right="692" w:firstLine="566"/>
        <w:rPr>
          <w:sz w:val="24"/>
        </w:rPr>
      </w:pPr>
      <w:r>
        <w:rPr>
          <w:color w:val="171717"/>
          <w:sz w:val="24"/>
        </w:rPr>
        <w:t>использовать разные методы получения знаний о традиционных религиях и светской</w:t>
      </w:r>
      <w:r>
        <w:rPr>
          <w:color w:val="171717"/>
          <w:spacing w:val="-57"/>
          <w:sz w:val="24"/>
        </w:rPr>
        <w:t xml:space="preserve"> </w:t>
      </w:r>
      <w:r>
        <w:rPr>
          <w:color w:val="171717"/>
          <w:sz w:val="24"/>
        </w:rPr>
        <w:t>этике</w:t>
      </w:r>
      <w:r>
        <w:rPr>
          <w:color w:val="171717"/>
          <w:spacing w:val="-2"/>
          <w:sz w:val="24"/>
        </w:rPr>
        <w:t xml:space="preserve"> </w:t>
      </w:r>
      <w:r>
        <w:rPr>
          <w:color w:val="171717"/>
          <w:sz w:val="24"/>
        </w:rPr>
        <w:t>(наблюдение, чтение, сравнение, вычисление);</w:t>
      </w:r>
    </w:p>
    <w:p w:rsidR="00F520B6" w:rsidRDefault="004D1F38" w:rsidP="00B9374A">
      <w:pPr>
        <w:pStyle w:val="a5"/>
        <w:numPr>
          <w:ilvl w:val="1"/>
          <w:numId w:val="44"/>
        </w:numPr>
        <w:tabs>
          <w:tab w:val="left" w:pos="1410"/>
        </w:tabs>
        <w:ind w:right="695" w:firstLine="566"/>
        <w:rPr>
          <w:sz w:val="24"/>
        </w:rPr>
      </w:pPr>
      <w:r>
        <w:rPr>
          <w:color w:val="171717"/>
          <w:sz w:val="24"/>
        </w:rPr>
        <w:t>применять логические действия и операции для решения учебных задач: сравнивать,</w:t>
      </w:r>
      <w:r>
        <w:rPr>
          <w:color w:val="171717"/>
          <w:spacing w:val="-57"/>
          <w:sz w:val="24"/>
        </w:rPr>
        <w:t xml:space="preserve"> </w:t>
      </w:r>
      <w:r>
        <w:rPr>
          <w:color w:val="171717"/>
          <w:sz w:val="24"/>
        </w:rPr>
        <w:t>анализировать,</w:t>
      </w:r>
      <w:r>
        <w:rPr>
          <w:color w:val="171717"/>
          <w:spacing w:val="-2"/>
          <w:sz w:val="24"/>
        </w:rPr>
        <w:t xml:space="preserve"> </w:t>
      </w:r>
      <w:r>
        <w:rPr>
          <w:color w:val="171717"/>
          <w:sz w:val="24"/>
        </w:rPr>
        <w:t>обобщать, делать</w:t>
      </w:r>
      <w:r>
        <w:rPr>
          <w:color w:val="171717"/>
          <w:spacing w:val="-1"/>
          <w:sz w:val="24"/>
        </w:rPr>
        <w:t xml:space="preserve"> </w:t>
      </w:r>
      <w:r>
        <w:rPr>
          <w:color w:val="171717"/>
          <w:sz w:val="24"/>
        </w:rPr>
        <w:t>выводы</w:t>
      </w:r>
      <w:r>
        <w:rPr>
          <w:color w:val="171717"/>
          <w:spacing w:val="-2"/>
          <w:sz w:val="24"/>
        </w:rPr>
        <w:t xml:space="preserve"> </w:t>
      </w:r>
      <w:r>
        <w:rPr>
          <w:color w:val="171717"/>
          <w:sz w:val="24"/>
        </w:rPr>
        <w:t>на</w:t>
      </w:r>
      <w:r>
        <w:rPr>
          <w:color w:val="171717"/>
          <w:spacing w:val="-3"/>
          <w:sz w:val="24"/>
        </w:rPr>
        <w:t xml:space="preserve"> </w:t>
      </w:r>
      <w:r>
        <w:rPr>
          <w:color w:val="171717"/>
          <w:sz w:val="24"/>
        </w:rPr>
        <w:t>основе</w:t>
      </w:r>
      <w:r>
        <w:rPr>
          <w:color w:val="171717"/>
          <w:spacing w:val="-3"/>
          <w:sz w:val="24"/>
        </w:rPr>
        <w:t xml:space="preserve"> </w:t>
      </w:r>
      <w:r>
        <w:rPr>
          <w:color w:val="171717"/>
          <w:sz w:val="24"/>
        </w:rPr>
        <w:t>изучаемого</w:t>
      </w:r>
      <w:r>
        <w:rPr>
          <w:color w:val="171717"/>
          <w:spacing w:val="-2"/>
          <w:sz w:val="24"/>
        </w:rPr>
        <w:t xml:space="preserve"> </w:t>
      </w:r>
      <w:r>
        <w:rPr>
          <w:color w:val="171717"/>
          <w:sz w:val="24"/>
        </w:rPr>
        <w:t>фактического</w:t>
      </w:r>
      <w:r>
        <w:rPr>
          <w:color w:val="171717"/>
          <w:spacing w:val="-1"/>
          <w:sz w:val="24"/>
        </w:rPr>
        <w:t xml:space="preserve"> </w:t>
      </w:r>
      <w:r>
        <w:rPr>
          <w:color w:val="171717"/>
          <w:sz w:val="24"/>
        </w:rPr>
        <w:t>материала;</w:t>
      </w:r>
    </w:p>
    <w:p w:rsidR="00F520B6" w:rsidRDefault="004D1F38" w:rsidP="00B9374A">
      <w:pPr>
        <w:pStyle w:val="a5"/>
        <w:numPr>
          <w:ilvl w:val="1"/>
          <w:numId w:val="44"/>
        </w:numPr>
        <w:tabs>
          <w:tab w:val="left" w:pos="1454"/>
        </w:tabs>
        <w:ind w:right="693" w:firstLine="566"/>
        <w:rPr>
          <w:sz w:val="24"/>
        </w:rPr>
      </w:pPr>
      <w:r>
        <w:rPr>
          <w:color w:val="171717"/>
          <w:sz w:val="24"/>
        </w:rPr>
        <w:t>признавать возможность существования разных точек зрения; обосновывать свои</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убедительные</w:t>
      </w:r>
      <w:r>
        <w:rPr>
          <w:color w:val="171717"/>
          <w:spacing w:val="-2"/>
          <w:sz w:val="24"/>
        </w:rPr>
        <w:t xml:space="preserve"> </w:t>
      </w:r>
      <w:r>
        <w:rPr>
          <w:color w:val="171717"/>
          <w:sz w:val="24"/>
        </w:rPr>
        <w:t>доказательства;</w:t>
      </w:r>
    </w:p>
    <w:p w:rsidR="00F520B6" w:rsidRDefault="004D1F38" w:rsidP="00B9374A">
      <w:pPr>
        <w:pStyle w:val="a5"/>
        <w:numPr>
          <w:ilvl w:val="1"/>
          <w:numId w:val="44"/>
        </w:numPr>
        <w:tabs>
          <w:tab w:val="left" w:pos="1406"/>
        </w:tabs>
        <w:spacing w:before="1"/>
        <w:ind w:left="1405" w:hanging="301"/>
        <w:rPr>
          <w:sz w:val="24"/>
        </w:rPr>
      </w:pPr>
      <w:r>
        <w:rPr>
          <w:color w:val="171717"/>
          <w:sz w:val="24"/>
        </w:rPr>
        <w:t>выполнять совместные</w:t>
      </w:r>
      <w:r>
        <w:rPr>
          <w:color w:val="171717"/>
          <w:spacing w:val="-3"/>
          <w:sz w:val="24"/>
        </w:rPr>
        <w:t xml:space="preserve"> </w:t>
      </w:r>
      <w:r>
        <w:rPr>
          <w:color w:val="171717"/>
          <w:sz w:val="24"/>
        </w:rPr>
        <w:t>проектные</w:t>
      </w:r>
      <w:r>
        <w:rPr>
          <w:color w:val="171717"/>
          <w:spacing w:val="-2"/>
          <w:sz w:val="24"/>
        </w:rPr>
        <w:t xml:space="preserve"> </w:t>
      </w:r>
      <w:r>
        <w:rPr>
          <w:color w:val="171717"/>
          <w:sz w:val="24"/>
        </w:rPr>
        <w:t>задания</w:t>
      </w:r>
      <w:r>
        <w:rPr>
          <w:color w:val="171717"/>
          <w:spacing w:val="-1"/>
          <w:sz w:val="24"/>
        </w:rPr>
        <w:t xml:space="preserve"> </w:t>
      </w:r>
      <w:r>
        <w:rPr>
          <w:color w:val="171717"/>
          <w:sz w:val="24"/>
        </w:rPr>
        <w:t>с</w:t>
      </w:r>
      <w:r>
        <w:rPr>
          <w:color w:val="171717"/>
          <w:spacing w:val="-5"/>
          <w:sz w:val="24"/>
        </w:rPr>
        <w:t xml:space="preserve"> </w:t>
      </w:r>
      <w:r>
        <w:rPr>
          <w:color w:val="171717"/>
          <w:sz w:val="24"/>
        </w:rPr>
        <w:t>опорой на</w:t>
      </w:r>
      <w:r>
        <w:rPr>
          <w:color w:val="171717"/>
          <w:spacing w:val="-5"/>
          <w:sz w:val="24"/>
        </w:rPr>
        <w:t xml:space="preserve"> </w:t>
      </w:r>
      <w:r>
        <w:rPr>
          <w:color w:val="171717"/>
          <w:sz w:val="24"/>
        </w:rPr>
        <w:t>предложенные</w:t>
      </w:r>
      <w:r>
        <w:rPr>
          <w:color w:val="171717"/>
          <w:spacing w:val="-3"/>
          <w:sz w:val="24"/>
        </w:rPr>
        <w:t xml:space="preserve"> </w:t>
      </w:r>
      <w:r>
        <w:rPr>
          <w:color w:val="171717"/>
          <w:sz w:val="24"/>
        </w:rPr>
        <w:t>образцы.</w:t>
      </w:r>
    </w:p>
    <w:p w:rsidR="00F520B6" w:rsidRDefault="004D1F38">
      <w:pPr>
        <w:pStyle w:val="1"/>
      </w:pPr>
      <w:r>
        <w:rPr>
          <w:color w:val="171717"/>
        </w:rPr>
        <w:t>Работа</w:t>
      </w:r>
      <w:r>
        <w:rPr>
          <w:color w:val="171717"/>
          <w:spacing w:val="-2"/>
        </w:rPr>
        <w:t xml:space="preserve"> </w:t>
      </w:r>
      <w:r>
        <w:rPr>
          <w:color w:val="171717"/>
        </w:rPr>
        <w:t>с</w:t>
      </w:r>
      <w:r>
        <w:rPr>
          <w:color w:val="171717"/>
          <w:spacing w:val="-3"/>
        </w:rPr>
        <w:t xml:space="preserve"> </w:t>
      </w:r>
      <w:r>
        <w:rPr>
          <w:color w:val="171717"/>
        </w:rPr>
        <w:t>информацией:</w:t>
      </w:r>
    </w:p>
    <w:p w:rsidR="00F520B6" w:rsidRDefault="004D1F38" w:rsidP="00B9374A">
      <w:pPr>
        <w:pStyle w:val="a5"/>
        <w:numPr>
          <w:ilvl w:val="1"/>
          <w:numId w:val="44"/>
        </w:numPr>
        <w:tabs>
          <w:tab w:val="left" w:pos="1526"/>
        </w:tabs>
        <w:ind w:right="690" w:firstLine="566"/>
        <w:rPr>
          <w:sz w:val="24"/>
        </w:rPr>
      </w:pPr>
      <w:r>
        <w:rPr>
          <w:color w:val="171717"/>
          <w:sz w:val="24"/>
        </w:rPr>
        <w:t>воспроизводить</w:t>
      </w:r>
      <w:r>
        <w:rPr>
          <w:color w:val="171717"/>
          <w:spacing w:val="1"/>
          <w:sz w:val="24"/>
        </w:rPr>
        <w:t xml:space="preserve"> </w:t>
      </w:r>
      <w:r>
        <w:rPr>
          <w:color w:val="171717"/>
          <w:sz w:val="24"/>
        </w:rPr>
        <w:t>прослушанную</w:t>
      </w:r>
      <w:r>
        <w:rPr>
          <w:color w:val="171717"/>
          <w:spacing w:val="1"/>
          <w:sz w:val="24"/>
        </w:rPr>
        <w:t xml:space="preserve"> </w:t>
      </w:r>
      <w:r>
        <w:rPr>
          <w:color w:val="171717"/>
          <w:sz w:val="24"/>
        </w:rPr>
        <w:t>(прочитанную)</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подчёркивать</w:t>
      </w:r>
      <w:r>
        <w:rPr>
          <w:color w:val="171717"/>
          <w:spacing w:val="1"/>
          <w:sz w:val="24"/>
        </w:rPr>
        <w:t xml:space="preserve"> </w:t>
      </w:r>
      <w:r>
        <w:rPr>
          <w:color w:val="171717"/>
          <w:sz w:val="24"/>
        </w:rPr>
        <w:t>её</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к</w:t>
      </w:r>
      <w:r>
        <w:rPr>
          <w:color w:val="171717"/>
          <w:spacing w:val="-1"/>
          <w:sz w:val="24"/>
        </w:rPr>
        <w:t xml:space="preserve"> </w:t>
      </w:r>
      <w:r>
        <w:rPr>
          <w:color w:val="171717"/>
          <w:sz w:val="24"/>
        </w:rPr>
        <w:t>определённой религии</w:t>
      </w:r>
      <w:r>
        <w:rPr>
          <w:color w:val="171717"/>
          <w:spacing w:val="-1"/>
          <w:sz w:val="24"/>
        </w:rPr>
        <w:t xml:space="preserve"> </w:t>
      </w:r>
      <w:r>
        <w:rPr>
          <w:color w:val="171717"/>
          <w:sz w:val="24"/>
        </w:rPr>
        <w:t>и/или к</w:t>
      </w:r>
      <w:r>
        <w:rPr>
          <w:color w:val="171717"/>
          <w:spacing w:val="-1"/>
          <w:sz w:val="24"/>
        </w:rPr>
        <w:t xml:space="preserve"> </w:t>
      </w:r>
      <w:r>
        <w:rPr>
          <w:color w:val="171717"/>
          <w:sz w:val="24"/>
        </w:rPr>
        <w:t>гражданской этике;</w:t>
      </w:r>
    </w:p>
    <w:p w:rsidR="00F520B6" w:rsidRDefault="004D1F38" w:rsidP="00B9374A">
      <w:pPr>
        <w:pStyle w:val="a5"/>
        <w:numPr>
          <w:ilvl w:val="1"/>
          <w:numId w:val="44"/>
        </w:numPr>
        <w:tabs>
          <w:tab w:val="left" w:pos="1518"/>
        </w:tabs>
        <w:ind w:right="691" w:firstLine="566"/>
        <w:rPr>
          <w:sz w:val="24"/>
        </w:rPr>
      </w:pPr>
      <w:r>
        <w:rPr>
          <w:color w:val="171717"/>
          <w:sz w:val="24"/>
        </w:rPr>
        <w:t>использовать</w:t>
      </w:r>
      <w:r>
        <w:rPr>
          <w:color w:val="171717"/>
          <w:spacing w:val="1"/>
          <w:sz w:val="24"/>
        </w:rPr>
        <w:t xml:space="preserve"> </w:t>
      </w:r>
      <w:r>
        <w:rPr>
          <w:color w:val="171717"/>
          <w:sz w:val="24"/>
        </w:rPr>
        <w:t>разные</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для</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учебной</w:t>
      </w:r>
      <w:r>
        <w:rPr>
          <w:color w:val="171717"/>
          <w:spacing w:val="-2"/>
          <w:sz w:val="24"/>
        </w:rPr>
        <w:t xml:space="preserve"> </w:t>
      </w:r>
      <w:r>
        <w:rPr>
          <w:color w:val="171717"/>
          <w:sz w:val="24"/>
        </w:rPr>
        <w:t>задачей (текстовую,</w:t>
      </w:r>
      <w:r>
        <w:rPr>
          <w:color w:val="171717"/>
          <w:spacing w:val="-1"/>
          <w:sz w:val="24"/>
        </w:rPr>
        <w:t xml:space="preserve"> </w:t>
      </w:r>
      <w:r>
        <w:rPr>
          <w:color w:val="171717"/>
          <w:sz w:val="24"/>
        </w:rPr>
        <w:t>графическую, видео);</w:t>
      </w:r>
    </w:p>
    <w:p w:rsidR="00F520B6" w:rsidRDefault="004D1F38" w:rsidP="00B9374A">
      <w:pPr>
        <w:pStyle w:val="a5"/>
        <w:numPr>
          <w:ilvl w:val="1"/>
          <w:numId w:val="44"/>
        </w:numPr>
        <w:tabs>
          <w:tab w:val="left" w:pos="1422"/>
        </w:tabs>
        <w:ind w:right="690" w:firstLine="566"/>
        <w:rPr>
          <w:sz w:val="24"/>
        </w:rPr>
      </w:pPr>
      <w:r>
        <w:rPr>
          <w:color w:val="171717"/>
          <w:sz w:val="24"/>
        </w:rPr>
        <w:t>находить дополнительную информацию к основному учебному материалу в разных</w:t>
      </w:r>
      <w:r>
        <w:rPr>
          <w:color w:val="171717"/>
          <w:spacing w:val="1"/>
          <w:sz w:val="24"/>
        </w:rPr>
        <w:t xml:space="preserve"> </w:t>
      </w:r>
      <w:r>
        <w:rPr>
          <w:color w:val="171717"/>
          <w:sz w:val="24"/>
        </w:rPr>
        <w:t>информационных</w:t>
      </w:r>
      <w:r>
        <w:rPr>
          <w:color w:val="171717"/>
          <w:spacing w:val="-6"/>
          <w:sz w:val="24"/>
        </w:rPr>
        <w:t xml:space="preserve"> </w:t>
      </w:r>
      <w:r>
        <w:rPr>
          <w:color w:val="171717"/>
          <w:sz w:val="24"/>
        </w:rPr>
        <w:t>источниках,</w:t>
      </w:r>
      <w:r>
        <w:rPr>
          <w:color w:val="171717"/>
          <w:spacing w:val="-2"/>
          <w:sz w:val="24"/>
        </w:rPr>
        <w:t xml:space="preserve"> </w:t>
      </w:r>
      <w:r>
        <w:rPr>
          <w:color w:val="171717"/>
          <w:sz w:val="24"/>
        </w:rPr>
        <w:t>в</w:t>
      </w:r>
      <w:r>
        <w:rPr>
          <w:color w:val="171717"/>
          <w:spacing w:val="-3"/>
          <w:sz w:val="24"/>
        </w:rPr>
        <w:t xml:space="preserve"> </w:t>
      </w:r>
      <w:r>
        <w:rPr>
          <w:color w:val="171717"/>
          <w:sz w:val="24"/>
        </w:rPr>
        <w:t>том</w:t>
      </w:r>
      <w:r>
        <w:rPr>
          <w:color w:val="171717"/>
          <w:spacing w:val="-2"/>
          <w:sz w:val="24"/>
        </w:rPr>
        <w:t xml:space="preserve"> </w:t>
      </w:r>
      <w:r>
        <w:rPr>
          <w:color w:val="171717"/>
          <w:sz w:val="24"/>
        </w:rPr>
        <w:t>числе</w:t>
      </w:r>
      <w:r>
        <w:rPr>
          <w:color w:val="171717"/>
          <w:spacing w:val="-4"/>
          <w:sz w:val="24"/>
        </w:rPr>
        <w:t xml:space="preserve"> </w:t>
      </w:r>
      <w:r>
        <w:rPr>
          <w:color w:val="171717"/>
          <w:sz w:val="24"/>
        </w:rPr>
        <w:t>в</w:t>
      </w:r>
      <w:r>
        <w:rPr>
          <w:color w:val="171717"/>
          <w:spacing w:val="-3"/>
          <w:sz w:val="24"/>
        </w:rPr>
        <w:t xml:space="preserve"> </w:t>
      </w:r>
      <w:r>
        <w:rPr>
          <w:color w:val="171717"/>
          <w:sz w:val="24"/>
        </w:rPr>
        <w:t>Интернете</w:t>
      </w:r>
      <w:r>
        <w:rPr>
          <w:color w:val="171717"/>
          <w:spacing w:val="-2"/>
          <w:sz w:val="24"/>
        </w:rPr>
        <w:t xml:space="preserve"> </w:t>
      </w:r>
      <w:r>
        <w:rPr>
          <w:color w:val="171717"/>
          <w:sz w:val="24"/>
        </w:rPr>
        <w:t>(в</w:t>
      </w:r>
      <w:r>
        <w:rPr>
          <w:color w:val="171717"/>
          <w:spacing w:val="-4"/>
          <w:sz w:val="24"/>
        </w:rPr>
        <w:t xml:space="preserve"> </w:t>
      </w:r>
      <w:r>
        <w:rPr>
          <w:color w:val="171717"/>
          <w:sz w:val="24"/>
        </w:rPr>
        <w:t>условиях</w:t>
      </w:r>
      <w:r>
        <w:rPr>
          <w:color w:val="171717"/>
          <w:spacing w:val="-2"/>
          <w:sz w:val="24"/>
        </w:rPr>
        <w:t xml:space="preserve"> </w:t>
      </w:r>
      <w:r>
        <w:rPr>
          <w:color w:val="171717"/>
          <w:sz w:val="24"/>
        </w:rPr>
        <w:t>контролируемого</w:t>
      </w:r>
      <w:r>
        <w:rPr>
          <w:color w:val="171717"/>
          <w:spacing w:val="-2"/>
          <w:sz w:val="24"/>
        </w:rPr>
        <w:t xml:space="preserve"> </w:t>
      </w:r>
      <w:r>
        <w:rPr>
          <w:color w:val="171717"/>
          <w:sz w:val="24"/>
        </w:rPr>
        <w:t>входа);</w:t>
      </w:r>
    </w:p>
    <w:p w:rsidR="00F520B6" w:rsidRDefault="004D1F38" w:rsidP="00B9374A">
      <w:pPr>
        <w:pStyle w:val="a5"/>
        <w:numPr>
          <w:ilvl w:val="1"/>
          <w:numId w:val="44"/>
        </w:numPr>
        <w:tabs>
          <w:tab w:val="left" w:pos="1454"/>
        </w:tabs>
        <w:ind w:right="687" w:firstLine="566"/>
        <w:rPr>
          <w:sz w:val="24"/>
        </w:rPr>
      </w:pPr>
      <w:r>
        <w:rPr>
          <w:color w:val="171717"/>
          <w:sz w:val="24"/>
        </w:rPr>
        <w:t>анализировать, сравнивать информацию, представленную в разных источниках, 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 оценивать её</w:t>
      </w:r>
      <w:r>
        <w:rPr>
          <w:color w:val="171717"/>
          <w:spacing w:val="-1"/>
          <w:sz w:val="24"/>
        </w:rPr>
        <w:t xml:space="preserve"> </w:t>
      </w:r>
      <w:r>
        <w:rPr>
          <w:color w:val="171717"/>
          <w:sz w:val="24"/>
        </w:rPr>
        <w:t>объективность и</w:t>
      </w:r>
      <w:r>
        <w:rPr>
          <w:color w:val="171717"/>
          <w:spacing w:val="-1"/>
          <w:sz w:val="24"/>
        </w:rPr>
        <w:t xml:space="preserve"> </w:t>
      </w:r>
      <w:r>
        <w:rPr>
          <w:color w:val="171717"/>
          <w:sz w:val="24"/>
        </w:rPr>
        <w:t>правильность.</w:t>
      </w:r>
    </w:p>
    <w:p w:rsidR="00F520B6" w:rsidRDefault="004D1F38">
      <w:pPr>
        <w:pStyle w:val="1"/>
      </w:pPr>
      <w:r>
        <w:rPr>
          <w:color w:val="171717"/>
        </w:rPr>
        <w:t>Коммуникативные</w:t>
      </w:r>
      <w:r>
        <w:rPr>
          <w:color w:val="171717"/>
          <w:spacing w:val="-4"/>
        </w:rPr>
        <w:t xml:space="preserve"> </w:t>
      </w:r>
      <w:r>
        <w:rPr>
          <w:color w:val="171717"/>
        </w:rPr>
        <w:t>УУД:</w:t>
      </w:r>
    </w:p>
    <w:p w:rsidR="00F520B6" w:rsidRDefault="004D1F38" w:rsidP="00B9374A">
      <w:pPr>
        <w:pStyle w:val="a5"/>
        <w:numPr>
          <w:ilvl w:val="1"/>
          <w:numId w:val="44"/>
        </w:numPr>
        <w:tabs>
          <w:tab w:val="left" w:pos="1430"/>
        </w:tabs>
        <w:ind w:right="683" w:firstLine="566"/>
        <w:rPr>
          <w:sz w:val="24"/>
        </w:rPr>
      </w:pPr>
      <w:r>
        <w:rPr>
          <w:color w:val="171717"/>
          <w:sz w:val="24"/>
        </w:rPr>
        <w:t>использовать смысловое чтение для выделения главной мысли религиозных притч,</w:t>
      </w:r>
      <w:r>
        <w:rPr>
          <w:color w:val="171717"/>
          <w:spacing w:val="1"/>
          <w:sz w:val="24"/>
        </w:rPr>
        <w:t xml:space="preserve"> </w:t>
      </w:r>
      <w:r>
        <w:rPr>
          <w:color w:val="171717"/>
          <w:sz w:val="24"/>
        </w:rPr>
        <w:t>сказаний,</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фольклора</w:t>
      </w:r>
      <w:r>
        <w:rPr>
          <w:color w:val="171717"/>
          <w:spacing w:val="1"/>
          <w:sz w:val="24"/>
        </w:rPr>
        <w:t xml:space="preserve"> </w:t>
      </w:r>
      <w:r>
        <w:rPr>
          <w:color w:val="171717"/>
          <w:sz w:val="24"/>
        </w:rPr>
        <w:t>и</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литературы,</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и</w:t>
      </w:r>
      <w:r>
        <w:rPr>
          <w:color w:val="171717"/>
          <w:spacing w:val="1"/>
          <w:sz w:val="24"/>
        </w:rPr>
        <w:t xml:space="preserve"> </w:t>
      </w:r>
      <w:r>
        <w:rPr>
          <w:color w:val="171717"/>
          <w:sz w:val="24"/>
        </w:rPr>
        <w:t>оценки</w:t>
      </w:r>
      <w:r>
        <w:rPr>
          <w:color w:val="171717"/>
          <w:spacing w:val="1"/>
          <w:sz w:val="24"/>
        </w:rPr>
        <w:t xml:space="preserve"> </w:t>
      </w:r>
      <w:r>
        <w:rPr>
          <w:color w:val="171717"/>
          <w:sz w:val="24"/>
        </w:rPr>
        <w:t>жизненных</w:t>
      </w:r>
      <w:r>
        <w:rPr>
          <w:color w:val="171717"/>
          <w:spacing w:val="-3"/>
          <w:sz w:val="24"/>
        </w:rPr>
        <w:t xml:space="preserve"> </w:t>
      </w:r>
      <w:r>
        <w:rPr>
          <w:color w:val="171717"/>
          <w:sz w:val="24"/>
        </w:rPr>
        <w:t>ситуаций,</w:t>
      </w:r>
      <w:r>
        <w:rPr>
          <w:color w:val="171717"/>
          <w:spacing w:val="-2"/>
          <w:sz w:val="24"/>
        </w:rPr>
        <w:t xml:space="preserve"> </w:t>
      </w:r>
      <w:r>
        <w:rPr>
          <w:color w:val="171717"/>
          <w:sz w:val="24"/>
        </w:rPr>
        <w:t>раскрывающих</w:t>
      </w:r>
      <w:r>
        <w:rPr>
          <w:color w:val="171717"/>
          <w:spacing w:val="-3"/>
          <w:sz w:val="24"/>
        </w:rPr>
        <w:t xml:space="preserve"> </w:t>
      </w:r>
      <w:r>
        <w:rPr>
          <w:color w:val="171717"/>
          <w:sz w:val="24"/>
        </w:rPr>
        <w:t>проблемы</w:t>
      </w:r>
      <w:r>
        <w:rPr>
          <w:color w:val="171717"/>
          <w:spacing w:val="-2"/>
          <w:sz w:val="24"/>
        </w:rPr>
        <w:t xml:space="preserve"> </w:t>
      </w:r>
      <w:r>
        <w:rPr>
          <w:color w:val="171717"/>
          <w:sz w:val="24"/>
        </w:rPr>
        <w:t>нравственности,</w:t>
      </w:r>
      <w:r>
        <w:rPr>
          <w:color w:val="171717"/>
          <w:spacing w:val="-2"/>
          <w:sz w:val="24"/>
        </w:rPr>
        <w:t xml:space="preserve"> </w:t>
      </w:r>
      <w:r>
        <w:rPr>
          <w:color w:val="171717"/>
          <w:sz w:val="24"/>
        </w:rPr>
        <w:t>этики,</w:t>
      </w:r>
      <w:r>
        <w:rPr>
          <w:color w:val="171717"/>
          <w:spacing w:val="-3"/>
          <w:sz w:val="24"/>
        </w:rPr>
        <w:t xml:space="preserve"> </w:t>
      </w:r>
      <w:r>
        <w:rPr>
          <w:color w:val="171717"/>
          <w:sz w:val="24"/>
        </w:rPr>
        <w:t>речевого</w:t>
      </w:r>
      <w:r>
        <w:rPr>
          <w:color w:val="171717"/>
          <w:spacing w:val="-3"/>
          <w:sz w:val="24"/>
        </w:rPr>
        <w:t xml:space="preserve"> </w:t>
      </w:r>
      <w:r>
        <w:rPr>
          <w:color w:val="171717"/>
          <w:sz w:val="24"/>
        </w:rPr>
        <w:t>этикета;</w:t>
      </w:r>
    </w:p>
    <w:p w:rsidR="00F520B6" w:rsidRDefault="004D1F38" w:rsidP="00B9374A">
      <w:pPr>
        <w:pStyle w:val="a5"/>
        <w:numPr>
          <w:ilvl w:val="1"/>
          <w:numId w:val="44"/>
        </w:numPr>
        <w:tabs>
          <w:tab w:val="left" w:pos="1458"/>
        </w:tabs>
        <w:spacing w:before="1"/>
        <w:ind w:right="693" w:firstLine="566"/>
        <w:rPr>
          <w:sz w:val="24"/>
        </w:rPr>
      </w:pPr>
      <w:r>
        <w:rPr>
          <w:color w:val="171717"/>
          <w:sz w:val="24"/>
        </w:rPr>
        <w:t>соблюдать правила ведения диалога и дискуссии; корректно задавать вопросы и</w:t>
      </w:r>
      <w:r>
        <w:rPr>
          <w:color w:val="171717"/>
          <w:spacing w:val="1"/>
          <w:sz w:val="24"/>
        </w:rPr>
        <w:t xml:space="preserve"> </w:t>
      </w:r>
      <w:r>
        <w:rPr>
          <w:color w:val="171717"/>
          <w:sz w:val="24"/>
        </w:rPr>
        <w:t>высказывать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мнение;</w:t>
      </w:r>
      <w:r>
        <w:rPr>
          <w:color w:val="171717"/>
          <w:spacing w:val="1"/>
          <w:sz w:val="24"/>
        </w:rPr>
        <w:t xml:space="preserve"> </w:t>
      </w:r>
      <w:r>
        <w:rPr>
          <w:color w:val="171717"/>
          <w:sz w:val="24"/>
        </w:rPr>
        <w:t>проявлять</w:t>
      </w:r>
      <w:r>
        <w:rPr>
          <w:color w:val="171717"/>
          <w:spacing w:val="1"/>
          <w:sz w:val="24"/>
        </w:rPr>
        <w:t xml:space="preserve"> </w:t>
      </w:r>
      <w:r>
        <w:rPr>
          <w:color w:val="171717"/>
          <w:sz w:val="24"/>
        </w:rPr>
        <w:t>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собеседнику</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особенностей</w:t>
      </w:r>
      <w:r>
        <w:rPr>
          <w:color w:val="171717"/>
          <w:spacing w:val="-1"/>
          <w:sz w:val="24"/>
        </w:rPr>
        <w:t xml:space="preserve"> </w:t>
      </w:r>
      <w:r>
        <w:rPr>
          <w:color w:val="171717"/>
          <w:sz w:val="24"/>
        </w:rPr>
        <w:t>участников общения;</w:t>
      </w:r>
    </w:p>
    <w:p w:rsidR="00F520B6" w:rsidRDefault="004D1F38" w:rsidP="00B9374A">
      <w:pPr>
        <w:pStyle w:val="a5"/>
        <w:numPr>
          <w:ilvl w:val="1"/>
          <w:numId w:val="44"/>
        </w:numPr>
        <w:tabs>
          <w:tab w:val="left" w:pos="1538"/>
        </w:tabs>
        <w:ind w:right="689" w:firstLine="566"/>
        <w:rPr>
          <w:sz w:val="24"/>
        </w:rPr>
      </w:pPr>
      <w:r>
        <w:rPr>
          <w:color w:val="171717"/>
          <w:sz w:val="24"/>
        </w:rPr>
        <w:t>создавать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тексты­описания,</w:t>
      </w:r>
      <w:r>
        <w:rPr>
          <w:color w:val="171717"/>
          <w:spacing w:val="1"/>
          <w:sz w:val="24"/>
        </w:rPr>
        <w:t xml:space="preserve"> </w:t>
      </w:r>
      <w:r>
        <w:rPr>
          <w:color w:val="171717"/>
          <w:sz w:val="24"/>
        </w:rPr>
        <w:t>тексты­рассуждения</w:t>
      </w:r>
      <w:r>
        <w:rPr>
          <w:color w:val="171717"/>
          <w:spacing w:val="1"/>
          <w:sz w:val="24"/>
        </w:rPr>
        <w:t xml:space="preserve"> </w:t>
      </w:r>
      <w:r>
        <w:rPr>
          <w:color w:val="171717"/>
          <w:sz w:val="24"/>
        </w:rPr>
        <w:t>для</w:t>
      </w:r>
      <w:r>
        <w:rPr>
          <w:color w:val="171717"/>
          <w:spacing w:val="1"/>
          <w:sz w:val="24"/>
        </w:rPr>
        <w:t xml:space="preserve"> </w:t>
      </w:r>
      <w:r>
        <w:rPr>
          <w:color w:val="171717"/>
          <w:sz w:val="24"/>
        </w:rPr>
        <w:t>воссоздания,</w:t>
      </w:r>
      <w:r>
        <w:rPr>
          <w:color w:val="171717"/>
          <w:spacing w:val="1"/>
          <w:sz w:val="24"/>
        </w:rPr>
        <w:t xml:space="preserve"> </w:t>
      </w:r>
      <w:r>
        <w:rPr>
          <w:color w:val="171717"/>
          <w:sz w:val="24"/>
        </w:rPr>
        <w:t>анализа и оценки нравственно­этических идей, представленных в религиозных учениях и</w:t>
      </w:r>
      <w:r>
        <w:rPr>
          <w:color w:val="171717"/>
          <w:spacing w:val="1"/>
          <w:sz w:val="24"/>
        </w:rPr>
        <w:t xml:space="preserve"> </w:t>
      </w:r>
      <w:r>
        <w:rPr>
          <w:color w:val="171717"/>
          <w:sz w:val="24"/>
        </w:rPr>
        <w:t>светской этике.</w:t>
      </w:r>
    </w:p>
    <w:p w:rsidR="00F520B6" w:rsidRDefault="004D1F38">
      <w:pPr>
        <w:pStyle w:val="1"/>
      </w:pPr>
      <w:r>
        <w:rPr>
          <w:color w:val="171717"/>
        </w:rPr>
        <w:t>Регулятивные</w:t>
      </w:r>
      <w:r>
        <w:rPr>
          <w:color w:val="171717"/>
          <w:spacing w:val="-4"/>
        </w:rPr>
        <w:t xml:space="preserve"> </w:t>
      </w:r>
      <w:r>
        <w:rPr>
          <w:color w:val="171717"/>
        </w:rPr>
        <w:t>УУД:</w:t>
      </w:r>
    </w:p>
    <w:p w:rsidR="00F520B6" w:rsidRDefault="004D1F38" w:rsidP="00B9374A">
      <w:pPr>
        <w:pStyle w:val="a5"/>
        <w:numPr>
          <w:ilvl w:val="1"/>
          <w:numId w:val="44"/>
        </w:numPr>
        <w:tabs>
          <w:tab w:val="left" w:pos="1437"/>
        </w:tabs>
        <w:ind w:right="688" w:firstLine="566"/>
        <w:rPr>
          <w:sz w:val="24"/>
        </w:rPr>
      </w:pPr>
      <w:r>
        <w:rPr>
          <w:color w:val="171717"/>
          <w:sz w:val="24"/>
        </w:rPr>
        <w:t>проявлять самостоятельность, инициативность, организованность в осуществлении</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в</w:t>
      </w:r>
      <w:r>
        <w:rPr>
          <w:color w:val="171717"/>
          <w:spacing w:val="1"/>
          <w:sz w:val="24"/>
        </w:rPr>
        <w:t xml:space="preserve"> </w:t>
      </w:r>
      <w:r>
        <w:rPr>
          <w:color w:val="171717"/>
          <w:sz w:val="24"/>
        </w:rPr>
        <w:t>конкретных</w:t>
      </w:r>
      <w:r>
        <w:rPr>
          <w:color w:val="171717"/>
          <w:spacing w:val="1"/>
          <w:sz w:val="24"/>
        </w:rPr>
        <w:t xml:space="preserve"> </w:t>
      </w:r>
      <w:r>
        <w:rPr>
          <w:color w:val="171717"/>
          <w:sz w:val="24"/>
        </w:rPr>
        <w:t>жизненных</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контролировать</w:t>
      </w:r>
      <w:r>
        <w:rPr>
          <w:color w:val="171717"/>
          <w:spacing w:val="1"/>
          <w:sz w:val="24"/>
        </w:rPr>
        <w:t xml:space="preserve"> </w:t>
      </w:r>
      <w:r>
        <w:rPr>
          <w:color w:val="171717"/>
          <w:sz w:val="24"/>
        </w:rPr>
        <w:t>состояние</w:t>
      </w:r>
      <w:r>
        <w:rPr>
          <w:color w:val="171717"/>
          <w:spacing w:val="-57"/>
          <w:sz w:val="24"/>
        </w:rPr>
        <w:t xml:space="preserve"> </w:t>
      </w:r>
      <w:r>
        <w:rPr>
          <w:color w:val="171717"/>
          <w:sz w:val="24"/>
        </w:rPr>
        <w:t>своего здоровья и эмоционального благополучия, предвидеть опасные для здоровья и жизни</w:t>
      </w:r>
      <w:r>
        <w:rPr>
          <w:color w:val="171717"/>
          <w:spacing w:val="1"/>
          <w:sz w:val="24"/>
        </w:rPr>
        <w:t xml:space="preserve"> </w:t>
      </w:r>
      <w:r>
        <w:rPr>
          <w:color w:val="171717"/>
          <w:sz w:val="24"/>
        </w:rPr>
        <w:t>ситуации</w:t>
      </w:r>
      <w:r>
        <w:rPr>
          <w:color w:val="171717"/>
          <w:spacing w:val="-3"/>
          <w:sz w:val="24"/>
        </w:rPr>
        <w:t xml:space="preserve"> </w:t>
      </w:r>
      <w:r>
        <w:rPr>
          <w:color w:val="171717"/>
          <w:sz w:val="24"/>
        </w:rPr>
        <w:t>и способы их</w:t>
      </w:r>
      <w:r>
        <w:rPr>
          <w:color w:val="171717"/>
          <w:spacing w:val="-3"/>
          <w:sz w:val="24"/>
        </w:rPr>
        <w:t xml:space="preserve"> </w:t>
      </w:r>
      <w:r>
        <w:rPr>
          <w:color w:val="171717"/>
          <w:sz w:val="24"/>
        </w:rPr>
        <w:t>предупреждения;</w:t>
      </w:r>
    </w:p>
    <w:p w:rsidR="00F520B6" w:rsidRDefault="004D1F38" w:rsidP="00B9374A">
      <w:pPr>
        <w:pStyle w:val="a5"/>
        <w:numPr>
          <w:ilvl w:val="1"/>
          <w:numId w:val="44"/>
        </w:numPr>
        <w:tabs>
          <w:tab w:val="left" w:pos="1463"/>
        </w:tabs>
        <w:ind w:right="690" w:firstLine="566"/>
        <w:rPr>
          <w:sz w:val="24"/>
        </w:rPr>
      </w:pPr>
      <w:r>
        <w:rPr>
          <w:color w:val="171717"/>
          <w:sz w:val="24"/>
        </w:rPr>
        <w:t>проявлять готовность изменять себя, оценивать свои поступки, ориентируясь на</w:t>
      </w:r>
      <w:r>
        <w:rPr>
          <w:color w:val="171717"/>
          <w:spacing w:val="1"/>
          <w:sz w:val="24"/>
        </w:rPr>
        <w:t xml:space="preserve"> </w:t>
      </w:r>
      <w:r>
        <w:rPr>
          <w:color w:val="171717"/>
          <w:sz w:val="24"/>
        </w:rPr>
        <w:t>нравственные правила и нормы современного российского общества; проявлять способность</w:t>
      </w:r>
      <w:r>
        <w:rPr>
          <w:color w:val="171717"/>
          <w:spacing w:val="1"/>
          <w:sz w:val="24"/>
        </w:rPr>
        <w:t xml:space="preserve"> </w:t>
      </w:r>
      <w:r>
        <w:rPr>
          <w:color w:val="171717"/>
          <w:sz w:val="24"/>
        </w:rPr>
        <w:t>к</w:t>
      </w:r>
      <w:r>
        <w:rPr>
          <w:color w:val="171717"/>
          <w:spacing w:val="-1"/>
          <w:sz w:val="24"/>
        </w:rPr>
        <w:t xml:space="preserve"> </w:t>
      </w:r>
      <w:r>
        <w:rPr>
          <w:color w:val="171717"/>
          <w:sz w:val="24"/>
        </w:rPr>
        <w:t>сознательному самоограничению в</w:t>
      </w:r>
      <w:r>
        <w:rPr>
          <w:color w:val="171717"/>
          <w:spacing w:val="-1"/>
          <w:sz w:val="24"/>
        </w:rPr>
        <w:t xml:space="preserve"> </w:t>
      </w:r>
      <w:r>
        <w:rPr>
          <w:color w:val="171717"/>
          <w:sz w:val="24"/>
        </w:rPr>
        <w:t>поведении;</w:t>
      </w:r>
    </w:p>
    <w:p w:rsidR="00F520B6" w:rsidRDefault="004D1F38" w:rsidP="00B9374A">
      <w:pPr>
        <w:pStyle w:val="a5"/>
        <w:numPr>
          <w:ilvl w:val="1"/>
          <w:numId w:val="44"/>
        </w:numPr>
        <w:tabs>
          <w:tab w:val="left" w:pos="1492"/>
        </w:tabs>
        <w:ind w:right="685" w:firstLine="566"/>
        <w:rPr>
          <w:sz w:val="24"/>
        </w:rPr>
      </w:pPr>
      <w:r>
        <w:rPr>
          <w:color w:val="171717"/>
          <w:sz w:val="24"/>
        </w:rPr>
        <w:t>анализировать</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отражающие</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положительного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негативного</w:t>
      </w:r>
      <w:r>
        <w:rPr>
          <w:color w:val="171717"/>
          <w:spacing w:val="1"/>
          <w:sz w:val="24"/>
        </w:rPr>
        <w:t xml:space="preserve"> </w:t>
      </w:r>
      <w:r>
        <w:rPr>
          <w:color w:val="171717"/>
          <w:sz w:val="24"/>
        </w:rPr>
        <w:t>отношения</w:t>
      </w:r>
      <w:r>
        <w:rPr>
          <w:color w:val="171717"/>
          <w:spacing w:val="-4"/>
          <w:sz w:val="24"/>
        </w:rPr>
        <w:t xml:space="preserve"> </w:t>
      </w:r>
      <w:r>
        <w:rPr>
          <w:color w:val="171717"/>
          <w:sz w:val="24"/>
        </w:rPr>
        <w:t>к окружающему миру</w:t>
      </w:r>
    </w:p>
    <w:p w:rsidR="00F520B6" w:rsidRDefault="004D1F38">
      <w:pPr>
        <w:pStyle w:val="a3"/>
        <w:ind w:left="1105" w:firstLine="0"/>
      </w:pPr>
      <w:r>
        <w:rPr>
          <w:color w:val="171717"/>
        </w:rPr>
        <w:t>(природе,</w:t>
      </w:r>
      <w:r>
        <w:rPr>
          <w:color w:val="171717"/>
          <w:spacing w:val="-2"/>
        </w:rPr>
        <w:t xml:space="preserve"> </w:t>
      </w:r>
      <w:r>
        <w:rPr>
          <w:color w:val="171717"/>
        </w:rPr>
        <w:t>людям,</w:t>
      </w:r>
      <w:r>
        <w:rPr>
          <w:color w:val="171717"/>
          <w:spacing w:val="-1"/>
        </w:rPr>
        <w:t xml:space="preserve"> </w:t>
      </w:r>
      <w:r>
        <w:rPr>
          <w:color w:val="171717"/>
        </w:rPr>
        <w:t>предметам</w:t>
      </w:r>
      <w:r>
        <w:rPr>
          <w:color w:val="171717"/>
          <w:spacing w:val="-2"/>
        </w:rPr>
        <w:t xml:space="preserve"> </w:t>
      </w:r>
      <w:r>
        <w:rPr>
          <w:color w:val="171717"/>
        </w:rPr>
        <w:t>трудовой</w:t>
      </w:r>
      <w:r>
        <w:rPr>
          <w:color w:val="171717"/>
          <w:spacing w:val="-2"/>
        </w:rPr>
        <w:t xml:space="preserve"> </w:t>
      </w:r>
      <w:r>
        <w:rPr>
          <w:color w:val="171717"/>
        </w:rPr>
        <w:t>деятельности);</w:t>
      </w:r>
    </w:p>
    <w:p w:rsidR="00F520B6" w:rsidRDefault="004D1F38" w:rsidP="00B9374A">
      <w:pPr>
        <w:pStyle w:val="a5"/>
        <w:numPr>
          <w:ilvl w:val="1"/>
          <w:numId w:val="44"/>
        </w:numPr>
        <w:tabs>
          <w:tab w:val="left" w:pos="1494"/>
        </w:tabs>
        <w:spacing w:before="1"/>
        <w:ind w:right="684" w:firstLine="566"/>
        <w:rPr>
          <w:sz w:val="24"/>
        </w:rPr>
      </w:pPr>
      <w:r>
        <w:rPr>
          <w:color w:val="171717"/>
          <w:sz w:val="24"/>
        </w:rPr>
        <w:t>выражать</w:t>
      </w:r>
      <w:r>
        <w:rPr>
          <w:color w:val="171717"/>
          <w:spacing w:val="1"/>
          <w:sz w:val="24"/>
        </w:rPr>
        <w:t xml:space="preserve"> </w:t>
      </w:r>
      <w:r>
        <w:rPr>
          <w:color w:val="171717"/>
          <w:sz w:val="24"/>
        </w:rPr>
        <w:t>своё</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анализируемым</w:t>
      </w:r>
      <w:r>
        <w:rPr>
          <w:color w:val="171717"/>
          <w:spacing w:val="1"/>
          <w:sz w:val="24"/>
        </w:rPr>
        <w:t xml:space="preserve"> </w:t>
      </w:r>
      <w:r>
        <w:rPr>
          <w:color w:val="171717"/>
          <w:sz w:val="24"/>
        </w:rPr>
        <w:t>событиям,</w:t>
      </w:r>
      <w:r>
        <w:rPr>
          <w:color w:val="171717"/>
          <w:spacing w:val="1"/>
          <w:sz w:val="24"/>
        </w:rPr>
        <w:t xml:space="preserve"> </w:t>
      </w:r>
      <w:r>
        <w:rPr>
          <w:color w:val="171717"/>
          <w:sz w:val="24"/>
        </w:rPr>
        <w:t>поступкам,</w:t>
      </w:r>
      <w:r>
        <w:rPr>
          <w:color w:val="171717"/>
          <w:spacing w:val="1"/>
          <w:sz w:val="24"/>
        </w:rPr>
        <w:t xml:space="preserve"> </w:t>
      </w:r>
      <w:r>
        <w:rPr>
          <w:color w:val="171717"/>
          <w:sz w:val="24"/>
        </w:rPr>
        <w:t>действиям:</w:t>
      </w:r>
      <w:r>
        <w:rPr>
          <w:color w:val="171717"/>
          <w:spacing w:val="1"/>
          <w:sz w:val="24"/>
        </w:rPr>
        <w:t xml:space="preserve"> </w:t>
      </w:r>
      <w:r>
        <w:rPr>
          <w:color w:val="171717"/>
          <w:sz w:val="24"/>
        </w:rPr>
        <w:t>одобрять</w:t>
      </w:r>
      <w:r>
        <w:rPr>
          <w:color w:val="171717"/>
          <w:spacing w:val="1"/>
          <w:sz w:val="24"/>
        </w:rPr>
        <w:t xml:space="preserve"> </w:t>
      </w:r>
      <w:r>
        <w:rPr>
          <w:color w:val="171717"/>
          <w:sz w:val="24"/>
        </w:rPr>
        <w:t>нравственные</w:t>
      </w:r>
      <w:r>
        <w:rPr>
          <w:color w:val="171717"/>
          <w:spacing w:val="1"/>
          <w:sz w:val="24"/>
        </w:rPr>
        <w:t xml:space="preserve"> </w:t>
      </w:r>
      <w:r>
        <w:rPr>
          <w:color w:val="171717"/>
          <w:sz w:val="24"/>
        </w:rPr>
        <w:t>нормы</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осуждать</w:t>
      </w:r>
      <w:r>
        <w:rPr>
          <w:color w:val="171717"/>
          <w:spacing w:val="1"/>
          <w:sz w:val="24"/>
        </w:rPr>
        <w:t xml:space="preserve"> </w:t>
      </w:r>
      <w:r>
        <w:rPr>
          <w:color w:val="171717"/>
          <w:sz w:val="24"/>
        </w:rPr>
        <w:t>проявление</w:t>
      </w:r>
      <w:r>
        <w:rPr>
          <w:color w:val="171717"/>
          <w:spacing w:val="61"/>
          <w:sz w:val="24"/>
        </w:rPr>
        <w:t xml:space="preserve"> </w:t>
      </w:r>
      <w:r>
        <w:rPr>
          <w:color w:val="171717"/>
          <w:sz w:val="24"/>
        </w:rPr>
        <w:t>несправедливости,</w:t>
      </w:r>
      <w:r>
        <w:rPr>
          <w:color w:val="171717"/>
          <w:spacing w:val="1"/>
          <w:sz w:val="24"/>
        </w:rPr>
        <w:t xml:space="preserve"> </w:t>
      </w:r>
      <w:r>
        <w:rPr>
          <w:color w:val="171717"/>
          <w:sz w:val="24"/>
        </w:rPr>
        <w:t>жадности,</w:t>
      </w:r>
      <w:r>
        <w:rPr>
          <w:color w:val="171717"/>
          <w:spacing w:val="-1"/>
          <w:sz w:val="24"/>
        </w:rPr>
        <w:t xml:space="preserve"> </w:t>
      </w:r>
      <w:r>
        <w:rPr>
          <w:color w:val="171717"/>
          <w:sz w:val="24"/>
        </w:rPr>
        <w:t>нечестности,</w:t>
      </w:r>
      <w:r>
        <w:rPr>
          <w:color w:val="171717"/>
          <w:spacing w:val="-3"/>
          <w:sz w:val="24"/>
        </w:rPr>
        <w:t xml:space="preserve"> </w:t>
      </w:r>
      <w:r>
        <w:rPr>
          <w:color w:val="171717"/>
          <w:sz w:val="24"/>
        </w:rPr>
        <w:t>зла;</w:t>
      </w:r>
    </w:p>
    <w:p w:rsidR="00F520B6" w:rsidRDefault="004D1F38" w:rsidP="00B9374A">
      <w:pPr>
        <w:pStyle w:val="a5"/>
        <w:numPr>
          <w:ilvl w:val="1"/>
          <w:numId w:val="44"/>
        </w:numPr>
        <w:tabs>
          <w:tab w:val="left" w:pos="1518"/>
        </w:tabs>
        <w:ind w:right="693" w:firstLine="566"/>
        <w:rPr>
          <w:sz w:val="24"/>
        </w:rPr>
      </w:pPr>
      <w:r>
        <w:rPr>
          <w:color w:val="171717"/>
          <w:sz w:val="24"/>
        </w:rPr>
        <w:t>проявлять</w:t>
      </w:r>
      <w:r>
        <w:rPr>
          <w:color w:val="171717"/>
          <w:spacing w:val="1"/>
          <w:sz w:val="24"/>
        </w:rPr>
        <w:t xml:space="preserve"> </w:t>
      </w:r>
      <w:r>
        <w:rPr>
          <w:color w:val="171717"/>
          <w:sz w:val="24"/>
        </w:rPr>
        <w:t>высокий</w:t>
      </w:r>
      <w:r>
        <w:rPr>
          <w:color w:val="171717"/>
          <w:spacing w:val="1"/>
          <w:sz w:val="24"/>
        </w:rPr>
        <w:t xml:space="preserve"> </w:t>
      </w:r>
      <w:r>
        <w:rPr>
          <w:color w:val="171717"/>
          <w:sz w:val="24"/>
        </w:rPr>
        <w:t>уровень</w:t>
      </w:r>
      <w:r>
        <w:rPr>
          <w:color w:val="171717"/>
          <w:spacing w:val="1"/>
          <w:sz w:val="24"/>
        </w:rPr>
        <w:t xml:space="preserve"> </w:t>
      </w:r>
      <w:r>
        <w:rPr>
          <w:color w:val="171717"/>
          <w:sz w:val="24"/>
        </w:rPr>
        <w:t>познавательной</w:t>
      </w:r>
      <w:r>
        <w:rPr>
          <w:color w:val="171717"/>
          <w:spacing w:val="1"/>
          <w:sz w:val="24"/>
        </w:rPr>
        <w:t xml:space="preserve"> </w:t>
      </w:r>
      <w:r>
        <w:rPr>
          <w:color w:val="171717"/>
          <w:sz w:val="24"/>
        </w:rPr>
        <w:t>мотивации,</w:t>
      </w:r>
      <w:r>
        <w:rPr>
          <w:color w:val="171717"/>
          <w:spacing w:val="1"/>
          <w:sz w:val="24"/>
        </w:rPr>
        <w:t xml:space="preserve"> </w:t>
      </w:r>
      <w:r>
        <w:rPr>
          <w:color w:val="171717"/>
          <w:sz w:val="24"/>
        </w:rPr>
        <w:t>интерес</w:t>
      </w:r>
      <w:r>
        <w:rPr>
          <w:color w:val="171717"/>
          <w:spacing w:val="1"/>
          <w:sz w:val="24"/>
        </w:rPr>
        <w:t xml:space="preserve"> </w:t>
      </w:r>
      <w:r>
        <w:rPr>
          <w:color w:val="171717"/>
          <w:sz w:val="24"/>
        </w:rPr>
        <w:t>к</w:t>
      </w:r>
      <w:r>
        <w:rPr>
          <w:color w:val="171717"/>
          <w:spacing w:val="1"/>
          <w:sz w:val="24"/>
        </w:rPr>
        <w:t xml:space="preserve"> </w:t>
      </w:r>
      <w:r>
        <w:rPr>
          <w:color w:val="171717"/>
          <w:sz w:val="24"/>
        </w:rPr>
        <w:t>предмету,</w:t>
      </w:r>
      <w:r>
        <w:rPr>
          <w:color w:val="171717"/>
          <w:spacing w:val="1"/>
          <w:sz w:val="24"/>
        </w:rPr>
        <w:t xml:space="preserve"> </w:t>
      </w:r>
      <w:r>
        <w:rPr>
          <w:color w:val="171717"/>
          <w:sz w:val="24"/>
        </w:rPr>
        <w:t>желание</w:t>
      </w:r>
      <w:r>
        <w:rPr>
          <w:color w:val="171717"/>
          <w:spacing w:val="-2"/>
          <w:sz w:val="24"/>
        </w:rPr>
        <w:t xml:space="preserve"> </w:t>
      </w:r>
      <w:r>
        <w:rPr>
          <w:color w:val="171717"/>
          <w:sz w:val="24"/>
        </w:rPr>
        <w:t>больше</w:t>
      </w:r>
      <w:r>
        <w:rPr>
          <w:color w:val="171717"/>
          <w:spacing w:val="-2"/>
          <w:sz w:val="24"/>
        </w:rPr>
        <w:t xml:space="preserve"> </w:t>
      </w:r>
      <w:r>
        <w:rPr>
          <w:color w:val="171717"/>
          <w:sz w:val="24"/>
        </w:rPr>
        <w:t>узнать</w:t>
      </w:r>
      <w:r>
        <w:rPr>
          <w:color w:val="171717"/>
          <w:spacing w:val="-1"/>
          <w:sz w:val="24"/>
        </w:rPr>
        <w:t xml:space="preserve"> </w:t>
      </w:r>
      <w:r>
        <w:rPr>
          <w:color w:val="171717"/>
          <w:sz w:val="24"/>
        </w:rPr>
        <w:t>о</w:t>
      </w:r>
      <w:r>
        <w:rPr>
          <w:color w:val="171717"/>
          <w:spacing w:val="-1"/>
          <w:sz w:val="24"/>
        </w:rPr>
        <w:t xml:space="preserve"> </w:t>
      </w:r>
      <w:r>
        <w:rPr>
          <w:color w:val="171717"/>
          <w:sz w:val="24"/>
        </w:rPr>
        <w:t>других религиях</w:t>
      </w:r>
      <w:r>
        <w:rPr>
          <w:color w:val="171717"/>
          <w:spacing w:val="-4"/>
          <w:sz w:val="24"/>
        </w:rPr>
        <w:t xml:space="preserve"> </w:t>
      </w:r>
      <w:r>
        <w:rPr>
          <w:color w:val="171717"/>
          <w:sz w:val="24"/>
        </w:rPr>
        <w:t>и правилах</w:t>
      </w:r>
      <w:r>
        <w:rPr>
          <w:color w:val="171717"/>
          <w:spacing w:val="-1"/>
          <w:sz w:val="24"/>
        </w:rPr>
        <w:t xml:space="preserve"> </w:t>
      </w:r>
      <w:r>
        <w:rPr>
          <w:color w:val="171717"/>
          <w:sz w:val="24"/>
        </w:rPr>
        <w:t>светской этики</w:t>
      </w:r>
      <w:r>
        <w:rPr>
          <w:color w:val="171717"/>
          <w:spacing w:val="-3"/>
          <w:sz w:val="24"/>
        </w:rPr>
        <w:t xml:space="preserve"> </w:t>
      </w:r>
      <w:r>
        <w:rPr>
          <w:color w:val="171717"/>
          <w:sz w:val="24"/>
        </w:rPr>
        <w:t>и этикета.</w:t>
      </w:r>
    </w:p>
    <w:p w:rsidR="00F520B6" w:rsidRDefault="004D1F38">
      <w:pPr>
        <w:pStyle w:val="1"/>
      </w:pPr>
      <w:r>
        <w:rPr>
          <w:color w:val="171717"/>
        </w:rPr>
        <w:t>Совместная</w:t>
      </w:r>
      <w:r>
        <w:rPr>
          <w:color w:val="171717"/>
          <w:spacing w:val="-6"/>
        </w:rPr>
        <w:t xml:space="preserve"> </w:t>
      </w:r>
      <w:r>
        <w:rPr>
          <w:color w:val="171717"/>
        </w:rPr>
        <w:t>деятельность:</w:t>
      </w:r>
    </w:p>
    <w:p w:rsidR="00F520B6" w:rsidRDefault="00F520B6">
      <w:p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444"/>
        </w:tabs>
        <w:spacing w:before="68"/>
        <w:ind w:right="693" w:firstLine="566"/>
        <w:rPr>
          <w:sz w:val="24"/>
        </w:rPr>
      </w:pPr>
      <w:r>
        <w:rPr>
          <w:color w:val="171717"/>
          <w:sz w:val="24"/>
        </w:rPr>
        <w:t>выбирать партнёра не только по личным симпатиям, но и по деловым качествам,</w:t>
      </w:r>
      <w:r>
        <w:rPr>
          <w:color w:val="171717"/>
          <w:spacing w:val="1"/>
          <w:sz w:val="24"/>
        </w:rPr>
        <w:t xml:space="preserve"> </w:t>
      </w:r>
      <w:r>
        <w:rPr>
          <w:color w:val="171717"/>
          <w:sz w:val="24"/>
        </w:rPr>
        <w:t>корректно высказывать свои пожелания к работе, спокойно принимать замечания к своей</w:t>
      </w:r>
      <w:r>
        <w:rPr>
          <w:color w:val="171717"/>
          <w:spacing w:val="1"/>
          <w:sz w:val="24"/>
        </w:rPr>
        <w:t xml:space="preserve"> </w:t>
      </w:r>
      <w:r>
        <w:rPr>
          <w:color w:val="171717"/>
          <w:sz w:val="24"/>
        </w:rPr>
        <w:t>работе,</w:t>
      </w:r>
      <w:r>
        <w:rPr>
          <w:color w:val="171717"/>
          <w:spacing w:val="-1"/>
          <w:sz w:val="24"/>
        </w:rPr>
        <w:t xml:space="preserve"> </w:t>
      </w:r>
      <w:r>
        <w:rPr>
          <w:color w:val="171717"/>
          <w:sz w:val="24"/>
        </w:rPr>
        <w:t>объективно</w:t>
      </w:r>
      <w:r>
        <w:rPr>
          <w:color w:val="171717"/>
          <w:spacing w:val="-3"/>
          <w:sz w:val="24"/>
        </w:rPr>
        <w:t xml:space="preserve"> </w:t>
      </w:r>
      <w:r>
        <w:rPr>
          <w:color w:val="171717"/>
          <w:sz w:val="24"/>
        </w:rPr>
        <w:t>их</w:t>
      </w:r>
      <w:r>
        <w:rPr>
          <w:color w:val="171717"/>
          <w:spacing w:val="-3"/>
          <w:sz w:val="24"/>
        </w:rPr>
        <w:t xml:space="preserve"> </w:t>
      </w:r>
      <w:r>
        <w:rPr>
          <w:color w:val="171717"/>
          <w:sz w:val="24"/>
        </w:rPr>
        <w:t>оценивать;</w:t>
      </w:r>
    </w:p>
    <w:p w:rsidR="00F520B6" w:rsidRDefault="004D1F38" w:rsidP="00B9374A">
      <w:pPr>
        <w:pStyle w:val="a5"/>
        <w:numPr>
          <w:ilvl w:val="1"/>
          <w:numId w:val="44"/>
        </w:numPr>
        <w:tabs>
          <w:tab w:val="left" w:pos="1581"/>
        </w:tabs>
        <w:spacing w:before="1"/>
        <w:ind w:right="693" w:firstLine="566"/>
        <w:rPr>
          <w:sz w:val="24"/>
        </w:rPr>
      </w:pPr>
      <w:r>
        <w:rPr>
          <w:color w:val="171717"/>
          <w:sz w:val="24"/>
        </w:rPr>
        <w:t>владеть</w:t>
      </w:r>
      <w:r>
        <w:rPr>
          <w:color w:val="171717"/>
          <w:spacing w:val="1"/>
          <w:sz w:val="24"/>
        </w:rPr>
        <w:t xml:space="preserve"> </w:t>
      </w:r>
      <w:r>
        <w:rPr>
          <w:color w:val="171717"/>
          <w:sz w:val="24"/>
        </w:rPr>
        <w:t>умениями</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подчиняться,</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руководить;</w:t>
      </w:r>
      <w:r>
        <w:rPr>
          <w:color w:val="171717"/>
          <w:spacing w:val="-1"/>
          <w:sz w:val="24"/>
        </w:rPr>
        <w:t xml:space="preserve"> </w:t>
      </w:r>
      <w:r>
        <w:rPr>
          <w:color w:val="171717"/>
          <w:sz w:val="24"/>
        </w:rPr>
        <w:t>терпеливо</w:t>
      </w:r>
      <w:r>
        <w:rPr>
          <w:color w:val="171717"/>
          <w:spacing w:val="-3"/>
          <w:sz w:val="24"/>
        </w:rPr>
        <w:t xml:space="preserve"> </w:t>
      </w:r>
      <w:r>
        <w:rPr>
          <w:color w:val="171717"/>
          <w:sz w:val="24"/>
        </w:rPr>
        <w:t>и</w:t>
      </w:r>
      <w:r>
        <w:rPr>
          <w:color w:val="171717"/>
          <w:spacing w:val="-1"/>
          <w:sz w:val="24"/>
        </w:rPr>
        <w:t xml:space="preserve"> </w:t>
      </w:r>
      <w:r>
        <w:rPr>
          <w:color w:val="171717"/>
          <w:sz w:val="24"/>
        </w:rPr>
        <w:t>спокойно разрешать возникающие</w:t>
      </w:r>
      <w:r>
        <w:rPr>
          <w:color w:val="171717"/>
          <w:spacing w:val="-1"/>
          <w:sz w:val="24"/>
        </w:rPr>
        <w:t xml:space="preserve"> </w:t>
      </w:r>
      <w:r>
        <w:rPr>
          <w:color w:val="171717"/>
          <w:sz w:val="24"/>
        </w:rPr>
        <w:t>конфликты;</w:t>
      </w:r>
    </w:p>
    <w:p w:rsidR="00F520B6" w:rsidRDefault="004D1F38" w:rsidP="00B9374A">
      <w:pPr>
        <w:pStyle w:val="a5"/>
        <w:numPr>
          <w:ilvl w:val="1"/>
          <w:numId w:val="44"/>
        </w:numPr>
        <w:tabs>
          <w:tab w:val="left" w:pos="1533"/>
        </w:tabs>
        <w:ind w:right="692" w:firstLine="566"/>
        <w:rPr>
          <w:sz w:val="24"/>
        </w:rPr>
      </w:pPr>
      <w:r>
        <w:rPr>
          <w:color w:val="171717"/>
          <w:sz w:val="24"/>
        </w:rPr>
        <w:t>готовить</w:t>
      </w:r>
      <w:r>
        <w:rPr>
          <w:color w:val="171717"/>
          <w:spacing w:val="1"/>
          <w:sz w:val="24"/>
        </w:rPr>
        <w:t xml:space="preserve"> </w:t>
      </w:r>
      <w:r>
        <w:rPr>
          <w:color w:val="171717"/>
          <w:sz w:val="24"/>
        </w:rPr>
        <w:t>индивидуально,</w:t>
      </w:r>
      <w:r>
        <w:rPr>
          <w:color w:val="171717"/>
          <w:spacing w:val="1"/>
          <w:sz w:val="24"/>
        </w:rPr>
        <w:t xml:space="preserve"> </w:t>
      </w:r>
      <w:r>
        <w:rPr>
          <w:color w:val="171717"/>
          <w:sz w:val="24"/>
        </w:rPr>
        <w:t>в</w:t>
      </w:r>
      <w:r>
        <w:rPr>
          <w:color w:val="171717"/>
          <w:spacing w:val="1"/>
          <w:sz w:val="24"/>
        </w:rPr>
        <w:t xml:space="preserve"> </w:t>
      </w:r>
      <w:r>
        <w:rPr>
          <w:color w:val="171717"/>
          <w:sz w:val="24"/>
        </w:rPr>
        <w:t>парах,</w:t>
      </w:r>
      <w:r>
        <w:rPr>
          <w:color w:val="171717"/>
          <w:spacing w:val="1"/>
          <w:sz w:val="24"/>
        </w:rPr>
        <w:t xml:space="preserve"> </w:t>
      </w:r>
      <w:r>
        <w:rPr>
          <w:color w:val="171717"/>
          <w:sz w:val="24"/>
        </w:rPr>
        <w:t>в</w:t>
      </w:r>
      <w:r>
        <w:rPr>
          <w:color w:val="171717"/>
          <w:spacing w:val="1"/>
          <w:sz w:val="24"/>
        </w:rPr>
        <w:t xml:space="preserve"> </w:t>
      </w:r>
      <w:r>
        <w:rPr>
          <w:color w:val="171717"/>
          <w:sz w:val="24"/>
        </w:rPr>
        <w:t>группах</w:t>
      </w:r>
      <w:r>
        <w:rPr>
          <w:color w:val="171717"/>
          <w:spacing w:val="1"/>
          <w:sz w:val="24"/>
        </w:rPr>
        <w:t xml:space="preserve"> </w:t>
      </w:r>
      <w:r>
        <w:rPr>
          <w:color w:val="171717"/>
          <w:sz w:val="24"/>
        </w:rPr>
        <w:t>сообщения</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изученному</w:t>
      </w:r>
      <w:r>
        <w:rPr>
          <w:color w:val="171717"/>
          <w:spacing w:val="1"/>
          <w:sz w:val="24"/>
        </w:rPr>
        <w:t xml:space="preserve"> </w:t>
      </w:r>
      <w:r>
        <w:rPr>
          <w:color w:val="171717"/>
          <w:sz w:val="24"/>
        </w:rPr>
        <w:t>и</w:t>
      </w:r>
      <w:r>
        <w:rPr>
          <w:color w:val="171717"/>
          <w:spacing w:val="1"/>
          <w:sz w:val="24"/>
        </w:rPr>
        <w:t xml:space="preserve"> </w:t>
      </w:r>
      <w:r>
        <w:rPr>
          <w:color w:val="171717"/>
          <w:sz w:val="24"/>
        </w:rPr>
        <w:t>дополнительному</w:t>
      </w:r>
      <w:r>
        <w:rPr>
          <w:color w:val="171717"/>
          <w:spacing w:val="-1"/>
          <w:sz w:val="24"/>
        </w:rPr>
        <w:t xml:space="preserve"> </w:t>
      </w:r>
      <w:r>
        <w:rPr>
          <w:color w:val="171717"/>
          <w:sz w:val="24"/>
        </w:rPr>
        <w:t>материалу</w:t>
      </w:r>
      <w:r>
        <w:rPr>
          <w:color w:val="171717"/>
          <w:spacing w:val="-2"/>
          <w:sz w:val="24"/>
        </w:rPr>
        <w:t xml:space="preserve"> </w:t>
      </w:r>
      <w:r>
        <w:rPr>
          <w:color w:val="171717"/>
          <w:sz w:val="24"/>
        </w:rPr>
        <w:t>с</w:t>
      </w:r>
      <w:r>
        <w:rPr>
          <w:color w:val="171717"/>
          <w:spacing w:val="-2"/>
          <w:sz w:val="24"/>
        </w:rPr>
        <w:t xml:space="preserve"> </w:t>
      </w:r>
      <w:r>
        <w:rPr>
          <w:color w:val="171717"/>
          <w:sz w:val="24"/>
        </w:rPr>
        <w:t>иллюстративным</w:t>
      </w:r>
      <w:r>
        <w:rPr>
          <w:color w:val="171717"/>
          <w:spacing w:val="-2"/>
          <w:sz w:val="24"/>
        </w:rPr>
        <w:t xml:space="preserve"> </w:t>
      </w:r>
      <w:r>
        <w:rPr>
          <w:color w:val="171717"/>
          <w:sz w:val="24"/>
        </w:rPr>
        <w:t>материалом</w:t>
      </w:r>
      <w:r>
        <w:rPr>
          <w:color w:val="171717"/>
          <w:spacing w:val="-1"/>
          <w:sz w:val="24"/>
        </w:rPr>
        <w:t xml:space="preserve"> </w:t>
      </w:r>
      <w:r>
        <w:rPr>
          <w:color w:val="171717"/>
          <w:sz w:val="24"/>
        </w:rPr>
        <w:t>и</w:t>
      </w:r>
      <w:r>
        <w:rPr>
          <w:color w:val="171717"/>
          <w:spacing w:val="-1"/>
          <w:sz w:val="24"/>
        </w:rPr>
        <w:t xml:space="preserve"> </w:t>
      </w:r>
      <w:r>
        <w:rPr>
          <w:color w:val="171717"/>
          <w:sz w:val="24"/>
        </w:rPr>
        <w:t>видеопрезентацией.</w:t>
      </w:r>
    </w:p>
    <w:p w:rsidR="00F520B6" w:rsidRDefault="004D1F38">
      <w:pPr>
        <w:pStyle w:val="1"/>
      </w:pPr>
      <w:r>
        <w:rPr>
          <w:color w:val="171717"/>
        </w:rPr>
        <w:t>ПРЕДМЕТНЫЕ</w:t>
      </w:r>
      <w:r>
        <w:rPr>
          <w:color w:val="171717"/>
          <w:spacing w:val="-5"/>
        </w:rPr>
        <w:t xml:space="preserve"> </w:t>
      </w:r>
      <w:r>
        <w:rPr>
          <w:color w:val="171717"/>
        </w:rPr>
        <w:t>РЕЗУЛЬТАТЫ</w:t>
      </w:r>
    </w:p>
    <w:p w:rsidR="00F520B6" w:rsidRDefault="004D1F38">
      <w:pPr>
        <w:ind w:left="1105"/>
        <w:jc w:val="both"/>
        <w:rPr>
          <w:b/>
          <w:sz w:val="24"/>
        </w:rPr>
      </w:pPr>
      <w:r>
        <w:rPr>
          <w:b/>
          <w:color w:val="171717"/>
          <w:sz w:val="24"/>
        </w:rPr>
        <w:t>Модуль</w:t>
      </w:r>
      <w:r>
        <w:rPr>
          <w:b/>
          <w:color w:val="171717"/>
          <w:spacing w:val="-1"/>
          <w:sz w:val="24"/>
        </w:rPr>
        <w:t xml:space="preserve"> </w:t>
      </w:r>
      <w:r>
        <w:rPr>
          <w:b/>
          <w:color w:val="171717"/>
          <w:sz w:val="24"/>
        </w:rPr>
        <w:t>«Основы</w:t>
      </w:r>
      <w:r>
        <w:rPr>
          <w:b/>
          <w:color w:val="171717"/>
          <w:spacing w:val="-1"/>
          <w:sz w:val="24"/>
        </w:rPr>
        <w:t xml:space="preserve"> </w:t>
      </w:r>
      <w:r>
        <w:rPr>
          <w:b/>
          <w:color w:val="171717"/>
          <w:sz w:val="24"/>
        </w:rPr>
        <w:t>православной культуры»</w:t>
      </w:r>
    </w:p>
    <w:p w:rsidR="00F520B6" w:rsidRDefault="004D1F38">
      <w:pPr>
        <w:pStyle w:val="a3"/>
        <w:ind w:right="690"/>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обучения</w:t>
      </w:r>
      <w:r>
        <w:rPr>
          <w:color w:val="171717"/>
          <w:spacing w:val="1"/>
        </w:rPr>
        <w:t xml:space="preserve"> </w:t>
      </w:r>
      <w:r>
        <w:rPr>
          <w:color w:val="171717"/>
        </w:rPr>
        <w:t>по</w:t>
      </w:r>
      <w:r>
        <w:rPr>
          <w:color w:val="171717"/>
          <w:spacing w:val="1"/>
        </w:rPr>
        <w:t xml:space="preserve"> </w:t>
      </w:r>
      <w:r>
        <w:rPr>
          <w:color w:val="171717"/>
        </w:rPr>
        <w:t>модулю</w:t>
      </w:r>
      <w:r>
        <w:rPr>
          <w:color w:val="171717"/>
          <w:spacing w:val="1"/>
        </w:rPr>
        <w:t xml:space="preserve"> </w:t>
      </w:r>
      <w:r>
        <w:rPr>
          <w:color w:val="171717"/>
        </w:rPr>
        <w:t>«Основы</w:t>
      </w:r>
      <w:r>
        <w:rPr>
          <w:color w:val="171717"/>
          <w:spacing w:val="1"/>
        </w:rPr>
        <w:t xml:space="preserve"> </w:t>
      </w:r>
      <w:r>
        <w:rPr>
          <w:color w:val="171717"/>
        </w:rPr>
        <w:t>православной</w:t>
      </w:r>
      <w:r>
        <w:rPr>
          <w:color w:val="171717"/>
          <w:spacing w:val="1"/>
        </w:rPr>
        <w:t xml:space="preserve"> </w:t>
      </w:r>
      <w:r>
        <w:rPr>
          <w:color w:val="171717"/>
        </w:rPr>
        <w:t>культуры»</w:t>
      </w:r>
      <w:r>
        <w:rPr>
          <w:color w:val="171717"/>
          <w:spacing w:val="1"/>
        </w:rPr>
        <w:t xml:space="preserve"> </w:t>
      </w:r>
      <w:r>
        <w:rPr>
          <w:color w:val="171717"/>
        </w:rPr>
        <w:t>должны</w:t>
      </w:r>
      <w:r>
        <w:rPr>
          <w:color w:val="171717"/>
          <w:spacing w:val="-1"/>
        </w:rPr>
        <w:t xml:space="preserve"> </w:t>
      </w:r>
      <w:r>
        <w:rPr>
          <w:color w:val="171717"/>
        </w:rPr>
        <w:t>обеспечивать</w:t>
      </w:r>
      <w:r>
        <w:rPr>
          <w:color w:val="171717"/>
          <w:spacing w:val="1"/>
        </w:rPr>
        <w:t xml:space="preserve"> </w:t>
      </w:r>
      <w:r>
        <w:rPr>
          <w:color w:val="171717"/>
        </w:rPr>
        <w:t>следующие</w:t>
      </w:r>
      <w:r>
        <w:rPr>
          <w:color w:val="171717"/>
          <w:spacing w:val="-1"/>
        </w:rPr>
        <w:t xml:space="preserve"> </w:t>
      </w:r>
      <w:r>
        <w:rPr>
          <w:color w:val="171717"/>
        </w:rPr>
        <w:t>достижения</w:t>
      </w:r>
      <w:r>
        <w:rPr>
          <w:color w:val="171717"/>
          <w:spacing w:val="-4"/>
        </w:rPr>
        <w:t xml:space="preserve"> </w:t>
      </w:r>
      <w:r>
        <w:rPr>
          <w:color w:val="171717"/>
        </w:rPr>
        <w:t>обучающегося:</w:t>
      </w:r>
    </w:p>
    <w:p w:rsidR="00F520B6" w:rsidRDefault="004D1F38" w:rsidP="00B9374A">
      <w:pPr>
        <w:pStyle w:val="a5"/>
        <w:numPr>
          <w:ilvl w:val="1"/>
          <w:numId w:val="44"/>
        </w:numPr>
        <w:tabs>
          <w:tab w:val="left" w:pos="1410"/>
        </w:tabs>
        <w:ind w:right="684"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4D1F38" w:rsidP="00B9374A">
      <w:pPr>
        <w:pStyle w:val="a5"/>
        <w:numPr>
          <w:ilvl w:val="1"/>
          <w:numId w:val="44"/>
        </w:numPr>
        <w:tabs>
          <w:tab w:val="left" w:pos="1751"/>
        </w:tabs>
        <w:ind w:right="690"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роли в</w:t>
      </w:r>
      <w:r>
        <w:rPr>
          <w:color w:val="171717"/>
          <w:spacing w:val="-2"/>
          <w:sz w:val="24"/>
        </w:rPr>
        <w:t xml:space="preserve"> </w:t>
      </w:r>
      <w:r>
        <w:rPr>
          <w:color w:val="171717"/>
          <w:sz w:val="24"/>
        </w:rPr>
        <w:t>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3"/>
          <w:sz w:val="24"/>
        </w:rPr>
        <w:t xml:space="preserve"> </w:t>
      </w:r>
      <w:r>
        <w:rPr>
          <w:color w:val="171717"/>
          <w:sz w:val="24"/>
        </w:rPr>
        <w:t>примеры;</w:t>
      </w:r>
    </w:p>
    <w:p w:rsidR="00F520B6" w:rsidRDefault="004D1F38" w:rsidP="00B9374A">
      <w:pPr>
        <w:pStyle w:val="a5"/>
        <w:numPr>
          <w:ilvl w:val="1"/>
          <w:numId w:val="44"/>
        </w:numPr>
        <w:tabs>
          <w:tab w:val="left" w:pos="1446"/>
        </w:tabs>
        <w:spacing w:before="1"/>
        <w:ind w:right="686" w:firstLine="566"/>
        <w:rPr>
          <w:sz w:val="24"/>
        </w:rPr>
      </w:pPr>
      <w:r>
        <w:rPr>
          <w:color w:val="171717"/>
          <w:sz w:val="24"/>
        </w:rPr>
        <w:t>выражать понимание и принятие значения российских традиционных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2"/>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5"/>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20"/>
        </w:tabs>
        <w:ind w:right="686" w:firstLine="566"/>
        <w:rPr>
          <w:sz w:val="24"/>
        </w:rPr>
      </w:pPr>
      <w:r>
        <w:rPr>
          <w:color w:val="171717"/>
          <w:sz w:val="24"/>
        </w:rPr>
        <w:t>рассказывать</w:t>
      </w:r>
      <w:r>
        <w:rPr>
          <w:color w:val="171717"/>
          <w:spacing w:val="14"/>
          <w:sz w:val="24"/>
        </w:rPr>
        <w:t xml:space="preserve"> </w:t>
      </w:r>
      <w:r>
        <w:rPr>
          <w:color w:val="171717"/>
          <w:sz w:val="24"/>
        </w:rPr>
        <w:t>о</w:t>
      </w:r>
      <w:r>
        <w:rPr>
          <w:color w:val="171717"/>
          <w:spacing w:val="13"/>
          <w:sz w:val="24"/>
        </w:rPr>
        <w:t xml:space="preserve"> </w:t>
      </w:r>
      <w:r>
        <w:rPr>
          <w:color w:val="171717"/>
          <w:sz w:val="24"/>
        </w:rPr>
        <w:t>нравственных</w:t>
      </w:r>
      <w:r>
        <w:rPr>
          <w:color w:val="171717"/>
          <w:spacing w:val="12"/>
          <w:sz w:val="24"/>
        </w:rPr>
        <w:t xml:space="preserve"> </w:t>
      </w:r>
      <w:r>
        <w:rPr>
          <w:color w:val="171717"/>
          <w:sz w:val="24"/>
        </w:rPr>
        <w:t>заповедях,</w:t>
      </w:r>
      <w:r>
        <w:rPr>
          <w:color w:val="171717"/>
          <w:spacing w:val="13"/>
          <w:sz w:val="24"/>
        </w:rPr>
        <w:t xml:space="preserve"> </w:t>
      </w:r>
      <w:r>
        <w:rPr>
          <w:color w:val="171717"/>
          <w:sz w:val="24"/>
        </w:rPr>
        <w:t>нормах</w:t>
      </w:r>
      <w:r>
        <w:rPr>
          <w:color w:val="171717"/>
          <w:spacing w:val="13"/>
          <w:sz w:val="24"/>
        </w:rPr>
        <w:t xml:space="preserve"> </w:t>
      </w:r>
      <w:r>
        <w:rPr>
          <w:color w:val="171717"/>
          <w:sz w:val="24"/>
        </w:rPr>
        <w:t>христианской</w:t>
      </w:r>
      <w:r>
        <w:rPr>
          <w:color w:val="171717"/>
          <w:spacing w:val="14"/>
          <w:sz w:val="24"/>
        </w:rPr>
        <w:t xml:space="preserve"> </w:t>
      </w:r>
      <w:r>
        <w:rPr>
          <w:color w:val="171717"/>
          <w:sz w:val="24"/>
        </w:rPr>
        <w:t>морали,</w:t>
      </w:r>
      <w:r>
        <w:rPr>
          <w:color w:val="171717"/>
          <w:spacing w:val="13"/>
          <w:sz w:val="24"/>
        </w:rPr>
        <w:t xml:space="preserve"> </w:t>
      </w:r>
      <w:r>
        <w:rPr>
          <w:color w:val="171717"/>
          <w:sz w:val="24"/>
        </w:rPr>
        <w:t>их</w:t>
      </w:r>
      <w:r>
        <w:rPr>
          <w:color w:val="171717"/>
          <w:spacing w:val="13"/>
          <w:sz w:val="24"/>
        </w:rPr>
        <w:t xml:space="preserve"> </w:t>
      </w:r>
      <w:r>
        <w:rPr>
          <w:color w:val="171717"/>
          <w:sz w:val="24"/>
        </w:rPr>
        <w:t>значении</w:t>
      </w:r>
      <w:r>
        <w:rPr>
          <w:color w:val="171717"/>
          <w:spacing w:val="-58"/>
          <w:sz w:val="24"/>
        </w:rPr>
        <w:t xml:space="preserve"> </w:t>
      </w:r>
      <w:r>
        <w:rPr>
          <w:color w:val="171717"/>
          <w:sz w:val="24"/>
        </w:rPr>
        <w:t>в</w:t>
      </w:r>
      <w:r>
        <w:rPr>
          <w:color w:val="171717"/>
          <w:spacing w:val="-2"/>
          <w:sz w:val="24"/>
        </w:rPr>
        <w:t xml:space="preserve"> </w:t>
      </w:r>
      <w:r>
        <w:rPr>
          <w:color w:val="171717"/>
          <w:sz w:val="24"/>
        </w:rPr>
        <w:t>выстраивании</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1"/>
          <w:sz w:val="24"/>
        </w:rPr>
        <w:t xml:space="preserve"> </w:t>
      </w:r>
      <w:r>
        <w:rPr>
          <w:color w:val="171717"/>
          <w:sz w:val="24"/>
        </w:rPr>
        <w:t>семье,</w:t>
      </w:r>
      <w:r>
        <w:rPr>
          <w:color w:val="171717"/>
          <w:spacing w:val="-1"/>
          <w:sz w:val="24"/>
        </w:rPr>
        <w:t xml:space="preserve"> </w:t>
      </w:r>
      <w:r>
        <w:rPr>
          <w:color w:val="171717"/>
          <w:sz w:val="24"/>
        </w:rPr>
        <w:t>между</w:t>
      </w:r>
      <w:r>
        <w:rPr>
          <w:color w:val="171717"/>
          <w:spacing w:val="-1"/>
          <w:sz w:val="24"/>
        </w:rPr>
        <w:t xml:space="preserve"> </w:t>
      </w:r>
      <w:r>
        <w:rPr>
          <w:color w:val="171717"/>
          <w:sz w:val="24"/>
        </w:rPr>
        <w:t>людьми, в</w:t>
      </w:r>
      <w:r>
        <w:rPr>
          <w:color w:val="171717"/>
          <w:spacing w:val="-2"/>
          <w:sz w:val="24"/>
        </w:rPr>
        <w:t xml:space="preserve"> </w:t>
      </w:r>
      <w:r>
        <w:rPr>
          <w:color w:val="171717"/>
          <w:sz w:val="24"/>
        </w:rPr>
        <w:t>общении</w:t>
      </w:r>
      <w:r>
        <w:rPr>
          <w:color w:val="171717"/>
          <w:spacing w:val="-1"/>
          <w:sz w:val="24"/>
        </w:rPr>
        <w:t xml:space="preserve"> </w:t>
      </w:r>
      <w:r>
        <w:rPr>
          <w:color w:val="171717"/>
          <w:sz w:val="24"/>
        </w:rPr>
        <w:t>и деятельности;</w:t>
      </w:r>
    </w:p>
    <w:p w:rsidR="00F520B6" w:rsidRDefault="004D1F38" w:rsidP="00B9374A">
      <w:pPr>
        <w:pStyle w:val="a5"/>
        <w:numPr>
          <w:ilvl w:val="1"/>
          <w:numId w:val="44"/>
        </w:numPr>
        <w:tabs>
          <w:tab w:val="left" w:pos="1413"/>
        </w:tabs>
        <w:ind w:right="689" w:firstLine="566"/>
        <w:rPr>
          <w:sz w:val="24"/>
        </w:rPr>
      </w:pPr>
      <w:r>
        <w:rPr>
          <w:color w:val="171717"/>
          <w:sz w:val="24"/>
        </w:rPr>
        <w:t>раскрывать основное содержание нравственных категорий в православной культуре,</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(любовь,</w:t>
      </w:r>
      <w:r>
        <w:rPr>
          <w:color w:val="171717"/>
          <w:spacing w:val="1"/>
          <w:sz w:val="24"/>
        </w:rPr>
        <w:t xml:space="preserve"> </w:t>
      </w:r>
      <w:r>
        <w:rPr>
          <w:color w:val="171717"/>
          <w:sz w:val="24"/>
        </w:rPr>
        <w:t>вера,</w:t>
      </w:r>
      <w:r>
        <w:rPr>
          <w:color w:val="171717"/>
          <w:spacing w:val="1"/>
          <w:sz w:val="24"/>
        </w:rPr>
        <w:t xml:space="preserve"> </w:t>
      </w:r>
      <w:r>
        <w:rPr>
          <w:color w:val="171717"/>
          <w:sz w:val="24"/>
        </w:rPr>
        <w:t>милосердие,</w:t>
      </w:r>
      <w:r>
        <w:rPr>
          <w:color w:val="171717"/>
          <w:spacing w:val="1"/>
          <w:sz w:val="24"/>
        </w:rPr>
        <w:t xml:space="preserve"> </w:t>
      </w:r>
      <w:r>
        <w:rPr>
          <w:color w:val="171717"/>
          <w:sz w:val="24"/>
        </w:rPr>
        <w:t>прощение,</w:t>
      </w:r>
      <w:r>
        <w:rPr>
          <w:color w:val="171717"/>
          <w:spacing w:val="1"/>
          <w:sz w:val="24"/>
        </w:rPr>
        <w:t xml:space="preserve"> </w:t>
      </w:r>
      <w:r>
        <w:rPr>
          <w:color w:val="171717"/>
          <w:sz w:val="24"/>
        </w:rPr>
        <w:t>покаяние,</w:t>
      </w:r>
      <w:r>
        <w:rPr>
          <w:color w:val="171717"/>
          <w:spacing w:val="1"/>
          <w:sz w:val="24"/>
        </w:rPr>
        <w:t xml:space="preserve"> </w:t>
      </w:r>
      <w:r>
        <w:rPr>
          <w:color w:val="171717"/>
          <w:sz w:val="24"/>
        </w:rPr>
        <w:t>сострадание,</w:t>
      </w:r>
      <w:r>
        <w:rPr>
          <w:color w:val="171717"/>
          <w:spacing w:val="1"/>
          <w:sz w:val="24"/>
        </w:rPr>
        <w:t xml:space="preserve"> </w:t>
      </w:r>
      <w:r>
        <w:rPr>
          <w:color w:val="171717"/>
          <w:sz w:val="24"/>
        </w:rPr>
        <w:t>ответственность,</w:t>
      </w:r>
      <w:r>
        <w:rPr>
          <w:color w:val="171717"/>
          <w:spacing w:val="-57"/>
          <w:sz w:val="24"/>
        </w:rPr>
        <w:t xml:space="preserve"> </w:t>
      </w:r>
      <w:r>
        <w:rPr>
          <w:color w:val="171717"/>
          <w:sz w:val="24"/>
        </w:rPr>
        <w:t>послушание,</w:t>
      </w:r>
      <w:r>
        <w:rPr>
          <w:color w:val="171717"/>
          <w:spacing w:val="1"/>
          <w:sz w:val="24"/>
        </w:rPr>
        <w:t xml:space="preserve"> </w:t>
      </w:r>
      <w:r>
        <w:rPr>
          <w:color w:val="171717"/>
          <w:sz w:val="24"/>
        </w:rPr>
        <w:t>грех</w:t>
      </w:r>
      <w:r>
        <w:rPr>
          <w:color w:val="171717"/>
          <w:spacing w:val="1"/>
          <w:sz w:val="24"/>
        </w:rPr>
        <w:t xml:space="preserve"> </w:t>
      </w:r>
      <w:r>
        <w:rPr>
          <w:color w:val="171717"/>
          <w:sz w:val="24"/>
        </w:rPr>
        <w:t>как</w:t>
      </w:r>
      <w:r>
        <w:rPr>
          <w:color w:val="171717"/>
          <w:spacing w:val="1"/>
          <w:sz w:val="24"/>
        </w:rPr>
        <w:t xml:space="preserve"> </w:t>
      </w:r>
      <w:r>
        <w:rPr>
          <w:color w:val="171717"/>
          <w:sz w:val="24"/>
        </w:rPr>
        <w:t>нарушение</w:t>
      </w:r>
      <w:r>
        <w:rPr>
          <w:color w:val="171717"/>
          <w:spacing w:val="1"/>
          <w:sz w:val="24"/>
        </w:rPr>
        <w:t xml:space="preserve"> </w:t>
      </w:r>
      <w:r>
        <w:rPr>
          <w:color w:val="171717"/>
          <w:sz w:val="24"/>
        </w:rPr>
        <w:t>заповедей,</w:t>
      </w:r>
      <w:r>
        <w:rPr>
          <w:color w:val="171717"/>
          <w:spacing w:val="1"/>
          <w:sz w:val="24"/>
        </w:rPr>
        <w:t xml:space="preserve"> </w:t>
      </w:r>
      <w:r>
        <w:rPr>
          <w:color w:val="171717"/>
          <w:sz w:val="24"/>
        </w:rPr>
        <w:t>борьба</w:t>
      </w:r>
      <w:r>
        <w:rPr>
          <w:color w:val="171717"/>
          <w:spacing w:val="1"/>
          <w:sz w:val="24"/>
        </w:rPr>
        <w:t xml:space="preserve"> </w:t>
      </w:r>
      <w:r>
        <w:rPr>
          <w:color w:val="171717"/>
          <w:sz w:val="24"/>
        </w:rPr>
        <w:t>с</w:t>
      </w:r>
      <w:r>
        <w:rPr>
          <w:color w:val="171717"/>
          <w:spacing w:val="1"/>
          <w:sz w:val="24"/>
        </w:rPr>
        <w:t xml:space="preserve"> </w:t>
      </w:r>
      <w:r>
        <w:rPr>
          <w:color w:val="171717"/>
          <w:sz w:val="24"/>
        </w:rPr>
        <w:t>грехом,</w:t>
      </w:r>
      <w:r>
        <w:rPr>
          <w:color w:val="171717"/>
          <w:spacing w:val="1"/>
          <w:sz w:val="24"/>
        </w:rPr>
        <w:t xml:space="preserve"> </w:t>
      </w:r>
      <w:r>
        <w:rPr>
          <w:color w:val="171717"/>
          <w:sz w:val="24"/>
        </w:rPr>
        <w:t>спасение),</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и</w:t>
      </w:r>
      <w:r>
        <w:rPr>
          <w:color w:val="171717"/>
          <w:spacing w:val="1"/>
          <w:sz w:val="24"/>
        </w:rPr>
        <w:t xml:space="preserve"> </w:t>
      </w:r>
      <w:r>
        <w:rPr>
          <w:color w:val="171717"/>
          <w:sz w:val="24"/>
        </w:rPr>
        <w:t>соотношение</w:t>
      </w:r>
      <w:r>
        <w:rPr>
          <w:color w:val="171717"/>
          <w:spacing w:val="1"/>
          <w:sz w:val="24"/>
        </w:rPr>
        <w:t xml:space="preserve"> </w:t>
      </w:r>
      <w:r>
        <w:rPr>
          <w:color w:val="171717"/>
          <w:sz w:val="24"/>
        </w:rPr>
        <w:t>ветхозаветных</w:t>
      </w:r>
      <w:r>
        <w:rPr>
          <w:color w:val="171717"/>
          <w:spacing w:val="1"/>
          <w:sz w:val="24"/>
        </w:rPr>
        <w:t xml:space="preserve"> </w:t>
      </w:r>
      <w:r>
        <w:rPr>
          <w:color w:val="171717"/>
          <w:sz w:val="24"/>
        </w:rPr>
        <w:t>Десяти</w:t>
      </w:r>
      <w:r>
        <w:rPr>
          <w:color w:val="171717"/>
          <w:spacing w:val="1"/>
          <w:sz w:val="24"/>
        </w:rPr>
        <w:t xml:space="preserve"> </w:t>
      </w:r>
      <w:r>
        <w:rPr>
          <w:color w:val="171717"/>
          <w:sz w:val="24"/>
        </w:rPr>
        <w:t>заповедей</w:t>
      </w:r>
      <w:r>
        <w:rPr>
          <w:color w:val="171717"/>
          <w:spacing w:val="1"/>
          <w:sz w:val="24"/>
        </w:rPr>
        <w:t xml:space="preserve"> </w:t>
      </w:r>
      <w:r>
        <w:rPr>
          <w:color w:val="171717"/>
          <w:sz w:val="24"/>
        </w:rPr>
        <w:t>и</w:t>
      </w:r>
      <w:r>
        <w:rPr>
          <w:color w:val="171717"/>
          <w:spacing w:val="1"/>
          <w:sz w:val="24"/>
        </w:rPr>
        <w:t xml:space="preserve"> </w:t>
      </w:r>
      <w:r>
        <w:rPr>
          <w:color w:val="171717"/>
          <w:sz w:val="24"/>
        </w:rPr>
        <w:t>Евангельских</w:t>
      </w:r>
      <w:r>
        <w:rPr>
          <w:color w:val="171717"/>
          <w:spacing w:val="1"/>
          <w:sz w:val="24"/>
        </w:rPr>
        <w:t xml:space="preserve"> </w:t>
      </w:r>
      <w:r>
        <w:rPr>
          <w:color w:val="171717"/>
          <w:sz w:val="24"/>
        </w:rPr>
        <w:t>заповедей</w:t>
      </w:r>
      <w:r>
        <w:rPr>
          <w:color w:val="171717"/>
          <w:spacing w:val="1"/>
          <w:sz w:val="24"/>
        </w:rPr>
        <w:t xml:space="preserve"> </w:t>
      </w:r>
      <w:r>
        <w:rPr>
          <w:color w:val="171717"/>
          <w:sz w:val="24"/>
        </w:rPr>
        <w:t>Блаженств,</w:t>
      </w:r>
      <w:r>
        <w:rPr>
          <w:color w:val="171717"/>
          <w:spacing w:val="1"/>
          <w:sz w:val="24"/>
        </w:rPr>
        <w:t xml:space="preserve"> </w:t>
      </w:r>
      <w:r>
        <w:rPr>
          <w:color w:val="171717"/>
          <w:sz w:val="24"/>
        </w:rPr>
        <w:t>христианского</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идеала;</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«золотое</w:t>
      </w:r>
      <w:r>
        <w:rPr>
          <w:color w:val="171717"/>
          <w:spacing w:val="1"/>
          <w:sz w:val="24"/>
        </w:rPr>
        <w:t xml:space="preserve"> </w:t>
      </w:r>
      <w:r>
        <w:rPr>
          <w:color w:val="171717"/>
          <w:sz w:val="24"/>
        </w:rPr>
        <w:t>правило</w:t>
      </w:r>
      <w:r>
        <w:rPr>
          <w:color w:val="171717"/>
          <w:spacing w:val="1"/>
          <w:sz w:val="24"/>
        </w:rPr>
        <w:t xml:space="preserve"> </w:t>
      </w:r>
      <w:r>
        <w:rPr>
          <w:color w:val="171717"/>
          <w:sz w:val="24"/>
        </w:rPr>
        <w:t>нравственности»</w:t>
      </w:r>
      <w:r>
        <w:rPr>
          <w:color w:val="171717"/>
          <w:spacing w:val="-1"/>
          <w:sz w:val="24"/>
        </w:rPr>
        <w:t xml:space="preserve"> </w:t>
      </w:r>
      <w:r>
        <w:rPr>
          <w:color w:val="171717"/>
          <w:sz w:val="24"/>
        </w:rPr>
        <w:t>в</w:t>
      </w:r>
      <w:r>
        <w:rPr>
          <w:color w:val="171717"/>
          <w:spacing w:val="-1"/>
          <w:sz w:val="24"/>
        </w:rPr>
        <w:t xml:space="preserve"> </w:t>
      </w:r>
      <w:r>
        <w:rPr>
          <w:color w:val="171717"/>
          <w:sz w:val="24"/>
        </w:rPr>
        <w:t>православной христианской</w:t>
      </w:r>
      <w:r>
        <w:rPr>
          <w:color w:val="171717"/>
          <w:spacing w:val="-2"/>
          <w:sz w:val="24"/>
        </w:rPr>
        <w:t xml:space="preserve"> </w:t>
      </w:r>
      <w:r>
        <w:rPr>
          <w:color w:val="171717"/>
          <w:sz w:val="24"/>
        </w:rPr>
        <w:t>традиции;</w:t>
      </w:r>
    </w:p>
    <w:p w:rsidR="00F520B6" w:rsidRDefault="004D1F38" w:rsidP="00B9374A">
      <w:pPr>
        <w:pStyle w:val="a5"/>
        <w:numPr>
          <w:ilvl w:val="1"/>
          <w:numId w:val="44"/>
        </w:numPr>
        <w:tabs>
          <w:tab w:val="left" w:pos="1463"/>
        </w:tabs>
        <w:ind w:right="691" w:firstLine="566"/>
        <w:rPr>
          <w:sz w:val="24"/>
        </w:rPr>
      </w:pPr>
      <w:r>
        <w:rPr>
          <w:color w:val="171717"/>
          <w:sz w:val="24"/>
        </w:rPr>
        <w:t>первоначальный опыт осмысления и нравственной оценки поступков, поведения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и других людей)</w:t>
      </w:r>
      <w:r>
        <w:rPr>
          <w:color w:val="171717"/>
          <w:spacing w:val="-4"/>
          <w:sz w:val="24"/>
        </w:rPr>
        <w:t xml:space="preserve"> </w:t>
      </w:r>
      <w:r>
        <w:rPr>
          <w:color w:val="171717"/>
          <w:sz w:val="24"/>
        </w:rPr>
        <w:t>с</w:t>
      </w:r>
      <w:r>
        <w:rPr>
          <w:color w:val="171717"/>
          <w:spacing w:val="-2"/>
          <w:sz w:val="24"/>
        </w:rPr>
        <w:t xml:space="preserve"> </w:t>
      </w:r>
      <w:r>
        <w:rPr>
          <w:color w:val="171717"/>
          <w:sz w:val="24"/>
        </w:rPr>
        <w:t>позиций</w:t>
      </w:r>
      <w:r>
        <w:rPr>
          <w:color w:val="171717"/>
          <w:spacing w:val="-2"/>
          <w:sz w:val="24"/>
        </w:rPr>
        <w:t xml:space="preserve"> </w:t>
      </w:r>
      <w:r>
        <w:rPr>
          <w:color w:val="171717"/>
          <w:sz w:val="24"/>
        </w:rPr>
        <w:t>православной этики;</w:t>
      </w:r>
    </w:p>
    <w:p w:rsidR="00F520B6" w:rsidRDefault="004D1F38" w:rsidP="00B9374A">
      <w:pPr>
        <w:pStyle w:val="a5"/>
        <w:numPr>
          <w:ilvl w:val="1"/>
          <w:numId w:val="44"/>
        </w:numPr>
        <w:tabs>
          <w:tab w:val="left" w:pos="1521"/>
        </w:tabs>
        <w:spacing w:before="1"/>
        <w:ind w:right="690" w:firstLine="566"/>
        <w:rPr>
          <w:sz w:val="24"/>
        </w:rPr>
      </w:pPr>
      <w:r>
        <w:rPr>
          <w:color w:val="171717"/>
          <w:sz w:val="24"/>
        </w:rPr>
        <w:t>раскрывать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мировоззрении</w:t>
      </w:r>
      <w:r>
        <w:rPr>
          <w:color w:val="171717"/>
          <w:spacing w:val="1"/>
          <w:sz w:val="24"/>
        </w:rPr>
        <w:t xml:space="preserve"> </w:t>
      </w:r>
      <w:r>
        <w:rPr>
          <w:color w:val="171717"/>
          <w:sz w:val="24"/>
        </w:rPr>
        <w:t>(картине мира) в православии, вероучении о Боге­Троице, Творении, человеке, Богочеловеке</w:t>
      </w:r>
      <w:r>
        <w:rPr>
          <w:color w:val="171717"/>
          <w:spacing w:val="1"/>
          <w:sz w:val="24"/>
        </w:rPr>
        <w:t xml:space="preserve"> </w:t>
      </w:r>
      <w:r>
        <w:rPr>
          <w:color w:val="171717"/>
          <w:sz w:val="24"/>
        </w:rPr>
        <w:t>Иисусе</w:t>
      </w:r>
      <w:r>
        <w:rPr>
          <w:color w:val="171717"/>
          <w:spacing w:val="-2"/>
          <w:sz w:val="24"/>
        </w:rPr>
        <w:t xml:space="preserve"> </w:t>
      </w:r>
      <w:r>
        <w:rPr>
          <w:color w:val="171717"/>
          <w:sz w:val="24"/>
        </w:rPr>
        <w:t>Христе как Спасителе, Церкви;</w:t>
      </w:r>
    </w:p>
    <w:p w:rsidR="00F520B6" w:rsidRDefault="004D1F38" w:rsidP="00B9374A">
      <w:pPr>
        <w:pStyle w:val="a5"/>
        <w:numPr>
          <w:ilvl w:val="1"/>
          <w:numId w:val="44"/>
        </w:numPr>
        <w:tabs>
          <w:tab w:val="left" w:pos="1413"/>
        </w:tabs>
        <w:ind w:right="683" w:firstLine="566"/>
        <w:rPr>
          <w:sz w:val="24"/>
        </w:rPr>
      </w:pPr>
      <w:r>
        <w:rPr>
          <w:color w:val="171717"/>
          <w:sz w:val="24"/>
        </w:rPr>
        <w:t>рассказывать о Священном Писании Церкви — Библии (Ветхий Завет, Новый Завет,</w:t>
      </w:r>
      <w:r>
        <w:rPr>
          <w:color w:val="171717"/>
          <w:spacing w:val="1"/>
          <w:sz w:val="24"/>
        </w:rPr>
        <w:t xml:space="preserve"> </w:t>
      </w:r>
      <w:r>
        <w:rPr>
          <w:color w:val="171717"/>
          <w:sz w:val="24"/>
        </w:rPr>
        <w:t>Евангелия</w:t>
      </w:r>
      <w:r>
        <w:rPr>
          <w:color w:val="171717"/>
          <w:spacing w:val="1"/>
          <w:sz w:val="24"/>
        </w:rPr>
        <w:t xml:space="preserve"> </w:t>
      </w:r>
      <w:r>
        <w:rPr>
          <w:color w:val="171717"/>
          <w:sz w:val="24"/>
        </w:rPr>
        <w:t>и</w:t>
      </w:r>
      <w:r>
        <w:rPr>
          <w:color w:val="171717"/>
          <w:spacing w:val="1"/>
          <w:sz w:val="24"/>
        </w:rPr>
        <w:t xml:space="preserve"> </w:t>
      </w:r>
      <w:r>
        <w:rPr>
          <w:color w:val="171717"/>
          <w:sz w:val="24"/>
        </w:rPr>
        <w:t>евангелисты),</w:t>
      </w:r>
      <w:r>
        <w:rPr>
          <w:color w:val="171717"/>
          <w:spacing w:val="1"/>
          <w:sz w:val="24"/>
        </w:rPr>
        <w:t xml:space="preserve"> </w:t>
      </w:r>
      <w:r>
        <w:rPr>
          <w:color w:val="171717"/>
          <w:sz w:val="24"/>
        </w:rPr>
        <w:t>апостолах,</w:t>
      </w:r>
      <w:r>
        <w:rPr>
          <w:color w:val="171717"/>
          <w:spacing w:val="1"/>
          <w:sz w:val="24"/>
        </w:rPr>
        <w:t xml:space="preserve"> </w:t>
      </w:r>
      <w:r>
        <w:rPr>
          <w:color w:val="171717"/>
          <w:sz w:val="24"/>
        </w:rPr>
        <w:t>святых</w:t>
      </w:r>
      <w:r>
        <w:rPr>
          <w:color w:val="171717"/>
          <w:spacing w:val="1"/>
          <w:sz w:val="24"/>
        </w:rPr>
        <w:t xml:space="preserve"> </w:t>
      </w:r>
      <w:r>
        <w:rPr>
          <w:color w:val="171717"/>
          <w:sz w:val="24"/>
        </w:rPr>
        <w:t>и</w:t>
      </w:r>
      <w:r>
        <w:rPr>
          <w:color w:val="171717"/>
          <w:spacing w:val="1"/>
          <w:sz w:val="24"/>
        </w:rPr>
        <w:t xml:space="preserve"> </w:t>
      </w:r>
      <w:r>
        <w:rPr>
          <w:color w:val="171717"/>
          <w:sz w:val="24"/>
        </w:rPr>
        <w:t>житиях</w:t>
      </w:r>
      <w:r>
        <w:rPr>
          <w:color w:val="171717"/>
          <w:spacing w:val="1"/>
          <w:sz w:val="24"/>
        </w:rPr>
        <w:t xml:space="preserve"> </w:t>
      </w:r>
      <w:r>
        <w:rPr>
          <w:color w:val="171717"/>
          <w:sz w:val="24"/>
        </w:rPr>
        <w:t>святых,</w:t>
      </w:r>
      <w:r>
        <w:rPr>
          <w:color w:val="171717"/>
          <w:spacing w:val="1"/>
          <w:sz w:val="24"/>
        </w:rPr>
        <w:t xml:space="preserve"> </w:t>
      </w:r>
      <w:r>
        <w:rPr>
          <w:color w:val="171717"/>
          <w:sz w:val="24"/>
        </w:rPr>
        <w:t>священнослужителях,</w:t>
      </w:r>
      <w:r>
        <w:rPr>
          <w:color w:val="171717"/>
          <w:spacing w:val="1"/>
          <w:sz w:val="24"/>
        </w:rPr>
        <w:t xml:space="preserve"> </w:t>
      </w:r>
      <w:r>
        <w:rPr>
          <w:color w:val="171717"/>
          <w:sz w:val="24"/>
        </w:rPr>
        <w:t>богослужениях,</w:t>
      </w:r>
      <w:r>
        <w:rPr>
          <w:color w:val="171717"/>
          <w:spacing w:val="1"/>
          <w:sz w:val="24"/>
        </w:rPr>
        <w:t xml:space="preserve"> </w:t>
      </w:r>
      <w:r>
        <w:rPr>
          <w:color w:val="171717"/>
          <w:sz w:val="24"/>
        </w:rPr>
        <w:t>молитвах,</w:t>
      </w:r>
      <w:r>
        <w:rPr>
          <w:color w:val="171717"/>
          <w:spacing w:val="1"/>
          <w:sz w:val="24"/>
        </w:rPr>
        <w:t xml:space="preserve"> </w:t>
      </w:r>
      <w:r>
        <w:rPr>
          <w:color w:val="171717"/>
          <w:sz w:val="24"/>
        </w:rPr>
        <w:t>Таинствах</w:t>
      </w:r>
      <w:r>
        <w:rPr>
          <w:color w:val="171717"/>
          <w:spacing w:val="1"/>
          <w:sz w:val="24"/>
        </w:rPr>
        <w:t xml:space="preserve"> </w:t>
      </w:r>
      <w:r>
        <w:rPr>
          <w:color w:val="171717"/>
          <w:sz w:val="24"/>
        </w:rPr>
        <w:t>(общее</w:t>
      </w:r>
      <w:r>
        <w:rPr>
          <w:color w:val="171717"/>
          <w:spacing w:val="1"/>
          <w:sz w:val="24"/>
        </w:rPr>
        <w:t xml:space="preserve"> </w:t>
      </w:r>
      <w:r>
        <w:rPr>
          <w:color w:val="171717"/>
          <w:sz w:val="24"/>
        </w:rPr>
        <w:t>число</w:t>
      </w:r>
      <w:r>
        <w:rPr>
          <w:color w:val="171717"/>
          <w:spacing w:val="1"/>
          <w:sz w:val="24"/>
        </w:rPr>
        <w:t xml:space="preserve"> </w:t>
      </w:r>
      <w:r>
        <w:rPr>
          <w:color w:val="171717"/>
          <w:sz w:val="24"/>
        </w:rPr>
        <w:t>Таинств,</w:t>
      </w:r>
      <w:r>
        <w:rPr>
          <w:color w:val="171717"/>
          <w:spacing w:val="1"/>
          <w:sz w:val="24"/>
        </w:rPr>
        <w:t xml:space="preserve"> </w:t>
      </w:r>
      <w:r>
        <w:rPr>
          <w:color w:val="171717"/>
          <w:sz w:val="24"/>
        </w:rPr>
        <w:t>смысл</w:t>
      </w:r>
      <w:r>
        <w:rPr>
          <w:color w:val="171717"/>
          <w:spacing w:val="1"/>
          <w:sz w:val="24"/>
        </w:rPr>
        <w:t xml:space="preserve"> </w:t>
      </w:r>
      <w:r>
        <w:rPr>
          <w:color w:val="171717"/>
          <w:sz w:val="24"/>
        </w:rPr>
        <w:t>Таинств</w:t>
      </w:r>
      <w:r>
        <w:rPr>
          <w:color w:val="171717"/>
          <w:spacing w:val="1"/>
          <w:sz w:val="24"/>
        </w:rPr>
        <w:t xml:space="preserve"> </w:t>
      </w:r>
      <w:r>
        <w:rPr>
          <w:color w:val="171717"/>
          <w:sz w:val="24"/>
        </w:rPr>
        <w:t>Крещения,</w:t>
      </w:r>
      <w:r>
        <w:rPr>
          <w:color w:val="171717"/>
          <w:spacing w:val="1"/>
          <w:sz w:val="24"/>
        </w:rPr>
        <w:t xml:space="preserve"> </w:t>
      </w:r>
      <w:r>
        <w:rPr>
          <w:color w:val="171717"/>
          <w:sz w:val="24"/>
        </w:rPr>
        <w:t>Причастия,</w:t>
      </w:r>
      <w:r>
        <w:rPr>
          <w:color w:val="171717"/>
          <w:spacing w:val="-2"/>
          <w:sz w:val="24"/>
        </w:rPr>
        <w:t xml:space="preserve"> </w:t>
      </w:r>
      <w:r>
        <w:rPr>
          <w:color w:val="171717"/>
          <w:sz w:val="24"/>
        </w:rPr>
        <w:t>Венчания,</w:t>
      </w:r>
      <w:r>
        <w:rPr>
          <w:color w:val="171717"/>
          <w:spacing w:val="-4"/>
          <w:sz w:val="24"/>
        </w:rPr>
        <w:t xml:space="preserve"> </w:t>
      </w:r>
      <w:r>
        <w:rPr>
          <w:color w:val="171717"/>
          <w:sz w:val="24"/>
        </w:rPr>
        <w:t>Исповеди),</w:t>
      </w:r>
      <w:r>
        <w:rPr>
          <w:color w:val="171717"/>
          <w:spacing w:val="-1"/>
          <w:sz w:val="24"/>
        </w:rPr>
        <w:t xml:space="preserve"> </w:t>
      </w:r>
      <w:r>
        <w:rPr>
          <w:color w:val="171717"/>
          <w:sz w:val="24"/>
        </w:rPr>
        <w:t>монашестве</w:t>
      </w:r>
      <w:r>
        <w:rPr>
          <w:color w:val="171717"/>
          <w:spacing w:val="-1"/>
          <w:sz w:val="24"/>
        </w:rPr>
        <w:t xml:space="preserve"> </w:t>
      </w:r>
      <w:r>
        <w:rPr>
          <w:color w:val="171717"/>
          <w:sz w:val="24"/>
        </w:rPr>
        <w:t>и</w:t>
      </w:r>
      <w:r>
        <w:rPr>
          <w:color w:val="171717"/>
          <w:spacing w:val="-1"/>
          <w:sz w:val="24"/>
        </w:rPr>
        <w:t xml:space="preserve"> </w:t>
      </w:r>
      <w:r>
        <w:rPr>
          <w:color w:val="171717"/>
          <w:sz w:val="24"/>
        </w:rPr>
        <w:t>монастырях</w:t>
      </w:r>
      <w:r>
        <w:rPr>
          <w:color w:val="171717"/>
          <w:spacing w:val="-1"/>
          <w:sz w:val="24"/>
        </w:rPr>
        <w:t xml:space="preserve"> </w:t>
      </w:r>
      <w:r>
        <w:rPr>
          <w:color w:val="171717"/>
          <w:sz w:val="24"/>
        </w:rPr>
        <w:t>в</w:t>
      </w:r>
      <w:r>
        <w:rPr>
          <w:color w:val="171717"/>
          <w:spacing w:val="-3"/>
          <w:sz w:val="24"/>
        </w:rPr>
        <w:t xml:space="preserve"> </w:t>
      </w:r>
      <w:r>
        <w:rPr>
          <w:color w:val="171717"/>
          <w:sz w:val="24"/>
        </w:rPr>
        <w:t>православной</w:t>
      </w:r>
      <w:r>
        <w:rPr>
          <w:color w:val="171717"/>
          <w:spacing w:val="-1"/>
          <w:sz w:val="24"/>
        </w:rPr>
        <w:t xml:space="preserve"> </w:t>
      </w:r>
      <w:r>
        <w:rPr>
          <w:color w:val="171717"/>
          <w:sz w:val="24"/>
        </w:rPr>
        <w:t>традиции;</w:t>
      </w:r>
    </w:p>
    <w:p w:rsidR="00F520B6" w:rsidRDefault="004D1F38" w:rsidP="00B9374A">
      <w:pPr>
        <w:pStyle w:val="a5"/>
        <w:numPr>
          <w:ilvl w:val="1"/>
          <w:numId w:val="44"/>
        </w:numPr>
        <w:tabs>
          <w:tab w:val="left" w:pos="1458"/>
        </w:tabs>
        <w:ind w:right="692" w:firstLine="566"/>
        <w:rPr>
          <w:sz w:val="24"/>
        </w:rPr>
      </w:pPr>
      <w:r>
        <w:rPr>
          <w:color w:val="171717"/>
          <w:sz w:val="24"/>
        </w:rPr>
        <w:t>рассказывать о назначении и устройстве православного храма (собственно храм,</w:t>
      </w:r>
      <w:r>
        <w:rPr>
          <w:color w:val="171717"/>
          <w:spacing w:val="1"/>
          <w:sz w:val="24"/>
        </w:rPr>
        <w:t xml:space="preserve"> </w:t>
      </w:r>
      <w:r>
        <w:rPr>
          <w:color w:val="171717"/>
          <w:sz w:val="24"/>
        </w:rPr>
        <w:t>притвор,</w:t>
      </w:r>
      <w:r>
        <w:rPr>
          <w:color w:val="171717"/>
          <w:spacing w:val="1"/>
          <w:sz w:val="24"/>
        </w:rPr>
        <w:t xml:space="preserve"> </w:t>
      </w:r>
      <w:r>
        <w:rPr>
          <w:color w:val="171717"/>
          <w:sz w:val="24"/>
        </w:rPr>
        <w:t>алтарь,</w:t>
      </w:r>
      <w:r>
        <w:rPr>
          <w:color w:val="171717"/>
          <w:spacing w:val="1"/>
          <w:sz w:val="24"/>
        </w:rPr>
        <w:t xml:space="preserve"> </w:t>
      </w:r>
      <w:r>
        <w:rPr>
          <w:color w:val="171717"/>
          <w:sz w:val="24"/>
        </w:rPr>
        <w:t>иконы,</w:t>
      </w:r>
      <w:r>
        <w:rPr>
          <w:color w:val="171717"/>
          <w:spacing w:val="1"/>
          <w:sz w:val="24"/>
        </w:rPr>
        <w:t xml:space="preserve"> </w:t>
      </w:r>
      <w:r>
        <w:rPr>
          <w:color w:val="171717"/>
          <w:sz w:val="24"/>
        </w:rPr>
        <w:t>иконостас),</w:t>
      </w:r>
      <w:r>
        <w:rPr>
          <w:color w:val="171717"/>
          <w:spacing w:val="1"/>
          <w:sz w:val="24"/>
        </w:rPr>
        <w:t xml:space="preserve"> </w:t>
      </w:r>
      <w:r>
        <w:rPr>
          <w:color w:val="171717"/>
          <w:sz w:val="24"/>
        </w:rPr>
        <w:t>нормах</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в</w:t>
      </w:r>
      <w:r>
        <w:rPr>
          <w:color w:val="171717"/>
          <w:spacing w:val="1"/>
          <w:sz w:val="24"/>
        </w:rPr>
        <w:t xml:space="preserve"> </w:t>
      </w:r>
      <w:r>
        <w:rPr>
          <w:color w:val="171717"/>
          <w:sz w:val="24"/>
        </w:rPr>
        <w:t>храме,</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с</w:t>
      </w:r>
      <w:r>
        <w:rPr>
          <w:color w:val="171717"/>
          <w:spacing w:val="1"/>
          <w:sz w:val="24"/>
        </w:rPr>
        <w:t xml:space="preserve"> </w:t>
      </w:r>
      <w:r>
        <w:rPr>
          <w:color w:val="171717"/>
          <w:sz w:val="24"/>
        </w:rPr>
        <w:t>мирянами</w:t>
      </w:r>
      <w:r>
        <w:rPr>
          <w:color w:val="171717"/>
          <w:spacing w:val="1"/>
          <w:sz w:val="24"/>
        </w:rPr>
        <w:t xml:space="preserve"> </w:t>
      </w:r>
      <w:r>
        <w:rPr>
          <w:color w:val="171717"/>
          <w:sz w:val="24"/>
        </w:rPr>
        <w:t>и</w:t>
      </w:r>
      <w:r>
        <w:rPr>
          <w:color w:val="171717"/>
          <w:spacing w:val="-57"/>
          <w:sz w:val="24"/>
        </w:rPr>
        <w:t xml:space="preserve"> </w:t>
      </w:r>
      <w:r>
        <w:rPr>
          <w:color w:val="171717"/>
          <w:sz w:val="24"/>
        </w:rPr>
        <w:t>священнослужителями;</w:t>
      </w:r>
    </w:p>
    <w:p w:rsidR="00F520B6" w:rsidRDefault="004D1F38" w:rsidP="00B9374A">
      <w:pPr>
        <w:pStyle w:val="a5"/>
        <w:numPr>
          <w:ilvl w:val="1"/>
          <w:numId w:val="44"/>
        </w:numPr>
        <w:tabs>
          <w:tab w:val="left" w:pos="1473"/>
        </w:tabs>
        <w:ind w:right="692"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православных</w:t>
      </w:r>
      <w:r>
        <w:rPr>
          <w:color w:val="171717"/>
          <w:spacing w:val="1"/>
          <w:sz w:val="24"/>
        </w:rPr>
        <w:t xml:space="preserve"> </w:t>
      </w:r>
      <w:r>
        <w:rPr>
          <w:color w:val="171717"/>
          <w:sz w:val="24"/>
        </w:rPr>
        <w:t>праздниках</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трёх,</w:t>
      </w:r>
      <w:r>
        <w:rPr>
          <w:color w:val="171717"/>
          <w:spacing w:val="1"/>
          <w:sz w:val="24"/>
        </w:rPr>
        <w:t xml:space="preserve"> </w:t>
      </w:r>
      <w:r>
        <w:rPr>
          <w:color w:val="171717"/>
          <w:sz w:val="24"/>
        </w:rPr>
        <w:t>включая</w:t>
      </w:r>
      <w:r>
        <w:rPr>
          <w:color w:val="171717"/>
          <w:spacing w:val="1"/>
          <w:sz w:val="24"/>
        </w:rPr>
        <w:t xml:space="preserve"> </w:t>
      </w:r>
      <w:r>
        <w:rPr>
          <w:color w:val="171717"/>
          <w:sz w:val="24"/>
        </w:rPr>
        <w:t>Воскресение</w:t>
      </w:r>
      <w:r>
        <w:rPr>
          <w:color w:val="171717"/>
          <w:spacing w:val="-57"/>
          <w:sz w:val="24"/>
        </w:rPr>
        <w:t xml:space="preserve"> </w:t>
      </w:r>
      <w:r>
        <w:rPr>
          <w:color w:val="171717"/>
          <w:sz w:val="24"/>
        </w:rPr>
        <w:t>Христово</w:t>
      </w:r>
      <w:r>
        <w:rPr>
          <w:color w:val="171717"/>
          <w:spacing w:val="-1"/>
          <w:sz w:val="24"/>
        </w:rPr>
        <w:t xml:space="preserve"> </w:t>
      </w:r>
      <w:r>
        <w:rPr>
          <w:color w:val="171717"/>
          <w:sz w:val="24"/>
        </w:rPr>
        <w:t>и</w:t>
      </w:r>
      <w:r>
        <w:rPr>
          <w:color w:val="171717"/>
          <w:spacing w:val="1"/>
          <w:sz w:val="24"/>
        </w:rPr>
        <w:t xml:space="preserve"> </w:t>
      </w:r>
      <w:r>
        <w:rPr>
          <w:color w:val="171717"/>
          <w:sz w:val="24"/>
        </w:rPr>
        <w:t>Рождество</w:t>
      </w:r>
      <w:r>
        <w:rPr>
          <w:color w:val="171717"/>
          <w:spacing w:val="-1"/>
          <w:sz w:val="24"/>
        </w:rPr>
        <w:t xml:space="preserve"> </w:t>
      </w:r>
      <w:r>
        <w:rPr>
          <w:color w:val="171717"/>
          <w:sz w:val="24"/>
        </w:rPr>
        <w:t>Христово), православных</w:t>
      </w:r>
      <w:r>
        <w:rPr>
          <w:color w:val="171717"/>
          <w:spacing w:val="-1"/>
          <w:sz w:val="24"/>
        </w:rPr>
        <w:t xml:space="preserve"> </w:t>
      </w:r>
      <w:r>
        <w:rPr>
          <w:color w:val="171717"/>
          <w:sz w:val="24"/>
        </w:rPr>
        <w:t>постах, назначении</w:t>
      </w:r>
      <w:r>
        <w:rPr>
          <w:color w:val="171717"/>
          <w:spacing w:val="-3"/>
          <w:sz w:val="24"/>
        </w:rPr>
        <w:t xml:space="preserve"> </w:t>
      </w:r>
      <w:r>
        <w:rPr>
          <w:color w:val="171717"/>
          <w:sz w:val="24"/>
        </w:rPr>
        <w:t>поста;</w:t>
      </w:r>
    </w:p>
    <w:p w:rsidR="00F520B6" w:rsidRDefault="004D1F38" w:rsidP="00B9374A">
      <w:pPr>
        <w:pStyle w:val="a5"/>
        <w:numPr>
          <w:ilvl w:val="1"/>
          <w:numId w:val="44"/>
        </w:numPr>
        <w:tabs>
          <w:tab w:val="left" w:pos="1554"/>
        </w:tabs>
        <w:ind w:right="691"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норм</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1"/>
          <w:sz w:val="24"/>
        </w:rPr>
        <w:t xml:space="preserve"> </w:t>
      </w:r>
      <w:r>
        <w:rPr>
          <w:color w:val="171717"/>
          <w:sz w:val="24"/>
        </w:rPr>
        <w:t>православной</w:t>
      </w:r>
      <w:r>
        <w:rPr>
          <w:color w:val="171717"/>
          <w:spacing w:val="1"/>
          <w:sz w:val="24"/>
        </w:rPr>
        <w:t xml:space="preserve"> </w:t>
      </w:r>
      <w:r>
        <w:rPr>
          <w:color w:val="171717"/>
          <w:sz w:val="24"/>
        </w:rPr>
        <w:t>семье,</w:t>
      </w:r>
      <w:r>
        <w:rPr>
          <w:color w:val="171717"/>
          <w:spacing w:val="1"/>
          <w:sz w:val="24"/>
        </w:rPr>
        <w:t xml:space="preserve"> </w:t>
      </w:r>
      <w:r>
        <w:rPr>
          <w:color w:val="171717"/>
          <w:sz w:val="24"/>
        </w:rPr>
        <w:t>обязанностей и ответственности членов семьи, отношении детей к отцу, матери, братьям и</w:t>
      </w:r>
      <w:r>
        <w:rPr>
          <w:color w:val="171717"/>
          <w:spacing w:val="1"/>
          <w:sz w:val="24"/>
        </w:rPr>
        <w:t xml:space="preserve"> </w:t>
      </w:r>
      <w:r>
        <w:rPr>
          <w:color w:val="171717"/>
          <w:sz w:val="24"/>
        </w:rPr>
        <w:t>сёстрам,</w:t>
      </w:r>
      <w:r>
        <w:rPr>
          <w:color w:val="171717"/>
          <w:spacing w:val="-1"/>
          <w:sz w:val="24"/>
        </w:rPr>
        <w:t xml:space="preserve"> </w:t>
      </w:r>
      <w:r>
        <w:rPr>
          <w:color w:val="171717"/>
          <w:sz w:val="24"/>
        </w:rPr>
        <w:t>старшим</w:t>
      </w:r>
      <w:r>
        <w:rPr>
          <w:color w:val="171717"/>
          <w:spacing w:val="-2"/>
          <w:sz w:val="24"/>
        </w:rPr>
        <w:t xml:space="preserve"> </w:t>
      </w:r>
      <w:r>
        <w:rPr>
          <w:color w:val="171717"/>
          <w:sz w:val="24"/>
        </w:rPr>
        <w:t>по возрасту,</w:t>
      </w:r>
      <w:r>
        <w:rPr>
          <w:color w:val="171717"/>
          <w:spacing w:val="-1"/>
          <w:sz w:val="24"/>
        </w:rPr>
        <w:t xml:space="preserve"> </w:t>
      </w:r>
      <w:r>
        <w:rPr>
          <w:color w:val="171717"/>
          <w:sz w:val="24"/>
        </w:rPr>
        <w:t>предкам; православных</w:t>
      </w:r>
      <w:r>
        <w:rPr>
          <w:color w:val="171717"/>
          <w:spacing w:val="-1"/>
          <w:sz w:val="24"/>
        </w:rPr>
        <w:t xml:space="preserve"> </w:t>
      </w:r>
      <w:r>
        <w:rPr>
          <w:color w:val="171717"/>
          <w:sz w:val="24"/>
        </w:rPr>
        <w:t>семейных ценностей;</w:t>
      </w:r>
    </w:p>
    <w:p w:rsidR="00F520B6" w:rsidRDefault="004D1F38" w:rsidP="00B9374A">
      <w:pPr>
        <w:pStyle w:val="a5"/>
        <w:numPr>
          <w:ilvl w:val="1"/>
          <w:numId w:val="44"/>
        </w:numPr>
        <w:tabs>
          <w:tab w:val="left" w:pos="1516"/>
        </w:tabs>
        <w:ind w:right="689" w:firstLine="566"/>
        <w:rPr>
          <w:sz w:val="24"/>
        </w:rPr>
      </w:pPr>
      <w:r>
        <w:rPr>
          <w:color w:val="171717"/>
          <w:sz w:val="24"/>
        </w:rPr>
        <w:t>распознавать</w:t>
      </w:r>
      <w:r>
        <w:rPr>
          <w:color w:val="171717"/>
          <w:spacing w:val="1"/>
          <w:sz w:val="24"/>
        </w:rPr>
        <w:t xml:space="preserve"> </w:t>
      </w:r>
      <w:r>
        <w:rPr>
          <w:color w:val="171717"/>
          <w:sz w:val="24"/>
        </w:rPr>
        <w:t>христианскую</w:t>
      </w:r>
      <w:r>
        <w:rPr>
          <w:color w:val="171717"/>
          <w:spacing w:val="1"/>
          <w:sz w:val="24"/>
        </w:rPr>
        <w:t xml:space="preserve"> </w:t>
      </w:r>
      <w:r>
        <w:rPr>
          <w:color w:val="171717"/>
          <w:sz w:val="24"/>
        </w:rPr>
        <w:t>символику,</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её</w:t>
      </w:r>
      <w:r>
        <w:rPr>
          <w:color w:val="171717"/>
          <w:spacing w:val="1"/>
          <w:sz w:val="24"/>
        </w:rPr>
        <w:t xml:space="preserve"> </w:t>
      </w:r>
      <w:r>
        <w:rPr>
          <w:color w:val="171717"/>
          <w:sz w:val="24"/>
        </w:rPr>
        <w:t>смысл</w:t>
      </w:r>
      <w:r>
        <w:rPr>
          <w:color w:val="171717"/>
          <w:spacing w:val="1"/>
          <w:sz w:val="24"/>
        </w:rPr>
        <w:t xml:space="preserve"> </w:t>
      </w:r>
      <w:r>
        <w:rPr>
          <w:color w:val="171717"/>
          <w:sz w:val="24"/>
        </w:rPr>
        <w:t>(православный</w:t>
      </w:r>
      <w:r>
        <w:rPr>
          <w:color w:val="171717"/>
          <w:spacing w:val="-1"/>
          <w:sz w:val="24"/>
        </w:rPr>
        <w:t xml:space="preserve"> </w:t>
      </w:r>
      <w:r>
        <w:rPr>
          <w:color w:val="171717"/>
          <w:sz w:val="24"/>
        </w:rPr>
        <w:t>крест) и значение</w:t>
      </w:r>
      <w:r>
        <w:rPr>
          <w:color w:val="171717"/>
          <w:spacing w:val="-2"/>
          <w:sz w:val="24"/>
        </w:rPr>
        <w:t xml:space="preserve"> </w:t>
      </w:r>
      <w:r>
        <w:rPr>
          <w:color w:val="171717"/>
          <w:sz w:val="24"/>
        </w:rPr>
        <w:t>в</w:t>
      </w:r>
      <w:r>
        <w:rPr>
          <w:color w:val="171717"/>
          <w:spacing w:val="-1"/>
          <w:sz w:val="24"/>
        </w:rPr>
        <w:t xml:space="preserve"> </w:t>
      </w:r>
      <w:r>
        <w:rPr>
          <w:color w:val="171717"/>
          <w:sz w:val="24"/>
        </w:rPr>
        <w:t>православной культуре;</w:t>
      </w:r>
    </w:p>
    <w:p w:rsidR="00F520B6" w:rsidRDefault="004D1F38" w:rsidP="00B9374A">
      <w:pPr>
        <w:pStyle w:val="a5"/>
        <w:numPr>
          <w:ilvl w:val="1"/>
          <w:numId w:val="44"/>
        </w:numPr>
        <w:tabs>
          <w:tab w:val="left" w:pos="1432"/>
        </w:tabs>
        <w:spacing w:before="1"/>
        <w:ind w:right="692" w:firstLine="566"/>
        <w:rPr>
          <w:sz w:val="24"/>
        </w:rPr>
      </w:pPr>
      <w:r>
        <w:rPr>
          <w:color w:val="171717"/>
          <w:sz w:val="24"/>
        </w:rPr>
        <w:t>рассказывать о художественной культуре в православной традиции, об иконописи;</w:t>
      </w:r>
      <w:r>
        <w:rPr>
          <w:color w:val="171717"/>
          <w:spacing w:val="1"/>
          <w:sz w:val="24"/>
        </w:rPr>
        <w:t xml:space="preserve"> </w:t>
      </w:r>
      <w:r>
        <w:rPr>
          <w:color w:val="171717"/>
          <w:sz w:val="24"/>
        </w:rPr>
        <w:t>выделять</w:t>
      </w:r>
      <w:r>
        <w:rPr>
          <w:color w:val="171717"/>
          <w:spacing w:val="-1"/>
          <w:sz w:val="24"/>
        </w:rPr>
        <w:t xml:space="preserve"> </w:t>
      </w:r>
      <w:r>
        <w:rPr>
          <w:color w:val="171717"/>
          <w:sz w:val="24"/>
        </w:rPr>
        <w:t>и объяснять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икон</w:t>
      </w:r>
      <w:r>
        <w:rPr>
          <w:color w:val="171717"/>
          <w:spacing w:val="-1"/>
          <w:sz w:val="24"/>
        </w:rPr>
        <w:t xml:space="preserve"> </w:t>
      </w:r>
      <w:r>
        <w:rPr>
          <w:color w:val="171717"/>
          <w:sz w:val="24"/>
        </w:rPr>
        <w:t>в</w:t>
      </w:r>
      <w:r>
        <w:rPr>
          <w:color w:val="171717"/>
          <w:spacing w:val="-1"/>
          <w:sz w:val="24"/>
        </w:rPr>
        <w:t xml:space="preserve"> </w:t>
      </w:r>
      <w:r>
        <w:rPr>
          <w:color w:val="171717"/>
          <w:sz w:val="24"/>
        </w:rPr>
        <w:t>сравнении с</w:t>
      </w:r>
      <w:r>
        <w:rPr>
          <w:color w:val="171717"/>
          <w:spacing w:val="-2"/>
          <w:sz w:val="24"/>
        </w:rPr>
        <w:t xml:space="preserve"> </w:t>
      </w:r>
      <w:r>
        <w:rPr>
          <w:color w:val="171717"/>
          <w:sz w:val="24"/>
        </w:rPr>
        <w:t>картинами;</w:t>
      </w:r>
    </w:p>
    <w:p w:rsidR="00F520B6" w:rsidRDefault="004D1F38" w:rsidP="00B9374A">
      <w:pPr>
        <w:pStyle w:val="a5"/>
        <w:numPr>
          <w:ilvl w:val="1"/>
          <w:numId w:val="44"/>
        </w:numPr>
        <w:tabs>
          <w:tab w:val="left" w:pos="1571"/>
        </w:tabs>
        <w:ind w:right="689" w:firstLine="566"/>
        <w:rPr>
          <w:sz w:val="24"/>
        </w:rPr>
      </w:pPr>
      <w:r>
        <w:rPr>
          <w:color w:val="171717"/>
          <w:sz w:val="24"/>
        </w:rPr>
        <w:t>излагать</w:t>
      </w:r>
      <w:r>
        <w:rPr>
          <w:color w:val="171717"/>
          <w:spacing w:val="1"/>
          <w:sz w:val="24"/>
        </w:rPr>
        <w:t xml:space="preserve"> </w:t>
      </w:r>
      <w:r>
        <w:rPr>
          <w:color w:val="171717"/>
          <w:sz w:val="24"/>
        </w:rPr>
        <w:t>основные</w:t>
      </w:r>
      <w:r>
        <w:rPr>
          <w:color w:val="171717"/>
          <w:spacing w:val="1"/>
          <w:sz w:val="24"/>
        </w:rPr>
        <w:t xml:space="preserve"> </w:t>
      </w:r>
      <w:r>
        <w:rPr>
          <w:color w:val="171717"/>
          <w:sz w:val="24"/>
        </w:rPr>
        <w:t>исторические</w:t>
      </w:r>
      <w:r>
        <w:rPr>
          <w:color w:val="171717"/>
          <w:spacing w:val="1"/>
          <w:sz w:val="24"/>
        </w:rPr>
        <w:t xml:space="preserve"> </w:t>
      </w:r>
      <w:r>
        <w:rPr>
          <w:color w:val="171717"/>
          <w:sz w:val="24"/>
        </w:rPr>
        <w:t>сведения</w:t>
      </w:r>
      <w:r>
        <w:rPr>
          <w:color w:val="171717"/>
          <w:spacing w:val="1"/>
          <w:sz w:val="24"/>
        </w:rPr>
        <w:t xml:space="preserve"> </w:t>
      </w:r>
      <w:r>
        <w:rPr>
          <w:color w:val="171717"/>
          <w:sz w:val="24"/>
        </w:rPr>
        <w:t>о</w:t>
      </w:r>
      <w:r>
        <w:rPr>
          <w:color w:val="171717"/>
          <w:spacing w:val="1"/>
          <w:sz w:val="24"/>
        </w:rPr>
        <w:t xml:space="preserve"> </w:t>
      </w:r>
      <w:r>
        <w:rPr>
          <w:color w:val="171717"/>
          <w:sz w:val="24"/>
        </w:rPr>
        <w:t>возникновении</w:t>
      </w:r>
      <w:r>
        <w:rPr>
          <w:color w:val="171717"/>
          <w:spacing w:val="1"/>
          <w:sz w:val="24"/>
        </w:rPr>
        <w:t xml:space="preserve"> </w:t>
      </w:r>
      <w:r>
        <w:rPr>
          <w:color w:val="171717"/>
          <w:sz w:val="24"/>
        </w:rPr>
        <w:t>православной</w:t>
      </w:r>
      <w:r>
        <w:rPr>
          <w:color w:val="171717"/>
          <w:spacing w:val="1"/>
          <w:sz w:val="24"/>
        </w:rPr>
        <w:t xml:space="preserve"> </w:t>
      </w:r>
      <w:r>
        <w:rPr>
          <w:color w:val="171717"/>
          <w:sz w:val="24"/>
        </w:rPr>
        <w:t>религиозной</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(Крещение</w:t>
      </w:r>
      <w:r>
        <w:rPr>
          <w:color w:val="171717"/>
          <w:spacing w:val="1"/>
          <w:sz w:val="24"/>
        </w:rPr>
        <w:t xml:space="preserve"> </w:t>
      </w:r>
      <w:r>
        <w:rPr>
          <w:color w:val="171717"/>
          <w:sz w:val="24"/>
        </w:rPr>
        <w:t>Руси),</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роль</w:t>
      </w:r>
      <w:r>
        <w:rPr>
          <w:color w:val="171717"/>
          <w:spacing w:val="1"/>
          <w:sz w:val="24"/>
        </w:rPr>
        <w:t xml:space="preserve"> </w:t>
      </w:r>
      <w:r>
        <w:rPr>
          <w:color w:val="171717"/>
          <w:sz w:val="24"/>
        </w:rPr>
        <w:t>православия</w:t>
      </w:r>
      <w:r>
        <w:rPr>
          <w:color w:val="171717"/>
          <w:spacing w:val="1"/>
          <w:sz w:val="24"/>
        </w:rPr>
        <w:t xml:space="preserve"> </w:t>
      </w:r>
      <w:r>
        <w:rPr>
          <w:color w:val="171717"/>
          <w:sz w:val="24"/>
        </w:rPr>
        <w:t>в</w:t>
      </w:r>
      <w:r>
        <w:rPr>
          <w:color w:val="171717"/>
          <w:spacing w:val="1"/>
          <w:sz w:val="24"/>
        </w:rPr>
        <w:t xml:space="preserve"> </w:t>
      </w:r>
      <w:r>
        <w:rPr>
          <w:color w:val="171717"/>
          <w:sz w:val="24"/>
        </w:rPr>
        <w:t>становлении</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и</w:t>
      </w:r>
      <w:r>
        <w:rPr>
          <w:color w:val="171717"/>
          <w:spacing w:val="1"/>
          <w:sz w:val="24"/>
        </w:rPr>
        <w:t xml:space="preserve"> </w:t>
      </w:r>
      <w:r>
        <w:rPr>
          <w:color w:val="171717"/>
          <w:sz w:val="24"/>
        </w:rPr>
        <w:t>государственности;</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600"/>
        </w:tabs>
        <w:spacing w:before="68"/>
        <w:ind w:right="686" w:firstLine="566"/>
        <w:rPr>
          <w:sz w:val="24"/>
        </w:rPr>
      </w:pPr>
      <w:r>
        <w:rPr>
          <w:color w:val="171717"/>
          <w:sz w:val="24"/>
        </w:rPr>
        <w:t>первоначальный</w:t>
      </w:r>
      <w:r>
        <w:rPr>
          <w:color w:val="171717"/>
          <w:spacing w:val="1"/>
          <w:sz w:val="24"/>
        </w:rPr>
        <w:t xml:space="preserve"> </w:t>
      </w:r>
      <w:r>
        <w:rPr>
          <w:color w:val="171717"/>
          <w:sz w:val="24"/>
        </w:rPr>
        <w:t>опыт</w:t>
      </w:r>
      <w:r>
        <w:rPr>
          <w:color w:val="171717"/>
          <w:spacing w:val="1"/>
          <w:sz w:val="24"/>
        </w:rPr>
        <w:t xml:space="preserve"> </w:t>
      </w:r>
      <w:r>
        <w:rPr>
          <w:color w:val="171717"/>
          <w:sz w:val="24"/>
        </w:rPr>
        <w:t>поисковой,</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изучению</w:t>
      </w:r>
      <w:r>
        <w:rPr>
          <w:color w:val="171717"/>
          <w:spacing w:val="1"/>
          <w:sz w:val="24"/>
        </w:rPr>
        <w:t xml:space="preserve"> </w:t>
      </w:r>
      <w:r>
        <w:rPr>
          <w:color w:val="171717"/>
          <w:sz w:val="24"/>
        </w:rPr>
        <w:t>православного исторического и культурного наследия в своей местности, регионе (храмы,</w:t>
      </w:r>
      <w:r>
        <w:rPr>
          <w:color w:val="171717"/>
          <w:spacing w:val="1"/>
          <w:sz w:val="24"/>
        </w:rPr>
        <w:t xml:space="preserve"> </w:t>
      </w:r>
      <w:r>
        <w:rPr>
          <w:color w:val="171717"/>
          <w:sz w:val="24"/>
        </w:rPr>
        <w:t>монастыри,</w:t>
      </w:r>
      <w:r>
        <w:rPr>
          <w:color w:val="171717"/>
          <w:spacing w:val="1"/>
          <w:sz w:val="24"/>
        </w:rPr>
        <w:t xml:space="preserve"> </w:t>
      </w:r>
      <w:r>
        <w:rPr>
          <w:color w:val="171717"/>
          <w:sz w:val="24"/>
        </w:rPr>
        <w:t>святыни,</w:t>
      </w:r>
      <w:r>
        <w:rPr>
          <w:color w:val="171717"/>
          <w:spacing w:val="1"/>
          <w:sz w:val="24"/>
        </w:rPr>
        <w:t xml:space="preserve"> </w:t>
      </w:r>
      <w:r>
        <w:rPr>
          <w:color w:val="171717"/>
          <w:sz w:val="24"/>
        </w:rPr>
        <w:t>памятные</w:t>
      </w:r>
      <w:r>
        <w:rPr>
          <w:color w:val="171717"/>
          <w:spacing w:val="1"/>
          <w:sz w:val="24"/>
        </w:rPr>
        <w:t xml:space="preserve"> </w:t>
      </w:r>
      <w:r>
        <w:rPr>
          <w:color w:val="171717"/>
          <w:sz w:val="24"/>
        </w:rPr>
        <w:t>и</w:t>
      </w:r>
      <w:r>
        <w:rPr>
          <w:color w:val="171717"/>
          <w:spacing w:val="1"/>
          <w:sz w:val="24"/>
        </w:rPr>
        <w:t xml:space="preserve"> </w:t>
      </w:r>
      <w:r>
        <w:rPr>
          <w:color w:val="171717"/>
          <w:sz w:val="24"/>
        </w:rPr>
        <w:t>святые</w:t>
      </w:r>
      <w:r>
        <w:rPr>
          <w:color w:val="171717"/>
          <w:spacing w:val="1"/>
          <w:sz w:val="24"/>
        </w:rPr>
        <w:t xml:space="preserve"> </w:t>
      </w:r>
      <w:r>
        <w:rPr>
          <w:color w:val="171717"/>
          <w:sz w:val="24"/>
        </w:rPr>
        <w:t>места),</w:t>
      </w:r>
      <w:r>
        <w:rPr>
          <w:color w:val="171717"/>
          <w:spacing w:val="1"/>
          <w:sz w:val="24"/>
        </w:rPr>
        <w:t xml:space="preserve"> </w:t>
      </w:r>
      <w:r>
        <w:rPr>
          <w:color w:val="171717"/>
          <w:sz w:val="24"/>
        </w:rPr>
        <w:t>оформлению</w:t>
      </w:r>
      <w:r>
        <w:rPr>
          <w:color w:val="171717"/>
          <w:spacing w:val="1"/>
          <w:sz w:val="24"/>
        </w:rPr>
        <w:t xml:space="preserve"> </w:t>
      </w:r>
      <w:r>
        <w:rPr>
          <w:color w:val="171717"/>
          <w:sz w:val="24"/>
        </w:rPr>
        <w:t>и</w:t>
      </w:r>
      <w:r>
        <w:rPr>
          <w:color w:val="171717"/>
          <w:spacing w:val="1"/>
          <w:sz w:val="24"/>
        </w:rPr>
        <w:t xml:space="preserve"> </w:t>
      </w:r>
      <w:r>
        <w:rPr>
          <w:color w:val="171717"/>
          <w:sz w:val="24"/>
        </w:rPr>
        <w:t>представлению</w:t>
      </w:r>
      <w:r>
        <w:rPr>
          <w:color w:val="171717"/>
          <w:spacing w:val="1"/>
          <w:sz w:val="24"/>
        </w:rPr>
        <w:t xml:space="preserve"> </w:t>
      </w:r>
      <w:r>
        <w:rPr>
          <w:color w:val="171717"/>
          <w:sz w:val="24"/>
        </w:rPr>
        <w:t>её</w:t>
      </w:r>
      <w:r>
        <w:rPr>
          <w:color w:val="171717"/>
          <w:spacing w:val="1"/>
          <w:sz w:val="24"/>
        </w:rPr>
        <w:t xml:space="preserve"> </w:t>
      </w:r>
      <w:r>
        <w:rPr>
          <w:color w:val="171717"/>
          <w:sz w:val="24"/>
        </w:rPr>
        <w:t>результатов;</w:t>
      </w:r>
    </w:p>
    <w:p w:rsidR="00F520B6" w:rsidRDefault="004D1F38" w:rsidP="00B9374A">
      <w:pPr>
        <w:pStyle w:val="a5"/>
        <w:numPr>
          <w:ilvl w:val="1"/>
          <w:numId w:val="44"/>
        </w:numPr>
        <w:tabs>
          <w:tab w:val="left" w:pos="1432"/>
        </w:tabs>
        <w:spacing w:before="1"/>
        <w:ind w:right="685"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 религиозной культуры и внутреннюю установку личности, поступать согласно своей</w:t>
      </w:r>
      <w:r>
        <w:rPr>
          <w:color w:val="171717"/>
          <w:spacing w:val="1"/>
          <w:sz w:val="24"/>
        </w:rPr>
        <w:t xml:space="preserve"> </w:t>
      </w:r>
      <w:r>
        <w:rPr>
          <w:color w:val="171717"/>
          <w:sz w:val="24"/>
        </w:rPr>
        <w:t>совести;</w:t>
      </w:r>
    </w:p>
    <w:p w:rsidR="00F520B6" w:rsidRDefault="004D1F38" w:rsidP="00B9374A">
      <w:pPr>
        <w:pStyle w:val="a5"/>
        <w:numPr>
          <w:ilvl w:val="1"/>
          <w:numId w:val="44"/>
        </w:numPr>
        <w:tabs>
          <w:tab w:val="left" w:pos="1540"/>
        </w:tabs>
        <w:ind w:right="685"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413"/>
        </w:tabs>
        <w:ind w:right="693" w:firstLine="566"/>
        <w:rPr>
          <w:sz w:val="24"/>
        </w:rPr>
      </w:pPr>
      <w:r>
        <w:rPr>
          <w:color w:val="171717"/>
          <w:sz w:val="24"/>
        </w:rPr>
        <w:t>называть традиционные религии в России (не менее трёх, кроме изучаемой), народы</w:t>
      </w:r>
      <w:r>
        <w:rPr>
          <w:color w:val="171717"/>
          <w:spacing w:val="1"/>
          <w:sz w:val="24"/>
        </w:rPr>
        <w:t xml:space="preserve"> </w:t>
      </w:r>
      <w:r>
        <w:rPr>
          <w:color w:val="171717"/>
          <w:sz w:val="24"/>
        </w:rPr>
        <w:t>России, для которых традиционными религиями исторически являются православие, ислам,</w:t>
      </w:r>
      <w:r>
        <w:rPr>
          <w:color w:val="171717"/>
          <w:spacing w:val="1"/>
          <w:sz w:val="24"/>
        </w:rPr>
        <w:t xml:space="preserve"> </w:t>
      </w:r>
      <w:r>
        <w:rPr>
          <w:color w:val="171717"/>
          <w:sz w:val="24"/>
        </w:rPr>
        <w:t>буддизм,</w:t>
      </w:r>
      <w:r>
        <w:rPr>
          <w:color w:val="171717"/>
          <w:spacing w:val="-4"/>
          <w:sz w:val="24"/>
        </w:rPr>
        <w:t xml:space="preserve"> </w:t>
      </w:r>
      <w:r>
        <w:rPr>
          <w:color w:val="171717"/>
          <w:sz w:val="24"/>
        </w:rPr>
        <w:t>иудаизм;</w:t>
      </w:r>
    </w:p>
    <w:p w:rsidR="00F520B6" w:rsidRDefault="004D1F38" w:rsidP="00B9374A">
      <w:pPr>
        <w:pStyle w:val="a5"/>
        <w:numPr>
          <w:ilvl w:val="1"/>
          <w:numId w:val="44"/>
        </w:numPr>
        <w:tabs>
          <w:tab w:val="left" w:pos="1542"/>
        </w:tabs>
        <w:spacing w:before="1"/>
        <w:ind w:right="689"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4"/>
          <w:sz w:val="24"/>
        </w:rPr>
        <w:t xml:space="preserve"> </w:t>
      </w:r>
      <w:r>
        <w:rPr>
          <w:color w:val="171717"/>
          <w:sz w:val="24"/>
        </w:rPr>
        <w:t>православной духовно­нравственной</w:t>
      </w:r>
      <w:r>
        <w:rPr>
          <w:color w:val="171717"/>
          <w:spacing w:val="-1"/>
          <w:sz w:val="24"/>
        </w:rPr>
        <w:t xml:space="preserve"> </w:t>
      </w:r>
      <w:r>
        <w:rPr>
          <w:color w:val="171717"/>
          <w:sz w:val="24"/>
        </w:rPr>
        <w:t>культуре,</w:t>
      </w:r>
      <w:r>
        <w:rPr>
          <w:color w:val="171717"/>
          <w:spacing w:val="-4"/>
          <w:sz w:val="24"/>
        </w:rPr>
        <w:t xml:space="preserve"> </w:t>
      </w:r>
      <w:r>
        <w:rPr>
          <w:color w:val="171717"/>
          <w:sz w:val="24"/>
        </w:rPr>
        <w:t>традиции.</w:t>
      </w:r>
    </w:p>
    <w:p w:rsidR="00F520B6" w:rsidRDefault="004D1F38">
      <w:pPr>
        <w:pStyle w:val="1"/>
      </w:pPr>
      <w:r>
        <w:rPr>
          <w:color w:val="171717"/>
        </w:rPr>
        <w:t>Модуль</w:t>
      </w:r>
      <w:r>
        <w:rPr>
          <w:color w:val="171717"/>
          <w:spacing w:val="-1"/>
        </w:rPr>
        <w:t xml:space="preserve"> </w:t>
      </w:r>
      <w:r>
        <w:rPr>
          <w:color w:val="171717"/>
        </w:rPr>
        <w:t>«Основы</w:t>
      </w:r>
      <w:r>
        <w:rPr>
          <w:color w:val="171717"/>
          <w:spacing w:val="-1"/>
        </w:rPr>
        <w:t xml:space="preserve"> </w:t>
      </w:r>
      <w:r>
        <w:rPr>
          <w:color w:val="171717"/>
        </w:rPr>
        <w:t>исламской</w:t>
      </w:r>
      <w:r>
        <w:rPr>
          <w:color w:val="171717"/>
          <w:spacing w:val="-1"/>
        </w:rPr>
        <w:t xml:space="preserve"> </w:t>
      </w:r>
      <w:r>
        <w:rPr>
          <w:color w:val="171717"/>
        </w:rPr>
        <w:t>культуры»</w:t>
      </w:r>
    </w:p>
    <w:p w:rsidR="00F520B6" w:rsidRDefault="004D1F38">
      <w:pPr>
        <w:pStyle w:val="a3"/>
        <w:ind w:right="694"/>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модуля</w:t>
      </w:r>
      <w:r>
        <w:rPr>
          <w:color w:val="171717"/>
          <w:spacing w:val="1"/>
        </w:rPr>
        <w:t xml:space="preserve"> </w:t>
      </w:r>
      <w:r>
        <w:rPr>
          <w:color w:val="171717"/>
        </w:rPr>
        <w:t>«Основы</w:t>
      </w:r>
      <w:r>
        <w:rPr>
          <w:color w:val="171717"/>
          <w:spacing w:val="1"/>
        </w:rPr>
        <w:t xml:space="preserve"> </w:t>
      </w:r>
      <w:r>
        <w:rPr>
          <w:color w:val="171717"/>
        </w:rPr>
        <w:t>исламской</w:t>
      </w:r>
      <w:r>
        <w:rPr>
          <w:color w:val="171717"/>
          <w:spacing w:val="-1"/>
        </w:rPr>
        <w:t xml:space="preserve"> </w:t>
      </w:r>
      <w:r>
        <w:rPr>
          <w:color w:val="171717"/>
        </w:rPr>
        <w:t>культуры» должны отражать сформированность</w:t>
      </w:r>
      <w:r>
        <w:rPr>
          <w:color w:val="171717"/>
          <w:spacing w:val="1"/>
        </w:rPr>
        <w:t xml:space="preserve"> </w:t>
      </w:r>
      <w:r>
        <w:rPr>
          <w:color w:val="171717"/>
        </w:rPr>
        <w:t>умений:</w:t>
      </w:r>
    </w:p>
    <w:p w:rsidR="00F520B6" w:rsidRDefault="004D1F38" w:rsidP="00B9374A">
      <w:pPr>
        <w:pStyle w:val="a5"/>
        <w:numPr>
          <w:ilvl w:val="1"/>
          <w:numId w:val="44"/>
        </w:numPr>
        <w:tabs>
          <w:tab w:val="left" w:pos="1410"/>
        </w:tabs>
        <w:ind w:right="684"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4D1F38" w:rsidP="00B9374A">
      <w:pPr>
        <w:pStyle w:val="a5"/>
        <w:numPr>
          <w:ilvl w:val="1"/>
          <w:numId w:val="44"/>
        </w:numPr>
        <w:tabs>
          <w:tab w:val="left" w:pos="1751"/>
        </w:tabs>
        <w:ind w:right="686"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роли в</w:t>
      </w:r>
      <w:r>
        <w:rPr>
          <w:color w:val="171717"/>
          <w:spacing w:val="-2"/>
          <w:sz w:val="24"/>
        </w:rPr>
        <w:t xml:space="preserve"> </w:t>
      </w:r>
      <w:r>
        <w:rPr>
          <w:color w:val="171717"/>
          <w:sz w:val="24"/>
        </w:rPr>
        <w:t>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3"/>
          <w:sz w:val="24"/>
        </w:rPr>
        <w:t xml:space="preserve"> </w:t>
      </w:r>
      <w:r>
        <w:rPr>
          <w:color w:val="171717"/>
          <w:sz w:val="24"/>
        </w:rPr>
        <w:t>примеры;</w:t>
      </w:r>
    </w:p>
    <w:p w:rsidR="00F520B6" w:rsidRDefault="004D1F38" w:rsidP="00B9374A">
      <w:pPr>
        <w:pStyle w:val="a5"/>
        <w:numPr>
          <w:ilvl w:val="1"/>
          <w:numId w:val="44"/>
        </w:numPr>
        <w:tabs>
          <w:tab w:val="left" w:pos="1446"/>
        </w:tabs>
        <w:ind w:right="683" w:firstLine="566"/>
        <w:rPr>
          <w:sz w:val="24"/>
        </w:rPr>
      </w:pPr>
      <w:r>
        <w:rPr>
          <w:color w:val="171717"/>
          <w:sz w:val="24"/>
        </w:rPr>
        <w:t>выражать понимание и принятие значения российских традиционных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2"/>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5"/>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20"/>
        </w:tabs>
        <w:spacing w:before="1"/>
        <w:ind w:right="690" w:firstLine="566"/>
        <w:rPr>
          <w:sz w:val="24"/>
        </w:rPr>
      </w:pPr>
      <w:r>
        <w:rPr>
          <w:color w:val="171717"/>
          <w:sz w:val="24"/>
        </w:rPr>
        <w:t>рассказывать о нравственных заповедях, нормах исламской религиозной морали, их</w:t>
      </w:r>
      <w:r>
        <w:rPr>
          <w:color w:val="171717"/>
          <w:spacing w:val="1"/>
          <w:sz w:val="24"/>
        </w:rPr>
        <w:t xml:space="preserve"> </w:t>
      </w:r>
      <w:r>
        <w:rPr>
          <w:color w:val="171717"/>
          <w:sz w:val="24"/>
        </w:rPr>
        <w:t>значении</w:t>
      </w:r>
      <w:r>
        <w:rPr>
          <w:color w:val="171717"/>
          <w:spacing w:val="-2"/>
          <w:sz w:val="24"/>
        </w:rPr>
        <w:t xml:space="preserve"> </w:t>
      </w:r>
      <w:r>
        <w:rPr>
          <w:color w:val="171717"/>
          <w:sz w:val="24"/>
        </w:rPr>
        <w:t>в</w:t>
      </w:r>
      <w:r>
        <w:rPr>
          <w:color w:val="171717"/>
          <w:spacing w:val="-2"/>
          <w:sz w:val="24"/>
        </w:rPr>
        <w:t xml:space="preserve"> </w:t>
      </w:r>
      <w:r>
        <w:rPr>
          <w:color w:val="171717"/>
          <w:sz w:val="24"/>
        </w:rPr>
        <w:t>выстраивании</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2"/>
          <w:sz w:val="24"/>
        </w:rPr>
        <w:t xml:space="preserve"> </w:t>
      </w:r>
      <w:r>
        <w:rPr>
          <w:color w:val="171717"/>
          <w:sz w:val="24"/>
        </w:rPr>
        <w:t>семье, между</w:t>
      </w:r>
      <w:r>
        <w:rPr>
          <w:color w:val="171717"/>
          <w:spacing w:val="-1"/>
          <w:sz w:val="24"/>
        </w:rPr>
        <w:t xml:space="preserve"> </w:t>
      </w:r>
      <w:r>
        <w:rPr>
          <w:color w:val="171717"/>
          <w:sz w:val="24"/>
        </w:rPr>
        <w:t>людьми,</w:t>
      </w:r>
      <w:r>
        <w:rPr>
          <w:color w:val="171717"/>
          <w:spacing w:val="-1"/>
          <w:sz w:val="24"/>
        </w:rPr>
        <w:t xml:space="preserve"> </w:t>
      </w:r>
      <w:r>
        <w:rPr>
          <w:color w:val="171717"/>
          <w:sz w:val="24"/>
        </w:rPr>
        <w:t>в</w:t>
      </w:r>
      <w:r>
        <w:rPr>
          <w:color w:val="171717"/>
          <w:spacing w:val="-2"/>
          <w:sz w:val="24"/>
        </w:rPr>
        <w:t xml:space="preserve"> </w:t>
      </w:r>
      <w:r>
        <w:rPr>
          <w:color w:val="171717"/>
          <w:sz w:val="24"/>
        </w:rPr>
        <w:t>общении</w:t>
      </w:r>
      <w:r>
        <w:rPr>
          <w:color w:val="171717"/>
          <w:spacing w:val="-3"/>
          <w:sz w:val="24"/>
        </w:rPr>
        <w:t xml:space="preserve"> </w:t>
      </w:r>
      <w:r>
        <w:rPr>
          <w:color w:val="171717"/>
          <w:sz w:val="24"/>
        </w:rPr>
        <w:t>и</w:t>
      </w:r>
      <w:r>
        <w:rPr>
          <w:color w:val="171717"/>
          <w:spacing w:val="-1"/>
          <w:sz w:val="24"/>
        </w:rPr>
        <w:t xml:space="preserve"> </w:t>
      </w:r>
      <w:r>
        <w:rPr>
          <w:color w:val="171717"/>
          <w:sz w:val="24"/>
        </w:rPr>
        <w:t>деятельности;</w:t>
      </w:r>
    </w:p>
    <w:p w:rsidR="00F520B6" w:rsidRDefault="004D1F38" w:rsidP="00B9374A">
      <w:pPr>
        <w:pStyle w:val="a5"/>
        <w:numPr>
          <w:ilvl w:val="1"/>
          <w:numId w:val="44"/>
        </w:numPr>
        <w:tabs>
          <w:tab w:val="left" w:pos="1454"/>
        </w:tabs>
        <w:ind w:right="690" w:firstLine="566"/>
        <w:rPr>
          <w:sz w:val="24"/>
        </w:rPr>
      </w:pPr>
      <w:r>
        <w:rPr>
          <w:color w:val="171717"/>
          <w:sz w:val="24"/>
        </w:rPr>
        <w:t>раскрывать основное содержание нравственных категорий в исламской культуре,</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(вера,</w:t>
      </w:r>
      <w:r>
        <w:rPr>
          <w:color w:val="171717"/>
          <w:spacing w:val="1"/>
          <w:sz w:val="24"/>
        </w:rPr>
        <w:t xml:space="preserve"> </w:t>
      </w:r>
      <w:r>
        <w:rPr>
          <w:color w:val="171717"/>
          <w:sz w:val="24"/>
        </w:rPr>
        <w:t>искренность,</w:t>
      </w:r>
      <w:r>
        <w:rPr>
          <w:color w:val="171717"/>
          <w:spacing w:val="1"/>
          <w:sz w:val="24"/>
        </w:rPr>
        <w:t xml:space="preserve"> </w:t>
      </w:r>
      <w:r>
        <w:rPr>
          <w:color w:val="171717"/>
          <w:sz w:val="24"/>
        </w:rPr>
        <w:t>милосердие,</w:t>
      </w:r>
      <w:r>
        <w:rPr>
          <w:color w:val="171717"/>
          <w:spacing w:val="1"/>
          <w:sz w:val="24"/>
        </w:rPr>
        <w:t xml:space="preserve"> </w:t>
      </w:r>
      <w:r>
        <w:rPr>
          <w:color w:val="171717"/>
          <w:sz w:val="24"/>
        </w:rPr>
        <w:t>ответственность,</w:t>
      </w:r>
      <w:r>
        <w:rPr>
          <w:color w:val="171717"/>
          <w:spacing w:val="1"/>
          <w:sz w:val="24"/>
        </w:rPr>
        <w:t xml:space="preserve"> </w:t>
      </w:r>
      <w:r>
        <w:rPr>
          <w:color w:val="171717"/>
          <w:sz w:val="24"/>
        </w:rPr>
        <w:t>справедливость,</w:t>
      </w:r>
      <w:r>
        <w:rPr>
          <w:color w:val="171717"/>
          <w:spacing w:val="1"/>
          <w:sz w:val="24"/>
        </w:rPr>
        <w:t xml:space="preserve"> </w:t>
      </w:r>
      <w:r>
        <w:rPr>
          <w:color w:val="171717"/>
          <w:sz w:val="24"/>
        </w:rPr>
        <w:t>честность,</w:t>
      </w:r>
      <w:r>
        <w:rPr>
          <w:color w:val="171717"/>
          <w:spacing w:val="1"/>
          <w:sz w:val="24"/>
        </w:rPr>
        <w:t xml:space="preserve"> </w:t>
      </w:r>
      <w:r>
        <w:rPr>
          <w:color w:val="171717"/>
          <w:sz w:val="24"/>
        </w:rPr>
        <w:t>великодушие,</w:t>
      </w:r>
      <w:r>
        <w:rPr>
          <w:color w:val="171717"/>
          <w:spacing w:val="19"/>
          <w:sz w:val="24"/>
        </w:rPr>
        <w:t xml:space="preserve"> </w:t>
      </w:r>
      <w:r>
        <w:rPr>
          <w:color w:val="171717"/>
          <w:sz w:val="24"/>
        </w:rPr>
        <w:t>скромность,</w:t>
      </w:r>
      <w:r>
        <w:rPr>
          <w:color w:val="171717"/>
          <w:spacing w:val="19"/>
          <w:sz w:val="24"/>
        </w:rPr>
        <w:t xml:space="preserve"> </w:t>
      </w:r>
      <w:r>
        <w:rPr>
          <w:color w:val="171717"/>
          <w:sz w:val="24"/>
        </w:rPr>
        <w:t>верность,</w:t>
      </w:r>
      <w:r>
        <w:rPr>
          <w:color w:val="171717"/>
          <w:spacing w:val="18"/>
          <w:sz w:val="24"/>
        </w:rPr>
        <w:t xml:space="preserve"> </w:t>
      </w:r>
      <w:r>
        <w:rPr>
          <w:color w:val="171717"/>
          <w:sz w:val="24"/>
        </w:rPr>
        <w:t>терпение,</w:t>
      </w:r>
      <w:r>
        <w:rPr>
          <w:color w:val="171717"/>
          <w:spacing w:val="19"/>
          <w:sz w:val="24"/>
        </w:rPr>
        <w:t xml:space="preserve"> </w:t>
      </w:r>
      <w:r>
        <w:rPr>
          <w:color w:val="171717"/>
          <w:sz w:val="24"/>
        </w:rPr>
        <w:t>выдержка,</w:t>
      </w:r>
      <w:r>
        <w:rPr>
          <w:color w:val="171717"/>
          <w:spacing w:val="20"/>
          <w:sz w:val="24"/>
        </w:rPr>
        <w:t xml:space="preserve"> </w:t>
      </w:r>
      <w:r>
        <w:rPr>
          <w:color w:val="171717"/>
          <w:sz w:val="24"/>
        </w:rPr>
        <w:t>достойное</w:t>
      </w:r>
      <w:r>
        <w:rPr>
          <w:color w:val="171717"/>
          <w:spacing w:val="16"/>
          <w:sz w:val="24"/>
        </w:rPr>
        <w:t xml:space="preserve"> </w:t>
      </w:r>
      <w:r>
        <w:rPr>
          <w:color w:val="171717"/>
          <w:sz w:val="24"/>
        </w:rPr>
        <w:t>поведение,</w:t>
      </w:r>
      <w:r>
        <w:rPr>
          <w:color w:val="171717"/>
          <w:spacing w:val="20"/>
          <w:sz w:val="24"/>
        </w:rPr>
        <w:t xml:space="preserve"> </w:t>
      </w:r>
      <w:r>
        <w:rPr>
          <w:color w:val="171717"/>
          <w:sz w:val="24"/>
        </w:rPr>
        <w:t>стремление</w:t>
      </w:r>
      <w:r>
        <w:rPr>
          <w:color w:val="171717"/>
          <w:spacing w:val="-58"/>
          <w:sz w:val="24"/>
        </w:rPr>
        <w:t xml:space="preserve"> </w:t>
      </w:r>
      <w:r>
        <w:rPr>
          <w:color w:val="171717"/>
          <w:sz w:val="24"/>
        </w:rPr>
        <w:t>к знаниям);</w:t>
      </w:r>
    </w:p>
    <w:p w:rsidR="00F520B6" w:rsidRDefault="004D1F38" w:rsidP="00B9374A">
      <w:pPr>
        <w:pStyle w:val="a5"/>
        <w:numPr>
          <w:ilvl w:val="1"/>
          <w:numId w:val="44"/>
        </w:numPr>
        <w:tabs>
          <w:tab w:val="left" w:pos="1463"/>
        </w:tabs>
        <w:ind w:right="691" w:firstLine="566"/>
        <w:rPr>
          <w:sz w:val="24"/>
        </w:rPr>
      </w:pPr>
      <w:r>
        <w:rPr>
          <w:color w:val="171717"/>
          <w:sz w:val="24"/>
        </w:rPr>
        <w:t>первоначальный опыт осмысления и нравственной оценки поступков, поведения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и других людей)</w:t>
      </w:r>
      <w:r>
        <w:rPr>
          <w:color w:val="171717"/>
          <w:spacing w:val="-4"/>
          <w:sz w:val="24"/>
        </w:rPr>
        <w:t xml:space="preserve"> </w:t>
      </w:r>
      <w:r>
        <w:rPr>
          <w:color w:val="171717"/>
          <w:sz w:val="24"/>
        </w:rPr>
        <w:t>с</w:t>
      </w:r>
      <w:r>
        <w:rPr>
          <w:color w:val="171717"/>
          <w:spacing w:val="-1"/>
          <w:sz w:val="24"/>
        </w:rPr>
        <w:t xml:space="preserve"> </w:t>
      </w:r>
      <w:r>
        <w:rPr>
          <w:color w:val="171717"/>
          <w:sz w:val="24"/>
        </w:rPr>
        <w:t>позиций</w:t>
      </w:r>
      <w:r>
        <w:rPr>
          <w:color w:val="171717"/>
          <w:spacing w:val="-3"/>
          <w:sz w:val="24"/>
        </w:rPr>
        <w:t xml:space="preserve"> </w:t>
      </w:r>
      <w:r>
        <w:rPr>
          <w:color w:val="171717"/>
          <w:sz w:val="24"/>
        </w:rPr>
        <w:t>исламской этики;</w:t>
      </w:r>
    </w:p>
    <w:p w:rsidR="00F520B6" w:rsidRDefault="004D1F38" w:rsidP="00B9374A">
      <w:pPr>
        <w:pStyle w:val="a5"/>
        <w:numPr>
          <w:ilvl w:val="1"/>
          <w:numId w:val="44"/>
        </w:numPr>
        <w:tabs>
          <w:tab w:val="left" w:pos="1521"/>
        </w:tabs>
        <w:ind w:right="691" w:firstLine="566"/>
        <w:rPr>
          <w:sz w:val="24"/>
        </w:rPr>
      </w:pPr>
      <w:r>
        <w:rPr>
          <w:color w:val="171717"/>
          <w:sz w:val="24"/>
        </w:rPr>
        <w:t>раскрывать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мировоззрении</w:t>
      </w:r>
      <w:r>
        <w:rPr>
          <w:color w:val="171717"/>
          <w:spacing w:val="1"/>
          <w:sz w:val="24"/>
        </w:rPr>
        <w:t xml:space="preserve"> </w:t>
      </w:r>
      <w:r>
        <w:rPr>
          <w:color w:val="171717"/>
          <w:sz w:val="24"/>
        </w:rPr>
        <w:t>(картине</w:t>
      </w:r>
      <w:r>
        <w:rPr>
          <w:color w:val="171717"/>
          <w:spacing w:val="-2"/>
          <w:sz w:val="24"/>
        </w:rPr>
        <w:t xml:space="preserve"> </w:t>
      </w:r>
      <w:r>
        <w:rPr>
          <w:color w:val="171717"/>
          <w:sz w:val="24"/>
        </w:rPr>
        <w:t>мира) в</w:t>
      </w:r>
      <w:r>
        <w:rPr>
          <w:color w:val="171717"/>
          <w:spacing w:val="-2"/>
          <w:sz w:val="24"/>
        </w:rPr>
        <w:t xml:space="preserve"> </w:t>
      </w:r>
      <w:r>
        <w:rPr>
          <w:color w:val="171717"/>
          <w:sz w:val="24"/>
        </w:rPr>
        <w:t>исламской</w:t>
      </w:r>
      <w:r>
        <w:rPr>
          <w:color w:val="171717"/>
          <w:spacing w:val="-1"/>
          <w:sz w:val="24"/>
        </w:rPr>
        <w:t xml:space="preserve"> </w:t>
      </w:r>
      <w:r>
        <w:rPr>
          <w:color w:val="171717"/>
          <w:sz w:val="24"/>
        </w:rPr>
        <w:t>культуре, единобожии, вере</w:t>
      </w:r>
      <w:r>
        <w:rPr>
          <w:color w:val="171717"/>
          <w:spacing w:val="-1"/>
          <w:sz w:val="24"/>
        </w:rPr>
        <w:t xml:space="preserve"> </w:t>
      </w:r>
      <w:r>
        <w:rPr>
          <w:color w:val="171717"/>
          <w:sz w:val="24"/>
        </w:rPr>
        <w:t>и</w:t>
      </w:r>
      <w:r>
        <w:rPr>
          <w:color w:val="171717"/>
          <w:spacing w:val="-1"/>
          <w:sz w:val="24"/>
        </w:rPr>
        <w:t xml:space="preserve"> </w:t>
      </w:r>
      <w:r>
        <w:rPr>
          <w:color w:val="171717"/>
          <w:sz w:val="24"/>
        </w:rPr>
        <w:t>её</w:t>
      </w:r>
      <w:r>
        <w:rPr>
          <w:color w:val="171717"/>
          <w:spacing w:val="-1"/>
          <w:sz w:val="24"/>
        </w:rPr>
        <w:t xml:space="preserve"> </w:t>
      </w:r>
      <w:r>
        <w:rPr>
          <w:color w:val="171717"/>
          <w:sz w:val="24"/>
        </w:rPr>
        <w:t>основах;</w:t>
      </w:r>
    </w:p>
    <w:p w:rsidR="00F520B6" w:rsidRDefault="004D1F38" w:rsidP="00B9374A">
      <w:pPr>
        <w:pStyle w:val="a5"/>
        <w:numPr>
          <w:ilvl w:val="1"/>
          <w:numId w:val="44"/>
        </w:numPr>
        <w:tabs>
          <w:tab w:val="left" w:pos="1506"/>
        </w:tabs>
        <w:ind w:right="685"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Священном</w:t>
      </w:r>
      <w:r>
        <w:rPr>
          <w:color w:val="171717"/>
          <w:spacing w:val="1"/>
          <w:sz w:val="24"/>
        </w:rPr>
        <w:t xml:space="preserve"> </w:t>
      </w:r>
      <w:r>
        <w:rPr>
          <w:color w:val="171717"/>
          <w:sz w:val="24"/>
        </w:rPr>
        <w:t>Коране</w:t>
      </w:r>
      <w:r>
        <w:rPr>
          <w:color w:val="171717"/>
          <w:spacing w:val="1"/>
          <w:sz w:val="24"/>
        </w:rPr>
        <w:t xml:space="preserve"> </w:t>
      </w:r>
      <w:r>
        <w:rPr>
          <w:color w:val="171717"/>
          <w:sz w:val="24"/>
        </w:rPr>
        <w:t>и</w:t>
      </w:r>
      <w:r>
        <w:rPr>
          <w:color w:val="171717"/>
          <w:spacing w:val="1"/>
          <w:sz w:val="24"/>
        </w:rPr>
        <w:t xml:space="preserve"> </w:t>
      </w:r>
      <w:r>
        <w:rPr>
          <w:color w:val="171717"/>
          <w:sz w:val="24"/>
        </w:rPr>
        <w:t>сунне</w:t>
      </w:r>
      <w:r>
        <w:rPr>
          <w:color w:val="171717"/>
          <w:spacing w:val="1"/>
          <w:sz w:val="24"/>
        </w:rPr>
        <w:t xml:space="preserve"> </w:t>
      </w:r>
      <w:r>
        <w:rPr>
          <w:color w:val="171717"/>
          <w:sz w:val="24"/>
        </w:rPr>
        <w:t>—</w:t>
      </w:r>
      <w:r>
        <w:rPr>
          <w:color w:val="171717"/>
          <w:spacing w:val="1"/>
          <w:sz w:val="24"/>
        </w:rPr>
        <w:t xml:space="preserve"> </w:t>
      </w:r>
      <w:r>
        <w:rPr>
          <w:color w:val="171717"/>
          <w:sz w:val="24"/>
        </w:rPr>
        <w:t>примерах</w:t>
      </w:r>
      <w:r>
        <w:rPr>
          <w:color w:val="171717"/>
          <w:spacing w:val="1"/>
          <w:sz w:val="24"/>
        </w:rPr>
        <w:t xml:space="preserve"> </w:t>
      </w:r>
      <w:r>
        <w:rPr>
          <w:color w:val="171717"/>
          <w:sz w:val="24"/>
        </w:rPr>
        <w:t>из</w:t>
      </w:r>
      <w:r>
        <w:rPr>
          <w:color w:val="171717"/>
          <w:spacing w:val="1"/>
          <w:sz w:val="24"/>
        </w:rPr>
        <w:t xml:space="preserve"> </w:t>
      </w:r>
      <w:r>
        <w:rPr>
          <w:color w:val="171717"/>
          <w:sz w:val="24"/>
        </w:rPr>
        <w:t>жизни</w:t>
      </w:r>
      <w:r>
        <w:rPr>
          <w:color w:val="171717"/>
          <w:spacing w:val="1"/>
          <w:sz w:val="24"/>
        </w:rPr>
        <w:t xml:space="preserve"> </w:t>
      </w:r>
      <w:r>
        <w:rPr>
          <w:color w:val="171717"/>
          <w:sz w:val="24"/>
        </w:rPr>
        <w:t>пророка</w:t>
      </w:r>
      <w:r>
        <w:rPr>
          <w:color w:val="171717"/>
          <w:spacing w:val="1"/>
          <w:sz w:val="24"/>
        </w:rPr>
        <w:t xml:space="preserve"> </w:t>
      </w:r>
      <w:r>
        <w:rPr>
          <w:color w:val="171717"/>
          <w:sz w:val="24"/>
        </w:rPr>
        <w:t>Мухаммада; о праведных предках, о ритуальной практике в исламе (намаз, хадж, пост, закят,</w:t>
      </w:r>
      <w:r>
        <w:rPr>
          <w:color w:val="171717"/>
          <w:spacing w:val="1"/>
          <w:sz w:val="24"/>
        </w:rPr>
        <w:t xml:space="preserve"> </w:t>
      </w:r>
      <w:r>
        <w:rPr>
          <w:color w:val="171717"/>
          <w:sz w:val="24"/>
        </w:rPr>
        <w:t>дуа, зикр);</w:t>
      </w:r>
    </w:p>
    <w:p w:rsidR="00F520B6" w:rsidRDefault="004D1F38" w:rsidP="00B9374A">
      <w:pPr>
        <w:pStyle w:val="a5"/>
        <w:numPr>
          <w:ilvl w:val="1"/>
          <w:numId w:val="44"/>
        </w:numPr>
        <w:tabs>
          <w:tab w:val="left" w:pos="1406"/>
        </w:tabs>
        <w:ind w:right="687" w:firstLine="566"/>
        <w:rPr>
          <w:sz w:val="24"/>
        </w:rPr>
      </w:pPr>
      <w:r>
        <w:rPr>
          <w:color w:val="171717"/>
          <w:sz w:val="24"/>
        </w:rPr>
        <w:t>рассказывать о назначении и устройстве мечети (минбар, михраб), нормах поведения</w:t>
      </w:r>
      <w:r>
        <w:rPr>
          <w:color w:val="171717"/>
          <w:spacing w:val="-57"/>
          <w:sz w:val="24"/>
        </w:rPr>
        <w:t xml:space="preserve"> </w:t>
      </w:r>
      <w:r>
        <w:rPr>
          <w:color w:val="171717"/>
          <w:sz w:val="24"/>
        </w:rPr>
        <w:t>в</w:t>
      </w:r>
      <w:r>
        <w:rPr>
          <w:color w:val="171717"/>
          <w:spacing w:val="-2"/>
          <w:sz w:val="24"/>
        </w:rPr>
        <w:t xml:space="preserve"> </w:t>
      </w:r>
      <w:r>
        <w:rPr>
          <w:color w:val="171717"/>
          <w:sz w:val="24"/>
        </w:rPr>
        <w:t>мечети, общения с</w:t>
      </w:r>
      <w:r>
        <w:rPr>
          <w:color w:val="171717"/>
          <w:spacing w:val="-2"/>
          <w:sz w:val="24"/>
        </w:rPr>
        <w:t xml:space="preserve"> </w:t>
      </w:r>
      <w:r>
        <w:rPr>
          <w:color w:val="171717"/>
          <w:sz w:val="24"/>
        </w:rPr>
        <w:t>верующими и служителями ислама;</w:t>
      </w:r>
    </w:p>
    <w:p w:rsidR="00F520B6" w:rsidRDefault="004D1F38" w:rsidP="00B9374A">
      <w:pPr>
        <w:pStyle w:val="a5"/>
        <w:numPr>
          <w:ilvl w:val="1"/>
          <w:numId w:val="44"/>
        </w:numPr>
        <w:tabs>
          <w:tab w:val="left" w:pos="1406"/>
        </w:tabs>
        <w:ind w:left="1405" w:hanging="301"/>
        <w:rPr>
          <w:sz w:val="24"/>
        </w:rPr>
      </w:pPr>
      <w:r>
        <w:rPr>
          <w:color w:val="171717"/>
          <w:sz w:val="24"/>
        </w:rPr>
        <w:t>рассказывать</w:t>
      </w:r>
      <w:r>
        <w:rPr>
          <w:color w:val="171717"/>
          <w:spacing w:val="-2"/>
          <w:sz w:val="24"/>
        </w:rPr>
        <w:t xml:space="preserve"> </w:t>
      </w:r>
      <w:r>
        <w:rPr>
          <w:color w:val="171717"/>
          <w:sz w:val="24"/>
        </w:rPr>
        <w:t>о</w:t>
      </w:r>
      <w:r>
        <w:rPr>
          <w:color w:val="171717"/>
          <w:spacing w:val="-3"/>
          <w:sz w:val="24"/>
        </w:rPr>
        <w:t xml:space="preserve"> </w:t>
      </w:r>
      <w:r>
        <w:rPr>
          <w:color w:val="171717"/>
          <w:sz w:val="24"/>
        </w:rPr>
        <w:t>праздниках</w:t>
      </w:r>
      <w:r>
        <w:rPr>
          <w:color w:val="171717"/>
          <w:spacing w:val="-2"/>
          <w:sz w:val="24"/>
        </w:rPr>
        <w:t xml:space="preserve"> </w:t>
      </w:r>
      <w:r>
        <w:rPr>
          <w:color w:val="171717"/>
          <w:sz w:val="24"/>
        </w:rPr>
        <w:t>в</w:t>
      </w:r>
      <w:r>
        <w:rPr>
          <w:color w:val="171717"/>
          <w:spacing w:val="-4"/>
          <w:sz w:val="24"/>
        </w:rPr>
        <w:t xml:space="preserve"> </w:t>
      </w:r>
      <w:r>
        <w:rPr>
          <w:color w:val="171717"/>
          <w:sz w:val="24"/>
        </w:rPr>
        <w:t>исламе</w:t>
      </w:r>
      <w:r>
        <w:rPr>
          <w:color w:val="171717"/>
          <w:spacing w:val="-3"/>
          <w:sz w:val="24"/>
        </w:rPr>
        <w:t xml:space="preserve"> </w:t>
      </w:r>
      <w:r>
        <w:rPr>
          <w:color w:val="171717"/>
          <w:sz w:val="24"/>
        </w:rPr>
        <w:t>(Ураза­байрам,</w:t>
      </w:r>
      <w:r>
        <w:rPr>
          <w:color w:val="171717"/>
          <w:spacing w:val="-3"/>
          <w:sz w:val="24"/>
        </w:rPr>
        <w:t xml:space="preserve"> </w:t>
      </w:r>
      <w:r>
        <w:rPr>
          <w:color w:val="171717"/>
          <w:sz w:val="24"/>
        </w:rPr>
        <w:t>Курбан­байрам,</w:t>
      </w:r>
      <w:r>
        <w:rPr>
          <w:color w:val="171717"/>
          <w:spacing w:val="-2"/>
          <w:sz w:val="24"/>
        </w:rPr>
        <w:t xml:space="preserve"> </w:t>
      </w:r>
      <w:r>
        <w:rPr>
          <w:color w:val="171717"/>
          <w:sz w:val="24"/>
        </w:rPr>
        <w:t>Маулид);</w:t>
      </w:r>
    </w:p>
    <w:p w:rsidR="00F520B6" w:rsidRDefault="004D1F38" w:rsidP="00B9374A">
      <w:pPr>
        <w:pStyle w:val="a5"/>
        <w:numPr>
          <w:ilvl w:val="1"/>
          <w:numId w:val="44"/>
        </w:numPr>
        <w:tabs>
          <w:tab w:val="left" w:pos="1415"/>
        </w:tabs>
        <w:ind w:right="691" w:firstLine="566"/>
        <w:rPr>
          <w:sz w:val="24"/>
        </w:rPr>
      </w:pPr>
      <w:r>
        <w:rPr>
          <w:color w:val="171717"/>
          <w:sz w:val="24"/>
        </w:rPr>
        <w:t>раскрывать основное содержание норм отношений в исламской семье, обязанностей</w:t>
      </w:r>
      <w:r>
        <w:rPr>
          <w:color w:val="171717"/>
          <w:spacing w:val="1"/>
          <w:sz w:val="24"/>
        </w:rPr>
        <w:t xml:space="preserve"> </w:t>
      </w:r>
      <w:r>
        <w:rPr>
          <w:color w:val="171717"/>
          <w:sz w:val="24"/>
        </w:rPr>
        <w:t>и ответственности членов семьи; норм отношений детей к отцу, матери, братьям и сёстрам,</w:t>
      </w:r>
      <w:r>
        <w:rPr>
          <w:color w:val="171717"/>
          <w:spacing w:val="1"/>
          <w:sz w:val="24"/>
        </w:rPr>
        <w:t xml:space="preserve"> </w:t>
      </w:r>
      <w:r>
        <w:rPr>
          <w:color w:val="171717"/>
          <w:sz w:val="24"/>
        </w:rPr>
        <w:t>старшим</w:t>
      </w:r>
      <w:r>
        <w:rPr>
          <w:color w:val="171717"/>
          <w:spacing w:val="1"/>
          <w:sz w:val="24"/>
        </w:rPr>
        <w:t xml:space="preserve"> </w:t>
      </w:r>
      <w:r>
        <w:rPr>
          <w:color w:val="171717"/>
          <w:sz w:val="24"/>
        </w:rPr>
        <w:t>по</w:t>
      </w:r>
      <w:r>
        <w:rPr>
          <w:color w:val="171717"/>
          <w:spacing w:val="1"/>
          <w:sz w:val="24"/>
        </w:rPr>
        <w:t xml:space="preserve"> </w:t>
      </w:r>
      <w:r>
        <w:rPr>
          <w:color w:val="171717"/>
          <w:sz w:val="24"/>
        </w:rPr>
        <w:t>возрасту,</w:t>
      </w:r>
      <w:r>
        <w:rPr>
          <w:color w:val="171717"/>
          <w:spacing w:val="1"/>
          <w:sz w:val="24"/>
        </w:rPr>
        <w:t xml:space="preserve"> </w:t>
      </w:r>
      <w:r>
        <w:rPr>
          <w:color w:val="171717"/>
          <w:sz w:val="24"/>
        </w:rPr>
        <w:t>предкам;</w:t>
      </w:r>
      <w:r>
        <w:rPr>
          <w:color w:val="171717"/>
          <w:spacing w:val="1"/>
          <w:sz w:val="24"/>
        </w:rPr>
        <w:t xml:space="preserve"> </w:t>
      </w:r>
      <w:r>
        <w:rPr>
          <w:color w:val="171717"/>
          <w:sz w:val="24"/>
        </w:rPr>
        <w:t>норм</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с</w:t>
      </w:r>
      <w:r>
        <w:rPr>
          <w:color w:val="171717"/>
          <w:spacing w:val="1"/>
          <w:sz w:val="24"/>
        </w:rPr>
        <w:t xml:space="preserve"> </w:t>
      </w:r>
      <w:r>
        <w:rPr>
          <w:color w:val="171717"/>
          <w:sz w:val="24"/>
        </w:rPr>
        <w:t>дальними</w:t>
      </w:r>
      <w:r>
        <w:rPr>
          <w:color w:val="171717"/>
          <w:spacing w:val="1"/>
          <w:sz w:val="24"/>
        </w:rPr>
        <w:t xml:space="preserve"> </w:t>
      </w:r>
      <w:r>
        <w:rPr>
          <w:color w:val="171717"/>
          <w:sz w:val="24"/>
        </w:rPr>
        <w:t>родственниками,</w:t>
      </w:r>
      <w:r>
        <w:rPr>
          <w:color w:val="171717"/>
          <w:spacing w:val="1"/>
          <w:sz w:val="24"/>
        </w:rPr>
        <w:t xml:space="preserve"> </w:t>
      </w:r>
      <w:r>
        <w:rPr>
          <w:color w:val="171717"/>
          <w:sz w:val="24"/>
        </w:rPr>
        <w:t>соседями;</w:t>
      </w:r>
      <w:r>
        <w:rPr>
          <w:color w:val="171717"/>
          <w:spacing w:val="-57"/>
          <w:sz w:val="24"/>
        </w:rPr>
        <w:t xml:space="preserve"> </w:t>
      </w:r>
      <w:r>
        <w:rPr>
          <w:color w:val="171717"/>
          <w:sz w:val="24"/>
        </w:rPr>
        <w:t>исламских</w:t>
      </w:r>
      <w:r>
        <w:rPr>
          <w:color w:val="171717"/>
          <w:spacing w:val="-1"/>
          <w:sz w:val="24"/>
        </w:rPr>
        <w:t xml:space="preserve"> </w:t>
      </w:r>
      <w:r>
        <w:rPr>
          <w:color w:val="171717"/>
          <w:sz w:val="24"/>
        </w:rPr>
        <w:t>семейных ценностей;</w:t>
      </w:r>
    </w:p>
    <w:p w:rsidR="00F520B6" w:rsidRDefault="004D1F38" w:rsidP="00B9374A">
      <w:pPr>
        <w:pStyle w:val="a5"/>
        <w:numPr>
          <w:ilvl w:val="1"/>
          <w:numId w:val="44"/>
        </w:numPr>
        <w:tabs>
          <w:tab w:val="left" w:pos="1521"/>
        </w:tabs>
        <w:spacing w:before="1"/>
        <w:ind w:right="686" w:firstLine="566"/>
        <w:rPr>
          <w:sz w:val="24"/>
        </w:rPr>
      </w:pPr>
      <w:r>
        <w:rPr>
          <w:color w:val="171717"/>
          <w:sz w:val="24"/>
        </w:rPr>
        <w:t>распознавать</w:t>
      </w:r>
      <w:r>
        <w:rPr>
          <w:color w:val="171717"/>
          <w:spacing w:val="1"/>
          <w:sz w:val="24"/>
        </w:rPr>
        <w:t xml:space="preserve"> </w:t>
      </w:r>
      <w:r>
        <w:rPr>
          <w:color w:val="171717"/>
          <w:sz w:val="24"/>
        </w:rPr>
        <w:t>исламскую</w:t>
      </w:r>
      <w:r>
        <w:rPr>
          <w:color w:val="171717"/>
          <w:spacing w:val="1"/>
          <w:sz w:val="24"/>
        </w:rPr>
        <w:t xml:space="preserve"> </w:t>
      </w:r>
      <w:r>
        <w:rPr>
          <w:color w:val="171717"/>
          <w:sz w:val="24"/>
        </w:rPr>
        <w:t>символику,</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её</w:t>
      </w:r>
      <w:r>
        <w:rPr>
          <w:color w:val="171717"/>
          <w:spacing w:val="1"/>
          <w:sz w:val="24"/>
        </w:rPr>
        <w:t xml:space="preserve"> </w:t>
      </w:r>
      <w:r>
        <w:rPr>
          <w:color w:val="171717"/>
          <w:sz w:val="24"/>
        </w:rPr>
        <w:t>смысл</w:t>
      </w:r>
      <w:r>
        <w:rPr>
          <w:color w:val="171717"/>
          <w:spacing w:val="1"/>
          <w:sz w:val="24"/>
        </w:rPr>
        <w:t xml:space="preserve"> </w:t>
      </w:r>
      <w:r>
        <w:rPr>
          <w:color w:val="171717"/>
          <w:sz w:val="24"/>
        </w:rPr>
        <w:t>и</w:t>
      </w:r>
      <w:r>
        <w:rPr>
          <w:color w:val="171717"/>
          <w:spacing w:val="1"/>
          <w:sz w:val="24"/>
        </w:rPr>
        <w:t xml:space="preserve"> </w:t>
      </w:r>
      <w:r>
        <w:rPr>
          <w:color w:val="171717"/>
          <w:sz w:val="24"/>
        </w:rPr>
        <w:t>охарактеризовать назначение</w:t>
      </w:r>
      <w:r>
        <w:rPr>
          <w:color w:val="171717"/>
          <w:spacing w:val="-1"/>
          <w:sz w:val="24"/>
        </w:rPr>
        <w:t xml:space="preserve"> </w:t>
      </w:r>
      <w:r>
        <w:rPr>
          <w:color w:val="171717"/>
          <w:sz w:val="24"/>
        </w:rPr>
        <w:t>исламского орнамента;</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480"/>
        </w:tabs>
        <w:spacing w:before="68"/>
        <w:ind w:right="692"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в</w:t>
      </w:r>
      <w:r>
        <w:rPr>
          <w:color w:val="171717"/>
          <w:spacing w:val="1"/>
          <w:sz w:val="24"/>
        </w:rPr>
        <w:t xml:space="preserve"> </w:t>
      </w:r>
      <w:r>
        <w:rPr>
          <w:color w:val="171717"/>
          <w:sz w:val="24"/>
        </w:rPr>
        <w:t>исламской</w:t>
      </w:r>
      <w:r>
        <w:rPr>
          <w:color w:val="171717"/>
          <w:spacing w:val="1"/>
          <w:sz w:val="24"/>
        </w:rPr>
        <w:t xml:space="preserve"> </w:t>
      </w:r>
      <w:r>
        <w:rPr>
          <w:color w:val="171717"/>
          <w:sz w:val="24"/>
        </w:rPr>
        <w:t>тра</w:t>
      </w:r>
      <w:r>
        <w:rPr>
          <w:color w:val="171717"/>
          <w:spacing w:val="1"/>
          <w:sz w:val="24"/>
        </w:rPr>
        <w:t xml:space="preserve"> </w:t>
      </w:r>
      <w:r>
        <w:rPr>
          <w:color w:val="171717"/>
          <w:sz w:val="24"/>
        </w:rPr>
        <w:t>диции,</w:t>
      </w:r>
      <w:r>
        <w:rPr>
          <w:color w:val="171717"/>
          <w:spacing w:val="1"/>
          <w:sz w:val="24"/>
        </w:rPr>
        <w:t xml:space="preserve"> </w:t>
      </w:r>
      <w:r>
        <w:rPr>
          <w:color w:val="171717"/>
          <w:sz w:val="24"/>
        </w:rPr>
        <w:t>религиозных</w:t>
      </w:r>
      <w:r>
        <w:rPr>
          <w:color w:val="171717"/>
          <w:spacing w:val="1"/>
          <w:sz w:val="24"/>
        </w:rPr>
        <w:t xml:space="preserve"> </w:t>
      </w:r>
      <w:r>
        <w:rPr>
          <w:color w:val="171717"/>
          <w:sz w:val="24"/>
        </w:rPr>
        <w:t>напевах,</w:t>
      </w:r>
      <w:r>
        <w:rPr>
          <w:color w:val="171717"/>
          <w:spacing w:val="-3"/>
          <w:sz w:val="24"/>
        </w:rPr>
        <w:t xml:space="preserve"> </w:t>
      </w:r>
      <w:r>
        <w:rPr>
          <w:color w:val="171717"/>
          <w:sz w:val="24"/>
        </w:rPr>
        <w:t>каллиграфии,</w:t>
      </w:r>
      <w:r>
        <w:rPr>
          <w:color w:val="171717"/>
          <w:spacing w:val="-6"/>
          <w:sz w:val="24"/>
        </w:rPr>
        <w:t xml:space="preserve"> </w:t>
      </w:r>
      <w:r>
        <w:rPr>
          <w:color w:val="171717"/>
          <w:sz w:val="24"/>
        </w:rPr>
        <w:t>архитектуре,</w:t>
      </w:r>
      <w:r>
        <w:rPr>
          <w:color w:val="171717"/>
          <w:spacing w:val="-2"/>
          <w:sz w:val="24"/>
        </w:rPr>
        <w:t xml:space="preserve"> </w:t>
      </w:r>
      <w:r>
        <w:rPr>
          <w:color w:val="171717"/>
          <w:sz w:val="24"/>
        </w:rPr>
        <w:t>книжной</w:t>
      </w:r>
      <w:r>
        <w:rPr>
          <w:color w:val="171717"/>
          <w:spacing w:val="-5"/>
          <w:sz w:val="24"/>
        </w:rPr>
        <w:t xml:space="preserve"> </w:t>
      </w:r>
      <w:r>
        <w:rPr>
          <w:color w:val="171717"/>
          <w:sz w:val="24"/>
        </w:rPr>
        <w:t>миниатюре,</w:t>
      </w:r>
      <w:r>
        <w:rPr>
          <w:color w:val="171717"/>
          <w:spacing w:val="-2"/>
          <w:sz w:val="24"/>
        </w:rPr>
        <w:t xml:space="preserve"> </w:t>
      </w:r>
      <w:r>
        <w:rPr>
          <w:color w:val="171717"/>
          <w:sz w:val="24"/>
        </w:rPr>
        <w:t>религиозной</w:t>
      </w:r>
      <w:r>
        <w:rPr>
          <w:color w:val="171717"/>
          <w:spacing w:val="-3"/>
          <w:sz w:val="24"/>
        </w:rPr>
        <w:t xml:space="preserve"> </w:t>
      </w:r>
      <w:r>
        <w:rPr>
          <w:color w:val="171717"/>
          <w:sz w:val="24"/>
        </w:rPr>
        <w:t>атрибутике,</w:t>
      </w:r>
      <w:r>
        <w:rPr>
          <w:color w:val="171717"/>
          <w:spacing w:val="-3"/>
          <w:sz w:val="24"/>
        </w:rPr>
        <w:t xml:space="preserve"> </w:t>
      </w:r>
      <w:r>
        <w:rPr>
          <w:color w:val="171717"/>
          <w:sz w:val="24"/>
        </w:rPr>
        <w:t>одежде;</w:t>
      </w:r>
    </w:p>
    <w:p w:rsidR="00F520B6" w:rsidRDefault="004D1F38" w:rsidP="00B9374A">
      <w:pPr>
        <w:pStyle w:val="a5"/>
        <w:numPr>
          <w:ilvl w:val="1"/>
          <w:numId w:val="44"/>
        </w:numPr>
        <w:tabs>
          <w:tab w:val="left" w:pos="1422"/>
        </w:tabs>
        <w:spacing w:before="1"/>
        <w:ind w:right="688" w:firstLine="566"/>
        <w:rPr>
          <w:sz w:val="24"/>
        </w:rPr>
      </w:pPr>
      <w:r>
        <w:rPr>
          <w:color w:val="171717"/>
          <w:sz w:val="24"/>
        </w:rPr>
        <w:t>излагать основные исторические сведения о возникновении исламской религиозной</w:t>
      </w:r>
      <w:r>
        <w:rPr>
          <w:color w:val="171717"/>
          <w:spacing w:val="1"/>
          <w:sz w:val="24"/>
        </w:rPr>
        <w:t xml:space="preserve"> </w:t>
      </w:r>
      <w:r>
        <w:rPr>
          <w:color w:val="171717"/>
          <w:sz w:val="24"/>
        </w:rPr>
        <w:t>традиции в России, своими словами объяснять роль ислама в становлении культуры 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российской</w:t>
      </w:r>
      <w:r>
        <w:rPr>
          <w:color w:val="171717"/>
          <w:spacing w:val="-2"/>
          <w:sz w:val="24"/>
        </w:rPr>
        <w:t xml:space="preserve"> </w:t>
      </w:r>
      <w:r>
        <w:rPr>
          <w:color w:val="171717"/>
          <w:sz w:val="24"/>
        </w:rPr>
        <w:t>культуры и</w:t>
      </w:r>
      <w:r>
        <w:rPr>
          <w:color w:val="171717"/>
          <w:spacing w:val="1"/>
          <w:sz w:val="24"/>
        </w:rPr>
        <w:t xml:space="preserve"> </w:t>
      </w:r>
      <w:r>
        <w:rPr>
          <w:color w:val="171717"/>
          <w:sz w:val="24"/>
        </w:rPr>
        <w:t>государственности;</w:t>
      </w:r>
    </w:p>
    <w:p w:rsidR="00F520B6" w:rsidRDefault="004D1F38" w:rsidP="00B9374A">
      <w:pPr>
        <w:pStyle w:val="a5"/>
        <w:numPr>
          <w:ilvl w:val="1"/>
          <w:numId w:val="44"/>
        </w:numPr>
        <w:tabs>
          <w:tab w:val="left" w:pos="1422"/>
        </w:tabs>
        <w:ind w:right="691" w:firstLine="566"/>
        <w:rPr>
          <w:sz w:val="24"/>
        </w:rPr>
      </w:pPr>
      <w:r>
        <w:rPr>
          <w:color w:val="171717"/>
          <w:sz w:val="24"/>
        </w:rPr>
        <w:t>первоначальный опыт поисковой, проектной деятельности по изучению исламского</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культурного</w:t>
      </w:r>
      <w:r>
        <w:rPr>
          <w:color w:val="171717"/>
          <w:spacing w:val="1"/>
          <w:sz w:val="24"/>
        </w:rPr>
        <w:t xml:space="preserve"> </w:t>
      </w:r>
      <w:r>
        <w:rPr>
          <w:color w:val="171717"/>
          <w:sz w:val="24"/>
        </w:rPr>
        <w:t>наследия</w:t>
      </w:r>
      <w:r>
        <w:rPr>
          <w:color w:val="171717"/>
          <w:spacing w:val="1"/>
          <w:sz w:val="24"/>
        </w:rPr>
        <w:t xml:space="preserve"> </w:t>
      </w:r>
      <w:r>
        <w:rPr>
          <w:color w:val="171717"/>
          <w:sz w:val="24"/>
        </w:rPr>
        <w:t>в</w:t>
      </w:r>
      <w:r>
        <w:rPr>
          <w:color w:val="171717"/>
          <w:spacing w:val="1"/>
          <w:sz w:val="24"/>
        </w:rPr>
        <w:t xml:space="preserve"> </w:t>
      </w:r>
      <w:r>
        <w:rPr>
          <w:color w:val="171717"/>
          <w:sz w:val="24"/>
        </w:rPr>
        <w:t>своей</w:t>
      </w:r>
      <w:r>
        <w:rPr>
          <w:color w:val="171717"/>
          <w:spacing w:val="1"/>
          <w:sz w:val="24"/>
        </w:rPr>
        <w:t xml:space="preserve"> </w:t>
      </w:r>
      <w:r>
        <w:rPr>
          <w:color w:val="171717"/>
          <w:sz w:val="24"/>
        </w:rPr>
        <w:t>местности,</w:t>
      </w:r>
      <w:r>
        <w:rPr>
          <w:color w:val="171717"/>
          <w:spacing w:val="1"/>
          <w:sz w:val="24"/>
        </w:rPr>
        <w:t xml:space="preserve"> </w:t>
      </w:r>
      <w:r>
        <w:rPr>
          <w:color w:val="171717"/>
          <w:sz w:val="24"/>
        </w:rPr>
        <w:t>регионе</w:t>
      </w:r>
      <w:r>
        <w:rPr>
          <w:color w:val="171717"/>
          <w:spacing w:val="1"/>
          <w:sz w:val="24"/>
        </w:rPr>
        <w:t xml:space="preserve"> </w:t>
      </w:r>
      <w:r>
        <w:rPr>
          <w:color w:val="171717"/>
          <w:sz w:val="24"/>
        </w:rPr>
        <w:t>(мечети,</w:t>
      </w:r>
      <w:r>
        <w:rPr>
          <w:color w:val="171717"/>
          <w:spacing w:val="1"/>
          <w:sz w:val="24"/>
        </w:rPr>
        <w:t xml:space="preserve"> </w:t>
      </w:r>
      <w:r>
        <w:rPr>
          <w:color w:val="171717"/>
          <w:sz w:val="24"/>
        </w:rPr>
        <w:t>медресе,</w:t>
      </w:r>
      <w:r>
        <w:rPr>
          <w:color w:val="171717"/>
          <w:spacing w:val="1"/>
          <w:sz w:val="24"/>
        </w:rPr>
        <w:t xml:space="preserve"> </w:t>
      </w:r>
      <w:r>
        <w:rPr>
          <w:color w:val="171717"/>
          <w:sz w:val="24"/>
        </w:rPr>
        <w:t>памятные</w:t>
      </w:r>
      <w:r>
        <w:rPr>
          <w:color w:val="171717"/>
          <w:spacing w:val="-3"/>
          <w:sz w:val="24"/>
        </w:rPr>
        <w:t xml:space="preserve"> </w:t>
      </w:r>
      <w:r>
        <w:rPr>
          <w:color w:val="171717"/>
          <w:sz w:val="24"/>
        </w:rPr>
        <w:t>и святые</w:t>
      </w:r>
      <w:r>
        <w:rPr>
          <w:color w:val="171717"/>
          <w:spacing w:val="-3"/>
          <w:sz w:val="24"/>
        </w:rPr>
        <w:t xml:space="preserve"> </w:t>
      </w:r>
      <w:r>
        <w:rPr>
          <w:color w:val="171717"/>
          <w:sz w:val="24"/>
        </w:rPr>
        <w:t>места), оформлению</w:t>
      </w:r>
      <w:r>
        <w:rPr>
          <w:color w:val="171717"/>
          <w:spacing w:val="-1"/>
          <w:sz w:val="24"/>
        </w:rPr>
        <w:t xml:space="preserve"> </w:t>
      </w:r>
      <w:r>
        <w:rPr>
          <w:color w:val="171717"/>
          <w:sz w:val="24"/>
        </w:rPr>
        <w:t>и представлению её</w:t>
      </w:r>
      <w:r>
        <w:rPr>
          <w:color w:val="171717"/>
          <w:spacing w:val="-2"/>
          <w:sz w:val="24"/>
        </w:rPr>
        <w:t xml:space="preserve"> </w:t>
      </w:r>
      <w:r>
        <w:rPr>
          <w:color w:val="171717"/>
          <w:sz w:val="24"/>
        </w:rPr>
        <w:t>результатов;</w:t>
      </w:r>
    </w:p>
    <w:p w:rsidR="00F520B6" w:rsidRDefault="004D1F38" w:rsidP="00B9374A">
      <w:pPr>
        <w:pStyle w:val="a5"/>
        <w:numPr>
          <w:ilvl w:val="1"/>
          <w:numId w:val="44"/>
        </w:numPr>
        <w:tabs>
          <w:tab w:val="left" w:pos="1432"/>
        </w:tabs>
        <w:ind w:right="689"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 религиозной культуры и внутреннюю установку личности поступать согласно своей</w:t>
      </w:r>
      <w:r>
        <w:rPr>
          <w:color w:val="171717"/>
          <w:spacing w:val="1"/>
          <w:sz w:val="24"/>
        </w:rPr>
        <w:t xml:space="preserve"> </w:t>
      </w:r>
      <w:r>
        <w:rPr>
          <w:color w:val="171717"/>
          <w:sz w:val="24"/>
        </w:rPr>
        <w:t>совести;</w:t>
      </w:r>
    </w:p>
    <w:p w:rsidR="00F520B6" w:rsidRDefault="004D1F38" w:rsidP="00B9374A">
      <w:pPr>
        <w:pStyle w:val="a5"/>
        <w:numPr>
          <w:ilvl w:val="1"/>
          <w:numId w:val="44"/>
        </w:numPr>
        <w:tabs>
          <w:tab w:val="left" w:pos="1540"/>
        </w:tabs>
        <w:ind w:right="687"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413"/>
        </w:tabs>
        <w:spacing w:before="1"/>
        <w:ind w:right="693" w:firstLine="566"/>
        <w:rPr>
          <w:sz w:val="24"/>
        </w:rPr>
      </w:pPr>
      <w:r>
        <w:rPr>
          <w:color w:val="171717"/>
          <w:sz w:val="24"/>
        </w:rPr>
        <w:t>называть традиционные религии в России (не менее трёх, кроме изучаемой), народы</w:t>
      </w:r>
      <w:r>
        <w:rPr>
          <w:color w:val="171717"/>
          <w:spacing w:val="1"/>
          <w:sz w:val="24"/>
        </w:rPr>
        <w:t xml:space="preserve"> </w:t>
      </w:r>
      <w:r>
        <w:rPr>
          <w:color w:val="171717"/>
          <w:sz w:val="24"/>
        </w:rPr>
        <w:t>России, для которых традиционными религиями исторически являются православие, ислам,</w:t>
      </w:r>
      <w:r>
        <w:rPr>
          <w:color w:val="171717"/>
          <w:spacing w:val="1"/>
          <w:sz w:val="24"/>
        </w:rPr>
        <w:t xml:space="preserve"> </w:t>
      </w:r>
      <w:r>
        <w:rPr>
          <w:color w:val="171717"/>
          <w:sz w:val="24"/>
        </w:rPr>
        <w:t>буддизм,</w:t>
      </w:r>
      <w:r>
        <w:rPr>
          <w:color w:val="171717"/>
          <w:spacing w:val="-4"/>
          <w:sz w:val="24"/>
        </w:rPr>
        <w:t xml:space="preserve"> </w:t>
      </w:r>
      <w:r>
        <w:rPr>
          <w:color w:val="171717"/>
          <w:sz w:val="24"/>
        </w:rPr>
        <w:t>иудаизм;</w:t>
      </w:r>
    </w:p>
    <w:p w:rsidR="00F520B6" w:rsidRDefault="004D1F38" w:rsidP="00B9374A">
      <w:pPr>
        <w:pStyle w:val="a5"/>
        <w:numPr>
          <w:ilvl w:val="1"/>
          <w:numId w:val="44"/>
        </w:numPr>
        <w:tabs>
          <w:tab w:val="left" w:pos="1542"/>
        </w:tabs>
        <w:ind w:right="691"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3"/>
          <w:sz w:val="24"/>
        </w:rPr>
        <w:t xml:space="preserve"> </w:t>
      </w:r>
      <w:r>
        <w:rPr>
          <w:color w:val="171717"/>
          <w:sz w:val="24"/>
        </w:rPr>
        <w:t>исламской</w:t>
      </w:r>
      <w:r>
        <w:rPr>
          <w:color w:val="171717"/>
          <w:spacing w:val="-1"/>
          <w:sz w:val="24"/>
        </w:rPr>
        <w:t xml:space="preserve"> </w:t>
      </w:r>
      <w:r>
        <w:rPr>
          <w:color w:val="171717"/>
          <w:sz w:val="24"/>
        </w:rPr>
        <w:t>духовнонравственной</w:t>
      </w:r>
      <w:r>
        <w:rPr>
          <w:color w:val="171717"/>
          <w:spacing w:val="-2"/>
          <w:sz w:val="24"/>
        </w:rPr>
        <w:t xml:space="preserve"> </w:t>
      </w:r>
      <w:r>
        <w:rPr>
          <w:color w:val="171717"/>
          <w:sz w:val="24"/>
        </w:rPr>
        <w:t>культуре,</w:t>
      </w:r>
      <w:r>
        <w:rPr>
          <w:color w:val="171717"/>
          <w:spacing w:val="-1"/>
          <w:sz w:val="24"/>
        </w:rPr>
        <w:t xml:space="preserve"> </w:t>
      </w:r>
      <w:r>
        <w:rPr>
          <w:color w:val="171717"/>
          <w:sz w:val="24"/>
        </w:rPr>
        <w:t>традиции.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2"/>
        </w:rPr>
        <w:t xml:space="preserve"> </w:t>
      </w:r>
      <w:r>
        <w:rPr>
          <w:color w:val="171717"/>
        </w:rPr>
        <w:t>буддийской</w:t>
      </w:r>
      <w:r>
        <w:rPr>
          <w:color w:val="171717"/>
          <w:spacing w:val="-1"/>
        </w:rPr>
        <w:t xml:space="preserve"> </w:t>
      </w:r>
      <w:r>
        <w:rPr>
          <w:color w:val="171717"/>
        </w:rPr>
        <w:t>культуры»</w:t>
      </w:r>
    </w:p>
    <w:p w:rsidR="00F520B6" w:rsidRDefault="004D1F38">
      <w:pPr>
        <w:pStyle w:val="a3"/>
        <w:ind w:right="694"/>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модуля</w:t>
      </w:r>
      <w:r>
        <w:rPr>
          <w:color w:val="171717"/>
          <w:spacing w:val="1"/>
        </w:rPr>
        <w:t xml:space="preserve"> </w:t>
      </w:r>
      <w:r>
        <w:rPr>
          <w:color w:val="171717"/>
        </w:rPr>
        <w:t>«Основы</w:t>
      </w:r>
      <w:r>
        <w:rPr>
          <w:color w:val="171717"/>
          <w:spacing w:val="1"/>
        </w:rPr>
        <w:t xml:space="preserve"> </w:t>
      </w:r>
      <w:r>
        <w:rPr>
          <w:color w:val="171717"/>
        </w:rPr>
        <w:t>буддийской</w:t>
      </w:r>
      <w:r>
        <w:rPr>
          <w:color w:val="171717"/>
          <w:spacing w:val="-1"/>
        </w:rPr>
        <w:t xml:space="preserve"> </w:t>
      </w:r>
      <w:r>
        <w:rPr>
          <w:color w:val="171717"/>
        </w:rPr>
        <w:t>культуры»</w:t>
      </w:r>
      <w:r>
        <w:rPr>
          <w:color w:val="171717"/>
          <w:spacing w:val="-3"/>
        </w:rPr>
        <w:t xml:space="preserve"> </w:t>
      </w:r>
      <w:r>
        <w:rPr>
          <w:color w:val="171717"/>
        </w:rPr>
        <w:t>должны отражать сформированность</w:t>
      </w:r>
      <w:r>
        <w:rPr>
          <w:color w:val="171717"/>
          <w:spacing w:val="1"/>
        </w:rPr>
        <w:t xml:space="preserve"> </w:t>
      </w:r>
      <w:r>
        <w:rPr>
          <w:color w:val="171717"/>
        </w:rPr>
        <w:t>умений:</w:t>
      </w:r>
    </w:p>
    <w:p w:rsidR="00F520B6" w:rsidRDefault="004D1F38" w:rsidP="00B9374A">
      <w:pPr>
        <w:pStyle w:val="a5"/>
        <w:numPr>
          <w:ilvl w:val="1"/>
          <w:numId w:val="44"/>
        </w:numPr>
        <w:tabs>
          <w:tab w:val="left" w:pos="1410"/>
        </w:tabs>
        <w:ind w:right="687"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4D1F38" w:rsidP="00B9374A">
      <w:pPr>
        <w:pStyle w:val="a5"/>
        <w:numPr>
          <w:ilvl w:val="1"/>
          <w:numId w:val="44"/>
        </w:numPr>
        <w:tabs>
          <w:tab w:val="left" w:pos="1751"/>
        </w:tabs>
        <w:ind w:right="690"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самосовершенствования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роли в 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2"/>
          <w:sz w:val="24"/>
        </w:rPr>
        <w:t xml:space="preserve"> </w:t>
      </w:r>
      <w:r>
        <w:rPr>
          <w:color w:val="171717"/>
          <w:sz w:val="24"/>
        </w:rPr>
        <w:t>примеры;</w:t>
      </w:r>
    </w:p>
    <w:p w:rsidR="00F520B6" w:rsidRDefault="004D1F38" w:rsidP="00B9374A">
      <w:pPr>
        <w:pStyle w:val="a5"/>
        <w:numPr>
          <w:ilvl w:val="1"/>
          <w:numId w:val="44"/>
        </w:numPr>
        <w:tabs>
          <w:tab w:val="left" w:pos="1434"/>
        </w:tabs>
        <w:spacing w:before="1"/>
        <w:ind w:right="691" w:firstLine="566"/>
        <w:rPr>
          <w:sz w:val="24"/>
        </w:rPr>
      </w:pPr>
      <w:r>
        <w:rPr>
          <w:color w:val="171717"/>
          <w:sz w:val="24"/>
        </w:rPr>
        <w:t>выражать понимание и принятие значения российских тра 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1"/>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4"/>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44"/>
        </w:tabs>
        <w:ind w:right="688" w:firstLine="566"/>
        <w:rPr>
          <w:sz w:val="24"/>
        </w:rPr>
      </w:pPr>
      <w:r>
        <w:rPr>
          <w:color w:val="171717"/>
          <w:sz w:val="24"/>
        </w:rPr>
        <w:t>рассказывать</w:t>
      </w:r>
      <w:r>
        <w:rPr>
          <w:color w:val="171717"/>
          <w:spacing w:val="60"/>
          <w:sz w:val="24"/>
        </w:rPr>
        <w:t xml:space="preserve"> </w:t>
      </w:r>
      <w:r>
        <w:rPr>
          <w:color w:val="171717"/>
          <w:sz w:val="24"/>
        </w:rPr>
        <w:t>о нравственных заповедях, нормах буддийской религиозной морали,</w:t>
      </w:r>
      <w:r>
        <w:rPr>
          <w:color w:val="171717"/>
          <w:spacing w:val="1"/>
          <w:sz w:val="24"/>
        </w:rPr>
        <w:t xml:space="preserve"> </w:t>
      </w:r>
      <w:r>
        <w:rPr>
          <w:color w:val="171717"/>
          <w:sz w:val="24"/>
        </w:rPr>
        <w:t>их</w:t>
      </w:r>
      <w:r>
        <w:rPr>
          <w:color w:val="171717"/>
          <w:spacing w:val="-2"/>
          <w:sz w:val="24"/>
        </w:rPr>
        <w:t xml:space="preserve"> </w:t>
      </w:r>
      <w:r>
        <w:rPr>
          <w:color w:val="171717"/>
          <w:sz w:val="24"/>
        </w:rPr>
        <w:t>значении</w:t>
      </w:r>
      <w:r>
        <w:rPr>
          <w:color w:val="171717"/>
          <w:spacing w:val="-2"/>
          <w:sz w:val="24"/>
        </w:rPr>
        <w:t xml:space="preserve"> </w:t>
      </w:r>
      <w:r>
        <w:rPr>
          <w:color w:val="171717"/>
          <w:sz w:val="24"/>
        </w:rPr>
        <w:t>в</w:t>
      </w:r>
      <w:r>
        <w:rPr>
          <w:color w:val="171717"/>
          <w:spacing w:val="-3"/>
          <w:sz w:val="24"/>
        </w:rPr>
        <w:t xml:space="preserve"> </w:t>
      </w:r>
      <w:r>
        <w:rPr>
          <w:color w:val="171717"/>
          <w:sz w:val="24"/>
        </w:rPr>
        <w:t>выстраивании</w:t>
      </w:r>
      <w:r>
        <w:rPr>
          <w:color w:val="171717"/>
          <w:spacing w:val="-2"/>
          <w:sz w:val="24"/>
        </w:rPr>
        <w:t xml:space="preserve"> </w:t>
      </w:r>
      <w:r>
        <w:rPr>
          <w:color w:val="171717"/>
          <w:sz w:val="24"/>
        </w:rPr>
        <w:t>отношений</w:t>
      </w:r>
      <w:r>
        <w:rPr>
          <w:color w:val="171717"/>
          <w:spacing w:val="-2"/>
          <w:sz w:val="24"/>
        </w:rPr>
        <w:t xml:space="preserve"> </w:t>
      </w:r>
      <w:r>
        <w:rPr>
          <w:color w:val="171717"/>
          <w:sz w:val="24"/>
        </w:rPr>
        <w:t>в</w:t>
      </w:r>
      <w:r>
        <w:rPr>
          <w:color w:val="171717"/>
          <w:spacing w:val="-3"/>
          <w:sz w:val="24"/>
        </w:rPr>
        <w:t xml:space="preserve"> </w:t>
      </w:r>
      <w:r>
        <w:rPr>
          <w:color w:val="171717"/>
          <w:sz w:val="24"/>
        </w:rPr>
        <w:t>семье,</w:t>
      </w:r>
      <w:r>
        <w:rPr>
          <w:color w:val="171717"/>
          <w:spacing w:val="-2"/>
          <w:sz w:val="24"/>
        </w:rPr>
        <w:t xml:space="preserve"> </w:t>
      </w:r>
      <w:r>
        <w:rPr>
          <w:color w:val="171717"/>
          <w:sz w:val="24"/>
        </w:rPr>
        <w:t>между</w:t>
      </w:r>
      <w:r>
        <w:rPr>
          <w:color w:val="171717"/>
          <w:spacing w:val="-2"/>
          <w:sz w:val="24"/>
        </w:rPr>
        <w:t xml:space="preserve"> </w:t>
      </w:r>
      <w:r>
        <w:rPr>
          <w:color w:val="171717"/>
          <w:sz w:val="24"/>
        </w:rPr>
        <w:t>людьми,</w:t>
      </w:r>
      <w:r>
        <w:rPr>
          <w:color w:val="171717"/>
          <w:spacing w:val="-2"/>
          <w:sz w:val="24"/>
        </w:rPr>
        <w:t xml:space="preserve"> </w:t>
      </w:r>
      <w:r>
        <w:rPr>
          <w:color w:val="171717"/>
          <w:sz w:val="24"/>
        </w:rPr>
        <w:t>в</w:t>
      </w:r>
      <w:r>
        <w:rPr>
          <w:color w:val="171717"/>
          <w:spacing w:val="-3"/>
          <w:sz w:val="24"/>
        </w:rPr>
        <w:t xml:space="preserve"> </w:t>
      </w:r>
      <w:r>
        <w:rPr>
          <w:color w:val="171717"/>
          <w:sz w:val="24"/>
        </w:rPr>
        <w:t>общении</w:t>
      </w:r>
      <w:r>
        <w:rPr>
          <w:color w:val="171717"/>
          <w:spacing w:val="-4"/>
          <w:sz w:val="24"/>
        </w:rPr>
        <w:t xml:space="preserve"> </w:t>
      </w:r>
      <w:r>
        <w:rPr>
          <w:color w:val="171717"/>
          <w:sz w:val="24"/>
        </w:rPr>
        <w:t>и</w:t>
      </w:r>
      <w:r>
        <w:rPr>
          <w:color w:val="171717"/>
          <w:spacing w:val="-2"/>
          <w:sz w:val="24"/>
        </w:rPr>
        <w:t xml:space="preserve"> </w:t>
      </w:r>
      <w:r>
        <w:rPr>
          <w:color w:val="171717"/>
          <w:sz w:val="24"/>
        </w:rPr>
        <w:t>деятельности;</w:t>
      </w:r>
    </w:p>
    <w:p w:rsidR="00F520B6" w:rsidRDefault="004D1F38" w:rsidP="00B9374A">
      <w:pPr>
        <w:pStyle w:val="a5"/>
        <w:numPr>
          <w:ilvl w:val="1"/>
          <w:numId w:val="44"/>
        </w:numPr>
        <w:tabs>
          <w:tab w:val="left" w:pos="1439"/>
        </w:tabs>
        <w:ind w:right="685" w:firstLine="566"/>
        <w:rPr>
          <w:sz w:val="24"/>
        </w:rPr>
      </w:pPr>
      <w:r>
        <w:rPr>
          <w:color w:val="171717"/>
          <w:sz w:val="24"/>
        </w:rPr>
        <w:t>раскрывать основное содержание нравственных категорий в буддийской культуре,</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(сострадание, милосердие, любовь,</w:t>
      </w:r>
      <w:r>
        <w:rPr>
          <w:color w:val="171717"/>
          <w:spacing w:val="1"/>
          <w:sz w:val="24"/>
        </w:rPr>
        <w:t xml:space="preserve"> </w:t>
      </w:r>
      <w:r>
        <w:rPr>
          <w:color w:val="171717"/>
          <w:sz w:val="24"/>
        </w:rPr>
        <w:t>ответственность, благие и</w:t>
      </w:r>
      <w:r>
        <w:rPr>
          <w:color w:val="171717"/>
          <w:spacing w:val="1"/>
          <w:sz w:val="24"/>
        </w:rPr>
        <w:t xml:space="preserve"> </w:t>
      </w:r>
      <w:r>
        <w:rPr>
          <w:color w:val="171717"/>
          <w:sz w:val="24"/>
        </w:rPr>
        <w:t>неблагие деяния,</w:t>
      </w:r>
      <w:r>
        <w:rPr>
          <w:color w:val="171717"/>
          <w:spacing w:val="1"/>
          <w:sz w:val="24"/>
        </w:rPr>
        <w:t xml:space="preserve"> </w:t>
      </w:r>
      <w:r>
        <w:rPr>
          <w:color w:val="171717"/>
          <w:sz w:val="24"/>
        </w:rPr>
        <w:t>освобождение,</w:t>
      </w:r>
      <w:r>
        <w:rPr>
          <w:color w:val="171717"/>
          <w:spacing w:val="1"/>
          <w:sz w:val="24"/>
        </w:rPr>
        <w:t xml:space="preserve"> </w:t>
      </w:r>
      <w:r>
        <w:rPr>
          <w:color w:val="171717"/>
          <w:sz w:val="24"/>
        </w:rPr>
        <w:t>борьба</w:t>
      </w:r>
      <w:r>
        <w:rPr>
          <w:color w:val="171717"/>
          <w:spacing w:val="1"/>
          <w:sz w:val="24"/>
        </w:rPr>
        <w:t xml:space="preserve"> </w:t>
      </w:r>
      <w:r>
        <w:rPr>
          <w:color w:val="171717"/>
          <w:sz w:val="24"/>
        </w:rPr>
        <w:t>с</w:t>
      </w:r>
      <w:r>
        <w:rPr>
          <w:color w:val="171717"/>
          <w:spacing w:val="1"/>
          <w:sz w:val="24"/>
        </w:rPr>
        <w:t xml:space="preserve"> </w:t>
      </w:r>
      <w:r>
        <w:rPr>
          <w:color w:val="171717"/>
          <w:sz w:val="24"/>
        </w:rPr>
        <w:t>неведением,</w:t>
      </w:r>
      <w:r>
        <w:rPr>
          <w:color w:val="171717"/>
          <w:spacing w:val="1"/>
          <w:sz w:val="24"/>
        </w:rPr>
        <w:t xml:space="preserve"> </w:t>
      </w:r>
      <w:r>
        <w:rPr>
          <w:color w:val="171717"/>
          <w:sz w:val="24"/>
        </w:rPr>
        <w:t>уверенность</w:t>
      </w:r>
      <w:r>
        <w:rPr>
          <w:color w:val="171717"/>
          <w:spacing w:val="1"/>
          <w:sz w:val="24"/>
        </w:rPr>
        <w:t xml:space="preserve"> </w:t>
      </w:r>
      <w:r>
        <w:rPr>
          <w:color w:val="171717"/>
          <w:sz w:val="24"/>
        </w:rPr>
        <w:t>в</w:t>
      </w:r>
      <w:r>
        <w:rPr>
          <w:color w:val="171717"/>
          <w:spacing w:val="1"/>
          <w:sz w:val="24"/>
        </w:rPr>
        <w:t xml:space="preserve"> </w:t>
      </w:r>
      <w:r>
        <w:rPr>
          <w:color w:val="171717"/>
          <w:sz w:val="24"/>
        </w:rPr>
        <w:t>себе,</w:t>
      </w:r>
      <w:r>
        <w:rPr>
          <w:color w:val="171717"/>
          <w:spacing w:val="1"/>
          <w:sz w:val="24"/>
        </w:rPr>
        <w:t xml:space="preserve"> </w:t>
      </w:r>
      <w:r>
        <w:rPr>
          <w:color w:val="171717"/>
          <w:sz w:val="24"/>
        </w:rPr>
        <w:t>постоянство</w:t>
      </w:r>
      <w:r>
        <w:rPr>
          <w:color w:val="171717"/>
          <w:spacing w:val="1"/>
          <w:sz w:val="24"/>
        </w:rPr>
        <w:t xml:space="preserve"> </w:t>
      </w:r>
      <w:r>
        <w:rPr>
          <w:color w:val="171717"/>
          <w:sz w:val="24"/>
        </w:rPr>
        <w:t>перемен,</w:t>
      </w:r>
      <w:r>
        <w:rPr>
          <w:color w:val="171717"/>
          <w:spacing w:val="1"/>
          <w:sz w:val="24"/>
        </w:rPr>
        <w:t xml:space="preserve"> </w:t>
      </w:r>
      <w:r>
        <w:rPr>
          <w:color w:val="171717"/>
          <w:sz w:val="24"/>
        </w:rPr>
        <w:t>внимательность);</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идей</w:t>
      </w:r>
      <w:r>
        <w:rPr>
          <w:color w:val="171717"/>
          <w:spacing w:val="1"/>
          <w:sz w:val="24"/>
        </w:rPr>
        <w:t xml:space="preserve"> </w:t>
      </w:r>
      <w:r>
        <w:rPr>
          <w:color w:val="171717"/>
          <w:sz w:val="24"/>
        </w:rPr>
        <w:t>(учения)</w:t>
      </w:r>
      <w:r>
        <w:rPr>
          <w:color w:val="171717"/>
          <w:spacing w:val="1"/>
          <w:sz w:val="24"/>
        </w:rPr>
        <w:t xml:space="preserve"> </w:t>
      </w:r>
      <w:r>
        <w:rPr>
          <w:color w:val="171717"/>
          <w:sz w:val="24"/>
        </w:rPr>
        <w:t>Будды</w:t>
      </w:r>
      <w:r>
        <w:rPr>
          <w:color w:val="171717"/>
          <w:spacing w:val="1"/>
          <w:sz w:val="24"/>
        </w:rPr>
        <w:t xml:space="preserve"> </w:t>
      </w:r>
      <w:r>
        <w:rPr>
          <w:color w:val="171717"/>
          <w:sz w:val="24"/>
        </w:rPr>
        <w:t>о</w:t>
      </w:r>
      <w:r>
        <w:rPr>
          <w:color w:val="171717"/>
          <w:spacing w:val="1"/>
          <w:sz w:val="24"/>
        </w:rPr>
        <w:t xml:space="preserve"> </w:t>
      </w:r>
      <w:r>
        <w:rPr>
          <w:color w:val="171717"/>
          <w:sz w:val="24"/>
        </w:rPr>
        <w:t>сущности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цикличности и значения сансары; понимание личности как совокупности всех поступков;</w:t>
      </w:r>
      <w:r>
        <w:rPr>
          <w:color w:val="171717"/>
          <w:spacing w:val="1"/>
          <w:sz w:val="24"/>
        </w:rPr>
        <w:t xml:space="preserve"> </w:t>
      </w:r>
      <w:r>
        <w:rPr>
          <w:color w:val="171717"/>
          <w:sz w:val="24"/>
        </w:rPr>
        <w:t>значение</w:t>
      </w:r>
      <w:r>
        <w:rPr>
          <w:color w:val="171717"/>
          <w:spacing w:val="-2"/>
          <w:sz w:val="24"/>
        </w:rPr>
        <w:t xml:space="preserve"> </w:t>
      </w:r>
      <w:r>
        <w:rPr>
          <w:color w:val="171717"/>
          <w:sz w:val="24"/>
        </w:rPr>
        <w:t>понятий «правильное</w:t>
      </w:r>
      <w:r>
        <w:rPr>
          <w:color w:val="171717"/>
          <w:spacing w:val="-2"/>
          <w:sz w:val="24"/>
        </w:rPr>
        <w:t xml:space="preserve"> </w:t>
      </w:r>
      <w:r>
        <w:rPr>
          <w:color w:val="171717"/>
          <w:sz w:val="24"/>
        </w:rPr>
        <w:t>воззрение» и</w:t>
      </w:r>
      <w:r>
        <w:rPr>
          <w:color w:val="171717"/>
          <w:spacing w:val="-1"/>
          <w:sz w:val="24"/>
        </w:rPr>
        <w:t xml:space="preserve"> </w:t>
      </w:r>
      <w:r>
        <w:rPr>
          <w:color w:val="171717"/>
          <w:sz w:val="24"/>
        </w:rPr>
        <w:t>«правильное</w:t>
      </w:r>
      <w:r>
        <w:rPr>
          <w:color w:val="171717"/>
          <w:spacing w:val="-1"/>
          <w:sz w:val="24"/>
        </w:rPr>
        <w:t xml:space="preserve"> </w:t>
      </w:r>
      <w:r>
        <w:rPr>
          <w:color w:val="171717"/>
          <w:sz w:val="24"/>
        </w:rPr>
        <w:t>действие»;</w:t>
      </w:r>
    </w:p>
    <w:p w:rsidR="00F520B6" w:rsidRDefault="004D1F38" w:rsidP="00B9374A">
      <w:pPr>
        <w:pStyle w:val="a5"/>
        <w:numPr>
          <w:ilvl w:val="1"/>
          <w:numId w:val="44"/>
        </w:numPr>
        <w:tabs>
          <w:tab w:val="left" w:pos="1463"/>
        </w:tabs>
        <w:ind w:right="691" w:firstLine="566"/>
        <w:rPr>
          <w:sz w:val="24"/>
        </w:rPr>
      </w:pPr>
      <w:r>
        <w:rPr>
          <w:color w:val="171717"/>
          <w:sz w:val="24"/>
        </w:rPr>
        <w:t>первоначальный опыт осмысления и нравственной оценки поступков, поведения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и других людей)</w:t>
      </w:r>
      <w:r>
        <w:rPr>
          <w:color w:val="171717"/>
          <w:spacing w:val="-4"/>
          <w:sz w:val="24"/>
        </w:rPr>
        <w:t xml:space="preserve"> </w:t>
      </w:r>
      <w:r>
        <w:rPr>
          <w:color w:val="171717"/>
          <w:sz w:val="24"/>
        </w:rPr>
        <w:t>с</w:t>
      </w:r>
      <w:r>
        <w:rPr>
          <w:color w:val="171717"/>
          <w:spacing w:val="-1"/>
          <w:sz w:val="24"/>
        </w:rPr>
        <w:t xml:space="preserve"> </w:t>
      </w:r>
      <w:r>
        <w:rPr>
          <w:color w:val="171717"/>
          <w:sz w:val="24"/>
        </w:rPr>
        <w:t>позиций</w:t>
      </w:r>
      <w:r>
        <w:rPr>
          <w:color w:val="171717"/>
          <w:spacing w:val="-2"/>
          <w:sz w:val="24"/>
        </w:rPr>
        <w:t xml:space="preserve"> </w:t>
      </w:r>
      <w:r>
        <w:rPr>
          <w:color w:val="171717"/>
          <w:sz w:val="24"/>
        </w:rPr>
        <w:t>буддийской</w:t>
      </w:r>
      <w:r>
        <w:rPr>
          <w:color w:val="171717"/>
          <w:spacing w:val="-1"/>
          <w:sz w:val="24"/>
        </w:rPr>
        <w:t xml:space="preserve"> </w:t>
      </w:r>
      <w:r>
        <w:rPr>
          <w:color w:val="171717"/>
          <w:sz w:val="24"/>
        </w:rPr>
        <w:t>этики;</w:t>
      </w:r>
    </w:p>
    <w:p w:rsidR="00F520B6" w:rsidRDefault="004D1F38" w:rsidP="00B9374A">
      <w:pPr>
        <w:pStyle w:val="a5"/>
        <w:numPr>
          <w:ilvl w:val="1"/>
          <w:numId w:val="44"/>
        </w:numPr>
        <w:tabs>
          <w:tab w:val="left" w:pos="1521"/>
        </w:tabs>
        <w:ind w:right="684" w:firstLine="566"/>
        <w:rPr>
          <w:sz w:val="24"/>
        </w:rPr>
      </w:pPr>
      <w:r>
        <w:rPr>
          <w:color w:val="171717"/>
          <w:sz w:val="24"/>
        </w:rPr>
        <w:t>раскрывать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мировоззрении</w:t>
      </w:r>
      <w:r>
        <w:rPr>
          <w:color w:val="171717"/>
          <w:spacing w:val="1"/>
          <w:sz w:val="24"/>
        </w:rPr>
        <w:t xml:space="preserve"> </w:t>
      </w:r>
      <w:r>
        <w:rPr>
          <w:color w:val="171717"/>
          <w:sz w:val="24"/>
        </w:rPr>
        <w:t>(картине мира) в буддийской культуре, учении о Будде (буддах), бодхисаттвах, Вселенной,</w:t>
      </w:r>
      <w:r>
        <w:rPr>
          <w:color w:val="171717"/>
          <w:spacing w:val="1"/>
          <w:sz w:val="24"/>
        </w:rPr>
        <w:t xml:space="preserve"> </w:t>
      </w:r>
      <w:r>
        <w:rPr>
          <w:color w:val="171717"/>
          <w:sz w:val="24"/>
        </w:rPr>
        <w:t>человеке, обществе, сангхе, сансаре и нирване; понимание ценности любой формы жизни как</w:t>
      </w:r>
      <w:r>
        <w:rPr>
          <w:color w:val="171717"/>
          <w:spacing w:val="-57"/>
          <w:sz w:val="24"/>
        </w:rPr>
        <w:t xml:space="preserve"> </w:t>
      </w:r>
      <w:r>
        <w:rPr>
          <w:color w:val="171717"/>
          <w:sz w:val="24"/>
        </w:rPr>
        <w:t>связанной</w:t>
      </w:r>
      <w:r>
        <w:rPr>
          <w:color w:val="171717"/>
          <w:spacing w:val="-1"/>
          <w:sz w:val="24"/>
        </w:rPr>
        <w:t xml:space="preserve"> </w:t>
      </w:r>
      <w:r>
        <w:rPr>
          <w:color w:val="171717"/>
          <w:sz w:val="24"/>
        </w:rPr>
        <w:t>с</w:t>
      </w:r>
      <w:r>
        <w:rPr>
          <w:color w:val="171717"/>
          <w:spacing w:val="-1"/>
          <w:sz w:val="24"/>
        </w:rPr>
        <w:t xml:space="preserve"> </w:t>
      </w:r>
      <w:r>
        <w:rPr>
          <w:color w:val="171717"/>
          <w:sz w:val="24"/>
        </w:rPr>
        <w:t>ценностью</w:t>
      </w:r>
      <w:r>
        <w:rPr>
          <w:color w:val="171717"/>
          <w:spacing w:val="-2"/>
          <w:sz w:val="24"/>
        </w:rPr>
        <w:t xml:space="preserve"> </w:t>
      </w:r>
      <w:r>
        <w:rPr>
          <w:color w:val="171717"/>
          <w:sz w:val="24"/>
        </w:rPr>
        <w:t>человеческой жизни</w:t>
      </w:r>
      <w:r>
        <w:rPr>
          <w:color w:val="171717"/>
          <w:spacing w:val="-2"/>
          <w:sz w:val="24"/>
        </w:rPr>
        <w:t xml:space="preserve"> </w:t>
      </w:r>
      <w:r>
        <w:rPr>
          <w:color w:val="171717"/>
          <w:sz w:val="24"/>
        </w:rPr>
        <w:t>и</w:t>
      </w:r>
      <w:r>
        <w:rPr>
          <w:color w:val="171717"/>
          <w:spacing w:val="-2"/>
          <w:sz w:val="24"/>
        </w:rPr>
        <w:t xml:space="preserve"> </w:t>
      </w:r>
      <w:r>
        <w:rPr>
          <w:color w:val="171717"/>
          <w:sz w:val="24"/>
        </w:rPr>
        <w:t>бытия;</w:t>
      </w:r>
    </w:p>
    <w:p w:rsidR="00F520B6" w:rsidRDefault="004D1F38" w:rsidP="00B9374A">
      <w:pPr>
        <w:pStyle w:val="a5"/>
        <w:numPr>
          <w:ilvl w:val="1"/>
          <w:numId w:val="44"/>
        </w:numPr>
        <w:tabs>
          <w:tab w:val="left" w:pos="1566"/>
        </w:tabs>
        <w:spacing w:before="1"/>
        <w:ind w:right="689"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буддийских</w:t>
      </w:r>
      <w:r>
        <w:rPr>
          <w:color w:val="171717"/>
          <w:spacing w:val="1"/>
          <w:sz w:val="24"/>
        </w:rPr>
        <w:t xml:space="preserve"> </w:t>
      </w:r>
      <w:r>
        <w:rPr>
          <w:color w:val="171717"/>
          <w:sz w:val="24"/>
        </w:rPr>
        <w:t>писаниях,</w:t>
      </w:r>
      <w:r>
        <w:rPr>
          <w:color w:val="171717"/>
          <w:spacing w:val="1"/>
          <w:sz w:val="24"/>
        </w:rPr>
        <w:t xml:space="preserve"> </w:t>
      </w:r>
      <w:r>
        <w:rPr>
          <w:color w:val="171717"/>
          <w:sz w:val="24"/>
        </w:rPr>
        <w:t>ламах,</w:t>
      </w:r>
      <w:r>
        <w:rPr>
          <w:color w:val="171717"/>
          <w:spacing w:val="1"/>
          <w:sz w:val="24"/>
        </w:rPr>
        <w:t xml:space="preserve"> </w:t>
      </w:r>
      <w:r>
        <w:rPr>
          <w:color w:val="171717"/>
          <w:sz w:val="24"/>
        </w:rPr>
        <w:t>службах;</w:t>
      </w:r>
      <w:r>
        <w:rPr>
          <w:color w:val="171717"/>
          <w:spacing w:val="1"/>
          <w:sz w:val="24"/>
        </w:rPr>
        <w:t xml:space="preserve"> </w:t>
      </w:r>
      <w:r>
        <w:rPr>
          <w:color w:val="171717"/>
          <w:sz w:val="24"/>
        </w:rPr>
        <w:t>смысле</w:t>
      </w:r>
      <w:r>
        <w:rPr>
          <w:color w:val="171717"/>
          <w:spacing w:val="1"/>
          <w:sz w:val="24"/>
        </w:rPr>
        <w:t xml:space="preserve"> </w:t>
      </w:r>
      <w:r>
        <w:rPr>
          <w:color w:val="171717"/>
          <w:sz w:val="24"/>
        </w:rPr>
        <w:t>принятия,</w:t>
      </w:r>
      <w:r>
        <w:rPr>
          <w:color w:val="171717"/>
          <w:spacing w:val="1"/>
          <w:sz w:val="24"/>
        </w:rPr>
        <w:t xml:space="preserve"> </w:t>
      </w:r>
      <w:r>
        <w:rPr>
          <w:color w:val="171717"/>
          <w:sz w:val="24"/>
        </w:rPr>
        <w:t>восьмеричном</w:t>
      </w:r>
      <w:r>
        <w:rPr>
          <w:color w:val="171717"/>
          <w:spacing w:val="-2"/>
          <w:sz w:val="24"/>
        </w:rPr>
        <w:t xml:space="preserve"> </w:t>
      </w:r>
      <w:r>
        <w:rPr>
          <w:color w:val="171717"/>
          <w:sz w:val="24"/>
        </w:rPr>
        <w:t>пути</w:t>
      </w:r>
      <w:r>
        <w:rPr>
          <w:color w:val="171717"/>
          <w:spacing w:val="1"/>
          <w:sz w:val="24"/>
        </w:rPr>
        <w:t xml:space="preserve"> </w:t>
      </w:r>
      <w:r>
        <w:rPr>
          <w:color w:val="171717"/>
          <w:sz w:val="24"/>
        </w:rPr>
        <w:t>и</w:t>
      </w:r>
      <w:r>
        <w:rPr>
          <w:color w:val="171717"/>
          <w:spacing w:val="-2"/>
          <w:sz w:val="24"/>
        </w:rPr>
        <w:t xml:space="preserve"> </w:t>
      </w:r>
      <w:r>
        <w:rPr>
          <w:color w:val="171717"/>
          <w:sz w:val="24"/>
        </w:rPr>
        <w:t>карме;</w:t>
      </w:r>
    </w:p>
    <w:p w:rsidR="00F520B6" w:rsidRDefault="004D1F38" w:rsidP="00B9374A">
      <w:pPr>
        <w:pStyle w:val="a5"/>
        <w:numPr>
          <w:ilvl w:val="1"/>
          <w:numId w:val="44"/>
        </w:numPr>
        <w:tabs>
          <w:tab w:val="left" w:pos="1449"/>
        </w:tabs>
        <w:ind w:right="690" w:firstLine="566"/>
        <w:rPr>
          <w:sz w:val="24"/>
        </w:rPr>
      </w:pPr>
      <w:r>
        <w:rPr>
          <w:color w:val="171717"/>
          <w:sz w:val="24"/>
        </w:rPr>
        <w:t>рассказывать о назначении и устройстве буддийского храма, нормах поведения в</w:t>
      </w:r>
      <w:r>
        <w:rPr>
          <w:color w:val="171717"/>
          <w:spacing w:val="1"/>
          <w:sz w:val="24"/>
        </w:rPr>
        <w:t xml:space="preserve"> </w:t>
      </w:r>
      <w:r>
        <w:rPr>
          <w:color w:val="171717"/>
          <w:sz w:val="24"/>
        </w:rPr>
        <w:t>храме,</w:t>
      </w:r>
      <w:r>
        <w:rPr>
          <w:color w:val="171717"/>
          <w:spacing w:val="-1"/>
          <w:sz w:val="24"/>
        </w:rPr>
        <w:t xml:space="preserve"> </w:t>
      </w:r>
      <w:r>
        <w:rPr>
          <w:color w:val="171717"/>
          <w:sz w:val="24"/>
        </w:rPr>
        <w:t>общения с</w:t>
      </w:r>
      <w:r>
        <w:rPr>
          <w:color w:val="171717"/>
          <w:spacing w:val="-1"/>
          <w:sz w:val="24"/>
        </w:rPr>
        <w:t xml:space="preserve"> </w:t>
      </w:r>
      <w:r>
        <w:rPr>
          <w:color w:val="171717"/>
          <w:sz w:val="24"/>
        </w:rPr>
        <w:t>мирскими</w:t>
      </w:r>
      <w:r>
        <w:rPr>
          <w:color w:val="171717"/>
          <w:spacing w:val="-2"/>
          <w:sz w:val="24"/>
        </w:rPr>
        <w:t xml:space="preserve"> </w:t>
      </w:r>
      <w:r>
        <w:rPr>
          <w:color w:val="171717"/>
          <w:sz w:val="24"/>
        </w:rPr>
        <w:t>последователями и</w:t>
      </w:r>
      <w:r>
        <w:rPr>
          <w:color w:val="171717"/>
          <w:spacing w:val="-1"/>
          <w:sz w:val="24"/>
        </w:rPr>
        <w:t xml:space="preserve"> </w:t>
      </w:r>
      <w:r>
        <w:rPr>
          <w:color w:val="171717"/>
          <w:sz w:val="24"/>
        </w:rPr>
        <w:t>ламами;</w:t>
      </w:r>
    </w:p>
    <w:p w:rsidR="00F520B6" w:rsidRDefault="004D1F38" w:rsidP="00B9374A">
      <w:pPr>
        <w:pStyle w:val="a5"/>
        <w:numPr>
          <w:ilvl w:val="1"/>
          <w:numId w:val="44"/>
        </w:numPr>
        <w:tabs>
          <w:tab w:val="left" w:pos="1406"/>
        </w:tabs>
        <w:ind w:left="1405" w:hanging="301"/>
        <w:rPr>
          <w:sz w:val="24"/>
        </w:rPr>
      </w:pPr>
      <w:r>
        <w:rPr>
          <w:color w:val="171717"/>
          <w:sz w:val="24"/>
        </w:rPr>
        <w:t>рассказывать</w:t>
      </w:r>
      <w:r>
        <w:rPr>
          <w:color w:val="171717"/>
          <w:spacing w:val="-2"/>
          <w:sz w:val="24"/>
        </w:rPr>
        <w:t xml:space="preserve"> </w:t>
      </w:r>
      <w:r>
        <w:rPr>
          <w:color w:val="171717"/>
          <w:sz w:val="24"/>
        </w:rPr>
        <w:t>о</w:t>
      </w:r>
      <w:r>
        <w:rPr>
          <w:color w:val="171717"/>
          <w:spacing w:val="-3"/>
          <w:sz w:val="24"/>
        </w:rPr>
        <w:t xml:space="preserve"> </w:t>
      </w:r>
      <w:r>
        <w:rPr>
          <w:color w:val="171717"/>
          <w:sz w:val="24"/>
        </w:rPr>
        <w:t>праздниках</w:t>
      </w:r>
      <w:r>
        <w:rPr>
          <w:color w:val="171717"/>
          <w:spacing w:val="-2"/>
          <w:sz w:val="24"/>
        </w:rPr>
        <w:t xml:space="preserve"> </w:t>
      </w:r>
      <w:r>
        <w:rPr>
          <w:color w:val="171717"/>
          <w:sz w:val="24"/>
        </w:rPr>
        <w:t>в</w:t>
      </w:r>
      <w:r>
        <w:rPr>
          <w:color w:val="171717"/>
          <w:spacing w:val="-4"/>
          <w:sz w:val="24"/>
        </w:rPr>
        <w:t xml:space="preserve"> </w:t>
      </w:r>
      <w:r>
        <w:rPr>
          <w:color w:val="171717"/>
          <w:sz w:val="24"/>
        </w:rPr>
        <w:t>буддизме,</w:t>
      </w:r>
      <w:r>
        <w:rPr>
          <w:color w:val="171717"/>
          <w:spacing w:val="-2"/>
          <w:sz w:val="24"/>
        </w:rPr>
        <w:t xml:space="preserve"> </w:t>
      </w:r>
      <w:r>
        <w:rPr>
          <w:color w:val="171717"/>
          <w:sz w:val="24"/>
        </w:rPr>
        <w:t>аскезе;</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581"/>
        </w:tabs>
        <w:spacing w:before="68"/>
        <w:ind w:right="692"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норм</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1"/>
          <w:sz w:val="24"/>
        </w:rPr>
        <w:t xml:space="preserve"> </w:t>
      </w:r>
      <w:r>
        <w:rPr>
          <w:color w:val="171717"/>
          <w:sz w:val="24"/>
        </w:rPr>
        <w:t>буддийской</w:t>
      </w:r>
      <w:r>
        <w:rPr>
          <w:color w:val="171717"/>
          <w:spacing w:val="1"/>
          <w:sz w:val="24"/>
        </w:rPr>
        <w:t xml:space="preserve"> </w:t>
      </w:r>
      <w:r>
        <w:rPr>
          <w:color w:val="171717"/>
          <w:sz w:val="24"/>
        </w:rPr>
        <w:t>семье,</w:t>
      </w:r>
      <w:r>
        <w:rPr>
          <w:color w:val="171717"/>
          <w:spacing w:val="1"/>
          <w:sz w:val="24"/>
        </w:rPr>
        <w:t xml:space="preserve"> </w:t>
      </w:r>
      <w:r>
        <w:rPr>
          <w:color w:val="171717"/>
          <w:sz w:val="24"/>
        </w:rPr>
        <w:t>обязанностей и ответственности членов семьи, отношении детей к отцу, матери, братьям и</w:t>
      </w:r>
      <w:r>
        <w:rPr>
          <w:color w:val="171717"/>
          <w:spacing w:val="1"/>
          <w:sz w:val="24"/>
        </w:rPr>
        <w:t xml:space="preserve"> </w:t>
      </w:r>
      <w:r>
        <w:rPr>
          <w:color w:val="171717"/>
          <w:sz w:val="24"/>
        </w:rPr>
        <w:t>сёстрам,</w:t>
      </w:r>
      <w:r>
        <w:rPr>
          <w:color w:val="171717"/>
          <w:spacing w:val="-1"/>
          <w:sz w:val="24"/>
        </w:rPr>
        <w:t xml:space="preserve"> </w:t>
      </w:r>
      <w:r>
        <w:rPr>
          <w:color w:val="171717"/>
          <w:sz w:val="24"/>
        </w:rPr>
        <w:t>старшим</w:t>
      </w:r>
      <w:r>
        <w:rPr>
          <w:color w:val="171717"/>
          <w:spacing w:val="-1"/>
          <w:sz w:val="24"/>
        </w:rPr>
        <w:t xml:space="preserve"> </w:t>
      </w:r>
      <w:r>
        <w:rPr>
          <w:color w:val="171717"/>
          <w:sz w:val="24"/>
        </w:rPr>
        <w:t>по</w:t>
      </w:r>
      <w:r>
        <w:rPr>
          <w:color w:val="171717"/>
          <w:spacing w:val="-1"/>
          <w:sz w:val="24"/>
        </w:rPr>
        <w:t xml:space="preserve"> </w:t>
      </w:r>
      <w:r>
        <w:rPr>
          <w:color w:val="171717"/>
          <w:sz w:val="24"/>
        </w:rPr>
        <w:t>возрасту, предкам;</w:t>
      </w:r>
      <w:r>
        <w:rPr>
          <w:color w:val="171717"/>
          <w:spacing w:val="-1"/>
          <w:sz w:val="24"/>
        </w:rPr>
        <w:t xml:space="preserve"> </w:t>
      </w:r>
      <w:r>
        <w:rPr>
          <w:color w:val="171717"/>
          <w:sz w:val="24"/>
        </w:rPr>
        <w:t>буддийских семейных</w:t>
      </w:r>
      <w:r>
        <w:rPr>
          <w:color w:val="171717"/>
          <w:spacing w:val="-1"/>
          <w:sz w:val="24"/>
        </w:rPr>
        <w:t xml:space="preserve"> </w:t>
      </w:r>
      <w:r>
        <w:rPr>
          <w:color w:val="171717"/>
          <w:sz w:val="24"/>
        </w:rPr>
        <w:t>ценностей;</w:t>
      </w:r>
    </w:p>
    <w:p w:rsidR="00F520B6" w:rsidRDefault="004D1F38" w:rsidP="00B9374A">
      <w:pPr>
        <w:pStyle w:val="a5"/>
        <w:numPr>
          <w:ilvl w:val="1"/>
          <w:numId w:val="44"/>
        </w:numPr>
        <w:tabs>
          <w:tab w:val="left" w:pos="1506"/>
        </w:tabs>
        <w:spacing w:before="1"/>
        <w:ind w:right="696" w:firstLine="566"/>
        <w:rPr>
          <w:sz w:val="24"/>
        </w:rPr>
      </w:pPr>
      <w:r>
        <w:rPr>
          <w:color w:val="171717"/>
          <w:sz w:val="24"/>
        </w:rPr>
        <w:t>распознавать</w:t>
      </w:r>
      <w:r>
        <w:rPr>
          <w:color w:val="171717"/>
          <w:spacing w:val="1"/>
          <w:sz w:val="24"/>
        </w:rPr>
        <w:t xml:space="preserve"> </w:t>
      </w:r>
      <w:r>
        <w:rPr>
          <w:color w:val="171717"/>
          <w:sz w:val="24"/>
        </w:rPr>
        <w:t>буддийскую</w:t>
      </w:r>
      <w:r>
        <w:rPr>
          <w:color w:val="171717"/>
          <w:spacing w:val="1"/>
          <w:sz w:val="24"/>
        </w:rPr>
        <w:t xml:space="preserve"> </w:t>
      </w:r>
      <w:r>
        <w:rPr>
          <w:color w:val="171717"/>
          <w:sz w:val="24"/>
        </w:rPr>
        <w:t>символику,</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её</w:t>
      </w:r>
      <w:r>
        <w:rPr>
          <w:color w:val="171717"/>
          <w:spacing w:val="1"/>
          <w:sz w:val="24"/>
        </w:rPr>
        <w:t xml:space="preserve"> </w:t>
      </w:r>
      <w:r>
        <w:rPr>
          <w:color w:val="171717"/>
          <w:sz w:val="24"/>
        </w:rPr>
        <w:t>смысл</w:t>
      </w:r>
      <w:r>
        <w:rPr>
          <w:color w:val="171717"/>
          <w:spacing w:val="1"/>
          <w:sz w:val="24"/>
        </w:rPr>
        <w:t xml:space="preserve"> </w:t>
      </w:r>
      <w:r>
        <w:rPr>
          <w:color w:val="171717"/>
          <w:sz w:val="24"/>
        </w:rPr>
        <w:t>и</w:t>
      </w:r>
      <w:r>
        <w:rPr>
          <w:color w:val="171717"/>
          <w:spacing w:val="1"/>
          <w:sz w:val="24"/>
        </w:rPr>
        <w:t xml:space="preserve"> </w:t>
      </w:r>
      <w:r>
        <w:rPr>
          <w:color w:val="171717"/>
          <w:sz w:val="24"/>
        </w:rPr>
        <w:t>значение</w:t>
      </w:r>
      <w:r>
        <w:rPr>
          <w:color w:val="171717"/>
          <w:spacing w:val="-2"/>
          <w:sz w:val="24"/>
        </w:rPr>
        <w:t xml:space="preserve"> </w:t>
      </w:r>
      <w:r>
        <w:rPr>
          <w:color w:val="171717"/>
          <w:sz w:val="24"/>
        </w:rPr>
        <w:t>в</w:t>
      </w:r>
      <w:r>
        <w:rPr>
          <w:color w:val="171717"/>
          <w:spacing w:val="-1"/>
          <w:sz w:val="24"/>
        </w:rPr>
        <w:t xml:space="preserve"> </w:t>
      </w:r>
      <w:r>
        <w:rPr>
          <w:color w:val="171717"/>
          <w:sz w:val="24"/>
        </w:rPr>
        <w:t>буддийской</w:t>
      </w:r>
      <w:r>
        <w:rPr>
          <w:color w:val="171717"/>
          <w:spacing w:val="-2"/>
          <w:sz w:val="24"/>
        </w:rPr>
        <w:t xml:space="preserve"> </w:t>
      </w:r>
      <w:r>
        <w:rPr>
          <w:color w:val="171717"/>
          <w:sz w:val="24"/>
        </w:rPr>
        <w:t>культуре;</w:t>
      </w:r>
    </w:p>
    <w:p w:rsidR="00F520B6" w:rsidRDefault="004D1F38" w:rsidP="00B9374A">
      <w:pPr>
        <w:pStyle w:val="a5"/>
        <w:numPr>
          <w:ilvl w:val="1"/>
          <w:numId w:val="44"/>
        </w:numPr>
        <w:tabs>
          <w:tab w:val="left" w:pos="1406"/>
        </w:tabs>
        <w:ind w:left="1405" w:hanging="301"/>
        <w:rPr>
          <w:sz w:val="24"/>
        </w:rPr>
      </w:pPr>
      <w:r>
        <w:rPr>
          <w:color w:val="171717"/>
          <w:sz w:val="24"/>
        </w:rPr>
        <w:t>рассказывать</w:t>
      </w:r>
      <w:r>
        <w:rPr>
          <w:color w:val="171717"/>
          <w:spacing w:val="-2"/>
          <w:sz w:val="24"/>
        </w:rPr>
        <w:t xml:space="preserve"> </w:t>
      </w:r>
      <w:r>
        <w:rPr>
          <w:color w:val="171717"/>
          <w:sz w:val="24"/>
        </w:rPr>
        <w:t>о</w:t>
      </w:r>
      <w:r>
        <w:rPr>
          <w:color w:val="171717"/>
          <w:spacing w:val="-2"/>
          <w:sz w:val="24"/>
        </w:rPr>
        <w:t xml:space="preserve"> </w:t>
      </w:r>
      <w:r>
        <w:rPr>
          <w:color w:val="171717"/>
          <w:sz w:val="24"/>
        </w:rPr>
        <w:t>художественной</w:t>
      </w:r>
      <w:r>
        <w:rPr>
          <w:color w:val="171717"/>
          <w:spacing w:val="-2"/>
          <w:sz w:val="24"/>
        </w:rPr>
        <w:t xml:space="preserve"> </w:t>
      </w:r>
      <w:r>
        <w:rPr>
          <w:color w:val="171717"/>
          <w:sz w:val="24"/>
        </w:rPr>
        <w:t>культуре</w:t>
      </w:r>
      <w:r>
        <w:rPr>
          <w:color w:val="171717"/>
          <w:spacing w:val="-2"/>
          <w:sz w:val="24"/>
        </w:rPr>
        <w:t xml:space="preserve"> </w:t>
      </w:r>
      <w:r>
        <w:rPr>
          <w:color w:val="171717"/>
          <w:sz w:val="24"/>
        </w:rPr>
        <w:t>в</w:t>
      </w:r>
      <w:r>
        <w:rPr>
          <w:color w:val="171717"/>
          <w:spacing w:val="-6"/>
          <w:sz w:val="24"/>
        </w:rPr>
        <w:t xml:space="preserve"> </w:t>
      </w:r>
      <w:r>
        <w:rPr>
          <w:color w:val="171717"/>
          <w:sz w:val="24"/>
        </w:rPr>
        <w:t>буддийской</w:t>
      </w:r>
      <w:r>
        <w:rPr>
          <w:color w:val="171717"/>
          <w:spacing w:val="-2"/>
          <w:sz w:val="24"/>
        </w:rPr>
        <w:t xml:space="preserve"> </w:t>
      </w:r>
      <w:r>
        <w:rPr>
          <w:color w:val="171717"/>
          <w:sz w:val="24"/>
        </w:rPr>
        <w:t>традиции;</w:t>
      </w:r>
    </w:p>
    <w:p w:rsidR="00F520B6" w:rsidRDefault="004D1F38" w:rsidP="00B9374A">
      <w:pPr>
        <w:pStyle w:val="a5"/>
        <w:numPr>
          <w:ilvl w:val="1"/>
          <w:numId w:val="44"/>
        </w:numPr>
        <w:tabs>
          <w:tab w:val="left" w:pos="1600"/>
        </w:tabs>
        <w:ind w:right="688" w:firstLine="566"/>
        <w:rPr>
          <w:sz w:val="24"/>
        </w:rPr>
      </w:pPr>
      <w:r>
        <w:rPr>
          <w:color w:val="171717"/>
          <w:sz w:val="24"/>
        </w:rPr>
        <w:t>излагать</w:t>
      </w:r>
      <w:r>
        <w:rPr>
          <w:color w:val="171717"/>
          <w:spacing w:val="1"/>
          <w:sz w:val="24"/>
        </w:rPr>
        <w:t xml:space="preserve"> </w:t>
      </w:r>
      <w:r>
        <w:rPr>
          <w:color w:val="171717"/>
          <w:sz w:val="24"/>
        </w:rPr>
        <w:t>основные</w:t>
      </w:r>
      <w:r>
        <w:rPr>
          <w:color w:val="171717"/>
          <w:spacing w:val="1"/>
          <w:sz w:val="24"/>
        </w:rPr>
        <w:t xml:space="preserve"> </w:t>
      </w:r>
      <w:r>
        <w:rPr>
          <w:color w:val="171717"/>
          <w:sz w:val="24"/>
        </w:rPr>
        <w:t>исторические</w:t>
      </w:r>
      <w:r>
        <w:rPr>
          <w:color w:val="171717"/>
          <w:spacing w:val="1"/>
          <w:sz w:val="24"/>
        </w:rPr>
        <w:t xml:space="preserve"> </w:t>
      </w:r>
      <w:r>
        <w:rPr>
          <w:color w:val="171717"/>
          <w:sz w:val="24"/>
        </w:rPr>
        <w:t>сведения</w:t>
      </w:r>
      <w:r>
        <w:rPr>
          <w:color w:val="171717"/>
          <w:spacing w:val="1"/>
          <w:sz w:val="24"/>
        </w:rPr>
        <w:t xml:space="preserve"> </w:t>
      </w:r>
      <w:r>
        <w:rPr>
          <w:color w:val="171717"/>
          <w:sz w:val="24"/>
        </w:rPr>
        <w:t>о</w:t>
      </w:r>
      <w:r>
        <w:rPr>
          <w:color w:val="171717"/>
          <w:spacing w:val="1"/>
          <w:sz w:val="24"/>
        </w:rPr>
        <w:t xml:space="preserve"> </w:t>
      </w:r>
      <w:r>
        <w:rPr>
          <w:color w:val="171717"/>
          <w:sz w:val="24"/>
        </w:rPr>
        <w:t>возникновении</w:t>
      </w:r>
      <w:r>
        <w:rPr>
          <w:color w:val="171717"/>
          <w:spacing w:val="1"/>
          <w:sz w:val="24"/>
        </w:rPr>
        <w:t xml:space="preserve"> </w:t>
      </w:r>
      <w:r>
        <w:rPr>
          <w:color w:val="171717"/>
          <w:sz w:val="24"/>
        </w:rPr>
        <w:t>буддийской</w:t>
      </w:r>
      <w:r>
        <w:rPr>
          <w:color w:val="171717"/>
          <w:spacing w:val="1"/>
          <w:sz w:val="24"/>
        </w:rPr>
        <w:t xml:space="preserve"> </w:t>
      </w:r>
      <w:r>
        <w:rPr>
          <w:color w:val="171717"/>
          <w:sz w:val="24"/>
        </w:rPr>
        <w:t>религиозной традиции в истории и в России, своими словами объяснять роль буддизма в</w:t>
      </w:r>
      <w:r>
        <w:rPr>
          <w:color w:val="171717"/>
          <w:spacing w:val="1"/>
          <w:sz w:val="24"/>
        </w:rPr>
        <w:t xml:space="preserve"> </w:t>
      </w:r>
      <w:r>
        <w:rPr>
          <w:color w:val="171717"/>
          <w:sz w:val="24"/>
        </w:rPr>
        <w:t>становлении</w:t>
      </w:r>
      <w:r>
        <w:rPr>
          <w:color w:val="171717"/>
          <w:spacing w:val="-1"/>
          <w:sz w:val="24"/>
        </w:rPr>
        <w:t xml:space="preserve"> </w:t>
      </w:r>
      <w:r>
        <w:rPr>
          <w:color w:val="171717"/>
          <w:sz w:val="24"/>
        </w:rPr>
        <w:t>культуры</w:t>
      </w:r>
      <w:r>
        <w:rPr>
          <w:color w:val="171717"/>
          <w:spacing w:val="-4"/>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и государственности;</w:t>
      </w:r>
    </w:p>
    <w:p w:rsidR="00F520B6" w:rsidRDefault="004D1F38" w:rsidP="00B9374A">
      <w:pPr>
        <w:pStyle w:val="a5"/>
        <w:numPr>
          <w:ilvl w:val="1"/>
          <w:numId w:val="44"/>
        </w:numPr>
        <w:tabs>
          <w:tab w:val="left" w:pos="1600"/>
        </w:tabs>
        <w:ind w:right="685" w:firstLine="566"/>
        <w:rPr>
          <w:sz w:val="24"/>
        </w:rPr>
      </w:pPr>
      <w:r>
        <w:rPr>
          <w:color w:val="171717"/>
          <w:sz w:val="24"/>
        </w:rPr>
        <w:t>первоначальный</w:t>
      </w:r>
      <w:r>
        <w:rPr>
          <w:color w:val="171717"/>
          <w:spacing w:val="1"/>
          <w:sz w:val="24"/>
        </w:rPr>
        <w:t xml:space="preserve"> </w:t>
      </w:r>
      <w:r>
        <w:rPr>
          <w:color w:val="171717"/>
          <w:sz w:val="24"/>
        </w:rPr>
        <w:t>опыт</w:t>
      </w:r>
      <w:r>
        <w:rPr>
          <w:color w:val="171717"/>
          <w:spacing w:val="1"/>
          <w:sz w:val="24"/>
        </w:rPr>
        <w:t xml:space="preserve"> </w:t>
      </w:r>
      <w:r>
        <w:rPr>
          <w:color w:val="171717"/>
          <w:sz w:val="24"/>
        </w:rPr>
        <w:t>поисковой,</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изучению</w:t>
      </w:r>
      <w:r>
        <w:rPr>
          <w:color w:val="171717"/>
          <w:spacing w:val="1"/>
          <w:sz w:val="24"/>
        </w:rPr>
        <w:t xml:space="preserve"> </w:t>
      </w:r>
      <w:r>
        <w:rPr>
          <w:color w:val="171717"/>
          <w:sz w:val="24"/>
        </w:rPr>
        <w:t>буддийского</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культурного наследия</w:t>
      </w:r>
      <w:r>
        <w:rPr>
          <w:color w:val="171717"/>
          <w:spacing w:val="1"/>
          <w:sz w:val="24"/>
        </w:rPr>
        <w:t xml:space="preserve"> </w:t>
      </w:r>
      <w:r>
        <w:rPr>
          <w:color w:val="171717"/>
          <w:sz w:val="24"/>
        </w:rPr>
        <w:t>в</w:t>
      </w:r>
      <w:r>
        <w:rPr>
          <w:color w:val="171717"/>
          <w:spacing w:val="1"/>
          <w:sz w:val="24"/>
        </w:rPr>
        <w:t xml:space="preserve"> </w:t>
      </w:r>
      <w:r>
        <w:rPr>
          <w:color w:val="171717"/>
          <w:sz w:val="24"/>
        </w:rPr>
        <w:t>своей</w:t>
      </w:r>
      <w:r>
        <w:rPr>
          <w:color w:val="171717"/>
          <w:spacing w:val="1"/>
          <w:sz w:val="24"/>
        </w:rPr>
        <w:t xml:space="preserve"> </w:t>
      </w:r>
      <w:r>
        <w:rPr>
          <w:color w:val="171717"/>
          <w:sz w:val="24"/>
        </w:rPr>
        <w:t>местности,</w:t>
      </w:r>
      <w:r>
        <w:rPr>
          <w:color w:val="171717"/>
          <w:spacing w:val="1"/>
          <w:sz w:val="24"/>
        </w:rPr>
        <w:t xml:space="preserve"> </w:t>
      </w:r>
      <w:r>
        <w:rPr>
          <w:color w:val="171717"/>
          <w:sz w:val="24"/>
        </w:rPr>
        <w:t>регионе</w:t>
      </w:r>
      <w:r>
        <w:rPr>
          <w:color w:val="171717"/>
          <w:spacing w:val="1"/>
          <w:sz w:val="24"/>
        </w:rPr>
        <w:t xml:space="preserve"> </w:t>
      </w:r>
      <w:r>
        <w:rPr>
          <w:color w:val="171717"/>
          <w:sz w:val="24"/>
        </w:rPr>
        <w:t>(храмы,</w:t>
      </w:r>
      <w:r>
        <w:rPr>
          <w:color w:val="171717"/>
          <w:spacing w:val="1"/>
          <w:sz w:val="24"/>
        </w:rPr>
        <w:t xml:space="preserve"> </w:t>
      </w:r>
      <w:r>
        <w:rPr>
          <w:color w:val="171717"/>
          <w:sz w:val="24"/>
        </w:rPr>
        <w:t>монастыри,</w:t>
      </w:r>
      <w:r>
        <w:rPr>
          <w:color w:val="171717"/>
          <w:spacing w:val="1"/>
          <w:sz w:val="24"/>
        </w:rPr>
        <w:t xml:space="preserve"> </w:t>
      </w:r>
      <w:r>
        <w:rPr>
          <w:color w:val="171717"/>
          <w:sz w:val="24"/>
        </w:rPr>
        <w:t>святыни,</w:t>
      </w:r>
      <w:r>
        <w:rPr>
          <w:color w:val="171717"/>
          <w:spacing w:val="1"/>
          <w:sz w:val="24"/>
        </w:rPr>
        <w:t xml:space="preserve"> </w:t>
      </w:r>
      <w:r>
        <w:rPr>
          <w:color w:val="171717"/>
          <w:sz w:val="24"/>
        </w:rPr>
        <w:t>памятные</w:t>
      </w:r>
      <w:r>
        <w:rPr>
          <w:color w:val="171717"/>
          <w:spacing w:val="1"/>
          <w:sz w:val="24"/>
        </w:rPr>
        <w:t xml:space="preserve"> </w:t>
      </w:r>
      <w:r>
        <w:rPr>
          <w:color w:val="171717"/>
          <w:sz w:val="24"/>
        </w:rPr>
        <w:t>и</w:t>
      </w:r>
      <w:r>
        <w:rPr>
          <w:color w:val="171717"/>
          <w:spacing w:val="1"/>
          <w:sz w:val="24"/>
        </w:rPr>
        <w:t xml:space="preserve"> </w:t>
      </w:r>
      <w:r>
        <w:rPr>
          <w:color w:val="171717"/>
          <w:sz w:val="24"/>
        </w:rPr>
        <w:t>святые</w:t>
      </w:r>
      <w:r>
        <w:rPr>
          <w:color w:val="171717"/>
          <w:spacing w:val="1"/>
          <w:sz w:val="24"/>
        </w:rPr>
        <w:t xml:space="preserve"> </w:t>
      </w:r>
      <w:r>
        <w:rPr>
          <w:color w:val="171717"/>
          <w:sz w:val="24"/>
        </w:rPr>
        <w:t>места),</w:t>
      </w:r>
      <w:r>
        <w:rPr>
          <w:color w:val="171717"/>
          <w:spacing w:val="1"/>
          <w:sz w:val="24"/>
        </w:rPr>
        <w:t xml:space="preserve"> </w:t>
      </w:r>
      <w:r>
        <w:rPr>
          <w:color w:val="171717"/>
          <w:sz w:val="24"/>
        </w:rPr>
        <w:t>оформлению</w:t>
      </w:r>
      <w:r>
        <w:rPr>
          <w:color w:val="171717"/>
          <w:spacing w:val="1"/>
          <w:sz w:val="24"/>
        </w:rPr>
        <w:t xml:space="preserve"> </w:t>
      </w:r>
      <w:r>
        <w:rPr>
          <w:color w:val="171717"/>
          <w:sz w:val="24"/>
        </w:rPr>
        <w:t>и</w:t>
      </w:r>
      <w:r>
        <w:rPr>
          <w:color w:val="171717"/>
          <w:spacing w:val="1"/>
          <w:sz w:val="24"/>
        </w:rPr>
        <w:t xml:space="preserve"> </w:t>
      </w:r>
      <w:r>
        <w:rPr>
          <w:color w:val="171717"/>
          <w:sz w:val="24"/>
        </w:rPr>
        <w:t>представлению</w:t>
      </w:r>
      <w:r>
        <w:rPr>
          <w:color w:val="171717"/>
          <w:spacing w:val="1"/>
          <w:sz w:val="24"/>
        </w:rPr>
        <w:t xml:space="preserve"> </w:t>
      </w:r>
      <w:r>
        <w:rPr>
          <w:color w:val="171717"/>
          <w:sz w:val="24"/>
        </w:rPr>
        <w:t>её</w:t>
      </w:r>
      <w:r>
        <w:rPr>
          <w:color w:val="171717"/>
          <w:spacing w:val="1"/>
          <w:sz w:val="24"/>
        </w:rPr>
        <w:t xml:space="preserve"> </w:t>
      </w:r>
      <w:r>
        <w:rPr>
          <w:color w:val="171717"/>
          <w:sz w:val="24"/>
        </w:rPr>
        <w:t>результатов;</w:t>
      </w:r>
    </w:p>
    <w:p w:rsidR="00F520B6" w:rsidRDefault="004D1F38" w:rsidP="00B9374A">
      <w:pPr>
        <w:pStyle w:val="a5"/>
        <w:numPr>
          <w:ilvl w:val="1"/>
          <w:numId w:val="44"/>
        </w:numPr>
        <w:tabs>
          <w:tab w:val="left" w:pos="1432"/>
        </w:tabs>
        <w:ind w:right="684"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 религиозной культуры и внутреннюю установку личности, поступать согласно своей</w:t>
      </w:r>
      <w:r>
        <w:rPr>
          <w:color w:val="171717"/>
          <w:spacing w:val="1"/>
          <w:sz w:val="24"/>
        </w:rPr>
        <w:t xml:space="preserve"> </w:t>
      </w:r>
      <w:r>
        <w:rPr>
          <w:color w:val="171717"/>
          <w:sz w:val="24"/>
        </w:rPr>
        <w:t>совести;</w:t>
      </w:r>
    </w:p>
    <w:p w:rsidR="00F520B6" w:rsidRDefault="004D1F38" w:rsidP="00B9374A">
      <w:pPr>
        <w:pStyle w:val="a5"/>
        <w:numPr>
          <w:ilvl w:val="1"/>
          <w:numId w:val="44"/>
        </w:numPr>
        <w:tabs>
          <w:tab w:val="left" w:pos="1540"/>
        </w:tabs>
        <w:spacing w:before="1"/>
        <w:ind w:right="683"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413"/>
        </w:tabs>
        <w:ind w:right="693" w:firstLine="566"/>
        <w:rPr>
          <w:sz w:val="24"/>
        </w:rPr>
      </w:pPr>
      <w:r>
        <w:rPr>
          <w:color w:val="171717"/>
          <w:sz w:val="24"/>
        </w:rPr>
        <w:t>называть традиционные религии в России (не менее трёх, кроме изучаемой), народы</w:t>
      </w:r>
      <w:r>
        <w:rPr>
          <w:color w:val="171717"/>
          <w:spacing w:val="1"/>
          <w:sz w:val="24"/>
        </w:rPr>
        <w:t xml:space="preserve"> </w:t>
      </w:r>
      <w:r>
        <w:rPr>
          <w:color w:val="171717"/>
          <w:sz w:val="24"/>
        </w:rPr>
        <w:t>России, для которых традиционными религиями исторически являются православие, ислам,</w:t>
      </w:r>
      <w:r>
        <w:rPr>
          <w:color w:val="171717"/>
          <w:spacing w:val="1"/>
          <w:sz w:val="24"/>
        </w:rPr>
        <w:t xml:space="preserve"> </w:t>
      </w:r>
      <w:r>
        <w:rPr>
          <w:color w:val="171717"/>
          <w:sz w:val="24"/>
        </w:rPr>
        <w:t>буддизм,</w:t>
      </w:r>
      <w:r>
        <w:rPr>
          <w:color w:val="171717"/>
          <w:spacing w:val="-4"/>
          <w:sz w:val="24"/>
        </w:rPr>
        <w:t xml:space="preserve"> </w:t>
      </w:r>
      <w:r>
        <w:rPr>
          <w:color w:val="171717"/>
          <w:sz w:val="24"/>
        </w:rPr>
        <w:t>иудаизм;</w:t>
      </w:r>
    </w:p>
    <w:p w:rsidR="00F520B6" w:rsidRDefault="004D1F38" w:rsidP="00B9374A">
      <w:pPr>
        <w:pStyle w:val="a5"/>
        <w:numPr>
          <w:ilvl w:val="1"/>
          <w:numId w:val="44"/>
        </w:numPr>
        <w:tabs>
          <w:tab w:val="left" w:pos="1542"/>
        </w:tabs>
        <w:ind w:right="687"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2"/>
          <w:sz w:val="24"/>
        </w:rPr>
        <w:t xml:space="preserve"> </w:t>
      </w:r>
      <w:r>
        <w:rPr>
          <w:color w:val="171717"/>
          <w:sz w:val="24"/>
        </w:rPr>
        <w:t>буддийской духовно­нравственной</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традиции.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1"/>
        </w:rPr>
        <w:t xml:space="preserve"> </w:t>
      </w:r>
      <w:r>
        <w:rPr>
          <w:color w:val="171717"/>
        </w:rPr>
        <w:t>иудейской</w:t>
      </w:r>
      <w:r>
        <w:rPr>
          <w:color w:val="171717"/>
          <w:spacing w:val="-2"/>
        </w:rPr>
        <w:t xml:space="preserve"> </w:t>
      </w:r>
      <w:r>
        <w:rPr>
          <w:color w:val="171717"/>
        </w:rPr>
        <w:t>культуры»</w:t>
      </w:r>
    </w:p>
    <w:p w:rsidR="00F520B6" w:rsidRDefault="004D1F38">
      <w:pPr>
        <w:pStyle w:val="a3"/>
        <w:ind w:right="694"/>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модуля</w:t>
      </w:r>
      <w:r>
        <w:rPr>
          <w:color w:val="171717"/>
          <w:spacing w:val="1"/>
        </w:rPr>
        <w:t xml:space="preserve"> </w:t>
      </w:r>
      <w:r>
        <w:rPr>
          <w:color w:val="171717"/>
        </w:rPr>
        <w:t>«Основы</w:t>
      </w:r>
      <w:r>
        <w:rPr>
          <w:color w:val="171717"/>
          <w:spacing w:val="1"/>
        </w:rPr>
        <w:t xml:space="preserve"> </w:t>
      </w:r>
      <w:r>
        <w:rPr>
          <w:color w:val="171717"/>
        </w:rPr>
        <w:t>иудейской</w:t>
      </w:r>
      <w:r>
        <w:rPr>
          <w:color w:val="171717"/>
          <w:spacing w:val="-3"/>
        </w:rPr>
        <w:t xml:space="preserve"> </w:t>
      </w:r>
      <w:r>
        <w:rPr>
          <w:color w:val="171717"/>
        </w:rPr>
        <w:t>культуры» должны отражать</w:t>
      </w:r>
      <w:r>
        <w:rPr>
          <w:color w:val="171717"/>
          <w:spacing w:val="1"/>
        </w:rPr>
        <w:t xml:space="preserve"> </w:t>
      </w:r>
      <w:r>
        <w:rPr>
          <w:color w:val="171717"/>
        </w:rPr>
        <w:t>сформированность умений:</w:t>
      </w:r>
    </w:p>
    <w:p w:rsidR="00F520B6" w:rsidRDefault="004D1F38" w:rsidP="00B9374A">
      <w:pPr>
        <w:pStyle w:val="a5"/>
        <w:numPr>
          <w:ilvl w:val="1"/>
          <w:numId w:val="44"/>
        </w:numPr>
        <w:tabs>
          <w:tab w:val="left" w:pos="1410"/>
        </w:tabs>
        <w:spacing w:before="1"/>
        <w:ind w:right="689"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4D1F38" w:rsidP="00B9374A">
      <w:pPr>
        <w:pStyle w:val="a5"/>
        <w:numPr>
          <w:ilvl w:val="1"/>
          <w:numId w:val="44"/>
        </w:numPr>
        <w:tabs>
          <w:tab w:val="left" w:pos="1751"/>
        </w:tabs>
        <w:ind w:right="684"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роли в</w:t>
      </w:r>
      <w:r>
        <w:rPr>
          <w:color w:val="171717"/>
          <w:spacing w:val="-2"/>
          <w:sz w:val="24"/>
        </w:rPr>
        <w:t xml:space="preserve"> </w:t>
      </w:r>
      <w:r>
        <w:rPr>
          <w:color w:val="171717"/>
          <w:sz w:val="24"/>
        </w:rPr>
        <w:t>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3"/>
          <w:sz w:val="24"/>
        </w:rPr>
        <w:t xml:space="preserve"> </w:t>
      </w:r>
      <w:r>
        <w:rPr>
          <w:color w:val="171717"/>
          <w:sz w:val="24"/>
        </w:rPr>
        <w:t>примеры;</w:t>
      </w:r>
    </w:p>
    <w:p w:rsidR="00F520B6" w:rsidRDefault="004D1F38" w:rsidP="00B9374A">
      <w:pPr>
        <w:pStyle w:val="a5"/>
        <w:numPr>
          <w:ilvl w:val="1"/>
          <w:numId w:val="44"/>
        </w:numPr>
        <w:tabs>
          <w:tab w:val="left" w:pos="1446"/>
        </w:tabs>
        <w:ind w:right="691" w:firstLine="566"/>
        <w:rPr>
          <w:sz w:val="24"/>
        </w:rPr>
      </w:pPr>
      <w:r>
        <w:rPr>
          <w:color w:val="171717"/>
          <w:sz w:val="24"/>
        </w:rPr>
        <w:t>выражать понимание и принятие значения российских традиционных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2"/>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5"/>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37"/>
        </w:tabs>
        <w:ind w:right="690" w:firstLine="566"/>
        <w:rPr>
          <w:sz w:val="24"/>
        </w:rPr>
      </w:pPr>
      <w:r>
        <w:rPr>
          <w:color w:val="171717"/>
          <w:sz w:val="24"/>
        </w:rPr>
        <w:t>рассказывать о нравственных заповедях, нормах иудейской морали, их значении в</w:t>
      </w:r>
      <w:r>
        <w:rPr>
          <w:color w:val="171717"/>
          <w:spacing w:val="1"/>
          <w:sz w:val="24"/>
        </w:rPr>
        <w:t xml:space="preserve"> </w:t>
      </w:r>
      <w:r>
        <w:rPr>
          <w:color w:val="171717"/>
          <w:sz w:val="24"/>
        </w:rPr>
        <w:t>выстраивании</w:t>
      </w:r>
      <w:r>
        <w:rPr>
          <w:color w:val="171717"/>
          <w:spacing w:val="-1"/>
          <w:sz w:val="24"/>
        </w:rPr>
        <w:t xml:space="preserve"> </w:t>
      </w:r>
      <w:r>
        <w:rPr>
          <w:color w:val="171717"/>
          <w:sz w:val="24"/>
        </w:rPr>
        <w:t>отношений в</w:t>
      </w:r>
      <w:r>
        <w:rPr>
          <w:color w:val="171717"/>
          <w:spacing w:val="-2"/>
          <w:sz w:val="24"/>
        </w:rPr>
        <w:t xml:space="preserve"> </w:t>
      </w:r>
      <w:r>
        <w:rPr>
          <w:color w:val="171717"/>
          <w:sz w:val="24"/>
        </w:rPr>
        <w:t>семье, между</w:t>
      </w:r>
      <w:r>
        <w:rPr>
          <w:color w:val="171717"/>
          <w:spacing w:val="-1"/>
          <w:sz w:val="24"/>
        </w:rPr>
        <w:t xml:space="preserve"> </w:t>
      </w:r>
      <w:r>
        <w:rPr>
          <w:color w:val="171717"/>
          <w:sz w:val="24"/>
        </w:rPr>
        <w:t>людьми, в</w:t>
      </w:r>
      <w:r>
        <w:rPr>
          <w:color w:val="171717"/>
          <w:spacing w:val="-2"/>
          <w:sz w:val="24"/>
        </w:rPr>
        <w:t xml:space="preserve"> </w:t>
      </w:r>
      <w:r>
        <w:rPr>
          <w:color w:val="171717"/>
          <w:sz w:val="24"/>
        </w:rPr>
        <w:t>общении</w:t>
      </w:r>
      <w:r>
        <w:rPr>
          <w:color w:val="171717"/>
          <w:spacing w:val="-2"/>
          <w:sz w:val="24"/>
        </w:rPr>
        <w:t xml:space="preserve"> </w:t>
      </w:r>
      <w:r>
        <w:rPr>
          <w:color w:val="171717"/>
          <w:sz w:val="24"/>
        </w:rPr>
        <w:t>и</w:t>
      </w:r>
      <w:r>
        <w:rPr>
          <w:color w:val="171717"/>
          <w:spacing w:val="-1"/>
          <w:sz w:val="24"/>
        </w:rPr>
        <w:t xml:space="preserve"> </w:t>
      </w:r>
      <w:r>
        <w:rPr>
          <w:color w:val="171717"/>
          <w:sz w:val="24"/>
        </w:rPr>
        <w:t>деятельности;</w:t>
      </w:r>
    </w:p>
    <w:p w:rsidR="00F520B6" w:rsidRDefault="004D1F38" w:rsidP="00B9374A">
      <w:pPr>
        <w:pStyle w:val="a5"/>
        <w:numPr>
          <w:ilvl w:val="1"/>
          <w:numId w:val="44"/>
        </w:numPr>
        <w:tabs>
          <w:tab w:val="left" w:pos="1456"/>
        </w:tabs>
        <w:ind w:right="688" w:firstLine="566"/>
        <w:rPr>
          <w:sz w:val="24"/>
        </w:rPr>
      </w:pPr>
      <w:r>
        <w:rPr>
          <w:color w:val="171717"/>
          <w:sz w:val="24"/>
        </w:rPr>
        <w:t>раскрывать основное содержание нравственных категорий в иудейской культуре,</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(любовь,</w:t>
      </w:r>
      <w:r>
        <w:rPr>
          <w:color w:val="171717"/>
          <w:spacing w:val="1"/>
          <w:sz w:val="24"/>
        </w:rPr>
        <w:t xml:space="preserve"> </w:t>
      </w:r>
      <w:r>
        <w:rPr>
          <w:color w:val="171717"/>
          <w:sz w:val="24"/>
        </w:rPr>
        <w:t>вера,</w:t>
      </w:r>
      <w:r>
        <w:rPr>
          <w:color w:val="171717"/>
          <w:spacing w:val="1"/>
          <w:sz w:val="24"/>
        </w:rPr>
        <w:t xml:space="preserve"> </w:t>
      </w:r>
      <w:r>
        <w:rPr>
          <w:color w:val="171717"/>
          <w:sz w:val="24"/>
        </w:rPr>
        <w:t>милосердие,</w:t>
      </w:r>
      <w:r>
        <w:rPr>
          <w:color w:val="171717"/>
          <w:spacing w:val="1"/>
          <w:sz w:val="24"/>
        </w:rPr>
        <w:t xml:space="preserve"> </w:t>
      </w:r>
      <w:r>
        <w:rPr>
          <w:color w:val="171717"/>
          <w:sz w:val="24"/>
        </w:rPr>
        <w:t>прощение,</w:t>
      </w:r>
      <w:r>
        <w:rPr>
          <w:color w:val="171717"/>
          <w:spacing w:val="1"/>
          <w:sz w:val="24"/>
        </w:rPr>
        <w:t xml:space="preserve"> </w:t>
      </w:r>
      <w:r>
        <w:rPr>
          <w:color w:val="171717"/>
          <w:sz w:val="24"/>
        </w:rPr>
        <w:t>покаяние,</w:t>
      </w:r>
      <w:r>
        <w:rPr>
          <w:color w:val="171717"/>
          <w:spacing w:val="1"/>
          <w:sz w:val="24"/>
        </w:rPr>
        <w:t xml:space="preserve"> </w:t>
      </w:r>
      <w:r>
        <w:rPr>
          <w:color w:val="171717"/>
          <w:sz w:val="24"/>
        </w:rPr>
        <w:t>сострадание,</w:t>
      </w:r>
      <w:r>
        <w:rPr>
          <w:color w:val="171717"/>
          <w:spacing w:val="1"/>
          <w:sz w:val="24"/>
        </w:rPr>
        <w:t xml:space="preserve"> </w:t>
      </w:r>
      <w:r>
        <w:rPr>
          <w:color w:val="171717"/>
          <w:sz w:val="24"/>
        </w:rPr>
        <w:t>ответственность,</w:t>
      </w:r>
      <w:r>
        <w:rPr>
          <w:color w:val="171717"/>
          <w:spacing w:val="-57"/>
          <w:sz w:val="24"/>
        </w:rPr>
        <w:t xml:space="preserve"> </w:t>
      </w:r>
      <w:r>
        <w:rPr>
          <w:color w:val="171717"/>
          <w:sz w:val="24"/>
        </w:rPr>
        <w:t>послушание, исполнение заповедей, борьба с грехом и спасение), основное содержание и</w:t>
      </w:r>
      <w:r>
        <w:rPr>
          <w:color w:val="171717"/>
          <w:spacing w:val="1"/>
          <w:sz w:val="24"/>
        </w:rPr>
        <w:t xml:space="preserve"> </w:t>
      </w:r>
      <w:r>
        <w:rPr>
          <w:color w:val="171717"/>
          <w:sz w:val="24"/>
        </w:rPr>
        <w:t>место заповедей (прежде всего, Десяти заповедей) в жизни человека; объяснять «золотое</w:t>
      </w:r>
      <w:r>
        <w:rPr>
          <w:color w:val="171717"/>
          <w:spacing w:val="1"/>
          <w:sz w:val="24"/>
        </w:rPr>
        <w:t xml:space="preserve"> </w:t>
      </w:r>
      <w:r>
        <w:rPr>
          <w:color w:val="171717"/>
          <w:sz w:val="24"/>
        </w:rPr>
        <w:t>правило</w:t>
      </w:r>
      <w:r>
        <w:rPr>
          <w:color w:val="171717"/>
          <w:spacing w:val="-2"/>
          <w:sz w:val="24"/>
        </w:rPr>
        <w:t xml:space="preserve"> </w:t>
      </w:r>
      <w:r>
        <w:rPr>
          <w:color w:val="171717"/>
          <w:sz w:val="24"/>
        </w:rPr>
        <w:t>нравственности» в</w:t>
      </w:r>
      <w:r>
        <w:rPr>
          <w:color w:val="171717"/>
          <w:spacing w:val="-2"/>
          <w:sz w:val="24"/>
        </w:rPr>
        <w:t xml:space="preserve"> </w:t>
      </w:r>
      <w:r>
        <w:rPr>
          <w:color w:val="171717"/>
          <w:sz w:val="24"/>
        </w:rPr>
        <w:t>иудейской религиозной</w:t>
      </w:r>
      <w:r>
        <w:rPr>
          <w:color w:val="171717"/>
          <w:spacing w:val="-2"/>
          <w:sz w:val="24"/>
        </w:rPr>
        <w:t xml:space="preserve"> </w:t>
      </w:r>
      <w:r>
        <w:rPr>
          <w:color w:val="171717"/>
          <w:sz w:val="24"/>
        </w:rPr>
        <w:t>традиции;</w:t>
      </w:r>
    </w:p>
    <w:p w:rsidR="00F520B6" w:rsidRDefault="004D1F38" w:rsidP="00B9374A">
      <w:pPr>
        <w:pStyle w:val="a5"/>
        <w:numPr>
          <w:ilvl w:val="1"/>
          <w:numId w:val="44"/>
        </w:numPr>
        <w:tabs>
          <w:tab w:val="left" w:pos="1463"/>
        </w:tabs>
        <w:ind w:right="691" w:firstLine="566"/>
        <w:rPr>
          <w:sz w:val="24"/>
        </w:rPr>
      </w:pPr>
      <w:r>
        <w:rPr>
          <w:color w:val="171717"/>
          <w:sz w:val="24"/>
        </w:rPr>
        <w:t>первоначальный опыт осмысления и нравственной оценки поступков, поведения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и других людей)</w:t>
      </w:r>
      <w:r>
        <w:rPr>
          <w:color w:val="171717"/>
          <w:spacing w:val="-4"/>
          <w:sz w:val="24"/>
        </w:rPr>
        <w:t xml:space="preserve"> </w:t>
      </w:r>
      <w:r>
        <w:rPr>
          <w:color w:val="171717"/>
          <w:sz w:val="24"/>
        </w:rPr>
        <w:t>с</w:t>
      </w:r>
      <w:r>
        <w:rPr>
          <w:color w:val="171717"/>
          <w:spacing w:val="-1"/>
          <w:sz w:val="24"/>
        </w:rPr>
        <w:t xml:space="preserve"> </w:t>
      </w:r>
      <w:r>
        <w:rPr>
          <w:color w:val="171717"/>
          <w:sz w:val="24"/>
        </w:rPr>
        <w:t>позиций</w:t>
      </w:r>
      <w:r>
        <w:rPr>
          <w:color w:val="171717"/>
          <w:spacing w:val="-3"/>
          <w:sz w:val="24"/>
        </w:rPr>
        <w:t xml:space="preserve"> </w:t>
      </w:r>
      <w:r>
        <w:rPr>
          <w:color w:val="171717"/>
          <w:sz w:val="24"/>
        </w:rPr>
        <w:t>иудейской этики;</w:t>
      </w:r>
    </w:p>
    <w:p w:rsidR="00F520B6" w:rsidRDefault="004D1F38" w:rsidP="00B9374A">
      <w:pPr>
        <w:pStyle w:val="a5"/>
        <w:numPr>
          <w:ilvl w:val="1"/>
          <w:numId w:val="44"/>
        </w:numPr>
        <w:tabs>
          <w:tab w:val="left" w:pos="1521"/>
        </w:tabs>
        <w:spacing w:before="1"/>
        <w:ind w:right="689" w:firstLine="566"/>
        <w:rPr>
          <w:sz w:val="24"/>
        </w:rPr>
      </w:pPr>
      <w:r>
        <w:rPr>
          <w:color w:val="171717"/>
          <w:sz w:val="24"/>
        </w:rPr>
        <w:t>раскрывать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мировоззрении</w:t>
      </w:r>
      <w:r>
        <w:rPr>
          <w:color w:val="171717"/>
          <w:spacing w:val="1"/>
          <w:sz w:val="24"/>
        </w:rPr>
        <w:t xml:space="preserve"> </w:t>
      </w:r>
      <w:r>
        <w:rPr>
          <w:color w:val="171717"/>
          <w:sz w:val="24"/>
        </w:rPr>
        <w:t>(картине</w:t>
      </w:r>
      <w:r>
        <w:rPr>
          <w:color w:val="171717"/>
          <w:spacing w:val="-2"/>
          <w:sz w:val="24"/>
        </w:rPr>
        <w:t xml:space="preserve"> </w:t>
      </w:r>
      <w:r>
        <w:rPr>
          <w:color w:val="171717"/>
          <w:sz w:val="24"/>
        </w:rPr>
        <w:t>мира)</w:t>
      </w:r>
      <w:r>
        <w:rPr>
          <w:color w:val="171717"/>
          <w:spacing w:val="-1"/>
          <w:sz w:val="24"/>
        </w:rPr>
        <w:t xml:space="preserve"> </w:t>
      </w:r>
      <w:r>
        <w:rPr>
          <w:color w:val="171717"/>
          <w:sz w:val="24"/>
        </w:rPr>
        <w:t>в</w:t>
      </w:r>
      <w:r>
        <w:rPr>
          <w:color w:val="171717"/>
          <w:spacing w:val="-3"/>
          <w:sz w:val="24"/>
        </w:rPr>
        <w:t xml:space="preserve"> </w:t>
      </w:r>
      <w:r>
        <w:rPr>
          <w:color w:val="171717"/>
          <w:sz w:val="24"/>
        </w:rPr>
        <w:t>иудаизме,</w:t>
      </w:r>
      <w:r>
        <w:rPr>
          <w:color w:val="171717"/>
          <w:spacing w:val="-1"/>
          <w:sz w:val="24"/>
        </w:rPr>
        <w:t xml:space="preserve"> </w:t>
      </w:r>
      <w:r>
        <w:rPr>
          <w:color w:val="171717"/>
          <w:sz w:val="24"/>
        </w:rPr>
        <w:t>учение</w:t>
      </w:r>
      <w:r>
        <w:rPr>
          <w:color w:val="171717"/>
          <w:spacing w:val="-1"/>
          <w:sz w:val="24"/>
        </w:rPr>
        <w:t xml:space="preserve"> </w:t>
      </w:r>
      <w:r>
        <w:rPr>
          <w:color w:val="171717"/>
          <w:sz w:val="24"/>
        </w:rPr>
        <w:t>о</w:t>
      </w:r>
      <w:r>
        <w:rPr>
          <w:color w:val="171717"/>
          <w:spacing w:val="-1"/>
          <w:sz w:val="24"/>
        </w:rPr>
        <w:t xml:space="preserve"> </w:t>
      </w:r>
      <w:r>
        <w:rPr>
          <w:color w:val="171717"/>
          <w:sz w:val="24"/>
        </w:rPr>
        <w:t>единобожии,</w:t>
      </w:r>
      <w:r>
        <w:rPr>
          <w:color w:val="171717"/>
          <w:spacing w:val="-1"/>
          <w:sz w:val="24"/>
        </w:rPr>
        <w:t xml:space="preserve"> </w:t>
      </w:r>
      <w:r>
        <w:rPr>
          <w:color w:val="171717"/>
          <w:sz w:val="24"/>
        </w:rPr>
        <w:t>об</w:t>
      </w:r>
      <w:r>
        <w:rPr>
          <w:color w:val="171717"/>
          <w:spacing w:val="-1"/>
          <w:sz w:val="24"/>
        </w:rPr>
        <w:t xml:space="preserve"> </w:t>
      </w:r>
      <w:r>
        <w:rPr>
          <w:color w:val="171717"/>
          <w:sz w:val="24"/>
        </w:rPr>
        <w:t>основных</w:t>
      </w:r>
      <w:r>
        <w:rPr>
          <w:color w:val="171717"/>
          <w:spacing w:val="-4"/>
          <w:sz w:val="24"/>
        </w:rPr>
        <w:t xml:space="preserve"> </w:t>
      </w:r>
      <w:r>
        <w:rPr>
          <w:color w:val="171717"/>
          <w:sz w:val="24"/>
        </w:rPr>
        <w:t>принципах иудаизма;</w:t>
      </w:r>
    </w:p>
    <w:p w:rsidR="00F520B6" w:rsidRDefault="004D1F38" w:rsidP="00B9374A">
      <w:pPr>
        <w:pStyle w:val="a5"/>
        <w:numPr>
          <w:ilvl w:val="1"/>
          <w:numId w:val="44"/>
        </w:numPr>
        <w:tabs>
          <w:tab w:val="left" w:pos="1509"/>
        </w:tabs>
        <w:ind w:right="690"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священных</w:t>
      </w:r>
      <w:r>
        <w:rPr>
          <w:color w:val="171717"/>
          <w:spacing w:val="1"/>
          <w:sz w:val="24"/>
        </w:rPr>
        <w:t xml:space="preserve"> </w:t>
      </w:r>
      <w:r>
        <w:rPr>
          <w:color w:val="171717"/>
          <w:sz w:val="24"/>
        </w:rPr>
        <w:t>текстах</w:t>
      </w:r>
      <w:r>
        <w:rPr>
          <w:color w:val="171717"/>
          <w:spacing w:val="1"/>
          <w:sz w:val="24"/>
        </w:rPr>
        <w:t xml:space="preserve"> </w:t>
      </w:r>
      <w:r>
        <w:rPr>
          <w:color w:val="171717"/>
          <w:sz w:val="24"/>
        </w:rPr>
        <w:t>иудаизма</w:t>
      </w:r>
      <w:r>
        <w:rPr>
          <w:color w:val="171717"/>
          <w:spacing w:val="1"/>
          <w:sz w:val="24"/>
        </w:rPr>
        <w:t xml:space="preserve"> </w:t>
      </w:r>
      <w:r>
        <w:rPr>
          <w:color w:val="171717"/>
          <w:sz w:val="24"/>
        </w:rPr>
        <w:t>—</w:t>
      </w:r>
      <w:r>
        <w:rPr>
          <w:color w:val="171717"/>
          <w:spacing w:val="1"/>
          <w:sz w:val="24"/>
        </w:rPr>
        <w:t xml:space="preserve"> </w:t>
      </w:r>
      <w:r>
        <w:rPr>
          <w:color w:val="171717"/>
          <w:sz w:val="24"/>
        </w:rPr>
        <w:t>Торе</w:t>
      </w:r>
      <w:r>
        <w:rPr>
          <w:color w:val="171717"/>
          <w:spacing w:val="1"/>
          <w:sz w:val="24"/>
        </w:rPr>
        <w:t xml:space="preserve"> </w:t>
      </w:r>
      <w:r>
        <w:rPr>
          <w:color w:val="171717"/>
          <w:sz w:val="24"/>
        </w:rPr>
        <w:t>и</w:t>
      </w:r>
      <w:r>
        <w:rPr>
          <w:color w:val="171717"/>
          <w:spacing w:val="1"/>
          <w:sz w:val="24"/>
        </w:rPr>
        <w:t xml:space="preserve"> </w:t>
      </w:r>
      <w:r>
        <w:rPr>
          <w:color w:val="171717"/>
          <w:sz w:val="24"/>
        </w:rPr>
        <w:t>Танахе,</w:t>
      </w:r>
      <w:r>
        <w:rPr>
          <w:color w:val="171717"/>
          <w:spacing w:val="1"/>
          <w:sz w:val="24"/>
        </w:rPr>
        <w:t xml:space="preserve"> </w:t>
      </w:r>
      <w:r>
        <w:rPr>
          <w:color w:val="171717"/>
          <w:sz w:val="24"/>
        </w:rPr>
        <w:t>о</w:t>
      </w:r>
      <w:r>
        <w:rPr>
          <w:color w:val="171717"/>
          <w:spacing w:val="1"/>
          <w:sz w:val="24"/>
        </w:rPr>
        <w:t xml:space="preserve"> </w:t>
      </w:r>
      <w:r>
        <w:rPr>
          <w:color w:val="171717"/>
          <w:sz w:val="24"/>
        </w:rPr>
        <w:t>Талмуде,</w:t>
      </w:r>
      <w:r>
        <w:rPr>
          <w:color w:val="171717"/>
          <w:spacing w:val="1"/>
          <w:sz w:val="24"/>
        </w:rPr>
        <w:t xml:space="preserve"> </w:t>
      </w:r>
      <w:r>
        <w:rPr>
          <w:color w:val="171717"/>
          <w:sz w:val="24"/>
        </w:rPr>
        <w:t>произведениях</w:t>
      </w:r>
      <w:r>
        <w:rPr>
          <w:color w:val="171717"/>
          <w:spacing w:val="-1"/>
          <w:sz w:val="24"/>
        </w:rPr>
        <w:t xml:space="preserve"> </w:t>
      </w:r>
      <w:r>
        <w:rPr>
          <w:color w:val="171717"/>
          <w:sz w:val="24"/>
        </w:rPr>
        <w:t>выдающихся</w:t>
      </w:r>
      <w:r>
        <w:rPr>
          <w:color w:val="171717"/>
          <w:spacing w:val="-1"/>
          <w:sz w:val="24"/>
        </w:rPr>
        <w:t xml:space="preserve"> </w:t>
      </w:r>
      <w:r>
        <w:rPr>
          <w:color w:val="171717"/>
          <w:sz w:val="24"/>
        </w:rPr>
        <w:t>деятелей иудаизма,</w:t>
      </w:r>
      <w:r>
        <w:rPr>
          <w:color w:val="171717"/>
          <w:spacing w:val="-1"/>
          <w:sz w:val="24"/>
        </w:rPr>
        <w:t xml:space="preserve"> </w:t>
      </w:r>
      <w:r>
        <w:rPr>
          <w:color w:val="171717"/>
          <w:sz w:val="24"/>
        </w:rPr>
        <w:t>богослужениях, молитвах;</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427"/>
        </w:tabs>
        <w:spacing w:before="68"/>
        <w:ind w:right="694" w:firstLine="566"/>
        <w:rPr>
          <w:sz w:val="24"/>
        </w:rPr>
      </w:pPr>
      <w:r>
        <w:rPr>
          <w:color w:val="171717"/>
          <w:sz w:val="24"/>
        </w:rPr>
        <w:t>рассказывать о назначении и устройстве синагоги, о раввинах, нормах поведения в</w:t>
      </w:r>
      <w:r>
        <w:rPr>
          <w:color w:val="171717"/>
          <w:spacing w:val="1"/>
          <w:sz w:val="24"/>
        </w:rPr>
        <w:t xml:space="preserve"> </w:t>
      </w:r>
      <w:r>
        <w:rPr>
          <w:color w:val="171717"/>
          <w:sz w:val="24"/>
        </w:rPr>
        <w:t>синагоге,</w:t>
      </w:r>
      <w:r>
        <w:rPr>
          <w:color w:val="171717"/>
          <w:spacing w:val="-1"/>
          <w:sz w:val="24"/>
        </w:rPr>
        <w:t xml:space="preserve"> </w:t>
      </w:r>
      <w:r>
        <w:rPr>
          <w:color w:val="171717"/>
          <w:sz w:val="24"/>
        </w:rPr>
        <w:t>общения с</w:t>
      </w:r>
      <w:r>
        <w:rPr>
          <w:color w:val="171717"/>
          <w:spacing w:val="-1"/>
          <w:sz w:val="24"/>
        </w:rPr>
        <w:t xml:space="preserve"> </w:t>
      </w:r>
      <w:r>
        <w:rPr>
          <w:color w:val="171717"/>
          <w:sz w:val="24"/>
        </w:rPr>
        <w:t>мирянами и раввинами;</w:t>
      </w:r>
    </w:p>
    <w:p w:rsidR="00F520B6" w:rsidRDefault="004D1F38" w:rsidP="00B9374A">
      <w:pPr>
        <w:pStyle w:val="a5"/>
        <w:numPr>
          <w:ilvl w:val="1"/>
          <w:numId w:val="44"/>
        </w:numPr>
        <w:tabs>
          <w:tab w:val="left" w:pos="1451"/>
        </w:tabs>
        <w:spacing w:before="1"/>
        <w:ind w:right="696" w:firstLine="566"/>
        <w:rPr>
          <w:sz w:val="24"/>
        </w:rPr>
      </w:pPr>
      <w:r>
        <w:rPr>
          <w:color w:val="171717"/>
          <w:sz w:val="24"/>
        </w:rPr>
        <w:t>рассказывать об иудейских праздниках (не менее четырёх, включая Рош­а­Шана,</w:t>
      </w:r>
      <w:r>
        <w:rPr>
          <w:color w:val="171717"/>
          <w:spacing w:val="1"/>
          <w:sz w:val="24"/>
        </w:rPr>
        <w:t xml:space="preserve"> </w:t>
      </w:r>
      <w:r>
        <w:rPr>
          <w:color w:val="171717"/>
          <w:sz w:val="24"/>
        </w:rPr>
        <w:t>Йом­Киппур,</w:t>
      </w:r>
      <w:r>
        <w:rPr>
          <w:color w:val="171717"/>
          <w:spacing w:val="-1"/>
          <w:sz w:val="24"/>
        </w:rPr>
        <w:t xml:space="preserve"> </w:t>
      </w:r>
      <w:r>
        <w:rPr>
          <w:color w:val="171717"/>
          <w:sz w:val="24"/>
        </w:rPr>
        <w:t>Суккот, Песах), постах,</w:t>
      </w:r>
      <w:r>
        <w:rPr>
          <w:color w:val="171717"/>
          <w:spacing w:val="-2"/>
          <w:sz w:val="24"/>
        </w:rPr>
        <w:t xml:space="preserve"> </w:t>
      </w:r>
      <w:r>
        <w:rPr>
          <w:color w:val="171717"/>
          <w:sz w:val="24"/>
        </w:rPr>
        <w:t>назначении</w:t>
      </w:r>
      <w:r>
        <w:rPr>
          <w:color w:val="171717"/>
          <w:spacing w:val="-2"/>
          <w:sz w:val="24"/>
        </w:rPr>
        <w:t xml:space="preserve"> </w:t>
      </w:r>
      <w:r>
        <w:rPr>
          <w:color w:val="171717"/>
          <w:sz w:val="24"/>
        </w:rPr>
        <w:t>поста;</w:t>
      </w:r>
    </w:p>
    <w:p w:rsidR="00F520B6" w:rsidRDefault="004D1F38" w:rsidP="00B9374A">
      <w:pPr>
        <w:pStyle w:val="a5"/>
        <w:numPr>
          <w:ilvl w:val="1"/>
          <w:numId w:val="44"/>
        </w:numPr>
        <w:tabs>
          <w:tab w:val="left" w:pos="1420"/>
        </w:tabs>
        <w:ind w:right="692" w:firstLine="566"/>
        <w:rPr>
          <w:sz w:val="24"/>
        </w:rPr>
      </w:pPr>
      <w:r>
        <w:rPr>
          <w:color w:val="171717"/>
          <w:sz w:val="24"/>
        </w:rPr>
        <w:t>раскрывать основное содержание норм отношений в еврейской семье, обязанностей</w:t>
      </w:r>
      <w:r>
        <w:rPr>
          <w:color w:val="171717"/>
          <w:spacing w:val="1"/>
          <w:sz w:val="24"/>
        </w:rPr>
        <w:t xml:space="preserve"> </w:t>
      </w:r>
      <w:r>
        <w:rPr>
          <w:color w:val="171717"/>
          <w:sz w:val="24"/>
        </w:rPr>
        <w:t>и</w:t>
      </w:r>
      <w:r>
        <w:rPr>
          <w:color w:val="171717"/>
          <w:spacing w:val="1"/>
          <w:sz w:val="24"/>
        </w:rPr>
        <w:t xml:space="preserve"> </w:t>
      </w:r>
      <w:r>
        <w:rPr>
          <w:color w:val="171717"/>
          <w:sz w:val="24"/>
        </w:rPr>
        <w:t>ответственности</w:t>
      </w:r>
      <w:r>
        <w:rPr>
          <w:color w:val="171717"/>
          <w:spacing w:val="1"/>
          <w:sz w:val="24"/>
        </w:rPr>
        <w:t xml:space="preserve"> </w:t>
      </w:r>
      <w:r>
        <w:rPr>
          <w:color w:val="171717"/>
          <w:sz w:val="24"/>
        </w:rPr>
        <w:t>членов</w:t>
      </w:r>
      <w:r>
        <w:rPr>
          <w:color w:val="171717"/>
          <w:spacing w:val="1"/>
          <w:sz w:val="24"/>
        </w:rPr>
        <w:t xml:space="preserve"> </w:t>
      </w:r>
      <w:r>
        <w:rPr>
          <w:color w:val="171717"/>
          <w:sz w:val="24"/>
        </w:rPr>
        <w:t>семьи,</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детей</w:t>
      </w:r>
      <w:r>
        <w:rPr>
          <w:color w:val="171717"/>
          <w:spacing w:val="1"/>
          <w:sz w:val="24"/>
        </w:rPr>
        <w:t xml:space="preserve"> </w:t>
      </w:r>
      <w:r>
        <w:rPr>
          <w:color w:val="171717"/>
          <w:sz w:val="24"/>
        </w:rPr>
        <w:t>к</w:t>
      </w:r>
      <w:r>
        <w:rPr>
          <w:color w:val="171717"/>
          <w:spacing w:val="1"/>
          <w:sz w:val="24"/>
        </w:rPr>
        <w:t xml:space="preserve"> </w:t>
      </w:r>
      <w:r>
        <w:rPr>
          <w:color w:val="171717"/>
          <w:sz w:val="24"/>
        </w:rPr>
        <w:t>отцу,</w:t>
      </w:r>
      <w:r>
        <w:rPr>
          <w:color w:val="171717"/>
          <w:spacing w:val="1"/>
          <w:sz w:val="24"/>
        </w:rPr>
        <w:t xml:space="preserve"> </w:t>
      </w:r>
      <w:r>
        <w:rPr>
          <w:color w:val="171717"/>
          <w:sz w:val="24"/>
        </w:rPr>
        <w:t>матери,</w:t>
      </w:r>
      <w:r>
        <w:rPr>
          <w:color w:val="171717"/>
          <w:spacing w:val="1"/>
          <w:sz w:val="24"/>
        </w:rPr>
        <w:t xml:space="preserve"> </w:t>
      </w:r>
      <w:r>
        <w:rPr>
          <w:color w:val="171717"/>
          <w:sz w:val="24"/>
        </w:rPr>
        <w:t>братьям</w:t>
      </w:r>
      <w:r>
        <w:rPr>
          <w:color w:val="171717"/>
          <w:spacing w:val="1"/>
          <w:sz w:val="24"/>
        </w:rPr>
        <w:t xml:space="preserve"> </w:t>
      </w:r>
      <w:r>
        <w:rPr>
          <w:color w:val="171717"/>
          <w:sz w:val="24"/>
        </w:rPr>
        <w:t>и</w:t>
      </w:r>
      <w:r>
        <w:rPr>
          <w:color w:val="171717"/>
          <w:spacing w:val="1"/>
          <w:sz w:val="24"/>
        </w:rPr>
        <w:t xml:space="preserve"> </w:t>
      </w:r>
      <w:r>
        <w:rPr>
          <w:color w:val="171717"/>
          <w:sz w:val="24"/>
        </w:rPr>
        <w:t>сёстрам,</w:t>
      </w:r>
      <w:r>
        <w:rPr>
          <w:color w:val="171717"/>
          <w:spacing w:val="1"/>
          <w:sz w:val="24"/>
        </w:rPr>
        <w:t xml:space="preserve"> </w:t>
      </w:r>
      <w:r>
        <w:rPr>
          <w:color w:val="171717"/>
          <w:sz w:val="24"/>
        </w:rPr>
        <w:t>старшим</w:t>
      </w:r>
      <w:r>
        <w:rPr>
          <w:color w:val="171717"/>
          <w:spacing w:val="-2"/>
          <w:sz w:val="24"/>
        </w:rPr>
        <w:t xml:space="preserve"> </w:t>
      </w:r>
      <w:r>
        <w:rPr>
          <w:color w:val="171717"/>
          <w:sz w:val="24"/>
        </w:rPr>
        <w:t>по</w:t>
      </w:r>
      <w:r>
        <w:rPr>
          <w:color w:val="171717"/>
          <w:spacing w:val="-1"/>
          <w:sz w:val="24"/>
        </w:rPr>
        <w:t xml:space="preserve"> </w:t>
      </w:r>
      <w:r>
        <w:rPr>
          <w:color w:val="171717"/>
          <w:sz w:val="24"/>
        </w:rPr>
        <w:t>возрасту,</w:t>
      </w:r>
      <w:r>
        <w:rPr>
          <w:color w:val="171717"/>
          <w:spacing w:val="-1"/>
          <w:sz w:val="24"/>
        </w:rPr>
        <w:t xml:space="preserve"> </w:t>
      </w:r>
      <w:r>
        <w:rPr>
          <w:color w:val="171717"/>
          <w:sz w:val="24"/>
        </w:rPr>
        <w:t>предкам; иудейских</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семейных ценностей;</w:t>
      </w:r>
    </w:p>
    <w:p w:rsidR="00F520B6" w:rsidRDefault="004D1F38" w:rsidP="00B9374A">
      <w:pPr>
        <w:pStyle w:val="a5"/>
        <w:numPr>
          <w:ilvl w:val="1"/>
          <w:numId w:val="44"/>
        </w:numPr>
        <w:tabs>
          <w:tab w:val="left" w:pos="1559"/>
        </w:tabs>
        <w:ind w:right="693" w:firstLine="566"/>
        <w:rPr>
          <w:sz w:val="24"/>
        </w:rPr>
      </w:pPr>
      <w:r>
        <w:rPr>
          <w:color w:val="171717"/>
          <w:sz w:val="24"/>
        </w:rPr>
        <w:t>распознавать</w:t>
      </w:r>
      <w:r>
        <w:rPr>
          <w:color w:val="171717"/>
          <w:spacing w:val="1"/>
          <w:sz w:val="24"/>
        </w:rPr>
        <w:t xml:space="preserve"> </w:t>
      </w:r>
      <w:r>
        <w:rPr>
          <w:color w:val="171717"/>
          <w:sz w:val="24"/>
        </w:rPr>
        <w:t>иудейскую</w:t>
      </w:r>
      <w:r>
        <w:rPr>
          <w:color w:val="171717"/>
          <w:spacing w:val="1"/>
          <w:sz w:val="24"/>
        </w:rPr>
        <w:t xml:space="preserve"> </w:t>
      </w:r>
      <w:r>
        <w:rPr>
          <w:color w:val="171717"/>
          <w:sz w:val="24"/>
        </w:rPr>
        <w:t>символику,</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её</w:t>
      </w:r>
      <w:r>
        <w:rPr>
          <w:color w:val="171717"/>
          <w:spacing w:val="1"/>
          <w:sz w:val="24"/>
        </w:rPr>
        <w:t xml:space="preserve"> </w:t>
      </w:r>
      <w:r>
        <w:rPr>
          <w:color w:val="171717"/>
          <w:sz w:val="24"/>
        </w:rPr>
        <w:t>смысл</w:t>
      </w:r>
      <w:r>
        <w:rPr>
          <w:color w:val="171717"/>
          <w:spacing w:val="1"/>
          <w:sz w:val="24"/>
        </w:rPr>
        <w:t xml:space="preserve"> </w:t>
      </w:r>
      <w:r>
        <w:rPr>
          <w:color w:val="171717"/>
          <w:sz w:val="24"/>
        </w:rPr>
        <w:t>(магендовид)</w:t>
      </w:r>
      <w:r>
        <w:rPr>
          <w:color w:val="171717"/>
          <w:spacing w:val="-1"/>
          <w:sz w:val="24"/>
        </w:rPr>
        <w:t xml:space="preserve"> </w:t>
      </w:r>
      <w:r>
        <w:rPr>
          <w:color w:val="171717"/>
          <w:sz w:val="24"/>
        </w:rPr>
        <w:t>и значение</w:t>
      </w:r>
      <w:r>
        <w:rPr>
          <w:color w:val="171717"/>
          <w:spacing w:val="-1"/>
          <w:sz w:val="24"/>
        </w:rPr>
        <w:t xml:space="preserve"> </w:t>
      </w:r>
      <w:r>
        <w:rPr>
          <w:color w:val="171717"/>
          <w:sz w:val="24"/>
        </w:rPr>
        <w:t>в</w:t>
      </w:r>
      <w:r>
        <w:rPr>
          <w:color w:val="171717"/>
          <w:spacing w:val="-1"/>
          <w:sz w:val="24"/>
        </w:rPr>
        <w:t xml:space="preserve"> </w:t>
      </w:r>
      <w:r>
        <w:rPr>
          <w:color w:val="171717"/>
          <w:sz w:val="24"/>
        </w:rPr>
        <w:t>еврейской культуре;</w:t>
      </w:r>
    </w:p>
    <w:p w:rsidR="00F520B6" w:rsidRDefault="004D1F38" w:rsidP="00B9374A">
      <w:pPr>
        <w:pStyle w:val="a5"/>
        <w:numPr>
          <w:ilvl w:val="1"/>
          <w:numId w:val="44"/>
        </w:numPr>
        <w:tabs>
          <w:tab w:val="left" w:pos="1490"/>
        </w:tabs>
        <w:ind w:right="690"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в</w:t>
      </w:r>
      <w:r>
        <w:rPr>
          <w:color w:val="171717"/>
          <w:spacing w:val="1"/>
          <w:sz w:val="24"/>
        </w:rPr>
        <w:t xml:space="preserve"> </w:t>
      </w:r>
      <w:r>
        <w:rPr>
          <w:color w:val="171717"/>
          <w:sz w:val="24"/>
        </w:rPr>
        <w:t>иудейской</w:t>
      </w:r>
      <w:r>
        <w:rPr>
          <w:color w:val="171717"/>
          <w:spacing w:val="1"/>
          <w:sz w:val="24"/>
        </w:rPr>
        <w:t xml:space="preserve"> </w:t>
      </w:r>
      <w:r>
        <w:rPr>
          <w:color w:val="171717"/>
          <w:sz w:val="24"/>
        </w:rPr>
        <w:t>традиции,</w:t>
      </w:r>
      <w:r>
        <w:rPr>
          <w:color w:val="171717"/>
          <w:spacing w:val="1"/>
          <w:sz w:val="24"/>
        </w:rPr>
        <w:t xml:space="preserve"> </w:t>
      </w:r>
      <w:r>
        <w:rPr>
          <w:color w:val="171717"/>
          <w:sz w:val="24"/>
        </w:rPr>
        <w:t>каллиграфии,</w:t>
      </w:r>
      <w:r>
        <w:rPr>
          <w:color w:val="171717"/>
          <w:spacing w:val="1"/>
          <w:sz w:val="24"/>
        </w:rPr>
        <w:t xml:space="preserve"> </w:t>
      </w:r>
      <w:r>
        <w:rPr>
          <w:color w:val="171717"/>
          <w:sz w:val="24"/>
        </w:rPr>
        <w:t>религиозных</w:t>
      </w:r>
      <w:r>
        <w:rPr>
          <w:color w:val="171717"/>
          <w:spacing w:val="-3"/>
          <w:sz w:val="24"/>
        </w:rPr>
        <w:t xml:space="preserve"> </w:t>
      </w:r>
      <w:r>
        <w:rPr>
          <w:color w:val="171717"/>
          <w:sz w:val="24"/>
        </w:rPr>
        <w:t>напевах,</w:t>
      </w:r>
      <w:r>
        <w:rPr>
          <w:color w:val="171717"/>
          <w:spacing w:val="-2"/>
          <w:sz w:val="24"/>
        </w:rPr>
        <w:t xml:space="preserve"> </w:t>
      </w:r>
      <w:r>
        <w:rPr>
          <w:color w:val="171717"/>
          <w:sz w:val="24"/>
        </w:rPr>
        <w:t>архитектуре,</w:t>
      </w:r>
      <w:r>
        <w:rPr>
          <w:color w:val="171717"/>
          <w:spacing w:val="-3"/>
          <w:sz w:val="24"/>
        </w:rPr>
        <w:t xml:space="preserve"> </w:t>
      </w:r>
      <w:r>
        <w:rPr>
          <w:color w:val="171717"/>
          <w:sz w:val="24"/>
        </w:rPr>
        <w:t>книжной</w:t>
      </w:r>
      <w:r>
        <w:rPr>
          <w:color w:val="171717"/>
          <w:spacing w:val="-2"/>
          <w:sz w:val="24"/>
        </w:rPr>
        <w:t xml:space="preserve"> </w:t>
      </w:r>
      <w:r>
        <w:rPr>
          <w:color w:val="171717"/>
          <w:sz w:val="24"/>
        </w:rPr>
        <w:t>миниатюре,</w:t>
      </w:r>
      <w:r>
        <w:rPr>
          <w:color w:val="171717"/>
          <w:spacing w:val="-2"/>
          <w:sz w:val="24"/>
        </w:rPr>
        <w:t xml:space="preserve"> </w:t>
      </w:r>
      <w:r>
        <w:rPr>
          <w:color w:val="171717"/>
          <w:sz w:val="24"/>
        </w:rPr>
        <w:t>религиозной</w:t>
      </w:r>
      <w:r>
        <w:rPr>
          <w:color w:val="171717"/>
          <w:spacing w:val="-5"/>
          <w:sz w:val="24"/>
        </w:rPr>
        <w:t xml:space="preserve"> </w:t>
      </w:r>
      <w:r>
        <w:rPr>
          <w:color w:val="171717"/>
          <w:sz w:val="24"/>
        </w:rPr>
        <w:t>атрибутике,</w:t>
      </w:r>
      <w:r>
        <w:rPr>
          <w:color w:val="171717"/>
          <w:spacing w:val="-2"/>
          <w:sz w:val="24"/>
        </w:rPr>
        <w:t xml:space="preserve"> </w:t>
      </w:r>
      <w:r>
        <w:rPr>
          <w:color w:val="171717"/>
          <w:sz w:val="24"/>
        </w:rPr>
        <w:t>одежде;</w:t>
      </w:r>
    </w:p>
    <w:p w:rsidR="00F520B6" w:rsidRDefault="004D1F38" w:rsidP="00B9374A">
      <w:pPr>
        <w:pStyle w:val="a5"/>
        <w:numPr>
          <w:ilvl w:val="1"/>
          <w:numId w:val="44"/>
        </w:numPr>
        <w:tabs>
          <w:tab w:val="left" w:pos="1466"/>
        </w:tabs>
        <w:ind w:right="693" w:firstLine="566"/>
        <w:rPr>
          <w:sz w:val="24"/>
        </w:rPr>
      </w:pPr>
      <w:r>
        <w:rPr>
          <w:color w:val="171717"/>
          <w:sz w:val="24"/>
        </w:rPr>
        <w:t>излагать</w:t>
      </w:r>
      <w:r>
        <w:rPr>
          <w:color w:val="171717"/>
          <w:spacing w:val="1"/>
          <w:sz w:val="24"/>
        </w:rPr>
        <w:t xml:space="preserve"> </w:t>
      </w:r>
      <w:r>
        <w:rPr>
          <w:color w:val="171717"/>
          <w:sz w:val="24"/>
        </w:rPr>
        <w:t>основные исторические сведения</w:t>
      </w:r>
      <w:r>
        <w:rPr>
          <w:color w:val="171717"/>
          <w:spacing w:val="1"/>
          <w:sz w:val="24"/>
        </w:rPr>
        <w:t xml:space="preserve"> </w:t>
      </w:r>
      <w:r>
        <w:rPr>
          <w:color w:val="171717"/>
          <w:sz w:val="24"/>
        </w:rPr>
        <w:t>о</w:t>
      </w:r>
      <w:r>
        <w:rPr>
          <w:color w:val="171717"/>
          <w:spacing w:val="1"/>
          <w:sz w:val="24"/>
        </w:rPr>
        <w:t xml:space="preserve"> </w:t>
      </w:r>
      <w:r>
        <w:rPr>
          <w:color w:val="171717"/>
          <w:sz w:val="24"/>
        </w:rPr>
        <w:t>появлении</w:t>
      </w:r>
      <w:r>
        <w:rPr>
          <w:color w:val="171717"/>
          <w:spacing w:val="1"/>
          <w:sz w:val="24"/>
        </w:rPr>
        <w:t xml:space="preserve"> </w:t>
      </w:r>
      <w:r>
        <w:rPr>
          <w:color w:val="171717"/>
          <w:sz w:val="24"/>
        </w:rPr>
        <w:t>иудаизма на территории</w:t>
      </w:r>
      <w:r>
        <w:rPr>
          <w:color w:val="171717"/>
          <w:spacing w:val="1"/>
          <w:sz w:val="24"/>
        </w:rPr>
        <w:t xml:space="preserve"> </w:t>
      </w:r>
      <w:r>
        <w:rPr>
          <w:color w:val="171717"/>
          <w:sz w:val="24"/>
        </w:rPr>
        <w:t>России, своими словами объяснять роль иудаизма в становлении культуры народов России,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культуры и</w:t>
      </w:r>
      <w:r>
        <w:rPr>
          <w:color w:val="171717"/>
          <w:spacing w:val="-1"/>
          <w:sz w:val="24"/>
        </w:rPr>
        <w:t xml:space="preserve"> </w:t>
      </w:r>
      <w:r>
        <w:rPr>
          <w:color w:val="171717"/>
          <w:sz w:val="24"/>
        </w:rPr>
        <w:t>государственности;</w:t>
      </w:r>
    </w:p>
    <w:p w:rsidR="00F520B6" w:rsidRDefault="004D1F38" w:rsidP="00B9374A">
      <w:pPr>
        <w:pStyle w:val="a5"/>
        <w:numPr>
          <w:ilvl w:val="1"/>
          <w:numId w:val="44"/>
        </w:numPr>
        <w:tabs>
          <w:tab w:val="left" w:pos="1422"/>
        </w:tabs>
        <w:ind w:right="690" w:firstLine="566"/>
        <w:rPr>
          <w:sz w:val="24"/>
        </w:rPr>
      </w:pPr>
      <w:r>
        <w:rPr>
          <w:color w:val="171717"/>
          <w:sz w:val="24"/>
        </w:rPr>
        <w:t>первоначальный опыт поисковой, проектной деятельности по изучению иудейского</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 культурного</w:t>
      </w:r>
      <w:r>
        <w:rPr>
          <w:color w:val="171717"/>
          <w:spacing w:val="1"/>
          <w:sz w:val="24"/>
        </w:rPr>
        <w:t xml:space="preserve"> </w:t>
      </w:r>
      <w:r>
        <w:rPr>
          <w:color w:val="171717"/>
          <w:sz w:val="24"/>
        </w:rPr>
        <w:t>наследия</w:t>
      </w:r>
      <w:r>
        <w:rPr>
          <w:color w:val="171717"/>
          <w:spacing w:val="1"/>
          <w:sz w:val="24"/>
        </w:rPr>
        <w:t xml:space="preserve"> </w:t>
      </w:r>
      <w:r>
        <w:rPr>
          <w:color w:val="171717"/>
          <w:sz w:val="24"/>
        </w:rPr>
        <w:t>в своей</w:t>
      </w:r>
      <w:r>
        <w:rPr>
          <w:color w:val="171717"/>
          <w:spacing w:val="1"/>
          <w:sz w:val="24"/>
        </w:rPr>
        <w:t xml:space="preserve"> </w:t>
      </w:r>
      <w:r>
        <w:rPr>
          <w:color w:val="171717"/>
          <w:sz w:val="24"/>
        </w:rPr>
        <w:t>местности,</w:t>
      </w:r>
      <w:r>
        <w:rPr>
          <w:color w:val="171717"/>
          <w:spacing w:val="1"/>
          <w:sz w:val="24"/>
        </w:rPr>
        <w:t xml:space="preserve"> </w:t>
      </w:r>
      <w:r>
        <w:rPr>
          <w:color w:val="171717"/>
          <w:sz w:val="24"/>
        </w:rPr>
        <w:t>регионе (синагоги, кладбища,</w:t>
      </w:r>
      <w:r>
        <w:rPr>
          <w:color w:val="171717"/>
          <w:spacing w:val="1"/>
          <w:sz w:val="24"/>
        </w:rPr>
        <w:t xml:space="preserve"> </w:t>
      </w:r>
      <w:r>
        <w:rPr>
          <w:color w:val="171717"/>
          <w:sz w:val="24"/>
        </w:rPr>
        <w:t>памятные</w:t>
      </w:r>
      <w:r>
        <w:rPr>
          <w:color w:val="171717"/>
          <w:spacing w:val="-3"/>
          <w:sz w:val="24"/>
        </w:rPr>
        <w:t xml:space="preserve"> </w:t>
      </w:r>
      <w:r>
        <w:rPr>
          <w:color w:val="171717"/>
          <w:sz w:val="24"/>
        </w:rPr>
        <w:t>и святые</w:t>
      </w:r>
      <w:r>
        <w:rPr>
          <w:color w:val="171717"/>
          <w:spacing w:val="-3"/>
          <w:sz w:val="24"/>
        </w:rPr>
        <w:t xml:space="preserve"> </w:t>
      </w:r>
      <w:r>
        <w:rPr>
          <w:color w:val="171717"/>
          <w:sz w:val="24"/>
        </w:rPr>
        <w:t>места), оформлению</w:t>
      </w:r>
      <w:r>
        <w:rPr>
          <w:color w:val="171717"/>
          <w:spacing w:val="-1"/>
          <w:sz w:val="24"/>
        </w:rPr>
        <w:t xml:space="preserve"> </w:t>
      </w:r>
      <w:r>
        <w:rPr>
          <w:color w:val="171717"/>
          <w:sz w:val="24"/>
        </w:rPr>
        <w:t>и представлению её</w:t>
      </w:r>
      <w:r>
        <w:rPr>
          <w:color w:val="171717"/>
          <w:spacing w:val="-2"/>
          <w:sz w:val="24"/>
        </w:rPr>
        <w:t xml:space="preserve"> </w:t>
      </w:r>
      <w:r>
        <w:rPr>
          <w:color w:val="171717"/>
          <w:sz w:val="24"/>
        </w:rPr>
        <w:t>результатов;</w:t>
      </w:r>
    </w:p>
    <w:p w:rsidR="00F520B6" w:rsidRDefault="004D1F38" w:rsidP="00B9374A">
      <w:pPr>
        <w:pStyle w:val="a5"/>
        <w:numPr>
          <w:ilvl w:val="1"/>
          <w:numId w:val="44"/>
        </w:numPr>
        <w:tabs>
          <w:tab w:val="left" w:pos="1432"/>
        </w:tabs>
        <w:spacing w:before="1"/>
        <w:ind w:right="688"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 религиозной культуры и внутреннюю установку личности, поступать согласно своей</w:t>
      </w:r>
      <w:r>
        <w:rPr>
          <w:color w:val="171717"/>
          <w:spacing w:val="1"/>
          <w:sz w:val="24"/>
        </w:rPr>
        <w:t xml:space="preserve"> </w:t>
      </w:r>
      <w:r>
        <w:rPr>
          <w:color w:val="171717"/>
          <w:sz w:val="24"/>
        </w:rPr>
        <w:t>совести;</w:t>
      </w:r>
    </w:p>
    <w:p w:rsidR="00F520B6" w:rsidRDefault="004D1F38" w:rsidP="00B9374A">
      <w:pPr>
        <w:pStyle w:val="a5"/>
        <w:numPr>
          <w:ilvl w:val="1"/>
          <w:numId w:val="44"/>
        </w:numPr>
        <w:tabs>
          <w:tab w:val="left" w:pos="1540"/>
        </w:tabs>
        <w:ind w:right="688"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413"/>
        </w:tabs>
        <w:ind w:right="693" w:firstLine="566"/>
        <w:rPr>
          <w:sz w:val="24"/>
        </w:rPr>
      </w:pPr>
      <w:r>
        <w:rPr>
          <w:color w:val="171717"/>
          <w:sz w:val="24"/>
        </w:rPr>
        <w:t>называть традиционные религии в России (не менее трёх, кроме изучаемой), народы</w:t>
      </w:r>
      <w:r>
        <w:rPr>
          <w:color w:val="171717"/>
          <w:spacing w:val="1"/>
          <w:sz w:val="24"/>
        </w:rPr>
        <w:t xml:space="preserve"> </w:t>
      </w:r>
      <w:r>
        <w:rPr>
          <w:color w:val="171717"/>
          <w:sz w:val="24"/>
        </w:rPr>
        <w:t>России, для которых традиционными религиями исторически являются православие, ислам,</w:t>
      </w:r>
      <w:r>
        <w:rPr>
          <w:color w:val="171717"/>
          <w:spacing w:val="1"/>
          <w:sz w:val="24"/>
        </w:rPr>
        <w:t xml:space="preserve"> </w:t>
      </w:r>
      <w:r>
        <w:rPr>
          <w:color w:val="171717"/>
          <w:sz w:val="24"/>
        </w:rPr>
        <w:t>буддизм,</w:t>
      </w:r>
      <w:r>
        <w:rPr>
          <w:color w:val="171717"/>
          <w:spacing w:val="-3"/>
          <w:sz w:val="24"/>
        </w:rPr>
        <w:t xml:space="preserve"> </w:t>
      </w:r>
      <w:r>
        <w:rPr>
          <w:color w:val="171717"/>
          <w:sz w:val="24"/>
        </w:rPr>
        <w:t>иудаизм;</w:t>
      </w:r>
    </w:p>
    <w:p w:rsidR="00F520B6" w:rsidRDefault="004D1F38" w:rsidP="00B9374A">
      <w:pPr>
        <w:pStyle w:val="a5"/>
        <w:numPr>
          <w:ilvl w:val="1"/>
          <w:numId w:val="44"/>
        </w:numPr>
        <w:tabs>
          <w:tab w:val="left" w:pos="1542"/>
        </w:tabs>
        <w:spacing w:before="1"/>
        <w:ind w:right="691"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в</w:t>
      </w:r>
      <w:r>
        <w:rPr>
          <w:color w:val="171717"/>
          <w:spacing w:val="-3"/>
          <w:sz w:val="24"/>
        </w:rPr>
        <w:t xml:space="preserve"> </w:t>
      </w:r>
      <w:r>
        <w:rPr>
          <w:color w:val="171717"/>
          <w:sz w:val="24"/>
        </w:rPr>
        <w:t>иудейской</w:t>
      </w:r>
      <w:r>
        <w:rPr>
          <w:color w:val="171717"/>
          <w:spacing w:val="-1"/>
          <w:sz w:val="24"/>
        </w:rPr>
        <w:t xml:space="preserve"> </w:t>
      </w:r>
      <w:r>
        <w:rPr>
          <w:color w:val="171717"/>
          <w:sz w:val="24"/>
        </w:rPr>
        <w:t>духовнонравственной</w:t>
      </w:r>
      <w:r>
        <w:rPr>
          <w:color w:val="171717"/>
          <w:spacing w:val="-2"/>
          <w:sz w:val="24"/>
        </w:rPr>
        <w:t xml:space="preserve"> </w:t>
      </w:r>
      <w:r>
        <w:rPr>
          <w:color w:val="171717"/>
          <w:sz w:val="24"/>
        </w:rPr>
        <w:t>культуре,</w:t>
      </w:r>
      <w:r>
        <w:rPr>
          <w:color w:val="171717"/>
          <w:spacing w:val="-1"/>
          <w:sz w:val="24"/>
        </w:rPr>
        <w:t xml:space="preserve"> </w:t>
      </w:r>
      <w:r>
        <w:rPr>
          <w:color w:val="171717"/>
          <w:sz w:val="24"/>
        </w:rPr>
        <w:t>традиции.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2"/>
        </w:rPr>
        <w:t xml:space="preserve"> </w:t>
      </w:r>
      <w:r>
        <w:rPr>
          <w:color w:val="171717"/>
        </w:rPr>
        <w:t>религиозных</w:t>
      </w:r>
      <w:r>
        <w:rPr>
          <w:color w:val="171717"/>
          <w:spacing w:val="-2"/>
        </w:rPr>
        <w:t xml:space="preserve"> </w:t>
      </w:r>
      <w:r>
        <w:rPr>
          <w:color w:val="171717"/>
        </w:rPr>
        <w:t>культур</w:t>
      </w:r>
      <w:r>
        <w:rPr>
          <w:color w:val="171717"/>
          <w:spacing w:val="-1"/>
        </w:rPr>
        <w:t xml:space="preserve"> </w:t>
      </w:r>
      <w:r>
        <w:rPr>
          <w:color w:val="171717"/>
        </w:rPr>
        <w:t>народов</w:t>
      </w:r>
      <w:r>
        <w:rPr>
          <w:color w:val="171717"/>
          <w:spacing w:val="-2"/>
        </w:rPr>
        <w:t xml:space="preserve"> </w:t>
      </w:r>
      <w:r>
        <w:rPr>
          <w:color w:val="171717"/>
        </w:rPr>
        <w:t>России»</w:t>
      </w:r>
    </w:p>
    <w:p w:rsidR="00F520B6" w:rsidRDefault="004D1F38">
      <w:pPr>
        <w:pStyle w:val="a3"/>
        <w:ind w:right="687"/>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модуля</w:t>
      </w:r>
      <w:r>
        <w:rPr>
          <w:color w:val="171717"/>
          <w:spacing w:val="1"/>
        </w:rPr>
        <w:t xml:space="preserve"> </w:t>
      </w:r>
      <w:r>
        <w:rPr>
          <w:color w:val="171717"/>
        </w:rPr>
        <w:t>«Основы</w:t>
      </w:r>
      <w:r>
        <w:rPr>
          <w:color w:val="171717"/>
          <w:spacing w:val="1"/>
        </w:rPr>
        <w:t xml:space="preserve"> </w:t>
      </w:r>
      <w:r>
        <w:rPr>
          <w:color w:val="171717"/>
        </w:rPr>
        <w:t>религиозных</w:t>
      </w:r>
      <w:r>
        <w:rPr>
          <w:color w:val="171717"/>
          <w:spacing w:val="-1"/>
        </w:rPr>
        <w:t xml:space="preserve"> </w:t>
      </w:r>
      <w:r>
        <w:rPr>
          <w:color w:val="171717"/>
        </w:rPr>
        <w:t>культур</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должны</w:t>
      </w:r>
      <w:r>
        <w:rPr>
          <w:color w:val="171717"/>
          <w:spacing w:val="-1"/>
        </w:rPr>
        <w:t xml:space="preserve"> </w:t>
      </w:r>
      <w:r>
        <w:rPr>
          <w:color w:val="171717"/>
        </w:rPr>
        <w:t>отражать сформированность умений:</w:t>
      </w:r>
    </w:p>
    <w:p w:rsidR="00F520B6" w:rsidRDefault="004D1F38" w:rsidP="00B9374A">
      <w:pPr>
        <w:pStyle w:val="a5"/>
        <w:numPr>
          <w:ilvl w:val="1"/>
          <w:numId w:val="44"/>
        </w:numPr>
        <w:tabs>
          <w:tab w:val="left" w:pos="1410"/>
        </w:tabs>
        <w:ind w:right="689"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4D1F38" w:rsidP="00B9374A">
      <w:pPr>
        <w:pStyle w:val="a5"/>
        <w:numPr>
          <w:ilvl w:val="1"/>
          <w:numId w:val="44"/>
        </w:numPr>
        <w:tabs>
          <w:tab w:val="left" w:pos="1751"/>
        </w:tabs>
        <w:ind w:right="690"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самосовершенствования</w:t>
      </w:r>
      <w:r>
        <w:rPr>
          <w:color w:val="171717"/>
          <w:spacing w:val="-2"/>
          <w:sz w:val="24"/>
        </w:rPr>
        <w:t xml:space="preserve"> </w:t>
      </w:r>
      <w:r>
        <w:rPr>
          <w:color w:val="171717"/>
          <w:sz w:val="24"/>
        </w:rPr>
        <w:t>и</w:t>
      </w:r>
      <w:r>
        <w:rPr>
          <w:color w:val="171717"/>
          <w:spacing w:val="-1"/>
          <w:sz w:val="24"/>
        </w:rPr>
        <w:t xml:space="preserve"> </w:t>
      </w:r>
      <w:r>
        <w:rPr>
          <w:color w:val="171717"/>
          <w:sz w:val="24"/>
        </w:rPr>
        <w:t>роли в</w:t>
      </w:r>
      <w:r>
        <w:rPr>
          <w:color w:val="171717"/>
          <w:spacing w:val="-2"/>
          <w:sz w:val="24"/>
        </w:rPr>
        <w:t xml:space="preserve"> </w:t>
      </w:r>
      <w:r>
        <w:rPr>
          <w:color w:val="171717"/>
          <w:sz w:val="24"/>
        </w:rPr>
        <w:t>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2"/>
          <w:sz w:val="24"/>
        </w:rPr>
        <w:t xml:space="preserve"> </w:t>
      </w:r>
      <w:r>
        <w:rPr>
          <w:color w:val="171717"/>
          <w:sz w:val="24"/>
        </w:rPr>
        <w:t>примеры;</w:t>
      </w:r>
    </w:p>
    <w:p w:rsidR="00F520B6" w:rsidRDefault="004D1F38" w:rsidP="00B9374A">
      <w:pPr>
        <w:pStyle w:val="a5"/>
        <w:numPr>
          <w:ilvl w:val="1"/>
          <w:numId w:val="44"/>
        </w:numPr>
        <w:tabs>
          <w:tab w:val="left" w:pos="1446"/>
        </w:tabs>
        <w:ind w:right="689" w:firstLine="566"/>
        <w:rPr>
          <w:sz w:val="24"/>
        </w:rPr>
      </w:pPr>
      <w:r>
        <w:rPr>
          <w:color w:val="171717"/>
          <w:sz w:val="24"/>
        </w:rPr>
        <w:t>выражать понимание и принятие значения российских традиционных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2"/>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5"/>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34"/>
        </w:tabs>
        <w:ind w:right="686" w:firstLine="566"/>
        <w:rPr>
          <w:sz w:val="24"/>
        </w:rPr>
      </w:pPr>
      <w:r>
        <w:rPr>
          <w:color w:val="171717"/>
          <w:sz w:val="24"/>
        </w:rPr>
        <w:t>рассказывать о нравственных заповедях, нормах морали в традиционных религиях</w:t>
      </w:r>
      <w:r>
        <w:rPr>
          <w:color w:val="171717"/>
          <w:spacing w:val="1"/>
          <w:sz w:val="24"/>
        </w:rPr>
        <w:t xml:space="preserve"> </w:t>
      </w:r>
      <w:r>
        <w:rPr>
          <w:color w:val="171717"/>
          <w:sz w:val="24"/>
        </w:rPr>
        <w:t>России (православие, ислам, буддизм, иудаизм), их значении в выстраивании отношений в</w:t>
      </w:r>
      <w:r>
        <w:rPr>
          <w:color w:val="171717"/>
          <w:spacing w:val="1"/>
          <w:sz w:val="24"/>
        </w:rPr>
        <w:t xml:space="preserve"> </w:t>
      </w:r>
      <w:r>
        <w:rPr>
          <w:color w:val="171717"/>
          <w:sz w:val="24"/>
        </w:rPr>
        <w:t>семье,</w:t>
      </w:r>
      <w:r>
        <w:rPr>
          <w:color w:val="171717"/>
          <w:spacing w:val="-1"/>
          <w:sz w:val="24"/>
        </w:rPr>
        <w:t xml:space="preserve"> </w:t>
      </w:r>
      <w:r>
        <w:rPr>
          <w:color w:val="171717"/>
          <w:sz w:val="24"/>
        </w:rPr>
        <w:t>между людьми;</w:t>
      </w:r>
    </w:p>
    <w:p w:rsidR="00F520B6" w:rsidRDefault="004D1F38" w:rsidP="00B9374A">
      <w:pPr>
        <w:pStyle w:val="a5"/>
        <w:numPr>
          <w:ilvl w:val="1"/>
          <w:numId w:val="44"/>
        </w:numPr>
        <w:tabs>
          <w:tab w:val="left" w:pos="1571"/>
        </w:tabs>
        <w:ind w:right="686"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категорий</w:t>
      </w:r>
      <w:r>
        <w:rPr>
          <w:color w:val="171717"/>
          <w:spacing w:val="1"/>
          <w:sz w:val="24"/>
        </w:rPr>
        <w:t xml:space="preserve"> </w:t>
      </w:r>
      <w:r>
        <w:rPr>
          <w:color w:val="171717"/>
          <w:sz w:val="24"/>
        </w:rPr>
        <w:t>(долг,</w:t>
      </w:r>
      <w:r>
        <w:rPr>
          <w:color w:val="171717"/>
          <w:spacing w:val="1"/>
          <w:sz w:val="24"/>
        </w:rPr>
        <w:t xml:space="preserve"> </w:t>
      </w:r>
      <w:r>
        <w:rPr>
          <w:color w:val="171717"/>
          <w:sz w:val="24"/>
        </w:rPr>
        <w:t>свобода,</w:t>
      </w:r>
      <w:r>
        <w:rPr>
          <w:color w:val="171717"/>
          <w:spacing w:val="1"/>
          <w:sz w:val="24"/>
        </w:rPr>
        <w:t xml:space="preserve"> </w:t>
      </w:r>
      <w:r>
        <w:rPr>
          <w:color w:val="171717"/>
          <w:sz w:val="24"/>
        </w:rPr>
        <w:t>ответственность,</w:t>
      </w:r>
      <w:r>
        <w:rPr>
          <w:color w:val="171717"/>
          <w:spacing w:val="1"/>
          <w:sz w:val="24"/>
        </w:rPr>
        <w:t xml:space="preserve"> </w:t>
      </w:r>
      <w:r>
        <w:rPr>
          <w:color w:val="171717"/>
          <w:sz w:val="24"/>
        </w:rPr>
        <w:t>милосердие,</w:t>
      </w:r>
      <w:r>
        <w:rPr>
          <w:color w:val="171717"/>
          <w:spacing w:val="1"/>
          <w:sz w:val="24"/>
        </w:rPr>
        <w:t xml:space="preserve"> </w:t>
      </w:r>
      <w:r>
        <w:rPr>
          <w:color w:val="171717"/>
          <w:sz w:val="24"/>
        </w:rPr>
        <w:t>забота</w:t>
      </w:r>
      <w:r>
        <w:rPr>
          <w:color w:val="171717"/>
          <w:spacing w:val="1"/>
          <w:sz w:val="24"/>
        </w:rPr>
        <w:t xml:space="preserve"> </w:t>
      </w:r>
      <w:r>
        <w:rPr>
          <w:color w:val="171717"/>
          <w:sz w:val="24"/>
        </w:rPr>
        <w:t>о</w:t>
      </w:r>
      <w:r>
        <w:rPr>
          <w:color w:val="171717"/>
          <w:spacing w:val="1"/>
          <w:sz w:val="24"/>
        </w:rPr>
        <w:t xml:space="preserve"> </w:t>
      </w:r>
      <w:r>
        <w:rPr>
          <w:color w:val="171717"/>
          <w:sz w:val="24"/>
        </w:rPr>
        <w:t>слабых,</w:t>
      </w:r>
      <w:r>
        <w:rPr>
          <w:color w:val="171717"/>
          <w:spacing w:val="1"/>
          <w:sz w:val="24"/>
        </w:rPr>
        <w:t xml:space="preserve"> </w:t>
      </w:r>
      <w:r>
        <w:rPr>
          <w:color w:val="171717"/>
          <w:sz w:val="24"/>
        </w:rPr>
        <w:t>взаимопомощь)</w:t>
      </w:r>
      <w:r>
        <w:rPr>
          <w:color w:val="171717"/>
          <w:spacing w:val="1"/>
          <w:sz w:val="24"/>
        </w:rPr>
        <w:t xml:space="preserve"> </w:t>
      </w:r>
      <w:r>
        <w:rPr>
          <w:color w:val="171717"/>
          <w:sz w:val="24"/>
        </w:rPr>
        <w:t>в</w:t>
      </w:r>
      <w:r>
        <w:rPr>
          <w:color w:val="171717"/>
          <w:spacing w:val="1"/>
          <w:sz w:val="24"/>
        </w:rPr>
        <w:t xml:space="preserve"> </w:t>
      </w:r>
      <w:r>
        <w:rPr>
          <w:color w:val="171717"/>
          <w:sz w:val="24"/>
        </w:rPr>
        <w:t>религиозной</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(православии,</w:t>
      </w:r>
      <w:r>
        <w:rPr>
          <w:color w:val="171717"/>
          <w:spacing w:val="1"/>
          <w:sz w:val="24"/>
        </w:rPr>
        <w:t xml:space="preserve"> </w:t>
      </w:r>
      <w:r>
        <w:rPr>
          <w:color w:val="171717"/>
          <w:sz w:val="24"/>
        </w:rPr>
        <w:t>исламе,</w:t>
      </w:r>
      <w:r>
        <w:rPr>
          <w:color w:val="171717"/>
          <w:spacing w:val="1"/>
          <w:sz w:val="24"/>
        </w:rPr>
        <w:t xml:space="preserve"> </w:t>
      </w:r>
      <w:r>
        <w:rPr>
          <w:color w:val="171717"/>
          <w:sz w:val="24"/>
        </w:rPr>
        <w:t>буддизме,</w:t>
      </w:r>
      <w:r>
        <w:rPr>
          <w:color w:val="171717"/>
          <w:spacing w:val="1"/>
          <w:sz w:val="24"/>
        </w:rPr>
        <w:t xml:space="preserve"> </w:t>
      </w:r>
      <w:r>
        <w:rPr>
          <w:color w:val="171717"/>
          <w:sz w:val="24"/>
        </w:rPr>
        <w:t>иудаизме);</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«золотое</w:t>
      </w:r>
      <w:r>
        <w:rPr>
          <w:color w:val="171717"/>
          <w:spacing w:val="1"/>
          <w:sz w:val="24"/>
        </w:rPr>
        <w:t xml:space="preserve"> </w:t>
      </w:r>
      <w:r>
        <w:rPr>
          <w:color w:val="171717"/>
          <w:sz w:val="24"/>
        </w:rPr>
        <w:t>правило</w:t>
      </w:r>
      <w:r>
        <w:rPr>
          <w:color w:val="171717"/>
          <w:spacing w:val="-57"/>
          <w:sz w:val="24"/>
        </w:rPr>
        <w:t xml:space="preserve"> </w:t>
      </w:r>
      <w:r>
        <w:rPr>
          <w:color w:val="171717"/>
          <w:sz w:val="24"/>
        </w:rPr>
        <w:t>нравственности»</w:t>
      </w:r>
      <w:r>
        <w:rPr>
          <w:color w:val="171717"/>
          <w:spacing w:val="-1"/>
          <w:sz w:val="24"/>
        </w:rPr>
        <w:t xml:space="preserve"> </w:t>
      </w:r>
      <w:r>
        <w:rPr>
          <w:color w:val="171717"/>
          <w:sz w:val="24"/>
        </w:rPr>
        <w:t>в</w:t>
      </w:r>
      <w:r>
        <w:rPr>
          <w:color w:val="171717"/>
          <w:spacing w:val="-1"/>
          <w:sz w:val="24"/>
        </w:rPr>
        <w:t xml:space="preserve"> </w:t>
      </w:r>
      <w:r>
        <w:rPr>
          <w:color w:val="171717"/>
          <w:sz w:val="24"/>
        </w:rPr>
        <w:t>религиозных</w:t>
      </w:r>
      <w:r>
        <w:rPr>
          <w:color w:val="171717"/>
          <w:spacing w:val="-3"/>
          <w:sz w:val="24"/>
        </w:rPr>
        <w:t xml:space="preserve"> </w:t>
      </w:r>
      <w:r>
        <w:rPr>
          <w:color w:val="171717"/>
          <w:sz w:val="24"/>
        </w:rPr>
        <w:t>традициях;</w:t>
      </w:r>
    </w:p>
    <w:p w:rsidR="00F520B6" w:rsidRDefault="004D1F38" w:rsidP="00B9374A">
      <w:pPr>
        <w:pStyle w:val="a5"/>
        <w:numPr>
          <w:ilvl w:val="1"/>
          <w:numId w:val="44"/>
        </w:numPr>
        <w:tabs>
          <w:tab w:val="left" w:pos="1425"/>
        </w:tabs>
        <w:spacing w:before="1"/>
        <w:ind w:right="691" w:firstLine="566"/>
        <w:rPr>
          <w:sz w:val="24"/>
        </w:rPr>
      </w:pPr>
      <w:r>
        <w:rPr>
          <w:color w:val="171717"/>
          <w:sz w:val="24"/>
        </w:rPr>
        <w:t>соотносить</w:t>
      </w:r>
      <w:r>
        <w:rPr>
          <w:color w:val="171717"/>
          <w:spacing w:val="15"/>
          <w:sz w:val="24"/>
        </w:rPr>
        <w:t xml:space="preserve"> </w:t>
      </w:r>
      <w:r>
        <w:rPr>
          <w:color w:val="171717"/>
          <w:sz w:val="24"/>
        </w:rPr>
        <w:t>нравственные</w:t>
      </w:r>
      <w:r>
        <w:rPr>
          <w:color w:val="171717"/>
          <w:spacing w:val="14"/>
          <w:sz w:val="24"/>
        </w:rPr>
        <w:t xml:space="preserve"> </w:t>
      </w:r>
      <w:r>
        <w:rPr>
          <w:color w:val="171717"/>
          <w:sz w:val="24"/>
        </w:rPr>
        <w:t>формы</w:t>
      </w:r>
      <w:r>
        <w:rPr>
          <w:color w:val="171717"/>
          <w:spacing w:val="15"/>
          <w:sz w:val="24"/>
        </w:rPr>
        <w:t xml:space="preserve"> </w:t>
      </w:r>
      <w:r>
        <w:rPr>
          <w:color w:val="171717"/>
          <w:sz w:val="24"/>
        </w:rPr>
        <w:t>поведения</w:t>
      </w:r>
      <w:r>
        <w:rPr>
          <w:color w:val="171717"/>
          <w:spacing w:val="14"/>
          <w:sz w:val="24"/>
        </w:rPr>
        <w:t xml:space="preserve"> </w:t>
      </w:r>
      <w:r>
        <w:rPr>
          <w:color w:val="171717"/>
          <w:sz w:val="24"/>
        </w:rPr>
        <w:t>с</w:t>
      </w:r>
      <w:r>
        <w:rPr>
          <w:color w:val="171717"/>
          <w:spacing w:val="15"/>
          <w:sz w:val="24"/>
        </w:rPr>
        <w:t xml:space="preserve"> </w:t>
      </w:r>
      <w:r>
        <w:rPr>
          <w:color w:val="171717"/>
          <w:sz w:val="24"/>
        </w:rPr>
        <w:t>нравственными</w:t>
      </w:r>
      <w:r>
        <w:rPr>
          <w:color w:val="171717"/>
          <w:spacing w:val="16"/>
          <w:sz w:val="24"/>
        </w:rPr>
        <w:t xml:space="preserve"> </w:t>
      </w:r>
      <w:r>
        <w:rPr>
          <w:color w:val="171717"/>
          <w:sz w:val="24"/>
        </w:rPr>
        <w:t>нормами,</w:t>
      </w:r>
      <w:r>
        <w:rPr>
          <w:color w:val="171717"/>
          <w:spacing w:val="16"/>
          <w:sz w:val="24"/>
        </w:rPr>
        <w:t xml:space="preserve"> </w:t>
      </w:r>
      <w:r>
        <w:rPr>
          <w:color w:val="171717"/>
          <w:sz w:val="24"/>
        </w:rPr>
        <w:t>заповедями</w:t>
      </w:r>
      <w:r>
        <w:rPr>
          <w:color w:val="171717"/>
          <w:spacing w:val="-58"/>
          <w:sz w:val="24"/>
        </w:rPr>
        <w:t xml:space="preserve"> </w:t>
      </w:r>
      <w:r>
        <w:rPr>
          <w:color w:val="171717"/>
          <w:sz w:val="24"/>
        </w:rPr>
        <w:t>в</w:t>
      </w:r>
      <w:r>
        <w:rPr>
          <w:color w:val="171717"/>
          <w:spacing w:val="-2"/>
          <w:sz w:val="24"/>
        </w:rPr>
        <w:t xml:space="preserve"> </w:t>
      </w:r>
      <w:r>
        <w:rPr>
          <w:color w:val="171717"/>
          <w:sz w:val="24"/>
        </w:rPr>
        <w:t>традиционных религиях народов России;</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521"/>
        </w:tabs>
        <w:spacing w:before="68"/>
        <w:ind w:right="688" w:firstLine="566"/>
        <w:rPr>
          <w:sz w:val="24"/>
        </w:rPr>
      </w:pPr>
      <w:r>
        <w:rPr>
          <w:color w:val="171717"/>
          <w:sz w:val="24"/>
        </w:rPr>
        <w:t>раскрывать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первоначальные</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мировоззрении</w:t>
      </w:r>
      <w:r>
        <w:rPr>
          <w:color w:val="171717"/>
          <w:spacing w:val="1"/>
          <w:sz w:val="24"/>
        </w:rPr>
        <w:t xml:space="preserve"> </w:t>
      </w:r>
      <w:r>
        <w:rPr>
          <w:color w:val="171717"/>
          <w:sz w:val="24"/>
        </w:rPr>
        <w:t>(картине</w:t>
      </w:r>
      <w:r>
        <w:rPr>
          <w:color w:val="171717"/>
          <w:spacing w:val="1"/>
          <w:sz w:val="24"/>
        </w:rPr>
        <w:t xml:space="preserve"> </w:t>
      </w:r>
      <w:r>
        <w:rPr>
          <w:color w:val="171717"/>
          <w:sz w:val="24"/>
        </w:rPr>
        <w:t>мира)</w:t>
      </w:r>
      <w:r>
        <w:rPr>
          <w:color w:val="171717"/>
          <w:spacing w:val="1"/>
          <w:sz w:val="24"/>
        </w:rPr>
        <w:t xml:space="preserve"> </w:t>
      </w:r>
      <w:r>
        <w:rPr>
          <w:color w:val="171717"/>
          <w:sz w:val="24"/>
        </w:rPr>
        <w:t>в</w:t>
      </w:r>
      <w:r>
        <w:rPr>
          <w:color w:val="171717"/>
          <w:spacing w:val="1"/>
          <w:sz w:val="24"/>
        </w:rPr>
        <w:t xml:space="preserve"> </w:t>
      </w:r>
      <w:r>
        <w:rPr>
          <w:color w:val="171717"/>
          <w:sz w:val="24"/>
        </w:rPr>
        <w:t>вероучении</w:t>
      </w:r>
      <w:r>
        <w:rPr>
          <w:color w:val="171717"/>
          <w:spacing w:val="1"/>
          <w:sz w:val="24"/>
        </w:rPr>
        <w:t xml:space="preserve"> </w:t>
      </w:r>
      <w:r>
        <w:rPr>
          <w:color w:val="171717"/>
          <w:sz w:val="24"/>
        </w:rPr>
        <w:t>православия,</w:t>
      </w:r>
      <w:r>
        <w:rPr>
          <w:color w:val="171717"/>
          <w:spacing w:val="1"/>
          <w:sz w:val="24"/>
        </w:rPr>
        <w:t xml:space="preserve"> </w:t>
      </w:r>
      <w:r>
        <w:rPr>
          <w:color w:val="171717"/>
          <w:sz w:val="24"/>
        </w:rPr>
        <w:t>ислама,</w:t>
      </w:r>
      <w:r>
        <w:rPr>
          <w:color w:val="171717"/>
          <w:spacing w:val="1"/>
          <w:sz w:val="24"/>
        </w:rPr>
        <w:t xml:space="preserve"> </w:t>
      </w:r>
      <w:r>
        <w:rPr>
          <w:color w:val="171717"/>
          <w:sz w:val="24"/>
        </w:rPr>
        <w:t>буддизма,</w:t>
      </w:r>
      <w:r>
        <w:rPr>
          <w:color w:val="171717"/>
          <w:spacing w:val="1"/>
          <w:sz w:val="24"/>
        </w:rPr>
        <w:t xml:space="preserve"> </w:t>
      </w:r>
      <w:r>
        <w:rPr>
          <w:color w:val="171717"/>
          <w:sz w:val="24"/>
        </w:rPr>
        <w:t>иудаизма;</w:t>
      </w:r>
      <w:r>
        <w:rPr>
          <w:color w:val="171717"/>
          <w:spacing w:val="1"/>
          <w:sz w:val="24"/>
        </w:rPr>
        <w:t xml:space="preserve"> </w:t>
      </w:r>
      <w:r>
        <w:rPr>
          <w:color w:val="171717"/>
          <w:sz w:val="24"/>
        </w:rPr>
        <w:t>об</w:t>
      </w:r>
      <w:r>
        <w:rPr>
          <w:color w:val="171717"/>
          <w:spacing w:val="1"/>
          <w:sz w:val="24"/>
        </w:rPr>
        <w:t xml:space="preserve"> </w:t>
      </w:r>
      <w:r>
        <w:rPr>
          <w:color w:val="171717"/>
          <w:sz w:val="24"/>
        </w:rPr>
        <w:t>основателях</w:t>
      </w:r>
      <w:r>
        <w:rPr>
          <w:color w:val="171717"/>
          <w:spacing w:val="1"/>
          <w:sz w:val="24"/>
        </w:rPr>
        <w:t xml:space="preserve"> </w:t>
      </w:r>
      <w:r>
        <w:rPr>
          <w:color w:val="171717"/>
          <w:sz w:val="24"/>
        </w:rPr>
        <w:t>религий;</w:t>
      </w:r>
    </w:p>
    <w:p w:rsidR="00F520B6" w:rsidRDefault="004D1F38" w:rsidP="00B9374A">
      <w:pPr>
        <w:pStyle w:val="a5"/>
        <w:numPr>
          <w:ilvl w:val="1"/>
          <w:numId w:val="44"/>
        </w:numPr>
        <w:tabs>
          <w:tab w:val="left" w:pos="1516"/>
        </w:tabs>
        <w:spacing w:before="1"/>
        <w:ind w:right="686"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священных</w:t>
      </w:r>
      <w:r>
        <w:rPr>
          <w:color w:val="171717"/>
          <w:spacing w:val="1"/>
          <w:sz w:val="24"/>
        </w:rPr>
        <w:t xml:space="preserve"> </w:t>
      </w:r>
      <w:r>
        <w:rPr>
          <w:color w:val="171717"/>
          <w:sz w:val="24"/>
        </w:rPr>
        <w:t>писаниях</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(Библия,</w:t>
      </w:r>
      <w:r>
        <w:rPr>
          <w:color w:val="171717"/>
          <w:spacing w:val="1"/>
          <w:sz w:val="24"/>
        </w:rPr>
        <w:t xml:space="preserve"> </w:t>
      </w:r>
      <w:r>
        <w:rPr>
          <w:color w:val="171717"/>
          <w:sz w:val="24"/>
        </w:rPr>
        <w:t>Коран,</w:t>
      </w:r>
      <w:r>
        <w:rPr>
          <w:color w:val="171717"/>
          <w:spacing w:val="1"/>
          <w:sz w:val="24"/>
        </w:rPr>
        <w:t xml:space="preserve"> </w:t>
      </w:r>
      <w:r>
        <w:rPr>
          <w:color w:val="171717"/>
          <w:sz w:val="24"/>
        </w:rPr>
        <w:t>Трипитака</w:t>
      </w:r>
      <w:r>
        <w:rPr>
          <w:color w:val="171717"/>
          <w:spacing w:val="1"/>
          <w:sz w:val="24"/>
        </w:rPr>
        <w:t xml:space="preserve"> </w:t>
      </w:r>
      <w:r>
        <w:rPr>
          <w:color w:val="171717"/>
          <w:sz w:val="24"/>
        </w:rPr>
        <w:t>(Ганджур),</w:t>
      </w:r>
      <w:r>
        <w:rPr>
          <w:color w:val="171717"/>
          <w:spacing w:val="1"/>
          <w:sz w:val="24"/>
        </w:rPr>
        <w:t xml:space="preserve"> </w:t>
      </w:r>
      <w:r>
        <w:rPr>
          <w:color w:val="171717"/>
          <w:sz w:val="24"/>
        </w:rPr>
        <w:t>Танах),</w:t>
      </w:r>
      <w:r>
        <w:rPr>
          <w:color w:val="171717"/>
          <w:spacing w:val="1"/>
          <w:sz w:val="24"/>
        </w:rPr>
        <w:t xml:space="preserve"> </w:t>
      </w:r>
      <w:r>
        <w:rPr>
          <w:color w:val="171717"/>
          <w:sz w:val="24"/>
        </w:rPr>
        <w:t>хранителях</w:t>
      </w:r>
      <w:r>
        <w:rPr>
          <w:color w:val="171717"/>
          <w:spacing w:val="1"/>
          <w:sz w:val="24"/>
        </w:rPr>
        <w:t xml:space="preserve"> </w:t>
      </w:r>
      <w:r>
        <w:rPr>
          <w:color w:val="171717"/>
          <w:sz w:val="24"/>
        </w:rPr>
        <w:t>предания</w:t>
      </w:r>
      <w:r>
        <w:rPr>
          <w:color w:val="171717"/>
          <w:spacing w:val="1"/>
          <w:sz w:val="24"/>
        </w:rPr>
        <w:t xml:space="preserve"> </w:t>
      </w:r>
      <w:r>
        <w:rPr>
          <w:color w:val="171717"/>
          <w:sz w:val="24"/>
        </w:rPr>
        <w:t>и</w:t>
      </w:r>
      <w:r>
        <w:rPr>
          <w:color w:val="171717"/>
          <w:spacing w:val="1"/>
          <w:sz w:val="24"/>
        </w:rPr>
        <w:t xml:space="preserve"> </w:t>
      </w:r>
      <w:r>
        <w:rPr>
          <w:color w:val="171717"/>
          <w:sz w:val="24"/>
        </w:rPr>
        <w:t>служителях</w:t>
      </w:r>
      <w:r>
        <w:rPr>
          <w:color w:val="171717"/>
          <w:spacing w:val="1"/>
          <w:sz w:val="24"/>
        </w:rPr>
        <w:t xml:space="preserve"> </w:t>
      </w:r>
      <w:r>
        <w:rPr>
          <w:color w:val="171717"/>
          <w:sz w:val="24"/>
        </w:rPr>
        <w:t>религиозного культа (священники, муллы, ламы, раввины), религиозных обрядах, ритуалах,</w:t>
      </w:r>
      <w:r>
        <w:rPr>
          <w:color w:val="171717"/>
          <w:spacing w:val="1"/>
          <w:sz w:val="24"/>
        </w:rPr>
        <w:t xml:space="preserve"> </w:t>
      </w:r>
      <w:r>
        <w:rPr>
          <w:color w:val="171717"/>
          <w:sz w:val="24"/>
        </w:rPr>
        <w:t>обычаях</w:t>
      </w:r>
      <w:r>
        <w:rPr>
          <w:color w:val="171717"/>
          <w:spacing w:val="-1"/>
          <w:sz w:val="24"/>
        </w:rPr>
        <w:t xml:space="preserve"> </w:t>
      </w:r>
      <w:r>
        <w:rPr>
          <w:color w:val="171717"/>
          <w:sz w:val="24"/>
        </w:rPr>
        <w:t>(1—2 примера);</w:t>
      </w:r>
    </w:p>
    <w:p w:rsidR="00F520B6" w:rsidRDefault="004D1F38" w:rsidP="00B9374A">
      <w:pPr>
        <w:pStyle w:val="a5"/>
        <w:numPr>
          <w:ilvl w:val="1"/>
          <w:numId w:val="44"/>
        </w:numPr>
        <w:tabs>
          <w:tab w:val="left" w:pos="1550"/>
        </w:tabs>
        <w:ind w:right="685"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назначении</w:t>
      </w:r>
      <w:r>
        <w:rPr>
          <w:color w:val="171717"/>
          <w:spacing w:val="1"/>
          <w:sz w:val="24"/>
        </w:rPr>
        <w:t xml:space="preserve"> </w:t>
      </w:r>
      <w:r>
        <w:rPr>
          <w:color w:val="171717"/>
          <w:sz w:val="24"/>
        </w:rPr>
        <w:t>и</w:t>
      </w:r>
      <w:r>
        <w:rPr>
          <w:color w:val="171717"/>
          <w:spacing w:val="1"/>
          <w:sz w:val="24"/>
        </w:rPr>
        <w:t xml:space="preserve"> </w:t>
      </w:r>
      <w:r>
        <w:rPr>
          <w:color w:val="171717"/>
          <w:sz w:val="24"/>
        </w:rPr>
        <w:t>устройстве</w:t>
      </w:r>
      <w:r>
        <w:rPr>
          <w:color w:val="171717"/>
          <w:spacing w:val="1"/>
          <w:sz w:val="24"/>
        </w:rPr>
        <w:t xml:space="preserve"> </w:t>
      </w:r>
      <w:r>
        <w:rPr>
          <w:color w:val="171717"/>
          <w:sz w:val="24"/>
        </w:rPr>
        <w:t>священных</w:t>
      </w:r>
      <w:r>
        <w:rPr>
          <w:color w:val="171717"/>
          <w:spacing w:val="1"/>
          <w:sz w:val="24"/>
        </w:rPr>
        <w:t xml:space="preserve"> </w:t>
      </w:r>
      <w:r>
        <w:rPr>
          <w:color w:val="171717"/>
          <w:sz w:val="24"/>
        </w:rPr>
        <w:t>сооружений</w:t>
      </w:r>
      <w:r>
        <w:rPr>
          <w:color w:val="171717"/>
          <w:spacing w:val="1"/>
          <w:sz w:val="24"/>
        </w:rPr>
        <w:t xml:space="preserve"> </w:t>
      </w:r>
      <w:r>
        <w:rPr>
          <w:color w:val="171717"/>
          <w:sz w:val="24"/>
        </w:rPr>
        <w:t>(храмов)</w:t>
      </w:r>
      <w:r>
        <w:rPr>
          <w:color w:val="171717"/>
          <w:spacing w:val="1"/>
          <w:sz w:val="24"/>
        </w:rPr>
        <w:t xml:space="preserve"> </w:t>
      </w:r>
      <w:r>
        <w:rPr>
          <w:color w:val="171717"/>
          <w:sz w:val="24"/>
        </w:rPr>
        <w:t>традиционных религий народов России, основных нормах поведения в храмах, общения с</w:t>
      </w:r>
      <w:r>
        <w:rPr>
          <w:color w:val="171717"/>
          <w:spacing w:val="1"/>
          <w:sz w:val="24"/>
        </w:rPr>
        <w:t xml:space="preserve"> </w:t>
      </w:r>
      <w:r>
        <w:rPr>
          <w:color w:val="171717"/>
          <w:sz w:val="24"/>
        </w:rPr>
        <w:t>верующими;</w:t>
      </w:r>
    </w:p>
    <w:p w:rsidR="00F520B6" w:rsidRDefault="004D1F38" w:rsidP="00B9374A">
      <w:pPr>
        <w:pStyle w:val="a5"/>
        <w:numPr>
          <w:ilvl w:val="1"/>
          <w:numId w:val="44"/>
        </w:numPr>
        <w:tabs>
          <w:tab w:val="left" w:pos="1502"/>
        </w:tabs>
        <w:ind w:right="691"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религиозных</w:t>
      </w:r>
      <w:r>
        <w:rPr>
          <w:color w:val="171717"/>
          <w:spacing w:val="1"/>
          <w:sz w:val="24"/>
        </w:rPr>
        <w:t xml:space="preserve"> </w:t>
      </w:r>
      <w:r>
        <w:rPr>
          <w:color w:val="171717"/>
          <w:sz w:val="24"/>
        </w:rPr>
        <w:t>календарях</w:t>
      </w:r>
      <w:r>
        <w:rPr>
          <w:color w:val="171717"/>
          <w:spacing w:val="1"/>
          <w:sz w:val="24"/>
        </w:rPr>
        <w:t xml:space="preserve"> </w:t>
      </w:r>
      <w:r>
        <w:rPr>
          <w:color w:val="171717"/>
          <w:sz w:val="24"/>
        </w:rPr>
        <w:t>и</w:t>
      </w:r>
      <w:r>
        <w:rPr>
          <w:color w:val="171717"/>
          <w:spacing w:val="1"/>
          <w:sz w:val="24"/>
        </w:rPr>
        <w:t xml:space="preserve"> </w:t>
      </w:r>
      <w:r>
        <w:rPr>
          <w:color w:val="171717"/>
          <w:sz w:val="24"/>
        </w:rPr>
        <w:t>праздниках</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 России (православия, ислама, буддизма, иудаизма, не менее одного религиозного</w:t>
      </w:r>
      <w:r>
        <w:rPr>
          <w:color w:val="171717"/>
          <w:spacing w:val="1"/>
          <w:sz w:val="24"/>
        </w:rPr>
        <w:t xml:space="preserve"> </w:t>
      </w:r>
      <w:r>
        <w:rPr>
          <w:color w:val="171717"/>
          <w:sz w:val="24"/>
        </w:rPr>
        <w:t>праздника</w:t>
      </w:r>
      <w:r>
        <w:rPr>
          <w:color w:val="171717"/>
          <w:spacing w:val="-2"/>
          <w:sz w:val="24"/>
        </w:rPr>
        <w:t xml:space="preserve"> </w:t>
      </w:r>
      <w:r>
        <w:rPr>
          <w:color w:val="171717"/>
          <w:sz w:val="24"/>
        </w:rPr>
        <w:t>каждой традиции);</w:t>
      </w:r>
    </w:p>
    <w:p w:rsidR="00F520B6" w:rsidRDefault="004D1F38" w:rsidP="00B9374A">
      <w:pPr>
        <w:pStyle w:val="a5"/>
        <w:numPr>
          <w:ilvl w:val="1"/>
          <w:numId w:val="44"/>
        </w:numPr>
        <w:tabs>
          <w:tab w:val="left" w:pos="1578"/>
        </w:tabs>
        <w:ind w:right="687"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норм</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в</w:t>
      </w:r>
      <w:r>
        <w:rPr>
          <w:color w:val="171717"/>
          <w:spacing w:val="1"/>
          <w:sz w:val="24"/>
        </w:rPr>
        <w:t xml:space="preserve"> </w:t>
      </w:r>
      <w:r>
        <w:rPr>
          <w:color w:val="171717"/>
          <w:sz w:val="24"/>
        </w:rPr>
        <w:t>религиозной</w:t>
      </w:r>
      <w:r>
        <w:rPr>
          <w:color w:val="171717"/>
          <w:spacing w:val="1"/>
          <w:sz w:val="24"/>
        </w:rPr>
        <w:t xml:space="preserve"> </w:t>
      </w:r>
      <w:r>
        <w:rPr>
          <w:color w:val="171717"/>
          <w:sz w:val="24"/>
        </w:rPr>
        <w:t>семье</w:t>
      </w:r>
      <w:r>
        <w:rPr>
          <w:color w:val="171717"/>
          <w:spacing w:val="1"/>
          <w:sz w:val="24"/>
        </w:rPr>
        <w:t xml:space="preserve"> </w:t>
      </w:r>
      <w:r>
        <w:rPr>
          <w:color w:val="171717"/>
          <w:sz w:val="24"/>
        </w:rPr>
        <w:t>(православие,</w:t>
      </w:r>
      <w:r>
        <w:rPr>
          <w:color w:val="171717"/>
          <w:spacing w:val="1"/>
          <w:sz w:val="24"/>
        </w:rPr>
        <w:t xml:space="preserve"> </w:t>
      </w:r>
      <w:r>
        <w:rPr>
          <w:color w:val="171717"/>
          <w:sz w:val="24"/>
        </w:rPr>
        <w:t>ислам,</w:t>
      </w:r>
      <w:r>
        <w:rPr>
          <w:color w:val="171717"/>
          <w:spacing w:val="1"/>
          <w:sz w:val="24"/>
        </w:rPr>
        <w:t xml:space="preserve"> </w:t>
      </w:r>
      <w:r>
        <w:rPr>
          <w:color w:val="171717"/>
          <w:sz w:val="24"/>
        </w:rPr>
        <w:t>буддизм,</w:t>
      </w:r>
      <w:r>
        <w:rPr>
          <w:color w:val="171717"/>
          <w:spacing w:val="1"/>
          <w:sz w:val="24"/>
        </w:rPr>
        <w:t xml:space="preserve"> </w:t>
      </w:r>
      <w:r>
        <w:rPr>
          <w:color w:val="171717"/>
          <w:sz w:val="24"/>
        </w:rPr>
        <w:t>иудаизм),</w:t>
      </w:r>
      <w:r>
        <w:rPr>
          <w:color w:val="171717"/>
          <w:spacing w:val="1"/>
          <w:sz w:val="24"/>
        </w:rPr>
        <w:t xml:space="preserve"> </w:t>
      </w:r>
      <w:r>
        <w:rPr>
          <w:color w:val="171717"/>
          <w:sz w:val="24"/>
        </w:rPr>
        <w:t>общее</w:t>
      </w:r>
      <w:r>
        <w:rPr>
          <w:color w:val="171717"/>
          <w:spacing w:val="1"/>
          <w:sz w:val="24"/>
        </w:rPr>
        <w:t xml:space="preserve"> </w:t>
      </w:r>
      <w:r>
        <w:rPr>
          <w:color w:val="171717"/>
          <w:sz w:val="24"/>
        </w:rPr>
        <w:t>представление</w:t>
      </w:r>
      <w:r>
        <w:rPr>
          <w:color w:val="171717"/>
          <w:spacing w:val="1"/>
          <w:sz w:val="24"/>
        </w:rPr>
        <w:t xml:space="preserve"> </w:t>
      </w:r>
      <w:r>
        <w:rPr>
          <w:color w:val="171717"/>
          <w:sz w:val="24"/>
        </w:rPr>
        <w:t>о</w:t>
      </w:r>
      <w:r>
        <w:rPr>
          <w:color w:val="171717"/>
          <w:spacing w:val="1"/>
          <w:sz w:val="24"/>
        </w:rPr>
        <w:t xml:space="preserve"> </w:t>
      </w:r>
      <w:r>
        <w:rPr>
          <w:color w:val="171717"/>
          <w:sz w:val="24"/>
        </w:rPr>
        <w:t>семейных</w:t>
      </w:r>
      <w:r>
        <w:rPr>
          <w:color w:val="171717"/>
          <w:spacing w:val="1"/>
          <w:sz w:val="24"/>
        </w:rPr>
        <w:t xml:space="preserve"> </w:t>
      </w:r>
      <w:r>
        <w:rPr>
          <w:color w:val="171717"/>
          <w:sz w:val="24"/>
        </w:rPr>
        <w:t>ценностях</w:t>
      </w:r>
      <w:r>
        <w:rPr>
          <w:color w:val="171717"/>
          <w:spacing w:val="1"/>
          <w:sz w:val="24"/>
        </w:rPr>
        <w:t xml:space="preserve"> </w:t>
      </w:r>
      <w:r>
        <w:rPr>
          <w:color w:val="171717"/>
          <w:sz w:val="24"/>
        </w:rPr>
        <w:t>в</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религиях</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труду,</w:t>
      </w:r>
      <w:r>
        <w:rPr>
          <w:color w:val="171717"/>
          <w:spacing w:val="1"/>
          <w:sz w:val="24"/>
        </w:rPr>
        <w:t xml:space="preserve"> </w:t>
      </w:r>
      <w:r>
        <w:rPr>
          <w:color w:val="171717"/>
          <w:sz w:val="24"/>
        </w:rPr>
        <w:t>учению</w:t>
      </w:r>
      <w:r>
        <w:rPr>
          <w:color w:val="171717"/>
          <w:spacing w:val="1"/>
          <w:sz w:val="24"/>
        </w:rPr>
        <w:t xml:space="preserve"> </w:t>
      </w:r>
      <w:r>
        <w:rPr>
          <w:color w:val="171717"/>
          <w:sz w:val="24"/>
        </w:rPr>
        <w:t>в</w:t>
      </w:r>
      <w:r>
        <w:rPr>
          <w:color w:val="171717"/>
          <w:spacing w:val="-57"/>
          <w:sz w:val="24"/>
        </w:rPr>
        <w:t xml:space="preserve"> </w:t>
      </w:r>
      <w:r>
        <w:rPr>
          <w:color w:val="171717"/>
          <w:sz w:val="24"/>
        </w:rPr>
        <w:t>традиционных</w:t>
      </w:r>
      <w:r>
        <w:rPr>
          <w:color w:val="171717"/>
          <w:spacing w:val="-1"/>
          <w:sz w:val="24"/>
        </w:rPr>
        <w:t xml:space="preserve"> </w:t>
      </w:r>
      <w:r>
        <w:rPr>
          <w:color w:val="171717"/>
          <w:sz w:val="24"/>
        </w:rPr>
        <w:t>религиях народов России;</w:t>
      </w:r>
    </w:p>
    <w:p w:rsidR="00F520B6" w:rsidRDefault="004D1F38" w:rsidP="00B9374A">
      <w:pPr>
        <w:pStyle w:val="a5"/>
        <w:numPr>
          <w:ilvl w:val="1"/>
          <w:numId w:val="44"/>
        </w:numPr>
        <w:tabs>
          <w:tab w:val="left" w:pos="1511"/>
        </w:tabs>
        <w:spacing w:before="1"/>
        <w:ind w:right="691" w:firstLine="566"/>
        <w:rPr>
          <w:sz w:val="24"/>
        </w:rPr>
      </w:pPr>
      <w:r>
        <w:rPr>
          <w:color w:val="171717"/>
          <w:sz w:val="24"/>
        </w:rPr>
        <w:t>распознавать</w:t>
      </w:r>
      <w:r>
        <w:rPr>
          <w:color w:val="171717"/>
          <w:spacing w:val="1"/>
          <w:sz w:val="24"/>
        </w:rPr>
        <w:t xml:space="preserve"> </w:t>
      </w:r>
      <w:r>
        <w:rPr>
          <w:color w:val="171717"/>
          <w:sz w:val="24"/>
        </w:rPr>
        <w:t>религиозную</w:t>
      </w:r>
      <w:r>
        <w:rPr>
          <w:color w:val="171717"/>
          <w:spacing w:val="1"/>
          <w:sz w:val="24"/>
        </w:rPr>
        <w:t xml:space="preserve"> </w:t>
      </w:r>
      <w:r>
        <w:rPr>
          <w:color w:val="171717"/>
          <w:sz w:val="24"/>
        </w:rPr>
        <w:t>символику</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(православия,</w:t>
      </w:r>
      <w:r>
        <w:rPr>
          <w:color w:val="171717"/>
          <w:spacing w:val="1"/>
          <w:sz w:val="24"/>
        </w:rPr>
        <w:t xml:space="preserve"> </w:t>
      </w:r>
      <w:r>
        <w:rPr>
          <w:color w:val="171717"/>
          <w:sz w:val="24"/>
        </w:rPr>
        <w:t>ислама,</w:t>
      </w:r>
      <w:r>
        <w:rPr>
          <w:color w:val="171717"/>
          <w:spacing w:val="1"/>
          <w:sz w:val="24"/>
        </w:rPr>
        <w:t xml:space="preserve"> </w:t>
      </w:r>
      <w:r>
        <w:rPr>
          <w:color w:val="171717"/>
          <w:sz w:val="24"/>
        </w:rPr>
        <w:t>буддизма,</w:t>
      </w:r>
      <w:r>
        <w:rPr>
          <w:color w:val="171717"/>
          <w:spacing w:val="1"/>
          <w:sz w:val="24"/>
        </w:rPr>
        <w:t xml:space="preserve"> </w:t>
      </w:r>
      <w:r>
        <w:rPr>
          <w:color w:val="171717"/>
          <w:sz w:val="24"/>
        </w:rPr>
        <w:t>иудаизма</w:t>
      </w:r>
      <w:r>
        <w:rPr>
          <w:color w:val="171717"/>
          <w:spacing w:val="1"/>
          <w:sz w:val="24"/>
        </w:rPr>
        <w:t xml:space="preserve"> </w:t>
      </w:r>
      <w:r>
        <w:rPr>
          <w:color w:val="171717"/>
          <w:sz w:val="24"/>
        </w:rPr>
        <w:t>минимально</w:t>
      </w:r>
      <w:r>
        <w:rPr>
          <w:color w:val="171717"/>
          <w:spacing w:val="1"/>
          <w:sz w:val="24"/>
        </w:rPr>
        <w:t xml:space="preserve"> </w:t>
      </w:r>
      <w:r>
        <w:rPr>
          <w:color w:val="171717"/>
          <w:sz w:val="24"/>
        </w:rPr>
        <w:t>по</w:t>
      </w:r>
      <w:r>
        <w:rPr>
          <w:color w:val="171717"/>
          <w:spacing w:val="1"/>
          <w:sz w:val="24"/>
        </w:rPr>
        <w:t xml:space="preserve"> </w:t>
      </w:r>
      <w:r>
        <w:rPr>
          <w:color w:val="171717"/>
          <w:sz w:val="24"/>
        </w:rPr>
        <w:t>одному</w:t>
      </w:r>
      <w:r>
        <w:rPr>
          <w:color w:val="171717"/>
          <w:spacing w:val="1"/>
          <w:sz w:val="24"/>
        </w:rPr>
        <w:t xml:space="preserve"> </w:t>
      </w:r>
      <w:r>
        <w:rPr>
          <w:color w:val="171717"/>
          <w:sz w:val="24"/>
        </w:rPr>
        <w:t>символу),</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 её</w:t>
      </w:r>
      <w:r>
        <w:rPr>
          <w:color w:val="171717"/>
          <w:spacing w:val="-1"/>
          <w:sz w:val="24"/>
        </w:rPr>
        <w:t xml:space="preserve"> </w:t>
      </w:r>
      <w:r>
        <w:rPr>
          <w:color w:val="171717"/>
          <w:sz w:val="24"/>
        </w:rPr>
        <w:t>значение</w:t>
      </w:r>
      <w:r>
        <w:rPr>
          <w:color w:val="171717"/>
          <w:spacing w:val="-2"/>
          <w:sz w:val="24"/>
        </w:rPr>
        <w:t xml:space="preserve"> </w:t>
      </w:r>
      <w:r>
        <w:rPr>
          <w:color w:val="171717"/>
          <w:sz w:val="24"/>
        </w:rPr>
        <w:t>в</w:t>
      </w:r>
      <w:r>
        <w:rPr>
          <w:color w:val="171717"/>
          <w:spacing w:val="-1"/>
          <w:sz w:val="24"/>
        </w:rPr>
        <w:t xml:space="preserve"> </w:t>
      </w:r>
      <w:r>
        <w:rPr>
          <w:color w:val="171717"/>
          <w:sz w:val="24"/>
        </w:rPr>
        <w:t>религиозной культуре;</w:t>
      </w:r>
    </w:p>
    <w:p w:rsidR="00F520B6" w:rsidRDefault="004D1F38" w:rsidP="00B9374A">
      <w:pPr>
        <w:pStyle w:val="a5"/>
        <w:numPr>
          <w:ilvl w:val="1"/>
          <w:numId w:val="44"/>
        </w:numPr>
        <w:tabs>
          <w:tab w:val="left" w:pos="1454"/>
        </w:tabs>
        <w:ind w:right="685" w:firstLine="566"/>
        <w:rPr>
          <w:sz w:val="24"/>
        </w:rPr>
      </w:pPr>
      <w:r>
        <w:rPr>
          <w:color w:val="171717"/>
          <w:sz w:val="24"/>
        </w:rPr>
        <w:t>рассказывать о художественной культуре традиционных религий народов России</w:t>
      </w:r>
      <w:r>
        <w:rPr>
          <w:color w:val="171717"/>
          <w:spacing w:val="1"/>
          <w:sz w:val="24"/>
        </w:rPr>
        <w:t xml:space="preserve"> </w:t>
      </w:r>
      <w:r>
        <w:rPr>
          <w:color w:val="171717"/>
          <w:sz w:val="24"/>
        </w:rPr>
        <w:t>(православные</w:t>
      </w:r>
      <w:r>
        <w:rPr>
          <w:color w:val="171717"/>
          <w:spacing w:val="1"/>
          <w:sz w:val="24"/>
        </w:rPr>
        <w:t xml:space="preserve"> </w:t>
      </w:r>
      <w:r>
        <w:rPr>
          <w:color w:val="171717"/>
          <w:sz w:val="24"/>
        </w:rPr>
        <w:t>иконы,</w:t>
      </w:r>
      <w:r>
        <w:rPr>
          <w:color w:val="171717"/>
          <w:spacing w:val="1"/>
          <w:sz w:val="24"/>
        </w:rPr>
        <w:t xml:space="preserve"> </w:t>
      </w:r>
      <w:r>
        <w:rPr>
          <w:color w:val="171717"/>
          <w:sz w:val="24"/>
        </w:rPr>
        <w:t>исламская</w:t>
      </w:r>
      <w:r>
        <w:rPr>
          <w:color w:val="171717"/>
          <w:spacing w:val="1"/>
          <w:sz w:val="24"/>
        </w:rPr>
        <w:t xml:space="preserve"> </w:t>
      </w:r>
      <w:r>
        <w:rPr>
          <w:color w:val="171717"/>
          <w:sz w:val="24"/>
        </w:rPr>
        <w:t>каллиграфия,</w:t>
      </w:r>
      <w:r>
        <w:rPr>
          <w:color w:val="171717"/>
          <w:spacing w:val="1"/>
          <w:sz w:val="24"/>
        </w:rPr>
        <w:t xml:space="preserve"> </w:t>
      </w:r>
      <w:r>
        <w:rPr>
          <w:color w:val="171717"/>
          <w:sz w:val="24"/>
        </w:rPr>
        <w:t>буддийская</w:t>
      </w:r>
      <w:r>
        <w:rPr>
          <w:color w:val="171717"/>
          <w:spacing w:val="1"/>
          <w:sz w:val="24"/>
        </w:rPr>
        <w:t xml:space="preserve"> </w:t>
      </w:r>
      <w:r>
        <w:rPr>
          <w:color w:val="171717"/>
          <w:sz w:val="24"/>
        </w:rPr>
        <w:t>танкопись);</w:t>
      </w:r>
      <w:r>
        <w:rPr>
          <w:color w:val="171717"/>
          <w:spacing w:val="61"/>
          <w:sz w:val="24"/>
        </w:rPr>
        <w:t xml:space="preserve"> </w:t>
      </w:r>
      <w:r>
        <w:rPr>
          <w:color w:val="171717"/>
          <w:sz w:val="24"/>
        </w:rPr>
        <w:t>главных</w:t>
      </w:r>
      <w:r>
        <w:rPr>
          <w:color w:val="171717"/>
          <w:spacing w:val="1"/>
          <w:sz w:val="24"/>
        </w:rPr>
        <w:t xml:space="preserve"> </w:t>
      </w:r>
      <w:r>
        <w:rPr>
          <w:color w:val="171717"/>
          <w:sz w:val="24"/>
        </w:rPr>
        <w:t>особенностях</w:t>
      </w:r>
      <w:r>
        <w:rPr>
          <w:color w:val="171717"/>
          <w:spacing w:val="1"/>
          <w:sz w:val="24"/>
        </w:rPr>
        <w:t xml:space="preserve"> </w:t>
      </w:r>
      <w:r>
        <w:rPr>
          <w:color w:val="171717"/>
          <w:sz w:val="24"/>
        </w:rPr>
        <w:t>религиозного</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православия,</w:t>
      </w:r>
      <w:r>
        <w:rPr>
          <w:color w:val="171717"/>
          <w:spacing w:val="1"/>
          <w:sz w:val="24"/>
        </w:rPr>
        <w:t xml:space="preserve"> </w:t>
      </w:r>
      <w:r>
        <w:rPr>
          <w:color w:val="171717"/>
          <w:sz w:val="24"/>
        </w:rPr>
        <w:t>ислама,</w:t>
      </w:r>
      <w:r>
        <w:rPr>
          <w:color w:val="171717"/>
          <w:spacing w:val="1"/>
          <w:sz w:val="24"/>
        </w:rPr>
        <w:t xml:space="preserve"> </w:t>
      </w:r>
      <w:r>
        <w:rPr>
          <w:color w:val="171717"/>
          <w:sz w:val="24"/>
        </w:rPr>
        <w:t>буддизма,</w:t>
      </w:r>
      <w:r>
        <w:rPr>
          <w:color w:val="171717"/>
          <w:spacing w:val="61"/>
          <w:sz w:val="24"/>
        </w:rPr>
        <w:t xml:space="preserve"> </w:t>
      </w:r>
      <w:r>
        <w:rPr>
          <w:color w:val="171717"/>
          <w:sz w:val="24"/>
        </w:rPr>
        <w:t>иудаизма</w:t>
      </w:r>
      <w:r>
        <w:rPr>
          <w:color w:val="171717"/>
          <w:spacing w:val="1"/>
          <w:sz w:val="24"/>
        </w:rPr>
        <w:t xml:space="preserve"> </w:t>
      </w:r>
      <w:r>
        <w:rPr>
          <w:color w:val="171717"/>
          <w:sz w:val="24"/>
        </w:rPr>
        <w:t>(архитектура, изобразительное искусство, язык и поэтика религиозных текстов, музыки или</w:t>
      </w:r>
      <w:r>
        <w:rPr>
          <w:color w:val="171717"/>
          <w:spacing w:val="1"/>
          <w:sz w:val="24"/>
        </w:rPr>
        <w:t xml:space="preserve"> </w:t>
      </w:r>
      <w:r>
        <w:rPr>
          <w:color w:val="171717"/>
          <w:sz w:val="24"/>
        </w:rPr>
        <w:t>звуковой</w:t>
      </w:r>
      <w:r>
        <w:rPr>
          <w:color w:val="171717"/>
          <w:spacing w:val="-1"/>
          <w:sz w:val="24"/>
        </w:rPr>
        <w:t xml:space="preserve"> </w:t>
      </w:r>
      <w:r>
        <w:rPr>
          <w:color w:val="171717"/>
          <w:sz w:val="24"/>
        </w:rPr>
        <w:t>среды);</w:t>
      </w:r>
    </w:p>
    <w:p w:rsidR="00F520B6" w:rsidRDefault="004D1F38" w:rsidP="00B9374A">
      <w:pPr>
        <w:pStyle w:val="a5"/>
        <w:numPr>
          <w:ilvl w:val="1"/>
          <w:numId w:val="44"/>
        </w:numPr>
        <w:tabs>
          <w:tab w:val="left" w:pos="1526"/>
        </w:tabs>
        <w:ind w:right="690" w:firstLine="566"/>
        <w:rPr>
          <w:sz w:val="24"/>
        </w:rPr>
      </w:pPr>
      <w:r>
        <w:rPr>
          <w:color w:val="171717"/>
          <w:sz w:val="24"/>
        </w:rPr>
        <w:t>излагать</w:t>
      </w:r>
      <w:r>
        <w:rPr>
          <w:color w:val="171717"/>
          <w:spacing w:val="1"/>
          <w:sz w:val="24"/>
        </w:rPr>
        <w:t xml:space="preserve"> </w:t>
      </w:r>
      <w:r>
        <w:rPr>
          <w:color w:val="171717"/>
          <w:sz w:val="24"/>
        </w:rPr>
        <w:t>основные</w:t>
      </w:r>
      <w:r>
        <w:rPr>
          <w:color w:val="171717"/>
          <w:spacing w:val="1"/>
          <w:sz w:val="24"/>
        </w:rPr>
        <w:t xml:space="preserve"> </w:t>
      </w:r>
      <w:r>
        <w:rPr>
          <w:color w:val="171717"/>
          <w:sz w:val="24"/>
        </w:rPr>
        <w:t>исторические</w:t>
      </w:r>
      <w:r>
        <w:rPr>
          <w:color w:val="171717"/>
          <w:spacing w:val="1"/>
          <w:sz w:val="24"/>
        </w:rPr>
        <w:t xml:space="preserve"> </w:t>
      </w:r>
      <w:r>
        <w:rPr>
          <w:color w:val="171717"/>
          <w:sz w:val="24"/>
        </w:rPr>
        <w:t>сведения</w:t>
      </w:r>
      <w:r>
        <w:rPr>
          <w:color w:val="171717"/>
          <w:spacing w:val="1"/>
          <w:sz w:val="24"/>
        </w:rPr>
        <w:t xml:space="preserve"> </w:t>
      </w:r>
      <w:r>
        <w:rPr>
          <w:color w:val="171717"/>
          <w:sz w:val="24"/>
        </w:rPr>
        <w:t>о</w:t>
      </w:r>
      <w:r>
        <w:rPr>
          <w:color w:val="171717"/>
          <w:spacing w:val="1"/>
          <w:sz w:val="24"/>
        </w:rPr>
        <w:t xml:space="preserve"> </w:t>
      </w:r>
      <w:r>
        <w:rPr>
          <w:color w:val="171717"/>
          <w:sz w:val="24"/>
        </w:rPr>
        <w:t>роли</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в</w:t>
      </w:r>
      <w:r>
        <w:rPr>
          <w:color w:val="171717"/>
          <w:spacing w:val="1"/>
          <w:sz w:val="24"/>
        </w:rPr>
        <w:t xml:space="preserve"> </w:t>
      </w:r>
      <w:r>
        <w:rPr>
          <w:color w:val="171717"/>
          <w:sz w:val="24"/>
        </w:rPr>
        <w:t>становлении</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государственности;</w:t>
      </w:r>
    </w:p>
    <w:p w:rsidR="00F520B6" w:rsidRDefault="004D1F38" w:rsidP="00B9374A">
      <w:pPr>
        <w:pStyle w:val="a5"/>
        <w:numPr>
          <w:ilvl w:val="1"/>
          <w:numId w:val="44"/>
        </w:numPr>
        <w:tabs>
          <w:tab w:val="left" w:pos="1600"/>
        </w:tabs>
        <w:ind w:right="690" w:firstLine="566"/>
        <w:rPr>
          <w:sz w:val="24"/>
        </w:rPr>
      </w:pPr>
      <w:r>
        <w:rPr>
          <w:color w:val="171717"/>
          <w:sz w:val="24"/>
        </w:rPr>
        <w:t>первоначальный</w:t>
      </w:r>
      <w:r>
        <w:rPr>
          <w:color w:val="171717"/>
          <w:spacing w:val="1"/>
          <w:sz w:val="24"/>
        </w:rPr>
        <w:t xml:space="preserve"> </w:t>
      </w:r>
      <w:r>
        <w:rPr>
          <w:color w:val="171717"/>
          <w:sz w:val="24"/>
        </w:rPr>
        <w:t>опыт</w:t>
      </w:r>
      <w:r>
        <w:rPr>
          <w:color w:val="171717"/>
          <w:spacing w:val="1"/>
          <w:sz w:val="24"/>
        </w:rPr>
        <w:t xml:space="preserve"> </w:t>
      </w:r>
      <w:r>
        <w:rPr>
          <w:color w:val="171717"/>
          <w:sz w:val="24"/>
        </w:rPr>
        <w:t>поисковой,</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изучению</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культурного</w:t>
      </w:r>
      <w:r>
        <w:rPr>
          <w:color w:val="171717"/>
          <w:spacing w:val="1"/>
          <w:sz w:val="24"/>
        </w:rPr>
        <w:t xml:space="preserve"> </w:t>
      </w:r>
      <w:r>
        <w:rPr>
          <w:color w:val="171717"/>
          <w:sz w:val="24"/>
        </w:rPr>
        <w:t>наследия</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в</w:t>
      </w:r>
      <w:r>
        <w:rPr>
          <w:color w:val="171717"/>
          <w:spacing w:val="1"/>
          <w:sz w:val="24"/>
        </w:rPr>
        <w:t xml:space="preserve"> </w:t>
      </w:r>
      <w:r>
        <w:rPr>
          <w:color w:val="171717"/>
          <w:sz w:val="24"/>
        </w:rPr>
        <w:t>своей</w:t>
      </w:r>
      <w:r>
        <w:rPr>
          <w:color w:val="171717"/>
          <w:spacing w:val="1"/>
          <w:sz w:val="24"/>
        </w:rPr>
        <w:t xml:space="preserve"> </w:t>
      </w:r>
      <w:r>
        <w:rPr>
          <w:color w:val="171717"/>
          <w:sz w:val="24"/>
        </w:rPr>
        <w:t>местности, регионе (храмы, монастыри, святыни, памятные и святые места), оформлению и</w:t>
      </w:r>
      <w:r>
        <w:rPr>
          <w:color w:val="171717"/>
          <w:spacing w:val="1"/>
          <w:sz w:val="24"/>
        </w:rPr>
        <w:t xml:space="preserve"> </w:t>
      </w:r>
      <w:r>
        <w:rPr>
          <w:color w:val="171717"/>
          <w:sz w:val="24"/>
        </w:rPr>
        <w:t>представлению</w:t>
      </w:r>
      <w:r>
        <w:rPr>
          <w:color w:val="171717"/>
          <w:spacing w:val="-1"/>
          <w:sz w:val="24"/>
        </w:rPr>
        <w:t xml:space="preserve"> </w:t>
      </w:r>
      <w:r>
        <w:rPr>
          <w:color w:val="171717"/>
          <w:sz w:val="24"/>
        </w:rPr>
        <w:t>её</w:t>
      </w:r>
      <w:r>
        <w:rPr>
          <w:color w:val="171717"/>
          <w:spacing w:val="-1"/>
          <w:sz w:val="24"/>
        </w:rPr>
        <w:t xml:space="preserve"> </w:t>
      </w:r>
      <w:r>
        <w:rPr>
          <w:color w:val="171717"/>
          <w:sz w:val="24"/>
        </w:rPr>
        <w:t>результатов;</w:t>
      </w:r>
    </w:p>
    <w:p w:rsidR="00F520B6" w:rsidRDefault="004D1F38" w:rsidP="00B9374A">
      <w:pPr>
        <w:pStyle w:val="a5"/>
        <w:numPr>
          <w:ilvl w:val="1"/>
          <w:numId w:val="44"/>
        </w:numPr>
        <w:tabs>
          <w:tab w:val="left" w:pos="1432"/>
        </w:tabs>
        <w:spacing w:before="1"/>
        <w:ind w:right="684"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 религиозной культуры и внутреннюю установку личности поступать согласно своей</w:t>
      </w:r>
      <w:r>
        <w:rPr>
          <w:color w:val="171717"/>
          <w:spacing w:val="1"/>
          <w:sz w:val="24"/>
        </w:rPr>
        <w:t xml:space="preserve"> </w:t>
      </w:r>
      <w:r>
        <w:rPr>
          <w:color w:val="171717"/>
          <w:sz w:val="24"/>
        </w:rPr>
        <w:t>совести;</w:t>
      </w:r>
    </w:p>
    <w:p w:rsidR="00F520B6" w:rsidRDefault="004D1F38" w:rsidP="00B9374A">
      <w:pPr>
        <w:pStyle w:val="a5"/>
        <w:numPr>
          <w:ilvl w:val="1"/>
          <w:numId w:val="44"/>
        </w:numPr>
        <w:tabs>
          <w:tab w:val="left" w:pos="1540"/>
        </w:tabs>
        <w:ind w:right="689"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562"/>
        </w:tabs>
        <w:ind w:right="690" w:firstLine="566"/>
        <w:rPr>
          <w:sz w:val="24"/>
        </w:rPr>
      </w:pPr>
      <w:r>
        <w:rPr>
          <w:color w:val="171717"/>
          <w:sz w:val="24"/>
        </w:rPr>
        <w:t>называть</w:t>
      </w:r>
      <w:r>
        <w:rPr>
          <w:color w:val="171717"/>
          <w:spacing w:val="1"/>
          <w:sz w:val="24"/>
        </w:rPr>
        <w:t xml:space="preserve"> </w:t>
      </w:r>
      <w:r>
        <w:rPr>
          <w:color w:val="171717"/>
          <w:sz w:val="24"/>
        </w:rPr>
        <w:t>традиционные</w:t>
      </w:r>
      <w:r>
        <w:rPr>
          <w:color w:val="171717"/>
          <w:spacing w:val="1"/>
          <w:sz w:val="24"/>
        </w:rPr>
        <w:t xml:space="preserve"> </w:t>
      </w:r>
      <w:r>
        <w:rPr>
          <w:color w:val="171717"/>
          <w:sz w:val="24"/>
        </w:rPr>
        <w:t>религии</w:t>
      </w:r>
      <w:r>
        <w:rPr>
          <w:color w:val="171717"/>
          <w:spacing w:val="1"/>
          <w:sz w:val="24"/>
        </w:rPr>
        <w:t xml:space="preserve"> </w:t>
      </w:r>
      <w:r>
        <w:rPr>
          <w:color w:val="171717"/>
          <w:sz w:val="24"/>
        </w:rPr>
        <w:t>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народы</w:t>
      </w:r>
      <w:r>
        <w:rPr>
          <w:color w:val="171717"/>
          <w:spacing w:val="1"/>
          <w:sz w:val="24"/>
        </w:rPr>
        <w:t xml:space="preserve"> </w:t>
      </w:r>
      <w:r>
        <w:rPr>
          <w:color w:val="171717"/>
          <w:sz w:val="24"/>
        </w:rPr>
        <w:t>России,</w:t>
      </w:r>
      <w:r>
        <w:rPr>
          <w:color w:val="171717"/>
          <w:spacing w:val="1"/>
          <w:sz w:val="24"/>
        </w:rPr>
        <w:t xml:space="preserve"> </w:t>
      </w:r>
      <w:r>
        <w:rPr>
          <w:color w:val="171717"/>
          <w:sz w:val="24"/>
        </w:rPr>
        <w:t>для</w:t>
      </w:r>
      <w:r>
        <w:rPr>
          <w:color w:val="171717"/>
          <w:spacing w:val="1"/>
          <w:sz w:val="24"/>
        </w:rPr>
        <w:t xml:space="preserve"> </w:t>
      </w:r>
      <w:r>
        <w:rPr>
          <w:color w:val="171717"/>
          <w:sz w:val="24"/>
        </w:rPr>
        <w:t>которых</w:t>
      </w:r>
      <w:r>
        <w:rPr>
          <w:color w:val="171717"/>
          <w:spacing w:val="1"/>
          <w:sz w:val="24"/>
        </w:rPr>
        <w:t xml:space="preserve"> </w:t>
      </w:r>
      <w:r>
        <w:rPr>
          <w:color w:val="171717"/>
          <w:sz w:val="24"/>
        </w:rPr>
        <w:t>традиционными</w:t>
      </w:r>
      <w:r>
        <w:rPr>
          <w:color w:val="171717"/>
          <w:spacing w:val="-3"/>
          <w:sz w:val="24"/>
        </w:rPr>
        <w:t xml:space="preserve"> </w:t>
      </w:r>
      <w:r>
        <w:rPr>
          <w:color w:val="171717"/>
          <w:sz w:val="24"/>
        </w:rPr>
        <w:t>религиями</w:t>
      </w:r>
      <w:r>
        <w:rPr>
          <w:color w:val="171717"/>
          <w:spacing w:val="-2"/>
          <w:sz w:val="24"/>
        </w:rPr>
        <w:t xml:space="preserve"> </w:t>
      </w:r>
      <w:r>
        <w:rPr>
          <w:color w:val="171717"/>
          <w:sz w:val="24"/>
        </w:rPr>
        <w:t>исторически</w:t>
      </w:r>
      <w:r>
        <w:rPr>
          <w:color w:val="171717"/>
          <w:spacing w:val="-2"/>
          <w:sz w:val="24"/>
        </w:rPr>
        <w:t xml:space="preserve"> </w:t>
      </w:r>
      <w:r>
        <w:rPr>
          <w:color w:val="171717"/>
          <w:sz w:val="24"/>
        </w:rPr>
        <w:t>являются</w:t>
      </w:r>
      <w:r>
        <w:rPr>
          <w:color w:val="171717"/>
          <w:spacing w:val="-2"/>
          <w:sz w:val="24"/>
        </w:rPr>
        <w:t xml:space="preserve"> </w:t>
      </w:r>
      <w:r>
        <w:rPr>
          <w:color w:val="171717"/>
          <w:sz w:val="24"/>
        </w:rPr>
        <w:t>православие,</w:t>
      </w:r>
      <w:r>
        <w:rPr>
          <w:color w:val="171717"/>
          <w:spacing w:val="-2"/>
          <w:sz w:val="24"/>
        </w:rPr>
        <w:t xml:space="preserve"> </w:t>
      </w:r>
      <w:r>
        <w:rPr>
          <w:color w:val="171717"/>
          <w:sz w:val="24"/>
        </w:rPr>
        <w:t>ислам, буддизм,</w:t>
      </w:r>
      <w:r>
        <w:rPr>
          <w:color w:val="171717"/>
          <w:spacing w:val="-5"/>
          <w:sz w:val="24"/>
        </w:rPr>
        <w:t xml:space="preserve"> </w:t>
      </w:r>
      <w:r>
        <w:rPr>
          <w:color w:val="171717"/>
          <w:sz w:val="24"/>
        </w:rPr>
        <w:t>иудаизм;</w:t>
      </w:r>
    </w:p>
    <w:p w:rsidR="00F520B6" w:rsidRDefault="004D1F38" w:rsidP="00B9374A">
      <w:pPr>
        <w:pStyle w:val="a5"/>
        <w:numPr>
          <w:ilvl w:val="1"/>
          <w:numId w:val="44"/>
        </w:numPr>
        <w:tabs>
          <w:tab w:val="left" w:pos="1542"/>
        </w:tabs>
        <w:ind w:right="691"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 в</w:t>
      </w:r>
      <w:r>
        <w:rPr>
          <w:color w:val="171717"/>
          <w:spacing w:val="-3"/>
          <w:sz w:val="24"/>
        </w:rPr>
        <w:t xml:space="preserve"> </w:t>
      </w:r>
      <w:r>
        <w:rPr>
          <w:color w:val="171717"/>
          <w:sz w:val="24"/>
        </w:rPr>
        <w:t>традиционных</w:t>
      </w:r>
      <w:r>
        <w:rPr>
          <w:color w:val="171717"/>
          <w:spacing w:val="-1"/>
          <w:sz w:val="24"/>
        </w:rPr>
        <w:t xml:space="preserve"> </w:t>
      </w:r>
      <w:r>
        <w:rPr>
          <w:color w:val="171717"/>
          <w:sz w:val="24"/>
        </w:rPr>
        <w:t>религиях</w:t>
      </w:r>
      <w:r>
        <w:rPr>
          <w:color w:val="171717"/>
          <w:spacing w:val="-3"/>
          <w:sz w:val="24"/>
        </w:rPr>
        <w:t xml:space="preserve"> </w:t>
      </w:r>
      <w:r>
        <w:rPr>
          <w:color w:val="171717"/>
          <w:sz w:val="24"/>
        </w:rPr>
        <w:t>народов России.</w:t>
      </w:r>
    </w:p>
    <w:p w:rsidR="00F520B6" w:rsidRDefault="004D1F38">
      <w:pPr>
        <w:pStyle w:val="1"/>
      </w:pPr>
      <w:r>
        <w:rPr>
          <w:color w:val="171717"/>
        </w:rPr>
        <w:t>Модуль</w:t>
      </w:r>
      <w:r>
        <w:rPr>
          <w:color w:val="171717"/>
          <w:spacing w:val="-2"/>
        </w:rPr>
        <w:t xml:space="preserve"> </w:t>
      </w:r>
      <w:r>
        <w:rPr>
          <w:color w:val="171717"/>
        </w:rPr>
        <w:t>«Основы</w:t>
      </w:r>
      <w:r>
        <w:rPr>
          <w:color w:val="171717"/>
          <w:spacing w:val="-1"/>
        </w:rPr>
        <w:t xml:space="preserve"> </w:t>
      </w:r>
      <w:r>
        <w:rPr>
          <w:color w:val="171717"/>
        </w:rPr>
        <w:t>светской</w:t>
      </w:r>
      <w:r>
        <w:rPr>
          <w:color w:val="171717"/>
          <w:spacing w:val="-1"/>
        </w:rPr>
        <w:t xml:space="preserve"> </w:t>
      </w:r>
      <w:r>
        <w:rPr>
          <w:color w:val="171717"/>
        </w:rPr>
        <w:t>этики»</w:t>
      </w:r>
    </w:p>
    <w:p w:rsidR="00F520B6" w:rsidRDefault="004D1F38">
      <w:pPr>
        <w:pStyle w:val="a3"/>
        <w:spacing w:before="1"/>
        <w:ind w:right="694"/>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модуля</w:t>
      </w:r>
      <w:r>
        <w:rPr>
          <w:color w:val="171717"/>
          <w:spacing w:val="1"/>
        </w:rPr>
        <w:t xml:space="preserve"> </w:t>
      </w:r>
      <w:r>
        <w:rPr>
          <w:color w:val="171717"/>
        </w:rPr>
        <w:t>«Основы</w:t>
      </w:r>
      <w:r>
        <w:rPr>
          <w:color w:val="171717"/>
          <w:spacing w:val="1"/>
        </w:rPr>
        <w:t xml:space="preserve"> </w:t>
      </w:r>
      <w:r>
        <w:rPr>
          <w:color w:val="171717"/>
        </w:rPr>
        <w:t>светской этики» должны отражать сформированность</w:t>
      </w:r>
      <w:r>
        <w:rPr>
          <w:color w:val="171717"/>
          <w:spacing w:val="1"/>
        </w:rPr>
        <w:t xml:space="preserve"> </w:t>
      </w:r>
      <w:r>
        <w:rPr>
          <w:color w:val="171717"/>
        </w:rPr>
        <w:t>умений:</w:t>
      </w:r>
    </w:p>
    <w:p w:rsidR="00F520B6" w:rsidRDefault="004D1F38" w:rsidP="00B9374A">
      <w:pPr>
        <w:pStyle w:val="a5"/>
        <w:numPr>
          <w:ilvl w:val="1"/>
          <w:numId w:val="44"/>
        </w:numPr>
        <w:tabs>
          <w:tab w:val="left" w:pos="1410"/>
        </w:tabs>
        <w:ind w:right="686" w:firstLine="566"/>
        <w:rPr>
          <w:sz w:val="24"/>
        </w:rPr>
      </w:pPr>
      <w:r>
        <w:rPr>
          <w:color w:val="171717"/>
          <w:sz w:val="24"/>
        </w:rPr>
        <w:t>выражать своими словами первоначальное понимание сущности духовного развития</w:t>
      </w:r>
      <w:r>
        <w:rPr>
          <w:color w:val="171717"/>
          <w:spacing w:val="-57"/>
          <w:sz w:val="24"/>
        </w:rPr>
        <w:t xml:space="preserve"> </w:t>
      </w:r>
      <w:r>
        <w:rPr>
          <w:color w:val="171717"/>
          <w:sz w:val="24"/>
        </w:rPr>
        <w:t>как осознания и усвоения человеком значимых для жизни представлений о себе, людях,</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действительности;</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751"/>
        </w:tabs>
        <w:spacing w:before="68"/>
        <w:ind w:right="690"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значимости</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самосовершенствования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роли в</w:t>
      </w:r>
      <w:r>
        <w:rPr>
          <w:color w:val="171717"/>
          <w:spacing w:val="-2"/>
          <w:sz w:val="24"/>
        </w:rPr>
        <w:t xml:space="preserve"> </w:t>
      </w:r>
      <w:r>
        <w:rPr>
          <w:color w:val="171717"/>
          <w:sz w:val="24"/>
        </w:rPr>
        <w:t>этом</w:t>
      </w:r>
      <w:r>
        <w:rPr>
          <w:color w:val="171717"/>
          <w:spacing w:val="-2"/>
          <w:sz w:val="24"/>
        </w:rPr>
        <w:t xml:space="preserve"> </w:t>
      </w:r>
      <w:r>
        <w:rPr>
          <w:color w:val="171717"/>
          <w:sz w:val="24"/>
        </w:rPr>
        <w:t>личных</w:t>
      </w:r>
      <w:r>
        <w:rPr>
          <w:color w:val="171717"/>
          <w:spacing w:val="-1"/>
          <w:sz w:val="24"/>
        </w:rPr>
        <w:t xml:space="preserve"> </w:t>
      </w:r>
      <w:r>
        <w:rPr>
          <w:color w:val="171717"/>
          <w:sz w:val="24"/>
        </w:rPr>
        <w:t>усилий</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приводить</w:t>
      </w:r>
      <w:r>
        <w:rPr>
          <w:color w:val="171717"/>
          <w:spacing w:val="-2"/>
          <w:sz w:val="24"/>
        </w:rPr>
        <w:t xml:space="preserve"> </w:t>
      </w:r>
      <w:r>
        <w:rPr>
          <w:color w:val="171717"/>
          <w:sz w:val="24"/>
        </w:rPr>
        <w:t>примеры;</w:t>
      </w:r>
    </w:p>
    <w:p w:rsidR="00F520B6" w:rsidRDefault="004D1F38" w:rsidP="00B9374A">
      <w:pPr>
        <w:pStyle w:val="a5"/>
        <w:numPr>
          <w:ilvl w:val="1"/>
          <w:numId w:val="44"/>
        </w:numPr>
        <w:tabs>
          <w:tab w:val="left" w:pos="1446"/>
        </w:tabs>
        <w:spacing w:before="1"/>
        <w:ind w:right="691" w:firstLine="566"/>
        <w:rPr>
          <w:sz w:val="24"/>
        </w:rPr>
      </w:pPr>
      <w:r>
        <w:rPr>
          <w:color w:val="171717"/>
          <w:sz w:val="24"/>
        </w:rPr>
        <w:t>выражать понимание и принятие значения российских традиционных духовных и</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ценностей,</w:t>
      </w:r>
      <w:r>
        <w:rPr>
          <w:color w:val="171717"/>
          <w:spacing w:val="1"/>
          <w:sz w:val="24"/>
        </w:rPr>
        <w:t xml:space="preserve"> </w:t>
      </w:r>
      <w:r>
        <w:rPr>
          <w:color w:val="171717"/>
          <w:sz w:val="24"/>
        </w:rPr>
        <w:t>духовнонравственной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3"/>
          <w:sz w:val="24"/>
        </w:rPr>
        <w:t xml:space="preserve"> </w:t>
      </w:r>
      <w:r>
        <w:rPr>
          <w:color w:val="171717"/>
          <w:sz w:val="24"/>
        </w:rPr>
        <w:t>как</w:t>
      </w:r>
      <w:r>
        <w:rPr>
          <w:color w:val="171717"/>
          <w:spacing w:val="-1"/>
          <w:sz w:val="24"/>
        </w:rPr>
        <w:t xml:space="preserve"> </w:t>
      </w:r>
      <w:r>
        <w:rPr>
          <w:color w:val="171717"/>
          <w:sz w:val="24"/>
        </w:rPr>
        <w:t>источника</w:t>
      </w:r>
      <w:r>
        <w:rPr>
          <w:color w:val="171717"/>
          <w:spacing w:val="-2"/>
          <w:sz w:val="24"/>
        </w:rPr>
        <w:t xml:space="preserve"> </w:t>
      </w:r>
      <w:r>
        <w:rPr>
          <w:color w:val="171717"/>
          <w:sz w:val="24"/>
        </w:rPr>
        <w:t>и</w:t>
      </w:r>
      <w:r>
        <w:rPr>
          <w:color w:val="171717"/>
          <w:spacing w:val="-1"/>
          <w:sz w:val="24"/>
        </w:rPr>
        <w:t xml:space="preserve"> </w:t>
      </w:r>
      <w:r>
        <w:rPr>
          <w:color w:val="171717"/>
          <w:sz w:val="24"/>
        </w:rPr>
        <w:t>основы</w:t>
      </w:r>
      <w:r>
        <w:rPr>
          <w:color w:val="171717"/>
          <w:spacing w:val="-2"/>
          <w:sz w:val="24"/>
        </w:rPr>
        <w:t xml:space="preserve"> </w:t>
      </w:r>
      <w:r>
        <w:rPr>
          <w:color w:val="171717"/>
          <w:sz w:val="24"/>
        </w:rPr>
        <w:t>духовного</w:t>
      </w:r>
      <w:r>
        <w:rPr>
          <w:color w:val="171717"/>
          <w:spacing w:val="-1"/>
          <w:sz w:val="24"/>
        </w:rPr>
        <w:t xml:space="preserve"> </w:t>
      </w:r>
      <w:r>
        <w:rPr>
          <w:color w:val="171717"/>
          <w:sz w:val="24"/>
        </w:rPr>
        <w:t>развития,</w:t>
      </w:r>
      <w:r>
        <w:rPr>
          <w:color w:val="171717"/>
          <w:spacing w:val="-4"/>
          <w:sz w:val="24"/>
        </w:rPr>
        <w:t xml:space="preserve"> </w:t>
      </w:r>
      <w:r>
        <w:rPr>
          <w:color w:val="171717"/>
          <w:sz w:val="24"/>
        </w:rPr>
        <w:t>нравственного</w:t>
      </w:r>
      <w:r>
        <w:rPr>
          <w:color w:val="171717"/>
          <w:spacing w:val="-1"/>
          <w:sz w:val="24"/>
        </w:rPr>
        <w:t xml:space="preserve"> </w:t>
      </w:r>
      <w:r>
        <w:rPr>
          <w:color w:val="171717"/>
          <w:sz w:val="24"/>
        </w:rPr>
        <w:t>совершенствования;</w:t>
      </w:r>
    </w:p>
    <w:p w:rsidR="00F520B6" w:rsidRDefault="004D1F38" w:rsidP="00B9374A">
      <w:pPr>
        <w:pStyle w:val="a5"/>
        <w:numPr>
          <w:ilvl w:val="1"/>
          <w:numId w:val="44"/>
        </w:numPr>
        <w:tabs>
          <w:tab w:val="left" w:pos="1485"/>
        </w:tabs>
        <w:ind w:right="693"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этике</w:t>
      </w:r>
      <w:r>
        <w:rPr>
          <w:color w:val="171717"/>
          <w:spacing w:val="1"/>
          <w:sz w:val="24"/>
        </w:rPr>
        <w:t xml:space="preserve"> </w:t>
      </w:r>
      <w:r>
        <w:rPr>
          <w:color w:val="171717"/>
          <w:sz w:val="24"/>
        </w:rPr>
        <w:t>как</w:t>
      </w:r>
      <w:r>
        <w:rPr>
          <w:color w:val="171717"/>
          <w:spacing w:val="1"/>
          <w:sz w:val="24"/>
        </w:rPr>
        <w:t xml:space="preserve"> </w:t>
      </w:r>
      <w:r>
        <w:rPr>
          <w:color w:val="171717"/>
          <w:sz w:val="24"/>
        </w:rPr>
        <w:t>общепринятых</w:t>
      </w:r>
      <w:r>
        <w:rPr>
          <w:color w:val="171717"/>
          <w:spacing w:val="1"/>
          <w:sz w:val="24"/>
        </w:rPr>
        <w:t xml:space="preserve"> </w:t>
      </w:r>
      <w:r>
        <w:rPr>
          <w:color w:val="171717"/>
          <w:sz w:val="24"/>
        </w:rPr>
        <w:t>в</w:t>
      </w:r>
      <w:r>
        <w:rPr>
          <w:color w:val="171717"/>
          <w:spacing w:val="1"/>
          <w:sz w:val="24"/>
        </w:rPr>
        <w:t xml:space="preserve"> </w:t>
      </w:r>
      <w:r>
        <w:rPr>
          <w:color w:val="171717"/>
          <w:sz w:val="24"/>
        </w:rPr>
        <w:t>российском</w:t>
      </w:r>
      <w:r>
        <w:rPr>
          <w:color w:val="171717"/>
          <w:spacing w:val="1"/>
          <w:sz w:val="24"/>
        </w:rPr>
        <w:t xml:space="preserve"> </w:t>
      </w:r>
      <w:r>
        <w:rPr>
          <w:color w:val="171717"/>
          <w:sz w:val="24"/>
        </w:rPr>
        <w:t>обществе</w:t>
      </w:r>
      <w:r>
        <w:rPr>
          <w:color w:val="171717"/>
          <w:spacing w:val="1"/>
          <w:sz w:val="24"/>
        </w:rPr>
        <w:t xml:space="preserve"> </w:t>
      </w:r>
      <w:r>
        <w:rPr>
          <w:color w:val="171717"/>
          <w:sz w:val="24"/>
        </w:rPr>
        <w:t>нормах</w:t>
      </w:r>
      <w:r>
        <w:rPr>
          <w:color w:val="171717"/>
          <w:spacing w:val="1"/>
          <w:sz w:val="24"/>
        </w:rPr>
        <w:t xml:space="preserve"> </w:t>
      </w:r>
      <w:r>
        <w:rPr>
          <w:color w:val="171717"/>
          <w:sz w:val="24"/>
        </w:rPr>
        <w:t>морали,</w:t>
      </w:r>
      <w:r>
        <w:rPr>
          <w:color w:val="171717"/>
          <w:spacing w:val="1"/>
          <w:sz w:val="24"/>
        </w:rPr>
        <w:t xml:space="preserve"> </w:t>
      </w:r>
      <w:r>
        <w:rPr>
          <w:color w:val="171717"/>
          <w:sz w:val="24"/>
        </w:rPr>
        <w:t>отношений</w:t>
      </w:r>
      <w:r>
        <w:rPr>
          <w:color w:val="171717"/>
          <w:spacing w:val="1"/>
          <w:sz w:val="24"/>
        </w:rPr>
        <w:t xml:space="preserve"> </w:t>
      </w:r>
      <w:r>
        <w:rPr>
          <w:color w:val="171717"/>
          <w:sz w:val="24"/>
        </w:rPr>
        <w:t>и</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людей,</w:t>
      </w:r>
      <w:r>
        <w:rPr>
          <w:color w:val="171717"/>
          <w:spacing w:val="1"/>
          <w:sz w:val="24"/>
        </w:rPr>
        <w:t xml:space="preserve"> </w:t>
      </w:r>
      <w:r>
        <w:rPr>
          <w:color w:val="171717"/>
          <w:sz w:val="24"/>
        </w:rPr>
        <w:t>основанных</w:t>
      </w:r>
      <w:r>
        <w:rPr>
          <w:color w:val="171717"/>
          <w:spacing w:val="1"/>
          <w:sz w:val="24"/>
        </w:rPr>
        <w:t xml:space="preserve"> </w:t>
      </w:r>
      <w:r>
        <w:rPr>
          <w:color w:val="171717"/>
          <w:sz w:val="24"/>
        </w:rPr>
        <w:t>на</w:t>
      </w:r>
      <w:r>
        <w:rPr>
          <w:color w:val="171717"/>
          <w:spacing w:val="1"/>
          <w:sz w:val="24"/>
        </w:rPr>
        <w:t xml:space="preserve"> </w:t>
      </w:r>
      <w:r>
        <w:rPr>
          <w:color w:val="171717"/>
          <w:sz w:val="24"/>
        </w:rPr>
        <w:t>российских</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духовных</w:t>
      </w:r>
      <w:r>
        <w:rPr>
          <w:color w:val="171717"/>
          <w:spacing w:val="1"/>
          <w:sz w:val="24"/>
        </w:rPr>
        <w:t xml:space="preserve"> </w:t>
      </w:r>
      <w:r>
        <w:rPr>
          <w:color w:val="171717"/>
          <w:sz w:val="24"/>
        </w:rPr>
        <w:t>ценностях,</w:t>
      </w:r>
      <w:r>
        <w:rPr>
          <w:color w:val="171717"/>
          <w:spacing w:val="1"/>
          <w:sz w:val="24"/>
        </w:rPr>
        <w:t xml:space="preserve"> </w:t>
      </w:r>
      <w:r>
        <w:rPr>
          <w:color w:val="171717"/>
          <w:sz w:val="24"/>
        </w:rPr>
        <w:t>конституционных</w:t>
      </w:r>
      <w:r>
        <w:rPr>
          <w:color w:val="171717"/>
          <w:spacing w:val="1"/>
          <w:sz w:val="24"/>
        </w:rPr>
        <w:t xml:space="preserve"> </w:t>
      </w:r>
      <w:r>
        <w:rPr>
          <w:color w:val="171717"/>
          <w:sz w:val="24"/>
        </w:rPr>
        <w:t>правах,</w:t>
      </w:r>
      <w:r>
        <w:rPr>
          <w:color w:val="171717"/>
          <w:spacing w:val="1"/>
          <w:sz w:val="24"/>
        </w:rPr>
        <w:t xml:space="preserve"> </w:t>
      </w:r>
      <w:r>
        <w:rPr>
          <w:color w:val="171717"/>
          <w:sz w:val="24"/>
        </w:rPr>
        <w:t>свободах</w:t>
      </w:r>
      <w:r>
        <w:rPr>
          <w:color w:val="171717"/>
          <w:spacing w:val="1"/>
          <w:sz w:val="24"/>
        </w:rPr>
        <w:t xml:space="preserve"> </w:t>
      </w:r>
      <w:r>
        <w:rPr>
          <w:color w:val="171717"/>
          <w:sz w:val="24"/>
        </w:rPr>
        <w:t>и</w:t>
      </w:r>
      <w:r>
        <w:rPr>
          <w:color w:val="171717"/>
          <w:spacing w:val="1"/>
          <w:sz w:val="24"/>
        </w:rPr>
        <w:t xml:space="preserve"> </w:t>
      </w:r>
      <w:r>
        <w:rPr>
          <w:color w:val="171717"/>
          <w:sz w:val="24"/>
        </w:rPr>
        <w:t>обязанностях</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 гражданина</w:t>
      </w:r>
      <w:r>
        <w:rPr>
          <w:color w:val="171717"/>
          <w:spacing w:val="-1"/>
          <w:sz w:val="24"/>
        </w:rPr>
        <w:t xml:space="preserve"> </w:t>
      </w:r>
      <w:r>
        <w:rPr>
          <w:color w:val="171717"/>
          <w:sz w:val="24"/>
        </w:rPr>
        <w:t>в</w:t>
      </w:r>
      <w:r>
        <w:rPr>
          <w:color w:val="171717"/>
          <w:spacing w:val="-1"/>
          <w:sz w:val="24"/>
        </w:rPr>
        <w:t xml:space="preserve"> </w:t>
      </w:r>
      <w:r>
        <w:rPr>
          <w:color w:val="171717"/>
          <w:sz w:val="24"/>
        </w:rPr>
        <w:t>России;</w:t>
      </w:r>
    </w:p>
    <w:p w:rsidR="00F520B6" w:rsidRDefault="004D1F38" w:rsidP="00B9374A">
      <w:pPr>
        <w:pStyle w:val="a5"/>
        <w:numPr>
          <w:ilvl w:val="1"/>
          <w:numId w:val="44"/>
        </w:numPr>
        <w:tabs>
          <w:tab w:val="left" w:pos="1482"/>
        </w:tabs>
        <w:ind w:right="685"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нравственных</w:t>
      </w:r>
      <w:r>
        <w:rPr>
          <w:color w:val="171717"/>
          <w:spacing w:val="1"/>
          <w:sz w:val="24"/>
        </w:rPr>
        <w:t xml:space="preserve"> </w:t>
      </w:r>
      <w:r>
        <w:rPr>
          <w:color w:val="171717"/>
          <w:sz w:val="24"/>
        </w:rPr>
        <w:t>категорий</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этики</w:t>
      </w:r>
      <w:r>
        <w:rPr>
          <w:color w:val="171717"/>
          <w:spacing w:val="1"/>
          <w:sz w:val="24"/>
        </w:rPr>
        <w:t xml:space="preserve"> </w:t>
      </w:r>
      <w:r>
        <w:rPr>
          <w:color w:val="171717"/>
          <w:sz w:val="24"/>
        </w:rPr>
        <w:t>(справедливость,</w:t>
      </w:r>
      <w:r>
        <w:rPr>
          <w:color w:val="171717"/>
          <w:spacing w:val="1"/>
          <w:sz w:val="24"/>
        </w:rPr>
        <w:t xml:space="preserve"> </w:t>
      </w:r>
      <w:r>
        <w:rPr>
          <w:color w:val="171717"/>
          <w:sz w:val="24"/>
        </w:rPr>
        <w:t>совесть,</w:t>
      </w:r>
      <w:r>
        <w:rPr>
          <w:color w:val="171717"/>
          <w:spacing w:val="1"/>
          <w:sz w:val="24"/>
        </w:rPr>
        <w:t xml:space="preserve"> </w:t>
      </w:r>
      <w:r>
        <w:rPr>
          <w:color w:val="171717"/>
          <w:sz w:val="24"/>
        </w:rPr>
        <w:t>ответственность,</w:t>
      </w:r>
      <w:r>
        <w:rPr>
          <w:color w:val="171717"/>
          <w:spacing w:val="1"/>
          <w:sz w:val="24"/>
        </w:rPr>
        <w:t xml:space="preserve"> </w:t>
      </w:r>
      <w:r>
        <w:rPr>
          <w:color w:val="171717"/>
          <w:sz w:val="24"/>
        </w:rPr>
        <w:t>сострадание,</w:t>
      </w:r>
      <w:r>
        <w:rPr>
          <w:color w:val="171717"/>
          <w:spacing w:val="1"/>
          <w:sz w:val="24"/>
        </w:rPr>
        <w:t xml:space="preserve"> </w:t>
      </w:r>
      <w:r>
        <w:rPr>
          <w:color w:val="171717"/>
          <w:sz w:val="24"/>
        </w:rPr>
        <w:t>ценность</w:t>
      </w:r>
      <w:r>
        <w:rPr>
          <w:color w:val="171717"/>
          <w:spacing w:val="1"/>
          <w:sz w:val="24"/>
        </w:rPr>
        <w:t xml:space="preserve"> </w:t>
      </w:r>
      <w:r>
        <w:rPr>
          <w:color w:val="171717"/>
          <w:sz w:val="24"/>
        </w:rPr>
        <w:t>и</w:t>
      </w:r>
      <w:r>
        <w:rPr>
          <w:color w:val="171717"/>
          <w:spacing w:val="1"/>
          <w:sz w:val="24"/>
        </w:rPr>
        <w:t xml:space="preserve"> </w:t>
      </w:r>
      <w:r>
        <w:rPr>
          <w:color w:val="171717"/>
          <w:sz w:val="24"/>
        </w:rPr>
        <w:t>достоинство</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взаимоуважение,</w:t>
      </w:r>
      <w:r>
        <w:rPr>
          <w:color w:val="171717"/>
          <w:spacing w:val="1"/>
          <w:sz w:val="24"/>
        </w:rPr>
        <w:t xml:space="preserve"> </w:t>
      </w:r>
      <w:r>
        <w:rPr>
          <w:color w:val="171717"/>
          <w:sz w:val="24"/>
        </w:rPr>
        <w:t>вера</w:t>
      </w:r>
      <w:r>
        <w:rPr>
          <w:color w:val="171717"/>
          <w:spacing w:val="1"/>
          <w:sz w:val="24"/>
        </w:rPr>
        <w:t xml:space="preserve"> </w:t>
      </w:r>
      <w:r>
        <w:rPr>
          <w:color w:val="171717"/>
          <w:sz w:val="24"/>
        </w:rPr>
        <w:t>в</w:t>
      </w:r>
      <w:r>
        <w:rPr>
          <w:color w:val="171717"/>
          <w:spacing w:val="1"/>
          <w:sz w:val="24"/>
        </w:rPr>
        <w:t xml:space="preserve"> </w:t>
      </w:r>
      <w:r>
        <w:rPr>
          <w:color w:val="171717"/>
          <w:sz w:val="24"/>
        </w:rPr>
        <w:t>добро,</w:t>
      </w:r>
      <w:r>
        <w:rPr>
          <w:color w:val="171717"/>
          <w:spacing w:val="1"/>
          <w:sz w:val="24"/>
        </w:rPr>
        <w:t xml:space="preserve"> </w:t>
      </w:r>
      <w:r>
        <w:rPr>
          <w:color w:val="171717"/>
          <w:sz w:val="24"/>
        </w:rPr>
        <w:t>человеколюбие,</w:t>
      </w:r>
      <w:r>
        <w:rPr>
          <w:color w:val="171717"/>
          <w:spacing w:val="1"/>
          <w:sz w:val="24"/>
        </w:rPr>
        <w:t xml:space="preserve"> </w:t>
      </w:r>
      <w:r>
        <w:rPr>
          <w:color w:val="171717"/>
          <w:sz w:val="24"/>
        </w:rPr>
        <w:t>милосердие,</w:t>
      </w:r>
      <w:r>
        <w:rPr>
          <w:color w:val="171717"/>
          <w:spacing w:val="1"/>
          <w:sz w:val="24"/>
        </w:rPr>
        <w:t xml:space="preserve"> </w:t>
      </w:r>
      <w:r>
        <w:rPr>
          <w:color w:val="171717"/>
          <w:sz w:val="24"/>
        </w:rPr>
        <w:t>добродетели,</w:t>
      </w:r>
      <w:r>
        <w:rPr>
          <w:color w:val="171717"/>
          <w:spacing w:val="1"/>
          <w:sz w:val="24"/>
        </w:rPr>
        <w:t xml:space="preserve"> </w:t>
      </w:r>
      <w:r>
        <w:rPr>
          <w:color w:val="171717"/>
          <w:sz w:val="24"/>
        </w:rPr>
        <w:t>патриотизм,</w:t>
      </w:r>
      <w:r>
        <w:rPr>
          <w:color w:val="171717"/>
          <w:spacing w:val="1"/>
          <w:sz w:val="24"/>
        </w:rPr>
        <w:t xml:space="preserve"> </w:t>
      </w:r>
      <w:r>
        <w:rPr>
          <w:color w:val="171717"/>
          <w:sz w:val="24"/>
        </w:rPr>
        <w:t>труд)</w:t>
      </w:r>
      <w:r>
        <w:rPr>
          <w:color w:val="171717"/>
          <w:spacing w:val="1"/>
          <w:sz w:val="24"/>
        </w:rPr>
        <w:t xml:space="preserve"> </w:t>
      </w:r>
      <w:r>
        <w:rPr>
          <w:color w:val="171717"/>
          <w:sz w:val="24"/>
        </w:rPr>
        <w:t>в</w:t>
      </w:r>
      <w:r>
        <w:rPr>
          <w:color w:val="171717"/>
          <w:spacing w:val="1"/>
          <w:sz w:val="24"/>
        </w:rPr>
        <w:t xml:space="preserve"> </w:t>
      </w:r>
      <w:r>
        <w:rPr>
          <w:color w:val="171717"/>
          <w:sz w:val="24"/>
        </w:rPr>
        <w:t>отношениях</w:t>
      </w:r>
      <w:r>
        <w:rPr>
          <w:color w:val="171717"/>
          <w:spacing w:val="1"/>
          <w:sz w:val="24"/>
        </w:rPr>
        <w:t xml:space="preserve"> </w:t>
      </w:r>
      <w:r>
        <w:rPr>
          <w:color w:val="171717"/>
          <w:sz w:val="24"/>
        </w:rPr>
        <w:t>между</w:t>
      </w:r>
      <w:r>
        <w:rPr>
          <w:color w:val="171717"/>
          <w:spacing w:val="1"/>
          <w:sz w:val="24"/>
        </w:rPr>
        <w:t xml:space="preserve"> </w:t>
      </w:r>
      <w:r>
        <w:rPr>
          <w:color w:val="171717"/>
          <w:sz w:val="24"/>
        </w:rPr>
        <w:t>людьми</w:t>
      </w:r>
      <w:r>
        <w:rPr>
          <w:color w:val="171717"/>
          <w:spacing w:val="1"/>
          <w:sz w:val="24"/>
        </w:rPr>
        <w:t xml:space="preserve"> </w:t>
      </w:r>
      <w:r>
        <w:rPr>
          <w:color w:val="171717"/>
          <w:sz w:val="24"/>
        </w:rPr>
        <w:t>в</w:t>
      </w:r>
      <w:r>
        <w:rPr>
          <w:color w:val="171717"/>
          <w:spacing w:val="1"/>
          <w:sz w:val="24"/>
        </w:rPr>
        <w:t xml:space="preserve"> </w:t>
      </w:r>
      <w:r>
        <w:rPr>
          <w:color w:val="171717"/>
          <w:sz w:val="24"/>
        </w:rPr>
        <w:t>российском</w:t>
      </w:r>
      <w:r>
        <w:rPr>
          <w:color w:val="171717"/>
          <w:spacing w:val="1"/>
          <w:sz w:val="24"/>
        </w:rPr>
        <w:t xml:space="preserve"> </w:t>
      </w:r>
      <w:r>
        <w:rPr>
          <w:color w:val="171717"/>
          <w:sz w:val="24"/>
        </w:rPr>
        <w:t>обществе;</w:t>
      </w:r>
      <w:r>
        <w:rPr>
          <w:color w:val="171717"/>
          <w:spacing w:val="1"/>
          <w:sz w:val="24"/>
        </w:rPr>
        <w:t xml:space="preserve"> </w:t>
      </w:r>
      <w:r>
        <w:rPr>
          <w:color w:val="171717"/>
          <w:sz w:val="24"/>
        </w:rPr>
        <w:t>объяснять «золотое</w:t>
      </w:r>
      <w:r>
        <w:rPr>
          <w:color w:val="171717"/>
          <w:spacing w:val="-1"/>
          <w:sz w:val="24"/>
        </w:rPr>
        <w:t xml:space="preserve"> </w:t>
      </w:r>
      <w:r>
        <w:rPr>
          <w:color w:val="171717"/>
          <w:sz w:val="24"/>
        </w:rPr>
        <w:t>правило</w:t>
      </w:r>
      <w:r>
        <w:rPr>
          <w:color w:val="171717"/>
          <w:spacing w:val="-1"/>
          <w:sz w:val="24"/>
        </w:rPr>
        <w:t xml:space="preserve"> </w:t>
      </w:r>
      <w:r>
        <w:rPr>
          <w:color w:val="171717"/>
          <w:sz w:val="24"/>
        </w:rPr>
        <w:t>нравственности»;</w:t>
      </w:r>
    </w:p>
    <w:p w:rsidR="00F520B6" w:rsidRDefault="004D1F38" w:rsidP="00B9374A">
      <w:pPr>
        <w:pStyle w:val="a5"/>
        <w:numPr>
          <w:ilvl w:val="1"/>
          <w:numId w:val="44"/>
        </w:numPr>
        <w:tabs>
          <w:tab w:val="left" w:pos="1446"/>
        </w:tabs>
        <w:ind w:right="693" w:firstLine="566"/>
        <w:rPr>
          <w:sz w:val="24"/>
        </w:rPr>
      </w:pPr>
      <w:r>
        <w:rPr>
          <w:color w:val="171717"/>
          <w:sz w:val="24"/>
        </w:rPr>
        <w:t>высказывать суждения оценочного характера о значении нравственности в жизни</w:t>
      </w:r>
      <w:r>
        <w:rPr>
          <w:color w:val="171717"/>
          <w:spacing w:val="1"/>
          <w:sz w:val="24"/>
        </w:rPr>
        <w:t xml:space="preserve"> </w:t>
      </w:r>
      <w:r>
        <w:rPr>
          <w:color w:val="171717"/>
          <w:sz w:val="24"/>
        </w:rPr>
        <w:t>человека, семьи, народа, общества и государства; умение различать нравственные нормы и</w:t>
      </w:r>
      <w:r>
        <w:rPr>
          <w:color w:val="171717"/>
          <w:spacing w:val="1"/>
          <w:sz w:val="24"/>
        </w:rPr>
        <w:t xml:space="preserve"> </w:t>
      </w:r>
      <w:r>
        <w:rPr>
          <w:color w:val="171717"/>
          <w:sz w:val="24"/>
        </w:rPr>
        <w:t>нормы</w:t>
      </w:r>
      <w:r>
        <w:rPr>
          <w:color w:val="171717"/>
          <w:spacing w:val="-1"/>
          <w:sz w:val="24"/>
        </w:rPr>
        <w:t xml:space="preserve"> </w:t>
      </w:r>
      <w:r>
        <w:rPr>
          <w:color w:val="171717"/>
          <w:sz w:val="24"/>
        </w:rPr>
        <w:t>этикета, приводить</w:t>
      </w:r>
      <w:r>
        <w:rPr>
          <w:color w:val="171717"/>
          <w:spacing w:val="-1"/>
          <w:sz w:val="24"/>
        </w:rPr>
        <w:t xml:space="preserve"> </w:t>
      </w:r>
      <w:r>
        <w:rPr>
          <w:color w:val="171717"/>
          <w:sz w:val="24"/>
        </w:rPr>
        <w:t>примеры;</w:t>
      </w:r>
    </w:p>
    <w:p w:rsidR="00F520B6" w:rsidRDefault="004D1F38" w:rsidP="00B9374A">
      <w:pPr>
        <w:pStyle w:val="a5"/>
        <w:numPr>
          <w:ilvl w:val="1"/>
          <w:numId w:val="44"/>
        </w:numPr>
        <w:tabs>
          <w:tab w:val="left" w:pos="1463"/>
        </w:tabs>
        <w:spacing w:before="1"/>
        <w:ind w:right="691" w:firstLine="566"/>
        <w:rPr>
          <w:sz w:val="24"/>
        </w:rPr>
      </w:pPr>
      <w:r>
        <w:rPr>
          <w:color w:val="171717"/>
          <w:sz w:val="24"/>
        </w:rPr>
        <w:t>первоначальный опыт осмысления и нравственной оценки поступков, поведения</w:t>
      </w:r>
      <w:r>
        <w:rPr>
          <w:color w:val="171717"/>
          <w:spacing w:val="1"/>
          <w:sz w:val="24"/>
        </w:rPr>
        <w:t xml:space="preserve"> </w:t>
      </w:r>
      <w:r>
        <w:rPr>
          <w:color w:val="171717"/>
          <w:sz w:val="24"/>
        </w:rPr>
        <w:t>(своих</w:t>
      </w:r>
      <w:r>
        <w:rPr>
          <w:color w:val="171717"/>
          <w:spacing w:val="-1"/>
          <w:sz w:val="24"/>
        </w:rPr>
        <w:t xml:space="preserve"> </w:t>
      </w:r>
      <w:r>
        <w:rPr>
          <w:color w:val="171717"/>
          <w:sz w:val="24"/>
        </w:rPr>
        <w:t>и</w:t>
      </w:r>
      <w:r>
        <w:rPr>
          <w:color w:val="171717"/>
          <w:spacing w:val="-1"/>
          <w:sz w:val="24"/>
        </w:rPr>
        <w:t xml:space="preserve"> </w:t>
      </w:r>
      <w:r>
        <w:rPr>
          <w:color w:val="171717"/>
          <w:sz w:val="24"/>
        </w:rPr>
        <w:t>других людей)</w:t>
      </w:r>
      <w:r>
        <w:rPr>
          <w:color w:val="171717"/>
          <w:spacing w:val="-5"/>
          <w:sz w:val="24"/>
        </w:rPr>
        <w:t xml:space="preserve"> </w:t>
      </w:r>
      <w:r>
        <w:rPr>
          <w:color w:val="171717"/>
          <w:sz w:val="24"/>
        </w:rPr>
        <w:t>с</w:t>
      </w:r>
      <w:r>
        <w:rPr>
          <w:color w:val="171717"/>
          <w:spacing w:val="-1"/>
          <w:sz w:val="24"/>
        </w:rPr>
        <w:t xml:space="preserve"> </w:t>
      </w:r>
      <w:r>
        <w:rPr>
          <w:color w:val="171717"/>
          <w:sz w:val="24"/>
        </w:rPr>
        <w:t>позиций</w:t>
      </w:r>
      <w:r>
        <w:rPr>
          <w:color w:val="171717"/>
          <w:spacing w:val="-1"/>
          <w:sz w:val="24"/>
        </w:rPr>
        <w:t xml:space="preserve"> </w:t>
      </w:r>
      <w:r>
        <w:rPr>
          <w:color w:val="171717"/>
          <w:sz w:val="24"/>
        </w:rPr>
        <w:t>российской</w:t>
      </w:r>
      <w:r>
        <w:rPr>
          <w:color w:val="171717"/>
          <w:spacing w:val="-3"/>
          <w:sz w:val="24"/>
        </w:rPr>
        <w:t xml:space="preserve"> </w:t>
      </w:r>
      <w:r>
        <w:rPr>
          <w:color w:val="171717"/>
          <w:sz w:val="24"/>
        </w:rPr>
        <w:t>светской</w:t>
      </w:r>
      <w:r>
        <w:rPr>
          <w:color w:val="171717"/>
          <w:spacing w:val="1"/>
          <w:sz w:val="24"/>
        </w:rPr>
        <w:t xml:space="preserve"> </w:t>
      </w:r>
      <w:r>
        <w:rPr>
          <w:color w:val="171717"/>
          <w:sz w:val="24"/>
        </w:rPr>
        <w:t>(гражданской) этики;</w:t>
      </w:r>
    </w:p>
    <w:p w:rsidR="00F520B6" w:rsidRDefault="004D1F38" w:rsidP="00B9374A">
      <w:pPr>
        <w:pStyle w:val="a5"/>
        <w:numPr>
          <w:ilvl w:val="1"/>
          <w:numId w:val="44"/>
        </w:numPr>
        <w:tabs>
          <w:tab w:val="left" w:pos="1458"/>
        </w:tabs>
        <w:ind w:right="687" w:firstLine="566"/>
        <w:rPr>
          <w:sz w:val="24"/>
        </w:rPr>
      </w:pPr>
      <w:r>
        <w:rPr>
          <w:color w:val="171717"/>
          <w:sz w:val="24"/>
        </w:rPr>
        <w:t>раскрывать своими словами первоначальные представления об основных нормах</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этики:</w:t>
      </w:r>
      <w:r>
        <w:rPr>
          <w:color w:val="171717"/>
          <w:spacing w:val="1"/>
          <w:sz w:val="24"/>
        </w:rPr>
        <w:t xml:space="preserve"> </w:t>
      </w:r>
      <w:r>
        <w:rPr>
          <w:color w:val="171717"/>
          <w:sz w:val="24"/>
        </w:rPr>
        <w:t>любовь</w:t>
      </w:r>
      <w:r>
        <w:rPr>
          <w:color w:val="171717"/>
          <w:spacing w:val="1"/>
          <w:sz w:val="24"/>
        </w:rPr>
        <w:t xml:space="preserve"> </w:t>
      </w:r>
      <w:r>
        <w:rPr>
          <w:color w:val="171717"/>
          <w:sz w:val="24"/>
        </w:rPr>
        <w:t>к</w:t>
      </w:r>
      <w:r>
        <w:rPr>
          <w:color w:val="171717"/>
          <w:spacing w:val="1"/>
          <w:sz w:val="24"/>
        </w:rPr>
        <w:t xml:space="preserve"> </w:t>
      </w:r>
      <w:r>
        <w:rPr>
          <w:color w:val="171717"/>
          <w:sz w:val="24"/>
        </w:rPr>
        <w:t>Родине,</w:t>
      </w:r>
      <w:r>
        <w:rPr>
          <w:color w:val="171717"/>
          <w:spacing w:val="1"/>
          <w:sz w:val="24"/>
        </w:rPr>
        <w:t xml:space="preserve"> </w:t>
      </w:r>
      <w:r>
        <w:rPr>
          <w:color w:val="171717"/>
          <w:sz w:val="24"/>
        </w:rPr>
        <w:t>российский</w:t>
      </w:r>
      <w:r>
        <w:rPr>
          <w:color w:val="171717"/>
          <w:spacing w:val="1"/>
          <w:sz w:val="24"/>
        </w:rPr>
        <w:t xml:space="preserve"> </w:t>
      </w:r>
      <w:r>
        <w:rPr>
          <w:color w:val="171717"/>
          <w:sz w:val="24"/>
        </w:rPr>
        <w:t>патриотизм</w:t>
      </w:r>
      <w:r>
        <w:rPr>
          <w:color w:val="171717"/>
          <w:spacing w:val="1"/>
          <w:sz w:val="24"/>
        </w:rPr>
        <w:t xml:space="preserve"> </w:t>
      </w:r>
      <w:r>
        <w:rPr>
          <w:color w:val="171717"/>
          <w:sz w:val="24"/>
        </w:rPr>
        <w:t>и</w:t>
      </w:r>
      <w:r>
        <w:rPr>
          <w:color w:val="171717"/>
          <w:spacing w:val="1"/>
          <w:sz w:val="24"/>
        </w:rPr>
        <w:t xml:space="preserve"> </w:t>
      </w:r>
      <w:r>
        <w:rPr>
          <w:color w:val="171717"/>
          <w:sz w:val="24"/>
        </w:rPr>
        <w:t>гражданственность,</w:t>
      </w:r>
      <w:r>
        <w:rPr>
          <w:color w:val="171717"/>
          <w:spacing w:val="1"/>
          <w:sz w:val="24"/>
        </w:rPr>
        <w:t xml:space="preserve"> </w:t>
      </w:r>
      <w:r>
        <w:rPr>
          <w:color w:val="171717"/>
          <w:sz w:val="24"/>
        </w:rPr>
        <w:t>защита</w:t>
      </w:r>
      <w:r>
        <w:rPr>
          <w:color w:val="171717"/>
          <w:spacing w:val="1"/>
          <w:sz w:val="24"/>
        </w:rPr>
        <w:t xml:space="preserve"> </w:t>
      </w:r>
      <w:r>
        <w:rPr>
          <w:color w:val="171717"/>
          <w:sz w:val="24"/>
        </w:rPr>
        <w:t>Отечества;</w:t>
      </w:r>
      <w:r>
        <w:rPr>
          <w:color w:val="171717"/>
          <w:spacing w:val="1"/>
          <w:sz w:val="24"/>
        </w:rPr>
        <w:t xml:space="preserve"> </w:t>
      </w:r>
      <w:r>
        <w:rPr>
          <w:color w:val="171717"/>
          <w:sz w:val="24"/>
        </w:rPr>
        <w:t>уважение</w:t>
      </w:r>
      <w:r>
        <w:rPr>
          <w:color w:val="171717"/>
          <w:spacing w:val="1"/>
          <w:sz w:val="24"/>
        </w:rPr>
        <w:t xml:space="preserve"> </w:t>
      </w:r>
      <w:r>
        <w:rPr>
          <w:color w:val="171717"/>
          <w:sz w:val="24"/>
        </w:rPr>
        <w:t>памяти</w:t>
      </w:r>
      <w:r>
        <w:rPr>
          <w:color w:val="171717"/>
          <w:spacing w:val="1"/>
          <w:sz w:val="24"/>
        </w:rPr>
        <w:t xml:space="preserve"> </w:t>
      </w:r>
      <w:r>
        <w:rPr>
          <w:color w:val="171717"/>
          <w:sz w:val="24"/>
        </w:rPr>
        <w:t>предков,</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культурного</w:t>
      </w:r>
      <w:r>
        <w:rPr>
          <w:color w:val="171717"/>
          <w:spacing w:val="1"/>
          <w:sz w:val="24"/>
        </w:rPr>
        <w:t xml:space="preserve"> </w:t>
      </w:r>
      <w:r>
        <w:rPr>
          <w:color w:val="171717"/>
          <w:sz w:val="24"/>
        </w:rPr>
        <w:t>наследия</w:t>
      </w:r>
      <w:r>
        <w:rPr>
          <w:color w:val="171717"/>
          <w:spacing w:val="1"/>
          <w:sz w:val="24"/>
        </w:rPr>
        <w:t xml:space="preserve"> </w:t>
      </w:r>
      <w:r>
        <w:rPr>
          <w:color w:val="171717"/>
          <w:sz w:val="24"/>
        </w:rPr>
        <w:t>и</w:t>
      </w:r>
      <w:r>
        <w:rPr>
          <w:color w:val="171717"/>
          <w:spacing w:val="1"/>
          <w:sz w:val="24"/>
        </w:rPr>
        <w:t xml:space="preserve"> </w:t>
      </w:r>
      <w:r>
        <w:rPr>
          <w:color w:val="171717"/>
          <w:sz w:val="24"/>
        </w:rPr>
        <w:t>особенностей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уважение</w:t>
      </w:r>
      <w:r>
        <w:rPr>
          <w:color w:val="171717"/>
          <w:spacing w:val="-57"/>
          <w:sz w:val="24"/>
        </w:rPr>
        <w:t xml:space="preserve"> </w:t>
      </w:r>
      <w:r>
        <w:rPr>
          <w:color w:val="171717"/>
          <w:sz w:val="24"/>
        </w:rPr>
        <w:t>чести, достоинства, доброго имени любого человека; любовь к природе, забота о животных,</w:t>
      </w:r>
      <w:r>
        <w:rPr>
          <w:color w:val="171717"/>
          <w:spacing w:val="1"/>
          <w:sz w:val="24"/>
        </w:rPr>
        <w:t xml:space="preserve"> </w:t>
      </w:r>
      <w:r>
        <w:rPr>
          <w:color w:val="171717"/>
          <w:sz w:val="24"/>
        </w:rPr>
        <w:t>охрана</w:t>
      </w:r>
      <w:r>
        <w:rPr>
          <w:color w:val="171717"/>
          <w:spacing w:val="-2"/>
          <w:sz w:val="24"/>
        </w:rPr>
        <w:t xml:space="preserve"> </w:t>
      </w:r>
      <w:r>
        <w:rPr>
          <w:color w:val="171717"/>
          <w:sz w:val="24"/>
        </w:rPr>
        <w:t>окружающей среды;</w:t>
      </w:r>
    </w:p>
    <w:p w:rsidR="00F520B6" w:rsidRDefault="004D1F38" w:rsidP="00B9374A">
      <w:pPr>
        <w:pStyle w:val="a5"/>
        <w:numPr>
          <w:ilvl w:val="1"/>
          <w:numId w:val="44"/>
        </w:numPr>
        <w:tabs>
          <w:tab w:val="left" w:pos="1502"/>
        </w:tabs>
        <w:ind w:right="689" w:firstLine="566"/>
        <w:rPr>
          <w:sz w:val="24"/>
        </w:rPr>
      </w:pPr>
      <w:r>
        <w:rPr>
          <w:color w:val="171717"/>
          <w:sz w:val="24"/>
        </w:rPr>
        <w:t>рассказывать</w:t>
      </w:r>
      <w:r>
        <w:rPr>
          <w:color w:val="171717"/>
          <w:spacing w:val="1"/>
          <w:sz w:val="24"/>
        </w:rPr>
        <w:t xml:space="preserve"> </w:t>
      </w:r>
      <w:r>
        <w:rPr>
          <w:color w:val="171717"/>
          <w:sz w:val="24"/>
        </w:rPr>
        <w:t>о</w:t>
      </w:r>
      <w:r>
        <w:rPr>
          <w:color w:val="171717"/>
          <w:spacing w:val="1"/>
          <w:sz w:val="24"/>
        </w:rPr>
        <w:t xml:space="preserve"> </w:t>
      </w:r>
      <w:r>
        <w:rPr>
          <w:color w:val="171717"/>
          <w:sz w:val="24"/>
        </w:rPr>
        <w:t>праздниках</w:t>
      </w:r>
      <w:r>
        <w:rPr>
          <w:color w:val="171717"/>
          <w:spacing w:val="1"/>
          <w:sz w:val="24"/>
        </w:rPr>
        <w:t xml:space="preserve"> </w:t>
      </w:r>
      <w:r>
        <w:rPr>
          <w:color w:val="171717"/>
          <w:sz w:val="24"/>
        </w:rPr>
        <w:t>как</w:t>
      </w:r>
      <w:r>
        <w:rPr>
          <w:color w:val="171717"/>
          <w:spacing w:val="1"/>
          <w:sz w:val="24"/>
        </w:rPr>
        <w:t xml:space="preserve"> </w:t>
      </w:r>
      <w:r>
        <w:rPr>
          <w:color w:val="171717"/>
          <w:sz w:val="24"/>
        </w:rPr>
        <w:t>одной</w:t>
      </w:r>
      <w:r>
        <w:rPr>
          <w:color w:val="171717"/>
          <w:spacing w:val="1"/>
          <w:sz w:val="24"/>
        </w:rPr>
        <w:t xml:space="preserve"> </w:t>
      </w:r>
      <w:r>
        <w:rPr>
          <w:color w:val="171717"/>
          <w:sz w:val="24"/>
        </w:rPr>
        <w:t>из</w:t>
      </w:r>
      <w:r>
        <w:rPr>
          <w:color w:val="171717"/>
          <w:spacing w:val="1"/>
          <w:sz w:val="24"/>
        </w:rPr>
        <w:t xml:space="preserve"> </w:t>
      </w:r>
      <w:r>
        <w:rPr>
          <w:color w:val="171717"/>
          <w:sz w:val="24"/>
        </w:rPr>
        <w:t>форм</w:t>
      </w:r>
      <w:r>
        <w:rPr>
          <w:color w:val="171717"/>
          <w:spacing w:val="1"/>
          <w:sz w:val="24"/>
        </w:rPr>
        <w:t xml:space="preserve"> </w:t>
      </w:r>
      <w:r>
        <w:rPr>
          <w:color w:val="171717"/>
          <w:sz w:val="24"/>
        </w:rPr>
        <w:t>исторической</w:t>
      </w:r>
      <w:r>
        <w:rPr>
          <w:color w:val="171717"/>
          <w:spacing w:val="1"/>
          <w:sz w:val="24"/>
        </w:rPr>
        <w:t xml:space="preserve"> </w:t>
      </w:r>
      <w:r>
        <w:rPr>
          <w:color w:val="171717"/>
          <w:sz w:val="24"/>
        </w:rPr>
        <w:t>памяти</w:t>
      </w:r>
      <w:r>
        <w:rPr>
          <w:color w:val="171717"/>
          <w:spacing w:val="1"/>
          <w:sz w:val="24"/>
        </w:rPr>
        <w:t xml:space="preserve"> </w:t>
      </w:r>
      <w:r>
        <w:rPr>
          <w:color w:val="171717"/>
          <w:sz w:val="24"/>
        </w:rPr>
        <w:t>народа,</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российских</w:t>
      </w:r>
      <w:r>
        <w:rPr>
          <w:color w:val="171717"/>
          <w:spacing w:val="1"/>
          <w:sz w:val="24"/>
        </w:rPr>
        <w:t xml:space="preserve"> </w:t>
      </w:r>
      <w:r>
        <w:rPr>
          <w:color w:val="171717"/>
          <w:sz w:val="24"/>
        </w:rPr>
        <w:t>праздниках</w:t>
      </w:r>
      <w:r>
        <w:rPr>
          <w:color w:val="171717"/>
          <w:spacing w:val="1"/>
          <w:sz w:val="24"/>
        </w:rPr>
        <w:t xml:space="preserve"> </w:t>
      </w:r>
      <w:r>
        <w:rPr>
          <w:color w:val="171717"/>
          <w:sz w:val="24"/>
        </w:rPr>
        <w:t>(государственные,</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религиозные,</w:t>
      </w:r>
      <w:r>
        <w:rPr>
          <w:color w:val="171717"/>
          <w:spacing w:val="1"/>
          <w:sz w:val="24"/>
        </w:rPr>
        <w:t xml:space="preserve"> </w:t>
      </w:r>
      <w:r>
        <w:rPr>
          <w:color w:val="171717"/>
          <w:sz w:val="24"/>
        </w:rPr>
        <w:t>семейные</w:t>
      </w:r>
      <w:r>
        <w:rPr>
          <w:color w:val="171717"/>
          <w:spacing w:val="1"/>
          <w:sz w:val="24"/>
        </w:rPr>
        <w:t xml:space="preserve"> </w:t>
      </w:r>
      <w:r>
        <w:rPr>
          <w:color w:val="171717"/>
          <w:sz w:val="24"/>
        </w:rPr>
        <w:t>праздники); российских государственных праздниках, их истории и традициях (не менее</w:t>
      </w:r>
      <w:r>
        <w:rPr>
          <w:color w:val="171717"/>
          <w:spacing w:val="1"/>
          <w:sz w:val="24"/>
        </w:rPr>
        <w:t xml:space="preserve"> </w:t>
      </w:r>
      <w:r>
        <w:rPr>
          <w:color w:val="171717"/>
          <w:sz w:val="24"/>
        </w:rPr>
        <w:t>трёх),</w:t>
      </w:r>
      <w:r>
        <w:rPr>
          <w:color w:val="171717"/>
          <w:spacing w:val="1"/>
          <w:sz w:val="24"/>
        </w:rPr>
        <w:t xml:space="preserve"> </w:t>
      </w:r>
      <w:r>
        <w:rPr>
          <w:color w:val="171717"/>
          <w:sz w:val="24"/>
        </w:rPr>
        <w:t>религиозных</w:t>
      </w:r>
      <w:r>
        <w:rPr>
          <w:color w:val="171717"/>
          <w:spacing w:val="1"/>
          <w:sz w:val="24"/>
        </w:rPr>
        <w:t xml:space="preserve"> </w:t>
      </w:r>
      <w:r>
        <w:rPr>
          <w:color w:val="171717"/>
          <w:sz w:val="24"/>
        </w:rPr>
        <w:t>праздниках</w:t>
      </w:r>
      <w:r>
        <w:rPr>
          <w:color w:val="171717"/>
          <w:spacing w:val="1"/>
          <w:sz w:val="24"/>
        </w:rPr>
        <w:t xml:space="preserve"> </w:t>
      </w:r>
      <w:r>
        <w:rPr>
          <w:color w:val="171717"/>
          <w:sz w:val="24"/>
        </w:rPr>
        <w:t>(не</w:t>
      </w:r>
      <w:r>
        <w:rPr>
          <w:color w:val="171717"/>
          <w:spacing w:val="1"/>
          <w:sz w:val="24"/>
        </w:rPr>
        <w:t xml:space="preserve"> </w:t>
      </w:r>
      <w:r>
        <w:rPr>
          <w:color w:val="171717"/>
          <w:sz w:val="24"/>
        </w:rPr>
        <w:t>менее</w:t>
      </w:r>
      <w:r>
        <w:rPr>
          <w:color w:val="171717"/>
          <w:spacing w:val="1"/>
          <w:sz w:val="24"/>
        </w:rPr>
        <w:t xml:space="preserve"> </w:t>
      </w:r>
      <w:r>
        <w:rPr>
          <w:color w:val="171717"/>
          <w:sz w:val="24"/>
        </w:rPr>
        <w:t>двух</w:t>
      </w:r>
      <w:r>
        <w:rPr>
          <w:color w:val="171717"/>
          <w:spacing w:val="1"/>
          <w:sz w:val="24"/>
        </w:rPr>
        <w:t xml:space="preserve"> </w:t>
      </w:r>
      <w:r>
        <w:rPr>
          <w:color w:val="171717"/>
          <w:sz w:val="24"/>
        </w:rPr>
        <w:t>разных</w:t>
      </w:r>
      <w:r>
        <w:rPr>
          <w:color w:val="171717"/>
          <w:spacing w:val="1"/>
          <w:sz w:val="24"/>
        </w:rPr>
        <w:t xml:space="preserve"> </w:t>
      </w:r>
      <w:r>
        <w:rPr>
          <w:color w:val="171717"/>
          <w:sz w:val="24"/>
        </w:rPr>
        <w:t>традиционных</w:t>
      </w:r>
      <w:r>
        <w:rPr>
          <w:color w:val="171717"/>
          <w:spacing w:val="1"/>
          <w:sz w:val="24"/>
        </w:rPr>
        <w:t xml:space="preserve"> </w:t>
      </w:r>
      <w:r>
        <w:rPr>
          <w:color w:val="171717"/>
          <w:sz w:val="24"/>
        </w:rPr>
        <w:t>религий</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 праздниках в своём регионе (не менее одного), о роли</w:t>
      </w:r>
      <w:r>
        <w:rPr>
          <w:color w:val="171717"/>
          <w:spacing w:val="60"/>
          <w:sz w:val="24"/>
        </w:rPr>
        <w:t xml:space="preserve"> </w:t>
      </w:r>
      <w:r>
        <w:rPr>
          <w:color w:val="171717"/>
          <w:sz w:val="24"/>
        </w:rPr>
        <w:t>семейных праздников в</w:t>
      </w:r>
      <w:r>
        <w:rPr>
          <w:color w:val="171717"/>
          <w:spacing w:val="1"/>
          <w:sz w:val="24"/>
        </w:rPr>
        <w:t xml:space="preserve"> </w:t>
      </w:r>
      <w:r>
        <w:rPr>
          <w:color w:val="171717"/>
          <w:sz w:val="24"/>
        </w:rPr>
        <w:t>жизни</w:t>
      </w:r>
      <w:r>
        <w:rPr>
          <w:color w:val="171717"/>
          <w:spacing w:val="-1"/>
          <w:sz w:val="24"/>
        </w:rPr>
        <w:t xml:space="preserve"> </w:t>
      </w:r>
      <w:r>
        <w:rPr>
          <w:color w:val="171717"/>
          <w:sz w:val="24"/>
        </w:rPr>
        <w:t>человека, семьи;</w:t>
      </w:r>
    </w:p>
    <w:p w:rsidR="00F520B6" w:rsidRDefault="004D1F38" w:rsidP="00B9374A">
      <w:pPr>
        <w:pStyle w:val="a5"/>
        <w:numPr>
          <w:ilvl w:val="1"/>
          <w:numId w:val="44"/>
        </w:numPr>
        <w:tabs>
          <w:tab w:val="left" w:pos="1439"/>
        </w:tabs>
        <w:spacing w:before="1"/>
        <w:ind w:right="688" w:firstLine="566"/>
        <w:rPr>
          <w:sz w:val="24"/>
        </w:rPr>
      </w:pPr>
      <w:r>
        <w:rPr>
          <w:color w:val="171717"/>
          <w:sz w:val="24"/>
        </w:rPr>
        <w:t>раскрывать основное содержание понимания семьи, отношений в семье на основе</w:t>
      </w:r>
      <w:r>
        <w:rPr>
          <w:color w:val="171717"/>
          <w:spacing w:val="1"/>
          <w:sz w:val="24"/>
        </w:rPr>
        <w:t xml:space="preserve"> </w:t>
      </w:r>
      <w:r>
        <w:rPr>
          <w:color w:val="171717"/>
          <w:sz w:val="24"/>
        </w:rPr>
        <w:t>российских традиционных духовных ценностей (семья</w:t>
      </w:r>
      <w:r>
        <w:rPr>
          <w:color w:val="171717"/>
          <w:spacing w:val="1"/>
          <w:sz w:val="24"/>
        </w:rPr>
        <w:t xml:space="preserve"> </w:t>
      </w:r>
      <w:r>
        <w:rPr>
          <w:color w:val="171717"/>
          <w:sz w:val="24"/>
        </w:rPr>
        <w:t>— союз мужчины и женщины на</w:t>
      </w:r>
      <w:r>
        <w:rPr>
          <w:color w:val="171717"/>
          <w:spacing w:val="1"/>
          <w:sz w:val="24"/>
        </w:rPr>
        <w:t xml:space="preserve"> </w:t>
      </w:r>
      <w:r>
        <w:rPr>
          <w:color w:val="171717"/>
          <w:sz w:val="24"/>
        </w:rPr>
        <w:t>основе взаимной любви для совместной жизни, рождения и воспитания детей; любовь и</w:t>
      </w:r>
      <w:r>
        <w:rPr>
          <w:color w:val="171717"/>
          <w:spacing w:val="1"/>
          <w:sz w:val="24"/>
        </w:rPr>
        <w:t xml:space="preserve"> </w:t>
      </w:r>
      <w:r>
        <w:rPr>
          <w:color w:val="171717"/>
          <w:sz w:val="24"/>
        </w:rPr>
        <w:t>забота родителей</w:t>
      </w:r>
      <w:r>
        <w:rPr>
          <w:color w:val="171717"/>
          <w:spacing w:val="1"/>
          <w:sz w:val="24"/>
        </w:rPr>
        <w:t xml:space="preserve"> </w:t>
      </w:r>
      <w:r>
        <w:rPr>
          <w:color w:val="171717"/>
          <w:sz w:val="24"/>
        </w:rPr>
        <w:t>о детях;</w:t>
      </w:r>
      <w:r>
        <w:rPr>
          <w:color w:val="171717"/>
          <w:spacing w:val="1"/>
          <w:sz w:val="24"/>
        </w:rPr>
        <w:t xml:space="preserve"> </w:t>
      </w:r>
      <w:r>
        <w:rPr>
          <w:color w:val="171717"/>
          <w:sz w:val="24"/>
        </w:rPr>
        <w:t>любовь и забота детей</w:t>
      </w:r>
      <w:r>
        <w:rPr>
          <w:color w:val="171717"/>
          <w:spacing w:val="1"/>
          <w:sz w:val="24"/>
        </w:rPr>
        <w:t xml:space="preserve"> </w:t>
      </w:r>
      <w:r>
        <w:rPr>
          <w:color w:val="171717"/>
          <w:sz w:val="24"/>
        </w:rPr>
        <w:t>о</w:t>
      </w:r>
      <w:r>
        <w:rPr>
          <w:color w:val="171717"/>
          <w:spacing w:val="1"/>
          <w:sz w:val="24"/>
        </w:rPr>
        <w:t xml:space="preserve"> </w:t>
      </w:r>
      <w:r>
        <w:rPr>
          <w:color w:val="171717"/>
          <w:sz w:val="24"/>
        </w:rPr>
        <w:t>нуждающихся</w:t>
      </w:r>
      <w:r>
        <w:rPr>
          <w:color w:val="171717"/>
          <w:spacing w:val="1"/>
          <w:sz w:val="24"/>
        </w:rPr>
        <w:t xml:space="preserve"> </w:t>
      </w:r>
      <w:r>
        <w:rPr>
          <w:color w:val="171717"/>
          <w:sz w:val="24"/>
        </w:rPr>
        <w:t>в помощи</w:t>
      </w:r>
      <w:r>
        <w:rPr>
          <w:color w:val="171717"/>
          <w:spacing w:val="1"/>
          <w:sz w:val="24"/>
        </w:rPr>
        <w:t xml:space="preserve"> </w:t>
      </w:r>
      <w:r>
        <w:rPr>
          <w:color w:val="171717"/>
          <w:sz w:val="24"/>
        </w:rPr>
        <w:t>родителях;</w:t>
      </w:r>
      <w:r>
        <w:rPr>
          <w:color w:val="171717"/>
          <w:spacing w:val="1"/>
          <w:sz w:val="24"/>
        </w:rPr>
        <w:t xml:space="preserve"> </w:t>
      </w:r>
      <w:r>
        <w:rPr>
          <w:color w:val="171717"/>
          <w:sz w:val="24"/>
        </w:rPr>
        <w:t>уважение</w:t>
      </w:r>
      <w:r>
        <w:rPr>
          <w:color w:val="171717"/>
          <w:spacing w:val="-3"/>
          <w:sz w:val="24"/>
        </w:rPr>
        <w:t xml:space="preserve"> </w:t>
      </w:r>
      <w:r>
        <w:rPr>
          <w:color w:val="171717"/>
          <w:sz w:val="24"/>
        </w:rPr>
        <w:t>старших</w:t>
      </w:r>
      <w:r>
        <w:rPr>
          <w:color w:val="171717"/>
          <w:spacing w:val="-2"/>
          <w:sz w:val="24"/>
        </w:rPr>
        <w:t xml:space="preserve"> </w:t>
      </w:r>
      <w:r>
        <w:rPr>
          <w:color w:val="171717"/>
          <w:sz w:val="24"/>
        </w:rPr>
        <w:t>по</w:t>
      </w:r>
      <w:r>
        <w:rPr>
          <w:color w:val="171717"/>
          <w:spacing w:val="-2"/>
          <w:sz w:val="24"/>
        </w:rPr>
        <w:t xml:space="preserve"> </w:t>
      </w:r>
      <w:r>
        <w:rPr>
          <w:color w:val="171717"/>
          <w:sz w:val="24"/>
        </w:rPr>
        <w:t>возрасту,</w:t>
      </w:r>
      <w:r>
        <w:rPr>
          <w:color w:val="171717"/>
          <w:spacing w:val="-1"/>
          <w:sz w:val="24"/>
        </w:rPr>
        <w:t xml:space="preserve"> </w:t>
      </w:r>
      <w:r>
        <w:rPr>
          <w:color w:val="171717"/>
          <w:sz w:val="24"/>
        </w:rPr>
        <w:t>предков);</w:t>
      </w:r>
      <w:r>
        <w:rPr>
          <w:color w:val="171717"/>
          <w:spacing w:val="-2"/>
          <w:sz w:val="24"/>
        </w:rPr>
        <w:t xml:space="preserve"> </w:t>
      </w:r>
      <w:r>
        <w:rPr>
          <w:color w:val="171717"/>
          <w:sz w:val="24"/>
        </w:rPr>
        <w:t>российских</w:t>
      </w:r>
      <w:r>
        <w:rPr>
          <w:color w:val="171717"/>
          <w:spacing w:val="-5"/>
          <w:sz w:val="24"/>
        </w:rPr>
        <w:t xml:space="preserve"> </w:t>
      </w:r>
      <w:r>
        <w:rPr>
          <w:color w:val="171717"/>
          <w:sz w:val="24"/>
        </w:rPr>
        <w:t>традиционных</w:t>
      </w:r>
      <w:r>
        <w:rPr>
          <w:color w:val="171717"/>
          <w:spacing w:val="-1"/>
          <w:sz w:val="24"/>
        </w:rPr>
        <w:t xml:space="preserve"> </w:t>
      </w:r>
      <w:r>
        <w:rPr>
          <w:color w:val="171717"/>
          <w:sz w:val="24"/>
        </w:rPr>
        <w:t>семейных</w:t>
      </w:r>
      <w:r>
        <w:rPr>
          <w:color w:val="171717"/>
          <w:spacing w:val="-2"/>
          <w:sz w:val="24"/>
        </w:rPr>
        <w:t xml:space="preserve"> </w:t>
      </w:r>
      <w:r>
        <w:rPr>
          <w:color w:val="171717"/>
          <w:sz w:val="24"/>
        </w:rPr>
        <w:t>ценностей;</w:t>
      </w:r>
    </w:p>
    <w:p w:rsidR="00F520B6" w:rsidRDefault="004D1F38" w:rsidP="00B9374A">
      <w:pPr>
        <w:pStyle w:val="a5"/>
        <w:numPr>
          <w:ilvl w:val="1"/>
          <w:numId w:val="44"/>
        </w:numPr>
        <w:tabs>
          <w:tab w:val="left" w:pos="1442"/>
        </w:tabs>
        <w:ind w:right="689" w:firstLine="566"/>
        <w:rPr>
          <w:sz w:val="24"/>
        </w:rPr>
      </w:pPr>
      <w:r>
        <w:rPr>
          <w:color w:val="171717"/>
          <w:sz w:val="24"/>
        </w:rPr>
        <w:t>распознавать российскую государственную символику, символику своего региона,</w:t>
      </w:r>
      <w:r>
        <w:rPr>
          <w:color w:val="171717"/>
          <w:spacing w:val="1"/>
          <w:sz w:val="24"/>
        </w:rPr>
        <w:t xml:space="preserve"> </w:t>
      </w:r>
      <w:r>
        <w:rPr>
          <w:color w:val="171717"/>
          <w:sz w:val="24"/>
        </w:rPr>
        <w:t>объяснять</w:t>
      </w:r>
      <w:r>
        <w:rPr>
          <w:color w:val="171717"/>
          <w:spacing w:val="1"/>
          <w:sz w:val="24"/>
        </w:rPr>
        <w:t xml:space="preserve"> </w:t>
      </w:r>
      <w:r>
        <w:rPr>
          <w:color w:val="171717"/>
          <w:sz w:val="24"/>
        </w:rPr>
        <w:t>её</w:t>
      </w:r>
      <w:r>
        <w:rPr>
          <w:color w:val="171717"/>
          <w:spacing w:val="1"/>
          <w:sz w:val="24"/>
        </w:rPr>
        <w:t xml:space="preserve"> </w:t>
      </w:r>
      <w:r>
        <w:rPr>
          <w:color w:val="171717"/>
          <w:sz w:val="24"/>
        </w:rPr>
        <w:t>значение;</w:t>
      </w:r>
      <w:r>
        <w:rPr>
          <w:color w:val="171717"/>
          <w:spacing w:val="1"/>
          <w:sz w:val="24"/>
        </w:rPr>
        <w:t xml:space="preserve"> </w:t>
      </w:r>
      <w:r>
        <w:rPr>
          <w:color w:val="171717"/>
          <w:sz w:val="24"/>
        </w:rPr>
        <w:t>выражать</w:t>
      </w:r>
      <w:r>
        <w:rPr>
          <w:color w:val="171717"/>
          <w:spacing w:val="1"/>
          <w:sz w:val="24"/>
        </w:rPr>
        <w:t xml:space="preserve"> </w:t>
      </w:r>
      <w:r>
        <w:rPr>
          <w:color w:val="171717"/>
          <w:sz w:val="24"/>
        </w:rPr>
        <w:t>уважение</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государственности,</w:t>
      </w:r>
      <w:r>
        <w:rPr>
          <w:color w:val="171717"/>
          <w:spacing w:val="1"/>
          <w:sz w:val="24"/>
        </w:rPr>
        <w:t xml:space="preserve"> </w:t>
      </w:r>
      <w:r>
        <w:rPr>
          <w:color w:val="171717"/>
          <w:sz w:val="24"/>
        </w:rPr>
        <w:t>законов</w:t>
      </w:r>
      <w:r>
        <w:rPr>
          <w:color w:val="171717"/>
          <w:spacing w:val="1"/>
          <w:sz w:val="24"/>
        </w:rPr>
        <w:t xml:space="preserve"> </w:t>
      </w:r>
      <w:r>
        <w:rPr>
          <w:color w:val="171717"/>
          <w:sz w:val="24"/>
        </w:rPr>
        <w:t>в</w:t>
      </w:r>
      <w:r>
        <w:rPr>
          <w:color w:val="171717"/>
          <w:spacing w:val="1"/>
          <w:sz w:val="24"/>
        </w:rPr>
        <w:t xml:space="preserve"> </w:t>
      </w:r>
      <w:r>
        <w:rPr>
          <w:color w:val="171717"/>
          <w:sz w:val="24"/>
        </w:rPr>
        <w:t>российском</w:t>
      </w:r>
      <w:r>
        <w:rPr>
          <w:color w:val="171717"/>
          <w:spacing w:val="-2"/>
          <w:sz w:val="24"/>
        </w:rPr>
        <w:t xml:space="preserve"> </w:t>
      </w:r>
      <w:r>
        <w:rPr>
          <w:color w:val="171717"/>
          <w:sz w:val="24"/>
        </w:rPr>
        <w:t>обществе, законных интересов</w:t>
      </w:r>
      <w:r>
        <w:rPr>
          <w:color w:val="171717"/>
          <w:spacing w:val="-1"/>
          <w:sz w:val="24"/>
        </w:rPr>
        <w:t xml:space="preserve"> </w:t>
      </w:r>
      <w:r>
        <w:rPr>
          <w:color w:val="171717"/>
          <w:sz w:val="24"/>
        </w:rPr>
        <w:t>и прав</w:t>
      </w:r>
      <w:r>
        <w:rPr>
          <w:color w:val="171717"/>
          <w:spacing w:val="-1"/>
          <w:sz w:val="24"/>
        </w:rPr>
        <w:t xml:space="preserve"> </w:t>
      </w:r>
      <w:r>
        <w:rPr>
          <w:color w:val="171717"/>
          <w:sz w:val="24"/>
        </w:rPr>
        <w:t>людей,</w:t>
      </w:r>
      <w:r>
        <w:rPr>
          <w:color w:val="171717"/>
          <w:spacing w:val="-1"/>
          <w:sz w:val="24"/>
        </w:rPr>
        <w:t xml:space="preserve"> </w:t>
      </w:r>
      <w:r>
        <w:rPr>
          <w:color w:val="171717"/>
          <w:sz w:val="24"/>
        </w:rPr>
        <w:t>сограждан;</w:t>
      </w:r>
    </w:p>
    <w:p w:rsidR="00F520B6" w:rsidRDefault="004D1F38" w:rsidP="00B9374A">
      <w:pPr>
        <w:pStyle w:val="a5"/>
        <w:numPr>
          <w:ilvl w:val="1"/>
          <w:numId w:val="44"/>
        </w:numPr>
        <w:tabs>
          <w:tab w:val="left" w:pos="1437"/>
        </w:tabs>
        <w:ind w:right="685" w:firstLine="566"/>
        <w:rPr>
          <w:sz w:val="24"/>
        </w:rPr>
      </w:pPr>
      <w:r>
        <w:rPr>
          <w:color w:val="171717"/>
          <w:sz w:val="24"/>
        </w:rPr>
        <w:t>рассказывать о трудовой морали, нравственных традициях трудовой деятельности,</w:t>
      </w:r>
      <w:r>
        <w:rPr>
          <w:color w:val="171717"/>
          <w:spacing w:val="1"/>
          <w:sz w:val="24"/>
        </w:rPr>
        <w:t xml:space="preserve"> </w:t>
      </w:r>
      <w:r>
        <w:rPr>
          <w:color w:val="171717"/>
          <w:sz w:val="24"/>
        </w:rPr>
        <w:t>предпринимательства</w:t>
      </w:r>
      <w:r>
        <w:rPr>
          <w:color w:val="171717"/>
          <w:spacing w:val="1"/>
          <w:sz w:val="24"/>
        </w:rPr>
        <w:t xml:space="preserve"> </w:t>
      </w:r>
      <w:r>
        <w:rPr>
          <w:color w:val="171717"/>
          <w:sz w:val="24"/>
        </w:rPr>
        <w:t>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выражать</w:t>
      </w:r>
      <w:r>
        <w:rPr>
          <w:color w:val="171717"/>
          <w:spacing w:val="1"/>
          <w:sz w:val="24"/>
        </w:rPr>
        <w:t xml:space="preserve"> </w:t>
      </w:r>
      <w:r>
        <w:rPr>
          <w:color w:val="171717"/>
          <w:sz w:val="24"/>
        </w:rPr>
        <w:t>нравственную</w:t>
      </w:r>
      <w:r>
        <w:rPr>
          <w:color w:val="171717"/>
          <w:spacing w:val="1"/>
          <w:sz w:val="24"/>
        </w:rPr>
        <w:t xml:space="preserve"> </w:t>
      </w:r>
      <w:r>
        <w:rPr>
          <w:color w:val="171717"/>
          <w:sz w:val="24"/>
        </w:rPr>
        <w:t>ориентацию</w:t>
      </w:r>
      <w:r>
        <w:rPr>
          <w:color w:val="171717"/>
          <w:spacing w:val="1"/>
          <w:sz w:val="24"/>
        </w:rPr>
        <w:t xml:space="preserve"> </w:t>
      </w:r>
      <w:r>
        <w:rPr>
          <w:color w:val="171717"/>
          <w:sz w:val="24"/>
        </w:rPr>
        <w:t>на</w:t>
      </w:r>
      <w:r>
        <w:rPr>
          <w:color w:val="171717"/>
          <w:spacing w:val="1"/>
          <w:sz w:val="24"/>
        </w:rPr>
        <w:t xml:space="preserve"> </w:t>
      </w:r>
      <w:r>
        <w:rPr>
          <w:color w:val="171717"/>
          <w:sz w:val="24"/>
        </w:rPr>
        <w:t>трудолюбие,</w:t>
      </w:r>
      <w:r>
        <w:rPr>
          <w:color w:val="171717"/>
          <w:spacing w:val="1"/>
          <w:sz w:val="24"/>
        </w:rPr>
        <w:t xml:space="preserve"> </w:t>
      </w:r>
      <w:r>
        <w:rPr>
          <w:color w:val="171717"/>
          <w:sz w:val="24"/>
        </w:rPr>
        <w:t>честный</w:t>
      </w:r>
      <w:r>
        <w:rPr>
          <w:color w:val="171717"/>
          <w:spacing w:val="-1"/>
          <w:sz w:val="24"/>
        </w:rPr>
        <w:t xml:space="preserve"> </w:t>
      </w:r>
      <w:r>
        <w:rPr>
          <w:color w:val="171717"/>
          <w:sz w:val="24"/>
        </w:rPr>
        <w:t>труд, уважение</w:t>
      </w:r>
      <w:r>
        <w:rPr>
          <w:color w:val="171717"/>
          <w:spacing w:val="-1"/>
          <w:sz w:val="24"/>
        </w:rPr>
        <w:t xml:space="preserve"> </w:t>
      </w:r>
      <w:r>
        <w:rPr>
          <w:color w:val="171717"/>
          <w:sz w:val="24"/>
        </w:rPr>
        <w:t>к труду, трудящимся,</w:t>
      </w:r>
      <w:r>
        <w:rPr>
          <w:color w:val="171717"/>
          <w:spacing w:val="-3"/>
          <w:sz w:val="24"/>
        </w:rPr>
        <w:t xml:space="preserve"> </w:t>
      </w:r>
      <w:r>
        <w:rPr>
          <w:color w:val="171717"/>
          <w:sz w:val="24"/>
        </w:rPr>
        <w:t>результатам</w:t>
      </w:r>
      <w:r>
        <w:rPr>
          <w:color w:val="171717"/>
          <w:spacing w:val="-3"/>
          <w:sz w:val="24"/>
        </w:rPr>
        <w:t xml:space="preserve"> </w:t>
      </w:r>
      <w:r>
        <w:rPr>
          <w:color w:val="171717"/>
          <w:sz w:val="24"/>
        </w:rPr>
        <w:t>труда;</w:t>
      </w:r>
    </w:p>
    <w:p w:rsidR="00F520B6" w:rsidRDefault="004D1F38" w:rsidP="00B9374A">
      <w:pPr>
        <w:pStyle w:val="a5"/>
        <w:numPr>
          <w:ilvl w:val="1"/>
          <w:numId w:val="44"/>
        </w:numPr>
        <w:tabs>
          <w:tab w:val="left" w:pos="1442"/>
        </w:tabs>
        <w:ind w:right="692" w:firstLine="566"/>
        <w:rPr>
          <w:sz w:val="24"/>
        </w:rPr>
      </w:pPr>
      <w:r>
        <w:rPr>
          <w:color w:val="171717"/>
          <w:sz w:val="24"/>
        </w:rPr>
        <w:t>рассказывать о российских культурных и природных памятниках, о культурных и</w:t>
      </w:r>
      <w:r>
        <w:rPr>
          <w:color w:val="171717"/>
          <w:spacing w:val="1"/>
          <w:sz w:val="24"/>
        </w:rPr>
        <w:t xml:space="preserve"> </w:t>
      </w:r>
      <w:r>
        <w:rPr>
          <w:color w:val="171717"/>
          <w:sz w:val="24"/>
        </w:rPr>
        <w:t>природных</w:t>
      </w:r>
      <w:r>
        <w:rPr>
          <w:color w:val="171717"/>
          <w:spacing w:val="-1"/>
          <w:sz w:val="24"/>
        </w:rPr>
        <w:t xml:space="preserve"> </w:t>
      </w:r>
      <w:r>
        <w:rPr>
          <w:color w:val="171717"/>
          <w:sz w:val="24"/>
        </w:rPr>
        <w:t>достопримечательностях своего</w:t>
      </w:r>
      <w:r>
        <w:rPr>
          <w:color w:val="171717"/>
          <w:spacing w:val="-1"/>
          <w:sz w:val="24"/>
        </w:rPr>
        <w:t xml:space="preserve"> </w:t>
      </w:r>
      <w:r>
        <w:rPr>
          <w:color w:val="171717"/>
          <w:sz w:val="24"/>
        </w:rPr>
        <w:t>региона;</w:t>
      </w:r>
    </w:p>
    <w:p w:rsidR="00F520B6" w:rsidRDefault="004D1F38" w:rsidP="00B9374A">
      <w:pPr>
        <w:pStyle w:val="a5"/>
        <w:numPr>
          <w:ilvl w:val="1"/>
          <w:numId w:val="44"/>
        </w:numPr>
        <w:tabs>
          <w:tab w:val="left" w:pos="1487"/>
        </w:tabs>
        <w:ind w:right="690" w:firstLine="566"/>
        <w:rPr>
          <w:sz w:val="24"/>
        </w:rPr>
      </w:pPr>
      <w:r>
        <w:rPr>
          <w:color w:val="171717"/>
          <w:sz w:val="24"/>
        </w:rPr>
        <w:t>раскрывать</w:t>
      </w:r>
      <w:r>
        <w:rPr>
          <w:color w:val="171717"/>
          <w:spacing w:val="1"/>
          <w:sz w:val="24"/>
        </w:rPr>
        <w:t xml:space="preserve"> </w:t>
      </w:r>
      <w:r>
        <w:rPr>
          <w:color w:val="171717"/>
          <w:sz w:val="24"/>
        </w:rPr>
        <w:t>основное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этики</w:t>
      </w:r>
      <w:r>
        <w:rPr>
          <w:color w:val="171717"/>
          <w:spacing w:val="1"/>
          <w:sz w:val="24"/>
        </w:rPr>
        <w:t xml:space="preserve"> </w:t>
      </w:r>
      <w:r>
        <w:rPr>
          <w:color w:val="171717"/>
          <w:sz w:val="24"/>
        </w:rPr>
        <w:t>на</w:t>
      </w:r>
      <w:r>
        <w:rPr>
          <w:color w:val="171717"/>
          <w:spacing w:val="1"/>
          <w:sz w:val="24"/>
        </w:rPr>
        <w:t xml:space="preserve"> </w:t>
      </w:r>
      <w:r>
        <w:rPr>
          <w:color w:val="171717"/>
          <w:sz w:val="24"/>
        </w:rPr>
        <w:t>примерах образцов нравственности, российской гражданственности и патриотизма в истории</w:t>
      </w:r>
      <w:r>
        <w:rPr>
          <w:color w:val="171717"/>
          <w:spacing w:val="-57"/>
          <w:sz w:val="24"/>
        </w:rPr>
        <w:t xml:space="preserve"> </w:t>
      </w:r>
      <w:r>
        <w:rPr>
          <w:color w:val="171717"/>
          <w:sz w:val="24"/>
        </w:rPr>
        <w:t>России;</w:t>
      </w:r>
    </w:p>
    <w:p w:rsidR="00F520B6" w:rsidRDefault="004D1F38" w:rsidP="00B9374A">
      <w:pPr>
        <w:pStyle w:val="a5"/>
        <w:numPr>
          <w:ilvl w:val="1"/>
          <w:numId w:val="44"/>
        </w:numPr>
        <w:tabs>
          <w:tab w:val="left" w:pos="1497"/>
        </w:tabs>
        <w:spacing w:before="1"/>
        <w:ind w:right="688" w:firstLine="566"/>
        <w:rPr>
          <w:sz w:val="24"/>
        </w:rPr>
      </w:pPr>
      <w:r>
        <w:rPr>
          <w:color w:val="171717"/>
          <w:sz w:val="24"/>
        </w:rPr>
        <w:t>объяснять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роль</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этики</w:t>
      </w:r>
      <w:r>
        <w:rPr>
          <w:color w:val="171717"/>
          <w:spacing w:val="1"/>
          <w:sz w:val="24"/>
        </w:rPr>
        <w:t xml:space="preserve"> </w:t>
      </w:r>
      <w:r>
        <w:rPr>
          <w:color w:val="171717"/>
          <w:sz w:val="24"/>
        </w:rPr>
        <w:t>в</w:t>
      </w:r>
      <w:r>
        <w:rPr>
          <w:color w:val="171717"/>
          <w:spacing w:val="1"/>
          <w:sz w:val="24"/>
        </w:rPr>
        <w:t xml:space="preserve"> </w:t>
      </w:r>
      <w:r>
        <w:rPr>
          <w:color w:val="171717"/>
          <w:sz w:val="24"/>
        </w:rPr>
        <w:t>становлении</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государственности;</w:t>
      </w:r>
    </w:p>
    <w:p w:rsidR="00F520B6" w:rsidRDefault="004D1F38" w:rsidP="00B9374A">
      <w:pPr>
        <w:pStyle w:val="a5"/>
        <w:numPr>
          <w:ilvl w:val="1"/>
          <w:numId w:val="44"/>
        </w:numPr>
        <w:tabs>
          <w:tab w:val="left" w:pos="1600"/>
        </w:tabs>
        <w:ind w:right="690" w:firstLine="566"/>
        <w:rPr>
          <w:sz w:val="24"/>
        </w:rPr>
      </w:pPr>
      <w:r>
        <w:rPr>
          <w:color w:val="171717"/>
          <w:sz w:val="24"/>
        </w:rPr>
        <w:t>первоначальный</w:t>
      </w:r>
      <w:r>
        <w:rPr>
          <w:color w:val="171717"/>
          <w:spacing w:val="1"/>
          <w:sz w:val="24"/>
        </w:rPr>
        <w:t xml:space="preserve"> </w:t>
      </w:r>
      <w:r>
        <w:rPr>
          <w:color w:val="171717"/>
          <w:sz w:val="24"/>
        </w:rPr>
        <w:t>опыт</w:t>
      </w:r>
      <w:r>
        <w:rPr>
          <w:color w:val="171717"/>
          <w:spacing w:val="1"/>
          <w:sz w:val="24"/>
        </w:rPr>
        <w:t xml:space="preserve"> </w:t>
      </w:r>
      <w:r>
        <w:rPr>
          <w:color w:val="171717"/>
          <w:sz w:val="24"/>
        </w:rPr>
        <w:t>поисковой,</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w:t>
      </w:r>
      <w:r>
        <w:rPr>
          <w:color w:val="171717"/>
          <w:spacing w:val="1"/>
          <w:sz w:val="24"/>
        </w:rPr>
        <w:t xml:space="preserve"> </w:t>
      </w:r>
      <w:r>
        <w:rPr>
          <w:color w:val="171717"/>
          <w:sz w:val="24"/>
        </w:rPr>
        <w:t>изучению</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культурного</w:t>
      </w:r>
      <w:r>
        <w:rPr>
          <w:color w:val="171717"/>
          <w:spacing w:val="1"/>
          <w:sz w:val="24"/>
        </w:rPr>
        <w:t xml:space="preserve"> </w:t>
      </w:r>
      <w:r>
        <w:rPr>
          <w:color w:val="171717"/>
          <w:sz w:val="24"/>
        </w:rPr>
        <w:t>наследия</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в</w:t>
      </w:r>
      <w:r>
        <w:rPr>
          <w:color w:val="171717"/>
          <w:spacing w:val="1"/>
          <w:sz w:val="24"/>
        </w:rPr>
        <w:t xml:space="preserve"> </w:t>
      </w:r>
      <w:r>
        <w:rPr>
          <w:color w:val="171717"/>
          <w:sz w:val="24"/>
        </w:rPr>
        <w:t>своей</w:t>
      </w:r>
      <w:r>
        <w:rPr>
          <w:color w:val="171717"/>
          <w:spacing w:val="1"/>
          <w:sz w:val="24"/>
        </w:rPr>
        <w:t xml:space="preserve"> </w:t>
      </w:r>
      <w:r>
        <w:rPr>
          <w:color w:val="171717"/>
          <w:sz w:val="24"/>
        </w:rPr>
        <w:t>местности,</w:t>
      </w:r>
      <w:r>
        <w:rPr>
          <w:color w:val="171717"/>
          <w:spacing w:val="-1"/>
          <w:sz w:val="24"/>
        </w:rPr>
        <w:t xml:space="preserve"> </w:t>
      </w:r>
      <w:r>
        <w:rPr>
          <w:color w:val="171717"/>
          <w:sz w:val="24"/>
        </w:rPr>
        <w:t>регионе, оформлению и</w:t>
      </w:r>
      <w:r>
        <w:rPr>
          <w:color w:val="171717"/>
          <w:spacing w:val="-2"/>
          <w:sz w:val="24"/>
        </w:rPr>
        <w:t xml:space="preserve"> </w:t>
      </w:r>
      <w:r>
        <w:rPr>
          <w:color w:val="171717"/>
          <w:sz w:val="24"/>
        </w:rPr>
        <w:t>представлению её</w:t>
      </w:r>
      <w:r>
        <w:rPr>
          <w:color w:val="171717"/>
          <w:spacing w:val="-1"/>
          <w:sz w:val="24"/>
        </w:rPr>
        <w:t xml:space="preserve"> </w:t>
      </w:r>
      <w:r>
        <w:rPr>
          <w:color w:val="171717"/>
          <w:sz w:val="24"/>
        </w:rPr>
        <w:t>результатов;</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1"/>
          <w:numId w:val="44"/>
        </w:numPr>
        <w:tabs>
          <w:tab w:val="left" w:pos="1432"/>
        </w:tabs>
        <w:spacing w:before="68"/>
        <w:ind w:right="691" w:firstLine="566"/>
        <w:rPr>
          <w:sz w:val="24"/>
        </w:rPr>
      </w:pPr>
      <w:r>
        <w:rPr>
          <w:color w:val="171717"/>
          <w:sz w:val="24"/>
        </w:rPr>
        <w:t>приводить примеры нравственных поступков, совершаемых с опорой на этические</w:t>
      </w:r>
      <w:r>
        <w:rPr>
          <w:color w:val="171717"/>
          <w:spacing w:val="1"/>
          <w:sz w:val="24"/>
        </w:rPr>
        <w:t xml:space="preserve"> </w:t>
      </w:r>
      <w:r>
        <w:rPr>
          <w:color w:val="171717"/>
          <w:sz w:val="24"/>
        </w:rPr>
        <w:t>нормы</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этики</w:t>
      </w:r>
      <w:r>
        <w:rPr>
          <w:color w:val="171717"/>
          <w:spacing w:val="1"/>
          <w:sz w:val="24"/>
        </w:rPr>
        <w:t xml:space="preserve"> </w:t>
      </w:r>
      <w:r>
        <w:rPr>
          <w:color w:val="171717"/>
          <w:sz w:val="24"/>
        </w:rPr>
        <w:t>и</w:t>
      </w:r>
      <w:r>
        <w:rPr>
          <w:color w:val="171717"/>
          <w:spacing w:val="1"/>
          <w:sz w:val="24"/>
        </w:rPr>
        <w:t xml:space="preserve"> </w:t>
      </w:r>
      <w:r>
        <w:rPr>
          <w:color w:val="171717"/>
          <w:sz w:val="24"/>
        </w:rPr>
        <w:t>внутреннюю</w:t>
      </w:r>
      <w:r>
        <w:rPr>
          <w:color w:val="171717"/>
          <w:spacing w:val="1"/>
          <w:sz w:val="24"/>
        </w:rPr>
        <w:t xml:space="preserve"> </w:t>
      </w:r>
      <w:r>
        <w:rPr>
          <w:color w:val="171717"/>
          <w:sz w:val="24"/>
        </w:rPr>
        <w:t>установку</w:t>
      </w:r>
      <w:r>
        <w:rPr>
          <w:color w:val="171717"/>
          <w:spacing w:val="1"/>
          <w:sz w:val="24"/>
        </w:rPr>
        <w:t xml:space="preserve"> </w:t>
      </w:r>
      <w:r>
        <w:rPr>
          <w:color w:val="171717"/>
          <w:sz w:val="24"/>
        </w:rPr>
        <w:t>личности</w:t>
      </w:r>
      <w:r>
        <w:rPr>
          <w:color w:val="171717"/>
          <w:spacing w:val="1"/>
          <w:sz w:val="24"/>
        </w:rPr>
        <w:t xml:space="preserve"> </w:t>
      </w:r>
      <w:r>
        <w:rPr>
          <w:color w:val="171717"/>
          <w:sz w:val="24"/>
        </w:rPr>
        <w:t>поступать согласно своей совести;</w:t>
      </w:r>
    </w:p>
    <w:p w:rsidR="00F520B6" w:rsidRDefault="004D1F38" w:rsidP="00B9374A">
      <w:pPr>
        <w:pStyle w:val="a5"/>
        <w:numPr>
          <w:ilvl w:val="1"/>
          <w:numId w:val="44"/>
        </w:numPr>
        <w:tabs>
          <w:tab w:val="left" w:pos="1540"/>
        </w:tabs>
        <w:spacing w:before="1"/>
        <w:ind w:right="686"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свободы</w:t>
      </w:r>
      <w:r>
        <w:rPr>
          <w:color w:val="171717"/>
          <w:spacing w:val="1"/>
          <w:sz w:val="24"/>
        </w:rPr>
        <w:t xml:space="preserve"> </w:t>
      </w:r>
      <w:r>
        <w:rPr>
          <w:color w:val="171717"/>
          <w:sz w:val="24"/>
        </w:rPr>
        <w:t>мировоззренческого</w:t>
      </w:r>
      <w:r>
        <w:rPr>
          <w:color w:val="171717"/>
          <w:spacing w:val="1"/>
          <w:sz w:val="24"/>
        </w:rPr>
        <w:t xml:space="preserve"> </w:t>
      </w:r>
      <w:r>
        <w:rPr>
          <w:color w:val="171717"/>
          <w:sz w:val="24"/>
        </w:rPr>
        <w:t>выбора,</w:t>
      </w:r>
      <w:r>
        <w:rPr>
          <w:color w:val="171717"/>
          <w:spacing w:val="1"/>
          <w:sz w:val="24"/>
        </w:rPr>
        <w:t xml:space="preserve"> </w:t>
      </w:r>
      <w:r>
        <w:rPr>
          <w:color w:val="171717"/>
          <w:sz w:val="24"/>
        </w:rPr>
        <w:t>отношения человека, людей в обществе к религии, свободы вероисповедания; понимание</w:t>
      </w:r>
      <w:r>
        <w:rPr>
          <w:color w:val="171717"/>
          <w:spacing w:val="1"/>
          <w:sz w:val="24"/>
        </w:rPr>
        <w:t xml:space="preserve"> </w:t>
      </w:r>
      <w:r>
        <w:rPr>
          <w:color w:val="171717"/>
          <w:sz w:val="24"/>
        </w:rPr>
        <w:t>российского</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многоэтничного</w:t>
      </w:r>
      <w:r>
        <w:rPr>
          <w:color w:val="171717"/>
          <w:spacing w:val="1"/>
          <w:sz w:val="24"/>
        </w:rPr>
        <w:t xml:space="preserve"> </w:t>
      </w:r>
      <w:r>
        <w:rPr>
          <w:color w:val="171717"/>
          <w:sz w:val="24"/>
        </w:rPr>
        <w:t>и</w:t>
      </w:r>
      <w:r>
        <w:rPr>
          <w:color w:val="171717"/>
          <w:spacing w:val="1"/>
          <w:sz w:val="24"/>
        </w:rPr>
        <w:t xml:space="preserve"> </w:t>
      </w:r>
      <w:r>
        <w:rPr>
          <w:color w:val="171717"/>
          <w:sz w:val="24"/>
        </w:rPr>
        <w:t>многорелигиозного</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понимание российского общенародного (общенационального, гражданского) патриотизма,</w:t>
      </w:r>
      <w:r>
        <w:rPr>
          <w:color w:val="171717"/>
          <w:spacing w:val="1"/>
          <w:sz w:val="24"/>
        </w:rPr>
        <w:t xml:space="preserve"> </w:t>
      </w:r>
      <w:r>
        <w:rPr>
          <w:color w:val="171717"/>
          <w:sz w:val="24"/>
        </w:rPr>
        <w:t>любви к Отечеству, нашей общей Родине — России; приводить примеры сотрудничества</w:t>
      </w:r>
      <w:r>
        <w:rPr>
          <w:color w:val="171717"/>
          <w:spacing w:val="1"/>
          <w:sz w:val="24"/>
        </w:rPr>
        <w:t xml:space="preserve"> </w:t>
      </w:r>
      <w:r>
        <w:rPr>
          <w:color w:val="171717"/>
          <w:sz w:val="24"/>
        </w:rPr>
        <w:t>последователей</w:t>
      </w:r>
      <w:r>
        <w:rPr>
          <w:color w:val="171717"/>
          <w:spacing w:val="-1"/>
          <w:sz w:val="24"/>
        </w:rPr>
        <w:t xml:space="preserve"> </w:t>
      </w:r>
      <w:r>
        <w:rPr>
          <w:color w:val="171717"/>
          <w:sz w:val="24"/>
        </w:rPr>
        <w:t>традиционных религий;</w:t>
      </w:r>
    </w:p>
    <w:p w:rsidR="00F520B6" w:rsidRDefault="004D1F38" w:rsidP="00B9374A">
      <w:pPr>
        <w:pStyle w:val="a5"/>
        <w:numPr>
          <w:ilvl w:val="1"/>
          <w:numId w:val="44"/>
        </w:numPr>
        <w:tabs>
          <w:tab w:val="left" w:pos="1562"/>
        </w:tabs>
        <w:ind w:right="690" w:firstLine="566"/>
        <w:rPr>
          <w:sz w:val="24"/>
        </w:rPr>
      </w:pPr>
      <w:r>
        <w:rPr>
          <w:color w:val="171717"/>
          <w:sz w:val="24"/>
        </w:rPr>
        <w:t>называть</w:t>
      </w:r>
      <w:r>
        <w:rPr>
          <w:color w:val="171717"/>
          <w:spacing w:val="1"/>
          <w:sz w:val="24"/>
        </w:rPr>
        <w:t xml:space="preserve"> </w:t>
      </w:r>
      <w:r>
        <w:rPr>
          <w:color w:val="171717"/>
          <w:sz w:val="24"/>
        </w:rPr>
        <w:t>традиционные</w:t>
      </w:r>
      <w:r>
        <w:rPr>
          <w:color w:val="171717"/>
          <w:spacing w:val="1"/>
          <w:sz w:val="24"/>
        </w:rPr>
        <w:t xml:space="preserve"> </w:t>
      </w:r>
      <w:r>
        <w:rPr>
          <w:color w:val="171717"/>
          <w:sz w:val="24"/>
        </w:rPr>
        <w:t>религии</w:t>
      </w:r>
      <w:r>
        <w:rPr>
          <w:color w:val="171717"/>
          <w:spacing w:val="1"/>
          <w:sz w:val="24"/>
        </w:rPr>
        <w:t xml:space="preserve"> </w:t>
      </w:r>
      <w:r>
        <w:rPr>
          <w:color w:val="171717"/>
          <w:sz w:val="24"/>
        </w:rPr>
        <w:t>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народы</w:t>
      </w:r>
      <w:r>
        <w:rPr>
          <w:color w:val="171717"/>
          <w:spacing w:val="1"/>
          <w:sz w:val="24"/>
        </w:rPr>
        <w:t xml:space="preserve"> </w:t>
      </w:r>
      <w:r>
        <w:rPr>
          <w:color w:val="171717"/>
          <w:sz w:val="24"/>
        </w:rPr>
        <w:t>России,</w:t>
      </w:r>
      <w:r>
        <w:rPr>
          <w:color w:val="171717"/>
          <w:spacing w:val="1"/>
          <w:sz w:val="24"/>
        </w:rPr>
        <w:t xml:space="preserve"> </w:t>
      </w:r>
      <w:r>
        <w:rPr>
          <w:color w:val="171717"/>
          <w:sz w:val="24"/>
        </w:rPr>
        <w:t>для</w:t>
      </w:r>
      <w:r>
        <w:rPr>
          <w:color w:val="171717"/>
          <w:spacing w:val="1"/>
          <w:sz w:val="24"/>
        </w:rPr>
        <w:t xml:space="preserve"> </w:t>
      </w:r>
      <w:r>
        <w:rPr>
          <w:color w:val="171717"/>
          <w:sz w:val="24"/>
        </w:rPr>
        <w:t>которых</w:t>
      </w:r>
      <w:r>
        <w:rPr>
          <w:color w:val="171717"/>
          <w:spacing w:val="1"/>
          <w:sz w:val="24"/>
        </w:rPr>
        <w:t xml:space="preserve"> </w:t>
      </w:r>
      <w:r>
        <w:rPr>
          <w:color w:val="171717"/>
          <w:sz w:val="24"/>
        </w:rPr>
        <w:t>традиционными</w:t>
      </w:r>
      <w:r>
        <w:rPr>
          <w:color w:val="171717"/>
          <w:spacing w:val="-2"/>
          <w:sz w:val="24"/>
        </w:rPr>
        <w:t xml:space="preserve"> </w:t>
      </w:r>
      <w:r>
        <w:rPr>
          <w:color w:val="171717"/>
          <w:sz w:val="24"/>
        </w:rPr>
        <w:t>религиями</w:t>
      </w:r>
      <w:r>
        <w:rPr>
          <w:color w:val="171717"/>
          <w:spacing w:val="-2"/>
          <w:sz w:val="24"/>
        </w:rPr>
        <w:t xml:space="preserve"> </w:t>
      </w:r>
      <w:r>
        <w:rPr>
          <w:color w:val="171717"/>
          <w:sz w:val="24"/>
        </w:rPr>
        <w:t>исторически</w:t>
      </w:r>
      <w:r>
        <w:rPr>
          <w:color w:val="171717"/>
          <w:spacing w:val="-2"/>
          <w:sz w:val="24"/>
        </w:rPr>
        <w:t xml:space="preserve"> </w:t>
      </w:r>
      <w:r>
        <w:rPr>
          <w:color w:val="171717"/>
          <w:sz w:val="24"/>
        </w:rPr>
        <w:t>являются</w:t>
      </w:r>
      <w:r>
        <w:rPr>
          <w:color w:val="171717"/>
          <w:spacing w:val="-2"/>
          <w:sz w:val="24"/>
        </w:rPr>
        <w:t xml:space="preserve"> </w:t>
      </w:r>
      <w:r>
        <w:rPr>
          <w:color w:val="171717"/>
          <w:sz w:val="24"/>
        </w:rPr>
        <w:t>православие,</w:t>
      </w:r>
      <w:r>
        <w:rPr>
          <w:color w:val="171717"/>
          <w:spacing w:val="-1"/>
          <w:sz w:val="24"/>
        </w:rPr>
        <w:t xml:space="preserve"> </w:t>
      </w:r>
      <w:r>
        <w:rPr>
          <w:color w:val="171717"/>
          <w:sz w:val="24"/>
        </w:rPr>
        <w:t>ислам, буддизм,</w:t>
      </w:r>
      <w:r>
        <w:rPr>
          <w:color w:val="171717"/>
          <w:spacing w:val="-5"/>
          <w:sz w:val="24"/>
        </w:rPr>
        <w:t xml:space="preserve"> </w:t>
      </w:r>
      <w:r>
        <w:rPr>
          <w:color w:val="171717"/>
          <w:sz w:val="24"/>
        </w:rPr>
        <w:t>иудаизм;</w:t>
      </w:r>
    </w:p>
    <w:p w:rsidR="00F520B6" w:rsidRDefault="004D1F38" w:rsidP="00B9374A">
      <w:pPr>
        <w:pStyle w:val="a5"/>
        <w:numPr>
          <w:ilvl w:val="1"/>
          <w:numId w:val="44"/>
        </w:numPr>
        <w:tabs>
          <w:tab w:val="left" w:pos="1542"/>
        </w:tabs>
        <w:ind w:right="691" w:firstLine="566"/>
        <w:rPr>
          <w:sz w:val="24"/>
        </w:rPr>
      </w:pPr>
      <w:r>
        <w:rPr>
          <w:color w:val="171717"/>
          <w:sz w:val="24"/>
        </w:rPr>
        <w:t>выражать</w:t>
      </w:r>
      <w:r>
        <w:rPr>
          <w:color w:val="171717"/>
          <w:spacing w:val="1"/>
          <w:sz w:val="24"/>
        </w:rPr>
        <w:t xml:space="preserve"> </w:t>
      </w:r>
      <w:r>
        <w:rPr>
          <w:color w:val="171717"/>
          <w:sz w:val="24"/>
        </w:rPr>
        <w:t>своими</w:t>
      </w:r>
      <w:r>
        <w:rPr>
          <w:color w:val="171717"/>
          <w:spacing w:val="1"/>
          <w:sz w:val="24"/>
        </w:rPr>
        <w:t xml:space="preserve"> </w:t>
      </w:r>
      <w:r>
        <w:rPr>
          <w:color w:val="171717"/>
          <w:sz w:val="24"/>
        </w:rPr>
        <w:t>словами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человеческого</w:t>
      </w:r>
      <w:r>
        <w:rPr>
          <w:color w:val="171717"/>
          <w:spacing w:val="1"/>
          <w:sz w:val="24"/>
        </w:rPr>
        <w:t xml:space="preserve"> </w:t>
      </w:r>
      <w:r>
        <w:rPr>
          <w:color w:val="171717"/>
          <w:sz w:val="24"/>
        </w:rPr>
        <w:t>достоинства,</w:t>
      </w:r>
      <w:r>
        <w:rPr>
          <w:color w:val="171717"/>
          <w:spacing w:val="1"/>
          <w:sz w:val="24"/>
        </w:rPr>
        <w:t xml:space="preserve"> </w:t>
      </w:r>
      <w:r>
        <w:rPr>
          <w:color w:val="171717"/>
          <w:sz w:val="24"/>
        </w:rPr>
        <w:t>ценности</w:t>
      </w:r>
      <w:r>
        <w:rPr>
          <w:color w:val="171717"/>
          <w:spacing w:val="1"/>
          <w:sz w:val="24"/>
        </w:rPr>
        <w:t xml:space="preserve"> </w:t>
      </w:r>
      <w:r>
        <w:rPr>
          <w:color w:val="171717"/>
          <w:sz w:val="24"/>
        </w:rPr>
        <w:t>человеческой</w:t>
      </w:r>
      <w:r>
        <w:rPr>
          <w:color w:val="171717"/>
          <w:spacing w:val="-1"/>
          <w:sz w:val="24"/>
        </w:rPr>
        <w:t xml:space="preserve"> </w:t>
      </w:r>
      <w:r>
        <w:rPr>
          <w:color w:val="171717"/>
          <w:sz w:val="24"/>
        </w:rPr>
        <w:t>жизни в</w:t>
      </w:r>
      <w:r>
        <w:rPr>
          <w:color w:val="171717"/>
          <w:spacing w:val="-2"/>
          <w:sz w:val="24"/>
        </w:rPr>
        <w:t xml:space="preserve"> </w:t>
      </w:r>
      <w:r>
        <w:rPr>
          <w:color w:val="171717"/>
          <w:sz w:val="24"/>
        </w:rPr>
        <w:t>российской светской</w:t>
      </w:r>
      <w:r>
        <w:rPr>
          <w:color w:val="171717"/>
          <w:spacing w:val="1"/>
          <w:sz w:val="24"/>
        </w:rPr>
        <w:t xml:space="preserve"> </w:t>
      </w:r>
      <w:r>
        <w:rPr>
          <w:color w:val="171717"/>
          <w:sz w:val="24"/>
        </w:rPr>
        <w:t>(гражданской)</w:t>
      </w:r>
      <w:r>
        <w:rPr>
          <w:color w:val="171717"/>
          <w:spacing w:val="-1"/>
          <w:sz w:val="24"/>
        </w:rPr>
        <w:t xml:space="preserve"> </w:t>
      </w:r>
      <w:r>
        <w:rPr>
          <w:color w:val="171717"/>
          <w:sz w:val="24"/>
        </w:rPr>
        <w:t>этике.</w:t>
      </w:r>
    </w:p>
    <w:p w:rsidR="00F520B6" w:rsidRDefault="00F520B6">
      <w:pPr>
        <w:pStyle w:val="a3"/>
        <w:ind w:left="0" w:firstLine="0"/>
        <w:jc w:val="left"/>
      </w:pPr>
    </w:p>
    <w:p w:rsidR="00F520B6" w:rsidRDefault="004D1F38">
      <w:pPr>
        <w:pStyle w:val="1"/>
        <w:jc w:val="left"/>
      </w:pPr>
      <w:r>
        <w:rPr>
          <w:color w:val="171717"/>
        </w:rPr>
        <w:t>ИЗОБРАЗИТЕЛЬНОЕ</w:t>
      </w:r>
      <w:r>
        <w:rPr>
          <w:color w:val="171717"/>
          <w:spacing w:val="-3"/>
        </w:rPr>
        <w:t xml:space="preserve"> </w:t>
      </w:r>
      <w:r>
        <w:rPr>
          <w:color w:val="171717"/>
        </w:rPr>
        <w:t>ИСКУССТВО</w:t>
      </w:r>
    </w:p>
    <w:p w:rsidR="00F520B6" w:rsidRDefault="004D1F38">
      <w:pPr>
        <w:pStyle w:val="a3"/>
        <w:spacing w:before="1"/>
        <w:ind w:right="689"/>
      </w:pPr>
      <w:r>
        <w:rPr>
          <w:color w:val="171717"/>
        </w:rPr>
        <w:t>Рабочая</w:t>
      </w:r>
      <w:r>
        <w:rPr>
          <w:color w:val="171717"/>
          <w:spacing w:val="1"/>
        </w:rPr>
        <w:t xml:space="preserve"> </w:t>
      </w:r>
      <w:r>
        <w:rPr>
          <w:color w:val="171717"/>
        </w:rPr>
        <w:t>программа</w:t>
      </w:r>
      <w:r>
        <w:rPr>
          <w:color w:val="171717"/>
          <w:spacing w:val="1"/>
        </w:rPr>
        <w:t xml:space="preserve"> </w:t>
      </w:r>
      <w:r>
        <w:rPr>
          <w:color w:val="171717"/>
        </w:rPr>
        <w:t>по</w:t>
      </w:r>
      <w:r>
        <w:rPr>
          <w:color w:val="171717"/>
          <w:spacing w:val="1"/>
        </w:rPr>
        <w:t xml:space="preserve"> </w:t>
      </w:r>
      <w:r>
        <w:rPr>
          <w:color w:val="171717"/>
        </w:rPr>
        <w:t>изобразительному</w:t>
      </w:r>
      <w:r>
        <w:rPr>
          <w:color w:val="171717"/>
          <w:spacing w:val="1"/>
        </w:rPr>
        <w:t xml:space="preserve"> </w:t>
      </w:r>
      <w:r>
        <w:rPr>
          <w:color w:val="171717"/>
        </w:rPr>
        <w:t>искусству</w:t>
      </w:r>
      <w:r>
        <w:rPr>
          <w:color w:val="171717"/>
          <w:spacing w:val="1"/>
        </w:rPr>
        <w:t xml:space="preserve"> </w:t>
      </w:r>
      <w:r>
        <w:rPr>
          <w:color w:val="171717"/>
        </w:rPr>
        <w:t>на</w:t>
      </w:r>
      <w:r>
        <w:rPr>
          <w:color w:val="171717"/>
          <w:spacing w:val="1"/>
        </w:rPr>
        <w:t xml:space="preserve"> </w:t>
      </w:r>
      <w:r>
        <w:rPr>
          <w:color w:val="171717"/>
        </w:rPr>
        <w:t>уровне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составлена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w:t>
      </w:r>
      <w:r>
        <w:rPr>
          <w:color w:val="171717"/>
          <w:spacing w:val="1"/>
        </w:rPr>
        <w:t xml:space="preserve"> </w:t>
      </w:r>
      <w:r>
        <w:rPr>
          <w:color w:val="171717"/>
        </w:rPr>
        <w:t>государственном</w:t>
      </w:r>
      <w:r>
        <w:rPr>
          <w:color w:val="171717"/>
          <w:spacing w:val="1"/>
        </w:rPr>
        <w:t xml:space="preserve"> </w:t>
      </w:r>
      <w:r>
        <w:rPr>
          <w:color w:val="171717"/>
        </w:rPr>
        <w:t>образовательном</w:t>
      </w:r>
      <w:r>
        <w:rPr>
          <w:color w:val="171717"/>
          <w:spacing w:val="-2"/>
        </w:rPr>
        <w:t xml:space="preserve"> </w:t>
      </w:r>
      <w:r>
        <w:rPr>
          <w:color w:val="171717"/>
        </w:rPr>
        <w:t>стандарте начального общего</w:t>
      </w:r>
      <w:r>
        <w:rPr>
          <w:color w:val="171717"/>
          <w:spacing w:val="-1"/>
        </w:rPr>
        <w:t xml:space="preserve"> </w:t>
      </w:r>
      <w:r>
        <w:rPr>
          <w:color w:val="171717"/>
        </w:rPr>
        <w:t>образования.</w:t>
      </w:r>
    </w:p>
    <w:p w:rsidR="00F520B6" w:rsidRDefault="004D1F38">
      <w:pPr>
        <w:pStyle w:val="a3"/>
        <w:ind w:right="692"/>
      </w:pPr>
      <w:r>
        <w:rPr>
          <w:color w:val="171717"/>
        </w:rPr>
        <w:t>Содержание программы распределено по модулям с учётом проверяемых требований к</w:t>
      </w:r>
      <w:r>
        <w:rPr>
          <w:color w:val="171717"/>
          <w:spacing w:val="1"/>
        </w:rPr>
        <w:t xml:space="preserve"> </w:t>
      </w:r>
      <w:r>
        <w:rPr>
          <w:color w:val="171717"/>
        </w:rPr>
        <w:t>результатам</w:t>
      </w:r>
      <w:r>
        <w:rPr>
          <w:color w:val="171717"/>
          <w:spacing w:val="-3"/>
        </w:rPr>
        <w:t xml:space="preserve"> </w:t>
      </w:r>
      <w:r>
        <w:rPr>
          <w:color w:val="171717"/>
        </w:rPr>
        <w:t>освоения</w:t>
      </w:r>
      <w:r>
        <w:rPr>
          <w:color w:val="171717"/>
          <w:spacing w:val="-1"/>
        </w:rPr>
        <w:t xml:space="preserve"> </w:t>
      </w:r>
      <w:r>
        <w:rPr>
          <w:color w:val="171717"/>
        </w:rPr>
        <w:t>учебного</w:t>
      </w:r>
      <w:r>
        <w:rPr>
          <w:color w:val="171717"/>
          <w:spacing w:val="-1"/>
        </w:rPr>
        <w:t xml:space="preserve"> </w:t>
      </w:r>
      <w:r>
        <w:rPr>
          <w:color w:val="171717"/>
        </w:rPr>
        <w:t>предмета, выносимым</w:t>
      </w:r>
      <w:r>
        <w:rPr>
          <w:color w:val="171717"/>
          <w:spacing w:val="-3"/>
        </w:rPr>
        <w:t xml:space="preserve"> </w:t>
      </w:r>
      <w:r>
        <w:rPr>
          <w:color w:val="171717"/>
        </w:rPr>
        <w:t>на</w:t>
      </w:r>
      <w:r>
        <w:rPr>
          <w:color w:val="171717"/>
          <w:spacing w:val="-2"/>
        </w:rPr>
        <w:t xml:space="preserve"> </w:t>
      </w:r>
      <w:r>
        <w:rPr>
          <w:color w:val="171717"/>
        </w:rPr>
        <w:t>промежуточную</w:t>
      </w:r>
      <w:r>
        <w:rPr>
          <w:color w:val="171717"/>
          <w:spacing w:val="-1"/>
        </w:rPr>
        <w:t xml:space="preserve"> </w:t>
      </w:r>
      <w:r>
        <w:rPr>
          <w:color w:val="171717"/>
        </w:rPr>
        <w:t>аттестацию.</w:t>
      </w:r>
    </w:p>
    <w:p w:rsidR="00F520B6" w:rsidRDefault="00F520B6">
      <w:pPr>
        <w:pStyle w:val="a3"/>
        <w:ind w:left="0" w:firstLine="0"/>
        <w:jc w:val="left"/>
      </w:pPr>
    </w:p>
    <w:p w:rsidR="00F520B6" w:rsidRDefault="004D1F38">
      <w:pPr>
        <w:pStyle w:val="1"/>
        <w:jc w:val="left"/>
      </w:pPr>
      <w:r>
        <w:rPr>
          <w:color w:val="171717"/>
        </w:rPr>
        <w:t>ПОЯСНИТЕЛЬНАЯ</w:t>
      </w:r>
      <w:r>
        <w:rPr>
          <w:color w:val="171717"/>
          <w:spacing w:val="-2"/>
        </w:rPr>
        <w:t xml:space="preserve"> </w:t>
      </w:r>
      <w:r>
        <w:rPr>
          <w:color w:val="171717"/>
        </w:rPr>
        <w:t>ЗАПИСКА</w:t>
      </w:r>
    </w:p>
    <w:p w:rsidR="00F520B6" w:rsidRDefault="004D1F38">
      <w:pPr>
        <w:pStyle w:val="a3"/>
        <w:ind w:right="686"/>
      </w:pPr>
      <w:r>
        <w:rPr>
          <w:color w:val="171717"/>
        </w:rPr>
        <w:t>Цель преподавания предмета «Изобразительное искусство» состоит в формировании</w:t>
      </w:r>
      <w:r>
        <w:rPr>
          <w:color w:val="171717"/>
          <w:spacing w:val="1"/>
        </w:rPr>
        <w:t xml:space="preserve"> </w:t>
      </w:r>
      <w:r>
        <w:rPr>
          <w:color w:val="171717"/>
        </w:rPr>
        <w:t>художественной</w:t>
      </w:r>
      <w:r>
        <w:rPr>
          <w:color w:val="171717"/>
          <w:spacing w:val="1"/>
        </w:rPr>
        <w:t xml:space="preserve"> </w:t>
      </w:r>
      <w:r>
        <w:rPr>
          <w:color w:val="171717"/>
        </w:rPr>
        <w:t>культуры</w:t>
      </w:r>
      <w:r>
        <w:rPr>
          <w:color w:val="171717"/>
          <w:spacing w:val="1"/>
        </w:rPr>
        <w:t xml:space="preserve"> </w:t>
      </w:r>
      <w:r>
        <w:rPr>
          <w:color w:val="171717"/>
        </w:rPr>
        <w:t>учащихся,</w:t>
      </w:r>
      <w:r>
        <w:rPr>
          <w:color w:val="171717"/>
          <w:spacing w:val="1"/>
        </w:rPr>
        <w:t xml:space="preserve"> </w:t>
      </w:r>
      <w:r>
        <w:rPr>
          <w:color w:val="171717"/>
        </w:rPr>
        <w:t>развитии</w:t>
      </w:r>
      <w:r>
        <w:rPr>
          <w:color w:val="171717"/>
          <w:spacing w:val="1"/>
        </w:rPr>
        <w:t xml:space="preserve"> </w:t>
      </w:r>
      <w:r>
        <w:rPr>
          <w:color w:val="171717"/>
        </w:rPr>
        <w:t>художественно-образного</w:t>
      </w:r>
      <w:r>
        <w:rPr>
          <w:color w:val="171717"/>
          <w:spacing w:val="1"/>
        </w:rPr>
        <w:t xml:space="preserve"> </w:t>
      </w:r>
      <w:r>
        <w:rPr>
          <w:color w:val="171717"/>
        </w:rPr>
        <w:t>мышления</w:t>
      </w:r>
      <w:r>
        <w:rPr>
          <w:color w:val="171717"/>
          <w:spacing w:val="1"/>
        </w:rPr>
        <w:t xml:space="preserve"> </w:t>
      </w:r>
      <w:r>
        <w:rPr>
          <w:color w:val="171717"/>
        </w:rPr>
        <w:t>и</w:t>
      </w:r>
      <w:r>
        <w:rPr>
          <w:color w:val="171717"/>
          <w:spacing w:val="-57"/>
        </w:rPr>
        <w:t xml:space="preserve"> </w:t>
      </w:r>
      <w:r>
        <w:rPr>
          <w:color w:val="171717"/>
        </w:rPr>
        <w:t>эстетического отношения к явлениям действительности путём освоения начальных основ</w:t>
      </w:r>
      <w:r>
        <w:rPr>
          <w:color w:val="171717"/>
          <w:spacing w:val="1"/>
        </w:rPr>
        <w:t xml:space="preserve"> </w:t>
      </w:r>
      <w:r>
        <w:rPr>
          <w:color w:val="171717"/>
        </w:rPr>
        <w:t>художественных</w:t>
      </w:r>
      <w:r>
        <w:rPr>
          <w:color w:val="171717"/>
          <w:spacing w:val="-2"/>
        </w:rPr>
        <w:t xml:space="preserve"> </w:t>
      </w:r>
      <w:r>
        <w:rPr>
          <w:color w:val="171717"/>
        </w:rPr>
        <w:t>знаний,</w:t>
      </w:r>
      <w:r>
        <w:rPr>
          <w:color w:val="171717"/>
          <w:spacing w:val="-1"/>
        </w:rPr>
        <w:t xml:space="preserve"> </w:t>
      </w:r>
      <w:r>
        <w:rPr>
          <w:color w:val="171717"/>
        </w:rPr>
        <w:t>умений,</w:t>
      </w:r>
      <w:r>
        <w:rPr>
          <w:color w:val="171717"/>
          <w:spacing w:val="-4"/>
        </w:rPr>
        <w:t xml:space="preserve"> </w:t>
      </w:r>
      <w:r>
        <w:rPr>
          <w:color w:val="171717"/>
        </w:rPr>
        <w:t>навыков</w:t>
      </w:r>
      <w:r>
        <w:rPr>
          <w:color w:val="171717"/>
          <w:spacing w:val="-1"/>
        </w:rPr>
        <w:t xml:space="preserve"> </w:t>
      </w:r>
      <w:r>
        <w:rPr>
          <w:color w:val="171717"/>
        </w:rPr>
        <w:t>и</w:t>
      </w:r>
      <w:r>
        <w:rPr>
          <w:color w:val="171717"/>
          <w:spacing w:val="-2"/>
        </w:rPr>
        <w:t xml:space="preserve"> </w:t>
      </w:r>
      <w:r>
        <w:rPr>
          <w:color w:val="171717"/>
        </w:rPr>
        <w:t>развития</w:t>
      </w:r>
      <w:r>
        <w:rPr>
          <w:color w:val="171717"/>
          <w:spacing w:val="-1"/>
        </w:rPr>
        <w:t xml:space="preserve"> </w:t>
      </w:r>
      <w:r>
        <w:rPr>
          <w:color w:val="171717"/>
        </w:rPr>
        <w:t>творческого</w:t>
      </w:r>
      <w:r>
        <w:rPr>
          <w:color w:val="171717"/>
          <w:spacing w:val="-1"/>
        </w:rPr>
        <w:t xml:space="preserve"> </w:t>
      </w:r>
      <w:r>
        <w:rPr>
          <w:color w:val="171717"/>
        </w:rPr>
        <w:t>потенциала</w:t>
      </w:r>
      <w:r>
        <w:rPr>
          <w:color w:val="171717"/>
          <w:spacing w:val="-2"/>
        </w:rPr>
        <w:t xml:space="preserve"> </w:t>
      </w:r>
      <w:r>
        <w:rPr>
          <w:color w:val="171717"/>
        </w:rPr>
        <w:t>учащихся.</w:t>
      </w:r>
    </w:p>
    <w:p w:rsidR="00F520B6" w:rsidRDefault="004D1F38">
      <w:pPr>
        <w:pStyle w:val="a3"/>
        <w:ind w:right="690"/>
      </w:pPr>
      <w:r>
        <w:rPr>
          <w:color w:val="171717"/>
        </w:rPr>
        <w:t>Преподавание</w:t>
      </w:r>
      <w:r>
        <w:rPr>
          <w:color w:val="171717"/>
          <w:spacing w:val="1"/>
        </w:rPr>
        <w:t xml:space="preserve"> </w:t>
      </w:r>
      <w:r>
        <w:rPr>
          <w:color w:val="171717"/>
        </w:rPr>
        <w:t>предмета</w:t>
      </w:r>
      <w:r>
        <w:rPr>
          <w:color w:val="171717"/>
          <w:spacing w:val="1"/>
        </w:rPr>
        <w:t xml:space="preserve"> </w:t>
      </w:r>
      <w:r>
        <w:rPr>
          <w:color w:val="171717"/>
        </w:rPr>
        <w:t>направлено</w:t>
      </w:r>
      <w:r>
        <w:rPr>
          <w:color w:val="171717"/>
          <w:spacing w:val="1"/>
        </w:rPr>
        <w:t xml:space="preserve"> </w:t>
      </w:r>
      <w:r>
        <w:rPr>
          <w:color w:val="171717"/>
        </w:rPr>
        <w:t>на</w:t>
      </w:r>
      <w:r>
        <w:rPr>
          <w:color w:val="171717"/>
          <w:spacing w:val="1"/>
        </w:rPr>
        <w:t xml:space="preserve"> </w:t>
      </w:r>
      <w:r>
        <w:rPr>
          <w:color w:val="171717"/>
        </w:rPr>
        <w:t>развитие</w:t>
      </w:r>
      <w:r>
        <w:rPr>
          <w:color w:val="171717"/>
          <w:spacing w:val="1"/>
        </w:rPr>
        <w:t xml:space="preserve"> </w:t>
      </w:r>
      <w:r>
        <w:rPr>
          <w:color w:val="171717"/>
        </w:rPr>
        <w:t>духовной</w:t>
      </w:r>
      <w:r>
        <w:rPr>
          <w:color w:val="171717"/>
          <w:spacing w:val="1"/>
        </w:rPr>
        <w:t xml:space="preserve"> </w:t>
      </w:r>
      <w:r>
        <w:rPr>
          <w:color w:val="171717"/>
        </w:rPr>
        <w:t>культуры</w:t>
      </w:r>
      <w:r>
        <w:rPr>
          <w:color w:val="171717"/>
          <w:spacing w:val="1"/>
        </w:rPr>
        <w:t xml:space="preserve"> </w:t>
      </w:r>
      <w:r>
        <w:rPr>
          <w:color w:val="171717"/>
        </w:rPr>
        <w:t>учащихся,</w:t>
      </w:r>
      <w:r>
        <w:rPr>
          <w:color w:val="171717"/>
          <w:spacing w:val="1"/>
        </w:rPr>
        <w:t xml:space="preserve"> </w:t>
      </w:r>
      <w:r>
        <w:rPr>
          <w:color w:val="171717"/>
        </w:rPr>
        <w:t>формирование</w:t>
      </w:r>
      <w:r>
        <w:rPr>
          <w:color w:val="171717"/>
          <w:spacing w:val="1"/>
        </w:rPr>
        <w:t xml:space="preserve"> </w:t>
      </w:r>
      <w:r>
        <w:rPr>
          <w:color w:val="171717"/>
        </w:rPr>
        <w:t>активной</w:t>
      </w:r>
      <w:r>
        <w:rPr>
          <w:color w:val="171717"/>
          <w:spacing w:val="1"/>
        </w:rPr>
        <w:t xml:space="preserve"> </w:t>
      </w:r>
      <w:r>
        <w:rPr>
          <w:color w:val="171717"/>
        </w:rPr>
        <w:t>эстетической</w:t>
      </w:r>
      <w:r>
        <w:rPr>
          <w:color w:val="171717"/>
          <w:spacing w:val="1"/>
        </w:rPr>
        <w:t xml:space="preserve"> </w:t>
      </w:r>
      <w:r>
        <w:rPr>
          <w:color w:val="171717"/>
        </w:rPr>
        <w:t>позиции</w:t>
      </w:r>
      <w:r>
        <w:rPr>
          <w:color w:val="171717"/>
          <w:spacing w:val="1"/>
        </w:rPr>
        <w:t xml:space="preserve"> </w:t>
      </w:r>
      <w:r>
        <w:rPr>
          <w:color w:val="171717"/>
        </w:rPr>
        <w:t>по</w:t>
      </w:r>
      <w:r>
        <w:rPr>
          <w:color w:val="171717"/>
          <w:spacing w:val="1"/>
        </w:rPr>
        <w:t xml:space="preserve"> </w:t>
      </w:r>
      <w:r>
        <w:rPr>
          <w:color w:val="171717"/>
        </w:rPr>
        <w:t>отношению</w:t>
      </w:r>
      <w:r>
        <w:rPr>
          <w:color w:val="171717"/>
          <w:spacing w:val="1"/>
        </w:rPr>
        <w:t xml:space="preserve"> </w:t>
      </w:r>
      <w:r>
        <w:rPr>
          <w:color w:val="171717"/>
        </w:rPr>
        <w:t>к</w:t>
      </w:r>
      <w:r>
        <w:rPr>
          <w:color w:val="171717"/>
          <w:spacing w:val="1"/>
        </w:rPr>
        <w:t xml:space="preserve"> </w:t>
      </w:r>
      <w:r>
        <w:rPr>
          <w:color w:val="171717"/>
        </w:rPr>
        <w:t>действительности</w:t>
      </w:r>
      <w:r>
        <w:rPr>
          <w:color w:val="171717"/>
          <w:spacing w:val="1"/>
        </w:rPr>
        <w:t xml:space="preserve"> </w:t>
      </w:r>
      <w:r>
        <w:rPr>
          <w:color w:val="171717"/>
        </w:rPr>
        <w:t>и</w:t>
      </w:r>
      <w:r>
        <w:rPr>
          <w:color w:val="171717"/>
          <w:spacing w:val="1"/>
        </w:rPr>
        <w:t xml:space="preserve"> </w:t>
      </w:r>
      <w:r>
        <w:rPr>
          <w:color w:val="171717"/>
        </w:rPr>
        <w:t>произведениям</w:t>
      </w:r>
      <w:r>
        <w:rPr>
          <w:color w:val="171717"/>
          <w:spacing w:val="1"/>
        </w:rPr>
        <w:t xml:space="preserve"> </w:t>
      </w:r>
      <w:r>
        <w:rPr>
          <w:color w:val="171717"/>
        </w:rPr>
        <w:t>искусства,</w:t>
      </w:r>
      <w:r>
        <w:rPr>
          <w:color w:val="171717"/>
          <w:spacing w:val="1"/>
        </w:rPr>
        <w:t xml:space="preserve"> </w:t>
      </w:r>
      <w:r>
        <w:rPr>
          <w:color w:val="171717"/>
        </w:rPr>
        <w:t>понимание</w:t>
      </w:r>
      <w:r>
        <w:rPr>
          <w:color w:val="171717"/>
          <w:spacing w:val="1"/>
        </w:rPr>
        <w:t xml:space="preserve"> </w:t>
      </w:r>
      <w:r>
        <w:rPr>
          <w:color w:val="171717"/>
        </w:rPr>
        <w:t>роли</w:t>
      </w:r>
      <w:r>
        <w:rPr>
          <w:color w:val="171717"/>
          <w:spacing w:val="1"/>
        </w:rPr>
        <w:t xml:space="preserve"> </w:t>
      </w:r>
      <w:r>
        <w:rPr>
          <w:color w:val="171717"/>
        </w:rPr>
        <w:t>и</w:t>
      </w:r>
      <w:r>
        <w:rPr>
          <w:color w:val="171717"/>
          <w:spacing w:val="1"/>
        </w:rPr>
        <w:t xml:space="preserve"> </w:t>
      </w:r>
      <w:r>
        <w:rPr>
          <w:color w:val="171717"/>
        </w:rPr>
        <w:t>значения</w:t>
      </w:r>
      <w:r>
        <w:rPr>
          <w:color w:val="171717"/>
          <w:spacing w:val="1"/>
        </w:rPr>
        <w:t xml:space="preserve"> </w:t>
      </w:r>
      <w:r>
        <w:rPr>
          <w:color w:val="171717"/>
        </w:rPr>
        <w:t>художественной</w:t>
      </w:r>
      <w:r>
        <w:rPr>
          <w:color w:val="171717"/>
          <w:spacing w:val="1"/>
        </w:rPr>
        <w:t xml:space="preserve"> </w:t>
      </w:r>
      <w:r>
        <w:rPr>
          <w:color w:val="171717"/>
        </w:rPr>
        <w:t>деятельности</w:t>
      </w:r>
      <w:r>
        <w:rPr>
          <w:color w:val="171717"/>
          <w:spacing w:val="60"/>
        </w:rPr>
        <w:t xml:space="preserve"> </w:t>
      </w:r>
      <w:r>
        <w:rPr>
          <w:color w:val="171717"/>
        </w:rPr>
        <w:t>в</w:t>
      </w:r>
      <w:r>
        <w:rPr>
          <w:color w:val="171717"/>
          <w:spacing w:val="1"/>
        </w:rPr>
        <w:t xml:space="preserve"> </w:t>
      </w:r>
      <w:r>
        <w:rPr>
          <w:color w:val="171717"/>
        </w:rPr>
        <w:t>жизни людей.</w:t>
      </w:r>
    </w:p>
    <w:p w:rsidR="00F520B6" w:rsidRDefault="004D1F38">
      <w:pPr>
        <w:pStyle w:val="a3"/>
        <w:spacing w:before="1"/>
        <w:ind w:right="683"/>
      </w:pPr>
      <w:r>
        <w:rPr>
          <w:color w:val="171717"/>
        </w:rPr>
        <w:t>Содержание</w:t>
      </w:r>
      <w:r>
        <w:rPr>
          <w:color w:val="171717"/>
          <w:spacing w:val="1"/>
        </w:rPr>
        <w:t xml:space="preserve"> </w:t>
      </w:r>
      <w:r>
        <w:rPr>
          <w:color w:val="171717"/>
        </w:rPr>
        <w:t>предмета</w:t>
      </w:r>
      <w:r>
        <w:rPr>
          <w:color w:val="171717"/>
          <w:spacing w:val="1"/>
        </w:rPr>
        <w:t xml:space="preserve"> </w:t>
      </w:r>
      <w:r>
        <w:rPr>
          <w:color w:val="171717"/>
        </w:rPr>
        <w:t>охватывает</w:t>
      </w:r>
      <w:r>
        <w:rPr>
          <w:color w:val="171717"/>
          <w:spacing w:val="1"/>
        </w:rPr>
        <w:t xml:space="preserve"> </w:t>
      </w:r>
      <w:r>
        <w:rPr>
          <w:color w:val="171717"/>
        </w:rPr>
        <w:t>все</w:t>
      </w:r>
      <w:r>
        <w:rPr>
          <w:color w:val="171717"/>
          <w:spacing w:val="1"/>
        </w:rPr>
        <w:t xml:space="preserve"> </w:t>
      </w:r>
      <w:r>
        <w:rPr>
          <w:color w:val="171717"/>
        </w:rPr>
        <w:t>основные</w:t>
      </w:r>
      <w:r>
        <w:rPr>
          <w:color w:val="171717"/>
          <w:spacing w:val="1"/>
        </w:rPr>
        <w:t xml:space="preserve"> </w:t>
      </w:r>
      <w:r>
        <w:rPr>
          <w:color w:val="171717"/>
        </w:rPr>
        <w:t>вида</w:t>
      </w:r>
      <w:r>
        <w:rPr>
          <w:color w:val="171717"/>
          <w:spacing w:val="1"/>
        </w:rPr>
        <w:t xml:space="preserve"> </w:t>
      </w:r>
      <w:r>
        <w:rPr>
          <w:color w:val="171717"/>
        </w:rPr>
        <w:t>визуально-пространственных</w:t>
      </w:r>
      <w:r>
        <w:rPr>
          <w:color w:val="171717"/>
          <w:spacing w:val="1"/>
        </w:rPr>
        <w:t xml:space="preserve"> </w:t>
      </w:r>
      <w:r>
        <w:rPr>
          <w:color w:val="171717"/>
        </w:rPr>
        <w:t>искусств</w:t>
      </w:r>
      <w:r>
        <w:rPr>
          <w:color w:val="171717"/>
          <w:spacing w:val="1"/>
        </w:rPr>
        <w:t xml:space="preserve"> </w:t>
      </w:r>
      <w:r>
        <w:rPr>
          <w:color w:val="171717"/>
        </w:rPr>
        <w:t>(собственно</w:t>
      </w:r>
      <w:r>
        <w:rPr>
          <w:color w:val="171717"/>
          <w:spacing w:val="1"/>
        </w:rPr>
        <w:t xml:space="preserve"> </w:t>
      </w:r>
      <w:r>
        <w:rPr>
          <w:color w:val="171717"/>
        </w:rPr>
        <w:t>изобразительных):</w:t>
      </w:r>
      <w:r>
        <w:rPr>
          <w:color w:val="171717"/>
          <w:spacing w:val="1"/>
        </w:rPr>
        <w:t xml:space="preserve"> </w:t>
      </w:r>
      <w:r>
        <w:rPr>
          <w:color w:val="171717"/>
        </w:rPr>
        <w:t>начальные</w:t>
      </w:r>
      <w:r>
        <w:rPr>
          <w:color w:val="171717"/>
          <w:spacing w:val="1"/>
        </w:rPr>
        <w:t xml:space="preserve"> </w:t>
      </w:r>
      <w:r>
        <w:rPr>
          <w:color w:val="171717"/>
        </w:rPr>
        <w:t>основы</w:t>
      </w:r>
      <w:r>
        <w:rPr>
          <w:color w:val="171717"/>
          <w:spacing w:val="1"/>
        </w:rPr>
        <w:t xml:space="preserve"> </w:t>
      </w:r>
      <w:r>
        <w:rPr>
          <w:color w:val="171717"/>
        </w:rPr>
        <w:t>графики,</w:t>
      </w:r>
      <w:r>
        <w:rPr>
          <w:color w:val="171717"/>
          <w:spacing w:val="1"/>
        </w:rPr>
        <w:t xml:space="preserve"> </w:t>
      </w:r>
      <w:r>
        <w:rPr>
          <w:color w:val="171717"/>
        </w:rPr>
        <w:t>живописи</w:t>
      </w:r>
      <w:r>
        <w:rPr>
          <w:color w:val="171717"/>
          <w:spacing w:val="61"/>
        </w:rPr>
        <w:t xml:space="preserve"> </w:t>
      </w:r>
      <w:r>
        <w:rPr>
          <w:color w:val="171717"/>
        </w:rPr>
        <w:t>и</w:t>
      </w:r>
      <w:r>
        <w:rPr>
          <w:color w:val="171717"/>
          <w:spacing w:val="1"/>
        </w:rPr>
        <w:t xml:space="preserve"> </w:t>
      </w:r>
      <w:r>
        <w:rPr>
          <w:color w:val="171717"/>
        </w:rPr>
        <w:t>скульптуры, декоративно-прикладные и народные виды искусства, архитектуру и дизайн.</w:t>
      </w:r>
      <w:r>
        <w:rPr>
          <w:color w:val="171717"/>
          <w:spacing w:val="1"/>
        </w:rPr>
        <w:t xml:space="preserve"> </w:t>
      </w:r>
      <w:r>
        <w:rPr>
          <w:color w:val="171717"/>
        </w:rPr>
        <w:t>Особое</w:t>
      </w:r>
      <w:r>
        <w:rPr>
          <w:color w:val="171717"/>
          <w:spacing w:val="1"/>
        </w:rPr>
        <w:t xml:space="preserve"> </w:t>
      </w:r>
      <w:r>
        <w:rPr>
          <w:color w:val="171717"/>
        </w:rPr>
        <w:t>внимание</w:t>
      </w:r>
      <w:r>
        <w:rPr>
          <w:color w:val="171717"/>
          <w:spacing w:val="1"/>
        </w:rPr>
        <w:t xml:space="preserve"> </w:t>
      </w:r>
      <w:r>
        <w:rPr>
          <w:color w:val="171717"/>
        </w:rPr>
        <w:t>уделено</w:t>
      </w:r>
      <w:r>
        <w:rPr>
          <w:color w:val="171717"/>
          <w:spacing w:val="1"/>
        </w:rPr>
        <w:t xml:space="preserve"> </w:t>
      </w:r>
      <w:r>
        <w:rPr>
          <w:color w:val="171717"/>
        </w:rPr>
        <w:t>развитию</w:t>
      </w:r>
      <w:r>
        <w:rPr>
          <w:color w:val="171717"/>
          <w:spacing w:val="1"/>
        </w:rPr>
        <w:t xml:space="preserve"> </w:t>
      </w:r>
      <w:r>
        <w:rPr>
          <w:color w:val="171717"/>
        </w:rPr>
        <w:t>эстетического</w:t>
      </w:r>
      <w:r>
        <w:rPr>
          <w:color w:val="171717"/>
          <w:spacing w:val="1"/>
        </w:rPr>
        <w:t xml:space="preserve"> </w:t>
      </w:r>
      <w:r>
        <w:rPr>
          <w:color w:val="171717"/>
        </w:rPr>
        <w:t>восприятия</w:t>
      </w:r>
      <w:r>
        <w:rPr>
          <w:color w:val="171717"/>
          <w:spacing w:val="1"/>
        </w:rPr>
        <w:t xml:space="preserve"> </w:t>
      </w:r>
      <w:r>
        <w:rPr>
          <w:color w:val="171717"/>
        </w:rPr>
        <w:t>природы,</w:t>
      </w:r>
      <w:r>
        <w:rPr>
          <w:color w:val="171717"/>
          <w:spacing w:val="1"/>
        </w:rPr>
        <w:t xml:space="preserve"> </w:t>
      </w:r>
      <w:r>
        <w:rPr>
          <w:color w:val="171717"/>
        </w:rPr>
        <w:t>восприятию</w:t>
      </w:r>
      <w:r>
        <w:rPr>
          <w:color w:val="171717"/>
          <w:spacing w:val="1"/>
        </w:rPr>
        <w:t xml:space="preserve"> </w:t>
      </w:r>
      <w:r>
        <w:rPr>
          <w:color w:val="171717"/>
        </w:rPr>
        <w:t>произведений</w:t>
      </w:r>
      <w:r>
        <w:rPr>
          <w:color w:val="171717"/>
          <w:spacing w:val="1"/>
        </w:rPr>
        <w:t xml:space="preserve"> </w:t>
      </w:r>
      <w:r>
        <w:rPr>
          <w:color w:val="171717"/>
        </w:rPr>
        <w:t>искусства</w:t>
      </w:r>
      <w:r>
        <w:rPr>
          <w:color w:val="171717"/>
          <w:spacing w:val="1"/>
        </w:rPr>
        <w:t xml:space="preserve"> </w:t>
      </w:r>
      <w:r>
        <w:rPr>
          <w:color w:val="171717"/>
        </w:rPr>
        <w:t>и</w:t>
      </w:r>
      <w:r>
        <w:rPr>
          <w:color w:val="171717"/>
          <w:spacing w:val="1"/>
        </w:rPr>
        <w:t xml:space="preserve"> </w:t>
      </w:r>
      <w:r>
        <w:rPr>
          <w:color w:val="171717"/>
        </w:rPr>
        <w:t>формированию</w:t>
      </w:r>
      <w:r>
        <w:rPr>
          <w:color w:val="171717"/>
          <w:spacing w:val="1"/>
        </w:rPr>
        <w:t xml:space="preserve"> </w:t>
      </w:r>
      <w:r>
        <w:rPr>
          <w:color w:val="171717"/>
        </w:rPr>
        <w:t>зрительских</w:t>
      </w:r>
      <w:r>
        <w:rPr>
          <w:color w:val="171717"/>
          <w:spacing w:val="1"/>
        </w:rPr>
        <w:t xml:space="preserve"> </w:t>
      </w:r>
      <w:r>
        <w:rPr>
          <w:color w:val="171717"/>
        </w:rPr>
        <w:t>навыков,</w:t>
      </w:r>
      <w:r>
        <w:rPr>
          <w:color w:val="171717"/>
          <w:spacing w:val="1"/>
        </w:rPr>
        <w:t xml:space="preserve"> </w:t>
      </w:r>
      <w:r>
        <w:rPr>
          <w:color w:val="171717"/>
        </w:rPr>
        <w:t>художественному</w:t>
      </w:r>
      <w:r>
        <w:rPr>
          <w:color w:val="171717"/>
          <w:spacing w:val="1"/>
        </w:rPr>
        <w:t xml:space="preserve"> </w:t>
      </w:r>
      <w:r>
        <w:rPr>
          <w:color w:val="171717"/>
        </w:rPr>
        <w:t>восприятию</w:t>
      </w:r>
      <w:r>
        <w:rPr>
          <w:color w:val="171717"/>
          <w:spacing w:val="1"/>
        </w:rPr>
        <w:t xml:space="preserve"> </w:t>
      </w:r>
      <w:r>
        <w:rPr>
          <w:color w:val="171717"/>
        </w:rPr>
        <w:t>предметно-бытовой</w:t>
      </w:r>
      <w:r>
        <w:rPr>
          <w:color w:val="171717"/>
          <w:spacing w:val="1"/>
        </w:rPr>
        <w:t xml:space="preserve"> </w:t>
      </w:r>
      <w:r>
        <w:rPr>
          <w:color w:val="171717"/>
        </w:rPr>
        <w:t>культуры.</w:t>
      </w:r>
      <w:r>
        <w:rPr>
          <w:color w:val="171717"/>
          <w:spacing w:val="1"/>
        </w:rPr>
        <w:t xml:space="preserve"> </w:t>
      </w:r>
      <w:r>
        <w:rPr>
          <w:color w:val="171717"/>
        </w:rPr>
        <w:t>Для</w:t>
      </w:r>
      <w:r>
        <w:rPr>
          <w:color w:val="171717"/>
          <w:spacing w:val="1"/>
        </w:rPr>
        <w:t xml:space="preserve"> </w:t>
      </w:r>
      <w:r>
        <w:rPr>
          <w:color w:val="171717"/>
        </w:rPr>
        <w:t>учащихся</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большое</w:t>
      </w:r>
      <w:r>
        <w:rPr>
          <w:color w:val="171717"/>
          <w:spacing w:val="-57"/>
        </w:rPr>
        <w:t xml:space="preserve"> </w:t>
      </w:r>
      <w:r>
        <w:rPr>
          <w:color w:val="171717"/>
        </w:rPr>
        <w:t>значение также имеет восприятие произведений детского творчества, умение обсуждать и</w:t>
      </w:r>
      <w:r>
        <w:rPr>
          <w:color w:val="171717"/>
          <w:spacing w:val="1"/>
        </w:rPr>
        <w:t xml:space="preserve"> </w:t>
      </w:r>
      <w:r>
        <w:rPr>
          <w:color w:val="171717"/>
        </w:rPr>
        <w:t>анализировать детские рисунки с позиций выраженного в них содержания, художественных</w:t>
      </w:r>
      <w:r>
        <w:rPr>
          <w:color w:val="171717"/>
          <w:spacing w:val="1"/>
        </w:rPr>
        <w:t xml:space="preserve"> </w:t>
      </w:r>
      <w:r>
        <w:rPr>
          <w:color w:val="171717"/>
        </w:rPr>
        <w:t>средств</w:t>
      </w:r>
      <w:r>
        <w:rPr>
          <w:color w:val="171717"/>
          <w:spacing w:val="1"/>
        </w:rPr>
        <w:t xml:space="preserve"> </w:t>
      </w:r>
      <w:r>
        <w:rPr>
          <w:color w:val="171717"/>
        </w:rPr>
        <w:t>выразительности,</w:t>
      </w:r>
      <w:r>
        <w:rPr>
          <w:color w:val="171717"/>
          <w:spacing w:val="1"/>
        </w:rPr>
        <w:t xml:space="preserve"> </w:t>
      </w:r>
      <w:r>
        <w:rPr>
          <w:color w:val="171717"/>
        </w:rPr>
        <w:t>соответствия</w:t>
      </w:r>
      <w:r>
        <w:rPr>
          <w:color w:val="171717"/>
          <w:spacing w:val="1"/>
        </w:rPr>
        <w:t xml:space="preserve"> </w:t>
      </w:r>
      <w:r>
        <w:rPr>
          <w:color w:val="171717"/>
        </w:rPr>
        <w:t>учебной</w:t>
      </w:r>
      <w:r>
        <w:rPr>
          <w:color w:val="171717"/>
          <w:spacing w:val="1"/>
        </w:rPr>
        <w:t xml:space="preserve"> </w:t>
      </w:r>
      <w:r>
        <w:rPr>
          <w:color w:val="171717"/>
        </w:rPr>
        <w:t>задачи,</w:t>
      </w:r>
      <w:r>
        <w:rPr>
          <w:color w:val="171717"/>
          <w:spacing w:val="1"/>
        </w:rPr>
        <w:t xml:space="preserve"> </w:t>
      </w:r>
      <w:r>
        <w:rPr>
          <w:color w:val="171717"/>
        </w:rPr>
        <w:t>поставленной</w:t>
      </w:r>
      <w:r>
        <w:rPr>
          <w:color w:val="171717"/>
          <w:spacing w:val="1"/>
        </w:rPr>
        <w:t xml:space="preserve"> </w:t>
      </w:r>
      <w:r>
        <w:rPr>
          <w:color w:val="171717"/>
        </w:rPr>
        <w:t>учителем.</w:t>
      </w:r>
      <w:r>
        <w:rPr>
          <w:color w:val="171717"/>
          <w:spacing w:val="1"/>
        </w:rPr>
        <w:t xml:space="preserve"> </w:t>
      </w:r>
      <w:r>
        <w:rPr>
          <w:color w:val="171717"/>
        </w:rPr>
        <w:t>Такая</w:t>
      </w:r>
      <w:r>
        <w:rPr>
          <w:color w:val="171717"/>
          <w:spacing w:val="1"/>
        </w:rPr>
        <w:t xml:space="preserve"> </w:t>
      </w:r>
      <w:r>
        <w:rPr>
          <w:color w:val="171717"/>
        </w:rPr>
        <w:t>рефлексия</w:t>
      </w:r>
      <w:r>
        <w:rPr>
          <w:color w:val="171717"/>
          <w:spacing w:val="-1"/>
        </w:rPr>
        <w:t xml:space="preserve"> </w:t>
      </w:r>
      <w:r>
        <w:rPr>
          <w:color w:val="171717"/>
        </w:rPr>
        <w:t>детского творчества</w:t>
      </w:r>
      <w:r>
        <w:rPr>
          <w:color w:val="171717"/>
          <w:spacing w:val="-2"/>
        </w:rPr>
        <w:t xml:space="preserve"> </w:t>
      </w:r>
      <w:r>
        <w:rPr>
          <w:color w:val="171717"/>
        </w:rPr>
        <w:t>имеет позитивный обучающий</w:t>
      </w:r>
      <w:r>
        <w:rPr>
          <w:color w:val="171717"/>
          <w:spacing w:val="-1"/>
        </w:rPr>
        <w:t xml:space="preserve"> </w:t>
      </w:r>
      <w:r>
        <w:rPr>
          <w:color w:val="171717"/>
        </w:rPr>
        <w:t>характер.</w:t>
      </w:r>
    </w:p>
    <w:p w:rsidR="00F520B6" w:rsidRDefault="004D1F38">
      <w:pPr>
        <w:pStyle w:val="a3"/>
        <w:ind w:right="685"/>
      </w:pPr>
      <w:r>
        <w:rPr>
          <w:color w:val="171717"/>
        </w:rPr>
        <w:t>Важнейшей</w:t>
      </w:r>
      <w:r>
        <w:rPr>
          <w:color w:val="171717"/>
          <w:spacing w:val="1"/>
        </w:rPr>
        <w:t xml:space="preserve"> </w:t>
      </w:r>
      <w:r>
        <w:rPr>
          <w:color w:val="171717"/>
        </w:rPr>
        <w:t>задачей</w:t>
      </w:r>
      <w:r>
        <w:rPr>
          <w:color w:val="171717"/>
          <w:spacing w:val="1"/>
        </w:rPr>
        <w:t xml:space="preserve"> </w:t>
      </w:r>
      <w:r>
        <w:rPr>
          <w:color w:val="171717"/>
        </w:rPr>
        <w:t>является</w:t>
      </w:r>
      <w:r>
        <w:rPr>
          <w:color w:val="171717"/>
          <w:spacing w:val="1"/>
        </w:rPr>
        <w:t xml:space="preserve"> </w:t>
      </w:r>
      <w:r>
        <w:rPr>
          <w:color w:val="171717"/>
        </w:rPr>
        <w:t>формирование</w:t>
      </w:r>
      <w:r>
        <w:rPr>
          <w:color w:val="171717"/>
          <w:spacing w:val="1"/>
        </w:rPr>
        <w:t xml:space="preserve"> </w:t>
      </w:r>
      <w:r>
        <w:rPr>
          <w:color w:val="171717"/>
        </w:rPr>
        <w:t>активного,</w:t>
      </w:r>
      <w:r>
        <w:rPr>
          <w:color w:val="171717"/>
          <w:spacing w:val="1"/>
        </w:rPr>
        <w:t xml:space="preserve"> </w:t>
      </w:r>
      <w:r>
        <w:rPr>
          <w:color w:val="171717"/>
        </w:rPr>
        <w:t>ценностного</w:t>
      </w:r>
      <w:r>
        <w:rPr>
          <w:color w:val="171717"/>
          <w:spacing w:val="1"/>
        </w:rPr>
        <w:t xml:space="preserve"> </w:t>
      </w:r>
      <w:r>
        <w:rPr>
          <w:color w:val="171717"/>
        </w:rPr>
        <w:t>отношения</w:t>
      </w:r>
      <w:r>
        <w:rPr>
          <w:color w:val="171717"/>
          <w:spacing w:val="1"/>
        </w:rPr>
        <w:t xml:space="preserve"> </w:t>
      </w:r>
      <w:r>
        <w:rPr>
          <w:color w:val="171717"/>
        </w:rPr>
        <w:t>к</w:t>
      </w:r>
      <w:r>
        <w:rPr>
          <w:color w:val="171717"/>
          <w:spacing w:val="1"/>
        </w:rPr>
        <w:t xml:space="preserve"> </w:t>
      </w:r>
      <w:r>
        <w:rPr>
          <w:color w:val="171717"/>
        </w:rPr>
        <w:t>истории отечественной культуры, выраженной в её архитектуре, изобразительном искусстве,</w:t>
      </w:r>
      <w:r>
        <w:rPr>
          <w:color w:val="171717"/>
          <w:spacing w:val="-57"/>
        </w:rPr>
        <w:t xml:space="preserve"> </w:t>
      </w:r>
      <w:r>
        <w:rPr>
          <w:color w:val="171717"/>
        </w:rPr>
        <w:t>в национальных образах предметно-материальной и пространственной среды, в понимании</w:t>
      </w:r>
      <w:r>
        <w:rPr>
          <w:color w:val="171717"/>
          <w:spacing w:val="1"/>
        </w:rPr>
        <w:t xml:space="preserve"> </w:t>
      </w:r>
      <w:r>
        <w:rPr>
          <w:color w:val="171717"/>
        </w:rPr>
        <w:t>красоты</w:t>
      </w:r>
      <w:r>
        <w:rPr>
          <w:color w:val="171717"/>
          <w:spacing w:val="-1"/>
        </w:rPr>
        <w:t xml:space="preserve"> </w:t>
      </w:r>
      <w:r>
        <w:rPr>
          <w:color w:val="171717"/>
        </w:rPr>
        <w:t>человека.</w:t>
      </w:r>
    </w:p>
    <w:p w:rsidR="00F520B6" w:rsidRDefault="004D1F38">
      <w:pPr>
        <w:pStyle w:val="a3"/>
        <w:ind w:right="683"/>
      </w:pPr>
      <w:r>
        <w:rPr>
          <w:color w:val="171717"/>
        </w:rPr>
        <w:t>Учебные</w:t>
      </w:r>
      <w:r>
        <w:rPr>
          <w:color w:val="171717"/>
          <w:spacing w:val="1"/>
        </w:rPr>
        <w:t xml:space="preserve"> </w:t>
      </w:r>
      <w:r>
        <w:rPr>
          <w:color w:val="171717"/>
        </w:rPr>
        <w:t>темы,</w:t>
      </w:r>
      <w:r>
        <w:rPr>
          <w:color w:val="171717"/>
          <w:spacing w:val="1"/>
        </w:rPr>
        <w:t xml:space="preserve"> </w:t>
      </w:r>
      <w:r>
        <w:rPr>
          <w:color w:val="171717"/>
        </w:rPr>
        <w:t>связанные</w:t>
      </w:r>
      <w:r>
        <w:rPr>
          <w:color w:val="171717"/>
          <w:spacing w:val="1"/>
        </w:rPr>
        <w:t xml:space="preserve"> </w:t>
      </w:r>
      <w:r>
        <w:rPr>
          <w:color w:val="171717"/>
        </w:rPr>
        <w:t>с</w:t>
      </w:r>
      <w:r>
        <w:rPr>
          <w:color w:val="171717"/>
          <w:spacing w:val="1"/>
        </w:rPr>
        <w:t xml:space="preserve"> </w:t>
      </w:r>
      <w:r>
        <w:rPr>
          <w:color w:val="171717"/>
        </w:rPr>
        <w:t>восприятием,</w:t>
      </w:r>
      <w:r>
        <w:rPr>
          <w:color w:val="171717"/>
          <w:spacing w:val="1"/>
        </w:rPr>
        <w:t xml:space="preserve"> </w:t>
      </w:r>
      <w:r>
        <w:rPr>
          <w:color w:val="171717"/>
        </w:rPr>
        <w:t>могут</w:t>
      </w:r>
      <w:r>
        <w:rPr>
          <w:color w:val="171717"/>
          <w:spacing w:val="1"/>
        </w:rPr>
        <w:t xml:space="preserve"> </w:t>
      </w:r>
      <w:r>
        <w:rPr>
          <w:color w:val="171717"/>
        </w:rPr>
        <w:t>быть</w:t>
      </w:r>
      <w:r>
        <w:rPr>
          <w:color w:val="171717"/>
          <w:spacing w:val="1"/>
        </w:rPr>
        <w:t xml:space="preserve"> </w:t>
      </w:r>
      <w:r>
        <w:rPr>
          <w:color w:val="171717"/>
        </w:rPr>
        <w:t>реализованы</w:t>
      </w:r>
      <w:r>
        <w:rPr>
          <w:color w:val="171717"/>
          <w:spacing w:val="1"/>
        </w:rPr>
        <w:t xml:space="preserve"> </w:t>
      </w:r>
      <w:r>
        <w:rPr>
          <w:color w:val="171717"/>
        </w:rPr>
        <w:t>как</w:t>
      </w:r>
      <w:r>
        <w:rPr>
          <w:color w:val="171717"/>
          <w:spacing w:val="60"/>
        </w:rPr>
        <w:t xml:space="preserve"> </w:t>
      </w:r>
      <w:r>
        <w:rPr>
          <w:color w:val="171717"/>
        </w:rPr>
        <w:t>отдельные</w:t>
      </w:r>
      <w:r>
        <w:rPr>
          <w:color w:val="171717"/>
          <w:spacing w:val="1"/>
        </w:rPr>
        <w:t xml:space="preserve"> </w:t>
      </w:r>
      <w:r>
        <w:rPr>
          <w:color w:val="171717"/>
        </w:rPr>
        <w:t>уроки,</w:t>
      </w:r>
      <w:r>
        <w:rPr>
          <w:color w:val="171717"/>
          <w:spacing w:val="1"/>
        </w:rPr>
        <w:t xml:space="preserve"> </w:t>
      </w:r>
      <w:r>
        <w:rPr>
          <w:color w:val="171717"/>
        </w:rPr>
        <w:t>но</w:t>
      </w:r>
      <w:r>
        <w:rPr>
          <w:color w:val="171717"/>
          <w:spacing w:val="1"/>
        </w:rPr>
        <w:t xml:space="preserve"> </w:t>
      </w:r>
      <w:r>
        <w:rPr>
          <w:color w:val="171717"/>
        </w:rPr>
        <w:t>чаще</w:t>
      </w:r>
      <w:r>
        <w:rPr>
          <w:color w:val="171717"/>
          <w:spacing w:val="1"/>
        </w:rPr>
        <w:t xml:space="preserve"> </w:t>
      </w:r>
      <w:r>
        <w:rPr>
          <w:color w:val="171717"/>
        </w:rPr>
        <w:t>всего</w:t>
      </w:r>
      <w:r>
        <w:rPr>
          <w:color w:val="171717"/>
          <w:spacing w:val="1"/>
        </w:rPr>
        <w:t xml:space="preserve"> </w:t>
      </w:r>
      <w:r>
        <w:rPr>
          <w:color w:val="171717"/>
        </w:rPr>
        <w:t>следует</w:t>
      </w:r>
      <w:r>
        <w:rPr>
          <w:color w:val="171717"/>
          <w:spacing w:val="1"/>
        </w:rPr>
        <w:t xml:space="preserve"> </w:t>
      </w:r>
      <w:r>
        <w:rPr>
          <w:color w:val="171717"/>
        </w:rPr>
        <w:t>объединять</w:t>
      </w:r>
      <w:r>
        <w:rPr>
          <w:color w:val="171717"/>
          <w:spacing w:val="1"/>
        </w:rPr>
        <w:t xml:space="preserve"> </w:t>
      </w:r>
      <w:r>
        <w:rPr>
          <w:color w:val="171717"/>
        </w:rPr>
        <w:t>задачи</w:t>
      </w:r>
      <w:r>
        <w:rPr>
          <w:color w:val="171717"/>
          <w:spacing w:val="1"/>
        </w:rPr>
        <w:t xml:space="preserve"> </w:t>
      </w:r>
      <w:r>
        <w:rPr>
          <w:color w:val="171717"/>
        </w:rPr>
        <w:t>восприятия</w:t>
      </w:r>
      <w:r>
        <w:rPr>
          <w:color w:val="171717"/>
          <w:spacing w:val="1"/>
        </w:rPr>
        <w:t xml:space="preserve"> </w:t>
      </w:r>
      <w:r>
        <w:rPr>
          <w:color w:val="171717"/>
        </w:rPr>
        <w:t>с</w:t>
      </w:r>
      <w:r>
        <w:rPr>
          <w:color w:val="171717"/>
          <w:spacing w:val="1"/>
        </w:rPr>
        <w:t xml:space="preserve"> </w:t>
      </w:r>
      <w:r>
        <w:rPr>
          <w:color w:val="171717"/>
        </w:rPr>
        <w:t>задачами</w:t>
      </w:r>
      <w:r>
        <w:rPr>
          <w:color w:val="171717"/>
          <w:spacing w:val="1"/>
        </w:rPr>
        <w:t xml:space="preserve"> </w:t>
      </w:r>
      <w:r>
        <w:rPr>
          <w:color w:val="171717"/>
        </w:rPr>
        <w:t>практической</w:t>
      </w:r>
      <w:r>
        <w:rPr>
          <w:color w:val="171717"/>
          <w:spacing w:val="1"/>
        </w:rPr>
        <w:t xml:space="preserve"> </w:t>
      </w:r>
      <w:r>
        <w:rPr>
          <w:color w:val="171717"/>
        </w:rPr>
        <w:t>творческой</w:t>
      </w:r>
      <w:r>
        <w:rPr>
          <w:color w:val="171717"/>
          <w:spacing w:val="1"/>
        </w:rPr>
        <w:t xml:space="preserve"> </w:t>
      </w:r>
      <w:r>
        <w:rPr>
          <w:color w:val="171717"/>
        </w:rPr>
        <w:t>работы</w:t>
      </w:r>
      <w:r>
        <w:rPr>
          <w:color w:val="171717"/>
          <w:spacing w:val="1"/>
        </w:rPr>
        <w:t xml:space="preserve"> </w:t>
      </w:r>
      <w:r>
        <w:rPr>
          <w:color w:val="171717"/>
        </w:rPr>
        <w:t>(при</w:t>
      </w:r>
      <w:r>
        <w:rPr>
          <w:color w:val="171717"/>
          <w:spacing w:val="1"/>
        </w:rPr>
        <w:t xml:space="preserve"> </w:t>
      </w:r>
      <w:r>
        <w:rPr>
          <w:color w:val="171717"/>
        </w:rPr>
        <w:t>сохранении</w:t>
      </w:r>
      <w:r>
        <w:rPr>
          <w:color w:val="171717"/>
          <w:spacing w:val="1"/>
        </w:rPr>
        <w:t xml:space="preserve"> </w:t>
      </w:r>
      <w:r>
        <w:rPr>
          <w:color w:val="171717"/>
        </w:rPr>
        <w:t>учебного</w:t>
      </w:r>
      <w:r>
        <w:rPr>
          <w:color w:val="171717"/>
          <w:spacing w:val="1"/>
        </w:rPr>
        <w:t xml:space="preserve"> </w:t>
      </w:r>
      <w:r>
        <w:rPr>
          <w:color w:val="171717"/>
        </w:rPr>
        <w:t>времени</w:t>
      </w:r>
      <w:r>
        <w:rPr>
          <w:color w:val="171717"/>
          <w:spacing w:val="1"/>
        </w:rPr>
        <w:t xml:space="preserve"> </w:t>
      </w:r>
      <w:r>
        <w:rPr>
          <w:color w:val="171717"/>
        </w:rPr>
        <w:t>на</w:t>
      </w:r>
      <w:r>
        <w:rPr>
          <w:color w:val="171717"/>
          <w:spacing w:val="1"/>
        </w:rPr>
        <w:t xml:space="preserve"> </w:t>
      </w:r>
      <w:r>
        <w:rPr>
          <w:color w:val="171717"/>
        </w:rPr>
        <w:t>восприятие</w:t>
      </w:r>
      <w:r>
        <w:rPr>
          <w:color w:val="171717"/>
          <w:spacing w:val="1"/>
        </w:rPr>
        <w:t xml:space="preserve"> </w:t>
      </w:r>
      <w:r>
        <w:rPr>
          <w:color w:val="171717"/>
        </w:rPr>
        <w:t>произведений</w:t>
      </w:r>
      <w:r>
        <w:rPr>
          <w:color w:val="171717"/>
          <w:spacing w:val="-57"/>
        </w:rPr>
        <w:t xml:space="preserve"> </w:t>
      </w:r>
      <w:r>
        <w:rPr>
          <w:color w:val="171717"/>
        </w:rPr>
        <w:t>искусства</w:t>
      </w:r>
      <w:r>
        <w:rPr>
          <w:color w:val="171717"/>
          <w:spacing w:val="-2"/>
        </w:rPr>
        <w:t xml:space="preserve"> </w:t>
      </w:r>
      <w:r>
        <w:rPr>
          <w:color w:val="171717"/>
        </w:rPr>
        <w:t>и эстетического</w:t>
      </w:r>
      <w:r>
        <w:rPr>
          <w:color w:val="171717"/>
          <w:spacing w:val="-1"/>
        </w:rPr>
        <w:t xml:space="preserve"> </w:t>
      </w:r>
      <w:r>
        <w:rPr>
          <w:color w:val="171717"/>
        </w:rPr>
        <w:t>наблюдения окружающей</w:t>
      </w:r>
      <w:r>
        <w:rPr>
          <w:color w:val="171717"/>
          <w:spacing w:val="-1"/>
        </w:rPr>
        <w:t xml:space="preserve"> </w:t>
      </w:r>
      <w:r>
        <w:rPr>
          <w:color w:val="171717"/>
        </w:rPr>
        <w:t>действительности).</w:t>
      </w:r>
    </w:p>
    <w:p w:rsidR="00F520B6" w:rsidRDefault="004D1F38">
      <w:pPr>
        <w:spacing w:before="1"/>
        <w:ind w:left="538" w:right="690" w:firstLine="566"/>
        <w:jc w:val="both"/>
        <w:rPr>
          <w:i/>
          <w:sz w:val="24"/>
        </w:rPr>
      </w:pPr>
      <w:r>
        <w:rPr>
          <w:color w:val="171717"/>
          <w:sz w:val="24"/>
        </w:rPr>
        <w:t>На</w:t>
      </w:r>
      <w:r>
        <w:rPr>
          <w:color w:val="171717"/>
          <w:spacing w:val="1"/>
          <w:sz w:val="24"/>
        </w:rPr>
        <w:t xml:space="preserve"> </w:t>
      </w:r>
      <w:r>
        <w:rPr>
          <w:color w:val="171717"/>
          <w:sz w:val="24"/>
        </w:rPr>
        <w:t>занятиях</w:t>
      </w:r>
      <w:r>
        <w:rPr>
          <w:color w:val="171717"/>
          <w:spacing w:val="1"/>
          <w:sz w:val="24"/>
        </w:rPr>
        <w:t xml:space="preserve"> </w:t>
      </w:r>
      <w:r>
        <w:rPr>
          <w:color w:val="171717"/>
          <w:sz w:val="24"/>
        </w:rPr>
        <w:t>учащиеся</w:t>
      </w:r>
      <w:r>
        <w:rPr>
          <w:color w:val="171717"/>
          <w:spacing w:val="1"/>
          <w:sz w:val="24"/>
        </w:rPr>
        <w:t xml:space="preserve"> </w:t>
      </w:r>
      <w:r>
        <w:rPr>
          <w:color w:val="171717"/>
          <w:sz w:val="24"/>
        </w:rPr>
        <w:t>знакомятся</w:t>
      </w:r>
      <w:r>
        <w:rPr>
          <w:color w:val="171717"/>
          <w:spacing w:val="1"/>
          <w:sz w:val="24"/>
        </w:rPr>
        <w:t xml:space="preserve"> </w:t>
      </w:r>
      <w:r>
        <w:rPr>
          <w:color w:val="171717"/>
          <w:sz w:val="24"/>
        </w:rPr>
        <w:t>с</w:t>
      </w:r>
      <w:r>
        <w:rPr>
          <w:color w:val="171717"/>
          <w:spacing w:val="1"/>
          <w:sz w:val="24"/>
        </w:rPr>
        <w:t xml:space="preserve"> </w:t>
      </w:r>
      <w:r>
        <w:rPr>
          <w:color w:val="171717"/>
          <w:sz w:val="24"/>
        </w:rPr>
        <w:t>многообразием</w:t>
      </w:r>
      <w:r>
        <w:rPr>
          <w:color w:val="171717"/>
          <w:spacing w:val="1"/>
          <w:sz w:val="24"/>
        </w:rPr>
        <w:t xml:space="preserve"> </w:t>
      </w:r>
      <w:r>
        <w:rPr>
          <w:color w:val="171717"/>
          <w:sz w:val="24"/>
        </w:rPr>
        <w:t>видов</w:t>
      </w:r>
      <w:r>
        <w:rPr>
          <w:color w:val="171717"/>
          <w:spacing w:val="61"/>
          <w:sz w:val="24"/>
        </w:rPr>
        <w:t xml:space="preserve"> </w:t>
      </w:r>
      <w:r>
        <w:rPr>
          <w:color w:val="171717"/>
          <w:sz w:val="24"/>
        </w:rPr>
        <w:t>художественной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технически</w:t>
      </w:r>
      <w:r>
        <w:rPr>
          <w:color w:val="171717"/>
          <w:spacing w:val="1"/>
          <w:sz w:val="24"/>
        </w:rPr>
        <w:t xml:space="preserve"> </w:t>
      </w:r>
      <w:r>
        <w:rPr>
          <w:color w:val="171717"/>
          <w:sz w:val="24"/>
        </w:rPr>
        <w:t>доступным</w:t>
      </w:r>
      <w:r>
        <w:rPr>
          <w:color w:val="171717"/>
          <w:spacing w:val="1"/>
          <w:sz w:val="24"/>
        </w:rPr>
        <w:t xml:space="preserve"> </w:t>
      </w:r>
      <w:r>
        <w:rPr>
          <w:color w:val="171717"/>
          <w:sz w:val="24"/>
        </w:rPr>
        <w:t>разнообразием</w:t>
      </w:r>
      <w:r>
        <w:rPr>
          <w:color w:val="171717"/>
          <w:spacing w:val="1"/>
          <w:sz w:val="24"/>
        </w:rPr>
        <w:t xml:space="preserve"> </w:t>
      </w:r>
      <w:r>
        <w:rPr>
          <w:color w:val="171717"/>
          <w:sz w:val="24"/>
        </w:rPr>
        <w:t>художественных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Практическая</w:t>
      </w:r>
      <w:r>
        <w:rPr>
          <w:color w:val="171717"/>
          <w:spacing w:val="26"/>
          <w:sz w:val="24"/>
        </w:rPr>
        <w:t xml:space="preserve"> </w:t>
      </w:r>
      <w:r>
        <w:rPr>
          <w:i/>
          <w:color w:val="171717"/>
          <w:sz w:val="24"/>
        </w:rPr>
        <w:t>художественно-творческа</w:t>
      </w:r>
      <w:r>
        <w:rPr>
          <w:i/>
          <w:color w:val="171717"/>
          <w:spacing w:val="29"/>
          <w:sz w:val="24"/>
        </w:rPr>
        <w:t xml:space="preserve"> </w:t>
      </w:r>
      <w:r>
        <w:rPr>
          <w:i/>
          <w:color w:val="171717"/>
          <w:sz w:val="24"/>
        </w:rPr>
        <w:t>ядеятельность</w:t>
      </w:r>
      <w:r>
        <w:rPr>
          <w:i/>
          <w:color w:val="171717"/>
          <w:spacing w:val="26"/>
          <w:sz w:val="24"/>
        </w:rPr>
        <w:t xml:space="preserve"> </w:t>
      </w:r>
      <w:r>
        <w:rPr>
          <w:i/>
          <w:color w:val="171717"/>
          <w:sz w:val="24"/>
        </w:rPr>
        <w:t>занимает</w:t>
      </w:r>
      <w:r>
        <w:rPr>
          <w:i/>
          <w:color w:val="171717"/>
          <w:spacing w:val="24"/>
          <w:sz w:val="24"/>
        </w:rPr>
        <w:t xml:space="preserve"> </w:t>
      </w:r>
      <w:r>
        <w:rPr>
          <w:i/>
          <w:color w:val="171717"/>
          <w:sz w:val="24"/>
        </w:rPr>
        <w:t>приоритетное</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pPr>
        <w:spacing w:before="68"/>
        <w:ind w:left="538" w:right="684"/>
        <w:jc w:val="both"/>
        <w:rPr>
          <w:sz w:val="24"/>
        </w:rPr>
      </w:pPr>
      <w:r>
        <w:rPr>
          <w:i/>
          <w:color w:val="171717"/>
          <w:sz w:val="24"/>
        </w:rPr>
        <w:t>пространство</w:t>
      </w:r>
      <w:r>
        <w:rPr>
          <w:i/>
          <w:color w:val="171717"/>
          <w:spacing w:val="1"/>
          <w:sz w:val="24"/>
        </w:rPr>
        <w:t xml:space="preserve"> </w:t>
      </w:r>
      <w:r>
        <w:rPr>
          <w:i/>
          <w:color w:val="171717"/>
          <w:sz w:val="24"/>
        </w:rPr>
        <w:t>учебного</w:t>
      </w:r>
      <w:r>
        <w:rPr>
          <w:i/>
          <w:color w:val="171717"/>
          <w:spacing w:val="1"/>
          <w:sz w:val="24"/>
        </w:rPr>
        <w:t xml:space="preserve"> </w:t>
      </w:r>
      <w:r>
        <w:rPr>
          <w:i/>
          <w:color w:val="171717"/>
          <w:sz w:val="24"/>
        </w:rPr>
        <w:t>времени.</w:t>
      </w:r>
      <w:r>
        <w:rPr>
          <w:i/>
          <w:color w:val="171717"/>
          <w:spacing w:val="1"/>
          <w:sz w:val="24"/>
        </w:rPr>
        <w:t xml:space="preserve"> </w:t>
      </w:r>
      <w:r>
        <w:rPr>
          <w:i/>
          <w:color w:val="171717"/>
          <w:sz w:val="24"/>
        </w:rPr>
        <w:t>При</w:t>
      </w:r>
      <w:r>
        <w:rPr>
          <w:i/>
          <w:color w:val="171717"/>
          <w:spacing w:val="1"/>
          <w:sz w:val="24"/>
        </w:rPr>
        <w:t xml:space="preserve"> </w:t>
      </w:r>
      <w:r>
        <w:rPr>
          <w:i/>
          <w:color w:val="171717"/>
          <w:sz w:val="24"/>
        </w:rPr>
        <w:t>опоре</w:t>
      </w:r>
      <w:r>
        <w:rPr>
          <w:i/>
          <w:color w:val="171717"/>
          <w:spacing w:val="1"/>
          <w:sz w:val="24"/>
        </w:rPr>
        <w:t xml:space="preserve"> </w:t>
      </w:r>
      <w:r>
        <w:rPr>
          <w:i/>
          <w:color w:val="171717"/>
          <w:sz w:val="24"/>
        </w:rPr>
        <w:t>на</w:t>
      </w:r>
      <w:r>
        <w:rPr>
          <w:i/>
          <w:color w:val="171717"/>
          <w:spacing w:val="1"/>
          <w:sz w:val="24"/>
        </w:rPr>
        <w:t xml:space="preserve"> </w:t>
      </w:r>
      <w:r>
        <w:rPr>
          <w:i/>
          <w:color w:val="171717"/>
          <w:sz w:val="24"/>
        </w:rPr>
        <w:t>восприятие</w:t>
      </w:r>
      <w:r>
        <w:rPr>
          <w:i/>
          <w:color w:val="171717"/>
          <w:spacing w:val="1"/>
          <w:sz w:val="24"/>
        </w:rPr>
        <w:t xml:space="preserve"> </w:t>
      </w:r>
      <w:r>
        <w:rPr>
          <w:color w:val="171717"/>
          <w:sz w:val="24"/>
        </w:rPr>
        <w:t>произведений</w:t>
      </w:r>
      <w:r>
        <w:rPr>
          <w:color w:val="171717"/>
          <w:spacing w:val="1"/>
          <w:sz w:val="24"/>
        </w:rPr>
        <w:t xml:space="preserve"> </w:t>
      </w:r>
      <w:r>
        <w:rPr>
          <w:color w:val="171717"/>
          <w:sz w:val="24"/>
        </w:rPr>
        <w:t>искусства</w:t>
      </w:r>
      <w:r>
        <w:rPr>
          <w:color w:val="171717"/>
          <w:spacing w:val="-57"/>
          <w:sz w:val="24"/>
        </w:rPr>
        <w:t xml:space="preserve"> </w:t>
      </w:r>
      <w:r>
        <w:rPr>
          <w:color w:val="171717"/>
          <w:sz w:val="24"/>
        </w:rPr>
        <w:t>художественно-эстетическое отношение к миру формируется прежде всего в собственной</w:t>
      </w:r>
      <w:r>
        <w:rPr>
          <w:color w:val="171717"/>
          <w:spacing w:val="1"/>
          <w:sz w:val="24"/>
        </w:rPr>
        <w:t xml:space="preserve"> </w:t>
      </w:r>
      <w:r>
        <w:rPr>
          <w:color w:val="171717"/>
          <w:sz w:val="24"/>
        </w:rPr>
        <w:t>художественной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практического</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художественно-</w:t>
      </w:r>
      <w:r>
        <w:rPr>
          <w:color w:val="171717"/>
          <w:spacing w:val="-57"/>
          <w:sz w:val="24"/>
        </w:rPr>
        <w:t xml:space="preserve"> </w:t>
      </w:r>
      <w:r>
        <w:rPr>
          <w:color w:val="171717"/>
          <w:sz w:val="24"/>
        </w:rPr>
        <w:t>творческих</w:t>
      </w:r>
      <w:r>
        <w:rPr>
          <w:color w:val="171717"/>
          <w:spacing w:val="-1"/>
          <w:sz w:val="24"/>
        </w:rPr>
        <w:t xml:space="preserve"> </w:t>
      </w:r>
      <w:r>
        <w:rPr>
          <w:color w:val="171717"/>
          <w:sz w:val="24"/>
        </w:rPr>
        <w:t>задач.</w:t>
      </w:r>
    </w:p>
    <w:p w:rsidR="00F520B6" w:rsidRDefault="004D1F38">
      <w:pPr>
        <w:pStyle w:val="a3"/>
        <w:spacing w:before="1"/>
        <w:ind w:right="685"/>
      </w:pPr>
      <w:r>
        <w:rPr>
          <w:color w:val="171717"/>
        </w:rPr>
        <w:t>Примерная рабочая программа учитывает психолого-возрастные особенности развития</w:t>
      </w:r>
      <w:r>
        <w:rPr>
          <w:color w:val="171717"/>
          <w:spacing w:val="1"/>
        </w:rPr>
        <w:t xml:space="preserve"> </w:t>
      </w:r>
      <w:r>
        <w:rPr>
          <w:color w:val="171717"/>
        </w:rPr>
        <w:t>детей</w:t>
      </w:r>
      <w:r>
        <w:rPr>
          <w:color w:val="171717"/>
          <w:spacing w:val="1"/>
        </w:rPr>
        <w:t xml:space="preserve"> </w:t>
      </w:r>
      <w:r>
        <w:rPr>
          <w:color w:val="171717"/>
        </w:rPr>
        <w:t>7—10</w:t>
      </w:r>
      <w:r>
        <w:rPr>
          <w:color w:val="171717"/>
          <w:spacing w:val="1"/>
        </w:rPr>
        <w:t xml:space="preserve"> </w:t>
      </w:r>
      <w:r>
        <w:rPr>
          <w:color w:val="171717"/>
        </w:rPr>
        <w:t>лет,</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содержание</w:t>
      </w:r>
      <w:r>
        <w:rPr>
          <w:color w:val="171717"/>
          <w:spacing w:val="1"/>
        </w:rPr>
        <w:t xml:space="preserve"> </w:t>
      </w:r>
      <w:r>
        <w:rPr>
          <w:color w:val="171717"/>
        </w:rPr>
        <w:t>занятий</w:t>
      </w:r>
      <w:r>
        <w:rPr>
          <w:color w:val="171717"/>
          <w:spacing w:val="1"/>
        </w:rPr>
        <w:t xml:space="preserve"> </w:t>
      </w:r>
      <w:r>
        <w:rPr>
          <w:color w:val="171717"/>
        </w:rPr>
        <w:t>может</w:t>
      </w:r>
      <w:r>
        <w:rPr>
          <w:color w:val="171717"/>
          <w:spacing w:val="1"/>
        </w:rPr>
        <w:t xml:space="preserve"> </w:t>
      </w:r>
      <w:r>
        <w:rPr>
          <w:color w:val="171717"/>
        </w:rPr>
        <w:t>быть</w:t>
      </w:r>
      <w:r>
        <w:rPr>
          <w:color w:val="171717"/>
          <w:spacing w:val="1"/>
        </w:rPr>
        <w:t xml:space="preserve"> </w:t>
      </w:r>
      <w:r>
        <w:rPr>
          <w:color w:val="171717"/>
        </w:rPr>
        <w:t>адаптировано</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индивидуальных</w:t>
      </w:r>
      <w:r>
        <w:rPr>
          <w:color w:val="171717"/>
          <w:spacing w:val="1"/>
        </w:rPr>
        <w:t xml:space="preserve"> </w:t>
      </w:r>
      <w:r>
        <w:rPr>
          <w:color w:val="171717"/>
        </w:rPr>
        <w:t>качеств</w:t>
      </w:r>
      <w:r>
        <w:rPr>
          <w:color w:val="171717"/>
          <w:spacing w:val="1"/>
        </w:rPr>
        <w:t xml:space="preserve"> </w:t>
      </w:r>
      <w:r>
        <w:rPr>
          <w:color w:val="171717"/>
        </w:rPr>
        <w:t>обучающихся,</w:t>
      </w:r>
      <w:r>
        <w:rPr>
          <w:color w:val="171717"/>
          <w:spacing w:val="1"/>
        </w:rPr>
        <w:t xml:space="preserve"> </w:t>
      </w:r>
      <w:r>
        <w:rPr>
          <w:color w:val="171717"/>
        </w:rPr>
        <w:t>как</w:t>
      </w:r>
      <w:r>
        <w:rPr>
          <w:color w:val="171717"/>
          <w:spacing w:val="1"/>
        </w:rPr>
        <w:t xml:space="preserve"> </w:t>
      </w:r>
      <w:r>
        <w:rPr>
          <w:color w:val="171717"/>
        </w:rPr>
        <w:t>для</w:t>
      </w:r>
      <w:r>
        <w:rPr>
          <w:color w:val="171717"/>
          <w:spacing w:val="1"/>
        </w:rPr>
        <w:t xml:space="preserve"> </w:t>
      </w:r>
      <w:r>
        <w:rPr>
          <w:color w:val="171717"/>
        </w:rPr>
        <w:t>детей,</w:t>
      </w:r>
      <w:r>
        <w:rPr>
          <w:color w:val="171717"/>
          <w:spacing w:val="1"/>
        </w:rPr>
        <w:t xml:space="preserve"> </w:t>
      </w:r>
      <w:r>
        <w:rPr>
          <w:color w:val="171717"/>
        </w:rPr>
        <w:t>проявляющих</w:t>
      </w:r>
      <w:r>
        <w:rPr>
          <w:color w:val="171717"/>
          <w:spacing w:val="1"/>
        </w:rPr>
        <w:t xml:space="preserve"> </w:t>
      </w:r>
      <w:r>
        <w:rPr>
          <w:color w:val="171717"/>
        </w:rPr>
        <w:t>выдающиеся</w:t>
      </w:r>
      <w:r>
        <w:rPr>
          <w:color w:val="171717"/>
          <w:spacing w:val="1"/>
        </w:rPr>
        <w:t xml:space="preserve"> </w:t>
      </w:r>
      <w:r>
        <w:rPr>
          <w:color w:val="171717"/>
        </w:rPr>
        <w:t>способности,</w:t>
      </w:r>
      <w:r>
        <w:rPr>
          <w:color w:val="171717"/>
          <w:spacing w:val="-1"/>
        </w:rPr>
        <w:t xml:space="preserve"> </w:t>
      </w:r>
      <w:r>
        <w:rPr>
          <w:color w:val="171717"/>
        </w:rPr>
        <w:t>так и</w:t>
      </w:r>
      <w:r>
        <w:rPr>
          <w:color w:val="171717"/>
          <w:spacing w:val="-1"/>
        </w:rPr>
        <w:t xml:space="preserve"> </w:t>
      </w:r>
      <w:r>
        <w:rPr>
          <w:color w:val="171717"/>
        </w:rPr>
        <w:t>для</w:t>
      </w:r>
      <w:r>
        <w:rPr>
          <w:color w:val="171717"/>
          <w:spacing w:val="-2"/>
        </w:rPr>
        <w:t xml:space="preserve"> </w:t>
      </w:r>
      <w:r>
        <w:rPr>
          <w:color w:val="171717"/>
        </w:rPr>
        <w:t>детей-инвалидов и детей</w:t>
      </w:r>
      <w:r>
        <w:rPr>
          <w:color w:val="171717"/>
          <w:spacing w:val="-1"/>
        </w:rPr>
        <w:t xml:space="preserve"> </w:t>
      </w:r>
      <w:r>
        <w:rPr>
          <w:color w:val="171717"/>
        </w:rPr>
        <w:t>с</w:t>
      </w:r>
      <w:r>
        <w:rPr>
          <w:color w:val="171717"/>
          <w:spacing w:val="-1"/>
        </w:rPr>
        <w:t xml:space="preserve"> </w:t>
      </w:r>
      <w:r>
        <w:rPr>
          <w:color w:val="171717"/>
        </w:rPr>
        <w:t>ОВЗ.</w:t>
      </w:r>
    </w:p>
    <w:p w:rsidR="00F520B6" w:rsidRDefault="004D1F38">
      <w:pPr>
        <w:pStyle w:val="a3"/>
        <w:ind w:right="692"/>
      </w:pPr>
      <w:r>
        <w:rPr>
          <w:color w:val="171717"/>
        </w:rPr>
        <w:t>В урочное время деятельность обучающихся организуется как в индивидуальном, так и</w:t>
      </w:r>
      <w:r>
        <w:rPr>
          <w:color w:val="171717"/>
          <w:spacing w:val="1"/>
        </w:rPr>
        <w:t xml:space="preserve"> </w:t>
      </w:r>
      <w:r>
        <w:rPr>
          <w:color w:val="171717"/>
        </w:rPr>
        <w:t>в групповом формате с задачей формирования навыков сотрудничества в художественной</w:t>
      </w:r>
      <w:r>
        <w:rPr>
          <w:color w:val="171717"/>
          <w:spacing w:val="1"/>
        </w:rPr>
        <w:t xml:space="preserve"> </w:t>
      </w:r>
      <w:r>
        <w:rPr>
          <w:color w:val="171717"/>
        </w:rPr>
        <w:t>деятельности.</w:t>
      </w:r>
    </w:p>
    <w:p w:rsidR="00F520B6" w:rsidRDefault="00F520B6">
      <w:pPr>
        <w:pStyle w:val="a3"/>
        <w:ind w:left="0" w:firstLine="0"/>
        <w:jc w:val="left"/>
      </w:pPr>
    </w:p>
    <w:p w:rsidR="00F520B6" w:rsidRDefault="004D1F38">
      <w:pPr>
        <w:pStyle w:val="1"/>
        <w:ind w:right="1549"/>
        <w:jc w:val="left"/>
      </w:pPr>
      <w:r>
        <w:rPr>
          <w:color w:val="171717"/>
        </w:rPr>
        <w:t>МЕСТО УЧЕБНОГО ПРЕДМЕТА «ИЗОБРАЗИТЕЛЬНОЕ ИСКУССТВО»</w:t>
      </w:r>
      <w:r>
        <w:rPr>
          <w:color w:val="171717"/>
          <w:spacing w:val="-58"/>
        </w:rPr>
        <w:t xml:space="preserve"> </w:t>
      </w:r>
      <w:r>
        <w:rPr>
          <w:color w:val="171717"/>
        </w:rPr>
        <w:t>В</w:t>
      </w:r>
      <w:r>
        <w:rPr>
          <w:color w:val="171717"/>
          <w:spacing w:val="-1"/>
        </w:rPr>
        <w:t xml:space="preserve"> </w:t>
      </w:r>
      <w:r>
        <w:rPr>
          <w:color w:val="171717"/>
        </w:rPr>
        <w:t>УЧЕБНОМ</w:t>
      </w:r>
      <w:r>
        <w:rPr>
          <w:color w:val="171717"/>
          <w:spacing w:val="-1"/>
        </w:rPr>
        <w:t xml:space="preserve"> </w:t>
      </w:r>
      <w:r>
        <w:rPr>
          <w:color w:val="171717"/>
        </w:rPr>
        <w:t>ПЛАНЕ</w:t>
      </w:r>
    </w:p>
    <w:p w:rsidR="00F520B6" w:rsidRDefault="004D1F38">
      <w:pPr>
        <w:pStyle w:val="a3"/>
        <w:ind w:right="686"/>
      </w:pP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Федеральным</w:t>
      </w:r>
      <w:r>
        <w:rPr>
          <w:color w:val="171717"/>
          <w:spacing w:val="1"/>
        </w:rPr>
        <w:t xml:space="preserve"> </w:t>
      </w:r>
      <w:r>
        <w:rPr>
          <w:color w:val="171717"/>
        </w:rPr>
        <w:t>государственным</w:t>
      </w:r>
      <w:r>
        <w:rPr>
          <w:color w:val="171717"/>
          <w:spacing w:val="1"/>
        </w:rPr>
        <w:t xml:space="preserve"> </w:t>
      </w:r>
      <w:r>
        <w:rPr>
          <w:color w:val="171717"/>
        </w:rPr>
        <w:t>образовательным</w:t>
      </w:r>
      <w:r>
        <w:rPr>
          <w:color w:val="171717"/>
          <w:spacing w:val="1"/>
        </w:rPr>
        <w:t xml:space="preserve"> </w:t>
      </w:r>
      <w:r>
        <w:rPr>
          <w:color w:val="171717"/>
        </w:rPr>
        <w:t>стандартом</w:t>
      </w:r>
      <w:r>
        <w:rPr>
          <w:color w:val="171717"/>
          <w:spacing w:val="1"/>
        </w:rPr>
        <w:t xml:space="preserve"> </w:t>
      </w:r>
      <w:r>
        <w:rPr>
          <w:color w:val="171717"/>
        </w:rPr>
        <w:t>начального общего образования учебный предмет «Изобразительное искусство» входит в</w:t>
      </w:r>
      <w:r>
        <w:rPr>
          <w:color w:val="171717"/>
          <w:spacing w:val="1"/>
        </w:rPr>
        <w:t xml:space="preserve"> </w:t>
      </w:r>
      <w:r>
        <w:rPr>
          <w:color w:val="171717"/>
        </w:rPr>
        <w:t>предметную</w:t>
      </w:r>
      <w:r>
        <w:rPr>
          <w:color w:val="171717"/>
          <w:spacing w:val="1"/>
        </w:rPr>
        <w:t xml:space="preserve"> </w:t>
      </w:r>
      <w:r>
        <w:rPr>
          <w:color w:val="171717"/>
        </w:rPr>
        <w:t>область</w:t>
      </w:r>
      <w:r>
        <w:rPr>
          <w:color w:val="171717"/>
          <w:spacing w:val="1"/>
        </w:rPr>
        <w:t xml:space="preserve"> </w:t>
      </w:r>
      <w:r>
        <w:rPr>
          <w:color w:val="171717"/>
        </w:rPr>
        <w:t>«Искусство»</w:t>
      </w:r>
      <w:r>
        <w:rPr>
          <w:color w:val="171717"/>
          <w:spacing w:val="1"/>
        </w:rPr>
        <w:t xml:space="preserve"> </w:t>
      </w:r>
      <w:r>
        <w:rPr>
          <w:color w:val="171717"/>
        </w:rPr>
        <w:t>и</w:t>
      </w:r>
      <w:r>
        <w:rPr>
          <w:color w:val="171717"/>
          <w:spacing w:val="1"/>
        </w:rPr>
        <w:t xml:space="preserve"> </w:t>
      </w:r>
      <w:r>
        <w:rPr>
          <w:color w:val="171717"/>
        </w:rPr>
        <w:t>является</w:t>
      </w:r>
      <w:r>
        <w:rPr>
          <w:color w:val="171717"/>
          <w:spacing w:val="1"/>
        </w:rPr>
        <w:t xml:space="preserve"> </w:t>
      </w:r>
      <w:r>
        <w:rPr>
          <w:color w:val="171717"/>
        </w:rPr>
        <w:t>обязательным</w:t>
      </w:r>
      <w:r>
        <w:rPr>
          <w:color w:val="171717"/>
          <w:spacing w:val="1"/>
        </w:rPr>
        <w:t xml:space="preserve"> </w:t>
      </w:r>
      <w:r>
        <w:rPr>
          <w:color w:val="171717"/>
        </w:rPr>
        <w:t>для</w:t>
      </w:r>
      <w:r>
        <w:rPr>
          <w:color w:val="171717"/>
          <w:spacing w:val="1"/>
        </w:rPr>
        <w:t xml:space="preserve"> </w:t>
      </w:r>
      <w:r>
        <w:rPr>
          <w:color w:val="171717"/>
        </w:rPr>
        <w:t>изучения.</w:t>
      </w:r>
      <w:r>
        <w:rPr>
          <w:color w:val="171717"/>
          <w:spacing w:val="1"/>
        </w:rPr>
        <w:t xml:space="preserve"> </w:t>
      </w:r>
      <w:r>
        <w:rPr>
          <w:color w:val="171717"/>
        </w:rPr>
        <w:t>Содержание</w:t>
      </w:r>
      <w:r>
        <w:rPr>
          <w:color w:val="171717"/>
          <w:spacing w:val="1"/>
        </w:rPr>
        <w:t xml:space="preserve"> </w:t>
      </w:r>
      <w:r>
        <w:rPr>
          <w:color w:val="171717"/>
        </w:rPr>
        <w:t>предмета «Изобразительное искусство» структурировано как система тематических модулей</w:t>
      </w:r>
      <w:r>
        <w:rPr>
          <w:color w:val="171717"/>
          <w:spacing w:val="1"/>
        </w:rPr>
        <w:t xml:space="preserve"> </w:t>
      </w:r>
      <w:r>
        <w:rPr>
          <w:color w:val="171717"/>
        </w:rPr>
        <w:t>и</w:t>
      </w:r>
      <w:r>
        <w:rPr>
          <w:color w:val="171717"/>
          <w:spacing w:val="10"/>
        </w:rPr>
        <w:t xml:space="preserve"> </w:t>
      </w:r>
      <w:r>
        <w:rPr>
          <w:color w:val="171717"/>
        </w:rPr>
        <w:t>входит</w:t>
      </w:r>
      <w:r>
        <w:rPr>
          <w:color w:val="171717"/>
          <w:spacing w:val="10"/>
        </w:rPr>
        <w:t xml:space="preserve"> </w:t>
      </w:r>
      <w:r>
        <w:rPr>
          <w:color w:val="171717"/>
        </w:rPr>
        <w:t>в</w:t>
      </w:r>
      <w:r>
        <w:rPr>
          <w:color w:val="171717"/>
          <w:spacing w:val="10"/>
        </w:rPr>
        <w:t xml:space="preserve"> </w:t>
      </w:r>
      <w:r>
        <w:rPr>
          <w:color w:val="171717"/>
        </w:rPr>
        <w:t>учебный</w:t>
      </w:r>
      <w:r>
        <w:rPr>
          <w:color w:val="171717"/>
          <w:spacing w:val="10"/>
        </w:rPr>
        <w:t xml:space="preserve"> </w:t>
      </w:r>
      <w:r>
        <w:rPr>
          <w:color w:val="171717"/>
        </w:rPr>
        <w:t>план</w:t>
      </w:r>
      <w:r>
        <w:rPr>
          <w:color w:val="171717"/>
          <w:spacing w:val="11"/>
        </w:rPr>
        <w:t xml:space="preserve"> </w:t>
      </w:r>
      <w:r>
        <w:rPr>
          <w:color w:val="171717"/>
        </w:rPr>
        <w:t>1—4</w:t>
      </w:r>
      <w:r>
        <w:rPr>
          <w:color w:val="171717"/>
          <w:spacing w:val="9"/>
        </w:rPr>
        <w:t xml:space="preserve"> </w:t>
      </w:r>
      <w:r>
        <w:rPr>
          <w:color w:val="171717"/>
        </w:rPr>
        <w:t>классов</w:t>
      </w:r>
      <w:r>
        <w:rPr>
          <w:color w:val="171717"/>
          <w:spacing w:val="10"/>
        </w:rPr>
        <w:t xml:space="preserve"> </w:t>
      </w:r>
      <w:r>
        <w:rPr>
          <w:color w:val="171717"/>
        </w:rPr>
        <w:t>программы</w:t>
      </w:r>
      <w:r>
        <w:rPr>
          <w:color w:val="171717"/>
          <w:spacing w:val="9"/>
        </w:rPr>
        <w:t xml:space="preserve"> </w:t>
      </w:r>
      <w:r>
        <w:rPr>
          <w:color w:val="171717"/>
        </w:rPr>
        <w:t>начального</w:t>
      </w:r>
      <w:r>
        <w:rPr>
          <w:color w:val="171717"/>
          <w:spacing w:val="10"/>
        </w:rPr>
        <w:t xml:space="preserve"> </w:t>
      </w:r>
      <w:r>
        <w:rPr>
          <w:color w:val="171717"/>
        </w:rPr>
        <w:t>общего</w:t>
      </w:r>
      <w:r>
        <w:rPr>
          <w:color w:val="171717"/>
          <w:spacing w:val="9"/>
        </w:rPr>
        <w:t xml:space="preserve"> </w:t>
      </w:r>
      <w:r>
        <w:rPr>
          <w:color w:val="171717"/>
        </w:rPr>
        <w:t>образования</w:t>
      </w:r>
      <w:r>
        <w:rPr>
          <w:color w:val="171717"/>
          <w:spacing w:val="10"/>
        </w:rPr>
        <w:t xml:space="preserve"> </w:t>
      </w:r>
      <w:r>
        <w:rPr>
          <w:color w:val="171717"/>
        </w:rPr>
        <w:t>в</w:t>
      </w:r>
      <w:r>
        <w:rPr>
          <w:color w:val="171717"/>
          <w:spacing w:val="9"/>
        </w:rPr>
        <w:t xml:space="preserve"> </w:t>
      </w:r>
      <w:r>
        <w:rPr>
          <w:color w:val="171717"/>
        </w:rPr>
        <w:t>объёме</w:t>
      </w:r>
      <w:r>
        <w:rPr>
          <w:color w:val="171717"/>
          <w:spacing w:val="-57"/>
        </w:rPr>
        <w:t xml:space="preserve"> </w:t>
      </w:r>
      <w:r>
        <w:rPr>
          <w:color w:val="171717"/>
        </w:rPr>
        <w:t>1 ч одного учебного часа в неделю. Изучение содержания всех модулей в 1—4 классах</w:t>
      </w:r>
      <w:r>
        <w:rPr>
          <w:color w:val="171717"/>
          <w:spacing w:val="1"/>
        </w:rPr>
        <w:t xml:space="preserve"> </w:t>
      </w:r>
      <w:r>
        <w:rPr>
          <w:color w:val="171717"/>
        </w:rPr>
        <w:t>обязательно.</w:t>
      </w:r>
    </w:p>
    <w:p w:rsidR="00F520B6" w:rsidRDefault="004D1F38">
      <w:pPr>
        <w:pStyle w:val="a3"/>
        <w:spacing w:before="1"/>
        <w:ind w:right="686"/>
      </w:pPr>
      <w:r>
        <w:rPr>
          <w:color w:val="171717"/>
        </w:rPr>
        <w:t>При</w:t>
      </w:r>
      <w:r>
        <w:rPr>
          <w:color w:val="171717"/>
          <w:spacing w:val="33"/>
        </w:rPr>
        <w:t xml:space="preserve"> </w:t>
      </w:r>
      <w:r>
        <w:rPr>
          <w:color w:val="171717"/>
        </w:rPr>
        <w:t>этом</w:t>
      </w:r>
      <w:r>
        <w:rPr>
          <w:color w:val="171717"/>
          <w:spacing w:val="33"/>
        </w:rPr>
        <w:t xml:space="preserve"> </w:t>
      </w:r>
      <w:r>
        <w:rPr>
          <w:color w:val="171717"/>
        </w:rPr>
        <w:t>предусматривается</w:t>
      </w:r>
      <w:r>
        <w:rPr>
          <w:color w:val="171717"/>
          <w:spacing w:val="32"/>
        </w:rPr>
        <w:t xml:space="preserve"> </w:t>
      </w:r>
      <w:r>
        <w:rPr>
          <w:color w:val="171717"/>
        </w:rPr>
        <w:t>возможность</w:t>
      </w:r>
      <w:r>
        <w:rPr>
          <w:color w:val="171717"/>
          <w:spacing w:val="35"/>
        </w:rPr>
        <w:t xml:space="preserve"> </w:t>
      </w:r>
      <w:r>
        <w:rPr>
          <w:color w:val="171717"/>
        </w:rPr>
        <w:t>реализации</w:t>
      </w:r>
      <w:r>
        <w:rPr>
          <w:color w:val="171717"/>
          <w:spacing w:val="34"/>
        </w:rPr>
        <w:t xml:space="preserve"> </w:t>
      </w:r>
      <w:r>
        <w:rPr>
          <w:color w:val="171717"/>
        </w:rPr>
        <w:t>этого</w:t>
      </w:r>
      <w:r>
        <w:rPr>
          <w:color w:val="171717"/>
          <w:spacing w:val="30"/>
        </w:rPr>
        <w:t xml:space="preserve"> </w:t>
      </w:r>
      <w:r>
        <w:rPr>
          <w:color w:val="171717"/>
        </w:rPr>
        <w:t>курса</w:t>
      </w:r>
      <w:r>
        <w:rPr>
          <w:color w:val="171717"/>
          <w:spacing w:val="32"/>
        </w:rPr>
        <w:t xml:space="preserve"> </w:t>
      </w:r>
      <w:r>
        <w:rPr>
          <w:color w:val="171717"/>
        </w:rPr>
        <w:t>при</w:t>
      </w:r>
      <w:r>
        <w:rPr>
          <w:color w:val="171717"/>
          <w:spacing w:val="34"/>
        </w:rPr>
        <w:t xml:space="preserve"> </w:t>
      </w:r>
      <w:r>
        <w:rPr>
          <w:color w:val="171717"/>
        </w:rPr>
        <w:t>выделении</w:t>
      </w:r>
      <w:r>
        <w:rPr>
          <w:color w:val="171717"/>
          <w:spacing w:val="33"/>
        </w:rPr>
        <w:t xml:space="preserve"> </w:t>
      </w:r>
      <w:r>
        <w:rPr>
          <w:color w:val="171717"/>
        </w:rPr>
        <w:t>на</w:t>
      </w:r>
      <w:r>
        <w:rPr>
          <w:color w:val="171717"/>
          <w:spacing w:val="-57"/>
        </w:rPr>
        <w:t xml:space="preserve"> </w:t>
      </w:r>
      <w:r>
        <w:rPr>
          <w:color w:val="171717"/>
        </w:rPr>
        <w:t>его</w:t>
      </w:r>
      <w:r>
        <w:rPr>
          <w:color w:val="171717"/>
          <w:spacing w:val="1"/>
        </w:rPr>
        <w:t xml:space="preserve"> </w:t>
      </w:r>
      <w:r>
        <w:rPr>
          <w:color w:val="171717"/>
        </w:rPr>
        <w:t>изучение</w:t>
      </w:r>
      <w:r>
        <w:rPr>
          <w:color w:val="171717"/>
          <w:spacing w:val="1"/>
        </w:rPr>
        <w:t xml:space="preserve"> </w:t>
      </w:r>
      <w:r>
        <w:rPr>
          <w:color w:val="171717"/>
        </w:rPr>
        <w:t>двух</w:t>
      </w:r>
      <w:r>
        <w:rPr>
          <w:color w:val="171717"/>
          <w:spacing w:val="1"/>
        </w:rPr>
        <w:t xml:space="preserve"> </w:t>
      </w:r>
      <w:r>
        <w:rPr>
          <w:color w:val="171717"/>
        </w:rPr>
        <w:t>учебных</w:t>
      </w:r>
      <w:r>
        <w:rPr>
          <w:color w:val="171717"/>
          <w:spacing w:val="1"/>
        </w:rPr>
        <w:t xml:space="preserve"> </w:t>
      </w:r>
      <w:r>
        <w:rPr>
          <w:color w:val="171717"/>
        </w:rPr>
        <w:t>часов</w:t>
      </w:r>
      <w:r>
        <w:rPr>
          <w:color w:val="171717"/>
          <w:spacing w:val="1"/>
        </w:rPr>
        <w:t xml:space="preserve"> </w:t>
      </w:r>
      <w:r>
        <w:rPr>
          <w:color w:val="171717"/>
        </w:rPr>
        <w:t>в</w:t>
      </w:r>
      <w:r>
        <w:rPr>
          <w:color w:val="171717"/>
          <w:spacing w:val="1"/>
        </w:rPr>
        <w:t xml:space="preserve"> </w:t>
      </w:r>
      <w:r>
        <w:rPr>
          <w:color w:val="171717"/>
        </w:rPr>
        <w:t>неделю</w:t>
      </w:r>
      <w:r>
        <w:rPr>
          <w:color w:val="171717"/>
          <w:spacing w:val="1"/>
        </w:rPr>
        <w:t xml:space="preserve"> </w:t>
      </w:r>
      <w:r>
        <w:rPr>
          <w:color w:val="171717"/>
        </w:rPr>
        <w:t>за</w:t>
      </w:r>
      <w:r>
        <w:rPr>
          <w:color w:val="171717"/>
          <w:spacing w:val="1"/>
        </w:rPr>
        <w:t xml:space="preserve"> </w:t>
      </w:r>
      <w:r>
        <w:rPr>
          <w:color w:val="171717"/>
        </w:rPr>
        <w:t>счёт</w:t>
      </w:r>
      <w:r>
        <w:rPr>
          <w:color w:val="171717"/>
          <w:spacing w:val="1"/>
        </w:rPr>
        <w:t xml:space="preserve"> </w:t>
      </w:r>
      <w:r>
        <w:rPr>
          <w:color w:val="171717"/>
        </w:rPr>
        <w:t>вариативной</w:t>
      </w:r>
      <w:r>
        <w:rPr>
          <w:color w:val="171717"/>
          <w:spacing w:val="1"/>
        </w:rPr>
        <w:t xml:space="preserve"> </w:t>
      </w:r>
      <w:r>
        <w:rPr>
          <w:color w:val="171717"/>
        </w:rPr>
        <w:t>части</w:t>
      </w:r>
      <w:r>
        <w:rPr>
          <w:color w:val="171717"/>
          <w:spacing w:val="1"/>
        </w:rPr>
        <w:t xml:space="preserve"> </w:t>
      </w:r>
      <w:r>
        <w:rPr>
          <w:color w:val="171717"/>
        </w:rPr>
        <w:t>учебного</w:t>
      </w:r>
      <w:r>
        <w:rPr>
          <w:color w:val="171717"/>
          <w:spacing w:val="1"/>
        </w:rPr>
        <w:t xml:space="preserve"> </w:t>
      </w:r>
      <w:r>
        <w:rPr>
          <w:color w:val="171717"/>
        </w:rPr>
        <w:t>плана,</w:t>
      </w:r>
      <w:r>
        <w:rPr>
          <w:color w:val="171717"/>
          <w:spacing w:val="-57"/>
        </w:rPr>
        <w:t xml:space="preserve"> </w:t>
      </w:r>
      <w:r>
        <w:rPr>
          <w:color w:val="171717"/>
        </w:rPr>
        <w:t>определяемой</w:t>
      </w:r>
      <w:r>
        <w:rPr>
          <w:color w:val="171717"/>
          <w:spacing w:val="1"/>
        </w:rPr>
        <w:t xml:space="preserve"> </w:t>
      </w:r>
      <w:r>
        <w:rPr>
          <w:color w:val="171717"/>
        </w:rPr>
        <w:t>участниками</w:t>
      </w:r>
      <w:r>
        <w:rPr>
          <w:color w:val="171717"/>
          <w:spacing w:val="1"/>
        </w:rPr>
        <w:t xml:space="preserve"> </w:t>
      </w:r>
      <w:r>
        <w:rPr>
          <w:color w:val="171717"/>
        </w:rPr>
        <w:t>образовательного</w:t>
      </w:r>
      <w:r>
        <w:rPr>
          <w:color w:val="171717"/>
          <w:spacing w:val="1"/>
        </w:rPr>
        <w:t xml:space="preserve"> </w:t>
      </w:r>
      <w:r>
        <w:rPr>
          <w:color w:val="171717"/>
        </w:rPr>
        <w:t>процесса.</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предполагается</w:t>
      </w:r>
      <w:r>
        <w:rPr>
          <w:color w:val="171717"/>
          <w:spacing w:val="1"/>
        </w:rPr>
        <w:t xml:space="preserve"> </w:t>
      </w:r>
      <w:r>
        <w:rPr>
          <w:color w:val="171717"/>
        </w:rPr>
        <w:t>не</w:t>
      </w:r>
      <w:r>
        <w:rPr>
          <w:color w:val="171717"/>
          <w:spacing w:val="1"/>
        </w:rPr>
        <w:t xml:space="preserve"> </w:t>
      </w:r>
      <w:r>
        <w:rPr>
          <w:color w:val="171717"/>
        </w:rPr>
        <w:t>увеличение</w:t>
      </w:r>
      <w:r>
        <w:rPr>
          <w:color w:val="171717"/>
          <w:spacing w:val="1"/>
        </w:rPr>
        <w:t xml:space="preserve"> </w:t>
      </w:r>
      <w:r>
        <w:rPr>
          <w:color w:val="171717"/>
        </w:rPr>
        <w:t>количества</w:t>
      </w:r>
      <w:r>
        <w:rPr>
          <w:color w:val="171717"/>
          <w:spacing w:val="1"/>
        </w:rPr>
        <w:t xml:space="preserve"> </w:t>
      </w:r>
      <w:r>
        <w:rPr>
          <w:color w:val="171717"/>
        </w:rPr>
        <w:t>тем</w:t>
      </w:r>
      <w:r>
        <w:rPr>
          <w:color w:val="171717"/>
          <w:spacing w:val="1"/>
        </w:rPr>
        <w:t xml:space="preserve"> </w:t>
      </w:r>
      <w:r>
        <w:rPr>
          <w:color w:val="171717"/>
        </w:rPr>
        <w:t>для</w:t>
      </w:r>
      <w:r>
        <w:rPr>
          <w:color w:val="171717"/>
          <w:spacing w:val="1"/>
        </w:rPr>
        <w:t xml:space="preserve"> </w:t>
      </w:r>
      <w:r>
        <w:rPr>
          <w:color w:val="171717"/>
        </w:rPr>
        <w:t>изучения,</w:t>
      </w:r>
      <w:r>
        <w:rPr>
          <w:color w:val="171717"/>
          <w:spacing w:val="1"/>
        </w:rPr>
        <w:t xml:space="preserve"> </w:t>
      </w:r>
      <w:r>
        <w:rPr>
          <w:color w:val="171717"/>
        </w:rPr>
        <w:t>а</w:t>
      </w:r>
      <w:r>
        <w:rPr>
          <w:color w:val="171717"/>
          <w:spacing w:val="1"/>
        </w:rPr>
        <w:t xml:space="preserve"> </w:t>
      </w:r>
      <w:r>
        <w:rPr>
          <w:color w:val="171717"/>
        </w:rPr>
        <w:t>увеличение</w:t>
      </w:r>
      <w:r>
        <w:rPr>
          <w:color w:val="171717"/>
          <w:spacing w:val="1"/>
        </w:rPr>
        <w:t xml:space="preserve"> </w:t>
      </w:r>
      <w:r>
        <w:rPr>
          <w:color w:val="171717"/>
        </w:rPr>
        <w:t>времени</w:t>
      </w:r>
      <w:r>
        <w:rPr>
          <w:color w:val="171717"/>
          <w:spacing w:val="1"/>
        </w:rPr>
        <w:t xml:space="preserve"> </w:t>
      </w:r>
      <w:r>
        <w:rPr>
          <w:color w:val="171717"/>
        </w:rPr>
        <w:t>на</w:t>
      </w:r>
      <w:r>
        <w:rPr>
          <w:color w:val="171717"/>
          <w:spacing w:val="1"/>
        </w:rPr>
        <w:t xml:space="preserve"> </w:t>
      </w:r>
      <w:r>
        <w:rPr>
          <w:color w:val="171717"/>
        </w:rPr>
        <w:t>практическую</w:t>
      </w:r>
      <w:r>
        <w:rPr>
          <w:color w:val="171717"/>
          <w:spacing w:val="1"/>
        </w:rPr>
        <w:t xml:space="preserve"> </w:t>
      </w:r>
      <w:r>
        <w:rPr>
          <w:color w:val="171717"/>
        </w:rPr>
        <w:t>художественную деятельность. Это способствует качеству обучения и достижению более</w:t>
      </w:r>
      <w:r>
        <w:rPr>
          <w:color w:val="171717"/>
          <w:spacing w:val="1"/>
        </w:rPr>
        <w:t xml:space="preserve"> </w:t>
      </w:r>
      <w:r>
        <w:rPr>
          <w:color w:val="171717"/>
        </w:rPr>
        <w:t>высокого</w:t>
      </w:r>
      <w:r>
        <w:rPr>
          <w:color w:val="171717"/>
          <w:spacing w:val="1"/>
        </w:rPr>
        <w:t xml:space="preserve"> </w:t>
      </w:r>
      <w:r>
        <w:rPr>
          <w:color w:val="171717"/>
        </w:rPr>
        <w:t>уровня</w:t>
      </w:r>
      <w:r>
        <w:rPr>
          <w:color w:val="171717"/>
          <w:spacing w:val="1"/>
        </w:rPr>
        <w:t xml:space="preserve"> </w:t>
      </w:r>
      <w:r>
        <w:rPr>
          <w:color w:val="171717"/>
        </w:rPr>
        <w:t>как</w:t>
      </w:r>
      <w:r>
        <w:rPr>
          <w:color w:val="171717"/>
          <w:spacing w:val="1"/>
        </w:rPr>
        <w:t xml:space="preserve"> </w:t>
      </w:r>
      <w:r>
        <w:rPr>
          <w:color w:val="171717"/>
        </w:rPr>
        <w:t>предметных,</w:t>
      </w:r>
      <w:r>
        <w:rPr>
          <w:color w:val="171717"/>
          <w:spacing w:val="1"/>
        </w:rPr>
        <w:t xml:space="preserve"> </w:t>
      </w:r>
      <w:r>
        <w:rPr>
          <w:color w:val="171717"/>
        </w:rPr>
        <w:t>так</w:t>
      </w:r>
      <w:r>
        <w:rPr>
          <w:color w:val="171717"/>
          <w:spacing w:val="1"/>
        </w:rPr>
        <w:t xml:space="preserve"> </w:t>
      </w:r>
      <w:r>
        <w:rPr>
          <w:color w:val="171717"/>
        </w:rPr>
        <w:t>и</w:t>
      </w:r>
      <w:r>
        <w:rPr>
          <w:color w:val="171717"/>
          <w:spacing w:val="1"/>
        </w:rPr>
        <w:t xml:space="preserve"> </w:t>
      </w:r>
      <w:r>
        <w:rPr>
          <w:color w:val="171717"/>
        </w:rPr>
        <w:t>личностных</w:t>
      </w:r>
      <w:r>
        <w:rPr>
          <w:color w:val="171717"/>
          <w:spacing w:val="1"/>
        </w:rPr>
        <w:t xml:space="preserve"> </w:t>
      </w:r>
      <w:r>
        <w:rPr>
          <w:color w:val="171717"/>
        </w:rPr>
        <w:t>и</w:t>
      </w:r>
      <w:r>
        <w:rPr>
          <w:color w:val="171717"/>
          <w:spacing w:val="1"/>
        </w:rPr>
        <w:t xml:space="preserve"> </w:t>
      </w:r>
      <w:r>
        <w:rPr>
          <w:color w:val="171717"/>
        </w:rPr>
        <w:t>метапредметных</w:t>
      </w:r>
      <w:r>
        <w:rPr>
          <w:color w:val="171717"/>
          <w:spacing w:val="60"/>
        </w:rPr>
        <w:t xml:space="preserve"> </w:t>
      </w:r>
      <w:r>
        <w:rPr>
          <w:color w:val="171717"/>
        </w:rPr>
        <w:t>результатов</w:t>
      </w:r>
      <w:r>
        <w:rPr>
          <w:color w:val="171717"/>
          <w:spacing w:val="1"/>
        </w:rPr>
        <w:t xml:space="preserve"> </w:t>
      </w:r>
      <w:r>
        <w:rPr>
          <w:color w:val="171717"/>
        </w:rPr>
        <w:t>обучения.</w:t>
      </w:r>
    </w:p>
    <w:p w:rsidR="00F520B6" w:rsidRDefault="004D1F38">
      <w:pPr>
        <w:pStyle w:val="a3"/>
        <w:ind w:right="685"/>
      </w:pPr>
      <w:r>
        <w:rPr>
          <w:color w:val="171717"/>
        </w:rPr>
        <w:t>Общее</w:t>
      </w:r>
      <w:r>
        <w:rPr>
          <w:color w:val="171717"/>
          <w:spacing w:val="1"/>
        </w:rPr>
        <w:t xml:space="preserve"> </w:t>
      </w:r>
      <w:r>
        <w:rPr>
          <w:color w:val="171717"/>
        </w:rPr>
        <w:t>число</w:t>
      </w:r>
      <w:r>
        <w:rPr>
          <w:color w:val="171717"/>
          <w:spacing w:val="1"/>
        </w:rPr>
        <w:t xml:space="preserve"> </w:t>
      </w:r>
      <w:r>
        <w:rPr>
          <w:color w:val="171717"/>
        </w:rPr>
        <w:t>часов,</w:t>
      </w:r>
      <w:r>
        <w:rPr>
          <w:color w:val="171717"/>
          <w:spacing w:val="1"/>
        </w:rPr>
        <w:t xml:space="preserve"> </w:t>
      </w:r>
      <w:r>
        <w:rPr>
          <w:color w:val="171717"/>
        </w:rPr>
        <w:t>отведённых</w:t>
      </w:r>
      <w:r>
        <w:rPr>
          <w:color w:val="171717"/>
          <w:spacing w:val="1"/>
        </w:rPr>
        <w:t xml:space="preserve"> </w:t>
      </w:r>
      <w:r>
        <w:rPr>
          <w:color w:val="171717"/>
        </w:rPr>
        <w:t>на</w:t>
      </w:r>
      <w:r>
        <w:rPr>
          <w:color w:val="171717"/>
          <w:spacing w:val="1"/>
        </w:rPr>
        <w:t xml:space="preserve"> </w:t>
      </w:r>
      <w:r>
        <w:rPr>
          <w:color w:val="171717"/>
        </w:rPr>
        <w:t>изучение</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«Изобразительное</w:t>
      </w:r>
      <w:r>
        <w:rPr>
          <w:color w:val="171717"/>
          <w:spacing w:val="1"/>
        </w:rPr>
        <w:t xml:space="preserve"> </w:t>
      </w:r>
      <w:r>
        <w:rPr>
          <w:color w:val="171717"/>
        </w:rPr>
        <w:t>искусство»,</w:t>
      </w:r>
      <w:r>
        <w:rPr>
          <w:color w:val="171717"/>
          <w:spacing w:val="-1"/>
        </w:rPr>
        <w:t xml:space="preserve"> </w:t>
      </w:r>
      <w:r>
        <w:rPr>
          <w:color w:val="171717"/>
        </w:rPr>
        <w:t>— 135 ч</w:t>
      </w:r>
      <w:r>
        <w:rPr>
          <w:color w:val="171717"/>
          <w:spacing w:val="-1"/>
        </w:rPr>
        <w:t xml:space="preserve"> </w:t>
      </w:r>
      <w:r>
        <w:rPr>
          <w:color w:val="171717"/>
        </w:rPr>
        <w:t>(один час</w:t>
      </w:r>
      <w:r>
        <w:rPr>
          <w:color w:val="171717"/>
          <w:spacing w:val="-1"/>
        </w:rPr>
        <w:t xml:space="preserve"> </w:t>
      </w:r>
      <w:r>
        <w:rPr>
          <w:color w:val="171717"/>
        </w:rPr>
        <w:t>в</w:t>
      </w:r>
      <w:r>
        <w:rPr>
          <w:color w:val="171717"/>
          <w:spacing w:val="-1"/>
        </w:rPr>
        <w:t xml:space="preserve"> </w:t>
      </w:r>
      <w:r>
        <w:rPr>
          <w:color w:val="171717"/>
        </w:rPr>
        <w:t>неделю в</w:t>
      </w:r>
      <w:r>
        <w:rPr>
          <w:color w:val="171717"/>
          <w:spacing w:val="-2"/>
        </w:rPr>
        <w:t xml:space="preserve"> </w:t>
      </w:r>
      <w:r>
        <w:rPr>
          <w:color w:val="171717"/>
        </w:rPr>
        <w:t>каждом классе).</w:t>
      </w:r>
    </w:p>
    <w:p w:rsidR="00F520B6" w:rsidRDefault="004D1F38">
      <w:pPr>
        <w:pStyle w:val="a3"/>
        <w:spacing w:before="1"/>
        <w:ind w:left="1105" w:firstLine="0"/>
      </w:pPr>
      <w:r>
        <w:rPr>
          <w:color w:val="171717"/>
        </w:rPr>
        <w:t>1</w:t>
      </w:r>
      <w:r>
        <w:rPr>
          <w:color w:val="171717"/>
          <w:spacing w:val="-1"/>
        </w:rPr>
        <w:t xml:space="preserve"> </w:t>
      </w:r>
      <w:r>
        <w:rPr>
          <w:color w:val="171717"/>
        </w:rPr>
        <w:t>класс</w:t>
      </w:r>
      <w:r>
        <w:rPr>
          <w:color w:val="171717"/>
          <w:spacing w:val="-1"/>
        </w:rPr>
        <w:t xml:space="preserve"> </w:t>
      </w:r>
      <w:r>
        <w:rPr>
          <w:color w:val="171717"/>
        </w:rPr>
        <w:t>—</w:t>
      </w:r>
      <w:r>
        <w:rPr>
          <w:color w:val="171717"/>
          <w:spacing w:val="-1"/>
        </w:rPr>
        <w:t xml:space="preserve"> </w:t>
      </w:r>
      <w:r>
        <w:rPr>
          <w:color w:val="171717"/>
        </w:rPr>
        <w:t>33 ч,</w:t>
      </w:r>
      <w:r>
        <w:rPr>
          <w:color w:val="171717"/>
          <w:spacing w:val="-1"/>
        </w:rPr>
        <w:t xml:space="preserve"> </w:t>
      </w:r>
      <w:r>
        <w:rPr>
          <w:color w:val="171717"/>
        </w:rPr>
        <w:t>2 класс</w:t>
      </w:r>
      <w:r>
        <w:rPr>
          <w:color w:val="171717"/>
          <w:spacing w:val="1"/>
        </w:rPr>
        <w:t xml:space="preserve"> </w:t>
      </w:r>
      <w:r>
        <w:rPr>
          <w:color w:val="171717"/>
        </w:rPr>
        <w:t>— 34</w:t>
      </w:r>
      <w:r>
        <w:rPr>
          <w:color w:val="171717"/>
          <w:spacing w:val="-1"/>
        </w:rPr>
        <w:t xml:space="preserve"> </w:t>
      </w:r>
      <w:r>
        <w:rPr>
          <w:color w:val="171717"/>
        </w:rPr>
        <w:t>ч, 3</w:t>
      </w:r>
      <w:r>
        <w:rPr>
          <w:color w:val="171717"/>
          <w:spacing w:val="-1"/>
        </w:rPr>
        <w:t xml:space="preserve"> </w:t>
      </w:r>
      <w:r>
        <w:rPr>
          <w:color w:val="171717"/>
        </w:rPr>
        <w:t>класс</w:t>
      </w:r>
      <w:r>
        <w:rPr>
          <w:color w:val="171717"/>
          <w:spacing w:val="-1"/>
        </w:rPr>
        <w:t xml:space="preserve"> </w:t>
      </w:r>
      <w:r>
        <w:rPr>
          <w:color w:val="171717"/>
        </w:rPr>
        <w:t>—</w:t>
      </w:r>
      <w:r>
        <w:rPr>
          <w:color w:val="171717"/>
          <w:spacing w:val="-1"/>
        </w:rPr>
        <w:t xml:space="preserve"> </w:t>
      </w:r>
      <w:r>
        <w:rPr>
          <w:color w:val="171717"/>
        </w:rPr>
        <w:t>34 ч,</w:t>
      </w:r>
      <w:r>
        <w:rPr>
          <w:color w:val="171717"/>
          <w:spacing w:val="1"/>
        </w:rPr>
        <w:t xml:space="preserve"> </w:t>
      </w:r>
      <w:r>
        <w:rPr>
          <w:color w:val="171717"/>
        </w:rPr>
        <w:t>4 класс</w:t>
      </w:r>
      <w:r>
        <w:rPr>
          <w:color w:val="171717"/>
          <w:spacing w:val="-2"/>
        </w:rPr>
        <w:t xml:space="preserve"> </w:t>
      </w:r>
      <w:r>
        <w:rPr>
          <w:color w:val="171717"/>
        </w:rPr>
        <w:t>— 34</w:t>
      </w:r>
      <w:r>
        <w:rPr>
          <w:color w:val="171717"/>
          <w:spacing w:val="-1"/>
        </w:rPr>
        <w:t xml:space="preserve"> </w:t>
      </w:r>
      <w:r>
        <w:rPr>
          <w:color w:val="171717"/>
        </w:rPr>
        <w:t>ч.</w:t>
      </w:r>
    </w:p>
    <w:p w:rsidR="00F520B6" w:rsidRDefault="00F520B6">
      <w:pPr>
        <w:pStyle w:val="a3"/>
        <w:spacing w:before="11"/>
        <w:ind w:left="0" w:firstLine="0"/>
        <w:jc w:val="left"/>
        <w:rPr>
          <w:sz w:val="23"/>
        </w:rPr>
      </w:pPr>
    </w:p>
    <w:p w:rsidR="00F520B6" w:rsidRDefault="004D1F38">
      <w:pPr>
        <w:pStyle w:val="1"/>
        <w:jc w:val="left"/>
      </w:pPr>
      <w:r>
        <w:rPr>
          <w:color w:val="171717"/>
        </w:rPr>
        <w:t>СОДЕРЖАНИЕ</w:t>
      </w:r>
      <w:r>
        <w:rPr>
          <w:color w:val="171717"/>
          <w:spacing w:val="-3"/>
        </w:rPr>
        <w:t xml:space="preserve"> </w:t>
      </w:r>
      <w:r>
        <w:rPr>
          <w:color w:val="171717"/>
        </w:rPr>
        <w:t>УЧЕБНОГО</w:t>
      </w:r>
      <w:r>
        <w:rPr>
          <w:color w:val="171717"/>
          <w:spacing w:val="-4"/>
        </w:rPr>
        <w:t xml:space="preserve"> </w:t>
      </w:r>
      <w:r>
        <w:rPr>
          <w:color w:val="171717"/>
        </w:rPr>
        <w:t>ПРЕДМЕТА</w:t>
      </w:r>
    </w:p>
    <w:p w:rsidR="00F520B6" w:rsidRDefault="004D1F38">
      <w:pPr>
        <w:ind w:left="1105" w:right="5398"/>
        <w:rPr>
          <w:b/>
          <w:sz w:val="24"/>
        </w:rPr>
      </w:pPr>
      <w:r>
        <w:rPr>
          <w:b/>
          <w:color w:val="171717"/>
          <w:sz w:val="24"/>
        </w:rPr>
        <w:t>«ИЗОБРАЗИТЕЛЬНОЕ ИСКУССТВО»</w:t>
      </w:r>
      <w:r>
        <w:rPr>
          <w:b/>
          <w:color w:val="171717"/>
          <w:spacing w:val="-57"/>
          <w:sz w:val="24"/>
        </w:rPr>
        <w:t xml:space="preserve"> </w:t>
      </w:r>
      <w:r>
        <w:rPr>
          <w:b/>
          <w:color w:val="171717"/>
          <w:sz w:val="24"/>
        </w:rPr>
        <w:t>1</w:t>
      </w:r>
      <w:r>
        <w:rPr>
          <w:b/>
          <w:color w:val="171717"/>
          <w:spacing w:val="-1"/>
          <w:sz w:val="24"/>
        </w:rPr>
        <w:t xml:space="preserve"> </w:t>
      </w:r>
      <w:r>
        <w:rPr>
          <w:b/>
          <w:color w:val="171717"/>
          <w:sz w:val="24"/>
        </w:rPr>
        <w:t>КЛАСС</w:t>
      </w:r>
      <w:r>
        <w:rPr>
          <w:b/>
          <w:color w:val="171717"/>
          <w:spacing w:val="-1"/>
          <w:sz w:val="24"/>
        </w:rPr>
        <w:t xml:space="preserve"> </w:t>
      </w:r>
      <w:r>
        <w:rPr>
          <w:b/>
          <w:color w:val="171717"/>
          <w:sz w:val="24"/>
        </w:rPr>
        <w:t>(</w:t>
      </w:r>
      <w:r>
        <w:rPr>
          <w:i/>
          <w:color w:val="171717"/>
          <w:sz w:val="24"/>
        </w:rPr>
        <w:t>33 ч</w:t>
      </w:r>
      <w:r>
        <w:rPr>
          <w:b/>
          <w:color w:val="171717"/>
          <w:sz w:val="24"/>
        </w:rPr>
        <w:t>)</w:t>
      </w:r>
    </w:p>
    <w:p w:rsidR="00F520B6" w:rsidRDefault="004D1F38">
      <w:pPr>
        <w:pStyle w:val="1"/>
        <w:jc w:val="left"/>
      </w:pPr>
      <w:r>
        <w:rPr>
          <w:color w:val="171717"/>
        </w:rPr>
        <w:t>Модуль «Графика»</w:t>
      </w:r>
    </w:p>
    <w:p w:rsidR="00F520B6" w:rsidRDefault="004D1F38">
      <w:pPr>
        <w:pStyle w:val="a3"/>
        <w:ind w:right="690"/>
        <w:jc w:val="left"/>
      </w:pPr>
      <w:r>
        <w:rPr>
          <w:color w:val="171717"/>
        </w:rPr>
        <w:t>Расположение</w:t>
      </w:r>
      <w:r>
        <w:rPr>
          <w:color w:val="171717"/>
          <w:spacing w:val="39"/>
        </w:rPr>
        <w:t xml:space="preserve"> </w:t>
      </w:r>
      <w:r>
        <w:rPr>
          <w:color w:val="171717"/>
        </w:rPr>
        <w:t>изображения</w:t>
      </w:r>
      <w:r>
        <w:rPr>
          <w:color w:val="171717"/>
          <w:spacing w:val="39"/>
        </w:rPr>
        <w:t xml:space="preserve"> </w:t>
      </w:r>
      <w:r>
        <w:rPr>
          <w:color w:val="171717"/>
        </w:rPr>
        <w:t>на</w:t>
      </w:r>
      <w:r>
        <w:rPr>
          <w:color w:val="171717"/>
          <w:spacing w:val="42"/>
        </w:rPr>
        <w:t xml:space="preserve"> </w:t>
      </w:r>
      <w:r>
        <w:rPr>
          <w:color w:val="171717"/>
        </w:rPr>
        <w:t>листе.</w:t>
      </w:r>
      <w:r>
        <w:rPr>
          <w:color w:val="171717"/>
          <w:spacing w:val="39"/>
        </w:rPr>
        <w:t xml:space="preserve"> </w:t>
      </w:r>
      <w:r>
        <w:rPr>
          <w:color w:val="171717"/>
        </w:rPr>
        <w:t>Выбор</w:t>
      </w:r>
      <w:r>
        <w:rPr>
          <w:color w:val="171717"/>
          <w:spacing w:val="39"/>
        </w:rPr>
        <w:t xml:space="preserve"> </w:t>
      </w:r>
      <w:r>
        <w:rPr>
          <w:color w:val="171717"/>
        </w:rPr>
        <w:t>вертикального</w:t>
      </w:r>
      <w:r>
        <w:rPr>
          <w:color w:val="171717"/>
          <w:spacing w:val="37"/>
        </w:rPr>
        <w:t xml:space="preserve"> </w:t>
      </w:r>
      <w:r>
        <w:rPr>
          <w:color w:val="171717"/>
        </w:rPr>
        <w:t>или</w:t>
      </w:r>
      <w:r>
        <w:rPr>
          <w:color w:val="171717"/>
          <w:spacing w:val="38"/>
        </w:rPr>
        <w:t xml:space="preserve"> </w:t>
      </w:r>
      <w:r>
        <w:rPr>
          <w:color w:val="171717"/>
        </w:rPr>
        <w:t>горизонтального</w:t>
      </w:r>
      <w:r>
        <w:rPr>
          <w:color w:val="171717"/>
          <w:spacing w:val="-57"/>
        </w:rPr>
        <w:t xml:space="preserve"> </w:t>
      </w:r>
      <w:r>
        <w:rPr>
          <w:color w:val="171717"/>
        </w:rPr>
        <w:t>формата</w:t>
      </w:r>
      <w:r>
        <w:rPr>
          <w:color w:val="171717"/>
          <w:spacing w:val="-1"/>
        </w:rPr>
        <w:t xml:space="preserve"> </w:t>
      </w:r>
      <w:r>
        <w:rPr>
          <w:color w:val="171717"/>
        </w:rPr>
        <w:t>листа 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содержания изображения.</w:t>
      </w:r>
    </w:p>
    <w:p w:rsidR="00F520B6" w:rsidRDefault="004D1F38">
      <w:pPr>
        <w:pStyle w:val="a3"/>
        <w:ind w:right="690"/>
        <w:jc w:val="left"/>
      </w:pPr>
      <w:r>
        <w:rPr>
          <w:color w:val="171717"/>
        </w:rPr>
        <w:t>Разные</w:t>
      </w:r>
      <w:r>
        <w:rPr>
          <w:color w:val="171717"/>
          <w:spacing w:val="36"/>
        </w:rPr>
        <w:t xml:space="preserve"> </w:t>
      </w:r>
      <w:r>
        <w:rPr>
          <w:color w:val="171717"/>
        </w:rPr>
        <w:t>виды</w:t>
      </w:r>
      <w:r>
        <w:rPr>
          <w:color w:val="171717"/>
          <w:spacing w:val="37"/>
        </w:rPr>
        <w:t xml:space="preserve"> </w:t>
      </w:r>
      <w:r>
        <w:rPr>
          <w:color w:val="171717"/>
        </w:rPr>
        <w:t>линий.</w:t>
      </w:r>
      <w:r>
        <w:rPr>
          <w:color w:val="171717"/>
          <w:spacing w:val="33"/>
        </w:rPr>
        <w:t xml:space="preserve"> </w:t>
      </w:r>
      <w:r>
        <w:rPr>
          <w:color w:val="171717"/>
        </w:rPr>
        <w:t>Линейный</w:t>
      </w:r>
      <w:r>
        <w:rPr>
          <w:color w:val="171717"/>
          <w:spacing w:val="38"/>
        </w:rPr>
        <w:t xml:space="preserve"> </w:t>
      </w:r>
      <w:r>
        <w:rPr>
          <w:color w:val="171717"/>
        </w:rPr>
        <w:t>рисунок.</w:t>
      </w:r>
      <w:r>
        <w:rPr>
          <w:color w:val="171717"/>
          <w:spacing w:val="35"/>
        </w:rPr>
        <w:t xml:space="preserve"> </w:t>
      </w:r>
      <w:r>
        <w:rPr>
          <w:color w:val="171717"/>
        </w:rPr>
        <w:t>Графические</w:t>
      </w:r>
      <w:r>
        <w:rPr>
          <w:color w:val="171717"/>
          <w:spacing w:val="36"/>
        </w:rPr>
        <w:t xml:space="preserve"> </w:t>
      </w:r>
      <w:r>
        <w:rPr>
          <w:color w:val="171717"/>
        </w:rPr>
        <w:t>материалы</w:t>
      </w:r>
      <w:r>
        <w:rPr>
          <w:color w:val="171717"/>
          <w:spacing w:val="37"/>
        </w:rPr>
        <w:t xml:space="preserve"> </w:t>
      </w:r>
      <w:r>
        <w:rPr>
          <w:color w:val="171717"/>
        </w:rPr>
        <w:t>для</w:t>
      </w:r>
      <w:r>
        <w:rPr>
          <w:color w:val="171717"/>
          <w:spacing w:val="38"/>
        </w:rPr>
        <w:t xml:space="preserve"> </w:t>
      </w:r>
      <w:r>
        <w:rPr>
          <w:color w:val="171717"/>
        </w:rPr>
        <w:t>линейного</w:t>
      </w:r>
      <w:r>
        <w:rPr>
          <w:color w:val="171717"/>
          <w:spacing w:val="-57"/>
        </w:rPr>
        <w:t xml:space="preserve"> </w:t>
      </w:r>
      <w:r>
        <w:rPr>
          <w:color w:val="171717"/>
        </w:rPr>
        <w:t>рисунка</w:t>
      </w:r>
      <w:r>
        <w:rPr>
          <w:color w:val="171717"/>
          <w:spacing w:val="-2"/>
        </w:rPr>
        <w:t xml:space="preserve"> </w:t>
      </w:r>
      <w:r>
        <w:rPr>
          <w:color w:val="171717"/>
        </w:rPr>
        <w:t>и</w:t>
      </w:r>
      <w:r>
        <w:rPr>
          <w:color w:val="171717"/>
          <w:spacing w:val="-2"/>
        </w:rPr>
        <w:t xml:space="preserve"> </w:t>
      </w:r>
      <w:r>
        <w:rPr>
          <w:color w:val="171717"/>
        </w:rPr>
        <w:t>их особенности. Приёмы рисования</w:t>
      </w:r>
      <w:r>
        <w:rPr>
          <w:color w:val="171717"/>
          <w:spacing w:val="-3"/>
        </w:rPr>
        <w:t xml:space="preserve"> </w:t>
      </w:r>
      <w:r>
        <w:rPr>
          <w:color w:val="171717"/>
        </w:rPr>
        <w:t>линией.</w:t>
      </w:r>
    </w:p>
    <w:p w:rsidR="00F520B6" w:rsidRDefault="004D1F38">
      <w:pPr>
        <w:pStyle w:val="a3"/>
        <w:spacing w:before="1"/>
        <w:ind w:left="1105" w:firstLine="0"/>
        <w:jc w:val="left"/>
      </w:pPr>
      <w:r>
        <w:rPr>
          <w:color w:val="171717"/>
        </w:rPr>
        <w:t>Рисование</w:t>
      </w:r>
      <w:r>
        <w:rPr>
          <w:color w:val="171717"/>
          <w:spacing w:val="-2"/>
        </w:rPr>
        <w:t xml:space="preserve"> </w:t>
      </w:r>
      <w:r>
        <w:rPr>
          <w:color w:val="171717"/>
        </w:rPr>
        <w:t>с</w:t>
      </w:r>
      <w:r>
        <w:rPr>
          <w:color w:val="171717"/>
          <w:spacing w:val="-2"/>
        </w:rPr>
        <w:t xml:space="preserve"> </w:t>
      </w:r>
      <w:r>
        <w:rPr>
          <w:color w:val="171717"/>
        </w:rPr>
        <w:t>натуры:</w:t>
      </w:r>
      <w:r>
        <w:rPr>
          <w:color w:val="171717"/>
          <w:spacing w:val="1"/>
        </w:rPr>
        <w:t xml:space="preserve"> </w:t>
      </w:r>
      <w:r>
        <w:rPr>
          <w:color w:val="171717"/>
        </w:rPr>
        <w:t>разные</w:t>
      </w:r>
      <w:r>
        <w:rPr>
          <w:color w:val="171717"/>
          <w:spacing w:val="-3"/>
        </w:rPr>
        <w:t xml:space="preserve"> </w:t>
      </w:r>
      <w:r>
        <w:rPr>
          <w:color w:val="171717"/>
        </w:rPr>
        <w:t>листья</w:t>
      </w:r>
      <w:r>
        <w:rPr>
          <w:color w:val="171717"/>
          <w:spacing w:val="-4"/>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форма.</w:t>
      </w:r>
    </w:p>
    <w:p w:rsidR="00F520B6" w:rsidRDefault="004D1F38">
      <w:pPr>
        <w:pStyle w:val="a3"/>
        <w:ind w:right="690"/>
        <w:jc w:val="left"/>
      </w:pPr>
      <w:r>
        <w:rPr>
          <w:color w:val="171717"/>
        </w:rPr>
        <w:t>Представление</w:t>
      </w:r>
      <w:r>
        <w:rPr>
          <w:color w:val="171717"/>
          <w:spacing w:val="10"/>
        </w:rPr>
        <w:t xml:space="preserve"> </w:t>
      </w:r>
      <w:r>
        <w:rPr>
          <w:color w:val="171717"/>
        </w:rPr>
        <w:t>о</w:t>
      </w:r>
      <w:r>
        <w:rPr>
          <w:color w:val="171717"/>
          <w:spacing w:val="11"/>
        </w:rPr>
        <w:t xml:space="preserve"> </w:t>
      </w:r>
      <w:r>
        <w:rPr>
          <w:color w:val="171717"/>
        </w:rPr>
        <w:t>пропорциях:</w:t>
      </w:r>
      <w:r>
        <w:rPr>
          <w:color w:val="171717"/>
          <w:spacing w:val="11"/>
        </w:rPr>
        <w:t xml:space="preserve"> </w:t>
      </w:r>
      <w:r>
        <w:rPr>
          <w:color w:val="171717"/>
        </w:rPr>
        <w:t>короткое</w:t>
      </w:r>
      <w:r>
        <w:rPr>
          <w:color w:val="171717"/>
          <w:spacing w:val="11"/>
        </w:rPr>
        <w:t xml:space="preserve"> </w:t>
      </w:r>
      <w:r>
        <w:rPr>
          <w:color w:val="171717"/>
        </w:rPr>
        <w:t>—</w:t>
      </w:r>
      <w:r>
        <w:rPr>
          <w:color w:val="171717"/>
          <w:spacing w:val="11"/>
        </w:rPr>
        <w:t xml:space="preserve"> </w:t>
      </w:r>
      <w:r>
        <w:rPr>
          <w:color w:val="171717"/>
        </w:rPr>
        <w:t>длинное.</w:t>
      </w:r>
      <w:r>
        <w:rPr>
          <w:color w:val="171717"/>
          <w:spacing w:val="11"/>
        </w:rPr>
        <w:t xml:space="preserve"> </w:t>
      </w:r>
      <w:r>
        <w:rPr>
          <w:color w:val="171717"/>
        </w:rPr>
        <w:t>Развитие</w:t>
      </w:r>
      <w:r>
        <w:rPr>
          <w:color w:val="171717"/>
          <w:spacing w:val="10"/>
        </w:rPr>
        <w:t xml:space="preserve"> </w:t>
      </w:r>
      <w:r>
        <w:rPr>
          <w:color w:val="171717"/>
        </w:rPr>
        <w:t>навыка</w:t>
      </w:r>
      <w:r>
        <w:rPr>
          <w:color w:val="171717"/>
          <w:spacing w:val="10"/>
        </w:rPr>
        <w:t xml:space="preserve"> </w:t>
      </w:r>
      <w:r>
        <w:rPr>
          <w:color w:val="171717"/>
        </w:rPr>
        <w:t>видения</w:t>
      </w:r>
      <w:r>
        <w:rPr>
          <w:color w:val="171717"/>
          <w:spacing w:val="-57"/>
        </w:rPr>
        <w:t xml:space="preserve"> </w:t>
      </w:r>
      <w:r>
        <w:rPr>
          <w:color w:val="171717"/>
        </w:rPr>
        <w:t>соотношения</w:t>
      </w:r>
      <w:r>
        <w:rPr>
          <w:color w:val="171717"/>
          <w:spacing w:val="-1"/>
        </w:rPr>
        <w:t xml:space="preserve"> </w:t>
      </w:r>
      <w:r>
        <w:rPr>
          <w:color w:val="171717"/>
        </w:rPr>
        <w:t>частей целого</w:t>
      </w:r>
      <w:r>
        <w:rPr>
          <w:color w:val="171717"/>
          <w:spacing w:val="-1"/>
        </w:rPr>
        <w:t xml:space="preserve"> </w:t>
      </w:r>
      <w:r>
        <w:rPr>
          <w:color w:val="171717"/>
        </w:rPr>
        <w:t>(на основе</w:t>
      </w:r>
      <w:r>
        <w:rPr>
          <w:color w:val="171717"/>
          <w:spacing w:val="-3"/>
        </w:rPr>
        <w:t xml:space="preserve"> </w:t>
      </w:r>
      <w:r>
        <w:rPr>
          <w:color w:val="171717"/>
        </w:rPr>
        <w:t>рисунков животных).</w:t>
      </w:r>
    </w:p>
    <w:p w:rsidR="00F520B6" w:rsidRDefault="004D1F38">
      <w:pPr>
        <w:pStyle w:val="a3"/>
        <w:ind w:right="691"/>
        <w:jc w:val="left"/>
      </w:pPr>
      <w:r>
        <w:rPr>
          <w:color w:val="171717"/>
        </w:rPr>
        <w:t>Графическое пятно (ахроматическое) и представление о силуэте. Формирование навыка</w:t>
      </w:r>
      <w:r>
        <w:rPr>
          <w:color w:val="171717"/>
          <w:spacing w:val="-57"/>
        </w:rPr>
        <w:t xml:space="preserve"> </w:t>
      </w:r>
      <w:r>
        <w:rPr>
          <w:color w:val="171717"/>
        </w:rPr>
        <w:t>видения</w:t>
      </w:r>
      <w:r>
        <w:rPr>
          <w:color w:val="171717"/>
          <w:spacing w:val="-1"/>
        </w:rPr>
        <w:t xml:space="preserve"> </w:t>
      </w:r>
      <w:r>
        <w:rPr>
          <w:color w:val="171717"/>
        </w:rPr>
        <w:t>целостности.</w:t>
      </w:r>
      <w:r>
        <w:rPr>
          <w:color w:val="171717"/>
          <w:spacing w:val="-3"/>
        </w:rPr>
        <w:t xml:space="preserve"> </w:t>
      </w:r>
      <w:r>
        <w:rPr>
          <w:color w:val="171717"/>
        </w:rPr>
        <w:t>Цельная форма</w:t>
      </w:r>
      <w:r>
        <w:rPr>
          <w:color w:val="171717"/>
          <w:spacing w:val="-2"/>
        </w:rPr>
        <w:t xml:space="preserve"> </w:t>
      </w:r>
      <w:r>
        <w:rPr>
          <w:color w:val="171717"/>
        </w:rPr>
        <w:t>и её</w:t>
      </w:r>
      <w:r>
        <w:rPr>
          <w:color w:val="171717"/>
          <w:spacing w:val="-1"/>
        </w:rPr>
        <w:t xml:space="preserve"> </w:t>
      </w:r>
      <w:r>
        <w:rPr>
          <w:color w:val="171717"/>
        </w:rPr>
        <w:t>части.</w:t>
      </w:r>
    </w:p>
    <w:p w:rsidR="00F520B6" w:rsidRDefault="004D1F38">
      <w:pPr>
        <w:pStyle w:val="1"/>
        <w:jc w:val="left"/>
      </w:pPr>
      <w:r>
        <w:rPr>
          <w:color w:val="171717"/>
        </w:rPr>
        <w:t>Модуль</w:t>
      </w:r>
      <w:r>
        <w:rPr>
          <w:color w:val="171717"/>
          <w:spacing w:val="-1"/>
        </w:rPr>
        <w:t xml:space="preserve"> </w:t>
      </w:r>
      <w:r>
        <w:rPr>
          <w:color w:val="171717"/>
        </w:rPr>
        <w:t>«Живопись»</w:t>
      </w:r>
    </w:p>
    <w:p w:rsidR="00F520B6" w:rsidRDefault="004D1F38">
      <w:pPr>
        <w:pStyle w:val="a3"/>
        <w:ind w:right="690"/>
        <w:jc w:val="left"/>
      </w:pPr>
      <w:r>
        <w:rPr>
          <w:color w:val="171717"/>
        </w:rPr>
        <w:t>Цвет</w:t>
      </w:r>
      <w:r>
        <w:rPr>
          <w:color w:val="171717"/>
          <w:spacing w:val="38"/>
        </w:rPr>
        <w:t xml:space="preserve"> </w:t>
      </w:r>
      <w:r>
        <w:rPr>
          <w:color w:val="171717"/>
        </w:rPr>
        <w:t>как</w:t>
      </w:r>
      <w:r>
        <w:rPr>
          <w:color w:val="171717"/>
          <w:spacing w:val="39"/>
        </w:rPr>
        <w:t xml:space="preserve"> </w:t>
      </w:r>
      <w:r>
        <w:rPr>
          <w:color w:val="171717"/>
        </w:rPr>
        <w:t>одно</w:t>
      </w:r>
      <w:r>
        <w:rPr>
          <w:color w:val="171717"/>
          <w:spacing w:val="38"/>
        </w:rPr>
        <w:t xml:space="preserve"> </w:t>
      </w:r>
      <w:r>
        <w:rPr>
          <w:color w:val="171717"/>
        </w:rPr>
        <w:t>из</w:t>
      </w:r>
      <w:r>
        <w:rPr>
          <w:color w:val="171717"/>
          <w:spacing w:val="38"/>
        </w:rPr>
        <w:t xml:space="preserve"> </w:t>
      </w:r>
      <w:r>
        <w:rPr>
          <w:color w:val="171717"/>
        </w:rPr>
        <w:t>главных</w:t>
      </w:r>
      <w:r>
        <w:rPr>
          <w:color w:val="171717"/>
          <w:spacing w:val="38"/>
        </w:rPr>
        <w:t xml:space="preserve"> </w:t>
      </w:r>
      <w:r>
        <w:rPr>
          <w:color w:val="171717"/>
        </w:rPr>
        <w:t>средств</w:t>
      </w:r>
      <w:r>
        <w:rPr>
          <w:color w:val="171717"/>
          <w:spacing w:val="38"/>
        </w:rPr>
        <w:t xml:space="preserve"> </w:t>
      </w:r>
      <w:r>
        <w:rPr>
          <w:color w:val="171717"/>
        </w:rPr>
        <w:t>выражения</w:t>
      </w:r>
      <w:r>
        <w:rPr>
          <w:color w:val="171717"/>
          <w:spacing w:val="37"/>
        </w:rPr>
        <w:t xml:space="preserve"> </w:t>
      </w:r>
      <w:r>
        <w:rPr>
          <w:color w:val="171717"/>
        </w:rPr>
        <w:t>в</w:t>
      </w:r>
      <w:r>
        <w:rPr>
          <w:color w:val="171717"/>
          <w:spacing w:val="38"/>
        </w:rPr>
        <w:t xml:space="preserve"> </w:t>
      </w:r>
      <w:r>
        <w:rPr>
          <w:color w:val="171717"/>
        </w:rPr>
        <w:t>изобразительном</w:t>
      </w:r>
      <w:r>
        <w:rPr>
          <w:color w:val="171717"/>
          <w:spacing w:val="37"/>
        </w:rPr>
        <w:t xml:space="preserve"> </w:t>
      </w:r>
      <w:r>
        <w:rPr>
          <w:color w:val="171717"/>
        </w:rPr>
        <w:t>искусстве.</w:t>
      </w:r>
      <w:r>
        <w:rPr>
          <w:color w:val="171717"/>
          <w:spacing w:val="39"/>
        </w:rPr>
        <w:t xml:space="preserve"> </w:t>
      </w:r>
      <w:r>
        <w:rPr>
          <w:color w:val="171717"/>
        </w:rPr>
        <w:t>Навыки</w:t>
      </w:r>
      <w:r>
        <w:rPr>
          <w:color w:val="171717"/>
          <w:spacing w:val="-57"/>
        </w:rPr>
        <w:t xml:space="preserve"> </w:t>
      </w:r>
      <w:r>
        <w:rPr>
          <w:color w:val="171717"/>
        </w:rPr>
        <w:t>работы</w:t>
      </w:r>
      <w:r>
        <w:rPr>
          <w:color w:val="171717"/>
          <w:spacing w:val="-1"/>
        </w:rPr>
        <w:t xml:space="preserve"> </w:t>
      </w:r>
      <w:r>
        <w:rPr>
          <w:color w:val="171717"/>
        </w:rPr>
        <w:t>гуашью в</w:t>
      </w:r>
      <w:r>
        <w:rPr>
          <w:color w:val="171717"/>
          <w:spacing w:val="-1"/>
        </w:rPr>
        <w:t xml:space="preserve"> </w:t>
      </w:r>
      <w:r>
        <w:rPr>
          <w:color w:val="171717"/>
        </w:rPr>
        <w:t>условиях урока.</w:t>
      </w:r>
    </w:p>
    <w:p w:rsidR="00F520B6" w:rsidRDefault="004D1F38">
      <w:pPr>
        <w:pStyle w:val="a3"/>
        <w:ind w:left="1105" w:firstLine="0"/>
        <w:jc w:val="left"/>
      </w:pPr>
      <w:r>
        <w:rPr>
          <w:color w:val="171717"/>
        </w:rPr>
        <w:t>Краски</w:t>
      </w:r>
      <w:r>
        <w:rPr>
          <w:color w:val="171717"/>
          <w:spacing w:val="-2"/>
        </w:rPr>
        <w:t xml:space="preserve"> </w:t>
      </w:r>
      <w:r>
        <w:rPr>
          <w:color w:val="171717"/>
        </w:rPr>
        <w:t>«гуашь»,</w:t>
      </w:r>
      <w:r>
        <w:rPr>
          <w:color w:val="171717"/>
          <w:spacing w:val="-2"/>
        </w:rPr>
        <w:t xml:space="preserve"> </w:t>
      </w:r>
      <w:r>
        <w:rPr>
          <w:color w:val="171717"/>
        </w:rPr>
        <w:t>кисти,</w:t>
      </w:r>
      <w:r>
        <w:rPr>
          <w:color w:val="171717"/>
          <w:spacing w:val="-4"/>
        </w:rPr>
        <w:t xml:space="preserve"> </w:t>
      </w:r>
      <w:r>
        <w:rPr>
          <w:color w:val="171717"/>
        </w:rPr>
        <w:t>бумага</w:t>
      </w:r>
      <w:r>
        <w:rPr>
          <w:color w:val="171717"/>
          <w:spacing w:val="-3"/>
        </w:rPr>
        <w:t xml:space="preserve"> </w:t>
      </w:r>
      <w:r>
        <w:rPr>
          <w:color w:val="171717"/>
        </w:rPr>
        <w:t>цветная</w:t>
      </w:r>
      <w:r>
        <w:rPr>
          <w:color w:val="171717"/>
          <w:spacing w:val="-2"/>
        </w:rPr>
        <w:t xml:space="preserve"> </w:t>
      </w:r>
      <w:r>
        <w:rPr>
          <w:color w:val="171717"/>
        </w:rPr>
        <w:t>и</w:t>
      </w:r>
      <w:r>
        <w:rPr>
          <w:color w:val="171717"/>
          <w:spacing w:val="-1"/>
        </w:rPr>
        <w:t xml:space="preserve"> </w:t>
      </w:r>
      <w:r>
        <w:rPr>
          <w:color w:val="171717"/>
        </w:rPr>
        <w:t>белая.</w:t>
      </w:r>
    </w:p>
    <w:p w:rsidR="00F520B6" w:rsidRDefault="004D1F38">
      <w:pPr>
        <w:pStyle w:val="a3"/>
        <w:ind w:left="1105" w:firstLine="0"/>
        <w:jc w:val="left"/>
      </w:pPr>
      <w:r>
        <w:rPr>
          <w:color w:val="171717"/>
        </w:rPr>
        <w:t>Три</w:t>
      </w:r>
      <w:r>
        <w:rPr>
          <w:color w:val="171717"/>
          <w:spacing w:val="18"/>
        </w:rPr>
        <w:t xml:space="preserve"> </w:t>
      </w:r>
      <w:r>
        <w:rPr>
          <w:color w:val="171717"/>
        </w:rPr>
        <w:t>основных</w:t>
      </w:r>
      <w:r>
        <w:rPr>
          <w:color w:val="171717"/>
          <w:spacing w:val="76"/>
        </w:rPr>
        <w:t xml:space="preserve"> </w:t>
      </w:r>
      <w:r>
        <w:rPr>
          <w:color w:val="171717"/>
        </w:rPr>
        <w:t>цвета.</w:t>
      </w:r>
      <w:r>
        <w:rPr>
          <w:color w:val="171717"/>
          <w:spacing w:val="76"/>
        </w:rPr>
        <w:t xml:space="preserve"> </w:t>
      </w:r>
      <w:r>
        <w:rPr>
          <w:color w:val="171717"/>
        </w:rPr>
        <w:t>Ассоциативные</w:t>
      </w:r>
      <w:r>
        <w:rPr>
          <w:color w:val="171717"/>
          <w:spacing w:val="75"/>
        </w:rPr>
        <w:t xml:space="preserve"> </w:t>
      </w:r>
      <w:r>
        <w:rPr>
          <w:color w:val="171717"/>
        </w:rPr>
        <w:t>представления,</w:t>
      </w:r>
      <w:r>
        <w:rPr>
          <w:color w:val="171717"/>
          <w:spacing w:val="76"/>
        </w:rPr>
        <w:t xml:space="preserve"> </w:t>
      </w:r>
      <w:r>
        <w:rPr>
          <w:color w:val="171717"/>
        </w:rPr>
        <w:t>связанные</w:t>
      </w:r>
      <w:r>
        <w:rPr>
          <w:color w:val="171717"/>
          <w:spacing w:val="75"/>
        </w:rPr>
        <w:t xml:space="preserve"> </w:t>
      </w:r>
      <w:r>
        <w:rPr>
          <w:color w:val="171717"/>
        </w:rPr>
        <w:t>с</w:t>
      </w:r>
      <w:r>
        <w:rPr>
          <w:color w:val="171717"/>
          <w:spacing w:val="76"/>
        </w:rPr>
        <w:t xml:space="preserve"> </w:t>
      </w:r>
      <w:r>
        <w:rPr>
          <w:color w:val="171717"/>
        </w:rPr>
        <w:t>каждым</w:t>
      </w:r>
      <w:r>
        <w:rPr>
          <w:color w:val="171717"/>
          <w:spacing w:val="75"/>
        </w:rPr>
        <w:t xml:space="preserve"> </w:t>
      </w:r>
      <w:r>
        <w:rPr>
          <w:color w:val="171717"/>
        </w:rPr>
        <w:t>цветом.</w:t>
      </w:r>
    </w:p>
    <w:p w:rsidR="00F520B6" w:rsidRDefault="004D1F38">
      <w:pPr>
        <w:pStyle w:val="a3"/>
        <w:ind w:firstLine="0"/>
        <w:jc w:val="left"/>
      </w:pPr>
      <w:r>
        <w:rPr>
          <w:color w:val="171717"/>
        </w:rPr>
        <w:t>Навыки</w:t>
      </w:r>
      <w:r>
        <w:rPr>
          <w:color w:val="171717"/>
          <w:spacing w:val="-3"/>
        </w:rPr>
        <w:t xml:space="preserve"> </w:t>
      </w:r>
      <w:r>
        <w:rPr>
          <w:color w:val="171717"/>
        </w:rPr>
        <w:t>смешения</w:t>
      </w:r>
      <w:r>
        <w:rPr>
          <w:color w:val="171717"/>
          <w:spacing w:val="-2"/>
        </w:rPr>
        <w:t xml:space="preserve"> </w:t>
      </w:r>
      <w:r>
        <w:rPr>
          <w:color w:val="171717"/>
        </w:rPr>
        <w:t>красок</w:t>
      </w:r>
      <w:r>
        <w:rPr>
          <w:color w:val="171717"/>
          <w:spacing w:val="-2"/>
        </w:rPr>
        <w:t xml:space="preserve"> </w:t>
      </w:r>
      <w:r>
        <w:rPr>
          <w:color w:val="171717"/>
        </w:rPr>
        <w:t>и</w:t>
      </w:r>
      <w:r>
        <w:rPr>
          <w:color w:val="171717"/>
          <w:spacing w:val="-2"/>
        </w:rPr>
        <w:t xml:space="preserve"> </w:t>
      </w:r>
      <w:r>
        <w:rPr>
          <w:color w:val="171717"/>
        </w:rPr>
        <w:t>получение</w:t>
      </w:r>
      <w:r>
        <w:rPr>
          <w:color w:val="171717"/>
          <w:spacing w:val="-3"/>
        </w:rPr>
        <w:t xml:space="preserve"> </w:t>
      </w:r>
      <w:r>
        <w:rPr>
          <w:color w:val="171717"/>
        </w:rPr>
        <w:t>нового</w:t>
      </w:r>
      <w:r>
        <w:rPr>
          <w:color w:val="171717"/>
          <w:spacing w:val="-6"/>
        </w:rPr>
        <w:t xml:space="preserve"> </w:t>
      </w:r>
      <w:r>
        <w:rPr>
          <w:color w:val="171717"/>
        </w:rPr>
        <w:t>цвета.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9"/>
      </w:pPr>
      <w:r>
        <w:rPr>
          <w:color w:val="171717"/>
        </w:rPr>
        <w:t>Эмоциональная</w:t>
      </w:r>
      <w:r>
        <w:rPr>
          <w:color w:val="171717"/>
          <w:spacing w:val="1"/>
        </w:rPr>
        <w:t xml:space="preserve"> </w:t>
      </w:r>
      <w:r>
        <w:rPr>
          <w:color w:val="171717"/>
        </w:rPr>
        <w:t>выразительность</w:t>
      </w:r>
      <w:r>
        <w:rPr>
          <w:color w:val="171717"/>
          <w:spacing w:val="1"/>
        </w:rPr>
        <w:t xml:space="preserve"> </w:t>
      </w:r>
      <w:r>
        <w:rPr>
          <w:color w:val="171717"/>
        </w:rPr>
        <w:t>цвета,</w:t>
      </w:r>
      <w:r>
        <w:rPr>
          <w:color w:val="171717"/>
          <w:spacing w:val="1"/>
        </w:rPr>
        <w:t xml:space="preserve"> </w:t>
      </w:r>
      <w:r>
        <w:rPr>
          <w:color w:val="171717"/>
        </w:rPr>
        <w:t>способы</w:t>
      </w:r>
      <w:r>
        <w:rPr>
          <w:color w:val="171717"/>
          <w:spacing w:val="1"/>
        </w:rPr>
        <w:t xml:space="preserve"> </w:t>
      </w:r>
      <w:r>
        <w:rPr>
          <w:color w:val="171717"/>
        </w:rPr>
        <w:t>выражение</w:t>
      </w:r>
      <w:r>
        <w:rPr>
          <w:color w:val="171717"/>
          <w:spacing w:val="1"/>
        </w:rPr>
        <w:t xml:space="preserve"> </w:t>
      </w:r>
      <w:r>
        <w:rPr>
          <w:color w:val="171717"/>
        </w:rPr>
        <w:t>настроения</w:t>
      </w:r>
      <w:r>
        <w:rPr>
          <w:color w:val="171717"/>
          <w:spacing w:val="1"/>
        </w:rPr>
        <w:t xml:space="preserve"> </w:t>
      </w:r>
      <w:r>
        <w:rPr>
          <w:color w:val="171717"/>
        </w:rPr>
        <w:t>в</w:t>
      </w:r>
      <w:r>
        <w:rPr>
          <w:color w:val="171717"/>
          <w:spacing w:val="-57"/>
        </w:rPr>
        <w:t xml:space="preserve"> </w:t>
      </w:r>
      <w:r>
        <w:rPr>
          <w:color w:val="171717"/>
        </w:rPr>
        <w:t>изображаемом</w:t>
      </w:r>
      <w:r>
        <w:rPr>
          <w:color w:val="171717"/>
          <w:spacing w:val="-2"/>
        </w:rPr>
        <w:t xml:space="preserve"> </w:t>
      </w:r>
      <w:r>
        <w:rPr>
          <w:color w:val="171717"/>
        </w:rPr>
        <w:t>сюжете.</w:t>
      </w:r>
    </w:p>
    <w:p w:rsidR="00F520B6" w:rsidRDefault="004D1F38">
      <w:pPr>
        <w:pStyle w:val="a3"/>
        <w:spacing w:before="1"/>
        <w:ind w:right="691"/>
      </w:pPr>
      <w:r>
        <w:rPr>
          <w:color w:val="171717"/>
        </w:rPr>
        <w:t>Живописное изображение разных цветков по представлению и восприятию. Развитие</w:t>
      </w:r>
      <w:r>
        <w:rPr>
          <w:color w:val="171717"/>
          <w:spacing w:val="1"/>
        </w:rPr>
        <w:t xml:space="preserve"> </w:t>
      </w:r>
      <w:r>
        <w:rPr>
          <w:color w:val="171717"/>
        </w:rPr>
        <w:t>навыков</w:t>
      </w:r>
      <w:r>
        <w:rPr>
          <w:color w:val="171717"/>
          <w:spacing w:val="-1"/>
        </w:rPr>
        <w:t xml:space="preserve"> </w:t>
      </w:r>
      <w:r>
        <w:rPr>
          <w:color w:val="171717"/>
        </w:rPr>
        <w:t>работы гуашью.</w:t>
      </w:r>
      <w:r>
        <w:rPr>
          <w:color w:val="171717"/>
          <w:spacing w:val="-1"/>
        </w:rPr>
        <w:t xml:space="preserve"> </w:t>
      </w:r>
      <w:r>
        <w:rPr>
          <w:color w:val="171717"/>
        </w:rPr>
        <w:t>Эмоциональная выразительность</w:t>
      </w:r>
      <w:r>
        <w:rPr>
          <w:color w:val="171717"/>
          <w:spacing w:val="-1"/>
        </w:rPr>
        <w:t xml:space="preserve"> </w:t>
      </w:r>
      <w:r>
        <w:rPr>
          <w:color w:val="171717"/>
        </w:rPr>
        <w:t>цвета.</w:t>
      </w:r>
    </w:p>
    <w:p w:rsidR="00F520B6" w:rsidRDefault="004D1F38">
      <w:pPr>
        <w:pStyle w:val="a3"/>
        <w:ind w:right="696"/>
      </w:pPr>
      <w:r>
        <w:rPr>
          <w:color w:val="171717"/>
        </w:rPr>
        <w:t>Тематическая композиция «Времена года». Контрастные цветовые состояния времён</w:t>
      </w:r>
      <w:r>
        <w:rPr>
          <w:color w:val="171717"/>
          <w:spacing w:val="1"/>
        </w:rPr>
        <w:t xml:space="preserve"> </w:t>
      </w:r>
      <w:r>
        <w:rPr>
          <w:color w:val="171717"/>
        </w:rPr>
        <w:t>года.</w:t>
      </w:r>
      <w:r>
        <w:rPr>
          <w:color w:val="171717"/>
          <w:spacing w:val="-1"/>
        </w:rPr>
        <w:t xml:space="preserve"> </w:t>
      </w:r>
      <w:r>
        <w:rPr>
          <w:color w:val="171717"/>
        </w:rPr>
        <w:t>Живопись (гуашь),</w:t>
      </w:r>
      <w:r>
        <w:rPr>
          <w:color w:val="171717"/>
          <w:spacing w:val="-1"/>
        </w:rPr>
        <w:t xml:space="preserve"> </w:t>
      </w:r>
      <w:r>
        <w:rPr>
          <w:color w:val="171717"/>
        </w:rPr>
        <w:t>аппликация</w:t>
      </w:r>
      <w:r>
        <w:rPr>
          <w:color w:val="171717"/>
          <w:spacing w:val="-3"/>
        </w:rPr>
        <w:t xml:space="preserve"> </w:t>
      </w:r>
      <w:r>
        <w:rPr>
          <w:color w:val="171717"/>
        </w:rPr>
        <w:t>или</w:t>
      </w:r>
      <w:r>
        <w:rPr>
          <w:color w:val="171717"/>
          <w:spacing w:val="5"/>
        </w:rPr>
        <w:t xml:space="preserve"> </w:t>
      </w:r>
      <w:r>
        <w:rPr>
          <w:color w:val="171717"/>
        </w:rPr>
        <w:t>смешанная</w:t>
      </w:r>
      <w:r>
        <w:rPr>
          <w:color w:val="171717"/>
          <w:spacing w:val="-1"/>
        </w:rPr>
        <w:t xml:space="preserve"> </w:t>
      </w:r>
      <w:r>
        <w:rPr>
          <w:color w:val="171717"/>
        </w:rPr>
        <w:t>техника.</w:t>
      </w:r>
    </w:p>
    <w:p w:rsidR="00F520B6" w:rsidRDefault="004D1F38">
      <w:pPr>
        <w:pStyle w:val="a3"/>
        <w:ind w:left="1105" w:firstLine="0"/>
      </w:pPr>
      <w:r>
        <w:rPr>
          <w:color w:val="171717"/>
        </w:rPr>
        <w:t>Техника</w:t>
      </w:r>
      <w:r>
        <w:rPr>
          <w:color w:val="171717"/>
          <w:spacing w:val="-5"/>
        </w:rPr>
        <w:t xml:space="preserve"> </w:t>
      </w:r>
      <w:r>
        <w:rPr>
          <w:color w:val="171717"/>
        </w:rPr>
        <w:t>монотипии.</w:t>
      </w:r>
      <w:r>
        <w:rPr>
          <w:color w:val="171717"/>
          <w:spacing w:val="-3"/>
        </w:rPr>
        <w:t xml:space="preserve"> </w:t>
      </w:r>
      <w:r>
        <w:rPr>
          <w:color w:val="171717"/>
        </w:rPr>
        <w:t>Представления</w:t>
      </w:r>
      <w:r>
        <w:rPr>
          <w:color w:val="171717"/>
          <w:spacing w:val="-3"/>
        </w:rPr>
        <w:t xml:space="preserve"> </w:t>
      </w:r>
      <w:r>
        <w:rPr>
          <w:color w:val="171717"/>
        </w:rPr>
        <w:t>о</w:t>
      </w:r>
      <w:r>
        <w:rPr>
          <w:color w:val="171717"/>
          <w:spacing w:val="-4"/>
        </w:rPr>
        <w:t xml:space="preserve"> </w:t>
      </w:r>
      <w:r>
        <w:rPr>
          <w:color w:val="171717"/>
        </w:rPr>
        <w:t>симметрии.</w:t>
      </w:r>
      <w:r>
        <w:rPr>
          <w:color w:val="171717"/>
          <w:spacing w:val="-3"/>
        </w:rPr>
        <w:t xml:space="preserve"> </w:t>
      </w:r>
      <w:r>
        <w:rPr>
          <w:color w:val="171717"/>
        </w:rPr>
        <w:t>Развитие</w:t>
      </w:r>
      <w:r>
        <w:rPr>
          <w:color w:val="171717"/>
          <w:spacing w:val="-4"/>
        </w:rPr>
        <w:t xml:space="preserve"> </w:t>
      </w:r>
      <w:r>
        <w:rPr>
          <w:color w:val="171717"/>
        </w:rPr>
        <w:t>воображения.</w:t>
      </w:r>
    </w:p>
    <w:p w:rsidR="00F520B6" w:rsidRDefault="004D1F38">
      <w:pPr>
        <w:pStyle w:val="1"/>
      </w:pPr>
      <w:r>
        <w:rPr>
          <w:color w:val="171717"/>
        </w:rPr>
        <w:t>Модуль</w:t>
      </w:r>
      <w:r>
        <w:rPr>
          <w:color w:val="171717"/>
          <w:spacing w:val="-3"/>
        </w:rPr>
        <w:t xml:space="preserve"> </w:t>
      </w:r>
      <w:r>
        <w:rPr>
          <w:color w:val="171717"/>
        </w:rPr>
        <w:t>«Скульптура»</w:t>
      </w:r>
    </w:p>
    <w:p w:rsidR="00F520B6" w:rsidRDefault="004D1F38">
      <w:pPr>
        <w:pStyle w:val="a3"/>
        <w:ind w:left="1105" w:firstLine="0"/>
      </w:pPr>
      <w:r>
        <w:rPr>
          <w:color w:val="171717"/>
        </w:rPr>
        <w:t>Изображение</w:t>
      </w:r>
      <w:r>
        <w:rPr>
          <w:color w:val="171717"/>
          <w:spacing w:val="-3"/>
        </w:rPr>
        <w:t xml:space="preserve"> </w:t>
      </w:r>
      <w:r>
        <w:rPr>
          <w:color w:val="171717"/>
        </w:rPr>
        <w:t>в</w:t>
      </w:r>
      <w:r>
        <w:rPr>
          <w:color w:val="171717"/>
          <w:spacing w:val="-3"/>
        </w:rPr>
        <w:t xml:space="preserve"> </w:t>
      </w:r>
      <w:r>
        <w:rPr>
          <w:color w:val="171717"/>
        </w:rPr>
        <w:t>объёме. Приёмы</w:t>
      </w:r>
      <w:r>
        <w:rPr>
          <w:color w:val="171717"/>
          <w:spacing w:val="-2"/>
        </w:rPr>
        <w:t xml:space="preserve"> </w:t>
      </w:r>
      <w:r>
        <w:rPr>
          <w:color w:val="171717"/>
        </w:rPr>
        <w:t>работы</w:t>
      </w:r>
      <w:r>
        <w:rPr>
          <w:color w:val="171717"/>
          <w:spacing w:val="-2"/>
        </w:rPr>
        <w:t xml:space="preserve"> </w:t>
      </w:r>
      <w:r>
        <w:rPr>
          <w:color w:val="171717"/>
        </w:rPr>
        <w:t>с</w:t>
      </w:r>
      <w:r>
        <w:rPr>
          <w:color w:val="171717"/>
          <w:spacing w:val="-3"/>
        </w:rPr>
        <w:t xml:space="preserve"> </w:t>
      </w:r>
      <w:r>
        <w:rPr>
          <w:color w:val="171717"/>
        </w:rPr>
        <w:t>пластилином;</w:t>
      </w:r>
      <w:r>
        <w:rPr>
          <w:color w:val="171717"/>
          <w:spacing w:val="-2"/>
        </w:rPr>
        <w:t xml:space="preserve"> </w:t>
      </w:r>
      <w:r>
        <w:rPr>
          <w:color w:val="171717"/>
        </w:rPr>
        <w:t>дощечка,</w:t>
      </w:r>
      <w:r>
        <w:rPr>
          <w:color w:val="171717"/>
          <w:spacing w:val="-2"/>
        </w:rPr>
        <w:t xml:space="preserve"> </w:t>
      </w:r>
      <w:r>
        <w:rPr>
          <w:color w:val="171717"/>
        </w:rPr>
        <w:t>стек,</w:t>
      </w:r>
      <w:r>
        <w:rPr>
          <w:color w:val="171717"/>
          <w:spacing w:val="-2"/>
        </w:rPr>
        <w:t xml:space="preserve"> </w:t>
      </w:r>
      <w:r>
        <w:rPr>
          <w:color w:val="171717"/>
        </w:rPr>
        <w:t>тряпочка.</w:t>
      </w:r>
    </w:p>
    <w:p w:rsidR="00F520B6" w:rsidRDefault="004D1F38">
      <w:pPr>
        <w:pStyle w:val="a3"/>
        <w:ind w:right="688"/>
      </w:pPr>
      <w:r>
        <w:rPr>
          <w:color w:val="171717"/>
        </w:rPr>
        <w:t>Лепка зверушек из цельной формы (черепашки, ёжика, зай-чика, птички и др.). Приёмы</w:t>
      </w:r>
      <w:r>
        <w:rPr>
          <w:color w:val="171717"/>
          <w:spacing w:val="-57"/>
        </w:rPr>
        <w:t xml:space="preserve"> </w:t>
      </w:r>
      <w:r>
        <w:rPr>
          <w:color w:val="171717"/>
        </w:rPr>
        <w:t>вытягивания,</w:t>
      </w:r>
      <w:r>
        <w:rPr>
          <w:color w:val="171717"/>
          <w:spacing w:val="-1"/>
        </w:rPr>
        <w:t xml:space="preserve"> </w:t>
      </w:r>
      <w:r>
        <w:rPr>
          <w:color w:val="171717"/>
        </w:rPr>
        <w:t>вдавливания, сгибания, скручивания.</w:t>
      </w:r>
    </w:p>
    <w:p w:rsidR="00F520B6" w:rsidRDefault="004D1F38">
      <w:pPr>
        <w:pStyle w:val="a3"/>
        <w:ind w:right="690"/>
      </w:pPr>
      <w:r>
        <w:rPr>
          <w:color w:val="171717"/>
        </w:rPr>
        <w:t>Лепка</w:t>
      </w:r>
      <w:r>
        <w:rPr>
          <w:color w:val="171717"/>
          <w:spacing w:val="1"/>
        </w:rPr>
        <w:t xml:space="preserve"> </w:t>
      </w:r>
      <w:r>
        <w:rPr>
          <w:color w:val="171717"/>
        </w:rPr>
        <w:t>игрушки,</w:t>
      </w:r>
      <w:r>
        <w:rPr>
          <w:color w:val="171717"/>
          <w:spacing w:val="1"/>
        </w:rPr>
        <w:t xml:space="preserve"> </w:t>
      </w:r>
      <w:r>
        <w:rPr>
          <w:color w:val="171717"/>
        </w:rPr>
        <w:t>характерной</w:t>
      </w:r>
      <w:r>
        <w:rPr>
          <w:color w:val="171717"/>
          <w:spacing w:val="1"/>
        </w:rPr>
        <w:t xml:space="preserve"> </w:t>
      </w:r>
      <w:r>
        <w:rPr>
          <w:color w:val="171717"/>
        </w:rPr>
        <w:t>для</w:t>
      </w:r>
      <w:r>
        <w:rPr>
          <w:color w:val="171717"/>
          <w:spacing w:val="1"/>
        </w:rPr>
        <w:t xml:space="preserve"> </w:t>
      </w:r>
      <w:r>
        <w:rPr>
          <w:color w:val="171717"/>
        </w:rPr>
        <w:t>одного</w:t>
      </w:r>
      <w:r>
        <w:rPr>
          <w:color w:val="171717"/>
          <w:spacing w:val="1"/>
        </w:rPr>
        <w:t xml:space="preserve"> </w:t>
      </w:r>
      <w:r>
        <w:rPr>
          <w:color w:val="171717"/>
        </w:rPr>
        <w:t>из</w:t>
      </w:r>
      <w:r>
        <w:rPr>
          <w:color w:val="171717"/>
          <w:spacing w:val="1"/>
        </w:rPr>
        <w:t xml:space="preserve"> </w:t>
      </w:r>
      <w:r>
        <w:rPr>
          <w:color w:val="171717"/>
        </w:rPr>
        <w:t>наиболее</w:t>
      </w:r>
      <w:r>
        <w:rPr>
          <w:color w:val="171717"/>
          <w:spacing w:val="1"/>
        </w:rPr>
        <w:t xml:space="preserve"> </w:t>
      </w:r>
      <w:r>
        <w:rPr>
          <w:color w:val="171717"/>
        </w:rPr>
        <w:t>известных</w:t>
      </w:r>
      <w:r>
        <w:rPr>
          <w:color w:val="171717"/>
          <w:spacing w:val="1"/>
        </w:rPr>
        <w:t xml:space="preserve"> </w:t>
      </w:r>
      <w:r>
        <w:rPr>
          <w:color w:val="171717"/>
        </w:rPr>
        <w:t>народных</w:t>
      </w:r>
      <w:r>
        <w:rPr>
          <w:color w:val="171717"/>
          <w:spacing w:val="1"/>
        </w:rPr>
        <w:t xml:space="preserve"> </w:t>
      </w:r>
      <w:r>
        <w:rPr>
          <w:color w:val="171717"/>
        </w:rPr>
        <w:t>художественных промыслов (дымковская или каргопольская игрушка или по выбору учителя</w:t>
      </w:r>
      <w:r>
        <w:rPr>
          <w:color w:val="171717"/>
          <w:spacing w:val="-57"/>
        </w:rPr>
        <w:t xml:space="preserve"> </w:t>
      </w:r>
      <w:r>
        <w:rPr>
          <w:color w:val="171717"/>
        </w:rPr>
        <w:t>с</w:t>
      </w:r>
      <w:r>
        <w:rPr>
          <w:color w:val="171717"/>
          <w:spacing w:val="-2"/>
        </w:rPr>
        <w:t xml:space="preserve"> </w:t>
      </w:r>
      <w:r>
        <w:rPr>
          <w:color w:val="171717"/>
        </w:rPr>
        <w:t>учётом местных промыслов).</w:t>
      </w:r>
    </w:p>
    <w:p w:rsidR="00F520B6" w:rsidRDefault="004D1F38">
      <w:pPr>
        <w:pStyle w:val="a3"/>
        <w:ind w:right="685"/>
      </w:pPr>
      <w:r>
        <w:rPr>
          <w:color w:val="171717"/>
        </w:rPr>
        <w:t>Бумажная</w:t>
      </w:r>
      <w:r>
        <w:rPr>
          <w:color w:val="171717"/>
          <w:spacing w:val="1"/>
        </w:rPr>
        <w:t xml:space="preserve"> </w:t>
      </w:r>
      <w:r>
        <w:rPr>
          <w:color w:val="171717"/>
        </w:rPr>
        <w:t>пластика.</w:t>
      </w:r>
      <w:r>
        <w:rPr>
          <w:color w:val="171717"/>
          <w:spacing w:val="1"/>
        </w:rPr>
        <w:t xml:space="preserve"> </w:t>
      </w:r>
      <w:r>
        <w:rPr>
          <w:color w:val="171717"/>
        </w:rPr>
        <w:t>Овладение</w:t>
      </w:r>
      <w:r>
        <w:rPr>
          <w:color w:val="171717"/>
          <w:spacing w:val="1"/>
        </w:rPr>
        <w:t xml:space="preserve"> </w:t>
      </w:r>
      <w:r>
        <w:rPr>
          <w:color w:val="171717"/>
        </w:rPr>
        <w:t>первичными</w:t>
      </w:r>
      <w:r>
        <w:rPr>
          <w:color w:val="171717"/>
          <w:spacing w:val="1"/>
        </w:rPr>
        <w:t xml:space="preserve"> </w:t>
      </w:r>
      <w:r>
        <w:rPr>
          <w:color w:val="171717"/>
        </w:rPr>
        <w:t>приёмами</w:t>
      </w:r>
      <w:r>
        <w:rPr>
          <w:color w:val="171717"/>
          <w:spacing w:val="1"/>
        </w:rPr>
        <w:t xml:space="preserve"> </w:t>
      </w:r>
      <w:r>
        <w:rPr>
          <w:color w:val="171717"/>
        </w:rPr>
        <w:t>над-</w:t>
      </w:r>
      <w:r>
        <w:rPr>
          <w:color w:val="171717"/>
          <w:spacing w:val="1"/>
        </w:rPr>
        <w:t xml:space="preserve"> </w:t>
      </w:r>
      <w:r>
        <w:rPr>
          <w:color w:val="171717"/>
        </w:rPr>
        <w:t>резания,</w:t>
      </w:r>
      <w:r>
        <w:rPr>
          <w:color w:val="171717"/>
          <w:spacing w:val="1"/>
        </w:rPr>
        <w:t xml:space="preserve"> </w:t>
      </w:r>
      <w:r>
        <w:rPr>
          <w:color w:val="171717"/>
        </w:rPr>
        <w:t>закручивания,</w:t>
      </w:r>
      <w:r>
        <w:rPr>
          <w:color w:val="171717"/>
          <w:spacing w:val="1"/>
        </w:rPr>
        <w:t xml:space="preserve"> </w:t>
      </w:r>
      <w:r>
        <w:rPr>
          <w:color w:val="171717"/>
        </w:rPr>
        <w:t>складывания.</w:t>
      </w:r>
    </w:p>
    <w:p w:rsidR="00F520B6" w:rsidRDefault="004D1F38">
      <w:pPr>
        <w:pStyle w:val="a3"/>
        <w:spacing w:before="1"/>
        <w:ind w:left="1105" w:firstLine="0"/>
      </w:pPr>
      <w:r>
        <w:rPr>
          <w:color w:val="171717"/>
        </w:rPr>
        <w:t>Объёмная</w:t>
      </w:r>
      <w:r>
        <w:rPr>
          <w:color w:val="171717"/>
          <w:spacing w:val="-3"/>
        </w:rPr>
        <w:t xml:space="preserve"> </w:t>
      </w:r>
      <w:r>
        <w:rPr>
          <w:color w:val="171717"/>
        </w:rPr>
        <w:t>аппликация</w:t>
      </w:r>
      <w:r>
        <w:rPr>
          <w:color w:val="171717"/>
          <w:spacing w:val="-5"/>
        </w:rPr>
        <w:t xml:space="preserve"> </w:t>
      </w:r>
      <w:r>
        <w:rPr>
          <w:color w:val="171717"/>
        </w:rPr>
        <w:t>из</w:t>
      </w:r>
      <w:r>
        <w:rPr>
          <w:color w:val="171717"/>
          <w:spacing w:val="-2"/>
        </w:rPr>
        <w:t xml:space="preserve"> </w:t>
      </w:r>
      <w:r>
        <w:rPr>
          <w:color w:val="171717"/>
        </w:rPr>
        <w:t>бумаги</w:t>
      </w:r>
      <w:r>
        <w:rPr>
          <w:color w:val="171717"/>
          <w:spacing w:val="-2"/>
        </w:rPr>
        <w:t xml:space="preserve"> </w:t>
      </w:r>
      <w:r>
        <w:rPr>
          <w:color w:val="171717"/>
        </w:rPr>
        <w:t>и</w:t>
      </w:r>
      <w:r>
        <w:rPr>
          <w:color w:val="171717"/>
          <w:spacing w:val="-5"/>
        </w:rPr>
        <w:t xml:space="preserve"> </w:t>
      </w:r>
      <w:r>
        <w:rPr>
          <w:color w:val="171717"/>
        </w:rPr>
        <w:t>картона.</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81"/>
      </w:pPr>
      <w:r>
        <w:rPr>
          <w:color w:val="171717"/>
        </w:rPr>
        <w:t>Узоры в природе. Наблюдение узоров в живой природе (в условиях урока на основе</w:t>
      </w:r>
      <w:r>
        <w:rPr>
          <w:color w:val="171717"/>
          <w:spacing w:val="1"/>
        </w:rPr>
        <w:t xml:space="preserve"> </w:t>
      </w:r>
      <w:r>
        <w:rPr>
          <w:color w:val="171717"/>
        </w:rPr>
        <w:t>фотографий).</w:t>
      </w:r>
      <w:r>
        <w:rPr>
          <w:color w:val="171717"/>
          <w:spacing w:val="1"/>
        </w:rPr>
        <w:t xml:space="preserve"> </w:t>
      </w:r>
      <w:r>
        <w:rPr>
          <w:color w:val="171717"/>
        </w:rPr>
        <w:t>Эмоционально-эстетическое</w:t>
      </w:r>
      <w:r>
        <w:rPr>
          <w:color w:val="171717"/>
          <w:spacing w:val="1"/>
        </w:rPr>
        <w:t xml:space="preserve"> </w:t>
      </w:r>
      <w:r>
        <w:rPr>
          <w:color w:val="171717"/>
        </w:rPr>
        <w:t>восприятие</w:t>
      </w:r>
      <w:r>
        <w:rPr>
          <w:color w:val="171717"/>
          <w:spacing w:val="1"/>
        </w:rPr>
        <w:t xml:space="preserve"> </w:t>
      </w:r>
      <w:r>
        <w:rPr>
          <w:color w:val="171717"/>
        </w:rPr>
        <w:t>объектов</w:t>
      </w:r>
      <w:r>
        <w:rPr>
          <w:color w:val="171717"/>
          <w:spacing w:val="1"/>
        </w:rPr>
        <w:t xml:space="preserve"> </w:t>
      </w:r>
      <w:r>
        <w:rPr>
          <w:color w:val="171717"/>
        </w:rPr>
        <w:t>действительности.</w:t>
      </w:r>
      <w:r>
        <w:rPr>
          <w:color w:val="171717"/>
          <w:spacing w:val="1"/>
        </w:rPr>
        <w:t xml:space="preserve"> </w:t>
      </w:r>
      <w:r>
        <w:rPr>
          <w:color w:val="171717"/>
        </w:rPr>
        <w:t>Ассоциативное</w:t>
      </w:r>
      <w:r>
        <w:rPr>
          <w:color w:val="171717"/>
          <w:spacing w:val="1"/>
        </w:rPr>
        <w:t xml:space="preserve"> </w:t>
      </w:r>
      <w:r>
        <w:rPr>
          <w:color w:val="171717"/>
        </w:rPr>
        <w:t>сопоставление</w:t>
      </w:r>
      <w:r>
        <w:rPr>
          <w:color w:val="171717"/>
          <w:spacing w:val="1"/>
        </w:rPr>
        <w:t xml:space="preserve"> </w:t>
      </w:r>
      <w:r>
        <w:rPr>
          <w:color w:val="171717"/>
        </w:rPr>
        <w:t>с</w:t>
      </w:r>
      <w:r>
        <w:rPr>
          <w:color w:val="171717"/>
          <w:spacing w:val="1"/>
        </w:rPr>
        <w:t xml:space="preserve"> </w:t>
      </w:r>
      <w:r>
        <w:rPr>
          <w:color w:val="171717"/>
        </w:rPr>
        <w:t>орнаментами</w:t>
      </w:r>
      <w:r>
        <w:rPr>
          <w:color w:val="171717"/>
          <w:spacing w:val="1"/>
        </w:rPr>
        <w:t xml:space="preserve"> </w:t>
      </w:r>
      <w:r>
        <w:rPr>
          <w:color w:val="171717"/>
        </w:rPr>
        <w:t>в</w:t>
      </w:r>
      <w:r>
        <w:rPr>
          <w:color w:val="171717"/>
          <w:spacing w:val="1"/>
        </w:rPr>
        <w:t xml:space="preserve"> </w:t>
      </w:r>
      <w:r>
        <w:rPr>
          <w:color w:val="171717"/>
        </w:rPr>
        <w:t>предметах</w:t>
      </w:r>
      <w:r>
        <w:rPr>
          <w:color w:val="171717"/>
          <w:spacing w:val="1"/>
        </w:rPr>
        <w:t xml:space="preserve"> </w:t>
      </w:r>
      <w:r>
        <w:rPr>
          <w:color w:val="171717"/>
        </w:rPr>
        <w:t>декоративно-прикладного</w:t>
      </w:r>
      <w:r>
        <w:rPr>
          <w:color w:val="171717"/>
          <w:spacing w:val="1"/>
        </w:rPr>
        <w:t xml:space="preserve"> </w:t>
      </w:r>
      <w:r>
        <w:rPr>
          <w:color w:val="171717"/>
        </w:rPr>
        <w:t>искусства.</w:t>
      </w:r>
    </w:p>
    <w:p w:rsidR="00F520B6" w:rsidRDefault="004D1F38">
      <w:pPr>
        <w:pStyle w:val="a3"/>
        <w:ind w:right="693"/>
      </w:pPr>
      <w:r>
        <w:rPr>
          <w:color w:val="171717"/>
        </w:rPr>
        <w:t>Узоры</w:t>
      </w:r>
      <w:r>
        <w:rPr>
          <w:color w:val="171717"/>
          <w:spacing w:val="1"/>
        </w:rPr>
        <w:t xml:space="preserve"> </w:t>
      </w:r>
      <w:r>
        <w:rPr>
          <w:color w:val="171717"/>
        </w:rPr>
        <w:t>и</w:t>
      </w:r>
      <w:r>
        <w:rPr>
          <w:color w:val="171717"/>
          <w:spacing w:val="1"/>
        </w:rPr>
        <w:t xml:space="preserve"> </w:t>
      </w:r>
      <w:r>
        <w:rPr>
          <w:color w:val="171717"/>
        </w:rPr>
        <w:t>орнаменты,</w:t>
      </w:r>
      <w:r>
        <w:rPr>
          <w:color w:val="171717"/>
          <w:spacing w:val="1"/>
        </w:rPr>
        <w:t xml:space="preserve"> </w:t>
      </w:r>
      <w:r>
        <w:rPr>
          <w:color w:val="171717"/>
        </w:rPr>
        <w:t>создаваемые</w:t>
      </w:r>
      <w:r>
        <w:rPr>
          <w:color w:val="171717"/>
          <w:spacing w:val="1"/>
        </w:rPr>
        <w:t xml:space="preserve"> </w:t>
      </w:r>
      <w:r>
        <w:rPr>
          <w:color w:val="171717"/>
        </w:rPr>
        <w:t>людьми,</w:t>
      </w:r>
      <w:r>
        <w:rPr>
          <w:color w:val="171717"/>
          <w:spacing w:val="1"/>
        </w:rPr>
        <w:t xml:space="preserve"> </w:t>
      </w:r>
      <w:r>
        <w:rPr>
          <w:color w:val="171717"/>
        </w:rPr>
        <w:t>и</w:t>
      </w:r>
      <w:r>
        <w:rPr>
          <w:color w:val="171717"/>
          <w:spacing w:val="1"/>
        </w:rPr>
        <w:t xml:space="preserve"> </w:t>
      </w:r>
      <w:r>
        <w:rPr>
          <w:color w:val="171717"/>
        </w:rPr>
        <w:t>разнообразие</w:t>
      </w:r>
      <w:r>
        <w:rPr>
          <w:color w:val="171717"/>
          <w:spacing w:val="1"/>
        </w:rPr>
        <w:t xml:space="preserve"> </w:t>
      </w:r>
      <w:r>
        <w:rPr>
          <w:color w:val="171717"/>
        </w:rPr>
        <w:t>их</w:t>
      </w:r>
      <w:r>
        <w:rPr>
          <w:color w:val="171717"/>
          <w:spacing w:val="1"/>
        </w:rPr>
        <w:t xml:space="preserve"> </w:t>
      </w:r>
      <w:r>
        <w:rPr>
          <w:color w:val="171717"/>
        </w:rPr>
        <w:t>видов.</w:t>
      </w:r>
      <w:r>
        <w:rPr>
          <w:color w:val="171717"/>
          <w:spacing w:val="1"/>
        </w:rPr>
        <w:t xml:space="preserve"> </w:t>
      </w:r>
      <w:r>
        <w:rPr>
          <w:color w:val="171717"/>
        </w:rPr>
        <w:t>Орнаменты</w:t>
      </w:r>
      <w:r>
        <w:rPr>
          <w:color w:val="171717"/>
          <w:spacing w:val="1"/>
        </w:rPr>
        <w:t xml:space="preserve"> </w:t>
      </w:r>
      <w:r>
        <w:rPr>
          <w:color w:val="171717"/>
        </w:rPr>
        <w:t>геометрические</w:t>
      </w:r>
      <w:r>
        <w:rPr>
          <w:color w:val="171717"/>
          <w:spacing w:val="-2"/>
        </w:rPr>
        <w:t xml:space="preserve"> </w:t>
      </w:r>
      <w:r>
        <w:rPr>
          <w:color w:val="171717"/>
        </w:rPr>
        <w:t>и</w:t>
      </w:r>
      <w:r>
        <w:rPr>
          <w:color w:val="171717"/>
          <w:spacing w:val="-1"/>
        </w:rPr>
        <w:t xml:space="preserve"> </w:t>
      </w:r>
      <w:r>
        <w:rPr>
          <w:color w:val="171717"/>
        </w:rPr>
        <w:t>растительные.</w:t>
      </w:r>
      <w:r>
        <w:rPr>
          <w:color w:val="171717"/>
          <w:spacing w:val="-1"/>
        </w:rPr>
        <w:t xml:space="preserve"> </w:t>
      </w:r>
      <w:r>
        <w:rPr>
          <w:color w:val="171717"/>
        </w:rPr>
        <w:t>Декоративная композиция</w:t>
      </w:r>
      <w:r>
        <w:rPr>
          <w:color w:val="171717"/>
          <w:spacing w:val="-1"/>
        </w:rPr>
        <w:t xml:space="preserve"> </w:t>
      </w:r>
      <w:r>
        <w:rPr>
          <w:color w:val="171717"/>
        </w:rPr>
        <w:t>в</w:t>
      </w:r>
      <w:r>
        <w:rPr>
          <w:color w:val="171717"/>
          <w:spacing w:val="-2"/>
        </w:rPr>
        <w:t xml:space="preserve"> </w:t>
      </w:r>
      <w:r>
        <w:rPr>
          <w:color w:val="171717"/>
        </w:rPr>
        <w:t>круге или</w:t>
      </w:r>
      <w:r>
        <w:rPr>
          <w:color w:val="171717"/>
          <w:spacing w:val="-1"/>
        </w:rPr>
        <w:t xml:space="preserve"> </w:t>
      </w:r>
      <w:r>
        <w:rPr>
          <w:color w:val="171717"/>
        </w:rPr>
        <w:t>в</w:t>
      </w:r>
      <w:r>
        <w:rPr>
          <w:color w:val="171717"/>
          <w:spacing w:val="-2"/>
        </w:rPr>
        <w:t xml:space="preserve"> </w:t>
      </w:r>
      <w:r>
        <w:rPr>
          <w:color w:val="171717"/>
        </w:rPr>
        <w:t>полосе.</w:t>
      </w:r>
    </w:p>
    <w:p w:rsidR="00F520B6" w:rsidRDefault="004D1F38">
      <w:pPr>
        <w:pStyle w:val="a3"/>
        <w:ind w:right="695"/>
      </w:pPr>
      <w:r>
        <w:rPr>
          <w:color w:val="171717"/>
        </w:rPr>
        <w:t>Представления о симметрии и наблюдение её в природе. Последовательное ведение</w:t>
      </w:r>
      <w:r>
        <w:rPr>
          <w:color w:val="171717"/>
          <w:spacing w:val="1"/>
        </w:rPr>
        <w:t xml:space="preserve"> </w:t>
      </w:r>
      <w:r>
        <w:rPr>
          <w:color w:val="171717"/>
        </w:rPr>
        <w:t>работы над изображением бабочки по представлению, использование линии симметрии при</w:t>
      </w:r>
      <w:r>
        <w:rPr>
          <w:color w:val="171717"/>
          <w:spacing w:val="1"/>
        </w:rPr>
        <w:t xml:space="preserve"> </w:t>
      </w:r>
      <w:r>
        <w:rPr>
          <w:color w:val="171717"/>
        </w:rPr>
        <w:t>составлении</w:t>
      </w:r>
      <w:r>
        <w:rPr>
          <w:color w:val="171717"/>
          <w:spacing w:val="-1"/>
        </w:rPr>
        <w:t xml:space="preserve"> </w:t>
      </w:r>
      <w:r>
        <w:rPr>
          <w:color w:val="171717"/>
        </w:rPr>
        <w:t>узора</w:t>
      </w:r>
      <w:r>
        <w:rPr>
          <w:color w:val="171717"/>
          <w:spacing w:val="-1"/>
        </w:rPr>
        <w:t xml:space="preserve"> </w:t>
      </w:r>
      <w:r>
        <w:rPr>
          <w:color w:val="171717"/>
        </w:rPr>
        <w:t>крыльев.</w:t>
      </w:r>
    </w:p>
    <w:p w:rsidR="00F520B6" w:rsidRDefault="004D1F38">
      <w:pPr>
        <w:pStyle w:val="a3"/>
        <w:ind w:right="690"/>
      </w:pPr>
      <w:r>
        <w:rPr>
          <w:color w:val="171717"/>
        </w:rPr>
        <w:t>Орнамент,</w:t>
      </w:r>
      <w:r>
        <w:rPr>
          <w:color w:val="171717"/>
          <w:spacing w:val="1"/>
        </w:rPr>
        <w:t xml:space="preserve"> </w:t>
      </w:r>
      <w:r>
        <w:rPr>
          <w:color w:val="171717"/>
        </w:rPr>
        <w:t>характерный</w:t>
      </w:r>
      <w:r>
        <w:rPr>
          <w:color w:val="171717"/>
          <w:spacing w:val="1"/>
        </w:rPr>
        <w:t xml:space="preserve"> </w:t>
      </w:r>
      <w:r>
        <w:rPr>
          <w:color w:val="171717"/>
        </w:rPr>
        <w:t>для</w:t>
      </w:r>
      <w:r>
        <w:rPr>
          <w:color w:val="171717"/>
          <w:spacing w:val="1"/>
        </w:rPr>
        <w:t xml:space="preserve"> </w:t>
      </w:r>
      <w:r>
        <w:rPr>
          <w:color w:val="171717"/>
        </w:rPr>
        <w:t>игрушек</w:t>
      </w:r>
      <w:r>
        <w:rPr>
          <w:color w:val="171717"/>
          <w:spacing w:val="1"/>
        </w:rPr>
        <w:t xml:space="preserve"> </w:t>
      </w:r>
      <w:r>
        <w:rPr>
          <w:color w:val="171717"/>
        </w:rPr>
        <w:t>одного</w:t>
      </w:r>
      <w:r>
        <w:rPr>
          <w:color w:val="171717"/>
          <w:spacing w:val="1"/>
        </w:rPr>
        <w:t xml:space="preserve"> </w:t>
      </w:r>
      <w:r>
        <w:rPr>
          <w:color w:val="171717"/>
        </w:rPr>
        <w:t>из</w:t>
      </w:r>
      <w:r>
        <w:rPr>
          <w:color w:val="171717"/>
          <w:spacing w:val="1"/>
        </w:rPr>
        <w:t xml:space="preserve"> </w:t>
      </w:r>
      <w:r>
        <w:rPr>
          <w:color w:val="171717"/>
        </w:rPr>
        <w:t>наиболее</w:t>
      </w:r>
      <w:r>
        <w:rPr>
          <w:color w:val="171717"/>
          <w:spacing w:val="1"/>
        </w:rPr>
        <w:t xml:space="preserve"> </w:t>
      </w:r>
      <w:r>
        <w:rPr>
          <w:color w:val="171717"/>
        </w:rPr>
        <w:t>известных</w:t>
      </w:r>
      <w:r>
        <w:rPr>
          <w:color w:val="171717"/>
          <w:spacing w:val="1"/>
        </w:rPr>
        <w:t xml:space="preserve"> </w:t>
      </w:r>
      <w:r>
        <w:rPr>
          <w:color w:val="171717"/>
        </w:rPr>
        <w:t>народных</w:t>
      </w:r>
      <w:r>
        <w:rPr>
          <w:color w:val="171717"/>
          <w:spacing w:val="1"/>
        </w:rPr>
        <w:t xml:space="preserve"> </w:t>
      </w:r>
      <w:r>
        <w:rPr>
          <w:color w:val="171717"/>
        </w:rPr>
        <w:t>художественных</w:t>
      </w:r>
      <w:r>
        <w:rPr>
          <w:color w:val="171717"/>
          <w:spacing w:val="1"/>
        </w:rPr>
        <w:t xml:space="preserve"> </w:t>
      </w:r>
      <w:r>
        <w:rPr>
          <w:color w:val="171717"/>
        </w:rPr>
        <w:t>промыслов:</w:t>
      </w:r>
      <w:r>
        <w:rPr>
          <w:color w:val="171717"/>
          <w:spacing w:val="1"/>
        </w:rPr>
        <w:t xml:space="preserve"> </w:t>
      </w:r>
      <w:r>
        <w:rPr>
          <w:color w:val="171717"/>
        </w:rPr>
        <w:t>дымковская</w:t>
      </w:r>
      <w:r>
        <w:rPr>
          <w:color w:val="171717"/>
          <w:spacing w:val="1"/>
        </w:rPr>
        <w:t xml:space="preserve"> </w:t>
      </w:r>
      <w:r>
        <w:rPr>
          <w:color w:val="171717"/>
        </w:rPr>
        <w:t>или</w:t>
      </w:r>
      <w:r>
        <w:rPr>
          <w:color w:val="171717"/>
          <w:spacing w:val="1"/>
        </w:rPr>
        <w:t xml:space="preserve"> </w:t>
      </w:r>
      <w:r>
        <w:rPr>
          <w:color w:val="171717"/>
        </w:rPr>
        <w:t>каргопольская</w:t>
      </w:r>
      <w:r>
        <w:rPr>
          <w:color w:val="171717"/>
          <w:spacing w:val="1"/>
        </w:rPr>
        <w:t xml:space="preserve"> </w:t>
      </w:r>
      <w:r>
        <w:rPr>
          <w:color w:val="171717"/>
        </w:rPr>
        <w:t>игрушка</w:t>
      </w:r>
      <w:r>
        <w:rPr>
          <w:color w:val="171717"/>
          <w:spacing w:val="1"/>
        </w:rPr>
        <w:t xml:space="preserve"> </w:t>
      </w:r>
      <w:r>
        <w:rPr>
          <w:color w:val="171717"/>
        </w:rPr>
        <w:t>(или</w:t>
      </w:r>
      <w:r>
        <w:rPr>
          <w:color w:val="171717"/>
          <w:spacing w:val="1"/>
        </w:rPr>
        <w:t xml:space="preserve"> </w:t>
      </w:r>
      <w:r>
        <w:rPr>
          <w:color w:val="171717"/>
        </w:rPr>
        <w:t>по</w:t>
      </w:r>
      <w:r>
        <w:rPr>
          <w:color w:val="171717"/>
          <w:spacing w:val="60"/>
        </w:rPr>
        <w:t xml:space="preserve"> </w:t>
      </w:r>
      <w:r>
        <w:rPr>
          <w:color w:val="171717"/>
        </w:rPr>
        <w:t>выбору</w:t>
      </w:r>
      <w:r>
        <w:rPr>
          <w:color w:val="171717"/>
          <w:spacing w:val="1"/>
        </w:rPr>
        <w:t xml:space="preserve"> </w:t>
      </w:r>
      <w:r>
        <w:rPr>
          <w:color w:val="171717"/>
        </w:rPr>
        <w:t>учителя</w:t>
      </w:r>
      <w:r>
        <w:rPr>
          <w:color w:val="171717"/>
          <w:spacing w:val="-1"/>
        </w:rPr>
        <w:t xml:space="preserve"> </w:t>
      </w:r>
      <w:r>
        <w:rPr>
          <w:color w:val="171717"/>
        </w:rPr>
        <w:t>с</w:t>
      </w:r>
      <w:r>
        <w:rPr>
          <w:color w:val="171717"/>
          <w:spacing w:val="-1"/>
        </w:rPr>
        <w:t xml:space="preserve"> </w:t>
      </w:r>
      <w:r>
        <w:rPr>
          <w:color w:val="171717"/>
        </w:rPr>
        <w:t>учётом местных промыслов).</w:t>
      </w:r>
    </w:p>
    <w:p w:rsidR="00F520B6" w:rsidRDefault="004D1F38">
      <w:pPr>
        <w:pStyle w:val="a3"/>
        <w:spacing w:before="1"/>
        <w:ind w:right="695" w:firstLine="626"/>
      </w:pPr>
      <w:r>
        <w:rPr>
          <w:color w:val="171717"/>
        </w:rPr>
        <w:t>Дизайн</w:t>
      </w:r>
      <w:r>
        <w:rPr>
          <w:color w:val="171717"/>
          <w:spacing w:val="1"/>
        </w:rPr>
        <w:t xml:space="preserve"> </w:t>
      </w:r>
      <w:r>
        <w:rPr>
          <w:color w:val="171717"/>
        </w:rPr>
        <w:t>предмета:</w:t>
      </w:r>
      <w:r>
        <w:rPr>
          <w:color w:val="171717"/>
          <w:spacing w:val="1"/>
        </w:rPr>
        <w:t xml:space="preserve"> </w:t>
      </w:r>
      <w:r>
        <w:rPr>
          <w:color w:val="171717"/>
        </w:rPr>
        <w:t>изготовление</w:t>
      </w:r>
      <w:r>
        <w:rPr>
          <w:color w:val="171717"/>
          <w:spacing w:val="1"/>
        </w:rPr>
        <w:t xml:space="preserve"> </w:t>
      </w:r>
      <w:r>
        <w:rPr>
          <w:color w:val="171717"/>
        </w:rPr>
        <w:t>нарядной</w:t>
      </w:r>
      <w:r>
        <w:rPr>
          <w:color w:val="171717"/>
          <w:spacing w:val="1"/>
        </w:rPr>
        <w:t xml:space="preserve"> </w:t>
      </w:r>
      <w:r>
        <w:rPr>
          <w:color w:val="171717"/>
        </w:rPr>
        <w:t>упаковки</w:t>
      </w:r>
      <w:r>
        <w:rPr>
          <w:color w:val="171717"/>
          <w:spacing w:val="1"/>
        </w:rPr>
        <w:t xml:space="preserve"> </w:t>
      </w:r>
      <w:r>
        <w:rPr>
          <w:color w:val="171717"/>
        </w:rPr>
        <w:t>путём</w:t>
      </w:r>
      <w:r>
        <w:rPr>
          <w:color w:val="171717"/>
          <w:spacing w:val="1"/>
        </w:rPr>
        <w:t xml:space="preserve"> </w:t>
      </w:r>
      <w:r>
        <w:rPr>
          <w:color w:val="171717"/>
        </w:rPr>
        <w:t>складывания</w:t>
      </w:r>
      <w:r>
        <w:rPr>
          <w:color w:val="171717"/>
          <w:spacing w:val="1"/>
        </w:rPr>
        <w:t xml:space="preserve"> </w:t>
      </w:r>
      <w:r>
        <w:rPr>
          <w:color w:val="171717"/>
        </w:rPr>
        <w:t>бумаги</w:t>
      </w:r>
      <w:r>
        <w:rPr>
          <w:color w:val="171717"/>
          <w:spacing w:val="1"/>
        </w:rPr>
        <w:t xml:space="preserve"> </w:t>
      </w:r>
      <w:r>
        <w:rPr>
          <w:color w:val="171717"/>
        </w:rPr>
        <w:t>и</w:t>
      </w:r>
      <w:r>
        <w:rPr>
          <w:color w:val="171717"/>
          <w:spacing w:val="1"/>
        </w:rPr>
        <w:t xml:space="preserve"> </w:t>
      </w:r>
      <w:r>
        <w:rPr>
          <w:color w:val="171717"/>
        </w:rPr>
        <w:t>аппликации.</w:t>
      </w:r>
    </w:p>
    <w:p w:rsidR="00F520B6" w:rsidRDefault="004D1F38">
      <w:pPr>
        <w:pStyle w:val="a3"/>
        <w:ind w:left="1105" w:firstLine="0"/>
      </w:pPr>
      <w:r>
        <w:rPr>
          <w:color w:val="171717"/>
        </w:rPr>
        <w:t>Оригами</w:t>
      </w:r>
      <w:r>
        <w:rPr>
          <w:color w:val="171717"/>
          <w:spacing w:val="-2"/>
        </w:rPr>
        <w:t xml:space="preserve"> </w:t>
      </w:r>
      <w:r>
        <w:rPr>
          <w:color w:val="171717"/>
        </w:rPr>
        <w:t>—</w:t>
      </w:r>
      <w:r>
        <w:rPr>
          <w:color w:val="171717"/>
          <w:spacing w:val="-2"/>
        </w:rPr>
        <w:t xml:space="preserve"> </w:t>
      </w:r>
      <w:r>
        <w:rPr>
          <w:color w:val="171717"/>
        </w:rPr>
        <w:t>создание</w:t>
      </w:r>
      <w:r>
        <w:rPr>
          <w:color w:val="171717"/>
          <w:spacing w:val="-4"/>
        </w:rPr>
        <w:t xml:space="preserve"> </w:t>
      </w:r>
      <w:r>
        <w:rPr>
          <w:color w:val="171717"/>
        </w:rPr>
        <w:t>игрушки</w:t>
      </w:r>
      <w:r>
        <w:rPr>
          <w:color w:val="171717"/>
          <w:spacing w:val="-2"/>
        </w:rPr>
        <w:t xml:space="preserve"> </w:t>
      </w:r>
      <w:r>
        <w:rPr>
          <w:color w:val="171717"/>
        </w:rPr>
        <w:t>для</w:t>
      </w:r>
      <w:r>
        <w:rPr>
          <w:color w:val="171717"/>
          <w:spacing w:val="-5"/>
        </w:rPr>
        <w:t xml:space="preserve"> </w:t>
      </w:r>
      <w:r>
        <w:rPr>
          <w:color w:val="171717"/>
        </w:rPr>
        <w:t>новогодней</w:t>
      </w:r>
      <w:r>
        <w:rPr>
          <w:color w:val="171717"/>
          <w:spacing w:val="-4"/>
        </w:rPr>
        <w:t xml:space="preserve"> </w:t>
      </w:r>
      <w:r>
        <w:rPr>
          <w:color w:val="171717"/>
        </w:rPr>
        <w:t>ёлки.</w:t>
      </w:r>
      <w:r>
        <w:rPr>
          <w:color w:val="171717"/>
          <w:spacing w:val="-2"/>
        </w:rPr>
        <w:t xml:space="preserve"> </w:t>
      </w:r>
      <w:r>
        <w:rPr>
          <w:color w:val="171717"/>
        </w:rPr>
        <w:t>Приёмы</w:t>
      </w:r>
      <w:r>
        <w:rPr>
          <w:color w:val="171717"/>
          <w:spacing w:val="-3"/>
        </w:rPr>
        <w:t xml:space="preserve"> </w:t>
      </w:r>
      <w:r>
        <w:rPr>
          <w:color w:val="171717"/>
        </w:rPr>
        <w:t>складывания</w:t>
      </w:r>
      <w:r>
        <w:rPr>
          <w:color w:val="171717"/>
          <w:spacing w:val="-2"/>
        </w:rPr>
        <w:t xml:space="preserve"> </w:t>
      </w:r>
      <w:r>
        <w:rPr>
          <w:color w:val="171717"/>
        </w:rPr>
        <w:t>бумаги.</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5"/>
      </w:pPr>
      <w:r>
        <w:rPr>
          <w:color w:val="171717"/>
        </w:rPr>
        <w:t>Наблюдение</w:t>
      </w:r>
      <w:r>
        <w:rPr>
          <w:color w:val="171717"/>
          <w:spacing w:val="1"/>
        </w:rPr>
        <w:t xml:space="preserve"> </w:t>
      </w:r>
      <w:r>
        <w:rPr>
          <w:color w:val="171717"/>
        </w:rPr>
        <w:t>разнообразных</w:t>
      </w:r>
      <w:r>
        <w:rPr>
          <w:color w:val="171717"/>
          <w:spacing w:val="1"/>
        </w:rPr>
        <w:t xml:space="preserve"> </w:t>
      </w:r>
      <w:r>
        <w:rPr>
          <w:color w:val="171717"/>
        </w:rPr>
        <w:t>архитектурных</w:t>
      </w:r>
      <w:r>
        <w:rPr>
          <w:color w:val="171717"/>
          <w:spacing w:val="1"/>
        </w:rPr>
        <w:t xml:space="preserve"> </w:t>
      </w:r>
      <w:r>
        <w:rPr>
          <w:color w:val="171717"/>
        </w:rPr>
        <w:t>зданий</w:t>
      </w:r>
      <w:r>
        <w:rPr>
          <w:color w:val="171717"/>
          <w:spacing w:val="1"/>
        </w:rPr>
        <w:t xml:space="preserve"> </w:t>
      </w:r>
      <w:r>
        <w:rPr>
          <w:color w:val="171717"/>
        </w:rPr>
        <w:t>в</w:t>
      </w:r>
      <w:r>
        <w:rPr>
          <w:color w:val="171717"/>
          <w:spacing w:val="1"/>
        </w:rPr>
        <w:t xml:space="preserve"> </w:t>
      </w:r>
      <w:r>
        <w:rPr>
          <w:color w:val="171717"/>
        </w:rPr>
        <w:t>окружающем</w:t>
      </w:r>
      <w:r>
        <w:rPr>
          <w:color w:val="171717"/>
          <w:spacing w:val="1"/>
        </w:rPr>
        <w:t xml:space="preserve"> </w:t>
      </w:r>
      <w:r>
        <w:rPr>
          <w:color w:val="171717"/>
        </w:rPr>
        <w:t>мире</w:t>
      </w:r>
      <w:r>
        <w:rPr>
          <w:color w:val="171717"/>
          <w:spacing w:val="1"/>
        </w:rPr>
        <w:t xml:space="preserve"> </w:t>
      </w:r>
      <w:r>
        <w:rPr>
          <w:color w:val="171717"/>
        </w:rPr>
        <w:t>(по</w:t>
      </w:r>
      <w:r>
        <w:rPr>
          <w:color w:val="171717"/>
          <w:spacing w:val="1"/>
        </w:rPr>
        <w:t xml:space="preserve"> </w:t>
      </w:r>
      <w:r>
        <w:rPr>
          <w:color w:val="171717"/>
        </w:rPr>
        <w:t>фотографиям),</w:t>
      </w:r>
      <w:r>
        <w:rPr>
          <w:color w:val="171717"/>
          <w:spacing w:val="-1"/>
        </w:rPr>
        <w:t xml:space="preserve"> </w:t>
      </w:r>
      <w:r>
        <w:rPr>
          <w:color w:val="171717"/>
        </w:rPr>
        <w:t>обсуждение</w:t>
      </w:r>
      <w:r>
        <w:rPr>
          <w:color w:val="171717"/>
          <w:spacing w:val="-1"/>
        </w:rPr>
        <w:t xml:space="preserve"> </w:t>
      </w:r>
      <w:r>
        <w:rPr>
          <w:color w:val="171717"/>
        </w:rPr>
        <w:t>особенностей</w:t>
      </w:r>
      <w:r>
        <w:rPr>
          <w:color w:val="171717"/>
          <w:spacing w:val="-1"/>
        </w:rPr>
        <w:t xml:space="preserve"> </w:t>
      </w:r>
      <w:r>
        <w:rPr>
          <w:color w:val="171717"/>
        </w:rPr>
        <w:t>и составных частей</w:t>
      </w:r>
      <w:r>
        <w:rPr>
          <w:color w:val="171717"/>
          <w:spacing w:val="-1"/>
        </w:rPr>
        <w:t xml:space="preserve"> </w:t>
      </w:r>
      <w:r>
        <w:rPr>
          <w:color w:val="171717"/>
        </w:rPr>
        <w:t>зданий.</w:t>
      </w:r>
    </w:p>
    <w:p w:rsidR="00F520B6" w:rsidRDefault="004D1F38">
      <w:pPr>
        <w:pStyle w:val="a3"/>
        <w:ind w:right="688"/>
      </w:pPr>
      <w:r>
        <w:rPr>
          <w:color w:val="171717"/>
        </w:rPr>
        <w:t>Освоение</w:t>
      </w:r>
      <w:r>
        <w:rPr>
          <w:color w:val="171717"/>
          <w:spacing w:val="1"/>
        </w:rPr>
        <w:t xml:space="preserve"> </w:t>
      </w:r>
      <w:r>
        <w:rPr>
          <w:color w:val="171717"/>
        </w:rPr>
        <w:t>приёмов</w:t>
      </w:r>
      <w:r>
        <w:rPr>
          <w:color w:val="171717"/>
          <w:spacing w:val="1"/>
        </w:rPr>
        <w:t xml:space="preserve"> </w:t>
      </w:r>
      <w:r>
        <w:rPr>
          <w:color w:val="171717"/>
        </w:rPr>
        <w:t>конструирования</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Складывание</w:t>
      </w:r>
      <w:r>
        <w:rPr>
          <w:color w:val="171717"/>
          <w:spacing w:val="1"/>
        </w:rPr>
        <w:t xml:space="preserve"> </w:t>
      </w:r>
      <w:r>
        <w:rPr>
          <w:color w:val="171717"/>
        </w:rPr>
        <w:t>объёмных</w:t>
      </w:r>
      <w:r>
        <w:rPr>
          <w:color w:val="171717"/>
          <w:spacing w:val="1"/>
        </w:rPr>
        <w:t xml:space="preserve"> </w:t>
      </w:r>
      <w:r>
        <w:rPr>
          <w:color w:val="171717"/>
        </w:rPr>
        <w:t>простых</w:t>
      </w:r>
      <w:r>
        <w:rPr>
          <w:color w:val="171717"/>
          <w:spacing w:val="1"/>
        </w:rPr>
        <w:t xml:space="preserve"> </w:t>
      </w:r>
      <w:r>
        <w:rPr>
          <w:color w:val="171717"/>
        </w:rPr>
        <w:t>геометрических</w:t>
      </w:r>
      <w:r>
        <w:rPr>
          <w:color w:val="171717"/>
          <w:spacing w:val="1"/>
        </w:rPr>
        <w:t xml:space="preserve"> </w:t>
      </w:r>
      <w:r>
        <w:rPr>
          <w:color w:val="171717"/>
        </w:rPr>
        <w:t>тел.</w:t>
      </w:r>
      <w:r>
        <w:rPr>
          <w:color w:val="171717"/>
          <w:spacing w:val="1"/>
        </w:rPr>
        <w:t xml:space="preserve"> </w:t>
      </w:r>
      <w:r>
        <w:rPr>
          <w:color w:val="171717"/>
        </w:rPr>
        <w:t>Овладение</w:t>
      </w:r>
      <w:r>
        <w:rPr>
          <w:color w:val="171717"/>
          <w:spacing w:val="1"/>
        </w:rPr>
        <w:t xml:space="preserve"> </w:t>
      </w:r>
      <w:r>
        <w:rPr>
          <w:color w:val="171717"/>
        </w:rPr>
        <w:t>приёмами</w:t>
      </w:r>
      <w:r>
        <w:rPr>
          <w:color w:val="171717"/>
          <w:spacing w:val="1"/>
        </w:rPr>
        <w:t xml:space="preserve"> </w:t>
      </w:r>
      <w:r>
        <w:rPr>
          <w:color w:val="171717"/>
        </w:rPr>
        <w:t>склеивания,</w:t>
      </w:r>
      <w:r>
        <w:rPr>
          <w:color w:val="171717"/>
          <w:spacing w:val="1"/>
        </w:rPr>
        <w:t xml:space="preserve"> </w:t>
      </w:r>
      <w:r>
        <w:rPr>
          <w:color w:val="171717"/>
        </w:rPr>
        <w:t>надрезания</w:t>
      </w:r>
      <w:r>
        <w:rPr>
          <w:color w:val="171717"/>
          <w:spacing w:val="1"/>
        </w:rPr>
        <w:t xml:space="preserve"> </w:t>
      </w:r>
      <w:r>
        <w:rPr>
          <w:color w:val="171717"/>
        </w:rPr>
        <w:t>и</w:t>
      </w:r>
      <w:r>
        <w:rPr>
          <w:color w:val="171717"/>
          <w:spacing w:val="1"/>
        </w:rPr>
        <w:t xml:space="preserve"> </w:t>
      </w:r>
      <w:r>
        <w:rPr>
          <w:color w:val="171717"/>
        </w:rPr>
        <w:t>вырезания</w:t>
      </w:r>
      <w:r>
        <w:rPr>
          <w:color w:val="171717"/>
          <w:spacing w:val="1"/>
        </w:rPr>
        <w:t xml:space="preserve"> </w:t>
      </w:r>
      <w:r>
        <w:rPr>
          <w:color w:val="171717"/>
        </w:rPr>
        <w:t>деталей;</w:t>
      </w:r>
      <w:r>
        <w:rPr>
          <w:color w:val="171717"/>
          <w:spacing w:val="1"/>
        </w:rPr>
        <w:t xml:space="preserve"> </w:t>
      </w:r>
      <w:r>
        <w:rPr>
          <w:color w:val="171717"/>
        </w:rPr>
        <w:t>использование</w:t>
      </w:r>
      <w:r>
        <w:rPr>
          <w:color w:val="171717"/>
          <w:spacing w:val="-2"/>
        </w:rPr>
        <w:t xml:space="preserve"> </w:t>
      </w:r>
      <w:r>
        <w:rPr>
          <w:color w:val="171717"/>
        </w:rPr>
        <w:t>приёма</w:t>
      </w:r>
      <w:r>
        <w:rPr>
          <w:color w:val="171717"/>
          <w:spacing w:val="-1"/>
        </w:rPr>
        <w:t xml:space="preserve"> </w:t>
      </w:r>
      <w:r>
        <w:rPr>
          <w:color w:val="171717"/>
        </w:rPr>
        <w:t>симметрии.</w:t>
      </w:r>
    </w:p>
    <w:p w:rsidR="00F520B6" w:rsidRDefault="004D1F38">
      <w:pPr>
        <w:pStyle w:val="a3"/>
        <w:ind w:right="694"/>
      </w:pPr>
      <w:r>
        <w:rPr>
          <w:color w:val="171717"/>
        </w:rPr>
        <w:t>Макетирование</w:t>
      </w:r>
      <w:r>
        <w:rPr>
          <w:color w:val="171717"/>
          <w:spacing w:val="1"/>
        </w:rPr>
        <w:t xml:space="preserve"> </w:t>
      </w:r>
      <w:r>
        <w:rPr>
          <w:color w:val="171717"/>
        </w:rPr>
        <w:t>(или</w:t>
      </w:r>
      <w:r>
        <w:rPr>
          <w:color w:val="171717"/>
          <w:spacing w:val="1"/>
        </w:rPr>
        <w:t xml:space="preserve"> </w:t>
      </w:r>
      <w:r>
        <w:rPr>
          <w:color w:val="171717"/>
        </w:rPr>
        <w:t>аппликация)</w:t>
      </w:r>
      <w:r>
        <w:rPr>
          <w:color w:val="171717"/>
          <w:spacing w:val="1"/>
        </w:rPr>
        <w:t xml:space="preserve"> </w:t>
      </w:r>
      <w:r>
        <w:rPr>
          <w:color w:val="171717"/>
        </w:rPr>
        <w:t>пространственной</w:t>
      </w:r>
      <w:r>
        <w:rPr>
          <w:color w:val="171717"/>
          <w:spacing w:val="1"/>
        </w:rPr>
        <w:t xml:space="preserve"> </w:t>
      </w:r>
      <w:r>
        <w:rPr>
          <w:color w:val="171717"/>
        </w:rPr>
        <w:t>среды</w:t>
      </w:r>
      <w:r>
        <w:rPr>
          <w:color w:val="171717"/>
          <w:spacing w:val="1"/>
        </w:rPr>
        <w:t xml:space="preserve"> </w:t>
      </w:r>
      <w:r>
        <w:rPr>
          <w:color w:val="171717"/>
        </w:rPr>
        <w:t>сказочного</w:t>
      </w:r>
      <w:r>
        <w:rPr>
          <w:color w:val="171717"/>
          <w:spacing w:val="1"/>
        </w:rPr>
        <w:t xml:space="preserve"> </w:t>
      </w:r>
      <w:r>
        <w:rPr>
          <w:color w:val="171717"/>
        </w:rPr>
        <w:t>города</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картона</w:t>
      </w:r>
      <w:r>
        <w:rPr>
          <w:color w:val="171717"/>
          <w:spacing w:val="-1"/>
        </w:rPr>
        <w:t xml:space="preserve"> </w:t>
      </w:r>
      <w:r>
        <w:rPr>
          <w:color w:val="171717"/>
        </w:rPr>
        <w:t>или</w:t>
      </w:r>
      <w:r>
        <w:rPr>
          <w:color w:val="171717"/>
          <w:spacing w:val="-1"/>
        </w:rPr>
        <w:t xml:space="preserve"> </w:t>
      </w:r>
      <w:r>
        <w:rPr>
          <w:color w:val="171717"/>
        </w:rPr>
        <w:t>пластилина.</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91"/>
      </w:pPr>
      <w:r>
        <w:rPr>
          <w:color w:val="171717"/>
        </w:rPr>
        <w:t>Восприятие</w:t>
      </w:r>
      <w:r>
        <w:rPr>
          <w:color w:val="171717"/>
          <w:spacing w:val="1"/>
        </w:rPr>
        <w:t xml:space="preserve"> </w:t>
      </w:r>
      <w:r>
        <w:rPr>
          <w:color w:val="171717"/>
        </w:rPr>
        <w:t>произведений</w:t>
      </w:r>
      <w:r>
        <w:rPr>
          <w:color w:val="171717"/>
          <w:spacing w:val="1"/>
        </w:rPr>
        <w:t xml:space="preserve"> </w:t>
      </w:r>
      <w:r>
        <w:rPr>
          <w:color w:val="171717"/>
        </w:rPr>
        <w:t>детского</w:t>
      </w:r>
      <w:r>
        <w:rPr>
          <w:color w:val="171717"/>
          <w:spacing w:val="1"/>
        </w:rPr>
        <w:t xml:space="preserve"> </w:t>
      </w:r>
      <w:r>
        <w:rPr>
          <w:color w:val="171717"/>
        </w:rPr>
        <w:t>творчества.</w:t>
      </w:r>
      <w:r>
        <w:rPr>
          <w:color w:val="171717"/>
          <w:spacing w:val="1"/>
        </w:rPr>
        <w:t xml:space="preserve"> </w:t>
      </w:r>
      <w:r>
        <w:rPr>
          <w:color w:val="171717"/>
        </w:rPr>
        <w:t>Обсуждение</w:t>
      </w:r>
      <w:r>
        <w:rPr>
          <w:color w:val="171717"/>
          <w:spacing w:val="1"/>
        </w:rPr>
        <w:t xml:space="preserve"> </w:t>
      </w:r>
      <w:r>
        <w:rPr>
          <w:color w:val="171717"/>
        </w:rPr>
        <w:t>сюжетного</w:t>
      </w:r>
      <w:r>
        <w:rPr>
          <w:color w:val="171717"/>
          <w:spacing w:val="1"/>
        </w:rPr>
        <w:t xml:space="preserve"> </w:t>
      </w:r>
      <w:r>
        <w:rPr>
          <w:color w:val="171717"/>
        </w:rPr>
        <w:t>и</w:t>
      </w:r>
      <w:r>
        <w:rPr>
          <w:color w:val="171717"/>
          <w:spacing w:val="-57"/>
        </w:rPr>
        <w:t xml:space="preserve"> </w:t>
      </w:r>
      <w:r>
        <w:rPr>
          <w:color w:val="171717"/>
        </w:rPr>
        <w:t>эмоционального</w:t>
      </w:r>
      <w:r>
        <w:rPr>
          <w:color w:val="171717"/>
          <w:spacing w:val="-1"/>
        </w:rPr>
        <w:t xml:space="preserve"> </w:t>
      </w:r>
      <w:r>
        <w:rPr>
          <w:color w:val="171717"/>
        </w:rPr>
        <w:t>содержания детских работ.</w:t>
      </w:r>
    </w:p>
    <w:p w:rsidR="00F520B6" w:rsidRDefault="004D1F38">
      <w:pPr>
        <w:pStyle w:val="a3"/>
        <w:ind w:right="684"/>
      </w:pPr>
      <w:r>
        <w:rPr>
          <w:color w:val="171717"/>
        </w:rPr>
        <w:t>Художественное наблюдение окружающего мира природы и предметной среды жизни</w:t>
      </w:r>
      <w:r>
        <w:rPr>
          <w:color w:val="171717"/>
          <w:spacing w:val="1"/>
        </w:rPr>
        <w:t xml:space="preserve"> </w:t>
      </w:r>
      <w:r>
        <w:rPr>
          <w:color w:val="171717"/>
        </w:rPr>
        <w:t>человека в зависимости от поставленной аналитической и эстетической задачи наблюдения</w:t>
      </w:r>
      <w:r>
        <w:rPr>
          <w:color w:val="171717"/>
          <w:spacing w:val="1"/>
        </w:rPr>
        <w:t xml:space="preserve"> </w:t>
      </w:r>
      <w:r>
        <w:rPr>
          <w:color w:val="171717"/>
        </w:rPr>
        <w:t>(установки).</w:t>
      </w:r>
    </w:p>
    <w:p w:rsidR="00F520B6" w:rsidRDefault="004D1F38">
      <w:pPr>
        <w:pStyle w:val="a3"/>
        <w:spacing w:before="1"/>
        <w:ind w:right="690"/>
      </w:pPr>
      <w:r>
        <w:rPr>
          <w:color w:val="171717"/>
        </w:rPr>
        <w:t>Рассматривание</w:t>
      </w:r>
      <w:r>
        <w:rPr>
          <w:color w:val="171717"/>
          <w:spacing w:val="1"/>
        </w:rPr>
        <w:t xml:space="preserve"> </w:t>
      </w:r>
      <w:r>
        <w:rPr>
          <w:color w:val="171717"/>
        </w:rPr>
        <w:t>иллюстраций</w:t>
      </w:r>
      <w:r>
        <w:rPr>
          <w:color w:val="171717"/>
          <w:spacing w:val="1"/>
        </w:rPr>
        <w:t xml:space="preserve"> </w:t>
      </w:r>
      <w:r>
        <w:rPr>
          <w:color w:val="171717"/>
        </w:rPr>
        <w:t>детской</w:t>
      </w:r>
      <w:r>
        <w:rPr>
          <w:color w:val="171717"/>
          <w:spacing w:val="1"/>
        </w:rPr>
        <w:t xml:space="preserve"> </w:t>
      </w:r>
      <w:r>
        <w:rPr>
          <w:color w:val="171717"/>
        </w:rPr>
        <w:t>книги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содержательных</w:t>
      </w:r>
      <w:r>
        <w:rPr>
          <w:color w:val="171717"/>
          <w:spacing w:val="1"/>
        </w:rPr>
        <w:t xml:space="preserve"> </w:t>
      </w:r>
      <w:r>
        <w:rPr>
          <w:color w:val="171717"/>
        </w:rPr>
        <w:t>установок</w:t>
      </w:r>
      <w:r>
        <w:rPr>
          <w:color w:val="171717"/>
          <w:spacing w:val="1"/>
        </w:rPr>
        <w:t xml:space="preserve"> </w:t>
      </w:r>
      <w:r>
        <w:rPr>
          <w:color w:val="171717"/>
        </w:rPr>
        <w:t>учителя</w:t>
      </w:r>
      <w:r>
        <w:rPr>
          <w:color w:val="171717"/>
          <w:spacing w:val="-1"/>
        </w:rPr>
        <w:t xml:space="preserve"> </w:t>
      </w:r>
      <w:r>
        <w:rPr>
          <w:color w:val="171717"/>
        </w:rPr>
        <w:t>в</w:t>
      </w:r>
      <w:r>
        <w:rPr>
          <w:color w:val="171717"/>
          <w:spacing w:val="-1"/>
        </w:rPr>
        <w:t xml:space="preserve"> </w:t>
      </w:r>
      <w:r>
        <w:rPr>
          <w:color w:val="171717"/>
        </w:rPr>
        <w:t>соответствии с</w:t>
      </w:r>
      <w:r>
        <w:rPr>
          <w:color w:val="171717"/>
          <w:spacing w:val="-1"/>
        </w:rPr>
        <w:t xml:space="preserve"> </w:t>
      </w:r>
      <w:r>
        <w:rPr>
          <w:color w:val="171717"/>
        </w:rPr>
        <w:t>изучаемой темой.</w:t>
      </w:r>
    </w:p>
    <w:p w:rsidR="00F520B6" w:rsidRDefault="004D1F38">
      <w:pPr>
        <w:pStyle w:val="a3"/>
        <w:ind w:right="690"/>
      </w:pPr>
      <w:r>
        <w:rPr>
          <w:color w:val="171717"/>
        </w:rPr>
        <w:t>Знакомство с картиной, в которой</w:t>
      </w:r>
      <w:r>
        <w:rPr>
          <w:color w:val="171717"/>
          <w:spacing w:val="1"/>
        </w:rPr>
        <w:t xml:space="preserve"> </w:t>
      </w:r>
      <w:r>
        <w:rPr>
          <w:color w:val="171717"/>
        </w:rPr>
        <w:t>ярко выражено эмоциональное состояние, или</w:t>
      </w:r>
      <w:r>
        <w:rPr>
          <w:color w:val="171717"/>
          <w:spacing w:val="1"/>
        </w:rPr>
        <w:t xml:space="preserve"> </w:t>
      </w:r>
      <w:r>
        <w:rPr>
          <w:color w:val="171717"/>
        </w:rPr>
        <w:t>с</w:t>
      </w:r>
      <w:r>
        <w:rPr>
          <w:color w:val="171717"/>
          <w:spacing w:val="1"/>
        </w:rPr>
        <w:t xml:space="preserve"> </w:t>
      </w:r>
      <w:r>
        <w:rPr>
          <w:color w:val="171717"/>
        </w:rPr>
        <w:t>картиной, написанной на сказочный сюжет (произведения В. М. Васнецова, М. А. Врубеля и</w:t>
      </w:r>
      <w:r>
        <w:rPr>
          <w:color w:val="171717"/>
          <w:spacing w:val="1"/>
        </w:rPr>
        <w:t xml:space="preserve"> </w:t>
      </w:r>
      <w:r>
        <w:rPr>
          <w:color w:val="171717"/>
        </w:rPr>
        <w:t>другие</w:t>
      </w:r>
      <w:r>
        <w:rPr>
          <w:color w:val="171717"/>
          <w:spacing w:val="-2"/>
        </w:rPr>
        <w:t xml:space="preserve"> </w:t>
      </w:r>
      <w:r>
        <w:rPr>
          <w:color w:val="171717"/>
        </w:rPr>
        <w:t>по выбору учителя).</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8"/>
      </w:pPr>
      <w:r>
        <w:rPr>
          <w:color w:val="171717"/>
        </w:rPr>
        <w:t>Художник и зритель. Освоение зрительских умений на основе получаемых знаний и</w:t>
      </w:r>
      <w:r>
        <w:rPr>
          <w:color w:val="171717"/>
          <w:spacing w:val="1"/>
        </w:rPr>
        <w:t xml:space="preserve"> </w:t>
      </w:r>
      <w:r>
        <w:rPr>
          <w:color w:val="171717"/>
        </w:rPr>
        <w:t>творческих практических задач — установок наблюдения. Ассоциации из личного опыта</w:t>
      </w:r>
      <w:r>
        <w:rPr>
          <w:color w:val="171717"/>
          <w:spacing w:val="1"/>
        </w:rPr>
        <w:t xml:space="preserve"> </w:t>
      </w:r>
      <w:r>
        <w:rPr>
          <w:color w:val="171717"/>
        </w:rPr>
        <w:t>учащихся</w:t>
      </w:r>
      <w:r>
        <w:rPr>
          <w:color w:val="171717"/>
          <w:spacing w:val="-1"/>
        </w:rPr>
        <w:t xml:space="preserve"> </w:t>
      </w:r>
      <w:r>
        <w:rPr>
          <w:color w:val="171717"/>
        </w:rPr>
        <w:t>и оценка</w:t>
      </w:r>
      <w:r>
        <w:rPr>
          <w:color w:val="171717"/>
          <w:spacing w:val="-2"/>
        </w:rPr>
        <w:t xml:space="preserve"> </w:t>
      </w:r>
      <w:r>
        <w:rPr>
          <w:color w:val="171717"/>
        </w:rPr>
        <w:t>эмоционального содержания произведений.</w:t>
      </w:r>
    </w:p>
    <w:p w:rsidR="00F520B6" w:rsidRDefault="004D1F38">
      <w:pPr>
        <w:pStyle w:val="1"/>
        <w:spacing w:before="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89"/>
      </w:pPr>
      <w:r>
        <w:rPr>
          <w:color w:val="171717"/>
        </w:rPr>
        <w:t>Фотографирование</w:t>
      </w:r>
      <w:r>
        <w:rPr>
          <w:color w:val="171717"/>
          <w:spacing w:val="1"/>
        </w:rPr>
        <w:t xml:space="preserve"> </w:t>
      </w:r>
      <w:r>
        <w:rPr>
          <w:color w:val="171717"/>
        </w:rPr>
        <w:t>мелких</w:t>
      </w:r>
      <w:r>
        <w:rPr>
          <w:color w:val="171717"/>
          <w:spacing w:val="1"/>
        </w:rPr>
        <w:t xml:space="preserve"> </w:t>
      </w:r>
      <w:r>
        <w:rPr>
          <w:color w:val="171717"/>
        </w:rPr>
        <w:t>деталей</w:t>
      </w:r>
      <w:r>
        <w:rPr>
          <w:color w:val="171717"/>
          <w:spacing w:val="1"/>
        </w:rPr>
        <w:t xml:space="preserve"> </w:t>
      </w:r>
      <w:r>
        <w:rPr>
          <w:color w:val="171717"/>
        </w:rPr>
        <w:t>природы,</w:t>
      </w:r>
      <w:r>
        <w:rPr>
          <w:color w:val="171717"/>
          <w:spacing w:val="1"/>
        </w:rPr>
        <w:t xml:space="preserve"> </w:t>
      </w:r>
      <w:r>
        <w:rPr>
          <w:color w:val="171717"/>
        </w:rPr>
        <w:t>выражение</w:t>
      </w:r>
      <w:r>
        <w:rPr>
          <w:color w:val="171717"/>
          <w:spacing w:val="1"/>
        </w:rPr>
        <w:t xml:space="preserve"> </w:t>
      </w:r>
      <w:r>
        <w:rPr>
          <w:color w:val="171717"/>
        </w:rPr>
        <w:t>ярких</w:t>
      </w:r>
      <w:r>
        <w:rPr>
          <w:color w:val="171717"/>
          <w:spacing w:val="1"/>
        </w:rPr>
        <w:t xml:space="preserve"> </w:t>
      </w:r>
      <w:r>
        <w:rPr>
          <w:color w:val="171717"/>
        </w:rPr>
        <w:t>зрительных</w:t>
      </w:r>
      <w:r>
        <w:rPr>
          <w:color w:val="171717"/>
          <w:spacing w:val="1"/>
        </w:rPr>
        <w:t xml:space="preserve"> </w:t>
      </w:r>
      <w:r>
        <w:rPr>
          <w:color w:val="171717"/>
        </w:rPr>
        <w:t>впечатлений.</w:t>
      </w:r>
    </w:p>
    <w:p w:rsidR="00F520B6" w:rsidRDefault="004D1F38">
      <w:pPr>
        <w:pStyle w:val="a3"/>
        <w:ind w:left="1105" w:firstLine="0"/>
      </w:pPr>
      <w:r>
        <w:rPr>
          <w:color w:val="171717"/>
        </w:rPr>
        <w:t>Обсуждение</w:t>
      </w:r>
      <w:r>
        <w:rPr>
          <w:color w:val="171717"/>
          <w:spacing w:val="28"/>
        </w:rPr>
        <w:t xml:space="preserve"> </w:t>
      </w:r>
      <w:r>
        <w:rPr>
          <w:color w:val="171717"/>
        </w:rPr>
        <w:t>в</w:t>
      </w:r>
      <w:r>
        <w:rPr>
          <w:color w:val="171717"/>
          <w:spacing w:val="28"/>
        </w:rPr>
        <w:t xml:space="preserve"> </w:t>
      </w:r>
      <w:r>
        <w:rPr>
          <w:color w:val="171717"/>
        </w:rPr>
        <w:t>условиях</w:t>
      </w:r>
      <w:r>
        <w:rPr>
          <w:color w:val="171717"/>
          <w:spacing w:val="29"/>
        </w:rPr>
        <w:t xml:space="preserve"> </w:t>
      </w:r>
      <w:r>
        <w:rPr>
          <w:color w:val="171717"/>
        </w:rPr>
        <w:t>урока</w:t>
      </w:r>
      <w:r>
        <w:rPr>
          <w:color w:val="171717"/>
          <w:spacing w:val="28"/>
        </w:rPr>
        <w:t xml:space="preserve"> </w:t>
      </w:r>
      <w:r>
        <w:rPr>
          <w:color w:val="171717"/>
        </w:rPr>
        <w:t>ученических</w:t>
      </w:r>
      <w:r>
        <w:rPr>
          <w:color w:val="171717"/>
          <w:spacing w:val="28"/>
        </w:rPr>
        <w:t xml:space="preserve"> </w:t>
      </w:r>
      <w:r>
        <w:rPr>
          <w:color w:val="171717"/>
        </w:rPr>
        <w:t>фотографий,</w:t>
      </w:r>
      <w:r>
        <w:rPr>
          <w:color w:val="171717"/>
          <w:spacing w:val="29"/>
        </w:rPr>
        <w:t xml:space="preserve"> </w:t>
      </w:r>
      <w:r>
        <w:rPr>
          <w:color w:val="171717"/>
        </w:rPr>
        <w:t>соответствующих</w:t>
      </w:r>
      <w:r>
        <w:rPr>
          <w:color w:val="171717"/>
          <w:spacing w:val="28"/>
        </w:rPr>
        <w:t xml:space="preserve"> </w:t>
      </w:r>
      <w:r>
        <w:rPr>
          <w:color w:val="171717"/>
        </w:rPr>
        <w:t>изучаемой</w:t>
      </w:r>
    </w:p>
    <w:p w:rsidR="00F520B6" w:rsidRDefault="00F520B6">
      <w:pPr>
        <w:sectPr w:rsidR="00F520B6">
          <w:pgSz w:w="11910" w:h="16840"/>
          <w:pgMar w:top="1040" w:right="160" w:bottom="1180" w:left="880" w:header="0" w:footer="884" w:gutter="0"/>
          <w:cols w:space="720"/>
        </w:sectPr>
      </w:pPr>
    </w:p>
    <w:p w:rsidR="00F520B6" w:rsidRDefault="004D1F38">
      <w:pPr>
        <w:pStyle w:val="a3"/>
        <w:ind w:firstLine="0"/>
        <w:jc w:val="left"/>
      </w:pPr>
      <w:r>
        <w:rPr>
          <w:color w:val="171717"/>
          <w:spacing w:val="-1"/>
        </w:rPr>
        <w:t>теме.</w:t>
      </w:r>
    </w:p>
    <w:p w:rsidR="00F520B6" w:rsidRDefault="004D1F38">
      <w:pPr>
        <w:pStyle w:val="a3"/>
        <w:ind w:left="0" w:firstLine="0"/>
        <w:jc w:val="left"/>
      </w:pPr>
      <w:r>
        <w:br w:type="column"/>
      </w:r>
    </w:p>
    <w:p w:rsidR="00F520B6" w:rsidRDefault="004D1F38">
      <w:pPr>
        <w:ind w:left="-2"/>
        <w:rPr>
          <w:b/>
          <w:sz w:val="24"/>
        </w:rPr>
      </w:pPr>
      <w:r>
        <w:rPr>
          <w:b/>
          <w:color w:val="171717"/>
          <w:sz w:val="24"/>
        </w:rPr>
        <w:t>2</w:t>
      </w:r>
      <w:r>
        <w:rPr>
          <w:b/>
          <w:color w:val="171717"/>
          <w:spacing w:val="-1"/>
          <w:sz w:val="24"/>
        </w:rPr>
        <w:t xml:space="preserve"> </w:t>
      </w:r>
      <w:r>
        <w:rPr>
          <w:b/>
          <w:color w:val="171717"/>
          <w:sz w:val="24"/>
        </w:rPr>
        <w:t>КЛАСС</w:t>
      </w:r>
      <w:r>
        <w:rPr>
          <w:b/>
          <w:color w:val="171717"/>
          <w:spacing w:val="-2"/>
          <w:sz w:val="24"/>
        </w:rPr>
        <w:t xml:space="preserve"> </w:t>
      </w:r>
      <w:r>
        <w:rPr>
          <w:b/>
          <w:color w:val="171717"/>
          <w:sz w:val="24"/>
        </w:rPr>
        <w:t>(</w:t>
      </w:r>
      <w:r>
        <w:rPr>
          <w:i/>
          <w:color w:val="171717"/>
          <w:sz w:val="24"/>
        </w:rPr>
        <w:t>34</w:t>
      </w:r>
      <w:r>
        <w:rPr>
          <w:i/>
          <w:color w:val="171717"/>
          <w:spacing w:val="-1"/>
          <w:sz w:val="24"/>
        </w:rPr>
        <w:t xml:space="preserve"> </w:t>
      </w:r>
      <w:r>
        <w:rPr>
          <w:i/>
          <w:color w:val="171717"/>
          <w:sz w:val="24"/>
        </w:rPr>
        <w:t>ч</w:t>
      </w:r>
      <w:r>
        <w:rPr>
          <w:b/>
          <w:color w:val="171717"/>
          <w:sz w:val="24"/>
        </w:rPr>
        <w:t>)</w:t>
      </w:r>
    </w:p>
    <w:p w:rsidR="00F520B6" w:rsidRDefault="004D1F38">
      <w:pPr>
        <w:pStyle w:val="1"/>
        <w:ind w:left="-2"/>
        <w:jc w:val="left"/>
      </w:pPr>
      <w:r>
        <w:rPr>
          <w:color w:val="171717"/>
        </w:rPr>
        <w:t>Модуль «Графика»</w:t>
      </w:r>
    </w:p>
    <w:p w:rsidR="00F520B6" w:rsidRDefault="004D1F38">
      <w:pPr>
        <w:pStyle w:val="a3"/>
        <w:ind w:left="-2" w:firstLine="0"/>
        <w:jc w:val="left"/>
      </w:pPr>
      <w:r>
        <w:rPr>
          <w:color w:val="171717"/>
        </w:rPr>
        <w:t>Ритм</w:t>
      </w:r>
      <w:r>
        <w:rPr>
          <w:color w:val="171717"/>
          <w:spacing w:val="32"/>
        </w:rPr>
        <w:t xml:space="preserve"> </w:t>
      </w:r>
      <w:r>
        <w:rPr>
          <w:color w:val="171717"/>
        </w:rPr>
        <w:t>линий.</w:t>
      </w:r>
      <w:r>
        <w:rPr>
          <w:color w:val="171717"/>
          <w:spacing w:val="88"/>
        </w:rPr>
        <w:t xml:space="preserve"> </w:t>
      </w:r>
      <w:r>
        <w:rPr>
          <w:color w:val="171717"/>
        </w:rPr>
        <w:t>Выразительность</w:t>
      </w:r>
      <w:r>
        <w:rPr>
          <w:color w:val="171717"/>
          <w:spacing w:val="93"/>
        </w:rPr>
        <w:t xml:space="preserve"> </w:t>
      </w:r>
      <w:r>
        <w:rPr>
          <w:color w:val="171717"/>
        </w:rPr>
        <w:t>линии.</w:t>
      </w:r>
      <w:r>
        <w:rPr>
          <w:color w:val="171717"/>
          <w:spacing w:val="89"/>
        </w:rPr>
        <w:t xml:space="preserve"> </w:t>
      </w:r>
      <w:r>
        <w:rPr>
          <w:color w:val="171717"/>
        </w:rPr>
        <w:t>Художественные</w:t>
      </w:r>
      <w:r>
        <w:rPr>
          <w:color w:val="171717"/>
          <w:spacing w:val="90"/>
        </w:rPr>
        <w:t xml:space="preserve"> </w:t>
      </w:r>
      <w:r>
        <w:rPr>
          <w:color w:val="171717"/>
        </w:rPr>
        <w:t>материалы</w:t>
      </w:r>
      <w:r>
        <w:rPr>
          <w:color w:val="171717"/>
          <w:spacing w:val="91"/>
        </w:rPr>
        <w:t xml:space="preserve"> </w:t>
      </w:r>
      <w:r>
        <w:rPr>
          <w:color w:val="171717"/>
        </w:rPr>
        <w:t>для</w:t>
      </w:r>
      <w:r>
        <w:rPr>
          <w:color w:val="171717"/>
          <w:spacing w:val="92"/>
        </w:rPr>
        <w:t xml:space="preserve"> </w:t>
      </w:r>
      <w:r>
        <w:rPr>
          <w:color w:val="171717"/>
        </w:rPr>
        <w:t>линейного</w:t>
      </w:r>
    </w:p>
    <w:p w:rsidR="00F520B6" w:rsidRDefault="00F520B6">
      <w:pPr>
        <w:sectPr w:rsidR="00F520B6">
          <w:type w:val="continuous"/>
          <w:pgSz w:w="11910" w:h="16840"/>
          <w:pgMar w:top="1600" w:right="160" w:bottom="280" w:left="880" w:header="720" w:footer="720" w:gutter="0"/>
          <w:cols w:num="2" w:space="720" w:equalWidth="0">
            <w:col w:w="1067" w:space="40"/>
            <w:col w:w="9763"/>
          </w:cols>
        </w:sectPr>
      </w:pPr>
    </w:p>
    <w:p w:rsidR="00F520B6" w:rsidRDefault="004D1F38">
      <w:pPr>
        <w:pStyle w:val="a3"/>
        <w:ind w:firstLine="0"/>
      </w:pPr>
      <w:r>
        <w:rPr>
          <w:color w:val="171717"/>
        </w:rPr>
        <w:t>рисунка</w:t>
      </w:r>
      <w:r>
        <w:rPr>
          <w:color w:val="171717"/>
          <w:spacing w:val="-4"/>
        </w:rPr>
        <w:t xml:space="preserve"> </w:t>
      </w:r>
      <w:r>
        <w:rPr>
          <w:color w:val="171717"/>
        </w:rPr>
        <w:t>и</w:t>
      </w:r>
      <w:r>
        <w:rPr>
          <w:color w:val="171717"/>
          <w:spacing w:val="-4"/>
        </w:rPr>
        <w:t xml:space="preserve"> </w:t>
      </w:r>
      <w:r>
        <w:rPr>
          <w:color w:val="171717"/>
        </w:rPr>
        <w:t>их</w:t>
      </w:r>
      <w:r>
        <w:rPr>
          <w:color w:val="171717"/>
          <w:spacing w:val="-3"/>
        </w:rPr>
        <w:t xml:space="preserve"> </w:t>
      </w:r>
      <w:r>
        <w:rPr>
          <w:color w:val="171717"/>
        </w:rPr>
        <w:t>свойства.</w:t>
      </w:r>
      <w:r>
        <w:rPr>
          <w:color w:val="171717"/>
          <w:spacing w:val="-3"/>
        </w:rPr>
        <w:t xml:space="preserve"> </w:t>
      </w:r>
      <w:r>
        <w:rPr>
          <w:color w:val="171717"/>
        </w:rPr>
        <w:t>Развитие</w:t>
      </w:r>
      <w:r>
        <w:rPr>
          <w:color w:val="171717"/>
          <w:spacing w:val="-3"/>
        </w:rPr>
        <w:t xml:space="preserve"> </w:t>
      </w:r>
      <w:r>
        <w:rPr>
          <w:color w:val="171717"/>
        </w:rPr>
        <w:t>навыков</w:t>
      </w:r>
      <w:r>
        <w:rPr>
          <w:color w:val="171717"/>
          <w:spacing w:val="-3"/>
        </w:rPr>
        <w:t xml:space="preserve"> </w:t>
      </w:r>
      <w:r>
        <w:rPr>
          <w:color w:val="171717"/>
        </w:rPr>
        <w:t>линейного</w:t>
      </w:r>
      <w:r>
        <w:rPr>
          <w:color w:val="171717"/>
          <w:spacing w:val="-2"/>
        </w:rPr>
        <w:t xml:space="preserve"> </w:t>
      </w:r>
      <w:r>
        <w:rPr>
          <w:color w:val="171717"/>
        </w:rPr>
        <w:t>рисунка.</w:t>
      </w:r>
    </w:p>
    <w:p w:rsidR="00F520B6" w:rsidRDefault="004D1F38">
      <w:pPr>
        <w:pStyle w:val="a3"/>
        <w:ind w:right="691"/>
      </w:pPr>
      <w:r>
        <w:rPr>
          <w:color w:val="171717"/>
        </w:rPr>
        <w:t>Пастель и мелки — особенности и выразительные свойства графических материалов,</w:t>
      </w:r>
      <w:r>
        <w:rPr>
          <w:color w:val="171717"/>
          <w:spacing w:val="1"/>
        </w:rPr>
        <w:t xml:space="preserve"> </w:t>
      </w:r>
      <w:r>
        <w:rPr>
          <w:color w:val="171717"/>
        </w:rPr>
        <w:t>приёмы</w:t>
      </w:r>
      <w:r>
        <w:rPr>
          <w:color w:val="171717"/>
          <w:spacing w:val="-1"/>
        </w:rPr>
        <w:t xml:space="preserve"> </w:t>
      </w:r>
      <w:r>
        <w:rPr>
          <w:color w:val="171717"/>
        </w:rPr>
        <w:t>работы.</w:t>
      </w:r>
    </w:p>
    <w:p w:rsidR="00F520B6" w:rsidRDefault="004D1F38">
      <w:pPr>
        <w:pStyle w:val="a3"/>
        <w:ind w:right="692"/>
      </w:pPr>
      <w:r>
        <w:rPr>
          <w:color w:val="171717"/>
        </w:rPr>
        <w:t>Ритм</w:t>
      </w:r>
      <w:r>
        <w:rPr>
          <w:color w:val="171717"/>
          <w:spacing w:val="1"/>
        </w:rPr>
        <w:t xml:space="preserve"> </w:t>
      </w:r>
      <w:r>
        <w:rPr>
          <w:color w:val="171717"/>
        </w:rPr>
        <w:t>пятен:</w:t>
      </w:r>
      <w:r>
        <w:rPr>
          <w:color w:val="171717"/>
          <w:spacing w:val="1"/>
        </w:rPr>
        <w:t xml:space="preserve"> </w:t>
      </w:r>
      <w:r>
        <w:rPr>
          <w:color w:val="171717"/>
        </w:rPr>
        <w:t>освоение</w:t>
      </w:r>
      <w:r>
        <w:rPr>
          <w:color w:val="171717"/>
          <w:spacing w:val="1"/>
        </w:rPr>
        <w:t xml:space="preserve"> </w:t>
      </w:r>
      <w:r>
        <w:rPr>
          <w:color w:val="171717"/>
        </w:rPr>
        <w:t>основ</w:t>
      </w:r>
      <w:r>
        <w:rPr>
          <w:color w:val="171717"/>
          <w:spacing w:val="1"/>
        </w:rPr>
        <w:t xml:space="preserve"> </w:t>
      </w:r>
      <w:r>
        <w:rPr>
          <w:color w:val="171717"/>
        </w:rPr>
        <w:t>композиции.</w:t>
      </w:r>
      <w:r>
        <w:rPr>
          <w:color w:val="171717"/>
          <w:spacing w:val="1"/>
        </w:rPr>
        <w:t xml:space="preserve"> </w:t>
      </w:r>
      <w:r>
        <w:rPr>
          <w:color w:val="171717"/>
        </w:rPr>
        <w:t>Расположение</w:t>
      </w:r>
      <w:r>
        <w:rPr>
          <w:color w:val="171717"/>
          <w:spacing w:val="1"/>
        </w:rPr>
        <w:t xml:space="preserve"> </w:t>
      </w:r>
      <w:r>
        <w:rPr>
          <w:color w:val="171717"/>
        </w:rPr>
        <w:t>пятна</w:t>
      </w:r>
      <w:r>
        <w:rPr>
          <w:color w:val="171717"/>
          <w:spacing w:val="1"/>
        </w:rPr>
        <w:t xml:space="preserve"> </w:t>
      </w:r>
      <w:r>
        <w:rPr>
          <w:color w:val="171717"/>
        </w:rPr>
        <w:t>на</w:t>
      </w:r>
      <w:r>
        <w:rPr>
          <w:color w:val="171717"/>
          <w:spacing w:val="1"/>
        </w:rPr>
        <w:t xml:space="preserve"> </w:t>
      </w:r>
      <w:r>
        <w:rPr>
          <w:color w:val="171717"/>
        </w:rPr>
        <w:t>плоскости</w:t>
      </w:r>
      <w:r>
        <w:rPr>
          <w:color w:val="171717"/>
          <w:spacing w:val="1"/>
        </w:rPr>
        <w:t xml:space="preserve"> </w:t>
      </w:r>
      <w:r>
        <w:rPr>
          <w:color w:val="171717"/>
        </w:rPr>
        <w:t>листа:</w:t>
      </w:r>
      <w:r>
        <w:rPr>
          <w:color w:val="171717"/>
          <w:spacing w:val="-57"/>
        </w:rPr>
        <w:t xml:space="preserve"> </w:t>
      </w:r>
      <w:r>
        <w:rPr>
          <w:color w:val="171717"/>
        </w:rPr>
        <w:t>сгущение,</w:t>
      </w:r>
      <w:r>
        <w:rPr>
          <w:color w:val="171717"/>
          <w:spacing w:val="-1"/>
        </w:rPr>
        <w:t xml:space="preserve"> </w:t>
      </w:r>
      <w:r>
        <w:rPr>
          <w:color w:val="171717"/>
        </w:rPr>
        <w:t>разброс, доминанта,</w:t>
      </w:r>
      <w:r>
        <w:rPr>
          <w:color w:val="171717"/>
          <w:spacing w:val="-1"/>
        </w:rPr>
        <w:t xml:space="preserve"> </w:t>
      </w:r>
      <w:r>
        <w:rPr>
          <w:color w:val="171717"/>
        </w:rPr>
        <w:t>равновесие, спокойствие</w:t>
      </w:r>
      <w:r>
        <w:rPr>
          <w:color w:val="171717"/>
          <w:spacing w:val="-2"/>
        </w:rPr>
        <w:t xml:space="preserve"> </w:t>
      </w:r>
      <w:r>
        <w:rPr>
          <w:color w:val="171717"/>
        </w:rPr>
        <w:t>и движение.</w:t>
      </w:r>
    </w:p>
    <w:p w:rsidR="00F520B6" w:rsidRDefault="004D1F38">
      <w:pPr>
        <w:pStyle w:val="a3"/>
        <w:spacing w:before="1"/>
        <w:ind w:right="690"/>
      </w:pPr>
      <w:r>
        <w:rPr>
          <w:color w:val="171717"/>
        </w:rPr>
        <w:t>Пропорции — соотношение частей и целого. Развитие аналитических навыков видения</w:t>
      </w:r>
      <w:r>
        <w:rPr>
          <w:color w:val="171717"/>
          <w:spacing w:val="1"/>
        </w:rPr>
        <w:t xml:space="preserve"> </w:t>
      </w:r>
      <w:r>
        <w:rPr>
          <w:color w:val="171717"/>
        </w:rPr>
        <w:t>пропорций.</w:t>
      </w:r>
      <w:r>
        <w:rPr>
          <w:color w:val="171717"/>
          <w:spacing w:val="-4"/>
        </w:rPr>
        <w:t xml:space="preserve"> </w:t>
      </w:r>
      <w:r>
        <w:rPr>
          <w:color w:val="171717"/>
        </w:rPr>
        <w:t>Выразительные</w:t>
      </w:r>
      <w:r>
        <w:rPr>
          <w:color w:val="171717"/>
          <w:spacing w:val="-2"/>
        </w:rPr>
        <w:t xml:space="preserve"> </w:t>
      </w:r>
      <w:r>
        <w:rPr>
          <w:color w:val="171717"/>
        </w:rPr>
        <w:t>свойства</w:t>
      </w:r>
      <w:r>
        <w:rPr>
          <w:color w:val="171717"/>
          <w:spacing w:val="-2"/>
        </w:rPr>
        <w:t xml:space="preserve"> </w:t>
      </w:r>
      <w:r>
        <w:rPr>
          <w:color w:val="171717"/>
        </w:rPr>
        <w:t>пропорций (на основе</w:t>
      </w:r>
      <w:r>
        <w:rPr>
          <w:color w:val="171717"/>
          <w:spacing w:val="-3"/>
        </w:rPr>
        <w:t xml:space="preserve"> </w:t>
      </w:r>
      <w:r>
        <w:rPr>
          <w:color w:val="171717"/>
        </w:rPr>
        <w:t>рисунков птиц).</w:t>
      </w:r>
    </w:p>
    <w:p w:rsidR="00F520B6" w:rsidRDefault="004D1F38">
      <w:pPr>
        <w:pStyle w:val="a3"/>
        <w:ind w:right="688"/>
      </w:pPr>
      <w:r>
        <w:rPr>
          <w:color w:val="171717"/>
        </w:rPr>
        <w:t>Рисунок</w:t>
      </w:r>
      <w:r>
        <w:rPr>
          <w:color w:val="171717"/>
          <w:spacing w:val="1"/>
        </w:rPr>
        <w:t xml:space="preserve"> </w:t>
      </w:r>
      <w:r>
        <w:rPr>
          <w:color w:val="171717"/>
        </w:rPr>
        <w:t>с</w:t>
      </w:r>
      <w:r>
        <w:rPr>
          <w:color w:val="171717"/>
          <w:spacing w:val="1"/>
        </w:rPr>
        <w:t xml:space="preserve"> </w:t>
      </w:r>
      <w:r>
        <w:rPr>
          <w:color w:val="171717"/>
        </w:rPr>
        <w:t>натуры</w:t>
      </w:r>
      <w:r>
        <w:rPr>
          <w:color w:val="171717"/>
          <w:spacing w:val="1"/>
        </w:rPr>
        <w:t xml:space="preserve"> </w:t>
      </w:r>
      <w:r>
        <w:rPr>
          <w:color w:val="171717"/>
        </w:rPr>
        <w:t>простого</w:t>
      </w:r>
      <w:r>
        <w:rPr>
          <w:color w:val="171717"/>
          <w:spacing w:val="1"/>
        </w:rPr>
        <w:t xml:space="preserve"> </w:t>
      </w:r>
      <w:r>
        <w:rPr>
          <w:color w:val="171717"/>
        </w:rPr>
        <w:t>предмета.</w:t>
      </w:r>
      <w:r>
        <w:rPr>
          <w:color w:val="171717"/>
          <w:spacing w:val="1"/>
        </w:rPr>
        <w:t xml:space="preserve"> </w:t>
      </w:r>
      <w:r>
        <w:rPr>
          <w:color w:val="171717"/>
        </w:rPr>
        <w:t>Расположение</w:t>
      </w:r>
      <w:r>
        <w:rPr>
          <w:color w:val="171717"/>
          <w:spacing w:val="1"/>
        </w:rPr>
        <w:t xml:space="preserve"> </w:t>
      </w:r>
      <w:r>
        <w:rPr>
          <w:color w:val="171717"/>
        </w:rPr>
        <w:t>предмета</w:t>
      </w:r>
      <w:r>
        <w:rPr>
          <w:color w:val="171717"/>
          <w:spacing w:val="1"/>
        </w:rPr>
        <w:t xml:space="preserve"> </w:t>
      </w:r>
      <w:r>
        <w:rPr>
          <w:color w:val="171717"/>
        </w:rPr>
        <w:t>на</w:t>
      </w:r>
      <w:r>
        <w:rPr>
          <w:color w:val="171717"/>
          <w:spacing w:val="1"/>
        </w:rPr>
        <w:t xml:space="preserve"> </w:t>
      </w:r>
      <w:r>
        <w:rPr>
          <w:color w:val="171717"/>
        </w:rPr>
        <w:t>листе</w:t>
      </w:r>
      <w:r>
        <w:rPr>
          <w:color w:val="171717"/>
          <w:spacing w:val="1"/>
        </w:rPr>
        <w:t xml:space="preserve"> </w:t>
      </w:r>
      <w:r>
        <w:rPr>
          <w:color w:val="171717"/>
        </w:rPr>
        <w:t>бумаги.</w:t>
      </w:r>
      <w:r>
        <w:rPr>
          <w:color w:val="171717"/>
          <w:spacing w:val="1"/>
        </w:rPr>
        <w:t xml:space="preserve"> </w:t>
      </w:r>
      <w:r>
        <w:rPr>
          <w:color w:val="171717"/>
        </w:rPr>
        <w:t>Определение</w:t>
      </w:r>
      <w:r>
        <w:rPr>
          <w:color w:val="171717"/>
          <w:spacing w:val="1"/>
        </w:rPr>
        <w:t xml:space="preserve"> </w:t>
      </w:r>
      <w:r>
        <w:rPr>
          <w:color w:val="171717"/>
        </w:rPr>
        <w:t>формы</w:t>
      </w:r>
      <w:r>
        <w:rPr>
          <w:color w:val="171717"/>
          <w:spacing w:val="1"/>
        </w:rPr>
        <w:t xml:space="preserve"> </w:t>
      </w:r>
      <w:r>
        <w:rPr>
          <w:color w:val="171717"/>
        </w:rPr>
        <w:t>предмета.</w:t>
      </w:r>
      <w:r>
        <w:rPr>
          <w:color w:val="171717"/>
          <w:spacing w:val="1"/>
        </w:rPr>
        <w:t xml:space="preserve"> </w:t>
      </w:r>
      <w:r>
        <w:rPr>
          <w:color w:val="171717"/>
        </w:rPr>
        <w:t>Соотношение</w:t>
      </w:r>
      <w:r>
        <w:rPr>
          <w:color w:val="171717"/>
          <w:spacing w:val="1"/>
        </w:rPr>
        <w:t xml:space="preserve"> </w:t>
      </w:r>
      <w:r>
        <w:rPr>
          <w:color w:val="171717"/>
        </w:rPr>
        <w:t>частей</w:t>
      </w:r>
      <w:r>
        <w:rPr>
          <w:color w:val="171717"/>
          <w:spacing w:val="1"/>
        </w:rPr>
        <w:t xml:space="preserve"> </w:t>
      </w:r>
      <w:r>
        <w:rPr>
          <w:color w:val="171717"/>
        </w:rPr>
        <w:t>предмета.</w:t>
      </w:r>
      <w:r>
        <w:rPr>
          <w:color w:val="171717"/>
          <w:spacing w:val="1"/>
        </w:rPr>
        <w:t xml:space="preserve"> </w:t>
      </w:r>
      <w:r>
        <w:rPr>
          <w:color w:val="171717"/>
        </w:rPr>
        <w:t>Светлые</w:t>
      </w:r>
      <w:r>
        <w:rPr>
          <w:color w:val="171717"/>
          <w:spacing w:val="1"/>
        </w:rPr>
        <w:t xml:space="preserve"> </w:t>
      </w:r>
      <w:r>
        <w:rPr>
          <w:color w:val="171717"/>
        </w:rPr>
        <w:t>и</w:t>
      </w:r>
      <w:r>
        <w:rPr>
          <w:color w:val="171717"/>
          <w:spacing w:val="1"/>
        </w:rPr>
        <w:t xml:space="preserve"> </w:t>
      </w:r>
      <w:r>
        <w:rPr>
          <w:color w:val="171717"/>
        </w:rPr>
        <w:t>тёмные</w:t>
      </w:r>
      <w:r>
        <w:rPr>
          <w:color w:val="171717"/>
          <w:spacing w:val="1"/>
        </w:rPr>
        <w:t xml:space="preserve"> </w:t>
      </w:r>
      <w:r>
        <w:rPr>
          <w:color w:val="171717"/>
        </w:rPr>
        <w:t>части</w:t>
      </w:r>
      <w:r>
        <w:rPr>
          <w:color w:val="171717"/>
          <w:spacing w:val="1"/>
        </w:rPr>
        <w:t xml:space="preserve"> </w:t>
      </w:r>
      <w:r>
        <w:rPr>
          <w:color w:val="171717"/>
        </w:rPr>
        <w:t>предмета,</w:t>
      </w:r>
      <w:r>
        <w:rPr>
          <w:color w:val="171717"/>
          <w:spacing w:val="1"/>
        </w:rPr>
        <w:t xml:space="preserve"> </w:t>
      </w:r>
      <w:r>
        <w:rPr>
          <w:color w:val="171717"/>
        </w:rPr>
        <w:t>тень</w:t>
      </w:r>
      <w:r>
        <w:rPr>
          <w:color w:val="171717"/>
          <w:spacing w:val="1"/>
        </w:rPr>
        <w:t xml:space="preserve"> </w:t>
      </w:r>
      <w:r>
        <w:rPr>
          <w:color w:val="171717"/>
        </w:rPr>
        <w:t>под</w:t>
      </w:r>
      <w:r>
        <w:rPr>
          <w:color w:val="171717"/>
          <w:spacing w:val="1"/>
        </w:rPr>
        <w:t xml:space="preserve"> </w:t>
      </w:r>
      <w:r>
        <w:rPr>
          <w:color w:val="171717"/>
        </w:rPr>
        <w:t>предметом.</w:t>
      </w:r>
      <w:r>
        <w:rPr>
          <w:color w:val="171717"/>
          <w:spacing w:val="1"/>
        </w:rPr>
        <w:t xml:space="preserve"> </w:t>
      </w:r>
      <w:r>
        <w:rPr>
          <w:color w:val="171717"/>
        </w:rPr>
        <w:t>Штриховка.</w:t>
      </w:r>
      <w:r>
        <w:rPr>
          <w:color w:val="171717"/>
          <w:spacing w:val="1"/>
        </w:rPr>
        <w:t xml:space="preserve"> </w:t>
      </w:r>
      <w:r>
        <w:rPr>
          <w:color w:val="171717"/>
        </w:rPr>
        <w:t>Умение</w:t>
      </w:r>
      <w:r>
        <w:rPr>
          <w:color w:val="171717"/>
          <w:spacing w:val="1"/>
        </w:rPr>
        <w:t xml:space="preserve"> </w:t>
      </w:r>
      <w:r>
        <w:rPr>
          <w:color w:val="171717"/>
        </w:rPr>
        <w:t>внимательно</w:t>
      </w:r>
      <w:r>
        <w:rPr>
          <w:color w:val="171717"/>
          <w:spacing w:val="1"/>
        </w:rPr>
        <w:t xml:space="preserve"> </w:t>
      </w:r>
      <w:r>
        <w:rPr>
          <w:color w:val="171717"/>
        </w:rPr>
        <w:t>рассматривать</w:t>
      </w:r>
      <w:r>
        <w:rPr>
          <w:color w:val="171717"/>
          <w:spacing w:val="1"/>
        </w:rPr>
        <w:t xml:space="preserve"> </w:t>
      </w:r>
      <w:r>
        <w:rPr>
          <w:color w:val="171717"/>
        </w:rPr>
        <w:t>и</w:t>
      </w:r>
      <w:r>
        <w:rPr>
          <w:color w:val="171717"/>
          <w:spacing w:val="1"/>
        </w:rPr>
        <w:t xml:space="preserve"> </w:t>
      </w:r>
      <w:r>
        <w:rPr>
          <w:color w:val="171717"/>
        </w:rPr>
        <w:t>анализировать</w:t>
      </w:r>
      <w:r>
        <w:rPr>
          <w:color w:val="171717"/>
          <w:spacing w:val="-2"/>
        </w:rPr>
        <w:t xml:space="preserve"> </w:t>
      </w:r>
      <w:r>
        <w:rPr>
          <w:color w:val="171717"/>
        </w:rPr>
        <w:t>форму натурного предмета.</w:t>
      </w:r>
    </w:p>
    <w:p w:rsidR="00F520B6" w:rsidRDefault="004D1F38">
      <w:pPr>
        <w:pStyle w:val="a3"/>
        <w:ind w:left="1105" w:firstLine="0"/>
      </w:pPr>
      <w:r>
        <w:rPr>
          <w:color w:val="171717"/>
        </w:rPr>
        <w:t xml:space="preserve">Графический  </w:t>
      </w:r>
      <w:r>
        <w:rPr>
          <w:color w:val="171717"/>
          <w:spacing w:val="39"/>
        </w:rPr>
        <w:t xml:space="preserve"> </w:t>
      </w:r>
      <w:r>
        <w:rPr>
          <w:color w:val="171717"/>
        </w:rPr>
        <w:t xml:space="preserve">рисунок   </w:t>
      </w:r>
      <w:r>
        <w:rPr>
          <w:color w:val="171717"/>
          <w:spacing w:val="38"/>
        </w:rPr>
        <w:t xml:space="preserve"> </w:t>
      </w:r>
      <w:r>
        <w:rPr>
          <w:color w:val="171717"/>
        </w:rPr>
        <w:t xml:space="preserve">животного   </w:t>
      </w:r>
      <w:r>
        <w:rPr>
          <w:color w:val="171717"/>
          <w:spacing w:val="37"/>
        </w:rPr>
        <w:t xml:space="preserve"> </w:t>
      </w:r>
      <w:r>
        <w:rPr>
          <w:color w:val="171717"/>
        </w:rPr>
        <w:t xml:space="preserve">с   </w:t>
      </w:r>
      <w:r>
        <w:rPr>
          <w:color w:val="171717"/>
          <w:spacing w:val="37"/>
        </w:rPr>
        <w:t xml:space="preserve"> </w:t>
      </w:r>
      <w:r>
        <w:rPr>
          <w:color w:val="171717"/>
        </w:rPr>
        <w:t xml:space="preserve">активным   </w:t>
      </w:r>
      <w:r>
        <w:rPr>
          <w:color w:val="171717"/>
          <w:spacing w:val="37"/>
        </w:rPr>
        <w:t xml:space="preserve"> </w:t>
      </w:r>
      <w:r>
        <w:rPr>
          <w:color w:val="171717"/>
        </w:rPr>
        <w:t xml:space="preserve">выражением   </w:t>
      </w:r>
      <w:r>
        <w:rPr>
          <w:color w:val="171717"/>
          <w:spacing w:val="37"/>
        </w:rPr>
        <w:t xml:space="preserve"> </w:t>
      </w:r>
      <w:r>
        <w:rPr>
          <w:color w:val="171717"/>
        </w:rPr>
        <w:t xml:space="preserve">его   </w:t>
      </w:r>
      <w:r>
        <w:rPr>
          <w:color w:val="171717"/>
          <w:spacing w:val="38"/>
        </w:rPr>
        <w:t xml:space="preserve"> </w:t>
      </w:r>
      <w:r>
        <w:rPr>
          <w:color w:val="171717"/>
        </w:rPr>
        <w:t>характера.</w:t>
      </w:r>
    </w:p>
    <w:p w:rsidR="00F520B6" w:rsidRDefault="004D1F38">
      <w:pPr>
        <w:pStyle w:val="a3"/>
        <w:ind w:firstLine="0"/>
      </w:pPr>
      <w:r>
        <w:rPr>
          <w:color w:val="171717"/>
        </w:rPr>
        <w:t>Аналитическое</w:t>
      </w:r>
      <w:r>
        <w:rPr>
          <w:color w:val="171717"/>
          <w:spacing w:val="-6"/>
        </w:rPr>
        <w:t xml:space="preserve"> </w:t>
      </w:r>
      <w:r>
        <w:rPr>
          <w:color w:val="171717"/>
        </w:rPr>
        <w:t>рассматривание</w:t>
      </w:r>
      <w:r>
        <w:rPr>
          <w:color w:val="171717"/>
          <w:spacing w:val="-5"/>
        </w:rPr>
        <w:t xml:space="preserve"> </w:t>
      </w:r>
      <w:r>
        <w:rPr>
          <w:color w:val="171717"/>
        </w:rPr>
        <w:t>графических</w:t>
      </w:r>
      <w:r>
        <w:rPr>
          <w:color w:val="171717"/>
          <w:spacing w:val="-5"/>
        </w:rPr>
        <w:t xml:space="preserve"> </w:t>
      </w:r>
      <w:r>
        <w:rPr>
          <w:color w:val="171717"/>
        </w:rPr>
        <w:t>произведений</w:t>
      </w:r>
      <w:r>
        <w:rPr>
          <w:color w:val="171717"/>
          <w:spacing w:val="-4"/>
        </w:rPr>
        <w:t xml:space="preserve"> </w:t>
      </w:r>
      <w:r>
        <w:rPr>
          <w:color w:val="171717"/>
        </w:rPr>
        <w:t>анималистического</w:t>
      </w:r>
      <w:r>
        <w:rPr>
          <w:color w:val="171717"/>
          <w:spacing w:val="-5"/>
        </w:rPr>
        <w:t xml:space="preserve"> </w:t>
      </w:r>
      <w:r>
        <w:rPr>
          <w:color w:val="171717"/>
        </w:rPr>
        <w:t>жанра.</w:t>
      </w:r>
    </w:p>
    <w:p w:rsidR="00F520B6" w:rsidRDefault="004D1F38">
      <w:pPr>
        <w:pStyle w:val="1"/>
      </w:pPr>
      <w:r>
        <w:rPr>
          <w:color w:val="171717"/>
        </w:rPr>
        <w:t>Модуль</w:t>
      </w:r>
      <w:r>
        <w:rPr>
          <w:color w:val="171717"/>
          <w:spacing w:val="-1"/>
        </w:rPr>
        <w:t xml:space="preserve"> </w:t>
      </w:r>
      <w:r>
        <w:rPr>
          <w:color w:val="171717"/>
        </w:rPr>
        <w:t>«Живопись»</w:t>
      </w:r>
    </w:p>
    <w:p w:rsidR="00F520B6" w:rsidRDefault="004D1F38">
      <w:pPr>
        <w:pStyle w:val="a3"/>
        <w:ind w:right="689"/>
      </w:pPr>
      <w:r>
        <w:rPr>
          <w:color w:val="171717"/>
        </w:rPr>
        <w:t>Цвета основные и составные. Развитие навыков смешивания красок и получения нового</w:t>
      </w:r>
      <w:r>
        <w:rPr>
          <w:color w:val="171717"/>
          <w:spacing w:val="-57"/>
        </w:rPr>
        <w:t xml:space="preserve"> </w:t>
      </w:r>
      <w:r>
        <w:rPr>
          <w:color w:val="171717"/>
        </w:rPr>
        <w:t>цвета. Приёмы работы гуашью. Разный характер мазков и движений кистью. Пастозное,</w:t>
      </w:r>
      <w:r>
        <w:rPr>
          <w:color w:val="171717"/>
          <w:spacing w:val="1"/>
        </w:rPr>
        <w:t xml:space="preserve"> </w:t>
      </w:r>
      <w:r>
        <w:rPr>
          <w:color w:val="171717"/>
        </w:rPr>
        <w:t>плотное</w:t>
      </w:r>
      <w:r>
        <w:rPr>
          <w:color w:val="171717"/>
          <w:spacing w:val="-2"/>
        </w:rPr>
        <w:t xml:space="preserve"> </w:t>
      </w:r>
      <w:r>
        <w:rPr>
          <w:color w:val="171717"/>
        </w:rPr>
        <w:t>и</w:t>
      </w:r>
      <w:r>
        <w:rPr>
          <w:color w:val="171717"/>
          <w:spacing w:val="-2"/>
        </w:rPr>
        <w:t xml:space="preserve"> </w:t>
      </w:r>
      <w:r>
        <w:rPr>
          <w:color w:val="171717"/>
        </w:rPr>
        <w:t>прозрачное</w:t>
      </w:r>
      <w:r>
        <w:rPr>
          <w:color w:val="171717"/>
          <w:spacing w:val="-1"/>
        </w:rPr>
        <w:t xml:space="preserve"> </w:t>
      </w:r>
      <w:r>
        <w:rPr>
          <w:color w:val="171717"/>
        </w:rPr>
        <w:t>нанесение</w:t>
      </w:r>
      <w:r>
        <w:rPr>
          <w:color w:val="171717"/>
          <w:spacing w:val="-1"/>
        </w:rPr>
        <w:t xml:space="preserve"> </w:t>
      </w:r>
      <w:r>
        <w:rPr>
          <w:color w:val="171717"/>
        </w:rPr>
        <w:t>краски.</w:t>
      </w:r>
    </w:p>
    <w:p w:rsidR="00F520B6" w:rsidRDefault="004D1F38">
      <w:pPr>
        <w:pStyle w:val="a3"/>
        <w:ind w:left="1105" w:right="2296" w:firstLine="0"/>
      </w:pPr>
      <w:r>
        <w:rPr>
          <w:color w:val="171717"/>
        </w:rPr>
        <w:t>Акварель и её свойства. Акварельные кисти. Приёмы работы акварелью.</w:t>
      </w:r>
      <w:r>
        <w:rPr>
          <w:color w:val="171717"/>
          <w:spacing w:val="-58"/>
        </w:rPr>
        <w:t xml:space="preserve"> </w:t>
      </w:r>
      <w:r>
        <w:rPr>
          <w:color w:val="171717"/>
        </w:rPr>
        <w:t>Цвет</w:t>
      </w:r>
      <w:r>
        <w:rPr>
          <w:color w:val="171717"/>
          <w:spacing w:val="-1"/>
        </w:rPr>
        <w:t xml:space="preserve"> </w:t>
      </w:r>
      <w:r>
        <w:rPr>
          <w:color w:val="171717"/>
        </w:rPr>
        <w:t>тёплый и холодный</w:t>
      </w:r>
      <w:r>
        <w:rPr>
          <w:color w:val="171717"/>
          <w:spacing w:val="1"/>
        </w:rPr>
        <w:t xml:space="preserve"> </w:t>
      </w:r>
      <w:r>
        <w:rPr>
          <w:color w:val="171717"/>
        </w:rPr>
        <w:t>— цветовой</w:t>
      </w:r>
      <w:r>
        <w:rPr>
          <w:color w:val="171717"/>
          <w:spacing w:val="1"/>
        </w:rPr>
        <w:t xml:space="preserve"> </w:t>
      </w:r>
      <w:r>
        <w:rPr>
          <w:color w:val="171717"/>
        </w:rPr>
        <w:t>контраст.</w:t>
      </w:r>
    </w:p>
    <w:p w:rsidR="00F520B6" w:rsidRDefault="004D1F38">
      <w:pPr>
        <w:pStyle w:val="a3"/>
        <w:spacing w:before="1"/>
        <w:ind w:right="688"/>
      </w:pPr>
      <w:r>
        <w:rPr>
          <w:color w:val="171717"/>
        </w:rPr>
        <w:t>Цвет тёмный и светлый (тональные отношения). Затемнение цвета с помощью тёмной</w:t>
      </w:r>
      <w:r>
        <w:rPr>
          <w:color w:val="171717"/>
          <w:spacing w:val="1"/>
        </w:rPr>
        <w:t xml:space="preserve"> </w:t>
      </w:r>
      <w:r>
        <w:rPr>
          <w:color w:val="171717"/>
        </w:rPr>
        <w:t>краски</w:t>
      </w:r>
      <w:r>
        <w:rPr>
          <w:color w:val="171717"/>
          <w:spacing w:val="1"/>
        </w:rPr>
        <w:t xml:space="preserve"> </w:t>
      </w:r>
      <w:r>
        <w:rPr>
          <w:color w:val="171717"/>
        </w:rPr>
        <w:t>и</w:t>
      </w:r>
      <w:r>
        <w:rPr>
          <w:color w:val="171717"/>
          <w:spacing w:val="1"/>
        </w:rPr>
        <w:t xml:space="preserve"> </w:t>
      </w:r>
      <w:r>
        <w:rPr>
          <w:color w:val="171717"/>
        </w:rPr>
        <w:t>осветление</w:t>
      </w:r>
      <w:r>
        <w:rPr>
          <w:color w:val="171717"/>
          <w:spacing w:val="1"/>
        </w:rPr>
        <w:t xml:space="preserve"> </w:t>
      </w:r>
      <w:r>
        <w:rPr>
          <w:color w:val="171717"/>
        </w:rPr>
        <w:t>цвета.</w:t>
      </w:r>
      <w:r>
        <w:rPr>
          <w:color w:val="171717"/>
          <w:spacing w:val="1"/>
        </w:rPr>
        <w:t xml:space="preserve"> </w:t>
      </w:r>
      <w:r>
        <w:rPr>
          <w:color w:val="171717"/>
        </w:rPr>
        <w:t>Эмоциональная</w:t>
      </w:r>
      <w:r>
        <w:rPr>
          <w:color w:val="171717"/>
          <w:spacing w:val="1"/>
        </w:rPr>
        <w:t xml:space="preserve"> </w:t>
      </w:r>
      <w:r>
        <w:rPr>
          <w:color w:val="171717"/>
        </w:rPr>
        <w:t>выразительность</w:t>
      </w:r>
      <w:r>
        <w:rPr>
          <w:color w:val="171717"/>
          <w:spacing w:val="1"/>
        </w:rPr>
        <w:t xml:space="preserve"> </w:t>
      </w:r>
      <w:r>
        <w:rPr>
          <w:color w:val="171717"/>
        </w:rPr>
        <w:t>цветовых</w:t>
      </w:r>
      <w:r>
        <w:rPr>
          <w:color w:val="171717"/>
          <w:spacing w:val="1"/>
        </w:rPr>
        <w:t xml:space="preserve"> </w:t>
      </w:r>
      <w:r>
        <w:rPr>
          <w:color w:val="171717"/>
        </w:rPr>
        <w:t>состояний</w:t>
      </w:r>
      <w:r>
        <w:rPr>
          <w:color w:val="171717"/>
          <w:spacing w:val="1"/>
        </w:rPr>
        <w:t xml:space="preserve"> </w:t>
      </w:r>
      <w:r>
        <w:rPr>
          <w:color w:val="171717"/>
        </w:rPr>
        <w:t>и</w:t>
      </w:r>
      <w:r>
        <w:rPr>
          <w:color w:val="171717"/>
          <w:spacing w:val="1"/>
        </w:rPr>
        <w:t xml:space="preserve"> </w:t>
      </w:r>
      <w:r>
        <w:rPr>
          <w:color w:val="171717"/>
        </w:rPr>
        <w:t>отношений.</w:t>
      </w:r>
    </w:p>
    <w:p w:rsidR="00F520B6" w:rsidRDefault="004D1F38">
      <w:pPr>
        <w:pStyle w:val="a3"/>
        <w:ind w:right="689"/>
      </w:pPr>
      <w:r>
        <w:rPr>
          <w:color w:val="171717"/>
        </w:rPr>
        <w:t>Цвет открытый — звонкий и приглушённый, тихий. Эмоцио- нальная выразительность</w:t>
      </w:r>
      <w:r>
        <w:rPr>
          <w:color w:val="171717"/>
          <w:spacing w:val="1"/>
        </w:rPr>
        <w:t xml:space="preserve"> </w:t>
      </w:r>
      <w:r>
        <w:rPr>
          <w:color w:val="171717"/>
        </w:rPr>
        <w:t>цвета.</w:t>
      </w:r>
    </w:p>
    <w:p w:rsidR="00F520B6" w:rsidRDefault="004D1F38">
      <w:pPr>
        <w:pStyle w:val="a3"/>
        <w:ind w:right="686"/>
      </w:pPr>
      <w:r>
        <w:rPr>
          <w:color w:val="171717"/>
        </w:rPr>
        <w:t>Изображение</w:t>
      </w:r>
      <w:r>
        <w:rPr>
          <w:color w:val="171717"/>
          <w:spacing w:val="1"/>
        </w:rPr>
        <w:t xml:space="preserve"> </w:t>
      </w:r>
      <w:r>
        <w:rPr>
          <w:color w:val="171717"/>
        </w:rPr>
        <w:t>природы</w:t>
      </w:r>
      <w:r>
        <w:rPr>
          <w:color w:val="171717"/>
          <w:spacing w:val="1"/>
        </w:rPr>
        <w:t xml:space="preserve"> </w:t>
      </w:r>
      <w:r>
        <w:rPr>
          <w:color w:val="171717"/>
        </w:rPr>
        <w:t>(моря)</w:t>
      </w:r>
      <w:r>
        <w:rPr>
          <w:color w:val="171717"/>
          <w:spacing w:val="1"/>
        </w:rPr>
        <w:t xml:space="preserve"> </w:t>
      </w:r>
      <w:r>
        <w:rPr>
          <w:color w:val="171717"/>
        </w:rPr>
        <w:t>в</w:t>
      </w:r>
      <w:r>
        <w:rPr>
          <w:color w:val="171717"/>
          <w:spacing w:val="1"/>
        </w:rPr>
        <w:t xml:space="preserve"> </w:t>
      </w:r>
      <w:r>
        <w:rPr>
          <w:color w:val="171717"/>
        </w:rPr>
        <w:t>разных</w:t>
      </w:r>
      <w:r>
        <w:rPr>
          <w:color w:val="171717"/>
          <w:spacing w:val="1"/>
        </w:rPr>
        <w:t xml:space="preserve"> </w:t>
      </w:r>
      <w:r>
        <w:rPr>
          <w:color w:val="171717"/>
        </w:rPr>
        <w:t>контрастных</w:t>
      </w:r>
      <w:r>
        <w:rPr>
          <w:color w:val="171717"/>
          <w:spacing w:val="1"/>
        </w:rPr>
        <w:t xml:space="preserve"> </w:t>
      </w:r>
      <w:r>
        <w:rPr>
          <w:color w:val="171717"/>
        </w:rPr>
        <w:t>состояниях</w:t>
      </w:r>
      <w:r>
        <w:rPr>
          <w:color w:val="171717"/>
          <w:spacing w:val="1"/>
        </w:rPr>
        <w:t xml:space="preserve"> </w:t>
      </w:r>
      <w:r>
        <w:rPr>
          <w:color w:val="171717"/>
        </w:rPr>
        <w:t>погоды</w:t>
      </w:r>
      <w:r>
        <w:rPr>
          <w:color w:val="171717"/>
          <w:spacing w:val="1"/>
        </w:rPr>
        <w:t xml:space="preserve"> </w:t>
      </w:r>
      <w:r>
        <w:rPr>
          <w:color w:val="171717"/>
        </w:rPr>
        <w:t>и</w:t>
      </w:r>
      <w:r>
        <w:rPr>
          <w:color w:val="171717"/>
          <w:spacing w:val="-57"/>
        </w:rPr>
        <w:t xml:space="preserve"> </w:t>
      </w:r>
      <w:r>
        <w:rPr>
          <w:color w:val="171717"/>
        </w:rPr>
        <w:t>соответствующих цветовых состояниях (туман, нежное утро, гроза, буря, ветер — по выбору</w:t>
      </w:r>
      <w:r>
        <w:rPr>
          <w:color w:val="171717"/>
          <w:spacing w:val="1"/>
        </w:rPr>
        <w:t xml:space="preserve"> </w:t>
      </w:r>
      <w:r>
        <w:rPr>
          <w:color w:val="171717"/>
        </w:rPr>
        <w:t>учителя).</w:t>
      </w:r>
      <w:r>
        <w:rPr>
          <w:color w:val="171717"/>
          <w:spacing w:val="-1"/>
        </w:rPr>
        <w:t xml:space="preserve"> </w:t>
      </w:r>
      <w:r>
        <w:rPr>
          <w:color w:val="171717"/>
        </w:rPr>
        <w:t>Произведения И.</w:t>
      </w:r>
      <w:r>
        <w:rPr>
          <w:color w:val="171717"/>
          <w:spacing w:val="-1"/>
        </w:rPr>
        <w:t xml:space="preserve"> </w:t>
      </w:r>
      <w:r>
        <w:rPr>
          <w:color w:val="171717"/>
        </w:rPr>
        <w:t>К. Айвазовского.</w:t>
      </w:r>
    </w:p>
    <w:p w:rsidR="00F520B6" w:rsidRDefault="004D1F38">
      <w:pPr>
        <w:pStyle w:val="a3"/>
        <w:ind w:right="691"/>
      </w:pPr>
      <w:r>
        <w:rPr>
          <w:color w:val="171717"/>
        </w:rPr>
        <w:t>Изображение сказочного персонажа с ярко выраженным характером (образ мужской</w:t>
      </w:r>
      <w:r>
        <w:rPr>
          <w:color w:val="171717"/>
          <w:spacing w:val="1"/>
        </w:rPr>
        <w:t xml:space="preserve"> </w:t>
      </w:r>
      <w:r>
        <w:rPr>
          <w:color w:val="171717"/>
        </w:rPr>
        <w:t>или женский).</w:t>
      </w:r>
    </w:p>
    <w:p w:rsidR="00F520B6" w:rsidRDefault="004D1F38">
      <w:pPr>
        <w:pStyle w:val="1"/>
      </w:pPr>
      <w:r>
        <w:rPr>
          <w:color w:val="171717"/>
        </w:rPr>
        <w:t>Модуль</w:t>
      </w:r>
      <w:r>
        <w:rPr>
          <w:color w:val="171717"/>
          <w:spacing w:val="-3"/>
        </w:rPr>
        <w:t xml:space="preserve"> </w:t>
      </w:r>
      <w:r>
        <w:rPr>
          <w:color w:val="171717"/>
        </w:rPr>
        <w:t>«Скульптура»</w:t>
      </w:r>
    </w:p>
    <w:p w:rsidR="00F520B6" w:rsidRDefault="004D1F38">
      <w:pPr>
        <w:pStyle w:val="a3"/>
        <w:ind w:right="687"/>
      </w:pPr>
      <w:r>
        <w:rPr>
          <w:color w:val="171717"/>
        </w:rPr>
        <w:t>Лепка</w:t>
      </w:r>
      <w:r>
        <w:rPr>
          <w:color w:val="171717"/>
          <w:spacing w:val="1"/>
        </w:rPr>
        <w:t xml:space="preserve"> </w:t>
      </w:r>
      <w:r>
        <w:rPr>
          <w:color w:val="171717"/>
        </w:rPr>
        <w:t>из</w:t>
      </w:r>
      <w:r>
        <w:rPr>
          <w:color w:val="171717"/>
          <w:spacing w:val="1"/>
        </w:rPr>
        <w:t xml:space="preserve"> </w:t>
      </w:r>
      <w:r>
        <w:rPr>
          <w:color w:val="171717"/>
        </w:rPr>
        <w:t>пластилины</w:t>
      </w:r>
      <w:r>
        <w:rPr>
          <w:color w:val="171717"/>
          <w:spacing w:val="1"/>
        </w:rPr>
        <w:t xml:space="preserve"> </w:t>
      </w:r>
      <w:r>
        <w:rPr>
          <w:color w:val="171717"/>
        </w:rPr>
        <w:t>или</w:t>
      </w:r>
      <w:r>
        <w:rPr>
          <w:color w:val="171717"/>
          <w:spacing w:val="1"/>
        </w:rPr>
        <w:t xml:space="preserve"> </w:t>
      </w:r>
      <w:r>
        <w:rPr>
          <w:color w:val="171717"/>
        </w:rPr>
        <w:t>глины</w:t>
      </w:r>
      <w:r>
        <w:rPr>
          <w:color w:val="171717"/>
          <w:spacing w:val="1"/>
        </w:rPr>
        <w:t xml:space="preserve"> </w:t>
      </w:r>
      <w:r>
        <w:rPr>
          <w:color w:val="171717"/>
        </w:rPr>
        <w:t>игрушки</w:t>
      </w:r>
      <w:r>
        <w:rPr>
          <w:color w:val="171717"/>
          <w:spacing w:val="1"/>
        </w:rPr>
        <w:t xml:space="preserve"> </w:t>
      </w:r>
      <w:r>
        <w:rPr>
          <w:color w:val="171717"/>
        </w:rPr>
        <w:t>—</w:t>
      </w:r>
      <w:r>
        <w:rPr>
          <w:color w:val="171717"/>
          <w:spacing w:val="1"/>
        </w:rPr>
        <w:t xml:space="preserve"> </w:t>
      </w:r>
      <w:r>
        <w:rPr>
          <w:color w:val="171717"/>
        </w:rPr>
        <w:t>сказочного</w:t>
      </w:r>
      <w:r>
        <w:rPr>
          <w:color w:val="171717"/>
          <w:spacing w:val="1"/>
        </w:rPr>
        <w:t xml:space="preserve"> </w:t>
      </w:r>
      <w:r>
        <w:rPr>
          <w:color w:val="171717"/>
        </w:rPr>
        <w:t>животного</w:t>
      </w:r>
      <w:r>
        <w:rPr>
          <w:color w:val="171717"/>
          <w:spacing w:val="1"/>
        </w:rPr>
        <w:t xml:space="preserve"> </w:t>
      </w:r>
      <w:r>
        <w:rPr>
          <w:color w:val="171717"/>
        </w:rPr>
        <w:t>по</w:t>
      </w:r>
      <w:r>
        <w:rPr>
          <w:color w:val="171717"/>
          <w:spacing w:val="1"/>
        </w:rPr>
        <w:t xml:space="preserve"> </w:t>
      </w:r>
      <w:r>
        <w:rPr>
          <w:color w:val="171717"/>
        </w:rPr>
        <w:t>мотивам</w:t>
      </w:r>
      <w:r>
        <w:rPr>
          <w:color w:val="171717"/>
          <w:spacing w:val="1"/>
        </w:rPr>
        <w:t xml:space="preserve"> </w:t>
      </w:r>
      <w:r>
        <w:rPr>
          <w:color w:val="171717"/>
        </w:rPr>
        <w:t>выбранного художественного народного промысла (филимоновская игрушка, дымковский</w:t>
      </w:r>
      <w:r>
        <w:rPr>
          <w:color w:val="171717"/>
          <w:spacing w:val="1"/>
        </w:rPr>
        <w:t xml:space="preserve"> </w:t>
      </w:r>
      <w:r>
        <w:rPr>
          <w:color w:val="171717"/>
        </w:rPr>
        <w:t>петух, каргопольский Полкан и другие по выбору учителя с учётом местных промыслов).</w:t>
      </w:r>
      <w:r>
        <w:rPr>
          <w:color w:val="171717"/>
          <w:spacing w:val="1"/>
        </w:rPr>
        <w:t xml:space="preserve"> </w:t>
      </w:r>
      <w:r>
        <w:rPr>
          <w:color w:val="171717"/>
        </w:rPr>
        <w:t>Способ</w:t>
      </w:r>
      <w:r>
        <w:rPr>
          <w:color w:val="171717"/>
          <w:spacing w:val="-1"/>
        </w:rPr>
        <w:t xml:space="preserve"> </w:t>
      </w:r>
      <w:r>
        <w:rPr>
          <w:color w:val="171717"/>
        </w:rPr>
        <w:t>лепки в</w:t>
      </w:r>
      <w:r>
        <w:rPr>
          <w:color w:val="171717"/>
          <w:spacing w:val="-1"/>
        </w:rPr>
        <w:t xml:space="preserve"> </w:t>
      </w:r>
      <w:r>
        <w:rPr>
          <w:color w:val="171717"/>
        </w:rPr>
        <w:t>соответствии с</w:t>
      </w:r>
      <w:r>
        <w:rPr>
          <w:color w:val="171717"/>
          <w:spacing w:val="-2"/>
        </w:rPr>
        <w:t xml:space="preserve"> </w:t>
      </w:r>
      <w:r>
        <w:rPr>
          <w:color w:val="171717"/>
        </w:rPr>
        <w:t>традициями промысла.</w:t>
      </w:r>
    </w:p>
    <w:p w:rsidR="00F520B6" w:rsidRDefault="004D1F38">
      <w:pPr>
        <w:pStyle w:val="a3"/>
        <w:ind w:right="693"/>
      </w:pPr>
      <w:r>
        <w:rPr>
          <w:color w:val="171717"/>
        </w:rPr>
        <w:t>Лепка животных (кошка, собака, медвежонок и др.) с передачей характерной пластики</w:t>
      </w:r>
      <w:r>
        <w:rPr>
          <w:color w:val="171717"/>
          <w:spacing w:val="1"/>
        </w:rPr>
        <w:t xml:space="preserve"> </w:t>
      </w:r>
      <w:r>
        <w:rPr>
          <w:color w:val="171717"/>
        </w:rPr>
        <w:t>движения.</w:t>
      </w:r>
      <w:r>
        <w:rPr>
          <w:color w:val="171717"/>
          <w:spacing w:val="-1"/>
        </w:rPr>
        <w:t xml:space="preserve"> </w:t>
      </w:r>
      <w:r>
        <w:rPr>
          <w:color w:val="171717"/>
        </w:rPr>
        <w:t>Соблюдение</w:t>
      </w:r>
      <w:r>
        <w:rPr>
          <w:color w:val="171717"/>
          <w:spacing w:val="-5"/>
        </w:rPr>
        <w:t xml:space="preserve"> </w:t>
      </w:r>
      <w:r>
        <w:rPr>
          <w:color w:val="171717"/>
        </w:rPr>
        <w:t>цельности</w:t>
      </w:r>
      <w:r>
        <w:rPr>
          <w:color w:val="171717"/>
          <w:spacing w:val="-1"/>
        </w:rPr>
        <w:t xml:space="preserve"> </w:t>
      </w:r>
      <w:r>
        <w:rPr>
          <w:color w:val="171717"/>
        </w:rPr>
        <w:t>формы,</w:t>
      </w:r>
      <w:r>
        <w:rPr>
          <w:color w:val="171717"/>
          <w:spacing w:val="-1"/>
        </w:rPr>
        <w:t xml:space="preserve"> </w:t>
      </w:r>
      <w:r>
        <w:rPr>
          <w:color w:val="171717"/>
        </w:rPr>
        <w:t>её</w:t>
      </w:r>
      <w:r>
        <w:rPr>
          <w:color w:val="171717"/>
          <w:spacing w:val="-2"/>
        </w:rPr>
        <w:t xml:space="preserve"> </w:t>
      </w:r>
      <w:r>
        <w:rPr>
          <w:color w:val="171717"/>
        </w:rPr>
        <w:t>преобразование</w:t>
      </w:r>
      <w:r>
        <w:rPr>
          <w:color w:val="171717"/>
          <w:spacing w:val="-2"/>
        </w:rPr>
        <w:t xml:space="preserve"> </w:t>
      </w:r>
      <w:r>
        <w:rPr>
          <w:color w:val="171717"/>
        </w:rPr>
        <w:t>и добавление</w:t>
      </w:r>
      <w:r>
        <w:rPr>
          <w:color w:val="171717"/>
          <w:spacing w:val="-2"/>
        </w:rPr>
        <w:t xml:space="preserve"> </w:t>
      </w:r>
      <w:r>
        <w:rPr>
          <w:color w:val="171717"/>
        </w:rPr>
        <w:t>деталей.</w:t>
      </w:r>
    </w:p>
    <w:p w:rsidR="00F520B6" w:rsidRDefault="004D1F38">
      <w:pPr>
        <w:pStyle w:val="a3"/>
        <w:spacing w:before="1"/>
        <w:ind w:right="683"/>
      </w:pPr>
      <w:r>
        <w:rPr>
          <w:color w:val="171717"/>
        </w:rPr>
        <w:t>Изображение</w:t>
      </w:r>
      <w:r>
        <w:rPr>
          <w:color w:val="171717"/>
          <w:spacing w:val="1"/>
        </w:rPr>
        <w:t xml:space="preserve"> </w:t>
      </w:r>
      <w:r>
        <w:rPr>
          <w:color w:val="171717"/>
        </w:rPr>
        <w:t>движения</w:t>
      </w:r>
      <w:r>
        <w:rPr>
          <w:color w:val="171717"/>
          <w:spacing w:val="1"/>
        </w:rPr>
        <w:t xml:space="preserve"> </w:t>
      </w:r>
      <w:r>
        <w:rPr>
          <w:color w:val="171717"/>
        </w:rPr>
        <w:t>и</w:t>
      </w:r>
      <w:r>
        <w:rPr>
          <w:color w:val="171717"/>
          <w:spacing w:val="1"/>
        </w:rPr>
        <w:t xml:space="preserve"> </w:t>
      </w:r>
      <w:r>
        <w:rPr>
          <w:color w:val="171717"/>
        </w:rPr>
        <w:t>статики</w:t>
      </w:r>
      <w:r>
        <w:rPr>
          <w:color w:val="171717"/>
          <w:spacing w:val="1"/>
        </w:rPr>
        <w:t xml:space="preserve"> </w:t>
      </w:r>
      <w:r>
        <w:rPr>
          <w:color w:val="171717"/>
        </w:rPr>
        <w:t>в</w:t>
      </w:r>
      <w:r>
        <w:rPr>
          <w:color w:val="171717"/>
          <w:spacing w:val="1"/>
        </w:rPr>
        <w:t xml:space="preserve"> </w:t>
      </w:r>
      <w:r>
        <w:rPr>
          <w:color w:val="171717"/>
        </w:rPr>
        <w:t>скульптуре:</w:t>
      </w:r>
      <w:r>
        <w:rPr>
          <w:color w:val="171717"/>
          <w:spacing w:val="1"/>
        </w:rPr>
        <w:t xml:space="preserve"> </w:t>
      </w:r>
      <w:r>
        <w:rPr>
          <w:color w:val="171717"/>
        </w:rPr>
        <w:t>лепка</w:t>
      </w:r>
      <w:r>
        <w:rPr>
          <w:color w:val="171717"/>
          <w:spacing w:val="1"/>
        </w:rPr>
        <w:t xml:space="preserve"> </w:t>
      </w:r>
      <w:r>
        <w:rPr>
          <w:color w:val="171717"/>
        </w:rPr>
        <w:t>из</w:t>
      </w:r>
      <w:r>
        <w:rPr>
          <w:color w:val="171717"/>
          <w:spacing w:val="1"/>
        </w:rPr>
        <w:t xml:space="preserve"> </w:t>
      </w:r>
      <w:r>
        <w:rPr>
          <w:color w:val="171717"/>
        </w:rPr>
        <w:t>пластилина</w:t>
      </w:r>
      <w:r>
        <w:rPr>
          <w:color w:val="171717"/>
          <w:spacing w:val="1"/>
        </w:rPr>
        <w:t xml:space="preserve"> </w:t>
      </w:r>
      <w:r>
        <w:rPr>
          <w:color w:val="171717"/>
        </w:rPr>
        <w:t>тяжёлой,</w:t>
      </w:r>
      <w:r>
        <w:rPr>
          <w:color w:val="171717"/>
          <w:spacing w:val="1"/>
        </w:rPr>
        <w:t xml:space="preserve"> </w:t>
      </w:r>
      <w:r>
        <w:rPr>
          <w:color w:val="171717"/>
        </w:rPr>
        <w:t>неповоротливой</w:t>
      </w:r>
      <w:r>
        <w:rPr>
          <w:color w:val="171717"/>
          <w:spacing w:val="-3"/>
        </w:rPr>
        <w:t xml:space="preserve"> </w:t>
      </w:r>
      <w:r>
        <w:rPr>
          <w:color w:val="171717"/>
        </w:rPr>
        <w:t>и лёгкой, стремительной формы.</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F520B6">
      <w:pPr>
        <w:sectPr w:rsidR="00F520B6">
          <w:type w:val="continuous"/>
          <w:pgSz w:w="11910" w:h="16840"/>
          <w:pgMar w:top="1600" w:right="160" w:bottom="280" w:left="880" w:header="720" w:footer="720" w:gutter="0"/>
          <w:cols w:space="720"/>
        </w:sectPr>
      </w:pPr>
    </w:p>
    <w:p w:rsidR="00F520B6" w:rsidRDefault="004D1F38">
      <w:pPr>
        <w:pStyle w:val="a3"/>
        <w:spacing w:before="68"/>
        <w:ind w:right="683"/>
      </w:pPr>
      <w:r>
        <w:rPr>
          <w:color w:val="171717"/>
        </w:rPr>
        <w:t>Наблюдение узоров в природе (на основе фотографий в условиях урока): снежинки,</w:t>
      </w:r>
      <w:r>
        <w:rPr>
          <w:color w:val="171717"/>
          <w:spacing w:val="1"/>
        </w:rPr>
        <w:t xml:space="preserve"> </w:t>
      </w:r>
      <w:r>
        <w:rPr>
          <w:color w:val="171717"/>
        </w:rPr>
        <w:t>паутинки, роса на листьях и др. Ассоциативное сопоставление с орнаментами в предметах</w:t>
      </w:r>
      <w:r>
        <w:rPr>
          <w:color w:val="171717"/>
          <w:spacing w:val="1"/>
        </w:rPr>
        <w:t xml:space="preserve"> </w:t>
      </w:r>
      <w:r>
        <w:rPr>
          <w:color w:val="171717"/>
        </w:rPr>
        <w:t>декоративно-прикладного</w:t>
      </w:r>
      <w:r>
        <w:rPr>
          <w:color w:val="171717"/>
          <w:spacing w:val="-1"/>
        </w:rPr>
        <w:t xml:space="preserve"> </w:t>
      </w:r>
      <w:r>
        <w:rPr>
          <w:color w:val="171717"/>
        </w:rPr>
        <w:t>искусства</w:t>
      </w:r>
      <w:r>
        <w:rPr>
          <w:color w:val="171717"/>
          <w:spacing w:val="-2"/>
        </w:rPr>
        <w:t xml:space="preserve"> </w:t>
      </w:r>
      <w:r>
        <w:rPr>
          <w:color w:val="171717"/>
        </w:rPr>
        <w:t>(кружево,</w:t>
      </w:r>
      <w:r>
        <w:rPr>
          <w:color w:val="171717"/>
          <w:spacing w:val="-1"/>
        </w:rPr>
        <w:t xml:space="preserve"> </w:t>
      </w:r>
      <w:r>
        <w:rPr>
          <w:color w:val="171717"/>
        </w:rPr>
        <w:t>вышивка,</w:t>
      </w:r>
      <w:r>
        <w:rPr>
          <w:color w:val="171717"/>
          <w:spacing w:val="-2"/>
        </w:rPr>
        <w:t xml:space="preserve"> </w:t>
      </w:r>
      <w:r>
        <w:rPr>
          <w:color w:val="171717"/>
        </w:rPr>
        <w:t>ювелирные</w:t>
      </w:r>
      <w:r>
        <w:rPr>
          <w:color w:val="171717"/>
          <w:spacing w:val="-2"/>
        </w:rPr>
        <w:t xml:space="preserve"> </w:t>
      </w:r>
      <w:r>
        <w:rPr>
          <w:color w:val="171717"/>
        </w:rPr>
        <w:t>изделия</w:t>
      </w:r>
      <w:r>
        <w:rPr>
          <w:color w:val="171717"/>
          <w:spacing w:val="-4"/>
        </w:rPr>
        <w:t xml:space="preserve"> </w:t>
      </w:r>
      <w:r>
        <w:rPr>
          <w:color w:val="171717"/>
        </w:rPr>
        <w:t>и</w:t>
      </w:r>
      <w:r>
        <w:rPr>
          <w:color w:val="171717"/>
          <w:spacing w:val="-1"/>
        </w:rPr>
        <w:t xml:space="preserve"> </w:t>
      </w:r>
      <w:r>
        <w:rPr>
          <w:color w:val="171717"/>
        </w:rPr>
        <w:t>др.).</w:t>
      </w:r>
    </w:p>
    <w:p w:rsidR="00F520B6" w:rsidRDefault="004D1F38">
      <w:pPr>
        <w:pStyle w:val="a3"/>
        <w:spacing w:before="1"/>
        <w:ind w:left="1105" w:right="2626" w:firstLine="0"/>
        <w:jc w:val="left"/>
      </w:pPr>
      <w:r>
        <w:rPr>
          <w:color w:val="171717"/>
        </w:rPr>
        <w:t>Рисунок геометрического орнамента кружева или вышивки.</w:t>
      </w:r>
      <w:r>
        <w:rPr>
          <w:color w:val="171717"/>
          <w:spacing w:val="1"/>
        </w:rPr>
        <w:t xml:space="preserve"> </w:t>
      </w:r>
      <w:r>
        <w:rPr>
          <w:color w:val="171717"/>
        </w:rPr>
        <w:t>Декоративная композиция. Ритм пятен в декоративной апп- ликации.</w:t>
      </w:r>
      <w:r>
        <w:rPr>
          <w:color w:val="171717"/>
          <w:spacing w:val="-57"/>
        </w:rPr>
        <w:t xml:space="preserve"> </w:t>
      </w:r>
      <w:r>
        <w:rPr>
          <w:color w:val="171717"/>
        </w:rPr>
        <w:t>Поделки</w:t>
      </w:r>
      <w:r>
        <w:rPr>
          <w:color w:val="171717"/>
          <w:spacing w:val="-1"/>
        </w:rPr>
        <w:t xml:space="preserve"> </w:t>
      </w:r>
      <w:r>
        <w:rPr>
          <w:color w:val="171717"/>
        </w:rPr>
        <w:t>из</w:t>
      </w:r>
      <w:r>
        <w:rPr>
          <w:color w:val="171717"/>
          <w:spacing w:val="-2"/>
        </w:rPr>
        <w:t xml:space="preserve"> </w:t>
      </w:r>
      <w:r>
        <w:rPr>
          <w:color w:val="171717"/>
        </w:rPr>
        <w:t>подручных</w:t>
      </w:r>
      <w:r>
        <w:rPr>
          <w:color w:val="171717"/>
          <w:spacing w:val="-4"/>
        </w:rPr>
        <w:t xml:space="preserve"> </w:t>
      </w:r>
      <w:r>
        <w:rPr>
          <w:color w:val="171717"/>
        </w:rPr>
        <w:t>нехудожественных материалов.</w:t>
      </w:r>
    </w:p>
    <w:p w:rsidR="00F520B6" w:rsidRDefault="004D1F38">
      <w:pPr>
        <w:pStyle w:val="a3"/>
        <w:ind w:right="692"/>
      </w:pPr>
      <w:r>
        <w:rPr>
          <w:color w:val="171717"/>
        </w:rPr>
        <w:t>Декоративные</w:t>
      </w:r>
      <w:r>
        <w:rPr>
          <w:color w:val="171717"/>
          <w:spacing w:val="1"/>
        </w:rPr>
        <w:t xml:space="preserve"> </w:t>
      </w:r>
      <w:r>
        <w:rPr>
          <w:color w:val="171717"/>
        </w:rPr>
        <w:t>изображения</w:t>
      </w:r>
      <w:r>
        <w:rPr>
          <w:color w:val="171717"/>
          <w:spacing w:val="1"/>
        </w:rPr>
        <w:t xml:space="preserve"> </w:t>
      </w:r>
      <w:r>
        <w:rPr>
          <w:color w:val="171717"/>
        </w:rPr>
        <w:t>животных</w:t>
      </w:r>
      <w:r>
        <w:rPr>
          <w:color w:val="171717"/>
          <w:spacing w:val="1"/>
        </w:rPr>
        <w:t xml:space="preserve"> </w:t>
      </w:r>
      <w:r>
        <w:rPr>
          <w:color w:val="171717"/>
        </w:rPr>
        <w:t>в</w:t>
      </w:r>
      <w:r>
        <w:rPr>
          <w:color w:val="171717"/>
          <w:spacing w:val="1"/>
        </w:rPr>
        <w:t xml:space="preserve"> </w:t>
      </w:r>
      <w:r>
        <w:rPr>
          <w:color w:val="171717"/>
        </w:rPr>
        <w:t>игрушках</w:t>
      </w:r>
      <w:r>
        <w:rPr>
          <w:color w:val="171717"/>
          <w:spacing w:val="1"/>
        </w:rPr>
        <w:t xml:space="preserve"> </w:t>
      </w:r>
      <w:r>
        <w:rPr>
          <w:color w:val="171717"/>
        </w:rPr>
        <w:t>народных</w:t>
      </w:r>
      <w:r>
        <w:rPr>
          <w:color w:val="171717"/>
          <w:spacing w:val="1"/>
        </w:rPr>
        <w:t xml:space="preserve"> </w:t>
      </w:r>
      <w:r>
        <w:rPr>
          <w:color w:val="171717"/>
        </w:rPr>
        <w:t>промыслов;</w:t>
      </w:r>
      <w:r>
        <w:rPr>
          <w:color w:val="171717"/>
          <w:spacing w:val="1"/>
        </w:rPr>
        <w:t xml:space="preserve"> </w:t>
      </w:r>
      <w:r>
        <w:rPr>
          <w:color w:val="171717"/>
        </w:rPr>
        <w:t>филимоновские, дымковские, каргопольские игрушки (и другие по выбору учителя с учётом</w:t>
      </w:r>
      <w:r>
        <w:rPr>
          <w:color w:val="171717"/>
          <w:spacing w:val="1"/>
        </w:rPr>
        <w:t xml:space="preserve"> </w:t>
      </w:r>
      <w:r>
        <w:rPr>
          <w:color w:val="171717"/>
        </w:rPr>
        <w:t>местных</w:t>
      </w:r>
      <w:r>
        <w:rPr>
          <w:color w:val="171717"/>
          <w:spacing w:val="-1"/>
        </w:rPr>
        <w:t xml:space="preserve"> </w:t>
      </w:r>
      <w:r>
        <w:rPr>
          <w:color w:val="171717"/>
        </w:rPr>
        <w:t>художественных промыслов).</w:t>
      </w:r>
    </w:p>
    <w:p w:rsidR="00F520B6" w:rsidRDefault="004D1F38">
      <w:pPr>
        <w:pStyle w:val="a3"/>
        <w:ind w:right="685"/>
      </w:pPr>
      <w:r>
        <w:rPr>
          <w:color w:val="171717"/>
        </w:rPr>
        <w:t>Декор одежды человека. Разнообразие украшений. Традиционные народные женские и</w:t>
      </w:r>
      <w:r>
        <w:rPr>
          <w:color w:val="171717"/>
          <w:spacing w:val="1"/>
        </w:rPr>
        <w:t xml:space="preserve"> </w:t>
      </w:r>
      <w:r>
        <w:rPr>
          <w:color w:val="171717"/>
        </w:rPr>
        <w:t>мужские</w:t>
      </w:r>
      <w:r>
        <w:rPr>
          <w:color w:val="171717"/>
          <w:spacing w:val="-2"/>
        </w:rPr>
        <w:t xml:space="preserve"> </w:t>
      </w:r>
      <w:r>
        <w:rPr>
          <w:color w:val="171717"/>
        </w:rPr>
        <w:t>украшения. Назначение</w:t>
      </w:r>
      <w:r>
        <w:rPr>
          <w:color w:val="171717"/>
          <w:spacing w:val="-2"/>
        </w:rPr>
        <w:t xml:space="preserve"> </w:t>
      </w:r>
      <w:r>
        <w:rPr>
          <w:color w:val="171717"/>
        </w:rPr>
        <w:t>украшений</w:t>
      </w:r>
      <w:r>
        <w:rPr>
          <w:color w:val="171717"/>
          <w:spacing w:val="-2"/>
        </w:rPr>
        <w:t xml:space="preserve"> </w:t>
      </w:r>
      <w:r>
        <w:rPr>
          <w:color w:val="171717"/>
        </w:rPr>
        <w:t>и</w:t>
      </w:r>
      <w:r>
        <w:rPr>
          <w:color w:val="171717"/>
          <w:spacing w:val="-2"/>
        </w:rPr>
        <w:t xml:space="preserve"> </w:t>
      </w:r>
      <w:r>
        <w:rPr>
          <w:color w:val="171717"/>
        </w:rPr>
        <w:t>их</w:t>
      </w:r>
      <w:r>
        <w:rPr>
          <w:color w:val="171717"/>
          <w:spacing w:val="-1"/>
        </w:rPr>
        <w:t xml:space="preserve"> </w:t>
      </w:r>
      <w:r>
        <w:rPr>
          <w:color w:val="171717"/>
        </w:rPr>
        <w:t>роль в</w:t>
      </w:r>
      <w:r>
        <w:rPr>
          <w:color w:val="171717"/>
          <w:spacing w:val="-2"/>
        </w:rPr>
        <w:t xml:space="preserve"> </w:t>
      </w:r>
      <w:r>
        <w:rPr>
          <w:color w:val="171717"/>
        </w:rPr>
        <w:t>жизни людей.</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1"/>
      </w:pPr>
      <w:r>
        <w:rPr>
          <w:color w:val="171717"/>
        </w:rPr>
        <w:t>Конструирование</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Приёмы</w:t>
      </w:r>
      <w:r>
        <w:rPr>
          <w:color w:val="171717"/>
          <w:spacing w:val="1"/>
        </w:rPr>
        <w:t xml:space="preserve"> </w:t>
      </w:r>
      <w:r>
        <w:rPr>
          <w:color w:val="171717"/>
        </w:rPr>
        <w:t>работы</w:t>
      </w:r>
      <w:r>
        <w:rPr>
          <w:color w:val="171717"/>
          <w:spacing w:val="1"/>
        </w:rPr>
        <w:t xml:space="preserve"> </w:t>
      </w:r>
      <w:r>
        <w:rPr>
          <w:color w:val="171717"/>
        </w:rPr>
        <w:t>с</w:t>
      </w:r>
      <w:r>
        <w:rPr>
          <w:color w:val="171717"/>
          <w:spacing w:val="1"/>
        </w:rPr>
        <w:t xml:space="preserve"> </w:t>
      </w:r>
      <w:r>
        <w:rPr>
          <w:color w:val="171717"/>
        </w:rPr>
        <w:t>полосой</w:t>
      </w:r>
      <w:r>
        <w:rPr>
          <w:color w:val="171717"/>
          <w:spacing w:val="1"/>
        </w:rPr>
        <w:t xml:space="preserve"> </w:t>
      </w:r>
      <w:r>
        <w:rPr>
          <w:color w:val="171717"/>
        </w:rPr>
        <w:t>бумаги,</w:t>
      </w:r>
      <w:r>
        <w:rPr>
          <w:color w:val="171717"/>
          <w:spacing w:val="1"/>
        </w:rPr>
        <w:t xml:space="preserve"> </w:t>
      </w:r>
      <w:r>
        <w:rPr>
          <w:color w:val="171717"/>
        </w:rPr>
        <w:t>разные</w:t>
      </w:r>
      <w:r>
        <w:rPr>
          <w:color w:val="171717"/>
          <w:spacing w:val="1"/>
        </w:rPr>
        <w:t xml:space="preserve"> </w:t>
      </w:r>
      <w:r>
        <w:rPr>
          <w:color w:val="171717"/>
        </w:rPr>
        <w:t>варианты</w:t>
      </w:r>
      <w:r>
        <w:rPr>
          <w:color w:val="171717"/>
          <w:spacing w:val="1"/>
        </w:rPr>
        <w:t xml:space="preserve"> </w:t>
      </w:r>
      <w:r>
        <w:rPr>
          <w:color w:val="171717"/>
        </w:rPr>
        <w:t>складывания,</w:t>
      </w:r>
      <w:r>
        <w:rPr>
          <w:color w:val="171717"/>
          <w:spacing w:val="-2"/>
        </w:rPr>
        <w:t xml:space="preserve"> </w:t>
      </w:r>
      <w:r>
        <w:rPr>
          <w:color w:val="171717"/>
        </w:rPr>
        <w:t>закручивания,</w:t>
      </w:r>
      <w:r>
        <w:rPr>
          <w:color w:val="171717"/>
          <w:spacing w:val="-1"/>
        </w:rPr>
        <w:t xml:space="preserve"> </w:t>
      </w:r>
      <w:r>
        <w:rPr>
          <w:color w:val="171717"/>
        </w:rPr>
        <w:t>надрезания.</w:t>
      </w:r>
      <w:r>
        <w:rPr>
          <w:color w:val="171717"/>
          <w:spacing w:val="-4"/>
        </w:rPr>
        <w:t xml:space="preserve"> </w:t>
      </w:r>
      <w:r>
        <w:rPr>
          <w:color w:val="171717"/>
        </w:rPr>
        <w:t>Макетирование</w:t>
      </w:r>
      <w:r>
        <w:rPr>
          <w:color w:val="171717"/>
          <w:spacing w:val="-3"/>
        </w:rPr>
        <w:t xml:space="preserve"> </w:t>
      </w:r>
      <w:r>
        <w:rPr>
          <w:color w:val="171717"/>
        </w:rPr>
        <w:t>пространства</w:t>
      </w:r>
      <w:r>
        <w:rPr>
          <w:color w:val="171717"/>
          <w:spacing w:val="-2"/>
        </w:rPr>
        <w:t xml:space="preserve"> </w:t>
      </w:r>
      <w:r>
        <w:rPr>
          <w:color w:val="171717"/>
        </w:rPr>
        <w:t>детской площадки.</w:t>
      </w:r>
    </w:p>
    <w:p w:rsidR="00F520B6" w:rsidRDefault="004D1F38">
      <w:pPr>
        <w:pStyle w:val="a3"/>
        <w:ind w:right="689"/>
      </w:pPr>
      <w:r>
        <w:rPr>
          <w:color w:val="171717"/>
        </w:rPr>
        <w:t>Построение</w:t>
      </w:r>
      <w:r>
        <w:rPr>
          <w:color w:val="171717"/>
          <w:spacing w:val="1"/>
        </w:rPr>
        <w:t xml:space="preserve"> </w:t>
      </w:r>
      <w:r>
        <w:rPr>
          <w:color w:val="171717"/>
        </w:rPr>
        <w:t>игрового</w:t>
      </w:r>
      <w:r>
        <w:rPr>
          <w:color w:val="171717"/>
          <w:spacing w:val="1"/>
        </w:rPr>
        <w:t xml:space="preserve"> </w:t>
      </w:r>
      <w:r>
        <w:rPr>
          <w:color w:val="171717"/>
        </w:rPr>
        <w:t>сказочного</w:t>
      </w:r>
      <w:r>
        <w:rPr>
          <w:color w:val="171717"/>
          <w:spacing w:val="1"/>
        </w:rPr>
        <w:t xml:space="preserve"> </w:t>
      </w:r>
      <w:r>
        <w:rPr>
          <w:color w:val="171717"/>
        </w:rPr>
        <w:t>города</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сворачивания</w:t>
      </w:r>
      <w:r>
        <w:rPr>
          <w:color w:val="171717"/>
          <w:spacing w:val="1"/>
        </w:rPr>
        <w:t xml:space="preserve"> </w:t>
      </w:r>
      <w:r>
        <w:rPr>
          <w:color w:val="171717"/>
        </w:rPr>
        <w:t>геометрических</w:t>
      </w:r>
      <w:r>
        <w:rPr>
          <w:color w:val="171717"/>
          <w:spacing w:val="1"/>
        </w:rPr>
        <w:t xml:space="preserve"> </w:t>
      </w:r>
      <w:r>
        <w:rPr>
          <w:color w:val="171717"/>
        </w:rPr>
        <w:t>тел</w:t>
      </w:r>
      <w:r>
        <w:rPr>
          <w:color w:val="171717"/>
          <w:spacing w:val="1"/>
        </w:rPr>
        <w:t xml:space="preserve"> </w:t>
      </w:r>
      <w:r>
        <w:rPr>
          <w:color w:val="171717"/>
        </w:rPr>
        <w:t>—</w:t>
      </w:r>
      <w:r>
        <w:rPr>
          <w:color w:val="171717"/>
          <w:spacing w:val="1"/>
        </w:rPr>
        <w:t xml:space="preserve"> </w:t>
      </w:r>
      <w:r>
        <w:rPr>
          <w:color w:val="171717"/>
        </w:rPr>
        <w:t>параллелепипедов</w:t>
      </w:r>
      <w:r>
        <w:rPr>
          <w:color w:val="171717"/>
          <w:spacing w:val="1"/>
        </w:rPr>
        <w:t xml:space="preserve"> </w:t>
      </w:r>
      <w:r>
        <w:rPr>
          <w:color w:val="171717"/>
        </w:rPr>
        <w:t>разной</w:t>
      </w:r>
      <w:r>
        <w:rPr>
          <w:color w:val="171717"/>
          <w:spacing w:val="1"/>
        </w:rPr>
        <w:t xml:space="preserve"> </w:t>
      </w:r>
      <w:r>
        <w:rPr>
          <w:color w:val="171717"/>
        </w:rPr>
        <w:t>высоты,</w:t>
      </w:r>
      <w:r>
        <w:rPr>
          <w:color w:val="171717"/>
          <w:spacing w:val="1"/>
        </w:rPr>
        <w:t xml:space="preserve"> </w:t>
      </w:r>
      <w:r>
        <w:rPr>
          <w:color w:val="171717"/>
        </w:rPr>
        <w:t>цилиндров</w:t>
      </w:r>
      <w:r>
        <w:rPr>
          <w:color w:val="171717"/>
          <w:spacing w:val="1"/>
        </w:rPr>
        <w:t xml:space="preserve"> </w:t>
      </w:r>
      <w:r>
        <w:rPr>
          <w:color w:val="171717"/>
        </w:rPr>
        <w:t>с</w:t>
      </w:r>
      <w:r>
        <w:rPr>
          <w:color w:val="171717"/>
          <w:spacing w:val="1"/>
        </w:rPr>
        <w:t xml:space="preserve"> </w:t>
      </w:r>
      <w:r>
        <w:rPr>
          <w:color w:val="171717"/>
        </w:rPr>
        <w:t>прорезями</w:t>
      </w:r>
      <w:r>
        <w:rPr>
          <w:color w:val="171717"/>
          <w:spacing w:val="1"/>
        </w:rPr>
        <w:t xml:space="preserve"> </w:t>
      </w:r>
      <w:r>
        <w:rPr>
          <w:color w:val="171717"/>
        </w:rPr>
        <w:t>и</w:t>
      </w:r>
      <w:r>
        <w:rPr>
          <w:color w:val="171717"/>
          <w:spacing w:val="1"/>
        </w:rPr>
        <w:t xml:space="preserve"> </w:t>
      </w:r>
      <w:r>
        <w:rPr>
          <w:color w:val="171717"/>
        </w:rPr>
        <w:t>наклейками);</w:t>
      </w:r>
      <w:r>
        <w:rPr>
          <w:color w:val="171717"/>
          <w:spacing w:val="1"/>
        </w:rPr>
        <w:t xml:space="preserve"> </w:t>
      </w:r>
      <w:r>
        <w:rPr>
          <w:color w:val="171717"/>
        </w:rPr>
        <w:t>завивание,</w:t>
      </w:r>
      <w:r>
        <w:rPr>
          <w:color w:val="171717"/>
          <w:spacing w:val="1"/>
        </w:rPr>
        <w:t xml:space="preserve"> </w:t>
      </w:r>
      <w:r>
        <w:rPr>
          <w:color w:val="171717"/>
        </w:rPr>
        <w:t>скручивание</w:t>
      </w:r>
      <w:r>
        <w:rPr>
          <w:color w:val="171717"/>
          <w:spacing w:val="1"/>
        </w:rPr>
        <w:t xml:space="preserve"> </w:t>
      </w:r>
      <w:r>
        <w:rPr>
          <w:color w:val="171717"/>
        </w:rPr>
        <w:t>и</w:t>
      </w:r>
      <w:r>
        <w:rPr>
          <w:color w:val="171717"/>
          <w:spacing w:val="1"/>
        </w:rPr>
        <w:t xml:space="preserve"> </w:t>
      </w:r>
      <w:r>
        <w:rPr>
          <w:color w:val="171717"/>
        </w:rPr>
        <w:t>складывание</w:t>
      </w:r>
      <w:r>
        <w:rPr>
          <w:color w:val="171717"/>
          <w:spacing w:val="1"/>
        </w:rPr>
        <w:t xml:space="preserve"> </w:t>
      </w:r>
      <w:r>
        <w:rPr>
          <w:color w:val="171717"/>
        </w:rPr>
        <w:t>полоски</w:t>
      </w:r>
      <w:r>
        <w:rPr>
          <w:color w:val="171717"/>
          <w:spacing w:val="1"/>
        </w:rPr>
        <w:t xml:space="preserve"> </w:t>
      </w:r>
      <w:r>
        <w:rPr>
          <w:color w:val="171717"/>
        </w:rPr>
        <w:t>бумаги</w:t>
      </w:r>
      <w:r>
        <w:rPr>
          <w:color w:val="171717"/>
          <w:spacing w:val="61"/>
        </w:rPr>
        <w:t xml:space="preserve"> </w:t>
      </w:r>
      <w:r>
        <w:rPr>
          <w:color w:val="171717"/>
        </w:rPr>
        <w:t>(например,</w:t>
      </w:r>
      <w:r>
        <w:rPr>
          <w:color w:val="171717"/>
          <w:spacing w:val="1"/>
        </w:rPr>
        <w:t xml:space="preserve"> </w:t>
      </w:r>
      <w:r>
        <w:rPr>
          <w:color w:val="171717"/>
        </w:rPr>
        <w:t>гармошкой).</w:t>
      </w:r>
    </w:p>
    <w:p w:rsidR="00F520B6" w:rsidRDefault="004D1F38">
      <w:pPr>
        <w:pStyle w:val="a3"/>
        <w:spacing w:before="1"/>
        <w:ind w:right="691"/>
      </w:pPr>
      <w:r>
        <w:rPr>
          <w:color w:val="171717"/>
        </w:rPr>
        <w:t>Образ здания. Памятники отечественной или западноевропейской архитектуры с ярко</w:t>
      </w:r>
      <w:r>
        <w:rPr>
          <w:color w:val="171717"/>
          <w:spacing w:val="1"/>
        </w:rPr>
        <w:t xml:space="preserve"> </w:t>
      </w:r>
      <w:r>
        <w:rPr>
          <w:color w:val="171717"/>
        </w:rPr>
        <w:t>выраженным характером здания. Рисунок дома для доброго или злого сказочного персонажа</w:t>
      </w:r>
      <w:r>
        <w:rPr>
          <w:color w:val="171717"/>
          <w:spacing w:val="1"/>
        </w:rPr>
        <w:t xml:space="preserve"> </w:t>
      </w:r>
      <w:r>
        <w:rPr>
          <w:color w:val="171717"/>
        </w:rPr>
        <w:t>(иллюстрация</w:t>
      </w:r>
      <w:r>
        <w:rPr>
          <w:color w:val="171717"/>
          <w:spacing w:val="-1"/>
        </w:rPr>
        <w:t xml:space="preserve"> </w:t>
      </w:r>
      <w:r>
        <w:rPr>
          <w:color w:val="171717"/>
        </w:rPr>
        <w:t>сказки</w:t>
      </w:r>
      <w:r>
        <w:rPr>
          <w:color w:val="171717"/>
          <w:spacing w:val="-2"/>
        </w:rPr>
        <w:t xml:space="preserve"> </w:t>
      </w:r>
      <w:r>
        <w:rPr>
          <w:color w:val="171717"/>
        </w:rPr>
        <w:t>по выбору учителя).</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88"/>
      </w:pPr>
      <w:r>
        <w:rPr>
          <w:color w:val="171717"/>
        </w:rPr>
        <w:t>Восприятие</w:t>
      </w:r>
      <w:r>
        <w:rPr>
          <w:color w:val="171717"/>
          <w:spacing w:val="1"/>
        </w:rPr>
        <w:t xml:space="preserve"> </w:t>
      </w:r>
      <w:r>
        <w:rPr>
          <w:color w:val="171717"/>
        </w:rPr>
        <w:t>произведений</w:t>
      </w:r>
      <w:r>
        <w:rPr>
          <w:color w:val="171717"/>
          <w:spacing w:val="1"/>
        </w:rPr>
        <w:t xml:space="preserve"> </w:t>
      </w:r>
      <w:r>
        <w:rPr>
          <w:color w:val="171717"/>
        </w:rPr>
        <w:t>детского</w:t>
      </w:r>
      <w:r>
        <w:rPr>
          <w:color w:val="171717"/>
          <w:spacing w:val="1"/>
        </w:rPr>
        <w:t xml:space="preserve"> </w:t>
      </w:r>
      <w:r>
        <w:rPr>
          <w:color w:val="171717"/>
        </w:rPr>
        <w:t>творчества.</w:t>
      </w:r>
      <w:r>
        <w:rPr>
          <w:color w:val="171717"/>
          <w:spacing w:val="1"/>
        </w:rPr>
        <w:t xml:space="preserve"> </w:t>
      </w:r>
      <w:r>
        <w:rPr>
          <w:color w:val="171717"/>
        </w:rPr>
        <w:t>Обсуждение</w:t>
      </w:r>
      <w:r>
        <w:rPr>
          <w:color w:val="171717"/>
          <w:spacing w:val="1"/>
        </w:rPr>
        <w:t xml:space="preserve"> </w:t>
      </w:r>
      <w:r>
        <w:rPr>
          <w:color w:val="171717"/>
        </w:rPr>
        <w:t>сюжетного</w:t>
      </w:r>
      <w:r>
        <w:rPr>
          <w:color w:val="171717"/>
          <w:spacing w:val="1"/>
        </w:rPr>
        <w:t xml:space="preserve"> </w:t>
      </w:r>
      <w:r>
        <w:rPr>
          <w:color w:val="171717"/>
        </w:rPr>
        <w:t>и</w:t>
      </w:r>
      <w:r>
        <w:rPr>
          <w:color w:val="171717"/>
          <w:spacing w:val="-57"/>
        </w:rPr>
        <w:t xml:space="preserve"> </w:t>
      </w:r>
      <w:r>
        <w:rPr>
          <w:color w:val="171717"/>
        </w:rPr>
        <w:t>эмоционального</w:t>
      </w:r>
      <w:r>
        <w:rPr>
          <w:color w:val="171717"/>
          <w:spacing w:val="-1"/>
        </w:rPr>
        <w:t xml:space="preserve"> </w:t>
      </w:r>
      <w:r>
        <w:rPr>
          <w:color w:val="171717"/>
        </w:rPr>
        <w:t>содержания детских работ.</w:t>
      </w:r>
    </w:p>
    <w:p w:rsidR="00F520B6" w:rsidRDefault="004D1F38">
      <w:pPr>
        <w:pStyle w:val="a3"/>
        <w:ind w:right="692"/>
      </w:pPr>
      <w:r>
        <w:rPr>
          <w:color w:val="171717"/>
        </w:rPr>
        <w:t>Художественное</w:t>
      </w:r>
      <w:r>
        <w:rPr>
          <w:color w:val="171717"/>
          <w:spacing w:val="1"/>
        </w:rPr>
        <w:t xml:space="preserve"> </w:t>
      </w:r>
      <w:r>
        <w:rPr>
          <w:color w:val="171717"/>
        </w:rPr>
        <w:t>наблюдение</w:t>
      </w:r>
      <w:r>
        <w:rPr>
          <w:color w:val="171717"/>
          <w:spacing w:val="1"/>
        </w:rPr>
        <w:t xml:space="preserve"> </w:t>
      </w:r>
      <w:r>
        <w:rPr>
          <w:color w:val="171717"/>
        </w:rPr>
        <w:t>природы</w:t>
      </w:r>
      <w:r>
        <w:rPr>
          <w:color w:val="171717"/>
          <w:spacing w:val="1"/>
        </w:rPr>
        <w:t xml:space="preserve"> </w:t>
      </w:r>
      <w:r>
        <w:rPr>
          <w:color w:val="171717"/>
        </w:rPr>
        <w:t>и</w:t>
      </w:r>
      <w:r>
        <w:rPr>
          <w:color w:val="171717"/>
          <w:spacing w:val="1"/>
        </w:rPr>
        <w:t xml:space="preserve"> </w:t>
      </w:r>
      <w:r>
        <w:rPr>
          <w:color w:val="171717"/>
        </w:rPr>
        <w:t>красивых</w:t>
      </w:r>
      <w:r>
        <w:rPr>
          <w:color w:val="171717"/>
          <w:spacing w:val="1"/>
        </w:rPr>
        <w:t xml:space="preserve"> </w:t>
      </w:r>
      <w:r>
        <w:rPr>
          <w:color w:val="171717"/>
        </w:rPr>
        <w:t>природных</w:t>
      </w:r>
      <w:r>
        <w:rPr>
          <w:color w:val="171717"/>
          <w:spacing w:val="1"/>
        </w:rPr>
        <w:t xml:space="preserve"> </w:t>
      </w:r>
      <w:r>
        <w:rPr>
          <w:color w:val="171717"/>
        </w:rPr>
        <w:t>деталей,</w:t>
      </w:r>
      <w:r>
        <w:rPr>
          <w:color w:val="171717"/>
          <w:spacing w:val="1"/>
        </w:rPr>
        <w:t xml:space="preserve"> </w:t>
      </w:r>
      <w:r>
        <w:rPr>
          <w:color w:val="171717"/>
        </w:rPr>
        <w:t>анализ</w:t>
      </w:r>
      <w:r>
        <w:rPr>
          <w:color w:val="171717"/>
          <w:spacing w:val="1"/>
        </w:rPr>
        <w:t xml:space="preserve"> </w:t>
      </w:r>
      <w:r>
        <w:rPr>
          <w:color w:val="171717"/>
        </w:rPr>
        <w:t>их</w:t>
      </w:r>
      <w:r>
        <w:rPr>
          <w:color w:val="171717"/>
          <w:spacing w:val="1"/>
        </w:rPr>
        <w:t xml:space="preserve"> </w:t>
      </w:r>
      <w:r>
        <w:rPr>
          <w:color w:val="171717"/>
        </w:rPr>
        <w:t>конструкции</w:t>
      </w:r>
      <w:r>
        <w:rPr>
          <w:color w:val="171717"/>
          <w:spacing w:val="1"/>
        </w:rPr>
        <w:t xml:space="preserve"> </w:t>
      </w:r>
      <w:r>
        <w:rPr>
          <w:color w:val="171717"/>
        </w:rPr>
        <w:t>и</w:t>
      </w:r>
      <w:r>
        <w:rPr>
          <w:color w:val="171717"/>
          <w:spacing w:val="1"/>
        </w:rPr>
        <w:t xml:space="preserve"> </w:t>
      </w:r>
      <w:r>
        <w:rPr>
          <w:color w:val="171717"/>
        </w:rPr>
        <w:t>эмоционального</w:t>
      </w:r>
      <w:r>
        <w:rPr>
          <w:color w:val="171717"/>
          <w:spacing w:val="1"/>
        </w:rPr>
        <w:t xml:space="preserve"> </w:t>
      </w:r>
      <w:r>
        <w:rPr>
          <w:color w:val="171717"/>
        </w:rPr>
        <w:t>воздействия.</w:t>
      </w:r>
      <w:r>
        <w:rPr>
          <w:color w:val="171717"/>
          <w:spacing w:val="1"/>
        </w:rPr>
        <w:t xml:space="preserve"> </w:t>
      </w:r>
      <w:r>
        <w:rPr>
          <w:color w:val="171717"/>
        </w:rPr>
        <w:t>Сопоставление</w:t>
      </w:r>
      <w:r>
        <w:rPr>
          <w:color w:val="171717"/>
          <w:spacing w:val="1"/>
        </w:rPr>
        <w:t xml:space="preserve"> </w:t>
      </w:r>
      <w:r>
        <w:rPr>
          <w:color w:val="171717"/>
        </w:rPr>
        <w:t>их</w:t>
      </w:r>
      <w:r>
        <w:rPr>
          <w:color w:val="171717"/>
          <w:spacing w:val="1"/>
        </w:rPr>
        <w:t xml:space="preserve"> </w:t>
      </w:r>
      <w:r>
        <w:rPr>
          <w:color w:val="171717"/>
        </w:rPr>
        <w:t>с</w:t>
      </w:r>
      <w:r>
        <w:rPr>
          <w:color w:val="171717"/>
          <w:spacing w:val="1"/>
        </w:rPr>
        <w:t xml:space="preserve"> </w:t>
      </w:r>
      <w:r>
        <w:rPr>
          <w:color w:val="171717"/>
        </w:rPr>
        <w:t>рукотворными</w:t>
      </w:r>
      <w:r>
        <w:rPr>
          <w:color w:val="171717"/>
          <w:spacing w:val="1"/>
        </w:rPr>
        <w:t xml:space="preserve"> </w:t>
      </w:r>
      <w:r>
        <w:rPr>
          <w:color w:val="171717"/>
        </w:rPr>
        <w:t>произведениями.</w:t>
      </w:r>
    </w:p>
    <w:p w:rsidR="00F520B6" w:rsidRDefault="004D1F38">
      <w:pPr>
        <w:pStyle w:val="a3"/>
        <w:ind w:right="690"/>
      </w:pPr>
      <w:r>
        <w:rPr>
          <w:color w:val="171717"/>
        </w:rPr>
        <w:t>Восприятие орнаментальных произведений прикладного искусства (кружево, шитьё,</w:t>
      </w:r>
      <w:r>
        <w:rPr>
          <w:color w:val="171717"/>
          <w:spacing w:val="1"/>
        </w:rPr>
        <w:t xml:space="preserve"> </w:t>
      </w:r>
      <w:r>
        <w:rPr>
          <w:color w:val="171717"/>
        </w:rPr>
        <w:t>резьба</w:t>
      </w:r>
      <w:r>
        <w:rPr>
          <w:color w:val="171717"/>
          <w:spacing w:val="-2"/>
        </w:rPr>
        <w:t xml:space="preserve"> </w:t>
      </w:r>
      <w:r>
        <w:rPr>
          <w:color w:val="171717"/>
        </w:rPr>
        <w:t>и роспись</w:t>
      </w:r>
      <w:r>
        <w:rPr>
          <w:color w:val="171717"/>
          <w:spacing w:val="-2"/>
        </w:rPr>
        <w:t xml:space="preserve"> </w:t>
      </w:r>
      <w:r>
        <w:rPr>
          <w:color w:val="171717"/>
        </w:rPr>
        <w:t>и др.).</w:t>
      </w:r>
    </w:p>
    <w:p w:rsidR="00F520B6" w:rsidRDefault="004D1F38">
      <w:pPr>
        <w:pStyle w:val="a3"/>
        <w:spacing w:before="1"/>
        <w:ind w:right="694"/>
      </w:pPr>
      <w:r>
        <w:rPr>
          <w:color w:val="171717"/>
        </w:rPr>
        <w:t>Восприятие произведений живописи с активным выражением цветового состояния в</w:t>
      </w:r>
      <w:r>
        <w:rPr>
          <w:color w:val="171717"/>
          <w:spacing w:val="1"/>
        </w:rPr>
        <w:t xml:space="preserve"> </w:t>
      </w:r>
      <w:r>
        <w:rPr>
          <w:color w:val="171717"/>
        </w:rPr>
        <w:t>природе.</w:t>
      </w:r>
      <w:r>
        <w:rPr>
          <w:color w:val="171717"/>
          <w:spacing w:val="-1"/>
        </w:rPr>
        <w:t xml:space="preserve"> </w:t>
      </w:r>
      <w:r>
        <w:rPr>
          <w:color w:val="171717"/>
        </w:rPr>
        <w:t>Произведения</w:t>
      </w:r>
      <w:r>
        <w:rPr>
          <w:color w:val="171717"/>
          <w:spacing w:val="-4"/>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Левитана, А.</w:t>
      </w:r>
      <w:r>
        <w:rPr>
          <w:color w:val="171717"/>
          <w:spacing w:val="-2"/>
        </w:rPr>
        <w:t xml:space="preserve"> </w:t>
      </w:r>
      <w:r>
        <w:rPr>
          <w:color w:val="171717"/>
        </w:rPr>
        <w:t>И.</w:t>
      </w:r>
      <w:r>
        <w:rPr>
          <w:color w:val="171717"/>
          <w:spacing w:val="2"/>
        </w:rPr>
        <w:t xml:space="preserve"> </w:t>
      </w:r>
      <w:r>
        <w:rPr>
          <w:color w:val="171717"/>
        </w:rPr>
        <w:t>Куинджи,</w:t>
      </w:r>
      <w:r>
        <w:rPr>
          <w:color w:val="171717"/>
          <w:spacing w:val="-1"/>
        </w:rPr>
        <w:t xml:space="preserve"> </w:t>
      </w:r>
      <w:r>
        <w:rPr>
          <w:color w:val="171717"/>
        </w:rPr>
        <w:t>Н.</w:t>
      </w:r>
      <w:r>
        <w:rPr>
          <w:color w:val="171717"/>
          <w:spacing w:val="-1"/>
        </w:rPr>
        <w:t xml:space="preserve"> </w:t>
      </w:r>
      <w:r>
        <w:rPr>
          <w:color w:val="171717"/>
        </w:rPr>
        <w:t>П.</w:t>
      </w:r>
      <w:r>
        <w:rPr>
          <w:color w:val="171717"/>
          <w:spacing w:val="-1"/>
        </w:rPr>
        <w:t xml:space="preserve"> </w:t>
      </w:r>
      <w:r>
        <w:rPr>
          <w:color w:val="171717"/>
        </w:rPr>
        <w:t>Крымова.</w:t>
      </w:r>
    </w:p>
    <w:p w:rsidR="00F520B6" w:rsidRDefault="004D1F38">
      <w:pPr>
        <w:pStyle w:val="a3"/>
        <w:ind w:right="691"/>
      </w:pPr>
      <w:r>
        <w:rPr>
          <w:color w:val="171717"/>
        </w:rPr>
        <w:t>Восприятие произведений анималистического жанра в графике (произведения В. В.</w:t>
      </w:r>
      <w:r>
        <w:rPr>
          <w:color w:val="171717"/>
          <w:spacing w:val="1"/>
        </w:rPr>
        <w:t xml:space="preserve"> </w:t>
      </w:r>
      <w:r>
        <w:rPr>
          <w:color w:val="171717"/>
        </w:rPr>
        <w:t>Ватагина, Е. И. Чарушина и др.) и в скульптуре (произведения В. В. Ватагина). Наблюдение</w:t>
      </w:r>
      <w:r>
        <w:rPr>
          <w:color w:val="171717"/>
          <w:spacing w:val="1"/>
        </w:rPr>
        <w:t xml:space="preserve"> </w:t>
      </w:r>
      <w:r>
        <w:rPr>
          <w:color w:val="171717"/>
        </w:rPr>
        <w:t>животных</w:t>
      </w:r>
      <w:r>
        <w:rPr>
          <w:color w:val="171717"/>
          <w:spacing w:val="-1"/>
        </w:rPr>
        <w:t xml:space="preserve"> </w:t>
      </w:r>
      <w:r>
        <w:rPr>
          <w:color w:val="171717"/>
        </w:rPr>
        <w:t>с</w:t>
      </w:r>
      <w:r>
        <w:rPr>
          <w:color w:val="171717"/>
          <w:spacing w:val="-2"/>
        </w:rPr>
        <w:t xml:space="preserve"> </w:t>
      </w:r>
      <w:r>
        <w:rPr>
          <w:color w:val="171717"/>
        </w:rPr>
        <w:t>точки</w:t>
      </w:r>
      <w:r>
        <w:rPr>
          <w:color w:val="171717"/>
          <w:spacing w:val="-3"/>
        </w:rPr>
        <w:t xml:space="preserve"> </w:t>
      </w:r>
      <w:r>
        <w:rPr>
          <w:color w:val="171717"/>
        </w:rPr>
        <w:t>зрения их</w:t>
      </w:r>
      <w:r>
        <w:rPr>
          <w:color w:val="171717"/>
          <w:spacing w:val="-1"/>
        </w:rPr>
        <w:t xml:space="preserve"> </w:t>
      </w:r>
      <w:r>
        <w:rPr>
          <w:color w:val="171717"/>
        </w:rPr>
        <w:t>пропорций, характера</w:t>
      </w:r>
      <w:r>
        <w:rPr>
          <w:color w:val="171717"/>
          <w:spacing w:val="-2"/>
        </w:rPr>
        <w:t xml:space="preserve"> </w:t>
      </w:r>
      <w:r>
        <w:rPr>
          <w:color w:val="171717"/>
        </w:rPr>
        <w:t>движения,</w:t>
      </w:r>
      <w:r>
        <w:rPr>
          <w:color w:val="171717"/>
          <w:spacing w:val="-1"/>
        </w:rPr>
        <w:t xml:space="preserve"> </w:t>
      </w:r>
      <w:r>
        <w:rPr>
          <w:color w:val="171717"/>
        </w:rPr>
        <w:t>пластики.</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85"/>
      </w:pPr>
      <w:r>
        <w:rPr>
          <w:color w:val="171717"/>
        </w:rPr>
        <w:t>Компьютерные</w:t>
      </w:r>
      <w:r>
        <w:rPr>
          <w:color w:val="171717"/>
          <w:spacing w:val="1"/>
        </w:rPr>
        <w:t xml:space="preserve"> </w:t>
      </w:r>
      <w:r>
        <w:rPr>
          <w:color w:val="171717"/>
        </w:rPr>
        <w:t>средства</w:t>
      </w:r>
      <w:r>
        <w:rPr>
          <w:color w:val="171717"/>
          <w:spacing w:val="1"/>
        </w:rPr>
        <w:t xml:space="preserve"> </w:t>
      </w:r>
      <w:r>
        <w:rPr>
          <w:color w:val="171717"/>
        </w:rPr>
        <w:t>изображения.</w:t>
      </w:r>
      <w:r>
        <w:rPr>
          <w:color w:val="171717"/>
          <w:spacing w:val="1"/>
        </w:rPr>
        <w:t xml:space="preserve"> </w:t>
      </w:r>
      <w:r>
        <w:rPr>
          <w:color w:val="171717"/>
        </w:rPr>
        <w:t>Виды</w:t>
      </w:r>
      <w:r>
        <w:rPr>
          <w:color w:val="171717"/>
          <w:spacing w:val="1"/>
        </w:rPr>
        <w:t xml:space="preserve"> </w:t>
      </w:r>
      <w:r>
        <w:rPr>
          <w:color w:val="171717"/>
        </w:rPr>
        <w:t>линий</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Paint</w:t>
      </w:r>
      <w:r>
        <w:rPr>
          <w:color w:val="171717"/>
          <w:spacing w:val="1"/>
        </w:rPr>
        <w:t xml:space="preserve"> </w:t>
      </w:r>
      <w:r>
        <w:rPr>
          <w:color w:val="171717"/>
        </w:rPr>
        <w:t>или</w:t>
      </w:r>
      <w:r>
        <w:rPr>
          <w:color w:val="171717"/>
          <w:spacing w:val="1"/>
        </w:rPr>
        <w:t xml:space="preserve"> </w:t>
      </w:r>
      <w:r>
        <w:rPr>
          <w:color w:val="171717"/>
        </w:rPr>
        <w:t>другом</w:t>
      </w:r>
      <w:r>
        <w:rPr>
          <w:color w:val="171717"/>
          <w:spacing w:val="-57"/>
        </w:rPr>
        <w:t xml:space="preserve"> </w:t>
      </w:r>
      <w:r>
        <w:rPr>
          <w:color w:val="171717"/>
        </w:rPr>
        <w:t>графическом</w:t>
      </w:r>
      <w:r>
        <w:rPr>
          <w:color w:val="171717"/>
          <w:spacing w:val="-2"/>
        </w:rPr>
        <w:t xml:space="preserve"> </w:t>
      </w:r>
      <w:r>
        <w:rPr>
          <w:color w:val="171717"/>
        </w:rPr>
        <w:t>редакторе).</w:t>
      </w:r>
    </w:p>
    <w:p w:rsidR="00F520B6" w:rsidRDefault="004D1F38">
      <w:pPr>
        <w:pStyle w:val="a3"/>
        <w:ind w:left="1105" w:firstLine="0"/>
      </w:pPr>
      <w:r>
        <w:rPr>
          <w:color w:val="171717"/>
        </w:rPr>
        <w:t xml:space="preserve">Компьютерные  </w:t>
      </w:r>
      <w:r>
        <w:rPr>
          <w:color w:val="171717"/>
          <w:spacing w:val="15"/>
        </w:rPr>
        <w:t xml:space="preserve"> </w:t>
      </w:r>
      <w:r>
        <w:rPr>
          <w:color w:val="171717"/>
        </w:rPr>
        <w:t xml:space="preserve">средства   </w:t>
      </w:r>
      <w:r>
        <w:rPr>
          <w:color w:val="171717"/>
          <w:spacing w:val="14"/>
        </w:rPr>
        <w:t xml:space="preserve"> </w:t>
      </w:r>
      <w:r>
        <w:rPr>
          <w:color w:val="171717"/>
        </w:rPr>
        <w:t xml:space="preserve">изображения.   </w:t>
      </w:r>
      <w:r>
        <w:rPr>
          <w:color w:val="171717"/>
          <w:spacing w:val="13"/>
        </w:rPr>
        <w:t xml:space="preserve"> </w:t>
      </w:r>
      <w:r>
        <w:rPr>
          <w:color w:val="171717"/>
        </w:rPr>
        <w:t xml:space="preserve">Работа   </w:t>
      </w:r>
      <w:r>
        <w:rPr>
          <w:color w:val="171717"/>
          <w:spacing w:val="15"/>
        </w:rPr>
        <w:t xml:space="preserve"> </w:t>
      </w:r>
      <w:r>
        <w:rPr>
          <w:color w:val="171717"/>
        </w:rPr>
        <w:t xml:space="preserve">с   </w:t>
      </w:r>
      <w:r>
        <w:rPr>
          <w:color w:val="171717"/>
          <w:spacing w:val="14"/>
        </w:rPr>
        <w:t xml:space="preserve"> </w:t>
      </w:r>
      <w:r>
        <w:rPr>
          <w:color w:val="171717"/>
        </w:rPr>
        <w:t xml:space="preserve">геометрическими   </w:t>
      </w:r>
      <w:r>
        <w:rPr>
          <w:color w:val="171717"/>
          <w:spacing w:val="16"/>
        </w:rPr>
        <w:t xml:space="preserve"> </w:t>
      </w:r>
      <w:r>
        <w:rPr>
          <w:color w:val="171717"/>
        </w:rPr>
        <w:t>фигурами.</w:t>
      </w:r>
    </w:p>
    <w:p w:rsidR="00F520B6" w:rsidRDefault="004D1F38">
      <w:pPr>
        <w:pStyle w:val="a3"/>
        <w:ind w:firstLine="0"/>
      </w:pPr>
      <w:r>
        <w:rPr>
          <w:color w:val="171717"/>
        </w:rPr>
        <w:t>Трансформация</w:t>
      </w:r>
      <w:r>
        <w:rPr>
          <w:color w:val="171717"/>
          <w:spacing w:val="-3"/>
        </w:rPr>
        <w:t xml:space="preserve"> </w:t>
      </w:r>
      <w:r>
        <w:rPr>
          <w:color w:val="171717"/>
        </w:rPr>
        <w:t>и</w:t>
      </w:r>
      <w:r>
        <w:rPr>
          <w:color w:val="171717"/>
          <w:spacing w:val="-3"/>
        </w:rPr>
        <w:t xml:space="preserve"> </w:t>
      </w:r>
      <w:r>
        <w:rPr>
          <w:color w:val="171717"/>
        </w:rPr>
        <w:t>копирование</w:t>
      </w:r>
      <w:r>
        <w:rPr>
          <w:color w:val="171717"/>
          <w:spacing w:val="-4"/>
        </w:rPr>
        <w:t xml:space="preserve"> </w:t>
      </w:r>
      <w:r>
        <w:rPr>
          <w:color w:val="171717"/>
        </w:rPr>
        <w:t>геометрических</w:t>
      </w:r>
      <w:r>
        <w:rPr>
          <w:color w:val="171717"/>
          <w:spacing w:val="-3"/>
        </w:rPr>
        <w:t xml:space="preserve"> </w:t>
      </w:r>
      <w:r>
        <w:rPr>
          <w:color w:val="171717"/>
        </w:rPr>
        <w:t>фигур</w:t>
      </w:r>
      <w:r>
        <w:rPr>
          <w:color w:val="171717"/>
          <w:spacing w:val="-3"/>
        </w:rPr>
        <w:t xml:space="preserve"> </w:t>
      </w:r>
      <w:r>
        <w:rPr>
          <w:color w:val="171717"/>
        </w:rPr>
        <w:t>в</w:t>
      </w:r>
      <w:r>
        <w:rPr>
          <w:color w:val="171717"/>
          <w:spacing w:val="-4"/>
        </w:rPr>
        <w:t xml:space="preserve"> </w:t>
      </w:r>
      <w:r>
        <w:rPr>
          <w:color w:val="171717"/>
        </w:rPr>
        <w:t>программе Paint.</w:t>
      </w:r>
    </w:p>
    <w:p w:rsidR="00F520B6" w:rsidRDefault="004D1F38">
      <w:pPr>
        <w:pStyle w:val="a3"/>
        <w:ind w:right="690"/>
      </w:pPr>
      <w:r>
        <w:rPr>
          <w:color w:val="171717"/>
        </w:rPr>
        <w:t>Освоение</w:t>
      </w:r>
      <w:r>
        <w:rPr>
          <w:color w:val="171717"/>
          <w:spacing w:val="1"/>
        </w:rPr>
        <w:t xml:space="preserve"> </w:t>
      </w:r>
      <w:r>
        <w:rPr>
          <w:color w:val="171717"/>
        </w:rPr>
        <w:t>инструментов</w:t>
      </w:r>
      <w:r>
        <w:rPr>
          <w:color w:val="171717"/>
          <w:spacing w:val="1"/>
        </w:rPr>
        <w:t xml:space="preserve"> </w:t>
      </w:r>
      <w:r>
        <w:rPr>
          <w:color w:val="171717"/>
        </w:rPr>
        <w:t>традиционного</w:t>
      </w:r>
      <w:r>
        <w:rPr>
          <w:color w:val="171717"/>
          <w:spacing w:val="1"/>
        </w:rPr>
        <w:t xml:space="preserve"> </w:t>
      </w:r>
      <w:r>
        <w:rPr>
          <w:color w:val="171717"/>
        </w:rPr>
        <w:t>рисования</w:t>
      </w:r>
      <w:r>
        <w:rPr>
          <w:color w:val="171717"/>
          <w:spacing w:val="1"/>
        </w:rPr>
        <w:t xml:space="preserve"> </w:t>
      </w:r>
      <w:r>
        <w:rPr>
          <w:color w:val="171717"/>
        </w:rPr>
        <w:t>(карандаш,</w:t>
      </w:r>
      <w:r>
        <w:rPr>
          <w:color w:val="171717"/>
          <w:spacing w:val="1"/>
        </w:rPr>
        <w:t xml:space="preserve"> </w:t>
      </w:r>
      <w:r>
        <w:rPr>
          <w:color w:val="171717"/>
        </w:rPr>
        <w:t>кисточка,</w:t>
      </w:r>
      <w:r>
        <w:rPr>
          <w:color w:val="171717"/>
          <w:spacing w:val="61"/>
        </w:rPr>
        <w:t xml:space="preserve"> </w:t>
      </w:r>
      <w:r>
        <w:rPr>
          <w:color w:val="171717"/>
        </w:rPr>
        <w:t>ластик,</w:t>
      </w:r>
      <w:r>
        <w:rPr>
          <w:color w:val="171717"/>
          <w:spacing w:val="1"/>
        </w:rPr>
        <w:t xml:space="preserve"> </w:t>
      </w:r>
      <w:r>
        <w:rPr>
          <w:color w:val="171717"/>
        </w:rPr>
        <w:t>заливка</w:t>
      </w:r>
      <w:r>
        <w:rPr>
          <w:color w:val="171717"/>
          <w:spacing w:val="-2"/>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Paint на</w:t>
      </w:r>
      <w:r>
        <w:rPr>
          <w:color w:val="171717"/>
          <w:spacing w:val="-2"/>
        </w:rPr>
        <w:t xml:space="preserve"> </w:t>
      </w:r>
      <w:r>
        <w:rPr>
          <w:color w:val="171717"/>
        </w:rPr>
        <w:t>основе</w:t>
      </w:r>
      <w:r>
        <w:rPr>
          <w:color w:val="171717"/>
          <w:spacing w:val="-2"/>
        </w:rPr>
        <w:t xml:space="preserve"> </w:t>
      </w:r>
      <w:r>
        <w:rPr>
          <w:color w:val="171717"/>
        </w:rPr>
        <w:t>простых</w:t>
      </w:r>
      <w:r>
        <w:rPr>
          <w:color w:val="171717"/>
          <w:spacing w:val="-1"/>
        </w:rPr>
        <w:t xml:space="preserve"> </w:t>
      </w:r>
      <w:r>
        <w:rPr>
          <w:color w:val="171717"/>
        </w:rPr>
        <w:t>сюжетов</w:t>
      </w:r>
      <w:r>
        <w:rPr>
          <w:color w:val="171717"/>
          <w:spacing w:val="-1"/>
        </w:rPr>
        <w:t xml:space="preserve"> </w:t>
      </w:r>
      <w:r>
        <w:rPr>
          <w:color w:val="171717"/>
        </w:rPr>
        <w:t>(например,</w:t>
      </w:r>
      <w:r>
        <w:rPr>
          <w:color w:val="171717"/>
          <w:spacing w:val="-1"/>
        </w:rPr>
        <w:t xml:space="preserve"> </w:t>
      </w:r>
      <w:r>
        <w:rPr>
          <w:color w:val="171717"/>
        </w:rPr>
        <w:t>образ дерева).</w:t>
      </w:r>
    </w:p>
    <w:p w:rsidR="00F520B6" w:rsidRDefault="004D1F38">
      <w:pPr>
        <w:pStyle w:val="a3"/>
        <w:ind w:left="1105" w:firstLine="0"/>
      </w:pPr>
      <w:r>
        <w:rPr>
          <w:color w:val="171717"/>
        </w:rPr>
        <w:t>Освоение</w:t>
      </w:r>
      <w:r>
        <w:rPr>
          <w:color w:val="171717"/>
          <w:spacing w:val="32"/>
        </w:rPr>
        <w:t xml:space="preserve"> </w:t>
      </w:r>
      <w:r>
        <w:rPr>
          <w:color w:val="171717"/>
        </w:rPr>
        <w:t>инструментов</w:t>
      </w:r>
      <w:r>
        <w:rPr>
          <w:color w:val="171717"/>
          <w:spacing w:val="34"/>
        </w:rPr>
        <w:t xml:space="preserve"> </w:t>
      </w:r>
      <w:r>
        <w:rPr>
          <w:color w:val="171717"/>
        </w:rPr>
        <w:t>традиционного</w:t>
      </w:r>
      <w:r>
        <w:rPr>
          <w:color w:val="171717"/>
          <w:spacing w:val="34"/>
        </w:rPr>
        <w:t xml:space="preserve"> </w:t>
      </w:r>
      <w:r>
        <w:rPr>
          <w:color w:val="171717"/>
        </w:rPr>
        <w:t>рисования</w:t>
      </w:r>
      <w:r>
        <w:rPr>
          <w:color w:val="171717"/>
          <w:spacing w:val="33"/>
        </w:rPr>
        <w:t xml:space="preserve"> </w:t>
      </w:r>
      <w:r>
        <w:rPr>
          <w:color w:val="171717"/>
        </w:rPr>
        <w:t>в</w:t>
      </w:r>
      <w:r>
        <w:rPr>
          <w:color w:val="171717"/>
          <w:spacing w:val="33"/>
        </w:rPr>
        <w:t xml:space="preserve"> </w:t>
      </w:r>
      <w:r>
        <w:rPr>
          <w:color w:val="171717"/>
        </w:rPr>
        <w:t>программе</w:t>
      </w:r>
      <w:r>
        <w:rPr>
          <w:color w:val="171717"/>
          <w:spacing w:val="40"/>
        </w:rPr>
        <w:t xml:space="preserve"> </w:t>
      </w:r>
      <w:r>
        <w:rPr>
          <w:color w:val="171717"/>
        </w:rPr>
        <w:t>Paint</w:t>
      </w:r>
      <w:r>
        <w:rPr>
          <w:color w:val="171717"/>
          <w:spacing w:val="35"/>
        </w:rPr>
        <w:t xml:space="preserve"> </w:t>
      </w:r>
      <w:r>
        <w:rPr>
          <w:color w:val="171717"/>
        </w:rPr>
        <w:t>на</w:t>
      </w:r>
      <w:r>
        <w:rPr>
          <w:color w:val="171717"/>
          <w:spacing w:val="32"/>
        </w:rPr>
        <w:t xml:space="preserve"> </w:t>
      </w:r>
      <w:r>
        <w:rPr>
          <w:color w:val="171717"/>
        </w:rPr>
        <w:t>основе</w:t>
      </w:r>
      <w:r>
        <w:rPr>
          <w:color w:val="171717"/>
          <w:spacing w:val="35"/>
        </w:rPr>
        <w:t xml:space="preserve"> </w:t>
      </w:r>
      <w:r>
        <w:rPr>
          <w:color w:val="171717"/>
        </w:rPr>
        <w:t>темы</w:t>
      </w:r>
    </w:p>
    <w:p w:rsidR="00F520B6" w:rsidRDefault="004D1F38">
      <w:pPr>
        <w:pStyle w:val="a3"/>
        <w:ind w:right="683" w:firstLine="0"/>
      </w:pPr>
      <w:r>
        <w:rPr>
          <w:color w:val="171717"/>
        </w:rPr>
        <w:t>«Тёплый и холодный цвета» (например, «Горящий костёр в синей ночи», «Перо жар-птицы»</w:t>
      </w:r>
      <w:r>
        <w:rPr>
          <w:color w:val="171717"/>
          <w:spacing w:val="1"/>
        </w:rPr>
        <w:t xml:space="preserve"> </w:t>
      </w:r>
      <w:r>
        <w:rPr>
          <w:color w:val="171717"/>
        </w:rPr>
        <w:t>и др.).</w:t>
      </w:r>
    </w:p>
    <w:p w:rsidR="00F520B6" w:rsidRDefault="004D1F38">
      <w:pPr>
        <w:pStyle w:val="a3"/>
        <w:ind w:left="1105" w:firstLine="0"/>
      </w:pPr>
      <w:r>
        <w:rPr>
          <w:color w:val="171717"/>
        </w:rPr>
        <w:t>Художественная</w:t>
      </w:r>
      <w:r>
        <w:rPr>
          <w:color w:val="171717"/>
          <w:spacing w:val="59"/>
        </w:rPr>
        <w:t xml:space="preserve"> </w:t>
      </w:r>
      <w:r>
        <w:rPr>
          <w:color w:val="171717"/>
        </w:rPr>
        <w:t>фотография.</w:t>
      </w:r>
      <w:r>
        <w:rPr>
          <w:color w:val="171717"/>
          <w:spacing w:val="59"/>
        </w:rPr>
        <w:t xml:space="preserve"> </w:t>
      </w:r>
      <w:r>
        <w:rPr>
          <w:color w:val="171717"/>
        </w:rPr>
        <w:t>Расположение</w:t>
      </w:r>
      <w:r>
        <w:rPr>
          <w:color w:val="171717"/>
          <w:spacing w:val="58"/>
        </w:rPr>
        <w:t xml:space="preserve"> </w:t>
      </w:r>
      <w:r>
        <w:rPr>
          <w:color w:val="171717"/>
        </w:rPr>
        <w:t>объекта</w:t>
      </w:r>
      <w:r>
        <w:rPr>
          <w:color w:val="171717"/>
          <w:spacing w:val="58"/>
        </w:rPr>
        <w:t xml:space="preserve"> </w:t>
      </w:r>
      <w:r>
        <w:rPr>
          <w:color w:val="171717"/>
        </w:rPr>
        <w:t>в</w:t>
      </w:r>
      <w:r>
        <w:rPr>
          <w:color w:val="171717"/>
          <w:spacing w:val="58"/>
        </w:rPr>
        <w:t xml:space="preserve"> </w:t>
      </w:r>
      <w:r>
        <w:rPr>
          <w:color w:val="171717"/>
        </w:rPr>
        <w:t>кадре.</w:t>
      </w:r>
      <w:r>
        <w:rPr>
          <w:color w:val="171717"/>
          <w:spacing w:val="59"/>
        </w:rPr>
        <w:t xml:space="preserve"> </w:t>
      </w:r>
      <w:r>
        <w:rPr>
          <w:color w:val="171717"/>
        </w:rPr>
        <w:t>Масштаб.</w:t>
      </w:r>
      <w:r>
        <w:rPr>
          <w:color w:val="171717"/>
          <w:spacing w:val="59"/>
        </w:rPr>
        <w:t xml:space="preserve"> </w:t>
      </w:r>
      <w:r>
        <w:rPr>
          <w:color w:val="171717"/>
        </w:rPr>
        <w:t>Доминанта.</w:t>
      </w:r>
    </w:p>
    <w:p w:rsidR="00F520B6" w:rsidRDefault="004D1F38">
      <w:pPr>
        <w:pStyle w:val="a3"/>
        <w:ind w:firstLine="0"/>
      </w:pPr>
      <w:r>
        <w:rPr>
          <w:color w:val="171717"/>
        </w:rPr>
        <w:t>Обсуждение</w:t>
      </w:r>
      <w:r>
        <w:rPr>
          <w:color w:val="171717"/>
          <w:spacing w:val="-4"/>
        </w:rPr>
        <w:t xml:space="preserve"> </w:t>
      </w:r>
      <w:r>
        <w:rPr>
          <w:color w:val="171717"/>
        </w:rPr>
        <w:t>в</w:t>
      </w:r>
      <w:r>
        <w:rPr>
          <w:color w:val="171717"/>
          <w:spacing w:val="-3"/>
        </w:rPr>
        <w:t xml:space="preserve"> </w:t>
      </w:r>
      <w:r>
        <w:rPr>
          <w:color w:val="171717"/>
        </w:rPr>
        <w:t>условиях</w:t>
      </w:r>
      <w:r>
        <w:rPr>
          <w:color w:val="171717"/>
          <w:spacing w:val="-1"/>
        </w:rPr>
        <w:t xml:space="preserve"> </w:t>
      </w:r>
      <w:r>
        <w:rPr>
          <w:color w:val="171717"/>
        </w:rPr>
        <w:t>урока</w:t>
      </w:r>
      <w:r>
        <w:rPr>
          <w:color w:val="171717"/>
          <w:spacing w:val="-3"/>
        </w:rPr>
        <w:t xml:space="preserve"> </w:t>
      </w:r>
      <w:r>
        <w:rPr>
          <w:color w:val="171717"/>
        </w:rPr>
        <w:t>ученических</w:t>
      </w:r>
      <w:r>
        <w:rPr>
          <w:color w:val="171717"/>
          <w:spacing w:val="-2"/>
        </w:rPr>
        <w:t xml:space="preserve"> </w:t>
      </w:r>
      <w:r>
        <w:rPr>
          <w:color w:val="171717"/>
        </w:rPr>
        <w:t>фотографий,</w:t>
      </w:r>
      <w:r>
        <w:rPr>
          <w:color w:val="171717"/>
          <w:spacing w:val="-3"/>
        </w:rPr>
        <w:t xml:space="preserve"> </w:t>
      </w:r>
      <w:r>
        <w:rPr>
          <w:color w:val="171717"/>
        </w:rPr>
        <w:t>соответствующих</w:t>
      </w:r>
      <w:r>
        <w:rPr>
          <w:color w:val="171717"/>
          <w:spacing w:val="-2"/>
        </w:rPr>
        <w:t xml:space="preserve"> </w:t>
      </w:r>
      <w:r>
        <w:rPr>
          <w:color w:val="171717"/>
        </w:rPr>
        <w:t>изучаемой</w:t>
      </w:r>
      <w:r>
        <w:rPr>
          <w:color w:val="171717"/>
          <w:spacing w:val="-2"/>
        </w:rPr>
        <w:t xml:space="preserve"> </w:t>
      </w:r>
      <w:r>
        <w:rPr>
          <w:color w:val="171717"/>
        </w:rPr>
        <w:t>теме.</w:t>
      </w:r>
    </w:p>
    <w:p w:rsidR="00F520B6" w:rsidRDefault="004D1F38">
      <w:pPr>
        <w:pStyle w:val="a5"/>
        <w:numPr>
          <w:ilvl w:val="0"/>
          <w:numId w:val="2"/>
        </w:numPr>
        <w:tabs>
          <w:tab w:val="left" w:pos="1286"/>
        </w:tabs>
        <w:spacing w:before="1"/>
        <w:ind w:hanging="181"/>
        <w:rPr>
          <w:b/>
          <w:sz w:val="24"/>
        </w:rPr>
      </w:pPr>
      <w:r>
        <w:rPr>
          <w:b/>
          <w:color w:val="171717"/>
          <w:sz w:val="24"/>
        </w:rPr>
        <w:t>КЛАСС</w:t>
      </w:r>
      <w:r>
        <w:rPr>
          <w:b/>
          <w:color w:val="171717"/>
          <w:spacing w:val="-2"/>
          <w:sz w:val="24"/>
        </w:rPr>
        <w:t xml:space="preserve"> </w:t>
      </w:r>
      <w:r>
        <w:rPr>
          <w:b/>
          <w:color w:val="171717"/>
          <w:sz w:val="24"/>
        </w:rPr>
        <w:t>(</w:t>
      </w:r>
      <w:r>
        <w:rPr>
          <w:i/>
          <w:color w:val="171717"/>
          <w:sz w:val="24"/>
        </w:rPr>
        <w:t>34</w:t>
      </w:r>
      <w:r>
        <w:rPr>
          <w:i/>
          <w:color w:val="171717"/>
          <w:spacing w:val="-1"/>
          <w:sz w:val="24"/>
        </w:rPr>
        <w:t xml:space="preserve"> </w:t>
      </w:r>
      <w:r>
        <w:rPr>
          <w:i/>
          <w:color w:val="171717"/>
          <w:sz w:val="24"/>
        </w:rPr>
        <w:t>ч</w:t>
      </w:r>
      <w:r>
        <w:rPr>
          <w:b/>
          <w:color w:val="171717"/>
          <w:sz w:val="24"/>
        </w:rPr>
        <w:t>)</w:t>
      </w:r>
    </w:p>
    <w:p w:rsidR="00F520B6" w:rsidRDefault="004D1F38">
      <w:pPr>
        <w:pStyle w:val="1"/>
      </w:pPr>
      <w:r>
        <w:rPr>
          <w:color w:val="171717"/>
        </w:rPr>
        <w:t>Модуль «Графика»</w:t>
      </w:r>
    </w:p>
    <w:p w:rsidR="00F520B6" w:rsidRDefault="004D1F38">
      <w:pPr>
        <w:pStyle w:val="a3"/>
        <w:ind w:right="688"/>
      </w:pPr>
      <w:r>
        <w:rPr>
          <w:color w:val="171717"/>
        </w:rPr>
        <w:t>Эскизы обложки и иллюстраций к детской книге сказок (сказка по выбору). Рисунок</w:t>
      </w:r>
      <w:r>
        <w:rPr>
          <w:color w:val="171717"/>
          <w:spacing w:val="1"/>
        </w:rPr>
        <w:t xml:space="preserve"> </w:t>
      </w:r>
      <w:r>
        <w:rPr>
          <w:color w:val="171717"/>
        </w:rPr>
        <w:t>буквицы.</w:t>
      </w:r>
      <w:r>
        <w:rPr>
          <w:color w:val="171717"/>
          <w:spacing w:val="1"/>
        </w:rPr>
        <w:t xml:space="preserve"> </w:t>
      </w:r>
      <w:r>
        <w:rPr>
          <w:color w:val="171717"/>
        </w:rPr>
        <w:t>Макет</w:t>
      </w:r>
      <w:r>
        <w:rPr>
          <w:color w:val="171717"/>
          <w:spacing w:val="1"/>
        </w:rPr>
        <w:t xml:space="preserve"> </w:t>
      </w:r>
      <w:r>
        <w:rPr>
          <w:color w:val="171717"/>
        </w:rPr>
        <w:t>книги-игрушки.</w:t>
      </w:r>
      <w:r>
        <w:rPr>
          <w:color w:val="171717"/>
          <w:spacing w:val="1"/>
        </w:rPr>
        <w:t xml:space="preserve"> </w:t>
      </w:r>
      <w:r>
        <w:rPr>
          <w:color w:val="171717"/>
        </w:rPr>
        <w:t>Совмещение</w:t>
      </w:r>
      <w:r>
        <w:rPr>
          <w:color w:val="171717"/>
          <w:spacing w:val="1"/>
        </w:rPr>
        <w:t xml:space="preserve"> </w:t>
      </w:r>
      <w:r>
        <w:rPr>
          <w:color w:val="171717"/>
        </w:rPr>
        <w:t>изображения</w:t>
      </w:r>
      <w:r>
        <w:rPr>
          <w:color w:val="171717"/>
          <w:spacing w:val="1"/>
        </w:rPr>
        <w:t xml:space="preserve"> </w:t>
      </w:r>
      <w:r>
        <w:rPr>
          <w:color w:val="171717"/>
        </w:rPr>
        <w:t>и</w:t>
      </w:r>
      <w:r>
        <w:rPr>
          <w:color w:val="171717"/>
          <w:spacing w:val="1"/>
        </w:rPr>
        <w:t xml:space="preserve"> </w:t>
      </w:r>
      <w:r>
        <w:rPr>
          <w:color w:val="171717"/>
        </w:rPr>
        <w:t>текста.</w:t>
      </w:r>
      <w:r>
        <w:rPr>
          <w:color w:val="171717"/>
          <w:spacing w:val="1"/>
        </w:rPr>
        <w:t xml:space="preserve"> </w:t>
      </w:r>
      <w:r>
        <w:rPr>
          <w:color w:val="171717"/>
        </w:rPr>
        <w:t>Расположение</w:t>
      </w:r>
      <w:r>
        <w:rPr>
          <w:color w:val="171717"/>
          <w:spacing w:val="1"/>
        </w:rPr>
        <w:t xml:space="preserve"> </w:t>
      </w:r>
      <w:r>
        <w:rPr>
          <w:color w:val="171717"/>
        </w:rPr>
        <w:t>иллюстраций</w:t>
      </w:r>
      <w:r>
        <w:rPr>
          <w:color w:val="171717"/>
          <w:spacing w:val="-1"/>
        </w:rPr>
        <w:t xml:space="preserve"> </w:t>
      </w:r>
      <w:r>
        <w:rPr>
          <w:color w:val="171717"/>
        </w:rPr>
        <w:t>и</w:t>
      </w:r>
      <w:r>
        <w:rPr>
          <w:color w:val="171717"/>
          <w:spacing w:val="-2"/>
        </w:rPr>
        <w:t xml:space="preserve"> </w:t>
      </w:r>
      <w:r>
        <w:rPr>
          <w:color w:val="171717"/>
        </w:rPr>
        <w:t>текста на</w:t>
      </w:r>
      <w:r>
        <w:rPr>
          <w:color w:val="171717"/>
          <w:spacing w:val="-1"/>
        </w:rPr>
        <w:t xml:space="preserve"> </w:t>
      </w:r>
      <w:r>
        <w:rPr>
          <w:color w:val="171717"/>
        </w:rPr>
        <w:t>развороте</w:t>
      </w:r>
      <w:r>
        <w:rPr>
          <w:color w:val="171717"/>
          <w:spacing w:val="-1"/>
        </w:rPr>
        <w:t xml:space="preserve"> </w:t>
      </w:r>
      <w:r>
        <w:rPr>
          <w:color w:val="171717"/>
        </w:rPr>
        <w:t>книги.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8" w:firstLine="626"/>
      </w:pPr>
      <w:r>
        <w:rPr>
          <w:color w:val="171717"/>
        </w:rPr>
        <w:t>Поздравительная открытка. Открытка-пожелание. Композиция открытки: совмещение</w:t>
      </w:r>
      <w:r>
        <w:rPr>
          <w:color w:val="171717"/>
          <w:spacing w:val="1"/>
        </w:rPr>
        <w:t xml:space="preserve"> </w:t>
      </w:r>
      <w:r>
        <w:rPr>
          <w:color w:val="171717"/>
        </w:rPr>
        <w:t>текста</w:t>
      </w:r>
      <w:r>
        <w:rPr>
          <w:color w:val="171717"/>
          <w:spacing w:val="-1"/>
        </w:rPr>
        <w:t xml:space="preserve"> </w:t>
      </w:r>
      <w:r>
        <w:rPr>
          <w:color w:val="171717"/>
        </w:rPr>
        <w:t>(шрифта) и</w:t>
      </w:r>
      <w:r>
        <w:rPr>
          <w:color w:val="171717"/>
          <w:spacing w:val="-1"/>
        </w:rPr>
        <w:t xml:space="preserve"> </w:t>
      </w:r>
      <w:r>
        <w:rPr>
          <w:color w:val="171717"/>
        </w:rPr>
        <w:t>изображения.</w:t>
      </w:r>
    </w:p>
    <w:p w:rsidR="00F520B6" w:rsidRDefault="004D1F38">
      <w:pPr>
        <w:pStyle w:val="a3"/>
        <w:spacing w:before="1"/>
        <w:ind w:left="1105" w:firstLine="0"/>
      </w:pPr>
      <w:r>
        <w:rPr>
          <w:color w:val="171717"/>
        </w:rPr>
        <w:t>Рисунок</w:t>
      </w:r>
      <w:r>
        <w:rPr>
          <w:color w:val="171717"/>
          <w:spacing w:val="-3"/>
        </w:rPr>
        <w:t xml:space="preserve"> </w:t>
      </w:r>
      <w:r>
        <w:rPr>
          <w:color w:val="171717"/>
        </w:rPr>
        <w:t>открытки</w:t>
      </w:r>
      <w:r>
        <w:rPr>
          <w:color w:val="171717"/>
          <w:spacing w:val="-4"/>
        </w:rPr>
        <w:t xml:space="preserve"> </w:t>
      </w:r>
      <w:r>
        <w:rPr>
          <w:color w:val="171717"/>
        </w:rPr>
        <w:t>или</w:t>
      </w:r>
      <w:r>
        <w:rPr>
          <w:color w:val="171717"/>
          <w:spacing w:val="-4"/>
        </w:rPr>
        <w:t xml:space="preserve"> </w:t>
      </w:r>
      <w:r>
        <w:rPr>
          <w:color w:val="171717"/>
        </w:rPr>
        <w:t>аппликация.</w:t>
      </w:r>
    </w:p>
    <w:p w:rsidR="00F520B6" w:rsidRDefault="004D1F38">
      <w:pPr>
        <w:pStyle w:val="a3"/>
        <w:ind w:right="692"/>
      </w:pPr>
      <w:r>
        <w:rPr>
          <w:color w:val="171717"/>
        </w:rPr>
        <w:t>Эскиз</w:t>
      </w:r>
      <w:r>
        <w:rPr>
          <w:color w:val="171717"/>
          <w:spacing w:val="1"/>
        </w:rPr>
        <w:t xml:space="preserve"> </w:t>
      </w:r>
      <w:r>
        <w:rPr>
          <w:color w:val="171717"/>
        </w:rPr>
        <w:t>плаката</w:t>
      </w:r>
      <w:r>
        <w:rPr>
          <w:color w:val="171717"/>
          <w:spacing w:val="1"/>
        </w:rPr>
        <w:t xml:space="preserve"> </w:t>
      </w:r>
      <w:r>
        <w:rPr>
          <w:color w:val="171717"/>
        </w:rPr>
        <w:t>или</w:t>
      </w:r>
      <w:r>
        <w:rPr>
          <w:color w:val="171717"/>
          <w:spacing w:val="1"/>
        </w:rPr>
        <w:t xml:space="preserve"> </w:t>
      </w:r>
      <w:r>
        <w:rPr>
          <w:color w:val="171717"/>
        </w:rPr>
        <w:t>афиши.</w:t>
      </w:r>
      <w:r>
        <w:rPr>
          <w:color w:val="171717"/>
          <w:spacing w:val="1"/>
        </w:rPr>
        <w:t xml:space="preserve"> </w:t>
      </w:r>
      <w:r>
        <w:rPr>
          <w:color w:val="171717"/>
        </w:rPr>
        <w:t>Совмещение</w:t>
      </w:r>
      <w:r>
        <w:rPr>
          <w:color w:val="171717"/>
          <w:spacing w:val="1"/>
        </w:rPr>
        <w:t xml:space="preserve"> </w:t>
      </w:r>
      <w:r>
        <w:rPr>
          <w:color w:val="171717"/>
        </w:rPr>
        <w:t>шрифта</w:t>
      </w:r>
      <w:r>
        <w:rPr>
          <w:color w:val="171717"/>
          <w:spacing w:val="1"/>
        </w:rPr>
        <w:t xml:space="preserve"> </w:t>
      </w:r>
      <w:r>
        <w:rPr>
          <w:color w:val="171717"/>
        </w:rPr>
        <w:t>и</w:t>
      </w:r>
      <w:r>
        <w:rPr>
          <w:color w:val="171717"/>
          <w:spacing w:val="1"/>
        </w:rPr>
        <w:t xml:space="preserve"> </w:t>
      </w:r>
      <w:r>
        <w:rPr>
          <w:color w:val="171717"/>
        </w:rPr>
        <w:t>изображения.</w:t>
      </w:r>
      <w:r>
        <w:rPr>
          <w:color w:val="171717"/>
          <w:spacing w:val="1"/>
        </w:rPr>
        <w:t xml:space="preserve"> </w:t>
      </w:r>
      <w:r>
        <w:rPr>
          <w:color w:val="171717"/>
        </w:rPr>
        <w:t>Особенности</w:t>
      </w:r>
      <w:r>
        <w:rPr>
          <w:color w:val="171717"/>
          <w:spacing w:val="1"/>
        </w:rPr>
        <w:t xml:space="preserve"> </w:t>
      </w:r>
      <w:r>
        <w:rPr>
          <w:color w:val="171717"/>
        </w:rPr>
        <w:t>композиции</w:t>
      </w:r>
      <w:r>
        <w:rPr>
          <w:color w:val="171717"/>
          <w:spacing w:val="-1"/>
        </w:rPr>
        <w:t xml:space="preserve"> </w:t>
      </w:r>
      <w:r>
        <w:rPr>
          <w:color w:val="171717"/>
        </w:rPr>
        <w:t>плаката.</w:t>
      </w:r>
    </w:p>
    <w:p w:rsidR="00F520B6" w:rsidRDefault="004D1F38">
      <w:pPr>
        <w:pStyle w:val="a3"/>
        <w:ind w:right="685"/>
      </w:pPr>
      <w:r>
        <w:rPr>
          <w:color w:val="171717"/>
        </w:rPr>
        <w:t>Графические</w:t>
      </w:r>
      <w:r>
        <w:rPr>
          <w:color w:val="171717"/>
          <w:spacing w:val="1"/>
        </w:rPr>
        <w:t xml:space="preserve"> </w:t>
      </w:r>
      <w:r>
        <w:rPr>
          <w:color w:val="171717"/>
        </w:rPr>
        <w:t>зарисовки</w:t>
      </w:r>
      <w:r>
        <w:rPr>
          <w:color w:val="171717"/>
          <w:spacing w:val="1"/>
        </w:rPr>
        <w:t xml:space="preserve"> </w:t>
      </w:r>
      <w:r>
        <w:rPr>
          <w:color w:val="171717"/>
        </w:rPr>
        <w:t>карандашами</w:t>
      </w:r>
      <w:r>
        <w:rPr>
          <w:color w:val="171717"/>
          <w:spacing w:val="1"/>
        </w:rPr>
        <w:t xml:space="preserve"> </w:t>
      </w:r>
      <w:r>
        <w:rPr>
          <w:color w:val="171717"/>
        </w:rPr>
        <w:t>по</w:t>
      </w:r>
      <w:r>
        <w:rPr>
          <w:color w:val="171717"/>
          <w:spacing w:val="1"/>
        </w:rPr>
        <w:t xml:space="preserve"> </w:t>
      </w:r>
      <w:r>
        <w:rPr>
          <w:color w:val="171717"/>
        </w:rPr>
        <w:t>памяти</w:t>
      </w:r>
      <w:r>
        <w:rPr>
          <w:color w:val="171717"/>
          <w:spacing w:val="1"/>
        </w:rPr>
        <w:t xml:space="preserve"> </w:t>
      </w:r>
      <w:r>
        <w:rPr>
          <w:color w:val="171717"/>
        </w:rPr>
        <w:t>или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наблюдений</w:t>
      </w:r>
      <w:r>
        <w:rPr>
          <w:color w:val="171717"/>
          <w:spacing w:val="1"/>
        </w:rPr>
        <w:t xml:space="preserve"> </w:t>
      </w:r>
      <w:r>
        <w:rPr>
          <w:color w:val="171717"/>
        </w:rPr>
        <w:t>и</w:t>
      </w:r>
      <w:r>
        <w:rPr>
          <w:color w:val="171717"/>
          <w:spacing w:val="-57"/>
        </w:rPr>
        <w:t xml:space="preserve"> </w:t>
      </w:r>
      <w:r>
        <w:rPr>
          <w:color w:val="171717"/>
        </w:rPr>
        <w:t>фотографий</w:t>
      </w:r>
      <w:r>
        <w:rPr>
          <w:color w:val="171717"/>
          <w:spacing w:val="-1"/>
        </w:rPr>
        <w:t xml:space="preserve"> </w:t>
      </w:r>
      <w:r>
        <w:rPr>
          <w:color w:val="171717"/>
        </w:rPr>
        <w:t>архитектурных достопримечательностей</w:t>
      </w:r>
      <w:r>
        <w:rPr>
          <w:color w:val="171717"/>
          <w:spacing w:val="-1"/>
        </w:rPr>
        <w:t xml:space="preserve"> </w:t>
      </w:r>
      <w:r>
        <w:rPr>
          <w:color w:val="171717"/>
        </w:rPr>
        <w:t>своего</w:t>
      </w:r>
      <w:r>
        <w:rPr>
          <w:color w:val="171717"/>
          <w:spacing w:val="-1"/>
        </w:rPr>
        <w:t xml:space="preserve"> </w:t>
      </w:r>
      <w:r>
        <w:rPr>
          <w:color w:val="171717"/>
        </w:rPr>
        <w:t>города.</w:t>
      </w:r>
    </w:p>
    <w:p w:rsidR="00F520B6" w:rsidRDefault="004D1F38">
      <w:pPr>
        <w:pStyle w:val="a3"/>
        <w:ind w:left="1105" w:firstLine="0"/>
      </w:pPr>
      <w:r>
        <w:rPr>
          <w:color w:val="171717"/>
        </w:rPr>
        <w:t>Транспорт</w:t>
      </w:r>
      <w:r>
        <w:rPr>
          <w:color w:val="171717"/>
          <w:spacing w:val="-3"/>
        </w:rPr>
        <w:t xml:space="preserve"> </w:t>
      </w:r>
      <w:r>
        <w:rPr>
          <w:color w:val="171717"/>
        </w:rPr>
        <w:t>в</w:t>
      </w:r>
      <w:r>
        <w:rPr>
          <w:color w:val="171717"/>
          <w:spacing w:val="-4"/>
        </w:rPr>
        <w:t xml:space="preserve"> </w:t>
      </w:r>
      <w:r>
        <w:rPr>
          <w:color w:val="171717"/>
        </w:rPr>
        <w:t>городе.</w:t>
      </w:r>
      <w:r>
        <w:rPr>
          <w:color w:val="171717"/>
          <w:spacing w:val="-4"/>
        </w:rPr>
        <w:t xml:space="preserve"> </w:t>
      </w:r>
      <w:r>
        <w:rPr>
          <w:color w:val="171717"/>
        </w:rPr>
        <w:t>Рисунки</w:t>
      </w:r>
      <w:r>
        <w:rPr>
          <w:color w:val="171717"/>
          <w:spacing w:val="-3"/>
        </w:rPr>
        <w:t xml:space="preserve"> </w:t>
      </w:r>
      <w:r>
        <w:rPr>
          <w:color w:val="171717"/>
        </w:rPr>
        <w:t>реальных</w:t>
      </w:r>
      <w:r>
        <w:rPr>
          <w:color w:val="171717"/>
          <w:spacing w:val="-3"/>
        </w:rPr>
        <w:t xml:space="preserve"> </w:t>
      </w:r>
      <w:r>
        <w:rPr>
          <w:color w:val="171717"/>
        </w:rPr>
        <w:t>или</w:t>
      </w:r>
      <w:r>
        <w:rPr>
          <w:color w:val="171717"/>
          <w:spacing w:val="-2"/>
        </w:rPr>
        <w:t xml:space="preserve"> </w:t>
      </w:r>
      <w:r>
        <w:rPr>
          <w:color w:val="171717"/>
        </w:rPr>
        <w:t>фантастических</w:t>
      </w:r>
      <w:r>
        <w:rPr>
          <w:color w:val="171717"/>
          <w:spacing w:val="-3"/>
        </w:rPr>
        <w:t xml:space="preserve"> </w:t>
      </w:r>
      <w:r>
        <w:rPr>
          <w:color w:val="171717"/>
        </w:rPr>
        <w:t>машин.</w:t>
      </w:r>
    </w:p>
    <w:p w:rsidR="00F520B6" w:rsidRDefault="004D1F38">
      <w:pPr>
        <w:pStyle w:val="a3"/>
        <w:ind w:left="1105" w:firstLine="0"/>
      </w:pPr>
      <w:r>
        <w:rPr>
          <w:color w:val="171717"/>
        </w:rPr>
        <w:t>Изображение</w:t>
      </w:r>
      <w:r>
        <w:rPr>
          <w:color w:val="171717"/>
          <w:spacing w:val="-4"/>
        </w:rPr>
        <w:t xml:space="preserve"> </w:t>
      </w:r>
      <w:r>
        <w:rPr>
          <w:color w:val="171717"/>
        </w:rPr>
        <w:t>лица</w:t>
      </w:r>
      <w:r>
        <w:rPr>
          <w:color w:val="171717"/>
          <w:spacing w:val="-4"/>
        </w:rPr>
        <w:t xml:space="preserve"> </w:t>
      </w:r>
      <w:r>
        <w:rPr>
          <w:color w:val="171717"/>
        </w:rPr>
        <w:t>человека.</w:t>
      </w:r>
      <w:r>
        <w:rPr>
          <w:color w:val="171717"/>
          <w:spacing w:val="-3"/>
        </w:rPr>
        <w:t xml:space="preserve"> </w:t>
      </w:r>
      <w:r>
        <w:rPr>
          <w:color w:val="171717"/>
        </w:rPr>
        <w:t>Строение,</w:t>
      </w:r>
      <w:r>
        <w:rPr>
          <w:color w:val="171717"/>
          <w:spacing w:val="-3"/>
        </w:rPr>
        <w:t xml:space="preserve"> </w:t>
      </w:r>
      <w:r>
        <w:rPr>
          <w:color w:val="171717"/>
        </w:rPr>
        <w:t>пропорции,</w:t>
      </w:r>
      <w:r>
        <w:rPr>
          <w:color w:val="171717"/>
          <w:spacing w:val="-2"/>
        </w:rPr>
        <w:t xml:space="preserve"> </w:t>
      </w:r>
      <w:r>
        <w:rPr>
          <w:color w:val="171717"/>
        </w:rPr>
        <w:t>взаиморасположение</w:t>
      </w:r>
      <w:r>
        <w:rPr>
          <w:color w:val="171717"/>
          <w:spacing w:val="-4"/>
        </w:rPr>
        <w:t xml:space="preserve"> </w:t>
      </w:r>
      <w:r>
        <w:rPr>
          <w:color w:val="171717"/>
        </w:rPr>
        <w:t>частей</w:t>
      </w:r>
      <w:r>
        <w:rPr>
          <w:color w:val="171717"/>
          <w:spacing w:val="-3"/>
        </w:rPr>
        <w:t xml:space="preserve"> </w:t>
      </w:r>
      <w:r>
        <w:rPr>
          <w:color w:val="171717"/>
        </w:rPr>
        <w:t>лица.</w:t>
      </w:r>
    </w:p>
    <w:p w:rsidR="00F520B6" w:rsidRDefault="004D1F38">
      <w:pPr>
        <w:pStyle w:val="a3"/>
        <w:ind w:right="685"/>
      </w:pPr>
      <w:r>
        <w:rPr>
          <w:color w:val="171717"/>
        </w:rPr>
        <w:t>Эскиз маски для маскарада: изображение лица — маски персонажа с ярко выраженным</w:t>
      </w:r>
      <w:r>
        <w:rPr>
          <w:color w:val="171717"/>
          <w:spacing w:val="1"/>
        </w:rPr>
        <w:t xml:space="preserve"> </w:t>
      </w:r>
      <w:r>
        <w:rPr>
          <w:color w:val="171717"/>
        </w:rPr>
        <w:t>характером.</w:t>
      </w:r>
      <w:r>
        <w:rPr>
          <w:color w:val="171717"/>
          <w:spacing w:val="-1"/>
        </w:rPr>
        <w:t xml:space="preserve"> </w:t>
      </w:r>
      <w:r>
        <w:rPr>
          <w:color w:val="171717"/>
        </w:rPr>
        <w:t>Аппликация из цветной бумаги.</w:t>
      </w:r>
    </w:p>
    <w:p w:rsidR="00F520B6" w:rsidRDefault="004D1F38">
      <w:pPr>
        <w:pStyle w:val="1"/>
      </w:pPr>
      <w:r>
        <w:rPr>
          <w:color w:val="171717"/>
        </w:rPr>
        <w:t>Модуль</w:t>
      </w:r>
      <w:r>
        <w:rPr>
          <w:color w:val="171717"/>
          <w:spacing w:val="-1"/>
        </w:rPr>
        <w:t xml:space="preserve"> </w:t>
      </w:r>
      <w:r>
        <w:rPr>
          <w:color w:val="171717"/>
        </w:rPr>
        <w:t>«Живопись»</w:t>
      </w:r>
    </w:p>
    <w:p w:rsidR="00F520B6" w:rsidRDefault="004D1F38">
      <w:pPr>
        <w:pStyle w:val="a3"/>
        <w:ind w:right="693"/>
      </w:pPr>
      <w:r>
        <w:rPr>
          <w:color w:val="171717"/>
        </w:rPr>
        <w:t>Создание сюжетной композиции «В цирке», использование гуаши или карандаша и</w:t>
      </w:r>
      <w:r>
        <w:rPr>
          <w:color w:val="171717"/>
          <w:spacing w:val="1"/>
        </w:rPr>
        <w:t xml:space="preserve"> </w:t>
      </w:r>
      <w:r>
        <w:rPr>
          <w:color w:val="171717"/>
        </w:rPr>
        <w:t>акварели (по памяти</w:t>
      </w:r>
      <w:r>
        <w:rPr>
          <w:color w:val="171717"/>
          <w:spacing w:val="1"/>
        </w:rPr>
        <w:t xml:space="preserve"> </w:t>
      </w:r>
      <w:r>
        <w:rPr>
          <w:color w:val="171717"/>
        </w:rPr>
        <w:t>и</w:t>
      </w:r>
      <w:r>
        <w:rPr>
          <w:color w:val="171717"/>
          <w:spacing w:val="-2"/>
        </w:rPr>
        <w:t xml:space="preserve"> </w:t>
      </w:r>
      <w:r>
        <w:rPr>
          <w:color w:val="171717"/>
        </w:rPr>
        <w:t>представлению).</w:t>
      </w:r>
    </w:p>
    <w:p w:rsidR="00F520B6" w:rsidRDefault="004D1F38">
      <w:pPr>
        <w:pStyle w:val="a3"/>
        <w:ind w:right="689"/>
      </w:pPr>
      <w:r>
        <w:rPr>
          <w:color w:val="171717"/>
        </w:rPr>
        <w:t>Художник в театре: эскиз занавеса (или декораций сцены) для спектакля со сказочным</w:t>
      </w:r>
      <w:r>
        <w:rPr>
          <w:color w:val="171717"/>
          <w:spacing w:val="1"/>
        </w:rPr>
        <w:t xml:space="preserve"> </w:t>
      </w:r>
      <w:r>
        <w:rPr>
          <w:color w:val="171717"/>
        </w:rPr>
        <w:t>сюжетом</w:t>
      </w:r>
      <w:r>
        <w:rPr>
          <w:color w:val="171717"/>
          <w:spacing w:val="-1"/>
        </w:rPr>
        <w:t xml:space="preserve"> </w:t>
      </w:r>
      <w:r>
        <w:rPr>
          <w:color w:val="171717"/>
        </w:rPr>
        <w:t>(сказка</w:t>
      </w:r>
      <w:r>
        <w:rPr>
          <w:color w:val="171717"/>
          <w:spacing w:val="-1"/>
        </w:rPr>
        <w:t xml:space="preserve"> </w:t>
      </w:r>
      <w:r>
        <w:rPr>
          <w:color w:val="171717"/>
        </w:rPr>
        <w:t>по выбору).</w:t>
      </w:r>
    </w:p>
    <w:p w:rsidR="00F520B6" w:rsidRDefault="004D1F38">
      <w:pPr>
        <w:pStyle w:val="a3"/>
        <w:spacing w:before="1"/>
        <w:ind w:right="696"/>
      </w:pPr>
      <w:r>
        <w:rPr>
          <w:color w:val="171717"/>
        </w:rPr>
        <w:t>Тематическая композиция «Праздник в городе». Гуашь по цветной бумаге, возможно</w:t>
      </w:r>
      <w:r>
        <w:rPr>
          <w:color w:val="171717"/>
          <w:spacing w:val="1"/>
        </w:rPr>
        <w:t xml:space="preserve"> </w:t>
      </w:r>
      <w:r>
        <w:rPr>
          <w:color w:val="171717"/>
        </w:rPr>
        <w:t>совмещение</w:t>
      </w:r>
      <w:r>
        <w:rPr>
          <w:color w:val="171717"/>
          <w:spacing w:val="-2"/>
        </w:rPr>
        <w:t xml:space="preserve"> </w:t>
      </w:r>
      <w:r>
        <w:rPr>
          <w:color w:val="171717"/>
        </w:rPr>
        <w:t>с</w:t>
      </w:r>
      <w:r>
        <w:rPr>
          <w:color w:val="171717"/>
          <w:spacing w:val="-1"/>
        </w:rPr>
        <w:t xml:space="preserve"> </w:t>
      </w:r>
      <w:r>
        <w:rPr>
          <w:color w:val="171717"/>
        </w:rPr>
        <w:t>наклейками в</w:t>
      </w:r>
      <w:r>
        <w:rPr>
          <w:color w:val="171717"/>
          <w:spacing w:val="-1"/>
        </w:rPr>
        <w:t xml:space="preserve"> </w:t>
      </w:r>
      <w:r>
        <w:rPr>
          <w:color w:val="171717"/>
        </w:rPr>
        <w:t>виде</w:t>
      </w:r>
      <w:r>
        <w:rPr>
          <w:color w:val="171717"/>
          <w:spacing w:val="-2"/>
        </w:rPr>
        <w:t xml:space="preserve"> </w:t>
      </w:r>
      <w:r>
        <w:rPr>
          <w:color w:val="171717"/>
        </w:rPr>
        <w:t>коллажа</w:t>
      </w:r>
      <w:r>
        <w:rPr>
          <w:color w:val="171717"/>
          <w:spacing w:val="-1"/>
        </w:rPr>
        <w:t xml:space="preserve"> </w:t>
      </w:r>
      <w:r>
        <w:rPr>
          <w:color w:val="171717"/>
        </w:rPr>
        <w:t>или</w:t>
      </w:r>
      <w:r>
        <w:rPr>
          <w:color w:val="171717"/>
          <w:spacing w:val="-2"/>
        </w:rPr>
        <w:t xml:space="preserve"> </w:t>
      </w:r>
      <w:r>
        <w:rPr>
          <w:color w:val="171717"/>
        </w:rPr>
        <w:t>аппликации.</w:t>
      </w:r>
    </w:p>
    <w:p w:rsidR="00F520B6" w:rsidRDefault="004D1F38">
      <w:pPr>
        <w:pStyle w:val="a3"/>
        <w:ind w:right="680"/>
      </w:pPr>
      <w:r>
        <w:rPr>
          <w:color w:val="171717"/>
        </w:rPr>
        <w:t>Натюрморт</w:t>
      </w:r>
      <w:r>
        <w:rPr>
          <w:color w:val="171717"/>
          <w:spacing w:val="1"/>
        </w:rPr>
        <w:t xml:space="preserve"> </w:t>
      </w:r>
      <w:r>
        <w:rPr>
          <w:color w:val="171717"/>
        </w:rPr>
        <w:t>из</w:t>
      </w:r>
      <w:r>
        <w:rPr>
          <w:color w:val="171717"/>
          <w:spacing w:val="1"/>
        </w:rPr>
        <w:t xml:space="preserve"> </w:t>
      </w:r>
      <w:r>
        <w:rPr>
          <w:color w:val="171717"/>
        </w:rPr>
        <w:t>простых</w:t>
      </w:r>
      <w:r>
        <w:rPr>
          <w:color w:val="171717"/>
          <w:spacing w:val="1"/>
        </w:rPr>
        <w:t xml:space="preserve"> </w:t>
      </w:r>
      <w:r>
        <w:rPr>
          <w:color w:val="171717"/>
        </w:rPr>
        <w:t>предметов</w:t>
      </w:r>
      <w:r>
        <w:rPr>
          <w:color w:val="171717"/>
          <w:spacing w:val="1"/>
        </w:rPr>
        <w:t xml:space="preserve"> </w:t>
      </w:r>
      <w:r>
        <w:rPr>
          <w:color w:val="171717"/>
        </w:rPr>
        <w:t>с</w:t>
      </w:r>
      <w:r>
        <w:rPr>
          <w:color w:val="171717"/>
          <w:spacing w:val="1"/>
        </w:rPr>
        <w:t xml:space="preserve"> </w:t>
      </w:r>
      <w:r>
        <w:rPr>
          <w:color w:val="171717"/>
        </w:rPr>
        <w:t>натуры</w:t>
      </w:r>
      <w:r>
        <w:rPr>
          <w:color w:val="171717"/>
          <w:spacing w:val="1"/>
        </w:rPr>
        <w:t xml:space="preserve"> </w:t>
      </w:r>
      <w:r>
        <w:rPr>
          <w:color w:val="171717"/>
        </w:rPr>
        <w:t>или</w:t>
      </w:r>
      <w:r>
        <w:rPr>
          <w:color w:val="171717"/>
          <w:spacing w:val="1"/>
        </w:rPr>
        <w:t xml:space="preserve"> </w:t>
      </w:r>
      <w:r>
        <w:rPr>
          <w:color w:val="171717"/>
        </w:rPr>
        <w:t>по</w:t>
      </w:r>
      <w:r>
        <w:rPr>
          <w:color w:val="171717"/>
          <w:spacing w:val="1"/>
        </w:rPr>
        <w:t xml:space="preserve"> </w:t>
      </w:r>
      <w:r>
        <w:rPr>
          <w:color w:val="171717"/>
        </w:rPr>
        <w:t>представлению.</w:t>
      </w:r>
      <w:r>
        <w:rPr>
          <w:color w:val="171717"/>
          <w:spacing w:val="1"/>
        </w:rPr>
        <w:t xml:space="preserve"> </w:t>
      </w:r>
      <w:r>
        <w:rPr>
          <w:color w:val="171717"/>
        </w:rPr>
        <w:t>«Натюрморт-</w:t>
      </w:r>
      <w:r>
        <w:rPr>
          <w:color w:val="171717"/>
          <w:spacing w:val="1"/>
        </w:rPr>
        <w:t xml:space="preserve"> </w:t>
      </w:r>
      <w:r>
        <w:rPr>
          <w:color w:val="171717"/>
        </w:rPr>
        <w:t>автопортрет»</w:t>
      </w:r>
      <w:r>
        <w:rPr>
          <w:color w:val="171717"/>
          <w:spacing w:val="-1"/>
        </w:rPr>
        <w:t xml:space="preserve"> </w:t>
      </w:r>
      <w:r>
        <w:rPr>
          <w:color w:val="171717"/>
        </w:rPr>
        <w:t>из</w:t>
      </w:r>
      <w:r>
        <w:rPr>
          <w:color w:val="171717"/>
          <w:spacing w:val="-2"/>
        </w:rPr>
        <w:t xml:space="preserve"> </w:t>
      </w:r>
      <w:r>
        <w:rPr>
          <w:color w:val="171717"/>
        </w:rPr>
        <w:t>предметов, характеризующих</w:t>
      </w:r>
      <w:r>
        <w:rPr>
          <w:color w:val="171717"/>
          <w:spacing w:val="-3"/>
        </w:rPr>
        <w:t xml:space="preserve"> </w:t>
      </w:r>
      <w:r>
        <w:rPr>
          <w:color w:val="171717"/>
        </w:rPr>
        <w:t>личность ученика.</w:t>
      </w:r>
    </w:p>
    <w:p w:rsidR="00F520B6" w:rsidRDefault="004D1F38">
      <w:pPr>
        <w:pStyle w:val="a3"/>
        <w:ind w:right="694"/>
      </w:pPr>
      <w:r>
        <w:rPr>
          <w:color w:val="171717"/>
        </w:rPr>
        <w:t>Пейзаж в живописи. Передача в пейзаже состояний в природе. Выбор для изображения</w:t>
      </w:r>
      <w:r>
        <w:rPr>
          <w:color w:val="171717"/>
          <w:spacing w:val="1"/>
        </w:rPr>
        <w:t xml:space="preserve"> </w:t>
      </w:r>
      <w:r>
        <w:rPr>
          <w:color w:val="171717"/>
        </w:rPr>
        <w:t>времени года, времени дня, характера погоды и особенностей ландшафта (лес или поле, река</w:t>
      </w:r>
      <w:r>
        <w:rPr>
          <w:color w:val="171717"/>
          <w:spacing w:val="1"/>
        </w:rPr>
        <w:t xml:space="preserve"> </w:t>
      </w:r>
      <w:r>
        <w:rPr>
          <w:color w:val="171717"/>
        </w:rPr>
        <w:t>или</w:t>
      </w:r>
      <w:r>
        <w:rPr>
          <w:color w:val="171717"/>
          <w:spacing w:val="-1"/>
        </w:rPr>
        <w:t xml:space="preserve"> </w:t>
      </w:r>
      <w:r>
        <w:rPr>
          <w:color w:val="171717"/>
        </w:rPr>
        <w:t>озеро); количество и</w:t>
      </w:r>
      <w:r>
        <w:rPr>
          <w:color w:val="171717"/>
          <w:spacing w:val="1"/>
        </w:rPr>
        <w:t xml:space="preserve"> </w:t>
      </w:r>
      <w:r>
        <w:rPr>
          <w:color w:val="171717"/>
        </w:rPr>
        <w:t>состояние</w:t>
      </w:r>
      <w:r>
        <w:rPr>
          <w:color w:val="171717"/>
          <w:spacing w:val="-1"/>
        </w:rPr>
        <w:t xml:space="preserve"> </w:t>
      </w:r>
      <w:r>
        <w:rPr>
          <w:color w:val="171717"/>
        </w:rPr>
        <w:t>неба</w:t>
      </w:r>
      <w:r>
        <w:rPr>
          <w:color w:val="171717"/>
          <w:spacing w:val="-2"/>
        </w:rPr>
        <w:t xml:space="preserve"> </w:t>
      </w:r>
      <w:r>
        <w:rPr>
          <w:color w:val="171717"/>
        </w:rPr>
        <w:t>в</w:t>
      </w:r>
      <w:r>
        <w:rPr>
          <w:color w:val="171717"/>
          <w:spacing w:val="-1"/>
        </w:rPr>
        <w:t xml:space="preserve"> </w:t>
      </w:r>
      <w:r>
        <w:rPr>
          <w:color w:val="171717"/>
        </w:rPr>
        <w:t>изображении.</w:t>
      </w:r>
    </w:p>
    <w:p w:rsidR="00F520B6" w:rsidRDefault="004D1F38">
      <w:pPr>
        <w:pStyle w:val="a3"/>
        <w:ind w:right="688"/>
      </w:pPr>
      <w:r>
        <w:rPr>
          <w:color w:val="171717"/>
        </w:rPr>
        <w:t>Портрет</w:t>
      </w:r>
      <w:r>
        <w:rPr>
          <w:color w:val="171717"/>
          <w:spacing w:val="1"/>
        </w:rPr>
        <w:t xml:space="preserve"> </w:t>
      </w:r>
      <w:r>
        <w:rPr>
          <w:color w:val="171717"/>
        </w:rPr>
        <w:t>человека</w:t>
      </w:r>
      <w:r>
        <w:rPr>
          <w:color w:val="171717"/>
          <w:spacing w:val="1"/>
        </w:rPr>
        <w:t xml:space="preserve"> </w:t>
      </w:r>
      <w:r>
        <w:rPr>
          <w:color w:val="171717"/>
        </w:rPr>
        <w:t>по</w:t>
      </w:r>
      <w:r>
        <w:rPr>
          <w:color w:val="171717"/>
          <w:spacing w:val="1"/>
        </w:rPr>
        <w:t xml:space="preserve"> </w:t>
      </w:r>
      <w:r>
        <w:rPr>
          <w:color w:val="171717"/>
        </w:rPr>
        <w:t>памяти</w:t>
      </w:r>
      <w:r>
        <w:rPr>
          <w:color w:val="171717"/>
          <w:spacing w:val="1"/>
        </w:rPr>
        <w:t xml:space="preserve"> </w:t>
      </w:r>
      <w:r>
        <w:rPr>
          <w:color w:val="171717"/>
        </w:rPr>
        <w:t>и</w:t>
      </w:r>
      <w:r>
        <w:rPr>
          <w:color w:val="171717"/>
          <w:spacing w:val="1"/>
        </w:rPr>
        <w:t xml:space="preserve"> </w:t>
      </w:r>
      <w:r>
        <w:rPr>
          <w:color w:val="171717"/>
        </w:rPr>
        <w:t>представлению</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натуру.</w:t>
      </w:r>
      <w:r>
        <w:rPr>
          <w:color w:val="171717"/>
          <w:spacing w:val="1"/>
        </w:rPr>
        <w:t xml:space="preserve"> </w:t>
      </w:r>
      <w:r>
        <w:rPr>
          <w:color w:val="171717"/>
        </w:rPr>
        <w:t>Выражение</w:t>
      </w:r>
      <w:r>
        <w:rPr>
          <w:color w:val="171717"/>
          <w:spacing w:val="1"/>
        </w:rPr>
        <w:t xml:space="preserve"> </w:t>
      </w:r>
      <w:r>
        <w:rPr>
          <w:color w:val="171717"/>
        </w:rPr>
        <w:t>в</w:t>
      </w:r>
      <w:r>
        <w:rPr>
          <w:color w:val="171717"/>
          <w:spacing w:val="1"/>
        </w:rPr>
        <w:t xml:space="preserve"> </w:t>
      </w:r>
      <w:r>
        <w:rPr>
          <w:color w:val="171717"/>
        </w:rPr>
        <w:t>портрете (автопортрете) характера человека, особенностей его личности с использованием</w:t>
      </w:r>
      <w:r>
        <w:rPr>
          <w:color w:val="171717"/>
          <w:spacing w:val="1"/>
        </w:rPr>
        <w:t xml:space="preserve"> </w:t>
      </w:r>
      <w:r>
        <w:rPr>
          <w:color w:val="171717"/>
        </w:rPr>
        <w:t>выразительных</w:t>
      </w:r>
      <w:r>
        <w:rPr>
          <w:color w:val="171717"/>
          <w:spacing w:val="1"/>
        </w:rPr>
        <w:t xml:space="preserve"> </w:t>
      </w:r>
      <w:r>
        <w:rPr>
          <w:color w:val="171717"/>
        </w:rPr>
        <w:t>возможностей</w:t>
      </w:r>
      <w:r>
        <w:rPr>
          <w:color w:val="171717"/>
          <w:spacing w:val="1"/>
        </w:rPr>
        <w:t xml:space="preserve"> </w:t>
      </w:r>
      <w:r>
        <w:rPr>
          <w:color w:val="171717"/>
        </w:rPr>
        <w:t>композиционного</w:t>
      </w:r>
      <w:r>
        <w:rPr>
          <w:color w:val="171717"/>
          <w:spacing w:val="1"/>
        </w:rPr>
        <w:t xml:space="preserve"> </w:t>
      </w:r>
      <w:r>
        <w:rPr>
          <w:color w:val="171717"/>
        </w:rPr>
        <w:t>размещения</w:t>
      </w:r>
      <w:r>
        <w:rPr>
          <w:color w:val="171717"/>
          <w:spacing w:val="1"/>
        </w:rPr>
        <w:t xml:space="preserve"> </w:t>
      </w:r>
      <w:r>
        <w:rPr>
          <w:color w:val="171717"/>
        </w:rPr>
        <w:t>в</w:t>
      </w:r>
      <w:r>
        <w:rPr>
          <w:color w:val="171717"/>
          <w:spacing w:val="1"/>
        </w:rPr>
        <w:t xml:space="preserve"> </w:t>
      </w:r>
      <w:r>
        <w:rPr>
          <w:color w:val="171717"/>
        </w:rPr>
        <w:t>плоскости</w:t>
      </w:r>
      <w:r>
        <w:rPr>
          <w:color w:val="171717"/>
          <w:spacing w:val="1"/>
        </w:rPr>
        <w:t xml:space="preserve"> </w:t>
      </w:r>
      <w:r>
        <w:rPr>
          <w:color w:val="171717"/>
        </w:rPr>
        <w:t>листа,</w:t>
      </w:r>
      <w:r>
        <w:rPr>
          <w:color w:val="171717"/>
          <w:spacing w:val="1"/>
        </w:rPr>
        <w:t xml:space="preserve"> </w:t>
      </w:r>
      <w:r>
        <w:rPr>
          <w:color w:val="171717"/>
        </w:rPr>
        <w:t>особенностей</w:t>
      </w:r>
      <w:r>
        <w:rPr>
          <w:color w:val="171717"/>
          <w:spacing w:val="1"/>
        </w:rPr>
        <w:t xml:space="preserve"> </w:t>
      </w:r>
      <w:r>
        <w:rPr>
          <w:color w:val="171717"/>
        </w:rPr>
        <w:t>пропорций</w:t>
      </w:r>
      <w:r>
        <w:rPr>
          <w:color w:val="171717"/>
          <w:spacing w:val="1"/>
        </w:rPr>
        <w:t xml:space="preserve"> </w:t>
      </w:r>
      <w:r>
        <w:rPr>
          <w:color w:val="171717"/>
        </w:rPr>
        <w:t>и</w:t>
      </w:r>
      <w:r>
        <w:rPr>
          <w:color w:val="171717"/>
          <w:spacing w:val="1"/>
        </w:rPr>
        <w:t xml:space="preserve"> </w:t>
      </w:r>
      <w:r>
        <w:rPr>
          <w:color w:val="171717"/>
        </w:rPr>
        <w:t>мимики</w:t>
      </w:r>
      <w:r>
        <w:rPr>
          <w:color w:val="171717"/>
          <w:spacing w:val="1"/>
        </w:rPr>
        <w:t xml:space="preserve"> </w:t>
      </w:r>
      <w:r>
        <w:rPr>
          <w:color w:val="171717"/>
        </w:rPr>
        <w:t>лица,</w:t>
      </w:r>
      <w:r>
        <w:rPr>
          <w:color w:val="171717"/>
          <w:spacing w:val="1"/>
        </w:rPr>
        <w:t xml:space="preserve"> </w:t>
      </w:r>
      <w:r>
        <w:rPr>
          <w:color w:val="171717"/>
        </w:rPr>
        <w:t>характера</w:t>
      </w:r>
      <w:r>
        <w:rPr>
          <w:color w:val="171717"/>
          <w:spacing w:val="1"/>
        </w:rPr>
        <w:t xml:space="preserve"> </w:t>
      </w:r>
      <w:r>
        <w:rPr>
          <w:color w:val="171717"/>
        </w:rPr>
        <w:t>цветового</w:t>
      </w:r>
      <w:r>
        <w:rPr>
          <w:color w:val="171717"/>
          <w:spacing w:val="1"/>
        </w:rPr>
        <w:t xml:space="preserve"> </w:t>
      </w:r>
      <w:r>
        <w:rPr>
          <w:color w:val="171717"/>
        </w:rPr>
        <w:t>решения,</w:t>
      </w:r>
      <w:r>
        <w:rPr>
          <w:color w:val="171717"/>
          <w:spacing w:val="1"/>
        </w:rPr>
        <w:t xml:space="preserve"> </w:t>
      </w:r>
      <w:r>
        <w:rPr>
          <w:color w:val="171717"/>
        </w:rPr>
        <w:t>сильного</w:t>
      </w:r>
      <w:r>
        <w:rPr>
          <w:color w:val="171717"/>
          <w:spacing w:val="60"/>
        </w:rPr>
        <w:t xml:space="preserve"> </w:t>
      </w:r>
      <w:r>
        <w:rPr>
          <w:color w:val="171717"/>
        </w:rPr>
        <w:t>или</w:t>
      </w:r>
      <w:r>
        <w:rPr>
          <w:color w:val="171717"/>
          <w:spacing w:val="1"/>
        </w:rPr>
        <w:t xml:space="preserve"> </w:t>
      </w:r>
      <w:r>
        <w:rPr>
          <w:color w:val="171717"/>
        </w:rPr>
        <w:t>мягкого</w:t>
      </w:r>
      <w:r>
        <w:rPr>
          <w:color w:val="171717"/>
          <w:spacing w:val="-1"/>
        </w:rPr>
        <w:t xml:space="preserve"> </w:t>
      </w:r>
      <w:r>
        <w:rPr>
          <w:color w:val="171717"/>
        </w:rPr>
        <w:t>контраста, включения</w:t>
      </w:r>
      <w:r>
        <w:rPr>
          <w:color w:val="171717"/>
          <w:spacing w:val="-1"/>
        </w:rPr>
        <w:t xml:space="preserve"> </w:t>
      </w:r>
      <w:r>
        <w:rPr>
          <w:color w:val="171717"/>
        </w:rPr>
        <w:t>в</w:t>
      </w:r>
      <w:r>
        <w:rPr>
          <w:color w:val="171717"/>
          <w:spacing w:val="-1"/>
        </w:rPr>
        <w:t xml:space="preserve"> </w:t>
      </w:r>
      <w:r>
        <w:rPr>
          <w:color w:val="171717"/>
        </w:rPr>
        <w:t>композицию</w:t>
      </w:r>
      <w:r>
        <w:rPr>
          <w:color w:val="171717"/>
          <w:spacing w:val="-3"/>
        </w:rPr>
        <w:t xml:space="preserve"> </w:t>
      </w:r>
      <w:r>
        <w:rPr>
          <w:color w:val="171717"/>
        </w:rPr>
        <w:t>дополнительных предметов.</w:t>
      </w:r>
    </w:p>
    <w:p w:rsidR="00F520B6" w:rsidRDefault="004D1F38">
      <w:pPr>
        <w:pStyle w:val="1"/>
      </w:pPr>
      <w:r>
        <w:rPr>
          <w:color w:val="171717"/>
        </w:rPr>
        <w:t>Модуль</w:t>
      </w:r>
      <w:r>
        <w:rPr>
          <w:color w:val="171717"/>
          <w:spacing w:val="-3"/>
        </w:rPr>
        <w:t xml:space="preserve"> </w:t>
      </w:r>
      <w:r>
        <w:rPr>
          <w:color w:val="171717"/>
        </w:rPr>
        <w:t>«Скульптура»</w:t>
      </w:r>
    </w:p>
    <w:p w:rsidR="00F520B6" w:rsidRDefault="004D1F38">
      <w:pPr>
        <w:pStyle w:val="a3"/>
        <w:spacing w:before="1"/>
        <w:ind w:right="685"/>
      </w:pPr>
      <w:r>
        <w:rPr>
          <w:color w:val="171717"/>
        </w:rPr>
        <w:t>Создание</w:t>
      </w:r>
      <w:r>
        <w:rPr>
          <w:color w:val="171717"/>
          <w:spacing w:val="1"/>
        </w:rPr>
        <w:t xml:space="preserve"> </w:t>
      </w:r>
      <w:r>
        <w:rPr>
          <w:color w:val="171717"/>
        </w:rPr>
        <w:t>игрушки</w:t>
      </w:r>
      <w:r>
        <w:rPr>
          <w:color w:val="171717"/>
          <w:spacing w:val="1"/>
        </w:rPr>
        <w:t xml:space="preserve"> </w:t>
      </w:r>
      <w:r>
        <w:rPr>
          <w:color w:val="171717"/>
        </w:rPr>
        <w:t>из</w:t>
      </w:r>
      <w:r>
        <w:rPr>
          <w:color w:val="171717"/>
          <w:spacing w:val="1"/>
        </w:rPr>
        <w:t xml:space="preserve"> </w:t>
      </w:r>
      <w:r>
        <w:rPr>
          <w:color w:val="171717"/>
        </w:rPr>
        <w:t>подручного</w:t>
      </w:r>
      <w:r>
        <w:rPr>
          <w:color w:val="171717"/>
          <w:spacing w:val="1"/>
        </w:rPr>
        <w:t xml:space="preserve"> </w:t>
      </w:r>
      <w:r>
        <w:rPr>
          <w:color w:val="171717"/>
        </w:rPr>
        <w:t>нехудожественного</w:t>
      </w:r>
      <w:r>
        <w:rPr>
          <w:color w:val="171717"/>
          <w:spacing w:val="1"/>
        </w:rPr>
        <w:t xml:space="preserve"> </w:t>
      </w:r>
      <w:r>
        <w:rPr>
          <w:color w:val="171717"/>
        </w:rPr>
        <w:t>материала,</w:t>
      </w:r>
      <w:r>
        <w:rPr>
          <w:color w:val="171717"/>
          <w:spacing w:val="1"/>
        </w:rPr>
        <w:t xml:space="preserve"> </w:t>
      </w:r>
      <w:r>
        <w:rPr>
          <w:color w:val="171717"/>
        </w:rPr>
        <w:t>придание</w:t>
      </w:r>
      <w:r>
        <w:rPr>
          <w:color w:val="171717"/>
          <w:spacing w:val="1"/>
        </w:rPr>
        <w:t xml:space="preserve"> </w:t>
      </w:r>
      <w:r>
        <w:rPr>
          <w:color w:val="171717"/>
        </w:rPr>
        <w:t>ей</w:t>
      </w:r>
      <w:r>
        <w:rPr>
          <w:color w:val="171717"/>
          <w:spacing w:val="1"/>
        </w:rPr>
        <w:t xml:space="preserve"> </w:t>
      </w:r>
      <w:r>
        <w:rPr>
          <w:color w:val="171717"/>
        </w:rPr>
        <w:t>одушевлённого</w:t>
      </w:r>
      <w:r>
        <w:rPr>
          <w:color w:val="171717"/>
          <w:spacing w:val="1"/>
        </w:rPr>
        <w:t xml:space="preserve"> </w:t>
      </w:r>
      <w:r>
        <w:rPr>
          <w:color w:val="171717"/>
        </w:rPr>
        <w:t>образа</w:t>
      </w:r>
      <w:r>
        <w:rPr>
          <w:color w:val="171717"/>
          <w:spacing w:val="1"/>
        </w:rPr>
        <w:t xml:space="preserve"> </w:t>
      </w:r>
      <w:r>
        <w:rPr>
          <w:color w:val="171717"/>
        </w:rPr>
        <w:t>(добавления</w:t>
      </w:r>
      <w:r>
        <w:rPr>
          <w:color w:val="171717"/>
          <w:spacing w:val="1"/>
        </w:rPr>
        <w:t xml:space="preserve"> </w:t>
      </w:r>
      <w:r>
        <w:rPr>
          <w:color w:val="171717"/>
        </w:rPr>
        <w:t>деталей</w:t>
      </w:r>
      <w:r>
        <w:rPr>
          <w:color w:val="171717"/>
          <w:spacing w:val="1"/>
        </w:rPr>
        <w:t xml:space="preserve"> </w:t>
      </w:r>
      <w:r>
        <w:rPr>
          <w:color w:val="171717"/>
        </w:rPr>
        <w:t>лепных</w:t>
      </w:r>
      <w:r>
        <w:rPr>
          <w:color w:val="171717"/>
          <w:spacing w:val="1"/>
        </w:rPr>
        <w:t xml:space="preserve"> </w:t>
      </w:r>
      <w:r>
        <w:rPr>
          <w:color w:val="171717"/>
        </w:rPr>
        <w:t>или</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ниток</w:t>
      </w:r>
      <w:r>
        <w:rPr>
          <w:color w:val="171717"/>
          <w:spacing w:val="1"/>
        </w:rPr>
        <w:t xml:space="preserve"> </w:t>
      </w:r>
      <w:r>
        <w:rPr>
          <w:color w:val="171717"/>
        </w:rPr>
        <w:t>или</w:t>
      </w:r>
      <w:r>
        <w:rPr>
          <w:color w:val="171717"/>
          <w:spacing w:val="1"/>
        </w:rPr>
        <w:t xml:space="preserve"> </w:t>
      </w:r>
      <w:r>
        <w:rPr>
          <w:color w:val="171717"/>
        </w:rPr>
        <w:t>других</w:t>
      </w:r>
      <w:r>
        <w:rPr>
          <w:color w:val="171717"/>
          <w:spacing w:val="1"/>
        </w:rPr>
        <w:t xml:space="preserve"> </w:t>
      </w:r>
      <w:r>
        <w:rPr>
          <w:color w:val="171717"/>
        </w:rPr>
        <w:t>материалов).</w:t>
      </w:r>
    </w:p>
    <w:p w:rsidR="00F520B6" w:rsidRDefault="004D1F38">
      <w:pPr>
        <w:pStyle w:val="a3"/>
        <w:ind w:right="693"/>
      </w:pPr>
      <w:r>
        <w:rPr>
          <w:color w:val="171717"/>
        </w:rPr>
        <w:t>Лепка сказочного персонажа на основе сюжета известной сказки или создание этого</w:t>
      </w:r>
      <w:r>
        <w:rPr>
          <w:color w:val="171717"/>
          <w:spacing w:val="1"/>
        </w:rPr>
        <w:t xml:space="preserve"> </w:t>
      </w:r>
      <w:r>
        <w:rPr>
          <w:color w:val="171717"/>
        </w:rPr>
        <w:t>персонажа</w:t>
      </w:r>
      <w:r>
        <w:rPr>
          <w:color w:val="171717"/>
          <w:spacing w:val="-3"/>
        </w:rPr>
        <w:t xml:space="preserve"> </w:t>
      </w:r>
      <w:r>
        <w:rPr>
          <w:color w:val="171717"/>
        </w:rPr>
        <w:t>путём</w:t>
      </w:r>
      <w:r>
        <w:rPr>
          <w:color w:val="171717"/>
          <w:spacing w:val="-1"/>
        </w:rPr>
        <w:t xml:space="preserve"> </w:t>
      </w:r>
      <w:r>
        <w:rPr>
          <w:color w:val="171717"/>
        </w:rPr>
        <w:t>бумагопластики.</w:t>
      </w:r>
    </w:p>
    <w:p w:rsidR="00F520B6" w:rsidRDefault="004D1F38">
      <w:pPr>
        <w:pStyle w:val="a3"/>
        <w:ind w:right="687"/>
      </w:pPr>
      <w:r>
        <w:rPr>
          <w:color w:val="171717"/>
        </w:rPr>
        <w:t>Освоение</w:t>
      </w:r>
      <w:r>
        <w:rPr>
          <w:color w:val="171717"/>
          <w:spacing w:val="1"/>
        </w:rPr>
        <w:t xml:space="preserve"> </w:t>
      </w:r>
      <w:r>
        <w:rPr>
          <w:color w:val="171717"/>
        </w:rPr>
        <w:t>знаний</w:t>
      </w:r>
      <w:r>
        <w:rPr>
          <w:color w:val="171717"/>
          <w:spacing w:val="1"/>
        </w:rPr>
        <w:t xml:space="preserve"> </w:t>
      </w:r>
      <w:r>
        <w:rPr>
          <w:color w:val="171717"/>
        </w:rPr>
        <w:t>о</w:t>
      </w:r>
      <w:r>
        <w:rPr>
          <w:color w:val="171717"/>
          <w:spacing w:val="1"/>
        </w:rPr>
        <w:t xml:space="preserve"> </w:t>
      </w:r>
      <w:r>
        <w:rPr>
          <w:color w:val="171717"/>
        </w:rPr>
        <w:t>видах</w:t>
      </w:r>
      <w:r>
        <w:rPr>
          <w:color w:val="171717"/>
          <w:spacing w:val="1"/>
        </w:rPr>
        <w:t xml:space="preserve"> </w:t>
      </w:r>
      <w:r>
        <w:rPr>
          <w:color w:val="171717"/>
        </w:rPr>
        <w:t>скульптуры</w:t>
      </w:r>
      <w:r>
        <w:rPr>
          <w:color w:val="171717"/>
          <w:spacing w:val="1"/>
        </w:rPr>
        <w:t xml:space="preserve"> </w:t>
      </w:r>
      <w:r>
        <w:rPr>
          <w:color w:val="171717"/>
        </w:rPr>
        <w:t>(по</w:t>
      </w:r>
      <w:r>
        <w:rPr>
          <w:color w:val="171717"/>
          <w:spacing w:val="1"/>
        </w:rPr>
        <w:t xml:space="preserve"> </w:t>
      </w:r>
      <w:r>
        <w:rPr>
          <w:color w:val="171717"/>
        </w:rPr>
        <w:t>назначению)</w:t>
      </w:r>
      <w:r>
        <w:rPr>
          <w:color w:val="171717"/>
          <w:spacing w:val="1"/>
        </w:rPr>
        <w:t xml:space="preserve"> </w:t>
      </w:r>
      <w:r>
        <w:rPr>
          <w:color w:val="171717"/>
        </w:rPr>
        <w:t>и</w:t>
      </w:r>
      <w:r>
        <w:rPr>
          <w:color w:val="171717"/>
          <w:spacing w:val="1"/>
        </w:rPr>
        <w:t xml:space="preserve"> </w:t>
      </w:r>
      <w:r>
        <w:rPr>
          <w:color w:val="171717"/>
        </w:rPr>
        <w:t>жанрах</w:t>
      </w:r>
      <w:r>
        <w:rPr>
          <w:color w:val="171717"/>
          <w:spacing w:val="1"/>
        </w:rPr>
        <w:t xml:space="preserve"> </w:t>
      </w:r>
      <w:r>
        <w:rPr>
          <w:color w:val="171717"/>
        </w:rPr>
        <w:t>скульптуры</w:t>
      </w:r>
      <w:r>
        <w:rPr>
          <w:color w:val="171717"/>
          <w:spacing w:val="60"/>
        </w:rPr>
        <w:t xml:space="preserve"> </w:t>
      </w:r>
      <w:r>
        <w:rPr>
          <w:color w:val="171717"/>
        </w:rPr>
        <w:t>(по</w:t>
      </w:r>
      <w:r>
        <w:rPr>
          <w:color w:val="171717"/>
          <w:spacing w:val="1"/>
        </w:rPr>
        <w:t xml:space="preserve"> </w:t>
      </w:r>
      <w:r>
        <w:rPr>
          <w:color w:val="171717"/>
        </w:rPr>
        <w:t>сюжету</w:t>
      </w:r>
      <w:r>
        <w:rPr>
          <w:color w:val="171717"/>
          <w:spacing w:val="-1"/>
        </w:rPr>
        <w:t xml:space="preserve"> </w:t>
      </w:r>
      <w:r>
        <w:rPr>
          <w:color w:val="171717"/>
        </w:rPr>
        <w:t>изображения).</w:t>
      </w:r>
    </w:p>
    <w:p w:rsidR="00F520B6" w:rsidRDefault="004D1F38">
      <w:pPr>
        <w:pStyle w:val="a3"/>
        <w:ind w:left="1105" w:firstLine="0"/>
      </w:pPr>
      <w:r>
        <w:rPr>
          <w:color w:val="171717"/>
        </w:rPr>
        <w:t>Лепка</w:t>
      </w:r>
      <w:r>
        <w:rPr>
          <w:color w:val="171717"/>
          <w:spacing w:val="18"/>
        </w:rPr>
        <w:t xml:space="preserve"> </w:t>
      </w:r>
      <w:r>
        <w:rPr>
          <w:color w:val="171717"/>
        </w:rPr>
        <w:t>эскиза</w:t>
      </w:r>
      <w:r>
        <w:rPr>
          <w:color w:val="171717"/>
          <w:spacing w:val="76"/>
        </w:rPr>
        <w:t xml:space="preserve"> </w:t>
      </w:r>
      <w:r>
        <w:rPr>
          <w:color w:val="171717"/>
        </w:rPr>
        <w:t>парковой</w:t>
      </w:r>
      <w:r>
        <w:rPr>
          <w:color w:val="171717"/>
          <w:spacing w:val="77"/>
        </w:rPr>
        <w:t xml:space="preserve"> </w:t>
      </w:r>
      <w:r>
        <w:rPr>
          <w:color w:val="171717"/>
        </w:rPr>
        <w:t>скульптуры.</w:t>
      </w:r>
      <w:r>
        <w:rPr>
          <w:color w:val="171717"/>
          <w:spacing w:val="77"/>
        </w:rPr>
        <w:t xml:space="preserve"> </w:t>
      </w:r>
      <w:r>
        <w:rPr>
          <w:color w:val="171717"/>
        </w:rPr>
        <w:t>Выражение</w:t>
      </w:r>
      <w:r>
        <w:rPr>
          <w:color w:val="171717"/>
          <w:spacing w:val="76"/>
        </w:rPr>
        <w:t xml:space="preserve"> </w:t>
      </w:r>
      <w:r>
        <w:rPr>
          <w:color w:val="171717"/>
        </w:rPr>
        <w:t>пластики</w:t>
      </w:r>
      <w:r>
        <w:rPr>
          <w:color w:val="171717"/>
          <w:spacing w:val="77"/>
        </w:rPr>
        <w:t xml:space="preserve"> </w:t>
      </w:r>
      <w:r>
        <w:rPr>
          <w:color w:val="171717"/>
        </w:rPr>
        <w:t>движения</w:t>
      </w:r>
      <w:r>
        <w:rPr>
          <w:color w:val="171717"/>
          <w:spacing w:val="76"/>
        </w:rPr>
        <w:t xml:space="preserve"> </w:t>
      </w:r>
      <w:r>
        <w:rPr>
          <w:color w:val="171717"/>
        </w:rPr>
        <w:t>в</w:t>
      </w:r>
      <w:r>
        <w:rPr>
          <w:color w:val="171717"/>
          <w:spacing w:val="76"/>
        </w:rPr>
        <w:t xml:space="preserve"> </w:t>
      </w:r>
      <w:r>
        <w:rPr>
          <w:color w:val="171717"/>
        </w:rPr>
        <w:t>скульптуре.</w:t>
      </w:r>
    </w:p>
    <w:p w:rsidR="00F520B6" w:rsidRDefault="004D1F38">
      <w:pPr>
        <w:pStyle w:val="a3"/>
        <w:ind w:firstLine="0"/>
      </w:pPr>
      <w:r>
        <w:rPr>
          <w:color w:val="171717"/>
        </w:rPr>
        <w:t>Работа</w:t>
      </w:r>
      <w:r>
        <w:rPr>
          <w:color w:val="171717"/>
          <w:spacing w:val="-3"/>
        </w:rPr>
        <w:t xml:space="preserve"> </w:t>
      </w:r>
      <w:r>
        <w:rPr>
          <w:color w:val="171717"/>
        </w:rPr>
        <w:t>с</w:t>
      </w:r>
      <w:r>
        <w:rPr>
          <w:color w:val="171717"/>
          <w:spacing w:val="-2"/>
        </w:rPr>
        <w:t xml:space="preserve"> </w:t>
      </w:r>
      <w:r>
        <w:rPr>
          <w:color w:val="171717"/>
        </w:rPr>
        <w:t>пластилином</w:t>
      </w:r>
      <w:r>
        <w:rPr>
          <w:color w:val="171717"/>
          <w:spacing w:val="-2"/>
        </w:rPr>
        <w:t xml:space="preserve"> </w:t>
      </w:r>
      <w:r>
        <w:rPr>
          <w:color w:val="171717"/>
        </w:rPr>
        <w:t>или глиной.</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87"/>
      </w:pPr>
      <w:r>
        <w:rPr>
          <w:color w:val="171717"/>
        </w:rPr>
        <w:t>Приёмы исполнения орнаментов и выполнение эскизов украшения посуды из дерева и</w:t>
      </w:r>
      <w:r>
        <w:rPr>
          <w:color w:val="171717"/>
          <w:spacing w:val="1"/>
        </w:rPr>
        <w:t xml:space="preserve"> </w:t>
      </w:r>
      <w:r>
        <w:rPr>
          <w:color w:val="171717"/>
        </w:rPr>
        <w:t>глины</w:t>
      </w:r>
      <w:r>
        <w:rPr>
          <w:color w:val="171717"/>
          <w:spacing w:val="1"/>
        </w:rPr>
        <w:t xml:space="preserve"> </w:t>
      </w:r>
      <w:r>
        <w:rPr>
          <w:color w:val="171717"/>
        </w:rPr>
        <w:t>в</w:t>
      </w:r>
      <w:r>
        <w:rPr>
          <w:color w:val="171717"/>
          <w:spacing w:val="1"/>
        </w:rPr>
        <w:t xml:space="preserve"> </w:t>
      </w:r>
      <w:r>
        <w:rPr>
          <w:color w:val="171717"/>
        </w:rPr>
        <w:t>традициях</w:t>
      </w:r>
      <w:r>
        <w:rPr>
          <w:color w:val="171717"/>
          <w:spacing w:val="1"/>
        </w:rPr>
        <w:t xml:space="preserve"> </w:t>
      </w:r>
      <w:r>
        <w:rPr>
          <w:color w:val="171717"/>
        </w:rPr>
        <w:t>народных</w:t>
      </w:r>
      <w:r>
        <w:rPr>
          <w:color w:val="171717"/>
          <w:spacing w:val="1"/>
        </w:rPr>
        <w:t xml:space="preserve"> </w:t>
      </w:r>
      <w:r>
        <w:rPr>
          <w:color w:val="171717"/>
        </w:rPr>
        <w:t>художественных</w:t>
      </w:r>
      <w:r>
        <w:rPr>
          <w:color w:val="171717"/>
          <w:spacing w:val="1"/>
        </w:rPr>
        <w:t xml:space="preserve"> </w:t>
      </w:r>
      <w:r>
        <w:rPr>
          <w:color w:val="171717"/>
        </w:rPr>
        <w:t>промыслов</w:t>
      </w:r>
      <w:r>
        <w:rPr>
          <w:color w:val="171717"/>
          <w:spacing w:val="1"/>
        </w:rPr>
        <w:t xml:space="preserve"> </w:t>
      </w:r>
      <w:r>
        <w:rPr>
          <w:color w:val="171717"/>
        </w:rPr>
        <w:t>Хохломы</w:t>
      </w:r>
      <w:r>
        <w:rPr>
          <w:color w:val="171717"/>
          <w:spacing w:val="1"/>
        </w:rPr>
        <w:t xml:space="preserve"> </w:t>
      </w:r>
      <w:r>
        <w:rPr>
          <w:color w:val="171717"/>
        </w:rPr>
        <w:t>и</w:t>
      </w:r>
      <w:r>
        <w:rPr>
          <w:color w:val="171717"/>
          <w:spacing w:val="1"/>
        </w:rPr>
        <w:t xml:space="preserve"> </w:t>
      </w:r>
      <w:r>
        <w:rPr>
          <w:color w:val="171717"/>
        </w:rPr>
        <w:t>Гжели</w:t>
      </w:r>
      <w:r>
        <w:rPr>
          <w:color w:val="171717"/>
          <w:spacing w:val="1"/>
        </w:rPr>
        <w:t xml:space="preserve"> </w:t>
      </w:r>
      <w:r>
        <w:rPr>
          <w:color w:val="171717"/>
        </w:rPr>
        <w:t>(или</w:t>
      </w:r>
      <w:r>
        <w:rPr>
          <w:color w:val="171717"/>
          <w:spacing w:val="1"/>
        </w:rPr>
        <w:t xml:space="preserve"> </w:t>
      </w:r>
      <w:r>
        <w:rPr>
          <w:color w:val="171717"/>
        </w:rPr>
        <w:t>в</w:t>
      </w:r>
      <w:r>
        <w:rPr>
          <w:color w:val="171717"/>
          <w:spacing w:val="1"/>
        </w:rPr>
        <w:t xml:space="preserve"> </w:t>
      </w:r>
      <w:r>
        <w:rPr>
          <w:color w:val="171717"/>
        </w:rPr>
        <w:t>традициях</w:t>
      </w:r>
      <w:r>
        <w:rPr>
          <w:color w:val="171717"/>
          <w:spacing w:val="-4"/>
        </w:rPr>
        <w:t xml:space="preserve"> </w:t>
      </w:r>
      <w:r>
        <w:rPr>
          <w:color w:val="171717"/>
        </w:rPr>
        <w:t>других</w:t>
      </w:r>
      <w:r>
        <w:rPr>
          <w:color w:val="171717"/>
          <w:spacing w:val="-3"/>
        </w:rPr>
        <w:t xml:space="preserve"> </w:t>
      </w:r>
      <w:r>
        <w:rPr>
          <w:color w:val="171717"/>
        </w:rPr>
        <w:t>промыслов</w:t>
      </w:r>
      <w:r>
        <w:rPr>
          <w:color w:val="171717"/>
          <w:spacing w:val="-1"/>
        </w:rPr>
        <w:t xml:space="preserve"> </w:t>
      </w:r>
      <w:r>
        <w:rPr>
          <w:color w:val="171717"/>
        </w:rPr>
        <w:t>по выбору учителя).</w:t>
      </w:r>
    </w:p>
    <w:p w:rsidR="00F520B6" w:rsidRDefault="004D1F38">
      <w:pPr>
        <w:pStyle w:val="a3"/>
        <w:ind w:right="695"/>
      </w:pPr>
      <w:r>
        <w:rPr>
          <w:color w:val="171717"/>
        </w:rPr>
        <w:t>Эскизы орнаментов для росписи тканей. Раппорт. Трафарет и создание орнамента при</w:t>
      </w:r>
      <w:r>
        <w:rPr>
          <w:color w:val="171717"/>
          <w:spacing w:val="1"/>
        </w:rPr>
        <w:t xml:space="preserve"> </w:t>
      </w:r>
      <w:r>
        <w:rPr>
          <w:color w:val="171717"/>
        </w:rPr>
        <w:t>помощи</w:t>
      </w:r>
      <w:r>
        <w:rPr>
          <w:color w:val="171717"/>
          <w:spacing w:val="-1"/>
        </w:rPr>
        <w:t xml:space="preserve"> </w:t>
      </w:r>
      <w:r>
        <w:rPr>
          <w:color w:val="171717"/>
        </w:rPr>
        <w:t>печаток</w:t>
      </w:r>
      <w:r>
        <w:rPr>
          <w:color w:val="171717"/>
          <w:spacing w:val="1"/>
        </w:rPr>
        <w:t xml:space="preserve"> </w:t>
      </w:r>
      <w:r>
        <w:rPr>
          <w:color w:val="171717"/>
        </w:rPr>
        <w:t>или штампов.</w:t>
      </w:r>
    </w:p>
    <w:p w:rsidR="00F520B6" w:rsidRDefault="004D1F38">
      <w:pPr>
        <w:pStyle w:val="a3"/>
        <w:ind w:right="690"/>
      </w:pPr>
      <w:r>
        <w:rPr>
          <w:color w:val="171717"/>
        </w:rPr>
        <w:t>Эскизы</w:t>
      </w:r>
      <w:r>
        <w:rPr>
          <w:color w:val="171717"/>
          <w:spacing w:val="1"/>
        </w:rPr>
        <w:t xml:space="preserve"> </w:t>
      </w:r>
      <w:r>
        <w:rPr>
          <w:color w:val="171717"/>
        </w:rPr>
        <w:t>орнамента</w:t>
      </w:r>
      <w:r>
        <w:rPr>
          <w:color w:val="171717"/>
          <w:spacing w:val="1"/>
        </w:rPr>
        <w:t xml:space="preserve"> </w:t>
      </w:r>
      <w:r>
        <w:rPr>
          <w:color w:val="171717"/>
        </w:rPr>
        <w:t>для</w:t>
      </w:r>
      <w:r>
        <w:rPr>
          <w:color w:val="171717"/>
          <w:spacing w:val="1"/>
        </w:rPr>
        <w:t xml:space="preserve"> </w:t>
      </w:r>
      <w:r>
        <w:rPr>
          <w:color w:val="171717"/>
        </w:rPr>
        <w:t>росписи</w:t>
      </w:r>
      <w:r>
        <w:rPr>
          <w:color w:val="171717"/>
          <w:spacing w:val="1"/>
        </w:rPr>
        <w:t xml:space="preserve"> </w:t>
      </w:r>
      <w:r>
        <w:rPr>
          <w:color w:val="171717"/>
        </w:rPr>
        <w:t>платка:</w:t>
      </w:r>
      <w:r>
        <w:rPr>
          <w:color w:val="171717"/>
          <w:spacing w:val="1"/>
        </w:rPr>
        <w:t xml:space="preserve"> </w:t>
      </w:r>
      <w:r>
        <w:rPr>
          <w:color w:val="171717"/>
        </w:rPr>
        <w:t>симметрия</w:t>
      </w:r>
      <w:r>
        <w:rPr>
          <w:color w:val="171717"/>
          <w:spacing w:val="1"/>
        </w:rPr>
        <w:t xml:space="preserve"> </w:t>
      </w:r>
      <w:r>
        <w:rPr>
          <w:color w:val="171717"/>
        </w:rPr>
        <w:t>или</w:t>
      </w:r>
      <w:r>
        <w:rPr>
          <w:color w:val="171717"/>
          <w:spacing w:val="1"/>
        </w:rPr>
        <w:t xml:space="preserve"> </w:t>
      </w:r>
      <w:r>
        <w:rPr>
          <w:color w:val="171717"/>
        </w:rPr>
        <w:t>асимметрия</w:t>
      </w:r>
      <w:r>
        <w:rPr>
          <w:color w:val="171717"/>
          <w:spacing w:val="1"/>
        </w:rPr>
        <w:t xml:space="preserve"> </w:t>
      </w:r>
      <w:r>
        <w:rPr>
          <w:color w:val="171717"/>
        </w:rPr>
        <w:t>построения</w:t>
      </w:r>
      <w:r>
        <w:rPr>
          <w:color w:val="171717"/>
          <w:spacing w:val="1"/>
        </w:rPr>
        <w:t xml:space="preserve"> </w:t>
      </w:r>
      <w:r>
        <w:rPr>
          <w:color w:val="171717"/>
        </w:rPr>
        <w:t>композиции,</w:t>
      </w:r>
      <w:r>
        <w:rPr>
          <w:color w:val="171717"/>
          <w:spacing w:val="1"/>
        </w:rPr>
        <w:t xml:space="preserve"> </w:t>
      </w:r>
      <w:r>
        <w:rPr>
          <w:color w:val="171717"/>
        </w:rPr>
        <w:t>статика</w:t>
      </w:r>
      <w:r>
        <w:rPr>
          <w:color w:val="171717"/>
          <w:spacing w:val="1"/>
        </w:rPr>
        <w:t xml:space="preserve"> </w:t>
      </w:r>
      <w:r>
        <w:rPr>
          <w:color w:val="171717"/>
        </w:rPr>
        <w:t>и</w:t>
      </w:r>
      <w:r>
        <w:rPr>
          <w:color w:val="171717"/>
          <w:spacing w:val="1"/>
        </w:rPr>
        <w:t xml:space="preserve"> </w:t>
      </w:r>
      <w:r>
        <w:rPr>
          <w:color w:val="171717"/>
        </w:rPr>
        <w:t>динамика</w:t>
      </w:r>
      <w:r>
        <w:rPr>
          <w:color w:val="171717"/>
          <w:spacing w:val="1"/>
        </w:rPr>
        <w:t xml:space="preserve"> </w:t>
      </w:r>
      <w:r>
        <w:rPr>
          <w:color w:val="171717"/>
        </w:rPr>
        <w:t>узора,</w:t>
      </w:r>
      <w:r>
        <w:rPr>
          <w:color w:val="171717"/>
          <w:spacing w:val="1"/>
        </w:rPr>
        <w:t xml:space="preserve"> </w:t>
      </w:r>
      <w:r>
        <w:rPr>
          <w:color w:val="171717"/>
        </w:rPr>
        <w:t>ритмические</w:t>
      </w:r>
      <w:r>
        <w:rPr>
          <w:color w:val="171717"/>
          <w:spacing w:val="1"/>
        </w:rPr>
        <w:t xml:space="preserve"> </w:t>
      </w:r>
      <w:r>
        <w:rPr>
          <w:color w:val="171717"/>
        </w:rPr>
        <w:t>чередования</w:t>
      </w:r>
      <w:r>
        <w:rPr>
          <w:color w:val="171717"/>
          <w:spacing w:val="1"/>
        </w:rPr>
        <w:t xml:space="preserve"> </w:t>
      </w:r>
      <w:r>
        <w:rPr>
          <w:color w:val="171717"/>
        </w:rPr>
        <w:t>мотивов,</w:t>
      </w:r>
      <w:r>
        <w:rPr>
          <w:color w:val="171717"/>
          <w:spacing w:val="1"/>
        </w:rPr>
        <w:t xml:space="preserve"> </w:t>
      </w:r>
      <w:r>
        <w:rPr>
          <w:color w:val="171717"/>
        </w:rPr>
        <w:t>наличие</w:t>
      </w:r>
      <w:r>
        <w:rPr>
          <w:color w:val="171717"/>
          <w:spacing w:val="-57"/>
        </w:rPr>
        <w:t xml:space="preserve"> </w:t>
      </w:r>
      <w:r>
        <w:rPr>
          <w:color w:val="171717"/>
        </w:rPr>
        <w:t>композиционного</w:t>
      </w:r>
      <w:r>
        <w:rPr>
          <w:color w:val="171717"/>
          <w:spacing w:val="-5"/>
        </w:rPr>
        <w:t xml:space="preserve"> </w:t>
      </w:r>
      <w:r>
        <w:rPr>
          <w:color w:val="171717"/>
        </w:rPr>
        <w:t>центра,</w:t>
      </w:r>
      <w:r>
        <w:rPr>
          <w:color w:val="171717"/>
          <w:spacing w:val="-2"/>
        </w:rPr>
        <w:t xml:space="preserve"> </w:t>
      </w:r>
      <w:r>
        <w:rPr>
          <w:color w:val="171717"/>
        </w:rPr>
        <w:t>роспись</w:t>
      </w:r>
      <w:r>
        <w:rPr>
          <w:color w:val="171717"/>
          <w:spacing w:val="-3"/>
        </w:rPr>
        <w:t xml:space="preserve"> </w:t>
      </w:r>
      <w:r>
        <w:rPr>
          <w:color w:val="171717"/>
        </w:rPr>
        <w:t>по</w:t>
      </w:r>
      <w:r>
        <w:rPr>
          <w:color w:val="171717"/>
          <w:spacing w:val="-2"/>
        </w:rPr>
        <w:t xml:space="preserve"> </w:t>
      </w:r>
      <w:r>
        <w:rPr>
          <w:color w:val="171717"/>
        </w:rPr>
        <w:t>канве.</w:t>
      </w:r>
      <w:r>
        <w:rPr>
          <w:color w:val="171717"/>
          <w:spacing w:val="-2"/>
        </w:rPr>
        <w:t xml:space="preserve"> </w:t>
      </w:r>
      <w:r>
        <w:rPr>
          <w:color w:val="171717"/>
        </w:rPr>
        <w:t>Рассматривание</w:t>
      </w:r>
      <w:r>
        <w:rPr>
          <w:color w:val="171717"/>
          <w:spacing w:val="-3"/>
        </w:rPr>
        <w:t xml:space="preserve"> </w:t>
      </w:r>
      <w:r>
        <w:rPr>
          <w:color w:val="171717"/>
        </w:rPr>
        <w:t>павловопосадских</w:t>
      </w:r>
      <w:r>
        <w:rPr>
          <w:color w:val="171717"/>
          <w:spacing w:val="-2"/>
        </w:rPr>
        <w:t xml:space="preserve"> </w:t>
      </w:r>
      <w:r>
        <w:rPr>
          <w:color w:val="171717"/>
        </w:rPr>
        <w:t>платков.</w:t>
      </w:r>
    </w:p>
    <w:p w:rsidR="00F520B6" w:rsidRDefault="004D1F38">
      <w:pPr>
        <w:pStyle w:val="a3"/>
        <w:spacing w:before="1"/>
        <w:ind w:right="691"/>
      </w:pPr>
      <w:r>
        <w:rPr>
          <w:color w:val="171717"/>
        </w:rPr>
        <w:t>Проектирование</w:t>
      </w:r>
      <w:r>
        <w:rPr>
          <w:color w:val="171717"/>
          <w:spacing w:val="1"/>
        </w:rPr>
        <w:t xml:space="preserve"> </w:t>
      </w:r>
      <w:r>
        <w:rPr>
          <w:color w:val="171717"/>
        </w:rPr>
        <w:t>(эскизы)</w:t>
      </w:r>
      <w:r>
        <w:rPr>
          <w:color w:val="171717"/>
          <w:spacing w:val="1"/>
        </w:rPr>
        <w:t xml:space="preserve"> </w:t>
      </w:r>
      <w:r>
        <w:rPr>
          <w:color w:val="171717"/>
        </w:rPr>
        <w:t>декоративных</w:t>
      </w:r>
      <w:r>
        <w:rPr>
          <w:color w:val="171717"/>
          <w:spacing w:val="1"/>
        </w:rPr>
        <w:t xml:space="preserve"> </w:t>
      </w:r>
      <w:r>
        <w:rPr>
          <w:color w:val="171717"/>
        </w:rPr>
        <w:t>украшений</w:t>
      </w:r>
      <w:r>
        <w:rPr>
          <w:color w:val="171717"/>
          <w:spacing w:val="1"/>
        </w:rPr>
        <w:t xml:space="preserve"> </w:t>
      </w:r>
      <w:r>
        <w:rPr>
          <w:color w:val="171717"/>
        </w:rPr>
        <w:t>в</w:t>
      </w:r>
      <w:r>
        <w:rPr>
          <w:color w:val="171717"/>
          <w:spacing w:val="1"/>
        </w:rPr>
        <w:t xml:space="preserve"> </w:t>
      </w:r>
      <w:r>
        <w:rPr>
          <w:color w:val="171717"/>
        </w:rPr>
        <w:t>городе:</w:t>
      </w:r>
      <w:r>
        <w:rPr>
          <w:color w:val="171717"/>
          <w:spacing w:val="1"/>
        </w:rPr>
        <w:t xml:space="preserve"> </w:t>
      </w:r>
      <w:r>
        <w:rPr>
          <w:color w:val="171717"/>
        </w:rPr>
        <w:t>ажурные</w:t>
      </w:r>
      <w:r>
        <w:rPr>
          <w:color w:val="171717"/>
          <w:spacing w:val="1"/>
        </w:rPr>
        <w:t xml:space="preserve"> </w:t>
      </w:r>
      <w:r>
        <w:rPr>
          <w:color w:val="171717"/>
        </w:rPr>
        <w:t>ограды,</w:t>
      </w:r>
      <w:r>
        <w:rPr>
          <w:color w:val="171717"/>
          <w:spacing w:val="1"/>
        </w:rPr>
        <w:t xml:space="preserve"> </w:t>
      </w:r>
      <w:r>
        <w:rPr>
          <w:color w:val="171717"/>
        </w:rPr>
        <w:t>украшения</w:t>
      </w:r>
      <w:r>
        <w:rPr>
          <w:color w:val="171717"/>
          <w:spacing w:val="-1"/>
        </w:rPr>
        <w:t xml:space="preserve"> </w:t>
      </w:r>
      <w:r>
        <w:rPr>
          <w:color w:val="171717"/>
        </w:rPr>
        <w:t>фонарей, скамеек, киосков,</w:t>
      </w:r>
      <w:r>
        <w:rPr>
          <w:color w:val="171717"/>
          <w:spacing w:val="-1"/>
        </w:rPr>
        <w:t xml:space="preserve"> </w:t>
      </w:r>
      <w:r>
        <w:rPr>
          <w:color w:val="171717"/>
        </w:rPr>
        <w:t>подставок для цветов и др.</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2"/>
      </w:pPr>
      <w:r>
        <w:rPr>
          <w:color w:val="171717"/>
        </w:rPr>
        <w:t>Зарисовки исторических памятников и архитектурных достопримечательностей города</w:t>
      </w:r>
      <w:r>
        <w:rPr>
          <w:color w:val="171717"/>
          <w:spacing w:val="1"/>
        </w:rPr>
        <w:t xml:space="preserve"> </w:t>
      </w:r>
      <w:r>
        <w:rPr>
          <w:color w:val="171717"/>
        </w:rPr>
        <w:t>или</w:t>
      </w:r>
      <w:r>
        <w:rPr>
          <w:color w:val="171717"/>
          <w:spacing w:val="1"/>
        </w:rPr>
        <w:t xml:space="preserve"> </w:t>
      </w:r>
      <w:r>
        <w:rPr>
          <w:color w:val="171717"/>
        </w:rPr>
        <w:t>села.</w:t>
      </w:r>
      <w:r>
        <w:rPr>
          <w:color w:val="171717"/>
          <w:spacing w:val="1"/>
        </w:rPr>
        <w:t xml:space="preserve"> </w:t>
      </w:r>
      <w:r>
        <w:rPr>
          <w:color w:val="171717"/>
        </w:rPr>
        <w:t>Работа</w:t>
      </w:r>
      <w:r>
        <w:rPr>
          <w:color w:val="171717"/>
          <w:spacing w:val="1"/>
        </w:rPr>
        <w:t xml:space="preserve"> </w:t>
      </w:r>
      <w:r>
        <w:rPr>
          <w:color w:val="171717"/>
        </w:rPr>
        <w:t>по</w:t>
      </w:r>
      <w:r>
        <w:rPr>
          <w:color w:val="171717"/>
          <w:spacing w:val="1"/>
        </w:rPr>
        <w:t xml:space="preserve"> </w:t>
      </w:r>
      <w:r>
        <w:rPr>
          <w:color w:val="171717"/>
        </w:rPr>
        <w:t>наблюдению</w:t>
      </w:r>
      <w:r>
        <w:rPr>
          <w:color w:val="171717"/>
          <w:spacing w:val="1"/>
        </w:rPr>
        <w:t xml:space="preserve"> </w:t>
      </w:r>
      <w:r>
        <w:rPr>
          <w:color w:val="171717"/>
        </w:rPr>
        <w:t>и</w:t>
      </w:r>
      <w:r>
        <w:rPr>
          <w:color w:val="171717"/>
          <w:spacing w:val="1"/>
        </w:rPr>
        <w:t xml:space="preserve"> </w:t>
      </w:r>
      <w:r>
        <w:rPr>
          <w:color w:val="171717"/>
        </w:rPr>
        <w:t>по</w:t>
      </w:r>
      <w:r>
        <w:rPr>
          <w:color w:val="171717"/>
          <w:spacing w:val="1"/>
        </w:rPr>
        <w:t xml:space="preserve"> </w:t>
      </w:r>
      <w:r>
        <w:rPr>
          <w:color w:val="171717"/>
        </w:rPr>
        <w:t>памяти,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использования</w:t>
      </w:r>
      <w:r>
        <w:rPr>
          <w:color w:val="171717"/>
          <w:spacing w:val="1"/>
        </w:rPr>
        <w:t xml:space="preserve"> </w:t>
      </w:r>
      <w:r>
        <w:rPr>
          <w:color w:val="171717"/>
        </w:rPr>
        <w:t>фотографий</w:t>
      </w:r>
      <w:r>
        <w:rPr>
          <w:color w:val="171717"/>
          <w:spacing w:val="1"/>
        </w:rPr>
        <w:t xml:space="preserve"> </w:t>
      </w:r>
      <w:r>
        <w:rPr>
          <w:color w:val="171717"/>
        </w:rPr>
        <w:t>и</w:t>
      </w:r>
      <w:r>
        <w:rPr>
          <w:color w:val="171717"/>
          <w:spacing w:val="1"/>
        </w:rPr>
        <w:t xml:space="preserve"> </w:t>
      </w:r>
      <w:r>
        <w:rPr>
          <w:color w:val="171717"/>
        </w:rPr>
        <w:t>образных</w:t>
      </w:r>
      <w:r>
        <w:rPr>
          <w:color w:val="171717"/>
          <w:spacing w:val="-1"/>
        </w:rPr>
        <w:t xml:space="preserve"> </w:t>
      </w:r>
      <w:r>
        <w:rPr>
          <w:color w:val="171717"/>
        </w:rPr>
        <w:t>представлений.</w:t>
      </w:r>
    </w:p>
    <w:p w:rsidR="00F520B6" w:rsidRDefault="004D1F38">
      <w:pPr>
        <w:pStyle w:val="a3"/>
        <w:spacing w:before="1"/>
        <w:ind w:right="682"/>
      </w:pPr>
      <w:r>
        <w:rPr>
          <w:color w:val="171717"/>
        </w:rPr>
        <w:t>Проектирование</w:t>
      </w:r>
      <w:r>
        <w:rPr>
          <w:color w:val="171717"/>
          <w:spacing w:val="1"/>
        </w:rPr>
        <w:t xml:space="preserve"> </w:t>
      </w:r>
      <w:r>
        <w:rPr>
          <w:color w:val="171717"/>
        </w:rPr>
        <w:t>садово-паркового</w:t>
      </w:r>
      <w:r>
        <w:rPr>
          <w:color w:val="171717"/>
          <w:spacing w:val="1"/>
        </w:rPr>
        <w:t xml:space="preserve"> </w:t>
      </w:r>
      <w:r>
        <w:rPr>
          <w:color w:val="171717"/>
        </w:rPr>
        <w:t>пространства</w:t>
      </w:r>
      <w:r>
        <w:rPr>
          <w:color w:val="171717"/>
          <w:spacing w:val="1"/>
        </w:rPr>
        <w:t xml:space="preserve"> </w:t>
      </w:r>
      <w:r>
        <w:rPr>
          <w:color w:val="171717"/>
        </w:rPr>
        <w:t>на</w:t>
      </w:r>
      <w:r>
        <w:rPr>
          <w:color w:val="171717"/>
          <w:spacing w:val="1"/>
        </w:rPr>
        <w:t xml:space="preserve"> </w:t>
      </w:r>
      <w:r>
        <w:rPr>
          <w:color w:val="171717"/>
        </w:rPr>
        <w:t>плоскости</w:t>
      </w:r>
      <w:r>
        <w:rPr>
          <w:color w:val="171717"/>
          <w:spacing w:val="1"/>
        </w:rPr>
        <w:t xml:space="preserve"> </w:t>
      </w:r>
      <w:r>
        <w:rPr>
          <w:color w:val="171717"/>
        </w:rPr>
        <w:t>(аппликация,</w:t>
      </w:r>
      <w:r>
        <w:rPr>
          <w:color w:val="171717"/>
          <w:spacing w:val="60"/>
        </w:rPr>
        <w:t xml:space="preserve"> </w:t>
      </w:r>
      <w:r>
        <w:rPr>
          <w:color w:val="171717"/>
        </w:rPr>
        <w:t>коллаж)</w:t>
      </w:r>
      <w:r>
        <w:rPr>
          <w:color w:val="171717"/>
          <w:spacing w:val="-57"/>
        </w:rPr>
        <w:t xml:space="preserve"> </w:t>
      </w:r>
      <w:r>
        <w:rPr>
          <w:color w:val="171717"/>
        </w:rPr>
        <w:t>или</w:t>
      </w:r>
      <w:r>
        <w:rPr>
          <w:color w:val="171717"/>
          <w:spacing w:val="1"/>
        </w:rPr>
        <w:t xml:space="preserve"> </w:t>
      </w:r>
      <w:r>
        <w:rPr>
          <w:color w:val="171717"/>
        </w:rPr>
        <w:t>в</w:t>
      </w:r>
      <w:r>
        <w:rPr>
          <w:color w:val="171717"/>
          <w:spacing w:val="1"/>
        </w:rPr>
        <w:t xml:space="preserve"> </w:t>
      </w:r>
      <w:r>
        <w:rPr>
          <w:color w:val="171717"/>
        </w:rPr>
        <w:t>виде</w:t>
      </w:r>
      <w:r>
        <w:rPr>
          <w:color w:val="171717"/>
          <w:spacing w:val="1"/>
        </w:rPr>
        <w:t xml:space="preserve"> </w:t>
      </w:r>
      <w:r>
        <w:rPr>
          <w:color w:val="171717"/>
        </w:rPr>
        <w:t>макета</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1"/>
        </w:rPr>
        <w:t xml:space="preserve"> </w:t>
      </w:r>
      <w:r>
        <w:rPr>
          <w:color w:val="171717"/>
        </w:rPr>
        <w:t>бумаги,</w:t>
      </w:r>
      <w:r>
        <w:rPr>
          <w:color w:val="171717"/>
          <w:spacing w:val="1"/>
        </w:rPr>
        <w:t xml:space="preserve"> </w:t>
      </w:r>
      <w:r>
        <w:rPr>
          <w:color w:val="171717"/>
        </w:rPr>
        <w:t>картона,</w:t>
      </w:r>
      <w:r>
        <w:rPr>
          <w:color w:val="171717"/>
          <w:spacing w:val="1"/>
        </w:rPr>
        <w:t xml:space="preserve"> </w:t>
      </w:r>
      <w:r>
        <w:rPr>
          <w:color w:val="171717"/>
        </w:rPr>
        <w:t>пенопласта</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подручных</w:t>
      </w:r>
      <w:r>
        <w:rPr>
          <w:color w:val="171717"/>
          <w:spacing w:val="1"/>
        </w:rPr>
        <w:t xml:space="preserve"> </w:t>
      </w:r>
      <w:r>
        <w:rPr>
          <w:color w:val="171717"/>
        </w:rPr>
        <w:t>материалов.</w:t>
      </w:r>
    </w:p>
    <w:p w:rsidR="00F520B6" w:rsidRDefault="004D1F38">
      <w:pPr>
        <w:pStyle w:val="a3"/>
        <w:ind w:right="685"/>
      </w:pPr>
      <w:r>
        <w:rPr>
          <w:color w:val="171717"/>
        </w:rPr>
        <w:t>Графический рисунок (индивидуально) или тематическое панно «Образ моего города»</w:t>
      </w:r>
      <w:r>
        <w:rPr>
          <w:color w:val="171717"/>
          <w:spacing w:val="1"/>
        </w:rPr>
        <w:t xml:space="preserve"> </w:t>
      </w:r>
      <w:r>
        <w:rPr>
          <w:color w:val="171717"/>
        </w:rPr>
        <w:t>(села) в виде коллективной работы (композиционная склейка-аппликация рисунков зданий и</w:t>
      </w:r>
      <w:r>
        <w:rPr>
          <w:color w:val="171717"/>
          <w:spacing w:val="1"/>
        </w:rPr>
        <w:t xml:space="preserve"> </w:t>
      </w:r>
      <w:r>
        <w:rPr>
          <w:color w:val="171717"/>
        </w:rPr>
        <w:t>других</w:t>
      </w:r>
      <w:r>
        <w:rPr>
          <w:color w:val="171717"/>
          <w:spacing w:val="-1"/>
        </w:rPr>
        <w:t xml:space="preserve"> </w:t>
      </w:r>
      <w:r>
        <w:rPr>
          <w:color w:val="171717"/>
        </w:rPr>
        <w:t>элементов</w:t>
      </w:r>
      <w:r>
        <w:rPr>
          <w:color w:val="171717"/>
          <w:spacing w:val="-1"/>
        </w:rPr>
        <w:t xml:space="preserve"> </w:t>
      </w:r>
      <w:r>
        <w:rPr>
          <w:color w:val="171717"/>
        </w:rPr>
        <w:t>городского</w:t>
      </w:r>
      <w:r>
        <w:rPr>
          <w:color w:val="171717"/>
          <w:spacing w:val="-2"/>
        </w:rPr>
        <w:t xml:space="preserve"> </w:t>
      </w:r>
      <w:r>
        <w:rPr>
          <w:color w:val="171717"/>
        </w:rPr>
        <w:t>пространства, выполненных</w:t>
      </w:r>
      <w:r>
        <w:rPr>
          <w:color w:val="171717"/>
          <w:spacing w:val="-4"/>
        </w:rPr>
        <w:t xml:space="preserve"> </w:t>
      </w:r>
      <w:r>
        <w:rPr>
          <w:color w:val="171717"/>
        </w:rPr>
        <w:t>индивидуально).</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90"/>
      </w:pPr>
      <w:r>
        <w:rPr>
          <w:color w:val="171717"/>
        </w:rPr>
        <w:t>Иллюстрации в детских книгах и дизайн детской книги. Рассматривание и обсуждение</w:t>
      </w:r>
      <w:r>
        <w:rPr>
          <w:color w:val="171717"/>
          <w:spacing w:val="1"/>
        </w:rPr>
        <w:t xml:space="preserve"> </w:t>
      </w:r>
      <w:r>
        <w:rPr>
          <w:color w:val="171717"/>
        </w:rPr>
        <w:t>иллюстраций</w:t>
      </w:r>
      <w:r>
        <w:rPr>
          <w:color w:val="171717"/>
          <w:spacing w:val="-1"/>
        </w:rPr>
        <w:t xml:space="preserve"> </w:t>
      </w:r>
      <w:r>
        <w:rPr>
          <w:color w:val="171717"/>
        </w:rPr>
        <w:t>известных российских</w:t>
      </w:r>
      <w:r>
        <w:rPr>
          <w:color w:val="171717"/>
          <w:spacing w:val="-1"/>
        </w:rPr>
        <w:t xml:space="preserve"> </w:t>
      </w:r>
      <w:r>
        <w:rPr>
          <w:color w:val="171717"/>
        </w:rPr>
        <w:t>иллюстраторов</w:t>
      </w:r>
      <w:r>
        <w:rPr>
          <w:color w:val="171717"/>
          <w:spacing w:val="3"/>
        </w:rPr>
        <w:t xml:space="preserve"> </w:t>
      </w:r>
      <w:r>
        <w:rPr>
          <w:color w:val="171717"/>
        </w:rPr>
        <w:t>детских книг.</w:t>
      </w:r>
    </w:p>
    <w:p w:rsidR="00F520B6" w:rsidRDefault="004D1F38">
      <w:pPr>
        <w:pStyle w:val="a3"/>
        <w:ind w:right="689"/>
      </w:pPr>
      <w:r>
        <w:rPr>
          <w:color w:val="171717"/>
        </w:rPr>
        <w:t>Восприятие</w:t>
      </w:r>
      <w:r>
        <w:rPr>
          <w:color w:val="171717"/>
          <w:spacing w:val="1"/>
        </w:rPr>
        <w:t xml:space="preserve"> </w:t>
      </w:r>
      <w:r>
        <w:rPr>
          <w:color w:val="171717"/>
        </w:rPr>
        <w:t>объектов</w:t>
      </w:r>
      <w:r>
        <w:rPr>
          <w:color w:val="171717"/>
          <w:spacing w:val="1"/>
        </w:rPr>
        <w:t xml:space="preserve"> </w:t>
      </w:r>
      <w:r>
        <w:rPr>
          <w:color w:val="171717"/>
        </w:rPr>
        <w:t>окружающего</w:t>
      </w:r>
      <w:r>
        <w:rPr>
          <w:color w:val="171717"/>
          <w:spacing w:val="1"/>
        </w:rPr>
        <w:t xml:space="preserve"> </w:t>
      </w:r>
      <w:r>
        <w:rPr>
          <w:color w:val="171717"/>
        </w:rPr>
        <w:t>мира</w:t>
      </w:r>
      <w:r>
        <w:rPr>
          <w:color w:val="171717"/>
          <w:spacing w:val="1"/>
        </w:rPr>
        <w:t xml:space="preserve"> </w:t>
      </w:r>
      <w:r>
        <w:rPr>
          <w:color w:val="171717"/>
        </w:rPr>
        <w:t>—</w:t>
      </w:r>
      <w:r>
        <w:rPr>
          <w:color w:val="171717"/>
          <w:spacing w:val="1"/>
        </w:rPr>
        <w:t xml:space="preserve"> </w:t>
      </w:r>
      <w:r>
        <w:rPr>
          <w:color w:val="171717"/>
        </w:rPr>
        <w:t>архитектура,</w:t>
      </w:r>
      <w:r>
        <w:rPr>
          <w:color w:val="171717"/>
          <w:spacing w:val="1"/>
        </w:rPr>
        <w:t xml:space="preserve"> </w:t>
      </w:r>
      <w:r>
        <w:rPr>
          <w:color w:val="171717"/>
        </w:rPr>
        <w:t>улицы</w:t>
      </w:r>
      <w:r>
        <w:rPr>
          <w:color w:val="171717"/>
          <w:spacing w:val="1"/>
        </w:rPr>
        <w:t xml:space="preserve"> </w:t>
      </w:r>
      <w:r>
        <w:rPr>
          <w:color w:val="171717"/>
        </w:rPr>
        <w:t>города</w:t>
      </w:r>
      <w:r>
        <w:rPr>
          <w:color w:val="171717"/>
          <w:spacing w:val="1"/>
        </w:rPr>
        <w:t xml:space="preserve"> </w:t>
      </w:r>
      <w:r>
        <w:rPr>
          <w:color w:val="171717"/>
        </w:rPr>
        <w:t>или</w:t>
      </w:r>
      <w:r>
        <w:rPr>
          <w:color w:val="171717"/>
          <w:spacing w:val="1"/>
        </w:rPr>
        <w:t xml:space="preserve"> </w:t>
      </w:r>
      <w:r>
        <w:rPr>
          <w:color w:val="171717"/>
        </w:rPr>
        <w:t>села.</w:t>
      </w:r>
      <w:r>
        <w:rPr>
          <w:color w:val="171717"/>
          <w:spacing w:val="1"/>
        </w:rPr>
        <w:t xml:space="preserve"> </w:t>
      </w:r>
      <w:r>
        <w:rPr>
          <w:color w:val="171717"/>
        </w:rPr>
        <w:t>Памятники архитектуры и архитектурные достопримечательности (по выбору учителя), их</w:t>
      </w:r>
      <w:r>
        <w:rPr>
          <w:color w:val="171717"/>
          <w:spacing w:val="1"/>
        </w:rPr>
        <w:t xml:space="preserve"> </w:t>
      </w:r>
      <w:r>
        <w:rPr>
          <w:color w:val="171717"/>
        </w:rPr>
        <w:t>значение</w:t>
      </w:r>
      <w:r>
        <w:rPr>
          <w:color w:val="171717"/>
          <w:spacing w:val="-2"/>
        </w:rPr>
        <w:t xml:space="preserve"> </w:t>
      </w:r>
      <w:r>
        <w:rPr>
          <w:color w:val="171717"/>
        </w:rPr>
        <w:t>в</w:t>
      </w:r>
      <w:r>
        <w:rPr>
          <w:color w:val="171717"/>
          <w:spacing w:val="-1"/>
        </w:rPr>
        <w:t xml:space="preserve"> </w:t>
      </w:r>
      <w:r>
        <w:rPr>
          <w:color w:val="171717"/>
        </w:rPr>
        <w:t>современном</w:t>
      </w:r>
      <w:r>
        <w:rPr>
          <w:color w:val="171717"/>
          <w:spacing w:val="-1"/>
        </w:rPr>
        <w:t xml:space="preserve"> </w:t>
      </w:r>
      <w:r>
        <w:rPr>
          <w:color w:val="171717"/>
        </w:rPr>
        <w:t>мире.</w:t>
      </w:r>
    </w:p>
    <w:p w:rsidR="00F520B6" w:rsidRDefault="004D1F38">
      <w:pPr>
        <w:pStyle w:val="a3"/>
        <w:spacing w:before="1"/>
        <w:ind w:right="684"/>
      </w:pPr>
      <w:r>
        <w:rPr>
          <w:color w:val="171717"/>
        </w:rPr>
        <w:t>Виртуальное</w:t>
      </w:r>
      <w:r>
        <w:rPr>
          <w:color w:val="171717"/>
          <w:spacing w:val="1"/>
        </w:rPr>
        <w:t xml:space="preserve"> </w:t>
      </w:r>
      <w:r>
        <w:rPr>
          <w:color w:val="171717"/>
        </w:rPr>
        <w:t>путешествие:</w:t>
      </w:r>
      <w:r>
        <w:rPr>
          <w:color w:val="171717"/>
          <w:spacing w:val="1"/>
        </w:rPr>
        <w:t xml:space="preserve"> </w:t>
      </w:r>
      <w:r>
        <w:rPr>
          <w:color w:val="171717"/>
        </w:rPr>
        <w:t>памятники</w:t>
      </w:r>
      <w:r>
        <w:rPr>
          <w:color w:val="171717"/>
          <w:spacing w:val="1"/>
        </w:rPr>
        <w:t xml:space="preserve"> </w:t>
      </w:r>
      <w:r>
        <w:rPr>
          <w:color w:val="171717"/>
        </w:rPr>
        <w:t>архитектуры</w:t>
      </w:r>
      <w:r>
        <w:rPr>
          <w:color w:val="171717"/>
          <w:spacing w:val="1"/>
        </w:rPr>
        <w:t xml:space="preserve"> </w:t>
      </w:r>
      <w:r>
        <w:rPr>
          <w:color w:val="171717"/>
        </w:rPr>
        <w:t>в</w:t>
      </w:r>
      <w:r>
        <w:rPr>
          <w:color w:val="171717"/>
          <w:spacing w:val="1"/>
        </w:rPr>
        <w:t xml:space="preserve"> </w:t>
      </w:r>
      <w:r>
        <w:rPr>
          <w:color w:val="171717"/>
        </w:rPr>
        <w:t>Москве</w:t>
      </w:r>
      <w:r>
        <w:rPr>
          <w:color w:val="171717"/>
          <w:spacing w:val="1"/>
        </w:rPr>
        <w:t xml:space="preserve"> </w:t>
      </w:r>
      <w:r>
        <w:rPr>
          <w:color w:val="171717"/>
        </w:rPr>
        <w:t>и</w:t>
      </w:r>
      <w:r>
        <w:rPr>
          <w:color w:val="171717"/>
          <w:spacing w:val="1"/>
        </w:rPr>
        <w:t xml:space="preserve"> </w:t>
      </w:r>
      <w:r>
        <w:rPr>
          <w:color w:val="171717"/>
        </w:rPr>
        <w:t>Санкт-Петербурге</w:t>
      </w:r>
      <w:r>
        <w:rPr>
          <w:color w:val="171717"/>
          <w:spacing w:val="1"/>
        </w:rPr>
        <w:t xml:space="preserve"> </w:t>
      </w:r>
      <w:r>
        <w:rPr>
          <w:color w:val="171717"/>
        </w:rPr>
        <w:t>(обзор</w:t>
      </w:r>
      <w:r>
        <w:rPr>
          <w:color w:val="171717"/>
          <w:spacing w:val="-1"/>
        </w:rPr>
        <w:t xml:space="preserve"> </w:t>
      </w:r>
      <w:r>
        <w:rPr>
          <w:color w:val="171717"/>
        </w:rPr>
        <w:t>памятников по выбору учителя).</w:t>
      </w:r>
    </w:p>
    <w:p w:rsidR="00F520B6" w:rsidRDefault="004D1F38">
      <w:pPr>
        <w:pStyle w:val="a3"/>
        <w:ind w:right="686"/>
      </w:pPr>
      <w:r>
        <w:rPr>
          <w:color w:val="171717"/>
        </w:rPr>
        <w:t>Художественные</w:t>
      </w:r>
      <w:r>
        <w:rPr>
          <w:color w:val="171717"/>
          <w:spacing w:val="1"/>
        </w:rPr>
        <w:t xml:space="preserve"> </w:t>
      </w:r>
      <w:r>
        <w:rPr>
          <w:color w:val="171717"/>
        </w:rPr>
        <w:t>музеи.</w:t>
      </w:r>
      <w:r>
        <w:rPr>
          <w:color w:val="171717"/>
          <w:spacing w:val="1"/>
        </w:rPr>
        <w:t xml:space="preserve"> </w:t>
      </w:r>
      <w:r>
        <w:rPr>
          <w:color w:val="171717"/>
        </w:rPr>
        <w:t>Виртуальные</w:t>
      </w:r>
      <w:r>
        <w:rPr>
          <w:color w:val="171717"/>
          <w:spacing w:val="1"/>
        </w:rPr>
        <w:t xml:space="preserve"> </w:t>
      </w:r>
      <w:r>
        <w:rPr>
          <w:color w:val="171717"/>
        </w:rPr>
        <w:t>путешествия</w:t>
      </w:r>
      <w:r>
        <w:rPr>
          <w:color w:val="171717"/>
          <w:spacing w:val="1"/>
        </w:rPr>
        <w:t xml:space="preserve"> </w:t>
      </w:r>
      <w:r>
        <w:rPr>
          <w:color w:val="171717"/>
        </w:rPr>
        <w:t>в</w:t>
      </w:r>
      <w:r>
        <w:rPr>
          <w:color w:val="171717"/>
          <w:spacing w:val="1"/>
        </w:rPr>
        <w:t xml:space="preserve"> </w:t>
      </w:r>
      <w:r>
        <w:rPr>
          <w:color w:val="171717"/>
        </w:rPr>
        <w:t>художественные</w:t>
      </w:r>
      <w:r>
        <w:rPr>
          <w:color w:val="171717"/>
          <w:spacing w:val="1"/>
        </w:rPr>
        <w:t xml:space="preserve"> </w:t>
      </w:r>
      <w:r>
        <w:rPr>
          <w:color w:val="171717"/>
        </w:rPr>
        <w:t>музеи:</w:t>
      </w:r>
      <w:r>
        <w:rPr>
          <w:color w:val="171717"/>
          <w:spacing w:val="-57"/>
        </w:rPr>
        <w:t xml:space="preserve"> </w:t>
      </w:r>
      <w:r>
        <w:rPr>
          <w:color w:val="171717"/>
        </w:rPr>
        <w:t>Государственная</w:t>
      </w:r>
      <w:r>
        <w:rPr>
          <w:color w:val="171717"/>
          <w:spacing w:val="1"/>
        </w:rPr>
        <w:t xml:space="preserve"> </w:t>
      </w:r>
      <w:r>
        <w:rPr>
          <w:color w:val="171717"/>
        </w:rPr>
        <w:t>Третьяковская</w:t>
      </w:r>
      <w:r>
        <w:rPr>
          <w:color w:val="171717"/>
          <w:spacing w:val="1"/>
        </w:rPr>
        <w:t xml:space="preserve"> </w:t>
      </w:r>
      <w:r>
        <w:rPr>
          <w:color w:val="171717"/>
        </w:rPr>
        <w:t>галерея,</w:t>
      </w:r>
      <w:r>
        <w:rPr>
          <w:color w:val="171717"/>
          <w:spacing w:val="1"/>
        </w:rPr>
        <w:t xml:space="preserve"> </w:t>
      </w:r>
      <w:r>
        <w:rPr>
          <w:color w:val="171717"/>
        </w:rPr>
        <w:t>Государственный</w:t>
      </w:r>
      <w:r>
        <w:rPr>
          <w:color w:val="171717"/>
          <w:spacing w:val="1"/>
        </w:rPr>
        <w:t xml:space="preserve"> </w:t>
      </w:r>
      <w:r>
        <w:rPr>
          <w:color w:val="171717"/>
        </w:rPr>
        <w:t>Эрмитаж,</w:t>
      </w:r>
      <w:r>
        <w:rPr>
          <w:color w:val="171717"/>
          <w:spacing w:val="1"/>
        </w:rPr>
        <w:t xml:space="preserve"> </w:t>
      </w:r>
      <w:r>
        <w:rPr>
          <w:color w:val="171717"/>
        </w:rPr>
        <w:t>Государственный</w:t>
      </w:r>
      <w:r>
        <w:rPr>
          <w:color w:val="171717"/>
          <w:spacing w:val="1"/>
        </w:rPr>
        <w:t xml:space="preserve"> </w:t>
      </w:r>
      <w:r>
        <w:rPr>
          <w:color w:val="171717"/>
        </w:rPr>
        <w:t>Русский музей, Государственный музей изобразительных искусств имени А. С. Пушкина.</w:t>
      </w:r>
      <w:r>
        <w:rPr>
          <w:color w:val="171717"/>
          <w:spacing w:val="1"/>
        </w:rPr>
        <w:t xml:space="preserve"> </w:t>
      </w:r>
      <w:r>
        <w:rPr>
          <w:color w:val="171717"/>
        </w:rPr>
        <w:t>Экскурсии</w:t>
      </w:r>
      <w:r>
        <w:rPr>
          <w:color w:val="171717"/>
          <w:spacing w:val="1"/>
        </w:rPr>
        <w:t xml:space="preserve"> </w:t>
      </w:r>
      <w:r>
        <w:rPr>
          <w:color w:val="171717"/>
        </w:rPr>
        <w:t>в</w:t>
      </w:r>
      <w:r>
        <w:rPr>
          <w:color w:val="171717"/>
          <w:spacing w:val="1"/>
        </w:rPr>
        <w:t xml:space="preserve"> </w:t>
      </w:r>
      <w:r>
        <w:rPr>
          <w:color w:val="171717"/>
        </w:rPr>
        <w:t>местные</w:t>
      </w:r>
      <w:r>
        <w:rPr>
          <w:color w:val="171717"/>
          <w:spacing w:val="1"/>
        </w:rPr>
        <w:t xml:space="preserve"> </w:t>
      </w:r>
      <w:r>
        <w:rPr>
          <w:color w:val="171717"/>
        </w:rPr>
        <w:t>художественные</w:t>
      </w:r>
      <w:r>
        <w:rPr>
          <w:color w:val="171717"/>
          <w:spacing w:val="1"/>
        </w:rPr>
        <w:t xml:space="preserve"> </w:t>
      </w:r>
      <w:r>
        <w:rPr>
          <w:color w:val="171717"/>
        </w:rPr>
        <w:t>музеи</w:t>
      </w:r>
      <w:r>
        <w:rPr>
          <w:color w:val="171717"/>
          <w:spacing w:val="1"/>
        </w:rPr>
        <w:t xml:space="preserve"> </w:t>
      </w:r>
      <w:r>
        <w:rPr>
          <w:color w:val="171717"/>
        </w:rPr>
        <w:t>и</w:t>
      </w:r>
      <w:r>
        <w:rPr>
          <w:color w:val="171717"/>
          <w:spacing w:val="1"/>
        </w:rPr>
        <w:t xml:space="preserve"> </w:t>
      </w:r>
      <w:r>
        <w:rPr>
          <w:color w:val="171717"/>
        </w:rPr>
        <w:t>галереи.</w:t>
      </w:r>
      <w:r>
        <w:rPr>
          <w:color w:val="171717"/>
          <w:spacing w:val="1"/>
        </w:rPr>
        <w:t xml:space="preserve"> </w:t>
      </w:r>
      <w:r>
        <w:rPr>
          <w:color w:val="171717"/>
        </w:rPr>
        <w:t>Виртуальные</w:t>
      </w:r>
      <w:r>
        <w:rPr>
          <w:color w:val="171717"/>
          <w:spacing w:val="1"/>
        </w:rPr>
        <w:t xml:space="preserve"> </w:t>
      </w:r>
      <w:r>
        <w:rPr>
          <w:color w:val="171717"/>
        </w:rPr>
        <w:t>экскурсии</w:t>
      </w:r>
      <w:r>
        <w:rPr>
          <w:color w:val="171717"/>
          <w:spacing w:val="1"/>
        </w:rPr>
        <w:t xml:space="preserve"> </w:t>
      </w:r>
      <w:r>
        <w:rPr>
          <w:color w:val="171717"/>
        </w:rPr>
        <w:t>в</w:t>
      </w:r>
      <w:r>
        <w:rPr>
          <w:color w:val="171717"/>
          <w:spacing w:val="1"/>
        </w:rPr>
        <w:t xml:space="preserve"> </w:t>
      </w:r>
      <w:r>
        <w:rPr>
          <w:color w:val="171717"/>
        </w:rPr>
        <w:t>знаменитые зарубежные художественные музеи (выбор музеев — за учителем). Осознание</w:t>
      </w:r>
      <w:r>
        <w:rPr>
          <w:color w:val="171717"/>
          <w:spacing w:val="1"/>
        </w:rPr>
        <w:t xml:space="preserve"> </w:t>
      </w:r>
      <w:r>
        <w:rPr>
          <w:color w:val="171717"/>
        </w:rPr>
        <w:t>значимости</w:t>
      </w:r>
      <w:r>
        <w:rPr>
          <w:color w:val="171717"/>
          <w:spacing w:val="1"/>
        </w:rPr>
        <w:t xml:space="preserve"> </w:t>
      </w:r>
      <w:r>
        <w:rPr>
          <w:color w:val="171717"/>
        </w:rPr>
        <w:t>и</w:t>
      </w:r>
      <w:r>
        <w:rPr>
          <w:color w:val="171717"/>
          <w:spacing w:val="1"/>
        </w:rPr>
        <w:t xml:space="preserve"> </w:t>
      </w:r>
      <w:r>
        <w:rPr>
          <w:color w:val="171717"/>
        </w:rPr>
        <w:t>увлекательности</w:t>
      </w:r>
      <w:r>
        <w:rPr>
          <w:color w:val="171717"/>
          <w:spacing w:val="1"/>
        </w:rPr>
        <w:t xml:space="preserve"> </w:t>
      </w:r>
      <w:r>
        <w:rPr>
          <w:color w:val="171717"/>
        </w:rPr>
        <w:t>посещения</w:t>
      </w:r>
      <w:r>
        <w:rPr>
          <w:color w:val="171717"/>
          <w:spacing w:val="1"/>
        </w:rPr>
        <w:t xml:space="preserve"> </w:t>
      </w:r>
      <w:r>
        <w:rPr>
          <w:color w:val="171717"/>
        </w:rPr>
        <w:t>музеев;</w:t>
      </w:r>
      <w:r>
        <w:rPr>
          <w:color w:val="171717"/>
          <w:spacing w:val="1"/>
        </w:rPr>
        <w:t xml:space="preserve"> </w:t>
      </w:r>
      <w:r>
        <w:rPr>
          <w:color w:val="171717"/>
        </w:rPr>
        <w:t>посещение</w:t>
      </w:r>
      <w:r>
        <w:rPr>
          <w:color w:val="171717"/>
          <w:spacing w:val="1"/>
        </w:rPr>
        <w:t xml:space="preserve"> </w:t>
      </w:r>
      <w:r>
        <w:rPr>
          <w:color w:val="171717"/>
        </w:rPr>
        <w:t>знаменитого</w:t>
      </w:r>
      <w:r>
        <w:rPr>
          <w:color w:val="171717"/>
          <w:spacing w:val="1"/>
        </w:rPr>
        <w:t xml:space="preserve"> </w:t>
      </w:r>
      <w:r>
        <w:rPr>
          <w:color w:val="171717"/>
        </w:rPr>
        <w:t>музея</w:t>
      </w:r>
      <w:r>
        <w:rPr>
          <w:color w:val="171717"/>
          <w:spacing w:val="60"/>
        </w:rPr>
        <w:t xml:space="preserve"> </w:t>
      </w:r>
      <w:r>
        <w:rPr>
          <w:color w:val="171717"/>
        </w:rPr>
        <w:t>как</w:t>
      </w:r>
      <w:r>
        <w:rPr>
          <w:color w:val="171717"/>
          <w:spacing w:val="1"/>
        </w:rPr>
        <w:t xml:space="preserve"> </w:t>
      </w:r>
      <w:r>
        <w:rPr>
          <w:color w:val="171717"/>
        </w:rPr>
        <w:t>событие;</w:t>
      </w:r>
      <w:r>
        <w:rPr>
          <w:color w:val="171717"/>
          <w:spacing w:val="-1"/>
        </w:rPr>
        <w:t xml:space="preserve"> </w:t>
      </w:r>
      <w:r>
        <w:rPr>
          <w:color w:val="171717"/>
        </w:rPr>
        <w:t>интерес</w:t>
      </w:r>
      <w:r>
        <w:rPr>
          <w:color w:val="171717"/>
          <w:spacing w:val="-1"/>
        </w:rPr>
        <w:t xml:space="preserve"> </w:t>
      </w:r>
      <w:r>
        <w:rPr>
          <w:color w:val="171717"/>
        </w:rPr>
        <w:t>к коллекции</w:t>
      </w:r>
      <w:r>
        <w:rPr>
          <w:color w:val="171717"/>
          <w:spacing w:val="-1"/>
        </w:rPr>
        <w:t xml:space="preserve"> </w:t>
      </w:r>
      <w:r>
        <w:rPr>
          <w:color w:val="171717"/>
        </w:rPr>
        <w:t>музея и искусству</w:t>
      </w:r>
      <w:r>
        <w:rPr>
          <w:color w:val="171717"/>
          <w:spacing w:val="-2"/>
        </w:rPr>
        <w:t xml:space="preserve"> </w:t>
      </w:r>
      <w:r>
        <w:rPr>
          <w:color w:val="171717"/>
        </w:rPr>
        <w:t>в</w:t>
      </w:r>
      <w:r>
        <w:rPr>
          <w:color w:val="171717"/>
          <w:spacing w:val="-1"/>
        </w:rPr>
        <w:t xml:space="preserve"> </w:t>
      </w:r>
      <w:r>
        <w:rPr>
          <w:color w:val="171717"/>
        </w:rPr>
        <w:t>целом.</w:t>
      </w:r>
    </w:p>
    <w:p w:rsidR="00F520B6" w:rsidRDefault="004D1F38">
      <w:pPr>
        <w:pStyle w:val="a3"/>
        <w:ind w:right="691"/>
      </w:pPr>
      <w:r>
        <w:rPr>
          <w:color w:val="171717"/>
        </w:rPr>
        <w:t>Знания</w:t>
      </w:r>
      <w:r>
        <w:rPr>
          <w:color w:val="171717"/>
          <w:spacing w:val="1"/>
        </w:rPr>
        <w:t xml:space="preserve"> </w:t>
      </w:r>
      <w:r>
        <w:rPr>
          <w:color w:val="171717"/>
        </w:rPr>
        <w:t>о</w:t>
      </w:r>
      <w:r>
        <w:rPr>
          <w:color w:val="171717"/>
          <w:spacing w:val="1"/>
        </w:rPr>
        <w:t xml:space="preserve"> </w:t>
      </w:r>
      <w:r>
        <w:rPr>
          <w:color w:val="171717"/>
        </w:rPr>
        <w:t>видах</w:t>
      </w:r>
      <w:r>
        <w:rPr>
          <w:color w:val="171717"/>
          <w:spacing w:val="1"/>
        </w:rPr>
        <w:t xml:space="preserve"> </w:t>
      </w:r>
      <w:r>
        <w:rPr>
          <w:color w:val="171717"/>
        </w:rPr>
        <w:t>пространственных</w:t>
      </w:r>
      <w:r>
        <w:rPr>
          <w:color w:val="171717"/>
          <w:spacing w:val="1"/>
        </w:rPr>
        <w:t xml:space="preserve"> </w:t>
      </w:r>
      <w:r>
        <w:rPr>
          <w:color w:val="171717"/>
        </w:rPr>
        <w:t>искусств:</w:t>
      </w:r>
      <w:r>
        <w:rPr>
          <w:color w:val="171717"/>
          <w:spacing w:val="1"/>
        </w:rPr>
        <w:t xml:space="preserve"> </w:t>
      </w:r>
      <w:r>
        <w:rPr>
          <w:color w:val="171717"/>
        </w:rPr>
        <w:t>виды</w:t>
      </w:r>
      <w:r>
        <w:rPr>
          <w:color w:val="171717"/>
          <w:spacing w:val="1"/>
        </w:rPr>
        <w:t xml:space="preserve"> </w:t>
      </w:r>
      <w:r>
        <w:rPr>
          <w:color w:val="171717"/>
        </w:rPr>
        <w:t>определяются</w:t>
      </w:r>
      <w:r>
        <w:rPr>
          <w:color w:val="171717"/>
          <w:spacing w:val="1"/>
        </w:rPr>
        <w:t xml:space="preserve"> </w:t>
      </w:r>
      <w:r>
        <w:rPr>
          <w:color w:val="171717"/>
        </w:rPr>
        <w:t>по</w:t>
      </w:r>
      <w:r>
        <w:rPr>
          <w:color w:val="171717"/>
          <w:spacing w:val="1"/>
        </w:rPr>
        <w:t xml:space="preserve"> </w:t>
      </w:r>
      <w:r>
        <w:rPr>
          <w:color w:val="171717"/>
        </w:rPr>
        <w:t>назначению</w:t>
      </w:r>
      <w:r>
        <w:rPr>
          <w:color w:val="171717"/>
          <w:spacing w:val="1"/>
        </w:rPr>
        <w:t xml:space="preserve"> </w:t>
      </w:r>
      <w:r>
        <w:rPr>
          <w:color w:val="171717"/>
        </w:rPr>
        <w:t>произведений</w:t>
      </w:r>
      <w:r>
        <w:rPr>
          <w:color w:val="171717"/>
          <w:spacing w:val="-1"/>
        </w:rPr>
        <w:t xml:space="preserve"> </w:t>
      </w:r>
      <w:r>
        <w:rPr>
          <w:color w:val="171717"/>
        </w:rPr>
        <w:t>в</w:t>
      </w:r>
      <w:r>
        <w:rPr>
          <w:color w:val="171717"/>
          <w:spacing w:val="-1"/>
        </w:rPr>
        <w:t xml:space="preserve"> </w:t>
      </w:r>
      <w:r>
        <w:rPr>
          <w:color w:val="171717"/>
        </w:rPr>
        <w:t>жизни</w:t>
      </w:r>
      <w:r>
        <w:rPr>
          <w:color w:val="171717"/>
          <w:spacing w:val="-2"/>
        </w:rPr>
        <w:t xml:space="preserve"> </w:t>
      </w:r>
      <w:r>
        <w:rPr>
          <w:color w:val="171717"/>
        </w:rPr>
        <w:t>людей.</w:t>
      </w:r>
    </w:p>
    <w:p w:rsidR="00F520B6" w:rsidRDefault="004D1F38">
      <w:pPr>
        <w:pStyle w:val="a3"/>
        <w:ind w:right="683"/>
      </w:pPr>
      <w:r>
        <w:rPr>
          <w:color w:val="171717"/>
        </w:rPr>
        <w:t>Жанры</w:t>
      </w:r>
      <w:r>
        <w:rPr>
          <w:color w:val="171717"/>
          <w:spacing w:val="1"/>
        </w:rPr>
        <w:t xml:space="preserve"> </w:t>
      </w:r>
      <w:r>
        <w:rPr>
          <w:color w:val="171717"/>
        </w:rPr>
        <w:t>в</w:t>
      </w:r>
      <w:r>
        <w:rPr>
          <w:color w:val="171717"/>
          <w:spacing w:val="1"/>
        </w:rPr>
        <w:t xml:space="preserve"> </w:t>
      </w:r>
      <w:r>
        <w:rPr>
          <w:color w:val="171717"/>
        </w:rPr>
        <w:t>изобразительном</w:t>
      </w:r>
      <w:r>
        <w:rPr>
          <w:color w:val="171717"/>
          <w:spacing w:val="1"/>
        </w:rPr>
        <w:t xml:space="preserve"> </w:t>
      </w:r>
      <w:r>
        <w:rPr>
          <w:color w:val="171717"/>
        </w:rPr>
        <w:t>искусстве</w:t>
      </w:r>
      <w:r>
        <w:rPr>
          <w:color w:val="171717"/>
          <w:spacing w:val="1"/>
        </w:rPr>
        <w:t xml:space="preserve"> </w:t>
      </w:r>
      <w:r>
        <w:rPr>
          <w:color w:val="171717"/>
        </w:rPr>
        <w:t>—</w:t>
      </w:r>
      <w:r>
        <w:rPr>
          <w:color w:val="171717"/>
          <w:spacing w:val="1"/>
        </w:rPr>
        <w:t xml:space="preserve"> </w:t>
      </w:r>
      <w:r>
        <w:rPr>
          <w:color w:val="171717"/>
        </w:rPr>
        <w:t>в</w:t>
      </w:r>
      <w:r>
        <w:rPr>
          <w:color w:val="171717"/>
          <w:spacing w:val="1"/>
        </w:rPr>
        <w:t xml:space="preserve"> </w:t>
      </w:r>
      <w:r>
        <w:rPr>
          <w:color w:val="171717"/>
        </w:rPr>
        <w:t>живописи,</w:t>
      </w:r>
      <w:r>
        <w:rPr>
          <w:color w:val="171717"/>
          <w:spacing w:val="1"/>
        </w:rPr>
        <w:t xml:space="preserve"> </w:t>
      </w:r>
      <w:r>
        <w:rPr>
          <w:color w:val="171717"/>
        </w:rPr>
        <w:t>графике,</w:t>
      </w:r>
      <w:r>
        <w:rPr>
          <w:color w:val="171717"/>
          <w:spacing w:val="1"/>
        </w:rPr>
        <w:t xml:space="preserve"> </w:t>
      </w:r>
      <w:r>
        <w:rPr>
          <w:color w:val="171717"/>
        </w:rPr>
        <w:t>скульптуре</w:t>
      </w:r>
      <w:r>
        <w:rPr>
          <w:color w:val="171717"/>
          <w:spacing w:val="1"/>
        </w:rPr>
        <w:t xml:space="preserve"> </w:t>
      </w:r>
      <w:r>
        <w:rPr>
          <w:color w:val="171717"/>
        </w:rPr>
        <w:t>—</w:t>
      </w:r>
      <w:r>
        <w:rPr>
          <w:color w:val="171717"/>
          <w:spacing w:val="1"/>
        </w:rPr>
        <w:t xml:space="preserve"> </w:t>
      </w:r>
      <w:r>
        <w:rPr>
          <w:color w:val="171717"/>
        </w:rPr>
        <w:t>определяются</w:t>
      </w:r>
      <w:r>
        <w:rPr>
          <w:color w:val="171717"/>
          <w:spacing w:val="1"/>
        </w:rPr>
        <w:t xml:space="preserve"> </w:t>
      </w:r>
      <w:r>
        <w:rPr>
          <w:color w:val="171717"/>
        </w:rPr>
        <w:t>предметом</w:t>
      </w:r>
      <w:r>
        <w:rPr>
          <w:color w:val="171717"/>
          <w:spacing w:val="1"/>
        </w:rPr>
        <w:t xml:space="preserve"> </w:t>
      </w:r>
      <w:r>
        <w:rPr>
          <w:color w:val="171717"/>
        </w:rPr>
        <w:t>изображения;</w:t>
      </w:r>
      <w:r>
        <w:rPr>
          <w:color w:val="171717"/>
          <w:spacing w:val="1"/>
        </w:rPr>
        <w:t xml:space="preserve"> </w:t>
      </w:r>
      <w:r>
        <w:rPr>
          <w:color w:val="171717"/>
        </w:rPr>
        <w:t>классификация</w:t>
      </w:r>
      <w:r>
        <w:rPr>
          <w:color w:val="171717"/>
          <w:spacing w:val="1"/>
        </w:rPr>
        <w:t xml:space="preserve"> </w:t>
      </w:r>
      <w:r>
        <w:rPr>
          <w:color w:val="171717"/>
        </w:rPr>
        <w:t>и</w:t>
      </w:r>
      <w:r>
        <w:rPr>
          <w:color w:val="171717"/>
          <w:spacing w:val="1"/>
        </w:rPr>
        <w:t xml:space="preserve"> </w:t>
      </w:r>
      <w:r>
        <w:rPr>
          <w:color w:val="171717"/>
        </w:rPr>
        <w:t>сравнение</w:t>
      </w:r>
      <w:r>
        <w:rPr>
          <w:color w:val="171717"/>
          <w:spacing w:val="1"/>
        </w:rPr>
        <w:t xml:space="preserve"> </w:t>
      </w:r>
      <w:r>
        <w:rPr>
          <w:color w:val="171717"/>
        </w:rPr>
        <w:t>содержания</w:t>
      </w:r>
      <w:r>
        <w:rPr>
          <w:color w:val="171717"/>
          <w:spacing w:val="1"/>
        </w:rPr>
        <w:t xml:space="preserve"> </w:t>
      </w:r>
      <w:r>
        <w:rPr>
          <w:color w:val="171717"/>
        </w:rPr>
        <w:t>произведений</w:t>
      </w:r>
      <w:r>
        <w:rPr>
          <w:color w:val="171717"/>
          <w:spacing w:val="-1"/>
        </w:rPr>
        <w:t xml:space="preserve"> </w:t>
      </w:r>
      <w:r>
        <w:rPr>
          <w:color w:val="171717"/>
        </w:rPr>
        <w:t>сходного</w:t>
      </w:r>
      <w:r>
        <w:rPr>
          <w:color w:val="171717"/>
          <w:spacing w:val="-3"/>
        </w:rPr>
        <w:t xml:space="preserve"> </w:t>
      </w:r>
      <w:r>
        <w:rPr>
          <w:color w:val="171717"/>
        </w:rPr>
        <w:t>сюжета (портреты, пейзажи и</w:t>
      </w:r>
      <w:r>
        <w:rPr>
          <w:color w:val="171717"/>
          <w:spacing w:val="-1"/>
        </w:rPr>
        <w:t xml:space="preserve"> </w:t>
      </w:r>
      <w:r>
        <w:rPr>
          <w:color w:val="171717"/>
        </w:rPr>
        <w:t>др.).</w:t>
      </w:r>
    </w:p>
    <w:p w:rsidR="00F520B6" w:rsidRDefault="004D1F38">
      <w:pPr>
        <w:pStyle w:val="a3"/>
        <w:spacing w:before="1"/>
        <w:ind w:right="684"/>
      </w:pPr>
      <w:r>
        <w:rPr>
          <w:color w:val="171717"/>
        </w:rPr>
        <w:t>Представления о произведениях крупнейших отечественных художников-пейзажистов:</w:t>
      </w:r>
      <w:r>
        <w:rPr>
          <w:color w:val="171717"/>
          <w:spacing w:val="1"/>
        </w:rPr>
        <w:t xml:space="preserve"> </w:t>
      </w:r>
      <w:r>
        <w:rPr>
          <w:color w:val="171717"/>
        </w:rPr>
        <w:t>И. И. Шишкина, И. И. Левитана, А. К. Саврасова, В. Д. Поленова, А. И. Куинджи, И. К.</w:t>
      </w:r>
      <w:r>
        <w:rPr>
          <w:color w:val="171717"/>
          <w:spacing w:val="1"/>
        </w:rPr>
        <w:t xml:space="preserve"> </w:t>
      </w:r>
      <w:r>
        <w:rPr>
          <w:color w:val="171717"/>
        </w:rPr>
        <w:t>Айвазовского</w:t>
      </w:r>
      <w:r>
        <w:rPr>
          <w:color w:val="171717"/>
          <w:spacing w:val="-1"/>
        </w:rPr>
        <w:t xml:space="preserve"> </w:t>
      </w:r>
      <w:r>
        <w:rPr>
          <w:color w:val="171717"/>
        </w:rPr>
        <w:t>и др.</w:t>
      </w:r>
    </w:p>
    <w:p w:rsidR="00F520B6" w:rsidRDefault="004D1F38">
      <w:pPr>
        <w:ind w:left="538" w:right="692" w:firstLine="566"/>
        <w:jc w:val="both"/>
        <w:rPr>
          <w:b/>
          <w:sz w:val="24"/>
        </w:rPr>
      </w:pPr>
      <w:r>
        <w:rPr>
          <w:color w:val="171717"/>
          <w:sz w:val="24"/>
        </w:rPr>
        <w:t>Представления</w:t>
      </w:r>
      <w:r>
        <w:rPr>
          <w:color w:val="171717"/>
          <w:spacing w:val="1"/>
          <w:sz w:val="24"/>
        </w:rPr>
        <w:t xml:space="preserve"> </w:t>
      </w:r>
      <w:r>
        <w:rPr>
          <w:color w:val="171717"/>
          <w:sz w:val="24"/>
        </w:rPr>
        <w:t>о</w:t>
      </w:r>
      <w:r>
        <w:rPr>
          <w:color w:val="171717"/>
          <w:spacing w:val="1"/>
          <w:sz w:val="24"/>
        </w:rPr>
        <w:t xml:space="preserve"> </w:t>
      </w:r>
      <w:r>
        <w:rPr>
          <w:color w:val="171717"/>
          <w:sz w:val="24"/>
        </w:rPr>
        <w:t>произведениях</w:t>
      </w:r>
      <w:r>
        <w:rPr>
          <w:color w:val="171717"/>
          <w:spacing w:val="1"/>
          <w:sz w:val="24"/>
        </w:rPr>
        <w:t xml:space="preserve"> </w:t>
      </w:r>
      <w:r>
        <w:rPr>
          <w:color w:val="171717"/>
          <w:sz w:val="24"/>
        </w:rPr>
        <w:t>крупнейших</w:t>
      </w:r>
      <w:r>
        <w:rPr>
          <w:color w:val="171717"/>
          <w:spacing w:val="1"/>
          <w:sz w:val="24"/>
        </w:rPr>
        <w:t xml:space="preserve"> </w:t>
      </w:r>
      <w:r>
        <w:rPr>
          <w:color w:val="171717"/>
          <w:sz w:val="24"/>
        </w:rPr>
        <w:t>отечественных</w:t>
      </w:r>
      <w:r>
        <w:rPr>
          <w:color w:val="171717"/>
          <w:spacing w:val="1"/>
          <w:sz w:val="24"/>
        </w:rPr>
        <w:t xml:space="preserve"> </w:t>
      </w:r>
      <w:r>
        <w:rPr>
          <w:color w:val="171717"/>
          <w:sz w:val="24"/>
        </w:rPr>
        <w:t>портретистов:</w:t>
      </w:r>
      <w:r>
        <w:rPr>
          <w:color w:val="171717"/>
          <w:spacing w:val="1"/>
          <w:sz w:val="24"/>
        </w:rPr>
        <w:t xml:space="preserve"> </w:t>
      </w:r>
      <w:r>
        <w:rPr>
          <w:color w:val="171717"/>
          <w:sz w:val="24"/>
        </w:rPr>
        <w:t>В.</w:t>
      </w:r>
      <w:r>
        <w:rPr>
          <w:color w:val="171717"/>
          <w:spacing w:val="1"/>
          <w:sz w:val="24"/>
        </w:rPr>
        <w:t xml:space="preserve"> </w:t>
      </w:r>
      <w:r>
        <w:rPr>
          <w:color w:val="171717"/>
          <w:sz w:val="24"/>
        </w:rPr>
        <w:t>И.</w:t>
      </w:r>
      <w:r>
        <w:rPr>
          <w:color w:val="171717"/>
          <w:spacing w:val="1"/>
          <w:sz w:val="24"/>
        </w:rPr>
        <w:t xml:space="preserve"> </w:t>
      </w:r>
      <w:r>
        <w:rPr>
          <w:color w:val="171717"/>
          <w:sz w:val="24"/>
        </w:rPr>
        <w:t>Сурикова,</w:t>
      </w:r>
      <w:r>
        <w:rPr>
          <w:color w:val="171717"/>
          <w:spacing w:val="-1"/>
          <w:sz w:val="24"/>
        </w:rPr>
        <w:t xml:space="preserve"> </w:t>
      </w:r>
      <w:r>
        <w:rPr>
          <w:color w:val="171717"/>
          <w:sz w:val="24"/>
        </w:rPr>
        <w:t>И.</w:t>
      </w:r>
      <w:r>
        <w:rPr>
          <w:color w:val="171717"/>
          <w:spacing w:val="-1"/>
          <w:sz w:val="24"/>
        </w:rPr>
        <w:t xml:space="preserve"> </w:t>
      </w:r>
      <w:r>
        <w:rPr>
          <w:color w:val="171717"/>
          <w:sz w:val="24"/>
        </w:rPr>
        <w:t>Е.</w:t>
      </w:r>
      <w:r>
        <w:rPr>
          <w:color w:val="171717"/>
          <w:spacing w:val="-1"/>
          <w:sz w:val="24"/>
        </w:rPr>
        <w:t xml:space="preserve"> </w:t>
      </w:r>
      <w:r>
        <w:rPr>
          <w:color w:val="171717"/>
          <w:sz w:val="24"/>
        </w:rPr>
        <w:t>Репина, В.</w:t>
      </w:r>
      <w:r>
        <w:rPr>
          <w:color w:val="171717"/>
          <w:spacing w:val="-1"/>
          <w:sz w:val="24"/>
        </w:rPr>
        <w:t xml:space="preserve"> </w:t>
      </w:r>
      <w:r>
        <w:rPr>
          <w:color w:val="171717"/>
          <w:sz w:val="24"/>
        </w:rPr>
        <w:t>А.</w:t>
      </w:r>
      <w:r>
        <w:rPr>
          <w:color w:val="171717"/>
          <w:spacing w:val="-1"/>
          <w:sz w:val="24"/>
        </w:rPr>
        <w:t xml:space="preserve"> </w:t>
      </w:r>
      <w:r>
        <w:rPr>
          <w:color w:val="171717"/>
          <w:sz w:val="24"/>
        </w:rPr>
        <w:t>Серова</w:t>
      </w:r>
      <w:r>
        <w:rPr>
          <w:color w:val="171717"/>
          <w:spacing w:val="-2"/>
          <w:sz w:val="24"/>
        </w:rPr>
        <w:t xml:space="preserve"> </w:t>
      </w:r>
      <w:r>
        <w:rPr>
          <w:color w:val="171717"/>
          <w:sz w:val="24"/>
        </w:rPr>
        <w:t>и др.</w:t>
      </w:r>
      <w:r>
        <w:rPr>
          <w:color w:val="171717"/>
          <w:spacing w:val="1"/>
          <w:sz w:val="24"/>
        </w:rPr>
        <w:t xml:space="preserve"> </w:t>
      </w:r>
      <w:r>
        <w:rPr>
          <w:b/>
          <w:color w:val="171717"/>
          <w:sz w:val="24"/>
        </w:rPr>
        <w:t>Модуль «Азбука</w:t>
      </w:r>
      <w:r>
        <w:rPr>
          <w:b/>
          <w:color w:val="171717"/>
          <w:spacing w:val="-1"/>
          <w:sz w:val="24"/>
        </w:rPr>
        <w:t xml:space="preserve"> </w:t>
      </w:r>
      <w:r>
        <w:rPr>
          <w:b/>
          <w:color w:val="171717"/>
          <w:sz w:val="24"/>
        </w:rPr>
        <w:t>цифровой графики»</w:t>
      </w:r>
    </w:p>
    <w:p w:rsidR="00F520B6" w:rsidRDefault="004D1F38">
      <w:pPr>
        <w:pStyle w:val="a3"/>
        <w:ind w:right="684"/>
      </w:pPr>
      <w:r>
        <w:rPr>
          <w:color w:val="171717"/>
        </w:rPr>
        <w:t>Построение</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различных</w:t>
      </w:r>
      <w:r>
        <w:rPr>
          <w:color w:val="171717"/>
          <w:spacing w:val="1"/>
        </w:rPr>
        <w:t xml:space="preserve"> </w:t>
      </w:r>
      <w:r>
        <w:rPr>
          <w:color w:val="171717"/>
        </w:rPr>
        <w:t>по</w:t>
      </w:r>
      <w:r>
        <w:rPr>
          <w:color w:val="171717"/>
          <w:spacing w:val="1"/>
        </w:rPr>
        <w:t xml:space="preserve"> </w:t>
      </w:r>
      <w:r>
        <w:rPr>
          <w:color w:val="171717"/>
        </w:rPr>
        <w:t>эмоциональному</w:t>
      </w:r>
      <w:r>
        <w:rPr>
          <w:color w:val="171717"/>
          <w:spacing w:val="1"/>
        </w:rPr>
        <w:t xml:space="preserve"> </w:t>
      </w:r>
      <w:r>
        <w:rPr>
          <w:color w:val="171717"/>
        </w:rPr>
        <w:t>восприятию</w:t>
      </w:r>
      <w:r>
        <w:rPr>
          <w:color w:val="171717"/>
          <w:spacing w:val="1"/>
        </w:rPr>
        <w:t xml:space="preserve"> </w:t>
      </w:r>
      <w:r>
        <w:rPr>
          <w:color w:val="171717"/>
        </w:rPr>
        <w:t>ритмов расположения пятен на плоскости: покой (статика), разные направления и ритмы</w:t>
      </w:r>
      <w:r>
        <w:rPr>
          <w:color w:val="171717"/>
          <w:spacing w:val="1"/>
        </w:rPr>
        <w:t xml:space="preserve"> </w:t>
      </w:r>
      <w:r>
        <w:rPr>
          <w:color w:val="171717"/>
        </w:rPr>
        <w:t>движения</w:t>
      </w:r>
      <w:r>
        <w:rPr>
          <w:color w:val="171717"/>
          <w:spacing w:val="1"/>
        </w:rPr>
        <w:t xml:space="preserve"> </w:t>
      </w:r>
      <w:r>
        <w:rPr>
          <w:color w:val="171717"/>
        </w:rPr>
        <w:t>(собрались,</w:t>
      </w:r>
      <w:r>
        <w:rPr>
          <w:color w:val="171717"/>
          <w:spacing w:val="1"/>
        </w:rPr>
        <w:t xml:space="preserve"> </w:t>
      </w:r>
      <w:r>
        <w:rPr>
          <w:color w:val="171717"/>
        </w:rPr>
        <w:t>разбежались,</w:t>
      </w:r>
      <w:r>
        <w:rPr>
          <w:color w:val="171717"/>
          <w:spacing w:val="1"/>
        </w:rPr>
        <w:t xml:space="preserve"> </w:t>
      </w:r>
      <w:r>
        <w:rPr>
          <w:color w:val="171717"/>
        </w:rPr>
        <w:t>догоняют,</w:t>
      </w:r>
      <w:r>
        <w:rPr>
          <w:color w:val="171717"/>
          <w:spacing w:val="1"/>
        </w:rPr>
        <w:t xml:space="preserve"> </w:t>
      </w:r>
      <w:r>
        <w:rPr>
          <w:color w:val="171717"/>
        </w:rPr>
        <w:t>улетают</w:t>
      </w:r>
      <w:r>
        <w:rPr>
          <w:color w:val="171717"/>
          <w:spacing w:val="1"/>
        </w:rPr>
        <w:t xml:space="preserve"> </w:t>
      </w:r>
      <w:r>
        <w:rPr>
          <w:color w:val="171717"/>
        </w:rPr>
        <w:t>и</w:t>
      </w:r>
      <w:r>
        <w:rPr>
          <w:color w:val="171717"/>
          <w:spacing w:val="1"/>
        </w:rPr>
        <w:t xml:space="preserve"> </w:t>
      </w:r>
      <w:r>
        <w:rPr>
          <w:color w:val="171717"/>
        </w:rPr>
        <w:t>т.</w:t>
      </w:r>
      <w:r>
        <w:rPr>
          <w:color w:val="171717"/>
          <w:spacing w:val="1"/>
        </w:rPr>
        <w:t xml:space="preserve"> </w:t>
      </w:r>
      <w:r>
        <w:rPr>
          <w:color w:val="171717"/>
        </w:rPr>
        <w:t>д.).</w:t>
      </w:r>
      <w:r>
        <w:rPr>
          <w:color w:val="171717"/>
          <w:spacing w:val="1"/>
        </w:rPr>
        <w:t xml:space="preserve"> </w:t>
      </w:r>
      <w:r>
        <w:rPr>
          <w:color w:val="171717"/>
        </w:rPr>
        <w:t>Вместо</w:t>
      </w:r>
      <w:r>
        <w:rPr>
          <w:color w:val="171717"/>
          <w:spacing w:val="61"/>
        </w:rPr>
        <w:t xml:space="preserve"> </w:t>
      </w:r>
      <w:r>
        <w:rPr>
          <w:color w:val="171717"/>
        </w:rPr>
        <w:t>пятен</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могут быть простые</w:t>
      </w:r>
      <w:r>
        <w:rPr>
          <w:color w:val="171717"/>
          <w:spacing w:val="-1"/>
        </w:rPr>
        <w:t xml:space="preserve"> </w:t>
      </w:r>
      <w:r>
        <w:rPr>
          <w:color w:val="171717"/>
        </w:rPr>
        <w:t>силуэты</w:t>
      </w:r>
      <w:r>
        <w:rPr>
          <w:color w:val="171717"/>
          <w:spacing w:val="-1"/>
        </w:rPr>
        <w:t xml:space="preserve"> </w:t>
      </w:r>
      <w:r>
        <w:rPr>
          <w:color w:val="171717"/>
        </w:rPr>
        <w:t>машинок,</w:t>
      </w:r>
      <w:r>
        <w:rPr>
          <w:color w:val="171717"/>
          <w:spacing w:val="-4"/>
        </w:rPr>
        <w:t xml:space="preserve"> </w:t>
      </w:r>
      <w:r>
        <w:rPr>
          <w:color w:val="171717"/>
        </w:rPr>
        <w:t>птичек, облаков</w:t>
      </w:r>
      <w:r>
        <w:rPr>
          <w:color w:val="171717"/>
          <w:spacing w:val="-1"/>
        </w:rPr>
        <w:t xml:space="preserve"> </w:t>
      </w:r>
      <w:r>
        <w:rPr>
          <w:color w:val="171717"/>
        </w:rPr>
        <w:t>и др.</w:t>
      </w:r>
    </w:p>
    <w:p w:rsidR="00F520B6" w:rsidRDefault="004D1F38">
      <w:pPr>
        <w:pStyle w:val="a3"/>
        <w:ind w:right="691"/>
      </w:pP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создание</w:t>
      </w:r>
      <w:r>
        <w:rPr>
          <w:color w:val="171717"/>
          <w:spacing w:val="1"/>
        </w:rPr>
        <w:t xml:space="preserve"> </w:t>
      </w:r>
      <w:r>
        <w:rPr>
          <w:color w:val="171717"/>
        </w:rPr>
        <w:t>рисунка</w:t>
      </w:r>
      <w:r>
        <w:rPr>
          <w:color w:val="171717"/>
          <w:spacing w:val="1"/>
        </w:rPr>
        <w:t xml:space="preserve"> </w:t>
      </w:r>
      <w:r>
        <w:rPr>
          <w:color w:val="171717"/>
        </w:rPr>
        <w:t>элемента</w:t>
      </w:r>
      <w:r>
        <w:rPr>
          <w:color w:val="171717"/>
          <w:spacing w:val="1"/>
        </w:rPr>
        <w:t xml:space="preserve"> </w:t>
      </w:r>
      <w:r>
        <w:rPr>
          <w:color w:val="171717"/>
        </w:rPr>
        <w:t>орнамента</w:t>
      </w:r>
      <w:r>
        <w:rPr>
          <w:color w:val="171717"/>
          <w:spacing w:val="1"/>
        </w:rPr>
        <w:t xml:space="preserve"> </w:t>
      </w:r>
      <w:r>
        <w:rPr>
          <w:color w:val="171717"/>
        </w:rPr>
        <w:t>(паттерна),</w:t>
      </w:r>
      <w:r>
        <w:rPr>
          <w:color w:val="171717"/>
          <w:spacing w:val="1"/>
        </w:rPr>
        <w:t xml:space="preserve"> </w:t>
      </w:r>
      <w:r>
        <w:rPr>
          <w:color w:val="171717"/>
        </w:rPr>
        <w:t>его</w:t>
      </w:r>
      <w:r>
        <w:rPr>
          <w:color w:val="171717"/>
          <w:spacing w:val="1"/>
        </w:rPr>
        <w:t xml:space="preserve"> </w:t>
      </w:r>
      <w:r>
        <w:rPr>
          <w:color w:val="171717"/>
        </w:rPr>
        <w:t>копирование, многократное повторение, в том числе с поворотами вокруг оси рисунка, и</w:t>
      </w:r>
      <w:r>
        <w:rPr>
          <w:color w:val="171717"/>
          <w:spacing w:val="1"/>
        </w:rPr>
        <w:t xml:space="preserve"> </w:t>
      </w:r>
      <w:r>
        <w:rPr>
          <w:color w:val="171717"/>
        </w:rPr>
        <w:t>создание орнамента, в основе которого раппорт. Вариативное создание орнаментов на основе</w:t>
      </w:r>
      <w:r>
        <w:rPr>
          <w:color w:val="171717"/>
          <w:spacing w:val="-57"/>
        </w:rPr>
        <w:t xml:space="preserve"> </w:t>
      </w:r>
      <w:r>
        <w:rPr>
          <w:color w:val="171717"/>
        </w:rPr>
        <w:t>одного</w:t>
      </w:r>
      <w:r>
        <w:rPr>
          <w:color w:val="171717"/>
          <w:spacing w:val="-1"/>
        </w:rPr>
        <w:t xml:space="preserve"> </w:t>
      </w:r>
      <w:r>
        <w:rPr>
          <w:color w:val="171717"/>
        </w:rPr>
        <w:t>и того же элемента.</w:t>
      </w:r>
    </w:p>
    <w:p w:rsidR="00F520B6" w:rsidRDefault="004D1F38">
      <w:pPr>
        <w:pStyle w:val="a3"/>
        <w:ind w:right="686"/>
      </w:pPr>
      <w:r>
        <w:rPr>
          <w:color w:val="171717"/>
        </w:rPr>
        <w:t>Изображение и изучение мимики лица в программе Paint (или другом графическом</w:t>
      </w:r>
      <w:r>
        <w:rPr>
          <w:color w:val="171717"/>
          <w:spacing w:val="1"/>
        </w:rPr>
        <w:t xml:space="preserve"> </w:t>
      </w:r>
      <w:r>
        <w:rPr>
          <w:color w:val="171717"/>
        </w:rPr>
        <w:t>редакторе).</w:t>
      </w:r>
    </w:p>
    <w:p w:rsidR="00F520B6" w:rsidRDefault="004D1F38">
      <w:pPr>
        <w:pStyle w:val="a3"/>
        <w:ind w:right="691"/>
      </w:pPr>
      <w:r>
        <w:rPr>
          <w:color w:val="171717"/>
        </w:rPr>
        <w:t>Совмещение с помощью графического редактора векторного изображения, фотографии</w:t>
      </w:r>
      <w:r>
        <w:rPr>
          <w:color w:val="171717"/>
          <w:spacing w:val="-57"/>
        </w:rPr>
        <w:t xml:space="preserve"> </w:t>
      </w:r>
      <w:r>
        <w:rPr>
          <w:color w:val="171717"/>
        </w:rPr>
        <w:t>и</w:t>
      </w:r>
      <w:r>
        <w:rPr>
          <w:color w:val="171717"/>
          <w:spacing w:val="-1"/>
        </w:rPr>
        <w:t xml:space="preserve"> </w:t>
      </w:r>
      <w:r>
        <w:rPr>
          <w:color w:val="171717"/>
        </w:rPr>
        <w:t>шрифта</w:t>
      </w:r>
      <w:r>
        <w:rPr>
          <w:color w:val="171717"/>
          <w:spacing w:val="-1"/>
        </w:rPr>
        <w:t xml:space="preserve"> </w:t>
      </w:r>
      <w:r>
        <w:rPr>
          <w:color w:val="171717"/>
        </w:rPr>
        <w:t>для создания</w:t>
      </w:r>
      <w:r>
        <w:rPr>
          <w:color w:val="171717"/>
          <w:spacing w:val="-4"/>
        </w:rPr>
        <w:t xml:space="preserve"> </w:t>
      </w:r>
      <w:r>
        <w:rPr>
          <w:color w:val="171717"/>
        </w:rPr>
        <w:t>плаката или</w:t>
      </w:r>
      <w:r>
        <w:rPr>
          <w:color w:val="171717"/>
          <w:spacing w:val="-2"/>
        </w:rPr>
        <w:t xml:space="preserve"> </w:t>
      </w:r>
      <w:r>
        <w:rPr>
          <w:color w:val="171717"/>
        </w:rPr>
        <w:t>поздравительной открытки.</w:t>
      </w:r>
    </w:p>
    <w:p w:rsidR="00F520B6" w:rsidRDefault="004D1F38">
      <w:pPr>
        <w:pStyle w:val="a3"/>
        <w:spacing w:before="1"/>
        <w:ind w:right="685"/>
      </w:pPr>
      <w:r>
        <w:rPr>
          <w:color w:val="171717"/>
        </w:rPr>
        <w:t>Редактирование</w:t>
      </w:r>
      <w:r>
        <w:rPr>
          <w:color w:val="171717"/>
          <w:spacing w:val="1"/>
        </w:rPr>
        <w:t xml:space="preserve"> </w:t>
      </w:r>
      <w:r>
        <w:rPr>
          <w:color w:val="171717"/>
        </w:rPr>
        <w:t>фотографий</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Picture</w:t>
      </w:r>
      <w:r>
        <w:rPr>
          <w:color w:val="171717"/>
          <w:spacing w:val="1"/>
        </w:rPr>
        <w:t xml:space="preserve"> </w:t>
      </w:r>
      <w:r>
        <w:rPr>
          <w:color w:val="171717"/>
        </w:rPr>
        <w:t>Manager:</w:t>
      </w:r>
      <w:r>
        <w:rPr>
          <w:color w:val="171717"/>
          <w:spacing w:val="1"/>
        </w:rPr>
        <w:t xml:space="preserve"> </w:t>
      </w:r>
      <w:r>
        <w:rPr>
          <w:color w:val="171717"/>
        </w:rPr>
        <w:t>изменение</w:t>
      </w:r>
      <w:r>
        <w:rPr>
          <w:color w:val="171717"/>
          <w:spacing w:val="1"/>
        </w:rPr>
        <w:t xml:space="preserve"> </w:t>
      </w:r>
      <w:r>
        <w:rPr>
          <w:color w:val="171717"/>
        </w:rPr>
        <w:t>яркости,</w:t>
      </w:r>
      <w:r>
        <w:rPr>
          <w:color w:val="171717"/>
          <w:spacing w:val="1"/>
        </w:rPr>
        <w:t xml:space="preserve"> </w:t>
      </w:r>
      <w:r>
        <w:rPr>
          <w:color w:val="171717"/>
        </w:rPr>
        <w:t>контраста,</w:t>
      </w:r>
      <w:r>
        <w:rPr>
          <w:color w:val="171717"/>
          <w:spacing w:val="-1"/>
        </w:rPr>
        <w:t xml:space="preserve"> </w:t>
      </w:r>
      <w:r>
        <w:rPr>
          <w:color w:val="171717"/>
        </w:rPr>
        <w:t>насыщенности</w:t>
      </w:r>
      <w:r>
        <w:rPr>
          <w:color w:val="171717"/>
          <w:spacing w:val="1"/>
        </w:rPr>
        <w:t xml:space="preserve"> </w:t>
      </w:r>
      <w:r>
        <w:rPr>
          <w:color w:val="171717"/>
        </w:rPr>
        <w:t>цвета; обрезка,</w:t>
      </w:r>
      <w:r>
        <w:rPr>
          <w:color w:val="171717"/>
          <w:spacing w:val="-1"/>
        </w:rPr>
        <w:t xml:space="preserve"> </w:t>
      </w:r>
      <w:r>
        <w:rPr>
          <w:color w:val="171717"/>
        </w:rPr>
        <w:t>поворот, отражение.</w:t>
      </w:r>
    </w:p>
    <w:p w:rsidR="00F520B6" w:rsidRDefault="004D1F38">
      <w:pPr>
        <w:pStyle w:val="a3"/>
        <w:ind w:right="693"/>
      </w:pPr>
      <w:r>
        <w:rPr>
          <w:color w:val="171717"/>
        </w:rPr>
        <w:t>Виртуальные</w:t>
      </w:r>
      <w:r>
        <w:rPr>
          <w:color w:val="171717"/>
          <w:spacing w:val="1"/>
        </w:rPr>
        <w:t xml:space="preserve"> </w:t>
      </w:r>
      <w:r>
        <w:rPr>
          <w:color w:val="171717"/>
        </w:rPr>
        <w:t>путешествия</w:t>
      </w:r>
      <w:r>
        <w:rPr>
          <w:color w:val="171717"/>
          <w:spacing w:val="1"/>
        </w:rPr>
        <w:t xml:space="preserve"> </w:t>
      </w:r>
      <w:r>
        <w:rPr>
          <w:color w:val="171717"/>
        </w:rPr>
        <w:t>в</w:t>
      </w:r>
      <w:r>
        <w:rPr>
          <w:color w:val="171717"/>
          <w:spacing w:val="1"/>
        </w:rPr>
        <w:t xml:space="preserve"> </w:t>
      </w:r>
      <w:r>
        <w:rPr>
          <w:color w:val="171717"/>
        </w:rPr>
        <w:t>главные</w:t>
      </w:r>
      <w:r>
        <w:rPr>
          <w:color w:val="171717"/>
          <w:spacing w:val="1"/>
        </w:rPr>
        <w:t xml:space="preserve"> </w:t>
      </w:r>
      <w:r>
        <w:rPr>
          <w:color w:val="171717"/>
        </w:rPr>
        <w:t>художественные</w:t>
      </w:r>
      <w:r>
        <w:rPr>
          <w:color w:val="171717"/>
          <w:spacing w:val="1"/>
        </w:rPr>
        <w:t xml:space="preserve"> </w:t>
      </w:r>
      <w:r>
        <w:rPr>
          <w:color w:val="171717"/>
        </w:rPr>
        <w:t>музеи</w:t>
      </w:r>
      <w:r>
        <w:rPr>
          <w:color w:val="171717"/>
          <w:spacing w:val="1"/>
        </w:rPr>
        <w:t xml:space="preserve"> </w:t>
      </w:r>
      <w:r>
        <w:rPr>
          <w:color w:val="171717"/>
        </w:rPr>
        <w:t>и</w:t>
      </w:r>
      <w:r>
        <w:rPr>
          <w:color w:val="171717"/>
          <w:spacing w:val="1"/>
        </w:rPr>
        <w:t xml:space="preserve"> </w:t>
      </w:r>
      <w:r>
        <w:rPr>
          <w:color w:val="171717"/>
        </w:rPr>
        <w:t>музеи</w:t>
      </w:r>
      <w:r>
        <w:rPr>
          <w:color w:val="171717"/>
          <w:spacing w:val="1"/>
        </w:rPr>
        <w:t xml:space="preserve"> </w:t>
      </w:r>
      <w:r>
        <w:rPr>
          <w:color w:val="171717"/>
        </w:rPr>
        <w:t>местные</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учителя).</w:t>
      </w:r>
    </w:p>
    <w:p w:rsidR="00F520B6" w:rsidRDefault="004D1F38">
      <w:pPr>
        <w:pStyle w:val="a5"/>
        <w:numPr>
          <w:ilvl w:val="0"/>
          <w:numId w:val="2"/>
        </w:numPr>
        <w:tabs>
          <w:tab w:val="left" w:pos="1286"/>
        </w:tabs>
        <w:ind w:hanging="181"/>
        <w:rPr>
          <w:b/>
          <w:sz w:val="24"/>
        </w:rPr>
      </w:pPr>
      <w:r>
        <w:rPr>
          <w:b/>
          <w:color w:val="171717"/>
          <w:sz w:val="24"/>
        </w:rPr>
        <w:t>КЛАСС</w:t>
      </w:r>
      <w:r>
        <w:rPr>
          <w:b/>
          <w:color w:val="171717"/>
          <w:spacing w:val="-2"/>
          <w:sz w:val="24"/>
        </w:rPr>
        <w:t xml:space="preserve"> </w:t>
      </w:r>
      <w:r>
        <w:rPr>
          <w:b/>
          <w:color w:val="171717"/>
          <w:sz w:val="24"/>
        </w:rPr>
        <w:t>(</w:t>
      </w:r>
      <w:r>
        <w:rPr>
          <w:i/>
          <w:color w:val="171717"/>
          <w:sz w:val="24"/>
        </w:rPr>
        <w:t>34</w:t>
      </w:r>
      <w:r>
        <w:rPr>
          <w:i/>
          <w:color w:val="171717"/>
          <w:spacing w:val="-1"/>
          <w:sz w:val="24"/>
        </w:rPr>
        <w:t xml:space="preserve"> </w:t>
      </w:r>
      <w:r>
        <w:rPr>
          <w:i/>
          <w:color w:val="171717"/>
          <w:sz w:val="24"/>
        </w:rPr>
        <w:t>ч</w:t>
      </w:r>
      <w:r>
        <w:rPr>
          <w:b/>
          <w:color w:val="171717"/>
          <w:sz w:val="24"/>
        </w:rPr>
        <w:t>)</w:t>
      </w:r>
    </w:p>
    <w:p w:rsidR="00F520B6" w:rsidRDefault="004D1F38">
      <w:pPr>
        <w:pStyle w:val="1"/>
      </w:pPr>
      <w:r>
        <w:rPr>
          <w:color w:val="171717"/>
        </w:rPr>
        <w:t>Модуль «Графика»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2"/>
      </w:pPr>
      <w:r>
        <w:rPr>
          <w:color w:val="171717"/>
        </w:rPr>
        <w:t>Правила линейной и воздушной перспективы: уменьшение размера изображения по</w:t>
      </w:r>
      <w:r>
        <w:rPr>
          <w:color w:val="171717"/>
          <w:spacing w:val="1"/>
        </w:rPr>
        <w:t xml:space="preserve"> </w:t>
      </w:r>
      <w:r>
        <w:rPr>
          <w:color w:val="171717"/>
        </w:rPr>
        <w:t>мере</w:t>
      </w:r>
      <w:r>
        <w:rPr>
          <w:color w:val="171717"/>
          <w:spacing w:val="-2"/>
        </w:rPr>
        <w:t xml:space="preserve"> </w:t>
      </w:r>
      <w:r>
        <w:rPr>
          <w:color w:val="171717"/>
        </w:rPr>
        <w:t>удаления от</w:t>
      </w:r>
      <w:r>
        <w:rPr>
          <w:color w:val="171717"/>
          <w:spacing w:val="-1"/>
        </w:rPr>
        <w:t xml:space="preserve"> </w:t>
      </w:r>
      <w:r>
        <w:rPr>
          <w:color w:val="171717"/>
        </w:rPr>
        <w:t>первого плана,</w:t>
      </w:r>
      <w:r>
        <w:rPr>
          <w:color w:val="171717"/>
          <w:spacing w:val="-1"/>
        </w:rPr>
        <w:t xml:space="preserve"> </w:t>
      </w:r>
      <w:r>
        <w:rPr>
          <w:color w:val="171717"/>
        </w:rPr>
        <w:t>смягчения цветового</w:t>
      </w:r>
      <w:r>
        <w:rPr>
          <w:color w:val="171717"/>
          <w:spacing w:val="-1"/>
        </w:rPr>
        <w:t xml:space="preserve"> </w:t>
      </w:r>
      <w:r>
        <w:rPr>
          <w:color w:val="171717"/>
        </w:rPr>
        <w:t>и</w:t>
      </w:r>
      <w:r>
        <w:rPr>
          <w:color w:val="171717"/>
          <w:spacing w:val="1"/>
        </w:rPr>
        <w:t xml:space="preserve"> </w:t>
      </w:r>
      <w:r>
        <w:rPr>
          <w:color w:val="171717"/>
        </w:rPr>
        <w:t>тонального</w:t>
      </w:r>
      <w:r>
        <w:rPr>
          <w:color w:val="171717"/>
          <w:spacing w:val="-4"/>
        </w:rPr>
        <w:t xml:space="preserve"> </w:t>
      </w:r>
      <w:r>
        <w:rPr>
          <w:color w:val="171717"/>
        </w:rPr>
        <w:t>контрастов.</w:t>
      </w:r>
    </w:p>
    <w:p w:rsidR="00F520B6" w:rsidRDefault="004D1F38">
      <w:pPr>
        <w:pStyle w:val="a3"/>
        <w:spacing w:before="1"/>
        <w:ind w:right="693"/>
      </w:pPr>
      <w:r>
        <w:rPr>
          <w:color w:val="171717"/>
        </w:rPr>
        <w:t>Рисунок фигуры человека: основные пропорции и взаимоотношение частей фигуры,</w:t>
      </w:r>
      <w:r>
        <w:rPr>
          <w:color w:val="171717"/>
          <w:spacing w:val="1"/>
        </w:rPr>
        <w:t xml:space="preserve"> </w:t>
      </w:r>
      <w:r>
        <w:rPr>
          <w:color w:val="171717"/>
        </w:rPr>
        <w:t>передача</w:t>
      </w:r>
      <w:r>
        <w:rPr>
          <w:color w:val="171717"/>
          <w:spacing w:val="-3"/>
        </w:rPr>
        <w:t xml:space="preserve"> </w:t>
      </w:r>
      <w:r>
        <w:rPr>
          <w:color w:val="171717"/>
        </w:rPr>
        <w:t>движения</w:t>
      </w:r>
      <w:r>
        <w:rPr>
          <w:color w:val="171717"/>
          <w:spacing w:val="-1"/>
        </w:rPr>
        <w:t xml:space="preserve"> </w:t>
      </w:r>
      <w:r>
        <w:rPr>
          <w:color w:val="171717"/>
        </w:rPr>
        <w:t>фигуры на</w:t>
      </w:r>
      <w:r>
        <w:rPr>
          <w:color w:val="171717"/>
          <w:spacing w:val="-2"/>
        </w:rPr>
        <w:t xml:space="preserve"> </w:t>
      </w:r>
      <w:r>
        <w:rPr>
          <w:color w:val="171717"/>
        </w:rPr>
        <w:t>плоскости листа:</w:t>
      </w:r>
      <w:r>
        <w:rPr>
          <w:color w:val="171717"/>
          <w:spacing w:val="-2"/>
        </w:rPr>
        <w:t xml:space="preserve"> </w:t>
      </w:r>
      <w:r>
        <w:rPr>
          <w:color w:val="171717"/>
        </w:rPr>
        <w:t>бег,</w:t>
      </w:r>
      <w:r>
        <w:rPr>
          <w:color w:val="171717"/>
          <w:spacing w:val="-2"/>
        </w:rPr>
        <w:t xml:space="preserve"> </w:t>
      </w:r>
      <w:r>
        <w:rPr>
          <w:color w:val="171717"/>
        </w:rPr>
        <w:t>ходьба,</w:t>
      </w:r>
      <w:r>
        <w:rPr>
          <w:color w:val="171717"/>
          <w:spacing w:val="-1"/>
        </w:rPr>
        <w:t xml:space="preserve"> </w:t>
      </w:r>
      <w:r>
        <w:rPr>
          <w:color w:val="171717"/>
        </w:rPr>
        <w:t>сидящая</w:t>
      </w:r>
      <w:r>
        <w:rPr>
          <w:color w:val="171717"/>
          <w:spacing w:val="-1"/>
        </w:rPr>
        <w:t xml:space="preserve"> </w:t>
      </w:r>
      <w:r>
        <w:rPr>
          <w:color w:val="171717"/>
        </w:rPr>
        <w:t>и</w:t>
      </w:r>
      <w:r>
        <w:rPr>
          <w:color w:val="171717"/>
          <w:spacing w:val="-1"/>
        </w:rPr>
        <w:t xml:space="preserve"> </w:t>
      </w:r>
      <w:r>
        <w:rPr>
          <w:color w:val="171717"/>
        </w:rPr>
        <w:t>стоящая</w:t>
      </w:r>
      <w:r>
        <w:rPr>
          <w:color w:val="171717"/>
          <w:spacing w:val="-2"/>
        </w:rPr>
        <w:t xml:space="preserve"> </w:t>
      </w:r>
      <w:r>
        <w:rPr>
          <w:color w:val="171717"/>
        </w:rPr>
        <w:t>фигуры.</w:t>
      </w:r>
    </w:p>
    <w:p w:rsidR="00F520B6" w:rsidRDefault="004D1F38">
      <w:pPr>
        <w:pStyle w:val="a3"/>
        <w:ind w:right="693"/>
      </w:pPr>
      <w:r>
        <w:rPr>
          <w:color w:val="171717"/>
        </w:rPr>
        <w:t>Графическое изображение героев былин, древних легенд, сказок и сказаний разных</w:t>
      </w:r>
      <w:r>
        <w:rPr>
          <w:color w:val="171717"/>
          <w:spacing w:val="1"/>
        </w:rPr>
        <w:t xml:space="preserve"> </w:t>
      </w:r>
      <w:r>
        <w:rPr>
          <w:color w:val="171717"/>
        </w:rPr>
        <w:t>народов.</w:t>
      </w:r>
    </w:p>
    <w:p w:rsidR="00F520B6" w:rsidRDefault="004D1F38">
      <w:pPr>
        <w:pStyle w:val="a3"/>
        <w:ind w:right="689"/>
      </w:pPr>
      <w:r>
        <w:rPr>
          <w:color w:val="171717"/>
        </w:rPr>
        <w:t>Изображение</w:t>
      </w:r>
      <w:r>
        <w:rPr>
          <w:color w:val="171717"/>
          <w:spacing w:val="1"/>
        </w:rPr>
        <w:t xml:space="preserve"> </w:t>
      </w:r>
      <w:r>
        <w:rPr>
          <w:color w:val="171717"/>
        </w:rPr>
        <w:t>города</w:t>
      </w:r>
      <w:r>
        <w:rPr>
          <w:color w:val="171717"/>
          <w:spacing w:val="1"/>
        </w:rPr>
        <w:t xml:space="preserve"> </w:t>
      </w:r>
      <w:r>
        <w:rPr>
          <w:color w:val="171717"/>
        </w:rPr>
        <w:t>—</w:t>
      </w:r>
      <w:r>
        <w:rPr>
          <w:color w:val="171717"/>
          <w:spacing w:val="1"/>
        </w:rPr>
        <w:t xml:space="preserve"> </w:t>
      </w:r>
      <w:r>
        <w:rPr>
          <w:color w:val="171717"/>
        </w:rPr>
        <w:t>тематическая</w:t>
      </w:r>
      <w:r>
        <w:rPr>
          <w:color w:val="171717"/>
          <w:spacing w:val="1"/>
        </w:rPr>
        <w:t xml:space="preserve"> </w:t>
      </w:r>
      <w:r>
        <w:rPr>
          <w:color w:val="171717"/>
        </w:rPr>
        <w:t>графическая</w:t>
      </w:r>
      <w:r>
        <w:rPr>
          <w:color w:val="171717"/>
          <w:spacing w:val="1"/>
        </w:rPr>
        <w:t xml:space="preserve"> </w:t>
      </w:r>
      <w:r>
        <w:rPr>
          <w:color w:val="171717"/>
        </w:rPr>
        <w:t>композиция;</w:t>
      </w:r>
      <w:r>
        <w:rPr>
          <w:color w:val="171717"/>
          <w:spacing w:val="1"/>
        </w:rPr>
        <w:t xml:space="preserve"> </w:t>
      </w:r>
      <w:r>
        <w:rPr>
          <w:color w:val="171717"/>
        </w:rPr>
        <w:t>использование</w:t>
      </w:r>
      <w:r>
        <w:rPr>
          <w:color w:val="171717"/>
          <w:spacing w:val="1"/>
        </w:rPr>
        <w:t xml:space="preserve"> </w:t>
      </w:r>
      <w:r>
        <w:rPr>
          <w:color w:val="171717"/>
        </w:rPr>
        <w:t>карандаша,</w:t>
      </w:r>
      <w:r>
        <w:rPr>
          <w:color w:val="171717"/>
          <w:spacing w:val="-1"/>
        </w:rPr>
        <w:t xml:space="preserve"> </w:t>
      </w:r>
      <w:r>
        <w:rPr>
          <w:color w:val="171717"/>
        </w:rPr>
        <w:t>мелков, фломастеров</w:t>
      </w:r>
      <w:r>
        <w:rPr>
          <w:color w:val="171717"/>
          <w:spacing w:val="1"/>
        </w:rPr>
        <w:t xml:space="preserve"> </w:t>
      </w:r>
      <w:r>
        <w:rPr>
          <w:color w:val="171717"/>
        </w:rPr>
        <w:t>(смешанная</w:t>
      </w:r>
      <w:r>
        <w:rPr>
          <w:color w:val="171717"/>
          <w:spacing w:val="2"/>
        </w:rPr>
        <w:t xml:space="preserve"> </w:t>
      </w:r>
      <w:r>
        <w:rPr>
          <w:color w:val="171717"/>
        </w:rPr>
        <w:t>техника).</w:t>
      </w:r>
    </w:p>
    <w:p w:rsidR="00F520B6" w:rsidRDefault="004D1F38">
      <w:pPr>
        <w:pStyle w:val="1"/>
      </w:pPr>
      <w:r>
        <w:rPr>
          <w:color w:val="171717"/>
        </w:rPr>
        <w:t>Модуль</w:t>
      </w:r>
      <w:r>
        <w:rPr>
          <w:color w:val="171717"/>
          <w:spacing w:val="-1"/>
        </w:rPr>
        <w:t xml:space="preserve"> </w:t>
      </w:r>
      <w:r>
        <w:rPr>
          <w:color w:val="171717"/>
        </w:rPr>
        <w:t>«Живопись»</w:t>
      </w:r>
    </w:p>
    <w:p w:rsidR="00F520B6" w:rsidRDefault="004D1F38">
      <w:pPr>
        <w:pStyle w:val="a3"/>
        <w:ind w:right="692"/>
      </w:pPr>
      <w:r>
        <w:rPr>
          <w:color w:val="171717"/>
        </w:rPr>
        <w:t>Красота</w:t>
      </w:r>
      <w:r>
        <w:rPr>
          <w:color w:val="171717"/>
          <w:spacing w:val="1"/>
        </w:rPr>
        <w:t xml:space="preserve"> </w:t>
      </w:r>
      <w:r>
        <w:rPr>
          <w:color w:val="171717"/>
        </w:rPr>
        <w:t>природы</w:t>
      </w:r>
      <w:r>
        <w:rPr>
          <w:color w:val="171717"/>
          <w:spacing w:val="1"/>
        </w:rPr>
        <w:t xml:space="preserve"> </w:t>
      </w:r>
      <w:r>
        <w:rPr>
          <w:color w:val="171717"/>
        </w:rPr>
        <w:t>разных</w:t>
      </w:r>
      <w:r>
        <w:rPr>
          <w:color w:val="171717"/>
          <w:spacing w:val="1"/>
        </w:rPr>
        <w:t xml:space="preserve"> </w:t>
      </w:r>
      <w:r>
        <w:rPr>
          <w:color w:val="171717"/>
        </w:rPr>
        <w:t>климатических</w:t>
      </w:r>
      <w:r>
        <w:rPr>
          <w:color w:val="171717"/>
          <w:spacing w:val="1"/>
        </w:rPr>
        <w:t xml:space="preserve"> </w:t>
      </w:r>
      <w:r>
        <w:rPr>
          <w:color w:val="171717"/>
        </w:rPr>
        <w:t>зон,</w:t>
      </w:r>
      <w:r>
        <w:rPr>
          <w:color w:val="171717"/>
          <w:spacing w:val="1"/>
        </w:rPr>
        <w:t xml:space="preserve"> </w:t>
      </w:r>
      <w:r>
        <w:rPr>
          <w:color w:val="171717"/>
        </w:rPr>
        <w:t>создание</w:t>
      </w:r>
      <w:r>
        <w:rPr>
          <w:color w:val="171717"/>
          <w:spacing w:val="1"/>
        </w:rPr>
        <w:t xml:space="preserve"> </w:t>
      </w:r>
      <w:r>
        <w:rPr>
          <w:color w:val="171717"/>
        </w:rPr>
        <w:t>пейзажных</w:t>
      </w:r>
      <w:r>
        <w:rPr>
          <w:color w:val="171717"/>
          <w:spacing w:val="61"/>
        </w:rPr>
        <w:t xml:space="preserve"> </w:t>
      </w:r>
      <w:r>
        <w:rPr>
          <w:color w:val="171717"/>
        </w:rPr>
        <w:t>композиций</w:t>
      </w:r>
      <w:r>
        <w:rPr>
          <w:color w:val="171717"/>
          <w:spacing w:val="1"/>
        </w:rPr>
        <w:t xml:space="preserve"> </w:t>
      </w:r>
      <w:r>
        <w:rPr>
          <w:color w:val="171717"/>
        </w:rPr>
        <w:t>(горный,</w:t>
      </w:r>
      <w:r>
        <w:rPr>
          <w:color w:val="171717"/>
          <w:spacing w:val="-1"/>
        </w:rPr>
        <w:t xml:space="preserve"> </w:t>
      </w:r>
      <w:r>
        <w:rPr>
          <w:color w:val="171717"/>
        </w:rPr>
        <w:t>степной, среднерусский ландшафт).</w:t>
      </w:r>
    </w:p>
    <w:p w:rsidR="00F520B6" w:rsidRDefault="004D1F38">
      <w:pPr>
        <w:pStyle w:val="a3"/>
        <w:ind w:right="691"/>
      </w:pPr>
      <w:r>
        <w:rPr>
          <w:color w:val="171717"/>
        </w:rPr>
        <w:t>Портретные</w:t>
      </w:r>
      <w:r>
        <w:rPr>
          <w:color w:val="171717"/>
          <w:spacing w:val="1"/>
        </w:rPr>
        <w:t xml:space="preserve"> </w:t>
      </w:r>
      <w:r>
        <w:rPr>
          <w:color w:val="171717"/>
        </w:rPr>
        <w:t>изображения</w:t>
      </w:r>
      <w:r>
        <w:rPr>
          <w:color w:val="171717"/>
          <w:spacing w:val="1"/>
        </w:rPr>
        <w:t xml:space="preserve"> </w:t>
      </w:r>
      <w:r>
        <w:rPr>
          <w:color w:val="171717"/>
        </w:rPr>
        <w:t>человека</w:t>
      </w:r>
      <w:r>
        <w:rPr>
          <w:color w:val="171717"/>
          <w:spacing w:val="1"/>
        </w:rPr>
        <w:t xml:space="preserve"> </w:t>
      </w:r>
      <w:r>
        <w:rPr>
          <w:color w:val="171717"/>
        </w:rPr>
        <w:t>по</w:t>
      </w:r>
      <w:r>
        <w:rPr>
          <w:color w:val="171717"/>
          <w:spacing w:val="1"/>
        </w:rPr>
        <w:t xml:space="preserve"> </w:t>
      </w:r>
      <w:r>
        <w:rPr>
          <w:color w:val="171717"/>
        </w:rPr>
        <w:t>представлению</w:t>
      </w:r>
      <w:r>
        <w:rPr>
          <w:color w:val="171717"/>
          <w:spacing w:val="1"/>
        </w:rPr>
        <w:t xml:space="preserve"> </w:t>
      </w:r>
      <w:r>
        <w:rPr>
          <w:color w:val="171717"/>
        </w:rPr>
        <w:t>и</w:t>
      </w:r>
      <w:r>
        <w:rPr>
          <w:color w:val="171717"/>
          <w:spacing w:val="1"/>
        </w:rPr>
        <w:t xml:space="preserve"> </w:t>
      </w:r>
      <w:r>
        <w:rPr>
          <w:color w:val="171717"/>
        </w:rPr>
        <w:t>наблюдению</w:t>
      </w:r>
      <w:r>
        <w:rPr>
          <w:color w:val="171717"/>
          <w:spacing w:val="1"/>
        </w:rPr>
        <w:t xml:space="preserve"> </w:t>
      </w:r>
      <w:r>
        <w:rPr>
          <w:color w:val="171717"/>
        </w:rPr>
        <w:t>с</w:t>
      </w:r>
      <w:r>
        <w:rPr>
          <w:color w:val="171717"/>
          <w:spacing w:val="1"/>
        </w:rPr>
        <w:t xml:space="preserve"> </w:t>
      </w:r>
      <w:r>
        <w:rPr>
          <w:color w:val="171717"/>
        </w:rPr>
        <w:t>разным</w:t>
      </w:r>
      <w:r>
        <w:rPr>
          <w:color w:val="171717"/>
          <w:spacing w:val="1"/>
        </w:rPr>
        <w:t xml:space="preserve"> </w:t>
      </w:r>
      <w:r>
        <w:rPr>
          <w:color w:val="171717"/>
        </w:rPr>
        <w:t>содержанием: женский или мужской портрет, двойной портрет матери и ребёнка, портрет</w:t>
      </w:r>
      <w:r>
        <w:rPr>
          <w:color w:val="171717"/>
          <w:spacing w:val="1"/>
        </w:rPr>
        <w:t xml:space="preserve"> </w:t>
      </w:r>
      <w:r>
        <w:rPr>
          <w:color w:val="171717"/>
        </w:rPr>
        <w:t>пожилого человека, детский портрет или автопортрет, портрет персонажа по представлению</w:t>
      </w:r>
      <w:r>
        <w:rPr>
          <w:color w:val="171717"/>
          <w:spacing w:val="1"/>
        </w:rPr>
        <w:t xml:space="preserve"> </w:t>
      </w:r>
      <w:r>
        <w:rPr>
          <w:color w:val="171717"/>
        </w:rPr>
        <w:t>(из выбранной</w:t>
      </w:r>
      <w:r>
        <w:rPr>
          <w:color w:val="171717"/>
          <w:spacing w:val="-2"/>
        </w:rPr>
        <w:t xml:space="preserve"> </w:t>
      </w:r>
      <w:r>
        <w:rPr>
          <w:color w:val="171717"/>
        </w:rPr>
        <w:t>культурной эпохи).</w:t>
      </w:r>
    </w:p>
    <w:p w:rsidR="00F520B6" w:rsidRDefault="004D1F38">
      <w:pPr>
        <w:pStyle w:val="a3"/>
        <w:spacing w:before="1"/>
        <w:ind w:right="685"/>
      </w:pPr>
      <w:r>
        <w:rPr>
          <w:color w:val="171717"/>
        </w:rPr>
        <w:t>Тематические многофигурные композиции: коллективно созданные панно-аппликации</w:t>
      </w:r>
      <w:r>
        <w:rPr>
          <w:color w:val="171717"/>
          <w:spacing w:val="1"/>
        </w:rPr>
        <w:t xml:space="preserve"> </w:t>
      </w:r>
      <w:r>
        <w:rPr>
          <w:color w:val="171717"/>
        </w:rPr>
        <w:t>из индивидуальных рисунков и вырезанных персонажей на темы праздников народов мира</w:t>
      </w:r>
      <w:r>
        <w:rPr>
          <w:color w:val="171717"/>
          <w:spacing w:val="1"/>
        </w:rPr>
        <w:t xml:space="preserve"> </w:t>
      </w:r>
      <w:r>
        <w:rPr>
          <w:color w:val="171717"/>
        </w:rPr>
        <w:t>или в</w:t>
      </w:r>
      <w:r>
        <w:rPr>
          <w:color w:val="171717"/>
          <w:spacing w:val="-1"/>
        </w:rPr>
        <w:t xml:space="preserve"> </w:t>
      </w:r>
      <w:r>
        <w:rPr>
          <w:color w:val="171717"/>
        </w:rPr>
        <w:t>качестве</w:t>
      </w:r>
      <w:r>
        <w:rPr>
          <w:color w:val="171717"/>
          <w:spacing w:val="-1"/>
        </w:rPr>
        <w:t xml:space="preserve"> </w:t>
      </w:r>
      <w:r>
        <w:rPr>
          <w:color w:val="171717"/>
        </w:rPr>
        <w:t>иллюстраций к</w:t>
      </w:r>
      <w:r>
        <w:rPr>
          <w:color w:val="171717"/>
          <w:spacing w:val="-1"/>
        </w:rPr>
        <w:t xml:space="preserve"> </w:t>
      </w:r>
      <w:r>
        <w:rPr>
          <w:color w:val="171717"/>
        </w:rPr>
        <w:t>сказкам</w:t>
      </w:r>
      <w:r>
        <w:rPr>
          <w:color w:val="171717"/>
          <w:spacing w:val="-1"/>
        </w:rPr>
        <w:t xml:space="preserve"> </w:t>
      </w:r>
      <w:r>
        <w:rPr>
          <w:color w:val="171717"/>
        </w:rPr>
        <w:t>и легендам.</w:t>
      </w:r>
    </w:p>
    <w:p w:rsidR="00F520B6" w:rsidRDefault="004D1F38">
      <w:pPr>
        <w:pStyle w:val="1"/>
      </w:pPr>
      <w:r>
        <w:rPr>
          <w:color w:val="171717"/>
        </w:rPr>
        <w:t>Модуль</w:t>
      </w:r>
      <w:r>
        <w:rPr>
          <w:color w:val="171717"/>
          <w:spacing w:val="-3"/>
        </w:rPr>
        <w:t xml:space="preserve"> </w:t>
      </w:r>
      <w:r>
        <w:rPr>
          <w:color w:val="171717"/>
        </w:rPr>
        <w:t>«Скульптура»</w:t>
      </w:r>
    </w:p>
    <w:p w:rsidR="00F520B6" w:rsidRDefault="004D1F38">
      <w:pPr>
        <w:pStyle w:val="a3"/>
        <w:ind w:left="1105" w:right="692" w:firstLine="0"/>
      </w:pPr>
      <w:r>
        <w:rPr>
          <w:color w:val="171717"/>
        </w:rPr>
        <w:t>Знакомство со скульптурными памятниками героям и мемориальными комплексами.</w:t>
      </w:r>
      <w:r>
        <w:rPr>
          <w:color w:val="171717"/>
          <w:spacing w:val="1"/>
        </w:rPr>
        <w:t xml:space="preserve"> </w:t>
      </w:r>
      <w:r>
        <w:rPr>
          <w:color w:val="171717"/>
        </w:rPr>
        <w:t>Создание</w:t>
      </w:r>
      <w:r>
        <w:rPr>
          <w:color w:val="171717"/>
          <w:spacing w:val="17"/>
        </w:rPr>
        <w:t xml:space="preserve"> </w:t>
      </w:r>
      <w:r>
        <w:rPr>
          <w:color w:val="171717"/>
        </w:rPr>
        <w:t>эскиза</w:t>
      </w:r>
      <w:r>
        <w:rPr>
          <w:color w:val="171717"/>
          <w:spacing w:val="17"/>
        </w:rPr>
        <w:t xml:space="preserve"> </w:t>
      </w:r>
      <w:r>
        <w:rPr>
          <w:color w:val="171717"/>
        </w:rPr>
        <w:t>памятника</w:t>
      </w:r>
      <w:r>
        <w:rPr>
          <w:color w:val="171717"/>
          <w:spacing w:val="17"/>
        </w:rPr>
        <w:t xml:space="preserve"> </w:t>
      </w:r>
      <w:r>
        <w:rPr>
          <w:color w:val="171717"/>
        </w:rPr>
        <w:t>народному</w:t>
      </w:r>
      <w:r>
        <w:rPr>
          <w:color w:val="171717"/>
          <w:spacing w:val="17"/>
        </w:rPr>
        <w:t xml:space="preserve"> </w:t>
      </w:r>
      <w:r>
        <w:rPr>
          <w:color w:val="171717"/>
        </w:rPr>
        <w:t>герою.</w:t>
      </w:r>
      <w:r>
        <w:rPr>
          <w:color w:val="171717"/>
          <w:spacing w:val="17"/>
        </w:rPr>
        <w:t xml:space="preserve"> </w:t>
      </w:r>
      <w:r>
        <w:rPr>
          <w:color w:val="171717"/>
        </w:rPr>
        <w:t>Работа</w:t>
      </w:r>
      <w:r>
        <w:rPr>
          <w:color w:val="171717"/>
          <w:spacing w:val="17"/>
        </w:rPr>
        <w:t xml:space="preserve"> </w:t>
      </w:r>
      <w:r>
        <w:rPr>
          <w:color w:val="171717"/>
        </w:rPr>
        <w:t>с</w:t>
      </w:r>
      <w:r>
        <w:rPr>
          <w:color w:val="171717"/>
          <w:spacing w:val="17"/>
        </w:rPr>
        <w:t xml:space="preserve"> </w:t>
      </w:r>
      <w:r>
        <w:rPr>
          <w:color w:val="171717"/>
        </w:rPr>
        <w:t>пластилином</w:t>
      </w:r>
      <w:r>
        <w:rPr>
          <w:color w:val="171717"/>
          <w:spacing w:val="17"/>
        </w:rPr>
        <w:t xml:space="preserve"> </w:t>
      </w:r>
      <w:r>
        <w:rPr>
          <w:color w:val="171717"/>
        </w:rPr>
        <w:t>или</w:t>
      </w:r>
      <w:r>
        <w:rPr>
          <w:color w:val="171717"/>
          <w:spacing w:val="19"/>
        </w:rPr>
        <w:t xml:space="preserve"> </w:t>
      </w:r>
      <w:r>
        <w:rPr>
          <w:color w:val="171717"/>
        </w:rPr>
        <w:t>глиной.</w:t>
      </w:r>
    </w:p>
    <w:p w:rsidR="00F520B6" w:rsidRDefault="004D1F38">
      <w:pPr>
        <w:pStyle w:val="a3"/>
        <w:ind w:left="530" w:right="4003" w:firstLine="0"/>
        <w:jc w:val="center"/>
      </w:pPr>
      <w:r>
        <w:rPr>
          <w:color w:val="171717"/>
        </w:rPr>
        <w:t>Выражение</w:t>
      </w:r>
      <w:r>
        <w:rPr>
          <w:color w:val="171717"/>
          <w:spacing w:val="-4"/>
        </w:rPr>
        <w:t xml:space="preserve"> </w:t>
      </w:r>
      <w:r>
        <w:rPr>
          <w:color w:val="171717"/>
        </w:rPr>
        <w:t>значительности,</w:t>
      </w:r>
      <w:r>
        <w:rPr>
          <w:color w:val="171717"/>
          <w:spacing w:val="-3"/>
        </w:rPr>
        <w:t xml:space="preserve"> </w:t>
      </w:r>
      <w:r>
        <w:rPr>
          <w:color w:val="171717"/>
        </w:rPr>
        <w:t>трагизма</w:t>
      </w:r>
      <w:r>
        <w:rPr>
          <w:color w:val="171717"/>
          <w:spacing w:val="-3"/>
        </w:rPr>
        <w:t xml:space="preserve"> </w:t>
      </w:r>
      <w:r>
        <w:rPr>
          <w:color w:val="171717"/>
        </w:rPr>
        <w:t>и</w:t>
      </w:r>
      <w:r>
        <w:rPr>
          <w:color w:val="171717"/>
          <w:spacing w:val="-5"/>
        </w:rPr>
        <w:t xml:space="preserve"> </w:t>
      </w:r>
      <w:r>
        <w:rPr>
          <w:color w:val="171717"/>
        </w:rPr>
        <w:t>победительной</w:t>
      </w:r>
      <w:r>
        <w:rPr>
          <w:color w:val="171717"/>
          <w:spacing w:val="-2"/>
        </w:rPr>
        <w:t xml:space="preserve"> </w:t>
      </w:r>
      <w:r>
        <w:rPr>
          <w:color w:val="171717"/>
        </w:rPr>
        <w:t>силы.</w:t>
      </w:r>
    </w:p>
    <w:p w:rsidR="00F520B6" w:rsidRDefault="004D1F38">
      <w:pPr>
        <w:pStyle w:val="1"/>
        <w:ind w:left="439" w:right="4003"/>
        <w:jc w:val="center"/>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91"/>
      </w:pPr>
      <w:r>
        <w:rPr>
          <w:color w:val="171717"/>
        </w:rPr>
        <w:t>Орнаменты разных народов. Подчинённость орнамента форме и назначению предмета,</w:t>
      </w:r>
      <w:r>
        <w:rPr>
          <w:color w:val="171717"/>
          <w:spacing w:val="1"/>
        </w:rPr>
        <w:t xml:space="preserve"> </w:t>
      </w:r>
      <w:r>
        <w:rPr>
          <w:color w:val="171717"/>
        </w:rPr>
        <w:t>в</w:t>
      </w:r>
      <w:r>
        <w:rPr>
          <w:color w:val="171717"/>
          <w:spacing w:val="1"/>
        </w:rPr>
        <w:t xml:space="preserve"> </w:t>
      </w:r>
      <w:r>
        <w:rPr>
          <w:color w:val="171717"/>
        </w:rPr>
        <w:t>художественной</w:t>
      </w:r>
      <w:r>
        <w:rPr>
          <w:color w:val="171717"/>
          <w:spacing w:val="1"/>
        </w:rPr>
        <w:t xml:space="preserve"> </w:t>
      </w:r>
      <w:r>
        <w:rPr>
          <w:color w:val="171717"/>
        </w:rPr>
        <w:t>обработке</w:t>
      </w:r>
      <w:r>
        <w:rPr>
          <w:color w:val="171717"/>
          <w:spacing w:val="1"/>
        </w:rPr>
        <w:t xml:space="preserve"> </w:t>
      </w:r>
      <w:r>
        <w:rPr>
          <w:color w:val="171717"/>
        </w:rPr>
        <w:t>которого</w:t>
      </w:r>
      <w:r>
        <w:rPr>
          <w:color w:val="171717"/>
          <w:spacing w:val="1"/>
        </w:rPr>
        <w:t xml:space="preserve"> </w:t>
      </w:r>
      <w:r>
        <w:rPr>
          <w:color w:val="171717"/>
        </w:rPr>
        <w:t>он</w:t>
      </w:r>
      <w:r>
        <w:rPr>
          <w:color w:val="171717"/>
          <w:spacing w:val="1"/>
        </w:rPr>
        <w:t xml:space="preserve"> </w:t>
      </w:r>
      <w:r>
        <w:rPr>
          <w:color w:val="171717"/>
        </w:rPr>
        <w:t>применяется.</w:t>
      </w:r>
      <w:r>
        <w:rPr>
          <w:color w:val="171717"/>
          <w:spacing w:val="1"/>
        </w:rPr>
        <w:t xml:space="preserve"> </w:t>
      </w:r>
      <w:r>
        <w:rPr>
          <w:color w:val="171717"/>
        </w:rPr>
        <w:t>Особенности</w:t>
      </w:r>
      <w:r>
        <w:rPr>
          <w:color w:val="171717"/>
          <w:spacing w:val="1"/>
        </w:rPr>
        <w:t xml:space="preserve"> </w:t>
      </w:r>
      <w:r>
        <w:rPr>
          <w:color w:val="171717"/>
        </w:rPr>
        <w:t>символов</w:t>
      </w:r>
      <w:r>
        <w:rPr>
          <w:color w:val="171717"/>
          <w:spacing w:val="1"/>
        </w:rPr>
        <w:t xml:space="preserve"> </w:t>
      </w:r>
      <w:r>
        <w:rPr>
          <w:color w:val="171717"/>
        </w:rPr>
        <w:t>и</w:t>
      </w:r>
      <w:r>
        <w:rPr>
          <w:color w:val="171717"/>
          <w:spacing w:val="1"/>
        </w:rPr>
        <w:t xml:space="preserve"> </w:t>
      </w:r>
      <w:r>
        <w:rPr>
          <w:color w:val="171717"/>
        </w:rPr>
        <w:t>изобразительных</w:t>
      </w:r>
      <w:r>
        <w:rPr>
          <w:color w:val="171717"/>
          <w:spacing w:val="1"/>
        </w:rPr>
        <w:t xml:space="preserve"> </w:t>
      </w:r>
      <w:r>
        <w:rPr>
          <w:color w:val="171717"/>
        </w:rPr>
        <w:t>мотивов</w:t>
      </w:r>
      <w:r>
        <w:rPr>
          <w:color w:val="171717"/>
          <w:spacing w:val="1"/>
        </w:rPr>
        <w:t xml:space="preserve"> </w:t>
      </w:r>
      <w:r>
        <w:rPr>
          <w:color w:val="171717"/>
        </w:rPr>
        <w:t>в</w:t>
      </w:r>
      <w:r>
        <w:rPr>
          <w:color w:val="171717"/>
          <w:spacing w:val="1"/>
        </w:rPr>
        <w:t xml:space="preserve"> </w:t>
      </w:r>
      <w:r>
        <w:rPr>
          <w:color w:val="171717"/>
        </w:rPr>
        <w:t>орнаментах</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1"/>
        </w:rPr>
        <w:t xml:space="preserve"> </w:t>
      </w:r>
      <w:r>
        <w:rPr>
          <w:color w:val="171717"/>
        </w:rPr>
        <w:t>Орнаменты</w:t>
      </w:r>
      <w:r>
        <w:rPr>
          <w:color w:val="171717"/>
          <w:spacing w:val="1"/>
        </w:rPr>
        <w:t xml:space="preserve"> </w:t>
      </w:r>
      <w:r>
        <w:rPr>
          <w:color w:val="171717"/>
        </w:rPr>
        <w:t>в</w:t>
      </w:r>
      <w:r>
        <w:rPr>
          <w:color w:val="171717"/>
          <w:spacing w:val="1"/>
        </w:rPr>
        <w:t xml:space="preserve"> </w:t>
      </w:r>
      <w:r>
        <w:rPr>
          <w:color w:val="171717"/>
        </w:rPr>
        <w:t>архитектуре,</w:t>
      </w:r>
      <w:r>
        <w:rPr>
          <w:color w:val="171717"/>
          <w:spacing w:val="1"/>
        </w:rPr>
        <w:t xml:space="preserve"> </w:t>
      </w:r>
      <w:r>
        <w:rPr>
          <w:color w:val="171717"/>
        </w:rPr>
        <w:t>на</w:t>
      </w:r>
      <w:r>
        <w:rPr>
          <w:color w:val="171717"/>
          <w:spacing w:val="1"/>
        </w:rPr>
        <w:t xml:space="preserve"> </w:t>
      </w:r>
      <w:r>
        <w:rPr>
          <w:color w:val="171717"/>
        </w:rPr>
        <w:t>тканях,</w:t>
      </w:r>
      <w:r>
        <w:rPr>
          <w:color w:val="171717"/>
          <w:spacing w:val="-1"/>
        </w:rPr>
        <w:t xml:space="preserve"> </w:t>
      </w:r>
      <w:r>
        <w:rPr>
          <w:color w:val="171717"/>
        </w:rPr>
        <w:t>одежде, предметах быта</w:t>
      </w:r>
      <w:r>
        <w:rPr>
          <w:color w:val="171717"/>
          <w:spacing w:val="-1"/>
        </w:rPr>
        <w:t xml:space="preserve"> </w:t>
      </w:r>
      <w:r>
        <w:rPr>
          <w:color w:val="171717"/>
        </w:rPr>
        <w:t>и др.</w:t>
      </w:r>
    </w:p>
    <w:p w:rsidR="00F520B6" w:rsidRDefault="004D1F38">
      <w:pPr>
        <w:pStyle w:val="a3"/>
        <w:ind w:right="687"/>
      </w:pPr>
      <w:r>
        <w:rPr>
          <w:color w:val="171717"/>
        </w:rPr>
        <w:t>Мотивы и назначение русских народных орнаментов. Деревянная резьба и роспись,</w:t>
      </w:r>
      <w:r>
        <w:rPr>
          <w:color w:val="171717"/>
          <w:spacing w:val="1"/>
        </w:rPr>
        <w:t xml:space="preserve"> </w:t>
      </w:r>
      <w:r>
        <w:rPr>
          <w:color w:val="171717"/>
        </w:rPr>
        <w:t>украшение</w:t>
      </w:r>
      <w:r>
        <w:rPr>
          <w:color w:val="171717"/>
          <w:spacing w:val="-3"/>
        </w:rPr>
        <w:t xml:space="preserve"> </w:t>
      </w:r>
      <w:r>
        <w:rPr>
          <w:color w:val="171717"/>
        </w:rPr>
        <w:t>наличников</w:t>
      </w:r>
      <w:r>
        <w:rPr>
          <w:color w:val="171717"/>
          <w:spacing w:val="-4"/>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элементов</w:t>
      </w:r>
      <w:r>
        <w:rPr>
          <w:color w:val="171717"/>
          <w:spacing w:val="-2"/>
        </w:rPr>
        <w:t xml:space="preserve"> </w:t>
      </w:r>
      <w:r>
        <w:rPr>
          <w:color w:val="171717"/>
        </w:rPr>
        <w:t>избы,</w:t>
      </w:r>
      <w:r>
        <w:rPr>
          <w:color w:val="171717"/>
          <w:spacing w:val="-1"/>
        </w:rPr>
        <w:t xml:space="preserve"> </w:t>
      </w:r>
      <w:r>
        <w:rPr>
          <w:color w:val="171717"/>
        </w:rPr>
        <w:t>вышивка,</w:t>
      </w:r>
      <w:r>
        <w:rPr>
          <w:color w:val="171717"/>
          <w:spacing w:val="-2"/>
        </w:rPr>
        <w:t xml:space="preserve"> </w:t>
      </w:r>
      <w:r>
        <w:rPr>
          <w:color w:val="171717"/>
        </w:rPr>
        <w:t>декор</w:t>
      </w:r>
      <w:r>
        <w:rPr>
          <w:color w:val="171717"/>
          <w:spacing w:val="-1"/>
        </w:rPr>
        <w:t xml:space="preserve"> </w:t>
      </w:r>
      <w:r>
        <w:rPr>
          <w:color w:val="171717"/>
        </w:rPr>
        <w:t>головных</w:t>
      </w:r>
      <w:r>
        <w:rPr>
          <w:color w:val="171717"/>
          <w:spacing w:val="-2"/>
        </w:rPr>
        <w:t xml:space="preserve"> </w:t>
      </w:r>
      <w:r>
        <w:rPr>
          <w:color w:val="171717"/>
        </w:rPr>
        <w:t>уборов</w:t>
      </w:r>
      <w:r>
        <w:rPr>
          <w:color w:val="171717"/>
          <w:spacing w:val="-1"/>
        </w:rPr>
        <w:t xml:space="preserve"> </w:t>
      </w:r>
      <w:r>
        <w:rPr>
          <w:color w:val="171717"/>
        </w:rPr>
        <w:t>и</w:t>
      </w:r>
      <w:r>
        <w:rPr>
          <w:color w:val="171717"/>
          <w:spacing w:val="-2"/>
        </w:rPr>
        <w:t xml:space="preserve"> </w:t>
      </w:r>
      <w:r>
        <w:rPr>
          <w:color w:val="171717"/>
        </w:rPr>
        <w:t>др.</w:t>
      </w:r>
    </w:p>
    <w:p w:rsidR="00F520B6" w:rsidRDefault="004D1F38">
      <w:pPr>
        <w:pStyle w:val="a3"/>
        <w:spacing w:before="1"/>
        <w:ind w:right="691"/>
      </w:pPr>
      <w:r>
        <w:rPr>
          <w:color w:val="171717"/>
        </w:rPr>
        <w:t>Орнаментальное украшение каменной архитектуры в памятниках русской культуры,</w:t>
      </w:r>
      <w:r>
        <w:rPr>
          <w:color w:val="171717"/>
          <w:spacing w:val="1"/>
        </w:rPr>
        <w:t xml:space="preserve"> </w:t>
      </w:r>
      <w:r>
        <w:rPr>
          <w:color w:val="171717"/>
        </w:rPr>
        <w:t>каменная</w:t>
      </w:r>
      <w:r>
        <w:rPr>
          <w:color w:val="171717"/>
          <w:spacing w:val="-1"/>
        </w:rPr>
        <w:t xml:space="preserve"> </w:t>
      </w:r>
      <w:r>
        <w:rPr>
          <w:color w:val="171717"/>
        </w:rPr>
        <w:t>резьба, росписи стен, изразцы.</w:t>
      </w:r>
    </w:p>
    <w:p w:rsidR="00F520B6" w:rsidRDefault="004D1F38">
      <w:pPr>
        <w:pStyle w:val="a3"/>
        <w:ind w:right="689"/>
      </w:pPr>
      <w:r>
        <w:rPr>
          <w:color w:val="171717"/>
        </w:rPr>
        <w:t>Народный костюм. Русский народный праздничный костюм, символы и обереги в его</w:t>
      </w:r>
      <w:r>
        <w:rPr>
          <w:color w:val="171717"/>
          <w:spacing w:val="1"/>
        </w:rPr>
        <w:t xml:space="preserve"> </w:t>
      </w:r>
      <w:r>
        <w:rPr>
          <w:color w:val="171717"/>
        </w:rPr>
        <w:t>декоре. Головные уборы. Особенности мужской одежды разных сословий, связь украшения</w:t>
      </w:r>
      <w:r>
        <w:rPr>
          <w:color w:val="171717"/>
          <w:spacing w:val="1"/>
        </w:rPr>
        <w:t xml:space="preserve"> </w:t>
      </w:r>
      <w:r>
        <w:rPr>
          <w:color w:val="171717"/>
        </w:rPr>
        <w:t>костюма</w:t>
      </w:r>
      <w:r>
        <w:rPr>
          <w:color w:val="171717"/>
          <w:spacing w:val="-2"/>
        </w:rPr>
        <w:t xml:space="preserve"> </w:t>
      </w:r>
      <w:r>
        <w:rPr>
          <w:color w:val="171717"/>
        </w:rPr>
        <w:t>мужчины с</w:t>
      </w:r>
      <w:r>
        <w:rPr>
          <w:color w:val="171717"/>
          <w:spacing w:val="-2"/>
        </w:rPr>
        <w:t xml:space="preserve"> </w:t>
      </w:r>
      <w:r>
        <w:rPr>
          <w:color w:val="171717"/>
        </w:rPr>
        <w:t>родом его</w:t>
      </w:r>
      <w:r>
        <w:rPr>
          <w:color w:val="171717"/>
          <w:spacing w:val="-1"/>
        </w:rPr>
        <w:t xml:space="preserve"> </w:t>
      </w:r>
      <w:r>
        <w:rPr>
          <w:color w:val="171717"/>
        </w:rPr>
        <w:t>занятий.</w:t>
      </w:r>
    </w:p>
    <w:p w:rsidR="00F520B6" w:rsidRDefault="004D1F38">
      <w:pPr>
        <w:pStyle w:val="a3"/>
        <w:ind w:left="1105" w:right="3628" w:firstLine="0"/>
      </w:pPr>
      <w:r>
        <w:rPr>
          <w:color w:val="171717"/>
        </w:rPr>
        <w:t>Женский и мужской костюмы в традициях разных народов.</w:t>
      </w:r>
      <w:r>
        <w:rPr>
          <w:color w:val="171717"/>
          <w:spacing w:val="-57"/>
        </w:rPr>
        <w:t xml:space="preserve"> </w:t>
      </w:r>
      <w:r>
        <w:rPr>
          <w:color w:val="171717"/>
        </w:rPr>
        <w:t>Своеобразие</w:t>
      </w:r>
      <w:r>
        <w:rPr>
          <w:color w:val="171717"/>
          <w:spacing w:val="-2"/>
        </w:rPr>
        <w:t xml:space="preserve"> </w:t>
      </w:r>
      <w:r>
        <w:rPr>
          <w:color w:val="171717"/>
        </w:rPr>
        <w:t>одежды разных эпох</w:t>
      </w:r>
      <w:r>
        <w:rPr>
          <w:color w:val="171717"/>
          <w:spacing w:val="-4"/>
        </w:rPr>
        <w:t xml:space="preserve"> </w:t>
      </w:r>
      <w:r>
        <w:rPr>
          <w:color w:val="171717"/>
        </w:rPr>
        <w:t>и культур.</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89"/>
      </w:pPr>
      <w:r>
        <w:rPr>
          <w:color w:val="171717"/>
        </w:rPr>
        <w:t>Конструкция традиционных народных жилищ, их связь с окружающей природой: дома</w:t>
      </w:r>
      <w:r>
        <w:rPr>
          <w:color w:val="171717"/>
          <w:spacing w:val="1"/>
        </w:rPr>
        <w:t xml:space="preserve"> </w:t>
      </w:r>
      <w:r>
        <w:rPr>
          <w:color w:val="171717"/>
        </w:rPr>
        <w:t>из дерева, глины, камня; юрта и её устройство (каркасный дом); изображение традиционных</w:t>
      </w:r>
      <w:r>
        <w:rPr>
          <w:color w:val="171717"/>
          <w:spacing w:val="1"/>
        </w:rPr>
        <w:t xml:space="preserve"> </w:t>
      </w:r>
      <w:r>
        <w:rPr>
          <w:color w:val="171717"/>
        </w:rPr>
        <w:t>жилищ.</w:t>
      </w:r>
    </w:p>
    <w:p w:rsidR="00F520B6" w:rsidRDefault="004D1F38">
      <w:pPr>
        <w:pStyle w:val="a3"/>
        <w:ind w:right="685"/>
      </w:pPr>
      <w:r>
        <w:rPr>
          <w:color w:val="171717"/>
        </w:rPr>
        <w:t>Деревянная</w:t>
      </w:r>
      <w:r>
        <w:rPr>
          <w:color w:val="171717"/>
          <w:spacing w:val="1"/>
        </w:rPr>
        <w:t xml:space="preserve"> </w:t>
      </w:r>
      <w:r>
        <w:rPr>
          <w:color w:val="171717"/>
        </w:rPr>
        <w:t>изба,</w:t>
      </w:r>
      <w:r>
        <w:rPr>
          <w:color w:val="171717"/>
          <w:spacing w:val="1"/>
        </w:rPr>
        <w:t xml:space="preserve"> </w:t>
      </w:r>
      <w:r>
        <w:rPr>
          <w:color w:val="171717"/>
        </w:rPr>
        <w:t>её</w:t>
      </w:r>
      <w:r>
        <w:rPr>
          <w:color w:val="171717"/>
          <w:spacing w:val="1"/>
        </w:rPr>
        <w:t xml:space="preserve"> </w:t>
      </w:r>
      <w:r>
        <w:rPr>
          <w:color w:val="171717"/>
        </w:rPr>
        <w:t>конструкция</w:t>
      </w:r>
      <w:r>
        <w:rPr>
          <w:color w:val="171717"/>
          <w:spacing w:val="1"/>
        </w:rPr>
        <w:t xml:space="preserve"> </w:t>
      </w:r>
      <w:r>
        <w:rPr>
          <w:color w:val="171717"/>
        </w:rPr>
        <w:t>и</w:t>
      </w:r>
      <w:r>
        <w:rPr>
          <w:color w:val="171717"/>
          <w:spacing w:val="1"/>
        </w:rPr>
        <w:t xml:space="preserve"> </w:t>
      </w:r>
      <w:r>
        <w:rPr>
          <w:color w:val="171717"/>
        </w:rPr>
        <w:t>декор.</w:t>
      </w:r>
      <w:r>
        <w:rPr>
          <w:color w:val="171717"/>
          <w:spacing w:val="1"/>
        </w:rPr>
        <w:t xml:space="preserve"> </w:t>
      </w:r>
      <w:r>
        <w:rPr>
          <w:color w:val="171717"/>
        </w:rPr>
        <w:t>Моделирование</w:t>
      </w:r>
      <w:r>
        <w:rPr>
          <w:color w:val="171717"/>
          <w:spacing w:val="1"/>
        </w:rPr>
        <w:t xml:space="preserve"> </w:t>
      </w:r>
      <w:r>
        <w:rPr>
          <w:color w:val="171717"/>
        </w:rPr>
        <w:t>избы</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или</w:t>
      </w:r>
      <w:r>
        <w:rPr>
          <w:color w:val="171717"/>
          <w:spacing w:val="1"/>
        </w:rPr>
        <w:t xml:space="preserve"> </w:t>
      </w:r>
      <w:r>
        <w:rPr>
          <w:color w:val="171717"/>
        </w:rPr>
        <w:t>изображение</w:t>
      </w:r>
      <w:r>
        <w:rPr>
          <w:color w:val="171717"/>
          <w:spacing w:val="1"/>
        </w:rPr>
        <w:t xml:space="preserve"> </w:t>
      </w:r>
      <w:r>
        <w:rPr>
          <w:color w:val="171717"/>
        </w:rPr>
        <w:t>на</w:t>
      </w:r>
      <w:r>
        <w:rPr>
          <w:color w:val="171717"/>
          <w:spacing w:val="1"/>
        </w:rPr>
        <w:t xml:space="preserve"> </w:t>
      </w:r>
      <w:r>
        <w:rPr>
          <w:color w:val="171717"/>
        </w:rPr>
        <w:t>плоскости</w:t>
      </w:r>
      <w:r>
        <w:rPr>
          <w:color w:val="171717"/>
          <w:spacing w:val="1"/>
        </w:rPr>
        <w:t xml:space="preserve"> </w:t>
      </w:r>
      <w:r>
        <w:rPr>
          <w:color w:val="171717"/>
        </w:rPr>
        <w:t>в</w:t>
      </w:r>
      <w:r>
        <w:rPr>
          <w:color w:val="171717"/>
          <w:spacing w:val="1"/>
        </w:rPr>
        <w:t xml:space="preserve"> </w:t>
      </w:r>
      <w:r>
        <w:rPr>
          <w:color w:val="171717"/>
        </w:rPr>
        <w:t>технике</w:t>
      </w:r>
      <w:r>
        <w:rPr>
          <w:color w:val="171717"/>
          <w:spacing w:val="1"/>
        </w:rPr>
        <w:t xml:space="preserve"> </w:t>
      </w:r>
      <w:r>
        <w:rPr>
          <w:color w:val="171717"/>
        </w:rPr>
        <w:t>аппликации</w:t>
      </w:r>
      <w:r>
        <w:rPr>
          <w:color w:val="171717"/>
          <w:spacing w:val="1"/>
        </w:rPr>
        <w:t xml:space="preserve"> </w:t>
      </w:r>
      <w:r>
        <w:rPr>
          <w:color w:val="171717"/>
        </w:rPr>
        <w:t>её</w:t>
      </w:r>
      <w:r>
        <w:rPr>
          <w:color w:val="171717"/>
          <w:spacing w:val="1"/>
        </w:rPr>
        <w:t xml:space="preserve"> </w:t>
      </w:r>
      <w:r>
        <w:rPr>
          <w:color w:val="171717"/>
        </w:rPr>
        <w:t>фасада</w:t>
      </w:r>
      <w:r>
        <w:rPr>
          <w:color w:val="171717"/>
          <w:spacing w:val="1"/>
        </w:rPr>
        <w:t xml:space="preserve"> </w:t>
      </w:r>
      <w:r>
        <w:rPr>
          <w:color w:val="171717"/>
        </w:rPr>
        <w:t>и</w:t>
      </w:r>
      <w:r>
        <w:rPr>
          <w:color w:val="171717"/>
          <w:spacing w:val="1"/>
        </w:rPr>
        <w:t xml:space="preserve"> </w:t>
      </w:r>
      <w:r>
        <w:rPr>
          <w:color w:val="171717"/>
        </w:rPr>
        <w:t>традиционного</w:t>
      </w:r>
      <w:r>
        <w:rPr>
          <w:color w:val="171717"/>
          <w:spacing w:val="1"/>
        </w:rPr>
        <w:t xml:space="preserve"> </w:t>
      </w:r>
      <w:r>
        <w:rPr>
          <w:color w:val="171717"/>
        </w:rPr>
        <w:t>декора.</w:t>
      </w:r>
      <w:r>
        <w:rPr>
          <w:color w:val="171717"/>
          <w:spacing w:val="1"/>
        </w:rPr>
        <w:t xml:space="preserve"> </w:t>
      </w:r>
      <w:r>
        <w:rPr>
          <w:color w:val="171717"/>
        </w:rPr>
        <w:t>Понимание тесной связи красоты и пользы, функционального и декоративного в архитектуре</w:t>
      </w:r>
      <w:r>
        <w:rPr>
          <w:color w:val="171717"/>
          <w:spacing w:val="-57"/>
        </w:rPr>
        <w:t xml:space="preserve"> </w:t>
      </w:r>
      <w:r>
        <w:rPr>
          <w:color w:val="171717"/>
        </w:rPr>
        <w:t>традиционного</w:t>
      </w:r>
      <w:r>
        <w:rPr>
          <w:color w:val="171717"/>
          <w:spacing w:val="-1"/>
        </w:rPr>
        <w:t xml:space="preserve"> </w:t>
      </w:r>
      <w:r>
        <w:rPr>
          <w:color w:val="171717"/>
        </w:rPr>
        <w:t>жилого</w:t>
      </w:r>
      <w:r>
        <w:rPr>
          <w:color w:val="171717"/>
          <w:spacing w:val="-4"/>
        </w:rPr>
        <w:t xml:space="preserve"> </w:t>
      </w:r>
      <w:r>
        <w:rPr>
          <w:color w:val="171717"/>
        </w:rPr>
        <w:t>деревянного</w:t>
      </w:r>
      <w:r>
        <w:rPr>
          <w:color w:val="171717"/>
          <w:spacing w:val="-1"/>
        </w:rPr>
        <w:t xml:space="preserve"> </w:t>
      </w:r>
      <w:r>
        <w:rPr>
          <w:color w:val="171717"/>
        </w:rPr>
        <w:t>дома. Разные</w:t>
      </w:r>
      <w:r>
        <w:rPr>
          <w:color w:val="171717"/>
          <w:spacing w:val="-3"/>
        </w:rPr>
        <w:t xml:space="preserve"> </w:t>
      </w:r>
      <w:r>
        <w:rPr>
          <w:color w:val="171717"/>
        </w:rPr>
        <w:t>виды</w:t>
      </w:r>
      <w:r>
        <w:rPr>
          <w:color w:val="171717"/>
          <w:spacing w:val="-1"/>
        </w:rPr>
        <w:t xml:space="preserve"> </w:t>
      </w:r>
      <w:r>
        <w:rPr>
          <w:color w:val="171717"/>
        </w:rPr>
        <w:t>изб</w:t>
      </w:r>
      <w:r>
        <w:rPr>
          <w:color w:val="171717"/>
          <w:spacing w:val="-1"/>
        </w:rPr>
        <w:t xml:space="preserve"> </w:t>
      </w:r>
      <w:r>
        <w:rPr>
          <w:color w:val="171717"/>
        </w:rPr>
        <w:t>и</w:t>
      </w:r>
      <w:r>
        <w:rPr>
          <w:color w:val="171717"/>
          <w:spacing w:val="-2"/>
        </w:rPr>
        <w:t xml:space="preserve"> </w:t>
      </w:r>
      <w:r>
        <w:rPr>
          <w:color w:val="171717"/>
        </w:rPr>
        <w:t>надворных</w:t>
      </w:r>
      <w:r>
        <w:rPr>
          <w:color w:val="171717"/>
          <w:spacing w:val="-1"/>
        </w:rPr>
        <w:t xml:space="preserve"> </w:t>
      </w:r>
      <w:r>
        <w:rPr>
          <w:color w:val="171717"/>
        </w:rPr>
        <w:t>построек.</w:t>
      </w:r>
    </w:p>
    <w:p w:rsidR="00F520B6" w:rsidRDefault="004D1F38">
      <w:pPr>
        <w:pStyle w:val="a3"/>
        <w:ind w:right="692"/>
      </w:pPr>
      <w:r>
        <w:rPr>
          <w:color w:val="171717"/>
        </w:rPr>
        <w:t>Конструкция и изображение здания каменного собора: свод, нефы, закомары, глава,</w:t>
      </w:r>
      <w:r>
        <w:rPr>
          <w:color w:val="171717"/>
          <w:spacing w:val="1"/>
        </w:rPr>
        <w:t xml:space="preserve"> </w:t>
      </w:r>
      <w:r>
        <w:rPr>
          <w:color w:val="171717"/>
        </w:rPr>
        <w:t>купол.</w:t>
      </w:r>
      <w:r>
        <w:rPr>
          <w:color w:val="171717"/>
          <w:spacing w:val="1"/>
        </w:rPr>
        <w:t xml:space="preserve"> </w:t>
      </w:r>
      <w:r>
        <w:rPr>
          <w:color w:val="171717"/>
        </w:rPr>
        <w:t>Роль</w:t>
      </w:r>
      <w:r>
        <w:rPr>
          <w:color w:val="171717"/>
          <w:spacing w:val="1"/>
        </w:rPr>
        <w:t xml:space="preserve"> </w:t>
      </w:r>
      <w:r>
        <w:rPr>
          <w:color w:val="171717"/>
        </w:rPr>
        <w:t>собора</w:t>
      </w:r>
      <w:r>
        <w:rPr>
          <w:color w:val="171717"/>
          <w:spacing w:val="1"/>
        </w:rPr>
        <w:t xml:space="preserve"> </w:t>
      </w:r>
      <w:r>
        <w:rPr>
          <w:color w:val="171717"/>
        </w:rPr>
        <w:t>в</w:t>
      </w:r>
      <w:r>
        <w:rPr>
          <w:color w:val="171717"/>
          <w:spacing w:val="1"/>
        </w:rPr>
        <w:t xml:space="preserve"> </w:t>
      </w:r>
      <w:r>
        <w:rPr>
          <w:color w:val="171717"/>
        </w:rPr>
        <w:t>организации</w:t>
      </w:r>
      <w:r>
        <w:rPr>
          <w:color w:val="171717"/>
          <w:spacing w:val="1"/>
        </w:rPr>
        <w:t xml:space="preserve"> </w:t>
      </w:r>
      <w:r>
        <w:rPr>
          <w:color w:val="171717"/>
        </w:rPr>
        <w:t>жизни</w:t>
      </w:r>
      <w:r>
        <w:rPr>
          <w:color w:val="171717"/>
          <w:spacing w:val="1"/>
        </w:rPr>
        <w:t xml:space="preserve"> </w:t>
      </w:r>
      <w:r>
        <w:rPr>
          <w:color w:val="171717"/>
        </w:rPr>
        <w:t>древнего</w:t>
      </w:r>
      <w:r>
        <w:rPr>
          <w:color w:val="171717"/>
          <w:spacing w:val="1"/>
        </w:rPr>
        <w:t xml:space="preserve"> </w:t>
      </w:r>
      <w:r>
        <w:rPr>
          <w:color w:val="171717"/>
        </w:rPr>
        <w:t>города,</w:t>
      </w:r>
      <w:r>
        <w:rPr>
          <w:color w:val="171717"/>
          <w:spacing w:val="1"/>
        </w:rPr>
        <w:t xml:space="preserve"> </w:t>
      </w:r>
      <w:r>
        <w:rPr>
          <w:color w:val="171717"/>
        </w:rPr>
        <w:t>собор</w:t>
      </w:r>
      <w:r>
        <w:rPr>
          <w:color w:val="171717"/>
          <w:spacing w:val="1"/>
        </w:rPr>
        <w:t xml:space="preserve"> </w:t>
      </w:r>
      <w:r>
        <w:rPr>
          <w:color w:val="171717"/>
        </w:rPr>
        <w:t>как</w:t>
      </w:r>
      <w:r>
        <w:rPr>
          <w:color w:val="171717"/>
          <w:spacing w:val="1"/>
        </w:rPr>
        <w:t xml:space="preserve"> </w:t>
      </w:r>
      <w:r>
        <w:rPr>
          <w:color w:val="171717"/>
        </w:rPr>
        <w:t>архитектурная</w:t>
      </w:r>
      <w:r>
        <w:rPr>
          <w:color w:val="171717"/>
          <w:spacing w:val="1"/>
        </w:rPr>
        <w:t xml:space="preserve"> </w:t>
      </w:r>
      <w:r>
        <w:rPr>
          <w:color w:val="171717"/>
        </w:rPr>
        <w:t>доминанта.</w:t>
      </w:r>
    </w:p>
    <w:p w:rsidR="00F520B6" w:rsidRDefault="004D1F38">
      <w:pPr>
        <w:pStyle w:val="a3"/>
        <w:spacing w:before="1"/>
        <w:ind w:right="692"/>
      </w:pPr>
      <w:r>
        <w:rPr>
          <w:color w:val="171717"/>
        </w:rPr>
        <w:t>Традиции</w:t>
      </w:r>
      <w:r>
        <w:rPr>
          <w:color w:val="171717"/>
          <w:spacing w:val="1"/>
        </w:rPr>
        <w:t xml:space="preserve"> </w:t>
      </w:r>
      <w:r>
        <w:rPr>
          <w:color w:val="171717"/>
        </w:rPr>
        <w:t>архитектурной</w:t>
      </w:r>
      <w:r>
        <w:rPr>
          <w:color w:val="171717"/>
          <w:spacing w:val="1"/>
        </w:rPr>
        <w:t xml:space="preserve"> </w:t>
      </w:r>
      <w:r>
        <w:rPr>
          <w:color w:val="171717"/>
        </w:rPr>
        <w:t>конструкции</w:t>
      </w:r>
      <w:r>
        <w:rPr>
          <w:color w:val="171717"/>
          <w:spacing w:val="1"/>
        </w:rPr>
        <w:t xml:space="preserve"> </w:t>
      </w:r>
      <w:r>
        <w:rPr>
          <w:color w:val="171717"/>
        </w:rPr>
        <w:t>храмовых</w:t>
      </w:r>
      <w:r>
        <w:rPr>
          <w:color w:val="171717"/>
          <w:spacing w:val="1"/>
        </w:rPr>
        <w:t xml:space="preserve"> </w:t>
      </w:r>
      <w:r>
        <w:rPr>
          <w:color w:val="171717"/>
        </w:rPr>
        <w:t>построек</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1"/>
        </w:rPr>
        <w:t xml:space="preserve"> </w:t>
      </w:r>
      <w:r>
        <w:rPr>
          <w:color w:val="171717"/>
        </w:rPr>
        <w:t>Изображение</w:t>
      </w:r>
      <w:r>
        <w:rPr>
          <w:color w:val="171717"/>
          <w:spacing w:val="1"/>
        </w:rPr>
        <w:t xml:space="preserve"> </w:t>
      </w:r>
      <w:r>
        <w:rPr>
          <w:color w:val="171717"/>
        </w:rPr>
        <w:t>типичной</w:t>
      </w:r>
      <w:r>
        <w:rPr>
          <w:color w:val="171717"/>
          <w:spacing w:val="1"/>
        </w:rPr>
        <w:t xml:space="preserve"> </w:t>
      </w:r>
      <w:r>
        <w:rPr>
          <w:color w:val="171717"/>
        </w:rPr>
        <w:t>конструкции</w:t>
      </w:r>
      <w:r>
        <w:rPr>
          <w:color w:val="171717"/>
          <w:spacing w:val="1"/>
        </w:rPr>
        <w:t xml:space="preserve"> </w:t>
      </w:r>
      <w:r>
        <w:rPr>
          <w:color w:val="171717"/>
        </w:rPr>
        <w:t>зданий:</w:t>
      </w:r>
      <w:r>
        <w:rPr>
          <w:color w:val="171717"/>
          <w:spacing w:val="1"/>
        </w:rPr>
        <w:t xml:space="preserve"> </w:t>
      </w:r>
      <w:r>
        <w:rPr>
          <w:color w:val="171717"/>
        </w:rPr>
        <w:t>древнегреческий</w:t>
      </w:r>
      <w:r>
        <w:rPr>
          <w:color w:val="171717"/>
          <w:spacing w:val="1"/>
        </w:rPr>
        <w:t xml:space="preserve"> </w:t>
      </w:r>
      <w:r>
        <w:rPr>
          <w:color w:val="171717"/>
        </w:rPr>
        <w:t>храм,</w:t>
      </w:r>
      <w:r>
        <w:rPr>
          <w:color w:val="171717"/>
          <w:spacing w:val="1"/>
        </w:rPr>
        <w:t xml:space="preserve"> </w:t>
      </w:r>
      <w:r>
        <w:rPr>
          <w:color w:val="171717"/>
        </w:rPr>
        <w:t>готический</w:t>
      </w:r>
      <w:r>
        <w:rPr>
          <w:color w:val="171717"/>
          <w:spacing w:val="1"/>
        </w:rPr>
        <w:t xml:space="preserve"> </w:t>
      </w:r>
      <w:r>
        <w:rPr>
          <w:color w:val="171717"/>
        </w:rPr>
        <w:t>или</w:t>
      </w:r>
      <w:r>
        <w:rPr>
          <w:color w:val="171717"/>
          <w:spacing w:val="1"/>
        </w:rPr>
        <w:t xml:space="preserve"> </w:t>
      </w:r>
      <w:r>
        <w:rPr>
          <w:color w:val="171717"/>
        </w:rPr>
        <w:t>романский</w:t>
      </w:r>
      <w:r>
        <w:rPr>
          <w:color w:val="171717"/>
          <w:spacing w:val="-1"/>
        </w:rPr>
        <w:t xml:space="preserve"> </w:t>
      </w:r>
      <w:r>
        <w:rPr>
          <w:color w:val="171717"/>
        </w:rPr>
        <w:t>собор, мечеть, пагода.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4"/>
      </w:pPr>
      <w:r>
        <w:rPr>
          <w:color w:val="171717"/>
        </w:rPr>
        <w:t>Освоение</w:t>
      </w:r>
      <w:r>
        <w:rPr>
          <w:color w:val="171717"/>
          <w:spacing w:val="1"/>
        </w:rPr>
        <w:t xml:space="preserve"> </w:t>
      </w:r>
      <w:r>
        <w:rPr>
          <w:color w:val="171717"/>
        </w:rPr>
        <w:t>образа</w:t>
      </w:r>
      <w:r>
        <w:rPr>
          <w:color w:val="171717"/>
          <w:spacing w:val="1"/>
        </w:rPr>
        <w:t xml:space="preserve"> </w:t>
      </w:r>
      <w:r>
        <w:rPr>
          <w:color w:val="171717"/>
        </w:rPr>
        <w:t>и</w:t>
      </w:r>
      <w:r>
        <w:rPr>
          <w:color w:val="171717"/>
          <w:spacing w:val="1"/>
        </w:rPr>
        <w:t xml:space="preserve"> </w:t>
      </w:r>
      <w:r>
        <w:rPr>
          <w:color w:val="171717"/>
        </w:rPr>
        <w:t>структуры</w:t>
      </w:r>
      <w:r>
        <w:rPr>
          <w:color w:val="171717"/>
          <w:spacing w:val="1"/>
        </w:rPr>
        <w:t xml:space="preserve"> </w:t>
      </w:r>
      <w:r>
        <w:rPr>
          <w:color w:val="171717"/>
        </w:rPr>
        <w:t>архитектурного</w:t>
      </w:r>
      <w:r>
        <w:rPr>
          <w:color w:val="171717"/>
          <w:spacing w:val="1"/>
        </w:rPr>
        <w:t xml:space="preserve"> </w:t>
      </w:r>
      <w:r>
        <w:rPr>
          <w:color w:val="171717"/>
        </w:rPr>
        <w:t>пространства</w:t>
      </w:r>
      <w:r>
        <w:rPr>
          <w:color w:val="171717"/>
          <w:spacing w:val="1"/>
        </w:rPr>
        <w:t xml:space="preserve"> </w:t>
      </w:r>
      <w:r>
        <w:rPr>
          <w:color w:val="171717"/>
        </w:rPr>
        <w:t>древнерусского</w:t>
      </w:r>
      <w:r>
        <w:rPr>
          <w:color w:val="171717"/>
          <w:spacing w:val="1"/>
        </w:rPr>
        <w:t xml:space="preserve"> </w:t>
      </w:r>
      <w:r>
        <w:rPr>
          <w:color w:val="171717"/>
        </w:rPr>
        <w:t>города.</w:t>
      </w:r>
      <w:r>
        <w:rPr>
          <w:color w:val="171717"/>
          <w:spacing w:val="-57"/>
        </w:rPr>
        <w:t xml:space="preserve"> </w:t>
      </w:r>
      <w:r>
        <w:rPr>
          <w:color w:val="171717"/>
        </w:rPr>
        <w:t>Крепостные стены и башни, торг, посад, главный собор. Красота и мудрость в организации</w:t>
      </w:r>
      <w:r>
        <w:rPr>
          <w:color w:val="171717"/>
          <w:spacing w:val="1"/>
        </w:rPr>
        <w:t xml:space="preserve"> </w:t>
      </w:r>
      <w:r>
        <w:rPr>
          <w:color w:val="171717"/>
        </w:rPr>
        <w:t>города,</w:t>
      </w:r>
      <w:r>
        <w:rPr>
          <w:color w:val="171717"/>
          <w:spacing w:val="-2"/>
        </w:rPr>
        <w:t xml:space="preserve"> </w:t>
      </w:r>
      <w:r>
        <w:rPr>
          <w:color w:val="171717"/>
        </w:rPr>
        <w:t>жизнь в</w:t>
      </w:r>
      <w:r>
        <w:rPr>
          <w:color w:val="171717"/>
          <w:spacing w:val="-1"/>
        </w:rPr>
        <w:t xml:space="preserve"> </w:t>
      </w:r>
      <w:r>
        <w:rPr>
          <w:color w:val="171717"/>
        </w:rPr>
        <w:t>городе.</w:t>
      </w:r>
    </w:p>
    <w:p w:rsidR="00F520B6" w:rsidRDefault="004D1F38">
      <w:pPr>
        <w:pStyle w:val="a3"/>
        <w:spacing w:before="1"/>
        <w:ind w:left="1105" w:firstLine="0"/>
      </w:pPr>
      <w:r>
        <w:rPr>
          <w:color w:val="171717"/>
        </w:rPr>
        <w:t>Понимание</w:t>
      </w:r>
      <w:r>
        <w:rPr>
          <w:color w:val="171717"/>
          <w:spacing w:val="-5"/>
        </w:rPr>
        <w:t xml:space="preserve"> </w:t>
      </w:r>
      <w:r>
        <w:rPr>
          <w:color w:val="171717"/>
        </w:rPr>
        <w:t>значения</w:t>
      </w:r>
      <w:r>
        <w:rPr>
          <w:color w:val="171717"/>
          <w:spacing w:val="-3"/>
        </w:rPr>
        <w:t xml:space="preserve"> </w:t>
      </w:r>
      <w:r>
        <w:rPr>
          <w:color w:val="171717"/>
        </w:rPr>
        <w:t>для</w:t>
      </w:r>
      <w:r>
        <w:rPr>
          <w:color w:val="171717"/>
          <w:spacing w:val="-4"/>
        </w:rPr>
        <w:t xml:space="preserve"> </w:t>
      </w:r>
      <w:r>
        <w:rPr>
          <w:color w:val="171717"/>
        </w:rPr>
        <w:t>современных</w:t>
      </w:r>
      <w:r>
        <w:rPr>
          <w:color w:val="171717"/>
          <w:spacing w:val="-3"/>
        </w:rPr>
        <w:t xml:space="preserve"> </w:t>
      </w:r>
      <w:r>
        <w:rPr>
          <w:color w:val="171717"/>
        </w:rPr>
        <w:t>людей</w:t>
      </w:r>
      <w:r>
        <w:rPr>
          <w:color w:val="171717"/>
          <w:spacing w:val="-6"/>
        </w:rPr>
        <w:t xml:space="preserve"> </w:t>
      </w:r>
      <w:r>
        <w:rPr>
          <w:color w:val="171717"/>
        </w:rPr>
        <w:t>сохранения</w:t>
      </w:r>
      <w:r>
        <w:rPr>
          <w:color w:val="171717"/>
          <w:spacing w:val="-3"/>
        </w:rPr>
        <w:t xml:space="preserve"> </w:t>
      </w:r>
      <w:r>
        <w:rPr>
          <w:color w:val="171717"/>
        </w:rPr>
        <w:t>культурного</w:t>
      </w:r>
      <w:r>
        <w:rPr>
          <w:color w:val="171717"/>
          <w:spacing w:val="-3"/>
        </w:rPr>
        <w:t xml:space="preserve"> </w:t>
      </w:r>
      <w:r>
        <w:rPr>
          <w:color w:val="171717"/>
        </w:rPr>
        <w:t>наследия.</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95"/>
      </w:pPr>
      <w:r>
        <w:rPr>
          <w:color w:val="171717"/>
        </w:rPr>
        <w:t>Произведения В. М. Васнецова, Б. М. Кустодиева, А. М. Васнецова, В. И. Сурикова, К.</w:t>
      </w:r>
      <w:r>
        <w:rPr>
          <w:color w:val="171717"/>
          <w:spacing w:val="1"/>
        </w:rPr>
        <w:t xml:space="preserve"> </w:t>
      </w:r>
      <w:r>
        <w:rPr>
          <w:color w:val="171717"/>
        </w:rPr>
        <w:t>А.</w:t>
      </w:r>
      <w:r>
        <w:rPr>
          <w:color w:val="171717"/>
          <w:spacing w:val="-2"/>
        </w:rPr>
        <w:t xml:space="preserve"> </w:t>
      </w:r>
      <w:r>
        <w:rPr>
          <w:color w:val="171717"/>
        </w:rPr>
        <w:t>Коровина, А.</w:t>
      </w:r>
      <w:r>
        <w:rPr>
          <w:color w:val="171717"/>
          <w:spacing w:val="-1"/>
        </w:rPr>
        <w:t xml:space="preserve"> </w:t>
      </w:r>
      <w:r>
        <w:rPr>
          <w:color w:val="171717"/>
        </w:rPr>
        <w:t>Г.</w:t>
      </w:r>
      <w:r>
        <w:rPr>
          <w:color w:val="171717"/>
          <w:spacing w:val="-1"/>
        </w:rPr>
        <w:t xml:space="preserve"> </w:t>
      </w:r>
      <w:r>
        <w:rPr>
          <w:color w:val="171717"/>
        </w:rPr>
        <w:t>Венецианова,</w:t>
      </w:r>
    </w:p>
    <w:p w:rsidR="00F520B6" w:rsidRDefault="004D1F38">
      <w:pPr>
        <w:pStyle w:val="a3"/>
        <w:ind w:right="694"/>
      </w:pPr>
      <w:r>
        <w:rPr>
          <w:color w:val="171717"/>
        </w:rPr>
        <w:t>А. П. Рябушкина, И. Я. Билибина на темы истории и традиций русской отечественной</w:t>
      </w:r>
      <w:r>
        <w:rPr>
          <w:color w:val="171717"/>
          <w:spacing w:val="1"/>
        </w:rPr>
        <w:t xml:space="preserve"> </w:t>
      </w:r>
      <w:r>
        <w:rPr>
          <w:color w:val="171717"/>
        </w:rPr>
        <w:t>культуры.</w:t>
      </w:r>
    </w:p>
    <w:p w:rsidR="00F520B6" w:rsidRDefault="004D1F38">
      <w:pPr>
        <w:pStyle w:val="a3"/>
        <w:ind w:right="691"/>
      </w:pPr>
      <w:r>
        <w:rPr>
          <w:color w:val="171717"/>
        </w:rPr>
        <w:t>Примеры</w:t>
      </w:r>
      <w:r>
        <w:rPr>
          <w:color w:val="171717"/>
          <w:spacing w:val="1"/>
        </w:rPr>
        <w:t xml:space="preserve"> </w:t>
      </w:r>
      <w:r>
        <w:rPr>
          <w:color w:val="171717"/>
        </w:rPr>
        <w:t>произведений</w:t>
      </w:r>
      <w:r>
        <w:rPr>
          <w:color w:val="171717"/>
          <w:spacing w:val="1"/>
        </w:rPr>
        <w:t xml:space="preserve"> </w:t>
      </w:r>
      <w:r>
        <w:rPr>
          <w:color w:val="171717"/>
        </w:rPr>
        <w:t>великих</w:t>
      </w:r>
      <w:r>
        <w:rPr>
          <w:color w:val="171717"/>
          <w:spacing w:val="1"/>
        </w:rPr>
        <w:t xml:space="preserve"> </w:t>
      </w:r>
      <w:r>
        <w:rPr>
          <w:color w:val="171717"/>
        </w:rPr>
        <w:t>европейских</w:t>
      </w:r>
      <w:r>
        <w:rPr>
          <w:color w:val="171717"/>
          <w:spacing w:val="1"/>
        </w:rPr>
        <w:t xml:space="preserve"> </w:t>
      </w:r>
      <w:r>
        <w:rPr>
          <w:color w:val="171717"/>
        </w:rPr>
        <w:t>художников:</w:t>
      </w:r>
      <w:r>
        <w:rPr>
          <w:color w:val="171717"/>
          <w:spacing w:val="1"/>
        </w:rPr>
        <w:t xml:space="preserve"> </w:t>
      </w:r>
      <w:r>
        <w:rPr>
          <w:color w:val="171717"/>
        </w:rPr>
        <w:t>Леонардо</w:t>
      </w:r>
      <w:r>
        <w:rPr>
          <w:color w:val="171717"/>
          <w:spacing w:val="1"/>
        </w:rPr>
        <w:t xml:space="preserve"> </w:t>
      </w:r>
      <w:r>
        <w:rPr>
          <w:color w:val="171717"/>
        </w:rPr>
        <w:t>да</w:t>
      </w:r>
      <w:r>
        <w:rPr>
          <w:color w:val="171717"/>
          <w:spacing w:val="1"/>
        </w:rPr>
        <w:t xml:space="preserve"> </w:t>
      </w:r>
      <w:r>
        <w:rPr>
          <w:color w:val="171717"/>
        </w:rPr>
        <w:t>Винчи,</w:t>
      </w:r>
      <w:r>
        <w:rPr>
          <w:color w:val="171717"/>
          <w:spacing w:val="-57"/>
        </w:rPr>
        <w:t xml:space="preserve"> </w:t>
      </w:r>
      <w:r>
        <w:rPr>
          <w:color w:val="171717"/>
        </w:rPr>
        <w:t>Рафаэля,</w:t>
      </w:r>
      <w:r>
        <w:rPr>
          <w:color w:val="171717"/>
          <w:spacing w:val="-1"/>
        </w:rPr>
        <w:t xml:space="preserve"> </w:t>
      </w:r>
      <w:r>
        <w:rPr>
          <w:color w:val="171717"/>
        </w:rPr>
        <w:t>Рембрандта, Пикассо (и других</w:t>
      </w:r>
      <w:r>
        <w:rPr>
          <w:color w:val="171717"/>
          <w:spacing w:val="-1"/>
        </w:rPr>
        <w:t xml:space="preserve"> </w:t>
      </w:r>
      <w:r>
        <w:rPr>
          <w:color w:val="171717"/>
        </w:rPr>
        <w:t>по выбору учителя).</w:t>
      </w:r>
    </w:p>
    <w:p w:rsidR="00F520B6" w:rsidRDefault="004D1F38">
      <w:pPr>
        <w:pStyle w:val="a3"/>
        <w:ind w:right="689"/>
      </w:pPr>
      <w:r>
        <w:rPr>
          <w:color w:val="171717"/>
        </w:rPr>
        <w:t>Памятники древнерусского каменного зодчества: Московский Кремль, Новгородский</w:t>
      </w:r>
      <w:r>
        <w:rPr>
          <w:color w:val="171717"/>
          <w:spacing w:val="1"/>
        </w:rPr>
        <w:t xml:space="preserve"> </w:t>
      </w:r>
      <w:r>
        <w:rPr>
          <w:color w:val="171717"/>
        </w:rPr>
        <w:t>детинец, Псковский кром, Казанский кремль (и другие с учётом местных архитектурных</w:t>
      </w:r>
      <w:r>
        <w:rPr>
          <w:color w:val="171717"/>
          <w:spacing w:val="1"/>
        </w:rPr>
        <w:t xml:space="preserve"> </w:t>
      </w:r>
      <w:r>
        <w:rPr>
          <w:color w:val="171717"/>
        </w:rPr>
        <w:t>комплексов,</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монастырских).</w:t>
      </w:r>
      <w:r>
        <w:rPr>
          <w:color w:val="171717"/>
          <w:spacing w:val="1"/>
        </w:rPr>
        <w:t xml:space="preserve"> </w:t>
      </w:r>
      <w:r>
        <w:rPr>
          <w:color w:val="171717"/>
        </w:rPr>
        <w:t>Памятники</w:t>
      </w:r>
      <w:r>
        <w:rPr>
          <w:color w:val="171717"/>
          <w:spacing w:val="1"/>
        </w:rPr>
        <w:t xml:space="preserve"> </w:t>
      </w:r>
      <w:r>
        <w:rPr>
          <w:color w:val="171717"/>
        </w:rPr>
        <w:t>русского</w:t>
      </w:r>
      <w:r>
        <w:rPr>
          <w:color w:val="171717"/>
          <w:spacing w:val="1"/>
        </w:rPr>
        <w:t xml:space="preserve"> </w:t>
      </w:r>
      <w:r>
        <w:rPr>
          <w:color w:val="171717"/>
        </w:rPr>
        <w:t>деревянного</w:t>
      </w:r>
      <w:r>
        <w:rPr>
          <w:color w:val="171717"/>
          <w:spacing w:val="1"/>
        </w:rPr>
        <w:t xml:space="preserve"> </w:t>
      </w:r>
      <w:r>
        <w:rPr>
          <w:color w:val="171717"/>
        </w:rPr>
        <w:t>зодчества.</w:t>
      </w:r>
      <w:r>
        <w:rPr>
          <w:color w:val="171717"/>
          <w:spacing w:val="1"/>
        </w:rPr>
        <w:t xml:space="preserve"> </w:t>
      </w:r>
      <w:r>
        <w:rPr>
          <w:color w:val="171717"/>
        </w:rPr>
        <w:t>Архитектурный</w:t>
      </w:r>
      <w:r>
        <w:rPr>
          <w:color w:val="171717"/>
          <w:spacing w:val="-1"/>
        </w:rPr>
        <w:t xml:space="preserve"> </w:t>
      </w:r>
      <w:r>
        <w:rPr>
          <w:color w:val="171717"/>
        </w:rPr>
        <w:t>комплекс</w:t>
      </w:r>
      <w:r>
        <w:rPr>
          <w:color w:val="171717"/>
          <w:spacing w:val="-1"/>
        </w:rPr>
        <w:t xml:space="preserve"> </w:t>
      </w:r>
      <w:r>
        <w:rPr>
          <w:color w:val="171717"/>
        </w:rPr>
        <w:t>на</w:t>
      </w:r>
      <w:r>
        <w:rPr>
          <w:color w:val="171717"/>
          <w:spacing w:val="-1"/>
        </w:rPr>
        <w:t xml:space="preserve"> </w:t>
      </w:r>
      <w:r>
        <w:rPr>
          <w:color w:val="171717"/>
        </w:rPr>
        <w:t>острове</w:t>
      </w:r>
      <w:r>
        <w:rPr>
          <w:color w:val="171717"/>
          <w:spacing w:val="-1"/>
        </w:rPr>
        <w:t xml:space="preserve"> </w:t>
      </w:r>
      <w:r>
        <w:rPr>
          <w:color w:val="171717"/>
        </w:rPr>
        <w:t>Кижи.</w:t>
      </w:r>
    </w:p>
    <w:p w:rsidR="00F520B6" w:rsidRDefault="004D1F38">
      <w:pPr>
        <w:pStyle w:val="a3"/>
        <w:spacing w:before="1"/>
        <w:ind w:right="687"/>
      </w:pPr>
      <w:r>
        <w:rPr>
          <w:color w:val="171717"/>
        </w:rPr>
        <w:t>Художественная культура разных эпох и народов. Представления об архитектурных,</w:t>
      </w:r>
      <w:r>
        <w:rPr>
          <w:color w:val="171717"/>
          <w:spacing w:val="1"/>
        </w:rPr>
        <w:t xml:space="preserve"> </w:t>
      </w:r>
      <w:r>
        <w:rPr>
          <w:color w:val="171717"/>
        </w:rPr>
        <w:t>декоративных и изобразительных произведениях в культуре Древней Греции, других культур</w:t>
      </w:r>
      <w:r>
        <w:rPr>
          <w:color w:val="171717"/>
          <w:spacing w:val="-57"/>
        </w:rPr>
        <w:t xml:space="preserve"> </w:t>
      </w:r>
      <w:r>
        <w:rPr>
          <w:color w:val="171717"/>
        </w:rPr>
        <w:t>Древнего</w:t>
      </w:r>
      <w:r>
        <w:rPr>
          <w:color w:val="171717"/>
          <w:spacing w:val="1"/>
        </w:rPr>
        <w:t xml:space="preserve"> </w:t>
      </w:r>
      <w:r>
        <w:rPr>
          <w:color w:val="171717"/>
        </w:rPr>
        <w:t>мира.</w:t>
      </w:r>
      <w:r>
        <w:rPr>
          <w:color w:val="171717"/>
          <w:spacing w:val="1"/>
        </w:rPr>
        <w:t xml:space="preserve"> </w:t>
      </w:r>
      <w:r>
        <w:rPr>
          <w:color w:val="171717"/>
        </w:rPr>
        <w:t>Архитектурные</w:t>
      </w:r>
      <w:r>
        <w:rPr>
          <w:color w:val="171717"/>
          <w:spacing w:val="1"/>
        </w:rPr>
        <w:t xml:space="preserve"> </w:t>
      </w:r>
      <w:r>
        <w:rPr>
          <w:color w:val="171717"/>
        </w:rPr>
        <w:t>памятники</w:t>
      </w:r>
      <w:r>
        <w:rPr>
          <w:color w:val="171717"/>
          <w:spacing w:val="1"/>
        </w:rPr>
        <w:t xml:space="preserve"> </w:t>
      </w:r>
      <w:r>
        <w:rPr>
          <w:color w:val="171717"/>
        </w:rPr>
        <w:t>Западной</w:t>
      </w:r>
      <w:r>
        <w:rPr>
          <w:color w:val="171717"/>
          <w:spacing w:val="1"/>
        </w:rPr>
        <w:t xml:space="preserve"> </w:t>
      </w:r>
      <w:r>
        <w:rPr>
          <w:color w:val="171717"/>
        </w:rPr>
        <w:t>Европы</w:t>
      </w:r>
      <w:r>
        <w:rPr>
          <w:color w:val="171717"/>
          <w:spacing w:val="1"/>
        </w:rPr>
        <w:t xml:space="preserve"> </w:t>
      </w:r>
      <w:r>
        <w:rPr>
          <w:color w:val="171717"/>
        </w:rPr>
        <w:t>Средних</w:t>
      </w:r>
      <w:r>
        <w:rPr>
          <w:color w:val="171717"/>
          <w:spacing w:val="1"/>
        </w:rPr>
        <w:t xml:space="preserve"> </w:t>
      </w:r>
      <w:r>
        <w:rPr>
          <w:color w:val="171717"/>
        </w:rPr>
        <w:t>веков</w:t>
      </w:r>
      <w:r>
        <w:rPr>
          <w:color w:val="171717"/>
          <w:spacing w:val="1"/>
        </w:rPr>
        <w:t xml:space="preserve"> </w:t>
      </w:r>
      <w:r>
        <w:rPr>
          <w:color w:val="171717"/>
        </w:rPr>
        <w:t>и</w:t>
      </w:r>
      <w:r>
        <w:rPr>
          <w:color w:val="171717"/>
          <w:spacing w:val="1"/>
        </w:rPr>
        <w:t xml:space="preserve"> </w:t>
      </w:r>
      <w:r>
        <w:rPr>
          <w:color w:val="171717"/>
        </w:rPr>
        <w:t>эпохи</w:t>
      </w:r>
      <w:r>
        <w:rPr>
          <w:color w:val="171717"/>
          <w:spacing w:val="1"/>
        </w:rPr>
        <w:t xml:space="preserve"> </w:t>
      </w:r>
      <w:r>
        <w:rPr>
          <w:color w:val="171717"/>
        </w:rPr>
        <w:t>Возрождения. Произведения предметно-пространственной культуры, составляющие истоки,</w:t>
      </w:r>
      <w:r>
        <w:rPr>
          <w:color w:val="171717"/>
          <w:spacing w:val="1"/>
        </w:rPr>
        <w:t xml:space="preserve"> </w:t>
      </w:r>
      <w:r>
        <w:rPr>
          <w:color w:val="171717"/>
        </w:rPr>
        <w:t>основания</w:t>
      </w:r>
      <w:r>
        <w:rPr>
          <w:color w:val="171717"/>
          <w:spacing w:val="-1"/>
        </w:rPr>
        <w:t xml:space="preserve"> </w:t>
      </w:r>
      <w:r>
        <w:rPr>
          <w:color w:val="171717"/>
        </w:rPr>
        <w:t>национальных культур в</w:t>
      </w:r>
      <w:r>
        <w:rPr>
          <w:color w:val="171717"/>
          <w:spacing w:val="-2"/>
        </w:rPr>
        <w:t xml:space="preserve"> </w:t>
      </w:r>
      <w:r>
        <w:rPr>
          <w:color w:val="171717"/>
        </w:rPr>
        <w:t>современном</w:t>
      </w:r>
      <w:r>
        <w:rPr>
          <w:color w:val="171717"/>
          <w:spacing w:val="-1"/>
        </w:rPr>
        <w:t xml:space="preserve"> </w:t>
      </w:r>
      <w:r>
        <w:rPr>
          <w:color w:val="171717"/>
        </w:rPr>
        <w:t>мире.</w:t>
      </w:r>
    </w:p>
    <w:p w:rsidR="00F520B6" w:rsidRDefault="004D1F38">
      <w:pPr>
        <w:pStyle w:val="a3"/>
        <w:ind w:right="687"/>
      </w:pPr>
      <w:r>
        <w:rPr>
          <w:color w:val="171717"/>
        </w:rPr>
        <w:t>Памятники национальным героям. Памятник К. Минину и Д. Пожарскому скульптора</w:t>
      </w:r>
      <w:r>
        <w:rPr>
          <w:color w:val="171717"/>
          <w:spacing w:val="1"/>
        </w:rPr>
        <w:t xml:space="preserve"> </w:t>
      </w:r>
      <w:r>
        <w:rPr>
          <w:color w:val="171717"/>
        </w:rPr>
        <w:t>И. П. Мартоса в Москве. Мемориальные ансамбли: Могила Неизвестного Солдата в Москве;</w:t>
      </w:r>
      <w:r>
        <w:rPr>
          <w:color w:val="171717"/>
          <w:spacing w:val="1"/>
        </w:rPr>
        <w:t xml:space="preserve"> </w:t>
      </w:r>
      <w:r>
        <w:rPr>
          <w:color w:val="171717"/>
        </w:rPr>
        <w:t>памятник-ансамбль</w:t>
      </w:r>
      <w:r>
        <w:rPr>
          <w:color w:val="171717"/>
          <w:spacing w:val="1"/>
        </w:rPr>
        <w:t xml:space="preserve"> </w:t>
      </w:r>
      <w:r>
        <w:rPr>
          <w:color w:val="171717"/>
        </w:rPr>
        <w:t>«Героям</w:t>
      </w:r>
      <w:r>
        <w:rPr>
          <w:color w:val="171717"/>
          <w:spacing w:val="1"/>
        </w:rPr>
        <w:t xml:space="preserve"> </w:t>
      </w:r>
      <w:r>
        <w:rPr>
          <w:color w:val="171717"/>
        </w:rPr>
        <w:t>Сталинградской</w:t>
      </w:r>
      <w:r>
        <w:rPr>
          <w:color w:val="171717"/>
          <w:spacing w:val="1"/>
        </w:rPr>
        <w:t xml:space="preserve"> </w:t>
      </w:r>
      <w:r>
        <w:rPr>
          <w:color w:val="171717"/>
        </w:rPr>
        <w:t>битвы»</w:t>
      </w:r>
      <w:r>
        <w:rPr>
          <w:color w:val="171717"/>
          <w:spacing w:val="1"/>
        </w:rPr>
        <w:t xml:space="preserve"> </w:t>
      </w:r>
      <w:r>
        <w:rPr>
          <w:color w:val="171717"/>
        </w:rPr>
        <w:t>на</w:t>
      </w:r>
      <w:r>
        <w:rPr>
          <w:color w:val="171717"/>
          <w:spacing w:val="1"/>
        </w:rPr>
        <w:t xml:space="preserve"> </w:t>
      </w:r>
      <w:r>
        <w:rPr>
          <w:color w:val="171717"/>
        </w:rPr>
        <w:t>Мамаевом</w:t>
      </w:r>
      <w:r>
        <w:rPr>
          <w:color w:val="171717"/>
          <w:spacing w:val="1"/>
        </w:rPr>
        <w:t xml:space="preserve"> </w:t>
      </w:r>
      <w:r>
        <w:rPr>
          <w:color w:val="171717"/>
        </w:rPr>
        <w:t>кургане</w:t>
      </w:r>
      <w:r>
        <w:rPr>
          <w:color w:val="171717"/>
          <w:spacing w:val="1"/>
        </w:rPr>
        <w:t xml:space="preserve"> </w:t>
      </w:r>
      <w:r>
        <w:rPr>
          <w:color w:val="171717"/>
        </w:rPr>
        <w:t>(и</w:t>
      </w:r>
      <w:r>
        <w:rPr>
          <w:color w:val="171717"/>
          <w:spacing w:val="1"/>
        </w:rPr>
        <w:t xml:space="preserve"> </w:t>
      </w:r>
      <w:r>
        <w:rPr>
          <w:color w:val="171717"/>
        </w:rPr>
        <w:t>другие</w:t>
      </w:r>
      <w:r>
        <w:rPr>
          <w:color w:val="171717"/>
          <w:spacing w:val="1"/>
        </w:rPr>
        <w:t xml:space="preserve"> </w:t>
      </w:r>
      <w:r>
        <w:rPr>
          <w:color w:val="171717"/>
        </w:rPr>
        <w:t>по</w:t>
      </w:r>
      <w:r>
        <w:rPr>
          <w:color w:val="171717"/>
          <w:spacing w:val="-57"/>
        </w:rPr>
        <w:t xml:space="preserve"> </w:t>
      </w:r>
      <w:r>
        <w:rPr>
          <w:color w:val="171717"/>
        </w:rPr>
        <w:t>выбору</w:t>
      </w:r>
      <w:r>
        <w:rPr>
          <w:color w:val="171717"/>
          <w:spacing w:val="-1"/>
        </w:rPr>
        <w:t xml:space="preserve"> </w:t>
      </w:r>
      <w:r>
        <w:rPr>
          <w:color w:val="171717"/>
        </w:rPr>
        <w:t>учителя).</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87"/>
      </w:pPr>
      <w:r>
        <w:rPr>
          <w:color w:val="171717"/>
        </w:rPr>
        <w:t>Изображение</w:t>
      </w:r>
      <w:r>
        <w:rPr>
          <w:color w:val="171717"/>
          <w:spacing w:val="1"/>
        </w:rPr>
        <w:t xml:space="preserve"> </w:t>
      </w:r>
      <w:r>
        <w:rPr>
          <w:color w:val="171717"/>
        </w:rPr>
        <w:t>и</w:t>
      </w:r>
      <w:r>
        <w:rPr>
          <w:color w:val="171717"/>
          <w:spacing w:val="1"/>
        </w:rPr>
        <w:t xml:space="preserve"> </w:t>
      </w:r>
      <w:r>
        <w:rPr>
          <w:color w:val="171717"/>
        </w:rPr>
        <w:t>освоение</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Paint</w:t>
      </w:r>
      <w:r>
        <w:rPr>
          <w:color w:val="171717"/>
          <w:spacing w:val="1"/>
        </w:rPr>
        <w:t xml:space="preserve"> </w:t>
      </w:r>
      <w:r>
        <w:rPr>
          <w:color w:val="171717"/>
        </w:rPr>
        <w:t>правил</w:t>
      </w:r>
      <w:r>
        <w:rPr>
          <w:color w:val="171717"/>
          <w:spacing w:val="1"/>
        </w:rPr>
        <w:t xml:space="preserve"> </w:t>
      </w:r>
      <w:r>
        <w:rPr>
          <w:color w:val="171717"/>
        </w:rPr>
        <w:t>линейной</w:t>
      </w:r>
      <w:r>
        <w:rPr>
          <w:color w:val="171717"/>
          <w:spacing w:val="1"/>
        </w:rPr>
        <w:t xml:space="preserve"> </w:t>
      </w:r>
      <w:r>
        <w:rPr>
          <w:color w:val="171717"/>
        </w:rPr>
        <w:t>и</w:t>
      </w:r>
      <w:r>
        <w:rPr>
          <w:color w:val="171717"/>
          <w:spacing w:val="61"/>
        </w:rPr>
        <w:t xml:space="preserve"> </w:t>
      </w:r>
      <w:r>
        <w:rPr>
          <w:color w:val="171717"/>
        </w:rPr>
        <w:t>воздушной</w:t>
      </w:r>
      <w:r>
        <w:rPr>
          <w:color w:val="171717"/>
          <w:spacing w:val="1"/>
        </w:rPr>
        <w:t xml:space="preserve"> </w:t>
      </w:r>
      <w:r>
        <w:rPr>
          <w:color w:val="171717"/>
        </w:rPr>
        <w:t>перспективы:</w:t>
      </w:r>
      <w:r>
        <w:rPr>
          <w:color w:val="171717"/>
          <w:spacing w:val="1"/>
        </w:rPr>
        <w:t xml:space="preserve"> </w:t>
      </w:r>
      <w:r>
        <w:rPr>
          <w:color w:val="171717"/>
        </w:rPr>
        <w:t>изображение</w:t>
      </w:r>
      <w:r>
        <w:rPr>
          <w:color w:val="171717"/>
          <w:spacing w:val="1"/>
        </w:rPr>
        <w:t xml:space="preserve"> </w:t>
      </w:r>
      <w:r>
        <w:rPr>
          <w:color w:val="171717"/>
        </w:rPr>
        <w:t>линии</w:t>
      </w:r>
      <w:r>
        <w:rPr>
          <w:color w:val="171717"/>
          <w:spacing w:val="1"/>
        </w:rPr>
        <w:t xml:space="preserve"> </w:t>
      </w:r>
      <w:r>
        <w:rPr>
          <w:color w:val="171717"/>
        </w:rPr>
        <w:t>горизонта</w:t>
      </w:r>
      <w:r>
        <w:rPr>
          <w:color w:val="171717"/>
          <w:spacing w:val="1"/>
        </w:rPr>
        <w:t xml:space="preserve"> </w:t>
      </w:r>
      <w:r>
        <w:rPr>
          <w:color w:val="171717"/>
        </w:rPr>
        <w:t>и</w:t>
      </w:r>
      <w:r>
        <w:rPr>
          <w:color w:val="171717"/>
          <w:spacing w:val="1"/>
        </w:rPr>
        <w:t xml:space="preserve"> </w:t>
      </w:r>
      <w:r>
        <w:rPr>
          <w:color w:val="171717"/>
        </w:rPr>
        <w:t>точки</w:t>
      </w:r>
      <w:r>
        <w:rPr>
          <w:color w:val="171717"/>
          <w:spacing w:val="1"/>
        </w:rPr>
        <w:t xml:space="preserve"> </w:t>
      </w:r>
      <w:r>
        <w:rPr>
          <w:color w:val="171717"/>
        </w:rPr>
        <w:t>схода,</w:t>
      </w:r>
      <w:r>
        <w:rPr>
          <w:color w:val="171717"/>
          <w:spacing w:val="1"/>
        </w:rPr>
        <w:t xml:space="preserve"> </w:t>
      </w:r>
      <w:r>
        <w:rPr>
          <w:color w:val="171717"/>
        </w:rPr>
        <w:t>перспективных</w:t>
      </w:r>
      <w:r>
        <w:rPr>
          <w:color w:val="171717"/>
          <w:spacing w:val="1"/>
        </w:rPr>
        <w:t xml:space="preserve"> </w:t>
      </w:r>
      <w:r>
        <w:rPr>
          <w:color w:val="171717"/>
        </w:rPr>
        <w:t>сокращений,</w:t>
      </w:r>
      <w:r>
        <w:rPr>
          <w:color w:val="171717"/>
          <w:spacing w:val="1"/>
        </w:rPr>
        <w:t xml:space="preserve"> </w:t>
      </w:r>
      <w:r>
        <w:rPr>
          <w:color w:val="171717"/>
        </w:rPr>
        <w:t>цветовых</w:t>
      </w:r>
      <w:r>
        <w:rPr>
          <w:color w:val="171717"/>
          <w:spacing w:val="-1"/>
        </w:rPr>
        <w:t xml:space="preserve"> </w:t>
      </w:r>
      <w:r>
        <w:rPr>
          <w:color w:val="171717"/>
        </w:rPr>
        <w:t>и тональных изменений.</w:t>
      </w:r>
    </w:p>
    <w:p w:rsidR="00F520B6" w:rsidRDefault="004D1F38">
      <w:pPr>
        <w:pStyle w:val="a3"/>
        <w:ind w:right="691"/>
      </w:pPr>
      <w:r>
        <w:rPr>
          <w:color w:val="171717"/>
        </w:rPr>
        <w:t>Моделирование в графическом редакторе с помощью инструментов геометрических</w:t>
      </w:r>
      <w:r>
        <w:rPr>
          <w:color w:val="171717"/>
          <w:spacing w:val="1"/>
        </w:rPr>
        <w:t xml:space="preserve"> </w:t>
      </w:r>
      <w:r>
        <w:rPr>
          <w:color w:val="171717"/>
        </w:rPr>
        <w:t>фигур</w:t>
      </w:r>
      <w:r>
        <w:rPr>
          <w:color w:val="171717"/>
          <w:spacing w:val="1"/>
        </w:rPr>
        <w:t xml:space="preserve"> </w:t>
      </w:r>
      <w:r>
        <w:rPr>
          <w:color w:val="171717"/>
        </w:rPr>
        <w:t>конструкции</w:t>
      </w:r>
      <w:r>
        <w:rPr>
          <w:color w:val="171717"/>
          <w:spacing w:val="1"/>
        </w:rPr>
        <w:t xml:space="preserve"> </w:t>
      </w:r>
      <w:r>
        <w:rPr>
          <w:color w:val="171717"/>
        </w:rPr>
        <w:t>традиционного</w:t>
      </w:r>
      <w:r>
        <w:rPr>
          <w:color w:val="171717"/>
          <w:spacing w:val="1"/>
        </w:rPr>
        <w:t xml:space="preserve"> </w:t>
      </w:r>
      <w:r>
        <w:rPr>
          <w:color w:val="171717"/>
        </w:rPr>
        <w:t>крестьянского</w:t>
      </w:r>
      <w:r>
        <w:rPr>
          <w:color w:val="171717"/>
          <w:spacing w:val="1"/>
        </w:rPr>
        <w:t xml:space="preserve"> </w:t>
      </w:r>
      <w:r>
        <w:rPr>
          <w:color w:val="171717"/>
        </w:rPr>
        <w:t>деревянного</w:t>
      </w:r>
      <w:r>
        <w:rPr>
          <w:color w:val="171717"/>
          <w:spacing w:val="1"/>
        </w:rPr>
        <w:t xml:space="preserve"> </w:t>
      </w:r>
      <w:r>
        <w:rPr>
          <w:color w:val="171717"/>
        </w:rPr>
        <w:t>дома</w:t>
      </w:r>
      <w:r>
        <w:rPr>
          <w:color w:val="171717"/>
          <w:spacing w:val="1"/>
        </w:rPr>
        <w:t xml:space="preserve"> </w:t>
      </w:r>
      <w:r>
        <w:rPr>
          <w:color w:val="171717"/>
        </w:rPr>
        <w:t>(избы)</w:t>
      </w:r>
      <w:r>
        <w:rPr>
          <w:color w:val="171717"/>
          <w:spacing w:val="1"/>
        </w:rPr>
        <w:t xml:space="preserve"> </w:t>
      </w:r>
      <w:r>
        <w:rPr>
          <w:color w:val="171717"/>
        </w:rPr>
        <w:t>и</w:t>
      </w:r>
      <w:r>
        <w:rPr>
          <w:color w:val="171717"/>
          <w:spacing w:val="1"/>
        </w:rPr>
        <w:t xml:space="preserve"> </w:t>
      </w:r>
      <w:r>
        <w:rPr>
          <w:color w:val="171717"/>
        </w:rPr>
        <w:t>различных</w:t>
      </w:r>
      <w:r>
        <w:rPr>
          <w:color w:val="171717"/>
          <w:spacing w:val="-57"/>
        </w:rPr>
        <w:t xml:space="preserve"> </w:t>
      </w:r>
      <w:r>
        <w:rPr>
          <w:color w:val="171717"/>
        </w:rPr>
        <w:t>вариантов его устройства. Моделирование конструкции разных видов традиционных жилищ</w:t>
      </w:r>
      <w:r>
        <w:rPr>
          <w:color w:val="171717"/>
          <w:spacing w:val="1"/>
        </w:rPr>
        <w:t xml:space="preserve"> </w:t>
      </w:r>
      <w:r>
        <w:rPr>
          <w:color w:val="171717"/>
        </w:rPr>
        <w:t>разных</w:t>
      </w:r>
      <w:r>
        <w:rPr>
          <w:color w:val="171717"/>
          <w:spacing w:val="-1"/>
        </w:rPr>
        <w:t xml:space="preserve"> </w:t>
      </w:r>
      <w:r>
        <w:rPr>
          <w:color w:val="171717"/>
        </w:rPr>
        <w:t>народов (юрта,</w:t>
      </w:r>
      <w:r>
        <w:rPr>
          <w:color w:val="171717"/>
          <w:spacing w:val="-1"/>
        </w:rPr>
        <w:t xml:space="preserve"> </w:t>
      </w:r>
      <w:r>
        <w:rPr>
          <w:color w:val="171717"/>
        </w:rPr>
        <w:t>каркасный дом и</w:t>
      </w:r>
      <w:r>
        <w:rPr>
          <w:color w:val="171717"/>
          <w:spacing w:val="-2"/>
        </w:rPr>
        <w:t xml:space="preserve"> </w:t>
      </w:r>
      <w:r>
        <w:rPr>
          <w:color w:val="171717"/>
        </w:rPr>
        <w:t>др., в</w:t>
      </w:r>
      <w:r>
        <w:rPr>
          <w:color w:val="171717"/>
          <w:spacing w:val="-3"/>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местных традиций).</w:t>
      </w:r>
    </w:p>
    <w:p w:rsidR="00F520B6" w:rsidRDefault="004D1F38">
      <w:pPr>
        <w:pStyle w:val="a3"/>
        <w:spacing w:before="1"/>
        <w:ind w:right="690"/>
      </w:pPr>
      <w:r>
        <w:rPr>
          <w:color w:val="171717"/>
        </w:rPr>
        <w:t>Моделирование в графическом редакторе с помощью инструментов геометрических</w:t>
      </w:r>
      <w:r>
        <w:rPr>
          <w:color w:val="171717"/>
          <w:spacing w:val="1"/>
        </w:rPr>
        <w:t xml:space="preserve"> </w:t>
      </w:r>
      <w:r>
        <w:rPr>
          <w:color w:val="171717"/>
        </w:rPr>
        <w:t>фигур</w:t>
      </w:r>
      <w:r>
        <w:rPr>
          <w:color w:val="171717"/>
          <w:spacing w:val="1"/>
        </w:rPr>
        <w:t xml:space="preserve"> </w:t>
      </w:r>
      <w:r>
        <w:rPr>
          <w:color w:val="171717"/>
        </w:rPr>
        <w:t>конструкций</w:t>
      </w:r>
      <w:r>
        <w:rPr>
          <w:color w:val="171717"/>
          <w:spacing w:val="1"/>
        </w:rPr>
        <w:t xml:space="preserve"> </w:t>
      </w:r>
      <w:r>
        <w:rPr>
          <w:color w:val="171717"/>
        </w:rPr>
        <w:t>храмовых</w:t>
      </w:r>
      <w:r>
        <w:rPr>
          <w:color w:val="171717"/>
          <w:spacing w:val="1"/>
        </w:rPr>
        <w:t xml:space="preserve"> </w:t>
      </w:r>
      <w:r>
        <w:rPr>
          <w:color w:val="171717"/>
        </w:rPr>
        <w:t>зданий</w:t>
      </w:r>
      <w:r>
        <w:rPr>
          <w:color w:val="171717"/>
          <w:spacing w:val="1"/>
        </w:rPr>
        <w:t xml:space="preserve"> </w:t>
      </w:r>
      <w:r>
        <w:rPr>
          <w:color w:val="171717"/>
        </w:rPr>
        <w:t>разных</w:t>
      </w:r>
      <w:r>
        <w:rPr>
          <w:color w:val="171717"/>
          <w:spacing w:val="1"/>
        </w:rPr>
        <w:t xml:space="preserve"> </w:t>
      </w:r>
      <w:r>
        <w:rPr>
          <w:color w:val="171717"/>
        </w:rPr>
        <w:t>культур:</w:t>
      </w:r>
      <w:r>
        <w:rPr>
          <w:color w:val="171717"/>
          <w:spacing w:val="1"/>
        </w:rPr>
        <w:t xml:space="preserve"> </w:t>
      </w:r>
      <w:r>
        <w:rPr>
          <w:color w:val="171717"/>
        </w:rPr>
        <w:t>каменный</w:t>
      </w:r>
      <w:r>
        <w:rPr>
          <w:color w:val="171717"/>
          <w:spacing w:val="1"/>
        </w:rPr>
        <w:t xml:space="preserve"> </w:t>
      </w:r>
      <w:r>
        <w:rPr>
          <w:color w:val="171717"/>
        </w:rPr>
        <w:t>православный</w:t>
      </w:r>
      <w:r>
        <w:rPr>
          <w:color w:val="171717"/>
          <w:spacing w:val="1"/>
        </w:rPr>
        <w:t xml:space="preserve"> </w:t>
      </w:r>
      <w:r>
        <w:rPr>
          <w:color w:val="171717"/>
        </w:rPr>
        <w:t>собор,</w:t>
      </w:r>
      <w:r>
        <w:rPr>
          <w:color w:val="171717"/>
          <w:spacing w:val="1"/>
        </w:rPr>
        <w:t xml:space="preserve"> </w:t>
      </w:r>
      <w:r>
        <w:rPr>
          <w:color w:val="171717"/>
        </w:rPr>
        <w:t>готический</w:t>
      </w:r>
      <w:r>
        <w:rPr>
          <w:color w:val="171717"/>
          <w:spacing w:val="-3"/>
        </w:rPr>
        <w:t xml:space="preserve"> </w:t>
      </w:r>
      <w:r>
        <w:rPr>
          <w:color w:val="171717"/>
        </w:rPr>
        <w:t>или</w:t>
      </w:r>
      <w:r>
        <w:rPr>
          <w:color w:val="171717"/>
          <w:spacing w:val="1"/>
        </w:rPr>
        <w:t xml:space="preserve"> </w:t>
      </w:r>
      <w:r>
        <w:rPr>
          <w:color w:val="171717"/>
        </w:rPr>
        <w:t>романский собор,</w:t>
      </w:r>
      <w:r>
        <w:rPr>
          <w:color w:val="171717"/>
          <w:spacing w:val="-3"/>
        </w:rPr>
        <w:t xml:space="preserve"> </w:t>
      </w:r>
      <w:r>
        <w:rPr>
          <w:color w:val="171717"/>
        </w:rPr>
        <w:t>пагода,</w:t>
      </w:r>
      <w:r>
        <w:rPr>
          <w:color w:val="171717"/>
          <w:spacing w:val="-1"/>
        </w:rPr>
        <w:t xml:space="preserve"> </w:t>
      </w:r>
      <w:r>
        <w:rPr>
          <w:color w:val="171717"/>
        </w:rPr>
        <w:t>мечеть.</w:t>
      </w:r>
    </w:p>
    <w:p w:rsidR="00F520B6" w:rsidRDefault="004D1F38">
      <w:pPr>
        <w:pStyle w:val="a3"/>
        <w:ind w:right="683"/>
      </w:pPr>
      <w:r>
        <w:rPr>
          <w:color w:val="171717"/>
        </w:rPr>
        <w:t>Построение</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или</w:t>
      </w:r>
      <w:r>
        <w:rPr>
          <w:color w:val="171717"/>
          <w:spacing w:val="1"/>
        </w:rPr>
        <w:t xml:space="preserve"> </w:t>
      </w:r>
      <w:r>
        <w:rPr>
          <w:color w:val="171717"/>
        </w:rPr>
        <w:t>на</w:t>
      </w:r>
      <w:r>
        <w:rPr>
          <w:color w:val="171717"/>
          <w:spacing w:val="1"/>
        </w:rPr>
        <w:t xml:space="preserve"> </w:t>
      </w:r>
      <w:r>
        <w:rPr>
          <w:color w:val="171717"/>
        </w:rPr>
        <w:t>линейной</w:t>
      </w:r>
      <w:r>
        <w:rPr>
          <w:color w:val="171717"/>
          <w:spacing w:val="1"/>
        </w:rPr>
        <w:t xml:space="preserve"> </w:t>
      </w:r>
      <w:r>
        <w:rPr>
          <w:color w:val="171717"/>
        </w:rPr>
        <w:t>основе</w:t>
      </w:r>
      <w:r>
        <w:rPr>
          <w:color w:val="171717"/>
          <w:spacing w:val="1"/>
        </w:rPr>
        <w:t xml:space="preserve"> </w:t>
      </w:r>
      <w:r>
        <w:rPr>
          <w:color w:val="171717"/>
        </w:rPr>
        <w:t>пропорций</w:t>
      </w:r>
      <w:r>
        <w:rPr>
          <w:color w:val="171717"/>
          <w:spacing w:val="1"/>
        </w:rPr>
        <w:t xml:space="preserve"> </w:t>
      </w:r>
      <w:r>
        <w:rPr>
          <w:color w:val="171717"/>
        </w:rPr>
        <w:t>фигуры</w:t>
      </w:r>
      <w:r>
        <w:rPr>
          <w:color w:val="171717"/>
          <w:spacing w:val="1"/>
        </w:rPr>
        <w:t xml:space="preserve"> </w:t>
      </w:r>
      <w:r>
        <w:rPr>
          <w:color w:val="171717"/>
        </w:rPr>
        <w:t>человека,</w:t>
      </w:r>
      <w:r>
        <w:rPr>
          <w:color w:val="171717"/>
          <w:spacing w:val="1"/>
        </w:rPr>
        <w:t xml:space="preserve"> </w:t>
      </w:r>
      <w:r>
        <w:rPr>
          <w:color w:val="171717"/>
        </w:rPr>
        <w:t>изображение</w:t>
      </w:r>
      <w:r>
        <w:rPr>
          <w:color w:val="171717"/>
          <w:spacing w:val="1"/>
        </w:rPr>
        <w:t xml:space="preserve"> </w:t>
      </w:r>
      <w:r>
        <w:rPr>
          <w:color w:val="171717"/>
        </w:rPr>
        <w:t>различных</w:t>
      </w:r>
      <w:r>
        <w:rPr>
          <w:color w:val="171717"/>
          <w:spacing w:val="1"/>
        </w:rPr>
        <w:t xml:space="preserve"> </w:t>
      </w:r>
      <w:r>
        <w:rPr>
          <w:color w:val="171717"/>
        </w:rPr>
        <w:t>фаз</w:t>
      </w:r>
      <w:r>
        <w:rPr>
          <w:color w:val="171717"/>
          <w:spacing w:val="1"/>
        </w:rPr>
        <w:t xml:space="preserve"> </w:t>
      </w:r>
      <w:r>
        <w:rPr>
          <w:color w:val="171717"/>
        </w:rPr>
        <w:t>движения.</w:t>
      </w:r>
      <w:r>
        <w:rPr>
          <w:color w:val="171717"/>
          <w:spacing w:val="1"/>
        </w:rPr>
        <w:t xml:space="preserve"> </w:t>
      </w:r>
      <w:r>
        <w:rPr>
          <w:color w:val="171717"/>
        </w:rPr>
        <w:t>Создание анимации схематического движения человека (при соответствующих технических</w:t>
      </w:r>
      <w:r>
        <w:rPr>
          <w:color w:val="171717"/>
          <w:spacing w:val="1"/>
        </w:rPr>
        <w:t xml:space="preserve"> </w:t>
      </w:r>
      <w:r>
        <w:rPr>
          <w:color w:val="171717"/>
        </w:rPr>
        <w:t>условиях).</w:t>
      </w:r>
    </w:p>
    <w:p w:rsidR="00F520B6" w:rsidRDefault="004D1F38">
      <w:pPr>
        <w:pStyle w:val="a3"/>
        <w:ind w:right="685"/>
      </w:pPr>
      <w:r>
        <w:rPr>
          <w:color w:val="171717"/>
        </w:rPr>
        <w:t>Анимация простого движения нарисованной фигурки: загру зить две фазы движения</w:t>
      </w:r>
      <w:r>
        <w:rPr>
          <w:color w:val="171717"/>
          <w:spacing w:val="1"/>
        </w:rPr>
        <w:t xml:space="preserve"> </w:t>
      </w:r>
      <w:r>
        <w:rPr>
          <w:color w:val="171717"/>
        </w:rPr>
        <w:t>фигурки</w:t>
      </w:r>
      <w:r>
        <w:rPr>
          <w:color w:val="171717"/>
          <w:spacing w:val="1"/>
        </w:rPr>
        <w:t xml:space="preserve"> </w:t>
      </w:r>
      <w:r>
        <w:rPr>
          <w:color w:val="171717"/>
        </w:rPr>
        <w:t>в</w:t>
      </w:r>
      <w:r>
        <w:rPr>
          <w:color w:val="171717"/>
          <w:spacing w:val="1"/>
        </w:rPr>
        <w:t xml:space="preserve"> </w:t>
      </w:r>
      <w:r>
        <w:rPr>
          <w:color w:val="171717"/>
        </w:rPr>
        <w:t>виртуальный</w:t>
      </w:r>
      <w:r>
        <w:rPr>
          <w:color w:val="171717"/>
          <w:spacing w:val="1"/>
        </w:rPr>
        <w:t xml:space="preserve"> </w:t>
      </w:r>
      <w:r>
        <w:rPr>
          <w:color w:val="171717"/>
        </w:rPr>
        <w:t>редактор</w:t>
      </w:r>
      <w:r>
        <w:rPr>
          <w:color w:val="171717"/>
          <w:spacing w:val="1"/>
        </w:rPr>
        <w:t xml:space="preserve"> </w:t>
      </w:r>
      <w:r>
        <w:rPr>
          <w:color w:val="171717"/>
        </w:rPr>
        <w:t>GIF-анимации</w:t>
      </w:r>
      <w:r>
        <w:rPr>
          <w:color w:val="171717"/>
          <w:spacing w:val="1"/>
        </w:rPr>
        <w:t xml:space="preserve"> </w:t>
      </w:r>
      <w:r>
        <w:rPr>
          <w:color w:val="171717"/>
        </w:rPr>
        <w:t>и</w:t>
      </w:r>
      <w:r>
        <w:rPr>
          <w:color w:val="171717"/>
          <w:spacing w:val="1"/>
        </w:rPr>
        <w:t xml:space="preserve"> </w:t>
      </w:r>
      <w:r>
        <w:rPr>
          <w:color w:val="171717"/>
        </w:rPr>
        <w:t>сохранить</w:t>
      </w:r>
      <w:r>
        <w:rPr>
          <w:color w:val="171717"/>
          <w:spacing w:val="1"/>
        </w:rPr>
        <w:t xml:space="preserve"> </w:t>
      </w:r>
      <w:r>
        <w:rPr>
          <w:color w:val="171717"/>
        </w:rPr>
        <w:t>простое</w:t>
      </w:r>
      <w:r>
        <w:rPr>
          <w:color w:val="171717"/>
          <w:spacing w:val="1"/>
        </w:rPr>
        <w:t xml:space="preserve"> </w:t>
      </w:r>
      <w:r>
        <w:rPr>
          <w:color w:val="171717"/>
        </w:rPr>
        <w:t>повторяющееся</w:t>
      </w:r>
      <w:r>
        <w:rPr>
          <w:color w:val="171717"/>
          <w:spacing w:val="1"/>
        </w:rPr>
        <w:t xml:space="preserve"> </w:t>
      </w:r>
      <w:r>
        <w:rPr>
          <w:color w:val="171717"/>
        </w:rPr>
        <w:t>движение</w:t>
      </w:r>
      <w:r>
        <w:rPr>
          <w:color w:val="171717"/>
          <w:spacing w:val="-2"/>
        </w:rPr>
        <w:t xml:space="preserve"> </w:t>
      </w:r>
      <w:r>
        <w:rPr>
          <w:color w:val="171717"/>
        </w:rPr>
        <w:t>своего</w:t>
      </w:r>
      <w:r>
        <w:rPr>
          <w:color w:val="171717"/>
          <w:spacing w:val="-1"/>
        </w:rPr>
        <w:t xml:space="preserve"> </w:t>
      </w:r>
      <w:r>
        <w:rPr>
          <w:color w:val="171717"/>
        </w:rPr>
        <w:t>рисунка.</w:t>
      </w:r>
    </w:p>
    <w:p w:rsidR="00F520B6" w:rsidRDefault="004D1F38">
      <w:pPr>
        <w:pStyle w:val="a3"/>
        <w:ind w:right="686"/>
      </w:pPr>
      <w:r>
        <w:rPr>
          <w:color w:val="171717"/>
        </w:rPr>
        <w:t>Создание компьютерной презентации в программе PowerPoint на тему архитектуры,</w:t>
      </w:r>
      <w:r>
        <w:rPr>
          <w:color w:val="171717"/>
          <w:spacing w:val="1"/>
        </w:rPr>
        <w:t xml:space="preserve"> </w:t>
      </w:r>
      <w:r>
        <w:rPr>
          <w:color w:val="171717"/>
        </w:rPr>
        <w:t>декоративного</w:t>
      </w:r>
      <w:r>
        <w:rPr>
          <w:color w:val="171717"/>
          <w:spacing w:val="-3"/>
        </w:rPr>
        <w:t xml:space="preserve"> </w:t>
      </w:r>
      <w:r>
        <w:rPr>
          <w:color w:val="171717"/>
        </w:rPr>
        <w:t>и</w:t>
      </w:r>
      <w:r>
        <w:rPr>
          <w:color w:val="171717"/>
          <w:spacing w:val="-4"/>
        </w:rPr>
        <w:t xml:space="preserve"> </w:t>
      </w:r>
      <w:r>
        <w:rPr>
          <w:color w:val="171717"/>
        </w:rPr>
        <w:t>изобразительного</w:t>
      </w:r>
      <w:r>
        <w:rPr>
          <w:color w:val="171717"/>
          <w:spacing w:val="-3"/>
        </w:rPr>
        <w:t xml:space="preserve"> </w:t>
      </w:r>
      <w:r>
        <w:rPr>
          <w:color w:val="171717"/>
        </w:rPr>
        <w:t>искусства</w:t>
      </w:r>
      <w:r>
        <w:rPr>
          <w:color w:val="171717"/>
          <w:spacing w:val="-3"/>
        </w:rPr>
        <w:t xml:space="preserve"> </w:t>
      </w:r>
      <w:r>
        <w:rPr>
          <w:color w:val="171717"/>
        </w:rPr>
        <w:t>выбранной</w:t>
      </w:r>
      <w:r>
        <w:rPr>
          <w:color w:val="171717"/>
          <w:spacing w:val="-3"/>
        </w:rPr>
        <w:t xml:space="preserve"> </w:t>
      </w:r>
      <w:r>
        <w:rPr>
          <w:color w:val="171717"/>
        </w:rPr>
        <w:t>эпохи</w:t>
      </w:r>
      <w:r>
        <w:rPr>
          <w:color w:val="171717"/>
          <w:spacing w:val="-3"/>
        </w:rPr>
        <w:t xml:space="preserve"> </w:t>
      </w:r>
      <w:r>
        <w:rPr>
          <w:color w:val="171717"/>
        </w:rPr>
        <w:t>или</w:t>
      </w:r>
      <w:r>
        <w:rPr>
          <w:color w:val="171717"/>
          <w:spacing w:val="-4"/>
        </w:rPr>
        <w:t xml:space="preserve"> </w:t>
      </w:r>
      <w:r>
        <w:rPr>
          <w:color w:val="171717"/>
        </w:rPr>
        <w:t>национальной</w:t>
      </w:r>
      <w:r>
        <w:rPr>
          <w:color w:val="171717"/>
          <w:spacing w:val="-4"/>
        </w:rPr>
        <w:t xml:space="preserve"> </w:t>
      </w:r>
      <w:r>
        <w:rPr>
          <w:color w:val="171717"/>
        </w:rPr>
        <w:t>культуры.</w:t>
      </w:r>
    </w:p>
    <w:p w:rsidR="00F520B6" w:rsidRDefault="004D1F38">
      <w:pPr>
        <w:pStyle w:val="a3"/>
        <w:ind w:left="1105" w:firstLine="0"/>
      </w:pPr>
      <w:r>
        <w:rPr>
          <w:color w:val="171717"/>
        </w:rPr>
        <w:t>Виртуальные</w:t>
      </w:r>
      <w:r>
        <w:rPr>
          <w:color w:val="171717"/>
          <w:spacing w:val="-5"/>
        </w:rPr>
        <w:t xml:space="preserve"> </w:t>
      </w:r>
      <w:r>
        <w:rPr>
          <w:color w:val="171717"/>
        </w:rPr>
        <w:t>тематические</w:t>
      </w:r>
      <w:r>
        <w:rPr>
          <w:color w:val="171717"/>
          <w:spacing w:val="-3"/>
        </w:rPr>
        <w:t xml:space="preserve"> </w:t>
      </w:r>
      <w:r>
        <w:rPr>
          <w:color w:val="171717"/>
        </w:rPr>
        <w:t>путешествия</w:t>
      </w:r>
      <w:r>
        <w:rPr>
          <w:color w:val="171717"/>
          <w:spacing w:val="-2"/>
        </w:rPr>
        <w:t xml:space="preserve"> </w:t>
      </w:r>
      <w:r>
        <w:rPr>
          <w:color w:val="171717"/>
        </w:rPr>
        <w:t>по</w:t>
      </w:r>
      <w:r>
        <w:rPr>
          <w:color w:val="171717"/>
          <w:spacing w:val="-2"/>
        </w:rPr>
        <w:t xml:space="preserve"> </w:t>
      </w:r>
      <w:r>
        <w:rPr>
          <w:color w:val="171717"/>
        </w:rPr>
        <w:t>художественным</w:t>
      </w:r>
      <w:r>
        <w:rPr>
          <w:color w:val="171717"/>
          <w:spacing w:val="-4"/>
        </w:rPr>
        <w:t xml:space="preserve"> </w:t>
      </w:r>
      <w:r>
        <w:rPr>
          <w:color w:val="171717"/>
        </w:rPr>
        <w:t>музеям</w:t>
      </w:r>
      <w:r>
        <w:rPr>
          <w:color w:val="171717"/>
          <w:spacing w:val="3"/>
        </w:rPr>
        <w:t xml:space="preserve"> </w:t>
      </w:r>
      <w:r>
        <w:rPr>
          <w:color w:val="171717"/>
        </w:rPr>
        <w:t>мира.</w:t>
      </w:r>
    </w:p>
    <w:p w:rsidR="00F520B6" w:rsidRDefault="00F520B6">
      <w:pPr>
        <w:pStyle w:val="a3"/>
        <w:ind w:left="0" w:firstLine="0"/>
        <w:jc w:val="left"/>
      </w:pPr>
    </w:p>
    <w:p w:rsidR="00F520B6" w:rsidRDefault="004D1F38">
      <w:pPr>
        <w:pStyle w:val="1"/>
        <w:spacing w:before="1"/>
      </w:pPr>
      <w:r>
        <w:rPr>
          <w:color w:val="171717"/>
        </w:rPr>
        <w:t>ПЛАНИРУЕМЫЕ</w:t>
      </w:r>
      <w:r>
        <w:rPr>
          <w:color w:val="171717"/>
          <w:spacing w:val="-4"/>
        </w:rPr>
        <w:t xml:space="preserve"> </w:t>
      </w:r>
      <w:r>
        <w:rPr>
          <w:color w:val="171717"/>
        </w:rPr>
        <w:t>РЕЗУЛЬТАТЫ</w:t>
      </w:r>
      <w:r>
        <w:rPr>
          <w:color w:val="171717"/>
          <w:spacing w:val="-5"/>
        </w:rPr>
        <w:t xml:space="preserve"> </w:t>
      </w:r>
      <w:r>
        <w:rPr>
          <w:color w:val="171717"/>
        </w:rPr>
        <w:t>ОСВОЕНИЯ</w:t>
      </w:r>
    </w:p>
    <w:p w:rsidR="00F520B6" w:rsidRDefault="004D1F38">
      <w:pPr>
        <w:ind w:left="1105" w:right="2516"/>
        <w:rPr>
          <w:b/>
          <w:sz w:val="24"/>
        </w:rPr>
      </w:pPr>
      <w:r>
        <w:rPr>
          <w:b/>
          <w:color w:val="171717"/>
          <w:sz w:val="24"/>
        </w:rPr>
        <w:t>УЧЕБНОГО ПРЕДМЕТА «ИЗОБРАЗИТЕЛЬНОЕ ИСКУССТВО»</w:t>
      </w:r>
      <w:r>
        <w:rPr>
          <w:b/>
          <w:color w:val="171717"/>
          <w:spacing w:val="-58"/>
          <w:sz w:val="24"/>
        </w:rPr>
        <w:t xml:space="preserve"> </w:t>
      </w:r>
      <w:r>
        <w:rPr>
          <w:b/>
          <w:color w:val="171717"/>
          <w:sz w:val="24"/>
        </w:rPr>
        <w:t>ЛИЧНОСТНЫЕ</w:t>
      </w:r>
      <w:r>
        <w:rPr>
          <w:b/>
          <w:color w:val="171717"/>
          <w:spacing w:val="-1"/>
          <w:sz w:val="24"/>
        </w:rPr>
        <w:t xml:space="preserve"> </w:t>
      </w:r>
      <w:r>
        <w:rPr>
          <w:b/>
          <w:color w:val="171717"/>
          <w:sz w:val="24"/>
        </w:rPr>
        <w:t>РЕЗУЛЬТАТЫ</w:t>
      </w:r>
    </w:p>
    <w:p w:rsidR="00F520B6" w:rsidRDefault="004D1F38">
      <w:pPr>
        <w:pStyle w:val="a3"/>
        <w:ind w:right="686"/>
      </w:pPr>
      <w:r>
        <w:rPr>
          <w:color w:val="171717"/>
        </w:rPr>
        <w:t>В</w:t>
      </w:r>
      <w:r>
        <w:rPr>
          <w:color w:val="171717"/>
          <w:spacing w:val="1"/>
        </w:rPr>
        <w:t xml:space="preserve"> </w:t>
      </w:r>
      <w:r>
        <w:rPr>
          <w:color w:val="171717"/>
        </w:rPr>
        <w:t>центре</w:t>
      </w:r>
      <w:r>
        <w:rPr>
          <w:color w:val="171717"/>
          <w:spacing w:val="1"/>
        </w:rPr>
        <w:t xml:space="preserve"> </w:t>
      </w:r>
      <w:r>
        <w:rPr>
          <w:color w:val="171717"/>
        </w:rPr>
        <w:t>примерной</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изобразительному</w:t>
      </w:r>
      <w:r>
        <w:rPr>
          <w:color w:val="171717"/>
          <w:spacing w:val="1"/>
        </w:rPr>
        <w:t xml:space="preserve"> </w:t>
      </w:r>
      <w:r>
        <w:rPr>
          <w:color w:val="171717"/>
        </w:rPr>
        <w:t>искусству</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60"/>
        </w:rPr>
        <w:t xml:space="preserve"> </w:t>
      </w:r>
      <w:r>
        <w:rPr>
          <w:color w:val="171717"/>
        </w:rPr>
        <w:t>с</w:t>
      </w:r>
      <w:r>
        <w:rPr>
          <w:color w:val="171717"/>
          <w:spacing w:val="1"/>
        </w:rPr>
        <w:t xml:space="preserve"> </w:t>
      </w:r>
      <w:r>
        <w:rPr>
          <w:color w:val="171717"/>
        </w:rPr>
        <w:t>ФГОС начального образования находится личностное развитие</w:t>
      </w:r>
      <w:r>
        <w:rPr>
          <w:color w:val="171717"/>
          <w:spacing w:val="1"/>
        </w:rPr>
        <w:t xml:space="preserve"> </w:t>
      </w:r>
      <w:r>
        <w:rPr>
          <w:color w:val="171717"/>
        </w:rPr>
        <w:t>обучающихся, приобщение</w:t>
      </w:r>
      <w:r>
        <w:rPr>
          <w:color w:val="171717"/>
          <w:spacing w:val="1"/>
        </w:rPr>
        <w:t xml:space="preserve"> </w:t>
      </w:r>
      <w:r>
        <w:rPr>
          <w:color w:val="171717"/>
        </w:rPr>
        <w:t>их</w:t>
      </w:r>
      <w:r>
        <w:rPr>
          <w:color w:val="171717"/>
          <w:spacing w:val="-1"/>
        </w:rPr>
        <w:t xml:space="preserve"> </w:t>
      </w:r>
      <w:r>
        <w:rPr>
          <w:color w:val="171717"/>
        </w:rPr>
        <w:t>к</w:t>
      </w:r>
      <w:r>
        <w:rPr>
          <w:color w:val="171717"/>
          <w:spacing w:val="-1"/>
        </w:rPr>
        <w:t xml:space="preserve"> </w:t>
      </w:r>
      <w:r>
        <w:rPr>
          <w:color w:val="171717"/>
        </w:rPr>
        <w:t>российским</w:t>
      </w:r>
      <w:r>
        <w:rPr>
          <w:color w:val="171717"/>
          <w:spacing w:val="-2"/>
        </w:rPr>
        <w:t xml:space="preserve"> </w:t>
      </w:r>
      <w:r>
        <w:rPr>
          <w:color w:val="171717"/>
        </w:rPr>
        <w:t>традиционным</w:t>
      </w:r>
      <w:r>
        <w:rPr>
          <w:color w:val="171717"/>
          <w:spacing w:val="-3"/>
        </w:rPr>
        <w:t xml:space="preserve"> </w:t>
      </w:r>
      <w:r>
        <w:rPr>
          <w:color w:val="171717"/>
        </w:rPr>
        <w:t>духовным</w:t>
      </w:r>
      <w:r>
        <w:rPr>
          <w:color w:val="171717"/>
          <w:spacing w:val="-3"/>
        </w:rPr>
        <w:t xml:space="preserve"> </w:t>
      </w:r>
      <w:r>
        <w:rPr>
          <w:color w:val="171717"/>
        </w:rPr>
        <w:t>ценностям,</w:t>
      </w:r>
      <w:r>
        <w:rPr>
          <w:color w:val="171717"/>
          <w:spacing w:val="-1"/>
        </w:rPr>
        <w:t xml:space="preserve"> </w:t>
      </w:r>
      <w:r>
        <w:rPr>
          <w:color w:val="171717"/>
        </w:rPr>
        <w:t>а</w:t>
      </w:r>
      <w:r>
        <w:rPr>
          <w:color w:val="171717"/>
          <w:spacing w:val="-2"/>
        </w:rPr>
        <w:t xml:space="preserve"> </w:t>
      </w:r>
      <w:r>
        <w:rPr>
          <w:color w:val="171717"/>
        </w:rPr>
        <w:t>также</w:t>
      </w:r>
      <w:r>
        <w:rPr>
          <w:color w:val="171717"/>
          <w:spacing w:val="-1"/>
        </w:rPr>
        <w:t xml:space="preserve"> </w:t>
      </w:r>
      <w:r>
        <w:rPr>
          <w:color w:val="171717"/>
        </w:rPr>
        <w:t>социализация</w:t>
      </w:r>
      <w:r>
        <w:rPr>
          <w:color w:val="171717"/>
          <w:spacing w:val="-1"/>
        </w:rPr>
        <w:t xml:space="preserve"> </w:t>
      </w:r>
      <w:r>
        <w:rPr>
          <w:color w:val="171717"/>
        </w:rPr>
        <w:t>личности.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1"/>
      </w:pPr>
      <w:r>
        <w:rPr>
          <w:color w:val="171717"/>
        </w:rPr>
        <w:t>Программа призвана обеспечить достижение обучающимися личностных результатов:</w:t>
      </w:r>
      <w:r>
        <w:rPr>
          <w:color w:val="171717"/>
          <w:spacing w:val="1"/>
        </w:rPr>
        <w:t xml:space="preserve"> </w:t>
      </w:r>
      <w:r>
        <w:rPr>
          <w:color w:val="171717"/>
        </w:rPr>
        <w:t>уважения</w:t>
      </w:r>
      <w:r>
        <w:rPr>
          <w:color w:val="171717"/>
          <w:spacing w:val="-1"/>
        </w:rPr>
        <w:t xml:space="preserve"> </w:t>
      </w:r>
      <w:r>
        <w:rPr>
          <w:color w:val="171717"/>
        </w:rPr>
        <w:t>и ценностного</w:t>
      </w:r>
      <w:r>
        <w:rPr>
          <w:color w:val="171717"/>
          <w:spacing w:val="2"/>
        </w:rPr>
        <w:t xml:space="preserve"> </w:t>
      </w:r>
      <w:r>
        <w:rPr>
          <w:color w:val="171717"/>
        </w:rPr>
        <w:t>отношения</w:t>
      </w:r>
      <w:r>
        <w:rPr>
          <w:color w:val="171717"/>
          <w:spacing w:val="-4"/>
        </w:rPr>
        <w:t xml:space="preserve"> </w:t>
      </w:r>
      <w:r>
        <w:rPr>
          <w:color w:val="171717"/>
        </w:rPr>
        <w:t>к своей Родине — России;</w:t>
      </w:r>
    </w:p>
    <w:p w:rsidR="00F520B6" w:rsidRDefault="004D1F38">
      <w:pPr>
        <w:pStyle w:val="a3"/>
        <w:spacing w:before="1"/>
        <w:ind w:right="684"/>
      </w:pPr>
      <w:r>
        <w:rPr>
          <w:color w:val="171717"/>
        </w:rPr>
        <w:t>ценностно-смысловые</w:t>
      </w:r>
      <w:r>
        <w:rPr>
          <w:color w:val="171717"/>
          <w:spacing w:val="1"/>
        </w:rPr>
        <w:t xml:space="preserve"> </w:t>
      </w:r>
      <w:r>
        <w:rPr>
          <w:color w:val="171717"/>
        </w:rPr>
        <w:t>ориентации</w:t>
      </w:r>
      <w:r>
        <w:rPr>
          <w:color w:val="171717"/>
          <w:spacing w:val="1"/>
        </w:rPr>
        <w:t xml:space="preserve"> </w:t>
      </w:r>
      <w:r>
        <w:rPr>
          <w:color w:val="171717"/>
        </w:rPr>
        <w:t>и</w:t>
      </w:r>
      <w:r>
        <w:rPr>
          <w:color w:val="171717"/>
          <w:spacing w:val="1"/>
        </w:rPr>
        <w:t xml:space="preserve"> </w:t>
      </w:r>
      <w:r>
        <w:rPr>
          <w:color w:val="171717"/>
        </w:rPr>
        <w:t>установки,</w:t>
      </w:r>
      <w:r>
        <w:rPr>
          <w:color w:val="171717"/>
          <w:spacing w:val="1"/>
        </w:rPr>
        <w:t xml:space="preserve"> </w:t>
      </w:r>
      <w:r>
        <w:rPr>
          <w:color w:val="171717"/>
        </w:rPr>
        <w:t>отражающие</w:t>
      </w:r>
      <w:r>
        <w:rPr>
          <w:color w:val="171717"/>
          <w:spacing w:val="1"/>
        </w:rPr>
        <w:t xml:space="preserve"> </w:t>
      </w:r>
      <w:r>
        <w:rPr>
          <w:color w:val="171717"/>
        </w:rPr>
        <w:t>индивидуально-</w:t>
      </w:r>
      <w:r>
        <w:rPr>
          <w:color w:val="171717"/>
          <w:spacing w:val="1"/>
        </w:rPr>
        <w:t xml:space="preserve"> </w:t>
      </w:r>
      <w:r>
        <w:rPr>
          <w:color w:val="171717"/>
        </w:rPr>
        <w:t>личностные</w:t>
      </w:r>
      <w:r>
        <w:rPr>
          <w:color w:val="171717"/>
          <w:spacing w:val="-3"/>
        </w:rPr>
        <w:t xml:space="preserve"> </w:t>
      </w:r>
      <w:r>
        <w:rPr>
          <w:color w:val="171717"/>
        </w:rPr>
        <w:t>позиции</w:t>
      </w:r>
      <w:r>
        <w:rPr>
          <w:color w:val="171717"/>
          <w:spacing w:val="-2"/>
        </w:rPr>
        <w:t xml:space="preserve"> </w:t>
      </w:r>
      <w:r>
        <w:rPr>
          <w:color w:val="171717"/>
        </w:rPr>
        <w:t>и</w:t>
      </w:r>
      <w:r>
        <w:rPr>
          <w:color w:val="171717"/>
          <w:spacing w:val="-2"/>
        </w:rPr>
        <w:t xml:space="preserve"> </w:t>
      </w:r>
      <w:r>
        <w:rPr>
          <w:color w:val="171717"/>
        </w:rPr>
        <w:t>социально</w:t>
      </w:r>
      <w:r>
        <w:rPr>
          <w:color w:val="171717"/>
          <w:spacing w:val="-4"/>
        </w:rPr>
        <w:t xml:space="preserve"> </w:t>
      </w:r>
      <w:r>
        <w:rPr>
          <w:color w:val="171717"/>
        </w:rPr>
        <w:t>значимые</w:t>
      </w:r>
      <w:r>
        <w:rPr>
          <w:color w:val="171717"/>
          <w:spacing w:val="-2"/>
        </w:rPr>
        <w:t xml:space="preserve"> </w:t>
      </w:r>
      <w:r>
        <w:rPr>
          <w:color w:val="171717"/>
        </w:rPr>
        <w:t>личностные</w:t>
      </w:r>
      <w:r>
        <w:rPr>
          <w:color w:val="171717"/>
          <w:spacing w:val="-2"/>
        </w:rPr>
        <w:t xml:space="preserve"> </w:t>
      </w:r>
      <w:r>
        <w:rPr>
          <w:color w:val="171717"/>
        </w:rPr>
        <w:t>качества;</w:t>
      </w:r>
    </w:p>
    <w:p w:rsidR="00F520B6" w:rsidRDefault="004D1F38">
      <w:pPr>
        <w:pStyle w:val="a3"/>
        <w:ind w:right="684" w:firstLine="626"/>
      </w:pPr>
      <w:r>
        <w:rPr>
          <w:color w:val="171717"/>
        </w:rPr>
        <w:t>духовно-нравственное развитие обучающихся;</w:t>
      </w:r>
      <w:r>
        <w:rPr>
          <w:color w:val="171717"/>
          <w:spacing w:val="1"/>
        </w:rPr>
        <w:t xml:space="preserve"> </w:t>
      </w:r>
      <w:r>
        <w:rPr>
          <w:color w:val="171717"/>
        </w:rPr>
        <w:t>мотивацию к познанию и обучению,</w:t>
      </w:r>
      <w:r>
        <w:rPr>
          <w:color w:val="171717"/>
          <w:spacing w:val="1"/>
        </w:rPr>
        <w:t xml:space="preserve"> </w:t>
      </w:r>
      <w:r>
        <w:rPr>
          <w:color w:val="171717"/>
        </w:rPr>
        <w:t>готовность</w:t>
      </w:r>
      <w:r>
        <w:rPr>
          <w:color w:val="171717"/>
          <w:spacing w:val="1"/>
        </w:rPr>
        <w:t xml:space="preserve"> </w:t>
      </w:r>
      <w:r>
        <w:rPr>
          <w:color w:val="171717"/>
        </w:rPr>
        <w:t>к</w:t>
      </w:r>
      <w:r>
        <w:rPr>
          <w:color w:val="171717"/>
          <w:spacing w:val="1"/>
        </w:rPr>
        <w:t xml:space="preserve"> </w:t>
      </w:r>
      <w:r>
        <w:rPr>
          <w:color w:val="171717"/>
        </w:rPr>
        <w:t>саморазвитию</w:t>
      </w:r>
      <w:r>
        <w:rPr>
          <w:color w:val="171717"/>
          <w:spacing w:val="1"/>
        </w:rPr>
        <w:t xml:space="preserve"> </w:t>
      </w:r>
      <w:r>
        <w:rPr>
          <w:color w:val="171717"/>
        </w:rPr>
        <w:t>и</w:t>
      </w:r>
      <w:r>
        <w:rPr>
          <w:color w:val="171717"/>
          <w:spacing w:val="1"/>
        </w:rPr>
        <w:t xml:space="preserve"> </w:t>
      </w:r>
      <w:r>
        <w:rPr>
          <w:color w:val="171717"/>
        </w:rPr>
        <w:t>активному</w:t>
      </w:r>
      <w:r>
        <w:rPr>
          <w:color w:val="171717"/>
          <w:spacing w:val="1"/>
        </w:rPr>
        <w:t xml:space="preserve"> </w:t>
      </w:r>
      <w:r>
        <w:rPr>
          <w:color w:val="171717"/>
        </w:rPr>
        <w:t>участию</w:t>
      </w:r>
      <w:r>
        <w:rPr>
          <w:color w:val="171717"/>
          <w:spacing w:val="1"/>
        </w:rPr>
        <w:t xml:space="preserve"> </w:t>
      </w:r>
      <w:r>
        <w:rPr>
          <w:color w:val="171717"/>
        </w:rPr>
        <w:t>в</w:t>
      </w:r>
      <w:r>
        <w:rPr>
          <w:color w:val="171717"/>
          <w:spacing w:val="1"/>
        </w:rPr>
        <w:t xml:space="preserve"> </w:t>
      </w:r>
      <w:r>
        <w:rPr>
          <w:color w:val="171717"/>
        </w:rPr>
        <w:t>социально-значимой</w:t>
      </w:r>
      <w:r>
        <w:rPr>
          <w:color w:val="171717"/>
          <w:spacing w:val="1"/>
        </w:rPr>
        <w:t xml:space="preserve"> </w:t>
      </w:r>
      <w:r>
        <w:rPr>
          <w:color w:val="171717"/>
        </w:rPr>
        <w:t>деятельности;</w:t>
      </w:r>
      <w:r>
        <w:rPr>
          <w:color w:val="171717"/>
          <w:spacing w:val="1"/>
        </w:rPr>
        <w:t xml:space="preserve"> </w:t>
      </w:r>
      <w:r>
        <w:rPr>
          <w:color w:val="171717"/>
        </w:rPr>
        <w:t>позитивный опыт участия в творческой деятельности;</w:t>
      </w:r>
      <w:r>
        <w:rPr>
          <w:color w:val="171717"/>
          <w:spacing w:val="1"/>
        </w:rPr>
        <w:t xml:space="preserve"> </w:t>
      </w:r>
      <w:r>
        <w:rPr>
          <w:color w:val="171717"/>
        </w:rPr>
        <w:t>интерес к произведениям искусства и</w:t>
      </w:r>
      <w:r>
        <w:rPr>
          <w:color w:val="171717"/>
          <w:spacing w:val="1"/>
        </w:rPr>
        <w:t xml:space="preserve"> </w:t>
      </w:r>
      <w:r>
        <w:rPr>
          <w:color w:val="171717"/>
        </w:rPr>
        <w:t>литературы,</w:t>
      </w:r>
      <w:r>
        <w:rPr>
          <w:color w:val="171717"/>
          <w:spacing w:val="1"/>
        </w:rPr>
        <w:t xml:space="preserve"> </w:t>
      </w:r>
      <w:r>
        <w:rPr>
          <w:color w:val="171717"/>
        </w:rPr>
        <w:t>построенным</w:t>
      </w:r>
      <w:r>
        <w:rPr>
          <w:color w:val="171717"/>
          <w:spacing w:val="1"/>
        </w:rPr>
        <w:t xml:space="preserve"> </w:t>
      </w:r>
      <w:r>
        <w:rPr>
          <w:color w:val="171717"/>
        </w:rPr>
        <w:t>на</w:t>
      </w:r>
      <w:r>
        <w:rPr>
          <w:color w:val="171717"/>
          <w:spacing w:val="1"/>
        </w:rPr>
        <w:t xml:space="preserve"> </w:t>
      </w:r>
      <w:r>
        <w:rPr>
          <w:color w:val="171717"/>
        </w:rPr>
        <w:t>принципах</w:t>
      </w:r>
      <w:r>
        <w:rPr>
          <w:color w:val="171717"/>
          <w:spacing w:val="1"/>
        </w:rPr>
        <w:t xml:space="preserve"> </w:t>
      </w:r>
      <w:r>
        <w:rPr>
          <w:color w:val="171717"/>
        </w:rPr>
        <w:t>нравственности</w:t>
      </w:r>
      <w:r>
        <w:rPr>
          <w:color w:val="171717"/>
          <w:spacing w:val="1"/>
        </w:rPr>
        <w:t xml:space="preserve"> </w:t>
      </w:r>
      <w:r>
        <w:rPr>
          <w:color w:val="171717"/>
        </w:rPr>
        <w:t>и</w:t>
      </w:r>
      <w:r>
        <w:rPr>
          <w:color w:val="171717"/>
          <w:spacing w:val="1"/>
        </w:rPr>
        <w:t xml:space="preserve"> </w:t>
      </w:r>
      <w:r>
        <w:rPr>
          <w:color w:val="171717"/>
        </w:rPr>
        <w:t>гуманизма,</w:t>
      </w:r>
      <w:r>
        <w:rPr>
          <w:color w:val="171717"/>
          <w:spacing w:val="1"/>
        </w:rPr>
        <w:t xml:space="preserve"> </w:t>
      </w:r>
      <w:r>
        <w:rPr>
          <w:color w:val="171717"/>
        </w:rPr>
        <w:t>уважительного</w:t>
      </w:r>
      <w:r>
        <w:rPr>
          <w:color w:val="171717"/>
          <w:spacing w:val="1"/>
        </w:rPr>
        <w:t xml:space="preserve"> </w:t>
      </w:r>
      <w:r>
        <w:rPr>
          <w:color w:val="171717"/>
        </w:rPr>
        <w:t>отношения</w:t>
      </w:r>
      <w:r>
        <w:rPr>
          <w:color w:val="171717"/>
          <w:spacing w:val="-4"/>
        </w:rPr>
        <w:t xml:space="preserve"> </w:t>
      </w:r>
      <w:r>
        <w:rPr>
          <w:color w:val="171717"/>
        </w:rPr>
        <w:t>и</w:t>
      </w:r>
      <w:r>
        <w:rPr>
          <w:color w:val="171717"/>
          <w:spacing w:val="-1"/>
        </w:rPr>
        <w:t xml:space="preserve"> </w:t>
      </w:r>
      <w:r>
        <w:rPr>
          <w:color w:val="171717"/>
        </w:rPr>
        <w:t>интереса</w:t>
      </w:r>
      <w:r>
        <w:rPr>
          <w:color w:val="171717"/>
          <w:spacing w:val="-1"/>
        </w:rPr>
        <w:t xml:space="preserve"> </w:t>
      </w:r>
      <w:r>
        <w:rPr>
          <w:color w:val="171717"/>
        </w:rPr>
        <w:t>к</w:t>
      </w:r>
      <w:r>
        <w:rPr>
          <w:color w:val="171717"/>
          <w:spacing w:val="-1"/>
        </w:rPr>
        <w:t xml:space="preserve"> </w:t>
      </w:r>
      <w:r>
        <w:rPr>
          <w:color w:val="171717"/>
        </w:rPr>
        <w:t>культурным</w:t>
      </w:r>
      <w:r>
        <w:rPr>
          <w:color w:val="171717"/>
          <w:spacing w:val="-2"/>
        </w:rPr>
        <w:t xml:space="preserve"> </w:t>
      </w:r>
      <w:r>
        <w:rPr>
          <w:color w:val="171717"/>
        </w:rPr>
        <w:t>традициям</w:t>
      </w:r>
      <w:r>
        <w:rPr>
          <w:color w:val="171717"/>
          <w:spacing w:val="-2"/>
        </w:rPr>
        <w:t xml:space="preserve"> </w:t>
      </w:r>
      <w:r>
        <w:rPr>
          <w:color w:val="171717"/>
        </w:rPr>
        <w:t>и</w:t>
      </w:r>
      <w:r>
        <w:rPr>
          <w:color w:val="171717"/>
          <w:spacing w:val="-1"/>
        </w:rPr>
        <w:t xml:space="preserve"> </w:t>
      </w:r>
      <w:r>
        <w:rPr>
          <w:color w:val="171717"/>
        </w:rPr>
        <w:t>творчеству своего</w:t>
      </w:r>
      <w:r>
        <w:rPr>
          <w:color w:val="171717"/>
          <w:spacing w:val="-2"/>
        </w:rPr>
        <w:t xml:space="preserve"> </w:t>
      </w:r>
      <w:r>
        <w:rPr>
          <w:color w:val="171717"/>
        </w:rPr>
        <w:t>и</w:t>
      </w:r>
      <w:r>
        <w:rPr>
          <w:color w:val="171717"/>
          <w:spacing w:val="-1"/>
        </w:rPr>
        <w:t xml:space="preserve"> </w:t>
      </w:r>
      <w:r>
        <w:rPr>
          <w:color w:val="171717"/>
        </w:rPr>
        <w:t>других народов.</w:t>
      </w:r>
    </w:p>
    <w:p w:rsidR="00F520B6" w:rsidRDefault="004D1F38">
      <w:pPr>
        <w:pStyle w:val="a3"/>
        <w:ind w:right="684"/>
      </w:pPr>
      <w:r>
        <w:rPr>
          <w:i/>
          <w:color w:val="171717"/>
        </w:rPr>
        <w:t>Патриотическое</w:t>
      </w:r>
      <w:r>
        <w:rPr>
          <w:i/>
          <w:color w:val="171717"/>
          <w:spacing w:val="1"/>
        </w:rPr>
        <w:t xml:space="preserve"> </w:t>
      </w:r>
      <w:r>
        <w:rPr>
          <w:i/>
          <w:color w:val="171717"/>
        </w:rPr>
        <w:t>воспитание</w:t>
      </w:r>
      <w:r>
        <w:rPr>
          <w:i/>
          <w:color w:val="171717"/>
          <w:spacing w:val="1"/>
        </w:rPr>
        <w:t xml:space="preserve"> </w:t>
      </w:r>
      <w:r>
        <w:rPr>
          <w:color w:val="171717"/>
        </w:rPr>
        <w:t>осуществляется</w:t>
      </w:r>
      <w:r>
        <w:rPr>
          <w:color w:val="171717"/>
          <w:spacing w:val="1"/>
        </w:rPr>
        <w:t xml:space="preserve"> </w:t>
      </w:r>
      <w:r>
        <w:rPr>
          <w:color w:val="171717"/>
        </w:rPr>
        <w:t>через</w:t>
      </w:r>
      <w:r>
        <w:rPr>
          <w:color w:val="171717"/>
          <w:spacing w:val="1"/>
        </w:rPr>
        <w:t xml:space="preserve"> </w:t>
      </w:r>
      <w:r>
        <w:rPr>
          <w:color w:val="171717"/>
        </w:rPr>
        <w:t>освоение</w:t>
      </w:r>
      <w:r>
        <w:rPr>
          <w:color w:val="171717"/>
          <w:spacing w:val="61"/>
        </w:rPr>
        <w:t xml:space="preserve"> </w:t>
      </w:r>
      <w:r>
        <w:rPr>
          <w:color w:val="171717"/>
        </w:rPr>
        <w:t>школьниками</w:t>
      </w:r>
      <w:r>
        <w:rPr>
          <w:color w:val="171717"/>
          <w:spacing w:val="1"/>
        </w:rPr>
        <w:t xml:space="preserve"> </w:t>
      </w:r>
      <w:r>
        <w:rPr>
          <w:color w:val="171717"/>
        </w:rPr>
        <w:t>содержания</w:t>
      </w:r>
      <w:r>
        <w:rPr>
          <w:color w:val="171717"/>
          <w:spacing w:val="1"/>
        </w:rPr>
        <w:t xml:space="preserve"> </w:t>
      </w:r>
      <w:r>
        <w:rPr>
          <w:color w:val="171717"/>
        </w:rPr>
        <w:t>традиций</w:t>
      </w:r>
      <w:r>
        <w:rPr>
          <w:color w:val="171717"/>
          <w:spacing w:val="1"/>
        </w:rPr>
        <w:t xml:space="preserve"> </w:t>
      </w:r>
      <w:r>
        <w:rPr>
          <w:color w:val="171717"/>
        </w:rPr>
        <w:t>отечественной</w:t>
      </w:r>
      <w:r>
        <w:rPr>
          <w:color w:val="171717"/>
          <w:spacing w:val="1"/>
        </w:rPr>
        <w:t xml:space="preserve"> </w:t>
      </w:r>
      <w:r>
        <w:rPr>
          <w:color w:val="171717"/>
        </w:rPr>
        <w:t>культуры,</w:t>
      </w:r>
      <w:r>
        <w:rPr>
          <w:color w:val="171717"/>
          <w:spacing w:val="1"/>
        </w:rPr>
        <w:t xml:space="preserve"> </w:t>
      </w:r>
      <w:r>
        <w:rPr>
          <w:color w:val="171717"/>
        </w:rPr>
        <w:t>выраженной</w:t>
      </w:r>
      <w:r>
        <w:rPr>
          <w:color w:val="171717"/>
          <w:spacing w:val="1"/>
        </w:rPr>
        <w:t xml:space="preserve"> </w:t>
      </w:r>
      <w:r>
        <w:rPr>
          <w:color w:val="171717"/>
        </w:rPr>
        <w:t>в</w:t>
      </w:r>
      <w:r>
        <w:rPr>
          <w:color w:val="171717"/>
          <w:spacing w:val="1"/>
        </w:rPr>
        <w:t xml:space="preserve"> </w:t>
      </w:r>
      <w:r>
        <w:rPr>
          <w:color w:val="171717"/>
        </w:rPr>
        <w:t>её</w:t>
      </w:r>
      <w:r>
        <w:rPr>
          <w:color w:val="171717"/>
          <w:spacing w:val="1"/>
        </w:rPr>
        <w:t xml:space="preserve"> </w:t>
      </w:r>
      <w:r>
        <w:rPr>
          <w:color w:val="171717"/>
        </w:rPr>
        <w:t>архитектуре, народном,</w:t>
      </w:r>
      <w:r>
        <w:rPr>
          <w:color w:val="171717"/>
          <w:spacing w:val="1"/>
        </w:rPr>
        <w:t xml:space="preserve"> </w:t>
      </w:r>
      <w:r>
        <w:rPr>
          <w:color w:val="171717"/>
        </w:rPr>
        <w:t>декоративно-прикладном</w:t>
      </w:r>
      <w:r>
        <w:rPr>
          <w:color w:val="171717"/>
          <w:spacing w:val="1"/>
        </w:rPr>
        <w:t xml:space="preserve"> </w:t>
      </w:r>
      <w:r>
        <w:rPr>
          <w:color w:val="171717"/>
        </w:rPr>
        <w:t>и</w:t>
      </w:r>
      <w:r>
        <w:rPr>
          <w:color w:val="171717"/>
          <w:spacing w:val="1"/>
        </w:rPr>
        <w:t xml:space="preserve"> </w:t>
      </w:r>
      <w:r>
        <w:rPr>
          <w:color w:val="171717"/>
        </w:rPr>
        <w:t>изобразительном</w:t>
      </w:r>
      <w:r>
        <w:rPr>
          <w:color w:val="171717"/>
          <w:spacing w:val="1"/>
        </w:rPr>
        <w:t xml:space="preserve"> </w:t>
      </w:r>
      <w:r>
        <w:rPr>
          <w:color w:val="171717"/>
        </w:rPr>
        <w:t>искусстве.</w:t>
      </w:r>
      <w:r>
        <w:rPr>
          <w:color w:val="171717"/>
          <w:spacing w:val="1"/>
        </w:rPr>
        <w:t xml:space="preserve"> </w:t>
      </w:r>
      <w:r>
        <w:rPr>
          <w:color w:val="171717"/>
        </w:rPr>
        <w:t>Урок</w:t>
      </w:r>
      <w:r>
        <w:rPr>
          <w:color w:val="171717"/>
          <w:spacing w:val="1"/>
        </w:rPr>
        <w:t xml:space="preserve"> </w:t>
      </w:r>
      <w:r>
        <w:rPr>
          <w:color w:val="171717"/>
        </w:rPr>
        <w:t>искусства</w:t>
      </w:r>
      <w:r>
        <w:rPr>
          <w:color w:val="171717"/>
          <w:spacing w:val="1"/>
        </w:rPr>
        <w:t xml:space="preserve"> </w:t>
      </w:r>
      <w:r>
        <w:rPr>
          <w:color w:val="171717"/>
        </w:rPr>
        <w:t>воспитывает</w:t>
      </w:r>
      <w:r>
        <w:rPr>
          <w:color w:val="171717"/>
          <w:spacing w:val="1"/>
        </w:rPr>
        <w:t xml:space="preserve"> </w:t>
      </w:r>
      <w:r>
        <w:rPr>
          <w:color w:val="171717"/>
        </w:rPr>
        <w:t>патриотизм</w:t>
      </w:r>
      <w:r>
        <w:rPr>
          <w:color w:val="171717"/>
          <w:spacing w:val="1"/>
        </w:rPr>
        <w:t xml:space="preserve"> </w:t>
      </w:r>
      <w:r>
        <w:rPr>
          <w:color w:val="171717"/>
        </w:rPr>
        <w:t>не</w:t>
      </w:r>
      <w:r>
        <w:rPr>
          <w:color w:val="171717"/>
          <w:spacing w:val="1"/>
        </w:rPr>
        <w:t xml:space="preserve"> </w:t>
      </w:r>
      <w:r>
        <w:rPr>
          <w:color w:val="171717"/>
        </w:rPr>
        <w:t>в</w:t>
      </w:r>
      <w:r>
        <w:rPr>
          <w:color w:val="171717"/>
          <w:spacing w:val="1"/>
        </w:rPr>
        <w:t xml:space="preserve"> </w:t>
      </w:r>
      <w:r>
        <w:rPr>
          <w:color w:val="171717"/>
        </w:rPr>
        <w:t>декларативной</w:t>
      </w:r>
      <w:r>
        <w:rPr>
          <w:color w:val="171717"/>
          <w:spacing w:val="1"/>
        </w:rPr>
        <w:t xml:space="preserve"> </w:t>
      </w:r>
      <w:r>
        <w:rPr>
          <w:color w:val="171717"/>
        </w:rPr>
        <w:t>форме,</w:t>
      </w:r>
      <w:r>
        <w:rPr>
          <w:color w:val="171717"/>
          <w:spacing w:val="1"/>
        </w:rPr>
        <w:t xml:space="preserve"> </w:t>
      </w:r>
      <w:r>
        <w:rPr>
          <w:color w:val="171717"/>
        </w:rPr>
        <w:t>а</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восприятия</w:t>
      </w:r>
      <w:r>
        <w:rPr>
          <w:color w:val="171717"/>
          <w:spacing w:val="1"/>
        </w:rPr>
        <w:t xml:space="preserve"> </w:t>
      </w:r>
      <w:r>
        <w:rPr>
          <w:color w:val="171717"/>
        </w:rPr>
        <w:t>и</w:t>
      </w:r>
      <w:r>
        <w:rPr>
          <w:color w:val="171717"/>
          <w:spacing w:val="1"/>
        </w:rPr>
        <w:t xml:space="preserve"> </w:t>
      </w:r>
      <w:r>
        <w:rPr>
          <w:color w:val="171717"/>
        </w:rPr>
        <w:t>освоения</w:t>
      </w:r>
      <w:r>
        <w:rPr>
          <w:color w:val="171717"/>
          <w:spacing w:val="1"/>
        </w:rPr>
        <w:t xml:space="preserve"> </w:t>
      </w:r>
      <w:r>
        <w:rPr>
          <w:color w:val="171717"/>
        </w:rPr>
        <w:t>в</w:t>
      </w:r>
      <w:r>
        <w:rPr>
          <w:color w:val="171717"/>
          <w:spacing w:val="1"/>
        </w:rPr>
        <w:t xml:space="preserve"> </w:t>
      </w:r>
      <w:r>
        <w:rPr>
          <w:color w:val="171717"/>
        </w:rPr>
        <w:t>личной</w:t>
      </w:r>
      <w:r>
        <w:rPr>
          <w:color w:val="171717"/>
          <w:spacing w:val="1"/>
        </w:rPr>
        <w:t xml:space="preserve"> </w:t>
      </w:r>
      <w:r>
        <w:rPr>
          <w:color w:val="171717"/>
        </w:rPr>
        <w:t>художественной</w:t>
      </w:r>
      <w:r>
        <w:rPr>
          <w:color w:val="171717"/>
          <w:spacing w:val="1"/>
        </w:rPr>
        <w:t xml:space="preserve"> </w:t>
      </w:r>
      <w:r>
        <w:rPr>
          <w:color w:val="171717"/>
        </w:rPr>
        <w:t>деятельности</w:t>
      </w:r>
      <w:r>
        <w:rPr>
          <w:color w:val="171717"/>
          <w:spacing w:val="1"/>
        </w:rPr>
        <w:t xml:space="preserve"> </w:t>
      </w:r>
      <w:r>
        <w:rPr>
          <w:color w:val="171717"/>
        </w:rPr>
        <w:t>конкретных</w:t>
      </w:r>
      <w:r>
        <w:rPr>
          <w:color w:val="171717"/>
          <w:spacing w:val="1"/>
        </w:rPr>
        <w:t xml:space="preserve"> </w:t>
      </w:r>
      <w:r>
        <w:rPr>
          <w:color w:val="171717"/>
        </w:rPr>
        <w:t>знаний</w:t>
      </w:r>
      <w:r>
        <w:rPr>
          <w:color w:val="171717"/>
          <w:spacing w:val="1"/>
        </w:rPr>
        <w:t xml:space="preserve"> </w:t>
      </w:r>
      <w:r>
        <w:rPr>
          <w:color w:val="171717"/>
        </w:rPr>
        <w:t>о</w:t>
      </w:r>
      <w:r>
        <w:rPr>
          <w:color w:val="171717"/>
          <w:spacing w:val="1"/>
        </w:rPr>
        <w:t xml:space="preserve"> </w:t>
      </w:r>
      <w:r>
        <w:rPr>
          <w:color w:val="171717"/>
        </w:rPr>
        <w:t>красоте</w:t>
      </w:r>
      <w:r>
        <w:rPr>
          <w:color w:val="171717"/>
          <w:spacing w:val="1"/>
        </w:rPr>
        <w:t xml:space="preserve"> </w:t>
      </w:r>
      <w:r>
        <w:rPr>
          <w:color w:val="171717"/>
        </w:rPr>
        <w:t>и</w:t>
      </w:r>
      <w:r>
        <w:rPr>
          <w:color w:val="171717"/>
          <w:spacing w:val="1"/>
        </w:rPr>
        <w:t xml:space="preserve"> </w:t>
      </w:r>
      <w:r>
        <w:rPr>
          <w:color w:val="171717"/>
        </w:rPr>
        <w:t>мудрости,</w:t>
      </w:r>
      <w:r>
        <w:rPr>
          <w:color w:val="171717"/>
          <w:spacing w:val="1"/>
        </w:rPr>
        <w:t xml:space="preserve"> </w:t>
      </w:r>
      <w:r>
        <w:rPr>
          <w:color w:val="171717"/>
        </w:rPr>
        <w:t>заложенных</w:t>
      </w:r>
      <w:r>
        <w:rPr>
          <w:color w:val="171717"/>
          <w:spacing w:val="1"/>
        </w:rPr>
        <w:t xml:space="preserve"> </w:t>
      </w:r>
      <w:r>
        <w:rPr>
          <w:color w:val="171717"/>
        </w:rPr>
        <w:t>в</w:t>
      </w:r>
      <w:r>
        <w:rPr>
          <w:color w:val="171717"/>
          <w:spacing w:val="1"/>
        </w:rPr>
        <w:t xml:space="preserve"> </w:t>
      </w:r>
      <w:r>
        <w:rPr>
          <w:color w:val="171717"/>
        </w:rPr>
        <w:t>культурных</w:t>
      </w:r>
      <w:r>
        <w:rPr>
          <w:color w:val="171717"/>
          <w:spacing w:val="-1"/>
        </w:rPr>
        <w:t xml:space="preserve"> </w:t>
      </w:r>
      <w:r>
        <w:rPr>
          <w:color w:val="171717"/>
        </w:rPr>
        <w:t>традициях.</w:t>
      </w:r>
    </w:p>
    <w:p w:rsidR="00F520B6" w:rsidRDefault="004D1F38">
      <w:pPr>
        <w:pStyle w:val="a3"/>
        <w:spacing w:before="1"/>
        <w:ind w:right="687"/>
      </w:pPr>
      <w:r>
        <w:rPr>
          <w:i/>
          <w:color w:val="171717"/>
        </w:rPr>
        <w:t xml:space="preserve">Гражданское воспитание </w:t>
      </w:r>
      <w:r>
        <w:rPr>
          <w:color w:val="171717"/>
        </w:rPr>
        <w:t>формируется через развитие чувства личной причастности к</w:t>
      </w:r>
      <w:r>
        <w:rPr>
          <w:color w:val="171717"/>
          <w:spacing w:val="1"/>
        </w:rPr>
        <w:t xml:space="preserve"> </w:t>
      </w:r>
      <w:r>
        <w:rPr>
          <w:color w:val="171717"/>
        </w:rPr>
        <w:t>жизни общества и созидающих качеств личности, приобщение обучающихся к ценностям</w:t>
      </w:r>
      <w:r>
        <w:rPr>
          <w:color w:val="171717"/>
          <w:spacing w:val="1"/>
        </w:rPr>
        <w:t xml:space="preserve"> </w:t>
      </w:r>
      <w:r>
        <w:rPr>
          <w:color w:val="171717"/>
        </w:rPr>
        <w:t>отечественной</w:t>
      </w:r>
      <w:r>
        <w:rPr>
          <w:color w:val="171717"/>
          <w:spacing w:val="1"/>
        </w:rPr>
        <w:t xml:space="preserve"> </w:t>
      </w:r>
      <w:r>
        <w:rPr>
          <w:color w:val="171717"/>
        </w:rPr>
        <w:t>и</w:t>
      </w:r>
      <w:r>
        <w:rPr>
          <w:color w:val="171717"/>
          <w:spacing w:val="1"/>
        </w:rPr>
        <w:t xml:space="preserve"> </w:t>
      </w:r>
      <w:r>
        <w:rPr>
          <w:color w:val="171717"/>
        </w:rPr>
        <w:t>мировой</w:t>
      </w:r>
      <w:r>
        <w:rPr>
          <w:color w:val="171717"/>
          <w:spacing w:val="1"/>
        </w:rPr>
        <w:t xml:space="preserve"> </w:t>
      </w:r>
      <w:r>
        <w:rPr>
          <w:color w:val="171717"/>
        </w:rPr>
        <w:t>культуры.</w:t>
      </w:r>
      <w:r>
        <w:rPr>
          <w:color w:val="171717"/>
          <w:spacing w:val="1"/>
        </w:rPr>
        <w:t xml:space="preserve"> </w:t>
      </w:r>
      <w:r>
        <w:rPr>
          <w:color w:val="171717"/>
        </w:rPr>
        <w:t>Учебный</w:t>
      </w:r>
      <w:r>
        <w:rPr>
          <w:color w:val="171717"/>
          <w:spacing w:val="1"/>
        </w:rPr>
        <w:t xml:space="preserve"> </w:t>
      </w:r>
      <w:r>
        <w:rPr>
          <w:color w:val="171717"/>
        </w:rPr>
        <w:t>предмет</w:t>
      </w:r>
      <w:r>
        <w:rPr>
          <w:color w:val="171717"/>
          <w:spacing w:val="1"/>
        </w:rPr>
        <w:t xml:space="preserve"> </w:t>
      </w:r>
      <w:r>
        <w:rPr>
          <w:color w:val="171717"/>
        </w:rPr>
        <w:t>способствует</w:t>
      </w:r>
      <w:r>
        <w:rPr>
          <w:color w:val="171717"/>
          <w:spacing w:val="1"/>
        </w:rPr>
        <w:t xml:space="preserve"> </w:t>
      </w:r>
      <w:r>
        <w:rPr>
          <w:color w:val="171717"/>
        </w:rPr>
        <w:t>пониманию</w:t>
      </w:r>
      <w:r>
        <w:rPr>
          <w:color w:val="171717"/>
          <w:spacing w:val="1"/>
        </w:rPr>
        <w:t xml:space="preserve"> </w:t>
      </w:r>
      <w:r>
        <w:rPr>
          <w:color w:val="171717"/>
        </w:rPr>
        <w:t>особенностей</w:t>
      </w:r>
      <w:r>
        <w:rPr>
          <w:color w:val="171717"/>
          <w:spacing w:val="1"/>
        </w:rPr>
        <w:t xml:space="preserve"> </w:t>
      </w:r>
      <w:r>
        <w:rPr>
          <w:color w:val="171717"/>
        </w:rPr>
        <w:t>жизни</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1"/>
        </w:rPr>
        <w:t xml:space="preserve"> </w:t>
      </w:r>
      <w:r>
        <w:rPr>
          <w:color w:val="171717"/>
        </w:rPr>
        <w:t>и</w:t>
      </w:r>
      <w:r>
        <w:rPr>
          <w:color w:val="171717"/>
          <w:spacing w:val="1"/>
        </w:rPr>
        <w:t xml:space="preserve"> </w:t>
      </w:r>
      <w:r>
        <w:rPr>
          <w:color w:val="171717"/>
        </w:rPr>
        <w:t>красоты</w:t>
      </w:r>
      <w:r>
        <w:rPr>
          <w:color w:val="171717"/>
          <w:spacing w:val="1"/>
        </w:rPr>
        <w:t xml:space="preserve"> </w:t>
      </w:r>
      <w:r>
        <w:rPr>
          <w:color w:val="171717"/>
        </w:rPr>
        <w:t>национальных</w:t>
      </w:r>
      <w:r>
        <w:rPr>
          <w:color w:val="171717"/>
          <w:spacing w:val="1"/>
        </w:rPr>
        <w:t xml:space="preserve"> </w:t>
      </w:r>
      <w:r>
        <w:rPr>
          <w:color w:val="171717"/>
        </w:rPr>
        <w:t>эстетических</w:t>
      </w:r>
      <w:r>
        <w:rPr>
          <w:color w:val="171717"/>
          <w:spacing w:val="1"/>
        </w:rPr>
        <w:t xml:space="preserve"> </w:t>
      </w:r>
      <w:r>
        <w:rPr>
          <w:color w:val="171717"/>
        </w:rPr>
        <w:t>идеалов.</w:t>
      </w:r>
      <w:r>
        <w:rPr>
          <w:color w:val="171717"/>
          <w:spacing w:val="1"/>
        </w:rPr>
        <w:t xml:space="preserve"> </w:t>
      </w:r>
      <w:r>
        <w:rPr>
          <w:color w:val="171717"/>
        </w:rPr>
        <w:t>Коллективные</w:t>
      </w:r>
      <w:r>
        <w:rPr>
          <w:color w:val="171717"/>
          <w:spacing w:val="1"/>
        </w:rPr>
        <w:t xml:space="preserve"> </w:t>
      </w:r>
      <w:r>
        <w:rPr>
          <w:color w:val="171717"/>
        </w:rPr>
        <w:t>творческие</w:t>
      </w:r>
      <w:r>
        <w:rPr>
          <w:color w:val="171717"/>
          <w:spacing w:val="1"/>
        </w:rPr>
        <w:t xml:space="preserve"> </w:t>
      </w:r>
      <w:r>
        <w:rPr>
          <w:color w:val="171717"/>
        </w:rPr>
        <w:t>работы</w:t>
      </w:r>
      <w:r>
        <w:rPr>
          <w:color w:val="171717"/>
          <w:spacing w:val="1"/>
        </w:rPr>
        <w:t xml:space="preserve"> </w:t>
      </w:r>
      <w:r>
        <w:rPr>
          <w:color w:val="171717"/>
        </w:rPr>
        <w:t>создают</w:t>
      </w:r>
      <w:r>
        <w:rPr>
          <w:color w:val="171717"/>
          <w:spacing w:val="1"/>
        </w:rPr>
        <w:t xml:space="preserve"> </w:t>
      </w:r>
      <w:r>
        <w:rPr>
          <w:color w:val="171717"/>
        </w:rPr>
        <w:t>условия</w:t>
      </w:r>
      <w:r>
        <w:rPr>
          <w:color w:val="171717"/>
          <w:spacing w:val="1"/>
        </w:rPr>
        <w:t xml:space="preserve"> </w:t>
      </w:r>
      <w:r>
        <w:rPr>
          <w:color w:val="171717"/>
        </w:rPr>
        <w:t>для</w:t>
      </w:r>
      <w:r>
        <w:rPr>
          <w:color w:val="171717"/>
          <w:spacing w:val="1"/>
        </w:rPr>
        <w:t xml:space="preserve"> </w:t>
      </w:r>
      <w:r>
        <w:rPr>
          <w:color w:val="171717"/>
        </w:rPr>
        <w:t>разных</w:t>
      </w:r>
      <w:r>
        <w:rPr>
          <w:color w:val="171717"/>
          <w:spacing w:val="1"/>
        </w:rPr>
        <w:t xml:space="preserve"> </w:t>
      </w:r>
      <w:r>
        <w:rPr>
          <w:color w:val="171717"/>
        </w:rPr>
        <w:t>форм</w:t>
      </w:r>
      <w:r>
        <w:rPr>
          <w:color w:val="171717"/>
          <w:spacing w:val="1"/>
        </w:rPr>
        <w:t xml:space="preserve"> </w:t>
      </w:r>
      <w:r>
        <w:rPr>
          <w:color w:val="171717"/>
        </w:rPr>
        <w:t>художественно-</w:t>
      </w:r>
      <w:r>
        <w:rPr>
          <w:color w:val="171717"/>
          <w:spacing w:val="1"/>
        </w:rPr>
        <w:t xml:space="preserve"> </w:t>
      </w:r>
      <w:r>
        <w:rPr>
          <w:color w:val="171717"/>
        </w:rPr>
        <w:t>творческой деятельности, способствуют пониманию другого человека, становлению чувства</w:t>
      </w:r>
      <w:r>
        <w:rPr>
          <w:color w:val="171717"/>
          <w:spacing w:val="1"/>
        </w:rPr>
        <w:t xml:space="preserve"> </w:t>
      </w:r>
      <w:r>
        <w:rPr>
          <w:color w:val="171717"/>
        </w:rPr>
        <w:t>личной</w:t>
      </w:r>
      <w:r>
        <w:rPr>
          <w:color w:val="171717"/>
          <w:spacing w:val="-1"/>
        </w:rPr>
        <w:t xml:space="preserve"> </w:t>
      </w:r>
      <w:r>
        <w:rPr>
          <w:color w:val="171717"/>
        </w:rPr>
        <w:t>ответственности.</w:t>
      </w:r>
    </w:p>
    <w:p w:rsidR="00F520B6" w:rsidRDefault="004D1F38">
      <w:pPr>
        <w:pStyle w:val="a3"/>
        <w:ind w:right="684"/>
      </w:pPr>
      <w:r>
        <w:rPr>
          <w:i/>
          <w:color w:val="171717"/>
        </w:rPr>
        <w:t>Духовно-нравственное</w:t>
      </w:r>
      <w:r>
        <w:rPr>
          <w:i/>
          <w:color w:val="171717"/>
          <w:spacing w:val="1"/>
        </w:rPr>
        <w:t xml:space="preserve"> </w:t>
      </w:r>
      <w:r>
        <w:rPr>
          <w:i/>
          <w:color w:val="171717"/>
        </w:rPr>
        <w:t>воспитание</w:t>
      </w:r>
      <w:r>
        <w:rPr>
          <w:i/>
          <w:color w:val="171717"/>
          <w:spacing w:val="1"/>
        </w:rPr>
        <w:t xml:space="preserve"> </w:t>
      </w:r>
      <w:r>
        <w:rPr>
          <w:color w:val="171717"/>
        </w:rPr>
        <w:t>является</w:t>
      </w:r>
      <w:r>
        <w:rPr>
          <w:color w:val="171717"/>
          <w:spacing w:val="1"/>
        </w:rPr>
        <w:t xml:space="preserve"> </w:t>
      </w:r>
      <w:r>
        <w:rPr>
          <w:color w:val="171717"/>
        </w:rPr>
        <w:t>стержнем</w:t>
      </w:r>
      <w:r>
        <w:rPr>
          <w:color w:val="171717"/>
          <w:spacing w:val="1"/>
        </w:rPr>
        <w:t xml:space="preserve"> </w:t>
      </w:r>
      <w:r>
        <w:rPr>
          <w:color w:val="171717"/>
        </w:rPr>
        <w:t>художественного</w:t>
      </w:r>
      <w:r>
        <w:rPr>
          <w:color w:val="171717"/>
          <w:spacing w:val="1"/>
        </w:rPr>
        <w:t xml:space="preserve"> </w:t>
      </w:r>
      <w:r>
        <w:rPr>
          <w:color w:val="171717"/>
        </w:rPr>
        <w:t>развития</w:t>
      </w:r>
      <w:r>
        <w:rPr>
          <w:color w:val="171717"/>
          <w:spacing w:val="1"/>
        </w:rPr>
        <w:t xml:space="preserve"> </w:t>
      </w:r>
      <w:r>
        <w:rPr>
          <w:color w:val="171717"/>
        </w:rPr>
        <w:t>обучающегося, приобщения его к искусству как сфере, концентрирующей в себе духовно-</w:t>
      </w:r>
      <w:r>
        <w:rPr>
          <w:color w:val="171717"/>
          <w:spacing w:val="1"/>
        </w:rPr>
        <w:t xml:space="preserve"> </w:t>
      </w:r>
      <w:r>
        <w:rPr>
          <w:color w:val="171717"/>
        </w:rPr>
        <w:t>нравственного поиск человечества. Учебные задания направлены на развитие внутреннего</w:t>
      </w:r>
      <w:r>
        <w:rPr>
          <w:color w:val="171717"/>
          <w:spacing w:val="1"/>
        </w:rPr>
        <w:t xml:space="preserve"> </w:t>
      </w:r>
      <w:r>
        <w:rPr>
          <w:color w:val="171717"/>
        </w:rPr>
        <w:t>мира обучающегося и воспитание его эмоционально-образной, чувственной сферы. Занятия</w:t>
      </w:r>
      <w:r>
        <w:rPr>
          <w:color w:val="171717"/>
          <w:spacing w:val="1"/>
        </w:rPr>
        <w:t xml:space="preserve"> </w:t>
      </w:r>
      <w:r>
        <w:rPr>
          <w:color w:val="171717"/>
        </w:rPr>
        <w:t>искусством помогают школьнику обрести социально значимые знания. Развитие творческих</w:t>
      </w:r>
      <w:r>
        <w:rPr>
          <w:color w:val="171717"/>
          <w:spacing w:val="1"/>
        </w:rPr>
        <w:t xml:space="preserve"> </w:t>
      </w:r>
      <w:r>
        <w:rPr>
          <w:color w:val="171717"/>
        </w:rPr>
        <w:t>способностей</w:t>
      </w:r>
      <w:r>
        <w:rPr>
          <w:color w:val="171717"/>
          <w:spacing w:val="1"/>
        </w:rPr>
        <w:t xml:space="preserve"> </w:t>
      </w:r>
      <w:r>
        <w:rPr>
          <w:color w:val="171717"/>
        </w:rPr>
        <w:t>способствует</w:t>
      </w:r>
      <w:r>
        <w:rPr>
          <w:color w:val="171717"/>
          <w:spacing w:val="1"/>
        </w:rPr>
        <w:t xml:space="preserve"> </w:t>
      </w:r>
      <w:r>
        <w:rPr>
          <w:color w:val="171717"/>
        </w:rPr>
        <w:t>росту</w:t>
      </w:r>
      <w:r>
        <w:rPr>
          <w:color w:val="171717"/>
          <w:spacing w:val="1"/>
        </w:rPr>
        <w:t xml:space="preserve"> </w:t>
      </w:r>
      <w:r>
        <w:rPr>
          <w:color w:val="171717"/>
        </w:rPr>
        <w:t>самосознания,</w:t>
      </w:r>
      <w:r>
        <w:rPr>
          <w:color w:val="171717"/>
          <w:spacing w:val="1"/>
        </w:rPr>
        <w:t xml:space="preserve"> </w:t>
      </w:r>
      <w:r>
        <w:rPr>
          <w:color w:val="171717"/>
        </w:rPr>
        <w:t>осознания</w:t>
      </w:r>
      <w:r>
        <w:rPr>
          <w:color w:val="171717"/>
          <w:spacing w:val="1"/>
        </w:rPr>
        <w:t xml:space="preserve"> </w:t>
      </w:r>
      <w:r>
        <w:rPr>
          <w:color w:val="171717"/>
        </w:rPr>
        <w:t>себя</w:t>
      </w:r>
      <w:r>
        <w:rPr>
          <w:color w:val="171717"/>
          <w:spacing w:val="1"/>
        </w:rPr>
        <w:t xml:space="preserve"> </w:t>
      </w:r>
      <w:r>
        <w:rPr>
          <w:color w:val="171717"/>
        </w:rPr>
        <w:t>как</w:t>
      </w:r>
      <w:r>
        <w:rPr>
          <w:color w:val="171717"/>
          <w:spacing w:val="1"/>
        </w:rPr>
        <w:t xml:space="preserve"> </w:t>
      </w:r>
      <w:r>
        <w:rPr>
          <w:color w:val="171717"/>
        </w:rPr>
        <w:t>личности</w:t>
      </w:r>
      <w:r>
        <w:rPr>
          <w:color w:val="171717"/>
          <w:spacing w:val="1"/>
        </w:rPr>
        <w:t xml:space="preserve"> </w:t>
      </w:r>
      <w:r>
        <w:rPr>
          <w:color w:val="171717"/>
        </w:rPr>
        <w:t>и</w:t>
      </w:r>
      <w:r>
        <w:rPr>
          <w:color w:val="171717"/>
          <w:spacing w:val="1"/>
        </w:rPr>
        <w:t xml:space="preserve"> </w:t>
      </w:r>
      <w:r>
        <w:rPr>
          <w:color w:val="171717"/>
        </w:rPr>
        <w:t>члена</w:t>
      </w:r>
      <w:r>
        <w:rPr>
          <w:color w:val="171717"/>
          <w:spacing w:val="1"/>
        </w:rPr>
        <w:t xml:space="preserve"> </w:t>
      </w:r>
      <w:r>
        <w:rPr>
          <w:color w:val="171717"/>
        </w:rPr>
        <w:t>общества.</w:t>
      </w:r>
    </w:p>
    <w:p w:rsidR="00F520B6" w:rsidRDefault="004D1F38">
      <w:pPr>
        <w:pStyle w:val="a3"/>
        <w:spacing w:before="1"/>
        <w:ind w:right="685"/>
      </w:pPr>
      <w:r>
        <w:rPr>
          <w:i/>
          <w:color w:val="171717"/>
        </w:rPr>
        <w:t xml:space="preserve">Эстетическое воспитание — </w:t>
      </w:r>
      <w:r>
        <w:rPr>
          <w:color w:val="171717"/>
        </w:rPr>
        <w:t>важнейший компонент и условие развития социально</w:t>
      </w:r>
      <w:r>
        <w:rPr>
          <w:color w:val="171717"/>
          <w:spacing w:val="1"/>
        </w:rPr>
        <w:t xml:space="preserve"> </w:t>
      </w:r>
      <w:r>
        <w:rPr>
          <w:color w:val="171717"/>
        </w:rPr>
        <w:t>значимых</w:t>
      </w:r>
      <w:r>
        <w:rPr>
          <w:color w:val="171717"/>
          <w:spacing w:val="1"/>
        </w:rPr>
        <w:t xml:space="preserve"> </w:t>
      </w:r>
      <w:r>
        <w:rPr>
          <w:color w:val="171717"/>
        </w:rPr>
        <w:t>отношений</w:t>
      </w:r>
      <w:r>
        <w:rPr>
          <w:color w:val="171717"/>
          <w:spacing w:val="1"/>
        </w:rPr>
        <w:t xml:space="preserve"> </w:t>
      </w:r>
      <w:r>
        <w:rPr>
          <w:color w:val="171717"/>
        </w:rPr>
        <w:t>обучающихся,</w:t>
      </w:r>
      <w:r>
        <w:rPr>
          <w:color w:val="171717"/>
          <w:spacing w:val="1"/>
        </w:rPr>
        <w:t xml:space="preserve"> </w:t>
      </w:r>
      <w:r>
        <w:rPr>
          <w:color w:val="171717"/>
        </w:rPr>
        <w:t>формирования</w:t>
      </w:r>
      <w:r>
        <w:rPr>
          <w:color w:val="171717"/>
          <w:spacing w:val="1"/>
        </w:rPr>
        <w:t xml:space="preserve"> </w:t>
      </w:r>
      <w:r>
        <w:rPr>
          <w:color w:val="171717"/>
        </w:rPr>
        <w:t>представлений</w:t>
      </w:r>
      <w:r>
        <w:rPr>
          <w:color w:val="171717"/>
          <w:spacing w:val="1"/>
        </w:rPr>
        <w:t xml:space="preserve"> </w:t>
      </w:r>
      <w:r>
        <w:rPr>
          <w:color w:val="171717"/>
        </w:rPr>
        <w:t>о</w:t>
      </w:r>
      <w:r>
        <w:rPr>
          <w:color w:val="171717"/>
          <w:spacing w:val="1"/>
        </w:rPr>
        <w:t xml:space="preserve"> </w:t>
      </w:r>
      <w:r>
        <w:rPr>
          <w:color w:val="171717"/>
        </w:rPr>
        <w:t>прекрасном</w:t>
      </w:r>
      <w:r>
        <w:rPr>
          <w:color w:val="171717"/>
          <w:spacing w:val="1"/>
        </w:rPr>
        <w:t xml:space="preserve"> </w:t>
      </w:r>
      <w:r>
        <w:rPr>
          <w:color w:val="171717"/>
        </w:rPr>
        <w:t>и</w:t>
      </w:r>
      <w:r>
        <w:rPr>
          <w:color w:val="171717"/>
          <w:spacing w:val="1"/>
        </w:rPr>
        <w:t xml:space="preserve"> </w:t>
      </w:r>
      <w:r>
        <w:rPr>
          <w:color w:val="171717"/>
        </w:rPr>
        <w:t>безобразном, о высоком и низком. Эстетическое воспитание способствует формированию</w:t>
      </w:r>
      <w:r>
        <w:rPr>
          <w:color w:val="171717"/>
          <w:spacing w:val="1"/>
        </w:rPr>
        <w:t xml:space="preserve"> </w:t>
      </w:r>
      <w:r>
        <w:rPr>
          <w:color w:val="171717"/>
        </w:rPr>
        <w:t>ценностных ориентаций школьников в отношении к окружающим людям, в стремлении к их</w:t>
      </w:r>
      <w:r>
        <w:rPr>
          <w:color w:val="171717"/>
          <w:spacing w:val="1"/>
        </w:rPr>
        <w:t xml:space="preserve"> </w:t>
      </w:r>
      <w:r>
        <w:rPr>
          <w:color w:val="171717"/>
        </w:rPr>
        <w:t>пониманию,</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в</w:t>
      </w:r>
      <w:r>
        <w:rPr>
          <w:color w:val="171717"/>
          <w:spacing w:val="1"/>
        </w:rPr>
        <w:t xml:space="preserve"> </w:t>
      </w:r>
      <w:r>
        <w:rPr>
          <w:color w:val="171717"/>
        </w:rPr>
        <w:t>отношении</w:t>
      </w:r>
      <w:r>
        <w:rPr>
          <w:color w:val="171717"/>
          <w:spacing w:val="1"/>
        </w:rPr>
        <w:t xml:space="preserve"> </w:t>
      </w:r>
      <w:r>
        <w:rPr>
          <w:color w:val="171717"/>
        </w:rPr>
        <w:t>к</w:t>
      </w:r>
      <w:r>
        <w:rPr>
          <w:color w:val="171717"/>
          <w:spacing w:val="1"/>
        </w:rPr>
        <w:t xml:space="preserve"> </w:t>
      </w:r>
      <w:r>
        <w:rPr>
          <w:color w:val="171717"/>
        </w:rPr>
        <w:t>семье,</w:t>
      </w:r>
      <w:r>
        <w:rPr>
          <w:color w:val="171717"/>
          <w:spacing w:val="1"/>
        </w:rPr>
        <w:t xml:space="preserve"> </w:t>
      </w:r>
      <w:r>
        <w:rPr>
          <w:color w:val="171717"/>
        </w:rPr>
        <w:t>природе,</w:t>
      </w:r>
      <w:r>
        <w:rPr>
          <w:color w:val="171717"/>
          <w:spacing w:val="1"/>
        </w:rPr>
        <w:t xml:space="preserve"> </w:t>
      </w:r>
      <w:r>
        <w:rPr>
          <w:color w:val="171717"/>
        </w:rPr>
        <w:t>труду,</w:t>
      </w:r>
      <w:r>
        <w:rPr>
          <w:color w:val="171717"/>
          <w:spacing w:val="1"/>
        </w:rPr>
        <w:t xml:space="preserve"> </w:t>
      </w:r>
      <w:r>
        <w:rPr>
          <w:color w:val="171717"/>
        </w:rPr>
        <w:t>искусству,</w:t>
      </w:r>
      <w:r>
        <w:rPr>
          <w:color w:val="171717"/>
          <w:spacing w:val="60"/>
        </w:rPr>
        <w:t xml:space="preserve"> </w:t>
      </w:r>
      <w:r>
        <w:rPr>
          <w:color w:val="171717"/>
        </w:rPr>
        <w:t>культурному</w:t>
      </w:r>
      <w:r>
        <w:rPr>
          <w:color w:val="171717"/>
          <w:spacing w:val="1"/>
        </w:rPr>
        <w:t xml:space="preserve"> </w:t>
      </w:r>
      <w:r>
        <w:rPr>
          <w:color w:val="171717"/>
        </w:rPr>
        <w:t>наследию.</w:t>
      </w:r>
    </w:p>
    <w:p w:rsidR="00F520B6" w:rsidRDefault="004D1F38">
      <w:pPr>
        <w:pStyle w:val="a3"/>
        <w:ind w:right="682"/>
      </w:pPr>
      <w:r>
        <w:rPr>
          <w:i/>
          <w:color w:val="171717"/>
        </w:rPr>
        <w:t>Ценности</w:t>
      </w:r>
      <w:r>
        <w:rPr>
          <w:i/>
          <w:color w:val="171717"/>
          <w:spacing w:val="1"/>
        </w:rPr>
        <w:t xml:space="preserve"> </w:t>
      </w:r>
      <w:r>
        <w:rPr>
          <w:i/>
          <w:color w:val="171717"/>
        </w:rPr>
        <w:t>познавательной</w:t>
      </w:r>
      <w:r>
        <w:rPr>
          <w:i/>
          <w:color w:val="171717"/>
          <w:spacing w:val="1"/>
        </w:rPr>
        <w:t xml:space="preserve"> </w:t>
      </w:r>
      <w:r>
        <w:rPr>
          <w:i/>
          <w:color w:val="171717"/>
        </w:rPr>
        <w:t>деятельности</w:t>
      </w:r>
      <w:r>
        <w:rPr>
          <w:i/>
          <w:color w:val="171717"/>
          <w:spacing w:val="1"/>
        </w:rPr>
        <w:t xml:space="preserve"> </w:t>
      </w:r>
      <w:r>
        <w:rPr>
          <w:color w:val="171717"/>
        </w:rPr>
        <w:t>воспитываются</w:t>
      </w:r>
      <w:r>
        <w:rPr>
          <w:color w:val="171717"/>
          <w:spacing w:val="1"/>
        </w:rPr>
        <w:t xml:space="preserve"> </w:t>
      </w:r>
      <w:r>
        <w:rPr>
          <w:color w:val="171717"/>
        </w:rPr>
        <w:t>как</w:t>
      </w:r>
      <w:r>
        <w:rPr>
          <w:color w:val="171717"/>
          <w:spacing w:val="1"/>
        </w:rPr>
        <w:t xml:space="preserve"> </w:t>
      </w:r>
      <w:r>
        <w:rPr>
          <w:color w:val="171717"/>
        </w:rPr>
        <w:t>эмоционально</w:t>
      </w:r>
      <w:r>
        <w:rPr>
          <w:color w:val="171717"/>
          <w:spacing w:val="-57"/>
        </w:rPr>
        <w:t xml:space="preserve"> </w:t>
      </w:r>
      <w:r>
        <w:rPr>
          <w:color w:val="171717"/>
        </w:rPr>
        <w:t>окрашенный</w:t>
      </w:r>
      <w:r>
        <w:rPr>
          <w:color w:val="171717"/>
          <w:spacing w:val="1"/>
        </w:rPr>
        <w:t xml:space="preserve"> </w:t>
      </w:r>
      <w:r>
        <w:rPr>
          <w:color w:val="171717"/>
        </w:rPr>
        <w:t>интерес</w:t>
      </w:r>
      <w:r>
        <w:rPr>
          <w:color w:val="171717"/>
          <w:spacing w:val="1"/>
        </w:rPr>
        <w:t xml:space="preserve"> </w:t>
      </w:r>
      <w:r>
        <w:rPr>
          <w:color w:val="171717"/>
        </w:rPr>
        <w:t>к</w:t>
      </w:r>
      <w:r>
        <w:rPr>
          <w:color w:val="171717"/>
          <w:spacing w:val="1"/>
        </w:rPr>
        <w:t xml:space="preserve"> </w:t>
      </w:r>
      <w:r>
        <w:rPr>
          <w:color w:val="171717"/>
        </w:rPr>
        <w:t>жизни</w:t>
      </w:r>
      <w:r>
        <w:rPr>
          <w:color w:val="171717"/>
          <w:spacing w:val="1"/>
        </w:rPr>
        <w:t xml:space="preserve"> </w:t>
      </w:r>
      <w:r>
        <w:rPr>
          <w:color w:val="171717"/>
        </w:rPr>
        <w:t>людей</w:t>
      </w:r>
      <w:r>
        <w:rPr>
          <w:color w:val="171717"/>
          <w:spacing w:val="1"/>
        </w:rPr>
        <w:t xml:space="preserve"> </w:t>
      </w:r>
      <w:r>
        <w:rPr>
          <w:color w:val="171717"/>
        </w:rPr>
        <w:t>и</w:t>
      </w:r>
      <w:r>
        <w:rPr>
          <w:color w:val="171717"/>
          <w:spacing w:val="1"/>
        </w:rPr>
        <w:t xml:space="preserve"> </w:t>
      </w:r>
      <w:r>
        <w:rPr>
          <w:color w:val="171717"/>
        </w:rPr>
        <w:t>природы.</w:t>
      </w:r>
      <w:r>
        <w:rPr>
          <w:color w:val="171717"/>
          <w:spacing w:val="1"/>
        </w:rPr>
        <w:t xml:space="preserve"> </w:t>
      </w:r>
      <w:r>
        <w:rPr>
          <w:color w:val="171717"/>
        </w:rPr>
        <w:t>Происходит</w:t>
      </w:r>
      <w:r>
        <w:rPr>
          <w:color w:val="171717"/>
          <w:spacing w:val="1"/>
        </w:rPr>
        <w:t xml:space="preserve"> </w:t>
      </w:r>
      <w:r>
        <w:rPr>
          <w:color w:val="171717"/>
        </w:rPr>
        <w:t>это</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60"/>
        </w:rPr>
        <w:t xml:space="preserve"> </w:t>
      </w:r>
      <w:r>
        <w:rPr>
          <w:color w:val="171717"/>
        </w:rPr>
        <w:t>развития</w:t>
      </w:r>
      <w:r>
        <w:rPr>
          <w:color w:val="171717"/>
          <w:spacing w:val="1"/>
        </w:rPr>
        <w:t xml:space="preserve"> </w:t>
      </w:r>
      <w:r>
        <w:rPr>
          <w:color w:val="171717"/>
        </w:rPr>
        <w:t>навыков</w:t>
      </w:r>
      <w:r>
        <w:rPr>
          <w:color w:val="171717"/>
          <w:spacing w:val="1"/>
        </w:rPr>
        <w:t xml:space="preserve"> </w:t>
      </w:r>
      <w:r>
        <w:rPr>
          <w:color w:val="171717"/>
        </w:rPr>
        <w:t>восприятия</w:t>
      </w:r>
      <w:r>
        <w:rPr>
          <w:color w:val="171717"/>
          <w:spacing w:val="1"/>
        </w:rPr>
        <w:t xml:space="preserve"> </w:t>
      </w:r>
      <w:r>
        <w:rPr>
          <w:color w:val="171717"/>
        </w:rPr>
        <w:t>и</w:t>
      </w:r>
      <w:r>
        <w:rPr>
          <w:color w:val="171717"/>
          <w:spacing w:val="1"/>
        </w:rPr>
        <w:t xml:space="preserve"> </w:t>
      </w:r>
      <w:r>
        <w:rPr>
          <w:color w:val="171717"/>
        </w:rPr>
        <w:t>художественной</w:t>
      </w:r>
      <w:r>
        <w:rPr>
          <w:color w:val="171717"/>
          <w:spacing w:val="1"/>
        </w:rPr>
        <w:t xml:space="preserve"> </w:t>
      </w:r>
      <w:r>
        <w:rPr>
          <w:color w:val="171717"/>
        </w:rPr>
        <w:t>рефлексии</w:t>
      </w:r>
      <w:r>
        <w:rPr>
          <w:color w:val="171717"/>
          <w:spacing w:val="1"/>
        </w:rPr>
        <w:t xml:space="preserve"> </w:t>
      </w:r>
      <w:r>
        <w:rPr>
          <w:color w:val="171717"/>
        </w:rPr>
        <w:t>своих</w:t>
      </w:r>
      <w:r>
        <w:rPr>
          <w:color w:val="171717"/>
          <w:spacing w:val="1"/>
        </w:rPr>
        <w:t xml:space="preserve"> </w:t>
      </w:r>
      <w:r>
        <w:rPr>
          <w:color w:val="171717"/>
        </w:rPr>
        <w:t>наблюдений</w:t>
      </w:r>
      <w:r>
        <w:rPr>
          <w:color w:val="171717"/>
          <w:spacing w:val="1"/>
        </w:rPr>
        <w:t xml:space="preserve"> </w:t>
      </w:r>
      <w:r>
        <w:rPr>
          <w:color w:val="171717"/>
        </w:rPr>
        <w:t>в</w:t>
      </w:r>
      <w:r>
        <w:rPr>
          <w:color w:val="171717"/>
          <w:spacing w:val="1"/>
        </w:rPr>
        <w:t xml:space="preserve"> </w:t>
      </w:r>
      <w:r>
        <w:rPr>
          <w:color w:val="171717"/>
        </w:rPr>
        <w:t>художественно-</w:t>
      </w:r>
      <w:r>
        <w:rPr>
          <w:color w:val="171717"/>
          <w:spacing w:val="1"/>
        </w:rPr>
        <w:t xml:space="preserve"> </w:t>
      </w:r>
      <w:r>
        <w:rPr>
          <w:color w:val="171717"/>
        </w:rPr>
        <w:t>творческой</w:t>
      </w:r>
      <w:r>
        <w:rPr>
          <w:color w:val="171717"/>
          <w:spacing w:val="1"/>
        </w:rPr>
        <w:t xml:space="preserve"> </w:t>
      </w:r>
      <w:r>
        <w:rPr>
          <w:color w:val="171717"/>
        </w:rPr>
        <w:t>деятельности.</w:t>
      </w:r>
      <w:r>
        <w:rPr>
          <w:color w:val="171717"/>
          <w:spacing w:val="1"/>
        </w:rPr>
        <w:t xml:space="preserve"> </w:t>
      </w:r>
      <w:r>
        <w:rPr>
          <w:color w:val="171717"/>
        </w:rPr>
        <w:t>Навыки</w:t>
      </w:r>
      <w:r>
        <w:rPr>
          <w:color w:val="171717"/>
          <w:spacing w:val="1"/>
        </w:rPr>
        <w:t xml:space="preserve"> </w:t>
      </w:r>
      <w:r>
        <w:rPr>
          <w:color w:val="171717"/>
        </w:rPr>
        <w:t>исследовательской</w:t>
      </w:r>
      <w:r>
        <w:rPr>
          <w:color w:val="171717"/>
          <w:spacing w:val="1"/>
        </w:rPr>
        <w:t xml:space="preserve"> </w:t>
      </w:r>
      <w:r>
        <w:rPr>
          <w:color w:val="171717"/>
        </w:rPr>
        <w:t>деятельности</w:t>
      </w:r>
      <w:r>
        <w:rPr>
          <w:color w:val="171717"/>
          <w:spacing w:val="1"/>
        </w:rPr>
        <w:t xml:space="preserve"> </w:t>
      </w:r>
      <w:r>
        <w:rPr>
          <w:color w:val="171717"/>
        </w:rPr>
        <w:t>развиваются</w:t>
      </w:r>
      <w:r>
        <w:rPr>
          <w:color w:val="171717"/>
          <w:spacing w:val="1"/>
        </w:rPr>
        <w:t xml:space="preserve"> </w:t>
      </w:r>
      <w:r>
        <w:rPr>
          <w:color w:val="171717"/>
        </w:rPr>
        <w:t>при</w:t>
      </w:r>
      <w:r>
        <w:rPr>
          <w:color w:val="171717"/>
          <w:spacing w:val="1"/>
        </w:rPr>
        <w:t xml:space="preserve"> </w:t>
      </w:r>
      <w:r>
        <w:rPr>
          <w:color w:val="171717"/>
        </w:rPr>
        <w:t>выполнении</w:t>
      </w:r>
      <w:r>
        <w:rPr>
          <w:color w:val="171717"/>
          <w:spacing w:val="-1"/>
        </w:rPr>
        <w:t xml:space="preserve"> </w:t>
      </w:r>
      <w:r>
        <w:rPr>
          <w:color w:val="171717"/>
        </w:rPr>
        <w:t>заданий культурно-исторической</w:t>
      </w:r>
      <w:r>
        <w:rPr>
          <w:color w:val="171717"/>
          <w:spacing w:val="-3"/>
        </w:rPr>
        <w:t xml:space="preserve"> </w:t>
      </w:r>
      <w:r>
        <w:rPr>
          <w:color w:val="171717"/>
        </w:rPr>
        <w:t>направленности.</w:t>
      </w:r>
    </w:p>
    <w:p w:rsidR="00F520B6" w:rsidRDefault="004D1F38">
      <w:pPr>
        <w:pStyle w:val="a3"/>
        <w:ind w:right="685"/>
      </w:pPr>
      <w:r>
        <w:rPr>
          <w:i/>
          <w:color w:val="171717"/>
        </w:rPr>
        <w:t>Экологическое</w:t>
      </w:r>
      <w:r>
        <w:rPr>
          <w:i/>
          <w:color w:val="171717"/>
          <w:spacing w:val="1"/>
        </w:rPr>
        <w:t xml:space="preserve"> </w:t>
      </w:r>
      <w:r>
        <w:rPr>
          <w:i/>
          <w:color w:val="171717"/>
        </w:rPr>
        <w:t>воспитание</w:t>
      </w:r>
      <w:r>
        <w:rPr>
          <w:i/>
          <w:color w:val="171717"/>
          <w:spacing w:val="1"/>
        </w:rPr>
        <w:t xml:space="preserve"> </w:t>
      </w:r>
      <w:r>
        <w:rPr>
          <w:color w:val="171717"/>
        </w:rPr>
        <w:t>происходит</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художественно-эстетического</w:t>
      </w:r>
      <w:r>
        <w:rPr>
          <w:color w:val="171717"/>
          <w:spacing w:val="1"/>
        </w:rPr>
        <w:t xml:space="preserve"> </w:t>
      </w:r>
      <w:r>
        <w:rPr>
          <w:color w:val="171717"/>
        </w:rPr>
        <w:t>наблюдения природы и её образа в произведениях искусства. Формирование эстетических</w:t>
      </w:r>
      <w:r>
        <w:rPr>
          <w:color w:val="171717"/>
          <w:spacing w:val="1"/>
        </w:rPr>
        <w:t xml:space="preserve"> </w:t>
      </w:r>
      <w:r>
        <w:rPr>
          <w:color w:val="171717"/>
        </w:rPr>
        <w:t>чувств</w:t>
      </w:r>
      <w:r>
        <w:rPr>
          <w:color w:val="171717"/>
          <w:spacing w:val="-3"/>
        </w:rPr>
        <w:t xml:space="preserve"> </w:t>
      </w:r>
      <w:r>
        <w:rPr>
          <w:color w:val="171717"/>
        </w:rPr>
        <w:t>способствует</w:t>
      </w:r>
      <w:r>
        <w:rPr>
          <w:color w:val="171717"/>
          <w:spacing w:val="-2"/>
        </w:rPr>
        <w:t xml:space="preserve"> </w:t>
      </w:r>
      <w:r>
        <w:rPr>
          <w:color w:val="171717"/>
        </w:rPr>
        <w:t>активному</w:t>
      </w:r>
      <w:r>
        <w:rPr>
          <w:color w:val="171717"/>
          <w:spacing w:val="-3"/>
        </w:rPr>
        <w:t xml:space="preserve"> </w:t>
      </w:r>
      <w:r>
        <w:rPr>
          <w:color w:val="171717"/>
        </w:rPr>
        <w:t>неприятию</w:t>
      </w:r>
      <w:r>
        <w:rPr>
          <w:color w:val="171717"/>
          <w:spacing w:val="-2"/>
        </w:rPr>
        <w:t xml:space="preserve"> </w:t>
      </w:r>
      <w:r>
        <w:rPr>
          <w:color w:val="171717"/>
        </w:rPr>
        <w:t>действий,</w:t>
      </w:r>
      <w:r>
        <w:rPr>
          <w:color w:val="171717"/>
          <w:spacing w:val="-6"/>
        </w:rPr>
        <w:t xml:space="preserve"> </w:t>
      </w:r>
      <w:r>
        <w:rPr>
          <w:color w:val="171717"/>
        </w:rPr>
        <w:t>приносящих</w:t>
      </w:r>
      <w:r>
        <w:rPr>
          <w:color w:val="171717"/>
          <w:spacing w:val="-2"/>
        </w:rPr>
        <w:t xml:space="preserve"> </w:t>
      </w:r>
      <w:r>
        <w:rPr>
          <w:color w:val="171717"/>
        </w:rPr>
        <w:t>вред</w:t>
      </w:r>
      <w:r>
        <w:rPr>
          <w:color w:val="171717"/>
          <w:spacing w:val="-3"/>
        </w:rPr>
        <w:t xml:space="preserve"> </w:t>
      </w:r>
      <w:r>
        <w:rPr>
          <w:color w:val="171717"/>
        </w:rPr>
        <w:t>окружающей</w:t>
      </w:r>
      <w:r>
        <w:rPr>
          <w:color w:val="171717"/>
          <w:spacing w:val="-2"/>
        </w:rPr>
        <w:t xml:space="preserve"> </w:t>
      </w:r>
      <w:r>
        <w:rPr>
          <w:color w:val="171717"/>
        </w:rPr>
        <w:t>среде.</w:t>
      </w:r>
    </w:p>
    <w:p w:rsidR="00F520B6" w:rsidRDefault="004D1F38">
      <w:pPr>
        <w:pStyle w:val="a3"/>
        <w:ind w:right="685"/>
      </w:pPr>
      <w:r>
        <w:rPr>
          <w:i/>
          <w:color w:val="171717"/>
        </w:rPr>
        <w:t xml:space="preserve">Трудовое воспитание </w:t>
      </w:r>
      <w:r>
        <w:rPr>
          <w:color w:val="171717"/>
        </w:rPr>
        <w:t>осуществляется в процессе личной ху дожественно-творческой</w:t>
      </w:r>
      <w:r>
        <w:rPr>
          <w:color w:val="171717"/>
          <w:spacing w:val="1"/>
        </w:rPr>
        <w:t xml:space="preserve"> </w:t>
      </w:r>
      <w:r>
        <w:rPr>
          <w:color w:val="171717"/>
        </w:rPr>
        <w:t>работы по освоению художественных материалов и удовлетворения от создания реального,</w:t>
      </w:r>
      <w:r>
        <w:rPr>
          <w:color w:val="171717"/>
          <w:spacing w:val="1"/>
        </w:rPr>
        <w:t xml:space="preserve"> </w:t>
      </w:r>
      <w:r>
        <w:rPr>
          <w:color w:val="171717"/>
        </w:rPr>
        <w:t>практического</w:t>
      </w:r>
      <w:r>
        <w:rPr>
          <w:color w:val="171717"/>
          <w:spacing w:val="1"/>
        </w:rPr>
        <w:t xml:space="preserve"> </w:t>
      </w:r>
      <w:r>
        <w:rPr>
          <w:color w:val="171717"/>
        </w:rPr>
        <w:t>продукта.</w:t>
      </w:r>
      <w:r>
        <w:rPr>
          <w:color w:val="171717"/>
          <w:spacing w:val="1"/>
        </w:rPr>
        <w:t xml:space="preserve"> </w:t>
      </w:r>
      <w:r>
        <w:rPr>
          <w:color w:val="171717"/>
        </w:rPr>
        <w:t>Воспитываются</w:t>
      </w:r>
      <w:r>
        <w:rPr>
          <w:color w:val="171717"/>
          <w:spacing w:val="1"/>
        </w:rPr>
        <w:t xml:space="preserve"> </w:t>
      </w:r>
      <w:r>
        <w:rPr>
          <w:color w:val="171717"/>
        </w:rPr>
        <w:t>стремление</w:t>
      </w:r>
      <w:r>
        <w:rPr>
          <w:color w:val="171717"/>
          <w:spacing w:val="1"/>
        </w:rPr>
        <w:t xml:space="preserve"> </w:t>
      </w:r>
      <w:r>
        <w:rPr>
          <w:color w:val="171717"/>
        </w:rPr>
        <w:t>достичь</w:t>
      </w:r>
      <w:r>
        <w:rPr>
          <w:color w:val="171717"/>
          <w:spacing w:val="1"/>
        </w:rPr>
        <w:t xml:space="preserve"> </w:t>
      </w:r>
      <w:r>
        <w:rPr>
          <w:color w:val="171717"/>
        </w:rPr>
        <w:t>результат,</w:t>
      </w:r>
      <w:r>
        <w:rPr>
          <w:color w:val="171717"/>
          <w:spacing w:val="61"/>
        </w:rPr>
        <w:t xml:space="preserve"> </w:t>
      </w:r>
      <w:r>
        <w:rPr>
          <w:color w:val="171717"/>
        </w:rPr>
        <w:t>упорство,</w:t>
      </w:r>
      <w:r>
        <w:rPr>
          <w:color w:val="171717"/>
          <w:spacing w:val="-57"/>
        </w:rPr>
        <w:t xml:space="preserve"> </w:t>
      </w:r>
      <w:r>
        <w:rPr>
          <w:color w:val="171717"/>
        </w:rPr>
        <w:t>творческая инициатива, понимание эстетики трудовой деятельности. Важны также умения</w:t>
      </w:r>
      <w:r>
        <w:rPr>
          <w:color w:val="171717"/>
          <w:spacing w:val="1"/>
        </w:rPr>
        <w:t xml:space="preserve"> </w:t>
      </w:r>
      <w:r>
        <w:rPr>
          <w:color w:val="171717"/>
        </w:rPr>
        <w:t>сотрудничать с одноклассниками, работать в команде, выполнять коллективную работу —</w:t>
      </w:r>
      <w:r>
        <w:rPr>
          <w:color w:val="171717"/>
          <w:spacing w:val="1"/>
        </w:rPr>
        <w:t xml:space="preserve"> </w:t>
      </w:r>
      <w:r>
        <w:rPr>
          <w:color w:val="171717"/>
        </w:rPr>
        <w:t>обязательные</w:t>
      </w:r>
      <w:r>
        <w:rPr>
          <w:color w:val="171717"/>
          <w:spacing w:val="-3"/>
        </w:rPr>
        <w:t xml:space="preserve"> </w:t>
      </w:r>
      <w:r>
        <w:rPr>
          <w:color w:val="171717"/>
        </w:rPr>
        <w:t>требования к определённым</w:t>
      </w:r>
      <w:r>
        <w:rPr>
          <w:color w:val="171717"/>
          <w:spacing w:val="-3"/>
        </w:rPr>
        <w:t xml:space="preserve"> </w:t>
      </w:r>
      <w:r>
        <w:rPr>
          <w:color w:val="171717"/>
        </w:rPr>
        <w:t>заданиям</w:t>
      </w:r>
      <w:r>
        <w:rPr>
          <w:color w:val="171717"/>
          <w:spacing w:val="-1"/>
        </w:rPr>
        <w:t xml:space="preserve"> </w:t>
      </w:r>
      <w:r>
        <w:rPr>
          <w:color w:val="171717"/>
        </w:rPr>
        <w:t>по программе.</w:t>
      </w:r>
    </w:p>
    <w:p w:rsidR="00F520B6" w:rsidRDefault="00F520B6">
      <w:pPr>
        <w:pStyle w:val="a3"/>
        <w:ind w:left="0" w:firstLine="0"/>
        <w:jc w:val="left"/>
      </w:pPr>
    </w:p>
    <w:p w:rsidR="00F520B6" w:rsidRDefault="004D1F38">
      <w:pPr>
        <w:pStyle w:val="1"/>
        <w:spacing w:before="1"/>
        <w:jc w:val="left"/>
      </w:pPr>
      <w:r>
        <w:rPr>
          <w:color w:val="171717"/>
        </w:rPr>
        <w:t>МЕТАПРЕДМЕТНЫЕ</w:t>
      </w:r>
      <w:r>
        <w:rPr>
          <w:color w:val="171717"/>
          <w:spacing w:val="-7"/>
        </w:rPr>
        <w:t xml:space="preserve"> </w:t>
      </w:r>
      <w:r>
        <w:rPr>
          <w:color w:val="171717"/>
        </w:rPr>
        <w:t>РЕЗУЛЬТАТЫ</w:t>
      </w:r>
    </w:p>
    <w:p w:rsidR="00F520B6" w:rsidRDefault="004D1F38" w:rsidP="00B9374A">
      <w:pPr>
        <w:pStyle w:val="a5"/>
        <w:numPr>
          <w:ilvl w:val="0"/>
          <w:numId w:val="39"/>
        </w:numPr>
        <w:tabs>
          <w:tab w:val="left" w:pos="1346"/>
        </w:tabs>
        <w:ind w:hanging="241"/>
        <w:rPr>
          <w:b/>
          <w:sz w:val="24"/>
        </w:rPr>
      </w:pPr>
      <w:r>
        <w:rPr>
          <w:b/>
          <w:color w:val="171717"/>
          <w:sz w:val="24"/>
        </w:rPr>
        <w:t>Овладение</w:t>
      </w:r>
      <w:r>
        <w:rPr>
          <w:b/>
          <w:color w:val="171717"/>
          <w:spacing w:val="-5"/>
          <w:sz w:val="24"/>
        </w:rPr>
        <w:t xml:space="preserve"> </w:t>
      </w:r>
      <w:r>
        <w:rPr>
          <w:b/>
          <w:color w:val="171717"/>
          <w:sz w:val="24"/>
        </w:rPr>
        <w:t>универсальными</w:t>
      </w:r>
      <w:r>
        <w:rPr>
          <w:b/>
          <w:color w:val="171717"/>
          <w:spacing w:val="-3"/>
          <w:sz w:val="24"/>
        </w:rPr>
        <w:t xml:space="preserve"> </w:t>
      </w:r>
      <w:r>
        <w:rPr>
          <w:b/>
          <w:color w:val="171717"/>
          <w:sz w:val="24"/>
        </w:rPr>
        <w:t>познавательными</w:t>
      </w:r>
      <w:r>
        <w:rPr>
          <w:b/>
          <w:color w:val="171717"/>
          <w:spacing w:val="-4"/>
          <w:sz w:val="24"/>
        </w:rPr>
        <w:t xml:space="preserve"> </w:t>
      </w:r>
      <w:r>
        <w:rPr>
          <w:b/>
          <w:color w:val="171717"/>
          <w:sz w:val="24"/>
        </w:rPr>
        <w:t>действиями</w:t>
      </w:r>
    </w:p>
    <w:p w:rsidR="00F520B6" w:rsidRDefault="00F520B6">
      <w:pPr>
        <w:rPr>
          <w:sz w:val="24"/>
        </w:rPr>
        <w:sectPr w:rsidR="00F520B6">
          <w:pgSz w:w="11910" w:h="16840"/>
          <w:pgMar w:top="1040" w:right="160" w:bottom="1180" w:left="880" w:header="0" w:footer="884" w:gutter="0"/>
          <w:cols w:space="720"/>
        </w:sectPr>
      </w:pPr>
    </w:p>
    <w:p w:rsidR="00F520B6" w:rsidRDefault="004D1F38">
      <w:pPr>
        <w:pStyle w:val="1"/>
        <w:spacing w:before="68"/>
      </w:pPr>
      <w:r>
        <w:rPr>
          <w:color w:val="171717"/>
        </w:rPr>
        <w:t>Пространственные</w:t>
      </w:r>
      <w:r>
        <w:rPr>
          <w:color w:val="171717"/>
          <w:spacing w:val="-7"/>
        </w:rPr>
        <w:t xml:space="preserve"> </w:t>
      </w:r>
      <w:r>
        <w:rPr>
          <w:color w:val="171717"/>
        </w:rPr>
        <w:t>представления</w:t>
      </w:r>
      <w:r>
        <w:rPr>
          <w:color w:val="171717"/>
          <w:spacing w:val="-4"/>
        </w:rPr>
        <w:t xml:space="preserve"> </w:t>
      </w:r>
      <w:r>
        <w:rPr>
          <w:color w:val="171717"/>
        </w:rPr>
        <w:t>и</w:t>
      </w:r>
      <w:r>
        <w:rPr>
          <w:color w:val="171717"/>
          <w:spacing w:val="-4"/>
        </w:rPr>
        <w:t xml:space="preserve"> </w:t>
      </w:r>
      <w:r>
        <w:rPr>
          <w:color w:val="171717"/>
        </w:rPr>
        <w:t>сенсорные</w:t>
      </w:r>
      <w:r>
        <w:rPr>
          <w:color w:val="171717"/>
          <w:spacing w:val="-7"/>
        </w:rPr>
        <w:t xml:space="preserve"> </w:t>
      </w:r>
      <w:r>
        <w:rPr>
          <w:color w:val="171717"/>
        </w:rPr>
        <w:t>способности:</w:t>
      </w:r>
    </w:p>
    <w:p w:rsidR="00F520B6" w:rsidRDefault="004D1F38">
      <w:pPr>
        <w:pStyle w:val="a3"/>
        <w:ind w:right="685"/>
      </w:pPr>
      <w:r>
        <w:rPr>
          <w:color w:val="171717"/>
        </w:rPr>
        <w:t>характеризовать</w:t>
      </w:r>
      <w:r>
        <w:rPr>
          <w:color w:val="171717"/>
          <w:spacing w:val="1"/>
        </w:rPr>
        <w:t xml:space="preserve"> </w:t>
      </w:r>
      <w:r>
        <w:rPr>
          <w:color w:val="171717"/>
        </w:rPr>
        <w:t>форму</w:t>
      </w:r>
      <w:r>
        <w:rPr>
          <w:color w:val="171717"/>
          <w:spacing w:val="1"/>
        </w:rPr>
        <w:t xml:space="preserve"> </w:t>
      </w:r>
      <w:r>
        <w:rPr>
          <w:color w:val="171717"/>
        </w:rPr>
        <w:t>предмета,</w:t>
      </w:r>
      <w:r>
        <w:rPr>
          <w:color w:val="171717"/>
          <w:spacing w:val="1"/>
        </w:rPr>
        <w:t xml:space="preserve"> </w:t>
      </w:r>
      <w:r>
        <w:rPr>
          <w:color w:val="171717"/>
        </w:rPr>
        <w:t>конструкции;</w:t>
      </w:r>
      <w:r>
        <w:rPr>
          <w:color w:val="171717"/>
          <w:spacing w:val="1"/>
        </w:rPr>
        <w:t xml:space="preserve"> </w:t>
      </w:r>
      <w:r>
        <w:rPr>
          <w:color w:val="171717"/>
        </w:rPr>
        <w:t>выявлять</w:t>
      </w:r>
      <w:r>
        <w:rPr>
          <w:color w:val="171717"/>
          <w:spacing w:val="1"/>
        </w:rPr>
        <w:t xml:space="preserve"> </w:t>
      </w:r>
      <w:r>
        <w:rPr>
          <w:color w:val="171717"/>
        </w:rPr>
        <w:t>доминантные</w:t>
      </w:r>
      <w:r>
        <w:rPr>
          <w:color w:val="171717"/>
          <w:spacing w:val="1"/>
        </w:rPr>
        <w:t xml:space="preserve"> </w:t>
      </w:r>
      <w:r>
        <w:rPr>
          <w:color w:val="171717"/>
        </w:rPr>
        <w:t>черты</w:t>
      </w:r>
      <w:r>
        <w:rPr>
          <w:color w:val="171717"/>
          <w:spacing w:val="1"/>
        </w:rPr>
        <w:t xml:space="preserve"> </w:t>
      </w:r>
      <w:r>
        <w:rPr>
          <w:color w:val="171717"/>
        </w:rPr>
        <w:t>(характерные</w:t>
      </w:r>
      <w:r>
        <w:rPr>
          <w:color w:val="171717"/>
          <w:spacing w:val="1"/>
        </w:rPr>
        <w:t xml:space="preserve"> </w:t>
      </w:r>
      <w:r>
        <w:rPr>
          <w:color w:val="171717"/>
        </w:rPr>
        <w:t>особенности)</w:t>
      </w:r>
      <w:r>
        <w:rPr>
          <w:color w:val="171717"/>
          <w:spacing w:val="1"/>
        </w:rPr>
        <w:t xml:space="preserve"> </w:t>
      </w:r>
      <w:r>
        <w:rPr>
          <w:color w:val="171717"/>
        </w:rPr>
        <w:t>в</w:t>
      </w:r>
      <w:r>
        <w:rPr>
          <w:color w:val="171717"/>
          <w:spacing w:val="1"/>
        </w:rPr>
        <w:t xml:space="preserve"> </w:t>
      </w:r>
      <w:r>
        <w:rPr>
          <w:color w:val="171717"/>
        </w:rPr>
        <w:t>визуальном</w:t>
      </w:r>
      <w:r>
        <w:rPr>
          <w:color w:val="171717"/>
          <w:spacing w:val="1"/>
        </w:rPr>
        <w:t xml:space="preserve"> </w:t>
      </w:r>
      <w:r>
        <w:rPr>
          <w:color w:val="171717"/>
        </w:rPr>
        <w:t>образе;</w:t>
      </w:r>
      <w:r>
        <w:rPr>
          <w:color w:val="171717"/>
          <w:spacing w:val="1"/>
        </w:rPr>
        <w:t xml:space="preserve"> </w:t>
      </w:r>
      <w:r>
        <w:rPr>
          <w:color w:val="171717"/>
        </w:rPr>
        <w:t>сравнивать</w:t>
      </w:r>
      <w:r>
        <w:rPr>
          <w:color w:val="171717"/>
          <w:spacing w:val="1"/>
        </w:rPr>
        <w:t xml:space="preserve"> </w:t>
      </w:r>
      <w:r>
        <w:rPr>
          <w:color w:val="171717"/>
        </w:rPr>
        <w:t>плоскостные</w:t>
      </w:r>
      <w:r>
        <w:rPr>
          <w:color w:val="171717"/>
          <w:spacing w:val="1"/>
        </w:rPr>
        <w:t xml:space="preserve"> </w:t>
      </w:r>
      <w:r>
        <w:rPr>
          <w:color w:val="171717"/>
        </w:rPr>
        <w:t>и</w:t>
      </w:r>
      <w:r>
        <w:rPr>
          <w:color w:val="171717"/>
          <w:spacing w:val="1"/>
        </w:rPr>
        <w:t xml:space="preserve"> </w:t>
      </w:r>
      <w:r>
        <w:rPr>
          <w:color w:val="171717"/>
        </w:rPr>
        <w:t>пространственные</w:t>
      </w:r>
      <w:r>
        <w:rPr>
          <w:color w:val="171717"/>
          <w:spacing w:val="-3"/>
        </w:rPr>
        <w:t xml:space="preserve"> </w:t>
      </w:r>
      <w:r>
        <w:rPr>
          <w:color w:val="171717"/>
        </w:rPr>
        <w:t>объекты по заданным</w:t>
      </w:r>
      <w:r>
        <w:rPr>
          <w:color w:val="171717"/>
          <w:spacing w:val="-2"/>
        </w:rPr>
        <w:t xml:space="preserve"> </w:t>
      </w:r>
      <w:r>
        <w:rPr>
          <w:color w:val="171717"/>
        </w:rPr>
        <w:t>основаниям;</w:t>
      </w:r>
    </w:p>
    <w:p w:rsidR="00F520B6" w:rsidRDefault="004D1F38">
      <w:pPr>
        <w:pStyle w:val="a3"/>
        <w:spacing w:before="1"/>
        <w:ind w:right="685"/>
      </w:pPr>
      <w:r>
        <w:rPr>
          <w:color w:val="171717"/>
        </w:rPr>
        <w:t>находить</w:t>
      </w:r>
      <w:r>
        <w:rPr>
          <w:color w:val="171717"/>
          <w:spacing w:val="1"/>
        </w:rPr>
        <w:t xml:space="preserve"> </w:t>
      </w:r>
      <w:r>
        <w:rPr>
          <w:color w:val="171717"/>
        </w:rPr>
        <w:t>ассоциативные</w:t>
      </w:r>
      <w:r>
        <w:rPr>
          <w:color w:val="171717"/>
          <w:spacing w:val="1"/>
        </w:rPr>
        <w:t xml:space="preserve"> </w:t>
      </w:r>
      <w:r>
        <w:rPr>
          <w:color w:val="171717"/>
        </w:rPr>
        <w:t>связи</w:t>
      </w:r>
      <w:r>
        <w:rPr>
          <w:color w:val="171717"/>
          <w:spacing w:val="1"/>
        </w:rPr>
        <w:t xml:space="preserve"> </w:t>
      </w:r>
      <w:r>
        <w:rPr>
          <w:color w:val="171717"/>
        </w:rPr>
        <w:t>между</w:t>
      </w:r>
      <w:r>
        <w:rPr>
          <w:color w:val="171717"/>
          <w:spacing w:val="1"/>
        </w:rPr>
        <w:t xml:space="preserve"> </w:t>
      </w:r>
      <w:r>
        <w:rPr>
          <w:color w:val="171717"/>
        </w:rPr>
        <w:t>визуальными</w:t>
      </w:r>
      <w:r>
        <w:rPr>
          <w:color w:val="171717"/>
          <w:spacing w:val="1"/>
        </w:rPr>
        <w:t xml:space="preserve"> </w:t>
      </w:r>
      <w:r>
        <w:rPr>
          <w:color w:val="171717"/>
        </w:rPr>
        <w:t>образами</w:t>
      </w:r>
      <w:r>
        <w:rPr>
          <w:color w:val="171717"/>
          <w:spacing w:val="1"/>
        </w:rPr>
        <w:t xml:space="preserve"> </w:t>
      </w:r>
      <w:r>
        <w:rPr>
          <w:color w:val="171717"/>
        </w:rPr>
        <w:t>разных</w:t>
      </w:r>
      <w:r>
        <w:rPr>
          <w:color w:val="171717"/>
          <w:spacing w:val="1"/>
        </w:rPr>
        <w:t xml:space="preserve"> </w:t>
      </w:r>
      <w:r>
        <w:rPr>
          <w:color w:val="171717"/>
        </w:rPr>
        <w:t>форм</w:t>
      </w:r>
      <w:r>
        <w:rPr>
          <w:color w:val="171717"/>
          <w:spacing w:val="61"/>
        </w:rPr>
        <w:t xml:space="preserve"> </w:t>
      </w:r>
      <w:r>
        <w:rPr>
          <w:color w:val="171717"/>
        </w:rPr>
        <w:t>и</w:t>
      </w:r>
      <w:r>
        <w:rPr>
          <w:color w:val="171717"/>
          <w:spacing w:val="1"/>
        </w:rPr>
        <w:t xml:space="preserve"> </w:t>
      </w:r>
      <w:r>
        <w:rPr>
          <w:color w:val="171717"/>
        </w:rPr>
        <w:t>предметов;</w:t>
      </w:r>
      <w:r>
        <w:rPr>
          <w:color w:val="171717"/>
          <w:spacing w:val="-1"/>
        </w:rPr>
        <w:t xml:space="preserve"> </w:t>
      </w:r>
      <w:r>
        <w:rPr>
          <w:color w:val="171717"/>
        </w:rPr>
        <w:t>сопоставлять</w:t>
      </w:r>
      <w:r>
        <w:rPr>
          <w:color w:val="171717"/>
          <w:spacing w:val="-1"/>
        </w:rPr>
        <w:t xml:space="preserve"> </w:t>
      </w:r>
      <w:r>
        <w:rPr>
          <w:color w:val="171717"/>
        </w:rPr>
        <w:t>части</w:t>
      </w:r>
      <w:r>
        <w:rPr>
          <w:color w:val="171717"/>
          <w:spacing w:val="1"/>
        </w:rPr>
        <w:t xml:space="preserve"> </w:t>
      </w:r>
      <w:r>
        <w:rPr>
          <w:color w:val="171717"/>
        </w:rPr>
        <w:t>и</w:t>
      </w:r>
      <w:r>
        <w:rPr>
          <w:color w:val="171717"/>
          <w:spacing w:val="-1"/>
        </w:rPr>
        <w:t xml:space="preserve"> </w:t>
      </w:r>
      <w:r>
        <w:rPr>
          <w:color w:val="171717"/>
        </w:rPr>
        <w:t>целое</w:t>
      </w:r>
      <w:r>
        <w:rPr>
          <w:color w:val="171717"/>
          <w:spacing w:val="1"/>
        </w:rPr>
        <w:t xml:space="preserve"> </w:t>
      </w:r>
      <w:r>
        <w:rPr>
          <w:color w:val="171717"/>
        </w:rPr>
        <w:t>в</w:t>
      </w:r>
      <w:r>
        <w:rPr>
          <w:color w:val="171717"/>
          <w:spacing w:val="-2"/>
        </w:rPr>
        <w:t xml:space="preserve"> </w:t>
      </w:r>
      <w:r>
        <w:rPr>
          <w:color w:val="171717"/>
        </w:rPr>
        <w:t>видимом</w:t>
      </w:r>
      <w:r>
        <w:rPr>
          <w:color w:val="171717"/>
          <w:spacing w:val="-1"/>
        </w:rPr>
        <w:t xml:space="preserve"> </w:t>
      </w:r>
      <w:r>
        <w:rPr>
          <w:color w:val="171717"/>
        </w:rPr>
        <w:t>образе,</w:t>
      </w:r>
      <w:r>
        <w:rPr>
          <w:color w:val="171717"/>
          <w:spacing w:val="-1"/>
        </w:rPr>
        <w:t xml:space="preserve"> </w:t>
      </w:r>
      <w:r>
        <w:rPr>
          <w:color w:val="171717"/>
        </w:rPr>
        <w:t>предмете, конструкции;</w:t>
      </w:r>
    </w:p>
    <w:p w:rsidR="00F520B6" w:rsidRDefault="004D1F38">
      <w:pPr>
        <w:pStyle w:val="a3"/>
        <w:ind w:right="690"/>
      </w:pPr>
      <w:r>
        <w:rPr>
          <w:color w:val="171717"/>
        </w:rPr>
        <w:t>анализировать пропорциональные отношения частей внутри целого и предметов между</w:t>
      </w:r>
      <w:r>
        <w:rPr>
          <w:color w:val="171717"/>
          <w:spacing w:val="-57"/>
        </w:rPr>
        <w:t xml:space="preserve"> </w:t>
      </w:r>
      <w:r>
        <w:rPr>
          <w:color w:val="171717"/>
        </w:rPr>
        <w:t>собой;</w:t>
      </w:r>
    </w:p>
    <w:p w:rsidR="00F520B6" w:rsidRDefault="004D1F38">
      <w:pPr>
        <w:pStyle w:val="a3"/>
        <w:ind w:left="1105" w:firstLine="0"/>
      </w:pPr>
      <w:r>
        <w:rPr>
          <w:color w:val="171717"/>
        </w:rPr>
        <w:t>обобщать</w:t>
      </w:r>
      <w:r>
        <w:rPr>
          <w:color w:val="171717"/>
          <w:spacing w:val="-3"/>
        </w:rPr>
        <w:t xml:space="preserve"> </w:t>
      </w:r>
      <w:r>
        <w:rPr>
          <w:color w:val="171717"/>
        </w:rPr>
        <w:t>форму</w:t>
      </w:r>
      <w:r>
        <w:rPr>
          <w:color w:val="171717"/>
          <w:spacing w:val="-2"/>
        </w:rPr>
        <w:t xml:space="preserve"> </w:t>
      </w:r>
      <w:r>
        <w:rPr>
          <w:color w:val="171717"/>
        </w:rPr>
        <w:t>составной конструкции;</w:t>
      </w:r>
    </w:p>
    <w:p w:rsidR="00F520B6" w:rsidRDefault="004D1F38">
      <w:pPr>
        <w:pStyle w:val="a3"/>
        <w:ind w:right="692"/>
      </w:pPr>
      <w:r>
        <w:rPr>
          <w:color w:val="171717"/>
        </w:rPr>
        <w:t>выявлять и анализировать ритмические отношения в пространстве и в изображении</w:t>
      </w:r>
      <w:r>
        <w:rPr>
          <w:color w:val="171717"/>
          <w:spacing w:val="1"/>
        </w:rPr>
        <w:t xml:space="preserve"> </w:t>
      </w:r>
      <w:r>
        <w:rPr>
          <w:color w:val="171717"/>
        </w:rPr>
        <w:t>(визуальном</w:t>
      </w:r>
      <w:r>
        <w:rPr>
          <w:color w:val="171717"/>
          <w:spacing w:val="-2"/>
        </w:rPr>
        <w:t xml:space="preserve"> </w:t>
      </w:r>
      <w:r>
        <w:rPr>
          <w:color w:val="171717"/>
        </w:rPr>
        <w:t>образе) на</w:t>
      </w:r>
      <w:r>
        <w:rPr>
          <w:color w:val="171717"/>
          <w:spacing w:val="-1"/>
        </w:rPr>
        <w:t xml:space="preserve"> </w:t>
      </w:r>
      <w:r>
        <w:rPr>
          <w:color w:val="171717"/>
        </w:rPr>
        <w:t>установленных основаниях;</w:t>
      </w:r>
    </w:p>
    <w:p w:rsidR="00F520B6" w:rsidRDefault="004D1F38">
      <w:pPr>
        <w:pStyle w:val="a3"/>
        <w:ind w:left="1105" w:firstLine="0"/>
      </w:pPr>
      <w:r>
        <w:rPr>
          <w:color w:val="171717"/>
        </w:rPr>
        <w:t>абстрагировать</w:t>
      </w:r>
      <w:r>
        <w:rPr>
          <w:color w:val="171717"/>
          <w:spacing w:val="-3"/>
        </w:rPr>
        <w:t xml:space="preserve"> </w:t>
      </w:r>
      <w:r>
        <w:rPr>
          <w:color w:val="171717"/>
        </w:rPr>
        <w:t>образ</w:t>
      </w:r>
      <w:r>
        <w:rPr>
          <w:color w:val="171717"/>
          <w:spacing w:val="-4"/>
        </w:rPr>
        <w:t xml:space="preserve"> </w:t>
      </w:r>
      <w:r>
        <w:rPr>
          <w:color w:val="171717"/>
        </w:rPr>
        <w:t>реальности</w:t>
      </w:r>
      <w:r>
        <w:rPr>
          <w:color w:val="171717"/>
          <w:spacing w:val="-3"/>
        </w:rPr>
        <w:t xml:space="preserve"> </w:t>
      </w:r>
      <w:r>
        <w:rPr>
          <w:color w:val="171717"/>
        </w:rPr>
        <w:t>при</w:t>
      </w:r>
      <w:r>
        <w:rPr>
          <w:color w:val="171717"/>
          <w:spacing w:val="-3"/>
        </w:rPr>
        <w:t xml:space="preserve"> </w:t>
      </w:r>
      <w:r>
        <w:rPr>
          <w:color w:val="171717"/>
        </w:rPr>
        <w:t>построении</w:t>
      </w:r>
      <w:r>
        <w:rPr>
          <w:color w:val="171717"/>
          <w:spacing w:val="-6"/>
        </w:rPr>
        <w:t xml:space="preserve"> </w:t>
      </w:r>
      <w:r>
        <w:rPr>
          <w:color w:val="171717"/>
        </w:rPr>
        <w:t>плоской</w:t>
      </w:r>
      <w:r>
        <w:rPr>
          <w:color w:val="171717"/>
          <w:spacing w:val="-4"/>
        </w:rPr>
        <w:t xml:space="preserve"> </w:t>
      </w:r>
      <w:r>
        <w:rPr>
          <w:color w:val="171717"/>
        </w:rPr>
        <w:t>композиции;</w:t>
      </w:r>
    </w:p>
    <w:p w:rsidR="00F520B6" w:rsidRDefault="004D1F38">
      <w:pPr>
        <w:pStyle w:val="a3"/>
        <w:ind w:right="685"/>
      </w:pPr>
      <w:r>
        <w:rPr>
          <w:color w:val="171717"/>
        </w:rPr>
        <w:t>соотносить</w:t>
      </w:r>
      <w:r>
        <w:rPr>
          <w:color w:val="171717"/>
          <w:spacing w:val="1"/>
        </w:rPr>
        <w:t xml:space="preserve"> </w:t>
      </w:r>
      <w:r>
        <w:rPr>
          <w:color w:val="171717"/>
        </w:rPr>
        <w:t>тональные</w:t>
      </w:r>
      <w:r>
        <w:rPr>
          <w:color w:val="171717"/>
          <w:spacing w:val="1"/>
        </w:rPr>
        <w:t xml:space="preserve"> </w:t>
      </w:r>
      <w:r>
        <w:rPr>
          <w:color w:val="171717"/>
        </w:rPr>
        <w:t>отношения</w:t>
      </w:r>
      <w:r>
        <w:rPr>
          <w:color w:val="171717"/>
          <w:spacing w:val="1"/>
        </w:rPr>
        <w:t xml:space="preserve"> </w:t>
      </w:r>
      <w:r>
        <w:rPr>
          <w:color w:val="171717"/>
        </w:rPr>
        <w:t>(тёмное</w:t>
      </w:r>
      <w:r>
        <w:rPr>
          <w:color w:val="171717"/>
          <w:spacing w:val="1"/>
        </w:rPr>
        <w:t xml:space="preserve"> </w:t>
      </w:r>
      <w:r>
        <w:rPr>
          <w:color w:val="171717"/>
        </w:rPr>
        <w:t>—</w:t>
      </w:r>
      <w:r>
        <w:rPr>
          <w:color w:val="171717"/>
          <w:spacing w:val="1"/>
        </w:rPr>
        <w:t xml:space="preserve"> </w:t>
      </w:r>
      <w:r>
        <w:rPr>
          <w:color w:val="171717"/>
        </w:rPr>
        <w:t>светлое)</w:t>
      </w:r>
      <w:r>
        <w:rPr>
          <w:color w:val="171717"/>
          <w:spacing w:val="1"/>
        </w:rPr>
        <w:t xml:space="preserve"> </w:t>
      </w:r>
      <w:r>
        <w:rPr>
          <w:color w:val="171717"/>
        </w:rPr>
        <w:t>в</w:t>
      </w:r>
      <w:r>
        <w:rPr>
          <w:color w:val="171717"/>
          <w:spacing w:val="1"/>
        </w:rPr>
        <w:t xml:space="preserve"> </w:t>
      </w:r>
      <w:r>
        <w:rPr>
          <w:color w:val="171717"/>
        </w:rPr>
        <w:t>пространственных</w:t>
      </w:r>
      <w:r>
        <w:rPr>
          <w:color w:val="171717"/>
          <w:spacing w:val="1"/>
        </w:rPr>
        <w:t xml:space="preserve"> </w:t>
      </w:r>
      <w:r>
        <w:rPr>
          <w:color w:val="171717"/>
        </w:rPr>
        <w:t>и</w:t>
      </w:r>
      <w:r>
        <w:rPr>
          <w:color w:val="171717"/>
          <w:spacing w:val="1"/>
        </w:rPr>
        <w:t xml:space="preserve"> </w:t>
      </w:r>
      <w:r>
        <w:rPr>
          <w:color w:val="171717"/>
        </w:rPr>
        <w:t>плоскостных</w:t>
      </w:r>
      <w:r>
        <w:rPr>
          <w:color w:val="171717"/>
          <w:spacing w:val="-1"/>
        </w:rPr>
        <w:t xml:space="preserve"> </w:t>
      </w:r>
      <w:r>
        <w:rPr>
          <w:color w:val="171717"/>
        </w:rPr>
        <w:t>объектах;</w:t>
      </w:r>
    </w:p>
    <w:p w:rsidR="00F520B6" w:rsidRDefault="004D1F38">
      <w:pPr>
        <w:pStyle w:val="a3"/>
        <w:ind w:right="690"/>
      </w:pPr>
      <w:r>
        <w:rPr>
          <w:color w:val="171717"/>
        </w:rPr>
        <w:t>выявлять</w:t>
      </w:r>
      <w:r>
        <w:rPr>
          <w:color w:val="171717"/>
          <w:spacing w:val="1"/>
        </w:rPr>
        <w:t xml:space="preserve"> </w:t>
      </w:r>
      <w:r>
        <w:rPr>
          <w:color w:val="171717"/>
        </w:rPr>
        <w:t>и</w:t>
      </w:r>
      <w:r>
        <w:rPr>
          <w:color w:val="171717"/>
          <w:spacing w:val="1"/>
        </w:rPr>
        <w:t xml:space="preserve"> </w:t>
      </w:r>
      <w:r>
        <w:rPr>
          <w:color w:val="171717"/>
        </w:rPr>
        <w:t>анализировать</w:t>
      </w:r>
      <w:r>
        <w:rPr>
          <w:color w:val="171717"/>
          <w:spacing w:val="1"/>
        </w:rPr>
        <w:t xml:space="preserve"> </w:t>
      </w:r>
      <w:r>
        <w:rPr>
          <w:color w:val="171717"/>
        </w:rPr>
        <w:t>эмоциональное</w:t>
      </w:r>
      <w:r>
        <w:rPr>
          <w:color w:val="171717"/>
          <w:spacing w:val="1"/>
        </w:rPr>
        <w:t xml:space="preserve"> </w:t>
      </w:r>
      <w:r>
        <w:rPr>
          <w:color w:val="171717"/>
        </w:rPr>
        <w:t>воздействие</w:t>
      </w:r>
      <w:r>
        <w:rPr>
          <w:color w:val="171717"/>
          <w:spacing w:val="1"/>
        </w:rPr>
        <w:t xml:space="preserve"> </w:t>
      </w:r>
      <w:r>
        <w:rPr>
          <w:color w:val="171717"/>
        </w:rPr>
        <w:t>цветовых</w:t>
      </w:r>
      <w:r>
        <w:rPr>
          <w:color w:val="171717"/>
          <w:spacing w:val="1"/>
        </w:rPr>
        <w:t xml:space="preserve"> </w:t>
      </w:r>
      <w:r>
        <w:rPr>
          <w:color w:val="171717"/>
        </w:rPr>
        <w:t>отношений</w:t>
      </w:r>
      <w:r>
        <w:rPr>
          <w:color w:val="171717"/>
          <w:spacing w:val="1"/>
        </w:rPr>
        <w:t xml:space="preserve"> </w:t>
      </w:r>
      <w:r>
        <w:rPr>
          <w:color w:val="171717"/>
        </w:rPr>
        <w:t>в</w:t>
      </w:r>
      <w:r>
        <w:rPr>
          <w:color w:val="171717"/>
          <w:spacing w:val="1"/>
        </w:rPr>
        <w:t xml:space="preserve"> </w:t>
      </w:r>
      <w:r>
        <w:rPr>
          <w:color w:val="171717"/>
        </w:rPr>
        <w:t>пространственной</w:t>
      </w:r>
      <w:r>
        <w:rPr>
          <w:color w:val="171717"/>
          <w:spacing w:val="-1"/>
        </w:rPr>
        <w:t xml:space="preserve"> </w:t>
      </w:r>
      <w:r>
        <w:rPr>
          <w:color w:val="171717"/>
        </w:rPr>
        <w:t>среде</w:t>
      </w:r>
      <w:r>
        <w:rPr>
          <w:color w:val="171717"/>
          <w:spacing w:val="-1"/>
        </w:rPr>
        <w:t xml:space="preserve"> </w:t>
      </w:r>
      <w:r>
        <w:rPr>
          <w:color w:val="171717"/>
        </w:rPr>
        <w:t>и плоскостном</w:t>
      </w:r>
      <w:r>
        <w:rPr>
          <w:color w:val="171717"/>
          <w:spacing w:val="-1"/>
        </w:rPr>
        <w:t xml:space="preserve"> </w:t>
      </w:r>
      <w:r>
        <w:rPr>
          <w:color w:val="171717"/>
        </w:rPr>
        <w:t>изображении.</w:t>
      </w:r>
    </w:p>
    <w:p w:rsidR="00F520B6" w:rsidRDefault="004D1F38">
      <w:pPr>
        <w:pStyle w:val="1"/>
        <w:spacing w:before="1"/>
      </w:pPr>
      <w:r>
        <w:rPr>
          <w:color w:val="171717"/>
        </w:rPr>
        <w:t>Базовые</w:t>
      </w:r>
      <w:r>
        <w:rPr>
          <w:color w:val="171717"/>
          <w:spacing w:val="-6"/>
        </w:rPr>
        <w:t xml:space="preserve"> </w:t>
      </w:r>
      <w:r>
        <w:rPr>
          <w:color w:val="171717"/>
        </w:rPr>
        <w:t>логические</w:t>
      </w:r>
      <w:r>
        <w:rPr>
          <w:color w:val="171717"/>
          <w:spacing w:val="-5"/>
        </w:rPr>
        <w:t xml:space="preserve"> </w:t>
      </w:r>
      <w:r>
        <w:rPr>
          <w:color w:val="171717"/>
        </w:rPr>
        <w:t>и</w:t>
      </w:r>
      <w:r>
        <w:rPr>
          <w:color w:val="171717"/>
          <w:spacing w:val="-3"/>
        </w:rPr>
        <w:t xml:space="preserve"> </w:t>
      </w:r>
      <w:r>
        <w:rPr>
          <w:color w:val="171717"/>
        </w:rPr>
        <w:t>исследовательские</w:t>
      </w:r>
      <w:r>
        <w:rPr>
          <w:color w:val="171717"/>
          <w:spacing w:val="-5"/>
        </w:rPr>
        <w:t xml:space="preserve"> </w:t>
      </w:r>
      <w:r>
        <w:rPr>
          <w:color w:val="171717"/>
        </w:rPr>
        <w:t>действия:</w:t>
      </w:r>
    </w:p>
    <w:p w:rsidR="00F520B6" w:rsidRDefault="004D1F38">
      <w:pPr>
        <w:pStyle w:val="a3"/>
        <w:ind w:right="689"/>
      </w:pPr>
      <w:r>
        <w:rPr>
          <w:color w:val="171717"/>
        </w:rPr>
        <w:t>проявлять</w:t>
      </w:r>
      <w:r>
        <w:rPr>
          <w:color w:val="171717"/>
          <w:spacing w:val="1"/>
        </w:rPr>
        <w:t xml:space="preserve"> </w:t>
      </w:r>
      <w:r>
        <w:rPr>
          <w:color w:val="171717"/>
        </w:rPr>
        <w:t>исследовательские,</w:t>
      </w:r>
      <w:r>
        <w:rPr>
          <w:color w:val="171717"/>
          <w:spacing w:val="1"/>
        </w:rPr>
        <w:t xml:space="preserve"> </w:t>
      </w:r>
      <w:r>
        <w:rPr>
          <w:color w:val="171717"/>
        </w:rPr>
        <w:t>экспериментальные</w:t>
      </w:r>
      <w:r>
        <w:rPr>
          <w:color w:val="171717"/>
          <w:spacing w:val="1"/>
        </w:rPr>
        <w:t xml:space="preserve"> </w:t>
      </w:r>
      <w:r>
        <w:rPr>
          <w:color w:val="171717"/>
        </w:rPr>
        <w:t>действия</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освоения</w:t>
      </w:r>
      <w:r>
        <w:rPr>
          <w:color w:val="171717"/>
          <w:spacing w:val="-57"/>
        </w:rPr>
        <w:t xml:space="preserve"> </w:t>
      </w:r>
      <w:r>
        <w:rPr>
          <w:color w:val="171717"/>
        </w:rPr>
        <w:t>выразительных</w:t>
      </w:r>
      <w:r>
        <w:rPr>
          <w:color w:val="171717"/>
          <w:spacing w:val="-1"/>
        </w:rPr>
        <w:t xml:space="preserve"> </w:t>
      </w:r>
      <w:r>
        <w:rPr>
          <w:color w:val="171717"/>
        </w:rPr>
        <w:t>свойств различных художественных</w:t>
      </w:r>
      <w:r>
        <w:rPr>
          <w:color w:val="171717"/>
          <w:spacing w:val="-1"/>
        </w:rPr>
        <w:t xml:space="preserve"> </w:t>
      </w:r>
      <w:r>
        <w:rPr>
          <w:color w:val="171717"/>
        </w:rPr>
        <w:t>материалов;</w:t>
      </w:r>
    </w:p>
    <w:p w:rsidR="00F520B6" w:rsidRDefault="004D1F38">
      <w:pPr>
        <w:pStyle w:val="a3"/>
        <w:ind w:right="689"/>
      </w:pPr>
      <w:r>
        <w:rPr>
          <w:color w:val="171717"/>
        </w:rPr>
        <w:t>проявлять</w:t>
      </w:r>
      <w:r>
        <w:rPr>
          <w:color w:val="171717"/>
          <w:spacing w:val="1"/>
        </w:rPr>
        <w:t xml:space="preserve"> </w:t>
      </w:r>
      <w:r>
        <w:rPr>
          <w:color w:val="171717"/>
        </w:rPr>
        <w:t>творческие</w:t>
      </w:r>
      <w:r>
        <w:rPr>
          <w:color w:val="171717"/>
          <w:spacing w:val="1"/>
        </w:rPr>
        <w:t xml:space="preserve"> </w:t>
      </w:r>
      <w:r>
        <w:rPr>
          <w:color w:val="171717"/>
        </w:rPr>
        <w:t>экспериментальные</w:t>
      </w:r>
      <w:r>
        <w:rPr>
          <w:color w:val="171717"/>
          <w:spacing w:val="1"/>
        </w:rPr>
        <w:t xml:space="preserve"> </w:t>
      </w:r>
      <w:r>
        <w:rPr>
          <w:color w:val="171717"/>
        </w:rPr>
        <w:t>действия</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самостоятельного</w:t>
      </w:r>
      <w:r>
        <w:rPr>
          <w:color w:val="171717"/>
          <w:spacing w:val="1"/>
        </w:rPr>
        <w:t xml:space="preserve"> </w:t>
      </w:r>
      <w:r>
        <w:rPr>
          <w:color w:val="171717"/>
        </w:rPr>
        <w:t>выполнения</w:t>
      </w:r>
      <w:r>
        <w:rPr>
          <w:color w:val="171717"/>
          <w:spacing w:val="1"/>
        </w:rPr>
        <w:t xml:space="preserve"> </w:t>
      </w:r>
      <w:r>
        <w:rPr>
          <w:color w:val="171717"/>
        </w:rPr>
        <w:t>художественных</w:t>
      </w:r>
      <w:r>
        <w:rPr>
          <w:color w:val="171717"/>
          <w:spacing w:val="1"/>
        </w:rPr>
        <w:t xml:space="preserve"> </w:t>
      </w:r>
      <w:r>
        <w:rPr>
          <w:color w:val="171717"/>
        </w:rPr>
        <w:t>заданий;</w:t>
      </w:r>
      <w:r>
        <w:rPr>
          <w:color w:val="171717"/>
          <w:spacing w:val="1"/>
        </w:rPr>
        <w:t xml:space="preserve"> </w:t>
      </w:r>
      <w:r>
        <w:rPr>
          <w:color w:val="171717"/>
        </w:rPr>
        <w:t>проявлять</w:t>
      </w:r>
      <w:r>
        <w:rPr>
          <w:color w:val="171717"/>
          <w:spacing w:val="1"/>
        </w:rPr>
        <w:t xml:space="preserve"> </w:t>
      </w:r>
      <w:r>
        <w:rPr>
          <w:color w:val="171717"/>
        </w:rPr>
        <w:t>исследовательские</w:t>
      </w:r>
      <w:r>
        <w:rPr>
          <w:color w:val="171717"/>
          <w:spacing w:val="1"/>
        </w:rPr>
        <w:t xml:space="preserve"> </w:t>
      </w:r>
      <w:r>
        <w:rPr>
          <w:color w:val="171717"/>
        </w:rPr>
        <w:t>и</w:t>
      </w:r>
      <w:r>
        <w:rPr>
          <w:color w:val="171717"/>
          <w:spacing w:val="1"/>
        </w:rPr>
        <w:t xml:space="preserve"> </w:t>
      </w:r>
      <w:r>
        <w:rPr>
          <w:color w:val="171717"/>
        </w:rPr>
        <w:t>аналитические</w:t>
      </w:r>
      <w:r>
        <w:rPr>
          <w:color w:val="171717"/>
          <w:spacing w:val="1"/>
        </w:rPr>
        <w:t xml:space="preserve"> </w:t>
      </w:r>
      <w:r>
        <w:rPr>
          <w:color w:val="171717"/>
        </w:rPr>
        <w:t>действия на основе определённых учебных установок в процессе восприятия произведений</w:t>
      </w:r>
      <w:r>
        <w:rPr>
          <w:color w:val="171717"/>
          <w:spacing w:val="1"/>
        </w:rPr>
        <w:t xml:space="preserve"> </w:t>
      </w:r>
      <w:r>
        <w:rPr>
          <w:color w:val="171717"/>
        </w:rPr>
        <w:t>изобразительного</w:t>
      </w:r>
      <w:r>
        <w:rPr>
          <w:color w:val="171717"/>
          <w:spacing w:val="1"/>
        </w:rPr>
        <w:t xml:space="preserve"> </w:t>
      </w:r>
      <w:r>
        <w:rPr>
          <w:color w:val="171717"/>
        </w:rPr>
        <w:t>искусства,</w:t>
      </w:r>
      <w:r>
        <w:rPr>
          <w:color w:val="171717"/>
          <w:spacing w:val="1"/>
        </w:rPr>
        <w:t xml:space="preserve"> </w:t>
      </w:r>
      <w:r>
        <w:rPr>
          <w:color w:val="171717"/>
        </w:rPr>
        <w:t>архитектуры</w:t>
      </w:r>
      <w:r>
        <w:rPr>
          <w:color w:val="171717"/>
          <w:spacing w:val="1"/>
        </w:rPr>
        <w:t xml:space="preserve"> </w:t>
      </w:r>
      <w:r>
        <w:rPr>
          <w:color w:val="171717"/>
        </w:rPr>
        <w:t>и</w:t>
      </w:r>
      <w:r>
        <w:rPr>
          <w:color w:val="171717"/>
          <w:spacing w:val="1"/>
        </w:rPr>
        <w:t xml:space="preserve"> </w:t>
      </w:r>
      <w:r>
        <w:rPr>
          <w:color w:val="171717"/>
        </w:rPr>
        <w:t>продуктов</w:t>
      </w:r>
      <w:r>
        <w:rPr>
          <w:color w:val="171717"/>
          <w:spacing w:val="1"/>
        </w:rPr>
        <w:t xml:space="preserve"> </w:t>
      </w:r>
      <w:r>
        <w:rPr>
          <w:color w:val="171717"/>
        </w:rPr>
        <w:t>детского</w:t>
      </w:r>
      <w:r>
        <w:rPr>
          <w:color w:val="171717"/>
          <w:spacing w:val="61"/>
        </w:rPr>
        <w:t xml:space="preserve"> </w:t>
      </w:r>
      <w:r>
        <w:rPr>
          <w:color w:val="171717"/>
        </w:rPr>
        <w:t>художественного</w:t>
      </w:r>
      <w:r>
        <w:rPr>
          <w:color w:val="171717"/>
          <w:spacing w:val="1"/>
        </w:rPr>
        <w:t xml:space="preserve"> </w:t>
      </w:r>
      <w:r>
        <w:rPr>
          <w:color w:val="171717"/>
        </w:rPr>
        <w:t>творчества;</w:t>
      </w:r>
    </w:p>
    <w:p w:rsidR="00F520B6" w:rsidRDefault="004D1F38">
      <w:pPr>
        <w:pStyle w:val="a3"/>
        <w:ind w:right="691"/>
      </w:pPr>
      <w:r>
        <w:rPr>
          <w:color w:val="171717"/>
        </w:rPr>
        <w:t>использовать</w:t>
      </w:r>
      <w:r>
        <w:rPr>
          <w:color w:val="171717"/>
          <w:spacing w:val="1"/>
        </w:rPr>
        <w:t xml:space="preserve"> </w:t>
      </w:r>
      <w:r>
        <w:rPr>
          <w:color w:val="171717"/>
        </w:rPr>
        <w:t>наблюдения</w:t>
      </w:r>
      <w:r>
        <w:rPr>
          <w:color w:val="171717"/>
          <w:spacing w:val="1"/>
        </w:rPr>
        <w:t xml:space="preserve"> </w:t>
      </w:r>
      <w:r>
        <w:rPr>
          <w:color w:val="171717"/>
        </w:rPr>
        <w:t>для</w:t>
      </w:r>
      <w:r>
        <w:rPr>
          <w:color w:val="171717"/>
          <w:spacing w:val="1"/>
        </w:rPr>
        <w:t xml:space="preserve"> </w:t>
      </w:r>
      <w:r>
        <w:rPr>
          <w:color w:val="171717"/>
        </w:rPr>
        <w:t>получения</w:t>
      </w:r>
      <w:r>
        <w:rPr>
          <w:color w:val="171717"/>
          <w:spacing w:val="1"/>
        </w:rPr>
        <w:t xml:space="preserve"> </w:t>
      </w:r>
      <w:r>
        <w:rPr>
          <w:color w:val="171717"/>
        </w:rPr>
        <w:t>информации</w:t>
      </w:r>
      <w:r>
        <w:rPr>
          <w:color w:val="171717"/>
          <w:spacing w:val="1"/>
        </w:rPr>
        <w:t xml:space="preserve"> </w:t>
      </w:r>
      <w:r>
        <w:rPr>
          <w:color w:val="171717"/>
        </w:rPr>
        <w:t>об</w:t>
      </w:r>
      <w:r>
        <w:rPr>
          <w:color w:val="171717"/>
          <w:spacing w:val="1"/>
        </w:rPr>
        <w:t xml:space="preserve"> </w:t>
      </w:r>
      <w:r>
        <w:rPr>
          <w:color w:val="171717"/>
        </w:rPr>
        <w:t>особенностях</w:t>
      </w:r>
      <w:r>
        <w:rPr>
          <w:color w:val="171717"/>
          <w:spacing w:val="1"/>
        </w:rPr>
        <w:t xml:space="preserve"> </w:t>
      </w:r>
      <w:r>
        <w:rPr>
          <w:color w:val="171717"/>
        </w:rPr>
        <w:t>объектов</w:t>
      </w:r>
      <w:r>
        <w:rPr>
          <w:color w:val="171717"/>
          <w:spacing w:val="1"/>
        </w:rPr>
        <w:t xml:space="preserve"> </w:t>
      </w:r>
      <w:r>
        <w:rPr>
          <w:color w:val="171717"/>
        </w:rPr>
        <w:t>и</w:t>
      </w:r>
      <w:r>
        <w:rPr>
          <w:color w:val="171717"/>
          <w:spacing w:val="1"/>
        </w:rPr>
        <w:t xml:space="preserve"> </w:t>
      </w:r>
      <w:r>
        <w:rPr>
          <w:color w:val="171717"/>
        </w:rPr>
        <w:t>состояния</w:t>
      </w:r>
      <w:r>
        <w:rPr>
          <w:color w:val="171717"/>
          <w:spacing w:val="-1"/>
        </w:rPr>
        <w:t xml:space="preserve"> </w:t>
      </w:r>
      <w:r>
        <w:rPr>
          <w:color w:val="171717"/>
        </w:rPr>
        <w:t>природы, предметного</w:t>
      </w:r>
      <w:r>
        <w:rPr>
          <w:color w:val="171717"/>
          <w:spacing w:val="-1"/>
        </w:rPr>
        <w:t xml:space="preserve"> </w:t>
      </w:r>
      <w:r>
        <w:rPr>
          <w:color w:val="171717"/>
        </w:rPr>
        <w:t>мира</w:t>
      </w:r>
      <w:r>
        <w:rPr>
          <w:color w:val="171717"/>
          <w:spacing w:val="-1"/>
        </w:rPr>
        <w:t xml:space="preserve"> </w:t>
      </w:r>
      <w:r>
        <w:rPr>
          <w:color w:val="171717"/>
        </w:rPr>
        <w:t>человека, городской</w:t>
      </w:r>
      <w:r>
        <w:rPr>
          <w:color w:val="171717"/>
          <w:spacing w:val="-1"/>
        </w:rPr>
        <w:t xml:space="preserve"> </w:t>
      </w:r>
      <w:r>
        <w:rPr>
          <w:color w:val="171717"/>
        </w:rPr>
        <w:t>среды;</w:t>
      </w:r>
    </w:p>
    <w:p w:rsidR="00F520B6" w:rsidRDefault="004D1F38">
      <w:pPr>
        <w:pStyle w:val="a3"/>
        <w:ind w:right="695"/>
      </w:pPr>
      <w:r>
        <w:rPr>
          <w:color w:val="171717"/>
        </w:rPr>
        <w:t>анализировать</w:t>
      </w:r>
      <w:r>
        <w:rPr>
          <w:color w:val="171717"/>
          <w:spacing w:val="1"/>
        </w:rPr>
        <w:t xml:space="preserve"> </w:t>
      </w:r>
      <w:r>
        <w:rPr>
          <w:color w:val="171717"/>
        </w:rPr>
        <w:t>и</w:t>
      </w:r>
      <w:r>
        <w:rPr>
          <w:color w:val="171717"/>
          <w:spacing w:val="1"/>
        </w:rPr>
        <w:t xml:space="preserve"> </w:t>
      </w:r>
      <w:r>
        <w:rPr>
          <w:color w:val="171717"/>
        </w:rPr>
        <w:t>оценивать</w:t>
      </w:r>
      <w:r>
        <w:rPr>
          <w:color w:val="171717"/>
          <w:spacing w:val="1"/>
        </w:rPr>
        <w:t xml:space="preserve"> </w:t>
      </w:r>
      <w:r>
        <w:rPr>
          <w:color w:val="171717"/>
        </w:rPr>
        <w:t>с</w:t>
      </w:r>
      <w:r>
        <w:rPr>
          <w:color w:val="171717"/>
          <w:spacing w:val="1"/>
        </w:rPr>
        <w:t xml:space="preserve"> </w:t>
      </w:r>
      <w:r>
        <w:rPr>
          <w:color w:val="171717"/>
        </w:rPr>
        <w:t>позиций</w:t>
      </w:r>
      <w:r>
        <w:rPr>
          <w:color w:val="171717"/>
          <w:spacing w:val="1"/>
        </w:rPr>
        <w:t xml:space="preserve"> </w:t>
      </w:r>
      <w:r>
        <w:rPr>
          <w:color w:val="171717"/>
        </w:rPr>
        <w:t>эстетических</w:t>
      </w:r>
      <w:r>
        <w:rPr>
          <w:color w:val="171717"/>
          <w:spacing w:val="1"/>
        </w:rPr>
        <w:t xml:space="preserve"> </w:t>
      </w:r>
      <w:r>
        <w:rPr>
          <w:color w:val="171717"/>
        </w:rPr>
        <w:t>категорий</w:t>
      </w:r>
      <w:r>
        <w:rPr>
          <w:color w:val="171717"/>
          <w:spacing w:val="1"/>
        </w:rPr>
        <w:t xml:space="preserve"> </w:t>
      </w:r>
      <w:r>
        <w:rPr>
          <w:color w:val="171717"/>
        </w:rPr>
        <w:t>явления</w:t>
      </w:r>
      <w:r>
        <w:rPr>
          <w:color w:val="171717"/>
          <w:spacing w:val="1"/>
        </w:rPr>
        <w:t xml:space="preserve"> </w:t>
      </w:r>
      <w:r>
        <w:rPr>
          <w:color w:val="171717"/>
        </w:rPr>
        <w:t>природы</w:t>
      </w:r>
      <w:r>
        <w:rPr>
          <w:color w:val="171717"/>
          <w:spacing w:val="1"/>
        </w:rPr>
        <w:t xml:space="preserve"> </w:t>
      </w:r>
      <w:r>
        <w:rPr>
          <w:color w:val="171717"/>
        </w:rPr>
        <w:t>и</w:t>
      </w:r>
      <w:r>
        <w:rPr>
          <w:color w:val="171717"/>
          <w:spacing w:val="1"/>
        </w:rPr>
        <w:t xml:space="preserve"> </w:t>
      </w:r>
      <w:r>
        <w:rPr>
          <w:color w:val="171717"/>
        </w:rPr>
        <w:t>предметно-пространственную</w:t>
      </w:r>
      <w:r>
        <w:rPr>
          <w:color w:val="171717"/>
          <w:spacing w:val="-1"/>
        </w:rPr>
        <w:t xml:space="preserve"> </w:t>
      </w:r>
      <w:r>
        <w:rPr>
          <w:color w:val="171717"/>
        </w:rPr>
        <w:t>среду жизни человека;</w:t>
      </w:r>
    </w:p>
    <w:p w:rsidR="00F520B6" w:rsidRDefault="004D1F38">
      <w:pPr>
        <w:pStyle w:val="a3"/>
        <w:ind w:right="690"/>
      </w:pPr>
      <w:r>
        <w:rPr>
          <w:color w:val="171717"/>
        </w:rPr>
        <w:t>формулировать</w:t>
      </w:r>
      <w:r>
        <w:rPr>
          <w:color w:val="171717"/>
          <w:spacing w:val="1"/>
        </w:rPr>
        <w:t xml:space="preserve"> </w:t>
      </w:r>
      <w:r>
        <w:rPr>
          <w:color w:val="171717"/>
        </w:rPr>
        <w:t>выводы,</w:t>
      </w:r>
      <w:r>
        <w:rPr>
          <w:color w:val="171717"/>
          <w:spacing w:val="1"/>
        </w:rPr>
        <w:t xml:space="preserve"> </w:t>
      </w:r>
      <w:r>
        <w:rPr>
          <w:color w:val="171717"/>
        </w:rPr>
        <w:t>соответствующие</w:t>
      </w:r>
      <w:r>
        <w:rPr>
          <w:color w:val="171717"/>
          <w:spacing w:val="1"/>
        </w:rPr>
        <w:t xml:space="preserve"> </w:t>
      </w:r>
      <w:r>
        <w:rPr>
          <w:color w:val="171717"/>
        </w:rPr>
        <w:t>эстетическим,</w:t>
      </w:r>
      <w:r>
        <w:rPr>
          <w:color w:val="171717"/>
          <w:spacing w:val="1"/>
        </w:rPr>
        <w:t xml:space="preserve"> </w:t>
      </w:r>
      <w:r>
        <w:rPr>
          <w:color w:val="171717"/>
        </w:rPr>
        <w:t>аналитическим</w:t>
      </w:r>
      <w:r>
        <w:rPr>
          <w:color w:val="171717"/>
          <w:spacing w:val="1"/>
        </w:rPr>
        <w:t xml:space="preserve"> </w:t>
      </w:r>
      <w:r>
        <w:rPr>
          <w:color w:val="171717"/>
        </w:rPr>
        <w:t>и</w:t>
      </w:r>
      <w:r>
        <w:rPr>
          <w:color w:val="171717"/>
          <w:spacing w:val="1"/>
        </w:rPr>
        <w:t xml:space="preserve"> </w:t>
      </w:r>
      <w:r>
        <w:rPr>
          <w:color w:val="171717"/>
        </w:rPr>
        <w:t>другим</w:t>
      </w:r>
      <w:r>
        <w:rPr>
          <w:color w:val="171717"/>
          <w:spacing w:val="1"/>
        </w:rPr>
        <w:t xml:space="preserve"> </w:t>
      </w:r>
      <w:r>
        <w:rPr>
          <w:color w:val="171717"/>
        </w:rPr>
        <w:t>учебным</w:t>
      </w:r>
      <w:r>
        <w:rPr>
          <w:color w:val="171717"/>
          <w:spacing w:val="-3"/>
        </w:rPr>
        <w:t xml:space="preserve"> </w:t>
      </w:r>
      <w:r>
        <w:rPr>
          <w:color w:val="171717"/>
        </w:rPr>
        <w:t>установкам</w:t>
      </w:r>
      <w:r>
        <w:rPr>
          <w:color w:val="171717"/>
          <w:spacing w:val="-2"/>
        </w:rPr>
        <w:t xml:space="preserve"> </w:t>
      </w:r>
      <w:r>
        <w:rPr>
          <w:color w:val="171717"/>
        </w:rPr>
        <w:t>по</w:t>
      </w:r>
      <w:r>
        <w:rPr>
          <w:color w:val="171717"/>
          <w:spacing w:val="2"/>
        </w:rPr>
        <w:t xml:space="preserve"> </w:t>
      </w:r>
      <w:r>
        <w:rPr>
          <w:color w:val="171717"/>
        </w:rPr>
        <w:t>результатам</w:t>
      </w:r>
      <w:r>
        <w:rPr>
          <w:color w:val="171717"/>
          <w:spacing w:val="-2"/>
        </w:rPr>
        <w:t xml:space="preserve"> </w:t>
      </w:r>
      <w:r>
        <w:rPr>
          <w:color w:val="171717"/>
        </w:rPr>
        <w:t>проведённого наблюдения;</w:t>
      </w:r>
    </w:p>
    <w:p w:rsidR="00F520B6" w:rsidRDefault="004D1F38">
      <w:pPr>
        <w:pStyle w:val="a3"/>
        <w:spacing w:before="1"/>
        <w:ind w:right="691"/>
      </w:pPr>
      <w:r>
        <w:rPr>
          <w:color w:val="171717"/>
        </w:rPr>
        <w:t>использовать</w:t>
      </w:r>
      <w:r>
        <w:rPr>
          <w:color w:val="171717"/>
          <w:spacing w:val="1"/>
        </w:rPr>
        <w:t xml:space="preserve"> </w:t>
      </w:r>
      <w:r>
        <w:rPr>
          <w:color w:val="171717"/>
        </w:rPr>
        <w:t>знаково-символические</w:t>
      </w:r>
      <w:r>
        <w:rPr>
          <w:color w:val="171717"/>
          <w:spacing w:val="1"/>
        </w:rPr>
        <w:t xml:space="preserve"> </w:t>
      </w:r>
      <w:r>
        <w:rPr>
          <w:color w:val="171717"/>
        </w:rPr>
        <w:t>средства</w:t>
      </w:r>
      <w:r>
        <w:rPr>
          <w:color w:val="171717"/>
          <w:spacing w:val="1"/>
        </w:rPr>
        <w:t xml:space="preserve"> </w:t>
      </w:r>
      <w:r>
        <w:rPr>
          <w:color w:val="171717"/>
        </w:rPr>
        <w:t>для</w:t>
      </w:r>
      <w:r>
        <w:rPr>
          <w:color w:val="171717"/>
          <w:spacing w:val="1"/>
        </w:rPr>
        <w:t xml:space="preserve"> </w:t>
      </w:r>
      <w:r>
        <w:rPr>
          <w:color w:val="171717"/>
        </w:rPr>
        <w:t>составления</w:t>
      </w:r>
      <w:r>
        <w:rPr>
          <w:color w:val="171717"/>
          <w:spacing w:val="1"/>
        </w:rPr>
        <w:t xml:space="preserve"> </w:t>
      </w:r>
      <w:r>
        <w:rPr>
          <w:color w:val="171717"/>
        </w:rPr>
        <w:t>орнаментов</w:t>
      </w:r>
      <w:r>
        <w:rPr>
          <w:color w:val="171717"/>
          <w:spacing w:val="1"/>
        </w:rPr>
        <w:t xml:space="preserve"> </w:t>
      </w:r>
      <w:r>
        <w:rPr>
          <w:color w:val="171717"/>
        </w:rPr>
        <w:t>и</w:t>
      </w:r>
      <w:r>
        <w:rPr>
          <w:color w:val="171717"/>
          <w:spacing w:val="-57"/>
        </w:rPr>
        <w:t xml:space="preserve"> </w:t>
      </w:r>
      <w:r>
        <w:rPr>
          <w:color w:val="171717"/>
        </w:rPr>
        <w:t>декоративных</w:t>
      </w:r>
      <w:r>
        <w:rPr>
          <w:color w:val="171717"/>
          <w:spacing w:val="-1"/>
        </w:rPr>
        <w:t xml:space="preserve"> </w:t>
      </w:r>
      <w:r>
        <w:rPr>
          <w:color w:val="171717"/>
        </w:rPr>
        <w:t>композиций;</w:t>
      </w:r>
    </w:p>
    <w:p w:rsidR="00F520B6" w:rsidRDefault="004D1F38">
      <w:pPr>
        <w:pStyle w:val="a3"/>
        <w:ind w:right="687"/>
      </w:pPr>
      <w:r>
        <w:rPr>
          <w:color w:val="171717"/>
        </w:rPr>
        <w:t>классифицировать произведения искусства по видам и, соответственно, по назначению</w:t>
      </w:r>
      <w:r>
        <w:rPr>
          <w:color w:val="171717"/>
          <w:spacing w:val="1"/>
        </w:rPr>
        <w:t xml:space="preserve"> </w:t>
      </w:r>
      <w:r>
        <w:rPr>
          <w:color w:val="171717"/>
        </w:rPr>
        <w:t>в</w:t>
      </w:r>
      <w:r>
        <w:rPr>
          <w:color w:val="171717"/>
          <w:spacing w:val="-2"/>
        </w:rPr>
        <w:t xml:space="preserve"> </w:t>
      </w:r>
      <w:r>
        <w:rPr>
          <w:color w:val="171717"/>
        </w:rPr>
        <w:t>жизни людей;</w:t>
      </w:r>
    </w:p>
    <w:p w:rsidR="00F520B6" w:rsidRDefault="004D1F38">
      <w:pPr>
        <w:pStyle w:val="a3"/>
        <w:ind w:right="682"/>
      </w:pPr>
      <w:r>
        <w:rPr>
          <w:color w:val="171717"/>
        </w:rPr>
        <w:t>классифицировать</w:t>
      </w:r>
      <w:r>
        <w:rPr>
          <w:color w:val="171717"/>
          <w:spacing w:val="1"/>
        </w:rPr>
        <w:t xml:space="preserve"> </w:t>
      </w:r>
      <w:r>
        <w:rPr>
          <w:color w:val="171717"/>
        </w:rPr>
        <w:t>произведения</w:t>
      </w:r>
      <w:r>
        <w:rPr>
          <w:color w:val="171717"/>
          <w:spacing w:val="1"/>
        </w:rPr>
        <w:t xml:space="preserve"> </w:t>
      </w:r>
      <w:r>
        <w:rPr>
          <w:color w:val="171717"/>
        </w:rPr>
        <w:t>изобразительного</w:t>
      </w:r>
      <w:r>
        <w:rPr>
          <w:color w:val="171717"/>
          <w:spacing w:val="1"/>
        </w:rPr>
        <w:t xml:space="preserve"> </w:t>
      </w:r>
      <w:r>
        <w:rPr>
          <w:color w:val="171717"/>
        </w:rPr>
        <w:t>искусства</w:t>
      </w:r>
      <w:r>
        <w:rPr>
          <w:color w:val="171717"/>
          <w:spacing w:val="1"/>
        </w:rPr>
        <w:t xml:space="preserve"> </w:t>
      </w:r>
      <w:r>
        <w:rPr>
          <w:color w:val="171717"/>
        </w:rPr>
        <w:t>по</w:t>
      </w:r>
      <w:r>
        <w:rPr>
          <w:color w:val="171717"/>
          <w:spacing w:val="1"/>
        </w:rPr>
        <w:t xml:space="preserve"> </w:t>
      </w:r>
      <w:r>
        <w:rPr>
          <w:color w:val="171717"/>
        </w:rPr>
        <w:t>жанрам</w:t>
      </w:r>
      <w:r>
        <w:rPr>
          <w:color w:val="171717"/>
          <w:spacing w:val="1"/>
        </w:rPr>
        <w:t xml:space="preserve"> </w:t>
      </w:r>
      <w:r>
        <w:rPr>
          <w:color w:val="171717"/>
        </w:rPr>
        <w:t>в</w:t>
      </w:r>
      <w:r>
        <w:rPr>
          <w:color w:val="171717"/>
          <w:spacing w:val="1"/>
        </w:rPr>
        <w:t xml:space="preserve"> </w:t>
      </w:r>
      <w:r>
        <w:rPr>
          <w:color w:val="171717"/>
        </w:rPr>
        <w:t>качестве</w:t>
      </w:r>
      <w:r>
        <w:rPr>
          <w:color w:val="171717"/>
          <w:spacing w:val="1"/>
        </w:rPr>
        <w:t xml:space="preserve"> </w:t>
      </w:r>
      <w:r>
        <w:rPr>
          <w:color w:val="171717"/>
        </w:rPr>
        <w:t>инструмента</w:t>
      </w:r>
      <w:r>
        <w:rPr>
          <w:color w:val="171717"/>
          <w:spacing w:val="1"/>
        </w:rPr>
        <w:t xml:space="preserve"> </w:t>
      </w:r>
      <w:r>
        <w:rPr>
          <w:color w:val="171717"/>
        </w:rPr>
        <w:t>анализа</w:t>
      </w:r>
      <w:r>
        <w:rPr>
          <w:color w:val="171717"/>
          <w:spacing w:val="1"/>
        </w:rPr>
        <w:t xml:space="preserve"> </w:t>
      </w:r>
      <w:r>
        <w:rPr>
          <w:color w:val="171717"/>
        </w:rPr>
        <w:t>содержания</w:t>
      </w:r>
      <w:r>
        <w:rPr>
          <w:color w:val="171717"/>
          <w:spacing w:val="1"/>
        </w:rPr>
        <w:t xml:space="preserve"> </w:t>
      </w:r>
      <w:r>
        <w:rPr>
          <w:color w:val="171717"/>
        </w:rPr>
        <w:t>произведений;</w:t>
      </w:r>
      <w:r>
        <w:rPr>
          <w:color w:val="171717"/>
          <w:spacing w:val="1"/>
        </w:rPr>
        <w:t xml:space="preserve"> </w:t>
      </w:r>
      <w:r>
        <w:rPr>
          <w:color w:val="171717"/>
        </w:rPr>
        <w:t>ставить</w:t>
      </w:r>
      <w:r>
        <w:rPr>
          <w:color w:val="171717"/>
          <w:spacing w:val="1"/>
        </w:rPr>
        <w:t xml:space="preserve"> </w:t>
      </w:r>
      <w:r>
        <w:rPr>
          <w:color w:val="171717"/>
        </w:rPr>
        <w:t>и</w:t>
      </w:r>
      <w:r>
        <w:rPr>
          <w:color w:val="171717"/>
          <w:spacing w:val="1"/>
        </w:rPr>
        <w:t xml:space="preserve"> </w:t>
      </w:r>
      <w:r>
        <w:rPr>
          <w:color w:val="171717"/>
        </w:rPr>
        <w:t>использовать</w:t>
      </w:r>
      <w:r>
        <w:rPr>
          <w:color w:val="171717"/>
          <w:spacing w:val="1"/>
        </w:rPr>
        <w:t xml:space="preserve"> </w:t>
      </w:r>
      <w:r>
        <w:rPr>
          <w:color w:val="171717"/>
        </w:rPr>
        <w:t>вопросы</w:t>
      </w:r>
      <w:r>
        <w:rPr>
          <w:color w:val="171717"/>
          <w:spacing w:val="1"/>
        </w:rPr>
        <w:t xml:space="preserve"> </w:t>
      </w:r>
      <w:r>
        <w:rPr>
          <w:color w:val="171717"/>
        </w:rPr>
        <w:t>как</w:t>
      </w:r>
      <w:r>
        <w:rPr>
          <w:color w:val="171717"/>
          <w:spacing w:val="1"/>
        </w:rPr>
        <w:t xml:space="preserve"> </w:t>
      </w:r>
      <w:r>
        <w:rPr>
          <w:color w:val="171717"/>
        </w:rPr>
        <w:t>исследовательский</w:t>
      </w:r>
      <w:r>
        <w:rPr>
          <w:color w:val="171717"/>
          <w:spacing w:val="-1"/>
        </w:rPr>
        <w:t xml:space="preserve"> </w:t>
      </w:r>
      <w:r>
        <w:rPr>
          <w:color w:val="171717"/>
        </w:rPr>
        <w:t>инструмент познания.</w:t>
      </w:r>
    </w:p>
    <w:p w:rsidR="00F520B6" w:rsidRDefault="004D1F38">
      <w:pPr>
        <w:pStyle w:val="2"/>
        <w:ind w:left="1105"/>
      </w:pPr>
      <w:r>
        <w:rPr>
          <w:color w:val="171717"/>
        </w:rPr>
        <w:t>Работа</w:t>
      </w:r>
      <w:r>
        <w:rPr>
          <w:color w:val="171717"/>
          <w:spacing w:val="-3"/>
        </w:rPr>
        <w:t xml:space="preserve"> </w:t>
      </w:r>
      <w:r>
        <w:rPr>
          <w:color w:val="171717"/>
        </w:rPr>
        <w:t>с</w:t>
      </w:r>
      <w:r>
        <w:rPr>
          <w:color w:val="171717"/>
          <w:spacing w:val="-2"/>
        </w:rPr>
        <w:t xml:space="preserve"> </w:t>
      </w:r>
      <w:r>
        <w:rPr>
          <w:color w:val="171717"/>
        </w:rPr>
        <w:t>информацией:</w:t>
      </w:r>
    </w:p>
    <w:p w:rsidR="00F520B6" w:rsidRDefault="004D1F38">
      <w:pPr>
        <w:pStyle w:val="a3"/>
        <w:ind w:right="687"/>
      </w:pPr>
      <w:r>
        <w:rPr>
          <w:color w:val="171717"/>
        </w:rPr>
        <w:t>использовать электронные образовательные ресурсы; уметь работать с электронными</w:t>
      </w:r>
      <w:r>
        <w:rPr>
          <w:color w:val="171717"/>
          <w:spacing w:val="1"/>
        </w:rPr>
        <w:t xml:space="preserve"> </w:t>
      </w:r>
      <w:r>
        <w:rPr>
          <w:color w:val="171717"/>
        </w:rPr>
        <w:t>учебниками</w:t>
      </w:r>
      <w:r>
        <w:rPr>
          <w:color w:val="171717"/>
          <w:spacing w:val="-1"/>
        </w:rPr>
        <w:t xml:space="preserve"> </w:t>
      </w:r>
      <w:r>
        <w:rPr>
          <w:color w:val="171717"/>
        </w:rPr>
        <w:t>и</w:t>
      </w:r>
      <w:r>
        <w:rPr>
          <w:color w:val="171717"/>
          <w:spacing w:val="1"/>
        </w:rPr>
        <w:t xml:space="preserve"> </w:t>
      </w:r>
      <w:r>
        <w:rPr>
          <w:color w:val="171717"/>
        </w:rPr>
        <w:t>учебными пособиями;</w:t>
      </w:r>
    </w:p>
    <w:p w:rsidR="00F520B6" w:rsidRDefault="004D1F38">
      <w:pPr>
        <w:pStyle w:val="a3"/>
        <w:ind w:right="689"/>
      </w:pPr>
      <w:r>
        <w:rPr>
          <w:color w:val="171717"/>
        </w:rPr>
        <w:t>выбирать</w:t>
      </w:r>
      <w:r>
        <w:rPr>
          <w:color w:val="171717"/>
          <w:spacing w:val="1"/>
        </w:rPr>
        <w:t xml:space="preserve"> </w:t>
      </w:r>
      <w:r>
        <w:rPr>
          <w:color w:val="171717"/>
        </w:rPr>
        <w:t>источник</w:t>
      </w:r>
      <w:r>
        <w:rPr>
          <w:color w:val="171717"/>
          <w:spacing w:val="1"/>
        </w:rPr>
        <w:t xml:space="preserve"> </w:t>
      </w:r>
      <w:r>
        <w:rPr>
          <w:color w:val="171717"/>
        </w:rPr>
        <w:t>для</w:t>
      </w:r>
      <w:r>
        <w:rPr>
          <w:color w:val="171717"/>
          <w:spacing w:val="1"/>
        </w:rPr>
        <w:t xml:space="preserve"> </w:t>
      </w:r>
      <w:r>
        <w:rPr>
          <w:color w:val="171717"/>
        </w:rPr>
        <w:t>получения</w:t>
      </w:r>
      <w:r>
        <w:rPr>
          <w:color w:val="171717"/>
          <w:spacing w:val="1"/>
        </w:rPr>
        <w:t xml:space="preserve"> </w:t>
      </w:r>
      <w:r>
        <w:rPr>
          <w:color w:val="171717"/>
        </w:rPr>
        <w:t>информации:</w:t>
      </w:r>
      <w:r>
        <w:rPr>
          <w:color w:val="171717"/>
          <w:spacing w:val="1"/>
        </w:rPr>
        <w:t xml:space="preserve"> </w:t>
      </w:r>
      <w:r>
        <w:rPr>
          <w:color w:val="171717"/>
        </w:rPr>
        <w:t>поисковые</w:t>
      </w:r>
      <w:r>
        <w:rPr>
          <w:color w:val="171717"/>
          <w:spacing w:val="1"/>
        </w:rPr>
        <w:t xml:space="preserve"> </w:t>
      </w:r>
      <w:r>
        <w:rPr>
          <w:color w:val="171717"/>
        </w:rPr>
        <w:t>системы</w:t>
      </w:r>
      <w:r>
        <w:rPr>
          <w:color w:val="171717"/>
          <w:spacing w:val="1"/>
        </w:rPr>
        <w:t xml:space="preserve"> </w:t>
      </w:r>
      <w:r>
        <w:rPr>
          <w:color w:val="171717"/>
        </w:rPr>
        <w:t>Интернета,</w:t>
      </w:r>
      <w:r>
        <w:rPr>
          <w:color w:val="171717"/>
          <w:spacing w:val="1"/>
        </w:rPr>
        <w:t xml:space="preserve"> </w:t>
      </w:r>
      <w:r>
        <w:rPr>
          <w:color w:val="171717"/>
        </w:rPr>
        <w:t>цифровые</w:t>
      </w:r>
      <w:r>
        <w:rPr>
          <w:color w:val="171717"/>
          <w:spacing w:val="-4"/>
        </w:rPr>
        <w:t xml:space="preserve"> </w:t>
      </w:r>
      <w:r>
        <w:rPr>
          <w:color w:val="171717"/>
        </w:rPr>
        <w:t>электронные</w:t>
      </w:r>
      <w:r>
        <w:rPr>
          <w:color w:val="171717"/>
          <w:spacing w:val="-4"/>
        </w:rPr>
        <w:t xml:space="preserve"> </w:t>
      </w:r>
      <w:r>
        <w:rPr>
          <w:color w:val="171717"/>
        </w:rPr>
        <w:t>средства, справочники,</w:t>
      </w:r>
      <w:r>
        <w:rPr>
          <w:color w:val="171717"/>
          <w:spacing w:val="-4"/>
        </w:rPr>
        <w:t xml:space="preserve"> </w:t>
      </w:r>
      <w:r>
        <w:rPr>
          <w:color w:val="171717"/>
        </w:rPr>
        <w:t>художественные</w:t>
      </w:r>
      <w:r>
        <w:rPr>
          <w:color w:val="171717"/>
          <w:spacing w:val="-4"/>
        </w:rPr>
        <w:t xml:space="preserve"> </w:t>
      </w:r>
      <w:r>
        <w:rPr>
          <w:color w:val="171717"/>
        </w:rPr>
        <w:t>альбомы</w:t>
      </w:r>
      <w:r>
        <w:rPr>
          <w:color w:val="171717"/>
          <w:spacing w:val="-3"/>
        </w:rPr>
        <w:t xml:space="preserve"> </w:t>
      </w:r>
      <w:r>
        <w:rPr>
          <w:color w:val="171717"/>
        </w:rPr>
        <w:t>и</w:t>
      </w:r>
      <w:r>
        <w:rPr>
          <w:color w:val="171717"/>
          <w:spacing w:val="-1"/>
        </w:rPr>
        <w:t xml:space="preserve"> </w:t>
      </w:r>
      <w:r>
        <w:rPr>
          <w:color w:val="171717"/>
        </w:rPr>
        <w:t>детские</w:t>
      </w:r>
      <w:r>
        <w:rPr>
          <w:color w:val="171717"/>
          <w:spacing w:val="-3"/>
        </w:rPr>
        <w:t xml:space="preserve"> </w:t>
      </w:r>
      <w:r>
        <w:rPr>
          <w:color w:val="171717"/>
        </w:rPr>
        <w:t>книги;</w:t>
      </w:r>
    </w:p>
    <w:p w:rsidR="00F520B6" w:rsidRDefault="004D1F38">
      <w:pPr>
        <w:pStyle w:val="a3"/>
        <w:ind w:right="687"/>
      </w:pPr>
      <w:r>
        <w:rPr>
          <w:color w:val="171717"/>
        </w:rPr>
        <w:t>анализировать,</w:t>
      </w:r>
      <w:r>
        <w:rPr>
          <w:color w:val="171717"/>
          <w:spacing w:val="1"/>
        </w:rPr>
        <w:t xml:space="preserve"> </w:t>
      </w:r>
      <w:r>
        <w:rPr>
          <w:color w:val="171717"/>
        </w:rPr>
        <w:t>интерпретировать,</w:t>
      </w:r>
      <w:r>
        <w:rPr>
          <w:color w:val="171717"/>
          <w:spacing w:val="1"/>
        </w:rPr>
        <w:t xml:space="preserve"> </w:t>
      </w:r>
      <w:r>
        <w:rPr>
          <w:color w:val="171717"/>
        </w:rPr>
        <w:t>обобщать</w:t>
      </w:r>
      <w:r>
        <w:rPr>
          <w:color w:val="171717"/>
          <w:spacing w:val="1"/>
        </w:rPr>
        <w:t xml:space="preserve"> </w:t>
      </w:r>
      <w:r>
        <w:rPr>
          <w:color w:val="171717"/>
        </w:rPr>
        <w:t>и</w:t>
      </w:r>
      <w:r>
        <w:rPr>
          <w:color w:val="171717"/>
          <w:spacing w:val="1"/>
        </w:rPr>
        <w:t xml:space="preserve"> </w:t>
      </w:r>
      <w:r>
        <w:rPr>
          <w:color w:val="171717"/>
        </w:rPr>
        <w:t>систематизировать</w:t>
      </w:r>
      <w:r>
        <w:rPr>
          <w:color w:val="171717"/>
          <w:spacing w:val="1"/>
        </w:rPr>
        <w:t xml:space="preserve"> </w:t>
      </w:r>
      <w:r>
        <w:rPr>
          <w:color w:val="171717"/>
        </w:rPr>
        <w:t>информацию,</w:t>
      </w:r>
      <w:r>
        <w:rPr>
          <w:color w:val="171717"/>
          <w:spacing w:val="1"/>
        </w:rPr>
        <w:t xml:space="preserve"> </w:t>
      </w:r>
      <w:r>
        <w:rPr>
          <w:color w:val="171717"/>
        </w:rPr>
        <w:t>представленную</w:t>
      </w:r>
      <w:r>
        <w:rPr>
          <w:color w:val="171717"/>
          <w:spacing w:val="-1"/>
        </w:rPr>
        <w:t xml:space="preserve"> </w:t>
      </w:r>
      <w:r>
        <w:rPr>
          <w:color w:val="171717"/>
        </w:rPr>
        <w:t>в</w:t>
      </w:r>
      <w:r>
        <w:rPr>
          <w:color w:val="171717"/>
          <w:spacing w:val="-1"/>
        </w:rPr>
        <w:t xml:space="preserve"> </w:t>
      </w:r>
      <w:r>
        <w:rPr>
          <w:color w:val="171717"/>
        </w:rPr>
        <w:t>произведениях</w:t>
      </w:r>
      <w:r>
        <w:rPr>
          <w:color w:val="171717"/>
          <w:spacing w:val="-1"/>
        </w:rPr>
        <w:t xml:space="preserve"> </w:t>
      </w:r>
      <w:r>
        <w:rPr>
          <w:color w:val="171717"/>
        </w:rPr>
        <w:t>искусства, текстах,</w:t>
      </w:r>
      <w:r>
        <w:rPr>
          <w:color w:val="171717"/>
          <w:spacing w:val="-1"/>
        </w:rPr>
        <w:t xml:space="preserve"> </w:t>
      </w:r>
      <w:r>
        <w:rPr>
          <w:color w:val="171717"/>
        </w:rPr>
        <w:t>таблицах и</w:t>
      </w:r>
      <w:r>
        <w:rPr>
          <w:color w:val="171717"/>
          <w:spacing w:val="-1"/>
        </w:rPr>
        <w:t xml:space="preserve"> </w:t>
      </w:r>
      <w:r>
        <w:rPr>
          <w:color w:val="171717"/>
        </w:rPr>
        <w:t>схемах;</w:t>
      </w:r>
    </w:p>
    <w:p w:rsidR="00F520B6" w:rsidRDefault="004D1F38">
      <w:pPr>
        <w:pStyle w:val="a3"/>
        <w:ind w:right="685"/>
      </w:pPr>
      <w:r>
        <w:rPr>
          <w:color w:val="171717"/>
        </w:rPr>
        <w:t>самостоятельно</w:t>
      </w:r>
      <w:r>
        <w:rPr>
          <w:color w:val="171717"/>
          <w:spacing w:val="1"/>
        </w:rPr>
        <w:t xml:space="preserve"> </w:t>
      </w:r>
      <w:r>
        <w:rPr>
          <w:color w:val="171717"/>
        </w:rPr>
        <w:t>готовить</w:t>
      </w:r>
      <w:r>
        <w:rPr>
          <w:color w:val="171717"/>
          <w:spacing w:val="1"/>
        </w:rPr>
        <w:t xml:space="preserve"> </w:t>
      </w:r>
      <w:r>
        <w:rPr>
          <w:color w:val="171717"/>
        </w:rPr>
        <w:t>информацию</w:t>
      </w:r>
      <w:r>
        <w:rPr>
          <w:color w:val="171717"/>
          <w:spacing w:val="1"/>
        </w:rPr>
        <w:t xml:space="preserve"> </w:t>
      </w:r>
      <w:r>
        <w:rPr>
          <w:color w:val="171717"/>
        </w:rPr>
        <w:t>на</w:t>
      </w:r>
      <w:r>
        <w:rPr>
          <w:color w:val="171717"/>
          <w:spacing w:val="1"/>
        </w:rPr>
        <w:t xml:space="preserve"> </w:t>
      </w:r>
      <w:r>
        <w:rPr>
          <w:color w:val="171717"/>
        </w:rPr>
        <w:t>заданную</w:t>
      </w:r>
      <w:r>
        <w:rPr>
          <w:color w:val="171717"/>
          <w:spacing w:val="1"/>
        </w:rPr>
        <w:t xml:space="preserve"> </w:t>
      </w:r>
      <w:r>
        <w:rPr>
          <w:color w:val="171717"/>
        </w:rPr>
        <w:t>или</w:t>
      </w:r>
      <w:r>
        <w:rPr>
          <w:color w:val="171717"/>
          <w:spacing w:val="1"/>
        </w:rPr>
        <w:t xml:space="preserve"> </w:t>
      </w:r>
      <w:r>
        <w:rPr>
          <w:color w:val="171717"/>
        </w:rPr>
        <w:t>выбранную</w:t>
      </w:r>
      <w:r>
        <w:rPr>
          <w:color w:val="171717"/>
          <w:spacing w:val="1"/>
        </w:rPr>
        <w:t xml:space="preserve"> </w:t>
      </w:r>
      <w:r>
        <w:rPr>
          <w:color w:val="171717"/>
        </w:rPr>
        <w:t>тему</w:t>
      </w:r>
      <w:r>
        <w:rPr>
          <w:color w:val="171717"/>
          <w:spacing w:val="1"/>
        </w:rPr>
        <w:t xml:space="preserve"> </w:t>
      </w:r>
      <w:r>
        <w:rPr>
          <w:color w:val="171717"/>
        </w:rPr>
        <w:t>и</w:t>
      </w:r>
      <w:r>
        <w:rPr>
          <w:color w:val="171717"/>
          <w:spacing w:val="1"/>
        </w:rPr>
        <w:t xml:space="preserve"> </w:t>
      </w:r>
      <w:r>
        <w:rPr>
          <w:color w:val="171717"/>
        </w:rPr>
        <w:t>представлять</w:t>
      </w:r>
      <w:r>
        <w:rPr>
          <w:color w:val="171717"/>
          <w:spacing w:val="-1"/>
        </w:rPr>
        <w:t xml:space="preserve"> </w:t>
      </w:r>
      <w:r>
        <w:rPr>
          <w:color w:val="171717"/>
        </w:rPr>
        <w:t>её</w:t>
      </w:r>
      <w:r>
        <w:rPr>
          <w:color w:val="171717"/>
          <w:spacing w:val="-2"/>
        </w:rPr>
        <w:t xml:space="preserve"> </w:t>
      </w:r>
      <w:r>
        <w:rPr>
          <w:color w:val="171717"/>
        </w:rPr>
        <w:t>в</w:t>
      </w:r>
      <w:r>
        <w:rPr>
          <w:color w:val="171717"/>
          <w:spacing w:val="-1"/>
        </w:rPr>
        <w:t xml:space="preserve"> </w:t>
      </w:r>
      <w:r>
        <w:rPr>
          <w:color w:val="171717"/>
        </w:rPr>
        <w:t>различных</w:t>
      </w:r>
      <w:r>
        <w:rPr>
          <w:color w:val="171717"/>
          <w:spacing w:val="-1"/>
        </w:rPr>
        <w:t xml:space="preserve"> </w:t>
      </w:r>
      <w:r>
        <w:rPr>
          <w:color w:val="171717"/>
        </w:rPr>
        <w:t>видах:</w:t>
      </w:r>
      <w:r>
        <w:rPr>
          <w:color w:val="171717"/>
          <w:spacing w:val="-1"/>
        </w:rPr>
        <w:t xml:space="preserve"> </w:t>
      </w:r>
      <w:r>
        <w:rPr>
          <w:color w:val="171717"/>
        </w:rPr>
        <w:t>рисунках и</w:t>
      </w:r>
      <w:r>
        <w:rPr>
          <w:color w:val="171717"/>
          <w:spacing w:val="-3"/>
        </w:rPr>
        <w:t xml:space="preserve"> </w:t>
      </w:r>
      <w:r>
        <w:rPr>
          <w:color w:val="171717"/>
        </w:rPr>
        <w:t>эскизах,</w:t>
      </w:r>
      <w:r>
        <w:rPr>
          <w:color w:val="171717"/>
          <w:spacing w:val="-1"/>
        </w:rPr>
        <w:t xml:space="preserve"> </w:t>
      </w:r>
      <w:r>
        <w:rPr>
          <w:color w:val="171717"/>
        </w:rPr>
        <w:t>электронных</w:t>
      </w:r>
      <w:r>
        <w:rPr>
          <w:color w:val="171717"/>
          <w:spacing w:val="-3"/>
        </w:rPr>
        <w:t xml:space="preserve"> </w:t>
      </w:r>
      <w:r>
        <w:rPr>
          <w:color w:val="171717"/>
        </w:rPr>
        <w:t>презентациях;</w:t>
      </w:r>
    </w:p>
    <w:p w:rsidR="00F520B6" w:rsidRDefault="004D1F38">
      <w:pPr>
        <w:pStyle w:val="a3"/>
        <w:spacing w:before="1"/>
        <w:ind w:right="683"/>
      </w:pPr>
      <w:r>
        <w:rPr>
          <w:color w:val="171717"/>
        </w:rPr>
        <w:t>осуществлять</w:t>
      </w:r>
      <w:r>
        <w:rPr>
          <w:color w:val="171717"/>
          <w:spacing w:val="1"/>
        </w:rPr>
        <w:t xml:space="preserve"> </w:t>
      </w:r>
      <w:r>
        <w:rPr>
          <w:color w:val="171717"/>
        </w:rPr>
        <w:t>виртуальные</w:t>
      </w:r>
      <w:r>
        <w:rPr>
          <w:color w:val="171717"/>
          <w:spacing w:val="1"/>
        </w:rPr>
        <w:t xml:space="preserve"> </w:t>
      </w:r>
      <w:r>
        <w:rPr>
          <w:color w:val="171717"/>
        </w:rPr>
        <w:t>путешествия</w:t>
      </w:r>
      <w:r>
        <w:rPr>
          <w:color w:val="171717"/>
          <w:spacing w:val="1"/>
        </w:rPr>
        <w:t xml:space="preserve"> </w:t>
      </w:r>
      <w:r>
        <w:rPr>
          <w:color w:val="171717"/>
        </w:rPr>
        <w:t>по</w:t>
      </w:r>
      <w:r>
        <w:rPr>
          <w:color w:val="171717"/>
          <w:spacing w:val="1"/>
        </w:rPr>
        <w:t xml:space="preserve"> </w:t>
      </w:r>
      <w:r>
        <w:rPr>
          <w:color w:val="171717"/>
        </w:rPr>
        <w:t>архитектурным</w:t>
      </w:r>
      <w:r>
        <w:rPr>
          <w:color w:val="171717"/>
          <w:spacing w:val="1"/>
        </w:rPr>
        <w:t xml:space="preserve"> </w:t>
      </w:r>
      <w:r>
        <w:rPr>
          <w:color w:val="171717"/>
        </w:rPr>
        <w:t>памятникам,</w:t>
      </w:r>
      <w:r>
        <w:rPr>
          <w:color w:val="171717"/>
          <w:spacing w:val="1"/>
        </w:rPr>
        <w:t xml:space="preserve"> </w:t>
      </w:r>
      <w:r>
        <w:rPr>
          <w:color w:val="171717"/>
        </w:rPr>
        <w:t>в</w:t>
      </w:r>
      <w:r>
        <w:rPr>
          <w:color w:val="171717"/>
          <w:spacing w:val="1"/>
        </w:rPr>
        <w:t xml:space="preserve"> </w:t>
      </w:r>
      <w:r>
        <w:rPr>
          <w:color w:val="171717"/>
        </w:rPr>
        <w:t>отечественные художественные музеи</w:t>
      </w:r>
      <w:r>
        <w:rPr>
          <w:color w:val="171717"/>
          <w:spacing w:val="1"/>
        </w:rPr>
        <w:t xml:space="preserve"> </w:t>
      </w:r>
      <w:r>
        <w:rPr>
          <w:color w:val="171717"/>
        </w:rPr>
        <w:t>и</w:t>
      </w:r>
      <w:r>
        <w:rPr>
          <w:color w:val="171717"/>
          <w:spacing w:val="1"/>
        </w:rPr>
        <w:t xml:space="preserve"> </w:t>
      </w:r>
      <w:r>
        <w:rPr>
          <w:color w:val="171717"/>
        </w:rPr>
        <w:t>зарубежные художественные музеи</w:t>
      </w:r>
      <w:r>
        <w:rPr>
          <w:color w:val="171717"/>
          <w:spacing w:val="1"/>
        </w:rPr>
        <w:t xml:space="preserve"> </w:t>
      </w:r>
      <w:r>
        <w:rPr>
          <w:color w:val="171717"/>
        </w:rPr>
        <w:t>(галереи)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3"/>
        </w:rPr>
        <w:t xml:space="preserve"> </w:t>
      </w:r>
      <w:r>
        <w:rPr>
          <w:color w:val="171717"/>
        </w:rPr>
        <w:t>установок и</w:t>
      </w:r>
      <w:r>
        <w:rPr>
          <w:color w:val="171717"/>
          <w:spacing w:val="1"/>
        </w:rPr>
        <w:t xml:space="preserve"> </w:t>
      </w:r>
      <w:r>
        <w:rPr>
          <w:color w:val="171717"/>
        </w:rPr>
        <w:t>квестов, предложенных учителем;</w:t>
      </w:r>
    </w:p>
    <w:p w:rsidR="00F520B6" w:rsidRDefault="004D1F38">
      <w:pPr>
        <w:pStyle w:val="a3"/>
        <w:ind w:left="1105" w:firstLine="0"/>
      </w:pPr>
      <w:r>
        <w:rPr>
          <w:color w:val="171717"/>
        </w:rPr>
        <w:t>соблюдать</w:t>
      </w:r>
      <w:r>
        <w:rPr>
          <w:color w:val="171717"/>
          <w:spacing w:val="-2"/>
        </w:rPr>
        <w:t xml:space="preserve"> </w:t>
      </w:r>
      <w:r>
        <w:rPr>
          <w:color w:val="171717"/>
        </w:rPr>
        <w:t>правила</w:t>
      </w:r>
      <w:r>
        <w:rPr>
          <w:color w:val="171717"/>
          <w:spacing w:val="-4"/>
        </w:rPr>
        <w:t xml:space="preserve"> </w:t>
      </w:r>
      <w:r>
        <w:rPr>
          <w:color w:val="171717"/>
        </w:rPr>
        <w:t>информационной</w:t>
      </w:r>
      <w:r>
        <w:rPr>
          <w:color w:val="171717"/>
          <w:spacing w:val="-2"/>
        </w:rPr>
        <w:t xml:space="preserve"> </w:t>
      </w:r>
      <w:r>
        <w:rPr>
          <w:color w:val="171717"/>
        </w:rPr>
        <w:t>безопасности</w:t>
      </w:r>
      <w:r>
        <w:rPr>
          <w:color w:val="171717"/>
          <w:spacing w:val="2"/>
        </w:rPr>
        <w:t xml:space="preserve"> </w:t>
      </w:r>
      <w:r>
        <w:rPr>
          <w:color w:val="171717"/>
        </w:rPr>
        <w:t>при</w:t>
      </w:r>
      <w:r>
        <w:rPr>
          <w:color w:val="171717"/>
          <w:spacing w:val="-3"/>
        </w:rPr>
        <w:t xml:space="preserve"> </w:t>
      </w:r>
      <w:r>
        <w:rPr>
          <w:color w:val="171717"/>
        </w:rPr>
        <w:t>работе</w:t>
      </w:r>
      <w:r>
        <w:rPr>
          <w:color w:val="171717"/>
          <w:spacing w:val="-4"/>
        </w:rPr>
        <w:t xml:space="preserve"> </w:t>
      </w:r>
      <w:r>
        <w:rPr>
          <w:color w:val="171717"/>
        </w:rPr>
        <w:t>в</w:t>
      </w:r>
      <w:r>
        <w:rPr>
          <w:color w:val="171717"/>
          <w:spacing w:val="-3"/>
        </w:rPr>
        <w:t xml:space="preserve"> </w:t>
      </w:r>
      <w:r>
        <w:rPr>
          <w:color w:val="171717"/>
        </w:rPr>
        <w:t>сети</w:t>
      </w:r>
      <w:r>
        <w:rPr>
          <w:color w:val="171717"/>
          <w:spacing w:val="-4"/>
        </w:rPr>
        <w:t xml:space="preserve"> </w:t>
      </w:r>
      <w:r>
        <w:rPr>
          <w:color w:val="171717"/>
        </w:rPr>
        <w:t>Интернет.</w:t>
      </w:r>
    </w:p>
    <w:p w:rsidR="00F520B6" w:rsidRDefault="004D1F38" w:rsidP="00B9374A">
      <w:pPr>
        <w:pStyle w:val="1"/>
        <w:numPr>
          <w:ilvl w:val="0"/>
          <w:numId w:val="39"/>
        </w:numPr>
        <w:tabs>
          <w:tab w:val="left" w:pos="1346"/>
        </w:tabs>
        <w:ind w:hanging="241"/>
      </w:pPr>
      <w:r>
        <w:rPr>
          <w:color w:val="171717"/>
        </w:rPr>
        <w:t>Овладение</w:t>
      </w:r>
      <w:r>
        <w:rPr>
          <w:color w:val="171717"/>
          <w:spacing w:val="-5"/>
        </w:rPr>
        <w:t xml:space="preserve"> </w:t>
      </w:r>
      <w:r>
        <w:rPr>
          <w:color w:val="171717"/>
        </w:rPr>
        <w:t>универсальными</w:t>
      </w:r>
      <w:r>
        <w:rPr>
          <w:color w:val="171717"/>
          <w:spacing w:val="-3"/>
        </w:rPr>
        <w:t xml:space="preserve"> </w:t>
      </w:r>
      <w:r>
        <w:rPr>
          <w:color w:val="171717"/>
        </w:rPr>
        <w:t>коммуникативными</w:t>
      </w:r>
      <w:r>
        <w:rPr>
          <w:color w:val="171717"/>
          <w:spacing w:val="-4"/>
        </w:rPr>
        <w:t xml:space="preserve"> </w:t>
      </w:r>
      <w:r>
        <w:rPr>
          <w:color w:val="171717"/>
        </w:rPr>
        <w:t>действиями</w:t>
      </w:r>
    </w:p>
    <w:p w:rsidR="00F520B6" w:rsidRDefault="004D1F38">
      <w:pPr>
        <w:pStyle w:val="a3"/>
        <w:ind w:left="1105" w:firstLine="0"/>
      </w:pPr>
      <w:r>
        <w:rPr>
          <w:color w:val="171717"/>
        </w:rPr>
        <w:t>Обучающиеся</w:t>
      </w:r>
      <w:r>
        <w:rPr>
          <w:color w:val="171717"/>
          <w:spacing w:val="-3"/>
        </w:rPr>
        <w:t xml:space="preserve"> </w:t>
      </w:r>
      <w:r>
        <w:rPr>
          <w:color w:val="171717"/>
        </w:rPr>
        <w:t>должны</w:t>
      </w:r>
      <w:r>
        <w:rPr>
          <w:color w:val="171717"/>
          <w:spacing w:val="-3"/>
        </w:rPr>
        <w:t xml:space="preserve"> </w:t>
      </w:r>
      <w:r>
        <w:rPr>
          <w:color w:val="171717"/>
        </w:rPr>
        <w:t>овладеть</w:t>
      </w:r>
      <w:r>
        <w:rPr>
          <w:color w:val="171717"/>
          <w:spacing w:val="-1"/>
        </w:rPr>
        <w:t xml:space="preserve"> </w:t>
      </w:r>
      <w:r>
        <w:rPr>
          <w:color w:val="171717"/>
        </w:rPr>
        <w:t>следующими</w:t>
      </w:r>
      <w:r>
        <w:rPr>
          <w:color w:val="171717"/>
          <w:spacing w:val="-3"/>
        </w:rPr>
        <w:t xml:space="preserve"> </w:t>
      </w:r>
      <w:r>
        <w:rPr>
          <w:color w:val="171717"/>
        </w:rPr>
        <w:t>действиями: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3"/>
      </w:pPr>
      <w:r>
        <w:rPr>
          <w:color w:val="171717"/>
        </w:rPr>
        <w:t>понимать искусство в качестве особого языка общения — межличностного (автор —</w:t>
      </w:r>
      <w:r>
        <w:rPr>
          <w:color w:val="171717"/>
          <w:spacing w:val="1"/>
        </w:rPr>
        <w:t xml:space="preserve"> </w:t>
      </w:r>
      <w:r>
        <w:rPr>
          <w:color w:val="171717"/>
        </w:rPr>
        <w:t>зритель),</w:t>
      </w:r>
      <w:r>
        <w:rPr>
          <w:color w:val="171717"/>
          <w:spacing w:val="-1"/>
        </w:rPr>
        <w:t xml:space="preserve"> </w:t>
      </w:r>
      <w:r>
        <w:rPr>
          <w:color w:val="171717"/>
        </w:rPr>
        <w:t>между поколениями, между</w:t>
      </w:r>
      <w:r>
        <w:rPr>
          <w:color w:val="171717"/>
          <w:spacing w:val="2"/>
        </w:rPr>
        <w:t xml:space="preserve"> </w:t>
      </w:r>
      <w:r>
        <w:rPr>
          <w:color w:val="171717"/>
        </w:rPr>
        <w:t>народами;</w:t>
      </w:r>
    </w:p>
    <w:p w:rsidR="00F520B6" w:rsidRDefault="004D1F38">
      <w:pPr>
        <w:pStyle w:val="a3"/>
        <w:spacing w:before="1"/>
        <w:ind w:right="688"/>
      </w:pPr>
      <w:r>
        <w:rPr>
          <w:color w:val="171717"/>
        </w:rPr>
        <w:t>вести</w:t>
      </w:r>
      <w:r>
        <w:rPr>
          <w:color w:val="171717"/>
          <w:spacing w:val="1"/>
        </w:rPr>
        <w:t xml:space="preserve"> </w:t>
      </w:r>
      <w:r>
        <w:rPr>
          <w:color w:val="171717"/>
        </w:rPr>
        <w:t>диалог</w:t>
      </w:r>
      <w:r>
        <w:rPr>
          <w:color w:val="171717"/>
          <w:spacing w:val="1"/>
        </w:rPr>
        <w:t xml:space="preserve"> </w:t>
      </w:r>
      <w:r>
        <w:rPr>
          <w:color w:val="171717"/>
        </w:rPr>
        <w:t>и</w:t>
      </w:r>
      <w:r>
        <w:rPr>
          <w:color w:val="171717"/>
          <w:spacing w:val="1"/>
        </w:rPr>
        <w:t xml:space="preserve"> </w:t>
      </w:r>
      <w:r>
        <w:rPr>
          <w:color w:val="171717"/>
        </w:rPr>
        <w:t>участвовать</w:t>
      </w:r>
      <w:r>
        <w:rPr>
          <w:color w:val="171717"/>
          <w:spacing w:val="1"/>
        </w:rPr>
        <w:t xml:space="preserve"> </w:t>
      </w:r>
      <w:r>
        <w:rPr>
          <w:color w:val="171717"/>
        </w:rPr>
        <w:t>в</w:t>
      </w:r>
      <w:r>
        <w:rPr>
          <w:color w:val="171717"/>
          <w:spacing w:val="1"/>
        </w:rPr>
        <w:t xml:space="preserve"> </w:t>
      </w:r>
      <w:r>
        <w:rPr>
          <w:color w:val="171717"/>
        </w:rPr>
        <w:t>дискуссии,</w:t>
      </w:r>
      <w:r>
        <w:rPr>
          <w:color w:val="171717"/>
          <w:spacing w:val="1"/>
        </w:rPr>
        <w:t xml:space="preserve"> </w:t>
      </w:r>
      <w:r>
        <w:rPr>
          <w:color w:val="171717"/>
        </w:rPr>
        <w:t>проявляя</w:t>
      </w:r>
      <w:r>
        <w:rPr>
          <w:color w:val="171717"/>
          <w:spacing w:val="1"/>
        </w:rPr>
        <w:t xml:space="preserve"> </w:t>
      </w:r>
      <w:r>
        <w:rPr>
          <w:color w:val="171717"/>
        </w:rPr>
        <w:t>уважительное</w:t>
      </w:r>
      <w:r>
        <w:rPr>
          <w:color w:val="171717"/>
          <w:spacing w:val="1"/>
        </w:rPr>
        <w:t xml:space="preserve"> </w:t>
      </w:r>
      <w:r>
        <w:rPr>
          <w:color w:val="171717"/>
        </w:rPr>
        <w:t>отношение</w:t>
      </w:r>
      <w:r>
        <w:rPr>
          <w:color w:val="171717"/>
          <w:spacing w:val="1"/>
        </w:rPr>
        <w:t xml:space="preserve"> </w:t>
      </w:r>
      <w:r>
        <w:rPr>
          <w:color w:val="171717"/>
        </w:rPr>
        <w:t>к</w:t>
      </w:r>
      <w:r>
        <w:rPr>
          <w:color w:val="171717"/>
          <w:spacing w:val="1"/>
        </w:rPr>
        <w:t xml:space="preserve"> </w:t>
      </w:r>
      <w:r>
        <w:rPr>
          <w:color w:val="171717"/>
        </w:rPr>
        <w:t>оппонентам,</w:t>
      </w:r>
      <w:r>
        <w:rPr>
          <w:color w:val="171717"/>
          <w:spacing w:val="1"/>
        </w:rPr>
        <w:t xml:space="preserve"> </w:t>
      </w:r>
      <w:r>
        <w:rPr>
          <w:color w:val="171717"/>
        </w:rPr>
        <w:t>сопоставлять</w:t>
      </w:r>
      <w:r>
        <w:rPr>
          <w:color w:val="171717"/>
          <w:spacing w:val="1"/>
        </w:rPr>
        <w:t xml:space="preserve"> </w:t>
      </w:r>
      <w:r>
        <w:rPr>
          <w:color w:val="171717"/>
        </w:rPr>
        <w:t>свои</w:t>
      </w:r>
      <w:r>
        <w:rPr>
          <w:color w:val="171717"/>
          <w:spacing w:val="1"/>
        </w:rPr>
        <w:t xml:space="preserve"> </w:t>
      </w:r>
      <w:r>
        <w:rPr>
          <w:color w:val="171717"/>
        </w:rPr>
        <w:t>суждения</w:t>
      </w:r>
      <w:r>
        <w:rPr>
          <w:color w:val="171717"/>
          <w:spacing w:val="1"/>
        </w:rPr>
        <w:t xml:space="preserve"> </w:t>
      </w:r>
      <w:r>
        <w:rPr>
          <w:color w:val="171717"/>
        </w:rPr>
        <w:t>с суждениями</w:t>
      </w:r>
      <w:r>
        <w:rPr>
          <w:color w:val="171717"/>
          <w:spacing w:val="1"/>
        </w:rPr>
        <w:t xml:space="preserve"> </w:t>
      </w:r>
      <w:r>
        <w:rPr>
          <w:color w:val="171717"/>
        </w:rPr>
        <w:t>участников</w:t>
      </w:r>
      <w:r>
        <w:rPr>
          <w:color w:val="171717"/>
          <w:spacing w:val="1"/>
        </w:rPr>
        <w:t xml:space="preserve"> </w:t>
      </w:r>
      <w:r>
        <w:rPr>
          <w:color w:val="171717"/>
        </w:rPr>
        <w:t>общения,</w:t>
      </w:r>
      <w:r>
        <w:rPr>
          <w:color w:val="171717"/>
          <w:spacing w:val="1"/>
        </w:rPr>
        <w:t xml:space="preserve"> </w:t>
      </w:r>
      <w:r>
        <w:rPr>
          <w:color w:val="171717"/>
        </w:rPr>
        <w:t>выявляя</w:t>
      </w:r>
      <w:r>
        <w:rPr>
          <w:color w:val="171717"/>
          <w:spacing w:val="1"/>
        </w:rPr>
        <w:t xml:space="preserve"> </w:t>
      </w:r>
      <w:r>
        <w:rPr>
          <w:color w:val="171717"/>
        </w:rPr>
        <w:t>и</w:t>
      </w:r>
      <w:r>
        <w:rPr>
          <w:color w:val="171717"/>
          <w:spacing w:val="1"/>
        </w:rPr>
        <w:t xml:space="preserve"> </w:t>
      </w:r>
      <w:r>
        <w:rPr>
          <w:color w:val="171717"/>
        </w:rPr>
        <w:t>корректно</w:t>
      </w:r>
      <w:r>
        <w:rPr>
          <w:color w:val="171717"/>
          <w:spacing w:val="-1"/>
        </w:rPr>
        <w:t xml:space="preserve"> </w:t>
      </w:r>
      <w:r>
        <w:rPr>
          <w:color w:val="171717"/>
        </w:rPr>
        <w:t>отстаивая</w:t>
      </w:r>
      <w:r>
        <w:rPr>
          <w:color w:val="171717"/>
          <w:spacing w:val="-1"/>
        </w:rPr>
        <w:t xml:space="preserve"> </w:t>
      </w:r>
      <w:r>
        <w:rPr>
          <w:color w:val="171717"/>
        </w:rPr>
        <w:t>свои</w:t>
      </w:r>
      <w:r>
        <w:rPr>
          <w:color w:val="171717"/>
          <w:spacing w:val="-1"/>
        </w:rPr>
        <w:t xml:space="preserve"> </w:t>
      </w:r>
      <w:r>
        <w:rPr>
          <w:color w:val="171717"/>
        </w:rPr>
        <w:t>позиции в</w:t>
      </w:r>
      <w:r>
        <w:rPr>
          <w:color w:val="171717"/>
          <w:spacing w:val="-2"/>
        </w:rPr>
        <w:t xml:space="preserve"> </w:t>
      </w:r>
      <w:r>
        <w:rPr>
          <w:color w:val="171717"/>
        </w:rPr>
        <w:t>оценке</w:t>
      </w:r>
      <w:r>
        <w:rPr>
          <w:color w:val="171717"/>
          <w:spacing w:val="-2"/>
        </w:rPr>
        <w:t xml:space="preserve"> </w:t>
      </w:r>
      <w:r>
        <w:rPr>
          <w:color w:val="171717"/>
        </w:rPr>
        <w:t>и</w:t>
      </w:r>
      <w:r>
        <w:rPr>
          <w:color w:val="171717"/>
          <w:spacing w:val="-2"/>
        </w:rPr>
        <w:t xml:space="preserve"> </w:t>
      </w:r>
      <w:r>
        <w:rPr>
          <w:color w:val="171717"/>
        </w:rPr>
        <w:t>понимании</w:t>
      </w:r>
      <w:r>
        <w:rPr>
          <w:color w:val="171717"/>
          <w:spacing w:val="-1"/>
        </w:rPr>
        <w:t xml:space="preserve"> </w:t>
      </w:r>
      <w:r>
        <w:rPr>
          <w:color w:val="171717"/>
        </w:rPr>
        <w:t>обсуждаемого</w:t>
      </w:r>
      <w:r>
        <w:rPr>
          <w:color w:val="171717"/>
          <w:spacing w:val="-1"/>
        </w:rPr>
        <w:t xml:space="preserve"> </w:t>
      </w:r>
      <w:r>
        <w:rPr>
          <w:color w:val="171717"/>
        </w:rPr>
        <w:t>явления;</w:t>
      </w:r>
    </w:p>
    <w:p w:rsidR="00F520B6" w:rsidRDefault="004D1F38">
      <w:pPr>
        <w:pStyle w:val="a3"/>
        <w:ind w:right="691"/>
      </w:pPr>
      <w:r>
        <w:rPr>
          <w:color w:val="171717"/>
        </w:rPr>
        <w:t>находить общее решение и разрешать конфликты на основе общих позиций и учёта</w:t>
      </w:r>
      <w:r>
        <w:rPr>
          <w:color w:val="171717"/>
          <w:spacing w:val="1"/>
        </w:rPr>
        <w:t xml:space="preserve"> </w:t>
      </w:r>
      <w:r>
        <w:rPr>
          <w:color w:val="171717"/>
        </w:rPr>
        <w:t>интересов</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совместной</w:t>
      </w:r>
      <w:r>
        <w:rPr>
          <w:color w:val="171717"/>
          <w:spacing w:val="1"/>
        </w:rPr>
        <w:t xml:space="preserve"> </w:t>
      </w:r>
      <w:r>
        <w:rPr>
          <w:color w:val="171717"/>
        </w:rPr>
        <w:t>художественной</w:t>
      </w:r>
      <w:r>
        <w:rPr>
          <w:color w:val="171717"/>
          <w:spacing w:val="1"/>
        </w:rPr>
        <w:t xml:space="preserve"> </w:t>
      </w:r>
      <w:r>
        <w:rPr>
          <w:color w:val="171717"/>
        </w:rPr>
        <w:t>деятельности;</w:t>
      </w:r>
      <w:r>
        <w:rPr>
          <w:color w:val="171717"/>
          <w:spacing w:val="1"/>
        </w:rPr>
        <w:t xml:space="preserve"> </w:t>
      </w:r>
      <w:r>
        <w:rPr>
          <w:color w:val="171717"/>
        </w:rPr>
        <w:t>демонстрировать</w:t>
      </w:r>
      <w:r>
        <w:rPr>
          <w:color w:val="171717"/>
          <w:spacing w:val="1"/>
        </w:rPr>
        <w:t xml:space="preserve"> </w:t>
      </w:r>
      <w:r>
        <w:rPr>
          <w:color w:val="171717"/>
        </w:rPr>
        <w:t>и</w:t>
      </w:r>
      <w:r>
        <w:rPr>
          <w:color w:val="171717"/>
          <w:spacing w:val="1"/>
        </w:rPr>
        <w:t xml:space="preserve"> </w:t>
      </w:r>
      <w:r>
        <w:rPr>
          <w:color w:val="171717"/>
        </w:rPr>
        <w:t>объяснять</w:t>
      </w:r>
      <w:r>
        <w:rPr>
          <w:color w:val="171717"/>
          <w:spacing w:val="-2"/>
        </w:rPr>
        <w:t xml:space="preserve"> </w:t>
      </w:r>
      <w:r>
        <w:rPr>
          <w:color w:val="171717"/>
        </w:rPr>
        <w:t>результаты</w:t>
      </w:r>
      <w:r>
        <w:rPr>
          <w:color w:val="171717"/>
          <w:spacing w:val="-2"/>
        </w:rPr>
        <w:t xml:space="preserve"> </w:t>
      </w:r>
      <w:r>
        <w:rPr>
          <w:color w:val="171717"/>
        </w:rPr>
        <w:t>своего</w:t>
      </w:r>
      <w:r>
        <w:rPr>
          <w:color w:val="171717"/>
          <w:spacing w:val="-4"/>
        </w:rPr>
        <w:t xml:space="preserve"> </w:t>
      </w:r>
      <w:r>
        <w:rPr>
          <w:color w:val="171717"/>
        </w:rPr>
        <w:t>творческого,</w:t>
      </w:r>
      <w:r>
        <w:rPr>
          <w:color w:val="171717"/>
          <w:spacing w:val="-2"/>
        </w:rPr>
        <w:t xml:space="preserve"> </w:t>
      </w:r>
      <w:r>
        <w:rPr>
          <w:color w:val="171717"/>
        </w:rPr>
        <w:t>художественного</w:t>
      </w:r>
      <w:r>
        <w:rPr>
          <w:color w:val="171717"/>
          <w:spacing w:val="-2"/>
        </w:rPr>
        <w:t xml:space="preserve"> </w:t>
      </w:r>
      <w:r>
        <w:rPr>
          <w:color w:val="171717"/>
        </w:rPr>
        <w:t>или</w:t>
      </w:r>
      <w:r>
        <w:rPr>
          <w:color w:val="171717"/>
          <w:spacing w:val="-2"/>
        </w:rPr>
        <w:t xml:space="preserve"> </w:t>
      </w:r>
      <w:r>
        <w:rPr>
          <w:color w:val="171717"/>
        </w:rPr>
        <w:t>исследовательского</w:t>
      </w:r>
      <w:r>
        <w:rPr>
          <w:color w:val="171717"/>
          <w:spacing w:val="-2"/>
        </w:rPr>
        <w:t xml:space="preserve"> </w:t>
      </w:r>
      <w:r>
        <w:rPr>
          <w:color w:val="171717"/>
        </w:rPr>
        <w:t>опыта;</w:t>
      </w:r>
    </w:p>
    <w:p w:rsidR="00F520B6" w:rsidRDefault="004D1F38">
      <w:pPr>
        <w:pStyle w:val="a3"/>
        <w:ind w:right="686"/>
      </w:pPr>
      <w:r>
        <w:rPr>
          <w:color w:val="171717"/>
        </w:rPr>
        <w:t>анализировать</w:t>
      </w:r>
      <w:r>
        <w:rPr>
          <w:color w:val="171717"/>
          <w:spacing w:val="1"/>
        </w:rPr>
        <w:t xml:space="preserve"> </w:t>
      </w:r>
      <w:r>
        <w:rPr>
          <w:color w:val="171717"/>
        </w:rPr>
        <w:t>произведения</w:t>
      </w:r>
      <w:r>
        <w:rPr>
          <w:color w:val="171717"/>
          <w:spacing w:val="1"/>
        </w:rPr>
        <w:t xml:space="preserve"> </w:t>
      </w:r>
      <w:r>
        <w:rPr>
          <w:color w:val="171717"/>
        </w:rPr>
        <w:t>детского</w:t>
      </w:r>
      <w:r>
        <w:rPr>
          <w:color w:val="171717"/>
          <w:spacing w:val="1"/>
        </w:rPr>
        <w:t xml:space="preserve"> </w:t>
      </w:r>
      <w:r>
        <w:rPr>
          <w:color w:val="171717"/>
        </w:rPr>
        <w:t>художественного</w:t>
      </w:r>
      <w:r>
        <w:rPr>
          <w:color w:val="171717"/>
          <w:spacing w:val="1"/>
        </w:rPr>
        <w:t xml:space="preserve"> </w:t>
      </w:r>
      <w:r>
        <w:rPr>
          <w:color w:val="171717"/>
        </w:rPr>
        <w:t>творчества</w:t>
      </w:r>
      <w:r>
        <w:rPr>
          <w:color w:val="171717"/>
          <w:spacing w:val="1"/>
        </w:rPr>
        <w:t xml:space="preserve"> </w:t>
      </w:r>
      <w:r>
        <w:rPr>
          <w:color w:val="171717"/>
        </w:rPr>
        <w:t>с</w:t>
      </w:r>
      <w:r>
        <w:rPr>
          <w:color w:val="171717"/>
          <w:spacing w:val="1"/>
        </w:rPr>
        <w:t xml:space="preserve"> </w:t>
      </w:r>
      <w:r>
        <w:rPr>
          <w:color w:val="171717"/>
        </w:rPr>
        <w:t>позиций</w:t>
      </w:r>
      <w:r>
        <w:rPr>
          <w:color w:val="171717"/>
          <w:spacing w:val="1"/>
        </w:rPr>
        <w:t xml:space="preserve"> </w:t>
      </w:r>
      <w:r>
        <w:rPr>
          <w:color w:val="171717"/>
        </w:rPr>
        <w:t>их</w:t>
      </w:r>
      <w:r>
        <w:rPr>
          <w:color w:val="171717"/>
          <w:spacing w:val="1"/>
        </w:rPr>
        <w:t xml:space="preserve"> </w:t>
      </w:r>
      <w:r>
        <w:rPr>
          <w:color w:val="171717"/>
        </w:rPr>
        <w:t>содержания</w:t>
      </w:r>
      <w:r>
        <w:rPr>
          <w:color w:val="171717"/>
          <w:spacing w:val="-1"/>
        </w:rPr>
        <w:t xml:space="preserve"> </w:t>
      </w:r>
      <w:r>
        <w:rPr>
          <w:color w:val="171717"/>
        </w:rPr>
        <w:t>и</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учебной</w:t>
      </w:r>
      <w:r>
        <w:rPr>
          <w:color w:val="171717"/>
          <w:spacing w:val="-1"/>
        </w:rPr>
        <w:t xml:space="preserve"> </w:t>
      </w:r>
      <w:r>
        <w:rPr>
          <w:color w:val="171717"/>
        </w:rPr>
        <w:t>задачей, поставленной</w:t>
      </w:r>
      <w:r>
        <w:rPr>
          <w:color w:val="171717"/>
          <w:spacing w:val="-1"/>
        </w:rPr>
        <w:t xml:space="preserve"> </w:t>
      </w:r>
      <w:r>
        <w:rPr>
          <w:color w:val="171717"/>
        </w:rPr>
        <w:t>учителем;</w:t>
      </w:r>
    </w:p>
    <w:p w:rsidR="00F520B6" w:rsidRDefault="004D1F38">
      <w:pPr>
        <w:pStyle w:val="a3"/>
        <w:ind w:right="692"/>
      </w:pPr>
      <w:r>
        <w:rPr>
          <w:color w:val="171717"/>
        </w:rPr>
        <w:t>признавать своё и чужое право на ошибку, развивать свои способности сопереживать,</w:t>
      </w:r>
      <w:r>
        <w:rPr>
          <w:color w:val="171717"/>
          <w:spacing w:val="1"/>
        </w:rPr>
        <w:t xml:space="preserve"> </w:t>
      </w:r>
      <w:r>
        <w:rPr>
          <w:color w:val="171717"/>
        </w:rPr>
        <w:t>понимать</w:t>
      </w:r>
      <w:r>
        <w:rPr>
          <w:color w:val="171717"/>
          <w:spacing w:val="-2"/>
        </w:rPr>
        <w:t xml:space="preserve"> </w:t>
      </w:r>
      <w:r>
        <w:rPr>
          <w:color w:val="171717"/>
        </w:rPr>
        <w:t>намерения и</w:t>
      </w:r>
      <w:r>
        <w:rPr>
          <w:color w:val="171717"/>
          <w:spacing w:val="-2"/>
        </w:rPr>
        <w:t xml:space="preserve"> </w:t>
      </w:r>
      <w:r>
        <w:rPr>
          <w:color w:val="171717"/>
        </w:rPr>
        <w:t>переживания</w:t>
      </w:r>
      <w:r>
        <w:rPr>
          <w:color w:val="171717"/>
          <w:spacing w:val="-1"/>
        </w:rPr>
        <w:t xml:space="preserve"> </w:t>
      </w:r>
      <w:r>
        <w:rPr>
          <w:color w:val="171717"/>
        </w:rPr>
        <w:t>свои и других людей;</w:t>
      </w:r>
    </w:p>
    <w:p w:rsidR="00F520B6" w:rsidRDefault="004D1F38">
      <w:pPr>
        <w:pStyle w:val="a3"/>
        <w:ind w:right="692"/>
      </w:pPr>
      <w:r>
        <w:rPr>
          <w:color w:val="171717"/>
        </w:rPr>
        <w:t>взаимодействовать, сотрудничать</w:t>
      </w:r>
      <w:r>
        <w:rPr>
          <w:color w:val="171717"/>
          <w:spacing w:val="1"/>
        </w:rPr>
        <w:t xml:space="preserve"> </w:t>
      </w:r>
      <w:r>
        <w:rPr>
          <w:color w:val="171717"/>
        </w:rPr>
        <w:t>в процессе</w:t>
      </w:r>
      <w:r>
        <w:rPr>
          <w:color w:val="171717"/>
          <w:spacing w:val="1"/>
        </w:rPr>
        <w:t xml:space="preserve"> </w:t>
      </w:r>
      <w:r>
        <w:rPr>
          <w:color w:val="171717"/>
        </w:rPr>
        <w:t>коллективной</w:t>
      </w:r>
      <w:r>
        <w:rPr>
          <w:color w:val="171717"/>
          <w:spacing w:val="1"/>
        </w:rPr>
        <w:t xml:space="preserve"> </w:t>
      </w:r>
      <w:r>
        <w:rPr>
          <w:color w:val="171717"/>
        </w:rPr>
        <w:t>работы, принимать</w:t>
      </w:r>
      <w:r>
        <w:rPr>
          <w:color w:val="171717"/>
          <w:spacing w:val="1"/>
        </w:rPr>
        <w:t xml:space="preserve"> </w:t>
      </w:r>
      <w:r>
        <w:rPr>
          <w:color w:val="171717"/>
        </w:rPr>
        <w:t>цель</w:t>
      </w:r>
      <w:r>
        <w:rPr>
          <w:color w:val="171717"/>
          <w:spacing w:val="1"/>
        </w:rPr>
        <w:t xml:space="preserve"> </w:t>
      </w:r>
      <w:r>
        <w:rPr>
          <w:color w:val="171717"/>
        </w:rPr>
        <w:t>совместной деятельности и строить действия по её достижению, договариваться, выполнять</w:t>
      </w:r>
      <w:r>
        <w:rPr>
          <w:color w:val="171717"/>
          <w:spacing w:val="1"/>
        </w:rPr>
        <w:t xml:space="preserve"> </w:t>
      </w:r>
      <w:r>
        <w:rPr>
          <w:color w:val="171717"/>
        </w:rPr>
        <w:t>поручения, подчиняться, ответственно относиться к своей задаче по достижению общего</w:t>
      </w:r>
      <w:r>
        <w:rPr>
          <w:color w:val="171717"/>
          <w:spacing w:val="1"/>
        </w:rPr>
        <w:t xml:space="preserve"> </w:t>
      </w:r>
      <w:r>
        <w:rPr>
          <w:color w:val="171717"/>
        </w:rPr>
        <w:t>результата.</w:t>
      </w:r>
    </w:p>
    <w:p w:rsidR="00F520B6" w:rsidRDefault="004D1F38" w:rsidP="00B9374A">
      <w:pPr>
        <w:pStyle w:val="1"/>
        <w:numPr>
          <w:ilvl w:val="0"/>
          <w:numId w:val="39"/>
        </w:numPr>
        <w:tabs>
          <w:tab w:val="left" w:pos="1346"/>
        </w:tabs>
        <w:spacing w:before="1"/>
        <w:ind w:hanging="241"/>
      </w:pPr>
      <w:r>
        <w:rPr>
          <w:color w:val="171717"/>
        </w:rPr>
        <w:t>Овладение</w:t>
      </w:r>
      <w:r>
        <w:rPr>
          <w:color w:val="171717"/>
          <w:spacing w:val="-5"/>
        </w:rPr>
        <w:t xml:space="preserve"> </w:t>
      </w:r>
      <w:r>
        <w:rPr>
          <w:color w:val="171717"/>
        </w:rPr>
        <w:t>универсальными</w:t>
      </w:r>
      <w:r>
        <w:rPr>
          <w:color w:val="171717"/>
          <w:spacing w:val="-4"/>
        </w:rPr>
        <w:t xml:space="preserve"> </w:t>
      </w:r>
      <w:r>
        <w:rPr>
          <w:color w:val="171717"/>
        </w:rPr>
        <w:t>регулятивными</w:t>
      </w:r>
      <w:r>
        <w:rPr>
          <w:color w:val="171717"/>
          <w:spacing w:val="-4"/>
        </w:rPr>
        <w:t xml:space="preserve"> </w:t>
      </w:r>
      <w:r>
        <w:rPr>
          <w:color w:val="171717"/>
        </w:rPr>
        <w:t>действиями</w:t>
      </w:r>
    </w:p>
    <w:p w:rsidR="00F520B6" w:rsidRDefault="004D1F38">
      <w:pPr>
        <w:pStyle w:val="a3"/>
        <w:ind w:left="1105" w:firstLine="0"/>
      </w:pPr>
      <w:r>
        <w:rPr>
          <w:color w:val="171717"/>
        </w:rPr>
        <w:t>Обучающиеся</w:t>
      </w:r>
      <w:r>
        <w:rPr>
          <w:color w:val="171717"/>
          <w:spacing w:val="-3"/>
        </w:rPr>
        <w:t xml:space="preserve"> </w:t>
      </w:r>
      <w:r>
        <w:rPr>
          <w:color w:val="171717"/>
        </w:rPr>
        <w:t>должны</w:t>
      </w:r>
      <w:r>
        <w:rPr>
          <w:color w:val="171717"/>
          <w:spacing w:val="-3"/>
        </w:rPr>
        <w:t xml:space="preserve"> </w:t>
      </w:r>
      <w:r>
        <w:rPr>
          <w:color w:val="171717"/>
        </w:rPr>
        <w:t>овладеть</w:t>
      </w:r>
      <w:r>
        <w:rPr>
          <w:color w:val="171717"/>
          <w:spacing w:val="-1"/>
        </w:rPr>
        <w:t xml:space="preserve"> </w:t>
      </w:r>
      <w:r>
        <w:rPr>
          <w:color w:val="171717"/>
        </w:rPr>
        <w:t>следующими</w:t>
      </w:r>
      <w:r>
        <w:rPr>
          <w:color w:val="171717"/>
          <w:spacing w:val="-3"/>
        </w:rPr>
        <w:t xml:space="preserve"> </w:t>
      </w:r>
      <w:r>
        <w:rPr>
          <w:color w:val="171717"/>
        </w:rPr>
        <w:t>действиями:</w:t>
      </w:r>
    </w:p>
    <w:p w:rsidR="00F520B6" w:rsidRDefault="004D1F38">
      <w:pPr>
        <w:pStyle w:val="a3"/>
        <w:ind w:left="1105" w:right="1597" w:firstLine="0"/>
      </w:pPr>
      <w:r>
        <w:rPr>
          <w:color w:val="171717"/>
        </w:rPr>
        <w:t>внимательно относиться и выполнять учебные задачи, поставленные учителем;</w:t>
      </w:r>
      <w:r>
        <w:rPr>
          <w:color w:val="171717"/>
          <w:spacing w:val="-57"/>
        </w:rPr>
        <w:t xml:space="preserve"> </w:t>
      </w:r>
      <w:r>
        <w:rPr>
          <w:color w:val="171717"/>
        </w:rPr>
        <w:t>соблюдать</w:t>
      </w:r>
      <w:r>
        <w:rPr>
          <w:color w:val="171717"/>
          <w:spacing w:val="-1"/>
        </w:rPr>
        <w:t xml:space="preserve"> </w:t>
      </w:r>
      <w:r>
        <w:rPr>
          <w:color w:val="171717"/>
        </w:rPr>
        <w:t>последовательность</w:t>
      </w:r>
      <w:r>
        <w:rPr>
          <w:color w:val="171717"/>
          <w:spacing w:val="-1"/>
        </w:rPr>
        <w:t xml:space="preserve"> </w:t>
      </w:r>
      <w:r>
        <w:rPr>
          <w:color w:val="171717"/>
        </w:rPr>
        <w:t>учебных</w:t>
      </w:r>
      <w:r>
        <w:rPr>
          <w:color w:val="171717"/>
          <w:spacing w:val="-2"/>
        </w:rPr>
        <w:t xml:space="preserve"> </w:t>
      </w:r>
      <w:r>
        <w:rPr>
          <w:color w:val="171717"/>
        </w:rPr>
        <w:t>действий</w:t>
      </w:r>
      <w:r>
        <w:rPr>
          <w:color w:val="171717"/>
          <w:spacing w:val="-1"/>
        </w:rPr>
        <w:t xml:space="preserve"> </w:t>
      </w:r>
      <w:r>
        <w:rPr>
          <w:color w:val="171717"/>
        </w:rPr>
        <w:t>при</w:t>
      </w:r>
      <w:r>
        <w:rPr>
          <w:color w:val="171717"/>
          <w:spacing w:val="-2"/>
        </w:rPr>
        <w:t xml:space="preserve"> </w:t>
      </w:r>
      <w:r>
        <w:rPr>
          <w:color w:val="171717"/>
        </w:rPr>
        <w:t>выполнении</w:t>
      </w:r>
      <w:r>
        <w:rPr>
          <w:color w:val="171717"/>
          <w:spacing w:val="-3"/>
        </w:rPr>
        <w:t xml:space="preserve"> </w:t>
      </w:r>
      <w:r>
        <w:rPr>
          <w:color w:val="171717"/>
        </w:rPr>
        <w:t>задания;</w:t>
      </w:r>
    </w:p>
    <w:p w:rsidR="00F520B6" w:rsidRDefault="004D1F38">
      <w:pPr>
        <w:pStyle w:val="a3"/>
        <w:ind w:right="685"/>
      </w:pPr>
      <w:r>
        <w:rPr>
          <w:color w:val="171717"/>
        </w:rPr>
        <w:t>уметь</w:t>
      </w:r>
      <w:r>
        <w:rPr>
          <w:color w:val="171717"/>
          <w:spacing w:val="17"/>
        </w:rPr>
        <w:t xml:space="preserve"> </w:t>
      </w:r>
      <w:r>
        <w:rPr>
          <w:color w:val="171717"/>
        </w:rPr>
        <w:t>организовывать</w:t>
      </w:r>
      <w:r>
        <w:rPr>
          <w:color w:val="171717"/>
          <w:spacing w:val="16"/>
        </w:rPr>
        <w:t xml:space="preserve"> </w:t>
      </w:r>
      <w:r>
        <w:rPr>
          <w:color w:val="171717"/>
        </w:rPr>
        <w:t>своё</w:t>
      </w:r>
      <w:r>
        <w:rPr>
          <w:color w:val="171717"/>
          <w:spacing w:val="15"/>
        </w:rPr>
        <w:t xml:space="preserve"> </w:t>
      </w:r>
      <w:r>
        <w:rPr>
          <w:color w:val="171717"/>
        </w:rPr>
        <w:t>рабочее</w:t>
      </w:r>
      <w:r>
        <w:rPr>
          <w:color w:val="171717"/>
          <w:spacing w:val="16"/>
        </w:rPr>
        <w:t xml:space="preserve"> </w:t>
      </w:r>
      <w:r>
        <w:rPr>
          <w:color w:val="171717"/>
        </w:rPr>
        <w:t>место</w:t>
      </w:r>
      <w:r>
        <w:rPr>
          <w:color w:val="171717"/>
          <w:spacing w:val="16"/>
        </w:rPr>
        <w:t xml:space="preserve"> </w:t>
      </w:r>
      <w:r>
        <w:rPr>
          <w:color w:val="171717"/>
        </w:rPr>
        <w:t>для</w:t>
      </w:r>
      <w:r>
        <w:rPr>
          <w:color w:val="171717"/>
          <w:spacing w:val="17"/>
        </w:rPr>
        <w:t xml:space="preserve"> </w:t>
      </w:r>
      <w:r>
        <w:rPr>
          <w:color w:val="171717"/>
        </w:rPr>
        <w:t>практической</w:t>
      </w:r>
      <w:r>
        <w:rPr>
          <w:color w:val="171717"/>
          <w:spacing w:val="19"/>
        </w:rPr>
        <w:t xml:space="preserve"> </w:t>
      </w:r>
      <w:r>
        <w:rPr>
          <w:color w:val="171717"/>
        </w:rPr>
        <w:t>работы,</w:t>
      </w:r>
      <w:r>
        <w:rPr>
          <w:color w:val="171717"/>
          <w:spacing w:val="14"/>
        </w:rPr>
        <w:t xml:space="preserve"> </w:t>
      </w:r>
      <w:r>
        <w:rPr>
          <w:color w:val="171717"/>
        </w:rPr>
        <w:t>сохраняя</w:t>
      </w:r>
      <w:r>
        <w:rPr>
          <w:color w:val="171717"/>
          <w:spacing w:val="15"/>
        </w:rPr>
        <w:t xml:space="preserve"> </w:t>
      </w:r>
      <w:r>
        <w:rPr>
          <w:color w:val="171717"/>
        </w:rPr>
        <w:t>порядок</w:t>
      </w:r>
      <w:r>
        <w:rPr>
          <w:color w:val="171717"/>
          <w:spacing w:val="-57"/>
        </w:rPr>
        <w:t xml:space="preserve"> </w:t>
      </w:r>
      <w:r>
        <w:rPr>
          <w:color w:val="171717"/>
        </w:rPr>
        <w:t>в</w:t>
      </w:r>
      <w:r>
        <w:rPr>
          <w:color w:val="171717"/>
          <w:spacing w:val="-2"/>
        </w:rPr>
        <w:t xml:space="preserve"> </w:t>
      </w:r>
      <w:r>
        <w:rPr>
          <w:color w:val="171717"/>
        </w:rPr>
        <w:t>окружающем</w:t>
      </w:r>
      <w:r>
        <w:rPr>
          <w:color w:val="171717"/>
          <w:spacing w:val="-1"/>
        </w:rPr>
        <w:t xml:space="preserve"> </w:t>
      </w:r>
      <w:r>
        <w:rPr>
          <w:color w:val="171717"/>
        </w:rPr>
        <w:t>пространстве</w:t>
      </w:r>
      <w:r>
        <w:rPr>
          <w:color w:val="171717"/>
          <w:spacing w:val="-2"/>
        </w:rPr>
        <w:t xml:space="preserve"> </w:t>
      </w:r>
      <w:r>
        <w:rPr>
          <w:color w:val="171717"/>
        </w:rPr>
        <w:t>и бережно</w:t>
      </w:r>
      <w:r>
        <w:rPr>
          <w:color w:val="171717"/>
          <w:spacing w:val="-1"/>
        </w:rPr>
        <w:t xml:space="preserve"> </w:t>
      </w:r>
      <w:r>
        <w:rPr>
          <w:color w:val="171717"/>
        </w:rPr>
        <w:t>относясь к используемым</w:t>
      </w:r>
      <w:r>
        <w:rPr>
          <w:color w:val="171717"/>
          <w:spacing w:val="-3"/>
        </w:rPr>
        <w:t xml:space="preserve"> </w:t>
      </w:r>
      <w:r>
        <w:rPr>
          <w:color w:val="171717"/>
        </w:rPr>
        <w:t>материалам;</w:t>
      </w:r>
    </w:p>
    <w:p w:rsidR="00F520B6" w:rsidRDefault="004D1F38">
      <w:pPr>
        <w:pStyle w:val="a3"/>
        <w:ind w:right="692"/>
      </w:pPr>
      <w:r>
        <w:rPr>
          <w:color w:val="171717"/>
        </w:rPr>
        <w:t>соотносить свои действия с планируемыми результатами, осуществлять контроль своей</w:t>
      </w:r>
      <w:r>
        <w:rPr>
          <w:color w:val="171717"/>
          <w:spacing w:val="-57"/>
        </w:rPr>
        <w:t xml:space="preserve"> </w:t>
      </w:r>
      <w:r>
        <w:rPr>
          <w:color w:val="171717"/>
        </w:rPr>
        <w:t>деятельности в</w:t>
      </w:r>
      <w:r>
        <w:rPr>
          <w:color w:val="171717"/>
          <w:spacing w:val="-1"/>
        </w:rPr>
        <w:t xml:space="preserve"> </w:t>
      </w:r>
      <w:r>
        <w:rPr>
          <w:color w:val="171717"/>
        </w:rPr>
        <w:t>процессе</w:t>
      </w:r>
      <w:r>
        <w:rPr>
          <w:color w:val="171717"/>
          <w:spacing w:val="-1"/>
        </w:rPr>
        <w:t xml:space="preserve"> </w:t>
      </w:r>
      <w:r>
        <w:rPr>
          <w:color w:val="171717"/>
        </w:rPr>
        <w:t>достижения результата.</w:t>
      </w:r>
    </w:p>
    <w:p w:rsidR="00F520B6" w:rsidRDefault="004D1F38">
      <w:pPr>
        <w:pStyle w:val="1"/>
      </w:pPr>
      <w:r>
        <w:rPr>
          <w:color w:val="171717"/>
        </w:rPr>
        <w:t>ПРЕДМЕТНЫЕ</w:t>
      </w:r>
      <w:r>
        <w:rPr>
          <w:color w:val="171717"/>
          <w:spacing w:val="-5"/>
        </w:rPr>
        <w:t xml:space="preserve"> </w:t>
      </w:r>
      <w:r>
        <w:rPr>
          <w:color w:val="171717"/>
        </w:rPr>
        <w:t>РЕЗУЛЬТАТЫ</w:t>
      </w:r>
    </w:p>
    <w:p w:rsidR="00F520B6" w:rsidRDefault="004D1F38">
      <w:pPr>
        <w:pStyle w:val="a3"/>
        <w:ind w:right="683"/>
      </w:pPr>
      <w:r>
        <w:rPr>
          <w:color w:val="171717"/>
        </w:rPr>
        <w:t>Предметные результаты сформулированы по годам обучения на основе модульного</w:t>
      </w:r>
      <w:r>
        <w:rPr>
          <w:color w:val="171717"/>
          <w:spacing w:val="1"/>
        </w:rPr>
        <w:t xml:space="preserve"> </w:t>
      </w:r>
      <w:r>
        <w:rPr>
          <w:color w:val="171717"/>
        </w:rPr>
        <w:t>построения</w:t>
      </w:r>
      <w:r>
        <w:rPr>
          <w:color w:val="171717"/>
          <w:spacing w:val="1"/>
        </w:rPr>
        <w:t xml:space="preserve"> </w:t>
      </w:r>
      <w:r>
        <w:rPr>
          <w:color w:val="171717"/>
        </w:rPr>
        <w:t>содержания</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Приложением</w:t>
      </w:r>
      <w:r>
        <w:rPr>
          <w:color w:val="171717"/>
          <w:spacing w:val="1"/>
        </w:rPr>
        <w:t xml:space="preserve"> </w:t>
      </w:r>
      <w:r>
        <w:rPr>
          <w:color w:val="171717"/>
        </w:rPr>
        <w:t>№</w:t>
      </w:r>
      <w:r>
        <w:rPr>
          <w:color w:val="171717"/>
          <w:spacing w:val="1"/>
        </w:rPr>
        <w:t xml:space="preserve"> </w:t>
      </w:r>
      <w:r>
        <w:rPr>
          <w:color w:val="171717"/>
        </w:rPr>
        <w:t>8</w:t>
      </w:r>
      <w:r>
        <w:rPr>
          <w:color w:val="171717"/>
          <w:spacing w:val="1"/>
        </w:rPr>
        <w:t xml:space="preserve"> </w:t>
      </w:r>
      <w:r>
        <w:rPr>
          <w:color w:val="171717"/>
        </w:rPr>
        <w:t>к</w:t>
      </w:r>
      <w:r>
        <w:rPr>
          <w:color w:val="171717"/>
          <w:spacing w:val="1"/>
        </w:rPr>
        <w:t xml:space="preserve"> </w:t>
      </w:r>
      <w:r>
        <w:rPr>
          <w:color w:val="171717"/>
        </w:rPr>
        <w:t>Федеральному</w:t>
      </w:r>
      <w:r>
        <w:rPr>
          <w:color w:val="171717"/>
          <w:spacing w:val="1"/>
        </w:rPr>
        <w:t xml:space="preserve"> </w:t>
      </w:r>
      <w:r>
        <w:rPr>
          <w:color w:val="171717"/>
        </w:rPr>
        <w:t>государственному</w:t>
      </w:r>
      <w:r>
        <w:rPr>
          <w:color w:val="171717"/>
          <w:spacing w:val="1"/>
        </w:rPr>
        <w:t xml:space="preserve"> </w:t>
      </w:r>
      <w:r>
        <w:rPr>
          <w:color w:val="171717"/>
        </w:rPr>
        <w:t>образовательному</w:t>
      </w:r>
      <w:r>
        <w:rPr>
          <w:color w:val="171717"/>
          <w:spacing w:val="1"/>
        </w:rPr>
        <w:t xml:space="preserve"> </w:t>
      </w:r>
      <w:r>
        <w:rPr>
          <w:color w:val="171717"/>
        </w:rPr>
        <w:t>стандарту</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утверждённому</w:t>
      </w:r>
      <w:r>
        <w:rPr>
          <w:color w:val="171717"/>
          <w:spacing w:val="-1"/>
        </w:rPr>
        <w:t xml:space="preserve"> </w:t>
      </w:r>
      <w:r>
        <w:rPr>
          <w:color w:val="171717"/>
        </w:rPr>
        <w:t>приказом</w:t>
      </w:r>
      <w:r>
        <w:rPr>
          <w:color w:val="171717"/>
          <w:spacing w:val="-2"/>
        </w:rPr>
        <w:t xml:space="preserve"> </w:t>
      </w:r>
      <w:r>
        <w:rPr>
          <w:color w:val="171717"/>
        </w:rPr>
        <w:t>Министерства</w:t>
      </w:r>
      <w:r>
        <w:rPr>
          <w:color w:val="171717"/>
          <w:spacing w:val="-2"/>
        </w:rPr>
        <w:t xml:space="preserve"> </w:t>
      </w:r>
      <w:r>
        <w:rPr>
          <w:color w:val="171717"/>
        </w:rPr>
        <w:t>просвещения Российской</w:t>
      </w:r>
      <w:r>
        <w:rPr>
          <w:color w:val="171717"/>
          <w:spacing w:val="-1"/>
        </w:rPr>
        <w:t xml:space="preserve"> </w:t>
      </w:r>
      <w:r>
        <w:rPr>
          <w:color w:val="171717"/>
        </w:rPr>
        <w:t>Федерации.</w:t>
      </w:r>
    </w:p>
    <w:p w:rsidR="00F520B6" w:rsidRDefault="004D1F38" w:rsidP="00B9374A">
      <w:pPr>
        <w:pStyle w:val="1"/>
        <w:numPr>
          <w:ilvl w:val="0"/>
          <w:numId w:val="38"/>
        </w:numPr>
        <w:tabs>
          <w:tab w:val="left" w:pos="1286"/>
        </w:tabs>
        <w:spacing w:before="1"/>
        <w:ind w:hanging="181"/>
      </w:pPr>
      <w:r>
        <w:rPr>
          <w:color w:val="171717"/>
        </w:rPr>
        <w:t>КЛАСС</w:t>
      </w:r>
    </w:p>
    <w:p w:rsidR="00F520B6" w:rsidRDefault="004D1F38">
      <w:pPr>
        <w:ind w:left="1105"/>
        <w:jc w:val="both"/>
        <w:rPr>
          <w:b/>
          <w:sz w:val="24"/>
        </w:rPr>
      </w:pPr>
      <w:r>
        <w:rPr>
          <w:b/>
          <w:color w:val="171717"/>
          <w:sz w:val="24"/>
        </w:rPr>
        <w:t>Модуль «Графика»</w:t>
      </w:r>
    </w:p>
    <w:p w:rsidR="00F520B6" w:rsidRDefault="004D1F38">
      <w:pPr>
        <w:pStyle w:val="a3"/>
        <w:ind w:right="687"/>
      </w:pPr>
      <w:r>
        <w:rPr>
          <w:color w:val="171717"/>
        </w:rPr>
        <w:t>Осваивать</w:t>
      </w:r>
      <w:r>
        <w:rPr>
          <w:color w:val="171717"/>
          <w:spacing w:val="1"/>
        </w:rPr>
        <w:t xml:space="preserve"> </w:t>
      </w:r>
      <w:r>
        <w:rPr>
          <w:color w:val="171717"/>
        </w:rPr>
        <w:t>навыки</w:t>
      </w:r>
      <w:r>
        <w:rPr>
          <w:color w:val="171717"/>
          <w:spacing w:val="1"/>
        </w:rPr>
        <w:t xml:space="preserve"> </w:t>
      </w:r>
      <w:r>
        <w:rPr>
          <w:color w:val="171717"/>
        </w:rPr>
        <w:t>применения</w:t>
      </w:r>
      <w:r>
        <w:rPr>
          <w:color w:val="171717"/>
          <w:spacing w:val="1"/>
        </w:rPr>
        <w:t xml:space="preserve"> </w:t>
      </w:r>
      <w:r>
        <w:rPr>
          <w:color w:val="171717"/>
        </w:rPr>
        <w:t>свойств</w:t>
      </w:r>
      <w:r>
        <w:rPr>
          <w:color w:val="171717"/>
          <w:spacing w:val="1"/>
        </w:rPr>
        <w:t xml:space="preserve"> </w:t>
      </w:r>
      <w:r>
        <w:rPr>
          <w:color w:val="171717"/>
        </w:rPr>
        <w:t>простых</w:t>
      </w:r>
      <w:r>
        <w:rPr>
          <w:color w:val="171717"/>
          <w:spacing w:val="1"/>
        </w:rPr>
        <w:t xml:space="preserve"> </w:t>
      </w:r>
      <w:r>
        <w:rPr>
          <w:color w:val="171717"/>
        </w:rPr>
        <w:t>графических</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самостоятельной</w:t>
      </w:r>
      <w:r>
        <w:rPr>
          <w:color w:val="171717"/>
          <w:spacing w:val="-1"/>
        </w:rPr>
        <w:t xml:space="preserve"> </w:t>
      </w:r>
      <w:r>
        <w:rPr>
          <w:color w:val="171717"/>
        </w:rPr>
        <w:t>творческой работе</w:t>
      </w:r>
      <w:r>
        <w:rPr>
          <w:color w:val="171717"/>
          <w:spacing w:val="-1"/>
        </w:rPr>
        <w:t xml:space="preserve"> </w:t>
      </w:r>
      <w:r>
        <w:rPr>
          <w:color w:val="171717"/>
        </w:rPr>
        <w:t>в</w:t>
      </w:r>
      <w:r>
        <w:rPr>
          <w:color w:val="171717"/>
          <w:spacing w:val="-1"/>
        </w:rPr>
        <w:t xml:space="preserve"> </w:t>
      </w:r>
      <w:r>
        <w:rPr>
          <w:color w:val="171717"/>
        </w:rPr>
        <w:t>условиях урока.</w:t>
      </w:r>
    </w:p>
    <w:p w:rsidR="00F520B6" w:rsidRDefault="004D1F38">
      <w:pPr>
        <w:pStyle w:val="a3"/>
        <w:ind w:right="689"/>
      </w:pPr>
      <w:r>
        <w:rPr>
          <w:color w:val="171717"/>
        </w:rPr>
        <w:t>Приобретать первичный опыт в создании графического рисунка на основе знакомства</w:t>
      </w:r>
      <w:r>
        <w:rPr>
          <w:color w:val="171717"/>
          <w:spacing w:val="1"/>
        </w:rPr>
        <w:t xml:space="preserve"> </w:t>
      </w:r>
      <w:r>
        <w:rPr>
          <w:color w:val="171717"/>
        </w:rPr>
        <w:t>со</w:t>
      </w:r>
      <w:r>
        <w:rPr>
          <w:color w:val="171717"/>
          <w:spacing w:val="-1"/>
        </w:rPr>
        <w:t xml:space="preserve"> </w:t>
      </w:r>
      <w:r>
        <w:rPr>
          <w:color w:val="171717"/>
        </w:rPr>
        <w:t>средствами изобразительного языка.</w:t>
      </w:r>
    </w:p>
    <w:p w:rsidR="00F520B6" w:rsidRDefault="004D1F38">
      <w:pPr>
        <w:pStyle w:val="a3"/>
        <w:ind w:right="693"/>
      </w:pPr>
      <w:r>
        <w:rPr>
          <w:color w:val="171717"/>
        </w:rPr>
        <w:t>Приобретать опыт аналитического наблюдения формы предмета, опыт обобщения и</w:t>
      </w:r>
      <w:r>
        <w:rPr>
          <w:color w:val="171717"/>
          <w:spacing w:val="1"/>
        </w:rPr>
        <w:t xml:space="preserve"> </w:t>
      </w:r>
      <w:r>
        <w:rPr>
          <w:color w:val="171717"/>
        </w:rPr>
        <w:t>геометризации</w:t>
      </w:r>
      <w:r>
        <w:rPr>
          <w:color w:val="171717"/>
          <w:spacing w:val="-3"/>
        </w:rPr>
        <w:t xml:space="preserve"> </w:t>
      </w:r>
      <w:r>
        <w:rPr>
          <w:color w:val="171717"/>
        </w:rPr>
        <w:t>наблюдаемой формы как</w:t>
      </w:r>
      <w:r>
        <w:rPr>
          <w:color w:val="171717"/>
          <w:spacing w:val="-1"/>
        </w:rPr>
        <w:t xml:space="preserve"> </w:t>
      </w:r>
      <w:r>
        <w:rPr>
          <w:color w:val="171717"/>
        </w:rPr>
        <w:t>основы обучения рисунку.</w:t>
      </w:r>
    </w:p>
    <w:p w:rsidR="00F520B6" w:rsidRDefault="004D1F38">
      <w:pPr>
        <w:pStyle w:val="a3"/>
        <w:ind w:left="1105" w:firstLine="0"/>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создания</w:t>
      </w:r>
      <w:r>
        <w:rPr>
          <w:color w:val="171717"/>
          <w:spacing w:val="-1"/>
        </w:rPr>
        <w:t xml:space="preserve"> </w:t>
      </w:r>
      <w:r>
        <w:rPr>
          <w:color w:val="171717"/>
        </w:rPr>
        <w:t>рисунка</w:t>
      </w:r>
      <w:r>
        <w:rPr>
          <w:color w:val="171717"/>
          <w:spacing w:val="-2"/>
        </w:rPr>
        <w:t xml:space="preserve"> </w:t>
      </w:r>
      <w:r>
        <w:rPr>
          <w:color w:val="171717"/>
        </w:rPr>
        <w:t>простого</w:t>
      </w:r>
      <w:r>
        <w:rPr>
          <w:color w:val="171717"/>
          <w:spacing w:val="-3"/>
        </w:rPr>
        <w:t xml:space="preserve"> </w:t>
      </w:r>
      <w:r>
        <w:rPr>
          <w:color w:val="171717"/>
        </w:rPr>
        <w:t>(плоского)</w:t>
      </w:r>
      <w:r>
        <w:rPr>
          <w:color w:val="171717"/>
          <w:spacing w:val="-2"/>
        </w:rPr>
        <w:t xml:space="preserve"> </w:t>
      </w:r>
      <w:r>
        <w:rPr>
          <w:color w:val="171717"/>
        </w:rPr>
        <w:t>предмета</w:t>
      </w:r>
      <w:r>
        <w:rPr>
          <w:color w:val="171717"/>
          <w:spacing w:val="-1"/>
        </w:rPr>
        <w:t xml:space="preserve"> </w:t>
      </w:r>
      <w:r>
        <w:rPr>
          <w:color w:val="171717"/>
        </w:rPr>
        <w:t>с</w:t>
      </w:r>
      <w:r>
        <w:rPr>
          <w:color w:val="171717"/>
          <w:spacing w:val="-3"/>
        </w:rPr>
        <w:t xml:space="preserve"> </w:t>
      </w:r>
      <w:r>
        <w:rPr>
          <w:color w:val="171717"/>
        </w:rPr>
        <w:t>натуры.</w:t>
      </w:r>
    </w:p>
    <w:p w:rsidR="00F520B6" w:rsidRDefault="004D1F38">
      <w:pPr>
        <w:pStyle w:val="a3"/>
        <w:ind w:right="692"/>
      </w:pPr>
      <w:r>
        <w:rPr>
          <w:color w:val="171717"/>
        </w:rPr>
        <w:t>Учиться</w:t>
      </w:r>
      <w:r>
        <w:rPr>
          <w:color w:val="171717"/>
          <w:spacing w:val="1"/>
        </w:rPr>
        <w:t xml:space="preserve"> </w:t>
      </w:r>
      <w:r>
        <w:rPr>
          <w:color w:val="171717"/>
        </w:rPr>
        <w:t>анализировать</w:t>
      </w:r>
      <w:r>
        <w:rPr>
          <w:color w:val="171717"/>
          <w:spacing w:val="1"/>
        </w:rPr>
        <w:t xml:space="preserve"> </w:t>
      </w:r>
      <w:r>
        <w:rPr>
          <w:color w:val="171717"/>
        </w:rPr>
        <w:t>соотношения</w:t>
      </w:r>
      <w:r>
        <w:rPr>
          <w:color w:val="171717"/>
          <w:spacing w:val="1"/>
        </w:rPr>
        <w:t xml:space="preserve"> </w:t>
      </w:r>
      <w:r>
        <w:rPr>
          <w:color w:val="171717"/>
        </w:rPr>
        <w:t>пропорций,</w:t>
      </w:r>
      <w:r>
        <w:rPr>
          <w:color w:val="171717"/>
          <w:spacing w:val="1"/>
        </w:rPr>
        <w:t xml:space="preserve"> </w:t>
      </w:r>
      <w:r>
        <w:rPr>
          <w:color w:val="171717"/>
        </w:rPr>
        <w:t>визуально</w:t>
      </w:r>
      <w:r>
        <w:rPr>
          <w:color w:val="171717"/>
          <w:spacing w:val="1"/>
        </w:rPr>
        <w:t xml:space="preserve"> </w:t>
      </w:r>
      <w:r>
        <w:rPr>
          <w:color w:val="171717"/>
        </w:rPr>
        <w:t>сравнивать</w:t>
      </w:r>
      <w:r>
        <w:rPr>
          <w:color w:val="171717"/>
          <w:spacing w:val="1"/>
        </w:rPr>
        <w:t xml:space="preserve"> </w:t>
      </w:r>
      <w:r>
        <w:rPr>
          <w:color w:val="171717"/>
        </w:rPr>
        <w:t>пространственные</w:t>
      </w:r>
      <w:r>
        <w:rPr>
          <w:color w:val="171717"/>
          <w:spacing w:val="-3"/>
        </w:rPr>
        <w:t xml:space="preserve"> </w:t>
      </w:r>
      <w:r>
        <w:rPr>
          <w:color w:val="171717"/>
        </w:rPr>
        <w:t>величины.</w:t>
      </w:r>
    </w:p>
    <w:p w:rsidR="00F520B6" w:rsidRDefault="004D1F38">
      <w:pPr>
        <w:pStyle w:val="a3"/>
        <w:ind w:right="694"/>
      </w:pPr>
      <w:r>
        <w:rPr>
          <w:color w:val="171717"/>
        </w:rPr>
        <w:t>Приобретать первичные знания и навыки композиционного расположения изображения</w:t>
      </w:r>
      <w:r>
        <w:rPr>
          <w:color w:val="171717"/>
          <w:spacing w:val="-57"/>
        </w:rPr>
        <w:t xml:space="preserve"> </w:t>
      </w:r>
      <w:r>
        <w:rPr>
          <w:color w:val="171717"/>
        </w:rPr>
        <w:t>на</w:t>
      </w:r>
      <w:r>
        <w:rPr>
          <w:color w:val="171717"/>
          <w:spacing w:val="-1"/>
        </w:rPr>
        <w:t xml:space="preserve"> </w:t>
      </w:r>
      <w:r>
        <w:rPr>
          <w:color w:val="171717"/>
        </w:rPr>
        <w:t>листе.</w:t>
      </w:r>
    </w:p>
    <w:p w:rsidR="00F520B6" w:rsidRDefault="004D1F38">
      <w:pPr>
        <w:pStyle w:val="a3"/>
        <w:ind w:right="687"/>
      </w:pPr>
      <w:r>
        <w:rPr>
          <w:color w:val="171717"/>
        </w:rPr>
        <w:t>Уметь</w:t>
      </w:r>
      <w:r>
        <w:rPr>
          <w:color w:val="171717"/>
          <w:spacing w:val="1"/>
        </w:rPr>
        <w:t xml:space="preserve"> </w:t>
      </w:r>
      <w:r>
        <w:rPr>
          <w:color w:val="171717"/>
        </w:rPr>
        <w:t>выбирать</w:t>
      </w:r>
      <w:r>
        <w:rPr>
          <w:color w:val="171717"/>
          <w:spacing w:val="1"/>
        </w:rPr>
        <w:t xml:space="preserve"> </w:t>
      </w:r>
      <w:r>
        <w:rPr>
          <w:color w:val="171717"/>
        </w:rPr>
        <w:t>вертикальный</w:t>
      </w:r>
      <w:r>
        <w:rPr>
          <w:color w:val="171717"/>
          <w:spacing w:val="1"/>
        </w:rPr>
        <w:t xml:space="preserve"> </w:t>
      </w:r>
      <w:r>
        <w:rPr>
          <w:color w:val="171717"/>
        </w:rPr>
        <w:t>или</w:t>
      </w:r>
      <w:r>
        <w:rPr>
          <w:color w:val="171717"/>
          <w:spacing w:val="1"/>
        </w:rPr>
        <w:t xml:space="preserve"> </w:t>
      </w:r>
      <w:r>
        <w:rPr>
          <w:color w:val="171717"/>
        </w:rPr>
        <w:t>горизонтальный</w:t>
      </w:r>
      <w:r>
        <w:rPr>
          <w:color w:val="171717"/>
          <w:spacing w:val="1"/>
        </w:rPr>
        <w:t xml:space="preserve"> </w:t>
      </w:r>
      <w:r>
        <w:rPr>
          <w:color w:val="171717"/>
        </w:rPr>
        <w:t>формат</w:t>
      </w:r>
      <w:r>
        <w:rPr>
          <w:color w:val="171717"/>
          <w:spacing w:val="1"/>
        </w:rPr>
        <w:t xml:space="preserve"> </w:t>
      </w:r>
      <w:r>
        <w:rPr>
          <w:color w:val="171717"/>
        </w:rPr>
        <w:t>листа</w:t>
      </w:r>
      <w:r>
        <w:rPr>
          <w:color w:val="171717"/>
          <w:spacing w:val="1"/>
        </w:rPr>
        <w:t xml:space="preserve"> </w:t>
      </w:r>
      <w:r>
        <w:rPr>
          <w:color w:val="171717"/>
        </w:rPr>
        <w:t>для</w:t>
      </w:r>
      <w:r>
        <w:rPr>
          <w:color w:val="171717"/>
          <w:spacing w:val="1"/>
        </w:rPr>
        <w:t xml:space="preserve"> </w:t>
      </w:r>
      <w:r>
        <w:rPr>
          <w:color w:val="171717"/>
        </w:rPr>
        <w:t>выполнения</w:t>
      </w:r>
      <w:r>
        <w:rPr>
          <w:color w:val="171717"/>
          <w:spacing w:val="1"/>
        </w:rPr>
        <w:t xml:space="preserve"> </w:t>
      </w:r>
      <w:r>
        <w:rPr>
          <w:color w:val="171717"/>
        </w:rPr>
        <w:t>соответствующих</w:t>
      </w:r>
      <w:r>
        <w:rPr>
          <w:color w:val="171717"/>
          <w:spacing w:val="-1"/>
        </w:rPr>
        <w:t xml:space="preserve"> </w:t>
      </w:r>
      <w:r>
        <w:rPr>
          <w:color w:val="171717"/>
        </w:rPr>
        <w:t>задач</w:t>
      </w:r>
      <w:r>
        <w:rPr>
          <w:color w:val="171717"/>
          <w:spacing w:val="-1"/>
        </w:rPr>
        <w:t xml:space="preserve"> </w:t>
      </w:r>
      <w:r>
        <w:rPr>
          <w:color w:val="171717"/>
        </w:rPr>
        <w:t>рисунка.</w:t>
      </w:r>
    </w:p>
    <w:p w:rsidR="00F520B6" w:rsidRDefault="004D1F38">
      <w:pPr>
        <w:pStyle w:val="a3"/>
        <w:ind w:right="696"/>
      </w:pPr>
      <w:r>
        <w:rPr>
          <w:color w:val="171717"/>
        </w:rPr>
        <w:t>Воспринимать</w:t>
      </w:r>
      <w:r>
        <w:rPr>
          <w:color w:val="171717"/>
          <w:spacing w:val="1"/>
        </w:rPr>
        <w:t xml:space="preserve"> </w:t>
      </w:r>
      <w:r>
        <w:rPr>
          <w:color w:val="171717"/>
        </w:rPr>
        <w:t>учебную</w:t>
      </w:r>
      <w:r>
        <w:rPr>
          <w:color w:val="171717"/>
          <w:spacing w:val="1"/>
        </w:rPr>
        <w:t xml:space="preserve"> </w:t>
      </w:r>
      <w:r>
        <w:rPr>
          <w:color w:val="171717"/>
        </w:rPr>
        <w:t>задачу,</w:t>
      </w:r>
      <w:r>
        <w:rPr>
          <w:color w:val="171717"/>
          <w:spacing w:val="1"/>
        </w:rPr>
        <w:t xml:space="preserve"> </w:t>
      </w:r>
      <w:r>
        <w:rPr>
          <w:color w:val="171717"/>
        </w:rPr>
        <w:t>поставленную</w:t>
      </w:r>
      <w:r>
        <w:rPr>
          <w:color w:val="171717"/>
          <w:spacing w:val="1"/>
        </w:rPr>
        <w:t xml:space="preserve"> </w:t>
      </w:r>
      <w:r>
        <w:rPr>
          <w:color w:val="171717"/>
        </w:rPr>
        <w:t>учителем,</w:t>
      </w:r>
      <w:r>
        <w:rPr>
          <w:color w:val="171717"/>
          <w:spacing w:val="1"/>
        </w:rPr>
        <w:t xml:space="preserve"> </w:t>
      </w:r>
      <w:r>
        <w:rPr>
          <w:color w:val="171717"/>
        </w:rPr>
        <w:t>и</w:t>
      </w:r>
      <w:r>
        <w:rPr>
          <w:color w:val="171717"/>
          <w:spacing w:val="1"/>
        </w:rPr>
        <w:t xml:space="preserve"> </w:t>
      </w:r>
      <w:r>
        <w:rPr>
          <w:color w:val="171717"/>
        </w:rPr>
        <w:t>решать</w:t>
      </w:r>
      <w:r>
        <w:rPr>
          <w:color w:val="171717"/>
          <w:spacing w:val="1"/>
        </w:rPr>
        <w:t xml:space="preserve"> </w:t>
      </w:r>
      <w:r>
        <w:rPr>
          <w:color w:val="171717"/>
        </w:rPr>
        <w:t>её</w:t>
      </w:r>
      <w:r>
        <w:rPr>
          <w:color w:val="171717"/>
          <w:spacing w:val="1"/>
        </w:rPr>
        <w:t xml:space="preserve"> </w:t>
      </w:r>
      <w:r>
        <w:rPr>
          <w:color w:val="171717"/>
        </w:rPr>
        <w:t>в</w:t>
      </w:r>
      <w:r>
        <w:rPr>
          <w:color w:val="171717"/>
          <w:spacing w:val="1"/>
        </w:rPr>
        <w:t xml:space="preserve"> </w:t>
      </w:r>
      <w:r>
        <w:rPr>
          <w:color w:val="171717"/>
        </w:rPr>
        <w:t>своей</w:t>
      </w:r>
      <w:r>
        <w:rPr>
          <w:color w:val="171717"/>
          <w:spacing w:val="1"/>
        </w:rPr>
        <w:t xml:space="preserve"> </w:t>
      </w:r>
      <w:r>
        <w:rPr>
          <w:color w:val="171717"/>
        </w:rPr>
        <w:t>практической</w:t>
      </w:r>
      <w:r>
        <w:rPr>
          <w:color w:val="171717"/>
          <w:spacing w:val="-1"/>
        </w:rPr>
        <w:t xml:space="preserve"> </w:t>
      </w:r>
      <w:r>
        <w:rPr>
          <w:color w:val="171717"/>
        </w:rPr>
        <w:t>художественной деятельности.</w:t>
      </w:r>
    </w:p>
    <w:p w:rsidR="00F520B6" w:rsidRDefault="004D1F38">
      <w:pPr>
        <w:pStyle w:val="a3"/>
        <w:spacing w:before="1"/>
        <w:ind w:right="685"/>
      </w:pPr>
      <w:r>
        <w:rPr>
          <w:color w:val="171717"/>
        </w:rPr>
        <w:t>Уметь</w:t>
      </w:r>
      <w:r>
        <w:rPr>
          <w:color w:val="171717"/>
          <w:spacing w:val="1"/>
        </w:rPr>
        <w:t xml:space="preserve"> </w:t>
      </w:r>
      <w:r>
        <w:rPr>
          <w:color w:val="171717"/>
        </w:rPr>
        <w:t>обсуждать</w:t>
      </w:r>
      <w:r>
        <w:rPr>
          <w:color w:val="171717"/>
          <w:spacing w:val="1"/>
        </w:rPr>
        <w:t xml:space="preserve"> </w:t>
      </w:r>
      <w:r>
        <w:rPr>
          <w:color w:val="171717"/>
        </w:rPr>
        <w:t>результаты</w:t>
      </w:r>
      <w:r>
        <w:rPr>
          <w:color w:val="171717"/>
          <w:spacing w:val="1"/>
        </w:rPr>
        <w:t xml:space="preserve"> </w:t>
      </w:r>
      <w:r>
        <w:rPr>
          <w:color w:val="171717"/>
        </w:rPr>
        <w:t>своей</w:t>
      </w:r>
      <w:r>
        <w:rPr>
          <w:color w:val="171717"/>
          <w:spacing w:val="1"/>
        </w:rPr>
        <w:t xml:space="preserve"> </w:t>
      </w:r>
      <w:r>
        <w:rPr>
          <w:color w:val="171717"/>
        </w:rPr>
        <w:t>практической</w:t>
      </w:r>
      <w:r>
        <w:rPr>
          <w:color w:val="171717"/>
          <w:spacing w:val="1"/>
        </w:rPr>
        <w:t xml:space="preserve"> </w:t>
      </w:r>
      <w:r>
        <w:rPr>
          <w:color w:val="171717"/>
        </w:rPr>
        <w:t>работы</w:t>
      </w:r>
      <w:r>
        <w:rPr>
          <w:color w:val="171717"/>
          <w:spacing w:val="1"/>
        </w:rPr>
        <w:t xml:space="preserve"> </w:t>
      </w:r>
      <w:r>
        <w:rPr>
          <w:color w:val="171717"/>
        </w:rPr>
        <w:t>и</w:t>
      </w:r>
      <w:r>
        <w:rPr>
          <w:color w:val="171717"/>
          <w:spacing w:val="1"/>
        </w:rPr>
        <w:t xml:space="preserve"> </w:t>
      </w:r>
      <w:r>
        <w:rPr>
          <w:color w:val="171717"/>
        </w:rPr>
        <w:t>работы</w:t>
      </w:r>
      <w:r>
        <w:rPr>
          <w:color w:val="171717"/>
          <w:spacing w:val="1"/>
        </w:rPr>
        <w:t xml:space="preserve"> </w:t>
      </w:r>
      <w:r>
        <w:rPr>
          <w:color w:val="171717"/>
        </w:rPr>
        <w:t>товарищей</w:t>
      </w:r>
      <w:r>
        <w:rPr>
          <w:color w:val="171717"/>
          <w:spacing w:val="60"/>
        </w:rPr>
        <w:t xml:space="preserve"> </w:t>
      </w:r>
      <w:r>
        <w:rPr>
          <w:color w:val="171717"/>
        </w:rPr>
        <w:t>с</w:t>
      </w:r>
      <w:r>
        <w:rPr>
          <w:color w:val="171717"/>
          <w:spacing w:val="1"/>
        </w:rPr>
        <w:t xml:space="preserve"> </w:t>
      </w:r>
      <w:r>
        <w:rPr>
          <w:color w:val="171717"/>
        </w:rPr>
        <w:t>позиций соответствия их поставленной учебной задаче, с позиций выраженного в рисунке</w:t>
      </w:r>
      <w:r>
        <w:rPr>
          <w:color w:val="171717"/>
          <w:spacing w:val="1"/>
        </w:rPr>
        <w:t xml:space="preserve"> </w:t>
      </w:r>
      <w:r>
        <w:rPr>
          <w:color w:val="171717"/>
        </w:rPr>
        <w:t>содержания</w:t>
      </w:r>
      <w:r>
        <w:rPr>
          <w:color w:val="171717"/>
          <w:spacing w:val="-2"/>
        </w:rPr>
        <w:t xml:space="preserve"> </w:t>
      </w:r>
      <w:r>
        <w:rPr>
          <w:color w:val="171717"/>
        </w:rPr>
        <w:t>и</w:t>
      </w:r>
      <w:r>
        <w:rPr>
          <w:color w:val="171717"/>
          <w:spacing w:val="-1"/>
        </w:rPr>
        <w:t xml:space="preserve"> </w:t>
      </w:r>
      <w:r>
        <w:rPr>
          <w:color w:val="171717"/>
        </w:rPr>
        <w:t>графических</w:t>
      </w:r>
      <w:r>
        <w:rPr>
          <w:color w:val="171717"/>
          <w:spacing w:val="-1"/>
        </w:rPr>
        <w:t xml:space="preserve"> </w:t>
      </w:r>
      <w:r>
        <w:rPr>
          <w:color w:val="171717"/>
        </w:rPr>
        <w:t>средств</w:t>
      </w:r>
      <w:r>
        <w:rPr>
          <w:color w:val="171717"/>
          <w:spacing w:val="-1"/>
        </w:rPr>
        <w:t xml:space="preserve"> </w:t>
      </w:r>
      <w:r>
        <w:rPr>
          <w:color w:val="171717"/>
        </w:rPr>
        <w:t>его</w:t>
      </w:r>
      <w:r>
        <w:rPr>
          <w:color w:val="171717"/>
          <w:spacing w:val="-2"/>
        </w:rPr>
        <w:t xml:space="preserve"> </w:t>
      </w:r>
      <w:r>
        <w:rPr>
          <w:color w:val="171717"/>
        </w:rPr>
        <w:t>выражения</w:t>
      </w:r>
      <w:r>
        <w:rPr>
          <w:color w:val="171717"/>
          <w:spacing w:val="-1"/>
        </w:rPr>
        <w:t xml:space="preserve"> </w:t>
      </w:r>
      <w:r>
        <w:rPr>
          <w:color w:val="171717"/>
        </w:rPr>
        <w:t>(в</w:t>
      </w:r>
      <w:r>
        <w:rPr>
          <w:color w:val="171717"/>
          <w:spacing w:val="-3"/>
        </w:rPr>
        <w:t xml:space="preserve"> </w:t>
      </w:r>
      <w:r>
        <w:rPr>
          <w:color w:val="171717"/>
        </w:rPr>
        <w:t>рамках</w:t>
      </w:r>
      <w:r>
        <w:rPr>
          <w:color w:val="171717"/>
          <w:spacing w:val="-2"/>
        </w:rPr>
        <w:t xml:space="preserve"> </w:t>
      </w:r>
      <w:r>
        <w:rPr>
          <w:color w:val="171717"/>
        </w:rPr>
        <w:t>программного</w:t>
      </w:r>
      <w:r>
        <w:rPr>
          <w:color w:val="171717"/>
          <w:spacing w:val="-1"/>
        </w:rPr>
        <w:t xml:space="preserve"> </w:t>
      </w:r>
      <w:r>
        <w:rPr>
          <w:color w:val="171717"/>
        </w:rPr>
        <w:t>материала).</w:t>
      </w:r>
    </w:p>
    <w:p w:rsidR="00F520B6" w:rsidRDefault="004D1F38">
      <w:pPr>
        <w:pStyle w:val="1"/>
      </w:pPr>
      <w:r>
        <w:rPr>
          <w:color w:val="171717"/>
        </w:rPr>
        <w:t>Модуль</w:t>
      </w:r>
      <w:r>
        <w:rPr>
          <w:color w:val="171717"/>
          <w:spacing w:val="-1"/>
        </w:rPr>
        <w:t xml:space="preserve"> </w:t>
      </w:r>
      <w:r>
        <w:rPr>
          <w:color w:val="171717"/>
        </w:rPr>
        <w:t>«Живопись»</w:t>
      </w:r>
    </w:p>
    <w:p w:rsidR="00F520B6" w:rsidRDefault="004D1F38">
      <w:pPr>
        <w:pStyle w:val="a3"/>
        <w:ind w:left="1105" w:firstLine="0"/>
      </w:pPr>
      <w:r>
        <w:rPr>
          <w:color w:val="171717"/>
        </w:rPr>
        <w:t>Осваивать</w:t>
      </w:r>
      <w:r>
        <w:rPr>
          <w:color w:val="171717"/>
          <w:spacing w:val="-2"/>
        </w:rPr>
        <w:t xml:space="preserve"> </w:t>
      </w:r>
      <w:r>
        <w:rPr>
          <w:color w:val="171717"/>
        </w:rPr>
        <w:t>навыки</w:t>
      </w:r>
      <w:r>
        <w:rPr>
          <w:color w:val="171717"/>
          <w:spacing w:val="-3"/>
        </w:rPr>
        <w:t xml:space="preserve"> </w:t>
      </w:r>
      <w:r>
        <w:rPr>
          <w:color w:val="171717"/>
        </w:rPr>
        <w:t>работы</w:t>
      </w:r>
      <w:r>
        <w:rPr>
          <w:color w:val="171717"/>
          <w:spacing w:val="-2"/>
        </w:rPr>
        <w:t xml:space="preserve"> </w:t>
      </w:r>
      <w:r>
        <w:rPr>
          <w:color w:val="171717"/>
        </w:rPr>
        <w:t>красками</w:t>
      </w:r>
      <w:r>
        <w:rPr>
          <w:color w:val="171717"/>
          <w:spacing w:val="-3"/>
        </w:rPr>
        <w:t xml:space="preserve"> </w:t>
      </w:r>
      <w:r>
        <w:rPr>
          <w:color w:val="171717"/>
        </w:rPr>
        <w:t>«гуашь»</w:t>
      </w:r>
      <w:r>
        <w:rPr>
          <w:color w:val="171717"/>
          <w:spacing w:val="-2"/>
        </w:rPr>
        <w:t xml:space="preserve"> </w:t>
      </w:r>
      <w:r>
        <w:rPr>
          <w:color w:val="171717"/>
        </w:rPr>
        <w:t>в</w:t>
      </w:r>
      <w:r>
        <w:rPr>
          <w:color w:val="171717"/>
          <w:spacing w:val="-4"/>
        </w:rPr>
        <w:t xml:space="preserve"> </w:t>
      </w:r>
      <w:r>
        <w:rPr>
          <w:color w:val="171717"/>
        </w:rPr>
        <w:t>условиях</w:t>
      </w:r>
      <w:r>
        <w:rPr>
          <w:color w:val="171717"/>
          <w:spacing w:val="1"/>
        </w:rPr>
        <w:t xml:space="preserve"> </w:t>
      </w:r>
      <w:r>
        <w:rPr>
          <w:color w:val="171717"/>
        </w:rPr>
        <w:t>урока.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3"/>
      </w:pPr>
      <w:r>
        <w:rPr>
          <w:color w:val="171717"/>
        </w:rPr>
        <w:t>Знать</w:t>
      </w:r>
      <w:r>
        <w:rPr>
          <w:color w:val="171717"/>
          <w:spacing w:val="1"/>
        </w:rPr>
        <w:t xml:space="preserve"> </w:t>
      </w:r>
      <w:r>
        <w:rPr>
          <w:color w:val="171717"/>
        </w:rPr>
        <w:t>три</w:t>
      </w:r>
      <w:r>
        <w:rPr>
          <w:color w:val="171717"/>
          <w:spacing w:val="1"/>
        </w:rPr>
        <w:t xml:space="preserve"> </w:t>
      </w:r>
      <w:r>
        <w:rPr>
          <w:color w:val="171717"/>
        </w:rPr>
        <w:t>основных</w:t>
      </w:r>
      <w:r>
        <w:rPr>
          <w:color w:val="171717"/>
          <w:spacing w:val="1"/>
        </w:rPr>
        <w:t xml:space="preserve"> </w:t>
      </w:r>
      <w:r>
        <w:rPr>
          <w:color w:val="171717"/>
        </w:rPr>
        <w:t>цвета;</w:t>
      </w:r>
      <w:r>
        <w:rPr>
          <w:color w:val="171717"/>
          <w:spacing w:val="1"/>
        </w:rPr>
        <w:t xml:space="preserve"> </w:t>
      </w:r>
      <w:r>
        <w:rPr>
          <w:color w:val="171717"/>
        </w:rPr>
        <w:t>обсуждать</w:t>
      </w:r>
      <w:r>
        <w:rPr>
          <w:color w:val="171717"/>
          <w:spacing w:val="1"/>
        </w:rPr>
        <w:t xml:space="preserve"> </w:t>
      </w:r>
      <w:r>
        <w:rPr>
          <w:color w:val="171717"/>
        </w:rPr>
        <w:t>и</w:t>
      </w:r>
      <w:r>
        <w:rPr>
          <w:color w:val="171717"/>
          <w:spacing w:val="1"/>
        </w:rPr>
        <w:t xml:space="preserve"> </w:t>
      </w:r>
      <w:r>
        <w:rPr>
          <w:color w:val="171717"/>
        </w:rPr>
        <w:t>называть</w:t>
      </w:r>
      <w:r>
        <w:rPr>
          <w:color w:val="171717"/>
          <w:spacing w:val="1"/>
        </w:rPr>
        <w:t xml:space="preserve"> </w:t>
      </w:r>
      <w:r>
        <w:rPr>
          <w:color w:val="171717"/>
        </w:rPr>
        <w:t>ассоциативные</w:t>
      </w:r>
      <w:r>
        <w:rPr>
          <w:color w:val="171717"/>
          <w:spacing w:val="1"/>
        </w:rPr>
        <w:t xml:space="preserve"> </w:t>
      </w:r>
      <w:r>
        <w:rPr>
          <w:color w:val="171717"/>
        </w:rPr>
        <w:t>представления,</w:t>
      </w:r>
      <w:r>
        <w:rPr>
          <w:color w:val="171717"/>
          <w:spacing w:val="1"/>
        </w:rPr>
        <w:t xml:space="preserve"> </w:t>
      </w:r>
      <w:r>
        <w:rPr>
          <w:color w:val="171717"/>
        </w:rPr>
        <w:t>которые</w:t>
      </w:r>
      <w:r>
        <w:rPr>
          <w:color w:val="171717"/>
          <w:spacing w:val="-2"/>
        </w:rPr>
        <w:t xml:space="preserve"> </w:t>
      </w:r>
      <w:r>
        <w:rPr>
          <w:color w:val="171717"/>
        </w:rPr>
        <w:t>рождает каждый цвет.</w:t>
      </w:r>
    </w:p>
    <w:p w:rsidR="00F520B6" w:rsidRDefault="004D1F38">
      <w:pPr>
        <w:pStyle w:val="a3"/>
        <w:spacing w:before="1"/>
        <w:ind w:right="684"/>
      </w:pPr>
      <w:r>
        <w:rPr>
          <w:color w:val="171717"/>
        </w:rPr>
        <w:t>Осознавать</w:t>
      </w:r>
      <w:r>
        <w:rPr>
          <w:color w:val="171717"/>
          <w:spacing w:val="1"/>
        </w:rPr>
        <w:t xml:space="preserve"> </w:t>
      </w:r>
      <w:r>
        <w:rPr>
          <w:color w:val="171717"/>
        </w:rPr>
        <w:t>эмоциональное</w:t>
      </w:r>
      <w:r>
        <w:rPr>
          <w:color w:val="171717"/>
          <w:spacing w:val="1"/>
        </w:rPr>
        <w:t xml:space="preserve"> </w:t>
      </w:r>
      <w:r>
        <w:rPr>
          <w:color w:val="171717"/>
        </w:rPr>
        <w:t>звучание</w:t>
      </w:r>
      <w:r>
        <w:rPr>
          <w:color w:val="171717"/>
          <w:spacing w:val="1"/>
        </w:rPr>
        <w:t xml:space="preserve"> </w:t>
      </w:r>
      <w:r>
        <w:rPr>
          <w:color w:val="171717"/>
        </w:rPr>
        <w:t>цвета</w:t>
      </w:r>
      <w:r>
        <w:rPr>
          <w:color w:val="171717"/>
          <w:spacing w:val="1"/>
        </w:rPr>
        <w:t xml:space="preserve"> </w:t>
      </w:r>
      <w:r>
        <w:rPr>
          <w:color w:val="171717"/>
        </w:rPr>
        <w:t>и</w:t>
      </w:r>
      <w:r>
        <w:rPr>
          <w:color w:val="171717"/>
          <w:spacing w:val="1"/>
        </w:rPr>
        <w:t xml:space="preserve"> </w:t>
      </w:r>
      <w:r>
        <w:rPr>
          <w:color w:val="171717"/>
        </w:rPr>
        <w:t>уметь</w:t>
      </w:r>
      <w:r>
        <w:rPr>
          <w:color w:val="171717"/>
          <w:spacing w:val="1"/>
        </w:rPr>
        <w:t xml:space="preserve"> </w:t>
      </w:r>
      <w:r>
        <w:rPr>
          <w:color w:val="171717"/>
        </w:rPr>
        <w:t>формулировать</w:t>
      </w:r>
      <w:r>
        <w:rPr>
          <w:color w:val="171717"/>
          <w:spacing w:val="1"/>
        </w:rPr>
        <w:t xml:space="preserve"> </w:t>
      </w:r>
      <w:r>
        <w:rPr>
          <w:color w:val="171717"/>
        </w:rPr>
        <w:t>своё</w:t>
      </w:r>
      <w:r>
        <w:rPr>
          <w:color w:val="171717"/>
          <w:spacing w:val="1"/>
        </w:rPr>
        <w:t xml:space="preserve"> </w:t>
      </w:r>
      <w:r>
        <w:rPr>
          <w:color w:val="171717"/>
        </w:rPr>
        <w:t>мнение</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опыт жизненных ассоциаций.</w:t>
      </w:r>
    </w:p>
    <w:p w:rsidR="00F520B6" w:rsidRDefault="004D1F38">
      <w:pPr>
        <w:pStyle w:val="a3"/>
        <w:ind w:right="689"/>
      </w:pPr>
      <w:r>
        <w:rPr>
          <w:color w:val="171717"/>
        </w:rPr>
        <w:t>Приобретать опыт экспериментирования, исследования результатов смешения красок и</w:t>
      </w:r>
      <w:r>
        <w:rPr>
          <w:color w:val="171717"/>
          <w:spacing w:val="-57"/>
        </w:rPr>
        <w:t xml:space="preserve"> </w:t>
      </w:r>
      <w:r>
        <w:rPr>
          <w:color w:val="171717"/>
        </w:rPr>
        <w:t>получения</w:t>
      </w:r>
      <w:r>
        <w:rPr>
          <w:color w:val="171717"/>
          <w:spacing w:val="-1"/>
        </w:rPr>
        <w:t xml:space="preserve"> </w:t>
      </w:r>
      <w:r>
        <w:rPr>
          <w:color w:val="171717"/>
        </w:rPr>
        <w:t>нового</w:t>
      </w:r>
      <w:r>
        <w:rPr>
          <w:color w:val="171717"/>
          <w:spacing w:val="-3"/>
        </w:rPr>
        <w:t xml:space="preserve"> </w:t>
      </w:r>
      <w:r>
        <w:rPr>
          <w:color w:val="171717"/>
        </w:rPr>
        <w:t>цвета.</w:t>
      </w:r>
    </w:p>
    <w:p w:rsidR="00F520B6" w:rsidRDefault="004D1F38">
      <w:pPr>
        <w:pStyle w:val="a3"/>
        <w:ind w:right="693"/>
      </w:pPr>
      <w:r>
        <w:rPr>
          <w:color w:val="171717"/>
        </w:rPr>
        <w:t>Вести</w:t>
      </w:r>
      <w:r>
        <w:rPr>
          <w:color w:val="171717"/>
          <w:spacing w:val="1"/>
        </w:rPr>
        <w:t xml:space="preserve"> </w:t>
      </w:r>
      <w:r>
        <w:rPr>
          <w:color w:val="171717"/>
        </w:rPr>
        <w:t>творческую</w:t>
      </w:r>
      <w:r>
        <w:rPr>
          <w:color w:val="171717"/>
          <w:spacing w:val="1"/>
        </w:rPr>
        <w:t xml:space="preserve"> </w:t>
      </w:r>
      <w:r>
        <w:rPr>
          <w:color w:val="171717"/>
        </w:rPr>
        <w:t>работу</w:t>
      </w:r>
      <w:r>
        <w:rPr>
          <w:color w:val="171717"/>
          <w:spacing w:val="1"/>
        </w:rPr>
        <w:t xml:space="preserve"> </w:t>
      </w:r>
      <w:r>
        <w:rPr>
          <w:color w:val="171717"/>
        </w:rPr>
        <w:t>на</w:t>
      </w:r>
      <w:r>
        <w:rPr>
          <w:color w:val="171717"/>
          <w:spacing w:val="1"/>
        </w:rPr>
        <w:t xml:space="preserve"> </w:t>
      </w:r>
      <w:r>
        <w:rPr>
          <w:color w:val="171717"/>
        </w:rPr>
        <w:t>заданную</w:t>
      </w:r>
      <w:r>
        <w:rPr>
          <w:color w:val="171717"/>
          <w:spacing w:val="1"/>
        </w:rPr>
        <w:t xml:space="preserve"> </w:t>
      </w:r>
      <w:r>
        <w:rPr>
          <w:color w:val="171717"/>
        </w:rPr>
        <w:t>тему</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зрительные</w:t>
      </w:r>
      <w:r>
        <w:rPr>
          <w:color w:val="171717"/>
          <w:spacing w:val="1"/>
        </w:rPr>
        <w:t xml:space="preserve"> </w:t>
      </w:r>
      <w:r>
        <w:rPr>
          <w:color w:val="171717"/>
        </w:rPr>
        <w:t>впечатления,</w:t>
      </w:r>
      <w:r>
        <w:rPr>
          <w:color w:val="171717"/>
          <w:spacing w:val="1"/>
        </w:rPr>
        <w:t xml:space="preserve"> </w:t>
      </w:r>
      <w:r>
        <w:rPr>
          <w:color w:val="171717"/>
        </w:rPr>
        <w:t>организованные</w:t>
      </w:r>
      <w:r>
        <w:rPr>
          <w:color w:val="171717"/>
          <w:spacing w:val="-3"/>
        </w:rPr>
        <w:t xml:space="preserve"> </w:t>
      </w:r>
      <w:r>
        <w:rPr>
          <w:color w:val="171717"/>
        </w:rPr>
        <w:t>педагогом.</w:t>
      </w:r>
    </w:p>
    <w:p w:rsidR="00F520B6" w:rsidRDefault="004D1F38">
      <w:pPr>
        <w:pStyle w:val="1"/>
      </w:pPr>
      <w:r>
        <w:rPr>
          <w:color w:val="171717"/>
        </w:rPr>
        <w:t>Модуль</w:t>
      </w:r>
      <w:r>
        <w:rPr>
          <w:color w:val="171717"/>
          <w:spacing w:val="-3"/>
        </w:rPr>
        <w:t xml:space="preserve"> </w:t>
      </w:r>
      <w:r>
        <w:rPr>
          <w:color w:val="171717"/>
        </w:rPr>
        <w:t>«Скульптура»</w:t>
      </w:r>
    </w:p>
    <w:p w:rsidR="00F520B6" w:rsidRDefault="004D1F38">
      <w:pPr>
        <w:pStyle w:val="a3"/>
        <w:ind w:right="687"/>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аналитического</w:t>
      </w:r>
      <w:r>
        <w:rPr>
          <w:color w:val="171717"/>
          <w:spacing w:val="1"/>
        </w:rPr>
        <w:t xml:space="preserve"> </w:t>
      </w:r>
      <w:r>
        <w:rPr>
          <w:color w:val="171717"/>
        </w:rPr>
        <w:t>наблюдения,</w:t>
      </w:r>
      <w:r>
        <w:rPr>
          <w:color w:val="171717"/>
          <w:spacing w:val="1"/>
        </w:rPr>
        <w:t xml:space="preserve"> </w:t>
      </w:r>
      <w:r>
        <w:rPr>
          <w:color w:val="171717"/>
        </w:rPr>
        <w:t>поиска</w:t>
      </w:r>
      <w:r>
        <w:rPr>
          <w:color w:val="171717"/>
          <w:spacing w:val="1"/>
        </w:rPr>
        <w:t xml:space="preserve"> </w:t>
      </w:r>
      <w:r>
        <w:rPr>
          <w:color w:val="171717"/>
        </w:rPr>
        <w:t>выразительных</w:t>
      </w:r>
      <w:r>
        <w:rPr>
          <w:color w:val="171717"/>
          <w:spacing w:val="1"/>
        </w:rPr>
        <w:t xml:space="preserve"> </w:t>
      </w:r>
      <w:r>
        <w:rPr>
          <w:color w:val="171717"/>
        </w:rPr>
        <w:t>образных</w:t>
      </w:r>
      <w:r>
        <w:rPr>
          <w:color w:val="171717"/>
          <w:spacing w:val="1"/>
        </w:rPr>
        <w:t xml:space="preserve"> </w:t>
      </w:r>
      <w:r>
        <w:rPr>
          <w:color w:val="171717"/>
        </w:rPr>
        <w:t>объёмных</w:t>
      </w:r>
      <w:r>
        <w:rPr>
          <w:color w:val="171717"/>
          <w:spacing w:val="-1"/>
        </w:rPr>
        <w:t xml:space="preserve"> </w:t>
      </w:r>
      <w:r>
        <w:rPr>
          <w:color w:val="171717"/>
        </w:rPr>
        <w:t>форм в</w:t>
      </w:r>
      <w:r>
        <w:rPr>
          <w:color w:val="171717"/>
          <w:spacing w:val="-2"/>
        </w:rPr>
        <w:t xml:space="preserve"> </w:t>
      </w:r>
      <w:r>
        <w:rPr>
          <w:color w:val="171717"/>
        </w:rPr>
        <w:t>природе</w:t>
      </w:r>
      <w:r>
        <w:rPr>
          <w:color w:val="171717"/>
          <w:spacing w:val="-2"/>
        </w:rPr>
        <w:t xml:space="preserve"> </w:t>
      </w:r>
      <w:r>
        <w:rPr>
          <w:color w:val="171717"/>
        </w:rPr>
        <w:t>(облака, камни, коряги,</w:t>
      </w:r>
      <w:r>
        <w:rPr>
          <w:color w:val="171717"/>
          <w:spacing w:val="-1"/>
        </w:rPr>
        <w:t xml:space="preserve"> </w:t>
      </w:r>
      <w:r>
        <w:rPr>
          <w:color w:val="171717"/>
        </w:rPr>
        <w:t>формы плодов и др.).</w:t>
      </w:r>
    </w:p>
    <w:p w:rsidR="00F520B6" w:rsidRDefault="004D1F38">
      <w:pPr>
        <w:pStyle w:val="a3"/>
        <w:ind w:right="691"/>
      </w:pPr>
      <w:r>
        <w:rPr>
          <w:color w:val="171717"/>
        </w:rPr>
        <w:t>Осваивать</w:t>
      </w:r>
      <w:r>
        <w:rPr>
          <w:color w:val="171717"/>
          <w:spacing w:val="1"/>
        </w:rPr>
        <w:t xml:space="preserve"> </w:t>
      </w:r>
      <w:r>
        <w:rPr>
          <w:color w:val="171717"/>
        </w:rPr>
        <w:t>первичные</w:t>
      </w:r>
      <w:r>
        <w:rPr>
          <w:color w:val="171717"/>
          <w:spacing w:val="1"/>
        </w:rPr>
        <w:t xml:space="preserve"> </w:t>
      </w:r>
      <w:r>
        <w:rPr>
          <w:color w:val="171717"/>
        </w:rPr>
        <w:t>приёмы</w:t>
      </w:r>
      <w:r>
        <w:rPr>
          <w:color w:val="171717"/>
          <w:spacing w:val="1"/>
        </w:rPr>
        <w:t xml:space="preserve"> </w:t>
      </w:r>
      <w:r>
        <w:rPr>
          <w:color w:val="171717"/>
        </w:rPr>
        <w:t>лепки</w:t>
      </w:r>
      <w:r>
        <w:rPr>
          <w:color w:val="171717"/>
          <w:spacing w:val="1"/>
        </w:rPr>
        <w:t xml:space="preserve"> </w:t>
      </w:r>
      <w:r>
        <w:rPr>
          <w:color w:val="171717"/>
        </w:rPr>
        <w:t>из</w:t>
      </w:r>
      <w:r>
        <w:rPr>
          <w:color w:val="171717"/>
          <w:spacing w:val="1"/>
        </w:rPr>
        <w:t xml:space="preserve"> </w:t>
      </w:r>
      <w:r>
        <w:rPr>
          <w:color w:val="171717"/>
        </w:rPr>
        <w:t>пластилина,</w:t>
      </w:r>
      <w:r>
        <w:rPr>
          <w:color w:val="171717"/>
          <w:spacing w:val="1"/>
        </w:rPr>
        <w:t xml:space="preserve"> </w:t>
      </w:r>
      <w:r>
        <w:rPr>
          <w:color w:val="171717"/>
        </w:rPr>
        <w:t>приобретать</w:t>
      </w:r>
      <w:r>
        <w:rPr>
          <w:color w:val="171717"/>
          <w:spacing w:val="1"/>
        </w:rPr>
        <w:t xml:space="preserve"> </w:t>
      </w:r>
      <w:r>
        <w:rPr>
          <w:color w:val="171717"/>
        </w:rPr>
        <w:t>представления</w:t>
      </w:r>
      <w:r>
        <w:rPr>
          <w:color w:val="171717"/>
          <w:spacing w:val="1"/>
        </w:rPr>
        <w:t xml:space="preserve"> </w:t>
      </w:r>
      <w:r>
        <w:rPr>
          <w:color w:val="171717"/>
        </w:rPr>
        <w:t>о</w:t>
      </w:r>
      <w:r>
        <w:rPr>
          <w:color w:val="171717"/>
          <w:spacing w:val="1"/>
        </w:rPr>
        <w:t xml:space="preserve"> </w:t>
      </w:r>
      <w:r>
        <w:rPr>
          <w:color w:val="171717"/>
        </w:rPr>
        <w:t>целостной</w:t>
      </w:r>
      <w:r>
        <w:rPr>
          <w:color w:val="171717"/>
          <w:spacing w:val="-1"/>
        </w:rPr>
        <w:t xml:space="preserve"> </w:t>
      </w:r>
      <w:r>
        <w:rPr>
          <w:color w:val="171717"/>
        </w:rPr>
        <w:t>форме</w:t>
      </w:r>
      <w:r>
        <w:rPr>
          <w:color w:val="171717"/>
          <w:spacing w:val="-2"/>
        </w:rPr>
        <w:t xml:space="preserve"> </w:t>
      </w:r>
      <w:r>
        <w:rPr>
          <w:color w:val="171717"/>
        </w:rPr>
        <w:t>в</w:t>
      </w:r>
      <w:r>
        <w:rPr>
          <w:color w:val="171717"/>
          <w:spacing w:val="-1"/>
        </w:rPr>
        <w:t xml:space="preserve"> </w:t>
      </w:r>
      <w:r>
        <w:rPr>
          <w:color w:val="171717"/>
        </w:rPr>
        <w:t>объёмном</w:t>
      </w:r>
      <w:r>
        <w:rPr>
          <w:color w:val="171717"/>
          <w:spacing w:val="-1"/>
        </w:rPr>
        <w:t xml:space="preserve"> </w:t>
      </w:r>
      <w:r>
        <w:rPr>
          <w:color w:val="171717"/>
        </w:rPr>
        <w:t>изображении.</w:t>
      </w:r>
    </w:p>
    <w:p w:rsidR="00F520B6" w:rsidRDefault="004D1F38">
      <w:pPr>
        <w:pStyle w:val="a3"/>
        <w:ind w:right="686"/>
      </w:pPr>
      <w:r>
        <w:rPr>
          <w:color w:val="171717"/>
        </w:rPr>
        <w:t>Овладевать</w:t>
      </w:r>
      <w:r>
        <w:rPr>
          <w:color w:val="171717"/>
          <w:spacing w:val="1"/>
        </w:rPr>
        <w:t xml:space="preserve"> </w:t>
      </w:r>
      <w:r>
        <w:rPr>
          <w:color w:val="171717"/>
        </w:rPr>
        <w:t>первичными</w:t>
      </w:r>
      <w:r>
        <w:rPr>
          <w:color w:val="171717"/>
          <w:spacing w:val="1"/>
        </w:rPr>
        <w:t xml:space="preserve"> </w:t>
      </w:r>
      <w:r>
        <w:rPr>
          <w:color w:val="171717"/>
        </w:rPr>
        <w:t>навыками</w:t>
      </w:r>
      <w:r>
        <w:rPr>
          <w:color w:val="171717"/>
          <w:spacing w:val="1"/>
        </w:rPr>
        <w:t xml:space="preserve"> </w:t>
      </w:r>
      <w:r>
        <w:rPr>
          <w:color w:val="171717"/>
        </w:rPr>
        <w:t>бумагопластики</w:t>
      </w:r>
      <w:r>
        <w:rPr>
          <w:color w:val="171717"/>
          <w:spacing w:val="1"/>
        </w:rPr>
        <w:t xml:space="preserve"> </w:t>
      </w:r>
      <w:r>
        <w:rPr>
          <w:color w:val="171717"/>
        </w:rPr>
        <w:t>—</w:t>
      </w:r>
      <w:r>
        <w:rPr>
          <w:color w:val="171717"/>
          <w:spacing w:val="1"/>
        </w:rPr>
        <w:t xml:space="preserve"> </w:t>
      </w:r>
      <w:r>
        <w:rPr>
          <w:color w:val="171717"/>
        </w:rPr>
        <w:t>создания</w:t>
      </w:r>
      <w:r>
        <w:rPr>
          <w:color w:val="171717"/>
          <w:spacing w:val="1"/>
        </w:rPr>
        <w:t xml:space="preserve"> </w:t>
      </w:r>
      <w:r>
        <w:rPr>
          <w:color w:val="171717"/>
        </w:rPr>
        <w:t>объёмных</w:t>
      </w:r>
      <w:r>
        <w:rPr>
          <w:color w:val="171717"/>
          <w:spacing w:val="1"/>
        </w:rPr>
        <w:t xml:space="preserve"> </w:t>
      </w:r>
      <w:r>
        <w:rPr>
          <w:color w:val="171717"/>
        </w:rPr>
        <w:t>форм</w:t>
      </w:r>
      <w:r>
        <w:rPr>
          <w:color w:val="171717"/>
          <w:spacing w:val="1"/>
        </w:rPr>
        <w:t xml:space="preserve"> </w:t>
      </w:r>
      <w:r>
        <w:rPr>
          <w:color w:val="171717"/>
        </w:rPr>
        <w:t>из</w:t>
      </w:r>
      <w:r>
        <w:rPr>
          <w:color w:val="171717"/>
          <w:spacing w:val="-57"/>
        </w:rPr>
        <w:t xml:space="preserve"> </w:t>
      </w:r>
      <w:r>
        <w:rPr>
          <w:color w:val="171717"/>
        </w:rPr>
        <w:t>бумаги</w:t>
      </w:r>
      <w:r>
        <w:rPr>
          <w:color w:val="171717"/>
          <w:spacing w:val="-1"/>
        </w:rPr>
        <w:t xml:space="preserve"> </w:t>
      </w:r>
      <w:r>
        <w:rPr>
          <w:color w:val="171717"/>
        </w:rPr>
        <w:t>путём</w:t>
      </w:r>
      <w:r>
        <w:rPr>
          <w:color w:val="171717"/>
          <w:spacing w:val="-1"/>
        </w:rPr>
        <w:t xml:space="preserve"> </w:t>
      </w:r>
      <w:r>
        <w:rPr>
          <w:color w:val="171717"/>
        </w:rPr>
        <w:t>её</w:t>
      </w:r>
      <w:r>
        <w:rPr>
          <w:color w:val="171717"/>
          <w:spacing w:val="-1"/>
        </w:rPr>
        <w:t xml:space="preserve"> </w:t>
      </w:r>
      <w:r>
        <w:rPr>
          <w:color w:val="171717"/>
        </w:rPr>
        <w:t>складывания, надрезания,</w:t>
      </w:r>
      <w:r>
        <w:rPr>
          <w:color w:val="171717"/>
          <w:spacing w:val="-4"/>
        </w:rPr>
        <w:t xml:space="preserve"> </w:t>
      </w:r>
      <w:r>
        <w:rPr>
          <w:color w:val="171717"/>
        </w:rPr>
        <w:t>закручивания и</w:t>
      </w:r>
      <w:r>
        <w:rPr>
          <w:color w:val="171717"/>
          <w:spacing w:val="-2"/>
        </w:rPr>
        <w:t xml:space="preserve"> </w:t>
      </w:r>
      <w:r>
        <w:rPr>
          <w:color w:val="171717"/>
        </w:rPr>
        <w:t>др.</w:t>
      </w:r>
    </w:p>
    <w:p w:rsidR="00F520B6" w:rsidRDefault="004D1F38">
      <w:pPr>
        <w:pStyle w:val="1"/>
        <w:spacing w:before="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90"/>
      </w:pPr>
      <w:r>
        <w:rPr>
          <w:color w:val="171717"/>
        </w:rPr>
        <w:t>Уметь</w:t>
      </w:r>
      <w:r>
        <w:rPr>
          <w:color w:val="171717"/>
          <w:spacing w:val="1"/>
        </w:rPr>
        <w:t xml:space="preserve"> </w:t>
      </w:r>
      <w:r>
        <w:rPr>
          <w:color w:val="171717"/>
        </w:rPr>
        <w:t>рассматривать</w:t>
      </w:r>
      <w:r>
        <w:rPr>
          <w:color w:val="171717"/>
          <w:spacing w:val="1"/>
        </w:rPr>
        <w:t xml:space="preserve"> </w:t>
      </w:r>
      <w:r>
        <w:rPr>
          <w:color w:val="171717"/>
        </w:rPr>
        <w:t>и</w:t>
      </w:r>
      <w:r>
        <w:rPr>
          <w:color w:val="171717"/>
          <w:spacing w:val="1"/>
        </w:rPr>
        <w:t xml:space="preserve"> </w:t>
      </w:r>
      <w:r>
        <w:rPr>
          <w:color w:val="171717"/>
        </w:rPr>
        <w:t>эстетически</w:t>
      </w:r>
      <w:r>
        <w:rPr>
          <w:color w:val="171717"/>
          <w:spacing w:val="1"/>
        </w:rPr>
        <w:t xml:space="preserve"> </w:t>
      </w:r>
      <w:r>
        <w:rPr>
          <w:color w:val="171717"/>
        </w:rPr>
        <w:t>характеризовать</w:t>
      </w:r>
      <w:r>
        <w:rPr>
          <w:color w:val="171717"/>
          <w:spacing w:val="1"/>
        </w:rPr>
        <w:t xml:space="preserve"> </w:t>
      </w:r>
      <w:r>
        <w:rPr>
          <w:color w:val="171717"/>
        </w:rPr>
        <w:t>различные</w:t>
      </w:r>
      <w:r>
        <w:rPr>
          <w:color w:val="171717"/>
          <w:spacing w:val="1"/>
        </w:rPr>
        <w:t xml:space="preserve"> </w:t>
      </w:r>
      <w:r>
        <w:rPr>
          <w:color w:val="171717"/>
        </w:rPr>
        <w:t>примеры</w:t>
      </w:r>
      <w:r>
        <w:rPr>
          <w:color w:val="171717"/>
          <w:spacing w:val="1"/>
        </w:rPr>
        <w:t xml:space="preserve"> </w:t>
      </w:r>
      <w:r>
        <w:rPr>
          <w:color w:val="171717"/>
        </w:rPr>
        <w:t>узоров</w:t>
      </w:r>
      <w:r>
        <w:rPr>
          <w:color w:val="171717"/>
          <w:spacing w:val="1"/>
        </w:rPr>
        <w:t xml:space="preserve"> </w:t>
      </w:r>
      <w:r>
        <w:rPr>
          <w:color w:val="171717"/>
        </w:rPr>
        <w:t>в</w:t>
      </w:r>
      <w:r>
        <w:rPr>
          <w:color w:val="171717"/>
          <w:spacing w:val="1"/>
        </w:rPr>
        <w:t xml:space="preserve"> </w:t>
      </w:r>
      <w:r>
        <w:rPr>
          <w:color w:val="171717"/>
        </w:rPr>
        <w:t>природе</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урока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фотографий);</w:t>
      </w:r>
      <w:r>
        <w:rPr>
          <w:color w:val="171717"/>
          <w:spacing w:val="1"/>
        </w:rPr>
        <w:t xml:space="preserve"> </w:t>
      </w:r>
      <w:r>
        <w:rPr>
          <w:color w:val="171717"/>
        </w:rPr>
        <w:t>приводить</w:t>
      </w:r>
      <w:r>
        <w:rPr>
          <w:color w:val="171717"/>
          <w:spacing w:val="1"/>
        </w:rPr>
        <w:t xml:space="preserve"> </w:t>
      </w:r>
      <w:r>
        <w:rPr>
          <w:color w:val="171717"/>
        </w:rPr>
        <w:t>примеры,</w:t>
      </w:r>
      <w:r>
        <w:rPr>
          <w:color w:val="171717"/>
          <w:spacing w:val="1"/>
        </w:rPr>
        <w:t xml:space="preserve"> </w:t>
      </w:r>
      <w:r>
        <w:rPr>
          <w:color w:val="171717"/>
        </w:rPr>
        <w:t>сопоставлять</w:t>
      </w:r>
      <w:r>
        <w:rPr>
          <w:color w:val="171717"/>
          <w:spacing w:val="1"/>
        </w:rPr>
        <w:t xml:space="preserve"> </w:t>
      </w:r>
      <w:r>
        <w:rPr>
          <w:color w:val="171717"/>
        </w:rPr>
        <w:t>и</w:t>
      </w:r>
      <w:r>
        <w:rPr>
          <w:color w:val="171717"/>
          <w:spacing w:val="-57"/>
        </w:rPr>
        <w:t xml:space="preserve"> </w:t>
      </w:r>
      <w:r>
        <w:rPr>
          <w:color w:val="171717"/>
        </w:rPr>
        <w:t>искать</w:t>
      </w:r>
      <w:r>
        <w:rPr>
          <w:color w:val="171717"/>
          <w:spacing w:val="-1"/>
        </w:rPr>
        <w:t xml:space="preserve"> </w:t>
      </w:r>
      <w:r>
        <w:rPr>
          <w:color w:val="171717"/>
        </w:rPr>
        <w:t>ассоциации</w:t>
      </w:r>
      <w:r>
        <w:rPr>
          <w:color w:val="171717"/>
          <w:spacing w:val="-2"/>
        </w:rPr>
        <w:t xml:space="preserve"> </w:t>
      </w:r>
      <w:r>
        <w:rPr>
          <w:color w:val="171717"/>
        </w:rPr>
        <w:t>с</w:t>
      </w:r>
      <w:r>
        <w:rPr>
          <w:color w:val="171717"/>
          <w:spacing w:val="-2"/>
        </w:rPr>
        <w:t xml:space="preserve"> </w:t>
      </w:r>
      <w:r>
        <w:rPr>
          <w:color w:val="171717"/>
        </w:rPr>
        <w:t>орнаментами</w:t>
      </w:r>
      <w:r>
        <w:rPr>
          <w:color w:val="171717"/>
          <w:spacing w:val="-1"/>
        </w:rPr>
        <w:t xml:space="preserve"> </w:t>
      </w:r>
      <w:r>
        <w:rPr>
          <w:color w:val="171717"/>
        </w:rPr>
        <w:t>в</w:t>
      </w:r>
      <w:r>
        <w:rPr>
          <w:color w:val="171717"/>
          <w:spacing w:val="-3"/>
        </w:rPr>
        <w:t xml:space="preserve"> </w:t>
      </w:r>
      <w:r>
        <w:rPr>
          <w:color w:val="171717"/>
        </w:rPr>
        <w:t>произведениях</w:t>
      </w:r>
      <w:r>
        <w:rPr>
          <w:color w:val="171717"/>
          <w:spacing w:val="-1"/>
        </w:rPr>
        <w:t xml:space="preserve"> </w:t>
      </w:r>
      <w:r>
        <w:rPr>
          <w:color w:val="171717"/>
        </w:rPr>
        <w:t>декоративно-прикладного</w:t>
      </w:r>
      <w:r>
        <w:rPr>
          <w:color w:val="171717"/>
          <w:spacing w:val="-2"/>
        </w:rPr>
        <w:t xml:space="preserve"> </w:t>
      </w:r>
      <w:r>
        <w:rPr>
          <w:color w:val="171717"/>
        </w:rPr>
        <w:t>искусства.</w:t>
      </w:r>
    </w:p>
    <w:p w:rsidR="00F520B6" w:rsidRDefault="004D1F38">
      <w:pPr>
        <w:pStyle w:val="a3"/>
        <w:ind w:right="692"/>
      </w:pPr>
      <w:r>
        <w:rPr>
          <w:color w:val="171717"/>
        </w:rPr>
        <w:t>Различать</w:t>
      </w:r>
      <w:r>
        <w:rPr>
          <w:color w:val="171717"/>
          <w:spacing w:val="1"/>
        </w:rPr>
        <w:t xml:space="preserve"> </w:t>
      </w:r>
      <w:r>
        <w:rPr>
          <w:color w:val="171717"/>
        </w:rPr>
        <w:t>виды</w:t>
      </w:r>
      <w:r>
        <w:rPr>
          <w:color w:val="171717"/>
          <w:spacing w:val="1"/>
        </w:rPr>
        <w:t xml:space="preserve"> </w:t>
      </w:r>
      <w:r>
        <w:rPr>
          <w:color w:val="171717"/>
        </w:rPr>
        <w:t>орнаментов</w:t>
      </w:r>
      <w:r>
        <w:rPr>
          <w:color w:val="171717"/>
          <w:spacing w:val="1"/>
        </w:rPr>
        <w:t xml:space="preserve"> </w:t>
      </w:r>
      <w:r>
        <w:rPr>
          <w:color w:val="171717"/>
        </w:rPr>
        <w:t>по</w:t>
      </w:r>
      <w:r>
        <w:rPr>
          <w:color w:val="171717"/>
          <w:spacing w:val="1"/>
        </w:rPr>
        <w:t xml:space="preserve"> </w:t>
      </w:r>
      <w:r>
        <w:rPr>
          <w:color w:val="171717"/>
        </w:rPr>
        <w:t>изобразительным</w:t>
      </w:r>
      <w:r>
        <w:rPr>
          <w:color w:val="171717"/>
          <w:spacing w:val="1"/>
        </w:rPr>
        <w:t xml:space="preserve"> </w:t>
      </w:r>
      <w:r>
        <w:rPr>
          <w:color w:val="171717"/>
        </w:rPr>
        <w:t>мотивам:</w:t>
      </w:r>
      <w:r>
        <w:rPr>
          <w:color w:val="171717"/>
          <w:spacing w:val="1"/>
        </w:rPr>
        <w:t xml:space="preserve"> </w:t>
      </w:r>
      <w:r>
        <w:rPr>
          <w:color w:val="171717"/>
        </w:rPr>
        <w:t>растительные,</w:t>
      </w:r>
      <w:r>
        <w:rPr>
          <w:color w:val="171717"/>
          <w:spacing w:val="1"/>
        </w:rPr>
        <w:t xml:space="preserve"> </w:t>
      </w:r>
      <w:r>
        <w:rPr>
          <w:color w:val="171717"/>
        </w:rPr>
        <w:t>геометрические,</w:t>
      </w:r>
      <w:r>
        <w:rPr>
          <w:color w:val="171717"/>
          <w:spacing w:val="-1"/>
        </w:rPr>
        <w:t xml:space="preserve"> </w:t>
      </w:r>
      <w:r>
        <w:rPr>
          <w:color w:val="171717"/>
        </w:rPr>
        <w:t>анималистические.</w:t>
      </w:r>
    </w:p>
    <w:p w:rsidR="00F520B6" w:rsidRDefault="004D1F38">
      <w:pPr>
        <w:pStyle w:val="a3"/>
        <w:ind w:left="1105" w:firstLine="0"/>
      </w:pPr>
      <w:r>
        <w:rPr>
          <w:color w:val="171717"/>
        </w:rPr>
        <w:t>Учиться</w:t>
      </w:r>
      <w:r>
        <w:rPr>
          <w:color w:val="171717"/>
          <w:spacing w:val="-3"/>
        </w:rPr>
        <w:t xml:space="preserve"> </w:t>
      </w:r>
      <w:r>
        <w:rPr>
          <w:color w:val="171717"/>
        </w:rPr>
        <w:t>использовать</w:t>
      </w:r>
      <w:r>
        <w:rPr>
          <w:color w:val="171717"/>
          <w:spacing w:val="-3"/>
        </w:rPr>
        <w:t xml:space="preserve"> </w:t>
      </w:r>
      <w:r>
        <w:rPr>
          <w:color w:val="171717"/>
        </w:rPr>
        <w:t>правила</w:t>
      </w:r>
      <w:r>
        <w:rPr>
          <w:color w:val="171717"/>
          <w:spacing w:val="-4"/>
        </w:rPr>
        <w:t xml:space="preserve"> </w:t>
      </w:r>
      <w:r>
        <w:rPr>
          <w:color w:val="171717"/>
        </w:rPr>
        <w:t>симметрии</w:t>
      </w:r>
      <w:r>
        <w:rPr>
          <w:color w:val="171717"/>
          <w:spacing w:val="1"/>
        </w:rPr>
        <w:t xml:space="preserve"> </w:t>
      </w:r>
      <w:r>
        <w:rPr>
          <w:color w:val="171717"/>
        </w:rPr>
        <w:t>в</w:t>
      </w:r>
      <w:r>
        <w:rPr>
          <w:color w:val="171717"/>
          <w:spacing w:val="-3"/>
        </w:rPr>
        <w:t xml:space="preserve"> </w:t>
      </w:r>
      <w:r>
        <w:rPr>
          <w:color w:val="171717"/>
        </w:rPr>
        <w:t>своей</w:t>
      </w:r>
      <w:r>
        <w:rPr>
          <w:color w:val="171717"/>
          <w:spacing w:val="-3"/>
        </w:rPr>
        <w:t xml:space="preserve"> </w:t>
      </w:r>
      <w:r>
        <w:rPr>
          <w:color w:val="171717"/>
        </w:rPr>
        <w:t>художественной</w:t>
      </w:r>
      <w:r>
        <w:rPr>
          <w:color w:val="171717"/>
          <w:spacing w:val="-2"/>
        </w:rPr>
        <w:t xml:space="preserve"> </w:t>
      </w:r>
      <w:r>
        <w:rPr>
          <w:color w:val="171717"/>
        </w:rPr>
        <w:t>деятельности.</w:t>
      </w:r>
    </w:p>
    <w:p w:rsidR="00F520B6" w:rsidRDefault="004D1F38">
      <w:pPr>
        <w:pStyle w:val="a3"/>
        <w:ind w:right="694"/>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создания</w:t>
      </w:r>
      <w:r>
        <w:rPr>
          <w:color w:val="171717"/>
          <w:spacing w:val="1"/>
        </w:rPr>
        <w:t xml:space="preserve"> </w:t>
      </w:r>
      <w:r>
        <w:rPr>
          <w:color w:val="171717"/>
        </w:rPr>
        <w:t>орнаментальной</w:t>
      </w:r>
      <w:r>
        <w:rPr>
          <w:color w:val="171717"/>
          <w:spacing w:val="1"/>
        </w:rPr>
        <w:t xml:space="preserve"> </w:t>
      </w:r>
      <w:r>
        <w:rPr>
          <w:color w:val="171717"/>
        </w:rPr>
        <w:t>декоративной</w:t>
      </w:r>
      <w:r>
        <w:rPr>
          <w:color w:val="171717"/>
          <w:spacing w:val="61"/>
        </w:rPr>
        <w:t xml:space="preserve"> </w:t>
      </w:r>
      <w:r>
        <w:rPr>
          <w:color w:val="171717"/>
        </w:rPr>
        <w:t>композиции</w:t>
      </w:r>
      <w:r>
        <w:rPr>
          <w:color w:val="171717"/>
          <w:spacing w:val="1"/>
        </w:rPr>
        <w:t xml:space="preserve"> </w:t>
      </w:r>
      <w:r>
        <w:rPr>
          <w:color w:val="171717"/>
        </w:rPr>
        <w:t>(стилизованной:</w:t>
      </w:r>
      <w:r>
        <w:rPr>
          <w:color w:val="171717"/>
          <w:spacing w:val="-1"/>
        </w:rPr>
        <w:t xml:space="preserve"> </w:t>
      </w:r>
      <w:r>
        <w:rPr>
          <w:color w:val="171717"/>
        </w:rPr>
        <w:t>декоративный</w:t>
      </w:r>
      <w:r>
        <w:rPr>
          <w:color w:val="171717"/>
          <w:spacing w:val="-2"/>
        </w:rPr>
        <w:t xml:space="preserve"> </w:t>
      </w:r>
      <w:r>
        <w:rPr>
          <w:color w:val="171717"/>
        </w:rPr>
        <w:t>цветок</w:t>
      </w:r>
      <w:r>
        <w:rPr>
          <w:color w:val="171717"/>
          <w:spacing w:val="1"/>
        </w:rPr>
        <w:t xml:space="preserve"> </w:t>
      </w:r>
      <w:r>
        <w:rPr>
          <w:color w:val="171717"/>
        </w:rPr>
        <w:t>или птица).</w:t>
      </w:r>
    </w:p>
    <w:p w:rsidR="00F520B6" w:rsidRDefault="004D1F38">
      <w:pPr>
        <w:pStyle w:val="a3"/>
        <w:ind w:left="1105" w:firstLine="0"/>
      </w:pPr>
      <w:r>
        <w:rPr>
          <w:color w:val="171717"/>
        </w:rPr>
        <w:t>Приобретать</w:t>
      </w:r>
      <w:r>
        <w:rPr>
          <w:color w:val="171717"/>
          <w:spacing w:val="-2"/>
        </w:rPr>
        <w:t xml:space="preserve"> </w:t>
      </w:r>
      <w:r>
        <w:rPr>
          <w:color w:val="171717"/>
        </w:rPr>
        <w:t>знания</w:t>
      </w:r>
      <w:r>
        <w:rPr>
          <w:color w:val="171717"/>
          <w:spacing w:val="-3"/>
        </w:rPr>
        <w:t xml:space="preserve"> </w:t>
      </w:r>
      <w:r>
        <w:rPr>
          <w:color w:val="171717"/>
        </w:rPr>
        <w:t>о</w:t>
      </w:r>
      <w:r>
        <w:rPr>
          <w:color w:val="171717"/>
          <w:spacing w:val="-6"/>
        </w:rPr>
        <w:t xml:space="preserve"> </w:t>
      </w:r>
      <w:r>
        <w:rPr>
          <w:color w:val="171717"/>
        </w:rPr>
        <w:t>значении</w:t>
      </w:r>
      <w:r>
        <w:rPr>
          <w:color w:val="171717"/>
          <w:spacing w:val="-3"/>
        </w:rPr>
        <w:t xml:space="preserve"> </w:t>
      </w:r>
      <w:r>
        <w:rPr>
          <w:color w:val="171717"/>
        </w:rPr>
        <w:t>и</w:t>
      </w:r>
      <w:r>
        <w:rPr>
          <w:color w:val="171717"/>
          <w:spacing w:val="-5"/>
        </w:rPr>
        <w:t xml:space="preserve"> </w:t>
      </w:r>
      <w:r>
        <w:rPr>
          <w:color w:val="171717"/>
        </w:rPr>
        <w:t>назначении</w:t>
      </w:r>
      <w:r>
        <w:rPr>
          <w:color w:val="171717"/>
          <w:spacing w:val="-3"/>
        </w:rPr>
        <w:t xml:space="preserve"> </w:t>
      </w:r>
      <w:r>
        <w:rPr>
          <w:color w:val="171717"/>
        </w:rPr>
        <w:t>украшений</w:t>
      </w:r>
      <w:r>
        <w:rPr>
          <w:color w:val="171717"/>
          <w:spacing w:val="-3"/>
        </w:rPr>
        <w:t xml:space="preserve"> </w:t>
      </w:r>
      <w:r>
        <w:rPr>
          <w:color w:val="171717"/>
        </w:rPr>
        <w:t>в</w:t>
      </w:r>
      <w:r>
        <w:rPr>
          <w:color w:val="171717"/>
          <w:spacing w:val="-4"/>
        </w:rPr>
        <w:t xml:space="preserve"> </w:t>
      </w:r>
      <w:r>
        <w:rPr>
          <w:color w:val="171717"/>
        </w:rPr>
        <w:t>жизни</w:t>
      </w:r>
      <w:r>
        <w:rPr>
          <w:color w:val="171717"/>
          <w:spacing w:val="-3"/>
        </w:rPr>
        <w:t xml:space="preserve"> </w:t>
      </w:r>
      <w:r>
        <w:rPr>
          <w:color w:val="171717"/>
        </w:rPr>
        <w:t>людей.</w:t>
      </w:r>
    </w:p>
    <w:p w:rsidR="00F520B6" w:rsidRDefault="004D1F38">
      <w:pPr>
        <w:pStyle w:val="a3"/>
        <w:ind w:right="685"/>
      </w:pPr>
      <w:r>
        <w:rPr>
          <w:color w:val="171717"/>
        </w:rPr>
        <w:t>Приобретать</w:t>
      </w:r>
      <w:r>
        <w:rPr>
          <w:color w:val="171717"/>
          <w:spacing w:val="1"/>
        </w:rPr>
        <w:t xml:space="preserve"> </w:t>
      </w:r>
      <w:r>
        <w:rPr>
          <w:color w:val="171717"/>
        </w:rPr>
        <w:t>представления</w:t>
      </w:r>
      <w:r>
        <w:rPr>
          <w:color w:val="171717"/>
          <w:spacing w:val="1"/>
        </w:rPr>
        <w:t xml:space="preserve"> </w:t>
      </w:r>
      <w:r>
        <w:rPr>
          <w:color w:val="171717"/>
        </w:rPr>
        <w:t>о</w:t>
      </w:r>
      <w:r>
        <w:rPr>
          <w:color w:val="171717"/>
          <w:spacing w:val="1"/>
        </w:rPr>
        <w:t xml:space="preserve"> </w:t>
      </w:r>
      <w:r>
        <w:rPr>
          <w:color w:val="171717"/>
        </w:rPr>
        <w:t>глиняных</w:t>
      </w:r>
      <w:r>
        <w:rPr>
          <w:color w:val="171717"/>
          <w:spacing w:val="1"/>
        </w:rPr>
        <w:t xml:space="preserve"> </w:t>
      </w:r>
      <w:r>
        <w:rPr>
          <w:color w:val="171717"/>
        </w:rPr>
        <w:t>игрушках</w:t>
      </w:r>
      <w:r>
        <w:rPr>
          <w:color w:val="171717"/>
          <w:spacing w:val="1"/>
        </w:rPr>
        <w:t xml:space="preserve"> </w:t>
      </w:r>
      <w:r>
        <w:rPr>
          <w:color w:val="171717"/>
        </w:rPr>
        <w:t>отечественных</w:t>
      </w:r>
      <w:r>
        <w:rPr>
          <w:color w:val="171717"/>
          <w:spacing w:val="1"/>
        </w:rPr>
        <w:t xml:space="preserve"> </w:t>
      </w:r>
      <w:r>
        <w:rPr>
          <w:color w:val="171717"/>
        </w:rPr>
        <w:t>народных</w:t>
      </w:r>
      <w:r>
        <w:rPr>
          <w:color w:val="171717"/>
          <w:spacing w:val="1"/>
        </w:rPr>
        <w:t xml:space="preserve"> </w:t>
      </w:r>
      <w:r>
        <w:rPr>
          <w:color w:val="171717"/>
        </w:rPr>
        <w:t>художественных промыслов (дымковская, каргопольская игрушки или по выбору учителя с</w:t>
      </w:r>
      <w:r>
        <w:rPr>
          <w:color w:val="171717"/>
          <w:spacing w:val="1"/>
        </w:rPr>
        <w:t xml:space="preserve"> </w:t>
      </w:r>
      <w:r>
        <w:rPr>
          <w:color w:val="171717"/>
        </w:rPr>
        <w:t>учётом местных промыслов) и опыт практической художественной деятельности по мотивам</w:t>
      </w:r>
      <w:r>
        <w:rPr>
          <w:color w:val="171717"/>
          <w:spacing w:val="-57"/>
        </w:rPr>
        <w:t xml:space="preserve"> </w:t>
      </w:r>
      <w:r>
        <w:rPr>
          <w:color w:val="171717"/>
        </w:rPr>
        <w:t>игрушки</w:t>
      </w:r>
      <w:r>
        <w:rPr>
          <w:color w:val="171717"/>
          <w:spacing w:val="-1"/>
        </w:rPr>
        <w:t xml:space="preserve"> </w:t>
      </w:r>
      <w:r>
        <w:rPr>
          <w:color w:val="171717"/>
        </w:rPr>
        <w:t>выбранного промысла.</w:t>
      </w:r>
    </w:p>
    <w:p w:rsidR="00F520B6" w:rsidRDefault="004D1F38">
      <w:pPr>
        <w:pStyle w:val="a3"/>
        <w:spacing w:before="1"/>
        <w:ind w:right="690"/>
      </w:pPr>
      <w:r>
        <w:rPr>
          <w:color w:val="171717"/>
        </w:rPr>
        <w:t>Иметь опыт и соответствующие возрасту навыки подготовки и оформления общего</w:t>
      </w:r>
      <w:r>
        <w:rPr>
          <w:color w:val="171717"/>
          <w:spacing w:val="1"/>
        </w:rPr>
        <w:t xml:space="preserve"> </w:t>
      </w:r>
      <w:r>
        <w:rPr>
          <w:color w:val="171717"/>
        </w:rPr>
        <w:t>праздника.</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1"/>
      </w:pPr>
      <w:r>
        <w:rPr>
          <w:color w:val="171717"/>
        </w:rPr>
        <w:t>Рассматривать</w:t>
      </w:r>
      <w:r>
        <w:rPr>
          <w:color w:val="171717"/>
          <w:spacing w:val="1"/>
        </w:rPr>
        <w:t xml:space="preserve"> </w:t>
      </w:r>
      <w:r>
        <w:rPr>
          <w:color w:val="171717"/>
        </w:rPr>
        <w:t>различные</w:t>
      </w:r>
      <w:r>
        <w:rPr>
          <w:color w:val="171717"/>
          <w:spacing w:val="1"/>
        </w:rPr>
        <w:t xml:space="preserve"> </w:t>
      </w:r>
      <w:r>
        <w:rPr>
          <w:color w:val="171717"/>
        </w:rPr>
        <w:t>произведения</w:t>
      </w:r>
      <w:r>
        <w:rPr>
          <w:color w:val="171717"/>
          <w:spacing w:val="1"/>
        </w:rPr>
        <w:t xml:space="preserve"> </w:t>
      </w:r>
      <w:r>
        <w:rPr>
          <w:color w:val="171717"/>
        </w:rPr>
        <w:t>архитектуры</w:t>
      </w:r>
      <w:r>
        <w:rPr>
          <w:color w:val="171717"/>
          <w:spacing w:val="1"/>
        </w:rPr>
        <w:t xml:space="preserve"> </w:t>
      </w:r>
      <w:r>
        <w:rPr>
          <w:color w:val="171717"/>
        </w:rPr>
        <w:t>в</w:t>
      </w:r>
      <w:r>
        <w:rPr>
          <w:color w:val="171717"/>
          <w:spacing w:val="1"/>
        </w:rPr>
        <w:t xml:space="preserve"> </w:t>
      </w:r>
      <w:r>
        <w:rPr>
          <w:color w:val="171717"/>
        </w:rPr>
        <w:t>окружающем</w:t>
      </w:r>
      <w:r>
        <w:rPr>
          <w:color w:val="171717"/>
          <w:spacing w:val="1"/>
        </w:rPr>
        <w:t xml:space="preserve"> </w:t>
      </w:r>
      <w:r>
        <w:rPr>
          <w:color w:val="171717"/>
        </w:rPr>
        <w:t>мире</w:t>
      </w:r>
      <w:r>
        <w:rPr>
          <w:color w:val="171717"/>
          <w:spacing w:val="1"/>
        </w:rPr>
        <w:t xml:space="preserve"> </w:t>
      </w:r>
      <w:r>
        <w:rPr>
          <w:color w:val="171717"/>
        </w:rPr>
        <w:t>(по</w:t>
      </w:r>
      <w:r>
        <w:rPr>
          <w:color w:val="171717"/>
          <w:spacing w:val="1"/>
        </w:rPr>
        <w:t xml:space="preserve"> </w:t>
      </w:r>
      <w:r>
        <w:rPr>
          <w:color w:val="171717"/>
        </w:rPr>
        <w:t>фотографиям в условиях урока); анализировать и характеризовать особенности и составные</w:t>
      </w:r>
      <w:r>
        <w:rPr>
          <w:color w:val="171717"/>
          <w:spacing w:val="1"/>
        </w:rPr>
        <w:t xml:space="preserve"> </w:t>
      </w:r>
      <w:r>
        <w:rPr>
          <w:color w:val="171717"/>
        </w:rPr>
        <w:t>части рассматриваемых</w:t>
      </w:r>
      <w:r>
        <w:rPr>
          <w:color w:val="171717"/>
          <w:spacing w:val="1"/>
        </w:rPr>
        <w:t xml:space="preserve"> </w:t>
      </w:r>
      <w:r>
        <w:rPr>
          <w:color w:val="171717"/>
        </w:rPr>
        <w:t>зданий.</w:t>
      </w:r>
    </w:p>
    <w:p w:rsidR="00F520B6" w:rsidRDefault="004D1F38">
      <w:pPr>
        <w:pStyle w:val="a3"/>
        <w:ind w:right="693"/>
      </w:pPr>
      <w:r>
        <w:rPr>
          <w:color w:val="171717"/>
        </w:rPr>
        <w:t>Осваивать</w:t>
      </w:r>
      <w:r>
        <w:rPr>
          <w:color w:val="171717"/>
          <w:spacing w:val="1"/>
        </w:rPr>
        <w:t xml:space="preserve"> </w:t>
      </w:r>
      <w:r>
        <w:rPr>
          <w:color w:val="171717"/>
        </w:rPr>
        <w:t>приёмы</w:t>
      </w:r>
      <w:r>
        <w:rPr>
          <w:color w:val="171717"/>
          <w:spacing w:val="1"/>
        </w:rPr>
        <w:t xml:space="preserve"> </w:t>
      </w:r>
      <w:r>
        <w:rPr>
          <w:color w:val="171717"/>
        </w:rPr>
        <w:t>конструирования</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складывания</w:t>
      </w:r>
      <w:r>
        <w:rPr>
          <w:color w:val="171717"/>
          <w:spacing w:val="1"/>
        </w:rPr>
        <w:t xml:space="preserve"> </w:t>
      </w:r>
      <w:r>
        <w:rPr>
          <w:color w:val="171717"/>
        </w:rPr>
        <w:t>объёмных</w:t>
      </w:r>
      <w:r>
        <w:rPr>
          <w:color w:val="171717"/>
          <w:spacing w:val="1"/>
        </w:rPr>
        <w:t xml:space="preserve"> </w:t>
      </w:r>
      <w:r>
        <w:rPr>
          <w:color w:val="171717"/>
        </w:rPr>
        <w:t>простых</w:t>
      </w:r>
      <w:r>
        <w:rPr>
          <w:color w:val="171717"/>
          <w:spacing w:val="1"/>
        </w:rPr>
        <w:t xml:space="preserve"> </w:t>
      </w:r>
      <w:r>
        <w:rPr>
          <w:color w:val="171717"/>
        </w:rPr>
        <w:t>геометрических</w:t>
      </w:r>
      <w:r>
        <w:rPr>
          <w:color w:val="171717"/>
          <w:spacing w:val="-1"/>
        </w:rPr>
        <w:t xml:space="preserve"> </w:t>
      </w:r>
      <w:r>
        <w:rPr>
          <w:color w:val="171717"/>
        </w:rPr>
        <w:t>тел.</w:t>
      </w:r>
    </w:p>
    <w:p w:rsidR="00F520B6" w:rsidRDefault="004D1F38">
      <w:pPr>
        <w:pStyle w:val="a3"/>
        <w:ind w:right="692"/>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пространственного</w:t>
      </w:r>
      <w:r>
        <w:rPr>
          <w:color w:val="171717"/>
          <w:spacing w:val="1"/>
        </w:rPr>
        <w:t xml:space="preserve"> </w:t>
      </w:r>
      <w:r>
        <w:rPr>
          <w:color w:val="171717"/>
        </w:rPr>
        <w:t>макетирования</w:t>
      </w:r>
      <w:r>
        <w:rPr>
          <w:color w:val="171717"/>
          <w:spacing w:val="1"/>
        </w:rPr>
        <w:t xml:space="preserve"> </w:t>
      </w:r>
      <w:r>
        <w:rPr>
          <w:color w:val="171717"/>
        </w:rPr>
        <w:t>(сказочный</w:t>
      </w:r>
      <w:r>
        <w:rPr>
          <w:color w:val="171717"/>
          <w:spacing w:val="1"/>
        </w:rPr>
        <w:t xml:space="preserve"> </w:t>
      </w:r>
      <w:r>
        <w:rPr>
          <w:color w:val="171717"/>
        </w:rPr>
        <w:t>город)</w:t>
      </w:r>
      <w:r>
        <w:rPr>
          <w:color w:val="171717"/>
          <w:spacing w:val="1"/>
        </w:rPr>
        <w:t xml:space="preserve"> </w:t>
      </w:r>
      <w:r>
        <w:rPr>
          <w:color w:val="171717"/>
        </w:rPr>
        <w:t>в</w:t>
      </w:r>
      <w:r>
        <w:rPr>
          <w:color w:val="171717"/>
          <w:spacing w:val="1"/>
        </w:rPr>
        <w:t xml:space="preserve"> </w:t>
      </w:r>
      <w:r>
        <w:rPr>
          <w:color w:val="171717"/>
        </w:rPr>
        <w:t>форме</w:t>
      </w:r>
      <w:r>
        <w:rPr>
          <w:color w:val="171717"/>
          <w:spacing w:val="1"/>
        </w:rPr>
        <w:t xml:space="preserve"> </w:t>
      </w:r>
      <w:r>
        <w:rPr>
          <w:color w:val="171717"/>
        </w:rPr>
        <w:t>коллективной</w:t>
      </w:r>
      <w:r>
        <w:rPr>
          <w:color w:val="171717"/>
          <w:spacing w:val="-3"/>
        </w:rPr>
        <w:t xml:space="preserve"> </w:t>
      </w:r>
      <w:r>
        <w:rPr>
          <w:color w:val="171717"/>
        </w:rPr>
        <w:t>игровой</w:t>
      </w:r>
      <w:r>
        <w:rPr>
          <w:color w:val="171717"/>
          <w:spacing w:val="-2"/>
        </w:rPr>
        <w:t xml:space="preserve"> </w:t>
      </w:r>
      <w:r>
        <w:rPr>
          <w:color w:val="171717"/>
        </w:rPr>
        <w:t>деятельности.</w:t>
      </w:r>
    </w:p>
    <w:p w:rsidR="00F520B6" w:rsidRDefault="004D1F38">
      <w:pPr>
        <w:pStyle w:val="a3"/>
        <w:ind w:right="690"/>
      </w:pPr>
      <w:r>
        <w:rPr>
          <w:color w:val="171717"/>
        </w:rPr>
        <w:t>Приобретать представления о конструктивной основе любого предмета и первичные</w:t>
      </w:r>
      <w:r>
        <w:rPr>
          <w:color w:val="171717"/>
          <w:spacing w:val="1"/>
        </w:rPr>
        <w:t xml:space="preserve"> </w:t>
      </w:r>
      <w:r>
        <w:rPr>
          <w:color w:val="171717"/>
        </w:rPr>
        <w:t>навыки</w:t>
      </w:r>
      <w:r>
        <w:rPr>
          <w:color w:val="171717"/>
          <w:spacing w:val="-1"/>
        </w:rPr>
        <w:t xml:space="preserve"> </w:t>
      </w:r>
      <w:r>
        <w:rPr>
          <w:color w:val="171717"/>
        </w:rPr>
        <w:t>анализа</w:t>
      </w:r>
      <w:r>
        <w:rPr>
          <w:color w:val="171717"/>
          <w:spacing w:val="-1"/>
        </w:rPr>
        <w:t xml:space="preserve"> </w:t>
      </w:r>
      <w:r>
        <w:rPr>
          <w:color w:val="171717"/>
        </w:rPr>
        <w:t>его</w:t>
      </w:r>
      <w:r>
        <w:rPr>
          <w:color w:val="171717"/>
          <w:spacing w:val="-1"/>
        </w:rPr>
        <w:t xml:space="preserve"> </w:t>
      </w:r>
      <w:r>
        <w:rPr>
          <w:color w:val="171717"/>
        </w:rPr>
        <w:t>строения.</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83"/>
      </w:pPr>
      <w:r>
        <w:rPr>
          <w:color w:val="171717"/>
        </w:rPr>
        <w:t>Приобретать</w:t>
      </w:r>
      <w:r>
        <w:rPr>
          <w:color w:val="171717"/>
          <w:spacing w:val="1"/>
        </w:rPr>
        <w:t xml:space="preserve"> </w:t>
      </w:r>
      <w:r>
        <w:rPr>
          <w:color w:val="171717"/>
        </w:rPr>
        <w:t>умения</w:t>
      </w:r>
      <w:r>
        <w:rPr>
          <w:color w:val="171717"/>
          <w:spacing w:val="1"/>
        </w:rPr>
        <w:t xml:space="preserve"> </w:t>
      </w:r>
      <w:r>
        <w:rPr>
          <w:color w:val="171717"/>
        </w:rPr>
        <w:t>рассматривать,</w:t>
      </w:r>
      <w:r>
        <w:rPr>
          <w:color w:val="171717"/>
          <w:spacing w:val="1"/>
        </w:rPr>
        <w:t xml:space="preserve"> </w:t>
      </w:r>
      <w:r>
        <w:rPr>
          <w:color w:val="171717"/>
        </w:rPr>
        <w:t>анализировать</w:t>
      </w:r>
      <w:r>
        <w:rPr>
          <w:color w:val="171717"/>
          <w:spacing w:val="1"/>
        </w:rPr>
        <w:t xml:space="preserve"> </w:t>
      </w:r>
      <w:r>
        <w:rPr>
          <w:color w:val="171717"/>
        </w:rPr>
        <w:t>детские</w:t>
      </w:r>
      <w:r>
        <w:rPr>
          <w:color w:val="171717"/>
          <w:spacing w:val="1"/>
        </w:rPr>
        <w:t xml:space="preserve"> </w:t>
      </w:r>
      <w:r>
        <w:rPr>
          <w:color w:val="171717"/>
        </w:rPr>
        <w:t>рисунки</w:t>
      </w:r>
      <w:r>
        <w:rPr>
          <w:color w:val="171717"/>
          <w:spacing w:val="1"/>
        </w:rPr>
        <w:t xml:space="preserve"> </w:t>
      </w:r>
      <w:r>
        <w:rPr>
          <w:color w:val="171717"/>
        </w:rPr>
        <w:t>с</w:t>
      </w:r>
      <w:r>
        <w:rPr>
          <w:color w:val="171717"/>
          <w:spacing w:val="1"/>
        </w:rPr>
        <w:t xml:space="preserve"> </w:t>
      </w:r>
      <w:r>
        <w:rPr>
          <w:color w:val="171717"/>
        </w:rPr>
        <w:t>позиций</w:t>
      </w:r>
      <w:r>
        <w:rPr>
          <w:color w:val="171717"/>
          <w:spacing w:val="1"/>
        </w:rPr>
        <w:t xml:space="preserve"> </w:t>
      </w:r>
      <w:r>
        <w:rPr>
          <w:color w:val="171717"/>
        </w:rPr>
        <w:t>их</w:t>
      </w:r>
      <w:r>
        <w:rPr>
          <w:color w:val="171717"/>
          <w:spacing w:val="1"/>
        </w:rPr>
        <w:t xml:space="preserve"> </w:t>
      </w:r>
      <w:r>
        <w:rPr>
          <w:color w:val="171717"/>
        </w:rPr>
        <w:t>содержания</w:t>
      </w:r>
      <w:r>
        <w:rPr>
          <w:color w:val="171717"/>
          <w:spacing w:val="1"/>
        </w:rPr>
        <w:t xml:space="preserve"> </w:t>
      </w:r>
      <w:r>
        <w:rPr>
          <w:color w:val="171717"/>
        </w:rPr>
        <w:t>и</w:t>
      </w:r>
      <w:r>
        <w:rPr>
          <w:color w:val="171717"/>
          <w:spacing w:val="1"/>
        </w:rPr>
        <w:t xml:space="preserve"> </w:t>
      </w:r>
      <w:r>
        <w:rPr>
          <w:color w:val="171717"/>
        </w:rPr>
        <w:t>сюжета,</w:t>
      </w:r>
      <w:r>
        <w:rPr>
          <w:color w:val="171717"/>
          <w:spacing w:val="1"/>
        </w:rPr>
        <w:t xml:space="preserve"> </w:t>
      </w:r>
      <w:r>
        <w:rPr>
          <w:color w:val="171717"/>
        </w:rPr>
        <w:t>настроения, композиции</w:t>
      </w:r>
      <w:r>
        <w:rPr>
          <w:color w:val="171717"/>
          <w:spacing w:val="1"/>
        </w:rPr>
        <w:t xml:space="preserve"> </w:t>
      </w:r>
      <w:r>
        <w:rPr>
          <w:color w:val="171717"/>
        </w:rPr>
        <w:t>(расположения на листе),</w:t>
      </w:r>
      <w:r>
        <w:rPr>
          <w:color w:val="171717"/>
          <w:spacing w:val="1"/>
        </w:rPr>
        <w:t xml:space="preserve"> </w:t>
      </w:r>
      <w:r>
        <w:rPr>
          <w:color w:val="171717"/>
        </w:rPr>
        <w:t>цвета,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соответствия</w:t>
      </w:r>
      <w:r>
        <w:rPr>
          <w:color w:val="171717"/>
          <w:spacing w:val="-1"/>
        </w:rPr>
        <w:t xml:space="preserve"> </w:t>
      </w:r>
      <w:r>
        <w:rPr>
          <w:color w:val="171717"/>
        </w:rPr>
        <w:t>учебной задаче, поставленной учителем.</w:t>
      </w:r>
    </w:p>
    <w:p w:rsidR="00F520B6" w:rsidRDefault="004D1F38">
      <w:pPr>
        <w:pStyle w:val="a3"/>
        <w:ind w:right="689"/>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эстетического</w:t>
      </w:r>
      <w:r>
        <w:rPr>
          <w:color w:val="171717"/>
          <w:spacing w:val="1"/>
        </w:rPr>
        <w:t xml:space="preserve"> </w:t>
      </w:r>
      <w:r>
        <w:rPr>
          <w:color w:val="171717"/>
        </w:rPr>
        <w:t>наблюдения</w:t>
      </w:r>
      <w:r>
        <w:rPr>
          <w:color w:val="171717"/>
          <w:spacing w:val="1"/>
        </w:rPr>
        <w:t xml:space="preserve"> </w:t>
      </w:r>
      <w:r>
        <w:rPr>
          <w:color w:val="171717"/>
        </w:rPr>
        <w:t>природы</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эмоциональных</w:t>
      </w:r>
      <w:r>
        <w:rPr>
          <w:color w:val="171717"/>
          <w:spacing w:val="1"/>
        </w:rPr>
        <w:t xml:space="preserve"> </w:t>
      </w:r>
      <w:r>
        <w:rPr>
          <w:color w:val="171717"/>
        </w:rPr>
        <w:t>впечатлений</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учебных задач</w:t>
      </w:r>
      <w:r>
        <w:rPr>
          <w:color w:val="171717"/>
          <w:spacing w:val="-1"/>
        </w:rPr>
        <w:t xml:space="preserve"> </w:t>
      </w:r>
      <w:r>
        <w:rPr>
          <w:color w:val="171717"/>
        </w:rPr>
        <w:t>и</w:t>
      </w:r>
      <w:r>
        <w:rPr>
          <w:color w:val="171717"/>
          <w:spacing w:val="-1"/>
        </w:rPr>
        <w:t xml:space="preserve"> </w:t>
      </w:r>
      <w:r>
        <w:rPr>
          <w:color w:val="171717"/>
        </w:rPr>
        <w:t>визуальной установки учителя.</w:t>
      </w:r>
    </w:p>
    <w:p w:rsidR="00F520B6" w:rsidRDefault="004D1F38">
      <w:pPr>
        <w:pStyle w:val="a3"/>
        <w:spacing w:before="1"/>
        <w:ind w:right="685"/>
      </w:pPr>
      <w:r>
        <w:rPr>
          <w:color w:val="171717"/>
        </w:rPr>
        <w:t>Приобретать опыт художественного наблюдения предметной среды жизни человека в</w:t>
      </w:r>
      <w:r>
        <w:rPr>
          <w:color w:val="171717"/>
          <w:spacing w:val="1"/>
        </w:rPr>
        <w:t xml:space="preserve"> </w:t>
      </w:r>
      <w:r>
        <w:rPr>
          <w:color w:val="171717"/>
        </w:rPr>
        <w:t>зависимости от</w:t>
      </w:r>
      <w:r>
        <w:rPr>
          <w:color w:val="171717"/>
          <w:spacing w:val="-1"/>
        </w:rPr>
        <w:t xml:space="preserve"> </w:t>
      </w:r>
      <w:r>
        <w:rPr>
          <w:color w:val="171717"/>
        </w:rPr>
        <w:t>поставленной</w:t>
      </w:r>
      <w:r>
        <w:rPr>
          <w:color w:val="171717"/>
          <w:spacing w:val="-1"/>
        </w:rPr>
        <w:t xml:space="preserve"> </w:t>
      </w:r>
      <w:r>
        <w:rPr>
          <w:color w:val="171717"/>
        </w:rPr>
        <w:t>аналитической</w:t>
      </w:r>
      <w:r>
        <w:rPr>
          <w:color w:val="171717"/>
          <w:spacing w:val="-1"/>
        </w:rPr>
        <w:t xml:space="preserve"> </w:t>
      </w:r>
      <w:r>
        <w:rPr>
          <w:color w:val="171717"/>
        </w:rPr>
        <w:t>и</w:t>
      </w:r>
      <w:r>
        <w:rPr>
          <w:color w:val="171717"/>
          <w:spacing w:val="-2"/>
        </w:rPr>
        <w:t xml:space="preserve"> </w:t>
      </w:r>
      <w:r>
        <w:rPr>
          <w:color w:val="171717"/>
        </w:rPr>
        <w:t>эстетической</w:t>
      </w:r>
      <w:r>
        <w:rPr>
          <w:color w:val="171717"/>
          <w:spacing w:val="-1"/>
        </w:rPr>
        <w:t xml:space="preserve"> </w:t>
      </w:r>
      <w:r>
        <w:rPr>
          <w:color w:val="171717"/>
        </w:rPr>
        <w:t>задачи</w:t>
      </w:r>
      <w:r>
        <w:rPr>
          <w:color w:val="171717"/>
          <w:spacing w:val="-1"/>
        </w:rPr>
        <w:t xml:space="preserve"> </w:t>
      </w:r>
      <w:r>
        <w:rPr>
          <w:color w:val="171717"/>
        </w:rPr>
        <w:t>(установки).</w:t>
      </w:r>
    </w:p>
    <w:p w:rsidR="00F520B6" w:rsidRDefault="004D1F38">
      <w:pPr>
        <w:pStyle w:val="a3"/>
        <w:ind w:right="690"/>
      </w:pPr>
      <w:r>
        <w:rPr>
          <w:color w:val="171717"/>
        </w:rPr>
        <w:t>Осваивать</w:t>
      </w:r>
      <w:r>
        <w:rPr>
          <w:color w:val="171717"/>
          <w:spacing w:val="1"/>
        </w:rPr>
        <w:t xml:space="preserve"> </w:t>
      </w:r>
      <w:r>
        <w:rPr>
          <w:color w:val="171717"/>
        </w:rPr>
        <w:t>опыт</w:t>
      </w:r>
      <w:r>
        <w:rPr>
          <w:color w:val="171717"/>
          <w:spacing w:val="1"/>
        </w:rPr>
        <w:t xml:space="preserve"> </w:t>
      </w:r>
      <w:r>
        <w:rPr>
          <w:color w:val="171717"/>
        </w:rPr>
        <w:t>эстетического</w:t>
      </w:r>
      <w:r>
        <w:rPr>
          <w:color w:val="171717"/>
          <w:spacing w:val="1"/>
        </w:rPr>
        <w:t xml:space="preserve"> </w:t>
      </w:r>
      <w:r>
        <w:rPr>
          <w:color w:val="171717"/>
        </w:rPr>
        <w:t>восприятия</w:t>
      </w:r>
      <w:r>
        <w:rPr>
          <w:color w:val="171717"/>
          <w:spacing w:val="1"/>
        </w:rPr>
        <w:t xml:space="preserve"> </w:t>
      </w:r>
      <w:r>
        <w:rPr>
          <w:color w:val="171717"/>
        </w:rPr>
        <w:t>и</w:t>
      </w:r>
      <w:r>
        <w:rPr>
          <w:color w:val="171717"/>
          <w:spacing w:val="1"/>
        </w:rPr>
        <w:t xml:space="preserve"> </w:t>
      </w:r>
      <w:r>
        <w:rPr>
          <w:color w:val="171717"/>
        </w:rPr>
        <w:t>аналитического</w:t>
      </w:r>
      <w:r>
        <w:rPr>
          <w:color w:val="171717"/>
          <w:spacing w:val="1"/>
        </w:rPr>
        <w:t xml:space="preserve"> </w:t>
      </w:r>
      <w:r>
        <w:rPr>
          <w:color w:val="171717"/>
        </w:rPr>
        <w:t>наблюдения</w:t>
      </w:r>
      <w:r>
        <w:rPr>
          <w:color w:val="171717"/>
          <w:spacing w:val="1"/>
        </w:rPr>
        <w:t xml:space="preserve"> </w:t>
      </w:r>
      <w:r>
        <w:rPr>
          <w:color w:val="171717"/>
        </w:rPr>
        <w:t>архитектурных</w:t>
      </w:r>
      <w:r>
        <w:rPr>
          <w:color w:val="171717"/>
          <w:spacing w:val="-1"/>
        </w:rPr>
        <w:t xml:space="preserve"> </w:t>
      </w:r>
      <w:r>
        <w:rPr>
          <w:color w:val="171717"/>
        </w:rPr>
        <w:t>построек.</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4"/>
      </w:pPr>
      <w:r>
        <w:rPr>
          <w:color w:val="171717"/>
        </w:rPr>
        <w:t>Осваивать</w:t>
      </w:r>
      <w:r>
        <w:rPr>
          <w:color w:val="171717"/>
          <w:spacing w:val="1"/>
        </w:rPr>
        <w:t xml:space="preserve"> </w:t>
      </w:r>
      <w:r>
        <w:rPr>
          <w:color w:val="171717"/>
        </w:rPr>
        <w:t>опыт</w:t>
      </w:r>
      <w:r>
        <w:rPr>
          <w:color w:val="171717"/>
          <w:spacing w:val="1"/>
        </w:rPr>
        <w:t xml:space="preserve"> </w:t>
      </w:r>
      <w:r>
        <w:rPr>
          <w:color w:val="171717"/>
        </w:rPr>
        <w:t>эстетического,</w:t>
      </w:r>
      <w:r>
        <w:rPr>
          <w:color w:val="171717"/>
          <w:spacing w:val="1"/>
        </w:rPr>
        <w:t xml:space="preserve"> </w:t>
      </w:r>
      <w:r>
        <w:rPr>
          <w:color w:val="171717"/>
        </w:rPr>
        <w:t>эмоционального</w:t>
      </w:r>
      <w:r>
        <w:rPr>
          <w:color w:val="171717"/>
          <w:spacing w:val="1"/>
        </w:rPr>
        <w:t xml:space="preserve"> </w:t>
      </w:r>
      <w:r>
        <w:rPr>
          <w:color w:val="171717"/>
        </w:rPr>
        <w:t>общения</w:t>
      </w:r>
      <w:r>
        <w:rPr>
          <w:color w:val="171717"/>
          <w:spacing w:val="1"/>
        </w:rPr>
        <w:t xml:space="preserve"> </w:t>
      </w:r>
      <w:r>
        <w:rPr>
          <w:color w:val="171717"/>
        </w:rPr>
        <w:t>со</w:t>
      </w:r>
      <w:r>
        <w:rPr>
          <w:color w:val="171717"/>
          <w:spacing w:val="1"/>
        </w:rPr>
        <w:t xml:space="preserve"> </w:t>
      </w:r>
      <w:r>
        <w:rPr>
          <w:color w:val="171717"/>
        </w:rPr>
        <w:t>станковой</w:t>
      </w:r>
      <w:r>
        <w:rPr>
          <w:color w:val="171717"/>
          <w:spacing w:val="1"/>
        </w:rPr>
        <w:t xml:space="preserve"> </w:t>
      </w:r>
      <w:r>
        <w:rPr>
          <w:color w:val="171717"/>
        </w:rPr>
        <w:t>картиной,</w:t>
      </w:r>
      <w:r>
        <w:rPr>
          <w:color w:val="171717"/>
          <w:spacing w:val="1"/>
        </w:rPr>
        <w:t xml:space="preserve"> </w:t>
      </w:r>
      <w:r>
        <w:rPr>
          <w:color w:val="171717"/>
        </w:rPr>
        <w:t>понимать</w:t>
      </w:r>
      <w:r>
        <w:rPr>
          <w:color w:val="171717"/>
          <w:spacing w:val="1"/>
        </w:rPr>
        <w:t xml:space="preserve"> </w:t>
      </w:r>
      <w:r>
        <w:rPr>
          <w:color w:val="171717"/>
        </w:rPr>
        <w:t>значение</w:t>
      </w:r>
      <w:r>
        <w:rPr>
          <w:color w:val="171717"/>
          <w:spacing w:val="1"/>
        </w:rPr>
        <w:t xml:space="preserve"> </w:t>
      </w:r>
      <w:r>
        <w:rPr>
          <w:color w:val="171717"/>
        </w:rPr>
        <w:t>зрительских</w:t>
      </w:r>
      <w:r>
        <w:rPr>
          <w:color w:val="171717"/>
          <w:spacing w:val="1"/>
        </w:rPr>
        <w:t xml:space="preserve"> </w:t>
      </w:r>
      <w:r>
        <w:rPr>
          <w:color w:val="171717"/>
        </w:rPr>
        <w:t>умений</w:t>
      </w:r>
      <w:r>
        <w:rPr>
          <w:color w:val="171717"/>
          <w:spacing w:val="1"/>
        </w:rPr>
        <w:t xml:space="preserve"> </w:t>
      </w:r>
      <w:r>
        <w:rPr>
          <w:color w:val="171717"/>
        </w:rPr>
        <w:t>и</w:t>
      </w:r>
      <w:r>
        <w:rPr>
          <w:color w:val="171717"/>
          <w:spacing w:val="1"/>
        </w:rPr>
        <w:t xml:space="preserve"> </w:t>
      </w:r>
      <w:r>
        <w:rPr>
          <w:color w:val="171717"/>
        </w:rPr>
        <w:t>специальных</w:t>
      </w:r>
      <w:r>
        <w:rPr>
          <w:color w:val="171717"/>
          <w:spacing w:val="1"/>
        </w:rPr>
        <w:t xml:space="preserve"> </w:t>
      </w:r>
      <w:r>
        <w:rPr>
          <w:color w:val="171717"/>
        </w:rPr>
        <w:t>знаний;</w:t>
      </w:r>
      <w:r>
        <w:rPr>
          <w:color w:val="171717"/>
          <w:spacing w:val="1"/>
        </w:rPr>
        <w:t xml:space="preserve"> </w:t>
      </w:r>
      <w:r>
        <w:rPr>
          <w:color w:val="171717"/>
        </w:rPr>
        <w:t>приобретать</w:t>
      </w:r>
      <w:r>
        <w:rPr>
          <w:color w:val="171717"/>
          <w:spacing w:val="61"/>
        </w:rPr>
        <w:t xml:space="preserve"> </w:t>
      </w:r>
      <w:r>
        <w:rPr>
          <w:color w:val="171717"/>
        </w:rPr>
        <w:t>опыт</w:t>
      </w:r>
      <w:r>
        <w:rPr>
          <w:color w:val="171717"/>
          <w:spacing w:val="1"/>
        </w:rPr>
        <w:t xml:space="preserve"> </w:t>
      </w:r>
      <w:r>
        <w:rPr>
          <w:color w:val="171717"/>
        </w:rPr>
        <w:t>восприятия</w:t>
      </w:r>
      <w:r>
        <w:rPr>
          <w:color w:val="171717"/>
          <w:spacing w:val="1"/>
        </w:rPr>
        <w:t xml:space="preserve"> </w:t>
      </w:r>
      <w:r>
        <w:rPr>
          <w:color w:val="171717"/>
        </w:rPr>
        <w:t>картин</w:t>
      </w:r>
      <w:r>
        <w:rPr>
          <w:color w:val="171717"/>
          <w:spacing w:val="1"/>
        </w:rPr>
        <w:t xml:space="preserve"> </w:t>
      </w:r>
      <w:r>
        <w:rPr>
          <w:color w:val="171717"/>
        </w:rPr>
        <w:t>со</w:t>
      </w:r>
      <w:r>
        <w:rPr>
          <w:color w:val="171717"/>
          <w:spacing w:val="1"/>
        </w:rPr>
        <w:t xml:space="preserve"> </w:t>
      </w:r>
      <w:r>
        <w:rPr>
          <w:color w:val="171717"/>
        </w:rPr>
        <w:t>сказочным</w:t>
      </w:r>
      <w:r>
        <w:rPr>
          <w:color w:val="171717"/>
          <w:spacing w:val="1"/>
        </w:rPr>
        <w:t xml:space="preserve"> </w:t>
      </w:r>
      <w:r>
        <w:rPr>
          <w:color w:val="171717"/>
        </w:rPr>
        <w:t>сюжетом</w:t>
      </w:r>
      <w:r>
        <w:rPr>
          <w:color w:val="171717"/>
          <w:spacing w:val="1"/>
        </w:rPr>
        <w:t xml:space="preserve"> </w:t>
      </w:r>
      <w:r>
        <w:rPr>
          <w:color w:val="171717"/>
        </w:rPr>
        <w:t>(В.</w:t>
      </w:r>
      <w:r>
        <w:rPr>
          <w:color w:val="171717"/>
          <w:spacing w:val="1"/>
        </w:rPr>
        <w:t xml:space="preserve"> </w:t>
      </w:r>
      <w:r>
        <w:rPr>
          <w:color w:val="171717"/>
        </w:rPr>
        <w:t>М.</w:t>
      </w:r>
      <w:r>
        <w:rPr>
          <w:color w:val="171717"/>
          <w:spacing w:val="1"/>
        </w:rPr>
        <w:t xml:space="preserve"> </w:t>
      </w:r>
      <w:r>
        <w:rPr>
          <w:color w:val="171717"/>
        </w:rPr>
        <w:t>Васнецова,</w:t>
      </w:r>
      <w:r>
        <w:rPr>
          <w:color w:val="171717"/>
          <w:spacing w:val="1"/>
        </w:rPr>
        <w:t xml:space="preserve"> </w:t>
      </w:r>
      <w:r>
        <w:rPr>
          <w:color w:val="171717"/>
        </w:rPr>
        <w:t>М.</w:t>
      </w:r>
      <w:r>
        <w:rPr>
          <w:color w:val="171717"/>
          <w:spacing w:val="1"/>
        </w:rPr>
        <w:t xml:space="preserve"> </w:t>
      </w:r>
      <w:r>
        <w:rPr>
          <w:color w:val="171717"/>
        </w:rPr>
        <w:t>А.</w:t>
      </w:r>
      <w:r>
        <w:rPr>
          <w:color w:val="171717"/>
          <w:spacing w:val="1"/>
        </w:rPr>
        <w:t xml:space="preserve"> </w:t>
      </w:r>
      <w:r>
        <w:rPr>
          <w:color w:val="171717"/>
        </w:rPr>
        <w:t>Врубеля</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художников по выбору учителя), а также произведений с ярко выраженным эмоциональным</w:t>
      </w:r>
      <w:r>
        <w:rPr>
          <w:color w:val="171717"/>
          <w:spacing w:val="1"/>
        </w:rPr>
        <w:t xml:space="preserve"> </w:t>
      </w:r>
      <w:r>
        <w:rPr>
          <w:color w:val="171717"/>
        </w:rPr>
        <w:t>настроением</w:t>
      </w:r>
      <w:r>
        <w:rPr>
          <w:color w:val="171717"/>
          <w:spacing w:val="-2"/>
        </w:rPr>
        <w:t xml:space="preserve"> </w:t>
      </w:r>
      <w:r>
        <w:rPr>
          <w:color w:val="171717"/>
        </w:rPr>
        <w:t>(например, натюрморты В.</w:t>
      </w:r>
      <w:r>
        <w:rPr>
          <w:color w:val="171717"/>
          <w:spacing w:val="-1"/>
        </w:rPr>
        <w:t xml:space="preserve"> </w:t>
      </w:r>
      <w:r>
        <w:rPr>
          <w:color w:val="171717"/>
        </w:rPr>
        <w:t>Ван Гога</w:t>
      </w:r>
      <w:r>
        <w:rPr>
          <w:color w:val="171717"/>
          <w:spacing w:val="-1"/>
        </w:rPr>
        <w:t xml:space="preserve"> </w:t>
      </w:r>
      <w:r>
        <w:rPr>
          <w:color w:val="171717"/>
        </w:rPr>
        <w:t>или</w:t>
      </w:r>
      <w:r>
        <w:rPr>
          <w:color w:val="171717"/>
          <w:spacing w:val="1"/>
        </w:rPr>
        <w:t xml:space="preserve"> </w:t>
      </w:r>
      <w:r>
        <w:rPr>
          <w:color w:val="171717"/>
        </w:rPr>
        <w:t>А.</w:t>
      </w:r>
      <w:r>
        <w:rPr>
          <w:color w:val="171717"/>
          <w:spacing w:val="-2"/>
        </w:rPr>
        <w:t xml:space="preserve"> </w:t>
      </w:r>
      <w:r>
        <w:rPr>
          <w:color w:val="171717"/>
        </w:rPr>
        <w:t>Матисса).</w:t>
      </w:r>
    </w:p>
    <w:p w:rsidR="00F520B6" w:rsidRDefault="004D1F38">
      <w:pPr>
        <w:pStyle w:val="a3"/>
        <w:spacing w:before="1"/>
        <w:ind w:right="692"/>
      </w:pPr>
      <w:r>
        <w:rPr>
          <w:color w:val="171717"/>
        </w:rPr>
        <w:t>Осваивать новый опыт восприятия художественных иллюстраций в детских книгах и</w:t>
      </w:r>
      <w:r>
        <w:rPr>
          <w:color w:val="171717"/>
          <w:spacing w:val="1"/>
        </w:rPr>
        <w:t xml:space="preserve"> </w:t>
      </w:r>
      <w:r>
        <w:rPr>
          <w:color w:val="171717"/>
        </w:rPr>
        <w:t>отношения</w:t>
      </w:r>
      <w:r>
        <w:rPr>
          <w:color w:val="171717"/>
          <w:spacing w:val="-4"/>
        </w:rPr>
        <w:t xml:space="preserve"> </w:t>
      </w:r>
      <w:r>
        <w:rPr>
          <w:color w:val="171717"/>
        </w:rPr>
        <w:t>к ним</w:t>
      </w:r>
      <w:r>
        <w:rPr>
          <w:color w:val="171717"/>
          <w:spacing w:val="-1"/>
        </w:rPr>
        <w:t xml:space="preserve"> </w:t>
      </w:r>
      <w:r>
        <w:rPr>
          <w:color w:val="171717"/>
        </w:rPr>
        <w:t>в</w:t>
      </w:r>
      <w:r>
        <w:rPr>
          <w:color w:val="171717"/>
          <w:spacing w:val="-1"/>
        </w:rPr>
        <w:t xml:space="preserve"> </w:t>
      </w:r>
      <w:r>
        <w:rPr>
          <w:color w:val="171717"/>
        </w:rPr>
        <w:t>соответствии с</w:t>
      </w:r>
      <w:r>
        <w:rPr>
          <w:color w:val="171717"/>
          <w:spacing w:val="-1"/>
        </w:rPr>
        <w:t xml:space="preserve"> </w:t>
      </w:r>
      <w:r>
        <w:rPr>
          <w:color w:val="171717"/>
        </w:rPr>
        <w:t>учебной установкой.</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90"/>
      </w:pPr>
      <w:r>
        <w:rPr>
          <w:color w:val="171717"/>
        </w:rPr>
        <w:t>Приобретать опыт создания фотографий с целью эстетического и целенаправленного</w:t>
      </w:r>
      <w:r>
        <w:rPr>
          <w:color w:val="171717"/>
          <w:spacing w:val="1"/>
        </w:rPr>
        <w:t xml:space="preserve"> </w:t>
      </w:r>
      <w:r>
        <w:rPr>
          <w:color w:val="171717"/>
        </w:rPr>
        <w:t>наблюдения</w:t>
      </w:r>
      <w:r>
        <w:rPr>
          <w:color w:val="171717"/>
          <w:spacing w:val="-3"/>
        </w:rPr>
        <w:t xml:space="preserve"> </w:t>
      </w:r>
      <w:r>
        <w:rPr>
          <w:color w:val="171717"/>
        </w:rPr>
        <w:t>природы.</w:t>
      </w:r>
    </w:p>
    <w:p w:rsidR="00F520B6" w:rsidRDefault="004D1F38">
      <w:pPr>
        <w:pStyle w:val="a3"/>
        <w:ind w:right="693"/>
      </w:pPr>
      <w:r>
        <w:rPr>
          <w:color w:val="171717"/>
        </w:rPr>
        <w:t>Приобретать опыт обсуждения фотографий с точки зрения того, с какой целью сделан</w:t>
      </w:r>
      <w:r>
        <w:rPr>
          <w:color w:val="171717"/>
          <w:spacing w:val="1"/>
        </w:rPr>
        <w:t xml:space="preserve"> </w:t>
      </w:r>
      <w:r>
        <w:rPr>
          <w:color w:val="171717"/>
        </w:rPr>
        <w:t>снимок,</w:t>
      </w:r>
      <w:r>
        <w:rPr>
          <w:color w:val="171717"/>
          <w:spacing w:val="-1"/>
        </w:rPr>
        <w:t xml:space="preserve"> </w:t>
      </w:r>
      <w:r>
        <w:rPr>
          <w:color w:val="171717"/>
        </w:rPr>
        <w:t>насколько</w:t>
      </w:r>
      <w:r>
        <w:rPr>
          <w:color w:val="171717"/>
          <w:spacing w:val="-1"/>
        </w:rPr>
        <w:t xml:space="preserve"> </w:t>
      </w:r>
      <w:r>
        <w:rPr>
          <w:color w:val="171717"/>
        </w:rPr>
        <w:t>значимо его</w:t>
      </w:r>
      <w:r>
        <w:rPr>
          <w:color w:val="171717"/>
          <w:spacing w:val="-2"/>
        </w:rPr>
        <w:t xml:space="preserve"> </w:t>
      </w:r>
      <w:r>
        <w:rPr>
          <w:color w:val="171717"/>
        </w:rPr>
        <w:t>содержание</w:t>
      </w:r>
      <w:r>
        <w:rPr>
          <w:color w:val="171717"/>
          <w:spacing w:val="-1"/>
        </w:rPr>
        <w:t xml:space="preserve"> </w:t>
      </w:r>
      <w:r>
        <w:rPr>
          <w:color w:val="171717"/>
        </w:rPr>
        <w:t>и</w:t>
      </w:r>
      <w:r>
        <w:rPr>
          <w:color w:val="171717"/>
          <w:spacing w:val="-1"/>
        </w:rPr>
        <w:t xml:space="preserve"> </w:t>
      </w:r>
      <w:r>
        <w:rPr>
          <w:color w:val="171717"/>
        </w:rPr>
        <w:t>какова</w:t>
      </w:r>
      <w:r>
        <w:rPr>
          <w:color w:val="171717"/>
          <w:spacing w:val="-2"/>
        </w:rPr>
        <w:t xml:space="preserve"> </w:t>
      </w:r>
      <w:r>
        <w:rPr>
          <w:color w:val="171717"/>
        </w:rPr>
        <w:t>композиция</w:t>
      </w:r>
      <w:r>
        <w:rPr>
          <w:color w:val="171717"/>
          <w:spacing w:val="-1"/>
        </w:rPr>
        <w:t xml:space="preserve"> </w:t>
      </w:r>
      <w:r>
        <w:rPr>
          <w:color w:val="171717"/>
        </w:rPr>
        <w:t>в</w:t>
      </w:r>
      <w:r>
        <w:rPr>
          <w:color w:val="171717"/>
          <w:spacing w:val="-2"/>
        </w:rPr>
        <w:t xml:space="preserve"> </w:t>
      </w:r>
      <w:r>
        <w:rPr>
          <w:color w:val="171717"/>
        </w:rPr>
        <w:t>кадре.</w:t>
      </w:r>
    </w:p>
    <w:p w:rsidR="00F520B6" w:rsidRDefault="004D1F38" w:rsidP="00B9374A">
      <w:pPr>
        <w:pStyle w:val="1"/>
        <w:numPr>
          <w:ilvl w:val="0"/>
          <w:numId w:val="38"/>
        </w:numPr>
        <w:tabs>
          <w:tab w:val="left" w:pos="1286"/>
        </w:tabs>
        <w:ind w:hanging="181"/>
      </w:pPr>
      <w:r>
        <w:rPr>
          <w:color w:val="171717"/>
        </w:rPr>
        <w:t>КЛАСС</w:t>
      </w:r>
    </w:p>
    <w:p w:rsidR="00F520B6" w:rsidRDefault="004D1F38">
      <w:pPr>
        <w:ind w:left="1105"/>
        <w:jc w:val="both"/>
        <w:rPr>
          <w:b/>
          <w:sz w:val="24"/>
        </w:rPr>
      </w:pPr>
      <w:r>
        <w:rPr>
          <w:b/>
          <w:color w:val="171717"/>
          <w:sz w:val="24"/>
        </w:rPr>
        <w:t>Модуль «Графика»</w:t>
      </w:r>
    </w:p>
    <w:p w:rsidR="00F520B6" w:rsidRDefault="004D1F38">
      <w:pPr>
        <w:pStyle w:val="a3"/>
        <w:ind w:right="690"/>
      </w:pPr>
      <w:r>
        <w:rPr>
          <w:color w:val="171717"/>
        </w:rPr>
        <w:t>Осваивать</w:t>
      </w:r>
      <w:r>
        <w:rPr>
          <w:color w:val="171717"/>
          <w:spacing w:val="1"/>
        </w:rPr>
        <w:t xml:space="preserve"> </w:t>
      </w:r>
      <w:r>
        <w:rPr>
          <w:color w:val="171717"/>
        </w:rPr>
        <w:t>особенности</w:t>
      </w:r>
      <w:r>
        <w:rPr>
          <w:color w:val="171717"/>
          <w:spacing w:val="1"/>
        </w:rPr>
        <w:t xml:space="preserve"> </w:t>
      </w:r>
      <w:r>
        <w:rPr>
          <w:color w:val="171717"/>
        </w:rPr>
        <w:t>и</w:t>
      </w:r>
      <w:r>
        <w:rPr>
          <w:color w:val="171717"/>
          <w:spacing w:val="1"/>
        </w:rPr>
        <w:t xml:space="preserve"> </w:t>
      </w:r>
      <w:r>
        <w:rPr>
          <w:color w:val="171717"/>
        </w:rPr>
        <w:t>приёмы</w:t>
      </w:r>
      <w:r>
        <w:rPr>
          <w:color w:val="171717"/>
          <w:spacing w:val="1"/>
        </w:rPr>
        <w:t xml:space="preserve"> </w:t>
      </w:r>
      <w:r>
        <w:rPr>
          <w:color w:val="171717"/>
        </w:rPr>
        <w:t>работы</w:t>
      </w:r>
      <w:r>
        <w:rPr>
          <w:color w:val="171717"/>
          <w:spacing w:val="1"/>
        </w:rPr>
        <w:t xml:space="preserve"> </w:t>
      </w:r>
      <w:r>
        <w:rPr>
          <w:color w:val="171717"/>
        </w:rPr>
        <w:t>новыми</w:t>
      </w:r>
      <w:r>
        <w:rPr>
          <w:color w:val="171717"/>
          <w:spacing w:val="1"/>
        </w:rPr>
        <w:t xml:space="preserve"> </w:t>
      </w:r>
      <w:r>
        <w:rPr>
          <w:color w:val="171717"/>
        </w:rPr>
        <w:t>графическими</w:t>
      </w:r>
      <w:r>
        <w:rPr>
          <w:color w:val="171717"/>
          <w:spacing w:val="1"/>
        </w:rPr>
        <w:t xml:space="preserve"> </w:t>
      </w:r>
      <w:r>
        <w:rPr>
          <w:color w:val="171717"/>
        </w:rPr>
        <w:t>художественными</w:t>
      </w:r>
      <w:r>
        <w:rPr>
          <w:color w:val="171717"/>
          <w:spacing w:val="1"/>
        </w:rPr>
        <w:t xml:space="preserve"> </w:t>
      </w:r>
      <w:r>
        <w:rPr>
          <w:color w:val="171717"/>
        </w:rPr>
        <w:t>материалами;</w:t>
      </w:r>
      <w:r>
        <w:rPr>
          <w:color w:val="171717"/>
          <w:spacing w:val="1"/>
        </w:rPr>
        <w:t xml:space="preserve"> </w:t>
      </w:r>
      <w:r>
        <w:rPr>
          <w:color w:val="171717"/>
        </w:rPr>
        <w:t>осваивать</w:t>
      </w:r>
      <w:r>
        <w:rPr>
          <w:color w:val="171717"/>
          <w:spacing w:val="1"/>
        </w:rPr>
        <w:t xml:space="preserve"> </w:t>
      </w:r>
      <w:r>
        <w:rPr>
          <w:color w:val="171717"/>
        </w:rPr>
        <w:t>выразительные</w:t>
      </w:r>
      <w:r>
        <w:rPr>
          <w:color w:val="171717"/>
          <w:spacing w:val="1"/>
        </w:rPr>
        <w:t xml:space="preserve"> </w:t>
      </w:r>
      <w:r>
        <w:rPr>
          <w:color w:val="171717"/>
        </w:rPr>
        <w:t>свойства</w:t>
      </w:r>
      <w:r>
        <w:rPr>
          <w:color w:val="171717"/>
          <w:spacing w:val="1"/>
        </w:rPr>
        <w:t xml:space="preserve"> </w:t>
      </w:r>
      <w:r>
        <w:rPr>
          <w:color w:val="171717"/>
        </w:rPr>
        <w:t>твёрдых,</w:t>
      </w:r>
      <w:r>
        <w:rPr>
          <w:color w:val="171717"/>
          <w:spacing w:val="1"/>
        </w:rPr>
        <w:t xml:space="preserve"> </w:t>
      </w:r>
      <w:r>
        <w:rPr>
          <w:color w:val="171717"/>
        </w:rPr>
        <w:t>сухих,</w:t>
      </w:r>
      <w:r>
        <w:rPr>
          <w:color w:val="171717"/>
          <w:spacing w:val="1"/>
        </w:rPr>
        <w:t xml:space="preserve"> </w:t>
      </w:r>
      <w:r>
        <w:rPr>
          <w:color w:val="171717"/>
        </w:rPr>
        <w:t>мягких</w:t>
      </w:r>
      <w:r>
        <w:rPr>
          <w:color w:val="171717"/>
          <w:spacing w:val="1"/>
        </w:rPr>
        <w:t xml:space="preserve"> </w:t>
      </w:r>
      <w:r>
        <w:rPr>
          <w:color w:val="171717"/>
        </w:rPr>
        <w:t>и</w:t>
      </w:r>
      <w:r>
        <w:rPr>
          <w:color w:val="171717"/>
          <w:spacing w:val="1"/>
        </w:rPr>
        <w:t xml:space="preserve"> </w:t>
      </w:r>
      <w:r>
        <w:rPr>
          <w:color w:val="171717"/>
        </w:rPr>
        <w:t>жидких</w:t>
      </w:r>
      <w:r>
        <w:rPr>
          <w:color w:val="171717"/>
          <w:spacing w:val="1"/>
        </w:rPr>
        <w:t xml:space="preserve"> </w:t>
      </w:r>
      <w:r>
        <w:rPr>
          <w:color w:val="171717"/>
        </w:rPr>
        <w:t>графических</w:t>
      </w:r>
      <w:r>
        <w:rPr>
          <w:color w:val="171717"/>
          <w:spacing w:val="-1"/>
        </w:rPr>
        <w:t xml:space="preserve"> </w:t>
      </w:r>
      <w:r>
        <w:rPr>
          <w:color w:val="171717"/>
        </w:rPr>
        <w:t>материалов.</w:t>
      </w:r>
    </w:p>
    <w:p w:rsidR="00F520B6" w:rsidRDefault="004D1F38">
      <w:pPr>
        <w:pStyle w:val="a3"/>
        <w:spacing w:before="1"/>
        <w:ind w:right="685"/>
      </w:pPr>
      <w:r>
        <w:rPr>
          <w:color w:val="171717"/>
        </w:rPr>
        <w:t>Приобретать навыки изображения на основе разной по характеру и способу наложения</w:t>
      </w:r>
      <w:r>
        <w:rPr>
          <w:color w:val="171717"/>
          <w:spacing w:val="1"/>
        </w:rPr>
        <w:t xml:space="preserve"> </w:t>
      </w:r>
      <w:r>
        <w:rPr>
          <w:color w:val="171717"/>
        </w:rPr>
        <w:t>линии.</w:t>
      </w:r>
    </w:p>
    <w:p w:rsidR="00F520B6" w:rsidRDefault="004D1F38">
      <w:pPr>
        <w:pStyle w:val="a3"/>
        <w:ind w:right="693"/>
      </w:pPr>
      <w:r>
        <w:rPr>
          <w:color w:val="171717"/>
        </w:rPr>
        <w:t>Овладевать понятием «ритм» и навыками ритмической организации изображения как</w:t>
      </w:r>
      <w:r>
        <w:rPr>
          <w:color w:val="171717"/>
          <w:spacing w:val="1"/>
        </w:rPr>
        <w:t xml:space="preserve"> </w:t>
      </w:r>
      <w:r>
        <w:rPr>
          <w:color w:val="171717"/>
        </w:rPr>
        <w:t>необходимой</w:t>
      </w:r>
      <w:r>
        <w:rPr>
          <w:color w:val="171717"/>
          <w:spacing w:val="-1"/>
        </w:rPr>
        <w:t xml:space="preserve"> </w:t>
      </w:r>
      <w:r>
        <w:rPr>
          <w:color w:val="171717"/>
        </w:rPr>
        <w:t>композиционной основы</w:t>
      </w:r>
      <w:r>
        <w:rPr>
          <w:color w:val="171717"/>
          <w:spacing w:val="-2"/>
        </w:rPr>
        <w:t xml:space="preserve"> </w:t>
      </w:r>
      <w:r>
        <w:rPr>
          <w:color w:val="171717"/>
        </w:rPr>
        <w:t>выражения содержания.</w:t>
      </w:r>
    </w:p>
    <w:p w:rsidR="00F520B6" w:rsidRDefault="004D1F38">
      <w:pPr>
        <w:pStyle w:val="a3"/>
        <w:ind w:right="692"/>
      </w:pPr>
      <w:r>
        <w:rPr>
          <w:color w:val="171717"/>
        </w:rPr>
        <w:t>Осваивать</w:t>
      </w:r>
      <w:r>
        <w:rPr>
          <w:color w:val="171717"/>
          <w:spacing w:val="1"/>
        </w:rPr>
        <w:t xml:space="preserve"> </w:t>
      </w:r>
      <w:r>
        <w:rPr>
          <w:color w:val="171717"/>
        </w:rPr>
        <w:t>навык</w:t>
      </w:r>
      <w:r>
        <w:rPr>
          <w:color w:val="171717"/>
          <w:spacing w:val="1"/>
        </w:rPr>
        <w:t xml:space="preserve"> </w:t>
      </w:r>
      <w:r>
        <w:rPr>
          <w:color w:val="171717"/>
        </w:rPr>
        <w:t>визуального</w:t>
      </w:r>
      <w:r>
        <w:rPr>
          <w:color w:val="171717"/>
          <w:spacing w:val="1"/>
        </w:rPr>
        <w:t xml:space="preserve"> </w:t>
      </w:r>
      <w:r>
        <w:rPr>
          <w:color w:val="171717"/>
        </w:rPr>
        <w:t>сравнения</w:t>
      </w:r>
      <w:r>
        <w:rPr>
          <w:color w:val="171717"/>
          <w:spacing w:val="1"/>
        </w:rPr>
        <w:t xml:space="preserve"> </w:t>
      </w:r>
      <w:r>
        <w:rPr>
          <w:color w:val="171717"/>
        </w:rPr>
        <w:t>пространственных</w:t>
      </w:r>
      <w:r>
        <w:rPr>
          <w:color w:val="171717"/>
          <w:spacing w:val="1"/>
        </w:rPr>
        <w:t xml:space="preserve"> </w:t>
      </w:r>
      <w:r>
        <w:rPr>
          <w:color w:val="171717"/>
        </w:rPr>
        <w:t>величин,</w:t>
      </w:r>
      <w:r>
        <w:rPr>
          <w:color w:val="171717"/>
          <w:spacing w:val="1"/>
        </w:rPr>
        <w:t xml:space="preserve"> </w:t>
      </w:r>
      <w:r>
        <w:rPr>
          <w:color w:val="171717"/>
        </w:rPr>
        <w:t>приобретать</w:t>
      </w:r>
      <w:r>
        <w:rPr>
          <w:color w:val="171717"/>
          <w:spacing w:val="1"/>
        </w:rPr>
        <w:t xml:space="preserve"> </w:t>
      </w:r>
      <w:r>
        <w:rPr>
          <w:color w:val="171717"/>
        </w:rPr>
        <w:t>умения</w:t>
      </w:r>
      <w:r>
        <w:rPr>
          <w:color w:val="171717"/>
          <w:spacing w:val="1"/>
        </w:rPr>
        <w:t xml:space="preserve"> </w:t>
      </w:r>
      <w:r>
        <w:rPr>
          <w:color w:val="171717"/>
        </w:rPr>
        <w:t>соотносить</w:t>
      </w:r>
      <w:r>
        <w:rPr>
          <w:color w:val="171717"/>
          <w:spacing w:val="1"/>
        </w:rPr>
        <w:t xml:space="preserve"> </w:t>
      </w:r>
      <w:r>
        <w:rPr>
          <w:color w:val="171717"/>
        </w:rPr>
        <w:t>пропорции</w:t>
      </w:r>
      <w:r>
        <w:rPr>
          <w:color w:val="171717"/>
          <w:spacing w:val="1"/>
        </w:rPr>
        <w:t xml:space="preserve"> </w:t>
      </w:r>
      <w:r>
        <w:rPr>
          <w:color w:val="171717"/>
        </w:rPr>
        <w:t>в</w:t>
      </w:r>
      <w:r>
        <w:rPr>
          <w:color w:val="171717"/>
          <w:spacing w:val="1"/>
        </w:rPr>
        <w:t xml:space="preserve"> </w:t>
      </w:r>
      <w:r>
        <w:rPr>
          <w:color w:val="171717"/>
        </w:rPr>
        <w:t>рисунках</w:t>
      </w:r>
      <w:r>
        <w:rPr>
          <w:color w:val="171717"/>
          <w:spacing w:val="1"/>
        </w:rPr>
        <w:t xml:space="preserve"> </w:t>
      </w:r>
      <w:r>
        <w:rPr>
          <w:color w:val="171717"/>
        </w:rPr>
        <w:t>птиц</w:t>
      </w:r>
      <w:r>
        <w:rPr>
          <w:color w:val="171717"/>
          <w:spacing w:val="1"/>
        </w:rPr>
        <w:t xml:space="preserve"> </w:t>
      </w:r>
      <w:r>
        <w:rPr>
          <w:color w:val="171717"/>
        </w:rPr>
        <w:t>и</w:t>
      </w:r>
      <w:r>
        <w:rPr>
          <w:color w:val="171717"/>
          <w:spacing w:val="1"/>
        </w:rPr>
        <w:t xml:space="preserve"> </w:t>
      </w:r>
      <w:r>
        <w:rPr>
          <w:color w:val="171717"/>
        </w:rPr>
        <w:t>животных</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зрительские</w:t>
      </w:r>
      <w:r>
        <w:rPr>
          <w:color w:val="171717"/>
          <w:spacing w:val="1"/>
        </w:rPr>
        <w:t xml:space="preserve"> </w:t>
      </w:r>
      <w:r>
        <w:rPr>
          <w:color w:val="171717"/>
        </w:rPr>
        <w:t>впечатления</w:t>
      </w:r>
      <w:r>
        <w:rPr>
          <w:color w:val="171717"/>
          <w:spacing w:val="-1"/>
        </w:rPr>
        <w:t xml:space="preserve"> </w:t>
      </w:r>
      <w:r>
        <w:rPr>
          <w:color w:val="171717"/>
        </w:rPr>
        <w:t>и анализ).</w:t>
      </w:r>
    </w:p>
    <w:p w:rsidR="00F520B6" w:rsidRDefault="004D1F38">
      <w:pPr>
        <w:pStyle w:val="a3"/>
        <w:ind w:right="692"/>
      </w:pPr>
      <w:r>
        <w:rPr>
          <w:color w:val="171717"/>
        </w:rPr>
        <w:t>Приобретать умение вести рисунок с натуры, видеть пропорции объекта, расположение</w:t>
      </w:r>
      <w:r>
        <w:rPr>
          <w:color w:val="171717"/>
          <w:spacing w:val="-57"/>
        </w:rPr>
        <w:t xml:space="preserve"> </w:t>
      </w:r>
      <w:r>
        <w:rPr>
          <w:color w:val="171717"/>
        </w:rPr>
        <w:t>его в пространстве; располагать изображение на листе, соблюдая этапы ведения рисунка,</w:t>
      </w:r>
      <w:r>
        <w:rPr>
          <w:color w:val="171717"/>
          <w:spacing w:val="1"/>
        </w:rPr>
        <w:t xml:space="preserve"> </w:t>
      </w:r>
      <w:r>
        <w:rPr>
          <w:color w:val="171717"/>
        </w:rPr>
        <w:t>осваивая</w:t>
      </w:r>
      <w:r>
        <w:rPr>
          <w:color w:val="171717"/>
          <w:spacing w:val="-1"/>
        </w:rPr>
        <w:t xml:space="preserve"> </w:t>
      </w:r>
      <w:r>
        <w:rPr>
          <w:color w:val="171717"/>
        </w:rPr>
        <w:t>навык штриховки.</w:t>
      </w:r>
    </w:p>
    <w:p w:rsidR="00F520B6" w:rsidRDefault="004D1F38">
      <w:pPr>
        <w:pStyle w:val="1"/>
      </w:pPr>
      <w:r>
        <w:rPr>
          <w:color w:val="171717"/>
        </w:rPr>
        <w:t>Модуль</w:t>
      </w:r>
      <w:r>
        <w:rPr>
          <w:color w:val="171717"/>
          <w:spacing w:val="-2"/>
        </w:rPr>
        <w:t xml:space="preserve"> </w:t>
      </w:r>
      <w:r>
        <w:rPr>
          <w:color w:val="171717"/>
        </w:rPr>
        <w:t>«Живопись»</w:t>
      </w:r>
    </w:p>
    <w:p w:rsidR="00F520B6" w:rsidRDefault="004D1F38">
      <w:pPr>
        <w:pStyle w:val="a3"/>
        <w:ind w:right="692"/>
      </w:pPr>
      <w:r>
        <w:rPr>
          <w:color w:val="171717"/>
        </w:rPr>
        <w:t>Осваивать</w:t>
      </w:r>
      <w:r>
        <w:rPr>
          <w:color w:val="171717"/>
          <w:spacing w:val="1"/>
        </w:rPr>
        <w:t xml:space="preserve"> </w:t>
      </w:r>
      <w:r>
        <w:rPr>
          <w:color w:val="171717"/>
        </w:rPr>
        <w:t>навыки</w:t>
      </w:r>
      <w:r>
        <w:rPr>
          <w:color w:val="171717"/>
          <w:spacing w:val="1"/>
        </w:rPr>
        <w:t xml:space="preserve"> </w:t>
      </w:r>
      <w:r>
        <w:rPr>
          <w:color w:val="171717"/>
        </w:rPr>
        <w:t>работы</w:t>
      </w:r>
      <w:r>
        <w:rPr>
          <w:color w:val="171717"/>
          <w:spacing w:val="1"/>
        </w:rPr>
        <w:t xml:space="preserve"> </w:t>
      </w:r>
      <w:r>
        <w:rPr>
          <w:color w:val="171717"/>
        </w:rPr>
        <w:t>цветом,</w:t>
      </w:r>
      <w:r>
        <w:rPr>
          <w:color w:val="171717"/>
          <w:spacing w:val="1"/>
        </w:rPr>
        <w:t xml:space="preserve"> </w:t>
      </w:r>
      <w:r>
        <w:rPr>
          <w:color w:val="171717"/>
        </w:rPr>
        <w:t>навыки</w:t>
      </w:r>
      <w:r>
        <w:rPr>
          <w:color w:val="171717"/>
          <w:spacing w:val="1"/>
        </w:rPr>
        <w:t xml:space="preserve"> </w:t>
      </w:r>
      <w:r>
        <w:rPr>
          <w:color w:val="171717"/>
        </w:rPr>
        <w:t>смешения</w:t>
      </w:r>
      <w:r>
        <w:rPr>
          <w:color w:val="171717"/>
          <w:spacing w:val="1"/>
        </w:rPr>
        <w:t xml:space="preserve"> </w:t>
      </w:r>
      <w:r>
        <w:rPr>
          <w:color w:val="171717"/>
        </w:rPr>
        <w:t>красок,</w:t>
      </w:r>
      <w:r>
        <w:rPr>
          <w:color w:val="171717"/>
          <w:spacing w:val="1"/>
        </w:rPr>
        <w:t xml:space="preserve"> </w:t>
      </w:r>
      <w:r>
        <w:rPr>
          <w:color w:val="171717"/>
        </w:rPr>
        <w:t>пастозное</w:t>
      </w:r>
      <w:r>
        <w:rPr>
          <w:color w:val="171717"/>
          <w:spacing w:val="1"/>
        </w:rPr>
        <w:t xml:space="preserve"> </w:t>
      </w:r>
      <w:r>
        <w:rPr>
          <w:color w:val="171717"/>
        </w:rPr>
        <w:t>плотное</w:t>
      </w:r>
      <w:r>
        <w:rPr>
          <w:color w:val="171717"/>
          <w:spacing w:val="1"/>
        </w:rPr>
        <w:t xml:space="preserve"> </w:t>
      </w:r>
      <w:r>
        <w:rPr>
          <w:color w:val="171717"/>
        </w:rPr>
        <w:t>и</w:t>
      </w:r>
      <w:r>
        <w:rPr>
          <w:color w:val="171717"/>
          <w:spacing w:val="1"/>
        </w:rPr>
        <w:t xml:space="preserve"> </w:t>
      </w:r>
      <w:r>
        <w:rPr>
          <w:color w:val="171717"/>
        </w:rPr>
        <w:t>прозрачное нанесение краски; осваивать разный характер мазков и движений кистью, навыки</w:t>
      </w:r>
      <w:r>
        <w:rPr>
          <w:color w:val="171717"/>
          <w:spacing w:val="-57"/>
        </w:rPr>
        <w:t xml:space="preserve"> </w:t>
      </w:r>
      <w:r>
        <w:rPr>
          <w:color w:val="171717"/>
        </w:rPr>
        <w:t>создания</w:t>
      </w:r>
      <w:r>
        <w:rPr>
          <w:color w:val="171717"/>
          <w:spacing w:val="-1"/>
        </w:rPr>
        <w:t xml:space="preserve"> </w:t>
      </w:r>
      <w:r>
        <w:rPr>
          <w:color w:val="171717"/>
        </w:rPr>
        <w:t>выразительной фактуры и</w:t>
      </w:r>
      <w:r>
        <w:rPr>
          <w:color w:val="171717"/>
          <w:spacing w:val="-2"/>
        </w:rPr>
        <w:t xml:space="preserve"> </w:t>
      </w:r>
      <w:r>
        <w:rPr>
          <w:color w:val="171717"/>
        </w:rPr>
        <w:t>кроющие</w:t>
      </w:r>
      <w:r>
        <w:rPr>
          <w:color w:val="171717"/>
          <w:spacing w:val="-1"/>
        </w:rPr>
        <w:t xml:space="preserve"> </w:t>
      </w:r>
      <w:r>
        <w:rPr>
          <w:color w:val="171717"/>
        </w:rPr>
        <w:t>качества</w:t>
      </w:r>
      <w:r>
        <w:rPr>
          <w:color w:val="171717"/>
          <w:spacing w:val="-2"/>
        </w:rPr>
        <w:t xml:space="preserve"> </w:t>
      </w:r>
      <w:r>
        <w:rPr>
          <w:color w:val="171717"/>
        </w:rPr>
        <w:t>гуаши.</w:t>
      </w:r>
    </w:p>
    <w:p w:rsidR="00F520B6" w:rsidRDefault="004D1F38">
      <w:pPr>
        <w:pStyle w:val="a3"/>
        <w:spacing w:before="1"/>
        <w:ind w:right="690"/>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работы</w:t>
      </w:r>
      <w:r>
        <w:rPr>
          <w:color w:val="171717"/>
          <w:spacing w:val="1"/>
        </w:rPr>
        <w:t xml:space="preserve"> </w:t>
      </w:r>
      <w:r>
        <w:rPr>
          <w:color w:val="171717"/>
        </w:rPr>
        <w:t>акварельной</w:t>
      </w:r>
      <w:r>
        <w:rPr>
          <w:color w:val="171717"/>
          <w:spacing w:val="1"/>
        </w:rPr>
        <w:t xml:space="preserve"> </w:t>
      </w:r>
      <w:r>
        <w:rPr>
          <w:color w:val="171717"/>
        </w:rPr>
        <w:t>краской</w:t>
      </w:r>
      <w:r>
        <w:rPr>
          <w:color w:val="171717"/>
          <w:spacing w:val="1"/>
        </w:rPr>
        <w:t xml:space="preserve"> </w:t>
      </w:r>
      <w:r>
        <w:rPr>
          <w:color w:val="171717"/>
        </w:rPr>
        <w:t>и</w:t>
      </w:r>
      <w:r>
        <w:rPr>
          <w:color w:val="171717"/>
          <w:spacing w:val="1"/>
        </w:rPr>
        <w:t xml:space="preserve"> </w:t>
      </w:r>
      <w:r>
        <w:rPr>
          <w:color w:val="171717"/>
        </w:rPr>
        <w:t>понимать</w:t>
      </w:r>
      <w:r>
        <w:rPr>
          <w:color w:val="171717"/>
          <w:spacing w:val="1"/>
        </w:rPr>
        <w:t xml:space="preserve"> </w:t>
      </w:r>
      <w:r>
        <w:rPr>
          <w:color w:val="171717"/>
        </w:rPr>
        <w:t>особенности</w:t>
      </w:r>
      <w:r>
        <w:rPr>
          <w:color w:val="171717"/>
          <w:spacing w:val="1"/>
        </w:rPr>
        <w:t xml:space="preserve"> </w:t>
      </w:r>
      <w:r>
        <w:rPr>
          <w:color w:val="171717"/>
        </w:rPr>
        <w:t>работы</w:t>
      </w:r>
      <w:r>
        <w:rPr>
          <w:color w:val="171717"/>
          <w:spacing w:val="1"/>
        </w:rPr>
        <w:t xml:space="preserve"> </w:t>
      </w:r>
      <w:r>
        <w:rPr>
          <w:color w:val="171717"/>
        </w:rPr>
        <w:t>прозрачной</w:t>
      </w:r>
      <w:r>
        <w:rPr>
          <w:color w:val="171717"/>
          <w:spacing w:val="-3"/>
        </w:rPr>
        <w:t xml:space="preserve"> </w:t>
      </w:r>
      <w:r>
        <w:rPr>
          <w:color w:val="171717"/>
        </w:rPr>
        <w:t>краской.</w:t>
      </w:r>
    </w:p>
    <w:p w:rsidR="00F520B6" w:rsidRDefault="004D1F38">
      <w:pPr>
        <w:pStyle w:val="a3"/>
        <w:ind w:right="693"/>
      </w:pPr>
      <w:r>
        <w:rPr>
          <w:color w:val="171717"/>
        </w:rPr>
        <w:t>Знать названия основных и составных цветов и способы получения разных оттенков</w:t>
      </w:r>
      <w:r>
        <w:rPr>
          <w:color w:val="171717"/>
          <w:spacing w:val="1"/>
        </w:rPr>
        <w:t xml:space="preserve"> </w:t>
      </w:r>
      <w:r>
        <w:rPr>
          <w:color w:val="171717"/>
        </w:rPr>
        <w:t>составного</w:t>
      </w:r>
      <w:r>
        <w:rPr>
          <w:color w:val="171717"/>
          <w:spacing w:val="-1"/>
        </w:rPr>
        <w:t xml:space="preserve"> </w:t>
      </w:r>
      <w:r>
        <w:rPr>
          <w:color w:val="171717"/>
        </w:rPr>
        <w:t>цвета.</w:t>
      </w:r>
    </w:p>
    <w:p w:rsidR="00F520B6" w:rsidRDefault="004D1F38">
      <w:pPr>
        <w:pStyle w:val="a3"/>
        <w:ind w:right="685"/>
      </w:pPr>
      <w:r>
        <w:rPr>
          <w:color w:val="171717"/>
        </w:rPr>
        <w:t>Различать и сравнивать тёмные и светлые оттенки цвета; осваивать смешение цветных</w:t>
      </w:r>
      <w:r>
        <w:rPr>
          <w:color w:val="171717"/>
          <w:spacing w:val="1"/>
        </w:rPr>
        <w:t xml:space="preserve"> </w:t>
      </w:r>
      <w:r>
        <w:rPr>
          <w:color w:val="171717"/>
        </w:rPr>
        <w:t>красок</w:t>
      </w:r>
      <w:r>
        <w:rPr>
          <w:color w:val="171717"/>
          <w:spacing w:val="-1"/>
        </w:rPr>
        <w:t xml:space="preserve"> </w:t>
      </w:r>
      <w:r>
        <w:rPr>
          <w:color w:val="171717"/>
        </w:rPr>
        <w:t>с</w:t>
      </w:r>
      <w:r>
        <w:rPr>
          <w:color w:val="171717"/>
          <w:spacing w:val="-1"/>
        </w:rPr>
        <w:t xml:space="preserve"> </w:t>
      </w:r>
      <w:r>
        <w:rPr>
          <w:color w:val="171717"/>
        </w:rPr>
        <w:t>белой</w:t>
      </w:r>
      <w:r>
        <w:rPr>
          <w:color w:val="171717"/>
          <w:spacing w:val="1"/>
        </w:rPr>
        <w:t xml:space="preserve"> </w:t>
      </w:r>
      <w:r>
        <w:rPr>
          <w:color w:val="171717"/>
        </w:rPr>
        <w:t>и чёрной (для изменения</w:t>
      </w:r>
      <w:r>
        <w:rPr>
          <w:color w:val="171717"/>
          <w:spacing w:val="-1"/>
        </w:rPr>
        <w:t xml:space="preserve"> </w:t>
      </w:r>
      <w:r>
        <w:rPr>
          <w:color w:val="171717"/>
        </w:rPr>
        <w:t>их</w:t>
      </w:r>
      <w:r>
        <w:rPr>
          <w:color w:val="171717"/>
          <w:spacing w:val="-3"/>
        </w:rPr>
        <w:t xml:space="preserve"> </w:t>
      </w:r>
      <w:r>
        <w:rPr>
          <w:color w:val="171717"/>
        </w:rPr>
        <w:t>тона).</w:t>
      </w:r>
    </w:p>
    <w:p w:rsidR="00F520B6" w:rsidRDefault="004D1F38">
      <w:pPr>
        <w:pStyle w:val="a3"/>
        <w:ind w:right="694"/>
      </w:pPr>
      <w:r>
        <w:rPr>
          <w:color w:val="171717"/>
        </w:rPr>
        <w:t>Знать о делении цветов на тёплые и холодные; уметь различать и сравнивать тёплые и</w:t>
      </w:r>
      <w:r>
        <w:rPr>
          <w:color w:val="171717"/>
          <w:spacing w:val="1"/>
        </w:rPr>
        <w:t xml:space="preserve"> </w:t>
      </w:r>
      <w:r>
        <w:rPr>
          <w:color w:val="171717"/>
        </w:rPr>
        <w:t>холодные</w:t>
      </w:r>
      <w:r>
        <w:rPr>
          <w:color w:val="171717"/>
          <w:spacing w:val="-3"/>
        </w:rPr>
        <w:t xml:space="preserve"> </w:t>
      </w:r>
      <w:r>
        <w:rPr>
          <w:color w:val="171717"/>
        </w:rPr>
        <w:t>оттенки цвета.</w:t>
      </w:r>
    </w:p>
    <w:p w:rsidR="00F520B6" w:rsidRDefault="004D1F38">
      <w:pPr>
        <w:pStyle w:val="a3"/>
        <w:ind w:right="683"/>
      </w:pPr>
      <w:r>
        <w:rPr>
          <w:color w:val="171717"/>
        </w:rPr>
        <w:t>Осваивать эмоциональную выразительность цвета: цвет звонкий и яркий, радостный;</w:t>
      </w:r>
      <w:r>
        <w:rPr>
          <w:color w:val="171717"/>
          <w:spacing w:val="1"/>
        </w:rPr>
        <w:t xml:space="preserve"> </w:t>
      </w:r>
      <w:r>
        <w:rPr>
          <w:color w:val="171717"/>
        </w:rPr>
        <w:t>цвет</w:t>
      </w:r>
      <w:r>
        <w:rPr>
          <w:color w:val="171717"/>
          <w:spacing w:val="-1"/>
        </w:rPr>
        <w:t xml:space="preserve"> </w:t>
      </w:r>
      <w:r>
        <w:rPr>
          <w:color w:val="171717"/>
        </w:rPr>
        <w:t>мягкий, «глухой»</w:t>
      </w:r>
      <w:r>
        <w:rPr>
          <w:color w:val="171717"/>
          <w:spacing w:val="-3"/>
        </w:rPr>
        <w:t xml:space="preserve"> </w:t>
      </w:r>
      <w:r>
        <w:rPr>
          <w:color w:val="171717"/>
        </w:rPr>
        <w:t>и мрачный и др.</w:t>
      </w:r>
    </w:p>
    <w:p w:rsidR="00F520B6" w:rsidRDefault="004D1F38">
      <w:pPr>
        <w:pStyle w:val="a3"/>
        <w:ind w:right="690"/>
      </w:pPr>
      <w:r>
        <w:rPr>
          <w:color w:val="171717"/>
        </w:rPr>
        <w:t>Приобретать опыт создания пейзажей, передающих разные состояния погоды (туман,</w:t>
      </w:r>
      <w:r>
        <w:rPr>
          <w:color w:val="171717"/>
          <w:spacing w:val="1"/>
        </w:rPr>
        <w:t xml:space="preserve"> </w:t>
      </w:r>
      <w:r>
        <w:rPr>
          <w:color w:val="171717"/>
        </w:rPr>
        <w:t>грозу и др.) на основе изменения тонального звучания цвета; приобретать опыт передачи</w:t>
      </w:r>
      <w:r>
        <w:rPr>
          <w:color w:val="171717"/>
          <w:spacing w:val="1"/>
        </w:rPr>
        <w:t xml:space="preserve"> </w:t>
      </w:r>
      <w:r>
        <w:rPr>
          <w:color w:val="171717"/>
        </w:rPr>
        <w:t>разного</w:t>
      </w:r>
      <w:r>
        <w:rPr>
          <w:color w:val="171717"/>
          <w:spacing w:val="-1"/>
        </w:rPr>
        <w:t xml:space="preserve"> </w:t>
      </w:r>
      <w:r>
        <w:rPr>
          <w:color w:val="171717"/>
        </w:rPr>
        <w:t>цветового состояния моря.</w:t>
      </w:r>
    </w:p>
    <w:p w:rsidR="00F520B6" w:rsidRDefault="004D1F38">
      <w:pPr>
        <w:pStyle w:val="a3"/>
        <w:ind w:right="692"/>
      </w:pPr>
      <w:r>
        <w:rPr>
          <w:color w:val="171717"/>
        </w:rPr>
        <w:t>Уметь</w:t>
      </w:r>
      <w:r>
        <w:rPr>
          <w:color w:val="171717"/>
          <w:spacing w:val="1"/>
        </w:rPr>
        <w:t xml:space="preserve"> </w:t>
      </w:r>
      <w:r>
        <w:rPr>
          <w:color w:val="171717"/>
        </w:rPr>
        <w:t>в</w:t>
      </w:r>
      <w:r>
        <w:rPr>
          <w:color w:val="171717"/>
          <w:spacing w:val="1"/>
        </w:rPr>
        <w:t xml:space="preserve"> </w:t>
      </w:r>
      <w:r>
        <w:rPr>
          <w:color w:val="171717"/>
        </w:rPr>
        <w:t>изображении</w:t>
      </w:r>
      <w:r>
        <w:rPr>
          <w:color w:val="171717"/>
          <w:spacing w:val="1"/>
        </w:rPr>
        <w:t xml:space="preserve"> </w:t>
      </w:r>
      <w:r>
        <w:rPr>
          <w:color w:val="171717"/>
        </w:rPr>
        <w:t>сказочных</w:t>
      </w:r>
      <w:r>
        <w:rPr>
          <w:color w:val="171717"/>
          <w:spacing w:val="1"/>
        </w:rPr>
        <w:t xml:space="preserve"> </w:t>
      </w:r>
      <w:r>
        <w:rPr>
          <w:color w:val="171717"/>
        </w:rPr>
        <w:t>персонажей</w:t>
      </w:r>
      <w:r>
        <w:rPr>
          <w:color w:val="171717"/>
          <w:spacing w:val="1"/>
        </w:rPr>
        <w:t xml:space="preserve"> </w:t>
      </w:r>
      <w:r>
        <w:rPr>
          <w:color w:val="171717"/>
        </w:rPr>
        <w:t>выразить</w:t>
      </w:r>
      <w:r>
        <w:rPr>
          <w:color w:val="171717"/>
          <w:spacing w:val="1"/>
        </w:rPr>
        <w:t xml:space="preserve"> </w:t>
      </w:r>
      <w:r>
        <w:rPr>
          <w:color w:val="171717"/>
        </w:rPr>
        <w:t>их</w:t>
      </w:r>
      <w:r>
        <w:rPr>
          <w:color w:val="171717"/>
          <w:spacing w:val="1"/>
        </w:rPr>
        <w:t xml:space="preserve"> </w:t>
      </w:r>
      <w:r>
        <w:rPr>
          <w:color w:val="171717"/>
        </w:rPr>
        <w:t>характер</w:t>
      </w:r>
      <w:r>
        <w:rPr>
          <w:color w:val="171717"/>
          <w:spacing w:val="1"/>
        </w:rPr>
        <w:t xml:space="preserve"> </w:t>
      </w:r>
      <w:r>
        <w:rPr>
          <w:color w:val="171717"/>
        </w:rPr>
        <w:t>(герои</w:t>
      </w:r>
      <w:r>
        <w:rPr>
          <w:color w:val="171717"/>
          <w:spacing w:val="1"/>
        </w:rPr>
        <w:t xml:space="preserve"> </w:t>
      </w:r>
      <w:r>
        <w:rPr>
          <w:color w:val="171717"/>
        </w:rPr>
        <w:t>сказок</w:t>
      </w:r>
      <w:r>
        <w:rPr>
          <w:color w:val="171717"/>
          <w:spacing w:val="1"/>
        </w:rPr>
        <w:t xml:space="preserve"> </w:t>
      </w:r>
      <w:r>
        <w:rPr>
          <w:color w:val="171717"/>
        </w:rPr>
        <w:t>добрые</w:t>
      </w:r>
      <w:r>
        <w:rPr>
          <w:color w:val="171717"/>
          <w:spacing w:val="1"/>
        </w:rPr>
        <w:t xml:space="preserve"> </w:t>
      </w:r>
      <w:r>
        <w:rPr>
          <w:color w:val="171717"/>
        </w:rPr>
        <w:t>и</w:t>
      </w:r>
      <w:r>
        <w:rPr>
          <w:color w:val="171717"/>
          <w:spacing w:val="1"/>
        </w:rPr>
        <w:t xml:space="preserve"> </w:t>
      </w:r>
      <w:r>
        <w:rPr>
          <w:color w:val="171717"/>
        </w:rPr>
        <w:t>злые,</w:t>
      </w:r>
      <w:r>
        <w:rPr>
          <w:color w:val="171717"/>
          <w:spacing w:val="1"/>
        </w:rPr>
        <w:t xml:space="preserve"> </w:t>
      </w:r>
      <w:r>
        <w:rPr>
          <w:color w:val="171717"/>
        </w:rPr>
        <w:t>нежные</w:t>
      </w:r>
      <w:r>
        <w:rPr>
          <w:color w:val="171717"/>
          <w:spacing w:val="1"/>
        </w:rPr>
        <w:t xml:space="preserve"> </w:t>
      </w:r>
      <w:r>
        <w:rPr>
          <w:color w:val="171717"/>
        </w:rPr>
        <w:t>и</w:t>
      </w:r>
      <w:r>
        <w:rPr>
          <w:color w:val="171717"/>
          <w:spacing w:val="1"/>
        </w:rPr>
        <w:t xml:space="preserve"> </w:t>
      </w:r>
      <w:r>
        <w:rPr>
          <w:color w:val="171717"/>
        </w:rPr>
        <w:t>грозные);</w:t>
      </w:r>
      <w:r>
        <w:rPr>
          <w:color w:val="171717"/>
          <w:spacing w:val="1"/>
        </w:rPr>
        <w:t xml:space="preserve"> </w:t>
      </w:r>
      <w:r>
        <w:rPr>
          <w:color w:val="171717"/>
        </w:rPr>
        <w:t>обсуждать,</w:t>
      </w:r>
      <w:r>
        <w:rPr>
          <w:color w:val="171717"/>
          <w:spacing w:val="1"/>
        </w:rPr>
        <w:t xml:space="preserve"> </w:t>
      </w:r>
      <w:r>
        <w:rPr>
          <w:color w:val="171717"/>
        </w:rPr>
        <w:t>объяснять,</w:t>
      </w:r>
      <w:r>
        <w:rPr>
          <w:color w:val="171717"/>
          <w:spacing w:val="1"/>
        </w:rPr>
        <w:t xml:space="preserve"> </w:t>
      </w:r>
      <w:r>
        <w:rPr>
          <w:color w:val="171717"/>
        </w:rPr>
        <w:t>какими</w:t>
      </w:r>
      <w:r>
        <w:rPr>
          <w:color w:val="171717"/>
          <w:spacing w:val="1"/>
        </w:rPr>
        <w:t xml:space="preserve"> </w:t>
      </w:r>
      <w:r>
        <w:rPr>
          <w:color w:val="171717"/>
        </w:rPr>
        <w:t>художественными</w:t>
      </w:r>
      <w:r>
        <w:rPr>
          <w:color w:val="171717"/>
          <w:spacing w:val="1"/>
        </w:rPr>
        <w:t xml:space="preserve"> </w:t>
      </w:r>
      <w:r>
        <w:rPr>
          <w:color w:val="171717"/>
        </w:rPr>
        <w:t>средствами</w:t>
      </w:r>
      <w:r>
        <w:rPr>
          <w:color w:val="171717"/>
          <w:spacing w:val="-1"/>
        </w:rPr>
        <w:t xml:space="preserve"> </w:t>
      </w:r>
      <w:r>
        <w:rPr>
          <w:color w:val="171717"/>
        </w:rPr>
        <w:t>удалось показать характер сказочных персонажей.</w:t>
      </w:r>
    </w:p>
    <w:p w:rsidR="00F520B6" w:rsidRDefault="004D1F38">
      <w:pPr>
        <w:pStyle w:val="1"/>
        <w:spacing w:before="1"/>
      </w:pPr>
      <w:r>
        <w:rPr>
          <w:color w:val="171717"/>
        </w:rPr>
        <w:t>Модуль</w:t>
      </w:r>
      <w:r>
        <w:rPr>
          <w:color w:val="171717"/>
          <w:spacing w:val="-3"/>
        </w:rPr>
        <w:t xml:space="preserve"> </w:t>
      </w:r>
      <w:r>
        <w:rPr>
          <w:color w:val="171717"/>
        </w:rPr>
        <w:t>«Скульптура»</w:t>
      </w:r>
    </w:p>
    <w:p w:rsidR="00F520B6" w:rsidRDefault="004D1F38">
      <w:pPr>
        <w:pStyle w:val="a3"/>
        <w:ind w:right="686"/>
      </w:pPr>
      <w:r>
        <w:rPr>
          <w:color w:val="171717"/>
        </w:rPr>
        <w:t>Познакомиться</w:t>
      </w:r>
      <w:r>
        <w:rPr>
          <w:color w:val="171717"/>
          <w:spacing w:val="1"/>
        </w:rPr>
        <w:t xml:space="preserve"> </w:t>
      </w:r>
      <w:r>
        <w:rPr>
          <w:color w:val="171717"/>
        </w:rPr>
        <w:t>с</w:t>
      </w:r>
      <w:r>
        <w:rPr>
          <w:color w:val="171717"/>
          <w:spacing w:val="1"/>
        </w:rPr>
        <w:t xml:space="preserve"> </w:t>
      </w:r>
      <w:r>
        <w:rPr>
          <w:color w:val="171717"/>
        </w:rPr>
        <w:t>традиционными</w:t>
      </w:r>
      <w:r>
        <w:rPr>
          <w:color w:val="171717"/>
          <w:spacing w:val="1"/>
        </w:rPr>
        <w:t xml:space="preserve"> </w:t>
      </w:r>
      <w:r>
        <w:rPr>
          <w:color w:val="171717"/>
        </w:rPr>
        <w:t>игрушками</w:t>
      </w:r>
      <w:r>
        <w:rPr>
          <w:color w:val="171717"/>
          <w:spacing w:val="1"/>
        </w:rPr>
        <w:t xml:space="preserve"> </w:t>
      </w:r>
      <w:r>
        <w:rPr>
          <w:color w:val="171717"/>
        </w:rPr>
        <w:t>одного</w:t>
      </w:r>
      <w:r>
        <w:rPr>
          <w:color w:val="171717"/>
          <w:spacing w:val="1"/>
        </w:rPr>
        <w:t xml:space="preserve"> </w:t>
      </w:r>
      <w:r>
        <w:rPr>
          <w:color w:val="171717"/>
        </w:rPr>
        <w:t>из</w:t>
      </w:r>
      <w:r>
        <w:rPr>
          <w:color w:val="171717"/>
          <w:spacing w:val="1"/>
        </w:rPr>
        <w:t xml:space="preserve"> </w:t>
      </w:r>
      <w:r>
        <w:rPr>
          <w:color w:val="171717"/>
        </w:rPr>
        <w:t>народных</w:t>
      </w:r>
      <w:r>
        <w:rPr>
          <w:color w:val="171717"/>
          <w:spacing w:val="1"/>
        </w:rPr>
        <w:t xml:space="preserve"> </w:t>
      </w:r>
      <w:r>
        <w:rPr>
          <w:color w:val="171717"/>
        </w:rPr>
        <w:t>художественных</w:t>
      </w:r>
      <w:r>
        <w:rPr>
          <w:color w:val="171717"/>
          <w:spacing w:val="1"/>
        </w:rPr>
        <w:t xml:space="preserve"> </w:t>
      </w:r>
      <w:r>
        <w:rPr>
          <w:color w:val="171717"/>
        </w:rPr>
        <w:t>промыслов; освоить приёмы и последовательность лепки игрушки в традициях выбранного</w:t>
      </w:r>
      <w:r>
        <w:rPr>
          <w:color w:val="171717"/>
          <w:spacing w:val="1"/>
        </w:rPr>
        <w:t xml:space="preserve"> </w:t>
      </w:r>
      <w:r>
        <w:rPr>
          <w:color w:val="171717"/>
        </w:rPr>
        <w:t>промысла;</w:t>
      </w:r>
      <w:r>
        <w:rPr>
          <w:color w:val="171717"/>
          <w:spacing w:val="7"/>
        </w:rPr>
        <w:t xml:space="preserve"> </w:t>
      </w:r>
      <w:r>
        <w:rPr>
          <w:color w:val="171717"/>
        </w:rPr>
        <w:t>выполнить</w:t>
      </w:r>
      <w:r>
        <w:rPr>
          <w:color w:val="171717"/>
          <w:spacing w:val="5"/>
        </w:rPr>
        <w:t xml:space="preserve"> </w:t>
      </w:r>
      <w:r>
        <w:rPr>
          <w:color w:val="171717"/>
        </w:rPr>
        <w:t>в</w:t>
      </w:r>
      <w:r>
        <w:rPr>
          <w:color w:val="171717"/>
          <w:spacing w:val="6"/>
        </w:rPr>
        <w:t xml:space="preserve"> </w:t>
      </w:r>
      <w:r>
        <w:rPr>
          <w:color w:val="171717"/>
        </w:rPr>
        <w:t>технике</w:t>
      </w:r>
      <w:r>
        <w:rPr>
          <w:color w:val="171717"/>
          <w:spacing w:val="6"/>
        </w:rPr>
        <w:t xml:space="preserve"> </w:t>
      </w:r>
      <w:r>
        <w:rPr>
          <w:color w:val="171717"/>
        </w:rPr>
        <w:t>лепки</w:t>
      </w:r>
      <w:r>
        <w:rPr>
          <w:color w:val="171717"/>
          <w:spacing w:val="5"/>
        </w:rPr>
        <w:t xml:space="preserve"> </w:t>
      </w:r>
      <w:r>
        <w:rPr>
          <w:color w:val="171717"/>
        </w:rPr>
        <w:t>фигурку</w:t>
      </w:r>
      <w:r>
        <w:rPr>
          <w:color w:val="171717"/>
          <w:spacing w:val="7"/>
        </w:rPr>
        <w:t xml:space="preserve"> </w:t>
      </w:r>
      <w:r>
        <w:rPr>
          <w:color w:val="171717"/>
        </w:rPr>
        <w:t>сказочного</w:t>
      </w:r>
      <w:r>
        <w:rPr>
          <w:color w:val="171717"/>
          <w:spacing w:val="4"/>
        </w:rPr>
        <w:t xml:space="preserve"> </w:t>
      </w:r>
      <w:r>
        <w:rPr>
          <w:color w:val="171717"/>
        </w:rPr>
        <w:t>зверя</w:t>
      </w:r>
      <w:r>
        <w:rPr>
          <w:color w:val="171717"/>
          <w:spacing w:val="7"/>
        </w:rPr>
        <w:t xml:space="preserve"> </w:t>
      </w:r>
      <w:r>
        <w:rPr>
          <w:color w:val="171717"/>
        </w:rPr>
        <w:t>по</w:t>
      </w:r>
      <w:r>
        <w:rPr>
          <w:color w:val="171717"/>
          <w:spacing w:val="7"/>
        </w:rPr>
        <w:t xml:space="preserve"> </w:t>
      </w:r>
      <w:r>
        <w:rPr>
          <w:color w:val="171717"/>
        </w:rPr>
        <w:t>мотивам</w:t>
      </w:r>
      <w:r>
        <w:rPr>
          <w:color w:val="171717"/>
          <w:spacing w:val="6"/>
        </w:rPr>
        <w:t xml:space="preserve"> </w:t>
      </w:r>
      <w:r>
        <w:rPr>
          <w:color w:val="171717"/>
        </w:rPr>
        <w:t>традиций</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6" w:firstLine="0"/>
      </w:pPr>
      <w:r>
        <w:rPr>
          <w:color w:val="171717"/>
        </w:rPr>
        <w:t>выбранного промысла (по выбору: филимоновская, абашевская, каргопольская, дымковская</w:t>
      </w:r>
      <w:r>
        <w:rPr>
          <w:color w:val="171717"/>
          <w:spacing w:val="1"/>
        </w:rPr>
        <w:t xml:space="preserve"> </w:t>
      </w:r>
      <w:r>
        <w:rPr>
          <w:color w:val="171717"/>
        </w:rPr>
        <w:t>игрушки</w:t>
      </w:r>
      <w:r>
        <w:rPr>
          <w:color w:val="171717"/>
          <w:spacing w:val="-3"/>
        </w:rPr>
        <w:t xml:space="preserve"> </w:t>
      </w:r>
      <w:r>
        <w:rPr>
          <w:color w:val="171717"/>
        </w:rPr>
        <w:t>или</w:t>
      </w:r>
      <w:r>
        <w:rPr>
          <w:color w:val="171717"/>
          <w:spacing w:val="1"/>
        </w:rPr>
        <w:t xml:space="preserve"> </w:t>
      </w:r>
      <w:r>
        <w:rPr>
          <w:color w:val="171717"/>
        </w:rPr>
        <w:t>с</w:t>
      </w:r>
      <w:r>
        <w:rPr>
          <w:color w:val="171717"/>
          <w:spacing w:val="-1"/>
        </w:rPr>
        <w:t xml:space="preserve"> </w:t>
      </w:r>
      <w:r>
        <w:rPr>
          <w:color w:val="171717"/>
        </w:rPr>
        <w:t>учётом местных промыслов).</w:t>
      </w:r>
    </w:p>
    <w:p w:rsidR="00F520B6" w:rsidRDefault="004D1F38">
      <w:pPr>
        <w:pStyle w:val="a3"/>
        <w:spacing w:before="1"/>
        <w:ind w:left="1105" w:firstLine="0"/>
      </w:pPr>
      <w:r>
        <w:rPr>
          <w:color w:val="171717"/>
        </w:rPr>
        <w:t>Знать</w:t>
      </w:r>
      <w:r>
        <w:rPr>
          <w:color w:val="171717"/>
          <w:spacing w:val="-2"/>
        </w:rPr>
        <w:t xml:space="preserve"> </w:t>
      </w:r>
      <w:r>
        <w:rPr>
          <w:color w:val="171717"/>
        </w:rPr>
        <w:t>об</w:t>
      </w:r>
      <w:r>
        <w:rPr>
          <w:color w:val="171717"/>
          <w:spacing w:val="-2"/>
        </w:rPr>
        <w:t xml:space="preserve"> </w:t>
      </w:r>
      <w:r>
        <w:rPr>
          <w:color w:val="171717"/>
        </w:rPr>
        <w:t>изменениях</w:t>
      </w:r>
      <w:r>
        <w:rPr>
          <w:color w:val="171717"/>
          <w:spacing w:val="-2"/>
        </w:rPr>
        <w:t xml:space="preserve"> </w:t>
      </w:r>
      <w:r>
        <w:rPr>
          <w:color w:val="171717"/>
        </w:rPr>
        <w:t>скульптурного</w:t>
      </w:r>
      <w:r>
        <w:rPr>
          <w:color w:val="171717"/>
          <w:spacing w:val="-2"/>
        </w:rPr>
        <w:t xml:space="preserve"> </w:t>
      </w:r>
      <w:r>
        <w:rPr>
          <w:color w:val="171717"/>
        </w:rPr>
        <w:t>образа</w:t>
      </w:r>
      <w:r>
        <w:rPr>
          <w:color w:val="171717"/>
          <w:spacing w:val="-3"/>
        </w:rPr>
        <w:t xml:space="preserve"> </w:t>
      </w:r>
      <w:r>
        <w:rPr>
          <w:color w:val="171717"/>
        </w:rPr>
        <w:t>при</w:t>
      </w:r>
      <w:r>
        <w:rPr>
          <w:color w:val="171717"/>
          <w:spacing w:val="-2"/>
        </w:rPr>
        <w:t xml:space="preserve"> </w:t>
      </w:r>
      <w:r>
        <w:rPr>
          <w:color w:val="171717"/>
        </w:rPr>
        <w:t>осмотре</w:t>
      </w:r>
      <w:r>
        <w:rPr>
          <w:color w:val="171717"/>
          <w:spacing w:val="-2"/>
        </w:rPr>
        <w:t xml:space="preserve"> </w:t>
      </w:r>
      <w:r>
        <w:rPr>
          <w:color w:val="171717"/>
        </w:rPr>
        <w:t>произведения</w:t>
      </w:r>
      <w:r>
        <w:rPr>
          <w:color w:val="171717"/>
          <w:spacing w:val="-2"/>
        </w:rPr>
        <w:t xml:space="preserve"> </w:t>
      </w:r>
      <w:r>
        <w:rPr>
          <w:color w:val="171717"/>
        </w:rPr>
        <w:t>с</w:t>
      </w:r>
      <w:r>
        <w:rPr>
          <w:color w:val="171717"/>
          <w:spacing w:val="-4"/>
        </w:rPr>
        <w:t xml:space="preserve"> </w:t>
      </w:r>
      <w:r>
        <w:rPr>
          <w:color w:val="171717"/>
        </w:rPr>
        <w:t>разных</w:t>
      </w:r>
      <w:r>
        <w:rPr>
          <w:color w:val="171717"/>
          <w:spacing w:val="-2"/>
        </w:rPr>
        <w:t xml:space="preserve"> </w:t>
      </w:r>
      <w:r>
        <w:rPr>
          <w:color w:val="171717"/>
        </w:rPr>
        <w:t>сторон.</w:t>
      </w:r>
    </w:p>
    <w:p w:rsidR="00F520B6" w:rsidRDefault="004D1F38">
      <w:pPr>
        <w:pStyle w:val="a3"/>
        <w:ind w:right="693"/>
      </w:pPr>
      <w:r>
        <w:rPr>
          <w:color w:val="171717"/>
        </w:rPr>
        <w:t>Приобретать в процессе лепки из пластилина опыт передачи движения цельной лепной</w:t>
      </w:r>
      <w:r>
        <w:rPr>
          <w:color w:val="171717"/>
          <w:spacing w:val="1"/>
        </w:rPr>
        <w:t xml:space="preserve"> </w:t>
      </w:r>
      <w:r>
        <w:rPr>
          <w:color w:val="171717"/>
        </w:rPr>
        <w:t>формы</w:t>
      </w:r>
      <w:r>
        <w:rPr>
          <w:color w:val="171717"/>
          <w:spacing w:val="-1"/>
        </w:rPr>
        <w:t xml:space="preserve"> </w:t>
      </w:r>
      <w:r>
        <w:rPr>
          <w:color w:val="171717"/>
        </w:rPr>
        <w:t>и</w:t>
      </w:r>
      <w:r>
        <w:rPr>
          <w:color w:val="171717"/>
          <w:spacing w:val="-1"/>
        </w:rPr>
        <w:t xml:space="preserve"> </w:t>
      </w:r>
      <w:r>
        <w:rPr>
          <w:color w:val="171717"/>
        </w:rPr>
        <w:t>разного</w:t>
      </w:r>
      <w:r>
        <w:rPr>
          <w:color w:val="171717"/>
          <w:spacing w:val="-1"/>
        </w:rPr>
        <w:t xml:space="preserve"> </w:t>
      </w:r>
      <w:r>
        <w:rPr>
          <w:color w:val="171717"/>
        </w:rPr>
        <w:t>характера</w:t>
      </w:r>
      <w:r>
        <w:rPr>
          <w:color w:val="171717"/>
          <w:spacing w:val="-2"/>
        </w:rPr>
        <w:t xml:space="preserve"> </w:t>
      </w:r>
      <w:r>
        <w:rPr>
          <w:color w:val="171717"/>
        </w:rPr>
        <w:t>движения</w:t>
      </w:r>
      <w:r>
        <w:rPr>
          <w:color w:val="171717"/>
          <w:spacing w:val="-1"/>
        </w:rPr>
        <w:t xml:space="preserve"> </w:t>
      </w:r>
      <w:r>
        <w:rPr>
          <w:color w:val="171717"/>
        </w:rPr>
        <w:t>этой формы (изображения</w:t>
      </w:r>
      <w:r>
        <w:rPr>
          <w:color w:val="171717"/>
          <w:spacing w:val="-1"/>
        </w:rPr>
        <w:t xml:space="preserve"> </w:t>
      </w:r>
      <w:r>
        <w:rPr>
          <w:color w:val="171717"/>
        </w:rPr>
        <w:t>зверушки).</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91"/>
      </w:pPr>
      <w:r>
        <w:rPr>
          <w:color w:val="171717"/>
        </w:rPr>
        <w:t>Рассматривать, анализировать и эстетически оценивать разнообразие форм в природе,</w:t>
      </w:r>
      <w:r>
        <w:rPr>
          <w:color w:val="171717"/>
          <w:spacing w:val="1"/>
        </w:rPr>
        <w:t xml:space="preserve"> </w:t>
      </w:r>
      <w:r>
        <w:rPr>
          <w:color w:val="171717"/>
        </w:rPr>
        <w:t>воспринимаемых</w:t>
      </w:r>
      <w:r>
        <w:rPr>
          <w:color w:val="171717"/>
          <w:spacing w:val="-1"/>
        </w:rPr>
        <w:t xml:space="preserve"> </w:t>
      </w:r>
      <w:r>
        <w:rPr>
          <w:color w:val="171717"/>
        </w:rPr>
        <w:t>как узоры.</w:t>
      </w:r>
    </w:p>
    <w:p w:rsidR="00F520B6" w:rsidRDefault="004D1F38">
      <w:pPr>
        <w:pStyle w:val="a3"/>
        <w:ind w:right="685"/>
      </w:pPr>
      <w:r>
        <w:rPr>
          <w:color w:val="171717"/>
        </w:rPr>
        <w:t>Сравнивать, сопоставлять природные явления — узоры (капли, снежинки, паутинки,</w:t>
      </w:r>
      <w:r>
        <w:rPr>
          <w:color w:val="171717"/>
          <w:spacing w:val="1"/>
        </w:rPr>
        <w:t xml:space="preserve"> </w:t>
      </w:r>
      <w:r>
        <w:rPr>
          <w:color w:val="171717"/>
        </w:rPr>
        <w:t>роса</w:t>
      </w:r>
      <w:r>
        <w:rPr>
          <w:color w:val="171717"/>
          <w:spacing w:val="1"/>
        </w:rPr>
        <w:t xml:space="preserve"> </w:t>
      </w:r>
      <w:r>
        <w:rPr>
          <w:color w:val="171717"/>
        </w:rPr>
        <w:t>на</w:t>
      </w:r>
      <w:r>
        <w:rPr>
          <w:color w:val="171717"/>
          <w:spacing w:val="1"/>
        </w:rPr>
        <w:t xml:space="preserve"> </w:t>
      </w:r>
      <w:r>
        <w:rPr>
          <w:color w:val="171717"/>
        </w:rPr>
        <w:t>листьях,</w:t>
      </w:r>
      <w:r>
        <w:rPr>
          <w:color w:val="171717"/>
          <w:spacing w:val="1"/>
        </w:rPr>
        <w:t xml:space="preserve"> </w:t>
      </w:r>
      <w:r>
        <w:rPr>
          <w:color w:val="171717"/>
        </w:rPr>
        <w:t>серёжки</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1"/>
        </w:rPr>
        <w:t xml:space="preserve"> </w:t>
      </w:r>
      <w:r>
        <w:rPr>
          <w:color w:val="171717"/>
        </w:rPr>
        <w:t>цветения</w:t>
      </w:r>
      <w:r>
        <w:rPr>
          <w:color w:val="171717"/>
          <w:spacing w:val="1"/>
        </w:rPr>
        <w:t xml:space="preserve"> </w:t>
      </w:r>
      <w:r>
        <w:rPr>
          <w:color w:val="171717"/>
        </w:rPr>
        <w:t>деревьев</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w:t>
      </w:r>
      <w:r>
        <w:rPr>
          <w:color w:val="171717"/>
          <w:spacing w:val="1"/>
        </w:rPr>
        <w:t xml:space="preserve"> </w:t>
      </w:r>
      <w:r>
        <w:rPr>
          <w:color w:val="171717"/>
        </w:rPr>
        <w:t>с</w:t>
      </w:r>
      <w:r>
        <w:rPr>
          <w:color w:val="171717"/>
          <w:spacing w:val="1"/>
        </w:rPr>
        <w:t xml:space="preserve"> </w:t>
      </w:r>
      <w:r>
        <w:rPr>
          <w:color w:val="171717"/>
        </w:rPr>
        <w:t>рукотворными</w:t>
      </w:r>
      <w:r>
        <w:rPr>
          <w:color w:val="171717"/>
          <w:spacing w:val="1"/>
        </w:rPr>
        <w:t xml:space="preserve"> </w:t>
      </w:r>
      <w:r>
        <w:rPr>
          <w:color w:val="171717"/>
        </w:rPr>
        <w:t>произведениями</w:t>
      </w:r>
      <w:r>
        <w:rPr>
          <w:color w:val="171717"/>
          <w:spacing w:val="-2"/>
        </w:rPr>
        <w:t xml:space="preserve"> </w:t>
      </w:r>
      <w:r>
        <w:rPr>
          <w:color w:val="171717"/>
        </w:rPr>
        <w:t>декоративного</w:t>
      </w:r>
      <w:r>
        <w:rPr>
          <w:color w:val="171717"/>
          <w:spacing w:val="-1"/>
        </w:rPr>
        <w:t xml:space="preserve"> </w:t>
      </w:r>
      <w:r>
        <w:rPr>
          <w:color w:val="171717"/>
        </w:rPr>
        <w:t>искусства</w:t>
      </w:r>
      <w:r>
        <w:rPr>
          <w:color w:val="171717"/>
          <w:spacing w:val="-2"/>
        </w:rPr>
        <w:t xml:space="preserve"> </w:t>
      </w:r>
      <w:r>
        <w:rPr>
          <w:color w:val="171717"/>
        </w:rPr>
        <w:t>(кружево,</w:t>
      </w:r>
      <w:r>
        <w:rPr>
          <w:color w:val="171717"/>
          <w:spacing w:val="-2"/>
        </w:rPr>
        <w:t xml:space="preserve"> </w:t>
      </w:r>
      <w:r>
        <w:rPr>
          <w:color w:val="171717"/>
        </w:rPr>
        <w:t>шитьё,</w:t>
      </w:r>
      <w:r>
        <w:rPr>
          <w:color w:val="171717"/>
          <w:spacing w:val="-1"/>
        </w:rPr>
        <w:t xml:space="preserve"> </w:t>
      </w:r>
      <w:r>
        <w:rPr>
          <w:color w:val="171717"/>
        </w:rPr>
        <w:t>ювелирные</w:t>
      </w:r>
      <w:r>
        <w:rPr>
          <w:color w:val="171717"/>
          <w:spacing w:val="-2"/>
        </w:rPr>
        <w:t xml:space="preserve"> </w:t>
      </w:r>
      <w:r>
        <w:rPr>
          <w:color w:val="171717"/>
        </w:rPr>
        <w:t>изделия</w:t>
      </w:r>
      <w:r>
        <w:rPr>
          <w:color w:val="171717"/>
          <w:spacing w:val="-1"/>
        </w:rPr>
        <w:t xml:space="preserve"> </w:t>
      </w:r>
      <w:r>
        <w:rPr>
          <w:color w:val="171717"/>
        </w:rPr>
        <w:t>и</w:t>
      </w:r>
      <w:r>
        <w:rPr>
          <w:color w:val="171717"/>
          <w:spacing w:val="-1"/>
        </w:rPr>
        <w:t xml:space="preserve"> </w:t>
      </w:r>
      <w:r>
        <w:rPr>
          <w:color w:val="171717"/>
        </w:rPr>
        <w:t>др.).</w:t>
      </w:r>
    </w:p>
    <w:p w:rsidR="00F520B6" w:rsidRDefault="004D1F38">
      <w:pPr>
        <w:pStyle w:val="a3"/>
        <w:ind w:right="686"/>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выполнения</w:t>
      </w:r>
      <w:r>
        <w:rPr>
          <w:color w:val="171717"/>
          <w:spacing w:val="1"/>
        </w:rPr>
        <w:t xml:space="preserve"> </w:t>
      </w:r>
      <w:r>
        <w:rPr>
          <w:color w:val="171717"/>
        </w:rPr>
        <w:t>эскиза</w:t>
      </w:r>
      <w:r>
        <w:rPr>
          <w:color w:val="171717"/>
          <w:spacing w:val="1"/>
        </w:rPr>
        <w:t xml:space="preserve"> </w:t>
      </w:r>
      <w:r>
        <w:rPr>
          <w:color w:val="171717"/>
        </w:rPr>
        <w:t>геометрического</w:t>
      </w:r>
      <w:r>
        <w:rPr>
          <w:color w:val="171717"/>
          <w:spacing w:val="1"/>
        </w:rPr>
        <w:t xml:space="preserve"> </w:t>
      </w:r>
      <w:r>
        <w:rPr>
          <w:color w:val="171717"/>
        </w:rPr>
        <w:t>орнамента</w:t>
      </w:r>
      <w:r>
        <w:rPr>
          <w:color w:val="171717"/>
          <w:spacing w:val="1"/>
        </w:rPr>
        <w:t xml:space="preserve"> </w:t>
      </w:r>
      <w:r>
        <w:rPr>
          <w:color w:val="171717"/>
        </w:rPr>
        <w:t>кружева</w:t>
      </w:r>
      <w:r>
        <w:rPr>
          <w:color w:val="171717"/>
          <w:spacing w:val="1"/>
        </w:rPr>
        <w:t xml:space="preserve"> </w:t>
      </w:r>
      <w:r>
        <w:rPr>
          <w:color w:val="171717"/>
        </w:rPr>
        <w:t>или</w:t>
      </w:r>
      <w:r>
        <w:rPr>
          <w:color w:val="171717"/>
          <w:spacing w:val="1"/>
        </w:rPr>
        <w:t xml:space="preserve"> </w:t>
      </w:r>
      <w:r>
        <w:rPr>
          <w:color w:val="171717"/>
        </w:rPr>
        <w:t>вышивки на</w:t>
      </w:r>
      <w:r>
        <w:rPr>
          <w:color w:val="171717"/>
          <w:spacing w:val="-1"/>
        </w:rPr>
        <w:t xml:space="preserve"> </w:t>
      </w:r>
      <w:r>
        <w:rPr>
          <w:color w:val="171717"/>
        </w:rPr>
        <w:t>основе</w:t>
      </w:r>
      <w:r>
        <w:rPr>
          <w:color w:val="171717"/>
          <w:spacing w:val="-2"/>
        </w:rPr>
        <w:t xml:space="preserve"> </w:t>
      </w:r>
      <w:r>
        <w:rPr>
          <w:color w:val="171717"/>
        </w:rPr>
        <w:t>природных мотивов.</w:t>
      </w:r>
    </w:p>
    <w:p w:rsidR="00F520B6" w:rsidRDefault="004D1F38">
      <w:pPr>
        <w:pStyle w:val="a3"/>
        <w:ind w:right="690"/>
      </w:pPr>
      <w:r>
        <w:rPr>
          <w:color w:val="171717"/>
        </w:rPr>
        <w:t>Осваивать</w:t>
      </w:r>
      <w:r>
        <w:rPr>
          <w:color w:val="171717"/>
          <w:spacing w:val="1"/>
        </w:rPr>
        <w:t xml:space="preserve"> </w:t>
      </w:r>
      <w:r>
        <w:rPr>
          <w:color w:val="171717"/>
        </w:rPr>
        <w:t>приёмы</w:t>
      </w:r>
      <w:r>
        <w:rPr>
          <w:color w:val="171717"/>
          <w:spacing w:val="1"/>
        </w:rPr>
        <w:t xml:space="preserve"> </w:t>
      </w:r>
      <w:r>
        <w:rPr>
          <w:color w:val="171717"/>
        </w:rPr>
        <w:t>орнаментального</w:t>
      </w:r>
      <w:r>
        <w:rPr>
          <w:color w:val="171717"/>
          <w:spacing w:val="1"/>
        </w:rPr>
        <w:t xml:space="preserve"> </w:t>
      </w:r>
      <w:r>
        <w:rPr>
          <w:color w:val="171717"/>
        </w:rPr>
        <w:t>оформления</w:t>
      </w:r>
      <w:r>
        <w:rPr>
          <w:color w:val="171717"/>
          <w:spacing w:val="1"/>
        </w:rPr>
        <w:t xml:space="preserve"> </w:t>
      </w:r>
      <w:r>
        <w:rPr>
          <w:color w:val="171717"/>
        </w:rPr>
        <w:t>сказочных</w:t>
      </w:r>
      <w:r>
        <w:rPr>
          <w:color w:val="171717"/>
          <w:spacing w:val="1"/>
        </w:rPr>
        <w:t xml:space="preserve"> </w:t>
      </w:r>
      <w:r>
        <w:rPr>
          <w:color w:val="171717"/>
        </w:rPr>
        <w:t>глиняных</w:t>
      </w:r>
      <w:r>
        <w:rPr>
          <w:color w:val="171717"/>
          <w:spacing w:val="1"/>
        </w:rPr>
        <w:t xml:space="preserve"> </w:t>
      </w:r>
      <w:r>
        <w:rPr>
          <w:color w:val="171717"/>
        </w:rPr>
        <w:t>зверушек,</w:t>
      </w:r>
      <w:r>
        <w:rPr>
          <w:color w:val="171717"/>
          <w:spacing w:val="1"/>
        </w:rPr>
        <w:t xml:space="preserve"> </w:t>
      </w:r>
      <w:r>
        <w:rPr>
          <w:color w:val="171717"/>
        </w:rPr>
        <w:t>созданных по мотивам народного художественного промысла (по выбору: филимоновская,</w:t>
      </w:r>
      <w:r>
        <w:rPr>
          <w:color w:val="171717"/>
          <w:spacing w:val="1"/>
        </w:rPr>
        <w:t xml:space="preserve"> </w:t>
      </w:r>
      <w:r>
        <w:rPr>
          <w:color w:val="171717"/>
        </w:rPr>
        <w:t>абашевская,</w:t>
      </w:r>
      <w:r>
        <w:rPr>
          <w:color w:val="171717"/>
          <w:spacing w:val="-1"/>
        </w:rPr>
        <w:t xml:space="preserve"> </w:t>
      </w:r>
      <w:r>
        <w:rPr>
          <w:color w:val="171717"/>
        </w:rPr>
        <w:t>каргопольская,</w:t>
      </w:r>
      <w:r>
        <w:rPr>
          <w:color w:val="171717"/>
          <w:spacing w:val="-1"/>
        </w:rPr>
        <w:t xml:space="preserve"> </w:t>
      </w:r>
      <w:r>
        <w:rPr>
          <w:color w:val="171717"/>
        </w:rPr>
        <w:t>дымковская</w:t>
      </w:r>
      <w:r>
        <w:rPr>
          <w:color w:val="171717"/>
          <w:spacing w:val="-1"/>
        </w:rPr>
        <w:t xml:space="preserve"> </w:t>
      </w:r>
      <w:r>
        <w:rPr>
          <w:color w:val="171717"/>
        </w:rPr>
        <w:t>игрушки</w:t>
      </w:r>
      <w:r>
        <w:rPr>
          <w:color w:val="171717"/>
          <w:spacing w:val="-1"/>
        </w:rPr>
        <w:t xml:space="preserve"> </w:t>
      </w:r>
      <w:r>
        <w:rPr>
          <w:color w:val="171717"/>
        </w:rPr>
        <w:t>или</w:t>
      </w:r>
      <w:r>
        <w:rPr>
          <w:color w:val="171717"/>
          <w:spacing w:val="-1"/>
        </w:rPr>
        <w:t xml:space="preserve"> </w:t>
      </w:r>
      <w:r>
        <w:rPr>
          <w:color w:val="171717"/>
        </w:rPr>
        <w:t>с</w:t>
      </w:r>
      <w:r>
        <w:rPr>
          <w:color w:val="171717"/>
          <w:spacing w:val="-2"/>
        </w:rPr>
        <w:t xml:space="preserve"> </w:t>
      </w:r>
      <w:r>
        <w:rPr>
          <w:color w:val="171717"/>
        </w:rPr>
        <w:t>учётом</w:t>
      </w:r>
      <w:r>
        <w:rPr>
          <w:color w:val="171717"/>
          <w:spacing w:val="-1"/>
        </w:rPr>
        <w:t xml:space="preserve"> </w:t>
      </w:r>
      <w:r>
        <w:rPr>
          <w:color w:val="171717"/>
        </w:rPr>
        <w:t>местных</w:t>
      </w:r>
      <w:r>
        <w:rPr>
          <w:color w:val="171717"/>
          <w:spacing w:val="-1"/>
        </w:rPr>
        <w:t xml:space="preserve"> </w:t>
      </w:r>
      <w:r>
        <w:rPr>
          <w:color w:val="171717"/>
        </w:rPr>
        <w:t>промыслов).</w:t>
      </w:r>
    </w:p>
    <w:p w:rsidR="00F520B6" w:rsidRDefault="004D1F38">
      <w:pPr>
        <w:pStyle w:val="a3"/>
        <w:spacing w:before="1"/>
        <w:ind w:right="690"/>
      </w:pPr>
      <w:r>
        <w:rPr>
          <w:color w:val="171717"/>
        </w:rPr>
        <w:t>Приобретать опыт преобразования бытовых подручных нехудожественных материалов</w:t>
      </w:r>
      <w:r>
        <w:rPr>
          <w:color w:val="171717"/>
          <w:spacing w:val="1"/>
        </w:rPr>
        <w:t xml:space="preserve"> </w:t>
      </w:r>
      <w:r>
        <w:rPr>
          <w:color w:val="171717"/>
        </w:rPr>
        <w:t>в</w:t>
      </w:r>
      <w:r>
        <w:rPr>
          <w:color w:val="171717"/>
          <w:spacing w:val="-2"/>
        </w:rPr>
        <w:t xml:space="preserve"> </w:t>
      </w:r>
      <w:r>
        <w:rPr>
          <w:color w:val="171717"/>
        </w:rPr>
        <w:t>художественные</w:t>
      </w:r>
      <w:r>
        <w:rPr>
          <w:color w:val="171717"/>
          <w:spacing w:val="-2"/>
        </w:rPr>
        <w:t xml:space="preserve"> </w:t>
      </w:r>
      <w:r>
        <w:rPr>
          <w:color w:val="171717"/>
        </w:rPr>
        <w:t>изображения и поделки.</w:t>
      </w:r>
    </w:p>
    <w:p w:rsidR="00F520B6" w:rsidRDefault="004D1F38">
      <w:pPr>
        <w:pStyle w:val="a3"/>
        <w:ind w:right="687"/>
      </w:pPr>
      <w:r>
        <w:rPr>
          <w:color w:val="171717"/>
        </w:rPr>
        <w:t>Рассматривать,</w:t>
      </w:r>
      <w:r>
        <w:rPr>
          <w:color w:val="171717"/>
          <w:spacing w:val="1"/>
        </w:rPr>
        <w:t xml:space="preserve"> </w:t>
      </w:r>
      <w:r>
        <w:rPr>
          <w:color w:val="171717"/>
        </w:rPr>
        <w:t>анализировать,</w:t>
      </w:r>
      <w:r>
        <w:rPr>
          <w:color w:val="171717"/>
          <w:spacing w:val="1"/>
        </w:rPr>
        <w:t xml:space="preserve"> </w:t>
      </w:r>
      <w:r>
        <w:rPr>
          <w:color w:val="171717"/>
        </w:rPr>
        <w:t>сравнивать</w:t>
      </w:r>
      <w:r>
        <w:rPr>
          <w:color w:val="171717"/>
          <w:spacing w:val="1"/>
        </w:rPr>
        <w:t xml:space="preserve"> </w:t>
      </w:r>
      <w:r>
        <w:rPr>
          <w:color w:val="171717"/>
        </w:rPr>
        <w:t>украшения</w:t>
      </w:r>
      <w:r>
        <w:rPr>
          <w:color w:val="171717"/>
          <w:spacing w:val="1"/>
        </w:rPr>
        <w:t xml:space="preserve"> </w:t>
      </w:r>
      <w:r>
        <w:rPr>
          <w:color w:val="171717"/>
        </w:rPr>
        <w:t>человека</w:t>
      </w:r>
      <w:r>
        <w:rPr>
          <w:color w:val="171717"/>
          <w:spacing w:val="1"/>
        </w:rPr>
        <w:t xml:space="preserve"> </w:t>
      </w:r>
      <w:r>
        <w:rPr>
          <w:color w:val="171717"/>
        </w:rPr>
        <w:t>на</w:t>
      </w:r>
      <w:r>
        <w:rPr>
          <w:color w:val="171717"/>
          <w:spacing w:val="1"/>
        </w:rPr>
        <w:t xml:space="preserve"> </w:t>
      </w:r>
      <w:r>
        <w:rPr>
          <w:color w:val="171717"/>
        </w:rPr>
        <w:t>примерах</w:t>
      </w:r>
      <w:r>
        <w:rPr>
          <w:color w:val="171717"/>
          <w:spacing w:val="1"/>
        </w:rPr>
        <w:t xml:space="preserve"> </w:t>
      </w:r>
      <w:r>
        <w:rPr>
          <w:color w:val="171717"/>
        </w:rPr>
        <w:t>иллюстраций</w:t>
      </w:r>
      <w:r>
        <w:rPr>
          <w:color w:val="171717"/>
          <w:spacing w:val="1"/>
        </w:rPr>
        <w:t xml:space="preserve"> </w:t>
      </w:r>
      <w:r>
        <w:rPr>
          <w:color w:val="171717"/>
        </w:rPr>
        <w:t>к</w:t>
      </w:r>
      <w:r>
        <w:rPr>
          <w:color w:val="171717"/>
          <w:spacing w:val="1"/>
        </w:rPr>
        <w:t xml:space="preserve"> </w:t>
      </w:r>
      <w:r>
        <w:rPr>
          <w:color w:val="171717"/>
        </w:rPr>
        <w:t>народным</w:t>
      </w:r>
      <w:r>
        <w:rPr>
          <w:color w:val="171717"/>
          <w:spacing w:val="1"/>
        </w:rPr>
        <w:t xml:space="preserve"> </w:t>
      </w:r>
      <w:r>
        <w:rPr>
          <w:color w:val="171717"/>
        </w:rPr>
        <w:t>сказкам</w:t>
      </w:r>
      <w:r>
        <w:rPr>
          <w:color w:val="171717"/>
          <w:spacing w:val="1"/>
        </w:rPr>
        <w:t xml:space="preserve"> </w:t>
      </w:r>
      <w:r>
        <w:rPr>
          <w:color w:val="171717"/>
        </w:rPr>
        <w:t>лучших</w:t>
      </w:r>
      <w:r>
        <w:rPr>
          <w:color w:val="171717"/>
          <w:spacing w:val="1"/>
        </w:rPr>
        <w:t xml:space="preserve"> </w:t>
      </w:r>
      <w:r>
        <w:rPr>
          <w:color w:val="171717"/>
        </w:rPr>
        <w:t>художников-иллюстраторов</w:t>
      </w:r>
      <w:r>
        <w:rPr>
          <w:color w:val="171717"/>
          <w:spacing w:val="1"/>
        </w:rPr>
        <w:t xml:space="preserve"> </w:t>
      </w:r>
      <w:r>
        <w:rPr>
          <w:color w:val="171717"/>
        </w:rPr>
        <w:t>(например,</w:t>
      </w:r>
      <w:r>
        <w:rPr>
          <w:color w:val="171717"/>
          <w:spacing w:val="1"/>
        </w:rPr>
        <w:t xml:space="preserve"> </w:t>
      </w:r>
      <w:r>
        <w:rPr>
          <w:color w:val="171717"/>
        </w:rPr>
        <w:t>И.</w:t>
      </w:r>
      <w:r>
        <w:rPr>
          <w:color w:val="171717"/>
          <w:spacing w:val="1"/>
        </w:rPr>
        <w:t xml:space="preserve"> </w:t>
      </w:r>
      <w:r>
        <w:rPr>
          <w:color w:val="171717"/>
        </w:rPr>
        <w:t>Я.</w:t>
      </w:r>
      <w:r>
        <w:rPr>
          <w:color w:val="171717"/>
          <w:spacing w:val="1"/>
        </w:rPr>
        <w:t xml:space="preserve"> </w:t>
      </w:r>
      <w:r>
        <w:rPr>
          <w:color w:val="171717"/>
        </w:rPr>
        <w:t>Билибина), когда украшения не только соответствуют народным традициям, но и выражают</w:t>
      </w:r>
      <w:r>
        <w:rPr>
          <w:color w:val="171717"/>
          <w:spacing w:val="1"/>
        </w:rPr>
        <w:t xml:space="preserve"> </w:t>
      </w:r>
      <w:r>
        <w:rPr>
          <w:color w:val="171717"/>
        </w:rPr>
        <w:t>характер</w:t>
      </w:r>
      <w:r>
        <w:rPr>
          <w:color w:val="171717"/>
          <w:spacing w:val="1"/>
        </w:rPr>
        <w:t xml:space="preserve"> </w:t>
      </w:r>
      <w:r>
        <w:rPr>
          <w:color w:val="171717"/>
        </w:rPr>
        <w:t>персонажа;</w:t>
      </w:r>
      <w:r>
        <w:rPr>
          <w:color w:val="171717"/>
          <w:spacing w:val="1"/>
        </w:rPr>
        <w:t xml:space="preserve"> </w:t>
      </w:r>
      <w:r>
        <w:rPr>
          <w:color w:val="171717"/>
        </w:rPr>
        <w:t>учиться</w:t>
      </w:r>
      <w:r>
        <w:rPr>
          <w:color w:val="171717"/>
          <w:spacing w:val="1"/>
        </w:rPr>
        <w:t xml:space="preserve"> </w:t>
      </w:r>
      <w:r>
        <w:rPr>
          <w:color w:val="171717"/>
        </w:rPr>
        <w:t>понимать,</w:t>
      </w:r>
      <w:r>
        <w:rPr>
          <w:color w:val="171717"/>
          <w:spacing w:val="1"/>
        </w:rPr>
        <w:t xml:space="preserve"> </w:t>
      </w:r>
      <w:r>
        <w:rPr>
          <w:color w:val="171717"/>
        </w:rPr>
        <w:t>что</w:t>
      </w:r>
      <w:r>
        <w:rPr>
          <w:color w:val="171717"/>
          <w:spacing w:val="1"/>
        </w:rPr>
        <w:t xml:space="preserve"> </w:t>
      </w:r>
      <w:r>
        <w:rPr>
          <w:color w:val="171717"/>
        </w:rPr>
        <w:t>украшения</w:t>
      </w:r>
      <w:r>
        <w:rPr>
          <w:color w:val="171717"/>
          <w:spacing w:val="1"/>
        </w:rPr>
        <w:t xml:space="preserve"> </w:t>
      </w:r>
      <w:r>
        <w:rPr>
          <w:color w:val="171717"/>
        </w:rPr>
        <w:t>человека</w:t>
      </w:r>
      <w:r>
        <w:rPr>
          <w:color w:val="171717"/>
          <w:spacing w:val="1"/>
        </w:rPr>
        <w:t xml:space="preserve"> </w:t>
      </w:r>
      <w:r>
        <w:rPr>
          <w:color w:val="171717"/>
        </w:rPr>
        <w:t>рассказывают</w:t>
      </w:r>
      <w:r>
        <w:rPr>
          <w:color w:val="171717"/>
          <w:spacing w:val="1"/>
        </w:rPr>
        <w:t xml:space="preserve"> </w:t>
      </w:r>
      <w:r>
        <w:rPr>
          <w:color w:val="171717"/>
        </w:rPr>
        <w:t>о</w:t>
      </w:r>
      <w:r>
        <w:rPr>
          <w:color w:val="171717"/>
          <w:spacing w:val="1"/>
        </w:rPr>
        <w:t xml:space="preserve"> </w:t>
      </w:r>
      <w:r>
        <w:rPr>
          <w:color w:val="171717"/>
        </w:rPr>
        <w:t>нём,</w:t>
      </w:r>
      <w:r>
        <w:rPr>
          <w:color w:val="171717"/>
          <w:spacing w:val="1"/>
        </w:rPr>
        <w:t xml:space="preserve"> </w:t>
      </w:r>
      <w:r>
        <w:rPr>
          <w:color w:val="171717"/>
        </w:rPr>
        <w:t>выявляют</w:t>
      </w:r>
      <w:r>
        <w:rPr>
          <w:color w:val="171717"/>
          <w:spacing w:val="-1"/>
        </w:rPr>
        <w:t xml:space="preserve"> </w:t>
      </w:r>
      <w:r>
        <w:rPr>
          <w:color w:val="171717"/>
        </w:rPr>
        <w:t>особенности</w:t>
      </w:r>
      <w:r>
        <w:rPr>
          <w:color w:val="171717"/>
          <w:spacing w:val="-1"/>
        </w:rPr>
        <w:t xml:space="preserve"> </w:t>
      </w:r>
      <w:r>
        <w:rPr>
          <w:color w:val="171717"/>
        </w:rPr>
        <w:t>его</w:t>
      </w:r>
      <w:r>
        <w:rPr>
          <w:color w:val="171717"/>
          <w:spacing w:val="-1"/>
        </w:rPr>
        <w:t xml:space="preserve"> </w:t>
      </w:r>
      <w:r>
        <w:rPr>
          <w:color w:val="171717"/>
        </w:rPr>
        <w:t>характера,</w:t>
      </w:r>
      <w:r>
        <w:rPr>
          <w:color w:val="171717"/>
          <w:spacing w:val="1"/>
        </w:rPr>
        <w:t xml:space="preserve"> </w:t>
      </w:r>
      <w:r>
        <w:rPr>
          <w:color w:val="171717"/>
        </w:rPr>
        <w:t>его</w:t>
      </w:r>
      <w:r>
        <w:rPr>
          <w:color w:val="171717"/>
          <w:spacing w:val="-1"/>
        </w:rPr>
        <w:t xml:space="preserve"> </w:t>
      </w:r>
      <w:r>
        <w:rPr>
          <w:color w:val="171717"/>
        </w:rPr>
        <w:t>представления о</w:t>
      </w:r>
      <w:r>
        <w:rPr>
          <w:color w:val="171717"/>
          <w:spacing w:val="-1"/>
        </w:rPr>
        <w:t xml:space="preserve"> </w:t>
      </w:r>
      <w:r>
        <w:rPr>
          <w:color w:val="171717"/>
        </w:rPr>
        <w:t>красоте.</w:t>
      </w:r>
    </w:p>
    <w:p w:rsidR="00F520B6" w:rsidRDefault="004D1F38">
      <w:pPr>
        <w:pStyle w:val="a3"/>
        <w:ind w:right="690"/>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выполнения</w:t>
      </w:r>
      <w:r>
        <w:rPr>
          <w:color w:val="171717"/>
          <w:spacing w:val="1"/>
        </w:rPr>
        <w:t xml:space="preserve"> </w:t>
      </w:r>
      <w:r>
        <w:rPr>
          <w:color w:val="171717"/>
        </w:rPr>
        <w:t>красками</w:t>
      </w:r>
      <w:r>
        <w:rPr>
          <w:color w:val="171717"/>
          <w:spacing w:val="1"/>
        </w:rPr>
        <w:t xml:space="preserve"> </w:t>
      </w:r>
      <w:r>
        <w:rPr>
          <w:color w:val="171717"/>
        </w:rPr>
        <w:t>рисунков</w:t>
      </w:r>
      <w:r>
        <w:rPr>
          <w:color w:val="171717"/>
          <w:spacing w:val="1"/>
        </w:rPr>
        <w:t xml:space="preserve"> </w:t>
      </w:r>
      <w:r>
        <w:rPr>
          <w:color w:val="171717"/>
        </w:rPr>
        <w:t>украшений</w:t>
      </w:r>
      <w:r>
        <w:rPr>
          <w:color w:val="171717"/>
          <w:spacing w:val="1"/>
        </w:rPr>
        <w:t xml:space="preserve"> </w:t>
      </w:r>
      <w:r>
        <w:rPr>
          <w:color w:val="171717"/>
        </w:rPr>
        <w:t>народных</w:t>
      </w:r>
      <w:r>
        <w:rPr>
          <w:color w:val="171717"/>
          <w:spacing w:val="1"/>
        </w:rPr>
        <w:t xml:space="preserve"> </w:t>
      </w:r>
      <w:r>
        <w:rPr>
          <w:color w:val="171717"/>
        </w:rPr>
        <w:t>былинных</w:t>
      </w:r>
      <w:r>
        <w:rPr>
          <w:color w:val="171717"/>
          <w:spacing w:val="-57"/>
        </w:rPr>
        <w:t xml:space="preserve"> </w:t>
      </w:r>
      <w:r>
        <w:rPr>
          <w:color w:val="171717"/>
        </w:rPr>
        <w:t>персонажей.</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0"/>
      </w:pPr>
      <w:r>
        <w:rPr>
          <w:color w:val="171717"/>
        </w:rPr>
        <w:t>Осваивать</w:t>
      </w:r>
      <w:r>
        <w:rPr>
          <w:color w:val="171717"/>
          <w:spacing w:val="1"/>
        </w:rPr>
        <w:t xml:space="preserve"> </w:t>
      </w:r>
      <w:r>
        <w:rPr>
          <w:color w:val="171717"/>
        </w:rPr>
        <w:t>приёмы</w:t>
      </w:r>
      <w:r>
        <w:rPr>
          <w:color w:val="171717"/>
          <w:spacing w:val="1"/>
        </w:rPr>
        <w:t xml:space="preserve"> </w:t>
      </w:r>
      <w:r>
        <w:rPr>
          <w:color w:val="171717"/>
        </w:rPr>
        <w:t>создания</w:t>
      </w:r>
      <w:r>
        <w:rPr>
          <w:color w:val="171717"/>
          <w:spacing w:val="1"/>
        </w:rPr>
        <w:t xml:space="preserve"> </w:t>
      </w:r>
      <w:r>
        <w:rPr>
          <w:color w:val="171717"/>
        </w:rPr>
        <w:t>объёмных</w:t>
      </w:r>
      <w:r>
        <w:rPr>
          <w:color w:val="171717"/>
          <w:spacing w:val="1"/>
        </w:rPr>
        <w:t xml:space="preserve"> </w:t>
      </w:r>
      <w:r>
        <w:rPr>
          <w:color w:val="171717"/>
        </w:rPr>
        <w:t>предметов</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и</w:t>
      </w:r>
      <w:r>
        <w:rPr>
          <w:color w:val="171717"/>
          <w:spacing w:val="1"/>
        </w:rPr>
        <w:t xml:space="preserve"> </w:t>
      </w:r>
      <w:r>
        <w:rPr>
          <w:color w:val="171717"/>
        </w:rPr>
        <w:t>объёмного</w:t>
      </w:r>
      <w:r>
        <w:rPr>
          <w:color w:val="171717"/>
          <w:spacing w:val="1"/>
        </w:rPr>
        <w:t xml:space="preserve"> </w:t>
      </w:r>
      <w:r>
        <w:rPr>
          <w:color w:val="171717"/>
        </w:rPr>
        <w:t>декорирования</w:t>
      </w:r>
      <w:r>
        <w:rPr>
          <w:color w:val="171717"/>
          <w:spacing w:val="-1"/>
        </w:rPr>
        <w:t xml:space="preserve"> </w:t>
      </w:r>
      <w:r>
        <w:rPr>
          <w:color w:val="171717"/>
        </w:rPr>
        <w:t>предметов из бумаги.</w:t>
      </w:r>
    </w:p>
    <w:p w:rsidR="00F520B6" w:rsidRDefault="004D1F38">
      <w:pPr>
        <w:pStyle w:val="a3"/>
        <w:ind w:right="691"/>
      </w:pPr>
      <w:r>
        <w:rPr>
          <w:color w:val="171717"/>
        </w:rPr>
        <w:t>Участвовать</w:t>
      </w:r>
      <w:r>
        <w:rPr>
          <w:color w:val="171717"/>
          <w:spacing w:val="1"/>
        </w:rPr>
        <w:t xml:space="preserve"> </w:t>
      </w:r>
      <w:r>
        <w:rPr>
          <w:color w:val="171717"/>
        </w:rPr>
        <w:t>в</w:t>
      </w:r>
      <w:r>
        <w:rPr>
          <w:color w:val="171717"/>
          <w:spacing w:val="1"/>
        </w:rPr>
        <w:t xml:space="preserve"> </w:t>
      </w:r>
      <w:r>
        <w:rPr>
          <w:color w:val="171717"/>
        </w:rPr>
        <w:t>коллективной</w:t>
      </w:r>
      <w:r>
        <w:rPr>
          <w:color w:val="171717"/>
          <w:spacing w:val="1"/>
        </w:rPr>
        <w:t xml:space="preserve"> </w:t>
      </w:r>
      <w:r>
        <w:rPr>
          <w:color w:val="171717"/>
        </w:rPr>
        <w:t>работе</w:t>
      </w:r>
      <w:r>
        <w:rPr>
          <w:color w:val="171717"/>
          <w:spacing w:val="1"/>
        </w:rPr>
        <w:t xml:space="preserve"> </w:t>
      </w:r>
      <w:r>
        <w:rPr>
          <w:color w:val="171717"/>
        </w:rPr>
        <w:t>по</w:t>
      </w:r>
      <w:r>
        <w:rPr>
          <w:color w:val="171717"/>
          <w:spacing w:val="1"/>
        </w:rPr>
        <w:t xml:space="preserve"> </w:t>
      </w:r>
      <w:r>
        <w:rPr>
          <w:color w:val="171717"/>
        </w:rPr>
        <w:t>построению</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60"/>
        </w:rPr>
        <w:t xml:space="preserve"> </w:t>
      </w:r>
      <w:r>
        <w:rPr>
          <w:color w:val="171717"/>
        </w:rPr>
        <w:t>пространственного</w:t>
      </w:r>
      <w:r>
        <w:rPr>
          <w:color w:val="171717"/>
          <w:spacing w:val="1"/>
        </w:rPr>
        <w:t xml:space="preserve"> </w:t>
      </w:r>
      <w:r>
        <w:rPr>
          <w:color w:val="171717"/>
        </w:rPr>
        <w:t>макета</w:t>
      </w:r>
      <w:r>
        <w:rPr>
          <w:color w:val="171717"/>
          <w:spacing w:val="-1"/>
        </w:rPr>
        <w:t xml:space="preserve"> </w:t>
      </w:r>
      <w:r>
        <w:rPr>
          <w:color w:val="171717"/>
        </w:rPr>
        <w:t>сказочного города</w:t>
      </w:r>
      <w:r>
        <w:rPr>
          <w:color w:val="171717"/>
          <w:spacing w:val="-1"/>
        </w:rPr>
        <w:t xml:space="preserve"> </w:t>
      </w:r>
      <w:r>
        <w:rPr>
          <w:color w:val="171717"/>
        </w:rPr>
        <w:t>или детской</w:t>
      </w:r>
      <w:r>
        <w:rPr>
          <w:color w:val="171717"/>
          <w:spacing w:val="-2"/>
        </w:rPr>
        <w:t xml:space="preserve"> </w:t>
      </w:r>
      <w:r>
        <w:rPr>
          <w:color w:val="171717"/>
        </w:rPr>
        <w:t>площадки.</w:t>
      </w:r>
    </w:p>
    <w:p w:rsidR="00F520B6" w:rsidRDefault="004D1F38">
      <w:pPr>
        <w:pStyle w:val="a3"/>
        <w:spacing w:before="1"/>
        <w:ind w:right="691"/>
      </w:pPr>
      <w:r>
        <w:rPr>
          <w:color w:val="171717"/>
        </w:rPr>
        <w:t>Рассматривать,</w:t>
      </w:r>
      <w:r>
        <w:rPr>
          <w:color w:val="171717"/>
          <w:spacing w:val="1"/>
        </w:rPr>
        <w:t xml:space="preserve"> </w:t>
      </w:r>
      <w:r>
        <w:rPr>
          <w:color w:val="171717"/>
        </w:rPr>
        <w:t>характеризовать</w:t>
      </w:r>
      <w:r>
        <w:rPr>
          <w:color w:val="171717"/>
          <w:spacing w:val="1"/>
        </w:rPr>
        <w:t xml:space="preserve"> </w:t>
      </w:r>
      <w:r>
        <w:rPr>
          <w:color w:val="171717"/>
        </w:rPr>
        <w:t>конструкцию</w:t>
      </w:r>
      <w:r>
        <w:rPr>
          <w:color w:val="171717"/>
          <w:spacing w:val="1"/>
        </w:rPr>
        <w:t xml:space="preserve"> </w:t>
      </w:r>
      <w:r>
        <w:rPr>
          <w:color w:val="171717"/>
        </w:rPr>
        <w:t>архитектурных</w:t>
      </w:r>
      <w:r>
        <w:rPr>
          <w:color w:val="171717"/>
          <w:spacing w:val="1"/>
        </w:rPr>
        <w:t xml:space="preserve"> </w:t>
      </w:r>
      <w:r>
        <w:rPr>
          <w:color w:val="171717"/>
        </w:rPr>
        <w:t>строений</w:t>
      </w:r>
      <w:r>
        <w:rPr>
          <w:color w:val="171717"/>
          <w:spacing w:val="1"/>
        </w:rPr>
        <w:t xml:space="preserve"> </w:t>
      </w:r>
      <w:r>
        <w:rPr>
          <w:color w:val="171717"/>
        </w:rPr>
        <w:t>(по</w:t>
      </w:r>
      <w:r>
        <w:rPr>
          <w:color w:val="171717"/>
          <w:spacing w:val="1"/>
        </w:rPr>
        <w:t xml:space="preserve"> </w:t>
      </w:r>
      <w:r>
        <w:rPr>
          <w:color w:val="171717"/>
        </w:rPr>
        <w:t>фотографиям</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урока),</w:t>
      </w:r>
      <w:r>
        <w:rPr>
          <w:color w:val="171717"/>
          <w:spacing w:val="1"/>
        </w:rPr>
        <w:t xml:space="preserve"> </w:t>
      </w:r>
      <w:r>
        <w:rPr>
          <w:color w:val="171717"/>
        </w:rPr>
        <w:t>указывая</w:t>
      </w:r>
      <w:r>
        <w:rPr>
          <w:color w:val="171717"/>
          <w:spacing w:val="1"/>
        </w:rPr>
        <w:t xml:space="preserve"> </w:t>
      </w:r>
      <w:r>
        <w:rPr>
          <w:color w:val="171717"/>
        </w:rPr>
        <w:t>составные</w:t>
      </w:r>
      <w:r>
        <w:rPr>
          <w:color w:val="171717"/>
          <w:spacing w:val="1"/>
        </w:rPr>
        <w:t xml:space="preserve"> </w:t>
      </w:r>
      <w:r>
        <w:rPr>
          <w:color w:val="171717"/>
        </w:rPr>
        <w:t>части</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пропорциональные</w:t>
      </w:r>
      <w:r>
        <w:rPr>
          <w:color w:val="171717"/>
          <w:spacing w:val="1"/>
        </w:rPr>
        <w:t xml:space="preserve"> </w:t>
      </w:r>
      <w:r>
        <w:rPr>
          <w:color w:val="171717"/>
        </w:rPr>
        <w:t>соотношения.</w:t>
      </w:r>
    </w:p>
    <w:p w:rsidR="00F520B6" w:rsidRDefault="004D1F38">
      <w:pPr>
        <w:pStyle w:val="a3"/>
        <w:ind w:left="1105" w:firstLine="0"/>
      </w:pPr>
      <w:r>
        <w:rPr>
          <w:color w:val="171717"/>
        </w:rPr>
        <w:t>Осваивать</w:t>
      </w:r>
      <w:r>
        <w:rPr>
          <w:color w:val="171717"/>
          <w:spacing w:val="-3"/>
        </w:rPr>
        <w:t xml:space="preserve"> </w:t>
      </w:r>
      <w:r>
        <w:rPr>
          <w:color w:val="171717"/>
        </w:rPr>
        <w:t>понимание</w:t>
      </w:r>
      <w:r>
        <w:rPr>
          <w:color w:val="171717"/>
          <w:spacing w:val="-5"/>
        </w:rPr>
        <w:t xml:space="preserve"> </w:t>
      </w:r>
      <w:r>
        <w:rPr>
          <w:color w:val="171717"/>
        </w:rPr>
        <w:t>образа</w:t>
      </w:r>
      <w:r>
        <w:rPr>
          <w:color w:val="171717"/>
          <w:spacing w:val="-4"/>
        </w:rPr>
        <w:t xml:space="preserve"> </w:t>
      </w:r>
      <w:r>
        <w:rPr>
          <w:color w:val="171717"/>
        </w:rPr>
        <w:t>здания,</w:t>
      </w:r>
      <w:r>
        <w:rPr>
          <w:color w:val="171717"/>
          <w:spacing w:val="-4"/>
        </w:rPr>
        <w:t xml:space="preserve"> </w:t>
      </w:r>
      <w:r>
        <w:rPr>
          <w:color w:val="171717"/>
        </w:rPr>
        <w:t>то</w:t>
      </w:r>
      <w:r>
        <w:rPr>
          <w:color w:val="171717"/>
          <w:spacing w:val="-4"/>
        </w:rPr>
        <w:t xml:space="preserve"> </w:t>
      </w:r>
      <w:r>
        <w:rPr>
          <w:color w:val="171717"/>
        </w:rPr>
        <w:t>есть</w:t>
      </w:r>
      <w:r>
        <w:rPr>
          <w:color w:val="171717"/>
          <w:spacing w:val="-2"/>
        </w:rPr>
        <w:t xml:space="preserve"> </w:t>
      </w:r>
      <w:r>
        <w:rPr>
          <w:color w:val="171717"/>
        </w:rPr>
        <w:t>его</w:t>
      </w:r>
      <w:r>
        <w:rPr>
          <w:color w:val="171717"/>
          <w:spacing w:val="-4"/>
        </w:rPr>
        <w:t xml:space="preserve"> </w:t>
      </w:r>
      <w:r>
        <w:rPr>
          <w:color w:val="171717"/>
        </w:rPr>
        <w:t>эмоционального</w:t>
      </w:r>
      <w:r>
        <w:rPr>
          <w:color w:val="171717"/>
          <w:spacing w:val="-4"/>
        </w:rPr>
        <w:t xml:space="preserve"> </w:t>
      </w:r>
      <w:r>
        <w:rPr>
          <w:color w:val="171717"/>
        </w:rPr>
        <w:t>воздействия.</w:t>
      </w:r>
    </w:p>
    <w:p w:rsidR="00F520B6" w:rsidRDefault="004D1F38">
      <w:pPr>
        <w:pStyle w:val="a3"/>
        <w:ind w:right="690" w:firstLine="626"/>
      </w:pPr>
      <w:r>
        <w:rPr>
          <w:color w:val="171717"/>
        </w:rPr>
        <w:t>Рассматривать,</w:t>
      </w:r>
      <w:r>
        <w:rPr>
          <w:color w:val="171717"/>
          <w:spacing w:val="1"/>
        </w:rPr>
        <w:t xml:space="preserve"> </w:t>
      </w:r>
      <w:r>
        <w:rPr>
          <w:color w:val="171717"/>
        </w:rPr>
        <w:t>приводить</w:t>
      </w:r>
      <w:r>
        <w:rPr>
          <w:color w:val="171717"/>
          <w:spacing w:val="1"/>
        </w:rPr>
        <w:t xml:space="preserve"> </w:t>
      </w:r>
      <w:r>
        <w:rPr>
          <w:color w:val="171717"/>
        </w:rPr>
        <w:t>примеры</w:t>
      </w:r>
      <w:r>
        <w:rPr>
          <w:color w:val="171717"/>
          <w:spacing w:val="1"/>
        </w:rPr>
        <w:t xml:space="preserve"> </w:t>
      </w:r>
      <w:r>
        <w:rPr>
          <w:color w:val="171717"/>
        </w:rPr>
        <w:t>и</w:t>
      </w:r>
      <w:r>
        <w:rPr>
          <w:color w:val="171717"/>
          <w:spacing w:val="1"/>
        </w:rPr>
        <w:t xml:space="preserve"> </w:t>
      </w:r>
      <w:r>
        <w:rPr>
          <w:color w:val="171717"/>
        </w:rPr>
        <w:t>обсуждать</w:t>
      </w:r>
      <w:r>
        <w:rPr>
          <w:color w:val="171717"/>
          <w:spacing w:val="1"/>
        </w:rPr>
        <w:t xml:space="preserve"> </w:t>
      </w:r>
      <w:r>
        <w:rPr>
          <w:color w:val="171717"/>
        </w:rPr>
        <w:t>вид</w:t>
      </w:r>
      <w:r>
        <w:rPr>
          <w:color w:val="171717"/>
          <w:spacing w:val="1"/>
        </w:rPr>
        <w:t xml:space="preserve"> </w:t>
      </w:r>
      <w:r>
        <w:rPr>
          <w:color w:val="171717"/>
        </w:rPr>
        <w:t>разных</w:t>
      </w:r>
      <w:r>
        <w:rPr>
          <w:color w:val="171717"/>
          <w:spacing w:val="1"/>
        </w:rPr>
        <w:t xml:space="preserve"> </w:t>
      </w:r>
      <w:r>
        <w:rPr>
          <w:color w:val="171717"/>
        </w:rPr>
        <w:t>жилищ,</w:t>
      </w:r>
      <w:r>
        <w:rPr>
          <w:color w:val="171717"/>
          <w:spacing w:val="1"/>
        </w:rPr>
        <w:t xml:space="preserve"> </w:t>
      </w:r>
      <w:r>
        <w:rPr>
          <w:color w:val="171717"/>
        </w:rPr>
        <w:t>домиков</w:t>
      </w:r>
      <w:r>
        <w:rPr>
          <w:color w:val="171717"/>
          <w:spacing w:val="1"/>
        </w:rPr>
        <w:t xml:space="preserve"> </w:t>
      </w:r>
      <w:r>
        <w:rPr>
          <w:color w:val="171717"/>
        </w:rPr>
        <w:t>сказочных героев в иллюстрациях известных художников детской книги, развивая фантазию</w:t>
      </w:r>
      <w:r>
        <w:rPr>
          <w:color w:val="171717"/>
          <w:spacing w:val="1"/>
        </w:rPr>
        <w:t xml:space="preserve"> </w:t>
      </w:r>
      <w:r>
        <w:rPr>
          <w:color w:val="171717"/>
        </w:rPr>
        <w:t>и</w:t>
      </w:r>
      <w:r>
        <w:rPr>
          <w:color w:val="171717"/>
          <w:spacing w:val="-1"/>
        </w:rPr>
        <w:t xml:space="preserve"> </w:t>
      </w:r>
      <w:r>
        <w:rPr>
          <w:color w:val="171717"/>
        </w:rPr>
        <w:t>внимание</w:t>
      </w:r>
      <w:r>
        <w:rPr>
          <w:color w:val="171717"/>
          <w:spacing w:val="-1"/>
        </w:rPr>
        <w:t xml:space="preserve"> </w:t>
      </w:r>
      <w:r>
        <w:rPr>
          <w:color w:val="171717"/>
        </w:rPr>
        <w:t>к архитектурным</w:t>
      </w:r>
      <w:r>
        <w:rPr>
          <w:color w:val="171717"/>
          <w:spacing w:val="-2"/>
        </w:rPr>
        <w:t xml:space="preserve"> </w:t>
      </w:r>
      <w:r>
        <w:rPr>
          <w:color w:val="171717"/>
        </w:rPr>
        <w:t>постройкам.</w:t>
      </w:r>
    </w:p>
    <w:p w:rsidR="00F520B6" w:rsidRDefault="004D1F38">
      <w:pPr>
        <w:pStyle w:val="a3"/>
        <w:ind w:right="692"/>
      </w:pPr>
      <w:r>
        <w:rPr>
          <w:color w:val="171717"/>
        </w:rPr>
        <w:t>Приобретать опыт сочинения и изображения жилья для разных по своему характеру</w:t>
      </w:r>
      <w:r>
        <w:rPr>
          <w:color w:val="171717"/>
          <w:spacing w:val="1"/>
        </w:rPr>
        <w:t xml:space="preserve"> </w:t>
      </w:r>
      <w:r>
        <w:rPr>
          <w:color w:val="171717"/>
        </w:rPr>
        <w:t>героев</w:t>
      </w:r>
      <w:r>
        <w:rPr>
          <w:color w:val="171717"/>
          <w:spacing w:val="-2"/>
        </w:rPr>
        <w:t xml:space="preserve"> </w:t>
      </w:r>
      <w:r>
        <w:rPr>
          <w:color w:val="171717"/>
        </w:rPr>
        <w:t>литературных и народных сказок.</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88"/>
      </w:pPr>
      <w:r>
        <w:rPr>
          <w:color w:val="171717"/>
        </w:rPr>
        <w:t>Обсуждать примеры детского художественного творчества с точки зрения выражения в</w:t>
      </w:r>
      <w:r>
        <w:rPr>
          <w:color w:val="171717"/>
          <w:spacing w:val="-57"/>
        </w:rPr>
        <w:t xml:space="preserve"> </w:t>
      </w:r>
      <w:r>
        <w:rPr>
          <w:color w:val="171717"/>
        </w:rPr>
        <w:t>них содержания, настроения, расположения изображения в листе, цвета и других средств</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а</w:t>
      </w:r>
      <w:r>
        <w:rPr>
          <w:color w:val="171717"/>
          <w:spacing w:val="-2"/>
        </w:rPr>
        <w:t xml:space="preserve"> </w:t>
      </w:r>
      <w:r>
        <w:rPr>
          <w:color w:val="171717"/>
        </w:rPr>
        <w:t>также ответа</w:t>
      </w:r>
      <w:r>
        <w:rPr>
          <w:color w:val="171717"/>
          <w:spacing w:val="-1"/>
        </w:rPr>
        <w:t xml:space="preserve"> </w:t>
      </w:r>
      <w:r>
        <w:rPr>
          <w:color w:val="171717"/>
        </w:rPr>
        <w:t>на</w:t>
      </w:r>
      <w:r>
        <w:rPr>
          <w:color w:val="171717"/>
          <w:spacing w:val="-2"/>
        </w:rPr>
        <w:t xml:space="preserve"> </w:t>
      </w:r>
      <w:r>
        <w:rPr>
          <w:color w:val="171717"/>
        </w:rPr>
        <w:t>поставленную</w:t>
      </w:r>
      <w:r>
        <w:rPr>
          <w:color w:val="171717"/>
          <w:spacing w:val="-1"/>
        </w:rPr>
        <w:t xml:space="preserve"> </w:t>
      </w:r>
      <w:r>
        <w:rPr>
          <w:color w:val="171717"/>
        </w:rPr>
        <w:t>учебную задачу.</w:t>
      </w:r>
    </w:p>
    <w:p w:rsidR="00F520B6" w:rsidRDefault="004D1F38">
      <w:pPr>
        <w:pStyle w:val="a3"/>
        <w:ind w:right="690"/>
      </w:pPr>
      <w:r>
        <w:rPr>
          <w:color w:val="171717"/>
        </w:rPr>
        <w:t>Осваивать</w:t>
      </w:r>
      <w:r>
        <w:rPr>
          <w:color w:val="171717"/>
          <w:spacing w:val="1"/>
        </w:rPr>
        <w:t xml:space="preserve"> </w:t>
      </w:r>
      <w:r>
        <w:rPr>
          <w:color w:val="171717"/>
        </w:rPr>
        <w:t>и</w:t>
      </w:r>
      <w:r>
        <w:rPr>
          <w:color w:val="171717"/>
          <w:spacing w:val="1"/>
        </w:rPr>
        <w:t xml:space="preserve"> </w:t>
      </w:r>
      <w:r>
        <w:rPr>
          <w:color w:val="171717"/>
        </w:rPr>
        <w:t>развивать</w:t>
      </w:r>
      <w:r>
        <w:rPr>
          <w:color w:val="171717"/>
          <w:spacing w:val="1"/>
        </w:rPr>
        <w:t xml:space="preserve"> </w:t>
      </w:r>
      <w:r>
        <w:rPr>
          <w:color w:val="171717"/>
        </w:rPr>
        <w:t>умения</w:t>
      </w:r>
      <w:r>
        <w:rPr>
          <w:color w:val="171717"/>
          <w:spacing w:val="1"/>
        </w:rPr>
        <w:t xml:space="preserve"> </w:t>
      </w:r>
      <w:r>
        <w:rPr>
          <w:color w:val="171717"/>
        </w:rPr>
        <w:t>вести</w:t>
      </w:r>
      <w:r>
        <w:rPr>
          <w:color w:val="171717"/>
          <w:spacing w:val="1"/>
        </w:rPr>
        <w:t xml:space="preserve"> </w:t>
      </w:r>
      <w:r>
        <w:rPr>
          <w:color w:val="171717"/>
        </w:rPr>
        <w:t>эстетическое</w:t>
      </w:r>
      <w:r>
        <w:rPr>
          <w:color w:val="171717"/>
          <w:spacing w:val="1"/>
        </w:rPr>
        <w:t xml:space="preserve"> </w:t>
      </w:r>
      <w:r>
        <w:rPr>
          <w:color w:val="171717"/>
        </w:rPr>
        <w:t>наблюдение</w:t>
      </w:r>
      <w:r>
        <w:rPr>
          <w:color w:val="171717"/>
          <w:spacing w:val="1"/>
        </w:rPr>
        <w:t xml:space="preserve"> </w:t>
      </w:r>
      <w:r>
        <w:rPr>
          <w:color w:val="171717"/>
        </w:rPr>
        <w:t>явлений</w:t>
      </w:r>
      <w:r>
        <w:rPr>
          <w:color w:val="171717"/>
          <w:spacing w:val="1"/>
        </w:rPr>
        <w:t xml:space="preserve"> </w:t>
      </w:r>
      <w:r>
        <w:rPr>
          <w:color w:val="171717"/>
        </w:rPr>
        <w:t>природы,</w:t>
      </w:r>
      <w:r>
        <w:rPr>
          <w:color w:val="171717"/>
          <w:spacing w:val="1"/>
        </w:rPr>
        <w:t xml:space="preserve"> </w:t>
      </w:r>
      <w:r>
        <w:rPr>
          <w:color w:val="171717"/>
        </w:rPr>
        <w:t>а</w:t>
      </w:r>
      <w:r>
        <w:rPr>
          <w:color w:val="171717"/>
          <w:spacing w:val="-57"/>
        </w:rPr>
        <w:t xml:space="preserve"> </w:t>
      </w:r>
      <w:r>
        <w:rPr>
          <w:color w:val="171717"/>
        </w:rPr>
        <w:t>также</w:t>
      </w:r>
      <w:r>
        <w:rPr>
          <w:color w:val="171717"/>
          <w:spacing w:val="-2"/>
        </w:rPr>
        <w:t xml:space="preserve"> </w:t>
      </w:r>
      <w:r>
        <w:rPr>
          <w:color w:val="171717"/>
        </w:rPr>
        <w:t>потребность</w:t>
      </w:r>
      <w:r>
        <w:rPr>
          <w:color w:val="171717"/>
          <w:spacing w:val="1"/>
        </w:rPr>
        <w:t xml:space="preserve"> </w:t>
      </w:r>
      <w:r>
        <w:rPr>
          <w:color w:val="171717"/>
        </w:rPr>
        <w:t>в</w:t>
      </w:r>
      <w:r>
        <w:rPr>
          <w:color w:val="171717"/>
          <w:spacing w:val="-1"/>
        </w:rPr>
        <w:t xml:space="preserve"> </w:t>
      </w:r>
      <w:r>
        <w:rPr>
          <w:color w:val="171717"/>
        </w:rPr>
        <w:t>таком</w:t>
      </w:r>
      <w:r>
        <w:rPr>
          <w:color w:val="171717"/>
          <w:spacing w:val="-1"/>
        </w:rPr>
        <w:t xml:space="preserve"> </w:t>
      </w:r>
      <w:r>
        <w:rPr>
          <w:color w:val="171717"/>
        </w:rPr>
        <w:t>наблюдении.</w:t>
      </w:r>
    </w:p>
    <w:p w:rsidR="00F520B6" w:rsidRDefault="004D1F38">
      <w:pPr>
        <w:pStyle w:val="a3"/>
        <w:ind w:right="690"/>
      </w:pPr>
      <w:r>
        <w:rPr>
          <w:color w:val="171717"/>
        </w:rPr>
        <w:t>Приобретать опыт эстетического наблюдения и художественного анализа произведений</w:t>
      </w:r>
      <w:r>
        <w:rPr>
          <w:color w:val="171717"/>
          <w:spacing w:val="-57"/>
        </w:rPr>
        <w:t xml:space="preserve"> </w:t>
      </w:r>
      <w:r>
        <w:rPr>
          <w:color w:val="171717"/>
        </w:rPr>
        <w:t>декоративного</w:t>
      </w:r>
      <w:r>
        <w:rPr>
          <w:color w:val="171717"/>
          <w:spacing w:val="1"/>
        </w:rPr>
        <w:t xml:space="preserve"> </w:t>
      </w:r>
      <w:r>
        <w:rPr>
          <w:color w:val="171717"/>
        </w:rPr>
        <w:t>искусства</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орнаментальной</w:t>
      </w:r>
      <w:r>
        <w:rPr>
          <w:color w:val="171717"/>
          <w:spacing w:val="1"/>
        </w:rPr>
        <w:t xml:space="preserve"> </w:t>
      </w:r>
      <w:r>
        <w:rPr>
          <w:color w:val="171717"/>
        </w:rPr>
        <w:t>организации</w:t>
      </w:r>
      <w:r>
        <w:rPr>
          <w:color w:val="171717"/>
          <w:spacing w:val="1"/>
        </w:rPr>
        <w:t xml:space="preserve"> </w:t>
      </w:r>
      <w:r>
        <w:rPr>
          <w:color w:val="171717"/>
        </w:rPr>
        <w:t>(кружево,</w:t>
      </w:r>
      <w:r>
        <w:rPr>
          <w:color w:val="171717"/>
          <w:spacing w:val="1"/>
        </w:rPr>
        <w:t xml:space="preserve"> </w:t>
      </w:r>
      <w:r>
        <w:rPr>
          <w:color w:val="171717"/>
        </w:rPr>
        <w:t>шитьё,</w:t>
      </w:r>
      <w:r>
        <w:rPr>
          <w:color w:val="171717"/>
          <w:spacing w:val="1"/>
        </w:rPr>
        <w:t xml:space="preserve"> </w:t>
      </w:r>
      <w:r>
        <w:rPr>
          <w:color w:val="171717"/>
        </w:rPr>
        <w:t>резьба</w:t>
      </w:r>
      <w:r>
        <w:rPr>
          <w:color w:val="171717"/>
          <w:spacing w:val="1"/>
        </w:rPr>
        <w:t xml:space="preserve"> </w:t>
      </w:r>
      <w:r>
        <w:rPr>
          <w:color w:val="171717"/>
        </w:rPr>
        <w:t>и</w:t>
      </w:r>
      <w:r>
        <w:rPr>
          <w:color w:val="171717"/>
          <w:spacing w:val="1"/>
        </w:rPr>
        <w:t xml:space="preserve"> </w:t>
      </w:r>
      <w:r>
        <w:rPr>
          <w:color w:val="171717"/>
        </w:rPr>
        <w:t>роспись</w:t>
      </w:r>
      <w:r>
        <w:rPr>
          <w:color w:val="171717"/>
          <w:spacing w:val="-1"/>
        </w:rPr>
        <w:t xml:space="preserve"> </w:t>
      </w:r>
      <w:r>
        <w:rPr>
          <w:color w:val="171717"/>
        </w:rPr>
        <w:t>по дереву</w:t>
      </w:r>
      <w:r>
        <w:rPr>
          <w:color w:val="171717"/>
          <w:spacing w:val="-1"/>
        </w:rPr>
        <w:t xml:space="preserve"> </w:t>
      </w:r>
      <w:r>
        <w:rPr>
          <w:color w:val="171717"/>
        </w:rPr>
        <w:t>и ткани, чеканка</w:t>
      </w:r>
      <w:r>
        <w:rPr>
          <w:color w:val="171717"/>
          <w:spacing w:val="-1"/>
        </w:rPr>
        <w:t xml:space="preserve"> </w:t>
      </w:r>
      <w:r>
        <w:rPr>
          <w:color w:val="171717"/>
        </w:rPr>
        <w:t>и др.).</w:t>
      </w:r>
    </w:p>
    <w:p w:rsidR="00F520B6" w:rsidRDefault="004D1F38">
      <w:pPr>
        <w:pStyle w:val="a3"/>
        <w:spacing w:before="1"/>
        <w:ind w:right="686"/>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восприятия,</w:t>
      </w:r>
      <w:r>
        <w:rPr>
          <w:color w:val="171717"/>
          <w:spacing w:val="1"/>
        </w:rPr>
        <w:t xml:space="preserve"> </w:t>
      </w:r>
      <w:r>
        <w:rPr>
          <w:color w:val="171717"/>
        </w:rPr>
        <w:t>эстетического</w:t>
      </w:r>
      <w:r>
        <w:rPr>
          <w:color w:val="171717"/>
          <w:spacing w:val="1"/>
        </w:rPr>
        <w:t xml:space="preserve"> </w:t>
      </w:r>
      <w:r>
        <w:rPr>
          <w:color w:val="171717"/>
        </w:rPr>
        <w:t>анализа</w:t>
      </w:r>
      <w:r>
        <w:rPr>
          <w:color w:val="171717"/>
          <w:spacing w:val="1"/>
        </w:rPr>
        <w:t xml:space="preserve"> </w:t>
      </w:r>
      <w:r>
        <w:rPr>
          <w:color w:val="171717"/>
        </w:rPr>
        <w:t>произведений</w:t>
      </w:r>
      <w:r>
        <w:rPr>
          <w:color w:val="171717"/>
          <w:spacing w:val="1"/>
        </w:rPr>
        <w:t xml:space="preserve"> </w:t>
      </w:r>
      <w:r>
        <w:rPr>
          <w:color w:val="171717"/>
        </w:rPr>
        <w:t>отечественных</w:t>
      </w:r>
      <w:r>
        <w:rPr>
          <w:color w:val="171717"/>
          <w:spacing w:val="1"/>
        </w:rPr>
        <w:t xml:space="preserve"> </w:t>
      </w:r>
      <w:r>
        <w:rPr>
          <w:color w:val="171717"/>
        </w:rPr>
        <w:t>художников-пейзажистов</w:t>
      </w:r>
      <w:r>
        <w:rPr>
          <w:color w:val="171717"/>
          <w:spacing w:val="1"/>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Левитана,</w:t>
      </w:r>
      <w:r>
        <w:rPr>
          <w:color w:val="171717"/>
          <w:spacing w:val="1"/>
        </w:rPr>
        <w:t xml:space="preserve"> </w:t>
      </w:r>
      <w:r>
        <w:rPr>
          <w:color w:val="171717"/>
        </w:rPr>
        <w:t>И.</w:t>
      </w:r>
      <w:r>
        <w:rPr>
          <w:color w:val="171717"/>
          <w:spacing w:val="1"/>
        </w:rPr>
        <w:t xml:space="preserve"> </w:t>
      </w:r>
      <w:r>
        <w:rPr>
          <w:color w:val="171717"/>
        </w:rPr>
        <w:t>И.</w:t>
      </w:r>
      <w:r>
        <w:rPr>
          <w:color w:val="171717"/>
          <w:spacing w:val="1"/>
        </w:rPr>
        <w:t xml:space="preserve"> </w:t>
      </w:r>
      <w:r>
        <w:rPr>
          <w:color w:val="171717"/>
        </w:rPr>
        <w:t>Шишкина,</w:t>
      </w:r>
      <w:r>
        <w:rPr>
          <w:color w:val="171717"/>
          <w:spacing w:val="1"/>
        </w:rPr>
        <w:t xml:space="preserve"> </w:t>
      </w:r>
      <w:r>
        <w:rPr>
          <w:color w:val="171717"/>
        </w:rPr>
        <w:t>И.</w:t>
      </w:r>
      <w:r>
        <w:rPr>
          <w:color w:val="171717"/>
          <w:spacing w:val="1"/>
        </w:rPr>
        <w:t xml:space="preserve"> </w:t>
      </w:r>
      <w:r>
        <w:rPr>
          <w:color w:val="171717"/>
        </w:rPr>
        <w:t>К.</w:t>
      </w:r>
      <w:r>
        <w:rPr>
          <w:color w:val="171717"/>
          <w:spacing w:val="1"/>
        </w:rPr>
        <w:t xml:space="preserve"> </w:t>
      </w:r>
      <w:r>
        <w:rPr>
          <w:color w:val="171717"/>
        </w:rPr>
        <w:t>Айвазовского,</w:t>
      </w:r>
      <w:r>
        <w:rPr>
          <w:color w:val="171717"/>
          <w:spacing w:val="1"/>
        </w:rPr>
        <w:t xml:space="preserve"> </w:t>
      </w:r>
      <w:r>
        <w:rPr>
          <w:color w:val="171717"/>
        </w:rPr>
        <w:t>А.</w:t>
      </w:r>
      <w:r>
        <w:rPr>
          <w:color w:val="171717"/>
          <w:spacing w:val="1"/>
        </w:rPr>
        <w:t xml:space="preserve"> </w:t>
      </w:r>
      <w:r>
        <w:rPr>
          <w:color w:val="171717"/>
        </w:rPr>
        <w:t>И.</w:t>
      </w:r>
      <w:r>
        <w:rPr>
          <w:color w:val="171717"/>
          <w:spacing w:val="1"/>
        </w:rPr>
        <w:t xml:space="preserve"> </w:t>
      </w:r>
      <w:r>
        <w:rPr>
          <w:color w:val="171717"/>
        </w:rPr>
        <w:t>Куинджи, Н. П. Крымова и других по выбору учителя), а также художников-анималистов (В.</w:t>
      </w:r>
      <w:r>
        <w:rPr>
          <w:color w:val="171717"/>
          <w:spacing w:val="1"/>
        </w:rPr>
        <w:t xml:space="preserve"> </w:t>
      </w:r>
      <w:r>
        <w:rPr>
          <w:color w:val="171717"/>
        </w:rPr>
        <w:t>В.</w:t>
      </w:r>
      <w:r>
        <w:rPr>
          <w:color w:val="171717"/>
          <w:spacing w:val="-1"/>
        </w:rPr>
        <w:t xml:space="preserve"> </w:t>
      </w:r>
      <w:r>
        <w:rPr>
          <w:color w:val="171717"/>
        </w:rPr>
        <w:t>Ватагина, Е. И. Чарушина</w:t>
      </w:r>
      <w:r>
        <w:rPr>
          <w:color w:val="171717"/>
          <w:spacing w:val="-1"/>
        </w:rPr>
        <w:t xml:space="preserve"> </w:t>
      </w:r>
      <w:r>
        <w:rPr>
          <w:color w:val="171717"/>
        </w:rPr>
        <w:t>и</w:t>
      </w:r>
      <w:r>
        <w:rPr>
          <w:color w:val="171717"/>
          <w:spacing w:val="-1"/>
        </w:rPr>
        <w:t xml:space="preserve"> </w:t>
      </w:r>
      <w:r>
        <w:rPr>
          <w:color w:val="171717"/>
        </w:rPr>
        <w:t>других по выбору учителя).</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2"/>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восприятия,</w:t>
      </w:r>
      <w:r>
        <w:rPr>
          <w:color w:val="171717"/>
          <w:spacing w:val="1"/>
        </w:rPr>
        <w:t xml:space="preserve"> </w:t>
      </w:r>
      <w:r>
        <w:rPr>
          <w:color w:val="171717"/>
        </w:rPr>
        <w:t>эстетического</w:t>
      </w:r>
      <w:r>
        <w:rPr>
          <w:color w:val="171717"/>
          <w:spacing w:val="1"/>
        </w:rPr>
        <w:t xml:space="preserve"> </w:t>
      </w:r>
      <w:r>
        <w:rPr>
          <w:color w:val="171717"/>
        </w:rPr>
        <w:t>анализа</w:t>
      </w:r>
      <w:r>
        <w:rPr>
          <w:color w:val="171717"/>
          <w:spacing w:val="1"/>
        </w:rPr>
        <w:t xml:space="preserve"> </w:t>
      </w:r>
      <w:r>
        <w:rPr>
          <w:color w:val="171717"/>
        </w:rPr>
        <w:t>произ</w:t>
      </w:r>
      <w:r>
        <w:rPr>
          <w:color w:val="171717"/>
          <w:spacing w:val="1"/>
        </w:rPr>
        <w:t xml:space="preserve"> </w:t>
      </w:r>
      <w:r>
        <w:rPr>
          <w:color w:val="171717"/>
        </w:rPr>
        <w:t>ведений</w:t>
      </w:r>
      <w:r>
        <w:rPr>
          <w:color w:val="171717"/>
          <w:spacing w:val="1"/>
        </w:rPr>
        <w:t xml:space="preserve"> </w:t>
      </w:r>
      <w:r>
        <w:rPr>
          <w:color w:val="171717"/>
        </w:rPr>
        <w:t>живописи</w:t>
      </w:r>
      <w:r>
        <w:rPr>
          <w:color w:val="171717"/>
          <w:spacing w:val="1"/>
        </w:rPr>
        <w:t xml:space="preserve"> </w:t>
      </w:r>
      <w:r>
        <w:rPr>
          <w:color w:val="171717"/>
        </w:rPr>
        <w:t>западноевропейских художников с активным, ярким выражением настроения (В. Ван</w:t>
      </w:r>
      <w:r>
        <w:rPr>
          <w:color w:val="171717"/>
          <w:spacing w:val="60"/>
        </w:rPr>
        <w:t xml:space="preserve"> </w:t>
      </w:r>
      <w:r>
        <w:rPr>
          <w:color w:val="171717"/>
        </w:rPr>
        <w:t>Гога,</w:t>
      </w:r>
      <w:r>
        <w:rPr>
          <w:color w:val="171717"/>
          <w:spacing w:val="1"/>
        </w:rPr>
        <w:t xml:space="preserve"> </w:t>
      </w:r>
      <w:r>
        <w:rPr>
          <w:color w:val="171717"/>
        </w:rPr>
        <w:t>К.</w:t>
      </w:r>
      <w:r>
        <w:rPr>
          <w:color w:val="171717"/>
          <w:spacing w:val="-1"/>
        </w:rPr>
        <w:t xml:space="preserve"> </w:t>
      </w:r>
      <w:r>
        <w:rPr>
          <w:color w:val="171717"/>
        </w:rPr>
        <w:t>Моне, А.</w:t>
      </w:r>
      <w:r>
        <w:rPr>
          <w:color w:val="171717"/>
          <w:spacing w:val="-1"/>
        </w:rPr>
        <w:t xml:space="preserve"> </w:t>
      </w:r>
      <w:r>
        <w:rPr>
          <w:color w:val="171717"/>
        </w:rPr>
        <w:t>Матисса</w:t>
      </w:r>
      <w:r>
        <w:rPr>
          <w:color w:val="171717"/>
          <w:spacing w:val="-1"/>
        </w:rPr>
        <w:t xml:space="preserve"> </w:t>
      </w:r>
      <w:r>
        <w:rPr>
          <w:color w:val="171717"/>
        </w:rPr>
        <w:t>и других по выбору учителя).</w:t>
      </w:r>
    </w:p>
    <w:p w:rsidR="00F520B6" w:rsidRDefault="004D1F38">
      <w:pPr>
        <w:pStyle w:val="a3"/>
        <w:spacing w:before="1"/>
        <w:ind w:right="688"/>
      </w:pPr>
      <w:r>
        <w:rPr>
          <w:color w:val="171717"/>
        </w:rPr>
        <w:t>Знать имена и узнавать наиболее известные произведения художников И. И. Левитана,</w:t>
      </w:r>
      <w:r>
        <w:rPr>
          <w:color w:val="171717"/>
          <w:spacing w:val="1"/>
        </w:rPr>
        <w:t xml:space="preserve"> </w:t>
      </w:r>
      <w:r>
        <w:rPr>
          <w:color w:val="171717"/>
        </w:rPr>
        <w:t>И. И. Шишкина, И. К. Айвазовского, В. М. Васнецова, В. В. Ватагина, Е. И. Чарушина (и</w:t>
      </w:r>
      <w:r>
        <w:rPr>
          <w:color w:val="171717"/>
          <w:spacing w:val="1"/>
        </w:rPr>
        <w:t xml:space="preserve"> </w:t>
      </w:r>
      <w:r>
        <w:rPr>
          <w:color w:val="171717"/>
        </w:rPr>
        <w:t>других</w:t>
      </w:r>
      <w:r>
        <w:rPr>
          <w:color w:val="171717"/>
          <w:spacing w:val="-1"/>
        </w:rPr>
        <w:t xml:space="preserve"> </w:t>
      </w:r>
      <w:r>
        <w:rPr>
          <w:color w:val="171717"/>
        </w:rPr>
        <w:t>по выбору учителя).</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87"/>
      </w:pPr>
      <w:r>
        <w:rPr>
          <w:color w:val="171717"/>
        </w:rPr>
        <w:t>Осваивать</w:t>
      </w:r>
      <w:r>
        <w:rPr>
          <w:color w:val="171717"/>
          <w:spacing w:val="54"/>
        </w:rPr>
        <w:t xml:space="preserve"> </w:t>
      </w:r>
      <w:r>
        <w:rPr>
          <w:color w:val="171717"/>
        </w:rPr>
        <w:t>возможности</w:t>
      </w:r>
      <w:r>
        <w:rPr>
          <w:color w:val="171717"/>
          <w:spacing w:val="53"/>
        </w:rPr>
        <w:t xml:space="preserve"> </w:t>
      </w:r>
      <w:r>
        <w:rPr>
          <w:color w:val="171717"/>
        </w:rPr>
        <w:t>изображения</w:t>
      </w:r>
      <w:r>
        <w:rPr>
          <w:color w:val="171717"/>
          <w:spacing w:val="52"/>
        </w:rPr>
        <w:t xml:space="preserve"> </w:t>
      </w:r>
      <w:r>
        <w:rPr>
          <w:color w:val="171717"/>
        </w:rPr>
        <w:t>с</w:t>
      </w:r>
      <w:r>
        <w:rPr>
          <w:color w:val="171717"/>
          <w:spacing w:val="53"/>
        </w:rPr>
        <w:t xml:space="preserve"> </w:t>
      </w:r>
      <w:r>
        <w:rPr>
          <w:color w:val="171717"/>
        </w:rPr>
        <w:t>помощью</w:t>
      </w:r>
      <w:r>
        <w:rPr>
          <w:color w:val="171717"/>
          <w:spacing w:val="53"/>
        </w:rPr>
        <w:t xml:space="preserve"> </w:t>
      </w:r>
      <w:r>
        <w:rPr>
          <w:color w:val="171717"/>
        </w:rPr>
        <w:t>разных</w:t>
      </w:r>
      <w:r>
        <w:rPr>
          <w:color w:val="171717"/>
          <w:spacing w:val="52"/>
        </w:rPr>
        <w:t xml:space="preserve"> </w:t>
      </w:r>
      <w:r>
        <w:rPr>
          <w:color w:val="171717"/>
        </w:rPr>
        <w:t>видов</w:t>
      </w:r>
      <w:r>
        <w:rPr>
          <w:color w:val="171717"/>
          <w:spacing w:val="52"/>
        </w:rPr>
        <w:t xml:space="preserve"> </w:t>
      </w:r>
      <w:r>
        <w:rPr>
          <w:color w:val="171717"/>
        </w:rPr>
        <w:t>линий</w:t>
      </w:r>
      <w:r>
        <w:rPr>
          <w:color w:val="171717"/>
          <w:spacing w:val="54"/>
        </w:rPr>
        <w:t xml:space="preserve"> </w:t>
      </w:r>
      <w:r>
        <w:rPr>
          <w:color w:val="171717"/>
        </w:rPr>
        <w:t>в</w:t>
      </w:r>
      <w:r>
        <w:rPr>
          <w:color w:val="171717"/>
          <w:spacing w:val="52"/>
        </w:rPr>
        <w:t xml:space="preserve"> </w:t>
      </w:r>
      <w:r>
        <w:rPr>
          <w:color w:val="171717"/>
        </w:rPr>
        <w:t>программе</w:t>
      </w:r>
      <w:r>
        <w:rPr>
          <w:color w:val="171717"/>
          <w:spacing w:val="-58"/>
        </w:rPr>
        <w:t xml:space="preserve"> </w:t>
      </w:r>
      <w:r>
        <w:rPr>
          <w:color w:val="171717"/>
        </w:rPr>
        <w:t>Paint (или</w:t>
      </w:r>
      <w:r>
        <w:rPr>
          <w:color w:val="171717"/>
          <w:spacing w:val="1"/>
        </w:rPr>
        <w:t xml:space="preserve"> </w:t>
      </w:r>
      <w:r>
        <w:rPr>
          <w:color w:val="171717"/>
        </w:rPr>
        <w:t>другом графическом</w:t>
      </w:r>
      <w:r>
        <w:rPr>
          <w:color w:val="171717"/>
          <w:spacing w:val="-1"/>
        </w:rPr>
        <w:t xml:space="preserve"> </w:t>
      </w:r>
      <w:r>
        <w:rPr>
          <w:color w:val="171717"/>
        </w:rPr>
        <w:t>редакторе).</w:t>
      </w:r>
    </w:p>
    <w:p w:rsidR="00F520B6" w:rsidRDefault="004D1F38">
      <w:pPr>
        <w:pStyle w:val="a3"/>
        <w:ind w:right="690"/>
      </w:pPr>
      <w:r>
        <w:rPr>
          <w:color w:val="171717"/>
        </w:rPr>
        <w:t>Осваивать приёмы трансформации и копирования геометрических фигур в программе</w:t>
      </w:r>
      <w:r>
        <w:rPr>
          <w:color w:val="171717"/>
          <w:spacing w:val="1"/>
        </w:rPr>
        <w:t xml:space="preserve"> </w:t>
      </w:r>
      <w:r>
        <w:rPr>
          <w:color w:val="171717"/>
        </w:rPr>
        <w:t>Paint,</w:t>
      </w:r>
      <w:r>
        <w:rPr>
          <w:color w:val="171717"/>
          <w:spacing w:val="-1"/>
        </w:rPr>
        <w:t xml:space="preserve"> </w:t>
      </w:r>
      <w:r>
        <w:rPr>
          <w:color w:val="171717"/>
        </w:rPr>
        <w:t>а</w:t>
      </w:r>
      <w:r>
        <w:rPr>
          <w:color w:val="171717"/>
          <w:spacing w:val="-1"/>
        </w:rPr>
        <w:t xml:space="preserve"> </w:t>
      </w:r>
      <w:r>
        <w:rPr>
          <w:color w:val="171717"/>
        </w:rPr>
        <w:t>также построения</w:t>
      </w:r>
      <w:r>
        <w:rPr>
          <w:color w:val="171717"/>
          <w:spacing w:val="-1"/>
        </w:rPr>
        <w:t xml:space="preserve"> </w:t>
      </w:r>
      <w:r>
        <w:rPr>
          <w:color w:val="171717"/>
        </w:rPr>
        <w:t>из</w:t>
      </w:r>
      <w:r>
        <w:rPr>
          <w:color w:val="171717"/>
          <w:spacing w:val="-2"/>
        </w:rPr>
        <w:t xml:space="preserve"> </w:t>
      </w:r>
      <w:r>
        <w:rPr>
          <w:color w:val="171717"/>
        </w:rPr>
        <w:t>них</w:t>
      </w:r>
      <w:r>
        <w:rPr>
          <w:color w:val="171717"/>
          <w:spacing w:val="-3"/>
        </w:rPr>
        <w:t xml:space="preserve"> </w:t>
      </w:r>
      <w:r>
        <w:rPr>
          <w:color w:val="171717"/>
        </w:rPr>
        <w:t>простых</w:t>
      </w:r>
      <w:r>
        <w:rPr>
          <w:color w:val="171717"/>
          <w:spacing w:val="-1"/>
        </w:rPr>
        <w:t xml:space="preserve"> </w:t>
      </w:r>
      <w:r>
        <w:rPr>
          <w:color w:val="171717"/>
        </w:rPr>
        <w:t>рисунков или орнаментов.</w:t>
      </w:r>
    </w:p>
    <w:p w:rsidR="00F520B6" w:rsidRDefault="004D1F38">
      <w:pPr>
        <w:pStyle w:val="a3"/>
        <w:ind w:right="683"/>
      </w:pPr>
      <w:r>
        <w:rPr>
          <w:color w:val="171717"/>
        </w:rPr>
        <w:t>Осваивать</w:t>
      </w:r>
      <w:r>
        <w:rPr>
          <w:color w:val="171717"/>
          <w:spacing w:val="1"/>
        </w:rPr>
        <w:t xml:space="preserve"> </w:t>
      </w:r>
      <w:r>
        <w:rPr>
          <w:color w:val="171717"/>
        </w:rPr>
        <w:t>в</w:t>
      </w:r>
      <w:r>
        <w:rPr>
          <w:color w:val="171717"/>
          <w:spacing w:val="1"/>
        </w:rPr>
        <w:t xml:space="preserve"> </w:t>
      </w:r>
      <w:r>
        <w:rPr>
          <w:color w:val="171717"/>
        </w:rPr>
        <w:t>компьютерном</w:t>
      </w:r>
      <w:r>
        <w:rPr>
          <w:color w:val="171717"/>
          <w:spacing w:val="1"/>
        </w:rPr>
        <w:t xml:space="preserve"> </w:t>
      </w:r>
      <w:r>
        <w:rPr>
          <w:color w:val="171717"/>
        </w:rPr>
        <w:t>редакторе</w:t>
      </w:r>
      <w:r>
        <w:rPr>
          <w:color w:val="171717"/>
          <w:spacing w:val="1"/>
        </w:rPr>
        <w:t xml:space="preserve"> </w:t>
      </w:r>
      <w:r>
        <w:rPr>
          <w:color w:val="171717"/>
        </w:rPr>
        <w:t>(например,</w:t>
      </w:r>
      <w:r>
        <w:rPr>
          <w:color w:val="171717"/>
          <w:spacing w:val="1"/>
        </w:rPr>
        <w:t xml:space="preserve"> </w:t>
      </w:r>
      <w:r>
        <w:rPr>
          <w:color w:val="171717"/>
        </w:rPr>
        <w:t>Paint)</w:t>
      </w:r>
      <w:r>
        <w:rPr>
          <w:color w:val="171717"/>
          <w:spacing w:val="1"/>
        </w:rPr>
        <w:t xml:space="preserve"> </w:t>
      </w:r>
      <w:r>
        <w:rPr>
          <w:color w:val="171717"/>
        </w:rPr>
        <w:t>инструменты и</w:t>
      </w:r>
      <w:r>
        <w:rPr>
          <w:color w:val="171717"/>
          <w:spacing w:val="1"/>
        </w:rPr>
        <w:t xml:space="preserve"> </w:t>
      </w:r>
      <w:r>
        <w:rPr>
          <w:color w:val="171717"/>
        </w:rPr>
        <w:t>техники</w:t>
      </w:r>
      <w:r>
        <w:rPr>
          <w:color w:val="171717"/>
          <w:spacing w:val="1"/>
        </w:rPr>
        <w:t xml:space="preserve"> </w:t>
      </w:r>
      <w:r>
        <w:rPr>
          <w:color w:val="171717"/>
        </w:rPr>
        <w:t>—</w:t>
      </w:r>
      <w:r>
        <w:rPr>
          <w:color w:val="171717"/>
          <w:spacing w:val="1"/>
        </w:rPr>
        <w:t xml:space="preserve"> </w:t>
      </w:r>
      <w:r>
        <w:rPr>
          <w:color w:val="171717"/>
        </w:rPr>
        <w:t>карандаш, кисточка, ластик, заливка и др. — и создавать простые рисунки или композиции</w:t>
      </w:r>
      <w:r>
        <w:rPr>
          <w:color w:val="171717"/>
          <w:spacing w:val="1"/>
        </w:rPr>
        <w:t xml:space="preserve"> </w:t>
      </w:r>
      <w:r>
        <w:rPr>
          <w:color w:val="171717"/>
        </w:rPr>
        <w:t>(например,</w:t>
      </w:r>
      <w:r>
        <w:rPr>
          <w:color w:val="171717"/>
          <w:spacing w:val="-1"/>
        </w:rPr>
        <w:t xml:space="preserve"> </w:t>
      </w:r>
      <w:r>
        <w:rPr>
          <w:color w:val="171717"/>
        </w:rPr>
        <w:t>образ дерева).</w:t>
      </w:r>
    </w:p>
    <w:p w:rsidR="00F520B6" w:rsidRDefault="004D1F38">
      <w:pPr>
        <w:pStyle w:val="a3"/>
        <w:ind w:right="692"/>
      </w:pPr>
      <w:r>
        <w:rPr>
          <w:color w:val="171717"/>
        </w:rPr>
        <w:t>Осваивать композиционное построение кадра при фотографировании: расположение</w:t>
      </w:r>
      <w:r>
        <w:rPr>
          <w:color w:val="171717"/>
          <w:spacing w:val="1"/>
        </w:rPr>
        <w:t xml:space="preserve"> </w:t>
      </w:r>
      <w:r>
        <w:rPr>
          <w:color w:val="171717"/>
        </w:rPr>
        <w:t>объекта</w:t>
      </w:r>
      <w:r>
        <w:rPr>
          <w:color w:val="171717"/>
          <w:spacing w:val="-1"/>
        </w:rPr>
        <w:t xml:space="preserve"> </w:t>
      </w:r>
      <w:r>
        <w:rPr>
          <w:color w:val="171717"/>
        </w:rPr>
        <w:t>в</w:t>
      </w:r>
      <w:r>
        <w:rPr>
          <w:color w:val="171717"/>
          <w:spacing w:val="-1"/>
        </w:rPr>
        <w:t xml:space="preserve"> </w:t>
      </w:r>
      <w:r>
        <w:rPr>
          <w:color w:val="171717"/>
        </w:rPr>
        <w:t>кадре, масштаб, доминанта.</w:t>
      </w:r>
    </w:p>
    <w:p w:rsidR="00F520B6" w:rsidRDefault="004D1F38">
      <w:pPr>
        <w:pStyle w:val="a3"/>
        <w:spacing w:before="1"/>
        <w:ind w:left="1105" w:firstLine="0"/>
      </w:pPr>
      <w:r>
        <w:rPr>
          <w:color w:val="171717"/>
        </w:rPr>
        <w:t>Участвовать</w:t>
      </w:r>
      <w:r>
        <w:rPr>
          <w:color w:val="171717"/>
          <w:spacing w:val="-1"/>
        </w:rPr>
        <w:t xml:space="preserve"> </w:t>
      </w:r>
      <w:r>
        <w:rPr>
          <w:color w:val="171717"/>
        </w:rPr>
        <w:t>в</w:t>
      </w:r>
      <w:r>
        <w:rPr>
          <w:color w:val="171717"/>
          <w:spacing w:val="-3"/>
        </w:rPr>
        <w:t xml:space="preserve"> </w:t>
      </w:r>
      <w:r>
        <w:rPr>
          <w:color w:val="171717"/>
        </w:rPr>
        <w:t>обсуждении</w:t>
      </w:r>
      <w:r>
        <w:rPr>
          <w:color w:val="171717"/>
          <w:spacing w:val="-4"/>
        </w:rPr>
        <w:t xml:space="preserve"> </w:t>
      </w:r>
      <w:r>
        <w:rPr>
          <w:color w:val="171717"/>
        </w:rPr>
        <w:t>композиционного</w:t>
      </w:r>
      <w:r>
        <w:rPr>
          <w:color w:val="171717"/>
          <w:spacing w:val="-5"/>
        </w:rPr>
        <w:t xml:space="preserve"> </w:t>
      </w:r>
      <w:r>
        <w:rPr>
          <w:color w:val="171717"/>
        </w:rPr>
        <w:t>построения</w:t>
      </w:r>
      <w:r>
        <w:rPr>
          <w:color w:val="171717"/>
          <w:spacing w:val="-2"/>
        </w:rPr>
        <w:t xml:space="preserve"> </w:t>
      </w:r>
      <w:r>
        <w:rPr>
          <w:color w:val="171717"/>
        </w:rPr>
        <w:t>кадра</w:t>
      </w:r>
      <w:r>
        <w:rPr>
          <w:color w:val="171717"/>
          <w:spacing w:val="-3"/>
        </w:rPr>
        <w:t xml:space="preserve"> </w:t>
      </w:r>
      <w:r>
        <w:rPr>
          <w:color w:val="171717"/>
        </w:rPr>
        <w:t>в</w:t>
      </w:r>
      <w:r>
        <w:rPr>
          <w:color w:val="171717"/>
          <w:spacing w:val="-3"/>
        </w:rPr>
        <w:t xml:space="preserve"> </w:t>
      </w:r>
      <w:r>
        <w:rPr>
          <w:color w:val="171717"/>
        </w:rPr>
        <w:t>фотографии.</w:t>
      </w:r>
    </w:p>
    <w:p w:rsidR="00F520B6" w:rsidRDefault="004D1F38" w:rsidP="00B9374A">
      <w:pPr>
        <w:pStyle w:val="1"/>
        <w:numPr>
          <w:ilvl w:val="0"/>
          <w:numId w:val="38"/>
        </w:numPr>
        <w:tabs>
          <w:tab w:val="left" w:pos="1286"/>
        </w:tabs>
        <w:ind w:hanging="181"/>
      </w:pPr>
      <w:r>
        <w:rPr>
          <w:color w:val="171717"/>
        </w:rPr>
        <w:t>КЛАСС</w:t>
      </w:r>
    </w:p>
    <w:p w:rsidR="00F520B6" w:rsidRDefault="004D1F38">
      <w:pPr>
        <w:ind w:left="1105"/>
        <w:jc w:val="both"/>
        <w:rPr>
          <w:b/>
          <w:sz w:val="24"/>
        </w:rPr>
      </w:pPr>
      <w:r>
        <w:rPr>
          <w:b/>
          <w:color w:val="171717"/>
          <w:sz w:val="24"/>
        </w:rPr>
        <w:t>Модуль «Графика»</w:t>
      </w:r>
    </w:p>
    <w:p w:rsidR="00F520B6" w:rsidRDefault="004D1F38">
      <w:pPr>
        <w:pStyle w:val="a3"/>
        <w:ind w:right="694"/>
      </w:pPr>
      <w:r>
        <w:rPr>
          <w:color w:val="171717"/>
        </w:rPr>
        <w:t>Приобретать представление о художественном оформлении книги, о дизайне книги,</w:t>
      </w:r>
      <w:r>
        <w:rPr>
          <w:color w:val="171717"/>
          <w:spacing w:val="1"/>
        </w:rPr>
        <w:t xml:space="preserve"> </w:t>
      </w:r>
      <w:r>
        <w:rPr>
          <w:color w:val="171717"/>
        </w:rPr>
        <w:t>многообразии</w:t>
      </w:r>
      <w:r>
        <w:rPr>
          <w:color w:val="171717"/>
          <w:spacing w:val="-3"/>
        </w:rPr>
        <w:t xml:space="preserve"> </w:t>
      </w:r>
      <w:r>
        <w:rPr>
          <w:color w:val="171717"/>
        </w:rPr>
        <w:t>форм детских книг,</w:t>
      </w:r>
      <w:r>
        <w:rPr>
          <w:color w:val="171717"/>
          <w:spacing w:val="-2"/>
        </w:rPr>
        <w:t xml:space="preserve"> </w:t>
      </w:r>
      <w:r>
        <w:rPr>
          <w:color w:val="171717"/>
        </w:rPr>
        <w:t>о работе</w:t>
      </w:r>
      <w:r>
        <w:rPr>
          <w:color w:val="171717"/>
          <w:spacing w:val="1"/>
        </w:rPr>
        <w:t xml:space="preserve"> </w:t>
      </w:r>
      <w:r>
        <w:rPr>
          <w:color w:val="171717"/>
        </w:rPr>
        <w:t>художников-иллюстраторов.</w:t>
      </w:r>
    </w:p>
    <w:p w:rsidR="00F520B6" w:rsidRDefault="004D1F38">
      <w:pPr>
        <w:pStyle w:val="a3"/>
        <w:ind w:right="690"/>
      </w:pPr>
      <w:r>
        <w:rPr>
          <w:color w:val="171717"/>
        </w:rPr>
        <w:t>Получать</w:t>
      </w:r>
      <w:r>
        <w:rPr>
          <w:color w:val="171717"/>
          <w:spacing w:val="1"/>
        </w:rPr>
        <w:t xml:space="preserve"> </w:t>
      </w:r>
      <w:r>
        <w:rPr>
          <w:color w:val="171717"/>
        </w:rPr>
        <w:t>опыт</w:t>
      </w:r>
      <w:r>
        <w:rPr>
          <w:color w:val="171717"/>
          <w:spacing w:val="1"/>
        </w:rPr>
        <w:t xml:space="preserve"> </w:t>
      </w:r>
      <w:r>
        <w:rPr>
          <w:color w:val="171717"/>
        </w:rPr>
        <w:t>создания</w:t>
      </w:r>
      <w:r>
        <w:rPr>
          <w:color w:val="171717"/>
          <w:spacing w:val="1"/>
        </w:rPr>
        <w:t xml:space="preserve"> </w:t>
      </w:r>
      <w:r>
        <w:rPr>
          <w:color w:val="171717"/>
        </w:rPr>
        <w:t>эскиза</w:t>
      </w:r>
      <w:r>
        <w:rPr>
          <w:color w:val="171717"/>
          <w:spacing w:val="1"/>
        </w:rPr>
        <w:t xml:space="preserve"> </w:t>
      </w:r>
      <w:r>
        <w:rPr>
          <w:color w:val="171717"/>
        </w:rPr>
        <w:t>книжки-игрушки</w:t>
      </w:r>
      <w:r>
        <w:rPr>
          <w:color w:val="171717"/>
          <w:spacing w:val="1"/>
        </w:rPr>
        <w:t xml:space="preserve"> </w:t>
      </w:r>
      <w:r>
        <w:rPr>
          <w:color w:val="171717"/>
        </w:rPr>
        <w:t>на</w:t>
      </w:r>
      <w:r>
        <w:rPr>
          <w:color w:val="171717"/>
          <w:spacing w:val="1"/>
        </w:rPr>
        <w:t xml:space="preserve"> </w:t>
      </w:r>
      <w:r>
        <w:rPr>
          <w:color w:val="171717"/>
        </w:rPr>
        <w:t>выбранный</w:t>
      </w:r>
      <w:r>
        <w:rPr>
          <w:color w:val="171717"/>
          <w:spacing w:val="1"/>
        </w:rPr>
        <w:t xml:space="preserve"> </w:t>
      </w:r>
      <w:r>
        <w:rPr>
          <w:color w:val="171717"/>
        </w:rPr>
        <w:t>сюжет:</w:t>
      </w:r>
      <w:r>
        <w:rPr>
          <w:color w:val="171717"/>
          <w:spacing w:val="1"/>
        </w:rPr>
        <w:t xml:space="preserve"> </w:t>
      </w:r>
      <w:r>
        <w:rPr>
          <w:color w:val="171717"/>
        </w:rPr>
        <w:t>рисунок</w:t>
      </w:r>
      <w:r>
        <w:rPr>
          <w:color w:val="171717"/>
          <w:spacing w:val="1"/>
        </w:rPr>
        <w:t xml:space="preserve"> </w:t>
      </w:r>
      <w:r>
        <w:rPr>
          <w:color w:val="171717"/>
        </w:rPr>
        <w:t>обложки</w:t>
      </w:r>
      <w:r>
        <w:rPr>
          <w:color w:val="171717"/>
          <w:spacing w:val="1"/>
        </w:rPr>
        <w:t xml:space="preserve"> </w:t>
      </w:r>
      <w:r>
        <w:rPr>
          <w:color w:val="171717"/>
        </w:rPr>
        <w:t>с</w:t>
      </w:r>
      <w:r>
        <w:rPr>
          <w:color w:val="171717"/>
          <w:spacing w:val="1"/>
        </w:rPr>
        <w:t xml:space="preserve"> </w:t>
      </w:r>
      <w:r>
        <w:rPr>
          <w:color w:val="171717"/>
        </w:rPr>
        <w:t>соединением</w:t>
      </w:r>
      <w:r>
        <w:rPr>
          <w:color w:val="171717"/>
          <w:spacing w:val="1"/>
        </w:rPr>
        <w:t xml:space="preserve"> </w:t>
      </w:r>
      <w:r>
        <w:rPr>
          <w:color w:val="171717"/>
        </w:rPr>
        <w:t>шрифта</w:t>
      </w:r>
      <w:r>
        <w:rPr>
          <w:color w:val="171717"/>
          <w:spacing w:val="1"/>
        </w:rPr>
        <w:t xml:space="preserve"> </w:t>
      </w:r>
      <w:r>
        <w:rPr>
          <w:color w:val="171717"/>
        </w:rPr>
        <w:t>(текста)</w:t>
      </w:r>
      <w:r>
        <w:rPr>
          <w:color w:val="171717"/>
          <w:spacing w:val="1"/>
        </w:rPr>
        <w:t xml:space="preserve"> </w:t>
      </w:r>
      <w:r>
        <w:rPr>
          <w:color w:val="171717"/>
        </w:rPr>
        <w:t>и</w:t>
      </w:r>
      <w:r>
        <w:rPr>
          <w:color w:val="171717"/>
          <w:spacing w:val="1"/>
        </w:rPr>
        <w:t xml:space="preserve"> </w:t>
      </w:r>
      <w:r>
        <w:rPr>
          <w:color w:val="171717"/>
        </w:rPr>
        <w:t>изображения,</w:t>
      </w:r>
      <w:r>
        <w:rPr>
          <w:color w:val="171717"/>
          <w:spacing w:val="1"/>
        </w:rPr>
        <w:t xml:space="preserve"> </w:t>
      </w:r>
      <w:r>
        <w:rPr>
          <w:color w:val="171717"/>
        </w:rPr>
        <w:t>рисунок</w:t>
      </w:r>
      <w:r>
        <w:rPr>
          <w:color w:val="171717"/>
          <w:spacing w:val="1"/>
        </w:rPr>
        <w:t xml:space="preserve"> </w:t>
      </w:r>
      <w:r>
        <w:rPr>
          <w:color w:val="171717"/>
        </w:rPr>
        <w:t>заглавной</w:t>
      </w:r>
      <w:r>
        <w:rPr>
          <w:color w:val="171717"/>
          <w:spacing w:val="1"/>
        </w:rPr>
        <w:t xml:space="preserve"> </w:t>
      </w:r>
      <w:r>
        <w:rPr>
          <w:color w:val="171717"/>
        </w:rPr>
        <w:t>буквицы,</w:t>
      </w:r>
      <w:r>
        <w:rPr>
          <w:color w:val="171717"/>
          <w:spacing w:val="1"/>
        </w:rPr>
        <w:t xml:space="preserve"> </w:t>
      </w:r>
      <w:r>
        <w:rPr>
          <w:color w:val="171717"/>
        </w:rPr>
        <w:t>создание</w:t>
      </w:r>
      <w:r>
        <w:rPr>
          <w:color w:val="171717"/>
          <w:spacing w:val="-2"/>
        </w:rPr>
        <w:t xml:space="preserve"> </w:t>
      </w:r>
      <w:r>
        <w:rPr>
          <w:color w:val="171717"/>
        </w:rPr>
        <w:t>иллюстраций,</w:t>
      </w:r>
      <w:r>
        <w:rPr>
          <w:color w:val="171717"/>
          <w:spacing w:val="-3"/>
        </w:rPr>
        <w:t xml:space="preserve"> </w:t>
      </w:r>
      <w:r>
        <w:rPr>
          <w:color w:val="171717"/>
        </w:rPr>
        <w:t>размещение</w:t>
      </w:r>
      <w:r>
        <w:rPr>
          <w:color w:val="171717"/>
          <w:spacing w:val="-2"/>
        </w:rPr>
        <w:t xml:space="preserve"> </w:t>
      </w:r>
      <w:r>
        <w:rPr>
          <w:color w:val="171717"/>
        </w:rPr>
        <w:t>текста и</w:t>
      </w:r>
      <w:r>
        <w:rPr>
          <w:color w:val="171717"/>
          <w:spacing w:val="-1"/>
        </w:rPr>
        <w:t xml:space="preserve"> </w:t>
      </w:r>
      <w:r>
        <w:rPr>
          <w:color w:val="171717"/>
        </w:rPr>
        <w:t>иллюстраций</w:t>
      </w:r>
      <w:r>
        <w:rPr>
          <w:color w:val="171717"/>
          <w:spacing w:val="-3"/>
        </w:rPr>
        <w:t xml:space="preserve"> </w:t>
      </w:r>
      <w:r>
        <w:rPr>
          <w:color w:val="171717"/>
        </w:rPr>
        <w:t>на</w:t>
      </w:r>
      <w:r>
        <w:rPr>
          <w:color w:val="171717"/>
          <w:spacing w:val="-1"/>
        </w:rPr>
        <w:t xml:space="preserve"> </w:t>
      </w:r>
      <w:r>
        <w:rPr>
          <w:color w:val="171717"/>
        </w:rPr>
        <w:t>развороте.</w:t>
      </w:r>
    </w:p>
    <w:p w:rsidR="00F520B6" w:rsidRDefault="004D1F38">
      <w:pPr>
        <w:pStyle w:val="a3"/>
        <w:ind w:right="689"/>
      </w:pPr>
      <w:r>
        <w:rPr>
          <w:color w:val="171717"/>
        </w:rPr>
        <w:t>Узнавать об искусстве шрифта и образных (изобразительных) возможностях надписи, о</w:t>
      </w:r>
      <w:r>
        <w:rPr>
          <w:color w:val="171717"/>
          <w:spacing w:val="-57"/>
        </w:rPr>
        <w:t xml:space="preserve"> </w:t>
      </w:r>
      <w:r>
        <w:rPr>
          <w:color w:val="171717"/>
        </w:rPr>
        <w:t>работе</w:t>
      </w:r>
      <w:r>
        <w:rPr>
          <w:color w:val="171717"/>
          <w:spacing w:val="-2"/>
        </w:rPr>
        <w:t xml:space="preserve"> </w:t>
      </w:r>
      <w:r>
        <w:rPr>
          <w:color w:val="171717"/>
        </w:rPr>
        <w:t>художника</w:t>
      </w:r>
      <w:r>
        <w:rPr>
          <w:color w:val="171717"/>
          <w:spacing w:val="-1"/>
        </w:rPr>
        <w:t xml:space="preserve"> </w:t>
      </w:r>
      <w:r>
        <w:rPr>
          <w:color w:val="171717"/>
        </w:rPr>
        <w:t>над</w:t>
      </w:r>
      <w:r>
        <w:rPr>
          <w:color w:val="171717"/>
          <w:spacing w:val="-3"/>
        </w:rPr>
        <w:t xml:space="preserve"> </w:t>
      </w:r>
      <w:r>
        <w:rPr>
          <w:color w:val="171717"/>
        </w:rPr>
        <w:t>шрифтовой</w:t>
      </w:r>
      <w:r>
        <w:rPr>
          <w:color w:val="171717"/>
          <w:spacing w:val="-2"/>
        </w:rPr>
        <w:t xml:space="preserve"> </w:t>
      </w:r>
      <w:r>
        <w:rPr>
          <w:color w:val="171717"/>
        </w:rPr>
        <w:t>композицией.</w:t>
      </w:r>
    </w:p>
    <w:p w:rsidR="00F520B6" w:rsidRDefault="004D1F38">
      <w:pPr>
        <w:pStyle w:val="a3"/>
        <w:ind w:right="688"/>
      </w:pPr>
      <w:r>
        <w:rPr>
          <w:color w:val="171717"/>
        </w:rPr>
        <w:t>Создавать практическую творческую работу — поздравительную открытку, совмещая в</w:t>
      </w:r>
      <w:r>
        <w:rPr>
          <w:color w:val="171717"/>
          <w:spacing w:val="-57"/>
        </w:rPr>
        <w:t xml:space="preserve"> </w:t>
      </w:r>
      <w:r>
        <w:rPr>
          <w:color w:val="171717"/>
        </w:rPr>
        <w:t>ней</w:t>
      </w:r>
      <w:r>
        <w:rPr>
          <w:color w:val="171717"/>
          <w:spacing w:val="-1"/>
        </w:rPr>
        <w:t xml:space="preserve"> </w:t>
      </w:r>
      <w:r>
        <w:rPr>
          <w:color w:val="171717"/>
        </w:rPr>
        <w:t>шрифт и</w:t>
      </w:r>
      <w:r>
        <w:rPr>
          <w:color w:val="171717"/>
          <w:spacing w:val="1"/>
        </w:rPr>
        <w:t xml:space="preserve"> </w:t>
      </w:r>
      <w:r>
        <w:rPr>
          <w:color w:val="171717"/>
        </w:rPr>
        <w:t>изображение.</w:t>
      </w:r>
    </w:p>
    <w:p w:rsidR="00F520B6" w:rsidRDefault="004D1F38">
      <w:pPr>
        <w:pStyle w:val="a3"/>
        <w:ind w:left="1105" w:firstLine="0"/>
      </w:pPr>
      <w:r>
        <w:rPr>
          <w:color w:val="171717"/>
        </w:rPr>
        <w:t>Узнавать</w:t>
      </w:r>
      <w:r>
        <w:rPr>
          <w:color w:val="171717"/>
          <w:spacing w:val="-1"/>
        </w:rPr>
        <w:t xml:space="preserve"> </w:t>
      </w:r>
      <w:r>
        <w:rPr>
          <w:color w:val="171717"/>
        </w:rPr>
        <w:t>о</w:t>
      </w:r>
      <w:r>
        <w:rPr>
          <w:color w:val="171717"/>
          <w:spacing w:val="-1"/>
        </w:rPr>
        <w:t xml:space="preserve"> </w:t>
      </w:r>
      <w:r>
        <w:rPr>
          <w:color w:val="171717"/>
        </w:rPr>
        <w:t>работе</w:t>
      </w:r>
      <w:r>
        <w:rPr>
          <w:color w:val="171717"/>
          <w:spacing w:val="-2"/>
        </w:rPr>
        <w:t xml:space="preserve"> </w:t>
      </w:r>
      <w:r>
        <w:rPr>
          <w:color w:val="171717"/>
        </w:rPr>
        <w:t>художников</w:t>
      </w:r>
      <w:r>
        <w:rPr>
          <w:color w:val="171717"/>
          <w:spacing w:val="-4"/>
        </w:rPr>
        <w:t xml:space="preserve"> </w:t>
      </w:r>
      <w:r>
        <w:rPr>
          <w:color w:val="171717"/>
        </w:rPr>
        <w:t>над</w:t>
      </w:r>
      <w:r>
        <w:rPr>
          <w:color w:val="171717"/>
          <w:spacing w:val="-1"/>
        </w:rPr>
        <w:t xml:space="preserve"> </w:t>
      </w:r>
      <w:r>
        <w:rPr>
          <w:color w:val="171717"/>
        </w:rPr>
        <w:t>плакатами</w:t>
      </w:r>
      <w:r>
        <w:rPr>
          <w:color w:val="171717"/>
          <w:spacing w:val="-4"/>
        </w:rPr>
        <w:t xml:space="preserve"> </w:t>
      </w:r>
      <w:r>
        <w:rPr>
          <w:color w:val="171717"/>
        </w:rPr>
        <w:t>и</w:t>
      </w:r>
      <w:r>
        <w:rPr>
          <w:color w:val="171717"/>
          <w:spacing w:val="-1"/>
        </w:rPr>
        <w:t xml:space="preserve"> </w:t>
      </w:r>
      <w:r>
        <w:rPr>
          <w:color w:val="171717"/>
        </w:rPr>
        <w:t>афишами.</w:t>
      </w:r>
    </w:p>
    <w:p w:rsidR="00F520B6" w:rsidRDefault="004D1F38">
      <w:pPr>
        <w:pStyle w:val="a3"/>
        <w:spacing w:before="1"/>
        <w:ind w:right="689"/>
      </w:pPr>
      <w:r>
        <w:rPr>
          <w:color w:val="171717"/>
        </w:rPr>
        <w:t>Выполнять</w:t>
      </w:r>
      <w:r>
        <w:rPr>
          <w:color w:val="171717"/>
          <w:spacing w:val="1"/>
        </w:rPr>
        <w:t xml:space="preserve"> </w:t>
      </w:r>
      <w:r>
        <w:rPr>
          <w:color w:val="171717"/>
        </w:rPr>
        <w:t>творческую</w:t>
      </w:r>
      <w:r>
        <w:rPr>
          <w:color w:val="171717"/>
          <w:spacing w:val="1"/>
        </w:rPr>
        <w:t xml:space="preserve"> </w:t>
      </w:r>
      <w:r>
        <w:rPr>
          <w:color w:val="171717"/>
        </w:rPr>
        <w:t>композицию</w:t>
      </w:r>
      <w:r>
        <w:rPr>
          <w:color w:val="171717"/>
          <w:spacing w:val="1"/>
        </w:rPr>
        <w:t xml:space="preserve"> </w:t>
      </w:r>
      <w:r>
        <w:rPr>
          <w:color w:val="171717"/>
        </w:rPr>
        <w:t>—</w:t>
      </w:r>
      <w:r>
        <w:rPr>
          <w:color w:val="171717"/>
          <w:spacing w:val="1"/>
        </w:rPr>
        <w:t xml:space="preserve"> </w:t>
      </w:r>
      <w:r>
        <w:rPr>
          <w:color w:val="171717"/>
        </w:rPr>
        <w:t>эскиз</w:t>
      </w:r>
      <w:r>
        <w:rPr>
          <w:color w:val="171717"/>
          <w:spacing w:val="1"/>
        </w:rPr>
        <w:t xml:space="preserve"> </w:t>
      </w:r>
      <w:r>
        <w:rPr>
          <w:color w:val="171717"/>
        </w:rPr>
        <w:t>афиши</w:t>
      </w:r>
      <w:r>
        <w:rPr>
          <w:color w:val="171717"/>
          <w:spacing w:val="1"/>
        </w:rPr>
        <w:t xml:space="preserve"> </w:t>
      </w:r>
      <w:r>
        <w:rPr>
          <w:color w:val="171717"/>
        </w:rPr>
        <w:t>к</w:t>
      </w:r>
      <w:r>
        <w:rPr>
          <w:color w:val="171717"/>
          <w:spacing w:val="1"/>
        </w:rPr>
        <w:t xml:space="preserve"> </w:t>
      </w:r>
      <w:r>
        <w:rPr>
          <w:color w:val="171717"/>
        </w:rPr>
        <w:t>выбранному</w:t>
      </w:r>
      <w:r>
        <w:rPr>
          <w:color w:val="171717"/>
          <w:spacing w:val="1"/>
        </w:rPr>
        <w:t xml:space="preserve"> </w:t>
      </w:r>
      <w:r>
        <w:rPr>
          <w:color w:val="171717"/>
        </w:rPr>
        <w:t>спектаклю</w:t>
      </w:r>
      <w:r>
        <w:rPr>
          <w:color w:val="171717"/>
          <w:spacing w:val="1"/>
        </w:rPr>
        <w:t xml:space="preserve"> </w:t>
      </w:r>
      <w:r>
        <w:rPr>
          <w:color w:val="171717"/>
        </w:rPr>
        <w:t>или</w:t>
      </w:r>
      <w:r>
        <w:rPr>
          <w:color w:val="171717"/>
          <w:spacing w:val="-57"/>
        </w:rPr>
        <w:t xml:space="preserve"> </w:t>
      </w:r>
      <w:r>
        <w:rPr>
          <w:color w:val="171717"/>
        </w:rPr>
        <w:t>фильму.</w:t>
      </w:r>
    </w:p>
    <w:p w:rsidR="00F520B6" w:rsidRDefault="004D1F38">
      <w:pPr>
        <w:pStyle w:val="a3"/>
        <w:ind w:left="1105" w:right="1102" w:firstLine="0"/>
      </w:pPr>
      <w:r>
        <w:rPr>
          <w:color w:val="171717"/>
        </w:rPr>
        <w:t>Узнавать основные пропорции лица человека, взаимное рас положение частей лица.</w:t>
      </w:r>
      <w:r>
        <w:rPr>
          <w:color w:val="171717"/>
          <w:spacing w:val="-57"/>
        </w:rPr>
        <w:t xml:space="preserve"> </w:t>
      </w:r>
      <w:r>
        <w:rPr>
          <w:color w:val="171717"/>
        </w:rPr>
        <w:t>Приобретать опыт рисования портрета</w:t>
      </w:r>
      <w:r>
        <w:rPr>
          <w:color w:val="171717"/>
          <w:spacing w:val="-1"/>
        </w:rPr>
        <w:t xml:space="preserve"> </w:t>
      </w:r>
      <w:r>
        <w:rPr>
          <w:color w:val="171717"/>
        </w:rPr>
        <w:t>(лица) человека.</w:t>
      </w:r>
    </w:p>
    <w:p w:rsidR="00F520B6" w:rsidRDefault="004D1F38">
      <w:pPr>
        <w:pStyle w:val="a3"/>
        <w:ind w:right="690"/>
        <w:jc w:val="left"/>
      </w:pPr>
      <w:r>
        <w:rPr>
          <w:color w:val="171717"/>
        </w:rPr>
        <w:t>Создавать</w:t>
      </w:r>
      <w:r>
        <w:rPr>
          <w:color w:val="171717"/>
          <w:spacing w:val="14"/>
        </w:rPr>
        <w:t xml:space="preserve"> </w:t>
      </w:r>
      <w:r>
        <w:rPr>
          <w:color w:val="171717"/>
        </w:rPr>
        <w:t>маску</w:t>
      </w:r>
      <w:r>
        <w:rPr>
          <w:color w:val="171717"/>
          <w:spacing w:val="13"/>
        </w:rPr>
        <w:t xml:space="preserve"> </w:t>
      </w:r>
      <w:r>
        <w:rPr>
          <w:color w:val="171717"/>
        </w:rPr>
        <w:t>сказочного</w:t>
      </w:r>
      <w:r>
        <w:rPr>
          <w:color w:val="171717"/>
          <w:spacing w:val="13"/>
        </w:rPr>
        <w:t xml:space="preserve"> </w:t>
      </w:r>
      <w:r>
        <w:rPr>
          <w:color w:val="171717"/>
        </w:rPr>
        <w:t>персонажа</w:t>
      </w:r>
      <w:r>
        <w:rPr>
          <w:color w:val="171717"/>
          <w:spacing w:val="11"/>
        </w:rPr>
        <w:t xml:space="preserve"> </w:t>
      </w:r>
      <w:r>
        <w:rPr>
          <w:color w:val="171717"/>
        </w:rPr>
        <w:t>с</w:t>
      </w:r>
      <w:r>
        <w:rPr>
          <w:color w:val="171717"/>
          <w:spacing w:val="12"/>
        </w:rPr>
        <w:t xml:space="preserve"> </w:t>
      </w:r>
      <w:r>
        <w:rPr>
          <w:color w:val="171717"/>
        </w:rPr>
        <w:t>ярко</w:t>
      </w:r>
      <w:r>
        <w:rPr>
          <w:color w:val="171717"/>
          <w:spacing w:val="13"/>
        </w:rPr>
        <w:t xml:space="preserve"> </w:t>
      </w:r>
      <w:r>
        <w:rPr>
          <w:color w:val="171717"/>
        </w:rPr>
        <w:t>выраженным</w:t>
      </w:r>
      <w:r>
        <w:rPr>
          <w:color w:val="171717"/>
          <w:spacing w:val="12"/>
        </w:rPr>
        <w:t xml:space="preserve"> </w:t>
      </w:r>
      <w:r>
        <w:rPr>
          <w:color w:val="171717"/>
        </w:rPr>
        <w:t>характером</w:t>
      </w:r>
      <w:r>
        <w:rPr>
          <w:color w:val="171717"/>
          <w:spacing w:val="12"/>
        </w:rPr>
        <w:t xml:space="preserve"> </w:t>
      </w:r>
      <w:r>
        <w:rPr>
          <w:color w:val="171717"/>
        </w:rPr>
        <w:t>лица</w:t>
      </w:r>
      <w:r>
        <w:rPr>
          <w:color w:val="171717"/>
          <w:spacing w:val="12"/>
        </w:rPr>
        <w:t xml:space="preserve"> </w:t>
      </w:r>
      <w:r>
        <w:rPr>
          <w:color w:val="171717"/>
        </w:rPr>
        <w:t>(для</w:t>
      </w:r>
      <w:r>
        <w:rPr>
          <w:color w:val="171717"/>
          <w:spacing w:val="-57"/>
        </w:rPr>
        <w:t xml:space="preserve"> </w:t>
      </w:r>
      <w:r>
        <w:rPr>
          <w:color w:val="171717"/>
        </w:rPr>
        <w:t>карнавала</w:t>
      </w:r>
      <w:r>
        <w:rPr>
          <w:color w:val="171717"/>
          <w:spacing w:val="-2"/>
        </w:rPr>
        <w:t xml:space="preserve"> </w:t>
      </w:r>
      <w:r>
        <w:rPr>
          <w:color w:val="171717"/>
        </w:rPr>
        <w:t>или</w:t>
      </w:r>
      <w:r>
        <w:rPr>
          <w:color w:val="171717"/>
          <w:spacing w:val="1"/>
        </w:rPr>
        <w:t xml:space="preserve"> </w:t>
      </w:r>
      <w:r>
        <w:rPr>
          <w:color w:val="171717"/>
        </w:rPr>
        <w:t>спектакля).</w:t>
      </w:r>
    </w:p>
    <w:p w:rsidR="00F520B6" w:rsidRDefault="004D1F38">
      <w:pPr>
        <w:pStyle w:val="1"/>
        <w:jc w:val="left"/>
      </w:pPr>
      <w:r>
        <w:rPr>
          <w:color w:val="171717"/>
        </w:rPr>
        <w:t>Модуль</w:t>
      </w:r>
      <w:r>
        <w:rPr>
          <w:color w:val="171717"/>
          <w:spacing w:val="-1"/>
        </w:rPr>
        <w:t xml:space="preserve"> </w:t>
      </w:r>
      <w:r>
        <w:rPr>
          <w:color w:val="171717"/>
        </w:rPr>
        <w:t>«Живопись»</w:t>
      </w:r>
    </w:p>
    <w:p w:rsidR="00F520B6" w:rsidRDefault="004D1F38">
      <w:pPr>
        <w:pStyle w:val="a3"/>
        <w:ind w:right="690"/>
        <w:jc w:val="left"/>
      </w:pPr>
      <w:r>
        <w:rPr>
          <w:color w:val="171717"/>
        </w:rPr>
        <w:t>Осваивать</w:t>
      </w:r>
      <w:r>
        <w:rPr>
          <w:color w:val="171717"/>
          <w:spacing w:val="51"/>
        </w:rPr>
        <w:t xml:space="preserve"> </w:t>
      </w:r>
      <w:r>
        <w:rPr>
          <w:color w:val="171717"/>
        </w:rPr>
        <w:t>приёмы</w:t>
      </w:r>
      <w:r>
        <w:rPr>
          <w:color w:val="171717"/>
          <w:spacing w:val="52"/>
        </w:rPr>
        <w:t xml:space="preserve"> </w:t>
      </w:r>
      <w:r>
        <w:rPr>
          <w:color w:val="171717"/>
        </w:rPr>
        <w:t>создания</w:t>
      </w:r>
      <w:r>
        <w:rPr>
          <w:color w:val="171717"/>
          <w:spacing w:val="50"/>
        </w:rPr>
        <w:t xml:space="preserve"> </w:t>
      </w:r>
      <w:r>
        <w:rPr>
          <w:color w:val="171717"/>
        </w:rPr>
        <w:t>живописной</w:t>
      </w:r>
      <w:r>
        <w:rPr>
          <w:color w:val="171717"/>
          <w:spacing w:val="51"/>
        </w:rPr>
        <w:t xml:space="preserve"> </w:t>
      </w:r>
      <w:r>
        <w:rPr>
          <w:color w:val="171717"/>
        </w:rPr>
        <w:t>композиции</w:t>
      </w:r>
      <w:r>
        <w:rPr>
          <w:color w:val="171717"/>
          <w:spacing w:val="51"/>
        </w:rPr>
        <w:t xml:space="preserve"> </w:t>
      </w:r>
      <w:r>
        <w:rPr>
          <w:color w:val="171717"/>
        </w:rPr>
        <w:t>(натюрморта)</w:t>
      </w:r>
      <w:r>
        <w:rPr>
          <w:color w:val="171717"/>
          <w:spacing w:val="50"/>
        </w:rPr>
        <w:t xml:space="preserve"> </w:t>
      </w:r>
      <w:r>
        <w:rPr>
          <w:color w:val="171717"/>
        </w:rPr>
        <w:t>по</w:t>
      </w:r>
      <w:r>
        <w:rPr>
          <w:color w:val="171717"/>
          <w:spacing w:val="50"/>
        </w:rPr>
        <w:t xml:space="preserve"> </w:t>
      </w:r>
      <w:r>
        <w:rPr>
          <w:color w:val="171717"/>
        </w:rPr>
        <w:t>наблюдению</w:t>
      </w:r>
      <w:r>
        <w:rPr>
          <w:color w:val="171717"/>
          <w:spacing w:val="-57"/>
        </w:rPr>
        <w:t xml:space="preserve"> </w:t>
      </w:r>
      <w:r>
        <w:rPr>
          <w:color w:val="171717"/>
        </w:rPr>
        <w:t>натуры</w:t>
      </w:r>
      <w:r>
        <w:rPr>
          <w:color w:val="171717"/>
          <w:spacing w:val="-1"/>
        </w:rPr>
        <w:t xml:space="preserve"> </w:t>
      </w:r>
      <w:r>
        <w:rPr>
          <w:color w:val="171717"/>
        </w:rPr>
        <w:t>или</w:t>
      </w:r>
      <w:r>
        <w:rPr>
          <w:color w:val="171717"/>
          <w:spacing w:val="-2"/>
        </w:rPr>
        <w:t xml:space="preserve"> </w:t>
      </w:r>
      <w:r>
        <w:rPr>
          <w:color w:val="171717"/>
        </w:rPr>
        <w:t>по представлению.</w:t>
      </w:r>
    </w:p>
    <w:p w:rsidR="00F520B6" w:rsidRDefault="004D1F38">
      <w:pPr>
        <w:pStyle w:val="a3"/>
        <w:ind w:right="690"/>
        <w:jc w:val="left"/>
      </w:pPr>
      <w:r>
        <w:rPr>
          <w:color w:val="171717"/>
        </w:rPr>
        <w:t>Рассматривать,</w:t>
      </w:r>
      <w:r>
        <w:rPr>
          <w:color w:val="171717"/>
          <w:spacing w:val="1"/>
        </w:rPr>
        <w:t xml:space="preserve"> </w:t>
      </w:r>
      <w:r>
        <w:rPr>
          <w:color w:val="171717"/>
        </w:rPr>
        <w:t>эстетически</w:t>
      </w:r>
      <w:r>
        <w:rPr>
          <w:color w:val="171717"/>
          <w:spacing w:val="1"/>
        </w:rPr>
        <w:t xml:space="preserve"> </w:t>
      </w:r>
      <w:r>
        <w:rPr>
          <w:color w:val="171717"/>
        </w:rPr>
        <w:t>анализировать</w:t>
      </w:r>
      <w:r>
        <w:rPr>
          <w:color w:val="171717"/>
          <w:spacing w:val="1"/>
        </w:rPr>
        <w:t xml:space="preserve"> </w:t>
      </w:r>
      <w:r>
        <w:rPr>
          <w:color w:val="171717"/>
        </w:rPr>
        <w:t>сюжет</w:t>
      </w:r>
      <w:r>
        <w:rPr>
          <w:color w:val="171717"/>
          <w:spacing w:val="1"/>
        </w:rPr>
        <w:t xml:space="preserve"> </w:t>
      </w:r>
      <w:r>
        <w:rPr>
          <w:color w:val="171717"/>
        </w:rPr>
        <w:t>и</w:t>
      </w:r>
      <w:r>
        <w:rPr>
          <w:color w:val="171717"/>
          <w:spacing w:val="1"/>
        </w:rPr>
        <w:t xml:space="preserve"> </w:t>
      </w:r>
      <w:r>
        <w:rPr>
          <w:color w:val="171717"/>
        </w:rPr>
        <w:t>композицию,</w:t>
      </w:r>
      <w:r>
        <w:rPr>
          <w:color w:val="171717"/>
          <w:spacing w:val="1"/>
        </w:rPr>
        <w:t xml:space="preserve"> </w:t>
      </w:r>
      <w:r>
        <w:rPr>
          <w:color w:val="171717"/>
        </w:rPr>
        <w:t>эмоциональное</w:t>
      </w:r>
      <w:r>
        <w:rPr>
          <w:color w:val="171717"/>
          <w:spacing w:val="-57"/>
        </w:rPr>
        <w:t xml:space="preserve"> </w:t>
      </w:r>
      <w:r>
        <w:rPr>
          <w:color w:val="171717"/>
        </w:rPr>
        <w:t>настроение</w:t>
      </w:r>
      <w:r>
        <w:rPr>
          <w:color w:val="171717"/>
          <w:spacing w:val="-2"/>
        </w:rPr>
        <w:t xml:space="preserve"> </w:t>
      </w:r>
      <w:r>
        <w:rPr>
          <w:color w:val="171717"/>
        </w:rPr>
        <w:t>в</w:t>
      </w:r>
      <w:r>
        <w:rPr>
          <w:color w:val="171717"/>
          <w:spacing w:val="-1"/>
        </w:rPr>
        <w:t xml:space="preserve"> </w:t>
      </w:r>
      <w:r>
        <w:rPr>
          <w:color w:val="171717"/>
        </w:rPr>
        <w:t>натюрмортах известных отечественных</w:t>
      </w:r>
      <w:r>
        <w:rPr>
          <w:color w:val="171717"/>
          <w:spacing w:val="-1"/>
        </w:rPr>
        <w:t xml:space="preserve"> </w:t>
      </w:r>
      <w:r>
        <w:rPr>
          <w:color w:val="171717"/>
        </w:rPr>
        <w:t>художников.</w:t>
      </w:r>
    </w:p>
    <w:p w:rsidR="00F520B6" w:rsidRDefault="004D1F38">
      <w:pPr>
        <w:pStyle w:val="a3"/>
        <w:jc w:val="left"/>
      </w:pPr>
      <w:r>
        <w:rPr>
          <w:color w:val="171717"/>
        </w:rPr>
        <w:t>Приобретать</w:t>
      </w:r>
      <w:r>
        <w:rPr>
          <w:color w:val="171717"/>
          <w:spacing w:val="2"/>
        </w:rPr>
        <w:t xml:space="preserve"> </w:t>
      </w:r>
      <w:r>
        <w:rPr>
          <w:color w:val="171717"/>
        </w:rPr>
        <w:t>опыт</w:t>
      </w:r>
      <w:r>
        <w:rPr>
          <w:color w:val="171717"/>
          <w:spacing w:val="1"/>
        </w:rPr>
        <w:t xml:space="preserve"> </w:t>
      </w:r>
      <w:r>
        <w:rPr>
          <w:color w:val="171717"/>
        </w:rPr>
        <w:t>создания</w:t>
      </w:r>
      <w:r>
        <w:rPr>
          <w:color w:val="171717"/>
          <w:spacing w:val="1"/>
        </w:rPr>
        <w:t xml:space="preserve"> </w:t>
      </w:r>
      <w:r>
        <w:rPr>
          <w:color w:val="171717"/>
        </w:rPr>
        <w:t>творческой</w:t>
      </w:r>
      <w:r>
        <w:rPr>
          <w:color w:val="171717"/>
          <w:spacing w:val="2"/>
        </w:rPr>
        <w:t xml:space="preserve"> </w:t>
      </w:r>
      <w:r>
        <w:rPr>
          <w:color w:val="171717"/>
        </w:rPr>
        <w:t>живописной</w:t>
      </w:r>
      <w:r>
        <w:rPr>
          <w:color w:val="171717"/>
          <w:spacing w:val="2"/>
        </w:rPr>
        <w:t xml:space="preserve"> </w:t>
      </w:r>
      <w:r>
        <w:rPr>
          <w:color w:val="171717"/>
        </w:rPr>
        <w:t>работы</w:t>
      </w:r>
      <w:r>
        <w:rPr>
          <w:color w:val="171717"/>
          <w:spacing w:val="6"/>
        </w:rPr>
        <w:t xml:space="preserve"> </w:t>
      </w:r>
      <w:r>
        <w:rPr>
          <w:color w:val="171717"/>
        </w:rPr>
        <w:t>—</w:t>
      </w:r>
      <w:r>
        <w:rPr>
          <w:color w:val="171717"/>
          <w:spacing w:val="2"/>
        </w:rPr>
        <w:t xml:space="preserve"> </w:t>
      </w:r>
      <w:r>
        <w:rPr>
          <w:color w:val="171717"/>
        </w:rPr>
        <w:t>натюрморта</w:t>
      </w:r>
      <w:r>
        <w:rPr>
          <w:color w:val="171717"/>
          <w:spacing w:val="59"/>
        </w:rPr>
        <w:t xml:space="preserve"> </w:t>
      </w:r>
      <w:r>
        <w:rPr>
          <w:color w:val="171717"/>
        </w:rPr>
        <w:t>с</w:t>
      </w:r>
      <w:r>
        <w:rPr>
          <w:color w:val="171717"/>
          <w:spacing w:val="59"/>
        </w:rPr>
        <w:t xml:space="preserve"> </w:t>
      </w:r>
      <w:r>
        <w:rPr>
          <w:color w:val="171717"/>
        </w:rPr>
        <w:t>ярко</w:t>
      </w:r>
      <w:r>
        <w:rPr>
          <w:color w:val="171717"/>
          <w:spacing w:val="-57"/>
        </w:rPr>
        <w:t xml:space="preserve"> </w:t>
      </w:r>
      <w:r>
        <w:rPr>
          <w:color w:val="171717"/>
        </w:rPr>
        <w:t>выраженным</w:t>
      </w:r>
      <w:r>
        <w:rPr>
          <w:color w:val="171717"/>
          <w:spacing w:val="-3"/>
        </w:rPr>
        <w:t xml:space="preserve"> </w:t>
      </w:r>
      <w:r>
        <w:rPr>
          <w:color w:val="171717"/>
        </w:rPr>
        <w:t>настроением</w:t>
      </w:r>
      <w:r>
        <w:rPr>
          <w:color w:val="171717"/>
          <w:spacing w:val="-1"/>
        </w:rPr>
        <w:t xml:space="preserve"> </w:t>
      </w:r>
      <w:r>
        <w:rPr>
          <w:color w:val="171717"/>
        </w:rPr>
        <w:t>или</w:t>
      </w:r>
      <w:r>
        <w:rPr>
          <w:color w:val="171717"/>
          <w:spacing w:val="1"/>
        </w:rPr>
        <w:t xml:space="preserve"> </w:t>
      </w:r>
      <w:r>
        <w:rPr>
          <w:color w:val="171717"/>
        </w:rPr>
        <w:t>«натюрморта-автопортрета».</w:t>
      </w:r>
    </w:p>
    <w:p w:rsidR="00F520B6" w:rsidRDefault="004D1F38">
      <w:pPr>
        <w:pStyle w:val="a3"/>
        <w:ind w:left="1105" w:right="1219" w:firstLine="0"/>
        <w:jc w:val="left"/>
      </w:pPr>
      <w:r>
        <w:rPr>
          <w:color w:val="171717"/>
        </w:rPr>
        <w:t>Изображать красками портрет человека с опорой на натуру или по представлению.</w:t>
      </w:r>
      <w:r>
        <w:rPr>
          <w:color w:val="171717"/>
          <w:spacing w:val="-57"/>
        </w:rPr>
        <w:t xml:space="preserve"> </w:t>
      </w:r>
      <w:r>
        <w:rPr>
          <w:color w:val="171717"/>
        </w:rPr>
        <w:t>Создавать пейзаж,</w:t>
      </w:r>
      <w:r>
        <w:rPr>
          <w:color w:val="171717"/>
          <w:spacing w:val="-1"/>
        </w:rPr>
        <w:t xml:space="preserve"> </w:t>
      </w:r>
      <w:r>
        <w:rPr>
          <w:color w:val="171717"/>
        </w:rPr>
        <w:t>передавая в</w:t>
      </w:r>
      <w:r>
        <w:rPr>
          <w:color w:val="171717"/>
          <w:spacing w:val="-2"/>
        </w:rPr>
        <w:t xml:space="preserve"> </w:t>
      </w:r>
      <w:r>
        <w:rPr>
          <w:color w:val="171717"/>
        </w:rPr>
        <w:t>нём</w:t>
      </w:r>
      <w:r>
        <w:rPr>
          <w:color w:val="171717"/>
          <w:spacing w:val="1"/>
        </w:rPr>
        <w:t xml:space="preserve"> </w:t>
      </w:r>
      <w:r>
        <w:rPr>
          <w:color w:val="171717"/>
        </w:rPr>
        <w:t>активное</w:t>
      </w:r>
      <w:r>
        <w:rPr>
          <w:color w:val="171717"/>
          <w:spacing w:val="-2"/>
        </w:rPr>
        <w:t xml:space="preserve"> </w:t>
      </w:r>
      <w:r>
        <w:rPr>
          <w:color w:val="171717"/>
        </w:rPr>
        <w:t>состояние</w:t>
      </w:r>
      <w:r>
        <w:rPr>
          <w:color w:val="171717"/>
          <w:spacing w:val="-1"/>
        </w:rPr>
        <w:t xml:space="preserve"> </w:t>
      </w:r>
      <w:r>
        <w:rPr>
          <w:color w:val="171717"/>
        </w:rPr>
        <w:t>природы.</w:t>
      </w:r>
    </w:p>
    <w:p w:rsidR="00F520B6" w:rsidRDefault="004D1F38">
      <w:pPr>
        <w:pStyle w:val="a3"/>
        <w:ind w:left="1105" w:firstLine="0"/>
        <w:jc w:val="left"/>
      </w:pPr>
      <w:r>
        <w:rPr>
          <w:color w:val="171717"/>
        </w:rPr>
        <w:t>Приобрести</w:t>
      </w:r>
      <w:r>
        <w:rPr>
          <w:color w:val="171717"/>
          <w:spacing w:val="-2"/>
        </w:rPr>
        <w:t xml:space="preserve"> </w:t>
      </w:r>
      <w:r>
        <w:rPr>
          <w:color w:val="171717"/>
        </w:rPr>
        <w:t>представление</w:t>
      </w:r>
      <w:r>
        <w:rPr>
          <w:color w:val="171717"/>
          <w:spacing w:val="-3"/>
        </w:rPr>
        <w:t xml:space="preserve"> </w:t>
      </w:r>
      <w:r>
        <w:rPr>
          <w:color w:val="171717"/>
        </w:rPr>
        <w:t>о</w:t>
      </w:r>
      <w:r>
        <w:rPr>
          <w:color w:val="171717"/>
          <w:spacing w:val="-2"/>
        </w:rPr>
        <w:t xml:space="preserve"> </w:t>
      </w:r>
      <w:r>
        <w:rPr>
          <w:color w:val="171717"/>
        </w:rPr>
        <w:t>деятельности</w:t>
      </w:r>
      <w:r>
        <w:rPr>
          <w:color w:val="171717"/>
          <w:spacing w:val="-3"/>
        </w:rPr>
        <w:t xml:space="preserve"> </w:t>
      </w:r>
      <w:r>
        <w:rPr>
          <w:color w:val="171717"/>
        </w:rPr>
        <w:t>художника</w:t>
      </w:r>
      <w:r>
        <w:rPr>
          <w:color w:val="171717"/>
          <w:spacing w:val="-3"/>
        </w:rPr>
        <w:t xml:space="preserve"> </w:t>
      </w:r>
      <w:r>
        <w:rPr>
          <w:color w:val="171717"/>
        </w:rPr>
        <w:t>в</w:t>
      </w:r>
      <w:r>
        <w:rPr>
          <w:color w:val="171717"/>
          <w:spacing w:val="-3"/>
        </w:rPr>
        <w:t xml:space="preserve"> </w:t>
      </w:r>
      <w:r>
        <w:rPr>
          <w:color w:val="171717"/>
        </w:rPr>
        <w:t>театре.</w:t>
      </w:r>
    </w:p>
    <w:p w:rsidR="00F520B6" w:rsidRDefault="004D1F38">
      <w:pPr>
        <w:pStyle w:val="a3"/>
        <w:ind w:left="1105" w:right="690" w:firstLine="0"/>
        <w:jc w:val="left"/>
      </w:pPr>
      <w:r>
        <w:rPr>
          <w:color w:val="171717"/>
        </w:rPr>
        <w:t>Создать</w:t>
      </w:r>
      <w:r>
        <w:rPr>
          <w:color w:val="171717"/>
          <w:spacing w:val="-4"/>
        </w:rPr>
        <w:t xml:space="preserve"> </w:t>
      </w:r>
      <w:r>
        <w:rPr>
          <w:color w:val="171717"/>
        </w:rPr>
        <w:t>красками</w:t>
      </w:r>
      <w:r>
        <w:rPr>
          <w:color w:val="171717"/>
          <w:spacing w:val="-3"/>
        </w:rPr>
        <w:t xml:space="preserve"> </w:t>
      </w:r>
      <w:r>
        <w:rPr>
          <w:color w:val="171717"/>
        </w:rPr>
        <w:t>эскиз</w:t>
      </w:r>
      <w:r>
        <w:rPr>
          <w:color w:val="171717"/>
          <w:spacing w:val="-5"/>
        </w:rPr>
        <w:t xml:space="preserve"> </w:t>
      </w:r>
      <w:r>
        <w:rPr>
          <w:color w:val="171717"/>
        </w:rPr>
        <w:t>занавеса</w:t>
      </w:r>
      <w:r>
        <w:rPr>
          <w:color w:val="171717"/>
          <w:spacing w:val="-4"/>
        </w:rPr>
        <w:t xml:space="preserve"> </w:t>
      </w:r>
      <w:r>
        <w:rPr>
          <w:color w:val="171717"/>
        </w:rPr>
        <w:t>или</w:t>
      </w:r>
      <w:r>
        <w:rPr>
          <w:color w:val="171717"/>
          <w:spacing w:val="-2"/>
        </w:rPr>
        <w:t xml:space="preserve"> </w:t>
      </w:r>
      <w:r>
        <w:rPr>
          <w:color w:val="171717"/>
        </w:rPr>
        <w:t>эскиз</w:t>
      </w:r>
      <w:r>
        <w:rPr>
          <w:color w:val="171717"/>
          <w:spacing w:val="-3"/>
        </w:rPr>
        <w:t xml:space="preserve"> </w:t>
      </w:r>
      <w:r>
        <w:rPr>
          <w:color w:val="171717"/>
        </w:rPr>
        <w:t>декораций</w:t>
      </w:r>
      <w:r>
        <w:rPr>
          <w:color w:val="171717"/>
          <w:spacing w:val="-3"/>
        </w:rPr>
        <w:t xml:space="preserve"> </w:t>
      </w:r>
      <w:r>
        <w:rPr>
          <w:color w:val="171717"/>
        </w:rPr>
        <w:t>к</w:t>
      </w:r>
      <w:r>
        <w:rPr>
          <w:color w:val="171717"/>
          <w:spacing w:val="-3"/>
        </w:rPr>
        <w:t xml:space="preserve"> </w:t>
      </w:r>
      <w:r>
        <w:rPr>
          <w:color w:val="171717"/>
        </w:rPr>
        <w:t>выбранному</w:t>
      </w:r>
      <w:r>
        <w:rPr>
          <w:color w:val="171717"/>
          <w:spacing w:val="-3"/>
        </w:rPr>
        <w:t xml:space="preserve"> </w:t>
      </w:r>
      <w:r>
        <w:rPr>
          <w:color w:val="171717"/>
        </w:rPr>
        <w:t>сюжету.</w:t>
      </w:r>
      <w:r>
        <w:rPr>
          <w:color w:val="171717"/>
          <w:spacing w:val="-57"/>
        </w:rPr>
        <w:t xml:space="preserve"> </w:t>
      </w:r>
      <w:r>
        <w:rPr>
          <w:color w:val="171717"/>
        </w:rPr>
        <w:t>Познакомиться</w:t>
      </w:r>
      <w:r>
        <w:rPr>
          <w:color w:val="171717"/>
          <w:spacing w:val="-1"/>
        </w:rPr>
        <w:t xml:space="preserve"> </w:t>
      </w:r>
      <w:r>
        <w:rPr>
          <w:color w:val="171717"/>
        </w:rPr>
        <w:t>с</w:t>
      </w:r>
      <w:r>
        <w:rPr>
          <w:color w:val="171717"/>
          <w:spacing w:val="-2"/>
        </w:rPr>
        <w:t xml:space="preserve"> </w:t>
      </w:r>
      <w:r>
        <w:rPr>
          <w:color w:val="171717"/>
        </w:rPr>
        <w:t>работой</w:t>
      </w:r>
      <w:r>
        <w:rPr>
          <w:color w:val="171717"/>
          <w:spacing w:val="-1"/>
        </w:rPr>
        <w:t xml:space="preserve"> </w:t>
      </w:r>
      <w:r>
        <w:rPr>
          <w:color w:val="171717"/>
        </w:rPr>
        <w:t>художников по</w:t>
      </w:r>
      <w:r>
        <w:rPr>
          <w:color w:val="171717"/>
          <w:spacing w:val="-1"/>
        </w:rPr>
        <w:t xml:space="preserve"> </w:t>
      </w:r>
      <w:r>
        <w:rPr>
          <w:color w:val="171717"/>
        </w:rPr>
        <w:t>оформлению</w:t>
      </w:r>
      <w:r>
        <w:rPr>
          <w:color w:val="171717"/>
          <w:spacing w:val="-1"/>
        </w:rPr>
        <w:t xml:space="preserve"> </w:t>
      </w:r>
      <w:r>
        <w:rPr>
          <w:color w:val="171717"/>
        </w:rPr>
        <w:t>праздников.</w:t>
      </w:r>
    </w:p>
    <w:p w:rsidR="00F520B6" w:rsidRDefault="004D1F38">
      <w:pPr>
        <w:pStyle w:val="a3"/>
        <w:spacing w:before="1"/>
        <w:ind w:right="690"/>
        <w:jc w:val="left"/>
      </w:pPr>
      <w:r>
        <w:rPr>
          <w:color w:val="171717"/>
        </w:rPr>
        <w:t>Выполнить</w:t>
      </w:r>
      <w:r>
        <w:rPr>
          <w:color w:val="171717"/>
          <w:spacing w:val="5"/>
        </w:rPr>
        <w:t xml:space="preserve"> </w:t>
      </w:r>
      <w:r>
        <w:rPr>
          <w:color w:val="171717"/>
        </w:rPr>
        <w:t>тематическую</w:t>
      </w:r>
      <w:r>
        <w:rPr>
          <w:color w:val="171717"/>
          <w:spacing w:val="6"/>
        </w:rPr>
        <w:t xml:space="preserve"> </w:t>
      </w:r>
      <w:r>
        <w:rPr>
          <w:color w:val="171717"/>
        </w:rPr>
        <w:t>композицию</w:t>
      </w:r>
      <w:r>
        <w:rPr>
          <w:color w:val="171717"/>
          <w:spacing w:val="6"/>
        </w:rPr>
        <w:t xml:space="preserve"> </w:t>
      </w:r>
      <w:r>
        <w:rPr>
          <w:color w:val="171717"/>
        </w:rPr>
        <w:t>«Праздник</w:t>
      </w:r>
      <w:r>
        <w:rPr>
          <w:color w:val="171717"/>
          <w:spacing w:val="5"/>
        </w:rPr>
        <w:t xml:space="preserve"> </w:t>
      </w:r>
      <w:r>
        <w:rPr>
          <w:color w:val="171717"/>
        </w:rPr>
        <w:t>в</w:t>
      </w:r>
      <w:r>
        <w:rPr>
          <w:color w:val="171717"/>
          <w:spacing w:val="5"/>
        </w:rPr>
        <w:t xml:space="preserve"> </w:t>
      </w:r>
      <w:r>
        <w:rPr>
          <w:color w:val="171717"/>
        </w:rPr>
        <w:t>городе»</w:t>
      </w:r>
      <w:r>
        <w:rPr>
          <w:color w:val="171717"/>
          <w:spacing w:val="5"/>
        </w:rPr>
        <w:t xml:space="preserve"> </w:t>
      </w:r>
      <w:r>
        <w:rPr>
          <w:color w:val="171717"/>
        </w:rPr>
        <w:t>на</w:t>
      </w:r>
      <w:r>
        <w:rPr>
          <w:color w:val="171717"/>
          <w:spacing w:val="5"/>
        </w:rPr>
        <w:t xml:space="preserve"> </w:t>
      </w:r>
      <w:r>
        <w:rPr>
          <w:color w:val="171717"/>
        </w:rPr>
        <w:t>основе</w:t>
      </w:r>
      <w:r>
        <w:rPr>
          <w:color w:val="171717"/>
          <w:spacing w:val="5"/>
        </w:rPr>
        <w:t xml:space="preserve"> </w:t>
      </w:r>
      <w:r>
        <w:rPr>
          <w:color w:val="171717"/>
        </w:rPr>
        <w:t>наблюдений,</w:t>
      </w:r>
      <w:r>
        <w:rPr>
          <w:color w:val="171717"/>
          <w:spacing w:val="3"/>
        </w:rPr>
        <w:t xml:space="preserve"> </w:t>
      </w:r>
      <w:r>
        <w:rPr>
          <w:color w:val="171717"/>
        </w:rPr>
        <w:t>по</w:t>
      </w:r>
      <w:r>
        <w:rPr>
          <w:color w:val="171717"/>
          <w:spacing w:val="-57"/>
        </w:rPr>
        <w:t xml:space="preserve"> </w:t>
      </w:r>
      <w:r>
        <w:rPr>
          <w:color w:val="171717"/>
        </w:rPr>
        <w:t>памяти и</w:t>
      </w:r>
      <w:r>
        <w:rPr>
          <w:color w:val="171717"/>
          <w:spacing w:val="-2"/>
        </w:rPr>
        <w:t xml:space="preserve"> </w:t>
      </w:r>
      <w:r>
        <w:rPr>
          <w:color w:val="171717"/>
        </w:rPr>
        <w:t>по представлению.</w:t>
      </w:r>
    </w:p>
    <w:p w:rsidR="00F520B6" w:rsidRDefault="004D1F38">
      <w:pPr>
        <w:pStyle w:val="1"/>
        <w:jc w:val="left"/>
      </w:pPr>
      <w:r>
        <w:rPr>
          <w:color w:val="171717"/>
        </w:rPr>
        <w:t>Модуль</w:t>
      </w:r>
      <w:r>
        <w:rPr>
          <w:color w:val="171717"/>
          <w:spacing w:val="-3"/>
        </w:rPr>
        <w:t xml:space="preserve"> </w:t>
      </w:r>
      <w:r>
        <w:rPr>
          <w:color w:val="171717"/>
        </w:rPr>
        <w:t>«Скульптура»</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9"/>
      </w:pPr>
      <w:r>
        <w:rPr>
          <w:color w:val="171717"/>
        </w:rPr>
        <w:t>Приобрести опыт творческой работы: лепка сказочного персонажа на основе сюжета</w:t>
      </w:r>
      <w:r>
        <w:rPr>
          <w:color w:val="171717"/>
          <w:spacing w:val="1"/>
        </w:rPr>
        <w:t xml:space="preserve"> </w:t>
      </w:r>
      <w:r>
        <w:rPr>
          <w:color w:val="171717"/>
        </w:rPr>
        <w:t>известной</w:t>
      </w:r>
      <w:r>
        <w:rPr>
          <w:color w:val="171717"/>
          <w:spacing w:val="1"/>
        </w:rPr>
        <w:t xml:space="preserve"> </w:t>
      </w:r>
      <w:r>
        <w:rPr>
          <w:color w:val="171717"/>
        </w:rPr>
        <w:t>сказки</w:t>
      </w:r>
      <w:r>
        <w:rPr>
          <w:color w:val="171717"/>
          <w:spacing w:val="1"/>
        </w:rPr>
        <w:t xml:space="preserve"> </w:t>
      </w:r>
      <w:r>
        <w:rPr>
          <w:color w:val="171717"/>
        </w:rPr>
        <w:t>(или</w:t>
      </w:r>
      <w:r>
        <w:rPr>
          <w:color w:val="171717"/>
          <w:spacing w:val="1"/>
        </w:rPr>
        <w:t xml:space="preserve"> </w:t>
      </w:r>
      <w:r>
        <w:rPr>
          <w:color w:val="171717"/>
        </w:rPr>
        <w:t>создание</w:t>
      </w:r>
      <w:r>
        <w:rPr>
          <w:color w:val="171717"/>
          <w:spacing w:val="1"/>
        </w:rPr>
        <w:t xml:space="preserve"> </w:t>
      </w:r>
      <w:r>
        <w:rPr>
          <w:color w:val="171717"/>
        </w:rPr>
        <w:t>этого</w:t>
      </w:r>
      <w:r>
        <w:rPr>
          <w:color w:val="171717"/>
          <w:spacing w:val="1"/>
        </w:rPr>
        <w:t xml:space="preserve"> </w:t>
      </w:r>
      <w:r>
        <w:rPr>
          <w:color w:val="171717"/>
        </w:rPr>
        <w:t>персонажа</w:t>
      </w:r>
      <w:r>
        <w:rPr>
          <w:color w:val="171717"/>
          <w:spacing w:val="1"/>
        </w:rPr>
        <w:t xml:space="preserve"> </w:t>
      </w:r>
      <w:r>
        <w:rPr>
          <w:color w:val="171717"/>
        </w:rPr>
        <w:t>в</w:t>
      </w:r>
      <w:r>
        <w:rPr>
          <w:color w:val="171717"/>
          <w:spacing w:val="1"/>
        </w:rPr>
        <w:t xml:space="preserve"> </w:t>
      </w:r>
      <w:r>
        <w:rPr>
          <w:color w:val="171717"/>
        </w:rPr>
        <w:t>технике</w:t>
      </w:r>
      <w:r>
        <w:rPr>
          <w:color w:val="171717"/>
          <w:spacing w:val="1"/>
        </w:rPr>
        <w:t xml:space="preserve"> </w:t>
      </w:r>
      <w:r>
        <w:rPr>
          <w:color w:val="171717"/>
        </w:rPr>
        <w:t>бумагопластики,</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учителя).</w:t>
      </w:r>
    </w:p>
    <w:p w:rsidR="00F520B6" w:rsidRDefault="004D1F38">
      <w:pPr>
        <w:pStyle w:val="a3"/>
        <w:spacing w:before="1"/>
        <w:ind w:right="691"/>
      </w:pPr>
      <w:r>
        <w:rPr>
          <w:color w:val="171717"/>
        </w:rPr>
        <w:t>Учиться</w:t>
      </w:r>
      <w:r>
        <w:rPr>
          <w:color w:val="171717"/>
          <w:spacing w:val="1"/>
        </w:rPr>
        <w:t xml:space="preserve"> </w:t>
      </w:r>
      <w:r>
        <w:rPr>
          <w:color w:val="171717"/>
        </w:rPr>
        <w:t>создавать</w:t>
      </w:r>
      <w:r>
        <w:rPr>
          <w:color w:val="171717"/>
          <w:spacing w:val="1"/>
        </w:rPr>
        <w:t xml:space="preserve"> </w:t>
      </w:r>
      <w:r>
        <w:rPr>
          <w:color w:val="171717"/>
        </w:rPr>
        <w:t>игрушку</w:t>
      </w:r>
      <w:r>
        <w:rPr>
          <w:color w:val="171717"/>
          <w:spacing w:val="1"/>
        </w:rPr>
        <w:t xml:space="preserve"> </w:t>
      </w:r>
      <w:r>
        <w:rPr>
          <w:color w:val="171717"/>
        </w:rPr>
        <w:t>из</w:t>
      </w:r>
      <w:r>
        <w:rPr>
          <w:color w:val="171717"/>
          <w:spacing w:val="1"/>
        </w:rPr>
        <w:t xml:space="preserve"> </w:t>
      </w:r>
      <w:r>
        <w:rPr>
          <w:color w:val="171717"/>
        </w:rPr>
        <w:t>подручного</w:t>
      </w:r>
      <w:r>
        <w:rPr>
          <w:color w:val="171717"/>
          <w:spacing w:val="1"/>
        </w:rPr>
        <w:t xml:space="preserve"> </w:t>
      </w:r>
      <w:r>
        <w:rPr>
          <w:color w:val="171717"/>
        </w:rPr>
        <w:t>нехудожественного</w:t>
      </w:r>
      <w:r>
        <w:rPr>
          <w:color w:val="171717"/>
          <w:spacing w:val="1"/>
        </w:rPr>
        <w:t xml:space="preserve"> </w:t>
      </w:r>
      <w:r>
        <w:rPr>
          <w:color w:val="171717"/>
        </w:rPr>
        <w:t>материала</w:t>
      </w:r>
      <w:r>
        <w:rPr>
          <w:color w:val="171717"/>
          <w:spacing w:val="1"/>
        </w:rPr>
        <w:t xml:space="preserve"> </w:t>
      </w:r>
      <w:r>
        <w:rPr>
          <w:color w:val="171717"/>
        </w:rPr>
        <w:t>путём</w:t>
      </w:r>
      <w:r>
        <w:rPr>
          <w:color w:val="171717"/>
          <w:spacing w:val="1"/>
        </w:rPr>
        <w:t xml:space="preserve"> </w:t>
      </w:r>
      <w:r>
        <w:rPr>
          <w:color w:val="171717"/>
        </w:rPr>
        <w:t>добавления</w:t>
      </w:r>
      <w:r>
        <w:rPr>
          <w:color w:val="171717"/>
          <w:spacing w:val="-1"/>
        </w:rPr>
        <w:t xml:space="preserve"> </w:t>
      </w:r>
      <w:r>
        <w:rPr>
          <w:color w:val="171717"/>
        </w:rPr>
        <w:t>к ней</w:t>
      </w:r>
      <w:r>
        <w:rPr>
          <w:color w:val="171717"/>
          <w:spacing w:val="-3"/>
        </w:rPr>
        <w:t xml:space="preserve"> </w:t>
      </w:r>
      <w:r>
        <w:rPr>
          <w:color w:val="171717"/>
        </w:rPr>
        <w:t>необходимых деталей и</w:t>
      </w:r>
      <w:r>
        <w:rPr>
          <w:color w:val="171717"/>
          <w:spacing w:val="-1"/>
        </w:rPr>
        <w:t xml:space="preserve"> </w:t>
      </w:r>
      <w:r>
        <w:rPr>
          <w:color w:val="171717"/>
        </w:rPr>
        <w:t>тем</w:t>
      </w:r>
      <w:r>
        <w:rPr>
          <w:color w:val="171717"/>
          <w:spacing w:val="-1"/>
        </w:rPr>
        <w:t xml:space="preserve"> </w:t>
      </w:r>
      <w:r>
        <w:rPr>
          <w:color w:val="171717"/>
        </w:rPr>
        <w:t>самым</w:t>
      </w:r>
      <w:r>
        <w:rPr>
          <w:color w:val="171717"/>
          <w:spacing w:val="-3"/>
        </w:rPr>
        <w:t xml:space="preserve"> </w:t>
      </w:r>
      <w:r>
        <w:rPr>
          <w:color w:val="171717"/>
        </w:rPr>
        <w:t>«одушевления образа».</w:t>
      </w:r>
    </w:p>
    <w:p w:rsidR="00F520B6" w:rsidRDefault="004D1F38">
      <w:pPr>
        <w:pStyle w:val="a3"/>
        <w:ind w:right="687"/>
      </w:pPr>
      <w:r>
        <w:rPr>
          <w:color w:val="171717"/>
        </w:rPr>
        <w:t>Узнавать о видах скульптуры: скульптурные памятники, парковая скульптура, мелкая</w:t>
      </w:r>
      <w:r>
        <w:rPr>
          <w:color w:val="171717"/>
          <w:spacing w:val="1"/>
        </w:rPr>
        <w:t xml:space="preserve"> </w:t>
      </w:r>
      <w:r>
        <w:rPr>
          <w:color w:val="171717"/>
        </w:rPr>
        <w:t>пластика,</w:t>
      </w:r>
      <w:r>
        <w:rPr>
          <w:color w:val="171717"/>
          <w:spacing w:val="-1"/>
        </w:rPr>
        <w:t xml:space="preserve"> </w:t>
      </w:r>
      <w:r>
        <w:rPr>
          <w:color w:val="171717"/>
        </w:rPr>
        <w:t>рельеф (виды рельефа).</w:t>
      </w:r>
    </w:p>
    <w:p w:rsidR="00F520B6" w:rsidRDefault="004D1F38">
      <w:pPr>
        <w:pStyle w:val="a3"/>
        <w:ind w:left="1105" w:firstLine="0"/>
      </w:pPr>
      <w:r>
        <w:rPr>
          <w:color w:val="171717"/>
        </w:rPr>
        <w:t>Приобретать</w:t>
      </w:r>
      <w:r>
        <w:rPr>
          <w:color w:val="171717"/>
          <w:spacing w:val="-2"/>
        </w:rPr>
        <w:t xml:space="preserve"> </w:t>
      </w:r>
      <w:r>
        <w:rPr>
          <w:color w:val="171717"/>
        </w:rPr>
        <w:t>опыт</w:t>
      </w:r>
      <w:r>
        <w:rPr>
          <w:color w:val="171717"/>
          <w:spacing w:val="-3"/>
        </w:rPr>
        <w:t xml:space="preserve"> </w:t>
      </w:r>
      <w:r>
        <w:rPr>
          <w:color w:val="171717"/>
        </w:rPr>
        <w:t>лепки</w:t>
      </w:r>
      <w:r>
        <w:rPr>
          <w:color w:val="171717"/>
          <w:spacing w:val="-2"/>
        </w:rPr>
        <w:t xml:space="preserve"> </w:t>
      </w:r>
      <w:r>
        <w:rPr>
          <w:color w:val="171717"/>
        </w:rPr>
        <w:t>эскиза</w:t>
      </w:r>
      <w:r>
        <w:rPr>
          <w:color w:val="171717"/>
          <w:spacing w:val="-4"/>
        </w:rPr>
        <w:t xml:space="preserve"> </w:t>
      </w:r>
      <w:r>
        <w:rPr>
          <w:color w:val="171717"/>
        </w:rPr>
        <w:t>парковой</w:t>
      </w:r>
      <w:r>
        <w:rPr>
          <w:color w:val="171717"/>
          <w:spacing w:val="-2"/>
        </w:rPr>
        <w:t xml:space="preserve"> </w:t>
      </w:r>
      <w:r>
        <w:rPr>
          <w:color w:val="171717"/>
        </w:rPr>
        <w:t>скульптуры.</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84"/>
      </w:pPr>
      <w:r>
        <w:rPr>
          <w:color w:val="171717"/>
        </w:rPr>
        <w:t>Узнавать</w:t>
      </w:r>
      <w:r>
        <w:rPr>
          <w:color w:val="171717"/>
          <w:spacing w:val="1"/>
        </w:rPr>
        <w:t xml:space="preserve"> </w:t>
      </w:r>
      <w:r>
        <w:rPr>
          <w:color w:val="171717"/>
        </w:rPr>
        <w:t>о</w:t>
      </w:r>
      <w:r>
        <w:rPr>
          <w:color w:val="171717"/>
          <w:spacing w:val="1"/>
        </w:rPr>
        <w:t xml:space="preserve"> </w:t>
      </w:r>
      <w:r>
        <w:rPr>
          <w:color w:val="171717"/>
        </w:rPr>
        <w:t>создании</w:t>
      </w:r>
      <w:r>
        <w:rPr>
          <w:color w:val="171717"/>
          <w:spacing w:val="1"/>
        </w:rPr>
        <w:t xml:space="preserve"> </w:t>
      </w:r>
      <w:r>
        <w:rPr>
          <w:color w:val="171717"/>
        </w:rPr>
        <w:t>глиняной</w:t>
      </w:r>
      <w:r>
        <w:rPr>
          <w:color w:val="171717"/>
          <w:spacing w:val="1"/>
        </w:rPr>
        <w:t xml:space="preserve"> </w:t>
      </w:r>
      <w:r>
        <w:rPr>
          <w:color w:val="171717"/>
        </w:rPr>
        <w:t>и</w:t>
      </w:r>
      <w:r>
        <w:rPr>
          <w:color w:val="171717"/>
          <w:spacing w:val="1"/>
        </w:rPr>
        <w:t xml:space="preserve"> </w:t>
      </w:r>
      <w:r>
        <w:rPr>
          <w:color w:val="171717"/>
        </w:rPr>
        <w:t>деревянной</w:t>
      </w:r>
      <w:r>
        <w:rPr>
          <w:color w:val="171717"/>
          <w:spacing w:val="1"/>
        </w:rPr>
        <w:t xml:space="preserve"> </w:t>
      </w:r>
      <w:r>
        <w:rPr>
          <w:color w:val="171717"/>
        </w:rPr>
        <w:t>посуды:</w:t>
      </w:r>
      <w:r>
        <w:rPr>
          <w:color w:val="171717"/>
          <w:spacing w:val="1"/>
        </w:rPr>
        <w:t xml:space="preserve"> </w:t>
      </w:r>
      <w:r>
        <w:rPr>
          <w:color w:val="171717"/>
        </w:rPr>
        <w:t>народные</w:t>
      </w:r>
      <w:r>
        <w:rPr>
          <w:color w:val="171717"/>
          <w:spacing w:val="1"/>
        </w:rPr>
        <w:t xml:space="preserve"> </w:t>
      </w:r>
      <w:r>
        <w:rPr>
          <w:color w:val="171717"/>
        </w:rPr>
        <w:t>художественные</w:t>
      </w:r>
      <w:r>
        <w:rPr>
          <w:color w:val="171717"/>
          <w:spacing w:val="1"/>
        </w:rPr>
        <w:t xml:space="preserve"> </w:t>
      </w:r>
      <w:r>
        <w:rPr>
          <w:color w:val="171717"/>
        </w:rPr>
        <w:t>промыслы</w:t>
      </w:r>
      <w:r>
        <w:rPr>
          <w:color w:val="171717"/>
          <w:spacing w:val="-2"/>
        </w:rPr>
        <w:t xml:space="preserve"> </w:t>
      </w:r>
      <w:r>
        <w:rPr>
          <w:color w:val="171717"/>
        </w:rPr>
        <w:t>Гжель и Хохлома.</w:t>
      </w:r>
    </w:p>
    <w:p w:rsidR="00F520B6" w:rsidRDefault="004D1F38">
      <w:pPr>
        <w:pStyle w:val="a3"/>
        <w:ind w:right="683"/>
      </w:pPr>
      <w:r>
        <w:rPr>
          <w:color w:val="171717"/>
        </w:rPr>
        <w:t>Знакомиться с приёмами исполнения традиционных орна ментов, украшающих посуду</w:t>
      </w:r>
      <w:r>
        <w:rPr>
          <w:color w:val="171717"/>
          <w:spacing w:val="1"/>
        </w:rPr>
        <w:t xml:space="preserve"> </w:t>
      </w:r>
      <w:r>
        <w:rPr>
          <w:color w:val="171717"/>
        </w:rPr>
        <w:t>Гжели и Хохломы; осваивать простые кистевые приёмы, свойственные этим промыслам;</w:t>
      </w:r>
      <w:r>
        <w:rPr>
          <w:color w:val="171717"/>
          <w:spacing w:val="1"/>
        </w:rPr>
        <w:t xml:space="preserve"> </w:t>
      </w:r>
      <w:r>
        <w:rPr>
          <w:color w:val="171717"/>
        </w:rPr>
        <w:t>выполнить</w:t>
      </w:r>
      <w:r>
        <w:rPr>
          <w:color w:val="171717"/>
          <w:spacing w:val="1"/>
        </w:rPr>
        <w:t xml:space="preserve"> </w:t>
      </w:r>
      <w:r>
        <w:rPr>
          <w:color w:val="171717"/>
        </w:rPr>
        <w:t>эскизы</w:t>
      </w:r>
      <w:r>
        <w:rPr>
          <w:color w:val="171717"/>
          <w:spacing w:val="1"/>
        </w:rPr>
        <w:t xml:space="preserve"> </w:t>
      </w:r>
      <w:r>
        <w:rPr>
          <w:color w:val="171717"/>
        </w:rPr>
        <w:t>орнаментов,</w:t>
      </w:r>
      <w:r>
        <w:rPr>
          <w:color w:val="171717"/>
          <w:spacing w:val="1"/>
        </w:rPr>
        <w:t xml:space="preserve"> </w:t>
      </w:r>
      <w:r>
        <w:rPr>
          <w:color w:val="171717"/>
        </w:rPr>
        <w:t>украшающих</w:t>
      </w:r>
      <w:r>
        <w:rPr>
          <w:color w:val="171717"/>
          <w:spacing w:val="1"/>
        </w:rPr>
        <w:t xml:space="preserve"> </w:t>
      </w:r>
      <w:r>
        <w:rPr>
          <w:color w:val="171717"/>
        </w:rPr>
        <w:t>посуду</w:t>
      </w:r>
      <w:r>
        <w:rPr>
          <w:color w:val="171717"/>
          <w:spacing w:val="1"/>
        </w:rPr>
        <w:t xml:space="preserve"> </w:t>
      </w:r>
      <w:r>
        <w:rPr>
          <w:color w:val="171717"/>
        </w:rPr>
        <w:t>(по</w:t>
      </w:r>
      <w:r>
        <w:rPr>
          <w:color w:val="171717"/>
          <w:spacing w:val="1"/>
        </w:rPr>
        <w:t xml:space="preserve"> </w:t>
      </w:r>
      <w:r>
        <w:rPr>
          <w:color w:val="171717"/>
        </w:rPr>
        <w:t>мотивам</w:t>
      </w:r>
      <w:r>
        <w:rPr>
          <w:color w:val="171717"/>
          <w:spacing w:val="1"/>
        </w:rPr>
        <w:t xml:space="preserve"> </w:t>
      </w:r>
      <w:r>
        <w:rPr>
          <w:color w:val="171717"/>
        </w:rPr>
        <w:t>выбранного</w:t>
      </w:r>
      <w:r>
        <w:rPr>
          <w:color w:val="171717"/>
          <w:spacing w:val="1"/>
        </w:rPr>
        <w:t xml:space="preserve"> </w:t>
      </w:r>
      <w:r>
        <w:rPr>
          <w:color w:val="171717"/>
        </w:rPr>
        <w:t>художественного</w:t>
      </w:r>
      <w:r>
        <w:rPr>
          <w:color w:val="171717"/>
          <w:spacing w:val="-1"/>
        </w:rPr>
        <w:t xml:space="preserve"> </w:t>
      </w:r>
      <w:r>
        <w:rPr>
          <w:color w:val="171717"/>
        </w:rPr>
        <w:t>промысла).</w:t>
      </w:r>
    </w:p>
    <w:p w:rsidR="00F520B6" w:rsidRDefault="004D1F38">
      <w:pPr>
        <w:pStyle w:val="a3"/>
        <w:spacing w:before="1"/>
        <w:ind w:right="691"/>
      </w:pPr>
      <w:r>
        <w:rPr>
          <w:color w:val="171717"/>
        </w:rPr>
        <w:t>Узнать о сетчатых видах орнаментов и их применении в росписи тканей, стен и др.;</w:t>
      </w:r>
      <w:r>
        <w:rPr>
          <w:color w:val="171717"/>
          <w:spacing w:val="1"/>
        </w:rPr>
        <w:t xml:space="preserve"> </w:t>
      </w:r>
      <w:r>
        <w:rPr>
          <w:color w:val="171717"/>
        </w:rPr>
        <w:t>уметь</w:t>
      </w:r>
      <w:r>
        <w:rPr>
          <w:color w:val="171717"/>
          <w:spacing w:val="1"/>
        </w:rPr>
        <w:t xml:space="preserve"> </w:t>
      </w:r>
      <w:r>
        <w:rPr>
          <w:color w:val="171717"/>
        </w:rPr>
        <w:t>рассуждать</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зрительный</w:t>
      </w:r>
      <w:r>
        <w:rPr>
          <w:color w:val="171717"/>
          <w:spacing w:val="1"/>
        </w:rPr>
        <w:t xml:space="preserve"> </w:t>
      </w:r>
      <w:r>
        <w:rPr>
          <w:color w:val="171717"/>
        </w:rPr>
        <w:t>материал</w:t>
      </w:r>
      <w:r>
        <w:rPr>
          <w:color w:val="171717"/>
          <w:spacing w:val="1"/>
        </w:rPr>
        <w:t xml:space="preserve"> </w:t>
      </w:r>
      <w:r>
        <w:rPr>
          <w:color w:val="171717"/>
        </w:rPr>
        <w:t>о</w:t>
      </w:r>
      <w:r>
        <w:rPr>
          <w:color w:val="171717"/>
          <w:spacing w:val="1"/>
        </w:rPr>
        <w:t xml:space="preserve"> </w:t>
      </w:r>
      <w:r>
        <w:rPr>
          <w:color w:val="171717"/>
        </w:rPr>
        <w:t>видах</w:t>
      </w:r>
      <w:r>
        <w:rPr>
          <w:color w:val="171717"/>
          <w:spacing w:val="1"/>
        </w:rPr>
        <w:t xml:space="preserve"> </w:t>
      </w:r>
      <w:r>
        <w:rPr>
          <w:color w:val="171717"/>
        </w:rPr>
        <w:t>симметрии</w:t>
      </w:r>
      <w:r>
        <w:rPr>
          <w:color w:val="171717"/>
          <w:spacing w:val="1"/>
        </w:rPr>
        <w:t xml:space="preserve"> </w:t>
      </w:r>
      <w:r>
        <w:rPr>
          <w:color w:val="171717"/>
        </w:rPr>
        <w:t>в</w:t>
      </w:r>
      <w:r>
        <w:rPr>
          <w:color w:val="171717"/>
          <w:spacing w:val="1"/>
        </w:rPr>
        <w:t xml:space="preserve"> </w:t>
      </w:r>
      <w:r>
        <w:rPr>
          <w:color w:val="171717"/>
        </w:rPr>
        <w:t>сетчатом</w:t>
      </w:r>
      <w:r>
        <w:rPr>
          <w:color w:val="171717"/>
          <w:spacing w:val="1"/>
        </w:rPr>
        <w:t xml:space="preserve"> </w:t>
      </w:r>
      <w:r>
        <w:rPr>
          <w:color w:val="171717"/>
        </w:rPr>
        <w:t>орнаменте.</w:t>
      </w:r>
    </w:p>
    <w:p w:rsidR="00F520B6" w:rsidRDefault="004D1F38">
      <w:pPr>
        <w:pStyle w:val="a3"/>
        <w:ind w:left="1105" w:firstLine="0"/>
      </w:pPr>
      <w:r>
        <w:rPr>
          <w:color w:val="171717"/>
        </w:rPr>
        <w:t>Осваивать</w:t>
      </w:r>
      <w:r>
        <w:rPr>
          <w:color w:val="171717"/>
          <w:spacing w:val="-2"/>
        </w:rPr>
        <w:t xml:space="preserve"> </w:t>
      </w:r>
      <w:r>
        <w:rPr>
          <w:color w:val="171717"/>
        </w:rPr>
        <w:t>навыки</w:t>
      </w:r>
      <w:r>
        <w:rPr>
          <w:color w:val="171717"/>
          <w:spacing w:val="-2"/>
        </w:rPr>
        <w:t xml:space="preserve"> </w:t>
      </w:r>
      <w:r>
        <w:rPr>
          <w:color w:val="171717"/>
        </w:rPr>
        <w:t>создания</w:t>
      </w:r>
      <w:r>
        <w:rPr>
          <w:color w:val="171717"/>
          <w:spacing w:val="-2"/>
        </w:rPr>
        <w:t xml:space="preserve"> </w:t>
      </w:r>
      <w:r>
        <w:rPr>
          <w:color w:val="171717"/>
        </w:rPr>
        <w:t>орнаментов</w:t>
      </w:r>
      <w:r>
        <w:rPr>
          <w:color w:val="171717"/>
          <w:spacing w:val="-3"/>
        </w:rPr>
        <w:t xml:space="preserve"> </w:t>
      </w:r>
      <w:r>
        <w:rPr>
          <w:color w:val="171717"/>
        </w:rPr>
        <w:t>при</w:t>
      </w:r>
      <w:r>
        <w:rPr>
          <w:color w:val="171717"/>
          <w:spacing w:val="-4"/>
        </w:rPr>
        <w:t xml:space="preserve"> </w:t>
      </w:r>
      <w:r>
        <w:rPr>
          <w:color w:val="171717"/>
        </w:rPr>
        <w:t>помощи</w:t>
      </w:r>
      <w:r>
        <w:rPr>
          <w:color w:val="171717"/>
          <w:spacing w:val="-2"/>
        </w:rPr>
        <w:t xml:space="preserve"> </w:t>
      </w:r>
      <w:r>
        <w:rPr>
          <w:color w:val="171717"/>
        </w:rPr>
        <w:t>штампов</w:t>
      </w:r>
      <w:r>
        <w:rPr>
          <w:color w:val="171717"/>
          <w:spacing w:val="-2"/>
        </w:rPr>
        <w:t xml:space="preserve"> </w:t>
      </w:r>
      <w:r>
        <w:rPr>
          <w:color w:val="171717"/>
        </w:rPr>
        <w:t>и</w:t>
      </w:r>
      <w:r>
        <w:rPr>
          <w:color w:val="171717"/>
          <w:spacing w:val="-2"/>
        </w:rPr>
        <w:t xml:space="preserve"> </w:t>
      </w:r>
      <w:r>
        <w:rPr>
          <w:color w:val="171717"/>
        </w:rPr>
        <w:t>трафаретов.</w:t>
      </w:r>
    </w:p>
    <w:p w:rsidR="00F520B6" w:rsidRDefault="004D1F38">
      <w:pPr>
        <w:pStyle w:val="a3"/>
        <w:ind w:right="693"/>
      </w:pPr>
      <w:r>
        <w:rPr>
          <w:color w:val="171717"/>
        </w:rPr>
        <w:t>Получить опыт создания композиции орнамента в квадрате (в качестве эскиза росписи</w:t>
      </w:r>
      <w:r>
        <w:rPr>
          <w:color w:val="171717"/>
          <w:spacing w:val="1"/>
        </w:rPr>
        <w:t xml:space="preserve"> </w:t>
      </w:r>
      <w:r>
        <w:rPr>
          <w:color w:val="171717"/>
        </w:rPr>
        <w:t>женского</w:t>
      </w:r>
      <w:r>
        <w:rPr>
          <w:color w:val="171717"/>
          <w:spacing w:val="-1"/>
        </w:rPr>
        <w:t xml:space="preserve"> </w:t>
      </w:r>
      <w:r>
        <w:rPr>
          <w:color w:val="171717"/>
        </w:rPr>
        <w:t>платка).</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2"/>
      </w:pPr>
      <w:r>
        <w:rPr>
          <w:color w:val="171717"/>
        </w:rPr>
        <w:t>Выполнить зарисовки или творческие рисунки по памяти и по представлению на тему</w:t>
      </w:r>
      <w:r>
        <w:rPr>
          <w:color w:val="171717"/>
          <w:spacing w:val="1"/>
        </w:rPr>
        <w:t xml:space="preserve"> </w:t>
      </w:r>
      <w:r>
        <w:rPr>
          <w:color w:val="171717"/>
        </w:rPr>
        <w:t>исторических</w:t>
      </w:r>
      <w:r>
        <w:rPr>
          <w:color w:val="171717"/>
          <w:spacing w:val="-2"/>
        </w:rPr>
        <w:t xml:space="preserve"> </w:t>
      </w:r>
      <w:r>
        <w:rPr>
          <w:color w:val="171717"/>
        </w:rPr>
        <w:t>памятников</w:t>
      </w:r>
      <w:r>
        <w:rPr>
          <w:color w:val="171717"/>
          <w:spacing w:val="-1"/>
        </w:rPr>
        <w:t xml:space="preserve"> </w:t>
      </w:r>
      <w:r>
        <w:rPr>
          <w:color w:val="171717"/>
        </w:rPr>
        <w:t>или архитектурных</w:t>
      </w:r>
      <w:r>
        <w:rPr>
          <w:color w:val="171717"/>
          <w:spacing w:val="-5"/>
        </w:rPr>
        <w:t xml:space="preserve"> </w:t>
      </w:r>
      <w:r>
        <w:rPr>
          <w:color w:val="171717"/>
        </w:rPr>
        <w:t>достопримечательностей</w:t>
      </w:r>
      <w:r>
        <w:rPr>
          <w:color w:val="171717"/>
          <w:spacing w:val="-1"/>
        </w:rPr>
        <w:t xml:space="preserve"> </w:t>
      </w:r>
      <w:r>
        <w:rPr>
          <w:color w:val="171717"/>
        </w:rPr>
        <w:t>своего</w:t>
      </w:r>
      <w:r>
        <w:rPr>
          <w:color w:val="171717"/>
          <w:spacing w:val="-2"/>
        </w:rPr>
        <w:t xml:space="preserve"> </w:t>
      </w:r>
      <w:r>
        <w:rPr>
          <w:color w:val="171717"/>
        </w:rPr>
        <w:t>города.</w:t>
      </w:r>
    </w:p>
    <w:p w:rsidR="00F520B6" w:rsidRDefault="004D1F38">
      <w:pPr>
        <w:pStyle w:val="a3"/>
        <w:ind w:right="693"/>
      </w:pPr>
      <w:r>
        <w:rPr>
          <w:color w:val="171717"/>
        </w:rPr>
        <w:t>Создать эскиз макета паркового пространства или участвовать в коллективной работе</w:t>
      </w:r>
      <w:r>
        <w:rPr>
          <w:color w:val="171717"/>
          <w:spacing w:val="1"/>
        </w:rPr>
        <w:t xml:space="preserve"> </w:t>
      </w:r>
      <w:r>
        <w:rPr>
          <w:color w:val="171717"/>
        </w:rPr>
        <w:t>по</w:t>
      </w:r>
      <w:r>
        <w:rPr>
          <w:color w:val="171717"/>
          <w:spacing w:val="-1"/>
        </w:rPr>
        <w:t xml:space="preserve"> </w:t>
      </w:r>
      <w:r>
        <w:rPr>
          <w:color w:val="171717"/>
        </w:rPr>
        <w:t>созданию такого макета.</w:t>
      </w:r>
    </w:p>
    <w:p w:rsidR="00F520B6" w:rsidRDefault="004D1F38">
      <w:pPr>
        <w:pStyle w:val="a3"/>
        <w:ind w:right="692"/>
      </w:pPr>
      <w:r>
        <w:rPr>
          <w:color w:val="171717"/>
        </w:rPr>
        <w:t>Создать</w:t>
      </w:r>
      <w:r>
        <w:rPr>
          <w:color w:val="171717"/>
          <w:spacing w:val="1"/>
        </w:rPr>
        <w:t xml:space="preserve"> </w:t>
      </w:r>
      <w:r>
        <w:rPr>
          <w:color w:val="171717"/>
        </w:rPr>
        <w:t>в</w:t>
      </w:r>
      <w:r>
        <w:rPr>
          <w:color w:val="171717"/>
          <w:spacing w:val="1"/>
        </w:rPr>
        <w:t xml:space="preserve"> </w:t>
      </w:r>
      <w:r>
        <w:rPr>
          <w:color w:val="171717"/>
        </w:rPr>
        <w:t>виде</w:t>
      </w:r>
      <w:r>
        <w:rPr>
          <w:color w:val="171717"/>
          <w:spacing w:val="1"/>
        </w:rPr>
        <w:t xml:space="preserve"> </w:t>
      </w:r>
      <w:r>
        <w:rPr>
          <w:color w:val="171717"/>
        </w:rPr>
        <w:t>рисунков</w:t>
      </w:r>
      <w:r>
        <w:rPr>
          <w:color w:val="171717"/>
          <w:spacing w:val="1"/>
        </w:rPr>
        <w:t xml:space="preserve"> </w:t>
      </w:r>
      <w:r>
        <w:rPr>
          <w:color w:val="171717"/>
        </w:rPr>
        <w:t>или</w:t>
      </w:r>
      <w:r>
        <w:rPr>
          <w:color w:val="171717"/>
          <w:spacing w:val="1"/>
        </w:rPr>
        <w:t xml:space="preserve"> </w:t>
      </w:r>
      <w:r>
        <w:rPr>
          <w:color w:val="171717"/>
        </w:rPr>
        <w:t>объёмных</w:t>
      </w:r>
      <w:r>
        <w:rPr>
          <w:color w:val="171717"/>
          <w:spacing w:val="1"/>
        </w:rPr>
        <w:t xml:space="preserve"> </w:t>
      </w:r>
      <w:r>
        <w:rPr>
          <w:color w:val="171717"/>
        </w:rPr>
        <w:t>аппликаций</w:t>
      </w:r>
      <w:r>
        <w:rPr>
          <w:color w:val="171717"/>
          <w:spacing w:val="1"/>
        </w:rPr>
        <w:t xml:space="preserve"> </w:t>
      </w:r>
      <w:r>
        <w:rPr>
          <w:color w:val="171717"/>
        </w:rPr>
        <w:t>из</w:t>
      </w:r>
      <w:r>
        <w:rPr>
          <w:color w:val="171717"/>
          <w:spacing w:val="1"/>
        </w:rPr>
        <w:t xml:space="preserve"> </w:t>
      </w:r>
      <w:r>
        <w:rPr>
          <w:color w:val="171717"/>
        </w:rPr>
        <w:t>цветной</w:t>
      </w:r>
      <w:r>
        <w:rPr>
          <w:color w:val="171717"/>
          <w:spacing w:val="1"/>
        </w:rPr>
        <w:t xml:space="preserve"> </w:t>
      </w:r>
      <w:r>
        <w:rPr>
          <w:color w:val="171717"/>
        </w:rPr>
        <w:t>бумаги</w:t>
      </w:r>
      <w:r>
        <w:rPr>
          <w:color w:val="171717"/>
          <w:spacing w:val="1"/>
        </w:rPr>
        <w:t xml:space="preserve"> </w:t>
      </w:r>
      <w:r>
        <w:rPr>
          <w:color w:val="171717"/>
        </w:rPr>
        <w:t>эскизы</w:t>
      </w:r>
      <w:r>
        <w:rPr>
          <w:color w:val="171717"/>
          <w:spacing w:val="1"/>
        </w:rPr>
        <w:t xml:space="preserve"> </w:t>
      </w:r>
      <w:r>
        <w:rPr>
          <w:color w:val="171717"/>
        </w:rPr>
        <w:t>разнообразных</w:t>
      </w:r>
      <w:r>
        <w:rPr>
          <w:color w:val="171717"/>
          <w:spacing w:val="-1"/>
        </w:rPr>
        <w:t xml:space="preserve"> </w:t>
      </w:r>
      <w:r>
        <w:rPr>
          <w:color w:val="171717"/>
        </w:rPr>
        <w:t>малых</w:t>
      </w:r>
      <w:r>
        <w:rPr>
          <w:color w:val="171717"/>
          <w:spacing w:val="-2"/>
        </w:rPr>
        <w:t xml:space="preserve"> </w:t>
      </w:r>
      <w:r>
        <w:rPr>
          <w:color w:val="171717"/>
        </w:rPr>
        <w:t>архитектурных</w:t>
      </w:r>
      <w:r>
        <w:rPr>
          <w:color w:val="171717"/>
          <w:spacing w:val="-1"/>
        </w:rPr>
        <w:t xml:space="preserve"> </w:t>
      </w:r>
      <w:r>
        <w:rPr>
          <w:color w:val="171717"/>
        </w:rPr>
        <w:t>форм,</w:t>
      </w:r>
      <w:r>
        <w:rPr>
          <w:color w:val="171717"/>
          <w:spacing w:val="-1"/>
        </w:rPr>
        <w:t xml:space="preserve"> </w:t>
      </w:r>
      <w:r>
        <w:rPr>
          <w:color w:val="171717"/>
        </w:rPr>
        <w:t>наполняющих</w:t>
      </w:r>
      <w:r>
        <w:rPr>
          <w:color w:val="171717"/>
          <w:spacing w:val="-1"/>
        </w:rPr>
        <w:t xml:space="preserve"> </w:t>
      </w:r>
      <w:r>
        <w:rPr>
          <w:color w:val="171717"/>
        </w:rPr>
        <w:t>городское</w:t>
      </w:r>
      <w:r>
        <w:rPr>
          <w:color w:val="171717"/>
          <w:spacing w:val="-5"/>
        </w:rPr>
        <w:t xml:space="preserve"> </w:t>
      </w:r>
      <w:r>
        <w:rPr>
          <w:color w:val="171717"/>
        </w:rPr>
        <w:t>пространство.</w:t>
      </w:r>
    </w:p>
    <w:p w:rsidR="00F520B6" w:rsidRDefault="004D1F38">
      <w:pPr>
        <w:pStyle w:val="a3"/>
        <w:ind w:right="689"/>
      </w:pPr>
      <w:r>
        <w:rPr>
          <w:color w:val="171717"/>
        </w:rPr>
        <w:t>Придумать</w:t>
      </w:r>
      <w:r>
        <w:rPr>
          <w:color w:val="171717"/>
          <w:spacing w:val="1"/>
        </w:rPr>
        <w:t xml:space="preserve"> </w:t>
      </w:r>
      <w:r>
        <w:rPr>
          <w:color w:val="171717"/>
        </w:rPr>
        <w:t>и</w:t>
      </w:r>
      <w:r>
        <w:rPr>
          <w:color w:val="171717"/>
          <w:spacing w:val="1"/>
        </w:rPr>
        <w:t xml:space="preserve"> </w:t>
      </w:r>
      <w:r>
        <w:rPr>
          <w:color w:val="171717"/>
        </w:rPr>
        <w:t>нарисовать</w:t>
      </w:r>
      <w:r>
        <w:rPr>
          <w:color w:val="171717"/>
          <w:spacing w:val="1"/>
        </w:rPr>
        <w:t xml:space="preserve"> </w:t>
      </w:r>
      <w:r>
        <w:rPr>
          <w:color w:val="171717"/>
        </w:rPr>
        <w:t>(или</w:t>
      </w:r>
      <w:r>
        <w:rPr>
          <w:color w:val="171717"/>
          <w:spacing w:val="1"/>
        </w:rPr>
        <w:t xml:space="preserve"> </w:t>
      </w:r>
      <w:r>
        <w:rPr>
          <w:color w:val="171717"/>
        </w:rPr>
        <w:t>выполнить</w:t>
      </w:r>
      <w:r>
        <w:rPr>
          <w:color w:val="171717"/>
          <w:spacing w:val="1"/>
        </w:rPr>
        <w:t xml:space="preserve"> </w:t>
      </w:r>
      <w:r>
        <w:rPr>
          <w:color w:val="171717"/>
        </w:rPr>
        <w:t>в</w:t>
      </w:r>
      <w:r>
        <w:rPr>
          <w:color w:val="171717"/>
          <w:spacing w:val="1"/>
        </w:rPr>
        <w:t xml:space="preserve"> </w:t>
      </w:r>
      <w:r>
        <w:rPr>
          <w:color w:val="171717"/>
        </w:rPr>
        <w:t>технике</w:t>
      </w:r>
      <w:r>
        <w:rPr>
          <w:color w:val="171717"/>
          <w:spacing w:val="1"/>
        </w:rPr>
        <w:t xml:space="preserve"> </w:t>
      </w:r>
      <w:r>
        <w:rPr>
          <w:color w:val="171717"/>
        </w:rPr>
        <w:t>бумагопластики)</w:t>
      </w:r>
      <w:r>
        <w:rPr>
          <w:color w:val="171717"/>
          <w:spacing w:val="1"/>
        </w:rPr>
        <w:t xml:space="preserve"> </w:t>
      </w:r>
      <w:r>
        <w:rPr>
          <w:color w:val="171717"/>
        </w:rPr>
        <w:t>транспортное</w:t>
      </w:r>
      <w:r>
        <w:rPr>
          <w:color w:val="171717"/>
          <w:spacing w:val="1"/>
        </w:rPr>
        <w:t xml:space="preserve"> </w:t>
      </w:r>
      <w:r>
        <w:rPr>
          <w:color w:val="171717"/>
        </w:rPr>
        <w:t>средство.</w:t>
      </w:r>
    </w:p>
    <w:p w:rsidR="00F520B6" w:rsidRDefault="004D1F38">
      <w:pPr>
        <w:pStyle w:val="a3"/>
        <w:spacing w:before="1"/>
        <w:ind w:right="686"/>
      </w:pPr>
      <w:r>
        <w:rPr>
          <w:color w:val="171717"/>
        </w:rPr>
        <w:t>Выполнить</w:t>
      </w:r>
      <w:r>
        <w:rPr>
          <w:color w:val="171717"/>
          <w:spacing w:val="1"/>
        </w:rPr>
        <w:t xml:space="preserve"> </w:t>
      </w:r>
      <w:r>
        <w:rPr>
          <w:color w:val="171717"/>
        </w:rPr>
        <w:t>творческий</w:t>
      </w:r>
      <w:r>
        <w:rPr>
          <w:color w:val="171717"/>
          <w:spacing w:val="1"/>
        </w:rPr>
        <w:t xml:space="preserve"> </w:t>
      </w:r>
      <w:r>
        <w:rPr>
          <w:color w:val="171717"/>
        </w:rPr>
        <w:t>рисунок</w:t>
      </w:r>
      <w:r>
        <w:rPr>
          <w:color w:val="171717"/>
          <w:spacing w:val="1"/>
        </w:rPr>
        <w:t xml:space="preserve"> </w:t>
      </w:r>
      <w:r>
        <w:rPr>
          <w:color w:val="171717"/>
        </w:rPr>
        <w:t>—</w:t>
      </w:r>
      <w:r>
        <w:rPr>
          <w:color w:val="171717"/>
          <w:spacing w:val="1"/>
        </w:rPr>
        <w:t xml:space="preserve"> </w:t>
      </w:r>
      <w:r>
        <w:rPr>
          <w:color w:val="171717"/>
        </w:rPr>
        <w:t>создать</w:t>
      </w:r>
      <w:r>
        <w:rPr>
          <w:color w:val="171717"/>
          <w:spacing w:val="1"/>
        </w:rPr>
        <w:t xml:space="preserve"> </w:t>
      </w:r>
      <w:r>
        <w:rPr>
          <w:color w:val="171717"/>
        </w:rPr>
        <w:t>образ</w:t>
      </w:r>
      <w:r>
        <w:rPr>
          <w:color w:val="171717"/>
          <w:spacing w:val="1"/>
        </w:rPr>
        <w:t xml:space="preserve"> </w:t>
      </w:r>
      <w:r>
        <w:rPr>
          <w:color w:val="171717"/>
        </w:rPr>
        <w:t>своего</w:t>
      </w:r>
      <w:r>
        <w:rPr>
          <w:color w:val="171717"/>
          <w:spacing w:val="1"/>
        </w:rPr>
        <w:t xml:space="preserve"> </w:t>
      </w:r>
      <w:r>
        <w:rPr>
          <w:color w:val="171717"/>
        </w:rPr>
        <w:t>города</w:t>
      </w:r>
      <w:r>
        <w:rPr>
          <w:color w:val="171717"/>
          <w:spacing w:val="1"/>
        </w:rPr>
        <w:t xml:space="preserve"> </w:t>
      </w:r>
      <w:r>
        <w:rPr>
          <w:color w:val="171717"/>
        </w:rPr>
        <w:t>или</w:t>
      </w:r>
      <w:r>
        <w:rPr>
          <w:color w:val="171717"/>
          <w:spacing w:val="1"/>
        </w:rPr>
        <w:t xml:space="preserve"> </w:t>
      </w:r>
      <w:r>
        <w:rPr>
          <w:color w:val="171717"/>
        </w:rPr>
        <w:t>села</w:t>
      </w:r>
      <w:r>
        <w:rPr>
          <w:color w:val="171717"/>
          <w:spacing w:val="1"/>
        </w:rPr>
        <w:t xml:space="preserve"> </w:t>
      </w:r>
      <w:r>
        <w:rPr>
          <w:color w:val="171717"/>
        </w:rPr>
        <w:t>или</w:t>
      </w:r>
      <w:r>
        <w:rPr>
          <w:color w:val="171717"/>
          <w:spacing w:val="1"/>
        </w:rPr>
        <w:t xml:space="preserve"> </w:t>
      </w:r>
      <w:r>
        <w:rPr>
          <w:color w:val="171717"/>
        </w:rPr>
        <w:t>участвовать</w:t>
      </w:r>
      <w:r>
        <w:rPr>
          <w:color w:val="171717"/>
          <w:spacing w:val="1"/>
        </w:rPr>
        <w:t xml:space="preserve"> </w:t>
      </w:r>
      <w:r>
        <w:rPr>
          <w:color w:val="171717"/>
        </w:rPr>
        <w:t>в</w:t>
      </w:r>
      <w:r>
        <w:rPr>
          <w:color w:val="171717"/>
          <w:spacing w:val="1"/>
        </w:rPr>
        <w:t xml:space="preserve"> </w:t>
      </w:r>
      <w:r>
        <w:rPr>
          <w:color w:val="171717"/>
        </w:rPr>
        <w:t>коллективной</w:t>
      </w:r>
      <w:r>
        <w:rPr>
          <w:color w:val="171717"/>
          <w:spacing w:val="1"/>
        </w:rPr>
        <w:t xml:space="preserve"> </w:t>
      </w:r>
      <w:r>
        <w:rPr>
          <w:color w:val="171717"/>
        </w:rPr>
        <w:t>работе</w:t>
      </w:r>
      <w:r>
        <w:rPr>
          <w:color w:val="171717"/>
          <w:spacing w:val="1"/>
        </w:rPr>
        <w:t xml:space="preserve"> </w:t>
      </w:r>
      <w:r>
        <w:rPr>
          <w:color w:val="171717"/>
        </w:rPr>
        <w:t>по</w:t>
      </w:r>
      <w:r>
        <w:rPr>
          <w:color w:val="171717"/>
          <w:spacing w:val="1"/>
        </w:rPr>
        <w:t xml:space="preserve"> </w:t>
      </w:r>
      <w:r>
        <w:rPr>
          <w:color w:val="171717"/>
        </w:rPr>
        <w:t>созданию</w:t>
      </w:r>
      <w:r>
        <w:rPr>
          <w:color w:val="171717"/>
          <w:spacing w:val="1"/>
        </w:rPr>
        <w:t xml:space="preserve"> </w:t>
      </w:r>
      <w:r>
        <w:rPr>
          <w:color w:val="171717"/>
        </w:rPr>
        <w:t>образа</w:t>
      </w:r>
      <w:r>
        <w:rPr>
          <w:color w:val="171717"/>
          <w:spacing w:val="1"/>
        </w:rPr>
        <w:t xml:space="preserve"> </w:t>
      </w:r>
      <w:r>
        <w:rPr>
          <w:color w:val="171717"/>
        </w:rPr>
        <w:t>своего</w:t>
      </w:r>
      <w:r>
        <w:rPr>
          <w:color w:val="171717"/>
          <w:spacing w:val="1"/>
        </w:rPr>
        <w:t xml:space="preserve"> </w:t>
      </w:r>
      <w:r>
        <w:rPr>
          <w:color w:val="171717"/>
        </w:rPr>
        <w:t>города</w:t>
      </w:r>
      <w:r>
        <w:rPr>
          <w:color w:val="171717"/>
          <w:spacing w:val="1"/>
        </w:rPr>
        <w:t xml:space="preserve"> </w:t>
      </w:r>
      <w:r>
        <w:rPr>
          <w:color w:val="171717"/>
        </w:rPr>
        <w:t>или</w:t>
      </w:r>
      <w:r>
        <w:rPr>
          <w:color w:val="171717"/>
          <w:spacing w:val="1"/>
        </w:rPr>
        <w:t xml:space="preserve"> </w:t>
      </w:r>
      <w:r>
        <w:rPr>
          <w:color w:val="171717"/>
        </w:rPr>
        <w:t>села</w:t>
      </w:r>
      <w:r>
        <w:rPr>
          <w:color w:val="171717"/>
          <w:spacing w:val="1"/>
        </w:rPr>
        <w:t xml:space="preserve"> </w:t>
      </w:r>
      <w:r>
        <w:rPr>
          <w:color w:val="171717"/>
        </w:rPr>
        <w:t>(в</w:t>
      </w:r>
      <w:r>
        <w:rPr>
          <w:color w:val="171717"/>
          <w:spacing w:val="1"/>
        </w:rPr>
        <w:t xml:space="preserve"> </w:t>
      </w:r>
      <w:r>
        <w:rPr>
          <w:color w:val="171717"/>
        </w:rPr>
        <w:t>виде</w:t>
      </w:r>
      <w:r>
        <w:rPr>
          <w:color w:val="171717"/>
          <w:spacing w:val="-57"/>
        </w:rPr>
        <w:t xml:space="preserve"> </w:t>
      </w:r>
      <w:r>
        <w:rPr>
          <w:color w:val="171717"/>
        </w:rPr>
        <w:t>коллажа).</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85"/>
      </w:pPr>
      <w:r>
        <w:rPr>
          <w:color w:val="171717"/>
        </w:rPr>
        <w:t>Рассматривать и обсуждать содержание работы художника, ценностно и эстетически</w:t>
      </w:r>
      <w:r>
        <w:rPr>
          <w:color w:val="171717"/>
          <w:spacing w:val="1"/>
        </w:rPr>
        <w:t xml:space="preserve"> </w:t>
      </w:r>
      <w:r>
        <w:rPr>
          <w:color w:val="171717"/>
        </w:rPr>
        <w:t>относиться к иллюстрациям известных отечественных художников детских книг, получая</w:t>
      </w:r>
      <w:r>
        <w:rPr>
          <w:color w:val="171717"/>
          <w:spacing w:val="1"/>
        </w:rPr>
        <w:t xml:space="preserve"> </w:t>
      </w:r>
      <w:r>
        <w:rPr>
          <w:color w:val="171717"/>
        </w:rPr>
        <w:t>различную визуально-образную информацию; знать имена нескольких художников детской</w:t>
      </w:r>
      <w:r>
        <w:rPr>
          <w:color w:val="171717"/>
          <w:spacing w:val="1"/>
        </w:rPr>
        <w:t xml:space="preserve"> </w:t>
      </w:r>
      <w:r>
        <w:rPr>
          <w:color w:val="171717"/>
        </w:rPr>
        <w:t>книги.</w:t>
      </w:r>
    </w:p>
    <w:p w:rsidR="00F520B6" w:rsidRDefault="004D1F38">
      <w:pPr>
        <w:pStyle w:val="a3"/>
        <w:ind w:right="682"/>
      </w:pPr>
      <w:r>
        <w:rPr>
          <w:color w:val="171717"/>
        </w:rPr>
        <w:t>Рассматривать</w:t>
      </w:r>
      <w:r>
        <w:rPr>
          <w:color w:val="171717"/>
          <w:spacing w:val="1"/>
        </w:rPr>
        <w:t xml:space="preserve"> </w:t>
      </w:r>
      <w:r>
        <w:rPr>
          <w:color w:val="171717"/>
        </w:rPr>
        <w:t>и</w:t>
      </w:r>
      <w:r>
        <w:rPr>
          <w:color w:val="171717"/>
          <w:spacing w:val="1"/>
        </w:rPr>
        <w:t xml:space="preserve"> </w:t>
      </w:r>
      <w:r>
        <w:rPr>
          <w:color w:val="171717"/>
        </w:rPr>
        <w:t>анализировать</w:t>
      </w:r>
      <w:r>
        <w:rPr>
          <w:color w:val="171717"/>
          <w:spacing w:val="1"/>
        </w:rPr>
        <w:t xml:space="preserve"> </w:t>
      </w:r>
      <w:r>
        <w:rPr>
          <w:color w:val="171717"/>
        </w:rPr>
        <w:t>архитектурные</w:t>
      </w:r>
      <w:r>
        <w:rPr>
          <w:color w:val="171717"/>
          <w:spacing w:val="1"/>
        </w:rPr>
        <w:t xml:space="preserve"> </w:t>
      </w:r>
      <w:r>
        <w:rPr>
          <w:color w:val="171717"/>
        </w:rPr>
        <w:t>постройки</w:t>
      </w:r>
      <w:r>
        <w:rPr>
          <w:color w:val="171717"/>
          <w:spacing w:val="1"/>
        </w:rPr>
        <w:t xml:space="preserve"> </w:t>
      </w:r>
      <w:r>
        <w:rPr>
          <w:color w:val="171717"/>
        </w:rPr>
        <w:t>своего</w:t>
      </w:r>
      <w:r>
        <w:rPr>
          <w:color w:val="171717"/>
          <w:spacing w:val="1"/>
        </w:rPr>
        <w:t xml:space="preserve"> </w:t>
      </w:r>
      <w:r>
        <w:rPr>
          <w:color w:val="171717"/>
        </w:rPr>
        <w:t>города</w:t>
      </w:r>
      <w:r>
        <w:rPr>
          <w:color w:val="171717"/>
          <w:spacing w:val="1"/>
        </w:rPr>
        <w:t xml:space="preserve"> </w:t>
      </w:r>
      <w:r>
        <w:rPr>
          <w:color w:val="171717"/>
        </w:rPr>
        <w:t>(села),</w:t>
      </w:r>
      <w:r>
        <w:rPr>
          <w:color w:val="171717"/>
          <w:spacing w:val="1"/>
        </w:rPr>
        <w:t xml:space="preserve"> </w:t>
      </w:r>
      <w:r>
        <w:rPr>
          <w:color w:val="171717"/>
        </w:rPr>
        <w:t>характерные особенности улиц и площадей, выделять центральные по архитектуре здания и</w:t>
      </w:r>
      <w:r>
        <w:rPr>
          <w:color w:val="171717"/>
          <w:spacing w:val="1"/>
        </w:rPr>
        <w:t xml:space="preserve"> </w:t>
      </w:r>
      <w:r>
        <w:rPr>
          <w:color w:val="171717"/>
        </w:rPr>
        <w:t>обсуждать</w:t>
      </w:r>
      <w:r>
        <w:rPr>
          <w:color w:val="171717"/>
          <w:spacing w:val="1"/>
        </w:rPr>
        <w:t xml:space="preserve"> </w:t>
      </w:r>
      <w:r>
        <w:rPr>
          <w:color w:val="171717"/>
        </w:rPr>
        <w:t>их</w:t>
      </w:r>
      <w:r>
        <w:rPr>
          <w:color w:val="171717"/>
          <w:spacing w:val="1"/>
        </w:rPr>
        <w:t xml:space="preserve"> </w:t>
      </w:r>
      <w:r>
        <w:rPr>
          <w:color w:val="171717"/>
        </w:rPr>
        <w:t>архитектурные</w:t>
      </w:r>
      <w:r>
        <w:rPr>
          <w:color w:val="171717"/>
          <w:spacing w:val="1"/>
        </w:rPr>
        <w:t xml:space="preserve"> </w:t>
      </w:r>
      <w:r>
        <w:rPr>
          <w:color w:val="171717"/>
        </w:rPr>
        <w:t>особенности;</w:t>
      </w:r>
      <w:r>
        <w:rPr>
          <w:color w:val="171717"/>
          <w:spacing w:val="1"/>
        </w:rPr>
        <w:t xml:space="preserve"> </w:t>
      </w:r>
      <w:r>
        <w:rPr>
          <w:color w:val="171717"/>
        </w:rPr>
        <w:t>приобретать</w:t>
      </w:r>
      <w:r>
        <w:rPr>
          <w:color w:val="171717"/>
          <w:spacing w:val="1"/>
        </w:rPr>
        <w:t xml:space="preserve"> </w:t>
      </w:r>
      <w:r>
        <w:rPr>
          <w:color w:val="171717"/>
        </w:rPr>
        <w:t>представления,</w:t>
      </w:r>
      <w:r>
        <w:rPr>
          <w:color w:val="171717"/>
          <w:spacing w:val="1"/>
        </w:rPr>
        <w:t xml:space="preserve"> </w:t>
      </w:r>
      <w:r>
        <w:rPr>
          <w:color w:val="171717"/>
        </w:rPr>
        <w:t>аналитический</w:t>
      </w:r>
      <w:r>
        <w:rPr>
          <w:color w:val="171717"/>
          <w:spacing w:val="1"/>
        </w:rPr>
        <w:t xml:space="preserve"> </w:t>
      </w:r>
      <w:r>
        <w:rPr>
          <w:color w:val="171717"/>
        </w:rPr>
        <w:t>и</w:t>
      </w:r>
      <w:r>
        <w:rPr>
          <w:color w:val="171717"/>
          <w:spacing w:val="1"/>
        </w:rPr>
        <w:t xml:space="preserve"> </w:t>
      </w:r>
      <w:r>
        <w:rPr>
          <w:color w:val="171717"/>
        </w:rPr>
        <w:t>эмоциональный опыт восприятия наиболее известных памятников архитектуры Москвы и</w:t>
      </w:r>
      <w:r>
        <w:rPr>
          <w:color w:val="171717"/>
          <w:spacing w:val="1"/>
        </w:rPr>
        <w:t xml:space="preserve"> </w:t>
      </w:r>
      <w:r>
        <w:rPr>
          <w:color w:val="171717"/>
        </w:rPr>
        <w:t>Санкт-Петербурга (для жителей регионов на основе фотографий, телепередач и виртуальных</w:t>
      </w:r>
      <w:r>
        <w:rPr>
          <w:color w:val="171717"/>
          <w:spacing w:val="1"/>
        </w:rPr>
        <w:t xml:space="preserve"> </w:t>
      </w:r>
      <w:r>
        <w:rPr>
          <w:color w:val="171717"/>
        </w:rPr>
        <w:t>путешествий),</w:t>
      </w:r>
      <w:r>
        <w:rPr>
          <w:color w:val="171717"/>
          <w:spacing w:val="-1"/>
        </w:rPr>
        <w:t xml:space="preserve"> </w:t>
      </w:r>
      <w:r>
        <w:rPr>
          <w:color w:val="171717"/>
        </w:rPr>
        <w:t>уметь</w:t>
      </w:r>
      <w:r>
        <w:rPr>
          <w:color w:val="171717"/>
          <w:spacing w:val="1"/>
        </w:rPr>
        <w:t xml:space="preserve"> </w:t>
      </w:r>
      <w:r>
        <w:rPr>
          <w:color w:val="171717"/>
        </w:rPr>
        <w:t>обсуждать</w:t>
      </w:r>
      <w:r>
        <w:rPr>
          <w:color w:val="171717"/>
          <w:spacing w:val="1"/>
        </w:rPr>
        <w:t xml:space="preserve"> </w:t>
      </w:r>
      <w:r>
        <w:rPr>
          <w:color w:val="171717"/>
        </w:rPr>
        <w:t>увиденные</w:t>
      </w:r>
      <w:r>
        <w:rPr>
          <w:color w:val="171717"/>
          <w:spacing w:val="-2"/>
        </w:rPr>
        <w:t xml:space="preserve"> </w:t>
      </w:r>
      <w:r>
        <w:rPr>
          <w:color w:val="171717"/>
        </w:rPr>
        <w:t>памятники.</w:t>
      </w:r>
    </w:p>
    <w:p w:rsidR="00F520B6" w:rsidRDefault="004D1F38">
      <w:pPr>
        <w:pStyle w:val="a3"/>
        <w:ind w:right="687"/>
      </w:pPr>
      <w:r>
        <w:rPr>
          <w:color w:val="171717"/>
        </w:rPr>
        <w:t>Знать</w:t>
      </w:r>
      <w:r>
        <w:rPr>
          <w:color w:val="171717"/>
          <w:spacing w:val="1"/>
        </w:rPr>
        <w:t xml:space="preserve"> </w:t>
      </w:r>
      <w:r>
        <w:rPr>
          <w:color w:val="171717"/>
        </w:rPr>
        <w:t>и</w:t>
      </w:r>
      <w:r>
        <w:rPr>
          <w:color w:val="171717"/>
          <w:spacing w:val="1"/>
        </w:rPr>
        <w:t xml:space="preserve"> </w:t>
      </w:r>
      <w:r>
        <w:rPr>
          <w:color w:val="171717"/>
        </w:rPr>
        <w:t>уметь</w:t>
      </w:r>
      <w:r>
        <w:rPr>
          <w:color w:val="171717"/>
          <w:spacing w:val="1"/>
        </w:rPr>
        <w:t xml:space="preserve"> </w:t>
      </w:r>
      <w:r>
        <w:rPr>
          <w:color w:val="171717"/>
        </w:rPr>
        <w:t>объяснять</w:t>
      </w:r>
      <w:r>
        <w:rPr>
          <w:color w:val="171717"/>
          <w:spacing w:val="1"/>
        </w:rPr>
        <w:t xml:space="preserve"> </w:t>
      </w:r>
      <w:r>
        <w:rPr>
          <w:color w:val="171717"/>
        </w:rPr>
        <w:t>назначение</w:t>
      </w:r>
      <w:r>
        <w:rPr>
          <w:color w:val="171717"/>
          <w:spacing w:val="1"/>
        </w:rPr>
        <w:t xml:space="preserve"> </w:t>
      </w:r>
      <w:r>
        <w:rPr>
          <w:color w:val="171717"/>
        </w:rPr>
        <w:t>основных</w:t>
      </w:r>
      <w:r>
        <w:rPr>
          <w:color w:val="171717"/>
          <w:spacing w:val="1"/>
        </w:rPr>
        <w:t xml:space="preserve"> </w:t>
      </w:r>
      <w:r>
        <w:rPr>
          <w:color w:val="171717"/>
        </w:rPr>
        <w:t>видов</w:t>
      </w:r>
      <w:r>
        <w:rPr>
          <w:color w:val="171717"/>
          <w:spacing w:val="1"/>
        </w:rPr>
        <w:t xml:space="preserve"> </w:t>
      </w:r>
      <w:r>
        <w:rPr>
          <w:color w:val="171717"/>
        </w:rPr>
        <w:t>про</w:t>
      </w:r>
      <w:r>
        <w:rPr>
          <w:color w:val="171717"/>
          <w:spacing w:val="1"/>
        </w:rPr>
        <w:t xml:space="preserve"> </w:t>
      </w:r>
      <w:r>
        <w:rPr>
          <w:color w:val="171717"/>
        </w:rPr>
        <w:t>странственных</w:t>
      </w:r>
      <w:r>
        <w:rPr>
          <w:color w:val="171717"/>
          <w:spacing w:val="1"/>
        </w:rPr>
        <w:t xml:space="preserve"> </w:t>
      </w:r>
      <w:r>
        <w:rPr>
          <w:color w:val="171717"/>
        </w:rPr>
        <w:t>искусств:</w:t>
      </w:r>
      <w:r>
        <w:rPr>
          <w:color w:val="171717"/>
          <w:spacing w:val="-57"/>
        </w:rPr>
        <w:t xml:space="preserve"> </w:t>
      </w:r>
      <w:r>
        <w:rPr>
          <w:color w:val="171717"/>
        </w:rPr>
        <w:t>изобразительных видов искусства — живописи, графики, скульптуры; архитектуры, дизайна,</w:t>
      </w:r>
      <w:r>
        <w:rPr>
          <w:color w:val="171717"/>
          <w:spacing w:val="-57"/>
        </w:rPr>
        <w:t xml:space="preserve"> </w:t>
      </w:r>
      <w:r>
        <w:rPr>
          <w:color w:val="171717"/>
        </w:rPr>
        <w:t>декоративно-прикладных видов искусства, а также деятельности художника в кино, в театре,</w:t>
      </w:r>
      <w:r>
        <w:rPr>
          <w:color w:val="171717"/>
          <w:spacing w:val="1"/>
        </w:rPr>
        <w:t xml:space="preserve"> </w:t>
      </w:r>
      <w:r>
        <w:rPr>
          <w:color w:val="171717"/>
        </w:rPr>
        <w:t>на</w:t>
      </w:r>
      <w:r>
        <w:rPr>
          <w:color w:val="171717"/>
          <w:spacing w:val="-2"/>
        </w:rPr>
        <w:t xml:space="preserve"> </w:t>
      </w:r>
      <w:r>
        <w:rPr>
          <w:color w:val="171717"/>
        </w:rPr>
        <w:t>празднике.</w:t>
      </w:r>
    </w:p>
    <w:p w:rsidR="00F520B6" w:rsidRDefault="004D1F38">
      <w:pPr>
        <w:pStyle w:val="a3"/>
        <w:spacing w:before="1"/>
        <w:ind w:right="691"/>
      </w:pPr>
      <w:r>
        <w:rPr>
          <w:color w:val="171717"/>
        </w:rPr>
        <w:t>Знать</w:t>
      </w:r>
      <w:r>
        <w:rPr>
          <w:color w:val="171717"/>
          <w:spacing w:val="1"/>
        </w:rPr>
        <w:t xml:space="preserve"> </w:t>
      </w:r>
      <w:r>
        <w:rPr>
          <w:color w:val="171717"/>
        </w:rPr>
        <w:t>и</w:t>
      </w:r>
      <w:r>
        <w:rPr>
          <w:color w:val="171717"/>
          <w:spacing w:val="1"/>
        </w:rPr>
        <w:t xml:space="preserve"> </w:t>
      </w:r>
      <w:r>
        <w:rPr>
          <w:color w:val="171717"/>
        </w:rPr>
        <w:t>уметь</w:t>
      </w:r>
      <w:r>
        <w:rPr>
          <w:color w:val="171717"/>
          <w:spacing w:val="1"/>
        </w:rPr>
        <w:t xml:space="preserve"> </w:t>
      </w:r>
      <w:r>
        <w:rPr>
          <w:color w:val="171717"/>
        </w:rPr>
        <w:t>называть</w:t>
      </w:r>
      <w:r>
        <w:rPr>
          <w:color w:val="171717"/>
          <w:spacing w:val="1"/>
        </w:rPr>
        <w:t xml:space="preserve"> </w:t>
      </w:r>
      <w:r>
        <w:rPr>
          <w:color w:val="171717"/>
        </w:rPr>
        <w:t>основные</w:t>
      </w:r>
      <w:r>
        <w:rPr>
          <w:color w:val="171717"/>
          <w:spacing w:val="1"/>
        </w:rPr>
        <w:t xml:space="preserve"> </w:t>
      </w:r>
      <w:r>
        <w:rPr>
          <w:color w:val="171717"/>
        </w:rPr>
        <w:t>жанры</w:t>
      </w:r>
      <w:r>
        <w:rPr>
          <w:color w:val="171717"/>
          <w:spacing w:val="1"/>
        </w:rPr>
        <w:t xml:space="preserve"> </w:t>
      </w:r>
      <w:r>
        <w:rPr>
          <w:color w:val="171717"/>
        </w:rPr>
        <w:t>живописи,</w:t>
      </w:r>
      <w:r>
        <w:rPr>
          <w:color w:val="171717"/>
          <w:spacing w:val="1"/>
        </w:rPr>
        <w:t xml:space="preserve"> </w:t>
      </w:r>
      <w:r>
        <w:rPr>
          <w:color w:val="171717"/>
        </w:rPr>
        <w:t>графики</w:t>
      </w:r>
      <w:r>
        <w:rPr>
          <w:color w:val="171717"/>
          <w:spacing w:val="1"/>
        </w:rPr>
        <w:t xml:space="preserve"> </w:t>
      </w:r>
      <w:r>
        <w:rPr>
          <w:color w:val="171717"/>
        </w:rPr>
        <w:t>и</w:t>
      </w:r>
      <w:r>
        <w:rPr>
          <w:color w:val="171717"/>
          <w:spacing w:val="1"/>
        </w:rPr>
        <w:t xml:space="preserve"> </w:t>
      </w:r>
      <w:r>
        <w:rPr>
          <w:color w:val="171717"/>
        </w:rPr>
        <w:t>скульптуры,</w:t>
      </w:r>
      <w:r>
        <w:rPr>
          <w:color w:val="171717"/>
          <w:spacing w:val="1"/>
        </w:rPr>
        <w:t xml:space="preserve"> </w:t>
      </w:r>
      <w:r>
        <w:rPr>
          <w:color w:val="171717"/>
        </w:rPr>
        <w:t>определяемые</w:t>
      </w:r>
      <w:r>
        <w:rPr>
          <w:color w:val="171717"/>
          <w:spacing w:val="-3"/>
        </w:rPr>
        <w:t xml:space="preserve"> </w:t>
      </w:r>
      <w:r>
        <w:rPr>
          <w:color w:val="171717"/>
        </w:rPr>
        <w:t>предметом</w:t>
      </w:r>
      <w:r>
        <w:rPr>
          <w:color w:val="171717"/>
          <w:spacing w:val="-1"/>
        </w:rPr>
        <w:t xml:space="preserve"> </w:t>
      </w:r>
      <w:r>
        <w:rPr>
          <w:color w:val="171717"/>
        </w:rPr>
        <w:t>изображения.</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5"/>
      </w:pPr>
      <w:r>
        <w:rPr>
          <w:color w:val="171717"/>
        </w:rPr>
        <w:t>Знать имена крупнейших отечественных художников-пейзажистов: И. И. Шишкина, И.</w:t>
      </w:r>
      <w:r>
        <w:rPr>
          <w:color w:val="171717"/>
          <w:spacing w:val="1"/>
        </w:rPr>
        <w:t xml:space="preserve"> </w:t>
      </w:r>
      <w:r>
        <w:rPr>
          <w:color w:val="171717"/>
        </w:rPr>
        <w:t>И. Левитана, А. К. Саврасова, В. Д. Поленова, А. И. Куинджи, И. К. Айвазовского и других</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1"/>
        </w:rPr>
        <w:t xml:space="preserve"> </w:t>
      </w:r>
      <w:r>
        <w:rPr>
          <w:color w:val="171717"/>
        </w:rPr>
        <w:t>учителя),</w:t>
      </w:r>
      <w:r>
        <w:rPr>
          <w:color w:val="171717"/>
          <w:spacing w:val="-1"/>
        </w:rPr>
        <w:t xml:space="preserve"> </w:t>
      </w:r>
      <w:r>
        <w:rPr>
          <w:color w:val="171717"/>
        </w:rPr>
        <w:t>приобретать</w:t>
      </w:r>
      <w:r>
        <w:rPr>
          <w:color w:val="171717"/>
          <w:spacing w:val="1"/>
        </w:rPr>
        <w:t xml:space="preserve"> </w:t>
      </w:r>
      <w:r>
        <w:rPr>
          <w:color w:val="171717"/>
        </w:rPr>
        <w:t>представления</w:t>
      </w:r>
      <w:r>
        <w:rPr>
          <w:color w:val="171717"/>
          <w:spacing w:val="-1"/>
        </w:rPr>
        <w:t xml:space="preserve"> </w:t>
      </w:r>
      <w:r>
        <w:rPr>
          <w:color w:val="171717"/>
        </w:rPr>
        <w:t>об</w:t>
      </w:r>
      <w:r>
        <w:rPr>
          <w:color w:val="171717"/>
          <w:spacing w:val="-3"/>
        </w:rPr>
        <w:t xml:space="preserve"> </w:t>
      </w:r>
      <w:r>
        <w:rPr>
          <w:color w:val="171717"/>
        </w:rPr>
        <w:t>их</w:t>
      </w:r>
      <w:r>
        <w:rPr>
          <w:color w:val="171717"/>
          <w:spacing w:val="-1"/>
        </w:rPr>
        <w:t xml:space="preserve"> </w:t>
      </w:r>
      <w:r>
        <w:rPr>
          <w:color w:val="171717"/>
        </w:rPr>
        <w:t>произведениях.</w:t>
      </w:r>
    </w:p>
    <w:p w:rsidR="00F520B6" w:rsidRDefault="004D1F38">
      <w:pPr>
        <w:pStyle w:val="a3"/>
        <w:spacing w:before="1"/>
        <w:ind w:right="690"/>
      </w:pPr>
      <w:r>
        <w:rPr>
          <w:color w:val="171717"/>
        </w:rPr>
        <w:t>Осуществлять</w:t>
      </w:r>
      <w:r>
        <w:rPr>
          <w:color w:val="171717"/>
          <w:spacing w:val="1"/>
        </w:rPr>
        <w:t xml:space="preserve"> </w:t>
      </w:r>
      <w:r>
        <w:rPr>
          <w:color w:val="171717"/>
        </w:rPr>
        <w:t>виртуальные</w:t>
      </w:r>
      <w:r>
        <w:rPr>
          <w:color w:val="171717"/>
          <w:spacing w:val="1"/>
        </w:rPr>
        <w:t xml:space="preserve"> </w:t>
      </w:r>
      <w:r>
        <w:rPr>
          <w:color w:val="171717"/>
        </w:rPr>
        <w:t>интерактивные</w:t>
      </w:r>
      <w:r>
        <w:rPr>
          <w:color w:val="171717"/>
          <w:spacing w:val="1"/>
        </w:rPr>
        <w:t xml:space="preserve"> </w:t>
      </w:r>
      <w:r>
        <w:rPr>
          <w:color w:val="171717"/>
        </w:rPr>
        <w:t>путешествия</w:t>
      </w:r>
      <w:r>
        <w:rPr>
          <w:color w:val="171717"/>
          <w:spacing w:val="1"/>
        </w:rPr>
        <w:t xml:space="preserve"> </w:t>
      </w:r>
      <w:r>
        <w:rPr>
          <w:color w:val="171717"/>
        </w:rPr>
        <w:t>в</w:t>
      </w:r>
      <w:r>
        <w:rPr>
          <w:color w:val="171717"/>
          <w:spacing w:val="1"/>
        </w:rPr>
        <w:t xml:space="preserve"> </w:t>
      </w:r>
      <w:r>
        <w:rPr>
          <w:color w:val="171717"/>
        </w:rPr>
        <w:t>художественные</w:t>
      </w:r>
      <w:r>
        <w:rPr>
          <w:color w:val="171717"/>
          <w:spacing w:val="1"/>
        </w:rPr>
        <w:t xml:space="preserve"> </w:t>
      </w:r>
      <w:r>
        <w:rPr>
          <w:color w:val="171717"/>
        </w:rPr>
        <w:t>музеи,</w:t>
      </w:r>
      <w:r>
        <w:rPr>
          <w:color w:val="171717"/>
          <w:spacing w:val="1"/>
        </w:rPr>
        <w:t xml:space="preserve"> </w:t>
      </w:r>
      <w:r>
        <w:rPr>
          <w:color w:val="171717"/>
        </w:rPr>
        <w:t>участвовать</w:t>
      </w:r>
      <w:r>
        <w:rPr>
          <w:color w:val="171717"/>
          <w:spacing w:val="1"/>
        </w:rPr>
        <w:t xml:space="preserve"> </w:t>
      </w:r>
      <w:r>
        <w:rPr>
          <w:color w:val="171717"/>
        </w:rPr>
        <w:t>в</w:t>
      </w:r>
      <w:r>
        <w:rPr>
          <w:color w:val="171717"/>
          <w:spacing w:val="1"/>
        </w:rPr>
        <w:t xml:space="preserve"> </w:t>
      </w:r>
      <w:r>
        <w:rPr>
          <w:color w:val="171717"/>
        </w:rPr>
        <w:t>исследовательских</w:t>
      </w:r>
      <w:r>
        <w:rPr>
          <w:color w:val="171717"/>
          <w:spacing w:val="1"/>
        </w:rPr>
        <w:t xml:space="preserve"> </w:t>
      </w:r>
      <w:r>
        <w:rPr>
          <w:color w:val="171717"/>
        </w:rPr>
        <w:t>квестах,</w:t>
      </w:r>
      <w:r>
        <w:rPr>
          <w:color w:val="171717"/>
          <w:spacing w:val="1"/>
        </w:rPr>
        <w:t xml:space="preserve"> </w:t>
      </w:r>
      <w:r>
        <w:rPr>
          <w:color w:val="171717"/>
        </w:rPr>
        <w:t>в</w:t>
      </w:r>
      <w:r>
        <w:rPr>
          <w:color w:val="171717"/>
          <w:spacing w:val="1"/>
        </w:rPr>
        <w:t xml:space="preserve"> </w:t>
      </w:r>
      <w:r>
        <w:rPr>
          <w:color w:val="171717"/>
        </w:rPr>
        <w:t>обсуждении</w:t>
      </w:r>
      <w:r>
        <w:rPr>
          <w:color w:val="171717"/>
          <w:spacing w:val="1"/>
        </w:rPr>
        <w:t xml:space="preserve"> </w:t>
      </w:r>
      <w:r>
        <w:rPr>
          <w:color w:val="171717"/>
        </w:rPr>
        <w:t>впечатлений</w:t>
      </w:r>
      <w:r>
        <w:rPr>
          <w:color w:val="171717"/>
          <w:spacing w:val="1"/>
        </w:rPr>
        <w:t xml:space="preserve"> </w:t>
      </w:r>
      <w:r>
        <w:rPr>
          <w:color w:val="171717"/>
        </w:rPr>
        <w:t>от</w:t>
      </w:r>
      <w:r>
        <w:rPr>
          <w:color w:val="171717"/>
          <w:spacing w:val="1"/>
        </w:rPr>
        <w:t xml:space="preserve"> </w:t>
      </w:r>
      <w:r>
        <w:rPr>
          <w:color w:val="171717"/>
        </w:rPr>
        <w:t>виртуальных</w:t>
      </w:r>
      <w:r>
        <w:rPr>
          <w:color w:val="171717"/>
          <w:spacing w:val="1"/>
        </w:rPr>
        <w:t xml:space="preserve"> </w:t>
      </w:r>
      <w:r>
        <w:rPr>
          <w:color w:val="171717"/>
        </w:rPr>
        <w:t>путешествий.</w:t>
      </w:r>
    </w:p>
    <w:p w:rsidR="00F520B6" w:rsidRDefault="004D1F38">
      <w:pPr>
        <w:pStyle w:val="a3"/>
        <w:ind w:right="691"/>
      </w:pPr>
      <w:r>
        <w:rPr>
          <w:color w:val="171717"/>
        </w:rPr>
        <w:t>Знать имена крупнейших отечественных портретистов: В. И. Сурикова, И. Е. Репина, В.</w:t>
      </w:r>
      <w:r>
        <w:rPr>
          <w:color w:val="171717"/>
          <w:spacing w:val="-57"/>
        </w:rPr>
        <w:t xml:space="preserve"> </w:t>
      </w:r>
      <w:r>
        <w:rPr>
          <w:color w:val="171717"/>
        </w:rPr>
        <w:t>А.</w:t>
      </w:r>
      <w:r>
        <w:rPr>
          <w:color w:val="171717"/>
          <w:spacing w:val="-3"/>
        </w:rPr>
        <w:t xml:space="preserve"> </w:t>
      </w:r>
      <w:r>
        <w:rPr>
          <w:color w:val="171717"/>
        </w:rPr>
        <w:t>Серова</w:t>
      </w:r>
      <w:r>
        <w:rPr>
          <w:color w:val="171717"/>
          <w:spacing w:val="-2"/>
        </w:rPr>
        <w:t xml:space="preserve"> </w:t>
      </w:r>
      <w:r>
        <w:rPr>
          <w:color w:val="171717"/>
        </w:rPr>
        <w:t>и</w:t>
      </w:r>
      <w:r>
        <w:rPr>
          <w:color w:val="171717"/>
          <w:spacing w:val="-2"/>
        </w:rPr>
        <w:t xml:space="preserve"> </w:t>
      </w:r>
      <w:r>
        <w:rPr>
          <w:color w:val="171717"/>
        </w:rPr>
        <w:t>других</w:t>
      </w:r>
      <w:r>
        <w:rPr>
          <w:color w:val="171717"/>
          <w:spacing w:val="-1"/>
        </w:rPr>
        <w:t xml:space="preserve"> </w:t>
      </w:r>
      <w:r>
        <w:rPr>
          <w:color w:val="171717"/>
        </w:rPr>
        <w:t>(по</w:t>
      </w:r>
      <w:r>
        <w:rPr>
          <w:color w:val="171717"/>
          <w:spacing w:val="-1"/>
        </w:rPr>
        <w:t xml:space="preserve"> </w:t>
      </w:r>
      <w:r>
        <w:rPr>
          <w:color w:val="171717"/>
        </w:rPr>
        <w:t>выбору</w:t>
      </w:r>
      <w:r>
        <w:rPr>
          <w:color w:val="171717"/>
          <w:spacing w:val="-3"/>
        </w:rPr>
        <w:t xml:space="preserve"> </w:t>
      </w:r>
      <w:r>
        <w:rPr>
          <w:color w:val="171717"/>
        </w:rPr>
        <w:t>учителя),</w:t>
      </w:r>
      <w:r>
        <w:rPr>
          <w:color w:val="171717"/>
          <w:spacing w:val="-1"/>
        </w:rPr>
        <w:t xml:space="preserve"> </w:t>
      </w:r>
      <w:r>
        <w:rPr>
          <w:color w:val="171717"/>
        </w:rPr>
        <w:t>приобретать</w:t>
      </w:r>
      <w:r>
        <w:rPr>
          <w:color w:val="171717"/>
          <w:spacing w:val="-1"/>
        </w:rPr>
        <w:t xml:space="preserve"> </w:t>
      </w:r>
      <w:r>
        <w:rPr>
          <w:color w:val="171717"/>
        </w:rPr>
        <w:t>представления</w:t>
      </w:r>
      <w:r>
        <w:rPr>
          <w:color w:val="171717"/>
          <w:spacing w:val="-1"/>
        </w:rPr>
        <w:t xml:space="preserve"> </w:t>
      </w:r>
      <w:r>
        <w:rPr>
          <w:color w:val="171717"/>
        </w:rPr>
        <w:t>об</w:t>
      </w:r>
      <w:r>
        <w:rPr>
          <w:color w:val="171717"/>
          <w:spacing w:val="-2"/>
        </w:rPr>
        <w:t xml:space="preserve"> </w:t>
      </w:r>
      <w:r>
        <w:rPr>
          <w:color w:val="171717"/>
        </w:rPr>
        <w:t>их</w:t>
      </w:r>
      <w:r>
        <w:rPr>
          <w:color w:val="171717"/>
          <w:spacing w:val="-1"/>
        </w:rPr>
        <w:t xml:space="preserve"> </w:t>
      </w:r>
      <w:r>
        <w:rPr>
          <w:color w:val="171717"/>
        </w:rPr>
        <w:t>произведениях.</w:t>
      </w:r>
    </w:p>
    <w:p w:rsidR="00F520B6" w:rsidRDefault="004D1F38">
      <w:pPr>
        <w:pStyle w:val="a3"/>
        <w:ind w:right="689"/>
      </w:pPr>
      <w:r>
        <w:rPr>
          <w:color w:val="171717"/>
        </w:rPr>
        <w:t>Понимать значение музеев и называть, указывать, где находятся и чему посвящены их</w:t>
      </w:r>
      <w:r>
        <w:rPr>
          <w:color w:val="171717"/>
          <w:spacing w:val="1"/>
        </w:rPr>
        <w:t xml:space="preserve"> </w:t>
      </w:r>
      <w:r>
        <w:rPr>
          <w:color w:val="171717"/>
        </w:rPr>
        <w:t>коллекции:</w:t>
      </w:r>
      <w:r>
        <w:rPr>
          <w:color w:val="171717"/>
          <w:spacing w:val="1"/>
        </w:rPr>
        <w:t xml:space="preserve"> </w:t>
      </w:r>
      <w:r>
        <w:rPr>
          <w:color w:val="171717"/>
        </w:rPr>
        <w:t>Государственная</w:t>
      </w:r>
      <w:r>
        <w:rPr>
          <w:color w:val="171717"/>
          <w:spacing w:val="1"/>
        </w:rPr>
        <w:t xml:space="preserve"> </w:t>
      </w:r>
      <w:r>
        <w:rPr>
          <w:color w:val="171717"/>
        </w:rPr>
        <w:t>Третьяковская</w:t>
      </w:r>
      <w:r>
        <w:rPr>
          <w:color w:val="171717"/>
          <w:spacing w:val="1"/>
        </w:rPr>
        <w:t xml:space="preserve"> </w:t>
      </w:r>
      <w:r>
        <w:rPr>
          <w:color w:val="171717"/>
        </w:rPr>
        <w:t>галерея,</w:t>
      </w:r>
      <w:r>
        <w:rPr>
          <w:color w:val="171717"/>
          <w:spacing w:val="1"/>
        </w:rPr>
        <w:t xml:space="preserve"> </w:t>
      </w:r>
      <w:r>
        <w:rPr>
          <w:color w:val="171717"/>
        </w:rPr>
        <w:t>Государственный</w:t>
      </w:r>
      <w:r>
        <w:rPr>
          <w:color w:val="171717"/>
          <w:spacing w:val="1"/>
        </w:rPr>
        <w:t xml:space="preserve"> </w:t>
      </w:r>
      <w:r>
        <w:rPr>
          <w:color w:val="171717"/>
        </w:rPr>
        <w:t>Эрмитаж,</w:t>
      </w:r>
      <w:r>
        <w:rPr>
          <w:color w:val="171717"/>
          <w:spacing w:val="1"/>
        </w:rPr>
        <w:t xml:space="preserve"> </w:t>
      </w:r>
      <w:r>
        <w:rPr>
          <w:color w:val="171717"/>
        </w:rPr>
        <w:t>Государственный Русский музей, Государственный музей изобразительных искусств имени</w:t>
      </w:r>
      <w:r>
        <w:rPr>
          <w:color w:val="171717"/>
          <w:spacing w:val="1"/>
        </w:rPr>
        <w:t xml:space="preserve"> </w:t>
      </w:r>
      <w:r>
        <w:rPr>
          <w:color w:val="171717"/>
        </w:rPr>
        <w:t>А.</w:t>
      </w:r>
      <w:r>
        <w:rPr>
          <w:color w:val="171717"/>
          <w:spacing w:val="-2"/>
        </w:rPr>
        <w:t xml:space="preserve"> </w:t>
      </w:r>
      <w:r>
        <w:rPr>
          <w:color w:val="171717"/>
        </w:rPr>
        <w:t>С. Пушкина.</w:t>
      </w:r>
    </w:p>
    <w:p w:rsidR="00F520B6" w:rsidRDefault="004D1F38">
      <w:pPr>
        <w:pStyle w:val="a3"/>
        <w:ind w:right="688"/>
      </w:pPr>
      <w:r>
        <w:rPr>
          <w:color w:val="171717"/>
        </w:rPr>
        <w:t>Знать,</w:t>
      </w:r>
      <w:r>
        <w:rPr>
          <w:color w:val="171717"/>
          <w:spacing w:val="1"/>
        </w:rPr>
        <w:t xml:space="preserve"> </w:t>
      </w:r>
      <w:r>
        <w:rPr>
          <w:color w:val="171717"/>
        </w:rPr>
        <w:t>что</w:t>
      </w:r>
      <w:r>
        <w:rPr>
          <w:color w:val="171717"/>
          <w:spacing w:val="1"/>
        </w:rPr>
        <w:t xml:space="preserve"> </w:t>
      </w:r>
      <w:r>
        <w:rPr>
          <w:color w:val="171717"/>
        </w:rPr>
        <w:t>в</w:t>
      </w:r>
      <w:r>
        <w:rPr>
          <w:color w:val="171717"/>
          <w:spacing w:val="1"/>
        </w:rPr>
        <w:t xml:space="preserve"> </w:t>
      </w:r>
      <w:r>
        <w:rPr>
          <w:color w:val="171717"/>
        </w:rPr>
        <w:t>России</w:t>
      </w:r>
      <w:r>
        <w:rPr>
          <w:color w:val="171717"/>
          <w:spacing w:val="1"/>
        </w:rPr>
        <w:t xml:space="preserve"> </w:t>
      </w:r>
      <w:r>
        <w:rPr>
          <w:color w:val="171717"/>
        </w:rPr>
        <w:t>много</w:t>
      </w:r>
      <w:r>
        <w:rPr>
          <w:color w:val="171717"/>
          <w:spacing w:val="1"/>
        </w:rPr>
        <w:t xml:space="preserve"> </w:t>
      </w:r>
      <w:r>
        <w:rPr>
          <w:color w:val="171717"/>
        </w:rPr>
        <w:t>замечательных</w:t>
      </w:r>
      <w:r>
        <w:rPr>
          <w:color w:val="171717"/>
          <w:spacing w:val="1"/>
        </w:rPr>
        <w:t xml:space="preserve"> </w:t>
      </w:r>
      <w:r>
        <w:rPr>
          <w:color w:val="171717"/>
        </w:rPr>
        <w:t>художественных</w:t>
      </w:r>
      <w:r>
        <w:rPr>
          <w:color w:val="171717"/>
          <w:spacing w:val="1"/>
        </w:rPr>
        <w:t xml:space="preserve"> </w:t>
      </w:r>
      <w:r>
        <w:rPr>
          <w:color w:val="171717"/>
        </w:rPr>
        <w:t>музеев,</w:t>
      </w:r>
      <w:r>
        <w:rPr>
          <w:color w:val="171717"/>
          <w:spacing w:val="61"/>
        </w:rPr>
        <w:t xml:space="preserve"> </w:t>
      </w:r>
      <w:r>
        <w:rPr>
          <w:color w:val="171717"/>
        </w:rPr>
        <w:t>иметь</w:t>
      </w:r>
      <w:r>
        <w:rPr>
          <w:color w:val="171717"/>
          <w:spacing w:val="1"/>
        </w:rPr>
        <w:t xml:space="preserve"> </w:t>
      </w:r>
      <w:r>
        <w:rPr>
          <w:color w:val="171717"/>
        </w:rPr>
        <w:t>представление</w:t>
      </w:r>
      <w:r>
        <w:rPr>
          <w:color w:val="171717"/>
          <w:spacing w:val="-2"/>
        </w:rPr>
        <w:t xml:space="preserve"> </w:t>
      </w:r>
      <w:r>
        <w:rPr>
          <w:color w:val="171717"/>
        </w:rPr>
        <w:t>о коллекциях своих</w:t>
      </w:r>
      <w:r>
        <w:rPr>
          <w:color w:val="171717"/>
          <w:spacing w:val="-1"/>
        </w:rPr>
        <w:t xml:space="preserve"> </w:t>
      </w:r>
      <w:r>
        <w:rPr>
          <w:color w:val="171717"/>
        </w:rPr>
        <w:t>региональных музеев.</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spacing w:before="1"/>
        <w:ind w:right="694"/>
      </w:pPr>
      <w:r>
        <w:rPr>
          <w:color w:val="171717"/>
        </w:rPr>
        <w:t>Осваивать</w:t>
      </w:r>
      <w:r>
        <w:rPr>
          <w:color w:val="171717"/>
          <w:spacing w:val="1"/>
        </w:rPr>
        <w:t xml:space="preserve"> </w:t>
      </w:r>
      <w:r>
        <w:rPr>
          <w:color w:val="171717"/>
        </w:rPr>
        <w:t>приёмы</w:t>
      </w:r>
      <w:r>
        <w:rPr>
          <w:color w:val="171717"/>
          <w:spacing w:val="1"/>
        </w:rPr>
        <w:t xml:space="preserve"> </w:t>
      </w:r>
      <w:r>
        <w:rPr>
          <w:color w:val="171717"/>
        </w:rPr>
        <w:t>работы</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линиями,</w:t>
      </w:r>
      <w:r>
        <w:rPr>
          <w:color w:val="171717"/>
          <w:spacing w:val="1"/>
        </w:rPr>
        <w:t xml:space="preserve"> </w:t>
      </w:r>
      <w:r>
        <w:rPr>
          <w:color w:val="171717"/>
        </w:rPr>
        <w:t>геометрическими</w:t>
      </w:r>
      <w:r>
        <w:rPr>
          <w:color w:val="171717"/>
          <w:spacing w:val="1"/>
        </w:rPr>
        <w:t xml:space="preserve"> </w:t>
      </w:r>
      <w:r>
        <w:rPr>
          <w:color w:val="171717"/>
        </w:rPr>
        <w:t>фигурами,</w:t>
      </w:r>
      <w:r>
        <w:rPr>
          <w:color w:val="171717"/>
          <w:spacing w:val="-1"/>
        </w:rPr>
        <w:t xml:space="preserve"> </w:t>
      </w:r>
      <w:r>
        <w:rPr>
          <w:color w:val="171717"/>
        </w:rPr>
        <w:t>инструментами традиционного рисования.</w:t>
      </w:r>
    </w:p>
    <w:p w:rsidR="00F520B6" w:rsidRDefault="004D1F38">
      <w:pPr>
        <w:pStyle w:val="a3"/>
        <w:ind w:right="691"/>
      </w:pPr>
      <w:r>
        <w:rPr>
          <w:color w:val="171717"/>
        </w:rPr>
        <w:t>Применять получаемые навыки для усвоения определённых учебных тем, например:</w:t>
      </w:r>
      <w:r>
        <w:rPr>
          <w:color w:val="171717"/>
          <w:spacing w:val="1"/>
        </w:rPr>
        <w:t xml:space="preserve"> </w:t>
      </w:r>
      <w:r>
        <w:rPr>
          <w:color w:val="171717"/>
        </w:rPr>
        <w:t>исследования</w:t>
      </w:r>
      <w:r>
        <w:rPr>
          <w:color w:val="171717"/>
          <w:spacing w:val="1"/>
        </w:rPr>
        <w:t xml:space="preserve"> </w:t>
      </w:r>
      <w:r>
        <w:rPr>
          <w:color w:val="171717"/>
        </w:rPr>
        <w:t>свойств</w:t>
      </w:r>
      <w:r>
        <w:rPr>
          <w:color w:val="171717"/>
          <w:spacing w:val="1"/>
        </w:rPr>
        <w:t xml:space="preserve"> </w:t>
      </w:r>
      <w:r>
        <w:rPr>
          <w:color w:val="171717"/>
        </w:rPr>
        <w:t>ритма</w:t>
      </w:r>
      <w:r>
        <w:rPr>
          <w:color w:val="171717"/>
          <w:spacing w:val="1"/>
        </w:rPr>
        <w:t xml:space="preserve"> </w:t>
      </w:r>
      <w:r>
        <w:rPr>
          <w:color w:val="171717"/>
        </w:rPr>
        <w:t>и</w:t>
      </w:r>
      <w:r>
        <w:rPr>
          <w:color w:val="171717"/>
          <w:spacing w:val="1"/>
        </w:rPr>
        <w:t xml:space="preserve"> </w:t>
      </w:r>
      <w:r>
        <w:rPr>
          <w:color w:val="171717"/>
        </w:rPr>
        <w:t>построения</w:t>
      </w:r>
      <w:r>
        <w:rPr>
          <w:color w:val="171717"/>
          <w:spacing w:val="1"/>
        </w:rPr>
        <w:t xml:space="preserve"> </w:t>
      </w:r>
      <w:r>
        <w:rPr>
          <w:color w:val="171717"/>
        </w:rPr>
        <w:t>ритмических</w:t>
      </w:r>
      <w:r>
        <w:rPr>
          <w:color w:val="171717"/>
          <w:spacing w:val="1"/>
        </w:rPr>
        <w:t xml:space="preserve"> </w:t>
      </w:r>
      <w:r>
        <w:rPr>
          <w:color w:val="171717"/>
        </w:rPr>
        <w:t>композиций,</w:t>
      </w:r>
      <w:r>
        <w:rPr>
          <w:color w:val="171717"/>
          <w:spacing w:val="61"/>
        </w:rPr>
        <w:t xml:space="preserve"> </w:t>
      </w:r>
      <w:r>
        <w:rPr>
          <w:color w:val="171717"/>
        </w:rPr>
        <w:t>составления</w:t>
      </w:r>
      <w:r>
        <w:rPr>
          <w:color w:val="171717"/>
          <w:spacing w:val="1"/>
        </w:rPr>
        <w:t xml:space="preserve"> </w:t>
      </w:r>
      <w:r>
        <w:rPr>
          <w:color w:val="171717"/>
        </w:rPr>
        <w:t>орнаментов путём различных повторений рисунка узора, простого повторения (раппорт),</w:t>
      </w:r>
      <w:r>
        <w:rPr>
          <w:color w:val="171717"/>
          <w:spacing w:val="1"/>
        </w:rPr>
        <w:t xml:space="preserve"> </w:t>
      </w:r>
      <w:r>
        <w:rPr>
          <w:color w:val="171717"/>
        </w:rPr>
        <w:t>экспериментируя</w:t>
      </w:r>
      <w:r>
        <w:rPr>
          <w:color w:val="171717"/>
          <w:spacing w:val="-3"/>
        </w:rPr>
        <w:t xml:space="preserve"> </w:t>
      </w:r>
      <w:r>
        <w:rPr>
          <w:color w:val="171717"/>
        </w:rPr>
        <w:t>на</w:t>
      </w:r>
      <w:r>
        <w:rPr>
          <w:color w:val="171717"/>
          <w:spacing w:val="-1"/>
        </w:rPr>
        <w:t xml:space="preserve"> </w:t>
      </w:r>
      <w:r>
        <w:rPr>
          <w:color w:val="171717"/>
        </w:rPr>
        <w:t>свойствах симметрии; создание</w:t>
      </w:r>
      <w:r>
        <w:rPr>
          <w:color w:val="171717"/>
          <w:spacing w:val="-2"/>
        </w:rPr>
        <w:t xml:space="preserve"> </w:t>
      </w:r>
      <w:r>
        <w:rPr>
          <w:color w:val="171717"/>
        </w:rPr>
        <w:t>паттернов.</w:t>
      </w:r>
    </w:p>
    <w:p w:rsidR="00F520B6" w:rsidRDefault="004D1F38">
      <w:pPr>
        <w:pStyle w:val="a3"/>
        <w:ind w:right="693"/>
      </w:pPr>
      <w:r>
        <w:rPr>
          <w:color w:val="171717"/>
        </w:rPr>
        <w:t>Осваивать с помощью создания схемы лица человека его конструкцию и пропорции;</w:t>
      </w:r>
      <w:r>
        <w:rPr>
          <w:color w:val="171717"/>
          <w:spacing w:val="1"/>
        </w:rPr>
        <w:t xml:space="preserve"> </w:t>
      </w:r>
      <w:r>
        <w:rPr>
          <w:color w:val="171717"/>
        </w:rPr>
        <w:t>осваивать</w:t>
      </w:r>
      <w:r>
        <w:rPr>
          <w:color w:val="171717"/>
          <w:spacing w:val="-1"/>
        </w:rPr>
        <w:t xml:space="preserve"> </w:t>
      </w:r>
      <w:r>
        <w:rPr>
          <w:color w:val="171717"/>
        </w:rPr>
        <w:t>с</w:t>
      </w:r>
      <w:r>
        <w:rPr>
          <w:color w:val="171717"/>
          <w:spacing w:val="-2"/>
        </w:rPr>
        <w:t xml:space="preserve"> </w:t>
      </w:r>
      <w:r>
        <w:rPr>
          <w:color w:val="171717"/>
        </w:rPr>
        <w:t>помощью</w:t>
      </w:r>
      <w:r>
        <w:rPr>
          <w:color w:val="171717"/>
          <w:spacing w:val="-2"/>
        </w:rPr>
        <w:t xml:space="preserve"> </w:t>
      </w:r>
      <w:r>
        <w:rPr>
          <w:color w:val="171717"/>
        </w:rPr>
        <w:t>графического</w:t>
      </w:r>
      <w:r>
        <w:rPr>
          <w:color w:val="171717"/>
          <w:spacing w:val="-1"/>
        </w:rPr>
        <w:t xml:space="preserve"> </w:t>
      </w:r>
      <w:r>
        <w:rPr>
          <w:color w:val="171717"/>
        </w:rPr>
        <w:t>редактора схематическое</w:t>
      </w:r>
      <w:r>
        <w:rPr>
          <w:color w:val="171717"/>
          <w:spacing w:val="-3"/>
        </w:rPr>
        <w:t xml:space="preserve"> </w:t>
      </w:r>
      <w:r>
        <w:rPr>
          <w:color w:val="171717"/>
        </w:rPr>
        <w:t>изменение</w:t>
      </w:r>
      <w:r>
        <w:rPr>
          <w:color w:val="171717"/>
          <w:spacing w:val="-2"/>
        </w:rPr>
        <w:t xml:space="preserve"> </w:t>
      </w:r>
      <w:r>
        <w:rPr>
          <w:color w:val="171717"/>
        </w:rPr>
        <w:t>мимики</w:t>
      </w:r>
      <w:r>
        <w:rPr>
          <w:color w:val="171717"/>
          <w:spacing w:val="-2"/>
        </w:rPr>
        <w:t xml:space="preserve"> </w:t>
      </w:r>
      <w:r>
        <w:rPr>
          <w:color w:val="171717"/>
        </w:rPr>
        <w:t>лица.</w:t>
      </w:r>
    </w:p>
    <w:p w:rsidR="00F520B6" w:rsidRDefault="004D1F38">
      <w:pPr>
        <w:pStyle w:val="a3"/>
        <w:ind w:right="686"/>
      </w:pPr>
      <w:r>
        <w:rPr>
          <w:color w:val="171717"/>
        </w:rPr>
        <w:t>Осваивать</w:t>
      </w:r>
      <w:r>
        <w:rPr>
          <w:color w:val="171717"/>
          <w:spacing w:val="1"/>
        </w:rPr>
        <w:t xml:space="preserve"> </w:t>
      </w:r>
      <w:r>
        <w:rPr>
          <w:color w:val="171717"/>
        </w:rPr>
        <w:t>приёмы</w:t>
      </w:r>
      <w:r>
        <w:rPr>
          <w:color w:val="171717"/>
          <w:spacing w:val="1"/>
        </w:rPr>
        <w:t xml:space="preserve"> </w:t>
      </w:r>
      <w:r>
        <w:rPr>
          <w:color w:val="171717"/>
        </w:rPr>
        <w:t>соединения</w:t>
      </w:r>
      <w:r>
        <w:rPr>
          <w:color w:val="171717"/>
          <w:spacing w:val="1"/>
        </w:rPr>
        <w:t xml:space="preserve"> </w:t>
      </w:r>
      <w:r>
        <w:rPr>
          <w:color w:val="171717"/>
        </w:rPr>
        <w:t>шрифта</w:t>
      </w:r>
      <w:r>
        <w:rPr>
          <w:color w:val="171717"/>
          <w:spacing w:val="1"/>
        </w:rPr>
        <w:t xml:space="preserve"> </w:t>
      </w:r>
      <w:r>
        <w:rPr>
          <w:color w:val="171717"/>
        </w:rPr>
        <w:t>и</w:t>
      </w:r>
      <w:r>
        <w:rPr>
          <w:color w:val="171717"/>
          <w:spacing w:val="1"/>
        </w:rPr>
        <w:t xml:space="preserve"> </w:t>
      </w:r>
      <w:r>
        <w:rPr>
          <w:color w:val="171717"/>
        </w:rPr>
        <w:t>векторного</w:t>
      </w:r>
      <w:r>
        <w:rPr>
          <w:color w:val="171717"/>
          <w:spacing w:val="1"/>
        </w:rPr>
        <w:t xml:space="preserve"> </w:t>
      </w:r>
      <w:r>
        <w:rPr>
          <w:color w:val="171717"/>
        </w:rPr>
        <w:t>изобра</w:t>
      </w:r>
      <w:r>
        <w:rPr>
          <w:color w:val="171717"/>
          <w:spacing w:val="1"/>
        </w:rPr>
        <w:t xml:space="preserve"> </w:t>
      </w:r>
      <w:r>
        <w:rPr>
          <w:color w:val="171717"/>
        </w:rPr>
        <w:t>жения</w:t>
      </w:r>
      <w:r>
        <w:rPr>
          <w:color w:val="171717"/>
          <w:spacing w:val="1"/>
        </w:rPr>
        <w:t xml:space="preserve"> </w:t>
      </w:r>
      <w:r>
        <w:rPr>
          <w:color w:val="171717"/>
        </w:rPr>
        <w:t>при</w:t>
      </w:r>
      <w:r>
        <w:rPr>
          <w:color w:val="171717"/>
          <w:spacing w:val="1"/>
        </w:rPr>
        <w:t xml:space="preserve"> </w:t>
      </w:r>
      <w:r>
        <w:rPr>
          <w:color w:val="171717"/>
        </w:rPr>
        <w:t>создании</w:t>
      </w:r>
      <w:r>
        <w:rPr>
          <w:color w:val="171717"/>
          <w:spacing w:val="1"/>
        </w:rPr>
        <w:t xml:space="preserve"> </w:t>
      </w:r>
      <w:r>
        <w:rPr>
          <w:color w:val="171717"/>
        </w:rPr>
        <w:t>поздравительных</w:t>
      </w:r>
      <w:r>
        <w:rPr>
          <w:color w:val="171717"/>
          <w:spacing w:val="-1"/>
        </w:rPr>
        <w:t xml:space="preserve"> </w:t>
      </w:r>
      <w:r>
        <w:rPr>
          <w:color w:val="171717"/>
        </w:rPr>
        <w:t>открыток, афиши</w:t>
      </w:r>
      <w:r>
        <w:rPr>
          <w:color w:val="171717"/>
          <w:spacing w:val="-2"/>
        </w:rPr>
        <w:t xml:space="preserve"> </w:t>
      </w:r>
      <w:r>
        <w:rPr>
          <w:color w:val="171717"/>
        </w:rPr>
        <w:t>и др.</w:t>
      </w:r>
    </w:p>
    <w:p w:rsidR="00F520B6" w:rsidRDefault="004D1F38">
      <w:pPr>
        <w:pStyle w:val="a3"/>
        <w:ind w:right="690"/>
      </w:pPr>
      <w:r>
        <w:rPr>
          <w:color w:val="171717"/>
        </w:rPr>
        <w:t>Осваивать приёмы редактирования цифровых фотографий с помощью компьютерной</w:t>
      </w:r>
      <w:r>
        <w:rPr>
          <w:color w:val="171717"/>
          <w:spacing w:val="1"/>
        </w:rPr>
        <w:t xml:space="preserve"> </w:t>
      </w:r>
      <w:r>
        <w:rPr>
          <w:color w:val="171717"/>
        </w:rPr>
        <w:t>программы Picture Manager (или другой): изменение яркости, контраста и насыщенности</w:t>
      </w:r>
      <w:r>
        <w:rPr>
          <w:color w:val="171717"/>
          <w:spacing w:val="1"/>
        </w:rPr>
        <w:t xml:space="preserve"> </w:t>
      </w:r>
      <w:r>
        <w:rPr>
          <w:color w:val="171717"/>
        </w:rPr>
        <w:t>цвета;</w:t>
      </w:r>
      <w:r>
        <w:rPr>
          <w:color w:val="171717"/>
          <w:spacing w:val="-1"/>
        </w:rPr>
        <w:t xml:space="preserve"> </w:t>
      </w:r>
      <w:r>
        <w:rPr>
          <w:color w:val="171717"/>
        </w:rPr>
        <w:t>обрезка</w:t>
      </w:r>
      <w:r>
        <w:rPr>
          <w:color w:val="171717"/>
          <w:spacing w:val="-1"/>
        </w:rPr>
        <w:t xml:space="preserve"> </w:t>
      </w:r>
      <w:r>
        <w:rPr>
          <w:color w:val="171717"/>
        </w:rPr>
        <w:t>изображения, поворот, отражение.</w:t>
      </w:r>
    </w:p>
    <w:p w:rsidR="00F520B6" w:rsidRDefault="004D1F38">
      <w:pPr>
        <w:pStyle w:val="a3"/>
        <w:ind w:right="686"/>
      </w:pPr>
      <w:r>
        <w:rPr>
          <w:color w:val="171717"/>
        </w:rPr>
        <w:t>Осуществлять</w:t>
      </w:r>
      <w:r>
        <w:rPr>
          <w:color w:val="171717"/>
          <w:spacing w:val="1"/>
        </w:rPr>
        <w:t xml:space="preserve"> </w:t>
      </w:r>
      <w:r>
        <w:rPr>
          <w:color w:val="171717"/>
        </w:rPr>
        <w:t>виртуальные</w:t>
      </w:r>
      <w:r>
        <w:rPr>
          <w:color w:val="171717"/>
          <w:spacing w:val="1"/>
        </w:rPr>
        <w:t xml:space="preserve"> </w:t>
      </w:r>
      <w:r>
        <w:rPr>
          <w:color w:val="171717"/>
        </w:rPr>
        <w:t>путешествия</w:t>
      </w:r>
      <w:r>
        <w:rPr>
          <w:color w:val="171717"/>
          <w:spacing w:val="1"/>
        </w:rPr>
        <w:t xml:space="preserve"> </w:t>
      </w:r>
      <w:r>
        <w:rPr>
          <w:color w:val="171717"/>
        </w:rPr>
        <w:t>в</w:t>
      </w:r>
      <w:r>
        <w:rPr>
          <w:color w:val="171717"/>
          <w:spacing w:val="1"/>
        </w:rPr>
        <w:t xml:space="preserve"> </w:t>
      </w:r>
      <w:r>
        <w:rPr>
          <w:color w:val="171717"/>
        </w:rPr>
        <w:t>отечественные</w:t>
      </w:r>
      <w:r>
        <w:rPr>
          <w:color w:val="171717"/>
          <w:spacing w:val="1"/>
        </w:rPr>
        <w:t xml:space="preserve"> </w:t>
      </w:r>
      <w:r>
        <w:rPr>
          <w:color w:val="171717"/>
        </w:rPr>
        <w:t>художественные</w:t>
      </w:r>
      <w:r>
        <w:rPr>
          <w:color w:val="171717"/>
          <w:spacing w:val="1"/>
        </w:rPr>
        <w:t xml:space="preserve"> </w:t>
      </w:r>
      <w:r>
        <w:rPr>
          <w:color w:val="171717"/>
        </w:rPr>
        <w:t>музеи</w:t>
      </w:r>
      <w:r>
        <w:rPr>
          <w:color w:val="171717"/>
          <w:spacing w:val="1"/>
        </w:rPr>
        <w:t xml:space="preserve"> </w:t>
      </w:r>
      <w:r>
        <w:rPr>
          <w:color w:val="171717"/>
        </w:rPr>
        <w:t>и,</w:t>
      </w:r>
      <w:r>
        <w:rPr>
          <w:color w:val="171717"/>
          <w:spacing w:val="-57"/>
        </w:rPr>
        <w:t xml:space="preserve"> </w:t>
      </w:r>
      <w:r>
        <w:rPr>
          <w:color w:val="171717"/>
        </w:rPr>
        <w:t>возможно, знаменитые зарубежные художественные музеи на основе установок и квестов,</w:t>
      </w:r>
      <w:r>
        <w:rPr>
          <w:color w:val="171717"/>
          <w:spacing w:val="1"/>
        </w:rPr>
        <w:t xml:space="preserve"> </w:t>
      </w:r>
      <w:r>
        <w:rPr>
          <w:color w:val="171717"/>
        </w:rPr>
        <w:t>предложенных</w:t>
      </w:r>
      <w:r>
        <w:rPr>
          <w:color w:val="171717"/>
          <w:spacing w:val="-1"/>
        </w:rPr>
        <w:t xml:space="preserve"> </w:t>
      </w:r>
      <w:r>
        <w:rPr>
          <w:color w:val="171717"/>
        </w:rPr>
        <w:t>учителем.</w:t>
      </w:r>
    </w:p>
    <w:p w:rsidR="00F520B6" w:rsidRDefault="004D1F38" w:rsidP="00B9374A">
      <w:pPr>
        <w:pStyle w:val="1"/>
        <w:numPr>
          <w:ilvl w:val="0"/>
          <w:numId w:val="38"/>
        </w:numPr>
        <w:tabs>
          <w:tab w:val="left" w:pos="1286"/>
        </w:tabs>
        <w:spacing w:before="1"/>
        <w:ind w:hanging="181"/>
      </w:pPr>
      <w:r>
        <w:rPr>
          <w:color w:val="171717"/>
        </w:rPr>
        <w:t>КЛАСС</w:t>
      </w:r>
    </w:p>
    <w:p w:rsidR="00F520B6" w:rsidRDefault="004D1F38">
      <w:pPr>
        <w:ind w:left="1105"/>
        <w:jc w:val="both"/>
        <w:rPr>
          <w:b/>
          <w:sz w:val="24"/>
        </w:rPr>
      </w:pPr>
      <w:r>
        <w:rPr>
          <w:b/>
          <w:color w:val="171717"/>
          <w:sz w:val="24"/>
        </w:rPr>
        <w:t>Модуль «Графика»</w:t>
      </w:r>
    </w:p>
    <w:p w:rsidR="00F520B6" w:rsidRDefault="004D1F38">
      <w:pPr>
        <w:pStyle w:val="a3"/>
        <w:ind w:right="694"/>
      </w:pPr>
      <w:r>
        <w:rPr>
          <w:color w:val="171717"/>
        </w:rPr>
        <w:t>Осваивать</w:t>
      </w:r>
      <w:r>
        <w:rPr>
          <w:color w:val="171717"/>
          <w:spacing w:val="1"/>
        </w:rPr>
        <w:t xml:space="preserve"> </w:t>
      </w:r>
      <w:r>
        <w:rPr>
          <w:color w:val="171717"/>
        </w:rPr>
        <w:t>правила</w:t>
      </w:r>
      <w:r>
        <w:rPr>
          <w:color w:val="171717"/>
          <w:spacing w:val="1"/>
        </w:rPr>
        <w:t xml:space="preserve"> </w:t>
      </w:r>
      <w:r>
        <w:rPr>
          <w:color w:val="171717"/>
        </w:rPr>
        <w:t>линейной</w:t>
      </w:r>
      <w:r>
        <w:rPr>
          <w:color w:val="171717"/>
          <w:spacing w:val="1"/>
        </w:rPr>
        <w:t xml:space="preserve"> </w:t>
      </w:r>
      <w:r>
        <w:rPr>
          <w:color w:val="171717"/>
        </w:rPr>
        <w:t>и</w:t>
      </w:r>
      <w:r>
        <w:rPr>
          <w:color w:val="171717"/>
          <w:spacing w:val="1"/>
        </w:rPr>
        <w:t xml:space="preserve"> </w:t>
      </w:r>
      <w:r>
        <w:rPr>
          <w:color w:val="171717"/>
        </w:rPr>
        <w:t>воздушной</w:t>
      </w:r>
      <w:r>
        <w:rPr>
          <w:color w:val="171717"/>
          <w:spacing w:val="1"/>
        </w:rPr>
        <w:t xml:space="preserve"> </w:t>
      </w:r>
      <w:r>
        <w:rPr>
          <w:color w:val="171717"/>
        </w:rPr>
        <w:t>перспективы</w:t>
      </w:r>
      <w:r>
        <w:rPr>
          <w:color w:val="171717"/>
          <w:spacing w:val="1"/>
        </w:rPr>
        <w:t xml:space="preserve"> </w:t>
      </w:r>
      <w:r>
        <w:rPr>
          <w:color w:val="171717"/>
        </w:rPr>
        <w:t>и</w:t>
      </w:r>
      <w:r>
        <w:rPr>
          <w:color w:val="171717"/>
          <w:spacing w:val="1"/>
        </w:rPr>
        <w:t xml:space="preserve"> </w:t>
      </w:r>
      <w:r>
        <w:rPr>
          <w:color w:val="171717"/>
        </w:rPr>
        <w:t>применять</w:t>
      </w:r>
      <w:r>
        <w:rPr>
          <w:color w:val="171717"/>
          <w:spacing w:val="1"/>
        </w:rPr>
        <w:t xml:space="preserve"> </w:t>
      </w:r>
      <w:r>
        <w:rPr>
          <w:color w:val="171717"/>
        </w:rPr>
        <w:t>их</w:t>
      </w:r>
      <w:r>
        <w:rPr>
          <w:color w:val="171717"/>
          <w:spacing w:val="1"/>
        </w:rPr>
        <w:t xml:space="preserve"> </w:t>
      </w:r>
      <w:r>
        <w:rPr>
          <w:color w:val="171717"/>
        </w:rPr>
        <w:t>в</w:t>
      </w:r>
      <w:r>
        <w:rPr>
          <w:color w:val="171717"/>
          <w:spacing w:val="1"/>
        </w:rPr>
        <w:t xml:space="preserve"> </w:t>
      </w:r>
      <w:r>
        <w:rPr>
          <w:color w:val="171717"/>
        </w:rPr>
        <w:t>своей</w:t>
      </w:r>
      <w:r>
        <w:rPr>
          <w:color w:val="171717"/>
          <w:spacing w:val="1"/>
        </w:rPr>
        <w:t xml:space="preserve"> </w:t>
      </w:r>
      <w:r>
        <w:rPr>
          <w:color w:val="171717"/>
        </w:rPr>
        <w:t>практической</w:t>
      </w:r>
      <w:r>
        <w:rPr>
          <w:color w:val="171717"/>
          <w:spacing w:val="-1"/>
        </w:rPr>
        <w:t xml:space="preserve"> </w:t>
      </w:r>
      <w:r>
        <w:rPr>
          <w:color w:val="171717"/>
        </w:rPr>
        <w:t>творческой деятельности.</w:t>
      </w:r>
    </w:p>
    <w:p w:rsidR="00F520B6" w:rsidRDefault="004D1F38">
      <w:pPr>
        <w:pStyle w:val="a3"/>
        <w:ind w:right="690"/>
      </w:pPr>
      <w:r>
        <w:rPr>
          <w:color w:val="171717"/>
        </w:rPr>
        <w:t>Изучать</w:t>
      </w:r>
      <w:r>
        <w:rPr>
          <w:color w:val="171717"/>
          <w:spacing w:val="1"/>
        </w:rPr>
        <w:t xml:space="preserve"> </w:t>
      </w:r>
      <w:r>
        <w:rPr>
          <w:color w:val="171717"/>
        </w:rPr>
        <w:t>основные</w:t>
      </w:r>
      <w:r>
        <w:rPr>
          <w:color w:val="171717"/>
          <w:spacing w:val="1"/>
        </w:rPr>
        <w:t xml:space="preserve"> </w:t>
      </w:r>
      <w:r>
        <w:rPr>
          <w:color w:val="171717"/>
        </w:rPr>
        <w:t>пропорции</w:t>
      </w:r>
      <w:r>
        <w:rPr>
          <w:color w:val="171717"/>
          <w:spacing w:val="1"/>
        </w:rPr>
        <w:t xml:space="preserve"> </w:t>
      </w:r>
      <w:r>
        <w:rPr>
          <w:color w:val="171717"/>
        </w:rPr>
        <w:t>фигуры</w:t>
      </w:r>
      <w:r>
        <w:rPr>
          <w:color w:val="171717"/>
          <w:spacing w:val="1"/>
        </w:rPr>
        <w:t xml:space="preserve"> </w:t>
      </w:r>
      <w:r>
        <w:rPr>
          <w:color w:val="171717"/>
        </w:rPr>
        <w:t>человека,</w:t>
      </w:r>
      <w:r>
        <w:rPr>
          <w:color w:val="171717"/>
          <w:spacing w:val="1"/>
        </w:rPr>
        <w:t xml:space="preserve"> </w:t>
      </w:r>
      <w:r>
        <w:rPr>
          <w:color w:val="171717"/>
        </w:rPr>
        <w:t>пропорциональные</w:t>
      </w:r>
      <w:r>
        <w:rPr>
          <w:color w:val="171717"/>
          <w:spacing w:val="1"/>
        </w:rPr>
        <w:t xml:space="preserve"> </w:t>
      </w:r>
      <w:r>
        <w:rPr>
          <w:color w:val="171717"/>
        </w:rPr>
        <w:t>отношения</w:t>
      </w:r>
      <w:r>
        <w:rPr>
          <w:color w:val="171717"/>
          <w:spacing w:val="1"/>
        </w:rPr>
        <w:t xml:space="preserve"> </w:t>
      </w:r>
      <w:r>
        <w:rPr>
          <w:color w:val="171717"/>
        </w:rPr>
        <w:t>отдельных</w:t>
      </w:r>
      <w:r>
        <w:rPr>
          <w:color w:val="171717"/>
          <w:spacing w:val="-1"/>
        </w:rPr>
        <w:t xml:space="preserve"> </w:t>
      </w:r>
      <w:r>
        <w:rPr>
          <w:color w:val="171717"/>
        </w:rPr>
        <w:t>частей</w:t>
      </w:r>
      <w:r>
        <w:rPr>
          <w:color w:val="171717"/>
          <w:spacing w:val="-1"/>
        </w:rPr>
        <w:t xml:space="preserve"> </w:t>
      </w:r>
      <w:r>
        <w:rPr>
          <w:color w:val="171717"/>
        </w:rPr>
        <w:t>фигуры</w:t>
      </w:r>
      <w:r>
        <w:rPr>
          <w:color w:val="171717"/>
          <w:spacing w:val="-1"/>
        </w:rPr>
        <w:t xml:space="preserve"> </w:t>
      </w:r>
      <w:r>
        <w:rPr>
          <w:color w:val="171717"/>
        </w:rPr>
        <w:t>и учиться</w:t>
      </w:r>
      <w:r>
        <w:rPr>
          <w:color w:val="171717"/>
          <w:spacing w:val="-1"/>
        </w:rPr>
        <w:t xml:space="preserve"> </w:t>
      </w:r>
      <w:r>
        <w:rPr>
          <w:color w:val="171717"/>
        </w:rPr>
        <w:t>применять</w:t>
      </w:r>
      <w:r>
        <w:rPr>
          <w:color w:val="171717"/>
          <w:spacing w:val="-1"/>
        </w:rPr>
        <w:t xml:space="preserve"> </w:t>
      </w:r>
      <w:r>
        <w:rPr>
          <w:color w:val="171717"/>
        </w:rPr>
        <w:t>эти</w:t>
      </w:r>
      <w:r>
        <w:rPr>
          <w:color w:val="171717"/>
          <w:spacing w:val="-2"/>
        </w:rPr>
        <w:t xml:space="preserve"> </w:t>
      </w:r>
      <w:r>
        <w:rPr>
          <w:color w:val="171717"/>
        </w:rPr>
        <w:t>знания</w:t>
      </w:r>
      <w:r>
        <w:rPr>
          <w:color w:val="171717"/>
          <w:spacing w:val="-1"/>
        </w:rPr>
        <w:t xml:space="preserve"> </w:t>
      </w:r>
      <w:r>
        <w:rPr>
          <w:color w:val="171717"/>
        </w:rPr>
        <w:t>в</w:t>
      </w:r>
      <w:r>
        <w:rPr>
          <w:color w:val="171717"/>
          <w:spacing w:val="-2"/>
        </w:rPr>
        <w:t xml:space="preserve"> </w:t>
      </w:r>
      <w:r>
        <w:rPr>
          <w:color w:val="171717"/>
        </w:rPr>
        <w:t>своих</w:t>
      </w:r>
      <w:r>
        <w:rPr>
          <w:color w:val="171717"/>
          <w:spacing w:val="-1"/>
        </w:rPr>
        <w:t xml:space="preserve"> </w:t>
      </w:r>
      <w:r>
        <w:rPr>
          <w:color w:val="171717"/>
        </w:rPr>
        <w:t>рисунках.</w:t>
      </w:r>
    </w:p>
    <w:p w:rsidR="00F520B6" w:rsidRDefault="004D1F38">
      <w:pPr>
        <w:pStyle w:val="a3"/>
        <w:ind w:right="689"/>
      </w:pPr>
      <w:r>
        <w:rPr>
          <w:color w:val="171717"/>
        </w:rPr>
        <w:t>Приобретать представление о традиционных одеждах разных народов и представление</w:t>
      </w:r>
      <w:r>
        <w:rPr>
          <w:color w:val="171717"/>
          <w:spacing w:val="1"/>
        </w:rPr>
        <w:t xml:space="preserve"> </w:t>
      </w:r>
      <w:r>
        <w:rPr>
          <w:color w:val="171717"/>
        </w:rPr>
        <w:t>о красоте человека в разных культурах; применять эти знания в изображении персонажей</w:t>
      </w:r>
      <w:r>
        <w:rPr>
          <w:color w:val="171717"/>
          <w:spacing w:val="1"/>
        </w:rPr>
        <w:t xml:space="preserve"> </w:t>
      </w:r>
      <w:r>
        <w:rPr>
          <w:color w:val="171717"/>
        </w:rPr>
        <w:t>сказаний</w:t>
      </w:r>
      <w:r>
        <w:rPr>
          <w:color w:val="171717"/>
          <w:spacing w:val="-3"/>
        </w:rPr>
        <w:t xml:space="preserve"> </w:t>
      </w:r>
      <w:r>
        <w:rPr>
          <w:color w:val="171717"/>
        </w:rPr>
        <w:t>и легенд или</w:t>
      </w:r>
      <w:r>
        <w:rPr>
          <w:color w:val="171717"/>
          <w:spacing w:val="-3"/>
        </w:rPr>
        <w:t xml:space="preserve"> </w:t>
      </w:r>
      <w:r>
        <w:rPr>
          <w:color w:val="171717"/>
        </w:rPr>
        <w:t>просто представителей</w:t>
      </w:r>
      <w:r>
        <w:rPr>
          <w:color w:val="171717"/>
          <w:spacing w:val="-1"/>
        </w:rPr>
        <w:t xml:space="preserve"> </w:t>
      </w:r>
      <w:r>
        <w:rPr>
          <w:color w:val="171717"/>
        </w:rPr>
        <w:t>народов разных культур.</w:t>
      </w:r>
    </w:p>
    <w:p w:rsidR="00F520B6" w:rsidRDefault="004D1F38">
      <w:pPr>
        <w:pStyle w:val="a3"/>
        <w:ind w:left="1105" w:firstLine="0"/>
      </w:pPr>
      <w:r>
        <w:rPr>
          <w:color w:val="171717"/>
        </w:rPr>
        <w:t>Создавать</w:t>
      </w:r>
      <w:r>
        <w:rPr>
          <w:color w:val="171717"/>
          <w:spacing w:val="-3"/>
        </w:rPr>
        <w:t xml:space="preserve"> </w:t>
      </w:r>
      <w:r>
        <w:rPr>
          <w:color w:val="171717"/>
        </w:rPr>
        <w:t>зарисовки</w:t>
      </w:r>
      <w:r>
        <w:rPr>
          <w:color w:val="171717"/>
          <w:spacing w:val="-4"/>
        </w:rPr>
        <w:t xml:space="preserve"> </w:t>
      </w:r>
      <w:r>
        <w:rPr>
          <w:color w:val="171717"/>
        </w:rPr>
        <w:t>памятников</w:t>
      </w:r>
      <w:r>
        <w:rPr>
          <w:color w:val="171717"/>
          <w:spacing w:val="-3"/>
        </w:rPr>
        <w:t xml:space="preserve"> </w:t>
      </w:r>
      <w:r>
        <w:rPr>
          <w:color w:val="171717"/>
        </w:rPr>
        <w:t>отечественной</w:t>
      </w:r>
      <w:r>
        <w:rPr>
          <w:color w:val="171717"/>
          <w:spacing w:val="-4"/>
        </w:rPr>
        <w:t xml:space="preserve"> </w:t>
      </w:r>
      <w:r>
        <w:rPr>
          <w:color w:val="171717"/>
        </w:rPr>
        <w:t>и</w:t>
      </w:r>
      <w:r>
        <w:rPr>
          <w:color w:val="171717"/>
          <w:spacing w:val="-3"/>
        </w:rPr>
        <w:t xml:space="preserve"> </w:t>
      </w:r>
      <w:r>
        <w:rPr>
          <w:color w:val="171717"/>
        </w:rPr>
        <w:t>мировой</w:t>
      </w:r>
      <w:r>
        <w:rPr>
          <w:color w:val="171717"/>
          <w:spacing w:val="-3"/>
        </w:rPr>
        <w:t xml:space="preserve"> </w:t>
      </w:r>
      <w:r>
        <w:rPr>
          <w:color w:val="171717"/>
        </w:rPr>
        <w:t>архитектуры.</w:t>
      </w:r>
    </w:p>
    <w:p w:rsidR="00F520B6" w:rsidRDefault="004D1F38">
      <w:pPr>
        <w:pStyle w:val="1"/>
      </w:pPr>
      <w:r>
        <w:rPr>
          <w:color w:val="171717"/>
        </w:rPr>
        <w:t>Модуль</w:t>
      </w:r>
      <w:r>
        <w:rPr>
          <w:color w:val="171717"/>
          <w:spacing w:val="-1"/>
        </w:rPr>
        <w:t xml:space="preserve"> </w:t>
      </w:r>
      <w:r>
        <w:rPr>
          <w:color w:val="171717"/>
        </w:rPr>
        <w:t>«Живопись»</w:t>
      </w:r>
    </w:p>
    <w:p w:rsidR="00F520B6" w:rsidRDefault="004D1F38">
      <w:pPr>
        <w:pStyle w:val="a3"/>
        <w:ind w:right="692"/>
      </w:pPr>
      <w:r>
        <w:rPr>
          <w:color w:val="171717"/>
        </w:rPr>
        <w:t>Выполнять живописное изображение пейзажей разных климатических зон (пейзаж гор,</w:t>
      </w:r>
      <w:r>
        <w:rPr>
          <w:color w:val="171717"/>
          <w:spacing w:val="1"/>
        </w:rPr>
        <w:t xml:space="preserve"> </w:t>
      </w:r>
      <w:r>
        <w:rPr>
          <w:color w:val="171717"/>
        </w:rPr>
        <w:t>пейзаж</w:t>
      </w:r>
      <w:r>
        <w:rPr>
          <w:color w:val="171717"/>
          <w:spacing w:val="-2"/>
        </w:rPr>
        <w:t xml:space="preserve"> </w:t>
      </w:r>
      <w:r>
        <w:rPr>
          <w:color w:val="171717"/>
        </w:rPr>
        <w:t>степной</w:t>
      </w:r>
      <w:r>
        <w:rPr>
          <w:color w:val="171717"/>
          <w:spacing w:val="-1"/>
        </w:rPr>
        <w:t xml:space="preserve"> </w:t>
      </w:r>
      <w:r>
        <w:rPr>
          <w:color w:val="171717"/>
        </w:rPr>
        <w:t>или</w:t>
      </w:r>
      <w:r>
        <w:rPr>
          <w:color w:val="171717"/>
          <w:spacing w:val="-1"/>
        </w:rPr>
        <w:t xml:space="preserve"> </w:t>
      </w:r>
      <w:r>
        <w:rPr>
          <w:color w:val="171717"/>
        </w:rPr>
        <w:t>пустынной</w:t>
      </w:r>
      <w:r>
        <w:rPr>
          <w:color w:val="171717"/>
          <w:spacing w:val="-3"/>
        </w:rPr>
        <w:t xml:space="preserve"> </w:t>
      </w:r>
      <w:r>
        <w:rPr>
          <w:color w:val="171717"/>
        </w:rPr>
        <w:t>зоны,</w:t>
      </w:r>
      <w:r>
        <w:rPr>
          <w:color w:val="171717"/>
          <w:spacing w:val="-2"/>
        </w:rPr>
        <w:t xml:space="preserve"> </w:t>
      </w:r>
      <w:r>
        <w:rPr>
          <w:color w:val="171717"/>
        </w:rPr>
        <w:t>пейзаж,</w:t>
      </w:r>
      <w:r>
        <w:rPr>
          <w:color w:val="171717"/>
          <w:spacing w:val="-4"/>
        </w:rPr>
        <w:t xml:space="preserve"> </w:t>
      </w:r>
      <w:r>
        <w:rPr>
          <w:color w:val="171717"/>
        </w:rPr>
        <w:t>типичный</w:t>
      </w:r>
      <w:r>
        <w:rPr>
          <w:color w:val="171717"/>
          <w:spacing w:val="4"/>
        </w:rPr>
        <w:t xml:space="preserve"> </w:t>
      </w:r>
      <w:r>
        <w:rPr>
          <w:color w:val="171717"/>
        </w:rPr>
        <w:t>для</w:t>
      </w:r>
      <w:r>
        <w:rPr>
          <w:color w:val="171717"/>
          <w:spacing w:val="-1"/>
        </w:rPr>
        <w:t xml:space="preserve"> </w:t>
      </w:r>
      <w:r>
        <w:rPr>
          <w:color w:val="171717"/>
        </w:rPr>
        <w:t>среднерусской</w:t>
      </w:r>
      <w:r>
        <w:rPr>
          <w:color w:val="171717"/>
          <w:spacing w:val="-1"/>
        </w:rPr>
        <w:t xml:space="preserve"> </w:t>
      </w:r>
      <w:r>
        <w:rPr>
          <w:color w:val="171717"/>
        </w:rPr>
        <w:t>природы).</w:t>
      </w:r>
    </w:p>
    <w:p w:rsidR="00F520B6" w:rsidRDefault="004D1F38">
      <w:pPr>
        <w:pStyle w:val="a3"/>
        <w:ind w:right="697"/>
      </w:pPr>
      <w:r>
        <w:rPr>
          <w:color w:val="171717"/>
        </w:rPr>
        <w:t>Передавать</w:t>
      </w:r>
      <w:r>
        <w:rPr>
          <w:color w:val="171717"/>
          <w:spacing w:val="1"/>
        </w:rPr>
        <w:t xml:space="preserve"> </w:t>
      </w:r>
      <w:r>
        <w:rPr>
          <w:color w:val="171717"/>
        </w:rPr>
        <w:t>в</w:t>
      </w:r>
      <w:r>
        <w:rPr>
          <w:color w:val="171717"/>
          <w:spacing w:val="1"/>
        </w:rPr>
        <w:t xml:space="preserve"> </w:t>
      </w:r>
      <w:r>
        <w:rPr>
          <w:color w:val="171717"/>
        </w:rPr>
        <w:t>изображении</w:t>
      </w:r>
      <w:r>
        <w:rPr>
          <w:color w:val="171717"/>
          <w:spacing w:val="1"/>
        </w:rPr>
        <w:t xml:space="preserve"> </w:t>
      </w:r>
      <w:r>
        <w:rPr>
          <w:color w:val="171717"/>
        </w:rPr>
        <w:t>народные</w:t>
      </w:r>
      <w:r>
        <w:rPr>
          <w:color w:val="171717"/>
          <w:spacing w:val="1"/>
        </w:rPr>
        <w:t xml:space="preserve"> </w:t>
      </w:r>
      <w:r>
        <w:rPr>
          <w:color w:val="171717"/>
        </w:rPr>
        <w:t>представления</w:t>
      </w:r>
      <w:r>
        <w:rPr>
          <w:color w:val="171717"/>
          <w:spacing w:val="1"/>
        </w:rPr>
        <w:t xml:space="preserve"> </w:t>
      </w:r>
      <w:r>
        <w:rPr>
          <w:color w:val="171717"/>
        </w:rPr>
        <w:t>о</w:t>
      </w:r>
      <w:r>
        <w:rPr>
          <w:color w:val="171717"/>
          <w:spacing w:val="1"/>
        </w:rPr>
        <w:t xml:space="preserve"> </w:t>
      </w:r>
      <w:r>
        <w:rPr>
          <w:color w:val="171717"/>
        </w:rPr>
        <w:t>красоте</w:t>
      </w:r>
      <w:r>
        <w:rPr>
          <w:color w:val="171717"/>
          <w:spacing w:val="1"/>
        </w:rPr>
        <w:t xml:space="preserve"> </w:t>
      </w:r>
      <w:r>
        <w:rPr>
          <w:color w:val="171717"/>
        </w:rPr>
        <w:t>человека,</w:t>
      </w:r>
      <w:r>
        <w:rPr>
          <w:color w:val="171717"/>
          <w:spacing w:val="60"/>
        </w:rPr>
        <w:t xml:space="preserve"> </w:t>
      </w:r>
      <w:r>
        <w:rPr>
          <w:color w:val="171717"/>
        </w:rPr>
        <w:t>создавать</w:t>
      </w:r>
      <w:r>
        <w:rPr>
          <w:color w:val="171717"/>
          <w:spacing w:val="1"/>
        </w:rPr>
        <w:t xml:space="preserve"> </w:t>
      </w:r>
      <w:r>
        <w:rPr>
          <w:color w:val="171717"/>
        </w:rPr>
        <w:t>образ</w:t>
      </w:r>
      <w:r>
        <w:rPr>
          <w:color w:val="171717"/>
          <w:spacing w:val="-1"/>
        </w:rPr>
        <w:t xml:space="preserve"> </w:t>
      </w:r>
      <w:r>
        <w:rPr>
          <w:color w:val="171717"/>
        </w:rPr>
        <w:t>женщины</w:t>
      </w:r>
      <w:r>
        <w:rPr>
          <w:color w:val="171717"/>
          <w:spacing w:val="-1"/>
        </w:rPr>
        <w:t xml:space="preserve"> </w:t>
      </w:r>
      <w:r>
        <w:rPr>
          <w:color w:val="171717"/>
        </w:rPr>
        <w:t>в</w:t>
      </w:r>
      <w:r>
        <w:rPr>
          <w:color w:val="171717"/>
          <w:spacing w:val="-1"/>
        </w:rPr>
        <w:t xml:space="preserve"> </w:t>
      </w:r>
      <w:r>
        <w:rPr>
          <w:color w:val="171717"/>
        </w:rPr>
        <w:t>русском</w:t>
      </w:r>
      <w:r>
        <w:rPr>
          <w:color w:val="171717"/>
          <w:spacing w:val="-2"/>
        </w:rPr>
        <w:t xml:space="preserve"> </w:t>
      </w:r>
      <w:r>
        <w:rPr>
          <w:color w:val="171717"/>
        </w:rPr>
        <w:t>народном</w:t>
      </w:r>
      <w:r>
        <w:rPr>
          <w:color w:val="171717"/>
          <w:spacing w:val="-1"/>
        </w:rPr>
        <w:t xml:space="preserve"> </w:t>
      </w:r>
      <w:r>
        <w:rPr>
          <w:color w:val="171717"/>
        </w:rPr>
        <w:t>костюме</w:t>
      </w:r>
      <w:r>
        <w:rPr>
          <w:color w:val="171717"/>
          <w:spacing w:val="-2"/>
        </w:rPr>
        <w:t xml:space="preserve"> </w:t>
      </w:r>
      <w:r>
        <w:rPr>
          <w:color w:val="171717"/>
        </w:rPr>
        <w:t>и образ</w:t>
      </w:r>
      <w:r>
        <w:rPr>
          <w:color w:val="171717"/>
          <w:spacing w:val="-1"/>
        </w:rPr>
        <w:t xml:space="preserve"> </w:t>
      </w:r>
      <w:r>
        <w:rPr>
          <w:color w:val="171717"/>
        </w:rPr>
        <w:t>мужчины в</w:t>
      </w:r>
      <w:r>
        <w:rPr>
          <w:color w:val="171717"/>
          <w:spacing w:val="-2"/>
        </w:rPr>
        <w:t xml:space="preserve"> </w:t>
      </w:r>
      <w:r>
        <w:rPr>
          <w:color w:val="171717"/>
        </w:rPr>
        <w:t>народном</w:t>
      </w:r>
      <w:r>
        <w:rPr>
          <w:color w:val="171717"/>
          <w:spacing w:val="-2"/>
        </w:rPr>
        <w:t xml:space="preserve"> </w:t>
      </w:r>
      <w:r>
        <w:rPr>
          <w:color w:val="171717"/>
        </w:rPr>
        <w:t>костюме.</w:t>
      </w:r>
    </w:p>
    <w:p w:rsidR="00F520B6" w:rsidRDefault="004D1F38">
      <w:pPr>
        <w:pStyle w:val="a3"/>
        <w:spacing w:before="1"/>
        <w:ind w:right="689"/>
      </w:pPr>
      <w:r>
        <w:rPr>
          <w:color w:val="171717"/>
        </w:rPr>
        <w:t>Приобретать</w:t>
      </w:r>
      <w:r>
        <w:rPr>
          <w:color w:val="171717"/>
          <w:spacing w:val="1"/>
        </w:rPr>
        <w:t xml:space="preserve"> </w:t>
      </w:r>
      <w:r>
        <w:rPr>
          <w:color w:val="171717"/>
        </w:rPr>
        <w:t>опыт</w:t>
      </w:r>
      <w:r>
        <w:rPr>
          <w:color w:val="171717"/>
          <w:spacing w:val="1"/>
        </w:rPr>
        <w:t xml:space="preserve"> </w:t>
      </w:r>
      <w:r>
        <w:rPr>
          <w:color w:val="171717"/>
        </w:rPr>
        <w:t>создания</w:t>
      </w:r>
      <w:r>
        <w:rPr>
          <w:color w:val="171717"/>
          <w:spacing w:val="1"/>
        </w:rPr>
        <w:t xml:space="preserve"> </w:t>
      </w:r>
      <w:r>
        <w:rPr>
          <w:color w:val="171717"/>
        </w:rPr>
        <w:t>портретов</w:t>
      </w:r>
      <w:r>
        <w:rPr>
          <w:color w:val="171717"/>
          <w:spacing w:val="1"/>
        </w:rPr>
        <w:t xml:space="preserve"> </w:t>
      </w:r>
      <w:r>
        <w:rPr>
          <w:color w:val="171717"/>
        </w:rPr>
        <w:t>женских</w:t>
      </w:r>
      <w:r>
        <w:rPr>
          <w:color w:val="171717"/>
          <w:spacing w:val="1"/>
        </w:rPr>
        <w:t xml:space="preserve"> </w:t>
      </w:r>
      <w:r>
        <w:rPr>
          <w:color w:val="171717"/>
        </w:rPr>
        <w:t>и</w:t>
      </w:r>
      <w:r>
        <w:rPr>
          <w:color w:val="171717"/>
          <w:spacing w:val="1"/>
        </w:rPr>
        <w:t xml:space="preserve"> </w:t>
      </w:r>
      <w:r>
        <w:rPr>
          <w:color w:val="171717"/>
        </w:rPr>
        <w:t>мужских,</w:t>
      </w:r>
      <w:r>
        <w:rPr>
          <w:color w:val="171717"/>
          <w:spacing w:val="1"/>
        </w:rPr>
        <w:t xml:space="preserve"> </w:t>
      </w:r>
      <w:r>
        <w:rPr>
          <w:color w:val="171717"/>
        </w:rPr>
        <w:t>портрета</w:t>
      </w:r>
      <w:r>
        <w:rPr>
          <w:color w:val="171717"/>
          <w:spacing w:val="1"/>
        </w:rPr>
        <w:t xml:space="preserve"> </w:t>
      </w:r>
      <w:r>
        <w:rPr>
          <w:color w:val="171717"/>
        </w:rPr>
        <w:t>пожилого</w:t>
      </w:r>
      <w:r>
        <w:rPr>
          <w:color w:val="171717"/>
          <w:spacing w:val="1"/>
        </w:rPr>
        <w:t xml:space="preserve"> </w:t>
      </w:r>
      <w:r>
        <w:rPr>
          <w:color w:val="171717"/>
        </w:rPr>
        <w:t>человека, детского портрета или автопортрета, портрета персонажа (по представлению из</w:t>
      </w:r>
      <w:r>
        <w:rPr>
          <w:color w:val="171717"/>
          <w:spacing w:val="1"/>
        </w:rPr>
        <w:t xml:space="preserve"> </w:t>
      </w:r>
      <w:r>
        <w:rPr>
          <w:color w:val="171717"/>
        </w:rPr>
        <w:t>выбранной</w:t>
      </w:r>
      <w:r>
        <w:rPr>
          <w:color w:val="171717"/>
          <w:spacing w:val="-1"/>
        </w:rPr>
        <w:t xml:space="preserve"> </w:t>
      </w:r>
      <w:r>
        <w:rPr>
          <w:color w:val="171717"/>
        </w:rPr>
        <w:t>культурной</w:t>
      </w:r>
      <w:r>
        <w:rPr>
          <w:color w:val="171717"/>
          <w:spacing w:val="-2"/>
        </w:rPr>
        <w:t xml:space="preserve"> </w:t>
      </w:r>
      <w:r>
        <w:rPr>
          <w:color w:val="171717"/>
        </w:rPr>
        <w:t>эпохи).</w:t>
      </w:r>
    </w:p>
    <w:p w:rsidR="00F520B6" w:rsidRDefault="004D1F38">
      <w:pPr>
        <w:pStyle w:val="a3"/>
        <w:ind w:left="1105" w:right="2186" w:firstLine="0"/>
      </w:pPr>
      <w:r>
        <w:rPr>
          <w:color w:val="171717"/>
        </w:rPr>
        <w:t>Создавать двойной портрет (например, портрет матери и ребёнка).</w:t>
      </w:r>
      <w:r>
        <w:rPr>
          <w:color w:val="171717"/>
          <w:spacing w:val="1"/>
        </w:rPr>
        <w:t xml:space="preserve"> </w:t>
      </w:r>
      <w:r>
        <w:rPr>
          <w:color w:val="171717"/>
        </w:rPr>
        <w:t>Приобретать</w:t>
      </w:r>
      <w:r>
        <w:rPr>
          <w:color w:val="171717"/>
          <w:spacing w:val="-3"/>
        </w:rPr>
        <w:t xml:space="preserve"> </w:t>
      </w:r>
      <w:r>
        <w:rPr>
          <w:color w:val="171717"/>
        </w:rPr>
        <w:t>опыт</w:t>
      </w:r>
      <w:r>
        <w:rPr>
          <w:color w:val="171717"/>
          <w:spacing w:val="-4"/>
        </w:rPr>
        <w:t xml:space="preserve"> </w:t>
      </w:r>
      <w:r>
        <w:rPr>
          <w:color w:val="171717"/>
        </w:rPr>
        <w:t>создания</w:t>
      </w:r>
      <w:r>
        <w:rPr>
          <w:color w:val="171717"/>
          <w:spacing w:val="-4"/>
        </w:rPr>
        <w:t xml:space="preserve"> </w:t>
      </w:r>
      <w:r>
        <w:rPr>
          <w:color w:val="171717"/>
        </w:rPr>
        <w:t>композиции</w:t>
      </w:r>
      <w:r>
        <w:rPr>
          <w:color w:val="171717"/>
          <w:spacing w:val="-4"/>
        </w:rPr>
        <w:t xml:space="preserve"> </w:t>
      </w:r>
      <w:r>
        <w:rPr>
          <w:color w:val="171717"/>
        </w:rPr>
        <w:t>на</w:t>
      </w:r>
      <w:r>
        <w:rPr>
          <w:color w:val="171717"/>
          <w:spacing w:val="-5"/>
        </w:rPr>
        <w:t xml:space="preserve"> </w:t>
      </w:r>
      <w:r>
        <w:rPr>
          <w:color w:val="171717"/>
        </w:rPr>
        <w:t>тему</w:t>
      </w:r>
      <w:r>
        <w:rPr>
          <w:color w:val="171717"/>
          <w:spacing w:val="-4"/>
        </w:rPr>
        <w:t xml:space="preserve"> </w:t>
      </w:r>
      <w:r>
        <w:rPr>
          <w:color w:val="171717"/>
        </w:rPr>
        <w:t>«Древнерусский</w:t>
      </w:r>
      <w:r>
        <w:rPr>
          <w:color w:val="171717"/>
          <w:spacing w:val="-4"/>
        </w:rPr>
        <w:t xml:space="preserve"> </w:t>
      </w:r>
      <w:r>
        <w:rPr>
          <w:color w:val="171717"/>
        </w:rPr>
        <w:t>город».</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1"/>
      </w:pPr>
      <w:r>
        <w:rPr>
          <w:color w:val="171717"/>
        </w:rPr>
        <w:t>Участвовать в коллективной творческой работе по созданию композиционного панно</w:t>
      </w:r>
      <w:r>
        <w:rPr>
          <w:color w:val="171717"/>
          <w:spacing w:val="1"/>
        </w:rPr>
        <w:t xml:space="preserve"> </w:t>
      </w:r>
      <w:r>
        <w:rPr>
          <w:color w:val="171717"/>
        </w:rPr>
        <w:t>(аппликации</w:t>
      </w:r>
      <w:r>
        <w:rPr>
          <w:color w:val="171717"/>
          <w:spacing w:val="1"/>
        </w:rPr>
        <w:t xml:space="preserve"> </w:t>
      </w:r>
      <w:r>
        <w:rPr>
          <w:color w:val="171717"/>
        </w:rPr>
        <w:t>из</w:t>
      </w:r>
      <w:r>
        <w:rPr>
          <w:color w:val="171717"/>
          <w:spacing w:val="1"/>
        </w:rPr>
        <w:t xml:space="preserve"> </w:t>
      </w:r>
      <w:r>
        <w:rPr>
          <w:color w:val="171717"/>
        </w:rPr>
        <w:t>индивидуальных</w:t>
      </w:r>
      <w:r>
        <w:rPr>
          <w:color w:val="171717"/>
          <w:spacing w:val="1"/>
        </w:rPr>
        <w:t xml:space="preserve"> </w:t>
      </w:r>
      <w:r>
        <w:rPr>
          <w:color w:val="171717"/>
        </w:rPr>
        <w:t>рисунков)</w:t>
      </w:r>
      <w:r>
        <w:rPr>
          <w:color w:val="171717"/>
          <w:spacing w:val="1"/>
        </w:rPr>
        <w:t xml:space="preserve"> </w:t>
      </w:r>
      <w:r>
        <w:rPr>
          <w:color w:val="171717"/>
        </w:rPr>
        <w:t>на</w:t>
      </w:r>
      <w:r>
        <w:rPr>
          <w:color w:val="171717"/>
          <w:spacing w:val="1"/>
        </w:rPr>
        <w:t xml:space="preserve"> </w:t>
      </w:r>
      <w:r>
        <w:rPr>
          <w:color w:val="171717"/>
        </w:rPr>
        <w:t>темы</w:t>
      </w:r>
      <w:r>
        <w:rPr>
          <w:color w:val="171717"/>
          <w:spacing w:val="1"/>
        </w:rPr>
        <w:t xml:space="preserve"> </w:t>
      </w:r>
      <w:r>
        <w:rPr>
          <w:color w:val="171717"/>
        </w:rPr>
        <w:t>народных</w:t>
      </w:r>
      <w:r>
        <w:rPr>
          <w:color w:val="171717"/>
          <w:spacing w:val="1"/>
        </w:rPr>
        <w:t xml:space="preserve"> </w:t>
      </w:r>
      <w:r>
        <w:rPr>
          <w:color w:val="171717"/>
        </w:rPr>
        <w:t>праздников</w:t>
      </w:r>
      <w:r>
        <w:rPr>
          <w:color w:val="171717"/>
          <w:spacing w:val="1"/>
        </w:rPr>
        <w:t xml:space="preserve"> </w:t>
      </w:r>
      <w:r>
        <w:rPr>
          <w:color w:val="171717"/>
        </w:rPr>
        <w:t>(русского</w:t>
      </w:r>
      <w:r>
        <w:rPr>
          <w:color w:val="171717"/>
          <w:spacing w:val="1"/>
        </w:rPr>
        <w:t xml:space="preserve"> </w:t>
      </w:r>
      <w:r>
        <w:rPr>
          <w:color w:val="171717"/>
        </w:rPr>
        <w:t>народного праздника и традиционных праздников у разных народов), в которых выражается</w:t>
      </w:r>
      <w:r>
        <w:rPr>
          <w:color w:val="171717"/>
          <w:spacing w:val="1"/>
        </w:rPr>
        <w:t xml:space="preserve"> </w:t>
      </w:r>
      <w:r>
        <w:rPr>
          <w:color w:val="171717"/>
        </w:rPr>
        <w:t>обобщённый</w:t>
      </w:r>
      <w:r>
        <w:rPr>
          <w:color w:val="171717"/>
          <w:spacing w:val="-1"/>
        </w:rPr>
        <w:t xml:space="preserve"> </w:t>
      </w:r>
      <w:r>
        <w:rPr>
          <w:color w:val="171717"/>
        </w:rPr>
        <w:t>образ</w:t>
      </w:r>
      <w:r>
        <w:rPr>
          <w:color w:val="171717"/>
          <w:spacing w:val="-2"/>
        </w:rPr>
        <w:t xml:space="preserve"> </w:t>
      </w:r>
      <w:r>
        <w:rPr>
          <w:color w:val="171717"/>
        </w:rPr>
        <w:t>национальной культуры.</w:t>
      </w:r>
    </w:p>
    <w:p w:rsidR="00F520B6" w:rsidRDefault="004D1F38">
      <w:pPr>
        <w:pStyle w:val="1"/>
        <w:spacing w:before="1"/>
      </w:pPr>
      <w:r>
        <w:rPr>
          <w:color w:val="171717"/>
        </w:rPr>
        <w:t>Модуль</w:t>
      </w:r>
      <w:r>
        <w:rPr>
          <w:color w:val="171717"/>
          <w:spacing w:val="-3"/>
        </w:rPr>
        <w:t xml:space="preserve"> </w:t>
      </w:r>
      <w:r>
        <w:rPr>
          <w:color w:val="171717"/>
        </w:rPr>
        <w:t>«Скульптура»</w:t>
      </w:r>
    </w:p>
    <w:p w:rsidR="00F520B6" w:rsidRDefault="004D1F38">
      <w:pPr>
        <w:pStyle w:val="a3"/>
        <w:ind w:right="691"/>
      </w:pPr>
      <w:r>
        <w:rPr>
          <w:color w:val="171717"/>
        </w:rPr>
        <w:t>Лепка из пластилина эскиза памятника выбранному герою или участие в коллективной</w:t>
      </w:r>
      <w:r>
        <w:rPr>
          <w:color w:val="171717"/>
          <w:spacing w:val="1"/>
        </w:rPr>
        <w:t xml:space="preserve"> </w:t>
      </w:r>
      <w:r>
        <w:rPr>
          <w:color w:val="171717"/>
        </w:rPr>
        <w:t>разработке проекта макета мемориального комплекса (работа выполняется после освоения</w:t>
      </w:r>
      <w:r>
        <w:rPr>
          <w:color w:val="171717"/>
          <w:spacing w:val="1"/>
        </w:rPr>
        <w:t xml:space="preserve"> </w:t>
      </w:r>
      <w:r>
        <w:rPr>
          <w:color w:val="171717"/>
        </w:rPr>
        <w:t>собранного</w:t>
      </w:r>
      <w:r>
        <w:rPr>
          <w:color w:val="171717"/>
          <w:spacing w:val="-1"/>
        </w:rPr>
        <w:t xml:space="preserve"> </w:t>
      </w:r>
      <w:r>
        <w:rPr>
          <w:color w:val="171717"/>
        </w:rPr>
        <w:t>материала о</w:t>
      </w:r>
      <w:r>
        <w:rPr>
          <w:color w:val="171717"/>
          <w:spacing w:val="-1"/>
        </w:rPr>
        <w:t xml:space="preserve"> </w:t>
      </w:r>
      <w:r>
        <w:rPr>
          <w:color w:val="171717"/>
        </w:rPr>
        <w:t>мемориальных</w:t>
      </w:r>
      <w:r>
        <w:rPr>
          <w:color w:val="171717"/>
          <w:spacing w:val="-1"/>
        </w:rPr>
        <w:t xml:space="preserve"> </w:t>
      </w:r>
      <w:r>
        <w:rPr>
          <w:color w:val="171717"/>
        </w:rPr>
        <w:t>комплексах, существующих</w:t>
      </w:r>
      <w:r>
        <w:rPr>
          <w:color w:val="171717"/>
          <w:spacing w:val="-1"/>
        </w:rPr>
        <w:t xml:space="preserve"> </w:t>
      </w:r>
      <w:r>
        <w:rPr>
          <w:color w:val="171717"/>
        </w:rPr>
        <w:t>в</w:t>
      </w:r>
      <w:r>
        <w:rPr>
          <w:color w:val="171717"/>
          <w:spacing w:val="-2"/>
        </w:rPr>
        <w:t xml:space="preserve"> </w:t>
      </w:r>
      <w:r>
        <w:rPr>
          <w:color w:val="171717"/>
        </w:rPr>
        <w:t>нашей</w:t>
      </w:r>
      <w:r>
        <w:rPr>
          <w:color w:val="171717"/>
          <w:spacing w:val="-1"/>
        </w:rPr>
        <w:t xml:space="preserve"> </w:t>
      </w:r>
      <w:r>
        <w:rPr>
          <w:color w:val="171717"/>
        </w:rPr>
        <w:t>стране).</w:t>
      </w:r>
    </w:p>
    <w:p w:rsidR="00F520B6" w:rsidRDefault="004D1F38">
      <w:pPr>
        <w:pStyle w:val="1"/>
      </w:pPr>
      <w:r>
        <w:rPr>
          <w:color w:val="171717"/>
        </w:rPr>
        <w:t>Модуль</w:t>
      </w:r>
      <w:r>
        <w:rPr>
          <w:color w:val="171717"/>
          <w:spacing w:val="-4"/>
        </w:rPr>
        <w:t xml:space="preserve"> </w:t>
      </w:r>
      <w:r>
        <w:rPr>
          <w:color w:val="171717"/>
        </w:rPr>
        <w:t>«Декоративно-прикладное</w:t>
      </w:r>
      <w:r>
        <w:rPr>
          <w:color w:val="171717"/>
          <w:spacing w:val="-5"/>
        </w:rPr>
        <w:t xml:space="preserve"> </w:t>
      </w:r>
      <w:r>
        <w:rPr>
          <w:color w:val="171717"/>
        </w:rPr>
        <w:t>искусство»</w:t>
      </w:r>
    </w:p>
    <w:p w:rsidR="00F520B6" w:rsidRDefault="004D1F38">
      <w:pPr>
        <w:pStyle w:val="a3"/>
        <w:ind w:right="689"/>
      </w:pPr>
      <w:r>
        <w:rPr>
          <w:color w:val="171717"/>
        </w:rPr>
        <w:t>Исследовать и делать зарисовки особенностей, характерных для орнаментов разных</w:t>
      </w:r>
      <w:r>
        <w:rPr>
          <w:color w:val="171717"/>
          <w:spacing w:val="1"/>
        </w:rPr>
        <w:t xml:space="preserve"> </w:t>
      </w:r>
      <w:r>
        <w:rPr>
          <w:color w:val="171717"/>
        </w:rPr>
        <w:t>народов или исторических эпох (особенности символов и стилизованных мотивов); показать</w:t>
      </w:r>
      <w:r>
        <w:rPr>
          <w:color w:val="171717"/>
          <w:spacing w:val="1"/>
        </w:rPr>
        <w:t xml:space="preserve"> </w:t>
      </w:r>
      <w:r>
        <w:rPr>
          <w:color w:val="171717"/>
        </w:rPr>
        <w:t>в</w:t>
      </w:r>
      <w:r>
        <w:rPr>
          <w:color w:val="171717"/>
          <w:spacing w:val="1"/>
        </w:rPr>
        <w:t xml:space="preserve"> </w:t>
      </w:r>
      <w:r>
        <w:rPr>
          <w:color w:val="171717"/>
        </w:rPr>
        <w:t>рисунках</w:t>
      </w:r>
      <w:r>
        <w:rPr>
          <w:color w:val="171717"/>
          <w:spacing w:val="1"/>
        </w:rPr>
        <w:t xml:space="preserve"> </w:t>
      </w:r>
      <w:r>
        <w:rPr>
          <w:color w:val="171717"/>
        </w:rPr>
        <w:t>традиции</w:t>
      </w:r>
      <w:r>
        <w:rPr>
          <w:color w:val="171717"/>
          <w:spacing w:val="1"/>
        </w:rPr>
        <w:t xml:space="preserve"> </w:t>
      </w:r>
      <w:r>
        <w:rPr>
          <w:color w:val="171717"/>
        </w:rPr>
        <w:t>использования</w:t>
      </w:r>
      <w:r>
        <w:rPr>
          <w:color w:val="171717"/>
          <w:spacing w:val="1"/>
        </w:rPr>
        <w:t xml:space="preserve"> </w:t>
      </w:r>
      <w:r>
        <w:rPr>
          <w:color w:val="171717"/>
        </w:rPr>
        <w:t>орнаментов</w:t>
      </w:r>
      <w:r>
        <w:rPr>
          <w:color w:val="171717"/>
          <w:spacing w:val="1"/>
        </w:rPr>
        <w:t xml:space="preserve"> </w:t>
      </w:r>
      <w:r>
        <w:rPr>
          <w:color w:val="171717"/>
        </w:rPr>
        <w:t>в</w:t>
      </w:r>
      <w:r>
        <w:rPr>
          <w:color w:val="171717"/>
          <w:spacing w:val="1"/>
        </w:rPr>
        <w:t xml:space="preserve"> </w:t>
      </w:r>
      <w:r>
        <w:rPr>
          <w:color w:val="171717"/>
        </w:rPr>
        <w:t>архитектуре,</w:t>
      </w:r>
      <w:r>
        <w:rPr>
          <w:color w:val="171717"/>
          <w:spacing w:val="1"/>
        </w:rPr>
        <w:t xml:space="preserve"> </w:t>
      </w:r>
      <w:r>
        <w:rPr>
          <w:color w:val="171717"/>
        </w:rPr>
        <w:t>одежде,</w:t>
      </w:r>
      <w:r>
        <w:rPr>
          <w:color w:val="171717"/>
          <w:spacing w:val="1"/>
        </w:rPr>
        <w:t xml:space="preserve"> </w:t>
      </w:r>
      <w:r>
        <w:rPr>
          <w:color w:val="171717"/>
        </w:rPr>
        <w:t>оформлении</w:t>
      </w:r>
      <w:r>
        <w:rPr>
          <w:color w:val="171717"/>
          <w:spacing w:val="1"/>
        </w:rPr>
        <w:t xml:space="preserve"> </w:t>
      </w:r>
      <w:r>
        <w:rPr>
          <w:color w:val="171717"/>
        </w:rPr>
        <w:t>предметов</w:t>
      </w:r>
      <w:r>
        <w:rPr>
          <w:color w:val="171717"/>
          <w:spacing w:val="-1"/>
        </w:rPr>
        <w:t xml:space="preserve"> </w:t>
      </w:r>
      <w:r>
        <w:rPr>
          <w:color w:val="171717"/>
        </w:rPr>
        <w:t>быта</w:t>
      </w:r>
      <w:r>
        <w:rPr>
          <w:color w:val="171717"/>
          <w:spacing w:val="-1"/>
        </w:rPr>
        <w:t xml:space="preserve"> </w:t>
      </w:r>
      <w:r>
        <w:rPr>
          <w:color w:val="171717"/>
        </w:rPr>
        <w:t>у разных народов, в</w:t>
      </w:r>
      <w:r>
        <w:rPr>
          <w:color w:val="171717"/>
          <w:spacing w:val="-1"/>
        </w:rPr>
        <w:t xml:space="preserve"> </w:t>
      </w:r>
      <w:r>
        <w:rPr>
          <w:color w:val="171717"/>
        </w:rPr>
        <w:t>разные</w:t>
      </w:r>
      <w:r>
        <w:rPr>
          <w:color w:val="171717"/>
          <w:spacing w:val="-2"/>
        </w:rPr>
        <w:t xml:space="preserve"> </w:t>
      </w:r>
      <w:r>
        <w:rPr>
          <w:color w:val="171717"/>
        </w:rPr>
        <w:t>эпохи.</w:t>
      </w:r>
    </w:p>
    <w:p w:rsidR="00F520B6" w:rsidRDefault="004D1F38">
      <w:pPr>
        <w:pStyle w:val="a3"/>
        <w:ind w:right="684"/>
      </w:pPr>
      <w:r>
        <w:rPr>
          <w:color w:val="171717"/>
        </w:rPr>
        <w:t>Изучить</w:t>
      </w:r>
      <w:r>
        <w:rPr>
          <w:color w:val="171717"/>
          <w:spacing w:val="1"/>
        </w:rPr>
        <w:t xml:space="preserve"> </w:t>
      </w:r>
      <w:r>
        <w:rPr>
          <w:color w:val="171717"/>
        </w:rPr>
        <w:t>и</w:t>
      </w:r>
      <w:r>
        <w:rPr>
          <w:color w:val="171717"/>
          <w:spacing w:val="1"/>
        </w:rPr>
        <w:t xml:space="preserve"> </w:t>
      </w:r>
      <w:r>
        <w:rPr>
          <w:color w:val="171717"/>
        </w:rPr>
        <w:t>показать</w:t>
      </w:r>
      <w:r>
        <w:rPr>
          <w:color w:val="171717"/>
          <w:spacing w:val="1"/>
        </w:rPr>
        <w:t xml:space="preserve"> </w:t>
      </w:r>
      <w:r>
        <w:rPr>
          <w:color w:val="171717"/>
        </w:rPr>
        <w:t>в</w:t>
      </w:r>
      <w:r>
        <w:rPr>
          <w:color w:val="171717"/>
          <w:spacing w:val="1"/>
        </w:rPr>
        <w:t xml:space="preserve"> </w:t>
      </w:r>
      <w:r>
        <w:rPr>
          <w:color w:val="171717"/>
        </w:rPr>
        <w:t>практической</w:t>
      </w:r>
      <w:r>
        <w:rPr>
          <w:color w:val="171717"/>
          <w:spacing w:val="1"/>
        </w:rPr>
        <w:t xml:space="preserve"> </w:t>
      </w:r>
      <w:r>
        <w:rPr>
          <w:color w:val="171717"/>
        </w:rPr>
        <w:t>творческой</w:t>
      </w:r>
      <w:r>
        <w:rPr>
          <w:color w:val="171717"/>
          <w:spacing w:val="1"/>
        </w:rPr>
        <w:t xml:space="preserve"> </w:t>
      </w:r>
      <w:r>
        <w:rPr>
          <w:color w:val="171717"/>
        </w:rPr>
        <w:t>работе</w:t>
      </w:r>
      <w:r>
        <w:rPr>
          <w:color w:val="171717"/>
          <w:spacing w:val="1"/>
        </w:rPr>
        <w:t xml:space="preserve"> </w:t>
      </w:r>
      <w:r>
        <w:rPr>
          <w:color w:val="171717"/>
        </w:rPr>
        <w:t>орнаменты,</w:t>
      </w:r>
      <w:r>
        <w:rPr>
          <w:color w:val="171717"/>
          <w:spacing w:val="1"/>
        </w:rPr>
        <w:t xml:space="preserve"> </w:t>
      </w:r>
      <w:r>
        <w:rPr>
          <w:color w:val="171717"/>
        </w:rPr>
        <w:t>традиционные</w:t>
      </w:r>
      <w:r>
        <w:rPr>
          <w:color w:val="171717"/>
          <w:spacing w:val="1"/>
        </w:rPr>
        <w:t xml:space="preserve"> </w:t>
      </w:r>
      <w:r>
        <w:rPr>
          <w:color w:val="171717"/>
        </w:rPr>
        <w:t>мотивы и символы русской народной культуры (в деревянной резьбе и росписи по дереву,</w:t>
      </w:r>
      <w:r>
        <w:rPr>
          <w:color w:val="171717"/>
          <w:spacing w:val="1"/>
        </w:rPr>
        <w:t xml:space="preserve"> </w:t>
      </w:r>
      <w:r>
        <w:rPr>
          <w:color w:val="171717"/>
        </w:rPr>
        <w:t>вышивке,</w:t>
      </w:r>
      <w:r>
        <w:rPr>
          <w:color w:val="171717"/>
          <w:spacing w:val="-3"/>
        </w:rPr>
        <w:t xml:space="preserve"> </w:t>
      </w:r>
      <w:r>
        <w:rPr>
          <w:color w:val="171717"/>
        </w:rPr>
        <w:t>декоре</w:t>
      </w:r>
      <w:r>
        <w:rPr>
          <w:color w:val="171717"/>
          <w:spacing w:val="-2"/>
        </w:rPr>
        <w:t xml:space="preserve"> </w:t>
      </w:r>
      <w:r>
        <w:rPr>
          <w:color w:val="171717"/>
        </w:rPr>
        <w:t>головных</w:t>
      </w:r>
      <w:r>
        <w:rPr>
          <w:color w:val="171717"/>
          <w:spacing w:val="-1"/>
        </w:rPr>
        <w:t xml:space="preserve"> </w:t>
      </w:r>
      <w:r>
        <w:rPr>
          <w:color w:val="171717"/>
        </w:rPr>
        <w:t>уборов,</w:t>
      </w:r>
      <w:r>
        <w:rPr>
          <w:color w:val="171717"/>
          <w:spacing w:val="-1"/>
        </w:rPr>
        <w:t xml:space="preserve"> </w:t>
      </w:r>
      <w:r>
        <w:rPr>
          <w:color w:val="171717"/>
        </w:rPr>
        <w:t>орнаментах,</w:t>
      </w:r>
      <w:r>
        <w:rPr>
          <w:color w:val="171717"/>
          <w:spacing w:val="-2"/>
        </w:rPr>
        <w:t xml:space="preserve"> </w:t>
      </w:r>
      <w:r>
        <w:rPr>
          <w:color w:val="171717"/>
        </w:rPr>
        <w:t>которые</w:t>
      </w:r>
      <w:r>
        <w:rPr>
          <w:color w:val="171717"/>
          <w:spacing w:val="-3"/>
        </w:rPr>
        <w:t xml:space="preserve"> </w:t>
      </w:r>
      <w:r>
        <w:rPr>
          <w:color w:val="171717"/>
        </w:rPr>
        <w:t>характерны</w:t>
      </w:r>
      <w:r>
        <w:rPr>
          <w:color w:val="171717"/>
          <w:spacing w:val="-1"/>
        </w:rPr>
        <w:t xml:space="preserve"> </w:t>
      </w:r>
      <w:r>
        <w:rPr>
          <w:color w:val="171717"/>
        </w:rPr>
        <w:t>для</w:t>
      </w:r>
      <w:r>
        <w:rPr>
          <w:color w:val="171717"/>
          <w:spacing w:val="-1"/>
        </w:rPr>
        <w:t xml:space="preserve"> </w:t>
      </w:r>
      <w:r>
        <w:rPr>
          <w:color w:val="171717"/>
        </w:rPr>
        <w:t>предметов</w:t>
      </w:r>
      <w:r>
        <w:rPr>
          <w:color w:val="171717"/>
          <w:spacing w:val="-1"/>
        </w:rPr>
        <w:t xml:space="preserve"> </w:t>
      </w:r>
      <w:r>
        <w:rPr>
          <w:color w:val="171717"/>
        </w:rPr>
        <w:t>быта).</w:t>
      </w:r>
    </w:p>
    <w:p w:rsidR="00F520B6" w:rsidRDefault="004D1F38">
      <w:pPr>
        <w:pStyle w:val="a3"/>
        <w:spacing w:before="1"/>
        <w:ind w:right="683"/>
      </w:pPr>
      <w:r>
        <w:rPr>
          <w:color w:val="171717"/>
        </w:rPr>
        <w:t>Получить представления о красоте русского народного костюма и головных женских</w:t>
      </w:r>
      <w:r>
        <w:rPr>
          <w:color w:val="171717"/>
          <w:spacing w:val="1"/>
        </w:rPr>
        <w:t xml:space="preserve"> </w:t>
      </w:r>
      <w:r>
        <w:rPr>
          <w:color w:val="171717"/>
        </w:rPr>
        <w:t>уборов,</w:t>
      </w:r>
      <w:r>
        <w:rPr>
          <w:color w:val="171717"/>
          <w:spacing w:val="1"/>
        </w:rPr>
        <w:t xml:space="preserve"> </w:t>
      </w:r>
      <w:r>
        <w:rPr>
          <w:color w:val="171717"/>
        </w:rPr>
        <w:t>особенностях</w:t>
      </w:r>
      <w:r>
        <w:rPr>
          <w:color w:val="171717"/>
          <w:spacing w:val="1"/>
        </w:rPr>
        <w:t xml:space="preserve"> </w:t>
      </w:r>
      <w:r>
        <w:rPr>
          <w:color w:val="171717"/>
        </w:rPr>
        <w:t>мужской</w:t>
      </w:r>
      <w:r>
        <w:rPr>
          <w:color w:val="171717"/>
          <w:spacing w:val="1"/>
        </w:rPr>
        <w:t xml:space="preserve"> </w:t>
      </w:r>
      <w:r>
        <w:rPr>
          <w:color w:val="171717"/>
        </w:rPr>
        <w:t>одежды</w:t>
      </w:r>
      <w:r>
        <w:rPr>
          <w:color w:val="171717"/>
          <w:spacing w:val="1"/>
        </w:rPr>
        <w:t xml:space="preserve"> </w:t>
      </w:r>
      <w:r>
        <w:rPr>
          <w:color w:val="171717"/>
        </w:rPr>
        <w:t>разных</w:t>
      </w:r>
      <w:r>
        <w:rPr>
          <w:color w:val="171717"/>
          <w:spacing w:val="1"/>
        </w:rPr>
        <w:t xml:space="preserve"> </w:t>
      </w:r>
      <w:r>
        <w:rPr>
          <w:color w:val="171717"/>
        </w:rPr>
        <w:t>сословий,</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о</w:t>
      </w:r>
      <w:r>
        <w:rPr>
          <w:color w:val="171717"/>
          <w:spacing w:val="1"/>
        </w:rPr>
        <w:t xml:space="preserve"> </w:t>
      </w:r>
      <w:r>
        <w:rPr>
          <w:color w:val="171717"/>
        </w:rPr>
        <w:t>связи</w:t>
      </w:r>
      <w:r>
        <w:rPr>
          <w:color w:val="171717"/>
          <w:spacing w:val="60"/>
        </w:rPr>
        <w:t xml:space="preserve"> </w:t>
      </w:r>
      <w:r>
        <w:rPr>
          <w:color w:val="171717"/>
        </w:rPr>
        <w:t>украшения</w:t>
      </w:r>
      <w:r>
        <w:rPr>
          <w:color w:val="171717"/>
          <w:spacing w:val="1"/>
        </w:rPr>
        <w:t xml:space="preserve"> </w:t>
      </w:r>
      <w:r>
        <w:rPr>
          <w:color w:val="171717"/>
        </w:rPr>
        <w:t>костюма</w:t>
      </w:r>
      <w:r>
        <w:rPr>
          <w:color w:val="171717"/>
          <w:spacing w:val="-2"/>
        </w:rPr>
        <w:t xml:space="preserve"> </w:t>
      </w:r>
      <w:r>
        <w:rPr>
          <w:color w:val="171717"/>
        </w:rPr>
        <w:t>мужчины с</w:t>
      </w:r>
      <w:r>
        <w:rPr>
          <w:color w:val="171717"/>
          <w:spacing w:val="-2"/>
        </w:rPr>
        <w:t xml:space="preserve"> </w:t>
      </w:r>
      <w:r>
        <w:rPr>
          <w:color w:val="171717"/>
        </w:rPr>
        <w:t>родом</w:t>
      </w:r>
      <w:r>
        <w:rPr>
          <w:color w:val="171717"/>
          <w:spacing w:val="-1"/>
        </w:rPr>
        <w:t xml:space="preserve"> </w:t>
      </w:r>
      <w:r>
        <w:rPr>
          <w:color w:val="171717"/>
        </w:rPr>
        <w:t>его</w:t>
      </w:r>
      <w:r>
        <w:rPr>
          <w:color w:val="171717"/>
          <w:spacing w:val="-1"/>
        </w:rPr>
        <w:t xml:space="preserve"> </w:t>
      </w:r>
      <w:r>
        <w:rPr>
          <w:color w:val="171717"/>
        </w:rPr>
        <w:t>занятий</w:t>
      </w:r>
      <w:r>
        <w:rPr>
          <w:color w:val="171717"/>
          <w:spacing w:val="-2"/>
        </w:rPr>
        <w:t xml:space="preserve"> </w:t>
      </w:r>
      <w:r>
        <w:rPr>
          <w:color w:val="171717"/>
        </w:rPr>
        <w:t>и положением</w:t>
      </w:r>
      <w:r>
        <w:rPr>
          <w:color w:val="171717"/>
          <w:spacing w:val="-2"/>
        </w:rPr>
        <w:t xml:space="preserve"> </w:t>
      </w:r>
      <w:r>
        <w:rPr>
          <w:color w:val="171717"/>
        </w:rPr>
        <w:t>в</w:t>
      </w:r>
      <w:r>
        <w:rPr>
          <w:color w:val="171717"/>
          <w:spacing w:val="-1"/>
        </w:rPr>
        <w:t xml:space="preserve"> </w:t>
      </w:r>
      <w:r>
        <w:rPr>
          <w:color w:val="171717"/>
        </w:rPr>
        <w:t>обществе.</w:t>
      </w:r>
    </w:p>
    <w:p w:rsidR="00F520B6" w:rsidRDefault="004D1F38">
      <w:pPr>
        <w:pStyle w:val="a3"/>
        <w:ind w:right="692"/>
      </w:pPr>
      <w:r>
        <w:rPr>
          <w:color w:val="171717"/>
        </w:rPr>
        <w:t>Познакомиться</w:t>
      </w:r>
      <w:r>
        <w:rPr>
          <w:color w:val="171717"/>
          <w:spacing w:val="1"/>
        </w:rPr>
        <w:t xml:space="preserve"> </w:t>
      </w:r>
      <w:r>
        <w:rPr>
          <w:color w:val="171717"/>
        </w:rPr>
        <w:t>с</w:t>
      </w:r>
      <w:r>
        <w:rPr>
          <w:color w:val="171717"/>
          <w:spacing w:val="1"/>
        </w:rPr>
        <w:t xml:space="preserve"> </w:t>
      </w:r>
      <w:r>
        <w:rPr>
          <w:color w:val="171717"/>
        </w:rPr>
        <w:t>женским</w:t>
      </w:r>
      <w:r>
        <w:rPr>
          <w:color w:val="171717"/>
          <w:spacing w:val="1"/>
        </w:rPr>
        <w:t xml:space="preserve"> </w:t>
      </w:r>
      <w:r>
        <w:rPr>
          <w:color w:val="171717"/>
        </w:rPr>
        <w:t>и</w:t>
      </w:r>
      <w:r>
        <w:rPr>
          <w:color w:val="171717"/>
          <w:spacing w:val="1"/>
        </w:rPr>
        <w:t xml:space="preserve"> </w:t>
      </w:r>
      <w:r>
        <w:rPr>
          <w:color w:val="171717"/>
        </w:rPr>
        <w:t>мужским</w:t>
      </w:r>
      <w:r>
        <w:rPr>
          <w:color w:val="171717"/>
          <w:spacing w:val="1"/>
        </w:rPr>
        <w:t xml:space="preserve"> </w:t>
      </w:r>
      <w:r>
        <w:rPr>
          <w:color w:val="171717"/>
        </w:rPr>
        <w:t>костюмами</w:t>
      </w:r>
      <w:r>
        <w:rPr>
          <w:color w:val="171717"/>
          <w:spacing w:val="1"/>
        </w:rPr>
        <w:t xml:space="preserve"> </w:t>
      </w:r>
      <w:r>
        <w:rPr>
          <w:color w:val="171717"/>
        </w:rPr>
        <w:t>в</w:t>
      </w:r>
      <w:r>
        <w:rPr>
          <w:color w:val="171717"/>
          <w:spacing w:val="1"/>
        </w:rPr>
        <w:t xml:space="preserve"> </w:t>
      </w:r>
      <w:r>
        <w:rPr>
          <w:color w:val="171717"/>
        </w:rPr>
        <w:t>традициях</w:t>
      </w:r>
      <w:r>
        <w:rPr>
          <w:color w:val="171717"/>
          <w:spacing w:val="1"/>
        </w:rPr>
        <w:t xml:space="preserve"> </w:t>
      </w:r>
      <w:r>
        <w:rPr>
          <w:color w:val="171717"/>
        </w:rPr>
        <w:t>разных</w:t>
      </w:r>
      <w:r>
        <w:rPr>
          <w:color w:val="171717"/>
          <w:spacing w:val="1"/>
        </w:rPr>
        <w:t xml:space="preserve"> </w:t>
      </w:r>
      <w:r>
        <w:rPr>
          <w:color w:val="171717"/>
        </w:rPr>
        <w:t>народов,</w:t>
      </w:r>
      <w:r>
        <w:rPr>
          <w:color w:val="171717"/>
          <w:spacing w:val="1"/>
        </w:rPr>
        <w:t xml:space="preserve"> </w:t>
      </w:r>
      <w:r>
        <w:rPr>
          <w:color w:val="171717"/>
        </w:rPr>
        <w:t>со</w:t>
      </w:r>
      <w:r>
        <w:rPr>
          <w:color w:val="171717"/>
          <w:spacing w:val="-57"/>
        </w:rPr>
        <w:t xml:space="preserve"> </w:t>
      </w:r>
      <w:r>
        <w:rPr>
          <w:color w:val="171717"/>
        </w:rPr>
        <w:t>своеобразием</w:t>
      </w:r>
      <w:r>
        <w:rPr>
          <w:color w:val="171717"/>
          <w:spacing w:val="-2"/>
        </w:rPr>
        <w:t xml:space="preserve"> </w:t>
      </w:r>
      <w:r>
        <w:rPr>
          <w:color w:val="171717"/>
        </w:rPr>
        <w:t>одежды</w:t>
      </w:r>
      <w:r>
        <w:rPr>
          <w:color w:val="171717"/>
          <w:spacing w:val="1"/>
        </w:rPr>
        <w:t xml:space="preserve"> </w:t>
      </w:r>
      <w:r>
        <w:rPr>
          <w:color w:val="171717"/>
        </w:rPr>
        <w:t>в</w:t>
      </w:r>
      <w:r>
        <w:rPr>
          <w:color w:val="171717"/>
          <w:spacing w:val="1"/>
        </w:rPr>
        <w:t xml:space="preserve"> </w:t>
      </w:r>
      <w:r>
        <w:rPr>
          <w:color w:val="171717"/>
        </w:rPr>
        <w:t>разных культурах и</w:t>
      </w:r>
      <w:r>
        <w:rPr>
          <w:color w:val="171717"/>
          <w:spacing w:val="-1"/>
        </w:rPr>
        <w:t xml:space="preserve"> </w:t>
      </w:r>
      <w:r>
        <w:rPr>
          <w:color w:val="171717"/>
        </w:rPr>
        <w:t>в</w:t>
      </w:r>
      <w:r>
        <w:rPr>
          <w:color w:val="171717"/>
          <w:spacing w:val="-1"/>
        </w:rPr>
        <w:t xml:space="preserve"> </w:t>
      </w:r>
      <w:r>
        <w:rPr>
          <w:color w:val="171717"/>
        </w:rPr>
        <w:t>разные</w:t>
      </w:r>
      <w:r>
        <w:rPr>
          <w:color w:val="171717"/>
          <w:spacing w:val="-2"/>
        </w:rPr>
        <w:t xml:space="preserve"> </w:t>
      </w:r>
      <w:r>
        <w:rPr>
          <w:color w:val="171717"/>
        </w:rPr>
        <w:t>эпохи.</w:t>
      </w:r>
    </w:p>
    <w:p w:rsidR="00F520B6" w:rsidRDefault="004D1F38">
      <w:pPr>
        <w:pStyle w:val="1"/>
      </w:pPr>
      <w:r>
        <w:rPr>
          <w:color w:val="171717"/>
        </w:rPr>
        <w:t>Модуль</w:t>
      </w:r>
      <w:r>
        <w:rPr>
          <w:color w:val="171717"/>
          <w:spacing w:val="-4"/>
        </w:rPr>
        <w:t xml:space="preserve"> </w:t>
      </w:r>
      <w:r>
        <w:rPr>
          <w:color w:val="171717"/>
        </w:rPr>
        <w:t>«Архитектура»</w:t>
      </w:r>
    </w:p>
    <w:p w:rsidR="00F520B6" w:rsidRDefault="004D1F38">
      <w:pPr>
        <w:pStyle w:val="a3"/>
        <w:ind w:right="691"/>
      </w:pPr>
      <w:r>
        <w:rPr>
          <w:color w:val="171717"/>
        </w:rPr>
        <w:t>Получить представление о конструкции традиционных жилищ у разных народов, об их</w:t>
      </w:r>
      <w:r>
        <w:rPr>
          <w:color w:val="171717"/>
          <w:spacing w:val="1"/>
        </w:rPr>
        <w:t xml:space="preserve"> </w:t>
      </w:r>
      <w:r>
        <w:rPr>
          <w:color w:val="171717"/>
        </w:rPr>
        <w:t>связи</w:t>
      </w:r>
      <w:r>
        <w:rPr>
          <w:color w:val="171717"/>
          <w:spacing w:val="-1"/>
        </w:rPr>
        <w:t xml:space="preserve"> </w:t>
      </w:r>
      <w:r>
        <w:rPr>
          <w:color w:val="171717"/>
        </w:rPr>
        <w:t>с</w:t>
      </w:r>
      <w:r>
        <w:rPr>
          <w:color w:val="171717"/>
          <w:spacing w:val="-1"/>
        </w:rPr>
        <w:t xml:space="preserve"> </w:t>
      </w:r>
      <w:r>
        <w:rPr>
          <w:color w:val="171717"/>
        </w:rPr>
        <w:t>окружающей природой.</w:t>
      </w:r>
    </w:p>
    <w:p w:rsidR="00F520B6" w:rsidRDefault="004D1F38">
      <w:pPr>
        <w:pStyle w:val="a3"/>
        <w:ind w:right="686"/>
      </w:pPr>
      <w:r>
        <w:rPr>
          <w:color w:val="171717"/>
        </w:rPr>
        <w:t>Познакомиться с конструкцией избы — традиционного деревянного жилого дома — и</w:t>
      </w:r>
      <w:r>
        <w:rPr>
          <w:color w:val="171717"/>
          <w:spacing w:val="1"/>
        </w:rPr>
        <w:t xml:space="preserve"> </w:t>
      </w:r>
      <w:r>
        <w:rPr>
          <w:color w:val="171717"/>
        </w:rPr>
        <w:t>надворных построек; уметь строить из бумаги или изображать конструкцию избы; понимать</w:t>
      </w:r>
      <w:r>
        <w:rPr>
          <w:color w:val="171717"/>
          <w:spacing w:val="1"/>
        </w:rPr>
        <w:t xml:space="preserve"> </w:t>
      </w:r>
      <w:r>
        <w:rPr>
          <w:color w:val="171717"/>
        </w:rPr>
        <w:t>и уметь объяснять тесную связь декора (украшений) избы с функциональным значением тех</w:t>
      </w:r>
      <w:r>
        <w:rPr>
          <w:color w:val="171717"/>
          <w:spacing w:val="1"/>
        </w:rPr>
        <w:t xml:space="preserve"> </w:t>
      </w:r>
      <w:r>
        <w:rPr>
          <w:color w:val="171717"/>
        </w:rPr>
        <w:t>же</w:t>
      </w:r>
      <w:r>
        <w:rPr>
          <w:color w:val="171717"/>
          <w:spacing w:val="-3"/>
        </w:rPr>
        <w:t xml:space="preserve"> </w:t>
      </w:r>
      <w:r>
        <w:rPr>
          <w:color w:val="171717"/>
        </w:rPr>
        <w:t>деталей: единство красоты и</w:t>
      </w:r>
      <w:r>
        <w:rPr>
          <w:color w:val="171717"/>
          <w:spacing w:val="1"/>
        </w:rPr>
        <w:t xml:space="preserve"> </w:t>
      </w:r>
      <w:r>
        <w:rPr>
          <w:color w:val="171717"/>
        </w:rPr>
        <w:t>пользы.</w:t>
      </w:r>
    </w:p>
    <w:p w:rsidR="00F520B6" w:rsidRDefault="004D1F38">
      <w:pPr>
        <w:pStyle w:val="a3"/>
        <w:ind w:left="1105" w:firstLine="0"/>
      </w:pPr>
      <w:r>
        <w:rPr>
          <w:color w:val="171717"/>
        </w:rPr>
        <w:t>Иметь</w:t>
      </w:r>
      <w:r>
        <w:rPr>
          <w:color w:val="171717"/>
          <w:spacing w:val="-1"/>
        </w:rPr>
        <w:t xml:space="preserve"> </w:t>
      </w:r>
      <w:r>
        <w:rPr>
          <w:color w:val="171717"/>
        </w:rPr>
        <w:t>представления</w:t>
      </w:r>
      <w:r>
        <w:rPr>
          <w:color w:val="171717"/>
          <w:spacing w:val="-2"/>
        </w:rPr>
        <w:t xml:space="preserve"> </w:t>
      </w:r>
      <w:r>
        <w:rPr>
          <w:color w:val="171717"/>
        </w:rPr>
        <w:t>о</w:t>
      </w:r>
      <w:r>
        <w:rPr>
          <w:color w:val="171717"/>
          <w:spacing w:val="-2"/>
        </w:rPr>
        <w:t xml:space="preserve"> </w:t>
      </w:r>
      <w:r>
        <w:rPr>
          <w:color w:val="171717"/>
        </w:rPr>
        <w:t>конструктивных</w:t>
      </w:r>
      <w:r>
        <w:rPr>
          <w:color w:val="171717"/>
          <w:spacing w:val="-1"/>
        </w:rPr>
        <w:t xml:space="preserve"> </w:t>
      </w:r>
      <w:r>
        <w:rPr>
          <w:color w:val="171717"/>
        </w:rPr>
        <w:t>особенностях</w:t>
      </w:r>
      <w:r>
        <w:rPr>
          <w:color w:val="171717"/>
          <w:spacing w:val="-2"/>
        </w:rPr>
        <w:t xml:space="preserve"> </w:t>
      </w:r>
      <w:r>
        <w:rPr>
          <w:color w:val="171717"/>
        </w:rPr>
        <w:t>переносного</w:t>
      </w:r>
      <w:r>
        <w:rPr>
          <w:color w:val="171717"/>
          <w:spacing w:val="-2"/>
        </w:rPr>
        <w:t xml:space="preserve"> </w:t>
      </w:r>
      <w:r>
        <w:rPr>
          <w:color w:val="171717"/>
        </w:rPr>
        <w:t>жилища</w:t>
      </w:r>
      <w:r>
        <w:rPr>
          <w:color w:val="171717"/>
          <w:spacing w:val="-1"/>
        </w:rPr>
        <w:t xml:space="preserve"> </w:t>
      </w:r>
      <w:r>
        <w:rPr>
          <w:color w:val="171717"/>
        </w:rPr>
        <w:t>—</w:t>
      </w:r>
      <w:r>
        <w:rPr>
          <w:color w:val="171717"/>
          <w:spacing w:val="-2"/>
        </w:rPr>
        <w:t xml:space="preserve"> </w:t>
      </w:r>
      <w:r>
        <w:rPr>
          <w:color w:val="171717"/>
        </w:rPr>
        <w:t>юрты.</w:t>
      </w:r>
    </w:p>
    <w:p w:rsidR="00F520B6" w:rsidRDefault="004D1F38">
      <w:pPr>
        <w:pStyle w:val="a3"/>
        <w:spacing w:before="1"/>
        <w:ind w:right="685"/>
      </w:pPr>
      <w:r>
        <w:rPr>
          <w:color w:val="171717"/>
        </w:rPr>
        <w:t>Иметь</w:t>
      </w:r>
      <w:r>
        <w:rPr>
          <w:color w:val="171717"/>
          <w:spacing w:val="1"/>
        </w:rPr>
        <w:t xml:space="preserve"> </w:t>
      </w:r>
      <w:r>
        <w:rPr>
          <w:color w:val="171717"/>
        </w:rPr>
        <w:t>знания,</w:t>
      </w:r>
      <w:r>
        <w:rPr>
          <w:color w:val="171717"/>
          <w:spacing w:val="1"/>
        </w:rPr>
        <w:t xml:space="preserve"> </w:t>
      </w:r>
      <w:r>
        <w:rPr>
          <w:color w:val="171717"/>
        </w:rPr>
        <w:t>уметь</w:t>
      </w:r>
      <w:r>
        <w:rPr>
          <w:color w:val="171717"/>
          <w:spacing w:val="1"/>
        </w:rPr>
        <w:t xml:space="preserve"> </w:t>
      </w:r>
      <w:r>
        <w:rPr>
          <w:color w:val="171717"/>
        </w:rPr>
        <w:t>объяснять</w:t>
      </w:r>
      <w:r>
        <w:rPr>
          <w:color w:val="171717"/>
          <w:spacing w:val="1"/>
        </w:rPr>
        <w:t xml:space="preserve"> </w:t>
      </w:r>
      <w:r>
        <w:rPr>
          <w:color w:val="171717"/>
        </w:rPr>
        <w:t>и</w:t>
      </w:r>
      <w:r>
        <w:rPr>
          <w:color w:val="171717"/>
          <w:spacing w:val="1"/>
        </w:rPr>
        <w:t xml:space="preserve"> </w:t>
      </w:r>
      <w:r>
        <w:rPr>
          <w:color w:val="171717"/>
        </w:rPr>
        <w:t>изображать</w:t>
      </w:r>
      <w:r>
        <w:rPr>
          <w:color w:val="171717"/>
          <w:spacing w:val="1"/>
        </w:rPr>
        <w:t xml:space="preserve"> </w:t>
      </w:r>
      <w:r>
        <w:rPr>
          <w:color w:val="171717"/>
        </w:rPr>
        <w:t>традиционную</w:t>
      </w:r>
      <w:r>
        <w:rPr>
          <w:color w:val="171717"/>
          <w:spacing w:val="1"/>
        </w:rPr>
        <w:t xml:space="preserve"> </w:t>
      </w:r>
      <w:r>
        <w:rPr>
          <w:color w:val="171717"/>
        </w:rPr>
        <w:t>конструкцию</w:t>
      </w:r>
      <w:r>
        <w:rPr>
          <w:color w:val="171717"/>
          <w:spacing w:val="1"/>
        </w:rPr>
        <w:t xml:space="preserve"> </w:t>
      </w:r>
      <w:r>
        <w:rPr>
          <w:color w:val="171717"/>
        </w:rPr>
        <w:t>здания</w:t>
      </w:r>
      <w:r>
        <w:rPr>
          <w:color w:val="171717"/>
          <w:spacing w:val="1"/>
        </w:rPr>
        <w:t xml:space="preserve"> </w:t>
      </w:r>
      <w:r>
        <w:rPr>
          <w:color w:val="171717"/>
        </w:rPr>
        <w:t>каменного</w:t>
      </w:r>
      <w:r>
        <w:rPr>
          <w:color w:val="171717"/>
          <w:spacing w:val="1"/>
        </w:rPr>
        <w:t xml:space="preserve"> </w:t>
      </w:r>
      <w:r>
        <w:rPr>
          <w:color w:val="171717"/>
        </w:rPr>
        <w:t>древнерусского</w:t>
      </w:r>
      <w:r>
        <w:rPr>
          <w:color w:val="171717"/>
          <w:spacing w:val="1"/>
        </w:rPr>
        <w:t xml:space="preserve"> </w:t>
      </w:r>
      <w:r>
        <w:rPr>
          <w:color w:val="171717"/>
        </w:rPr>
        <w:t>храма;</w:t>
      </w:r>
      <w:r>
        <w:rPr>
          <w:color w:val="171717"/>
          <w:spacing w:val="1"/>
        </w:rPr>
        <w:t xml:space="preserve"> </w:t>
      </w:r>
      <w:r>
        <w:rPr>
          <w:color w:val="171717"/>
        </w:rPr>
        <w:t>знать</w:t>
      </w:r>
      <w:r>
        <w:rPr>
          <w:color w:val="171717"/>
          <w:spacing w:val="1"/>
        </w:rPr>
        <w:t xml:space="preserve"> </w:t>
      </w:r>
      <w:r>
        <w:rPr>
          <w:color w:val="171717"/>
        </w:rPr>
        <w:t>примеры</w:t>
      </w:r>
      <w:r>
        <w:rPr>
          <w:color w:val="171717"/>
          <w:spacing w:val="1"/>
        </w:rPr>
        <w:t xml:space="preserve"> </w:t>
      </w:r>
      <w:r>
        <w:rPr>
          <w:color w:val="171717"/>
        </w:rPr>
        <w:t>наиболее</w:t>
      </w:r>
      <w:r>
        <w:rPr>
          <w:color w:val="171717"/>
          <w:spacing w:val="1"/>
        </w:rPr>
        <w:t xml:space="preserve"> </w:t>
      </w:r>
      <w:r>
        <w:rPr>
          <w:color w:val="171717"/>
        </w:rPr>
        <w:t>значительных</w:t>
      </w:r>
      <w:r>
        <w:rPr>
          <w:color w:val="171717"/>
          <w:spacing w:val="1"/>
        </w:rPr>
        <w:t xml:space="preserve"> </w:t>
      </w:r>
      <w:r>
        <w:rPr>
          <w:color w:val="171717"/>
        </w:rPr>
        <w:t>древнерусских</w:t>
      </w:r>
      <w:r>
        <w:rPr>
          <w:color w:val="171717"/>
          <w:spacing w:val="1"/>
        </w:rPr>
        <w:t xml:space="preserve"> </w:t>
      </w:r>
      <w:r>
        <w:rPr>
          <w:color w:val="171717"/>
        </w:rPr>
        <w:t>соборов и где они находятся; иметь представление о красоте и конструктивных особенностях</w:t>
      </w:r>
      <w:r>
        <w:rPr>
          <w:color w:val="171717"/>
          <w:spacing w:val="-57"/>
        </w:rPr>
        <w:t xml:space="preserve"> </w:t>
      </w:r>
      <w:r>
        <w:rPr>
          <w:color w:val="171717"/>
        </w:rPr>
        <w:t>памятников</w:t>
      </w:r>
      <w:r>
        <w:rPr>
          <w:color w:val="171717"/>
          <w:spacing w:val="-1"/>
        </w:rPr>
        <w:t xml:space="preserve"> </w:t>
      </w:r>
      <w:r>
        <w:rPr>
          <w:color w:val="171717"/>
        </w:rPr>
        <w:t>русского деревянного зодчества.</w:t>
      </w:r>
    </w:p>
    <w:p w:rsidR="00F520B6" w:rsidRDefault="004D1F38">
      <w:pPr>
        <w:pStyle w:val="a3"/>
        <w:ind w:right="694"/>
      </w:pPr>
      <w:r>
        <w:rPr>
          <w:color w:val="171717"/>
        </w:rPr>
        <w:t>Иметь</w:t>
      </w:r>
      <w:r>
        <w:rPr>
          <w:color w:val="171717"/>
          <w:spacing w:val="1"/>
        </w:rPr>
        <w:t xml:space="preserve"> </w:t>
      </w:r>
      <w:r>
        <w:rPr>
          <w:color w:val="171717"/>
        </w:rPr>
        <w:t>представления</w:t>
      </w:r>
      <w:r>
        <w:rPr>
          <w:color w:val="171717"/>
          <w:spacing w:val="1"/>
        </w:rPr>
        <w:t xml:space="preserve"> </w:t>
      </w:r>
      <w:r>
        <w:rPr>
          <w:color w:val="171717"/>
        </w:rPr>
        <w:t>об</w:t>
      </w:r>
      <w:r>
        <w:rPr>
          <w:color w:val="171717"/>
          <w:spacing w:val="1"/>
        </w:rPr>
        <w:t xml:space="preserve"> </w:t>
      </w:r>
      <w:r>
        <w:rPr>
          <w:color w:val="171717"/>
        </w:rPr>
        <w:t>устройстве</w:t>
      </w:r>
      <w:r>
        <w:rPr>
          <w:color w:val="171717"/>
          <w:spacing w:val="1"/>
        </w:rPr>
        <w:t xml:space="preserve"> </w:t>
      </w:r>
      <w:r>
        <w:rPr>
          <w:color w:val="171717"/>
        </w:rPr>
        <w:t>и</w:t>
      </w:r>
      <w:r>
        <w:rPr>
          <w:color w:val="171717"/>
          <w:spacing w:val="1"/>
        </w:rPr>
        <w:t xml:space="preserve"> </w:t>
      </w:r>
      <w:r>
        <w:rPr>
          <w:color w:val="171717"/>
        </w:rPr>
        <w:t>красоте</w:t>
      </w:r>
      <w:r>
        <w:rPr>
          <w:color w:val="171717"/>
          <w:spacing w:val="1"/>
        </w:rPr>
        <w:t xml:space="preserve"> </w:t>
      </w:r>
      <w:r>
        <w:rPr>
          <w:color w:val="171717"/>
        </w:rPr>
        <w:t>древнерусского</w:t>
      </w:r>
      <w:r>
        <w:rPr>
          <w:color w:val="171717"/>
          <w:spacing w:val="1"/>
        </w:rPr>
        <w:t xml:space="preserve"> </w:t>
      </w:r>
      <w:r>
        <w:rPr>
          <w:color w:val="171717"/>
        </w:rPr>
        <w:t>города,</w:t>
      </w:r>
      <w:r>
        <w:rPr>
          <w:color w:val="171717"/>
          <w:spacing w:val="1"/>
        </w:rPr>
        <w:t xml:space="preserve"> </w:t>
      </w:r>
      <w:r>
        <w:rPr>
          <w:color w:val="171717"/>
        </w:rPr>
        <w:t>его</w:t>
      </w:r>
      <w:r>
        <w:rPr>
          <w:color w:val="171717"/>
          <w:spacing w:val="-57"/>
        </w:rPr>
        <w:t xml:space="preserve"> </w:t>
      </w:r>
      <w:r>
        <w:rPr>
          <w:color w:val="171717"/>
        </w:rPr>
        <w:t>архитектурном</w:t>
      </w:r>
      <w:r>
        <w:rPr>
          <w:color w:val="171717"/>
          <w:spacing w:val="-2"/>
        </w:rPr>
        <w:t xml:space="preserve"> </w:t>
      </w:r>
      <w:r>
        <w:rPr>
          <w:color w:val="171717"/>
        </w:rPr>
        <w:t>устройстве</w:t>
      </w:r>
      <w:r>
        <w:rPr>
          <w:color w:val="171717"/>
          <w:spacing w:val="-1"/>
        </w:rPr>
        <w:t xml:space="preserve"> </w:t>
      </w:r>
      <w:r>
        <w:rPr>
          <w:color w:val="171717"/>
        </w:rPr>
        <w:t>и жизни в</w:t>
      </w:r>
      <w:r>
        <w:rPr>
          <w:color w:val="171717"/>
          <w:spacing w:val="-1"/>
        </w:rPr>
        <w:t xml:space="preserve"> </w:t>
      </w:r>
      <w:r>
        <w:rPr>
          <w:color w:val="171717"/>
        </w:rPr>
        <w:t>нём</w:t>
      </w:r>
      <w:r>
        <w:rPr>
          <w:color w:val="171717"/>
          <w:spacing w:val="-1"/>
        </w:rPr>
        <w:t xml:space="preserve"> </w:t>
      </w:r>
      <w:r>
        <w:rPr>
          <w:color w:val="171717"/>
        </w:rPr>
        <w:t>людей.</w:t>
      </w:r>
    </w:p>
    <w:p w:rsidR="00F520B6" w:rsidRDefault="004D1F38">
      <w:pPr>
        <w:pStyle w:val="a3"/>
        <w:ind w:right="692"/>
      </w:pPr>
      <w:r>
        <w:rPr>
          <w:color w:val="171717"/>
        </w:rPr>
        <w:t>Знать основные конструктивные черты древнегреческого храма, уметь его изобразить;</w:t>
      </w:r>
      <w:r>
        <w:rPr>
          <w:color w:val="171717"/>
          <w:spacing w:val="1"/>
        </w:rPr>
        <w:t xml:space="preserve"> </w:t>
      </w:r>
      <w:r>
        <w:rPr>
          <w:color w:val="171717"/>
        </w:rPr>
        <w:t>иметь общее, целостное</w:t>
      </w:r>
      <w:r>
        <w:rPr>
          <w:color w:val="171717"/>
          <w:spacing w:val="-2"/>
        </w:rPr>
        <w:t xml:space="preserve"> </w:t>
      </w:r>
      <w:r>
        <w:rPr>
          <w:color w:val="171717"/>
        </w:rPr>
        <w:t>образное</w:t>
      </w:r>
      <w:r>
        <w:rPr>
          <w:color w:val="171717"/>
          <w:spacing w:val="-1"/>
        </w:rPr>
        <w:t xml:space="preserve"> </w:t>
      </w:r>
      <w:r>
        <w:rPr>
          <w:color w:val="171717"/>
        </w:rPr>
        <w:t>представление</w:t>
      </w:r>
      <w:r>
        <w:rPr>
          <w:color w:val="171717"/>
          <w:spacing w:val="-2"/>
        </w:rPr>
        <w:t xml:space="preserve"> </w:t>
      </w:r>
      <w:r>
        <w:rPr>
          <w:color w:val="171717"/>
        </w:rPr>
        <w:t>о древнегреческой</w:t>
      </w:r>
      <w:r>
        <w:rPr>
          <w:color w:val="171717"/>
          <w:spacing w:val="-1"/>
        </w:rPr>
        <w:t xml:space="preserve"> </w:t>
      </w:r>
      <w:r>
        <w:rPr>
          <w:color w:val="171717"/>
        </w:rPr>
        <w:t>культуре.</w:t>
      </w:r>
    </w:p>
    <w:p w:rsidR="00F520B6" w:rsidRDefault="004D1F38">
      <w:pPr>
        <w:pStyle w:val="a3"/>
        <w:ind w:right="689"/>
      </w:pPr>
      <w:r>
        <w:rPr>
          <w:color w:val="171717"/>
        </w:rPr>
        <w:t>Иметь</w:t>
      </w:r>
      <w:r>
        <w:rPr>
          <w:color w:val="171717"/>
          <w:spacing w:val="1"/>
        </w:rPr>
        <w:t xml:space="preserve"> </w:t>
      </w:r>
      <w:r>
        <w:rPr>
          <w:color w:val="171717"/>
        </w:rPr>
        <w:t>представление</w:t>
      </w:r>
      <w:r>
        <w:rPr>
          <w:color w:val="171717"/>
          <w:spacing w:val="1"/>
        </w:rPr>
        <w:t xml:space="preserve"> </w:t>
      </w:r>
      <w:r>
        <w:rPr>
          <w:color w:val="171717"/>
        </w:rPr>
        <w:t>об</w:t>
      </w:r>
      <w:r>
        <w:rPr>
          <w:color w:val="171717"/>
          <w:spacing w:val="1"/>
        </w:rPr>
        <w:t xml:space="preserve"> </w:t>
      </w:r>
      <w:r>
        <w:rPr>
          <w:color w:val="171717"/>
        </w:rPr>
        <w:t>основных</w:t>
      </w:r>
      <w:r>
        <w:rPr>
          <w:color w:val="171717"/>
          <w:spacing w:val="1"/>
        </w:rPr>
        <w:t xml:space="preserve"> </w:t>
      </w:r>
      <w:r>
        <w:rPr>
          <w:color w:val="171717"/>
        </w:rPr>
        <w:t>характерных</w:t>
      </w:r>
      <w:r>
        <w:rPr>
          <w:color w:val="171717"/>
          <w:spacing w:val="1"/>
        </w:rPr>
        <w:t xml:space="preserve"> </w:t>
      </w:r>
      <w:r>
        <w:rPr>
          <w:color w:val="171717"/>
        </w:rPr>
        <w:t>чертах</w:t>
      </w:r>
      <w:r>
        <w:rPr>
          <w:color w:val="171717"/>
          <w:spacing w:val="1"/>
        </w:rPr>
        <w:t xml:space="preserve"> </w:t>
      </w:r>
      <w:r>
        <w:rPr>
          <w:color w:val="171717"/>
        </w:rPr>
        <w:t>храмовых</w:t>
      </w:r>
      <w:r>
        <w:rPr>
          <w:color w:val="171717"/>
          <w:spacing w:val="1"/>
        </w:rPr>
        <w:t xml:space="preserve"> </w:t>
      </w:r>
      <w:r>
        <w:rPr>
          <w:color w:val="171717"/>
        </w:rPr>
        <w:t>сооружений,</w:t>
      </w:r>
      <w:r>
        <w:rPr>
          <w:color w:val="171717"/>
          <w:spacing w:val="1"/>
        </w:rPr>
        <w:t xml:space="preserve"> </w:t>
      </w:r>
      <w:r>
        <w:rPr>
          <w:color w:val="171717"/>
        </w:rPr>
        <w:t>характерных для</w:t>
      </w:r>
      <w:r>
        <w:rPr>
          <w:color w:val="171717"/>
          <w:spacing w:val="1"/>
        </w:rPr>
        <w:t xml:space="preserve"> </w:t>
      </w:r>
      <w:r>
        <w:rPr>
          <w:color w:val="171717"/>
        </w:rPr>
        <w:t>разных</w:t>
      </w:r>
      <w:r>
        <w:rPr>
          <w:color w:val="171717"/>
          <w:spacing w:val="1"/>
        </w:rPr>
        <w:t xml:space="preserve"> </w:t>
      </w:r>
      <w:r>
        <w:rPr>
          <w:color w:val="171717"/>
        </w:rPr>
        <w:t>культур:</w:t>
      </w:r>
      <w:r>
        <w:rPr>
          <w:color w:val="171717"/>
          <w:spacing w:val="1"/>
        </w:rPr>
        <w:t xml:space="preserve"> </w:t>
      </w:r>
      <w:r>
        <w:rPr>
          <w:color w:val="171717"/>
        </w:rPr>
        <w:t>готический</w:t>
      </w:r>
      <w:r>
        <w:rPr>
          <w:color w:val="171717"/>
          <w:spacing w:val="1"/>
        </w:rPr>
        <w:t xml:space="preserve"> </w:t>
      </w:r>
      <w:r>
        <w:rPr>
          <w:color w:val="171717"/>
        </w:rPr>
        <w:t>(романский) собор в европейских городах,</w:t>
      </w:r>
      <w:r>
        <w:rPr>
          <w:color w:val="171717"/>
          <w:spacing w:val="1"/>
        </w:rPr>
        <w:t xml:space="preserve"> </w:t>
      </w:r>
      <w:r>
        <w:rPr>
          <w:color w:val="171717"/>
        </w:rPr>
        <w:t>буддийская</w:t>
      </w:r>
      <w:r>
        <w:rPr>
          <w:color w:val="171717"/>
          <w:spacing w:val="-1"/>
        </w:rPr>
        <w:t xml:space="preserve"> </w:t>
      </w:r>
      <w:r>
        <w:rPr>
          <w:color w:val="171717"/>
        </w:rPr>
        <w:t>пагода, мусульманская</w:t>
      </w:r>
      <w:r>
        <w:rPr>
          <w:color w:val="171717"/>
          <w:spacing w:val="-1"/>
        </w:rPr>
        <w:t xml:space="preserve"> </w:t>
      </w:r>
      <w:r>
        <w:rPr>
          <w:color w:val="171717"/>
        </w:rPr>
        <w:t>мечеть; уметь</w:t>
      </w:r>
      <w:r>
        <w:rPr>
          <w:color w:val="171717"/>
          <w:spacing w:val="1"/>
        </w:rPr>
        <w:t xml:space="preserve"> </w:t>
      </w:r>
      <w:r>
        <w:rPr>
          <w:color w:val="171717"/>
        </w:rPr>
        <w:t>изображать их.</w:t>
      </w:r>
    </w:p>
    <w:p w:rsidR="00F520B6" w:rsidRDefault="004D1F38">
      <w:pPr>
        <w:pStyle w:val="a3"/>
        <w:ind w:right="695"/>
      </w:pPr>
      <w:r>
        <w:rPr>
          <w:color w:val="171717"/>
        </w:rPr>
        <w:t>Понимать и уметь объяснять, в чём заключается значимость для современных людей</w:t>
      </w:r>
      <w:r>
        <w:rPr>
          <w:color w:val="171717"/>
          <w:spacing w:val="1"/>
        </w:rPr>
        <w:t xml:space="preserve"> </w:t>
      </w:r>
      <w:r>
        <w:rPr>
          <w:color w:val="171717"/>
        </w:rPr>
        <w:t>сохранения</w:t>
      </w:r>
      <w:r>
        <w:rPr>
          <w:color w:val="171717"/>
          <w:spacing w:val="-2"/>
        </w:rPr>
        <w:t xml:space="preserve"> </w:t>
      </w:r>
      <w:r>
        <w:rPr>
          <w:color w:val="171717"/>
        </w:rPr>
        <w:t>архитектурных</w:t>
      </w:r>
      <w:r>
        <w:rPr>
          <w:color w:val="171717"/>
          <w:spacing w:val="-2"/>
        </w:rPr>
        <w:t xml:space="preserve"> </w:t>
      </w:r>
      <w:r>
        <w:rPr>
          <w:color w:val="171717"/>
        </w:rPr>
        <w:t>памятников</w:t>
      </w:r>
      <w:r>
        <w:rPr>
          <w:color w:val="171717"/>
          <w:spacing w:val="-1"/>
        </w:rPr>
        <w:t xml:space="preserve"> </w:t>
      </w:r>
      <w:r>
        <w:rPr>
          <w:color w:val="171717"/>
        </w:rPr>
        <w:t>и</w:t>
      </w:r>
      <w:r>
        <w:rPr>
          <w:color w:val="171717"/>
          <w:spacing w:val="-2"/>
        </w:rPr>
        <w:t xml:space="preserve"> </w:t>
      </w:r>
      <w:r>
        <w:rPr>
          <w:color w:val="171717"/>
        </w:rPr>
        <w:t>исторического</w:t>
      </w:r>
      <w:r>
        <w:rPr>
          <w:color w:val="171717"/>
          <w:spacing w:val="-2"/>
        </w:rPr>
        <w:t xml:space="preserve"> </w:t>
      </w:r>
      <w:r>
        <w:rPr>
          <w:color w:val="171717"/>
        </w:rPr>
        <w:t>образа</w:t>
      </w:r>
      <w:r>
        <w:rPr>
          <w:color w:val="171717"/>
          <w:spacing w:val="-2"/>
        </w:rPr>
        <w:t xml:space="preserve"> </w:t>
      </w:r>
      <w:r>
        <w:rPr>
          <w:color w:val="171717"/>
        </w:rPr>
        <w:t>своей</w:t>
      </w:r>
      <w:r>
        <w:rPr>
          <w:color w:val="171717"/>
          <w:spacing w:val="1"/>
        </w:rPr>
        <w:t xml:space="preserve"> </w:t>
      </w:r>
      <w:r>
        <w:rPr>
          <w:color w:val="171717"/>
        </w:rPr>
        <w:t>и</w:t>
      </w:r>
      <w:r>
        <w:rPr>
          <w:color w:val="171717"/>
          <w:spacing w:val="-2"/>
        </w:rPr>
        <w:t xml:space="preserve"> </w:t>
      </w:r>
      <w:r>
        <w:rPr>
          <w:color w:val="171717"/>
        </w:rPr>
        <w:t>мировой</w:t>
      </w:r>
      <w:r>
        <w:rPr>
          <w:color w:val="171717"/>
          <w:spacing w:val="-1"/>
        </w:rPr>
        <w:t xml:space="preserve"> </w:t>
      </w:r>
      <w:r>
        <w:rPr>
          <w:color w:val="171717"/>
        </w:rPr>
        <w:t>культуры.</w:t>
      </w:r>
    </w:p>
    <w:p w:rsidR="00F520B6" w:rsidRDefault="004D1F38">
      <w:pPr>
        <w:pStyle w:val="1"/>
      </w:pPr>
      <w:r>
        <w:rPr>
          <w:color w:val="171717"/>
        </w:rPr>
        <w:t>Модуль</w:t>
      </w:r>
      <w:r>
        <w:rPr>
          <w:color w:val="171717"/>
          <w:spacing w:val="-4"/>
        </w:rPr>
        <w:t xml:space="preserve"> </w:t>
      </w:r>
      <w:r>
        <w:rPr>
          <w:color w:val="171717"/>
        </w:rPr>
        <w:t>«Восприятие</w:t>
      </w:r>
      <w:r>
        <w:rPr>
          <w:color w:val="171717"/>
          <w:spacing w:val="-6"/>
        </w:rPr>
        <w:t xml:space="preserve"> </w:t>
      </w:r>
      <w:r>
        <w:rPr>
          <w:color w:val="171717"/>
        </w:rPr>
        <w:t>произведений</w:t>
      </w:r>
      <w:r>
        <w:rPr>
          <w:color w:val="171717"/>
          <w:spacing w:val="-3"/>
        </w:rPr>
        <w:t xml:space="preserve"> </w:t>
      </w:r>
      <w:r>
        <w:rPr>
          <w:color w:val="171717"/>
        </w:rPr>
        <w:t>искусства»</w:t>
      </w:r>
    </w:p>
    <w:p w:rsidR="00F520B6" w:rsidRDefault="004D1F38">
      <w:pPr>
        <w:pStyle w:val="a3"/>
        <w:ind w:right="692"/>
      </w:pPr>
      <w:r>
        <w:rPr>
          <w:color w:val="171717"/>
        </w:rPr>
        <w:t>Формировать восприятие произведений искусства на темы истории и традиций русской</w:t>
      </w:r>
      <w:r>
        <w:rPr>
          <w:color w:val="171717"/>
          <w:spacing w:val="-57"/>
        </w:rPr>
        <w:t xml:space="preserve"> </w:t>
      </w:r>
      <w:r>
        <w:rPr>
          <w:color w:val="171717"/>
        </w:rPr>
        <w:t>отечественной культуры (произведения В. М. Васнецова, А. М. Васнецова, Б. М. Кустодиева,</w:t>
      </w:r>
      <w:r>
        <w:rPr>
          <w:color w:val="171717"/>
          <w:spacing w:val="-57"/>
        </w:rPr>
        <w:t xml:space="preserve"> </w:t>
      </w:r>
      <w:r>
        <w:rPr>
          <w:color w:val="171717"/>
        </w:rPr>
        <w:t>В. И. Сурикова, К. А. Коровина, А. Г. Венецианова, А. П. Рябушкина, И. Я. Билибина и</w:t>
      </w:r>
      <w:r>
        <w:rPr>
          <w:color w:val="171717"/>
          <w:spacing w:val="1"/>
        </w:rPr>
        <w:t xml:space="preserve"> </w:t>
      </w:r>
      <w:r>
        <w:rPr>
          <w:color w:val="171717"/>
        </w:rPr>
        <w:t>других</w:t>
      </w:r>
      <w:r>
        <w:rPr>
          <w:color w:val="171717"/>
          <w:spacing w:val="-1"/>
        </w:rPr>
        <w:t xml:space="preserve"> </w:t>
      </w:r>
      <w:r>
        <w:rPr>
          <w:color w:val="171717"/>
        </w:rPr>
        <w:t>по выбору учителя).</w:t>
      </w:r>
    </w:p>
    <w:p w:rsidR="00F520B6" w:rsidRDefault="004D1F38">
      <w:pPr>
        <w:pStyle w:val="a3"/>
        <w:spacing w:before="1"/>
        <w:ind w:right="684"/>
      </w:pPr>
      <w:r>
        <w:rPr>
          <w:color w:val="171717"/>
        </w:rPr>
        <w:t>Иметь</w:t>
      </w:r>
      <w:r>
        <w:rPr>
          <w:color w:val="171717"/>
          <w:spacing w:val="1"/>
        </w:rPr>
        <w:t xml:space="preserve"> </w:t>
      </w:r>
      <w:r>
        <w:rPr>
          <w:color w:val="171717"/>
        </w:rPr>
        <w:t>образные</w:t>
      </w:r>
      <w:r>
        <w:rPr>
          <w:color w:val="171717"/>
          <w:spacing w:val="1"/>
        </w:rPr>
        <w:t xml:space="preserve"> </w:t>
      </w:r>
      <w:r>
        <w:rPr>
          <w:color w:val="171717"/>
        </w:rPr>
        <w:t>представления</w:t>
      </w:r>
      <w:r>
        <w:rPr>
          <w:color w:val="171717"/>
          <w:spacing w:val="1"/>
        </w:rPr>
        <w:t xml:space="preserve"> </w:t>
      </w:r>
      <w:r>
        <w:rPr>
          <w:color w:val="171717"/>
        </w:rPr>
        <w:t>о</w:t>
      </w:r>
      <w:r>
        <w:rPr>
          <w:color w:val="171717"/>
          <w:spacing w:val="1"/>
        </w:rPr>
        <w:t xml:space="preserve"> </w:t>
      </w:r>
      <w:r>
        <w:rPr>
          <w:color w:val="171717"/>
        </w:rPr>
        <w:t>каменном</w:t>
      </w:r>
      <w:r>
        <w:rPr>
          <w:color w:val="171717"/>
          <w:spacing w:val="1"/>
        </w:rPr>
        <w:t xml:space="preserve"> </w:t>
      </w:r>
      <w:r>
        <w:rPr>
          <w:color w:val="171717"/>
        </w:rPr>
        <w:t>древнерусском</w:t>
      </w:r>
      <w:r>
        <w:rPr>
          <w:color w:val="171717"/>
          <w:spacing w:val="1"/>
        </w:rPr>
        <w:t xml:space="preserve"> </w:t>
      </w:r>
      <w:r>
        <w:rPr>
          <w:color w:val="171717"/>
        </w:rPr>
        <w:t>зодчестве</w:t>
      </w:r>
      <w:r>
        <w:rPr>
          <w:color w:val="171717"/>
          <w:spacing w:val="1"/>
        </w:rPr>
        <w:t xml:space="preserve"> </w:t>
      </w:r>
      <w:r>
        <w:rPr>
          <w:color w:val="171717"/>
        </w:rPr>
        <w:t>(Московский</w:t>
      </w:r>
      <w:r>
        <w:rPr>
          <w:color w:val="171717"/>
          <w:spacing w:val="1"/>
        </w:rPr>
        <w:t xml:space="preserve"> </w:t>
      </w:r>
      <w:r>
        <w:rPr>
          <w:color w:val="171717"/>
        </w:rPr>
        <w:t>Кремль,</w:t>
      </w:r>
      <w:r>
        <w:rPr>
          <w:color w:val="171717"/>
          <w:spacing w:val="1"/>
        </w:rPr>
        <w:t xml:space="preserve"> </w:t>
      </w:r>
      <w:r>
        <w:rPr>
          <w:color w:val="171717"/>
        </w:rPr>
        <w:t>Новгородский</w:t>
      </w:r>
      <w:r>
        <w:rPr>
          <w:color w:val="171717"/>
          <w:spacing w:val="1"/>
        </w:rPr>
        <w:t xml:space="preserve"> </w:t>
      </w:r>
      <w:r>
        <w:rPr>
          <w:color w:val="171717"/>
        </w:rPr>
        <w:t>детинец,</w:t>
      </w:r>
      <w:r>
        <w:rPr>
          <w:color w:val="171717"/>
          <w:spacing w:val="1"/>
        </w:rPr>
        <w:t xml:space="preserve"> </w:t>
      </w:r>
      <w:r>
        <w:rPr>
          <w:color w:val="171717"/>
        </w:rPr>
        <w:t>Псковский</w:t>
      </w:r>
      <w:r>
        <w:rPr>
          <w:color w:val="171717"/>
          <w:spacing w:val="1"/>
        </w:rPr>
        <w:t xml:space="preserve"> </w:t>
      </w:r>
      <w:r>
        <w:rPr>
          <w:color w:val="171717"/>
        </w:rPr>
        <w:t>кром,</w:t>
      </w:r>
      <w:r>
        <w:rPr>
          <w:color w:val="171717"/>
          <w:spacing w:val="1"/>
        </w:rPr>
        <w:t xml:space="preserve"> </w:t>
      </w:r>
      <w:r>
        <w:rPr>
          <w:color w:val="171717"/>
        </w:rPr>
        <w:t>Казанский</w:t>
      </w:r>
      <w:r>
        <w:rPr>
          <w:color w:val="171717"/>
          <w:spacing w:val="1"/>
        </w:rPr>
        <w:t xml:space="preserve"> </w:t>
      </w:r>
      <w:r>
        <w:rPr>
          <w:color w:val="171717"/>
        </w:rPr>
        <w:t>кремль</w:t>
      </w:r>
      <w:r>
        <w:rPr>
          <w:color w:val="171717"/>
          <w:spacing w:val="1"/>
        </w:rPr>
        <w:t xml:space="preserve"> </w:t>
      </w:r>
      <w:r>
        <w:rPr>
          <w:color w:val="171717"/>
        </w:rPr>
        <w:t>и</w:t>
      </w:r>
      <w:r>
        <w:rPr>
          <w:color w:val="171717"/>
          <w:spacing w:val="1"/>
        </w:rPr>
        <w:t xml:space="preserve"> </w:t>
      </w:r>
      <w:r>
        <w:rPr>
          <w:color w:val="171717"/>
        </w:rPr>
        <w:t>другие</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местных архитектурных комплексов, в том числе монастырских), о памятниках русского</w:t>
      </w:r>
      <w:r>
        <w:rPr>
          <w:color w:val="171717"/>
          <w:spacing w:val="1"/>
        </w:rPr>
        <w:t xml:space="preserve"> </w:t>
      </w:r>
      <w:r>
        <w:rPr>
          <w:color w:val="171717"/>
        </w:rPr>
        <w:t>деревянного</w:t>
      </w:r>
      <w:r>
        <w:rPr>
          <w:color w:val="171717"/>
          <w:spacing w:val="-1"/>
        </w:rPr>
        <w:t xml:space="preserve"> </w:t>
      </w:r>
      <w:r>
        <w:rPr>
          <w:color w:val="171717"/>
        </w:rPr>
        <w:t>зодчества</w:t>
      </w:r>
      <w:r>
        <w:rPr>
          <w:color w:val="171717"/>
          <w:spacing w:val="1"/>
        </w:rPr>
        <w:t xml:space="preserve"> </w:t>
      </w:r>
      <w:r>
        <w:rPr>
          <w:color w:val="171717"/>
        </w:rPr>
        <w:t>(архитектурный</w:t>
      </w:r>
      <w:r>
        <w:rPr>
          <w:color w:val="171717"/>
          <w:spacing w:val="-2"/>
        </w:rPr>
        <w:t xml:space="preserve"> </w:t>
      </w:r>
      <w:r>
        <w:rPr>
          <w:color w:val="171717"/>
        </w:rPr>
        <w:t>комплекс</w:t>
      </w:r>
      <w:r>
        <w:rPr>
          <w:color w:val="171717"/>
          <w:spacing w:val="-1"/>
        </w:rPr>
        <w:t xml:space="preserve"> </w:t>
      </w:r>
      <w:r>
        <w:rPr>
          <w:color w:val="171717"/>
        </w:rPr>
        <w:t>на</w:t>
      </w:r>
      <w:r>
        <w:rPr>
          <w:color w:val="171717"/>
          <w:spacing w:val="-2"/>
        </w:rPr>
        <w:t xml:space="preserve"> </w:t>
      </w:r>
      <w:r>
        <w:rPr>
          <w:color w:val="171717"/>
        </w:rPr>
        <w:t>острове</w:t>
      </w:r>
      <w:r>
        <w:rPr>
          <w:color w:val="171717"/>
          <w:spacing w:val="-1"/>
        </w:rPr>
        <w:t xml:space="preserve"> </w:t>
      </w:r>
      <w:r>
        <w:rPr>
          <w:color w:val="171717"/>
        </w:rPr>
        <w:t>Кижи).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3"/>
      </w:pPr>
      <w:r>
        <w:rPr>
          <w:color w:val="171717"/>
        </w:rPr>
        <w:t>Узнавать соборы Московского Кремля, Софийский собор в Великом Новгороде, храм</w:t>
      </w:r>
      <w:r>
        <w:rPr>
          <w:color w:val="171717"/>
          <w:spacing w:val="1"/>
        </w:rPr>
        <w:t xml:space="preserve"> </w:t>
      </w:r>
      <w:r>
        <w:rPr>
          <w:color w:val="171717"/>
        </w:rPr>
        <w:t>Покрова</w:t>
      </w:r>
      <w:r>
        <w:rPr>
          <w:color w:val="171717"/>
          <w:spacing w:val="-2"/>
        </w:rPr>
        <w:t xml:space="preserve"> </w:t>
      </w:r>
      <w:r>
        <w:rPr>
          <w:color w:val="171717"/>
        </w:rPr>
        <w:t>на</w:t>
      </w:r>
      <w:r>
        <w:rPr>
          <w:color w:val="171717"/>
          <w:spacing w:val="-1"/>
        </w:rPr>
        <w:t xml:space="preserve"> </w:t>
      </w:r>
      <w:r>
        <w:rPr>
          <w:color w:val="171717"/>
        </w:rPr>
        <w:t>Нерли.</w:t>
      </w:r>
    </w:p>
    <w:p w:rsidR="00F520B6" w:rsidRDefault="004D1F38">
      <w:pPr>
        <w:pStyle w:val="a3"/>
        <w:spacing w:before="1"/>
        <w:ind w:right="693"/>
      </w:pPr>
      <w:r>
        <w:rPr>
          <w:color w:val="171717"/>
        </w:rPr>
        <w:t>Уметь</w:t>
      </w:r>
      <w:r>
        <w:rPr>
          <w:color w:val="171717"/>
          <w:spacing w:val="1"/>
        </w:rPr>
        <w:t xml:space="preserve"> </w:t>
      </w:r>
      <w:r>
        <w:rPr>
          <w:color w:val="171717"/>
        </w:rPr>
        <w:t>называть</w:t>
      </w:r>
      <w:r>
        <w:rPr>
          <w:color w:val="171717"/>
          <w:spacing w:val="1"/>
        </w:rPr>
        <w:t xml:space="preserve"> </w:t>
      </w:r>
      <w:r>
        <w:rPr>
          <w:color w:val="171717"/>
        </w:rPr>
        <w:t>и</w:t>
      </w:r>
      <w:r>
        <w:rPr>
          <w:color w:val="171717"/>
          <w:spacing w:val="1"/>
        </w:rPr>
        <w:t xml:space="preserve"> </w:t>
      </w:r>
      <w:r>
        <w:rPr>
          <w:color w:val="171717"/>
        </w:rPr>
        <w:t>объяснять</w:t>
      </w:r>
      <w:r>
        <w:rPr>
          <w:color w:val="171717"/>
          <w:spacing w:val="1"/>
        </w:rPr>
        <w:t xml:space="preserve"> </w:t>
      </w:r>
      <w:r>
        <w:rPr>
          <w:color w:val="171717"/>
        </w:rPr>
        <w:t>содержание</w:t>
      </w:r>
      <w:r>
        <w:rPr>
          <w:color w:val="171717"/>
          <w:spacing w:val="1"/>
        </w:rPr>
        <w:t xml:space="preserve"> </w:t>
      </w:r>
      <w:r>
        <w:rPr>
          <w:color w:val="171717"/>
        </w:rPr>
        <w:t>памятника</w:t>
      </w:r>
      <w:r>
        <w:rPr>
          <w:color w:val="171717"/>
          <w:spacing w:val="1"/>
        </w:rPr>
        <w:t xml:space="preserve"> </w:t>
      </w:r>
      <w:r>
        <w:rPr>
          <w:color w:val="171717"/>
        </w:rPr>
        <w:t>К.</w:t>
      </w:r>
      <w:r>
        <w:rPr>
          <w:color w:val="171717"/>
          <w:spacing w:val="1"/>
        </w:rPr>
        <w:t xml:space="preserve"> </w:t>
      </w:r>
      <w:r>
        <w:rPr>
          <w:color w:val="171717"/>
        </w:rPr>
        <w:t>Минину</w:t>
      </w:r>
      <w:r>
        <w:rPr>
          <w:color w:val="171717"/>
          <w:spacing w:val="1"/>
        </w:rPr>
        <w:t xml:space="preserve"> </w:t>
      </w:r>
      <w:r>
        <w:rPr>
          <w:color w:val="171717"/>
        </w:rPr>
        <w:t>и</w:t>
      </w:r>
      <w:r>
        <w:rPr>
          <w:color w:val="171717"/>
          <w:spacing w:val="1"/>
        </w:rPr>
        <w:t xml:space="preserve"> </w:t>
      </w:r>
      <w:r>
        <w:rPr>
          <w:color w:val="171717"/>
        </w:rPr>
        <w:t>Д.</w:t>
      </w:r>
      <w:r>
        <w:rPr>
          <w:color w:val="171717"/>
          <w:spacing w:val="1"/>
        </w:rPr>
        <w:t xml:space="preserve"> </w:t>
      </w:r>
      <w:r>
        <w:rPr>
          <w:color w:val="171717"/>
        </w:rPr>
        <w:t>Пожарскому</w:t>
      </w:r>
      <w:r>
        <w:rPr>
          <w:color w:val="171717"/>
          <w:spacing w:val="1"/>
        </w:rPr>
        <w:t xml:space="preserve"> </w:t>
      </w:r>
      <w:r>
        <w:rPr>
          <w:color w:val="171717"/>
        </w:rPr>
        <w:t>скульптора</w:t>
      </w:r>
      <w:r>
        <w:rPr>
          <w:color w:val="171717"/>
          <w:spacing w:val="-1"/>
        </w:rPr>
        <w:t xml:space="preserve"> </w:t>
      </w:r>
      <w:r>
        <w:rPr>
          <w:color w:val="171717"/>
        </w:rPr>
        <w:t>И. П.</w:t>
      </w:r>
      <w:r>
        <w:rPr>
          <w:color w:val="171717"/>
          <w:spacing w:val="-1"/>
        </w:rPr>
        <w:t xml:space="preserve"> </w:t>
      </w:r>
      <w:r>
        <w:rPr>
          <w:color w:val="171717"/>
        </w:rPr>
        <w:t>Мартоса</w:t>
      </w:r>
      <w:r>
        <w:rPr>
          <w:color w:val="171717"/>
          <w:spacing w:val="-2"/>
        </w:rPr>
        <w:t xml:space="preserve"> </w:t>
      </w:r>
      <w:r>
        <w:rPr>
          <w:color w:val="171717"/>
        </w:rPr>
        <w:t>в</w:t>
      </w:r>
      <w:r>
        <w:rPr>
          <w:color w:val="171717"/>
          <w:spacing w:val="-1"/>
        </w:rPr>
        <w:t xml:space="preserve"> </w:t>
      </w:r>
      <w:r>
        <w:rPr>
          <w:color w:val="171717"/>
        </w:rPr>
        <w:t>Москве.</w:t>
      </w:r>
    </w:p>
    <w:p w:rsidR="00F520B6" w:rsidRDefault="004D1F38">
      <w:pPr>
        <w:pStyle w:val="a3"/>
        <w:ind w:right="686"/>
      </w:pPr>
      <w:r>
        <w:rPr>
          <w:color w:val="171717"/>
        </w:rPr>
        <w:t>Знать и узнавать основные памятники наиболее значимых мемориальных ансамблей и</w:t>
      </w:r>
      <w:r>
        <w:rPr>
          <w:color w:val="171717"/>
          <w:spacing w:val="1"/>
        </w:rPr>
        <w:t xml:space="preserve"> </w:t>
      </w:r>
      <w:r>
        <w:rPr>
          <w:color w:val="171717"/>
        </w:rPr>
        <w:t>уметь</w:t>
      </w:r>
      <w:r>
        <w:rPr>
          <w:color w:val="171717"/>
          <w:spacing w:val="1"/>
        </w:rPr>
        <w:t xml:space="preserve"> </w:t>
      </w:r>
      <w:r>
        <w:rPr>
          <w:color w:val="171717"/>
        </w:rPr>
        <w:t>объяснять</w:t>
      </w:r>
      <w:r>
        <w:rPr>
          <w:color w:val="171717"/>
          <w:spacing w:val="1"/>
        </w:rPr>
        <w:t xml:space="preserve"> </w:t>
      </w:r>
      <w:r>
        <w:rPr>
          <w:color w:val="171717"/>
        </w:rPr>
        <w:t>их</w:t>
      </w:r>
      <w:r>
        <w:rPr>
          <w:color w:val="171717"/>
          <w:spacing w:val="1"/>
        </w:rPr>
        <w:t xml:space="preserve"> </w:t>
      </w:r>
      <w:r>
        <w:rPr>
          <w:color w:val="171717"/>
        </w:rPr>
        <w:t>особое</w:t>
      </w:r>
      <w:r>
        <w:rPr>
          <w:color w:val="171717"/>
          <w:spacing w:val="1"/>
        </w:rPr>
        <w:t xml:space="preserve"> </w:t>
      </w:r>
      <w:r>
        <w:rPr>
          <w:color w:val="171717"/>
        </w:rPr>
        <w:t>значение</w:t>
      </w:r>
      <w:r>
        <w:rPr>
          <w:color w:val="171717"/>
          <w:spacing w:val="1"/>
        </w:rPr>
        <w:t xml:space="preserve"> </w:t>
      </w:r>
      <w:r>
        <w:rPr>
          <w:color w:val="171717"/>
        </w:rPr>
        <w:t>в</w:t>
      </w:r>
      <w:r>
        <w:rPr>
          <w:color w:val="171717"/>
          <w:spacing w:val="1"/>
        </w:rPr>
        <w:t xml:space="preserve"> </w:t>
      </w:r>
      <w:r>
        <w:rPr>
          <w:color w:val="171717"/>
        </w:rPr>
        <w:t>жизни</w:t>
      </w:r>
      <w:r>
        <w:rPr>
          <w:color w:val="171717"/>
          <w:spacing w:val="1"/>
        </w:rPr>
        <w:t xml:space="preserve"> </w:t>
      </w:r>
      <w:r>
        <w:rPr>
          <w:color w:val="171717"/>
        </w:rPr>
        <w:t>людей</w:t>
      </w:r>
      <w:r>
        <w:rPr>
          <w:color w:val="171717"/>
          <w:spacing w:val="1"/>
        </w:rPr>
        <w:t xml:space="preserve"> </w:t>
      </w:r>
      <w:r>
        <w:rPr>
          <w:color w:val="171717"/>
        </w:rPr>
        <w:t>(мемориальные</w:t>
      </w:r>
      <w:r>
        <w:rPr>
          <w:color w:val="171717"/>
          <w:spacing w:val="1"/>
        </w:rPr>
        <w:t xml:space="preserve"> </w:t>
      </w:r>
      <w:r>
        <w:rPr>
          <w:color w:val="171717"/>
        </w:rPr>
        <w:t>ансамбли:</w:t>
      </w:r>
      <w:r>
        <w:rPr>
          <w:color w:val="171717"/>
          <w:spacing w:val="1"/>
        </w:rPr>
        <w:t xml:space="preserve"> </w:t>
      </w:r>
      <w:r>
        <w:rPr>
          <w:color w:val="171717"/>
        </w:rPr>
        <w:t>Могила</w:t>
      </w:r>
      <w:r>
        <w:rPr>
          <w:color w:val="171717"/>
          <w:spacing w:val="1"/>
        </w:rPr>
        <w:t xml:space="preserve"> </w:t>
      </w:r>
      <w:r>
        <w:rPr>
          <w:color w:val="171717"/>
        </w:rPr>
        <w:t>Неизвестного Солдата в Москве; памятник-ансамбль «Героям Сталинградской битвы» на</w:t>
      </w:r>
      <w:r>
        <w:rPr>
          <w:color w:val="171717"/>
          <w:spacing w:val="1"/>
        </w:rPr>
        <w:t xml:space="preserve"> </w:t>
      </w:r>
      <w:r>
        <w:rPr>
          <w:color w:val="171717"/>
        </w:rPr>
        <w:t>Мамаевом</w:t>
      </w:r>
      <w:r>
        <w:rPr>
          <w:color w:val="171717"/>
          <w:spacing w:val="1"/>
        </w:rPr>
        <w:t xml:space="preserve"> </w:t>
      </w:r>
      <w:r>
        <w:rPr>
          <w:color w:val="171717"/>
        </w:rPr>
        <w:t>кургане;</w:t>
      </w:r>
      <w:r>
        <w:rPr>
          <w:color w:val="171717"/>
          <w:spacing w:val="1"/>
        </w:rPr>
        <w:t xml:space="preserve"> </w:t>
      </w:r>
      <w:r>
        <w:rPr>
          <w:color w:val="171717"/>
        </w:rPr>
        <w:t>«Воин-освободитель»</w:t>
      </w:r>
      <w:r>
        <w:rPr>
          <w:color w:val="171717"/>
          <w:spacing w:val="1"/>
        </w:rPr>
        <w:t xml:space="preserve"> </w:t>
      </w:r>
      <w:r>
        <w:rPr>
          <w:color w:val="171717"/>
        </w:rPr>
        <w:t>в</w:t>
      </w:r>
      <w:r>
        <w:rPr>
          <w:color w:val="171717"/>
          <w:spacing w:val="1"/>
        </w:rPr>
        <w:t xml:space="preserve"> </w:t>
      </w:r>
      <w:r>
        <w:rPr>
          <w:color w:val="171717"/>
        </w:rPr>
        <w:t>берлинском</w:t>
      </w:r>
      <w:r>
        <w:rPr>
          <w:color w:val="171717"/>
          <w:spacing w:val="1"/>
        </w:rPr>
        <w:t xml:space="preserve"> </w:t>
      </w:r>
      <w:r>
        <w:rPr>
          <w:color w:val="171717"/>
        </w:rPr>
        <w:t>Трептов-парке;</w:t>
      </w:r>
      <w:r>
        <w:rPr>
          <w:color w:val="171717"/>
          <w:spacing w:val="1"/>
        </w:rPr>
        <w:t xml:space="preserve"> </w:t>
      </w:r>
      <w:r>
        <w:rPr>
          <w:color w:val="171717"/>
        </w:rPr>
        <w:t>Пискарёвский</w:t>
      </w:r>
      <w:r>
        <w:rPr>
          <w:color w:val="171717"/>
          <w:spacing w:val="-57"/>
        </w:rPr>
        <w:t xml:space="preserve"> </w:t>
      </w:r>
      <w:r>
        <w:rPr>
          <w:color w:val="171717"/>
        </w:rPr>
        <w:t>мемориал в Санкт-Петербурге и другие по выбору учителя); знать о правилах поведения при</w:t>
      </w:r>
      <w:r>
        <w:rPr>
          <w:color w:val="171717"/>
          <w:spacing w:val="1"/>
        </w:rPr>
        <w:t xml:space="preserve"> </w:t>
      </w:r>
      <w:r>
        <w:rPr>
          <w:color w:val="171717"/>
        </w:rPr>
        <w:t>посещении</w:t>
      </w:r>
      <w:r>
        <w:rPr>
          <w:color w:val="171717"/>
          <w:spacing w:val="-1"/>
        </w:rPr>
        <w:t xml:space="preserve"> </w:t>
      </w:r>
      <w:r>
        <w:rPr>
          <w:color w:val="171717"/>
        </w:rPr>
        <w:t>мемориальных памятников.</w:t>
      </w:r>
    </w:p>
    <w:p w:rsidR="00F520B6" w:rsidRDefault="004D1F38">
      <w:pPr>
        <w:pStyle w:val="a3"/>
        <w:ind w:right="689"/>
      </w:pPr>
      <w:r>
        <w:rPr>
          <w:color w:val="171717"/>
        </w:rPr>
        <w:t>Иметь</w:t>
      </w:r>
      <w:r>
        <w:rPr>
          <w:color w:val="171717"/>
          <w:spacing w:val="1"/>
        </w:rPr>
        <w:t xml:space="preserve"> </w:t>
      </w:r>
      <w:r>
        <w:rPr>
          <w:color w:val="171717"/>
        </w:rPr>
        <w:t>представления</w:t>
      </w:r>
      <w:r>
        <w:rPr>
          <w:color w:val="171717"/>
          <w:spacing w:val="1"/>
        </w:rPr>
        <w:t xml:space="preserve"> </w:t>
      </w:r>
      <w:r>
        <w:rPr>
          <w:color w:val="171717"/>
        </w:rPr>
        <w:t>об</w:t>
      </w:r>
      <w:r>
        <w:rPr>
          <w:color w:val="171717"/>
          <w:spacing w:val="1"/>
        </w:rPr>
        <w:t xml:space="preserve"> </w:t>
      </w:r>
      <w:r>
        <w:rPr>
          <w:color w:val="171717"/>
        </w:rPr>
        <w:t>архитектурных,</w:t>
      </w:r>
      <w:r>
        <w:rPr>
          <w:color w:val="171717"/>
          <w:spacing w:val="1"/>
        </w:rPr>
        <w:t xml:space="preserve"> </w:t>
      </w:r>
      <w:r>
        <w:rPr>
          <w:color w:val="171717"/>
        </w:rPr>
        <w:t>декоративных</w:t>
      </w:r>
      <w:r>
        <w:rPr>
          <w:color w:val="171717"/>
          <w:spacing w:val="1"/>
        </w:rPr>
        <w:t xml:space="preserve"> </w:t>
      </w:r>
      <w:r>
        <w:rPr>
          <w:color w:val="171717"/>
        </w:rPr>
        <w:t>и</w:t>
      </w:r>
      <w:r>
        <w:rPr>
          <w:color w:val="171717"/>
          <w:spacing w:val="1"/>
        </w:rPr>
        <w:t xml:space="preserve"> </w:t>
      </w:r>
      <w:r>
        <w:rPr>
          <w:color w:val="171717"/>
        </w:rPr>
        <w:t>изобразительных</w:t>
      </w:r>
      <w:r>
        <w:rPr>
          <w:color w:val="171717"/>
          <w:spacing w:val="1"/>
        </w:rPr>
        <w:t xml:space="preserve"> </w:t>
      </w:r>
      <w:r>
        <w:rPr>
          <w:color w:val="171717"/>
        </w:rPr>
        <w:t>произведениях в культуре Древней Греции, других культурах Древнего мира, в том числе</w:t>
      </w:r>
      <w:r>
        <w:rPr>
          <w:color w:val="171717"/>
          <w:spacing w:val="1"/>
        </w:rPr>
        <w:t xml:space="preserve"> </w:t>
      </w:r>
      <w:r>
        <w:rPr>
          <w:color w:val="171717"/>
        </w:rPr>
        <w:t>Древнего</w:t>
      </w:r>
      <w:r>
        <w:rPr>
          <w:color w:val="171717"/>
          <w:spacing w:val="-2"/>
        </w:rPr>
        <w:t xml:space="preserve"> </w:t>
      </w:r>
      <w:r>
        <w:rPr>
          <w:color w:val="171717"/>
        </w:rPr>
        <w:t>Востока; уметь</w:t>
      </w:r>
      <w:r>
        <w:rPr>
          <w:color w:val="171717"/>
          <w:spacing w:val="1"/>
        </w:rPr>
        <w:t xml:space="preserve"> </w:t>
      </w:r>
      <w:r>
        <w:rPr>
          <w:color w:val="171717"/>
        </w:rPr>
        <w:t>обсуждать эти произведения.</w:t>
      </w:r>
    </w:p>
    <w:p w:rsidR="00F520B6" w:rsidRDefault="004D1F38">
      <w:pPr>
        <w:pStyle w:val="a3"/>
        <w:ind w:right="690"/>
      </w:pPr>
      <w:r>
        <w:rPr>
          <w:color w:val="171717"/>
        </w:rPr>
        <w:t>Узнавать,</w:t>
      </w:r>
      <w:r>
        <w:rPr>
          <w:color w:val="171717"/>
          <w:spacing w:val="1"/>
        </w:rPr>
        <w:t xml:space="preserve"> </w:t>
      </w:r>
      <w:r>
        <w:rPr>
          <w:color w:val="171717"/>
        </w:rPr>
        <w:t>различать</w:t>
      </w:r>
      <w:r>
        <w:rPr>
          <w:color w:val="171717"/>
          <w:spacing w:val="1"/>
        </w:rPr>
        <w:t xml:space="preserve"> </w:t>
      </w:r>
      <w:r>
        <w:rPr>
          <w:color w:val="171717"/>
        </w:rPr>
        <w:t>общий</w:t>
      </w:r>
      <w:r>
        <w:rPr>
          <w:color w:val="171717"/>
          <w:spacing w:val="1"/>
        </w:rPr>
        <w:t xml:space="preserve"> </w:t>
      </w:r>
      <w:r>
        <w:rPr>
          <w:color w:val="171717"/>
        </w:rPr>
        <w:t>вид</w:t>
      </w:r>
      <w:r>
        <w:rPr>
          <w:color w:val="171717"/>
          <w:spacing w:val="1"/>
        </w:rPr>
        <w:t xml:space="preserve"> </w:t>
      </w:r>
      <w:r>
        <w:rPr>
          <w:color w:val="171717"/>
        </w:rPr>
        <w:t>и</w:t>
      </w:r>
      <w:r>
        <w:rPr>
          <w:color w:val="171717"/>
          <w:spacing w:val="1"/>
        </w:rPr>
        <w:t xml:space="preserve"> </w:t>
      </w:r>
      <w:r>
        <w:rPr>
          <w:color w:val="171717"/>
        </w:rPr>
        <w:t>представлять</w:t>
      </w:r>
      <w:r>
        <w:rPr>
          <w:color w:val="171717"/>
          <w:spacing w:val="1"/>
        </w:rPr>
        <w:t xml:space="preserve"> </w:t>
      </w:r>
      <w:r>
        <w:rPr>
          <w:color w:val="171717"/>
        </w:rPr>
        <w:t>основные</w:t>
      </w:r>
      <w:r>
        <w:rPr>
          <w:color w:val="171717"/>
          <w:spacing w:val="1"/>
        </w:rPr>
        <w:t xml:space="preserve"> </w:t>
      </w:r>
      <w:r>
        <w:rPr>
          <w:color w:val="171717"/>
        </w:rPr>
        <w:t>компоненты</w:t>
      </w:r>
      <w:r>
        <w:rPr>
          <w:color w:val="171717"/>
          <w:spacing w:val="1"/>
        </w:rPr>
        <w:t xml:space="preserve"> </w:t>
      </w:r>
      <w:r>
        <w:rPr>
          <w:color w:val="171717"/>
        </w:rPr>
        <w:t>конструкции</w:t>
      </w:r>
      <w:r>
        <w:rPr>
          <w:color w:val="171717"/>
          <w:spacing w:val="-57"/>
        </w:rPr>
        <w:t xml:space="preserve"> </w:t>
      </w:r>
      <w:r>
        <w:rPr>
          <w:color w:val="171717"/>
        </w:rPr>
        <w:t>готических</w:t>
      </w:r>
      <w:r>
        <w:rPr>
          <w:color w:val="171717"/>
          <w:spacing w:val="1"/>
        </w:rPr>
        <w:t xml:space="preserve"> </w:t>
      </w:r>
      <w:r>
        <w:rPr>
          <w:color w:val="171717"/>
        </w:rPr>
        <w:t>(романских)</w:t>
      </w:r>
      <w:r>
        <w:rPr>
          <w:color w:val="171717"/>
          <w:spacing w:val="1"/>
        </w:rPr>
        <w:t xml:space="preserve"> </w:t>
      </w:r>
      <w:r>
        <w:rPr>
          <w:color w:val="171717"/>
        </w:rPr>
        <w:t>соборов;</w:t>
      </w:r>
      <w:r>
        <w:rPr>
          <w:color w:val="171717"/>
          <w:spacing w:val="1"/>
        </w:rPr>
        <w:t xml:space="preserve"> </w:t>
      </w:r>
      <w:r>
        <w:rPr>
          <w:color w:val="171717"/>
        </w:rPr>
        <w:t>знать</w:t>
      </w:r>
      <w:r>
        <w:rPr>
          <w:color w:val="171717"/>
          <w:spacing w:val="1"/>
        </w:rPr>
        <w:t xml:space="preserve"> </w:t>
      </w:r>
      <w:r>
        <w:rPr>
          <w:color w:val="171717"/>
        </w:rPr>
        <w:t>особенности</w:t>
      </w:r>
      <w:r>
        <w:rPr>
          <w:color w:val="171717"/>
          <w:spacing w:val="1"/>
        </w:rPr>
        <w:t xml:space="preserve"> </w:t>
      </w:r>
      <w:r>
        <w:rPr>
          <w:color w:val="171717"/>
        </w:rPr>
        <w:t>архитектурного</w:t>
      </w:r>
      <w:r>
        <w:rPr>
          <w:color w:val="171717"/>
          <w:spacing w:val="1"/>
        </w:rPr>
        <w:t xml:space="preserve"> </w:t>
      </w:r>
      <w:r>
        <w:rPr>
          <w:color w:val="171717"/>
        </w:rPr>
        <w:t>устройства</w:t>
      </w:r>
      <w:r>
        <w:rPr>
          <w:color w:val="171717"/>
          <w:spacing w:val="1"/>
        </w:rPr>
        <w:t xml:space="preserve"> </w:t>
      </w:r>
      <w:r>
        <w:rPr>
          <w:color w:val="171717"/>
        </w:rPr>
        <w:t>мусульманских</w:t>
      </w:r>
      <w:r>
        <w:rPr>
          <w:color w:val="171717"/>
          <w:spacing w:val="1"/>
        </w:rPr>
        <w:t xml:space="preserve"> </w:t>
      </w:r>
      <w:r>
        <w:rPr>
          <w:color w:val="171717"/>
        </w:rPr>
        <w:t>мечетей;</w:t>
      </w:r>
      <w:r>
        <w:rPr>
          <w:color w:val="171717"/>
          <w:spacing w:val="1"/>
        </w:rPr>
        <w:t xml:space="preserve"> </w:t>
      </w:r>
      <w:r>
        <w:rPr>
          <w:color w:val="171717"/>
        </w:rPr>
        <w:t>иметь</w:t>
      </w:r>
      <w:r>
        <w:rPr>
          <w:color w:val="171717"/>
          <w:spacing w:val="1"/>
        </w:rPr>
        <w:t xml:space="preserve"> </w:t>
      </w:r>
      <w:r>
        <w:rPr>
          <w:color w:val="171717"/>
        </w:rPr>
        <w:t>представление</w:t>
      </w:r>
      <w:r>
        <w:rPr>
          <w:color w:val="171717"/>
          <w:spacing w:val="1"/>
        </w:rPr>
        <w:t xml:space="preserve"> </w:t>
      </w:r>
      <w:r>
        <w:rPr>
          <w:color w:val="171717"/>
        </w:rPr>
        <w:t>об</w:t>
      </w:r>
      <w:r>
        <w:rPr>
          <w:color w:val="171717"/>
          <w:spacing w:val="1"/>
        </w:rPr>
        <w:t xml:space="preserve"> </w:t>
      </w:r>
      <w:r>
        <w:rPr>
          <w:color w:val="171717"/>
        </w:rPr>
        <w:t>архитектурном</w:t>
      </w:r>
      <w:r>
        <w:rPr>
          <w:color w:val="171717"/>
          <w:spacing w:val="1"/>
        </w:rPr>
        <w:t xml:space="preserve"> </w:t>
      </w:r>
      <w:r>
        <w:rPr>
          <w:color w:val="171717"/>
        </w:rPr>
        <w:t>своеобразии</w:t>
      </w:r>
      <w:r>
        <w:rPr>
          <w:color w:val="171717"/>
          <w:spacing w:val="1"/>
        </w:rPr>
        <w:t xml:space="preserve"> </w:t>
      </w:r>
      <w:r>
        <w:rPr>
          <w:color w:val="171717"/>
        </w:rPr>
        <w:t>здания</w:t>
      </w:r>
      <w:r>
        <w:rPr>
          <w:color w:val="171717"/>
          <w:spacing w:val="-57"/>
        </w:rPr>
        <w:t xml:space="preserve"> </w:t>
      </w:r>
      <w:r>
        <w:rPr>
          <w:color w:val="171717"/>
        </w:rPr>
        <w:t>буддийской</w:t>
      </w:r>
      <w:r>
        <w:rPr>
          <w:color w:val="171717"/>
          <w:spacing w:val="-1"/>
        </w:rPr>
        <w:t xml:space="preserve"> </w:t>
      </w:r>
      <w:r>
        <w:rPr>
          <w:color w:val="171717"/>
        </w:rPr>
        <w:t>пагоды.</w:t>
      </w:r>
    </w:p>
    <w:p w:rsidR="00F520B6" w:rsidRDefault="004D1F38">
      <w:pPr>
        <w:pStyle w:val="a3"/>
        <w:spacing w:before="1"/>
        <w:ind w:right="692"/>
      </w:pPr>
      <w:r>
        <w:rPr>
          <w:color w:val="171717"/>
        </w:rPr>
        <w:t>Приводить</w:t>
      </w:r>
      <w:r>
        <w:rPr>
          <w:color w:val="171717"/>
          <w:spacing w:val="1"/>
        </w:rPr>
        <w:t xml:space="preserve"> </w:t>
      </w:r>
      <w:r>
        <w:rPr>
          <w:color w:val="171717"/>
        </w:rPr>
        <w:t>примеры</w:t>
      </w:r>
      <w:r>
        <w:rPr>
          <w:color w:val="171717"/>
          <w:spacing w:val="1"/>
        </w:rPr>
        <w:t xml:space="preserve"> </w:t>
      </w:r>
      <w:r>
        <w:rPr>
          <w:color w:val="171717"/>
        </w:rPr>
        <w:t>произведений</w:t>
      </w:r>
      <w:r>
        <w:rPr>
          <w:color w:val="171717"/>
          <w:spacing w:val="1"/>
        </w:rPr>
        <w:t xml:space="preserve"> </w:t>
      </w:r>
      <w:r>
        <w:rPr>
          <w:color w:val="171717"/>
        </w:rPr>
        <w:t>великих</w:t>
      </w:r>
      <w:r>
        <w:rPr>
          <w:color w:val="171717"/>
          <w:spacing w:val="1"/>
        </w:rPr>
        <w:t xml:space="preserve"> </w:t>
      </w:r>
      <w:r>
        <w:rPr>
          <w:color w:val="171717"/>
        </w:rPr>
        <w:t>европейских</w:t>
      </w:r>
      <w:r>
        <w:rPr>
          <w:color w:val="171717"/>
          <w:spacing w:val="1"/>
        </w:rPr>
        <w:t xml:space="preserve"> </w:t>
      </w:r>
      <w:r>
        <w:rPr>
          <w:color w:val="171717"/>
        </w:rPr>
        <w:t>художников:</w:t>
      </w:r>
      <w:r>
        <w:rPr>
          <w:color w:val="171717"/>
          <w:spacing w:val="1"/>
        </w:rPr>
        <w:t xml:space="preserve"> </w:t>
      </w:r>
      <w:r>
        <w:rPr>
          <w:color w:val="171717"/>
        </w:rPr>
        <w:t>Леонардо</w:t>
      </w:r>
      <w:r>
        <w:rPr>
          <w:color w:val="171717"/>
          <w:spacing w:val="1"/>
        </w:rPr>
        <w:t xml:space="preserve"> </w:t>
      </w:r>
      <w:r>
        <w:rPr>
          <w:color w:val="171717"/>
        </w:rPr>
        <w:t>да</w:t>
      </w:r>
      <w:r>
        <w:rPr>
          <w:color w:val="171717"/>
          <w:spacing w:val="1"/>
        </w:rPr>
        <w:t xml:space="preserve"> </w:t>
      </w:r>
      <w:r>
        <w:rPr>
          <w:color w:val="171717"/>
        </w:rPr>
        <w:t>Винчи,</w:t>
      </w:r>
      <w:r>
        <w:rPr>
          <w:color w:val="171717"/>
          <w:spacing w:val="-4"/>
        </w:rPr>
        <w:t xml:space="preserve"> </w:t>
      </w:r>
      <w:r>
        <w:rPr>
          <w:color w:val="171717"/>
        </w:rPr>
        <w:t>Рафаэля, Рембрандта,</w:t>
      </w:r>
      <w:r>
        <w:rPr>
          <w:color w:val="171717"/>
          <w:spacing w:val="-1"/>
        </w:rPr>
        <w:t xml:space="preserve"> </w:t>
      </w:r>
      <w:r>
        <w:rPr>
          <w:color w:val="171717"/>
        </w:rPr>
        <w:t>Пикассо и других</w:t>
      </w:r>
      <w:r>
        <w:rPr>
          <w:color w:val="171717"/>
          <w:spacing w:val="-1"/>
        </w:rPr>
        <w:t xml:space="preserve"> </w:t>
      </w:r>
      <w:r>
        <w:rPr>
          <w:color w:val="171717"/>
        </w:rPr>
        <w:t>(по выбору</w:t>
      </w:r>
      <w:r>
        <w:rPr>
          <w:color w:val="171717"/>
          <w:spacing w:val="-1"/>
        </w:rPr>
        <w:t xml:space="preserve"> </w:t>
      </w:r>
      <w:r>
        <w:rPr>
          <w:color w:val="171717"/>
        </w:rPr>
        <w:t>учителя).</w:t>
      </w:r>
    </w:p>
    <w:p w:rsidR="00F520B6" w:rsidRDefault="004D1F38">
      <w:pPr>
        <w:pStyle w:val="1"/>
      </w:pPr>
      <w:r>
        <w:rPr>
          <w:color w:val="171717"/>
        </w:rPr>
        <w:t>Модуль</w:t>
      </w:r>
      <w:r>
        <w:rPr>
          <w:color w:val="171717"/>
          <w:spacing w:val="-1"/>
        </w:rPr>
        <w:t xml:space="preserve"> </w:t>
      </w:r>
      <w:r>
        <w:rPr>
          <w:color w:val="171717"/>
        </w:rPr>
        <w:t>«Азбука</w:t>
      </w:r>
      <w:r>
        <w:rPr>
          <w:color w:val="171717"/>
          <w:spacing w:val="-1"/>
        </w:rPr>
        <w:t xml:space="preserve"> </w:t>
      </w:r>
      <w:r>
        <w:rPr>
          <w:color w:val="171717"/>
        </w:rPr>
        <w:t>цифровой</w:t>
      </w:r>
      <w:r>
        <w:rPr>
          <w:color w:val="171717"/>
          <w:spacing w:val="-1"/>
        </w:rPr>
        <w:t xml:space="preserve"> </w:t>
      </w:r>
      <w:r>
        <w:rPr>
          <w:color w:val="171717"/>
        </w:rPr>
        <w:t>графики»</w:t>
      </w:r>
    </w:p>
    <w:p w:rsidR="00F520B6" w:rsidRDefault="004D1F38">
      <w:pPr>
        <w:pStyle w:val="a3"/>
        <w:ind w:right="686"/>
      </w:pPr>
      <w:r>
        <w:rPr>
          <w:color w:val="171717"/>
        </w:rPr>
        <w:t>Осваивать</w:t>
      </w:r>
      <w:r>
        <w:rPr>
          <w:color w:val="171717"/>
          <w:spacing w:val="1"/>
        </w:rPr>
        <w:t xml:space="preserve"> </w:t>
      </w:r>
      <w:r>
        <w:rPr>
          <w:color w:val="171717"/>
        </w:rPr>
        <w:t>правила</w:t>
      </w:r>
      <w:r>
        <w:rPr>
          <w:color w:val="171717"/>
          <w:spacing w:val="1"/>
        </w:rPr>
        <w:t xml:space="preserve"> </w:t>
      </w:r>
      <w:r>
        <w:rPr>
          <w:color w:val="171717"/>
        </w:rPr>
        <w:t>линейной</w:t>
      </w:r>
      <w:r>
        <w:rPr>
          <w:color w:val="171717"/>
          <w:spacing w:val="1"/>
        </w:rPr>
        <w:t xml:space="preserve"> </w:t>
      </w:r>
      <w:r>
        <w:rPr>
          <w:color w:val="171717"/>
        </w:rPr>
        <w:t>и</w:t>
      </w:r>
      <w:r>
        <w:rPr>
          <w:color w:val="171717"/>
          <w:spacing w:val="1"/>
        </w:rPr>
        <w:t xml:space="preserve"> </w:t>
      </w:r>
      <w:r>
        <w:rPr>
          <w:color w:val="171717"/>
        </w:rPr>
        <w:t>воздушной</w:t>
      </w:r>
      <w:r>
        <w:rPr>
          <w:color w:val="171717"/>
          <w:spacing w:val="1"/>
        </w:rPr>
        <w:t xml:space="preserve"> </w:t>
      </w:r>
      <w:r>
        <w:rPr>
          <w:color w:val="171717"/>
        </w:rPr>
        <w:t>перспективы</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графических</w:t>
      </w:r>
      <w:r>
        <w:rPr>
          <w:color w:val="171717"/>
          <w:spacing w:val="1"/>
        </w:rPr>
        <w:t xml:space="preserve"> </w:t>
      </w:r>
      <w:r>
        <w:rPr>
          <w:color w:val="171717"/>
        </w:rPr>
        <w:t>изображений</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варьирования</w:t>
      </w:r>
      <w:r>
        <w:rPr>
          <w:color w:val="171717"/>
          <w:spacing w:val="1"/>
        </w:rPr>
        <w:t xml:space="preserve"> </w:t>
      </w:r>
      <w:r>
        <w:rPr>
          <w:color w:val="171717"/>
        </w:rPr>
        <w:t>в</w:t>
      </w:r>
      <w:r>
        <w:rPr>
          <w:color w:val="171717"/>
          <w:spacing w:val="1"/>
        </w:rPr>
        <w:t xml:space="preserve"> </w:t>
      </w:r>
      <w:r>
        <w:rPr>
          <w:color w:val="171717"/>
        </w:rPr>
        <w:t>компьютерной</w:t>
      </w:r>
      <w:r>
        <w:rPr>
          <w:color w:val="171717"/>
          <w:spacing w:val="1"/>
        </w:rPr>
        <w:t xml:space="preserve"> </w:t>
      </w:r>
      <w:r>
        <w:rPr>
          <w:color w:val="171717"/>
        </w:rPr>
        <w:t>программе</w:t>
      </w:r>
      <w:r>
        <w:rPr>
          <w:color w:val="171717"/>
          <w:spacing w:val="1"/>
        </w:rPr>
        <w:t xml:space="preserve"> </w:t>
      </w:r>
      <w:r>
        <w:rPr>
          <w:color w:val="171717"/>
        </w:rPr>
        <w:t>Paint:</w:t>
      </w:r>
      <w:r>
        <w:rPr>
          <w:color w:val="171717"/>
          <w:spacing w:val="1"/>
        </w:rPr>
        <w:t xml:space="preserve"> </w:t>
      </w:r>
      <w:r>
        <w:rPr>
          <w:color w:val="171717"/>
        </w:rPr>
        <w:t>изображение</w:t>
      </w:r>
      <w:r>
        <w:rPr>
          <w:color w:val="171717"/>
          <w:spacing w:val="1"/>
        </w:rPr>
        <w:t xml:space="preserve"> </w:t>
      </w:r>
      <w:r>
        <w:rPr>
          <w:color w:val="171717"/>
        </w:rPr>
        <w:t>линии</w:t>
      </w:r>
      <w:r>
        <w:rPr>
          <w:color w:val="171717"/>
          <w:spacing w:val="1"/>
        </w:rPr>
        <w:t xml:space="preserve"> </w:t>
      </w:r>
      <w:r>
        <w:rPr>
          <w:color w:val="171717"/>
        </w:rPr>
        <w:t>горизонта</w:t>
      </w:r>
      <w:r>
        <w:rPr>
          <w:color w:val="171717"/>
          <w:spacing w:val="-2"/>
        </w:rPr>
        <w:t xml:space="preserve"> </w:t>
      </w:r>
      <w:r>
        <w:rPr>
          <w:color w:val="171717"/>
        </w:rPr>
        <w:t>и</w:t>
      </w:r>
      <w:r>
        <w:rPr>
          <w:color w:val="171717"/>
          <w:spacing w:val="-1"/>
        </w:rPr>
        <w:t xml:space="preserve"> </w:t>
      </w:r>
      <w:r>
        <w:rPr>
          <w:color w:val="171717"/>
        </w:rPr>
        <w:t>точки</w:t>
      </w:r>
      <w:r>
        <w:rPr>
          <w:color w:val="171717"/>
          <w:spacing w:val="-2"/>
        </w:rPr>
        <w:t xml:space="preserve"> </w:t>
      </w:r>
      <w:r>
        <w:rPr>
          <w:color w:val="171717"/>
        </w:rPr>
        <w:t>схода,</w:t>
      </w:r>
      <w:r>
        <w:rPr>
          <w:color w:val="171717"/>
          <w:spacing w:val="-1"/>
        </w:rPr>
        <w:t xml:space="preserve"> </w:t>
      </w:r>
      <w:r>
        <w:rPr>
          <w:color w:val="171717"/>
        </w:rPr>
        <w:t>перспективных</w:t>
      </w:r>
      <w:r>
        <w:rPr>
          <w:color w:val="171717"/>
          <w:spacing w:val="-2"/>
        </w:rPr>
        <w:t xml:space="preserve"> </w:t>
      </w:r>
      <w:r>
        <w:rPr>
          <w:color w:val="171717"/>
        </w:rPr>
        <w:t>сокращений,</w:t>
      </w:r>
      <w:r>
        <w:rPr>
          <w:color w:val="171717"/>
          <w:spacing w:val="-4"/>
        </w:rPr>
        <w:t xml:space="preserve"> </w:t>
      </w:r>
      <w:r>
        <w:rPr>
          <w:color w:val="171717"/>
        </w:rPr>
        <w:t>цветовых</w:t>
      </w:r>
      <w:r>
        <w:rPr>
          <w:color w:val="171717"/>
          <w:spacing w:val="-2"/>
        </w:rPr>
        <w:t xml:space="preserve"> </w:t>
      </w:r>
      <w:r>
        <w:rPr>
          <w:color w:val="171717"/>
        </w:rPr>
        <w:t>и</w:t>
      </w:r>
      <w:r>
        <w:rPr>
          <w:color w:val="171717"/>
          <w:spacing w:val="-1"/>
        </w:rPr>
        <w:t xml:space="preserve"> </w:t>
      </w:r>
      <w:r>
        <w:rPr>
          <w:color w:val="171717"/>
        </w:rPr>
        <w:t>тональных</w:t>
      </w:r>
      <w:r>
        <w:rPr>
          <w:color w:val="171717"/>
          <w:spacing w:val="-2"/>
        </w:rPr>
        <w:t xml:space="preserve"> </w:t>
      </w:r>
      <w:r>
        <w:rPr>
          <w:color w:val="171717"/>
        </w:rPr>
        <w:t>изменений.</w:t>
      </w:r>
    </w:p>
    <w:p w:rsidR="00F520B6" w:rsidRDefault="004D1F38">
      <w:pPr>
        <w:pStyle w:val="a3"/>
        <w:ind w:right="687"/>
      </w:pPr>
      <w:r>
        <w:rPr>
          <w:color w:val="171717"/>
        </w:rPr>
        <w:t>Моделировать</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инструментов</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конструкцию</w:t>
      </w:r>
      <w:r>
        <w:rPr>
          <w:color w:val="171717"/>
          <w:spacing w:val="1"/>
        </w:rPr>
        <w:t xml:space="preserve"> </w:t>
      </w:r>
      <w:r>
        <w:rPr>
          <w:color w:val="171717"/>
        </w:rPr>
        <w:t>традиционного</w:t>
      </w:r>
      <w:r>
        <w:rPr>
          <w:color w:val="171717"/>
          <w:spacing w:val="1"/>
        </w:rPr>
        <w:t xml:space="preserve"> </w:t>
      </w:r>
      <w:r>
        <w:rPr>
          <w:color w:val="171717"/>
        </w:rPr>
        <w:t>крестьянского</w:t>
      </w:r>
      <w:r>
        <w:rPr>
          <w:color w:val="171717"/>
          <w:spacing w:val="1"/>
        </w:rPr>
        <w:t xml:space="preserve"> </w:t>
      </w:r>
      <w:r>
        <w:rPr>
          <w:color w:val="171717"/>
        </w:rPr>
        <w:t>деревянного</w:t>
      </w:r>
      <w:r>
        <w:rPr>
          <w:color w:val="171717"/>
          <w:spacing w:val="1"/>
        </w:rPr>
        <w:t xml:space="preserve"> </w:t>
      </w:r>
      <w:r>
        <w:rPr>
          <w:color w:val="171717"/>
        </w:rPr>
        <w:t>дома</w:t>
      </w:r>
      <w:r>
        <w:rPr>
          <w:color w:val="171717"/>
          <w:spacing w:val="1"/>
        </w:rPr>
        <w:t xml:space="preserve"> </w:t>
      </w:r>
      <w:r>
        <w:rPr>
          <w:color w:val="171717"/>
        </w:rPr>
        <w:t>(избы)</w:t>
      </w:r>
      <w:r>
        <w:rPr>
          <w:color w:val="171717"/>
          <w:spacing w:val="1"/>
        </w:rPr>
        <w:t xml:space="preserve"> </w:t>
      </w:r>
      <w:r>
        <w:rPr>
          <w:color w:val="171717"/>
        </w:rPr>
        <w:t>и</w:t>
      </w:r>
      <w:r>
        <w:rPr>
          <w:color w:val="171717"/>
          <w:spacing w:val="1"/>
        </w:rPr>
        <w:t xml:space="preserve"> </w:t>
      </w:r>
      <w:r>
        <w:rPr>
          <w:color w:val="171717"/>
        </w:rPr>
        <w:t>различные</w:t>
      </w:r>
      <w:r>
        <w:rPr>
          <w:color w:val="171717"/>
          <w:spacing w:val="-57"/>
        </w:rPr>
        <w:t xml:space="preserve"> </w:t>
      </w:r>
      <w:r>
        <w:rPr>
          <w:color w:val="171717"/>
        </w:rPr>
        <w:t>варианты</w:t>
      </w:r>
      <w:r>
        <w:rPr>
          <w:color w:val="171717"/>
          <w:spacing w:val="-1"/>
        </w:rPr>
        <w:t xml:space="preserve"> </w:t>
      </w:r>
      <w:r>
        <w:rPr>
          <w:color w:val="171717"/>
        </w:rPr>
        <w:t>его</w:t>
      </w:r>
      <w:r>
        <w:rPr>
          <w:color w:val="171717"/>
          <w:spacing w:val="-1"/>
        </w:rPr>
        <w:t xml:space="preserve"> </w:t>
      </w:r>
      <w:r>
        <w:rPr>
          <w:color w:val="171717"/>
        </w:rPr>
        <w:t>устройства.</w:t>
      </w:r>
    </w:p>
    <w:p w:rsidR="00F520B6" w:rsidRDefault="004D1F38">
      <w:pPr>
        <w:pStyle w:val="a3"/>
        <w:ind w:right="691"/>
      </w:pPr>
      <w:r>
        <w:rPr>
          <w:color w:val="171717"/>
        </w:rPr>
        <w:t>Использовать поисковую систему для знакомства с разными видами деревянного дома</w:t>
      </w:r>
      <w:r>
        <w:rPr>
          <w:color w:val="171717"/>
          <w:spacing w:val="1"/>
        </w:rPr>
        <w:t xml:space="preserve"> </w:t>
      </w:r>
      <w:r>
        <w:rPr>
          <w:color w:val="171717"/>
        </w:rPr>
        <w:t>на</w:t>
      </w:r>
      <w:r>
        <w:rPr>
          <w:color w:val="171717"/>
          <w:spacing w:val="-2"/>
        </w:rPr>
        <w:t xml:space="preserve"> </w:t>
      </w:r>
      <w:r>
        <w:rPr>
          <w:color w:val="171717"/>
        </w:rPr>
        <w:t>основе</w:t>
      </w:r>
      <w:r>
        <w:rPr>
          <w:color w:val="171717"/>
          <w:spacing w:val="-2"/>
        </w:rPr>
        <w:t xml:space="preserve"> </w:t>
      </w:r>
      <w:r>
        <w:rPr>
          <w:color w:val="171717"/>
        </w:rPr>
        <w:t>избы и традициями</w:t>
      </w:r>
      <w:r>
        <w:rPr>
          <w:color w:val="171717"/>
          <w:spacing w:val="-2"/>
        </w:rPr>
        <w:t xml:space="preserve"> </w:t>
      </w:r>
      <w:r>
        <w:rPr>
          <w:color w:val="171717"/>
        </w:rPr>
        <w:t>и её</w:t>
      </w:r>
      <w:r>
        <w:rPr>
          <w:color w:val="171717"/>
          <w:spacing w:val="-1"/>
        </w:rPr>
        <w:t xml:space="preserve"> </w:t>
      </w:r>
      <w:r>
        <w:rPr>
          <w:color w:val="171717"/>
        </w:rPr>
        <w:t>украшений.</w:t>
      </w:r>
    </w:p>
    <w:p w:rsidR="00F520B6" w:rsidRDefault="004D1F38">
      <w:pPr>
        <w:pStyle w:val="a3"/>
        <w:ind w:right="693"/>
      </w:pPr>
      <w:r>
        <w:rPr>
          <w:color w:val="171717"/>
        </w:rPr>
        <w:t>Осваивать</w:t>
      </w:r>
      <w:r>
        <w:rPr>
          <w:color w:val="171717"/>
          <w:spacing w:val="1"/>
        </w:rPr>
        <w:t xml:space="preserve"> </w:t>
      </w:r>
      <w:r>
        <w:rPr>
          <w:color w:val="171717"/>
        </w:rPr>
        <w:t>строение</w:t>
      </w:r>
      <w:r>
        <w:rPr>
          <w:color w:val="171717"/>
          <w:spacing w:val="1"/>
        </w:rPr>
        <w:t xml:space="preserve"> </w:t>
      </w:r>
      <w:r>
        <w:rPr>
          <w:color w:val="171717"/>
        </w:rPr>
        <w:t>юрты,</w:t>
      </w:r>
      <w:r>
        <w:rPr>
          <w:color w:val="171717"/>
          <w:spacing w:val="1"/>
        </w:rPr>
        <w:t xml:space="preserve"> </w:t>
      </w:r>
      <w:r>
        <w:rPr>
          <w:color w:val="171717"/>
        </w:rPr>
        <w:t>моделируя</w:t>
      </w:r>
      <w:r>
        <w:rPr>
          <w:color w:val="171717"/>
          <w:spacing w:val="1"/>
        </w:rPr>
        <w:t xml:space="preserve"> </w:t>
      </w:r>
      <w:r>
        <w:rPr>
          <w:color w:val="171717"/>
        </w:rPr>
        <w:t>её</w:t>
      </w:r>
      <w:r>
        <w:rPr>
          <w:color w:val="171717"/>
          <w:spacing w:val="1"/>
        </w:rPr>
        <w:t xml:space="preserve"> </w:t>
      </w:r>
      <w:r>
        <w:rPr>
          <w:color w:val="171717"/>
        </w:rPr>
        <w:t>конструкцию</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инструментов</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находить</w:t>
      </w:r>
      <w:r>
        <w:rPr>
          <w:color w:val="171717"/>
          <w:spacing w:val="1"/>
        </w:rPr>
        <w:t xml:space="preserve"> </w:t>
      </w:r>
      <w:r>
        <w:rPr>
          <w:color w:val="171717"/>
        </w:rPr>
        <w:t>в</w:t>
      </w:r>
      <w:r>
        <w:rPr>
          <w:color w:val="171717"/>
          <w:spacing w:val="1"/>
        </w:rPr>
        <w:t xml:space="preserve"> </w:t>
      </w:r>
      <w:r>
        <w:rPr>
          <w:color w:val="171717"/>
        </w:rPr>
        <w:t>поисковой</w:t>
      </w:r>
      <w:r>
        <w:rPr>
          <w:color w:val="171717"/>
          <w:spacing w:val="1"/>
        </w:rPr>
        <w:t xml:space="preserve"> </w:t>
      </w:r>
      <w:r>
        <w:rPr>
          <w:color w:val="171717"/>
        </w:rPr>
        <w:t>системе</w:t>
      </w:r>
      <w:r>
        <w:rPr>
          <w:color w:val="171717"/>
          <w:spacing w:val="1"/>
        </w:rPr>
        <w:t xml:space="preserve"> </w:t>
      </w:r>
      <w:r>
        <w:rPr>
          <w:color w:val="171717"/>
        </w:rPr>
        <w:t>разнообразные</w:t>
      </w:r>
      <w:r>
        <w:rPr>
          <w:color w:val="171717"/>
          <w:spacing w:val="-3"/>
        </w:rPr>
        <w:t xml:space="preserve"> </w:t>
      </w:r>
      <w:r>
        <w:rPr>
          <w:color w:val="171717"/>
        </w:rPr>
        <w:t>модели</w:t>
      </w:r>
      <w:r>
        <w:rPr>
          <w:color w:val="171717"/>
          <w:spacing w:val="-2"/>
        </w:rPr>
        <w:t xml:space="preserve"> </w:t>
      </w:r>
      <w:r>
        <w:rPr>
          <w:color w:val="171717"/>
        </w:rPr>
        <w:t>юрты,</w:t>
      </w:r>
      <w:r>
        <w:rPr>
          <w:color w:val="171717"/>
          <w:spacing w:val="-1"/>
        </w:rPr>
        <w:t xml:space="preserve"> </w:t>
      </w:r>
      <w:r>
        <w:rPr>
          <w:color w:val="171717"/>
        </w:rPr>
        <w:t>её</w:t>
      </w:r>
      <w:r>
        <w:rPr>
          <w:color w:val="171717"/>
          <w:spacing w:val="-1"/>
        </w:rPr>
        <w:t xml:space="preserve"> </w:t>
      </w:r>
      <w:r>
        <w:rPr>
          <w:color w:val="171717"/>
        </w:rPr>
        <w:t>украшения,</w:t>
      </w:r>
      <w:r>
        <w:rPr>
          <w:color w:val="171717"/>
          <w:spacing w:val="-1"/>
        </w:rPr>
        <w:t xml:space="preserve"> </w:t>
      </w:r>
      <w:r>
        <w:rPr>
          <w:color w:val="171717"/>
        </w:rPr>
        <w:t>внешний</w:t>
      </w:r>
      <w:r>
        <w:rPr>
          <w:color w:val="171717"/>
          <w:spacing w:val="-2"/>
        </w:rPr>
        <w:t xml:space="preserve"> </w:t>
      </w:r>
      <w:r>
        <w:rPr>
          <w:color w:val="171717"/>
        </w:rPr>
        <w:t>и</w:t>
      </w:r>
      <w:r>
        <w:rPr>
          <w:color w:val="171717"/>
          <w:spacing w:val="-1"/>
        </w:rPr>
        <w:t xml:space="preserve"> </w:t>
      </w:r>
      <w:r>
        <w:rPr>
          <w:color w:val="171717"/>
        </w:rPr>
        <w:t>внутренний вид</w:t>
      </w:r>
      <w:r>
        <w:rPr>
          <w:color w:val="171717"/>
          <w:spacing w:val="-1"/>
        </w:rPr>
        <w:t xml:space="preserve"> </w:t>
      </w:r>
      <w:r>
        <w:rPr>
          <w:color w:val="171717"/>
        </w:rPr>
        <w:t>юрты.</w:t>
      </w:r>
    </w:p>
    <w:p w:rsidR="00F520B6" w:rsidRDefault="004D1F38">
      <w:pPr>
        <w:pStyle w:val="a3"/>
        <w:spacing w:before="1"/>
        <w:ind w:right="688"/>
      </w:pPr>
      <w:r>
        <w:rPr>
          <w:color w:val="171717"/>
        </w:rPr>
        <w:t>Моделировать</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инструментов</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конструкции</w:t>
      </w:r>
      <w:r>
        <w:rPr>
          <w:color w:val="171717"/>
          <w:spacing w:val="1"/>
        </w:rPr>
        <w:t xml:space="preserve"> </w:t>
      </w:r>
      <w:r>
        <w:rPr>
          <w:color w:val="171717"/>
        </w:rPr>
        <w:t>храмовых</w:t>
      </w:r>
      <w:r>
        <w:rPr>
          <w:color w:val="171717"/>
          <w:spacing w:val="1"/>
        </w:rPr>
        <w:t xml:space="preserve"> </w:t>
      </w:r>
      <w:r>
        <w:rPr>
          <w:color w:val="171717"/>
        </w:rPr>
        <w:t>зданий</w:t>
      </w:r>
      <w:r>
        <w:rPr>
          <w:color w:val="171717"/>
          <w:spacing w:val="1"/>
        </w:rPr>
        <w:t xml:space="preserve"> </w:t>
      </w:r>
      <w:r>
        <w:rPr>
          <w:color w:val="171717"/>
        </w:rPr>
        <w:t>разных</w:t>
      </w:r>
      <w:r>
        <w:rPr>
          <w:color w:val="171717"/>
          <w:spacing w:val="1"/>
        </w:rPr>
        <w:t xml:space="preserve"> </w:t>
      </w:r>
      <w:r>
        <w:rPr>
          <w:color w:val="171717"/>
        </w:rPr>
        <w:t>культур</w:t>
      </w:r>
      <w:r>
        <w:rPr>
          <w:color w:val="171717"/>
          <w:spacing w:val="1"/>
        </w:rPr>
        <w:t xml:space="preserve"> </w:t>
      </w:r>
      <w:r>
        <w:rPr>
          <w:color w:val="171717"/>
        </w:rPr>
        <w:t>(каменный</w:t>
      </w:r>
      <w:r>
        <w:rPr>
          <w:color w:val="171717"/>
          <w:spacing w:val="1"/>
        </w:rPr>
        <w:t xml:space="preserve"> </w:t>
      </w:r>
      <w:r>
        <w:rPr>
          <w:color w:val="171717"/>
        </w:rPr>
        <w:t>православный</w:t>
      </w:r>
      <w:r>
        <w:rPr>
          <w:color w:val="171717"/>
          <w:spacing w:val="1"/>
        </w:rPr>
        <w:t xml:space="preserve"> </w:t>
      </w:r>
      <w:r>
        <w:rPr>
          <w:color w:val="171717"/>
        </w:rPr>
        <w:t>собор</w:t>
      </w:r>
      <w:r>
        <w:rPr>
          <w:color w:val="171717"/>
          <w:spacing w:val="1"/>
        </w:rPr>
        <w:t xml:space="preserve"> </w:t>
      </w:r>
      <w:r>
        <w:rPr>
          <w:color w:val="171717"/>
        </w:rPr>
        <w:t>с</w:t>
      </w:r>
      <w:r>
        <w:rPr>
          <w:color w:val="171717"/>
          <w:spacing w:val="1"/>
        </w:rPr>
        <w:t xml:space="preserve"> </w:t>
      </w:r>
      <w:r>
        <w:rPr>
          <w:color w:val="171717"/>
        </w:rPr>
        <w:t>закомарами, со сводами-нефами, главой, куполом; готический или романский собор; пагода;</w:t>
      </w:r>
      <w:r>
        <w:rPr>
          <w:color w:val="171717"/>
          <w:spacing w:val="1"/>
        </w:rPr>
        <w:t xml:space="preserve"> </w:t>
      </w:r>
      <w:r>
        <w:rPr>
          <w:color w:val="171717"/>
        </w:rPr>
        <w:t>мечеть).</w:t>
      </w:r>
    </w:p>
    <w:p w:rsidR="00F520B6" w:rsidRDefault="004D1F38">
      <w:pPr>
        <w:pStyle w:val="a3"/>
        <w:ind w:right="688"/>
      </w:pPr>
      <w:r>
        <w:rPr>
          <w:color w:val="171717"/>
        </w:rPr>
        <w:t>Построить</w:t>
      </w:r>
      <w:r>
        <w:rPr>
          <w:color w:val="171717"/>
          <w:spacing w:val="1"/>
        </w:rPr>
        <w:t xml:space="preserve"> </w:t>
      </w:r>
      <w:r>
        <w:rPr>
          <w:color w:val="171717"/>
        </w:rPr>
        <w:t>пропорции</w:t>
      </w:r>
      <w:r>
        <w:rPr>
          <w:color w:val="171717"/>
          <w:spacing w:val="1"/>
        </w:rPr>
        <w:t xml:space="preserve"> </w:t>
      </w:r>
      <w:r>
        <w:rPr>
          <w:color w:val="171717"/>
        </w:rPr>
        <w:t>фигуры</w:t>
      </w:r>
      <w:r>
        <w:rPr>
          <w:color w:val="171717"/>
          <w:spacing w:val="1"/>
        </w:rPr>
        <w:t xml:space="preserve"> </w:t>
      </w:r>
      <w:r>
        <w:rPr>
          <w:color w:val="171717"/>
        </w:rPr>
        <w:t>человека</w:t>
      </w:r>
      <w:r>
        <w:rPr>
          <w:color w:val="171717"/>
          <w:spacing w:val="1"/>
        </w:rPr>
        <w:t xml:space="preserve"> </w:t>
      </w:r>
      <w:r>
        <w:rPr>
          <w:color w:val="171717"/>
        </w:rPr>
        <w:t>в</w:t>
      </w:r>
      <w:r>
        <w:rPr>
          <w:color w:val="171717"/>
          <w:spacing w:val="1"/>
        </w:rPr>
        <w:t xml:space="preserve"> </w:t>
      </w:r>
      <w:r>
        <w:rPr>
          <w:color w:val="171717"/>
        </w:rPr>
        <w:t>графическом</w:t>
      </w:r>
      <w:r>
        <w:rPr>
          <w:color w:val="171717"/>
          <w:spacing w:val="1"/>
        </w:rPr>
        <w:t xml:space="preserve"> </w:t>
      </w:r>
      <w:r>
        <w:rPr>
          <w:color w:val="171717"/>
        </w:rPr>
        <w:t>редакторе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геометрических</w:t>
      </w:r>
      <w:r>
        <w:rPr>
          <w:color w:val="171717"/>
          <w:spacing w:val="1"/>
        </w:rPr>
        <w:t xml:space="preserve"> </w:t>
      </w:r>
      <w:r>
        <w:rPr>
          <w:color w:val="171717"/>
        </w:rPr>
        <w:t>фигур</w:t>
      </w:r>
      <w:r>
        <w:rPr>
          <w:color w:val="171717"/>
          <w:spacing w:val="1"/>
        </w:rPr>
        <w:t xml:space="preserve"> </w:t>
      </w:r>
      <w:r>
        <w:rPr>
          <w:color w:val="171717"/>
        </w:rPr>
        <w:t>или</w:t>
      </w:r>
      <w:r>
        <w:rPr>
          <w:color w:val="171717"/>
          <w:spacing w:val="1"/>
        </w:rPr>
        <w:t xml:space="preserve"> </w:t>
      </w:r>
      <w:r>
        <w:rPr>
          <w:color w:val="171717"/>
        </w:rPr>
        <w:t>на</w:t>
      </w:r>
      <w:r>
        <w:rPr>
          <w:color w:val="171717"/>
          <w:spacing w:val="1"/>
        </w:rPr>
        <w:t xml:space="preserve"> </w:t>
      </w:r>
      <w:r>
        <w:rPr>
          <w:color w:val="171717"/>
        </w:rPr>
        <w:t>линейной</w:t>
      </w:r>
      <w:r>
        <w:rPr>
          <w:color w:val="171717"/>
          <w:spacing w:val="1"/>
        </w:rPr>
        <w:t xml:space="preserve"> </w:t>
      </w:r>
      <w:r>
        <w:rPr>
          <w:color w:val="171717"/>
        </w:rPr>
        <w:t>основе;</w:t>
      </w:r>
      <w:r>
        <w:rPr>
          <w:color w:val="171717"/>
          <w:spacing w:val="1"/>
        </w:rPr>
        <w:t xml:space="preserve"> </w:t>
      </w:r>
      <w:r>
        <w:rPr>
          <w:color w:val="171717"/>
        </w:rPr>
        <w:t>изобразить</w:t>
      </w:r>
      <w:r>
        <w:rPr>
          <w:color w:val="171717"/>
          <w:spacing w:val="1"/>
        </w:rPr>
        <w:t xml:space="preserve"> </w:t>
      </w:r>
      <w:r>
        <w:rPr>
          <w:color w:val="171717"/>
        </w:rPr>
        <w:t>различные</w:t>
      </w:r>
      <w:r>
        <w:rPr>
          <w:color w:val="171717"/>
          <w:spacing w:val="1"/>
        </w:rPr>
        <w:t xml:space="preserve"> </w:t>
      </w:r>
      <w:r>
        <w:rPr>
          <w:color w:val="171717"/>
        </w:rPr>
        <w:t>фазы</w:t>
      </w:r>
      <w:r>
        <w:rPr>
          <w:color w:val="171717"/>
          <w:spacing w:val="60"/>
        </w:rPr>
        <w:t xml:space="preserve"> </w:t>
      </w:r>
      <w:r>
        <w:rPr>
          <w:color w:val="171717"/>
        </w:rPr>
        <w:t>движения,</w:t>
      </w:r>
      <w:r>
        <w:rPr>
          <w:color w:val="171717"/>
          <w:spacing w:val="1"/>
        </w:rPr>
        <w:t xml:space="preserve"> </w:t>
      </w:r>
      <w:r>
        <w:rPr>
          <w:color w:val="171717"/>
        </w:rPr>
        <w:t>двигая</w:t>
      </w:r>
      <w:r>
        <w:rPr>
          <w:color w:val="171717"/>
          <w:spacing w:val="1"/>
        </w:rPr>
        <w:t xml:space="preserve"> </w:t>
      </w:r>
      <w:r>
        <w:rPr>
          <w:color w:val="171717"/>
        </w:rPr>
        <w:t>части</w:t>
      </w:r>
      <w:r>
        <w:rPr>
          <w:color w:val="171717"/>
          <w:spacing w:val="1"/>
        </w:rPr>
        <w:t xml:space="preserve"> </w:t>
      </w:r>
      <w:r>
        <w:rPr>
          <w:color w:val="171717"/>
        </w:rPr>
        <w:t>фигуры</w:t>
      </w:r>
      <w:r>
        <w:rPr>
          <w:color w:val="171717"/>
          <w:spacing w:val="1"/>
        </w:rPr>
        <w:t xml:space="preserve"> </w:t>
      </w:r>
      <w:r>
        <w:rPr>
          <w:color w:val="171717"/>
        </w:rPr>
        <w:t>(при</w:t>
      </w:r>
      <w:r>
        <w:rPr>
          <w:color w:val="171717"/>
          <w:spacing w:val="1"/>
        </w:rPr>
        <w:t xml:space="preserve"> </w:t>
      </w:r>
      <w:r>
        <w:rPr>
          <w:color w:val="171717"/>
        </w:rPr>
        <w:t>соответствующих</w:t>
      </w:r>
      <w:r>
        <w:rPr>
          <w:color w:val="171717"/>
          <w:spacing w:val="1"/>
        </w:rPr>
        <w:t xml:space="preserve"> </w:t>
      </w:r>
      <w:r>
        <w:rPr>
          <w:color w:val="171717"/>
        </w:rPr>
        <w:t>технических</w:t>
      </w:r>
      <w:r>
        <w:rPr>
          <w:color w:val="171717"/>
          <w:spacing w:val="1"/>
        </w:rPr>
        <w:t xml:space="preserve"> </w:t>
      </w:r>
      <w:r>
        <w:rPr>
          <w:color w:val="171717"/>
        </w:rPr>
        <w:t>условиях</w:t>
      </w:r>
      <w:r>
        <w:rPr>
          <w:color w:val="171717"/>
          <w:spacing w:val="1"/>
        </w:rPr>
        <w:t xml:space="preserve"> </w:t>
      </w:r>
      <w:r>
        <w:rPr>
          <w:color w:val="171717"/>
        </w:rPr>
        <w:t>создать</w:t>
      </w:r>
      <w:r>
        <w:rPr>
          <w:color w:val="171717"/>
          <w:spacing w:val="1"/>
        </w:rPr>
        <w:t xml:space="preserve"> </w:t>
      </w:r>
      <w:r>
        <w:rPr>
          <w:color w:val="171717"/>
        </w:rPr>
        <w:t>анимацию</w:t>
      </w:r>
      <w:r>
        <w:rPr>
          <w:color w:val="171717"/>
          <w:spacing w:val="1"/>
        </w:rPr>
        <w:t xml:space="preserve"> </w:t>
      </w:r>
      <w:r>
        <w:rPr>
          <w:color w:val="171717"/>
        </w:rPr>
        <w:t>схематического</w:t>
      </w:r>
      <w:r>
        <w:rPr>
          <w:color w:val="171717"/>
          <w:spacing w:val="-1"/>
        </w:rPr>
        <w:t xml:space="preserve"> </w:t>
      </w:r>
      <w:r>
        <w:rPr>
          <w:color w:val="171717"/>
        </w:rPr>
        <w:t>движения человека).</w:t>
      </w:r>
    </w:p>
    <w:p w:rsidR="00F520B6" w:rsidRDefault="004D1F38">
      <w:pPr>
        <w:pStyle w:val="a3"/>
        <w:ind w:right="686"/>
      </w:pPr>
      <w:r>
        <w:rPr>
          <w:color w:val="171717"/>
        </w:rPr>
        <w:t>Освоить анимацию простого повторяющегося движения изображения в виртуальном</w:t>
      </w:r>
      <w:r>
        <w:rPr>
          <w:color w:val="171717"/>
          <w:spacing w:val="1"/>
        </w:rPr>
        <w:t xml:space="preserve"> </w:t>
      </w:r>
      <w:r>
        <w:rPr>
          <w:color w:val="171717"/>
        </w:rPr>
        <w:t>редакторе</w:t>
      </w:r>
      <w:r>
        <w:rPr>
          <w:color w:val="171717"/>
          <w:spacing w:val="-1"/>
        </w:rPr>
        <w:t xml:space="preserve"> </w:t>
      </w:r>
      <w:r>
        <w:rPr>
          <w:color w:val="171717"/>
        </w:rPr>
        <w:t>GIF-анимации.</w:t>
      </w:r>
    </w:p>
    <w:p w:rsidR="00F520B6" w:rsidRDefault="004D1F38">
      <w:pPr>
        <w:pStyle w:val="a3"/>
        <w:ind w:right="688"/>
      </w:pPr>
      <w:r>
        <w:rPr>
          <w:color w:val="171717"/>
        </w:rPr>
        <w:t>Освоить и проводить компьютерные презентации в программе PowerPoint по темам</w:t>
      </w:r>
      <w:r>
        <w:rPr>
          <w:color w:val="171717"/>
          <w:spacing w:val="1"/>
        </w:rPr>
        <w:t xml:space="preserve"> </w:t>
      </w:r>
      <w:r>
        <w:rPr>
          <w:color w:val="171717"/>
        </w:rPr>
        <w:t>изучаемого</w:t>
      </w:r>
      <w:r>
        <w:rPr>
          <w:color w:val="171717"/>
          <w:spacing w:val="1"/>
        </w:rPr>
        <w:t xml:space="preserve"> </w:t>
      </w:r>
      <w:r>
        <w:rPr>
          <w:color w:val="171717"/>
        </w:rPr>
        <w:t>материала,</w:t>
      </w:r>
      <w:r>
        <w:rPr>
          <w:color w:val="171717"/>
          <w:spacing w:val="1"/>
        </w:rPr>
        <w:t xml:space="preserve"> </w:t>
      </w:r>
      <w:r>
        <w:rPr>
          <w:color w:val="171717"/>
        </w:rPr>
        <w:t>собирая</w:t>
      </w:r>
      <w:r>
        <w:rPr>
          <w:color w:val="171717"/>
          <w:spacing w:val="1"/>
        </w:rPr>
        <w:t xml:space="preserve"> </w:t>
      </w:r>
      <w:r>
        <w:rPr>
          <w:color w:val="171717"/>
        </w:rPr>
        <w:t>в</w:t>
      </w:r>
      <w:r>
        <w:rPr>
          <w:color w:val="171717"/>
          <w:spacing w:val="1"/>
        </w:rPr>
        <w:t xml:space="preserve"> </w:t>
      </w:r>
      <w:r>
        <w:rPr>
          <w:color w:val="171717"/>
        </w:rPr>
        <w:t>поисковых</w:t>
      </w:r>
      <w:r>
        <w:rPr>
          <w:color w:val="171717"/>
          <w:spacing w:val="1"/>
        </w:rPr>
        <w:t xml:space="preserve"> </w:t>
      </w:r>
      <w:r>
        <w:rPr>
          <w:color w:val="171717"/>
        </w:rPr>
        <w:t>системах</w:t>
      </w:r>
      <w:r>
        <w:rPr>
          <w:color w:val="171717"/>
          <w:spacing w:val="1"/>
        </w:rPr>
        <w:t xml:space="preserve"> </w:t>
      </w:r>
      <w:r>
        <w:rPr>
          <w:color w:val="171717"/>
        </w:rPr>
        <w:t>нужный</w:t>
      </w:r>
      <w:r>
        <w:rPr>
          <w:color w:val="171717"/>
          <w:spacing w:val="1"/>
        </w:rPr>
        <w:t xml:space="preserve"> </w:t>
      </w:r>
      <w:r>
        <w:rPr>
          <w:color w:val="171717"/>
        </w:rPr>
        <w:t>материал,</w:t>
      </w:r>
      <w:r>
        <w:rPr>
          <w:color w:val="171717"/>
          <w:spacing w:val="1"/>
        </w:rPr>
        <w:t xml:space="preserve"> </w:t>
      </w:r>
      <w:r>
        <w:rPr>
          <w:color w:val="171717"/>
        </w:rPr>
        <w:t>или</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57"/>
        </w:rPr>
        <w:t xml:space="preserve"> </w:t>
      </w:r>
      <w:r>
        <w:rPr>
          <w:color w:val="171717"/>
        </w:rPr>
        <w:t>собственных</w:t>
      </w:r>
      <w:r>
        <w:rPr>
          <w:color w:val="171717"/>
          <w:spacing w:val="1"/>
        </w:rPr>
        <w:t xml:space="preserve"> </w:t>
      </w:r>
      <w:r>
        <w:rPr>
          <w:color w:val="171717"/>
        </w:rPr>
        <w:t>фотографий</w:t>
      </w:r>
      <w:r>
        <w:rPr>
          <w:color w:val="171717"/>
          <w:spacing w:val="1"/>
        </w:rPr>
        <w:t xml:space="preserve"> </w:t>
      </w:r>
      <w:r>
        <w:rPr>
          <w:color w:val="171717"/>
        </w:rPr>
        <w:t>и</w:t>
      </w:r>
      <w:r>
        <w:rPr>
          <w:color w:val="171717"/>
          <w:spacing w:val="1"/>
        </w:rPr>
        <w:t xml:space="preserve"> </w:t>
      </w:r>
      <w:r>
        <w:rPr>
          <w:color w:val="171717"/>
        </w:rPr>
        <w:t>фотографий</w:t>
      </w:r>
      <w:r>
        <w:rPr>
          <w:color w:val="171717"/>
          <w:spacing w:val="1"/>
        </w:rPr>
        <w:t xml:space="preserve"> </w:t>
      </w:r>
      <w:r>
        <w:rPr>
          <w:color w:val="171717"/>
        </w:rPr>
        <w:t>своих</w:t>
      </w:r>
      <w:r>
        <w:rPr>
          <w:color w:val="171717"/>
          <w:spacing w:val="1"/>
        </w:rPr>
        <w:t xml:space="preserve"> </w:t>
      </w:r>
      <w:r>
        <w:rPr>
          <w:color w:val="171717"/>
        </w:rPr>
        <w:t>рисунков;</w:t>
      </w:r>
      <w:r>
        <w:rPr>
          <w:color w:val="171717"/>
          <w:spacing w:val="1"/>
        </w:rPr>
        <w:t xml:space="preserve"> </w:t>
      </w:r>
      <w:r>
        <w:rPr>
          <w:color w:val="171717"/>
        </w:rPr>
        <w:t>делать</w:t>
      </w:r>
      <w:r>
        <w:rPr>
          <w:color w:val="171717"/>
          <w:spacing w:val="1"/>
        </w:rPr>
        <w:t xml:space="preserve"> </w:t>
      </w:r>
      <w:r>
        <w:rPr>
          <w:color w:val="171717"/>
        </w:rPr>
        <w:t>шрифтовые</w:t>
      </w:r>
      <w:r>
        <w:rPr>
          <w:color w:val="171717"/>
          <w:spacing w:val="1"/>
        </w:rPr>
        <w:t xml:space="preserve"> </w:t>
      </w:r>
      <w:r>
        <w:rPr>
          <w:color w:val="171717"/>
        </w:rPr>
        <w:t>надписи</w:t>
      </w:r>
      <w:r>
        <w:rPr>
          <w:color w:val="171717"/>
          <w:spacing w:val="1"/>
        </w:rPr>
        <w:t xml:space="preserve"> </w:t>
      </w:r>
      <w:r>
        <w:rPr>
          <w:color w:val="171717"/>
        </w:rPr>
        <w:t>наиболее</w:t>
      </w:r>
      <w:r>
        <w:rPr>
          <w:color w:val="171717"/>
          <w:spacing w:val="-4"/>
        </w:rPr>
        <w:t xml:space="preserve"> </w:t>
      </w:r>
      <w:r>
        <w:rPr>
          <w:color w:val="171717"/>
        </w:rPr>
        <w:t>важных</w:t>
      </w:r>
      <w:r>
        <w:rPr>
          <w:color w:val="171717"/>
          <w:spacing w:val="-1"/>
        </w:rPr>
        <w:t xml:space="preserve"> </w:t>
      </w:r>
      <w:r>
        <w:rPr>
          <w:color w:val="171717"/>
        </w:rPr>
        <w:t>определений,</w:t>
      </w:r>
      <w:r>
        <w:rPr>
          <w:color w:val="171717"/>
          <w:spacing w:val="1"/>
        </w:rPr>
        <w:t xml:space="preserve"> </w:t>
      </w:r>
      <w:r>
        <w:rPr>
          <w:color w:val="171717"/>
        </w:rPr>
        <w:t>названий,</w:t>
      </w:r>
      <w:r>
        <w:rPr>
          <w:color w:val="171717"/>
          <w:spacing w:val="-4"/>
        </w:rPr>
        <w:t xml:space="preserve"> </w:t>
      </w:r>
      <w:r>
        <w:rPr>
          <w:color w:val="171717"/>
        </w:rPr>
        <w:t>положений,</w:t>
      </w:r>
      <w:r>
        <w:rPr>
          <w:color w:val="171717"/>
          <w:spacing w:val="-1"/>
        </w:rPr>
        <w:t xml:space="preserve"> </w:t>
      </w:r>
      <w:r>
        <w:rPr>
          <w:color w:val="171717"/>
        </w:rPr>
        <w:t>которые</w:t>
      </w:r>
      <w:r>
        <w:rPr>
          <w:color w:val="171717"/>
          <w:spacing w:val="-2"/>
        </w:rPr>
        <w:t xml:space="preserve"> </w:t>
      </w:r>
      <w:r>
        <w:rPr>
          <w:color w:val="171717"/>
        </w:rPr>
        <w:t>надо</w:t>
      </w:r>
      <w:r>
        <w:rPr>
          <w:color w:val="171717"/>
          <w:spacing w:val="-1"/>
        </w:rPr>
        <w:t xml:space="preserve"> </w:t>
      </w:r>
      <w:r>
        <w:rPr>
          <w:color w:val="171717"/>
        </w:rPr>
        <w:t>помнить</w:t>
      </w:r>
      <w:r>
        <w:rPr>
          <w:color w:val="171717"/>
          <w:spacing w:val="-2"/>
        </w:rPr>
        <w:t xml:space="preserve"> </w:t>
      </w:r>
      <w:r>
        <w:rPr>
          <w:color w:val="171717"/>
        </w:rPr>
        <w:t>и</w:t>
      </w:r>
      <w:r>
        <w:rPr>
          <w:color w:val="171717"/>
          <w:spacing w:val="-1"/>
        </w:rPr>
        <w:t xml:space="preserve"> </w:t>
      </w:r>
      <w:r>
        <w:rPr>
          <w:color w:val="171717"/>
        </w:rPr>
        <w:t>знать.</w:t>
      </w:r>
    </w:p>
    <w:p w:rsidR="00F520B6" w:rsidRDefault="004D1F38">
      <w:pPr>
        <w:pStyle w:val="a3"/>
        <w:ind w:left="1105" w:firstLine="0"/>
      </w:pPr>
      <w:r>
        <w:rPr>
          <w:color w:val="171717"/>
        </w:rPr>
        <w:t>Совершать</w:t>
      </w:r>
      <w:r>
        <w:rPr>
          <w:color w:val="171717"/>
          <w:spacing w:val="-2"/>
        </w:rPr>
        <w:t xml:space="preserve"> </w:t>
      </w:r>
      <w:r>
        <w:rPr>
          <w:color w:val="171717"/>
        </w:rPr>
        <w:t>виртуальные</w:t>
      </w:r>
      <w:r>
        <w:rPr>
          <w:color w:val="171717"/>
          <w:spacing w:val="-3"/>
        </w:rPr>
        <w:t xml:space="preserve"> </w:t>
      </w:r>
      <w:r>
        <w:rPr>
          <w:color w:val="171717"/>
        </w:rPr>
        <w:t>тематические</w:t>
      </w:r>
      <w:r>
        <w:rPr>
          <w:color w:val="171717"/>
          <w:spacing w:val="-3"/>
        </w:rPr>
        <w:t xml:space="preserve"> </w:t>
      </w:r>
      <w:r>
        <w:rPr>
          <w:color w:val="171717"/>
        </w:rPr>
        <w:t>путешествия</w:t>
      </w:r>
      <w:r>
        <w:rPr>
          <w:color w:val="171717"/>
          <w:spacing w:val="-2"/>
        </w:rPr>
        <w:t xml:space="preserve"> </w:t>
      </w:r>
      <w:r>
        <w:rPr>
          <w:color w:val="171717"/>
        </w:rPr>
        <w:t>по</w:t>
      </w:r>
      <w:r>
        <w:rPr>
          <w:color w:val="171717"/>
          <w:spacing w:val="-2"/>
        </w:rPr>
        <w:t xml:space="preserve"> </w:t>
      </w:r>
      <w:r>
        <w:rPr>
          <w:color w:val="171717"/>
        </w:rPr>
        <w:t>художественным</w:t>
      </w:r>
      <w:r>
        <w:rPr>
          <w:color w:val="171717"/>
          <w:spacing w:val="-4"/>
        </w:rPr>
        <w:t xml:space="preserve"> </w:t>
      </w:r>
      <w:r>
        <w:rPr>
          <w:color w:val="171717"/>
        </w:rPr>
        <w:t>музеям</w:t>
      </w:r>
      <w:r>
        <w:rPr>
          <w:color w:val="171717"/>
          <w:spacing w:val="-3"/>
        </w:rPr>
        <w:t xml:space="preserve"> </w:t>
      </w:r>
      <w:r>
        <w:rPr>
          <w:color w:val="171717"/>
        </w:rPr>
        <w:t>мира.</w:t>
      </w:r>
    </w:p>
    <w:p w:rsidR="00F520B6" w:rsidRDefault="00F520B6">
      <w:pPr>
        <w:pStyle w:val="a3"/>
        <w:ind w:left="0" w:firstLine="0"/>
        <w:jc w:val="left"/>
      </w:pPr>
    </w:p>
    <w:p w:rsidR="00F520B6" w:rsidRDefault="004D1F38">
      <w:pPr>
        <w:pStyle w:val="1"/>
        <w:spacing w:before="1"/>
        <w:jc w:val="left"/>
      </w:pPr>
      <w:r>
        <w:rPr>
          <w:color w:val="171717"/>
        </w:rPr>
        <w:t>МУЗЫКА</w:t>
      </w:r>
    </w:p>
    <w:p w:rsidR="00F520B6" w:rsidRDefault="004D1F38">
      <w:pPr>
        <w:pStyle w:val="a3"/>
        <w:ind w:right="687"/>
      </w:pPr>
      <w:r>
        <w:rPr>
          <w:color w:val="171717"/>
        </w:rPr>
        <w:t>Рабочая программа по музыке на уровне начального общего образования составлена 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57"/>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w:t>
      </w:r>
      <w:r>
        <w:rPr>
          <w:color w:val="171717"/>
          <w:spacing w:val="1"/>
        </w:rPr>
        <w:t xml:space="preserve"> </w:t>
      </w:r>
      <w:r>
        <w:rPr>
          <w:color w:val="171717"/>
        </w:rPr>
        <w:t>государственном</w:t>
      </w:r>
      <w:r>
        <w:rPr>
          <w:color w:val="171717"/>
          <w:spacing w:val="1"/>
        </w:rPr>
        <w:t xml:space="preserve"> </w:t>
      </w:r>
      <w:r>
        <w:rPr>
          <w:color w:val="171717"/>
        </w:rPr>
        <w:t>образовательном</w:t>
      </w:r>
      <w:r>
        <w:rPr>
          <w:color w:val="171717"/>
          <w:spacing w:val="1"/>
        </w:rPr>
        <w:t xml:space="preserve"> </w:t>
      </w:r>
      <w:r>
        <w:rPr>
          <w:color w:val="171717"/>
        </w:rPr>
        <w:t>стандарте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7"/>
        </w:rPr>
        <w:t xml:space="preserve"> </w:t>
      </w:r>
      <w:r>
        <w:rPr>
          <w:color w:val="171717"/>
        </w:rPr>
        <w:t>образования,</w:t>
      </w:r>
      <w:r>
        <w:rPr>
          <w:color w:val="171717"/>
          <w:spacing w:val="15"/>
        </w:rPr>
        <w:t xml:space="preserve"> </w:t>
      </w:r>
      <w:r>
        <w:rPr>
          <w:color w:val="171717"/>
        </w:rPr>
        <w:t>с</w:t>
      </w:r>
      <w:r>
        <w:rPr>
          <w:color w:val="171717"/>
          <w:spacing w:val="17"/>
        </w:rPr>
        <w:t xml:space="preserve"> </w:t>
      </w:r>
      <w:r>
        <w:rPr>
          <w:color w:val="171717"/>
        </w:rPr>
        <w:t>учётом</w:t>
      </w:r>
      <w:r>
        <w:rPr>
          <w:color w:val="171717"/>
          <w:spacing w:val="17"/>
        </w:rPr>
        <w:t xml:space="preserve"> </w:t>
      </w:r>
      <w:r>
        <w:rPr>
          <w:color w:val="171717"/>
        </w:rPr>
        <w:t>распределённых</w:t>
      </w:r>
      <w:r>
        <w:rPr>
          <w:color w:val="171717"/>
          <w:spacing w:val="17"/>
        </w:rPr>
        <w:t xml:space="preserve"> </w:t>
      </w:r>
      <w:r>
        <w:rPr>
          <w:color w:val="171717"/>
        </w:rPr>
        <w:t>по</w:t>
      </w:r>
      <w:r>
        <w:rPr>
          <w:color w:val="171717"/>
          <w:spacing w:val="17"/>
        </w:rPr>
        <w:t xml:space="preserve"> </w:t>
      </w:r>
      <w:r>
        <w:rPr>
          <w:color w:val="171717"/>
        </w:rPr>
        <w:t>модулям</w:t>
      </w:r>
      <w:r>
        <w:rPr>
          <w:color w:val="171717"/>
          <w:spacing w:val="15"/>
        </w:rPr>
        <w:t xml:space="preserve"> </w:t>
      </w:r>
      <w:r>
        <w:rPr>
          <w:color w:val="171717"/>
        </w:rPr>
        <w:t>проверяемых</w:t>
      </w:r>
      <w:r>
        <w:rPr>
          <w:color w:val="171717"/>
          <w:spacing w:val="17"/>
        </w:rPr>
        <w:t xml:space="preserve"> </w:t>
      </w:r>
      <w:r>
        <w:rPr>
          <w:color w:val="171717"/>
        </w:rPr>
        <w:t>требований</w:t>
      </w:r>
      <w:r>
        <w:rPr>
          <w:color w:val="171717"/>
          <w:spacing w:val="16"/>
        </w:rPr>
        <w:t xml:space="preserve"> </w:t>
      </w:r>
      <w:r>
        <w:rPr>
          <w:color w:val="171717"/>
        </w:rPr>
        <w:t>к</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2" w:firstLine="0"/>
      </w:pP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6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характеристики</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духовно-</w:t>
      </w:r>
      <w:r>
        <w:rPr>
          <w:color w:val="171717"/>
          <w:spacing w:val="1"/>
        </w:rPr>
        <w:t xml:space="preserve"> </w:t>
      </w:r>
      <w:r>
        <w:rPr>
          <w:color w:val="171717"/>
        </w:rPr>
        <w:t>нравственного</w:t>
      </w:r>
      <w:r>
        <w:rPr>
          <w:color w:val="171717"/>
          <w:spacing w:val="1"/>
        </w:rPr>
        <w:t xml:space="preserve"> </w:t>
      </w:r>
      <w:r>
        <w:rPr>
          <w:color w:val="171717"/>
        </w:rPr>
        <w:t>развития,</w:t>
      </w:r>
      <w:r>
        <w:rPr>
          <w:color w:val="171717"/>
          <w:spacing w:val="1"/>
        </w:rPr>
        <w:t xml:space="preserve"> </w:t>
      </w:r>
      <w:r>
        <w:rPr>
          <w:color w:val="171717"/>
        </w:rPr>
        <w:t>воспитания</w:t>
      </w:r>
      <w:r>
        <w:rPr>
          <w:color w:val="171717"/>
          <w:spacing w:val="1"/>
        </w:rPr>
        <w:t xml:space="preserve"> </w:t>
      </w:r>
      <w:r>
        <w:rPr>
          <w:color w:val="171717"/>
        </w:rPr>
        <w:t>и</w:t>
      </w:r>
      <w:r>
        <w:rPr>
          <w:color w:val="171717"/>
          <w:spacing w:val="1"/>
        </w:rPr>
        <w:t xml:space="preserve"> </w:t>
      </w:r>
      <w:r>
        <w:rPr>
          <w:color w:val="171717"/>
        </w:rPr>
        <w:t>социализации</w:t>
      </w:r>
      <w:r>
        <w:rPr>
          <w:color w:val="171717"/>
          <w:spacing w:val="1"/>
        </w:rPr>
        <w:t xml:space="preserve"> </w:t>
      </w:r>
      <w:r>
        <w:rPr>
          <w:color w:val="171717"/>
        </w:rPr>
        <w:t>обучающихся,</w:t>
      </w:r>
      <w:r>
        <w:rPr>
          <w:color w:val="171717"/>
          <w:spacing w:val="1"/>
        </w:rPr>
        <w:t xml:space="preserve"> </w:t>
      </w:r>
      <w:r>
        <w:rPr>
          <w:color w:val="171717"/>
        </w:rPr>
        <w:t>представленной</w:t>
      </w:r>
      <w:r>
        <w:rPr>
          <w:color w:val="171717"/>
          <w:spacing w:val="1"/>
        </w:rPr>
        <w:t xml:space="preserve"> </w:t>
      </w:r>
      <w:r>
        <w:rPr>
          <w:color w:val="171717"/>
        </w:rPr>
        <w:t>в</w:t>
      </w:r>
      <w:r>
        <w:rPr>
          <w:color w:val="171717"/>
          <w:spacing w:val="1"/>
        </w:rPr>
        <w:t xml:space="preserve"> </w:t>
      </w:r>
      <w:r>
        <w:rPr>
          <w:color w:val="171717"/>
        </w:rPr>
        <w:t>Программе воспитания (одобрено решением ФУМО от 02.06.2020). Программа разработана с</w:t>
      </w:r>
      <w:r>
        <w:rPr>
          <w:color w:val="171717"/>
          <w:spacing w:val="-57"/>
        </w:rPr>
        <w:t xml:space="preserve"> </w:t>
      </w:r>
      <w:r>
        <w:rPr>
          <w:color w:val="171717"/>
        </w:rPr>
        <w:t>учётом актуальных целей и задач обучения и воспитания, развития обучающихся и условий,</w:t>
      </w:r>
      <w:r>
        <w:rPr>
          <w:color w:val="171717"/>
          <w:spacing w:val="1"/>
        </w:rPr>
        <w:t xml:space="preserve"> </w:t>
      </w:r>
      <w:r>
        <w:rPr>
          <w:color w:val="171717"/>
        </w:rPr>
        <w:t>необходимых для достижения личностных, метапредметных и предметных результатов при</w:t>
      </w:r>
      <w:r>
        <w:rPr>
          <w:color w:val="171717"/>
          <w:spacing w:val="1"/>
        </w:rPr>
        <w:t xml:space="preserve"> </w:t>
      </w:r>
      <w:r>
        <w:rPr>
          <w:color w:val="171717"/>
        </w:rPr>
        <w:t>освоении</w:t>
      </w:r>
      <w:r>
        <w:rPr>
          <w:color w:val="171717"/>
          <w:spacing w:val="-1"/>
        </w:rPr>
        <w:t xml:space="preserve"> </w:t>
      </w:r>
      <w:r>
        <w:rPr>
          <w:color w:val="171717"/>
        </w:rPr>
        <w:t>предметной области</w:t>
      </w:r>
      <w:r>
        <w:rPr>
          <w:color w:val="171717"/>
          <w:spacing w:val="1"/>
        </w:rPr>
        <w:t xml:space="preserve"> </w:t>
      </w:r>
      <w:r>
        <w:rPr>
          <w:color w:val="171717"/>
        </w:rPr>
        <w:t>«Искусство» (Музыка).</w:t>
      </w:r>
    </w:p>
    <w:p w:rsidR="00F520B6" w:rsidRDefault="00F520B6">
      <w:pPr>
        <w:pStyle w:val="a3"/>
        <w:spacing w:before="1"/>
        <w:ind w:left="0" w:firstLine="0"/>
        <w:jc w:val="left"/>
      </w:pPr>
    </w:p>
    <w:p w:rsidR="00F520B6" w:rsidRDefault="004D1F38">
      <w:pPr>
        <w:pStyle w:val="1"/>
        <w:jc w:val="left"/>
      </w:pPr>
      <w:r>
        <w:rPr>
          <w:color w:val="171717"/>
        </w:rPr>
        <w:t>ПОЯСНИТЕЛЬНАЯ</w:t>
      </w:r>
      <w:r>
        <w:rPr>
          <w:color w:val="171717"/>
          <w:spacing w:val="-1"/>
        </w:rPr>
        <w:t xml:space="preserve"> </w:t>
      </w:r>
      <w:r>
        <w:rPr>
          <w:color w:val="171717"/>
        </w:rPr>
        <w:t>ЗАПИСКА</w:t>
      </w:r>
    </w:p>
    <w:p w:rsidR="00F520B6" w:rsidRDefault="004D1F38">
      <w:pPr>
        <w:ind w:left="1105"/>
        <w:rPr>
          <w:b/>
          <w:sz w:val="24"/>
        </w:rPr>
      </w:pPr>
      <w:r>
        <w:rPr>
          <w:b/>
          <w:color w:val="171717"/>
          <w:sz w:val="24"/>
        </w:rPr>
        <w:t>ОБЩАЯ</w:t>
      </w:r>
      <w:r>
        <w:rPr>
          <w:b/>
          <w:color w:val="171717"/>
          <w:spacing w:val="-4"/>
          <w:sz w:val="24"/>
        </w:rPr>
        <w:t xml:space="preserve"> </w:t>
      </w:r>
      <w:r>
        <w:rPr>
          <w:b/>
          <w:color w:val="171717"/>
          <w:sz w:val="24"/>
        </w:rPr>
        <w:t>ХАРАКТЕРИСТИКА</w:t>
      </w:r>
      <w:r>
        <w:rPr>
          <w:b/>
          <w:color w:val="171717"/>
          <w:spacing w:val="-3"/>
          <w:sz w:val="24"/>
        </w:rPr>
        <w:t xml:space="preserve"> </w:t>
      </w:r>
      <w:r>
        <w:rPr>
          <w:b/>
          <w:color w:val="171717"/>
          <w:sz w:val="24"/>
        </w:rPr>
        <w:t>УЧЕБНОГО</w:t>
      </w:r>
      <w:r>
        <w:rPr>
          <w:b/>
          <w:color w:val="171717"/>
          <w:spacing w:val="-3"/>
          <w:sz w:val="24"/>
        </w:rPr>
        <w:t xml:space="preserve"> </w:t>
      </w:r>
      <w:r>
        <w:rPr>
          <w:b/>
          <w:color w:val="171717"/>
          <w:sz w:val="24"/>
        </w:rPr>
        <w:t>ПРЕДМЕТА</w:t>
      </w:r>
      <w:r>
        <w:rPr>
          <w:b/>
          <w:color w:val="171717"/>
          <w:spacing w:val="-4"/>
          <w:sz w:val="24"/>
        </w:rPr>
        <w:t xml:space="preserve"> </w:t>
      </w:r>
      <w:r>
        <w:rPr>
          <w:b/>
          <w:color w:val="171717"/>
          <w:sz w:val="24"/>
        </w:rPr>
        <w:t>«МУЗЫКА»</w:t>
      </w:r>
    </w:p>
    <w:p w:rsidR="00F520B6" w:rsidRDefault="004D1F38">
      <w:pPr>
        <w:pStyle w:val="a3"/>
        <w:ind w:right="688"/>
      </w:pPr>
      <w:r>
        <w:rPr>
          <w:color w:val="171717"/>
        </w:rPr>
        <w:t>Музыка</w:t>
      </w:r>
      <w:r>
        <w:rPr>
          <w:color w:val="171717"/>
          <w:spacing w:val="1"/>
        </w:rPr>
        <w:t xml:space="preserve"> </w:t>
      </w:r>
      <w:r>
        <w:rPr>
          <w:color w:val="171717"/>
        </w:rPr>
        <w:t>является</w:t>
      </w:r>
      <w:r>
        <w:rPr>
          <w:color w:val="171717"/>
          <w:spacing w:val="1"/>
        </w:rPr>
        <w:t xml:space="preserve"> </w:t>
      </w:r>
      <w:r>
        <w:rPr>
          <w:color w:val="171717"/>
        </w:rPr>
        <w:t>неотъемлемой</w:t>
      </w:r>
      <w:r>
        <w:rPr>
          <w:color w:val="171717"/>
          <w:spacing w:val="1"/>
        </w:rPr>
        <w:t xml:space="preserve"> </w:t>
      </w:r>
      <w:r>
        <w:rPr>
          <w:color w:val="171717"/>
        </w:rPr>
        <w:t>частью</w:t>
      </w:r>
      <w:r>
        <w:rPr>
          <w:color w:val="171717"/>
          <w:spacing w:val="1"/>
        </w:rPr>
        <w:t xml:space="preserve"> </w:t>
      </w:r>
      <w:r>
        <w:rPr>
          <w:color w:val="171717"/>
        </w:rPr>
        <w:t>культурного</w:t>
      </w:r>
      <w:r>
        <w:rPr>
          <w:color w:val="171717"/>
          <w:spacing w:val="1"/>
        </w:rPr>
        <w:t xml:space="preserve"> </w:t>
      </w:r>
      <w:r>
        <w:rPr>
          <w:color w:val="171717"/>
        </w:rPr>
        <w:t>наследия,</w:t>
      </w:r>
      <w:r>
        <w:rPr>
          <w:color w:val="171717"/>
          <w:spacing w:val="1"/>
        </w:rPr>
        <w:t xml:space="preserve"> </w:t>
      </w:r>
      <w:r>
        <w:rPr>
          <w:color w:val="171717"/>
        </w:rPr>
        <w:t>универсальным</w:t>
      </w:r>
      <w:r>
        <w:rPr>
          <w:color w:val="171717"/>
          <w:spacing w:val="1"/>
        </w:rPr>
        <w:t xml:space="preserve"> </w:t>
      </w:r>
      <w:r>
        <w:rPr>
          <w:color w:val="171717"/>
        </w:rPr>
        <w:t>способом</w:t>
      </w:r>
      <w:r>
        <w:rPr>
          <w:color w:val="171717"/>
          <w:spacing w:val="1"/>
        </w:rPr>
        <w:t xml:space="preserve"> </w:t>
      </w:r>
      <w:r>
        <w:rPr>
          <w:color w:val="171717"/>
        </w:rPr>
        <w:t>коммуникации.</w:t>
      </w:r>
      <w:r>
        <w:rPr>
          <w:color w:val="171717"/>
          <w:spacing w:val="1"/>
        </w:rPr>
        <w:t xml:space="preserve"> </w:t>
      </w:r>
      <w:r>
        <w:rPr>
          <w:color w:val="171717"/>
        </w:rPr>
        <w:t>Особенно</w:t>
      </w:r>
      <w:r>
        <w:rPr>
          <w:color w:val="171717"/>
          <w:spacing w:val="1"/>
        </w:rPr>
        <w:t xml:space="preserve"> </w:t>
      </w:r>
      <w:r>
        <w:rPr>
          <w:color w:val="171717"/>
        </w:rPr>
        <w:t>важна</w:t>
      </w:r>
      <w:r>
        <w:rPr>
          <w:color w:val="171717"/>
          <w:spacing w:val="1"/>
        </w:rPr>
        <w:t xml:space="preserve"> </w:t>
      </w:r>
      <w:r>
        <w:rPr>
          <w:color w:val="171717"/>
        </w:rPr>
        <w:t>музыка</w:t>
      </w:r>
      <w:r>
        <w:rPr>
          <w:color w:val="171717"/>
          <w:spacing w:val="1"/>
        </w:rPr>
        <w:t xml:space="preserve"> </w:t>
      </w:r>
      <w:r>
        <w:rPr>
          <w:color w:val="171717"/>
        </w:rPr>
        <w:t>для</w:t>
      </w:r>
      <w:r>
        <w:rPr>
          <w:color w:val="171717"/>
          <w:spacing w:val="1"/>
        </w:rPr>
        <w:t xml:space="preserve"> </w:t>
      </w:r>
      <w:r>
        <w:rPr>
          <w:color w:val="171717"/>
        </w:rPr>
        <w:t>становления</w:t>
      </w:r>
      <w:r>
        <w:rPr>
          <w:color w:val="171717"/>
          <w:spacing w:val="1"/>
        </w:rPr>
        <w:t xml:space="preserve"> </w:t>
      </w:r>
      <w:r>
        <w:rPr>
          <w:color w:val="171717"/>
        </w:rPr>
        <w:t>личности</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w:t>
      </w:r>
      <w:r>
        <w:rPr>
          <w:color w:val="171717"/>
          <w:spacing w:val="1"/>
        </w:rPr>
        <w:t xml:space="preserve"> </w:t>
      </w:r>
      <w:r>
        <w:rPr>
          <w:color w:val="171717"/>
        </w:rPr>
        <w:t>как</w:t>
      </w:r>
      <w:r>
        <w:rPr>
          <w:color w:val="171717"/>
          <w:spacing w:val="1"/>
        </w:rPr>
        <w:t xml:space="preserve"> </w:t>
      </w:r>
      <w:r>
        <w:rPr>
          <w:color w:val="171717"/>
        </w:rPr>
        <w:t>способ,</w:t>
      </w:r>
      <w:r>
        <w:rPr>
          <w:color w:val="171717"/>
          <w:spacing w:val="1"/>
        </w:rPr>
        <w:t xml:space="preserve"> </w:t>
      </w:r>
      <w:r>
        <w:rPr>
          <w:color w:val="171717"/>
        </w:rPr>
        <w:t>форма</w:t>
      </w:r>
      <w:r>
        <w:rPr>
          <w:color w:val="171717"/>
          <w:spacing w:val="1"/>
        </w:rPr>
        <w:t xml:space="preserve"> </w:t>
      </w:r>
      <w:r>
        <w:rPr>
          <w:color w:val="171717"/>
        </w:rPr>
        <w:t>и</w:t>
      </w:r>
      <w:r>
        <w:rPr>
          <w:color w:val="171717"/>
          <w:spacing w:val="1"/>
        </w:rPr>
        <w:t xml:space="preserve"> </w:t>
      </w:r>
      <w:r>
        <w:rPr>
          <w:color w:val="171717"/>
        </w:rPr>
        <w:t>опыт</w:t>
      </w:r>
      <w:r>
        <w:rPr>
          <w:color w:val="171717"/>
          <w:spacing w:val="1"/>
        </w:rPr>
        <w:t xml:space="preserve"> </w:t>
      </w:r>
      <w:r>
        <w:rPr>
          <w:color w:val="171717"/>
        </w:rPr>
        <w:t>самовыражения</w:t>
      </w:r>
      <w:r>
        <w:rPr>
          <w:color w:val="171717"/>
          <w:spacing w:val="1"/>
        </w:rPr>
        <w:t xml:space="preserve"> </w:t>
      </w:r>
      <w:r>
        <w:rPr>
          <w:color w:val="171717"/>
        </w:rPr>
        <w:t>и</w:t>
      </w:r>
      <w:r>
        <w:rPr>
          <w:color w:val="171717"/>
          <w:spacing w:val="1"/>
        </w:rPr>
        <w:t xml:space="preserve"> </w:t>
      </w:r>
      <w:r>
        <w:rPr>
          <w:color w:val="171717"/>
        </w:rPr>
        <w:t>естественного</w:t>
      </w:r>
      <w:r>
        <w:rPr>
          <w:color w:val="171717"/>
          <w:spacing w:val="1"/>
        </w:rPr>
        <w:t xml:space="preserve"> </w:t>
      </w:r>
      <w:r>
        <w:rPr>
          <w:color w:val="171717"/>
        </w:rPr>
        <w:t>радостного</w:t>
      </w:r>
      <w:r>
        <w:rPr>
          <w:color w:val="171717"/>
          <w:spacing w:val="1"/>
        </w:rPr>
        <w:t xml:space="preserve"> </w:t>
      </w:r>
      <w:r>
        <w:rPr>
          <w:color w:val="171717"/>
        </w:rPr>
        <w:t>мировосприятия.</w:t>
      </w:r>
    </w:p>
    <w:p w:rsidR="00F520B6" w:rsidRDefault="004D1F38">
      <w:pPr>
        <w:pStyle w:val="a3"/>
        <w:ind w:right="684"/>
      </w:pPr>
      <w:r>
        <w:rPr>
          <w:color w:val="171717"/>
        </w:rPr>
        <w:t>В</w:t>
      </w:r>
      <w:r>
        <w:rPr>
          <w:color w:val="171717"/>
          <w:spacing w:val="1"/>
        </w:rPr>
        <w:t xml:space="preserve"> </w:t>
      </w:r>
      <w:r>
        <w:rPr>
          <w:color w:val="171717"/>
        </w:rPr>
        <w:t>течение</w:t>
      </w:r>
      <w:r>
        <w:rPr>
          <w:color w:val="171717"/>
          <w:spacing w:val="1"/>
        </w:rPr>
        <w:t xml:space="preserve"> </w:t>
      </w:r>
      <w:r>
        <w:rPr>
          <w:color w:val="171717"/>
        </w:rPr>
        <w:t>периода</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музыкального</w:t>
      </w:r>
      <w:r>
        <w:rPr>
          <w:color w:val="171717"/>
          <w:spacing w:val="1"/>
        </w:rPr>
        <w:t xml:space="preserve"> </w:t>
      </w:r>
      <w:r>
        <w:rPr>
          <w:color w:val="171717"/>
        </w:rPr>
        <w:t>образования</w:t>
      </w:r>
      <w:r>
        <w:rPr>
          <w:color w:val="171717"/>
          <w:spacing w:val="61"/>
        </w:rPr>
        <w:t xml:space="preserve"> </w:t>
      </w:r>
      <w:r>
        <w:rPr>
          <w:color w:val="171717"/>
        </w:rPr>
        <w:t>необходимо</w:t>
      </w:r>
      <w:r>
        <w:rPr>
          <w:color w:val="171717"/>
          <w:spacing w:val="1"/>
        </w:rPr>
        <w:t xml:space="preserve"> </w:t>
      </w:r>
      <w:r>
        <w:rPr>
          <w:color w:val="171717"/>
        </w:rPr>
        <w:t>заложить основы будущей музыкальной культуры личности, сформировать представления о</w:t>
      </w:r>
      <w:r>
        <w:rPr>
          <w:color w:val="171717"/>
          <w:spacing w:val="1"/>
        </w:rPr>
        <w:t xml:space="preserve"> </w:t>
      </w:r>
      <w:r>
        <w:rPr>
          <w:color w:val="171717"/>
        </w:rPr>
        <w:t>многообразии</w:t>
      </w:r>
      <w:r>
        <w:rPr>
          <w:color w:val="171717"/>
          <w:spacing w:val="1"/>
        </w:rPr>
        <w:t xml:space="preserve"> </w:t>
      </w:r>
      <w:r>
        <w:rPr>
          <w:color w:val="171717"/>
        </w:rPr>
        <w:t>проявлений</w:t>
      </w:r>
      <w:r>
        <w:rPr>
          <w:color w:val="171717"/>
          <w:spacing w:val="1"/>
        </w:rPr>
        <w:t xml:space="preserve"> </w:t>
      </w:r>
      <w:r>
        <w:rPr>
          <w:color w:val="171717"/>
        </w:rPr>
        <w:t>музыкального</w:t>
      </w:r>
      <w:r>
        <w:rPr>
          <w:color w:val="171717"/>
          <w:spacing w:val="1"/>
        </w:rPr>
        <w:t xml:space="preserve"> </w:t>
      </w:r>
      <w:r>
        <w:rPr>
          <w:color w:val="171717"/>
        </w:rPr>
        <w:t>искусства</w:t>
      </w:r>
      <w:r>
        <w:rPr>
          <w:color w:val="171717"/>
          <w:spacing w:val="1"/>
        </w:rPr>
        <w:t xml:space="preserve"> </w:t>
      </w:r>
      <w:r>
        <w:rPr>
          <w:color w:val="171717"/>
        </w:rPr>
        <w:t>в</w:t>
      </w:r>
      <w:r>
        <w:rPr>
          <w:color w:val="171717"/>
          <w:spacing w:val="1"/>
        </w:rPr>
        <w:t xml:space="preserve"> </w:t>
      </w:r>
      <w:r>
        <w:rPr>
          <w:color w:val="171717"/>
        </w:rPr>
        <w:t>жизни</w:t>
      </w:r>
      <w:r>
        <w:rPr>
          <w:color w:val="171717"/>
          <w:spacing w:val="1"/>
        </w:rPr>
        <w:t xml:space="preserve"> </w:t>
      </w:r>
      <w:r>
        <w:rPr>
          <w:color w:val="171717"/>
        </w:rPr>
        <w:t>современного</w:t>
      </w:r>
      <w:r>
        <w:rPr>
          <w:color w:val="171717"/>
          <w:spacing w:val="1"/>
        </w:rPr>
        <w:t xml:space="preserve"> </w:t>
      </w:r>
      <w:r>
        <w:rPr>
          <w:color w:val="171717"/>
        </w:rPr>
        <w:t>человека</w:t>
      </w:r>
      <w:r>
        <w:rPr>
          <w:color w:val="171717"/>
          <w:spacing w:val="1"/>
        </w:rPr>
        <w:t xml:space="preserve"> </w:t>
      </w:r>
      <w:r>
        <w:rPr>
          <w:color w:val="171717"/>
        </w:rPr>
        <w:t>и</w:t>
      </w:r>
      <w:r>
        <w:rPr>
          <w:color w:val="171717"/>
          <w:spacing w:val="1"/>
        </w:rPr>
        <w:t xml:space="preserve"> </w:t>
      </w:r>
      <w:r>
        <w:rPr>
          <w:color w:val="171717"/>
        </w:rPr>
        <w:t>общества. Поэтому в содержании образования должны быть представлены различные пласты</w:t>
      </w:r>
      <w:r>
        <w:rPr>
          <w:color w:val="171717"/>
          <w:spacing w:val="-57"/>
        </w:rPr>
        <w:t xml:space="preserve"> </w:t>
      </w:r>
      <w:r>
        <w:rPr>
          <w:color w:val="171717"/>
        </w:rPr>
        <w:t>музыкального искусства: фольклор, классическая, современная музыка, в том числе наиболее</w:t>
      </w:r>
      <w:r>
        <w:rPr>
          <w:color w:val="171717"/>
          <w:spacing w:val="-57"/>
        </w:rPr>
        <w:t xml:space="preserve"> </w:t>
      </w:r>
      <w:r>
        <w:rPr>
          <w:color w:val="171717"/>
        </w:rPr>
        <w:t>достойные образцы массовой музыкальной культуры (джаз, эстрада, музыка кино и др.). При</w:t>
      </w:r>
      <w:r>
        <w:rPr>
          <w:color w:val="171717"/>
          <w:spacing w:val="-57"/>
        </w:rPr>
        <w:t xml:space="preserve"> </w:t>
      </w:r>
      <w:r>
        <w:rPr>
          <w:color w:val="171717"/>
        </w:rPr>
        <w:t>этом</w:t>
      </w:r>
      <w:r>
        <w:rPr>
          <w:color w:val="171717"/>
          <w:spacing w:val="1"/>
        </w:rPr>
        <w:t xml:space="preserve"> </w:t>
      </w:r>
      <w:r>
        <w:rPr>
          <w:color w:val="171717"/>
        </w:rPr>
        <w:t>наиболее</w:t>
      </w:r>
      <w:r>
        <w:rPr>
          <w:color w:val="171717"/>
          <w:spacing w:val="1"/>
        </w:rPr>
        <w:t xml:space="preserve"> </w:t>
      </w:r>
      <w:r>
        <w:rPr>
          <w:color w:val="171717"/>
        </w:rPr>
        <w:t>эффективной</w:t>
      </w:r>
      <w:r>
        <w:rPr>
          <w:color w:val="171717"/>
          <w:spacing w:val="1"/>
        </w:rPr>
        <w:t xml:space="preserve"> </w:t>
      </w:r>
      <w:r>
        <w:rPr>
          <w:color w:val="171717"/>
        </w:rPr>
        <w:t>формой</w:t>
      </w:r>
      <w:r>
        <w:rPr>
          <w:color w:val="171717"/>
          <w:spacing w:val="1"/>
        </w:rPr>
        <w:t xml:space="preserve"> </w:t>
      </w:r>
      <w:r>
        <w:rPr>
          <w:color w:val="171717"/>
        </w:rPr>
        <w:t>освоения</w:t>
      </w:r>
      <w:r>
        <w:rPr>
          <w:color w:val="171717"/>
          <w:spacing w:val="1"/>
        </w:rPr>
        <w:t xml:space="preserve"> </w:t>
      </w:r>
      <w:r>
        <w:rPr>
          <w:color w:val="171717"/>
        </w:rPr>
        <w:t>музыкального</w:t>
      </w:r>
      <w:r>
        <w:rPr>
          <w:color w:val="171717"/>
          <w:spacing w:val="1"/>
        </w:rPr>
        <w:t xml:space="preserve"> </w:t>
      </w:r>
      <w:r>
        <w:rPr>
          <w:color w:val="171717"/>
        </w:rPr>
        <w:t>искусства</w:t>
      </w:r>
      <w:r>
        <w:rPr>
          <w:color w:val="171717"/>
          <w:spacing w:val="1"/>
        </w:rPr>
        <w:t xml:space="preserve"> </w:t>
      </w:r>
      <w:r>
        <w:rPr>
          <w:color w:val="171717"/>
        </w:rPr>
        <w:t>является</w:t>
      </w:r>
      <w:r>
        <w:rPr>
          <w:color w:val="171717"/>
          <w:spacing w:val="1"/>
        </w:rPr>
        <w:t xml:space="preserve"> </w:t>
      </w:r>
      <w:r>
        <w:rPr>
          <w:color w:val="171717"/>
        </w:rPr>
        <w:t>практическое</w:t>
      </w:r>
      <w:r>
        <w:rPr>
          <w:color w:val="171717"/>
          <w:spacing w:val="1"/>
        </w:rPr>
        <w:t xml:space="preserve"> </w:t>
      </w:r>
      <w:r>
        <w:rPr>
          <w:color w:val="171717"/>
        </w:rPr>
        <w:t>музицирование</w:t>
      </w:r>
      <w:r>
        <w:rPr>
          <w:color w:val="171717"/>
          <w:spacing w:val="1"/>
        </w:rPr>
        <w:t xml:space="preserve"> </w:t>
      </w:r>
      <w:r>
        <w:rPr>
          <w:color w:val="171717"/>
        </w:rPr>
        <w:t>—</w:t>
      </w:r>
      <w:r>
        <w:rPr>
          <w:color w:val="171717"/>
          <w:spacing w:val="1"/>
        </w:rPr>
        <w:t xml:space="preserve"> </w:t>
      </w:r>
      <w:r>
        <w:rPr>
          <w:color w:val="171717"/>
        </w:rPr>
        <w:t>пение,</w:t>
      </w:r>
      <w:r>
        <w:rPr>
          <w:color w:val="171717"/>
          <w:spacing w:val="1"/>
        </w:rPr>
        <w:t xml:space="preserve"> </w:t>
      </w:r>
      <w:r>
        <w:rPr>
          <w:color w:val="171717"/>
        </w:rPr>
        <w:t>игра</w:t>
      </w:r>
      <w:r>
        <w:rPr>
          <w:color w:val="171717"/>
          <w:spacing w:val="1"/>
        </w:rPr>
        <w:t xml:space="preserve"> </w:t>
      </w:r>
      <w:r>
        <w:rPr>
          <w:color w:val="171717"/>
        </w:rPr>
        <w:t>на</w:t>
      </w:r>
      <w:r>
        <w:rPr>
          <w:color w:val="171717"/>
          <w:spacing w:val="1"/>
        </w:rPr>
        <w:t xml:space="preserve"> </w:t>
      </w:r>
      <w:r>
        <w:rPr>
          <w:color w:val="171717"/>
        </w:rPr>
        <w:t>доступных</w:t>
      </w:r>
      <w:r>
        <w:rPr>
          <w:color w:val="171717"/>
          <w:spacing w:val="1"/>
        </w:rPr>
        <w:t xml:space="preserve"> </w:t>
      </w:r>
      <w:r>
        <w:rPr>
          <w:color w:val="171717"/>
        </w:rPr>
        <w:t>музыкальных</w:t>
      </w:r>
      <w:r>
        <w:rPr>
          <w:color w:val="171717"/>
          <w:spacing w:val="1"/>
        </w:rPr>
        <w:t xml:space="preserve"> </w:t>
      </w:r>
      <w:r>
        <w:rPr>
          <w:color w:val="171717"/>
        </w:rPr>
        <w:t>инструментах,</w:t>
      </w:r>
      <w:r>
        <w:rPr>
          <w:color w:val="171717"/>
          <w:spacing w:val="1"/>
        </w:rPr>
        <w:t xml:space="preserve"> </w:t>
      </w:r>
      <w:r>
        <w:rPr>
          <w:color w:val="171717"/>
        </w:rPr>
        <w:t>различные</w:t>
      </w:r>
      <w:r>
        <w:rPr>
          <w:color w:val="171717"/>
          <w:spacing w:val="1"/>
        </w:rPr>
        <w:t xml:space="preserve"> </w:t>
      </w:r>
      <w:r>
        <w:rPr>
          <w:color w:val="171717"/>
        </w:rPr>
        <w:t>формы</w:t>
      </w:r>
      <w:r>
        <w:rPr>
          <w:color w:val="171717"/>
          <w:spacing w:val="1"/>
        </w:rPr>
        <w:t xml:space="preserve"> </w:t>
      </w:r>
      <w:r>
        <w:rPr>
          <w:color w:val="171717"/>
        </w:rPr>
        <w:t>музыкального</w:t>
      </w:r>
      <w:r>
        <w:rPr>
          <w:color w:val="171717"/>
          <w:spacing w:val="1"/>
        </w:rPr>
        <w:t xml:space="preserve"> </w:t>
      </w:r>
      <w:r>
        <w:rPr>
          <w:color w:val="171717"/>
        </w:rPr>
        <w:t>движения.</w:t>
      </w:r>
      <w:r>
        <w:rPr>
          <w:color w:val="171717"/>
          <w:spacing w:val="1"/>
        </w:rPr>
        <w:t xml:space="preserve"> </w:t>
      </w:r>
      <w:r>
        <w:rPr>
          <w:color w:val="171717"/>
        </w:rPr>
        <w:t>В</w:t>
      </w:r>
      <w:r>
        <w:rPr>
          <w:color w:val="171717"/>
          <w:spacing w:val="1"/>
        </w:rPr>
        <w:t xml:space="preserve"> </w:t>
      </w:r>
      <w:r>
        <w:rPr>
          <w:color w:val="171717"/>
        </w:rPr>
        <w:t>ходе</w:t>
      </w:r>
      <w:r>
        <w:rPr>
          <w:color w:val="171717"/>
          <w:spacing w:val="1"/>
        </w:rPr>
        <w:t xml:space="preserve"> </w:t>
      </w:r>
      <w:r>
        <w:rPr>
          <w:color w:val="171717"/>
        </w:rPr>
        <w:t>активной</w:t>
      </w:r>
      <w:r>
        <w:rPr>
          <w:color w:val="171717"/>
          <w:spacing w:val="1"/>
        </w:rPr>
        <w:t xml:space="preserve"> </w:t>
      </w:r>
      <w:r>
        <w:rPr>
          <w:color w:val="171717"/>
        </w:rPr>
        <w:t>музыкальной</w:t>
      </w:r>
      <w:r>
        <w:rPr>
          <w:color w:val="171717"/>
          <w:spacing w:val="1"/>
        </w:rPr>
        <w:t xml:space="preserve"> </w:t>
      </w:r>
      <w:r>
        <w:rPr>
          <w:color w:val="171717"/>
        </w:rPr>
        <w:t>деятельности</w:t>
      </w:r>
      <w:r>
        <w:rPr>
          <w:color w:val="171717"/>
          <w:spacing w:val="1"/>
        </w:rPr>
        <w:t xml:space="preserve"> </w:t>
      </w:r>
      <w:r>
        <w:rPr>
          <w:color w:val="171717"/>
        </w:rPr>
        <w:t>происходит</w:t>
      </w:r>
      <w:r>
        <w:rPr>
          <w:color w:val="171717"/>
          <w:spacing w:val="1"/>
        </w:rPr>
        <w:t xml:space="preserve"> </w:t>
      </w:r>
      <w:r>
        <w:rPr>
          <w:color w:val="171717"/>
        </w:rPr>
        <w:t>постепенное</w:t>
      </w:r>
      <w:r>
        <w:rPr>
          <w:color w:val="171717"/>
          <w:spacing w:val="1"/>
        </w:rPr>
        <w:t xml:space="preserve"> </w:t>
      </w:r>
      <w:r>
        <w:rPr>
          <w:color w:val="171717"/>
        </w:rPr>
        <w:t>освоение</w:t>
      </w:r>
      <w:r>
        <w:rPr>
          <w:color w:val="171717"/>
          <w:spacing w:val="1"/>
        </w:rPr>
        <w:t xml:space="preserve"> </w:t>
      </w:r>
      <w:r>
        <w:rPr>
          <w:color w:val="171717"/>
        </w:rPr>
        <w:t>элементов</w:t>
      </w:r>
      <w:r>
        <w:rPr>
          <w:color w:val="171717"/>
          <w:spacing w:val="1"/>
        </w:rPr>
        <w:t xml:space="preserve"> </w:t>
      </w:r>
      <w:r>
        <w:rPr>
          <w:color w:val="171717"/>
        </w:rPr>
        <w:t>музыкального</w:t>
      </w:r>
      <w:r>
        <w:rPr>
          <w:color w:val="171717"/>
          <w:spacing w:val="1"/>
        </w:rPr>
        <w:t xml:space="preserve"> </w:t>
      </w:r>
      <w:r>
        <w:rPr>
          <w:color w:val="171717"/>
        </w:rPr>
        <w:t>языка,</w:t>
      </w:r>
      <w:r>
        <w:rPr>
          <w:color w:val="171717"/>
          <w:spacing w:val="1"/>
        </w:rPr>
        <w:t xml:space="preserve"> </w:t>
      </w:r>
      <w:r>
        <w:rPr>
          <w:color w:val="171717"/>
        </w:rPr>
        <w:t>понимание</w:t>
      </w:r>
      <w:r>
        <w:rPr>
          <w:color w:val="171717"/>
          <w:spacing w:val="1"/>
        </w:rPr>
        <w:t xml:space="preserve"> </w:t>
      </w:r>
      <w:r>
        <w:rPr>
          <w:color w:val="171717"/>
        </w:rPr>
        <w:t>основных</w:t>
      </w:r>
      <w:r>
        <w:rPr>
          <w:color w:val="171717"/>
          <w:spacing w:val="1"/>
        </w:rPr>
        <w:t xml:space="preserve"> </w:t>
      </w:r>
      <w:r>
        <w:rPr>
          <w:color w:val="171717"/>
        </w:rPr>
        <w:t>жанровых</w:t>
      </w:r>
      <w:r>
        <w:rPr>
          <w:color w:val="171717"/>
          <w:spacing w:val="-1"/>
        </w:rPr>
        <w:t xml:space="preserve"> </w:t>
      </w:r>
      <w:r>
        <w:rPr>
          <w:color w:val="171717"/>
        </w:rPr>
        <w:t>особенностей, принципов</w:t>
      </w:r>
      <w:r>
        <w:rPr>
          <w:color w:val="171717"/>
          <w:spacing w:val="-3"/>
        </w:rPr>
        <w:t xml:space="preserve"> </w:t>
      </w:r>
      <w:r>
        <w:rPr>
          <w:color w:val="171717"/>
        </w:rPr>
        <w:t>и форм</w:t>
      </w:r>
      <w:r>
        <w:rPr>
          <w:color w:val="171717"/>
          <w:spacing w:val="-1"/>
        </w:rPr>
        <w:t xml:space="preserve"> </w:t>
      </w:r>
      <w:r>
        <w:rPr>
          <w:color w:val="171717"/>
        </w:rPr>
        <w:t>раз вития музыки.</w:t>
      </w:r>
    </w:p>
    <w:p w:rsidR="00F520B6" w:rsidRDefault="004D1F38">
      <w:pPr>
        <w:pStyle w:val="a3"/>
        <w:spacing w:before="1"/>
        <w:ind w:right="688"/>
      </w:pPr>
      <w:r>
        <w:rPr>
          <w:color w:val="171717"/>
        </w:rPr>
        <w:t>Программа</w:t>
      </w:r>
      <w:r>
        <w:rPr>
          <w:color w:val="171717"/>
          <w:spacing w:val="1"/>
        </w:rPr>
        <w:t xml:space="preserve"> </w:t>
      </w:r>
      <w:r>
        <w:rPr>
          <w:color w:val="171717"/>
        </w:rPr>
        <w:t>предусматривает</w:t>
      </w:r>
      <w:r>
        <w:rPr>
          <w:color w:val="171717"/>
          <w:spacing w:val="1"/>
        </w:rPr>
        <w:t xml:space="preserve"> </w:t>
      </w:r>
      <w:r>
        <w:rPr>
          <w:color w:val="171717"/>
        </w:rPr>
        <w:t>знакомство</w:t>
      </w:r>
      <w:r>
        <w:rPr>
          <w:color w:val="171717"/>
          <w:spacing w:val="1"/>
        </w:rPr>
        <w:t xml:space="preserve"> </w:t>
      </w:r>
      <w:r>
        <w:rPr>
          <w:color w:val="171717"/>
        </w:rPr>
        <w:t>обучающихся</w:t>
      </w:r>
      <w:r>
        <w:rPr>
          <w:color w:val="171717"/>
          <w:spacing w:val="1"/>
        </w:rPr>
        <w:t xml:space="preserve"> </w:t>
      </w:r>
      <w:r>
        <w:rPr>
          <w:color w:val="171717"/>
        </w:rPr>
        <w:t>с</w:t>
      </w:r>
      <w:r>
        <w:rPr>
          <w:color w:val="171717"/>
          <w:spacing w:val="1"/>
        </w:rPr>
        <w:t xml:space="preserve"> </w:t>
      </w:r>
      <w:r>
        <w:rPr>
          <w:color w:val="171717"/>
        </w:rPr>
        <w:t>некоторым</w:t>
      </w:r>
      <w:r>
        <w:rPr>
          <w:color w:val="171717"/>
          <w:spacing w:val="1"/>
        </w:rPr>
        <w:t xml:space="preserve"> </w:t>
      </w:r>
      <w:r>
        <w:rPr>
          <w:color w:val="171717"/>
        </w:rPr>
        <w:t>количеством</w:t>
      </w:r>
      <w:r>
        <w:rPr>
          <w:color w:val="171717"/>
          <w:spacing w:val="1"/>
        </w:rPr>
        <w:t xml:space="preserve"> </w:t>
      </w:r>
      <w:r>
        <w:rPr>
          <w:color w:val="171717"/>
        </w:rPr>
        <w:t>явлений,</w:t>
      </w:r>
      <w:r>
        <w:rPr>
          <w:color w:val="171717"/>
          <w:spacing w:val="1"/>
        </w:rPr>
        <w:t xml:space="preserve"> </w:t>
      </w:r>
      <w:r>
        <w:rPr>
          <w:color w:val="171717"/>
        </w:rPr>
        <w:t>фактов</w:t>
      </w:r>
      <w:r>
        <w:rPr>
          <w:color w:val="171717"/>
          <w:spacing w:val="1"/>
        </w:rPr>
        <w:t xml:space="preserve"> </w:t>
      </w:r>
      <w:r>
        <w:rPr>
          <w:color w:val="171717"/>
        </w:rPr>
        <w:t>музыкальной</w:t>
      </w:r>
      <w:r>
        <w:rPr>
          <w:color w:val="171717"/>
          <w:spacing w:val="1"/>
        </w:rPr>
        <w:t xml:space="preserve"> </w:t>
      </w:r>
      <w:r>
        <w:rPr>
          <w:color w:val="171717"/>
        </w:rPr>
        <w:t>культуры</w:t>
      </w:r>
      <w:r>
        <w:rPr>
          <w:color w:val="171717"/>
          <w:spacing w:val="1"/>
        </w:rPr>
        <w:t xml:space="preserve"> </w:t>
      </w:r>
      <w:r>
        <w:rPr>
          <w:color w:val="171717"/>
        </w:rPr>
        <w:t>(знание</w:t>
      </w:r>
      <w:r>
        <w:rPr>
          <w:color w:val="171717"/>
          <w:spacing w:val="1"/>
        </w:rPr>
        <w:t xml:space="preserve"> </w:t>
      </w:r>
      <w:r>
        <w:rPr>
          <w:color w:val="171717"/>
        </w:rPr>
        <w:t>музыкальных</w:t>
      </w:r>
      <w:r>
        <w:rPr>
          <w:color w:val="171717"/>
          <w:spacing w:val="1"/>
        </w:rPr>
        <w:t xml:space="preserve"> </w:t>
      </w:r>
      <w:r>
        <w:rPr>
          <w:color w:val="171717"/>
        </w:rPr>
        <w:t>произведений,</w:t>
      </w:r>
      <w:r>
        <w:rPr>
          <w:color w:val="171717"/>
          <w:spacing w:val="1"/>
        </w:rPr>
        <w:t xml:space="preserve"> </w:t>
      </w:r>
      <w:r>
        <w:rPr>
          <w:color w:val="171717"/>
        </w:rPr>
        <w:t>фамилий</w:t>
      </w:r>
      <w:r>
        <w:rPr>
          <w:color w:val="171717"/>
          <w:spacing w:val="1"/>
        </w:rPr>
        <w:t xml:space="preserve"> </w:t>
      </w:r>
      <w:r>
        <w:rPr>
          <w:color w:val="171717"/>
        </w:rPr>
        <w:t>композиторов и исполнителей, специальной терминологии и т. п.). Однако этот уровень</w:t>
      </w:r>
      <w:r>
        <w:rPr>
          <w:color w:val="171717"/>
          <w:spacing w:val="1"/>
        </w:rPr>
        <w:t xml:space="preserve"> </w:t>
      </w:r>
      <w:r>
        <w:rPr>
          <w:color w:val="171717"/>
        </w:rPr>
        <w:t>содержания</w:t>
      </w:r>
      <w:r>
        <w:rPr>
          <w:color w:val="171717"/>
          <w:spacing w:val="1"/>
        </w:rPr>
        <w:t xml:space="preserve"> </w:t>
      </w:r>
      <w:r>
        <w:rPr>
          <w:color w:val="171717"/>
        </w:rPr>
        <w:t>обучения</w:t>
      </w:r>
      <w:r>
        <w:rPr>
          <w:color w:val="171717"/>
          <w:spacing w:val="1"/>
        </w:rPr>
        <w:t xml:space="preserve"> </w:t>
      </w:r>
      <w:r>
        <w:rPr>
          <w:color w:val="171717"/>
        </w:rPr>
        <w:t>не</w:t>
      </w:r>
      <w:r>
        <w:rPr>
          <w:color w:val="171717"/>
          <w:spacing w:val="1"/>
        </w:rPr>
        <w:t xml:space="preserve"> </w:t>
      </w:r>
      <w:r>
        <w:rPr>
          <w:color w:val="171717"/>
        </w:rPr>
        <w:t>является</w:t>
      </w:r>
      <w:r>
        <w:rPr>
          <w:color w:val="171717"/>
          <w:spacing w:val="1"/>
        </w:rPr>
        <w:t xml:space="preserve"> </w:t>
      </w:r>
      <w:r>
        <w:rPr>
          <w:color w:val="171717"/>
        </w:rPr>
        <w:t>главным.</w:t>
      </w:r>
      <w:r>
        <w:rPr>
          <w:color w:val="171717"/>
          <w:spacing w:val="1"/>
        </w:rPr>
        <w:t xml:space="preserve"> </w:t>
      </w:r>
      <w:r>
        <w:rPr>
          <w:color w:val="171717"/>
        </w:rPr>
        <w:t>Значительно</w:t>
      </w:r>
      <w:r>
        <w:rPr>
          <w:color w:val="171717"/>
          <w:spacing w:val="1"/>
        </w:rPr>
        <w:t xml:space="preserve"> </w:t>
      </w:r>
      <w:r>
        <w:rPr>
          <w:color w:val="171717"/>
        </w:rPr>
        <w:t>более</w:t>
      </w:r>
      <w:r>
        <w:rPr>
          <w:color w:val="171717"/>
          <w:spacing w:val="1"/>
        </w:rPr>
        <w:t xml:space="preserve"> </w:t>
      </w:r>
      <w:r>
        <w:rPr>
          <w:color w:val="171717"/>
        </w:rPr>
        <w:t>важным</w:t>
      </w:r>
      <w:r>
        <w:rPr>
          <w:color w:val="171717"/>
          <w:spacing w:val="1"/>
        </w:rPr>
        <w:t xml:space="preserve"> </w:t>
      </w:r>
      <w:r>
        <w:rPr>
          <w:color w:val="171717"/>
        </w:rPr>
        <w:t>является</w:t>
      </w:r>
      <w:r>
        <w:rPr>
          <w:color w:val="171717"/>
          <w:spacing w:val="1"/>
        </w:rPr>
        <w:t xml:space="preserve"> </w:t>
      </w:r>
      <w:r>
        <w:rPr>
          <w:color w:val="171717"/>
        </w:rPr>
        <w:t>формирование эстетических потребностей, проживание и осознание тех особых мыслей и</w:t>
      </w:r>
      <w:r>
        <w:rPr>
          <w:color w:val="171717"/>
          <w:spacing w:val="1"/>
        </w:rPr>
        <w:t xml:space="preserve"> </w:t>
      </w:r>
      <w:r>
        <w:rPr>
          <w:color w:val="171717"/>
        </w:rPr>
        <w:t>чувств, состояний, отношений к жизни, самому себе, другим людям, которые несёт в себе</w:t>
      </w:r>
      <w:r>
        <w:rPr>
          <w:color w:val="171717"/>
          <w:spacing w:val="1"/>
        </w:rPr>
        <w:t xml:space="preserve"> </w:t>
      </w:r>
      <w:r>
        <w:rPr>
          <w:color w:val="171717"/>
        </w:rPr>
        <w:t>музыка</w:t>
      </w:r>
      <w:r>
        <w:rPr>
          <w:color w:val="171717"/>
          <w:spacing w:val="-1"/>
        </w:rPr>
        <w:t xml:space="preserve"> </w:t>
      </w:r>
      <w:r>
        <w:rPr>
          <w:color w:val="171717"/>
        </w:rPr>
        <w:t>как «искусство интонируемого смысла»</w:t>
      </w:r>
      <w:r>
        <w:rPr>
          <w:color w:val="171717"/>
          <w:spacing w:val="-1"/>
        </w:rPr>
        <w:t xml:space="preserve"> </w:t>
      </w:r>
      <w:r>
        <w:rPr>
          <w:color w:val="171717"/>
        </w:rPr>
        <w:t>(Б. В. Асафьев).</w:t>
      </w:r>
    </w:p>
    <w:p w:rsidR="00F520B6" w:rsidRDefault="004D1F38">
      <w:pPr>
        <w:pStyle w:val="a3"/>
        <w:spacing w:before="1"/>
        <w:ind w:right="689"/>
      </w:pPr>
      <w:r>
        <w:rPr>
          <w:color w:val="171717"/>
        </w:rPr>
        <w:t>Свойственная</w:t>
      </w:r>
      <w:r>
        <w:rPr>
          <w:color w:val="171717"/>
          <w:spacing w:val="1"/>
        </w:rPr>
        <w:t xml:space="preserve"> </w:t>
      </w:r>
      <w:r>
        <w:rPr>
          <w:color w:val="171717"/>
        </w:rPr>
        <w:t>музыкальному</w:t>
      </w:r>
      <w:r>
        <w:rPr>
          <w:color w:val="171717"/>
          <w:spacing w:val="1"/>
        </w:rPr>
        <w:t xml:space="preserve"> </w:t>
      </w:r>
      <w:r>
        <w:rPr>
          <w:color w:val="171717"/>
        </w:rPr>
        <w:t>восприятию</w:t>
      </w:r>
      <w:r>
        <w:rPr>
          <w:color w:val="171717"/>
          <w:spacing w:val="1"/>
        </w:rPr>
        <w:t xml:space="preserve"> </w:t>
      </w:r>
      <w:r>
        <w:rPr>
          <w:color w:val="171717"/>
        </w:rPr>
        <w:t>идентификация</w:t>
      </w:r>
      <w:r>
        <w:rPr>
          <w:color w:val="171717"/>
          <w:spacing w:val="1"/>
        </w:rPr>
        <w:t xml:space="preserve"> </w:t>
      </w:r>
      <w:r>
        <w:rPr>
          <w:color w:val="171717"/>
        </w:rPr>
        <w:t>с</w:t>
      </w:r>
      <w:r>
        <w:rPr>
          <w:color w:val="171717"/>
          <w:spacing w:val="1"/>
        </w:rPr>
        <w:t xml:space="preserve"> </w:t>
      </w:r>
      <w:r>
        <w:rPr>
          <w:color w:val="171717"/>
        </w:rPr>
        <w:t>лирическим</w:t>
      </w:r>
      <w:r>
        <w:rPr>
          <w:color w:val="171717"/>
          <w:spacing w:val="1"/>
        </w:rPr>
        <w:t xml:space="preserve"> </w:t>
      </w:r>
      <w:r>
        <w:rPr>
          <w:color w:val="171717"/>
        </w:rPr>
        <w:t>героем</w:t>
      </w:r>
      <w:r>
        <w:rPr>
          <w:color w:val="171717"/>
          <w:spacing w:val="1"/>
        </w:rPr>
        <w:t xml:space="preserve"> </w:t>
      </w:r>
      <w:r>
        <w:rPr>
          <w:color w:val="171717"/>
        </w:rPr>
        <w:t>произведения (В. В. Медушевский) является уникальным психологическим механизмом для</w:t>
      </w:r>
      <w:r>
        <w:rPr>
          <w:color w:val="171717"/>
          <w:spacing w:val="1"/>
        </w:rPr>
        <w:t xml:space="preserve"> </w:t>
      </w:r>
      <w:r>
        <w:rPr>
          <w:color w:val="171717"/>
        </w:rPr>
        <w:t>формирования</w:t>
      </w:r>
      <w:r>
        <w:rPr>
          <w:color w:val="171717"/>
          <w:spacing w:val="1"/>
        </w:rPr>
        <w:t xml:space="preserve"> </w:t>
      </w:r>
      <w:r>
        <w:rPr>
          <w:color w:val="171717"/>
        </w:rPr>
        <w:t>мировоззрения</w:t>
      </w:r>
      <w:r>
        <w:rPr>
          <w:color w:val="171717"/>
          <w:spacing w:val="1"/>
        </w:rPr>
        <w:t xml:space="preserve"> </w:t>
      </w:r>
      <w:r>
        <w:rPr>
          <w:color w:val="171717"/>
        </w:rPr>
        <w:t>ребёнка</w:t>
      </w:r>
      <w:r>
        <w:rPr>
          <w:color w:val="171717"/>
          <w:spacing w:val="1"/>
        </w:rPr>
        <w:t xml:space="preserve"> </w:t>
      </w:r>
      <w:r>
        <w:rPr>
          <w:color w:val="171717"/>
        </w:rPr>
        <w:t>опосредованным</w:t>
      </w:r>
      <w:r>
        <w:rPr>
          <w:color w:val="171717"/>
          <w:spacing w:val="1"/>
        </w:rPr>
        <w:t xml:space="preserve"> </w:t>
      </w:r>
      <w:r>
        <w:rPr>
          <w:color w:val="171717"/>
        </w:rPr>
        <w:t>недирективным</w:t>
      </w:r>
      <w:r>
        <w:rPr>
          <w:color w:val="171717"/>
          <w:spacing w:val="1"/>
        </w:rPr>
        <w:t xml:space="preserve"> </w:t>
      </w:r>
      <w:r>
        <w:rPr>
          <w:color w:val="171717"/>
        </w:rPr>
        <w:t>путём.</w:t>
      </w:r>
      <w:r>
        <w:rPr>
          <w:color w:val="171717"/>
          <w:spacing w:val="1"/>
        </w:rPr>
        <w:t xml:space="preserve"> </w:t>
      </w:r>
      <w:r>
        <w:rPr>
          <w:color w:val="171717"/>
        </w:rPr>
        <w:t>Поэтому</w:t>
      </w:r>
      <w:r>
        <w:rPr>
          <w:color w:val="171717"/>
          <w:spacing w:val="1"/>
        </w:rPr>
        <w:t xml:space="preserve"> </w:t>
      </w:r>
      <w:r>
        <w:rPr>
          <w:color w:val="171717"/>
        </w:rPr>
        <w:t>ключевым</w:t>
      </w:r>
      <w:r>
        <w:rPr>
          <w:color w:val="171717"/>
          <w:spacing w:val="1"/>
        </w:rPr>
        <w:t xml:space="preserve"> </w:t>
      </w:r>
      <w:r>
        <w:rPr>
          <w:color w:val="171717"/>
        </w:rPr>
        <w:t>моментом</w:t>
      </w:r>
      <w:r>
        <w:rPr>
          <w:color w:val="171717"/>
          <w:spacing w:val="1"/>
        </w:rPr>
        <w:t xml:space="preserve"> </w:t>
      </w:r>
      <w:r>
        <w:rPr>
          <w:color w:val="171717"/>
        </w:rPr>
        <w:t>при</w:t>
      </w:r>
      <w:r>
        <w:rPr>
          <w:color w:val="171717"/>
          <w:spacing w:val="1"/>
        </w:rPr>
        <w:t xml:space="preserve"> </w:t>
      </w:r>
      <w:r>
        <w:rPr>
          <w:color w:val="171717"/>
        </w:rPr>
        <w:t>составлении</w:t>
      </w:r>
      <w:r>
        <w:rPr>
          <w:color w:val="171717"/>
          <w:spacing w:val="1"/>
        </w:rPr>
        <w:t xml:space="preserve"> </w:t>
      </w:r>
      <w:r>
        <w:rPr>
          <w:color w:val="171717"/>
        </w:rPr>
        <w:t>программы</w:t>
      </w:r>
      <w:r>
        <w:rPr>
          <w:color w:val="171717"/>
          <w:spacing w:val="1"/>
        </w:rPr>
        <w:t xml:space="preserve"> </w:t>
      </w:r>
      <w:r>
        <w:rPr>
          <w:color w:val="171717"/>
        </w:rPr>
        <w:t>является</w:t>
      </w:r>
      <w:r>
        <w:rPr>
          <w:color w:val="171717"/>
          <w:spacing w:val="1"/>
        </w:rPr>
        <w:t xml:space="preserve"> </w:t>
      </w:r>
      <w:r>
        <w:rPr>
          <w:color w:val="171717"/>
        </w:rPr>
        <w:t>отбор</w:t>
      </w:r>
      <w:r>
        <w:rPr>
          <w:color w:val="171717"/>
          <w:spacing w:val="1"/>
        </w:rPr>
        <w:t xml:space="preserve"> </w:t>
      </w:r>
      <w:r>
        <w:rPr>
          <w:color w:val="171717"/>
        </w:rPr>
        <w:t>репертуара,</w:t>
      </w:r>
      <w:r>
        <w:rPr>
          <w:color w:val="171717"/>
          <w:spacing w:val="1"/>
        </w:rPr>
        <w:t xml:space="preserve"> </w:t>
      </w:r>
      <w:r>
        <w:rPr>
          <w:color w:val="171717"/>
        </w:rPr>
        <w:t>который</w:t>
      </w:r>
      <w:r>
        <w:rPr>
          <w:color w:val="171717"/>
          <w:spacing w:val="1"/>
        </w:rPr>
        <w:t xml:space="preserve"> </w:t>
      </w:r>
      <w:r>
        <w:rPr>
          <w:color w:val="171717"/>
        </w:rPr>
        <w:t>должен сочетать в себе такие качества, как доступность, высокий художественный уровень,</w:t>
      </w:r>
      <w:r>
        <w:rPr>
          <w:color w:val="171717"/>
          <w:spacing w:val="1"/>
        </w:rPr>
        <w:t xml:space="preserve"> </w:t>
      </w:r>
      <w:r>
        <w:rPr>
          <w:color w:val="171717"/>
        </w:rPr>
        <w:t>соответствие</w:t>
      </w:r>
      <w:r>
        <w:rPr>
          <w:color w:val="171717"/>
          <w:spacing w:val="-2"/>
        </w:rPr>
        <w:t xml:space="preserve"> </w:t>
      </w:r>
      <w:r>
        <w:rPr>
          <w:color w:val="171717"/>
        </w:rPr>
        <w:t>системе</w:t>
      </w:r>
      <w:r>
        <w:rPr>
          <w:color w:val="171717"/>
          <w:spacing w:val="-1"/>
        </w:rPr>
        <w:t xml:space="preserve"> </w:t>
      </w:r>
      <w:r>
        <w:rPr>
          <w:color w:val="171717"/>
        </w:rPr>
        <w:t>базовых национальных ценностей.</w:t>
      </w:r>
    </w:p>
    <w:p w:rsidR="00F520B6" w:rsidRDefault="004D1F38">
      <w:pPr>
        <w:pStyle w:val="a3"/>
        <w:ind w:right="684"/>
      </w:pPr>
      <w:r>
        <w:rPr>
          <w:color w:val="171717"/>
        </w:rPr>
        <w:t>Одним из наиболее важных направлений музыкального воспитания является развитие</w:t>
      </w:r>
      <w:r>
        <w:rPr>
          <w:color w:val="171717"/>
          <w:spacing w:val="1"/>
        </w:rPr>
        <w:t xml:space="preserve"> </w:t>
      </w:r>
      <w:r>
        <w:rPr>
          <w:color w:val="171717"/>
        </w:rPr>
        <w:t>эмоционального</w:t>
      </w:r>
      <w:r>
        <w:rPr>
          <w:color w:val="171717"/>
          <w:spacing w:val="1"/>
        </w:rPr>
        <w:t xml:space="preserve"> </w:t>
      </w:r>
      <w:r>
        <w:rPr>
          <w:color w:val="171717"/>
        </w:rPr>
        <w:t>интеллекта</w:t>
      </w:r>
      <w:r>
        <w:rPr>
          <w:color w:val="171717"/>
          <w:spacing w:val="1"/>
        </w:rPr>
        <w:t xml:space="preserve"> </w:t>
      </w:r>
      <w:r>
        <w:rPr>
          <w:color w:val="171717"/>
        </w:rPr>
        <w:t>обучающихся.</w:t>
      </w:r>
      <w:r>
        <w:rPr>
          <w:color w:val="171717"/>
          <w:spacing w:val="1"/>
        </w:rPr>
        <w:t xml:space="preserve"> </w:t>
      </w:r>
      <w:r>
        <w:rPr>
          <w:color w:val="171717"/>
        </w:rPr>
        <w:t>Через</w:t>
      </w:r>
      <w:r>
        <w:rPr>
          <w:color w:val="171717"/>
          <w:spacing w:val="1"/>
        </w:rPr>
        <w:t xml:space="preserve"> </w:t>
      </w:r>
      <w:r>
        <w:rPr>
          <w:color w:val="171717"/>
        </w:rPr>
        <w:t>опыт</w:t>
      </w:r>
      <w:r>
        <w:rPr>
          <w:color w:val="171717"/>
          <w:spacing w:val="1"/>
        </w:rPr>
        <w:t xml:space="preserve"> </w:t>
      </w:r>
      <w:r>
        <w:rPr>
          <w:color w:val="171717"/>
        </w:rPr>
        <w:t>чувственного</w:t>
      </w:r>
      <w:r>
        <w:rPr>
          <w:color w:val="171717"/>
          <w:spacing w:val="1"/>
        </w:rPr>
        <w:t xml:space="preserve"> </w:t>
      </w:r>
      <w:r>
        <w:rPr>
          <w:color w:val="171717"/>
        </w:rPr>
        <w:t>восприятия</w:t>
      </w:r>
      <w:r>
        <w:rPr>
          <w:color w:val="171717"/>
          <w:spacing w:val="1"/>
        </w:rPr>
        <w:t xml:space="preserve"> </w:t>
      </w:r>
      <w:r>
        <w:rPr>
          <w:color w:val="171717"/>
        </w:rPr>
        <w:t>и</w:t>
      </w:r>
      <w:r>
        <w:rPr>
          <w:color w:val="171717"/>
          <w:spacing w:val="1"/>
        </w:rPr>
        <w:t xml:space="preserve"> </w:t>
      </w:r>
      <w:r>
        <w:rPr>
          <w:color w:val="171717"/>
        </w:rPr>
        <w:t>художественного</w:t>
      </w:r>
      <w:r>
        <w:rPr>
          <w:color w:val="171717"/>
          <w:spacing w:val="1"/>
        </w:rPr>
        <w:t xml:space="preserve"> </w:t>
      </w:r>
      <w:r>
        <w:rPr>
          <w:color w:val="171717"/>
        </w:rPr>
        <w:t>исполнения</w:t>
      </w:r>
      <w:r>
        <w:rPr>
          <w:color w:val="171717"/>
          <w:spacing w:val="1"/>
        </w:rPr>
        <w:t xml:space="preserve"> </w:t>
      </w:r>
      <w:r>
        <w:rPr>
          <w:color w:val="171717"/>
        </w:rPr>
        <w:t>музыки</w:t>
      </w:r>
      <w:r>
        <w:rPr>
          <w:color w:val="171717"/>
          <w:spacing w:val="1"/>
        </w:rPr>
        <w:t xml:space="preserve"> </w:t>
      </w:r>
      <w:r>
        <w:rPr>
          <w:color w:val="171717"/>
        </w:rPr>
        <w:t>формируется</w:t>
      </w:r>
      <w:r>
        <w:rPr>
          <w:color w:val="171717"/>
          <w:spacing w:val="1"/>
        </w:rPr>
        <w:t xml:space="preserve"> </w:t>
      </w:r>
      <w:r>
        <w:rPr>
          <w:color w:val="171717"/>
        </w:rPr>
        <w:t>эмоциональная</w:t>
      </w:r>
      <w:r>
        <w:rPr>
          <w:color w:val="171717"/>
          <w:spacing w:val="1"/>
        </w:rPr>
        <w:t xml:space="preserve"> </w:t>
      </w:r>
      <w:r>
        <w:rPr>
          <w:color w:val="171717"/>
        </w:rPr>
        <w:t>осознанность,</w:t>
      </w:r>
      <w:r>
        <w:rPr>
          <w:color w:val="171717"/>
          <w:spacing w:val="-57"/>
        </w:rPr>
        <w:t xml:space="preserve"> </w:t>
      </w:r>
      <w:r>
        <w:rPr>
          <w:color w:val="171717"/>
        </w:rPr>
        <w:t>рефлексивная</w:t>
      </w:r>
      <w:r>
        <w:rPr>
          <w:color w:val="171717"/>
          <w:spacing w:val="-1"/>
        </w:rPr>
        <w:t xml:space="preserve"> </w:t>
      </w:r>
      <w:r>
        <w:rPr>
          <w:color w:val="171717"/>
        </w:rPr>
        <w:t>установка личности</w:t>
      </w:r>
      <w:r>
        <w:rPr>
          <w:color w:val="171717"/>
          <w:spacing w:val="1"/>
        </w:rPr>
        <w:t xml:space="preserve"> </w:t>
      </w:r>
      <w:r>
        <w:rPr>
          <w:color w:val="171717"/>
        </w:rPr>
        <w:t>в</w:t>
      </w:r>
      <w:r>
        <w:rPr>
          <w:color w:val="171717"/>
          <w:spacing w:val="-1"/>
        </w:rPr>
        <w:t xml:space="preserve"> </w:t>
      </w:r>
      <w:r>
        <w:rPr>
          <w:color w:val="171717"/>
        </w:rPr>
        <w:t>целом.</w:t>
      </w:r>
    </w:p>
    <w:p w:rsidR="00F520B6" w:rsidRDefault="004D1F38">
      <w:pPr>
        <w:pStyle w:val="a3"/>
        <w:ind w:right="683"/>
      </w:pPr>
      <w:r>
        <w:rPr>
          <w:color w:val="171717"/>
        </w:rPr>
        <w:t>Особая роль в организации музыкальных занятий младших школьников принадлежит</w:t>
      </w:r>
      <w:r>
        <w:rPr>
          <w:color w:val="171717"/>
          <w:spacing w:val="1"/>
        </w:rPr>
        <w:t xml:space="preserve"> </w:t>
      </w:r>
      <w:r>
        <w:rPr>
          <w:color w:val="171717"/>
        </w:rPr>
        <w:t>игровым формам деятельности, которые рассматриваются как широкий спектр конкретных</w:t>
      </w:r>
      <w:r>
        <w:rPr>
          <w:color w:val="171717"/>
          <w:spacing w:val="1"/>
        </w:rPr>
        <w:t xml:space="preserve"> </w:t>
      </w:r>
      <w:r>
        <w:rPr>
          <w:color w:val="171717"/>
        </w:rPr>
        <w:t>приёмов</w:t>
      </w:r>
      <w:r>
        <w:rPr>
          <w:color w:val="171717"/>
          <w:spacing w:val="1"/>
        </w:rPr>
        <w:t xml:space="preserve"> </w:t>
      </w:r>
      <w:r>
        <w:rPr>
          <w:color w:val="171717"/>
        </w:rPr>
        <w:t>и</w:t>
      </w:r>
      <w:r>
        <w:rPr>
          <w:color w:val="171717"/>
          <w:spacing w:val="1"/>
        </w:rPr>
        <w:t xml:space="preserve"> </w:t>
      </w:r>
      <w:r>
        <w:rPr>
          <w:color w:val="171717"/>
        </w:rPr>
        <w:t>методов,</w:t>
      </w:r>
      <w:r>
        <w:rPr>
          <w:color w:val="171717"/>
          <w:spacing w:val="1"/>
        </w:rPr>
        <w:t xml:space="preserve"> </w:t>
      </w:r>
      <w:r>
        <w:rPr>
          <w:color w:val="171717"/>
        </w:rPr>
        <w:t>внутренне</w:t>
      </w:r>
      <w:r>
        <w:rPr>
          <w:color w:val="171717"/>
          <w:spacing w:val="1"/>
        </w:rPr>
        <w:t xml:space="preserve"> </w:t>
      </w:r>
      <w:r>
        <w:rPr>
          <w:color w:val="171717"/>
        </w:rPr>
        <w:t>присущих</w:t>
      </w:r>
      <w:r>
        <w:rPr>
          <w:color w:val="171717"/>
          <w:spacing w:val="1"/>
        </w:rPr>
        <w:t xml:space="preserve"> </w:t>
      </w:r>
      <w:r>
        <w:rPr>
          <w:color w:val="171717"/>
        </w:rPr>
        <w:t>самому</w:t>
      </w:r>
      <w:r>
        <w:rPr>
          <w:color w:val="171717"/>
          <w:spacing w:val="1"/>
        </w:rPr>
        <w:t xml:space="preserve"> </w:t>
      </w:r>
      <w:r>
        <w:rPr>
          <w:color w:val="171717"/>
        </w:rPr>
        <w:t>искусству</w:t>
      </w:r>
      <w:r>
        <w:rPr>
          <w:color w:val="171717"/>
          <w:spacing w:val="1"/>
        </w:rPr>
        <w:t xml:space="preserve"> </w:t>
      </w:r>
      <w:r>
        <w:rPr>
          <w:color w:val="171717"/>
        </w:rPr>
        <w:t>—</w:t>
      </w:r>
      <w:r>
        <w:rPr>
          <w:color w:val="171717"/>
          <w:spacing w:val="1"/>
        </w:rPr>
        <w:t xml:space="preserve"> </w:t>
      </w:r>
      <w:r>
        <w:rPr>
          <w:color w:val="171717"/>
        </w:rPr>
        <w:t>от</w:t>
      </w:r>
      <w:r>
        <w:rPr>
          <w:color w:val="171717"/>
          <w:spacing w:val="1"/>
        </w:rPr>
        <w:t xml:space="preserve"> </w:t>
      </w:r>
      <w:r>
        <w:rPr>
          <w:color w:val="171717"/>
        </w:rPr>
        <w:t>традиционных</w:t>
      </w:r>
      <w:r>
        <w:rPr>
          <w:color w:val="171717"/>
          <w:spacing w:val="1"/>
        </w:rPr>
        <w:t xml:space="preserve"> </w:t>
      </w:r>
      <w:r>
        <w:rPr>
          <w:color w:val="171717"/>
        </w:rPr>
        <w:t>фольклорных</w:t>
      </w:r>
      <w:r>
        <w:rPr>
          <w:color w:val="171717"/>
          <w:spacing w:val="1"/>
        </w:rPr>
        <w:t xml:space="preserve"> </w:t>
      </w:r>
      <w:r>
        <w:rPr>
          <w:color w:val="171717"/>
        </w:rPr>
        <w:t>игр</w:t>
      </w:r>
      <w:r>
        <w:rPr>
          <w:color w:val="171717"/>
          <w:spacing w:val="1"/>
        </w:rPr>
        <w:t xml:space="preserve"> </w:t>
      </w:r>
      <w:r>
        <w:rPr>
          <w:color w:val="171717"/>
        </w:rPr>
        <w:t>и</w:t>
      </w:r>
      <w:r>
        <w:rPr>
          <w:color w:val="171717"/>
          <w:spacing w:val="1"/>
        </w:rPr>
        <w:t xml:space="preserve"> </w:t>
      </w:r>
      <w:r>
        <w:rPr>
          <w:color w:val="171717"/>
        </w:rPr>
        <w:t>театрализованных</w:t>
      </w:r>
      <w:r>
        <w:rPr>
          <w:color w:val="171717"/>
          <w:spacing w:val="1"/>
        </w:rPr>
        <w:t xml:space="preserve"> </w:t>
      </w:r>
      <w:r>
        <w:rPr>
          <w:color w:val="171717"/>
        </w:rPr>
        <w:t>представлений</w:t>
      </w:r>
      <w:r>
        <w:rPr>
          <w:color w:val="171717"/>
          <w:spacing w:val="1"/>
        </w:rPr>
        <w:t xml:space="preserve"> </w:t>
      </w:r>
      <w:r>
        <w:rPr>
          <w:color w:val="171717"/>
        </w:rPr>
        <w:t>к</w:t>
      </w:r>
      <w:r>
        <w:rPr>
          <w:color w:val="171717"/>
          <w:spacing w:val="1"/>
        </w:rPr>
        <w:t xml:space="preserve"> </w:t>
      </w:r>
      <w:r>
        <w:rPr>
          <w:color w:val="171717"/>
        </w:rPr>
        <w:t>звуковым</w:t>
      </w:r>
      <w:r>
        <w:rPr>
          <w:color w:val="171717"/>
          <w:spacing w:val="1"/>
        </w:rPr>
        <w:t xml:space="preserve"> </w:t>
      </w:r>
      <w:r>
        <w:rPr>
          <w:color w:val="171717"/>
        </w:rPr>
        <w:t>импровизациям,</w:t>
      </w:r>
      <w:r>
        <w:rPr>
          <w:color w:val="171717"/>
          <w:spacing w:val="1"/>
        </w:rPr>
        <w:t xml:space="preserve"> </w:t>
      </w:r>
      <w:r>
        <w:rPr>
          <w:color w:val="171717"/>
        </w:rPr>
        <w:t>направленным</w:t>
      </w:r>
      <w:r>
        <w:rPr>
          <w:color w:val="171717"/>
          <w:spacing w:val="1"/>
        </w:rPr>
        <w:t xml:space="preserve"> </w:t>
      </w:r>
      <w:r>
        <w:rPr>
          <w:color w:val="171717"/>
        </w:rPr>
        <w:t>на</w:t>
      </w:r>
      <w:r>
        <w:rPr>
          <w:color w:val="171717"/>
          <w:spacing w:val="1"/>
        </w:rPr>
        <w:t xml:space="preserve"> </w:t>
      </w:r>
      <w:r>
        <w:rPr>
          <w:color w:val="171717"/>
        </w:rPr>
        <w:t>освоение</w:t>
      </w:r>
      <w:r>
        <w:rPr>
          <w:color w:val="171717"/>
          <w:spacing w:val="1"/>
        </w:rPr>
        <w:t xml:space="preserve"> </w:t>
      </w:r>
      <w:r>
        <w:rPr>
          <w:color w:val="171717"/>
        </w:rPr>
        <w:t>жанровых</w:t>
      </w:r>
      <w:r>
        <w:rPr>
          <w:color w:val="171717"/>
          <w:spacing w:val="1"/>
        </w:rPr>
        <w:t xml:space="preserve"> </w:t>
      </w:r>
      <w:r>
        <w:rPr>
          <w:color w:val="171717"/>
        </w:rPr>
        <w:t>особенностей,</w:t>
      </w:r>
      <w:r>
        <w:rPr>
          <w:color w:val="171717"/>
          <w:spacing w:val="1"/>
        </w:rPr>
        <w:t xml:space="preserve"> </w:t>
      </w:r>
      <w:r>
        <w:rPr>
          <w:color w:val="171717"/>
        </w:rPr>
        <w:t>элементов</w:t>
      </w:r>
      <w:r>
        <w:rPr>
          <w:color w:val="171717"/>
          <w:spacing w:val="1"/>
        </w:rPr>
        <w:t xml:space="preserve"> </w:t>
      </w:r>
      <w:r>
        <w:rPr>
          <w:color w:val="171717"/>
        </w:rPr>
        <w:t>музыкального</w:t>
      </w:r>
      <w:r>
        <w:rPr>
          <w:color w:val="171717"/>
          <w:spacing w:val="1"/>
        </w:rPr>
        <w:t xml:space="preserve"> </w:t>
      </w:r>
      <w:r>
        <w:rPr>
          <w:color w:val="171717"/>
        </w:rPr>
        <w:t>языка,</w:t>
      </w:r>
      <w:r>
        <w:rPr>
          <w:color w:val="171717"/>
          <w:spacing w:val="1"/>
        </w:rPr>
        <w:t xml:space="preserve"> </w:t>
      </w:r>
      <w:r>
        <w:rPr>
          <w:color w:val="171717"/>
        </w:rPr>
        <w:t>композиционных</w:t>
      </w:r>
      <w:r>
        <w:rPr>
          <w:color w:val="171717"/>
          <w:spacing w:val="-4"/>
        </w:rPr>
        <w:t xml:space="preserve"> </w:t>
      </w:r>
      <w:r>
        <w:rPr>
          <w:color w:val="171717"/>
        </w:rPr>
        <w:t>принципов.</w:t>
      </w:r>
    </w:p>
    <w:p w:rsidR="00F520B6" w:rsidRDefault="004D1F38">
      <w:pPr>
        <w:pStyle w:val="a3"/>
        <w:spacing w:before="1"/>
        <w:ind w:right="684"/>
      </w:pPr>
      <w:r>
        <w:rPr>
          <w:color w:val="171717"/>
        </w:rPr>
        <w:t>Примерная рабочая программа разработана с целью оказания методической помощи</w:t>
      </w:r>
      <w:r>
        <w:rPr>
          <w:color w:val="171717"/>
          <w:spacing w:val="1"/>
        </w:rPr>
        <w:t xml:space="preserve"> </w:t>
      </w:r>
      <w:r>
        <w:rPr>
          <w:color w:val="171717"/>
        </w:rPr>
        <w:t>учителю</w:t>
      </w:r>
      <w:r>
        <w:rPr>
          <w:color w:val="171717"/>
          <w:spacing w:val="1"/>
        </w:rPr>
        <w:t xml:space="preserve"> </w:t>
      </w:r>
      <w:r>
        <w:rPr>
          <w:color w:val="171717"/>
        </w:rPr>
        <w:t>музыки</w:t>
      </w:r>
      <w:r>
        <w:rPr>
          <w:color w:val="171717"/>
          <w:spacing w:val="1"/>
        </w:rPr>
        <w:t xml:space="preserve"> </w:t>
      </w:r>
      <w:r>
        <w:rPr>
          <w:color w:val="171717"/>
        </w:rPr>
        <w:t>в</w:t>
      </w:r>
      <w:r>
        <w:rPr>
          <w:color w:val="171717"/>
          <w:spacing w:val="1"/>
        </w:rPr>
        <w:t xml:space="preserve"> </w:t>
      </w:r>
      <w:r>
        <w:rPr>
          <w:color w:val="171717"/>
        </w:rPr>
        <w:t>создании</w:t>
      </w:r>
      <w:r>
        <w:rPr>
          <w:color w:val="171717"/>
          <w:spacing w:val="1"/>
        </w:rPr>
        <w:t xml:space="preserve"> </w:t>
      </w:r>
      <w:r>
        <w:rPr>
          <w:color w:val="171717"/>
        </w:rPr>
        <w:t>рабочей</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учебному</w:t>
      </w:r>
      <w:r>
        <w:rPr>
          <w:color w:val="171717"/>
          <w:spacing w:val="1"/>
        </w:rPr>
        <w:t xml:space="preserve"> </w:t>
      </w:r>
      <w:r>
        <w:rPr>
          <w:color w:val="171717"/>
        </w:rPr>
        <w:t>предмету</w:t>
      </w:r>
      <w:r>
        <w:rPr>
          <w:color w:val="171717"/>
          <w:spacing w:val="1"/>
        </w:rPr>
        <w:t xml:space="preserve"> </w:t>
      </w:r>
      <w:r>
        <w:rPr>
          <w:color w:val="171717"/>
        </w:rPr>
        <w:t>«Музыка».</w:t>
      </w:r>
      <w:r>
        <w:rPr>
          <w:color w:val="171717"/>
          <w:spacing w:val="1"/>
        </w:rPr>
        <w:t xml:space="preserve"> </w:t>
      </w:r>
      <w:r>
        <w:rPr>
          <w:color w:val="171717"/>
        </w:rPr>
        <w:t>Она</w:t>
      </w:r>
      <w:r>
        <w:rPr>
          <w:color w:val="171717"/>
          <w:spacing w:val="-57"/>
        </w:rPr>
        <w:t xml:space="preserve"> </w:t>
      </w:r>
      <w:r>
        <w:rPr>
          <w:color w:val="171717"/>
        </w:rPr>
        <w:t>позволит</w:t>
      </w:r>
      <w:r>
        <w:rPr>
          <w:color w:val="171717"/>
          <w:spacing w:val="-1"/>
        </w:rPr>
        <w:t xml:space="preserve"> </w:t>
      </w:r>
      <w:r>
        <w:rPr>
          <w:color w:val="171717"/>
        </w:rPr>
        <w:t>учителю:</w:t>
      </w:r>
    </w:p>
    <w:p w:rsidR="00F520B6" w:rsidRDefault="00F520B6">
      <w:pPr>
        <w:sectPr w:rsidR="00F520B6">
          <w:pgSz w:w="11910" w:h="16840"/>
          <w:pgMar w:top="1040" w:right="160" w:bottom="1180" w:left="880" w:header="0" w:footer="884" w:gutter="0"/>
          <w:cols w:space="720"/>
        </w:sectPr>
      </w:pPr>
    </w:p>
    <w:p w:rsidR="00F520B6" w:rsidRDefault="004D1F38" w:rsidP="00B9374A">
      <w:pPr>
        <w:pStyle w:val="a5"/>
        <w:numPr>
          <w:ilvl w:val="0"/>
          <w:numId w:val="37"/>
        </w:numPr>
        <w:tabs>
          <w:tab w:val="left" w:pos="1978"/>
          <w:tab w:val="left" w:pos="1979"/>
        </w:tabs>
        <w:spacing w:before="68"/>
        <w:ind w:right="688" w:firstLine="566"/>
        <w:rPr>
          <w:sz w:val="24"/>
        </w:rPr>
      </w:pPr>
      <w:r>
        <w:rPr>
          <w:color w:val="171717"/>
          <w:sz w:val="24"/>
        </w:rPr>
        <w:t>реализовать</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преподавания</w:t>
      </w:r>
      <w:r>
        <w:rPr>
          <w:color w:val="171717"/>
          <w:spacing w:val="1"/>
          <w:sz w:val="24"/>
        </w:rPr>
        <w:t xml:space="preserve"> </w:t>
      </w:r>
      <w:r>
        <w:rPr>
          <w:color w:val="171717"/>
          <w:sz w:val="24"/>
        </w:rPr>
        <w:t>музыки</w:t>
      </w:r>
      <w:r>
        <w:rPr>
          <w:color w:val="171717"/>
          <w:spacing w:val="1"/>
          <w:sz w:val="24"/>
        </w:rPr>
        <w:t xml:space="preserve"> </w:t>
      </w:r>
      <w:r>
        <w:rPr>
          <w:color w:val="171717"/>
          <w:sz w:val="24"/>
        </w:rPr>
        <w:t>современные</w:t>
      </w:r>
      <w:r>
        <w:rPr>
          <w:color w:val="171717"/>
          <w:spacing w:val="1"/>
          <w:sz w:val="24"/>
        </w:rPr>
        <w:t xml:space="preserve"> </w:t>
      </w:r>
      <w:r>
        <w:rPr>
          <w:color w:val="171717"/>
          <w:sz w:val="24"/>
        </w:rPr>
        <w:t>подходы</w:t>
      </w:r>
      <w:r>
        <w:rPr>
          <w:color w:val="171717"/>
          <w:spacing w:val="1"/>
          <w:sz w:val="24"/>
        </w:rPr>
        <w:t xml:space="preserve"> </w:t>
      </w:r>
      <w:r>
        <w:rPr>
          <w:color w:val="171717"/>
          <w:sz w:val="24"/>
        </w:rPr>
        <w:t>к</w:t>
      </w:r>
      <w:r>
        <w:rPr>
          <w:color w:val="171717"/>
          <w:spacing w:val="1"/>
          <w:sz w:val="24"/>
        </w:rPr>
        <w:t xml:space="preserve"> </w:t>
      </w:r>
      <w:r>
        <w:rPr>
          <w:color w:val="171717"/>
          <w:sz w:val="24"/>
        </w:rPr>
        <w:t>формированию</w:t>
      </w:r>
      <w:r>
        <w:rPr>
          <w:color w:val="171717"/>
          <w:spacing w:val="1"/>
          <w:sz w:val="24"/>
        </w:rPr>
        <w:t xml:space="preserve"> </w:t>
      </w:r>
      <w:r>
        <w:rPr>
          <w:color w:val="171717"/>
          <w:sz w:val="24"/>
        </w:rPr>
        <w:t>личностных,</w:t>
      </w:r>
      <w:r>
        <w:rPr>
          <w:color w:val="171717"/>
          <w:spacing w:val="1"/>
          <w:sz w:val="24"/>
        </w:rPr>
        <w:t xml:space="preserve"> </w:t>
      </w:r>
      <w:r>
        <w:rPr>
          <w:color w:val="171717"/>
          <w:sz w:val="24"/>
        </w:rPr>
        <w:t>метапредметных</w:t>
      </w:r>
      <w:r>
        <w:rPr>
          <w:color w:val="171717"/>
          <w:spacing w:val="1"/>
          <w:sz w:val="24"/>
        </w:rPr>
        <w:t xml:space="preserve"> </w:t>
      </w:r>
      <w:r>
        <w:rPr>
          <w:color w:val="171717"/>
          <w:sz w:val="24"/>
        </w:rPr>
        <w:t>и</w:t>
      </w:r>
      <w:r>
        <w:rPr>
          <w:color w:val="171717"/>
          <w:spacing w:val="1"/>
          <w:sz w:val="24"/>
        </w:rPr>
        <w:t xml:space="preserve"> </w:t>
      </w:r>
      <w:r>
        <w:rPr>
          <w:color w:val="171717"/>
          <w:sz w:val="24"/>
        </w:rPr>
        <w:t>предметных</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сформулированных в Федеральном государственном образовательном стандарте основного</w:t>
      </w:r>
      <w:r>
        <w:rPr>
          <w:color w:val="171717"/>
          <w:spacing w:val="1"/>
          <w:sz w:val="24"/>
        </w:rPr>
        <w:t xml:space="preserve"> </w:t>
      </w:r>
      <w:r>
        <w:rPr>
          <w:color w:val="171717"/>
          <w:sz w:val="24"/>
        </w:rPr>
        <w:t>общего</w:t>
      </w:r>
      <w:r>
        <w:rPr>
          <w:color w:val="171717"/>
          <w:spacing w:val="-2"/>
          <w:sz w:val="24"/>
        </w:rPr>
        <w:t xml:space="preserve"> </w:t>
      </w:r>
      <w:r>
        <w:rPr>
          <w:color w:val="171717"/>
          <w:sz w:val="24"/>
        </w:rPr>
        <w:t>образования;</w:t>
      </w:r>
    </w:p>
    <w:p w:rsidR="00F520B6" w:rsidRDefault="004D1F38" w:rsidP="00B9374A">
      <w:pPr>
        <w:pStyle w:val="a5"/>
        <w:numPr>
          <w:ilvl w:val="0"/>
          <w:numId w:val="37"/>
        </w:numPr>
        <w:tabs>
          <w:tab w:val="left" w:pos="1978"/>
          <w:tab w:val="left" w:pos="1979"/>
        </w:tabs>
        <w:spacing w:before="1"/>
        <w:ind w:right="683" w:firstLine="566"/>
        <w:rPr>
          <w:sz w:val="24"/>
        </w:rPr>
      </w:pPr>
      <w:r>
        <w:rPr>
          <w:color w:val="171717"/>
          <w:sz w:val="24"/>
        </w:rPr>
        <w:t>определить</w:t>
      </w:r>
      <w:r>
        <w:rPr>
          <w:color w:val="171717"/>
          <w:spacing w:val="1"/>
          <w:sz w:val="24"/>
        </w:rPr>
        <w:t xml:space="preserve"> </w:t>
      </w:r>
      <w:r>
        <w:rPr>
          <w:color w:val="171717"/>
          <w:sz w:val="24"/>
        </w:rPr>
        <w:t>и</w:t>
      </w:r>
      <w:r>
        <w:rPr>
          <w:color w:val="171717"/>
          <w:spacing w:val="1"/>
          <w:sz w:val="24"/>
        </w:rPr>
        <w:t xml:space="preserve"> </w:t>
      </w:r>
      <w:r>
        <w:rPr>
          <w:color w:val="171717"/>
          <w:sz w:val="24"/>
        </w:rPr>
        <w:t>структурировать</w:t>
      </w:r>
      <w:r>
        <w:rPr>
          <w:color w:val="171717"/>
          <w:spacing w:val="1"/>
          <w:sz w:val="24"/>
        </w:rPr>
        <w:t xml:space="preserve"> </w:t>
      </w:r>
      <w:r>
        <w:rPr>
          <w:color w:val="171717"/>
          <w:sz w:val="24"/>
        </w:rPr>
        <w:t>планируемые</w:t>
      </w:r>
      <w:r>
        <w:rPr>
          <w:color w:val="171717"/>
          <w:spacing w:val="1"/>
          <w:sz w:val="24"/>
        </w:rPr>
        <w:t xml:space="preserve"> </w:t>
      </w:r>
      <w:r>
        <w:rPr>
          <w:color w:val="171717"/>
          <w:sz w:val="24"/>
        </w:rPr>
        <w:t>результаты</w:t>
      </w:r>
      <w:r>
        <w:rPr>
          <w:color w:val="171717"/>
          <w:spacing w:val="1"/>
          <w:sz w:val="24"/>
        </w:rPr>
        <w:t xml:space="preserve"> </w:t>
      </w:r>
      <w:r>
        <w:rPr>
          <w:color w:val="171717"/>
          <w:sz w:val="24"/>
        </w:rPr>
        <w:t>обучения</w:t>
      </w:r>
      <w:r>
        <w:rPr>
          <w:color w:val="171717"/>
          <w:spacing w:val="61"/>
          <w:sz w:val="24"/>
        </w:rPr>
        <w:t xml:space="preserve"> </w:t>
      </w:r>
      <w:r>
        <w:rPr>
          <w:color w:val="171717"/>
          <w:sz w:val="24"/>
        </w:rPr>
        <w:t>и</w:t>
      </w:r>
      <w:r>
        <w:rPr>
          <w:color w:val="171717"/>
          <w:spacing w:val="1"/>
          <w:sz w:val="24"/>
        </w:rPr>
        <w:t xml:space="preserve"> </w:t>
      </w:r>
      <w:r>
        <w:rPr>
          <w:color w:val="171717"/>
          <w:sz w:val="24"/>
        </w:rPr>
        <w:t>содержание учебного предмета «Музыка» по годам обучения в соответствии с ФГОС НОО</w:t>
      </w:r>
      <w:r>
        <w:rPr>
          <w:color w:val="171717"/>
          <w:spacing w:val="1"/>
          <w:sz w:val="24"/>
        </w:rPr>
        <w:t xml:space="preserve"> </w:t>
      </w:r>
      <w:r>
        <w:rPr>
          <w:color w:val="171717"/>
          <w:sz w:val="24"/>
        </w:rPr>
        <w:t>(утв. приказом Министерства образования и науки РФ от 17 декабря 2010 г. № 1897,</w:t>
      </w:r>
      <w:r>
        <w:rPr>
          <w:color w:val="171717"/>
          <w:spacing w:val="1"/>
          <w:sz w:val="24"/>
        </w:rPr>
        <w:t xml:space="preserve"> </w:t>
      </w:r>
      <w:r>
        <w:rPr>
          <w:color w:val="171717"/>
          <w:sz w:val="24"/>
        </w:rPr>
        <w:t>с</w:t>
      </w:r>
      <w:r>
        <w:rPr>
          <w:color w:val="171717"/>
          <w:spacing w:val="1"/>
          <w:sz w:val="24"/>
        </w:rPr>
        <w:t xml:space="preserve"> </w:t>
      </w:r>
      <w:r>
        <w:rPr>
          <w:color w:val="171717"/>
          <w:sz w:val="24"/>
        </w:rPr>
        <w:t>изменениями и дополнениями от 29 декабря 2014 г., 31 декабря 2015 г., 11 декабря 2020 г.);</w:t>
      </w:r>
      <w:r>
        <w:rPr>
          <w:color w:val="171717"/>
          <w:spacing w:val="1"/>
          <w:sz w:val="24"/>
        </w:rPr>
        <w:t xml:space="preserve"> </w:t>
      </w:r>
      <w:r>
        <w:rPr>
          <w:color w:val="171717"/>
          <w:sz w:val="24"/>
        </w:rPr>
        <w:t>Примерной</w:t>
      </w:r>
      <w:r>
        <w:rPr>
          <w:color w:val="171717"/>
          <w:spacing w:val="1"/>
          <w:sz w:val="24"/>
        </w:rPr>
        <w:t xml:space="preserve"> </w:t>
      </w:r>
      <w:r>
        <w:rPr>
          <w:color w:val="171717"/>
          <w:sz w:val="24"/>
        </w:rPr>
        <w:t>основной</w:t>
      </w:r>
      <w:r>
        <w:rPr>
          <w:color w:val="171717"/>
          <w:spacing w:val="1"/>
          <w:sz w:val="24"/>
        </w:rPr>
        <w:t xml:space="preserve"> </w:t>
      </w:r>
      <w:r>
        <w:rPr>
          <w:color w:val="171717"/>
          <w:sz w:val="24"/>
        </w:rPr>
        <w:t>образовательной</w:t>
      </w:r>
      <w:r>
        <w:rPr>
          <w:color w:val="171717"/>
          <w:spacing w:val="1"/>
          <w:sz w:val="24"/>
        </w:rPr>
        <w:t xml:space="preserve"> </w:t>
      </w:r>
      <w:r>
        <w:rPr>
          <w:color w:val="171717"/>
          <w:sz w:val="24"/>
        </w:rPr>
        <w:t>программой</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(в</w:t>
      </w:r>
      <w:r>
        <w:rPr>
          <w:color w:val="171717"/>
          <w:spacing w:val="1"/>
          <w:sz w:val="24"/>
        </w:rPr>
        <w:t xml:space="preserve"> </w:t>
      </w:r>
      <w:r>
        <w:rPr>
          <w:color w:val="171717"/>
          <w:sz w:val="24"/>
        </w:rPr>
        <w:t>редакции протокола № 1/20 от 04.02.2020 федерального учебно-методического объединения</w:t>
      </w:r>
      <w:r>
        <w:rPr>
          <w:color w:val="171717"/>
          <w:spacing w:val="1"/>
          <w:sz w:val="24"/>
        </w:rPr>
        <w:t xml:space="preserve"> </w:t>
      </w:r>
      <w:r>
        <w:rPr>
          <w:color w:val="171717"/>
          <w:sz w:val="24"/>
        </w:rPr>
        <w:t>по</w:t>
      </w:r>
      <w:r>
        <w:rPr>
          <w:color w:val="171717"/>
          <w:spacing w:val="1"/>
          <w:sz w:val="24"/>
        </w:rPr>
        <w:t xml:space="preserve"> </w:t>
      </w:r>
      <w:r>
        <w:rPr>
          <w:color w:val="171717"/>
          <w:sz w:val="24"/>
        </w:rPr>
        <w:t>общему</w:t>
      </w:r>
      <w:r>
        <w:rPr>
          <w:color w:val="171717"/>
          <w:spacing w:val="1"/>
          <w:sz w:val="24"/>
        </w:rPr>
        <w:t xml:space="preserve"> </w:t>
      </w:r>
      <w:r>
        <w:rPr>
          <w:color w:val="171717"/>
          <w:sz w:val="24"/>
        </w:rPr>
        <w:t>образованию);</w:t>
      </w:r>
      <w:r>
        <w:rPr>
          <w:color w:val="171717"/>
          <w:spacing w:val="1"/>
          <w:sz w:val="24"/>
        </w:rPr>
        <w:t xml:space="preserve"> </w:t>
      </w:r>
      <w:r>
        <w:rPr>
          <w:color w:val="171717"/>
          <w:sz w:val="24"/>
        </w:rPr>
        <w:t>Примерной</w:t>
      </w:r>
      <w:r>
        <w:rPr>
          <w:color w:val="171717"/>
          <w:spacing w:val="1"/>
          <w:sz w:val="24"/>
        </w:rPr>
        <w:t xml:space="preserve"> </w:t>
      </w:r>
      <w:r>
        <w:rPr>
          <w:color w:val="171717"/>
          <w:sz w:val="24"/>
        </w:rPr>
        <w:t>программой</w:t>
      </w:r>
      <w:r>
        <w:rPr>
          <w:color w:val="171717"/>
          <w:spacing w:val="1"/>
          <w:sz w:val="24"/>
        </w:rPr>
        <w:t xml:space="preserve"> </w:t>
      </w:r>
      <w:r>
        <w:rPr>
          <w:color w:val="171717"/>
          <w:sz w:val="24"/>
        </w:rPr>
        <w:t>воспитания</w:t>
      </w:r>
      <w:r>
        <w:rPr>
          <w:color w:val="171717"/>
          <w:spacing w:val="1"/>
          <w:sz w:val="24"/>
        </w:rPr>
        <w:t xml:space="preserve"> </w:t>
      </w:r>
      <w:r>
        <w:rPr>
          <w:color w:val="171717"/>
          <w:sz w:val="24"/>
        </w:rPr>
        <w:t>(одобрена</w:t>
      </w:r>
      <w:r>
        <w:rPr>
          <w:color w:val="171717"/>
          <w:spacing w:val="1"/>
          <w:sz w:val="24"/>
        </w:rPr>
        <w:t xml:space="preserve"> </w:t>
      </w:r>
      <w:r>
        <w:rPr>
          <w:color w:val="171717"/>
          <w:sz w:val="24"/>
        </w:rPr>
        <w:t>решением</w:t>
      </w:r>
      <w:r>
        <w:rPr>
          <w:color w:val="171717"/>
          <w:spacing w:val="1"/>
          <w:sz w:val="24"/>
        </w:rPr>
        <w:t xml:space="preserve"> </w:t>
      </w:r>
      <w:r>
        <w:rPr>
          <w:color w:val="171717"/>
          <w:sz w:val="24"/>
        </w:rPr>
        <w:t>федерального учебно-методического объединения по общему образованию, протокол от 2</w:t>
      </w:r>
      <w:r>
        <w:rPr>
          <w:color w:val="171717"/>
          <w:spacing w:val="1"/>
          <w:sz w:val="24"/>
        </w:rPr>
        <w:t xml:space="preserve"> </w:t>
      </w:r>
      <w:r>
        <w:rPr>
          <w:color w:val="171717"/>
          <w:sz w:val="24"/>
        </w:rPr>
        <w:t>июня 2020</w:t>
      </w:r>
      <w:r>
        <w:rPr>
          <w:color w:val="171717"/>
          <w:spacing w:val="-1"/>
          <w:sz w:val="24"/>
        </w:rPr>
        <w:t xml:space="preserve"> </w:t>
      </w:r>
      <w:r>
        <w:rPr>
          <w:color w:val="171717"/>
          <w:sz w:val="24"/>
        </w:rPr>
        <w:t>г.</w:t>
      </w:r>
      <w:r>
        <w:rPr>
          <w:color w:val="171717"/>
          <w:spacing w:val="-1"/>
          <w:sz w:val="24"/>
        </w:rPr>
        <w:t xml:space="preserve"> </w:t>
      </w:r>
      <w:r>
        <w:rPr>
          <w:color w:val="171717"/>
          <w:sz w:val="24"/>
        </w:rPr>
        <w:t>№</w:t>
      </w:r>
      <w:r>
        <w:rPr>
          <w:color w:val="171717"/>
          <w:spacing w:val="-1"/>
          <w:sz w:val="24"/>
        </w:rPr>
        <w:t xml:space="preserve"> </w:t>
      </w:r>
      <w:r>
        <w:rPr>
          <w:color w:val="171717"/>
          <w:sz w:val="24"/>
        </w:rPr>
        <w:t>2/20);</w:t>
      </w:r>
    </w:p>
    <w:p w:rsidR="00F520B6" w:rsidRDefault="004D1F38" w:rsidP="00B9374A">
      <w:pPr>
        <w:pStyle w:val="a5"/>
        <w:numPr>
          <w:ilvl w:val="0"/>
          <w:numId w:val="37"/>
        </w:numPr>
        <w:tabs>
          <w:tab w:val="left" w:pos="1978"/>
          <w:tab w:val="left" w:pos="1979"/>
        </w:tabs>
        <w:ind w:right="680" w:firstLine="566"/>
        <w:rPr>
          <w:sz w:val="24"/>
        </w:rPr>
      </w:pPr>
      <w:r>
        <w:rPr>
          <w:color w:val="171717"/>
          <w:sz w:val="24"/>
        </w:rPr>
        <w:t>разработать</w:t>
      </w:r>
      <w:r>
        <w:rPr>
          <w:color w:val="171717"/>
          <w:spacing w:val="1"/>
          <w:sz w:val="24"/>
        </w:rPr>
        <w:t xml:space="preserve"> </w:t>
      </w:r>
      <w:r>
        <w:rPr>
          <w:color w:val="171717"/>
          <w:sz w:val="24"/>
        </w:rPr>
        <w:t>календарно-тематическое</w:t>
      </w:r>
      <w:r>
        <w:rPr>
          <w:color w:val="171717"/>
          <w:spacing w:val="1"/>
          <w:sz w:val="24"/>
        </w:rPr>
        <w:t xml:space="preserve"> </w:t>
      </w:r>
      <w:r>
        <w:rPr>
          <w:color w:val="171717"/>
          <w:sz w:val="24"/>
        </w:rPr>
        <w:t>планирование</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1"/>
          <w:sz w:val="24"/>
        </w:rPr>
        <w:t xml:space="preserve"> </w:t>
      </w:r>
      <w:r>
        <w:rPr>
          <w:color w:val="171717"/>
          <w:sz w:val="24"/>
        </w:rPr>
        <w:t>особенностей</w:t>
      </w:r>
      <w:r>
        <w:rPr>
          <w:color w:val="171717"/>
          <w:spacing w:val="1"/>
          <w:sz w:val="24"/>
        </w:rPr>
        <w:t xml:space="preserve"> </w:t>
      </w:r>
      <w:r>
        <w:rPr>
          <w:color w:val="171717"/>
          <w:sz w:val="24"/>
        </w:rPr>
        <w:t>конкретного региона, образовательной организации, класса, используя рекомендованное в</w:t>
      </w:r>
      <w:r>
        <w:rPr>
          <w:color w:val="171717"/>
          <w:spacing w:val="1"/>
          <w:sz w:val="24"/>
        </w:rPr>
        <w:t xml:space="preserve"> </w:t>
      </w:r>
      <w:r>
        <w:rPr>
          <w:color w:val="171717"/>
          <w:sz w:val="24"/>
        </w:rPr>
        <w:t>рабочей программе примерное распределение учебного времени на изучение определённого</w:t>
      </w:r>
      <w:r>
        <w:rPr>
          <w:color w:val="171717"/>
          <w:spacing w:val="1"/>
          <w:sz w:val="24"/>
        </w:rPr>
        <w:t xml:space="preserve"> </w:t>
      </w:r>
      <w:r>
        <w:rPr>
          <w:color w:val="171717"/>
          <w:sz w:val="24"/>
        </w:rPr>
        <w:t>раздела/темы, а также предложенные основные виды учебной деятельности для освоения</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материала.</w:t>
      </w:r>
    </w:p>
    <w:p w:rsidR="00F520B6" w:rsidRDefault="00F520B6">
      <w:pPr>
        <w:pStyle w:val="a3"/>
        <w:spacing w:before="1"/>
        <w:ind w:left="0" w:firstLine="0"/>
        <w:jc w:val="left"/>
      </w:pPr>
    </w:p>
    <w:p w:rsidR="00F520B6" w:rsidRDefault="004D1F38">
      <w:pPr>
        <w:pStyle w:val="1"/>
      </w:pPr>
      <w:r>
        <w:rPr>
          <w:color w:val="171717"/>
        </w:rPr>
        <w:t>ЦЕЛИ</w:t>
      </w:r>
      <w:r>
        <w:rPr>
          <w:color w:val="171717"/>
          <w:spacing w:val="-2"/>
        </w:rPr>
        <w:t xml:space="preserve"> </w:t>
      </w:r>
      <w:r>
        <w:rPr>
          <w:color w:val="171717"/>
        </w:rPr>
        <w:t>И</w:t>
      </w:r>
      <w:r>
        <w:rPr>
          <w:color w:val="171717"/>
          <w:spacing w:val="-4"/>
        </w:rPr>
        <w:t xml:space="preserve"> </w:t>
      </w:r>
      <w:r>
        <w:rPr>
          <w:color w:val="171717"/>
        </w:rPr>
        <w:t>ЗАДАЧИ</w:t>
      </w:r>
      <w:r>
        <w:rPr>
          <w:color w:val="171717"/>
          <w:spacing w:val="-2"/>
        </w:rPr>
        <w:t xml:space="preserve"> </w:t>
      </w:r>
      <w:r>
        <w:rPr>
          <w:color w:val="171717"/>
        </w:rPr>
        <w:t>ИЗУЧЕНИЯ</w:t>
      </w:r>
      <w:r>
        <w:rPr>
          <w:color w:val="171717"/>
          <w:spacing w:val="-3"/>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«МУЗЫКА»</w:t>
      </w:r>
    </w:p>
    <w:p w:rsidR="00F520B6" w:rsidRDefault="004D1F38">
      <w:pPr>
        <w:pStyle w:val="a3"/>
        <w:ind w:right="689"/>
      </w:pPr>
      <w:r>
        <w:rPr>
          <w:color w:val="171717"/>
        </w:rPr>
        <w:t>Музыка</w:t>
      </w:r>
      <w:r>
        <w:rPr>
          <w:color w:val="171717"/>
          <w:spacing w:val="1"/>
        </w:rPr>
        <w:t xml:space="preserve"> </w:t>
      </w:r>
      <w:r>
        <w:rPr>
          <w:color w:val="171717"/>
        </w:rPr>
        <w:t>жизненно</w:t>
      </w:r>
      <w:r>
        <w:rPr>
          <w:color w:val="171717"/>
          <w:spacing w:val="1"/>
        </w:rPr>
        <w:t xml:space="preserve"> </w:t>
      </w:r>
      <w:r>
        <w:rPr>
          <w:color w:val="171717"/>
        </w:rPr>
        <w:t>необходима</w:t>
      </w:r>
      <w:r>
        <w:rPr>
          <w:color w:val="171717"/>
          <w:spacing w:val="1"/>
        </w:rPr>
        <w:t xml:space="preserve"> </w:t>
      </w:r>
      <w:r>
        <w:rPr>
          <w:color w:val="171717"/>
        </w:rPr>
        <w:t>для</w:t>
      </w:r>
      <w:r>
        <w:rPr>
          <w:color w:val="171717"/>
          <w:spacing w:val="1"/>
        </w:rPr>
        <w:t xml:space="preserve"> </w:t>
      </w:r>
      <w:r>
        <w:rPr>
          <w:color w:val="171717"/>
        </w:rPr>
        <w:t>полноценного</w:t>
      </w:r>
      <w:r>
        <w:rPr>
          <w:color w:val="171717"/>
          <w:spacing w:val="1"/>
        </w:rPr>
        <w:t xml:space="preserve"> </w:t>
      </w:r>
      <w:r>
        <w:rPr>
          <w:color w:val="171717"/>
        </w:rPr>
        <w:t>развития</w:t>
      </w:r>
      <w:r>
        <w:rPr>
          <w:color w:val="171717"/>
          <w:spacing w:val="1"/>
        </w:rPr>
        <w:t xml:space="preserve"> </w:t>
      </w:r>
      <w:r>
        <w:rPr>
          <w:color w:val="171717"/>
        </w:rPr>
        <w:t>младших</w:t>
      </w:r>
      <w:r>
        <w:rPr>
          <w:color w:val="171717"/>
          <w:spacing w:val="1"/>
        </w:rPr>
        <w:t xml:space="preserve"> </w:t>
      </w:r>
      <w:r>
        <w:rPr>
          <w:color w:val="171717"/>
        </w:rPr>
        <w:t>школьников.</w:t>
      </w:r>
      <w:r>
        <w:rPr>
          <w:color w:val="171717"/>
          <w:spacing w:val="1"/>
        </w:rPr>
        <w:t xml:space="preserve"> </w:t>
      </w:r>
      <w:r>
        <w:rPr>
          <w:color w:val="171717"/>
        </w:rPr>
        <w:t>Признание самоценности творческого развития человека, уникального вклада искусства в</w:t>
      </w:r>
      <w:r>
        <w:rPr>
          <w:color w:val="171717"/>
          <w:spacing w:val="1"/>
        </w:rPr>
        <w:t xml:space="preserve"> </w:t>
      </w:r>
      <w:r>
        <w:rPr>
          <w:color w:val="171717"/>
        </w:rPr>
        <w:t>образование</w:t>
      </w:r>
      <w:r>
        <w:rPr>
          <w:color w:val="171717"/>
          <w:spacing w:val="-2"/>
        </w:rPr>
        <w:t xml:space="preserve"> </w:t>
      </w:r>
      <w:r>
        <w:rPr>
          <w:color w:val="171717"/>
        </w:rPr>
        <w:t>и</w:t>
      </w:r>
      <w:r>
        <w:rPr>
          <w:color w:val="171717"/>
          <w:spacing w:val="-1"/>
        </w:rPr>
        <w:t xml:space="preserve"> </w:t>
      </w:r>
      <w:r>
        <w:rPr>
          <w:color w:val="171717"/>
        </w:rPr>
        <w:t>воспитание</w:t>
      </w:r>
      <w:r>
        <w:rPr>
          <w:color w:val="171717"/>
          <w:spacing w:val="-1"/>
        </w:rPr>
        <w:t xml:space="preserve"> </w:t>
      </w:r>
      <w:r>
        <w:rPr>
          <w:color w:val="171717"/>
        </w:rPr>
        <w:t>делает</w:t>
      </w:r>
      <w:r>
        <w:rPr>
          <w:color w:val="171717"/>
          <w:spacing w:val="-1"/>
        </w:rPr>
        <w:t xml:space="preserve"> </w:t>
      </w:r>
      <w:r>
        <w:rPr>
          <w:color w:val="171717"/>
        </w:rPr>
        <w:t>неприменимыми</w:t>
      </w:r>
      <w:r>
        <w:rPr>
          <w:color w:val="171717"/>
          <w:spacing w:val="-1"/>
        </w:rPr>
        <w:t xml:space="preserve"> </w:t>
      </w:r>
      <w:r>
        <w:rPr>
          <w:color w:val="171717"/>
        </w:rPr>
        <w:t>критерии утилитарности.</w:t>
      </w:r>
    </w:p>
    <w:p w:rsidR="00F520B6" w:rsidRDefault="004D1F38">
      <w:pPr>
        <w:pStyle w:val="a3"/>
        <w:ind w:right="688"/>
      </w:pPr>
      <w:r>
        <w:rPr>
          <w:color w:val="171717"/>
        </w:rPr>
        <w:t>Основная цель реализации программы — воспитание музыкальной культуры как части</w:t>
      </w:r>
      <w:r>
        <w:rPr>
          <w:color w:val="171717"/>
          <w:spacing w:val="1"/>
        </w:rPr>
        <w:t xml:space="preserve"> </w:t>
      </w:r>
      <w:r>
        <w:rPr>
          <w:color w:val="171717"/>
        </w:rPr>
        <w:t>всей духовной культуры обучающихся. Основным содержанием музыкального обучения и</w:t>
      </w:r>
      <w:r>
        <w:rPr>
          <w:color w:val="171717"/>
          <w:spacing w:val="1"/>
        </w:rPr>
        <w:t xml:space="preserve"> </w:t>
      </w:r>
      <w:r>
        <w:rPr>
          <w:color w:val="171717"/>
        </w:rPr>
        <w:t>воспитания является личный и коллективный опыт проживания и осознания специфического</w:t>
      </w:r>
      <w:r>
        <w:rPr>
          <w:color w:val="171717"/>
          <w:spacing w:val="-57"/>
        </w:rPr>
        <w:t xml:space="preserve"> </w:t>
      </w:r>
      <w:r>
        <w:rPr>
          <w:color w:val="171717"/>
        </w:rPr>
        <w:t>комплекса</w:t>
      </w:r>
      <w:r>
        <w:rPr>
          <w:color w:val="171717"/>
          <w:spacing w:val="1"/>
        </w:rPr>
        <w:t xml:space="preserve"> </w:t>
      </w:r>
      <w:r>
        <w:rPr>
          <w:color w:val="171717"/>
        </w:rPr>
        <w:t>эмоций,</w:t>
      </w:r>
      <w:r>
        <w:rPr>
          <w:color w:val="171717"/>
          <w:spacing w:val="1"/>
        </w:rPr>
        <w:t xml:space="preserve"> </w:t>
      </w:r>
      <w:r>
        <w:rPr>
          <w:color w:val="171717"/>
        </w:rPr>
        <w:t>чувств,</w:t>
      </w:r>
      <w:r>
        <w:rPr>
          <w:color w:val="171717"/>
          <w:spacing w:val="1"/>
        </w:rPr>
        <w:t xml:space="preserve"> </w:t>
      </w:r>
      <w:r>
        <w:rPr>
          <w:color w:val="171717"/>
        </w:rPr>
        <w:t>образов,</w:t>
      </w:r>
      <w:r>
        <w:rPr>
          <w:color w:val="171717"/>
          <w:spacing w:val="1"/>
        </w:rPr>
        <w:t xml:space="preserve"> </w:t>
      </w:r>
      <w:r>
        <w:rPr>
          <w:color w:val="171717"/>
        </w:rPr>
        <w:t>идей,</w:t>
      </w:r>
      <w:r>
        <w:rPr>
          <w:color w:val="171717"/>
          <w:spacing w:val="1"/>
        </w:rPr>
        <w:t xml:space="preserve"> </w:t>
      </w:r>
      <w:r>
        <w:rPr>
          <w:color w:val="171717"/>
        </w:rPr>
        <w:t>порождаемых</w:t>
      </w:r>
      <w:r>
        <w:rPr>
          <w:color w:val="171717"/>
          <w:spacing w:val="1"/>
        </w:rPr>
        <w:t xml:space="preserve"> </w:t>
      </w:r>
      <w:r>
        <w:rPr>
          <w:color w:val="171717"/>
        </w:rPr>
        <w:t>ситуациями</w:t>
      </w:r>
      <w:r>
        <w:rPr>
          <w:color w:val="171717"/>
          <w:spacing w:val="1"/>
        </w:rPr>
        <w:t xml:space="preserve"> </w:t>
      </w:r>
      <w:r>
        <w:rPr>
          <w:color w:val="171717"/>
        </w:rPr>
        <w:t>эстетического</w:t>
      </w:r>
      <w:r>
        <w:rPr>
          <w:color w:val="171717"/>
          <w:spacing w:val="1"/>
        </w:rPr>
        <w:t xml:space="preserve"> </w:t>
      </w:r>
      <w:r>
        <w:rPr>
          <w:color w:val="171717"/>
        </w:rPr>
        <w:t>восприятия</w:t>
      </w:r>
      <w:r>
        <w:rPr>
          <w:color w:val="171717"/>
          <w:spacing w:val="1"/>
        </w:rPr>
        <w:t xml:space="preserve"> </w:t>
      </w:r>
      <w:r>
        <w:rPr>
          <w:color w:val="171717"/>
        </w:rPr>
        <w:t>(постижение</w:t>
      </w:r>
      <w:r>
        <w:rPr>
          <w:color w:val="171717"/>
          <w:spacing w:val="1"/>
        </w:rPr>
        <w:t xml:space="preserve"> </w:t>
      </w:r>
      <w:r>
        <w:rPr>
          <w:color w:val="171717"/>
        </w:rPr>
        <w:t>мира</w:t>
      </w:r>
      <w:r>
        <w:rPr>
          <w:color w:val="171717"/>
          <w:spacing w:val="1"/>
        </w:rPr>
        <w:t xml:space="preserve"> </w:t>
      </w:r>
      <w:r>
        <w:rPr>
          <w:color w:val="171717"/>
        </w:rPr>
        <w:t>через</w:t>
      </w:r>
      <w:r>
        <w:rPr>
          <w:color w:val="171717"/>
          <w:spacing w:val="1"/>
        </w:rPr>
        <w:t xml:space="preserve"> </w:t>
      </w:r>
      <w:r>
        <w:rPr>
          <w:color w:val="171717"/>
        </w:rPr>
        <w:t>переживание,</w:t>
      </w:r>
      <w:r>
        <w:rPr>
          <w:color w:val="171717"/>
          <w:spacing w:val="1"/>
        </w:rPr>
        <w:t xml:space="preserve"> </w:t>
      </w:r>
      <w:r>
        <w:rPr>
          <w:color w:val="171717"/>
        </w:rPr>
        <w:t>самовыражение</w:t>
      </w:r>
      <w:r>
        <w:rPr>
          <w:color w:val="171717"/>
          <w:spacing w:val="1"/>
        </w:rPr>
        <w:t xml:space="preserve"> </w:t>
      </w:r>
      <w:r>
        <w:rPr>
          <w:color w:val="171717"/>
        </w:rPr>
        <w:t>через</w:t>
      </w:r>
      <w:r>
        <w:rPr>
          <w:color w:val="171717"/>
          <w:spacing w:val="1"/>
        </w:rPr>
        <w:t xml:space="preserve"> </w:t>
      </w:r>
      <w:r>
        <w:rPr>
          <w:color w:val="171717"/>
        </w:rPr>
        <w:t>творчество,</w:t>
      </w:r>
      <w:r>
        <w:rPr>
          <w:color w:val="171717"/>
          <w:spacing w:val="1"/>
        </w:rPr>
        <w:t xml:space="preserve"> </w:t>
      </w:r>
      <w:r>
        <w:rPr>
          <w:color w:val="171717"/>
        </w:rPr>
        <w:t>духовно-нравственное</w:t>
      </w:r>
      <w:r>
        <w:rPr>
          <w:color w:val="171717"/>
          <w:spacing w:val="1"/>
        </w:rPr>
        <w:t xml:space="preserve"> </w:t>
      </w:r>
      <w:r>
        <w:rPr>
          <w:color w:val="171717"/>
        </w:rPr>
        <w:t>становление,</w:t>
      </w:r>
      <w:r>
        <w:rPr>
          <w:color w:val="171717"/>
          <w:spacing w:val="1"/>
        </w:rPr>
        <w:t xml:space="preserve"> </w:t>
      </w:r>
      <w:r>
        <w:rPr>
          <w:color w:val="171717"/>
        </w:rPr>
        <w:t>воспитание</w:t>
      </w:r>
      <w:r>
        <w:rPr>
          <w:color w:val="171717"/>
          <w:spacing w:val="1"/>
        </w:rPr>
        <w:t xml:space="preserve"> </w:t>
      </w:r>
      <w:r>
        <w:rPr>
          <w:color w:val="171717"/>
        </w:rPr>
        <w:t>чуткости</w:t>
      </w:r>
      <w:r>
        <w:rPr>
          <w:color w:val="171717"/>
          <w:spacing w:val="1"/>
        </w:rPr>
        <w:t xml:space="preserve"> </w:t>
      </w:r>
      <w:r>
        <w:rPr>
          <w:color w:val="171717"/>
        </w:rPr>
        <w:t>к</w:t>
      </w:r>
      <w:r>
        <w:rPr>
          <w:color w:val="171717"/>
          <w:spacing w:val="1"/>
        </w:rPr>
        <w:t xml:space="preserve"> </w:t>
      </w:r>
      <w:r>
        <w:rPr>
          <w:color w:val="171717"/>
        </w:rPr>
        <w:t>внутреннему</w:t>
      </w:r>
      <w:r>
        <w:rPr>
          <w:color w:val="171717"/>
          <w:spacing w:val="1"/>
        </w:rPr>
        <w:t xml:space="preserve"> </w:t>
      </w:r>
      <w:r>
        <w:rPr>
          <w:color w:val="171717"/>
        </w:rPr>
        <w:t>миру</w:t>
      </w:r>
      <w:r>
        <w:rPr>
          <w:color w:val="171717"/>
          <w:spacing w:val="1"/>
        </w:rPr>
        <w:t xml:space="preserve"> </w:t>
      </w:r>
      <w:r>
        <w:rPr>
          <w:color w:val="171717"/>
        </w:rPr>
        <w:t>другого</w:t>
      </w:r>
      <w:r>
        <w:rPr>
          <w:color w:val="171717"/>
          <w:spacing w:val="1"/>
        </w:rPr>
        <w:t xml:space="preserve"> </w:t>
      </w:r>
      <w:r>
        <w:rPr>
          <w:color w:val="171717"/>
        </w:rPr>
        <w:t>человека</w:t>
      </w:r>
      <w:r>
        <w:rPr>
          <w:color w:val="171717"/>
          <w:spacing w:val="-2"/>
        </w:rPr>
        <w:t xml:space="preserve"> </w:t>
      </w:r>
      <w:r>
        <w:rPr>
          <w:color w:val="171717"/>
        </w:rPr>
        <w:t>через опыт сотворчества</w:t>
      </w:r>
      <w:r>
        <w:rPr>
          <w:color w:val="171717"/>
          <w:spacing w:val="-1"/>
        </w:rPr>
        <w:t xml:space="preserve"> </w:t>
      </w:r>
      <w:r>
        <w:rPr>
          <w:color w:val="171717"/>
        </w:rPr>
        <w:t>и сопереживания).</w:t>
      </w:r>
    </w:p>
    <w:p w:rsidR="00F520B6" w:rsidRDefault="004D1F38">
      <w:pPr>
        <w:pStyle w:val="a3"/>
        <w:spacing w:before="1"/>
        <w:ind w:right="692"/>
      </w:pPr>
      <w:r>
        <w:rPr>
          <w:color w:val="171717"/>
        </w:rPr>
        <w:t>В</w:t>
      </w:r>
      <w:r>
        <w:rPr>
          <w:color w:val="171717"/>
          <w:spacing w:val="1"/>
        </w:rPr>
        <w:t xml:space="preserve"> </w:t>
      </w:r>
      <w:r>
        <w:rPr>
          <w:color w:val="171717"/>
        </w:rPr>
        <w:t>процессе</w:t>
      </w:r>
      <w:r>
        <w:rPr>
          <w:color w:val="171717"/>
          <w:spacing w:val="1"/>
        </w:rPr>
        <w:t xml:space="preserve"> </w:t>
      </w:r>
      <w:r>
        <w:rPr>
          <w:color w:val="171717"/>
        </w:rPr>
        <w:t>конкретизации</w:t>
      </w:r>
      <w:r>
        <w:rPr>
          <w:color w:val="171717"/>
          <w:spacing w:val="1"/>
        </w:rPr>
        <w:t xml:space="preserve"> </w:t>
      </w:r>
      <w:r>
        <w:rPr>
          <w:color w:val="171717"/>
        </w:rPr>
        <w:t>учебных</w:t>
      </w:r>
      <w:r>
        <w:rPr>
          <w:color w:val="171717"/>
          <w:spacing w:val="1"/>
        </w:rPr>
        <w:t xml:space="preserve"> </w:t>
      </w:r>
      <w:r>
        <w:rPr>
          <w:color w:val="171717"/>
        </w:rPr>
        <w:t>целей</w:t>
      </w:r>
      <w:r>
        <w:rPr>
          <w:color w:val="171717"/>
          <w:spacing w:val="1"/>
        </w:rPr>
        <w:t xml:space="preserve"> </w:t>
      </w:r>
      <w:r>
        <w:rPr>
          <w:color w:val="171717"/>
        </w:rPr>
        <w:t>их</w:t>
      </w:r>
      <w:r>
        <w:rPr>
          <w:color w:val="171717"/>
          <w:spacing w:val="1"/>
        </w:rPr>
        <w:t xml:space="preserve"> </w:t>
      </w:r>
      <w:r>
        <w:rPr>
          <w:color w:val="171717"/>
        </w:rPr>
        <w:t>реализация</w:t>
      </w:r>
      <w:r>
        <w:rPr>
          <w:color w:val="171717"/>
          <w:spacing w:val="1"/>
        </w:rPr>
        <w:t xml:space="preserve"> </w:t>
      </w:r>
      <w:r>
        <w:rPr>
          <w:color w:val="171717"/>
        </w:rPr>
        <w:t>осуществляется</w:t>
      </w:r>
      <w:r>
        <w:rPr>
          <w:color w:val="171717"/>
          <w:spacing w:val="61"/>
        </w:rPr>
        <w:t xml:space="preserve"> </w:t>
      </w:r>
      <w:r>
        <w:rPr>
          <w:color w:val="171717"/>
        </w:rPr>
        <w:t>по</w:t>
      </w:r>
      <w:r>
        <w:rPr>
          <w:color w:val="171717"/>
          <w:spacing w:val="1"/>
        </w:rPr>
        <w:t xml:space="preserve"> </w:t>
      </w:r>
      <w:r>
        <w:rPr>
          <w:color w:val="171717"/>
        </w:rPr>
        <w:t>следующим</w:t>
      </w:r>
      <w:r>
        <w:rPr>
          <w:color w:val="171717"/>
          <w:spacing w:val="-2"/>
        </w:rPr>
        <w:t xml:space="preserve"> </w:t>
      </w:r>
      <w:r>
        <w:rPr>
          <w:color w:val="171717"/>
        </w:rPr>
        <w:t>направлениям:</w:t>
      </w:r>
    </w:p>
    <w:p w:rsidR="00F520B6" w:rsidRDefault="004D1F38" w:rsidP="00B9374A">
      <w:pPr>
        <w:pStyle w:val="a5"/>
        <w:numPr>
          <w:ilvl w:val="0"/>
          <w:numId w:val="36"/>
        </w:numPr>
        <w:tabs>
          <w:tab w:val="left" w:pos="1978"/>
          <w:tab w:val="left" w:pos="1979"/>
        </w:tabs>
        <w:ind w:right="692" w:firstLine="566"/>
        <w:rPr>
          <w:sz w:val="24"/>
        </w:rPr>
      </w:pPr>
      <w:r>
        <w:rPr>
          <w:color w:val="171717"/>
          <w:sz w:val="24"/>
        </w:rPr>
        <w:t>становление системы ценностей</w:t>
      </w:r>
      <w:r>
        <w:rPr>
          <w:color w:val="171717"/>
          <w:spacing w:val="1"/>
          <w:sz w:val="24"/>
        </w:rPr>
        <w:t xml:space="preserve"> </w:t>
      </w:r>
      <w:r>
        <w:rPr>
          <w:color w:val="171717"/>
          <w:sz w:val="24"/>
        </w:rPr>
        <w:t>обучающихся в единстве эмоциональной</w:t>
      </w:r>
      <w:r>
        <w:rPr>
          <w:color w:val="171717"/>
          <w:spacing w:val="1"/>
          <w:sz w:val="24"/>
        </w:rPr>
        <w:t xml:space="preserve"> </w:t>
      </w:r>
      <w:r>
        <w:rPr>
          <w:color w:val="171717"/>
          <w:sz w:val="24"/>
        </w:rPr>
        <w:t>и</w:t>
      </w:r>
      <w:r>
        <w:rPr>
          <w:color w:val="171717"/>
          <w:spacing w:val="1"/>
          <w:sz w:val="24"/>
        </w:rPr>
        <w:t xml:space="preserve"> </w:t>
      </w:r>
      <w:r>
        <w:rPr>
          <w:color w:val="171717"/>
          <w:sz w:val="24"/>
        </w:rPr>
        <w:t>познавательной</w:t>
      </w:r>
      <w:r>
        <w:rPr>
          <w:color w:val="171717"/>
          <w:spacing w:val="-1"/>
          <w:sz w:val="24"/>
        </w:rPr>
        <w:t xml:space="preserve"> </w:t>
      </w:r>
      <w:r>
        <w:rPr>
          <w:color w:val="171717"/>
          <w:sz w:val="24"/>
        </w:rPr>
        <w:t>сферы;</w:t>
      </w:r>
    </w:p>
    <w:p w:rsidR="00F520B6" w:rsidRDefault="004D1F38" w:rsidP="00B9374A">
      <w:pPr>
        <w:pStyle w:val="a5"/>
        <w:numPr>
          <w:ilvl w:val="0"/>
          <w:numId w:val="36"/>
        </w:numPr>
        <w:tabs>
          <w:tab w:val="left" w:pos="1978"/>
          <w:tab w:val="left" w:pos="1979"/>
        </w:tabs>
        <w:ind w:right="690" w:firstLine="566"/>
        <w:rPr>
          <w:sz w:val="24"/>
        </w:rPr>
      </w:pPr>
      <w:r>
        <w:rPr>
          <w:color w:val="171717"/>
          <w:sz w:val="24"/>
        </w:rPr>
        <w:t>развитие</w:t>
      </w:r>
      <w:r>
        <w:rPr>
          <w:color w:val="171717"/>
          <w:spacing w:val="1"/>
          <w:sz w:val="24"/>
        </w:rPr>
        <w:t xml:space="preserve"> </w:t>
      </w:r>
      <w:r>
        <w:rPr>
          <w:color w:val="171717"/>
          <w:sz w:val="24"/>
        </w:rPr>
        <w:t>потребности</w:t>
      </w:r>
      <w:r>
        <w:rPr>
          <w:color w:val="171717"/>
          <w:spacing w:val="1"/>
          <w:sz w:val="24"/>
        </w:rPr>
        <w:t xml:space="preserve"> </w:t>
      </w:r>
      <w:r>
        <w:rPr>
          <w:color w:val="171717"/>
          <w:sz w:val="24"/>
        </w:rPr>
        <w:t>в</w:t>
      </w:r>
      <w:r>
        <w:rPr>
          <w:color w:val="171717"/>
          <w:spacing w:val="1"/>
          <w:sz w:val="24"/>
        </w:rPr>
        <w:t xml:space="preserve"> </w:t>
      </w:r>
      <w:r>
        <w:rPr>
          <w:color w:val="171717"/>
          <w:sz w:val="24"/>
        </w:rPr>
        <w:t>общении</w:t>
      </w:r>
      <w:r>
        <w:rPr>
          <w:color w:val="171717"/>
          <w:spacing w:val="1"/>
          <w:sz w:val="24"/>
        </w:rPr>
        <w:t xml:space="preserve"> </w:t>
      </w:r>
      <w:r>
        <w:rPr>
          <w:color w:val="171717"/>
          <w:sz w:val="24"/>
        </w:rPr>
        <w:t>с</w:t>
      </w:r>
      <w:r>
        <w:rPr>
          <w:color w:val="171717"/>
          <w:spacing w:val="1"/>
          <w:sz w:val="24"/>
        </w:rPr>
        <w:t xml:space="preserve"> </w:t>
      </w:r>
      <w:r>
        <w:rPr>
          <w:color w:val="171717"/>
          <w:sz w:val="24"/>
        </w:rPr>
        <w:t>произведениями</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осознание</w:t>
      </w:r>
      <w:r>
        <w:rPr>
          <w:color w:val="171717"/>
          <w:spacing w:val="1"/>
          <w:sz w:val="24"/>
        </w:rPr>
        <w:t xml:space="preserve"> </w:t>
      </w:r>
      <w:r>
        <w:rPr>
          <w:color w:val="171717"/>
          <w:sz w:val="24"/>
        </w:rPr>
        <w:t>значения</w:t>
      </w:r>
      <w:r>
        <w:rPr>
          <w:color w:val="171717"/>
          <w:spacing w:val="1"/>
          <w:sz w:val="24"/>
        </w:rPr>
        <w:t xml:space="preserve"> </w:t>
      </w:r>
      <w:r>
        <w:rPr>
          <w:color w:val="171717"/>
          <w:sz w:val="24"/>
        </w:rPr>
        <w:t>музыкального</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как</w:t>
      </w:r>
      <w:r>
        <w:rPr>
          <w:color w:val="171717"/>
          <w:spacing w:val="1"/>
          <w:sz w:val="24"/>
        </w:rPr>
        <w:t xml:space="preserve"> </w:t>
      </w:r>
      <w:r>
        <w:rPr>
          <w:color w:val="171717"/>
          <w:sz w:val="24"/>
        </w:rPr>
        <w:t>универсального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художественного</w:t>
      </w:r>
      <w:r>
        <w:rPr>
          <w:color w:val="171717"/>
          <w:spacing w:val="1"/>
          <w:sz w:val="24"/>
        </w:rPr>
        <w:t xml:space="preserve"> </w:t>
      </w:r>
      <w:r>
        <w:rPr>
          <w:color w:val="171717"/>
          <w:sz w:val="24"/>
        </w:rPr>
        <w:t>отражения</w:t>
      </w:r>
      <w:r>
        <w:rPr>
          <w:color w:val="171717"/>
          <w:spacing w:val="-1"/>
          <w:sz w:val="24"/>
        </w:rPr>
        <w:t xml:space="preserve"> </w:t>
      </w:r>
      <w:r>
        <w:rPr>
          <w:color w:val="171717"/>
          <w:sz w:val="24"/>
        </w:rPr>
        <w:t>многообразия жизни;</w:t>
      </w:r>
    </w:p>
    <w:p w:rsidR="00F520B6" w:rsidRDefault="004D1F38" w:rsidP="00B9374A">
      <w:pPr>
        <w:pStyle w:val="a5"/>
        <w:numPr>
          <w:ilvl w:val="0"/>
          <w:numId w:val="36"/>
        </w:numPr>
        <w:tabs>
          <w:tab w:val="left" w:pos="1978"/>
          <w:tab w:val="left" w:pos="1979"/>
        </w:tabs>
        <w:ind w:right="691" w:firstLine="566"/>
        <w:rPr>
          <w:sz w:val="24"/>
        </w:rPr>
      </w:pPr>
      <w:r>
        <w:rPr>
          <w:color w:val="171717"/>
          <w:sz w:val="24"/>
        </w:rPr>
        <w:t>формирование</w:t>
      </w:r>
      <w:r>
        <w:rPr>
          <w:color w:val="171717"/>
          <w:spacing w:val="1"/>
          <w:sz w:val="24"/>
        </w:rPr>
        <w:t xml:space="preserve"> </w:t>
      </w:r>
      <w:r>
        <w:rPr>
          <w:color w:val="171717"/>
          <w:sz w:val="24"/>
        </w:rPr>
        <w:t>творческих</w:t>
      </w:r>
      <w:r>
        <w:rPr>
          <w:color w:val="171717"/>
          <w:spacing w:val="1"/>
          <w:sz w:val="24"/>
        </w:rPr>
        <w:t xml:space="preserve"> </w:t>
      </w:r>
      <w:r>
        <w:rPr>
          <w:color w:val="171717"/>
          <w:sz w:val="24"/>
        </w:rPr>
        <w:t>способностей</w:t>
      </w:r>
      <w:r>
        <w:rPr>
          <w:color w:val="171717"/>
          <w:spacing w:val="1"/>
          <w:sz w:val="24"/>
        </w:rPr>
        <w:t xml:space="preserve"> </w:t>
      </w:r>
      <w:r>
        <w:rPr>
          <w:color w:val="171717"/>
          <w:sz w:val="24"/>
        </w:rPr>
        <w:t>ребёнка,</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внутренней</w:t>
      </w:r>
      <w:r>
        <w:rPr>
          <w:color w:val="171717"/>
          <w:spacing w:val="1"/>
          <w:sz w:val="24"/>
        </w:rPr>
        <w:t xml:space="preserve"> </w:t>
      </w:r>
      <w:r>
        <w:rPr>
          <w:color w:val="171717"/>
          <w:sz w:val="24"/>
        </w:rPr>
        <w:t>мотивации</w:t>
      </w:r>
      <w:r>
        <w:rPr>
          <w:color w:val="171717"/>
          <w:spacing w:val="-3"/>
          <w:sz w:val="24"/>
        </w:rPr>
        <w:t xml:space="preserve"> </w:t>
      </w:r>
      <w:r>
        <w:rPr>
          <w:color w:val="171717"/>
          <w:sz w:val="24"/>
        </w:rPr>
        <w:t>к музицированию.</w:t>
      </w:r>
    </w:p>
    <w:p w:rsidR="00F520B6" w:rsidRDefault="004D1F38">
      <w:pPr>
        <w:pStyle w:val="a3"/>
        <w:ind w:left="1105" w:firstLine="0"/>
      </w:pPr>
      <w:r>
        <w:rPr>
          <w:color w:val="171717"/>
        </w:rPr>
        <w:t>Важнейшими</w:t>
      </w:r>
      <w:r>
        <w:rPr>
          <w:color w:val="171717"/>
          <w:spacing w:val="-5"/>
        </w:rPr>
        <w:t xml:space="preserve"> </w:t>
      </w:r>
      <w:r>
        <w:rPr>
          <w:color w:val="171717"/>
        </w:rPr>
        <w:t>задачами</w:t>
      </w:r>
      <w:r>
        <w:rPr>
          <w:color w:val="171717"/>
          <w:spacing w:val="1"/>
        </w:rPr>
        <w:t xml:space="preserve"> </w:t>
      </w:r>
      <w:r>
        <w:rPr>
          <w:color w:val="171717"/>
        </w:rPr>
        <w:t>в</w:t>
      </w:r>
      <w:r>
        <w:rPr>
          <w:color w:val="171717"/>
          <w:spacing w:val="-3"/>
        </w:rPr>
        <w:t xml:space="preserve"> </w:t>
      </w:r>
      <w:r>
        <w:rPr>
          <w:color w:val="171717"/>
        </w:rPr>
        <w:t>начальной</w:t>
      </w:r>
      <w:r>
        <w:rPr>
          <w:color w:val="171717"/>
          <w:spacing w:val="-2"/>
        </w:rPr>
        <w:t xml:space="preserve"> </w:t>
      </w:r>
      <w:r>
        <w:rPr>
          <w:color w:val="171717"/>
        </w:rPr>
        <w:t>школе</w:t>
      </w:r>
      <w:r>
        <w:rPr>
          <w:color w:val="171717"/>
          <w:spacing w:val="-4"/>
        </w:rPr>
        <w:t xml:space="preserve"> </w:t>
      </w:r>
      <w:r>
        <w:rPr>
          <w:color w:val="171717"/>
        </w:rPr>
        <w:t>являются:</w:t>
      </w:r>
    </w:p>
    <w:p w:rsidR="00F520B6" w:rsidRDefault="004D1F38" w:rsidP="00B9374A">
      <w:pPr>
        <w:pStyle w:val="a5"/>
        <w:numPr>
          <w:ilvl w:val="0"/>
          <w:numId w:val="35"/>
        </w:numPr>
        <w:tabs>
          <w:tab w:val="left" w:pos="1978"/>
          <w:tab w:val="left" w:pos="1979"/>
        </w:tabs>
        <w:ind w:right="691" w:firstLine="566"/>
        <w:rPr>
          <w:sz w:val="24"/>
        </w:rPr>
      </w:pPr>
      <w:r>
        <w:rPr>
          <w:color w:val="171717"/>
          <w:sz w:val="24"/>
        </w:rPr>
        <w:t>Формирование</w:t>
      </w:r>
      <w:r>
        <w:rPr>
          <w:color w:val="171717"/>
          <w:spacing w:val="1"/>
          <w:sz w:val="24"/>
        </w:rPr>
        <w:t xml:space="preserve"> </w:t>
      </w:r>
      <w:r>
        <w:rPr>
          <w:color w:val="171717"/>
          <w:sz w:val="24"/>
        </w:rPr>
        <w:t>эмоционально-ценностной</w:t>
      </w:r>
      <w:r>
        <w:rPr>
          <w:color w:val="171717"/>
          <w:spacing w:val="1"/>
          <w:sz w:val="24"/>
        </w:rPr>
        <w:t xml:space="preserve"> </w:t>
      </w:r>
      <w:r>
        <w:rPr>
          <w:color w:val="171717"/>
          <w:sz w:val="24"/>
        </w:rPr>
        <w:t>отзывчивости</w:t>
      </w:r>
      <w:r>
        <w:rPr>
          <w:color w:val="171717"/>
          <w:spacing w:val="1"/>
          <w:sz w:val="24"/>
        </w:rPr>
        <w:t xml:space="preserve"> </w:t>
      </w:r>
      <w:r>
        <w:rPr>
          <w:color w:val="171717"/>
          <w:sz w:val="24"/>
        </w:rPr>
        <w:t>на</w:t>
      </w:r>
      <w:r>
        <w:rPr>
          <w:color w:val="171717"/>
          <w:spacing w:val="1"/>
          <w:sz w:val="24"/>
        </w:rPr>
        <w:t xml:space="preserve"> </w:t>
      </w:r>
      <w:r>
        <w:rPr>
          <w:color w:val="171717"/>
          <w:sz w:val="24"/>
        </w:rPr>
        <w:t>прекрасное</w:t>
      </w:r>
      <w:r>
        <w:rPr>
          <w:color w:val="171717"/>
          <w:spacing w:val="61"/>
          <w:sz w:val="24"/>
        </w:rPr>
        <w:t xml:space="preserve"> </w:t>
      </w:r>
      <w:r>
        <w:rPr>
          <w:color w:val="171717"/>
          <w:sz w:val="24"/>
        </w:rPr>
        <w:t>в</w:t>
      </w:r>
      <w:r>
        <w:rPr>
          <w:color w:val="171717"/>
          <w:spacing w:val="1"/>
          <w:sz w:val="24"/>
        </w:rPr>
        <w:t xml:space="preserve"> </w:t>
      </w:r>
      <w:r>
        <w:rPr>
          <w:color w:val="171717"/>
          <w:sz w:val="24"/>
        </w:rPr>
        <w:t>жизни</w:t>
      </w:r>
      <w:r>
        <w:rPr>
          <w:color w:val="171717"/>
          <w:spacing w:val="-1"/>
          <w:sz w:val="24"/>
        </w:rPr>
        <w:t xml:space="preserve"> </w:t>
      </w:r>
      <w:r>
        <w:rPr>
          <w:color w:val="171717"/>
          <w:sz w:val="24"/>
        </w:rPr>
        <w:t>и в</w:t>
      </w:r>
      <w:r>
        <w:rPr>
          <w:color w:val="171717"/>
          <w:spacing w:val="-3"/>
          <w:sz w:val="24"/>
        </w:rPr>
        <w:t xml:space="preserve"> </w:t>
      </w:r>
      <w:r>
        <w:rPr>
          <w:color w:val="171717"/>
          <w:sz w:val="24"/>
        </w:rPr>
        <w:t>искусстве.</w:t>
      </w:r>
    </w:p>
    <w:p w:rsidR="00F520B6" w:rsidRDefault="004D1F38" w:rsidP="00B9374A">
      <w:pPr>
        <w:pStyle w:val="a5"/>
        <w:numPr>
          <w:ilvl w:val="0"/>
          <w:numId w:val="35"/>
        </w:numPr>
        <w:tabs>
          <w:tab w:val="left" w:pos="1978"/>
          <w:tab w:val="left" w:pos="1979"/>
        </w:tabs>
        <w:ind w:right="690" w:firstLine="566"/>
        <w:rPr>
          <w:sz w:val="24"/>
        </w:rPr>
      </w:pPr>
      <w:r>
        <w:rPr>
          <w:color w:val="171717"/>
          <w:sz w:val="24"/>
        </w:rPr>
        <w:t>Формирование</w:t>
      </w:r>
      <w:r>
        <w:rPr>
          <w:color w:val="171717"/>
          <w:spacing w:val="1"/>
          <w:sz w:val="24"/>
        </w:rPr>
        <w:t xml:space="preserve"> </w:t>
      </w:r>
      <w:r>
        <w:rPr>
          <w:color w:val="171717"/>
          <w:sz w:val="24"/>
        </w:rPr>
        <w:t>позитивного</w:t>
      </w:r>
      <w:r>
        <w:rPr>
          <w:color w:val="171717"/>
          <w:spacing w:val="1"/>
          <w:sz w:val="24"/>
        </w:rPr>
        <w:t xml:space="preserve"> </w:t>
      </w:r>
      <w:r>
        <w:rPr>
          <w:color w:val="171717"/>
          <w:sz w:val="24"/>
        </w:rPr>
        <w:t>взгляда</w:t>
      </w:r>
      <w:r>
        <w:rPr>
          <w:color w:val="171717"/>
          <w:spacing w:val="1"/>
          <w:sz w:val="24"/>
        </w:rPr>
        <w:t xml:space="preserve"> </w:t>
      </w:r>
      <w:r>
        <w:rPr>
          <w:color w:val="171717"/>
          <w:sz w:val="24"/>
        </w:rPr>
        <w:t>на</w:t>
      </w:r>
      <w:r>
        <w:rPr>
          <w:color w:val="171717"/>
          <w:spacing w:val="1"/>
          <w:sz w:val="24"/>
        </w:rPr>
        <w:t xml:space="preserve"> </w:t>
      </w:r>
      <w:r>
        <w:rPr>
          <w:color w:val="171717"/>
          <w:sz w:val="24"/>
        </w:rPr>
        <w:t>окружающий</w:t>
      </w:r>
      <w:r>
        <w:rPr>
          <w:color w:val="171717"/>
          <w:spacing w:val="1"/>
          <w:sz w:val="24"/>
        </w:rPr>
        <w:t xml:space="preserve"> </w:t>
      </w:r>
      <w:r>
        <w:rPr>
          <w:color w:val="171717"/>
          <w:sz w:val="24"/>
        </w:rPr>
        <w:t>мир,</w:t>
      </w:r>
      <w:r>
        <w:rPr>
          <w:color w:val="171717"/>
          <w:spacing w:val="1"/>
          <w:sz w:val="24"/>
        </w:rPr>
        <w:t xml:space="preserve"> </w:t>
      </w:r>
      <w:r>
        <w:rPr>
          <w:color w:val="171717"/>
          <w:sz w:val="24"/>
        </w:rPr>
        <w:t>гармонизация</w:t>
      </w:r>
      <w:r>
        <w:rPr>
          <w:color w:val="171717"/>
          <w:spacing w:val="-57"/>
          <w:sz w:val="24"/>
        </w:rPr>
        <w:t xml:space="preserve"> </w:t>
      </w:r>
      <w:r>
        <w:rPr>
          <w:color w:val="171717"/>
          <w:sz w:val="24"/>
        </w:rPr>
        <w:t>взаимодействия</w:t>
      </w:r>
      <w:r>
        <w:rPr>
          <w:color w:val="171717"/>
          <w:spacing w:val="1"/>
          <w:sz w:val="24"/>
        </w:rPr>
        <w:t xml:space="preserve"> </w:t>
      </w:r>
      <w:r>
        <w:rPr>
          <w:color w:val="171717"/>
          <w:sz w:val="24"/>
        </w:rPr>
        <w:t>с</w:t>
      </w:r>
      <w:r>
        <w:rPr>
          <w:color w:val="171717"/>
          <w:spacing w:val="1"/>
          <w:sz w:val="24"/>
        </w:rPr>
        <w:t xml:space="preserve"> </w:t>
      </w:r>
      <w:r>
        <w:rPr>
          <w:color w:val="171717"/>
          <w:sz w:val="24"/>
        </w:rPr>
        <w:t>природой,</w:t>
      </w:r>
      <w:r>
        <w:rPr>
          <w:color w:val="171717"/>
          <w:spacing w:val="1"/>
          <w:sz w:val="24"/>
        </w:rPr>
        <w:t xml:space="preserve"> </w:t>
      </w:r>
      <w:r>
        <w:rPr>
          <w:color w:val="171717"/>
          <w:sz w:val="24"/>
        </w:rPr>
        <w:t>обществом,</w:t>
      </w:r>
      <w:r>
        <w:rPr>
          <w:color w:val="171717"/>
          <w:spacing w:val="1"/>
          <w:sz w:val="24"/>
        </w:rPr>
        <w:t xml:space="preserve"> </w:t>
      </w:r>
      <w:r>
        <w:rPr>
          <w:color w:val="171717"/>
          <w:sz w:val="24"/>
        </w:rPr>
        <w:t>самим</w:t>
      </w:r>
      <w:r>
        <w:rPr>
          <w:color w:val="171717"/>
          <w:spacing w:val="1"/>
          <w:sz w:val="24"/>
        </w:rPr>
        <w:t xml:space="preserve"> </w:t>
      </w:r>
      <w:r>
        <w:rPr>
          <w:color w:val="171717"/>
          <w:sz w:val="24"/>
        </w:rPr>
        <w:t>собой</w:t>
      </w:r>
      <w:r>
        <w:rPr>
          <w:color w:val="171717"/>
          <w:spacing w:val="1"/>
          <w:sz w:val="24"/>
        </w:rPr>
        <w:t xml:space="preserve"> </w:t>
      </w:r>
      <w:r>
        <w:rPr>
          <w:color w:val="171717"/>
          <w:sz w:val="24"/>
        </w:rPr>
        <w:t>через</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формы</w:t>
      </w:r>
      <w:r>
        <w:rPr>
          <w:color w:val="171717"/>
          <w:spacing w:val="1"/>
          <w:sz w:val="24"/>
        </w:rPr>
        <w:t xml:space="preserve"> </w:t>
      </w:r>
      <w:r>
        <w:rPr>
          <w:color w:val="171717"/>
          <w:sz w:val="24"/>
        </w:rPr>
        <w:t>музицирования.</w:t>
      </w:r>
    </w:p>
    <w:p w:rsidR="00F520B6" w:rsidRDefault="004D1F38" w:rsidP="00B9374A">
      <w:pPr>
        <w:pStyle w:val="a5"/>
        <w:numPr>
          <w:ilvl w:val="0"/>
          <w:numId w:val="35"/>
        </w:numPr>
        <w:tabs>
          <w:tab w:val="left" w:pos="1978"/>
          <w:tab w:val="left" w:pos="1979"/>
        </w:tabs>
        <w:ind w:right="686" w:firstLine="566"/>
        <w:rPr>
          <w:sz w:val="24"/>
        </w:rPr>
      </w:pPr>
      <w:r>
        <w:rPr>
          <w:color w:val="171717"/>
          <w:sz w:val="24"/>
        </w:rPr>
        <w:t>Формирование</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осознанного</w:t>
      </w:r>
      <w:r>
        <w:rPr>
          <w:color w:val="171717"/>
          <w:spacing w:val="1"/>
          <w:sz w:val="24"/>
        </w:rPr>
        <w:t xml:space="preserve"> </w:t>
      </w:r>
      <w:r>
        <w:rPr>
          <w:color w:val="171717"/>
          <w:sz w:val="24"/>
        </w:rPr>
        <w:t>восприятия</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образов.</w:t>
      </w:r>
      <w:r>
        <w:rPr>
          <w:color w:val="171717"/>
          <w:spacing w:val="1"/>
          <w:sz w:val="24"/>
        </w:rPr>
        <w:t xml:space="preserve"> </w:t>
      </w:r>
      <w:r>
        <w:rPr>
          <w:color w:val="171717"/>
          <w:sz w:val="24"/>
        </w:rPr>
        <w:t>Приобщение к общечеловеческим духовным ценностям через собственный внутренний опыт</w:t>
      </w:r>
      <w:r>
        <w:rPr>
          <w:color w:val="171717"/>
          <w:spacing w:val="1"/>
          <w:sz w:val="24"/>
        </w:rPr>
        <w:t xml:space="preserve"> </w:t>
      </w:r>
      <w:r>
        <w:rPr>
          <w:color w:val="171717"/>
          <w:sz w:val="24"/>
        </w:rPr>
        <w:t>эмоционального</w:t>
      </w:r>
      <w:r>
        <w:rPr>
          <w:color w:val="171717"/>
          <w:spacing w:val="-1"/>
          <w:sz w:val="24"/>
        </w:rPr>
        <w:t xml:space="preserve"> </w:t>
      </w:r>
      <w:r>
        <w:rPr>
          <w:color w:val="171717"/>
          <w:sz w:val="24"/>
        </w:rPr>
        <w:t>переживания.</w:t>
      </w:r>
    </w:p>
    <w:p w:rsidR="00F520B6" w:rsidRDefault="004D1F38" w:rsidP="00B9374A">
      <w:pPr>
        <w:pStyle w:val="a5"/>
        <w:numPr>
          <w:ilvl w:val="0"/>
          <w:numId w:val="35"/>
        </w:numPr>
        <w:tabs>
          <w:tab w:val="left" w:pos="1978"/>
          <w:tab w:val="left" w:pos="1979"/>
        </w:tabs>
        <w:spacing w:before="1"/>
        <w:ind w:right="686" w:firstLine="566"/>
        <w:rPr>
          <w:sz w:val="24"/>
        </w:rPr>
      </w:pPr>
      <w:r>
        <w:rPr>
          <w:color w:val="171717"/>
          <w:sz w:val="24"/>
        </w:rPr>
        <w:t>Развитие эмоционального интеллекта в единстве с другими познавательными и</w:t>
      </w:r>
      <w:r>
        <w:rPr>
          <w:color w:val="171717"/>
          <w:spacing w:val="-57"/>
          <w:sz w:val="24"/>
        </w:rPr>
        <w:t xml:space="preserve"> </w:t>
      </w:r>
      <w:r>
        <w:rPr>
          <w:color w:val="171717"/>
          <w:sz w:val="24"/>
        </w:rPr>
        <w:t>регулятивными универсальными учебными действиями. Развитие ассоциативного мышления</w:t>
      </w:r>
      <w:r>
        <w:rPr>
          <w:color w:val="171717"/>
          <w:spacing w:val="-57"/>
          <w:sz w:val="24"/>
        </w:rPr>
        <w:t xml:space="preserve"> </w:t>
      </w:r>
      <w:r>
        <w:rPr>
          <w:color w:val="171717"/>
          <w:sz w:val="24"/>
        </w:rPr>
        <w:t>и</w:t>
      </w:r>
      <w:r>
        <w:rPr>
          <w:color w:val="171717"/>
          <w:spacing w:val="-1"/>
          <w:sz w:val="24"/>
        </w:rPr>
        <w:t xml:space="preserve"> </w:t>
      </w:r>
      <w:r>
        <w:rPr>
          <w:color w:val="171717"/>
          <w:sz w:val="24"/>
        </w:rPr>
        <w:t>продуктивного воображения.</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0"/>
          <w:numId w:val="35"/>
        </w:numPr>
        <w:tabs>
          <w:tab w:val="left" w:pos="1978"/>
          <w:tab w:val="left" w:pos="1979"/>
        </w:tabs>
        <w:spacing w:before="68"/>
        <w:ind w:right="692" w:firstLine="566"/>
        <w:rPr>
          <w:sz w:val="24"/>
        </w:rPr>
      </w:pPr>
      <w:r>
        <w:rPr>
          <w:color w:val="171717"/>
          <w:sz w:val="24"/>
        </w:rPr>
        <w:t>Овладение</w:t>
      </w:r>
      <w:r>
        <w:rPr>
          <w:color w:val="171717"/>
          <w:spacing w:val="1"/>
          <w:sz w:val="24"/>
        </w:rPr>
        <w:t xml:space="preserve"> </w:t>
      </w:r>
      <w:r>
        <w:rPr>
          <w:color w:val="171717"/>
          <w:sz w:val="24"/>
        </w:rPr>
        <w:t>предметными</w:t>
      </w:r>
      <w:r>
        <w:rPr>
          <w:color w:val="171717"/>
          <w:spacing w:val="1"/>
          <w:sz w:val="24"/>
        </w:rPr>
        <w:t xml:space="preserve"> </w:t>
      </w:r>
      <w:r>
        <w:rPr>
          <w:color w:val="171717"/>
          <w:sz w:val="24"/>
        </w:rPr>
        <w:t>умениями</w:t>
      </w:r>
      <w:r>
        <w:rPr>
          <w:color w:val="171717"/>
          <w:spacing w:val="1"/>
          <w:sz w:val="24"/>
        </w:rPr>
        <w:t xml:space="preserve"> </w:t>
      </w:r>
      <w:r>
        <w:rPr>
          <w:color w:val="171717"/>
          <w:sz w:val="24"/>
        </w:rPr>
        <w:t>и</w:t>
      </w:r>
      <w:r>
        <w:rPr>
          <w:color w:val="171717"/>
          <w:spacing w:val="1"/>
          <w:sz w:val="24"/>
        </w:rPr>
        <w:t xml:space="preserve"> </w:t>
      </w:r>
      <w:r>
        <w:rPr>
          <w:color w:val="171717"/>
          <w:sz w:val="24"/>
        </w:rPr>
        <w:t>навыками</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видах</w:t>
      </w:r>
      <w:r>
        <w:rPr>
          <w:color w:val="171717"/>
          <w:spacing w:val="-57"/>
          <w:sz w:val="24"/>
        </w:rPr>
        <w:t xml:space="preserve"> </w:t>
      </w:r>
      <w:r>
        <w:rPr>
          <w:color w:val="171717"/>
          <w:sz w:val="24"/>
        </w:rPr>
        <w:t>практического</w:t>
      </w:r>
      <w:r>
        <w:rPr>
          <w:color w:val="171717"/>
          <w:spacing w:val="1"/>
          <w:sz w:val="24"/>
        </w:rPr>
        <w:t xml:space="preserve"> </w:t>
      </w:r>
      <w:r>
        <w:rPr>
          <w:color w:val="171717"/>
          <w:sz w:val="24"/>
        </w:rPr>
        <w:t>музицирования.</w:t>
      </w:r>
      <w:r>
        <w:rPr>
          <w:color w:val="171717"/>
          <w:spacing w:val="1"/>
          <w:sz w:val="24"/>
        </w:rPr>
        <w:t xml:space="preserve"> </w:t>
      </w:r>
      <w:r>
        <w:rPr>
          <w:color w:val="171717"/>
          <w:sz w:val="24"/>
        </w:rPr>
        <w:t>Введение</w:t>
      </w:r>
      <w:r>
        <w:rPr>
          <w:color w:val="171717"/>
          <w:spacing w:val="1"/>
          <w:sz w:val="24"/>
        </w:rPr>
        <w:t xml:space="preserve"> </w:t>
      </w:r>
      <w:r>
        <w:rPr>
          <w:color w:val="171717"/>
          <w:sz w:val="24"/>
        </w:rPr>
        <w:t>ребёнка</w:t>
      </w:r>
      <w:r>
        <w:rPr>
          <w:color w:val="171717"/>
          <w:spacing w:val="1"/>
          <w:sz w:val="24"/>
        </w:rPr>
        <w:t xml:space="preserve"> </w:t>
      </w:r>
      <w:r>
        <w:rPr>
          <w:color w:val="171717"/>
          <w:sz w:val="24"/>
        </w:rPr>
        <w:t>в</w:t>
      </w:r>
      <w:r>
        <w:rPr>
          <w:color w:val="171717"/>
          <w:spacing w:val="1"/>
          <w:sz w:val="24"/>
        </w:rPr>
        <w:t xml:space="preserve"> </w:t>
      </w:r>
      <w:r>
        <w:rPr>
          <w:color w:val="171717"/>
          <w:sz w:val="24"/>
        </w:rPr>
        <w:t>искусство</w:t>
      </w:r>
      <w:r>
        <w:rPr>
          <w:color w:val="171717"/>
          <w:spacing w:val="1"/>
          <w:sz w:val="24"/>
        </w:rPr>
        <w:t xml:space="preserve"> </w:t>
      </w:r>
      <w:r>
        <w:rPr>
          <w:color w:val="171717"/>
          <w:sz w:val="24"/>
        </w:rPr>
        <w:t>через</w:t>
      </w:r>
      <w:r>
        <w:rPr>
          <w:color w:val="171717"/>
          <w:spacing w:val="1"/>
          <w:sz w:val="24"/>
        </w:rPr>
        <w:t xml:space="preserve"> </w:t>
      </w:r>
      <w:r>
        <w:rPr>
          <w:color w:val="171717"/>
          <w:sz w:val="24"/>
        </w:rPr>
        <w:t>разнообразие</w:t>
      </w:r>
      <w:r>
        <w:rPr>
          <w:color w:val="171717"/>
          <w:spacing w:val="1"/>
          <w:sz w:val="24"/>
        </w:rPr>
        <w:t xml:space="preserve"> </w:t>
      </w:r>
      <w:r>
        <w:rPr>
          <w:color w:val="171717"/>
          <w:sz w:val="24"/>
        </w:rPr>
        <w:t>видов</w:t>
      </w:r>
      <w:r>
        <w:rPr>
          <w:color w:val="171717"/>
          <w:spacing w:val="1"/>
          <w:sz w:val="24"/>
        </w:rPr>
        <w:t xml:space="preserve"> </w:t>
      </w:r>
      <w:r>
        <w:rPr>
          <w:color w:val="171717"/>
          <w:sz w:val="24"/>
        </w:rPr>
        <w:t>музыкальной</w:t>
      </w:r>
      <w:r>
        <w:rPr>
          <w:color w:val="171717"/>
          <w:spacing w:val="-3"/>
          <w:sz w:val="24"/>
        </w:rPr>
        <w:t xml:space="preserve"> </w:t>
      </w:r>
      <w:r>
        <w:rPr>
          <w:color w:val="171717"/>
          <w:sz w:val="24"/>
        </w:rPr>
        <w:t>деятельности,</w:t>
      </w:r>
      <w:r>
        <w:rPr>
          <w:color w:val="171717"/>
          <w:spacing w:val="1"/>
          <w:sz w:val="24"/>
        </w:rPr>
        <w:t xml:space="preserve"> </w:t>
      </w:r>
      <w:r>
        <w:rPr>
          <w:color w:val="171717"/>
          <w:sz w:val="24"/>
        </w:rPr>
        <w:t>в</w:t>
      </w:r>
      <w:r>
        <w:rPr>
          <w:color w:val="171717"/>
          <w:spacing w:val="-1"/>
          <w:sz w:val="24"/>
        </w:rPr>
        <w:t xml:space="preserve"> </w:t>
      </w:r>
      <w:r>
        <w:rPr>
          <w:color w:val="171717"/>
          <w:sz w:val="24"/>
        </w:rPr>
        <w:t>том числе:</w:t>
      </w:r>
    </w:p>
    <w:p w:rsidR="00F520B6" w:rsidRDefault="004D1F38">
      <w:pPr>
        <w:pStyle w:val="a3"/>
        <w:spacing w:before="1"/>
        <w:ind w:left="1105" w:firstLine="0"/>
      </w:pPr>
      <w:r>
        <w:rPr>
          <w:color w:val="171717"/>
        </w:rPr>
        <w:t>а)</w:t>
      </w:r>
      <w:r>
        <w:rPr>
          <w:color w:val="171717"/>
          <w:spacing w:val="-2"/>
        </w:rPr>
        <w:t xml:space="preserve"> </w:t>
      </w:r>
      <w:r>
        <w:rPr>
          <w:color w:val="171717"/>
        </w:rPr>
        <w:t>Слушание</w:t>
      </w:r>
      <w:r>
        <w:rPr>
          <w:color w:val="171717"/>
          <w:spacing w:val="-3"/>
        </w:rPr>
        <w:t xml:space="preserve"> </w:t>
      </w:r>
      <w:r>
        <w:rPr>
          <w:color w:val="171717"/>
        </w:rPr>
        <w:t>(воспитание</w:t>
      </w:r>
      <w:r>
        <w:rPr>
          <w:color w:val="171717"/>
          <w:spacing w:val="-3"/>
        </w:rPr>
        <w:t xml:space="preserve"> </w:t>
      </w:r>
      <w:r>
        <w:rPr>
          <w:color w:val="171717"/>
        </w:rPr>
        <w:t>грамотного</w:t>
      </w:r>
      <w:r>
        <w:rPr>
          <w:color w:val="171717"/>
          <w:spacing w:val="-1"/>
        </w:rPr>
        <w:t xml:space="preserve"> </w:t>
      </w:r>
      <w:r>
        <w:rPr>
          <w:color w:val="171717"/>
        </w:rPr>
        <w:t>слушателя);</w:t>
      </w:r>
    </w:p>
    <w:p w:rsidR="00F520B6" w:rsidRDefault="004D1F38">
      <w:pPr>
        <w:pStyle w:val="a3"/>
        <w:ind w:left="1105" w:right="2388" w:firstLine="0"/>
      </w:pPr>
      <w:r>
        <w:rPr>
          <w:color w:val="171717"/>
        </w:rPr>
        <w:t>б) Исполнение (пение, игра на доступных музыкальных инструментах);</w:t>
      </w:r>
      <w:r>
        <w:rPr>
          <w:color w:val="171717"/>
          <w:spacing w:val="-57"/>
        </w:rPr>
        <w:t xml:space="preserve"> </w:t>
      </w:r>
      <w:r>
        <w:rPr>
          <w:color w:val="171717"/>
        </w:rPr>
        <w:t>в)</w:t>
      </w:r>
      <w:r>
        <w:rPr>
          <w:color w:val="171717"/>
          <w:spacing w:val="-4"/>
        </w:rPr>
        <w:t xml:space="preserve"> </w:t>
      </w:r>
      <w:r>
        <w:rPr>
          <w:color w:val="171717"/>
        </w:rPr>
        <w:t>Сочинение</w:t>
      </w:r>
      <w:r>
        <w:rPr>
          <w:color w:val="171717"/>
          <w:spacing w:val="-3"/>
        </w:rPr>
        <w:t xml:space="preserve"> </w:t>
      </w:r>
      <w:r>
        <w:rPr>
          <w:color w:val="171717"/>
        </w:rPr>
        <w:t>(элементы</w:t>
      </w:r>
      <w:r>
        <w:rPr>
          <w:color w:val="171717"/>
          <w:spacing w:val="1"/>
        </w:rPr>
        <w:t xml:space="preserve"> </w:t>
      </w:r>
      <w:r>
        <w:rPr>
          <w:color w:val="171717"/>
        </w:rPr>
        <w:t>импровизации,</w:t>
      </w:r>
      <w:r>
        <w:rPr>
          <w:color w:val="171717"/>
          <w:spacing w:val="-5"/>
        </w:rPr>
        <w:t xml:space="preserve"> </w:t>
      </w:r>
      <w:r>
        <w:rPr>
          <w:color w:val="171717"/>
        </w:rPr>
        <w:t>композиции,</w:t>
      </w:r>
      <w:r>
        <w:rPr>
          <w:color w:val="171717"/>
          <w:spacing w:val="-1"/>
        </w:rPr>
        <w:t xml:space="preserve"> </w:t>
      </w:r>
      <w:r>
        <w:rPr>
          <w:color w:val="171717"/>
        </w:rPr>
        <w:t>аранжировки);</w:t>
      </w:r>
    </w:p>
    <w:p w:rsidR="00F520B6" w:rsidRDefault="004D1F38">
      <w:pPr>
        <w:pStyle w:val="a3"/>
        <w:ind w:right="682"/>
      </w:pPr>
      <w:r>
        <w:rPr>
          <w:color w:val="171717"/>
        </w:rPr>
        <w:t>г)</w:t>
      </w:r>
      <w:r>
        <w:rPr>
          <w:color w:val="171717"/>
          <w:spacing w:val="1"/>
        </w:rPr>
        <w:t xml:space="preserve"> </w:t>
      </w:r>
      <w:r>
        <w:rPr>
          <w:color w:val="171717"/>
        </w:rPr>
        <w:t>Музыкальное</w:t>
      </w:r>
      <w:r>
        <w:rPr>
          <w:color w:val="171717"/>
          <w:spacing w:val="1"/>
        </w:rPr>
        <w:t xml:space="preserve"> </w:t>
      </w:r>
      <w:r>
        <w:rPr>
          <w:color w:val="171717"/>
        </w:rPr>
        <w:t>движение</w:t>
      </w:r>
      <w:r>
        <w:rPr>
          <w:color w:val="171717"/>
          <w:spacing w:val="1"/>
        </w:rPr>
        <w:t xml:space="preserve"> </w:t>
      </w:r>
      <w:r>
        <w:rPr>
          <w:color w:val="171717"/>
        </w:rPr>
        <w:t>(пластическое</w:t>
      </w:r>
      <w:r>
        <w:rPr>
          <w:color w:val="171717"/>
          <w:spacing w:val="1"/>
        </w:rPr>
        <w:t xml:space="preserve"> </w:t>
      </w:r>
      <w:r>
        <w:rPr>
          <w:color w:val="171717"/>
        </w:rPr>
        <w:t>интонирование,</w:t>
      </w:r>
      <w:r>
        <w:rPr>
          <w:color w:val="171717"/>
          <w:spacing w:val="1"/>
        </w:rPr>
        <w:t xml:space="preserve"> </w:t>
      </w:r>
      <w:r>
        <w:rPr>
          <w:color w:val="171717"/>
        </w:rPr>
        <w:t>танец,</w:t>
      </w:r>
      <w:r>
        <w:rPr>
          <w:color w:val="171717"/>
          <w:spacing w:val="1"/>
        </w:rPr>
        <w:t xml:space="preserve"> </w:t>
      </w:r>
      <w:r>
        <w:rPr>
          <w:color w:val="171717"/>
        </w:rPr>
        <w:t>двигательное</w:t>
      </w:r>
      <w:r>
        <w:rPr>
          <w:color w:val="171717"/>
          <w:spacing w:val="1"/>
        </w:rPr>
        <w:t xml:space="preserve"> </w:t>
      </w:r>
      <w:r>
        <w:rPr>
          <w:color w:val="171717"/>
        </w:rPr>
        <w:t>моделирование</w:t>
      </w:r>
      <w:r>
        <w:rPr>
          <w:color w:val="171717"/>
          <w:spacing w:val="-2"/>
        </w:rPr>
        <w:t xml:space="preserve"> </w:t>
      </w:r>
      <w:r>
        <w:rPr>
          <w:color w:val="171717"/>
        </w:rPr>
        <w:t>и др.);</w:t>
      </w:r>
    </w:p>
    <w:p w:rsidR="00F520B6" w:rsidRDefault="004D1F38">
      <w:pPr>
        <w:pStyle w:val="a3"/>
        <w:ind w:left="1105" w:firstLine="0"/>
      </w:pPr>
      <w:r>
        <w:rPr>
          <w:color w:val="171717"/>
        </w:rPr>
        <w:t>д)</w:t>
      </w:r>
      <w:r>
        <w:rPr>
          <w:color w:val="171717"/>
          <w:spacing w:val="-2"/>
        </w:rPr>
        <w:t xml:space="preserve"> </w:t>
      </w:r>
      <w:r>
        <w:rPr>
          <w:color w:val="171717"/>
        </w:rPr>
        <w:t>Исследовательские</w:t>
      </w:r>
      <w:r>
        <w:rPr>
          <w:color w:val="171717"/>
          <w:spacing w:val="-3"/>
        </w:rPr>
        <w:t xml:space="preserve"> </w:t>
      </w:r>
      <w:r>
        <w:rPr>
          <w:color w:val="171717"/>
        </w:rPr>
        <w:t>и</w:t>
      </w:r>
      <w:r>
        <w:rPr>
          <w:color w:val="171717"/>
          <w:spacing w:val="-2"/>
        </w:rPr>
        <w:t xml:space="preserve"> </w:t>
      </w:r>
      <w:r>
        <w:rPr>
          <w:color w:val="171717"/>
        </w:rPr>
        <w:t>творческие</w:t>
      </w:r>
      <w:r>
        <w:rPr>
          <w:color w:val="171717"/>
          <w:spacing w:val="-3"/>
        </w:rPr>
        <w:t xml:space="preserve"> </w:t>
      </w:r>
      <w:r>
        <w:rPr>
          <w:color w:val="171717"/>
        </w:rPr>
        <w:t>проекты.</w:t>
      </w:r>
    </w:p>
    <w:p w:rsidR="00F520B6" w:rsidRDefault="004D1F38" w:rsidP="00B9374A">
      <w:pPr>
        <w:pStyle w:val="a5"/>
        <w:numPr>
          <w:ilvl w:val="0"/>
          <w:numId w:val="35"/>
        </w:numPr>
        <w:tabs>
          <w:tab w:val="left" w:pos="1978"/>
          <w:tab w:val="left" w:pos="1979"/>
        </w:tabs>
        <w:ind w:right="689" w:firstLine="566"/>
        <w:rPr>
          <w:sz w:val="24"/>
        </w:rPr>
      </w:pPr>
      <w:r>
        <w:rPr>
          <w:color w:val="171717"/>
          <w:sz w:val="24"/>
        </w:rPr>
        <w:t>Изучение</w:t>
      </w:r>
      <w:r>
        <w:rPr>
          <w:color w:val="171717"/>
          <w:spacing w:val="1"/>
          <w:sz w:val="24"/>
        </w:rPr>
        <w:t xml:space="preserve"> </w:t>
      </w:r>
      <w:r>
        <w:rPr>
          <w:color w:val="171717"/>
          <w:sz w:val="24"/>
        </w:rPr>
        <w:t>закономерностей</w:t>
      </w:r>
      <w:r>
        <w:rPr>
          <w:color w:val="171717"/>
          <w:spacing w:val="1"/>
          <w:sz w:val="24"/>
        </w:rPr>
        <w:t xml:space="preserve"> </w:t>
      </w:r>
      <w:r>
        <w:rPr>
          <w:color w:val="171717"/>
          <w:sz w:val="24"/>
        </w:rPr>
        <w:t>музыкального</w:t>
      </w:r>
      <w:r>
        <w:rPr>
          <w:color w:val="171717"/>
          <w:spacing w:val="1"/>
          <w:sz w:val="24"/>
        </w:rPr>
        <w:t xml:space="preserve"> </w:t>
      </w:r>
      <w:r>
        <w:rPr>
          <w:color w:val="171717"/>
          <w:sz w:val="24"/>
        </w:rPr>
        <w:t>искусства:</w:t>
      </w:r>
      <w:r>
        <w:rPr>
          <w:color w:val="171717"/>
          <w:spacing w:val="1"/>
          <w:sz w:val="24"/>
        </w:rPr>
        <w:t xml:space="preserve"> </w:t>
      </w:r>
      <w:r>
        <w:rPr>
          <w:color w:val="171717"/>
          <w:sz w:val="24"/>
        </w:rPr>
        <w:t>интонационная</w:t>
      </w:r>
      <w:r>
        <w:rPr>
          <w:color w:val="171717"/>
          <w:spacing w:val="1"/>
          <w:sz w:val="24"/>
        </w:rPr>
        <w:t xml:space="preserve"> </w:t>
      </w:r>
      <w:r>
        <w:rPr>
          <w:color w:val="171717"/>
          <w:sz w:val="24"/>
        </w:rPr>
        <w:t>и</w:t>
      </w:r>
      <w:r>
        <w:rPr>
          <w:color w:val="171717"/>
          <w:spacing w:val="-57"/>
          <w:sz w:val="24"/>
        </w:rPr>
        <w:t xml:space="preserve"> </w:t>
      </w:r>
      <w:r>
        <w:rPr>
          <w:color w:val="171717"/>
          <w:sz w:val="24"/>
        </w:rPr>
        <w:t>жанровая</w:t>
      </w:r>
      <w:r>
        <w:rPr>
          <w:color w:val="171717"/>
          <w:spacing w:val="1"/>
          <w:sz w:val="24"/>
        </w:rPr>
        <w:t xml:space="preserve"> </w:t>
      </w:r>
      <w:r>
        <w:rPr>
          <w:color w:val="171717"/>
          <w:sz w:val="24"/>
        </w:rPr>
        <w:t>природа</w:t>
      </w:r>
      <w:r>
        <w:rPr>
          <w:color w:val="171717"/>
          <w:spacing w:val="1"/>
          <w:sz w:val="24"/>
        </w:rPr>
        <w:t xml:space="preserve"> </w:t>
      </w:r>
      <w:r>
        <w:rPr>
          <w:color w:val="171717"/>
          <w:sz w:val="24"/>
        </w:rPr>
        <w:t>музыки,</w:t>
      </w:r>
      <w:r>
        <w:rPr>
          <w:color w:val="171717"/>
          <w:spacing w:val="1"/>
          <w:sz w:val="24"/>
        </w:rPr>
        <w:t xml:space="preserve"> </w:t>
      </w:r>
      <w:r>
        <w:rPr>
          <w:color w:val="171717"/>
          <w:sz w:val="24"/>
        </w:rPr>
        <w:t>основные</w:t>
      </w:r>
      <w:r>
        <w:rPr>
          <w:color w:val="171717"/>
          <w:spacing w:val="1"/>
          <w:sz w:val="24"/>
        </w:rPr>
        <w:t xml:space="preserve"> </w:t>
      </w:r>
      <w:r>
        <w:rPr>
          <w:color w:val="171717"/>
          <w:sz w:val="24"/>
        </w:rPr>
        <w:t>выразительные</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элементы</w:t>
      </w:r>
      <w:r>
        <w:rPr>
          <w:color w:val="171717"/>
          <w:spacing w:val="60"/>
          <w:sz w:val="24"/>
        </w:rPr>
        <w:t xml:space="preserve"> </w:t>
      </w:r>
      <w:r>
        <w:rPr>
          <w:color w:val="171717"/>
          <w:sz w:val="24"/>
        </w:rPr>
        <w:t>музыкального</w:t>
      </w:r>
      <w:r>
        <w:rPr>
          <w:color w:val="171717"/>
          <w:spacing w:val="1"/>
          <w:sz w:val="24"/>
        </w:rPr>
        <w:t xml:space="preserve"> </w:t>
      </w:r>
      <w:r>
        <w:rPr>
          <w:color w:val="171717"/>
          <w:sz w:val="24"/>
        </w:rPr>
        <w:t>языка.</w:t>
      </w:r>
    </w:p>
    <w:p w:rsidR="00F520B6" w:rsidRDefault="004D1F38" w:rsidP="00B9374A">
      <w:pPr>
        <w:pStyle w:val="a5"/>
        <w:numPr>
          <w:ilvl w:val="0"/>
          <w:numId w:val="35"/>
        </w:numPr>
        <w:tabs>
          <w:tab w:val="left" w:pos="1978"/>
          <w:tab w:val="left" w:pos="1979"/>
        </w:tabs>
        <w:ind w:right="686" w:firstLine="566"/>
        <w:rPr>
          <w:sz w:val="24"/>
        </w:rPr>
      </w:pPr>
      <w:r>
        <w:rPr>
          <w:color w:val="171717"/>
          <w:sz w:val="24"/>
        </w:rPr>
        <w:t>Воспитание</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к</w:t>
      </w:r>
      <w:r>
        <w:rPr>
          <w:color w:val="171717"/>
          <w:spacing w:val="1"/>
          <w:sz w:val="24"/>
        </w:rPr>
        <w:t xml:space="preserve"> </w:t>
      </w:r>
      <w:r>
        <w:rPr>
          <w:color w:val="171717"/>
          <w:sz w:val="24"/>
        </w:rPr>
        <w:t>цивилизационному</w:t>
      </w:r>
      <w:r>
        <w:rPr>
          <w:color w:val="171717"/>
          <w:spacing w:val="1"/>
          <w:sz w:val="24"/>
        </w:rPr>
        <w:t xml:space="preserve"> </w:t>
      </w:r>
      <w:r>
        <w:rPr>
          <w:color w:val="171717"/>
          <w:sz w:val="24"/>
        </w:rPr>
        <w:t>наследию</w:t>
      </w:r>
      <w:r>
        <w:rPr>
          <w:color w:val="171717"/>
          <w:spacing w:val="1"/>
          <w:sz w:val="24"/>
        </w:rPr>
        <w:t xml:space="preserve"> </w:t>
      </w:r>
      <w:r>
        <w:rPr>
          <w:color w:val="171717"/>
          <w:sz w:val="24"/>
        </w:rPr>
        <w:t>России;</w:t>
      </w:r>
      <w:r>
        <w:rPr>
          <w:color w:val="171717"/>
          <w:spacing w:val="1"/>
          <w:sz w:val="24"/>
        </w:rPr>
        <w:t xml:space="preserve"> </w:t>
      </w:r>
      <w:r>
        <w:rPr>
          <w:color w:val="171717"/>
          <w:sz w:val="24"/>
        </w:rPr>
        <w:t>присвоение</w:t>
      </w:r>
      <w:r>
        <w:rPr>
          <w:color w:val="171717"/>
          <w:spacing w:val="1"/>
          <w:sz w:val="24"/>
        </w:rPr>
        <w:t xml:space="preserve"> </w:t>
      </w:r>
      <w:r>
        <w:rPr>
          <w:color w:val="171717"/>
          <w:sz w:val="24"/>
        </w:rPr>
        <w:t>интонационно-образного</w:t>
      </w:r>
      <w:r>
        <w:rPr>
          <w:color w:val="171717"/>
          <w:spacing w:val="-2"/>
          <w:sz w:val="24"/>
        </w:rPr>
        <w:t xml:space="preserve"> </w:t>
      </w:r>
      <w:r>
        <w:rPr>
          <w:color w:val="171717"/>
          <w:sz w:val="24"/>
        </w:rPr>
        <w:t>строя отечественной</w:t>
      </w:r>
      <w:r>
        <w:rPr>
          <w:color w:val="171717"/>
          <w:spacing w:val="-3"/>
          <w:sz w:val="24"/>
        </w:rPr>
        <w:t xml:space="preserve"> </w:t>
      </w:r>
      <w:r>
        <w:rPr>
          <w:color w:val="171717"/>
          <w:sz w:val="24"/>
        </w:rPr>
        <w:t>музыкальной</w:t>
      </w:r>
      <w:r>
        <w:rPr>
          <w:color w:val="171717"/>
          <w:spacing w:val="-2"/>
          <w:sz w:val="24"/>
        </w:rPr>
        <w:t xml:space="preserve"> </w:t>
      </w:r>
      <w:r>
        <w:rPr>
          <w:color w:val="171717"/>
          <w:sz w:val="24"/>
        </w:rPr>
        <w:t>культуры.</w:t>
      </w:r>
    </w:p>
    <w:p w:rsidR="00F520B6" w:rsidRDefault="004D1F38" w:rsidP="00B9374A">
      <w:pPr>
        <w:pStyle w:val="a5"/>
        <w:numPr>
          <w:ilvl w:val="0"/>
          <w:numId w:val="35"/>
        </w:numPr>
        <w:tabs>
          <w:tab w:val="left" w:pos="1978"/>
          <w:tab w:val="left" w:pos="1979"/>
        </w:tabs>
        <w:ind w:right="693" w:firstLine="566"/>
        <w:rPr>
          <w:sz w:val="24"/>
        </w:rPr>
      </w:pPr>
      <w:r>
        <w:rPr>
          <w:color w:val="171717"/>
          <w:sz w:val="24"/>
        </w:rPr>
        <w:t>Расширение</w:t>
      </w:r>
      <w:r>
        <w:rPr>
          <w:color w:val="171717"/>
          <w:spacing w:val="1"/>
          <w:sz w:val="24"/>
        </w:rPr>
        <w:t xml:space="preserve"> </w:t>
      </w:r>
      <w:r>
        <w:rPr>
          <w:color w:val="171717"/>
          <w:sz w:val="24"/>
        </w:rPr>
        <w:t>кругозора,</w:t>
      </w:r>
      <w:r>
        <w:rPr>
          <w:color w:val="171717"/>
          <w:spacing w:val="1"/>
          <w:sz w:val="24"/>
        </w:rPr>
        <w:t xml:space="preserve"> </w:t>
      </w:r>
      <w:r>
        <w:rPr>
          <w:color w:val="171717"/>
          <w:sz w:val="24"/>
        </w:rPr>
        <w:t>воспитание</w:t>
      </w:r>
      <w:r>
        <w:rPr>
          <w:color w:val="171717"/>
          <w:spacing w:val="1"/>
          <w:sz w:val="24"/>
        </w:rPr>
        <w:t xml:space="preserve"> </w:t>
      </w:r>
      <w:r>
        <w:rPr>
          <w:color w:val="171717"/>
          <w:sz w:val="24"/>
        </w:rPr>
        <w:t>любознательности,</w:t>
      </w:r>
      <w:r>
        <w:rPr>
          <w:color w:val="171717"/>
          <w:spacing w:val="1"/>
          <w:sz w:val="24"/>
        </w:rPr>
        <w:t xml:space="preserve"> </w:t>
      </w:r>
      <w:r>
        <w:rPr>
          <w:color w:val="171717"/>
          <w:sz w:val="24"/>
        </w:rPr>
        <w:t>интереса</w:t>
      </w:r>
      <w:r>
        <w:rPr>
          <w:color w:val="171717"/>
          <w:spacing w:val="61"/>
          <w:sz w:val="24"/>
        </w:rPr>
        <w:t xml:space="preserve"> </w:t>
      </w:r>
      <w:r>
        <w:rPr>
          <w:color w:val="171717"/>
          <w:sz w:val="24"/>
        </w:rPr>
        <w:t>к</w:t>
      </w:r>
      <w:r>
        <w:rPr>
          <w:color w:val="171717"/>
          <w:spacing w:val="1"/>
          <w:sz w:val="24"/>
        </w:rPr>
        <w:t xml:space="preserve"> </w:t>
      </w:r>
      <w:r>
        <w:rPr>
          <w:color w:val="171717"/>
          <w:sz w:val="24"/>
        </w:rPr>
        <w:t>музыкальной</w:t>
      </w:r>
      <w:r>
        <w:rPr>
          <w:color w:val="171717"/>
          <w:spacing w:val="-3"/>
          <w:sz w:val="24"/>
        </w:rPr>
        <w:t xml:space="preserve"> </w:t>
      </w:r>
      <w:r>
        <w:rPr>
          <w:color w:val="171717"/>
          <w:sz w:val="24"/>
        </w:rPr>
        <w:t>культуре других стран, культур,</w:t>
      </w:r>
      <w:r>
        <w:rPr>
          <w:color w:val="171717"/>
          <w:spacing w:val="-2"/>
          <w:sz w:val="24"/>
        </w:rPr>
        <w:t xml:space="preserve"> </w:t>
      </w:r>
      <w:r>
        <w:rPr>
          <w:color w:val="171717"/>
          <w:sz w:val="24"/>
        </w:rPr>
        <w:t>времён</w:t>
      </w:r>
      <w:r>
        <w:rPr>
          <w:color w:val="171717"/>
          <w:spacing w:val="-1"/>
          <w:sz w:val="24"/>
        </w:rPr>
        <w:t xml:space="preserve"> </w:t>
      </w:r>
      <w:r>
        <w:rPr>
          <w:color w:val="171717"/>
          <w:sz w:val="24"/>
        </w:rPr>
        <w:t>и народов.</w:t>
      </w:r>
    </w:p>
    <w:p w:rsidR="00F520B6" w:rsidRDefault="00F520B6">
      <w:pPr>
        <w:pStyle w:val="a3"/>
        <w:spacing w:before="1"/>
        <w:ind w:left="0" w:firstLine="0"/>
        <w:jc w:val="left"/>
      </w:pPr>
    </w:p>
    <w:p w:rsidR="00F520B6" w:rsidRDefault="004D1F38">
      <w:pPr>
        <w:pStyle w:val="1"/>
        <w:jc w:val="left"/>
      </w:pPr>
      <w:r>
        <w:rPr>
          <w:color w:val="171717"/>
        </w:rPr>
        <w:t>МЕСТО</w:t>
      </w:r>
      <w:r>
        <w:rPr>
          <w:color w:val="171717"/>
          <w:spacing w:val="-3"/>
        </w:rPr>
        <w:t xml:space="preserve"> </w:t>
      </w:r>
      <w:r>
        <w:rPr>
          <w:color w:val="171717"/>
        </w:rPr>
        <w:t>УЧЕБНОГО</w:t>
      </w:r>
      <w:r>
        <w:rPr>
          <w:color w:val="171717"/>
          <w:spacing w:val="-4"/>
        </w:rPr>
        <w:t xml:space="preserve"> </w:t>
      </w:r>
      <w:r>
        <w:rPr>
          <w:color w:val="171717"/>
        </w:rPr>
        <w:t>ПРЕДМЕТА</w:t>
      </w:r>
      <w:r>
        <w:rPr>
          <w:color w:val="171717"/>
          <w:spacing w:val="-3"/>
        </w:rPr>
        <w:t xml:space="preserve"> </w:t>
      </w:r>
      <w:r>
        <w:rPr>
          <w:color w:val="171717"/>
        </w:rPr>
        <w:t>«МУЗЫКА»</w:t>
      </w:r>
      <w:r>
        <w:rPr>
          <w:color w:val="171717"/>
          <w:spacing w:val="-4"/>
        </w:rPr>
        <w:t xml:space="preserve"> </w:t>
      </w:r>
      <w:r>
        <w:rPr>
          <w:color w:val="171717"/>
        </w:rPr>
        <w:t>В</w:t>
      </w:r>
      <w:r>
        <w:rPr>
          <w:color w:val="171717"/>
          <w:spacing w:val="-2"/>
        </w:rPr>
        <w:t xml:space="preserve"> </w:t>
      </w:r>
      <w:r>
        <w:rPr>
          <w:color w:val="171717"/>
        </w:rPr>
        <w:t>УЧЕБНОМ</w:t>
      </w:r>
      <w:r>
        <w:rPr>
          <w:color w:val="171717"/>
          <w:spacing w:val="-3"/>
        </w:rPr>
        <w:t xml:space="preserve"> </w:t>
      </w:r>
      <w:r>
        <w:rPr>
          <w:color w:val="171717"/>
        </w:rPr>
        <w:t>ПЛАНЕ</w:t>
      </w:r>
    </w:p>
    <w:p w:rsidR="00F520B6" w:rsidRDefault="004D1F38">
      <w:pPr>
        <w:pStyle w:val="a3"/>
        <w:ind w:right="692"/>
      </w:pP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Федеральным</w:t>
      </w:r>
      <w:r>
        <w:rPr>
          <w:color w:val="171717"/>
          <w:spacing w:val="1"/>
        </w:rPr>
        <w:t xml:space="preserve"> </w:t>
      </w:r>
      <w:r>
        <w:rPr>
          <w:color w:val="171717"/>
        </w:rPr>
        <w:t>государственным</w:t>
      </w:r>
      <w:r>
        <w:rPr>
          <w:color w:val="171717"/>
          <w:spacing w:val="1"/>
        </w:rPr>
        <w:t xml:space="preserve"> </w:t>
      </w:r>
      <w:r>
        <w:rPr>
          <w:color w:val="171717"/>
        </w:rPr>
        <w:t>образовательным</w:t>
      </w:r>
      <w:r>
        <w:rPr>
          <w:color w:val="171717"/>
          <w:spacing w:val="1"/>
        </w:rPr>
        <w:t xml:space="preserve"> </w:t>
      </w:r>
      <w:r>
        <w:rPr>
          <w:color w:val="171717"/>
        </w:rPr>
        <w:t>стандартом</w:t>
      </w:r>
      <w:r>
        <w:rPr>
          <w:color w:val="171717"/>
          <w:spacing w:val="1"/>
        </w:rPr>
        <w:t xml:space="preserve"> </w:t>
      </w:r>
      <w:r>
        <w:rPr>
          <w:color w:val="171717"/>
        </w:rPr>
        <w:t>начального</w:t>
      </w:r>
      <w:r>
        <w:rPr>
          <w:color w:val="171717"/>
          <w:spacing w:val="25"/>
        </w:rPr>
        <w:t xml:space="preserve"> </w:t>
      </w:r>
      <w:r>
        <w:rPr>
          <w:color w:val="171717"/>
        </w:rPr>
        <w:t>общего</w:t>
      </w:r>
      <w:r>
        <w:rPr>
          <w:color w:val="171717"/>
          <w:spacing w:val="26"/>
        </w:rPr>
        <w:t xml:space="preserve"> </w:t>
      </w:r>
      <w:r>
        <w:rPr>
          <w:color w:val="171717"/>
        </w:rPr>
        <w:t>образования</w:t>
      </w:r>
      <w:r>
        <w:rPr>
          <w:color w:val="171717"/>
          <w:spacing w:val="25"/>
        </w:rPr>
        <w:t xml:space="preserve"> </w:t>
      </w:r>
      <w:r>
        <w:rPr>
          <w:color w:val="171717"/>
        </w:rPr>
        <w:t>учебный</w:t>
      </w:r>
      <w:r>
        <w:rPr>
          <w:color w:val="171717"/>
          <w:spacing w:val="27"/>
        </w:rPr>
        <w:t xml:space="preserve"> </w:t>
      </w:r>
      <w:r>
        <w:rPr>
          <w:color w:val="171717"/>
        </w:rPr>
        <w:t>предмет</w:t>
      </w:r>
      <w:r>
        <w:rPr>
          <w:color w:val="171717"/>
          <w:spacing w:val="27"/>
        </w:rPr>
        <w:t xml:space="preserve"> </w:t>
      </w:r>
      <w:r>
        <w:rPr>
          <w:color w:val="171717"/>
        </w:rPr>
        <w:t>«Музыка»</w:t>
      </w:r>
      <w:r>
        <w:rPr>
          <w:color w:val="171717"/>
          <w:spacing w:val="25"/>
        </w:rPr>
        <w:t xml:space="preserve"> </w:t>
      </w:r>
      <w:r>
        <w:rPr>
          <w:color w:val="171717"/>
        </w:rPr>
        <w:t>входит</w:t>
      </w:r>
      <w:r>
        <w:rPr>
          <w:color w:val="171717"/>
          <w:spacing w:val="24"/>
        </w:rPr>
        <w:t xml:space="preserve"> </w:t>
      </w:r>
      <w:r>
        <w:rPr>
          <w:color w:val="171717"/>
        </w:rPr>
        <w:t>в</w:t>
      </w:r>
      <w:r>
        <w:rPr>
          <w:color w:val="171717"/>
          <w:spacing w:val="26"/>
        </w:rPr>
        <w:t xml:space="preserve"> </w:t>
      </w:r>
      <w:r>
        <w:rPr>
          <w:color w:val="171717"/>
        </w:rPr>
        <w:t>предметную</w:t>
      </w:r>
      <w:r>
        <w:rPr>
          <w:color w:val="171717"/>
          <w:spacing w:val="26"/>
        </w:rPr>
        <w:t xml:space="preserve"> </w:t>
      </w:r>
      <w:r>
        <w:rPr>
          <w:color w:val="171717"/>
        </w:rPr>
        <w:t>область</w:t>
      </w:r>
    </w:p>
    <w:p w:rsidR="00F520B6" w:rsidRDefault="004D1F38">
      <w:pPr>
        <w:pStyle w:val="a3"/>
        <w:ind w:right="686" w:firstLine="0"/>
      </w:pPr>
      <w:r>
        <w:rPr>
          <w:color w:val="171717"/>
        </w:rPr>
        <w:t>«Искусство», является обязательным для изучения и преподаётся в начальной школе с 1 по 4</w:t>
      </w:r>
      <w:r>
        <w:rPr>
          <w:color w:val="171717"/>
          <w:spacing w:val="1"/>
        </w:rPr>
        <w:t xml:space="preserve"> </w:t>
      </w:r>
      <w:r>
        <w:rPr>
          <w:color w:val="171717"/>
        </w:rPr>
        <w:t>класс</w:t>
      </w:r>
      <w:r>
        <w:rPr>
          <w:color w:val="171717"/>
          <w:spacing w:val="-2"/>
        </w:rPr>
        <w:t xml:space="preserve"> </w:t>
      </w:r>
      <w:r>
        <w:rPr>
          <w:color w:val="171717"/>
        </w:rPr>
        <w:t>включительно.</w:t>
      </w:r>
    </w:p>
    <w:p w:rsidR="00F520B6" w:rsidRDefault="004D1F38">
      <w:pPr>
        <w:pStyle w:val="a3"/>
        <w:ind w:right="692"/>
      </w:pPr>
      <w:r>
        <w:rPr>
          <w:color w:val="171717"/>
        </w:rPr>
        <w:t>Программа составлена на основе модульного принципа построения учебного материала</w:t>
      </w:r>
      <w:r>
        <w:rPr>
          <w:color w:val="171717"/>
          <w:spacing w:val="-57"/>
        </w:rPr>
        <w:t xml:space="preserve"> </w:t>
      </w:r>
      <w:r>
        <w:rPr>
          <w:color w:val="171717"/>
        </w:rPr>
        <w:t>и допускает вариативный подход к очерёдности изучения модулей, принципам компоновки</w:t>
      </w:r>
      <w:r>
        <w:rPr>
          <w:color w:val="171717"/>
          <w:spacing w:val="1"/>
        </w:rPr>
        <w:t xml:space="preserve"> </w:t>
      </w:r>
      <w:r>
        <w:rPr>
          <w:color w:val="171717"/>
        </w:rPr>
        <w:t>учебных</w:t>
      </w:r>
      <w:r>
        <w:rPr>
          <w:color w:val="171717"/>
          <w:spacing w:val="-1"/>
        </w:rPr>
        <w:t xml:space="preserve"> </w:t>
      </w:r>
      <w:r>
        <w:rPr>
          <w:color w:val="171717"/>
        </w:rPr>
        <w:t>тем, форм и методов освоения содержания.</w:t>
      </w:r>
    </w:p>
    <w:p w:rsidR="00F520B6" w:rsidRDefault="004D1F38">
      <w:pPr>
        <w:pStyle w:val="a3"/>
        <w:ind w:right="686"/>
      </w:pPr>
      <w:r>
        <w:rPr>
          <w:color w:val="171717"/>
        </w:rPr>
        <w:t>Содержание</w:t>
      </w:r>
      <w:r>
        <w:rPr>
          <w:color w:val="171717"/>
          <w:spacing w:val="1"/>
        </w:rPr>
        <w:t xml:space="preserve"> </w:t>
      </w:r>
      <w:r>
        <w:rPr>
          <w:color w:val="171717"/>
        </w:rPr>
        <w:t>предмета</w:t>
      </w:r>
      <w:r>
        <w:rPr>
          <w:color w:val="171717"/>
          <w:spacing w:val="1"/>
        </w:rPr>
        <w:t xml:space="preserve"> </w:t>
      </w:r>
      <w:r>
        <w:rPr>
          <w:color w:val="171717"/>
        </w:rPr>
        <w:t>«Музыка»</w:t>
      </w:r>
      <w:r>
        <w:rPr>
          <w:color w:val="171717"/>
          <w:spacing w:val="1"/>
        </w:rPr>
        <w:t xml:space="preserve"> </w:t>
      </w:r>
      <w:r>
        <w:rPr>
          <w:color w:val="171717"/>
        </w:rPr>
        <w:t>структурно</w:t>
      </w:r>
      <w:r>
        <w:rPr>
          <w:color w:val="171717"/>
          <w:spacing w:val="1"/>
        </w:rPr>
        <w:t xml:space="preserve"> </w:t>
      </w:r>
      <w:r>
        <w:rPr>
          <w:color w:val="171717"/>
        </w:rPr>
        <w:t>представлено</w:t>
      </w:r>
      <w:r>
        <w:rPr>
          <w:color w:val="171717"/>
          <w:spacing w:val="1"/>
        </w:rPr>
        <w:t xml:space="preserve"> </w:t>
      </w:r>
      <w:r>
        <w:rPr>
          <w:color w:val="171717"/>
        </w:rPr>
        <w:t>восемью</w:t>
      </w:r>
      <w:r>
        <w:rPr>
          <w:color w:val="171717"/>
          <w:spacing w:val="1"/>
        </w:rPr>
        <w:t xml:space="preserve"> </w:t>
      </w:r>
      <w:r>
        <w:rPr>
          <w:color w:val="171717"/>
        </w:rPr>
        <w:t>модулями</w:t>
      </w:r>
      <w:r>
        <w:rPr>
          <w:color w:val="171717"/>
          <w:spacing w:val="1"/>
        </w:rPr>
        <w:t xml:space="preserve"> </w:t>
      </w:r>
      <w:r>
        <w:rPr>
          <w:color w:val="171717"/>
        </w:rPr>
        <w:t>(тематическими</w:t>
      </w:r>
      <w:r>
        <w:rPr>
          <w:color w:val="171717"/>
          <w:spacing w:val="1"/>
        </w:rPr>
        <w:t xml:space="preserve"> </w:t>
      </w:r>
      <w:r>
        <w:rPr>
          <w:color w:val="171717"/>
        </w:rPr>
        <w:t>линиями),</w:t>
      </w:r>
      <w:r>
        <w:rPr>
          <w:color w:val="171717"/>
          <w:spacing w:val="1"/>
        </w:rPr>
        <w:t xml:space="preserve"> </w:t>
      </w:r>
      <w:r>
        <w:rPr>
          <w:color w:val="171717"/>
        </w:rPr>
        <w:t>обеспечивающими</w:t>
      </w:r>
      <w:r>
        <w:rPr>
          <w:color w:val="171717"/>
          <w:spacing w:val="1"/>
        </w:rPr>
        <w:t xml:space="preserve"> </w:t>
      </w:r>
      <w:r>
        <w:rPr>
          <w:color w:val="171717"/>
        </w:rPr>
        <w:t>преемственность</w:t>
      </w:r>
      <w:r>
        <w:rPr>
          <w:color w:val="171717"/>
          <w:spacing w:val="1"/>
        </w:rPr>
        <w:t xml:space="preserve"> </w:t>
      </w:r>
      <w:r>
        <w:rPr>
          <w:color w:val="171717"/>
        </w:rPr>
        <w:t>с</w:t>
      </w:r>
      <w:r>
        <w:rPr>
          <w:color w:val="171717"/>
          <w:spacing w:val="1"/>
        </w:rPr>
        <w:t xml:space="preserve"> </w:t>
      </w:r>
      <w:r>
        <w:rPr>
          <w:color w:val="171717"/>
        </w:rPr>
        <w:t>образовательной</w:t>
      </w:r>
      <w:r>
        <w:rPr>
          <w:color w:val="171717"/>
          <w:spacing w:val="1"/>
        </w:rPr>
        <w:t xml:space="preserve"> </w:t>
      </w:r>
      <w:r>
        <w:rPr>
          <w:color w:val="171717"/>
        </w:rPr>
        <w:t>программой</w:t>
      </w:r>
      <w:r>
        <w:rPr>
          <w:color w:val="171717"/>
          <w:spacing w:val="1"/>
        </w:rPr>
        <w:t xml:space="preserve"> </w:t>
      </w:r>
      <w:r>
        <w:rPr>
          <w:color w:val="171717"/>
        </w:rPr>
        <w:t>дошкольного</w:t>
      </w:r>
      <w:r>
        <w:rPr>
          <w:color w:val="171717"/>
          <w:spacing w:val="1"/>
        </w:rPr>
        <w:t xml:space="preserve"> </w:t>
      </w:r>
      <w:r>
        <w:rPr>
          <w:color w:val="171717"/>
        </w:rPr>
        <w:t>и</w:t>
      </w:r>
      <w:r>
        <w:rPr>
          <w:color w:val="171717"/>
          <w:spacing w:val="1"/>
        </w:rPr>
        <w:t xml:space="preserve"> </w:t>
      </w:r>
      <w:r>
        <w:rPr>
          <w:color w:val="171717"/>
        </w:rPr>
        <w:t>основного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непрерывность</w:t>
      </w:r>
      <w:r>
        <w:rPr>
          <w:color w:val="171717"/>
          <w:spacing w:val="1"/>
        </w:rPr>
        <w:t xml:space="preserve"> </w:t>
      </w:r>
      <w:r>
        <w:rPr>
          <w:color w:val="171717"/>
        </w:rPr>
        <w:t>изучения</w:t>
      </w:r>
      <w:r>
        <w:rPr>
          <w:color w:val="171717"/>
          <w:spacing w:val="-57"/>
        </w:rPr>
        <w:t xml:space="preserve"> </w:t>
      </w:r>
      <w:r>
        <w:rPr>
          <w:color w:val="171717"/>
        </w:rPr>
        <w:t>предмета и образовательной области «Искусство» на протяжении всего курса школьного</w:t>
      </w:r>
      <w:r>
        <w:rPr>
          <w:color w:val="171717"/>
          <w:spacing w:val="1"/>
        </w:rPr>
        <w:t xml:space="preserve"> </w:t>
      </w:r>
      <w:r>
        <w:rPr>
          <w:color w:val="171717"/>
        </w:rPr>
        <w:t>обучения: модуль № 1 «Музыкальная грамота»; модуль № 2 «Народная музыка России»;</w:t>
      </w:r>
      <w:r>
        <w:rPr>
          <w:color w:val="171717"/>
          <w:spacing w:val="1"/>
        </w:rPr>
        <w:t xml:space="preserve"> </w:t>
      </w:r>
      <w:r>
        <w:rPr>
          <w:color w:val="171717"/>
        </w:rPr>
        <w:t>модуль</w:t>
      </w:r>
      <w:r>
        <w:rPr>
          <w:color w:val="171717"/>
          <w:spacing w:val="83"/>
        </w:rPr>
        <w:t xml:space="preserve"> </w:t>
      </w:r>
      <w:r>
        <w:rPr>
          <w:color w:val="171717"/>
        </w:rPr>
        <w:t>№</w:t>
      </w:r>
      <w:r>
        <w:rPr>
          <w:color w:val="171717"/>
          <w:spacing w:val="81"/>
        </w:rPr>
        <w:t xml:space="preserve"> </w:t>
      </w:r>
      <w:r>
        <w:rPr>
          <w:color w:val="171717"/>
        </w:rPr>
        <w:t>3</w:t>
      </w:r>
      <w:r>
        <w:rPr>
          <w:color w:val="171717"/>
          <w:spacing w:val="83"/>
        </w:rPr>
        <w:t xml:space="preserve"> </w:t>
      </w:r>
      <w:r>
        <w:rPr>
          <w:color w:val="171717"/>
        </w:rPr>
        <w:t>«Музыка</w:t>
      </w:r>
      <w:r>
        <w:rPr>
          <w:color w:val="171717"/>
          <w:spacing w:val="79"/>
        </w:rPr>
        <w:t xml:space="preserve"> </w:t>
      </w:r>
      <w:r>
        <w:rPr>
          <w:color w:val="171717"/>
        </w:rPr>
        <w:t>народов</w:t>
      </w:r>
      <w:r>
        <w:rPr>
          <w:color w:val="171717"/>
          <w:spacing w:val="82"/>
        </w:rPr>
        <w:t xml:space="preserve"> </w:t>
      </w:r>
      <w:r>
        <w:rPr>
          <w:color w:val="171717"/>
        </w:rPr>
        <w:t>мира»;</w:t>
      </w:r>
      <w:r>
        <w:rPr>
          <w:color w:val="171717"/>
          <w:spacing w:val="84"/>
        </w:rPr>
        <w:t xml:space="preserve"> </w:t>
      </w:r>
      <w:r>
        <w:rPr>
          <w:color w:val="171717"/>
        </w:rPr>
        <w:t>модуль</w:t>
      </w:r>
      <w:r>
        <w:rPr>
          <w:color w:val="171717"/>
          <w:spacing w:val="83"/>
        </w:rPr>
        <w:t xml:space="preserve"> </w:t>
      </w:r>
      <w:r>
        <w:rPr>
          <w:color w:val="171717"/>
        </w:rPr>
        <w:t>№</w:t>
      </w:r>
      <w:r>
        <w:rPr>
          <w:color w:val="171717"/>
          <w:spacing w:val="82"/>
        </w:rPr>
        <w:t xml:space="preserve"> </w:t>
      </w:r>
      <w:r>
        <w:rPr>
          <w:color w:val="171717"/>
        </w:rPr>
        <w:t>4</w:t>
      </w:r>
      <w:r>
        <w:rPr>
          <w:color w:val="171717"/>
          <w:spacing w:val="82"/>
        </w:rPr>
        <w:t xml:space="preserve"> </w:t>
      </w:r>
      <w:r>
        <w:rPr>
          <w:color w:val="171717"/>
        </w:rPr>
        <w:t>«Духовная</w:t>
      </w:r>
      <w:r>
        <w:rPr>
          <w:color w:val="171717"/>
          <w:spacing w:val="82"/>
        </w:rPr>
        <w:t xml:space="preserve"> </w:t>
      </w:r>
      <w:r>
        <w:rPr>
          <w:color w:val="171717"/>
        </w:rPr>
        <w:t>музыка»;</w:t>
      </w:r>
      <w:r>
        <w:rPr>
          <w:color w:val="171717"/>
          <w:spacing w:val="83"/>
        </w:rPr>
        <w:t xml:space="preserve"> </w:t>
      </w:r>
      <w:r>
        <w:rPr>
          <w:color w:val="171717"/>
        </w:rPr>
        <w:t>модуль</w:t>
      </w:r>
      <w:r>
        <w:rPr>
          <w:color w:val="171717"/>
          <w:spacing w:val="83"/>
        </w:rPr>
        <w:t xml:space="preserve"> </w:t>
      </w:r>
      <w:r>
        <w:rPr>
          <w:color w:val="171717"/>
        </w:rPr>
        <w:t>№</w:t>
      </w:r>
      <w:r>
        <w:rPr>
          <w:color w:val="171717"/>
          <w:spacing w:val="80"/>
        </w:rPr>
        <w:t xml:space="preserve"> </w:t>
      </w:r>
      <w:r>
        <w:rPr>
          <w:color w:val="171717"/>
        </w:rPr>
        <w:t>5</w:t>
      </w:r>
    </w:p>
    <w:p w:rsidR="00F520B6" w:rsidRDefault="004D1F38">
      <w:pPr>
        <w:pStyle w:val="a3"/>
        <w:spacing w:before="1"/>
        <w:ind w:firstLine="0"/>
      </w:pPr>
      <w:r>
        <w:rPr>
          <w:color w:val="171717"/>
        </w:rPr>
        <w:t>«Классическая</w:t>
      </w:r>
      <w:r>
        <w:rPr>
          <w:color w:val="171717"/>
          <w:spacing w:val="48"/>
        </w:rPr>
        <w:t xml:space="preserve"> </w:t>
      </w:r>
      <w:r>
        <w:rPr>
          <w:color w:val="171717"/>
        </w:rPr>
        <w:t>музыка»;</w:t>
      </w:r>
      <w:r>
        <w:rPr>
          <w:color w:val="171717"/>
          <w:spacing w:val="48"/>
        </w:rPr>
        <w:t xml:space="preserve"> </w:t>
      </w:r>
      <w:r>
        <w:rPr>
          <w:color w:val="171717"/>
        </w:rPr>
        <w:t>модуль</w:t>
      </w:r>
      <w:r>
        <w:rPr>
          <w:color w:val="171717"/>
          <w:spacing w:val="49"/>
        </w:rPr>
        <w:t xml:space="preserve"> </w:t>
      </w:r>
      <w:r>
        <w:rPr>
          <w:color w:val="171717"/>
        </w:rPr>
        <w:t>№</w:t>
      </w:r>
      <w:r>
        <w:rPr>
          <w:color w:val="171717"/>
          <w:spacing w:val="48"/>
        </w:rPr>
        <w:t xml:space="preserve"> </w:t>
      </w:r>
      <w:r>
        <w:rPr>
          <w:color w:val="171717"/>
        </w:rPr>
        <w:t>6</w:t>
      </w:r>
      <w:r>
        <w:rPr>
          <w:color w:val="171717"/>
          <w:spacing w:val="48"/>
        </w:rPr>
        <w:t xml:space="preserve"> </w:t>
      </w:r>
      <w:r>
        <w:rPr>
          <w:color w:val="171717"/>
        </w:rPr>
        <w:t>«Современная</w:t>
      </w:r>
      <w:r>
        <w:rPr>
          <w:color w:val="171717"/>
          <w:spacing w:val="48"/>
        </w:rPr>
        <w:t xml:space="preserve"> </w:t>
      </w:r>
      <w:r>
        <w:rPr>
          <w:color w:val="171717"/>
        </w:rPr>
        <w:t>музыкальная</w:t>
      </w:r>
      <w:r>
        <w:rPr>
          <w:color w:val="171717"/>
          <w:spacing w:val="49"/>
        </w:rPr>
        <w:t xml:space="preserve"> </w:t>
      </w:r>
      <w:r>
        <w:rPr>
          <w:color w:val="171717"/>
        </w:rPr>
        <w:t>культура»;</w:t>
      </w:r>
      <w:r>
        <w:rPr>
          <w:color w:val="171717"/>
          <w:spacing w:val="48"/>
        </w:rPr>
        <w:t xml:space="preserve"> </w:t>
      </w:r>
      <w:r>
        <w:rPr>
          <w:color w:val="171717"/>
        </w:rPr>
        <w:t>модуль</w:t>
      </w:r>
      <w:r>
        <w:rPr>
          <w:color w:val="171717"/>
          <w:spacing w:val="47"/>
        </w:rPr>
        <w:t xml:space="preserve"> </w:t>
      </w:r>
      <w:r>
        <w:rPr>
          <w:color w:val="171717"/>
        </w:rPr>
        <w:t>№</w:t>
      </w:r>
      <w:r>
        <w:rPr>
          <w:color w:val="171717"/>
          <w:spacing w:val="48"/>
        </w:rPr>
        <w:t xml:space="preserve"> </w:t>
      </w:r>
      <w:r>
        <w:rPr>
          <w:color w:val="171717"/>
        </w:rPr>
        <w:t>7</w:t>
      </w:r>
    </w:p>
    <w:p w:rsidR="00F520B6" w:rsidRDefault="004D1F38">
      <w:pPr>
        <w:pStyle w:val="a3"/>
        <w:ind w:firstLine="0"/>
      </w:pPr>
      <w:r>
        <w:rPr>
          <w:color w:val="171717"/>
        </w:rPr>
        <w:t>«Музыка</w:t>
      </w:r>
      <w:r>
        <w:rPr>
          <w:color w:val="171717"/>
          <w:spacing w:val="-2"/>
        </w:rPr>
        <w:t xml:space="preserve"> </w:t>
      </w:r>
      <w:r>
        <w:rPr>
          <w:color w:val="171717"/>
        </w:rPr>
        <w:t>театра</w:t>
      </w:r>
      <w:r>
        <w:rPr>
          <w:color w:val="171717"/>
          <w:spacing w:val="-1"/>
        </w:rPr>
        <w:t xml:space="preserve"> </w:t>
      </w:r>
      <w:r>
        <w:rPr>
          <w:color w:val="171717"/>
        </w:rPr>
        <w:t>и</w:t>
      </w:r>
      <w:r>
        <w:rPr>
          <w:color w:val="171717"/>
          <w:spacing w:val="-1"/>
        </w:rPr>
        <w:t xml:space="preserve"> </w:t>
      </w:r>
      <w:r>
        <w:rPr>
          <w:color w:val="171717"/>
        </w:rPr>
        <w:t>кино»;</w:t>
      </w:r>
      <w:r>
        <w:rPr>
          <w:color w:val="171717"/>
          <w:spacing w:val="-1"/>
        </w:rPr>
        <w:t xml:space="preserve"> </w:t>
      </w:r>
      <w:r>
        <w:rPr>
          <w:color w:val="171717"/>
        </w:rPr>
        <w:t>модуль №</w:t>
      </w:r>
      <w:r>
        <w:rPr>
          <w:color w:val="171717"/>
          <w:spacing w:val="-2"/>
        </w:rPr>
        <w:t xml:space="preserve"> </w:t>
      </w:r>
      <w:r>
        <w:rPr>
          <w:color w:val="171717"/>
        </w:rPr>
        <w:t>8</w:t>
      </w:r>
      <w:r>
        <w:rPr>
          <w:color w:val="171717"/>
          <w:spacing w:val="-1"/>
        </w:rPr>
        <w:t xml:space="preserve"> </w:t>
      </w:r>
      <w:r>
        <w:rPr>
          <w:color w:val="171717"/>
        </w:rPr>
        <w:t>«Музыка</w:t>
      </w:r>
      <w:r>
        <w:rPr>
          <w:color w:val="171717"/>
          <w:spacing w:val="-1"/>
        </w:rPr>
        <w:t xml:space="preserve"> </w:t>
      </w:r>
      <w:r>
        <w:rPr>
          <w:color w:val="171717"/>
        </w:rPr>
        <w:t>в</w:t>
      </w:r>
      <w:r>
        <w:rPr>
          <w:color w:val="171717"/>
          <w:spacing w:val="-2"/>
        </w:rPr>
        <w:t xml:space="preserve"> </w:t>
      </w:r>
      <w:r>
        <w:rPr>
          <w:color w:val="171717"/>
        </w:rPr>
        <w:t>жизни</w:t>
      </w:r>
      <w:r>
        <w:rPr>
          <w:color w:val="171717"/>
          <w:spacing w:val="-1"/>
        </w:rPr>
        <w:t xml:space="preserve"> </w:t>
      </w:r>
      <w:r>
        <w:rPr>
          <w:color w:val="171717"/>
        </w:rPr>
        <w:t>человека».</w:t>
      </w:r>
    </w:p>
    <w:p w:rsidR="00F520B6" w:rsidRDefault="004D1F38">
      <w:pPr>
        <w:pStyle w:val="a3"/>
        <w:ind w:right="687"/>
      </w:pPr>
      <w:r>
        <w:rPr>
          <w:color w:val="171717"/>
        </w:rPr>
        <w:t>Предлагаемые</w:t>
      </w:r>
      <w:r>
        <w:rPr>
          <w:color w:val="171717"/>
          <w:spacing w:val="1"/>
        </w:rPr>
        <w:t xml:space="preserve"> </w:t>
      </w:r>
      <w:r>
        <w:rPr>
          <w:color w:val="171717"/>
        </w:rPr>
        <w:t>варианты</w:t>
      </w:r>
      <w:r>
        <w:rPr>
          <w:color w:val="171717"/>
          <w:spacing w:val="1"/>
        </w:rPr>
        <w:t xml:space="preserve"> </w:t>
      </w:r>
      <w:r>
        <w:rPr>
          <w:color w:val="171717"/>
        </w:rPr>
        <w:t>тематического</w:t>
      </w:r>
      <w:r>
        <w:rPr>
          <w:color w:val="171717"/>
          <w:spacing w:val="1"/>
        </w:rPr>
        <w:t xml:space="preserve"> </w:t>
      </w:r>
      <w:r>
        <w:rPr>
          <w:color w:val="171717"/>
        </w:rPr>
        <w:t>планирования</w:t>
      </w:r>
      <w:r>
        <w:rPr>
          <w:color w:val="171717"/>
          <w:spacing w:val="1"/>
        </w:rPr>
        <w:t xml:space="preserve"> </w:t>
      </w:r>
      <w:r>
        <w:rPr>
          <w:color w:val="171717"/>
        </w:rPr>
        <w:t>могут</w:t>
      </w:r>
      <w:r>
        <w:rPr>
          <w:color w:val="171717"/>
          <w:spacing w:val="1"/>
        </w:rPr>
        <w:t xml:space="preserve"> </w:t>
      </w:r>
      <w:r>
        <w:rPr>
          <w:color w:val="171717"/>
        </w:rPr>
        <w:t>служить</w:t>
      </w:r>
      <w:r>
        <w:rPr>
          <w:color w:val="171717"/>
          <w:spacing w:val="1"/>
        </w:rPr>
        <w:t xml:space="preserve"> </w:t>
      </w:r>
      <w:r>
        <w:rPr>
          <w:color w:val="171717"/>
        </w:rPr>
        <w:t>примерным</w:t>
      </w:r>
      <w:r>
        <w:rPr>
          <w:color w:val="171717"/>
          <w:spacing w:val="1"/>
        </w:rPr>
        <w:t xml:space="preserve"> </w:t>
      </w:r>
      <w:r>
        <w:rPr>
          <w:color w:val="171717"/>
        </w:rPr>
        <w:t>образцом при составлении рабочих программ по предмету. Образовательная организация</w:t>
      </w:r>
      <w:r>
        <w:rPr>
          <w:color w:val="171717"/>
          <w:spacing w:val="1"/>
        </w:rPr>
        <w:t xml:space="preserve"> </w:t>
      </w:r>
      <w:r>
        <w:rPr>
          <w:color w:val="171717"/>
        </w:rPr>
        <w:t>может выбрать один из них либо самостоятельно разработать и утвердить иной вариант</w:t>
      </w:r>
      <w:r>
        <w:rPr>
          <w:color w:val="171717"/>
          <w:spacing w:val="1"/>
        </w:rPr>
        <w:t xml:space="preserve"> </w:t>
      </w:r>
      <w:r>
        <w:rPr>
          <w:color w:val="171717"/>
        </w:rPr>
        <w:t>тематического планирования, в том числе с учётом возможностей внеурочной и внеклассной</w:t>
      </w:r>
      <w:r>
        <w:rPr>
          <w:color w:val="171717"/>
          <w:spacing w:val="1"/>
        </w:rPr>
        <w:t xml:space="preserve"> </w:t>
      </w:r>
      <w:r>
        <w:rPr>
          <w:color w:val="171717"/>
        </w:rPr>
        <w:t>деятельности,</w:t>
      </w:r>
      <w:r>
        <w:rPr>
          <w:color w:val="171717"/>
          <w:spacing w:val="1"/>
        </w:rPr>
        <w:t xml:space="preserve"> </w:t>
      </w:r>
      <w:r>
        <w:rPr>
          <w:color w:val="171717"/>
        </w:rPr>
        <w:t>эстетического</w:t>
      </w:r>
      <w:r>
        <w:rPr>
          <w:color w:val="171717"/>
          <w:spacing w:val="1"/>
        </w:rPr>
        <w:t xml:space="preserve"> </w:t>
      </w:r>
      <w:r>
        <w:rPr>
          <w:color w:val="171717"/>
        </w:rPr>
        <w:t>компонента</w:t>
      </w:r>
      <w:r>
        <w:rPr>
          <w:color w:val="171717"/>
          <w:spacing w:val="1"/>
        </w:rPr>
        <w:t xml:space="preserve"> </w:t>
      </w:r>
      <w:r>
        <w:rPr>
          <w:color w:val="171717"/>
        </w:rPr>
        <w:t>Программы</w:t>
      </w:r>
      <w:r>
        <w:rPr>
          <w:color w:val="171717"/>
          <w:spacing w:val="1"/>
        </w:rPr>
        <w:t xml:space="preserve"> </w:t>
      </w:r>
      <w:r>
        <w:rPr>
          <w:color w:val="171717"/>
        </w:rPr>
        <w:t>воспитания</w:t>
      </w:r>
      <w:r>
        <w:rPr>
          <w:color w:val="171717"/>
          <w:spacing w:val="1"/>
        </w:rPr>
        <w:t xml:space="preserve"> </w:t>
      </w:r>
      <w:r>
        <w:rPr>
          <w:color w:val="171717"/>
        </w:rPr>
        <w:t>образовательной</w:t>
      </w:r>
      <w:r>
        <w:rPr>
          <w:color w:val="171717"/>
          <w:spacing w:val="1"/>
        </w:rPr>
        <w:t xml:space="preserve"> </w:t>
      </w:r>
      <w:r>
        <w:rPr>
          <w:color w:val="171717"/>
        </w:rPr>
        <w:t>организации. При этом необходимо руководствоваться принципом регулярности занятий и</w:t>
      </w:r>
      <w:r>
        <w:rPr>
          <w:color w:val="171717"/>
          <w:spacing w:val="1"/>
        </w:rPr>
        <w:t xml:space="preserve"> </w:t>
      </w:r>
      <w:r>
        <w:rPr>
          <w:color w:val="171717"/>
        </w:rPr>
        <w:t>равномерности</w:t>
      </w:r>
      <w:r>
        <w:rPr>
          <w:color w:val="171717"/>
          <w:spacing w:val="51"/>
        </w:rPr>
        <w:t xml:space="preserve"> </w:t>
      </w:r>
      <w:r>
        <w:rPr>
          <w:color w:val="171717"/>
        </w:rPr>
        <w:t>учебной</w:t>
      </w:r>
      <w:r>
        <w:rPr>
          <w:color w:val="171717"/>
          <w:spacing w:val="50"/>
        </w:rPr>
        <w:t xml:space="preserve"> </w:t>
      </w:r>
      <w:r>
        <w:rPr>
          <w:color w:val="171717"/>
        </w:rPr>
        <w:t>нагрузки,</w:t>
      </w:r>
      <w:r>
        <w:rPr>
          <w:color w:val="171717"/>
          <w:spacing w:val="49"/>
        </w:rPr>
        <w:t xml:space="preserve"> </w:t>
      </w:r>
      <w:r>
        <w:rPr>
          <w:color w:val="171717"/>
        </w:rPr>
        <w:t>которая</w:t>
      </w:r>
      <w:r>
        <w:rPr>
          <w:color w:val="171717"/>
          <w:spacing w:val="49"/>
        </w:rPr>
        <w:t xml:space="preserve"> </w:t>
      </w:r>
      <w:r>
        <w:rPr>
          <w:color w:val="171717"/>
        </w:rPr>
        <w:t>должна</w:t>
      </w:r>
      <w:r>
        <w:rPr>
          <w:color w:val="171717"/>
          <w:spacing w:val="49"/>
        </w:rPr>
        <w:t xml:space="preserve"> </w:t>
      </w:r>
      <w:r>
        <w:rPr>
          <w:color w:val="171717"/>
        </w:rPr>
        <w:t>составлять</w:t>
      </w:r>
      <w:r>
        <w:rPr>
          <w:color w:val="171717"/>
          <w:spacing w:val="50"/>
        </w:rPr>
        <w:t xml:space="preserve"> </w:t>
      </w:r>
      <w:r>
        <w:rPr>
          <w:color w:val="171717"/>
        </w:rPr>
        <w:t>не</w:t>
      </w:r>
      <w:r>
        <w:rPr>
          <w:color w:val="171717"/>
          <w:spacing w:val="51"/>
        </w:rPr>
        <w:t xml:space="preserve"> </w:t>
      </w:r>
      <w:r>
        <w:rPr>
          <w:color w:val="171717"/>
        </w:rPr>
        <w:t>менее</w:t>
      </w:r>
      <w:r>
        <w:rPr>
          <w:color w:val="171717"/>
          <w:spacing w:val="48"/>
        </w:rPr>
        <w:t xml:space="preserve"> </w:t>
      </w:r>
      <w:r>
        <w:rPr>
          <w:color w:val="171717"/>
        </w:rPr>
        <w:t>1</w:t>
      </w:r>
      <w:r>
        <w:rPr>
          <w:color w:val="171717"/>
          <w:spacing w:val="51"/>
        </w:rPr>
        <w:t xml:space="preserve"> </w:t>
      </w:r>
      <w:r>
        <w:rPr>
          <w:color w:val="171717"/>
        </w:rPr>
        <w:t>академического</w:t>
      </w:r>
      <w:r>
        <w:rPr>
          <w:color w:val="171717"/>
          <w:spacing w:val="-57"/>
        </w:rPr>
        <w:t xml:space="preserve"> </w:t>
      </w:r>
      <w:r>
        <w:rPr>
          <w:color w:val="171717"/>
        </w:rPr>
        <w:t>часа в неделю. Общее количество — не менее 135 часов (33 часа в 1 классе и по 34 часа в год</w:t>
      </w:r>
      <w:r>
        <w:rPr>
          <w:color w:val="171717"/>
          <w:spacing w:val="-57"/>
        </w:rPr>
        <w:t xml:space="preserve"> </w:t>
      </w:r>
      <w:r>
        <w:rPr>
          <w:color w:val="171717"/>
        </w:rPr>
        <w:t>во</w:t>
      </w:r>
      <w:r>
        <w:rPr>
          <w:color w:val="171717"/>
          <w:spacing w:val="-2"/>
        </w:rPr>
        <w:t xml:space="preserve"> </w:t>
      </w:r>
      <w:r>
        <w:rPr>
          <w:color w:val="171717"/>
        </w:rPr>
        <w:t>2—4 классах).</w:t>
      </w:r>
    </w:p>
    <w:p w:rsidR="00F520B6" w:rsidRDefault="004D1F38">
      <w:pPr>
        <w:pStyle w:val="a3"/>
        <w:ind w:right="687"/>
      </w:pPr>
      <w:r>
        <w:rPr>
          <w:color w:val="171717"/>
        </w:rPr>
        <w:t>При</w:t>
      </w:r>
      <w:r>
        <w:rPr>
          <w:color w:val="171717"/>
          <w:spacing w:val="1"/>
        </w:rPr>
        <w:t xml:space="preserve"> </w:t>
      </w:r>
      <w:r>
        <w:rPr>
          <w:color w:val="171717"/>
        </w:rPr>
        <w:t>разработке</w:t>
      </w:r>
      <w:r>
        <w:rPr>
          <w:color w:val="171717"/>
          <w:spacing w:val="1"/>
        </w:rPr>
        <w:t xml:space="preserve"> </w:t>
      </w:r>
      <w:r>
        <w:rPr>
          <w:color w:val="171717"/>
        </w:rPr>
        <w:t>рабочей</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предмету</w:t>
      </w:r>
      <w:r>
        <w:rPr>
          <w:color w:val="171717"/>
          <w:spacing w:val="1"/>
        </w:rPr>
        <w:t xml:space="preserve"> </w:t>
      </w:r>
      <w:r>
        <w:rPr>
          <w:color w:val="171717"/>
        </w:rPr>
        <w:t>«Музыка»</w:t>
      </w:r>
      <w:r>
        <w:rPr>
          <w:color w:val="171717"/>
          <w:spacing w:val="1"/>
        </w:rPr>
        <w:t xml:space="preserve"> </w:t>
      </w:r>
      <w:r>
        <w:rPr>
          <w:color w:val="171717"/>
        </w:rPr>
        <w:t>образовательная</w:t>
      </w:r>
      <w:r>
        <w:rPr>
          <w:color w:val="171717"/>
          <w:spacing w:val="1"/>
        </w:rPr>
        <w:t xml:space="preserve"> </w:t>
      </w:r>
      <w:r>
        <w:rPr>
          <w:color w:val="171717"/>
        </w:rPr>
        <w:t>организация</w:t>
      </w:r>
      <w:r>
        <w:rPr>
          <w:color w:val="171717"/>
          <w:spacing w:val="1"/>
        </w:rPr>
        <w:t xml:space="preserve"> </w:t>
      </w:r>
      <w:r>
        <w:rPr>
          <w:color w:val="171717"/>
        </w:rPr>
        <w:t>вправе</w:t>
      </w:r>
      <w:r>
        <w:rPr>
          <w:color w:val="171717"/>
          <w:spacing w:val="1"/>
        </w:rPr>
        <w:t xml:space="preserve"> </w:t>
      </w:r>
      <w:r>
        <w:rPr>
          <w:color w:val="171717"/>
        </w:rPr>
        <w:t>использовать</w:t>
      </w:r>
      <w:r>
        <w:rPr>
          <w:color w:val="171717"/>
          <w:spacing w:val="1"/>
        </w:rPr>
        <w:t xml:space="preserve"> </w:t>
      </w:r>
      <w:r>
        <w:rPr>
          <w:color w:val="171717"/>
        </w:rPr>
        <w:t>возможности</w:t>
      </w:r>
      <w:r>
        <w:rPr>
          <w:color w:val="171717"/>
          <w:spacing w:val="1"/>
        </w:rPr>
        <w:t xml:space="preserve"> </w:t>
      </w:r>
      <w:r>
        <w:rPr>
          <w:color w:val="171717"/>
        </w:rPr>
        <w:t>сетевого</w:t>
      </w:r>
      <w:r>
        <w:rPr>
          <w:color w:val="171717"/>
          <w:spacing w:val="1"/>
        </w:rPr>
        <w:t xml:space="preserve"> </w:t>
      </w:r>
      <w:r>
        <w:rPr>
          <w:color w:val="171717"/>
        </w:rPr>
        <w:t>взаимодействия,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с</w:t>
      </w:r>
      <w:r>
        <w:rPr>
          <w:color w:val="171717"/>
          <w:spacing w:val="1"/>
        </w:rPr>
        <w:t xml:space="preserve"> </w:t>
      </w:r>
      <w:r>
        <w:rPr>
          <w:color w:val="171717"/>
        </w:rPr>
        <w:t>организациями</w:t>
      </w:r>
      <w:r>
        <w:rPr>
          <w:color w:val="171717"/>
          <w:spacing w:val="1"/>
        </w:rPr>
        <w:t xml:space="preserve"> </w:t>
      </w:r>
      <w:r>
        <w:rPr>
          <w:color w:val="171717"/>
        </w:rPr>
        <w:t>системы</w:t>
      </w:r>
      <w:r>
        <w:rPr>
          <w:color w:val="171717"/>
          <w:spacing w:val="1"/>
        </w:rPr>
        <w:t xml:space="preserve"> </w:t>
      </w:r>
      <w:r>
        <w:rPr>
          <w:color w:val="171717"/>
        </w:rPr>
        <w:t>дополнительного</w:t>
      </w:r>
      <w:r>
        <w:rPr>
          <w:color w:val="171717"/>
          <w:spacing w:val="1"/>
        </w:rPr>
        <w:t xml:space="preserve"> </w:t>
      </w:r>
      <w:r>
        <w:rPr>
          <w:color w:val="171717"/>
        </w:rPr>
        <w:t>образования</w:t>
      </w:r>
      <w:r>
        <w:rPr>
          <w:color w:val="171717"/>
          <w:spacing w:val="1"/>
        </w:rPr>
        <w:t xml:space="preserve"> </w:t>
      </w:r>
      <w:r>
        <w:rPr>
          <w:color w:val="171717"/>
        </w:rPr>
        <w:t>детей,</w:t>
      </w:r>
      <w:r>
        <w:rPr>
          <w:color w:val="171717"/>
          <w:spacing w:val="1"/>
        </w:rPr>
        <w:t xml:space="preserve"> </w:t>
      </w:r>
      <w:r>
        <w:rPr>
          <w:color w:val="171717"/>
        </w:rPr>
        <w:t>учреждениями</w:t>
      </w:r>
      <w:r>
        <w:rPr>
          <w:color w:val="171717"/>
          <w:spacing w:val="1"/>
        </w:rPr>
        <w:t xml:space="preserve"> </w:t>
      </w:r>
      <w:r>
        <w:rPr>
          <w:color w:val="171717"/>
        </w:rPr>
        <w:t>культуры,</w:t>
      </w:r>
      <w:r>
        <w:rPr>
          <w:color w:val="171717"/>
          <w:spacing w:val="1"/>
        </w:rPr>
        <w:t xml:space="preserve"> </w:t>
      </w:r>
      <w:r>
        <w:rPr>
          <w:color w:val="171717"/>
        </w:rPr>
        <w:t>организациями</w:t>
      </w:r>
      <w:r>
        <w:rPr>
          <w:color w:val="171717"/>
          <w:spacing w:val="-1"/>
        </w:rPr>
        <w:t xml:space="preserve"> </w:t>
      </w:r>
      <w:r>
        <w:rPr>
          <w:color w:val="171717"/>
        </w:rPr>
        <w:t>культурно-досуговой</w:t>
      </w:r>
      <w:r>
        <w:rPr>
          <w:color w:val="171717"/>
          <w:spacing w:val="-1"/>
        </w:rPr>
        <w:t xml:space="preserve"> </w:t>
      </w:r>
      <w:r>
        <w:rPr>
          <w:color w:val="171717"/>
        </w:rPr>
        <w:t>сферы</w:t>
      </w:r>
      <w:r>
        <w:rPr>
          <w:color w:val="171717"/>
          <w:spacing w:val="-1"/>
        </w:rPr>
        <w:t xml:space="preserve"> </w:t>
      </w:r>
      <w:r>
        <w:rPr>
          <w:color w:val="171717"/>
        </w:rPr>
        <w:t>(театры,</w:t>
      </w:r>
      <w:r>
        <w:rPr>
          <w:color w:val="171717"/>
          <w:spacing w:val="-1"/>
        </w:rPr>
        <w:t xml:space="preserve"> </w:t>
      </w:r>
      <w:r>
        <w:rPr>
          <w:color w:val="171717"/>
        </w:rPr>
        <w:t>музеи, творческие</w:t>
      </w:r>
      <w:r>
        <w:rPr>
          <w:color w:val="171717"/>
          <w:spacing w:val="-2"/>
        </w:rPr>
        <w:t xml:space="preserve"> </w:t>
      </w:r>
      <w:r>
        <w:rPr>
          <w:color w:val="171717"/>
        </w:rPr>
        <w:t>союзы).</w:t>
      </w:r>
    </w:p>
    <w:p w:rsidR="00F520B6" w:rsidRDefault="004D1F38">
      <w:pPr>
        <w:pStyle w:val="a3"/>
        <w:spacing w:before="1"/>
        <w:ind w:right="684"/>
      </w:pPr>
      <w:r>
        <w:rPr>
          <w:color w:val="171717"/>
        </w:rPr>
        <w:t>Изучение предмета «Музыка» предполагает активную социо-культурную деятельность</w:t>
      </w:r>
      <w:r>
        <w:rPr>
          <w:color w:val="171717"/>
          <w:spacing w:val="1"/>
        </w:rPr>
        <w:t xml:space="preserve"> </w:t>
      </w:r>
      <w:r>
        <w:rPr>
          <w:color w:val="171717"/>
        </w:rPr>
        <w:t>обучающихся, участие в музыкальных праздниках, конкурсах, концертах, театрализованных</w:t>
      </w:r>
      <w:r>
        <w:rPr>
          <w:color w:val="171717"/>
          <w:spacing w:val="1"/>
        </w:rPr>
        <w:t xml:space="preserve"> </w:t>
      </w:r>
      <w:r>
        <w:rPr>
          <w:color w:val="171717"/>
        </w:rPr>
        <w:t>действиях,</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основанных</w:t>
      </w:r>
      <w:r>
        <w:rPr>
          <w:color w:val="171717"/>
          <w:spacing w:val="1"/>
        </w:rPr>
        <w:t xml:space="preserve"> </w:t>
      </w:r>
      <w:r>
        <w:rPr>
          <w:color w:val="171717"/>
        </w:rPr>
        <w:t>на</w:t>
      </w:r>
      <w:r>
        <w:rPr>
          <w:color w:val="171717"/>
          <w:spacing w:val="1"/>
        </w:rPr>
        <w:t xml:space="preserve"> </w:t>
      </w:r>
      <w:r>
        <w:rPr>
          <w:color w:val="171717"/>
        </w:rPr>
        <w:t>межпредметных</w:t>
      </w:r>
      <w:r>
        <w:rPr>
          <w:color w:val="171717"/>
          <w:spacing w:val="1"/>
        </w:rPr>
        <w:t xml:space="preserve"> </w:t>
      </w:r>
      <w:r>
        <w:rPr>
          <w:color w:val="171717"/>
        </w:rPr>
        <w:t>связях</w:t>
      </w:r>
      <w:r>
        <w:rPr>
          <w:color w:val="171717"/>
          <w:spacing w:val="1"/>
        </w:rPr>
        <w:t xml:space="preserve"> </w:t>
      </w:r>
      <w:r>
        <w:rPr>
          <w:color w:val="171717"/>
        </w:rPr>
        <w:t>с</w:t>
      </w:r>
      <w:r>
        <w:rPr>
          <w:color w:val="171717"/>
          <w:spacing w:val="1"/>
        </w:rPr>
        <w:t xml:space="preserve"> </w:t>
      </w:r>
      <w:r>
        <w:rPr>
          <w:color w:val="171717"/>
        </w:rPr>
        <w:t>такими</w:t>
      </w:r>
      <w:r>
        <w:rPr>
          <w:color w:val="171717"/>
          <w:spacing w:val="1"/>
        </w:rPr>
        <w:t xml:space="preserve"> </w:t>
      </w:r>
      <w:r>
        <w:rPr>
          <w:color w:val="171717"/>
        </w:rPr>
        <w:t>дисциплинами</w:t>
      </w:r>
      <w:r>
        <w:rPr>
          <w:color w:val="171717"/>
          <w:spacing w:val="1"/>
        </w:rPr>
        <w:t xml:space="preserve"> </w:t>
      </w:r>
      <w:r>
        <w:rPr>
          <w:color w:val="171717"/>
        </w:rPr>
        <w:t>образовательной</w:t>
      </w:r>
      <w:r>
        <w:rPr>
          <w:color w:val="171717"/>
          <w:spacing w:val="19"/>
        </w:rPr>
        <w:t xml:space="preserve"> </w:t>
      </w:r>
      <w:r>
        <w:rPr>
          <w:color w:val="171717"/>
        </w:rPr>
        <w:t>программы,</w:t>
      </w:r>
      <w:r>
        <w:rPr>
          <w:color w:val="171717"/>
          <w:spacing w:val="19"/>
        </w:rPr>
        <w:t xml:space="preserve"> </w:t>
      </w:r>
      <w:r>
        <w:rPr>
          <w:color w:val="171717"/>
        </w:rPr>
        <w:t>как</w:t>
      </w:r>
      <w:r>
        <w:rPr>
          <w:color w:val="171717"/>
          <w:spacing w:val="20"/>
        </w:rPr>
        <w:t xml:space="preserve"> </w:t>
      </w:r>
      <w:r>
        <w:rPr>
          <w:color w:val="171717"/>
        </w:rPr>
        <w:t>«Изобразительное</w:t>
      </w:r>
      <w:r>
        <w:rPr>
          <w:color w:val="171717"/>
          <w:spacing w:val="19"/>
        </w:rPr>
        <w:t xml:space="preserve"> </w:t>
      </w:r>
      <w:r>
        <w:rPr>
          <w:color w:val="171717"/>
        </w:rPr>
        <w:t>искусство»,</w:t>
      </w:r>
      <w:r>
        <w:rPr>
          <w:color w:val="171717"/>
          <w:spacing w:val="20"/>
        </w:rPr>
        <w:t xml:space="preserve"> </w:t>
      </w:r>
      <w:r>
        <w:rPr>
          <w:color w:val="171717"/>
        </w:rPr>
        <w:t>«Литературное</w:t>
      </w:r>
      <w:r>
        <w:rPr>
          <w:color w:val="171717"/>
          <w:spacing w:val="19"/>
        </w:rPr>
        <w:t xml:space="preserve"> </w:t>
      </w:r>
      <w:r>
        <w:rPr>
          <w:color w:val="171717"/>
        </w:rPr>
        <w:t>чтение»,</w:t>
      </w:r>
    </w:p>
    <w:p w:rsidR="00F520B6" w:rsidRDefault="004D1F38">
      <w:pPr>
        <w:pStyle w:val="a3"/>
        <w:ind w:right="691" w:firstLine="0"/>
      </w:pPr>
      <w:r>
        <w:rPr>
          <w:color w:val="171717"/>
        </w:rPr>
        <w:t>«Окружающий</w:t>
      </w:r>
      <w:r>
        <w:rPr>
          <w:color w:val="171717"/>
          <w:spacing w:val="1"/>
        </w:rPr>
        <w:t xml:space="preserve"> </w:t>
      </w:r>
      <w:r>
        <w:rPr>
          <w:color w:val="171717"/>
        </w:rPr>
        <w:t>мир»,</w:t>
      </w:r>
      <w:r>
        <w:rPr>
          <w:color w:val="171717"/>
          <w:spacing w:val="1"/>
        </w:rPr>
        <w:t xml:space="preserve"> </w:t>
      </w:r>
      <w:r>
        <w:rPr>
          <w:color w:val="171717"/>
        </w:rPr>
        <w:t>«Основы</w:t>
      </w:r>
      <w:r>
        <w:rPr>
          <w:color w:val="171717"/>
          <w:spacing w:val="1"/>
        </w:rPr>
        <w:t xml:space="preserve"> </w:t>
      </w:r>
      <w:r>
        <w:rPr>
          <w:color w:val="171717"/>
        </w:rPr>
        <w:t>религиозной</w:t>
      </w:r>
      <w:r>
        <w:rPr>
          <w:color w:val="171717"/>
          <w:spacing w:val="1"/>
        </w:rPr>
        <w:t xml:space="preserve"> </w:t>
      </w:r>
      <w:r>
        <w:rPr>
          <w:color w:val="171717"/>
        </w:rPr>
        <w:t>культуры</w:t>
      </w:r>
      <w:r>
        <w:rPr>
          <w:color w:val="171717"/>
          <w:spacing w:val="1"/>
        </w:rPr>
        <w:t xml:space="preserve"> </w:t>
      </w:r>
      <w:r>
        <w:rPr>
          <w:color w:val="171717"/>
        </w:rPr>
        <w:t>и</w:t>
      </w:r>
      <w:r>
        <w:rPr>
          <w:color w:val="171717"/>
          <w:spacing w:val="1"/>
        </w:rPr>
        <w:t xml:space="preserve"> </w:t>
      </w:r>
      <w:r>
        <w:rPr>
          <w:color w:val="171717"/>
        </w:rPr>
        <w:t>светской</w:t>
      </w:r>
      <w:r>
        <w:rPr>
          <w:color w:val="171717"/>
          <w:spacing w:val="1"/>
        </w:rPr>
        <w:t xml:space="preserve"> </w:t>
      </w:r>
      <w:r>
        <w:rPr>
          <w:color w:val="171717"/>
        </w:rPr>
        <w:t>этики»,</w:t>
      </w:r>
      <w:r>
        <w:rPr>
          <w:color w:val="171717"/>
          <w:spacing w:val="1"/>
        </w:rPr>
        <w:t xml:space="preserve"> </w:t>
      </w:r>
      <w:r>
        <w:rPr>
          <w:color w:val="171717"/>
        </w:rPr>
        <w:t>«Иностранный</w:t>
      </w:r>
      <w:r>
        <w:rPr>
          <w:color w:val="171717"/>
          <w:spacing w:val="-57"/>
        </w:rPr>
        <w:t xml:space="preserve"> </w:t>
      </w:r>
      <w:r>
        <w:rPr>
          <w:color w:val="171717"/>
        </w:rPr>
        <w:t>язык» и</w:t>
      </w:r>
      <w:r>
        <w:rPr>
          <w:color w:val="171717"/>
          <w:spacing w:val="1"/>
        </w:rPr>
        <w:t xml:space="preserve"> </w:t>
      </w:r>
      <w:r>
        <w:rPr>
          <w:color w:val="171717"/>
        </w:rPr>
        <w:t>др.</w:t>
      </w:r>
    </w:p>
    <w:p w:rsidR="00F520B6" w:rsidRDefault="00F520B6">
      <w:pPr>
        <w:sectPr w:rsidR="00F520B6">
          <w:pgSz w:w="11910" w:h="16840"/>
          <w:pgMar w:top="1040" w:right="160" w:bottom="1180" w:left="880" w:header="0" w:footer="884" w:gutter="0"/>
          <w:cols w:space="720"/>
        </w:sectPr>
      </w:pPr>
    </w:p>
    <w:p w:rsidR="00F520B6" w:rsidRDefault="004D1F38">
      <w:pPr>
        <w:pStyle w:val="1"/>
        <w:spacing w:before="64"/>
      </w:pPr>
      <w:r>
        <w:rPr>
          <w:color w:val="171717"/>
        </w:rPr>
        <w:t>СОДЕРЖАНИЕ</w:t>
      </w:r>
      <w:r>
        <w:rPr>
          <w:color w:val="171717"/>
          <w:spacing w:val="-3"/>
        </w:rPr>
        <w:t xml:space="preserve"> </w:t>
      </w:r>
      <w:r>
        <w:rPr>
          <w:color w:val="171717"/>
        </w:rPr>
        <w:t>УЧЕБНОГО</w:t>
      </w:r>
      <w:r>
        <w:rPr>
          <w:color w:val="171717"/>
          <w:spacing w:val="-4"/>
        </w:rPr>
        <w:t xml:space="preserve"> </w:t>
      </w:r>
      <w:r>
        <w:rPr>
          <w:color w:val="171717"/>
        </w:rPr>
        <w:t>ПРЕДМЕТА</w:t>
      </w:r>
      <w:r>
        <w:rPr>
          <w:color w:val="171717"/>
          <w:spacing w:val="-5"/>
        </w:rPr>
        <w:t xml:space="preserve"> </w:t>
      </w:r>
      <w:r>
        <w:rPr>
          <w:color w:val="171717"/>
        </w:rPr>
        <w:t>«МУЗЫКА»</w:t>
      </w:r>
    </w:p>
    <w:p w:rsidR="00F520B6" w:rsidRDefault="004D1F38">
      <w:pPr>
        <w:spacing w:before="20"/>
        <w:ind w:left="1105"/>
        <w:jc w:val="both"/>
        <w:rPr>
          <w:b/>
        </w:rPr>
      </w:pPr>
      <w:r>
        <w:rPr>
          <w:b/>
          <w:color w:val="171717"/>
        </w:rPr>
        <w:t>Mодуль</w:t>
      </w:r>
      <w:r>
        <w:rPr>
          <w:b/>
          <w:color w:val="171717"/>
          <w:spacing w:val="-2"/>
        </w:rPr>
        <w:t xml:space="preserve"> </w:t>
      </w:r>
      <w:r>
        <w:rPr>
          <w:b/>
          <w:color w:val="171717"/>
        </w:rPr>
        <w:t>№</w:t>
      </w:r>
      <w:r>
        <w:rPr>
          <w:b/>
          <w:color w:val="171717"/>
          <w:spacing w:val="-3"/>
        </w:rPr>
        <w:t xml:space="preserve"> </w:t>
      </w:r>
      <w:r>
        <w:rPr>
          <w:b/>
          <w:color w:val="171717"/>
        </w:rPr>
        <w:t>1</w:t>
      </w:r>
      <w:r>
        <w:rPr>
          <w:b/>
          <w:color w:val="171717"/>
          <w:spacing w:val="-1"/>
        </w:rPr>
        <w:t xml:space="preserve"> </w:t>
      </w:r>
      <w:r>
        <w:rPr>
          <w:b/>
          <w:color w:val="171717"/>
        </w:rPr>
        <w:t>«Музыкальная</w:t>
      </w:r>
      <w:r>
        <w:rPr>
          <w:b/>
          <w:color w:val="171717"/>
          <w:spacing w:val="-2"/>
        </w:rPr>
        <w:t xml:space="preserve"> </w:t>
      </w:r>
      <w:r>
        <w:rPr>
          <w:b/>
          <w:color w:val="171717"/>
        </w:rPr>
        <w:t>грамота»</w:t>
      </w:r>
    </w:p>
    <w:p w:rsidR="00F520B6" w:rsidRDefault="004D1F38">
      <w:pPr>
        <w:spacing w:before="18" w:line="252" w:lineRule="auto"/>
        <w:ind w:left="538" w:right="684" w:firstLine="566"/>
        <w:jc w:val="both"/>
      </w:pPr>
      <w:r>
        <w:rPr>
          <w:color w:val="171717"/>
          <w:w w:val="120"/>
        </w:rPr>
        <w:t>Данный модуль является вспомогательным и не может изучаться в отрыве от</w:t>
      </w:r>
      <w:r>
        <w:rPr>
          <w:color w:val="171717"/>
          <w:spacing w:val="1"/>
          <w:w w:val="120"/>
        </w:rPr>
        <w:t xml:space="preserve"> </w:t>
      </w:r>
      <w:r>
        <w:rPr>
          <w:color w:val="171717"/>
          <w:w w:val="120"/>
        </w:rPr>
        <w:t>других модулей. Освоение музыкальной грамоты не является самоцелью и всегда</w:t>
      </w:r>
      <w:r>
        <w:rPr>
          <w:color w:val="171717"/>
          <w:spacing w:val="1"/>
          <w:w w:val="120"/>
        </w:rPr>
        <w:t xml:space="preserve"> </w:t>
      </w:r>
      <w:r>
        <w:rPr>
          <w:color w:val="171717"/>
          <w:w w:val="120"/>
        </w:rPr>
        <w:t>подчиняется</w:t>
      </w:r>
      <w:r>
        <w:rPr>
          <w:color w:val="171717"/>
          <w:spacing w:val="1"/>
          <w:w w:val="120"/>
        </w:rPr>
        <w:t xml:space="preserve"> </w:t>
      </w:r>
      <w:r>
        <w:rPr>
          <w:color w:val="171717"/>
          <w:w w:val="120"/>
        </w:rPr>
        <w:t>задачам</w:t>
      </w:r>
      <w:r>
        <w:rPr>
          <w:color w:val="171717"/>
          <w:spacing w:val="1"/>
          <w:w w:val="120"/>
        </w:rPr>
        <w:t xml:space="preserve"> </w:t>
      </w:r>
      <w:r>
        <w:rPr>
          <w:color w:val="171717"/>
          <w:w w:val="120"/>
        </w:rPr>
        <w:t>освоения</w:t>
      </w:r>
      <w:r>
        <w:rPr>
          <w:color w:val="171717"/>
          <w:spacing w:val="1"/>
          <w:w w:val="120"/>
        </w:rPr>
        <w:t xml:space="preserve"> </w:t>
      </w:r>
      <w:r>
        <w:rPr>
          <w:color w:val="171717"/>
          <w:w w:val="120"/>
        </w:rPr>
        <w:t>исполнительского,</w:t>
      </w:r>
      <w:r>
        <w:rPr>
          <w:color w:val="171717"/>
          <w:spacing w:val="1"/>
          <w:w w:val="120"/>
        </w:rPr>
        <w:t xml:space="preserve"> </w:t>
      </w:r>
      <w:r>
        <w:rPr>
          <w:color w:val="171717"/>
          <w:w w:val="120"/>
        </w:rPr>
        <w:t>в</w:t>
      </w:r>
      <w:r>
        <w:rPr>
          <w:color w:val="171717"/>
          <w:spacing w:val="1"/>
          <w:w w:val="120"/>
        </w:rPr>
        <w:t xml:space="preserve"> </w:t>
      </w:r>
      <w:r>
        <w:rPr>
          <w:color w:val="171717"/>
          <w:w w:val="120"/>
        </w:rPr>
        <w:t>первую</w:t>
      </w:r>
      <w:r>
        <w:rPr>
          <w:color w:val="171717"/>
          <w:spacing w:val="1"/>
          <w:w w:val="120"/>
        </w:rPr>
        <w:t xml:space="preserve"> </w:t>
      </w:r>
      <w:r>
        <w:rPr>
          <w:color w:val="171717"/>
          <w:w w:val="120"/>
        </w:rPr>
        <w:t>очередь</w:t>
      </w:r>
      <w:r>
        <w:rPr>
          <w:color w:val="171717"/>
          <w:spacing w:val="1"/>
          <w:w w:val="120"/>
        </w:rPr>
        <w:t xml:space="preserve"> </w:t>
      </w:r>
      <w:r>
        <w:rPr>
          <w:color w:val="171717"/>
          <w:w w:val="120"/>
        </w:rPr>
        <w:t>певческого</w:t>
      </w:r>
      <w:r>
        <w:rPr>
          <w:color w:val="171717"/>
          <w:spacing w:val="1"/>
          <w:w w:val="120"/>
        </w:rPr>
        <w:t xml:space="preserve"> </w:t>
      </w:r>
      <w:r>
        <w:rPr>
          <w:color w:val="171717"/>
          <w:w w:val="120"/>
        </w:rPr>
        <w:t>репертуара,</w:t>
      </w:r>
      <w:r>
        <w:rPr>
          <w:color w:val="171717"/>
          <w:spacing w:val="1"/>
          <w:w w:val="120"/>
        </w:rPr>
        <w:t xml:space="preserve"> </w:t>
      </w:r>
      <w:r>
        <w:rPr>
          <w:color w:val="171717"/>
          <w:w w:val="120"/>
        </w:rPr>
        <w:t>а</w:t>
      </w:r>
      <w:r>
        <w:rPr>
          <w:color w:val="171717"/>
          <w:spacing w:val="1"/>
          <w:w w:val="120"/>
        </w:rPr>
        <w:t xml:space="preserve"> </w:t>
      </w:r>
      <w:r>
        <w:rPr>
          <w:color w:val="171717"/>
          <w:w w:val="120"/>
        </w:rPr>
        <w:t>также</w:t>
      </w:r>
      <w:r>
        <w:rPr>
          <w:color w:val="171717"/>
          <w:spacing w:val="1"/>
          <w:w w:val="120"/>
        </w:rPr>
        <w:t xml:space="preserve"> </w:t>
      </w:r>
      <w:r>
        <w:rPr>
          <w:color w:val="171717"/>
          <w:w w:val="120"/>
        </w:rPr>
        <w:t>задачам</w:t>
      </w:r>
      <w:r>
        <w:rPr>
          <w:color w:val="171717"/>
          <w:spacing w:val="1"/>
          <w:w w:val="120"/>
        </w:rPr>
        <w:t xml:space="preserve"> </w:t>
      </w:r>
      <w:r>
        <w:rPr>
          <w:color w:val="171717"/>
          <w:w w:val="120"/>
        </w:rPr>
        <w:t>воспитания</w:t>
      </w:r>
      <w:r>
        <w:rPr>
          <w:color w:val="171717"/>
          <w:spacing w:val="1"/>
          <w:w w:val="120"/>
        </w:rPr>
        <w:t xml:space="preserve"> </w:t>
      </w:r>
      <w:r>
        <w:rPr>
          <w:color w:val="171717"/>
          <w:w w:val="120"/>
        </w:rPr>
        <w:t>грамотного</w:t>
      </w:r>
      <w:r>
        <w:rPr>
          <w:color w:val="171717"/>
          <w:spacing w:val="1"/>
          <w:w w:val="120"/>
        </w:rPr>
        <w:t xml:space="preserve"> </w:t>
      </w:r>
      <w:r>
        <w:rPr>
          <w:color w:val="171717"/>
          <w:w w:val="120"/>
        </w:rPr>
        <w:t>слушателя.</w:t>
      </w:r>
      <w:r>
        <w:rPr>
          <w:color w:val="171717"/>
          <w:spacing w:val="1"/>
          <w:w w:val="120"/>
        </w:rPr>
        <w:t xml:space="preserve"> </w:t>
      </w:r>
      <w:r>
        <w:rPr>
          <w:color w:val="171717"/>
          <w:w w:val="120"/>
        </w:rPr>
        <w:t>Распределение</w:t>
      </w:r>
      <w:r>
        <w:rPr>
          <w:color w:val="171717"/>
          <w:spacing w:val="1"/>
          <w:w w:val="120"/>
        </w:rPr>
        <w:t xml:space="preserve"> </w:t>
      </w:r>
      <w:r>
        <w:rPr>
          <w:color w:val="171717"/>
          <w:w w:val="120"/>
        </w:rPr>
        <w:t>ключевых тем модуля в рамках календарно-тематического планирования возможно</w:t>
      </w:r>
      <w:r>
        <w:rPr>
          <w:color w:val="171717"/>
          <w:spacing w:val="1"/>
          <w:w w:val="120"/>
        </w:rPr>
        <w:t xml:space="preserve"> </w:t>
      </w:r>
      <w:r>
        <w:rPr>
          <w:color w:val="171717"/>
          <w:w w:val="120"/>
        </w:rPr>
        <w:t>по арочному принципу либо на регулярной основе по 5—10 минут на каждом уроке.</w:t>
      </w:r>
      <w:r>
        <w:rPr>
          <w:color w:val="171717"/>
          <w:spacing w:val="1"/>
          <w:w w:val="120"/>
        </w:rPr>
        <w:t xml:space="preserve"> </w:t>
      </w:r>
      <w:r>
        <w:rPr>
          <w:color w:val="171717"/>
          <w:w w:val="120"/>
        </w:rPr>
        <w:t>Новые</w:t>
      </w:r>
      <w:r>
        <w:rPr>
          <w:color w:val="171717"/>
          <w:spacing w:val="67"/>
          <w:w w:val="120"/>
        </w:rPr>
        <w:t xml:space="preserve"> </w:t>
      </w:r>
      <w:r>
        <w:rPr>
          <w:color w:val="171717"/>
          <w:w w:val="120"/>
        </w:rPr>
        <w:t>понятия</w:t>
      </w:r>
      <w:r>
        <w:rPr>
          <w:color w:val="171717"/>
          <w:spacing w:val="67"/>
          <w:w w:val="120"/>
        </w:rPr>
        <w:t xml:space="preserve"> </w:t>
      </w:r>
      <w:r>
        <w:rPr>
          <w:color w:val="171717"/>
          <w:w w:val="120"/>
        </w:rPr>
        <w:t>и</w:t>
      </w:r>
      <w:r>
        <w:rPr>
          <w:color w:val="171717"/>
          <w:spacing w:val="67"/>
          <w:w w:val="120"/>
        </w:rPr>
        <w:t xml:space="preserve"> </w:t>
      </w:r>
      <w:r>
        <w:rPr>
          <w:color w:val="171717"/>
          <w:w w:val="120"/>
        </w:rPr>
        <w:t>навыки</w:t>
      </w:r>
      <w:r>
        <w:rPr>
          <w:color w:val="171717"/>
          <w:spacing w:val="67"/>
          <w:w w:val="120"/>
        </w:rPr>
        <w:t xml:space="preserve"> </w:t>
      </w:r>
      <w:r>
        <w:rPr>
          <w:color w:val="171717"/>
          <w:w w:val="120"/>
        </w:rPr>
        <w:t>после</w:t>
      </w:r>
      <w:r>
        <w:rPr>
          <w:color w:val="171717"/>
          <w:spacing w:val="67"/>
          <w:w w:val="120"/>
        </w:rPr>
        <w:t xml:space="preserve"> </w:t>
      </w:r>
      <w:r>
        <w:rPr>
          <w:color w:val="171717"/>
          <w:w w:val="120"/>
        </w:rPr>
        <w:t>их</w:t>
      </w:r>
      <w:r>
        <w:rPr>
          <w:color w:val="171717"/>
          <w:spacing w:val="67"/>
          <w:w w:val="120"/>
        </w:rPr>
        <w:t xml:space="preserve"> </w:t>
      </w:r>
      <w:r>
        <w:rPr>
          <w:color w:val="171717"/>
          <w:w w:val="120"/>
        </w:rPr>
        <w:t>освоения</w:t>
      </w:r>
      <w:r>
        <w:rPr>
          <w:color w:val="171717"/>
          <w:spacing w:val="67"/>
          <w:w w:val="120"/>
        </w:rPr>
        <w:t xml:space="preserve"> </w:t>
      </w:r>
      <w:r>
        <w:rPr>
          <w:color w:val="171717"/>
          <w:w w:val="120"/>
        </w:rPr>
        <w:t>не</w:t>
      </w:r>
      <w:r>
        <w:rPr>
          <w:color w:val="171717"/>
          <w:spacing w:val="67"/>
          <w:w w:val="120"/>
        </w:rPr>
        <w:t xml:space="preserve"> </w:t>
      </w:r>
      <w:r>
        <w:rPr>
          <w:color w:val="171717"/>
          <w:w w:val="120"/>
        </w:rPr>
        <w:t>исключаются</w:t>
      </w:r>
      <w:r>
        <w:rPr>
          <w:color w:val="171717"/>
          <w:spacing w:val="67"/>
          <w:w w:val="120"/>
        </w:rPr>
        <w:t xml:space="preserve"> </w:t>
      </w:r>
      <w:r>
        <w:rPr>
          <w:color w:val="171717"/>
          <w:w w:val="120"/>
        </w:rPr>
        <w:t>из</w:t>
      </w:r>
      <w:r>
        <w:rPr>
          <w:color w:val="171717"/>
          <w:spacing w:val="67"/>
          <w:w w:val="120"/>
        </w:rPr>
        <w:t xml:space="preserve"> </w:t>
      </w:r>
      <w:r>
        <w:rPr>
          <w:color w:val="171717"/>
          <w:w w:val="120"/>
        </w:rPr>
        <w:t>учебной</w:t>
      </w:r>
      <w:r>
        <w:rPr>
          <w:color w:val="171717"/>
          <w:spacing w:val="1"/>
          <w:w w:val="120"/>
        </w:rPr>
        <w:t xml:space="preserve"> </w:t>
      </w:r>
      <w:r>
        <w:rPr>
          <w:color w:val="171717"/>
          <w:w w:val="120"/>
        </w:rPr>
        <w:t>деятельности, а используются в качестве актуального знания, практического багажа</w:t>
      </w:r>
      <w:r>
        <w:rPr>
          <w:color w:val="171717"/>
          <w:spacing w:val="1"/>
          <w:w w:val="120"/>
        </w:rPr>
        <w:t xml:space="preserve"> </w:t>
      </w:r>
      <w:r>
        <w:rPr>
          <w:color w:val="171717"/>
          <w:w w:val="120"/>
        </w:rPr>
        <w:t>при</w:t>
      </w:r>
      <w:r>
        <w:rPr>
          <w:color w:val="171717"/>
          <w:spacing w:val="-5"/>
          <w:w w:val="120"/>
        </w:rPr>
        <w:t xml:space="preserve"> </w:t>
      </w:r>
      <w:r>
        <w:rPr>
          <w:color w:val="171717"/>
          <w:w w:val="120"/>
        </w:rPr>
        <w:t>организации</w:t>
      </w:r>
      <w:r>
        <w:rPr>
          <w:color w:val="171717"/>
          <w:spacing w:val="-10"/>
          <w:w w:val="120"/>
        </w:rPr>
        <w:t xml:space="preserve"> </w:t>
      </w:r>
      <w:r>
        <w:rPr>
          <w:color w:val="171717"/>
          <w:w w:val="120"/>
        </w:rPr>
        <w:t>работы</w:t>
      </w:r>
      <w:r>
        <w:rPr>
          <w:color w:val="171717"/>
          <w:spacing w:val="-1"/>
          <w:w w:val="120"/>
        </w:rPr>
        <w:t xml:space="preserve"> </w:t>
      </w:r>
      <w:r>
        <w:rPr>
          <w:color w:val="171717"/>
          <w:w w:val="120"/>
        </w:rPr>
        <w:t>над</w:t>
      </w:r>
      <w:r>
        <w:rPr>
          <w:color w:val="171717"/>
          <w:spacing w:val="-1"/>
          <w:w w:val="120"/>
        </w:rPr>
        <w:t xml:space="preserve"> </w:t>
      </w:r>
      <w:r>
        <w:rPr>
          <w:color w:val="171717"/>
          <w:w w:val="120"/>
        </w:rPr>
        <w:t>следующим музыкальным</w:t>
      </w:r>
      <w:r>
        <w:rPr>
          <w:color w:val="171717"/>
          <w:spacing w:val="41"/>
          <w:w w:val="120"/>
        </w:rPr>
        <w:t xml:space="preserve"> </w:t>
      </w:r>
      <w:r>
        <w:rPr>
          <w:color w:val="171717"/>
          <w:w w:val="120"/>
        </w:rPr>
        <w:t>материалом.</w:t>
      </w:r>
    </w:p>
    <w:p w:rsidR="00F520B6" w:rsidRDefault="00F520B6">
      <w:pPr>
        <w:pStyle w:val="a3"/>
        <w:spacing w:before="5"/>
        <w:ind w:left="0" w:firstLine="0"/>
        <w:jc w:val="left"/>
        <w:rPr>
          <w:sz w:val="23"/>
        </w:r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417"/>
        <w:gridCol w:w="2213"/>
        <w:gridCol w:w="4876"/>
      </w:tblGrid>
      <w:tr w:rsidR="00F520B6">
        <w:trPr>
          <w:trHeight w:val="818"/>
        </w:trPr>
        <w:tc>
          <w:tcPr>
            <w:tcW w:w="1013" w:type="dxa"/>
          </w:tcPr>
          <w:p w:rsidR="00F520B6" w:rsidRDefault="004D1F38">
            <w:pPr>
              <w:pStyle w:val="TableParagraph"/>
              <w:ind w:left="187" w:right="17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p>
          <w:p w:rsidR="00F520B6" w:rsidRDefault="004D1F38">
            <w:pPr>
              <w:pStyle w:val="TableParagraph"/>
              <w:spacing w:before="1" w:line="183" w:lineRule="exact"/>
              <w:ind w:left="232"/>
              <w:rPr>
                <w:rFonts w:ascii="Georgia" w:hAnsi="Georgia"/>
                <w:b/>
                <w:sz w:val="18"/>
              </w:rPr>
            </w:pPr>
            <w:r>
              <w:rPr>
                <w:rFonts w:ascii="Georgia" w:hAnsi="Georgia"/>
                <w:b/>
                <w:color w:val="221F1F"/>
                <w:sz w:val="18"/>
              </w:rPr>
              <w:t>часов</w:t>
            </w:r>
          </w:p>
        </w:tc>
        <w:tc>
          <w:tcPr>
            <w:tcW w:w="1417" w:type="dxa"/>
          </w:tcPr>
          <w:p w:rsidR="00F520B6" w:rsidRDefault="00F520B6">
            <w:pPr>
              <w:pStyle w:val="TableParagraph"/>
              <w:spacing w:before="1"/>
              <w:ind w:left="0"/>
            </w:pPr>
          </w:p>
          <w:p w:rsidR="00F520B6" w:rsidRDefault="004D1F38">
            <w:pPr>
              <w:pStyle w:val="TableParagraph"/>
              <w:rPr>
                <w:rFonts w:ascii="Georgia" w:hAnsi="Georgia"/>
                <w:b/>
                <w:sz w:val="18"/>
              </w:rPr>
            </w:pPr>
            <w:r>
              <w:rPr>
                <w:rFonts w:ascii="Georgia" w:hAnsi="Georgia"/>
                <w:b/>
                <w:color w:val="221F1F"/>
                <w:sz w:val="18"/>
              </w:rPr>
              <w:t>Тема</w:t>
            </w:r>
          </w:p>
        </w:tc>
        <w:tc>
          <w:tcPr>
            <w:tcW w:w="2213" w:type="dxa"/>
          </w:tcPr>
          <w:p w:rsidR="00F520B6" w:rsidRDefault="00F520B6">
            <w:pPr>
              <w:pStyle w:val="TableParagraph"/>
              <w:spacing w:before="1"/>
              <w:ind w:left="0"/>
            </w:pPr>
          </w:p>
          <w:p w:rsidR="00F520B6" w:rsidRDefault="004D1F38">
            <w:pPr>
              <w:pStyle w:val="TableParagraph"/>
              <w:ind w:left="109"/>
              <w:rPr>
                <w:rFonts w:ascii="Georgia" w:hAnsi="Georgia"/>
                <w:b/>
                <w:sz w:val="18"/>
              </w:rPr>
            </w:pPr>
            <w:r>
              <w:rPr>
                <w:rFonts w:ascii="Georgia" w:hAnsi="Georgia"/>
                <w:b/>
                <w:color w:val="221F1F"/>
                <w:sz w:val="18"/>
              </w:rPr>
              <w:t>Содержание</w:t>
            </w:r>
          </w:p>
        </w:tc>
        <w:tc>
          <w:tcPr>
            <w:tcW w:w="4876"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6"/>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3"/>
                <w:sz w:val="18"/>
              </w:rPr>
              <w:t xml:space="preserve"> </w:t>
            </w:r>
            <w:r>
              <w:rPr>
                <w:rFonts w:ascii="Georgia" w:hAnsi="Georgia"/>
                <w:b/>
                <w:color w:val="221F1F"/>
                <w:sz w:val="18"/>
              </w:rPr>
              <w:t>обучающихся</w:t>
            </w:r>
          </w:p>
        </w:tc>
      </w:tr>
      <w:tr w:rsidR="00F520B6">
        <w:trPr>
          <w:trHeight w:val="2070"/>
        </w:trPr>
        <w:tc>
          <w:tcPr>
            <w:tcW w:w="1013" w:type="dxa"/>
            <w:tcBorders>
              <w:left w:val="single" w:sz="6" w:space="0" w:color="221F1F"/>
            </w:tcBorders>
          </w:tcPr>
          <w:p w:rsidR="00F520B6" w:rsidRDefault="004D1F38">
            <w:pPr>
              <w:pStyle w:val="TableParagraph"/>
              <w:ind w:right="279"/>
              <w:rPr>
                <w:sz w:val="18"/>
              </w:rPr>
            </w:pPr>
            <w:r>
              <w:rPr>
                <w:color w:val="221F1F"/>
                <w:w w:val="115"/>
                <w:sz w:val="18"/>
              </w:rPr>
              <w:t>А)</w:t>
            </w:r>
            <w:r>
              <w:rPr>
                <w:color w:val="221F1F"/>
                <w:spacing w:val="1"/>
                <w:w w:val="115"/>
                <w:sz w:val="18"/>
              </w:rPr>
              <w:t xml:space="preserve"> </w:t>
            </w:r>
            <w:r>
              <w:rPr>
                <w:color w:val="221F1F"/>
                <w:w w:val="115"/>
                <w:sz w:val="18"/>
              </w:rPr>
              <w:t>0,5—2</w:t>
            </w:r>
          </w:p>
          <w:p w:rsidR="00F520B6" w:rsidRDefault="004D1F38">
            <w:pPr>
              <w:pStyle w:val="TableParagraph"/>
              <w:spacing w:before="1"/>
              <w:ind w:right="477"/>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Pr>
          <w:p w:rsidR="00F520B6" w:rsidRDefault="004D1F38">
            <w:pPr>
              <w:pStyle w:val="TableParagraph"/>
              <w:ind w:right="471"/>
              <w:rPr>
                <w:sz w:val="18"/>
              </w:rPr>
            </w:pPr>
            <w:r>
              <w:rPr>
                <w:color w:val="221F1F"/>
                <w:spacing w:val="-1"/>
                <w:w w:val="115"/>
                <w:sz w:val="18"/>
              </w:rPr>
              <w:t xml:space="preserve">Весь </w:t>
            </w:r>
            <w:r>
              <w:rPr>
                <w:color w:val="221F1F"/>
                <w:w w:val="115"/>
                <w:sz w:val="18"/>
              </w:rPr>
              <w:t>мир</w:t>
            </w:r>
            <w:r>
              <w:rPr>
                <w:color w:val="221F1F"/>
                <w:spacing w:val="-49"/>
                <w:w w:val="115"/>
                <w:sz w:val="18"/>
              </w:rPr>
              <w:t xml:space="preserve"> </w:t>
            </w:r>
            <w:r>
              <w:rPr>
                <w:color w:val="221F1F"/>
                <w:w w:val="115"/>
                <w:sz w:val="18"/>
              </w:rPr>
              <w:t>звучит</w:t>
            </w:r>
          </w:p>
        </w:tc>
        <w:tc>
          <w:tcPr>
            <w:tcW w:w="2213" w:type="dxa"/>
          </w:tcPr>
          <w:p w:rsidR="00F520B6" w:rsidRDefault="004D1F38">
            <w:pPr>
              <w:pStyle w:val="TableParagraph"/>
              <w:ind w:left="109" w:right="140"/>
              <w:rPr>
                <w:sz w:val="18"/>
              </w:rPr>
            </w:pPr>
            <w:r>
              <w:rPr>
                <w:color w:val="221F1F"/>
                <w:w w:val="120"/>
                <w:sz w:val="18"/>
              </w:rPr>
              <w:t>Звуки</w:t>
            </w:r>
            <w:r>
              <w:rPr>
                <w:color w:val="221F1F"/>
                <w:spacing w:val="7"/>
                <w:w w:val="120"/>
                <w:sz w:val="18"/>
              </w:rPr>
              <w:t xml:space="preserve"> </w:t>
            </w:r>
            <w:r>
              <w:rPr>
                <w:color w:val="221F1F"/>
                <w:w w:val="120"/>
                <w:sz w:val="18"/>
              </w:rPr>
              <w:t>музыкальные</w:t>
            </w:r>
            <w:r>
              <w:rPr>
                <w:color w:val="221F1F"/>
                <w:spacing w:val="1"/>
                <w:w w:val="120"/>
                <w:sz w:val="18"/>
              </w:rPr>
              <w:t xml:space="preserve"> </w:t>
            </w:r>
            <w:r>
              <w:rPr>
                <w:color w:val="221F1F"/>
                <w:spacing w:val="-1"/>
                <w:w w:val="120"/>
                <w:sz w:val="18"/>
              </w:rPr>
              <w:t>и</w:t>
            </w:r>
            <w:r>
              <w:rPr>
                <w:color w:val="221F1F"/>
                <w:spacing w:val="-24"/>
                <w:w w:val="120"/>
                <w:sz w:val="18"/>
              </w:rPr>
              <w:t xml:space="preserve"> </w:t>
            </w:r>
            <w:r>
              <w:rPr>
                <w:color w:val="221F1F"/>
                <w:spacing w:val="-1"/>
                <w:w w:val="120"/>
                <w:sz w:val="18"/>
              </w:rPr>
              <w:t>шумовые.</w:t>
            </w:r>
            <w:r>
              <w:rPr>
                <w:color w:val="221F1F"/>
                <w:spacing w:val="-22"/>
                <w:w w:val="120"/>
                <w:sz w:val="18"/>
              </w:rPr>
              <w:t xml:space="preserve"> </w:t>
            </w:r>
            <w:r>
              <w:rPr>
                <w:color w:val="221F1F"/>
                <w:w w:val="120"/>
                <w:sz w:val="18"/>
              </w:rPr>
              <w:t>Свойства</w:t>
            </w:r>
            <w:r>
              <w:rPr>
                <w:color w:val="221F1F"/>
                <w:spacing w:val="-51"/>
                <w:w w:val="120"/>
                <w:sz w:val="18"/>
              </w:rPr>
              <w:t xml:space="preserve"> </w:t>
            </w:r>
            <w:r>
              <w:rPr>
                <w:color w:val="221F1F"/>
                <w:w w:val="120"/>
                <w:sz w:val="18"/>
              </w:rPr>
              <w:t>звука: высота,</w:t>
            </w:r>
            <w:r>
              <w:rPr>
                <w:color w:val="221F1F"/>
                <w:spacing w:val="1"/>
                <w:w w:val="120"/>
                <w:sz w:val="18"/>
              </w:rPr>
              <w:t xml:space="preserve"> </w:t>
            </w:r>
            <w:r>
              <w:rPr>
                <w:color w:val="221F1F"/>
                <w:w w:val="120"/>
                <w:sz w:val="18"/>
              </w:rPr>
              <w:t>громкость,</w:t>
            </w:r>
          </w:p>
          <w:p w:rsidR="00F520B6" w:rsidRDefault="004D1F38">
            <w:pPr>
              <w:pStyle w:val="TableParagraph"/>
              <w:ind w:left="109"/>
              <w:rPr>
                <w:sz w:val="18"/>
              </w:rPr>
            </w:pPr>
            <w:r>
              <w:rPr>
                <w:color w:val="221F1F"/>
                <w:w w:val="120"/>
                <w:sz w:val="18"/>
              </w:rPr>
              <w:t>длительность,</w:t>
            </w:r>
            <w:r>
              <w:rPr>
                <w:color w:val="221F1F"/>
                <w:spacing w:val="2"/>
                <w:w w:val="120"/>
                <w:sz w:val="18"/>
              </w:rPr>
              <w:t xml:space="preserve"> </w:t>
            </w:r>
            <w:r>
              <w:rPr>
                <w:color w:val="221F1F"/>
                <w:w w:val="120"/>
                <w:sz w:val="18"/>
              </w:rPr>
              <w:t>тембр</w:t>
            </w:r>
          </w:p>
        </w:tc>
        <w:tc>
          <w:tcPr>
            <w:tcW w:w="4876" w:type="dxa"/>
            <w:tcBorders>
              <w:top w:val="single" w:sz="6" w:space="0" w:color="221F1F"/>
              <w:bottom w:val="single" w:sz="6" w:space="0" w:color="221F1F"/>
            </w:tcBorders>
          </w:tcPr>
          <w:p w:rsidR="00F520B6" w:rsidRDefault="004D1F38">
            <w:pPr>
              <w:pStyle w:val="TableParagraph"/>
              <w:ind w:left="106" w:right="98"/>
              <w:jc w:val="both"/>
              <w:rPr>
                <w:sz w:val="18"/>
              </w:rPr>
            </w:pPr>
            <w:r>
              <w:rPr>
                <w:color w:val="221F1F"/>
                <w:w w:val="120"/>
                <w:sz w:val="18"/>
              </w:rPr>
              <w:t>Знакомство</w:t>
            </w:r>
            <w:r>
              <w:rPr>
                <w:color w:val="221F1F"/>
                <w:spacing w:val="1"/>
                <w:w w:val="120"/>
                <w:sz w:val="18"/>
              </w:rPr>
              <w:t xml:space="preserve"> </w:t>
            </w:r>
            <w:r>
              <w:rPr>
                <w:color w:val="221F1F"/>
                <w:w w:val="120"/>
                <w:sz w:val="18"/>
              </w:rPr>
              <w:t>со</w:t>
            </w:r>
            <w:r>
              <w:rPr>
                <w:color w:val="221F1F"/>
                <w:spacing w:val="1"/>
                <w:w w:val="120"/>
                <w:sz w:val="18"/>
              </w:rPr>
              <w:t xml:space="preserve"> </w:t>
            </w:r>
            <w:r>
              <w:rPr>
                <w:color w:val="221F1F"/>
                <w:w w:val="120"/>
                <w:sz w:val="18"/>
              </w:rPr>
              <w:t>звуками</w:t>
            </w:r>
            <w:r>
              <w:rPr>
                <w:color w:val="221F1F"/>
                <w:spacing w:val="1"/>
                <w:w w:val="120"/>
                <w:sz w:val="18"/>
              </w:rPr>
              <w:t xml:space="preserve"> </w:t>
            </w:r>
            <w:r>
              <w:rPr>
                <w:color w:val="221F1F"/>
                <w:w w:val="120"/>
                <w:sz w:val="18"/>
              </w:rPr>
              <w:t>музыкальными</w:t>
            </w:r>
            <w:r>
              <w:rPr>
                <w:color w:val="221F1F"/>
                <w:spacing w:val="1"/>
                <w:w w:val="120"/>
                <w:sz w:val="18"/>
              </w:rPr>
              <w:t xml:space="preserve"> </w:t>
            </w:r>
            <w:r>
              <w:rPr>
                <w:color w:val="221F1F"/>
                <w:w w:val="120"/>
                <w:sz w:val="18"/>
              </w:rPr>
              <w:t>и</w:t>
            </w:r>
            <w:r>
              <w:rPr>
                <w:color w:val="221F1F"/>
                <w:spacing w:val="-51"/>
                <w:w w:val="120"/>
                <w:sz w:val="18"/>
              </w:rPr>
              <w:t xml:space="preserve"> </w:t>
            </w:r>
            <w:r>
              <w:rPr>
                <w:color w:val="221F1F"/>
                <w:w w:val="120"/>
                <w:sz w:val="18"/>
              </w:rPr>
              <w:t>шумовыми.</w:t>
            </w:r>
            <w:r>
              <w:rPr>
                <w:color w:val="221F1F"/>
                <w:spacing w:val="1"/>
                <w:w w:val="120"/>
                <w:sz w:val="18"/>
              </w:rPr>
              <w:t xml:space="preserve"> </w:t>
            </w:r>
            <w:r>
              <w:rPr>
                <w:color w:val="221F1F"/>
                <w:w w:val="120"/>
                <w:sz w:val="18"/>
              </w:rPr>
              <w:t>Различение,</w:t>
            </w:r>
            <w:r>
              <w:rPr>
                <w:color w:val="221F1F"/>
                <w:spacing w:val="1"/>
                <w:w w:val="120"/>
                <w:sz w:val="18"/>
              </w:rPr>
              <w:t xml:space="preserve"> </w:t>
            </w:r>
            <w:r>
              <w:rPr>
                <w:color w:val="221F1F"/>
                <w:w w:val="120"/>
                <w:sz w:val="18"/>
              </w:rPr>
              <w:t>определение</w:t>
            </w:r>
            <w:r>
              <w:rPr>
                <w:color w:val="221F1F"/>
                <w:spacing w:val="1"/>
                <w:w w:val="120"/>
                <w:sz w:val="18"/>
              </w:rPr>
              <w:t xml:space="preserve"> </w:t>
            </w:r>
            <w:r>
              <w:rPr>
                <w:color w:val="221F1F"/>
                <w:w w:val="120"/>
                <w:sz w:val="18"/>
              </w:rPr>
              <w:t>на</w:t>
            </w:r>
            <w:r>
              <w:rPr>
                <w:color w:val="221F1F"/>
                <w:spacing w:val="1"/>
                <w:w w:val="120"/>
                <w:sz w:val="18"/>
              </w:rPr>
              <w:t xml:space="preserve"> </w:t>
            </w:r>
            <w:r>
              <w:rPr>
                <w:color w:val="221F1F"/>
                <w:w w:val="120"/>
                <w:sz w:val="18"/>
              </w:rPr>
              <w:t>слух</w:t>
            </w:r>
            <w:r>
              <w:rPr>
                <w:color w:val="221F1F"/>
                <w:spacing w:val="-51"/>
                <w:w w:val="120"/>
                <w:sz w:val="18"/>
              </w:rPr>
              <w:t xml:space="preserve"> </w:t>
            </w:r>
            <w:r>
              <w:rPr>
                <w:color w:val="221F1F"/>
                <w:w w:val="120"/>
                <w:sz w:val="18"/>
              </w:rPr>
              <w:t>звуков</w:t>
            </w:r>
            <w:r>
              <w:rPr>
                <w:color w:val="221F1F"/>
                <w:spacing w:val="-4"/>
                <w:w w:val="120"/>
                <w:sz w:val="18"/>
              </w:rPr>
              <w:t xml:space="preserve"> </w:t>
            </w:r>
            <w:r>
              <w:rPr>
                <w:color w:val="221F1F"/>
                <w:w w:val="120"/>
                <w:sz w:val="18"/>
              </w:rPr>
              <w:t>различного</w:t>
            </w:r>
            <w:r>
              <w:rPr>
                <w:color w:val="221F1F"/>
                <w:spacing w:val="1"/>
                <w:w w:val="120"/>
                <w:sz w:val="18"/>
              </w:rPr>
              <w:t xml:space="preserve"> </w:t>
            </w:r>
            <w:r>
              <w:rPr>
                <w:color w:val="221F1F"/>
                <w:w w:val="120"/>
                <w:sz w:val="18"/>
              </w:rPr>
              <w:t>качества.</w:t>
            </w:r>
          </w:p>
          <w:p w:rsidR="00F520B6" w:rsidRDefault="004D1F38">
            <w:pPr>
              <w:pStyle w:val="TableParagraph"/>
              <w:tabs>
                <w:tab w:val="left" w:pos="2132"/>
                <w:tab w:val="left" w:pos="3563"/>
              </w:tabs>
              <w:ind w:left="106" w:right="101"/>
              <w:jc w:val="both"/>
              <w:rPr>
                <w:sz w:val="18"/>
              </w:rPr>
            </w:pPr>
            <w:r>
              <w:rPr>
                <w:color w:val="221F1F"/>
                <w:w w:val="115"/>
                <w:sz w:val="18"/>
              </w:rPr>
              <w:t>Игра — подражание звукам и голосам природы с</w:t>
            </w:r>
            <w:r>
              <w:rPr>
                <w:color w:val="221F1F"/>
                <w:spacing w:val="1"/>
                <w:w w:val="115"/>
                <w:sz w:val="18"/>
              </w:rPr>
              <w:t xml:space="preserve"> </w:t>
            </w:r>
            <w:r>
              <w:rPr>
                <w:color w:val="221F1F"/>
                <w:w w:val="115"/>
                <w:sz w:val="18"/>
              </w:rPr>
              <w:t>использованием</w:t>
            </w:r>
            <w:r>
              <w:rPr>
                <w:color w:val="221F1F"/>
                <w:w w:val="115"/>
                <w:sz w:val="18"/>
              </w:rPr>
              <w:tab/>
              <w:t>шумовых</w:t>
            </w:r>
            <w:r>
              <w:rPr>
                <w:color w:val="221F1F"/>
                <w:w w:val="115"/>
                <w:sz w:val="18"/>
              </w:rPr>
              <w:tab/>
            </w:r>
            <w:r>
              <w:rPr>
                <w:color w:val="221F1F"/>
                <w:w w:val="110"/>
                <w:sz w:val="18"/>
              </w:rPr>
              <w:t>музыкальных</w:t>
            </w:r>
            <w:r>
              <w:rPr>
                <w:color w:val="221F1F"/>
                <w:spacing w:val="1"/>
                <w:w w:val="110"/>
                <w:sz w:val="18"/>
              </w:rPr>
              <w:t xml:space="preserve"> </w:t>
            </w:r>
            <w:r>
              <w:rPr>
                <w:color w:val="221F1F"/>
                <w:w w:val="115"/>
                <w:sz w:val="18"/>
              </w:rPr>
              <w:t>инструментов,</w:t>
            </w:r>
            <w:r>
              <w:rPr>
                <w:color w:val="221F1F"/>
                <w:spacing w:val="-1"/>
                <w:w w:val="115"/>
                <w:sz w:val="18"/>
              </w:rPr>
              <w:t xml:space="preserve"> </w:t>
            </w:r>
            <w:r>
              <w:rPr>
                <w:color w:val="221F1F"/>
                <w:w w:val="115"/>
                <w:sz w:val="18"/>
              </w:rPr>
              <w:t>вокальной импровизации.</w:t>
            </w:r>
          </w:p>
          <w:p w:rsidR="00F520B6" w:rsidRDefault="004D1F38">
            <w:pPr>
              <w:pStyle w:val="TableParagraph"/>
              <w:spacing w:before="1"/>
              <w:ind w:left="106" w:right="98"/>
              <w:jc w:val="both"/>
              <w:rPr>
                <w:sz w:val="18"/>
              </w:rPr>
            </w:pPr>
            <w:r>
              <w:rPr>
                <w:color w:val="221F1F"/>
                <w:w w:val="120"/>
                <w:sz w:val="18"/>
              </w:rPr>
              <w:t>Артикуляционные</w:t>
            </w:r>
            <w:r>
              <w:rPr>
                <w:color w:val="221F1F"/>
                <w:spacing w:val="1"/>
                <w:w w:val="120"/>
                <w:sz w:val="18"/>
              </w:rPr>
              <w:t xml:space="preserve"> </w:t>
            </w:r>
            <w:r>
              <w:rPr>
                <w:color w:val="221F1F"/>
                <w:w w:val="120"/>
                <w:sz w:val="18"/>
              </w:rPr>
              <w:t>упражнения,</w:t>
            </w:r>
            <w:r>
              <w:rPr>
                <w:color w:val="221F1F"/>
                <w:spacing w:val="1"/>
                <w:w w:val="120"/>
                <w:sz w:val="18"/>
              </w:rPr>
              <w:t xml:space="preserve"> </w:t>
            </w:r>
            <w:r>
              <w:rPr>
                <w:color w:val="221F1F"/>
                <w:w w:val="120"/>
                <w:sz w:val="18"/>
              </w:rPr>
              <w:t>разучивание</w:t>
            </w:r>
            <w:r>
              <w:rPr>
                <w:color w:val="221F1F"/>
                <w:spacing w:val="1"/>
                <w:w w:val="120"/>
                <w:sz w:val="18"/>
              </w:rPr>
              <w:t xml:space="preserve"> </w:t>
            </w:r>
            <w:r>
              <w:rPr>
                <w:color w:val="221F1F"/>
                <w:w w:val="120"/>
                <w:sz w:val="18"/>
              </w:rPr>
              <w:t>и</w:t>
            </w:r>
            <w:r>
              <w:rPr>
                <w:color w:val="221F1F"/>
                <w:spacing w:val="-51"/>
                <w:w w:val="120"/>
                <w:sz w:val="18"/>
              </w:rPr>
              <w:t xml:space="preserve"> </w:t>
            </w:r>
            <w:r>
              <w:rPr>
                <w:color w:val="221F1F"/>
                <w:w w:val="120"/>
                <w:sz w:val="18"/>
              </w:rPr>
              <w:t>исполнение</w:t>
            </w:r>
            <w:r>
              <w:rPr>
                <w:color w:val="221F1F"/>
                <w:spacing w:val="1"/>
                <w:w w:val="120"/>
                <w:sz w:val="18"/>
              </w:rPr>
              <w:t xml:space="preserve"> </w:t>
            </w:r>
            <w:r>
              <w:rPr>
                <w:color w:val="221F1F"/>
                <w:w w:val="120"/>
                <w:sz w:val="18"/>
              </w:rPr>
              <w:t>попевок</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песен</w:t>
            </w:r>
            <w:r>
              <w:rPr>
                <w:color w:val="221F1F"/>
                <w:spacing w:val="1"/>
                <w:w w:val="120"/>
                <w:sz w:val="18"/>
              </w:rPr>
              <w:t xml:space="preserve"> </w:t>
            </w:r>
            <w:r>
              <w:rPr>
                <w:color w:val="221F1F"/>
                <w:w w:val="120"/>
                <w:sz w:val="18"/>
              </w:rPr>
              <w:t>с</w:t>
            </w:r>
            <w:r>
              <w:rPr>
                <w:color w:val="221F1F"/>
                <w:spacing w:val="1"/>
                <w:w w:val="120"/>
                <w:sz w:val="18"/>
              </w:rPr>
              <w:t xml:space="preserve"> </w:t>
            </w:r>
            <w:r>
              <w:rPr>
                <w:color w:val="221F1F"/>
                <w:w w:val="120"/>
                <w:sz w:val="18"/>
              </w:rPr>
              <w:t>использованием</w:t>
            </w:r>
            <w:r>
              <w:rPr>
                <w:color w:val="221F1F"/>
                <w:spacing w:val="1"/>
                <w:w w:val="120"/>
                <w:sz w:val="18"/>
              </w:rPr>
              <w:t xml:space="preserve"> </w:t>
            </w:r>
            <w:r>
              <w:rPr>
                <w:color w:val="221F1F"/>
                <w:w w:val="120"/>
                <w:sz w:val="18"/>
              </w:rPr>
              <w:t>звукоподражательных</w:t>
            </w:r>
            <w:r>
              <w:rPr>
                <w:color w:val="221F1F"/>
                <w:spacing w:val="33"/>
                <w:w w:val="120"/>
                <w:sz w:val="18"/>
              </w:rPr>
              <w:t xml:space="preserve"> </w:t>
            </w:r>
            <w:r>
              <w:rPr>
                <w:color w:val="221F1F"/>
                <w:w w:val="120"/>
                <w:sz w:val="18"/>
              </w:rPr>
              <w:t>элементов,</w:t>
            </w:r>
            <w:r>
              <w:rPr>
                <w:color w:val="221F1F"/>
                <w:spacing w:val="32"/>
                <w:w w:val="120"/>
                <w:sz w:val="18"/>
              </w:rPr>
              <w:t xml:space="preserve"> </w:t>
            </w:r>
            <w:r>
              <w:rPr>
                <w:color w:val="221F1F"/>
                <w:w w:val="120"/>
                <w:sz w:val="18"/>
              </w:rPr>
              <w:t>шумовых</w:t>
            </w:r>
          </w:p>
          <w:p w:rsidR="00F520B6" w:rsidRDefault="004D1F38">
            <w:pPr>
              <w:pStyle w:val="TableParagraph"/>
              <w:spacing w:line="186" w:lineRule="exact"/>
              <w:ind w:left="106"/>
              <w:rPr>
                <w:sz w:val="18"/>
              </w:rPr>
            </w:pPr>
            <w:r>
              <w:rPr>
                <w:color w:val="221F1F"/>
                <w:w w:val="120"/>
                <w:sz w:val="18"/>
              </w:rPr>
              <w:t>звуков.</w:t>
            </w:r>
          </w:p>
        </w:tc>
      </w:tr>
      <w:tr w:rsidR="00F520B6">
        <w:trPr>
          <w:trHeight w:val="1862"/>
        </w:trPr>
        <w:tc>
          <w:tcPr>
            <w:tcW w:w="1013" w:type="dxa"/>
            <w:tcBorders>
              <w:left w:val="single" w:sz="6" w:space="0" w:color="221F1F"/>
            </w:tcBorders>
          </w:tcPr>
          <w:p w:rsidR="00F520B6" w:rsidRDefault="004D1F38">
            <w:pPr>
              <w:pStyle w:val="TableParagraph"/>
              <w:ind w:right="279"/>
              <w:rPr>
                <w:sz w:val="18"/>
              </w:rPr>
            </w:pPr>
            <w:r>
              <w:rPr>
                <w:color w:val="221F1F"/>
                <w:w w:val="120"/>
                <w:sz w:val="18"/>
              </w:rPr>
              <w:t>Б)</w:t>
            </w:r>
            <w:r>
              <w:rPr>
                <w:color w:val="221F1F"/>
                <w:spacing w:val="1"/>
                <w:w w:val="120"/>
                <w:sz w:val="18"/>
              </w:rPr>
              <w:t xml:space="preserve"> </w:t>
            </w:r>
            <w:r>
              <w:rPr>
                <w:color w:val="221F1F"/>
                <w:w w:val="120"/>
                <w:sz w:val="18"/>
              </w:rPr>
              <w:t>0,5—2</w:t>
            </w:r>
          </w:p>
          <w:p w:rsidR="00F520B6" w:rsidRDefault="004D1F38">
            <w:pPr>
              <w:pStyle w:val="TableParagraph"/>
              <w:ind w:right="477"/>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20"/>
                <w:sz w:val="18"/>
              </w:rPr>
              <w:t>Звукоряд</w:t>
            </w:r>
          </w:p>
        </w:tc>
        <w:tc>
          <w:tcPr>
            <w:tcW w:w="2213" w:type="dxa"/>
          </w:tcPr>
          <w:p w:rsidR="00F520B6" w:rsidRDefault="004D1F38">
            <w:pPr>
              <w:pStyle w:val="TableParagraph"/>
              <w:spacing w:line="206" w:lineRule="exact"/>
              <w:ind w:left="109"/>
              <w:rPr>
                <w:sz w:val="18"/>
              </w:rPr>
            </w:pPr>
            <w:r>
              <w:rPr>
                <w:color w:val="221F1F"/>
                <w:w w:val="120"/>
                <w:sz w:val="18"/>
              </w:rPr>
              <w:t>Нотный</w:t>
            </w:r>
            <w:r>
              <w:rPr>
                <w:color w:val="221F1F"/>
                <w:spacing w:val="-3"/>
                <w:w w:val="120"/>
                <w:sz w:val="18"/>
              </w:rPr>
              <w:t xml:space="preserve"> </w:t>
            </w:r>
            <w:r>
              <w:rPr>
                <w:color w:val="221F1F"/>
                <w:w w:val="120"/>
                <w:sz w:val="18"/>
              </w:rPr>
              <w:t>стан,</w:t>
            </w:r>
          </w:p>
          <w:p w:rsidR="00F520B6" w:rsidRDefault="004D1F38">
            <w:pPr>
              <w:pStyle w:val="TableParagraph"/>
              <w:ind w:left="109" w:right="259"/>
              <w:rPr>
                <w:sz w:val="18"/>
              </w:rPr>
            </w:pPr>
            <w:r>
              <w:rPr>
                <w:color w:val="221F1F"/>
                <w:w w:val="115"/>
                <w:sz w:val="18"/>
              </w:rPr>
              <w:t>скрипичный</w:t>
            </w:r>
            <w:r>
              <w:rPr>
                <w:color w:val="221F1F"/>
                <w:spacing w:val="1"/>
                <w:w w:val="115"/>
                <w:sz w:val="18"/>
              </w:rPr>
              <w:t xml:space="preserve"> </w:t>
            </w:r>
            <w:r>
              <w:rPr>
                <w:color w:val="221F1F"/>
                <w:w w:val="115"/>
                <w:sz w:val="18"/>
              </w:rPr>
              <w:t>ключ.</w:t>
            </w:r>
            <w:r>
              <w:rPr>
                <w:color w:val="221F1F"/>
                <w:spacing w:val="1"/>
                <w:w w:val="115"/>
                <w:sz w:val="18"/>
              </w:rPr>
              <w:t xml:space="preserve"> </w:t>
            </w:r>
            <w:r>
              <w:rPr>
                <w:color w:val="221F1F"/>
                <w:w w:val="115"/>
                <w:sz w:val="18"/>
              </w:rPr>
              <w:t>Ноты</w:t>
            </w:r>
            <w:r>
              <w:rPr>
                <w:color w:val="221F1F"/>
                <w:spacing w:val="-5"/>
                <w:w w:val="115"/>
                <w:sz w:val="18"/>
              </w:rPr>
              <w:t xml:space="preserve"> </w:t>
            </w:r>
            <w:r>
              <w:rPr>
                <w:color w:val="221F1F"/>
                <w:w w:val="115"/>
                <w:sz w:val="18"/>
              </w:rPr>
              <w:t>первой</w:t>
            </w:r>
            <w:r>
              <w:rPr>
                <w:color w:val="221F1F"/>
                <w:spacing w:val="-8"/>
                <w:w w:val="115"/>
                <w:sz w:val="18"/>
              </w:rPr>
              <w:t xml:space="preserve"> </w:t>
            </w:r>
            <w:r>
              <w:rPr>
                <w:color w:val="221F1F"/>
                <w:w w:val="115"/>
                <w:sz w:val="18"/>
              </w:rPr>
              <w:t>октавы</w:t>
            </w:r>
          </w:p>
        </w:tc>
        <w:tc>
          <w:tcPr>
            <w:tcW w:w="4876" w:type="dxa"/>
            <w:tcBorders>
              <w:top w:val="single" w:sz="6" w:space="0" w:color="221F1F"/>
              <w:bottom w:val="single" w:sz="6" w:space="0" w:color="221F1F"/>
            </w:tcBorders>
          </w:tcPr>
          <w:p w:rsidR="00F520B6" w:rsidRDefault="004D1F38">
            <w:pPr>
              <w:pStyle w:val="TableParagraph"/>
              <w:ind w:left="106" w:right="124"/>
              <w:rPr>
                <w:sz w:val="18"/>
              </w:rPr>
            </w:pPr>
            <w:r>
              <w:rPr>
                <w:color w:val="221F1F"/>
                <w:w w:val="115"/>
                <w:sz w:val="18"/>
              </w:rPr>
              <w:t>Знакомство с элементами нотной записи.</w:t>
            </w:r>
            <w:r>
              <w:rPr>
                <w:color w:val="221F1F"/>
                <w:spacing w:val="1"/>
                <w:w w:val="115"/>
                <w:sz w:val="18"/>
              </w:rPr>
              <w:t xml:space="preserve"> </w:t>
            </w:r>
            <w:r>
              <w:rPr>
                <w:color w:val="221F1F"/>
                <w:w w:val="115"/>
                <w:sz w:val="18"/>
              </w:rPr>
              <w:t>Различение по нотной записи, определение на слух</w:t>
            </w:r>
            <w:r>
              <w:rPr>
                <w:color w:val="221F1F"/>
                <w:spacing w:val="1"/>
                <w:w w:val="115"/>
                <w:sz w:val="18"/>
              </w:rPr>
              <w:t xml:space="preserve"> </w:t>
            </w:r>
            <w:r>
              <w:rPr>
                <w:color w:val="221F1F"/>
                <w:w w:val="115"/>
                <w:sz w:val="18"/>
              </w:rPr>
              <w:t>звукоряда</w:t>
            </w:r>
            <w:r>
              <w:rPr>
                <w:color w:val="221F1F"/>
                <w:spacing w:val="-8"/>
                <w:w w:val="115"/>
                <w:sz w:val="18"/>
              </w:rPr>
              <w:t xml:space="preserve"> </w:t>
            </w:r>
            <w:r>
              <w:rPr>
                <w:color w:val="221F1F"/>
                <w:w w:val="115"/>
                <w:sz w:val="18"/>
              </w:rPr>
              <w:t>в</w:t>
            </w:r>
            <w:r>
              <w:rPr>
                <w:color w:val="221F1F"/>
                <w:spacing w:val="-6"/>
                <w:w w:val="115"/>
                <w:sz w:val="18"/>
              </w:rPr>
              <w:t xml:space="preserve"> </w:t>
            </w:r>
            <w:r>
              <w:rPr>
                <w:color w:val="221F1F"/>
                <w:w w:val="115"/>
                <w:sz w:val="18"/>
              </w:rPr>
              <w:t>отличие</w:t>
            </w:r>
            <w:r>
              <w:rPr>
                <w:color w:val="221F1F"/>
                <w:spacing w:val="-7"/>
                <w:w w:val="115"/>
                <w:sz w:val="18"/>
              </w:rPr>
              <w:t xml:space="preserve"> </w:t>
            </w:r>
            <w:r>
              <w:rPr>
                <w:color w:val="221F1F"/>
                <w:w w:val="115"/>
                <w:sz w:val="18"/>
              </w:rPr>
              <w:t>от</w:t>
            </w:r>
            <w:r>
              <w:rPr>
                <w:color w:val="221F1F"/>
                <w:spacing w:val="-6"/>
                <w:w w:val="115"/>
                <w:sz w:val="18"/>
              </w:rPr>
              <w:t xml:space="preserve"> </w:t>
            </w:r>
            <w:r>
              <w:rPr>
                <w:color w:val="221F1F"/>
                <w:w w:val="115"/>
                <w:sz w:val="18"/>
              </w:rPr>
              <w:t>других</w:t>
            </w:r>
            <w:r>
              <w:rPr>
                <w:color w:val="221F1F"/>
                <w:spacing w:val="-5"/>
                <w:w w:val="115"/>
                <w:sz w:val="18"/>
              </w:rPr>
              <w:t xml:space="preserve"> </w:t>
            </w:r>
            <w:r>
              <w:rPr>
                <w:color w:val="221F1F"/>
                <w:w w:val="115"/>
                <w:sz w:val="18"/>
              </w:rPr>
              <w:t>последовательностей</w:t>
            </w:r>
            <w:r>
              <w:rPr>
                <w:color w:val="221F1F"/>
                <w:spacing w:val="-49"/>
                <w:w w:val="115"/>
                <w:sz w:val="18"/>
              </w:rPr>
              <w:t xml:space="preserve"> </w:t>
            </w:r>
            <w:r>
              <w:rPr>
                <w:color w:val="221F1F"/>
                <w:w w:val="115"/>
                <w:sz w:val="18"/>
              </w:rPr>
              <w:t>звуков.</w:t>
            </w:r>
          </w:p>
          <w:p w:rsidR="00F520B6" w:rsidRDefault="004D1F38">
            <w:pPr>
              <w:pStyle w:val="TableParagraph"/>
              <w:ind w:left="106"/>
              <w:rPr>
                <w:sz w:val="18"/>
              </w:rPr>
            </w:pPr>
            <w:r>
              <w:rPr>
                <w:color w:val="221F1F"/>
                <w:w w:val="115"/>
                <w:sz w:val="18"/>
              </w:rPr>
              <w:t>Пение</w:t>
            </w:r>
            <w:r>
              <w:rPr>
                <w:color w:val="221F1F"/>
                <w:spacing w:val="-2"/>
                <w:w w:val="115"/>
                <w:sz w:val="18"/>
              </w:rPr>
              <w:t xml:space="preserve"> </w:t>
            </w:r>
            <w:r>
              <w:rPr>
                <w:color w:val="221F1F"/>
                <w:w w:val="115"/>
                <w:sz w:val="18"/>
              </w:rPr>
              <w:t>с</w:t>
            </w:r>
            <w:r>
              <w:rPr>
                <w:color w:val="221F1F"/>
                <w:spacing w:val="-4"/>
                <w:w w:val="115"/>
                <w:sz w:val="18"/>
              </w:rPr>
              <w:t xml:space="preserve"> </w:t>
            </w:r>
            <w:r>
              <w:rPr>
                <w:color w:val="221F1F"/>
                <w:w w:val="115"/>
                <w:sz w:val="18"/>
              </w:rPr>
              <w:t>названием</w:t>
            </w:r>
            <w:r>
              <w:rPr>
                <w:color w:val="221F1F"/>
                <w:spacing w:val="-2"/>
                <w:w w:val="115"/>
                <w:sz w:val="18"/>
              </w:rPr>
              <w:t xml:space="preserve"> </w:t>
            </w:r>
            <w:r>
              <w:rPr>
                <w:color w:val="221F1F"/>
                <w:w w:val="115"/>
                <w:sz w:val="18"/>
              </w:rPr>
              <w:t>нот,</w:t>
            </w:r>
            <w:r>
              <w:rPr>
                <w:color w:val="221F1F"/>
                <w:spacing w:val="-3"/>
                <w:w w:val="115"/>
                <w:sz w:val="18"/>
              </w:rPr>
              <w:t xml:space="preserve"> </w:t>
            </w:r>
            <w:r>
              <w:rPr>
                <w:color w:val="221F1F"/>
                <w:w w:val="115"/>
                <w:sz w:val="18"/>
              </w:rPr>
              <w:t>игра</w:t>
            </w:r>
            <w:r>
              <w:rPr>
                <w:color w:val="221F1F"/>
                <w:spacing w:val="-4"/>
                <w:w w:val="115"/>
                <w:sz w:val="18"/>
              </w:rPr>
              <w:t xml:space="preserve"> </w:t>
            </w:r>
            <w:r>
              <w:rPr>
                <w:color w:val="221F1F"/>
                <w:w w:val="115"/>
                <w:sz w:val="18"/>
              </w:rPr>
              <w:t>на</w:t>
            </w:r>
            <w:r>
              <w:rPr>
                <w:color w:val="221F1F"/>
                <w:spacing w:val="-6"/>
                <w:w w:val="115"/>
                <w:sz w:val="18"/>
              </w:rPr>
              <w:t xml:space="preserve"> </w:t>
            </w:r>
            <w:r>
              <w:rPr>
                <w:color w:val="221F1F"/>
                <w:w w:val="115"/>
                <w:sz w:val="18"/>
              </w:rPr>
              <w:t>металлофоне</w:t>
            </w:r>
            <w:r>
              <w:rPr>
                <w:color w:val="221F1F"/>
                <w:spacing w:val="-49"/>
                <w:w w:val="115"/>
                <w:sz w:val="18"/>
              </w:rPr>
              <w:t xml:space="preserve"> </w:t>
            </w:r>
            <w:r>
              <w:rPr>
                <w:color w:val="221F1F"/>
                <w:w w:val="115"/>
                <w:sz w:val="18"/>
              </w:rPr>
              <w:t>звукоряда</w:t>
            </w:r>
            <w:r>
              <w:rPr>
                <w:color w:val="221F1F"/>
                <w:spacing w:val="-3"/>
                <w:w w:val="115"/>
                <w:sz w:val="18"/>
              </w:rPr>
              <w:t xml:space="preserve"> </w:t>
            </w:r>
            <w:r>
              <w:rPr>
                <w:color w:val="221F1F"/>
                <w:w w:val="115"/>
                <w:sz w:val="18"/>
              </w:rPr>
              <w:t>от</w:t>
            </w:r>
            <w:r>
              <w:rPr>
                <w:color w:val="221F1F"/>
                <w:spacing w:val="2"/>
                <w:w w:val="115"/>
                <w:sz w:val="18"/>
              </w:rPr>
              <w:t xml:space="preserve"> </w:t>
            </w:r>
            <w:r>
              <w:rPr>
                <w:color w:val="221F1F"/>
                <w:w w:val="115"/>
                <w:sz w:val="18"/>
              </w:rPr>
              <w:t>ноты «до».</w:t>
            </w:r>
          </w:p>
          <w:p w:rsidR="00F520B6" w:rsidRDefault="004D1F38">
            <w:pPr>
              <w:pStyle w:val="TableParagraph"/>
              <w:spacing w:line="206" w:lineRule="exact"/>
              <w:ind w:left="106"/>
              <w:rPr>
                <w:sz w:val="18"/>
              </w:rPr>
            </w:pPr>
            <w:r>
              <w:rPr>
                <w:color w:val="221F1F"/>
                <w:w w:val="120"/>
                <w:sz w:val="18"/>
              </w:rPr>
              <w:t>Разучивание</w:t>
            </w:r>
            <w:r>
              <w:rPr>
                <w:color w:val="221F1F"/>
                <w:spacing w:val="-6"/>
                <w:w w:val="120"/>
                <w:sz w:val="18"/>
              </w:rPr>
              <w:t xml:space="preserve"> </w:t>
            </w:r>
            <w:r>
              <w:rPr>
                <w:color w:val="221F1F"/>
                <w:w w:val="120"/>
                <w:sz w:val="18"/>
              </w:rPr>
              <w:t>и</w:t>
            </w:r>
            <w:r>
              <w:rPr>
                <w:color w:val="221F1F"/>
                <w:spacing w:val="-5"/>
                <w:w w:val="120"/>
                <w:sz w:val="18"/>
              </w:rPr>
              <w:t xml:space="preserve"> </w:t>
            </w:r>
            <w:r>
              <w:rPr>
                <w:color w:val="221F1F"/>
                <w:w w:val="120"/>
                <w:sz w:val="18"/>
              </w:rPr>
              <w:t>исполнение</w:t>
            </w:r>
            <w:r>
              <w:rPr>
                <w:color w:val="221F1F"/>
                <w:spacing w:val="-5"/>
                <w:w w:val="120"/>
                <w:sz w:val="18"/>
              </w:rPr>
              <w:t xml:space="preserve"> </w:t>
            </w:r>
            <w:r>
              <w:rPr>
                <w:color w:val="221F1F"/>
                <w:w w:val="120"/>
                <w:sz w:val="18"/>
              </w:rPr>
              <w:t>вокальных</w:t>
            </w:r>
          </w:p>
          <w:p w:rsidR="00F520B6" w:rsidRDefault="004D1F38">
            <w:pPr>
              <w:pStyle w:val="TableParagraph"/>
              <w:spacing w:line="206" w:lineRule="exact"/>
              <w:ind w:left="106" w:right="397"/>
              <w:rPr>
                <w:sz w:val="18"/>
              </w:rPr>
            </w:pPr>
            <w:r>
              <w:rPr>
                <w:color w:val="221F1F"/>
                <w:w w:val="120"/>
                <w:sz w:val="18"/>
              </w:rPr>
              <w:t>упражнений, песен, построенных на элементах</w:t>
            </w:r>
            <w:r>
              <w:rPr>
                <w:color w:val="221F1F"/>
                <w:spacing w:val="-52"/>
                <w:w w:val="120"/>
                <w:sz w:val="18"/>
              </w:rPr>
              <w:t xml:space="preserve"> </w:t>
            </w:r>
            <w:r>
              <w:rPr>
                <w:color w:val="221F1F"/>
                <w:w w:val="120"/>
                <w:sz w:val="18"/>
              </w:rPr>
              <w:t>звукоряда.</w:t>
            </w:r>
          </w:p>
        </w:tc>
      </w:tr>
      <w:tr w:rsidR="00F520B6">
        <w:trPr>
          <w:trHeight w:val="2070"/>
        </w:trPr>
        <w:tc>
          <w:tcPr>
            <w:tcW w:w="1013" w:type="dxa"/>
            <w:tcBorders>
              <w:left w:val="single" w:sz="6" w:space="0" w:color="221F1F"/>
            </w:tcBorders>
          </w:tcPr>
          <w:p w:rsidR="00F520B6" w:rsidRDefault="004D1F38">
            <w:pPr>
              <w:pStyle w:val="TableParagraph"/>
              <w:ind w:right="279"/>
              <w:rPr>
                <w:sz w:val="18"/>
              </w:rPr>
            </w:pPr>
            <w:r>
              <w:rPr>
                <w:color w:val="221F1F"/>
                <w:w w:val="115"/>
                <w:sz w:val="18"/>
              </w:rPr>
              <w:t>В)</w:t>
            </w:r>
            <w:r>
              <w:rPr>
                <w:color w:val="221F1F"/>
                <w:spacing w:val="1"/>
                <w:w w:val="115"/>
                <w:sz w:val="18"/>
              </w:rPr>
              <w:t xml:space="preserve"> </w:t>
            </w:r>
            <w:r>
              <w:rPr>
                <w:color w:val="221F1F"/>
                <w:w w:val="115"/>
                <w:sz w:val="18"/>
              </w:rPr>
              <w:t>0,5—2</w:t>
            </w:r>
          </w:p>
          <w:p w:rsidR="00F520B6" w:rsidRDefault="004D1F38">
            <w:pPr>
              <w:pStyle w:val="TableParagraph"/>
              <w:spacing w:before="1"/>
              <w:ind w:right="477"/>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15"/>
                <w:sz w:val="18"/>
              </w:rPr>
              <w:t>Интонация</w:t>
            </w:r>
          </w:p>
        </w:tc>
        <w:tc>
          <w:tcPr>
            <w:tcW w:w="2213" w:type="dxa"/>
          </w:tcPr>
          <w:p w:rsidR="00F520B6" w:rsidRDefault="004D1F38">
            <w:pPr>
              <w:pStyle w:val="TableParagraph"/>
              <w:spacing w:line="207" w:lineRule="exact"/>
              <w:ind w:left="109"/>
              <w:rPr>
                <w:sz w:val="18"/>
              </w:rPr>
            </w:pPr>
            <w:r>
              <w:rPr>
                <w:color w:val="221F1F"/>
                <w:w w:val="120"/>
                <w:sz w:val="18"/>
              </w:rPr>
              <w:t>Выразительные</w:t>
            </w:r>
          </w:p>
          <w:p w:rsidR="00F520B6" w:rsidRDefault="004D1F38">
            <w:pPr>
              <w:pStyle w:val="TableParagraph"/>
              <w:spacing w:before="2"/>
              <w:ind w:left="109" w:right="344"/>
              <w:rPr>
                <w:sz w:val="18"/>
              </w:rPr>
            </w:pPr>
            <w:r>
              <w:rPr>
                <w:color w:val="221F1F"/>
                <w:spacing w:val="-1"/>
                <w:w w:val="120"/>
                <w:sz w:val="18"/>
              </w:rPr>
              <w:t>и изобразительные</w:t>
            </w:r>
            <w:r>
              <w:rPr>
                <w:color w:val="221F1F"/>
                <w:spacing w:val="-51"/>
                <w:w w:val="120"/>
                <w:sz w:val="18"/>
              </w:rPr>
              <w:t xml:space="preserve"> </w:t>
            </w:r>
            <w:r>
              <w:rPr>
                <w:color w:val="221F1F"/>
                <w:w w:val="120"/>
                <w:sz w:val="18"/>
              </w:rPr>
              <w:t>интонации</w:t>
            </w:r>
          </w:p>
        </w:tc>
        <w:tc>
          <w:tcPr>
            <w:tcW w:w="4876" w:type="dxa"/>
            <w:tcBorders>
              <w:top w:val="single" w:sz="6" w:space="0" w:color="221F1F"/>
              <w:bottom w:val="single" w:sz="6" w:space="0" w:color="221F1F"/>
            </w:tcBorders>
          </w:tcPr>
          <w:p w:rsidR="00F520B6" w:rsidRDefault="004D1F38">
            <w:pPr>
              <w:pStyle w:val="TableParagraph"/>
              <w:ind w:left="106"/>
              <w:rPr>
                <w:sz w:val="18"/>
              </w:rPr>
            </w:pPr>
            <w:r>
              <w:rPr>
                <w:color w:val="221F1F"/>
                <w:w w:val="120"/>
                <w:sz w:val="18"/>
              </w:rPr>
              <w:t>Определение на слух, прослеживание по нотной</w:t>
            </w:r>
            <w:r>
              <w:rPr>
                <w:color w:val="221F1F"/>
                <w:spacing w:val="1"/>
                <w:w w:val="120"/>
                <w:sz w:val="18"/>
              </w:rPr>
              <w:t xml:space="preserve"> </w:t>
            </w:r>
            <w:r>
              <w:rPr>
                <w:color w:val="221F1F"/>
                <w:w w:val="120"/>
                <w:sz w:val="18"/>
              </w:rPr>
              <w:t>записи кратких интонаций изобразительного (ку-</w:t>
            </w:r>
            <w:r>
              <w:rPr>
                <w:color w:val="221F1F"/>
                <w:spacing w:val="1"/>
                <w:w w:val="120"/>
                <w:sz w:val="18"/>
              </w:rPr>
              <w:t xml:space="preserve"> </w:t>
            </w:r>
            <w:r>
              <w:rPr>
                <w:color w:val="221F1F"/>
                <w:w w:val="120"/>
                <w:sz w:val="18"/>
              </w:rPr>
              <w:t>ку, тик-так и др.) и выразительного (просьба,</w:t>
            </w:r>
            <w:r>
              <w:rPr>
                <w:color w:val="221F1F"/>
                <w:spacing w:val="1"/>
                <w:w w:val="120"/>
                <w:sz w:val="18"/>
              </w:rPr>
              <w:t xml:space="preserve"> </w:t>
            </w:r>
            <w:r>
              <w:rPr>
                <w:color w:val="221F1F"/>
                <w:w w:val="120"/>
                <w:sz w:val="18"/>
              </w:rPr>
              <w:t>призыв</w:t>
            </w:r>
            <w:r>
              <w:rPr>
                <w:color w:val="221F1F"/>
                <w:spacing w:val="-6"/>
                <w:w w:val="120"/>
                <w:sz w:val="18"/>
              </w:rPr>
              <w:t xml:space="preserve"> </w:t>
            </w:r>
            <w:r>
              <w:rPr>
                <w:color w:val="221F1F"/>
                <w:w w:val="120"/>
                <w:sz w:val="18"/>
              </w:rPr>
              <w:t>и</w:t>
            </w:r>
            <w:r>
              <w:rPr>
                <w:color w:val="221F1F"/>
                <w:spacing w:val="-5"/>
                <w:w w:val="120"/>
                <w:sz w:val="18"/>
              </w:rPr>
              <w:t xml:space="preserve"> </w:t>
            </w:r>
            <w:r>
              <w:rPr>
                <w:color w:val="221F1F"/>
                <w:w w:val="120"/>
                <w:sz w:val="18"/>
              </w:rPr>
              <w:t>др.)</w:t>
            </w:r>
            <w:r>
              <w:rPr>
                <w:color w:val="221F1F"/>
                <w:spacing w:val="-6"/>
                <w:w w:val="120"/>
                <w:sz w:val="18"/>
              </w:rPr>
              <w:t xml:space="preserve"> </w:t>
            </w:r>
            <w:r>
              <w:rPr>
                <w:color w:val="221F1F"/>
                <w:w w:val="120"/>
                <w:sz w:val="18"/>
              </w:rPr>
              <w:t>характера.</w:t>
            </w:r>
            <w:r>
              <w:rPr>
                <w:color w:val="221F1F"/>
                <w:spacing w:val="-3"/>
                <w:w w:val="120"/>
                <w:sz w:val="18"/>
              </w:rPr>
              <w:t xml:space="preserve"> </w:t>
            </w:r>
            <w:r>
              <w:rPr>
                <w:color w:val="221F1F"/>
                <w:w w:val="120"/>
                <w:sz w:val="18"/>
              </w:rPr>
              <w:t>Разучивание,</w:t>
            </w:r>
            <w:r>
              <w:rPr>
                <w:color w:val="221F1F"/>
                <w:spacing w:val="-3"/>
                <w:w w:val="120"/>
                <w:sz w:val="18"/>
              </w:rPr>
              <w:t xml:space="preserve"> </w:t>
            </w:r>
            <w:r>
              <w:rPr>
                <w:color w:val="221F1F"/>
                <w:w w:val="120"/>
                <w:sz w:val="18"/>
              </w:rPr>
              <w:t>исполнение</w:t>
            </w:r>
            <w:r>
              <w:rPr>
                <w:color w:val="221F1F"/>
                <w:spacing w:val="-51"/>
                <w:w w:val="120"/>
                <w:sz w:val="18"/>
              </w:rPr>
              <w:t xml:space="preserve"> </w:t>
            </w:r>
            <w:r>
              <w:rPr>
                <w:color w:val="221F1F"/>
                <w:w w:val="120"/>
                <w:sz w:val="18"/>
              </w:rPr>
              <w:t>попевок,</w:t>
            </w:r>
            <w:r>
              <w:rPr>
                <w:color w:val="221F1F"/>
                <w:spacing w:val="-3"/>
                <w:w w:val="120"/>
                <w:sz w:val="18"/>
              </w:rPr>
              <w:t xml:space="preserve"> </w:t>
            </w:r>
            <w:r>
              <w:rPr>
                <w:color w:val="221F1F"/>
                <w:w w:val="120"/>
                <w:sz w:val="18"/>
              </w:rPr>
              <w:t>вокальных</w:t>
            </w:r>
            <w:r>
              <w:rPr>
                <w:color w:val="221F1F"/>
                <w:spacing w:val="2"/>
                <w:w w:val="120"/>
                <w:sz w:val="18"/>
              </w:rPr>
              <w:t xml:space="preserve"> </w:t>
            </w:r>
            <w:r>
              <w:rPr>
                <w:color w:val="221F1F"/>
                <w:w w:val="120"/>
                <w:sz w:val="18"/>
              </w:rPr>
              <w:t>упражнений,</w:t>
            </w:r>
            <w:r>
              <w:rPr>
                <w:color w:val="221F1F"/>
                <w:spacing w:val="1"/>
                <w:w w:val="120"/>
                <w:sz w:val="18"/>
              </w:rPr>
              <w:t xml:space="preserve"> </w:t>
            </w:r>
            <w:r>
              <w:rPr>
                <w:color w:val="221F1F"/>
                <w:w w:val="120"/>
                <w:sz w:val="18"/>
              </w:rPr>
              <w:t>песен,</w:t>
            </w:r>
          </w:p>
          <w:p w:rsidR="00F520B6" w:rsidRDefault="004D1F38">
            <w:pPr>
              <w:pStyle w:val="TableParagraph"/>
              <w:spacing w:before="1"/>
              <w:ind w:left="106" w:right="155"/>
              <w:rPr>
                <w:sz w:val="18"/>
              </w:rPr>
            </w:pPr>
            <w:r>
              <w:rPr>
                <w:color w:val="221F1F"/>
                <w:w w:val="120"/>
                <w:sz w:val="18"/>
              </w:rPr>
              <w:t>вокальные и инструментальные импровизации на</w:t>
            </w:r>
            <w:r>
              <w:rPr>
                <w:color w:val="221F1F"/>
                <w:spacing w:val="-51"/>
                <w:w w:val="120"/>
                <w:sz w:val="18"/>
              </w:rPr>
              <w:t xml:space="preserve"> </w:t>
            </w:r>
            <w:r>
              <w:rPr>
                <w:color w:val="221F1F"/>
                <w:w w:val="120"/>
                <w:sz w:val="18"/>
              </w:rPr>
              <w:t>основе данных</w:t>
            </w:r>
            <w:r>
              <w:rPr>
                <w:color w:val="221F1F"/>
                <w:spacing w:val="1"/>
                <w:w w:val="120"/>
                <w:sz w:val="18"/>
              </w:rPr>
              <w:t xml:space="preserve"> </w:t>
            </w:r>
            <w:r>
              <w:rPr>
                <w:color w:val="221F1F"/>
                <w:w w:val="120"/>
                <w:sz w:val="18"/>
              </w:rPr>
              <w:t>интонаций.</w:t>
            </w:r>
          </w:p>
          <w:p w:rsidR="00F520B6" w:rsidRDefault="004D1F38">
            <w:pPr>
              <w:pStyle w:val="TableParagraph"/>
              <w:ind w:left="106" w:right="1248"/>
              <w:rPr>
                <w:sz w:val="18"/>
              </w:rPr>
            </w:pPr>
            <w:r>
              <w:rPr>
                <w:color w:val="221F1F"/>
                <w:w w:val="120"/>
                <w:sz w:val="18"/>
              </w:rPr>
              <w:t>Слушание фрагментов музыкальных</w:t>
            </w:r>
            <w:r>
              <w:rPr>
                <w:color w:val="221F1F"/>
                <w:spacing w:val="1"/>
                <w:w w:val="120"/>
                <w:sz w:val="18"/>
              </w:rPr>
              <w:t xml:space="preserve"> </w:t>
            </w:r>
            <w:r>
              <w:rPr>
                <w:color w:val="221F1F"/>
                <w:w w:val="120"/>
                <w:sz w:val="18"/>
              </w:rPr>
              <w:t>произведений,</w:t>
            </w:r>
            <w:r>
              <w:rPr>
                <w:color w:val="221F1F"/>
                <w:spacing w:val="-6"/>
                <w:w w:val="120"/>
                <w:sz w:val="18"/>
              </w:rPr>
              <w:t xml:space="preserve"> </w:t>
            </w:r>
            <w:r>
              <w:rPr>
                <w:color w:val="221F1F"/>
                <w:w w:val="120"/>
                <w:sz w:val="18"/>
              </w:rPr>
              <w:t>включающих</w:t>
            </w:r>
            <w:r>
              <w:rPr>
                <w:color w:val="221F1F"/>
                <w:spacing w:val="-4"/>
                <w:w w:val="120"/>
                <w:sz w:val="18"/>
              </w:rPr>
              <w:t xml:space="preserve"> </w:t>
            </w:r>
            <w:r>
              <w:rPr>
                <w:color w:val="221F1F"/>
                <w:w w:val="120"/>
                <w:sz w:val="18"/>
              </w:rPr>
              <w:t>примеры</w:t>
            </w:r>
          </w:p>
          <w:p w:rsidR="00F520B6" w:rsidRDefault="004D1F38">
            <w:pPr>
              <w:pStyle w:val="TableParagraph"/>
              <w:spacing w:line="186" w:lineRule="exact"/>
              <w:ind w:left="106"/>
              <w:rPr>
                <w:sz w:val="18"/>
              </w:rPr>
            </w:pPr>
            <w:r>
              <w:rPr>
                <w:color w:val="221F1F"/>
                <w:w w:val="120"/>
                <w:sz w:val="18"/>
              </w:rPr>
              <w:t>изобразительных</w:t>
            </w:r>
            <w:r>
              <w:rPr>
                <w:color w:val="221F1F"/>
                <w:spacing w:val="-7"/>
                <w:w w:val="120"/>
                <w:sz w:val="18"/>
              </w:rPr>
              <w:t xml:space="preserve"> </w:t>
            </w:r>
            <w:r>
              <w:rPr>
                <w:color w:val="221F1F"/>
                <w:w w:val="120"/>
                <w:sz w:val="18"/>
              </w:rPr>
              <w:t>интонаций.</w:t>
            </w:r>
          </w:p>
        </w:tc>
      </w:tr>
      <w:tr w:rsidR="00F520B6">
        <w:trPr>
          <w:trHeight w:val="210"/>
        </w:trPr>
        <w:tc>
          <w:tcPr>
            <w:tcW w:w="1013" w:type="dxa"/>
            <w:tcBorders>
              <w:left w:val="single" w:sz="6" w:space="0" w:color="221F1F"/>
              <w:bottom w:val="nil"/>
            </w:tcBorders>
          </w:tcPr>
          <w:p w:rsidR="00F520B6" w:rsidRDefault="004D1F38">
            <w:pPr>
              <w:pStyle w:val="TableParagraph"/>
              <w:spacing w:line="190" w:lineRule="exact"/>
              <w:rPr>
                <w:sz w:val="18"/>
              </w:rPr>
            </w:pPr>
            <w:r>
              <w:rPr>
                <w:color w:val="221F1F"/>
                <w:w w:val="115"/>
                <w:sz w:val="18"/>
              </w:rPr>
              <w:t>Г)</w:t>
            </w:r>
            <w:r>
              <w:rPr>
                <w:color w:val="221F1F"/>
                <w:spacing w:val="-4"/>
                <w:w w:val="115"/>
                <w:sz w:val="18"/>
              </w:rPr>
              <w:t xml:space="preserve"> </w:t>
            </w:r>
            <w:r>
              <w:rPr>
                <w:color w:val="221F1F"/>
                <w:w w:val="115"/>
                <w:sz w:val="18"/>
              </w:rPr>
              <w:t>0,5—</w:t>
            </w:r>
          </w:p>
        </w:tc>
        <w:tc>
          <w:tcPr>
            <w:tcW w:w="1417" w:type="dxa"/>
            <w:tcBorders>
              <w:bottom w:val="nil"/>
            </w:tcBorders>
          </w:tcPr>
          <w:p w:rsidR="00F520B6" w:rsidRDefault="004D1F38">
            <w:pPr>
              <w:pStyle w:val="TableParagraph"/>
              <w:spacing w:line="190" w:lineRule="exact"/>
              <w:rPr>
                <w:sz w:val="18"/>
              </w:rPr>
            </w:pPr>
            <w:r>
              <w:rPr>
                <w:color w:val="221F1F"/>
                <w:w w:val="120"/>
                <w:sz w:val="18"/>
              </w:rPr>
              <w:t>Ритм</w:t>
            </w:r>
          </w:p>
        </w:tc>
        <w:tc>
          <w:tcPr>
            <w:tcW w:w="2213" w:type="dxa"/>
            <w:tcBorders>
              <w:bottom w:val="nil"/>
            </w:tcBorders>
          </w:tcPr>
          <w:p w:rsidR="00F520B6" w:rsidRDefault="004D1F38">
            <w:pPr>
              <w:pStyle w:val="TableParagraph"/>
              <w:spacing w:line="190" w:lineRule="exact"/>
              <w:ind w:left="109"/>
              <w:rPr>
                <w:sz w:val="18"/>
              </w:rPr>
            </w:pPr>
            <w:r>
              <w:rPr>
                <w:color w:val="221F1F"/>
                <w:w w:val="120"/>
                <w:sz w:val="18"/>
              </w:rPr>
              <w:t>Звуки</w:t>
            </w:r>
            <w:r>
              <w:rPr>
                <w:color w:val="221F1F"/>
                <w:spacing w:val="-4"/>
                <w:w w:val="120"/>
                <w:sz w:val="18"/>
              </w:rPr>
              <w:t xml:space="preserve"> </w:t>
            </w:r>
            <w:r>
              <w:rPr>
                <w:color w:val="221F1F"/>
                <w:w w:val="120"/>
                <w:sz w:val="18"/>
              </w:rPr>
              <w:t>длинные</w:t>
            </w:r>
          </w:p>
        </w:tc>
        <w:tc>
          <w:tcPr>
            <w:tcW w:w="4876" w:type="dxa"/>
            <w:tcBorders>
              <w:top w:val="single" w:sz="6" w:space="0" w:color="221F1F"/>
              <w:bottom w:val="nil"/>
            </w:tcBorders>
          </w:tcPr>
          <w:p w:rsidR="00F520B6" w:rsidRDefault="004D1F38">
            <w:pPr>
              <w:pStyle w:val="TableParagraph"/>
              <w:spacing w:line="190" w:lineRule="exact"/>
              <w:ind w:left="106"/>
              <w:rPr>
                <w:sz w:val="18"/>
              </w:rPr>
            </w:pPr>
            <w:r>
              <w:rPr>
                <w:color w:val="221F1F"/>
                <w:w w:val="120"/>
                <w:sz w:val="18"/>
              </w:rPr>
              <w:t>Определение</w:t>
            </w:r>
            <w:r>
              <w:rPr>
                <w:color w:val="221F1F"/>
                <w:spacing w:val="-3"/>
                <w:w w:val="120"/>
                <w:sz w:val="18"/>
              </w:rPr>
              <w:t xml:space="preserve"> </w:t>
            </w:r>
            <w:r>
              <w:rPr>
                <w:color w:val="221F1F"/>
                <w:w w:val="120"/>
                <w:sz w:val="18"/>
              </w:rPr>
              <w:t>на</w:t>
            </w:r>
            <w:r>
              <w:rPr>
                <w:color w:val="221F1F"/>
                <w:spacing w:val="-3"/>
                <w:w w:val="120"/>
                <w:sz w:val="18"/>
              </w:rPr>
              <w:t xml:space="preserve"> </w:t>
            </w:r>
            <w:r>
              <w:rPr>
                <w:color w:val="221F1F"/>
                <w:w w:val="120"/>
                <w:sz w:val="18"/>
              </w:rPr>
              <w:t>слух, прослеживание</w:t>
            </w:r>
            <w:r>
              <w:rPr>
                <w:color w:val="221F1F"/>
                <w:spacing w:val="-3"/>
                <w:w w:val="120"/>
                <w:sz w:val="18"/>
              </w:rPr>
              <w:t xml:space="preserve"> </w:t>
            </w:r>
            <w:r>
              <w:rPr>
                <w:color w:val="221F1F"/>
                <w:w w:val="120"/>
                <w:sz w:val="18"/>
              </w:rPr>
              <w:t>по</w:t>
            </w:r>
            <w:r>
              <w:rPr>
                <w:color w:val="221F1F"/>
                <w:spacing w:val="-1"/>
                <w:w w:val="120"/>
                <w:sz w:val="18"/>
              </w:rPr>
              <w:t xml:space="preserve"> </w:t>
            </w:r>
            <w:r>
              <w:rPr>
                <w:color w:val="221F1F"/>
                <w:w w:val="120"/>
                <w:sz w:val="18"/>
              </w:rPr>
              <w:t>нотной</w:t>
            </w:r>
          </w:p>
        </w:tc>
      </w:tr>
      <w:tr w:rsidR="00F520B6">
        <w:trPr>
          <w:trHeight w:val="207"/>
        </w:trPr>
        <w:tc>
          <w:tcPr>
            <w:tcW w:w="1013" w:type="dxa"/>
            <w:tcBorders>
              <w:top w:val="nil"/>
              <w:left w:val="single" w:sz="6" w:space="0" w:color="221F1F"/>
              <w:bottom w:val="nil"/>
            </w:tcBorders>
          </w:tcPr>
          <w:p w:rsidR="00F520B6" w:rsidRDefault="004D1F38">
            <w:pPr>
              <w:pStyle w:val="TableParagraph"/>
              <w:spacing w:line="188" w:lineRule="exact"/>
              <w:rPr>
                <w:sz w:val="18"/>
              </w:rPr>
            </w:pPr>
            <w:r>
              <w:rPr>
                <w:color w:val="221F1F"/>
                <w:w w:val="113"/>
                <w:sz w:val="18"/>
              </w:rPr>
              <w:t>2</w:t>
            </w: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4D1F38">
            <w:pPr>
              <w:pStyle w:val="TableParagraph"/>
              <w:spacing w:line="188" w:lineRule="exact"/>
              <w:ind w:left="109"/>
              <w:rPr>
                <w:sz w:val="18"/>
              </w:rPr>
            </w:pPr>
            <w:r>
              <w:rPr>
                <w:color w:val="221F1F"/>
                <w:w w:val="120"/>
                <w:sz w:val="18"/>
              </w:rPr>
              <w:t>и</w:t>
            </w:r>
            <w:r>
              <w:rPr>
                <w:color w:val="221F1F"/>
                <w:spacing w:val="-3"/>
                <w:w w:val="120"/>
                <w:sz w:val="18"/>
              </w:rPr>
              <w:t xml:space="preserve"> </w:t>
            </w:r>
            <w:r>
              <w:rPr>
                <w:color w:val="221F1F"/>
                <w:w w:val="120"/>
                <w:sz w:val="18"/>
              </w:rPr>
              <w:t>короткие</w:t>
            </w:r>
            <w:r>
              <w:rPr>
                <w:color w:val="221F1F"/>
                <w:spacing w:val="-2"/>
                <w:w w:val="120"/>
                <w:sz w:val="18"/>
              </w:rPr>
              <w:t xml:space="preserve"> </w:t>
            </w:r>
            <w:r>
              <w:rPr>
                <w:color w:val="221F1F"/>
                <w:w w:val="120"/>
                <w:sz w:val="18"/>
              </w:rPr>
              <w:t>(восьмые</w:t>
            </w:r>
          </w:p>
        </w:tc>
        <w:tc>
          <w:tcPr>
            <w:tcW w:w="4876" w:type="dxa"/>
            <w:tcBorders>
              <w:top w:val="nil"/>
              <w:bottom w:val="nil"/>
            </w:tcBorders>
          </w:tcPr>
          <w:p w:rsidR="00F520B6" w:rsidRDefault="004D1F38">
            <w:pPr>
              <w:pStyle w:val="TableParagraph"/>
              <w:spacing w:line="188" w:lineRule="exact"/>
              <w:ind w:left="106"/>
              <w:rPr>
                <w:sz w:val="18"/>
              </w:rPr>
            </w:pPr>
            <w:r>
              <w:rPr>
                <w:color w:val="221F1F"/>
                <w:w w:val="120"/>
                <w:sz w:val="18"/>
              </w:rPr>
              <w:t>записи</w:t>
            </w:r>
            <w:r>
              <w:rPr>
                <w:color w:val="221F1F"/>
                <w:spacing w:val="-5"/>
                <w:w w:val="120"/>
                <w:sz w:val="18"/>
              </w:rPr>
              <w:t xml:space="preserve"> </w:t>
            </w:r>
            <w:r>
              <w:rPr>
                <w:color w:val="221F1F"/>
                <w:w w:val="120"/>
                <w:sz w:val="18"/>
              </w:rPr>
              <w:t>ритмических</w:t>
            </w:r>
            <w:r>
              <w:rPr>
                <w:color w:val="221F1F"/>
                <w:spacing w:val="-4"/>
                <w:w w:val="120"/>
                <w:sz w:val="18"/>
              </w:rPr>
              <w:t xml:space="preserve"> </w:t>
            </w:r>
            <w:r>
              <w:rPr>
                <w:color w:val="221F1F"/>
                <w:w w:val="120"/>
                <w:sz w:val="18"/>
              </w:rPr>
              <w:t>рисунков,</w:t>
            </w:r>
            <w:r>
              <w:rPr>
                <w:color w:val="221F1F"/>
                <w:spacing w:val="-1"/>
                <w:w w:val="120"/>
                <w:sz w:val="18"/>
              </w:rPr>
              <w:t xml:space="preserve"> </w:t>
            </w:r>
            <w:r>
              <w:rPr>
                <w:color w:val="221F1F"/>
                <w:w w:val="120"/>
                <w:sz w:val="18"/>
              </w:rPr>
              <w:t>состоящих из</w:t>
            </w:r>
          </w:p>
        </w:tc>
      </w:tr>
      <w:tr w:rsidR="00F520B6">
        <w:trPr>
          <w:trHeight w:val="207"/>
        </w:trPr>
        <w:tc>
          <w:tcPr>
            <w:tcW w:w="1013" w:type="dxa"/>
            <w:tcBorders>
              <w:top w:val="nil"/>
              <w:left w:val="single" w:sz="6" w:space="0" w:color="221F1F"/>
              <w:bottom w:val="nil"/>
            </w:tcBorders>
          </w:tcPr>
          <w:p w:rsidR="00F520B6" w:rsidRDefault="004D1F38">
            <w:pPr>
              <w:pStyle w:val="TableParagraph"/>
              <w:spacing w:line="188" w:lineRule="exact"/>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4D1F38">
            <w:pPr>
              <w:pStyle w:val="TableParagraph"/>
              <w:spacing w:line="188" w:lineRule="exact"/>
              <w:ind w:left="109"/>
              <w:rPr>
                <w:sz w:val="18"/>
              </w:rPr>
            </w:pPr>
            <w:r>
              <w:rPr>
                <w:color w:val="221F1F"/>
                <w:w w:val="120"/>
                <w:sz w:val="18"/>
              </w:rPr>
              <w:t>и</w:t>
            </w:r>
            <w:r>
              <w:rPr>
                <w:color w:val="221F1F"/>
                <w:spacing w:val="-3"/>
                <w:w w:val="120"/>
                <w:sz w:val="18"/>
              </w:rPr>
              <w:t xml:space="preserve"> </w:t>
            </w:r>
            <w:r>
              <w:rPr>
                <w:color w:val="221F1F"/>
                <w:w w:val="120"/>
                <w:sz w:val="18"/>
              </w:rPr>
              <w:t>четвертные</w:t>
            </w:r>
          </w:p>
        </w:tc>
        <w:tc>
          <w:tcPr>
            <w:tcW w:w="4876" w:type="dxa"/>
            <w:tcBorders>
              <w:top w:val="nil"/>
              <w:bottom w:val="nil"/>
            </w:tcBorders>
          </w:tcPr>
          <w:p w:rsidR="00F520B6" w:rsidRDefault="004D1F38">
            <w:pPr>
              <w:pStyle w:val="TableParagraph"/>
              <w:spacing w:line="188" w:lineRule="exact"/>
              <w:ind w:left="106"/>
              <w:rPr>
                <w:sz w:val="18"/>
              </w:rPr>
            </w:pPr>
            <w:r>
              <w:rPr>
                <w:color w:val="221F1F"/>
                <w:w w:val="120"/>
                <w:sz w:val="18"/>
              </w:rPr>
              <w:t>различных</w:t>
            </w:r>
            <w:r>
              <w:rPr>
                <w:color w:val="221F1F"/>
                <w:spacing w:val="-2"/>
                <w:w w:val="120"/>
                <w:sz w:val="18"/>
              </w:rPr>
              <w:t xml:space="preserve"> </w:t>
            </w:r>
            <w:r>
              <w:rPr>
                <w:color w:val="221F1F"/>
                <w:w w:val="120"/>
                <w:sz w:val="18"/>
              </w:rPr>
              <w:t>длительностей</w:t>
            </w:r>
            <w:r>
              <w:rPr>
                <w:color w:val="221F1F"/>
                <w:spacing w:val="-5"/>
                <w:w w:val="120"/>
                <w:sz w:val="18"/>
              </w:rPr>
              <w:t xml:space="preserve"> </w:t>
            </w:r>
            <w:r>
              <w:rPr>
                <w:color w:val="221F1F"/>
                <w:w w:val="120"/>
                <w:sz w:val="18"/>
              </w:rPr>
              <w:t>и</w:t>
            </w:r>
            <w:r>
              <w:rPr>
                <w:color w:val="221F1F"/>
                <w:spacing w:val="-4"/>
                <w:w w:val="120"/>
                <w:sz w:val="18"/>
              </w:rPr>
              <w:t xml:space="preserve"> </w:t>
            </w:r>
            <w:r>
              <w:rPr>
                <w:color w:val="221F1F"/>
                <w:w w:val="120"/>
                <w:sz w:val="18"/>
              </w:rPr>
              <w:t>пауз.</w:t>
            </w:r>
          </w:p>
        </w:tc>
      </w:tr>
      <w:tr w:rsidR="00F520B6">
        <w:trPr>
          <w:trHeight w:val="206"/>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4D1F38">
            <w:pPr>
              <w:pStyle w:val="TableParagraph"/>
              <w:spacing w:line="187" w:lineRule="exact"/>
              <w:ind w:left="109"/>
              <w:rPr>
                <w:sz w:val="18"/>
              </w:rPr>
            </w:pPr>
            <w:r>
              <w:rPr>
                <w:color w:val="221F1F"/>
                <w:w w:val="120"/>
                <w:sz w:val="18"/>
              </w:rPr>
              <w:t>длительности),</w:t>
            </w:r>
            <w:r>
              <w:rPr>
                <w:color w:val="221F1F"/>
                <w:spacing w:val="-6"/>
                <w:w w:val="120"/>
                <w:sz w:val="18"/>
              </w:rPr>
              <w:t xml:space="preserve"> </w:t>
            </w:r>
            <w:r>
              <w:rPr>
                <w:color w:val="221F1F"/>
                <w:w w:val="120"/>
                <w:sz w:val="18"/>
              </w:rPr>
              <w:t>такт,</w:t>
            </w:r>
          </w:p>
        </w:tc>
        <w:tc>
          <w:tcPr>
            <w:tcW w:w="4876" w:type="dxa"/>
            <w:tcBorders>
              <w:top w:val="nil"/>
              <w:bottom w:val="nil"/>
            </w:tcBorders>
          </w:tcPr>
          <w:p w:rsidR="00F520B6" w:rsidRDefault="004D1F38">
            <w:pPr>
              <w:pStyle w:val="TableParagraph"/>
              <w:spacing w:line="187" w:lineRule="exact"/>
              <w:ind w:left="106"/>
              <w:rPr>
                <w:sz w:val="18"/>
              </w:rPr>
            </w:pPr>
            <w:r>
              <w:rPr>
                <w:color w:val="221F1F"/>
                <w:w w:val="120"/>
                <w:sz w:val="18"/>
              </w:rPr>
              <w:t>Исполнение,</w:t>
            </w:r>
            <w:r>
              <w:rPr>
                <w:color w:val="221F1F"/>
                <w:spacing w:val="-4"/>
                <w:w w:val="120"/>
                <w:sz w:val="18"/>
              </w:rPr>
              <w:t xml:space="preserve"> </w:t>
            </w:r>
            <w:r>
              <w:rPr>
                <w:color w:val="221F1F"/>
                <w:w w:val="120"/>
                <w:sz w:val="18"/>
              </w:rPr>
              <w:t>импровизация</w:t>
            </w:r>
            <w:r>
              <w:rPr>
                <w:color w:val="221F1F"/>
                <w:spacing w:val="-3"/>
                <w:w w:val="120"/>
                <w:sz w:val="18"/>
              </w:rPr>
              <w:t xml:space="preserve"> </w:t>
            </w:r>
            <w:r>
              <w:rPr>
                <w:color w:val="221F1F"/>
                <w:w w:val="120"/>
                <w:sz w:val="18"/>
              </w:rPr>
              <w:t>с</w:t>
            </w:r>
            <w:r>
              <w:rPr>
                <w:color w:val="221F1F"/>
                <w:spacing w:val="-6"/>
                <w:w w:val="120"/>
                <w:sz w:val="18"/>
              </w:rPr>
              <w:t xml:space="preserve"> </w:t>
            </w:r>
            <w:r>
              <w:rPr>
                <w:color w:val="221F1F"/>
                <w:w w:val="120"/>
                <w:sz w:val="18"/>
              </w:rPr>
              <w:t>помощью</w:t>
            </w:r>
            <w:r>
              <w:rPr>
                <w:color w:val="221F1F"/>
                <w:spacing w:val="-7"/>
                <w:w w:val="120"/>
                <w:sz w:val="18"/>
              </w:rPr>
              <w:t xml:space="preserve"> </w:t>
            </w:r>
            <w:r>
              <w:rPr>
                <w:color w:val="221F1F"/>
                <w:w w:val="120"/>
                <w:sz w:val="18"/>
              </w:rPr>
              <w:t>звучащих</w:t>
            </w:r>
          </w:p>
        </w:tc>
      </w:tr>
      <w:tr w:rsidR="00F520B6">
        <w:trPr>
          <w:trHeight w:val="206"/>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4D1F38">
            <w:pPr>
              <w:pStyle w:val="TableParagraph"/>
              <w:spacing w:line="187" w:lineRule="exact"/>
              <w:ind w:left="109"/>
              <w:rPr>
                <w:sz w:val="18"/>
              </w:rPr>
            </w:pPr>
            <w:r>
              <w:rPr>
                <w:color w:val="221F1F"/>
                <w:w w:val="120"/>
                <w:sz w:val="18"/>
              </w:rPr>
              <w:t>тактовая</w:t>
            </w:r>
            <w:r>
              <w:rPr>
                <w:color w:val="221F1F"/>
                <w:spacing w:val="-2"/>
                <w:w w:val="120"/>
                <w:sz w:val="18"/>
              </w:rPr>
              <w:t xml:space="preserve"> </w:t>
            </w:r>
            <w:r>
              <w:rPr>
                <w:color w:val="221F1F"/>
                <w:w w:val="120"/>
                <w:sz w:val="18"/>
              </w:rPr>
              <w:t>черта</w:t>
            </w:r>
          </w:p>
        </w:tc>
        <w:tc>
          <w:tcPr>
            <w:tcW w:w="4876" w:type="dxa"/>
            <w:tcBorders>
              <w:top w:val="nil"/>
              <w:bottom w:val="nil"/>
            </w:tcBorders>
          </w:tcPr>
          <w:p w:rsidR="00F520B6" w:rsidRDefault="004D1F38">
            <w:pPr>
              <w:pStyle w:val="TableParagraph"/>
              <w:spacing w:line="187" w:lineRule="exact"/>
              <w:ind w:left="106"/>
              <w:rPr>
                <w:sz w:val="18"/>
              </w:rPr>
            </w:pPr>
            <w:r>
              <w:rPr>
                <w:color w:val="221F1F"/>
                <w:w w:val="120"/>
                <w:sz w:val="18"/>
              </w:rPr>
              <w:t>жестов</w:t>
            </w:r>
            <w:r>
              <w:rPr>
                <w:color w:val="221F1F"/>
                <w:spacing w:val="-6"/>
                <w:w w:val="120"/>
                <w:sz w:val="18"/>
              </w:rPr>
              <w:t xml:space="preserve"> </w:t>
            </w:r>
            <w:r>
              <w:rPr>
                <w:color w:val="221F1F"/>
                <w:w w:val="120"/>
                <w:sz w:val="18"/>
              </w:rPr>
              <w:t>(хлопки,</w:t>
            </w:r>
            <w:r>
              <w:rPr>
                <w:color w:val="221F1F"/>
                <w:spacing w:val="-3"/>
                <w:w w:val="120"/>
                <w:sz w:val="18"/>
              </w:rPr>
              <w:t xml:space="preserve"> </w:t>
            </w:r>
            <w:r>
              <w:rPr>
                <w:color w:val="221F1F"/>
                <w:w w:val="120"/>
                <w:sz w:val="18"/>
              </w:rPr>
              <w:t>шлепки,</w:t>
            </w:r>
            <w:r>
              <w:rPr>
                <w:color w:val="221F1F"/>
                <w:spacing w:val="-5"/>
                <w:w w:val="120"/>
                <w:sz w:val="18"/>
              </w:rPr>
              <w:t xml:space="preserve"> </w:t>
            </w:r>
            <w:r>
              <w:rPr>
                <w:color w:val="221F1F"/>
                <w:w w:val="120"/>
                <w:sz w:val="18"/>
              </w:rPr>
              <w:t>притопы)</w:t>
            </w:r>
            <w:r>
              <w:rPr>
                <w:color w:val="221F1F"/>
                <w:spacing w:val="-3"/>
                <w:w w:val="120"/>
                <w:sz w:val="18"/>
              </w:rPr>
              <w:t xml:space="preserve"> </w:t>
            </w:r>
            <w:r>
              <w:rPr>
                <w:color w:val="221F1F"/>
                <w:w w:val="120"/>
                <w:sz w:val="18"/>
              </w:rPr>
              <w:t>и/или</w:t>
            </w:r>
            <w:r>
              <w:rPr>
                <w:color w:val="221F1F"/>
                <w:spacing w:val="-4"/>
                <w:w w:val="120"/>
                <w:sz w:val="18"/>
              </w:rPr>
              <w:t xml:space="preserve"> </w:t>
            </w:r>
            <w:r>
              <w:rPr>
                <w:color w:val="221F1F"/>
                <w:w w:val="120"/>
                <w:sz w:val="18"/>
              </w:rPr>
              <w:t>ударных</w:t>
            </w:r>
          </w:p>
        </w:tc>
      </w:tr>
      <w:tr w:rsidR="00F520B6">
        <w:trPr>
          <w:trHeight w:val="207"/>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F520B6">
            <w:pPr>
              <w:pStyle w:val="TableParagraph"/>
              <w:ind w:left="0"/>
              <w:rPr>
                <w:sz w:val="14"/>
              </w:rPr>
            </w:pPr>
          </w:p>
        </w:tc>
        <w:tc>
          <w:tcPr>
            <w:tcW w:w="4876" w:type="dxa"/>
            <w:tcBorders>
              <w:top w:val="nil"/>
              <w:bottom w:val="nil"/>
            </w:tcBorders>
          </w:tcPr>
          <w:p w:rsidR="00F520B6" w:rsidRDefault="004D1F38">
            <w:pPr>
              <w:pStyle w:val="TableParagraph"/>
              <w:spacing w:line="188" w:lineRule="exact"/>
              <w:ind w:left="106"/>
              <w:rPr>
                <w:sz w:val="18"/>
              </w:rPr>
            </w:pPr>
            <w:r>
              <w:rPr>
                <w:color w:val="221F1F"/>
                <w:w w:val="120"/>
                <w:sz w:val="18"/>
              </w:rPr>
              <w:t>инструментов</w:t>
            </w:r>
            <w:r>
              <w:rPr>
                <w:color w:val="221F1F"/>
                <w:spacing w:val="-4"/>
                <w:w w:val="120"/>
                <w:sz w:val="18"/>
              </w:rPr>
              <w:t xml:space="preserve"> </w:t>
            </w:r>
            <w:r>
              <w:rPr>
                <w:color w:val="221F1F"/>
                <w:w w:val="120"/>
                <w:sz w:val="18"/>
              </w:rPr>
              <w:t>простых</w:t>
            </w:r>
            <w:r>
              <w:rPr>
                <w:color w:val="221F1F"/>
                <w:spacing w:val="-4"/>
                <w:w w:val="120"/>
                <w:sz w:val="18"/>
              </w:rPr>
              <w:t xml:space="preserve"> </w:t>
            </w:r>
            <w:r>
              <w:rPr>
                <w:color w:val="221F1F"/>
                <w:w w:val="120"/>
                <w:sz w:val="18"/>
              </w:rPr>
              <w:t>ритмов.</w:t>
            </w:r>
          </w:p>
        </w:tc>
      </w:tr>
      <w:tr w:rsidR="00F520B6">
        <w:trPr>
          <w:trHeight w:val="207"/>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F520B6">
            <w:pPr>
              <w:pStyle w:val="TableParagraph"/>
              <w:ind w:left="0"/>
              <w:rPr>
                <w:sz w:val="14"/>
              </w:rPr>
            </w:pPr>
          </w:p>
        </w:tc>
        <w:tc>
          <w:tcPr>
            <w:tcW w:w="4876" w:type="dxa"/>
            <w:tcBorders>
              <w:top w:val="nil"/>
              <w:bottom w:val="nil"/>
            </w:tcBorders>
          </w:tcPr>
          <w:p w:rsidR="00F520B6" w:rsidRDefault="004D1F38">
            <w:pPr>
              <w:pStyle w:val="TableParagraph"/>
              <w:spacing w:line="188" w:lineRule="exact"/>
              <w:ind w:left="106"/>
              <w:rPr>
                <w:sz w:val="18"/>
              </w:rPr>
            </w:pPr>
            <w:r>
              <w:rPr>
                <w:color w:val="221F1F"/>
                <w:w w:val="115"/>
                <w:sz w:val="18"/>
              </w:rPr>
              <w:t>Игра</w:t>
            </w:r>
            <w:r>
              <w:rPr>
                <w:color w:val="221F1F"/>
                <w:spacing w:val="-8"/>
                <w:w w:val="115"/>
                <w:sz w:val="18"/>
              </w:rPr>
              <w:t xml:space="preserve"> </w:t>
            </w:r>
            <w:r>
              <w:rPr>
                <w:color w:val="221F1F"/>
                <w:w w:val="115"/>
                <w:sz w:val="18"/>
              </w:rPr>
              <w:t>«Ритмическое</w:t>
            </w:r>
            <w:r>
              <w:rPr>
                <w:color w:val="221F1F"/>
                <w:spacing w:val="-5"/>
                <w:w w:val="115"/>
                <w:sz w:val="18"/>
              </w:rPr>
              <w:t xml:space="preserve"> </w:t>
            </w:r>
            <w:r>
              <w:rPr>
                <w:color w:val="221F1F"/>
                <w:w w:val="115"/>
                <w:sz w:val="18"/>
              </w:rPr>
              <w:t>эхо»,</w:t>
            </w:r>
            <w:r>
              <w:rPr>
                <w:color w:val="221F1F"/>
                <w:spacing w:val="-3"/>
                <w:w w:val="115"/>
                <w:sz w:val="18"/>
              </w:rPr>
              <w:t xml:space="preserve"> </w:t>
            </w:r>
            <w:r>
              <w:rPr>
                <w:color w:val="221F1F"/>
                <w:w w:val="115"/>
                <w:sz w:val="18"/>
              </w:rPr>
              <w:t>прохлопывание</w:t>
            </w:r>
            <w:r>
              <w:rPr>
                <w:color w:val="221F1F"/>
                <w:spacing w:val="-5"/>
                <w:w w:val="115"/>
                <w:sz w:val="18"/>
              </w:rPr>
              <w:t xml:space="preserve"> </w:t>
            </w:r>
            <w:r>
              <w:rPr>
                <w:color w:val="221F1F"/>
                <w:w w:val="115"/>
                <w:sz w:val="18"/>
              </w:rPr>
              <w:t>ритма</w:t>
            </w:r>
            <w:r>
              <w:rPr>
                <w:color w:val="221F1F"/>
                <w:spacing w:val="-5"/>
                <w:w w:val="115"/>
                <w:sz w:val="18"/>
              </w:rPr>
              <w:t xml:space="preserve"> </w:t>
            </w:r>
            <w:r>
              <w:rPr>
                <w:color w:val="221F1F"/>
                <w:w w:val="115"/>
                <w:sz w:val="18"/>
              </w:rPr>
              <w:t>по</w:t>
            </w:r>
          </w:p>
        </w:tc>
      </w:tr>
      <w:tr w:rsidR="00F520B6">
        <w:trPr>
          <w:trHeight w:val="206"/>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F520B6">
            <w:pPr>
              <w:pStyle w:val="TableParagraph"/>
              <w:ind w:left="0"/>
              <w:rPr>
                <w:sz w:val="14"/>
              </w:rPr>
            </w:pPr>
          </w:p>
        </w:tc>
        <w:tc>
          <w:tcPr>
            <w:tcW w:w="4876" w:type="dxa"/>
            <w:tcBorders>
              <w:top w:val="nil"/>
              <w:bottom w:val="nil"/>
            </w:tcBorders>
          </w:tcPr>
          <w:p w:rsidR="00F520B6" w:rsidRDefault="004D1F38">
            <w:pPr>
              <w:pStyle w:val="TableParagraph"/>
              <w:spacing w:line="186" w:lineRule="exact"/>
              <w:ind w:left="106"/>
              <w:rPr>
                <w:sz w:val="18"/>
              </w:rPr>
            </w:pPr>
            <w:r>
              <w:rPr>
                <w:color w:val="221F1F"/>
                <w:w w:val="115"/>
                <w:sz w:val="18"/>
              </w:rPr>
              <w:t>ритмическим</w:t>
            </w:r>
            <w:r>
              <w:rPr>
                <w:color w:val="221F1F"/>
                <w:spacing w:val="-6"/>
                <w:w w:val="115"/>
                <w:sz w:val="18"/>
              </w:rPr>
              <w:t xml:space="preserve"> </w:t>
            </w:r>
            <w:r>
              <w:rPr>
                <w:color w:val="221F1F"/>
                <w:w w:val="115"/>
                <w:sz w:val="18"/>
              </w:rPr>
              <w:t>карточкам,</w:t>
            </w:r>
            <w:r>
              <w:rPr>
                <w:color w:val="221F1F"/>
                <w:spacing w:val="-3"/>
                <w:w w:val="115"/>
                <w:sz w:val="18"/>
              </w:rPr>
              <w:t xml:space="preserve"> </w:t>
            </w:r>
            <w:r>
              <w:rPr>
                <w:color w:val="221F1F"/>
                <w:w w:val="115"/>
                <w:sz w:val="18"/>
              </w:rPr>
              <w:t>проговаривание</w:t>
            </w:r>
            <w:r>
              <w:rPr>
                <w:color w:val="221F1F"/>
                <w:spacing w:val="-7"/>
                <w:w w:val="115"/>
                <w:sz w:val="18"/>
              </w:rPr>
              <w:t xml:space="preserve"> </w:t>
            </w:r>
            <w:r>
              <w:rPr>
                <w:color w:val="221F1F"/>
                <w:w w:val="115"/>
                <w:sz w:val="18"/>
              </w:rPr>
              <w:t>с</w:t>
            </w:r>
          </w:p>
        </w:tc>
      </w:tr>
      <w:tr w:rsidR="00F520B6">
        <w:trPr>
          <w:trHeight w:val="206"/>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F520B6">
            <w:pPr>
              <w:pStyle w:val="TableParagraph"/>
              <w:ind w:left="0"/>
              <w:rPr>
                <w:sz w:val="14"/>
              </w:rPr>
            </w:pPr>
          </w:p>
        </w:tc>
        <w:tc>
          <w:tcPr>
            <w:tcW w:w="4876" w:type="dxa"/>
            <w:tcBorders>
              <w:top w:val="nil"/>
              <w:bottom w:val="nil"/>
            </w:tcBorders>
          </w:tcPr>
          <w:p w:rsidR="00F520B6" w:rsidRDefault="004D1F38">
            <w:pPr>
              <w:pStyle w:val="TableParagraph"/>
              <w:spacing w:line="186" w:lineRule="exact"/>
              <w:ind w:left="106"/>
              <w:rPr>
                <w:sz w:val="18"/>
              </w:rPr>
            </w:pPr>
            <w:r>
              <w:rPr>
                <w:color w:val="221F1F"/>
                <w:w w:val="115"/>
                <w:sz w:val="18"/>
              </w:rPr>
              <w:t>использованием</w:t>
            </w:r>
            <w:r>
              <w:rPr>
                <w:color w:val="221F1F"/>
                <w:spacing w:val="-11"/>
                <w:w w:val="115"/>
                <w:sz w:val="18"/>
              </w:rPr>
              <w:t xml:space="preserve"> </w:t>
            </w:r>
            <w:r>
              <w:rPr>
                <w:color w:val="221F1F"/>
                <w:w w:val="115"/>
                <w:sz w:val="18"/>
              </w:rPr>
              <w:t>ритмослогов.</w:t>
            </w:r>
            <w:r>
              <w:rPr>
                <w:color w:val="221F1F"/>
                <w:spacing w:val="-11"/>
                <w:w w:val="115"/>
                <w:sz w:val="18"/>
              </w:rPr>
              <w:t xml:space="preserve"> </w:t>
            </w:r>
            <w:r>
              <w:rPr>
                <w:color w:val="221F1F"/>
                <w:w w:val="115"/>
                <w:sz w:val="18"/>
              </w:rPr>
              <w:t>Разучивание,</w:t>
            </w:r>
          </w:p>
        </w:tc>
      </w:tr>
      <w:tr w:rsidR="00F520B6">
        <w:trPr>
          <w:trHeight w:val="130"/>
        </w:trPr>
        <w:tc>
          <w:tcPr>
            <w:tcW w:w="1013" w:type="dxa"/>
            <w:tcBorders>
              <w:top w:val="nil"/>
              <w:left w:val="single" w:sz="6" w:space="0" w:color="221F1F"/>
            </w:tcBorders>
          </w:tcPr>
          <w:p w:rsidR="00F520B6" w:rsidRDefault="00F520B6">
            <w:pPr>
              <w:pStyle w:val="TableParagraph"/>
              <w:ind w:left="0"/>
              <w:rPr>
                <w:sz w:val="6"/>
              </w:rPr>
            </w:pPr>
          </w:p>
        </w:tc>
        <w:tc>
          <w:tcPr>
            <w:tcW w:w="1417" w:type="dxa"/>
            <w:tcBorders>
              <w:top w:val="nil"/>
            </w:tcBorders>
          </w:tcPr>
          <w:p w:rsidR="00F520B6" w:rsidRDefault="00F520B6">
            <w:pPr>
              <w:pStyle w:val="TableParagraph"/>
              <w:ind w:left="0"/>
              <w:rPr>
                <w:sz w:val="6"/>
              </w:rPr>
            </w:pPr>
          </w:p>
        </w:tc>
        <w:tc>
          <w:tcPr>
            <w:tcW w:w="2213" w:type="dxa"/>
            <w:tcBorders>
              <w:top w:val="nil"/>
            </w:tcBorders>
          </w:tcPr>
          <w:p w:rsidR="00F520B6" w:rsidRDefault="00F520B6">
            <w:pPr>
              <w:pStyle w:val="TableParagraph"/>
              <w:ind w:left="0"/>
              <w:rPr>
                <w:sz w:val="6"/>
              </w:rPr>
            </w:pPr>
          </w:p>
        </w:tc>
        <w:tc>
          <w:tcPr>
            <w:tcW w:w="4876" w:type="dxa"/>
            <w:vMerge w:val="restart"/>
            <w:tcBorders>
              <w:top w:val="nil"/>
              <w:bottom w:val="nil"/>
            </w:tcBorders>
          </w:tcPr>
          <w:p w:rsidR="00F520B6" w:rsidRDefault="004D1F38">
            <w:pPr>
              <w:pStyle w:val="TableParagraph"/>
              <w:ind w:left="106"/>
              <w:rPr>
                <w:sz w:val="18"/>
              </w:rPr>
            </w:pPr>
            <w:r>
              <w:rPr>
                <w:color w:val="221F1F"/>
                <w:w w:val="115"/>
                <w:sz w:val="18"/>
              </w:rPr>
              <w:t>исполнение на ударных инструментах ритмической</w:t>
            </w:r>
            <w:r>
              <w:rPr>
                <w:color w:val="221F1F"/>
                <w:spacing w:val="-49"/>
                <w:w w:val="115"/>
                <w:sz w:val="18"/>
              </w:rPr>
              <w:t xml:space="preserve"> </w:t>
            </w:r>
            <w:r>
              <w:rPr>
                <w:color w:val="221F1F"/>
                <w:w w:val="115"/>
                <w:sz w:val="18"/>
              </w:rPr>
              <w:t>партитуры.</w:t>
            </w:r>
            <w:r>
              <w:rPr>
                <w:color w:val="221F1F"/>
                <w:spacing w:val="-5"/>
                <w:w w:val="115"/>
                <w:sz w:val="18"/>
              </w:rPr>
              <w:t xml:space="preserve"> </w:t>
            </w:r>
            <w:r>
              <w:rPr>
                <w:color w:val="221F1F"/>
                <w:w w:val="115"/>
                <w:sz w:val="18"/>
              </w:rPr>
              <w:t>Слушание</w:t>
            </w:r>
            <w:r>
              <w:rPr>
                <w:color w:val="221F1F"/>
                <w:spacing w:val="-8"/>
                <w:w w:val="115"/>
                <w:sz w:val="18"/>
              </w:rPr>
              <w:t xml:space="preserve"> </w:t>
            </w:r>
            <w:r>
              <w:rPr>
                <w:color w:val="221F1F"/>
                <w:w w:val="115"/>
                <w:sz w:val="18"/>
              </w:rPr>
              <w:t>музыкальных</w:t>
            </w:r>
            <w:r>
              <w:rPr>
                <w:color w:val="221F1F"/>
                <w:spacing w:val="-7"/>
                <w:w w:val="115"/>
                <w:sz w:val="18"/>
              </w:rPr>
              <w:t xml:space="preserve"> </w:t>
            </w:r>
            <w:r>
              <w:rPr>
                <w:color w:val="221F1F"/>
                <w:w w:val="115"/>
                <w:sz w:val="18"/>
              </w:rPr>
              <w:t>произведений</w:t>
            </w:r>
            <w:r>
              <w:rPr>
                <w:color w:val="221F1F"/>
                <w:spacing w:val="-7"/>
                <w:w w:val="115"/>
                <w:sz w:val="18"/>
              </w:rPr>
              <w:t xml:space="preserve"> </w:t>
            </w:r>
            <w:r>
              <w:rPr>
                <w:color w:val="221F1F"/>
                <w:w w:val="115"/>
                <w:sz w:val="18"/>
              </w:rPr>
              <w:t>с</w:t>
            </w:r>
            <w:r>
              <w:rPr>
                <w:color w:val="221F1F"/>
                <w:spacing w:val="-49"/>
                <w:w w:val="115"/>
                <w:sz w:val="18"/>
              </w:rPr>
              <w:t xml:space="preserve"> </w:t>
            </w:r>
            <w:r>
              <w:rPr>
                <w:color w:val="221F1F"/>
                <w:w w:val="115"/>
                <w:sz w:val="18"/>
              </w:rPr>
              <w:t>ярко выраженным ритмическим рисунком,</w:t>
            </w:r>
            <w:r>
              <w:rPr>
                <w:color w:val="221F1F"/>
                <w:spacing w:val="1"/>
                <w:w w:val="115"/>
                <w:sz w:val="18"/>
              </w:rPr>
              <w:t xml:space="preserve"> </w:t>
            </w:r>
            <w:r>
              <w:rPr>
                <w:color w:val="221F1F"/>
                <w:w w:val="115"/>
                <w:sz w:val="18"/>
              </w:rPr>
              <w:t>воспроизведение</w:t>
            </w:r>
            <w:r>
              <w:rPr>
                <w:color w:val="221F1F"/>
                <w:spacing w:val="1"/>
                <w:w w:val="115"/>
                <w:sz w:val="18"/>
              </w:rPr>
              <w:t xml:space="preserve"> </w:t>
            </w:r>
            <w:r>
              <w:rPr>
                <w:color w:val="221F1F"/>
                <w:w w:val="115"/>
                <w:sz w:val="18"/>
              </w:rPr>
              <w:t>данного ритма</w:t>
            </w:r>
            <w:r>
              <w:rPr>
                <w:color w:val="221F1F"/>
                <w:spacing w:val="-1"/>
                <w:w w:val="115"/>
                <w:sz w:val="18"/>
              </w:rPr>
              <w:t xml:space="preserve"> </w:t>
            </w:r>
            <w:r>
              <w:rPr>
                <w:color w:val="221F1F"/>
                <w:w w:val="115"/>
                <w:sz w:val="18"/>
              </w:rPr>
              <w:t>по</w:t>
            </w:r>
            <w:r>
              <w:rPr>
                <w:color w:val="221F1F"/>
                <w:spacing w:val="3"/>
                <w:w w:val="115"/>
                <w:sz w:val="18"/>
              </w:rPr>
              <w:t xml:space="preserve"> </w:t>
            </w:r>
            <w:r>
              <w:rPr>
                <w:color w:val="221F1F"/>
                <w:w w:val="115"/>
                <w:sz w:val="18"/>
              </w:rPr>
              <w:t>памяти</w:t>
            </w:r>
            <w:r>
              <w:rPr>
                <w:color w:val="221F1F"/>
                <w:spacing w:val="1"/>
                <w:w w:val="115"/>
                <w:sz w:val="18"/>
              </w:rPr>
              <w:t xml:space="preserve"> </w:t>
            </w:r>
            <w:r>
              <w:rPr>
                <w:color w:val="221F1F"/>
                <w:w w:val="115"/>
                <w:sz w:val="18"/>
              </w:rPr>
              <w:t>(хлопками).</w:t>
            </w:r>
          </w:p>
          <w:p w:rsidR="00F520B6" w:rsidRDefault="004D1F38">
            <w:pPr>
              <w:pStyle w:val="TableParagraph"/>
              <w:spacing w:line="207" w:lineRule="exact"/>
              <w:ind w:left="106"/>
              <w:rPr>
                <w:sz w:val="18"/>
              </w:rPr>
            </w:pPr>
            <w:r>
              <w:rPr>
                <w:rFonts w:ascii="Arial" w:hAnsi="Arial"/>
                <w:i/>
                <w:color w:val="221F1F"/>
                <w:w w:val="110"/>
                <w:sz w:val="18"/>
              </w:rPr>
              <w:t>На</w:t>
            </w:r>
            <w:r>
              <w:rPr>
                <w:rFonts w:ascii="Arial" w:hAnsi="Arial"/>
                <w:i/>
                <w:color w:val="221F1F"/>
                <w:spacing w:val="29"/>
                <w:w w:val="110"/>
                <w:sz w:val="18"/>
              </w:rPr>
              <w:t xml:space="preserve"> </w:t>
            </w:r>
            <w:r>
              <w:rPr>
                <w:rFonts w:ascii="Arial" w:hAnsi="Arial"/>
                <w:i/>
                <w:color w:val="221F1F"/>
                <w:w w:val="110"/>
                <w:sz w:val="18"/>
              </w:rPr>
              <w:t>выбор</w:t>
            </w:r>
            <w:r>
              <w:rPr>
                <w:rFonts w:ascii="Arial" w:hAnsi="Arial"/>
                <w:i/>
                <w:color w:val="221F1F"/>
                <w:spacing w:val="32"/>
                <w:w w:val="110"/>
                <w:sz w:val="18"/>
              </w:rPr>
              <w:t xml:space="preserve"> </w:t>
            </w:r>
            <w:r>
              <w:rPr>
                <w:rFonts w:ascii="Arial" w:hAnsi="Arial"/>
                <w:i/>
                <w:color w:val="221F1F"/>
                <w:w w:val="110"/>
                <w:sz w:val="18"/>
              </w:rPr>
              <w:t>или</w:t>
            </w:r>
            <w:r>
              <w:rPr>
                <w:rFonts w:ascii="Arial" w:hAnsi="Arial"/>
                <w:i/>
                <w:color w:val="221F1F"/>
                <w:spacing w:val="34"/>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6"/>
              <w:rPr>
                <w:sz w:val="18"/>
              </w:rPr>
            </w:pPr>
            <w:r>
              <w:rPr>
                <w:color w:val="221F1F"/>
                <w:w w:val="120"/>
                <w:sz w:val="18"/>
              </w:rPr>
              <w:t>Исполнение</w:t>
            </w:r>
            <w:r>
              <w:rPr>
                <w:color w:val="221F1F"/>
                <w:spacing w:val="-4"/>
                <w:w w:val="120"/>
                <w:sz w:val="18"/>
              </w:rPr>
              <w:t xml:space="preserve"> </w:t>
            </w:r>
            <w:r>
              <w:rPr>
                <w:color w:val="221F1F"/>
                <w:w w:val="120"/>
                <w:sz w:val="18"/>
              </w:rPr>
              <w:t>на</w:t>
            </w:r>
            <w:r>
              <w:rPr>
                <w:color w:val="221F1F"/>
                <w:spacing w:val="-5"/>
                <w:w w:val="120"/>
                <w:sz w:val="18"/>
              </w:rPr>
              <w:t xml:space="preserve"> </w:t>
            </w:r>
            <w:r>
              <w:rPr>
                <w:color w:val="221F1F"/>
                <w:w w:val="120"/>
                <w:sz w:val="18"/>
              </w:rPr>
              <w:t>клавишных</w:t>
            </w:r>
            <w:r>
              <w:rPr>
                <w:color w:val="221F1F"/>
                <w:spacing w:val="-3"/>
                <w:w w:val="120"/>
                <w:sz w:val="18"/>
              </w:rPr>
              <w:t xml:space="preserve"> </w:t>
            </w:r>
            <w:r>
              <w:rPr>
                <w:color w:val="221F1F"/>
                <w:w w:val="120"/>
                <w:sz w:val="18"/>
              </w:rPr>
              <w:t>или</w:t>
            </w:r>
            <w:r>
              <w:rPr>
                <w:color w:val="221F1F"/>
                <w:spacing w:val="-5"/>
                <w:w w:val="120"/>
                <w:sz w:val="18"/>
              </w:rPr>
              <w:t xml:space="preserve"> </w:t>
            </w:r>
            <w:r>
              <w:rPr>
                <w:color w:val="221F1F"/>
                <w:w w:val="120"/>
                <w:sz w:val="18"/>
              </w:rPr>
              <w:t>духовых</w:t>
            </w:r>
          </w:p>
          <w:p w:rsidR="00F520B6" w:rsidRDefault="004D1F38">
            <w:pPr>
              <w:pStyle w:val="TableParagraph"/>
              <w:spacing w:line="191" w:lineRule="exact"/>
              <w:ind w:left="106"/>
              <w:rPr>
                <w:sz w:val="18"/>
              </w:rPr>
            </w:pPr>
            <w:r>
              <w:rPr>
                <w:color w:val="221F1F"/>
                <w:w w:val="120"/>
                <w:sz w:val="18"/>
              </w:rPr>
              <w:t>инструментах</w:t>
            </w:r>
            <w:r>
              <w:rPr>
                <w:color w:val="221F1F"/>
                <w:spacing w:val="-4"/>
                <w:w w:val="120"/>
                <w:sz w:val="18"/>
              </w:rPr>
              <w:t xml:space="preserve"> </w:t>
            </w:r>
            <w:r>
              <w:rPr>
                <w:color w:val="221F1F"/>
                <w:w w:val="120"/>
                <w:sz w:val="18"/>
              </w:rPr>
              <w:t>(фортепиано,</w:t>
            </w:r>
            <w:r>
              <w:rPr>
                <w:color w:val="221F1F"/>
                <w:spacing w:val="-2"/>
                <w:w w:val="120"/>
                <w:sz w:val="18"/>
              </w:rPr>
              <w:t xml:space="preserve"> </w:t>
            </w:r>
            <w:r>
              <w:rPr>
                <w:color w:val="221F1F"/>
                <w:w w:val="120"/>
                <w:sz w:val="18"/>
              </w:rPr>
              <w:t>синтезатор,</w:t>
            </w:r>
            <w:r>
              <w:rPr>
                <w:color w:val="221F1F"/>
                <w:spacing w:val="-5"/>
                <w:w w:val="120"/>
                <w:sz w:val="18"/>
              </w:rPr>
              <w:t xml:space="preserve"> </w:t>
            </w:r>
            <w:r>
              <w:rPr>
                <w:color w:val="221F1F"/>
                <w:w w:val="120"/>
                <w:sz w:val="18"/>
              </w:rPr>
              <w:t>свирель,</w:t>
            </w:r>
          </w:p>
        </w:tc>
      </w:tr>
      <w:tr w:rsidR="00F520B6">
        <w:trPr>
          <w:trHeight w:val="1516"/>
        </w:trPr>
        <w:tc>
          <w:tcPr>
            <w:tcW w:w="1013" w:type="dxa"/>
            <w:tcBorders>
              <w:left w:val="single" w:sz="6" w:space="0" w:color="221F1F"/>
              <w:bottom w:val="nil"/>
            </w:tcBorders>
          </w:tcPr>
          <w:p w:rsidR="00F520B6" w:rsidRDefault="004D1F38">
            <w:pPr>
              <w:pStyle w:val="TableParagraph"/>
              <w:ind w:right="279"/>
              <w:rPr>
                <w:sz w:val="18"/>
              </w:rPr>
            </w:pPr>
            <w:r>
              <w:rPr>
                <w:color w:val="221F1F"/>
                <w:w w:val="115"/>
                <w:sz w:val="18"/>
              </w:rPr>
              <w:t>Д)</w:t>
            </w:r>
            <w:r>
              <w:rPr>
                <w:color w:val="221F1F"/>
                <w:spacing w:val="1"/>
                <w:w w:val="115"/>
                <w:sz w:val="18"/>
              </w:rPr>
              <w:t xml:space="preserve"> </w:t>
            </w:r>
            <w:r>
              <w:rPr>
                <w:color w:val="221F1F"/>
                <w:w w:val="115"/>
                <w:sz w:val="18"/>
              </w:rPr>
              <w:t>0,5—4</w:t>
            </w:r>
          </w:p>
          <w:p w:rsidR="00F520B6" w:rsidRDefault="004D1F38">
            <w:pPr>
              <w:pStyle w:val="TableParagraph"/>
              <w:ind w:right="477"/>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Borders>
              <w:bottom w:val="nil"/>
            </w:tcBorders>
          </w:tcPr>
          <w:p w:rsidR="00F520B6" w:rsidRDefault="004D1F38">
            <w:pPr>
              <w:pStyle w:val="TableParagraph"/>
              <w:ind w:right="111"/>
              <w:rPr>
                <w:sz w:val="18"/>
              </w:rPr>
            </w:pPr>
            <w:r>
              <w:rPr>
                <w:color w:val="221F1F"/>
                <w:w w:val="115"/>
                <w:sz w:val="18"/>
              </w:rPr>
              <w:t>Ритмический</w:t>
            </w:r>
            <w:r>
              <w:rPr>
                <w:color w:val="221F1F"/>
                <w:spacing w:val="-49"/>
                <w:w w:val="115"/>
                <w:sz w:val="18"/>
              </w:rPr>
              <w:t xml:space="preserve"> </w:t>
            </w:r>
            <w:r>
              <w:rPr>
                <w:color w:val="221F1F"/>
                <w:w w:val="120"/>
                <w:sz w:val="18"/>
              </w:rPr>
              <w:t>рисунок</w:t>
            </w:r>
          </w:p>
        </w:tc>
        <w:tc>
          <w:tcPr>
            <w:tcW w:w="2213" w:type="dxa"/>
            <w:tcBorders>
              <w:bottom w:val="nil"/>
            </w:tcBorders>
          </w:tcPr>
          <w:p w:rsidR="00F520B6" w:rsidRDefault="004D1F38">
            <w:pPr>
              <w:pStyle w:val="TableParagraph"/>
              <w:ind w:left="109" w:right="314"/>
              <w:rPr>
                <w:sz w:val="18"/>
              </w:rPr>
            </w:pPr>
            <w:r>
              <w:rPr>
                <w:color w:val="221F1F"/>
                <w:w w:val="120"/>
                <w:sz w:val="18"/>
              </w:rPr>
              <w:t>Длительности</w:t>
            </w:r>
            <w:r>
              <w:rPr>
                <w:color w:val="221F1F"/>
                <w:spacing w:val="1"/>
                <w:w w:val="120"/>
                <w:sz w:val="18"/>
              </w:rPr>
              <w:t xml:space="preserve"> </w:t>
            </w:r>
            <w:r>
              <w:rPr>
                <w:color w:val="221F1F"/>
                <w:w w:val="120"/>
                <w:sz w:val="18"/>
              </w:rPr>
              <w:t>половинная, целая,</w:t>
            </w:r>
            <w:r>
              <w:rPr>
                <w:color w:val="221F1F"/>
                <w:spacing w:val="-52"/>
                <w:w w:val="120"/>
                <w:sz w:val="18"/>
              </w:rPr>
              <w:t xml:space="preserve"> </w:t>
            </w:r>
            <w:r>
              <w:rPr>
                <w:color w:val="221F1F"/>
                <w:w w:val="120"/>
                <w:sz w:val="18"/>
              </w:rPr>
              <w:t>шестнадцатые.</w:t>
            </w:r>
          </w:p>
          <w:p w:rsidR="00F520B6" w:rsidRDefault="004D1F38">
            <w:pPr>
              <w:pStyle w:val="TableParagraph"/>
              <w:ind w:left="109" w:right="176"/>
              <w:rPr>
                <w:sz w:val="18"/>
              </w:rPr>
            </w:pPr>
            <w:r>
              <w:rPr>
                <w:color w:val="221F1F"/>
                <w:w w:val="120"/>
                <w:sz w:val="18"/>
              </w:rPr>
              <w:t>Паузы. Ритмические</w:t>
            </w:r>
            <w:r>
              <w:rPr>
                <w:color w:val="221F1F"/>
                <w:spacing w:val="-52"/>
                <w:w w:val="120"/>
                <w:sz w:val="18"/>
              </w:rPr>
              <w:t xml:space="preserve"> </w:t>
            </w:r>
            <w:r>
              <w:rPr>
                <w:color w:val="221F1F"/>
                <w:w w:val="120"/>
                <w:sz w:val="18"/>
              </w:rPr>
              <w:t>рисунки.</w:t>
            </w:r>
          </w:p>
          <w:p w:rsidR="00F520B6" w:rsidRDefault="004D1F38">
            <w:pPr>
              <w:pStyle w:val="TableParagraph"/>
              <w:ind w:left="109" w:right="891"/>
              <w:rPr>
                <w:sz w:val="18"/>
              </w:rPr>
            </w:pPr>
            <w:r>
              <w:rPr>
                <w:color w:val="221F1F"/>
                <w:w w:val="120"/>
                <w:sz w:val="18"/>
              </w:rPr>
              <w:t>Ритмическая</w:t>
            </w:r>
            <w:r>
              <w:rPr>
                <w:color w:val="221F1F"/>
                <w:spacing w:val="-51"/>
                <w:w w:val="120"/>
                <w:sz w:val="18"/>
              </w:rPr>
              <w:t xml:space="preserve"> </w:t>
            </w:r>
            <w:r>
              <w:rPr>
                <w:color w:val="221F1F"/>
                <w:w w:val="120"/>
                <w:sz w:val="18"/>
              </w:rPr>
              <w:t>партитура</w:t>
            </w:r>
          </w:p>
        </w:tc>
        <w:tc>
          <w:tcPr>
            <w:tcW w:w="4876" w:type="dxa"/>
            <w:vMerge/>
            <w:tcBorders>
              <w:top w:val="nil"/>
              <w:bottom w:val="nil"/>
            </w:tcBorders>
          </w:tcPr>
          <w:p w:rsidR="00F520B6" w:rsidRDefault="00F520B6">
            <w:pPr>
              <w:rPr>
                <w:sz w:val="2"/>
                <w:szCs w:val="2"/>
              </w:rPr>
            </w:pPr>
          </w:p>
        </w:tc>
      </w:tr>
      <w:tr w:rsidR="00F520B6">
        <w:trPr>
          <w:trHeight w:val="207"/>
        </w:trPr>
        <w:tc>
          <w:tcPr>
            <w:tcW w:w="1013" w:type="dxa"/>
            <w:tcBorders>
              <w:top w:val="nil"/>
              <w:left w:val="single" w:sz="6" w:space="0" w:color="221F1F"/>
              <w:bottom w:val="nil"/>
            </w:tcBorders>
          </w:tcPr>
          <w:p w:rsidR="00F520B6" w:rsidRDefault="00F520B6">
            <w:pPr>
              <w:pStyle w:val="TableParagraph"/>
              <w:ind w:left="0"/>
              <w:rPr>
                <w:sz w:val="14"/>
              </w:rPr>
            </w:pPr>
          </w:p>
        </w:tc>
        <w:tc>
          <w:tcPr>
            <w:tcW w:w="1417" w:type="dxa"/>
            <w:tcBorders>
              <w:top w:val="nil"/>
              <w:bottom w:val="nil"/>
            </w:tcBorders>
          </w:tcPr>
          <w:p w:rsidR="00F520B6" w:rsidRDefault="00F520B6">
            <w:pPr>
              <w:pStyle w:val="TableParagraph"/>
              <w:ind w:left="0"/>
              <w:rPr>
                <w:sz w:val="14"/>
              </w:rPr>
            </w:pPr>
          </w:p>
        </w:tc>
        <w:tc>
          <w:tcPr>
            <w:tcW w:w="2213" w:type="dxa"/>
            <w:tcBorders>
              <w:top w:val="nil"/>
              <w:bottom w:val="nil"/>
            </w:tcBorders>
          </w:tcPr>
          <w:p w:rsidR="00F520B6" w:rsidRDefault="00F520B6">
            <w:pPr>
              <w:pStyle w:val="TableParagraph"/>
              <w:ind w:left="0"/>
              <w:rPr>
                <w:sz w:val="14"/>
              </w:rPr>
            </w:pPr>
          </w:p>
        </w:tc>
        <w:tc>
          <w:tcPr>
            <w:tcW w:w="4876" w:type="dxa"/>
            <w:tcBorders>
              <w:top w:val="nil"/>
              <w:bottom w:val="nil"/>
            </w:tcBorders>
          </w:tcPr>
          <w:p w:rsidR="00F520B6" w:rsidRDefault="004D1F38">
            <w:pPr>
              <w:pStyle w:val="TableParagraph"/>
              <w:spacing w:line="188" w:lineRule="exact"/>
              <w:ind w:left="106"/>
              <w:rPr>
                <w:sz w:val="18"/>
              </w:rPr>
            </w:pPr>
            <w:r>
              <w:rPr>
                <w:color w:val="221F1F"/>
                <w:w w:val="120"/>
                <w:sz w:val="18"/>
              </w:rPr>
              <w:t>блокфлейта,</w:t>
            </w:r>
            <w:r>
              <w:rPr>
                <w:color w:val="221F1F"/>
                <w:spacing w:val="-4"/>
                <w:w w:val="120"/>
                <w:sz w:val="18"/>
              </w:rPr>
              <w:t xml:space="preserve"> </w:t>
            </w:r>
            <w:r>
              <w:rPr>
                <w:color w:val="221F1F"/>
                <w:w w:val="120"/>
                <w:sz w:val="18"/>
              </w:rPr>
              <w:t>мелодика</w:t>
            </w:r>
            <w:r>
              <w:rPr>
                <w:color w:val="221F1F"/>
                <w:spacing w:val="-1"/>
                <w:w w:val="120"/>
                <w:sz w:val="18"/>
              </w:rPr>
              <w:t xml:space="preserve"> </w:t>
            </w:r>
            <w:r>
              <w:rPr>
                <w:color w:val="221F1F"/>
                <w:w w:val="120"/>
                <w:sz w:val="18"/>
              </w:rPr>
              <w:t>и</w:t>
            </w:r>
            <w:r>
              <w:rPr>
                <w:color w:val="221F1F"/>
                <w:spacing w:val="-4"/>
                <w:w w:val="120"/>
                <w:sz w:val="18"/>
              </w:rPr>
              <w:t xml:space="preserve"> </w:t>
            </w:r>
            <w:r>
              <w:rPr>
                <w:color w:val="221F1F"/>
                <w:w w:val="120"/>
                <w:sz w:val="18"/>
              </w:rPr>
              <w:t>др.)</w:t>
            </w:r>
            <w:r>
              <w:rPr>
                <w:color w:val="221F1F"/>
                <w:spacing w:val="-2"/>
                <w:w w:val="120"/>
                <w:sz w:val="18"/>
              </w:rPr>
              <w:t xml:space="preserve"> </w:t>
            </w:r>
            <w:r>
              <w:rPr>
                <w:color w:val="221F1F"/>
                <w:w w:val="120"/>
                <w:sz w:val="18"/>
              </w:rPr>
              <w:t>попевок,</w:t>
            </w:r>
            <w:r>
              <w:rPr>
                <w:color w:val="221F1F"/>
                <w:spacing w:val="-5"/>
                <w:w w:val="120"/>
                <w:sz w:val="18"/>
              </w:rPr>
              <w:t xml:space="preserve"> </w:t>
            </w:r>
            <w:r>
              <w:rPr>
                <w:color w:val="221F1F"/>
                <w:w w:val="120"/>
                <w:sz w:val="18"/>
              </w:rPr>
              <w:t>остинатных</w:t>
            </w:r>
          </w:p>
        </w:tc>
      </w:tr>
      <w:tr w:rsidR="00F520B6">
        <w:trPr>
          <w:trHeight w:val="202"/>
        </w:trPr>
        <w:tc>
          <w:tcPr>
            <w:tcW w:w="1013" w:type="dxa"/>
            <w:tcBorders>
              <w:top w:val="nil"/>
              <w:left w:val="single" w:sz="6" w:space="0" w:color="221F1F"/>
            </w:tcBorders>
          </w:tcPr>
          <w:p w:rsidR="00F520B6" w:rsidRDefault="00F520B6">
            <w:pPr>
              <w:pStyle w:val="TableParagraph"/>
              <w:ind w:left="0"/>
              <w:rPr>
                <w:sz w:val="14"/>
              </w:rPr>
            </w:pPr>
          </w:p>
        </w:tc>
        <w:tc>
          <w:tcPr>
            <w:tcW w:w="1417" w:type="dxa"/>
            <w:tcBorders>
              <w:top w:val="nil"/>
            </w:tcBorders>
          </w:tcPr>
          <w:p w:rsidR="00F520B6" w:rsidRDefault="00F520B6">
            <w:pPr>
              <w:pStyle w:val="TableParagraph"/>
              <w:ind w:left="0"/>
              <w:rPr>
                <w:sz w:val="14"/>
              </w:rPr>
            </w:pPr>
          </w:p>
        </w:tc>
        <w:tc>
          <w:tcPr>
            <w:tcW w:w="2213" w:type="dxa"/>
            <w:tcBorders>
              <w:top w:val="nil"/>
            </w:tcBorders>
          </w:tcPr>
          <w:p w:rsidR="00F520B6" w:rsidRDefault="00F520B6">
            <w:pPr>
              <w:pStyle w:val="TableParagraph"/>
              <w:ind w:left="0"/>
              <w:rPr>
                <w:sz w:val="14"/>
              </w:rPr>
            </w:pPr>
          </w:p>
        </w:tc>
        <w:tc>
          <w:tcPr>
            <w:tcW w:w="4876" w:type="dxa"/>
            <w:tcBorders>
              <w:top w:val="nil"/>
            </w:tcBorders>
          </w:tcPr>
          <w:p w:rsidR="00F520B6" w:rsidRDefault="004D1F38">
            <w:pPr>
              <w:pStyle w:val="TableParagraph"/>
              <w:spacing w:line="182" w:lineRule="exact"/>
              <w:ind w:left="106"/>
              <w:rPr>
                <w:sz w:val="18"/>
              </w:rPr>
            </w:pPr>
            <w:r>
              <w:rPr>
                <w:color w:val="221F1F"/>
                <w:w w:val="120"/>
                <w:sz w:val="18"/>
              </w:rPr>
              <w:t>формул,</w:t>
            </w:r>
            <w:r>
              <w:rPr>
                <w:color w:val="221F1F"/>
                <w:spacing w:val="-3"/>
                <w:w w:val="120"/>
                <w:sz w:val="18"/>
              </w:rPr>
              <w:t xml:space="preserve"> </w:t>
            </w:r>
            <w:r>
              <w:rPr>
                <w:color w:val="221F1F"/>
                <w:w w:val="120"/>
                <w:sz w:val="18"/>
              </w:rPr>
              <w:t>состоящих</w:t>
            </w:r>
            <w:r>
              <w:rPr>
                <w:color w:val="221F1F"/>
                <w:spacing w:val="-1"/>
                <w:w w:val="120"/>
                <w:sz w:val="18"/>
              </w:rPr>
              <w:t xml:space="preserve"> </w:t>
            </w:r>
            <w:r>
              <w:rPr>
                <w:color w:val="221F1F"/>
                <w:w w:val="120"/>
                <w:sz w:val="18"/>
              </w:rPr>
              <w:t>из</w:t>
            </w:r>
            <w:r>
              <w:rPr>
                <w:color w:val="221F1F"/>
                <w:spacing w:val="-5"/>
                <w:w w:val="120"/>
                <w:sz w:val="18"/>
              </w:rPr>
              <w:t xml:space="preserve"> </w:t>
            </w:r>
            <w:r>
              <w:rPr>
                <w:color w:val="221F1F"/>
                <w:w w:val="120"/>
                <w:sz w:val="18"/>
              </w:rPr>
              <w:t>различных</w:t>
            </w:r>
            <w:r>
              <w:rPr>
                <w:color w:val="221F1F"/>
                <w:spacing w:val="-2"/>
                <w:w w:val="120"/>
                <w:sz w:val="18"/>
              </w:rPr>
              <w:t xml:space="preserve"> </w:t>
            </w:r>
            <w:r>
              <w:rPr>
                <w:color w:val="221F1F"/>
                <w:w w:val="120"/>
                <w:sz w:val="18"/>
              </w:rPr>
              <w:t>длительностей.</w:t>
            </w:r>
          </w:p>
        </w:tc>
      </w:tr>
    </w:tbl>
    <w:p w:rsidR="00F520B6" w:rsidRDefault="00F520B6">
      <w:pPr>
        <w:spacing w:line="182" w:lineRule="exact"/>
        <w:rPr>
          <w:sz w:val="18"/>
        </w:rPr>
        <w:sectPr w:rsidR="00F520B6">
          <w:pgSz w:w="11910" w:h="16840"/>
          <w:pgMar w:top="1320" w:right="160" w:bottom="118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417"/>
        <w:gridCol w:w="2213"/>
        <w:gridCol w:w="4876"/>
      </w:tblGrid>
      <w:tr w:rsidR="00F520B6">
        <w:trPr>
          <w:trHeight w:val="4140"/>
        </w:trPr>
        <w:tc>
          <w:tcPr>
            <w:tcW w:w="1013" w:type="dxa"/>
            <w:tcBorders>
              <w:left w:val="single" w:sz="6" w:space="0" w:color="221F1F"/>
            </w:tcBorders>
          </w:tcPr>
          <w:p w:rsidR="00F520B6" w:rsidRDefault="004D1F38">
            <w:pPr>
              <w:pStyle w:val="TableParagraph"/>
              <w:ind w:right="279"/>
              <w:rPr>
                <w:sz w:val="18"/>
              </w:rPr>
            </w:pPr>
            <w:r>
              <w:rPr>
                <w:color w:val="221F1F"/>
                <w:w w:val="115"/>
                <w:sz w:val="18"/>
              </w:rPr>
              <w:t>Е)</w:t>
            </w:r>
            <w:r>
              <w:rPr>
                <w:color w:val="221F1F"/>
                <w:spacing w:val="1"/>
                <w:w w:val="115"/>
                <w:sz w:val="18"/>
              </w:rPr>
              <w:t xml:space="preserve"> </w:t>
            </w:r>
            <w:r>
              <w:rPr>
                <w:color w:val="221F1F"/>
                <w:w w:val="115"/>
                <w:sz w:val="18"/>
              </w:rPr>
              <w:t>0,5—2</w:t>
            </w:r>
          </w:p>
          <w:p w:rsidR="00F520B6" w:rsidRDefault="004D1F38">
            <w:pPr>
              <w:pStyle w:val="TableParagraph"/>
              <w:spacing w:before="1"/>
              <w:ind w:right="477"/>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20"/>
                <w:sz w:val="18"/>
              </w:rPr>
              <w:t>Размер</w:t>
            </w:r>
          </w:p>
        </w:tc>
        <w:tc>
          <w:tcPr>
            <w:tcW w:w="2213" w:type="dxa"/>
          </w:tcPr>
          <w:p w:rsidR="00F520B6" w:rsidRDefault="004D1F38">
            <w:pPr>
              <w:pStyle w:val="TableParagraph"/>
              <w:ind w:left="109" w:right="158"/>
              <w:rPr>
                <w:sz w:val="18"/>
              </w:rPr>
            </w:pPr>
            <w:r>
              <w:rPr>
                <w:color w:val="221F1F"/>
                <w:w w:val="120"/>
                <w:sz w:val="18"/>
              </w:rPr>
              <w:t>Равномерная</w:t>
            </w:r>
            <w:r>
              <w:rPr>
                <w:color w:val="221F1F"/>
                <w:spacing w:val="1"/>
                <w:w w:val="120"/>
                <w:sz w:val="18"/>
              </w:rPr>
              <w:t xml:space="preserve"> </w:t>
            </w:r>
            <w:r>
              <w:rPr>
                <w:color w:val="221F1F"/>
                <w:w w:val="120"/>
                <w:sz w:val="18"/>
              </w:rPr>
              <w:t>пульсация.</w:t>
            </w:r>
            <w:r>
              <w:rPr>
                <w:color w:val="221F1F"/>
                <w:spacing w:val="33"/>
                <w:w w:val="120"/>
                <w:sz w:val="18"/>
              </w:rPr>
              <w:t xml:space="preserve"> </w:t>
            </w:r>
            <w:r>
              <w:rPr>
                <w:color w:val="221F1F"/>
                <w:w w:val="120"/>
                <w:sz w:val="18"/>
              </w:rPr>
              <w:t>Сильные</w:t>
            </w:r>
            <w:r>
              <w:rPr>
                <w:color w:val="221F1F"/>
                <w:spacing w:val="-51"/>
                <w:w w:val="120"/>
                <w:sz w:val="18"/>
              </w:rPr>
              <w:t xml:space="preserve"> </w:t>
            </w:r>
            <w:r>
              <w:rPr>
                <w:color w:val="221F1F"/>
                <w:w w:val="120"/>
                <w:sz w:val="18"/>
              </w:rPr>
              <w:t>и</w:t>
            </w:r>
            <w:r>
              <w:rPr>
                <w:color w:val="221F1F"/>
                <w:spacing w:val="5"/>
                <w:w w:val="120"/>
                <w:sz w:val="18"/>
              </w:rPr>
              <w:t xml:space="preserve"> </w:t>
            </w:r>
            <w:r>
              <w:rPr>
                <w:color w:val="221F1F"/>
                <w:w w:val="120"/>
                <w:sz w:val="18"/>
              </w:rPr>
              <w:t>слабые</w:t>
            </w:r>
            <w:r>
              <w:rPr>
                <w:color w:val="221F1F"/>
                <w:spacing w:val="7"/>
                <w:w w:val="120"/>
                <w:sz w:val="18"/>
              </w:rPr>
              <w:t xml:space="preserve"> </w:t>
            </w:r>
            <w:r>
              <w:rPr>
                <w:color w:val="221F1F"/>
                <w:w w:val="120"/>
                <w:sz w:val="18"/>
              </w:rPr>
              <w:t>доли.</w:t>
            </w:r>
          </w:p>
          <w:p w:rsidR="00F520B6" w:rsidRDefault="004D1F38">
            <w:pPr>
              <w:pStyle w:val="TableParagraph"/>
              <w:spacing w:before="1"/>
              <w:ind w:left="109"/>
              <w:rPr>
                <w:sz w:val="18"/>
              </w:rPr>
            </w:pPr>
            <w:r>
              <w:rPr>
                <w:color w:val="221F1F"/>
                <w:w w:val="125"/>
                <w:sz w:val="18"/>
              </w:rPr>
              <w:t>Размеры</w:t>
            </w:r>
            <w:r>
              <w:rPr>
                <w:color w:val="221F1F"/>
                <w:spacing w:val="-6"/>
                <w:w w:val="125"/>
                <w:sz w:val="18"/>
              </w:rPr>
              <w:t xml:space="preserve"> </w:t>
            </w:r>
            <w:r>
              <w:rPr>
                <w:color w:val="221F1F"/>
                <w:w w:val="125"/>
                <w:sz w:val="18"/>
              </w:rPr>
              <w:t>2/4,</w:t>
            </w:r>
            <w:r>
              <w:rPr>
                <w:color w:val="221F1F"/>
                <w:spacing w:val="-2"/>
                <w:w w:val="125"/>
                <w:sz w:val="18"/>
              </w:rPr>
              <w:t xml:space="preserve"> </w:t>
            </w:r>
            <w:r>
              <w:rPr>
                <w:color w:val="221F1F"/>
                <w:w w:val="125"/>
                <w:sz w:val="18"/>
              </w:rPr>
              <w:t>3/4,</w:t>
            </w:r>
            <w:r>
              <w:rPr>
                <w:color w:val="221F1F"/>
                <w:spacing w:val="-5"/>
                <w:w w:val="125"/>
                <w:sz w:val="18"/>
              </w:rPr>
              <w:t xml:space="preserve"> </w:t>
            </w:r>
            <w:r>
              <w:rPr>
                <w:color w:val="221F1F"/>
                <w:w w:val="125"/>
                <w:sz w:val="18"/>
              </w:rPr>
              <w:t>4/4</w:t>
            </w:r>
          </w:p>
        </w:tc>
        <w:tc>
          <w:tcPr>
            <w:tcW w:w="4876" w:type="dxa"/>
          </w:tcPr>
          <w:p w:rsidR="00F520B6" w:rsidRDefault="004D1F38">
            <w:pPr>
              <w:pStyle w:val="TableParagraph"/>
              <w:ind w:left="106" w:right="203"/>
              <w:jc w:val="both"/>
              <w:rPr>
                <w:sz w:val="18"/>
              </w:rPr>
            </w:pPr>
            <w:r>
              <w:rPr>
                <w:color w:val="221F1F"/>
                <w:w w:val="120"/>
                <w:sz w:val="18"/>
              </w:rPr>
              <w:t>Ритмические упражнения на ровную пульсацию,</w:t>
            </w:r>
            <w:r>
              <w:rPr>
                <w:color w:val="221F1F"/>
                <w:spacing w:val="-51"/>
                <w:w w:val="120"/>
                <w:sz w:val="18"/>
              </w:rPr>
              <w:t xml:space="preserve"> </w:t>
            </w:r>
            <w:r>
              <w:rPr>
                <w:color w:val="221F1F"/>
                <w:w w:val="120"/>
                <w:sz w:val="18"/>
              </w:rPr>
              <w:t>выделение сильных долей в размерах 2/4, 3/4, 4/4</w:t>
            </w:r>
            <w:r>
              <w:rPr>
                <w:color w:val="221F1F"/>
                <w:spacing w:val="-52"/>
                <w:w w:val="120"/>
                <w:sz w:val="18"/>
              </w:rPr>
              <w:t xml:space="preserve"> </w:t>
            </w:r>
            <w:r>
              <w:rPr>
                <w:color w:val="221F1F"/>
                <w:w w:val="120"/>
                <w:sz w:val="18"/>
              </w:rPr>
              <w:t>(звучащими</w:t>
            </w:r>
            <w:r>
              <w:rPr>
                <w:color w:val="221F1F"/>
                <w:spacing w:val="-3"/>
                <w:w w:val="120"/>
                <w:sz w:val="18"/>
              </w:rPr>
              <w:t xml:space="preserve"> </w:t>
            </w:r>
            <w:r>
              <w:rPr>
                <w:color w:val="221F1F"/>
                <w:w w:val="120"/>
                <w:sz w:val="18"/>
              </w:rPr>
              <w:t>жестами</w:t>
            </w:r>
            <w:r>
              <w:rPr>
                <w:color w:val="221F1F"/>
                <w:spacing w:val="-2"/>
                <w:w w:val="120"/>
                <w:sz w:val="18"/>
              </w:rPr>
              <w:t xml:space="preserve"> </w:t>
            </w:r>
            <w:r>
              <w:rPr>
                <w:color w:val="221F1F"/>
                <w:w w:val="120"/>
                <w:sz w:val="18"/>
              </w:rPr>
              <w:t>или</w:t>
            </w:r>
            <w:r>
              <w:rPr>
                <w:color w:val="221F1F"/>
                <w:spacing w:val="-1"/>
                <w:w w:val="120"/>
                <w:sz w:val="18"/>
              </w:rPr>
              <w:t xml:space="preserve"> </w:t>
            </w:r>
            <w:r>
              <w:rPr>
                <w:color w:val="221F1F"/>
                <w:w w:val="120"/>
                <w:sz w:val="18"/>
              </w:rPr>
              <w:t>на ударных</w:t>
            </w:r>
          </w:p>
          <w:p w:rsidR="00F520B6" w:rsidRDefault="004D1F38">
            <w:pPr>
              <w:pStyle w:val="TableParagraph"/>
              <w:spacing w:before="1" w:line="207" w:lineRule="exact"/>
              <w:ind w:left="106"/>
              <w:rPr>
                <w:sz w:val="18"/>
              </w:rPr>
            </w:pPr>
            <w:r>
              <w:rPr>
                <w:color w:val="221F1F"/>
                <w:w w:val="120"/>
                <w:sz w:val="18"/>
              </w:rPr>
              <w:t>инструментах).</w:t>
            </w:r>
          </w:p>
          <w:p w:rsidR="00F520B6" w:rsidRDefault="004D1F38">
            <w:pPr>
              <w:pStyle w:val="TableParagraph"/>
              <w:ind w:left="106" w:right="191"/>
              <w:jc w:val="both"/>
              <w:rPr>
                <w:sz w:val="18"/>
              </w:rPr>
            </w:pPr>
            <w:r>
              <w:rPr>
                <w:color w:val="221F1F"/>
                <w:w w:val="120"/>
                <w:sz w:val="18"/>
              </w:rPr>
              <w:t>Определение на слух, по нотной записи размеров</w:t>
            </w:r>
            <w:r>
              <w:rPr>
                <w:color w:val="221F1F"/>
                <w:spacing w:val="-51"/>
                <w:w w:val="120"/>
                <w:sz w:val="18"/>
              </w:rPr>
              <w:t xml:space="preserve"> </w:t>
            </w:r>
            <w:r>
              <w:rPr>
                <w:color w:val="221F1F"/>
                <w:w w:val="120"/>
                <w:sz w:val="18"/>
              </w:rPr>
              <w:t>2/4,</w:t>
            </w:r>
            <w:r>
              <w:rPr>
                <w:color w:val="221F1F"/>
                <w:spacing w:val="-3"/>
                <w:w w:val="120"/>
                <w:sz w:val="18"/>
              </w:rPr>
              <w:t xml:space="preserve"> </w:t>
            </w:r>
            <w:r>
              <w:rPr>
                <w:color w:val="221F1F"/>
                <w:w w:val="120"/>
                <w:sz w:val="18"/>
              </w:rPr>
              <w:t>3/4,</w:t>
            </w:r>
            <w:r>
              <w:rPr>
                <w:color w:val="221F1F"/>
                <w:spacing w:val="-3"/>
                <w:w w:val="120"/>
                <w:sz w:val="18"/>
              </w:rPr>
              <w:t xml:space="preserve"> </w:t>
            </w:r>
            <w:r>
              <w:rPr>
                <w:color w:val="221F1F"/>
                <w:w w:val="120"/>
                <w:sz w:val="18"/>
              </w:rPr>
              <w:t>4/4.</w:t>
            </w:r>
          </w:p>
          <w:p w:rsidR="00F520B6" w:rsidRDefault="004D1F38">
            <w:pPr>
              <w:pStyle w:val="TableParagraph"/>
              <w:ind w:left="106" w:right="93"/>
              <w:jc w:val="both"/>
              <w:rPr>
                <w:sz w:val="18"/>
              </w:rPr>
            </w:pPr>
            <w:r>
              <w:rPr>
                <w:color w:val="221F1F"/>
                <w:w w:val="120"/>
                <w:sz w:val="18"/>
              </w:rPr>
              <w:t>Исполнение</w:t>
            </w:r>
            <w:r>
              <w:rPr>
                <w:color w:val="221F1F"/>
                <w:spacing w:val="1"/>
                <w:w w:val="120"/>
                <w:sz w:val="18"/>
              </w:rPr>
              <w:t xml:space="preserve"> </w:t>
            </w:r>
            <w:r>
              <w:rPr>
                <w:color w:val="221F1F"/>
                <w:w w:val="120"/>
                <w:sz w:val="18"/>
              </w:rPr>
              <w:t>вокальных</w:t>
            </w:r>
            <w:r>
              <w:rPr>
                <w:color w:val="221F1F"/>
                <w:spacing w:val="1"/>
                <w:w w:val="120"/>
                <w:sz w:val="18"/>
              </w:rPr>
              <w:t xml:space="preserve"> </w:t>
            </w:r>
            <w:r>
              <w:rPr>
                <w:color w:val="221F1F"/>
                <w:w w:val="120"/>
                <w:sz w:val="18"/>
              </w:rPr>
              <w:t>упражнений,</w:t>
            </w:r>
            <w:r>
              <w:rPr>
                <w:color w:val="221F1F"/>
                <w:spacing w:val="1"/>
                <w:w w:val="120"/>
                <w:sz w:val="18"/>
              </w:rPr>
              <w:t xml:space="preserve"> </w:t>
            </w:r>
            <w:r>
              <w:rPr>
                <w:color w:val="221F1F"/>
                <w:w w:val="120"/>
                <w:sz w:val="18"/>
              </w:rPr>
              <w:t>песен</w:t>
            </w:r>
            <w:r>
              <w:rPr>
                <w:color w:val="221F1F"/>
                <w:spacing w:val="1"/>
                <w:w w:val="120"/>
                <w:sz w:val="18"/>
              </w:rPr>
              <w:t xml:space="preserve"> </w:t>
            </w:r>
            <w:r>
              <w:rPr>
                <w:color w:val="221F1F"/>
                <w:w w:val="120"/>
                <w:sz w:val="18"/>
              </w:rPr>
              <w:t>в</w:t>
            </w:r>
            <w:r>
              <w:rPr>
                <w:color w:val="221F1F"/>
                <w:spacing w:val="1"/>
                <w:w w:val="120"/>
                <w:sz w:val="18"/>
              </w:rPr>
              <w:t xml:space="preserve"> </w:t>
            </w:r>
            <w:r>
              <w:rPr>
                <w:color w:val="221F1F"/>
                <w:w w:val="120"/>
                <w:sz w:val="18"/>
              </w:rPr>
              <w:t>размерах</w:t>
            </w:r>
            <w:r>
              <w:rPr>
                <w:color w:val="221F1F"/>
                <w:spacing w:val="1"/>
                <w:w w:val="120"/>
                <w:sz w:val="18"/>
              </w:rPr>
              <w:t xml:space="preserve"> </w:t>
            </w:r>
            <w:r>
              <w:rPr>
                <w:color w:val="221F1F"/>
                <w:w w:val="120"/>
                <w:sz w:val="18"/>
              </w:rPr>
              <w:t>2/4,</w:t>
            </w:r>
            <w:r>
              <w:rPr>
                <w:color w:val="221F1F"/>
                <w:spacing w:val="1"/>
                <w:w w:val="120"/>
                <w:sz w:val="18"/>
              </w:rPr>
              <w:t xml:space="preserve"> </w:t>
            </w:r>
            <w:r>
              <w:rPr>
                <w:color w:val="221F1F"/>
                <w:w w:val="120"/>
                <w:sz w:val="18"/>
              </w:rPr>
              <w:t>3/4,</w:t>
            </w:r>
            <w:r>
              <w:rPr>
                <w:color w:val="221F1F"/>
                <w:spacing w:val="1"/>
                <w:w w:val="120"/>
                <w:sz w:val="18"/>
              </w:rPr>
              <w:t xml:space="preserve"> </w:t>
            </w:r>
            <w:r>
              <w:rPr>
                <w:color w:val="221F1F"/>
                <w:w w:val="120"/>
                <w:sz w:val="18"/>
              </w:rPr>
              <w:t>4/4</w:t>
            </w:r>
            <w:r>
              <w:rPr>
                <w:color w:val="221F1F"/>
                <w:spacing w:val="1"/>
                <w:w w:val="120"/>
                <w:sz w:val="18"/>
              </w:rPr>
              <w:t xml:space="preserve"> </w:t>
            </w:r>
            <w:r>
              <w:rPr>
                <w:color w:val="221F1F"/>
                <w:w w:val="120"/>
                <w:sz w:val="18"/>
              </w:rPr>
              <w:t>с хлопками-акцентами</w:t>
            </w:r>
            <w:r>
              <w:rPr>
                <w:color w:val="221F1F"/>
                <w:spacing w:val="1"/>
                <w:w w:val="120"/>
                <w:sz w:val="18"/>
              </w:rPr>
              <w:t xml:space="preserve"> </w:t>
            </w:r>
            <w:r>
              <w:rPr>
                <w:color w:val="221F1F"/>
                <w:w w:val="120"/>
                <w:sz w:val="18"/>
              </w:rPr>
              <w:t>на</w:t>
            </w:r>
            <w:r>
              <w:rPr>
                <w:color w:val="221F1F"/>
                <w:spacing w:val="1"/>
                <w:w w:val="120"/>
                <w:sz w:val="18"/>
              </w:rPr>
              <w:t xml:space="preserve"> </w:t>
            </w:r>
            <w:r>
              <w:rPr>
                <w:color w:val="221F1F"/>
                <w:w w:val="120"/>
                <w:sz w:val="18"/>
              </w:rPr>
              <w:t>сильную</w:t>
            </w:r>
            <w:r>
              <w:rPr>
                <w:color w:val="221F1F"/>
                <w:spacing w:val="1"/>
                <w:w w:val="120"/>
                <w:sz w:val="18"/>
              </w:rPr>
              <w:t xml:space="preserve"> </w:t>
            </w:r>
            <w:r>
              <w:rPr>
                <w:color w:val="221F1F"/>
                <w:w w:val="120"/>
                <w:sz w:val="18"/>
              </w:rPr>
              <w:t>долю,</w:t>
            </w:r>
            <w:r>
              <w:rPr>
                <w:color w:val="221F1F"/>
                <w:spacing w:val="1"/>
                <w:w w:val="120"/>
                <w:sz w:val="18"/>
              </w:rPr>
              <w:t xml:space="preserve"> </w:t>
            </w:r>
            <w:r>
              <w:rPr>
                <w:color w:val="221F1F"/>
                <w:w w:val="120"/>
                <w:sz w:val="18"/>
              </w:rPr>
              <w:t>элементарными</w:t>
            </w:r>
            <w:r>
              <w:rPr>
                <w:color w:val="221F1F"/>
                <w:spacing w:val="1"/>
                <w:w w:val="120"/>
                <w:sz w:val="18"/>
              </w:rPr>
              <w:t xml:space="preserve"> </w:t>
            </w:r>
            <w:r>
              <w:rPr>
                <w:color w:val="221F1F"/>
                <w:w w:val="120"/>
                <w:sz w:val="18"/>
              </w:rPr>
              <w:t>дирижёрскими</w:t>
            </w:r>
            <w:r>
              <w:rPr>
                <w:color w:val="221F1F"/>
                <w:spacing w:val="1"/>
                <w:w w:val="120"/>
                <w:sz w:val="18"/>
              </w:rPr>
              <w:t xml:space="preserve"> </w:t>
            </w:r>
            <w:r>
              <w:rPr>
                <w:color w:val="221F1F"/>
                <w:w w:val="120"/>
                <w:sz w:val="18"/>
              </w:rPr>
              <w:t>жестами.</w:t>
            </w:r>
          </w:p>
          <w:p w:rsidR="00F520B6" w:rsidRDefault="004D1F38">
            <w:pPr>
              <w:pStyle w:val="TableParagraph"/>
              <w:tabs>
                <w:tab w:val="left" w:pos="1937"/>
                <w:tab w:val="left" w:pos="3835"/>
              </w:tabs>
              <w:spacing w:before="1"/>
              <w:ind w:left="106" w:right="96"/>
              <w:jc w:val="both"/>
              <w:rPr>
                <w:sz w:val="18"/>
              </w:rPr>
            </w:pPr>
            <w:r>
              <w:rPr>
                <w:color w:val="221F1F"/>
                <w:w w:val="120"/>
                <w:sz w:val="18"/>
              </w:rPr>
              <w:t>Слушание</w:t>
            </w:r>
            <w:r>
              <w:rPr>
                <w:color w:val="221F1F"/>
                <w:spacing w:val="1"/>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произведений</w:t>
            </w:r>
            <w:r>
              <w:rPr>
                <w:color w:val="221F1F"/>
                <w:spacing w:val="1"/>
                <w:w w:val="120"/>
                <w:sz w:val="18"/>
              </w:rPr>
              <w:t xml:space="preserve"> </w:t>
            </w:r>
            <w:r>
              <w:rPr>
                <w:color w:val="221F1F"/>
                <w:w w:val="120"/>
                <w:sz w:val="18"/>
              </w:rPr>
              <w:t>с</w:t>
            </w:r>
            <w:r>
              <w:rPr>
                <w:color w:val="221F1F"/>
                <w:spacing w:val="1"/>
                <w:w w:val="120"/>
                <w:sz w:val="18"/>
              </w:rPr>
              <w:t xml:space="preserve"> </w:t>
            </w:r>
            <w:r>
              <w:rPr>
                <w:color w:val="221F1F"/>
                <w:w w:val="120"/>
                <w:sz w:val="18"/>
              </w:rPr>
              <w:t>ярко</w:t>
            </w:r>
            <w:r>
              <w:rPr>
                <w:color w:val="221F1F"/>
                <w:spacing w:val="-51"/>
                <w:w w:val="120"/>
                <w:sz w:val="18"/>
              </w:rPr>
              <w:t xml:space="preserve"> </w:t>
            </w:r>
            <w:r>
              <w:rPr>
                <w:color w:val="221F1F"/>
                <w:w w:val="120"/>
                <w:sz w:val="18"/>
              </w:rPr>
              <w:t>выраженным</w:t>
            </w:r>
            <w:r>
              <w:rPr>
                <w:color w:val="221F1F"/>
                <w:w w:val="120"/>
                <w:sz w:val="18"/>
              </w:rPr>
              <w:tab/>
              <w:t>музыкальным</w:t>
            </w:r>
            <w:r>
              <w:rPr>
                <w:color w:val="221F1F"/>
                <w:w w:val="120"/>
                <w:sz w:val="18"/>
              </w:rPr>
              <w:tab/>
            </w:r>
            <w:r>
              <w:rPr>
                <w:color w:val="221F1F"/>
                <w:spacing w:val="-1"/>
                <w:w w:val="120"/>
                <w:sz w:val="18"/>
              </w:rPr>
              <w:t>размером,</w:t>
            </w:r>
            <w:r>
              <w:rPr>
                <w:color w:val="221F1F"/>
                <w:spacing w:val="-52"/>
                <w:w w:val="120"/>
                <w:sz w:val="18"/>
              </w:rPr>
              <w:t xml:space="preserve"> </w:t>
            </w:r>
            <w:r>
              <w:rPr>
                <w:color w:val="221F1F"/>
                <w:w w:val="120"/>
                <w:sz w:val="18"/>
              </w:rPr>
              <w:t>танцевальные,</w:t>
            </w:r>
            <w:r>
              <w:rPr>
                <w:color w:val="221F1F"/>
                <w:spacing w:val="1"/>
                <w:w w:val="120"/>
                <w:sz w:val="18"/>
              </w:rPr>
              <w:t xml:space="preserve"> </w:t>
            </w:r>
            <w:r>
              <w:rPr>
                <w:color w:val="221F1F"/>
                <w:w w:val="120"/>
                <w:sz w:val="18"/>
              </w:rPr>
              <w:t>двигателные</w:t>
            </w:r>
            <w:r>
              <w:rPr>
                <w:color w:val="221F1F"/>
                <w:spacing w:val="1"/>
                <w:w w:val="120"/>
                <w:sz w:val="18"/>
              </w:rPr>
              <w:t xml:space="preserve"> </w:t>
            </w:r>
            <w:r>
              <w:rPr>
                <w:color w:val="221F1F"/>
                <w:w w:val="120"/>
                <w:sz w:val="18"/>
              </w:rPr>
              <w:t>импровизации</w:t>
            </w:r>
            <w:r>
              <w:rPr>
                <w:color w:val="221F1F"/>
                <w:spacing w:val="1"/>
                <w:w w:val="120"/>
                <w:sz w:val="18"/>
              </w:rPr>
              <w:t xml:space="preserve"> </w:t>
            </w:r>
            <w:r>
              <w:rPr>
                <w:color w:val="221F1F"/>
                <w:w w:val="120"/>
                <w:sz w:val="18"/>
              </w:rPr>
              <w:t>под</w:t>
            </w:r>
            <w:r>
              <w:rPr>
                <w:color w:val="221F1F"/>
                <w:spacing w:val="-51"/>
                <w:w w:val="120"/>
                <w:sz w:val="18"/>
              </w:rPr>
              <w:t xml:space="preserve"> </w:t>
            </w:r>
            <w:r>
              <w:rPr>
                <w:color w:val="221F1F"/>
                <w:w w:val="120"/>
                <w:sz w:val="18"/>
              </w:rPr>
              <w:t>музыку.</w:t>
            </w:r>
          </w:p>
          <w:p w:rsidR="00F520B6" w:rsidRDefault="004D1F38">
            <w:pPr>
              <w:pStyle w:val="TableParagraph"/>
              <w:spacing w:line="207" w:lineRule="exact"/>
              <w:ind w:left="106"/>
              <w:rPr>
                <w:sz w:val="18"/>
              </w:rPr>
            </w:pPr>
            <w:r>
              <w:rPr>
                <w:rFonts w:ascii="Arial" w:hAnsi="Arial"/>
                <w:i/>
                <w:color w:val="221F1F"/>
                <w:w w:val="110"/>
                <w:sz w:val="18"/>
              </w:rPr>
              <w:t>На</w:t>
            </w:r>
            <w:r>
              <w:rPr>
                <w:rFonts w:ascii="Arial" w:hAnsi="Arial"/>
                <w:i/>
                <w:color w:val="221F1F"/>
                <w:spacing w:val="23"/>
                <w:w w:val="110"/>
                <w:sz w:val="18"/>
              </w:rPr>
              <w:t xml:space="preserve"> </w:t>
            </w:r>
            <w:r>
              <w:rPr>
                <w:rFonts w:ascii="Arial" w:hAnsi="Arial"/>
                <w:i/>
                <w:color w:val="221F1F"/>
                <w:w w:val="110"/>
                <w:sz w:val="18"/>
              </w:rPr>
              <w:t>выбор</w:t>
            </w:r>
            <w:r>
              <w:rPr>
                <w:rFonts w:ascii="Arial" w:hAnsi="Arial"/>
                <w:i/>
                <w:color w:val="221F1F"/>
                <w:spacing w:val="27"/>
                <w:w w:val="110"/>
                <w:sz w:val="18"/>
              </w:rPr>
              <w:t xml:space="preserve"> </w:t>
            </w:r>
            <w:r>
              <w:rPr>
                <w:rFonts w:ascii="Arial" w:hAnsi="Arial"/>
                <w:i/>
                <w:color w:val="221F1F"/>
                <w:w w:val="110"/>
                <w:sz w:val="18"/>
              </w:rPr>
              <w:t xml:space="preserve">или  </w:t>
            </w:r>
            <w:r>
              <w:rPr>
                <w:rFonts w:ascii="Arial" w:hAnsi="Arial"/>
                <w:i/>
                <w:color w:val="221F1F"/>
                <w:spacing w:val="12"/>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6"/>
              <w:rPr>
                <w:sz w:val="18"/>
              </w:rPr>
            </w:pPr>
            <w:r>
              <w:rPr>
                <w:color w:val="221F1F"/>
                <w:w w:val="120"/>
                <w:sz w:val="18"/>
              </w:rPr>
              <w:t>Исполнение</w:t>
            </w:r>
            <w:r>
              <w:rPr>
                <w:color w:val="221F1F"/>
                <w:spacing w:val="-4"/>
                <w:w w:val="120"/>
                <w:sz w:val="18"/>
              </w:rPr>
              <w:t xml:space="preserve"> </w:t>
            </w:r>
            <w:r>
              <w:rPr>
                <w:color w:val="221F1F"/>
                <w:w w:val="120"/>
                <w:sz w:val="18"/>
              </w:rPr>
              <w:t>на</w:t>
            </w:r>
            <w:r>
              <w:rPr>
                <w:color w:val="221F1F"/>
                <w:spacing w:val="-5"/>
                <w:w w:val="120"/>
                <w:sz w:val="18"/>
              </w:rPr>
              <w:t xml:space="preserve"> </w:t>
            </w:r>
            <w:r>
              <w:rPr>
                <w:color w:val="221F1F"/>
                <w:w w:val="120"/>
                <w:sz w:val="18"/>
              </w:rPr>
              <w:t>клавишных</w:t>
            </w:r>
            <w:r>
              <w:rPr>
                <w:color w:val="221F1F"/>
                <w:spacing w:val="-3"/>
                <w:w w:val="120"/>
                <w:sz w:val="18"/>
              </w:rPr>
              <w:t xml:space="preserve"> </w:t>
            </w:r>
            <w:r>
              <w:rPr>
                <w:color w:val="221F1F"/>
                <w:w w:val="120"/>
                <w:sz w:val="18"/>
              </w:rPr>
              <w:t>или</w:t>
            </w:r>
            <w:r>
              <w:rPr>
                <w:color w:val="221F1F"/>
                <w:spacing w:val="-5"/>
                <w:w w:val="120"/>
                <w:sz w:val="18"/>
              </w:rPr>
              <w:t xml:space="preserve"> </w:t>
            </w:r>
            <w:r>
              <w:rPr>
                <w:color w:val="221F1F"/>
                <w:w w:val="120"/>
                <w:sz w:val="18"/>
              </w:rPr>
              <w:t>духовых</w:t>
            </w:r>
          </w:p>
          <w:p w:rsidR="00F520B6" w:rsidRDefault="004D1F38">
            <w:pPr>
              <w:pStyle w:val="TableParagraph"/>
              <w:ind w:left="106" w:right="345"/>
              <w:rPr>
                <w:sz w:val="18"/>
              </w:rPr>
            </w:pPr>
            <w:r>
              <w:rPr>
                <w:color w:val="221F1F"/>
                <w:w w:val="120"/>
                <w:sz w:val="18"/>
              </w:rPr>
              <w:t>инструментах</w:t>
            </w:r>
            <w:r>
              <w:rPr>
                <w:color w:val="221F1F"/>
                <w:spacing w:val="-2"/>
                <w:w w:val="120"/>
                <w:sz w:val="18"/>
              </w:rPr>
              <w:t xml:space="preserve"> </w:t>
            </w:r>
            <w:r>
              <w:rPr>
                <w:color w:val="221F1F"/>
                <w:w w:val="120"/>
                <w:sz w:val="18"/>
              </w:rPr>
              <w:t>попевок,</w:t>
            </w:r>
            <w:r>
              <w:rPr>
                <w:color w:val="221F1F"/>
                <w:spacing w:val="-3"/>
                <w:w w:val="120"/>
                <w:sz w:val="18"/>
              </w:rPr>
              <w:t xml:space="preserve"> </w:t>
            </w:r>
            <w:r>
              <w:rPr>
                <w:color w:val="221F1F"/>
                <w:w w:val="120"/>
                <w:sz w:val="18"/>
              </w:rPr>
              <w:t>мелодий</w:t>
            </w:r>
            <w:r>
              <w:rPr>
                <w:color w:val="221F1F"/>
                <w:spacing w:val="-3"/>
                <w:w w:val="120"/>
                <w:sz w:val="18"/>
              </w:rPr>
              <w:t xml:space="preserve"> </w:t>
            </w:r>
            <w:r>
              <w:rPr>
                <w:color w:val="221F1F"/>
                <w:w w:val="120"/>
                <w:sz w:val="18"/>
              </w:rPr>
              <w:t>в</w:t>
            </w:r>
            <w:r>
              <w:rPr>
                <w:color w:val="221F1F"/>
                <w:spacing w:val="-5"/>
                <w:w w:val="120"/>
                <w:sz w:val="18"/>
              </w:rPr>
              <w:t xml:space="preserve"> </w:t>
            </w:r>
            <w:r>
              <w:rPr>
                <w:color w:val="221F1F"/>
                <w:w w:val="120"/>
                <w:sz w:val="18"/>
              </w:rPr>
              <w:t>размерах</w:t>
            </w:r>
            <w:r>
              <w:rPr>
                <w:color w:val="221F1F"/>
                <w:spacing w:val="-5"/>
                <w:w w:val="120"/>
                <w:sz w:val="18"/>
              </w:rPr>
              <w:t xml:space="preserve"> </w:t>
            </w:r>
            <w:r>
              <w:rPr>
                <w:color w:val="221F1F"/>
                <w:w w:val="120"/>
                <w:sz w:val="18"/>
              </w:rPr>
              <w:t>2/4,</w:t>
            </w:r>
            <w:r>
              <w:rPr>
                <w:color w:val="221F1F"/>
                <w:spacing w:val="-51"/>
                <w:w w:val="120"/>
                <w:sz w:val="18"/>
              </w:rPr>
              <w:t xml:space="preserve"> </w:t>
            </w:r>
            <w:r>
              <w:rPr>
                <w:color w:val="221F1F"/>
                <w:w w:val="120"/>
                <w:sz w:val="18"/>
              </w:rPr>
              <w:t>3/4,</w:t>
            </w:r>
            <w:r>
              <w:rPr>
                <w:color w:val="221F1F"/>
                <w:spacing w:val="-3"/>
                <w:w w:val="120"/>
                <w:sz w:val="18"/>
              </w:rPr>
              <w:t xml:space="preserve"> </w:t>
            </w:r>
            <w:r>
              <w:rPr>
                <w:color w:val="221F1F"/>
                <w:w w:val="120"/>
                <w:sz w:val="18"/>
              </w:rPr>
              <w:t>4/4.</w:t>
            </w:r>
          </w:p>
          <w:p w:rsidR="00F520B6" w:rsidRDefault="004D1F38">
            <w:pPr>
              <w:pStyle w:val="TableParagraph"/>
              <w:spacing w:line="200" w:lineRule="atLeast"/>
              <w:ind w:left="106" w:right="330"/>
              <w:rPr>
                <w:sz w:val="18"/>
              </w:rPr>
            </w:pPr>
            <w:r>
              <w:rPr>
                <w:color w:val="221F1F"/>
                <w:w w:val="120"/>
                <w:sz w:val="18"/>
              </w:rPr>
              <w:t>Вокальная и инструментальная импровизация в</w:t>
            </w:r>
            <w:r>
              <w:rPr>
                <w:color w:val="221F1F"/>
                <w:spacing w:val="-51"/>
                <w:w w:val="120"/>
                <w:sz w:val="18"/>
              </w:rPr>
              <w:t xml:space="preserve"> </w:t>
            </w:r>
            <w:r>
              <w:rPr>
                <w:color w:val="221F1F"/>
                <w:w w:val="120"/>
                <w:sz w:val="18"/>
              </w:rPr>
              <w:t>заданном</w:t>
            </w:r>
            <w:r>
              <w:rPr>
                <w:color w:val="221F1F"/>
                <w:spacing w:val="-3"/>
                <w:w w:val="120"/>
                <w:sz w:val="18"/>
              </w:rPr>
              <w:t xml:space="preserve"> </w:t>
            </w:r>
            <w:r>
              <w:rPr>
                <w:color w:val="221F1F"/>
                <w:w w:val="120"/>
                <w:sz w:val="18"/>
              </w:rPr>
              <w:t>размере.</w:t>
            </w:r>
          </w:p>
        </w:tc>
      </w:tr>
      <w:tr w:rsidR="00F520B6">
        <w:trPr>
          <w:trHeight w:val="4764"/>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25"/>
                <w:sz w:val="18"/>
              </w:rPr>
              <w:t>Ж)</w:t>
            </w:r>
          </w:p>
          <w:p w:rsidR="00F520B6" w:rsidRDefault="004D1F38">
            <w:pPr>
              <w:pStyle w:val="TableParagraph"/>
              <w:ind w:right="116"/>
              <w:rPr>
                <w:sz w:val="18"/>
              </w:rPr>
            </w:pPr>
            <w:r>
              <w:rPr>
                <w:color w:val="221F1F"/>
                <w:w w:val="120"/>
                <w:sz w:val="18"/>
              </w:rPr>
              <w:t>1—4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before="2"/>
              <w:ind w:right="503"/>
              <w:rPr>
                <w:sz w:val="18"/>
              </w:rPr>
            </w:pPr>
            <w:r>
              <w:rPr>
                <w:color w:val="221F1F"/>
                <w:w w:val="120"/>
                <w:sz w:val="18"/>
              </w:rPr>
              <w:t>Музы-</w:t>
            </w:r>
            <w:r>
              <w:rPr>
                <w:color w:val="221F1F"/>
                <w:spacing w:val="1"/>
                <w:w w:val="120"/>
                <w:sz w:val="18"/>
              </w:rPr>
              <w:t xml:space="preserve"> </w:t>
            </w:r>
            <w:r>
              <w:rPr>
                <w:color w:val="221F1F"/>
                <w:spacing w:val="-1"/>
                <w:w w:val="120"/>
                <w:sz w:val="18"/>
              </w:rPr>
              <w:t>кальный</w:t>
            </w:r>
            <w:r>
              <w:rPr>
                <w:color w:val="221F1F"/>
                <w:spacing w:val="-51"/>
                <w:w w:val="120"/>
                <w:sz w:val="18"/>
              </w:rPr>
              <w:t xml:space="preserve"> </w:t>
            </w:r>
            <w:r>
              <w:rPr>
                <w:color w:val="221F1F"/>
                <w:w w:val="120"/>
                <w:sz w:val="18"/>
              </w:rPr>
              <w:t>язык</w:t>
            </w:r>
          </w:p>
        </w:tc>
        <w:tc>
          <w:tcPr>
            <w:tcW w:w="2213" w:type="dxa"/>
          </w:tcPr>
          <w:p w:rsidR="00F520B6" w:rsidRDefault="004D1F38">
            <w:pPr>
              <w:pStyle w:val="TableParagraph"/>
              <w:spacing w:before="2"/>
              <w:ind w:left="109" w:right="420"/>
              <w:rPr>
                <w:sz w:val="18"/>
              </w:rPr>
            </w:pPr>
            <w:r>
              <w:rPr>
                <w:color w:val="221F1F"/>
                <w:w w:val="120"/>
                <w:sz w:val="18"/>
              </w:rPr>
              <w:t>Темп, тембр.</w:t>
            </w:r>
            <w:r>
              <w:rPr>
                <w:color w:val="221F1F"/>
                <w:spacing w:val="1"/>
                <w:w w:val="120"/>
                <w:sz w:val="18"/>
              </w:rPr>
              <w:t xml:space="preserve"> </w:t>
            </w:r>
            <w:r>
              <w:rPr>
                <w:color w:val="221F1F"/>
                <w:w w:val="120"/>
                <w:sz w:val="18"/>
              </w:rPr>
              <w:t>Динамика (форте,</w:t>
            </w:r>
            <w:r>
              <w:rPr>
                <w:color w:val="221F1F"/>
                <w:spacing w:val="-51"/>
                <w:w w:val="120"/>
                <w:sz w:val="18"/>
              </w:rPr>
              <w:t xml:space="preserve"> </w:t>
            </w:r>
            <w:r>
              <w:rPr>
                <w:color w:val="221F1F"/>
                <w:w w:val="120"/>
                <w:sz w:val="18"/>
              </w:rPr>
              <w:t>пиано,</w:t>
            </w:r>
            <w:r>
              <w:rPr>
                <w:color w:val="221F1F"/>
                <w:spacing w:val="-4"/>
                <w:w w:val="120"/>
                <w:sz w:val="18"/>
              </w:rPr>
              <w:t xml:space="preserve"> </w:t>
            </w:r>
            <w:r>
              <w:rPr>
                <w:color w:val="221F1F"/>
                <w:w w:val="120"/>
                <w:sz w:val="18"/>
              </w:rPr>
              <w:t>крещендо,</w:t>
            </w:r>
          </w:p>
          <w:p w:rsidR="00F520B6" w:rsidRDefault="004D1F38">
            <w:pPr>
              <w:pStyle w:val="TableParagraph"/>
              <w:ind w:left="109" w:right="191"/>
              <w:rPr>
                <w:sz w:val="18"/>
              </w:rPr>
            </w:pPr>
            <w:r>
              <w:rPr>
                <w:color w:val="221F1F"/>
                <w:w w:val="120"/>
                <w:sz w:val="18"/>
              </w:rPr>
              <w:t>диминуэндо и др.).</w:t>
            </w:r>
            <w:r>
              <w:rPr>
                <w:color w:val="221F1F"/>
                <w:spacing w:val="1"/>
                <w:w w:val="120"/>
                <w:sz w:val="18"/>
              </w:rPr>
              <w:t xml:space="preserve"> </w:t>
            </w:r>
            <w:r>
              <w:rPr>
                <w:color w:val="221F1F"/>
                <w:w w:val="120"/>
                <w:sz w:val="18"/>
              </w:rPr>
              <w:t>Штрихи (стаккато,</w:t>
            </w:r>
            <w:r>
              <w:rPr>
                <w:color w:val="221F1F"/>
                <w:spacing w:val="1"/>
                <w:w w:val="120"/>
                <w:sz w:val="18"/>
              </w:rPr>
              <w:t xml:space="preserve"> </w:t>
            </w:r>
            <w:r>
              <w:rPr>
                <w:color w:val="221F1F"/>
                <w:w w:val="120"/>
                <w:sz w:val="18"/>
              </w:rPr>
              <w:t>легато,</w:t>
            </w:r>
            <w:r>
              <w:rPr>
                <w:color w:val="221F1F"/>
                <w:spacing w:val="-3"/>
                <w:w w:val="120"/>
                <w:sz w:val="18"/>
              </w:rPr>
              <w:t xml:space="preserve"> </w:t>
            </w:r>
            <w:r>
              <w:rPr>
                <w:color w:val="221F1F"/>
                <w:w w:val="120"/>
                <w:sz w:val="18"/>
              </w:rPr>
              <w:t>акцент и</w:t>
            </w:r>
            <w:r>
              <w:rPr>
                <w:color w:val="221F1F"/>
                <w:spacing w:val="-3"/>
                <w:w w:val="120"/>
                <w:sz w:val="18"/>
              </w:rPr>
              <w:t xml:space="preserve"> </w:t>
            </w:r>
            <w:r>
              <w:rPr>
                <w:color w:val="221F1F"/>
                <w:w w:val="120"/>
                <w:sz w:val="18"/>
              </w:rPr>
              <w:t>др.)</w:t>
            </w:r>
          </w:p>
        </w:tc>
        <w:tc>
          <w:tcPr>
            <w:tcW w:w="4876" w:type="dxa"/>
          </w:tcPr>
          <w:p w:rsidR="00F520B6" w:rsidRDefault="004D1F38">
            <w:pPr>
              <w:pStyle w:val="TableParagraph"/>
              <w:spacing w:before="2"/>
              <w:ind w:left="106" w:right="384"/>
              <w:rPr>
                <w:sz w:val="18"/>
              </w:rPr>
            </w:pPr>
            <w:r>
              <w:rPr>
                <w:color w:val="221F1F"/>
                <w:w w:val="120"/>
                <w:sz w:val="18"/>
              </w:rPr>
              <w:t>Знакомство с элементами музыкального языка,</w:t>
            </w:r>
            <w:r>
              <w:rPr>
                <w:color w:val="221F1F"/>
                <w:spacing w:val="-52"/>
                <w:w w:val="120"/>
                <w:sz w:val="18"/>
              </w:rPr>
              <w:t xml:space="preserve"> </w:t>
            </w:r>
            <w:r>
              <w:rPr>
                <w:color w:val="221F1F"/>
                <w:w w:val="120"/>
                <w:sz w:val="18"/>
              </w:rPr>
              <w:t>специальными терминами, их обозначением в</w:t>
            </w:r>
            <w:r>
              <w:rPr>
                <w:color w:val="221F1F"/>
                <w:spacing w:val="1"/>
                <w:w w:val="120"/>
                <w:sz w:val="18"/>
              </w:rPr>
              <w:t xml:space="preserve"> </w:t>
            </w:r>
            <w:r>
              <w:rPr>
                <w:color w:val="221F1F"/>
                <w:w w:val="120"/>
                <w:sz w:val="18"/>
              </w:rPr>
              <w:t>нотной</w:t>
            </w:r>
            <w:r>
              <w:rPr>
                <w:color w:val="221F1F"/>
                <w:spacing w:val="-3"/>
                <w:w w:val="120"/>
                <w:sz w:val="18"/>
              </w:rPr>
              <w:t xml:space="preserve"> </w:t>
            </w:r>
            <w:r>
              <w:rPr>
                <w:color w:val="221F1F"/>
                <w:w w:val="120"/>
                <w:sz w:val="18"/>
              </w:rPr>
              <w:t>записи.</w:t>
            </w:r>
          </w:p>
          <w:p w:rsidR="00F520B6" w:rsidRDefault="004D1F38">
            <w:pPr>
              <w:pStyle w:val="TableParagraph"/>
              <w:ind w:left="106" w:right="341"/>
              <w:rPr>
                <w:sz w:val="18"/>
              </w:rPr>
            </w:pPr>
            <w:r>
              <w:rPr>
                <w:color w:val="221F1F"/>
                <w:w w:val="120"/>
                <w:sz w:val="18"/>
              </w:rPr>
              <w:t>Определение изученных элементов на слух при</w:t>
            </w:r>
            <w:r>
              <w:rPr>
                <w:color w:val="221F1F"/>
                <w:spacing w:val="-52"/>
                <w:w w:val="120"/>
                <w:sz w:val="18"/>
              </w:rPr>
              <w:t xml:space="preserve"> </w:t>
            </w:r>
            <w:r>
              <w:rPr>
                <w:color w:val="221F1F"/>
                <w:w w:val="120"/>
                <w:sz w:val="18"/>
              </w:rPr>
              <w:t>восприятии</w:t>
            </w:r>
            <w:r>
              <w:rPr>
                <w:color w:val="221F1F"/>
                <w:spacing w:val="-6"/>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произведений.</w:t>
            </w:r>
          </w:p>
          <w:p w:rsidR="00F520B6" w:rsidRDefault="004D1F38">
            <w:pPr>
              <w:pStyle w:val="TableParagraph"/>
              <w:ind w:left="106" w:right="164"/>
              <w:rPr>
                <w:sz w:val="18"/>
              </w:rPr>
            </w:pPr>
            <w:r>
              <w:rPr>
                <w:color w:val="221F1F"/>
                <w:w w:val="120"/>
                <w:sz w:val="18"/>
              </w:rPr>
              <w:t>Наблюдение за изменением музыкального образа</w:t>
            </w:r>
            <w:r>
              <w:rPr>
                <w:color w:val="221F1F"/>
                <w:spacing w:val="-52"/>
                <w:w w:val="120"/>
                <w:sz w:val="18"/>
              </w:rPr>
              <w:t xml:space="preserve"> </w:t>
            </w:r>
            <w:r>
              <w:rPr>
                <w:color w:val="221F1F"/>
                <w:w w:val="120"/>
                <w:sz w:val="18"/>
              </w:rPr>
              <w:t>при изменении элементов музыкального языка</w:t>
            </w:r>
            <w:r>
              <w:rPr>
                <w:color w:val="221F1F"/>
                <w:spacing w:val="1"/>
                <w:w w:val="120"/>
                <w:sz w:val="18"/>
              </w:rPr>
              <w:t xml:space="preserve"> </w:t>
            </w:r>
            <w:r>
              <w:rPr>
                <w:color w:val="221F1F"/>
                <w:w w:val="120"/>
                <w:sz w:val="18"/>
              </w:rPr>
              <w:t>(как меняется характер музыки при изменении</w:t>
            </w:r>
            <w:r>
              <w:rPr>
                <w:color w:val="221F1F"/>
                <w:spacing w:val="1"/>
                <w:w w:val="120"/>
                <w:sz w:val="18"/>
              </w:rPr>
              <w:t xml:space="preserve"> </w:t>
            </w:r>
            <w:r>
              <w:rPr>
                <w:color w:val="221F1F"/>
                <w:w w:val="120"/>
                <w:sz w:val="18"/>
              </w:rPr>
              <w:t>темпа,</w:t>
            </w:r>
            <w:r>
              <w:rPr>
                <w:color w:val="221F1F"/>
                <w:spacing w:val="-2"/>
                <w:w w:val="120"/>
                <w:sz w:val="18"/>
              </w:rPr>
              <w:t xml:space="preserve"> </w:t>
            </w:r>
            <w:r>
              <w:rPr>
                <w:color w:val="221F1F"/>
                <w:w w:val="120"/>
                <w:sz w:val="18"/>
              </w:rPr>
              <w:t>динамики,</w:t>
            </w:r>
            <w:r>
              <w:rPr>
                <w:color w:val="221F1F"/>
                <w:spacing w:val="1"/>
                <w:w w:val="120"/>
                <w:sz w:val="18"/>
              </w:rPr>
              <w:t xml:space="preserve"> </w:t>
            </w:r>
            <w:r>
              <w:rPr>
                <w:color w:val="221F1F"/>
                <w:w w:val="120"/>
                <w:sz w:val="18"/>
              </w:rPr>
              <w:t>штрихов</w:t>
            </w:r>
            <w:r>
              <w:rPr>
                <w:color w:val="221F1F"/>
                <w:spacing w:val="-1"/>
                <w:w w:val="120"/>
                <w:sz w:val="18"/>
              </w:rPr>
              <w:t xml:space="preserve"> </w:t>
            </w:r>
            <w:r>
              <w:rPr>
                <w:color w:val="221F1F"/>
                <w:w w:val="120"/>
                <w:sz w:val="18"/>
              </w:rPr>
              <w:t>и т.</w:t>
            </w:r>
            <w:r>
              <w:rPr>
                <w:color w:val="221F1F"/>
                <w:spacing w:val="1"/>
                <w:w w:val="120"/>
                <w:sz w:val="18"/>
              </w:rPr>
              <w:t xml:space="preserve"> </w:t>
            </w:r>
            <w:r>
              <w:rPr>
                <w:color w:val="221F1F"/>
                <w:w w:val="120"/>
                <w:sz w:val="18"/>
              </w:rPr>
              <w:t>д.).</w:t>
            </w:r>
          </w:p>
          <w:p w:rsidR="00F520B6" w:rsidRDefault="004D1F38">
            <w:pPr>
              <w:pStyle w:val="TableParagraph"/>
              <w:ind w:left="106" w:right="988"/>
              <w:rPr>
                <w:sz w:val="18"/>
              </w:rPr>
            </w:pPr>
            <w:r>
              <w:rPr>
                <w:color w:val="221F1F"/>
                <w:w w:val="120"/>
                <w:sz w:val="18"/>
              </w:rPr>
              <w:t>Исполнение вокальных и ритмических</w:t>
            </w:r>
            <w:r>
              <w:rPr>
                <w:color w:val="221F1F"/>
                <w:spacing w:val="1"/>
                <w:w w:val="120"/>
                <w:sz w:val="18"/>
              </w:rPr>
              <w:t xml:space="preserve"> </w:t>
            </w:r>
            <w:r>
              <w:rPr>
                <w:color w:val="221F1F"/>
                <w:w w:val="120"/>
                <w:sz w:val="18"/>
              </w:rPr>
              <w:t>упражнений,</w:t>
            </w:r>
            <w:r>
              <w:rPr>
                <w:color w:val="221F1F"/>
                <w:spacing w:val="-1"/>
                <w:w w:val="120"/>
                <w:sz w:val="18"/>
              </w:rPr>
              <w:t xml:space="preserve"> </w:t>
            </w:r>
            <w:r>
              <w:rPr>
                <w:color w:val="221F1F"/>
                <w:w w:val="120"/>
                <w:sz w:val="18"/>
              </w:rPr>
              <w:t>песен</w:t>
            </w:r>
            <w:r>
              <w:rPr>
                <w:color w:val="221F1F"/>
                <w:spacing w:val="-3"/>
                <w:w w:val="120"/>
                <w:sz w:val="18"/>
              </w:rPr>
              <w:t xml:space="preserve"> </w:t>
            </w:r>
            <w:r>
              <w:rPr>
                <w:color w:val="221F1F"/>
                <w:w w:val="120"/>
                <w:sz w:val="18"/>
              </w:rPr>
              <w:t>с</w:t>
            </w:r>
            <w:r>
              <w:rPr>
                <w:color w:val="221F1F"/>
                <w:spacing w:val="-6"/>
                <w:w w:val="120"/>
                <w:sz w:val="18"/>
              </w:rPr>
              <w:t xml:space="preserve"> </w:t>
            </w:r>
            <w:r>
              <w:rPr>
                <w:color w:val="221F1F"/>
                <w:w w:val="120"/>
                <w:sz w:val="18"/>
              </w:rPr>
              <w:t>ярко</w:t>
            </w:r>
            <w:r>
              <w:rPr>
                <w:color w:val="221F1F"/>
                <w:spacing w:val="-3"/>
                <w:w w:val="120"/>
                <w:sz w:val="18"/>
              </w:rPr>
              <w:t xml:space="preserve"> </w:t>
            </w:r>
            <w:r>
              <w:rPr>
                <w:color w:val="221F1F"/>
                <w:w w:val="120"/>
                <w:sz w:val="18"/>
              </w:rPr>
              <w:t>выраженными</w:t>
            </w:r>
          </w:p>
          <w:p w:rsidR="00F520B6" w:rsidRDefault="004D1F38">
            <w:pPr>
              <w:pStyle w:val="TableParagraph"/>
              <w:ind w:left="106" w:right="811"/>
              <w:rPr>
                <w:sz w:val="18"/>
              </w:rPr>
            </w:pPr>
            <w:r>
              <w:rPr>
                <w:color w:val="221F1F"/>
                <w:w w:val="120"/>
                <w:sz w:val="18"/>
              </w:rPr>
              <w:t>динамическими, темповыми, штриховыми</w:t>
            </w:r>
            <w:r>
              <w:rPr>
                <w:color w:val="221F1F"/>
                <w:spacing w:val="-51"/>
                <w:w w:val="120"/>
                <w:sz w:val="18"/>
              </w:rPr>
              <w:t xml:space="preserve"> </w:t>
            </w:r>
            <w:r>
              <w:rPr>
                <w:color w:val="221F1F"/>
                <w:w w:val="120"/>
                <w:sz w:val="18"/>
              </w:rPr>
              <w:t>красками.</w:t>
            </w:r>
          </w:p>
          <w:p w:rsidR="00F520B6" w:rsidRDefault="004D1F38">
            <w:pPr>
              <w:pStyle w:val="TableParagraph"/>
              <w:spacing w:line="207" w:lineRule="exact"/>
              <w:ind w:left="106"/>
              <w:rPr>
                <w:sz w:val="18"/>
              </w:rPr>
            </w:pPr>
            <w:r>
              <w:rPr>
                <w:color w:val="221F1F"/>
                <w:w w:val="120"/>
                <w:sz w:val="18"/>
              </w:rPr>
              <w:t>Использование</w:t>
            </w:r>
            <w:r>
              <w:rPr>
                <w:color w:val="221F1F"/>
                <w:spacing w:val="-5"/>
                <w:w w:val="120"/>
                <w:sz w:val="18"/>
              </w:rPr>
              <w:t xml:space="preserve"> </w:t>
            </w:r>
            <w:r>
              <w:rPr>
                <w:color w:val="221F1F"/>
                <w:w w:val="120"/>
                <w:sz w:val="18"/>
              </w:rPr>
              <w:t>элементов</w:t>
            </w:r>
            <w:r>
              <w:rPr>
                <w:color w:val="221F1F"/>
                <w:spacing w:val="-9"/>
                <w:w w:val="120"/>
                <w:sz w:val="18"/>
              </w:rPr>
              <w:t xml:space="preserve"> </w:t>
            </w:r>
            <w:r>
              <w:rPr>
                <w:color w:val="221F1F"/>
                <w:w w:val="120"/>
                <w:sz w:val="18"/>
              </w:rPr>
              <w:t>музыкального</w:t>
            </w:r>
            <w:r>
              <w:rPr>
                <w:color w:val="221F1F"/>
                <w:spacing w:val="-4"/>
                <w:w w:val="120"/>
                <w:sz w:val="18"/>
              </w:rPr>
              <w:t xml:space="preserve"> </w:t>
            </w:r>
            <w:r>
              <w:rPr>
                <w:color w:val="221F1F"/>
                <w:w w:val="120"/>
                <w:sz w:val="18"/>
              </w:rPr>
              <w:t>языка</w:t>
            </w:r>
          </w:p>
          <w:p w:rsidR="00F520B6" w:rsidRDefault="004D1F38">
            <w:pPr>
              <w:pStyle w:val="TableParagraph"/>
              <w:ind w:left="106" w:right="151"/>
              <w:rPr>
                <w:sz w:val="18"/>
              </w:rPr>
            </w:pPr>
            <w:r>
              <w:rPr>
                <w:color w:val="221F1F"/>
                <w:w w:val="120"/>
                <w:sz w:val="18"/>
              </w:rPr>
              <w:t>для создания определённого образа, настроения в</w:t>
            </w:r>
            <w:r>
              <w:rPr>
                <w:color w:val="221F1F"/>
                <w:spacing w:val="-51"/>
                <w:w w:val="120"/>
                <w:sz w:val="18"/>
              </w:rPr>
              <w:t xml:space="preserve"> </w:t>
            </w:r>
            <w:r>
              <w:rPr>
                <w:color w:val="221F1F"/>
                <w:w w:val="120"/>
                <w:sz w:val="18"/>
              </w:rPr>
              <w:t>вокальных и инструментальных импровизациях.</w:t>
            </w:r>
            <w:r>
              <w:rPr>
                <w:color w:val="221F1F"/>
                <w:spacing w:val="1"/>
                <w:w w:val="120"/>
                <w:sz w:val="18"/>
              </w:rPr>
              <w:t xml:space="preserve"> </w:t>
            </w:r>
            <w:r>
              <w:rPr>
                <w:rFonts w:ascii="Arial" w:hAnsi="Arial"/>
                <w:i/>
                <w:color w:val="221F1F"/>
                <w:w w:val="120"/>
                <w:sz w:val="18"/>
              </w:rPr>
              <w:t>На</w:t>
            </w:r>
            <w:r>
              <w:rPr>
                <w:rFonts w:ascii="Arial" w:hAnsi="Arial"/>
                <w:i/>
                <w:color w:val="221F1F"/>
                <w:spacing w:val="-6"/>
                <w:w w:val="120"/>
                <w:sz w:val="18"/>
              </w:rPr>
              <w:t xml:space="preserve"> </w:t>
            </w:r>
            <w:r>
              <w:rPr>
                <w:rFonts w:ascii="Arial" w:hAnsi="Arial"/>
                <w:i/>
                <w:color w:val="221F1F"/>
                <w:w w:val="120"/>
                <w:sz w:val="18"/>
              </w:rPr>
              <w:t>выбор</w:t>
            </w:r>
            <w:r>
              <w:rPr>
                <w:rFonts w:ascii="Arial" w:hAnsi="Arial"/>
                <w:i/>
                <w:color w:val="221F1F"/>
                <w:spacing w:val="-3"/>
                <w:w w:val="120"/>
                <w:sz w:val="18"/>
              </w:rPr>
              <w:t xml:space="preserve"> </w:t>
            </w:r>
            <w:r>
              <w:rPr>
                <w:rFonts w:ascii="Arial" w:hAnsi="Arial"/>
                <w:i/>
                <w:color w:val="221F1F"/>
                <w:w w:val="120"/>
                <w:sz w:val="18"/>
              </w:rPr>
              <w:t>или</w:t>
            </w:r>
            <w:r>
              <w:rPr>
                <w:rFonts w:ascii="Arial" w:hAnsi="Arial"/>
                <w:i/>
                <w:color w:val="221F1F"/>
                <w:spacing w:val="-5"/>
                <w:w w:val="120"/>
                <w:sz w:val="18"/>
              </w:rPr>
              <w:t xml:space="preserve"> </w:t>
            </w:r>
            <w:r>
              <w:rPr>
                <w:rFonts w:ascii="Arial" w:hAnsi="Arial"/>
                <w:i/>
                <w:color w:val="221F1F"/>
                <w:w w:val="120"/>
                <w:sz w:val="18"/>
              </w:rPr>
              <w:t>факультативно</w:t>
            </w:r>
            <w:r>
              <w:rPr>
                <w:color w:val="221F1F"/>
                <w:w w:val="120"/>
                <w:sz w:val="18"/>
              </w:rPr>
              <w:t>:</w:t>
            </w:r>
          </w:p>
          <w:p w:rsidR="00F520B6" w:rsidRDefault="004D1F38">
            <w:pPr>
              <w:pStyle w:val="TableParagraph"/>
              <w:ind w:left="106" w:right="686"/>
              <w:rPr>
                <w:sz w:val="18"/>
              </w:rPr>
            </w:pPr>
            <w:r>
              <w:rPr>
                <w:color w:val="221F1F"/>
                <w:w w:val="120"/>
                <w:sz w:val="18"/>
              </w:rPr>
              <w:t>Исполнение на клавишных или духовых</w:t>
            </w:r>
            <w:r>
              <w:rPr>
                <w:color w:val="221F1F"/>
                <w:spacing w:val="1"/>
                <w:w w:val="120"/>
                <w:sz w:val="18"/>
              </w:rPr>
              <w:t xml:space="preserve"> </w:t>
            </w:r>
            <w:r>
              <w:rPr>
                <w:color w:val="221F1F"/>
                <w:w w:val="120"/>
                <w:sz w:val="18"/>
              </w:rPr>
              <w:t>инструментах попевок, мелодий с ярко</w:t>
            </w:r>
            <w:r>
              <w:rPr>
                <w:color w:val="221F1F"/>
                <w:spacing w:val="1"/>
                <w:w w:val="120"/>
                <w:sz w:val="18"/>
              </w:rPr>
              <w:t xml:space="preserve"> </w:t>
            </w:r>
            <w:r>
              <w:rPr>
                <w:color w:val="221F1F"/>
                <w:w w:val="120"/>
                <w:sz w:val="18"/>
              </w:rPr>
              <w:t>выраженными динамическими, темповыми,</w:t>
            </w:r>
            <w:r>
              <w:rPr>
                <w:color w:val="221F1F"/>
                <w:spacing w:val="-52"/>
                <w:w w:val="120"/>
                <w:sz w:val="18"/>
              </w:rPr>
              <w:t xml:space="preserve"> </w:t>
            </w:r>
            <w:r>
              <w:rPr>
                <w:color w:val="221F1F"/>
                <w:w w:val="120"/>
                <w:sz w:val="18"/>
              </w:rPr>
              <w:t>штриховыми</w:t>
            </w:r>
            <w:r>
              <w:rPr>
                <w:color w:val="221F1F"/>
                <w:spacing w:val="-3"/>
                <w:w w:val="120"/>
                <w:sz w:val="18"/>
              </w:rPr>
              <w:t xml:space="preserve"> </w:t>
            </w:r>
            <w:r>
              <w:rPr>
                <w:color w:val="221F1F"/>
                <w:w w:val="120"/>
                <w:sz w:val="18"/>
              </w:rPr>
              <w:t>красками.</w:t>
            </w:r>
          </w:p>
          <w:p w:rsidR="00F520B6" w:rsidRDefault="004D1F38">
            <w:pPr>
              <w:pStyle w:val="TableParagraph"/>
              <w:spacing w:line="206" w:lineRule="exact"/>
              <w:ind w:left="106" w:right="320"/>
              <w:rPr>
                <w:sz w:val="18"/>
              </w:rPr>
            </w:pPr>
            <w:r>
              <w:rPr>
                <w:color w:val="221F1F"/>
                <w:w w:val="120"/>
                <w:sz w:val="18"/>
              </w:rPr>
              <w:t>Исполнительская интерпретация на основе их</w:t>
            </w:r>
            <w:r>
              <w:rPr>
                <w:color w:val="221F1F"/>
                <w:spacing w:val="1"/>
                <w:w w:val="120"/>
                <w:sz w:val="18"/>
              </w:rPr>
              <w:t xml:space="preserve"> </w:t>
            </w:r>
            <w:r>
              <w:rPr>
                <w:color w:val="221F1F"/>
                <w:w w:val="120"/>
                <w:sz w:val="18"/>
              </w:rPr>
              <w:t>изменения.</w:t>
            </w:r>
            <w:r>
              <w:rPr>
                <w:color w:val="221F1F"/>
                <w:spacing w:val="-7"/>
                <w:w w:val="120"/>
                <w:sz w:val="18"/>
              </w:rPr>
              <w:t xml:space="preserve"> </w:t>
            </w:r>
            <w:r>
              <w:rPr>
                <w:color w:val="221F1F"/>
                <w:w w:val="120"/>
                <w:sz w:val="18"/>
              </w:rPr>
              <w:t>Составление</w:t>
            </w:r>
            <w:r>
              <w:rPr>
                <w:color w:val="221F1F"/>
                <w:spacing w:val="-5"/>
                <w:w w:val="120"/>
                <w:sz w:val="18"/>
              </w:rPr>
              <w:t xml:space="preserve"> </w:t>
            </w:r>
            <w:r>
              <w:rPr>
                <w:color w:val="221F1F"/>
                <w:w w:val="120"/>
                <w:sz w:val="18"/>
              </w:rPr>
              <w:t>музыкального</w:t>
            </w:r>
            <w:r>
              <w:rPr>
                <w:color w:val="221F1F"/>
                <w:spacing w:val="-4"/>
                <w:w w:val="120"/>
                <w:sz w:val="18"/>
              </w:rPr>
              <w:t xml:space="preserve"> </w:t>
            </w:r>
            <w:r>
              <w:rPr>
                <w:color w:val="221F1F"/>
                <w:w w:val="120"/>
                <w:sz w:val="18"/>
              </w:rPr>
              <w:t>словаря.</w:t>
            </w:r>
          </w:p>
        </w:tc>
      </w:tr>
      <w:tr w:rsidR="00F520B6">
        <w:trPr>
          <w:trHeight w:val="2690"/>
        </w:trPr>
        <w:tc>
          <w:tcPr>
            <w:tcW w:w="1013" w:type="dxa"/>
            <w:tcBorders>
              <w:left w:val="single" w:sz="6" w:space="0" w:color="221F1F"/>
            </w:tcBorders>
          </w:tcPr>
          <w:p w:rsidR="00F520B6" w:rsidRDefault="004D1F38">
            <w:pPr>
              <w:pStyle w:val="TableParagraph"/>
              <w:spacing w:line="206" w:lineRule="exact"/>
              <w:rPr>
                <w:sz w:val="18"/>
              </w:rPr>
            </w:pPr>
            <w:r>
              <w:rPr>
                <w:color w:val="221F1F"/>
                <w:w w:val="120"/>
                <w:sz w:val="18"/>
              </w:rPr>
              <w:t>З)</w:t>
            </w:r>
          </w:p>
          <w:p w:rsidR="00F520B6" w:rsidRDefault="004D1F38">
            <w:pPr>
              <w:pStyle w:val="TableParagraph"/>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ind w:right="471"/>
              <w:rPr>
                <w:sz w:val="18"/>
              </w:rPr>
            </w:pPr>
            <w:r>
              <w:rPr>
                <w:color w:val="221F1F"/>
                <w:w w:val="110"/>
                <w:sz w:val="18"/>
              </w:rPr>
              <w:t>Высота</w:t>
            </w:r>
            <w:r>
              <w:rPr>
                <w:color w:val="221F1F"/>
                <w:spacing w:val="-47"/>
                <w:w w:val="110"/>
                <w:sz w:val="18"/>
              </w:rPr>
              <w:t xml:space="preserve"> </w:t>
            </w:r>
            <w:r>
              <w:rPr>
                <w:color w:val="221F1F"/>
                <w:w w:val="115"/>
                <w:sz w:val="18"/>
              </w:rPr>
              <w:t>звуков</w:t>
            </w:r>
          </w:p>
        </w:tc>
        <w:tc>
          <w:tcPr>
            <w:tcW w:w="2213" w:type="dxa"/>
          </w:tcPr>
          <w:p w:rsidR="00F520B6" w:rsidRDefault="004D1F38">
            <w:pPr>
              <w:pStyle w:val="TableParagraph"/>
              <w:ind w:left="109" w:right="91"/>
              <w:rPr>
                <w:sz w:val="18"/>
              </w:rPr>
            </w:pPr>
            <w:r>
              <w:rPr>
                <w:color w:val="221F1F"/>
                <w:w w:val="120"/>
                <w:sz w:val="18"/>
              </w:rPr>
              <w:t>Регистры.</w:t>
            </w:r>
            <w:r>
              <w:rPr>
                <w:color w:val="221F1F"/>
                <w:spacing w:val="1"/>
                <w:w w:val="120"/>
                <w:sz w:val="18"/>
              </w:rPr>
              <w:t xml:space="preserve"> </w:t>
            </w:r>
            <w:r>
              <w:rPr>
                <w:color w:val="221F1F"/>
                <w:w w:val="120"/>
                <w:sz w:val="18"/>
              </w:rPr>
              <w:t>Ноты</w:t>
            </w:r>
            <w:r>
              <w:rPr>
                <w:color w:val="221F1F"/>
                <w:spacing w:val="1"/>
                <w:w w:val="120"/>
                <w:sz w:val="18"/>
              </w:rPr>
              <w:t xml:space="preserve"> </w:t>
            </w:r>
            <w:r>
              <w:rPr>
                <w:color w:val="221F1F"/>
                <w:w w:val="115"/>
                <w:sz w:val="18"/>
              </w:rPr>
              <w:t>певческого диапазона.</w:t>
            </w:r>
            <w:r>
              <w:rPr>
                <w:color w:val="221F1F"/>
                <w:spacing w:val="-49"/>
                <w:w w:val="115"/>
                <w:sz w:val="18"/>
              </w:rPr>
              <w:t xml:space="preserve"> </w:t>
            </w:r>
            <w:r>
              <w:rPr>
                <w:color w:val="221F1F"/>
                <w:w w:val="120"/>
                <w:sz w:val="18"/>
              </w:rPr>
              <w:t>Расположение нот на</w:t>
            </w:r>
            <w:r>
              <w:rPr>
                <w:color w:val="221F1F"/>
                <w:spacing w:val="-51"/>
                <w:w w:val="120"/>
                <w:sz w:val="18"/>
              </w:rPr>
              <w:t xml:space="preserve"> </w:t>
            </w:r>
            <w:r>
              <w:rPr>
                <w:color w:val="221F1F"/>
                <w:w w:val="120"/>
                <w:sz w:val="18"/>
              </w:rPr>
              <w:t>клавиатуре.</w:t>
            </w:r>
            <w:r>
              <w:rPr>
                <w:color w:val="221F1F"/>
                <w:spacing w:val="-2"/>
                <w:w w:val="120"/>
                <w:sz w:val="18"/>
              </w:rPr>
              <w:t xml:space="preserve"> </w:t>
            </w:r>
            <w:r>
              <w:rPr>
                <w:color w:val="221F1F"/>
                <w:w w:val="120"/>
                <w:sz w:val="18"/>
              </w:rPr>
              <w:t>Знаки</w:t>
            </w:r>
          </w:p>
          <w:p w:rsidR="00F520B6" w:rsidRDefault="004D1F38">
            <w:pPr>
              <w:pStyle w:val="TableParagraph"/>
              <w:ind w:left="109" w:right="299"/>
              <w:rPr>
                <w:sz w:val="18"/>
              </w:rPr>
            </w:pPr>
            <w:r>
              <w:rPr>
                <w:color w:val="221F1F"/>
                <w:w w:val="120"/>
                <w:sz w:val="18"/>
              </w:rPr>
              <w:t>альтерации (диезы,</w:t>
            </w:r>
            <w:r>
              <w:rPr>
                <w:color w:val="221F1F"/>
                <w:spacing w:val="-51"/>
                <w:w w:val="120"/>
                <w:sz w:val="18"/>
              </w:rPr>
              <w:t xml:space="preserve"> </w:t>
            </w:r>
            <w:r>
              <w:rPr>
                <w:color w:val="221F1F"/>
                <w:w w:val="120"/>
                <w:sz w:val="18"/>
              </w:rPr>
              <w:t>бемоли,</w:t>
            </w:r>
            <w:r>
              <w:rPr>
                <w:color w:val="221F1F"/>
                <w:spacing w:val="-1"/>
                <w:w w:val="120"/>
                <w:sz w:val="18"/>
              </w:rPr>
              <w:t xml:space="preserve"> </w:t>
            </w:r>
            <w:r>
              <w:rPr>
                <w:color w:val="221F1F"/>
                <w:w w:val="120"/>
                <w:sz w:val="18"/>
              </w:rPr>
              <w:t>бекары)</w:t>
            </w:r>
          </w:p>
        </w:tc>
        <w:tc>
          <w:tcPr>
            <w:tcW w:w="4876" w:type="dxa"/>
          </w:tcPr>
          <w:p w:rsidR="00F520B6" w:rsidRDefault="004D1F38">
            <w:pPr>
              <w:pStyle w:val="TableParagraph"/>
              <w:ind w:left="106" w:right="124"/>
              <w:rPr>
                <w:sz w:val="18"/>
              </w:rPr>
            </w:pPr>
            <w:r>
              <w:rPr>
                <w:color w:val="221F1F"/>
                <w:w w:val="120"/>
                <w:sz w:val="18"/>
              </w:rPr>
              <w:t>Освоение понятий «выше-ниже». Определение на</w:t>
            </w:r>
            <w:r>
              <w:rPr>
                <w:color w:val="221F1F"/>
                <w:spacing w:val="-52"/>
                <w:w w:val="120"/>
                <w:sz w:val="18"/>
              </w:rPr>
              <w:t xml:space="preserve"> </w:t>
            </w:r>
            <w:r>
              <w:rPr>
                <w:color w:val="221F1F"/>
                <w:w w:val="120"/>
                <w:sz w:val="18"/>
              </w:rPr>
              <w:t>слух принадлежности</w:t>
            </w:r>
            <w:r>
              <w:rPr>
                <w:color w:val="221F1F"/>
                <w:spacing w:val="-3"/>
                <w:w w:val="120"/>
                <w:sz w:val="18"/>
              </w:rPr>
              <w:t xml:space="preserve"> </w:t>
            </w:r>
            <w:r>
              <w:rPr>
                <w:color w:val="221F1F"/>
                <w:w w:val="120"/>
                <w:sz w:val="18"/>
              </w:rPr>
              <w:t>звуков</w:t>
            </w:r>
            <w:r>
              <w:rPr>
                <w:color w:val="221F1F"/>
                <w:spacing w:val="-1"/>
                <w:w w:val="120"/>
                <w:sz w:val="18"/>
              </w:rPr>
              <w:t xml:space="preserve"> </w:t>
            </w:r>
            <w:r>
              <w:rPr>
                <w:color w:val="221F1F"/>
                <w:w w:val="120"/>
                <w:sz w:val="18"/>
              </w:rPr>
              <w:t>к</w:t>
            </w:r>
            <w:r>
              <w:rPr>
                <w:color w:val="221F1F"/>
                <w:spacing w:val="-2"/>
                <w:w w:val="120"/>
                <w:sz w:val="18"/>
              </w:rPr>
              <w:t xml:space="preserve"> </w:t>
            </w:r>
            <w:r>
              <w:rPr>
                <w:color w:val="221F1F"/>
                <w:w w:val="120"/>
                <w:sz w:val="18"/>
              </w:rPr>
              <w:t>одному</w:t>
            </w:r>
            <w:r>
              <w:rPr>
                <w:color w:val="221F1F"/>
                <w:spacing w:val="1"/>
                <w:w w:val="120"/>
                <w:sz w:val="18"/>
              </w:rPr>
              <w:t xml:space="preserve"> </w:t>
            </w:r>
            <w:r>
              <w:rPr>
                <w:color w:val="221F1F"/>
                <w:w w:val="120"/>
                <w:sz w:val="18"/>
              </w:rPr>
              <w:t>из</w:t>
            </w:r>
          </w:p>
          <w:p w:rsidR="00F520B6" w:rsidRDefault="004D1F38">
            <w:pPr>
              <w:pStyle w:val="TableParagraph"/>
              <w:spacing w:line="206" w:lineRule="exact"/>
              <w:ind w:left="106"/>
              <w:rPr>
                <w:sz w:val="18"/>
              </w:rPr>
            </w:pPr>
            <w:r>
              <w:rPr>
                <w:color w:val="221F1F"/>
                <w:w w:val="120"/>
                <w:sz w:val="18"/>
              </w:rPr>
              <w:t>регистров.</w:t>
            </w:r>
            <w:r>
              <w:rPr>
                <w:color w:val="221F1F"/>
                <w:spacing w:val="-1"/>
                <w:w w:val="120"/>
                <w:sz w:val="18"/>
              </w:rPr>
              <w:t xml:space="preserve"> </w:t>
            </w:r>
            <w:r>
              <w:rPr>
                <w:color w:val="221F1F"/>
                <w:w w:val="120"/>
                <w:sz w:val="18"/>
              </w:rPr>
              <w:t>Прослеживание по</w:t>
            </w:r>
            <w:r>
              <w:rPr>
                <w:color w:val="221F1F"/>
                <w:spacing w:val="-2"/>
                <w:w w:val="120"/>
                <w:sz w:val="18"/>
              </w:rPr>
              <w:t xml:space="preserve"> </w:t>
            </w:r>
            <w:r>
              <w:rPr>
                <w:color w:val="221F1F"/>
                <w:w w:val="120"/>
                <w:sz w:val="18"/>
              </w:rPr>
              <w:t>нотной</w:t>
            </w:r>
            <w:r>
              <w:rPr>
                <w:color w:val="221F1F"/>
                <w:spacing w:val="-4"/>
                <w:w w:val="120"/>
                <w:sz w:val="18"/>
              </w:rPr>
              <w:t xml:space="preserve"> </w:t>
            </w:r>
            <w:r>
              <w:rPr>
                <w:color w:val="221F1F"/>
                <w:w w:val="120"/>
                <w:sz w:val="18"/>
              </w:rPr>
              <w:t>записи</w:t>
            </w:r>
          </w:p>
          <w:p w:rsidR="00F520B6" w:rsidRDefault="004D1F38">
            <w:pPr>
              <w:pStyle w:val="TableParagraph"/>
              <w:ind w:left="106" w:right="181"/>
              <w:rPr>
                <w:sz w:val="18"/>
              </w:rPr>
            </w:pPr>
            <w:r>
              <w:rPr>
                <w:color w:val="221F1F"/>
                <w:w w:val="120"/>
                <w:sz w:val="18"/>
              </w:rPr>
              <w:t>отдельных</w:t>
            </w:r>
            <w:r>
              <w:rPr>
                <w:color w:val="221F1F"/>
                <w:spacing w:val="-5"/>
                <w:w w:val="120"/>
                <w:sz w:val="18"/>
              </w:rPr>
              <w:t xml:space="preserve"> </w:t>
            </w:r>
            <w:r>
              <w:rPr>
                <w:color w:val="221F1F"/>
                <w:w w:val="120"/>
                <w:sz w:val="18"/>
              </w:rPr>
              <w:t>мотивов,</w:t>
            </w:r>
            <w:r>
              <w:rPr>
                <w:color w:val="221F1F"/>
                <w:spacing w:val="-6"/>
                <w:w w:val="120"/>
                <w:sz w:val="18"/>
              </w:rPr>
              <w:t xml:space="preserve"> </w:t>
            </w:r>
            <w:r>
              <w:rPr>
                <w:color w:val="221F1F"/>
                <w:w w:val="120"/>
                <w:sz w:val="18"/>
              </w:rPr>
              <w:t>фрагментов</w:t>
            </w:r>
            <w:r>
              <w:rPr>
                <w:color w:val="221F1F"/>
                <w:spacing w:val="-6"/>
                <w:w w:val="120"/>
                <w:sz w:val="18"/>
              </w:rPr>
              <w:t xml:space="preserve"> </w:t>
            </w:r>
            <w:r>
              <w:rPr>
                <w:color w:val="221F1F"/>
                <w:w w:val="120"/>
                <w:sz w:val="18"/>
              </w:rPr>
              <w:t>знакомых</w:t>
            </w:r>
            <w:r>
              <w:rPr>
                <w:color w:val="221F1F"/>
                <w:spacing w:val="-2"/>
                <w:w w:val="120"/>
                <w:sz w:val="18"/>
              </w:rPr>
              <w:t xml:space="preserve"> </w:t>
            </w:r>
            <w:r>
              <w:rPr>
                <w:color w:val="221F1F"/>
                <w:w w:val="120"/>
                <w:sz w:val="18"/>
              </w:rPr>
              <w:t>песен,</w:t>
            </w:r>
            <w:r>
              <w:rPr>
                <w:color w:val="221F1F"/>
                <w:spacing w:val="-51"/>
                <w:w w:val="120"/>
                <w:sz w:val="18"/>
              </w:rPr>
              <w:t xml:space="preserve"> </w:t>
            </w:r>
            <w:r>
              <w:rPr>
                <w:color w:val="221F1F"/>
                <w:w w:val="120"/>
                <w:sz w:val="18"/>
              </w:rPr>
              <w:t>вычленение</w:t>
            </w:r>
            <w:r>
              <w:rPr>
                <w:color w:val="221F1F"/>
                <w:spacing w:val="-3"/>
                <w:w w:val="120"/>
                <w:sz w:val="18"/>
              </w:rPr>
              <w:t xml:space="preserve"> </w:t>
            </w:r>
            <w:r>
              <w:rPr>
                <w:color w:val="221F1F"/>
                <w:w w:val="120"/>
                <w:sz w:val="18"/>
              </w:rPr>
              <w:t>знакомых</w:t>
            </w:r>
            <w:r>
              <w:rPr>
                <w:color w:val="221F1F"/>
                <w:spacing w:val="-1"/>
                <w:w w:val="120"/>
                <w:sz w:val="18"/>
              </w:rPr>
              <w:t xml:space="preserve"> </w:t>
            </w:r>
            <w:r>
              <w:rPr>
                <w:color w:val="221F1F"/>
                <w:w w:val="120"/>
                <w:sz w:val="18"/>
              </w:rPr>
              <w:t>нот, знаков</w:t>
            </w:r>
            <w:r>
              <w:rPr>
                <w:color w:val="221F1F"/>
                <w:spacing w:val="-3"/>
                <w:w w:val="120"/>
                <w:sz w:val="18"/>
              </w:rPr>
              <w:t xml:space="preserve"> </w:t>
            </w:r>
            <w:r>
              <w:rPr>
                <w:color w:val="221F1F"/>
                <w:w w:val="120"/>
                <w:sz w:val="18"/>
              </w:rPr>
              <w:t>альтерации.</w:t>
            </w:r>
          </w:p>
          <w:p w:rsidR="00F520B6" w:rsidRDefault="004D1F38">
            <w:pPr>
              <w:pStyle w:val="TableParagraph"/>
              <w:ind w:left="106" w:right="164"/>
              <w:rPr>
                <w:sz w:val="18"/>
              </w:rPr>
            </w:pPr>
            <w:r>
              <w:rPr>
                <w:color w:val="221F1F"/>
                <w:w w:val="120"/>
                <w:sz w:val="18"/>
              </w:rPr>
              <w:t>Наблюдение за изменением музыкального образа</w:t>
            </w:r>
            <w:r>
              <w:rPr>
                <w:color w:val="221F1F"/>
                <w:spacing w:val="-52"/>
                <w:w w:val="120"/>
                <w:sz w:val="18"/>
              </w:rPr>
              <w:t xml:space="preserve"> </w:t>
            </w:r>
            <w:r>
              <w:rPr>
                <w:color w:val="221F1F"/>
                <w:w w:val="120"/>
                <w:sz w:val="18"/>
              </w:rPr>
              <w:t>при</w:t>
            </w:r>
            <w:r>
              <w:rPr>
                <w:color w:val="221F1F"/>
                <w:spacing w:val="-1"/>
                <w:w w:val="120"/>
                <w:sz w:val="18"/>
              </w:rPr>
              <w:t xml:space="preserve"> </w:t>
            </w:r>
            <w:r>
              <w:rPr>
                <w:color w:val="221F1F"/>
                <w:w w:val="120"/>
                <w:sz w:val="18"/>
              </w:rPr>
              <w:t>изменении регистра.</w:t>
            </w:r>
          </w:p>
          <w:p w:rsidR="00F520B6" w:rsidRDefault="004D1F38">
            <w:pPr>
              <w:pStyle w:val="TableParagraph"/>
              <w:spacing w:before="1"/>
              <w:ind w:left="106" w:right="705"/>
              <w:rPr>
                <w:sz w:val="18"/>
              </w:rPr>
            </w:pPr>
            <w:r>
              <w:rPr>
                <w:rFonts w:ascii="Arial" w:hAnsi="Arial"/>
                <w:i/>
                <w:color w:val="221F1F"/>
                <w:w w:val="120"/>
                <w:sz w:val="18"/>
              </w:rPr>
              <w:t>На выбор или факультативно</w:t>
            </w:r>
            <w:r>
              <w:rPr>
                <w:color w:val="221F1F"/>
                <w:w w:val="120"/>
                <w:sz w:val="18"/>
              </w:rPr>
              <w:t>:</w:t>
            </w:r>
            <w:r>
              <w:rPr>
                <w:color w:val="221F1F"/>
                <w:spacing w:val="1"/>
                <w:w w:val="120"/>
                <w:sz w:val="18"/>
              </w:rPr>
              <w:t xml:space="preserve"> </w:t>
            </w:r>
            <w:r>
              <w:rPr>
                <w:color w:val="221F1F"/>
                <w:w w:val="120"/>
                <w:sz w:val="18"/>
              </w:rPr>
              <w:t>Исполнение на клавишных или духовых</w:t>
            </w:r>
            <w:r>
              <w:rPr>
                <w:color w:val="221F1F"/>
                <w:spacing w:val="1"/>
                <w:w w:val="120"/>
                <w:sz w:val="18"/>
              </w:rPr>
              <w:t xml:space="preserve"> </w:t>
            </w:r>
            <w:r>
              <w:rPr>
                <w:color w:val="221F1F"/>
                <w:w w:val="120"/>
                <w:sz w:val="18"/>
              </w:rPr>
              <w:t>инструментах</w:t>
            </w:r>
            <w:r>
              <w:rPr>
                <w:color w:val="221F1F"/>
                <w:spacing w:val="-4"/>
                <w:w w:val="120"/>
                <w:sz w:val="18"/>
              </w:rPr>
              <w:t xml:space="preserve"> </w:t>
            </w:r>
            <w:r>
              <w:rPr>
                <w:color w:val="221F1F"/>
                <w:w w:val="120"/>
                <w:sz w:val="18"/>
              </w:rPr>
              <w:t>попевок,</w:t>
            </w:r>
            <w:r>
              <w:rPr>
                <w:color w:val="221F1F"/>
                <w:spacing w:val="-2"/>
                <w:w w:val="120"/>
                <w:sz w:val="18"/>
              </w:rPr>
              <w:t xml:space="preserve"> </w:t>
            </w:r>
            <w:r>
              <w:rPr>
                <w:color w:val="221F1F"/>
                <w:w w:val="120"/>
                <w:sz w:val="18"/>
              </w:rPr>
              <w:t>кратких</w:t>
            </w:r>
            <w:r>
              <w:rPr>
                <w:color w:val="221F1F"/>
                <w:spacing w:val="-4"/>
                <w:w w:val="120"/>
                <w:sz w:val="18"/>
              </w:rPr>
              <w:t xml:space="preserve"> </w:t>
            </w:r>
            <w:r>
              <w:rPr>
                <w:color w:val="221F1F"/>
                <w:w w:val="120"/>
                <w:sz w:val="18"/>
              </w:rPr>
              <w:t>мелодий</w:t>
            </w:r>
            <w:r>
              <w:rPr>
                <w:color w:val="221F1F"/>
                <w:spacing w:val="-4"/>
                <w:w w:val="120"/>
                <w:sz w:val="18"/>
              </w:rPr>
              <w:t xml:space="preserve"> </w:t>
            </w:r>
            <w:r>
              <w:rPr>
                <w:color w:val="221F1F"/>
                <w:w w:val="120"/>
                <w:sz w:val="18"/>
              </w:rPr>
              <w:t>по</w:t>
            </w:r>
            <w:r>
              <w:rPr>
                <w:color w:val="221F1F"/>
                <w:spacing w:val="-51"/>
                <w:w w:val="120"/>
                <w:sz w:val="18"/>
              </w:rPr>
              <w:t xml:space="preserve"> </w:t>
            </w:r>
            <w:r>
              <w:rPr>
                <w:color w:val="221F1F"/>
                <w:w w:val="120"/>
                <w:sz w:val="18"/>
              </w:rPr>
              <w:t>нотам.</w:t>
            </w:r>
          </w:p>
          <w:p w:rsidR="00F520B6" w:rsidRDefault="004D1F38">
            <w:pPr>
              <w:pStyle w:val="TableParagraph"/>
              <w:spacing w:line="206" w:lineRule="exact"/>
              <w:ind w:left="106" w:right="903"/>
              <w:rPr>
                <w:sz w:val="18"/>
              </w:rPr>
            </w:pPr>
            <w:r>
              <w:rPr>
                <w:color w:val="221F1F"/>
                <w:w w:val="120"/>
                <w:sz w:val="18"/>
              </w:rPr>
              <w:t>Выполнение упражнений на виртуальной</w:t>
            </w:r>
            <w:r>
              <w:rPr>
                <w:color w:val="221F1F"/>
                <w:spacing w:val="-51"/>
                <w:w w:val="120"/>
                <w:sz w:val="18"/>
              </w:rPr>
              <w:t xml:space="preserve"> </w:t>
            </w:r>
            <w:r>
              <w:rPr>
                <w:color w:val="221F1F"/>
                <w:w w:val="120"/>
                <w:sz w:val="18"/>
              </w:rPr>
              <w:t>клавиатуре.</w:t>
            </w:r>
          </w:p>
        </w:tc>
      </w:tr>
      <w:tr w:rsidR="00F520B6">
        <w:trPr>
          <w:trHeight w:val="2692"/>
        </w:trPr>
        <w:tc>
          <w:tcPr>
            <w:tcW w:w="1013" w:type="dxa"/>
            <w:tcBorders>
              <w:left w:val="single" w:sz="6" w:space="0" w:color="221F1F"/>
            </w:tcBorders>
          </w:tcPr>
          <w:p w:rsidR="00F520B6" w:rsidRDefault="004D1F38">
            <w:pPr>
              <w:pStyle w:val="TableParagraph"/>
              <w:spacing w:line="207" w:lineRule="exact"/>
              <w:rPr>
                <w:sz w:val="18"/>
              </w:rPr>
            </w:pPr>
            <w:r>
              <w:rPr>
                <w:color w:val="221F1F"/>
                <w:w w:val="115"/>
                <w:sz w:val="18"/>
              </w:rPr>
              <w:t>И)</w:t>
            </w:r>
          </w:p>
          <w:p w:rsidR="00F520B6" w:rsidRDefault="004D1F38">
            <w:pPr>
              <w:pStyle w:val="TableParagraph"/>
              <w:spacing w:before="2"/>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15"/>
                <w:sz w:val="18"/>
              </w:rPr>
              <w:t>Мелодия</w:t>
            </w:r>
          </w:p>
        </w:tc>
        <w:tc>
          <w:tcPr>
            <w:tcW w:w="2213" w:type="dxa"/>
          </w:tcPr>
          <w:p w:rsidR="00F520B6" w:rsidRDefault="004D1F38">
            <w:pPr>
              <w:pStyle w:val="TableParagraph"/>
              <w:ind w:left="109" w:right="172"/>
              <w:rPr>
                <w:sz w:val="18"/>
              </w:rPr>
            </w:pPr>
            <w:r>
              <w:rPr>
                <w:color w:val="221F1F"/>
                <w:w w:val="120"/>
                <w:sz w:val="18"/>
              </w:rPr>
              <w:t>Мотив,</w:t>
            </w:r>
            <w:r>
              <w:rPr>
                <w:color w:val="221F1F"/>
                <w:spacing w:val="-12"/>
                <w:w w:val="120"/>
                <w:sz w:val="18"/>
              </w:rPr>
              <w:t xml:space="preserve"> </w:t>
            </w:r>
            <w:r>
              <w:rPr>
                <w:color w:val="221F1F"/>
                <w:w w:val="120"/>
                <w:sz w:val="18"/>
              </w:rPr>
              <w:t>музыкальная</w:t>
            </w:r>
            <w:r>
              <w:rPr>
                <w:color w:val="221F1F"/>
                <w:spacing w:val="-51"/>
                <w:w w:val="120"/>
                <w:sz w:val="18"/>
              </w:rPr>
              <w:t xml:space="preserve"> </w:t>
            </w:r>
            <w:r>
              <w:rPr>
                <w:color w:val="221F1F"/>
                <w:w w:val="120"/>
                <w:sz w:val="18"/>
              </w:rPr>
              <w:t>фраза. Поступенное,</w:t>
            </w:r>
            <w:r>
              <w:rPr>
                <w:color w:val="221F1F"/>
                <w:spacing w:val="-51"/>
                <w:w w:val="120"/>
                <w:sz w:val="18"/>
              </w:rPr>
              <w:t xml:space="preserve"> </w:t>
            </w:r>
            <w:r>
              <w:rPr>
                <w:color w:val="221F1F"/>
                <w:w w:val="120"/>
                <w:sz w:val="18"/>
              </w:rPr>
              <w:t>плавное движение</w:t>
            </w:r>
            <w:r>
              <w:rPr>
                <w:color w:val="221F1F"/>
                <w:spacing w:val="1"/>
                <w:w w:val="120"/>
                <w:sz w:val="18"/>
              </w:rPr>
              <w:t xml:space="preserve"> </w:t>
            </w:r>
            <w:r>
              <w:rPr>
                <w:color w:val="221F1F"/>
                <w:w w:val="120"/>
                <w:sz w:val="18"/>
              </w:rPr>
              <w:t>мелодии,</w:t>
            </w:r>
            <w:r>
              <w:rPr>
                <w:color w:val="221F1F"/>
                <w:spacing w:val="1"/>
                <w:w w:val="120"/>
                <w:sz w:val="18"/>
              </w:rPr>
              <w:t xml:space="preserve"> </w:t>
            </w:r>
            <w:r>
              <w:rPr>
                <w:color w:val="221F1F"/>
                <w:w w:val="120"/>
                <w:sz w:val="18"/>
              </w:rPr>
              <w:t>скачки.</w:t>
            </w:r>
          </w:p>
          <w:p w:rsidR="00F520B6" w:rsidRDefault="004D1F38">
            <w:pPr>
              <w:pStyle w:val="TableParagraph"/>
              <w:ind w:left="109" w:right="259"/>
              <w:rPr>
                <w:sz w:val="18"/>
              </w:rPr>
            </w:pPr>
            <w:r>
              <w:rPr>
                <w:color w:val="221F1F"/>
                <w:w w:val="110"/>
                <w:sz w:val="18"/>
              </w:rPr>
              <w:t>Мелодический</w:t>
            </w:r>
            <w:r>
              <w:rPr>
                <w:color w:val="221F1F"/>
                <w:spacing w:val="1"/>
                <w:w w:val="110"/>
                <w:sz w:val="18"/>
              </w:rPr>
              <w:t xml:space="preserve"> </w:t>
            </w:r>
            <w:r>
              <w:rPr>
                <w:color w:val="221F1F"/>
                <w:w w:val="115"/>
                <w:sz w:val="18"/>
              </w:rPr>
              <w:t>рисунок</w:t>
            </w:r>
          </w:p>
        </w:tc>
        <w:tc>
          <w:tcPr>
            <w:tcW w:w="4876" w:type="dxa"/>
          </w:tcPr>
          <w:p w:rsidR="00F520B6" w:rsidRDefault="004D1F38">
            <w:pPr>
              <w:pStyle w:val="TableParagraph"/>
              <w:ind w:left="106" w:right="271"/>
              <w:rPr>
                <w:sz w:val="18"/>
              </w:rPr>
            </w:pPr>
            <w:r>
              <w:rPr>
                <w:color w:val="221F1F"/>
                <w:w w:val="120"/>
                <w:sz w:val="18"/>
              </w:rPr>
              <w:t>Определение на слух, прослеживание по нотной</w:t>
            </w:r>
            <w:r>
              <w:rPr>
                <w:color w:val="221F1F"/>
                <w:spacing w:val="-51"/>
                <w:w w:val="120"/>
                <w:sz w:val="18"/>
              </w:rPr>
              <w:t xml:space="preserve"> </w:t>
            </w:r>
            <w:r>
              <w:rPr>
                <w:color w:val="221F1F"/>
                <w:w w:val="120"/>
                <w:sz w:val="18"/>
              </w:rPr>
              <w:t>записи мелодических рисунков с поступенным,</w:t>
            </w:r>
            <w:r>
              <w:rPr>
                <w:color w:val="221F1F"/>
                <w:spacing w:val="1"/>
                <w:w w:val="120"/>
                <w:sz w:val="18"/>
              </w:rPr>
              <w:t xml:space="preserve"> </w:t>
            </w:r>
            <w:r>
              <w:rPr>
                <w:color w:val="221F1F"/>
                <w:w w:val="120"/>
                <w:sz w:val="18"/>
              </w:rPr>
              <w:t>плавным движением,</w:t>
            </w:r>
            <w:r>
              <w:rPr>
                <w:color w:val="221F1F"/>
                <w:spacing w:val="-3"/>
                <w:w w:val="120"/>
                <w:sz w:val="18"/>
              </w:rPr>
              <w:t xml:space="preserve"> </w:t>
            </w:r>
            <w:r>
              <w:rPr>
                <w:color w:val="221F1F"/>
                <w:w w:val="120"/>
                <w:sz w:val="18"/>
              </w:rPr>
              <w:t>скачками,</w:t>
            </w:r>
            <w:r>
              <w:rPr>
                <w:color w:val="221F1F"/>
                <w:spacing w:val="-3"/>
                <w:w w:val="120"/>
                <w:sz w:val="18"/>
              </w:rPr>
              <w:t xml:space="preserve"> </w:t>
            </w:r>
            <w:r>
              <w:rPr>
                <w:color w:val="221F1F"/>
                <w:w w:val="120"/>
                <w:sz w:val="18"/>
              </w:rPr>
              <w:t>остановками.</w:t>
            </w:r>
          </w:p>
          <w:p w:rsidR="00F520B6" w:rsidRDefault="004D1F38">
            <w:pPr>
              <w:pStyle w:val="TableParagraph"/>
              <w:ind w:left="106" w:right="93"/>
              <w:jc w:val="both"/>
              <w:rPr>
                <w:sz w:val="18"/>
              </w:rPr>
            </w:pPr>
            <w:r>
              <w:rPr>
                <w:color w:val="221F1F"/>
                <w:w w:val="120"/>
                <w:sz w:val="18"/>
              </w:rPr>
              <w:t>Исполнение,</w:t>
            </w:r>
            <w:r>
              <w:rPr>
                <w:color w:val="221F1F"/>
                <w:spacing w:val="1"/>
                <w:w w:val="120"/>
                <w:sz w:val="18"/>
              </w:rPr>
              <w:t xml:space="preserve"> </w:t>
            </w:r>
            <w:r>
              <w:rPr>
                <w:color w:val="221F1F"/>
                <w:w w:val="120"/>
                <w:sz w:val="18"/>
              </w:rPr>
              <w:t>импровизация</w:t>
            </w:r>
            <w:r>
              <w:rPr>
                <w:color w:val="221F1F"/>
                <w:spacing w:val="1"/>
                <w:w w:val="120"/>
                <w:sz w:val="18"/>
              </w:rPr>
              <w:t xml:space="preserve"> </w:t>
            </w:r>
            <w:r>
              <w:rPr>
                <w:color w:val="221F1F"/>
                <w:w w:val="120"/>
                <w:sz w:val="18"/>
              </w:rPr>
              <w:t>(вокальная</w:t>
            </w:r>
            <w:r>
              <w:rPr>
                <w:color w:val="221F1F"/>
                <w:spacing w:val="1"/>
                <w:w w:val="120"/>
                <w:sz w:val="18"/>
              </w:rPr>
              <w:t xml:space="preserve"> </w:t>
            </w:r>
            <w:r>
              <w:rPr>
                <w:color w:val="221F1F"/>
                <w:w w:val="120"/>
                <w:sz w:val="18"/>
              </w:rPr>
              <w:t>или</w:t>
            </w:r>
            <w:r>
              <w:rPr>
                <w:color w:val="221F1F"/>
                <w:spacing w:val="1"/>
                <w:w w:val="120"/>
                <w:sz w:val="18"/>
              </w:rPr>
              <w:t xml:space="preserve"> </w:t>
            </w:r>
            <w:r>
              <w:rPr>
                <w:color w:val="221F1F"/>
                <w:w w:val="120"/>
                <w:sz w:val="18"/>
              </w:rPr>
              <w:t>на</w:t>
            </w:r>
            <w:r>
              <w:rPr>
                <w:color w:val="221F1F"/>
                <w:spacing w:val="1"/>
                <w:w w:val="120"/>
                <w:sz w:val="18"/>
              </w:rPr>
              <w:t xml:space="preserve"> </w:t>
            </w:r>
            <w:r>
              <w:rPr>
                <w:color w:val="221F1F"/>
                <w:w w:val="120"/>
                <w:sz w:val="18"/>
              </w:rPr>
              <w:t>звуковысотных</w:t>
            </w:r>
            <w:r>
              <w:rPr>
                <w:color w:val="221F1F"/>
                <w:spacing w:val="1"/>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инструментах)</w:t>
            </w:r>
            <w:r>
              <w:rPr>
                <w:color w:val="221F1F"/>
                <w:spacing w:val="1"/>
                <w:w w:val="120"/>
                <w:sz w:val="18"/>
              </w:rPr>
              <w:t xml:space="preserve"> </w:t>
            </w:r>
            <w:r>
              <w:rPr>
                <w:color w:val="221F1F"/>
                <w:w w:val="120"/>
                <w:sz w:val="18"/>
              </w:rPr>
              <w:t>различных</w:t>
            </w:r>
            <w:r>
              <w:rPr>
                <w:color w:val="221F1F"/>
                <w:spacing w:val="-11"/>
                <w:w w:val="120"/>
                <w:sz w:val="18"/>
              </w:rPr>
              <w:t xml:space="preserve"> </w:t>
            </w:r>
            <w:r>
              <w:rPr>
                <w:color w:val="221F1F"/>
                <w:w w:val="120"/>
                <w:sz w:val="18"/>
              </w:rPr>
              <w:t>мелодических</w:t>
            </w:r>
            <w:r>
              <w:rPr>
                <w:color w:val="221F1F"/>
                <w:spacing w:val="8"/>
                <w:w w:val="120"/>
                <w:sz w:val="18"/>
              </w:rPr>
              <w:t xml:space="preserve"> </w:t>
            </w:r>
            <w:r>
              <w:rPr>
                <w:color w:val="221F1F"/>
                <w:w w:val="120"/>
                <w:sz w:val="18"/>
              </w:rPr>
              <w:t>рисунков.</w:t>
            </w:r>
          </w:p>
          <w:p w:rsidR="00F520B6" w:rsidRDefault="004D1F38">
            <w:pPr>
              <w:pStyle w:val="TableParagraph"/>
              <w:spacing w:line="207" w:lineRule="exact"/>
              <w:ind w:left="106"/>
              <w:jc w:val="both"/>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1"/>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6"/>
              <w:rPr>
                <w:sz w:val="18"/>
              </w:rPr>
            </w:pPr>
            <w:r>
              <w:rPr>
                <w:color w:val="221F1F"/>
                <w:spacing w:val="-1"/>
                <w:w w:val="120"/>
                <w:sz w:val="18"/>
              </w:rPr>
              <w:t>Нахождение</w:t>
            </w:r>
            <w:r>
              <w:rPr>
                <w:color w:val="221F1F"/>
                <w:spacing w:val="-15"/>
                <w:w w:val="120"/>
                <w:sz w:val="18"/>
              </w:rPr>
              <w:t xml:space="preserve"> </w:t>
            </w:r>
            <w:r>
              <w:rPr>
                <w:color w:val="221F1F"/>
                <w:spacing w:val="-1"/>
                <w:w w:val="120"/>
                <w:sz w:val="18"/>
              </w:rPr>
              <w:t>по</w:t>
            </w:r>
            <w:r>
              <w:rPr>
                <w:color w:val="221F1F"/>
                <w:spacing w:val="-12"/>
                <w:w w:val="120"/>
                <w:sz w:val="18"/>
              </w:rPr>
              <w:t xml:space="preserve"> </w:t>
            </w:r>
            <w:r>
              <w:rPr>
                <w:color w:val="221F1F"/>
                <w:spacing w:val="-1"/>
                <w:w w:val="120"/>
                <w:sz w:val="18"/>
              </w:rPr>
              <w:t>нотам</w:t>
            </w:r>
            <w:r>
              <w:rPr>
                <w:color w:val="221F1F"/>
                <w:spacing w:val="-11"/>
                <w:w w:val="120"/>
                <w:sz w:val="18"/>
              </w:rPr>
              <w:t xml:space="preserve"> </w:t>
            </w:r>
            <w:r>
              <w:rPr>
                <w:color w:val="221F1F"/>
                <w:spacing w:val="-1"/>
                <w:w w:val="120"/>
                <w:sz w:val="18"/>
              </w:rPr>
              <w:t>границ</w:t>
            </w:r>
            <w:r>
              <w:rPr>
                <w:color w:val="221F1F"/>
                <w:spacing w:val="-14"/>
                <w:w w:val="120"/>
                <w:sz w:val="18"/>
              </w:rPr>
              <w:t xml:space="preserve"> </w:t>
            </w:r>
            <w:r>
              <w:rPr>
                <w:color w:val="221F1F"/>
                <w:spacing w:val="-1"/>
                <w:w w:val="120"/>
                <w:sz w:val="18"/>
              </w:rPr>
              <w:t>музыкальной</w:t>
            </w:r>
            <w:r>
              <w:rPr>
                <w:color w:val="221F1F"/>
                <w:spacing w:val="-11"/>
                <w:w w:val="120"/>
                <w:sz w:val="18"/>
              </w:rPr>
              <w:t xml:space="preserve"> </w:t>
            </w:r>
            <w:r>
              <w:rPr>
                <w:color w:val="221F1F"/>
                <w:w w:val="120"/>
                <w:sz w:val="18"/>
              </w:rPr>
              <w:t>фразы,</w:t>
            </w:r>
            <w:r>
              <w:rPr>
                <w:color w:val="221F1F"/>
                <w:spacing w:val="-51"/>
                <w:w w:val="120"/>
                <w:sz w:val="18"/>
              </w:rPr>
              <w:t xml:space="preserve"> </w:t>
            </w:r>
            <w:r>
              <w:rPr>
                <w:color w:val="221F1F"/>
                <w:w w:val="120"/>
                <w:sz w:val="18"/>
              </w:rPr>
              <w:t>мотива. Обнаружение повторяющихся и</w:t>
            </w:r>
            <w:r>
              <w:rPr>
                <w:color w:val="221F1F"/>
                <w:spacing w:val="1"/>
                <w:w w:val="120"/>
                <w:sz w:val="18"/>
              </w:rPr>
              <w:t xml:space="preserve"> </w:t>
            </w:r>
            <w:r>
              <w:rPr>
                <w:color w:val="221F1F"/>
                <w:w w:val="120"/>
                <w:sz w:val="18"/>
              </w:rPr>
              <w:t>неповторяющихся мотивов, музыкальных фраз,</w:t>
            </w:r>
            <w:r>
              <w:rPr>
                <w:color w:val="221F1F"/>
                <w:spacing w:val="1"/>
                <w:w w:val="120"/>
                <w:sz w:val="18"/>
              </w:rPr>
              <w:t xml:space="preserve"> </w:t>
            </w:r>
            <w:r>
              <w:rPr>
                <w:color w:val="221F1F"/>
                <w:w w:val="120"/>
                <w:sz w:val="18"/>
              </w:rPr>
              <w:t>похожих друг</w:t>
            </w:r>
            <w:r>
              <w:rPr>
                <w:color w:val="221F1F"/>
                <w:spacing w:val="-2"/>
                <w:w w:val="120"/>
                <w:sz w:val="18"/>
              </w:rPr>
              <w:t xml:space="preserve"> </w:t>
            </w:r>
            <w:r>
              <w:rPr>
                <w:color w:val="221F1F"/>
                <w:w w:val="120"/>
                <w:sz w:val="18"/>
              </w:rPr>
              <w:t>на</w:t>
            </w:r>
            <w:r>
              <w:rPr>
                <w:color w:val="221F1F"/>
                <w:spacing w:val="52"/>
                <w:w w:val="120"/>
                <w:sz w:val="18"/>
              </w:rPr>
              <w:t xml:space="preserve"> </w:t>
            </w:r>
            <w:r>
              <w:rPr>
                <w:color w:val="221F1F"/>
                <w:w w:val="120"/>
                <w:sz w:val="18"/>
              </w:rPr>
              <w:t>друга.</w:t>
            </w:r>
          </w:p>
          <w:p w:rsidR="00F520B6" w:rsidRDefault="004D1F38">
            <w:pPr>
              <w:pStyle w:val="TableParagraph"/>
              <w:ind w:left="106"/>
              <w:rPr>
                <w:sz w:val="18"/>
              </w:rPr>
            </w:pPr>
            <w:r>
              <w:rPr>
                <w:color w:val="221F1F"/>
                <w:w w:val="120"/>
                <w:sz w:val="18"/>
              </w:rPr>
              <w:t>Исполнение</w:t>
            </w:r>
            <w:r>
              <w:rPr>
                <w:color w:val="221F1F"/>
                <w:spacing w:val="-4"/>
                <w:w w:val="120"/>
                <w:sz w:val="18"/>
              </w:rPr>
              <w:t xml:space="preserve"> </w:t>
            </w:r>
            <w:r>
              <w:rPr>
                <w:color w:val="221F1F"/>
                <w:w w:val="120"/>
                <w:sz w:val="18"/>
              </w:rPr>
              <w:t>на</w:t>
            </w:r>
            <w:r>
              <w:rPr>
                <w:color w:val="221F1F"/>
                <w:spacing w:val="-5"/>
                <w:w w:val="120"/>
                <w:sz w:val="18"/>
              </w:rPr>
              <w:t xml:space="preserve"> </w:t>
            </w:r>
            <w:r>
              <w:rPr>
                <w:color w:val="221F1F"/>
                <w:w w:val="120"/>
                <w:sz w:val="18"/>
              </w:rPr>
              <w:t>духовых,</w:t>
            </w:r>
            <w:r>
              <w:rPr>
                <w:color w:val="221F1F"/>
                <w:spacing w:val="-6"/>
                <w:w w:val="120"/>
                <w:sz w:val="18"/>
              </w:rPr>
              <w:t xml:space="preserve"> </w:t>
            </w:r>
            <w:r>
              <w:rPr>
                <w:color w:val="221F1F"/>
                <w:w w:val="120"/>
                <w:sz w:val="18"/>
              </w:rPr>
              <w:t>клавишных</w:t>
            </w:r>
          </w:p>
          <w:p w:rsidR="00F520B6" w:rsidRDefault="004D1F38">
            <w:pPr>
              <w:pStyle w:val="TableParagraph"/>
              <w:spacing w:before="2" w:line="186" w:lineRule="exact"/>
              <w:ind w:left="106"/>
              <w:rPr>
                <w:sz w:val="18"/>
              </w:rPr>
            </w:pPr>
            <w:r>
              <w:rPr>
                <w:color w:val="221F1F"/>
                <w:w w:val="120"/>
                <w:sz w:val="18"/>
              </w:rPr>
              <w:t>инструментах</w:t>
            </w:r>
            <w:r>
              <w:rPr>
                <w:color w:val="221F1F"/>
                <w:spacing w:val="-4"/>
                <w:w w:val="120"/>
                <w:sz w:val="18"/>
              </w:rPr>
              <w:t xml:space="preserve"> </w:t>
            </w:r>
            <w:r>
              <w:rPr>
                <w:color w:val="221F1F"/>
                <w:w w:val="120"/>
                <w:sz w:val="18"/>
              </w:rPr>
              <w:t>или</w:t>
            </w:r>
            <w:r>
              <w:rPr>
                <w:color w:val="221F1F"/>
                <w:spacing w:val="-5"/>
                <w:w w:val="120"/>
                <w:sz w:val="18"/>
              </w:rPr>
              <w:t xml:space="preserve"> </w:t>
            </w:r>
            <w:r>
              <w:rPr>
                <w:color w:val="221F1F"/>
                <w:w w:val="120"/>
                <w:sz w:val="18"/>
              </w:rPr>
              <w:t>виртуальной</w:t>
            </w:r>
            <w:r>
              <w:rPr>
                <w:color w:val="221F1F"/>
                <w:spacing w:val="-5"/>
                <w:w w:val="120"/>
                <w:sz w:val="18"/>
              </w:rPr>
              <w:t xml:space="preserve"> </w:t>
            </w:r>
            <w:r>
              <w:rPr>
                <w:color w:val="221F1F"/>
                <w:w w:val="120"/>
                <w:sz w:val="18"/>
              </w:rPr>
              <w:t>клавиатуре</w:t>
            </w:r>
          </w:p>
        </w:tc>
      </w:tr>
    </w:tbl>
    <w:p w:rsidR="00F520B6" w:rsidRDefault="00F520B6">
      <w:pPr>
        <w:spacing w:line="186" w:lineRule="exact"/>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417"/>
        <w:gridCol w:w="2213"/>
        <w:gridCol w:w="4876"/>
      </w:tblGrid>
      <w:tr w:rsidR="00F520B6">
        <w:trPr>
          <w:trHeight w:val="1267"/>
        </w:trPr>
        <w:tc>
          <w:tcPr>
            <w:tcW w:w="1013" w:type="dxa"/>
            <w:tcBorders>
              <w:left w:val="single" w:sz="6" w:space="0" w:color="221F1F"/>
            </w:tcBorders>
          </w:tcPr>
          <w:p w:rsidR="00F520B6" w:rsidRDefault="00F520B6">
            <w:pPr>
              <w:pStyle w:val="TableParagraph"/>
              <w:ind w:left="0"/>
              <w:rPr>
                <w:sz w:val="20"/>
              </w:rPr>
            </w:pPr>
          </w:p>
        </w:tc>
        <w:tc>
          <w:tcPr>
            <w:tcW w:w="1417" w:type="dxa"/>
          </w:tcPr>
          <w:p w:rsidR="00F520B6" w:rsidRDefault="00F520B6">
            <w:pPr>
              <w:pStyle w:val="TableParagraph"/>
              <w:ind w:left="0"/>
              <w:rPr>
                <w:sz w:val="20"/>
              </w:rPr>
            </w:pPr>
          </w:p>
        </w:tc>
        <w:tc>
          <w:tcPr>
            <w:tcW w:w="2213" w:type="dxa"/>
          </w:tcPr>
          <w:p w:rsidR="00F520B6" w:rsidRDefault="00F520B6">
            <w:pPr>
              <w:pStyle w:val="TableParagraph"/>
              <w:ind w:left="0"/>
              <w:rPr>
                <w:sz w:val="20"/>
              </w:rPr>
            </w:pPr>
          </w:p>
        </w:tc>
        <w:tc>
          <w:tcPr>
            <w:tcW w:w="4876" w:type="dxa"/>
          </w:tcPr>
          <w:p w:rsidR="00F520B6" w:rsidRDefault="004D1F38">
            <w:pPr>
              <w:pStyle w:val="TableParagraph"/>
              <w:spacing w:line="207" w:lineRule="exact"/>
              <w:ind w:left="106"/>
              <w:rPr>
                <w:sz w:val="18"/>
              </w:rPr>
            </w:pPr>
            <w:r>
              <w:rPr>
                <w:color w:val="221F1F"/>
                <w:w w:val="120"/>
                <w:sz w:val="18"/>
              </w:rPr>
              <w:t>попевок,</w:t>
            </w:r>
            <w:r>
              <w:rPr>
                <w:color w:val="221F1F"/>
                <w:spacing w:val="-4"/>
                <w:w w:val="120"/>
                <w:sz w:val="18"/>
              </w:rPr>
              <w:t xml:space="preserve"> </w:t>
            </w:r>
            <w:r>
              <w:rPr>
                <w:color w:val="221F1F"/>
                <w:w w:val="120"/>
                <w:sz w:val="18"/>
              </w:rPr>
              <w:t>кратких</w:t>
            </w:r>
            <w:r>
              <w:rPr>
                <w:color w:val="221F1F"/>
                <w:spacing w:val="-2"/>
                <w:w w:val="120"/>
                <w:sz w:val="18"/>
              </w:rPr>
              <w:t xml:space="preserve"> </w:t>
            </w:r>
            <w:r>
              <w:rPr>
                <w:color w:val="221F1F"/>
                <w:w w:val="120"/>
                <w:sz w:val="18"/>
              </w:rPr>
              <w:t>мелодий</w:t>
            </w:r>
            <w:r>
              <w:rPr>
                <w:color w:val="221F1F"/>
                <w:spacing w:val="-4"/>
                <w:w w:val="120"/>
                <w:sz w:val="18"/>
              </w:rPr>
              <w:t xml:space="preserve"> </w:t>
            </w:r>
            <w:r>
              <w:rPr>
                <w:color w:val="221F1F"/>
                <w:w w:val="120"/>
                <w:sz w:val="18"/>
              </w:rPr>
              <w:t>по</w:t>
            </w:r>
            <w:r>
              <w:rPr>
                <w:color w:val="221F1F"/>
                <w:spacing w:val="-2"/>
                <w:w w:val="120"/>
                <w:sz w:val="18"/>
              </w:rPr>
              <w:t xml:space="preserve"> </w:t>
            </w:r>
            <w:r>
              <w:rPr>
                <w:color w:val="221F1F"/>
                <w:w w:val="120"/>
                <w:sz w:val="18"/>
              </w:rPr>
              <w:t>нотам.</w:t>
            </w:r>
          </w:p>
        </w:tc>
      </w:tr>
      <w:tr w:rsidR="00F520B6">
        <w:trPr>
          <w:trHeight w:val="4142"/>
        </w:trPr>
        <w:tc>
          <w:tcPr>
            <w:tcW w:w="1013" w:type="dxa"/>
            <w:tcBorders>
              <w:left w:val="single" w:sz="6" w:space="0" w:color="221F1F"/>
            </w:tcBorders>
          </w:tcPr>
          <w:p w:rsidR="00F520B6" w:rsidRDefault="004D1F38">
            <w:pPr>
              <w:pStyle w:val="TableParagraph"/>
              <w:spacing w:line="207" w:lineRule="exact"/>
              <w:rPr>
                <w:sz w:val="18"/>
              </w:rPr>
            </w:pPr>
            <w:r>
              <w:rPr>
                <w:color w:val="221F1F"/>
                <w:w w:val="115"/>
                <w:sz w:val="18"/>
              </w:rPr>
              <w:t>К)</w:t>
            </w:r>
          </w:p>
          <w:p w:rsidR="00F520B6" w:rsidRDefault="004D1F38">
            <w:pPr>
              <w:pStyle w:val="TableParagraph"/>
              <w:spacing w:before="2"/>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rPr>
                <w:sz w:val="18"/>
              </w:rPr>
            </w:pPr>
            <w:r>
              <w:rPr>
                <w:color w:val="221F1F"/>
                <w:w w:val="110"/>
                <w:sz w:val="18"/>
              </w:rPr>
              <w:t>Сопровожден</w:t>
            </w:r>
            <w:r>
              <w:rPr>
                <w:color w:val="221F1F"/>
                <w:spacing w:val="-47"/>
                <w:w w:val="110"/>
                <w:sz w:val="18"/>
              </w:rPr>
              <w:t xml:space="preserve"> </w:t>
            </w:r>
            <w:r>
              <w:rPr>
                <w:color w:val="221F1F"/>
                <w:w w:val="110"/>
                <w:sz w:val="18"/>
              </w:rPr>
              <w:t>ие</w:t>
            </w:r>
          </w:p>
        </w:tc>
        <w:tc>
          <w:tcPr>
            <w:tcW w:w="2213" w:type="dxa"/>
          </w:tcPr>
          <w:p w:rsidR="00F520B6" w:rsidRDefault="004D1F38">
            <w:pPr>
              <w:pStyle w:val="TableParagraph"/>
              <w:ind w:left="109" w:right="543"/>
              <w:rPr>
                <w:sz w:val="18"/>
              </w:rPr>
            </w:pPr>
            <w:r>
              <w:rPr>
                <w:color w:val="221F1F"/>
                <w:w w:val="120"/>
                <w:sz w:val="18"/>
              </w:rPr>
              <w:t>Аккомпанемент.</w:t>
            </w:r>
            <w:r>
              <w:rPr>
                <w:color w:val="221F1F"/>
                <w:spacing w:val="-51"/>
                <w:w w:val="120"/>
                <w:sz w:val="18"/>
              </w:rPr>
              <w:t xml:space="preserve"> </w:t>
            </w:r>
            <w:r>
              <w:rPr>
                <w:color w:val="221F1F"/>
                <w:w w:val="120"/>
                <w:sz w:val="18"/>
              </w:rPr>
              <w:t>Остинато.</w:t>
            </w:r>
          </w:p>
          <w:p w:rsidR="00F520B6" w:rsidRDefault="004D1F38">
            <w:pPr>
              <w:pStyle w:val="TableParagraph"/>
              <w:spacing w:before="1"/>
              <w:ind w:left="109" w:right="950"/>
              <w:jc w:val="both"/>
              <w:rPr>
                <w:sz w:val="18"/>
              </w:rPr>
            </w:pPr>
            <w:r>
              <w:rPr>
                <w:color w:val="221F1F"/>
                <w:spacing w:val="-1"/>
                <w:w w:val="120"/>
                <w:sz w:val="18"/>
              </w:rPr>
              <w:t>Вступление,</w:t>
            </w:r>
            <w:r>
              <w:rPr>
                <w:color w:val="221F1F"/>
                <w:spacing w:val="-52"/>
                <w:w w:val="120"/>
                <w:sz w:val="18"/>
              </w:rPr>
              <w:t xml:space="preserve"> </w:t>
            </w:r>
            <w:r>
              <w:rPr>
                <w:color w:val="221F1F"/>
                <w:w w:val="120"/>
                <w:sz w:val="18"/>
              </w:rPr>
              <w:t>заключение,</w:t>
            </w:r>
            <w:r>
              <w:rPr>
                <w:color w:val="221F1F"/>
                <w:spacing w:val="-52"/>
                <w:w w:val="120"/>
                <w:sz w:val="18"/>
              </w:rPr>
              <w:t xml:space="preserve"> </w:t>
            </w:r>
            <w:r>
              <w:rPr>
                <w:color w:val="221F1F"/>
                <w:w w:val="120"/>
                <w:sz w:val="18"/>
              </w:rPr>
              <w:t>проигрыш</w:t>
            </w:r>
          </w:p>
        </w:tc>
        <w:tc>
          <w:tcPr>
            <w:tcW w:w="4876" w:type="dxa"/>
          </w:tcPr>
          <w:p w:rsidR="00F520B6" w:rsidRDefault="004D1F38">
            <w:pPr>
              <w:pStyle w:val="TableParagraph"/>
              <w:ind w:left="106"/>
              <w:rPr>
                <w:sz w:val="18"/>
              </w:rPr>
            </w:pPr>
            <w:r>
              <w:rPr>
                <w:color w:val="221F1F"/>
                <w:w w:val="115"/>
                <w:sz w:val="18"/>
              </w:rPr>
              <w:t>Определение</w:t>
            </w:r>
            <w:r>
              <w:rPr>
                <w:color w:val="221F1F"/>
                <w:spacing w:val="-7"/>
                <w:w w:val="115"/>
                <w:sz w:val="18"/>
              </w:rPr>
              <w:t xml:space="preserve"> </w:t>
            </w:r>
            <w:r>
              <w:rPr>
                <w:color w:val="221F1F"/>
                <w:w w:val="115"/>
                <w:sz w:val="18"/>
              </w:rPr>
              <w:t>на</w:t>
            </w:r>
            <w:r>
              <w:rPr>
                <w:color w:val="221F1F"/>
                <w:spacing w:val="-6"/>
                <w:w w:val="115"/>
                <w:sz w:val="18"/>
              </w:rPr>
              <w:t xml:space="preserve"> </w:t>
            </w:r>
            <w:r>
              <w:rPr>
                <w:color w:val="221F1F"/>
                <w:w w:val="115"/>
                <w:sz w:val="18"/>
              </w:rPr>
              <w:t>слух,</w:t>
            </w:r>
            <w:r>
              <w:rPr>
                <w:color w:val="221F1F"/>
                <w:spacing w:val="-5"/>
                <w:w w:val="115"/>
                <w:sz w:val="18"/>
              </w:rPr>
              <w:t xml:space="preserve"> </w:t>
            </w:r>
            <w:r>
              <w:rPr>
                <w:color w:val="221F1F"/>
                <w:w w:val="115"/>
                <w:sz w:val="18"/>
              </w:rPr>
              <w:t>прослеживание</w:t>
            </w:r>
            <w:r>
              <w:rPr>
                <w:color w:val="221F1F"/>
                <w:spacing w:val="-6"/>
                <w:w w:val="115"/>
                <w:sz w:val="18"/>
              </w:rPr>
              <w:t xml:space="preserve"> </w:t>
            </w:r>
            <w:r>
              <w:rPr>
                <w:color w:val="221F1F"/>
                <w:w w:val="115"/>
                <w:sz w:val="18"/>
              </w:rPr>
              <w:t>по</w:t>
            </w:r>
            <w:r>
              <w:rPr>
                <w:color w:val="221F1F"/>
                <w:spacing w:val="-3"/>
                <w:w w:val="115"/>
                <w:sz w:val="18"/>
              </w:rPr>
              <w:t xml:space="preserve"> </w:t>
            </w:r>
            <w:r>
              <w:rPr>
                <w:color w:val="221F1F"/>
                <w:w w:val="115"/>
                <w:sz w:val="18"/>
              </w:rPr>
              <w:t>нотной</w:t>
            </w:r>
            <w:r>
              <w:rPr>
                <w:color w:val="221F1F"/>
                <w:spacing w:val="-49"/>
                <w:w w:val="115"/>
                <w:sz w:val="18"/>
              </w:rPr>
              <w:t xml:space="preserve"> </w:t>
            </w:r>
            <w:r>
              <w:rPr>
                <w:color w:val="221F1F"/>
                <w:w w:val="115"/>
                <w:sz w:val="18"/>
              </w:rPr>
              <w:t>записи</w:t>
            </w:r>
            <w:r>
              <w:rPr>
                <w:color w:val="221F1F"/>
                <w:spacing w:val="-2"/>
                <w:w w:val="115"/>
                <w:sz w:val="18"/>
              </w:rPr>
              <w:t xml:space="preserve"> </w:t>
            </w:r>
            <w:r>
              <w:rPr>
                <w:color w:val="221F1F"/>
                <w:w w:val="115"/>
                <w:sz w:val="18"/>
              </w:rPr>
              <w:t>главного голоса</w:t>
            </w:r>
            <w:r>
              <w:rPr>
                <w:color w:val="221F1F"/>
                <w:spacing w:val="-1"/>
                <w:w w:val="115"/>
                <w:sz w:val="18"/>
              </w:rPr>
              <w:t xml:space="preserve"> </w:t>
            </w:r>
            <w:r>
              <w:rPr>
                <w:color w:val="221F1F"/>
                <w:w w:val="115"/>
                <w:sz w:val="18"/>
              </w:rPr>
              <w:t>и</w:t>
            </w:r>
            <w:r>
              <w:rPr>
                <w:color w:val="221F1F"/>
                <w:spacing w:val="-1"/>
                <w:w w:val="115"/>
                <w:sz w:val="18"/>
              </w:rPr>
              <w:t xml:space="preserve"> </w:t>
            </w:r>
            <w:r>
              <w:rPr>
                <w:color w:val="221F1F"/>
                <w:w w:val="115"/>
                <w:sz w:val="18"/>
              </w:rPr>
              <w:t>сопровождения.</w:t>
            </w:r>
          </w:p>
          <w:p w:rsidR="00F520B6" w:rsidRDefault="004D1F38">
            <w:pPr>
              <w:pStyle w:val="TableParagraph"/>
              <w:spacing w:before="1"/>
              <w:ind w:left="106" w:right="675"/>
              <w:rPr>
                <w:sz w:val="18"/>
              </w:rPr>
            </w:pPr>
            <w:r>
              <w:rPr>
                <w:color w:val="221F1F"/>
                <w:w w:val="115"/>
                <w:sz w:val="18"/>
              </w:rPr>
              <w:t>Различение, характеристика мелодических и</w:t>
            </w:r>
            <w:r>
              <w:rPr>
                <w:color w:val="221F1F"/>
                <w:spacing w:val="1"/>
                <w:w w:val="115"/>
                <w:sz w:val="18"/>
              </w:rPr>
              <w:t xml:space="preserve"> </w:t>
            </w:r>
            <w:r>
              <w:rPr>
                <w:color w:val="221F1F"/>
                <w:w w:val="115"/>
                <w:sz w:val="18"/>
              </w:rPr>
              <w:t>ритмических особенностей главного голоса и</w:t>
            </w:r>
            <w:r>
              <w:rPr>
                <w:color w:val="221F1F"/>
                <w:spacing w:val="-49"/>
                <w:w w:val="115"/>
                <w:sz w:val="18"/>
              </w:rPr>
              <w:t xml:space="preserve"> </w:t>
            </w:r>
            <w:r>
              <w:rPr>
                <w:color w:val="221F1F"/>
                <w:w w:val="115"/>
                <w:sz w:val="18"/>
              </w:rPr>
              <w:t>сопровождения.</w:t>
            </w:r>
            <w:r>
              <w:rPr>
                <w:color w:val="221F1F"/>
                <w:spacing w:val="-5"/>
                <w:w w:val="115"/>
                <w:sz w:val="18"/>
              </w:rPr>
              <w:t xml:space="preserve"> </w:t>
            </w:r>
            <w:r>
              <w:rPr>
                <w:color w:val="221F1F"/>
                <w:w w:val="115"/>
                <w:sz w:val="18"/>
              </w:rPr>
              <w:t>Показ</w:t>
            </w:r>
            <w:r>
              <w:rPr>
                <w:color w:val="221F1F"/>
                <w:spacing w:val="-8"/>
                <w:w w:val="115"/>
                <w:sz w:val="18"/>
              </w:rPr>
              <w:t xml:space="preserve"> </w:t>
            </w:r>
            <w:r>
              <w:rPr>
                <w:color w:val="221F1F"/>
                <w:w w:val="115"/>
                <w:sz w:val="18"/>
              </w:rPr>
              <w:t>рукой</w:t>
            </w:r>
            <w:r>
              <w:rPr>
                <w:color w:val="221F1F"/>
                <w:spacing w:val="-7"/>
                <w:w w:val="115"/>
                <w:sz w:val="18"/>
              </w:rPr>
              <w:t xml:space="preserve"> </w:t>
            </w:r>
            <w:r>
              <w:rPr>
                <w:color w:val="221F1F"/>
                <w:w w:val="115"/>
                <w:sz w:val="18"/>
              </w:rPr>
              <w:t>линии</w:t>
            </w:r>
            <w:r>
              <w:rPr>
                <w:color w:val="221F1F"/>
                <w:spacing w:val="-7"/>
                <w:w w:val="115"/>
                <w:sz w:val="18"/>
              </w:rPr>
              <w:t xml:space="preserve"> </w:t>
            </w:r>
            <w:r>
              <w:rPr>
                <w:color w:val="221F1F"/>
                <w:w w:val="115"/>
                <w:sz w:val="18"/>
              </w:rPr>
              <w:t>движения</w:t>
            </w:r>
            <w:r>
              <w:rPr>
                <w:color w:val="221F1F"/>
                <w:spacing w:val="-49"/>
                <w:w w:val="115"/>
                <w:sz w:val="18"/>
              </w:rPr>
              <w:t xml:space="preserve"> </w:t>
            </w:r>
            <w:r>
              <w:rPr>
                <w:color w:val="221F1F"/>
                <w:w w:val="115"/>
                <w:sz w:val="18"/>
              </w:rPr>
              <w:t>главного голоса и аккомпанемента.</w:t>
            </w:r>
          </w:p>
          <w:p w:rsidR="00F520B6" w:rsidRDefault="004D1F38">
            <w:pPr>
              <w:pStyle w:val="TableParagraph"/>
              <w:ind w:left="106"/>
              <w:rPr>
                <w:sz w:val="18"/>
              </w:rPr>
            </w:pPr>
            <w:r>
              <w:rPr>
                <w:color w:val="221F1F"/>
                <w:w w:val="120"/>
                <w:sz w:val="18"/>
              </w:rPr>
              <w:t>Различение</w:t>
            </w:r>
            <w:r>
              <w:rPr>
                <w:color w:val="221F1F"/>
                <w:spacing w:val="-6"/>
                <w:w w:val="120"/>
                <w:sz w:val="18"/>
              </w:rPr>
              <w:t xml:space="preserve"> </w:t>
            </w:r>
            <w:r>
              <w:rPr>
                <w:color w:val="221F1F"/>
                <w:w w:val="120"/>
                <w:sz w:val="18"/>
              </w:rPr>
              <w:t>простейших</w:t>
            </w:r>
            <w:r>
              <w:rPr>
                <w:color w:val="221F1F"/>
                <w:spacing w:val="-5"/>
                <w:w w:val="120"/>
                <w:sz w:val="18"/>
              </w:rPr>
              <w:t xml:space="preserve"> </w:t>
            </w:r>
            <w:r>
              <w:rPr>
                <w:color w:val="221F1F"/>
                <w:w w:val="120"/>
                <w:sz w:val="18"/>
              </w:rPr>
              <w:t>элементов</w:t>
            </w:r>
            <w:r>
              <w:rPr>
                <w:color w:val="221F1F"/>
                <w:spacing w:val="-8"/>
                <w:w w:val="120"/>
                <w:sz w:val="18"/>
              </w:rPr>
              <w:t xml:space="preserve"> </w:t>
            </w:r>
            <w:r>
              <w:rPr>
                <w:color w:val="221F1F"/>
                <w:w w:val="120"/>
                <w:sz w:val="18"/>
              </w:rPr>
              <w:t>музыкальной</w:t>
            </w:r>
            <w:r>
              <w:rPr>
                <w:color w:val="221F1F"/>
                <w:spacing w:val="-51"/>
                <w:w w:val="120"/>
                <w:sz w:val="18"/>
              </w:rPr>
              <w:t xml:space="preserve"> </w:t>
            </w:r>
            <w:r>
              <w:rPr>
                <w:color w:val="221F1F"/>
                <w:w w:val="120"/>
                <w:sz w:val="18"/>
              </w:rPr>
              <w:t>формы:</w:t>
            </w:r>
            <w:r>
              <w:rPr>
                <w:color w:val="221F1F"/>
                <w:spacing w:val="-2"/>
                <w:w w:val="120"/>
                <w:sz w:val="18"/>
              </w:rPr>
              <w:t xml:space="preserve"> </w:t>
            </w:r>
            <w:r>
              <w:rPr>
                <w:color w:val="221F1F"/>
                <w:w w:val="120"/>
                <w:sz w:val="18"/>
              </w:rPr>
              <w:t>вступление,</w:t>
            </w:r>
            <w:r>
              <w:rPr>
                <w:color w:val="221F1F"/>
                <w:spacing w:val="-1"/>
                <w:w w:val="120"/>
                <w:sz w:val="18"/>
              </w:rPr>
              <w:t xml:space="preserve"> </w:t>
            </w:r>
            <w:r>
              <w:rPr>
                <w:color w:val="221F1F"/>
                <w:w w:val="120"/>
                <w:sz w:val="18"/>
              </w:rPr>
              <w:t>заключение, проигрыш.</w:t>
            </w:r>
          </w:p>
          <w:p w:rsidR="00F520B6" w:rsidRDefault="004D1F38">
            <w:pPr>
              <w:pStyle w:val="TableParagraph"/>
              <w:ind w:left="106" w:right="327"/>
              <w:rPr>
                <w:sz w:val="18"/>
              </w:rPr>
            </w:pPr>
            <w:r>
              <w:rPr>
                <w:color w:val="221F1F"/>
                <w:w w:val="120"/>
                <w:sz w:val="18"/>
              </w:rPr>
              <w:t>Составление наглядной графической схемы.</w:t>
            </w:r>
            <w:r>
              <w:rPr>
                <w:color w:val="221F1F"/>
                <w:spacing w:val="1"/>
                <w:w w:val="120"/>
                <w:sz w:val="18"/>
              </w:rPr>
              <w:t xml:space="preserve"> </w:t>
            </w:r>
            <w:r>
              <w:rPr>
                <w:color w:val="221F1F"/>
                <w:w w:val="120"/>
                <w:sz w:val="18"/>
              </w:rPr>
              <w:t>Импровизация ритмического аккомпанемента к</w:t>
            </w:r>
            <w:r>
              <w:rPr>
                <w:color w:val="221F1F"/>
                <w:spacing w:val="-51"/>
                <w:w w:val="120"/>
                <w:sz w:val="18"/>
              </w:rPr>
              <w:t xml:space="preserve"> </w:t>
            </w:r>
            <w:r>
              <w:rPr>
                <w:color w:val="221F1F"/>
                <w:w w:val="120"/>
                <w:sz w:val="18"/>
              </w:rPr>
              <w:t>знакомой</w:t>
            </w:r>
            <w:r>
              <w:rPr>
                <w:color w:val="221F1F"/>
                <w:spacing w:val="-4"/>
                <w:w w:val="120"/>
                <w:sz w:val="18"/>
              </w:rPr>
              <w:t xml:space="preserve"> </w:t>
            </w:r>
            <w:r>
              <w:rPr>
                <w:color w:val="221F1F"/>
                <w:w w:val="120"/>
                <w:sz w:val="18"/>
              </w:rPr>
              <w:t>песне</w:t>
            </w:r>
            <w:r>
              <w:rPr>
                <w:color w:val="221F1F"/>
                <w:spacing w:val="-5"/>
                <w:w w:val="120"/>
                <w:sz w:val="18"/>
              </w:rPr>
              <w:t xml:space="preserve"> </w:t>
            </w:r>
            <w:r>
              <w:rPr>
                <w:color w:val="221F1F"/>
                <w:w w:val="120"/>
                <w:sz w:val="18"/>
              </w:rPr>
              <w:t>(звучащими</w:t>
            </w:r>
            <w:r>
              <w:rPr>
                <w:color w:val="221F1F"/>
                <w:spacing w:val="-10"/>
                <w:w w:val="120"/>
                <w:sz w:val="18"/>
              </w:rPr>
              <w:t xml:space="preserve"> </w:t>
            </w:r>
            <w:r>
              <w:rPr>
                <w:color w:val="221F1F"/>
                <w:w w:val="120"/>
                <w:sz w:val="18"/>
              </w:rPr>
              <w:t>жестами</w:t>
            </w:r>
            <w:r>
              <w:rPr>
                <w:color w:val="221F1F"/>
                <w:spacing w:val="-3"/>
                <w:w w:val="120"/>
                <w:sz w:val="18"/>
              </w:rPr>
              <w:t xml:space="preserve"> </w:t>
            </w:r>
            <w:r>
              <w:rPr>
                <w:color w:val="221F1F"/>
                <w:w w:val="120"/>
                <w:sz w:val="18"/>
              </w:rPr>
              <w:t>или</w:t>
            </w:r>
            <w:r>
              <w:rPr>
                <w:color w:val="221F1F"/>
                <w:spacing w:val="-4"/>
                <w:w w:val="120"/>
                <w:sz w:val="18"/>
              </w:rPr>
              <w:t xml:space="preserve"> </w:t>
            </w:r>
            <w:r>
              <w:rPr>
                <w:color w:val="221F1F"/>
                <w:w w:val="120"/>
                <w:sz w:val="18"/>
              </w:rPr>
              <w:t>на</w:t>
            </w:r>
          </w:p>
          <w:p w:rsidR="00F520B6" w:rsidRDefault="004D1F38">
            <w:pPr>
              <w:pStyle w:val="TableParagraph"/>
              <w:spacing w:before="1"/>
              <w:ind w:left="106" w:right="1157"/>
              <w:rPr>
                <w:sz w:val="18"/>
              </w:rPr>
            </w:pPr>
            <w:r>
              <w:rPr>
                <w:color w:val="221F1F"/>
                <w:w w:val="115"/>
                <w:sz w:val="18"/>
              </w:rPr>
              <w:t>ударных</w:t>
            </w:r>
            <w:r>
              <w:rPr>
                <w:color w:val="221F1F"/>
                <w:spacing w:val="11"/>
                <w:w w:val="115"/>
                <w:sz w:val="18"/>
              </w:rPr>
              <w:t xml:space="preserve"> </w:t>
            </w:r>
            <w:r>
              <w:rPr>
                <w:color w:val="221F1F"/>
                <w:w w:val="115"/>
                <w:sz w:val="18"/>
              </w:rPr>
              <w:t>инструментах).</w:t>
            </w:r>
            <w:r>
              <w:rPr>
                <w:color w:val="221F1F"/>
                <w:spacing w:val="9"/>
                <w:w w:val="115"/>
                <w:sz w:val="18"/>
              </w:rPr>
              <w:t xml:space="preserve"> </w:t>
            </w:r>
            <w:r>
              <w:rPr>
                <w:rFonts w:ascii="Arial" w:hAnsi="Arial"/>
                <w:i/>
                <w:color w:val="221F1F"/>
                <w:w w:val="115"/>
                <w:sz w:val="18"/>
              </w:rPr>
              <w:t>На</w:t>
            </w:r>
            <w:r>
              <w:rPr>
                <w:rFonts w:ascii="Arial" w:hAnsi="Arial"/>
                <w:i/>
                <w:color w:val="221F1F"/>
                <w:spacing w:val="7"/>
                <w:w w:val="115"/>
                <w:sz w:val="18"/>
              </w:rPr>
              <w:t xml:space="preserve"> </w:t>
            </w:r>
            <w:r>
              <w:rPr>
                <w:rFonts w:ascii="Arial" w:hAnsi="Arial"/>
                <w:i/>
                <w:color w:val="221F1F"/>
                <w:w w:val="115"/>
                <w:sz w:val="18"/>
              </w:rPr>
              <w:t>выбор</w:t>
            </w:r>
            <w:r>
              <w:rPr>
                <w:rFonts w:ascii="Arial" w:hAnsi="Arial"/>
                <w:i/>
                <w:color w:val="221F1F"/>
                <w:spacing w:val="10"/>
                <w:w w:val="115"/>
                <w:sz w:val="18"/>
              </w:rPr>
              <w:t xml:space="preserve"> </w:t>
            </w:r>
            <w:r>
              <w:rPr>
                <w:rFonts w:ascii="Arial" w:hAnsi="Arial"/>
                <w:i/>
                <w:color w:val="221F1F"/>
                <w:w w:val="115"/>
                <w:sz w:val="18"/>
              </w:rPr>
              <w:t>или</w:t>
            </w:r>
            <w:r>
              <w:rPr>
                <w:rFonts w:ascii="Arial" w:hAnsi="Arial"/>
                <w:i/>
                <w:color w:val="221F1F"/>
                <w:spacing w:val="-55"/>
                <w:w w:val="115"/>
                <w:sz w:val="18"/>
              </w:rPr>
              <w:t xml:space="preserve"> </w:t>
            </w:r>
            <w:r>
              <w:rPr>
                <w:rFonts w:ascii="Arial" w:hAnsi="Arial"/>
                <w:i/>
                <w:color w:val="221F1F"/>
                <w:w w:val="115"/>
                <w:sz w:val="18"/>
              </w:rPr>
              <w:t>факультативно</w:t>
            </w:r>
            <w:r>
              <w:rPr>
                <w:color w:val="221F1F"/>
                <w:w w:val="115"/>
                <w:sz w:val="18"/>
              </w:rPr>
              <w:t>:</w:t>
            </w:r>
          </w:p>
          <w:p w:rsidR="00F520B6" w:rsidRDefault="004D1F38">
            <w:pPr>
              <w:pStyle w:val="TableParagraph"/>
              <w:spacing w:line="205" w:lineRule="exact"/>
              <w:ind w:left="106"/>
              <w:rPr>
                <w:sz w:val="18"/>
              </w:rPr>
            </w:pPr>
            <w:r>
              <w:rPr>
                <w:color w:val="221F1F"/>
                <w:w w:val="120"/>
                <w:sz w:val="18"/>
              </w:rPr>
              <w:t>Импровизация,</w:t>
            </w:r>
            <w:r>
              <w:rPr>
                <w:color w:val="221F1F"/>
                <w:spacing w:val="-3"/>
                <w:w w:val="120"/>
                <w:sz w:val="18"/>
              </w:rPr>
              <w:t xml:space="preserve"> </w:t>
            </w:r>
            <w:r>
              <w:rPr>
                <w:color w:val="221F1F"/>
                <w:w w:val="120"/>
                <w:sz w:val="18"/>
              </w:rPr>
              <w:t>сочинение</w:t>
            </w:r>
            <w:r>
              <w:rPr>
                <w:color w:val="221F1F"/>
                <w:spacing w:val="-5"/>
                <w:w w:val="120"/>
                <w:sz w:val="18"/>
              </w:rPr>
              <w:t xml:space="preserve"> </w:t>
            </w:r>
            <w:r>
              <w:rPr>
                <w:color w:val="221F1F"/>
                <w:w w:val="120"/>
                <w:sz w:val="18"/>
              </w:rPr>
              <w:t>вступления,</w:t>
            </w:r>
          </w:p>
          <w:p w:rsidR="00F520B6" w:rsidRDefault="004D1F38">
            <w:pPr>
              <w:pStyle w:val="TableParagraph"/>
              <w:ind w:left="106"/>
              <w:rPr>
                <w:sz w:val="18"/>
              </w:rPr>
            </w:pPr>
            <w:r>
              <w:rPr>
                <w:color w:val="221F1F"/>
                <w:w w:val="120"/>
                <w:sz w:val="18"/>
              </w:rPr>
              <w:t>заключения, проигрыша к знакомой мелодии,</w:t>
            </w:r>
            <w:r>
              <w:rPr>
                <w:color w:val="221F1F"/>
                <w:spacing w:val="1"/>
                <w:w w:val="120"/>
                <w:sz w:val="18"/>
              </w:rPr>
              <w:t xml:space="preserve"> </w:t>
            </w:r>
            <w:r>
              <w:rPr>
                <w:color w:val="221F1F"/>
                <w:w w:val="120"/>
                <w:sz w:val="18"/>
              </w:rPr>
              <w:t>попевке,</w:t>
            </w:r>
            <w:r>
              <w:rPr>
                <w:color w:val="221F1F"/>
                <w:spacing w:val="-4"/>
                <w:w w:val="120"/>
                <w:sz w:val="18"/>
              </w:rPr>
              <w:t xml:space="preserve"> </w:t>
            </w:r>
            <w:r>
              <w:rPr>
                <w:color w:val="221F1F"/>
                <w:w w:val="120"/>
                <w:sz w:val="18"/>
              </w:rPr>
              <w:t>песне</w:t>
            </w:r>
            <w:r>
              <w:rPr>
                <w:color w:val="221F1F"/>
                <w:spacing w:val="-5"/>
                <w:w w:val="120"/>
                <w:sz w:val="18"/>
              </w:rPr>
              <w:t xml:space="preserve"> </w:t>
            </w:r>
            <w:r>
              <w:rPr>
                <w:color w:val="221F1F"/>
                <w:w w:val="120"/>
                <w:sz w:val="18"/>
              </w:rPr>
              <w:t>(вокально</w:t>
            </w:r>
            <w:r>
              <w:rPr>
                <w:color w:val="221F1F"/>
                <w:spacing w:val="-5"/>
                <w:w w:val="120"/>
                <w:sz w:val="18"/>
              </w:rPr>
              <w:t xml:space="preserve"> </w:t>
            </w:r>
            <w:r>
              <w:rPr>
                <w:color w:val="221F1F"/>
                <w:w w:val="120"/>
                <w:sz w:val="18"/>
              </w:rPr>
              <w:t>или</w:t>
            </w:r>
            <w:r>
              <w:rPr>
                <w:color w:val="221F1F"/>
                <w:spacing w:val="-5"/>
                <w:w w:val="120"/>
                <w:sz w:val="18"/>
              </w:rPr>
              <w:t xml:space="preserve"> </w:t>
            </w:r>
            <w:r>
              <w:rPr>
                <w:color w:val="221F1F"/>
                <w:w w:val="120"/>
                <w:sz w:val="18"/>
              </w:rPr>
              <w:t>на</w:t>
            </w:r>
            <w:r>
              <w:rPr>
                <w:color w:val="221F1F"/>
                <w:spacing w:val="-5"/>
                <w:w w:val="120"/>
                <w:sz w:val="18"/>
              </w:rPr>
              <w:t xml:space="preserve"> </w:t>
            </w:r>
            <w:r>
              <w:rPr>
                <w:color w:val="221F1F"/>
                <w:w w:val="120"/>
                <w:sz w:val="18"/>
              </w:rPr>
              <w:t>звуковысотных</w:t>
            </w:r>
            <w:r>
              <w:rPr>
                <w:color w:val="221F1F"/>
                <w:spacing w:val="-51"/>
                <w:w w:val="120"/>
                <w:sz w:val="18"/>
              </w:rPr>
              <w:t xml:space="preserve"> </w:t>
            </w:r>
            <w:r>
              <w:rPr>
                <w:color w:val="221F1F"/>
                <w:w w:val="120"/>
                <w:sz w:val="18"/>
              </w:rPr>
              <w:t>инструментах).</w:t>
            </w:r>
          </w:p>
          <w:p w:rsidR="00F520B6" w:rsidRDefault="004D1F38">
            <w:pPr>
              <w:pStyle w:val="TableParagraph"/>
              <w:ind w:left="106" w:right="124"/>
              <w:rPr>
                <w:sz w:val="18"/>
              </w:rPr>
            </w:pPr>
            <w:r>
              <w:rPr>
                <w:color w:val="221F1F"/>
                <w:w w:val="115"/>
                <w:sz w:val="18"/>
              </w:rPr>
              <w:t>Исполнение</w:t>
            </w:r>
            <w:r>
              <w:rPr>
                <w:color w:val="221F1F"/>
                <w:spacing w:val="-1"/>
                <w:w w:val="115"/>
                <w:sz w:val="18"/>
              </w:rPr>
              <w:t xml:space="preserve"> </w:t>
            </w:r>
            <w:r>
              <w:rPr>
                <w:color w:val="221F1F"/>
                <w:w w:val="115"/>
                <w:sz w:val="18"/>
              </w:rPr>
              <w:t>простейшего</w:t>
            </w:r>
            <w:r>
              <w:rPr>
                <w:color w:val="221F1F"/>
                <w:spacing w:val="2"/>
                <w:w w:val="115"/>
                <w:sz w:val="18"/>
              </w:rPr>
              <w:t xml:space="preserve"> </w:t>
            </w:r>
            <w:r>
              <w:rPr>
                <w:color w:val="221F1F"/>
                <w:w w:val="115"/>
                <w:sz w:val="18"/>
              </w:rPr>
              <w:t>сопровождения</w:t>
            </w:r>
            <w:r>
              <w:rPr>
                <w:color w:val="221F1F"/>
                <w:spacing w:val="1"/>
                <w:w w:val="115"/>
                <w:sz w:val="18"/>
              </w:rPr>
              <w:t xml:space="preserve"> </w:t>
            </w:r>
            <w:r>
              <w:rPr>
                <w:color w:val="221F1F"/>
                <w:w w:val="115"/>
                <w:sz w:val="18"/>
              </w:rPr>
              <w:t>(бурдонный</w:t>
            </w:r>
            <w:r>
              <w:rPr>
                <w:color w:val="221F1F"/>
                <w:spacing w:val="-5"/>
                <w:w w:val="115"/>
                <w:sz w:val="18"/>
              </w:rPr>
              <w:t xml:space="preserve"> </w:t>
            </w:r>
            <w:r>
              <w:rPr>
                <w:color w:val="221F1F"/>
                <w:w w:val="115"/>
                <w:sz w:val="18"/>
              </w:rPr>
              <w:t>бас,</w:t>
            </w:r>
            <w:r>
              <w:rPr>
                <w:color w:val="221F1F"/>
                <w:spacing w:val="-4"/>
                <w:w w:val="115"/>
                <w:sz w:val="18"/>
              </w:rPr>
              <w:t xml:space="preserve"> </w:t>
            </w:r>
            <w:r>
              <w:rPr>
                <w:color w:val="221F1F"/>
                <w:w w:val="115"/>
                <w:sz w:val="18"/>
              </w:rPr>
              <w:t>остинато)</w:t>
            </w:r>
            <w:r>
              <w:rPr>
                <w:color w:val="221F1F"/>
                <w:spacing w:val="-4"/>
                <w:w w:val="115"/>
                <w:sz w:val="18"/>
              </w:rPr>
              <w:t xml:space="preserve"> </w:t>
            </w:r>
            <w:r>
              <w:rPr>
                <w:color w:val="221F1F"/>
                <w:w w:val="115"/>
                <w:sz w:val="18"/>
              </w:rPr>
              <w:t>к</w:t>
            </w:r>
            <w:r>
              <w:rPr>
                <w:color w:val="221F1F"/>
                <w:spacing w:val="-6"/>
                <w:w w:val="115"/>
                <w:sz w:val="18"/>
              </w:rPr>
              <w:t xml:space="preserve"> </w:t>
            </w:r>
            <w:r>
              <w:rPr>
                <w:color w:val="221F1F"/>
                <w:w w:val="115"/>
                <w:sz w:val="18"/>
              </w:rPr>
              <w:t>знакомой</w:t>
            </w:r>
            <w:r>
              <w:rPr>
                <w:color w:val="221F1F"/>
                <w:spacing w:val="-7"/>
                <w:w w:val="115"/>
                <w:sz w:val="18"/>
              </w:rPr>
              <w:t xml:space="preserve"> </w:t>
            </w:r>
            <w:r>
              <w:rPr>
                <w:color w:val="221F1F"/>
                <w:w w:val="115"/>
                <w:sz w:val="18"/>
              </w:rPr>
              <w:t>мелодии</w:t>
            </w:r>
            <w:r>
              <w:rPr>
                <w:color w:val="221F1F"/>
                <w:spacing w:val="-4"/>
                <w:w w:val="115"/>
                <w:sz w:val="18"/>
              </w:rPr>
              <w:t xml:space="preserve"> </w:t>
            </w:r>
            <w:r>
              <w:rPr>
                <w:color w:val="221F1F"/>
                <w:w w:val="115"/>
                <w:sz w:val="18"/>
              </w:rPr>
              <w:t>на</w:t>
            </w:r>
          </w:p>
          <w:p w:rsidR="00F520B6" w:rsidRDefault="004D1F38">
            <w:pPr>
              <w:pStyle w:val="TableParagraph"/>
              <w:spacing w:before="1" w:line="186" w:lineRule="exact"/>
              <w:ind w:left="106"/>
              <w:rPr>
                <w:sz w:val="18"/>
              </w:rPr>
            </w:pPr>
            <w:r>
              <w:rPr>
                <w:color w:val="221F1F"/>
                <w:w w:val="115"/>
                <w:sz w:val="18"/>
              </w:rPr>
              <w:t>клавишных</w:t>
            </w:r>
            <w:r>
              <w:rPr>
                <w:color w:val="221F1F"/>
                <w:spacing w:val="-7"/>
                <w:w w:val="115"/>
                <w:sz w:val="18"/>
              </w:rPr>
              <w:t xml:space="preserve"> </w:t>
            </w:r>
            <w:r>
              <w:rPr>
                <w:color w:val="221F1F"/>
                <w:w w:val="115"/>
                <w:sz w:val="18"/>
              </w:rPr>
              <w:t>или</w:t>
            </w:r>
            <w:r>
              <w:rPr>
                <w:color w:val="221F1F"/>
                <w:spacing w:val="-6"/>
                <w:w w:val="115"/>
                <w:sz w:val="18"/>
              </w:rPr>
              <w:t xml:space="preserve"> </w:t>
            </w:r>
            <w:r>
              <w:rPr>
                <w:color w:val="221F1F"/>
                <w:w w:val="115"/>
                <w:sz w:val="18"/>
              </w:rPr>
              <w:t>духовых</w:t>
            </w:r>
            <w:r>
              <w:rPr>
                <w:color w:val="221F1F"/>
                <w:spacing w:val="11"/>
                <w:w w:val="115"/>
                <w:sz w:val="18"/>
              </w:rPr>
              <w:t xml:space="preserve"> </w:t>
            </w:r>
            <w:r>
              <w:rPr>
                <w:color w:val="221F1F"/>
                <w:w w:val="115"/>
                <w:sz w:val="18"/>
              </w:rPr>
              <w:t>инструментах.</w:t>
            </w:r>
          </w:p>
        </w:tc>
      </w:tr>
      <w:tr w:rsidR="00F520B6">
        <w:trPr>
          <w:trHeight w:val="2070"/>
        </w:trPr>
        <w:tc>
          <w:tcPr>
            <w:tcW w:w="1013" w:type="dxa"/>
            <w:tcBorders>
              <w:left w:val="single" w:sz="6" w:space="0" w:color="221F1F"/>
              <w:bottom w:val="single" w:sz="6" w:space="0" w:color="221F1F"/>
            </w:tcBorders>
          </w:tcPr>
          <w:p w:rsidR="00F520B6" w:rsidRDefault="004D1F38">
            <w:pPr>
              <w:pStyle w:val="TableParagraph"/>
              <w:spacing w:line="206" w:lineRule="exact"/>
              <w:rPr>
                <w:sz w:val="18"/>
              </w:rPr>
            </w:pPr>
            <w:r>
              <w:rPr>
                <w:color w:val="221F1F"/>
                <w:w w:val="115"/>
                <w:sz w:val="18"/>
              </w:rPr>
              <w:t>Л)</w:t>
            </w:r>
          </w:p>
          <w:p w:rsidR="00F520B6" w:rsidRDefault="004D1F38">
            <w:pPr>
              <w:pStyle w:val="TableParagraph"/>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20"/>
                <w:sz w:val="18"/>
              </w:rPr>
              <w:t>Песня</w:t>
            </w:r>
          </w:p>
        </w:tc>
        <w:tc>
          <w:tcPr>
            <w:tcW w:w="2213" w:type="dxa"/>
            <w:tcBorders>
              <w:bottom w:val="single" w:sz="6" w:space="0" w:color="221F1F"/>
            </w:tcBorders>
          </w:tcPr>
          <w:p w:rsidR="00F520B6" w:rsidRDefault="004D1F38">
            <w:pPr>
              <w:pStyle w:val="TableParagraph"/>
              <w:ind w:left="109" w:right="400"/>
              <w:rPr>
                <w:sz w:val="18"/>
              </w:rPr>
            </w:pPr>
            <w:r>
              <w:rPr>
                <w:color w:val="221F1F"/>
                <w:w w:val="120"/>
                <w:sz w:val="18"/>
              </w:rPr>
              <w:t>Куплетная форма.</w:t>
            </w:r>
            <w:r>
              <w:rPr>
                <w:color w:val="221F1F"/>
                <w:spacing w:val="-52"/>
                <w:w w:val="120"/>
                <w:sz w:val="18"/>
              </w:rPr>
              <w:t xml:space="preserve"> </w:t>
            </w:r>
            <w:r>
              <w:rPr>
                <w:color w:val="221F1F"/>
                <w:w w:val="120"/>
                <w:sz w:val="18"/>
              </w:rPr>
              <w:t>Запев,</w:t>
            </w:r>
            <w:r>
              <w:rPr>
                <w:color w:val="221F1F"/>
                <w:spacing w:val="1"/>
                <w:w w:val="120"/>
                <w:sz w:val="18"/>
              </w:rPr>
              <w:t xml:space="preserve"> </w:t>
            </w:r>
            <w:r>
              <w:rPr>
                <w:color w:val="221F1F"/>
                <w:w w:val="120"/>
                <w:sz w:val="18"/>
              </w:rPr>
              <w:t>припев</w:t>
            </w:r>
          </w:p>
        </w:tc>
        <w:tc>
          <w:tcPr>
            <w:tcW w:w="4876" w:type="dxa"/>
            <w:tcBorders>
              <w:bottom w:val="single" w:sz="6" w:space="0" w:color="221F1F"/>
            </w:tcBorders>
          </w:tcPr>
          <w:p w:rsidR="00F520B6" w:rsidRDefault="004D1F38">
            <w:pPr>
              <w:pStyle w:val="TableParagraph"/>
              <w:ind w:left="106" w:right="101"/>
              <w:jc w:val="both"/>
              <w:rPr>
                <w:sz w:val="18"/>
              </w:rPr>
            </w:pPr>
            <w:r>
              <w:rPr>
                <w:color w:val="221F1F"/>
                <w:w w:val="115"/>
                <w:sz w:val="18"/>
              </w:rPr>
              <w:t>Знакомство</w:t>
            </w:r>
            <w:r>
              <w:rPr>
                <w:color w:val="221F1F"/>
                <w:spacing w:val="1"/>
                <w:w w:val="115"/>
                <w:sz w:val="18"/>
              </w:rPr>
              <w:t xml:space="preserve"> </w:t>
            </w:r>
            <w:r>
              <w:rPr>
                <w:color w:val="221F1F"/>
                <w:w w:val="115"/>
                <w:sz w:val="18"/>
              </w:rPr>
              <w:t>со</w:t>
            </w:r>
            <w:r>
              <w:rPr>
                <w:color w:val="221F1F"/>
                <w:spacing w:val="1"/>
                <w:w w:val="115"/>
                <w:sz w:val="18"/>
              </w:rPr>
              <w:t xml:space="preserve"> </w:t>
            </w:r>
            <w:r>
              <w:rPr>
                <w:color w:val="221F1F"/>
                <w:w w:val="115"/>
                <w:sz w:val="18"/>
              </w:rPr>
              <w:t>строением</w:t>
            </w:r>
            <w:r>
              <w:rPr>
                <w:color w:val="221F1F"/>
                <w:spacing w:val="1"/>
                <w:w w:val="115"/>
                <w:sz w:val="18"/>
              </w:rPr>
              <w:t xml:space="preserve"> </w:t>
            </w:r>
            <w:r>
              <w:rPr>
                <w:color w:val="221F1F"/>
                <w:w w:val="115"/>
                <w:sz w:val="18"/>
              </w:rPr>
              <w:t>куплетной</w:t>
            </w:r>
            <w:r>
              <w:rPr>
                <w:color w:val="221F1F"/>
                <w:spacing w:val="1"/>
                <w:w w:val="115"/>
                <w:sz w:val="18"/>
              </w:rPr>
              <w:t xml:space="preserve"> </w:t>
            </w:r>
            <w:r>
              <w:rPr>
                <w:color w:val="221F1F"/>
                <w:w w:val="115"/>
                <w:sz w:val="18"/>
              </w:rPr>
              <w:t>формы.</w:t>
            </w:r>
            <w:r>
              <w:rPr>
                <w:color w:val="221F1F"/>
                <w:spacing w:val="1"/>
                <w:w w:val="115"/>
                <w:sz w:val="18"/>
              </w:rPr>
              <w:t xml:space="preserve"> </w:t>
            </w:r>
            <w:r>
              <w:rPr>
                <w:color w:val="221F1F"/>
                <w:w w:val="115"/>
                <w:sz w:val="18"/>
              </w:rPr>
              <w:t>Составление наглядной буквенной или графической</w:t>
            </w:r>
            <w:r>
              <w:rPr>
                <w:color w:val="221F1F"/>
                <w:spacing w:val="-49"/>
                <w:w w:val="115"/>
                <w:sz w:val="18"/>
              </w:rPr>
              <w:t xml:space="preserve"> </w:t>
            </w:r>
            <w:r>
              <w:rPr>
                <w:color w:val="221F1F"/>
                <w:w w:val="115"/>
                <w:sz w:val="18"/>
              </w:rPr>
              <w:t>схемы</w:t>
            </w:r>
            <w:r>
              <w:rPr>
                <w:color w:val="221F1F"/>
                <w:spacing w:val="1"/>
                <w:w w:val="115"/>
                <w:sz w:val="18"/>
              </w:rPr>
              <w:t xml:space="preserve"> </w:t>
            </w:r>
            <w:r>
              <w:rPr>
                <w:color w:val="221F1F"/>
                <w:w w:val="115"/>
                <w:sz w:val="18"/>
              </w:rPr>
              <w:t>куплетной</w:t>
            </w:r>
            <w:r>
              <w:rPr>
                <w:color w:val="221F1F"/>
                <w:spacing w:val="-1"/>
                <w:w w:val="115"/>
                <w:sz w:val="18"/>
              </w:rPr>
              <w:t xml:space="preserve"> </w:t>
            </w:r>
            <w:r>
              <w:rPr>
                <w:color w:val="221F1F"/>
                <w:w w:val="115"/>
                <w:sz w:val="18"/>
              </w:rPr>
              <w:t>формы.</w:t>
            </w:r>
          </w:p>
          <w:p w:rsidR="00F520B6" w:rsidRDefault="004D1F38">
            <w:pPr>
              <w:pStyle w:val="TableParagraph"/>
              <w:ind w:left="106" w:right="642"/>
              <w:rPr>
                <w:sz w:val="18"/>
              </w:rPr>
            </w:pPr>
            <w:r>
              <w:rPr>
                <w:color w:val="221F1F"/>
                <w:w w:val="120"/>
                <w:sz w:val="18"/>
              </w:rPr>
              <w:t>Исполнение песен, написанных в куплетной</w:t>
            </w:r>
            <w:r>
              <w:rPr>
                <w:color w:val="221F1F"/>
                <w:spacing w:val="-51"/>
                <w:w w:val="120"/>
                <w:sz w:val="18"/>
              </w:rPr>
              <w:t xml:space="preserve"> </w:t>
            </w:r>
            <w:r>
              <w:rPr>
                <w:color w:val="221F1F"/>
                <w:w w:val="120"/>
                <w:sz w:val="18"/>
              </w:rPr>
              <w:t>форме.</w:t>
            </w:r>
            <w:r>
              <w:rPr>
                <w:color w:val="221F1F"/>
                <w:spacing w:val="-2"/>
                <w:w w:val="120"/>
                <w:sz w:val="18"/>
              </w:rPr>
              <w:t xml:space="preserve"> </w:t>
            </w:r>
            <w:r>
              <w:rPr>
                <w:color w:val="221F1F"/>
                <w:w w:val="120"/>
                <w:sz w:val="18"/>
              </w:rPr>
              <w:t>Различение</w:t>
            </w:r>
            <w:r>
              <w:rPr>
                <w:color w:val="221F1F"/>
                <w:spacing w:val="-1"/>
                <w:w w:val="120"/>
                <w:sz w:val="18"/>
              </w:rPr>
              <w:t xml:space="preserve"> </w:t>
            </w:r>
            <w:r>
              <w:rPr>
                <w:color w:val="221F1F"/>
                <w:w w:val="120"/>
                <w:sz w:val="18"/>
              </w:rPr>
              <w:t>куплетной</w:t>
            </w:r>
            <w:r>
              <w:rPr>
                <w:color w:val="221F1F"/>
                <w:spacing w:val="-3"/>
                <w:w w:val="120"/>
                <w:sz w:val="18"/>
              </w:rPr>
              <w:t xml:space="preserve"> </w:t>
            </w:r>
            <w:r>
              <w:rPr>
                <w:color w:val="221F1F"/>
                <w:w w:val="120"/>
                <w:sz w:val="18"/>
              </w:rPr>
              <w:t>формы</w:t>
            </w:r>
            <w:r>
              <w:rPr>
                <w:color w:val="221F1F"/>
                <w:spacing w:val="-1"/>
                <w:w w:val="120"/>
                <w:sz w:val="18"/>
              </w:rPr>
              <w:t xml:space="preserve"> </w:t>
            </w:r>
            <w:r>
              <w:rPr>
                <w:color w:val="221F1F"/>
                <w:w w:val="120"/>
                <w:sz w:val="18"/>
              </w:rPr>
              <w:t>при</w:t>
            </w:r>
          </w:p>
          <w:p w:rsidR="00F520B6" w:rsidRDefault="004D1F38">
            <w:pPr>
              <w:pStyle w:val="TableParagraph"/>
              <w:ind w:left="106" w:right="1367"/>
              <w:rPr>
                <w:sz w:val="18"/>
              </w:rPr>
            </w:pPr>
            <w:r>
              <w:rPr>
                <w:color w:val="221F1F"/>
                <w:w w:val="120"/>
                <w:sz w:val="18"/>
              </w:rPr>
              <w:t>слушании</w:t>
            </w:r>
            <w:r>
              <w:rPr>
                <w:color w:val="221F1F"/>
                <w:spacing w:val="-9"/>
                <w:w w:val="120"/>
                <w:sz w:val="18"/>
              </w:rPr>
              <w:t xml:space="preserve"> </w:t>
            </w:r>
            <w:r>
              <w:rPr>
                <w:color w:val="221F1F"/>
                <w:w w:val="120"/>
                <w:sz w:val="18"/>
              </w:rPr>
              <w:t>незнакомых</w:t>
            </w:r>
            <w:r>
              <w:rPr>
                <w:color w:val="221F1F"/>
                <w:spacing w:val="-9"/>
                <w:w w:val="120"/>
                <w:sz w:val="18"/>
              </w:rPr>
              <w:t xml:space="preserve"> </w:t>
            </w:r>
            <w:r>
              <w:rPr>
                <w:color w:val="221F1F"/>
                <w:w w:val="120"/>
                <w:sz w:val="18"/>
              </w:rPr>
              <w:t>музыкальных</w:t>
            </w:r>
            <w:r>
              <w:rPr>
                <w:color w:val="221F1F"/>
                <w:spacing w:val="-51"/>
                <w:w w:val="120"/>
                <w:sz w:val="18"/>
              </w:rPr>
              <w:t xml:space="preserve"> </w:t>
            </w:r>
            <w:r>
              <w:rPr>
                <w:color w:val="221F1F"/>
                <w:w w:val="120"/>
                <w:sz w:val="18"/>
              </w:rPr>
              <w:t>произведений.</w:t>
            </w:r>
          </w:p>
          <w:p w:rsidR="00F520B6" w:rsidRDefault="004D1F38">
            <w:pPr>
              <w:pStyle w:val="TableParagraph"/>
              <w:spacing w:line="207" w:lineRule="exact"/>
              <w:ind w:left="106"/>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8" w:lineRule="exact"/>
              <w:ind w:left="106" w:right="758"/>
              <w:rPr>
                <w:sz w:val="18"/>
              </w:rPr>
            </w:pPr>
            <w:r>
              <w:rPr>
                <w:color w:val="221F1F"/>
                <w:spacing w:val="-3"/>
                <w:w w:val="120"/>
                <w:sz w:val="18"/>
              </w:rPr>
              <w:t>Импровизация,</w:t>
            </w:r>
            <w:r>
              <w:rPr>
                <w:color w:val="221F1F"/>
                <w:spacing w:val="-7"/>
                <w:w w:val="120"/>
                <w:sz w:val="18"/>
              </w:rPr>
              <w:t xml:space="preserve"> </w:t>
            </w:r>
            <w:r>
              <w:rPr>
                <w:color w:val="221F1F"/>
                <w:spacing w:val="-3"/>
                <w:w w:val="120"/>
                <w:sz w:val="18"/>
              </w:rPr>
              <w:t>сочинение</w:t>
            </w:r>
            <w:r>
              <w:rPr>
                <w:color w:val="221F1F"/>
                <w:spacing w:val="-10"/>
                <w:w w:val="120"/>
                <w:sz w:val="18"/>
              </w:rPr>
              <w:t xml:space="preserve"> </w:t>
            </w:r>
            <w:r>
              <w:rPr>
                <w:color w:val="221F1F"/>
                <w:spacing w:val="-3"/>
                <w:w w:val="120"/>
                <w:sz w:val="18"/>
              </w:rPr>
              <w:t>новых</w:t>
            </w:r>
            <w:r>
              <w:rPr>
                <w:color w:val="221F1F"/>
                <w:spacing w:val="-6"/>
                <w:w w:val="120"/>
                <w:sz w:val="18"/>
              </w:rPr>
              <w:t xml:space="preserve"> </w:t>
            </w:r>
            <w:r>
              <w:rPr>
                <w:color w:val="221F1F"/>
                <w:spacing w:val="-2"/>
                <w:w w:val="120"/>
                <w:sz w:val="18"/>
              </w:rPr>
              <w:t>куплетов</w:t>
            </w:r>
            <w:r>
              <w:rPr>
                <w:color w:val="221F1F"/>
                <w:spacing w:val="-7"/>
                <w:w w:val="120"/>
                <w:sz w:val="18"/>
              </w:rPr>
              <w:t xml:space="preserve"> </w:t>
            </w:r>
            <w:r>
              <w:rPr>
                <w:color w:val="221F1F"/>
                <w:spacing w:val="-2"/>
                <w:w w:val="120"/>
                <w:sz w:val="18"/>
              </w:rPr>
              <w:t>к</w:t>
            </w:r>
            <w:r>
              <w:rPr>
                <w:color w:val="221F1F"/>
                <w:spacing w:val="-51"/>
                <w:w w:val="120"/>
                <w:sz w:val="18"/>
              </w:rPr>
              <w:t xml:space="preserve"> </w:t>
            </w:r>
            <w:r>
              <w:rPr>
                <w:color w:val="221F1F"/>
                <w:w w:val="120"/>
                <w:sz w:val="18"/>
              </w:rPr>
              <w:t>знакомой</w:t>
            </w:r>
            <w:r>
              <w:rPr>
                <w:color w:val="221F1F"/>
                <w:spacing w:val="-8"/>
                <w:w w:val="120"/>
                <w:sz w:val="18"/>
              </w:rPr>
              <w:t xml:space="preserve"> </w:t>
            </w:r>
            <w:r>
              <w:rPr>
                <w:color w:val="221F1F"/>
                <w:w w:val="120"/>
                <w:sz w:val="18"/>
              </w:rPr>
              <w:t>песне.</w:t>
            </w:r>
          </w:p>
        </w:tc>
      </w:tr>
      <w:tr w:rsidR="00F520B6">
        <w:trPr>
          <w:trHeight w:val="2275"/>
        </w:trPr>
        <w:tc>
          <w:tcPr>
            <w:tcW w:w="1013" w:type="dxa"/>
            <w:tcBorders>
              <w:top w:val="single" w:sz="6" w:space="0" w:color="221F1F"/>
              <w:left w:val="single" w:sz="6" w:space="0" w:color="221F1F"/>
            </w:tcBorders>
          </w:tcPr>
          <w:p w:rsidR="00F520B6" w:rsidRDefault="004D1F38">
            <w:pPr>
              <w:pStyle w:val="TableParagraph"/>
              <w:spacing w:line="205" w:lineRule="exact"/>
              <w:rPr>
                <w:sz w:val="18"/>
              </w:rPr>
            </w:pPr>
            <w:r>
              <w:rPr>
                <w:color w:val="221F1F"/>
                <w:w w:val="105"/>
                <w:sz w:val="18"/>
              </w:rPr>
              <w:t>М)</w:t>
            </w:r>
          </w:p>
          <w:p w:rsidR="00F520B6" w:rsidRDefault="004D1F38">
            <w:pPr>
              <w:pStyle w:val="TableParagraph"/>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line="205" w:lineRule="exact"/>
              <w:rPr>
                <w:sz w:val="18"/>
              </w:rPr>
            </w:pPr>
            <w:r>
              <w:rPr>
                <w:color w:val="221F1F"/>
                <w:w w:val="120"/>
                <w:sz w:val="18"/>
              </w:rPr>
              <w:t>Лад</w:t>
            </w:r>
          </w:p>
        </w:tc>
        <w:tc>
          <w:tcPr>
            <w:tcW w:w="2213" w:type="dxa"/>
            <w:tcBorders>
              <w:top w:val="single" w:sz="6" w:space="0" w:color="221F1F"/>
            </w:tcBorders>
          </w:tcPr>
          <w:p w:rsidR="00F520B6" w:rsidRDefault="004D1F38">
            <w:pPr>
              <w:pStyle w:val="TableParagraph"/>
              <w:ind w:left="109"/>
              <w:rPr>
                <w:sz w:val="18"/>
              </w:rPr>
            </w:pPr>
            <w:r>
              <w:rPr>
                <w:color w:val="221F1F"/>
                <w:w w:val="115"/>
                <w:sz w:val="18"/>
              </w:rPr>
              <w:t>Понятие</w:t>
            </w:r>
            <w:r>
              <w:rPr>
                <w:color w:val="221F1F"/>
                <w:spacing w:val="3"/>
                <w:w w:val="115"/>
                <w:sz w:val="18"/>
              </w:rPr>
              <w:t xml:space="preserve"> </w:t>
            </w:r>
            <w:r>
              <w:rPr>
                <w:color w:val="221F1F"/>
                <w:w w:val="115"/>
                <w:sz w:val="18"/>
              </w:rPr>
              <w:t>лада.</w:t>
            </w:r>
            <w:r>
              <w:rPr>
                <w:color w:val="221F1F"/>
                <w:spacing w:val="1"/>
                <w:w w:val="115"/>
                <w:sz w:val="18"/>
              </w:rPr>
              <w:t xml:space="preserve"> </w:t>
            </w:r>
            <w:r>
              <w:rPr>
                <w:color w:val="221F1F"/>
                <w:w w:val="110"/>
                <w:sz w:val="18"/>
              </w:rPr>
              <w:t>Семиступенные</w:t>
            </w:r>
            <w:r>
              <w:rPr>
                <w:color w:val="221F1F"/>
                <w:spacing w:val="4"/>
                <w:w w:val="110"/>
                <w:sz w:val="18"/>
              </w:rPr>
              <w:t xml:space="preserve"> </w:t>
            </w:r>
            <w:r>
              <w:rPr>
                <w:color w:val="221F1F"/>
                <w:w w:val="110"/>
                <w:sz w:val="18"/>
              </w:rPr>
              <w:t>лады</w:t>
            </w:r>
            <w:r>
              <w:rPr>
                <w:color w:val="221F1F"/>
                <w:spacing w:val="-47"/>
                <w:w w:val="110"/>
                <w:sz w:val="18"/>
              </w:rPr>
              <w:t xml:space="preserve"> </w:t>
            </w:r>
            <w:r>
              <w:rPr>
                <w:color w:val="221F1F"/>
                <w:w w:val="115"/>
                <w:sz w:val="18"/>
              </w:rPr>
              <w:t>мажор</w:t>
            </w:r>
            <w:r>
              <w:rPr>
                <w:color w:val="221F1F"/>
                <w:spacing w:val="10"/>
                <w:w w:val="115"/>
                <w:sz w:val="18"/>
              </w:rPr>
              <w:t xml:space="preserve"> </w:t>
            </w:r>
            <w:r>
              <w:rPr>
                <w:color w:val="221F1F"/>
                <w:w w:val="115"/>
                <w:sz w:val="18"/>
              </w:rPr>
              <w:t>и</w:t>
            </w:r>
            <w:r>
              <w:rPr>
                <w:color w:val="221F1F"/>
                <w:spacing w:val="3"/>
                <w:w w:val="115"/>
                <w:sz w:val="18"/>
              </w:rPr>
              <w:t xml:space="preserve"> </w:t>
            </w:r>
            <w:r>
              <w:rPr>
                <w:color w:val="221F1F"/>
                <w:w w:val="115"/>
                <w:sz w:val="18"/>
              </w:rPr>
              <w:t>минор.</w:t>
            </w:r>
          </w:p>
          <w:p w:rsidR="00F520B6" w:rsidRDefault="004D1F38">
            <w:pPr>
              <w:pStyle w:val="TableParagraph"/>
              <w:ind w:left="109" w:right="380"/>
              <w:rPr>
                <w:sz w:val="18"/>
              </w:rPr>
            </w:pPr>
            <w:r>
              <w:rPr>
                <w:color w:val="221F1F"/>
                <w:w w:val="115"/>
                <w:sz w:val="18"/>
              </w:rPr>
              <w:t>Краска звучания.</w:t>
            </w:r>
            <w:r>
              <w:rPr>
                <w:color w:val="221F1F"/>
                <w:spacing w:val="1"/>
                <w:w w:val="115"/>
                <w:sz w:val="18"/>
              </w:rPr>
              <w:t xml:space="preserve"> </w:t>
            </w:r>
            <w:r>
              <w:rPr>
                <w:color w:val="221F1F"/>
                <w:w w:val="115"/>
                <w:sz w:val="18"/>
              </w:rPr>
              <w:t>Ступеневый</w:t>
            </w:r>
            <w:r>
              <w:rPr>
                <w:color w:val="221F1F"/>
                <w:spacing w:val="-11"/>
                <w:w w:val="115"/>
                <w:sz w:val="18"/>
              </w:rPr>
              <w:t xml:space="preserve"> </w:t>
            </w:r>
            <w:r>
              <w:rPr>
                <w:color w:val="221F1F"/>
                <w:w w:val="115"/>
                <w:sz w:val="18"/>
              </w:rPr>
              <w:t>состав</w:t>
            </w:r>
          </w:p>
        </w:tc>
        <w:tc>
          <w:tcPr>
            <w:tcW w:w="4876" w:type="dxa"/>
            <w:tcBorders>
              <w:top w:val="single" w:sz="6" w:space="0" w:color="221F1F"/>
            </w:tcBorders>
          </w:tcPr>
          <w:p w:rsidR="00F520B6" w:rsidRDefault="004D1F38">
            <w:pPr>
              <w:pStyle w:val="TableParagraph"/>
              <w:ind w:left="106" w:right="795"/>
              <w:rPr>
                <w:sz w:val="18"/>
              </w:rPr>
            </w:pPr>
            <w:r>
              <w:rPr>
                <w:color w:val="221F1F"/>
                <w:w w:val="120"/>
                <w:sz w:val="18"/>
              </w:rPr>
              <w:t>Определение</w:t>
            </w:r>
            <w:r>
              <w:rPr>
                <w:color w:val="221F1F"/>
                <w:spacing w:val="-5"/>
                <w:w w:val="120"/>
                <w:sz w:val="18"/>
              </w:rPr>
              <w:t xml:space="preserve"> </w:t>
            </w:r>
            <w:r>
              <w:rPr>
                <w:color w:val="221F1F"/>
                <w:w w:val="120"/>
                <w:sz w:val="18"/>
              </w:rPr>
              <w:t>на</w:t>
            </w:r>
            <w:r>
              <w:rPr>
                <w:color w:val="221F1F"/>
                <w:spacing w:val="-5"/>
                <w:w w:val="120"/>
                <w:sz w:val="18"/>
              </w:rPr>
              <w:t xml:space="preserve"> </w:t>
            </w:r>
            <w:r>
              <w:rPr>
                <w:color w:val="221F1F"/>
                <w:w w:val="120"/>
                <w:sz w:val="18"/>
              </w:rPr>
              <w:t>слух</w:t>
            </w:r>
            <w:r>
              <w:rPr>
                <w:color w:val="221F1F"/>
                <w:spacing w:val="-4"/>
                <w:w w:val="120"/>
                <w:sz w:val="18"/>
              </w:rPr>
              <w:t xml:space="preserve"> </w:t>
            </w:r>
            <w:r>
              <w:rPr>
                <w:color w:val="221F1F"/>
                <w:w w:val="120"/>
                <w:sz w:val="18"/>
              </w:rPr>
              <w:t>ладового</w:t>
            </w:r>
            <w:r>
              <w:rPr>
                <w:color w:val="221F1F"/>
                <w:spacing w:val="-3"/>
                <w:w w:val="120"/>
                <w:sz w:val="18"/>
              </w:rPr>
              <w:t xml:space="preserve"> </w:t>
            </w:r>
            <w:r>
              <w:rPr>
                <w:color w:val="221F1F"/>
                <w:w w:val="120"/>
                <w:sz w:val="18"/>
              </w:rPr>
              <w:t>наклонения</w:t>
            </w:r>
            <w:r>
              <w:rPr>
                <w:color w:val="221F1F"/>
                <w:spacing w:val="-51"/>
                <w:w w:val="120"/>
                <w:sz w:val="18"/>
              </w:rPr>
              <w:t xml:space="preserve"> </w:t>
            </w:r>
            <w:r>
              <w:rPr>
                <w:color w:val="221F1F"/>
                <w:w w:val="120"/>
                <w:sz w:val="18"/>
              </w:rPr>
              <w:t>музыки. Игра</w:t>
            </w:r>
          </w:p>
          <w:p w:rsidR="00F520B6" w:rsidRDefault="004D1F38">
            <w:pPr>
              <w:pStyle w:val="TableParagraph"/>
              <w:ind w:left="106" w:right="339"/>
              <w:rPr>
                <w:sz w:val="18"/>
              </w:rPr>
            </w:pPr>
            <w:r>
              <w:rPr>
                <w:color w:val="221F1F"/>
                <w:w w:val="115"/>
                <w:sz w:val="18"/>
              </w:rPr>
              <w:t>«Солнышко</w:t>
            </w:r>
            <w:r>
              <w:rPr>
                <w:color w:val="221F1F"/>
                <w:spacing w:val="-3"/>
                <w:w w:val="115"/>
                <w:sz w:val="18"/>
              </w:rPr>
              <w:t xml:space="preserve"> </w:t>
            </w:r>
            <w:r>
              <w:rPr>
                <w:color w:val="221F1F"/>
                <w:w w:val="115"/>
                <w:sz w:val="18"/>
              </w:rPr>
              <w:t>—</w:t>
            </w:r>
            <w:r>
              <w:rPr>
                <w:color w:val="221F1F"/>
                <w:spacing w:val="-6"/>
                <w:w w:val="115"/>
                <w:sz w:val="18"/>
              </w:rPr>
              <w:t xml:space="preserve"> </w:t>
            </w:r>
            <w:r>
              <w:rPr>
                <w:color w:val="221F1F"/>
                <w:w w:val="115"/>
                <w:sz w:val="18"/>
              </w:rPr>
              <w:t>туча».</w:t>
            </w:r>
            <w:r>
              <w:rPr>
                <w:color w:val="221F1F"/>
                <w:spacing w:val="-3"/>
                <w:w w:val="115"/>
                <w:sz w:val="18"/>
              </w:rPr>
              <w:t xml:space="preserve"> </w:t>
            </w:r>
            <w:r>
              <w:rPr>
                <w:color w:val="221F1F"/>
                <w:w w:val="115"/>
                <w:sz w:val="18"/>
              </w:rPr>
              <w:t>Наблюдение</w:t>
            </w:r>
            <w:r>
              <w:rPr>
                <w:color w:val="221F1F"/>
                <w:spacing w:val="-6"/>
                <w:w w:val="115"/>
                <w:sz w:val="18"/>
              </w:rPr>
              <w:t xml:space="preserve"> </w:t>
            </w:r>
            <w:r>
              <w:rPr>
                <w:color w:val="221F1F"/>
                <w:w w:val="115"/>
                <w:sz w:val="18"/>
              </w:rPr>
              <w:t>за</w:t>
            </w:r>
            <w:r>
              <w:rPr>
                <w:color w:val="221F1F"/>
                <w:spacing w:val="-6"/>
                <w:w w:val="115"/>
                <w:sz w:val="18"/>
              </w:rPr>
              <w:t xml:space="preserve"> </w:t>
            </w:r>
            <w:r>
              <w:rPr>
                <w:color w:val="221F1F"/>
                <w:w w:val="115"/>
                <w:sz w:val="18"/>
              </w:rPr>
              <w:t>изменением</w:t>
            </w:r>
            <w:r>
              <w:rPr>
                <w:color w:val="221F1F"/>
                <w:spacing w:val="-49"/>
                <w:w w:val="115"/>
                <w:sz w:val="18"/>
              </w:rPr>
              <w:t xml:space="preserve"> </w:t>
            </w:r>
            <w:r>
              <w:rPr>
                <w:color w:val="221F1F"/>
                <w:w w:val="115"/>
                <w:sz w:val="18"/>
              </w:rPr>
              <w:t>музыкального образа</w:t>
            </w:r>
            <w:r>
              <w:rPr>
                <w:color w:val="221F1F"/>
                <w:spacing w:val="-1"/>
                <w:w w:val="115"/>
                <w:sz w:val="18"/>
              </w:rPr>
              <w:t xml:space="preserve"> </w:t>
            </w:r>
            <w:r>
              <w:rPr>
                <w:color w:val="221F1F"/>
                <w:w w:val="115"/>
                <w:sz w:val="18"/>
              </w:rPr>
              <w:t>при</w:t>
            </w:r>
            <w:r>
              <w:rPr>
                <w:color w:val="221F1F"/>
                <w:spacing w:val="-1"/>
                <w:w w:val="115"/>
                <w:sz w:val="18"/>
              </w:rPr>
              <w:t xml:space="preserve"> </w:t>
            </w:r>
            <w:r>
              <w:rPr>
                <w:color w:val="221F1F"/>
                <w:w w:val="115"/>
                <w:sz w:val="18"/>
              </w:rPr>
              <w:t>изменении</w:t>
            </w:r>
            <w:r>
              <w:rPr>
                <w:color w:val="221F1F"/>
                <w:spacing w:val="-1"/>
                <w:w w:val="115"/>
                <w:sz w:val="18"/>
              </w:rPr>
              <w:t xml:space="preserve"> </w:t>
            </w:r>
            <w:r>
              <w:rPr>
                <w:color w:val="221F1F"/>
                <w:w w:val="115"/>
                <w:sz w:val="18"/>
              </w:rPr>
              <w:t>лада.</w:t>
            </w:r>
          </w:p>
          <w:p w:rsidR="00F520B6" w:rsidRDefault="004D1F38">
            <w:pPr>
              <w:pStyle w:val="TableParagraph"/>
              <w:ind w:left="106" w:right="330"/>
              <w:rPr>
                <w:sz w:val="18"/>
              </w:rPr>
            </w:pPr>
            <w:r>
              <w:rPr>
                <w:color w:val="221F1F"/>
                <w:w w:val="115"/>
                <w:sz w:val="18"/>
              </w:rPr>
              <w:t>Распевания,</w:t>
            </w:r>
            <w:r>
              <w:rPr>
                <w:color w:val="221F1F"/>
                <w:spacing w:val="-7"/>
                <w:w w:val="115"/>
                <w:sz w:val="18"/>
              </w:rPr>
              <w:t xml:space="preserve"> </w:t>
            </w:r>
            <w:r>
              <w:rPr>
                <w:color w:val="221F1F"/>
                <w:w w:val="115"/>
                <w:sz w:val="18"/>
              </w:rPr>
              <w:t>вокальные</w:t>
            </w:r>
            <w:r>
              <w:rPr>
                <w:color w:val="221F1F"/>
                <w:spacing w:val="-13"/>
                <w:w w:val="115"/>
                <w:sz w:val="18"/>
              </w:rPr>
              <w:t xml:space="preserve"> </w:t>
            </w:r>
            <w:r>
              <w:rPr>
                <w:color w:val="221F1F"/>
                <w:w w:val="115"/>
                <w:sz w:val="18"/>
              </w:rPr>
              <w:t>упражнения,</w:t>
            </w:r>
            <w:r>
              <w:rPr>
                <w:color w:val="221F1F"/>
                <w:spacing w:val="-7"/>
                <w:w w:val="115"/>
                <w:sz w:val="18"/>
              </w:rPr>
              <w:t xml:space="preserve"> </w:t>
            </w:r>
            <w:r>
              <w:rPr>
                <w:color w:val="221F1F"/>
                <w:w w:val="115"/>
                <w:sz w:val="18"/>
              </w:rPr>
              <w:t>построенные</w:t>
            </w:r>
            <w:r>
              <w:rPr>
                <w:color w:val="221F1F"/>
                <w:spacing w:val="-49"/>
                <w:w w:val="115"/>
                <w:sz w:val="18"/>
              </w:rPr>
              <w:t xml:space="preserve"> </w:t>
            </w:r>
            <w:r>
              <w:rPr>
                <w:color w:val="221F1F"/>
                <w:w w:val="115"/>
                <w:sz w:val="18"/>
              </w:rPr>
              <w:t>на</w:t>
            </w:r>
            <w:r>
              <w:rPr>
                <w:color w:val="221F1F"/>
                <w:spacing w:val="-3"/>
                <w:w w:val="115"/>
                <w:sz w:val="18"/>
              </w:rPr>
              <w:t xml:space="preserve"> </w:t>
            </w:r>
            <w:r>
              <w:rPr>
                <w:color w:val="221F1F"/>
                <w:w w:val="115"/>
                <w:sz w:val="18"/>
              </w:rPr>
              <w:t>чередовании</w:t>
            </w:r>
            <w:r>
              <w:rPr>
                <w:color w:val="221F1F"/>
                <w:spacing w:val="1"/>
                <w:w w:val="115"/>
                <w:sz w:val="18"/>
              </w:rPr>
              <w:t xml:space="preserve"> </w:t>
            </w:r>
            <w:r>
              <w:rPr>
                <w:color w:val="221F1F"/>
                <w:w w:val="115"/>
                <w:sz w:val="18"/>
              </w:rPr>
              <w:t>мажора и</w:t>
            </w:r>
            <w:r>
              <w:rPr>
                <w:color w:val="221F1F"/>
                <w:spacing w:val="-1"/>
                <w:w w:val="115"/>
                <w:sz w:val="18"/>
              </w:rPr>
              <w:t xml:space="preserve"> </w:t>
            </w:r>
            <w:r>
              <w:rPr>
                <w:color w:val="221F1F"/>
                <w:w w:val="115"/>
                <w:sz w:val="18"/>
              </w:rPr>
              <w:t>минора.</w:t>
            </w:r>
          </w:p>
          <w:p w:rsidR="00F520B6" w:rsidRDefault="004D1F38">
            <w:pPr>
              <w:pStyle w:val="TableParagraph"/>
              <w:ind w:left="106"/>
              <w:rPr>
                <w:sz w:val="18"/>
              </w:rPr>
            </w:pPr>
            <w:r>
              <w:rPr>
                <w:color w:val="221F1F"/>
                <w:w w:val="115"/>
                <w:sz w:val="18"/>
              </w:rPr>
              <w:t>Исполнение</w:t>
            </w:r>
            <w:r>
              <w:rPr>
                <w:color w:val="221F1F"/>
                <w:spacing w:val="-5"/>
                <w:w w:val="115"/>
                <w:sz w:val="18"/>
              </w:rPr>
              <w:t xml:space="preserve"> </w:t>
            </w:r>
            <w:r>
              <w:rPr>
                <w:color w:val="221F1F"/>
                <w:w w:val="115"/>
                <w:sz w:val="18"/>
              </w:rPr>
              <w:t>песен</w:t>
            </w:r>
            <w:r>
              <w:rPr>
                <w:color w:val="221F1F"/>
                <w:spacing w:val="-5"/>
                <w:w w:val="115"/>
                <w:sz w:val="18"/>
              </w:rPr>
              <w:t xml:space="preserve"> </w:t>
            </w:r>
            <w:r>
              <w:rPr>
                <w:color w:val="221F1F"/>
                <w:w w:val="115"/>
                <w:sz w:val="18"/>
              </w:rPr>
              <w:t>с</w:t>
            </w:r>
            <w:r>
              <w:rPr>
                <w:color w:val="221F1F"/>
                <w:spacing w:val="-7"/>
                <w:w w:val="115"/>
                <w:sz w:val="18"/>
              </w:rPr>
              <w:t xml:space="preserve"> </w:t>
            </w:r>
            <w:r>
              <w:rPr>
                <w:color w:val="221F1F"/>
                <w:w w:val="115"/>
                <w:sz w:val="18"/>
              </w:rPr>
              <w:t>ярко</w:t>
            </w:r>
            <w:r>
              <w:rPr>
                <w:color w:val="221F1F"/>
                <w:spacing w:val="-5"/>
                <w:w w:val="115"/>
                <w:sz w:val="18"/>
              </w:rPr>
              <w:t xml:space="preserve"> </w:t>
            </w:r>
            <w:r>
              <w:rPr>
                <w:color w:val="221F1F"/>
                <w:w w:val="115"/>
                <w:sz w:val="18"/>
              </w:rPr>
              <w:t>выраженной</w:t>
            </w:r>
            <w:r>
              <w:rPr>
                <w:color w:val="221F1F"/>
                <w:spacing w:val="-6"/>
                <w:w w:val="115"/>
                <w:sz w:val="18"/>
              </w:rPr>
              <w:t xml:space="preserve"> </w:t>
            </w:r>
            <w:r>
              <w:rPr>
                <w:color w:val="221F1F"/>
                <w:w w:val="115"/>
                <w:sz w:val="18"/>
              </w:rPr>
              <w:t>ладовой</w:t>
            </w:r>
            <w:r>
              <w:rPr>
                <w:color w:val="221F1F"/>
                <w:spacing w:val="-49"/>
                <w:w w:val="115"/>
                <w:sz w:val="18"/>
              </w:rPr>
              <w:t xml:space="preserve"> </w:t>
            </w:r>
            <w:r>
              <w:rPr>
                <w:color w:val="221F1F"/>
                <w:w w:val="115"/>
                <w:sz w:val="18"/>
              </w:rPr>
              <w:t>окраской.</w:t>
            </w:r>
          </w:p>
          <w:p w:rsidR="00F520B6" w:rsidRDefault="004D1F38">
            <w:pPr>
              <w:pStyle w:val="TableParagraph"/>
              <w:spacing w:line="206" w:lineRule="exact"/>
              <w:ind w:left="106"/>
              <w:rPr>
                <w:sz w:val="18"/>
              </w:rPr>
            </w:pPr>
            <w:r>
              <w:rPr>
                <w:rFonts w:ascii="Arial" w:hAnsi="Arial"/>
                <w:i/>
                <w:color w:val="221F1F"/>
                <w:w w:val="115"/>
                <w:sz w:val="18"/>
              </w:rPr>
              <w:t>На выбор или факультативно</w:t>
            </w:r>
            <w:r>
              <w:rPr>
                <w:color w:val="221F1F"/>
                <w:w w:val="115"/>
                <w:sz w:val="18"/>
              </w:rPr>
              <w:t>: Импровизация,</w:t>
            </w:r>
            <w:r>
              <w:rPr>
                <w:color w:val="221F1F"/>
                <w:spacing w:val="1"/>
                <w:w w:val="115"/>
                <w:sz w:val="18"/>
              </w:rPr>
              <w:t xml:space="preserve"> </w:t>
            </w:r>
            <w:r>
              <w:rPr>
                <w:color w:val="221F1F"/>
                <w:w w:val="115"/>
                <w:sz w:val="18"/>
              </w:rPr>
              <w:t>сочинение</w:t>
            </w:r>
            <w:r>
              <w:rPr>
                <w:color w:val="221F1F"/>
                <w:spacing w:val="-4"/>
                <w:w w:val="115"/>
                <w:sz w:val="18"/>
              </w:rPr>
              <w:t xml:space="preserve"> </w:t>
            </w:r>
            <w:r>
              <w:rPr>
                <w:color w:val="221F1F"/>
                <w:w w:val="115"/>
                <w:sz w:val="18"/>
              </w:rPr>
              <w:t>в</w:t>
            </w:r>
            <w:r>
              <w:rPr>
                <w:color w:val="221F1F"/>
                <w:spacing w:val="-5"/>
                <w:w w:val="115"/>
                <w:sz w:val="18"/>
              </w:rPr>
              <w:t xml:space="preserve"> </w:t>
            </w:r>
            <w:r>
              <w:rPr>
                <w:color w:val="221F1F"/>
                <w:w w:val="115"/>
                <w:sz w:val="18"/>
              </w:rPr>
              <w:t>заданном</w:t>
            </w:r>
            <w:r>
              <w:rPr>
                <w:color w:val="221F1F"/>
                <w:spacing w:val="-2"/>
                <w:w w:val="115"/>
                <w:sz w:val="18"/>
              </w:rPr>
              <w:t xml:space="preserve"> </w:t>
            </w:r>
            <w:r>
              <w:rPr>
                <w:color w:val="221F1F"/>
                <w:w w:val="115"/>
                <w:sz w:val="18"/>
              </w:rPr>
              <w:t>ладу.</w:t>
            </w:r>
            <w:r>
              <w:rPr>
                <w:color w:val="221F1F"/>
                <w:spacing w:val="-3"/>
                <w:w w:val="115"/>
                <w:sz w:val="18"/>
              </w:rPr>
              <w:t xml:space="preserve"> </w:t>
            </w:r>
            <w:r>
              <w:rPr>
                <w:color w:val="221F1F"/>
                <w:w w:val="115"/>
                <w:sz w:val="18"/>
              </w:rPr>
              <w:t>Чтение</w:t>
            </w:r>
            <w:r>
              <w:rPr>
                <w:color w:val="221F1F"/>
                <w:spacing w:val="-4"/>
                <w:w w:val="115"/>
                <w:sz w:val="18"/>
              </w:rPr>
              <w:t xml:space="preserve"> </w:t>
            </w:r>
            <w:r>
              <w:rPr>
                <w:color w:val="221F1F"/>
                <w:w w:val="115"/>
                <w:sz w:val="18"/>
              </w:rPr>
              <w:t>сказок</w:t>
            </w:r>
            <w:r>
              <w:rPr>
                <w:color w:val="221F1F"/>
                <w:spacing w:val="-6"/>
                <w:w w:val="115"/>
                <w:sz w:val="18"/>
              </w:rPr>
              <w:t xml:space="preserve"> </w:t>
            </w:r>
            <w:r>
              <w:rPr>
                <w:color w:val="221F1F"/>
                <w:w w:val="115"/>
                <w:sz w:val="18"/>
              </w:rPr>
              <w:t>о</w:t>
            </w:r>
            <w:r>
              <w:rPr>
                <w:color w:val="221F1F"/>
                <w:spacing w:val="-4"/>
                <w:w w:val="115"/>
                <w:sz w:val="18"/>
              </w:rPr>
              <w:t xml:space="preserve"> </w:t>
            </w:r>
            <w:r>
              <w:rPr>
                <w:color w:val="221F1F"/>
                <w:w w:val="115"/>
                <w:sz w:val="18"/>
              </w:rPr>
              <w:t>нотах</w:t>
            </w:r>
            <w:r>
              <w:rPr>
                <w:color w:val="221F1F"/>
                <w:spacing w:val="-1"/>
                <w:w w:val="115"/>
                <w:sz w:val="18"/>
              </w:rPr>
              <w:t xml:space="preserve"> </w:t>
            </w:r>
            <w:r>
              <w:rPr>
                <w:color w:val="221F1F"/>
                <w:w w:val="115"/>
                <w:sz w:val="18"/>
              </w:rPr>
              <w:t>и</w:t>
            </w:r>
            <w:r>
              <w:rPr>
                <w:color w:val="221F1F"/>
                <w:spacing w:val="-49"/>
                <w:w w:val="115"/>
                <w:sz w:val="18"/>
              </w:rPr>
              <w:t xml:space="preserve"> </w:t>
            </w:r>
            <w:r>
              <w:rPr>
                <w:color w:val="221F1F"/>
                <w:w w:val="115"/>
                <w:sz w:val="18"/>
              </w:rPr>
              <w:t>музыкальных</w:t>
            </w:r>
            <w:r>
              <w:rPr>
                <w:color w:val="221F1F"/>
                <w:spacing w:val="2"/>
                <w:w w:val="115"/>
                <w:sz w:val="18"/>
              </w:rPr>
              <w:t xml:space="preserve"> </w:t>
            </w:r>
            <w:r>
              <w:rPr>
                <w:color w:val="221F1F"/>
                <w:w w:val="115"/>
                <w:sz w:val="18"/>
              </w:rPr>
              <w:t>ладах</w:t>
            </w:r>
          </w:p>
        </w:tc>
      </w:tr>
      <w:tr w:rsidR="00F520B6">
        <w:trPr>
          <w:trHeight w:val="1656"/>
        </w:trPr>
        <w:tc>
          <w:tcPr>
            <w:tcW w:w="1013" w:type="dxa"/>
            <w:tcBorders>
              <w:left w:val="single" w:sz="6" w:space="0" w:color="221F1F"/>
            </w:tcBorders>
          </w:tcPr>
          <w:p w:rsidR="00F520B6" w:rsidRDefault="004D1F38">
            <w:pPr>
              <w:pStyle w:val="TableParagraph"/>
              <w:spacing w:line="206" w:lineRule="exact"/>
              <w:rPr>
                <w:sz w:val="18"/>
              </w:rPr>
            </w:pPr>
            <w:r>
              <w:rPr>
                <w:color w:val="221F1F"/>
                <w:w w:val="115"/>
                <w:sz w:val="18"/>
              </w:rPr>
              <w:t>Н)</w:t>
            </w:r>
          </w:p>
          <w:p w:rsidR="00F520B6" w:rsidRDefault="004D1F38">
            <w:pPr>
              <w:pStyle w:val="TableParagraph"/>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ind w:right="637"/>
              <w:rPr>
                <w:sz w:val="18"/>
              </w:rPr>
            </w:pPr>
            <w:r>
              <w:rPr>
                <w:color w:val="221F1F"/>
                <w:w w:val="115"/>
                <w:sz w:val="18"/>
              </w:rPr>
              <w:t>Пента</w:t>
            </w:r>
            <w:r>
              <w:rPr>
                <w:color w:val="221F1F"/>
                <w:spacing w:val="-13"/>
                <w:w w:val="115"/>
                <w:sz w:val="18"/>
              </w:rPr>
              <w:t xml:space="preserve"> </w:t>
            </w:r>
            <w:r>
              <w:rPr>
                <w:color w:val="221F1F"/>
                <w:w w:val="115"/>
                <w:sz w:val="18"/>
              </w:rPr>
              <w:t>-</w:t>
            </w:r>
            <w:r>
              <w:rPr>
                <w:color w:val="221F1F"/>
                <w:spacing w:val="-49"/>
                <w:w w:val="115"/>
                <w:sz w:val="18"/>
              </w:rPr>
              <w:t xml:space="preserve"> </w:t>
            </w:r>
            <w:r>
              <w:rPr>
                <w:color w:val="221F1F"/>
                <w:w w:val="115"/>
                <w:sz w:val="18"/>
              </w:rPr>
              <w:t>тоника</w:t>
            </w:r>
          </w:p>
        </w:tc>
        <w:tc>
          <w:tcPr>
            <w:tcW w:w="2213" w:type="dxa"/>
          </w:tcPr>
          <w:p w:rsidR="00F520B6" w:rsidRDefault="004D1F38">
            <w:pPr>
              <w:pStyle w:val="TableParagraph"/>
              <w:ind w:left="109" w:right="344"/>
              <w:rPr>
                <w:sz w:val="18"/>
              </w:rPr>
            </w:pPr>
            <w:r>
              <w:rPr>
                <w:color w:val="221F1F"/>
                <w:w w:val="115"/>
                <w:sz w:val="18"/>
              </w:rPr>
              <w:t>Пентатоника</w:t>
            </w:r>
            <w:r>
              <w:rPr>
                <w:color w:val="221F1F"/>
                <w:spacing w:val="1"/>
                <w:w w:val="115"/>
                <w:sz w:val="18"/>
              </w:rPr>
              <w:t xml:space="preserve"> </w:t>
            </w:r>
            <w:r>
              <w:rPr>
                <w:color w:val="221F1F"/>
                <w:w w:val="115"/>
                <w:sz w:val="18"/>
              </w:rPr>
              <w:t>—</w:t>
            </w:r>
            <w:r>
              <w:rPr>
                <w:color w:val="221F1F"/>
                <w:spacing w:val="1"/>
                <w:w w:val="115"/>
                <w:sz w:val="18"/>
              </w:rPr>
              <w:t xml:space="preserve"> </w:t>
            </w:r>
            <w:r>
              <w:rPr>
                <w:color w:val="221F1F"/>
                <w:w w:val="110"/>
                <w:sz w:val="18"/>
              </w:rPr>
              <w:t>пятиступенный</w:t>
            </w:r>
            <w:r>
              <w:rPr>
                <w:color w:val="221F1F"/>
                <w:spacing w:val="1"/>
                <w:w w:val="110"/>
                <w:sz w:val="18"/>
              </w:rPr>
              <w:t xml:space="preserve"> </w:t>
            </w:r>
            <w:r>
              <w:rPr>
                <w:color w:val="221F1F"/>
                <w:w w:val="110"/>
                <w:sz w:val="18"/>
              </w:rPr>
              <w:t>лад,</w:t>
            </w:r>
            <w:r>
              <w:rPr>
                <w:color w:val="221F1F"/>
                <w:spacing w:val="-47"/>
                <w:w w:val="110"/>
                <w:sz w:val="18"/>
              </w:rPr>
              <w:t xml:space="preserve"> </w:t>
            </w:r>
            <w:r>
              <w:rPr>
                <w:color w:val="221F1F"/>
                <w:w w:val="115"/>
                <w:sz w:val="18"/>
              </w:rPr>
              <w:t>распространённый</w:t>
            </w:r>
            <w:r>
              <w:rPr>
                <w:color w:val="221F1F"/>
                <w:spacing w:val="1"/>
                <w:w w:val="115"/>
                <w:sz w:val="18"/>
              </w:rPr>
              <w:t xml:space="preserve"> </w:t>
            </w:r>
            <w:r>
              <w:rPr>
                <w:color w:val="221F1F"/>
                <w:w w:val="115"/>
                <w:sz w:val="18"/>
              </w:rPr>
              <w:t>у</w:t>
            </w:r>
            <w:r>
              <w:rPr>
                <w:color w:val="221F1F"/>
                <w:spacing w:val="-2"/>
                <w:w w:val="115"/>
                <w:sz w:val="18"/>
              </w:rPr>
              <w:t xml:space="preserve"> </w:t>
            </w:r>
            <w:r>
              <w:rPr>
                <w:color w:val="221F1F"/>
                <w:w w:val="115"/>
                <w:sz w:val="18"/>
              </w:rPr>
              <w:t>многих</w:t>
            </w:r>
            <w:r>
              <w:rPr>
                <w:color w:val="221F1F"/>
                <w:spacing w:val="2"/>
                <w:w w:val="115"/>
                <w:sz w:val="18"/>
              </w:rPr>
              <w:t xml:space="preserve"> </w:t>
            </w:r>
            <w:r>
              <w:rPr>
                <w:color w:val="221F1F"/>
                <w:w w:val="115"/>
                <w:sz w:val="18"/>
              </w:rPr>
              <w:t>народов</w:t>
            </w:r>
          </w:p>
        </w:tc>
        <w:tc>
          <w:tcPr>
            <w:tcW w:w="4876" w:type="dxa"/>
          </w:tcPr>
          <w:p w:rsidR="00F520B6" w:rsidRDefault="004D1F38">
            <w:pPr>
              <w:pStyle w:val="TableParagraph"/>
              <w:tabs>
                <w:tab w:val="left" w:pos="1410"/>
                <w:tab w:val="left" w:pos="3481"/>
              </w:tabs>
              <w:ind w:left="106" w:right="107"/>
              <w:rPr>
                <w:sz w:val="18"/>
              </w:rPr>
            </w:pPr>
            <w:r>
              <w:rPr>
                <w:color w:val="221F1F"/>
                <w:w w:val="115"/>
                <w:sz w:val="18"/>
              </w:rPr>
              <w:t>Слушание</w:t>
            </w:r>
            <w:r>
              <w:rPr>
                <w:color w:val="221F1F"/>
                <w:w w:val="115"/>
                <w:sz w:val="18"/>
              </w:rPr>
              <w:tab/>
              <w:t>инструментальных</w:t>
            </w:r>
            <w:r>
              <w:rPr>
                <w:color w:val="221F1F"/>
                <w:w w:val="115"/>
                <w:sz w:val="18"/>
              </w:rPr>
              <w:tab/>
            </w:r>
            <w:r>
              <w:rPr>
                <w:color w:val="221F1F"/>
                <w:w w:val="110"/>
                <w:sz w:val="18"/>
              </w:rPr>
              <w:t>произведений,</w:t>
            </w:r>
            <w:r>
              <w:rPr>
                <w:color w:val="221F1F"/>
                <w:spacing w:val="1"/>
                <w:w w:val="110"/>
                <w:sz w:val="18"/>
              </w:rPr>
              <w:t xml:space="preserve"> </w:t>
            </w:r>
            <w:r>
              <w:rPr>
                <w:color w:val="221F1F"/>
                <w:w w:val="115"/>
                <w:sz w:val="18"/>
              </w:rPr>
              <w:t>исполнение</w:t>
            </w:r>
            <w:r>
              <w:rPr>
                <w:color w:val="221F1F"/>
                <w:spacing w:val="-2"/>
                <w:w w:val="115"/>
                <w:sz w:val="18"/>
              </w:rPr>
              <w:t xml:space="preserve"> </w:t>
            </w:r>
            <w:r>
              <w:rPr>
                <w:color w:val="221F1F"/>
                <w:w w:val="115"/>
                <w:sz w:val="18"/>
              </w:rPr>
              <w:t>песен,</w:t>
            </w:r>
            <w:r>
              <w:rPr>
                <w:color w:val="221F1F"/>
                <w:spacing w:val="1"/>
                <w:w w:val="115"/>
                <w:sz w:val="18"/>
              </w:rPr>
              <w:t xml:space="preserve"> </w:t>
            </w:r>
            <w:r>
              <w:rPr>
                <w:color w:val="221F1F"/>
                <w:w w:val="115"/>
                <w:sz w:val="18"/>
              </w:rPr>
              <w:t>написанных</w:t>
            </w:r>
            <w:r>
              <w:rPr>
                <w:color w:val="221F1F"/>
                <w:spacing w:val="-2"/>
                <w:w w:val="115"/>
                <w:sz w:val="18"/>
              </w:rPr>
              <w:t xml:space="preserve"> </w:t>
            </w:r>
            <w:r>
              <w:rPr>
                <w:color w:val="221F1F"/>
                <w:w w:val="115"/>
                <w:sz w:val="18"/>
              </w:rPr>
              <w:t>в</w:t>
            </w:r>
            <w:r>
              <w:rPr>
                <w:color w:val="221F1F"/>
                <w:spacing w:val="-1"/>
                <w:w w:val="115"/>
                <w:sz w:val="18"/>
              </w:rPr>
              <w:t xml:space="preserve"> </w:t>
            </w:r>
            <w:r>
              <w:rPr>
                <w:color w:val="221F1F"/>
                <w:w w:val="115"/>
                <w:sz w:val="18"/>
              </w:rPr>
              <w:t>пентатонике.</w:t>
            </w:r>
          </w:p>
          <w:p w:rsidR="00F520B6" w:rsidRDefault="004D1F38">
            <w:pPr>
              <w:pStyle w:val="TableParagraph"/>
              <w:spacing w:before="1" w:line="206" w:lineRule="exact"/>
              <w:ind w:left="106"/>
              <w:rPr>
                <w:sz w:val="18"/>
              </w:rPr>
            </w:pPr>
            <w:r>
              <w:rPr>
                <w:color w:val="221F1F"/>
                <w:w w:val="120"/>
                <w:sz w:val="18"/>
              </w:rPr>
              <w:t>Импровизация</w:t>
            </w:r>
            <w:r>
              <w:rPr>
                <w:color w:val="221F1F"/>
                <w:spacing w:val="-4"/>
                <w:w w:val="120"/>
                <w:sz w:val="18"/>
              </w:rPr>
              <w:t xml:space="preserve"> </w:t>
            </w:r>
            <w:r>
              <w:rPr>
                <w:color w:val="221F1F"/>
                <w:w w:val="120"/>
                <w:sz w:val="18"/>
              </w:rPr>
              <w:t>на</w:t>
            </w:r>
            <w:r>
              <w:rPr>
                <w:color w:val="221F1F"/>
                <w:spacing w:val="-4"/>
                <w:w w:val="120"/>
                <w:sz w:val="18"/>
              </w:rPr>
              <w:t xml:space="preserve"> </w:t>
            </w:r>
            <w:r>
              <w:rPr>
                <w:color w:val="221F1F"/>
                <w:w w:val="120"/>
                <w:sz w:val="18"/>
              </w:rPr>
              <w:t>чёрных</w:t>
            </w:r>
            <w:r>
              <w:rPr>
                <w:color w:val="221F1F"/>
                <w:spacing w:val="-4"/>
                <w:w w:val="120"/>
                <w:sz w:val="18"/>
              </w:rPr>
              <w:t xml:space="preserve"> </w:t>
            </w:r>
            <w:r>
              <w:rPr>
                <w:color w:val="221F1F"/>
                <w:w w:val="120"/>
                <w:sz w:val="18"/>
              </w:rPr>
              <w:t>клавишах</w:t>
            </w:r>
            <w:r>
              <w:rPr>
                <w:color w:val="221F1F"/>
                <w:spacing w:val="-1"/>
                <w:w w:val="120"/>
                <w:sz w:val="18"/>
              </w:rPr>
              <w:t xml:space="preserve"> </w:t>
            </w:r>
            <w:r>
              <w:rPr>
                <w:color w:val="221F1F"/>
                <w:w w:val="120"/>
                <w:sz w:val="18"/>
              </w:rPr>
              <w:t>фортепиано.</w:t>
            </w:r>
          </w:p>
          <w:p w:rsidR="00F520B6" w:rsidRDefault="004D1F38">
            <w:pPr>
              <w:pStyle w:val="TableParagraph"/>
              <w:spacing w:line="207" w:lineRule="exact"/>
              <w:ind w:left="106"/>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tabs>
                <w:tab w:val="left" w:pos="1463"/>
                <w:tab w:val="left" w:pos="2235"/>
                <w:tab w:val="left" w:pos="3919"/>
              </w:tabs>
              <w:ind w:left="106" w:right="96"/>
              <w:rPr>
                <w:sz w:val="18"/>
              </w:rPr>
            </w:pPr>
            <w:r>
              <w:rPr>
                <w:color w:val="221F1F"/>
                <w:w w:val="120"/>
                <w:sz w:val="18"/>
              </w:rPr>
              <w:t>Импровизация</w:t>
            </w:r>
            <w:r>
              <w:rPr>
                <w:color w:val="221F1F"/>
                <w:spacing w:val="35"/>
                <w:w w:val="120"/>
                <w:sz w:val="18"/>
              </w:rPr>
              <w:t xml:space="preserve"> </w:t>
            </w:r>
            <w:r>
              <w:rPr>
                <w:color w:val="221F1F"/>
                <w:w w:val="120"/>
                <w:sz w:val="18"/>
              </w:rPr>
              <w:t>в</w:t>
            </w:r>
            <w:r>
              <w:rPr>
                <w:color w:val="221F1F"/>
                <w:spacing w:val="35"/>
                <w:w w:val="120"/>
                <w:sz w:val="18"/>
              </w:rPr>
              <w:t xml:space="preserve"> </w:t>
            </w:r>
            <w:r>
              <w:rPr>
                <w:color w:val="221F1F"/>
                <w:w w:val="120"/>
                <w:sz w:val="18"/>
              </w:rPr>
              <w:t>пентатонном</w:t>
            </w:r>
            <w:r>
              <w:rPr>
                <w:color w:val="221F1F"/>
                <w:spacing w:val="38"/>
                <w:w w:val="120"/>
                <w:sz w:val="18"/>
              </w:rPr>
              <w:t xml:space="preserve"> </w:t>
            </w:r>
            <w:r>
              <w:rPr>
                <w:color w:val="221F1F"/>
                <w:w w:val="120"/>
                <w:sz w:val="18"/>
              </w:rPr>
              <w:t>ладу</w:t>
            </w:r>
            <w:r>
              <w:rPr>
                <w:color w:val="221F1F"/>
                <w:spacing w:val="38"/>
                <w:w w:val="120"/>
                <w:sz w:val="18"/>
              </w:rPr>
              <w:t xml:space="preserve"> </w:t>
            </w:r>
            <w:r>
              <w:rPr>
                <w:color w:val="221F1F"/>
                <w:w w:val="120"/>
                <w:sz w:val="18"/>
              </w:rPr>
              <w:t>на</w:t>
            </w:r>
            <w:r>
              <w:rPr>
                <w:color w:val="221F1F"/>
                <w:spacing w:val="34"/>
                <w:w w:val="120"/>
                <w:sz w:val="18"/>
              </w:rPr>
              <w:t xml:space="preserve"> </w:t>
            </w:r>
            <w:r>
              <w:rPr>
                <w:color w:val="221F1F"/>
                <w:w w:val="120"/>
                <w:sz w:val="18"/>
              </w:rPr>
              <w:t>других</w:t>
            </w:r>
            <w:r>
              <w:rPr>
                <w:color w:val="221F1F"/>
                <w:spacing w:val="-51"/>
                <w:w w:val="120"/>
                <w:sz w:val="18"/>
              </w:rPr>
              <w:t xml:space="preserve"> </w:t>
            </w:r>
            <w:r>
              <w:rPr>
                <w:color w:val="221F1F"/>
                <w:w w:val="120"/>
                <w:sz w:val="18"/>
              </w:rPr>
              <w:t>музыкаль-</w:t>
            </w:r>
            <w:r>
              <w:rPr>
                <w:color w:val="221F1F"/>
                <w:w w:val="120"/>
                <w:sz w:val="18"/>
              </w:rPr>
              <w:tab/>
              <w:t>ных</w:t>
            </w:r>
            <w:r>
              <w:rPr>
                <w:color w:val="221F1F"/>
                <w:w w:val="120"/>
                <w:sz w:val="18"/>
              </w:rPr>
              <w:tab/>
              <w:t>инструментах</w:t>
            </w:r>
            <w:r>
              <w:rPr>
                <w:color w:val="221F1F"/>
                <w:w w:val="120"/>
                <w:sz w:val="18"/>
              </w:rPr>
              <w:tab/>
            </w:r>
            <w:r>
              <w:rPr>
                <w:color w:val="221F1F"/>
                <w:spacing w:val="-1"/>
                <w:w w:val="120"/>
                <w:sz w:val="18"/>
              </w:rPr>
              <w:t>(свирель,</w:t>
            </w:r>
          </w:p>
          <w:p w:rsidR="00F520B6" w:rsidRDefault="004D1F38">
            <w:pPr>
              <w:pStyle w:val="TableParagraph"/>
              <w:tabs>
                <w:tab w:val="left" w:pos="1675"/>
                <w:tab w:val="left" w:pos="3175"/>
                <w:tab w:val="left" w:pos="3815"/>
              </w:tabs>
              <w:spacing w:line="200" w:lineRule="atLeast"/>
              <w:ind w:left="106" w:right="96"/>
              <w:rPr>
                <w:sz w:val="18"/>
              </w:rPr>
            </w:pPr>
            <w:r>
              <w:rPr>
                <w:color w:val="221F1F"/>
                <w:w w:val="120"/>
                <w:sz w:val="18"/>
              </w:rPr>
              <w:t>блокфлейта,</w:t>
            </w:r>
            <w:r>
              <w:rPr>
                <w:color w:val="221F1F"/>
                <w:w w:val="120"/>
                <w:sz w:val="18"/>
              </w:rPr>
              <w:tab/>
              <w:t>штабшпили</w:t>
            </w:r>
            <w:r>
              <w:rPr>
                <w:color w:val="221F1F"/>
                <w:w w:val="120"/>
                <w:sz w:val="18"/>
              </w:rPr>
              <w:tab/>
              <w:t>со</w:t>
            </w:r>
            <w:r>
              <w:rPr>
                <w:color w:val="221F1F"/>
                <w:w w:val="120"/>
                <w:sz w:val="18"/>
              </w:rPr>
              <w:tab/>
            </w:r>
            <w:r>
              <w:rPr>
                <w:color w:val="221F1F"/>
                <w:spacing w:val="-1"/>
                <w:w w:val="120"/>
                <w:sz w:val="18"/>
              </w:rPr>
              <w:t>съёмными</w:t>
            </w:r>
            <w:r>
              <w:rPr>
                <w:color w:val="221F1F"/>
                <w:spacing w:val="-51"/>
                <w:w w:val="120"/>
                <w:sz w:val="18"/>
              </w:rPr>
              <w:t xml:space="preserve"> </w:t>
            </w:r>
            <w:r>
              <w:rPr>
                <w:color w:val="221F1F"/>
                <w:w w:val="120"/>
                <w:sz w:val="18"/>
              </w:rPr>
              <w:t>пластинами).</w:t>
            </w:r>
          </w:p>
        </w:tc>
      </w:tr>
      <w:tr w:rsidR="00F520B6">
        <w:trPr>
          <w:trHeight w:val="2279"/>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05"/>
                <w:sz w:val="18"/>
              </w:rPr>
              <w:t>О)</w:t>
            </w:r>
          </w:p>
          <w:p w:rsidR="00F520B6" w:rsidRDefault="004D1F38">
            <w:pPr>
              <w:pStyle w:val="TableParagraph"/>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before="2" w:line="207" w:lineRule="exact"/>
              <w:rPr>
                <w:sz w:val="18"/>
              </w:rPr>
            </w:pPr>
            <w:r>
              <w:rPr>
                <w:color w:val="221F1F"/>
                <w:w w:val="115"/>
                <w:sz w:val="18"/>
              </w:rPr>
              <w:t>Ноты</w:t>
            </w:r>
          </w:p>
          <w:p w:rsidR="00F520B6" w:rsidRDefault="004D1F38">
            <w:pPr>
              <w:pStyle w:val="TableParagraph"/>
              <w:ind w:right="466"/>
              <w:rPr>
                <w:sz w:val="18"/>
              </w:rPr>
            </w:pPr>
            <w:r>
              <w:rPr>
                <w:color w:val="221F1F"/>
                <w:w w:val="120"/>
                <w:sz w:val="18"/>
              </w:rPr>
              <w:t>в разных</w:t>
            </w:r>
            <w:r>
              <w:rPr>
                <w:color w:val="221F1F"/>
                <w:spacing w:val="-52"/>
                <w:w w:val="120"/>
                <w:sz w:val="18"/>
              </w:rPr>
              <w:t xml:space="preserve"> </w:t>
            </w:r>
            <w:r>
              <w:rPr>
                <w:color w:val="221F1F"/>
                <w:w w:val="120"/>
                <w:sz w:val="18"/>
              </w:rPr>
              <w:t>октавах</w:t>
            </w:r>
          </w:p>
        </w:tc>
        <w:tc>
          <w:tcPr>
            <w:tcW w:w="2213" w:type="dxa"/>
          </w:tcPr>
          <w:p w:rsidR="00F520B6" w:rsidRDefault="004D1F38">
            <w:pPr>
              <w:pStyle w:val="TableParagraph"/>
              <w:spacing w:before="2"/>
              <w:ind w:left="109" w:right="92"/>
              <w:rPr>
                <w:sz w:val="18"/>
              </w:rPr>
            </w:pPr>
            <w:r>
              <w:rPr>
                <w:color w:val="221F1F"/>
                <w:w w:val="120"/>
                <w:sz w:val="18"/>
              </w:rPr>
              <w:t>Ноты второй и малой</w:t>
            </w:r>
            <w:r>
              <w:rPr>
                <w:color w:val="221F1F"/>
                <w:spacing w:val="-52"/>
                <w:w w:val="120"/>
                <w:sz w:val="18"/>
              </w:rPr>
              <w:t xml:space="preserve"> </w:t>
            </w:r>
            <w:r>
              <w:rPr>
                <w:color w:val="221F1F"/>
                <w:w w:val="120"/>
                <w:sz w:val="18"/>
              </w:rPr>
              <w:t>октавы.</w:t>
            </w:r>
            <w:r>
              <w:rPr>
                <w:color w:val="221F1F"/>
                <w:spacing w:val="1"/>
                <w:w w:val="120"/>
                <w:sz w:val="18"/>
              </w:rPr>
              <w:t xml:space="preserve"> </w:t>
            </w:r>
            <w:r>
              <w:rPr>
                <w:color w:val="221F1F"/>
                <w:w w:val="120"/>
                <w:sz w:val="18"/>
              </w:rPr>
              <w:t>Басовый</w:t>
            </w:r>
          </w:p>
          <w:p w:rsidR="00F520B6" w:rsidRDefault="004D1F38">
            <w:pPr>
              <w:pStyle w:val="TableParagraph"/>
              <w:spacing w:line="206" w:lineRule="exact"/>
              <w:ind w:left="109"/>
              <w:rPr>
                <w:sz w:val="18"/>
              </w:rPr>
            </w:pPr>
            <w:r>
              <w:rPr>
                <w:color w:val="221F1F"/>
                <w:w w:val="120"/>
                <w:sz w:val="18"/>
              </w:rPr>
              <w:t>ключ</w:t>
            </w:r>
          </w:p>
        </w:tc>
        <w:tc>
          <w:tcPr>
            <w:tcW w:w="4876" w:type="dxa"/>
          </w:tcPr>
          <w:p w:rsidR="00F520B6" w:rsidRDefault="004D1F38">
            <w:pPr>
              <w:pStyle w:val="TableParagraph"/>
              <w:spacing w:before="2"/>
              <w:ind w:left="106" w:right="104"/>
              <w:jc w:val="both"/>
              <w:rPr>
                <w:sz w:val="18"/>
              </w:rPr>
            </w:pPr>
            <w:r>
              <w:rPr>
                <w:color w:val="221F1F"/>
                <w:w w:val="115"/>
                <w:sz w:val="18"/>
              </w:rPr>
              <w:t>Знакомство</w:t>
            </w:r>
            <w:r>
              <w:rPr>
                <w:color w:val="221F1F"/>
                <w:spacing w:val="1"/>
                <w:w w:val="115"/>
                <w:sz w:val="18"/>
              </w:rPr>
              <w:t xml:space="preserve"> </w:t>
            </w:r>
            <w:r>
              <w:rPr>
                <w:color w:val="221F1F"/>
                <w:w w:val="115"/>
                <w:sz w:val="18"/>
              </w:rPr>
              <w:t>с нотной записью во второй и малой</w:t>
            </w:r>
            <w:r>
              <w:rPr>
                <w:color w:val="221F1F"/>
                <w:spacing w:val="1"/>
                <w:w w:val="115"/>
                <w:sz w:val="18"/>
              </w:rPr>
              <w:t xml:space="preserve"> </w:t>
            </w:r>
            <w:r>
              <w:rPr>
                <w:color w:val="221F1F"/>
                <w:w w:val="115"/>
                <w:sz w:val="18"/>
              </w:rPr>
              <w:t>октаве.</w:t>
            </w:r>
            <w:r>
              <w:rPr>
                <w:color w:val="221F1F"/>
                <w:spacing w:val="1"/>
                <w:w w:val="115"/>
                <w:sz w:val="18"/>
              </w:rPr>
              <w:t xml:space="preserve"> </w:t>
            </w:r>
            <w:r>
              <w:rPr>
                <w:color w:val="221F1F"/>
                <w:w w:val="115"/>
                <w:sz w:val="18"/>
              </w:rPr>
              <w:t>Прослеживание</w:t>
            </w:r>
            <w:r>
              <w:rPr>
                <w:color w:val="221F1F"/>
                <w:spacing w:val="1"/>
                <w:w w:val="115"/>
                <w:sz w:val="18"/>
              </w:rPr>
              <w:t xml:space="preserve"> </w:t>
            </w:r>
            <w:r>
              <w:rPr>
                <w:color w:val="221F1F"/>
                <w:w w:val="115"/>
                <w:sz w:val="18"/>
              </w:rPr>
              <w:t>по</w:t>
            </w:r>
            <w:r>
              <w:rPr>
                <w:color w:val="221F1F"/>
                <w:spacing w:val="1"/>
                <w:w w:val="115"/>
                <w:sz w:val="18"/>
              </w:rPr>
              <w:t xml:space="preserve"> </w:t>
            </w:r>
            <w:r>
              <w:rPr>
                <w:color w:val="221F1F"/>
                <w:w w:val="115"/>
                <w:sz w:val="18"/>
              </w:rPr>
              <w:t>нотам</w:t>
            </w:r>
            <w:r>
              <w:rPr>
                <w:color w:val="221F1F"/>
                <w:spacing w:val="1"/>
                <w:w w:val="115"/>
                <w:sz w:val="18"/>
              </w:rPr>
              <w:t xml:space="preserve"> </w:t>
            </w:r>
            <w:r>
              <w:rPr>
                <w:color w:val="221F1F"/>
                <w:w w:val="115"/>
                <w:sz w:val="18"/>
              </w:rPr>
              <w:t>небольших</w:t>
            </w:r>
            <w:r>
              <w:rPr>
                <w:color w:val="221F1F"/>
                <w:spacing w:val="1"/>
                <w:w w:val="115"/>
                <w:sz w:val="18"/>
              </w:rPr>
              <w:t xml:space="preserve"> </w:t>
            </w:r>
            <w:r>
              <w:rPr>
                <w:color w:val="221F1F"/>
                <w:w w:val="115"/>
                <w:sz w:val="18"/>
              </w:rPr>
              <w:t>мелодий</w:t>
            </w:r>
            <w:r>
              <w:rPr>
                <w:color w:val="221F1F"/>
                <w:spacing w:val="-3"/>
                <w:w w:val="115"/>
                <w:sz w:val="18"/>
              </w:rPr>
              <w:t xml:space="preserve"> </w:t>
            </w:r>
            <w:r>
              <w:rPr>
                <w:color w:val="221F1F"/>
                <w:w w:val="115"/>
                <w:sz w:val="18"/>
              </w:rPr>
              <w:t>в</w:t>
            </w:r>
            <w:r>
              <w:rPr>
                <w:color w:val="221F1F"/>
                <w:spacing w:val="1"/>
                <w:w w:val="115"/>
                <w:sz w:val="18"/>
              </w:rPr>
              <w:t xml:space="preserve"> </w:t>
            </w:r>
            <w:r>
              <w:rPr>
                <w:color w:val="221F1F"/>
                <w:w w:val="115"/>
                <w:sz w:val="18"/>
              </w:rPr>
              <w:t>соответствующем диапазоне.</w:t>
            </w:r>
          </w:p>
          <w:p w:rsidR="00F520B6" w:rsidRDefault="004D1F38">
            <w:pPr>
              <w:pStyle w:val="TableParagraph"/>
              <w:ind w:left="106" w:right="150"/>
              <w:jc w:val="both"/>
              <w:rPr>
                <w:sz w:val="18"/>
              </w:rPr>
            </w:pPr>
            <w:r>
              <w:rPr>
                <w:color w:val="221F1F"/>
                <w:w w:val="120"/>
                <w:sz w:val="18"/>
              </w:rPr>
              <w:t>Сравнение одной и той же мелодии, записанной в</w:t>
            </w:r>
            <w:r>
              <w:rPr>
                <w:color w:val="221F1F"/>
                <w:spacing w:val="-51"/>
                <w:w w:val="120"/>
                <w:sz w:val="18"/>
              </w:rPr>
              <w:t xml:space="preserve"> </w:t>
            </w:r>
            <w:r>
              <w:rPr>
                <w:color w:val="221F1F"/>
                <w:w w:val="120"/>
                <w:sz w:val="18"/>
              </w:rPr>
              <w:t>разных</w:t>
            </w:r>
            <w:r>
              <w:rPr>
                <w:color w:val="221F1F"/>
                <w:spacing w:val="-1"/>
                <w:w w:val="120"/>
                <w:sz w:val="18"/>
              </w:rPr>
              <w:t xml:space="preserve"> </w:t>
            </w:r>
            <w:r>
              <w:rPr>
                <w:color w:val="221F1F"/>
                <w:w w:val="120"/>
                <w:sz w:val="18"/>
              </w:rPr>
              <w:t>октавах.</w:t>
            </w:r>
          </w:p>
          <w:p w:rsidR="00F520B6" w:rsidRDefault="004D1F38">
            <w:pPr>
              <w:pStyle w:val="TableParagraph"/>
              <w:ind w:left="106" w:right="690"/>
              <w:jc w:val="both"/>
              <w:rPr>
                <w:sz w:val="18"/>
              </w:rPr>
            </w:pPr>
            <w:r>
              <w:rPr>
                <w:color w:val="221F1F"/>
                <w:w w:val="120"/>
                <w:sz w:val="18"/>
              </w:rPr>
              <w:t>Определение на слух, в какой октаве звучит</w:t>
            </w:r>
            <w:r>
              <w:rPr>
                <w:color w:val="221F1F"/>
                <w:spacing w:val="-52"/>
                <w:w w:val="120"/>
                <w:sz w:val="18"/>
              </w:rPr>
              <w:t xml:space="preserve"> </w:t>
            </w:r>
            <w:r>
              <w:rPr>
                <w:color w:val="221F1F"/>
                <w:w w:val="120"/>
                <w:sz w:val="18"/>
              </w:rPr>
              <w:t>музыкальный</w:t>
            </w:r>
            <w:r>
              <w:rPr>
                <w:color w:val="221F1F"/>
                <w:spacing w:val="-1"/>
                <w:w w:val="120"/>
                <w:sz w:val="18"/>
              </w:rPr>
              <w:t xml:space="preserve"> </w:t>
            </w:r>
            <w:r>
              <w:rPr>
                <w:color w:val="221F1F"/>
                <w:w w:val="120"/>
                <w:sz w:val="18"/>
              </w:rPr>
              <w:t>фрагмент.</w:t>
            </w:r>
          </w:p>
          <w:p w:rsidR="00F520B6" w:rsidRDefault="004D1F38">
            <w:pPr>
              <w:pStyle w:val="TableParagraph"/>
              <w:spacing w:line="207" w:lineRule="exact"/>
              <w:ind w:left="106"/>
              <w:jc w:val="both"/>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6"/>
              <w:jc w:val="both"/>
              <w:rPr>
                <w:sz w:val="18"/>
              </w:rPr>
            </w:pPr>
            <w:r>
              <w:rPr>
                <w:color w:val="221F1F"/>
                <w:w w:val="120"/>
                <w:sz w:val="18"/>
              </w:rPr>
              <w:t>Исполнение</w:t>
            </w:r>
            <w:r>
              <w:rPr>
                <w:color w:val="221F1F"/>
                <w:spacing w:val="-5"/>
                <w:w w:val="120"/>
                <w:sz w:val="18"/>
              </w:rPr>
              <w:t xml:space="preserve"> </w:t>
            </w:r>
            <w:r>
              <w:rPr>
                <w:color w:val="221F1F"/>
                <w:w w:val="120"/>
                <w:sz w:val="18"/>
              </w:rPr>
              <w:t>на</w:t>
            </w:r>
            <w:r>
              <w:rPr>
                <w:color w:val="221F1F"/>
                <w:spacing w:val="-6"/>
                <w:w w:val="120"/>
                <w:sz w:val="18"/>
              </w:rPr>
              <w:t xml:space="preserve"> </w:t>
            </w:r>
            <w:r>
              <w:rPr>
                <w:color w:val="221F1F"/>
                <w:w w:val="120"/>
                <w:sz w:val="18"/>
              </w:rPr>
              <w:t>духовых,</w:t>
            </w:r>
            <w:r>
              <w:rPr>
                <w:color w:val="221F1F"/>
                <w:spacing w:val="-6"/>
                <w:w w:val="120"/>
                <w:sz w:val="18"/>
              </w:rPr>
              <w:t xml:space="preserve"> </w:t>
            </w:r>
            <w:r>
              <w:rPr>
                <w:color w:val="221F1F"/>
                <w:w w:val="120"/>
                <w:sz w:val="18"/>
              </w:rPr>
              <w:t>клавишных</w:t>
            </w:r>
          </w:p>
          <w:p w:rsidR="00F520B6" w:rsidRDefault="004D1F38">
            <w:pPr>
              <w:pStyle w:val="TableParagraph"/>
              <w:spacing w:line="206" w:lineRule="exact"/>
              <w:ind w:left="106" w:right="775"/>
              <w:jc w:val="both"/>
              <w:rPr>
                <w:sz w:val="18"/>
              </w:rPr>
            </w:pPr>
            <w:r>
              <w:rPr>
                <w:color w:val="221F1F"/>
                <w:w w:val="120"/>
                <w:sz w:val="18"/>
              </w:rPr>
              <w:t>инструментах или виртуальной клавиатуре</w:t>
            </w:r>
            <w:r>
              <w:rPr>
                <w:color w:val="221F1F"/>
                <w:spacing w:val="-52"/>
                <w:w w:val="120"/>
                <w:sz w:val="18"/>
              </w:rPr>
              <w:t xml:space="preserve"> </w:t>
            </w:r>
            <w:r>
              <w:rPr>
                <w:color w:val="221F1F"/>
                <w:w w:val="120"/>
                <w:sz w:val="18"/>
              </w:rPr>
              <w:t>попевок,</w:t>
            </w:r>
            <w:r>
              <w:rPr>
                <w:color w:val="221F1F"/>
                <w:spacing w:val="-2"/>
                <w:w w:val="120"/>
                <w:sz w:val="18"/>
              </w:rPr>
              <w:t xml:space="preserve"> </w:t>
            </w:r>
            <w:r>
              <w:rPr>
                <w:color w:val="221F1F"/>
                <w:w w:val="120"/>
                <w:sz w:val="18"/>
              </w:rPr>
              <w:t>кратких</w:t>
            </w:r>
            <w:r>
              <w:rPr>
                <w:color w:val="221F1F"/>
                <w:spacing w:val="-1"/>
                <w:w w:val="120"/>
                <w:sz w:val="18"/>
              </w:rPr>
              <w:t xml:space="preserve"> </w:t>
            </w:r>
            <w:r>
              <w:rPr>
                <w:color w:val="221F1F"/>
                <w:w w:val="120"/>
                <w:sz w:val="18"/>
              </w:rPr>
              <w:t>мелодий</w:t>
            </w:r>
            <w:r>
              <w:rPr>
                <w:color w:val="221F1F"/>
                <w:spacing w:val="-3"/>
                <w:w w:val="120"/>
                <w:sz w:val="18"/>
              </w:rPr>
              <w:t xml:space="preserve"> </w:t>
            </w:r>
            <w:r>
              <w:rPr>
                <w:color w:val="221F1F"/>
                <w:w w:val="120"/>
                <w:sz w:val="18"/>
              </w:rPr>
              <w:t>по нотам.</w:t>
            </w:r>
          </w:p>
        </w:tc>
      </w:tr>
    </w:tbl>
    <w:p w:rsidR="00F520B6" w:rsidRDefault="00F520B6">
      <w:pPr>
        <w:spacing w:line="206" w:lineRule="exact"/>
        <w:jc w:val="both"/>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417"/>
        <w:gridCol w:w="2213"/>
        <w:gridCol w:w="4876"/>
      </w:tblGrid>
      <w:tr w:rsidR="00F520B6">
        <w:trPr>
          <w:trHeight w:val="827"/>
        </w:trPr>
        <w:tc>
          <w:tcPr>
            <w:tcW w:w="1013" w:type="dxa"/>
            <w:tcBorders>
              <w:left w:val="single" w:sz="6" w:space="0" w:color="221F1F"/>
            </w:tcBorders>
          </w:tcPr>
          <w:p w:rsidR="00F520B6" w:rsidRDefault="004D1F38">
            <w:pPr>
              <w:pStyle w:val="TableParagraph"/>
              <w:ind w:right="279"/>
              <w:rPr>
                <w:sz w:val="18"/>
              </w:rPr>
            </w:pPr>
            <w:r>
              <w:rPr>
                <w:color w:val="221F1F"/>
                <w:w w:val="115"/>
                <w:sz w:val="18"/>
              </w:rPr>
              <w:t>П)</w:t>
            </w:r>
            <w:r>
              <w:rPr>
                <w:color w:val="221F1F"/>
                <w:spacing w:val="1"/>
                <w:w w:val="115"/>
                <w:sz w:val="18"/>
              </w:rPr>
              <w:t xml:space="preserve"> </w:t>
            </w:r>
            <w:r>
              <w:rPr>
                <w:color w:val="221F1F"/>
                <w:w w:val="115"/>
                <w:sz w:val="18"/>
              </w:rPr>
              <w:t>0,5—1</w:t>
            </w:r>
          </w:p>
          <w:p w:rsidR="00F520B6" w:rsidRDefault="004D1F38">
            <w:pPr>
              <w:pStyle w:val="TableParagraph"/>
              <w:spacing w:line="206" w:lineRule="exact"/>
              <w:ind w:right="585"/>
              <w:rPr>
                <w:sz w:val="18"/>
              </w:rPr>
            </w:pPr>
            <w:r>
              <w:rPr>
                <w:color w:val="221F1F"/>
                <w:w w:val="115"/>
                <w:sz w:val="18"/>
              </w:rPr>
              <w:t>уч.</w:t>
            </w:r>
            <w:r>
              <w:rPr>
                <w:color w:val="221F1F"/>
                <w:spacing w:val="-49"/>
                <w:w w:val="115"/>
                <w:sz w:val="18"/>
              </w:rPr>
              <w:t xml:space="preserve"> </w:t>
            </w:r>
            <w:r>
              <w:rPr>
                <w:color w:val="221F1F"/>
                <w:w w:val="115"/>
                <w:sz w:val="18"/>
              </w:rPr>
              <w:t>час</w:t>
            </w:r>
          </w:p>
        </w:tc>
        <w:tc>
          <w:tcPr>
            <w:tcW w:w="1417" w:type="dxa"/>
          </w:tcPr>
          <w:p w:rsidR="00F520B6" w:rsidRDefault="004D1F38">
            <w:pPr>
              <w:pStyle w:val="TableParagraph"/>
              <w:ind w:right="166"/>
              <w:rPr>
                <w:sz w:val="18"/>
              </w:rPr>
            </w:pPr>
            <w:r>
              <w:rPr>
                <w:color w:val="221F1F"/>
                <w:w w:val="110"/>
                <w:sz w:val="18"/>
              </w:rPr>
              <w:t>Дополнитель</w:t>
            </w:r>
            <w:r>
              <w:rPr>
                <w:color w:val="221F1F"/>
                <w:spacing w:val="-47"/>
                <w:w w:val="110"/>
                <w:sz w:val="18"/>
              </w:rPr>
              <w:t xml:space="preserve"> </w:t>
            </w:r>
            <w:r>
              <w:rPr>
                <w:color w:val="221F1F"/>
                <w:w w:val="115"/>
                <w:sz w:val="18"/>
              </w:rPr>
              <w:t>ные</w:t>
            </w:r>
            <w:r>
              <w:rPr>
                <w:color w:val="221F1F"/>
                <w:spacing w:val="1"/>
                <w:w w:val="115"/>
                <w:sz w:val="18"/>
              </w:rPr>
              <w:t xml:space="preserve"> </w:t>
            </w:r>
            <w:r>
              <w:rPr>
                <w:color w:val="221F1F"/>
                <w:w w:val="115"/>
                <w:sz w:val="18"/>
              </w:rPr>
              <w:t>обозначения</w:t>
            </w:r>
          </w:p>
          <w:p w:rsidR="00F520B6" w:rsidRDefault="004D1F38">
            <w:pPr>
              <w:pStyle w:val="TableParagraph"/>
              <w:spacing w:before="1" w:line="186" w:lineRule="exact"/>
              <w:rPr>
                <w:sz w:val="18"/>
              </w:rPr>
            </w:pPr>
            <w:r>
              <w:rPr>
                <w:color w:val="221F1F"/>
                <w:w w:val="115"/>
                <w:sz w:val="18"/>
              </w:rPr>
              <w:t>в</w:t>
            </w:r>
            <w:r>
              <w:rPr>
                <w:color w:val="221F1F"/>
                <w:spacing w:val="-3"/>
                <w:w w:val="115"/>
                <w:sz w:val="18"/>
              </w:rPr>
              <w:t xml:space="preserve"> </w:t>
            </w:r>
            <w:r>
              <w:rPr>
                <w:color w:val="221F1F"/>
                <w:w w:val="115"/>
                <w:sz w:val="18"/>
              </w:rPr>
              <w:t>нотах</w:t>
            </w:r>
          </w:p>
        </w:tc>
        <w:tc>
          <w:tcPr>
            <w:tcW w:w="2213" w:type="dxa"/>
          </w:tcPr>
          <w:p w:rsidR="00F520B6" w:rsidRDefault="004D1F38">
            <w:pPr>
              <w:pStyle w:val="TableParagraph"/>
              <w:ind w:left="109" w:right="363"/>
              <w:rPr>
                <w:sz w:val="18"/>
              </w:rPr>
            </w:pPr>
            <w:r>
              <w:rPr>
                <w:color w:val="221F1F"/>
                <w:w w:val="120"/>
                <w:sz w:val="18"/>
              </w:rPr>
              <w:t>Реприза, фермата,</w:t>
            </w:r>
            <w:r>
              <w:rPr>
                <w:color w:val="221F1F"/>
                <w:spacing w:val="1"/>
                <w:w w:val="120"/>
                <w:sz w:val="18"/>
              </w:rPr>
              <w:t xml:space="preserve"> </w:t>
            </w:r>
            <w:r>
              <w:rPr>
                <w:color w:val="221F1F"/>
                <w:w w:val="120"/>
                <w:sz w:val="18"/>
              </w:rPr>
              <w:t>вольта,</w:t>
            </w:r>
            <w:r>
              <w:rPr>
                <w:color w:val="221F1F"/>
                <w:spacing w:val="-14"/>
                <w:w w:val="120"/>
                <w:sz w:val="18"/>
              </w:rPr>
              <w:t xml:space="preserve"> </w:t>
            </w:r>
            <w:r>
              <w:rPr>
                <w:color w:val="221F1F"/>
                <w:w w:val="120"/>
                <w:sz w:val="18"/>
              </w:rPr>
              <w:t>украшения</w:t>
            </w:r>
            <w:r>
              <w:rPr>
                <w:color w:val="221F1F"/>
                <w:spacing w:val="-51"/>
                <w:w w:val="120"/>
                <w:sz w:val="18"/>
              </w:rPr>
              <w:t xml:space="preserve"> </w:t>
            </w:r>
            <w:r>
              <w:rPr>
                <w:color w:val="221F1F"/>
                <w:w w:val="120"/>
                <w:sz w:val="18"/>
              </w:rPr>
              <w:t>(трели,</w:t>
            </w:r>
            <w:r>
              <w:rPr>
                <w:color w:val="221F1F"/>
                <w:spacing w:val="-3"/>
                <w:w w:val="120"/>
                <w:sz w:val="18"/>
              </w:rPr>
              <w:t xml:space="preserve"> </w:t>
            </w:r>
            <w:r>
              <w:rPr>
                <w:color w:val="221F1F"/>
                <w:w w:val="120"/>
                <w:sz w:val="18"/>
              </w:rPr>
              <w:t>форшлаги)</w:t>
            </w:r>
          </w:p>
        </w:tc>
        <w:tc>
          <w:tcPr>
            <w:tcW w:w="4876" w:type="dxa"/>
          </w:tcPr>
          <w:p w:rsidR="00F520B6" w:rsidRDefault="004D1F38">
            <w:pPr>
              <w:pStyle w:val="TableParagraph"/>
              <w:ind w:left="106"/>
              <w:rPr>
                <w:sz w:val="18"/>
              </w:rPr>
            </w:pPr>
            <w:r>
              <w:rPr>
                <w:color w:val="221F1F"/>
                <w:w w:val="115"/>
                <w:sz w:val="18"/>
              </w:rPr>
              <w:t>Знакомство</w:t>
            </w:r>
            <w:r>
              <w:rPr>
                <w:color w:val="221F1F"/>
                <w:spacing w:val="-7"/>
                <w:w w:val="115"/>
                <w:sz w:val="18"/>
              </w:rPr>
              <w:t xml:space="preserve"> </w:t>
            </w:r>
            <w:r>
              <w:rPr>
                <w:color w:val="221F1F"/>
                <w:w w:val="115"/>
                <w:sz w:val="18"/>
              </w:rPr>
              <w:t>с</w:t>
            </w:r>
            <w:r>
              <w:rPr>
                <w:color w:val="221F1F"/>
                <w:spacing w:val="-10"/>
                <w:w w:val="115"/>
                <w:sz w:val="18"/>
              </w:rPr>
              <w:t xml:space="preserve"> </w:t>
            </w:r>
            <w:r>
              <w:rPr>
                <w:color w:val="221F1F"/>
                <w:w w:val="115"/>
                <w:sz w:val="18"/>
              </w:rPr>
              <w:t>дополнительными</w:t>
            </w:r>
            <w:r>
              <w:rPr>
                <w:color w:val="221F1F"/>
                <w:spacing w:val="-9"/>
                <w:w w:val="115"/>
                <w:sz w:val="18"/>
              </w:rPr>
              <w:t xml:space="preserve"> </w:t>
            </w:r>
            <w:r>
              <w:rPr>
                <w:color w:val="221F1F"/>
                <w:w w:val="115"/>
                <w:sz w:val="18"/>
              </w:rPr>
              <w:t>элементами</w:t>
            </w:r>
            <w:r>
              <w:rPr>
                <w:color w:val="221F1F"/>
                <w:spacing w:val="-8"/>
                <w:w w:val="115"/>
                <w:sz w:val="18"/>
              </w:rPr>
              <w:t xml:space="preserve"> </w:t>
            </w:r>
            <w:r>
              <w:rPr>
                <w:color w:val="221F1F"/>
                <w:w w:val="115"/>
                <w:sz w:val="18"/>
              </w:rPr>
              <w:t>нотной</w:t>
            </w:r>
            <w:r>
              <w:rPr>
                <w:color w:val="221F1F"/>
                <w:spacing w:val="-49"/>
                <w:w w:val="115"/>
                <w:sz w:val="18"/>
              </w:rPr>
              <w:t xml:space="preserve"> </w:t>
            </w:r>
            <w:r>
              <w:rPr>
                <w:color w:val="221F1F"/>
                <w:w w:val="115"/>
                <w:sz w:val="18"/>
              </w:rPr>
              <w:t>записи. Исполнение песен, попевок, в которых</w:t>
            </w:r>
            <w:r>
              <w:rPr>
                <w:color w:val="221F1F"/>
                <w:spacing w:val="1"/>
                <w:w w:val="115"/>
                <w:sz w:val="18"/>
              </w:rPr>
              <w:t xml:space="preserve"> </w:t>
            </w:r>
            <w:r>
              <w:rPr>
                <w:color w:val="221F1F"/>
                <w:w w:val="115"/>
                <w:sz w:val="18"/>
              </w:rPr>
              <w:t>присутствуют</w:t>
            </w:r>
            <w:r>
              <w:rPr>
                <w:color w:val="221F1F"/>
                <w:spacing w:val="1"/>
                <w:w w:val="115"/>
                <w:sz w:val="18"/>
              </w:rPr>
              <w:t xml:space="preserve"> </w:t>
            </w:r>
            <w:r>
              <w:rPr>
                <w:color w:val="221F1F"/>
                <w:w w:val="115"/>
                <w:sz w:val="18"/>
              </w:rPr>
              <w:t>данные элементы.</w:t>
            </w:r>
          </w:p>
        </w:tc>
      </w:tr>
      <w:tr w:rsidR="00F520B6">
        <w:trPr>
          <w:trHeight w:val="3520"/>
        </w:trPr>
        <w:tc>
          <w:tcPr>
            <w:tcW w:w="1013" w:type="dxa"/>
            <w:tcBorders>
              <w:left w:val="single" w:sz="6" w:space="0" w:color="221F1F"/>
            </w:tcBorders>
          </w:tcPr>
          <w:p w:rsidR="00F520B6" w:rsidRDefault="004D1F38">
            <w:pPr>
              <w:pStyle w:val="TableParagraph"/>
              <w:spacing w:line="207" w:lineRule="exact"/>
              <w:rPr>
                <w:sz w:val="18"/>
              </w:rPr>
            </w:pPr>
            <w:r>
              <w:rPr>
                <w:color w:val="221F1F"/>
                <w:w w:val="120"/>
                <w:sz w:val="18"/>
              </w:rPr>
              <w:t>Р)</w:t>
            </w:r>
          </w:p>
          <w:p w:rsidR="00F520B6" w:rsidRDefault="004D1F38">
            <w:pPr>
              <w:pStyle w:val="TableParagraph"/>
              <w:spacing w:before="2"/>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ind w:right="91"/>
              <w:rPr>
                <w:sz w:val="18"/>
              </w:rPr>
            </w:pPr>
            <w:r>
              <w:rPr>
                <w:color w:val="221F1F"/>
                <w:spacing w:val="-1"/>
                <w:w w:val="120"/>
                <w:sz w:val="18"/>
              </w:rPr>
              <w:t>Ритмические</w:t>
            </w:r>
            <w:r>
              <w:rPr>
                <w:color w:val="221F1F"/>
                <w:spacing w:val="-51"/>
                <w:w w:val="120"/>
                <w:sz w:val="18"/>
              </w:rPr>
              <w:t xml:space="preserve"> </w:t>
            </w:r>
            <w:r>
              <w:rPr>
                <w:color w:val="221F1F"/>
                <w:w w:val="120"/>
                <w:sz w:val="18"/>
              </w:rPr>
              <w:t>рисунки в</w:t>
            </w:r>
            <w:r>
              <w:rPr>
                <w:color w:val="221F1F"/>
                <w:spacing w:val="1"/>
                <w:w w:val="120"/>
                <w:sz w:val="18"/>
              </w:rPr>
              <w:t xml:space="preserve"> </w:t>
            </w:r>
            <w:r>
              <w:rPr>
                <w:color w:val="221F1F"/>
                <w:w w:val="120"/>
                <w:sz w:val="18"/>
              </w:rPr>
              <w:t>размере</w:t>
            </w:r>
            <w:r>
              <w:rPr>
                <w:color w:val="221F1F"/>
                <w:spacing w:val="-13"/>
                <w:w w:val="120"/>
                <w:sz w:val="18"/>
              </w:rPr>
              <w:t xml:space="preserve"> </w:t>
            </w:r>
            <w:r>
              <w:rPr>
                <w:color w:val="221F1F"/>
                <w:w w:val="120"/>
                <w:sz w:val="18"/>
              </w:rPr>
              <w:t>6/8</w:t>
            </w:r>
          </w:p>
        </w:tc>
        <w:tc>
          <w:tcPr>
            <w:tcW w:w="2213" w:type="dxa"/>
          </w:tcPr>
          <w:p w:rsidR="00F520B6" w:rsidRDefault="004D1F38">
            <w:pPr>
              <w:pStyle w:val="TableParagraph"/>
              <w:ind w:left="109" w:right="389"/>
              <w:rPr>
                <w:sz w:val="18"/>
              </w:rPr>
            </w:pPr>
            <w:r>
              <w:rPr>
                <w:color w:val="221F1F"/>
                <w:w w:val="120"/>
                <w:sz w:val="18"/>
              </w:rPr>
              <w:t>Размер 6/8. Нота с</w:t>
            </w:r>
            <w:r>
              <w:rPr>
                <w:color w:val="221F1F"/>
                <w:spacing w:val="-51"/>
                <w:w w:val="120"/>
                <w:sz w:val="18"/>
              </w:rPr>
              <w:t xml:space="preserve"> </w:t>
            </w:r>
            <w:r>
              <w:rPr>
                <w:color w:val="221F1F"/>
                <w:w w:val="120"/>
                <w:sz w:val="18"/>
              </w:rPr>
              <w:t>точкой.</w:t>
            </w:r>
          </w:p>
          <w:p w:rsidR="00F520B6" w:rsidRDefault="004D1F38">
            <w:pPr>
              <w:pStyle w:val="TableParagraph"/>
              <w:spacing w:before="1"/>
              <w:ind w:left="109" w:right="403"/>
              <w:rPr>
                <w:sz w:val="18"/>
              </w:rPr>
            </w:pPr>
            <w:r>
              <w:rPr>
                <w:color w:val="221F1F"/>
                <w:w w:val="120"/>
                <w:sz w:val="18"/>
              </w:rPr>
              <w:t>Шестнадцатые.</w:t>
            </w:r>
            <w:r>
              <w:rPr>
                <w:color w:val="221F1F"/>
                <w:spacing w:val="1"/>
                <w:w w:val="120"/>
                <w:sz w:val="18"/>
              </w:rPr>
              <w:t xml:space="preserve"> </w:t>
            </w:r>
            <w:r>
              <w:rPr>
                <w:color w:val="221F1F"/>
                <w:spacing w:val="-1"/>
                <w:w w:val="120"/>
                <w:sz w:val="18"/>
              </w:rPr>
              <w:t>Пунктирный</w:t>
            </w:r>
            <w:r>
              <w:rPr>
                <w:color w:val="221F1F"/>
                <w:spacing w:val="-7"/>
                <w:w w:val="120"/>
                <w:sz w:val="18"/>
              </w:rPr>
              <w:t xml:space="preserve"> </w:t>
            </w:r>
            <w:r>
              <w:rPr>
                <w:color w:val="221F1F"/>
                <w:w w:val="120"/>
                <w:sz w:val="18"/>
              </w:rPr>
              <w:t>ритм</w:t>
            </w:r>
          </w:p>
        </w:tc>
        <w:tc>
          <w:tcPr>
            <w:tcW w:w="4876" w:type="dxa"/>
          </w:tcPr>
          <w:p w:rsidR="00F520B6" w:rsidRDefault="004D1F38">
            <w:pPr>
              <w:pStyle w:val="TableParagraph"/>
              <w:ind w:left="106" w:right="271"/>
              <w:rPr>
                <w:sz w:val="18"/>
              </w:rPr>
            </w:pPr>
            <w:r>
              <w:rPr>
                <w:color w:val="221F1F"/>
                <w:w w:val="120"/>
                <w:sz w:val="18"/>
              </w:rPr>
              <w:t>Определение на слух, прослеживание по нотной</w:t>
            </w:r>
            <w:r>
              <w:rPr>
                <w:color w:val="221F1F"/>
                <w:spacing w:val="-51"/>
                <w:w w:val="120"/>
                <w:sz w:val="18"/>
              </w:rPr>
              <w:t xml:space="preserve"> </w:t>
            </w:r>
            <w:r>
              <w:rPr>
                <w:color w:val="221F1F"/>
                <w:w w:val="120"/>
                <w:sz w:val="18"/>
              </w:rPr>
              <w:t>записи</w:t>
            </w:r>
            <w:r>
              <w:rPr>
                <w:color w:val="221F1F"/>
                <w:spacing w:val="-4"/>
                <w:w w:val="120"/>
                <w:sz w:val="18"/>
              </w:rPr>
              <w:t xml:space="preserve"> </w:t>
            </w:r>
            <w:r>
              <w:rPr>
                <w:color w:val="221F1F"/>
                <w:w w:val="120"/>
                <w:sz w:val="18"/>
              </w:rPr>
              <w:t>ритмических</w:t>
            </w:r>
            <w:r>
              <w:rPr>
                <w:color w:val="221F1F"/>
                <w:spacing w:val="-1"/>
                <w:w w:val="120"/>
                <w:sz w:val="18"/>
              </w:rPr>
              <w:t xml:space="preserve"> </w:t>
            </w:r>
            <w:r>
              <w:rPr>
                <w:color w:val="221F1F"/>
                <w:w w:val="120"/>
                <w:sz w:val="18"/>
              </w:rPr>
              <w:t>рисунков</w:t>
            </w:r>
            <w:r>
              <w:rPr>
                <w:color w:val="221F1F"/>
                <w:spacing w:val="-2"/>
                <w:w w:val="120"/>
                <w:sz w:val="18"/>
              </w:rPr>
              <w:t xml:space="preserve"> </w:t>
            </w:r>
            <w:r>
              <w:rPr>
                <w:color w:val="221F1F"/>
                <w:w w:val="120"/>
                <w:sz w:val="18"/>
              </w:rPr>
              <w:t>в</w:t>
            </w:r>
            <w:r>
              <w:rPr>
                <w:color w:val="221F1F"/>
                <w:spacing w:val="1"/>
                <w:w w:val="120"/>
                <w:sz w:val="18"/>
              </w:rPr>
              <w:t xml:space="preserve"> </w:t>
            </w:r>
            <w:r>
              <w:rPr>
                <w:color w:val="221F1F"/>
                <w:w w:val="120"/>
                <w:sz w:val="18"/>
              </w:rPr>
              <w:t>размере</w:t>
            </w:r>
            <w:r>
              <w:rPr>
                <w:color w:val="221F1F"/>
                <w:spacing w:val="-3"/>
                <w:w w:val="120"/>
                <w:sz w:val="18"/>
              </w:rPr>
              <w:t xml:space="preserve"> </w:t>
            </w:r>
            <w:r>
              <w:rPr>
                <w:color w:val="221F1F"/>
                <w:w w:val="120"/>
                <w:sz w:val="18"/>
              </w:rPr>
              <w:t>6/8.</w:t>
            </w:r>
          </w:p>
          <w:p w:rsidR="00F520B6" w:rsidRDefault="004D1F38">
            <w:pPr>
              <w:pStyle w:val="TableParagraph"/>
              <w:spacing w:before="1"/>
              <w:ind w:left="106"/>
              <w:rPr>
                <w:sz w:val="18"/>
              </w:rPr>
            </w:pPr>
            <w:r>
              <w:rPr>
                <w:color w:val="221F1F"/>
                <w:w w:val="115"/>
                <w:sz w:val="18"/>
              </w:rPr>
              <w:t>Исполнение, импровизация с помощью звучащих</w:t>
            </w:r>
            <w:r>
              <w:rPr>
                <w:color w:val="221F1F"/>
                <w:spacing w:val="-49"/>
                <w:w w:val="115"/>
                <w:sz w:val="18"/>
              </w:rPr>
              <w:t xml:space="preserve"> </w:t>
            </w:r>
            <w:r>
              <w:rPr>
                <w:color w:val="221F1F"/>
                <w:w w:val="115"/>
                <w:sz w:val="18"/>
              </w:rPr>
              <w:t>жестов</w:t>
            </w:r>
            <w:r>
              <w:rPr>
                <w:color w:val="221F1F"/>
                <w:spacing w:val="-7"/>
                <w:w w:val="115"/>
                <w:sz w:val="18"/>
              </w:rPr>
              <w:t xml:space="preserve"> </w:t>
            </w:r>
            <w:r>
              <w:rPr>
                <w:color w:val="221F1F"/>
                <w:w w:val="115"/>
                <w:sz w:val="18"/>
              </w:rPr>
              <w:t>(хлопки,</w:t>
            </w:r>
            <w:r>
              <w:rPr>
                <w:color w:val="221F1F"/>
                <w:spacing w:val="-5"/>
                <w:w w:val="115"/>
                <w:sz w:val="18"/>
              </w:rPr>
              <w:t xml:space="preserve"> </w:t>
            </w:r>
            <w:r>
              <w:rPr>
                <w:color w:val="221F1F"/>
                <w:w w:val="115"/>
                <w:sz w:val="18"/>
              </w:rPr>
              <w:t>шлепки,</w:t>
            </w:r>
            <w:r>
              <w:rPr>
                <w:color w:val="221F1F"/>
                <w:spacing w:val="-3"/>
                <w:w w:val="115"/>
                <w:sz w:val="18"/>
              </w:rPr>
              <w:t xml:space="preserve"> </w:t>
            </w:r>
            <w:r>
              <w:rPr>
                <w:color w:val="221F1F"/>
                <w:w w:val="115"/>
                <w:sz w:val="18"/>
              </w:rPr>
              <w:t>притопы)</w:t>
            </w:r>
            <w:r>
              <w:rPr>
                <w:color w:val="221F1F"/>
                <w:spacing w:val="-5"/>
                <w:w w:val="115"/>
                <w:sz w:val="18"/>
              </w:rPr>
              <w:t xml:space="preserve"> </w:t>
            </w:r>
            <w:r>
              <w:rPr>
                <w:color w:val="221F1F"/>
                <w:w w:val="115"/>
                <w:sz w:val="18"/>
              </w:rPr>
              <w:t>и/или</w:t>
            </w:r>
            <w:r>
              <w:rPr>
                <w:color w:val="221F1F"/>
                <w:spacing w:val="-8"/>
                <w:w w:val="115"/>
                <w:sz w:val="18"/>
              </w:rPr>
              <w:t xml:space="preserve"> </w:t>
            </w:r>
            <w:r>
              <w:rPr>
                <w:color w:val="221F1F"/>
                <w:w w:val="115"/>
                <w:sz w:val="18"/>
              </w:rPr>
              <w:t>ударных</w:t>
            </w:r>
            <w:r>
              <w:rPr>
                <w:color w:val="221F1F"/>
                <w:spacing w:val="-49"/>
                <w:w w:val="115"/>
                <w:sz w:val="18"/>
              </w:rPr>
              <w:t xml:space="preserve"> </w:t>
            </w:r>
            <w:r>
              <w:rPr>
                <w:color w:val="221F1F"/>
                <w:w w:val="115"/>
                <w:sz w:val="18"/>
              </w:rPr>
              <w:t>инструментов.</w:t>
            </w:r>
            <w:r>
              <w:rPr>
                <w:color w:val="221F1F"/>
                <w:spacing w:val="30"/>
                <w:w w:val="115"/>
                <w:sz w:val="18"/>
              </w:rPr>
              <w:t xml:space="preserve"> </w:t>
            </w:r>
            <w:r>
              <w:rPr>
                <w:color w:val="221F1F"/>
                <w:w w:val="115"/>
                <w:sz w:val="18"/>
              </w:rPr>
              <w:t>Игра</w:t>
            </w:r>
            <w:r>
              <w:rPr>
                <w:color w:val="221F1F"/>
                <w:spacing w:val="27"/>
                <w:w w:val="115"/>
                <w:sz w:val="18"/>
              </w:rPr>
              <w:t xml:space="preserve"> </w:t>
            </w:r>
            <w:r>
              <w:rPr>
                <w:color w:val="221F1F"/>
                <w:w w:val="115"/>
                <w:sz w:val="18"/>
              </w:rPr>
              <w:t>«Ритмическое</w:t>
            </w:r>
            <w:r>
              <w:rPr>
                <w:color w:val="221F1F"/>
                <w:spacing w:val="30"/>
                <w:w w:val="115"/>
                <w:sz w:val="18"/>
              </w:rPr>
              <w:t xml:space="preserve"> </w:t>
            </w:r>
            <w:r>
              <w:rPr>
                <w:color w:val="221F1F"/>
                <w:w w:val="115"/>
                <w:sz w:val="18"/>
              </w:rPr>
              <w:t>эхо»,</w:t>
            </w:r>
          </w:p>
          <w:p w:rsidR="00F520B6" w:rsidRDefault="004D1F38">
            <w:pPr>
              <w:pStyle w:val="TableParagraph"/>
              <w:ind w:left="106"/>
              <w:rPr>
                <w:sz w:val="18"/>
              </w:rPr>
            </w:pPr>
            <w:r>
              <w:rPr>
                <w:color w:val="221F1F"/>
                <w:w w:val="115"/>
                <w:sz w:val="18"/>
              </w:rPr>
              <w:t>прохлопывание</w:t>
            </w:r>
            <w:r>
              <w:rPr>
                <w:color w:val="221F1F"/>
                <w:spacing w:val="1"/>
                <w:w w:val="115"/>
                <w:sz w:val="18"/>
              </w:rPr>
              <w:t xml:space="preserve"> </w:t>
            </w:r>
            <w:r>
              <w:rPr>
                <w:color w:val="221F1F"/>
                <w:w w:val="115"/>
                <w:sz w:val="18"/>
              </w:rPr>
              <w:t>ритма</w:t>
            </w:r>
            <w:r>
              <w:rPr>
                <w:color w:val="221F1F"/>
                <w:spacing w:val="49"/>
                <w:w w:val="115"/>
                <w:sz w:val="18"/>
              </w:rPr>
              <w:t xml:space="preserve"> </w:t>
            </w:r>
            <w:r>
              <w:rPr>
                <w:color w:val="221F1F"/>
                <w:w w:val="115"/>
                <w:sz w:val="18"/>
              </w:rPr>
              <w:t>по</w:t>
            </w:r>
            <w:r>
              <w:rPr>
                <w:color w:val="221F1F"/>
                <w:spacing w:val="15"/>
                <w:w w:val="115"/>
                <w:sz w:val="18"/>
              </w:rPr>
              <w:t xml:space="preserve"> </w:t>
            </w:r>
            <w:r>
              <w:rPr>
                <w:color w:val="221F1F"/>
                <w:w w:val="115"/>
                <w:sz w:val="18"/>
              </w:rPr>
              <w:t>ритмическим</w:t>
            </w:r>
            <w:r>
              <w:rPr>
                <w:color w:val="221F1F"/>
                <w:spacing w:val="15"/>
                <w:w w:val="115"/>
                <w:sz w:val="18"/>
              </w:rPr>
              <w:t xml:space="preserve"> </w:t>
            </w:r>
            <w:r>
              <w:rPr>
                <w:color w:val="221F1F"/>
                <w:w w:val="115"/>
                <w:sz w:val="18"/>
              </w:rPr>
              <w:t>карточкам,</w:t>
            </w:r>
            <w:r>
              <w:rPr>
                <w:color w:val="221F1F"/>
                <w:spacing w:val="-49"/>
                <w:w w:val="115"/>
                <w:sz w:val="18"/>
              </w:rPr>
              <w:t xml:space="preserve"> </w:t>
            </w:r>
            <w:r>
              <w:rPr>
                <w:color w:val="221F1F"/>
                <w:w w:val="120"/>
                <w:sz w:val="18"/>
              </w:rPr>
              <w:t>проговаривание ритмослогами. Разучивание,</w:t>
            </w:r>
            <w:r>
              <w:rPr>
                <w:color w:val="221F1F"/>
                <w:spacing w:val="1"/>
                <w:w w:val="120"/>
                <w:sz w:val="18"/>
              </w:rPr>
              <w:t xml:space="preserve"> </w:t>
            </w:r>
            <w:r>
              <w:rPr>
                <w:color w:val="221F1F"/>
                <w:w w:val="120"/>
                <w:sz w:val="18"/>
              </w:rPr>
              <w:t>исполнение на</w:t>
            </w:r>
            <w:r>
              <w:rPr>
                <w:color w:val="221F1F"/>
                <w:spacing w:val="-1"/>
                <w:w w:val="120"/>
                <w:sz w:val="18"/>
              </w:rPr>
              <w:t xml:space="preserve"> </w:t>
            </w:r>
            <w:r>
              <w:rPr>
                <w:color w:val="221F1F"/>
                <w:w w:val="120"/>
                <w:sz w:val="18"/>
              </w:rPr>
              <w:t>ударных</w:t>
            </w:r>
            <w:r>
              <w:rPr>
                <w:color w:val="221F1F"/>
                <w:spacing w:val="2"/>
                <w:w w:val="120"/>
                <w:sz w:val="18"/>
              </w:rPr>
              <w:t xml:space="preserve"> </w:t>
            </w:r>
            <w:r>
              <w:rPr>
                <w:color w:val="221F1F"/>
                <w:w w:val="120"/>
                <w:sz w:val="18"/>
              </w:rPr>
              <w:t>инструментах</w:t>
            </w:r>
          </w:p>
          <w:p w:rsidR="00F520B6" w:rsidRDefault="004D1F38">
            <w:pPr>
              <w:pStyle w:val="TableParagraph"/>
              <w:spacing w:line="205" w:lineRule="exact"/>
              <w:ind w:left="106"/>
              <w:rPr>
                <w:sz w:val="18"/>
              </w:rPr>
            </w:pPr>
            <w:r>
              <w:rPr>
                <w:color w:val="221F1F"/>
                <w:w w:val="120"/>
                <w:sz w:val="18"/>
              </w:rPr>
              <w:t>ритмической</w:t>
            </w:r>
            <w:r>
              <w:rPr>
                <w:color w:val="221F1F"/>
                <w:spacing w:val="-5"/>
                <w:w w:val="120"/>
                <w:sz w:val="18"/>
              </w:rPr>
              <w:t xml:space="preserve"> </w:t>
            </w:r>
            <w:r>
              <w:rPr>
                <w:color w:val="221F1F"/>
                <w:w w:val="120"/>
                <w:sz w:val="18"/>
              </w:rPr>
              <w:t>партитуры.</w:t>
            </w:r>
          </w:p>
          <w:p w:rsidR="00F520B6" w:rsidRDefault="004D1F38">
            <w:pPr>
              <w:pStyle w:val="TableParagraph"/>
              <w:spacing w:before="2"/>
              <w:ind w:left="106" w:right="727"/>
              <w:rPr>
                <w:sz w:val="18"/>
              </w:rPr>
            </w:pPr>
            <w:r>
              <w:rPr>
                <w:color w:val="221F1F"/>
                <w:w w:val="115"/>
                <w:sz w:val="18"/>
              </w:rPr>
              <w:t>Слушание</w:t>
            </w:r>
            <w:r>
              <w:rPr>
                <w:color w:val="221F1F"/>
                <w:spacing w:val="-7"/>
                <w:w w:val="115"/>
                <w:sz w:val="18"/>
              </w:rPr>
              <w:t xml:space="preserve"> </w:t>
            </w:r>
            <w:r>
              <w:rPr>
                <w:color w:val="221F1F"/>
                <w:w w:val="115"/>
                <w:sz w:val="18"/>
              </w:rPr>
              <w:t>музыкальных</w:t>
            </w:r>
            <w:r>
              <w:rPr>
                <w:color w:val="221F1F"/>
                <w:spacing w:val="-5"/>
                <w:w w:val="115"/>
                <w:sz w:val="18"/>
              </w:rPr>
              <w:t xml:space="preserve"> </w:t>
            </w:r>
            <w:r>
              <w:rPr>
                <w:color w:val="221F1F"/>
                <w:w w:val="115"/>
                <w:sz w:val="18"/>
              </w:rPr>
              <w:t>произведений</w:t>
            </w:r>
            <w:r>
              <w:rPr>
                <w:color w:val="221F1F"/>
                <w:spacing w:val="-6"/>
                <w:w w:val="115"/>
                <w:sz w:val="18"/>
              </w:rPr>
              <w:t xml:space="preserve"> </w:t>
            </w:r>
            <w:r>
              <w:rPr>
                <w:color w:val="221F1F"/>
                <w:w w:val="115"/>
                <w:sz w:val="18"/>
              </w:rPr>
              <w:t>с</w:t>
            </w:r>
            <w:r>
              <w:rPr>
                <w:color w:val="221F1F"/>
                <w:spacing w:val="-9"/>
                <w:w w:val="115"/>
                <w:sz w:val="18"/>
              </w:rPr>
              <w:t xml:space="preserve"> </w:t>
            </w:r>
            <w:r>
              <w:rPr>
                <w:color w:val="221F1F"/>
                <w:w w:val="115"/>
                <w:sz w:val="18"/>
              </w:rPr>
              <w:t>ярко</w:t>
            </w:r>
            <w:r>
              <w:rPr>
                <w:color w:val="221F1F"/>
                <w:spacing w:val="-49"/>
                <w:w w:val="115"/>
                <w:sz w:val="18"/>
              </w:rPr>
              <w:t xml:space="preserve"> </w:t>
            </w:r>
            <w:r>
              <w:rPr>
                <w:color w:val="221F1F"/>
                <w:w w:val="115"/>
                <w:sz w:val="18"/>
              </w:rPr>
              <w:t>выражен- ным ритмическим рисунком,</w:t>
            </w:r>
            <w:r>
              <w:rPr>
                <w:color w:val="221F1F"/>
                <w:spacing w:val="1"/>
                <w:w w:val="115"/>
                <w:sz w:val="18"/>
              </w:rPr>
              <w:t xml:space="preserve"> </w:t>
            </w:r>
            <w:r>
              <w:rPr>
                <w:color w:val="221F1F"/>
                <w:w w:val="115"/>
                <w:sz w:val="18"/>
              </w:rPr>
              <w:t>воспроизведение данного ритма по памяти</w:t>
            </w:r>
            <w:r>
              <w:rPr>
                <w:color w:val="221F1F"/>
                <w:spacing w:val="1"/>
                <w:w w:val="115"/>
                <w:sz w:val="18"/>
              </w:rPr>
              <w:t xml:space="preserve"> </w:t>
            </w:r>
            <w:r>
              <w:rPr>
                <w:color w:val="221F1F"/>
                <w:w w:val="115"/>
                <w:sz w:val="18"/>
              </w:rPr>
              <w:t>(хлопками).</w:t>
            </w:r>
          </w:p>
          <w:p w:rsidR="00F520B6" w:rsidRDefault="004D1F38">
            <w:pPr>
              <w:pStyle w:val="TableParagraph"/>
              <w:ind w:left="106" w:right="1001"/>
              <w:rPr>
                <w:sz w:val="18"/>
              </w:rPr>
            </w:pPr>
            <w:r>
              <w:rPr>
                <w:rFonts w:ascii="Arial" w:hAnsi="Arial"/>
                <w:i/>
                <w:color w:val="221F1F"/>
                <w:w w:val="120"/>
                <w:sz w:val="18"/>
              </w:rPr>
              <w:t>На выбор или факультативно</w:t>
            </w:r>
            <w:r>
              <w:rPr>
                <w:color w:val="221F1F"/>
                <w:w w:val="120"/>
                <w:sz w:val="18"/>
              </w:rPr>
              <w:t>:</w:t>
            </w:r>
            <w:r>
              <w:rPr>
                <w:color w:val="221F1F"/>
                <w:spacing w:val="1"/>
                <w:w w:val="120"/>
                <w:sz w:val="18"/>
              </w:rPr>
              <w:t xml:space="preserve"> </w:t>
            </w:r>
            <w:r>
              <w:rPr>
                <w:color w:val="221F1F"/>
                <w:w w:val="120"/>
                <w:sz w:val="18"/>
              </w:rPr>
              <w:t>Исполнение на клавишных или духовых</w:t>
            </w:r>
            <w:r>
              <w:rPr>
                <w:color w:val="221F1F"/>
                <w:spacing w:val="-52"/>
                <w:w w:val="120"/>
                <w:sz w:val="18"/>
              </w:rPr>
              <w:t xml:space="preserve"> </w:t>
            </w:r>
            <w:r>
              <w:rPr>
                <w:color w:val="221F1F"/>
                <w:w w:val="120"/>
                <w:sz w:val="18"/>
              </w:rPr>
              <w:t>инструментах попевок,</w:t>
            </w:r>
            <w:r>
              <w:rPr>
                <w:color w:val="221F1F"/>
                <w:spacing w:val="-2"/>
                <w:w w:val="120"/>
                <w:sz w:val="18"/>
              </w:rPr>
              <w:t xml:space="preserve"> </w:t>
            </w:r>
            <w:r>
              <w:rPr>
                <w:color w:val="221F1F"/>
                <w:w w:val="120"/>
                <w:sz w:val="18"/>
              </w:rPr>
              <w:t>мелодий</w:t>
            </w:r>
            <w:r>
              <w:rPr>
                <w:color w:val="221F1F"/>
                <w:spacing w:val="-1"/>
                <w:w w:val="120"/>
                <w:sz w:val="18"/>
              </w:rPr>
              <w:t xml:space="preserve"> </w:t>
            </w:r>
            <w:r>
              <w:rPr>
                <w:color w:val="221F1F"/>
                <w:w w:val="120"/>
                <w:sz w:val="18"/>
              </w:rPr>
              <w:t>и</w:t>
            </w:r>
          </w:p>
          <w:p w:rsidR="00F520B6" w:rsidRDefault="004D1F38">
            <w:pPr>
              <w:pStyle w:val="TableParagraph"/>
              <w:spacing w:before="1" w:line="186" w:lineRule="exact"/>
              <w:ind w:left="106"/>
              <w:rPr>
                <w:sz w:val="18"/>
              </w:rPr>
            </w:pPr>
            <w:r>
              <w:rPr>
                <w:color w:val="221F1F"/>
                <w:w w:val="120"/>
                <w:sz w:val="18"/>
              </w:rPr>
              <w:t>аккомпанементов</w:t>
            </w:r>
            <w:r>
              <w:rPr>
                <w:color w:val="221F1F"/>
                <w:spacing w:val="-3"/>
                <w:w w:val="120"/>
                <w:sz w:val="18"/>
              </w:rPr>
              <w:t xml:space="preserve"> </w:t>
            </w:r>
            <w:r>
              <w:rPr>
                <w:color w:val="221F1F"/>
                <w:w w:val="120"/>
                <w:sz w:val="18"/>
              </w:rPr>
              <w:t>в</w:t>
            </w:r>
            <w:r>
              <w:rPr>
                <w:color w:val="221F1F"/>
                <w:spacing w:val="-4"/>
                <w:w w:val="120"/>
                <w:sz w:val="18"/>
              </w:rPr>
              <w:t xml:space="preserve"> </w:t>
            </w:r>
            <w:r>
              <w:rPr>
                <w:color w:val="221F1F"/>
                <w:w w:val="120"/>
                <w:sz w:val="18"/>
              </w:rPr>
              <w:t>размере</w:t>
            </w:r>
            <w:r>
              <w:rPr>
                <w:color w:val="221F1F"/>
                <w:spacing w:val="-6"/>
                <w:w w:val="120"/>
                <w:sz w:val="18"/>
              </w:rPr>
              <w:t xml:space="preserve"> </w:t>
            </w:r>
            <w:r>
              <w:rPr>
                <w:color w:val="221F1F"/>
                <w:w w:val="120"/>
                <w:sz w:val="18"/>
              </w:rPr>
              <w:t>6/8.</w:t>
            </w:r>
          </w:p>
        </w:tc>
      </w:tr>
      <w:tr w:rsidR="00F520B6">
        <w:trPr>
          <w:trHeight w:val="1655"/>
        </w:trPr>
        <w:tc>
          <w:tcPr>
            <w:tcW w:w="1013" w:type="dxa"/>
            <w:tcBorders>
              <w:left w:val="single" w:sz="6" w:space="0" w:color="221F1F"/>
            </w:tcBorders>
          </w:tcPr>
          <w:p w:rsidR="00F520B6" w:rsidRDefault="004D1F38">
            <w:pPr>
              <w:pStyle w:val="TableParagraph"/>
              <w:spacing w:line="206" w:lineRule="exact"/>
              <w:rPr>
                <w:sz w:val="18"/>
              </w:rPr>
            </w:pPr>
            <w:r>
              <w:rPr>
                <w:color w:val="221F1F"/>
                <w:w w:val="105"/>
                <w:sz w:val="18"/>
              </w:rPr>
              <w:t>С)</w:t>
            </w:r>
          </w:p>
          <w:p w:rsidR="00F520B6" w:rsidRDefault="004D1F38">
            <w:pPr>
              <w:pStyle w:val="TableParagraph"/>
              <w:ind w:right="116"/>
              <w:rPr>
                <w:sz w:val="18"/>
              </w:rPr>
            </w:pPr>
            <w:r>
              <w:rPr>
                <w:color w:val="221F1F"/>
                <w:w w:val="120"/>
                <w:sz w:val="18"/>
              </w:rPr>
              <w:t>2—6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ind w:right="111"/>
              <w:rPr>
                <w:sz w:val="18"/>
              </w:rPr>
            </w:pPr>
            <w:r>
              <w:rPr>
                <w:color w:val="221F1F"/>
                <w:w w:val="110"/>
                <w:sz w:val="18"/>
              </w:rPr>
              <w:t>Тональность</w:t>
            </w:r>
            <w:r>
              <w:rPr>
                <w:color w:val="221F1F"/>
                <w:spacing w:val="-47"/>
                <w:w w:val="110"/>
                <w:sz w:val="18"/>
              </w:rPr>
              <w:t xml:space="preserve"> </w:t>
            </w:r>
            <w:r>
              <w:rPr>
                <w:color w:val="221F1F"/>
                <w:w w:val="115"/>
                <w:sz w:val="18"/>
              </w:rPr>
              <w:t>ю Гамма</w:t>
            </w:r>
          </w:p>
        </w:tc>
        <w:tc>
          <w:tcPr>
            <w:tcW w:w="2213" w:type="dxa"/>
          </w:tcPr>
          <w:p w:rsidR="00F520B6" w:rsidRDefault="004D1F38">
            <w:pPr>
              <w:pStyle w:val="TableParagraph"/>
              <w:ind w:left="109" w:right="107"/>
              <w:rPr>
                <w:sz w:val="18"/>
              </w:rPr>
            </w:pPr>
            <w:r>
              <w:rPr>
                <w:color w:val="221F1F"/>
                <w:w w:val="120"/>
                <w:sz w:val="18"/>
              </w:rPr>
              <w:t>Тоника, тональность.</w:t>
            </w:r>
            <w:r>
              <w:rPr>
                <w:color w:val="221F1F"/>
                <w:spacing w:val="-52"/>
                <w:w w:val="120"/>
                <w:sz w:val="18"/>
              </w:rPr>
              <w:t xml:space="preserve"> </w:t>
            </w:r>
            <w:r>
              <w:rPr>
                <w:color w:val="221F1F"/>
                <w:w w:val="120"/>
                <w:sz w:val="18"/>
              </w:rPr>
              <w:t>Знаки</w:t>
            </w:r>
            <w:r>
              <w:rPr>
                <w:color w:val="221F1F"/>
                <w:spacing w:val="-1"/>
                <w:w w:val="120"/>
                <w:sz w:val="18"/>
              </w:rPr>
              <w:t xml:space="preserve"> </w:t>
            </w:r>
            <w:r>
              <w:rPr>
                <w:color w:val="221F1F"/>
                <w:w w:val="120"/>
                <w:sz w:val="18"/>
              </w:rPr>
              <w:t>при</w:t>
            </w:r>
            <w:r>
              <w:rPr>
                <w:color w:val="221F1F"/>
                <w:spacing w:val="-3"/>
                <w:w w:val="120"/>
                <w:sz w:val="18"/>
              </w:rPr>
              <w:t xml:space="preserve"> </w:t>
            </w:r>
            <w:r>
              <w:rPr>
                <w:color w:val="221F1F"/>
                <w:w w:val="120"/>
                <w:sz w:val="18"/>
              </w:rPr>
              <w:t>ключе.</w:t>
            </w:r>
          </w:p>
          <w:p w:rsidR="00F520B6" w:rsidRDefault="004D1F38">
            <w:pPr>
              <w:pStyle w:val="TableParagraph"/>
              <w:ind w:left="109" w:right="952"/>
              <w:rPr>
                <w:sz w:val="18"/>
              </w:rPr>
            </w:pPr>
            <w:r>
              <w:rPr>
                <w:color w:val="221F1F"/>
                <w:spacing w:val="-1"/>
                <w:w w:val="115"/>
                <w:sz w:val="18"/>
              </w:rPr>
              <w:t xml:space="preserve">Мажорные </w:t>
            </w:r>
            <w:r>
              <w:rPr>
                <w:color w:val="221F1F"/>
                <w:w w:val="115"/>
                <w:sz w:val="18"/>
              </w:rPr>
              <w:t>и</w:t>
            </w:r>
            <w:r>
              <w:rPr>
                <w:color w:val="221F1F"/>
                <w:spacing w:val="-49"/>
                <w:w w:val="115"/>
                <w:sz w:val="18"/>
              </w:rPr>
              <w:t xml:space="preserve"> </w:t>
            </w:r>
            <w:r>
              <w:rPr>
                <w:color w:val="221F1F"/>
                <w:w w:val="115"/>
                <w:sz w:val="18"/>
              </w:rPr>
              <w:t>минорные</w:t>
            </w:r>
            <w:r>
              <w:rPr>
                <w:color w:val="221F1F"/>
                <w:spacing w:val="1"/>
                <w:w w:val="115"/>
                <w:sz w:val="18"/>
              </w:rPr>
              <w:t xml:space="preserve"> </w:t>
            </w:r>
            <w:r>
              <w:rPr>
                <w:color w:val="221F1F"/>
                <w:w w:val="115"/>
                <w:sz w:val="18"/>
              </w:rPr>
              <w:t>тональности</w:t>
            </w:r>
          </w:p>
          <w:p w:rsidR="00F520B6" w:rsidRDefault="004D1F38">
            <w:pPr>
              <w:pStyle w:val="TableParagraph"/>
              <w:ind w:left="109" w:right="334"/>
              <w:rPr>
                <w:sz w:val="18"/>
              </w:rPr>
            </w:pPr>
            <w:r>
              <w:rPr>
                <w:color w:val="221F1F"/>
                <w:w w:val="115"/>
                <w:sz w:val="18"/>
              </w:rPr>
              <w:t>(до</w:t>
            </w:r>
            <w:r>
              <w:rPr>
                <w:color w:val="221F1F"/>
                <w:spacing w:val="-6"/>
                <w:w w:val="115"/>
                <w:sz w:val="18"/>
              </w:rPr>
              <w:t xml:space="preserve"> </w:t>
            </w:r>
            <w:r>
              <w:rPr>
                <w:color w:val="221F1F"/>
                <w:w w:val="115"/>
                <w:sz w:val="18"/>
              </w:rPr>
              <w:t>2—3</w:t>
            </w:r>
            <w:r>
              <w:rPr>
                <w:color w:val="221F1F"/>
                <w:spacing w:val="-6"/>
                <w:w w:val="115"/>
                <w:sz w:val="18"/>
              </w:rPr>
              <w:t xml:space="preserve"> </w:t>
            </w:r>
            <w:r>
              <w:rPr>
                <w:color w:val="221F1F"/>
                <w:w w:val="115"/>
                <w:sz w:val="18"/>
              </w:rPr>
              <w:t>знаков</w:t>
            </w:r>
            <w:r>
              <w:rPr>
                <w:color w:val="221F1F"/>
                <w:spacing w:val="-7"/>
                <w:w w:val="115"/>
                <w:sz w:val="18"/>
              </w:rPr>
              <w:t xml:space="preserve"> </w:t>
            </w:r>
            <w:r>
              <w:rPr>
                <w:color w:val="221F1F"/>
                <w:w w:val="115"/>
                <w:sz w:val="18"/>
              </w:rPr>
              <w:t>при</w:t>
            </w:r>
            <w:r>
              <w:rPr>
                <w:color w:val="221F1F"/>
                <w:spacing w:val="-49"/>
                <w:w w:val="115"/>
                <w:sz w:val="18"/>
              </w:rPr>
              <w:t xml:space="preserve"> </w:t>
            </w:r>
            <w:r>
              <w:rPr>
                <w:color w:val="221F1F"/>
                <w:w w:val="115"/>
                <w:sz w:val="18"/>
              </w:rPr>
              <w:t>ключе)</w:t>
            </w:r>
          </w:p>
        </w:tc>
        <w:tc>
          <w:tcPr>
            <w:tcW w:w="4876" w:type="dxa"/>
          </w:tcPr>
          <w:p w:rsidR="00F520B6" w:rsidRDefault="004D1F38">
            <w:pPr>
              <w:pStyle w:val="TableParagraph"/>
              <w:spacing w:line="206" w:lineRule="exact"/>
              <w:ind w:left="106"/>
              <w:rPr>
                <w:sz w:val="18"/>
              </w:rPr>
            </w:pPr>
            <w:r>
              <w:rPr>
                <w:color w:val="221F1F"/>
                <w:w w:val="115"/>
                <w:sz w:val="18"/>
              </w:rPr>
              <w:t>Определение</w:t>
            </w:r>
            <w:r>
              <w:rPr>
                <w:color w:val="221F1F"/>
                <w:spacing w:val="-5"/>
                <w:w w:val="115"/>
                <w:sz w:val="18"/>
              </w:rPr>
              <w:t xml:space="preserve"> </w:t>
            </w:r>
            <w:r>
              <w:rPr>
                <w:color w:val="221F1F"/>
                <w:w w:val="115"/>
                <w:sz w:val="18"/>
              </w:rPr>
              <w:t>на</w:t>
            </w:r>
            <w:r>
              <w:rPr>
                <w:color w:val="221F1F"/>
                <w:spacing w:val="-5"/>
                <w:w w:val="115"/>
                <w:sz w:val="18"/>
              </w:rPr>
              <w:t xml:space="preserve"> </w:t>
            </w:r>
            <w:r>
              <w:rPr>
                <w:color w:val="221F1F"/>
                <w:w w:val="115"/>
                <w:sz w:val="18"/>
              </w:rPr>
              <w:t>слух</w:t>
            </w:r>
            <w:r>
              <w:rPr>
                <w:color w:val="221F1F"/>
                <w:spacing w:val="-4"/>
                <w:w w:val="115"/>
                <w:sz w:val="18"/>
              </w:rPr>
              <w:t xml:space="preserve"> </w:t>
            </w:r>
            <w:r>
              <w:rPr>
                <w:color w:val="221F1F"/>
                <w:w w:val="115"/>
                <w:sz w:val="18"/>
              </w:rPr>
              <w:t>устойчивых</w:t>
            </w:r>
            <w:r>
              <w:rPr>
                <w:color w:val="221F1F"/>
                <w:spacing w:val="-5"/>
                <w:w w:val="115"/>
                <w:sz w:val="18"/>
              </w:rPr>
              <w:t xml:space="preserve"> </w:t>
            </w:r>
            <w:r>
              <w:rPr>
                <w:color w:val="221F1F"/>
                <w:w w:val="115"/>
                <w:sz w:val="18"/>
              </w:rPr>
              <w:t>звуков.</w:t>
            </w:r>
            <w:r>
              <w:rPr>
                <w:color w:val="221F1F"/>
                <w:spacing w:val="-2"/>
                <w:w w:val="115"/>
                <w:sz w:val="18"/>
              </w:rPr>
              <w:t xml:space="preserve"> </w:t>
            </w:r>
            <w:r>
              <w:rPr>
                <w:color w:val="221F1F"/>
                <w:w w:val="115"/>
                <w:sz w:val="18"/>
              </w:rPr>
              <w:t>Игра</w:t>
            </w:r>
          </w:p>
          <w:p w:rsidR="00F520B6" w:rsidRDefault="004D1F38">
            <w:pPr>
              <w:pStyle w:val="TableParagraph"/>
              <w:ind w:left="106"/>
              <w:rPr>
                <w:sz w:val="18"/>
              </w:rPr>
            </w:pPr>
            <w:r>
              <w:rPr>
                <w:color w:val="221F1F"/>
                <w:w w:val="115"/>
                <w:sz w:val="18"/>
              </w:rPr>
              <w:t>«устой — неустой». Пение упражнений — гамм с</w:t>
            </w:r>
            <w:r>
              <w:rPr>
                <w:color w:val="221F1F"/>
                <w:spacing w:val="1"/>
                <w:w w:val="115"/>
                <w:sz w:val="18"/>
              </w:rPr>
              <w:t xml:space="preserve"> </w:t>
            </w:r>
            <w:r>
              <w:rPr>
                <w:color w:val="221F1F"/>
                <w:w w:val="115"/>
                <w:sz w:val="18"/>
              </w:rPr>
              <w:t>названием</w:t>
            </w:r>
            <w:r>
              <w:rPr>
                <w:color w:val="221F1F"/>
                <w:spacing w:val="-6"/>
                <w:w w:val="115"/>
                <w:sz w:val="18"/>
              </w:rPr>
              <w:t xml:space="preserve"> </w:t>
            </w:r>
            <w:r>
              <w:rPr>
                <w:color w:val="221F1F"/>
                <w:w w:val="115"/>
                <w:sz w:val="18"/>
              </w:rPr>
              <w:t>нот,</w:t>
            </w:r>
            <w:r>
              <w:rPr>
                <w:color w:val="221F1F"/>
                <w:spacing w:val="-7"/>
                <w:w w:val="115"/>
                <w:sz w:val="18"/>
              </w:rPr>
              <w:t xml:space="preserve"> </w:t>
            </w:r>
            <w:r>
              <w:rPr>
                <w:color w:val="221F1F"/>
                <w:w w:val="115"/>
                <w:sz w:val="18"/>
              </w:rPr>
              <w:t>прослеживание</w:t>
            </w:r>
            <w:r>
              <w:rPr>
                <w:color w:val="221F1F"/>
                <w:spacing w:val="-8"/>
                <w:w w:val="115"/>
                <w:sz w:val="18"/>
              </w:rPr>
              <w:t xml:space="preserve"> </w:t>
            </w:r>
            <w:r>
              <w:rPr>
                <w:color w:val="221F1F"/>
                <w:w w:val="115"/>
                <w:sz w:val="18"/>
              </w:rPr>
              <w:t>по</w:t>
            </w:r>
            <w:r>
              <w:rPr>
                <w:color w:val="221F1F"/>
                <w:spacing w:val="-5"/>
                <w:w w:val="115"/>
                <w:sz w:val="18"/>
              </w:rPr>
              <w:t xml:space="preserve"> </w:t>
            </w:r>
            <w:r>
              <w:rPr>
                <w:color w:val="221F1F"/>
                <w:w w:val="115"/>
                <w:sz w:val="18"/>
              </w:rPr>
              <w:t>нотам.</w:t>
            </w:r>
            <w:r>
              <w:rPr>
                <w:color w:val="221F1F"/>
                <w:spacing w:val="-6"/>
                <w:w w:val="115"/>
                <w:sz w:val="18"/>
              </w:rPr>
              <w:t xml:space="preserve"> </w:t>
            </w:r>
            <w:r>
              <w:rPr>
                <w:color w:val="221F1F"/>
                <w:w w:val="115"/>
                <w:sz w:val="18"/>
              </w:rPr>
              <w:t>Освоение</w:t>
            </w:r>
            <w:r>
              <w:rPr>
                <w:color w:val="221F1F"/>
                <w:spacing w:val="-49"/>
                <w:w w:val="115"/>
                <w:sz w:val="18"/>
              </w:rPr>
              <w:t xml:space="preserve"> </w:t>
            </w:r>
            <w:r>
              <w:rPr>
                <w:color w:val="221F1F"/>
                <w:w w:val="115"/>
                <w:sz w:val="18"/>
              </w:rPr>
              <w:t>понятия «тоника». Упражнение на допевание</w:t>
            </w:r>
            <w:r>
              <w:rPr>
                <w:color w:val="221F1F"/>
                <w:spacing w:val="1"/>
                <w:w w:val="115"/>
                <w:sz w:val="18"/>
              </w:rPr>
              <w:t xml:space="preserve"> </w:t>
            </w:r>
            <w:r>
              <w:rPr>
                <w:color w:val="221F1F"/>
                <w:w w:val="115"/>
                <w:sz w:val="18"/>
              </w:rPr>
              <w:t>неполной музыкальной фразы до тоники «Закончи</w:t>
            </w:r>
            <w:r>
              <w:rPr>
                <w:color w:val="221F1F"/>
                <w:spacing w:val="-49"/>
                <w:w w:val="115"/>
                <w:sz w:val="18"/>
              </w:rPr>
              <w:t xml:space="preserve"> </w:t>
            </w:r>
            <w:r>
              <w:rPr>
                <w:color w:val="221F1F"/>
                <w:w w:val="115"/>
                <w:sz w:val="18"/>
              </w:rPr>
              <w:t>музыкальную</w:t>
            </w:r>
            <w:r>
              <w:rPr>
                <w:color w:val="221F1F"/>
                <w:spacing w:val="-1"/>
                <w:w w:val="115"/>
                <w:sz w:val="18"/>
              </w:rPr>
              <w:t xml:space="preserve"> </w:t>
            </w:r>
            <w:r>
              <w:rPr>
                <w:color w:val="221F1F"/>
                <w:w w:val="115"/>
                <w:sz w:val="18"/>
              </w:rPr>
              <w:t>фразу».</w:t>
            </w:r>
          </w:p>
          <w:p w:rsidR="00F520B6" w:rsidRDefault="004D1F38">
            <w:pPr>
              <w:pStyle w:val="TableParagraph"/>
              <w:spacing w:line="206" w:lineRule="exact"/>
              <w:ind w:left="106" w:right="1252"/>
              <w:rPr>
                <w:sz w:val="18"/>
              </w:rPr>
            </w:pPr>
            <w:r>
              <w:rPr>
                <w:rFonts w:ascii="Arial" w:hAnsi="Arial"/>
                <w:i/>
                <w:color w:val="221F1F"/>
                <w:w w:val="115"/>
                <w:sz w:val="18"/>
              </w:rPr>
              <w:t>На выбор</w:t>
            </w:r>
            <w:r>
              <w:rPr>
                <w:rFonts w:ascii="Arial" w:hAnsi="Arial"/>
                <w:i/>
                <w:color w:val="221F1F"/>
                <w:spacing w:val="2"/>
                <w:w w:val="115"/>
                <w:sz w:val="18"/>
              </w:rPr>
              <w:t xml:space="preserve"> </w:t>
            </w:r>
            <w:r>
              <w:rPr>
                <w:rFonts w:ascii="Arial" w:hAnsi="Arial"/>
                <w:i/>
                <w:color w:val="221F1F"/>
                <w:w w:val="115"/>
                <w:sz w:val="18"/>
              </w:rPr>
              <w:t>или факультативно</w:t>
            </w:r>
            <w:r>
              <w:rPr>
                <w:color w:val="221F1F"/>
                <w:w w:val="115"/>
                <w:sz w:val="18"/>
              </w:rPr>
              <w:t>:</w:t>
            </w:r>
            <w:r>
              <w:rPr>
                <w:color w:val="221F1F"/>
                <w:spacing w:val="1"/>
                <w:w w:val="115"/>
                <w:sz w:val="18"/>
              </w:rPr>
              <w:t xml:space="preserve"> </w:t>
            </w:r>
            <w:r>
              <w:rPr>
                <w:color w:val="221F1F"/>
                <w:w w:val="115"/>
                <w:sz w:val="18"/>
              </w:rPr>
              <w:t>Импровизация</w:t>
            </w:r>
            <w:r>
              <w:rPr>
                <w:color w:val="221F1F"/>
                <w:spacing w:val="-6"/>
                <w:w w:val="115"/>
                <w:sz w:val="18"/>
              </w:rPr>
              <w:t xml:space="preserve"> </w:t>
            </w:r>
            <w:r>
              <w:rPr>
                <w:color w:val="221F1F"/>
                <w:w w:val="115"/>
                <w:sz w:val="18"/>
              </w:rPr>
              <w:t>в</w:t>
            </w:r>
            <w:r>
              <w:rPr>
                <w:color w:val="221F1F"/>
                <w:spacing w:val="-9"/>
                <w:w w:val="115"/>
                <w:sz w:val="18"/>
              </w:rPr>
              <w:t xml:space="preserve"> </w:t>
            </w:r>
            <w:r>
              <w:rPr>
                <w:color w:val="221F1F"/>
                <w:w w:val="115"/>
                <w:sz w:val="18"/>
              </w:rPr>
              <w:t>заданной</w:t>
            </w:r>
            <w:r>
              <w:rPr>
                <w:color w:val="221F1F"/>
                <w:spacing w:val="-8"/>
                <w:w w:val="115"/>
                <w:sz w:val="18"/>
              </w:rPr>
              <w:t xml:space="preserve"> </w:t>
            </w:r>
            <w:r>
              <w:rPr>
                <w:color w:val="221F1F"/>
                <w:w w:val="115"/>
                <w:sz w:val="18"/>
              </w:rPr>
              <w:t>тональности.</w:t>
            </w:r>
          </w:p>
        </w:tc>
      </w:tr>
      <w:tr w:rsidR="00F520B6">
        <w:trPr>
          <w:trHeight w:val="3105"/>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Т)</w:t>
            </w:r>
          </w:p>
          <w:p w:rsidR="00F520B6" w:rsidRDefault="004D1F38">
            <w:pPr>
              <w:pStyle w:val="TableParagraph"/>
              <w:spacing w:before="2"/>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15"/>
                <w:sz w:val="18"/>
              </w:rPr>
              <w:t>Интервалы</w:t>
            </w:r>
          </w:p>
        </w:tc>
        <w:tc>
          <w:tcPr>
            <w:tcW w:w="2213" w:type="dxa"/>
          </w:tcPr>
          <w:p w:rsidR="00F520B6" w:rsidRDefault="004D1F38">
            <w:pPr>
              <w:pStyle w:val="TableParagraph"/>
              <w:spacing w:line="207" w:lineRule="exact"/>
              <w:ind w:left="109"/>
              <w:rPr>
                <w:sz w:val="18"/>
              </w:rPr>
            </w:pPr>
            <w:r>
              <w:rPr>
                <w:color w:val="221F1F"/>
                <w:w w:val="120"/>
                <w:sz w:val="18"/>
              </w:rPr>
              <w:t>Понятие</w:t>
            </w:r>
          </w:p>
          <w:p w:rsidR="00F520B6" w:rsidRDefault="004D1F38">
            <w:pPr>
              <w:pStyle w:val="TableParagraph"/>
              <w:spacing w:before="2"/>
              <w:ind w:left="109" w:right="625"/>
              <w:rPr>
                <w:sz w:val="18"/>
              </w:rPr>
            </w:pPr>
            <w:r>
              <w:rPr>
                <w:color w:val="221F1F"/>
                <w:w w:val="120"/>
                <w:sz w:val="18"/>
              </w:rPr>
              <w:t>музыкального</w:t>
            </w:r>
            <w:r>
              <w:rPr>
                <w:color w:val="221F1F"/>
                <w:spacing w:val="1"/>
                <w:w w:val="120"/>
                <w:sz w:val="18"/>
              </w:rPr>
              <w:t xml:space="preserve"> </w:t>
            </w:r>
            <w:r>
              <w:rPr>
                <w:color w:val="221F1F"/>
                <w:w w:val="120"/>
                <w:sz w:val="18"/>
              </w:rPr>
              <w:t>интервала. Тон,</w:t>
            </w:r>
            <w:r>
              <w:rPr>
                <w:color w:val="221F1F"/>
                <w:spacing w:val="-51"/>
                <w:w w:val="120"/>
                <w:sz w:val="18"/>
              </w:rPr>
              <w:t xml:space="preserve"> </w:t>
            </w:r>
            <w:r>
              <w:rPr>
                <w:color w:val="221F1F"/>
                <w:w w:val="120"/>
                <w:sz w:val="18"/>
              </w:rPr>
              <w:t>полутон.</w:t>
            </w:r>
          </w:p>
          <w:p w:rsidR="00F520B6" w:rsidRDefault="004D1F38">
            <w:pPr>
              <w:pStyle w:val="TableParagraph"/>
              <w:ind w:left="109" w:right="137"/>
              <w:rPr>
                <w:sz w:val="18"/>
              </w:rPr>
            </w:pPr>
            <w:r>
              <w:rPr>
                <w:color w:val="221F1F"/>
                <w:w w:val="120"/>
                <w:sz w:val="18"/>
              </w:rPr>
              <w:t>Консонансы: терция,</w:t>
            </w:r>
            <w:r>
              <w:rPr>
                <w:color w:val="221F1F"/>
                <w:spacing w:val="-52"/>
                <w:w w:val="120"/>
                <w:sz w:val="18"/>
              </w:rPr>
              <w:t xml:space="preserve"> </w:t>
            </w:r>
            <w:r>
              <w:rPr>
                <w:color w:val="221F1F"/>
                <w:w w:val="120"/>
                <w:sz w:val="18"/>
              </w:rPr>
              <w:t>кварта,</w:t>
            </w:r>
            <w:r>
              <w:rPr>
                <w:color w:val="221F1F"/>
                <w:spacing w:val="-1"/>
                <w:w w:val="120"/>
                <w:sz w:val="18"/>
              </w:rPr>
              <w:t xml:space="preserve"> </w:t>
            </w:r>
            <w:r>
              <w:rPr>
                <w:color w:val="221F1F"/>
                <w:w w:val="120"/>
                <w:sz w:val="18"/>
              </w:rPr>
              <w:t>квинта,</w:t>
            </w:r>
          </w:p>
          <w:p w:rsidR="00F520B6" w:rsidRDefault="004D1F38">
            <w:pPr>
              <w:pStyle w:val="TableParagraph"/>
              <w:ind w:left="109" w:right="728"/>
              <w:rPr>
                <w:sz w:val="18"/>
              </w:rPr>
            </w:pPr>
            <w:r>
              <w:rPr>
                <w:color w:val="221F1F"/>
                <w:w w:val="120"/>
                <w:sz w:val="18"/>
              </w:rPr>
              <w:t>секста, октава.</w:t>
            </w:r>
            <w:r>
              <w:rPr>
                <w:color w:val="221F1F"/>
                <w:spacing w:val="-51"/>
                <w:w w:val="120"/>
                <w:sz w:val="18"/>
              </w:rPr>
              <w:t xml:space="preserve"> </w:t>
            </w:r>
            <w:r>
              <w:rPr>
                <w:color w:val="221F1F"/>
                <w:w w:val="120"/>
                <w:sz w:val="18"/>
              </w:rPr>
              <w:t>Диссонансы:</w:t>
            </w:r>
          </w:p>
          <w:p w:rsidR="00F520B6" w:rsidRDefault="004D1F38">
            <w:pPr>
              <w:pStyle w:val="TableParagraph"/>
              <w:spacing w:line="206" w:lineRule="exact"/>
              <w:ind w:left="109"/>
              <w:rPr>
                <w:sz w:val="18"/>
              </w:rPr>
            </w:pPr>
            <w:r>
              <w:rPr>
                <w:color w:val="221F1F"/>
                <w:w w:val="120"/>
                <w:sz w:val="18"/>
              </w:rPr>
              <w:t>секунда,</w:t>
            </w:r>
            <w:r>
              <w:rPr>
                <w:color w:val="221F1F"/>
                <w:spacing w:val="-3"/>
                <w:w w:val="120"/>
                <w:sz w:val="18"/>
              </w:rPr>
              <w:t xml:space="preserve"> </w:t>
            </w:r>
            <w:r>
              <w:rPr>
                <w:color w:val="221F1F"/>
                <w:w w:val="120"/>
                <w:sz w:val="18"/>
              </w:rPr>
              <w:t>септима</w:t>
            </w:r>
          </w:p>
        </w:tc>
        <w:tc>
          <w:tcPr>
            <w:tcW w:w="4876" w:type="dxa"/>
          </w:tcPr>
          <w:p w:rsidR="00F520B6" w:rsidRDefault="004D1F38">
            <w:pPr>
              <w:pStyle w:val="TableParagraph"/>
              <w:ind w:left="106" w:right="132"/>
              <w:rPr>
                <w:sz w:val="18"/>
              </w:rPr>
            </w:pPr>
            <w:r>
              <w:rPr>
                <w:color w:val="221F1F"/>
                <w:w w:val="115"/>
                <w:sz w:val="18"/>
              </w:rPr>
              <w:t>Освоение</w:t>
            </w:r>
            <w:r>
              <w:rPr>
                <w:color w:val="221F1F"/>
                <w:spacing w:val="6"/>
                <w:w w:val="115"/>
                <w:sz w:val="18"/>
              </w:rPr>
              <w:t xml:space="preserve"> </w:t>
            </w:r>
            <w:r>
              <w:rPr>
                <w:color w:val="221F1F"/>
                <w:w w:val="115"/>
                <w:sz w:val="18"/>
              </w:rPr>
              <w:t xml:space="preserve">понятия </w:t>
            </w:r>
            <w:r>
              <w:rPr>
                <w:color w:val="221F1F"/>
                <w:spacing w:val="6"/>
                <w:w w:val="115"/>
                <w:sz w:val="18"/>
              </w:rPr>
              <w:t xml:space="preserve"> </w:t>
            </w:r>
            <w:r>
              <w:rPr>
                <w:color w:val="221F1F"/>
                <w:w w:val="115"/>
                <w:sz w:val="18"/>
              </w:rPr>
              <w:t xml:space="preserve">«интервал». </w:t>
            </w:r>
            <w:r>
              <w:rPr>
                <w:color w:val="221F1F"/>
                <w:spacing w:val="4"/>
                <w:w w:val="115"/>
                <w:sz w:val="18"/>
              </w:rPr>
              <w:t xml:space="preserve"> </w:t>
            </w:r>
            <w:r>
              <w:rPr>
                <w:color w:val="221F1F"/>
                <w:w w:val="115"/>
                <w:sz w:val="18"/>
              </w:rPr>
              <w:t>Анализ</w:t>
            </w:r>
            <w:r>
              <w:rPr>
                <w:color w:val="221F1F"/>
                <w:spacing w:val="1"/>
                <w:w w:val="115"/>
                <w:sz w:val="18"/>
              </w:rPr>
              <w:t xml:space="preserve"> </w:t>
            </w:r>
            <w:r>
              <w:rPr>
                <w:color w:val="221F1F"/>
                <w:w w:val="115"/>
                <w:sz w:val="18"/>
              </w:rPr>
              <w:t>ступеневого состава мажорной и минорной гаммы</w:t>
            </w:r>
            <w:r>
              <w:rPr>
                <w:color w:val="221F1F"/>
                <w:spacing w:val="1"/>
                <w:w w:val="115"/>
                <w:sz w:val="18"/>
              </w:rPr>
              <w:t xml:space="preserve"> </w:t>
            </w:r>
            <w:r>
              <w:rPr>
                <w:color w:val="221F1F"/>
                <w:w w:val="115"/>
                <w:sz w:val="18"/>
              </w:rPr>
              <w:t>(тон-полутон). Различение на слух диссонансов и</w:t>
            </w:r>
            <w:r>
              <w:rPr>
                <w:color w:val="221F1F"/>
                <w:spacing w:val="1"/>
                <w:w w:val="115"/>
                <w:sz w:val="18"/>
              </w:rPr>
              <w:t xml:space="preserve"> </w:t>
            </w:r>
            <w:r>
              <w:rPr>
                <w:color w:val="221F1F"/>
                <w:w w:val="115"/>
                <w:sz w:val="18"/>
              </w:rPr>
              <w:t>консонансов,</w:t>
            </w:r>
            <w:r>
              <w:rPr>
                <w:color w:val="221F1F"/>
                <w:spacing w:val="-9"/>
                <w:w w:val="115"/>
                <w:sz w:val="18"/>
              </w:rPr>
              <w:t xml:space="preserve"> </w:t>
            </w:r>
            <w:r>
              <w:rPr>
                <w:color w:val="221F1F"/>
                <w:w w:val="115"/>
                <w:sz w:val="18"/>
              </w:rPr>
              <w:t>параллельного</w:t>
            </w:r>
            <w:r>
              <w:rPr>
                <w:color w:val="221F1F"/>
                <w:spacing w:val="-9"/>
                <w:w w:val="115"/>
                <w:sz w:val="18"/>
              </w:rPr>
              <w:t xml:space="preserve"> </w:t>
            </w:r>
            <w:r>
              <w:rPr>
                <w:color w:val="221F1F"/>
                <w:w w:val="115"/>
                <w:sz w:val="18"/>
              </w:rPr>
              <w:t>движения</w:t>
            </w:r>
            <w:r>
              <w:rPr>
                <w:color w:val="221F1F"/>
                <w:spacing w:val="-5"/>
                <w:w w:val="115"/>
                <w:sz w:val="18"/>
              </w:rPr>
              <w:t xml:space="preserve"> </w:t>
            </w:r>
            <w:r>
              <w:rPr>
                <w:color w:val="221F1F"/>
                <w:w w:val="115"/>
                <w:sz w:val="18"/>
              </w:rPr>
              <w:t>двух</w:t>
            </w:r>
            <w:r>
              <w:rPr>
                <w:color w:val="221F1F"/>
                <w:spacing w:val="-9"/>
                <w:w w:val="115"/>
                <w:sz w:val="18"/>
              </w:rPr>
              <w:t xml:space="preserve"> </w:t>
            </w:r>
            <w:r>
              <w:rPr>
                <w:color w:val="221F1F"/>
                <w:w w:val="115"/>
                <w:sz w:val="18"/>
              </w:rPr>
              <w:t>голосов</w:t>
            </w:r>
            <w:r>
              <w:rPr>
                <w:color w:val="221F1F"/>
                <w:spacing w:val="-48"/>
                <w:w w:val="115"/>
                <w:sz w:val="18"/>
              </w:rPr>
              <w:t xml:space="preserve"> </w:t>
            </w:r>
            <w:r>
              <w:rPr>
                <w:color w:val="221F1F"/>
                <w:w w:val="115"/>
                <w:sz w:val="18"/>
              </w:rPr>
              <w:t>в октаву, терцию, сексту. Подбор эпитетов для</w:t>
            </w:r>
            <w:r>
              <w:rPr>
                <w:color w:val="221F1F"/>
                <w:spacing w:val="1"/>
                <w:w w:val="115"/>
                <w:sz w:val="18"/>
              </w:rPr>
              <w:t xml:space="preserve"> </w:t>
            </w:r>
            <w:r>
              <w:rPr>
                <w:color w:val="221F1F"/>
                <w:w w:val="115"/>
                <w:sz w:val="18"/>
              </w:rPr>
              <w:t>определения</w:t>
            </w:r>
            <w:r>
              <w:rPr>
                <w:color w:val="221F1F"/>
                <w:spacing w:val="3"/>
                <w:w w:val="115"/>
                <w:sz w:val="18"/>
              </w:rPr>
              <w:t xml:space="preserve"> </w:t>
            </w:r>
            <w:r>
              <w:rPr>
                <w:color w:val="221F1F"/>
                <w:w w:val="115"/>
                <w:sz w:val="18"/>
              </w:rPr>
              <w:t>краски</w:t>
            </w:r>
            <w:r>
              <w:rPr>
                <w:color w:val="221F1F"/>
                <w:spacing w:val="-2"/>
                <w:w w:val="115"/>
                <w:sz w:val="18"/>
              </w:rPr>
              <w:t xml:space="preserve"> </w:t>
            </w:r>
            <w:r>
              <w:rPr>
                <w:color w:val="221F1F"/>
                <w:w w:val="115"/>
                <w:sz w:val="18"/>
              </w:rPr>
              <w:t>звучания</w:t>
            </w:r>
            <w:r>
              <w:rPr>
                <w:color w:val="221F1F"/>
                <w:spacing w:val="1"/>
                <w:w w:val="115"/>
                <w:sz w:val="18"/>
              </w:rPr>
              <w:t xml:space="preserve"> </w:t>
            </w:r>
            <w:r>
              <w:rPr>
                <w:color w:val="221F1F"/>
                <w:w w:val="115"/>
                <w:sz w:val="18"/>
              </w:rPr>
              <w:t>различных</w:t>
            </w:r>
            <w:r>
              <w:rPr>
                <w:color w:val="221F1F"/>
                <w:spacing w:val="1"/>
                <w:w w:val="115"/>
                <w:sz w:val="18"/>
              </w:rPr>
              <w:t xml:space="preserve"> </w:t>
            </w:r>
            <w:r>
              <w:rPr>
                <w:color w:val="221F1F"/>
                <w:w w:val="115"/>
                <w:sz w:val="18"/>
              </w:rPr>
              <w:t>интервалов. Разучивание, исполнение попевок и</w:t>
            </w:r>
            <w:r>
              <w:rPr>
                <w:color w:val="221F1F"/>
                <w:spacing w:val="1"/>
                <w:w w:val="115"/>
                <w:sz w:val="18"/>
              </w:rPr>
              <w:t xml:space="preserve"> </w:t>
            </w:r>
            <w:r>
              <w:rPr>
                <w:color w:val="221F1F"/>
                <w:w w:val="115"/>
                <w:sz w:val="18"/>
              </w:rPr>
              <w:t>песен</w:t>
            </w:r>
            <w:r>
              <w:rPr>
                <w:color w:val="221F1F"/>
                <w:spacing w:val="3"/>
                <w:w w:val="115"/>
                <w:sz w:val="18"/>
              </w:rPr>
              <w:t xml:space="preserve"> </w:t>
            </w:r>
            <w:r>
              <w:rPr>
                <w:color w:val="221F1F"/>
                <w:w w:val="115"/>
                <w:sz w:val="18"/>
              </w:rPr>
              <w:t>с</w:t>
            </w:r>
            <w:r>
              <w:rPr>
                <w:color w:val="221F1F"/>
                <w:spacing w:val="-3"/>
                <w:w w:val="115"/>
                <w:sz w:val="18"/>
              </w:rPr>
              <w:t xml:space="preserve"> </w:t>
            </w:r>
            <w:r>
              <w:rPr>
                <w:color w:val="221F1F"/>
                <w:w w:val="115"/>
                <w:sz w:val="18"/>
              </w:rPr>
              <w:t>ярко</w:t>
            </w:r>
            <w:r>
              <w:rPr>
                <w:color w:val="221F1F"/>
                <w:spacing w:val="3"/>
                <w:w w:val="115"/>
                <w:sz w:val="18"/>
              </w:rPr>
              <w:t xml:space="preserve"> </w:t>
            </w:r>
            <w:r>
              <w:rPr>
                <w:color w:val="221F1F"/>
                <w:w w:val="115"/>
                <w:sz w:val="18"/>
              </w:rPr>
              <w:t>выраженной</w:t>
            </w:r>
            <w:r>
              <w:rPr>
                <w:color w:val="221F1F"/>
                <w:spacing w:val="-1"/>
                <w:w w:val="115"/>
                <w:sz w:val="18"/>
              </w:rPr>
              <w:t xml:space="preserve"> </w:t>
            </w:r>
            <w:r>
              <w:rPr>
                <w:color w:val="221F1F"/>
                <w:w w:val="115"/>
                <w:sz w:val="18"/>
              </w:rPr>
              <w:t>характерной</w:t>
            </w:r>
            <w:r>
              <w:rPr>
                <w:color w:val="221F1F"/>
                <w:spacing w:val="1"/>
                <w:w w:val="115"/>
                <w:sz w:val="18"/>
              </w:rPr>
              <w:t xml:space="preserve"> </w:t>
            </w:r>
            <w:r>
              <w:rPr>
                <w:color w:val="221F1F"/>
                <w:w w:val="115"/>
                <w:sz w:val="18"/>
              </w:rPr>
              <w:t>интерваликой</w:t>
            </w:r>
            <w:r>
              <w:rPr>
                <w:color w:val="221F1F"/>
                <w:spacing w:val="-9"/>
                <w:w w:val="115"/>
                <w:sz w:val="18"/>
              </w:rPr>
              <w:t xml:space="preserve"> </w:t>
            </w:r>
            <w:r>
              <w:rPr>
                <w:color w:val="221F1F"/>
                <w:w w:val="115"/>
                <w:sz w:val="18"/>
              </w:rPr>
              <w:t>в</w:t>
            </w:r>
            <w:r>
              <w:rPr>
                <w:color w:val="221F1F"/>
                <w:spacing w:val="-8"/>
                <w:w w:val="115"/>
                <w:sz w:val="18"/>
              </w:rPr>
              <w:t xml:space="preserve"> </w:t>
            </w:r>
            <w:r>
              <w:rPr>
                <w:color w:val="221F1F"/>
                <w:w w:val="115"/>
                <w:sz w:val="18"/>
              </w:rPr>
              <w:t>мелодическом</w:t>
            </w:r>
            <w:r>
              <w:rPr>
                <w:color w:val="221F1F"/>
                <w:spacing w:val="-7"/>
                <w:w w:val="115"/>
                <w:sz w:val="18"/>
              </w:rPr>
              <w:t xml:space="preserve"> </w:t>
            </w:r>
            <w:r>
              <w:rPr>
                <w:color w:val="221F1F"/>
                <w:w w:val="115"/>
                <w:sz w:val="18"/>
              </w:rPr>
              <w:t>движении. Элементы</w:t>
            </w:r>
            <w:r>
              <w:rPr>
                <w:color w:val="221F1F"/>
                <w:spacing w:val="-49"/>
                <w:w w:val="115"/>
                <w:sz w:val="18"/>
              </w:rPr>
              <w:t xml:space="preserve"> </w:t>
            </w:r>
            <w:r>
              <w:rPr>
                <w:color w:val="221F1F"/>
                <w:w w:val="115"/>
                <w:sz w:val="18"/>
              </w:rPr>
              <w:t>двухголосия.</w:t>
            </w:r>
          </w:p>
          <w:p w:rsidR="00F520B6" w:rsidRDefault="004D1F38">
            <w:pPr>
              <w:pStyle w:val="TableParagraph"/>
              <w:ind w:left="106" w:right="686"/>
              <w:rPr>
                <w:sz w:val="18"/>
              </w:rPr>
            </w:pP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3"/>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r>
              <w:rPr>
                <w:color w:val="221F1F"/>
                <w:spacing w:val="1"/>
                <w:w w:val="115"/>
                <w:sz w:val="18"/>
              </w:rPr>
              <w:t xml:space="preserve"> </w:t>
            </w:r>
            <w:r>
              <w:rPr>
                <w:color w:val="221F1F"/>
                <w:w w:val="115"/>
                <w:sz w:val="18"/>
              </w:rPr>
              <w:t>Досочинение</w:t>
            </w:r>
            <w:r>
              <w:rPr>
                <w:color w:val="221F1F"/>
                <w:spacing w:val="-7"/>
                <w:w w:val="115"/>
                <w:sz w:val="18"/>
              </w:rPr>
              <w:t xml:space="preserve"> </w:t>
            </w:r>
            <w:r>
              <w:rPr>
                <w:color w:val="221F1F"/>
                <w:w w:val="115"/>
                <w:sz w:val="18"/>
              </w:rPr>
              <w:t>к</w:t>
            </w:r>
            <w:r>
              <w:rPr>
                <w:color w:val="221F1F"/>
                <w:spacing w:val="-6"/>
                <w:w w:val="115"/>
                <w:sz w:val="18"/>
              </w:rPr>
              <w:t xml:space="preserve"> </w:t>
            </w:r>
            <w:r>
              <w:rPr>
                <w:color w:val="221F1F"/>
                <w:w w:val="115"/>
                <w:sz w:val="18"/>
              </w:rPr>
              <w:t>простой</w:t>
            </w:r>
            <w:r>
              <w:rPr>
                <w:color w:val="221F1F"/>
                <w:spacing w:val="-7"/>
                <w:w w:val="115"/>
                <w:sz w:val="18"/>
              </w:rPr>
              <w:t xml:space="preserve"> </w:t>
            </w:r>
            <w:r>
              <w:rPr>
                <w:color w:val="221F1F"/>
                <w:w w:val="115"/>
                <w:sz w:val="18"/>
              </w:rPr>
              <w:t>мелодии</w:t>
            </w:r>
            <w:r>
              <w:rPr>
                <w:color w:val="221F1F"/>
                <w:spacing w:val="-7"/>
                <w:w w:val="115"/>
                <w:sz w:val="18"/>
              </w:rPr>
              <w:t xml:space="preserve"> </w:t>
            </w:r>
            <w:r>
              <w:rPr>
                <w:color w:val="221F1F"/>
                <w:w w:val="115"/>
                <w:sz w:val="18"/>
              </w:rPr>
              <w:t>подголоска,</w:t>
            </w:r>
          </w:p>
          <w:p w:rsidR="00F520B6" w:rsidRDefault="004D1F38">
            <w:pPr>
              <w:pStyle w:val="TableParagraph"/>
              <w:spacing w:line="206" w:lineRule="exact"/>
              <w:ind w:left="106"/>
              <w:rPr>
                <w:sz w:val="18"/>
              </w:rPr>
            </w:pPr>
            <w:r>
              <w:rPr>
                <w:color w:val="221F1F"/>
                <w:w w:val="115"/>
                <w:sz w:val="18"/>
              </w:rPr>
              <w:t>повторяющего основной голос в терцию, октаву.</w:t>
            </w:r>
            <w:r>
              <w:rPr>
                <w:color w:val="221F1F"/>
                <w:spacing w:val="1"/>
                <w:w w:val="115"/>
                <w:sz w:val="18"/>
              </w:rPr>
              <w:t xml:space="preserve"> </w:t>
            </w:r>
            <w:r>
              <w:rPr>
                <w:color w:val="221F1F"/>
                <w:w w:val="115"/>
                <w:sz w:val="18"/>
              </w:rPr>
              <w:t>Сочинение</w:t>
            </w:r>
            <w:r>
              <w:rPr>
                <w:color w:val="221F1F"/>
                <w:spacing w:val="41"/>
                <w:w w:val="115"/>
                <w:sz w:val="18"/>
              </w:rPr>
              <w:t xml:space="preserve"> </w:t>
            </w:r>
            <w:r>
              <w:rPr>
                <w:color w:val="221F1F"/>
                <w:w w:val="115"/>
                <w:sz w:val="18"/>
              </w:rPr>
              <w:t>аккомпанемента</w:t>
            </w:r>
            <w:r>
              <w:rPr>
                <w:color w:val="221F1F"/>
                <w:spacing w:val="44"/>
                <w:w w:val="115"/>
                <w:sz w:val="18"/>
              </w:rPr>
              <w:t xml:space="preserve"> </w:t>
            </w:r>
            <w:r>
              <w:rPr>
                <w:color w:val="221F1F"/>
                <w:w w:val="115"/>
                <w:sz w:val="18"/>
              </w:rPr>
              <w:t>на</w:t>
            </w:r>
            <w:r>
              <w:rPr>
                <w:color w:val="221F1F"/>
                <w:spacing w:val="34"/>
                <w:w w:val="115"/>
                <w:sz w:val="18"/>
              </w:rPr>
              <w:t xml:space="preserve"> </w:t>
            </w:r>
            <w:r>
              <w:rPr>
                <w:color w:val="221F1F"/>
                <w:w w:val="115"/>
                <w:sz w:val="18"/>
              </w:rPr>
              <w:t>основе</w:t>
            </w:r>
            <w:r>
              <w:rPr>
                <w:color w:val="221F1F"/>
                <w:spacing w:val="39"/>
                <w:w w:val="115"/>
                <w:sz w:val="18"/>
              </w:rPr>
              <w:t xml:space="preserve"> </w:t>
            </w:r>
            <w:r>
              <w:rPr>
                <w:color w:val="221F1F"/>
                <w:w w:val="115"/>
                <w:sz w:val="18"/>
              </w:rPr>
              <w:t>движения</w:t>
            </w:r>
            <w:r>
              <w:rPr>
                <w:color w:val="221F1F"/>
                <w:spacing w:val="-49"/>
                <w:w w:val="115"/>
                <w:sz w:val="18"/>
              </w:rPr>
              <w:t xml:space="preserve"> </w:t>
            </w:r>
            <w:r>
              <w:rPr>
                <w:color w:val="221F1F"/>
                <w:w w:val="115"/>
                <w:sz w:val="18"/>
              </w:rPr>
              <w:t>квинтами,</w:t>
            </w:r>
            <w:r>
              <w:rPr>
                <w:color w:val="221F1F"/>
                <w:spacing w:val="2"/>
                <w:w w:val="115"/>
                <w:sz w:val="18"/>
              </w:rPr>
              <w:t xml:space="preserve"> </w:t>
            </w:r>
            <w:r>
              <w:rPr>
                <w:color w:val="221F1F"/>
                <w:w w:val="115"/>
                <w:sz w:val="18"/>
              </w:rPr>
              <w:t>октавами</w:t>
            </w:r>
          </w:p>
        </w:tc>
      </w:tr>
      <w:tr w:rsidR="00F520B6">
        <w:trPr>
          <w:trHeight w:val="2693"/>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10"/>
                <w:sz w:val="18"/>
              </w:rPr>
              <w:t>У)</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before="2"/>
              <w:rPr>
                <w:sz w:val="18"/>
              </w:rPr>
            </w:pPr>
            <w:r>
              <w:rPr>
                <w:color w:val="221F1F"/>
                <w:w w:val="120"/>
                <w:sz w:val="18"/>
              </w:rPr>
              <w:t>Гармония</w:t>
            </w:r>
          </w:p>
        </w:tc>
        <w:tc>
          <w:tcPr>
            <w:tcW w:w="2213" w:type="dxa"/>
          </w:tcPr>
          <w:p w:rsidR="00F520B6" w:rsidRDefault="004D1F38">
            <w:pPr>
              <w:pStyle w:val="TableParagraph"/>
              <w:spacing w:before="2"/>
              <w:ind w:left="109" w:right="277"/>
              <w:rPr>
                <w:sz w:val="18"/>
              </w:rPr>
            </w:pPr>
            <w:r>
              <w:rPr>
                <w:color w:val="221F1F"/>
                <w:w w:val="120"/>
                <w:sz w:val="18"/>
              </w:rPr>
              <w:t>Аккорд. Трезвучие</w:t>
            </w:r>
            <w:r>
              <w:rPr>
                <w:color w:val="221F1F"/>
                <w:spacing w:val="-51"/>
                <w:w w:val="120"/>
                <w:sz w:val="18"/>
              </w:rPr>
              <w:t xml:space="preserve"> </w:t>
            </w:r>
            <w:r>
              <w:rPr>
                <w:color w:val="221F1F"/>
                <w:w w:val="120"/>
                <w:sz w:val="18"/>
              </w:rPr>
              <w:t>мажорное</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минорное. Понятие</w:t>
            </w:r>
            <w:r>
              <w:rPr>
                <w:color w:val="221F1F"/>
                <w:spacing w:val="-52"/>
                <w:w w:val="120"/>
                <w:sz w:val="18"/>
              </w:rPr>
              <w:t xml:space="preserve"> </w:t>
            </w:r>
            <w:r>
              <w:rPr>
                <w:color w:val="221F1F"/>
                <w:w w:val="120"/>
                <w:sz w:val="18"/>
              </w:rPr>
              <w:t>фактуры. Фактуры</w:t>
            </w:r>
            <w:r>
              <w:rPr>
                <w:color w:val="221F1F"/>
                <w:spacing w:val="1"/>
                <w:w w:val="120"/>
                <w:sz w:val="18"/>
              </w:rPr>
              <w:t xml:space="preserve"> </w:t>
            </w:r>
            <w:r>
              <w:rPr>
                <w:color w:val="221F1F"/>
                <w:w w:val="120"/>
                <w:sz w:val="18"/>
              </w:rPr>
              <w:t>аккомпанемента</w:t>
            </w:r>
          </w:p>
          <w:p w:rsidR="00F520B6" w:rsidRDefault="004D1F38">
            <w:pPr>
              <w:pStyle w:val="TableParagraph"/>
              <w:ind w:left="109" w:right="999"/>
              <w:jc w:val="both"/>
              <w:rPr>
                <w:sz w:val="18"/>
              </w:rPr>
            </w:pPr>
            <w:r>
              <w:rPr>
                <w:color w:val="221F1F"/>
                <w:w w:val="120"/>
                <w:sz w:val="18"/>
              </w:rPr>
              <w:t>бас-аккорд,</w:t>
            </w:r>
            <w:r>
              <w:rPr>
                <w:color w:val="221F1F"/>
                <w:spacing w:val="-52"/>
                <w:w w:val="120"/>
                <w:sz w:val="18"/>
              </w:rPr>
              <w:t xml:space="preserve"> </w:t>
            </w:r>
            <w:r>
              <w:rPr>
                <w:color w:val="221F1F"/>
                <w:w w:val="120"/>
                <w:sz w:val="18"/>
              </w:rPr>
              <w:t>аккордовая,</w:t>
            </w:r>
            <w:r>
              <w:rPr>
                <w:color w:val="221F1F"/>
                <w:spacing w:val="-52"/>
                <w:w w:val="120"/>
                <w:sz w:val="18"/>
              </w:rPr>
              <w:t xml:space="preserve"> </w:t>
            </w:r>
            <w:r>
              <w:rPr>
                <w:color w:val="221F1F"/>
                <w:w w:val="120"/>
                <w:sz w:val="18"/>
              </w:rPr>
              <w:t>арпеджио</w:t>
            </w:r>
          </w:p>
        </w:tc>
        <w:tc>
          <w:tcPr>
            <w:tcW w:w="4876" w:type="dxa"/>
          </w:tcPr>
          <w:p w:rsidR="00F520B6" w:rsidRDefault="004D1F38">
            <w:pPr>
              <w:pStyle w:val="TableParagraph"/>
              <w:spacing w:before="2"/>
              <w:ind w:left="106" w:right="745"/>
              <w:jc w:val="both"/>
              <w:rPr>
                <w:sz w:val="18"/>
              </w:rPr>
            </w:pPr>
            <w:r>
              <w:rPr>
                <w:color w:val="221F1F"/>
                <w:w w:val="120"/>
                <w:sz w:val="18"/>
              </w:rPr>
              <w:t>Различение на слух интервалов и аккордов.</w:t>
            </w:r>
            <w:r>
              <w:rPr>
                <w:color w:val="221F1F"/>
                <w:spacing w:val="-52"/>
                <w:w w:val="120"/>
                <w:sz w:val="18"/>
              </w:rPr>
              <w:t xml:space="preserve"> </w:t>
            </w:r>
            <w:r>
              <w:rPr>
                <w:color w:val="221F1F"/>
                <w:w w:val="120"/>
                <w:sz w:val="18"/>
              </w:rPr>
              <w:t>Различение на слух мажорных и минорных</w:t>
            </w:r>
            <w:r>
              <w:rPr>
                <w:color w:val="221F1F"/>
                <w:spacing w:val="-51"/>
                <w:w w:val="120"/>
                <w:sz w:val="18"/>
              </w:rPr>
              <w:t xml:space="preserve"> </w:t>
            </w:r>
            <w:r>
              <w:rPr>
                <w:color w:val="221F1F"/>
                <w:w w:val="120"/>
                <w:sz w:val="18"/>
              </w:rPr>
              <w:t>аккордов.</w:t>
            </w:r>
          </w:p>
          <w:p w:rsidR="00F520B6" w:rsidRDefault="004D1F38">
            <w:pPr>
              <w:pStyle w:val="TableParagraph"/>
              <w:ind w:left="106"/>
              <w:rPr>
                <w:sz w:val="18"/>
              </w:rPr>
            </w:pPr>
            <w:r>
              <w:rPr>
                <w:color w:val="221F1F"/>
                <w:w w:val="115"/>
                <w:sz w:val="18"/>
              </w:rPr>
              <w:t>Разучивание, исполнение попевок и песен с</w:t>
            </w:r>
            <w:r>
              <w:rPr>
                <w:color w:val="221F1F"/>
                <w:spacing w:val="1"/>
                <w:w w:val="115"/>
                <w:sz w:val="18"/>
              </w:rPr>
              <w:t xml:space="preserve"> </w:t>
            </w:r>
            <w:r>
              <w:rPr>
                <w:color w:val="221F1F"/>
                <w:w w:val="115"/>
                <w:sz w:val="18"/>
              </w:rPr>
              <w:t>мелодическим</w:t>
            </w:r>
            <w:r>
              <w:rPr>
                <w:color w:val="221F1F"/>
                <w:spacing w:val="-6"/>
                <w:w w:val="115"/>
                <w:sz w:val="18"/>
              </w:rPr>
              <w:t xml:space="preserve"> </w:t>
            </w:r>
            <w:r>
              <w:rPr>
                <w:color w:val="221F1F"/>
                <w:w w:val="115"/>
                <w:sz w:val="18"/>
              </w:rPr>
              <w:t>движением</w:t>
            </w:r>
            <w:r>
              <w:rPr>
                <w:color w:val="221F1F"/>
                <w:spacing w:val="-6"/>
                <w:w w:val="115"/>
                <w:sz w:val="18"/>
              </w:rPr>
              <w:t xml:space="preserve"> </w:t>
            </w:r>
            <w:r>
              <w:rPr>
                <w:color w:val="221F1F"/>
                <w:w w:val="115"/>
                <w:sz w:val="18"/>
              </w:rPr>
              <w:t>по</w:t>
            </w:r>
            <w:r>
              <w:rPr>
                <w:color w:val="221F1F"/>
                <w:spacing w:val="-7"/>
                <w:w w:val="115"/>
                <w:sz w:val="18"/>
              </w:rPr>
              <w:t xml:space="preserve"> </w:t>
            </w:r>
            <w:r>
              <w:rPr>
                <w:color w:val="221F1F"/>
                <w:w w:val="115"/>
                <w:sz w:val="18"/>
              </w:rPr>
              <w:t>звукам</w:t>
            </w:r>
            <w:r>
              <w:rPr>
                <w:color w:val="221F1F"/>
                <w:spacing w:val="-6"/>
                <w:w w:val="115"/>
                <w:sz w:val="18"/>
              </w:rPr>
              <w:t xml:space="preserve"> </w:t>
            </w:r>
            <w:r>
              <w:rPr>
                <w:color w:val="221F1F"/>
                <w:w w:val="115"/>
                <w:sz w:val="18"/>
              </w:rPr>
              <w:t>аккордов.</w:t>
            </w:r>
          </w:p>
          <w:p w:rsidR="00F520B6" w:rsidRDefault="004D1F38">
            <w:pPr>
              <w:pStyle w:val="TableParagraph"/>
              <w:spacing w:line="207" w:lineRule="exact"/>
              <w:ind w:left="106"/>
              <w:rPr>
                <w:sz w:val="18"/>
              </w:rPr>
            </w:pPr>
            <w:r>
              <w:rPr>
                <w:color w:val="221F1F"/>
                <w:w w:val="115"/>
                <w:sz w:val="18"/>
              </w:rPr>
              <w:t>Вокальные</w:t>
            </w:r>
            <w:r>
              <w:rPr>
                <w:color w:val="221F1F"/>
                <w:spacing w:val="-11"/>
                <w:w w:val="115"/>
                <w:sz w:val="18"/>
              </w:rPr>
              <w:t xml:space="preserve"> </w:t>
            </w:r>
            <w:r>
              <w:rPr>
                <w:color w:val="221F1F"/>
                <w:w w:val="115"/>
                <w:sz w:val="18"/>
              </w:rPr>
              <w:t>упражнения</w:t>
            </w:r>
          </w:p>
          <w:p w:rsidR="00F520B6" w:rsidRDefault="004D1F38">
            <w:pPr>
              <w:pStyle w:val="TableParagraph"/>
              <w:spacing w:line="206" w:lineRule="exact"/>
              <w:ind w:left="106"/>
              <w:rPr>
                <w:sz w:val="18"/>
              </w:rPr>
            </w:pPr>
            <w:r>
              <w:rPr>
                <w:color w:val="221F1F"/>
                <w:w w:val="115"/>
                <w:sz w:val="18"/>
              </w:rPr>
              <w:t>с</w:t>
            </w:r>
            <w:r>
              <w:rPr>
                <w:color w:val="221F1F"/>
                <w:spacing w:val="-6"/>
                <w:w w:val="115"/>
                <w:sz w:val="18"/>
              </w:rPr>
              <w:t xml:space="preserve"> </w:t>
            </w:r>
            <w:r>
              <w:rPr>
                <w:color w:val="221F1F"/>
                <w:w w:val="115"/>
                <w:sz w:val="18"/>
              </w:rPr>
              <w:t>элементами</w:t>
            </w:r>
            <w:r>
              <w:rPr>
                <w:color w:val="221F1F"/>
                <w:spacing w:val="-7"/>
                <w:w w:val="115"/>
                <w:sz w:val="18"/>
              </w:rPr>
              <w:t xml:space="preserve"> </w:t>
            </w:r>
            <w:r>
              <w:rPr>
                <w:color w:val="221F1F"/>
                <w:w w:val="115"/>
                <w:sz w:val="18"/>
              </w:rPr>
              <w:t>трёхголосия.</w:t>
            </w:r>
          </w:p>
          <w:p w:rsidR="00F520B6" w:rsidRDefault="004D1F38">
            <w:pPr>
              <w:pStyle w:val="TableParagraph"/>
              <w:spacing w:line="207" w:lineRule="exact"/>
              <w:ind w:left="106"/>
              <w:rPr>
                <w:sz w:val="18"/>
              </w:rPr>
            </w:pPr>
            <w:r>
              <w:rPr>
                <w:color w:val="221F1F"/>
                <w:w w:val="120"/>
                <w:sz w:val="18"/>
              </w:rPr>
              <w:t>Определение</w:t>
            </w:r>
            <w:r>
              <w:rPr>
                <w:color w:val="221F1F"/>
                <w:spacing w:val="-2"/>
                <w:w w:val="120"/>
                <w:sz w:val="18"/>
              </w:rPr>
              <w:t xml:space="preserve"> </w:t>
            </w:r>
            <w:r>
              <w:rPr>
                <w:color w:val="221F1F"/>
                <w:w w:val="120"/>
                <w:sz w:val="18"/>
              </w:rPr>
              <w:t>на</w:t>
            </w:r>
            <w:r>
              <w:rPr>
                <w:color w:val="221F1F"/>
                <w:spacing w:val="-2"/>
                <w:w w:val="120"/>
                <w:sz w:val="18"/>
              </w:rPr>
              <w:t xml:space="preserve"> </w:t>
            </w:r>
            <w:r>
              <w:rPr>
                <w:color w:val="221F1F"/>
                <w:w w:val="120"/>
                <w:sz w:val="18"/>
              </w:rPr>
              <w:t>слух типа</w:t>
            </w:r>
            <w:r>
              <w:rPr>
                <w:color w:val="221F1F"/>
                <w:spacing w:val="-4"/>
                <w:w w:val="120"/>
                <w:sz w:val="18"/>
              </w:rPr>
              <w:t xml:space="preserve"> </w:t>
            </w:r>
            <w:r>
              <w:rPr>
                <w:color w:val="221F1F"/>
                <w:w w:val="120"/>
                <w:sz w:val="18"/>
              </w:rPr>
              <w:t>фактуры</w:t>
            </w:r>
          </w:p>
          <w:p w:rsidR="00F520B6" w:rsidRDefault="004D1F38">
            <w:pPr>
              <w:pStyle w:val="TableParagraph"/>
              <w:spacing w:before="1" w:line="207" w:lineRule="exact"/>
              <w:ind w:left="106"/>
              <w:rPr>
                <w:sz w:val="18"/>
              </w:rPr>
            </w:pPr>
            <w:r>
              <w:rPr>
                <w:color w:val="221F1F"/>
                <w:w w:val="120"/>
                <w:sz w:val="18"/>
              </w:rPr>
              <w:t>аккомпанемента</w:t>
            </w:r>
            <w:r>
              <w:rPr>
                <w:color w:val="221F1F"/>
                <w:spacing w:val="-9"/>
                <w:w w:val="120"/>
                <w:sz w:val="18"/>
              </w:rPr>
              <w:t xml:space="preserve"> </w:t>
            </w:r>
            <w:r>
              <w:rPr>
                <w:color w:val="221F1F"/>
                <w:w w:val="120"/>
                <w:sz w:val="18"/>
              </w:rPr>
              <w:t>исполняемых</w:t>
            </w:r>
            <w:r>
              <w:rPr>
                <w:color w:val="221F1F"/>
                <w:spacing w:val="-5"/>
                <w:w w:val="120"/>
                <w:sz w:val="18"/>
              </w:rPr>
              <w:t xml:space="preserve"> </w:t>
            </w:r>
            <w:r>
              <w:rPr>
                <w:color w:val="221F1F"/>
                <w:w w:val="120"/>
                <w:sz w:val="18"/>
              </w:rPr>
              <w:t>песен,</w:t>
            </w:r>
          </w:p>
          <w:p w:rsidR="00F520B6" w:rsidRDefault="004D1F38">
            <w:pPr>
              <w:pStyle w:val="TableParagraph"/>
              <w:spacing w:line="207" w:lineRule="exact"/>
              <w:ind w:left="106"/>
              <w:rPr>
                <w:sz w:val="18"/>
              </w:rPr>
            </w:pPr>
            <w:r>
              <w:rPr>
                <w:color w:val="221F1F"/>
                <w:w w:val="120"/>
                <w:sz w:val="18"/>
              </w:rPr>
              <w:t>прослушанных</w:t>
            </w:r>
            <w:r>
              <w:rPr>
                <w:color w:val="221F1F"/>
                <w:spacing w:val="-5"/>
                <w:w w:val="120"/>
                <w:sz w:val="18"/>
              </w:rPr>
              <w:t xml:space="preserve"> </w:t>
            </w:r>
            <w:r>
              <w:rPr>
                <w:color w:val="221F1F"/>
                <w:w w:val="120"/>
                <w:sz w:val="18"/>
              </w:rPr>
              <w:t>инструментальных</w:t>
            </w:r>
            <w:r>
              <w:rPr>
                <w:color w:val="221F1F"/>
                <w:spacing w:val="-5"/>
                <w:w w:val="120"/>
                <w:sz w:val="18"/>
              </w:rPr>
              <w:t xml:space="preserve"> </w:t>
            </w:r>
            <w:r>
              <w:rPr>
                <w:color w:val="221F1F"/>
                <w:w w:val="120"/>
                <w:sz w:val="18"/>
              </w:rPr>
              <w:t>произведений.</w:t>
            </w:r>
          </w:p>
          <w:p w:rsidR="00F520B6" w:rsidRDefault="004D1F38">
            <w:pPr>
              <w:pStyle w:val="TableParagraph"/>
              <w:spacing w:before="2" w:line="207" w:lineRule="exact"/>
              <w:ind w:left="106"/>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6" w:right="814"/>
              <w:rPr>
                <w:sz w:val="18"/>
              </w:rPr>
            </w:pPr>
            <w:r>
              <w:rPr>
                <w:color w:val="221F1F"/>
                <w:w w:val="120"/>
                <w:sz w:val="18"/>
              </w:rPr>
              <w:t>Сочинение</w:t>
            </w:r>
            <w:r>
              <w:rPr>
                <w:color w:val="221F1F"/>
                <w:spacing w:val="-5"/>
                <w:w w:val="120"/>
                <w:sz w:val="18"/>
              </w:rPr>
              <w:t xml:space="preserve"> </w:t>
            </w:r>
            <w:r>
              <w:rPr>
                <w:color w:val="221F1F"/>
                <w:w w:val="120"/>
                <w:sz w:val="18"/>
              </w:rPr>
              <w:t>аккордового</w:t>
            </w:r>
            <w:r>
              <w:rPr>
                <w:color w:val="221F1F"/>
                <w:spacing w:val="-3"/>
                <w:w w:val="120"/>
                <w:sz w:val="18"/>
              </w:rPr>
              <w:t xml:space="preserve"> </w:t>
            </w:r>
            <w:r>
              <w:rPr>
                <w:color w:val="221F1F"/>
                <w:w w:val="120"/>
                <w:sz w:val="18"/>
              </w:rPr>
              <w:t>аккомпанемента</w:t>
            </w:r>
            <w:r>
              <w:rPr>
                <w:color w:val="221F1F"/>
                <w:spacing w:val="-6"/>
                <w:w w:val="120"/>
                <w:sz w:val="18"/>
              </w:rPr>
              <w:t xml:space="preserve"> </w:t>
            </w:r>
            <w:r>
              <w:rPr>
                <w:color w:val="221F1F"/>
                <w:w w:val="120"/>
                <w:sz w:val="18"/>
              </w:rPr>
              <w:t>к</w:t>
            </w:r>
            <w:r>
              <w:rPr>
                <w:color w:val="221F1F"/>
                <w:spacing w:val="-51"/>
                <w:w w:val="120"/>
                <w:sz w:val="18"/>
              </w:rPr>
              <w:t xml:space="preserve"> </w:t>
            </w:r>
            <w:r>
              <w:rPr>
                <w:color w:val="221F1F"/>
                <w:w w:val="120"/>
                <w:sz w:val="18"/>
              </w:rPr>
              <w:t>мелодии</w:t>
            </w:r>
            <w:r>
              <w:rPr>
                <w:color w:val="221F1F"/>
                <w:spacing w:val="-3"/>
                <w:w w:val="120"/>
                <w:sz w:val="18"/>
              </w:rPr>
              <w:t xml:space="preserve"> </w:t>
            </w:r>
            <w:r>
              <w:rPr>
                <w:color w:val="221F1F"/>
                <w:w w:val="120"/>
                <w:sz w:val="18"/>
              </w:rPr>
              <w:t>песни.</w:t>
            </w:r>
          </w:p>
        </w:tc>
      </w:tr>
      <w:tr w:rsidR="00F520B6">
        <w:trPr>
          <w:trHeight w:val="2485"/>
        </w:trPr>
        <w:tc>
          <w:tcPr>
            <w:tcW w:w="1013" w:type="dxa"/>
            <w:tcBorders>
              <w:left w:val="single" w:sz="6" w:space="0" w:color="221F1F"/>
            </w:tcBorders>
          </w:tcPr>
          <w:p w:rsidR="00F520B6" w:rsidRDefault="004D1F38">
            <w:pPr>
              <w:pStyle w:val="TableParagraph"/>
              <w:spacing w:line="206" w:lineRule="exact"/>
              <w:rPr>
                <w:sz w:val="18"/>
              </w:rPr>
            </w:pPr>
            <w:r>
              <w:rPr>
                <w:color w:val="221F1F"/>
                <w:w w:val="115"/>
                <w:sz w:val="18"/>
              </w:rPr>
              <w:t>Ф)</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rPr>
                <w:sz w:val="18"/>
              </w:rPr>
            </w:pPr>
            <w:r>
              <w:rPr>
                <w:color w:val="221F1F"/>
                <w:w w:val="110"/>
                <w:sz w:val="18"/>
              </w:rPr>
              <w:t>Музыкальная</w:t>
            </w:r>
            <w:r>
              <w:rPr>
                <w:color w:val="221F1F"/>
                <w:spacing w:val="-47"/>
                <w:w w:val="110"/>
                <w:sz w:val="18"/>
              </w:rPr>
              <w:t xml:space="preserve"> </w:t>
            </w:r>
            <w:r>
              <w:rPr>
                <w:color w:val="221F1F"/>
                <w:w w:val="115"/>
                <w:sz w:val="18"/>
              </w:rPr>
              <w:t>форма</w:t>
            </w:r>
          </w:p>
        </w:tc>
        <w:tc>
          <w:tcPr>
            <w:tcW w:w="2213" w:type="dxa"/>
          </w:tcPr>
          <w:p w:rsidR="00F520B6" w:rsidRDefault="004D1F38">
            <w:pPr>
              <w:pStyle w:val="TableParagraph"/>
              <w:ind w:left="109" w:right="358"/>
              <w:rPr>
                <w:sz w:val="18"/>
              </w:rPr>
            </w:pPr>
            <w:r>
              <w:rPr>
                <w:color w:val="221F1F"/>
                <w:w w:val="120"/>
                <w:sz w:val="18"/>
              </w:rPr>
              <w:t>Контраст и повтор</w:t>
            </w:r>
            <w:r>
              <w:rPr>
                <w:color w:val="221F1F"/>
                <w:spacing w:val="-52"/>
                <w:w w:val="120"/>
                <w:sz w:val="18"/>
              </w:rPr>
              <w:t xml:space="preserve"> </w:t>
            </w:r>
            <w:r>
              <w:rPr>
                <w:color w:val="221F1F"/>
                <w:w w:val="120"/>
                <w:sz w:val="18"/>
              </w:rPr>
              <w:t>как</w:t>
            </w:r>
            <w:r>
              <w:rPr>
                <w:color w:val="221F1F"/>
                <w:spacing w:val="-2"/>
                <w:w w:val="120"/>
                <w:sz w:val="18"/>
              </w:rPr>
              <w:t xml:space="preserve"> </w:t>
            </w:r>
            <w:r>
              <w:rPr>
                <w:color w:val="221F1F"/>
                <w:w w:val="120"/>
                <w:sz w:val="18"/>
              </w:rPr>
              <w:t>принципы</w:t>
            </w:r>
          </w:p>
          <w:p w:rsidR="00F520B6" w:rsidRDefault="004D1F38">
            <w:pPr>
              <w:pStyle w:val="TableParagraph"/>
              <w:spacing w:before="1" w:line="207" w:lineRule="exact"/>
              <w:ind w:left="109"/>
              <w:rPr>
                <w:sz w:val="18"/>
              </w:rPr>
            </w:pPr>
            <w:r>
              <w:rPr>
                <w:color w:val="221F1F"/>
                <w:w w:val="120"/>
                <w:sz w:val="18"/>
              </w:rPr>
              <w:t>строения</w:t>
            </w:r>
          </w:p>
          <w:p w:rsidR="00F520B6" w:rsidRDefault="004D1F38">
            <w:pPr>
              <w:pStyle w:val="TableParagraph"/>
              <w:ind w:left="109" w:right="753"/>
              <w:rPr>
                <w:sz w:val="18"/>
              </w:rPr>
            </w:pPr>
            <w:r>
              <w:rPr>
                <w:color w:val="221F1F"/>
                <w:w w:val="120"/>
                <w:sz w:val="18"/>
              </w:rPr>
              <w:t>музыкального</w:t>
            </w:r>
            <w:r>
              <w:rPr>
                <w:color w:val="221F1F"/>
                <w:spacing w:val="-51"/>
                <w:w w:val="120"/>
                <w:sz w:val="18"/>
              </w:rPr>
              <w:t xml:space="preserve"> </w:t>
            </w:r>
            <w:r>
              <w:rPr>
                <w:color w:val="221F1F"/>
                <w:w w:val="120"/>
                <w:sz w:val="18"/>
              </w:rPr>
              <w:t>произведения.</w:t>
            </w:r>
            <w:r>
              <w:rPr>
                <w:color w:val="221F1F"/>
                <w:spacing w:val="-51"/>
                <w:w w:val="120"/>
                <w:sz w:val="18"/>
              </w:rPr>
              <w:t xml:space="preserve"> </w:t>
            </w:r>
            <w:r>
              <w:rPr>
                <w:color w:val="221F1F"/>
                <w:w w:val="120"/>
                <w:sz w:val="18"/>
              </w:rPr>
              <w:t>Двухчастная,</w:t>
            </w:r>
            <w:r>
              <w:rPr>
                <w:color w:val="221F1F"/>
                <w:spacing w:val="1"/>
                <w:w w:val="120"/>
                <w:sz w:val="18"/>
              </w:rPr>
              <w:t xml:space="preserve"> </w:t>
            </w:r>
            <w:r>
              <w:rPr>
                <w:color w:val="221F1F"/>
                <w:w w:val="120"/>
                <w:sz w:val="18"/>
              </w:rPr>
              <w:t>трёхчастная и</w:t>
            </w:r>
            <w:r>
              <w:rPr>
                <w:color w:val="221F1F"/>
                <w:spacing w:val="-51"/>
                <w:w w:val="120"/>
                <w:sz w:val="18"/>
              </w:rPr>
              <w:t xml:space="preserve"> </w:t>
            </w:r>
            <w:r>
              <w:rPr>
                <w:color w:val="221F1F"/>
                <w:w w:val="120"/>
                <w:sz w:val="18"/>
              </w:rPr>
              <w:t>трёхчастная</w:t>
            </w:r>
          </w:p>
          <w:p w:rsidR="00F520B6" w:rsidRDefault="004D1F38">
            <w:pPr>
              <w:pStyle w:val="TableParagraph"/>
              <w:ind w:left="109" w:right="438"/>
              <w:rPr>
                <w:sz w:val="18"/>
              </w:rPr>
            </w:pPr>
            <w:r>
              <w:rPr>
                <w:color w:val="221F1F"/>
                <w:w w:val="120"/>
                <w:sz w:val="18"/>
              </w:rPr>
              <w:t>репризная форма.</w:t>
            </w:r>
            <w:r>
              <w:rPr>
                <w:color w:val="221F1F"/>
                <w:spacing w:val="-51"/>
                <w:w w:val="120"/>
                <w:sz w:val="18"/>
              </w:rPr>
              <w:t xml:space="preserve"> </w:t>
            </w:r>
            <w:r>
              <w:rPr>
                <w:color w:val="221F1F"/>
                <w:w w:val="120"/>
                <w:sz w:val="18"/>
              </w:rPr>
              <w:t>Рондо: рефрен и</w:t>
            </w:r>
            <w:r>
              <w:rPr>
                <w:color w:val="221F1F"/>
                <w:spacing w:val="1"/>
                <w:w w:val="120"/>
                <w:sz w:val="18"/>
              </w:rPr>
              <w:t xml:space="preserve"> </w:t>
            </w:r>
            <w:r>
              <w:rPr>
                <w:color w:val="221F1F"/>
                <w:w w:val="120"/>
                <w:sz w:val="18"/>
              </w:rPr>
              <w:t>эпизоды</w:t>
            </w:r>
          </w:p>
        </w:tc>
        <w:tc>
          <w:tcPr>
            <w:tcW w:w="4876" w:type="dxa"/>
          </w:tcPr>
          <w:p w:rsidR="00F520B6" w:rsidRDefault="004D1F38">
            <w:pPr>
              <w:pStyle w:val="TableParagraph"/>
              <w:ind w:left="106" w:right="124"/>
              <w:rPr>
                <w:sz w:val="18"/>
              </w:rPr>
            </w:pPr>
            <w:r>
              <w:rPr>
                <w:color w:val="221F1F"/>
                <w:w w:val="115"/>
                <w:sz w:val="18"/>
              </w:rPr>
              <w:t>Знакомство</w:t>
            </w:r>
            <w:r>
              <w:rPr>
                <w:color w:val="221F1F"/>
                <w:spacing w:val="1"/>
                <w:w w:val="115"/>
                <w:sz w:val="18"/>
              </w:rPr>
              <w:t xml:space="preserve"> </w:t>
            </w:r>
            <w:r>
              <w:rPr>
                <w:color w:val="221F1F"/>
                <w:w w:val="115"/>
                <w:sz w:val="18"/>
              </w:rPr>
              <w:t>со</w:t>
            </w:r>
            <w:r>
              <w:rPr>
                <w:color w:val="221F1F"/>
                <w:spacing w:val="2"/>
                <w:w w:val="115"/>
                <w:sz w:val="18"/>
              </w:rPr>
              <w:t xml:space="preserve"> </w:t>
            </w:r>
            <w:r>
              <w:rPr>
                <w:color w:val="221F1F"/>
                <w:w w:val="115"/>
                <w:sz w:val="18"/>
              </w:rPr>
              <w:t>строением музыкального</w:t>
            </w:r>
            <w:r>
              <w:rPr>
                <w:color w:val="221F1F"/>
                <w:spacing w:val="1"/>
                <w:w w:val="115"/>
                <w:sz w:val="18"/>
              </w:rPr>
              <w:t xml:space="preserve"> </w:t>
            </w:r>
            <w:r>
              <w:rPr>
                <w:color w:val="221F1F"/>
                <w:w w:val="115"/>
                <w:sz w:val="18"/>
              </w:rPr>
              <w:t>произведения, понятиями двухчастной и</w:t>
            </w:r>
            <w:r>
              <w:rPr>
                <w:color w:val="221F1F"/>
                <w:spacing w:val="1"/>
                <w:w w:val="115"/>
                <w:sz w:val="18"/>
              </w:rPr>
              <w:t xml:space="preserve"> </w:t>
            </w:r>
            <w:r>
              <w:rPr>
                <w:color w:val="221F1F"/>
                <w:w w:val="115"/>
                <w:sz w:val="18"/>
              </w:rPr>
              <w:t>трёхчастной формы, рондо. Слушание</w:t>
            </w:r>
            <w:r>
              <w:rPr>
                <w:color w:val="221F1F"/>
                <w:spacing w:val="1"/>
                <w:w w:val="115"/>
                <w:sz w:val="18"/>
              </w:rPr>
              <w:t xml:space="preserve"> </w:t>
            </w:r>
            <w:r>
              <w:rPr>
                <w:color w:val="221F1F"/>
                <w:w w:val="115"/>
                <w:sz w:val="18"/>
              </w:rPr>
              <w:t>произведений:</w:t>
            </w:r>
            <w:r>
              <w:rPr>
                <w:color w:val="221F1F"/>
                <w:spacing w:val="-8"/>
                <w:w w:val="115"/>
                <w:sz w:val="18"/>
              </w:rPr>
              <w:t xml:space="preserve"> </w:t>
            </w:r>
            <w:r>
              <w:rPr>
                <w:color w:val="221F1F"/>
                <w:w w:val="115"/>
                <w:sz w:val="18"/>
              </w:rPr>
              <w:t>определение</w:t>
            </w:r>
            <w:r>
              <w:rPr>
                <w:color w:val="221F1F"/>
                <w:spacing w:val="-5"/>
                <w:w w:val="115"/>
                <w:sz w:val="18"/>
              </w:rPr>
              <w:t xml:space="preserve"> </w:t>
            </w:r>
            <w:r>
              <w:rPr>
                <w:color w:val="221F1F"/>
                <w:w w:val="115"/>
                <w:sz w:val="18"/>
              </w:rPr>
              <w:t>формы</w:t>
            </w:r>
            <w:r>
              <w:rPr>
                <w:color w:val="221F1F"/>
                <w:spacing w:val="-6"/>
                <w:w w:val="115"/>
                <w:sz w:val="18"/>
              </w:rPr>
              <w:t xml:space="preserve"> </w:t>
            </w:r>
            <w:r>
              <w:rPr>
                <w:color w:val="221F1F"/>
                <w:w w:val="115"/>
                <w:sz w:val="18"/>
              </w:rPr>
              <w:t>их</w:t>
            </w:r>
            <w:r>
              <w:rPr>
                <w:color w:val="221F1F"/>
                <w:spacing w:val="-5"/>
                <w:w w:val="115"/>
                <w:sz w:val="18"/>
              </w:rPr>
              <w:t xml:space="preserve"> </w:t>
            </w:r>
            <w:r>
              <w:rPr>
                <w:color w:val="221F1F"/>
                <w:w w:val="115"/>
                <w:sz w:val="18"/>
              </w:rPr>
              <w:t>строения</w:t>
            </w:r>
            <w:r>
              <w:rPr>
                <w:color w:val="221F1F"/>
                <w:spacing w:val="-4"/>
                <w:w w:val="115"/>
                <w:sz w:val="18"/>
              </w:rPr>
              <w:t xml:space="preserve"> </w:t>
            </w:r>
            <w:r>
              <w:rPr>
                <w:color w:val="221F1F"/>
                <w:w w:val="115"/>
                <w:sz w:val="18"/>
              </w:rPr>
              <w:t>на</w:t>
            </w:r>
            <w:r>
              <w:rPr>
                <w:color w:val="221F1F"/>
                <w:spacing w:val="-48"/>
                <w:w w:val="115"/>
                <w:sz w:val="18"/>
              </w:rPr>
              <w:t xml:space="preserve"> </w:t>
            </w:r>
            <w:r>
              <w:rPr>
                <w:color w:val="221F1F"/>
                <w:w w:val="115"/>
                <w:sz w:val="18"/>
              </w:rPr>
              <w:t>слух. Составление наглядной буквенной или</w:t>
            </w:r>
            <w:r>
              <w:rPr>
                <w:color w:val="221F1F"/>
                <w:spacing w:val="1"/>
                <w:w w:val="115"/>
                <w:sz w:val="18"/>
              </w:rPr>
              <w:t xml:space="preserve"> </w:t>
            </w:r>
            <w:r>
              <w:rPr>
                <w:color w:val="221F1F"/>
                <w:w w:val="115"/>
                <w:sz w:val="18"/>
              </w:rPr>
              <w:t>графической схемы.</w:t>
            </w:r>
          </w:p>
          <w:p w:rsidR="00F520B6" w:rsidRDefault="004D1F38">
            <w:pPr>
              <w:pStyle w:val="TableParagraph"/>
              <w:spacing w:before="1"/>
              <w:ind w:left="106" w:right="276"/>
              <w:rPr>
                <w:sz w:val="18"/>
              </w:rPr>
            </w:pPr>
            <w:r>
              <w:rPr>
                <w:color w:val="221F1F"/>
                <w:w w:val="115"/>
                <w:sz w:val="18"/>
              </w:rPr>
              <w:t>Исполнение</w:t>
            </w:r>
            <w:r>
              <w:rPr>
                <w:color w:val="221F1F"/>
                <w:spacing w:val="-7"/>
                <w:w w:val="115"/>
                <w:sz w:val="18"/>
              </w:rPr>
              <w:t xml:space="preserve"> </w:t>
            </w:r>
            <w:r>
              <w:rPr>
                <w:color w:val="221F1F"/>
                <w:w w:val="115"/>
                <w:sz w:val="18"/>
              </w:rPr>
              <w:t>песен,</w:t>
            </w:r>
            <w:r>
              <w:rPr>
                <w:color w:val="221F1F"/>
                <w:spacing w:val="-5"/>
                <w:w w:val="115"/>
                <w:sz w:val="18"/>
              </w:rPr>
              <w:t xml:space="preserve"> </w:t>
            </w:r>
            <w:r>
              <w:rPr>
                <w:color w:val="221F1F"/>
                <w:w w:val="115"/>
                <w:sz w:val="18"/>
              </w:rPr>
              <w:t>написанных</w:t>
            </w:r>
            <w:r>
              <w:rPr>
                <w:color w:val="221F1F"/>
                <w:spacing w:val="-7"/>
                <w:w w:val="115"/>
                <w:sz w:val="18"/>
              </w:rPr>
              <w:t xml:space="preserve"> </w:t>
            </w:r>
            <w:r>
              <w:rPr>
                <w:color w:val="221F1F"/>
                <w:w w:val="115"/>
                <w:sz w:val="18"/>
              </w:rPr>
              <w:t>в</w:t>
            </w:r>
            <w:r>
              <w:rPr>
                <w:color w:val="221F1F"/>
                <w:spacing w:val="-6"/>
                <w:w w:val="115"/>
                <w:sz w:val="18"/>
              </w:rPr>
              <w:t xml:space="preserve"> </w:t>
            </w:r>
            <w:r>
              <w:rPr>
                <w:color w:val="221F1F"/>
                <w:w w:val="115"/>
                <w:sz w:val="18"/>
              </w:rPr>
              <w:t>двухчастной</w:t>
            </w:r>
            <w:r>
              <w:rPr>
                <w:color w:val="221F1F"/>
                <w:spacing w:val="-6"/>
                <w:w w:val="115"/>
                <w:sz w:val="18"/>
              </w:rPr>
              <w:t xml:space="preserve"> </w:t>
            </w:r>
            <w:r>
              <w:rPr>
                <w:color w:val="221F1F"/>
                <w:w w:val="115"/>
                <w:sz w:val="18"/>
              </w:rPr>
              <w:t>или</w:t>
            </w:r>
            <w:r>
              <w:rPr>
                <w:color w:val="221F1F"/>
                <w:spacing w:val="-49"/>
                <w:w w:val="115"/>
                <w:sz w:val="18"/>
              </w:rPr>
              <w:t xml:space="preserve"> </w:t>
            </w:r>
            <w:r>
              <w:rPr>
                <w:color w:val="221F1F"/>
                <w:w w:val="115"/>
                <w:sz w:val="18"/>
              </w:rPr>
              <w:t>трёх- частной</w:t>
            </w:r>
            <w:r>
              <w:rPr>
                <w:color w:val="221F1F"/>
                <w:spacing w:val="-1"/>
                <w:w w:val="115"/>
                <w:sz w:val="18"/>
              </w:rPr>
              <w:t xml:space="preserve"> </w:t>
            </w:r>
            <w:r>
              <w:rPr>
                <w:color w:val="221F1F"/>
                <w:w w:val="115"/>
                <w:sz w:val="18"/>
              </w:rPr>
              <w:t>форме.</w:t>
            </w:r>
          </w:p>
          <w:p w:rsidR="00F520B6" w:rsidRDefault="004D1F38">
            <w:pPr>
              <w:pStyle w:val="TableParagraph"/>
              <w:spacing w:line="206" w:lineRule="exact"/>
              <w:ind w:left="106" w:right="822"/>
              <w:rPr>
                <w:sz w:val="18"/>
              </w:rPr>
            </w:pP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3"/>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r>
              <w:rPr>
                <w:color w:val="221F1F"/>
                <w:spacing w:val="1"/>
                <w:w w:val="115"/>
                <w:sz w:val="18"/>
              </w:rPr>
              <w:t xml:space="preserve"> </w:t>
            </w:r>
            <w:r>
              <w:rPr>
                <w:color w:val="221F1F"/>
                <w:w w:val="115"/>
                <w:sz w:val="18"/>
              </w:rPr>
              <w:t>Коллективная</w:t>
            </w:r>
            <w:r>
              <w:rPr>
                <w:color w:val="221F1F"/>
                <w:spacing w:val="-6"/>
                <w:w w:val="115"/>
                <w:sz w:val="18"/>
              </w:rPr>
              <w:t xml:space="preserve"> </w:t>
            </w:r>
            <w:r>
              <w:rPr>
                <w:color w:val="221F1F"/>
                <w:w w:val="115"/>
                <w:sz w:val="18"/>
              </w:rPr>
              <w:t>импровизация</w:t>
            </w:r>
            <w:r>
              <w:rPr>
                <w:color w:val="221F1F"/>
                <w:spacing w:val="-5"/>
                <w:w w:val="115"/>
                <w:sz w:val="18"/>
              </w:rPr>
              <w:t xml:space="preserve"> </w:t>
            </w:r>
            <w:r>
              <w:rPr>
                <w:color w:val="221F1F"/>
                <w:w w:val="115"/>
                <w:sz w:val="18"/>
              </w:rPr>
              <w:t>в</w:t>
            </w:r>
            <w:r>
              <w:rPr>
                <w:color w:val="221F1F"/>
                <w:spacing w:val="-6"/>
                <w:w w:val="115"/>
                <w:sz w:val="18"/>
              </w:rPr>
              <w:t xml:space="preserve"> </w:t>
            </w:r>
            <w:r>
              <w:rPr>
                <w:color w:val="221F1F"/>
                <w:w w:val="115"/>
                <w:sz w:val="18"/>
              </w:rPr>
              <w:t>форме</w:t>
            </w:r>
            <w:r>
              <w:rPr>
                <w:color w:val="221F1F"/>
                <w:spacing w:val="-8"/>
                <w:w w:val="115"/>
                <w:sz w:val="18"/>
              </w:rPr>
              <w:t xml:space="preserve"> </w:t>
            </w:r>
            <w:r>
              <w:rPr>
                <w:color w:val="221F1F"/>
                <w:w w:val="115"/>
                <w:sz w:val="18"/>
              </w:rPr>
              <w:t>рондо,</w:t>
            </w:r>
            <w:r>
              <w:rPr>
                <w:color w:val="221F1F"/>
                <w:spacing w:val="-49"/>
                <w:w w:val="115"/>
                <w:sz w:val="18"/>
              </w:rPr>
              <w:t xml:space="preserve"> </w:t>
            </w:r>
            <w:r>
              <w:rPr>
                <w:color w:val="221F1F"/>
                <w:w w:val="115"/>
                <w:sz w:val="18"/>
              </w:rPr>
              <w:t>трёхчастной</w:t>
            </w:r>
            <w:r>
              <w:rPr>
                <w:color w:val="221F1F"/>
                <w:spacing w:val="1"/>
                <w:w w:val="115"/>
                <w:sz w:val="18"/>
              </w:rPr>
              <w:t xml:space="preserve"> </w:t>
            </w:r>
            <w:r>
              <w:rPr>
                <w:color w:val="221F1F"/>
                <w:w w:val="115"/>
                <w:sz w:val="18"/>
              </w:rPr>
              <w:t>репризной</w:t>
            </w:r>
            <w:r>
              <w:rPr>
                <w:color w:val="221F1F"/>
                <w:spacing w:val="2"/>
                <w:w w:val="115"/>
                <w:sz w:val="18"/>
              </w:rPr>
              <w:t xml:space="preserve"> </w:t>
            </w:r>
            <w:r>
              <w:rPr>
                <w:color w:val="221F1F"/>
                <w:w w:val="115"/>
                <w:sz w:val="18"/>
              </w:rPr>
              <w:t>форме.</w:t>
            </w:r>
            <w:r>
              <w:rPr>
                <w:color w:val="221F1F"/>
                <w:spacing w:val="9"/>
                <w:w w:val="115"/>
                <w:sz w:val="18"/>
              </w:rPr>
              <w:t xml:space="preserve"> </w:t>
            </w:r>
            <w:r>
              <w:rPr>
                <w:color w:val="221F1F"/>
                <w:w w:val="115"/>
                <w:sz w:val="18"/>
              </w:rPr>
              <w:t>Создание</w:t>
            </w:r>
            <w:r>
              <w:rPr>
                <w:color w:val="221F1F"/>
                <w:spacing w:val="1"/>
                <w:w w:val="115"/>
                <w:sz w:val="18"/>
              </w:rPr>
              <w:t xml:space="preserve"> </w:t>
            </w:r>
            <w:r>
              <w:rPr>
                <w:color w:val="221F1F"/>
                <w:w w:val="115"/>
                <w:sz w:val="18"/>
              </w:rPr>
              <w:t>художественных</w:t>
            </w:r>
            <w:r>
              <w:rPr>
                <w:color w:val="221F1F"/>
                <w:spacing w:val="24"/>
                <w:w w:val="115"/>
                <w:sz w:val="18"/>
              </w:rPr>
              <w:t xml:space="preserve"> </w:t>
            </w:r>
            <w:r>
              <w:rPr>
                <w:color w:val="221F1F"/>
                <w:w w:val="115"/>
                <w:sz w:val="18"/>
              </w:rPr>
              <w:t>композиций</w:t>
            </w:r>
            <w:r>
              <w:rPr>
                <w:color w:val="221F1F"/>
                <w:spacing w:val="21"/>
                <w:w w:val="115"/>
                <w:sz w:val="18"/>
              </w:rPr>
              <w:t xml:space="preserve"> </w:t>
            </w:r>
            <w:r>
              <w:rPr>
                <w:color w:val="221F1F"/>
                <w:w w:val="115"/>
                <w:sz w:val="18"/>
              </w:rPr>
              <w:t>(рисунок,</w:t>
            </w:r>
          </w:p>
        </w:tc>
      </w:tr>
    </w:tbl>
    <w:p w:rsidR="00F520B6" w:rsidRDefault="00F520B6">
      <w:pPr>
        <w:spacing w:line="206" w:lineRule="exact"/>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417"/>
        <w:gridCol w:w="2213"/>
        <w:gridCol w:w="4876"/>
      </w:tblGrid>
      <w:tr w:rsidR="00F520B6">
        <w:trPr>
          <w:trHeight w:val="1267"/>
        </w:trPr>
        <w:tc>
          <w:tcPr>
            <w:tcW w:w="1013" w:type="dxa"/>
            <w:tcBorders>
              <w:left w:val="single" w:sz="6" w:space="0" w:color="221F1F"/>
            </w:tcBorders>
          </w:tcPr>
          <w:p w:rsidR="00F520B6" w:rsidRDefault="00F520B6">
            <w:pPr>
              <w:pStyle w:val="TableParagraph"/>
              <w:ind w:left="0"/>
            </w:pPr>
          </w:p>
        </w:tc>
        <w:tc>
          <w:tcPr>
            <w:tcW w:w="1417" w:type="dxa"/>
          </w:tcPr>
          <w:p w:rsidR="00F520B6" w:rsidRDefault="00F520B6">
            <w:pPr>
              <w:pStyle w:val="TableParagraph"/>
              <w:ind w:left="0"/>
            </w:pPr>
          </w:p>
        </w:tc>
        <w:tc>
          <w:tcPr>
            <w:tcW w:w="2213" w:type="dxa"/>
          </w:tcPr>
          <w:p w:rsidR="00F520B6" w:rsidRDefault="00F520B6">
            <w:pPr>
              <w:pStyle w:val="TableParagraph"/>
              <w:ind w:left="0"/>
            </w:pPr>
          </w:p>
        </w:tc>
        <w:tc>
          <w:tcPr>
            <w:tcW w:w="4876" w:type="dxa"/>
          </w:tcPr>
          <w:p w:rsidR="00F520B6" w:rsidRDefault="004D1F38">
            <w:pPr>
              <w:pStyle w:val="TableParagraph"/>
              <w:ind w:left="106" w:right="772"/>
              <w:rPr>
                <w:sz w:val="18"/>
              </w:rPr>
            </w:pPr>
            <w:r>
              <w:rPr>
                <w:color w:val="221F1F"/>
                <w:w w:val="120"/>
                <w:sz w:val="18"/>
              </w:rPr>
              <w:t>аппликация</w:t>
            </w:r>
            <w:r>
              <w:rPr>
                <w:color w:val="221F1F"/>
                <w:spacing w:val="-6"/>
                <w:w w:val="120"/>
                <w:sz w:val="18"/>
              </w:rPr>
              <w:t xml:space="preserve"> </w:t>
            </w:r>
            <w:r>
              <w:rPr>
                <w:color w:val="221F1F"/>
                <w:w w:val="120"/>
                <w:sz w:val="18"/>
              </w:rPr>
              <w:t>и</w:t>
            </w:r>
            <w:r>
              <w:rPr>
                <w:color w:val="221F1F"/>
                <w:spacing w:val="-6"/>
                <w:w w:val="120"/>
                <w:sz w:val="18"/>
              </w:rPr>
              <w:t xml:space="preserve"> </w:t>
            </w:r>
            <w:r>
              <w:rPr>
                <w:color w:val="221F1F"/>
                <w:w w:val="120"/>
                <w:sz w:val="18"/>
              </w:rPr>
              <w:t>др.)</w:t>
            </w:r>
            <w:r>
              <w:rPr>
                <w:color w:val="221F1F"/>
                <w:spacing w:val="-7"/>
                <w:w w:val="120"/>
                <w:sz w:val="18"/>
              </w:rPr>
              <w:t xml:space="preserve"> </w:t>
            </w:r>
            <w:r>
              <w:rPr>
                <w:color w:val="221F1F"/>
                <w:w w:val="120"/>
                <w:sz w:val="18"/>
              </w:rPr>
              <w:t>по</w:t>
            </w:r>
            <w:r>
              <w:rPr>
                <w:color w:val="221F1F"/>
                <w:spacing w:val="-6"/>
                <w:w w:val="120"/>
                <w:sz w:val="18"/>
              </w:rPr>
              <w:t xml:space="preserve"> </w:t>
            </w:r>
            <w:r>
              <w:rPr>
                <w:color w:val="221F1F"/>
                <w:w w:val="120"/>
                <w:sz w:val="18"/>
              </w:rPr>
              <w:t>законам</w:t>
            </w:r>
            <w:r>
              <w:rPr>
                <w:color w:val="221F1F"/>
                <w:spacing w:val="-6"/>
                <w:w w:val="120"/>
                <w:sz w:val="18"/>
              </w:rPr>
              <w:t xml:space="preserve"> </w:t>
            </w:r>
            <w:r>
              <w:rPr>
                <w:color w:val="221F1F"/>
                <w:w w:val="120"/>
                <w:sz w:val="18"/>
              </w:rPr>
              <w:t>музыкальной</w:t>
            </w:r>
            <w:r>
              <w:rPr>
                <w:color w:val="221F1F"/>
                <w:spacing w:val="-51"/>
                <w:w w:val="120"/>
                <w:sz w:val="18"/>
              </w:rPr>
              <w:t xml:space="preserve"> </w:t>
            </w:r>
            <w:r>
              <w:rPr>
                <w:color w:val="221F1F"/>
                <w:w w:val="120"/>
                <w:sz w:val="18"/>
              </w:rPr>
              <w:t>формы.</w:t>
            </w:r>
          </w:p>
        </w:tc>
      </w:tr>
      <w:tr w:rsidR="00F520B6">
        <w:trPr>
          <w:trHeight w:val="1657"/>
        </w:trPr>
        <w:tc>
          <w:tcPr>
            <w:tcW w:w="1013" w:type="dxa"/>
            <w:tcBorders>
              <w:left w:val="single" w:sz="6" w:space="0" w:color="221F1F"/>
              <w:bottom w:val="single" w:sz="6" w:space="0" w:color="221F1F"/>
            </w:tcBorders>
          </w:tcPr>
          <w:p w:rsidR="00F520B6" w:rsidRDefault="004D1F38">
            <w:pPr>
              <w:pStyle w:val="TableParagraph"/>
              <w:spacing w:line="207" w:lineRule="exact"/>
              <w:rPr>
                <w:sz w:val="18"/>
              </w:rPr>
            </w:pPr>
            <w:r>
              <w:rPr>
                <w:color w:val="221F1F"/>
                <w:w w:val="115"/>
                <w:sz w:val="18"/>
              </w:rPr>
              <w:t>Х)</w:t>
            </w:r>
          </w:p>
          <w:p w:rsidR="00F520B6" w:rsidRDefault="004D1F38">
            <w:pPr>
              <w:pStyle w:val="TableParagraph"/>
              <w:spacing w:before="2"/>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417" w:type="dxa"/>
          </w:tcPr>
          <w:p w:rsidR="00F520B6" w:rsidRDefault="004D1F38">
            <w:pPr>
              <w:pStyle w:val="TableParagraph"/>
              <w:spacing w:line="207" w:lineRule="exact"/>
              <w:rPr>
                <w:sz w:val="18"/>
              </w:rPr>
            </w:pPr>
            <w:r>
              <w:rPr>
                <w:color w:val="221F1F"/>
                <w:w w:val="120"/>
                <w:sz w:val="18"/>
              </w:rPr>
              <w:t>Вариации</w:t>
            </w:r>
          </w:p>
        </w:tc>
        <w:tc>
          <w:tcPr>
            <w:tcW w:w="2213" w:type="dxa"/>
            <w:tcBorders>
              <w:bottom w:val="single" w:sz="6" w:space="0" w:color="221F1F"/>
            </w:tcBorders>
          </w:tcPr>
          <w:p w:rsidR="00F520B6" w:rsidRDefault="004D1F38">
            <w:pPr>
              <w:pStyle w:val="TableParagraph"/>
              <w:ind w:left="109" w:right="348"/>
              <w:rPr>
                <w:sz w:val="18"/>
              </w:rPr>
            </w:pPr>
            <w:r>
              <w:rPr>
                <w:color w:val="221F1F"/>
                <w:w w:val="120"/>
                <w:sz w:val="18"/>
              </w:rPr>
              <w:t>Варьирование как</w:t>
            </w:r>
            <w:r>
              <w:rPr>
                <w:color w:val="221F1F"/>
                <w:spacing w:val="1"/>
                <w:w w:val="120"/>
                <w:sz w:val="18"/>
              </w:rPr>
              <w:t xml:space="preserve"> </w:t>
            </w:r>
            <w:r>
              <w:rPr>
                <w:color w:val="221F1F"/>
                <w:w w:val="120"/>
                <w:sz w:val="18"/>
              </w:rPr>
              <w:t>принцип развития.</w:t>
            </w:r>
            <w:r>
              <w:rPr>
                <w:color w:val="221F1F"/>
                <w:spacing w:val="-51"/>
                <w:w w:val="120"/>
                <w:sz w:val="18"/>
              </w:rPr>
              <w:t xml:space="preserve"> </w:t>
            </w:r>
            <w:r>
              <w:rPr>
                <w:color w:val="221F1F"/>
                <w:w w:val="120"/>
                <w:sz w:val="18"/>
              </w:rPr>
              <w:t>Тема. Вариации</w:t>
            </w:r>
          </w:p>
        </w:tc>
        <w:tc>
          <w:tcPr>
            <w:tcW w:w="4876" w:type="dxa"/>
            <w:tcBorders>
              <w:bottom w:val="single" w:sz="6" w:space="0" w:color="221F1F"/>
            </w:tcBorders>
          </w:tcPr>
          <w:p w:rsidR="00F520B6" w:rsidRDefault="004D1F38">
            <w:pPr>
              <w:pStyle w:val="TableParagraph"/>
              <w:spacing w:line="207" w:lineRule="exact"/>
              <w:ind w:left="106"/>
              <w:rPr>
                <w:sz w:val="18"/>
              </w:rPr>
            </w:pPr>
            <w:r>
              <w:rPr>
                <w:color w:val="221F1F"/>
                <w:w w:val="120"/>
                <w:sz w:val="18"/>
              </w:rPr>
              <w:t>Слушание</w:t>
            </w:r>
            <w:r>
              <w:rPr>
                <w:color w:val="221F1F"/>
                <w:spacing w:val="-1"/>
                <w:w w:val="120"/>
                <w:sz w:val="18"/>
              </w:rPr>
              <w:t xml:space="preserve"> </w:t>
            </w:r>
            <w:r>
              <w:rPr>
                <w:color w:val="221F1F"/>
                <w:w w:val="120"/>
                <w:sz w:val="18"/>
              </w:rPr>
              <w:t>произведений,</w:t>
            </w:r>
            <w:r>
              <w:rPr>
                <w:color w:val="221F1F"/>
                <w:spacing w:val="-4"/>
                <w:w w:val="120"/>
                <w:sz w:val="18"/>
              </w:rPr>
              <w:t xml:space="preserve"> </w:t>
            </w:r>
            <w:r>
              <w:rPr>
                <w:color w:val="221F1F"/>
                <w:w w:val="120"/>
                <w:sz w:val="18"/>
              </w:rPr>
              <w:t>сочинённых</w:t>
            </w:r>
            <w:r>
              <w:rPr>
                <w:color w:val="221F1F"/>
                <w:spacing w:val="2"/>
                <w:w w:val="120"/>
                <w:sz w:val="18"/>
              </w:rPr>
              <w:t xml:space="preserve"> </w:t>
            </w:r>
            <w:r>
              <w:rPr>
                <w:color w:val="221F1F"/>
                <w:w w:val="120"/>
                <w:sz w:val="18"/>
              </w:rPr>
              <w:t>в</w:t>
            </w:r>
            <w:r>
              <w:rPr>
                <w:color w:val="221F1F"/>
                <w:spacing w:val="-4"/>
                <w:w w:val="120"/>
                <w:sz w:val="18"/>
              </w:rPr>
              <w:t xml:space="preserve"> </w:t>
            </w:r>
            <w:r>
              <w:rPr>
                <w:color w:val="221F1F"/>
                <w:w w:val="120"/>
                <w:sz w:val="18"/>
              </w:rPr>
              <w:t>форме</w:t>
            </w:r>
          </w:p>
          <w:p w:rsidR="00F520B6" w:rsidRDefault="004D1F38">
            <w:pPr>
              <w:pStyle w:val="TableParagraph"/>
              <w:spacing w:before="2"/>
              <w:ind w:left="106"/>
              <w:rPr>
                <w:sz w:val="18"/>
              </w:rPr>
            </w:pPr>
            <w:r>
              <w:rPr>
                <w:color w:val="221F1F"/>
                <w:w w:val="120"/>
                <w:sz w:val="18"/>
              </w:rPr>
              <w:t>вариаций.</w:t>
            </w:r>
            <w:r>
              <w:rPr>
                <w:color w:val="221F1F"/>
                <w:spacing w:val="-5"/>
                <w:w w:val="120"/>
                <w:sz w:val="18"/>
              </w:rPr>
              <w:t xml:space="preserve"> </w:t>
            </w:r>
            <w:r>
              <w:rPr>
                <w:color w:val="221F1F"/>
                <w:w w:val="120"/>
                <w:sz w:val="18"/>
              </w:rPr>
              <w:t>Наблюдение</w:t>
            </w:r>
            <w:r>
              <w:rPr>
                <w:color w:val="221F1F"/>
                <w:spacing w:val="-4"/>
                <w:w w:val="120"/>
                <w:sz w:val="18"/>
              </w:rPr>
              <w:t xml:space="preserve"> </w:t>
            </w:r>
            <w:r>
              <w:rPr>
                <w:color w:val="221F1F"/>
                <w:w w:val="120"/>
                <w:sz w:val="18"/>
              </w:rPr>
              <w:t>за</w:t>
            </w:r>
            <w:r>
              <w:rPr>
                <w:color w:val="221F1F"/>
                <w:spacing w:val="-9"/>
                <w:w w:val="120"/>
                <w:sz w:val="18"/>
              </w:rPr>
              <w:t xml:space="preserve"> </w:t>
            </w:r>
            <w:r>
              <w:rPr>
                <w:color w:val="221F1F"/>
                <w:w w:val="120"/>
                <w:sz w:val="18"/>
              </w:rPr>
              <w:t>развитием,</w:t>
            </w:r>
            <w:r>
              <w:rPr>
                <w:color w:val="221F1F"/>
                <w:spacing w:val="-4"/>
                <w:w w:val="120"/>
                <w:sz w:val="18"/>
              </w:rPr>
              <w:t xml:space="preserve"> </w:t>
            </w:r>
            <w:r>
              <w:rPr>
                <w:color w:val="221F1F"/>
                <w:w w:val="120"/>
                <w:sz w:val="18"/>
              </w:rPr>
              <w:t>изменением</w:t>
            </w:r>
            <w:r>
              <w:rPr>
                <w:color w:val="221F1F"/>
                <w:spacing w:val="-51"/>
                <w:w w:val="120"/>
                <w:sz w:val="18"/>
              </w:rPr>
              <w:t xml:space="preserve"> </w:t>
            </w:r>
            <w:r>
              <w:rPr>
                <w:color w:val="221F1F"/>
                <w:w w:val="120"/>
                <w:sz w:val="18"/>
              </w:rPr>
              <w:t>основной</w:t>
            </w:r>
            <w:r>
              <w:rPr>
                <w:color w:val="221F1F"/>
                <w:spacing w:val="-3"/>
                <w:w w:val="120"/>
                <w:sz w:val="18"/>
              </w:rPr>
              <w:t xml:space="preserve"> </w:t>
            </w:r>
            <w:r>
              <w:rPr>
                <w:color w:val="221F1F"/>
                <w:w w:val="120"/>
                <w:sz w:val="18"/>
              </w:rPr>
              <w:t>темы.</w:t>
            </w:r>
            <w:r>
              <w:rPr>
                <w:color w:val="221F1F"/>
                <w:spacing w:val="-2"/>
                <w:w w:val="120"/>
                <w:sz w:val="18"/>
              </w:rPr>
              <w:t xml:space="preserve"> </w:t>
            </w:r>
            <w:r>
              <w:rPr>
                <w:color w:val="221F1F"/>
                <w:w w:val="120"/>
                <w:sz w:val="18"/>
              </w:rPr>
              <w:t>Составление наглядной</w:t>
            </w:r>
          </w:p>
          <w:p w:rsidR="00F520B6" w:rsidRDefault="004D1F38">
            <w:pPr>
              <w:pStyle w:val="TableParagraph"/>
              <w:spacing w:line="206" w:lineRule="exact"/>
              <w:ind w:left="106"/>
              <w:rPr>
                <w:sz w:val="18"/>
              </w:rPr>
            </w:pPr>
            <w:r>
              <w:rPr>
                <w:color w:val="221F1F"/>
                <w:w w:val="120"/>
                <w:sz w:val="18"/>
              </w:rPr>
              <w:t>буквенной</w:t>
            </w:r>
            <w:r>
              <w:rPr>
                <w:color w:val="221F1F"/>
                <w:spacing w:val="-4"/>
                <w:w w:val="120"/>
                <w:sz w:val="18"/>
              </w:rPr>
              <w:t xml:space="preserve"> </w:t>
            </w:r>
            <w:r>
              <w:rPr>
                <w:color w:val="221F1F"/>
                <w:w w:val="120"/>
                <w:sz w:val="18"/>
              </w:rPr>
              <w:t>или</w:t>
            </w:r>
            <w:r>
              <w:rPr>
                <w:color w:val="221F1F"/>
                <w:spacing w:val="-3"/>
                <w:w w:val="120"/>
                <w:sz w:val="18"/>
              </w:rPr>
              <w:t xml:space="preserve"> </w:t>
            </w:r>
            <w:r>
              <w:rPr>
                <w:color w:val="221F1F"/>
                <w:w w:val="120"/>
                <w:sz w:val="18"/>
              </w:rPr>
              <w:t>графической</w:t>
            </w:r>
            <w:r>
              <w:rPr>
                <w:color w:val="221F1F"/>
                <w:spacing w:val="-4"/>
                <w:w w:val="120"/>
                <w:sz w:val="18"/>
              </w:rPr>
              <w:t xml:space="preserve"> </w:t>
            </w:r>
            <w:r>
              <w:rPr>
                <w:color w:val="221F1F"/>
                <w:w w:val="120"/>
                <w:sz w:val="18"/>
              </w:rPr>
              <w:t>схемы.</w:t>
            </w:r>
          </w:p>
          <w:p w:rsidR="00F520B6" w:rsidRDefault="004D1F38">
            <w:pPr>
              <w:pStyle w:val="TableParagraph"/>
              <w:ind w:left="106" w:right="124"/>
              <w:rPr>
                <w:sz w:val="18"/>
              </w:rPr>
            </w:pPr>
            <w:r>
              <w:rPr>
                <w:color w:val="221F1F"/>
                <w:w w:val="115"/>
                <w:sz w:val="18"/>
              </w:rPr>
              <w:t>Исполнение</w:t>
            </w:r>
            <w:r>
              <w:rPr>
                <w:color w:val="221F1F"/>
                <w:spacing w:val="-10"/>
                <w:w w:val="115"/>
                <w:sz w:val="18"/>
              </w:rPr>
              <w:t xml:space="preserve"> </w:t>
            </w:r>
            <w:r>
              <w:rPr>
                <w:color w:val="221F1F"/>
                <w:w w:val="115"/>
                <w:sz w:val="18"/>
              </w:rPr>
              <w:t>ритмической</w:t>
            </w:r>
            <w:r>
              <w:rPr>
                <w:color w:val="221F1F"/>
                <w:spacing w:val="-10"/>
                <w:w w:val="115"/>
                <w:sz w:val="18"/>
              </w:rPr>
              <w:t xml:space="preserve"> </w:t>
            </w:r>
            <w:r>
              <w:rPr>
                <w:color w:val="221F1F"/>
                <w:w w:val="115"/>
                <w:sz w:val="18"/>
              </w:rPr>
              <w:t>партитуры,</w:t>
            </w:r>
            <w:r>
              <w:rPr>
                <w:color w:val="221F1F"/>
                <w:spacing w:val="-10"/>
                <w:w w:val="115"/>
                <w:sz w:val="18"/>
              </w:rPr>
              <w:t xml:space="preserve"> </w:t>
            </w:r>
            <w:r>
              <w:rPr>
                <w:color w:val="221F1F"/>
                <w:w w:val="115"/>
                <w:sz w:val="18"/>
              </w:rPr>
              <w:t>построенной</w:t>
            </w:r>
            <w:r>
              <w:rPr>
                <w:color w:val="221F1F"/>
                <w:spacing w:val="-48"/>
                <w:w w:val="115"/>
                <w:sz w:val="18"/>
              </w:rPr>
              <w:t xml:space="preserve"> </w:t>
            </w:r>
            <w:r>
              <w:rPr>
                <w:color w:val="221F1F"/>
                <w:w w:val="115"/>
                <w:sz w:val="18"/>
              </w:rPr>
              <w:t>по</w:t>
            </w:r>
            <w:r>
              <w:rPr>
                <w:color w:val="221F1F"/>
                <w:spacing w:val="3"/>
                <w:w w:val="115"/>
                <w:sz w:val="18"/>
              </w:rPr>
              <w:t xml:space="preserve"> </w:t>
            </w:r>
            <w:r>
              <w:rPr>
                <w:color w:val="221F1F"/>
                <w:w w:val="115"/>
                <w:sz w:val="18"/>
              </w:rPr>
              <w:t>принципу</w:t>
            </w:r>
            <w:r>
              <w:rPr>
                <w:color w:val="221F1F"/>
                <w:spacing w:val="1"/>
                <w:w w:val="115"/>
                <w:sz w:val="18"/>
              </w:rPr>
              <w:t xml:space="preserve"> </w:t>
            </w:r>
            <w:r>
              <w:rPr>
                <w:color w:val="221F1F"/>
                <w:w w:val="115"/>
                <w:sz w:val="18"/>
              </w:rPr>
              <w:t>вариаций.</w:t>
            </w:r>
          </w:p>
          <w:p w:rsidR="00F520B6" w:rsidRDefault="004D1F38">
            <w:pPr>
              <w:pStyle w:val="TableParagraph"/>
              <w:spacing w:line="207" w:lineRule="exact"/>
              <w:ind w:left="106"/>
              <w:rPr>
                <w:sz w:val="18"/>
              </w:rPr>
            </w:pPr>
            <w:r>
              <w:rPr>
                <w:i/>
                <w:color w:val="221F1F"/>
                <w:w w:val="115"/>
                <w:sz w:val="18"/>
              </w:rPr>
              <w:t>На</w:t>
            </w:r>
            <w:r>
              <w:rPr>
                <w:i/>
                <w:color w:val="221F1F"/>
                <w:spacing w:val="-3"/>
                <w:w w:val="115"/>
                <w:sz w:val="18"/>
              </w:rPr>
              <w:t xml:space="preserve"> </w:t>
            </w:r>
            <w:r>
              <w:rPr>
                <w:i/>
                <w:color w:val="221F1F"/>
                <w:w w:val="115"/>
                <w:sz w:val="18"/>
              </w:rPr>
              <w:t>выбор</w:t>
            </w:r>
            <w:r>
              <w:rPr>
                <w:i/>
                <w:color w:val="221F1F"/>
                <w:spacing w:val="-3"/>
                <w:w w:val="115"/>
                <w:sz w:val="18"/>
              </w:rPr>
              <w:t xml:space="preserve"> </w:t>
            </w:r>
            <w:r>
              <w:rPr>
                <w:i/>
                <w:color w:val="221F1F"/>
                <w:w w:val="115"/>
                <w:sz w:val="18"/>
              </w:rPr>
              <w:t>или</w:t>
            </w:r>
            <w:r>
              <w:rPr>
                <w:i/>
                <w:color w:val="221F1F"/>
                <w:spacing w:val="-3"/>
                <w:w w:val="115"/>
                <w:sz w:val="18"/>
              </w:rPr>
              <w:t xml:space="preserve"> </w:t>
            </w:r>
            <w:r>
              <w:rPr>
                <w:i/>
                <w:color w:val="221F1F"/>
                <w:w w:val="115"/>
                <w:sz w:val="18"/>
              </w:rPr>
              <w:t>факультативно</w:t>
            </w:r>
            <w:r>
              <w:rPr>
                <w:color w:val="221F1F"/>
                <w:w w:val="115"/>
                <w:sz w:val="18"/>
              </w:rPr>
              <w:t>:</w:t>
            </w:r>
          </w:p>
          <w:p w:rsidR="00F520B6" w:rsidRDefault="004D1F38">
            <w:pPr>
              <w:pStyle w:val="TableParagraph"/>
              <w:spacing w:line="188" w:lineRule="exact"/>
              <w:ind w:left="106"/>
              <w:rPr>
                <w:sz w:val="18"/>
              </w:rPr>
            </w:pPr>
            <w:r>
              <w:rPr>
                <w:color w:val="221F1F"/>
                <w:w w:val="120"/>
                <w:sz w:val="18"/>
              </w:rPr>
              <w:t>Коллективная</w:t>
            </w:r>
            <w:r>
              <w:rPr>
                <w:color w:val="221F1F"/>
                <w:spacing w:val="-3"/>
                <w:w w:val="120"/>
                <w:sz w:val="18"/>
              </w:rPr>
              <w:t xml:space="preserve"> </w:t>
            </w:r>
            <w:r>
              <w:rPr>
                <w:color w:val="221F1F"/>
                <w:w w:val="120"/>
                <w:sz w:val="18"/>
              </w:rPr>
              <w:t>импровизация</w:t>
            </w:r>
            <w:r>
              <w:rPr>
                <w:color w:val="221F1F"/>
                <w:spacing w:val="-3"/>
                <w:w w:val="120"/>
                <w:sz w:val="18"/>
              </w:rPr>
              <w:t xml:space="preserve"> </w:t>
            </w:r>
            <w:r>
              <w:rPr>
                <w:color w:val="221F1F"/>
                <w:w w:val="120"/>
                <w:sz w:val="18"/>
              </w:rPr>
              <w:t>в</w:t>
            </w:r>
            <w:r>
              <w:rPr>
                <w:color w:val="221F1F"/>
                <w:spacing w:val="-7"/>
                <w:w w:val="120"/>
                <w:sz w:val="18"/>
              </w:rPr>
              <w:t xml:space="preserve"> </w:t>
            </w:r>
            <w:r>
              <w:rPr>
                <w:color w:val="221F1F"/>
                <w:w w:val="120"/>
                <w:sz w:val="18"/>
              </w:rPr>
              <w:t>форме</w:t>
            </w:r>
            <w:r>
              <w:rPr>
                <w:color w:val="221F1F"/>
                <w:spacing w:val="-4"/>
                <w:w w:val="120"/>
                <w:sz w:val="18"/>
              </w:rPr>
              <w:t xml:space="preserve"> </w:t>
            </w:r>
            <w:r>
              <w:rPr>
                <w:color w:val="221F1F"/>
                <w:w w:val="120"/>
                <w:sz w:val="18"/>
              </w:rPr>
              <w:t>вариаций</w:t>
            </w:r>
          </w:p>
        </w:tc>
      </w:tr>
    </w:tbl>
    <w:p w:rsidR="00F520B6" w:rsidRDefault="004D1F38">
      <w:pPr>
        <w:spacing w:before="102"/>
        <w:ind w:left="754"/>
        <w:jc w:val="both"/>
        <w:rPr>
          <w:b/>
        </w:rPr>
      </w:pPr>
      <w:r>
        <w:rPr>
          <w:b/>
          <w:color w:val="171717"/>
        </w:rPr>
        <w:t>Модуль</w:t>
      </w:r>
      <w:r>
        <w:rPr>
          <w:b/>
          <w:color w:val="171717"/>
          <w:spacing w:val="-1"/>
        </w:rPr>
        <w:t xml:space="preserve"> </w:t>
      </w:r>
      <w:r>
        <w:rPr>
          <w:b/>
          <w:color w:val="171717"/>
        </w:rPr>
        <w:t>№</w:t>
      </w:r>
      <w:r>
        <w:rPr>
          <w:b/>
          <w:color w:val="171717"/>
          <w:spacing w:val="-2"/>
        </w:rPr>
        <w:t xml:space="preserve"> </w:t>
      </w:r>
      <w:r>
        <w:rPr>
          <w:b/>
          <w:color w:val="171717"/>
        </w:rPr>
        <w:t>2 «Народная</w:t>
      </w:r>
      <w:r>
        <w:rPr>
          <w:b/>
          <w:color w:val="171717"/>
          <w:spacing w:val="-3"/>
        </w:rPr>
        <w:t xml:space="preserve"> </w:t>
      </w:r>
      <w:r>
        <w:rPr>
          <w:b/>
          <w:color w:val="171717"/>
        </w:rPr>
        <w:t>музыка России»</w:t>
      </w:r>
    </w:p>
    <w:p w:rsidR="00F520B6" w:rsidRDefault="004D1F38">
      <w:pPr>
        <w:spacing w:before="15" w:line="252" w:lineRule="auto"/>
        <w:ind w:left="538" w:right="684" w:firstLine="566"/>
        <w:jc w:val="both"/>
      </w:pPr>
      <w:r>
        <w:rPr>
          <w:color w:val="171717"/>
          <w:w w:val="120"/>
        </w:rPr>
        <w:t>Данный</w:t>
      </w:r>
      <w:r>
        <w:rPr>
          <w:color w:val="171717"/>
          <w:spacing w:val="1"/>
          <w:w w:val="120"/>
        </w:rPr>
        <w:t xml:space="preserve"> </w:t>
      </w:r>
      <w:r>
        <w:rPr>
          <w:color w:val="171717"/>
          <w:w w:val="120"/>
        </w:rPr>
        <w:t>модуль</w:t>
      </w:r>
      <w:r>
        <w:rPr>
          <w:color w:val="171717"/>
          <w:spacing w:val="1"/>
          <w:w w:val="120"/>
        </w:rPr>
        <w:t xml:space="preserve"> </w:t>
      </w:r>
      <w:r>
        <w:rPr>
          <w:color w:val="171717"/>
          <w:w w:val="120"/>
        </w:rPr>
        <w:t>является</w:t>
      </w:r>
      <w:r>
        <w:rPr>
          <w:color w:val="171717"/>
          <w:spacing w:val="1"/>
          <w:w w:val="120"/>
        </w:rPr>
        <w:t xml:space="preserve"> </w:t>
      </w:r>
      <w:r>
        <w:rPr>
          <w:color w:val="171717"/>
          <w:w w:val="120"/>
        </w:rPr>
        <w:t>одним</w:t>
      </w:r>
      <w:r>
        <w:rPr>
          <w:color w:val="171717"/>
          <w:spacing w:val="1"/>
          <w:w w:val="120"/>
        </w:rPr>
        <w:t xml:space="preserve"> </w:t>
      </w:r>
      <w:r>
        <w:rPr>
          <w:color w:val="171717"/>
          <w:w w:val="120"/>
        </w:rPr>
        <w:t>из</w:t>
      </w:r>
      <w:r>
        <w:rPr>
          <w:color w:val="171717"/>
          <w:spacing w:val="1"/>
          <w:w w:val="120"/>
        </w:rPr>
        <w:t xml:space="preserve"> </w:t>
      </w:r>
      <w:r>
        <w:rPr>
          <w:color w:val="171717"/>
          <w:w w:val="120"/>
        </w:rPr>
        <w:t>наиболее</w:t>
      </w:r>
      <w:r>
        <w:rPr>
          <w:color w:val="171717"/>
          <w:spacing w:val="1"/>
          <w:w w:val="120"/>
        </w:rPr>
        <w:t xml:space="preserve"> </w:t>
      </w:r>
      <w:r>
        <w:rPr>
          <w:color w:val="171717"/>
          <w:w w:val="120"/>
        </w:rPr>
        <w:t>значимых.</w:t>
      </w:r>
      <w:r>
        <w:rPr>
          <w:color w:val="171717"/>
          <w:spacing w:val="1"/>
          <w:w w:val="120"/>
        </w:rPr>
        <w:t xml:space="preserve"> </w:t>
      </w:r>
      <w:r>
        <w:rPr>
          <w:color w:val="171717"/>
          <w:w w:val="120"/>
        </w:rPr>
        <w:t>Цели</w:t>
      </w:r>
      <w:r>
        <w:rPr>
          <w:color w:val="171717"/>
          <w:spacing w:val="1"/>
          <w:w w:val="120"/>
        </w:rPr>
        <w:t xml:space="preserve"> </w:t>
      </w:r>
      <w:r>
        <w:rPr>
          <w:color w:val="171717"/>
          <w:w w:val="120"/>
        </w:rPr>
        <w:t>воспитания</w:t>
      </w:r>
      <w:r>
        <w:rPr>
          <w:color w:val="171717"/>
          <w:spacing w:val="1"/>
          <w:w w:val="120"/>
        </w:rPr>
        <w:t xml:space="preserve"> </w:t>
      </w:r>
      <w:r>
        <w:rPr>
          <w:color w:val="171717"/>
          <w:w w:val="120"/>
        </w:rPr>
        <w:t>национальной и гражданской идентичности, а также принцип «вхождения в музыку</w:t>
      </w:r>
      <w:r>
        <w:rPr>
          <w:color w:val="171717"/>
          <w:spacing w:val="1"/>
          <w:w w:val="120"/>
        </w:rPr>
        <w:t xml:space="preserve"> </w:t>
      </w:r>
      <w:r>
        <w:rPr>
          <w:color w:val="171717"/>
          <w:w w:val="115"/>
        </w:rPr>
        <w:t>от родного порога» предполагают, что отправной точкой для освоения  всего  богатства</w:t>
      </w:r>
      <w:r>
        <w:rPr>
          <w:color w:val="171717"/>
          <w:spacing w:val="1"/>
          <w:w w:val="115"/>
        </w:rPr>
        <w:t xml:space="preserve"> </w:t>
      </w:r>
      <w:r>
        <w:rPr>
          <w:color w:val="171717"/>
          <w:w w:val="120"/>
        </w:rPr>
        <w:t>и разнообразия музыки должна быть музыкальная культура родного края, своего</w:t>
      </w:r>
      <w:r>
        <w:rPr>
          <w:color w:val="171717"/>
          <w:spacing w:val="1"/>
          <w:w w:val="120"/>
        </w:rPr>
        <w:t xml:space="preserve"> </w:t>
      </w:r>
      <w:r>
        <w:rPr>
          <w:color w:val="171717"/>
          <w:w w:val="120"/>
        </w:rPr>
        <w:t>народа,</w:t>
      </w:r>
      <w:r>
        <w:rPr>
          <w:color w:val="171717"/>
          <w:spacing w:val="67"/>
          <w:w w:val="120"/>
        </w:rPr>
        <w:t xml:space="preserve"> </w:t>
      </w:r>
      <w:r>
        <w:rPr>
          <w:color w:val="171717"/>
          <w:w w:val="120"/>
        </w:rPr>
        <w:t>других</w:t>
      </w:r>
      <w:r>
        <w:rPr>
          <w:color w:val="171717"/>
          <w:spacing w:val="67"/>
          <w:w w:val="120"/>
        </w:rPr>
        <w:t xml:space="preserve"> </w:t>
      </w:r>
      <w:r>
        <w:rPr>
          <w:color w:val="171717"/>
          <w:w w:val="120"/>
        </w:rPr>
        <w:t>народов</w:t>
      </w:r>
      <w:r>
        <w:rPr>
          <w:color w:val="171717"/>
          <w:spacing w:val="67"/>
          <w:w w:val="120"/>
        </w:rPr>
        <w:t xml:space="preserve"> </w:t>
      </w:r>
      <w:r>
        <w:rPr>
          <w:color w:val="171717"/>
          <w:w w:val="120"/>
        </w:rPr>
        <w:t>нашей</w:t>
      </w:r>
      <w:r>
        <w:rPr>
          <w:color w:val="171717"/>
          <w:spacing w:val="67"/>
          <w:w w:val="120"/>
        </w:rPr>
        <w:t xml:space="preserve"> </w:t>
      </w:r>
      <w:r>
        <w:rPr>
          <w:color w:val="171717"/>
          <w:w w:val="120"/>
        </w:rPr>
        <w:t>страны.</w:t>
      </w:r>
      <w:r>
        <w:rPr>
          <w:color w:val="171717"/>
          <w:spacing w:val="67"/>
          <w:w w:val="120"/>
        </w:rPr>
        <w:t xml:space="preserve"> </w:t>
      </w:r>
      <w:r>
        <w:rPr>
          <w:color w:val="171717"/>
          <w:w w:val="120"/>
        </w:rPr>
        <w:t>Необходимо</w:t>
      </w:r>
      <w:r>
        <w:rPr>
          <w:color w:val="171717"/>
          <w:spacing w:val="67"/>
          <w:w w:val="120"/>
        </w:rPr>
        <w:t xml:space="preserve"> </w:t>
      </w:r>
      <w:r>
        <w:rPr>
          <w:color w:val="171717"/>
          <w:w w:val="120"/>
        </w:rPr>
        <w:t>обеспечить</w:t>
      </w:r>
      <w:r>
        <w:rPr>
          <w:color w:val="171717"/>
          <w:spacing w:val="67"/>
          <w:w w:val="120"/>
        </w:rPr>
        <w:t xml:space="preserve"> </w:t>
      </w:r>
      <w:r>
        <w:rPr>
          <w:color w:val="171717"/>
          <w:w w:val="120"/>
        </w:rPr>
        <w:t>глубокое</w:t>
      </w:r>
      <w:r>
        <w:rPr>
          <w:color w:val="171717"/>
          <w:spacing w:val="67"/>
          <w:w w:val="120"/>
        </w:rPr>
        <w:t xml:space="preserve"> </w:t>
      </w:r>
      <w:r>
        <w:rPr>
          <w:color w:val="171717"/>
          <w:w w:val="120"/>
        </w:rPr>
        <w:t>и</w:t>
      </w:r>
      <w:r>
        <w:rPr>
          <w:color w:val="171717"/>
          <w:spacing w:val="1"/>
          <w:w w:val="120"/>
        </w:rPr>
        <w:t xml:space="preserve"> </w:t>
      </w:r>
      <w:r>
        <w:rPr>
          <w:color w:val="171717"/>
          <w:w w:val="120"/>
        </w:rPr>
        <w:t>содержательное освоение основ традиционного фольклора, отталкиваясь в первую</w:t>
      </w:r>
      <w:r>
        <w:rPr>
          <w:color w:val="171717"/>
          <w:spacing w:val="1"/>
          <w:w w:val="120"/>
        </w:rPr>
        <w:t xml:space="preserve"> </w:t>
      </w:r>
      <w:r>
        <w:rPr>
          <w:color w:val="171717"/>
          <w:w w:val="120"/>
        </w:rPr>
        <w:t>очередь от материнского и детского фольклора, календарных обрядов и праздников.</w:t>
      </w:r>
      <w:r>
        <w:rPr>
          <w:color w:val="171717"/>
          <w:spacing w:val="1"/>
          <w:w w:val="120"/>
        </w:rPr>
        <w:t xml:space="preserve"> </w:t>
      </w:r>
      <w:r>
        <w:rPr>
          <w:color w:val="171717"/>
          <w:w w:val="115"/>
        </w:rPr>
        <w:t>Особое внимание необходимо уделить подлинному, аутентичному звучанию народной</w:t>
      </w:r>
      <w:r>
        <w:rPr>
          <w:color w:val="171717"/>
          <w:spacing w:val="1"/>
          <w:w w:val="115"/>
        </w:rPr>
        <w:t xml:space="preserve"> </w:t>
      </w:r>
      <w:r>
        <w:rPr>
          <w:color w:val="171717"/>
          <w:w w:val="120"/>
        </w:rPr>
        <w:t>музыки, научить детей отличать настоящую народную музыку от эстрадных шоу-</w:t>
      </w:r>
      <w:r>
        <w:rPr>
          <w:color w:val="171717"/>
          <w:spacing w:val="1"/>
          <w:w w:val="120"/>
        </w:rPr>
        <w:t xml:space="preserve"> </w:t>
      </w:r>
      <w:r>
        <w:rPr>
          <w:color w:val="171717"/>
          <w:w w:val="120"/>
        </w:rPr>
        <w:t>программ,</w:t>
      </w:r>
      <w:r>
        <w:rPr>
          <w:color w:val="171717"/>
          <w:spacing w:val="-3"/>
          <w:w w:val="120"/>
        </w:rPr>
        <w:t xml:space="preserve"> </w:t>
      </w:r>
      <w:r>
        <w:rPr>
          <w:color w:val="171717"/>
          <w:w w:val="120"/>
        </w:rPr>
        <w:t>эксплуатирующих</w:t>
      </w:r>
      <w:r>
        <w:rPr>
          <w:color w:val="171717"/>
          <w:spacing w:val="1"/>
          <w:w w:val="120"/>
        </w:rPr>
        <w:t xml:space="preserve"> </w:t>
      </w:r>
      <w:r>
        <w:rPr>
          <w:color w:val="171717"/>
          <w:w w:val="120"/>
        </w:rPr>
        <w:t>фольклорный</w:t>
      </w:r>
      <w:r>
        <w:rPr>
          <w:color w:val="171717"/>
          <w:spacing w:val="23"/>
          <w:w w:val="120"/>
        </w:rPr>
        <w:t xml:space="preserve"> </w:t>
      </w:r>
      <w:r>
        <w:rPr>
          <w:color w:val="171717"/>
          <w:w w:val="120"/>
        </w:rPr>
        <w:t>колорит.</w:t>
      </w:r>
    </w:p>
    <w:p w:rsidR="00F520B6" w:rsidRDefault="00F520B6">
      <w:pPr>
        <w:pStyle w:val="a3"/>
        <w:ind w:left="0" w:firstLine="0"/>
        <w:jc w:val="left"/>
        <w:rPr>
          <w:sz w:val="20"/>
        </w:rPr>
      </w:pPr>
    </w:p>
    <w:p w:rsidR="00F520B6" w:rsidRDefault="00F520B6">
      <w:pPr>
        <w:pStyle w:val="a3"/>
        <w:ind w:left="0" w:firstLine="0"/>
        <w:jc w:val="left"/>
        <w:rPr>
          <w:sz w:val="13"/>
        </w:r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314"/>
        <w:gridCol w:w="2211"/>
        <w:gridCol w:w="5085"/>
      </w:tblGrid>
      <w:tr w:rsidR="00F520B6">
        <w:trPr>
          <w:trHeight w:val="817"/>
        </w:trPr>
        <w:tc>
          <w:tcPr>
            <w:tcW w:w="1013" w:type="dxa"/>
          </w:tcPr>
          <w:p w:rsidR="00F520B6" w:rsidRDefault="004D1F38">
            <w:pPr>
              <w:pStyle w:val="TableParagraph"/>
              <w:ind w:left="187" w:right="17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p>
          <w:p w:rsidR="00F520B6" w:rsidRDefault="004D1F38">
            <w:pPr>
              <w:pStyle w:val="TableParagraph"/>
              <w:spacing w:before="1" w:line="183" w:lineRule="exact"/>
              <w:ind w:left="232"/>
              <w:rPr>
                <w:rFonts w:ascii="Georgia" w:hAnsi="Georgia"/>
                <w:b/>
                <w:sz w:val="18"/>
              </w:rPr>
            </w:pPr>
            <w:r>
              <w:rPr>
                <w:rFonts w:ascii="Georgia" w:hAnsi="Georgia"/>
                <w:b/>
                <w:color w:val="221F1F"/>
                <w:sz w:val="18"/>
              </w:rPr>
              <w:t>часов</w:t>
            </w:r>
          </w:p>
        </w:tc>
        <w:tc>
          <w:tcPr>
            <w:tcW w:w="1314" w:type="dxa"/>
          </w:tcPr>
          <w:p w:rsidR="00F520B6" w:rsidRDefault="00F520B6">
            <w:pPr>
              <w:pStyle w:val="TableParagraph"/>
              <w:spacing w:before="1"/>
              <w:ind w:left="0"/>
            </w:pPr>
          </w:p>
          <w:p w:rsidR="00F520B6" w:rsidRDefault="004D1F38">
            <w:pPr>
              <w:pStyle w:val="TableParagraph"/>
              <w:rPr>
                <w:rFonts w:ascii="Georgia" w:hAnsi="Georgia"/>
                <w:b/>
                <w:sz w:val="18"/>
              </w:rPr>
            </w:pPr>
            <w:r>
              <w:rPr>
                <w:rFonts w:ascii="Georgia" w:hAnsi="Georgia"/>
                <w:b/>
                <w:color w:val="221F1F"/>
                <w:sz w:val="18"/>
              </w:rPr>
              <w:t>Тема</w:t>
            </w:r>
          </w:p>
        </w:tc>
        <w:tc>
          <w:tcPr>
            <w:tcW w:w="2211" w:type="dxa"/>
          </w:tcPr>
          <w:p w:rsidR="00F520B6" w:rsidRDefault="00F520B6">
            <w:pPr>
              <w:pStyle w:val="TableParagraph"/>
              <w:spacing w:before="1"/>
              <w:ind w:left="0"/>
            </w:pPr>
          </w:p>
          <w:p w:rsidR="00F520B6" w:rsidRDefault="004D1F38">
            <w:pPr>
              <w:pStyle w:val="TableParagraph"/>
              <w:ind w:left="109"/>
              <w:rPr>
                <w:rFonts w:ascii="Georgia" w:hAnsi="Georgia"/>
                <w:b/>
                <w:sz w:val="18"/>
              </w:rPr>
            </w:pPr>
            <w:r>
              <w:rPr>
                <w:rFonts w:ascii="Georgia" w:hAnsi="Georgia"/>
                <w:b/>
                <w:color w:val="221F1F"/>
                <w:sz w:val="18"/>
              </w:rPr>
              <w:t>Содержание</w:t>
            </w:r>
          </w:p>
        </w:tc>
        <w:tc>
          <w:tcPr>
            <w:tcW w:w="5085"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8"/>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1864"/>
        </w:trPr>
        <w:tc>
          <w:tcPr>
            <w:tcW w:w="1013" w:type="dxa"/>
            <w:tcBorders>
              <w:left w:val="single" w:sz="6" w:space="0" w:color="221F1F"/>
            </w:tcBorders>
          </w:tcPr>
          <w:p w:rsidR="00F520B6" w:rsidRDefault="004D1F38">
            <w:pPr>
              <w:pStyle w:val="TableParagraph"/>
              <w:spacing w:line="207" w:lineRule="exact"/>
              <w:rPr>
                <w:sz w:val="18"/>
              </w:rPr>
            </w:pPr>
            <w:r>
              <w:rPr>
                <w:color w:val="221F1F"/>
                <w:w w:val="115"/>
                <w:sz w:val="18"/>
              </w:rPr>
              <w:t>А)</w:t>
            </w:r>
          </w:p>
          <w:p w:rsidR="00F520B6" w:rsidRDefault="004D1F38">
            <w:pPr>
              <w:pStyle w:val="TableParagraph"/>
              <w:spacing w:before="2"/>
              <w:ind w:right="116"/>
              <w:rPr>
                <w:sz w:val="18"/>
              </w:rPr>
            </w:pPr>
            <w:r>
              <w:rPr>
                <w:color w:val="221F1F"/>
                <w:w w:val="120"/>
                <w:sz w:val="18"/>
              </w:rPr>
              <w:t>1—2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ind w:right="167"/>
              <w:rPr>
                <w:sz w:val="18"/>
              </w:rPr>
            </w:pPr>
            <w:r>
              <w:rPr>
                <w:color w:val="221F1F"/>
                <w:w w:val="115"/>
                <w:sz w:val="18"/>
              </w:rPr>
              <w:t>Край,</w:t>
            </w:r>
            <w:r>
              <w:rPr>
                <w:color w:val="221F1F"/>
                <w:spacing w:val="1"/>
                <w:w w:val="115"/>
                <w:sz w:val="18"/>
              </w:rPr>
              <w:t xml:space="preserve"> </w:t>
            </w:r>
            <w:r>
              <w:rPr>
                <w:color w:val="221F1F"/>
                <w:w w:val="115"/>
                <w:sz w:val="18"/>
              </w:rPr>
              <w:t>в</w:t>
            </w:r>
            <w:r>
              <w:rPr>
                <w:color w:val="221F1F"/>
                <w:spacing w:val="1"/>
                <w:w w:val="115"/>
                <w:sz w:val="18"/>
              </w:rPr>
              <w:t xml:space="preserve"> </w:t>
            </w:r>
            <w:r>
              <w:rPr>
                <w:color w:val="221F1F"/>
                <w:spacing w:val="-1"/>
                <w:w w:val="115"/>
                <w:sz w:val="18"/>
              </w:rPr>
              <w:t xml:space="preserve">котором </w:t>
            </w:r>
            <w:r>
              <w:rPr>
                <w:color w:val="221F1F"/>
                <w:w w:val="115"/>
                <w:sz w:val="18"/>
              </w:rPr>
              <w:t>ты</w:t>
            </w:r>
            <w:r>
              <w:rPr>
                <w:color w:val="221F1F"/>
                <w:spacing w:val="-49"/>
                <w:w w:val="115"/>
                <w:sz w:val="18"/>
              </w:rPr>
              <w:t xml:space="preserve"> </w:t>
            </w:r>
            <w:r>
              <w:rPr>
                <w:color w:val="221F1F"/>
                <w:w w:val="115"/>
                <w:sz w:val="18"/>
              </w:rPr>
              <w:t>живёшь</w:t>
            </w:r>
          </w:p>
        </w:tc>
        <w:tc>
          <w:tcPr>
            <w:tcW w:w="2211" w:type="dxa"/>
          </w:tcPr>
          <w:p w:rsidR="00F520B6" w:rsidRDefault="004D1F38">
            <w:pPr>
              <w:pStyle w:val="TableParagraph"/>
              <w:ind w:left="109" w:right="583"/>
              <w:rPr>
                <w:sz w:val="18"/>
              </w:rPr>
            </w:pPr>
            <w:r>
              <w:rPr>
                <w:color w:val="221F1F"/>
                <w:w w:val="120"/>
                <w:sz w:val="18"/>
              </w:rPr>
              <w:t>Музыкальные</w:t>
            </w:r>
            <w:r>
              <w:rPr>
                <w:color w:val="221F1F"/>
                <w:spacing w:val="1"/>
                <w:w w:val="120"/>
                <w:sz w:val="18"/>
              </w:rPr>
              <w:t xml:space="preserve"> </w:t>
            </w:r>
            <w:r>
              <w:rPr>
                <w:color w:val="221F1F"/>
                <w:w w:val="120"/>
                <w:sz w:val="18"/>
              </w:rPr>
              <w:t>традиции малой</w:t>
            </w:r>
            <w:r>
              <w:rPr>
                <w:color w:val="221F1F"/>
                <w:spacing w:val="-51"/>
                <w:w w:val="120"/>
                <w:sz w:val="18"/>
              </w:rPr>
              <w:t xml:space="preserve"> </w:t>
            </w:r>
            <w:r>
              <w:rPr>
                <w:color w:val="221F1F"/>
                <w:w w:val="120"/>
                <w:sz w:val="18"/>
              </w:rPr>
              <w:t>Родины. Песни,</w:t>
            </w:r>
            <w:r>
              <w:rPr>
                <w:color w:val="221F1F"/>
                <w:spacing w:val="-51"/>
                <w:w w:val="120"/>
                <w:sz w:val="18"/>
              </w:rPr>
              <w:t xml:space="preserve"> </w:t>
            </w:r>
            <w:r>
              <w:rPr>
                <w:color w:val="221F1F"/>
                <w:w w:val="120"/>
                <w:sz w:val="18"/>
              </w:rPr>
              <w:t>обряды,</w:t>
            </w:r>
          </w:p>
          <w:p w:rsidR="00F520B6" w:rsidRDefault="004D1F38">
            <w:pPr>
              <w:pStyle w:val="TableParagraph"/>
              <w:ind w:left="109" w:right="844"/>
              <w:rPr>
                <w:sz w:val="18"/>
              </w:rPr>
            </w:pPr>
            <w:r>
              <w:rPr>
                <w:color w:val="221F1F"/>
                <w:spacing w:val="-1"/>
                <w:w w:val="120"/>
                <w:sz w:val="18"/>
              </w:rPr>
              <w:t>музыкальные</w:t>
            </w:r>
            <w:r>
              <w:rPr>
                <w:color w:val="221F1F"/>
                <w:spacing w:val="-51"/>
                <w:w w:val="120"/>
                <w:sz w:val="18"/>
              </w:rPr>
              <w:t xml:space="preserve"> </w:t>
            </w:r>
            <w:r>
              <w:rPr>
                <w:color w:val="221F1F"/>
                <w:w w:val="120"/>
                <w:sz w:val="18"/>
              </w:rPr>
              <w:t>инструменты</w:t>
            </w:r>
          </w:p>
        </w:tc>
        <w:tc>
          <w:tcPr>
            <w:tcW w:w="5085" w:type="dxa"/>
            <w:tcBorders>
              <w:top w:val="single" w:sz="6" w:space="0" w:color="221F1F"/>
              <w:bottom w:val="single" w:sz="6" w:space="0" w:color="221F1F"/>
            </w:tcBorders>
          </w:tcPr>
          <w:p w:rsidR="00F520B6" w:rsidRDefault="004D1F38">
            <w:pPr>
              <w:pStyle w:val="TableParagraph"/>
              <w:ind w:left="108" w:right="276"/>
              <w:rPr>
                <w:sz w:val="18"/>
              </w:rPr>
            </w:pPr>
            <w:r>
              <w:rPr>
                <w:color w:val="221F1F"/>
                <w:w w:val="115"/>
                <w:sz w:val="18"/>
              </w:rPr>
              <w:t>Разучивание, исполнение образцов традиционного</w:t>
            </w:r>
            <w:r>
              <w:rPr>
                <w:color w:val="221F1F"/>
                <w:spacing w:val="1"/>
                <w:w w:val="115"/>
                <w:sz w:val="18"/>
              </w:rPr>
              <w:t xml:space="preserve"> </w:t>
            </w:r>
            <w:r>
              <w:rPr>
                <w:color w:val="221F1F"/>
                <w:w w:val="115"/>
                <w:sz w:val="18"/>
              </w:rPr>
              <w:t>фольклора своей местности, песен, посвящённых</w:t>
            </w:r>
            <w:r>
              <w:rPr>
                <w:color w:val="221F1F"/>
                <w:spacing w:val="1"/>
                <w:w w:val="115"/>
                <w:sz w:val="18"/>
              </w:rPr>
              <w:t xml:space="preserve"> </w:t>
            </w:r>
            <w:r>
              <w:rPr>
                <w:color w:val="221F1F"/>
                <w:w w:val="115"/>
                <w:sz w:val="18"/>
              </w:rPr>
              <w:t>своей малой родине, песен композиторов-земляков.</w:t>
            </w:r>
            <w:r>
              <w:rPr>
                <w:color w:val="221F1F"/>
                <w:spacing w:val="1"/>
                <w:w w:val="115"/>
                <w:sz w:val="18"/>
              </w:rPr>
              <w:t xml:space="preserve"> </w:t>
            </w:r>
            <w:r>
              <w:rPr>
                <w:color w:val="221F1F"/>
                <w:w w:val="115"/>
                <w:sz w:val="18"/>
              </w:rPr>
              <w:t>Диалог</w:t>
            </w:r>
            <w:r>
              <w:rPr>
                <w:color w:val="221F1F"/>
                <w:spacing w:val="-4"/>
                <w:w w:val="115"/>
                <w:sz w:val="18"/>
              </w:rPr>
              <w:t xml:space="preserve"> </w:t>
            </w:r>
            <w:r>
              <w:rPr>
                <w:color w:val="221F1F"/>
                <w:w w:val="115"/>
                <w:sz w:val="18"/>
              </w:rPr>
              <w:t>с</w:t>
            </w:r>
            <w:r>
              <w:rPr>
                <w:color w:val="221F1F"/>
                <w:spacing w:val="-8"/>
                <w:w w:val="115"/>
                <w:sz w:val="18"/>
              </w:rPr>
              <w:t xml:space="preserve"> </w:t>
            </w:r>
            <w:r>
              <w:rPr>
                <w:color w:val="221F1F"/>
                <w:w w:val="115"/>
                <w:sz w:val="18"/>
              </w:rPr>
              <w:t>учителем</w:t>
            </w:r>
            <w:r>
              <w:rPr>
                <w:color w:val="221F1F"/>
                <w:spacing w:val="-5"/>
                <w:w w:val="115"/>
                <w:sz w:val="18"/>
              </w:rPr>
              <w:t xml:space="preserve"> </w:t>
            </w:r>
            <w:r>
              <w:rPr>
                <w:color w:val="221F1F"/>
                <w:w w:val="115"/>
                <w:sz w:val="18"/>
              </w:rPr>
              <w:t>о</w:t>
            </w:r>
            <w:r>
              <w:rPr>
                <w:color w:val="221F1F"/>
                <w:spacing w:val="-5"/>
                <w:w w:val="115"/>
                <w:sz w:val="18"/>
              </w:rPr>
              <w:t xml:space="preserve"> </w:t>
            </w:r>
            <w:r>
              <w:rPr>
                <w:color w:val="221F1F"/>
                <w:w w:val="115"/>
                <w:sz w:val="18"/>
              </w:rPr>
              <w:t>музыкальных</w:t>
            </w:r>
            <w:r>
              <w:rPr>
                <w:color w:val="221F1F"/>
                <w:spacing w:val="-5"/>
                <w:w w:val="115"/>
                <w:sz w:val="18"/>
              </w:rPr>
              <w:t xml:space="preserve"> </w:t>
            </w:r>
            <w:r>
              <w:rPr>
                <w:color w:val="221F1F"/>
                <w:w w:val="115"/>
                <w:sz w:val="18"/>
              </w:rPr>
              <w:t>традициях</w:t>
            </w:r>
            <w:r>
              <w:rPr>
                <w:color w:val="221F1F"/>
                <w:spacing w:val="-5"/>
                <w:w w:val="115"/>
                <w:sz w:val="18"/>
              </w:rPr>
              <w:t xml:space="preserve"> </w:t>
            </w:r>
            <w:r>
              <w:rPr>
                <w:color w:val="221F1F"/>
                <w:w w:val="115"/>
                <w:sz w:val="18"/>
              </w:rPr>
              <w:t>своего</w:t>
            </w:r>
            <w:r>
              <w:rPr>
                <w:color w:val="221F1F"/>
                <w:spacing w:val="-49"/>
                <w:w w:val="115"/>
                <w:sz w:val="18"/>
              </w:rPr>
              <w:t xml:space="preserve"> </w:t>
            </w:r>
            <w:r>
              <w:rPr>
                <w:color w:val="221F1F"/>
                <w:w w:val="115"/>
                <w:sz w:val="18"/>
              </w:rPr>
              <w:t>родного</w:t>
            </w:r>
            <w:r>
              <w:rPr>
                <w:color w:val="221F1F"/>
                <w:spacing w:val="2"/>
                <w:w w:val="115"/>
                <w:sz w:val="18"/>
              </w:rPr>
              <w:t xml:space="preserve"> </w:t>
            </w:r>
            <w:r>
              <w:rPr>
                <w:color w:val="221F1F"/>
                <w:w w:val="115"/>
                <w:sz w:val="18"/>
              </w:rPr>
              <w:t>края.</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Pr>
                <w:sz w:val="18"/>
              </w:rPr>
            </w:pPr>
            <w:r>
              <w:rPr>
                <w:color w:val="221F1F"/>
                <w:w w:val="115"/>
                <w:sz w:val="18"/>
              </w:rPr>
              <w:t>Просмотр</w:t>
            </w:r>
            <w:r>
              <w:rPr>
                <w:color w:val="221F1F"/>
                <w:spacing w:val="-4"/>
                <w:w w:val="115"/>
                <w:sz w:val="18"/>
              </w:rPr>
              <w:t xml:space="preserve"> </w:t>
            </w:r>
            <w:r>
              <w:rPr>
                <w:color w:val="221F1F"/>
                <w:w w:val="115"/>
                <w:sz w:val="18"/>
              </w:rPr>
              <w:t>видеофильма</w:t>
            </w:r>
            <w:r>
              <w:rPr>
                <w:color w:val="221F1F"/>
                <w:spacing w:val="-8"/>
                <w:w w:val="115"/>
                <w:sz w:val="18"/>
              </w:rPr>
              <w:t xml:space="preserve"> </w:t>
            </w:r>
            <w:r>
              <w:rPr>
                <w:color w:val="221F1F"/>
                <w:w w:val="115"/>
                <w:sz w:val="18"/>
              </w:rPr>
              <w:t>о</w:t>
            </w:r>
            <w:r>
              <w:rPr>
                <w:color w:val="221F1F"/>
                <w:spacing w:val="-5"/>
                <w:w w:val="115"/>
                <w:sz w:val="18"/>
              </w:rPr>
              <w:t xml:space="preserve"> </w:t>
            </w:r>
            <w:r>
              <w:rPr>
                <w:color w:val="221F1F"/>
                <w:w w:val="115"/>
                <w:sz w:val="18"/>
              </w:rPr>
              <w:t>культуре</w:t>
            </w:r>
            <w:r>
              <w:rPr>
                <w:color w:val="221F1F"/>
                <w:spacing w:val="-8"/>
                <w:w w:val="115"/>
                <w:sz w:val="18"/>
              </w:rPr>
              <w:t xml:space="preserve"> </w:t>
            </w:r>
            <w:r>
              <w:rPr>
                <w:color w:val="221F1F"/>
                <w:w w:val="115"/>
                <w:sz w:val="18"/>
              </w:rPr>
              <w:t>родного</w:t>
            </w:r>
            <w:r>
              <w:rPr>
                <w:color w:val="221F1F"/>
                <w:spacing w:val="-2"/>
                <w:w w:val="115"/>
                <w:sz w:val="18"/>
              </w:rPr>
              <w:t xml:space="preserve"> </w:t>
            </w:r>
            <w:r>
              <w:rPr>
                <w:color w:val="221F1F"/>
                <w:w w:val="115"/>
                <w:sz w:val="18"/>
              </w:rPr>
              <w:t>края.</w:t>
            </w:r>
            <w:r>
              <w:rPr>
                <w:color w:val="221F1F"/>
                <w:spacing w:val="-49"/>
                <w:w w:val="115"/>
                <w:sz w:val="18"/>
              </w:rPr>
              <w:t xml:space="preserve"> </w:t>
            </w:r>
            <w:r>
              <w:rPr>
                <w:color w:val="221F1F"/>
                <w:w w:val="115"/>
                <w:sz w:val="18"/>
              </w:rPr>
              <w:t>Посещение</w:t>
            </w:r>
            <w:r>
              <w:rPr>
                <w:color w:val="221F1F"/>
                <w:spacing w:val="2"/>
                <w:w w:val="115"/>
                <w:sz w:val="18"/>
              </w:rPr>
              <w:t xml:space="preserve"> </w:t>
            </w:r>
            <w:r>
              <w:rPr>
                <w:color w:val="221F1F"/>
                <w:w w:val="115"/>
                <w:sz w:val="18"/>
              </w:rPr>
              <w:t>краеведческого</w:t>
            </w:r>
            <w:r>
              <w:rPr>
                <w:color w:val="221F1F"/>
                <w:spacing w:val="3"/>
                <w:w w:val="115"/>
                <w:sz w:val="18"/>
              </w:rPr>
              <w:t xml:space="preserve"> </w:t>
            </w:r>
            <w:r>
              <w:rPr>
                <w:color w:val="221F1F"/>
                <w:w w:val="115"/>
                <w:sz w:val="18"/>
              </w:rPr>
              <w:t>музея.</w:t>
            </w:r>
          </w:p>
          <w:p w:rsidR="00F520B6" w:rsidRDefault="004D1F38">
            <w:pPr>
              <w:pStyle w:val="TableParagraph"/>
              <w:spacing w:before="1" w:line="186" w:lineRule="exact"/>
              <w:ind w:left="108"/>
              <w:rPr>
                <w:sz w:val="18"/>
              </w:rPr>
            </w:pPr>
            <w:r>
              <w:rPr>
                <w:color w:val="221F1F"/>
                <w:w w:val="115"/>
                <w:sz w:val="18"/>
              </w:rPr>
              <w:t>Посещение</w:t>
            </w:r>
            <w:r>
              <w:rPr>
                <w:color w:val="221F1F"/>
                <w:spacing w:val="-8"/>
                <w:w w:val="115"/>
                <w:sz w:val="18"/>
              </w:rPr>
              <w:t xml:space="preserve"> </w:t>
            </w:r>
            <w:r>
              <w:rPr>
                <w:color w:val="221F1F"/>
                <w:w w:val="115"/>
                <w:sz w:val="18"/>
              </w:rPr>
              <w:t>этнографического</w:t>
            </w:r>
            <w:r>
              <w:rPr>
                <w:color w:val="221F1F"/>
                <w:spacing w:val="-9"/>
                <w:w w:val="115"/>
                <w:sz w:val="18"/>
              </w:rPr>
              <w:t xml:space="preserve"> </w:t>
            </w:r>
            <w:r>
              <w:rPr>
                <w:color w:val="221F1F"/>
                <w:w w:val="115"/>
                <w:sz w:val="18"/>
              </w:rPr>
              <w:t>спектакля,</w:t>
            </w:r>
            <w:r>
              <w:rPr>
                <w:color w:val="221F1F"/>
                <w:spacing w:val="-8"/>
                <w:w w:val="115"/>
                <w:sz w:val="18"/>
              </w:rPr>
              <w:t xml:space="preserve"> </w:t>
            </w:r>
            <w:r>
              <w:rPr>
                <w:color w:val="221F1F"/>
                <w:w w:val="115"/>
                <w:sz w:val="18"/>
              </w:rPr>
              <w:t>концерта.</w:t>
            </w:r>
          </w:p>
        </w:tc>
      </w:tr>
      <w:tr w:rsidR="00F520B6">
        <w:trPr>
          <w:trHeight w:val="2899"/>
        </w:trPr>
        <w:tc>
          <w:tcPr>
            <w:tcW w:w="1013" w:type="dxa"/>
            <w:tcBorders>
              <w:left w:val="single" w:sz="6" w:space="0" w:color="221F1F"/>
            </w:tcBorders>
          </w:tcPr>
          <w:p w:rsidR="00F520B6" w:rsidRDefault="004D1F38">
            <w:pPr>
              <w:pStyle w:val="TableParagraph"/>
              <w:spacing w:line="206" w:lineRule="exact"/>
              <w:rPr>
                <w:sz w:val="18"/>
              </w:rPr>
            </w:pPr>
            <w:r>
              <w:rPr>
                <w:color w:val="221F1F"/>
                <w:w w:val="120"/>
                <w:sz w:val="18"/>
              </w:rPr>
              <w:t>Б)</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rPr>
                <w:sz w:val="18"/>
              </w:rPr>
            </w:pPr>
            <w:r>
              <w:rPr>
                <w:color w:val="221F1F"/>
                <w:w w:val="115"/>
                <w:sz w:val="18"/>
              </w:rPr>
              <w:t>Русский</w:t>
            </w:r>
            <w:r>
              <w:rPr>
                <w:color w:val="221F1F"/>
                <w:spacing w:val="1"/>
                <w:w w:val="115"/>
                <w:sz w:val="18"/>
              </w:rPr>
              <w:t xml:space="preserve"> </w:t>
            </w:r>
            <w:r>
              <w:rPr>
                <w:color w:val="221F1F"/>
                <w:w w:val="110"/>
                <w:sz w:val="18"/>
              </w:rPr>
              <w:t>фольклор</w:t>
            </w:r>
          </w:p>
        </w:tc>
        <w:tc>
          <w:tcPr>
            <w:tcW w:w="2211" w:type="dxa"/>
          </w:tcPr>
          <w:p w:rsidR="00F520B6" w:rsidRDefault="004D1F38">
            <w:pPr>
              <w:pStyle w:val="TableParagraph"/>
              <w:ind w:left="109" w:right="356"/>
              <w:rPr>
                <w:sz w:val="18"/>
              </w:rPr>
            </w:pPr>
            <w:r>
              <w:rPr>
                <w:color w:val="221F1F"/>
                <w:w w:val="120"/>
                <w:sz w:val="18"/>
              </w:rPr>
              <w:t>Русские народные</w:t>
            </w:r>
            <w:r>
              <w:rPr>
                <w:color w:val="221F1F"/>
                <w:spacing w:val="-51"/>
                <w:w w:val="120"/>
                <w:sz w:val="18"/>
              </w:rPr>
              <w:t xml:space="preserve"> </w:t>
            </w:r>
            <w:r>
              <w:rPr>
                <w:color w:val="221F1F"/>
                <w:w w:val="120"/>
                <w:sz w:val="18"/>
              </w:rPr>
              <w:t>песни (трудовые,</w:t>
            </w:r>
            <w:r>
              <w:rPr>
                <w:color w:val="221F1F"/>
                <w:spacing w:val="1"/>
                <w:w w:val="120"/>
                <w:sz w:val="18"/>
              </w:rPr>
              <w:t xml:space="preserve"> </w:t>
            </w:r>
            <w:r>
              <w:rPr>
                <w:color w:val="221F1F"/>
                <w:w w:val="120"/>
                <w:sz w:val="18"/>
              </w:rPr>
              <w:t>солдатские,</w:t>
            </w:r>
            <w:r>
              <w:rPr>
                <w:color w:val="221F1F"/>
                <w:spacing w:val="1"/>
                <w:w w:val="120"/>
                <w:sz w:val="18"/>
              </w:rPr>
              <w:t xml:space="preserve"> </w:t>
            </w:r>
            <w:r>
              <w:rPr>
                <w:color w:val="221F1F"/>
                <w:w w:val="120"/>
                <w:sz w:val="18"/>
              </w:rPr>
              <w:t>хороводные</w:t>
            </w:r>
            <w:r>
              <w:rPr>
                <w:color w:val="221F1F"/>
                <w:spacing w:val="-7"/>
                <w:w w:val="120"/>
                <w:sz w:val="18"/>
              </w:rPr>
              <w:t xml:space="preserve"> </w:t>
            </w:r>
            <w:r>
              <w:rPr>
                <w:color w:val="221F1F"/>
                <w:w w:val="120"/>
                <w:sz w:val="18"/>
              </w:rPr>
              <w:t>и</w:t>
            </w:r>
            <w:r>
              <w:rPr>
                <w:color w:val="221F1F"/>
                <w:spacing w:val="-7"/>
                <w:w w:val="120"/>
                <w:sz w:val="18"/>
              </w:rPr>
              <w:t xml:space="preserve"> </w:t>
            </w:r>
            <w:r>
              <w:rPr>
                <w:color w:val="221F1F"/>
                <w:w w:val="120"/>
                <w:sz w:val="18"/>
              </w:rPr>
              <w:t>др.).</w:t>
            </w:r>
          </w:p>
          <w:p w:rsidR="00F520B6" w:rsidRDefault="004D1F38">
            <w:pPr>
              <w:pStyle w:val="TableParagraph"/>
              <w:ind w:left="109" w:right="245"/>
              <w:rPr>
                <w:sz w:val="18"/>
              </w:rPr>
            </w:pPr>
            <w:r>
              <w:rPr>
                <w:color w:val="221F1F"/>
                <w:w w:val="120"/>
                <w:sz w:val="18"/>
              </w:rPr>
              <w:t>Детский фольклор</w:t>
            </w:r>
            <w:r>
              <w:rPr>
                <w:color w:val="221F1F"/>
                <w:spacing w:val="1"/>
                <w:w w:val="120"/>
                <w:sz w:val="18"/>
              </w:rPr>
              <w:t xml:space="preserve"> </w:t>
            </w:r>
            <w:r>
              <w:rPr>
                <w:color w:val="221F1F"/>
                <w:w w:val="120"/>
                <w:sz w:val="18"/>
              </w:rPr>
              <w:t>(игровые,</w:t>
            </w:r>
            <w:r>
              <w:rPr>
                <w:color w:val="221F1F"/>
                <w:spacing w:val="-9"/>
                <w:w w:val="120"/>
                <w:sz w:val="18"/>
              </w:rPr>
              <w:t xml:space="preserve"> </w:t>
            </w:r>
            <w:r>
              <w:rPr>
                <w:color w:val="221F1F"/>
                <w:w w:val="120"/>
                <w:sz w:val="18"/>
              </w:rPr>
              <w:t>заклички,</w:t>
            </w:r>
            <w:r>
              <w:rPr>
                <w:color w:val="221F1F"/>
                <w:spacing w:val="-51"/>
                <w:w w:val="120"/>
                <w:sz w:val="18"/>
              </w:rPr>
              <w:t xml:space="preserve"> </w:t>
            </w:r>
            <w:r>
              <w:rPr>
                <w:color w:val="221F1F"/>
                <w:w w:val="120"/>
                <w:sz w:val="18"/>
              </w:rPr>
              <w:t>потешки, считалки,</w:t>
            </w:r>
            <w:r>
              <w:rPr>
                <w:color w:val="221F1F"/>
                <w:spacing w:val="-51"/>
                <w:w w:val="120"/>
                <w:sz w:val="18"/>
              </w:rPr>
              <w:t xml:space="preserve"> </w:t>
            </w:r>
            <w:r>
              <w:rPr>
                <w:color w:val="221F1F"/>
                <w:w w:val="120"/>
                <w:sz w:val="18"/>
              </w:rPr>
              <w:t>прибаутки)</w:t>
            </w:r>
          </w:p>
        </w:tc>
        <w:tc>
          <w:tcPr>
            <w:tcW w:w="5085" w:type="dxa"/>
            <w:tcBorders>
              <w:top w:val="single" w:sz="6" w:space="0" w:color="221F1F"/>
              <w:bottom w:val="single" w:sz="6" w:space="0" w:color="221F1F"/>
            </w:tcBorders>
          </w:tcPr>
          <w:p w:rsidR="00F520B6" w:rsidRDefault="004D1F38">
            <w:pPr>
              <w:pStyle w:val="TableParagraph"/>
              <w:ind w:left="108" w:right="276"/>
              <w:rPr>
                <w:sz w:val="18"/>
              </w:rPr>
            </w:pPr>
            <w:r>
              <w:rPr>
                <w:color w:val="221F1F"/>
                <w:w w:val="120"/>
                <w:sz w:val="18"/>
              </w:rPr>
              <w:t>Разучивание, исполнение русских народных песен</w:t>
            </w:r>
            <w:r>
              <w:rPr>
                <w:color w:val="221F1F"/>
                <w:spacing w:val="-52"/>
                <w:w w:val="120"/>
                <w:sz w:val="18"/>
              </w:rPr>
              <w:t xml:space="preserve"> </w:t>
            </w:r>
            <w:r>
              <w:rPr>
                <w:color w:val="221F1F"/>
                <w:w w:val="120"/>
                <w:sz w:val="18"/>
              </w:rPr>
              <w:t>разных</w:t>
            </w:r>
            <w:r>
              <w:rPr>
                <w:color w:val="221F1F"/>
                <w:spacing w:val="2"/>
                <w:w w:val="120"/>
                <w:sz w:val="18"/>
              </w:rPr>
              <w:t xml:space="preserve"> </w:t>
            </w:r>
            <w:r>
              <w:rPr>
                <w:color w:val="221F1F"/>
                <w:w w:val="120"/>
                <w:sz w:val="18"/>
              </w:rPr>
              <w:t>жанров.</w:t>
            </w:r>
          </w:p>
          <w:p w:rsidR="00F520B6" w:rsidRDefault="004D1F38">
            <w:pPr>
              <w:pStyle w:val="TableParagraph"/>
              <w:spacing w:before="1"/>
              <w:ind w:left="108" w:right="1325"/>
              <w:rPr>
                <w:sz w:val="18"/>
              </w:rPr>
            </w:pPr>
            <w:r>
              <w:rPr>
                <w:color w:val="221F1F"/>
                <w:w w:val="120"/>
                <w:sz w:val="18"/>
              </w:rPr>
              <w:t>Участие в коллективной традиционной</w:t>
            </w:r>
            <w:r>
              <w:rPr>
                <w:color w:val="221F1F"/>
                <w:spacing w:val="-51"/>
                <w:w w:val="120"/>
                <w:sz w:val="18"/>
              </w:rPr>
              <w:t xml:space="preserve"> </w:t>
            </w:r>
            <w:r>
              <w:rPr>
                <w:color w:val="221F1F"/>
                <w:w w:val="120"/>
                <w:sz w:val="18"/>
              </w:rPr>
              <w:t>музыкальной</w:t>
            </w:r>
            <w:r>
              <w:rPr>
                <w:color w:val="221F1F"/>
                <w:spacing w:val="-1"/>
                <w:w w:val="120"/>
                <w:sz w:val="18"/>
              </w:rPr>
              <w:t xml:space="preserve"> </w:t>
            </w:r>
            <w:r>
              <w:rPr>
                <w:color w:val="221F1F"/>
                <w:w w:val="120"/>
                <w:sz w:val="18"/>
              </w:rPr>
              <w:t>игре.</w:t>
            </w:r>
          </w:p>
          <w:p w:rsidR="00F520B6" w:rsidRDefault="004D1F38">
            <w:pPr>
              <w:pStyle w:val="TableParagraph"/>
              <w:ind w:left="108" w:right="420"/>
              <w:rPr>
                <w:sz w:val="18"/>
              </w:rPr>
            </w:pPr>
            <w:r>
              <w:rPr>
                <w:color w:val="221F1F"/>
                <w:w w:val="120"/>
                <w:sz w:val="18"/>
              </w:rPr>
              <w:t>Сочинение мелодий, вокальная импровизация на</w:t>
            </w:r>
            <w:r>
              <w:rPr>
                <w:color w:val="221F1F"/>
                <w:spacing w:val="-51"/>
                <w:w w:val="120"/>
                <w:sz w:val="18"/>
              </w:rPr>
              <w:t xml:space="preserve"> </w:t>
            </w:r>
            <w:r>
              <w:rPr>
                <w:color w:val="221F1F"/>
                <w:w w:val="120"/>
                <w:sz w:val="18"/>
              </w:rPr>
              <w:t>основе</w:t>
            </w:r>
            <w:r>
              <w:rPr>
                <w:color w:val="221F1F"/>
                <w:spacing w:val="-4"/>
                <w:w w:val="120"/>
                <w:sz w:val="18"/>
              </w:rPr>
              <w:t xml:space="preserve"> </w:t>
            </w:r>
            <w:r>
              <w:rPr>
                <w:color w:val="221F1F"/>
                <w:w w:val="120"/>
                <w:sz w:val="18"/>
              </w:rPr>
              <w:t>текстов</w:t>
            </w:r>
            <w:r>
              <w:rPr>
                <w:color w:val="221F1F"/>
                <w:spacing w:val="-2"/>
                <w:w w:val="120"/>
                <w:sz w:val="18"/>
              </w:rPr>
              <w:t xml:space="preserve"> </w:t>
            </w:r>
            <w:r>
              <w:rPr>
                <w:color w:val="221F1F"/>
                <w:w w:val="120"/>
                <w:sz w:val="18"/>
              </w:rPr>
              <w:t>игрового</w:t>
            </w:r>
            <w:r>
              <w:rPr>
                <w:color w:val="221F1F"/>
                <w:spacing w:val="-1"/>
                <w:w w:val="120"/>
                <w:sz w:val="18"/>
              </w:rPr>
              <w:t xml:space="preserve"> </w:t>
            </w:r>
            <w:r>
              <w:rPr>
                <w:color w:val="221F1F"/>
                <w:w w:val="120"/>
                <w:sz w:val="18"/>
              </w:rPr>
              <w:t>детского фольклора.</w:t>
            </w:r>
          </w:p>
          <w:p w:rsidR="00F520B6" w:rsidRDefault="004D1F38">
            <w:pPr>
              <w:pStyle w:val="TableParagraph"/>
              <w:spacing w:line="206" w:lineRule="exact"/>
              <w:ind w:left="108"/>
              <w:rPr>
                <w:sz w:val="18"/>
              </w:rPr>
            </w:pPr>
            <w:r>
              <w:rPr>
                <w:color w:val="221F1F"/>
                <w:w w:val="120"/>
                <w:sz w:val="18"/>
              </w:rPr>
              <w:t>Ритмическая</w:t>
            </w:r>
            <w:r>
              <w:rPr>
                <w:color w:val="221F1F"/>
                <w:spacing w:val="-4"/>
                <w:w w:val="120"/>
                <w:sz w:val="18"/>
              </w:rPr>
              <w:t xml:space="preserve"> </w:t>
            </w:r>
            <w:r>
              <w:rPr>
                <w:color w:val="221F1F"/>
                <w:w w:val="120"/>
                <w:sz w:val="18"/>
              </w:rPr>
              <w:t>импровизация,</w:t>
            </w:r>
            <w:r>
              <w:rPr>
                <w:color w:val="221F1F"/>
                <w:spacing w:val="-5"/>
                <w:w w:val="120"/>
                <w:sz w:val="18"/>
              </w:rPr>
              <w:t xml:space="preserve"> </w:t>
            </w:r>
            <w:r>
              <w:rPr>
                <w:color w:val="221F1F"/>
                <w:w w:val="120"/>
                <w:sz w:val="18"/>
              </w:rPr>
              <w:t>сочинение</w:t>
            </w:r>
          </w:p>
          <w:p w:rsidR="00F520B6" w:rsidRDefault="004D1F38">
            <w:pPr>
              <w:pStyle w:val="TableParagraph"/>
              <w:ind w:left="108" w:right="738"/>
              <w:rPr>
                <w:sz w:val="18"/>
              </w:rPr>
            </w:pPr>
            <w:r>
              <w:rPr>
                <w:color w:val="221F1F"/>
                <w:w w:val="120"/>
                <w:sz w:val="18"/>
              </w:rPr>
              <w:t>аккомпанемента на ударных инструментах к</w:t>
            </w:r>
            <w:r>
              <w:rPr>
                <w:color w:val="221F1F"/>
                <w:spacing w:val="1"/>
                <w:w w:val="120"/>
                <w:sz w:val="18"/>
              </w:rPr>
              <w:t xml:space="preserve"> </w:t>
            </w:r>
            <w:r>
              <w:rPr>
                <w:color w:val="221F1F"/>
                <w:w w:val="120"/>
                <w:sz w:val="18"/>
              </w:rPr>
              <w:t>изученным</w:t>
            </w:r>
            <w:r>
              <w:rPr>
                <w:color w:val="221F1F"/>
                <w:spacing w:val="-4"/>
                <w:w w:val="120"/>
                <w:sz w:val="18"/>
              </w:rPr>
              <w:t xml:space="preserve"> </w:t>
            </w:r>
            <w:r>
              <w:rPr>
                <w:color w:val="221F1F"/>
                <w:w w:val="120"/>
                <w:sz w:val="18"/>
              </w:rPr>
              <w:t>народным</w:t>
            </w:r>
            <w:r>
              <w:rPr>
                <w:color w:val="221F1F"/>
                <w:spacing w:val="-4"/>
                <w:w w:val="120"/>
                <w:sz w:val="18"/>
              </w:rPr>
              <w:t xml:space="preserve"> </w:t>
            </w:r>
            <w:r>
              <w:rPr>
                <w:color w:val="221F1F"/>
                <w:w w:val="120"/>
                <w:sz w:val="18"/>
              </w:rPr>
              <w:t>песням.</w:t>
            </w:r>
            <w:r>
              <w:rPr>
                <w:color w:val="221F1F"/>
                <w:spacing w:val="-3"/>
                <w:w w:val="120"/>
                <w:sz w:val="18"/>
              </w:rPr>
              <w:t xml:space="preserve"> </w:t>
            </w:r>
            <w:r>
              <w:rPr>
                <w:rFonts w:ascii="Arial" w:hAnsi="Arial"/>
                <w:i/>
                <w:color w:val="221F1F"/>
                <w:w w:val="120"/>
                <w:sz w:val="18"/>
              </w:rPr>
              <w:t>На</w:t>
            </w:r>
            <w:r>
              <w:rPr>
                <w:rFonts w:ascii="Arial" w:hAnsi="Arial"/>
                <w:i/>
                <w:color w:val="221F1F"/>
                <w:spacing w:val="-4"/>
                <w:w w:val="120"/>
                <w:sz w:val="18"/>
              </w:rPr>
              <w:t xml:space="preserve"> </w:t>
            </w:r>
            <w:r>
              <w:rPr>
                <w:rFonts w:ascii="Arial" w:hAnsi="Arial"/>
                <w:i/>
                <w:color w:val="221F1F"/>
                <w:w w:val="120"/>
                <w:sz w:val="18"/>
              </w:rPr>
              <w:t>выбор</w:t>
            </w:r>
            <w:r>
              <w:rPr>
                <w:rFonts w:ascii="Arial" w:hAnsi="Arial"/>
                <w:i/>
                <w:color w:val="221F1F"/>
                <w:spacing w:val="-4"/>
                <w:w w:val="120"/>
                <w:sz w:val="18"/>
              </w:rPr>
              <w:t xml:space="preserve"> </w:t>
            </w:r>
            <w:r>
              <w:rPr>
                <w:rFonts w:ascii="Arial" w:hAnsi="Arial"/>
                <w:i/>
                <w:color w:val="221F1F"/>
                <w:w w:val="120"/>
                <w:sz w:val="18"/>
              </w:rPr>
              <w:t>или</w:t>
            </w:r>
            <w:r>
              <w:rPr>
                <w:rFonts w:ascii="Arial" w:hAnsi="Arial"/>
                <w:i/>
                <w:color w:val="221F1F"/>
                <w:spacing w:val="-57"/>
                <w:w w:val="120"/>
                <w:sz w:val="18"/>
              </w:rPr>
              <w:t xml:space="preserve"> </w:t>
            </w:r>
            <w:r>
              <w:rPr>
                <w:rFonts w:ascii="Arial" w:hAnsi="Arial"/>
                <w:i/>
                <w:color w:val="221F1F"/>
                <w:w w:val="120"/>
                <w:sz w:val="18"/>
              </w:rPr>
              <w:t>факультативно</w:t>
            </w:r>
            <w:r>
              <w:rPr>
                <w:color w:val="221F1F"/>
                <w:w w:val="120"/>
                <w:sz w:val="18"/>
              </w:rPr>
              <w:t>:</w:t>
            </w:r>
          </w:p>
          <w:p w:rsidR="00F520B6" w:rsidRDefault="004D1F38">
            <w:pPr>
              <w:pStyle w:val="TableParagraph"/>
              <w:spacing w:line="206" w:lineRule="exact"/>
              <w:ind w:left="108"/>
              <w:rPr>
                <w:sz w:val="18"/>
              </w:rPr>
            </w:pPr>
            <w:r>
              <w:rPr>
                <w:color w:val="221F1F"/>
                <w:w w:val="120"/>
                <w:sz w:val="18"/>
              </w:rPr>
              <w:t>Исполнение</w:t>
            </w:r>
            <w:r>
              <w:rPr>
                <w:color w:val="221F1F"/>
                <w:spacing w:val="-4"/>
                <w:w w:val="120"/>
                <w:sz w:val="18"/>
              </w:rPr>
              <w:t xml:space="preserve"> </w:t>
            </w:r>
            <w:r>
              <w:rPr>
                <w:color w:val="221F1F"/>
                <w:w w:val="120"/>
                <w:sz w:val="18"/>
              </w:rPr>
              <w:t>на</w:t>
            </w:r>
            <w:r>
              <w:rPr>
                <w:color w:val="221F1F"/>
                <w:spacing w:val="-5"/>
                <w:w w:val="120"/>
                <w:sz w:val="18"/>
              </w:rPr>
              <w:t xml:space="preserve"> </w:t>
            </w:r>
            <w:r>
              <w:rPr>
                <w:color w:val="221F1F"/>
                <w:w w:val="120"/>
                <w:sz w:val="18"/>
              </w:rPr>
              <w:t>клавишных</w:t>
            </w:r>
            <w:r>
              <w:rPr>
                <w:color w:val="221F1F"/>
                <w:spacing w:val="-3"/>
                <w:w w:val="120"/>
                <w:sz w:val="18"/>
              </w:rPr>
              <w:t xml:space="preserve"> </w:t>
            </w:r>
            <w:r>
              <w:rPr>
                <w:color w:val="221F1F"/>
                <w:w w:val="120"/>
                <w:sz w:val="18"/>
              </w:rPr>
              <w:t>или</w:t>
            </w:r>
            <w:r>
              <w:rPr>
                <w:color w:val="221F1F"/>
                <w:spacing w:val="-5"/>
                <w:w w:val="120"/>
                <w:sz w:val="18"/>
              </w:rPr>
              <w:t xml:space="preserve"> </w:t>
            </w:r>
            <w:r>
              <w:rPr>
                <w:color w:val="221F1F"/>
                <w:w w:val="120"/>
                <w:sz w:val="18"/>
              </w:rPr>
              <w:t>духовых</w:t>
            </w:r>
          </w:p>
          <w:p w:rsidR="00F520B6" w:rsidRDefault="004D1F38">
            <w:pPr>
              <w:pStyle w:val="TableParagraph"/>
              <w:spacing w:line="207" w:lineRule="exact"/>
              <w:ind w:left="108"/>
              <w:rPr>
                <w:sz w:val="18"/>
              </w:rPr>
            </w:pPr>
            <w:r>
              <w:rPr>
                <w:color w:val="221F1F"/>
                <w:w w:val="120"/>
                <w:sz w:val="18"/>
              </w:rPr>
              <w:t>инструментах</w:t>
            </w:r>
            <w:r>
              <w:rPr>
                <w:color w:val="221F1F"/>
                <w:spacing w:val="-4"/>
                <w:w w:val="120"/>
                <w:sz w:val="18"/>
              </w:rPr>
              <w:t xml:space="preserve"> </w:t>
            </w:r>
            <w:r>
              <w:rPr>
                <w:color w:val="221F1F"/>
                <w:w w:val="120"/>
                <w:sz w:val="18"/>
              </w:rPr>
              <w:t>(фортепиано,</w:t>
            </w:r>
            <w:r>
              <w:rPr>
                <w:color w:val="221F1F"/>
                <w:spacing w:val="-2"/>
                <w:w w:val="120"/>
                <w:sz w:val="18"/>
              </w:rPr>
              <w:t xml:space="preserve"> </w:t>
            </w:r>
            <w:r>
              <w:rPr>
                <w:color w:val="221F1F"/>
                <w:w w:val="120"/>
                <w:sz w:val="18"/>
              </w:rPr>
              <w:t>синтезатор,</w:t>
            </w:r>
            <w:r>
              <w:rPr>
                <w:color w:val="221F1F"/>
                <w:spacing w:val="-5"/>
                <w:w w:val="120"/>
                <w:sz w:val="18"/>
              </w:rPr>
              <w:t xml:space="preserve"> </w:t>
            </w:r>
            <w:r>
              <w:rPr>
                <w:color w:val="221F1F"/>
                <w:w w:val="120"/>
                <w:sz w:val="18"/>
              </w:rPr>
              <w:t>свирель,</w:t>
            </w:r>
          </w:p>
          <w:p w:rsidR="00F520B6" w:rsidRDefault="004D1F38">
            <w:pPr>
              <w:pStyle w:val="TableParagraph"/>
              <w:spacing w:line="206" w:lineRule="exact"/>
              <w:ind w:left="108" w:right="401"/>
              <w:rPr>
                <w:sz w:val="18"/>
              </w:rPr>
            </w:pPr>
            <w:r>
              <w:rPr>
                <w:color w:val="221F1F"/>
                <w:w w:val="120"/>
                <w:sz w:val="18"/>
              </w:rPr>
              <w:t>блокфлейта, мелодика и др.) мелодий народных</w:t>
            </w:r>
            <w:r>
              <w:rPr>
                <w:color w:val="221F1F"/>
                <w:spacing w:val="1"/>
                <w:w w:val="120"/>
                <w:sz w:val="18"/>
              </w:rPr>
              <w:t xml:space="preserve"> </w:t>
            </w:r>
            <w:r>
              <w:rPr>
                <w:color w:val="221F1F"/>
                <w:w w:val="120"/>
                <w:sz w:val="18"/>
              </w:rPr>
              <w:t>песен,</w:t>
            </w:r>
            <w:r>
              <w:rPr>
                <w:color w:val="221F1F"/>
                <w:spacing w:val="-2"/>
                <w:w w:val="120"/>
                <w:sz w:val="18"/>
              </w:rPr>
              <w:t xml:space="preserve"> </w:t>
            </w:r>
            <w:r>
              <w:rPr>
                <w:color w:val="221F1F"/>
                <w:w w:val="120"/>
                <w:sz w:val="18"/>
              </w:rPr>
              <w:t>прослеживание</w:t>
            </w:r>
            <w:r>
              <w:rPr>
                <w:color w:val="221F1F"/>
                <w:spacing w:val="-2"/>
                <w:w w:val="120"/>
                <w:sz w:val="18"/>
              </w:rPr>
              <w:t xml:space="preserve"> </w:t>
            </w:r>
            <w:r>
              <w:rPr>
                <w:color w:val="221F1F"/>
                <w:w w:val="120"/>
                <w:sz w:val="18"/>
              </w:rPr>
              <w:t>мелодии</w:t>
            </w:r>
            <w:r>
              <w:rPr>
                <w:color w:val="221F1F"/>
                <w:spacing w:val="-2"/>
                <w:w w:val="120"/>
                <w:sz w:val="18"/>
              </w:rPr>
              <w:t xml:space="preserve"> </w:t>
            </w:r>
            <w:r>
              <w:rPr>
                <w:color w:val="221F1F"/>
                <w:w w:val="120"/>
                <w:sz w:val="18"/>
              </w:rPr>
              <w:t>по</w:t>
            </w:r>
            <w:r>
              <w:rPr>
                <w:color w:val="221F1F"/>
                <w:spacing w:val="-2"/>
                <w:w w:val="120"/>
                <w:sz w:val="18"/>
              </w:rPr>
              <w:t xml:space="preserve"> </w:t>
            </w:r>
            <w:r>
              <w:rPr>
                <w:color w:val="221F1F"/>
                <w:w w:val="120"/>
                <w:sz w:val="18"/>
              </w:rPr>
              <w:t>нотной</w:t>
            </w:r>
            <w:r>
              <w:rPr>
                <w:color w:val="221F1F"/>
                <w:spacing w:val="-4"/>
                <w:w w:val="120"/>
                <w:sz w:val="18"/>
              </w:rPr>
              <w:t xml:space="preserve"> </w:t>
            </w:r>
            <w:r>
              <w:rPr>
                <w:color w:val="221F1F"/>
                <w:w w:val="120"/>
                <w:sz w:val="18"/>
              </w:rPr>
              <w:t>записи</w:t>
            </w:r>
          </w:p>
        </w:tc>
      </w:tr>
      <w:tr w:rsidR="00F520B6">
        <w:trPr>
          <w:trHeight w:val="2483"/>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В)</w:t>
            </w:r>
          </w:p>
          <w:p w:rsidR="00F520B6" w:rsidRDefault="004D1F38">
            <w:pPr>
              <w:pStyle w:val="TableParagraph"/>
              <w:spacing w:before="2"/>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rPr>
                <w:sz w:val="18"/>
              </w:rPr>
            </w:pPr>
            <w:r>
              <w:rPr>
                <w:color w:val="221F1F"/>
                <w:w w:val="115"/>
                <w:sz w:val="18"/>
              </w:rPr>
              <w:t>Русские</w:t>
            </w:r>
            <w:r>
              <w:rPr>
                <w:color w:val="221F1F"/>
                <w:spacing w:val="1"/>
                <w:w w:val="115"/>
                <w:sz w:val="18"/>
              </w:rPr>
              <w:t xml:space="preserve"> </w:t>
            </w:r>
            <w:r>
              <w:rPr>
                <w:color w:val="221F1F"/>
                <w:w w:val="110"/>
                <w:sz w:val="18"/>
              </w:rPr>
              <w:t>народные</w:t>
            </w:r>
          </w:p>
          <w:p w:rsidR="00F520B6" w:rsidRDefault="004D1F38">
            <w:pPr>
              <w:pStyle w:val="TableParagraph"/>
              <w:spacing w:before="1"/>
              <w:ind w:right="95"/>
              <w:rPr>
                <w:sz w:val="18"/>
              </w:rPr>
            </w:pPr>
            <w:r>
              <w:rPr>
                <w:color w:val="221F1F"/>
                <w:w w:val="110"/>
                <w:sz w:val="18"/>
              </w:rPr>
              <w:t>музыкальны</w:t>
            </w:r>
            <w:r>
              <w:rPr>
                <w:color w:val="221F1F"/>
                <w:spacing w:val="-47"/>
                <w:w w:val="110"/>
                <w:sz w:val="18"/>
              </w:rPr>
              <w:t xml:space="preserve"> </w:t>
            </w:r>
            <w:r>
              <w:rPr>
                <w:color w:val="221F1F"/>
                <w:w w:val="115"/>
                <w:sz w:val="18"/>
              </w:rPr>
              <w:t>е</w:t>
            </w:r>
            <w:r>
              <w:rPr>
                <w:color w:val="221F1F"/>
                <w:spacing w:val="1"/>
                <w:w w:val="115"/>
                <w:sz w:val="18"/>
              </w:rPr>
              <w:t xml:space="preserve"> </w:t>
            </w:r>
            <w:r>
              <w:rPr>
                <w:color w:val="221F1F"/>
                <w:w w:val="115"/>
                <w:sz w:val="18"/>
              </w:rPr>
              <w:t>инструмент</w:t>
            </w:r>
            <w:r>
              <w:rPr>
                <w:color w:val="221F1F"/>
                <w:spacing w:val="1"/>
                <w:w w:val="115"/>
                <w:sz w:val="18"/>
              </w:rPr>
              <w:t xml:space="preserve"> </w:t>
            </w:r>
            <w:r>
              <w:rPr>
                <w:color w:val="221F1F"/>
                <w:w w:val="115"/>
                <w:sz w:val="18"/>
              </w:rPr>
              <w:t>ы</w:t>
            </w:r>
          </w:p>
        </w:tc>
        <w:tc>
          <w:tcPr>
            <w:tcW w:w="2211" w:type="dxa"/>
          </w:tcPr>
          <w:p w:rsidR="00F520B6" w:rsidRDefault="004D1F38">
            <w:pPr>
              <w:pStyle w:val="TableParagraph"/>
              <w:spacing w:line="207" w:lineRule="exact"/>
              <w:ind w:left="109"/>
              <w:rPr>
                <w:sz w:val="18"/>
              </w:rPr>
            </w:pPr>
            <w:r>
              <w:rPr>
                <w:color w:val="221F1F"/>
                <w:w w:val="120"/>
                <w:sz w:val="18"/>
              </w:rPr>
              <w:t>Народные</w:t>
            </w:r>
          </w:p>
          <w:p w:rsidR="00F520B6" w:rsidRDefault="004D1F38">
            <w:pPr>
              <w:pStyle w:val="TableParagraph"/>
              <w:spacing w:before="2"/>
              <w:ind w:left="109" w:right="844"/>
              <w:rPr>
                <w:sz w:val="18"/>
              </w:rPr>
            </w:pPr>
            <w:r>
              <w:rPr>
                <w:color w:val="221F1F"/>
                <w:spacing w:val="-1"/>
                <w:w w:val="120"/>
                <w:sz w:val="18"/>
              </w:rPr>
              <w:t>музыкальные</w:t>
            </w:r>
            <w:r>
              <w:rPr>
                <w:color w:val="221F1F"/>
                <w:spacing w:val="-51"/>
                <w:w w:val="120"/>
                <w:sz w:val="18"/>
              </w:rPr>
              <w:t xml:space="preserve"> </w:t>
            </w:r>
            <w:r>
              <w:rPr>
                <w:color w:val="221F1F"/>
                <w:w w:val="120"/>
                <w:sz w:val="18"/>
              </w:rPr>
              <w:t>инструменты</w:t>
            </w:r>
          </w:p>
          <w:p w:rsidR="00F520B6" w:rsidRDefault="004D1F38">
            <w:pPr>
              <w:pStyle w:val="TableParagraph"/>
              <w:ind w:left="109" w:right="344"/>
              <w:rPr>
                <w:sz w:val="18"/>
              </w:rPr>
            </w:pPr>
            <w:r>
              <w:rPr>
                <w:color w:val="221F1F"/>
                <w:w w:val="120"/>
                <w:sz w:val="18"/>
              </w:rPr>
              <w:t>(балалайка,</w:t>
            </w:r>
            <w:r>
              <w:rPr>
                <w:color w:val="221F1F"/>
                <w:spacing w:val="-14"/>
                <w:w w:val="120"/>
                <w:sz w:val="18"/>
              </w:rPr>
              <w:t xml:space="preserve"> </w:t>
            </w:r>
            <w:r>
              <w:rPr>
                <w:color w:val="221F1F"/>
                <w:w w:val="120"/>
                <w:sz w:val="18"/>
              </w:rPr>
              <w:t>рожок,</w:t>
            </w:r>
            <w:r>
              <w:rPr>
                <w:color w:val="221F1F"/>
                <w:spacing w:val="-51"/>
                <w:w w:val="120"/>
                <w:sz w:val="18"/>
              </w:rPr>
              <w:t xml:space="preserve"> </w:t>
            </w:r>
            <w:r>
              <w:rPr>
                <w:color w:val="221F1F"/>
                <w:w w:val="120"/>
                <w:sz w:val="18"/>
              </w:rPr>
              <w:t>свирель, гусли,</w:t>
            </w:r>
            <w:r>
              <w:rPr>
                <w:color w:val="221F1F"/>
                <w:spacing w:val="1"/>
                <w:w w:val="120"/>
                <w:sz w:val="18"/>
              </w:rPr>
              <w:t xml:space="preserve"> </w:t>
            </w:r>
            <w:r>
              <w:rPr>
                <w:color w:val="221F1F"/>
                <w:w w:val="120"/>
                <w:sz w:val="18"/>
              </w:rPr>
              <w:t>гармонь, ложки).</w:t>
            </w:r>
            <w:r>
              <w:rPr>
                <w:color w:val="221F1F"/>
                <w:spacing w:val="1"/>
                <w:w w:val="120"/>
                <w:sz w:val="18"/>
              </w:rPr>
              <w:t xml:space="preserve"> </w:t>
            </w:r>
            <w:r>
              <w:rPr>
                <w:color w:val="221F1F"/>
                <w:w w:val="115"/>
                <w:sz w:val="18"/>
              </w:rPr>
              <w:t>Инструментальные</w:t>
            </w:r>
            <w:r>
              <w:rPr>
                <w:color w:val="221F1F"/>
                <w:spacing w:val="-49"/>
                <w:w w:val="115"/>
                <w:sz w:val="18"/>
              </w:rPr>
              <w:t xml:space="preserve"> </w:t>
            </w:r>
            <w:r>
              <w:rPr>
                <w:color w:val="221F1F"/>
                <w:w w:val="120"/>
                <w:sz w:val="18"/>
              </w:rPr>
              <w:t>наигрыши.</w:t>
            </w:r>
          </w:p>
          <w:p w:rsidR="00F520B6" w:rsidRDefault="004D1F38">
            <w:pPr>
              <w:pStyle w:val="TableParagraph"/>
              <w:spacing w:line="206" w:lineRule="exact"/>
              <w:ind w:left="109"/>
              <w:rPr>
                <w:sz w:val="18"/>
              </w:rPr>
            </w:pPr>
            <w:r>
              <w:rPr>
                <w:color w:val="221F1F"/>
                <w:w w:val="115"/>
                <w:sz w:val="18"/>
              </w:rPr>
              <w:t>Плясовые</w:t>
            </w:r>
            <w:r>
              <w:rPr>
                <w:color w:val="221F1F"/>
                <w:spacing w:val="-7"/>
                <w:w w:val="115"/>
                <w:sz w:val="18"/>
              </w:rPr>
              <w:t xml:space="preserve"> </w:t>
            </w:r>
            <w:r>
              <w:rPr>
                <w:color w:val="221F1F"/>
                <w:w w:val="115"/>
                <w:sz w:val="18"/>
              </w:rPr>
              <w:t>мелодии</w:t>
            </w:r>
          </w:p>
        </w:tc>
        <w:tc>
          <w:tcPr>
            <w:tcW w:w="5085" w:type="dxa"/>
            <w:tcBorders>
              <w:top w:val="single" w:sz="6" w:space="0" w:color="221F1F"/>
              <w:bottom w:val="single" w:sz="6" w:space="0" w:color="221F1F"/>
            </w:tcBorders>
          </w:tcPr>
          <w:p w:rsidR="00F520B6" w:rsidRDefault="004D1F38">
            <w:pPr>
              <w:pStyle w:val="TableParagraph"/>
              <w:ind w:left="108"/>
              <w:rPr>
                <w:sz w:val="18"/>
              </w:rPr>
            </w:pPr>
            <w:r>
              <w:rPr>
                <w:color w:val="221F1F"/>
                <w:w w:val="115"/>
                <w:sz w:val="18"/>
              </w:rPr>
              <w:t>Знакомство</w:t>
            </w:r>
            <w:r>
              <w:rPr>
                <w:color w:val="221F1F"/>
                <w:spacing w:val="-6"/>
                <w:w w:val="115"/>
                <w:sz w:val="18"/>
              </w:rPr>
              <w:t xml:space="preserve"> </w:t>
            </w:r>
            <w:r>
              <w:rPr>
                <w:color w:val="221F1F"/>
                <w:w w:val="115"/>
                <w:sz w:val="18"/>
              </w:rPr>
              <w:t>с</w:t>
            </w:r>
            <w:r>
              <w:rPr>
                <w:color w:val="221F1F"/>
                <w:spacing w:val="-9"/>
                <w:w w:val="115"/>
                <w:sz w:val="18"/>
              </w:rPr>
              <w:t xml:space="preserve"> </w:t>
            </w:r>
            <w:r>
              <w:rPr>
                <w:color w:val="221F1F"/>
                <w:w w:val="115"/>
                <w:sz w:val="18"/>
              </w:rPr>
              <w:t>внешним</w:t>
            </w:r>
            <w:r>
              <w:rPr>
                <w:color w:val="221F1F"/>
                <w:spacing w:val="-7"/>
                <w:w w:val="115"/>
                <w:sz w:val="18"/>
              </w:rPr>
              <w:t xml:space="preserve"> </w:t>
            </w:r>
            <w:r>
              <w:rPr>
                <w:color w:val="221F1F"/>
                <w:w w:val="115"/>
                <w:sz w:val="18"/>
              </w:rPr>
              <w:t>видом,</w:t>
            </w:r>
            <w:r>
              <w:rPr>
                <w:color w:val="221F1F"/>
                <w:spacing w:val="-6"/>
                <w:w w:val="115"/>
                <w:sz w:val="18"/>
              </w:rPr>
              <w:t xml:space="preserve"> </w:t>
            </w:r>
            <w:r>
              <w:rPr>
                <w:color w:val="221F1F"/>
                <w:w w:val="115"/>
                <w:sz w:val="18"/>
              </w:rPr>
              <w:t>особенностями</w:t>
            </w:r>
            <w:r>
              <w:rPr>
                <w:color w:val="221F1F"/>
                <w:spacing w:val="-49"/>
                <w:w w:val="115"/>
                <w:sz w:val="18"/>
              </w:rPr>
              <w:t xml:space="preserve"> </w:t>
            </w:r>
            <w:r>
              <w:rPr>
                <w:color w:val="221F1F"/>
                <w:w w:val="115"/>
                <w:sz w:val="18"/>
              </w:rPr>
              <w:t>исполнения и звучания русских народных</w:t>
            </w:r>
            <w:r>
              <w:rPr>
                <w:color w:val="221F1F"/>
                <w:spacing w:val="1"/>
                <w:w w:val="115"/>
                <w:sz w:val="18"/>
              </w:rPr>
              <w:t xml:space="preserve"> </w:t>
            </w:r>
            <w:r>
              <w:rPr>
                <w:color w:val="221F1F"/>
                <w:w w:val="115"/>
                <w:sz w:val="18"/>
              </w:rPr>
              <w:t>инструментов.</w:t>
            </w:r>
          </w:p>
          <w:p w:rsidR="00F520B6" w:rsidRDefault="004D1F38">
            <w:pPr>
              <w:pStyle w:val="TableParagraph"/>
              <w:ind w:left="108" w:right="122"/>
              <w:rPr>
                <w:sz w:val="18"/>
              </w:rPr>
            </w:pPr>
            <w:r>
              <w:rPr>
                <w:color w:val="221F1F"/>
                <w:w w:val="115"/>
                <w:sz w:val="18"/>
              </w:rPr>
              <w:t>Определение на слух тембров инструментов.</w:t>
            </w:r>
            <w:r>
              <w:rPr>
                <w:color w:val="221F1F"/>
                <w:spacing w:val="1"/>
                <w:w w:val="115"/>
                <w:sz w:val="18"/>
              </w:rPr>
              <w:t xml:space="preserve"> </w:t>
            </w:r>
            <w:r>
              <w:rPr>
                <w:color w:val="221F1F"/>
                <w:w w:val="115"/>
                <w:sz w:val="18"/>
              </w:rPr>
              <w:t>Классификация на группы духовых, ударных,</w:t>
            </w:r>
            <w:r>
              <w:rPr>
                <w:color w:val="221F1F"/>
                <w:spacing w:val="1"/>
                <w:w w:val="115"/>
                <w:sz w:val="18"/>
              </w:rPr>
              <w:t xml:space="preserve"> </w:t>
            </w:r>
            <w:r>
              <w:rPr>
                <w:color w:val="221F1F"/>
                <w:w w:val="115"/>
                <w:sz w:val="18"/>
              </w:rPr>
              <w:t>струнных.</w:t>
            </w:r>
            <w:r>
              <w:rPr>
                <w:color w:val="221F1F"/>
                <w:spacing w:val="-6"/>
                <w:w w:val="115"/>
                <w:sz w:val="18"/>
              </w:rPr>
              <w:t xml:space="preserve"> </w:t>
            </w:r>
            <w:r>
              <w:rPr>
                <w:color w:val="221F1F"/>
                <w:w w:val="115"/>
                <w:sz w:val="18"/>
              </w:rPr>
              <w:t>Музыкальная</w:t>
            </w:r>
            <w:r>
              <w:rPr>
                <w:color w:val="221F1F"/>
                <w:spacing w:val="-5"/>
                <w:w w:val="115"/>
                <w:sz w:val="18"/>
              </w:rPr>
              <w:t xml:space="preserve"> </w:t>
            </w:r>
            <w:r>
              <w:rPr>
                <w:color w:val="221F1F"/>
                <w:w w:val="115"/>
                <w:sz w:val="18"/>
              </w:rPr>
              <w:t>викторина</w:t>
            </w:r>
            <w:r>
              <w:rPr>
                <w:color w:val="221F1F"/>
                <w:spacing w:val="-6"/>
                <w:w w:val="115"/>
                <w:sz w:val="18"/>
              </w:rPr>
              <w:t xml:space="preserve"> </w:t>
            </w:r>
            <w:r>
              <w:rPr>
                <w:color w:val="221F1F"/>
                <w:w w:val="115"/>
                <w:sz w:val="18"/>
              </w:rPr>
              <w:t>на</w:t>
            </w:r>
            <w:r>
              <w:rPr>
                <w:color w:val="221F1F"/>
                <w:spacing w:val="-8"/>
                <w:w w:val="115"/>
                <w:sz w:val="18"/>
              </w:rPr>
              <w:t xml:space="preserve"> </w:t>
            </w:r>
            <w:r>
              <w:rPr>
                <w:color w:val="221F1F"/>
                <w:w w:val="115"/>
                <w:sz w:val="18"/>
              </w:rPr>
              <w:t>знание</w:t>
            </w:r>
            <w:r>
              <w:rPr>
                <w:color w:val="221F1F"/>
                <w:spacing w:val="-6"/>
                <w:w w:val="115"/>
                <w:sz w:val="18"/>
              </w:rPr>
              <w:t xml:space="preserve"> </w:t>
            </w:r>
            <w:r>
              <w:rPr>
                <w:color w:val="221F1F"/>
                <w:w w:val="115"/>
                <w:sz w:val="18"/>
              </w:rPr>
              <w:t>тембров</w:t>
            </w:r>
            <w:r>
              <w:rPr>
                <w:color w:val="221F1F"/>
                <w:spacing w:val="-49"/>
                <w:w w:val="115"/>
                <w:sz w:val="18"/>
              </w:rPr>
              <w:t xml:space="preserve"> </w:t>
            </w:r>
            <w:r>
              <w:rPr>
                <w:color w:val="221F1F"/>
                <w:w w:val="115"/>
                <w:sz w:val="18"/>
              </w:rPr>
              <w:t>народных инструментов.</w:t>
            </w:r>
          </w:p>
          <w:p w:rsidR="00F520B6" w:rsidRDefault="004D1F38">
            <w:pPr>
              <w:pStyle w:val="TableParagraph"/>
              <w:ind w:left="108" w:right="409"/>
              <w:rPr>
                <w:sz w:val="18"/>
              </w:rPr>
            </w:pPr>
            <w:r>
              <w:rPr>
                <w:color w:val="221F1F"/>
                <w:w w:val="120"/>
                <w:sz w:val="18"/>
              </w:rPr>
              <w:t>Двигательная игра — импровизация-подражание</w:t>
            </w:r>
            <w:r>
              <w:rPr>
                <w:color w:val="221F1F"/>
                <w:spacing w:val="-51"/>
                <w:w w:val="120"/>
                <w:sz w:val="18"/>
              </w:rPr>
              <w:t xml:space="preserve"> </w:t>
            </w:r>
            <w:r>
              <w:rPr>
                <w:color w:val="221F1F"/>
                <w:w w:val="120"/>
                <w:sz w:val="18"/>
              </w:rPr>
              <w:t>игре на</w:t>
            </w:r>
            <w:r>
              <w:rPr>
                <w:color w:val="221F1F"/>
                <w:spacing w:val="-4"/>
                <w:w w:val="120"/>
                <w:sz w:val="18"/>
              </w:rPr>
              <w:t xml:space="preserve"> </w:t>
            </w:r>
            <w:r>
              <w:rPr>
                <w:color w:val="221F1F"/>
                <w:w w:val="120"/>
                <w:sz w:val="18"/>
              </w:rPr>
              <w:t>музыкальных</w:t>
            </w:r>
            <w:r>
              <w:rPr>
                <w:color w:val="221F1F"/>
                <w:spacing w:val="2"/>
                <w:w w:val="120"/>
                <w:sz w:val="18"/>
              </w:rPr>
              <w:t xml:space="preserve"> </w:t>
            </w:r>
            <w:r>
              <w:rPr>
                <w:color w:val="221F1F"/>
                <w:w w:val="120"/>
                <w:sz w:val="18"/>
              </w:rPr>
              <w:t>инструментах.</w:t>
            </w:r>
          </w:p>
          <w:p w:rsidR="00F520B6" w:rsidRDefault="004D1F38">
            <w:pPr>
              <w:pStyle w:val="TableParagraph"/>
              <w:spacing w:line="206" w:lineRule="exact"/>
              <w:ind w:left="108"/>
              <w:rPr>
                <w:sz w:val="18"/>
              </w:rPr>
            </w:pPr>
            <w:r>
              <w:rPr>
                <w:color w:val="221F1F"/>
                <w:w w:val="115"/>
                <w:sz w:val="18"/>
              </w:rPr>
              <w:t>Слушание фортепианных пьес композиторов,</w:t>
            </w:r>
            <w:r>
              <w:rPr>
                <w:color w:val="221F1F"/>
                <w:spacing w:val="1"/>
                <w:w w:val="115"/>
                <w:sz w:val="18"/>
              </w:rPr>
              <w:t xml:space="preserve"> </w:t>
            </w:r>
            <w:r>
              <w:rPr>
                <w:color w:val="221F1F"/>
                <w:w w:val="115"/>
                <w:sz w:val="18"/>
              </w:rPr>
              <w:t>исполнение</w:t>
            </w:r>
            <w:r>
              <w:rPr>
                <w:color w:val="221F1F"/>
                <w:spacing w:val="-1"/>
                <w:w w:val="115"/>
                <w:sz w:val="18"/>
              </w:rPr>
              <w:t xml:space="preserve"> </w:t>
            </w:r>
            <w:r>
              <w:rPr>
                <w:color w:val="221F1F"/>
                <w:w w:val="115"/>
                <w:sz w:val="18"/>
              </w:rPr>
              <w:t>песен,</w:t>
            </w:r>
            <w:r>
              <w:rPr>
                <w:color w:val="221F1F"/>
                <w:spacing w:val="1"/>
                <w:w w:val="115"/>
                <w:sz w:val="18"/>
              </w:rPr>
              <w:t xml:space="preserve"> </w:t>
            </w:r>
            <w:r>
              <w:rPr>
                <w:color w:val="221F1F"/>
                <w:w w:val="115"/>
                <w:sz w:val="18"/>
              </w:rPr>
              <w:t>в которых</w:t>
            </w:r>
            <w:r>
              <w:rPr>
                <w:color w:val="221F1F"/>
                <w:spacing w:val="2"/>
                <w:w w:val="115"/>
                <w:sz w:val="18"/>
              </w:rPr>
              <w:t xml:space="preserve"> </w:t>
            </w:r>
            <w:r>
              <w:rPr>
                <w:color w:val="221F1F"/>
                <w:w w:val="115"/>
                <w:sz w:val="18"/>
              </w:rPr>
              <w:t>присутствуют</w:t>
            </w:r>
            <w:r>
              <w:rPr>
                <w:color w:val="221F1F"/>
                <w:spacing w:val="1"/>
                <w:w w:val="115"/>
                <w:sz w:val="18"/>
              </w:rPr>
              <w:t xml:space="preserve"> </w:t>
            </w:r>
            <w:r>
              <w:rPr>
                <w:color w:val="221F1F"/>
                <w:w w:val="115"/>
                <w:sz w:val="18"/>
              </w:rPr>
              <w:t>звукоизобразительные</w:t>
            </w:r>
            <w:r>
              <w:rPr>
                <w:color w:val="221F1F"/>
                <w:spacing w:val="-11"/>
                <w:w w:val="115"/>
                <w:sz w:val="18"/>
              </w:rPr>
              <w:t xml:space="preserve"> </w:t>
            </w:r>
            <w:r>
              <w:rPr>
                <w:color w:val="221F1F"/>
                <w:w w:val="115"/>
                <w:sz w:val="18"/>
              </w:rPr>
              <w:t>элементы,</w:t>
            </w:r>
            <w:r>
              <w:rPr>
                <w:color w:val="221F1F"/>
                <w:spacing w:val="-11"/>
                <w:w w:val="115"/>
                <w:sz w:val="18"/>
              </w:rPr>
              <w:t xml:space="preserve"> </w:t>
            </w:r>
            <w:r>
              <w:rPr>
                <w:color w:val="221F1F"/>
                <w:w w:val="115"/>
                <w:sz w:val="18"/>
              </w:rPr>
              <w:t>подражание</w:t>
            </w:r>
            <w:r>
              <w:rPr>
                <w:color w:val="221F1F"/>
                <w:spacing w:val="-11"/>
                <w:w w:val="115"/>
                <w:sz w:val="18"/>
              </w:rPr>
              <w:t xml:space="preserve"> </w:t>
            </w:r>
            <w:r>
              <w:rPr>
                <w:color w:val="221F1F"/>
                <w:w w:val="115"/>
                <w:sz w:val="18"/>
              </w:rPr>
              <w:t>голосам</w:t>
            </w:r>
          </w:p>
        </w:tc>
      </w:tr>
    </w:tbl>
    <w:p w:rsidR="00F520B6" w:rsidRDefault="00F520B6">
      <w:pPr>
        <w:spacing w:line="206" w:lineRule="exact"/>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314"/>
        <w:gridCol w:w="2211"/>
        <w:gridCol w:w="5085"/>
      </w:tblGrid>
      <w:tr w:rsidR="00F520B6">
        <w:trPr>
          <w:trHeight w:val="2486"/>
        </w:trPr>
        <w:tc>
          <w:tcPr>
            <w:tcW w:w="1013" w:type="dxa"/>
            <w:tcBorders>
              <w:left w:val="single" w:sz="6" w:space="0" w:color="221F1F"/>
            </w:tcBorders>
          </w:tcPr>
          <w:p w:rsidR="00F520B6" w:rsidRDefault="00F520B6">
            <w:pPr>
              <w:pStyle w:val="TableParagraph"/>
              <w:ind w:left="0"/>
              <w:rPr>
                <w:sz w:val="20"/>
              </w:rPr>
            </w:pPr>
          </w:p>
        </w:tc>
        <w:tc>
          <w:tcPr>
            <w:tcW w:w="1314" w:type="dxa"/>
          </w:tcPr>
          <w:p w:rsidR="00F520B6" w:rsidRDefault="00F520B6">
            <w:pPr>
              <w:pStyle w:val="TableParagraph"/>
              <w:ind w:left="0"/>
              <w:rPr>
                <w:sz w:val="20"/>
              </w:rPr>
            </w:pPr>
          </w:p>
        </w:tc>
        <w:tc>
          <w:tcPr>
            <w:tcW w:w="2211" w:type="dxa"/>
          </w:tcPr>
          <w:p w:rsidR="00F520B6" w:rsidRDefault="00F520B6">
            <w:pPr>
              <w:pStyle w:val="TableParagraph"/>
              <w:ind w:left="0"/>
              <w:rPr>
                <w:sz w:val="20"/>
              </w:rPr>
            </w:pPr>
          </w:p>
        </w:tc>
        <w:tc>
          <w:tcPr>
            <w:tcW w:w="5085" w:type="dxa"/>
            <w:tcBorders>
              <w:top w:val="single" w:sz="6" w:space="0" w:color="221F1F"/>
              <w:bottom w:val="single" w:sz="6" w:space="0" w:color="221F1F"/>
            </w:tcBorders>
          </w:tcPr>
          <w:p w:rsidR="00F520B6" w:rsidRDefault="004D1F38">
            <w:pPr>
              <w:pStyle w:val="TableParagraph"/>
              <w:spacing w:line="207" w:lineRule="exact"/>
              <w:ind w:left="108"/>
              <w:rPr>
                <w:sz w:val="18"/>
              </w:rPr>
            </w:pPr>
            <w:r>
              <w:rPr>
                <w:color w:val="221F1F"/>
                <w:w w:val="115"/>
                <w:sz w:val="18"/>
              </w:rPr>
              <w:t>народных</w:t>
            </w:r>
            <w:r>
              <w:rPr>
                <w:color w:val="221F1F"/>
                <w:spacing w:val="-9"/>
                <w:w w:val="115"/>
                <w:sz w:val="18"/>
              </w:rPr>
              <w:t xml:space="preserve"> </w:t>
            </w:r>
            <w:r>
              <w:rPr>
                <w:color w:val="221F1F"/>
                <w:w w:val="115"/>
                <w:sz w:val="18"/>
              </w:rPr>
              <w:t>инструментов.</w:t>
            </w:r>
          </w:p>
          <w:p w:rsidR="00F520B6" w:rsidRDefault="004D1F38">
            <w:pPr>
              <w:pStyle w:val="TableParagraph"/>
              <w:spacing w:before="1"/>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705"/>
              <w:rPr>
                <w:sz w:val="18"/>
              </w:rPr>
            </w:pPr>
            <w:r>
              <w:rPr>
                <w:color w:val="221F1F"/>
                <w:w w:val="115"/>
                <w:sz w:val="18"/>
              </w:rPr>
              <w:t>Просмотр</w:t>
            </w:r>
            <w:r>
              <w:rPr>
                <w:color w:val="221F1F"/>
                <w:spacing w:val="-5"/>
                <w:w w:val="115"/>
                <w:sz w:val="18"/>
              </w:rPr>
              <w:t xml:space="preserve"> </w:t>
            </w:r>
            <w:r>
              <w:rPr>
                <w:color w:val="221F1F"/>
                <w:w w:val="115"/>
                <w:sz w:val="18"/>
              </w:rPr>
              <w:t>видеофильма</w:t>
            </w:r>
            <w:r>
              <w:rPr>
                <w:color w:val="221F1F"/>
                <w:spacing w:val="-8"/>
                <w:w w:val="115"/>
                <w:sz w:val="18"/>
              </w:rPr>
              <w:t xml:space="preserve"> </w:t>
            </w:r>
            <w:r>
              <w:rPr>
                <w:color w:val="221F1F"/>
                <w:w w:val="115"/>
                <w:sz w:val="18"/>
              </w:rPr>
              <w:t>о</w:t>
            </w:r>
            <w:r>
              <w:rPr>
                <w:color w:val="221F1F"/>
                <w:spacing w:val="-6"/>
                <w:w w:val="115"/>
                <w:sz w:val="18"/>
              </w:rPr>
              <w:t xml:space="preserve"> </w:t>
            </w:r>
            <w:r>
              <w:rPr>
                <w:color w:val="221F1F"/>
                <w:w w:val="115"/>
                <w:sz w:val="18"/>
              </w:rPr>
              <w:t>русских</w:t>
            </w:r>
            <w:r>
              <w:rPr>
                <w:color w:val="221F1F"/>
                <w:spacing w:val="-6"/>
                <w:w w:val="115"/>
                <w:sz w:val="18"/>
              </w:rPr>
              <w:t xml:space="preserve"> </w:t>
            </w:r>
            <w:r>
              <w:rPr>
                <w:color w:val="221F1F"/>
                <w:w w:val="115"/>
                <w:sz w:val="18"/>
              </w:rPr>
              <w:t>музыкальных</w:t>
            </w:r>
            <w:r>
              <w:rPr>
                <w:color w:val="221F1F"/>
                <w:spacing w:val="-49"/>
                <w:w w:val="115"/>
                <w:sz w:val="18"/>
              </w:rPr>
              <w:t xml:space="preserve"> </w:t>
            </w:r>
            <w:r>
              <w:rPr>
                <w:color w:val="221F1F"/>
                <w:w w:val="115"/>
                <w:sz w:val="18"/>
              </w:rPr>
              <w:t>инструментах.</w:t>
            </w:r>
          </w:p>
          <w:p w:rsidR="00F520B6" w:rsidRDefault="004D1F38">
            <w:pPr>
              <w:pStyle w:val="TableParagraph"/>
              <w:spacing w:before="1"/>
              <w:ind w:left="108" w:right="122"/>
              <w:rPr>
                <w:sz w:val="18"/>
              </w:rPr>
            </w:pPr>
            <w:r>
              <w:rPr>
                <w:color w:val="221F1F"/>
                <w:w w:val="115"/>
                <w:sz w:val="18"/>
              </w:rPr>
              <w:t>Посещение</w:t>
            </w:r>
            <w:r>
              <w:rPr>
                <w:color w:val="221F1F"/>
                <w:spacing w:val="-8"/>
                <w:w w:val="115"/>
                <w:sz w:val="18"/>
              </w:rPr>
              <w:t xml:space="preserve"> </w:t>
            </w:r>
            <w:r>
              <w:rPr>
                <w:color w:val="221F1F"/>
                <w:w w:val="115"/>
                <w:sz w:val="18"/>
              </w:rPr>
              <w:t>музыкального</w:t>
            </w:r>
            <w:r>
              <w:rPr>
                <w:color w:val="221F1F"/>
                <w:spacing w:val="-7"/>
                <w:w w:val="115"/>
                <w:sz w:val="18"/>
              </w:rPr>
              <w:t xml:space="preserve"> </w:t>
            </w:r>
            <w:r>
              <w:rPr>
                <w:color w:val="221F1F"/>
                <w:w w:val="115"/>
                <w:sz w:val="18"/>
              </w:rPr>
              <w:t>или</w:t>
            </w:r>
            <w:r>
              <w:rPr>
                <w:color w:val="221F1F"/>
                <w:spacing w:val="-7"/>
                <w:w w:val="115"/>
                <w:sz w:val="18"/>
              </w:rPr>
              <w:t xml:space="preserve"> </w:t>
            </w:r>
            <w:r>
              <w:rPr>
                <w:color w:val="221F1F"/>
                <w:w w:val="115"/>
                <w:sz w:val="18"/>
              </w:rPr>
              <w:t>краеведческого</w:t>
            </w:r>
            <w:r>
              <w:rPr>
                <w:color w:val="221F1F"/>
                <w:spacing w:val="-7"/>
                <w:w w:val="115"/>
                <w:sz w:val="18"/>
              </w:rPr>
              <w:t xml:space="preserve"> </w:t>
            </w:r>
            <w:r>
              <w:rPr>
                <w:color w:val="221F1F"/>
                <w:w w:val="115"/>
                <w:sz w:val="18"/>
              </w:rPr>
              <w:t>музея.</w:t>
            </w:r>
            <w:r>
              <w:rPr>
                <w:color w:val="221F1F"/>
                <w:spacing w:val="-49"/>
                <w:w w:val="115"/>
                <w:sz w:val="18"/>
              </w:rPr>
              <w:t xml:space="preserve"> </w:t>
            </w:r>
            <w:r>
              <w:rPr>
                <w:color w:val="221F1F"/>
                <w:w w:val="115"/>
                <w:sz w:val="18"/>
              </w:rPr>
              <w:t>Освоение простейших навыков игры на свирели,</w:t>
            </w:r>
            <w:r>
              <w:rPr>
                <w:color w:val="221F1F"/>
                <w:spacing w:val="1"/>
                <w:w w:val="115"/>
                <w:sz w:val="18"/>
              </w:rPr>
              <w:t xml:space="preserve"> </w:t>
            </w:r>
            <w:r>
              <w:rPr>
                <w:color w:val="221F1F"/>
                <w:w w:val="115"/>
                <w:sz w:val="18"/>
              </w:rPr>
              <w:t>ложках</w:t>
            </w:r>
            <w:r>
              <w:rPr>
                <w:color w:val="221F1F"/>
                <w:spacing w:val="8"/>
                <w:w w:val="115"/>
                <w:sz w:val="18"/>
              </w:rPr>
              <w:t xml:space="preserve"> </w:t>
            </w: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3"/>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p>
          <w:p w:rsidR="00F520B6" w:rsidRDefault="004D1F38">
            <w:pPr>
              <w:pStyle w:val="TableParagraph"/>
              <w:ind w:left="108" w:right="705"/>
              <w:rPr>
                <w:sz w:val="18"/>
              </w:rPr>
            </w:pPr>
            <w:r>
              <w:rPr>
                <w:color w:val="221F1F"/>
                <w:w w:val="115"/>
                <w:sz w:val="18"/>
              </w:rPr>
              <w:t>Просмотр</w:t>
            </w:r>
            <w:r>
              <w:rPr>
                <w:color w:val="221F1F"/>
                <w:spacing w:val="-5"/>
                <w:w w:val="115"/>
                <w:sz w:val="18"/>
              </w:rPr>
              <w:t xml:space="preserve"> </w:t>
            </w:r>
            <w:r>
              <w:rPr>
                <w:color w:val="221F1F"/>
                <w:w w:val="115"/>
                <w:sz w:val="18"/>
              </w:rPr>
              <w:t>видеофильма</w:t>
            </w:r>
            <w:r>
              <w:rPr>
                <w:color w:val="221F1F"/>
                <w:spacing w:val="-8"/>
                <w:w w:val="115"/>
                <w:sz w:val="18"/>
              </w:rPr>
              <w:t xml:space="preserve"> </w:t>
            </w:r>
            <w:r>
              <w:rPr>
                <w:color w:val="221F1F"/>
                <w:w w:val="115"/>
                <w:sz w:val="18"/>
              </w:rPr>
              <w:t>о</w:t>
            </w:r>
            <w:r>
              <w:rPr>
                <w:color w:val="221F1F"/>
                <w:spacing w:val="-6"/>
                <w:w w:val="115"/>
                <w:sz w:val="18"/>
              </w:rPr>
              <w:t xml:space="preserve"> </w:t>
            </w:r>
            <w:r>
              <w:rPr>
                <w:color w:val="221F1F"/>
                <w:w w:val="115"/>
                <w:sz w:val="18"/>
              </w:rPr>
              <w:t>русских</w:t>
            </w:r>
            <w:r>
              <w:rPr>
                <w:color w:val="221F1F"/>
                <w:spacing w:val="-6"/>
                <w:w w:val="115"/>
                <w:sz w:val="18"/>
              </w:rPr>
              <w:t xml:space="preserve"> </w:t>
            </w:r>
            <w:r>
              <w:rPr>
                <w:color w:val="221F1F"/>
                <w:w w:val="115"/>
                <w:sz w:val="18"/>
              </w:rPr>
              <w:t>музыкальных</w:t>
            </w:r>
            <w:r>
              <w:rPr>
                <w:color w:val="221F1F"/>
                <w:spacing w:val="-49"/>
                <w:w w:val="115"/>
                <w:sz w:val="18"/>
              </w:rPr>
              <w:t xml:space="preserve"> </w:t>
            </w:r>
            <w:r>
              <w:rPr>
                <w:color w:val="221F1F"/>
                <w:w w:val="115"/>
                <w:sz w:val="18"/>
              </w:rPr>
              <w:t>инструментах.</w:t>
            </w:r>
          </w:p>
          <w:p w:rsidR="00F520B6" w:rsidRDefault="004D1F38">
            <w:pPr>
              <w:pStyle w:val="TableParagraph"/>
              <w:ind w:left="108"/>
              <w:rPr>
                <w:sz w:val="18"/>
              </w:rPr>
            </w:pPr>
            <w:r>
              <w:rPr>
                <w:color w:val="221F1F"/>
                <w:w w:val="115"/>
                <w:sz w:val="18"/>
              </w:rPr>
              <w:t>Посещение</w:t>
            </w:r>
            <w:r>
              <w:rPr>
                <w:color w:val="221F1F"/>
                <w:spacing w:val="-8"/>
                <w:w w:val="115"/>
                <w:sz w:val="18"/>
              </w:rPr>
              <w:t xml:space="preserve"> </w:t>
            </w:r>
            <w:r>
              <w:rPr>
                <w:color w:val="221F1F"/>
                <w:w w:val="115"/>
                <w:sz w:val="18"/>
              </w:rPr>
              <w:t>музыкального</w:t>
            </w:r>
            <w:r>
              <w:rPr>
                <w:color w:val="221F1F"/>
                <w:spacing w:val="-6"/>
                <w:w w:val="115"/>
                <w:sz w:val="18"/>
              </w:rPr>
              <w:t xml:space="preserve"> </w:t>
            </w:r>
            <w:r>
              <w:rPr>
                <w:color w:val="221F1F"/>
                <w:w w:val="115"/>
                <w:sz w:val="18"/>
              </w:rPr>
              <w:t>или</w:t>
            </w:r>
            <w:r>
              <w:rPr>
                <w:color w:val="221F1F"/>
                <w:spacing w:val="-7"/>
                <w:w w:val="115"/>
                <w:sz w:val="18"/>
              </w:rPr>
              <w:t xml:space="preserve"> </w:t>
            </w:r>
            <w:r>
              <w:rPr>
                <w:color w:val="221F1F"/>
                <w:w w:val="115"/>
                <w:sz w:val="18"/>
              </w:rPr>
              <w:t>краеведческого</w:t>
            </w:r>
            <w:r>
              <w:rPr>
                <w:color w:val="221F1F"/>
                <w:spacing w:val="-6"/>
                <w:w w:val="115"/>
                <w:sz w:val="18"/>
              </w:rPr>
              <w:t xml:space="preserve"> </w:t>
            </w:r>
            <w:r>
              <w:rPr>
                <w:color w:val="221F1F"/>
                <w:w w:val="115"/>
                <w:sz w:val="18"/>
              </w:rPr>
              <w:t>музея.</w:t>
            </w:r>
            <w:r>
              <w:rPr>
                <w:color w:val="221F1F"/>
                <w:spacing w:val="-49"/>
                <w:w w:val="115"/>
                <w:sz w:val="18"/>
              </w:rPr>
              <w:t xml:space="preserve"> </w:t>
            </w:r>
            <w:r>
              <w:rPr>
                <w:color w:val="221F1F"/>
                <w:w w:val="115"/>
                <w:sz w:val="18"/>
              </w:rPr>
              <w:t>Освоение</w:t>
            </w:r>
            <w:r>
              <w:rPr>
                <w:color w:val="221F1F"/>
                <w:spacing w:val="-1"/>
                <w:w w:val="115"/>
                <w:sz w:val="18"/>
              </w:rPr>
              <w:t xml:space="preserve"> </w:t>
            </w:r>
            <w:r>
              <w:rPr>
                <w:color w:val="221F1F"/>
                <w:w w:val="115"/>
                <w:sz w:val="18"/>
              </w:rPr>
              <w:t>простейших</w:t>
            </w:r>
            <w:r>
              <w:rPr>
                <w:color w:val="221F1F"/>
                <w:spacing w:val="1"/>
                <w:w w:val="115"/>
                <w:sz w:val="18"/>
              </w:rPr>
              <w:t xml:space="preserve"> </w:t>
            </w:r>
            <w:r>
              <w:rPr>
                <w:color w:val="221F1F"/>
                <w:w w:val="115"/>
                <w:sz w:val="18"/>
              </w:rPr>
              <w:t>навыков</w:t>
            </w:r>
            <w:r>
              <w:rPr>
                <w:color w:val="221F1F"/>
                <w:spacing w:val="-4"/>
                <w:w w:val="115"/>
                <w:sz w:val="18"/>
              </w:rPr>
              <w:t xml:space="preserve"> </w:t>
            </w:r>
            <w:r>
              <w:rPr>
                <w:color w:val="221F1F"/>
                <w:w w:val="115"/>
                <w:sz w:val="18"/>
              </w:rPr>
              <w:t>игры</w:t>
            </w:r>
            <w:r>
              <w:rPr>
                <w:color w:val="221F1F"/>
                <w:spacing w:val="-1"/>
                <w:w w:val="115"/>
                <w:sz w:val="18"/>
              </w:rPr>
              <w:t xml:space="preserve"> </w:t>
            </w:r>
            <w:r>
              <w:rPr>
                <w:color w:val="221F1F"/>
                <w:w w:val="115"/>
                <w:sz w:val="18"/>
              </w:rPr>
              <w:t>на</w:t>
            </w:r>
            <w:r>
              <w:rPr>
                <w:color w:val="221F1F"/>
                <w:spacing w:val="-2"/>
                <w:w w:val="115"/>
                <w:sz w:val="18"/>
              </w:rPr>
              <w:t xml:space="preserve"> </w:t>
            </w:r>
            <w:r>
              <w:rPr>
                <w:color w:val="221F1F"/>
                <w:w w:val="115"/>
                <w:sz w:val="18"/>
              </w:rPr>
              <w:t>свирели,</w:t>
            </w:r>
          </w:p>
          <w:p w:rsidR="00F520B6" w:rsidRDefault="004D1F38">
            <w:pPr>
              <w:pStyle w:val="TableParagraph"/>
              <w:spacing w:line="186" w:lineRule="exact"/>
              <w:ind w:left="108"/>
              <w:rPr>
                <w:sz w:val="18"/>
              </w:rPr>
            </w:pPr>
            <w:r>
              <w:rPr>
                <w:color w:val="221F1F"/>
                <w:w w:val="115"/>
                <w:sz w:val="18"/>
              </w:rPr>
              <w:t>ложках.</w:t>
            </w:r>
          </w:p>
        </w:tc>
      </w:tr>
      <w:tr w:rsidR="00F520B6">
        <w:trPr>
          <w:trHeight w:val="2483"/>
        </w:trPr>
        <w:tc>
          <w:tcPr>
            <w:tcW w:w="1013" w:type="dxa"/>
            <w:tcBorders>
              <w:left w:val="single" w:sz="6" w:space="0" w:color="221F1F"/>
            </w:tcBorders>
          </w:tcPr>
          <w:p w:rsidR="00F520B6" w:rsidRDefault="004D1F38">
            <w:pPr>
              <w:pStyle w:val="TableParagraph"/>
              <w:spacing w:line="206" w:lineRule="exact"/>
              <w:rPr>
                <w:sz w:val="18"/>
              </w:rPr>
            </w:pPr>
            <w:r>
              <w:rPr>
                <w:color w:val="221F1F"/>
                <w:w w:val="110"/>
                <w:sz w:val="18"/>
              </w:rPr>
              <w:t>Г)</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tabs>
                <w:tab w:val="left" w:pos="1090"/>
              </w:tabs>
              <w:ind w:right="95"/>
              <w:rPr>
                <w:sz w:val="18"/>
              </w:rPr>
            </w:pPr>
            <w:r>
              <w:rPr>
                <w:color w:val="221F1F"/>
                <w:w w:val="120"/>
                <w:sz w:val="18"/>
              </w:rPr>
              <w:t>Сказки,</w:t>
            </w:r>
            <w:r>
              <w:rPr>
                <w:color w:val="221F1F"/>
                <w:spacing w:val="1"/>
                <w:w w:val="120"/>
                <w:sz w:val="18"/>
              </w:rPr>
              <w:t xml:space="preserve"> </w:t>
            </w:r>
            <w:r>
              <w:rPr>
                <w:color w:val="221F1F"/>
                <w:w w:val="120"/>
                <w:sz w:val="18"/>
              </w:rPr>
              <w:t>мифы</w:t>
            </w:r>
            <w:r>
              <w:rPr>
                <w:color w:val="221F1F"/>
                <w:w w:val="120"/>
                <w:sz w:val="18"/>
              </w:rPr>
              <w:tab/>
            </w:r>
            <w:r>
              <w:rPr>
                <w:color w:val="221F1F"/>
                <w:spacing w:val="-4"/>
                <w:w w:val="120"/>
                <w:sz w:val="18"/>
              </w:rPr>
              <w:t>и</w:t>
            </w:r>
            <w:r>
              <w:rPr>
                <w:color w:val="221F1F"/>
                <w:spacing w:val="-51"/>
                <w:w w:val="120"/>
                <w:sz w:val="18"/>
              </w:rPr>
              <w:t xml:space="preserve"> </w:t>
            </w:r>
            <w:r>
              <w:rPr>
                <w:color w:val="221F1F"/>
                <w:w w:val="120"/>
                <w:sz w:val="18"/>
              </w:rPr>
              <w:t>легенды</w:t>
            </w:r>
          </w:p>
        </w:tc>
        <w:tc>
          <w:tcPr>
            <w:tcW w:w="2211" w:type="dxa"/>
          </w:tcPr>
          <w:p w:rsidR="00F520B6" w:rsidRDefault="004D1F38">
            <w:pPr>
              <w:pStyle w:val="TableParagraph"/>
              <w:spacing w:line="206" w:lineRule="exact"/>
              <w:ind w:left="109"/>
              <w:rPr>
                <w:sz w:val="18"/>
              </w:rPr>
            </w:pPr>
            <w:r>
              <w:rPr>
                <w:color w:val="221F1F"/>
                <w:w w:val="120"/>
                <w:sz w:val="18"/>
              </w:rPr>
              <w:t>Народные</w:t>
            </w:r>
            <w:r>
              <w:rPr>
                <w:color w:val="221F1F"/>
                <w:spacing w:val="-5"/>
                <w:w w:val="120"/>
                <w:sz w:val="18"/>
              </w:rPr>
              <w:t xml:space="preserve"> </w:t>
            </w:r>
            <w:r>
              <w:rPr>
                <w:color w:val="221F1F"/>
                <w:w w:val="120"/>
                <w:sz w:val="18"/>
              </w:rPr>
              <w:t>сказители.</w:t>
            </w:r>
          </w:p>
          <w:p w:rsidR="00F520B6" w:rsidRDefault="004D1F38">
            <w:pPr>
              <w:pStyle w:val="TableParagraph"/>
              <w:ind w:left="109" w:right="379"/>
              <w:rPr>
                <w:sz w:val="18"/>
              </w:rPr>
            </w:pPr>
            <w:r>
              <w:rPr>
                <w:color w:val="221F1F"/>
                <w:w w:val="120"/>
                <w:sz w:val="18"/>
              </w:rPr>
              <w:t>Русские народные</w:t>
            </w:r>
            <w:r>
              <w:rPr>
                <w:color w:val="221F1F"/>
                <w:spacing w:val="-51"/>
                <w:w w:val="120"/>
                <w:sz w:val="18"/>
              </w:rPr>
              <w:t xml:space="preserve"> </w:t>
            </w:r>
            <w:r>
              <w:rPr>
                <w:color w:val="221F1F"/>
                <w:spacing w:val="-1"/>
                <w:w w:val="120"/>
                <w:sz w:val="18"/>
              </w:rPr>
              <w:t>сказания,</w:t>
            </w:r>
            <w:r>
              <w:rPr>
                <w:color w:val="221F1F"/>
                <w:spacing w:val="-8"/>
                <w:w w:val="120"/>
                <w:sz w:val="18"/>
              </w:rPr>
              <w:t xml:space="preserve"> </w:t>
            </w:r>
            <w:r>
              <w:rPr>
                <w:color w:val="221F1F"/>
                <w:w w:val="120"/>
                <w:sz w:val="18"/>
              </w:rPr>
              <w:t>былины.</w:t>
            </w:r>
          </w:p>
          <w:p w:rsidR="00F520B6" w:rsidRDefault="004D1F38">
            <w:pPr>
              <w:pStyle w:val="TableParagraph"/>
              <w:spacing w:before="1" w:line="207" w:lineRule="exact"/>
              <w:ind w:left="109"/>
              <w:rPr>
                <w:sz w:val="18"/>
              </w:rPr>
            </w:pPr>
            <w:r>
              <w:rPr>
                <w:color w:val="221F1F"/>
                <w:w w:val="110"/>
                <w:sz w:val="18"/>
              </w:rPr>
              <w:t>Эпос</w:t>
            </w:r>
            <w:r>
              <w:rPr>
                <w:color w:val="221F1F"/>
                <w:spacing w:val="17"/>
                <w:w w:val="110"/>
                <w:sz w:val="18"/>
              </w:rPr>
              <w:t xml:space="preserve"> </w:t>
            </w:r>
            <w:r>
              <w:rPr>
                <w:color w:val="221F1F"/>
                <w:w w:val="110"/>
                <w:sz w:val="18"/>
              </w:rPr>
              <w:t>народов</w:t>
            </w:r>
            <w:r>
              <w:rPr>
                <w:color w:val="221F1F"/>
                <w:spacing w:val="10"/>
                <w:w w:val="110"/>
                <w:sz w:val="18"/>
              </w:rPr>
              <w:t xml:space="preserve"> </w:t>
            </w:r>
            <w:r>
              <w:rPr>
                <w:color w:val="221F1F"/>
                <w:w w:val="110"/>
                <w:sz w:val="18"/>
              </w:rPr>
              <w:t>России.</w:t>
            </w:r>
          </w:p>
          <w:p w:rsidR="00F520B6" w:rsidRDefault="004D1F38">
            <w:pPr>
              <w:pStyle w:val="TableParagraph"/>
              <w:ind w:left="109" w:right="386"/>
              <w:rPr>
                <w:sz w:val="18"/>
              </w:rPr>
            </w:pPr>
            <w:r>
              <w:rPr>
                <w:color w:val="221F1F"/>
                <w:spacing w:val="-1"/>
                <w:w w:val="115"/>
                <w:sz w:val="18"/>
              </w:rPr>
              <w:t>Сказки</w:t>
            </w:r>
            <w:r>
              <w:rPr>
                <w:color w:val="221F1F"/>
                <w:spacing w:val="-8"/>
                <w:w w:val="115"/>
                <w:sz w:val="18"/>
              </w:rPr>
              <w:t xml:space="preserve"> </w:t>
            </w:r>
            <w:r>
              <w:rPr>
                <w:color w:val="221F1F"/>
                <w:w w:val="115"/>
                <w:sz w:val="18"/>
              </w:rPr>
              <w:t>и</w:t>
            </w:r>
            <w:r>
              <w:rPr>
                <w:color w:val="221F1F"/>
                <w:spacing w:val="-9"/>
                <w:w w:val="115"/>
                <w:sz w:val="18"/>
              </w:rPr>
              <w:t xml:space="preserve"> </w:t>
            </w:r>
            <w:r>
              <w:rPr>
                <w:color w:val="221F1F"/>
                <w:w w:val="115"/>
                <w:sz w:val="18"/>
              </w:rPr>
              <w:t>легенды</w:t>
            </w:r>
            <w:r>
              <w:rPr>
                <w:color w:val="221F1F"/>
                <w:spacing w:val="-12"/>
                <w:w w:val="115"/>
                <w:sz w:val="18"/>
              </w:rPr>
              <w:t xml:space="preserve"> </w:t>
            </w:r>
            <w:r>
              <w:rPr>
                <w:color w:val="221F1F"/>
                <w:w w:val="115"/>
                <w:sz w:val="18"/>
              </w:rPr>
              <w:t>о</w:t>
            </w:r>
            <w:r>
              <w:rPr>
                <w:color w:val="221F1F"/>
                <w:spacing w:val="-49"/>
                <w:w w:val="115"/>
                <w:sz w:val="18"/>
              </w:rPr>
              <w:t xml:space="preserve"> </w:t>
            </w:r>
            <w:r>
              <w:rPr>
                <w:color w:val="221F1F"/>
                <w:w w:val="115"/>
                <w:sz w:val="18"/>
              </w:rPr>
              <w:t>музыке</w:t>
            </w:r>
          </w:p>
          <w:p w:rsidR="00F520B6" w:rsidRDefault="004D1F38">
            <w:pPr>
              <w:pStyle w:val="TableParagraph"/>
              <w:spacing w:before="1"/>
              <w:ind w:left="109"/>
              <w:rPr>
                <w:sz w:val="18"/>
              </w:rPr>
            </w:pPr>
            <w:r>
              <w:rPr>
                <w:color w:val="221F1F"/>
                <w:w w:val="120"/>
                <w:sz w:val="18"/>
              </w:rPr>
              <w:t>и</w:t>
            </w:r>
            <w:r>
              <w:rPr>
                <w:color w:val="221F1F"/>
                <w:spacing w:val="-2"/>
                <w:w w:val="120"/>
                <w:sz w:val="18"/>
              </w:rPr>
              <w:t xml:space="preserve"> </w:t>
            </w:r>
            <w:r>
              <w:rPr>
                <w:color w:val="221F1F"/>
                <w:w w:val="120"/>
                <w:sz w:val="18"/>
              </w:rPr>
              <w:t>музыкантах</w:t>
            </w:r>
          </w:p>
        </w:tc>
        <w:tc>
          <w:tcPr>
            <w:tcW w:w="5085" w:type="dxa"/>
            <w:tcBorders>
              <w:top w:val="single" w:sz="6" w:space="0" w:color="221F1F"/>
              <w:bottom w:val="single" w:sz="6" w:space="0" w:color="221F1F"/>
            </w:tcBorders>
          </w:tcPr>
          <w:p w:rsidR="00F520B6" w:rsidRDefault="004D1F38">
            <w:pPr>
              <w:pStyle w:val="TableParagraph"/>
              <w:spacing w:line="206" w:lineRule="exact"/>
              <w:ind w:left="108"/>
              <w:rPr>
                <w:sz w:val="18"/>
              </w:rPr>
            </w:pPr>
            <w:r>
              <w:rPr>
                <w:color w:val="221F1F"/>
                <w:w w:val="120"/>
                <w:sz w:val="18"/>
              </w:rPr>
              <w:t>Знакомство</w:t>
            </w:r>
            <w:r>
              <w:rPr>
                <w:color w:val="221F1F"/>
                <w:spacing w:val="-2"/>
                <w:w w:val="120"/>
                <w:sz w:val="18"/>
              </w:rPr>
              <w:t xml:space="preserve"> </w:t>
            </w:r>
            <w:r>
              <w:rPr>
                <w:color w:val="221F1F"/>
                <w:w w:val="120"/>
                <w:sz w:val="18"/>
              </w:rPr>
              <w:t>с</w:t>
            </w:r>
            <w:r>
              <w:rPr>
                <w:color w:val="221F1F"/>
                <w:spacing w:val="-5"/>
                <w:w w:val="120"/>
                <w:sz w:val="18"/>
              </w:rPr>
              <w:t xml:space="preserve"> </w:t>
            </w:r>
            <w:r>
              <w:rPr>
                <w:color w:val="221F1F"/>
                <w:w w:val="120"/>
                <w:sz w:val="18"/>
              </w:rPr>
              <w:t>манерой</w:t>
            </w:r>
            <w:r>
              <w:rPr>
                <w:color w:val="221F1F"/>
                <w:spacing w:val="-4"/>
                <w:w w:val="120"/>
                <w:sz w:val="18"/>
              </w:rPr>
              <w:t xml:space="preserve"> </w:t>
            </w:r>
            <w:r>
              <w:rPr>
                <w:color w:val="221F1F"/>
                <w:w w:val="120"/>
                <w:sz w:val="18"/>
              </w:rPr>
              <w:t>сказывания</w:t>
            </w:r>
            <w:r>
              <w:rPr>
                <w:color w:val="221F1F"/>
                <w:spacing w:val="-2"/>
                <w:w w:val="120"/>
                <w:sz w:val="18"/>
              </w:rPr>
              <w:t xml:space="preserve"> </w:t>
            </w:r>
            <w:r>
              <w:rPr>
                <w:color w:val="221F1F"/>
                <w:w w:val="120"/>
                <w:sz w:val="18"/>
              </w:rPr>
              <w:t>нараспев.</w:t>
            </w:r>
          </w:p>
          <w:p w:rsidR="00F520B6" w:rsidRDefault="004D1F38">
            <w:pPr>
              <w:pStyle w:val="TableParagraph"/>
              <w:ind w:left="108" w:right="669"/>
              <w:rPr>
                <w:sz w:val="18"/>
              </w:rPr>
            </w:pPr>
            <w:r>
              <w:rPr>
                <w:color w:val="221F1F"/>
                <w:w w:val="120"/>
                <w:sz w:val="18"/>
              </w:rPr>
              <w:t>Слушание</w:t>
            </w:r>
            <w:r>
              <w:rPr>
                <w:color w:val="221F1F"/>
                <w:spacing w:val="-5"/>
                <w:w w:val="120"/>
                <w:sz w:val="18"/>
              </w:rPr>
              <w:t xml:space="preserve"> </w:t>
            </w:r>
            <w:r>
              <w:rPr>
                <w:color w:val="221F1F"/>
                <w:w w:val="120"/>
                <w:sz w:val="18"/>
              </w:rPr>
              <w:t>сказок,</w:t>
            </w:r>
            <w:r>
              <w:rPr>
                <w:color w:val="221F1F"/>
                <w:spacing w:val="-3"/>
                <w:w w:val="120"/>
                <w:sz w:val="18"/>
              </w:rPr>
              <w:t xml:space="preserve"> </w:t>
            </w:r>
            <w:r>
              <w:rPr>
                <w:color w:val="221F1F"/>
                <w:w w:val="120"/>
                <w:sz w:val="18"/>
              </w:rPr>
              <w:t>былин,</w:t>
            </w:r>
            <w:r>
              <w:rPr>
                <w:color w:val="221F1F"/>
                <w:spacing w:val="-5"/>
                <w:w w:val="120"/>
                <w:sz w:val="18"/>
              </w:rPr>
              <w:t xml:space="preserve"> </w:t>
            </w:r>
            <w:r>
              <w:rPr>
                <w:color w:val="221F1F"/>
                <w:w w:val="120"/>
                <w:sz w:val="18"/>
              </w:rPr>
              <w:t>эпических</w:t>
            </w:r>
            <w:r>
              <w:rPr>
                <w:color w:val="221F1F"/>
                <w:spacing w:val="-3"/>
                <w:w w:val="120"/>
                <w:sz w:val="18"/>
              </w:rPr>
              <w:t xml:space="preserve"> </w:t>
            </w:r>
            <w:r>
              <w:rPr>
                <w:color w:val="221F1F"/>
                <w:w w:val="120"/>
                <w:sz w:val="18"/>
              </w:rPr>
              <w:t>сказаний,</w:t>
            </w:r>
            <w:r>
              <w:rPr>
                <w:color w:val="221F1F"/>
                <w:spacing w:val="-51"/>
                <w:w w:val="120"/>
                <w:sz w:val="18"/>
              </w:rPr>
              <w:t xml:space="preserve"> </w:t>
            </w:r>
            <w:r>
              <w:rPr>
                <w:color w:val="221F1F"/>
                <w:w w:val="120"/>
                <w:sz w:val="18"/>
              </w:rPr>
              <w:t>рассказываемых</w:t>
            </w:r>
            <w:r>
              <w:rPr>
                <w:color w:val="221F1F"/>
                <w:spacing w:val="2"/>
                <w:w w:val="120"/>
                <w:sz w:val="18"/>
              </w:rPr>
              <w:t xml:space="preserve"> </w:t>
            </w:r>
            <w:r>
              <w:rPr>
                <w:color w:val="221F1F"/>
                <w:w w:val="120"/>
                <w:sz w:val="18"/>
              </w:rPr>
              <w:t>нараспев.</w:t>
            </w:r>
          </w:p>
          <w:p w:rsidR="00F520B6" w:rsidRDefault="004D1F38">
            <w:pPr>
              <w:pStyle w:val="TableParagraph"/>
              <w:spacing w:before="1"/>
              <w:ind w:left="108"/>
              <w:rPr>
                <w:sz w:val="18"/>
              </w:rPr>
            </w:pPr>
            <w:r>
              <w:rPr>
                <w:color w:val="221F1F"/>
                <w:w w:val="115"/>
                <w:sz w:val="18"/>
              </w:rPr>
              <w:t>В инструментальной музыке определение на слух</w:t>
            </w:r>
            <w:r>
              <w:rPr>
                <w:color w:val="221F1F"/>
                <w:spacing w:val="1"/>
                <w:w w:val="115"/>
                <w:sz w:val="18"/>
              </w:rPr>
              <w:t xml:space="preserve"> </w:t>
            </w:r>
            <w:r>
              <w:rPr>
                <w:color w:val="221F1F"/>
                <w:w w:val="115"/>
                <w:sz w:val="18"/>
              </w:rPr>
              <w:t>музыкальных</w:t>
            </w:r>
            <w:r>
              <w:rPr>
                <w:color w:val="221F1F"/>
                <w:spacing w:val="-10"/>
                <w:w w:val="115"/>
                <w:sz w:val="18"/>
              </w:rPr>
              <w:t xml:space="preserve"> </w:t>
            </w:r>
            <w:r>
              <w:rPr>
                <w:color w:val="221F1F"/>
                <w:w w:val="115"/>
                <w:sz w:val="18"/>
              </w:rPr>
              <w:t>интонаций</w:t>
            </w:r>
            <w:r>
              <w:rPr>
                <w:color w:val="221F1F"/>
                <w:spacing w:val="-11"/>
                <w:w w:val="115"/>
                <w:sz w:val="18"/>
              </w:rPr>
              <w:t xml:space="preserve"> </w:t>
            </w:r>
            <w:r>
              <w:rPr>
                <w:color w:val="221F1F"/>
                <w:w w:val="115"/>
                <w:sz w:val="18"/>
              </w:rPr>
              <w:t>речитативного</w:t>
            </w:r>
            <w:r>
              <w:rPr>
                <w:color w:val="221F1F"/>
                <w:spacing w:val="-10"/>
                <w:w w:val="115"/>
                <w:sz w:val="18"/>
              </w:rPr>
              <w:t xml:space="preserve"> </w:t>
            </w:r>
            <w:r>
              <w:rPr>
                <w:color w:val="221F1F"/>
                <w:w w:val="115"/>
                <w:sz w:val="18"/>
              </w:rPr>
              <w:t>характера.</w:t>
            </w:r>
          </w:p>
          <w:p w:rsidR="00F520B6" w:rsidRDefault="004D1F38">
            <w:pPr>
              <w:pStyle w:val="TableParagraph"/>
              <w:spacing w:line="206" w:lineRule="exact"/>
              <w:ind w:left="108"/>
              <w:rPr>
                <w:sz w:val="18"/>
              </w:rPr>
            </w:pPr>
            <w:r>
              <w:rPr>
                <w:color w:val="221F1F"/>
                <w:w w:val="120"/>
                <w:sz w:val="18"/>
              </w:rPr>
              <w:t>Создание</w:t>
            </w:r>
            <w:r>
              <w:rPr>
                <w:color w:val="221F1F"/>
                <w:spacing w:val="-3"/>
                <w:w w:val="120"/>
                <w:sz w:val="18"/>
              </w:rPr>
              <w:t xml:space="preserve"> </w:t>
            </w:r>
            <w:r>
              <w:rPr>
                <w:color w:val="221F1F"/>
                <w:w w:val="120"/>
                <w:sz w:val="18"/>
              </w:rPr>
              <w:t>иллюстраций</w:t>
            </w:r>
            <w:r>
              <w:rPr>
                <w:color w:val="221F1F"/>
                <w:spacing w:val="-3"/>
                <w:w w:val="120"/>
                <w:sz w:val="18"/>
              </w:rPr>
              <w:t xml:space="preserve"> </w:t>
            </w:r>
            <w:r>
              <w:rPr>
                <w:color w:val="221F1F"/>
                <w:w w:val="120"/>
                <w:sz w:val="18"/>
              </w:rPr>
              <w:t>к</w:t>
            </w:r>
            <w:r>
              <w:rPr>
                <w:color w:val="221F1F"/>
                <w:spacing w:val="-4"/>
                <w:w w:val="120"/>
                <w:sz w:val="18"/>
              </w:rPr>
              <w:t xml:space="preserve"> </w:t>
            </w:r>
            <w:r>
              <w:rPr>
                <w:color w:val="221F1F"/>
                <w:w w:val="120"/>
                <w:sz w:val="18"/>
              </w:rPr>
              <w:t>прослушанным</w:t>
            </w:r>
          </w:p>
          <w:p w:rsidR="00F520B6" w:rsidRDefault="004D1F38">
            <w:pPr>
              <w:pStyle w:val="TableParagraph"/>
              <w:spacing w:before="1" w:line="207" w:lineRule="exact"/>
              <w:ind w:left="108"/>
              <w:rPr>
                <w:sz w:val="18"/>
              </w:rPr>
            </w:pPr>
            <w:r>
              <w:rPr>
                <w:color w:val="221F1F"/>
                <w:w w:val="120"/>
                <w:sz w:val="18"/>
              </w:rPr>
              <w:t>музыкальным</w:t>
            </w:r>
            <w:r>
              <w:rPr>
                <w:color w:val="221F1F"/>
                <w:spacing w:val="-3"/>
                <w:w w:val="120"/>
                <w:sz w:val="18"/>
              </w:rPr>
              <w:t xml:space="preserve"> </w:t>
            </w:r>
            <w:r>
              <w:rPr>
                <w:color w:val="221F1F"/>
                <w:w w:val="120"/>
                <w:sz w:val="18"/>
              </w:rPr>
              <w:t>и</w:t>
            </w:r>
            <w:r>
              <w:rPr>
                <w:color w:val="221F1F"/>
                <w:spacing w:val="-5"/>
                <w:w w:val="120"/>
                <w:sz w:val="18"/>
              </w:rPr>
              <w:t xml:space="preserve"> </w:t>
            </w:r>
            <w:r>
              <w:rPr>
                <w:color w:val="221F1F"/>
                <w:w w:val="120"/>
                <w:sz w:val="18"/>
              </w:rPr>
              <w:t>литературным</w:t>
            </w:r>
            <w:r>
              <w:rPr>
                <w:color w:val="221F1F"/>
                <w:spacing w:val="-2"/>
                <w:w w:val="120"/>
                <w:sz w:val="18"/>
              </w:rPr>
              <w:t xml:space="preserve"> </w:t>
            </w:r>
            <w:r>
              <w:rPr>
                <w:color w:val="221F1F"/>
                <w:w w:val="120"/>
                <w:sz w:val="18"/>
              </w:rPr>
              <w:t>произведениям.</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Pr>
                <w:sz w:val="18"/>
              </w:rPr>
            </w:pPr>
            <w:r>
              <w:rPr>
                <w:color w:val="221F1F"/>
                <w:spacing w:val="-1"/>
                <w:w w:val="120"/>
                <w:sz w:val="18"/>
              </w:rPr>
              <w:t>Просмотр</w:t>
            </w:r>
            <w:r>
              <w:rPr>
                <w:color w:val="221F1F"/>
                <w:spacing w:val="-17"/>
                <w:w w:val="120"/>
                <w:sz w:val="18"/>
              </w:rPr>
              <w:t xml:space="preserve"> </w:t>
            </w:r>
            <w:r>
              <w:rPr>
                <w:color w:val="221F1F"/>
                <w:spacing w:val="-1"/>
                <w:w w:val="120"/>
                <w:sz w:val="18"/>
              </w:rPr>
              <w:t>фильмов,</w:t>
            </w:r>
            <w:r>
              <w:rPr>
                <w:color w:val="221F1F"/>
                <w:spacing w:val="-18"/>
                <w:w w:val="120"/>
                <w:sz w:val="18"/>
              </w:rPr>
              <w:t xml:space="preserve"> </w:t>
            </w:r>
            <w:r>
              <w:rPr>
                <w:color w:val="221F1F"/>
                <w:spacing w:val="-1"/>
                <w:w w:val="120"/>
                <w:sz w:val="18"/>
              </w:rPr>
              <w:t>мультфильмов,</w:t>
            </w:r>
            <w:r>
              <w:rPr>
                <w:color w:val="221F1F"/>
                <w:spacing w:val="-15"/>
                <w:w w:val="120"/>
                <w:sz w:val="18"/>
              </w:rPr>
              <w:t xml:space="preserve"> </w:t>
            </w:r>
            <w:r>
              <w:rPr>
                <w:color w:val="221F1F"/>
                <w:w w:val="120"/>
                <w:sz w:val="18"/>
              </w:rPr>
              <w:t>созданных</w:t>
            </w:r>
            <w:r>
              <w:rPr>
                <w:color w:val="221F1F"/>
                <w:spacing w:val="-15"/>
                <w:w w:val="120"/>
                <w:sz w:val="18"/>
              </w:rPr>
              <w:t xml:space="preserve"> </w:t>
            </w:r>
            <w:r>
              <w:rPr>
                <w:color w:val="221F1F"/>
                <w:w w:val="120"/>
                <w:sz w:val="18"/>
              </w:rPr>
              <w:t>на</w:t>
            </w:r>
            <w:r>
              <w:rPr>
                <w:color w:val="221F1F"/>
                <w:spacing w:val="-51"/>
                <w:w w:val="120"/>
                <w:sz w:val="18"/>
              </w:rPr>
              <w:t xml:space="preserve"> </w:t>
            </w:r>
            <w:r>
              <w:rPr>
                <w:color w:val="221F1F"/>
                <w:w w:val="120"/>
                <w:sz w:val="18"/>
              </w:rPr>
              <w:t>основе былин,</w:t>
            </w:r>
            <w:r>
              <w:rPr>
                <w:color w:val="221F1F"/>
                <w:spacing w:val="12"/>
                <w:w w:val="120"/>
                <w:sz w:val="18"/>
              </w:rPr>
              <w:t xml:space="preserve"> </w:t>
            </w:r>
            <w:r>
              <w:rPr>
                <w:color w:val="221F1F"/>
                <w:w w:val="120"/>
                <w:sz w:val="18"/>
              </w:rPr>
              <w:t>сказаний.</w:t>
            </w:r>
          </w:p>
          <w:p w:rsidR="00F520B6" w:rsidRDefault="004D1F38">
            <w:pPr>
              <w:pStyle w:val="TableParagraph"/>
              <w:spacing w:line="206" w:lineRule="exact"/>
              <w:ind w:left="108" w:right="512"/>
              <w:rPr>
                <w:sz w:val="18"/>
              </w:rPr>
            </w:pPr>
            <w:r>
              <w:rPr>
                <w:color w:val="221F1F"/>
                <w:w w:val="120"/>
                <w:sz w:val="18"/>
              </w:rPr>
              <w:t>Речитативная импровизация — чтение нараспев</w:t>
            </w:r>
            <w:r>
              <w:rPr>
                <w:color w:val="221F1F"/>
                <w:spacing w:val="-51"/>
                <w:w w:val="120"/>
                <w:sz w:val="18"/>
              </w:rPr>
              <w:t xml:space="preserve"> </w:t>
            </w:r>
            <w:r>
              <w:rPr>
                <w:color w:val="221F1F"/>
                <w:w w:val="120"/>
                <w:sz w:val="18"/>
              </w:rPr>
              <w:t>фрагмен-</w:t>
            </w:r>
            <w:r>
              <w:rPr>
                <w:color w:val="221F1F"/>
                <w:spacing w:val="-3"/>
                <w:w w:val="120"/>
                <w:sz w:val="18"/>
              </w:rPr>
              <w:t xml:space="preserve"> </w:t>
            </w:r>
            <w:r>
              <w:rPr>
                <w:color w:val="221F1F"/>
                <w:w w:val="120"/>
                <w:sz w:val="18"/>
              </w:rPr>
              <w:t>та</w:t>
            </w:r>
            <w:r>
              <w:rPr>
                <w:color w:val="221F1F"/>
                <w:spacing w:val="-2"/>
                <w:w w:val="120"/>
                <w:sz w:val="18"/>
              </w:rPr>
              <w:t xml:space="preserve"> </w:t>
            </w:r>
            <w:r>
              <w:rPr>
                <w:color w:val="221F1F"/>
                <w:w w:val="120"/>
                <w:sz w:val="18"/>
              </w:rPr>
              <w:t>сказки,</w:t>
            </w:r>
            <w:r>
              <w:rPr>
                <w:color w:val="221F1F"/>
                <w:spacing w:val="1"/>
                <w:w w:val="120"/>
                <w:sz w:val="18"/>
              </w:rPr>
              <w:t xml:space="preserve"> </w:t>
            </w:r>
            <w:r>
              <w:rPr>
                <w:color w:val="221F1F"/>
                <w:w w:val="120"/>
                <w:sz w:val="18"/>
              </w:rPr>
              <w:t>былины.</w:t>
            </w:r>
          </w:p>
        </w:tc>
      </w:tr>
      <w:tr w:rsidR="00F520B6">
        <w:trPr>
          <w:trHeight w:val="3726"/>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10"/>
                <w:sz w:val="18"/>
              </w:rPr>
              <w:t>Д)</w:t>
            </w:r>
          </w:p>
          <w:p w:rsidR="00F520B6" w:rsidRDefault="004D1F38">
            <w:pPr>
              <w:pStyle w:val="TableParagraph"/>
              <w:ind w:right="116"/>
              <w:rPr>
                <w:sz w:val="18"/>
              </w:rPr>
            </w:pPr>
            <w:r>
              <w:rPr>
                <w:color w:val="221F1F"/>
                <w:w w:val="120"/>
                <w:sz w:val="18"/>
              </w:rPr>
              <w:t>2—4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spacing w:before="2" w:line="207" w:lineRule="exact"/>
              <w:rPr>
                <w:sz w:val="18"/>
              </w:rPr>
            </w:pPr>
            <w:r>
              <w:rPr>
                <w:color w:val="221F1F"/>
                <w:w w:val="120"/>
                <w:sz w:val="18"/>
              </w:rPr>
              <w:t>Жанры</w:t>
            </w:r>
          </w:p>
          <w:p w:rsidR="00F520B6" w:rsidRDefault="004D1F38">
            <w:pPr>
              <w:pStyle w:val="TableParagraph"/>
              <w:ind w:right="117"/>
              <w:rPr>
                <w:sz w:val="18"/>
              </w:rPr>
            </w:pPr>
            <w:r>
              <w:rPr>
                <w:color w:val="221F1F"/>
                <w:w w:val="115"/>
                <w:sz w:val="18"/>
              </w:rPr>
              <w:t>музыкально</w:t>
            </w:r>
            <w:r>
              <w:rPr>
                <w:color w:val="221F1F"/>
                <w:spacing w:val="-49"/>
                <w:w w:val="115"/>
                <w:sz w:val="18"/>
              </w:rPr>
              <w:t xml:space="preserve"> </w:t>
            </w:r>
            <w:r>
              <w:rPr>
                <w:color w:val="221F1F"/>
                <w:w w:val="115"/>
                <w:sz w:val="18"/>
              </w:rPr>
              <w:t>го</w:t>
            </w:r>
            <w:r>
              <w:rPr>
                <w:color w:val="221F1F"/>
                <w:spacing w:val="1"/>
                <w:w w:val="115"/>
                <w:sz w:val="18"/>
              </w:rPr>
              <w:t xml:space="preserve"> </w:t>
            </w:r>
            <w:r>
              <w:rPr>
                <w:color w:val="221F1F"/>
                <w:w w:val="115"/>
                <w:sz w:val="18"/>
              </w:rPr>
              <w:t>фольклора</w:t>
            </w:r>
          </w:p>
        </w:tc>
        <w:tc>
          <w:tcPr>
            <w:tcW w:w="2211" w:type="dxa"/>
          </w:tcPr>
          <w:p w:rsidR="00F520B6" w:rsidRDefault="004D1F38">
            <w:pPr>
              <w:pStyle w:val="TableParagraph"/>
              <w:spacing w:before="2"/>
              <w:ind w:left="109" w:right="79"/>
              <w:rPr>
                <w:sz w:val="18"/>
              </w:rPr>
            </w:pPr>
            <w:r>
              <w:rPr>
                <w:color w:val="221F1F"/>
                <w:w w:val="120"/>
                <w:sz w:val="18"/>
              </w:rPr>
              <w:t>Фольклорные жанры,</w:t>
            </w:r>
            <w:r>
              <w:rPr>
                <w:color w:val="221F1F"/>
                <w:spacing w:val="-52"/>
                <w:w w:val="120"/>
                <w:sz w:val="18"/>
              </w:rPr>
              <w:t xml:space="preserve"> </w:t>
            </w:r>
            <w:r>
              <w:rPr>
                <w:color w:val="221F1F"/>
                <w:w w:val="120"/>
                <w:sz w:val="18"/>
              </w:rPr>
              <w:t>общие для всех</w:t>
            </w:r>
            <w:r>
              <w:rPr>
                <w:color w:val="221F1F"/>
                <w:spacing w:val="1"/>
                <w:w w:val="120"/>
                <w:sz w:val="18"/>
              </w:rPr>
              <w:t xml:space="preserve"> </w:t>
            </w:r>
            <w:r>
              <w:rPr>
                <w:color w:val="221F1F"/>
                <w:w w:val="120"/>
                <w:sz w:val="18"/>
              </w:rPr>
              <w:t>народов: лирические,</w:t>
            </w:r>
            <w:r>
              <w:rPr>
                <w:color w:val="221F1F"/>
                <w:spacing w:val="-51"/>
                <w:w w:val="120"/>
                <w:sz w:val="18"/>
              </w:rPr>
              <w:t xml:space="preserve"> </w:t>
            </w:r>
            <w:r>
              <w:rPr>
                <w:color w:val="221F1F"/>
                <w:w w:val="120"/>
                <w:sz w:val="18"/>
              </w:rPr>
              <w:t>трудовые,</w:t>
            </w:r>
          </w:p>
          <w:p w:rsidR="00F520B6" w:rsidRDefault="004D1F38">
            <w:pPr>
              <w:pStyle w:val="TableParagraph"/>
              <w:ind w:left="109" w:right="202"/>
              <w:rPr>
                <w:sz w:val="18"/>
              </w:rPr>
            </w:pPr>
            <w:r>
              <w:rPr>
                <w:color w:val="221F1F"/>
                <w:w w:val="120"/>
                <w:sz w:val="18"/>
              </w:rPr>
              <w:t>колыбельные</w:t>
            </w:r>
            <w:r>
              <w:rPr>
                <w:color w:val="221F1F"/>
                <w:spacing w:val="-12"/>
                <w:w w:val="120"/>
                <w:sz w:val="18"/>
              </w:rPr>
              <w:t xml:space="preserve"> </w:t>
            </w:r>
            <w:r>
              <w:rPr>
                <w:color w:val="221F1F"/>
                <w:w w:val="120"/>
                <w:sz w:val="18"/>
              </w:rPr>
              <w:t>песни,</w:t>
            </w:r>
            <w:r>
              <w:rPr>
                <w:color w:val="221F1F"/>
                <w:spacing w:val="-51"/>
                <w:w w:val="120"/>
                <w:sz w:val="18"/>
              </w:rPr>
              <w:t xml:space="preserve"> </w:t>
            </w:r>
            <w:r>
              <w:rPr>
                <w:color w:val="221F1F"/>
                <w:w w:val="120"/>
                <w:sz w:val="18"/>
              </w:rPr>
              <w:t>танцы</w:t>
            </w:r>
            <w:r>
              <w:rPr>
                <w:color w:val="221F1F"/>
                <w:spacing w:val="-2"/>
                <w:w w:val="120"/>
                <w:sz w:val="18"/>
              </w:rPr>
              <w:t xml:space="preserve"> </w:t>
            </w:r>
            <w:r>
              <w:rPr>
                <w:color w:val="221F1F"/>
                <w:w w:val="120"/>
                <w:sz w:val="18"/>
              </w:rPr>
              <w:t>и</w:t>
            </w:r>
            <w:r>
              <w:rPr>
                <w:color w:val="221F1F"/>
                <w:spacing w:val="-1"/>
                <w:w w:val="120"/>
                <w:sz w:val="18"/>
              </w:rPr>
              <w:t xml:space="preserve"> </w:t>
            </w:r>
            <w:r>
              <w:rPr>
                <w:color w:val="221F1F"/>
                <w:w w:val="120"/>
                <w:sz w:val="18"/>
              </w:rPr>
              <w:t>пляски.</w:t>
            </w:r>
          </w:p>
          <w:p w:rsidR="00F520B6" w:rsidRDefault="004D1F38">
            <w:pPr>
              <w:pStyle w:val="TableParagraph"/>
              <w:ind w:left="109" w:right="699"/>
              <w:rPr>
                <w:sz w:val="18"/>
              </w:rPr>
            </w:pPr>
            <w:r>
              <w:rPr>
                <w:color w:val="221F1F"/>
                <w:w w:val="120"/>
                <w:sz w:val="18"/>
              </w:rPr>
              <w:t>Традиционные</w:t>
            </w:r>
            <w:r>
              <w:rPr>
                <w:color w:val="221F1F"/>
                <w:spacing w:val="-52"/>
                <w:w w:val="120"/>
                <w:sz w:val="18"/>
              </w:rPr>
              <w:t xml:space="preserve"> </w:t>
            </w:r>
            <w:r>
              <w:rPr>
                <w:color w:val="221F1F"/>
                <w:w w:val="120"/>
                <w:sz w:val="18"/>
              </w:rPr>
              <w:t>музыкальные</w:t>
            </w:r>
            <w:r>
              <w:rPr>
                <w:color w:val="221F1F"/>
                <w:spacing w:val="1"/>
                <w:w w:val="120"/>
                <w:sz w:val="18"/>
              </w:rPr>
              <w:t xml:space="preserve"> </w:t>
            </w:r>
            <w:r>
              <w:rPr>
                <w:color w:val="221F1F"/>
                <w:w w:val="120"/>
                <w:sz w:val="18"/>
              </w:rPr>
              <w:t>инструменты</w:t>
            </w:r>
          </w:p>
        </w:tc>
        <w:tc>
          <w:tcPr>
            <w:tcW w:w="5085" w:type="dxa"/>
            <w:tcBorders>
              <w:top w:val="single" w:sz="6" w:space="0" w:color="221F1F"/>
              <w:bottom w:val="single" w:sz="6" w:space="0" w:color="221F1F"/>
            </w:tcBorders>
          </w:tcPr>
          <w:p w:rsidR="00F520B6" w:rsidRDefault="004D1F38">
            <w:pPr>
              <w:pStyle w:val="TableParagraph"/>
              <w:spacing w:before="2"/>
              <w:ind w:left="108" w:right="122"/>
              <w:rPr>
                <w:sz w:val="18"/>
              </w:rPr>
            </w:pPr>
            <w:r>
              <w:rPr>
                <w:color w:val="221F1F"/>
                <w:w w:val="120"/>
                <w:sz w:val="18"/>
              </w:rPr>
              <w:t>Различение на слух контрастных по характеру</w:t>
            </w:r>
            <w:r>
              <w:rPr>
                <w:color w:val="221F1F"/>
                <w:spacing w:val="1"/>
                <w:w w:val="120"/>
                <w:sz w:val="18"/>
              </w:rPr>
              <w:t xml:space="preserve"> </w:t>
            </w:r>
            <w:r>
              <w:rPr>
                <w:color w:val="221F1F"/>
                <w:w w:val="120"/>
                <w:sz w:val="18"/>
              </w:rPr>
              <w:t>фольклорных жанров: колыбельная, трудовая,</w:t>
            </w:r>
            <w:r>
              <w:rPr>
                <w:color w:val="221F1F"/>
                <w:spacing w:val="1"/>
                <w:w w:val="120"/>
                <w:sz w:val="18"/>
              </w:rPr>
              <w:t xml:space="preserve"> </w:t>
            </w:r>
            <w:r>
              <w:rPr>
                <w:color w:val="221F1F"/>
                <w:w w:val="120"/>
                <w:sz w:val="18"/>
              </w:rPr>
              <w:t>лирическая,</w:t>
            </w:r>
            <w:r>
              <w:rPr>
                <w:color w:val="221F1F"/>
                <w:spacing w:val="-7"/>
                <w:w w:val="120"/>
                <w:sz w:val="18"/>
              </w:rPr>
              <w:t xml:space="preserve"> </w:t>
            </w:r>
            <w:r>
              <w:rPr>
                <w:color w:val="221F1F"/>
                <w:w w:val="120"/>
                <w:sz w:val="18"/>
              </w:rPr>
              <w:t>плясовая.</w:t>
            </w:r>
            <w:r>
              <w:rPr>
                <w:color w:val="221F1F"/>
                <w:spacing w:val="-3"/>
                <w:w w:val="120"/>
                <w:sz w:val="18"/>
              </w:rPr>
              <w:t xml:space="preserve"> </w:t>
            </w:r>
            <w:r>
              <w:rPr>
                <w:color w:val="221F1F"/>
                <w:w w:val="120"/>
                <w:sz w:val="18"/>
              </w:rPr>
              <w:t>Определение,</w:t>
            </w:r>
            <w:r>
              <w:rPr>
                <w:color w:val="221F1F"/>
                <w:spacing w:val="-6"/>
                <w:w w:val="120"/>
                <w:sz w:val="18"/>
              </w:rPr>
              <w:t xml:space="preserve"> </w:t>
            </w:r>
            <w:r>
              <w:rPr>
                <w:color w:val="221F1F"/>
                <w:w w:val="120"/>
                <w:sz w:val="18"/>
              </w:rPr>
              <w:t>характеристика</w:t>
            </w:r>
            <w:r>
              <w:rPr>
                <w:color w:val="221F1F"/>
                <w:spacing w:val="-51"/>
                <w:w w:val="120"/>
                <w:sz w:val="18"/>
              </w:rPr>
              <w:t xml:space="preserve"> </w:t>
            </w:r>
            <w:r>
              <w:rPr>
                <w:color w:val="221F1F"/>
                <w:w w:val="120"/>
                <w:sz w:val="18"/>
              </w:rPr>
              <w:t>типичных элементов музыкального языка (темп,</w:t>
            </w:r>
            <w:r>
              <w:rPr>
                <w:color w:val="221F1F"/>
                <w:spacing w:val="1"/>
                <w:w w:val="120"/>
                <w:sz w:val="18"/>
              </w:rPr>
              <w:t xml:space="preserve"> </w:t>
            </w:r>
            <w:r>
              <w:rPr>
                <w:color w:val="221F1F"/>
                <w:w w:val="120"/>
                <w:sz w:val="18"/>
              </w:rPr>
              <w:t>ритм,</w:t>
            </w:r>
            <w:r>
              <w:rPr>
                <w:color w:val="221F1F"/>
                <w:spacing w:val="-4"/>
                <w:w w:val="120"/>
                <w:sz w:val="18"/>
              </w:rPr>
              <w:t xml:space="preserve"> </w:t>
            </w:r>
            <w:r>
              <w:rPr>
                <w:color w:val="221F1F"/>
                <w:w w:val="120"/>
                <w:sz w:val="18"/>
              </w:rPr>
              <w:t>мелодия,</w:t>
            </w:r>
            <w:r>
              <w:rPr>
                <w:color w:val="221F1F"/>
                <w:spacing w:val="-1"/>
                <w:w w:val="120"/>
                <w:sz w:val="18"/>
              </w:rPr>
              <w:t xml:space="preserve"> </w:t>
            </w:r>
            <w:r>
              <w:rPr>
                <w:color w:val="221F1F"/>
                <w:w w:val="120"/>
                <w:sz w:val="18"/>
              </w:rPr>
              <w:t>динамика</w:t>
            </w:r>
          </w:p>
          <w:p w:rsidR="00F520B6" w:rsidRDefault="004D1F38">
            <w:pPr>
              <w:pStyle w:val="TableParagraph"/>
              <w:ind w:left="108" w:right="276"/>
              <w:rPr>
                <w:sz w:val="18"/>
              </w:rPr>
            </w:pPr>
            <w:r>
              <w:rPr>
                <w:color w:val="221F1F"/>
                <w:w w:val="115"/>
                <w:sz w:val="18"/>
              </w:rPr>
              <w:t>и</w:t>
            </w:r>
            <w:r>
              <w:rPr>
                <w:color w:val="221F1F"/>
                <w:spacing w:val="15"/>
                <w:w w:val="115"/>
                <w:sz w:val="18"/>
              </w:rPr>
              <w:t xml:space="preserve"> </w:t>
            </w:r>
            <w:r>
              <w:rPr>
                <w:color w:val="221F1F"/>
                <w:w w:val="115"/>
                <w:sz w:val="18"/>
              </w:rPr>
              <w:t>др.),</w:t>
            </w:r>
            <w:r>
              <w:rPr>
                <w:color w:val="221F1F"/>
                <w:spacing w:val="18"/>
                <w:w w:val="115"/>
                <w:sz w:val="18"/>
              </w:rPr>
              <w:t xml:space="preserve"> </w:t>
            </w:r>
            <w:r>
              <w:rPr>
                <w:color w:val="221F1F"/>
                <w:w w:val="115"/>
                <w:sz w:val="18"/>
              </w:rPr>
              <w:t>состава</w:t>
            </w:r>
            <w:r>
              <w:rPr>
                <w:color w:val="221F1F"/>
                <w:spacing w:val="17"/>
                <w:w w:val="115"/>
                <w:sz w:val="18"/>
              </w:rPr>
              <w:t xml:space="preserve"> </w:t>
            </w:r>
            <w:r>
              <w:rPr>
                <w:color w:val="221F1F"/>
                <w:w w:val="115"/>
                <w:sz w:val="18"/>
              </w:rPr>
              <w:t>исполнителей.</w:t>
            </w:r>
            <w:r>
              <w:rPr>
                <w:color w:val="221F1F"/>
                <w:spacing w:val="22"/>
                <w:w w:val="115"/>
                <w:sz w:val="18"/>
              </w:rPr>
              <w:t xml:space="preserve"> </w:t>
            </w:r>
            <w:r>
              <w:rPr>
                <w:color w:val="221F1F"/>
                <w:w w:val="115"/>
                <w:sz w:val="18"/>
              </w:rPr>
              <w:t>Определение</w:t>
            </w:r>
            <w:r>
              <w:rPr>
                <w:color w:val="221F1F"/>
                <w:spacing w:val="14"/>
                <w:w w:val="115"/>
                <w:sz w:val="18"/>
              </w:rPr>
              <w:t xml:space="preserve"> </w:t>
            </w:r>
            <w:r>
              <w:rPr>
                <w:color w:val="221F1F"/>
                <w:w w:val="115"/>
                <w:sz w:val="18"/>
              </w:rPr>
              <w:t>тембра</w:t>
            </w:r>
            <w:r>
              <w:rPr>
                <w:color w:val="221F1F"/>
                <w:spacing w:val="-49"/>
                <w:w w:val="115"/>
                <w:sz w:val="18"/>
              </w:rPr>
              <w:t xml:space="preserve"> </w:t>
            </w:r>
            <w:r>
              <w:rPr>
                <w:color w:val="221F1F"/>
                <w:w w:val="115"/>
                <w:sz w:val="18"/>
              </w:rPr>
              <w:t>музыкальных инструментов, отнесение к одной из</w:t>
            </w:r>
            <w:r>
              <w:rPr>
                <w:color w:val="221F1F"/>
                <w:spacing w:val="1"/>
                <w:w w:val="115"/>
                <w:sz w:val="18"/>
              </w:rPr>
              <w:t xml:space="preserve"> </w:t>
            </w:r>
            <w:r>
              <w:rPr>
                <w:color w:val="221F1F"/>
                <w:w w:val="115"/>
                <w:sz w:val="18"/>
              </w:rPr>
              <w:t>групп</w:t>
            </w:r>
            <w:r>
              <w:rPr>
                <w:color w:val="221F1F"/>
                <w:spacing w:val="-2"/>
                <w:w w:val="115"/>
                <w:sz w:val="18"/>
              </w:rPr>
              <w:t xml:space="preserve"> </w:t>
            </w:r>
            <w:r>
              <w:rPr>
                <w:color w:val="221F1F"/>
                <w:w w:val="115"/>
                <w:sz w:val="18"/>
              </w:rPr>
              <w:t>(духовые,</w:t>
            </w:r>
            <w:r>
              <w:rPr>
                <w:color w:val="221F1F"/>
                <w:spacing w:val="1"/>
                <w:w w:val="115"/>
                <w:sz w:val="18"/>
              </w:rPr>
              <w:t xml:space="preserve"> </w:t>
            </w:r>
            <w:r>
              <w:rPr>
                <w:color w:val="221F1F"/>
                <w:w w:val="115"/>
                <w:sz w:val="18"/>
              </w:rPr>
              <w:t>ударные,</w:t>
            </w:r>
            <w:r>
              <w:rPr>
                <w:color w:val="221F1F"/>
                <w:spacing w:val="3"/>
                <w:w w:val="115"/>
                <w:sz w:val="18"/>
              </w:rPr>
              <w:t xml:space="preserve"> </w:t>
            </w:r>
            <w:r>
              <w:rPr>
                <w:color w:val="221F1F"/>
                <w:w w:val="115"/>
                <w:sz w:val="18"/>
              </w:rPr>
              <w:t>струнные).</w:t>
            </w:r>
          </w:p>
          <w:p w:rsidR="00F520B6" w:rsidRDefault="004D1F38">
            <w:pPr>
              <w:pStyle w:val="TableParagraph"/>
              <w:ind w:left="108" w:right="527"/>
              <w:rPr>
                <w:sz w:val="18"/>
              </w:rPr>
            </w:pPr>
            <w:r>
              <w:rPr>
                <w:color w:val="221F1F"/>
                <w:w w:val="120"/>
                <w:sz w:val="18"/>
              </w:rPr>
              <w:t>Разучивание, исполнение песен разных жанров,</w:t>
            </w:r>
            <w:r>
              <w:rPr>
                <w:color w:val="221F1F"/>
                <w:spacing w:val="-51"/>
                <w:w w:val="120"/>
                <w:sz w:val="18"/>
              </w:rPr>
              <w:t xml:space="preserve"> </w:t>
            </w:r>
            <w:r>
              <w:rPr>
                <w:color w:val="221F1F"/>
                <w:w w:val="120"/>
                <w:sz w:val="18"/>
              </w:rPr>
              <w:t>относящихся</w:t>
            </w:r>
            <w:r>
              <w:rPr>
                <w:color w:val="221F1F"/>
                <w:spacing w:val="-1"/>
                <w:w w:val="120"/>
                <w:sz w:val="18"/>
              </w:rPr>
              <w:t xml:space="preserve"> </w:t>
            </w:r>
            <w:r>
              <w:rPr>
                <w:color w:val="221F1F"/>
                <w:w w:val="120"/>
                <w:sz w:val="18"/>
              </w:rPr>
              <w:t>к</w:t>
            </w:r>
            <w:r>
              <w:rPr>
                <w:color w:val="221F1F"/>
                <w:spacing w:val="-2"/>
                <w:w w:val="120"/>
                <w:sz w:val="18"/>
              </w:rPr>
              <w:t xml:space="preserve"> </w:t>
            </w:r>
            <w:r>
              <w:rPr>
                <w:color w:val="221F1F"/>
                <w:w w:val="120"/>
                <w:sz w:val="18"/>
              </w:rPr>
              <w:t>фольклору</w:t>
            </w:r>
            <w:r>
              <w:rPr>
                <w:color w:val="221F1F"/>
                <w:spacing w:val="-3"/>
                <w:w w:val="120"/>
                <w:sz w:val="18"/>
              </w:rPr>
              <w:t xml:space="preserve"> </w:t>
            </w:r>
            <w:r>
              <w:rPr>
                <w:color w:val="221F1F"/>
                <w:w w:val="120"/>
                <w:sz w:val="18"/>
              </w:rPr>
              <w:t>разных народов</w:t>
            </w:r>
          </w:p>
          <w:p w:rsidR="00F520B6" w:rsidRDefault="004D1F38">
            <w:pPr>
              <w:pStyle w:val="TableParagraph"/>
              <w:spacing w:line="206" w:lineRule="exact"/>
              <w:ind w:left="108"/>
              <w:rPr>
                <w:sz w:val="18"/>
              </w:rPr>
            </w:pPr>
            <w:r>
              <w:rPr>
                <w:color w:val="221F1F"/>
                <w:w w:val="120"/>
                <w:sz w:val="18"/>
              </w:rPr>
              <w:t>Российской</w:t>
            </w:r>
            <w:r>
              <w:rPr>
                <w:color w:val="221F1F"/>
                <w:spacing w:val="-3"/>
                <w:w w:val="120"/>
                <w:sz w:val="18"/>
              </w:rPr>
              <w:t xml:space="preserve"> </w:t>
            </w:r>
            <w:r>
              <w:rPr>
                <w:color w:val="221F1F"/>
                <w:w w:val="120"/>
                <w:sz w:val="18"/>
              </w:rPr>
              <w:t>Федерации.</w:t>
            </w:r>
          </w:p>
          <w:p w:rsidR="00F520B6" w:rsidRDefault="004D1F38">
            <w:pPr>
              <w:pStyle w:val="TableParagraph"/>
              <w:spacing w:line="207" w:lineRule="exact"/>
              <w:ind w:left="108"/>
              <w:rPr>
                <w:sz w:val="18"/>
              </w:rPr>
            </w:pPr>
            <w:r>
              <w:rPr>
                <w:color w:val="221F1F"/>
                <w:w w:val="120"/>
                <w:sz w:val="18"/>
              </w:rPr>
              <w:t>Импровизации,</w:t>
            </w:r>
            <w:r>
              <w:rPr>
                <w:color w:val="221F1F"/>
                <w:spacing w:val="-2"/>
                <w:w w:val="120"/>
                <w:sz w:val="18"/>
              </w:rPr>
              <w:t xml:space="preserve"> </w:t>
            </w:r>
            <w:r>
              <w:rPr>
                <w:color w:val="221F1F"/>
                <w:w w:val="120"/>
                <w:sz w:val="18"/>
              </w:rPr>
              <w:t>сочинение</w:t>
            </w:r>
            <w:r>
              <w:rPr>
                <w:color w:val="221F1F"/>
                <w:spacing w:val="-3"/>
                <w:w w:val="120"/>
                <w:sz w:val="18"/>
              </w:rPr>
              <w:t xml:space="preserve"> </w:t>
            </w:r>
            <w:r>
              <w:rPr>
                <w:color w:val="221F1F"/>
                <w:w w:val="120"/>
                <w:sz w:val="18"/>
              </w:rPr>
              <w:t>к</w:t>
            </w:r>
            <w:r>
              <w:rPr>
                <w:color w:val="221F1F"/>
                <w:spacing w:val="-4"/>
                <w:w w:val="120"/>
                <w:sz w:val="18"/>
              </w:rPr>
              <w:t xml:space="preserve"> </w:t>
            </w:r>
            <w:r>
              <w:rPr>
                <w:color w:val="221F1F"/>
                <w:w w:val="120"/>
                <w:sz w:val="18"/>
              </w:rPr>
              <w:t>ним</w:t>
            </w:r>
            <w:r>
              <w:rPr>
                <w:color w:val="221F1F"/>
                <w:spacing w:val="-4"/>
                <w:w w:val="120"/>
                <w:sz w:val="18"/>
              </w:rPr>
              <w:t xml:space="preserve"> </w:t>
            </w:r>
            <w:r>
              <w:rPr>
                <w:color w:val="221F1F"/>
                <w:w w:val="120"/>
                <w:sz w:val="18"/>
              </w:rPr>
              <w:t>ритмических</w:t>
            </w:r>
          </w:p>
          <w:p w:rsidR="00F520B6" w:rsidRDefault="004D1F38">
            <w:pPr>
              <w:pStyle w:val="TableParagraph"/>
              <w:spacing w:before="2"/>
              <w:ind w:left="108" w:right="178"/>
              <w:rPr>
                <w:sz w:val="18"/>
              </w:rPr>
            </w:pPr>
            <w:r>
              <w:rPr>
                <w:color w:val="221F1F"/>
                <w:w w:val="120"/>
                <w:sz w:val="18"/>
              </w:rPr>
              <w:t>аккомпанементов</w:t>
            </w:r>
            <w:r>
              <w:rPr>
                <w:color w:val="221F1F"/>
                <w:spacing w:val="-5"/>
                <w:w w:val="120"/>
                <w:sz w:val="18"/>
              </w:rPr>
              <w:t xml:space="preserve"> </w:t>
            </w:r>
            <w:r>
              <w:rPr>
                <w:color w:val="221F1F"/>
                <w:w w:val="120"/>
                <w:sz w:val="18"/>
              </w:rPr>
              <w:t>(звучащими</w:t>
            </w:r>
            <w:r>
              <w:rPr>
                <w:color w:val="221F1F"/>
                <w:spacing w:val="-4"/>
                <w:w w:val="120"/>
                <w:sz w:val="18"/>
              </w:rPr>
              <w:t xml:space="preserve"> </w:t>
            </w:r>
            <w:r>
              <w:rPr>
                <w:color w:val="221F1F"/>
                <w:w w:val="120"/>
                <w:sz w:val="18"/>
              </w:rPr>
              <w:t>жестами,</w:t>
            </w:r>
            <w:r>
              <w:rPr>
                <w:color w:val="221F1F"/>
                <w:spacing w:val="-5"/>
                <w:w w:val="120"/>
                <w:sz w:val="18"/>
              </w:rPr>
              <w:t xml:space="preserve"> </w:t>
            </w:r>
            <w:r>
              <w:rPr>
                <w:color w:val="221F1F"/>
                <w:w w:val="120"/>
                <w:sz w:val="18"/>
              </w:rPr>
              <w:t>на</w:t>
            </w:r>
            <w:r>
              <w:rPr>
                <w:color w:val="221F1F"/>
                <w:spacing w:val="-5"/>
                <w:w w:val="120"/>
                <w:sz w:val="18"/>
              </w:rPr>
              <w:t xml:space="preserve"> </w:t>
            </w:r>
            <w:r>
              <w:rPr>
                <w:color w:val="221F1F"/>
                <w:w w:val="120"/>
                <w:sz w:val="18"/>
              </w:rPr>
              <w:t>ударных</w:t>
            </w:r>
            <w:r>
              <w:rPr>
                <w:color w:val="221F1F"/>
                <w:spacing w:val="-51"/>
                <w:w w:val="120"/>
                <w:sz w:val="18"/>
              </w:rPr>
              <w:t xml:space="preserve"> </w:t>
            </w:r>
            <w:r>
              <w:rPr>
                <w:color w:val="221F1F"/>
                <w:w w:val="120"/>
                <w:sz w:val="18"/>
              </w:rPr>
              <w:t>инструментах).</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8"/>
              <w:rPr>
                <w:sz w:val="18"/>
              </w:rPr>
            </w:pPr>
            <w:r>
              <w:rPr>
                <w:color w:val="221F1F"/>
                <w:w w:val="115"/>
                <w:sz w:val="18"/>
              </w:rPr>
              <w:t>Исполнение</w:t>
            </w:r>
            <w:r>
              <w:rPr>
                <w:color w:val="221F1F"/>
                <w:spacing w:val="-6"/>
                <w:w w:val="115"/>
                <w:sz w:val="18"/>
              </w:rPr>
              <w:t xml:space="preserve"> </w:t>
            </w:r>
            <w:r>
              <w:rPr>
                <w:color w:val="221F1F"/>
                <w:w w:val="115"/>
                <w:sz w:val="18"/>
              </w:rPr>
              <w:t>на</w:t>
            </w:r>
            <w:r>
              <w:rPr>
                <w:color w:val="221F1F"/>
                <w:spacing w:val="-5"/>
                <w:w w:val="115"/>
                <w:sz w:val="18"/>
              </w:rPr>
              <w:t xml:space="preserve"> </w:t>
            </w:r>
            <w:r>
              <w:rPr>
                <w:color w:val="221F1F"/>
                <w:w w:val="115"/>
                <w:sz w:val="18"/>
              </w:rPr>
              <w:t>клавишных</w:t>
            </w:r>
            <w:r>
              <w:rPr>
                <w:color w:val="221F1F"/>
                <w:spacing w:val="-3"/>
                <w:w w:val="115"/>
                <w:sz w:val="18"/>
              </w:rPr>
              <w:t xml:space="preserve"> </w:t>
            </w:r>
            <w:r>
              <w:rPr>
                <w:color w:val="221F1F"/>
                <w:w w:val="115"/>
                <w:sz w:val="18"/>
              </w:rPr>
              <w:t>или</w:t>
            </w:r>
            <w:r>
              <w:rPr>
                <w:color w:val="221F1F"/>
                <w:spacing w:val="-6"/>
                <w:w w:val="115"/>
                <w:sz w:val="18"/>
              </w:rPr>
              <w:t xml:space="preserve"> </w:t>
            </w:r>
            <w:r>
              <w:rPr>
                <w:color w:val="221F1F"/>
                <w:w w:val="115"/>
                <w:sz w:val="18"/>
              </w:rPr>
              <w:t>духовых</w:t>
            </w:r>
            <w:r>
              <w:rPr>
                <w:color w:val="221F1F"/>
                <w:spacing w:val="-3"/>
                <w:w w:val="115"/>
                <w:sz w:val="18"/>
              </w:rPr>
              <w:t xml:space="preserve"> </w:t>
            </w:r>
            <w:r>
              <w:rPr>
                <w:color w:val="221F1F"/>
                <w:w w:val="115"/>
                <w:sz w:val="18"/>
              </w:rPr>
              <w:t>инструментах</w:t>
            </w:r>
            <w:r>
              <w:rPr>
                <w:color w:val="221F1F"/>
                <w:spacing w:val="-49"/>
                <w:w w:val="115"/>
                <w:sz w:val="18"/>
              </w:rPr>
              <w:t xml:space="preserve"> </w:t>
            </w:r>
            <w:r>
              <w:rPr>
                <w:color w:val="221F1F"/>
                <w:w w:val="115"/>
                <w:sz w:val="18"/>
              </w:rPr>
              <w:t>(см. выше) мелодий народных песен, прослеживание</w:t>
            </w:r>
            <w:r>
              <w:rPr>
                <w:color w:val="221F1F"/>
                <w:spacing w:val="1"/>
                <w:w w:val="115"/>
                <w:sz w:val="18"/>
              </w:rPr>
              <w:t xml:space="preserve"> </w:t>
            </w:r>
            <w:r>
              <w:rPr>
                <w:color w:val="221F1F"/>
                <w:w w:val="115"/>
                <w:sz w:val="18"/>
              </w:rPr>
              <w:t>мелодии по</w:t>
            </w:r>
            <w:r>
              <w:rPr>
                <w:color w:val="221F1F"/>
                <w:spacing w:val="4"/>
                <w:w w:val="115"/>
                <w:sz w:val="18"/>
              </w:rPr>
              <w:t xml:space="preserve"> </w:t>
            </w:r>
            <w:r>
              <w:rPr>
                <w:color w:val="221F1F"/>
                <w:w w:val="115"/>
                <w:sz w:val="18"/>
              </w:rPr>
              <w:t>нотной</w:t>
            </w:r>
            <w:r>
              <w:rPr>
                <w:color w:val="221F1F"/>
                <w:spacing w:val="-1"/>
                <w:w w:val="115"/>
                <w:sz w:val="18"/>
              </w:rPr>
              <w:t xml:space="preserve"> </w:t>
            </w:r>
            <w:r>
              <w:rPr>
                <w:color w:val="221F1F"/>
                <w:w w:val="115"/>
                <w:sz w:val="18"/>
              </w:rPr>
              <w:t>записи.</w:t>
            </w:r>
          </w:p>
        </w:tc>
      </w:tr>
      <w:tr w:rsidR="00F520B6">
        <w:trPr>
          <w:trHeight w:val="2344"/>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10"/>
                <w:sz w:val="18"/>
              </w:rPr>
              <w:t>Е)</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spacing w:before="2"/>
              <w:rPr>
                <w:sz w:val="18"/>
              </w:rPr>
            </w:pPr>
            <w:r>
              <w:rPr>
                <w:color w:val="221F1F"/>
                <w:w w:val="115"/>
                <w:sz w:val="18"/>
              </w:rPr>
              <w:t>Народные</w:t>
            </w:r>
            <w:r>
              <w:rPr>
                <w:color w:val="221F1F"/>
                <w:spacing w:val="1"/>
                <w:w w:val="115"/>
                <w:sz w:val="18"/>
              </w:rPr>
              <w:t xml:space="preserve"> </w:t>
            </w:r>
            <w:r>
              <w:rPr>
                <w:color w:val="221F1F"/>
                <w:w w:val="115"/>
                <w:sz w:val="18"/>
              </w:rPr>
              <w:t>праздники</w:t>
            </w:r>
          </w:p>
        </w:tc>
        <w:tc>
          <w:tcPr>
            <w:tcW w:w="2211" w:type="dxa"/>
          </w:tcPr>
          <w:p w:rsidR="00F520B6" w:rsidRDefault="004D1F38">
            <w:pPr>
              <w:pStyle w:val="TableParagraph"/>
              <w:spacing w:before="2"/>
              <w:ind w:left="109" w:right="724"/>
              <w:rPr>
                <w:sz w:val="18"/>
              </w:rPr>
            </w:pPr>
            <w:r>
              <w:rPr>
                <w:color w:val="221F1F"/>
                <w:w w:val="120"/>
                <w:sz w:val="18"/>
              </w:rPr>
              <w:t>Обряды, игры,</w:t>
            </w:r>
            <w:r>
              <w:rPr>
                <w:color w:val="221F1F"/>
                <w:spacing w:val="-52"/>
                <w:w w:val="120"/>
                <w:sz w:val="18"/>
              </w:rPr>
              <w:t xml:space="preserve"> </w:t>
            </w:r>
            <w:r>
              <w:rPr>
                <w:color w:val="221F1F"/>
                <w:w w:val="120"/>
                <w:sz w:val="18"/>
              </w:rPr>
              <w:t>хороводы,</w:t>
            </w:r>
          </w:p>
          <w:p w:rsidR="00F520B6" w:rsidRDefault="004D1F38">
            <w:pPr>
              <w:pStyle w:val="TableParagraph"/>
              <w:ind w:left="109" w:right="831"/>
              <w:rPr>
                <w:sz w:val="18"/>
              </w:rPr>
            </w:pPr>
            <w:r>
              <w:rPr>
                <w:color w:val="221F1F"/>
                <w:w w:val="120"/>
                <w:sz w:val="18"/>
              </w:rPr>
              <w:t>праздничная</w:t>
            </w:r>
            <w:r>
              <w:rPr>
                <w:color w:val="221F1F"/>
                <w:spacing w:val="1"/>
                <w:w w:val="120"/>
                <w:sz w:val="18"/>
              </w:rPr>
              <w:t xml:space="preserve"> </w:t>
            </w:r>
            <w:r>
              <w:rPr>
                <w:color w:val="221F1F"/>
                <w:w w:val="120"/>
                <w:sz w:val="18"/>
              </w:rPr>
              <w:t>символика</w:t>
            </w:r>
            <w:r>
              <w:rPr>
                <w:color w:val="221F1F"/>
                <w:spacing w:val="-12"/>
                <w:w w:val="120"/>
                <w:sz w:val="18"/>
              </w:rPr>
              <w:t xml:space="preserve"> </w:t>
            </w:r>
            <w:r>
              <w:rPr>
                <w:color w:val="221F1F"/>
                <w:w w:val="120"/>
                <w:sz w:val="18"/>
              </w:rPr>
              <w:t>—</w:t>
            </w:r>
          </w:p>
          <w:p w:rsidR="00F520B6" w:rsidRDefault="004D1F38">
            <w:pPr>
              <w:pStyle w:val="TableParagraph"/>
              <w:ind w:left="109" w:right="355"/>
              <w:rPr>
                <w:sz w:val="18"/>
              </w:rPr>
            </w:pPr>
            <w:r>
              <w:rPr>
                <w:color w:val="221F1F"/>
                <w:w w:val="120"/>
                <w:sz w:val="18"/>
              </w:rPr>
              <w:t>на</w:t>
            </w:r>
            <w:r>
              <w:rPr>
                <w:color w:val="221F1F"/>
                <w:spacing w:val="-7"/>
                <w:w w:val="120"/>
                <w:sz w:val="18"/>
              </w:rPr>
              <w:t xml:space="preserve"> </w:t>
            </w:r>
            <w:r>
              <w:rPr>
                <w:color w:val="221F1F"/>
                <w:w w:val="120"/>
                <w:sz w:val="18"/>
              </w:rPr>
              <w:t>примере</w:t>
            </w:r>
            <w:r>
              <w:rPr>
                <w:color w:val="221F1F"/>
                <w:spacing w:val="-10"/>
                <w:w w:val="120"/>
                <w:sz w:val="18"/>
              </w:rPr>
              <w:t xml:space="preserve"> </w:t>
            </w:r>
            <w:r>
              <w:rPr>
                <w:color w:val="221F1F"/>
                <w:w w:val="120"/>
                <w:sz w:val="18"/>
              </w:rPr>
              <w:t>одного</w:t>
            </w:r>
            <w:r>
              <w:rPr>
                <w:color w:val="221F1F"/>
                <w:spacing w:val="-51"/>
                <w:w w:val="120"/>
                <w:sz w:val="18"/>
              </w:rPr>
              <w:t xml:space="preserve"> </w:t>
            </w:r>
            <w:r>
              <w:rPr>
                <w:color w:val="221F1F"/>
                <w:w w:val="120"/>
                <w:sz w:val="18"/>
              </w:rPr>
              <w:t>или нескольких</w:t>
            </w:r>
            <w:r>
              <w:rPr>
                <w:color w:val="221F1F"/>
                <w:spacing w:val="1"/>
                <w:w w:val="120"/>
                <w:sz w:val="18"/>
              </w:rPr>
              <w:t xml:space="preserve"> </w:t>
            </w:r>
            <w:r>
              <w:rPr>
                <w:color w:val="221F1F"/>
                <w:w w:val="120"/>
                <w:sz w:val="18"/>
              </w:rPr>
              <w:t>народных</w:t>
            </w:r>
          </w:p>
          <w:p w:rsidR="00F520B6" w:rsidRDefault="004D1F38">
            <w:pPr>
              <w:pStyle w:val="TableParagraph"/>
              <w:spacing w:line="205" w:lineRule="exact"/>
              <w:ind w:left="109"/>
              <w:rPr>
                <w:sz w:val="18"/>
              </w:rPr>
            </w:pPr>
            <w:r>
              <w:rPr>
                <w:color w:val="221F1F"/>
                <w:w w:val="120"/>
                <w:sz w:val="18"/>
              </w:rPr>
              <w:t>праздников</w:t>
            </w:r>
          </w:p>
        </w:tc>
        <w:tc>
          <w:tcPr>
            <w:tcW w:w="5085" w:type="dxa"/>
            <w:tcBorders>
              <w:top w:val="single" w:sz="6" w:space="0" w:color="221F1F"/>
              <w:bottom w:val="single" w:sz="6" w:space="0" w:color="221F1F"/>
            </w:tcBorders>
          </w:tcPr>
          <w:p w:rsidR="00F520B6" w:rsidRDefault="004D1F38">
            <w:pPr>
              <w:pStyle w:val="TableParagraph"/>
              <w:spacing w:before="2"/>
              <w:ind w:left="108" w:right="97"/>
              <w:jc w:val="both"/>
              <w:rPr>
                <w:sz w:val="18"/>
              </w:rPr>
            </w:pPr>
            <w:r>
              <w:rPr>
                <w:color w:val="221F1F"/>
                <w:w w:val="120"/>
                <w:sz w:val="18"/>
              </w:rPr>
              <w:t>Знакомство</w:t>
            </w:r>
            <w:r>
              <w:rPr>
                <w:color w:val="221F1F"/>
                <w:spacing w:val="1"/>
                <w:w w:val="120"/>
                <w:sz w:val="18"/>
              </w:rPr>
              <w:t xml:space="preserve"> </w:t>
            </w:r>
            <w:r>
              <w:rPr>
                <w:color w:val="221F1F"/>
                <w:w w:val="120"/>
                <w:sz w:val="18"/>
              </w:rPr>
              <w:t>с праздничными обычаями, обрядами,</w:t>
            </w:r>
            <w:r>
              <w:rPr>
                <w:color w:val="221F1F"/>
                <w:spacing w:val="1"/>
                <w:w w:val="120"/>
                <w:sz w:val="18"/>
              </w:rPr>
              <w:t xml:space="preserve"> </w:t>
            </w:r>
            <w:r>
              <w:rPr>
                <w:color w:val="221F1F"/>
                <w:w w:val="120"/>
                <w:sz w:val="18"/>
              </w:rPr>
              <w:t>бытовавшими</w:t>
            </w:r>
            <w:r>
              <w:rPr>
                <w:color w:val="221F1F"/>
                <w:spacing w:val="1"/>
                <w:w w:val="120"/>
                <w:sz w:val="18"/>
              </w:rPr>
              <w:t xml:space="preserve"> </w:t>
            </w:r>
            <w:r>
              <w:rPr>
                <w:color w:val="221F1F"/>
                <w:w w:val="120"/>
                <w:sz w:val="18"/>
              </w:rPr>
              <w:t>ранее</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сохранившимися</w:t>
            </w:r>
            <w:r>
              <w:rPr>
                <w:color w:val="221F1F"/>
                <w:spacing w:val="1"/>
                <w:w w:val="120"/>
                <w:sz w:val="18"/>
              </w:rPr>
              <w:t xml:space="preserve"> </w:t>
            </w:r>
            <w:r>
              <w:rPr>
                <w:color w:val="221F1F"/>
                <w:w w:val="120"/>
                <w:sz w:val="18"/>
              </w:rPr>
              <w:t>сегодня</w:t>
            </w:r>
            <w:r>
              <w:rPr>
                <w:color w:val="221F1F"/>
                <w:spacing w:val="1"/>
                <w:w w:val="120"/>
                <w:sz w:val="18"/>
              </w:rPr>
              <w:t xml:space="preserve"> </w:t>
            </w:r>
            <w:r>
              <w:rPr>
                <w:color w:val="221F1F"/>
                <w:w w:val="120"/>
                <w:sz w:val="18"/>
              </w:rPr>
              <w:t>у</w:t>
            </w:r>
            <w:r>
              <w:rPr>
                <w:color w:val="221F1F"/>
                <w:spacing w:val="-51"/>
                <w:w w:val="120"/>
                <w:sz w:val="18"/>
              </w:rPr>
              <w:t xml:space="preserve"> </w:t>
            </w:r>
            <w:r>
              <w:rPr>
                <w:color w:val="221F1F"/>
                <w:w w:val="120"/>
                <w:sz w:val="18"/>
              </w:rPr>
              <w:t>различных</w:t>
            </w:r>
            <w:r>
              <w:rPr>
                <w:color w:val="221F1F"/>
                <w:spacing w:val="1"/>
                <w:w w:val="120"/>
                <w:sz w:val="18"/>
              </w:rPr>
              <w:t xml:space="preserve"> </w:t>
            </w:r>
            <w:r>
              <w:rPr>
                <w:color w:val="221F1F"/>
                <w:w w:val="120"/>
                <w:sz w:val="18"/>
              </w:rPr>
              <w:t>народностей</w:t>
            </w:r>
            <w:r>
              <w:rPr>
                <w:color w:val="221F1F"/>
                <w:spacing w:val="-1"/>
                <w:w w:val="120"/>
                <w:sz w:val="18"/>
              </w:rPr>
              <w:t xml:space="preserve"> </w:t>
            </w:r>
            <w:r>
              <w:rPr>
                <w:color w:val="221F1F"/>
                <w:w w:val="120"/>
                <w:sz w:val="18"/>
              </w:rPr>
              <w:t>Российской</w:t>
            </w:r>
            <w:r>
              <w:rPr>
                <w:color w:val="221F1F"/>
                <w:spacing w:val="14"/>
                <w:w w:val="120"/>
                <w:sz w:val="18"/>
              </w:rPr>
              <w:t xml:space="preserve"> </w:t>
            </w:r>
            <w:r>
              <w:rPr>
                <w:color w:val="221F1F"/>
                <w:w w:val="120"/>
                <w:sz w:val="18"/>
              </w:rPr>
              <w:t>Федерации.</w:t>
            </w:r>
          </w:p>
          <w:p w:rsidR="00F520B6" w:rsidRDefault="004D1F38">
            <w:pPr>
              <w:pStyle w:val="TableParagraph"/>
              <w:ind w:left="108" w:right="99"/>
              <w:jc w:val="both"/>
              <w:rPr>
                <w:sz w:val="18"/>
              </w:rPr>
            </w:pPr>
            <w:r>
              <w:rPr>
                <w:color w:val="221F1F"/>
                <w:w w:val="120"/>
                <w:sz w:val="18"/>
              </w:rPr>
              <w:t>Разучивание</w:t>
            </w:r>
            <w:r>
              <w:rPr>
                <w:color w:val="221F1F"/>
                <w:spacing w:val="1"/>
                <w:w w:val="120"/>
                <w:sz w:val="18"/>
              </w:rPr>
              <w:t xml:space="preserve"> </w:t>
            </w:r>
            <w:r>
              <w:rPr>
                <w:color w:val="221F1F"/>
                <w:w w:val="120"/>
                <w:sz w:val="18"/>
              </w:rPr>
              <w:t>песен,</w:t>
            </w:r>
            <w:r>
              <w:rPr>
                <w:color w:val="221F1F"/>
                <w:spacing w:val="1"/>
                <w:w w:val="120"/>
                <w:sz w:val="18"/>
              </w:rPr>
              <w:t xml:space="preserve"> </w:t>
            </w:r>
            <w:r>
              <w:rPr>
                <w:color w:val="221F1F"/>
                <w:w w:val="120"/>
                <w:sz w:val="18"/>
              </w:rPr>
              <w:t>реконструкция</w:t>
            </w:r>
            <w:r>
              <w:rPr>
                <w:color w:val="221F1F"/>
                <w:spacing w:val="1"/>
                <w:w w:val="120"/>
                <w:sz w:val="18"/>
              </w:rPr>
              <w:t xml:space="preserve"> </w:t>
            </w:r>
            <w:r>
              <w:rPr>
                <w:color w:val="221F1F"/>
                <w:w w:val="120"/>
                <w:sz w:val="18"/>
              </w:rPr>
              <w:t>фрагмента</w:t>
            </w:r>
            <w:r>
              <w:rPr>
                <w:color w:val="221F1F"/>
                <w:spacing w:val="1"/>
                <w:w w:val="120"/>
                <w:sz w:val="18"/>
              </w:rPr>
              <w:t xml:space="preserve"> </w:t>
            </w:r>
            <w:r>
              <w:rPr>
                <w:color w:val="221F1F"/>
                <w:w w:val="120"/>
                <w:sz w:val="18"/>
              </w:rPr>
              <w:t>обряда, участие в коллективной традиционной игре.</w:t>
            </w:r>
            <w:r>
              <w:rPr>
                <w:color w:val="221F1F"/>
                <w:spacing w:val="-51"/>
                <w:w w:val="120"/>
                <w:sz w:val="18"/>
              </w:rPr>
              <w:t xml:space="preserve"> </w:t>
            </w:r>
            <w:r>
              <w:rPr>
                <w:rFonts w:ascii="Arial" w:hAnsi="Arial"/>
                <w:i/>
                <w:color w:val="221F1F"/>
                <w:w w:val="120"/>
                <w:sz w:val="18"/>
              </w:rPr>
              <w:t>На</w:t>
            </w:r>
            <w:r>
              <w:rPr>
                <w:rFonts w:ascii="Arial" w:hAnsi="Arial"/>
                <w:i/>
                <w:color w:val="221F1F"/>
                <w:spacing w:val="-5"/>
                <w:w w:val="120"/>
                <w:sz w:val="18"/>
              </w:rPr>
              <w:t xml:space="preserve"> </w:t>
            </w:r>
            <w:r>
              <w:rPr>
                <w:rFonts w:ascii="Arial" w:hAnsi="Arial"/>
                <w:i/>
                <w:color w:val="221F1F"/>
                <w:w w:val="120"/>
                <w:sz w:val="18"/>
              </w:rPr>
              <w:t>выбор</w:t>
            </w:r>
            <w:r>
              <w:rPr>
                <w:rFonts w:ascii="Arial" w:hAnsi="Arial"/>
                <w:i/>
                <w:color w:val="221F1F"/>
                <w:spacing w:val="-3"/>
                <w:w w:val="120"/>
                <w:sz w:val="18"/>
              </w:rPr>
              <w:t xml:space="preserve"> </w:t>
            </w:r>
            <w:r>
              <w:rPr>
                <w:rFonts w:ascii="Arial" w:hAnsi="Arial"/>
                <w:i/>
                <w:color w:val="221F1F"/>
                <w:w w:val="120"/>
                <w:sz w:val="18"/>
              </w:rPr>
              <w:t>или</w:t>
            </w:r>
            <w:r>
              <w:rPr>
                <w:rFonts w:ascii="Arial" w:hAnsi="Arial"/>
                <w:i/>
                <w:color w:val="221F1F"/>
                <w:spacing w:val="-4"/>
                <w:w w:val="120"/>
                <w:sz w:val="18"/>
              </w:rPr>
              <w:t xml:space="preserve"> </w:t>
            </w:r>
            <w:r>
              <w:rPr>
                <w:rFonts w:ascii="Arial" w:hAnsi="Arial"/>
                <w:i/>
                <w:color w:val="221F1F"/>
                <w:w w:val="120"/>
                <w:sz w:val="18"/>
              </w:rPr>
              <w:t>факультативно</w:t>
            </w:r>
            <w:r>
              <w:rPr>
                <w:color w:val="221F1F"/>
                <w:w w:val="120"/>
                <w:sz w:val="18"/>
              </w:rPr>
              <w:t>:</w:t>
            </w:r>
          </w:p>
          <w:p w:rsidR="00F520B6" w:rsidRDefault="004D1F38">
            <w:pPr>
              <w:pStyle w:val="TableParagraph"/>
              <w:ind w:left="108" w:right="194"/>
              <w:jc w:val="both"/>
              <w:rPr>
                <w:sz w:val="18"/>
              </w:rPr>
            </w:pPr>
            <w:r>
              <w:rPr>
                <w:color w:val="221F1F"/>
                <w:w w:val="115"/>
                <w:sz w:val="18"/>
              </w:rPr>
              <w:t>Просмотр фильма/ мультфильма, рассказывающего о</w:t>
            </w:r>
            <w:r>
              <w:rPr>
                <w:color w:val="221F1F"/>
                <w:spacing w:val="-49"/>
                <w:w w:val="115"/>
                <w:sz w:val="18"/>
              </w:rPr>
              <w:t xml:space="preserve"> </w:t>
            </w:r>
            <w:r>
              <w:rPr>
                <w:color w:val="221F1F"/>
                <w:w w:val="115"/>
                <w:sz w:val="18"/>
              </w:rPr>
              <w:t>символике</w:t>
            </w:r>
            <w:r>
              <w:rPr>
                <w:color w:val="221F1F"/>
                <w:spacing w:val="-3"/>
                <w:w w:val="115"/>
                <w:sz w:val="18"/>
              </w:rPr>
              <w:t xml:space="preserve"> </w:t>
            </w:r>
            <w:r>
              <w:rPr>
                <w:color w:val="221F1F"/>
                <w:w w:val="115"/>
                <w:sz w:val="18"/>
              </w:rPr>
              <w:t>фольклорного</w:t>
            </w:r>
            <w:r>
              <w:rPr>
                <w:color w:val="221F1F"/>
                <w:spacing w:val="51"/>
                <w:w w:val="115"/>
                <w:sz w:val="18"/>
              </w:rPr>
              <w:t xml:space="preserve"> </w:t>
            </w:r>
            <w:r>
              <w:rPr>
                <w:color w:val="221F1F"/>
                <w:w w:val="115"/>
                <w:sz w:val="18"/>
              </w:rPr>
              <w:t>праздника.</w:t>
            </w:r>
          </w:p>
          <w:p w:rsidR="00F520B6" w:rsidRDefault="004D1F38">
            <w:pPr>
              <w:pStyle w:val="TableParagraph"/>
              <w:spacing w:line="207" w:lineRule="exact"/>
              <w:ind w:left="108"/>
              <w:jc w:val="both"/>
              <w:rPr>
                <w:sz w:val="18"/>
              </w:rPr>
            </w:pPr>
            <w:r>
              <w:rPr>
                <w:color w:val="221F1F"/>
                <w:w w:val="120"/>
                <w:sz w:val="18"/>
              </w:rPr>
              <w:t>Посещение</w:t>
            </w:r>
            <w:r>
              <w:rPr>
                <w:color w:val="221F1F"/>
                <w:spacing w:val="-6"/>
                <w:w w:val="120"/>
                <w:sz w:val="18"/>
              </w:rPr>
              <w:t xml:space="preserve"> </w:t>
            </w:r>
            <w:r>
              <w:rPr>
                <w:color w:val="221F1F"/>
                <w:w w:val="120"/>
                <w:sz w:val="18"/>
              </w:rPr>
              <w:t>театра,</w:t>
            </w:r>
            <w:r>
              <w:rPr>
                <w:color w:val="221F1F"/>
                <w:spacing w:val="-4"/>
                <w:w w:val="120"/>
                <w:sz w:val="18"/>
              </w:rPr>
              <w:t xml:space="preserve"> </w:t>
            </w:r>
            <w:r>
              <w:rPr>
                <w:color w:val="221F1F"/>
                <w:w w:val="120"/>
                <w:sz w:val="18"/>
              </w:rPr>
              <w:t>театрализованного</w:t>
            </w:r>
          </w:p>
          <w:p w:rsidR="00F520B6" w:rsidRDefault="004D1F38">
            <w:pPr>
              <w:pStyle w:val="TableParagraph"/>
              <w:ind w:left="108" w:right="486"/>
              <w:jc w:val="both"/>
              <w:rPr>
                <w:sz w:val="18"/>
              </w:rPr>
            </w:pPr>
            <w:r>
              <w:rPr>
                <w:color w:val="221F1F"/>
                <w:w w:val="120"/>
                <w:sz w:val="18"/>
              </w:rPr>
              <w:t>представления. Участие в народных гуляньях на</w:t>
            </w:r>
            <w:r>
              <w:rPr>
                <w:color w:val="221F1F"/>
                <w:spacing w:val="-52"/>
                <w:w w:val="120"/>
                <w:sz w:val="18"/>
              </w:rPr>
              <w:t xml:space="preserve"> </w:t>
            </w:r>
            <w:r>
              <w:rPr>
                <w:color w:val="221F1F"/>
                <w:w w:val="120"/>
                <w:sz w:val="18"/>
              </w:rPr>
              <w:t>улицах родного</w:t>
            </w:r>
            <w:r>
              <w:rPr>
                <w:color w:val="221F1F"/>
                <w:spacing w:val="1"/>
                <w:w w:val="120"/>
                <w:sz w:val="18"/>
              </w:rPr>
              <w:t xml:space="preserve"> </w:t>
            </w:r>
            <w:r>
              <w:rPr>
                <w:color w:val="221F1F"/>
                <w:w w:val="120"/>
                <w:sz w:val="18"/>
              </w:rPr>
              <w:t>города,</w:t>
            </w:r>
            <w:r>
              <w:rPr>
                <w:color w:val="221F1F"/>
                <w:spacing w:val="1"/>
                <w:w w:val="120"/>
                <w:sz w:val="18"/>
              </w:rPr>
              <w:t xml:space="preserve"> </w:t>
            </w:r>
            <w:r>
              <w:rPr>
                <w:color w:val="221F1F"/>
                <w:w w:val="120"/>
                <w:sz w:val="18"/>
              </w:rPr>
              <w:t>посёлка.</w:t>
            </w:r>
          </w:p>
        </w:tc>
      </w:tr>
      <w:tr w:rsidR="00F520B6">
        <w:trPr>
          <w:trHeight w:val="1658"/>
        </w:trPr>
        <w:tc>
          <w:tcPr>
            <w:tcW w:w="1013" w:type="dxa"/>
            <w:tcBorders>
              <w:left w:val="single" w:sz="6" w:space="0" w:color="221F1F"/>
            </w:tcBorders>
          </w:tcPr>
          <w:p w:rsidR="00F520B6" w:rsidRDefault="004D1F38">
            <w:pPr>
              <w:pStyle w:val="TableParagraph"/>
              <w:spacing w:line="207" w:lineRule="exact"/>
              <w:rPr>
                <w:sz w:val="18"/>
              </w:rPr>
            </w:pPr>
            <w:r>
              <w:rPr>
                <w:color w:val="221F1F"/>
                <w:w w:val="125"/>
                <w:sz w:val="18"/>
              </w:rPr>
              <w:t>Ж)</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314" w:type="dxa"/>
          </w:tcPr>
          <w:p w:rsidR="00F520B6" w:rsidRDefault="004D1F38">
            <w:pPr>
              <w:pStyle w:val="TableParagraph"/>
              <w:ind w:right="373"/>
              <w:rPr>
                <w:sz w:val="18"/>
              </w:rPr>
            </w:pPr>
            <w:r>
              <w:rPr>
                <w:color w:val="221F1F"/>
                <w:w w:val="120"/>
                <w:sz w:val="18"/>
              </w:rPr>
              <w:t>Первые</w:t>
            </w:r>
            <w:r>
              <w:rPr>
                <w:color w:val="221F1F"/>
                <w:spacing w:val="1"/>
                <w:w w:val="120"/>
                <w:sz w:val="18"/>
              </w:rPr>
              <w:t xml:space="preserve"> </w:t>
            </w:r>
            <w:r>
              <w:rPr>
                <w:color w:val="221F1F"/>
                <w:w w:val="120"/>
                <w:sz w:val="18"/>
              </w:rPr>
              <w:t>артисты,</w:t>
            </w:r>
          </w:p>
          <w:p w:rsidR="00F520B6" w:rsidRDefault="004D1F38">
            <w:pPr>
              <w:pStyle w:val="TableParagraph"/>
              <w:spacing w:before="1"/>
              <w:rPr>
                <w:sz w:val="18"/>
              </w:rPr>
            </w:pPr>
            <w:r>
              <w:rPr>
                <w:color w:val="221F1F"/>
                <w:w w:val="110"/>
                <w:sz w:val="18"/>
              </w:rPr>
              <w:t>народный</w:t>
            </w:r>
            <w:r>
              <w:rPr>
                <w:color w:val="221F1F"/>
                <w:spacing w:val="-47"/>
                <w:w w:val="110"/>
                <w:sz w:val="18"/>
              </w:rPr>
              <w:t xml:space="preserve"> </w:t>
            </w:r>
            <w:r>
              <w:rPr>
                <w:color w:val="221F1F"/>
                <w:w w:val="115"/>
                <w:sz w:val="18"/>
              </w:rPr>
              <w:t>театр</w:t>
            </w:r>
          </w:p>
        </w:tc>
        <w:tc>
          <w:tcPr>
            <w:tcW w:w="2211" w:type="dxa"/>
          </w:tcPr>
          <w:p w:rsidR="00F520B6" w:rsidRDefault="004D1F38">
            <w:pPr>
              <w:pStyle w:val="TableParagraph"/>
              <w:ind w:left="109" w:right="163"/>
              <w:rPr>
                <w:sz w:val="18"/>
              </w:rPr>
            </w:pPr>
            <w:r>
              <w:rPr>
                <w:color w:val="221F1F"/>
                <w:w w:val="115"/>
                <w:sz w:val="18"/>
              </w:rPr>
              <w:t>Скоморохи.</w:t>
            </w:r>
            <w:r>
              <w:rPr>
                <w:color w:val="221F1F"/>
                <w:spacing w:val="1"/>
                <w:w w:val="115"/>
                <w:sz w:val="18"/>
              </w:rPr>
              <w:t xml:space="preserve"> </w:t>
            </w:r>
            <w:r>
              <w:rPr>
                <w:color w:val="221F1F"/>
                <w:w w:val="115"/>
                <w:sz w:val="18"/>
              </w:rPr>
              <w:t>Ярмарочный</w:t>
            </w:r>
            <w:r>
              <w:rPr>
                <w:color w:val="221F1F"/>
                <w:spacing w:val="-11"/>
                <w:w w:val="115"/>
                <w:sz w:val="18"/>
              </w:rPr>
              <w:t xml:space="preserve"> </w:t>
            </w:r>
            <w:r>
              <w:rPr>
                <w:color w:val="221F1F"/>
                <w:w w:val="115"/>
                <w:sz w:val="18"/>
              </w:rPr>
              <w:t>балаган.</w:t>
            </w:r>
            <w:r>
              <w:rPr>
                <w:color w:val="221F1F"/>
                <w:spacing w:val="-48"/>
                <w:w w:val="115"/>
                <w:sz w:val="18"/>
              </w:rPr>
              <w:t xml:space="preserve"> </w:t>
            </w:r>
            <w:r>
              <w:rPr>
                <w:color w:val="221F1F"/>
                <w:w w:val="115"/>
                <w:sz w:val="18"/>
              </w:rPr>
              <w:t>Вертеп</w:t>
            </w:r>
          </w:p>
        </w:tc>
        <w:tc>
          <w:tcPr>
            <w:tcW w:w="5085" w:type="dxa"/>
            <w:tcBorders>
              <w:top w:val="single" w:sz="6" w:space="0" w:color="221F1F"/>
              <w:bottom w:val="single" w:sz="6" w:space="0" w:color="221F1F"/>
            </w:tcBorders>
          </w:tcPr>
          <w:p w:rsidR="00F520B6" w:rsidRDefault="004D1F38">
            <w:pPr>
              <w:pStyle w:val="TableParagraph"/>
              <w:ind w:left="108" w:right="178"/>
              <w:rPr>
                <w:sz w:val="18"/>
              </w:rPr>
            </w:pPr>
            <w:r>
              <w:rPr>
                <w:color w:val="221F1F"/>
                <w:w w:val="115"/>
                <w:sz w:val="18"/>
              </w:rPr>
              <w:t>Чтение</w:t>
            </w:r>
            <w:r>
              <w:rPr>
                <w:color w:val="221F1F"/>
                <w:spacing w:val="-9"/>
                <w:w w:val="115"/>
                <w:sz w:val="18"/>
              </w:rPr>
              <w:t xml:space="preserve"> </w:t>
            </w:r>
            <w:r>
              <w:rPr>
                <w:color w:val="221F1F"/>
                <w:w w:val="115"/>
                <w:sz w:val="18"/>
              </w:rPr>
              <w:t>учебных,</w:t>
            </w:r>
            <w:r>
              <w:rPr>
                <w:color w:val="221F1F"/>
                <w:spacing w:val="-5"/>
                <w:w w:val="115"/>
                <w:sz w:val="18"/>
              </w:rPr>
              <w:t xml:space="preserve"> </w:t>
            </w:r>
            <w:r>
              <w:rPr>
                <w:color w:val="221F1F"/>
                <w:w w:val="115"/>
                <w:sz w:val="18"/>
              </w:rPr>
              <w:t>справочных</w:t>
            </w:r>
            <w:r>
              <w:rPr>
                <w:color w:val="221F1F"/>
                <w:spacing w:val="-6"/>
                <w:w w:val="115"/>
                <w:sz w:val="18"/>
              </w:rPr>
              <w:t xml:space="preserve"> </w:t>
            </w:r>
            <w:r>
              <w:rPr>
                <w:color w:val="221F1F"/>
                <w:w w:val="115"/>
                <w:sz w:val="18"/>
              </w:rPr>
              <w:t>текстов</w:t>
            </w:r>
            <w:r>
              <w:rPr>
                <w:color w:val="221F1F"/>
                <w:spacing w:val="-5"/>
                <w:w w:val="115"/>
                <w:sz w:val="18"/>
              </w:rPr>
              <w:t xml:space="preserve"> </w:t>
            </w:r>
            <w:r>
              <w:rPr>
                <w:color w:val="221F1F"/>
                <w:w w:val="115"/>
                <w:sz w:val="18"/>
              </w:rPr>
              <w:t>по</w:t>
            </w:r>
            <w:r>
              <w:rPr>
                <w:color w:val="221F1F"/>
                <w:spacing w:val="-5"/>
                <w:w w:val="115"/>
                <w:sz w:val="18"/>
              </w:rPr>
              <w:t xml:space="preserve"> </w:t>
            </w:r>
            <w:r>
              <w:rPr>
                <w:color w:val="221F1F"/>
                <w:w w:val="115"/>
                <w:sz w:val="18"/>
              </w:rPr>
              <w:t>теме.</w:t>
            </w:r>
            <w:r>
              <w:rPr>
                <w:color w:val="221F1F"/>
                <w:spacing w:val="-5"/>
                <w:w w:val="115"/>
                <w:sz w:val="18"/>
              </w:rPr>
              <w:t xml:space="preserve"> </w:t>
            </w:r>
            <w:r>
              <w:rPr>
                <w:color w:val="221F1F"/>
                <w:w w:val="115"/>
                <w:sz w:val="18"/>
              </w:rPr>
              <w:t>Диалог</w:t>
            </w:r>
            <w:r>
              <w:rPr>
                <w:color w:val="221F1F"/>
                <w:spacing w:val="-49"/>
                <w:w w:val="115"/>
                <w:sz w:val="18"/>
              </w:rPr>
              <w:t xml:space="preserve"> </w:t>
            </w:r>
            <w:r>
              <w:rPr>
                <w:color w:val="221F1F"/>
                <w:w w:val="115"/>
                <w:sz w:val="18"/>
              </w:rPr>
              <w:t>с</w:t>
            </w:r>
            <w:r>
              <w:rPr>
                <w:color w:val="221F1F"/>
                <w:spacing w:val="11"/>
                <w:w w:val="115"/>
                <w:sz w:val="18"/>
              </w:rPr>
              <w:t xml:space="preserve"> </w:t>
            </w:r>
            <w:r>
              <w:rPr>
                <w:color w:val="221F1F"/>
                <w:w w:val="115"/>
                <w:sz w:val="18"/>
              </w:rPr>
              <w:t>учителем.</w:t>
            </w:r>
          </w:p>
          <w:p w:rsidR="00F520B6" w:rsidRDefault="004D1F38">
            <w:pPr>
              <w:pStyle w:val="TableParagraph"/>
              <w:spacing w:before="1" w:line="206" w:lineRule="exact"/>
              <w:ind w:left="108"/>
              <w:rPr>
                <w:sz w:val="18"/>
              </w:rPr>
            </w:pPr>
            <w:r>
              <w:rPr>
                <w:color w:val="221F1F"/>
                <w:w w:val="120"/>
                <w:sz w:val="18"/>
              </w:rPr>
              <w:t>Разучивание,</w:t>
            </w:r>
            <w:r>
              <w:rPr>
                <w:color w:val="221F1F"/>
                <w:spacing w:val="-5"/>
                <w:w w:val="120"/>
                <w:sz w:val="18"/>
              </w:rPr>
              <w:t xml:space="preserve"> </w:t>
            </w:r>
            <w:r>
              <w:rPr>
                <w:color w:val="221F1F"/>
                <w:w w:val="120"/>
                <w:sz w:val="18"/>
              </w:rPr>
              <w:t>исполнение</w:t>
            </w:r>
            <w:r>
              <w:rPr>
                <w:color w:val="221F1F"/>
                <w:spacing w:val="-4"/>
                <w:w w:val="120"/>
                <w:sz w:val="18"/>
              </w:rPr>
              <w:t xml:space="preserve"> </w:t>
            </w:r>
            <w:r>
              <w:rPr>
                <w:color w:val="221F1F"/>
                <w:w w:val="120"/>
                <w:sz w:val="18"/>
              </w:rPr>
              <w:t>скоморошин.</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7" w:lineRule="exact"/>
              <w:ind w:left="108"/>
              <w:rPr>
                <w:sz w:val="18"/>
              </w:rPr>
            </w:pPr>
            <w:r>
              <w:rPr>
                <w:color w:val="221F1F"/>
                <w:w w:val="120"/>
                <w:sz w:val="18"/>
              </w:rPr>
              <w:t>Просмотр</w:t>
            </w:r>
            <w:r>
              <w:rPr>
                <w:color w:val="221F1F"/>
                <w:spacing w:val="-4"/>
                <w:w w:val="120"/>
                <w:sz w:val="18"/>
              </w:rPr>
              <w:t xml:space="preserve"> </w:t>
            </w:r>
            <w:r>
              <w:rPr>
                <w:color w:val="221F1F"/>
                <w:w w:val="120"/>
                <w:sz w:val="18"/>
              </w:rPr>
              <w:t>фильма/</w:t>
            </w:r>
            <w:r>
              <w:rPr>
                <w:color w:val="221F1F"/>
                <w:spacing w:val="-5"/>
                <w:w w:val="120"/>
                <w:sz w:val="18"/>
              </w:rPr>
              <w:t xml:space="preserve"> </w:t>
            </w:r>
            <w:r>
              <w:rPr>
                <w:color w:val="221F1F"/>
                <w:w w:val="120"/>
                <w:sz w:val="18"/>
              </w:rPr>
              <w:t>мультфильма,</w:t>
            </w:r>
            <w:r>
              <w:rPr>
                <w:color w:val="221F1F"/>
                <w:spacing w:val="-3"/>
                <w:w w:val="120"/>
                <w:sz w:val="18"/>
              </w:rPr>
              <w:t xml:space="preserve"> </w:t>
            </w:r>
            <w:r>
              <w:rPr>
                <w:color w:val="221F1F"/>
                <w:w w:val="120"/>
                <w:sz w:val="18"/>
              </w:rPr>
              <w:t>фрагмента</w:t>
            </w:r>
          </w:p>
          <w:p w:rsidR="00F520B6" w:rsidRDefault="004D1F38">
            <w:pPr>
              <w:pStyle w:val="TableParagraph"/>
              <w:spacing w:before="2"/>
              <w:ind w:left="108" w:right="530"/>
              <w:rPr>
                <w:sz w:val="18"/>
              </w:rPr>
            </w:pPr>
            <w:r>
              <w:rPr>
                <w:color w:val="221F1F"/>
                <w:w w:val="120"/>
                <w:sz w:val="18"/>
              </w:rPr>
              <w:t>музыкального спектакля. Творческий проект —</w:t>
            </w:r>
            <w:r>
              <w:rPr>
                <w:color w:val="221F1F"/>
                <w:spacing w:val="-51"/>
                <w:w w:val="120"/>
                <w:sz w:val="18"/>
              </w:rPr>
              <w:t xml:space="preserve"> </w:t>
            </w:r>
            <w:r>
              <w:rPr>
                <w:color w:val="221F1F"/>
                <w:w w:val="120"/>
                <w:sz w:val="18"/>
              </w:rPr>
              <w:t>театрализованная</w:t>
            </w:r>
            <w:r>
              <w:rPr>
                <w:color w:val="221F1F"/>
                <w:spacing w:val="2"/>
                <w:w w:val="120"/>
                <w:sz w:val="18"/>
              </w:rPr>
              <w:t xml:space="preserve"> </w:t>
            </w:r>
            <w:r>
              <w:rPr>
                <w:color w:val="221F1F"/>
                <w:w w:val="120"/>
                <w:sz w:val="18"/>
              </w:rPr>
              <w:t>постановка.</w:t>
            </w:r>
          </w:p>
        </w:tc>
      </w:tr>
    </w:tbl>
    <w:p w:rsidR="00F520B6" w:rsidRDefault="00F520B6">
      <w:pPr>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314"/>
        <w:gridCol w:w="2211"/>
        <w:gridCol w:w="5085"/>
      </w:tblGrid>
      <w:tr w:rsidR="00F520B6">
        <w:trPr>
          <w:trHeight w:val="3105"/>
        </w:trPr>
        <w:tc>
          <w:tcPr>
            <w:tcW w:w="1013" w:type="dxa"/>
            <w:tcBorders>
              <w:left w:val="single" w:sz="6" w:space="0" w:color="221F1F"/>
            </w:tcBorders>
          </w:tcPr>
          <w:p w:rsidR="00F520B6" w:rsidRDefault="004D1F38">
            <w:pPr>
              <w:pStyle w:val="TableParagraph"/>
              <w:spacing w:line="207" w:lineRule="exact"/>
              <w:rPr>
                <w:sz w:val="18"/>
              </w:rPr>
            </w:pPr>
            <w:r>
              <w:rPr>
                <w:color w:val="221F1F"/>
                <w:w w:val="120"/>
                <w:sz w:val="18"/>
              </w:rPr>
              <w:t>З)</w:t>
            </w:r>
          </w:p>
          <w:p w:rsidR="00F520B6" w:rsidRDefault="004D1F38">
            <w:pPr>
              <w:pStyle w:val="TableParagraph"/>
              <w:spacing w:before="2"/>
              <w:ind w:right="152"/>
              <w:rPr>
                <w:sz w:val="18"/>
              </w:rPr>
            </w:pPr>
            <w:r>
              <w:rPr>
                <w:color w:val="221F1F"/>
                <w:spacing w:val="-1"/>
                <w:w w:val="115"/>
                <w:sz w:val="18"/>
              </w:rPr>
              <w:t xml:space="preserve">2—8 </w:t>
            </w:r>
            <w:r>
              <w:rPr>
                <w:color w:val="221F1F"/>
                <w:w w:val="115"/>
                <w:sz w:val="18"/>
              </w:rPr>
              <w:t>уч.</w:t>
            </w:r>
            <w:r>
              <w:rPr>
                <w:color w:val="221F1F"/>
                <w:spacing w:val="-49"/>
                <w:w w:val="115"/>
                <w:sz w:val="18"/>
              </w:rPr>
              <w:t xml:space="preserve"> </w:t>
            </w:r>
            <w:r>
              <w:rPr>
                <w:color w:val="221F1F"/>
                <w:w w:val="115"/>
                <w:sz w:val="18"/>
              </w:rPr>
              <w:t>часов</w:t>
            </w:r>
          </w:p>
        </w:tc>
        <w:tc>
          <w:tcPr>
            <w:tcW w:w="1314" w:type="dxa"/>
          </w:tcPr>
          <w:p w:rsidR="00F520B6" w:rsidRDefault="004D1F38">
            <w:pPr>
              <w:pStyle w:val="TableParagraph"/>
              <w:rPr>
                <w:sz w:val="18"/>
              </w:rPr>
            </w:pPr>
            <w:r>
              <w:rPr>
                <w:color w:val="221F1F"/>
                <w:w w:val="110"/>
                <w:sz w:val="18"/>
              </w:rPr>
              <w:t>Фольклор</w:t>
            </w:r>
            <w:r>
              <w:rPr>
                <w:color w:val="221F1F"/>
                <w:spacing w:val="-47"/>
                <w:w w:val="110"/>
                <w:sz w:val="18"/>
              </w:rPr>
              <w:t xml:space="preserve"> </w:t>
            </w:r>
            <w:r>
              <w:rPr>
                <w:color w:val="221F1F"/>
                <w:w w:val="115"/>
                <w:sz w:val="18"/>
              </w:rPr>
              <w:t>народов</w:t>
            </w:r>
            <w:r>
              <w:rPr>
                <w:color w:val="221F1F"/>
                <w:spacing w:val="1"/>
                <w:w w:val="115"/>
                <w:sz w:val="18"/>
              </w:rPr>
              <w:t xml:space="preserve"> </w:t>
            </w:r>
            <w:r>
              <w:rPr>
                <w:color w:val="221F1F"/>
                <w:w w:val="115"/>
                <w:sz w:val="18"/>
              </w:rPr>
              <w:t>России</w:t>
            </w:r>
          </w:p>
        </w:tc>
        <w:tc>
          <w:tcPr>
            <w:tcW w:w="2211" w:type="dxa"/>
          </w:tcPr>
          <w:p w:rsidR="00F520B6" w:rsidRDefault="004D1F38">
            <w:pPr>
              <w:pStyle w:val="TableParagraph"/>
              <w:ind w:left="109" w:right="788"/>
              <w:rPr>
                <w:sz w:val="18"/>
              </w:rPr>
            </w:pPr>
            <w:r>
              <w:rPr>
                <w:color w:val="221F1F"/>
                <w:spacing w:val="-1"/>
                <w:w w:val="120"/>
                <w:sz w:val="18"/>
              </w:rPr>
              <w:t>Музыкальные</w:t>
            </w:r>
            <w:r>
              <w:rPr>
                <w:color w:val="221F1F"/>
                <w:spacing w:val="-51"/>
                <w:w w:val="120"/>
                <w:sz w:val="18"/>
              </w:rPr>
              <w:t xml:space="preserve"> </w:t>
            </w:r>
            <w:r>
              <w:rPr>
                <w:color w:val="221F1F"/>
                <w:w w:val="120"/>
                <w:sz w:val="18"/>
              </w:rPr>
              <w:t>традиции,</w:t>
            </w:r>
            <w:r>
              <w:rPr>
                <w:color w:val="221F1F"/>
                <w:spacing w:val="1"/>
                <w:w w:val="120"/>
                <w:sz w:val="18"/>
              </w:rPr>
              <w:t xml:space="preserve"> </w:t>
            </w:r>
            <w:r>
              <w:rPr>
                <w:color w:val="221F1F"/>
                <w:w w:val="120"/>
                <w:sz w:val="18"/>
              </w:rPr>
              <w:t>особенности</w:t>
            </w:r>
          </w:p>
          <w:p w:rsidR="00F520B6" w:rsidRDefault="004D1F38">
            <w:pPr>
              <w:pStyle w:val="TableParagraph"/>
              <w:ind w:left="109" w:right="454"/>
              <w:rPr>
                <w:sz w:val="18"/>
              </w:rPr>
            </w:pPr>
            <w:r>
              <w:rPr>
                <w:color w:val="221F1F"/>
                <w:spacing w:val="-1"/>
                <w:w w:val="120"/>
                <w:sz w:val="18"/>
              </w:rPr>
              <w:t xml:space="preserve">народной </w:t>
            </w:r>
            <w:r>
              <w:rPr>
                <w:color w:val="221F1F"/>
                <w:w w:val="120"/>
                <w:sz w:val="18"/>
              </w:rPr>
              <w:t>музыки</w:t>
            </w:r>
            <w:r>
              <w:rPr>
                <w:color w:val="221F1F"/>
                <w:spacing w:val="-51"/>
                <w:w w:val="120"/>
                <w:sz w:val="18"/>
              </w:rPr>
              <w:t xml:space="preserve"> </w:t>
            </w:r>
            <w:r>
              <w:rPr>
                <w:color w:val="221F1F"/>
                <w:w w:val="120"/>
                <w:sz w:val="18"/>
              </w:rPr>
              <w:t>республик</w:t>
            </w:r>
          </w:p>
          <w:p w:rsidR="00F520B6" w:rsidRDefault="004D1F38">
            <w:pPr>
              <w:pStyle w:val="TableParagraph"/>
              <w:spacing w:before="2"/>
              <w:ind w:left="109" w:right="995"/>
              <w:rPr>
                <w:sz w:val="18"/>
              </w:rPr>
            </w:pPr>
            <w:r>
              <w:rPr>
                <w:color w:val="221F1F"/>
                <w:w w:val="120"/>
                <w:sz w:val="18"/>
              </w:rPr>
              <w:t>Российской</w:t>
            </w:r>
            <w:r>
              <w:rPr>
                <w:color w:val="221F1F"/>
                <w:spacing w:val="-51"/>
                <w:w w:val="120"/>
                <w:sz w:val="18"/>
              </w:rPr>
              <w:t xml:space="preserve"> </w:t>
            </w:r>
            <w:r>
              <w:rPr>
                <w:color w:val="221F1F"/>
                <w:w w:val="120"/>
                <w:sz w:val="18"/>
              </w:rPr>
              <w:t>Федерации.</w:t>
            </w:r>
          </w:p>
          <w:p w:rsidR="00F520B6" w:rsidRDefault="004D1F38">
            <w:pPr>
              <w:pStyle w:val="TableParagraph"/>
              <w:ind w:left="109" w:right="260"/>
              <w:rPr>
                <w:sz w:val="18"/>
              </w:rPr>
            </w:pPr>
            <w:r>
              <w:rPr>
                <w:color w:val="221F1F"/>
                <w:w w:val="120"/>
                <w:sz w:val="18"/>
              </w:rPr>
              <w:t>Жанры, интонации,</w:t>
            </w:r>
            <w:r>
              <w:rPr>
                <w:color w:val="221F1F"/>
                <w:spacing w:val="-51"/>
                <w:w w:val="120"/>
                <w:sz w:val="18"/>
              </w:rPr>
              <w:t xml:space="preserve"> </w:t>
            </w:r>
            <w:r>
              <w:rPr>
                <w:color w:val="221F1F"/>
                <w:w w:val="120"/>
                <w:sz w:val="18"/>
              </w:rPr>
              <w:t>музыкальные</w:t>
            </w:r>
          </w:p>
          <w:p w:rsidR="00F520B6" w:rsidRDefault="004D1F38">
            <w:pPr>
              <w:pStyle w:val="TableParagraph"/>
              <w:ind w:left="109" w:right="792"/>
              <w:rPr>
                <w:sz w:val="18"/>
              </w:rPr>
            </w:pPr>
            <w:r>
              <w:rPr>
                <w:color w:val="221F1F"/>
                <w:w w:val="120"/>
                <w:sz w:val="18"/>
              </w:rPr>
              <w:t>инструменты,</w:t>
            </w:r>
            <w:r>
              <w:rPr>
                <w:color w:val="221F1F"/>
                <w:spacing w:val="-51"/>
                <w:w w:val="120"/>
                <w:sz w:val="18"/>
              </w:rPr>
              <w:t xml:space="preserve"> </w:t>
            </w:r>
            <w:r>
              <w:rPr>
                <w:color w:val="221F1F"/>
                <w:w w:val="120"/>
                <w:sz w:val="18"/>
              </w:rPr>
              <w:t>музыканты -</w:t>
            </w:r>
            <w:r>
              <w:rPr>
                <w:color w:val="221F1F"/>
                <w:spacing w:val="1"/>
                <w:w w:val="120"/>
                <w:sz w:val="18"/>
              </w:rPr>
              <w:t xml:space="preserve"> </w:t>
            </w:r>
            <w:r>
              <w:rPr>
                <w:color w:val="221F1F"/>
                <w:w w:val="120"/>
                <w:sz w:val="18"/>
              </w:rPr>
              <w:t>исполнители</w:t>
            </w:r>
          </w:p>
        </w:tc>
        <w:tc>
          <w:tcPr>
            <w:tcW w:w="5085" w:type="dxa"/>
            <w:tcBorders>
              <w:top w:val="single" w:sz="6" w:space="0" w:color="221F1F"/>
              <w:bottom w:val="single" w:sz="6" w:space="0" w:color="221F1F"/>
            </w:tcBorders>
          </w:tcPr>
          <w:p w:rsidR="00F520B6" w:rsidRDefault="004D1F38">
            <w:pPr>
              <w:pStyle w:val="TableParagraph"/>
              <w:ind w:left="108"/>
              <w:rPr>
                <w:sz w:val="18"/>
              </w:rPr>
            </w:pPr>
            <w:r>
              <w:rPr>
                <w:color w:val="221F1F"/>
                <w:w w:val="120"/>
                <w:sz w:val="18"/>
              </w:rPr>
              <w:t>Знакомство с особенностями музыкального</w:t>
            </w:r>
            <w:r>
              <w:rPr>
                <w:color w:val="221F1F"/>
                <w:spacing w:val="1"/>
                <w:w w:val="120"/>
                <w:sz w:val="18"/>
              </w:rPr>
              <w:t xml:space="preserve"> </w:t>
            </w:r>
            <w:r>
              <w:rPr>
                <w:color w:val="221F1F"/>
                <w:spacing w:val="-1"/>
                <w:w w:val="120"/>
                <w:sz w:val="18"/>
              </w:rPr>
              <w:t>фольклора</w:t>
            </w:r>
            <w:r>
              <w:rPr>
                <w:color w:val="221F1F"/>
                <w:spacing w:val="-2"/>
                <w:w w:val="120"/>
                <w:sz w:val="18"/>
              </w:rPr>
              <w:t xml:space="preserve"> </w:t>
            </w:r>
            <w:r>
              <w:rPr>
                <w:color w:val="221F1F"/>
                <w:spacing w:val="-1"/>
                <w:w w:val="120"/>
                <w:sz w:val="18"/>
              </w:rPr>
              <w:t>различных</w:t>
            </w:r>
            <w:r>
              <w:rPr>
                <w:color w:val="221F1F"/>
                <w:spacing w:val="-22"/>
                <w:w w:val="120"/>
                <w:sz w:val="18"/>
              </w:rPr>
              <w:t xml:space="preserve"> </w:t>
            </w:r>
            <w:r>
              <w:rPr>
                <w:color w:val="221F1F"/>
                <w:w w:val="120"/>
                <w:sz w:val="18"/>
              </w:rPr>
              <w:t>народностей</w:t>
            </w:r>
            <w:r>
              <w:rPr>
                <w:color w:val="221F1F"/>
                <w:spacing w:val="-20"/>
                <w:w w:val="120"/>
                <w:sz w:val="18"/>
              </w:rPr>
              <w:t xml:space="preserve"> </w:t>
            </w:r>
            <w:r>
              <w:rPr>
                <w:color w:val="221F1F"/>
                <w:w w:val="120"/>
                <w:sz w:val="18"/>
              </w:rPr>
              <w:t>Российской</w:t>
            </w:r>
            <w:r>
              <w:rPr>
                <w:color w:val="221F1F"/>
                <w:spacing w:val="-51"/>
                <w:w w:val="120"/>
                <w:sz w:val="18"/>
              </w:rPr>
              <w:t xml:space="preserve"> </w:t>
            </w:r>
            <w:r>
              <w:rPr>
                <w:color w:val="221F1F"/>
                <w:spacing w:val="-1"/>
                <w:w w:val="120"/>
                <w:sz w:val="18"/>
              </w:rPr>
              <w:t>Федерации.</w:t>
            </w:r>
            <w:r>
              <w:rPr>
                <w:color w:val="221F1F"/>
                <w:spacing w:val="-24"/>
                <w:w w:val="120"/>
                <w:sz w:val="18"/>
              </w:rPr>
              <w:t xml:space="preserve"> </w:t>
            </w:r>
            <w:r>
              <w:rPr>
                <w:color w:val="221F1F"/>
                <w:w w:val="120"/>
                <w:sz w:val="18"/>
              </w:rPr>
              <w:t>Определение характерных</w:t>
            </w:r>
            <w:r>
              <w:rPr>
                <w:color w:val="221F1F"/>
                <w:spacing w:val="-2"/>
                <w:w w:val="120"/>
                <w:sz w:val="18"/>
              </w:rPr>
              <w:t xml:space="preserve"> </w:t>
            </w:r>
            <w:r>
              <w:rPr>
                <w:color w:val="221F1F"/>
                <w:w w:val="120"/>
                <w:sz w:val="18"/>
              </w:rPr>
              <w:t>черт,</w:t>
            </w:r>
          </w:p>
          <w:p w:rsidR="00F520B6" w:rsidRDefault="004D1F38">
            <w:pPr>
              <w:pStyle w:val="TableParagraph"/>
              <w:ind w:left="108"/>
              <w:rPr>
                <w:sz w:val="18"/>
              </w:rPr>
            </w:pPr>
            <w:r>
              <w:rPr>
                <w:color w:val="221F1F"/>
                <w:w w:val="120"/>
                <w:sz w:val="18"/>
              </w:rPr>
              <w:t>характеристика</w:t>
            </w:r>
            <w:r>
              <w:rPr>
                <w:color w:val="221F1F"/>
                <w:spacing w:val="-7"/>
                <w:w w:val="120"/>
                <w:sz w:val="18"/>
              </w:rPr>
              <w:t xml:space="preserve"> </w:t>
            </w:r>
            <w:r>
              <w:rPr>
                <w:color w:val="221F1F"/>
                <w:w w:val="120"/>
                <w:sz w:val="18"/>
              </w:rPr>
              <w:t>типичных</w:t>
            </w:r>
            <w:r>
              <w:rPr>
                <w:color w:val="221F1F"/>
                <w:spacing w:val="-6"/>
                <w:w w:val="120"/>
                <w:sz w:val="18"/>
              </w:rPr>
              <w:t xml:space="preserve"> </w:t>
            </w:r>
            <w:r>
              <w:rPr>
                <w:color w:val="221F1F"/>
                <w:w w:val="120"/>
                <w:sz w:val="18"/>
              </w:rPr>
              <w:t>элементов</w:t>
            </w:r>
            <w:r>
              <w:rPr>
                <w:color w:val="221F1F"/>
                <w:spacing w:val="-10"/>
                <w:w w:val="120"/>
                <w:sz w:val="18"/>
              </w:rPr>
              <w:t xml:space="preserve"> </w:t>
            </w:r>
            <w:r>
              <w:rPr>
                <w:color w:val="221F1F"/>
                <w:w w:val="120"/>
                <w:sz w:val="18"/>
              </w:rPr>
              <w:t>музыкального</w:t>
            </w:r>
            <w:r>
              <w:rPr>
                <w:color w:val="221F1F"/>
                <w:spacing w:val="-51"/>
                <w:w w:val="120"/>
                <w:sz w:val="18"/>
              </w:rPr>
              <w:t xml:space="preserve"> </w:t>
            </w:r>
            <w:r>
              <w:rPr>
                <w:color w:val="221F1F"/>
                <w:w w:val="120"/>
                <w:sz w:val="18"/>
              </w:rPr>
              <w:t>языка (ритм, лад, интонации). Разучивание песен,</w:t>
            </w:r>
            <w:r>
              <w:rPr>
                <w:color w:val="221F1F"/>
                <w:spacing w:val="1"/>
                <w:w w:val="120"/>
                <w:sz w:val="18"/>
              </w:rPr>
              <w:t xml:space="preserve"> </w:t>
            </w:r>
            <w:r>
              <w:rPr>
                <w:color w:val="221F1F"/>
                <w:w w:val="120"/>
                <w:sz w:val="18"/>
              </w:rPr>
              <w:t>танцев,</w:t>
            </w:r>
            <w:r>
              <w:rPr>
                <w:color w:val="221F1F"/>
                <w:spacing w:val="1"/>
                <w:w w:val="120"/>
                <w:sz w:val="18"/>
              </w:rPr>
              <w:t xml:space="preserve"> </w:t>
            </w:r>
            <w:r>
              <w:rPr>
                <w:color w:val="221F1F"/>
                <w:w w:val="120"/>
                <w:sz w:val="18"/>
              </w:rPr>
              <w:t>импровизация</w:t>
            </w:r>
            <w:r>
              <w:rPr>
                <w:color w:val="221F1F"/>
                <w:spacing w:val="-1"/>
                <w:w w:val="120"/>
                <w:sz w:val="18"/>
              </w:rPr>
              <w:t xml:space="preserve"> </w:t>
            </w:r>
            <w:r>
              <w:rPr>
                <w:color w:val="221F1F"/>
                <w:w w:val="120"/>
                <w:sz w:val="18"/>
              </w:rPr>
              <w:t>ритмических</w:t>
            </w:r>
          </w:p>
          <w:p w:rsidR="00F520B6" w:rsidRDefault="004D1F38">
            <w:pPr>
              <w:pStyle w:val="TableParagraph"/>
              <w:spacing w:before="1"/>
              <w:ind w:left="108"/>
              <w:rPr>
                <w:sz w:val="18"/>
              </w:rPr>
            </w:pPr>
            <w:r>
              <w:rPr>
                <w:color w:val="221F1F"/>
                <w:w w:val="120"/>
                <w:sz w:val="18"/>
              </w:rPr>
              <w:t>аккомпанементов</w:t>
            </w:r>
            <w:r>
              <w:rPr>
                <w:color w:val="221F1F"/>
                <w:spacing w:val="-5"/>
                <w:w w:val="120"/>
                <w:sz w:val="18"/>
              </w:rPr>
              <w:t xml:space="preserve"> </w:t>
            </w:r>
            <w:r>
              <w:rPr>
                <w:color w:val="221F1F"/>
                <w:w w:val="120"/>
                <w:sz w:val="18"/>
              </w:rPr>
              <w:t>на</w:t>
            </w:r>
            <w:r>
              <w:rPr>
                <w:color w:val="221F1F"/>
                <w:spacing w:val="-5"/>
                <w:w w:val="120"/>
                <w:sz w:val="18"/>
              </w:rPr>
              <w:t xml:space="preserve"> </w:t>
            </w:r>
            <w:r>
              <w:rPr>
                <w:color w:val="221F1F"/>
                <w:w w:val="120"/>
                <w:sz w:val="18"/>
              </w:rPr>
              <w:t>ударных</w:t>
            </w:r>
            <w:r>
              <w:rPr>
                <w:color w:val="221F1F"/>
                <w:spacing w:val="21"/>
                <w:w w:val="120"/>
                <w:sz w:val="18"/>
              </w:rPr>
              <w:t xml:space="preserve"> </w:t>
            </w:r>
            <w:r>
              <w:rPr>
                <w:color w:val="221F1F"/>
                <w:w w:val="120"/>
                <w:sz w:val="18"/>
              </w:rPr>
              <w:t>инструментах.</w:t>
            </w:r>
          </w:p>
          <w:p w:rsidR="00F520B6" w:rsidRDefault="004D1F38">
            <w:pPr>
              <w:pStyle w:val="TableParagraph"/>
              <w:spacing w:before="1"/>
              <w:ind w:left="108" w:right="975"/>
              <w:rPr>
                <w:sz w:val="18"/>
              </w:rPr>
            </w:pPr>
            <w:r>
              <w:rPr>
                <w:rFonts w:ascii="Arial" w:hAnsi="Arial"/>
                <w:i/>
                <w:color w:val="221F1F"/>
                <w:w w:val="120"/>
                <w:sz w:val="18"/>
              </w:rPr>
              <w:t>На выбор или факультативно</w:t>
            </w:r>
            <w:r>
              <w:rPr>
                <w:color w:val="221F1F"/>
                <w:w w:val="120"/>
                <w:sz w:val="18"/>
              </w:rPr>
              <w:t>:</w:t>
            </w:r>
            <w:r>
              <w:rPr>
                <w:color w:val="221F1F"/>
                <w:spacing w:val="1"/>
                <w:w w:val="120"/>
                <w:sz w:val="18"/>
              </w:rPr>
              <w:t xml:space="preserve"> </w:t>
            </w:r>
            <w:r>
              <w:rPr>
                <w:color w:val="221F1F"/>
                <w:w w:val="120"/>
                <w:sz w:val="18"/>
              </w:rPr>
              <w:t>Исполнение на клавишных или духовых</w:t>
            </w:r>
            <w:r>
              <w:rPr>
                <w:color w:val="221F1F"/>
                <w:spacing w:val="1"/>
                <w:w w:val="120"/>
                <w:sz w:val="18"/>
              </w:rPr>
              <w:t xml:space="preserve"> </w:t>
            </w:r>
            <w:r>
              <w:rPr>
                <w:color w:val="221F1F"/>
                <w:w w:val="120"/>
                <w:sz w:val="18"/>
              </w:rPr>
              <w:t>инструментах мелодий народных песен,</w:t>
            </w:r>
            <w:r>
              <w:rPr>
                <w:color w:val="221F1F"/>
                <w:spacing w:val="1"/>
                <w:w w:val="120"/>
                <w:sz w:val="18"/>
              </w:rPr>
              <w:t xml:space="preserve"> </w:t>
            </w:r>
            <w:r>
              <w:rPr>
                <w:color w:val="221F1F"/>
                <w:w w:val="120"/>
                <w:sz w:val="18"/>
              </w:rPr>
              <w:t>прослеживание</w:t>
            </w:r>
            <w:r>
              <w:rPr>
                <w:color w:val="221F1F"/>
                <w:spacing w:val="-3"/>
                <w:w w:val="120"/>
                <w:sz w:val="18"/>
              </w:rPr>
              <w:t xml:space="preserve"> </w:t>
            </w:r>
            <w:r>
              <w:rPr>
                <w:color w:val="221F1F"/>
                <w:w w:val="120"/>
                <w:sz w:val="18"/>
              </w:rPr>
              <w:t>мелодии</w:t>
            </w:r>
            <w:r>
              <w:rPr>
                <w:color w:val="221F1F"/>
                <w:spacing w:val="-3"/>
                <w:w w:val="120"/>
                <w:sz w:val="18"/>
              </w:rPr>
              <w:t xml:space="preserve"> </w:t>
            </w:r>
            <w:r>
              <w:rPr>
                <w:color w:val="221F1F"/>
                <w:w w:val="120"/>
                <w:sz w:val="18"/>
              </w:rPr>
              <w:t>по</w:t>
            </w:r>
            <w:r>
              <w:rPr>
                <w:color w:val="221F1F"/>
                <w:spacing w:val="-2"/>
                <w:w w:val="120"/>
                <w:sz w:val="18"/>
              </w:rPr>
              <w:t xml:space="preserve"> </w:t>
            </w:r>
            <w:r>
              <w:rPr>
                <w:color w:val="221F1F"/>
                <w:w w:val="120"/>
                <w:sz w:val="18"/>
              </w:rPr>
              <w:t>нотной</w:t>
            </w:r>
            <w:r>
              <w:rPr>
                <w:color w:val="221F1F"/>
                <w:spacing w:val="-5"/>
                <w:w w:val="120"/>
                <w:sz w:val="18"/>
              </w:rPr>
              <w:t xml:space="preserve"> </w:t>
            </w:r>
            <w:r>
              <w:rPr>
                <w:color w:val="221F1F"/>
                <w:w w:val="120"/>
                <w:sz w:val="18"/>
              </w:rPr>
              <w:t>записи.</w:t>
            </w:r>
          </w:p>
          <w:p w:rsidR="00F520B6" w:rsidRDefault="004D1F38">
            <w:pPr>
              <w:pStyle w:val="TableParagraph"/>
              <w:ind w:left="108" w:right="375"/>
              <w:jc w:val="both"/>
              <w:rPr>
                <w:sz w:val="18"/>
              </w:rPr>
            </w:pPr>
            <w:r>
              <w:rPr>
                <w:color w:val="221F1F"/>
                <w:w w:val="115"/>
                <w:sz w:val="18"/>
              </w:rPr>
              <w:t>Творческие, исследовательские проекты, школьные</w:t>
            </w:r>
            <w:r>
              <w:rPr>
                <w:color w:val="221F1F"/>
                <w:spacing w:val="-49"/>
                <w:w w:val="115"/>
                <w:sz w:val="18"/>
              </w:rPr>
              <w:t xml:space="preserve"> </w:t>
            </w:r>
            <w:r>
              <w:rPr>
                <w:color w:val="221F1F"/>
                <w:w w:val="115"/>
                <w:sz w:val="18"/>
              </w:rPr>
              <w:t>фестивали,</w:t>
            </w:r>
            <w:r>
              <w:rPr>
                <w:color w:val="221F1F"/>
                <w:spacing w:val="-10"/>
                <w:w w:val="115"/>
                <w:sz w:val="18"/>
              </w:rPr>
              <w:t xml:space="preserve"> </w:t>
            </w:r>
            <w:r>
              <w:rPr>
                <w:color w:val="221F1F"/>
                <w:w w:val="115"/>
                <w:sz w:val="18"/>
              </w:rPr>
              <w:t>посвящённые</w:t>
            </w:r>
            <w:r>
              <w:rPr>
                <w:color w:val="221F1F"/>
                <w:spacing w:val="-11"/>
                <w:w w:val="115"/>
                <w:sz w:val="18"/>
              </w:rPr>
              <w:t xml:space="preserve"> </w:t>
            </w:r>
            <w:r>
              <w:rPr>
                <w:color w:val="221F1F"/>
                <w:w w:val="115"/>
                <w:sz w:val="18"/>
              </w:rPr>
              <w:t>музыкальному</w:t>
            </w:r>
            <w:r>
              <w:rPr>
                <w:color w:val="221F1F"/>
                <w:spacing w:val="-11"/>
                <w:w w:val="115"/>
                <w:sz w:val="18"/>
              </w:rPr>
              <w:t xml:space="preserve"> </w:t>
            </w:r>
            <w:r>
              <w:rPr>
                <w:color w:val="221F1F"/>
                <w:w w:val="115"/>
                <w:sz w:val="18"/>
              </w:rPr>
              <w:t>творчеству</w:t>
            </w:r>
            <w:r>
              <w:rPr>
                <w:color w:val="221F1F"/>
                <w:spacing w:val="-50"/>
                <w:w w:val="115"/>
                <w:sz w:val="18"/>
              </w:rPr>
              <w:t xml:space="preserve"> </w:t>
            </w:r>
            <w:r>
              <w:rPr>
                <w:color w:val="221F1F"/>
                <w:w w:val="115"/>
                <w:sz w:val="18"/>
              </w:rPr>
              <w:t>народов России.</w:t>
            </w:r>
          </w:p>
        </w:tc>
      </w:tr>
      <w:tr w:rsidR="00F520B6">
        <w:trPr>
          <w:trHeight w:val="4142"/>
        </w:trPr>
        <w:tc>
          <w:tcPr>
            <w:tcW w:w="1013" w:type="dxa"/>
            <w:tcBorders>
              <w:left w:val="single" w:sz="6" w:space="0" w:color="221F1F"/>
              <w:bottom w:val="single" w:sz="6" w:space="0" w:color="221F1F"/>
            </w:tcBorders>
          </w:tcPr>
          <w:p w:rsidR="00F520B6" w:rsidRDefault="004D1F38">
            <w:pPr>
              <w:pStyle w:val="TableParagraph"/>
              <w:spacing w:before="2" w:line="207" w:lineRule="exact"/>
              <w:rPr>
                <w:sz w:val="18"/>
              </w:rPr>
            </w:pPr>
            <w:r>
              <w:rPr>
                <w:color w:val="221F1F"/>
                <w:w w:val="115"/>
                <w:sz w:val="18"/>
              </w:rPr>
              <w:t>И)</w:t>
            </w:r>
          </w:p>
          <w:p w:rsidR="00F520B6" w:rsidRDefault="004D1F38">
            <w:pPr>
              <w:pStyle w:val="TableParagraph"/>
              <w:ind w:right="152"/>
              <w:rPr>
                <w:sz w:val="18"/>
              </w:rPr>
            </w:pPr>
            <w:r>
              <w:rPr>
                <w:color w:val="221F1F"/>
                <w:spacing w:val="-1"/>
                <w:w w:val="115"/>
                <w:sz w:val="18"/>
              </w:rPr>
              <w:t xml:space="preserve">2—8 </w:t>
            </w:r>
            <w:r>
              <w:rPr>
                <w:color w:val="221F1F"/>
                <w:w w:val="115"/>
                <w:sz w:val="18"/>
              </w:rPr>
              <w:t>уч.</w:t>
            </w:r>
            <w:r>
              <w:rPr>
                <w:color w:val="221F1F"/>
                <w:spacing w:val="-49"/>
                <w:w w:val="115"/>
                <w:sz w:val="18"/>
              </w:rPr>
              <w:t xml:space="preserve"> </w:t>
            </w:r>
            <w:r>
              <w:rPr>
                <w:color w:val="221F1F"/>
                <w:w w:val="115"/>
                <w:sz w:val="18"/>
              </w:rPr>
              <w:t>часов</w:t>
            </w:r>
          </w:p>
        </w:tc>
        <w:tc>
          <w:tcPr>
            <w:tcW w:w="1314" w:type="dxa"/>
          </w:tcPr>
          <w:p w:rsidR="00F520B6" w:rsidRDefault="004D1F38">
            <w:pPr>
              <w:pStyle w:val="TableParagraph"/>
              <w:spacing w:before="2"/>
              <w:ind w:right="160"/>
              <w:rPr>
                <w:sz w:val="18"/>
              </w:rPr>
            </w:pPr>
            <w:r>
              <w:rPr>
                <w:color w:val="221F1F"/>
                <w:spacing w:val="-1"/>
                <w:w w:val="115"/>
                <w:sz w:val="18"/>
              </w:rPr>
              <w:t xml:space="preserve">Фольклор </w:t>
            </w:r>
            <w:r>
              <w:rPr>
                <w:color w:val="221F1F"/>
                <w:w w:val="115"/>
                <w:sz w:val="18"/>
              </w:rPr>
              <w:t>в</w:t>
            </w:r>
            <w:r>
              <w:rPr>
                <w:color w:val="221F1F"/>
                <w:spacing w:val="-49"/>
                <w:w w:val="115"/>
                <w:sz w:val="18"/>
              </w:rPr>
              <w:t xml:space="preserve"> </w:t>
            </w:r>
            <w:r>
              <w:rPr>
                <w:color w:val="221F1F"/>
                <w:w w:val="115"/>
                <w:sz w:val="18"/>
              </w:rPr>
              <w:t>творчестве</w:t>
            </w:r>
            <w:r>
              <w:rPr>
                <w:color w:val="221F1F"/>
                <w:spacing w:val="1"/>
                <w:w w:val="115"/>
                <w:sz w:val="18"/>
              </w:rPr>
              <w:t xml:space="preserve"> </w:t>
            </w:r>
            <w:r>
              <w:rPr>
                <w:color w:val="221F1F"/>
                <w:w w:val="110"/>
                <w:sz w:val="18"/>
              </w:rPr>
              <w:t>профессион</w:t>
            </w:r>
            <w:r>
              <w:rPr>
                <w:color w:val="221F1F"/>
                <w:spacing w:val="-47"/>
                <w:w w:val="110"/>
                <w:sz w:val="18"/>
              </w:rPr>
              <w:t xml:space="preserve"> </w:t>
            </w:r>
            <w:r>
              <w:rPr>
                <w:color w:val="221F1F"/>
                <w:w w:val="115"/>
                <w:sz w:val="18"/>
              </w:rPr>
              <w:t>альных</w:t>
            </w:r>
          </w:p>
          <w:p w:rsidR="00F520B6" w:rsidRDefault="004D1F38">
            <w:pPr>
              <w:pStyle w:val="TableParagraph"/>
              <w:rPr>
                <w:sz w:val="18"/>
              </w:rPr>
            </w:pPr>
            <w:r>
              <w:rPr>
                <w:color w:val="221F1F"/>
                <w:w w:val="115"/>
                <w:sz w:val="18"/>
              </w:rPr>
              <w:t>музыкантов</w:t>
            </w:r>
          </w:p>
        </w:tc>
        <w:tc>
          <w:tcPr>
            <w:tcW w:w="2211" w:type="dxa"/>
            <w:tcBorders>
              <w:bottom w:val="single" w:sz="6" w:space="0" w:color="221F1F"/>
            </w:tcBorders>
          </w:tcPr>
          <w:p w:rsidR="00F520B6" w:rsidRDefault="004D1F38">
            <w:pPr>
              <w:pStyle w:val="TableParagraph"/>
              <w:spacing w:before="2"/>
              <w:ind w:left="109" w:right="145"/>
              <w:rPr>
                <w:sz w:val="18"/>
              </w:rPr>
            </w:pPr>
            <w:r>
              <w:rPr>
                <w:color w:val="221F1F"/>
                <w:w w:val="115"/>
                <w:sz w:val="18"/>
              </w:rPr>
              <w:t>Собиратели</w:t>
            </w:r>
            <w:r>
              <w:rPr>
                <w:color w:val="221F1F"/>
                <w:spacing w:val="1"/>
                <w:w w:val="115"/>
                <w:sz w:val="18"/>
              </w:rPr>
              <w:t xml:space="preserve"> </w:t>
            </w:r>
            <w:r>
              <w:rPr>
                <w:color w:val="221F1F"/>
                <w:w w:val="115"/>
                <w:sz w:val="18"/>
              </w:rPr>
              <w:t>фольклора.</w:t>
            </w:r>
            <w:r>
              <w:rPr>
                <w:color w:val="221F1F"/>
                <w:spacing w:val="-10"/>
                <w:w w:val="115"/>
                <w:sz w:val="18"/>
              </w:rPr>
              <w:t xml:space="preserve"> </w:t>
            </w:r>
            <w:r>
              <w:rPr>
                <w:color w:val="221F1F"/>
                <w:w w:val="115"/>
                <w:sz w:val="18"/>
              </w:rPr>
              <w:t>Народные</w:t>
            </w:r>
            <w:r>
              <w:rPr>
                <w:color w:val="221F1F"/>
                <w:spacing w:val="-49"/>
                <w:w w:val="115"/>
                <w:sz w:val="18"/>
              </w:rPr>
              <w:t xml:space="preserve"> </w:t>
            </w:r>
            <w:r>
              <w:rPr>
                <w:color w:val="221F1F"/>
                <w:w w:val="115"/>
                <w:sz w:val="18"/>
              </w:rPr>
              <w:t>мелодии в обработке</w:t>
            </w:r>
            <w:r>
              <w:rPr>
                <w:color w:val="221F1F"/>
                <w:spacing w:val="1"/>
                <w:w w:val="115"/>
                <w:sz w:val="18"/>
              </w:rPr>
              <w:t xml:space="preserve"> </w:t>
            </w:r>
            <w:r>
              <w:rPr>
                <w:color w:val="221F1F"/>
                <w:w w:val="115"/>
                <w:sz w:val="18"/>
              </w:rPr>
              <w:t>композиторов.</w:t>
            </w:r>
          </w:p>
          <w:p w:rsidR="00F520B6" w:rsidRDefault="004D1F38">
            <w:pPr>
              <w:pStyle w:val="TableParagraph"/>
              <w:ind w:left="109" w:right="434"/>
              <w:rPr>
                <w:sz w:val="18"/>
              </w:rPr>
            </w:pPr>
            <w:r>
              <w:rPr>
                <w:color w:val="221F1F"/>
                <w:spacing w:val="-1"/>
                <w:w w:val="120"/>
                <w:sz w:val="18"/>
              </w:rPr>
              <w:t>Народные</w:t>
            </w:r>
            <w:r>
              <w:rPr>
                <w:color w:val="221F1F"/>
                <w:spacing w:val="-11"/>
                <w:w w:val="120"/>
                <w:sz w:val="18"/>
              </w:rPr>
              <w:t xml:space="preserve"> </w:t>
            </w:r>
            <w:r>
              <w:rPr>
                <w:color w:val="221F1F"/>
                <w:w w:val="120"/>
                <w:sz w:val="18"/>
              </w:rPr>
              <w:t>жанры,</w:t>
            </w:r>
            <w:r>
              <w:rPr>
                <w:color w:val="221F1F"/>
                <w:spacing w:val="-51"/>
                <w:w w:val="120"/>
                <w:sz w:val="18"/>
              </w:rPr>
              <w:t xml:space="preserve"> </w:t>
            </w:r>
            <w:r>
              <w:rPr>
                <w:color w:val="221F1F"/>
                <w:w w:val="120"/>
                <w:sz w:val="18"/>
              </w:rPr>
              <w:t>интонации</w:t>
            </w:r>
          </w:p>
          <w:p w:rsidR="00F520B6" w:rsidRDefault="004D1F38">
            <w:pPr>
              <w:pStyle w:val="TableParagraph"/>
              <w:spacing w:line="206" w:lineRule="exact"/>
              <w:ind w:left="109"/>
              <w:rPr>
                <w:sz w:val="18"/>
              </w:rPr>
            </w:pPr>
            <w:r>
              <w:rPr>
                <w:color w:val="221F1F"/>
                <w:w w:val="120"/>
                <w:sz w:val="18"/>
              </w:rPr>
              <w:t>как</w:t>
            </w:r>
            <w:r>
              <w:rPr>
                <w:color w:val="221F1F"/>
                <w:spacing w:val="-2"/>
                <w:w w:val="120"/>
                <w:sz w:val="18"/>
              </w:rPr>
              <w:t xml:space="preserve"> </w:t>
            </w:r>
            <w:r>
              <w:rPr>
                <w:color w:val="221F1F"/>
                <w:w w:val="120"/>
                <w:sz w:val="18"/>
              </w:rPr>
              <w:t>основа</w:t>
            </w:r>
          </w:p>
          <w:p w:rsidR="00F520B6" w:rsidRDefault="004D1F38">
            <w:pPr>
              <w:pStyle w:val="TableParagraph"/>
              <w:ind w:left="109" w:right="205"/>
              <w:rPr>
                <w:sz w:val="18"/>
              </w:rPr>
            </w:pPr>
            <w:r>
              <w:rPr>
                <w:color w:val="221F1F"/>
                <w:w w:val="115"/>
                <w:sz w:val="18"/>
              </w:rPr>
              <w:t>для</w:t>
            </w:r>
            <w:r>
              <w:rPr>
                <w:color w:val="221F1F"/>
                <w:spacing w:val="-13"/>
                <w:w w:val="115"/>
                <w:sz w:val="18"/>
              </w:rPr>
              <w:t xml:space="preserve"> </w:t>
            </w:r>
            <w:r>
              <w:rPr>
                <w:color w:val="221F1F"/>
                <w:w w:val="115"/>
                <w:sz w:val="18"/>
              </w:rPr>
              <w:t>композиторского</w:t>
            </w:r>
            <w:r>
              <w:rPr>
                <w:color w:val="221F1F"/>
                <w:spacing w:val="-49"/>
                <w:w w:val="115"/>
                <w:sz w:val="18"/>
              </w:rPr>
              <w:t xml:space="preserve"> </w:t>
            </w:r>
            <w:r>
              <w:rPr>
                <w:color w:val="221F1F"/>
                <w:w w:val="115"/>
                <w:sz w:val="18"/>
              </w:rPr>
              <w:t>творчества</w:t>
            </w:r>
          </w:p>
        </w:tc>
        <w:tc>
          <w:tcPr>
            <w:tcW w:w="5085" w:type="dxa"/>
            <w:tcBorders>
              <w:top w:val="single" w:sz="6" w:space="0" w:color="221F1F"/>
              <w:bottom w:val="single" w:sz="6" w:space="0" w:color="221F1F"/>
            </w:tcBorders>
          </w:tcPr>
          <w:p w:rsidR="00F520B6" w:rsidRDefault="004D1F38">
            <w:pPr>
              <w:pStyle w:val="TableParagraph"/>
              <w:spacing w:before="2"/>
              <w:ind w:left="108" w:right="276"/>
              <w:rPr>
                <w:sz w:val="18"/>
              </w:rPr>
            </w:pPr>
            <w:r>
              <w:rPr>
                <w:color w:val="221F1F"/>
                <w:w w:val="115"/>
                <w:sz w:val="18"/>
              </w:rPr>
              <w:t>Диалог с учителем о значении фольклористики.</w:t>
            </w:r>
            <w:r>
              <w:rPr>
                <w:color w:val="221F1F"/>
                <w:spacing w:val="1"/>
                <w:w w:val="115"/>
                <w:sz w:val="18"/>
              </w:rPr>
              <w:t xml:space="preserve"> </w:t>
            </w:r>
            <w:r>
              <w:rPr>
                <w:color w:val="221F1F"/>
                <w:w w:val="115"/>
                <w:sz w:val="18"/>
              </w:rPr>
              <w:t>Чтение</w:t>
            </w:r>
            <w:r>
              <w:rPr>
                <w:color w:val="221F1F"/>
                <w:spacing w:val="-9"/>
                <w:w w:val="115"/>
                <w:sz w:val="18"/>
              </w:rPr>
              <w:t xml:space="preserve"> </w:t>
            </w:r>
            <w:r>
              <w:rPr>
                <w:color w:val="221F1F"/>
                <w:w w:val="115"/>
                <w:sz w:val="18"/>
              </w:rPr>
              <w:t>учебных,</w:t>
            </w:r>
            <w:r>
              <w:rPr>
                <w:color w:val="221F1F"/>
                <w:spacing w:val="-4"/>
                <w:w w:val="115"/>
                <w:sz w:val="18"/>
              </w:rPr>
              <w:t xml:space="preserve"> </w:t>
            </w:r>
            <w:r>
              <w:rPr>
                <w:color w:val="221F1F"/>
                <w:w w:val="115"/>
                <w:sz w:val="18"/>
              </w:rPr>
              <w:t>популярных</w:t>
            </w:r>
            <w:r>
              <w:rPr>
                <w:color w:val="221F1F"/>
                <w:spacing w:val="-6"/>
                <w:w w:val="115"/>
                <w:sz w:val="18"/>
              </w:rPr>
              <w:t xml:space="preserve"> </w:t>
            </w:r>
            <w:r>
              <w:rPr>
                <w:color w:val="221F1F"/>
                <w:w w:val="115"/>
                <w:sz w:val="18"/>
              </w:rPr>
              <w:t>текстов</w:t>
            </w:r>
            <w:r>
              <w:rPr>
                <w:color w:val="221F1F"/>
                <w:spacing w:val="-7"/>
                <w:w w:val="115"/>
                <w:sz w:val="18"/>
              </w:rPr>
              <w:t xml:space="preserve"> </w:t>
            </w:r>
            <w:r>
              <w:rPr>
                <w:color w:val="221F1F"/>
                <w:w w:val="115"/>
                <w:sz w:val="18"/>
              </w:rPr>
              <w:t>о</w:t>
            </w:r>
            <w:r>
              <w:rPr>
                <w:color w:val="221F1F"/>
                <w:spacing w:val="-3"/>
                <w:w w:val="115"/>
                <w:sz w:val="18"/>
              </w:rPr>
              <w:t xml:space="preserve"> </w:t>
            </w:r>
            <w:r>
              <w:rPr>
                <w:color w:val="221F1F"/>
                <w:w w:val="115"/>
                <w:sz w:val="18"/>
              </w:rPr>
              <w:t>собирателях</w:t>
            </w:r>
            <w:r>
              <w:rPr>
                <w:color w:val="221F1F"/>
                <w:spacing w:val="-48"/>
                <w:w w:val="115"/>
                <w:sz w:val="18"/>
              </w:rPr>
              <w:t xml:space="preserve"> </w:t>
            </w:r>
            <w:r>
              <w:rPr>
                <w:color w:val="221F1F"/>
                <w:w w:val="115"/>
                <w:sz w:val="18"/>
              </w:rPr>
              <w:t>фольклора. Слушание музыки,</w:t>
            </w:r>
            <w:r>
              <w:rPr>
                <w:color w:val="221F1F"/>
                <w:spacing w:val="1"/>
                <w:w w:val="115"/>
                <w:sz w:val="18"/>
              </w:rPr>
              <w:t xml:space="preserve"> </w:t>
            </w:r>
            <w:r>
              <w:rPr>
                <w:color w:val="221F1F"/>
                <w:w w:val="115"/>
                <w:sz w:val="18"/>
              </w:rPr>
              <w:t>созданной</w:t>
            </w:r>
            <w:r>
              <w:rPr>
                <w:color w:val="221F1F"/>
                <w:spacing w:val="1"/>
                <w:w w:val="115"/>
                <w:sz w:val="18"/>
              </w:rPr>
              <w:t xml:space="preserve"> </w:t>
            </w:r>
            <w:r>
              <w:rPr>
                <w:color w:val="221F1F"/>
                <w:w w:val="115"/>
                <w:sz w:val="18"/>
              </w:rPr>
              <w:t>композиторами на основе народных жанров и</w:t>
            </w:r>
            <w:r>
              <w:rPr>
                <w:color w:val="221F1F"/>
                <w:spacing w:val="1"/>
                <w:w w:val="115"/>
                <w:sz w:val="18"/>
              </w:rPr>
              <w:t xml:space="preserve"> </w:t>
            </w:r>
            <w:r>
              <w:rPr>
                <w:color w:val="221F1F"/>
                <w:w w:val="115"/>
                <w:sz w:val="18"/>
              </w:rPr>
              <w:t>интонаций. Определение приёмов обработки,</w:t>
            </w:r>
            <w:r>
              <w:rPr>
                <w:color w:val="221F1F"/>
                <w:spacing w:val="1"/>
                <w:w w:val="115"/>
                <w:sz w:val="18"/>
              </w:rPr>
              <w:t xml:space="preserve"> </w:t>
            </w:r>
            <w:r>
              <w:rPr>
                <w:color w:val="221F1F"/>
                <w:w w:val="115"/>
                <w:sz w:val="18"/>
              </w:rPr>
              <w:t>развития</w:t>
            </w:r>
            <w:r>
              <w:rPr>
                <w:color w:val="221F1F"/>
                <w:spacing w:val="4"/>
                <w:w w:val="115"/>
                <w:sz w:val="18"/>
              </w:rPr>
              <w:t xml:space="preserve"> </w:t>
            </w:r>
            <w:r>
              <w:rPr>
                <w:color w:val="221F1F"/>
                <w:w w:val="115"/>
                <w:sz w:val="18"/>
              </w:rPr>
              <w:t>народных</w:t>
            </w:r>
            <w:r>
              <w:rPr>
                <w:color w:val="221F1F"/>
                <w:spacing w:val="1"/>
                <w:w w:val="115"/>
                <w:sz w:val="18"/>
              </w:rPr>
              <w:t xml:space="preserve"> </w:t>
            </w:r>
            <w:r>
              <w:rPr>
                <w:color w:val="221F1F"/>
                <w:w w:val="115"/>
                <w:sz w:val="18"/>
              </w:rPr>
              <w:t>мелодий.</w:t>
            </w:r>
          </w:p>
          <w:p w:rsidR="00F520B6" w:rsidRDefault="004D1F38">
            <w:pPr>
              <w:pStyle w:val="TableParagraph"/>
              <w:ind w:left="108" w:right="276"/>
              <w:rPr>
                <w:sz w:val="18"/>
              </w:rPr>
            </w:pPr>
            <w:r>
              <w:rPr>
                <w:color w:val="221F1F"/>
                <w:w w:val="115"/>
                <w:sz w:val="18"/>
              </w:rPr>
              <w:t>Разучивание,</w:t>
            </w:r>
            <w:r>
              <w:rPr>
                <w:color w:val="221F1F"/>
                <w:spacing w:val="1"/>
                <w:w w:val="115"/>
                <w:sz w:val="18"/>
              </w:rPr>
              <w:t xml:space="preserve"> </w:t>
            </w:r>
            <w:r>
              <w:rPr>
                <w:color w:val="221F1F"/>
                <w:w w:val="115"/>
                <w:sz w:val="18"/>
              </w:rPr>
              <w:t>исполнение</w:t>
            </w:r>
            <w:r>
              <w:rPr>
                <w:color w:val="221F1F"/>
                <w:spacing w:val="1"/>
                <w:w w:val="115"/>
                <w:sz w:val="18"/>
              </w:rPr>
              <w:t xml:space="preserve"> </w:t>
            </w:r>
            <w:r>
              <w:rPr>
                <w:color w:val="221F1F"/>
                <w:w w:val="115"/>
                <w:sz w:val="18"/>
              </w:rPr>
              <w:t>народных</w:t>
            </w:r>
            <w:r>
              <w:rPr>
                <w:color w:val="221F1F"/>
                <w:spacing w:val="-1"/>
                <w:w w:val="115"/>
                <w:sz w:val="18"/>
              </w:rPr>
              <w:t xml:space="preserve"> </w:t>
            </w:r>
            <w:r>
              <w:rPr>
                <w:color w:val="221F1F"/>
                <w:w w:val="115"/>
                <w:sz w:val="18"/>
              </w:rPr>
              <w:t>песен</w:t>
            </w:r>
            <w:r>
              <w:rPr>
                <w:color w:val="221F1F"/>
                <w:spacing w:val="2"/>
                <w:w w:val="115"/>
                <w:sz w:val="18"/>
              </w:rPr>
              <w:t xml:space="preserve"> </w:t>
            </w:r>
            <w:r>
              <w:rPr>
                <w:color w:val="221F1F"/>
                <w:w w:val="115"/>
                <w:sz w:val="18"/>
              </w:rPr>
              <w:t>в</w:t>
            </w:r>
            <w:r>
              <w:rPr>
                <w:color w:val="221F1F"/>
                <w:spacing w:val="1"/>
                <w:w w:val="115"/>
                <w:sz w:val="18"/>
              </w:rPr>
              <w:t xml:space="preserve"> </w:t>
            </w:r>
            <w:r>
              <w:rPr>
                <w:color w:val="221F1F"/>
                <w:w w:val="115"/>
                <w:sz w:val="18"/>
              </w:rPr>
              <w:t>композиторской обработке. Сравнение звучания</w:t>
            </w:r>
            <w:r>
              <w:rPr>
                <w:color w:val="221F1F"/>
                <w:spacing w:val="1"/>
                <w:w w:val="115"/>
                <w:sz w:val="18"/>
              </w:rPr>
              <w:t xml:space="preserve"> </w:t>
            </w:r>
            <w:r>
              <w:rPr>
                <w:color w:val="221F1F"/>
                <w:w w:val="115"/>
                <w:sz w:val="18"/>
              </w:rPr>
              <w:t>одних</w:t>
            </w:r>
            <w:r>
              <w:rPr>
                <w:color w:val="221F1F"/>
                <w:spacing w:val="3"/>
                <w:w w:val="115"/>
                <w:sz w:val="18"/>
              </w:rPr>
              <w:t xml:space="preserve"> </w:t>
            </w:r>
            <w:r>
              <w:rPr>
                <w:color w:val="221F1F"/>
                <w:w w:val="115"/>
                <w:sz w:val="18"/>
              </w:rPr>
              <w:t>и</w:t>
            </w:r>
            <w:r>
              <w:rPr>
                <w:color w:val="221F1F"/>
                <w:spacing w:val="-2"/>
                <w:w w:val="115"/>
                <w:sz w:val="18"/>
              </w:rPr>
              <w:t xml:space="preserve"> </w:t>
            </w:r>
            <w:r>
              <w:rPr>
                <w:color w:val="221F1F"/>
                <w:w w:val="115"/>
                <w:sz w:val="18"/>
              </w:rPr>
              <w:t>тех же</w:t>
            </w:r>
            <w:r>
              <w:rPr>
                <w:color w:val="221F1F"/>
                <w:spacing w:val="-2"/>
                <w:w w:val="115"/>
                <w:sz w:val="18"/>
              </w:rPr>
              <w:t xml:space="preserve"> </w:t>
            </w:r>
            <w:r>
              <w:rPr>
                <w:color w:val="221F1F"/>
                <w:w w:val="115"/>
                <w:sz w:val="18"/>
              </w:rPr>
              <w:t>мелодий</w:t>
            </w:r>
            <w:r>
              <w:rPr>
                <w:color w:val="221F1F"/>
                <w:spacing w:val="-2"/>
                <w:w w:val="115"/>
                <w:sz w:val="18"/>
              </w:rPr>
              <w:t xml:space="preserve"> </w:t>
            </w:r>
            <w:r>
              <w:rPr>
                <w:color w:val="221F1F"/>
                <w:w w:val="115"/>
                <w:sz w:val="18"/>
              </w:rPr>
              <w:t>в</w:t>
            </w:r>
            <w:r>
              <w:rPr>
                <w:color w:val="221F1F"/>
                <w:spacing w:val="1"/>
                <w:w w:val="115"/>
                <w:sz w:val="18"/>
              </w:rPr>
              <w:t xml:space="preserve"> </w:t>
            </w:r>
            <w:r>
              <w:rPr>
                <w:color w:val="221F1F"/>
                <w:w w:val="115"/>
                <w:sz w:val="18"/>
              </w:rPr>
              <w:t>народном</w:t>
            </w:r>
            <w:r>
              <w:rPr>
                <w:color w:val="221F1F"/>
                <w:spacing w:val="3"/>
                <w:w w:val="115"/>
                <w:sz w:val="18"/>
              </w:rPr>
              <w:t xml:space="preserve"> </w:t>
            </w:r>
            <w:r>
              <w:rPr>
                <w:color w:val="221F1F"/>
                <w:w w:val="115"/>
                <w:sz w:val="18"/>
              </w:rPr>
              <w:t>и</w:t>
            </w:r>
            <w:r>
              <w:rPr>
                <w:color w:val="221F1F"/>
                <w:spacing w:val="1"/>
                <w:w w:val="115"/>
                <w:sz w:val="18"/>
              </w:rPr>
              <w:t xml:space="preserve"> </w:t>
            </w:r>
            <w:r>
              <w:rPr>
                <w:color w:val="221F1F"/>
                <w:w w:val="115"/>
                <w:sz w:val="18"/>
              </w:rPr>
              <w:t>композиторском варианте. Обсуждение</w:t>
            </w:r>
            <w:r>
              <w:rPr>
                <w:color w:val="221F1F"/>
                <w:spacing w:val="1"/>
                <w:w w:val="115"/>
                <w:sz w:val="18"/>
              </w:rPr>
              <w:t xml:space="preserve"> </w:t>
            </w:r>
            <w:r>
              <w:rPr>
                <w:color w:val="221F1F"/>
                <w:w w:val="115"/>
                <w:sz w:val="18"/>
              </w:rPr>
              <w:t>аргументированных</w:t>
            </w:r>
            <w:r>
              <w:rPr>
                <w:color w:val="221F1F"/>
                <w:spacing w:val="-8"/>
                <w:w w:val="115"/>
                <w:sz w:val="18"/>
              </w:rPr>
              <w:t xml:space="preserve"> </w:t>
            </w:r>
            <w:r>
              <w:rPr>
                <w:color w:val="221F1F"/>
                <w:w w:val="115"/>
                <w:sz w:val="18"/>
              </w:rPr>
              <w:t>оценочных</w:t>
            </w:r>
            <w:r>
              <w:rPr>
                <w:color w:val="221F1F"/>
                <w:spacing w:val="-6"/>
                <w:w w:val="115"/>
                <w:sz w:val="18"/>
              </w:rPr>
              <w:t xml:space="preserve"> </w:t>
            </w:r>
            <w:r>
              <w:rPr>
                <w:color w:val="221F1F"/>
                <w:w w:val="115"/>
                <w:sz w:val="18"/>
              </w:rPr>
              <w:t>суждений</w:t>
            </w:r>
            <w:r>
              <w:rPr>
                <w:color w:val="221F1F"/>
                <w:spacing w:val="-8"/>
                <w:w w:val="115"/>
                <w:sz w:val="18"/>
              </w:rPr>
              <w:t xml:space="preserve"> </w:t>
            </w:r>
            <w:r>
              <w:rPr>
                <w:color w:val="221F1F"/>
                <w:w w:val="115"/>
                <w:sz w:val="18"/>
              </w:rPr>
              <w:t>на</w:t>
            </w:r>
            <w:r>
              <w:rPr>
                <w:color w:val="221F1F"/>
                <w:spacing w:val="-10"/>
                <w:w w:val="115"/>
                <w:sz w:val="18"/>
              </w:rPr>
              <w:t xml:space="preserve"> </w:t>
            </w:r>
            <w:r>
              <w:rPr>
                <w:color w:val="221F1F"/>
                <w:w w:val="115"/>
                <w:sz w:val="18"/>
              </w:rPr>
              <w:t>основе</w:t>
            </w:r>
            <w:r>
              <w:rPr>
                <w:color w:val="221F1F"/>
                <w:spacing w:val="-49"/>
                <w:w w:val="115"/>
                <w:sz w:val="18"/>
              </w:rPr>
              <w:t xml:space="preserve"> </w:t>
            </w:r>
            <w:r>
              <w:rPr>
                <w:color w:val="221F1F"/>
                <w:w w:val="115"/>
                <w:sz w:val="18"/>
              </w:rPr>
              <w:t>сравнения.</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137"/>
              <w:rPr>
                <w:sz w:val="18"/>
              </w:rPr>
            </w:pPr>
            <w:r>
              <w:rPr>
                <w:color w:val="221F1F"/>
                <w:w w:val="115"/>
                <w:sz w:val="18"/>
              </w:rPr>
              <w:t>Аналогии</w:t>
            </w:r>
            <w:r>
              <w:rPr>
                <w:color w:val="221F1F"/>
                <w:spacing w:val="-1"/>
                <w:w w:val="115"/>
                <w:sz w:val="18"/>
              </w:rPr>
              <w:t xml:space="preserve"> </w:t>
            </w:r>
            <w:r>
              <w:rPr>
                <w:color w:val="221F1F"/>
                <w:w w:val="115"/>
                <w:sz w:val="18"/>
              </w:rPr>
              <w:t>с изобразительным</w:t>
            </w:r>
            <w:r>
              <w:rPr>
                <w:color w:val="221F1F"/>
                <w:spacing w:val="-1"/>
                <w:w w:val="115"/>
                <w:sz w:val="18"/>
              </w:rPr>
              <w:t xml:space="preserve"> </w:t>
            </w:r>
            <w:r>
              <w:rPr>
                <w:color w:val="221F1F"/>
                <w:w w:val="115"/>
                <w:sz w:val="18"/>
              </w:rPr>
              <w:t>искусством</w:t>
            </w:r>
            <w:r>
              <w:rPr>
                <w:color w:val="221F1F"/>
                <w:spacing w:val="9"/>
                <w:w w:val="115"/>
                <w:sz w:val="18"/>
              </w:rPr>
              <w:t xml:space="preserve"> </w:t>
            </w:r>
            <w:r>
              <w:rPr>
                <w:color w:val="221F1F"/>
                <w:w w:val="115"/>
                <w:sz w:val="18"/>
              </w:rPr>
              <w:t>—</w:t>
            </w:r>
            <w:r>
              <w:rPr>
                <w:color w:val="221F1F"/>
                <w:spacing w:val="1"/>
                <w:w w:val="115"/>
                <w:sz w:val="18"/>
              </w:rPr>
              <w:t xml:space="preserve"> </w:t>
            </w:r>
            <w:r>
              <w:rPr>
                <w:color w:val="221F1F"/>
                <w:w w:val="115"/>
                <w:sz w:val="18"/>
              </w:rPr>
              <w:t>сравнение</w:t>
            </w:r>
            <w:r>
              <w:rPr>
                <w:color w:val="221F1F"/>
                <w:spacing w:val="-9"/>
                <w:w w:val="115"/>
                <w:sz w:val="18"/>
              </w:rPr>
              <w:t xml:space="preserve"> </w:t>
            </w:r>
            <w:r>
              <w:rPr>
                <w:color w:val="221F1F"/>
                <w:w w:val="115"/>
                <w:sz w:val="18"/>
              </w:rPr>
              <w:t>фотографий</w:t>
            </w:r>
            <w:r>
              <w:rPr>
                <w:color w:val="221F1F"/>
                <w:spacing w:val="-8"/>
                <w:w w:val="115"/>
                <w:sz w:val="18"/>
              </w:rPr>
              <w:t xml:space="preserve"> </w:t>
            </w:r>
            <w:r>
              <w:rPr>
                <w:color w:val="221F1F"/>
                <w:w w:val="115"/>
                <w:sz w:val="18"/>
              </w:rPr>
              <w:t>подлинных</w:t>
            </w:r>
            <w:r>
              <w:rPr>
                <w:color w:val="221F1F"/>
                <w:spacing w:val="-8"/>
                <w:w w:val="115"/>
                <w:sz w:val="18"/>
              </w:rPr>
              <w:t xml:space="preserve"> </w:t>
            </w:r>
            <w:r>
              <w:rPr>
                <w:color w:val="221F1F"/>
                <w:w w:val="115"/>
                <w:sz w:val="18"/>
              </w:rPr>
              <w:t>образцов</w:t>
            </w:r>
            <w:r>
              <w:rPr>
                <w:color w:val="221F1F"/>
                <w:spacing w:val="-7"/>
                <w:w w:val="115"/>
                <w:sz w:val="18"/>
              </w:rPr>
              <w:t xml:space="preserve"> </w:t>
            </w:r>
            <w:r>
              <w:rPr>
                <w:color w:val="221F1F"/>
                <w:w w:val="115"/>
                <w:sz w:val="18"/>
              </w:rPr>
              <w:t>народных</w:t>
            </w:r>
            <w:r>
              <w:rPr>
                <w:color w:val="221F1F"/>
                <w:spacing w:val="-49"/>
                <w:w w:val="115"/>
                <w:sz w:val="18"/>
              </w:rPr>
              <w:t xml:space="preserve"> </w:t>
            </w:r>
            <w:r>
              <w:rPr>
                <w:color w:val="221F1F"/>
                <w:w w:val="115"/>
                <w:sz w:val="18"/>
              </w:rPr>
              <w:t>промыслов (гжель, хохлома, городецкая роспись и т.</w:t>
            </w:r>
            <w:r>
              <w:rPr>
                <w:color w:val="221F1F"/>
                <w:spacing w:val="1"/>
                <w:w w:val="115"/>
                <w:sz w:val="18"/>
              </w:rPr>
              <w:t xml:space="preserve"> </w:t>
            </w:r>
            <w:r>
              <w:rPr>
                <w:color w:val="221F1F"/>
                <w:w w:val="115"/>
                <w:sz w:val="18"/>
              </w:rPr>
              <w:t>д.) с</w:t>
            </w:r>
            <w:r>
              <w:rPr>
                <w:color w:val="221F1F"/>
                <w:spacing w:val="-3"/>
                <w:w w:val="115"/>
                <w:sz w:val="18"/>
              </w:rPr>
              <w:t xml:space="preserve"> </w:t>
            </w:r>
            <w:r>
              <w:rPr>
                <w:color w:val="221F1F"/>
                <w:w w:val="115"/>
                <w:sz w:val="18"/>
              </w:rPr>
              <w:t>творчеством</w:t>
            </w:r>
            <w:r>
              <w:rPr>
                <w:color w:val="221F1F"/>
                <w:spacing w:val="1"/>
                <w:w w:val="115"/>
                <w:sz w:val="18"/>
              </w:rPr>
              <w:t xml:space="preserve"> </w:t>
            </w:r>
            <w:r>
              <w:rPr>
                <w:color w:val="221F1F"/>
                <w:w w:val="115"/>
                <w:sz w:val="18"/>
              </w:rPr>
              <w:t>современных художников,</w:t>
            </w:r>
          </w:p>
          <w:p w:rsidR="00F520B6" w:rsidRDefault="004D1F38">
            <w:pPr>
              <w:pStyle w:val="TableParagraph"/>
              <w:ind w:left="108" w:right="1465"/>
              <w:rPr>
                <w:sz w:val="18"/>
              </w:rPr>
            </w:pPr>
            <w:r>
              <w:rPr>
                <w:color w:val="221F1F"/>
                <w:w w:val="115"/>
                <w:sz w:val="18"/>
              </w:rPr>
              <w:t>модельеров,</w:t>
            </w:r>
            <w:r>
              <w:rPr>
                <w:color w:val="221F1F"/>
                <w:spacing w:val="-8"/>
                <w:w w:val="115"/>
                <w:sz w:val="18"/>
              </w:rPr>
              <w:t xml:space="preserve"> </w:t>
            </w:r>
            <w:r>
              <w:rPr>
                <w:color w:val="221F1F"/>
                <w:w w:val="115"/>
                <w:sz w:val="18"/>
              </w:rPr>
              <w:t>дизайнеров,</w:t>
            </w:r>
            <w:r>
              <w:rPr>
                <w:color w:val="221F1F"/>
                <w:spacing w:val="-8"/>
                <w:w w:val="115"/>
                <w:sz w:val="18"/>
              </w:rPr>
              <w:t xml:space="preserve"> </w:t>
            </w:r>
            <w:r>
              <w:rPr>
                <w:color w:val="221F1F"/>
                <w:w w:val="115"/>
                <w:sz w:val="18"/>
              </w:rPr>
              <w:t>работающих</w:t>
            </w:r>
            <w:r>
              <w:rPr>
                <w:color w:val="221F1F"/>
                <w:spacing w:val="-8"/>
                <w:w w:val="115"/>
                <w:sz w:val="18"/>
              </w:rPr>
              <w:t xml:space="preserve"> </w:t>
            </w:r>
            <w:r>
              <w:rPr>
                <w:color w:val="221F1F"/>
                <w:w w:val="115"/>
                <w:sz w:val="18"/>
              </w:rPr>
              <w:t>в</w:t>
            </w:r>
            <w:r>
              <w:rPr>
                <w:color w:val="221F1F"/>
                <w:spacing w:val="-49"/>
                <w:w w:val="115"/>
                <w:sz w:val="18"/>
              </w:rPr>
              <w:t xml:space="preserve"> </w:t>
            </w:r>
            <w:r>
              <w:rPr>
                <w:color w:val="221F1F"/>
                <w:w w:val="115"/>
                <w:sz w:val="18"/>
              </w:rPr>
              <w:t>соответствующих</w:t>
            </w:r>
            <w:r>
              <w:rPr>
                <w:color w:val="221F1F"/>
                <w:spacing w:val="-4"/>
                <w:w w:val="115"/>
                <w:sz w:val="18"/>
              </w:rPr>
              <w:t xml:space="preserve"> </w:t>
            </w:r>
            <w:r>
              <w:rPr>
                <w:color w:val="221F1F"/>
                <w:w w:val="115"/>
                <w:sz w:val="18"/>
              </w:rPr>
              <w:t>техниках</w:t>
            </w:r>
            <w:r>
              <w:rPr>
                <w:color w:val="221F1F"/>
                <w:spacing w:val="15"/>
                <w:w w:val="115"/>
                <w:sz w:val="18"/>
              </w:rPr>
              <w:t xml:space="preserve"> </w:t>
            </w:r>
            <w:r>
              <w:rPr>
                <w:color w:val="221F1F"/>
                <w:w w:val="115"/>
                <w:sz w:val="18"/>
              </w:rPr>
              <w:t>росписи.</w:t>
            </w:r>
          </w:p>
        </w:tc>
      </w:tr>
    </w:tbl>
    <w:p w:rsidR="00F520B6" w:rsidRDefault="00F520B6">
      <w:pPr>
        <w:pStyle w:val="a3"/>
        <w:ind w:left="0" w:firstLine="0"/>
        <w:jc w:val="left"/>
        <w:rPr>
          <w:sz w:val="20"/>
        </w:rPr>
      </w:pPr>
    </w:p>
    <w:p w:rsidR="00F520B6" w:rsidRDefault="00F520B6">
      <w:pPr>
        <w:pStyle w:val="a3"/>
        <w:spacing w:before="6"/>
        <w:ind w:left="0" w:firstLine="0"/>
        <w:jc w:val="left"/>
        <w:rPr>
          <w:sz w:val="19"/>
        </w:rPr>
      </w:pPr>
    </w:p>
    <w:p w:rsidR="00F520B6" w:rsidRDefault="004D1F38">
      <w:pPr>
        <w:ind w:left="1105"/>
        <w:jc w:val="both"/>
        <w:rPr>
          <w:b/>
        </w:rPr>
      </w:pPr>
      <w:r>
        <w:rPr>
          <w:b/>
          <w:color w:val="171717"/>
        </w:rPr>
        <w:t>Модуль</w:t>
      </w:r>
      <w:r>
        <w:rPr>
          <w:b/>
          <w:color w:val="171717"/>
          <w:spacing w:val="-1"/>
        </w:rPr>
        <w:t xml:space="preserve"> </w:t>
      </w:r>
      <w:r>
        <w:rPr>
          <w:b/>
          <w:color w:val="171717"/>
        </w:rPr>
        <w:t>№</w:t>
      </w:r>
      <w:r>
        <w:rPr>
          <w:b/>
          <w:color w:val="171717"/>
          <w:spacing w:val="-2"/>
        </w:rPr>
        <w:t xml:space="preserve"> </w:t>
      </w:r>
      <w:r>
        <w:rPr>
          <w:b/>
          <w:color w:val="171717"/>
        </w:rPr>
        <w:t>3</w:t>
      </w:r>
      <w:r>
        <w:rPr>
          <w:b/>
          <w:color w:val="171717"/>
          <w:spacing w:val="-1"/>
        </w:rPr>
        <w:t xml:space="preserve"> </w:t>
      </w:r>
      <w:r>
        <w:rPr>
          <w:b/>
          <w:color w:val="171717"/>
        </w:rPr>
        <w:t>«Музыка</w:t>
      </w:r>
      <w:r>
        <w:rPr>
          <w:b/>
          <w:color w:val="171717"/>
          <w:spacing w:val="-1"/>
        </w:rPr>
        <w:t xml:space="preserve"> </w:t>
      </w:r>
      <w:r>
        <w:rPr>
          <w:b/>
          <w:color w:val="171717"/>
        </w:rPr>
        <w:t>народов</w:t>
      </w:r>
      <w:r>
        <w:rPr>
          <w:b/>
          <w:color w:val="171717"/>
          <w:spacing w:val="-1"/>
        </w:rPr>
        <w:t xml:space="preserve"> </w:t>
      </w:r>
      <w:r>
        <w:rPr>
          <w:b/>
          <w:color w:val="171717"/>
        </w:rPr>
        <w:t>мира»</w:t>
      </w:r>
    </w:p>
    <w:p w:rsidR="00F520B6" w:rsidRDefault="004D1F38">
      <w:pPr>
        <w:spacing w:before="16" w:line="252" w:lineRule="auto"/>
        <w:ind w:left="538" w:right="685" w:firstLine="566"/>
        <w:jc w:val="both"/>
      </w:pPr>
      <w:r>
        <w:rPr>
          <w:color w:val="171717"/>
          <w:w w:val="120"/>
        </w:rPr>
        <w:t>Данный</w:t>
      </w:r>
      <w:r>
        <w:rPr>
          <w:color w:val="171717"/>
          <w:spacing w:val="1"/>
          <w:w w:val="120"/>
        </w:rPr>
        <w:t xml:space="preserve"> </w:t>
      </w:r>
      <w:r>
        <w:rPr>
          <w:color w:val="171717"/>
          <w:w w:val="120"/>
        </w:rPr>
        <w:t>модуль</w:t>
      </w:r>
      <w:r>
        <w:rPr>
          <w:color w:val="171717"/>
          <w:spacing w:val="1"/>
          <w:w w:val="120"/>
        </w:rPr>
        <w:t xml:space="preserve"> </w:t>
      </w:r>
      <w:r>
        <w:rPr>
          <w:color w:val="171717"/>
          <w:w w:val="120"/>
        </w:rPr>
        <w:t>является</w:t>
      </w:r>
      <w:r>
        <w:rPr>
          <w:color w:val="171717"/>
          <w:spacing w:val="1"/>
          <w:w w:val="120"/>
        </w:rPr>
        <w:t xml:space="preserve"> </w:t>
      </w:r>
      <w:r>
        <w:rPr>
          <w:color w:val="171717"/>
          <w:w w:val="120"/>
        </w:rPr>
        <w:t>продолжением</w:t>
      </w:r>
      <w:r>
        <w:rPr>
          <w:color w:val="171717"/>
          <w:spacing w:val="1"/>
          <w:w w:val="120"/>
        </w:rPr>
        <w:t xml:space="preserve"> </w:t>
      </w:r>
      <w:r>
        <w:rPr>
          <w:color w:val="171717"/>
          <w:w w:val="120"/>
        </w:rPr>
        <w:t>и</w:t>
      </w:r>
      <w:r>
        <w:rPr>
          <w:color w:val="171717"/>
          <w:spacing w:val="1"/>
          <w:w w:val="120"/>
        </w:rPr>
        <w:t xml:space="preserve"> </w:t>
      </w:r>
      <w:r>
        <w:rPr>
          <w:color w:val="171717"/>
          <w:w w:val="120"/>
        </w:rPr>
        <w:t>дополнением</w:t>
      </w:r>
      <w:r>
        <w:rPr>
          <w:color w:val="171717"/>
          <w:spacing w:val="1"/>
          <w:w w:val="120"/>
        </w:rPr>
        <w:t xml:space="preserve"> </w:t>
      </w:r>
      <w:r>
        <w:rPr>
          <w:color w:val="171717"/>
          <w:w w:val="120"/>
        </w:rPr>
        <w:t>модуля</w:t>
      </w:r>
      <w:r>
        <w:rPr>
          <w:color w:val="171717"/>
          <w:spacing w:val="1"/>
          <w:w w:val="120"/>
        </w:rPr>
        <w:t xml:space="preserve"> </w:t>
      </w:r>
      <w:r>
        <w:rPr>
          <w:color w:val="171717"/>
          <w:w w:val="120"/>
        </w:rPr>
        <w:t>«Народная</w:t>
      </w:r>
      <w:r>
        <w:rPr>
          <w:color w:val="171717"/>
          <w:spacing w:val="1"/>
          <w:w w:val="120"/>
        </w:rPr>
        <w:t xml:space="preserve"> </w:t>
      </w:r>
      <w:r>
        <w:rPr>
          <w:color w:val="171717"/>
          <w:w w:val="120"/>
        </w:rPr>
        <w:t>музыка России». «Между музыкой</w:t>
      </w:r>
      <w:r>
        <w:rPr>
          <w:color w:val="171717"/>
          <w:spacing w:val="1"/>
          <w:w w:val="120"/>
        </w:rPr>
        <w:t xml:space="preserve"> </w:t>
      </w:r>
      <w:r>
        <w:rPr>
          <w:color w:val="171717"/>
          <w:w w:val="120"/>
        </w:rPr>
        <w:t>моего народа</w:t>
      </w:r>
      <w:r>
        <w:rPr>
          <w:color w:val="171717"/>
          <w:spacing w:val="1"/>
          <w:w w:val="120"/>
        </w:rPr>
        <w:t xml:space="preserve"> </w:t>
      </w:r>
      <w:r>
        <w:rPr>
          <w:color w:val="171717"/>
          <w:w w:val="120"/>
        </w:rPr>
        <w:t>и музыкой других народов нет</w:t>
      </w:r>
      <w:r>
        <w:rPr>
          <w:color w:val="171717"/>
          <w:spacing w:val="1"/>
          <w:w w:val="120"/>
        </w:rPr>
        <w:t xml:space="preserve"> </w:t>
      </w:r>
      <w:r>
        <w:rPr>
          <w:color w:val="171717"/>
          <w:w w:val="120"/>
        </w:rPr>
        <w:t>непереходимых</w:t>
      </w:r>
      <w:r>
        <w:rPr>
          <w:color w:val="171717"/>
          <w:spacing w:val="1"/>
          <w:w w:val="120"/>
        </w:rPr>
        <w:t xml:space="preserve"> </w:t>
      </w:r>
      <w:r>
        <w:rPr>
          <w:color w:val="171717"/>
          <w:w w:val="120"/>
        </w:rPr>
        <w:t>границ»</w:t>
      </w:r>
      <w:r>
        <w:rPr>
          <w:color w:val="171717"/>
          <w:spacing w:val="1"/>
          <w:w w:val="120"/>
        </w:rPr>
        <w:t xml:space="preserve"> </w:t>
      </w:r>
      <w:r>
        <w:rPr>
          <w:color w:val="171717"/>
          <w:w w:val="120"/>
        </w:rPr>
        <w:t>—</w:t>
      </w:r>
      <w:r>
        <w:rPr>
          <w:color w:val="171717"/>
          <w:spacing w:val="1"/>
          <w:w w:val="120"/>
        </w:rPr>
        <w:t xml:space="preserve"> </w:t>
      </w:r>
      <w:r>
        <w:rPr>
          <w:color w:val="171717"/>
          <w:w w:val="120"/>
        </w:rPr>
        <w:t>тезис,</w:t>
      </w:r>
      <w:r>
        <w:rPr>
          <w:color w:val="171717"/>
          <w:spacing w:val="1"/>
          <w:w w:val="120"/>
        </w:rPr>
        <w:t xml:space="preserve"> </w:t>
      </w:r>
      <w:r>
        <w:rPr>
          <w:color w:val="171717"/>
          <w:w w:val="120"/>
        </w:rPr>
        <w:t>выдвинутый</w:t>
      </w:r>
      <w:r>
        <w:rPr>
          <w:color w:val="171717"/>
          <w:spacing w:val="1"/>
          <w:w w:val="120"/>
        </w:rPr>
        <w:t xml:space="preserve"> </w:t>
      </w:r>
      <w:r>
        <w:rPr>
          <w:color w:val="171717"/>
          <w:w w:val="120"/>
        </w:rPr>
        <w:t>Д.</w:t>
      </w:r>
      <w:r>
        <w:rPr>
          <w:color w:val="171717"/>
          <w:spacing w:val="1"/>
          <w:w w:val="120"/>
        </w:rPr>
        <w:t xml:space="preserve"> </w:t>
      </w:r>
      <w:r>
        <w:rPr>
          <w:color w:val="171717"/>
          <w:w w:val="120"/>
        </w:rPr>
        <w:t>Б.</w:t>
      </w:r>
      <w:r>
        <w:rPr>
          <w:color w:val="171717"/>
          <w:spacing w:val="1"/>
          <w:w w:val="120"/>
        </w:rPr>
        <w:t xml:space="preserve"> </w:t>
      </w:r>
      <w:r>
        <w:rPr>
          <w:color w:val="171717"/>
          <w:w w:val="120"/>
        </w:rPr>
        <w:t>Кабалевским</w:t>
      </w:r>
      <w:r>
        <w:rPr>
          <w:color w:val="171717"/>
          <w:spacing w:val="1"/>
          <w:w w:val="120"/>
        </w:rPr>
        <w:t xml:space="preserve"> </w:t>
      </w:r>
      <w:r>
        <w:rPr>
          <w:color w:val="171717"/>
          <w:w w:val="120"/>
        </w:rPr>
        <w:t>во</w:t>
      </w:r>
      <w:r>
        <w:rPr>
          <w:color w:val="171717"/>
          <w:spacing w:val="1"/>
          <w:w w:val="120"/>
        </w:rPr>
        <w:t xml:space="preserve"> </w:t>
      </w:r>
      <w:r>
        <w:rPr>
          <w:color w:val="171717"/>
          <w:w w:val="120"/>
        </w:rPr>
        <w:t>второй</w:t>
      </w:r>
      <w:r>
        <w:rPr>
          <w:color w:val="171717"/>
          <w:spacing w:val="1"/>
          <w:w w:val="120"/>
        </w:rPr>
        <w:t xml:space="preserve"> </w:t>
      </w:r>
      <w:r>
        <w:rPr>
          <w:color w:val="171717"/>
          <w:w w:val="120"/>
        </w:rPr>
        <w:t>половине ХХ века, остаётся по-прежнему актуальным. Интонационная и жанровая</w:t>
      </w:r>
      <w:r>
        <w:rPr>
          <w:color w:val="171717"/>
          <w:spacing w:val="1"/>
          <w:w w:val="120"/>
        </w:rPr>
        <w:t xml:space="preserve"> </w:t>
      </w:r>
      <w:r>
        <w:rPr>
          <w:color w:val="171717"/>
          <w:w w:val="120"/>
        </w:rPr>
        <w:t>близость русского, украинского и белорусского фольклора, межнациональные семьи</w:t>
      </w:r>
      <w:r>
        <w:rPr>
          <w:color w:val="171717"/>
          <w:spacing w:val="-63"/>
          <w:w w:val="120"/>
        </w:rPr>
        <w:t xml:space="preserve"> </w:t>
      </w:r>
      <w:r>
        <w:rPr>
          <w:color w:val="171717"/>
          <w:w w:val="120"/>
        </w:rPr>
        <w:t>с</w:t>
      </w:r>
      <w:r>
        <w:rPr>
          <w:color w:val="171717"/>
          <w:spacing w:val="1"/>
          <w:w w:val="120"/>
        </w:rPr>
        <w:t xml:space="preserve"> </w:t>
      </w:r>
      <w:r>
        <w:rPr>
          <w:color w:val="171717"/>
          <w:w w:val="120"/>
        </w:rPr>
        <w:t>кавказскими,</w:t>
      </w:r>
      <w:r>
        <w:rPr>
          <w:color w:val="171717"/>
          <w:spacing w:val="1"/>
          <w:w w:val="120"/>
        </w:rPr>
        <w:t xml:space="preserve"> </w:t>
      </w:r>
      <w:r>
        <w:rPr>
          <w:color w:val="171717"/>
          <w:w w:val="120"/>
        </w:rPr>
        <w:t>среднеазиатскими</w:t>
      </w:r>
      <w:r>
        <w:rPr>
          <w:color w:val="171717"/>
          <w:spacing w:val="1"/>
          <w:w w:val="120"/>
        </w:rPr>
        <w:t xml:space="preserve"> </w:t>
      </w:r>
      <w:r>
        <w:rPr>
          <w:color w:val="171717"/>
          <w:w w:val="120"/>
        </w:rPr>
        <w:t>корнями</w:t>
      </w:r>
      <w:r>
        <w:rPr>
          <w:color w:val="171717"/>
          <w:spacing w:val="1"/>
          <w:w w:val="120"/>
        </w:rPr>
        <w:t xml:space="preserve"> </w:t>
      </w:r>
      <w:r>
        <w:rPr>
          <w:color w:val="171717"/>
          <w:w w:val="120"/>
        </w:rPr>
        <w:t>—</w:t>
      </w:r>
      <w:r>
        <w:rPr>
          <w:color w:val="171717"/>
          <w:spacing w:val="1"/>
          <w:w w:val="120"/>
        </w:rPr>
        <w:t xml:space="preserve"> </w:t>
      </w:r>
      <w:r>
        <w:rPr>
          <w:color w:val="171717"/>
          <w:w w:val="120"/>
        </w:rPr>
        <w:t>это</w:t>
      </w:r>
      <w:r>
        <w:rPr>
          <w:color w:val="171717"/>
          <w:spacing w:val="1"/>
          <w:w w:val="120"/>
        </w:rPr>
        <w:t xml:space="preserve"> </w:t>
      </w:r>
      <w:r>
        <w:rPr>
          <w:color w:val="171717"/>
          <w:w w:val="120"/>
        </w:rPr>
        <w:t>реальная</w:t>
      </w:r>
      <w:r>
        <w:rPr>
          <w:color w:val="171717"/>
          <w:spacing w:val="1"/>
          <w:w w:val="120"/>
        </w:rPr>
        <w:t xml:space="preserve"> </w:t>
      </w:r>
      <w:r>
        <w:rPr>
          <w:color w:val="171717"/>
          <w:w w:val="120"/>
        </w:rPr>
        <w:t>картина</w:t>
      </w:r>
      <w:r>
        <w:rPr>
          <w:color w:val="171717"/>
          <w:spacing w:val="1"/>
          <w:w w:val="120"/>
        </w:rPr>
        <w:t xml:space="preserve"> </w:t>
      </w:r>
      <w:r>
        <w:rPr>
          <w:color w:val="171717"/>
          <w:w w:val="120"/>
        </w:rPr>
        <w:t>культурного</w:t>
      </w:r>
      <w:r>
        <w:rPr>
          <w:color w:val="171717"/>
          <w:spacing w:val="-63"/>
          <w:w w:val="120"/>
        </w:rPr>
        <w:t xml:space="preserve"> </w:t>
      </w:r>
      <w:r>
        <w:rPr>
          <w:color w:val="171717"/>
          <w:w w:val="120"/>
        </w:rPr>
        <w:t>разнообразия,</w:t>
      </w:r>
      <w:r>
        <w:rPr>
          <w:color w:val="171717"/>
          <w:spacing w:val="-2"/>
          <w:w w:val="120"/>
        </w:rPr>
        <w:t xml:space="preserve"> </w:t>
      </w:r>
      <w:r>
        <w:rPr>
          <w:color w:val="171717"/>
          <w:w w:val="120"/>
        </w:rPr>
        <w:t>сохраняющегося</w:t>
      </w:r>
      <w:r>
        <w:rPr>
          <w:color w:val="171717"/>
          <w:spacing w:val="-1"/>
          <w:w w:val="120"/>
        </w:rPr>
        <w:t xml:space="preserve"> </w:t>
      </w:r>
      <w:r>
        <w:rPr>
          <w:color w:val="171717"/>
          <w:w w:val="120"/>
        </w:rPr>
        <w:t>в</w:t>
      </w:r>
      <w:r>
        <w:rPr>
          <w:color w:val="171717"/>
          <w:spacing w:val="-1"/>
          <w:w w:val="120"/>
        </w:rPr>
        <w:t xml:space="preserve"> </w:t>
      </w:r>
      <w:r>
        <w:rPr>
          <w:color w:val="171717"/>
          <w:w w:val="120"/>
        </w:rPr>
        <w:t>современной</w:t>
      </w:r>
      <w:r>
        <w:rPr>
          <w:color w:val="171717"/>
          <w:spacing w:val="43"/>
          <w:w w:val="120"/>
        </w:rPr>
        <w:t xml:space="preserve"> </w:t>
      </w:r>
      <w:r>
        <w:rPr>
          <w:color w:val="171717"/>
          <w:w w:val="120"/>
        </w:rPr>
        <w:t>России.</w:t>
      </w:r>
    </w:p>
    <w:p w:rsidR="00F520B6" w:rsidRDefault="004D1F38">
      <w:pPr>
        <w:spacing w:line="252" w:lineRule="auto"/>
        <w:ind w:left="538" w:right="684" w:firstLine="707"/>
        <w:jc w:val="both"/>
      </w:pPr>
      <w:r>
        <w:rPr>
          <w:color w:val="171717"/>
          <w:w w:val="120"/>
        </w:rPr>
        <w:t>Не</w:t>
      </w:r>
      <w:r>
        <w:rPr>
          <w:color w:val="171717"/>
          <w:spacing w:val="67"/>
          <w:w w:val="120"/>
        </w:rPr>
        <w:t xml:space="preserve"> </w:t>
      </w:r>
      <w:r>
        <w:rPr>
          <w:color w:val="171717"/>
          <w:w w:val="120"/>
        </w:rPr>
        <w:t>менее</w:t>
      </w:r>
      <w:r>
        <w:rPr>
          <w:color w:val="171717"/>
          <w:spacing w:val="67"/>
          <w:w w:val="120"/>
        </w:rPr>
        <w:t xml:space="preserve"> </w:t>
      </w:r>
      <w:r>
        <w:rPr>
          <w:color w:val="171717"/>
          <w:w w:val="120"/>
        </w:rPr>
        <w:t>важным</w:t>
      </w:r>
      <w:r>
        <w:rPr>
          <w:color w:val="171717"/>
          <w:spacing w:val="67"/>
          <w:w w:val="120"/>
        </w:rPr>
        <w:t xml:space="preserve"> </w:t>
      </w:r>
      <w:r>
        <w:rPr>
          <w:color w:val="171717"/>
          <w:w w:val="120"/>
        </w:rPr>
        <w:t>фактором</w:t>
      </w:r>
      <w:r>
        <w:rPr>
          <w:color w:val="171717"/>
          <w:spacing w:val="67"/>
          <w:w w:val="120"/>
        </w:rPr>
        <w:t xml:space="preserve"> </w:t>
      </w:r>
      <w:r>
        <w:rPr>
          <w:color w:val="171717"/>
          <w:w w:val="120"/>
        </w:rPr>
        <w:t>является</w:t>
      </w:r>
      <w:r>
        <w:rPr>
          <w:color w:val="171717"/>
          <w:spacing w:val="67"/>
          <w:w w:val="120"/>
        </w:rPr>
        <w:t xml:space="preserve"> </w:t>
      </w:r>
      <w:r>
        <w:rPr>
          <w:color w:val="171717"/>
          <w:w w:val="120"/>
        </w:rPr>
        <w:t>принципиальная</w:t>
      </w:r>
      <w:r>
        <w:rPr>
          <w:color w:val="171717"/>
          <w:spacing w:val="67"/>
          <w:w w:val="120"/>
        </w:rPr>
        <w:t xml:space="preserve"> </w:t>
      </w:r>
      <w:r>
        <w:rPr>
          <w:color w:val="171717"/>
          <w:w w:val="120"/>
        </w:rPr>
        <w:t>многомерность</w:t>
      </w:r>
      <w:r>
        <w:rPr>
          <w:color w:val="171717"/>
          <w:spacing w:val="1"/>
          <w:w w:val="120"/>
        </w:rPr>
        <w:t xml:space="preserve"> </w:t>
      </w:r>
      <w:r>
        <w:rPr>
          <w:color w:val="171717"/>
          <w:w w:val="120"/>
        </w:rPr>
        <w:t>современной культуры, вбирающей в себя национальные традиции и стили народов</w:t>
      </w:r>
      <w:r>
        <w:rPr>
          <w:color w:val="171717"/>
          <w:spacing w:val="1"/>
          <w:w w:val="120"/>
        </w:rPr>
        <w:t xml:space="preserve"> </w:t>
      </w:r>
      <w:r>
        <w:rPr>
          <w:color w:val="171717"/>
          <w:w w:val="120"/>
        </w:rPr>
        <w:t>всего мира. Изучение данного модуля в начальной школе соответствует не только</w:t>
      </w:r>
      <w:r>
        <w:rPr>
          <w:color w:val="171717"/>
          <w:spacing w:val="1"/>
          <w:w w:val="120"/>
        </w:rPr>
        <w:t xml:space="preserve"> </w:t>
      </w:r>
      <w:r>
        <w:rPr>
          <w:color w:val="171717"/>
          <w:w w:val="120"/>
        </w:rPr>
        <w:t>современному облику музыкального искусства, но и принципиальным установкам</w:t>
      </w:r>
      <w:r>
        <w:rPr>
          <w:color w:val="171717"/>
          <w:spacing w:val="1"/>
          <w:w w:val="120"/>
        </w:rPr>
        <w:t xml:space="preserve"> </w:t>
      </w:r>
      <w:r>
        <w:rPr>
          <w:color w:val="171717"/>
          <w:w w:val="120"/>
        </w:rPr>
        <w:t>концепции базовых национальных ценностей. Понимание и принятие через освоение</w:t>
      </w:r>
      <w:r>
        <w:rPr>
          <w:color w:val="171717"/>
          <w:spacing w:val="-64"/>
          <w:w w:val="120"/>
        </w:rPr>
        <w:t xml:space="preserve"> </w:t>
      </w:r>
      <w:r>
        <w:rPr>
          <w:color w:val="171717"/>
          <w:w w:val="120"/>
        </w:rPr>
        <w:t>произведений</w:t>
      </w:r>
      <w:r>
        <w:rPr>
          <w:color w:val="171717"/>
          <w:spacing w:val="67"/>
          <w:w w:val="120"/>
        </w:rPr>
        <w:t xml:space="preserve"> </w:t>
      </w:r>
      <w:r>
        <w:rPr>
          <w:color w:val="171717"/>
          <w:w w:val="120"/>
        </w:rPr>
        <w:t>искусства</w:t>
      </w:r>
      <w:r>
        <w:rPr>
          <w:color w:val="171717"/>
          <w:spacing w:val="67"/>
          <w:w w:val="120"/>
        </w:rPr>
        <w:t xml:space="preserve"> </w:t>
      </w:r>
      <w:r>
        <w:rPr>
          <w:color w:val="171717"/>
          <w:w w:val="120"/>
        </w:rPr>
        <w:t>—</w:t>
      </w:r>
      <w:r>
        <w:rPr>
          <w:color w:val="171717"/>
          <w:spacing w:val="67"/>
          <w:w w:val="120"/>
        </w:rPr>
        <w:t xml:space="preserve"> </w:t>
      </w:r>
      <w:r>
        <w:rPr>
          <w:color w:val="171717"/>
          <w:w w:val="120"/>
        </w:rPr>
        <w:t>наиболее</w:t>
      </w:r>
      <w:r>
        <w:rPr>
          <w:color w:val="171717"/>
          <w:spacing w:val="67"/>
          <w:w w:val="120"/>
        </w:rPr>
        <w:t xml:space="preserve"> </w:t>
      </w:r>
      <w:r>
        <w:rPr>
          <w:color w:val="171717"/>
          <w:w w:val="120"/>
        </w:rPr>
        <w:t>эффективный</w:t>
      </w:r>
      <w:r>
        <w:rPr>
          <w:color w:val="171717"/>
          <w:spacing w:val="67"/>
          <w:w w:val="120"/>
        </w:rPr>
        <w:t xml:space="preserve"> </w:t>
      </w:r>
      <w:r>
        <w:rPr>
          <w:color w:val="171717"/>
          <w:w w:val="120"/>
        </w:rPr>
        <w:t>способ</w:t>
      </w:r>
      <w:r>
        <w:rPr>
          <w:color w:val="171717"/>
          <w:spacing w:val="67"/>
          <w:w w:val="120"/>
        </w:rPr>
        <w:t xml:space="preserve"> </w:t>
      </w:r>
      <w:r>
        <w:rPr>
          <w:color w:val="171717"/>
          <w:w w:val="120"/>
        </w:rPr>
        <w:t>предупреждения</w:t>
      </w:r>
      <w:r>
        <w:rPr>
          <w:color w:val="171717"/>
          <w:spacing w:val="1"/>
          <w:w w:val="120"/>
        </w:rPr>
        <w:t xml:space="preserve"> </w:t>
      </w:r>
      <w:r>
        <w:rPr>
          <w:color w:val="171717"/>
          <w:w w:val="115"/>
        </w:rPr>
        <w:t>этнических и расовых предрассудков, воспитания уважения к представителям других</w:t>
      </w:r>
      <w:r>
        <w:rPr>
          <w:color w:val="171717"/>
          <w:spacing w:val="1"/>
          <w:w w:val="115"/>
        </w:rPr>
        <w:t xml:space="preserve"> </w:t>
      </w:r>
      <w:r>
        <w:rPr>
          <w:color w:val="171717"/>
          <w:w w:val="120"/>
        </w:rPr>
        <w:t>народов</w:t>
      </w:r>
      <w:r>
        <w:rPr>
          <w:color w:val="171717"/>
          <w:spacing w:val="-2"/>
          <w:w w:val="120"/>
        </w:rPr>
        <w:t xml:space="preserve"> </w:t>
      </w:r>
      <w:r>
        <w:rPr>
          <w:color w:val="171717"/>
          <w:w w:val="120"/>
        </w:rPr>
        <w:t>и</w:t>
      </w:r>
      <w:r>
        <w:rPr>
          <w:color w:val="171717"/>
          <w:spacing w:val="53"/>
          <w:w w:val="120"/>
        </w:rPr>
        <w:t xml:space="preserve"> </w:t>
      </w:r>
      <w:r>
        <w:rPr>
          <w:color w:val="171717"/>
          <w:w w:val="120"/>
        </w:rPr>
        <w:t>религий.</w:t>
      </w:r>
    </w:p>
    <w:p w:rsidR="00F520B6" w:rsidRDefault="00F520B6">
      <w:pPr>
        <w:pStyle w:val="a3"/>
        <w:ind w:left="0" w:firstLine="0"/>
        <w:jc w:val="left"/>
        <w:rPr>
          <w:sz w:val="20"/>
        </w:rPr>
      </w:pPr>
    </w:p>
    <w:p w:rsidR="00F520B6" w:rsidRDefault="00F520B6">
      <w:pPr>
        <w:pStyle w:val="a3"/>
        <w:spacing w:before="10"/>
        <w:ind w:left="0" w:firstLine="0"/>
        <w:jc w:val="left"/>
        <w:rPr>
          <w:sz w:val="12"/>
        </w:rPr>
      </w:pPr>
    </w:p>
    <w:tbl>
      <w:tblPr>
        <w:tblStyle w:val="TableNormal"/>
        <w:tblW w:w="0" w:type="auto"/>
        <w:tblInd w:w="55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4"/>
        <w:gridCol w:w="4187"/>
        <w:gridCol w:w="3114"/>
      </w:tblGrid>
      <w:tr w:rsidR="00F520B6">
        <w:trPr>
          <w:trHeight w:val="748"/>
        </w:trPr>
        <w:tc>
          <w:tcPr>
            <w:tcW w:w="1193" w:type="dxa"/>
          </w:tcPr>
          <w:p w:rsidR="00F520B6" w:rsidRDefault="004D1F38">
            <w:pPr>
              <w:pStyle w:val="TableParagraph"/>
              <w:ind w:left="273" w:right="160" w:hanging="108"/>
              <w:rPr>
                <w:rFonts w:ascii="Georgia" w:hAnsi="Georgia"/>
                <w:b/>
                <w:sz w:val="18"/>
              </w:rPr>
            </w:pPr>
            <w:r>
              <w:rPr>
                <w:rFonts w:ascii="Georgia" w:hAnsi="Georgia"/>
                <w:b/>
                <w:color w:val="221F1F"/>
                <w:spacing w:val="-2"/>
                <w:w w:val="95"/>
                <w:sz w:val="18"/>
              </w:rPr>
              <w:t>№ блока,</w:t>
            </w:r>
            <w:r>
              <w:rPr>
                <w:rFonts w:ascii="Georgia" w:hAnsi="Georgia"/>
                <w:b/>
                <w:color w:val="221F1F"/>
                <w:spacing w:val="-41"/>
                <w:w w:val="95"/>
                <w:sz w:val="18"/>
              </w:rPr>
              <w:t xml:space="preserve"> </w:t>
            </w:r>
            <w:r>
              <w:rPr>
                <w:rFonts w:ascii="Georgia" w:hAnsi="Georgia"/>
                <w:b/>
                <w:color w:val="221F1F"/>
                <w:sz w:val="18"/>
              </w:rPr>
              <w:t>кол-во</w:t>
            </w:r>
            <w:r>
              <w:rPr>
                <w:rFonts w:ascii="Georgia" w:hAnsi="Georgia"/>
                <w:b/>
                <w:color w:val="221F1F"/>
                <w:spacing w:val="1"/>
                <w:sz w:val="18"/>
              </w:rPr>
              <w:t xml:space="preserve"> </w:t>
            </w:r>
            <w:r>
              <w:rPr>
                <w:rFonts w:ascii="Georgia" w:hAnsi="Georgia"/>
                <w:b/>
                <w:color w:val="221F1F"/>
                <w:sz w:val="18"/>
              </w:rPr>
              <w:t>часов</w:t>
            </w:r>
          </w:p>
        </w:tc>
        <w:tc>
          <w:tcPr>
            <w:tcW w:w="1134" w:type="dxa"/>
          </w:tcPr>
          <w:p w:rsidR="00F520B6" w:rsidRDefault="00F520B6">
            <w:pPr>
              <w:pStyle w:val="TableParagraph"/>
              <w:spacing w:before="1"/>
              <w:ind w:left="0"/>
            </w:pPr>
          </w:p>
          <w:p w:rsidR="00F520B6" w:rsidRDefault="004D1F38">
            <w:pPr>
              <w:pStyle w:val="TableParagraph"/>
              <w:ind w:left="105"/>
              <w:rPr>
                <w:rFonts w:ascii="Georgia" w:hAnsi="Georgia"/>
                <w:b/>
                <w:sz w:val="18"/>
              </w:rPr>
            </w:pPr>
            <w:r>
              <w:rPr>
                <w:rFonts w:ascii="Georgia" w:hAnsi="Georgia"/>
                <w:b/>
                <w:color w:val="221F1F"/>
                <w:sz w:val="18"/>
              </w:rPr>
              <w:t>Тема</w:t>
            </w:r>
          </w:p>
        </w:tc>
        <w:tc>
          <w:tcPr>
            <w:tcW w:w="4187"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469" w:right="1464"/>
              <w:jc w:val="center"/>
              <w:rPr>
                <w:rFonts w:ascii="Georgia" w:hAnsi="Georgia"/>
                <w:b/>
                <w:sz w:val="18"/>
              </w:rPr>
            </w:pPr>
            <w:r>
              <w:rPr>
                <w:rFonts w:ascii="Georgia" w:hAnsi="Georgia"/>
                <w:b/>
                <w:color w:val="221F1F"/>
                <w:sz w:val="18"/>
              </w:rPr>
              <w:t>Содержание</w:t>
            </w:r>
          </w:p>
        </w:tc>
        <w:tc>
          <w:tcPr>
            <w:tcW w:w="3114"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5" w:right="1072"/>
              <w:rPr>
                <w:rFonts w:ascii="Georgia" w:hAnsi="Georgia"/>
                <w:b/>
                <w:sz w:val="18"/>
              </w:rPr>
            </w:pPr>
            <w:r>
              <w:rPr>
                <w:rFonts w:ascii="Georgia" w:hAnsi="Georgia"/>
                <w:b/>
                <w:color w:val="221F1F"/>
                <w:sz w:val="18"/>
              </w:rPr>
              <w:t>Виды деятельности</w:t>
            </w:r>
            <w:r>
              <w:rPr>
                <w:rFonts w:ascii="Georgia" w:hAnsi="Georgia"/>
                <w:b/>
                <w:color w:val="221F1F"/>
                <w:spacing w:val="-43"/>
                <w:sz w:val="18"/>
              </w:rPr>
              <w:t xml:space="preserve"> </w:t>
            </w:r>
            <w:r>
              <w:rPr>
                <w:rFonts w:ascii="Georgia" w:hAnsi="Georgia"/>
                <w:b/>
                <w:color w:val="221F1F"/>
                <w:sz w:val="18"/>
              </w:rPr>
              <w:t>обучающихся</w:t>
            </w:r>
          </w:p>
        </w:tc>
      </w:tr>
      <w:tr w:rsidR="00F520B6">
        <w:trPr>
          <w:trHeight w:val="988"/>
        </w:trPr>
        <w:tc>
          <w:tcPr>
            <w:tcW w:w="1193" w:type="dxa"/>
          </w:tcPr>
          <w:p w:rsidR="00F520B6" w:rsidRDefault="004D1F38">
            <w:pPr>
              <w:pStyle w:val="TableParagraph"/>
              <w:spacing w:line="206" w:lineRule="exact"/>
              <w:rPr>
                <w:sz w:val="18"/>
              </w:rPr>
            </w:pPr>
            <w:r>
              <w:rPr>
                <w:color w:val="221F1F"/>
                <w:w w:val="115"/>
                <w:sz w:val="18"/>
              </w:rPr>
              <w:t>А)</w:t>
            </w:r>
          </w:p>
          <w:p w:rsidR="00F520B6" w:rsidRDefault="004D1F38">
            <w:pPr>
              <w:pStyle w:val="TableParagraph"/>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ight="311"/>
              <w:rPr>
                <w:sz w:val="18"/>
              </w:rPr>
            </w:pPr>
            <w:r>
              <w:rPr>
                <w:color w:val="221F1F"/>
                <w:w w:val="110"/>
                <w:sz w:val="18"/>
              </w:rPr>
              <w:t>Музыка</w:t>
            </w:r>
            <w:r>
              <w:rPr>
                <w:color w:val="221F1F"/>
                <w:spacing w:val="-47"/>
                <w:w w:val="110"/>
                <w:sz w:val="18"/>
              </w:rPr>
              <w:t xml:space="preserve"> </w:t>
            </w:r>
            <w:r>
              <w:rPr>
                <w:color w:val="221F1F"/>
                <w:w w:val="115"/>
                <w:sz w:val="18"/>
              </w:rPr>
              <w:t>наших</w:t>
            </w:r>
            <w:r>
              <w:rPr>
                <w:color w:val="221F1F"/>
                <w:spacing w:val="1"/>
                <w:w w:val="115"/>
                <w:sz w:val="18"/>
              </w:rPr>
              <w:t xml:space="preserve"> </w:t>
            </w:r>
            <w:r>
              <w:rPr>
                <w:color w:val="221F1F"/>
                <w:w w:val="115"/>
                <w:sz w:val="18"/>
              </w:rPr>
              <w:t>соседей</w:t>
            </w:r>
          </w:p>
        </w:tc>
        <w:tc>
          <w:tcPr>
            <w:tcW w:w="4187" w:type="dxa"/>
            <w:tcBorders>
              <w:top w:val="single" w:sz="6" w:space="0" w:color="221F1F"/>
              <w:bottom w:val="single" w:sz="6" w:space="0" w:color="221F1F"/>
            </w:tcBorders>
          </w:tcPr>
          <w:p w:rsidR="00F520B6" w:rsidRDefault="004D1F38">
            <w:pPr>
              <w:pStyle w:val="TableParagraph"/>
              <w:ind w:left="106" w:right="641"/>
              <w:rPr>
                <w:sz w:val="18"/>
              </w:rPr>
            </w:pPr>
            <w:r>
              <w:rPr>
                <w:color w:val="221F1F"/>
                <w:w w:val="120"/>
                <w:sz w:val="18"/>
              </w:rPr>
              <w:t>Фольклор и музыкальные традиции</w:t>
            </w:r>
            <w:r>
              <w:rPr>
                <w:color w:val="221F1F"/>
                <w:spacing w:val="1"/>
                <w:w w:val="120"/>
                <w:sz w:val="18"/>
              </w:rPr>
              <w:t xml:space="preserve"> </w:t>
            </w:r>
            <w:r>
              <w:rPr>
                <w:color w:val="221F1F"/>
                <w:w w:val="120"/>
                <w:sz w:val="18"/>
              </w:rPr>
              <w:t>Белоруссии, Украины, Прибалтики</w:t>
            </w:r>
            <w:r>
              <w:rPr>
                <w:color w:val="221F1F"/>
                <w:spacing w:val="1"/>
                <w:w w:val="120"/>
                <w:sz w:val="18"/>
              </w:rPr>
              <w:t xml:space="preserve"> </w:t>
            </w:r>
            <w:r>
              <w:rPr>
                <w:color w:val="221F1F"/>
                <w:w w:val="120"/>
                <w:sz w:val="18"/>
              </w:rPr>
              <w:t>(песни,</w:t>
            </w:r>
            <w:r>
              <w:rPr>
                <w:color w:val="221F1F"/>
                <w:spacing w:val="-1"/>
                <w:w w:val="120"/>
                <w:sz w:val="18"/>
              </w:rPr>
              <w:t xml:space="preserve"> </w:t>
            </w:r>
            <w:r>
              <w:rPr>
                <w:color w:val="221F1F"/>
                <w:w w:val="120"/>
                <w:sz w:val="18"/>
              </w:rPr>
              <w:t>танцы,</w:t>
            </w:r>
            <w:r>
              <w:rPr>
                <w:color w:val="221F1F"/>
                <w:spacing w:val="-6"/>
                <w:w w:val="120"/>
                <w:sz w:val="18"/>
              </w:rPr>
              <w:t xml:space="preserve"> </w:t>
            </w:r>
            <w:r>
              <w:rPr>
                <w:color w:val="221F1F"/>
                <w:w w:val="120"/>
                <w:sz w:val="18"/>
              </w:rPr>
              <w:t>обычаи,</w:t>
            </w:r>
            <w:r>
              <w:rPr>
                <w:color w:val="221F1F"/>
                <w:spacing w:val="-6"/>
                <w:w w:val="120"/>
                <w:sz w:val="18"/>
              </w:rPr>
              <w:t xml:space="preserve"> </w:t>
            </w:r>
            <w:r>
              <w:rPr>
                <w:color w:val="221F1F"/>
                <w:w w:val="120"/>
                <w:sz w:val="18"/>
              </w:rPr>
              <w:t>музыкальные</w:t>
            </w:r>
            <w:r>
              <w:rPr>
                <w:color w:val="221F1F"/>
                <w:spacing w:val="-51"/>
                <w:w w:val="120"/>
                <w:sz w:val="18"/>
              </w:rPr>
              <w:t xml:space="preserve"> </w:t>
            </w:r>
            <w:r>
              <w:rPr>
                <w:color w:val="221F1F"/>
                <w:w w:val="120"/>
                <w:sz w:val="18"/>
              </w:rPr>
              <w:t>инструменты)</w:t>
            </w:r>
          </w:p>
        </w:tc>
        <w:tc>
          <w:tcPr>
            <w:tcW w:w="3114" w:type="dxa"/>
            <w:tcBorders>
              <w:top w:val="single" w:sz="6" w:space="0" w:color="221F1F"/>
            </w:tcBorders>
          </w:tcPr>
          <w:p w:rsidR="00F520B6" w:rsidRDefault="004D1F38">
            <w:pPr>
              <w:pStyle w:val="TableParagraph"/>
              <w:ind w:left="105" w:right="431"/>
              <w:rPr>
                <w:sz w:val="18"/>
              </w:rPr>
            </w:pPr>
            <w:r>
              <w:rPr>
                <w:color w:val="221F1F"/>
                <w:w w:val="115"/>
                <w:sz w:val="18"/>
              </w:rPr>
              <w:t>Знакомство</w:t>
            </w:r>
            <w:r>
              <w:rPr>
                <w:color w:val="221F1F"/>
                <w:spacing w:val="-6"/>
                <w:w w:val="115"/>
                <w:sz w:val="18"/>
              </w:rPr>
              <w:t xml:space="preserve"> </w:t>
            </w:r>
            <w:r>
              <w:rPr>
                <w:color w:val="221F1F"/>
                <w:w w:val="115"/>
                <w:sz w:val="18"/>
              </w:rPr>
              <w:t>с</w:t>
            </w:r>
            <w:r>
              <w:rPr>
                <w:color w:val="221F1F"/>
                <w:spacing w:val="-7"/>
                <w:w w:val="115"/>
                <w:sz w:val="18"/>
              </w:rPr>
              <w:t xml:space="preserve"> </w:t>
            </w:r>
            <w:r>
              <w:rPr>
                <w:color w:val="221F1F"/>
                <w:w w:val="115"/>
                <w:sz w:val="18"/>
              </w:rPr>
              <w:t>особенностями</w:t>
            </w:r>
            <w:r>
              <w:rPr>
                <w:color w:val="221F1F"/>
                <w:spacing w:val="-49"/>
                <w:w w:val="115"/>
                <w:sz w:val="18"/>
              </w:rPr>
              <w:t xml:space="preserve"> </w:t>
            </w:r>
            <w:r>
              <w:rPr>
                <w:color w:val="221F1F"/>
                <w:w w:val="115"/>
                <w:sz w:val="18"/>
              </w:rPr>
              <w:t>музыкального фольклора</w:t>
            </w:r>
            <w:r>
              <w:rPr>
                <w:color w:val="221F1F"/>
                <w:spacing w:val="1"/>
                <w:w w:val="115"/>
                <w:sz w:val="18"/>
              </w:rPr>
              <w:t xml:space="preserve"> </w:t>
            </w:r>
            <w:r>
              <w:rPr>
                <w:color w:val="221F1F"/>
                <w:w w:val="115"/>
                <w:sz w:val="18"/>
              </w:rPr>
              <w:t>народов других стран.</w:t>
            </w:r>
          </w:p>
          <w:p w:rsidR="00F520B6" w:rsidRDefault="004D1F38">
            <w:pPr>
              <w:pStyle w:val="TableParagraph"/>
              <w:ind w:left="105"/>
              <w:rPr>
                <w:sz w:val="18"/>
              </w:rPr>
            </w:pPr>
            <w:r>
              <w:rPr>
                <w:color w:val="221F1F"/>
                <w:w w:val="115"/>
                <w:sz w:val="18"/>
              </w:rPr>
              <w:t>Определение</w:t>
            </w:r>
            <w:r>
              <w:rPr>
                <w:color w:val="221F1F"/>
                <w:spacing w:val="-7"/>
                <w:w w:val="115"/>
                <w:sz w:val="18"/>
              </w:rPr>
              <w:t xml:space="preserve"> </w:t>
            </w:r>
            <w:r>
              <w:rPr>
                <w:color w:val="221F1F"/>
                <w:w w:val="115"/>
                <w:sz w:val="18"/>
              </w:rPr>
              <w:t>характерных</w:t>
            </w:r>
            <w:r>
              <w:rPr>
                <w:color w:val="221F1F"/>
                <w:spacing w:val="-6"/>
                <w:w w:val="115"/>
                <w:sz w:val="18"/>
              </w:rPr>
              <w:t xml:space="preserve"> </w:t>
            </w:r>
            <w:r>
              <w:rPr>
                <w:color w:val="221F1F"/>
                <w:w w:val="115"/>
                <w:sz w:val="18"/>
              </w:rPr>
              <w:t>черт,</w:t>
            </w:r>
          </w:p>
        </w:tc>
      </w:tr>
    </w:tbl>
    <w:p w:rsidR="00F520B6" w:rsidRDefault="00F520B6">
      <w:pPr>
        <w:rPr>
          <w:sz w:val="18"/>
        </w:rPr>
        <w:sectPr w:rsidR="00F520B6">
          <w:pgSz w:w="11910" w:h="16840"/>
          <w:pgMar w:top="1100" w:right="160" w:bottom="1100" w:left="880" w:header="0" w:footer="884" w:gutter="0"/>
          <w:cols w:space="720"/>
        </w:sectPr>
      </w:pPr>
    </w:p>
    <w:tbl>
      <w:tblPr>
        <w:tblStyle w:val="TableNormal"/>
        <w:tblW w:w="0" w:type="auto"/>
        <w:tblInd w:w="55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4"/>
        <w:gridCol w:w="4187"/>
        <w:gridCol w:w="3114"/>
      </w:tblGrid>
      <w:tr w:rsidR="00F520B6">
        <w:trPr>
          <w:trHeight w:val="1449"/>
        </w:trPr>
        <w:tc>
          <w:tcPr>
            <w:tcW w:w="1193" w:type="dxa"/>
          </w:tcPr>
          <w:p w:rsidR="00F520B6" w:rsidRDefault="004D1F38">
            <w:pPr>
              <w:pStyle w:val="TableParagraph"/>
              <w:spacing w:line="207" w:lineRule="exact"/>
              <w:rPr>
                <w:sz w:val="18"/>
              </w:rPr>
            </w:pPr>
            <w:r>
              <w:rPr>
                <w:color w:val="221F1F"/>
                <w:w w:val="120"/>
                <w:sz w:val="18"/>
              </w:rPr>
              <w:t>Б)</w:t>
            </w:r>
          </w:p>
          <w:p w:rsidR="00F520B6" w:rsidRDefault="004D1F38">
            <w:pPr>
              <w:pStyle w:val="TableParagraph"/>
              <w:spacing w:before="2"/>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ight="178"/>
              <w:rPr>
                <w:sz w:val="18"/>
              </w:rPr>
            </w:pPr>
            <w:r>
              <w:rPr>
                <w:color w:val="221F1F"/>
                <w:spacing w:val="-1"/>
                <w:w w:val="120"/>
                <w:sz w:val="18"/>
              </w:rPr>
              <w:t>Кавказск</w:t>
            </w:r>
            <w:r>
              <w:rPr>
                <w:color w:val="221F1F"/>
                <w:spacing w:val="-51"/>
                <w:w w:val="120"/>
                <w:sz w:val="18"/>
              </w:rPr>
              <w:t xml:space="preserve"> </w:t>
            </w:r>
            <w:r>
              <w:rPr>
                <w:color w:val="221F1F"/>
                <w:w w:val="120"/>
                <w:sz w:val="18"/>
              </w:rPr>
              <w:t>ие</w:t>
            </w:r>
          </w:p>
          <w:p w:rsidR="00F520B6" w:rsidRDefault="004D1F38">
            <w:pPr>
              <w:pStyle w:val="TableParagraph"/>
              <w:spacing w:before="1"/>
              <w:ind w:left="105" w:right="209"/>
              <w:rPr>
                <w:sz w:val="18"/>
              </w:rPr>
            </w:pPr>
            <w:r>
              <w:rPr>
                <w:color w:val="221F1F"/>
                <w:w w:val="120"/>
                <w:sz w:val="18"/>
              </w:rPr>
              <w:t>мелодии</w:t>
            </w:r>
            <w:r>
              <w:rPr>
                <w:color w:val="221F1F"/>
                <w:spacing w:val="-51"/>
                <w:w w:val="120"/>
                <w:sz w:val="18"/>
              </w:rPr>
              <w:t xml:space="preserve"> </w:t>
            </w:r>
            <w:r>
              <w:rPr>
                <w:color w:val="221F1F"/>
                <w:w w:val="120"/>
                <w:sz w:val="18"/>
              </w:rPr>
              <w:t>и ритмы</w:t>
            </w:r>
          </w:p>
        </w:tc>
        <w:tc>
          <w:tcPr>
            <w:tcW w:w="4187" w:type="dxa"/>
            <w:tcBorders>
              <w:top w:val="single" w:sz="6" w:space="0" w:color="221F1F"/>
              <w:bottom w:val="single" w:sz="6" w:space="0" w:color="221F1F"/>
            </w:tcBorders>
          </w:tcPr>
          <w:p w:rsidR="00F520B6" w:rsidRDefault="004D1F38">
            <w:pPr>
              <w:pStyle w:val="TableParagraph"/>
              <w:ind w:left="106" w:right="588"/>
              <w:rPr>
                <w:sz w:val="18"/>
              </w:rPr>
            </w:pPr>
            <w:r>
              <w:rPr>
                <w:color w:val="221F1F"/>
                <w:w w:val="120"/>
                <w:sz w:val="18"/>
              </w:rPr>
              <w:t>Музыкальные традиции и праздники,</w:t>
            </w:r>
            <w:r>
              <w:rPr>
                <w:color w:val="221F1F"/>
                <w:spacing w:val="-52"/>
                <w:w w:val="120"/>
                <w:sz w:val="18"/>
              </w:rPr>
              <w:t xml:space="preserve"> </w:t>
            </w:r>
            <w:r>
              <w:rPr>
                <w:color w:val="221F1F"/>
                <w:w w:val="120"/>
                <w:sz w:val="18"/>
              </w:rPr>
              <w:t>народные инструменты</w:t>
            </w:r>
            <w:r>
              <w:rPr>
                <w:color w:val="221F1F"/>
                <w:spacing w:val="-1"/>
                <w:w w:val="120"/>
                <w:sz w:val="18"/>
              </w:rPr>
              <w:t xml:space="preserve"> </w:t>
            </w:r>
            <w:r>
              <w:rPr>
                <w:color w:val="221F1F"/>
                <w:w w:val="120"/>
                <w:sz w:val="18"/>
              </w:rPr>
              <w:t>и</w:t>
            </w:r>
            <w:r>
              <w:rPr>
                <w:color w:val="221F1F"/>
                <w:spacing w:val="-3"/>
                <w:w w:val="120"/>
                <w:sz w:val="18"/>
              </w:rPr>
              <w:t xml:space="preserve"> </w:t>
            </w:r>
            <w:r>
              <w:rPr>
                <w:color w:val="221F1F"/>
                <w:w w:val="120"/>
                <w:sz w:val="18"/>
              </w:rPr>
              <w:t>жанры.</w:t>
            </w:r>
          </w:p>
          <w:p w:rsidR="00F520B6" w:rsidRDefault="004D1F38">
            <w:pPr>
              <w:pStyle w:val="TableParagraph"/>
              <w:spacing w:before="1"/>
              <w:ind w:left="106" w:right="281"/>
              <w:rPr>
                <w:sz w:val="18"/>
              </w:rPr>
            </w:pPr>
            <w:r>
              <w:rPr>
                <w:color w:val="221F1F"/>
                <w:w w:val="120"/>
                <w:sz w:val="18"/>
              </w:rPr>
              <w:t>Композиторы</w:t>
            </w:r>
            <w:r>
              <w:rPr>
                <w:color w:val="221F1F"/>
                <w:spacing w:val="-6"/>
                <w:w w:val="120"/>
                <w:sz w:val="18"/>
              </w:rPr>
              <w:t xml:space="preserve"> </w:t>
            </w:r>
            <w:r>
              <w:rPr>
                <w:color w:val="221F1F"/>
                <w:w w:val="120"/>
                <w:sz w:val="18"/>
              </w:rPr>
              <w:t>и</w:t>
            </w:r>
            <w:r>
              <w:rPr>
                <w:color w:val="221F1F"/>
                <w:spacing w:val="-8"/>
                <w:w w:val="120"/>
                <w:sz w:val="18"/>
              </w:rPr>
              <w:t xml:space="preserve"> </w:t>
            </w:r>
            <w:r>
              <w:rPr>
                <w:color w:val="221F1F"/>
                <w:w w:val="120"/>
                <w:sz w:val="18"/>
              </w:rPr>
              <w:t>музыканты-исполнители</w:t>
            </w:r>
            <w:r>
              <w:rPr>
                <w:color w:val="221F1F"/>
                <w:spacing w:val="-51"/>
                <w:w w:val="120"/>
                <w:sz w:val="18"/>
              </w:rPr>
              <w:t xml:space="preserve"> </w:t>
            </w:r>
            <w:r>
              <w:rPr>
                <w:color w:val="221F1F"/>
                <w:w w:val="120"/>
                <w:sz w:val="18"/>
              </w:rPr>
              <w:t>Грузии, Армении,</w:t>
            </w:r>
            <w:r>
              <w:rPr>
                <w:color w:val="221F1F"/>
                <w:spacing w:val="-2"/>
                <w:w w:val="120"/>
                <w:sz w:val="18"/>
              </w:rPr>
              <w:t xml:space="preserve"> </w:t>
            </w:r>
            <w:r>
              <w:rPr>
                <w:color w:val="221F1F"/>
                <w:w w:val="120"/>
                <w:sz w:val="18"/>
              </w:rPr>
              <w:t>Азербайджана.</w:t>
            </w:r>
          </w:p>
          <w:p w:rsidR="00F520B6" w:rsidRDefault="004D1F38">
            <w:pPr>
              <w:pStyle w:val="TableParagraph"/>
              <w:ind w:left="106" w:right="569"/>
              <w:rPr>
                <w:sz w:val="18"/>
              </w:rPr>
            </w:pPr>
            <w:r>
              <w:rPr>
                <w:color w:val="221F1F"/>
                <w:w w:val="120"/>
                <w:sz w:val="18"/>
              </w:rPr>
              <w:t>Близость</w:t>
            </w:r>
            <w:r>
              <w:rPr>
                <w:color w:val="221F1F"/>
                <w:spacing w:val="-8"/>
                <w:w w:val="120"/>
                <w:sz w:val="18"/>
              </w:rPr>
              <w:t xml:space="preserve"> </w:t>
            </w:r>
            <w:r>
              <w:rPr>
                <w:color w:val="221F1F"/>
                <w:w w:val="120"/>
                <w:sz w:val="18"/>
              </w:rPr>
              <w:t>музыкальной</w:t>
            </w:r>
            <w:r>
              <w:rPr>
                <w:color w:val="221F1F"/>
                <w:spacing w:val="-5"/>
                <w:w w:val="120"/>
                <w:sz w:val="18"/>
              </w:rPr>
              <w:t xml:space="preserve"> </w:t>
            </w:r>
            <w:r>
              <w:rPr>
                <w:color w:val="221F1F"/>
                <w:w w:val="120"/>
                <w:sz w:val="18"/>
              </w:rPr>
              <w:t>культуры</w:t>
            </w:r>
            <w:r>
              <w:rPr>
                <w:color w:val="221F1F"/>
                <w:spacing w:val="-4"/>
                <w:w w:val="120"/>
                <w:sz w:val="18"/>
              </w:rPr>
              <w:t xml:space="preserve"> </w:t>
            </w:r>
            <w:r>
              <w:rPr>
                <w:color w:val="221F1F"/>
                <w:w w:val="120"/>
                <w:sz w:val="18"/>
              </w:rPr>
              <w:t>этих</w:t>
            </w:r>
            <w:r>
              <w:rPr>
                <w:color w:val="221F1F"/>
                <w:spacing w:val="-51"/>
                <w:w w:val="120"/>
                <w:sz w:val="18"/>
              </w:rPr>
              <w:t xml:space="preserve"> </w:t>
            </w:r>
            <w:r>
              <w:rPr>
                <w:color w:val="221F1F"/>
                <w:w w:val="120"/>
                <w:sz w:val="18"/>
              </w:rPr>
              <w:t>стран</w:t>
            </w:r>
            <w:r>
              <w:rPr>
                <w:color w:val="221F1F"/>
                <w:spacing w:val="-1"/>
                <w:w w:val="120"/>
                <w:sz w:val="18"/>
              </w:rPr>
              <w:t xml:space="preserve"> </w:t>
            </w:r>
            <w:r>
              <w:rPr>
                <w:color w:val="221F1F"/>
                <w:w w:val="120"/>
                <w:sz w:val="18"/>
              </w:rPr>
              <w:t>с</w:t>
            </w:r>
            <w:r>
              <w:rPr>
                <w:color w:val="221F1F"/>
                <w:spacing w:val="-4"/>
                <w:w w:val="120"/>
                <w:sz w:val="18"/>
              </w:rPr>
              <w:t xml:space="preserve"> </w:t>
            </w:r>
            <w:r>
              <w:rPr>
                <w:color w:val="221F1F"/>
                <w:w w:val="120"/>
                <w:sz w:val="18"/>
              </w:rPr>
              <w:t>российскими</w:t>
            </w:r>
            <w:r>
              <w:rPr>
                <w:color w:val="221F1F"/>
                <w:spacing w:val="-3"/>
                <w:w w:val="120"/>
                <w:sz w:val="18"/>
              </w:rPr>
              <w:t xml:space="preserve"> </w:t>
            </w:r>
            <w:r>
              <w:rPr>
                <w:color w:val="221F1F"/>
                <w:w w:val="120"/>
                <w:sz w:val="18"/>
              </w:rPr>
              <w:t>республиками</w:t>
            </w:r>
          </w:p>
          <w:p w:rsidR="00F520B6" w:rsidRDefault="004D1F38">
            <w:pPr>
              <w:pStyle w:val="TableParagraph"/>
              <w:spacing w:line="186" w:lineRule="exact"/>
              <w:ind w:left="106"/>
              <w:rPr>
                <w:sz w:val="18"/>
              </w:rPr>
            </w:pPr>
            <w:r>
              <w:rPr>
                <w:color w:val="221F1F"/>
                <w:w w:val="120"/>
                <w:sz w:val="18"/>
              </w:rPr>
              <w:t>Северного</w:t>
            </w:r>
            <w:r>
              <w:rPr>
                <w:color w:val="221F1F"/>
                <w:spacing w:val="-3"/>
                <w:w w:val="120"/>
                <w:sz w:val="18"/>
              </w:rPr>
              <w:t xml:space="preserve"> </w:t>
            </w:r>
            <w:r>
              <w:rPr>
                <w:color w:val="221F1F"/>
                <w:w w:val="120"/>
                <w:sz w:val="18"/>
              </w:rPr>
              <w:t>Кавказа</w:t>
            </w:r>
          </w:p>
        </w:tc>
        <w:tc>
          <w:tcPr>
            <w:tcW w:w="3114" w:type="dxa"/>
            <w:vMerge w:val="restart"/>
            <w:tcBorders>
              <w:bottom w:val="single" w:sz="6" w:space="0" w:color="221F1F"/>
            </w:tcBorders>
          </w:tcPr>
          <w:p w:rsidR="00F520B6" w:rsidRDefault="004D1F38">
            <w:pPr>
              <w:pStyle w:val="TableParagraph"/>
              <w:spacing w:line="207" w:lineRule="exact"/>
              <w:ind w:left="105"/>
              <w:rPr>
                <w:sz w:val="18"/>
              </w:rPr>
            </w:pPr>
            <w:r>
              <w:rPr>
                <w:color w:val="221F1F"/>
                <w:w w:val="115"/>
                <w:sz w:val="18"/>
              </w:rPr>
              <w:t>типичных</w:t>
            </w:r>
            <w:r>
              <w:rPr>
                <w:color w:val="221F1F"/>
                <w:spacing w:val="-8"/>
                <w:w w:val="115"/>
                <w:sz w:val="18"/>
              </w:rPr>
              <w:t xml:space="preserve"> </w:t>
            </w:r>
            <w:r>
              <w:rPr>
                <w:color w:val="221F1F"/>
                <w:w w:val="115"/>
                <w:sz w:val="18"/>
              </w:rPr>
              <w:t>элементов</w:t>
            </w:r>
          </w:p>
          <w:p w:rsidR="00F520B6" w:rsidRDefault="004D1F38">
            <w:pPr>
              <w:pStyle w:val="TableParagraph"/>
              <w:spacing w:before="2"/>
              <w:ind w:left="105" w:right="487"/>
              <w:rPr>
                <w:sz w:val="18"/>
              </w:rPr>
            </w:pPr>
            <w:r>
              <w:rPr>
                <w:color w:val="221F1F"/>
                <w:spacing w:val="-1"/>
                <w:w w:val="120"/>
                <w:sz w:val="18"/>
              </w:rPr>
              <w:t>музыкального</w:t>
            </w:r>
            <w:r>
              <w:rPr>
                <w:color w:val="221F1F"/>
                <w:spacing w:val="-9"/>
                <w:w w:val="120"/>
                <w:sz w:val="18"/>
              </w:rPr>
              <w:t xml:space="preserve"> </w:t>
            </w:r>
            <w:r>
              <w:rPr>
                <w:color w:val="221F1F"/>
                <w:w w:val="120"/>
                <w:sz w:val="18"/>
              </w:rPr>
              <w:t>языка</w:t>
            </w:r>
            <w:r>
              <w:rPr>
                <w:color w:val="221F1F"/>
                <w:spacing w:val="-9"/>
                <w:w w:val="120"/>
                <w:sz w:val="18"/>
              </w:rPr>
              <w:t xml:space="preserve"> </w:t>
            </w:r>
            <w:r>
              <w:rPr>
                <w:color w:val="221F1F"/>
                <w:w w:val="120"/>
                <w:sz w:val="18"/>
              </w:rPr>
              <w:t>(ритм,</w:t>
            </w:r>
            <w:r>
              <w:rPr>
                <w:color w:val="221F1F"/>
                <w:spacing w:val="-51"/>
                <w:w w:val="120"/>
                <w:sz w:val="18"/>
              </w:rPr>
              <w:t xml:space="preserve"> </w:t>
            </w:r>
            <w:r>
              <w:rPr>
                <w:color w:val="221F1F"/>
                <w:w w:val="120"/>
                <w:sz w:val="18"/>
              </w:rPr>
              <w:t>лад,</w:t>
            </w:r>
            <w:r>
              <w:rPr>
                <w:color w:val="221F1F"/>
                <w:spacing w:val="1"/>
                <w:w w:val="120"/>
                <w:sz w:val="18"/>
              </w:rPr>
              <w:t xml:space="preserve"> </w:t>
            </w:r>
            <w:r>
              <w:rPr>
                <w:color w:val="221F1F"/>
                <w:w w:val="120"/>
                <w:sz w:val="18"/>
              </w:rPr>
              <w:t>интонации).</w:t>
            </w:r>
          </w:p>
          <w:p w:rsidR="00F520B6" w:rsidRDefault="004D1F38">
            <w:pPr>
              <w:pStyle w:val="TableParagraph"/>
              <w:ind w:left="105" w:right="315"/>
              <w:rPr>
                <w:sz w:val="18"/>
              </w:rPr>
            </w:pPr>
            <w:r>
              <w:rPr>
                <w:color w:val="221F1F"/>
                <w:w w:val="115"/>
                <w:sz w:val="18"/>
              </w:rPr>
              <w:t>Знакомство</w:t>
            </w:r>
            <w:r>
              <w:rPr>
                <w:color w:val="221F1F"/>
                <w:spacing w:val="-5"/>
                <w:w w:val="115"/>
                <w:sz w:val="18"/>
              </w:rPr>
              <w:t xml:space="preserve"> </w:t>
            </w:r>
            <w:r>
              <w:rPr>
                <w:color w:val="221F1F"/>
                <w:w w:val="115"/>
                <w:sz w:val="18"/>
              </w:rPr>
              <w:t>с</w:t>
            </w:r>
            <w:r>
              <w:rPr>
                <w:color w:val="221F1F"/>
                <w:spacing w:val="-9"/>
                <w:w w:val="115"/>
                <w:sz w:val="18"/>
              </w:rPr>
              <w:t xml:space="preserve"> </w:t>
            </w:r>
            <w:r>
              <w:rPr>
                <w:color w:val="221F1F"/>
                <w:w w:val="115"/>
                <w:sz w:val="18"/>
              </w:rPr>
              <w:t>внешним</w:t>
            </w:r>
            <w:r>
              <w:rPr>
                <w:color w:val="221F1F"/>
                <w:spacing w:val="-7"/>
                <w:w w:val="115"/>
                <w:sz w:val="18"/>
              </w:rPr>
              <w:t xml:space="preserve"> </w:t>
            </w:r>
            <w:r>
              <w:rPr>
                <w:color w:val="221F1F"/>
                <w:w w:val="115"/>
                <w:sz w:val="18"/>
              </w:rPr>
              <w:t>видом,</w:t>
            </w:r>
            <w:r>
              <w:rPr>
                <w:color w:val="221F1F"/>
                <w:spacing w:val="-49"/>
                <w:w w:val="115"/>
                <w:sz w:val="18"/>
              </w:rPr>
              <w:t xml:space="preserve"> </w:t>
            </w:r>
            <w:r>
              <w:rPr>
                <w:color w:val="221F1F"/>
                <w:w w:val="115"/>
                <w:sz w:val="18"/>
              </w:rPr>
              <w:t>особенностями исполнения и</w:t>
            </w:r>
            <w:r>
              <w:rPr>
                <w:color w:val="221F1F"/>
                <w:spacing w:val="1"/>
                <w:w w:val="115"/>
                <w:sz w:val="18"/>
              </w:rPr>
              <w:t xml:space="preserve"> </w:t>
            </w:r>
            <w:r>
              <w:rPr>
                <w:color w:val="221F1F"/>
                <w:w w:val="115"/>
                <w:sz w:val="18"/>
              </w:rPr>
              <w:t>звучания</w:t>
            </w:r>
            <w:r>
              <w:rPr>
                <w:color w:val="221F1F"/>
                <w:spacing w:val="4"/>
                <w:w w:val="115"/>
                <w:sz w:val="18"/>
              </w:rPr>
              <w:t xml:space="preserve"> </w:t>
            </w:r>
            <w:r>
              <w:rPr>
                <w:color w:val="221F1F"/>
                <w:w w:val="115"/>
                <w:sz w:val="18"/>
              </w:rPr>
              <w:t>народных</w:t>
            </w:r>
            <w:r>
              <w:rPr>
                <w:color w:val="221F1F"/>
                <w:spacing w:val="1"/>
                <w:w w:val="115"/>
                <w:sz w:val="18"/>
              </w:rPr>
              <w:t xml:space="preserve"> </w:t>
            </w:r>
            <w:r>
              <w:rPr>
                <w:color w:val="221F1F"/>
                <w:w w:val="115"/>
                <w:sz w:val="18"/>
              </w:rPr>
              <w:t>инструментов.</w:t>
            </w:r>
          </w:p>
          <w:p w:rsidR="00F520B6" w:rsidRDefault="004D1F38">
            <w:pPr>
              <w:pStyle w:val="TableParagraph"/>
              <w:ind w:left="105" w:right="348"/>
              <w:rPr>
                <w:sz w:val="18"/>
              </w:rPr>
            </w:pPr>
            <w:r>
              <w:rPr>
                <w:color w:val="221F1F"/>
                <w:w w:val="115"/>
                <w:sz w:val="18"/>
              </w:rPr>
              <w:t>Определение</w:t>
            </w:r>
            <w:r>
              <w:rPr>
                <w:color w:val="221F1F"/>
                <w:spacing w:val="-5"/>
                <w:w w:val="115"/>
                <w:sz w:val="18"/>
              </w:rPr>
              <w:t xml:space="preserve"> </w:t>
            </w:r>
            <w:r>
              <w:rPr>
                <w:color w:val="221F1F"/>
                <w:w w:val="115"/>
                <w:sz w:val="18"/>
              </w:rPr>
              <w:t>на</w:t>
            </w:r>
            <w:r>
              <w:rPr>
                <w:color w:val="221F1F"/>
                <w:spacing w:val="-5"/>
                <w:w w:val="115"/>
                <w:sz w:val="18"/>
              </w:rPr>
              <w:t xml:space="preserve"> </w:t>
            </w:r>
            <w:r>
              <w:rPr>
                <w:color w:val="221F1F"/>
                <w:w w:val="115"/>
                <w:sz w:val="18"/>
              </w:rPr>
              <w:t>слух</w:t>
            </w:r>
            <w:r>
              <w:rPr>
                <w:color w:val="221F1F"/>
                <w:spacing w:val="-4"/>
                <w:w w:val="115"/>
                <w:sz w:val="18"/>
              </w:rPr>
              <w:t xml:space="preserve"> </w:t>
            </w:r>
            <w:r>
              <w:rPr>
                <w:color w:val="221F1F"/>
                <w:w w:val="115"/>
                <w:sz w:val="18"/>
              </w:rPr>
              <w:t>тембров</w:t>
            </w:r>
            <w:r>
              <w:rPr>
                <w:color w:val="221F1F"/>
                <w:spacing w:val="-49"/>
                <w:w w:val="115"/>
                <w:sz w:val="18"/>
              </w:rPr>
              <w:t xml:space="preserve"> </w:t>
            </w:r>
            <w:r>
              <w:rPr>
                <w:color w:val="221F1F"/>
                <w:w w:val="115"/>
                <w:sz w:val="18"/>
              </w:rPr>
              <w:t>инструментов.</w:t>
            </w:r>
          </w:p>
          <w:p w:rsidR="00F520B6" w:rsidRDefault="004D1F38">
            <w:pPr>
              <w:pStyle w:val="TableParagraph"/>
              <w:spacing w:line="207" w:lineRule="exact"/>
              <w:ind w:left="105"/>
              <w:rPr>
                <w:sz w:val="18"/>
              </w:rPr>
            </w:pPr>
            <w:r>
              <w:rPr>
                <w:color w:val="221F1F"/>
                <w:w w:val="120"/>
                <w:sz w:val="18"/>
              </w:rPr>
              <w:t>Классификация</w:t>
            </w:r>
            <w:r>
              <w:rPr>
                <w:color w:val="221F1F"/>
                <w:spacing w:val="-2"/>
                <w:w w:val="120"/>
                <w:sz w:val="18"/>
              </w:rPr>
              <w:t xml:space="preserve"> </w:t>
            </w:r>
            <w:r>
              <w:rPr>
                <w:color w:val="221F1F"/>
                <w:w w:val="120"/>
                <w:sz w:val="18"/>
              </w:rPr>
              <w:t>на</w:t>
            </w:r>
            <w:r>
              <w:rPr>
                <w:color w:val="221F1F"/>
                <w:spacing w:val="-3"/>
                <w:w w:val="120"/>
                <w:sz w:val="18"/>
              </w:rPr>
              <w:t xml:space="preserve"> </w:t>
            </w:r>
            <w:r>
              <w:rPr>
                <w:color w:val="221F1F"/>
                <w:w w:val="120"/>
                <w:sz w:val="18"/>
              </w:rPr>
              <w:t>группы</w:t>
            </w:r>
          </w:p>
          <w:p w:rsidR="00F520B6" w:rsidRDefault="004D1F38">
            <w:pPr>
              <w:pStyle w:val="TableParagraph"/>
              <w:ind w:left="105" w:right="238"/>
              <w:rPr>
                <w:sz w:val="18"/>
              </w:rPr>
            </w:pPr>
            <w:r>
              <w:rPr>
                <w:color w:val="221F1F"/>
                <w:w w:val="120"/>
                <w:sz w:val="18"/>
              </w:rPr>
              <w:t>духовых, ударных, струнных.</w:t>
            </w:r>
            <w:r>
              <w:rPr>
                <w:color w:val="221F1F"/>
                <w:spacing w:val="-51"/>
                <w:w w:val="120"/>
                <w:sz w:val="18"/>
              </w:rPr>
              <w:t xml:space="preserve"> </w:t>
            </w:r>
            <w:r>
              <w:rPr>
                <w:color w:val="221F1F"/>
                <w:w w:val="120"/>
                <w:sz w:val="18"/>
              </w:rPr>
              <w:t>Музыкальная викторина на</w:t>
            </w:r>
            <w:r>
              <w:rPr>
                <w:color w:val="221F1F"/>
                <w:spacing w:val="1"/>
                <w:w w:val="120"/>
                <w:sz w:val="18"/>
              </w:rPr>
              <w:t xml:space="preserve"> </w:t>
            </w:r>
            <w:r>
              <w:rPr>
                <w:color w:val="221F1F"/>
                <w:w w:val="120"/>
                <w:sz w:val="18"/>
              </w:rPr>
              <w:t>знание тембров народных</w:t>
            </w:r>
            <w:r>
              <w:rPr>
                <w:color w:val="221F1F"/>
                <w:spacing w:val="1"/>
                <w:w w:val="120"/>
                <w:sz w:val="18"/>
              </w:rPr>
              <w:t xml:space="preserve"> </w:t>
            </w:r>
            <w:r>
              <w:rPr>
                <w:color w:val="221F1F"/>
                <w:w w:val="120"/>
                <w:sz w:val="18"/>
              </w:rPr>
              <w:t>инструментов. Двигательная</w:t>
            </w:r>
            <w:r>
              <w:rPr>
                <w:color w:val="221F1F"/>
                <w:spacing w:val="1"/>
                <w:w w:val="120"/>
                <w:sz w:val="18"/>
              </w:rPr>
              <w:t xml:space="preserve"> </w:t>
            </w:r>
            <w:r>
              <w:rPr>
                <w:color w:val="221F1F"/>
                <w:w w:val="120"/>
                <w:sz w:val="18"/>
              </w:rPr>
              <w:t>игра —</w:t>
            </w:r>
            <w:r>
              <w:rPr>
                <w:color w:val="221F1F"/>
                <w:spacing w:val="-1"/>
                <w:w w:val="120"/>
                <w:sz w:val="18"/>
              </w:rPr>
              <w:t xml:space="preserve"> </w:t>
            </w:r>
            <w:r>
              <w:rPr>
                <w:color w:val="221F1F"/>
                <w:w w:val="120"/>
                <w:sz w:val="18"/>
              </w:rPr>
              <w:t>импровизация-</w:t>
            </w:r>
          </w:p>
          <w:p w:rsidR="00F520B6" w:rsidRDefault="004D1F38">
            <w:pPr>
              <w:pStyle w:val="TableParagraph"/>
              <w:spacing w:line="206" w:lineRule="exact"/>
              <w:ind w:left="105"/>
              <w:rPr>
                <w:sz w:val="18"/>
              </w:rPr>
            </w:pPr>
            <w:r>
              <w:rPr>
                <w:color w:val="221F1F"/>
                <w:w w:val="120"/>
                <w:sz w:val="18"/>
              </w:rPr>
              <w:t>подражание</w:t>
            </w:r>
            <w:r>
              <w:rPr>
                <w:color w:val="221F1F"/>
                <w:spacing w:val="-1"/>
                <w:w w:val="120"/>
                <w:sz w:val="18"/>
              </w:rPr>
              <w:t xml:space="preserve"> </w:t>
            </w:r>
            <w:r>
              <w:rPr>
                <w:color w:val="221F1F"/>
                <w:w w:val="120"/>
                <w:sz w:val="18"/>
              </w:rPr>
              <w:t>игре</w:t>
            </w:r>
            <w:r>
              <w:rPr>
                <w:color w:val="221F1F"/>
                <w:spacing w:val="-4"/>
                <w:w w:val="120"/>
                <w:sz w:val="18"/>
              </w:rPr>
              <w:t xml:space="preserve"> </w:t>
            </w:r>
            <w:r>
              <w:rPr>
                <w:color w:val="221F1F"/>
                <w:w w:val="120"/>
                <w:sz w:val="18"/>
              </w:rPr>
              <w:t>на</w:t>
            </w:r>
          </w:p>
          <w:p w:rsidR="00F520B6" w:rsidRDefault="004D1F38">
            <w:pPr>
              <w:pStyle w:val="TableParagraph"/>
              <w:ind w:left="105" w:right="245"/>
              <w:rPr>
                <w:sz w:val="18"/>
              </w:rPr>
            </w:pPr>
            <w:r>
              <w:rPr>
                <w:color w:val="221F1F"/>
                <w:w w:val="115"/>
                <w:sz w:val="18"/>
              </w:rPr>
              <w:t>музыкальных</w:t>
            </w:r>
            <w:r>
              <w:rPr>
                <w:color w:val="221F1F"/>
                <w:spacing w:val="1"/>
                <w:w w:val="115"/>
                <w:sz w:val="18"/>
              </w:rPr>
              <w:t xml:space="preserve"> </w:t>
            </w:r>
            <w:r>
              <w:rPr>
                <w:color w:val="221F1F"/>
                <w:w w:val="115"/>
                <w:sz w:val="18"/>
              </w:rPr>
              <w:t>инструментах.</w:t>
            </w:r>
            <w:r>
              <w:rPr>
                <w:color w:val="221F1F"/>
                <w:spacing w:val="1"/>
                <w:w w:val="115"/>
                <w:sz w:val="18"/>
              </w:rPr>
              <w:t xml:space="preserve"> </w:t>
            </w:r>
            <w:r>
              <w:rPr>
                <w:color w:val="221F1F"/>
                <w:w w:val="115"/>
                <w:sz w:val="18"/>
              </w:rPr>
              <w:t>Сравнение</w:t>
            </w:r>
            <w:r>
              <w:rPr>
                <w:color w:val="221F1F"/>
                <w:spacing w:val="-11"/>
                <w:w w:val="115"/>
                <w:sz w:val="18"/>
              </w:rPr>
              <w:t xml:space="preserve"> </w:t>
            </w:r>
            <w:r>
              <w:rPr>
                <w:color w:val="221F1F"/>
                <w:w w:val="115"/>
                <w:sz w:val="18"/>
              </w:rPr>
              <w:t>интонаций,</w:t>
            </w:r>
            <w:r>
              <w:rPr>
                <w:color w:val="221F1F"/>
                <w:spacing w:val="-11"/>
                <w:w w:val="115"/>
                <w:sz w:val="18"/>
              </w:rPr>
              <w:t xml:space="preserve"> </w:t>
            </w:r>
            <w:r>
              <w:rPr>
                <w:color w:val="221F1F"/>
                <w:w w:val="115"/>
                <w:sz w:val="18"/>
              </w:rPr>
              <w:t>жанров,</w:t>
            </w:r>
            <w:r>
              <w:rPr>
                <w:color w:val="221F1F"/>
                <w:spacing w:val="-48"/>
                <w:w w:val="115"/>
                <w:sz w:val="18"/>
              </w:rPr>
              <w:t xml:space="preserve"> </w:t>
            </w:r>
            <w:r>
              <w:rPr>
                <w:color w:val="221F1F"/>
                <w:w w:val="115"/>
                <w:sz w:val="18"/>
              </w:rPr>
              <w:t>ладов, инструментов других</w:t>
            </w:r>
            <w:r>
              <w:rPr>
                <w:color w:val="221F1F"/>
                <w:spacing w:val="1"/>
                <w:w w:val="115"/>
                <w:sz w:val="18"/>
              </w:rPr>
              <w:t xml:space="preserve"> </w:t>
            </w:r>
            <w:r>
              <w:rPr>
                <w:color w:val="221F1F"/>
                <w:w w:val="115"/>
                <w:sz w:val="18"/>
              </w:rPr>
              <w:t>народов с фольклорными</w:t>
            </w:r>
            <w:r>
              <w:rPr>
                <w:color w:val="221F1F"/>
                <w:spacing w:val="1"/>
                <w:w w:val="115"/>
                <w:sz w:val="18"/>
              </w:rPr>
              <w:t xml:space="preserve"> </w:t>
            </w:r>
            <w:r>
              <w:rPr>
                <w:color w:val="221F1F"/>
                <w:w w:val="115"/>
                <w:sz w:val="18"/>
              </w:rPr>
              <w:t>элементами</w:t>
            </w:r>
            <w:r>
              <w:rPr>
                <w:color w:val="221F1F"/>
                <w:spacing w:val="-3"/>
                <w:w w:val="115"/>
                <w:sz w:val="18"/>
              </w:rPr>
              <w:t xml:space="preserve"> </w:t>
            </w:r>
            <w:r>
              <w:rPr>
                <w:color w:val="221F1F"/>
                <w:w w:val="115"/>
                <w:sz w:val="18"/>
              </w:rPr>
              <w:t>народов</w:t>
            </w:r>
            <w:r>
              <w:rPr>
                <w:color w:val="221F1F"/>
                <w:spacing w:val="12"/>
                <w:w w:val="115"/>
                <w:sz w:val="18"/>
              </w:rPr>
              <w:t xml:space="preserve"> </w:t>
            </w:r>
            <w:r>
              <w:rPr>
                <w:color w:val="221F1F"/>
                <w:w w:val="115"/>
                <w:sz w:val="18"/>
              </w:rPr>
              <w:t>России.</w:t>
            </w:r>
          </w:p>
          <w:p w:rsidR="00F520B6" w:rsidRDefault="004D1F38">
            <w:pPr>
              <w:pStyle w:val="TableParagraph"/>
              <w:ind w:left="105" w:right="98"/>
              <w:jc w:val="both"/>
              <w:rPr>
                <w:sz w:val="18"/>
              </w:rPr>
            </w:pPr>
            <w:r>
              <w:rPr>
                <w:color w:val="221F1F"/>
                <w:w w:val="120"/>
                <w:sz w:val="18"/>
              </w:rPr>
              <w:t>Разучивание</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исполнение</w:t>
            </w:r>
            <w:r>
              <w:rPr>
                <w:color w:val="221F1F"/>
                <w:spacing w:val="1"/>
                <w:w w:val="120"/>
                <w:sz w:val="18"/>
              </w:rPr>
              <w:t xml:space="preserve"> </w:t>
            </w:r>
            <w:r>
              <w:rPr>
                <w:color w:val="221F1F"/>
                <w:w w:val="120"/>
                <w:sz w:val="18"/>
              </w:rPr>
              <w:t>песен,</w:t>
            </w:r>
            <w:r>
              <w:rPr>
                <w:color w:val="221F1F"/>
                <w:spacing w:val="1"/>
                <w:w w:val="120"/>
                <w:sz w:val="18"/>
              </w:rPr>
              <w:t xml:space="preserve"> </w:t>
            </w:r>
            <w:r>
              <w:rPr>
                <w:color w:val="221F1F"/>
                <w:w w:val="120"/>
                <w:sz w:val="18"/>
              </w:rPr>
              <w:t>танцев,</w:t>
            </w:r>
            <w:r>
              <w:rPr>
                <w:color w:val="221F1F"/>
                <w:spacing w:val="1"/>
                <w:w w:val="120"/>
                <w:sz w:val="18"/>
              </w:rPr>
              <w:t xml:space="preserve"> </w:t>
            </w:r>
            <w:r>
              <w:rPr>
                <w:color w:val="221F1F"/>
                <w:w w:val="120"/>
                <w:sz w:val="18"/>
              </w:rPr>
              <w:t>сочинение,</w:t>
            </w:r>
            <w:r>
              <w:rPr>
                <w:color w:val="221F1F"/>
                <w:spacing w:val="1"/>
                <w:w w:val="120"/>
                <w:sz w:val="18"/>
              </w:rPr>
              <w:t xml:space="preserve"> </w:t>
            </w:r>
            <w:r>
              <w:rPr>
                <w:color w:val="221F1F"/>
                <w:w w:val="120"/>
                <w:sz w:val="18"/>
              </w:rPr>
              <w:t>импровизация</w:t>
            </w:r>
            <w:r>
              <w:rPr>
                <w:color w:val="221F1F"/>
                <w:spacing w:val="1"/>
                <w:w w:val="120"/>
                <w:sz w:val="18"/>
              </w:rPr>
              <w:t xml:space="preserve"> </w:t>
            </w:r>
            <w:r>
              <w:rPr>
                <w:color w:val="221F1F"/>
                <w:w w:val="120"/>
                <w:sz w:val="18"/>
              </w:rPr>
              <w:t>ритмических</w:t>
            </w:r>
            <w:r>
              <w:rPr>
                <w:color w:val="221F1F"/>
                <w:spacing w:val="1"/>
                <w:w w:val="120"/>
                <w:sz w:val="18"/>
              </w:rPr>
              <w:t xml:space="preserve"> </w:t>
            </w:r>
            <w:r>
              <w:rPr>
                <w:color w:val="221F1F"/>
                <w:w w:val="120"/>
                <w:sz w:val="18"/>
              </w:rPr>
              <w:t>аккомпанементов</w:t>
            </w:r>
          </w:p>
          <w:p w:rsidR="00F520B6" w:rsidRDefault="004D1F38">
            <w:pPr>
              <w:pStyle w:val="TableParagraph"/>
              <w:ind w:left="105" w:right="353"/>
              <w:rPr>
                <w:sz w:val="18"/>
              </w:rPr>
            </w:pPr>
            <w:r>
              <w:rPr>
                <w:color w:val="221F1F"/>
                <w:w w:val="120"/>
                <w:sz w:val="18"/>
              </w:rPr>
              <w:t>к</w:t>
            </w:r>
            <w:r>
              <w:rPr>
                <w:color w:val="221F1F"/>
                <w:spacing w:val="-4"/>
                <w:w w:val="120"/>
                <w:sz w:val="18"/>
              </w:rPr>
              <w:t xml:space="preserve"> </w:t>
            </w:r>
            <w:r>
              <w:rPr>
                <w:color w:val="221F1F"/>
                <w:w w:val="120"/>
                <w:sz w:val="18"/>
              </w:rPr>
              <w:t>ним</w:t>
            </w:r>
            <w:r>
              <w:rPr>
                <w:color w:val="221F1F"/>
                <w:spacing w:val="-1"/>
                <w:w w:val="120"/>
                <w:sz w:val="18"/>
              </w:rPr>
              <w:t xml:space="preserve"> </w:t>
            </w:r>
            <w:r>
              <w:rPr>
                <w:color w:val="221F1F"/>
                <w:w w:val="120"/>
                <w:sz w:val="18"/>
              </w:rPr>
              <w:t>(с</w:t>
            </w:r>
            <w:r>
              <w:rPr>
                <w:color w:val="221F1F"/>
                <w:spacing w:val="-5"/>
                <w:w w:val="120"/>
                <w:sz w:val="18"/>
              </w:rPr>
              <w:t xml:space="preserve"> </w:t>
            </w:r>
            <w:r>
              <w:rPr>
                <w:color w:val="221F1F"/>
                <w:w w:val="120"/>
                <w:sz w:val="18"/>
              </w:rPr>
              <w:t>помощью</w:t>
            </w:r>
            <w:r>
              <w:rPr>
                <w:color w:val="221F1F"/>
                <w:spacing w:val="-5"/>
                <w:w w:val="120"/>
                <w:sz w:val="18"/>
              </w:rPr>
              <w:t xml:space="preserve"> </w:t>
            </w:r>
            <w:r>
              <w:rPr>
                <w:color w:val="221F1F"/>
                <w:w w:val="120"/>
                <w:sz w:val="18"/>
              </w:rPr>
              <w:t>звучащих</w:t>
            </w:r>
            <w:r>
              <w:rPr>
                <w:color w:val="221F1F"/>
                <w:spacing w:val="-51"/>
                <w:w w:val="120"/>
                <w:sz w:val="18"/>
              </w:rPr>
              <w:t xml:space="preserve"> </w:t>
            </w:r>
            <w:r>
              <w:rPr>
                <w:color w:val="221F1F"/>
                <w:w w:val="120"/>
                <w:sz w:val="18"/>
              </w:rPr>
              <w:t>жестов</w:t>
            </w:r>
            <w:r>
              <w:rPr>
                <w:color w:val="221F1F"/>
                <w:spacing w:val="-2"/>
                <w:w w:val="120"/>
                <w:sz w:val="18"/>
              </w:rPr>
              <w:t xml:space="preserve"> </w:t>
            </w:r>
            <w:r>
              <w:rPr>
                <w:color w:val="221F1F"/>
                <w:w w:val="120"/>
                <w:sz w:val="18"/>
              </w:rPr>
              <w:t>или</w:t>
            </w:r>
            <w:r>
              <w:rPr>
                <w:color w:val="221F1F"/>
                <w:spacing w:val="-1"/>
                <w:w w:val="120"/>
                <w:sz w:val="18"/>
              </w:rPr>
              <w:t xml:space="preserve"> </w:t>
            </w:r>
            <w:r>
              <w:rPr>
                <w:color w:val="221F1F"/>
                <w:w w:val="120"/>
                <w:sz w:val="18"/>
              </w:rPr>
              <w:t>на</w:t>
            </w:r>
            <w:r>
              <w:rPr>
                <w:color w:val="221F1F"/>
                <w:spacing w:val="-1"/>
                <w:w w:val="120"/>
                <w:sz w:val="18"/>
              </w:rPr>
              <w:t xml:space="preserve"> </w:t>
            </w:r>
            <w:r>
              <w:rPr>
                <w:color w:val="221F1F"/>
                <w:w w:val="120"/>
                <w:sz w:val="18"/>
              </w:rPr>
              <w:t>ударных</w:t>
            </w:r>
          </w:p>
          <w:p w:rsidR="00F520B6" w:rsidRDefault="004D1F38">
            <w:pPr>
              <w:pStyle w:val="TableParagraph"/>
              <w:spacing w:before="1" w:line="206" w:lineRule="exact"/>
              <w:ind w:left="105"/>
              <w:rPr>
                <w:sz w:val="18"/>
              </w:rPr>
            </w:pPr>
            <w:r>
              <w:rPr>
                <w:color w:val="221F1F"/>
                <w:w w:val="120"/>
                <w:sz w:val="18"/>
              </w:rPr>
              <w:t>инструментах).</w:t>
            </w:r>
          </w:p>
          <w:p w:rsidR="00F520B6" w:rsidRDefault="004D1F38">
            <w:pPr>
              <w:pStyle w:val="TableParagraph"/>
              <w:ind w:left="105" w:right="238"/>
              <w:rPr>
                <w:sz w:val="18"/>
              </w:rPr>
            </w:pP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4"/>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0"/>
                <w:sz w:val="18"/>
              </w:rPr>
              <w:t>факультативно</w:t>
            </w:r>
            <w:r>
              <w:rPr>
                <w:color w:val="221F1F"/>
                <w:w w:val="110"/>
                <w:sz w:val="18"/>
              </w:rPr>
              <w:t>:</w:t>
            </w:r>
            <w:r>
              <w:rPr>
                <w:color w:val="221F1F"/>
                <w:spacing w:val="1"/>
                <w:w w:val="110"/>
                <w:sz w:val="18"/>
              </w:rPr>
              <w:t xml:space="preserve"> </w:t>
            </w:r>
            <w:r>
              <w:rPr>
                <w:color w:val="221F1F"/>
                <w:w w:val="110"/>
                <w:sz w:val="18"/>
              </w:rPr>
              <w:t>Исполнение</w:t>
            </w:r>
            <w:r>
              <w:rPr>
                <w:color w:val="221F1F"/>
                <w:spacing w:val="-47"/>
                <w:w w:val="110"/>
                <w:sz w:val="18"/>
              </w:rPr>
              <w:t xml:space="preserve"> </w:t>
            </w:r>
            <w:r>
              <w:rPr>
                <w:color w:val="221F1F"/>
                <w:w w:val="115"/>
                <w:sz w:val="18"/>
              </w:rPr>
              <w:t>на клавишных или духовых</w:t>
            </w:r>
            <w:r>
              <w:rPr>
                <w:color w:val="221F1F"/>
                <w:spacing w:val="1"/>
                <w:w w:val="115"/>
                <w:sz w:val="18"/>
              </w:rPr>
              <w:t xml:space="preserve"> </w:t>
            </w:r>
            <w:r>
              <w:rPr>
                <w:color w:val="221F1F"/>
                <w:w w:val="115"/>
                <w:sz w:val="18"/>
              </w:rPr>
              <w:t>инструментах</w:t>
            </w:r>
            <w:r>
              <w:rPr>
                <w:color w:val="221F1F"/>
                <w:spacing w:val="-1"/>
                <w:w w:val="115"/>
                <w:sz w:val="18"/>
              </w:rPr>
              <w:t xml:space="preserve"> </w:t>
            </w:r>
            <w:r>
              <w:rPr>
                <w:color w:val="221F1F"/>
                <w:w w:val="115"/>
                <w:sz w:val="18"/>
              </w:rPr>
              <w:t>народных</w:t>
            </w:r>
          </w:p>
          <w:p w:rsidR="00F520B6" w:rsidRDefault="004D1F38">
            <w:pPr>
              <w:pStyle w:val="TableParagraph"/>
              <w:ind w:left="105" w:right="114"/>
              <w:rPr>
                <w:sz w:val="18"/>
              </w:rPr>
            </w:pPr>
            <w:r>
              <w:rPr>
                <w:color w:val="221F1F"/>
                <w:w w:val="120"/>
                <w:sz w:val="18"/>
              </w:rPr>
              <w:t>мелодий,</w:t>
            </w:r>
            <w:r>
              <w:rPr>
                <w:color w:val="221F1F"/>
                <w:spacing w:val="-3"/>
                <w:w w:val="120"/>
                <w:sz w:val="18"/>
              </w:rPr>
              <w:t xml:space="preserve"> </w:t>
            </w:r>
            <w:r>
              <w:rPr>
                <w:color w:val="221F1F"/>
                <w:w w:val="120"/>
                <w:sz w:val="18"/>
              </w:rPr>
              <w:t>прослеживание</w:t>
            </w:r>
            <w:r>
              <w:rPr>
                <w:color w:val="221F1F"/>
                <w:spacing w:val="-4"/>
                <w:w w:val="120"/>
                <w:sz w:val="18"/>
              </w:rPr>
              <w:t xml:space="preserve"> </w:t>
            </w:r>
            <w:r>
              <w:rPr>
                <w:color w:val="221F1F"/>
                <w:w w:val="120"/>
                <w:sz w:val="18"/>
              </w:rPr>
              <w:t>их</w:t>
            </w:r>
            <w:r>
              <w:rPr>
                <w:color w:val="221F1F"/>
                <w:spacing w:val="-2"/>
                <w:w w:val="120"/>
                <w:sz w:val="18"/>
              </w:rPr>
              <w:t xml:space="preserve"> </w:t>
            </w:r>
            <w:r>
              <w:rPr>
                <w:color w:val="221F1F"/>
                <w:w w:val="120"/>
                <w:sz w:val="18"/>
              </w:rPr>
              <w:t>по</w:t>
            </w:r>
            <w:r>
              <w:rPr>
                <w:color w:val="221F1F"/>
                <w:spacing w:val="-51"/>
                <w:w w:val="120"/>
                <w:sz w:val="18"/>
              </w:rPr>
              <w:t xml:space="preserve"> </w:t>
            </w:r>
            <w:r>
              <w:rPr>
                <w:color w:val="221F1F"/>
                <w:w w:val="120"/>
                <w:sz w:val="18"/>
              </w:rPr>
              <w:t>нотной</w:t>
            </w:r>
            <w:r>
              <w:rPr>
                <w:color w:val="221F1F"/>
                <w:spacing w:val="-3"/>
                <w:w w:val="120"/>
                <w:sz w:val="18"/>
              </w:rPr>
              <w:t xml:space="preserve"> </w:t>
            </w:r>
            <w:r>
              <w:rPr>
                <w:color w:val="221F1F"/>
                <w:w w:val="120"/>
                <w:sz w:val="18"/>
              </w:rPr>
              <w:t>записи.</w:t>
            </w:r>
          </w:p>
          <w:p w:rsidR="00F520B6" w:rsidRDefault="004D1F38">
            <w:pPr>
              <w:pStyle w:val="TableParagraph"/>
              <w:spacing w:line="207" w:lineRule="exact"/>
              <w:ind w:left="105"/>
              <w:rPr>
                <w:sz w:val="18"/>
              </w:rPr>
            </w:pPr>
            <w:r>
              <w:rPr>
                <w:color w:val="221F1F"/>
                <w:w w:val="120"/>
                <w:sz w:val="18"/>
              </w:rPr>
              <w:t>Творческие,</w:t>
            </w:r>
          </w:p>
          <w:p w:rsidR="00F520B6" w:rsidRDefault="004D1F38">
            <w:pPr>
              <w:pStyle w:val="TableParagraph"/>
              <w:ind w:left="105" w:right="376"/>
              <w:rPr>
                <w:sz w:val="18"/>
              </w:rPr>
            </w:pPr>
            <w:r>
              <w:rPr>
                <w:color w:val="221F1F"/>
                <w:w w:val="120"/>
                <w:sz w:val="18"/>
              </w:rPr>
              <w:t>исследовательские</w:t>
            </w:r>
            <w:r>
              <w:rPr>
                <w:color w:val="221F1F"/>
                <w:spacing w:val="-13"/>
                <w:w w:val="120"/>
                <w:sz w:val="18"/>
              </w:rPr>
              <w:t xml:space="preserve"> </w:t>
            </w:r>
            <w:r>
              <w:rPr>
                <w:color w:val="221F1F"/>
                <w:w w:val="120"/>
                <w:sz w:val="18"/>
              </w:rPr>
              <w:t>проекты,</w:t>
            </w:r>
            <w:r>
              <w:rPr>
                <w:color w:val="221F1F"/>
                <w:spacing w:val="-51"/>
                <w:w w:val="120"/>
                <w:sz w:val="18"/>
              </w:rPr>
              <w:t xml:space="preserve"> </w:t>
            </w:r>
            <w:r>
              <w:rPr>
                <w:color w:val="221F1F"/>
                <w:w w:val="120"/>
                <w:sz w:val="18"/>
              </w:rPr>
              <w:t>школьные фестивали,</w:t>
            </w:r>
          </w:p>
          <w:p w:rsidR="00F520B6" w:rsidRDefault="004D1F38">
            <w:pPr>
              <w:pStyle w:val="TableParagraph"/>
              <w:spacing w:line="206" w:lineRule="exact"/>
              <w:ind w:left="105" w:right="448"/>
              <w:rPr>
                <w:sz w:val="18"/>
              </w:rPr>
            </w:pPr>
            <w:r>
              <w:rPr>
                <w:color w:val="221F1F"/>
                <w:w w:val="120"/>
                <w:sz w:val="18"/>
              </w:rPr>
              <w:t>посвящённые музыкальной</w:t>
            </w:r>
            <w:r>
              <w:rPr>
                <w:color w:val="221F1F"/>
                <w:spacing w:val="-52"/>
                <w:w w:val="120"/>
                <w:sz w:val="18"/>
              </w:rPr>
              <w:t xml:space="preserve"> </w:t>
            </w:r>
            <w:r>
              <w:rPr>
                <w:color w:val="221F1F"/>
                <w:w w:val="120"/>
                <w:sz w:val="18"/>
              </w:rPr>
              <w:t>культуре</w:t>
            </w:r>
            <w:r>
              <w:rPr>
                <w:color w:val="221F1F"/>
                <w:spacing w:val="-3"/>
                <w:w w:val="120"/>
                <w:sz w:val="18"/>
              </w:rPr>
              <w:t xml:space="preserve"> </w:t>
            </w:r>
            <w:r>
              <w:rPr>
                <w:color w:val="221F1F"/>
                <w:w w:val="120"/>
                <w:sz w:val="18"/>
              </w:rPr>
              <w:t>народов</w:t>
            </w:r>
            <w:r>
              <w:rPr>
                <w:color w:val="221F1F"/>
                <w:spacing w:val="-4"/>
                <w:w w:val="120"/>
                <w:sz w:val="18"/>
              </w:rPr>
              <w:t xml:space="preserve"> </w:t>
            </w:r>
            <w:r>
              <w:rPr>
                <w:color w:val="221F1F"/>
                <w:w w:val="120"/>
                <w:sz w:val="18"/>
              </w:rPr>
              <w:t>мира.</w:t>
            </w:r>
          </w:p>
        </w:tc>
      </w:tr>
      <w:tr w:rsidR="00F520B6">
        <w:trPr>
          <w:trHeight w:val="988"/>
        </w:trPr>
        <w:tc>
          <w:tcPr>
            <w:tcW w:w="1193" w:type="dxa"/>
          </w:tcPr>
          <w:p w:rsidR="00F520B6" w:rsidRDefault="004D1F38">
            <w:pPr>
              <w:pStyle w:val="TableParagraph"/>
              <w:spacing w:line="207" w:lineRule="exact"/>
              <w:rPr>
                <w:sz w:val="18"/>
              </w:rPr>
            </w:pPr>
            <w:r>
              <w:rPr>
                <w:color w:val="221F1F"/>
                <w:w w:val="110"/>
                <w:sz w:val="18"/>
              </w:rPr>
              <w:t>В)</w:t>
            </w:r>
          </w:p>
          <w:p w:rsidR="00F520B6" w:rsidRDefault="004D1F38">
            <w:pPr>
              <w:pStyle w:val="TableParagraph"/>
              <w:spacing w:before="2"/>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ight="304"/>
              <w:jc w:val="both"/>
              <w:rPr>
                <w:sz w:val="18"/>
              </w:rPr>
            </w:pPr>
            <w:r>
              <w:rPr>
                <w:color w:val="221F1F"/>
                <w:w w:val="115"/>
                <w:sz w:val="18"/>
              </w:rPr>
              <w:t>Музыка</w:t>
            </w:r>
            <w:r>
              <w:rPr>
                <w:color w:val="221F1F"/>
                <w:spacing w:val="-50"/>
                <w:w w:val="115"/>
                <w:sz w:val="18"/>
              </w:rPr>
              <w:t xml:space="preserve"> </w:t>
            </w:r>
            <w:r>
              <w:rPr>
                <w:color w:val="221F1F"/>
                <w:w w:val="110"/>
                <w:sz w:val="18"/>
              </w:rPr>
              <w:t>народов</w:t>
            </w:r>
            <w:r>
              <w:rPr>
                <w:color w:val="221F1F"/>
                <w:spacing w:val="-48"/>
                <w:w w:val="110"/>
                <w:sz w:val="18"/>
              </w:rPr>
              <w:t xml:space="preserve"> </w:t>
            </w:r>
            <w:r>
              <w:rPr>
                <w:color w:val="221F1F"/>
                <w:w w:val="115"/>
                <w:sz w:val="18"/>
              </w:rPr>
              <w:t>Европы</w:t>
            </w:r>
          </w:p>
        </w:tc>
        <w:tc>
          <w:tcPr>
            <w:tcW w:w="4187" w:type="dxa"/>
            <w:tcBorders>
              <w:top w:val="single" w:sz="6" w:space="0" w:color="221F1F"/>
              <w:bottom w:val="single" w:sz="6" w:space="0" w:color="221F1F"/>
            </w:tcBorders>
          </w:tcPr>
          <w:p w:rsidR="00F520B6" w:rsidRDefault="004D1F38">
            <w:pPr>
              <w:pStyle w:val="TableParagraph"/>
              <w:ind w:left="106" w:right="674"/>
              <w:rPr>
                <w:sz w:val="18"/>
              </w:rPr>
            </w:pPr>
            <w:r>
              <w:rPr>
                <w:color w:val="221F1F"/>
                <w:w w:val="120"/>
                <w:sz w:val="18"/>
              </w:rPr>
              <w:t>Танцевальный</w:t>
            </w:r>
            <w:r>
              <w:rPr>
                <w:color w:val="221F1F"/>
                <w:spacing w:val="-6"/>
                <w:w w:val="120"/>
                <w:sz w:val="18"/>
              </w:rPr>
              <w:t xml:space="preserve"> </w:t>
            </w:r>
            <w:r>
              <w:rPr>
                <w:color w:val="221F1F"/>
                <w:w w:val="120"/>
                <w:sz w:val="18"/>
              </w:rPr>
              <w:t>и</w:t>
            </w:r>
            <w:r>
              <w:rPr>
                <w:color w:val="221F1F"/>
                <w:spacing w:val="-5"/>
                <w:w w:val="120"/>
                <w:sz w:val="18"/>
              </w:rPr>
              <w:t xml:space="preserve"> </w:t>
            </w:r>
            <w:r>
              <w:rPr>
                <w:color w:val="221F1F"/>
                <w:w w:val="120"/>
                <w:sz w:val="18"/>
              </w:rPr>
              <w:t>песенный</w:t>
            </w:r>
            <w:r>
              <w:rPr>
                <w:color w:val="221F1F"/>
                <w:spacing w:val="-4"/>
                <w:w w:val="120"/>
                <w:sz w:val="18"/>
              </w:rPr>
              <w:t xml:space="preserve"> </w:t>
            </w:r>
            <w:r>
              <w:rPr>
                <w:color w:val="221F1F"/>
                <w:w w:val="120"/>
                <w:sz w:val="18"/>
              </w:rPr>
              <w:t>фольклор</w:t>
            </w:r>
            <w:r>
              <w:rPr>
                <w:color w:val="221F1F"/>
                <w:spacing w:val="-51"/>
                <w:w w:val="120"/>
                <w:sz w:val="18"/>
              </w:rPr>
              <w:t xml:space="preserve"> </w:t>
            </w:r>
            <w:r>
              <w:rPr>
                <w:color w:val="221F1F"/>
                <w:spacing w:val="-1"/>
                <w:w w:val="120"/>
                <w:sz w:val="18"/>
              </w:rPr>
              <w:t>европейских</w:t>
            </w:r>
            <w:r>
              <w:rPr>
                <w:color w:val="221F1F"/>
                <w:spacing w:val="-28"/>
                <w:w w:val="120"/>
                <w:sz w:val="18"/>
              </w:rPr>
              <w:t xml:space="preserve"> </w:t>
            </w:r>
            <w:r>
              <w:rPr>
                <w:color w:val="221F1F"/>
                <w:spacing w:val="-1"/>
                <w:w w:val="120"/>
                <w:sz w:val="18"/>
              </w:rPr>
              <w:t>народов.</w:t>
            </w:r>
            <w:r>
              <w:rPr>
                <w:color w:val="221F1F"/>
                <w:spacing w:val="-29"/>
                <w:w w:val="120"/>
                <w:sz w:val="18"/>
              </w:rPr>
              <w:t xml:space="preserve"> </w:t>
            </w:r>
            <w:r>
              <w:rPr>
                <w:color w:val="221F1F"/>
                <w:w w:val="120"/>
                <w:sz w:val="18"/>
              </w:rPr>
              <w:t>Канон.</w:t>
            </w:r>
          </w:p>
          <w:p w:rsidR="00F520B6" w:rsidRDefault="004D1F38">
            <w:pPr>
              <w:pStyle w:val="TableParagraph"/>
              <w:spacing w:before="1"/>
              <w:ind w:left="106"/>
              <w:rPr>
                <w:sz w:val="18"/>
              </w:rPr>
            </w:pPr>
            <w:r>
              <w:rPr>
                <w:color w:val="221F1F"/>
                <w:w w:val="120"/>
                <w:sz w:val="18"/>
              </w:rPr>
              <w:t>Странствующие</w:t>
            </w:r>
            <w:r>
              <w:rPr>
                <w:color w:val="221F1F"/>
                <w:spacing w:val="-6"/>
                <w:w w:val="120"/>
                <w:sz w:val="18"/>
              </w:rPr>
              <w:t xml:space="preserve"> </w:t>
            </w:r>
            <w:r>
              <w:rPr>
                <w:color w:val="221F1F"/>
                <w:w w:val="120"/>
                <w:sz w:val="18"/>
              </w:rPr>
              <w:t>музыканты.</w:t>
            </w:r>
            <w:r>
              <w:rPr>
                <w:color w:val="221F1F"/>
                <w:spacing w:val="20"/>
                <w:w w:val="120"/>
                <w:sz w:val="18"/>
              </w:rPr>
              <w:t xml:space="preserve"> </w:t>
            </w:r>
            <w:r>
              <w:rPr>
                <w:color w:val="221F1F"/>
                <w:w w:val="120"/>
                <w:sz w:val="18"/>
              </w:rPr>
              <w:t>Карнавал</w:t>
            </w:r>
          </w:p>
        </w:tc>
        <w:tc>
          <w:tcPr>
            <w:tcW w:w="3114" w:type="dxa"/>
            <w:vMerge/>
            <w:tcBorders>
              <w:top w:val="nil"/>
              <w:bottom w:val="single" w:sz="6" w:space="0" w:color="221F1F"/>
            </w:tcBorders>
          </w:tcPr>
          <w:p w:rsidR="00F520B6" w:rsidRDefault="00F520B6">
            <w:pPr>
              <w:rPr>
                <w:sz w:val="2"/>
                <w:szCs w:val="2"/>
              </w:rPr>
            </w:pPr>
          </w:p>
        </w:tc>
      </w:tr>
      <w:tr w:rsidR="00F520B6">
        <w:trPr>
          <w:trHeight w:val="1242"/>
        </w:trPr>
        <w:tc>
          <w:tcPr>
            <w:tcW w:w="1193" w:type="dxa"/>
          </w:tcPr>
          <w:p w:rsidR="00F520B6" w:rsidRDefault="004D1F38">
            <w:pPr>
              <w:pStyle w:val="TableParagraph"/>
              <w:spacing w:before="2" w:line="207" w:lineRule="exact"/>
              <w:rPr>
                <w:sz w:val="18"/>
              </w:rPr>
            </w:pPr>
            <w:r>
              <w:rPr>
                <w:color w:val="221F1F"/>
                <w:w w:val="110"/>
                <w:sz w:val="18"/>
              </w:rPr>
              <w:t>Г)</w:t>
            </w:r>
          </w:p>
          <w:p w:rsidR="00F520B6" w:rsidRDefault="004D1F38">
            <w:pPr>
              <w:pStyle w:val="TableParagraph"/>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spacing w:before="2"/>
              <w:ind w:left="105" w:right="195"/>
              <w:rPr>
                <w:sz w:val="18"/>
              </w:rPr>
            </w:pPr>
            <w:r>
              <w:rPr>
                <w:color w:val="221F1F"/>
                <w:w w:val="120"/>
                <w:sz w:val="18"/>
              </w:rPr>
              <w:t>Музыка</w:t>
            </w:r>
            <w:r>
              <w:rPr>
                <w:color w:val="221F1F"/>
                <w:spacing w:val="1"/>
                <w:w w:val="120"/>
                <w:sz w:val="18"/>
              </w:rPr>
              <w:t xml:space="preserve"> </w:t>
            </w:r>
            <w:r>
              <w:rPr>
                <w:color w:val="221F1F"/>
                <w:spacing w:val="-1"/>
                <w:w w:val="120"/>
                <w:sz w:val="18"/>
              </w:rPr>
              <w:t>Испании</w:t>
            </w:r>
            <w:r>
              <w:rPr>
                <w:color w:val="221F1F"/>
                <w:spacing w:val="-51"/>
                <w:w w:val="120"/>
                <w:sz w:val="18"/>
              </w:rPr>
              <w:t xml:space="preserve"> </w:t>
            </w:r>
            <w:r>
              <w:rPr>
                <w:color w:val="221F1F"/>
                <w:w w:val="120"/>
                <w:sz w:val="18"/>
              </w:rPr>
              <w:t>и</w:t>
            </w:r>
          </w:p>
          <w:p w:rsidR="00F520B6" w:rsidRDefault="004D1F38">
            <w:pPr>
              <w:pStyle w:val="TableParagraph"/>
              <w:spacing w:line="205" w:lineRule="exact"/>
              <w:ind w:left="105"/>
              <w:rPr>
                <w:sz w:val="18"/>
              </w:rPr>
            </w:pPr>
            <w:r>
              <w:rPr>
                <w:color w:val="221F1F"/>
                <w:w w:val="120"/>
                <w:sz w:val="18"/>
              </w:rPr>
              <w:t>Латинско</w:t>
            </w:r>
          </w:p>
          <w:p w:rsidR="00F520B6" w:rsidRDefault="004D1F38">
            <w:pPr>
              <w:pStyle w:val="TableParagraph"/>
              <w:spacing w:line="206" w:lineRule="exact"/>
              <w:ind w:left="105" w:right="178"/>
              <w:rPr>
                <w:sz w:val="18"/>
              </w:rPr>
            </w:pPr>
            <w:r>
              <w:rPr>
                <w:color w:val="221F1F"/>
                <w:w w:val="115"/>
                <w:sz w:val="18"/>
              </w:rPr>
              <w:t>й</w:t>
            </w:r>
            <w:r>
              <w:rPr>
                <w:color w:val="221F1F"/>
                <w:spacing w:val="1"/>
                <w:w w:val="115"/>
                <w:sz w:val="18"/>
              </w:rPr>
              <w:t xml:space="preserve"> </w:t>
            </w:r>
            <w:r>
              <w:rPr>
                <w:color w:val="221F1F"/>
                <w:w w:val="110"/>
                <w:sz w:val="18"/>
              </w:rPr>
              <w:t>Америки</w:t>
            </w:r>
          </w:p>
        </w:tc>
        <w:tc>
          <w:tcPr>
            <w:tcW w:w="4187" w:type="dxa"/>
            <w:tcBorders>
              <w:top w:val="single" w:sz="6" w:space="0" w:color="221F1F"/>
              <w:bottom w:val="single" w:sz="6" w:space="0" w:color="221F1F"/>
            </w:tcBorders>
          </w:tcPr>
          <w:p w:rsidR="00F520B6" w:rsidRDefault="004D1F38">
            <w:pPr>
              <w:pStyle w:val="TableParagraph"/>
              <w:spacing w:before="2" w:line="207" w:lineRule="exact"/>
              <w:ind w:left="106"/>
              <w:rPr>
                <w:sz w:val="18"/>
              </w:rPr>
            </w:pPr>
            <w:r>
              <w:rPr>
                <w:color w:val="221F1F"/>
                <w:w w:val="120"/>
                <w:sz w:val="18"/>
              </w:rPr>
              <w:t>Фламенко.</w:t>
            </w:r>
            <w:r>
              <w:rPr>
                <w:color w:val="221F1F"/>
                <w:spacing w:val="-2"/>
                <w:w w:val="120"/>
                <w:sz w:val="18"/>
              </w:rPr>
              <w:t xml:space="preserve"> </w:t>
            </w:r>
            <w:r>
              <w:rPr>
                <w:color w:val="221F1F"/>
                <w:w w:val="120"/>
                <w:sz w:val="18"/>
              </w:rPr>
              <w:t>Искусство</w:t>
            </w:r>
            <w:r>
              <w:rPr>
                <w:color w:val="221F1F"/>
                <w:spacing w:val="-1"/>
                <w:w w:val="120"/>
                <w:sz w:val="18"/>
              </w:rPr>
              <w:t xml:space="preserve"> </w:t>
            </w:r>
            <w:r>
              <w:rPr>
                <w:color w:val="221F1F"/>
                <w:w w:val="120"/>
                <w:sz w:val="18"/>
              </w:rPr>
              <w:t>игры</w:t>
            </w:r>
            <w:r>
              <w:rPr>
                <w:color w:val="221F1F"/>
                <w:spacing w:val="-4"/>
                <w:w w:val="120"/>
                <w:sz w:val="18"/>
              </w:rPr>
              <w:t xml:space="preserve"> </w:t>
            </w:r>
            <w:r>
              <w:rPr>
                <w:color w:val="221F1F"/>
                <w:w w:val="120"/>
                <w:sz w:val="18"/>
              </w:rPr>
              <w:t>на</w:t>
            </w:r>
            <w:r>
              <w:rPr>
                <w:color w:val="221F1F"/>
                <w:spacing w:val="-3"/>
                <w:w w:val="120"/>
                <w:sz w:val="18"/>
              </w:rPr>
              <w:t xml:space="preserve"> </w:t>
            </w:r>
            <w:r>
              <w:rPr>
                <w:color w:val="221F1F"/>
                <w:w w:val="120"/>
                <w:sz w:val="18"/>
              </w:rPr>
              <w:t>гитаре,</w:t>
            </w:r>
          </w:p>
          <w:p w:rsidR="00F520B6" w:rsidRDefault="004D1F38">
            <w:pPr>
              <w:pStyle w:val="TableParagraph"/>
              <w:ind w:left="106" w:right="169"/>
              <w:rPr>
                <w:sz w:val="18"/>
              </w:rPr>
            </w:pPr>
            <w:r>
              <w:rPr>
                <w:color w:val="221F1F"/>
                <w:w w:val="120"/>
                <w:sz w:val="18"/>
              </w:rPr>
              <w:t>кастаньеты,</w:t>
            </w:r>
            <w:r>
              <w:rPr>
                <w:color w:val="221F1F"/>
                <w:spacing w:val="-6"/>
                <w:w w:val="120"/>
                <w:sz w:val="18"/>
              </w:rPr>
              <w:t xml:space="preserve"> </w:t>
            </w:r>
            <w:r>
              <w:rPr>
                <w:color w:val="221F1F"/>
                <w:w w:val="120"/>
                <w:sz w:val="18"/>
              </w:rPr>
              <w:t>латиноамериканские</w:t>
            </w:r>
            <w:r>
              <w:rPr>
                <w:color w:val="221F1F"/>
                <w:spacing w:val="-7"/>
                <w:w w:val="120"/>
                <w:sz w:val="18"/>
              </w:rPr>
              <w:t xml:space="preserve"> </w:t>
            </w:r>
            <w:r>
              <w:rPr>
                <w:color w:val="221F1F"/>
                <w:w w:val="120"/>
                <w:sz w:val="18"/>
              </w:rPr>
              <w:t>ударные</w:t>
            </w:r>
            <w:r>
              <w:rPr>
                <w:color w:val="221F1F"/>
                <w:spacing w:val="-51"/>
                <w:w w:val="120"/>
                <w:sz w:val="18"/>
              </w:rPr>
              <w:t xml:space="preserve"> </w:t>
            </w:r>
            <w:r>
              <w:rPr>
                <w:color w:val="221F1F"/>
                <w:w w:val="120"/>
                <w:sz w:val="18"/>
              </w:rPr>
              <w:t>инструменты.</w:t>
            </w:r>
            <w:r>
              <w:rPr>
                <w:color w:val="221F1F"/>
                <w:spacing w:val="-2"/>
                <w:w w:val="120"/>
                <w:sz w:val="18"/>
              </w:rPr>
              <w:t xml:space="preserve"> </w:t>
            </w:r>
            <w:r>
              <w:rPr>
                <w:color w:val="221F1F"/>
                <w:w w:val="120"/>
                <w:sz w:val="18"/>
              </w:rPr>
              <w:t>Танцевальные жанры.</w:t>
            </w:r>
          </w:p>
          <w:p w:rsidR="00F520B6" w:rsidRDefault="004D1F38">
            <w:pPr>
              <w:pStyle w:val="TableParagraph"/>
              <w:ind w:left="106" w:right="952"/>
              <w:rPr>
                <w:sz w:val="18"/>
              </w:rPr>
            </w:pPr>
            <w:r>
              <w:rPr>
                <w:color w:val="221F1F"/>
                <w:w w:val="115"/>
                <w:sz w:val="18"/>
              </w:rPr>
              <w:t>Профессиональные</w:t>
            </w:r>
            <w:r>
              <w:rPr>
                <w:color w:val="221F1F"/>
                <w:spacing w:val="-9"/>
                <w:w w:val="115"/>
                <w:sz w:val="18"/>
              </w:rPr>
              <w:t xml:space="preserve"> </w:t>
            </w:r>
            <w:r>
              <w:rPr>
                <w:color w:val="221F1F"/>
                <w:w w:val="115"/>
                <w:sz w:val="18"/>
              </w:rPr>
              <w:t>композиторы</w:t>
            </w:r>
            <w:r>
              <w:rPr>
                <w:color w:val="221F1F"/>
                <w:spacing w:val="-8"/>
                <w:w w:val="115"/>
                <w:sz w:val="18"/>
              </w:rPr>
              <w:t xml:space="preserve"> </w:t>
            </w:r>
            <w:r>
              <w:rPr>
                <w:color w:val="221F1F"/>
                <w:w w:val="115"/>
                <w:sz w:val="18"/>
              </w:rPr>
              <w:t>и</w:t>
            </w:r>
            <w:r>
              <w:rPr>
                <w:color w:val="221F1F"/>
                <w:spacing w:val="-48"/>
                <w:w w:val="115"/>
                <w:sz w:val="18"/>
              </w:rPr>
              <w:t xml:space="preserve"> </w:t>
            </w:r>
            <w:r>
              <w:rPr>
                <w:color w:val="221F1F"/>
                <w:w w:val="115"/>
                <w:sz w:val="18"/>
              </w:rPr>
              <w:t>исполнители</w:t>
            </w:r>
          </w:p>
        </w:tc>
        <w:tc>
          <w:tcPr>
            <w:tcW w:w="3114" w:type="dxa"/>
            <w:vMerge/>
            <w:tcBorders>
              <w:top w:val="nil"/>
              <w:bottom w:val="single" w:sz="6" w:space="0" w:color="221F1F"/>
            </w:tcBorders>
          </w:tcPr>
          <w:p w:rsidR="00F520B6" w:rsidRDefault="00F520B6">
            <w:pPr>
              <w:rPr>
                <w:sz w:val="2"/>
                <w:szCs w:val="2"/>
              </w:rPr>
            </w:pPr>
          </w:p>
        </w:tc>
      </w:tr>
      <w:tr w:rsidR="00F520B6">
        <w:trPr>
          <w:trHeight w:val="988"/>
        </w:trPr>
        <w:tc>
          <w:tcPr>
            <w:tcW w:w="1193" w:type="dxa"/>
          </w:tcPr>
          <w:p w:rsidR="00F520B6" w:rsidRDefault="004D1F38">
            <w:pPr>
              <w:pStyle w:val="TableParagraph"/>
              <w:spacing w:line="207" w:lineRule="exact"/>
              <w:rPr>
                <w:sz w:val="18"/>
              </w:rPr>
            </w:pPr>
            <w:r>
              <w:rPr>
                <w:color w:val="221F1F"/>
                <w:w w:val="110"/>
                <w:sz w:val="18"/>
              </w:rPr>
              <w:t>Д)</w:t>
            </w:r>
          </w:p>
          <w:p w:rsidR="00F520B6" w:rsidRDefault="004D1F38">
            <w:pPr>
              <w:pStyle w:val="TableParagraph"/>
              <w:spacing w:before="2"/>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spacing w:line="242" w:lineRule="auto"/>
              <w:ind w:left="105"/>
              <w:rPr>
                <w:sz w:val="18"/>
              </w:rPr>
            </w:pPr>
            <w:r>
              <w:rPr>
                <w:color w:val="221F1F"/>
                <w:w w:val="110"/>
                <w:sz w:val="18"/>
              </w:rPr>
              <w:t>Музыка</w:t>
            </w:r>
            <w:r>
              <w:rPr>
                <w:color w:val="221F1F"/>
                <w:spacing w:val="-47"/>
                <w:w w:val="110"/>
                <w:sz w:val="18"/>
              </w:rPr>
              <w:t xml:space="preserve"> </w:t>
            </w:r>
            <w:r>
              <w:rPr>
                <w:color w:val="221F1F"/>
                <w:w w:val="115"/>
                <w:sz w:val="18"/>
              </w:rPr>
              <w:t>США</w:t>
            </w:r>
          </w:p>
        </w:tc>
        <w:tc>
          <w:tcPr>
            <w:tcW w:w="4187" w:type="dxa"/>
            <w:tcBorders>
              <w:top w:val="single" w:sz="6" w:space="0" w:color="221F1F"/>
              <w:bottom w:val="single" w:sz="6" w:space="0" w:color="221F1F"/>
            </w:tcBorders>
          </w:tcPr>
          <w:p w:rsidR="00F520B6" w:rsidRDefault="004D1F38">
            <w:pPr>
              <w:pStyle w:val="TableParagraph"/>
              <w:ind w:left="106" w:right="215"/>
              <w:rPr>
                <w:sz w:val="18"/>
              </w:rPr>
            </w:pPr>
            <w:r>
              <w:rPr>
                <w:color w:val="221F1F"/>
                <w:w w:val="120"/>
                <w:sz w:val="18"/>
              </w:rPr>
              <w:t>Смешение традиций и культур в музыке</w:t>
            </w:r>
            <w:r>
              <w:rPr>
                <w:color w:val="221F1F"/>
                <w:spacing w:val="1"/>
                <w:w w:val="120"/>
                <w:sz w:val="18"/>
              </w:rPr>
              <w:t xml:space="preserve"> </w:t>
            </w:r>
            <w:r>
              <w:rPr>
                <w:color w:val="221F1F"/>
                <w:w w:val="120"/>
                <w:sz w:val="18"/>
              </w:rPr>
              <w:t>Северной Америки. Африканские ритмы,</w:t>
            </w:r>
            <w:r>
              <w:rPr>
                <w:color w:val="221F1F"/>
                <w:spacing w:val="-51"/>
                <w:w w:val="120"/>
                <w:sz w:val="18"/>
              </w:rPr>
              <w:t xml:space="preserve"> </w:t>
            </w:r>
            <w:r>
              <w:rPr>
                <w:color w:val="221F1F"/>
                <w:w w:val="120"/>
                <w:sz w:val="18"/>
              </w:rPr>
              <w:t>трудовые</w:t>
            </w:r>
            <w:r>
              <w:rPr>
                <w:color w:val="221F1F"/>
                <w:spacing w:val="-1"/>
                <w:w w:val="120"/>
                <w:sz w:val="18"/>
              </w:rPr>
              <w:t xml:space="preserve"> </w:t>
            </w:r>
            <w:r>
              <w:rPr>
                <w:color w:val="221F1F"/>
                <w:w w:val="120"/>
                <w:sz w:val="18"/>
              </w:rPr>
              <w:t>песни</w:t>
            </w:r>
            <w:r>
              <w:rPr>
                <w:color w:val="221F1F"/>
                <w:spacing w:val="-2"/>
                <w:w w:val="120"/>
                <w:sz w:val="18"/>
              </w:rPr>
              <w:t xml:space="preserve"> </w:t>
            </w:r>
            <w:r>
              <w:rPr>
                <w:color w:val="221F1F"/>
                <w:w w:val="120"/>
                <w:sz w:val="18"/>
              </w:rPr>
              <w:t>негров. Спиричуэлс.</w:t>
            </w:r>
          </w:p>
          <w:p w:rsidR="00F520B6" w:rsidRDefault="004D1F38">
            <w:pPr>
              <w:pStyle w:val="TableParagraph"/>
              <w:spacing w:before="1"/>
              <w:ind w:left="106"/>
              <w:rPr>
                <w:sz w:val="18"/>
              </w:rPr>
            </w:pPr>
            <w:r>
              <w:rPr>
                <w:color w:val="221F1F"/>
                <w:w w:val="120"/>
                <w:sz w:val="18"/>
              </w:rPr>
              <w:t>Джаз.</w:t>
            </w:r>
            <w:r>
              <w:rPr>
                <w:color w:val="221F1F"/>
                <w:spacing w:val="-2"/>
                <w:w w:val="120"/>
                <w:sz w:val="18"/>
              </w:rPr>
              <w:t xml:space="preserve"> </w:t>
            </w:r>
            <w:r>
              <w:rPr>
                <w:color w:val="221F1F"/>
                <w:w w:val="120"/>
                <w:sz w:val="18"/>
              </w:rPr>
              <w:t>Творчество</w:t>
            </w:r>
            <w:r>
              <w:rPr>
                <w:color w:val="221F1F"/>
                <w:spacing w:val="-2"/>
                <w:w w:val="120"/>
                <w:sz w:val="18"/>
              </w:rPr>
              <w:t xml:space="preserve"> </w:t>
            </w:r>
            <w:r>
              <w:rPr>
                <w:color w:val="221F1F"/>
                <w:w w:val="120"/>
                <w:sz w:val="18"/>
              </w:rPr>
              <w:t>Дж.</w:t>
            </w:r>
            <w:r>
              <w:rPr>
                <w:color w:val="221F1F"/>
                <w:spacing w:val="-3"/>
                <w:w w:val="120"/>
                <w:sz w:val="18"/>
              </w:rPr>
              <w:t xml:space="preserve"> </w:t>
            </w:r>
            <w:r>
              <w:rPr>
                <w:color w:val="221F1F"/>
                <w:w w:val="120"/>
                <w:sz w:val="18"/>
              </w:rPr>
              <w:t>Гершвина</w:t>
            </w:r>
          </w:p>
        </w:tc>
        <w:tc>
          <w:tcPr>
            <w:tcW w:w="3114" w:type="dxa"/>
            <w:vMerge/>
            <w:tcBorders>
              <w:top w:val="nil"/>
              <w:bottom w:val="single" w:sz="6" w:space="0" w:color="221F1F"/>
            </w:tcBorders>
          </w:tcPr>
          <w:p w:rsidR="00F520B6" w:rsidRDefault="00F520B6">
            <w:pPr>
              <w:rPr>
                <w:sz w:val="2"/>
                <w:szCs w:val="2"/>
              </w:rPr>
            </w:pPr>
          </w:p>
        </w:tc>
      </w:tr>
      <w:tr w:rsidR="00F520B6">
        <w:trPr>
          <w:trHeight w:val="990"/>
        </w:trPr>
        <w:tc>
          <w:tcPr>
            <w:tcW w:w="1193" w:type="dxa"/>
          </w:tcPr>
          <w:p w:rsidR="00F520B6" w:rsidRDefault="004D1F38">
            <w:pPr>
              <w:pStyle w:val="TableParagraph"/>
              <w:spacing w:before="2" w:line="207" w:lineRule="exact"/>
              <w:rPr>
                <w:sz w:val="18"/>
              </w:rPr>
            </w:pPr>
            <w:r>
              <w:rPr>
                <w:color w:val="221F1F"/>
                <w:w w:val="110"/>
                <w:sz w:val="18"/>
              </w:rPr>
              <w:t>Е)</w:t>
            </w:r>
          </w:p>
          <w:p w:rsidR="00F520B6" w:rsidRDefault="004D1F38">
            <w:pPr>
              <w:pStyle w:val="TableParagraph"/>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spacing w:before="2"/>
              <w:ind w:left="105" w:right="94"/>
              <w:rPr>
                <w:sz w:val="18"/>
              </w:rPr>
            </w:pPr>
            <w:r>
              <w:rPr>
                <w:color w:val="221F1F"/>
                <w:w w:val="120"/>
                <w:sz w:val="18"/>
              </w:rPr>
              <w:t>Музыка</w:t>
            </w:r>
            <w:r>
              <w:rPr>
                <w:color w:val="221F1F"/>
                <w:spacing w:val="1"/>
                <w:w w:val="120"/>
                <w:sz w:val="18"/>
              </w:rPr>
              <w:t xml:space="preserve"> </w:t>
            </w:r>
            <w:r>
              <w:rPr>
                <w:color w:val="221F1F"/>
                <w:w w:val="120"/>
                <w:sz w:val="18"/>
              </w:rPr>
              <w:t>Японии</w:t>
            </w:r>
            <w:r>
              <w:rPr>
                <w:color w:val="221F1F"/>
                <w:spacing w:val="20"/>
                <w:w w:val="120"/>
                <w:sz w:val="18"/>
              </w:rPr>
              <w:t xml:space="preserve"> </w:t>
            </w:r>
            <w:r>
              <w:rPr>
                <w:color w:val="221F1F"/>
                <w:w w:val="120"/>
                <w:sz w:val="18"/>
              </w:rPr>
              <w:t>и</w:t>
            </w:r>
            <w:r>
              <w:rPr>
                <w:color w:val="221F1F"/>
                <w:spacing w:val="-51"/>
                <w:w w:val="120"/>
                <w:sz w:val="18"/>
              </w:rPr>
              <w:t xml:space="preserve"> </w:t>
            </w:r>
            <w:r>
              <w:rPr>
                <w:color w:val="221F1F"/>
                <w:w w:val="120"/>
                <w:sz w:val="18"/>
              </w:rPr>
              <w:t>Китая</w:t>
            </w:r>
          </w:p>
        </w:tc>
        <w:tc>
          <w:tcPr>
            <w:tcW w:w="4187" w:type="dxa"/>
            <w:tcBorders>
              <w:top w:val="single" w:sz="6" w:space="0" w:color="221F1F"/>
              <w:bottom w:val="single" w:sz="6" w:space="0" w:color="221F1F"/>
            </w:tcBorders>
          </w:tcPr>
          <w:p w:rsidR="00F520B6" w:rsidRDefault="004D1F38">
            <w:pPr>
              <w:pStyle w:val="TableParagraph"/>
              <w:spacing w:before="2"/>
              <w:ind w:left="106" w:right="378"/>
              <w:rPr>
                <w:sz w:val="18"/>
              </w:rPr>
            </w:pPr>
            <w:r>
              <w:rPr>
                <w:color w:val="221F1F"/>
                <w:w w:val="120"/>
                <w:sz w:val="18"/>
              </w:rPr>
              <w:t>Древние истоки музыкальной культуры</w:t>
            </w:r>
            <w:r>
              <w:rPr>
                <w:color w:val="221F1F"/>
                <w:spacing w:val="-51"/>
                <w:w w:val="120"/>
                <w:sz w:val="18"/>
              </w:rPr>
              <w:t xml:space="preserve"> </w:t>
            </w:r>
            <w:r>
              <w:rPr>
                <w:color w:val="221F1F"/>
                <w:w w:val="120"/>
                <w:sz w:val="18"/>
              </w:rPr>
              <w:t>стран</w:t>
            </w:r>
            <w:r>
              <w:rPr>
                <w:color w:val="221F1F"/>
                <w:spacing w:val="-1"/>
                <w:w w:val="120"/>
                <w:sz w:val="18"/>
              </w:rPr>
              <w:t xml:space="preserve"> </w:t>
            </w:r>
            <w:r>
              <w:rPr>
                <w:color w:val="221F1F"/>
                <w:w w:val="120"/>
                <w:sz w:val="18"/>
              </w:rPr>
              <w:t>Юго-Восточной</w:t>
            </w:r>
            <w:r>
              <w:rPr>
                <w:color w:val="221F1F"/>
                <w:spacing w:val="-1"/>
                <w:w w:val="120"/>
                <w:sz w:val="18"/>
              </w:rPr>
              <w:t xml:space="preserve"> </w:t>
            </w:r>
            <w:r>
              <w:rPr>
                <w:color w:val="221F1F"/>
                <w:w w:val="120"/>
                <w:sz w:val="18"/>
              </w:rPr>
              <w:t>Азии.</w:t>
            </w:r>
          </w:p>
          <w:p w:rsidR="00F520B6" w:rsidRDefault="004D1F38">
            <w:pPr>
              <w:pStyle w:val="TableParagraph"/>
              <w:ind w:left="106" w:right="233"/>
              <w:rPr>
                <w:sz w:val="18"/>
              </w:rPr>
            </w:pPr>
            <w:r>
              <w:rPr>
                <w:color w:val="221F1F"/>
                <w:w w:val="120"/>
                <w:sz w:val="18"/>
              </w:rPr>
              <w:t>Императорские</w:t>
            </w:r>
            <w:r>
              <w:rPr>
                <w:color w:val="221F1F"/>
                <w:spacing w:val="-10"/>
                <w:w w:val="120"/>
                <w:sz w:val="18"/>
              </w:rPr>
              <w:t xml:space="preserve"> </w:t>
            </w:r>
            <w:r>
              <w:rPr>
                <w:color w:val="221F1F"/>
                <w:w w:val="120"/>
                <w:sz w:val="18"/>
              </w:rPr>
              <w:t>церемонии,</w:t>
            </w:r>
            <w:r>
              <w:rPr>
                <w:color w:val="221F1F"/>
                <w:spacing w:val="-11"/>
                <w:w w:val="120"/>
                <w:sz w:val="18"/>
              </w:rPr>
              <w:t xml:space="preserve"> </w:t>
            </w:r>
            <w:r>
              <w:rPr>
                <w:color w:val="221F1F"/>
                <w:w w:val="120"/>
                <w:sz w:val="18"/>
              </w:rPr>
              <w:t>музыкальные</w:t>
            </w:r>
            <w:r>
              <w:rPr>
                <w:color w:val="221F1F"/>
                <w:spacing w:val="-51"/>
                <w:w w:val="120"/>
                <w:sz w:val="18"/>
              </w:rPr>
              <w:t xml:space="preserve"> </w:t>
            </w:r>
            <w:r>
              <w:rPr>
                <w:color w:val="221F1F"/>
                <w:w w:val="120"/>
                <w:sz w:val="18"/>
              </w:rPr>
              <w:t>инструменты.</w:t>
            </w:r>
            <w:r>
              <w:rPr>
                <w:color w:val="221F1F"/>
                <w:spacing w:val="-2"/>
                <w:w w:val="120"/>
                <w:sz w:val="18"/>
              </w:rPr>
              <w:t xml:space="preserve"> </w:t>
            </w:r>
            <w:r>
              <w:rPr>
                <w:color w:val="221F1F"/>
                <w:w w:val="120"/>
                <w:sz w:val="18"/>
              </w:rPr>
              <w:t>Пентатоника</w:t>
            </w:r>
          </w:p>
        </w:tc>
        <w:tc>
          <w:tcPr>
            <w:tcW w:w="3114" w:type="dxa"/>
            <w:vMerge/>
            <w:tcBorders>
              <w:top w:val="nil"/>
              <w:bottom w:val="single" w:sz="6" w:space="0" w:color="221F1F"/>
            </w:tcBorders>
          </w:tcPr>
          <w:p w:rsidR="00F520B6" w:rsidRDefault="00F520B6">
            <w:pPr>
              <w:rPr>
                <w:sz w:val="2"/>
                <w:szCs w:val="2"/>
              </w:rPr>
            </w:pPr>
          </w:p>
        </w:tc>
      </w:tr>
      <w:tr w:rsidR="00F520B6">
        <w:trPr>
          <w:trHeight w:val="2339"/>
        </w:trPr>
        <w:tc>
          <w:tcPr>
            <w:tcW w:w="1193" w:type="dxa"/>
          </w:tcPr>
          <w:p w:rsidR="00F520B6" w:rsidRDefault="004D1F38">
            <w:pPr>
              <w:pStyle w:val="TableParagraph"/>
              <w:spacing w:line="206" w:lineRule="exact"/>
              <w:rPr>
                <w:sz w:val="18"/>
              </w:rPr>
            </w:pPr>
            <w:r>
              <w:rPr>
                <w:color w:val="221F1F"/>
                <w:w w:val="125"/>
                <w:sz w:val="18"/>
              </w:rPr>
              <w:t>Ж)</w:t>
            </w:r>
          </w:p>
          <w:p w:rsidR="00F520B6" w:rsidRDefault="004D1F38">
            <w:pPr>
              <w:pStyle w:val="TableParagraph"/>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ight="299"/>
              <w:jc w:val="both"/>
              <w:rPr>
                <w:sz w:val="12"/>
              </w:rPr>
            </w:pPr>
            <w:r>
              <w:rPr>
                <w:color w:val="221F1F"/>
                <w:w w:val="110"/>
                <w:sz w:val="18"/>
              </w:rPr>
              <w:t>Музыка</w:t>
            </w:r>
            <w:r>
              <w:rPr>
                <w:color w:val="221F1F"/>
                <w:spacing w:val="1"/>
                <w:w w:val="110"/>
                <w:sz w:val="18"/>
              </w:rPr>
              <w:t xml:space="preserve"> </w:t>
            </w:r>
            <w:r>
              <w:rPr>
                <w:color w:val="221F1F"/>
                <w:spacing w:val="-1"/>
                <w:w w:val="110"/>
                <w:sz w:val="18"/>
              </w:rPr>
              <w:t>Средней</w:t>
            </w:r>
            <w:r>
              <w:rPr>
                <w:color w:val="221F1F"/>
                <w:spacing w:val="-48"/>
                <w:w w:val="110"/>
                <w:sz w:val="18"/>
              </w:rPr>
              <w:t xml:space="preserve"> </w:t>
            </w:r>
            <w:r>
              <w:rPr>
                <w:color w:val="221F1F"/>
                <w:w w:val="110"/>
                <w:sz w:val="18"/>
              </w:rPr>
              <w:t>Азии</w:t>
            </w:r>
            <w:r>
              <w:rPr>
                <w:color w:val="221F1F"/>
                <w:w w:val="110"/>
                <w:position w:val="4"/>
                <w:sz w:val="12"/>
              </w:rPr>
              <w:t>6</w:t>
            </w:r>
          </w:p>
        </w:tc>
        <w:tc>
          <w:tcPr>
            <w:tcW w:w="4187" w:type="dxa"/>
            <w:tcBorders>
              <w:top w:val="single" w:sz="6" w:space="0" w:color="221F1F"/>
              <w:bottom w:val="single" w:sz="6" w:space="0" w:color="221F1F"/>
            </w:tcBorders>
          </w:tcPr>
          <w:p w:rsidR="00F520B6" w:rsidRDefault="004D1F38">
            <w:pPr>
              <w:pStyle w:val="TableParagraph"/>
              <w:ind w:left="106" w:right="98"/>
              <w:jc w:val="both"/>
              <w:rPr>
                <w:sz w:val="18"/>
              </w:rPr>
            </w:pPr>
            <w:r>
              <w:rPr>
                <w:color w:val="221F1F"/>
                <w:w w:val="120"/>
                <w:sz w:val="18"/>
              </w:rPr>
              <w:t>Музыкальные</w:t>
            </w:r>
            <w:r>
              <w:rPr>
                <w:color w:val="221F1F"/>
                <w:spacing w:val="1"/>
                <w:w w:val="120"/>
                <w:sz w:val="18"/>
              </w:rPr>
              <w:t xml:space="preserve"> </w:t>
            </w:r>
            <w:r>
              <w:rPr>
                <w:color w:val="221F1F"/>
                <w:w w:val="120"/>
                <w:sz w:val="18"/>
              </w:rPr>
              <w:t>традиции</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праздники,</w:t>
            </w:r>
            <w:r>
              <w:rPr>
                <w:color w:val="221F1F"/>
                <w:spacing w:val="-51"/>
                <w:w w:val="120"/>
                <w:sz w:val="18"/>
              </w:rPr>
              <w:t xml:space="preserve"> </w:t>
            </w:r>
            <w:r>
              <w:rPr>
                <w:color w:val="221F1F"/>
                <w:w w:val="120"/>
                <w:sz w:val="18"/>
              </w:rPr>
              <w:t>народные</w:t>
            </w:r>
            <w:r>
              <w:rPr>
                <w:color w:val="221F1F"/>
                <w:spacing w:val="1"/>
                <w:w w:val="120"/>
                <w:sz w:val="18"/>
              </w:rPr>
              <w:t xml:space="preserve"> </w:t>
            </w:r>
            <w:r>
              <w:rPr>
                <w:color w:val="221F1F"/>
                <w:w w:val="120"/>
                <w:sz w:val="18"/>
              </w:rPr>
              <w:t>инструменты</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современные</w:t>
            </w:r>
            <w:r>
              <w:rPr>
                <w:color w:val="221F1F"/>
                <w:spacing w:val="-51"/>
                <w:w w:val="120"/>
                <w:sz w:val="18"/>
              </w:rPr>
              <w:t xml:space="preserve"> </w:t>
            </w:r>
            <w:r>
              <w:rPr>
                <w:color w:val="221F1F"/>
                <w:w w:val="120"/>
                <w:sz w:val="18"/>
              </w:rPr>
              <w:t>исполнители</w:t>
            </w:r>
            <w:r>
              <w:rPr>
                <w:color w:val="221F1F"/>
                <w:spacing w:val="-1"/>
                <w:w w:val="120"/>
                <w:sz w:val="18"/>
              </w:rPr>
              <w:t xml:space="preserve"> </w:t>
            </w:r>
            <w:r>
              <w:rPr>
                <w:color w:val="221F1F"/>
                <w:w w:val="120"/>
                <w:sz w:val="18"/>
              </w:rPr>
              <w:t>Казахстана,</w:t>
            </w:r>
            <w:r>
              <w:rPr>
                <w:color w:val="221F1F"/>
                <w:spacing w:val="12"/>
                <w:w w:val="120"/>
                <w:sz w:val="18"/>
              </w:rPr>
              <w:t xml:space="preserve"> </w:t>
            </w:r>
            <w:r>
              <w:rPr>
                <w:color w:val="221F1F"/>
                <w:w w:val="120"/>
                <w:sz w:val="18"/>
              </w:rPr>
              <w:t>Киргизии,</w:t>
            </w:r>
          </w:p>
          <w:p w:rsidR="00F520B6" w:rsidRDefault="004D1F38">
            <w:pPr>
              <w:pStyle w:val="TableParagraph"/>
              <w:ind w:left="106"/>
              <w:jc w:val="both"/>
              <w:rPr>
                <w:sz w:val="18"/>
              </w:rPr>
            </w:pPr>
            <w:r>
              <w:rPr>
                <w:color w:val="221F1F"/>
                <w:w w:val="120"/>
                <w:sz w:val="18"/>
              </w:rPr>
              <w:t>и</w:t>
            </w:r>
            <w:r>
              <w:rPr>
                <w:color w:val="221F1F"/>
                <w:spacing w:val="-2"/>
                <w:w w:val="120"/>
                <w:sz w:val="18"/>
              </w:rPr>
              <w:t xml:space="preserve"> </w:t>
            </w:r>
            <w:r>
              <w:rPr>
                <w:color w:val="221F1F"/>
                <w:w w:val="120"/>
                <w:sz w:val="18"/>
              </w:rPr>
              <w:t>других</w:t>
            </w:r>
            <w:r>
              <w:rPr>
                <w:color w:val="221F1F"/>
                <w:spacing w:val="-1"/>
                <w:w w:val="120"/>
                <w:sz w:val="18"/>
              </w:rPr>
              <w:t xml:space="preserve"> </w:t>
            </w:r>
            <w:r>
              <w:rPr>
                <w:color w:val="221F1F"/>
                <w:w w:val="120"/>
                <w:sz w:val="18"/>
              </w:rPr>
              <w:t>стран</w:t>
            </w:r>
            <w:r>
              <w:rPr>
                <w:color w:val="221F1F"/>
                <w:spacing w:val="-3"/>
                <w:w w:val="120"/>
                <w:sz w:val="18"/>
              </w:rPr>
              <w:t xml:space="preserve"> </w:t>
            </w:r>
            <w:r>
              <w:rPr>
                <w:color w:val="221F1F"/>
                <w:w w:val="120"/>
                <w:sz w:val="18"/>
              </w:rPr>
              <w:t>региона</w:t>
            </w:r>
          </w:p>
        </w:tc>
        <w:tc>
          <w:tcPr>
            <w:tcW w:w="3114" w:type="dxa"/>
            <w:vMerge/>
            <w:tcBorders>
              <w:top w:val="nil"/>
              <w:bottom w:val="single" w:sz="6" w:space="0" w:color="221F1F"/>
            </w:tcBorders>
          </w:tcPr>
          <w:p w:rsidR="00F520B6" w:rsidRDefault="00F520B6">
            <w:pPr>
              <w:rPr>
                <w:sz w:val="2"/>
                <w:szCs w:val="2"/>
              </w:rPr>
            </w:pPr>
          </w:p>
        </w:tc>
      </w:tr>
      <w:tr w:rsidR="00F520B6">
        <w:trPr>
          <w:trHeight w:val="1449"/>
        </w:trPr>
        <w:tc>
          <w:tcPr>
            <w:tcW w:w="1193" w:type="dxa"/>
          </w:tcPr>
          <w:p w:rsidR="00F520B6" w:rsidRDefault="004D1F38">
            <w:pPr>
              <w:pStyle w:val="TableParagraph"/>
              <w:spacing w:line="207" w:lineRule="exact"/>
              <w:rPr>
                <w:sz w:val="18"/>
              </w:rPr>
            </w:pPr>
            <w:r>
              <w:rPr>
                <w:color w:val="221F1F"/>
                <w:w w:val="120"/>
                <w:sz w:val="18"/>
              </w:rPr>
              <w:t>З)</w:t>
            </w:r>
          </w:p>
          <w:p w:rsidR="00F520B6" w:rsidRDefault="004D1F38">
            <w:pPr>
              <w:pStyle w:val="TableParagraph"/>
              <w:spacing w:before="2"/>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ight="411"/>
              <w:jc w:val="both"/>
              <w:rPr>
                <w:sz w:val="18"/>
              </w:rPr>
            </w:pPr>
            <w:r>
              <w:rPr>
                <w:color w:val="221F1F"/>
                <w:w w:val="115"/>
                <w:sz w:val="18"/>
              </w:rPr>
              <w:t>Певец</w:t>
            </w:r>
            <w:r>
              <w:rPr>
                <w:color w:val="221F1F"/>
                <w:spacing w:val="1"/>
                <w:w w:val="115"/>
                <w:sz w:val="18"/>
              </w:rPr>
              <w:t xml:space="preserve"> </w:t>
            </w:r>
            <w:r>
              <w:rPr>
                <w:color w:val="221F1F"/>
                <w:w w:val="115"/>
                <w:sz w:val="18"/>
              </w:rPr>
              <w:t>своего</w:t>
            </w:r>
            <w:r>
              <w:rPr>
                <w:color w:val="221F1F"/>
                <w:spacing w:val="-50"/>
                <w:w w:val="115"/>
                <w:sz w:val="18"/>
              </w:rPr>
              <w:t xml:space="preserve"> </w:t>
            </w:r>
            <w:r>
              <w:rPr>
                <w:color w:val="221F1F"/>
                <w:w w:val="110"/>
                <w:sz w:val="18"/>
              </w:rPr>
              <w:t>народа</w:t>
            </w:r>
          </w:p>
        </w:tc>
        <w:tc>
          <w:tcPr>
            <w:tcW w:w="4187" w:type="dxa"/>
            <w:tcBorders>
              <w:top w:val="single" w:sz="6" w:space="0" w:color="221F1F"/>
              <w:bottom w:val="single" w:sz="6" w:space="0" w:color="221F1F"/>
            </w:tcBorders>
          </w:tcPr>
          <w:p w:rsidR="00F520B6" w:rsidRDefault="004D1F38">
            <w:pPr>
              <w:pStyle w:val="TableParagraph"/>
              <w:ind w:left="106" w:right="309"/>
              <w:rPr>
                <w:sz w:val="18"/>
              </w:rPr>
            </w:pPr>
            <w:r>
              <w:rPr>
                <w:color w:val="221F1F"/>
                <w:w w:val="115"/>
                <w:sz w:val="18"/>
              </w:rPr>
              <w:t>Интонации</w:t>
            </w:r>
            <w:r>
              <w:rPr>
                <w:color w:val="221F1F"/>
                <w:spacing w:val="-4"/>
                <w:w w:val="115"/>
                <w:sz w:val="18"/>
              </w:rPr>
              <w:t xml:space="preserve"> </w:t>
            </w:r>
            <w:r>
              <w:rPr>
                <w:color w:val="221F1F"/>
                <w:w w:val="115"/>
                <w:sz w:val="18"/>
              </w:rPr>
              <w:t>народной</w:t>
            </w:r>
            <w:r>
              <w:rPr>
                <w:color w:val="221F1F"/>
                <w:spacing w:val="-5"/>
                <w:w w:val="115"/>
                <w:sz w:val="18"/>
              </w:rPr>
              <w:t xml:space="preserve"> </w:t>
            </w:r>
            <w:r>
              <w:rPr>
                <w:color w:val="221F1F"/>
                <w:w w:val="115"/>
                <w:sz w:val="18"/>
              </w:rPr>
              <w:t>музыки</w:t>
            </w:r>
            <w:r>
              <w:rPr>
                <w:color w:val="221F1F"/>
                <w:spacing w:val="-8"/>
                <w:w w:val="115"/>
                <w:sz w:val="18"/>
              </w:rPr>
              <w:t xml:space="preserve"> </w:t>
            </w:r>
            <w:r>
              <w:rPr>
                <w:color w:val="221F1F"/>
                <w:w w:val="115"/>
                <w:sz w:val="18"/>
              </w:rPr>
              <w:t>в</w:t>
            </w:r>
            <w:r>
              <w:rPr>
                <w:color w:val="221F1F"/>
                <w:spacing w:val="-5"/>
                <w:w w:val="115"/>
                <w:sz w:val="18"/>
              </w:rPr>
              <w:t xml:space="preserve"> </w:t>
            </w:r>
            <w:r>
              <w:rPr>
                <w:color w:val="221F1F"/>
                <w:w w:val="115"/>
                <w:sz w:val="18"/>
              </w:rPr>
              <w:t>творчестве</w:t>
            </w:r>
            <w:r>
              <w:rPr>
                <w:color w:val="221F1F"/>
                <w:spacing w:val="-48"/>
                <w:w w:val="115"/>
                <w:sz w:val="18"/>
              </w:rPr>
              <w:t xml:space="preserve"> </w:t>
            </w:r>
            <w:r>
              <w:rPr>
                <w:color w:val="221F1F"/>
                <w:w w:val="115"/>
                <w:sz w:val="18"/>
              </w:rPr>
              <w:t>зарубежных</w:t>
            </w:r>
            <w:r>
              <w:rPr>
                <w:color w:val="221F1F"/>
                <w:spacing w:val="1"/>
                <w:w w:val="115"/>
                <w:sz w:val="18"/>
              </w:rPr>
              <w:t xml:space="preserve"> </w:t>
            </w:r>
            <w:r>
              <w:rPr>
                <w:color w:val="221F1F"/>
                <w:w w:val="115"/>
                <w:sz w:val="18"/>
              </w:rPr>
              <w:t>композиторов</w:t>
            </w:r>
            <w:r>
              <w:rPr>
                <w:color w:val="221F1F"/>
                <w:spacing w:val="2"/>
                <w:w w:val="115"/>
                <w:sz w:val="18"/>
              </w:rPr>
              <w:t xml:space="preserve"> </w:t>
            </w:r>
            <w:r>
              <w:rPr>
                <w:color w:val="221F1F"/>
                <w:w w:val="115"/>
                <w:sz w:val="18"/>
              </w:rPr>
              <w:t>—</w:t>
            </w:r>
            <w:r>
              <w:rPr>
                <w:color w:val="221F1F"/>
                <w:spacing w:val="-1"/>
                <w:w w:val="115"/>
                <w:sz w:val="18"/>
              </w:rPr>
              <w:t xml:space="preserve"> </w:t>
            </w:r>
            <w:r>
              <w:rPr>
                <w:color w:val="221F1F"/>
                <w:w w:val="115"/>
                <w:sz w:val="18"/>
              </w:rPr>
              <w:t>ярких</w:t>
            </w:r>
            <w:r>
              <w:rPr>
                <w:color w:val="221F1F"/>
                <w:spacing w:val="1"/>
                <w:w w:val="115"/>
                <w:sz w:val="18"/>
              </w:rPr>
              <w:t xml:space="preserve"> </w:t>
            </w:r>
            <w:r>
              <w:rPr>
                <w:color w:val="221F1F"/>
                <w:w w:val="115"/>
                <w:sz w:val="18"/>
              </w:rPr>
              <w:t>представителей</w:t>
            </w:r>
            <w:r>
              <w:rPr>
                <w:color w:val="221F1F"/>
                <w:spacing w:val="2"/>
                <w:w w:val="115"/>
                <w:sz w:val="18"/>
              </w:rPr>
              <w:t xml:space="preserve"> </w:t>
            </w:r>
            <w:r>
              <w:rPr>
                <w:color w:val="221F1F"/>
                <w:w w:val="115"/>
                <w:sz w:val="18"/>
              </w:rPr>
              <w:t>национального</w:t>
            </w:r>
          </w:p>
          <w:p w:rsidR="00F520B6" w:rsidRDefault="004D1F38">
            <w:pPr>
              <w:pStyle w:val="TableParagraph"/>
              <w:ind w:left="106"/>
              <w:rPr>
                <w:sz w:val="18"/>
              </w:rPr>
            </w:pPr>
            <w:r>
              <w:rPr>
                <w:color w:val="221F1F"/>
                <w:w w:val="115"/>
                <w:sz w:val="18"/>
              </w:rPr>
              <w:t>музыкального</w:t>
            </w:r>
            <w:r>
              <w:rPr>
                <w:color w:val="221F1F"/>
                <w:spacing w:val="-5"/>
                <w:w w:val="115"/>
                <w:sz w:val="18"/>
              </w:rPr>
              <w:t xml:space="preserve"> </w:t>
            </w:r>
            <w:r>
              <w:rPr>
                <w:color w:val="221F1F"/>
                <w:w w:val="115"/>
                <w:sz w:val="18"/>
              </w:rPr>
              <w:t>стиля</w:t>
            </w:r>
            <w:r>
              <w:rPr>
                <w:color w:val="221F1F"/>
                <w:spacing w:val="-3"/>
                <w:w w:val="115"/>
                <w:sz w:val="18"/>
              </w:rPr>
              <w:t xml:space="preserve"> </w:t>
            </w:r>
            <w:r>
              <w:rPr>
                <w:color w:val="221F1F"/>
                <w:w w:val="115"/>
                <w:sz w:val="18"/>
              </w:rPr>
              <w:t>своей</w:t>
            </w:r>
            <w:r>
              <w:rPr>
                <w:color w:val="221F1F"/>
                <w:spacing w:val="-6"/>
                <w:w w:val="115"/>
                <w:sz w:val="18"/>
              </w:rPr>
              <w:t xml:space="preserve"> </w:t>
            </w:r>
            <w:r>
              <w:rPr>
                <w:color w:val="221F1F"/>
                <w:w w:val="115"/>
                <w:sz w:val="18"/>
              </w:rPr>
              <w:t>страны</w:t>
            </w:r>
          </w:p>
        </w:tc>
        <w:tc>
          <w:tcPr>
            <w:tcW w:w="3114" w:type="dxa"/>
            <w:tcBorders>
              <w:top w:val="single" w:sz="6" w:space="0" w:color="221F1F"/>
              <w:bottom w:val="single" w:sz="6" w:space="0" w:color="221F1F"/>
            </w:tcBorders>
          </w:tcPr>
          <w:p w:rsidR="00F520B6" w:rsidRDefault="004D1F38">
            <w:pPr>
              <w:pStyle w:val="TableParagraph"/>
              <w:ind w:left="105" w:right="439"/>
              <w:rPr>
                <w:sz w:val="18"/>
              </w:rPr>
            </w:pPr>
            <w:r>
              <w:rPr>
                <w:color w:val="221F1F"/>
                <w:w w:val="115"/>
                <w:sz w:val="18"/>
              </w:rPr>
              <w:t>Знакомство с творчеством</w:t>
            </w:r>
            <w:r>
              <w:rPr>
                <w:color w:val="221F1F"/>
                <w:spacing w:val="1"/>
                <w:w w:val="115"/>
                <w:sz w:val="18"/>
              </w:rPr>
              <w:t xml:space="preserve"> </w:t>
            </w:r>
            <w:r>
              <w:rPr>
                <w:color w:val="221F1F"/>
                <w:w w:val="115"/>
                <w:sz w:val="18"/>
              </w:rPr>
              <w:t>композиторов.</w:t>
            </w:r>
            <w:r>
              <w:rPr>
                <w:color w:val="221F1F"/>
                <w:spacing w:val="-9"/>
                <w:w w:val="115"/>
                <w:sz w:val="18"/>
              </w:rPr>
              <w:t xml:space="preserve"> </w:t>
            </w:r>
            <w:r>
              <w:rPr>
                <w:color w:val="221F1F"/>
                <w:w w:val="115"/>
                <w:sz w:val="18"/>
              </w:rPr>
              <w:t>Сравнение</w:t>
            </w:r>
            <w:r>
              <w:rPr>
                <w:color w:val="221F1F"/>
                <w:spacing w:val="-9"/>
                <w:w w:val="115"/>
                <w:sz w:val="18"/>
              </w:rPr>
              <w:t xml:space="preserve"> </w:t>
            </w:r>
            <w:r>
              <w:rPr>
                <w:color w:val="221F1F"/>
                <w:w w:val="115"/>
                <w:sz w:val="18"/>
              </w:rPr>
              <w:t>их</w:t>
            </w:r>
            <w:r>
              <w:rPr>
                <w:color w:val="221F1F"/>
                <w:spacing w:val="-48"/>
                <w:w w:val="115"/>
                <w:sz w:val="18"/>
              </w:rPr>
              <w:t xml:space="preserve"> </w:t>
            </w:r>
            <w:r>
              <w:rPr>
                <w:color w:val="221F1F"/>
                <w:w w:val="115"/>
                <w:sz w:val="18"/>
              </w:rPr>
              <w:t>сочинений</w:t>
            </w:r>
          </w:p>
          <w:p w:rsidR="00F520B6" w:rsidRDefault="004D1F38">
            <w:pPr>
              <w:pStyle w:val="TableParagraph"/>
              <w:ind w:left="105" w:right="238"/>
              <w:rPr>
                <w:sz w:val="18"/>
              </w:rPr>
            </w:pPr>
            <w:r>
              <w:rPr>
                <w:color w:val="221F1F"/>
                <w:w w:val="115"/>
                <w:sz w:val="18"/>
              </w:rPr>
              <w:t>с народной музыкой.</w:t>
            </w:r>
            <w:r>
              <w:rPr>
                <w:color w:val="221F1F"/>
                <w:spacing w:val="1"/>
                <w:w w:val="115"/>
                <w:sz w:val="18"/>
              </w:rPr>
              <w:t xml:space="preserve"> </w:t>
            </w:r>
            <w:r>
              <w:rPr>
                <w:color w:val="221F1F"/>
                <w:w w:val="110"/>
                <w:sz w:val="18"/>
              </w:rPr>
              <w:t>Определение</w:t>
            </w:r>
            <w:r>
              <w:rPr>
                <w:color w:val="221F1F"/>
                <w:spacing w:val="1"/>
                <w:w w:val="110"/>
                <w:sz w:val="18"/>
              </w:rPr>
              <w:t xml:space="preserve"> </w:t>
            </w:r>
            <w:r>
              <w:rPr>
                <w:color w:val="221F1F"/>
                <w:w w:val="110"/>
                <w:sz w:val="18"/>
              </w:rPr>
              <w:t>формы,</w:t>
            </w:r>
            <w:r>
              <w:rPr>
                <w:color w:val="221F1F"/>
                <w:spacing w:val="1"/>
                <w:w w:val="110"/>
                <w:sz w:val="18"/>
              </w:rPr>
              <w:t xml:space="preserve"> </w:t>
            </w:r>
            <w:r>
              <w:rPr>
                <w:color w:val="221F1F"/>
                <w:w w:val="110"/>
                <w:sz w:val="18"/>
              </w:rPr>
              <w:t>принципа</w:t>
            </w:r>
            <w:r>
              <w:rPr>
                <w:color w:val="221F1F"/>
                <w:spacing w:val="-47"/>
                <w:w w:val="110"/>
                <w:sz w:val="18"/>
              </w:rPr>
              <w:t xml:space="preserve"> </w:t>
            </w:r>
            <w:r>
              <w:rPr>
                <w:color w:val="221F1F"/>
                <w:w w:val="115"/>
                <w:sz w:val="18"/>
              </w:rPr>
              <w:t>развития</w:t>
            </w:r>
            <w:r>
              <w:rPr>
                <w:color w:val="221F1F"/>
                <w:spacing w:val="3"/>
                <w:w w:val="115"/>
                <w:sz w:val="18"/>
              </w:rPr>
              <w:t xml:space="preserve"> </w:t>
            </w:r>
            <w:r>
              <w:rPr>
                <w:color w:val="221F1F"/>
                <w:w w:val="115"/>
                <w:sz w:val="18"/>
              </w:rPr>
              <w:t>фольклорного</w:t>
            </w:r>
          </w:p>
          <w:p w:rsidR="00F520B6" w:rsidRDefault="004D1F38">
            <w:pPr>
              <w:pStyle w:val="TableParagraph"/>
              <w:spacing w:before="1" w:line="186" w:lineRule="exact"/>
              <w:ind w:left="105"/>
              <w:rPr>
                <w:sz w:val="18"/>
              </w:rPr>
            </w:pPr>
            <w:r>
              <w:rPr>
                <w:color w:val="221F1F"/>
                <w:w w:val="120"/>
                <w:sz w:val="18"/>
              </w:rPr>
              <w:t>музыкального</w:t>
            </w:r>
            <w:r>
              <w:rPr>
                <w:color w:val="221F1F"/>
                <w:spacing w:val="-8"/>
                <w:w w:val="120"/>
                <w:sz w:val="18"/>
              </w:rPr>
              <w:t xml:space="preserve"> </w:t>
            </w:r>
            <w:r>
              <w:rPr>
                <w:color w:val="221F1F"/>
                <w:w w:val="120"/>
                <w:sz w:val="18"/>
              </w:rPr>
              <w:t>материала.</w:t>
            </w:r>
          </w:p>
        </w:tc>
      </w:tr>
      <w:tr w:rsidR="00F520B6">
        <w:trPr>
          <w:trHeight w:val="3314"/>
        </w:trPr>
        <w:tc>
          <w:tcPr>
            <w:tcW w:w="1193" w:type="dxa"/>
            <w:tcBorders>
              <w:bottom w:val="single" w:sz="6" w:space="0" w:color="221F1F"/>
            </w:tcBorders>
          </w:tcPr>
          <w:p w:rsidR="00F520B6" w:rsidRDefault="004D1F38">
            <w:pPr>
              <w:pStyle w:val="TableParagraph"/>
              <w:spacing w:line="207" w:lineRule="exact"/>
              <w:rPr>
                <w:sz w:val="18"/>
              </w:rPr>
            </w:pPr>
            <w:r>
              <w:rPr>
                <w:color w:val="221F1F"/>
                <w:w w:val="115"/>
                <w:sz w:val="18"/>
              </w:rPr>
              <w:t>И)</w:t>
            </w:r>
          </w:p>
          <w:p w:rsidR="00F520B6" w:rsidRDefault="004D1F38">
            <w:pPr>
              <w:pStyle w:val="TableParagraph"/>
              <w:spacing w:before="2"/>
              <w:ind w:right="337"/>
              <w:rPr>
                <w:sz w:val="18"/>
              </w:rPr>
            </w:pPr>
            <w:r>
              <w:rPr>
                <w:color w:val="221F1F"/>
                <w:spacing w:val="-1"/>
                <w:w w:val="115"/>
                <w:sz w:val="18"/>
              </w:rPr>
              <w:t>2—6 уч.</w:t>
            </w:r>
            <w:r>
              <w:rPr>
                <w:color w:val="221F1F"/>
                <w:spacing w:val="-49"/>
                <w:w w:val="115"/>
                <w:sz w:val="18"/>
              </w:rPr>
              <w:t xml:space="preserve"> </w:t>
            </w:r>
            <w:r>
              <w:rPr>
                <w:color w:val="221F1F"/>
                <w:w w:val="115"/>
                <w:sz w:val="18"/>
              </w:rPr>
              <w:t>часов</w:t>
            </w:r>
          </w:p>
        </w:tc>
        <w:tc>
          <w:tcPr>
            <w:tcW w:w="1134" w:type="dxa"/>
          </w:tcPr>
          <w:p w:rsidR="00F520B6" w:rsidRDefault="004D1F38">
            <w:pPr>
              <w:pStyle w:val="TableParagraph"/>
              <w:ind w:left="105"/>
              <w:rPr>
                <w:sz w:val="18"/>
              </w:rPr>
            </w:pPr>
            <w:r>
              <w:rPr>
                <w:color w:val="221F1F"/>
                <w:w w:val="115"/>
                <w:sz w:val="18"/>
              </w:rPr>
              <w:t>Диалог</w:t>
            </w:r>
            <w:r>
              <w:rPr>
                <w:color w:val="221F1F"/>
                <w:spacing w:val="1"/>
                <w:w w:val="115"/>
                <w:sz w:val="18"/>
              </w:rPr>
              <w:t xml:space="preserve"> </w:t>
            </w:r>
            <w:r>
              <w:rPr>
                <w:color w:val="221F1F"/>
                <w:w w:val="110"/>
                <w:sz w:val="18"/>
              </w:rPr>
              <w:t>культур</w:t>
            </w:r>
          </w:p>
        </w:tc>
        <w:tc>
          <w:tcPr>
            <w:tcW w:w="4187" w:type="dxa"/>
            <w:tcBorders>
              <w:top w:val="single" w:sz="6" w:space="0" w:color="221F1F"/>
              <w:bottom w:val="single" w:sz="6" w:space="0" w:color="221F1F"/>
            </w:tcBorders>
          </w:tcPr>
          <w:p w:rsidR="00F520B6" w:rsidRDefault="004D1F38">
            <w:pPr>
              <w:pStyle w:val="TableParagraph"/>
              <w:ind w:left="106" w:right="431"/>
              <w:rPr>
                <w:sz w:val="18"/>
              </w:rPr>
            </w:pPr>
            <w:r>
              <w:rPr>
                <w:color w:val="221F1F"/>
                <w:w w:val="120"/>
                <w:sz w:val="18"/>
              </w:rPr>
              <w:t>Культурные связи между музыкантами</w:t>
            </w:r>
            <w:r>
              <w:rPr>
                <w:color w:val="221F1F"/>
                <w:spacing w:val="-51"/>
                <w:w w:val="120"/>
                <w:sz w:val="18"/>
              </w:rPr>
              <w:t xml:space="preserve"> </w:t>
            </w:r>
            <w:r>
              <w:rPr>
                <w:color w:val="221F1F"/>
                <w:w w:val="120"/>
                <w:sz w:val="18"/>
              </w:rPr>
              <w:t>разных</w:t>
            </w:r>
            <w:r>
              <w:rPr>
                <w:color w:val="221F1F"/>
                <w:spacing w:val="2"/>
                <w:w w:val="120"/>
                <w:sz w:val="18"/>
              </w:rPr>
              <w:t xml:space="preserve"> </w:t>
            </w:r>
            <w:r>
              <w:rPr>
                <w:color w:val="221F1F"/>
                <w:w w:val="120"/>
                <w:sz w:val="18"/>
              </w:rPr>
              <w:t>стран.</w:t>
            </w:r>
          </w:p>
          <w:p w:rsidR="00F520B6" w:rsidRDefault="004D1F38">
            <w:pPr>
              <w:pStyle w:val="TableParagraph"/>
              <w:spacing w:before="1"/>
              <w:ind w:left="106" w:right="222"/>
              <w:rPr>
                <w:sz w:val="18"/>
              </w:rPr>
            </w:pPr>
            <w:r>
              <w:rPr>
                <w:color w:val="221F1F"/>
                <w:w w:val="115"/>
                <w:sz w:val="18"/>
              </w:rPr>
              <w:t>Образы, интонации фольклора других</w:t>
            </w:r>
            <w:r>
              <w:rPr>
                <w:color w:val="221F1F"/>
                <w:spacing w:val="1"/>
                <w:w w:val="115"/>
                <w:sz w:val="18"/>
              </w:rPr>
              <w:t xml:space="preserve"> </w:t>
            </w:r>
            <w:r>
              <w:rPr>
                <w:color w:val="221F1F"/>
                <w:w w:val="115"/>
                <w:sz w:val="18"/>
              </w:rPr>
              <w:t>народов</w:t>
            </w:r>
            <w:r>
              <w:rPr>
                <w:color w:val="221F1F"/>
                <w:spacing w:val="-3"/>
                <w:w w:val="115"/>
                <w:sz w:val="18"/>
              </w:rPr>
              <w:t xml:space="preserve"> </w:t>
            </w:r>
            <w:r>
              <w:rPr>
                <w:color w:val="221F1F"/>
                <w:w w:val="115"/>
                <w:sz w:val="18"/>
              </w:rPr>
              <w:t>и</w:t>
            </w:r>
            <w:r>
              <w:rPr>
                <w:color w:val="221F1F"/>
                <w:spacing w:val="-2"/>
                <w:w w:val="115"/>
                <w:sz w:val="18"/>
              </w:rPr>
              <w:t xml:space="preserve"> </w:t>
            </w:r>
            <w:r>
              <w:rPr>
                <w:color w:val="221F1F"/>
                <w:w w:val="115"/>
                <w:sz w:val="18"/>
              </w:rPr>
              <w:t>стран</w:t>
            </w:r>
            <w:r>
              <w:rPr>
                <w:color w:val="221F1F"/>
                <w:spacing w:val="-5"/>
                <w:w w:val="115"/>
                <w:sz w:val="18"/>
              </w:rPr>
              <w:t xml:space="preserve"> </w:t>
            </w:r>
            <w:r>
              <w:rPr>
                <w:color w:val="221F1F"/>
                <w:w w:val="115"/>
                <w:sz w:val="18"/>
              </w:rPr>
              <w:t>в</w:t>
            </w:r>
            <w:r>
              <w:rPr>
                <w:color w:val="221F1F"/>
                <w:spacing w:val="-2"/>
                <w:w w:val="115"/>
                <w:sz w:val="18"/>
              </w:rPr>
              <w:t xml:space="preserve"> </w:t>
            </w:r>
            <w:r>
              <w:rPr>
                <w:color w:val="221F1F"/>
                <w:w w:val="115"/>
                <w:sz w:val="18"/>
              </w:rPr>
              <w:t>музыке</w:t>
            </w:r>
            <w:r>
              <w:rPr>
                <w:color w:val="221F1F"/>
                <w:spacing w:val="-6"/>
                <w:w w:val="115"/>
                <w:sz w:val="18"/>
              </w:rPr>
              <w:t xml:space="preserve"> </w:t>
            </w:r>
            <w:r>
              <w:rPr>
                <w:color w:val="221F1F"/>
                <w:w w:val="115"/>
                <w:sz w:val="18"/>
              </w:rPr>
              <w:t>отечественных</w:t>
            </w:r>
            <w:r>
              <w:rPr>
                <w:color w:val="221F1F"/>
                <w:spacing w:val="46"/>
                <w:w w:val="115"/>
                <w:sz w:val="18"/>
              </w:rPr>
              <w:t xml:space="preserve"> </w:t>
            </w:r>
            <w:r>
              <w:rPr>
                <w:color w:val="221F1F"/>
                <w:w w:val="115"/>
                <w:sz w:val="18"/>
              </w:rPr>
              <w:t>и</w:t>
            </w:r>
            <w:r>
              <w:rPr>
                <w:color w:val="221F1F"/>
                <w:spacing w:val="-49"/>
                <w:w w:val="115"/>
                <w:sz w:val="18"/>
              </w:rPr>
              <w:t xml:space="preserve"> </w:t>
            </w:r>
            <w:r>
              <w:rPr>
                <w:color w:val="221F1F"/>
                <w:w w:val="115"/>
                <w:sz w:val="18"/>
              </w:rPr>
              <w:t>зарубежных композиторов (в том числе</w:t>
            </w:r>
            <w:r>
              <w:rPr>
                <w:color w:val="221F1F"/>
                <w:spacing w:val="1"/>
                <w:w w:val="115"/>
                <w:sz w:val="18"/>
              </w:rPr>
              <w:t xml:space="preserve"> </w:t>
            </w:r>
            <w:r>
              <w:rPr>
                <w:color w:val="221F1F"/>
                <w:w w:val="115"/>
                <w:sz w:val="18"/>
              </w:rPr>
              <w:t>образы других культур в музыке русских</w:t>
            </w:r>
            <w:r>
              <w:rPr>
                <w:color w:val="221F1F"/>
                <w:spacing w:val="1"/>
                <w:w w:val="115"/>
                <w:sz w:val="18"/>
              </w:rPr>
              <w:t xml:space="preserve"> </w:t>
            </w:r>
            <w:r>
              <w:rPr>
                <w:color w:val="221F1F"/>
                <w:w w:val="115"/>
                <w:sz w:val="18"/>
              </w:rPr>
              <w:t>композиторов</w:t>
            </w:r>
            <w:r>
              <w:rPr>
                <w:color w:val="221F1F"/>
                <w:spacing w:val="-2"/>
                <w:w w:val="115"/>
                <w:sz w:val="18"/>
              </w:rPr>
              <w:t xml:space="preserve"> </w:t>
            </w:r>
            <w:r>
              <w:rPr>
                <w:color w:val="221F1F"/>
                <w:w w:val="115"/>
                <w:sz w:val="18"/>
              </w:rPr>
              <w:t>и</w:t>
            </w:r>
            <w:r>
              <w:rPr>
                <w:color w:val="221F1F"/>
                <w:spacing w:val="-3"/>
                <w:w w:val="115"/>
                <w:sz w:val="18"/>
              </w:rPr>
              <w:t xml:space="preserve"> </w:t>
            </w:r>
            <w:r>
              <w:rPr>
                <w:color w:val="221F1F"/>
                <w:w w:val="115"/>
                <w:sz w:val="18"/>
              </w:rPr>
              <w:t>русские</w:t>
            </w:r>
            <w:r>
              <w:rPr>
                <w:color w:val="221F1F"/>
                <w:spacing w:val="14"/>
                <w:w w:val="115"/>
                <w:sz w:val="18"/>
              </w:rPr>
              <w:t xml:space="preserve"> </w:t>
            </w:r>
            <w:r>
              <w:rPr>
                <w:color w:val="221F1F"/>
                <w:w w:val="115"/>
                <w:sz w:val="18"/>
              </w:rPr>
              <w:t>музыкальные</w:t>
            </w:r>
            <w:r>
              <w:rPr>
                <w:color w:val="221F1F"/>
                <w:spacing w:val="1"/>
                <w:w w:val="115"/>
                <w:sz w:val="18"/>
              </w:rPr>
              <w:t xml:space="preserve"> </w:t>
            </w:r>
            <w:r>
              <w:rPr>
                <w:color w:val="221F1F"/>
                <w:w w:val="115"/>
                <w:sz w:val="18"/>
              </w:rPr>
              <w:t>цитаты в творчестве зарубежных компози-</w:t>
            </w:r>
            <w:r>
              <w:rPr>
                <w:color w:val="221F1F"/>
                <w:spacing w:val="1"/>
                <w:w w:val="115"/>
                <w:sz w:val="18"/>
              </w:rPr>
              <w:t xml:space="preserve"> </w:t>
            </w:r>
            <w:r>
              <w:rPr>
                <w:color w:val="221F1F"/>
                <w:w w:val="115"/>
                <w:sz w:val="18"/>
              </w:rPr>
              <w:t>торов)</w:t>
            </w:r>
          </w:p>
        </w:tc>
        <w:tc>
          <w:tcPr>
            <w:tcW w:w="3114" w:type="dxa"/>
            <w:tcBorders>
              <w:top w:val="single" w:sz="6" w:space="0" w:color="221F1F"/>
              <w:bottom w:val="single" w:sz="6" w:space="0" w:color="221F1F"/>
            </w:tcBorders>
          </w:tcPr>
          <w:p w:rsidR="00F520B6" w:rsidRDefault="004D1F38">
            <w:pPr>
              <w:pStyle w:val="TableParagraph"/>
              <w:ind w:left="105" w:right="302"/>
              <w:rPr>
                <w:sz w:val="18"/>
              </w:rPr>
            </w:pPr>
            <w:r>
              <w:rPr>
                <w:color w:val="221F1F"/>
                <w:w w:val="120"/>
                <w:sz w:val="18"/>
              </w:rPr>
              <w:t>Вокализация наиболее ярких</w:t>
            </w:r>
            <w:r>
              <w:rPr>
                <w:color w:val="221F1F"/>
                <w:spacing w:val="-52"/>
                <w:w w:val="120"/>
                <w:sz w:val="18"/>
              </w:rPr>
              <w:t xml:space="preserve"> </w:t>
            </w:r>
            <w:r>
              <w:rPr>
                <w:color w:val="221F1F"/>
                <w:w w:val="120"/>
                <w:sz w:val="18"/>
              </w:rPr>
              <w:t>тем</w:t>
            </w:r>
            <w:r>
              <w:rPr>
                <w:color w:val="221F1F"/>
                <w:spacing w:val="1"/>
                <w:w w:val="120"/>
                <w:sz w:val="18"/>
              </w:rPr>
              <w:t xml:space="preserve"> </w:t>
            </w:r>
            <w:r>
              <w:rPr>
                <w:color w:val="221F1F"/>
                <w:w w:val="120"/>
                <w:sz w:val="18"/>
              </w:rPr>
              <w:t>инструментальных</w:t>
            </w:r>
          </w:p>
          <w:p w:rsidR="00F520B6" w:rsidRDefault="004D1F38">
            <w:pPr>
              <w:pStyle w:val="TableParagraph"/>
              <w:spacing w:before="1" w:line="207" w:lineRule="exact"/>
              <w:ind w:left="105"/>
              <w:rPr>
                <w:sz w:val="18"/>
              </w:rPr>
            </w:pPr>
            <w:r>
              <w:rPr>
                <w:color w:val="221F1F"/>
                <w:w w:val="120"/>
                <w:sz w:val="18"/>
              </w:rPr>
              <w:t>сочинений.</w:t>
            </w:r>
          </w:p>
          <w:p w:rsidR="00F520B6" w:rsidRDefault="004D1F38">
            <w:pPr>
              <w:pStyle w:val="TableParagraph"/>
              <w:ind w:left="105" w:right="643"/>
              <w:rPr>
                <w:sz w:val="18"/>
              </w:rPr>
            </w:pPr>
            <w:r>
              <w:rPr>
                <w:color w:val="221F1F"/>
                <w:w w:val="120"/>
                <w:sz w:val="18"/>
              </w:rPr>
              <w:t>Разучивание,</w:t>
            </w:r>
            <w:r>
              <w:rPr>
                <w:color w:val="221F1F"/>
                <w:spacing w:val="-12"/>
                <w:w w:val="120"/>
                <w:sz w:val="18"/>
              </w:rPr>
              <w:t xml:space="preserve"> </w:t>
            </w:r>
            <w:r>
              <w:rPr>
                <w:color w:val="221F1F"/>
                <w:w w:val="120"/>
                <w:sz w:val="18"/>
              </w:rPr>
              <w:t>исполнение</w:t>
            </w:r>
            <w:r>
              <w:rPr>
                <w:color w:val="221F1F"/>
                <w:spacing w:val="-51"/>
                <w:w w:val="120"/>
                <w:sz w:val="18"/>
              </w:rPr>
              <w:t xml:space="preserve"> </w:t>
            </w:r>
            <w:r>
              <w:rPr>
                <w:color w:val="221F1F"/>
                <w:w w:val="120"/>
                <w:sz w:val="18"/>
              </w:rPr>
              <w:t>доступных</w:t>
            </w:r>
            <w:r>
              <w:rPr>
                <w:color w:val="221F1F"/>
                <w:spacing w:val="-1"/>
                <w:w w:val="120"/>
                <w:sz w:val="18"/>
              </w:rPr>
              <w:t xml:space="preserve"> </w:t>
            </w:r>
            <w:r>
              <w:rPr>
                <w:color w:val="221F1F"/>
                <w:w w:val="120"/>
                <w:sz w:val="18"/>
              </w:rPr>
              <w:t>вокальных</w:t>
            </w:r>
          </w:p>
          <w:p w:rsidR="00F520B6" w:rsidRDefault="004D1F38">
            <w:pPr>
              <w:pStyle w:val="TableParagraph"/>
              <w:spacing w:before="1" w:line="206" w:lineRule="exact"/>
              <w:ind w:left="105"/>
              <w:rPr>
                <w:sz w:val="18"/>
              </w:rPr>
            </w:pPr>
            <w:r>
              <w:rPr>
                <w:color w:val="221F1F"/>
                <w:w w:val="120"/>
                <w:sz w:val="18"/>
              </w:rPr>
              <w:t>сочинений.</w:t>
            </w:r>
          </w:p>
          <w:p w:rsidR="00F520B6" w:rsidRDefault="004D1F38">
            <w:pPr>
              <w:pStyle w:val="TableParagraph"/>
              <w:ind w:left="105" w:right="145"/>
              <w:rPr>
                <w:sz w:val="18"/>
              </w:rPr>
            </w:pP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4"/>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0"/>
                <w:sz w:val="18"/>
              </w:rPr>
              <w:t>факультативно</w:t>
            </w:r>
            <w:r>
              <w:rPr>
                <w:color w:val="221F1F"/>
                <w:w w:val="110"/>
                <w:sz w:val="18"/>
              </w:rPr>
              <w:t>:</w:t>
            </w:r>
            <w:r>
              <w:rPr>
                <w:color w:val="221F1F"/>
                <w:spacing w:val="3"/>
                <w:w w:val="110"/>
                <w:sz w:val="18"/>
              </w:rPr>
              <w:t xml:space="preserve"> </w:t>
            </w:r>
            <w:r>
              <w:rPr>
                <w:color w:val="221F1F"/>
                <w:w w:val="110"/>
                <w:sz w:val="18"/>
              </w:rPr>
              <w:t>Исполнение</w:t>
            </w:r>
            <w:r>
              <w:rPr>
                <w:color w:val="221F1F"/>
                <w:spacing w:val="1"/>
                <w:w w:val="110"/>
                <w:sz w:val="18"/>
              </w:rPr>
              <w:t xml:space="preserve"> </w:t>
            </w:r>
            <w:r>
              <w:rPr>
                <w:color w:val="221F1F"/>
                <w:w w:val="115"/>
                <w:sz w:val="18"/>
              </w:rPr>
              <w:t>на клавишных или духовых</w:t>
            </w:r>
            <w:r>
              <w:rPr>
                <w:color w:val="221F1F"/>
                <w:spacing w:val="1"/>
                <w:w w:val="115"/>
                <w:sz w:val="18"/>
              </w:rPr>
              <w:t xml:space="preserve"> </w:t>
            </w:r>
            <w:r>
              <w:rPr>
                <w:color w:val="221F1F"/>
                <w:w w:val="115"/>
                <w:sz w:val="18"/>
              </w:rPr>
              <w:t>инструментах композиторских</w:t>
            </w:r>
            <w:r>
              <w:rPr>
                <w:color w:val="221F1F"/>
                <w:spacing w:val="1"/>
                <w:w w:val="115"/>
                <w:sz w:val="18"/>
              </w:rPr>
              <w:t xml:space="preserve"> </w:t>
            </w:r>
            <w:r>
              <w:rPr>
                <w:color w:val="221F1F"/>
                <w:w w:val="115"/>
                <w:sz w:val="18"/>
              </w:rPr>
              <w:t>мелодий,</w:t>
            </w:r>
            <w:r>
              <w:rPr>
                <w:color w:val="221F1F"/>
                <w:spacing w:val="41"/>
                <w:w w:val="115"/>
                <w:sz w:val="18"/>
              </w:rPr>
              <w:t xml:space="preserve"> </w:t>
            </w:r>
            <w:r>
              <w:rPr>
                <w:color w:val="221F1F"/>
                <w:w w:val="115"/>
                <w:sz w:val="18"/>
              </w:rPr>
              <w:t>прослеживание</w:t>
            </w:r>
            <w:r>
              <w:rPr>
                <w:color w:val="221F1F"/>
                <w:spacing w:val="41"/>
                <w:w w:val="115"/>
                <w:sz w:val="18"/>
              </w:rPr>
              <w:t xml:space="preserve"> </w:t>
            </w:r>
            <w:r>
              <w:rPr>
                <w:color w:val="221F1F"/>
                <w:w w:val="115"/>
                <w:sz w:val="18"/>
              </w:rPr>
              <w:t>их</w:t>
            </w:r>
            <w:r>
              <w:rPr>
                <w:color w:val="221F1F"/>
                <w:spacing w:val="-2"/>
                <w:w w:val="115"/>
                <w:sz w:val="18"/>
              </w:rPr>
              <w:t xml:space="preserve"> </w:t>
            </w:r>
            <w:r>
              <w:rPr>
                <w:color w:val="221F1F"/>
                <w:w w:val="115"/>
                <w:sz w:val="18"/>
              </w:rPr>
              <w:t>по</w:t>
            </w:r>
            <w:r>
              <w:rPr>
                <w:color w:val="221F1F"/>
                <w:spacing w:val="-49"/>
                <w:w w:val="115"/>
                <w:sz w:val="18"/>
              </w:rPr>
              <w:t xml:space="preserve"> </w:t>
            </w:r>
            <w:r>
              <w:rPr>
                <w:color w:val="221F1F"/>
                <w:w w:val="115"/>
                <w:sz w:val="18"/>
              </w:rPr>
              <w:t>нотной</w:t>
            </w:r>
            <w:r>
              <w:rPr>
                <w:color w:val="221F1F"/>
                <w:spacing w:val="26"/>
                <w:w w:val="115"/>
                <w:sz w:val="18"/>
              </w:rPr>
              <w:t xml:space="preserve"> </w:t>
            </w:r>
            <w:r>
              <w:rPr>
                <w:color w:val="221F1F"/>
                <w:w w:val="115"/>
                <w:sz w:val="18"/>
              </w:rPr>
              <w:t>записи.</w:t>
            </w:r>
          </w:p>
          <w:p w:rsidR="00F520B6" w:rsidRDefault="004D1F38">
            <w:pPr>
              <w:pStyle w:val="TableParagraph"/>
              <w:spacing w:before="1" w:line="207" w:lineRule="exact"/>
              <w:ind w:left="105"/>
              <w:rPr>
                <w:sz w:val="18"/>
              </w:rPr>
            </w:pPr>
            <w:r>
              <w:rPr>
                <w:color w:val="221F1F"/>
                <w:w w:val="120"/>
                <w:sz w:val="18"/>
              </w:rPr>
              <w:t>Творческие,</w:t>
            </w:r>
          </w:p>
          <w:p w:rsidR="00F520B6" w:rsidRDefault="004D1F38">
            <w:pPr>
              <w:pStyle w:val="TableParagraph"/>
              <w:spacing w:line="206" w:lineRule="exact"/>
              <w:ind w:left="105" w:right="376"/>
              <w:rPr>
                <w:sz w:val="18"/>
              </w:rPr>
            </w:pPr>
            <w:r>
              <w:rPr>
                <w:color w:val="221F1F"/>
                <w:w w:val="120"/>
                <w:sz w:val="18"/>
              </w:rPr>
              <w:t>исследовательские</w:t>
            </w:r>
            <w:r>
              <w:rPr>
                <w:color w:val="221F1F"/>
                <w:spacing w:val="-13"/>
                <w:w w:val="120"/>
                <w:sz w:val="18"/>
              </w:rPr>
              <w:t xml:space="preserve"> </w:t>
            </w:r>
            <w:r>
              <w:rPr>
                <w:color w:val="221F1F"/>
                <w:w w:val="120"/>
                <w:sz w:val="18"/>
              </w:rPr>
              <w:t>проекты,</w:t>
            </w:r>
            <w:r>
              <w:rPr>
                <w:color w:val="221F1F"/>
                <w:spacing w:val="-51"/>
                <w:w w:val="120"/>
                <w:sz w:val="18"/>
              </w:rPr>
              <w:t xml:space="preserve"> </w:t>
            </w:r>
            <w:r>
              <w:rPr>
                <w:color w:val="221F1F"/>
                <w:w w:val="120"/>
                <w:sz w:val="18"/>
              </w:rPr>
              <w:t>посвящённые выдающимся</w:t>
            </w:r>
            <w:r>
              <w:rPr>
                <w:color w:val="221F1F"/>
                <w:spacing w:val="1"/>
                <w:w w:val="120"/>
                <w:sz w:val="18"/>
              </w:rPr>
              <w:t xml:space="preserve"> </w:t>
            </w:r>
            <w:r>
              <w:rPr>
                <w:color w:val="221F1F"/>
                <w:w w:val="120"/>
                <w:sz w:val="18"/>
              </w:rPr>
              <w:t>композиторам.</w:t>
            </w:r>
          </w:p>
        </w:tc>
      </w:tr>
    </w:tbl>
    <w:p w:rsidR="00F520B6" w:rsidRDefault="004D1F38">
      <w:pPr>
        <w:spacing w:before="80"/>
        <w:ind w:left="1105"/>
        <w:jc w:val="both"/>
        <w:rPr>
          <w:b/>
        </w:rPr>
      </w:pPr>
      <w:r>
        <w:rPr>
          <w:b/>
          <w:color w:val="171717"/>
        </w:rPr>
        <w:t>Модуль</w:t>
      </w:r>
      <w:r>
        <w:rPr>
          <w:b/>
          <w:color w:val="171717"/>
          <w:spacing w:val="-1"/>
        </w:rPr>
        <w:t xml:space="preserve"> </w:t>
      </w:r>
      <w:r>
        <w:rPr>
          <w:b/>
          <w:color w:val="171717"/>
        </w:rPr>
        <w:t>№</w:t>
      </w:r>
      <w:r>
        <w:rPr>
          <w:b/>
          <w:color w:val="171717"/>
          <w:spacing w:val="-2"/>
        </w:rPr>
        <w:t xml:space="preserve"> </w:t>
      </w:r>
      <w:r>
        <w:rPr>
          <w:b/>
          <w:color w:val="171717"/>
        </w:rPr>
        <w:t>4 «Духовная</w:t>
      </w:r>
      <w:r>
        <w:rPr>
          <w:b/>
          <w:color w:val="171717"/>
          <w:spacing w:val="-3"/>
        </w:rPr>
        <w:t xml:space="preserve"> </w:t>
      </w:r>
      <w:r>
        <w:rPr>
          <w:b/>
          <w:color w:val="171717"/>
        </w:rPr>
        <w:t>музыка»</w:t>
      </w:r>
    </w:p>
    <w:p w:rsidR="00F520B6" w:rsidRDefault="004D1F38">
      <w:pPr>
        <w:spacing w:before="16" w:line="252" w:lineRule="auto"/>
        <w:ind w:left="538" w:right="689" w:firstLine="566"/>
        <w:jc w:val="both"/>
      </w:pPr>
      <w:r>
        <w:rPr>
          <w:color w:val="171717"/>
          <w:w w:val="115"/>
        </w:rPr>
        <w:t>Музыкальная культура Европы и России на протяжении нескольких столетий была</w:t>
      </w:r>
      <w:r>
        <w:rPr>
          <w:color w:val="171717"/>
          <w:spacing w:val="-61"/>
          <w:w w:val="115"/>
        </w:rPr>
        <w:t xml:space="preserve"> </w:t>
      </w:r>
      <w:r>
        <w:rPr>
          <w:color w:val="171717"/>
          <w:w w:val="115"/>
        </w:rPr>
        <w:t>представлена</w:t>
      </w:r>
      <w:r>
        <w:rPr>
          <w:color w:val="171717"/>
          <w:spacing w:val="1"/>
          <w:w w:val="115"/>
        </w:rPr>
        <w:t xml:space="preserve"> </w:t>
      </w:r>
      <w:r>
        <w:rPr>
          <w:color w:val="171717"/>
          <w:w w:val="115"/>
        </w:rPr>
        <w:t>тремя</w:t>
      </w:r>
      <w:r>
        <w:rPr>
          <w:color w:val="171717"/>
          <w:spacing w:val="1"/>
          <w:w w:val="115"/>
        </w:rPr>
        <w:t xml:space="preserve"> </w:t>
      </w:r>
      <w:r>
        <w:rPr>
          <w:color w:val="171717"/>
          <w:w w:val="115"/>
        </w:rPr>
        <w:t>главными</w:t>
      </w:r>
      <w:r>
        <w:rPr>
          <w:color w:val="171717"/>
          <w:spacing w:val="1"/>
          <w:w w:val="115"/>
        </w:rPr>
        <w:t xml:space="preserve"> </w:t>
      </w:r>
      <w:r>
        <w:rPr>
          <w:color w:val="171717"/>
          <w:w w:val="115"/>
        </w:rPr>
        <w:t>направлениями</w:t>
      </w:r>
      <w:r>
        <w:rPr>
          <w:color w:val="171717"/>
          <w:spacing w:val="1"/>
          <w:w w:val="115"/>
        </w:rPr>
        <w:t xml:space="preserve"> </w:t>
      </w:r>
      <w:r>
        <w:rPr>
          <w:color w:val="171717"/>
          <w:w w:val="115"/>
        </w:rPr>
        <w:t>—</w:t>
      </w:r>
      <w:r>
        <w:rPr>
          <w:color w:val="171717"/>
          <w:spacing w:val="1"/>
          <w:w w:val="115"/>
        </w:rPr>
        <w:t xml:space="preserve"> </w:t>
      </w:r>
      <w:r>
        <w:rPr>
          <w:color w:val="171717"/>
          <w:w w:val="115"/>
        </w:rPr>
        <w:t>музыкой</w:t>
      </w:r>
      <w:r>
        <w:rPr>
          <w:color w:val="171717"/>
          <w:spacing w:val="1"/>
          <w:w w:val="115"/>
        </w:rPr>
        <w:t xml:space="preserve"> </w:t>
      </w:r>
      <w:r>
        <w:rPr>
          <w:color w:val="171717"/>
          <w:w w:val="115"/>
        </w:rPr>
        <w:t>народной,</w:t>
      </w:r>
      <w:r>
        <w:rPr>
          <w:color w:val="171717"/>
          <w:spacing w:val="1"/>
          <w:w w:val="115"/>
        </w:rPr>
        <w:t xml:space="preserve"> </w:t>
      </w:r>
      <w:r>
        <w:rPr>
          <w:color w:val="171717"/>
          <w:w w:val="115"/>
        </w:rPr>
        <w:t>духовной</w:t>
      </w:r>
      <w:r>
        <w:rPr>
          <w:color w:val="171717"/>
          <w:spacing w:val="1"/>
          <w:w w:val="115"/>
        </w:rPr>
        <w:t xml:space="preserve"> </w:t>
      </w:r>
      <w:r>
        <w:rPr>
          <w:color w:val="171717"/>
          <w:w w:val="115"/>
        </w:rPr>
        <w:t>и</w:t>
      </w:r>
      <w:r>
        <w:rPr>
          <w:color w:val="171717"/>
          <w:spacing w:val="1"/>
          <w:w w:val="115"/>
        </w:rPr>
        <w:t xml:space="preserve"> </w:t>
      </w:r>
      <w:r>
        <w:rPr>
          <w:color w:val="171717"/>
          <w:w w:val="115"/>
        </w:rPr>
        <w:t>светской.</w:t>
      </w:r>
      <w:r>
        <w:rPr>
          <w:color w:val="171717"/>
          <w:spacing w:val="64"/>
          <w:w w:val="115"/>
        </w:rPr>
        <w:t xml:space="preserve"> </w:t>
      </w:r>
      <w:r>
        <w:rPr>
          <w:color w:val="171717"/>
          <w:w w:val="115"/>
        </w:rPr>
        <w:t>В</w:t>
      </w:r>
      <w:r>
        <w:rPr>
          <w:color w:val="171717"/>
          <w:spacing w:val="64"/>
          <w:w w:val="115"/>
        </w:rPr>
        <w:t xml:space="preserve"> </w:t>
      </w:r>
      <w:r>
        <w:rPr>
          <w:color w:val="171717"/>
          <w:w w:val="115"/>
        </w:rPr>
        <w:t>рамках</w:t>
      </w:r>
      <w:r>
        <w:rPr>
          <w:color w:val="171717"/>
          <w:spacing w:val="64"/>
          <w:w w:val="115"/>
        </w:rPr>
        <w:t xml:space="preserve"> </w:t>
      </w:r>
      <w:r>
        <w:rPr>
          <w:color w:val="171717"/>
          <w:w w:val="115"/>
        </w:rPr>
        <w:t>религиозной</w:t>
      </w:r>
      <w:r>
        <w:rPr>
          <w:color w:val="171717"/>
          <w:spacing w:val="64"/>
          <w:w w:val="115"/>
        </w:rPr>
        <w:t xml:space="preserve"> </w:t>
      </w:r>
      <w:r>
        <w:rPr>
          <w:color w:val="171717"/>
          <w:w w:val="115"/>
        </w:rPr>
        <w:t>культуры</w:t>
      </w:r>
      <w:r>
        <w:rPr>
          <w:color w:val="171717"/>
          <w:spacing w:val="64"/>
          <w:w w:val="115"/>
        </w:rPr>
        <w:t xml:space="preserve"> </w:t>
      </w:r>
      <w:r>
        <w:rPr>
          <w:color w:val="171717"/>
          <w:w w:val="115"/>
        </w:rPr>
        <w:t>были</w:t>
      </w:r>
      <w:r>
        <w:rPr>
          <w:color w:val="171717"/>
          <w:spacing w:val="64"/>
          <w:w w:val="115"/>
        </w:rPr>
        <w:t xml:space="preserve"> </w:t>
      </w:r>
      <w:r>
        <w:rPr>
          <w:color w:val="171717"/>
          <w:w w:val="115"/>
        </w:rPr>
        <w:t>созданы</w:t>
      </w:r>
      <w:r>
        <w:rPr>
          <w:color w:val="171717"/>
          <w:spacing w:val="64"/>
          <w:w w:val="115"/>
        </w:rPr>
        <w:t xml:space="preserve"> </w:t>
      </w:r>
      <w:r>
        <w:rPr>
          <w:color w:val="171717"/>
          <w:w w:val="115"/>
        </w:rPr>
        <w:t>подлинные</w:t>
      </w:r>
      <w:r>
        <w:rPr>
          <w:color w:val="171717"/>
          <w:spacing w:val="64"/>
          <w:w w:val="115"/>
        </w:rPr>
        <w:t xml:space="preserve"> </w:t>
      </w:r>
      <w:r>
        <w:rPr>
          <w:color w:val="171717"/>
          <w:w w:val="115"/>
        </w:rPr>
        <w:t>шедевры</w:t>
      </w:r>
      <w:r>
        <w:rPr>
          <w:color w:val="171717"/>
          <w:spacing w:val="1"/>
          <w:w w:val="115"/>
        </w:rPr>
        <w:t xml:space="preserve"> </w:t>
      </w:r>
      <w:r>
        <w:rPr>
          <w:color w:val="171717"/>
          <w:w w:val="115"/>
        </w:rPr>
        <w:t>музыкального</w:t>
      </w:r>
      <w:r>
        <w:rPr>
          <w:color w:val="171717"/>
          <w:spacing w:val="33"/>
          <w:w w:val="115"/>
        </w:rPr>
        <w:t xml:space="preserve"> </w:t>
      </w:r>
      <w:r>
        <w:rPr>
          <w:color w:val="171717"/>
          <w:w w:val="115"/>
        </w:rPr>
        <w:t>искусства.</w:t>
      </w:r>
      <w:r>
        <w:rPr>
          <w:color w:val="171717"/>
          <w:spacing w:val="35"/>
          <w:w w:val="115"/>
        </w:rPr>
        <w:t xml:space="preserve"> </w:t>
      </w:r>
      <w:r>
        <w:rPr>
          <w:color w:val="171717"/>
          <w:w w:val="115"/>
        </w:rPr>
        <w:t>Изучение</w:t>
      </w:r>
      <w:r>
        <w:rPr>
          <w:color w:val="171717"/>
          <w:spacing w:val="34"/>
          <w:w w:val="115"/>
        </w:rPr>
        <w:t xml:space="preserve"> </w:t>
      </w:r>
      <w:r>
        <w:rPr>
          <w:color w:val="171717"/>
          <w:w w:val="115"/>
        </w:rPr>
        <w:t>данного</w:t>
      </w:r>
      <w:r>
        <w:rPr>
          <w:color w:val="171717"/>
          <w:spacing w:val="34"/>
          <w:w w:val="115"/>
        </w:rPr>
        <w:t xml:space="preserve"> </w:t>
      </w:r>
      <w:r>
        <w:rPr>
          <w:color w:val="171717"/>
          <w:w w:val="115"/>
        </w:rPr>
        <w:t>модуля</w:t>
      </w:r>
      <w:r>
        <w:rPr>
          <w:color w:val="171717"/>
          <w:spacing w:val="28"/>
          <w:w w:val="115"/>
        </w:rPr>
        <w:t xml:space="preserve"> </w:t>
      </w:r>
      <w:r>
        <w:rPr>
          <w:color w:val="171717"/>
          <w:w w:val="115"/>
        </w:rPr>
        <w:t>поддерживает</w:t>
      </w:r>
      <w:r>
        <w:rPr>
          <w:color w:val="171717"/>
          <w:spacing w:val="31"/>
          <w:w w:val="115"/>
        </w:rPr>
        <w:t xml:space="preserve"> </w:t>
      </w:r>
      <w:r>
        <w:rPr>
          <w:color w:val="171717"/>
          <w:w w:val="115"/>
        </w:rPr>
        <w:t>баланс,</w:t>
      </w:r>
      <w:r>
        <w:rPr>
          <w:color w:val="171717"/>
          <w:spacing w:val="32"/>
          <w:w w:val="115"/>
        </w:rPr>
        <w:t xml:space="preserve"> </w:t>
      </w:r>
      <w:r>
        <w:rPr>
          <w:color w:val="171717"/>
          <w:w w:val="115"/>
        </w:rPr>
        <w:t>позволяет</w:t>
      </w:r>
      <w:r>
        <w:rPr>
          <w:color w:val="171717"/>
          <w:spacing w:val="33"/>
          <w:w w:val="115"/>
        </w:rPr>
        <w:t xml:space="preserve"> </w:t>
      </w:r>
      <w:r>
        <w:rPr>
          <w:color w:val="171717"/>
          <w:w w:val="115"/>
        </w:rPr>
        <w:t>в</w:t>
      </w:r>
    </w:p>
    <w:p w:rsidR="00F520B6" w:rsidRDefault="00F520B6">
      <w:pPr>
        <w:spacing w:line="252" w:lineRule="auto"/>
        <w:jc w:val="both"/>
        <w:sectPr w:rsidR="00F520B6">
          <w:pgSz w:w="11910" w:h="16840"/>
          <w:pgMar w:top="1100" w:right="160" w:bottom="1180" w:left="880" w:header="0" w:footer="884" w:gutter="0"/>
          <w:cols w:space="720"/>
        </w:sectPr>
      </w:pPr>
    </w:p>
    <w:p w:rsidR="00F520B6" w:rsidRDefault="004D1F38">
      <w:pPr>
        <w:spacing w:before="70" w:line="252" w:lineRule="auto"/>
        <w:ind w:left="538" w:right="690"/>
        <w:jc w:val="both"/>
      </w:pPr>
      <w:r>
        <w:rPr>
          <w:color w:val="171717"/>
          <w:w w:val="115"/>
        </w:rPr>
        <w:t>рамках</w:t>
      </w:r>
      <w:r>
        <w:rPr>
          <w:color w:val="171717"/>
          <w:spacing w:val="64"/>
          <w:w w:val="115"/>
        </w:rPr>
        <w:t xml:space="preserve"> </w:t>
      </w:r>
      <w:r>
        <w:rPr>
          <w:color w:val="171717"/>
          <w:w w:val="115"/>
        </w:rPr>
        <w:t>календарно-тематического</w:t>
      </w:r>
      <w:r>
        <w:rPr>
          <w:color w:val="171717"/>
          <w:spacing w:val="64"/>
          <w:w w:val="115"/>
        </w:rPr>
        <w:t xml:space="preserve"> </w:t>
      </w:r>
      <w:r>
        <w:rPr>
          <w:color w:val="171717"/>
          <w:w w:val="115"/>
        </w:rPr>
        <w:t>планирования</w:t>
      </w:r>
      <w:r>
        <w:rPr>
          <w:color w:val="171717"/>
          <w:spacing w:val="64"/>
          <w:w w:val="115"/>
        </w:rPr>
        <w:t xml:space="preserve"> </w:t>
      </w:r>
      <w:r>
        <w:rPr>
          <w:color w:val="171717"/>
          <w:w w:val="115"/>
        </w:rPr>
        <w:t>представить</w:t>
      </w:r>
      <w:r>
        <w:rPr>
          <w:color w:val="171717"/>
          <w:spacing w:val="64"/>
          <w:w w:val="115"/>
        </w:rPr>
        <w:t xml:space="preserve"> </w:t>
      </w:r>
      <w:r>
        <w:rPr>
          <w:color w:val="171717"/>
          <w:w w:val="115"/>
        </w:rPr>
        <w:t>обучающимся</w:t>
      </w:r>
      <w:r>
        <w:rPr>
          <w:color w:val="171717"/>
          <w:spacing w:val="1"/>
          <w:w w:val="115"/>
        </w:rPr>
        <w:t xml:space="preserve"> </w:t>
      </w:r>
      <w:r>
        <w:rPr>
          <w:color w:val="171717"/>
          <w:w w:val="115"/>
        </w:rPr>
        <w:t>максимально широкую сферу бытования музыкального искусства (варианты № 1, 3).</w:t>
      </w:r>
      <w:r>
        <w:rPr>
          <w:color w:val="171717"/>
          <w:spacing w:val="1"/>
          <w:w w:val="115"/>
        </w:rPr>
        <w:t xml:space="preserve"> </w:t>
      </w:r>
      <w:r>
        <w:rPr>
          <w:color w:val="171717"/>
          <w:w w:val="115"/>
        </w:rPr>
        <w:t>Однако знакомство с отдельными</w:t>
      </w:r>
      <w:r>
        <w:rPr>
          <w:color w:val="171717"/>
          <w:spacing w:val="64"/>
          <w:w w:val="115"/>
        </w:rPr>
        <w:t xml:space="preserve"> </w:t>
      </w:r>
      <w:r>
        <w:rPr>
          <w:color w:val="171717"/>
          <w:w w:val="115"/>
        </w:rPr>
        <w:t>произведениями,</w:t>
      </w:r>
      <w:r>
        <w:rPr>
          <w:color w:val="171717"/>
          <w:spacing w:val="64"/>
          <w:w w:val="115"/>
        </w:rPr>
        <w:t xml:space="preserve"> </w:t>
      </w:r>
      <w:r>
        <w:rPr>
          <w:color w:val="171717"/>
          <w:w w:val="115"/>
        </w:rPr>
        <w:t>шедеврами</w:t>
      </w:r>
      <w:r>
        <w:rPr>
          <w:color w:val="171717"/>
          <w:spacing w:val="1"/>
          <w:w w:val="115"/>
        </w:rPr>
        <w:t xml:space="preserve"> </w:t>
      </w:r>
      <w:r>
        <w:rPr>
          <w:color w:val="171717"/>
          <w:w w:val="115"/>
        </w:rPr>
        <w:t>духовной</w:t>
      </w:r>
      <w:r>
        <w:rPr>
          <w:color w:val="171717"/>
          <w:spacing w:val="1"/>
          <w:w w:val="115"/>
        </w:rPr>
        <w:t xml:space="preserve"> </w:t>
      </w:r>
      <w:r>
        <w:rPr>
          <w:color w:val="171717"/>
          <w:w w:val="115"/>
        </w:rPr>
        <w:t>музыки</w:t>
      </w:r>
      <w:r>
        <w:rPr>
          <w:color w:val="171717"/>
          <w:spacing w:val="1"/>
          <w:w w:val="115"/>
        </w:rPr>
        <w:t xml:space="preserve"> </w:t>
      </w:r>
      <w:r>
        <w:rPr>
          <w:color w:val="171717"/>
          <w:w w:val="115"/>
        </w:rPr>
        <w:t>возможно</w:t>
      </w:r>
      <w:r>
        <w:rPr>
          <w:color w:val="171717"/>
          <w:spacing w:val="62"/>
          <w:w w:val="115"/>
        </w:rPr>
        <w:t xml:space="preserve"> </w:t>
      </w:r>
      <w:r>
        <w:rPr>
          <w:color w:val="171717"/>
          <w:w w:val="115"/>
        </w:rPr>
        <w:t>и</w:t>
      </w:r>
      <w:r>
        <w:rPr>
          <w:color w:val="171717"/>
          <w:spacing w:val="14"/>
          <w:w w:val="115"/>
        </w:rPr>
        <w:t xml:space="preserve"> </w:t>
      </w:r>
      <w:r>
        <w:rPr>
          <w:color w:val="171717"/>
          <w:w w:val="115"/>
        </w:rPr>
        <w:t>в</w:t>
      </w:r>
      <w:r>
        <w:rPr>
          <w:color w:val="171717"/>
          <w:spacing w:val="15"/>
          <w:w w:val="115"/>
        </w:rPr>
        <w:t xml:space="preserve"> </w:t>
      </w:r>
      <w:r>
        <w:rPr>
          <w:color w:val="171717"/>
          <w:w w:val="115"/>
        </w:rPr>
        <w:t>рамках</w:t>
      </w:r>
      <w:r>
        <w:rPr>
          <w:color w:val="171717"/>
          <w:spacing w:val="18"/>
          <w:w w:val="115"/>
        </w:rPr>
        <w:t xml:space="preserve"> </w:t>
      </w:r>
      <w:r>
        <w:rPr>
          <w:color w:val="171717"/>
          <w:w w:val="115"/>
        </w:rPr>
        <w:t>изучения</w:t>
      </w:r>
      <w:r>
        <w:rPr>
          <w:color w:val="171717"/>
          <w:spacing w:val="18"/>
          <w:w w:val="115"/>
        </w:rPr>
        <w:t xml:space="preserve"> </w:t>
      </w:r>
      <w:r>
        <w:rPr>
          <w:color w:val="171717"/>
          <w:w w:val="115"/>
        </w:rPr>
        <w:t>других</w:t>
      </w:r>
      <w:r>
        <w:rPr>
          <w:color w:val="171717"/>
          <w:spacing w:val="20"/>
          <w:w w:val="115"/>
        </w:rPr>
        <w:t xml:space="preserve"> </w:t>
      </w:r>
      <w:r>
        <w:rPr>
          <w:color w:val="171717"/>
          <w:w w:val="115"/>
        </w:rPr>
        <w:t>модулей</w:t>
      </w:r>
      <w:r>
        <w:rPr>
          <w:color w:val="171717"/>
          <w:spacing w:val="19"/>
          <w:w w:val="115"/>
        </w:rPr>
        <w:t xml:space="preserve"> </w:t>
      </w:r>
      <w:r>
        <w:rPr>
          <w:color w:val="171717"/>
          <w:w w:val="115"/>
        </w:rPr>
        <w:t>(вариант</w:t>
      </w:r>
      <w:r>
        <w:rPr>
          <w:color w:val="171717"/>
          <w:spacing w:val="17"/>
          <w:w w:val="115"/>
        </w:rPr>
        <w:t xml:space="preserve"> </w:t>
      </w:r>
      <w:r>
        <w:rPr>
          <w:color w:val="171717"/>
          <w:w w:val="115"/>
        </w:rPr>
        <w:t>№</w:t>
      </w:r>
      <w:r>
        <w:rPr>
          <w:color w:val="171717"/>
          <w:spacing w:val="20"/>
          <w:w w:val="115"/>
        </w:rPr>
        <w:t xml:space="preserve"> </w:t>
      </w:r>
      <w:r>
        <w:rPr>
          <w:color w:val="171717"/>
          <w:w w:val="115"/>
        </w:rPr>
        <w:t>2).</w:t>
      </w:r>
    </w:p>
    <w:p w:rsidR="00F520B6" w:rsidRDefault="00F520B6">
      <w:pPr>
        <w:pStyle w:val="a3"/>
        <w:ind w:left="0" w:firstLine="0"/>
        <w:jc w:val="left"/>
        <w:rPr>
          <w:sz w:val="23"/>
        </w:r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844"/>
        <w:gridCol w:w="2125"/>
        <w:gridCol w:w="4640"/>
      </w:tblGrid>
      <w:tr w:rsidR="00F520B6">
        <w:trPr>
          <w:trHeight w:val="817"/>
        </w:trPr>
        <w:tc>
          <w:tcPr>
            <w:tcW w:w="1013" w:type="dxa"/>
          </w:tcPr>
          <w:p w:rsidR="00F520B6" w:rsidRDefault="004D1F38">
            <w:pPr>
              <w:pStyle w:val="TableParagraph"/>
              <w:spacing w:line="204" w:lineRule="exact"/>
              <w:ind w:left="187" w:right="17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r>
              <w:rPr>
                <w:rFonts w:ascii="Georgia" w:hAnsi="Georgia"/>
                <w:b/>
                <w:color w:val="221F1F"/>
                <w:spacing w:val="-43"/>
                <w:sz w:val="18"/>
              </w:rPr>
              <w:t xml:space="preserve"> </w:t>
            </w:r>
            <w:r>
              <w:rPr>
                <w:rFonts w:ascii="Georgia" w:hAnsi="Georgia"/>
                <w:b/>
                <w:color w:val="221F1F"/>
                <w:sz w:val="18"/>
              </w:rPr>
              <w:t>часов</w:t>
            </w:r>
          </w:p>
        </w:tc>
        <w:tc>
          <w:tcPr>
            <w:tcW w:w="1844" w:type="dxa"/>
          </w:tcPr>
          <w:p w:rsidR="00F520B6" w:rsidRDefault="00F520B6">
            <w:pPr>
              <w:pStyle w:val="TableParagraph"/>
              <w:spacing w:before="1"/>
              <w:ind w:left="0"/>
            </w:pPr>
          </w:p>
          <w:p w:rsidR="00F520B6" w:rsidRDefault="004D1F38">
            <w:pPr>
              <w:pStyle w:val="TableParagraph"/>
              <w:rPr>
                <w:rFonts w:ascii="Georgia" w:hAnsi="Georgia"/>
                <w:b/>
                <w:sz w:val="18"/>
              </w:rPr>
            </w:pPr>
            <w:r>
              <w:rPr>
                <w:rFonts w:ascii="Georgia" w:hAnsi="Georgia"/>
                <w:b/>
                <w:color w:val="221F1F"/>
                <w:sz w:val="18"/>
              </w:rPr>
              <w:t>Тема</w:t>
            </w:r>
          </w:p>
        </w:tc>
        <w:tc>
          <w:tcPr>
            <w:tcW w:w="2125" w:type="dxa"/>
          </w:tcPr>
          <w:p w:rsidR="00F520B6" w:rsidRDefault="00F520B6">
            <w:pPr>
              <w:pStyle w:val="TableParagraph"/>
              <w:spacing w:before="1"/>
              <w:ind w:left="0"/>
            </w:pPr>
          </w:p>
          <w:p w:rsidR="00F520B6" w:rsidRDefault="004D1F38">
            <w:pPr>
              <w:pStyle w:val="TableParagraph"/>
              <w:rPr>
                <w:rFonts w:ascii="Georgia" w:hAnsi="Georgia"/>
                <w:b/>
                <w:sz w:val="18"/>
              </w:rPr>
            </w:pPr>
            <w:r>
              <w:rPr>
                <w:rFonts w:ascii="Georgia" w:hAnsi="Georgia"/>
                <w:b/>
                <w:color w:val="221F1F"/>
                <w:sz w:val="18"/>
              </w:rPr>
              <w:t>Содержание</w:t>
            </w:r>
          </w:p>
        </w:tc>
        <w:tc>
          <w:tcPr>
            <w:tcW w:w="4640"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9"/>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4142"/>
        </w:trPr>
        <w:tc>
          <w:tcPr>
            <w:tcW w:w="1013" w:type="dxa"/>
            <w:tcBorders>
              <w:left w:val="single" w:sz="6" w:space="0" w:color="221F1F"/>
            </w:tcBorders>
          </w:tcPr>
          <w:p w:rsidR="00F520B6" w:rsidRDefault="004D1F38">
            <w:pPr>
              <w:pStyle w:val="TableParagraph"/>
              <w:spacing w:before="2" w:line="207" w:lineRule="exact"/>
              <w:rPr>
                <w:sz w:val="18"/>
              </w:rPr>
            </w:pPr>
            <w:r>
              <w:rPr>
                <w:color w:val="221F1F"/>
                <w:w w:val="115"/>
                <w:sz w:val="18"/>
              </w:rPr>
              <w:t>А)</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844" w:type="dxa"/>
          </w:tcPr>
          <w:p w:rsidR="00F520B6" w:rsidRDefault="004D1F38">
            <w:pPr>
              <w:pStyle w:val="TableParagraph"/>
              <w:spacing w:before="2"/>
              <w:rPr>
                <w:sz w:val="18"/>
              </w:rPr>
            </w:pPr>
            <w:r>
              <w:rPr>
                <w:color w:val="221F1F"/>
                <w:w w:val="115"/>
                <w:sz w:val="18"/>
              </w:rPr>
              <w:t>Звучание</w:t>
            </w:r>
            <w:r>
              <w:rPr>
                <w:color w:val="221F1F"/>
                <w:spacing w:val="9"/>
                <w:w w:val="115"/>
                <w:sz w:val="18"/>
              </w:rPr>
              <w:t xml:space="preserve"> </w:t>
            </w:r>
            <w:r>
              <w:rPr>
                <w:color w:val="221F1F"/>
                <w:w w:val="115"/>
                <w:sz w:val="18"/>
              </w:rPr>
              <w:t>храма</w:t>
            </w:r>
          </w:p>
        </w:tc>
        <w:tc>
          <w:tcPr>
            <w:tcW w:w="2125" w:type="dxa"/>
          </w:tcPr>
          <w:p w:rsidR="00F520B6" w:rsidRDefault="004D1F38">
            <w:pPr>
              <w:pStyle w:val="TableParagraph"/>
              <w:spacing w:before="2" w:line="207" w:lineRule="exact"/>
              <w:rPr>
                <w:sz w:val="18"/>
              </w:rPr>
            </w:pPr>
            <w:r>
              <w:rPr>
                <w:color w:val="221F1F"/>
                <w:w w:val="120"/>
                <w:sz w:val="18"/>
              </w:rPr>
              <w:t>Колокола.</w:t>
            </w:r>
          </w:p>
          <w:p w:rsidR="00F520B6" w:rsidRDefault="004D1F38">
            <w:pPr>
              <w:pStyle w:val="TableParagraph"/>
              <w:ind w:right="134"/>
              <w:rPr>
                <w:sz w:val="18"/>
              </w:rPr>
            </w:pPr>
            <w:r>
              <w:rPr>
                <w:color w:val="221F1F"/>
                <w:w w:val="120"/>
                <w:sz w:val="18"/>
              </w:rPr>
              <w:t>Колокольные звоны</w:t>
            </w:r>
            <w:r>
              <w:rPr>
                <w:color w:val="221F1F"/>
                <w:spacing w:val="-51"/>
                <w:w w:val="120"/>
                <w:sz w:val="18"/>
              </w:rPr>
              <w:t xml:space="preserve"> </w:t>
            </w:r>
            <w:r>
              <w:rPr>
                <w:color w:val="221F1F"/>
                <w:w w:val="120"/>
                <w:sz w:val="18"/>
              </w:rPr>
              <w:t>(благовест, трезвон</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др.).</w:t>
            </w:r>
          </w:p>
          <w:p w:rsidR="00F520B6" w:rsidRDefault="004D1F38">
            <w:pPr>
              <w:pStyle w:val="TableParagraph"/>
              <w:rPr>
                <w:sz w:val="18"/>
              </w:rPr>
            </w:pPr>
            <w:r>
              <w:rPr>
                <w:color w:val="221F1F"/>
                <w:w w:val="120"/>
                <w:sz w:val="18"/>
              </w:rPr>
              <w:t>Звонарские</w:t>
            </w:r>
            <w:r>
              <w:rPr>
                <w:color w:val="221F1F"/>
                <w:spacing w:val="1"/>
                <w:w w:val="120"/>
                <w:sz w:val="18"/>
              </w:rPr>
              <w:t xml:space="preserve"> </w:t>
            </w:r>
            <w:r>
              <w:rPr>
                <w:color w:val="221F1F"/>
                <w:w w:val="120"/>
                <w:sz w:val="18"/>
              </w:rPr>
              <w:t>приговорки.</w:t>
            </w:r>
          </w:p>
          <w:p w:rsidR="00F520B6" w:rsidRDefault="004D1F38">
            <w:pPr>
              <w:pStyle w:val="TableParagraph"/>
              <w:spacing w:line="206" w:lineRule="exact"/>
              <w:rPr>
                <w:sz w:val="18"/>
              </w:rPr>
            </w:pPr>
            <w:r>
              <w:rPr>
                <w:color w:val="221F1F"/>
                <w:w w:val="115"/>
                <w:sz w:val="18"/>
              </w:rPr>
              <w:t>Колокольность</w:t>
            </w:r>
          </w:p>
          <w:p w:rsidR="00F520B6" w:rsidRDefault="004D1F38">
            <w:pPr>
              <w:pStyle w:val="TableParagraph"/>
              <w:ind w:right="365"/>
              <w:rPr>
                <w:sz w:val="18"/>
              </w:rPr>
            </w:pPr>
            <w:r>
              <w:rPr>
                <w:color w:val="221F1F"/>
                <w:w w:val="120"/>
                <w:sz w:val="18"/>
              </w:rPr>
              <w:t>в музыке русских</w:t>
            </w:r>
            <w:r>
              <w:rPr>
                <w:color w:val="221F1F"/>
                <w:spacing w:val="-52"/>
                <w:w w:val="120"/>
                <w:sz w:val="18"/>
              </w:rPr>
              <w:t xml:space="preserve"> </w:t>
            </w:r>
            <w:r>
              <w:rPr>
                <w:color w:val="221F1F"/>
                <w:w w:val="120"/>
                <w:sz w:val="18"/>
              </w:rPr>
              <w:t>композиторов</w:t>
            </w:r>
          </w:p>
        </w:tc>
        <w:tc>
          <w:tcPr>
            <w:tcW w:w="4640" w:type="dxa"/>
            <w:tcBorders>
              <w:top w:val="single" w:sz="6" w:space="0" w:color="221F1F"/>
              <w:bottom w:val="single" w:sz="6" w:space="0" w:color="221F1F"/>
            </w:tcBorders>
          </w:tcPr>
          <w:p w:rsidR="00F520B6" w:rsidRDefault="004D1F38">
            <w:pPr>
              <w:pStyle w:val="TableParagraph"/>
              <w:spacing w:before="2"/>
              <w:ind w:left="109" w:right="482"/>
              <w:rPr>
                <w:sz w:val="18"/>
              </w:rPr>
            </w:pPr>
            <w:r>
              <w:rPr>
                <w:color w:val="221F1F"/>
                <w:w w:val="115"/>
                <w:sz w:val="18"/>
              </w:rPr>
              <w:t>Обобщение</w:t>
            </w:r>
            <w:r>
              <w:rPr>
                <w:color w:val="221F1F"/>
                <w:spacing w:val="-8"/>
                <w:w w:val="115"/>
                <w:sz w:val="18"/>
              </w:rPr>
              <w:t xml:space="preserve"> </w:t>
            </w:r>
            <w:r>
              <w:rPr>
                <w:color w:val="221F1F"/>
                <w:w w:val="115"/>
                <w:sz w:val="18"/>
              </w:rPr>
              <w:t>жизненного</w:t>
            </w:r>
            <w:r>
              <w:rPr>
                <w:color w:val="221F1F"/>
                <w:spacing w:val="-7"/>
                <w:w w:val="115"/>
                <w:sz w:val="18"/>
              </w:rPr>
              <w:t xml:space="preserve"> </w:t>
            </w:r>
            <w:r>
              <w:rPr>
                <w:color w:val="221F1F"/>
                <w:w w:val="115"/>
                <w:sz w:val="18"/>
              </w:rPr>
              <w:t>опыта,</w:t>
            </w:r>
            <w:r>
              <w:rPr>
                <w:color w:val="221F1F"/>
                <w:spacing w:val="-7"/>
                <w:w w:val="115"/>
                <w:sz w:val="18"/>
              </w:rPr>
              <w:t xml:space="preserve"> </w:t>
            </w:r>
            <w:r>
              <w:rPr>
                <w:color w:val="221F1F"/>
                <w:w w:val="115"/>
                <w:sz w:val="18"/>
              </w:rPr>
              <w:t>связанного</w:t>
            </w:r>
            <w:r>
              <w:rPr>
                <w:color w:val="221F1F"/>
                <w:spacing w:val="-5"/>
                <w:w w:val="115"/>
                <w:sz w:val="18"/>
              </w:rPr>
              <w:t xml:space="preserve"> </w:t>
            </w:r>
            <w:r>
              <w:rPr>
                <w:color w:val="221F1F"/>
                <w:w w:val="115"/>
                <w:sz w:val="18"/>
              </w:rPr>
              <w:t>со</w:t>
            </w:r>
            <w:r>
              <w:rPr>
                <w:color w:val="221F1F"/>
                <w:spacing w:val="-49"/>
                <w:w w:val="115"/>
                <w:sz w:val="18"/>
              </w:rPr>
              <w:t xml:space="preserve"> </w:t>
            </w:r>
            <w:r>
              <w:rPr>
                <w:color w:val="221F1F"/>
                <w:w w:val="115"/>
                <w:sz w:val="18"/>
              </w:rPr>
              <w:t>звучанием колоколов. Диалог с учителем о</w:t>
            </w:r>
            <w:r>
              <w:rPr>
                <w:color w:val="221F1F"/>
                <w:spacing w:val="1"/>
                <w:w w:val="115"/>
                <w:sz w:val="18"/>
              </w:rPr>
              <w:t xml:space="preserve"> </w:t>
            </w:r>
            <w:r>
              <w:rPr>
                <w:color w:val="221F1F"/>
                <w:w w:val="115"/>
                <w:sz w:val="18"/>
              </w:rPr>
              <w:t>традициях</w:t>
            </w:r>
            <w:r>
              <w:rPr>
                <w:color w:val="221F1F"/>
                <w:spacing w:val="-9"/>
                <w:w w:val="115"/>
                <w:sz w:val="18"/>
              </w:rPr>
              <w:t xml:space="preserve"> </w:t>
            </w:r>
            <w:r>
              <w:rPr>
                <w:color w:val="221F1F"/>
                <w:w w:val="115"/>
                <w:sz w:val="18"/>
              </w:rPr>
              <w:t>изготовления</w:t>
            </w:r>
            <w:r>
              <w:rPr>
                <w:color w:val="221F1F"/>
                <w:spacing w:val="-7"/>
                <w:w w:val="115"/>
                <w:sz w:val="18"/>
              </w:rPr>
              <w:t xml:space="preserve"> </w:t>
            </w:r>
            <w:r>
              <w:rPr>
                <w:color w:val="221F1F"/>
                <w:w w:val="115"/>
                <w:sz w:val="18"/>
              </w:rPr>
              <w:t>колоколов,</w:t>
            </w:r>
            <w:r>
              <w:rPr>
                <w:color w:val="221F1F"/>
                <w:spacing w:val="-11"/>
                <w:w w:val="115"/>
                <w:sz w:val="18"/>
              </w:rPr>
              <w:t xml:space="preserve"> </w:t>
            </w:r>
            <w:r>
              <w:rPr>
                <w:color w:val="221F1F"/>
                <w:w w:val="115"/>
                <w:sz w:val="18"/>
              </w:rPr>
              <w:t>значении</w:t>
            </w:r>
            <w:r>
              <w:rPr>
                <w:color w:val="221F1F"/>
                <w:spacing w:val="-48"/>
                <w:w w:val="115"/>
                <w:sz w:val="18"/>
              </w:rPr>
              <w:t xml:space="preserve"> </w:t>
            </w:r>
            <w:r>
              <w:rPr>
                <w:color w:val="221F1F"/>
                <w:w w:val="115"/>
                <w:sz w:val="18"/>
              </w:rPr>
              <w:t>колокольного</w:t>
            </w:r>
            <w:r>
              <w:rPr>
                <w:color w:val="221F1F"/>
                <w:spacing w:val="1"/>
                <w:w w:val="115"/>
                <w:sz w:val="18"/>
              </w:rPr>
              <w:t xml:space="preserve"> </w:t>
            </w:r>
            <w:r>
              <w:rPr>
                <w:color w:val="221F1F"/>
                <w:w w:val="115"/>
                <w:sz w:val="18"/>
              </w:rPr>
              <w:t>звона.</w:t>
            </w:r>
            <w:r>
              <w:rPr>
                <w:color w:val="221F1F"/>
                <w:spacing w:val="1"/>
                <w:w w:val="115"/>
                <w:sz w:val="18"/>
              </w:rPr>
              <w:t xml:space="preserve"> </w:t>
            </w:r>
            <w:r>
              <w:rPr>
                <w:color w:val="221F1F"/>
                <w:w w:val="115"/>
                <w:sz w:val="18"/>
              </w:rPr>
              <w:t>Знакомство</w:t>
            </w:r>
          </w:p>
          <w:p w:rsidR="00F520B6" w:rsidRDefault="004D1F38">
            <w:pPr>
              <w:pStyle w:val="TableParagraph"/>
              <w:spacing w:line="207" w:lineRule="exact"/>
              <w:ind w:left="109"/>
              <w:rPr>
                <w:sz w:val="18"/>
              </w:rPr>
            </w:pPr>
            <w:r>
              <w:rPr>
                <w:color w:val="221F1F"/>
                <w:w w:val="115"/>
                <w:sz w:val="18"/>
              </w:rPr>
              <w:t>с</w:t>
            </w:r>
            <w:r>
              <w:rPr>
                <w:color w:val="221F1F"/>
                <w:spacing w:val="-6"/>
                <w:w w:val="115"/>
                <w:sz w:val="18"/>
              </w:rPr>
              <w:t xml:space="preserve"> </w:t>
            </w:r>
            <w:r>
              <w:rPr>
                <w:color w:val="221F1F"/>
                <w:w w:val="115"/>
                <w:sz w:val="18"/>
              </w:rPr>
              <w:t>видами</w:t>
            </w:r>
            <w:r>
              <w:rPr>
                <w:color w:val="221F1F"/>
                <w:spacing w:val="-5"/>
                <w:w w:val="115"/>
                <w:sz w:val="18"/>
              </w:rPr>
              <w:t xml:space="preserve"> </w:t>
            </w:r>
            <w:r>
              <w:rPr>
                <w:color w:val="221F1F"/>
                <w:w w:val="115"/>
                <w:sz w:val="18"/>
              </w:rPr>
              <w:t>колокольных</w:t>
            </w:r>
            <w:r>
              <w:rPr>
                <w:color w:val="221F1F"/>
                <w:spacing w:val="-5"/>
                <w:w w:val="115"/>
                <w:sz w:val="18"/>
              </w:rPr>
              <w:t xml:space="preserve"> </w:t>
            </w:r>
            <w:r>
              <w:rPr>
                <w:color w:val="221F1F"/>
                <w:w w:val="115"/>
                <w:sz w:val="18"/>
              </w:rPr>
              <w:t>звонов.</w:t>
            </w:r>
          </w:p>
          <w:p w:rsidR="00F520B6" w:rsidRDefault="004D1F38">
            <w:pPr>
              <w:pStyle w:val="TableParagraph"/>
              <w:ind w:left="109" w:right="123"/>
              <w:rPr>
                <w:sz w:val="18"/>
              </w:rPr>
            </w:pPr>
            <w:r>
              <w:rPr>
                <w:color w:val="221F1F"/>
                <w:spacing w:val="-1"/>
                <w:w w:val="120"/>
                <w:sz w:val="18"/>
              </w:rPr>
              <w:t xml:space="preserve">Слушание </w:t>
            </w:r>
            <w:r>
              <w:rPr>
                <w:color w:val="221F1F"/>
                <w:w w:val="120"/>
                <w:sz w:val="18"/>
              </w:rPr>
              <w:t>музыки русских композиторов с</w:t>
            </w:r>
            <w:r>
              <w:rPr>
                <w:color w:val="221F1F"/>
                <w:spacing w:val="1"/>
                <w:w w:val="120"/>
                <w:sz w:val="18"/>
              </w:rPr>
              <w:t xml:space="preserve"> </w:t>
            </w:r>
            <w:r>
              <w:rPr>
                <w:color w:val="221F1F"/>
                <w:w w:val="120"/>
                <w:sz w:val="18"/>
              </w:rPr>
              <w:t>ярко</w:t>
            </w:r>
            <w:r>
              <w:rPr>
                <w:color w:val="221F1F"/>
                <w:spacing w:val="-5"/>
                <w:w w:val="120"/>
                <w:sz w:val="18"/>
              </w:rPr>
              <w:t xml:space="preserve"> </w:t>
            </w:r>
            <w:r>
              <w:rPr>
                <w:color w:val="221F1F"/>
                <w:w w:val="120"/>
                <w:sz w:val="18"/>
              </w:rPr>
              <w:t>выраженным</w:t>
            </w:r>
            <w:r>
              <w:rPr>
                <w:color w:val="221F1F"/>
                <w:spacing w:val="-5"/>
                <w:w w:val="120"/>
                <w:sz w:val="18"/>
              </w:rPr>
              <w:t xml:space="preserve"> </w:t>
            </w:r>
            <w:r>
              <w:rPr>
                <w:color w:val="221F1F"/>
                <w:w w:val="120"/>
                <w:sz w:val="18"/>
              </w:rPr>
              <w:t>изобразительным</w:t>
            </w:r>
            <w:r>
              <w:rPr>
                <w:color w:val="221F1F"/>
                <w:spacing w:val="-5"/>
                <w:w w:val="120"/>
                <w:sz w:val="18"/>
              </w:rPr>
              <w:t xml:space="preserve"> </w:t>
            </w:r>
            <w:r>
              <w:rPr>
                <w:color w:val="221F1F"/>
                <w:w w:val="120"/>
                <w:sz w:val="18"/>
              </w:rPr>
              <w:t>элементом</w:t>
            </w:r>
            <w:r>
              <w:rPr>
                <w:color w:val="221F1F"/>
                <w:spacing w:val="-51"/>
                <w:w w:val="120"/>
                <w:sz w:val="18"/>
              </w:rPr>
              <w:t xml:space="preserve"> </w:t>
            </w:r>
            <w:r>
              <w:rPr>
                <w:color w:val="221F1F"/>
                <w:w w:val="120"/>
                <w:sz w:val="18"/>
              </w:rPr>
              <w:t>колокольности.</w:t>
            </w:r>
            <w:r>
              <w:rPr>
                <w:color w:val="221F1F"/>
                <w:spacing w:val="1"/>
                <w:w w:val="120"/>
                <w:sz w:val="18"/>
              </w:rPr>
              <w:t xml:space="preserve"> </w:t>
            </w:r>
            <w:r>
              <w:rPr>
                <w:color w:val="221F1F"/>
                <w:w w:val="120"/>
                <w:sz w:val="18"/>
              </w:rPr>
              <w:t>Выявление,</w:t>
            </w:r>
            <w:r>
              <w:rPr>
                <w:color w:val="221F1F"/>
                <w:spacing w:val="-2"/>
                <w:w w:val="120"/>
                <w:sz w:val="18"/>
              </w:rPr>
              <w:t xml:space="preserve"> </w:t>
            </w:r>
            <w:r>
              <w:rPr>
                <w:color w:val="221F1F"/>
                <w:w w:val="120"/>
                <w:sz w:val="18"/>
              </w:rPr>
              <w:t>обсуждение</w:t>
            </w:r>
          </w:p>
          <w:p w:rsidR="00F520B6" w:rsidRDefault="004D1F38">
            <w:pPr>
              <w:pStyle w:val="TableParagraph"/>
              <w:ind w:left="109" w:right="1274"/>
              <w:rPr>
                <w:sz w:val="18"/>
              </w:rPr>
            </w:pPr>
            <w:r>
              <w:rPr>
                <w:color w:val="221F1F"/>
                <w:w w:val="120"/>
                <w:sz w:val="18"/>
              </w:rPr>
              <w:t>характера,</w:t>
            </w:r>
            <w:r>
              <w:rPr>
                <w:color w:val="221F1F"/>
                <w:spacing w:val="-7"/>
                <w:w w:val="120"/>
                <w:sz w:val="18"/>
              </w:rPr>
              <w:t xml:space="preserve"> </w:t>
            </w:r>
            <w:r>
              <w:rPr>
                <w:color w:val="221F1F"/>
                <w:w w:val="120"/>
                <w:sz w:val="18"/>
              </w:rPr>
              <w:t>выразительных</w:t>
            </w:r>
            <w:r>
              <w:rPr>
                <w:color w:val="221F1F"/>
                <w:spacing w:val="-8"/>
                <w:w w:val="120"/>
                <w:sz w:val="18"/>
              </w:rPr>
              <w:t xml:space="preserve"> </w:t>
            </w:r>
            <w:r>
              <w:rPr>
                <w:color w:val="221F1F"/>
                <w:w w:val="120"/>
                <w:sz w:val="18"/>
              </w:rPr>
              <w:t>средств,</w:t>
            </w:r>
            <w:r>
              <w:rPr>
                <w:color w:val="221F1F"/>
                <w:spacing w:val="-51"/>
                <w:w w:val="120"/>
                <w:sz w:val="18"/>
              </w:rPr>
              <w:t xml:space="preserve"> </w:t>
            </w:r>
            <w:r>
              <w:rPr>
                <w:color w:val="221F1F"/>
                <w:w w:val="120"/>
                <w:sz w:val="18"/>
              </w:rPr>
              <w:t>использованных композитором.</w:t>
            </w:r>
          </w:p>
          <w:p w:rsidR="00F520B6" w:rsidRDefault="004D1F38">
            <w:pPr>
              <w:pStyle w:val="TableParagraph"/>
              <w:spacing w:line="206" w:lineRule="exact"/>
              <w:ind w:left="109"/>
              <w:rPr>
                <w:sz w:val="18"/>
              </w:rPr>
            </w:pPr>
            <w:r>
              <w:rPr>
                <w:color w:val="221F1F"/>
                <w:w w:val="120"/>
                <w:sz w:val="18"/>
              </w:rPr>
              <w:t>Двигательная</w:t>
            </w:r>
            <w:r>
              <w:rPr>
                <w:color w:val="221F1F"/>
                <w:spacing w:val="-4"/>
                <w:w w:val="120"/>
                <w:sz w:val="18"/>
              </w:rPr>
              <w:t xml:space="preserve"> </w:t>
            </w:r>
            <w:r>
              <w:rPr>
                <w:color w:val="221F1F"/>
                <w:w w:val="120"/>
                <w:sz w:val="18"/>
              </w:rPr>
              <w:t>импровизация</w:t>
            </w:r>
            <w:r>
              <w:rPr>
                <w:color w:val="221F1F"/>
                <w:spacing w:val="-1"/>
                <w:w w:val="120"/>
                <w:sz w:val="18"/>
              </w:rPr>
              <w:t xml:space="preserve"> </w:t>
            </w:r>
            <w:r>
              <w:rPr>
                <w:color w:val="221F1F"/>
                <w:w w:val="120"/>
                <w:sz w:val="18"/>
              </w:rPr>
              <w:t>—</w:t>
            </w:r>
            <w:r>
              <w:rPr>
                <w:color w:val="221F1F"/>
                <w:spacing w:val="-4"/>
                <w:w w:val="120"/>
                <w:sz w:val="18"/>
              </w:rPr>
              <w:t xml:space="preserve"> </w:t>
            </w:r>
            <w:r>
              <w:rPr>
                <w:color w:val="221F1F"/>
                <w:w w:val="120"/>
                <w:sz w:val="18"/>
              </w:rPr>
              <w:t>имитация</w:t>
            </w:r>
          </w:p>
          <w:p w:rsidR="00F520B6" w:rsidRDefault="004D1F38">
            <w:pPr>
              <w:pStyle w:val="TableParagraph"/>
              <w:ind w:left="109" w:right="127"/>
              <w:rPr>
                <w:sz w:val="18"/>
              </w:rPr>
            </w:pPr>
            <w:r>
              <w:rPr>
                <w:color w:val="221F1F"/>
                <w:w w:val="120"/>
                <w:sz w:val="18"/>
              </w:rPr>
              <w:t>движений звонаря на колокольне. Ритмические</w:t>
            </w:r>
            <w:r>
              <w:rPr>
                <w:color w:val="221F1F"/>
                <w:spacing w:val="-51"/>
                <w:w w:val="120"/>
                <w:sz w:val="18"/>
              </w:rPr>
              <w:t xml:space="preserve"> </w:t>
            </w:r>
            <w:r>
              <w:rPr>
                <w:color w:val="221F1F"/>
                <w:w w:val="120"/>
                <w:sz w:val="18"/>
              </w:rPr>
              <w:t>и артикуляционные упражнения на основе</w:t>
            </w:r>
            <w:r>
              <w:rPr>
                <w:color w:val="221F1F"/>
                <w:spacing w:val="1"/>
                <w:w w:val="120"/>
                <w:sz w:val="18"/>
              </w:rPr>
              <w:t xml:space="preserve"> </w:t>
            </w:r>
            <w:r>
              <w:rPr>
                <w:color w:val="221F1F"/>
                <w:w w:val="120"/>
                <w:sz w:val="18"/>
              </w:rPr>
              <w:t>звонарских</w:t>
            </w:r>
            <w:r>
              <w:rPr>
                <w:color w:val="221F1F"/>
                <w:spacing w:val="1"/>
                <w:w w:val="120"/>
                <w:sz w:val="18"/>
              </w:rPr>
              <w:t xml:space="preserve"> </w:t>
            </w:r>
            <w:r>
              <w:rPr>
                <w:color w:val="221F1F"/>
                <w:w w:val="120"/>
                <w:sz w:val="18"/>
              </w:rPr>
              <w:t>приговорок.</w:t>
            </w:r>
          </w:p>
          <w:p w:rsidR="00F520B6" w:rsidRDefault="004D1F38">
            <w:pPr>
              <w:pStyle w:val="TableParagraph"/>
              <w:spacing w:before="2"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9" w:right="179"/>
              <w:rPr>
                <w:sz w:val="18"/>
              </w:rPr>
            </w:pPr>
            <w:r>
              <w:rPr>
                <w:color w:val="221F1F"/>
                <w:w w:val="115"/>
                <w:sz w:val="18"/>
              </w:rPr>
              <w:t>Просмотр</w:t>
            </w:r>
            <w:r>
              <w:rPr>
                <w:color w:val="221F1F"/>
                <w:spacing w:val="-5"/>
                <w:w w:val="115"/>
                <w:sz w:val="18"/>
              </w:rPr>
              <w:t xml:space="preserve"> </w:t>
            </w:r>
            <w:r>
              <w:rPr>
                <w:color w:val="221F1F"/>
                <w:w w:val="115"/>
                <w:sz w:val="18"/>
              </w:rPr>
              <w:t>документального</w:t>
            </w:r>
            <w:r>
              <w:rPr>
                <w:color w:val="221F1F"/>
                <w:spacing w:val="-6"/>
                <w:w w:val="115"/>
                <w:sz w:val="18"/>
              </w:rPr>
              <w:t xml:space="preserve"> </w:t>
            </w:r>
            <w:r>
              <w:rPr>
                <w:color w:val="221F1F"/>
                <w:w w:val="115"/>
                <w:sz w:val="18"/>
              </w:rPr>
              <w:t>фильма</w:t>
            </w:r>
            <w:r>
              <w:rPr>
                <w:color w:val="221F1F"/>
                <w:spacing w:val="-9"/>
                <w:w w:val="115"/>
                <w:sz w:val="18"/>
              </w:rPr>
              <w:t xml:space="preserve"> </w:t>
            </w:r>
            <w:r>
              <w:rPr>
                <w:color w:val="221F1F"/>
                <w:w w:val="115"/>
                <w:sz w:val="18"/>
              </w:rPr>
              <w:t>о</w:t>
            </w:r>
            <w:r>
              <w:rPr>
                <w:color w:val="221F1F"/>
                <w:spacing w:val="-6"/>
                <w:w w:val="115"/>
                <w:sz w:val="18"/>
              </w:rPr>
              <w:t xml:space="preserve"> </w:t>
            </w:r>
            <w:r>
              <w:rPr>
                <w:color w:val="221F1F"/>
                <w:w w:val="115"/>
                <w:sz w:val="18"/>
              </w:rPr>
              <w:t>колоколах.</w:t>
            </w:r>
            <w:r>
              <w:rPr>
                <w:color w:val="221F1F"/>
                <w:spacing w:val="-48"/>
                <w:w w:val="115"/>
                <w:sz w:val="18"/>
              </w:rPr>
              <w:t xml:space="preserve"> </w:t>
            </w:r>
            <w:r>
              <w:rPr>
                <w:color w:val="221F1F"/>
                <w:w w:val="115"/>
                <w:sz w:val="18"/>
              </w:rPr>
              <w:t>Сочинение, исполнение</w:t>
            </w:r>
            <w:r>
              <w:rPr>
                <w:color w:val="221F1F"/>
                <w:spacing w:val="1"/>
                <w:w w:val="115"/>
                <w:sz w:val="18"/>
              </w:rPr>
              <w:t xml:space="preserve"> </w:t>
            </w:r>
            <w:r>
              <w:rPr>
                <w:color w:val="221F1F"/>
                <w:w w:val="115"/>
                <w:sz w:val="18"/>
              </w:rPr>
              <w:t>на фортепиано,</w:t>
            </w:r>
            <w:r>
              <w:rPr>
                <w:color w:val="221F1F"/>
                <w:spacing w:val="1"/>
                <w:w w:val="115"/>
                <w:sz w:val="18"/>
              </w:rPr>
              <w:t xml:space="preserve"> </w:t>
            </w:r>
            <w:r>
              <w:rPr>
                <w:color w:val="221F1F"/>
                <w:w w:val="115"/>
                <w:sz w:val="18"/>
              </w:rPr>
              <w:t>синтезаторе или металлофонах композиции</w:t>
            </w:r>
            <w:r>
              <w:rPr>
                <w:color w:val="221F1F"/>
                <w:spacing w:val="1"/>
                <w:w w:val="115"/>
                <w:sz w:val="18"/>
              </w:rPr>
              <w:t xml:space="preserve"> </w:t>
            </w:r>
            <w:r>
              <w:rPr>
                <w:color w:val="221F1F"/>
                <w:w w:val="115"/>
                <w:sz w:val="18"/>
              </w:rPr>
              <w:t>(импровизации), имитирую-</w:t>
            </w:r>
            <w:r>
              <w:rPr>
                <w:color w:val="221F1F"/>
                <w:spacing w:val="-2"/>
                <w:w w:val="115"/>
                <w:sz w:val="18"/>
              </w:rPr>
              <w:t xml:space="preserve"> </w:t>
            </w:r>
            <w:r>
              <w:rPr>
                <w:color w:val="221F1F"/>
                <w:w w:val="115"/>
                <w:sz w:val="18"/>
              </w:rPr>
              <w:t>щей</w:t>
            </w:r>
            <w:r>
              <w:rPr>
                <w:color w:val="221F1F"/>
                <w:spacing w:val="-1"/>
                <w:w w:val="115"/>
                <w:sz w:val="18"/>
              </w:rPr>
              <w:t xml:space="preserve"> </w:t>
            </w:r>
            <w:r>
              <w:rPr>
                <w:color w:val="221F1F"/>
                <w:w w:val="115"/>
                <w:sz w:val="18"/>
              </w:rPr>
              <w:t>звучание</w:t>
            </w:r>
          </w:p>
          <w:p w:rsidR="00F520B6" w:rsidRDefault="004D1F38">
            <w:pPr>
              <w:pStyle w:val="TableParagraph"/>
              <w:spacing w:line="186" w:lineRule="exact"/>
              <w:ind w:left="109"/>
              <w:rPr>
                <w:sz w:val="18"/>
              </w:rPr>
            </w:pPr>
            <w:r>
              <w:rPr>
                <w:color w:val="221F1F"/>
                <w:w w:val="115"/>
                <w:sz w:val="18"/>
              </w:rPr>
              <w:t>колоколов.</w:t>
            </w:r>
          </w:p>
        </w:tc>
      </w:tr>
      <w:tr w:rsidR="00F520B6">
        <w:trPr>
          <w:trHeight w:val="2692"/>
        </w:trPr>
        <w:tc>
          <w:tcPr>
            <w:tcW w:w="1013" w:type="dxa"/>
            <w:tcBorders>
              <w:left w:val="single" w:sz="6" w:space="0" w:color="221F1F"/>
            </w:tcBorders>
          </w:tcPr>
          <w:p w:rsidR="00F520B6" w:rsidRDefault="004D1F38">
            <w:pPr>
              <w:pStyle w:val="TableParagraph"/>
              <w:spacing w:line="206" w:lineRule="exact"/>
              <w:rPr>
                <w:sz w:val="18"/>
              </w:rPr>
            </w:pPr>
            <w:r>
              <w:rPr>
                <w:color w:val="221F1F"/>
                <w:w w:val="120"/>
                <w:sz w:val="18"/>
              </w:rPr>
              <w:t>Б)</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844" w:type="dxa"/>
          </w:tcPr>
          <w:p w:rsidR="00F520B6" w:rsidRDefault="004D1F38">
            <w:pPr>
              <w:pStyle w:val="TableParagraph"/>
              <w:spacing w:line="207" w:lineRule="exact"/>
              <w:rPr>
                <w:sz w:val="18"/>
              </w:rPr>
            </w:pPr>
            <w:r>
              <w:rPr>
                <w:color w:val="221F1F"/>
                <w:w w:val="110"/>
                <w:sz w:val="18"/>
              </w:rPr>
              <w:t>Песни</w:t>
            </w:r>
            <w:r>
              <w:rPr>
                <w:color w:val="221F1F"/>
                <w:spacing w:val="18"/>
                <w:w w:val="110"/>
                <w:sz w:val="18"/>
              </w:rPr>
              <w:t xml:space="preserve"> </w:t>
            </w:r>
            <w:r>
              <w:rPr>
                <w:color w:val="221F1F"/>
                <w:w w:val="110"/>
                <w:sz w:val="18"/>
              </w:rPr>
              <w:t>верующих</w:t>
            </w:r>
          </w:p>
        </w:tc>
        <w:tc>
          <w:tcPr>
            <w:tcW w:w="2125" w:type="dxa"/>
          </w:tcPr>
          <w:p w:rsidR="00F520B6" w:rsidRDefault="004D1F38">
            <w:pPr>
              <w:pStyle w:val="TableParagraph"/>
              <w:ind w:right="134"/>
              <w:rPr>
                <w:sz w:val="18"/>
              </w:rPr>
            </w:pPr>
            <w:r>
              <w:rPr>
                <w:color w:val="221F1F"/>
                <w:w w:val="115"/>
                <w:sz w:val="18"/>
              </w:rPr>
              <w:t>Молитва, хорал,</w:t>
            </w:r>
            <w:r>
              <w:rPr>
                <w:color w:val="221F1F"/>
                <w:spacing w:val="1"/>
                <w:w w:val="115"/>
                <w:sz w:val="18"/>
              </w:rPr>
              <w:t xml:space="preserve"> </w:t>
            </w:r>
            <w:r>
              <w:rPr>
                <w:color w:val="221F1F"/>
                <w:w w:val="115"/>
                <w:sz w:val="18"/>
              </w:rPr>
              <w:t>песнопение,</w:t>
            </w:r>
            <w:r>
              <w:rPr>
                <w:color w:val="221F1F"/>
                <w:spacing w:val="1"/>
                <w:w w:val="115"/>
                <w:sz w:val="18"/>
              </w:rPr>
              <w:t xml:space="preserve"> </w:t>
            </w:r>
            <w:r>
              <w:rPr>
                <w:color w:val="221F1F"/>
                <w:w w:val="115"/>
                <w:sz w:val="18"/>
              </w:rPr>
              <w:t>духовный</w:t>
            </w:r>
            <w:r>
              <w:rPr>
                <w:color w:val="221F1F"/>
                <w:spacing w:val="-2"/>
                <w:w w:val="115"/>
                <w:sz w:val="18"/>
              </w:rPr>
              <w:t xml:space="preserve"> </w:t>
            </w:r>
            <w:r>
              <w:rPr>
                <w:color w:val="221F1F"/>
                <w:w w:val="115"/>
                <w:sz w:val="18"/>
              </w:rPr>
              <w:t>стих.</w:t>
            </w:r>
          </w:p>
          <w:p w:rsidR="00F520B6" w:rsidRDefault="004D1F38">
            <w:pPr>
              <w:pStyle w:val="TableParagraph"/>
              <w:spacing w:line="207" w:lineRule="exact"/>
              <w:rPr>
                <w:sz w:val="18"/>
              </w:rPr>
            </w:pPr>
            <w:r>
              <w:rPr>
                <w:color w:val="221F1F"/>
                <w:w w:val="115"/>
                <w:sz w:val="18"/>
              </w:rPr>
              <w:t>Образы</w:t>
            </w:r>
            <w:r>
              <w:rPr>
                <w:color w:val="221F1F"/>
                <w:spacing w:val="-5"/>
                <w:w w:val="115"/>
                <w:sz w:val="18"/>
              </w:rPr>
              <w:t xml:space="preserve"> </w:t>
            </w:r>
            <w:r>
              <w:rPr>
                <w:color w:val="221F1F"/>
                <w:w w:val="115"/>
                <w:sz w:val="18"/>
              </w:rPr>
              <w:t>духовной</w:t>
            </w:r>
          </w:p>
          <w:p w:rsidR="00F520B6" w:rsidRDefault="004D1F38">
            <w:pPr>
              <w:pStyle w:val="TableParagraph"/>
              <w:ind w:right="168"/>
              <w:rPr>
                <w:sz w:val="18"/>
              </w:rPr>
            </w:pPr>
            <w:r>
              <w:rPr>
                <w:color w:val="221F1F"/>
                <w:w w:val="115"/>
                <w:sz w:val="18"/>
              </w:rPr>
              <w:t>музыки</w:t>
            </w:r>
            <w:r>
              <w:rPr>
                <w:color w:val="221F1F"/>
                <w:spacing w:val="-7"/>
                <w:w w:val="115"/>
                <w:sz w:val="18"/>
              </w:rPr>
              <w:t xml:space="preserve"> </w:t>
            </w:r>
            <w:r>
              <w:rPr>
                <w:color w:val="221F1F"/>
                <w:w w:val="115"/>
                <w:sz w:val="18"/>
              </w:rPr>
              <w:t>в</w:t>
            </w:r>
            <w:r>
              <w:rPr>
                <w:color w:val="221F1F"/>
                <w:spacing w:val="-5"/>
                <w:w w:val="115"/>
                <w:sz w:val="18"/>
              </w:rPr>
              <w:t xml:space="preserve"> </w:t>
            </w:r>
            <w:r>
              <w:rPr>
                <w:color w:val="221F1F"/>
                <w:w w:val="115"/>
                <w:sz w:val="18"/>
              </w:rPr>
              <w:t>творчестве</w:t>
            </w:r>
            <w:r>
              <w:rPr>
                <w:color w:val="221F1F"/>
                <w:spacing w:val="-49"/>
                <w:w w:val="115"/>
                <w:sz w:val="18"/>
              </w:rPr>
              <w:t xml:space="preserve"> </w:t>
            </w:r>
            <w:r>
              <w:rPr>
                <w:color w:val="221F1F"/>
                <w:w w:val="115"/>
                <w:sz w:val="18"/>
              </w:rPr>
              <w:t>композиторов</w:t>
            </w:r>
            <w:r>
              <w:rPr>
                <w:color w:val="221F1F"/>
                <w:spacing w:val="1"/>
                <w:w w:val="115"/>
                <w:sz w:val="18"/>
              </w:rPr>
              <w:t xml:space="preserve"> </w:t>
            </w:r>
            <w:r>
              <w:rPr>
                <w:color w:val="221F1F"/>
                <w:w w:val="115"/>
                <w:sz w:val="18"/>
              </w:rPr>
              <w:t>-</w:t>
            </w:r>
            <w:r>
              <w:rPr>
                <w:color w:val="221F1F"/>
                <w:spacing w:val="1"/>
                <w:w w:val="115"/>
                <w:sz w:val="18"/>
              </w:rPr>
              <w:t xml:space="preserve"> </w:t>
            </w:r>
            <w:r>
              <w:rPr>
                <w:color w:val="221F1F"/>
                <w:w w:val="115"/>
                <w:sz w:val="18"/>
              </w:rPr>
              <w:t>классиков</w:t>
            </w:r>
          </w:p>
        </w:tc>
        <w:tc>
          <w:tcPr>
            <w:tcW w:w="4640" w:type="dxa"/>
            <w:tcBorders>
              <w:top w:val="single" w:sz="6" w:space="0" w:color="221F1F"/>
              <w:bottom w:val="single" w:sz="6" w:space="0" w:color="221F1F"/>
            </w:tcBorders>
          </w:tcPr>
          <w:p w:rsidR="00F520B6" w:rsidRDefault="004D1F38">
            <w:pPr>
              <w:pStyle w:val="TableParagraph"/>
              <w:ind w:left="109" w:right="215"/>
              <w:rPr>
                <w:sz w:val="18"/>
              </w:rPr>
            </w:pPr>
            <w:r>
              <w:rPr>
                <w:color w:val="221F1F"/>
                <w:w w:val="115"/>
                <w:sz w:val="18"/>
              </w:rPr>
              <w:t>Слушание, разучивание, исполнение вокальных</w:t>
            </w:r>
            <w:r>
              <w:rPr>
                <w:color w:val="221F1F"/>
                <w:spacing w:val="1"/>
                <w:w w:val="115"/>
                <w:sz w:val="18"/>
              </w:rPr>
              <w:t xml:space="preserve"> </w:t>
            </w:r>
            <w:r>
              <w:rPr>
                <w:color w:val="221F1F"/>
                <w:w w:val="115"/>
                <w:sz w:val="18"/>
              </w:rPr>
              <w:t>произведений</w:t>
            </w:r>
            <w:r>
              <w:rPr>
                <w:color w:val="221F1F"/>
                <w:spacing w:val="-10"/>
                <w:w w:val="115"/>
                <w:sz w:val="18"/>
              </w:rPr>
              <w:t xml:space="preserve"> </w:t>
            </w:r>
            <w:r>
              <w:rPr>
                <w:color w:val="221F1F"/>
                <w:w w:val="115"/>
                <w:sz w:val="18"/>
              </w:rPr>
              <w:t>религиозного</w:t>
            </w:r>
            <w:r>
              <w:rPr>
                <w:color w:val="221F1F"/>
                <w:spacing w:val="-9"/>
                <w:w w:val="115"/>
                <w:sz w:val="18"/>
              </w:rPr>
              <w:t xml:space="preserve"> </w:t>
            </w:r>
            <w:r>
              <w:rPr>
                <w:color w:val="221F1F"/>
                <w:w w:val="115"/>
                <w:sz w:val="18"/>
              </w:rPr>
              <w:t>содержания.</w:t>
            </w:r>
            <w:r>
              <w:rPr>
                <w:color w:val="221F1F"/>
                <w:spacing w:val="-8"/>
                <w:w w:val="115"/>
                <w:sz w:val="18"/>
              </w:rPr>
              <w:t xml:space="preserve"> </w:t>
            </w:r>
            <w:r>
              <w:rPr>
                <w:color w:val="221F1F"/>
                <w:w w:val="115"/>
                <w:sz w:val="18"/>
              </w:rPr>
              <w:t>Диалог</w:t>
            </w:r>
            <w:r>
              <w:rPr>
                <w:color w:val="221F1F"/>
                <w:spacing w:val="-49"/>
                <w:w w:val="115"/>
                <w:sz w:val="18"/>
              </w:rPr>
              <w:t xml:space="preserve"> </w:t>
            </w:r>
            <w:r>
              <w:rPr>
                <w:color w:val="221F1F"/>
                <w:w w:val="115"/>
                <w:sz w:val="18"/>
              </w:rPr>
              <w:t>с</w:t>
            </w:r>
            <w:r>
              <w:rPr>
                <w:color w:val="221F1F"/>
                <w:spacing w:val="-2"/>
                <w:w w:val="115"/>
                <w:sz w:val="18"/>
              </w:rPr>
              <w:t xml:space="preserve"> </w:t>
            </w:r>
            <w:r>
              <w:rPr>
                <w:color w:val="221F1F"/>
                <w:w w:val="115"/>
                <w:sz w:val="18"/>
              </w:rPr>
              <w:t>учителем</w:t>
            </w:r>
          </w:p>
          <w:p w:rsidR="00F520B6" w:rsidRDefault="004D1F38">
            <w:pPr>
              <w:pStyle w:val="TableParagraph"/>
              <w:ind w:left="109" w:right="750"/>
              <w:rPr>
                <w:sz w:val="18"/>
              </w:rPr>
            </w:pPr>
            <w:r>
              <w:rPr>
                <w:color w:val="221F1F"/>
                <w:w w:val="120"/>
                <w:sz w:val="18"/>
              </w:rPr>
              <w:t>о</w:t>
            </w:r>
            <w:r>
              <w:rPr>
                <w:color w:val="221F1F"/>
                <w:spacing w:val="-3"/>
                <w:w w:val="120"/>
                <w:sz w:val="18"/>
              </w:rPr>
              <w:t xml:space="preserve"> </w:t>
            </w:r>
            <w:r>
              <w:rPr>
                <w:color w:val="221F1F"/>
                <w:w w:val="120"/>
                <w:sz w:val="18"/>
              </w:rPr>
              <w:t>характере</w:t>
            </w:r>
            <w:r>
              <w:rPr>
                <w:color w:val="221F1F"/>
                <w:spacing w:val="-6"/>
                <w:w w:val="120"/>
                <w:sz w:val="18"/>
              </w:rPr>
              <w:t xml:space="preserve"> </w:t>
            </w:r>
            <w:r>
              <w:rPr>
                <w:color w:val="221F1F"/>
                <w:w w:val="120"/>
                <w:sz w:val="18"/>
              </w:rPr>
              <w:t>музыки,</w:t>
            </w:r>
            <w:r>
              <w:rPr>
                <w:color w:val="221F1F"/>
                <w:spacing w:val="-3"/>
                <w:w w:val="120"/>
                <w:sz w:val="18"/>
              </w:rPr>
              <w:t xml:space="preserve"> </w:t>
            </w:r>
            <w:r>
              <w:rPr>
                <w:color w:val="221F1F"/>
                <w:w w:val="120"/>
                <w:sz w:val="18"/>
              </w:rPr>
              <w:t>манере</w:t>
            </w:r>
            <w:r>
              <w:rPr>
                <w:color w:val="221F1F"/>
                <w:spacing w:val="-5"/>
                <w:w w:val="120"/>
                <w:sz w:val="18"/>
              </w:rPr>
              <w:t xml:space="preserve"> </w:t>
            </w:r>
            <w:r>
              <w:rPr>
                <w:color w:val="221F1F"/>
                <w:w w:val="120"/>
                <w:sz w:val="18"/>
              </w:rPr>
              <w:t>исполнения,</w:t>
            </w:r>
            <w:r>
              <w:rPr>
                <w:color w:val="221F1F"/>
                <w:spacing w:val="-51"/>
                <w:w w:val="120"/>
                <w:sz w:val="18"/>
              </w:rPr>
              <w:t xml:space="preserve"> </w:t>
            </w:r>
            <w:r>
              <w:rPr>
                <w:color w:val="221F1F"/>
                <w:w w:val="120"/>
                <w:sz w:val="18"/>
              </w:rPr>
              <w:t>выразительных</w:t>
            </w:r>
            <w:r>
              <w:rPr>
                <w:color w:val="221F1F"/>
                <w:spacing w:val="2"/>
                <w:w w:val="120"/>
                <w:sz w:val="18"/>
              </w:rPr>
              <w:t xml:space="preserve"> </w:t>
            </w:r>
            <w:r>
              <w:rPr>
                <w:color w:val="221F1F"/>
                <w:w w:val="120"/>
                <w:sz w:val="18"/>
              </w:rPr>
              <w:t>средствах.</w:t>
            </w:r>
          </w:p>
          <w:p w:rsidR="00F520B6" w:rsidRDefault="004D1F38">
            <w:pPr>
              <w:pStyle w:val="TableParagraph"/>
              <w:spacing w:line="206" w:lineRule="exact"/>
              <w:ind w:left="109"/>
              <w:rPr>
                <w:sz w:val="18"/>
              </w:rPr>
            </w:pPr>
            <w:r>
              <w:rPr>
                <w:color w:val="221F1F"/>
                <w:w w:val="120"/>
                <w:sz w:val="18"/>
              </w:rPr>
              <w:t>Знакомство</w:t>
            </w:r>
            <w:r>
              <w:rPr>
                <w:color w:val="221F1F"/>
                <w:spacing w:val="-3"/>
                <w:w w:val="120"/>
                <w:sz w:val="18"/>
              </w:rPr>
              <w:t xml:space="preserve"> </w:t>
            </w:r>
            <w:r>
              <w:rPr>
                <w:color w:val="221F1F"/>
                <w:w w:val="120"/>
                <w:sz w:val="18"/>
              </w:rPr>
              <w:t>с</w:t>
            </w:r>
            <w:r>
              <w:rPr>
                <w:color w:val="221F1F"/>
                <w:spacing w:val="-3"/>
                <w:w w:val="120"/>
                <w:sz w:val="18"/>
              </w:rPr>
              <w:t xml:space="preserve"> </w:t>
            </w:r>
            <w:r>
              <w:rPr>
                <w:color w:val="221F1F"/>
                <w:w w:val="120"/>
                <w:sz w:val="18"/>
              </w:rPr>
              <w:t>произведениями</w:t>
            </w:r>
            <w:r>
              <w:rPr>
                <w:color w:val="221F1F"/>
                <w:spacing w:val="-3"/>
                <w:w w:val="120"/>
                <w:sz w:val="18"/>
              </w:rPr>
              <w:t xml:space="preserve"> </w:t>
            </w:r>
            <w:r>
              <w:rPr>
                <w:color w:val="221F1F"/>
                <w:w w:val="120"/>
                <w:sz w:val="18"/>
              </w:rPr>
              <w:t>светской</w:t>
            </w:r>
          </w:p>
          <w:p w:rsidR="00F520B6" w:rsidRDefault="004D1F38">
            <w:pPr>
              <w:pStyle w:val="TableParagraph"/>
              <w:spacing w:before="2"/>
              <w:ind w:left="109" w:right="377"/>
              <w:rPr>
                <w:sz w:val="18"/>
              </w:rPr>
            </w:pPr>
            <w:r>
              <w:rPr>
                <w:color w:val="221F1F"/>
                <w:w w:val="120"/>
                <w:sz w:val="18"/>
              </w:rPr>
              <w:t>музыки,</w:t>
            </w:r>
            <w:r>
              <w:rPr>
                <w:color w:val="221F1F"/>
                <w:spacing w:val="-4"/>
                <w:w w:val="120"/>
                <w:sz w:val="18"/>
              </w:rPr>
              <w:t xml:space="preserve"> </w:t>
            </w:r>
            <w:r>
              <w:rPr>
                <w:color w:val="221F1F"/>
                <w:w w:val="120"/>
                <w:sz w:val="18"/>
              </w:rPr>
              <w:t>в</w:t>
            </w:r>
            <w:r>
              <w:rPr>
                <w:color w:val="221F1F"/>
                <w:spacing w:val="-5"/>
                <w:w w:val="120"/>
                <w:sz w:val="18"/>
              </w:rPr>
              <w:t xml:space="preserve"> </w:t>
            </w:r>
            <w:r>
              <w:rPr>
                <w:color w:val="221F1F"/>
                <w:w w:val="120"/>
                <w:sz w:val="18"/>
              </w:rPr>
              <w:t>которых</w:t>
            </w:r>
            <w:r>
              <w:rPr>
                <w:color w:val="221F1F"/>
                <w:spacing w:val="-1"/>
                <w:w w:val="120"/>
                <w:sz w:val="18"/>
              </w:rPr>
              <w:t xml:space="preserve"> </w:t>
            </w:r>
            <w:r>
              <w:rPr>
                <w:color w:val="221F1F"/>
                <w:w w:val="120"/>
                <w:sz w:val="18"/>
              </w:rPr>
              <w:t>воплощены</w:t>
            </w:r>
            <w:r>
              <w:rPr>
                <w:color w:val="221F1F"/>
                <w:spacing w:val="-7"/>
                <w:w w:val="120"/>
                <w:sz w:val="18"/>
              </w:rPr>
              <w:t xml:space="preserve"> </w:t>
            </w:r>
            <w:r>
              <w:rPr>
                <w:color w:val="221F1F"/>
                <w:w w:val="120"/>
                <w:sz w:val="18"/>
              </w:rPr>
              <w:t>молитвенные</w:t>
            </w:r>
            <w:r>
              <w:rPr>
                <w:color w:val="221F1F"/>
                <w:spacing w:val="-51"/>
                <w:w w:val="120"/>
                <w:sz w:val="18"/>
              </w:rPr>
              <w:t xml:space="preserve"> </w:t>
            </w:r>
            <w:r>
              <w:rPr>
                <w:color w:val="221F1F"/>
                <w:w w:val="120"/>
                <w:sz w:val="18"/>
              </w:rPr>
              <w:t>интонации, используется хоральный склад</w:t>
            </w:r>
            <w:r>
              <w:rPr>
                <w:color w:val="221F1F"/>
                <w:spacing w:val="1"/>
                <w:w w:val="120"/>
                <w:sz w:val="18"/>
              </w:rPr>
              <w:t xml:space="preserve"> </w:t>
            </w:r>
            <w:r>
              <w:rPr>
                <w:color w:val="221F1F"/>
                <w:w w:val="120"/>
                <w:sz w:val="18"/>
              </w:rPr>
              <w:t>звучания.</w:t>
            </w:r>
          </w:p>
          <w:p w:rsidR="00F520B6" w:rsidRDefault="004D1F38">
            <w:pPr>
              <w:pStyle w:val="TableParagraph"/>
              <w:spacing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9"/>
              <w:rPr>
                <w:sz w:val="18"/>
              </w:rPr>
            </w:pPr>
            <w:r>
              <w:rPr>
                <w:color w:val="221F1F"/>
                <w:w w:val="115"/>
                <w:sz w:val="18"/>
              </w:rPr>
              <w:t>Просмотр документального фильма о значении</w:t>
            </w:r>
            <w:r>
              <w:rPr>
                <w:color w:val="221F1F"/>
                <w:spacing w:val="1"/>
                <w:w w:val="115"/>
                <w:sz w:val="18"/>
              </w:rPr>
              <w:t xml:space="preserve"> </w:t>
            </w:r>
            <w:r>
              <w:rPr>
                <w:color w:val="221F1F"/>
                <w:w w:val="115"/>
                <w:sz w:val="18"/>
              </w:rPr>
              <w:t>молитвы.</w:t>
            </w:r>
            <w:r>
              <w:rPr>
                <w:color w:val="221F1F"/>
                <w:spacing w:val="-8"/>
                <w:w w:val="115"/>
                <w:sz w:val="18"/>
              </w:rPr>
              <w:t xml:space="preserve"> </w:t>
            </w:r>
            <w:r>
              <w:rPr>
                <w:color w:val="221F1F"/>
                <w:w w:val="115"/>
                <w:sz w:val="18"/>
              </w:rPr>
              <w:t>Рисование</w:t>
            </w:r>
            <w:r>
              <w:rPr>
                <w:color w:val="221F1F"/>
                <w:spacing w:val="-7"/>
                <w:w w:val="115"/>
                <w:sz w:val="18"/>
              </w:rPr>
              <w:t xml:space="preserve"> </w:t>
            </w:r>
            <w:r>
              <w:rPr>
                <w:color w:val="221F1F"/>
                <w:w w:val="115"/>
                <w:sz w:val="18"/>
              </w:rPr>
              <w:t>по</w:t>
            </w:r>
            <w:r>
              <w:rPr>
                <w:color w:val="221F1F"/>
                <w:spacing w:val="-8"/>
                <w:w w:val="115"/>
                <w:sz w:val="18"/>
              </w:rPr>
              <w:t xml:space="preserve"> </w:t>
            </w:r>
            <w:r>
              <w:rPr>
                <w:color w:val="221F1F"/>
                <w:w w:val="115"/>
                <w:sz w:val="18"/>
              </w:rPr>
              <w:t>мотивам</w:t>
            </w:r>
            <w:r>
              <w:rPr>
                <w:color w:val="221F1F"/>
                <w:spacing w:val="-7"/>
                <w:w w:val="115"/>
                <w:sz w:val="18"/>
              </w:rPr>
              <w:t xml:space="preserve"> </w:t>
            </w:r>
            <w:r>
              <w:rPr>
                <w:color w:val="221F1F"/>
                <w:w w:val="115"/>
                <w:sz w:val="18"/>
              </w:rPr>
              <w:t>прослушанных</w:t>
            </w:r>
            <w:r>
              <w:rPr>
                <w:color w:val="221F1F"/>
                <w:spacing w:val="-49"/>
                <w:w w:val="115"/>
                <w:sz w:val="18"/>
              </w:rPr>
              <w:t xml:space="preserve"> </w:t>
            </w:r>
            <w:r>
              <w:rPr>
                <w:color w:val="221F1F"/>
                <w:w w:val="115"/>
                <w:sz w:val="18"/>
              </w:rPr>
              <w:t>музыкальных</w:t>
            </w:r>
            <w:r>
              <w:rPr>
                <w:color w:val="221F1F"/>
                <w:spacing w:val="2"/>
                <w:w w:val="115"/>
                <w:sz w:val="18"/>
              </w:rPr>
              <w:t xml:space="preserve"> </w:t>
            </w:r>
            <w:r>
              <w:rPr>
                <w:color w:val="221F1F"/>
                <w:w w:val="115"/>
                <w:sz w:val="18"/>
              </w:rPr>
              <w:t>произведений.</w:t>
            </w:r>
          </w:p>
        </w:tc>
      </w:tr>
      <w:tr w:rsidR="00F520B6">
        <w:trPr>
          <w:trHeight w:val="5176"/>
        </w:trPr>
        <w:tc>
          <w:tcPr>
            <w:tcW w:w="1013" w:type="dxa"/>
            <w:tcBorders>
              <w:left w:val="single" w:sz="6" w:space="0" w:color="221F1F"/>
            </w:tcBorders>
          </w:tcPr>
          <w:p w:rsidR="00F520B6" w:rsidRDefault="004D1F38">
            <w:pPr>
              <w:pStyle w:val="TableParagraph"/>
              <w:spacing w:line="206" w:lineRule="exact"/>
              <w:rPr>
                <w:sz w:val="18"/>
              </w:rPr>
            </w:pPr>
            <w:r>
              <w:rPr>
                <w:color w:val="221F1F"/>
                <w:w w:val="110"/>
                <w:sz w:val="18"/>
              </w:rPr>
              <w:t>В)</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844" w:type="dxa"/>
          </w:tcPr>
          <w:p w:rsidR="00F520B6" w:rsidRDefault="004D1F38">
            <w:pPr>
              <w:pStyle w:val="TableParagraph"/>
              <w:ind w:right="119"/>
              <w:rPr>
                <w:sz w:val="18"/>
              </w:rPr>
            </w:pPr>
            <w:r>
              <w:rPr>
                <w:color w:val="221F1F"/>
                <w:w w:val="115"/>
                <w:sz w:val="18"/>
              </w:rPr>
              <w:t>Инструментальна</w:t>
            </w:r>
            <w:r>
              <w:rPr>
                <w:color w:val="221F1F"/>
                <w:spacing w:val="-49"/>
                <w:w w:val="115"/>
                <w:sz w:val="18"/>
              </w:rPr>
              <w:t xml:space="preserve"> </w:t>
            </w:r>
            <w:r>
              <w:rPr>
                <w:color w:val="221F1F"/>
                <w:w w:val="120"/>
                <w:sz w:val="18"/>
              </w:rPr>
              <w:t>я</w:t>
            </w:r>
            <w:r>
              <w:rPr>
                <w:color w:val="221F1F"/>
                <w:spacing w:val="-1"/>
                <w:w w:val="120"/>
                <w:sz w:val="18"/>
              </w:rPr>
              <w:t xml:space="preserve"> </w:t>
            </w:r>
            <w:r>
              <w:rPr>
                <w:color w:val="221F1F"/>
                <w:w w:val="120"/>
                <w:sz w:val="18"/>
              </w:rPr>
              <w:t>музыка</w:t>
            </w:r>
            <w:r>
              <w:rPr>
                <w:color w:val="221F1F"/>
                <w:spacing w:val="1"/>
                <w:w w:val="120"/>
                <w:sz w:val="18"/>
              </w:rPr>
              <w:t xml:space="preserve"> </w:t>
            </w:r>
            <w:r>
              <w:rPr>
                <w:color w:val="221F1F"/>
                <w:w w:val="120"/>
                <w:sz w:val="18"/>
              </w:rPr>
              <w:t>в</w:t>
            </w:r>
            <w:r>
              <w:rPr>
                <w:color w:val="221F1F"/>
                <w:spacing w:val="1"/>
                <w:w w:val="120"/>
                <w:sz w:val="18"/>
              </w:rPr>
              <w:t xml:space="preserve"> </w:t>
            </w:r>
            <w:r>
              <w:rPr>
                <w:color w:val="221F1F"/>
                <w:w w:val="120"/>
                <w:sz w:val="18"/>
              </w:rPr>
              <w:t>церкви</w:t>
            </w:r>
          </w:p>
        </w:tc>
        <w:tc>
          <w:tcPr>
            <w:tcW w:w="2125" w:type="dxa"/>
          </w:tcPr>
          <w:p w:rsidR="00F520B6" w:rsidRDefault="004D1F38">
            <w:pPr>
              <w:pStyle w:val="TableParagraph"/>
              <w:rPr>
                <w:sz w:val="18"/>
              </w:rPr>
            </w:pPr>
            <w:r>
              <w:rPr>
                <w:color w:val="221F1F"/>
                <w:w w:val="115"/>
                <w:sz w:val="18"/>
              </w:rPr>
              <w:t>Орган</w:t>
            </w:r>
            <w:r>
              <w:rPr>
                <w:color w:val="221F1F"/>
                <w:spacing w:val="12"/>
                <w:w w:val="115"/>
                <w:sz w:val="18"/>
              </w:rPr>
              <w:t xml:space="preserve"> </w:t>
            </w:r>
            <w:r>
              <w:rPr>
                <w:color w:val="221F1F"/>
                <w:w w:val="115"/>
                <w:sz w:val="18"/>
              </w:rPr>
              <w:t>и</w:t>
            </w:r>
            <w:r>
              <w:rPr>
                <w:color w:val="221F1F"/>
                <w:spacing w:val="12"/>
                <w:w w:val="115"/>
                <w:sz w:val="18"/>
              </w:rPr>
              <w:t xml:space="preserve"> </w:t>
            </w:r>
            <w:r>
              <w:rPr>
                <w:color w:val="221F1F"/>
                <w:w w:val="115"/>
                <w:sz w:val="18"/>
              </w:rPr>
              <w:t>его</w:t>
            </w:r>
            <w:r>
              <w:rPr>
                <w:color w:val="221F1F"/>
                <w:spacing w:val="14"/>
                <w:w w:val="115"/>
                <w:sz w:val="18"/>
              </w:rPr>
              <w:t xml:space="preserve"> </w:t>
            </w:r>
            <w:r>
              <w:rPr>
                <w:color w:val="221F1F"/>
                <w:w w:val="115"/>
                <w:sz w:val="18"/>
              </w:rPr>
              <w:t>роль</w:t>
            </w:r>
            <w:r>
              <w:rPr>
                <w:color w:val="221F1F"/>
                <w:spacing w:val="8"/>
                <w:w w:val="115"/>
                <w:sz w:val="18"/>
              </w:rPr>
              <w:t xml:space="preserve"> </w:t>
            </w:r>
            <w:r>
              <w:rPr>
                <w:color w:val="221F1F"/>
                <w:w w:val="115"/>
                <w:sz w:val="18"/>
              </w:rPr>
              <w:t>в</w:t>
            </w:r>
            <w:r>
              <w:rPr>
                <w:color w:val="221F1F"/>
                <w:spacing w:val="-49"/>
                <w:w w:val="115"/>
                <w:sz w:val="18"/>
              </w:rPr>
              <w:t xml:space="preserve"> </w:t>
            </w:r>
            <w:r>
              <w:rPr>
                <w:color w:val="221F1F"/>
                <w:w w:val="115"/>
                <w:sz w:val="18"/>
              </w:rPr>
              <w:t>богослужении.</w:t>
            </w:r>
          </w:p>
          <w:p w:rsidR="00F520B6" w:rsidRDefault="004D1F38">
            <w:pPr>
              <w:pStyle w:val="TableParagraph"/>
              <w:ind w:right="859"/>
              <w:rPr>
                <w:sz w:val="18"/>
              </w:rPr>
            </w:pPr>
            <w:r>
              <w:rPr>
                <w:color w:val="221F1F"/>
                <w:w w:val="110"/>
                <w:sz w:val="18"/>
              </w:rPr>
              <w:t>Творчество</w:t>
            </w:r>
            <w:r>
              <w:rPr>
                <w:color w:val="221F1F"/>
                <w:spacing w:val="-47"/>
                <w:w w:val="110"/>
                <w:sz w:val="18"/>
              </w:rPr>
              <w:t xml:space="preserve"> </w:t>
            </w:r>
            <w:r>
              <w:rPr>
                <w:color w:val="221F1F"/>
                <w:w w:val="115"/>
                <w:sz w:val="18"/>
              </w:rPr>
              <w:t>И.</w:t>
            </w:r>
            <w:r>
              <w:rPr>
                <w:color w:val="221F1F"/>
                <w:spacing w:val="13"/>
                <w:w w:val="115"/>
                <w:sz w:val="18"/>
              </w:rPr>
              <w:t xml:space="preserve"> </w:t>
            </w:r>
            <w:r>
              <w:rPr>
                <w:color w:val="221F1F"/>
                <w:w w:val="115"/>
                <w:sz w:val="18"/>
              </w:rPr>
              <w:t>С.</w:t>
            </w:r>
            <w:r>
              <w:rPr>
                <w:color w:val="221F1F"/>
                <w:spacing w:val="41"/>
                <w:w w:val="115"/>
                <w:sz w:val="18"/>
              </w:rPr>
              <w:t xml:space="preserve"> </w:t>
            </w:r>
            <w:r>
              <w:rPr>
                <w:color w:val="221F1F"/>
                <w:w w:val="115"/>
                <w:sz w:val="18"/>
              </w:rPr>
              <w:t>Баха</w:t>
            </w:r>
          </w:p>
        </w:tc>
        <w:tc>
          <w:tcPr>
            <w:tcW w:w="4640" w:type="dxa"/>
            <w:tcBorders>
              <w:top w:val="single" w:sz="6" w:space="0" w:color="221F1F"/>
              <w:bottom w:val="single" w:sz="6" w:space="0" w:color="221F1F"/>
            </w:tcBorders>
          </w:tcPr>
          <w:p w:rsidR="00F520B6" w:rsidRDefault="004D1F38">
            <w:pPr>
              <w:pStyle w:val="TableParagraph"/>
              <w:ind w:left="109" w:right="293"/>
              <w:rPr>
                <w:sz w:val="18"/>
              </w:rPr>
            </w:pPr>
            <w:r>
              <w:rPr>
                <w:color w:val="221F1F"/>
                <w:w w:val="115"/>
                <w:sz w:val="18"/>
              </w:rPr>
              <w:t>Чтение учебных и художественных текстов,</w:t>
            </w:r>
            <w:r>
              <w:rPr>
                <w:color w:val="221F1F"/>
                <w:spacing w:val="1"/>
                <w:w w:val="115"/>
                <w:sz w:val="18"/>
              </w:rPr>
              <w:t xml:space="preserve"> </w:t>
            </w:r>
            <w:r>
              <w:rPr>
                <w:color w:val="221F1F"/>
                <w:w w:val="115"/>
                <w:sz w:val="18"/>
              </w:rPr>
              <w:t>посвящённых истории создания, устройству</w:t>
            </w:r>
            <w:r>
              <w:rPr>
                <w:color w:val="221F1F"/>
                <w:spacing w:val="1"/>
                <w:w w:val="115"/>
                <w:sz w:val="18"/>
              </w:rPr>
              <w:t xml:space="preserve"> </w:t>
            </w:r>
            <w:r>
              <w:rPr>
                <w:color w:val="221F1F"/>
                <w:w w:val="115"/>
                <w:sz w:val="18"/>
              </w:rPr>
              <w:t>органа,</w:t>
            </w:r>
            <w:r>
              <w:rPr>
                <w:color w:val="221F1F"/>
                <w:spacing w:val="3"/>
                <w:w w:val="115"/>
                <w:sz w:val="18"/>
              </w:rPr>
              <w:t xml:space="preserve"> </w:t>
            </w:r>
            <w:r>
              <w:rPr>
                <w:color w:val="221F1F"/>
                <w:w w:val="115"/>
                <w:sz w:val="18"/>
              </w:rPr>
              <w:t>его</w:t>
            </w:r>
            <w:r>
              <w:rPr>
                <w:color w:val="221F1F"/>
                <w:spacing w:val="1"/>
                <w:w w:val="115"/>
                <w:sz w:val="18"/>
              </w:rPr>
              <w:t xml:space="preserve"> </w:t>
            </w:r>
            <w:r>
              <w:rPr>
                <w:color w:val="221F1F"/>
                <w:w w:val="115"/>
                <w:sz w:val="18"/>
              </w:rPr>
              <w:t>роли</w:t>
            </w:r>
            <w:r>
              <w:rPr>
                <w:color w:val="221F1F"/>
                <w:spacing w:val="-2"/>
                <w:w w:val="115"/>
                <w:sz w:val="18"/>
              </w:rPr>
              <w:t xml:space="preserve"> </w:t>
            </w:r>
            <w:r>
              <w:rPr>
                <w:color w:val="221F1F"/>
                <w:w w:val="115"/>
                <w:sz w:val="18"/>
              </w:rPr>
              <w:t>в</w:t>
            </w:r>
            <w:r>
              <w:rPr>
                <w:color w:val="221F1F"/>
                <w:spacing w:val="2"/>
                <w:w w:val="115"/>
                <w:sz w:val="18"/>
              </w:rPr>
              <w:t xml:space="preserve"> </w:t>
            </w:r>
            <w:r>
              <w:rPr>
                <w:color w:val="221F1F"/>
                <w:w w:val="115"/>
                <w:sz w:val="18"/>
              </w:rPr>
              <w:t>католическом</w:t>
            </w:r>
            <w:r>
              <w:rPr>
                <w:color w:val="221F1F"/>
                <w:spacing w:val="2"/>
                <w:w w:val="115"/>
                <w:sz w:val="18"/>
              </w:rPr>
              <w:t xml:space="preserve"> </w:t>
            </w:r>
            <w:r>
              <w:rPr>
                <w:color w:val="221F1F"/>
                <w:w w:val="115"/>
                <w:sz w:val="18"/>
              </w:rPr>
              <w:t>и</w:t>
            </w:r>
            <w:r>
              <w:rPr>
                <w:color w:val="221F1F"/>
                <w:spacing w:val="1"/>
                <w:w w:val="115"/>
                <w:sz w:val="18"/>
              </w:rPr>
              <w:t xml:space="preserve"> </w:t>
            </w:r>
            <w:r>
              <w:rPr>
                <w:color w:val="221F1F"/>
                <w:w w:val="115"/>
                <w:sz w:val="18"/>
              </w:rPr>
              <w:t>протестантском богослужении.</w:t>
            </w:r>
            <w:r>
              <w:rPr>
                <w:color w:val="221F1F"/>
                <w:spacing w:val="1"/>
                <w:w w:val="115"/>
                <w:sz w:val="18"/>
              </w:rPr>
              <w:t xml:space="preserve"> </w:t>
            </w:r>
            <w:r>
              <w:rPr>
                <w:color w:val="221F1F"/>
                <w:w w:val="115"/>
                <w:sz w:val="18"/>
              </w:rPr>
              <w:t>Ответы на</w:t>
            </w:r>
            <w:r>
              <w:rPr>
                <w:color w:val="221F1F"/>
                <w:spacing w:val="1"/>
                <w:w w:val="115"/>
                <w:sz w:val="18"/>
              </w:rPr>
              <w:t xml:space="preserve"> </w:t>
            </w:r>
            <w:r>
              <w:rPr>
                <w:color w:val="221F1F"/>
                <w:w w:val="115"/>
                <w:sz w:val="18"/>
              </w:rPr>
              <w:t>вопросы</w:t>
            </w:r>
            <w:r>
              <w:rPr>
                <w:color w:val="221F1F"/>
                <w:spacing w:val="1"/>
                <w:w w:val="115"/>
                <w:sz w:val="18"/>
              </w:rPr>
              <w:t xml:space="preserve"> </w:t>
            </w:r>
            <w:r>
              <w:rPr>
                <w:color w:val="221F1F"/>
                <w:w w:val="115"/>
                <w:sz w:val="18"/>
              </w:rPr>
              <w:t>учителя.</w:t>
            </w:r>
            <w:r>
              <w:rPr>
                <w:color w:val="221F1F"/>
                <w:spacing w:val="1"/>
                <w:w w:val="115"/>
                <w:sz w:val="18"/>
              </w:rPr>
              <w:t xml:space="preserve"> </w:t>
            </w:r>
            <w:r>
              <w:rPr>
                <w:color w:val="221F1F"/>
                <w:w w:val="115"/>
                <w:sz w:val="18"/>
              </w:rPr>
              <w:t>Слушание органной музыки</w:t>
            </w:r>
            <w:r>
              <w:rPr>
                <w:color w:val="221F1F"/>
                <w:spacing w:val="-49"/>
                <w:w w:val="115"/>
                <w:sz w:val="18"/>
              </w:rPr>
              <w:t xml:space="preserve"> </w:t>
            </w:r>
            <w:r>
              <w:rPr>
                <w:color w:val="221F1F"/>
                <w:w w:val="115"/>
                <w:sz w:val="18"/>
              </w:rPr>
              <w:t>И.</w:t>
            </w:r>
            <w:r>
              <w:rPr>
                <w:color w:val="221F1F"/>
                <w:spacing w:val="10"/>
                <w:w w:val="115"/>
                <w:sz w:val="18"/>
              </w:rPr>
              <w:t xml:space="preserve"> </w:t>
            </w:r>
            <w:r>
              <w:rPr>
                <w:color w:val="221F1F"/>
                <w:w w:val="115"/>
                <w:sz w:val="18"/>
              </w:rPr>
              <w:t>С.</w:t>
            </w:r>
            <w:r>
              <w:rPr>
                <w:color w:val="221F1F"/>
                <w:spacing w:val="10"/>
                <w:w w:val="115"/>
                <w:sz w:val="18"/>
              </w:rPr>
              <w:t xml:space="preserve"> </w:t>
            </w:r>
            <w:r>
              <w:rPr>
                <w:color w:val="221F1F"/>
                <w:w w:val="115"/>
                <w:sz w:val="18"/>
              </w:rPr>
              <w:t>Баха.</w:t>
            </w:r>
            <w:r>
              <w:rPr>
                <w:color w:val="221F1F"/>
                <w:spacing w:val="6"/>
                <w:w w:val="115"/>
                <w:sz w:val="18"/>
              </w:rPr>
              <w:t xml:space="preserve"> </w:t>
            </w:r>
            <w:r>
              <w:rPr>
                <w:color w:val="221F1F"/>
                <w:w w:val="115"/>
                <w:sz w:val="18"/>
              </w:rPr>
              <w:t>Описание</w:t>
            </w:r>
            <w:r>
              <w:rPr>
                <w:color w:val="221F1F"/>
                <w:spacing w:val="8"/>
                <w:w w:val="115"/>
                <w:sz w:val="18"/>
              </w:rPr>
              <w:t xml:space="preserve"> </w:t>
            </w:r>
            <w:r>
              <w:rPr>
                <w:color w:val="221F1F"/>
                <w:w w:val="115"/>
                <w:sz w:val="18"/>
              </w:rPr>
              <w:t>впечатления</w:t>
            </w:r>
            <w:r>
              <w:rPr>
                <w:color w:val="221F1F"/>
                <w:spacing w:val="7"/>
                <w:w w:val="115"/>
                <w:sz w:val="18"/>
              </w:rPr>
              <w:t xml:space="preserve"> </w:t>
            </w:r>
            <w:r>
              <w:rPr>
                <w:color w:val="221F1F"/>
                <w:w w:val="115"/>
                <w:sz w:val="18"/>
              </w:rPr>
              <w:t>от</w:t>
            </w:r>
          </w:p>
          <w:p w:rsidR="00F520B6" w:rsidRDefault="004D1F38">
            <w:pPr>
              <w:pStyle w:val="TableParagraph"/>
              <w:ind w:left="109" w:right="674"/>
              <w:rPr>
                <w:sz w:val="18"/>
              </w:rPr>
            </w:pPr>
            <w:r>
              <w:rPr>
                <w:color w:val="221F1F"/>
                <w:w w:val="120"/>
                <w:sz w:val="18"/>
              </w:rPr>
              <w:t>восприятия, характеристика музыкально-</w:t>
            </w:r>
            <w:r>
              <w:rPr>
                <w:color w:val="221F1F"/>
                <w:spacing w:val="-51"/>
                <w:w w:val="120"/>
                <w:sz w:val="18"/>
              </w:rPr>
              <w:t xml:space="preserve"> </w:t>
            </w:r>
            <w:r>
              <w:rPr>
                <w:color w:val="221F1F"/>
                <w:w w:val="120"/>
                <w:sz w:val="18"/>
              </w:rPr>
              <w:t>выразительных</w:t>
            </w:r>
            <w:r>
              <w:rPr>
                <w:color w:val="221F1F"/>
                <w:spacing w:val="2"/>
                <w:w w:val="120"/>
                <w:sz w:val="18"/>
              </w:rPr>
              <w:t xml:space="preserve"> </w:t>
            </w:r>
            <w:r>
              <w:rPr>
                <w:color w:val="221F1F"/>
                <w:w w:val="120"/>
                <w:sz w:val="18"/>
              </w:rPr>
              <w:t>средств.</w:t>
            </w:r>
          </w:p>
          <w:p w:rsidR="00F520B6" w:rsidRDefault="004D1F38">
            <w:pPr>
              <w:pStyle w:val="TableParagraph"/>
              <w:ind w:left="109" w:right="711"/>
              <w:rPr>
                <w:sz w:val="18"/>
              </w:rPr>
            </w:pPr>
            <w:r>
              <w:rPr>
                <w:color w:val="221F1F"/>
                <w:w w:val="120"/>
                <w:sz w:val="18"/>
              </w:rPr>
              <w:t>Игровая имитация особенностей игры на</w:t>
            </w:r>
            <w:r>
              <w:rPr>
                <w:color w:val="221F1F"/>
                <w:spacing w:val="-52"/>
                <w:w w:val="120"/>
                <w:sz w:val="18"/>
              </w:rPr>
              <w:t xml:space="preserve"> </w:t>
            </w:r>
            <w:r>
              <w:rPr>
                <w:color w:val="221F1F"/>
                <w:w w:val="120"/>
                <w:sz w:val="18"/>
              </w:rPr>
              <w:t>органе</w:t>
            </w:r>
            <w:r>
              <w:rPr>
                <w:color w:val="221F1F"/>
                <w:spacing w:val="-3"/>
                <w:w w:val="120"/>
                <w:sz w:val="18"/>
              </w:rPr>
              <w:t xml:space="preserve"> </w:t>
            </w:r>
            <w:r>
              <w:rPr>
                <w:color w:val="221F1F"/>
                <w:w w:val="120"/>
                <w:sz w:val="18"/>
              </w:rPr>
              <w:t>(во</w:t>
            </w:r>
            <w:r>
              <w:rPr>
                <w:color w:val="221F1F"/>
                <w:spacing w:val="1"/>
                <w:w w:val="120"/>
                <w:sz w:val="18"/>
              </w:rPr>
              <w:t xml:space="preserve"> </w:t>
            </w:r>
            <w:r>
              <w:rPr>
                <w:color w:val="221F1F"/>
                <w:w w:val="120"/>
                <w:sz w:val="18"/>
              </w:rPr>
              <w:t>время</w:t>
            </w:r>
            <w:r>
              <w:rPr>
                <w:color w:val="221F1F"/>
                <w:spacing w:val="1"/>
                <w:w w:val="120"/>
                <w:sz w:val="18"/>
              </w:rPr>
              <w:t xml:space="preserve"> </w:t>
            </w:r>
            <w:r>
              <w:rPr>
                <w:color w:val="221F1F"/>
                <w:w w:val="120"/>
                <w:sz w:val="18"/>
              </w:rPr>
              <w:t>слушания).</w:t>
            </w:r>
          </w:p>
          <w:p w:rsidR="00F520B6" w:rsidRDefault="004D1F38">
            <w:pPr>
              <w:pStyle w:val="TableParagraph"/>
              <w:ind w:left="109"/>
              <w:rPr>
                <w:sz w:val="18"/>
              </w:rPr>
            </w:pPr>
            <w:r>
              <w:rPr>
                <w:color w:val="221F1F"/>
                <w:w w:val="115"/>
                <w:sz w:val="18"/>
              </w:rPr>
              <w:t>Звуковое</w:t>
            </w:r>
            <w:r>
              <w:rPr>
                <w:color w:val="221F1F"/>
                <w:spacing w:val="-8"/>
                <w:w w:val="115"/>
                <w:sz w:val="18"/>
              </w:rPr>
              <w:t xml:space="preserve"> </w:t>
            </w:r>
            <w:r>
              <w:rPr>
                <w:color w:val="221F1F"/>
                <w:w w:val="115"/>
                <w:sz w:val="18"/>
              </w:rPr>
              <w:t>исследование</w:t>
            </w:r>
            <w:r>
              <w:rPr>
                <w:color w:val="221F1F"/>
                <w:spacing w:val="-3"/>
                <w:w w:val="115"/>
                <w:sz w:val="18"/>
              </w:rPr>
              <w:t xml:space="preserve"> </w:t>
            </w:r>
            <w:r>
              <w:rPr>
                <w:color w:val="221F1F"/>
                <w:w w:val="115"/>
                <w:sz w:val="18"/>
              </w:rPr>
              <w:t>—</w:t>
            </w:r>
            <w:r>
              <w:rPr>
                <w:color w:val="221F1F"/>
                <w:spacing w:val="-6"/>
                <w:w w:val="115"/>
                <w:sz w:val="18"/>
              </w:rPr>
              <w:t xml:space="preserve"> </w:t>
            </w:r>
            <w:r>
              <w:rPr>
                <w:color w:val="221F1F"/>
                <w:w w:val="115"/>
                <w:sz w:val="18"/>
              </w:rPr>
              <w:t>исполнение</w:t>
            </w:r>
            <w:r>
              <w:rPr>
                <w:color w:val="221F1F"/>
                <w:spacing w:val="-7"/>
                <w:w w:val="115"/>
                <w:sz w:val="18"/>
              </w:rPr>
              <w:t xml:space="preserve"> </w:t>
            </w:r>
            <w:r>
              <w:rPr>
                <w:color w:val="221F1F"/>
                <w:w w:val="115"/>
                <w:sz w:val="18"/>
              </w:rPr>
              <w:t>(учителем)</w:t>
            </w:r>
            <w:r>
              <w:rPr>
                <w:color w:val="221F1F"/>
                <w:spacing w:val="-49"/>
                <w:w w:val="115"/>
                <w:sz w:val="18"/>
              </w:rPr>
              <w:t xml:space="preserve"> </w:t>
            </w:r>
            <w:r>
              <w:rPr>
                <w:color w:val="221F1F"/>
                <w:w w:val="115"/>
                <w:sz w:val="18"/>
              </w:rPr>
              <w:t>на синтезаторе знакомых музыкальных</w:t>
            </w:r>
            <w:r>
              <w:rPr>
                <w:color w:val="221F1F"/>
                <w:spacing w:val="1"/>
                <w:w w:val="115"/>
                <w:sz w:val="18"/>
              </w:rPr>
              <w:t xml:space="preserve"> </w:t>
            </w:r>
            <w:r>
              <w:rPr>
                <w:color w:val="221F1F"/>
                <w:w w:val="115"/>
                <w:sz w:val="18"/>
              </w:rPr>
              <w:t>произведений тембром органа. Наблюдение за</w:t>
            </w:r>
            <w:r>
              <w:rPr>
                <w:color w:val="221F1F"/>
                <w:spacing w:val="1"/>
                <w:w w:val="115"/>
                <w:sz w:val="18"/>
              </w:rPr>
              <w:t xml:space="preserve"> </w:t>
            </w:r>
            <w:r>
              <w:rPr>
                <w:color w:val="221F1F"/>
                <w:w w:val="115"/>
                <w:sz w:val="18"/>
              </w:rPr>
              <w:t>трансформацией</w:t>
            </w:r>
            <w:r>
              <w:rPr>
                <w:color w:val="221F1F"/>
                <w:spacing w:val="-1"/>
                <w:w w:val="115"/>
                <w:sz w:val="18"/>
              </w:rPr>
              <w:t xml:space="preserve"> </w:t>
            </w:r>
            <w:r>
              <w:rPr>
                <w:color w:val="221F1F"/>
                <w:w w:val="115"/>
                <w:sz w:val="18"/>
              </w:rPr>
              <w:t>музыкального</w:t>
            </w:r>
            <w:r>
              <w:rPr>
                <w:color w:val="221F1F"/>
                <w:spacing w:val="1"/>
                <w:w w:val="115"/>
                <w:sz w:val="18"/>
              </w:rPr>
              <w:t xml:space="preserve"> </w:t>
            </w:r>
            <w:r>
              <w:rPr>
                <w:color w:val="221F1F"/>
                <w:w w:val="115"/>
                <w:sz w:val="18"/>
              </w:rPr>
              <w:t>образа.</w:t>
            </w:r>
          </w:p>
          <w:p w:rsidR="00F520B6" w:rsidRDefault="004D1F38">
            <w:pPr>
              <w:pStyle w:val="TableParagraph"/>
              <w:spacing w:before="1"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9" w:right="424"/>
              <w:rPr>
                <w:sz w:val="18"/>
              </w:rPr>
            </w:pPr>
            <w:r>
              <w:rPr>
                <w:color w:val="221F1F"/>
                <w:w w:val="120"/>
                <w:sz w:val="18"/>
              </w:rPr>
              <w:t>Посещение концерта органной музыки.</w:t>
            </w:r>
            <w:r>
              <w:rPr>
                <w:color w:val="221F1F"/>
                <w:spacing w:val="1"/>
                <w:w w:val="120"/>
                <w:sz w:val="18"/>
              </w:rPr>
              <w:t xml:space="preserve"> </w:t>
            </w:r>
            <w:r>
              <w:rPr>
                <w:color w:val="221F1F"/>
                <w:w w:val="120"/>
                <w:sz w:val="18"/>
              </w:rPr>
              <w:t>Рассматривание</w:t>
            </w:r>
            <w:r>
              <w:rPr>
                <w:color w:val="221F1F"/>
                <w:spacing w:val="-9"/>
                <w:w w:val="120"/>
                <w:sz w:val="18"/>
              </w:rPr>
              <w:t xml:space="preserve"> </w:t>
            </w:r>
            <w:r>
              <w:rPr>
                <w:color w:val="221F1F"/>
                <w:w w:val="120"/>
                <w:sz w:val="18"/>
              </w:rPr>
              <w:t>иллюстраций,</w:t>
            </w:r>
            <w:r>
              <w:rPr>
                <w:color w:val="221F1F"/>
                <w:spacing w:val="-8"/>
                <w:w w:val="120"/>
                <w:sz w:val="18"/>
              </w:rPr>
              <w:t xml:space="preserve"> </w:t>
            </w:r>
            <w:r>
              <w:rPr>
                <w:color w:val="221F1F"/>
                <w:w w:val="120"/>
                <w:sz w:val="18"/>
              </w:rPr>
              <w:t>изображений</w:t>
            </w:r>
            <w:r>
              <w:rPr>
                <w:color w:val="221F1F"/>
                <w:spacing w:val="-51"/>
                <w:w w:val="120"/>
                <w:sz w:val="18"/>
              </w:rPr>
              <w:t xml:space="preserve"> </w:t>
            </w:r>
            <w:r>
              <w:rPr>
                <w:color w:val="221F1F"/>
                <w:w w:val="120"/>
                <w:sz w:val="18"/>
              </w:rPr>
              <w:t>органа.</w:t>
            </w:r>
          </w:p>
          <w:p w:rsidR="00F520B6" w:rsidRDefault="004D1F38">
            <w:pPr>
              <w:pStyle w:val="TableParagraph"/>
              <w:ind w:left="109" w:right="293"/>
              <w:rPr>
                <w:sz w:val="18"/>
              </w:rPr>
            </w:pPr>
            <w:r>
              <w:rPr>
                <w:color w:val="221F1F"/>
                <w:w w:val="115"/>
                <w:sz w:val="18"/>
              </w:rPr>
              <w:t>Проблемная</w:t>
            </w:r>
            <w:r>
              <w:rPr>
                <w:color w:val="221F1F"/>
                <w:spacing w:val="-4"/>
                <w:w w:val="115"/>
                <w:sz w:val="18"/>
              </w:rPr>
              <w:t xml:space="preserve"> </w:t>
            </w:r>
            <w:r>
              <w:rPr>
                <w:color w:val="221F1F"/>
                <w:w w:val="115"/>
                <w:sz w:val="18"/>
              </w:rPr>
              <w:t>ситуация</w:t>
            </w:r>
            <w:r>
              <w:rPr>
                <w:color w:val="221F1F"/>
                <w:spacing w:val="-1"/>
                <w:w w:val="115"/>
                <w:sz w:val="18"/>
              </w:rPr>
              <w:t xml:space="preserve"> </w:t>
            </w:r>
            <w:r>
              <w:rPr>
                <w:color w:val="221F1F"/>
                <w:w w:val="115"/>
                <w:sz w:val="18"/>
              </w:rPr>
              <w:t>—</w:t>
            </w:r>
            <w:r>
              <w:rPr>
                <w:color w:val="221F1F"/>
                <w:spacing w:val="-7"/>
                <w:w w:val="115"/>
                <w:sz w:val="18"/>
              </w:rPr>
              <w:t xml:space="preserve"> </w:t>
            </w:r>
            <w:r>
              <w:rPr>
                <w:color w:val="221F1F"/>
                <w:w w:val="115"/>
                <w:sz w:val="18"/>
              </w:rPr>
              <w:t>выдвижение</w:t>
            </w:r>
            <w:r>
              <w:rPr>
                <w:color w:val="221F1F"/>
                <w:spacing w:val="-7"/>
                <w:w w:val="115"/>
                <w:sz w:val="18"/>
              </w:rPr>
              <w:t xml:space="preserve"> </w:t>
            </w:r>
            <w:r>
              <w:rPr>
                <w:color w:val="221F1F"/>
                <w:w w:val="115"/>
                <w:sz w:val="18"/>
              </w:rPr>
              <w:t>гипотез</w:t>
            </w:r>
            <w:r>
              <w:rPr>
                <w:color w:val="221F1F"/>
                <w:spacing w:val="-7"/>
                <w:w w:val="115"/>
                <w:sz w:val="18"/>
              </w:rPr>
              <w:t xml:space="preserve"> </w:t>
            </w:r>
            <w:r>
              <w:rPr>
                <w:color w:val="221F1F"/>
                <w:w w:val="115"/>
                <w:sz w:val="18"/>
              </w:rPr>
              <w:t>о</w:t>
            </w:r>
            <w:r>
              <w:rPr>
                <w:color w:val="221F1F"/>
                <w:spacing w:val="-48"/>
                <w:w w:val="115"/>
                <w:sz w:val="18"/>
              </w:rPr>
              <w:t xml:space="preserve"> </w:t>
            </w:r>
            <w:r>
              <w:rPr>
                <w:color w:val="221F1F"/>
                <w:w w:val="115"/>
                <w:sz w:val="18"/>
              </w:rPr>
              <w:t>принципах работы этого музыкального</w:t>
            </w:r>
            <w:r>
              <w:rPr>
                <w:color w:val="221F1F"/>
                <w:spacing w:val="1"/>
                <w:w w:val="115"/>
                <w:sz w:val="18"/>
              </w:rPr>
              <w:t xml:space="preserve"> </w:t>
            </w:r>
            <w:r>
              <w:rPr>
                <w:color w:val="221F1F"/>
                <w:w w:val="115"/>
                <w:sz w:val="18"/>
              </w:rPr>
              <w:t>инструмента.</w:t>
            </w:r>
          </w:p>
          <w:p w:rsidR="00F520B6" w:rsidRDefault="004D1F38">
            <w:pPr>
              <w:pStyle w:val="TableParagraph"/>
              <w:ind w:left="109"/>
              <w:rPr>
                <w:sz w:val="18"/>
              </w:rPr>
            </w:pPr>
            <w:r>
              <w:rPr>
                <w:color w:val="221F1F"/>
                <w:w w:val="115"/>
                <w:sz w:val="18"/>
              </w:rPr>
              <w:t>Просмотр познавательного фильма об органе.</w:t>
            </w:r>
            <w:r>
              <w:rPr>
                <w:color w:val="221F1F"/>
                <w:spacing w:val="1"/>
                <w:w w:val="115"/>
                <w:sz w:val="18"/>
              </w:rPr>
              <w:t xml:space="preserve"> </w:t>
            </w:r>
            <w:r>
              <w:rPr>
                <w:color w:val="221F1F"/>
                <w:w w:val="115"/>
                <w:sz w:val="18"/>
              </w:rPr>
              <w:t>Литературное,</w:t>
            </w:r>
            <w:r>
              <w:rPr>
                <w:color w:val="221F1F"/>
                <w:spacing w:val="-3"/>
                <w:w w:val="115"/>
                <w:sz w:val="18"/>
              </w:rPr>
              <w:t xml:space="preserve"> </w:t>
            </w:r>
            <w:r>
              <w:rPr>
                <w:color w:val="221F1F"/>
                <w:w w:val="115"/>
                <w:sz w:val="18"/>
              </w:rPr>
              <w:t>художественное</w:t>
            </w:r>
            <w:r>
              <w:rPr>
                <w:color w:val="221F1F"/>
                <w:spacing w:val="-3"/>
                <w:w w:val="115"/>
                <w:sz w:val="18"/>
              </w:rPr>
              <w:t xml:space="preserve"> </w:t>
            </w:r>
            <w:r>
              <w:rPr>
                <w:color w:val="221F1F"/>
                <w:w w:val="115"/>
                <w:sz w:val="18"/>
              </w:rPr>
              <w:t>творчество</w:t>
            </w:r>
            <w:r>
              <w:rPr>
                <w:color w:val="221F1F"/>
                <w:spacing w:val="-1"/>
                <w:w w:val="115"/>
                <w:sz w:val="18"/>
              </w:rPr>
              <w:t xml:space="preserve"> </w:t>
            </w:r>
            <w:r>
              <w:rPr>
                <w:color w:val="221F1F"/>
                <w:w w:val="115"/>
                <w:sz w:val="18"/>
              </w:rPr>
              <w:t>на</w:t>
            </w:r>
          </w:p>
          <w:p w:rsidR="00F520B6" w:rsidRDefault="004D1F38">
            <w:pPr>
              <w:pStyle w:val="TableParagraph"/>
              <w:spacing w:line="206" w:lineRule="exact"/>
              <w:ind w:left="109"/>
              <w:rPr>
                <w:sz w:val="18"/>
              </w:rPr>
            </w:pPr>
            <w:r>
              <w:rPr>
                <w:color w:val="221F1F"/>
                <w:w w:val="115"/>
                <w:sz w:val="18"/>
              </w:rPr>
              <w:t>основе</w:t>
            </w:r>
            <w:r>
              <w:rPr>
                <w:color w:val="221F1F"/>
                <w:spacing w:val="-8"/>
                <w:w w:val="115"/>
                <w:sz w:val="18"/>
              </w:rPr>
              <w:t xml:space="preserve"> </w:t>
            </w:r>
            <w:r>
              <w:rPr>
                <w:color w:val="221F1F"/>
                <w:w w:val="115"/>
                <w:sz w:val="18"/>
              </w:rPr>
              <w:t>музыкальных</w:t>
            </w:r>
            <w:r>
              <w:rPr>
                <w:color w:val="221F1F"/>
                <w:spacing w:val="-7"/>
                <w:w w:val="115"/>
                <w:sz w:val="18"/>
              </w:rPr>
              <w:t xml:space="preserve"> </w:t>
            </w:r>
            <w:r>
              <w:rPr>
                <w:color w:val="221F1F"/>
                <w:w w:val="115"/>
                <w:sz w:val="18"/>
              </w:rPr>
              <w:t>впечатлений</w:t>
            </w:r>
            <w:r>
              <w:rPr>
                <w:color w:val="221F1F"/>
                <w:spacing w:val="-8"/>
                <w:w w:val="115"/>
                <w:sz w:val="18"/>
              </w:rPr>
              <w:t xml:space="preserve"> </w:t>
            </w:r>
            <w:r>
              <w:rPr>
                <w:color w:val="221F1F"/>
                <w:w w:val="115"/>
                <w:sz w:val="18"/>
              </w:rPr>
              <w:t>от</w:t>
            </w:r>
            <w:r>
              <w:rPr>
                <w:color w:val="221F1F"/>
                <w:spacing w:val="-8"/>
                <w:w w:val="115"/>
                <w:sz w:val="18"/>
              </w:rPr>
              <w:t xml:space="preserve"> </w:t>
            </w:r>
            <w:r>
              <w:rPr>
                <w:color w:val="221F1F"/>
                <w:w w:val="115"/>
                <w:sz w:val="18"/>
              </w:rPr>
              <w:t>восприятия</w:t>
            </w:r>
            <w:r>
              <w:rPr>
                <w:color w:val="221F1F"/>
                <w:spacing w:val="-49"/>
                <w:w w:val="115"/>
                <w:sz w:val="18"/>
              </w:rPr>
              <w:t xml:space="preserve"> </w:t>
            </w:r>
            <w:r>
              <w:rPr>
                <w:color w:val="221F1F"/>
                <w:w w:val="115"/>
                <w:sz w:val="18"/>
              </w:rPr>
              <w:t>органной</w:t>
            </w:r>
            <w:r>
              <w:rPr>
                <w:color w:val="221F1F"/>
                <w:spacing w:val="1"/>
                <w:w w:val="115"/>
                <w:sz w:val="18"/>
              </w:rPr>
              <w:t xml:space="preserve"> </w:t>
            </w:r>
            <w:r>
              <w:rPr>
                <w:color w:val="221F1F"/>
                <w:w w:val="115"/>
                <w:sz w:val="18"/>
              </w:rPr>
              <w:t>музыки.</w:t>
            </w:r>
          </w:p>
        </w:tc>
      </w:tr>
    </w:tbl>
    <w:p w:rsidR="00F520B6" w:rsidRDefault="00F520B6">
      <w:pPr>
        <w:spacing w:line="206" w:lineRule="exact"/>
        <w:rPr>
          <w:sz w:val="18"/>
        </w:rPr>
        <w:sectPr w:rsidR="00F520B6">
          <w:pgSz w:w="11910" w:h="16840"/>
          <w:pgMar w:top="1040" w:right="160" w:bottom="118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844"/>
        <w:gridCol w:w="2125"/>
        <w:gridCol w:w="4640"/>
      </w:tblGrid>
      <w:tr w:rsidR="00F520B6">
        <w:trPr>
          <w:trHeight w:val="3105"/>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Г)</w:t>
            </w:r>
          </w:p>
          <w:p w:rsidR="00F520B6" w:rsidRDefault="004D1F38">
            <w:pPr>
              <w:pStyle w:val="TableParagraph"/>
              <w:spacing w:before="2"/>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844" w:type="dxa"/>
          </w:tcPr>
          <w:p w:rsidR="00F520B6" w:rsidRDefault="004D1F38">
            <w:pPr>
              <w:pStyle w:val="TableParagraph"/>
              <w:ind w:right="119"/>
              <w:rPr>
                <w:sz w:val="18"/>
              </w:rPr>
            </w:pPr>
            <w:r>
              <w:rPr>
                <w:color w:val="221F1F"/>
                <w:w w:val="115"/>
                <w:sz w:val="18"/>
              </w:rPr>
              <w:t>Искусство</w:t>
            </w:r>
            <w:r>
              <w:rPr>
                <w:color w:val="221F1F"/>
                <w:spacing w:val="1"/>
                <w:w w:val="115"/>
                <w:sz w:val="18"/>
              </w:rPr>
              <w:t xml:space="preserve"> </w:t>
            </w:r>
            <w:r>
              <w:rPr>
                <w:color w:val="221F1F"/>
                <w:w w:val="115"/>
                <w:sz w:val="18"/>
              </w:rPr>
              <w:t>Русской</w:t>
            </w:r>
            <w:r>
              <w:rPr>
                <w:color w:val="221F1F"/>
                <w:spacing w:val="1"/>
                <w:w w:val="115"/>
                <w:sz w:val="18"/>
              </w:rPr>
              <w:t xml:space="preserve"> </w:t>
            </w:r>
            <w:r>
              <w:rPr>
                <w:color w:val="221F1F"/>
                <w:w w:val="110"/>
                <w:sz w:val="18"/>
              </w:rPr>
              <w:t>православной</w:t>
            </w:r>
            <w:r>
              <w:rPr>
                <w:color w:val="221F1F"/>
                <w:spacing w:val="1"/>
                <w:w w:val="110"/>
                <w:sz w:val="18"/>
              </w:rPr>
              <w:t xml:space="preserve"> </w:t>
            </w:r>
            <w:r>
              <w:rPr>
                <w:color w:val="221F1F"/>
                <w:w w:val="115"/>
                <w:sz w:val="18"/>
              </w:rPr>
              <w:t>церкви</w:t>
            </w:r>
          </w:p>
        </w:tc>
        <w:tc>
          <w:tcPr>
            <w:tcW w:w="2125" w:type="dxa"/>
          </w:tcPr>
          <w:p w:rsidR="00F520B6" w:rsidRDefault="004D1F38">
            <w:pPr>
              <w:pStyle w:val="TableParagraph"/>
              <w:ind w:right="445"/>
              <w:rPr>
                <w:sz w:val="18"/>
              </w:rPr>
            </w:pPr>
            <w:r>
              <w:rPr>
                <w:color w:val="221F1F"/>
                <w:w w:val="120"/>
                <w:sz w:val="18"/>
              </w:rPr>
              <w:t>Музыка в право-</w:t>
            </w:r>
            <w:r>
              <w:rPr>
                <w:color w:val="221F1F"/>
                <w:spacing w:val="-51"/>
                <w:w w:val="120"/>
                <w:sz w:val="18"/>
              </w:rPr>
              <w:t xml:space="preserve"> </w:t>
            </w:r>
            <w:r>
              <w:rPr>
                <w:color w:val="221F1F"/>
                <w:w w:val="120"/>
                <w:sz w:val="18"/>
              </w:rPr>
              <w:t>славном</w:t>
            </w:r>
            <w:r>
              <w:rPr>
                <w:color w:val="221F1F"/>
                <w:spacing w:val="-2"/>
                <w:w w:val="120"/>
                <w:sz w:val="18"/>
              </w:rPr>
              <w:t xml:space="preserve"> </w:t>
            </w:r>
            <w:r>
              <w:rPr>
                <w:color w:val="221F1F"/>
                <w:w w:val="120"/>
                <w:sz w:val="18"/>
              </w:rPr>
              <w:t>храме.</w:t>
            </w:r>
          </w:p>
          <w:p w:rsidR="00F520B6" w:rsidRDefault="004D1F38">
            <w:pPr>
              <w:pStyle w:val="TableParagraph"/>
              <w:spacing w:before="1"/>
              <w:ind w:right="181"/>
              <w:rPr>
                <w:sz w:val="18"/>
              </w:rPr>
            </w:pPr>
            <w:r>
              <w:rPr>
                <w:color w:val="221F1F"/>
                <w:w w:val="120"/>
                <w:sz w:val="18"/>
              </w:rPr>
              <w:t>Традиции</w:t>
            </w:r>
            <w:r>
              <w:rPr>
                <w:color w:val="221F1F"/>
                <w:spacing w:val="1"/>
                <w:w w:val="120"/>
                <w:sz w:val="18"/>
              </w:rPr>
              <w:t xml:space="preserve"> </w:t>
            </w:r>
            <w:r>
              <w:rPr>
                <w:color w:val="221F1F"/>
                <w:w w:val="120"/>
                <w:sz w:val="18"/>
              </w:rPr>
              <w:t>исполнения, жанры</w:t>
            </w:r>
            <w:r>
              <w:rPr>
                <w:color w:val="221F1F"/>
                <w:spacing w:val="-51"/>
                <w:w w:val="120"/>
                <w:sz w:val="18"/>
              </w:rPr>
              <w:t xml:space="preserve"> </w:t>
            </w:r>
            <w:r>
              <w:rPr>
                <w:color w:val="221F1F"/>
                <w:w w:val="120"/>
                <w:sz w:val="18"/>
              </w:rPr>
              <w:t>(тропарь, стихира,</w:t>
            </w:r>
            <w:r>
              <w:rPr>
                <w:color w:val="221F1F"/>
                <w:spacing w:val="1"/>
                <w:w w:val="120"/>
                <w:sz w:val="18"/>
              </w:rPr>
              <w:t xml:space="preserve"> </w:t>
            </w:r>
            <w:r>
              <w:rPr>
                <w:color w:val="221F1F"/>
                <w:w w:val="120"/>
                <w:sz w:val="18"/>
              </w:rPr>
              <w:t>величание</w:t>
            </w:r>
            <w:r>
              <w:rPr>
                <w:color w:val="221F1F"/>
                <w:spacing w:val="-1"/>
                <w:w w:val="120"/>
                <w:sz w:val="18"/>
              </w:rPr>
              <w:t xml:space="preserve"> </w:t>
            </w:r>
            <w:r>
              <w:rPr>
                <w:color w:val="221F1F"/>
                <w:w w:val="120"/>
                <w:sz w:val="18"/>
              </w:rPr>
              <w:t>и др.).</w:t>
            </w:r>
          </w:p>
          <w:p w:rsidR="00F520B6" w:rsidRDefault="004D1F38">
            <w:pPr>
              <w:pStyle w:val="TableParagraph"/>
              <w:ind w:right="78"/>
              <w:rPr>
                <w:sz w:val="18"/>
              </w:rPr>
            </w:pPr>
            <w:r>
              <w:rPr>
                <w:color w:val="221F1F"/>
                <w:w w:val="120"/>
                <w:sz w:val="18"/>
              </w:rPr>
              <w:t>Музыка и живопись,</w:t>
            </w:r>
            <w:r>
              <w:rPr>
                <w:color w:val="221F1F"/>
                <w:spacing w:val="-51"/>
                <w:w w:val="120"/>
                <w:sz w:val="18"/>
              </w:rPr>
              <w:t xml:space="preserve"> </w:t>
            </w:r>
            <w:r>
              <w:rPr>
                <w:color w:val="221F1F"/>
                <w:w w:val="120"/>
                <w:sz w:val="18"/>
              </w:rPr>
              <w:t>посвящённые</w:t>
            </w:r>
          </w:p>
          <w:p w:rsidR="00F520B6" w:rsidRDefault="004D1F38">
            <w:pPr>
              <w:pStyle w:val="TableParagraph"/>
              <w:rPr>
                <w:sz w:val="18"/>
              </w:rPr>
            </w:pPr>
            <w:r>
              <w:rPr>
                <w:color w:val="221F1F"/>
                <w:w w:val="120"/>
                <w:sz w:val="18"/>
              </w:rPr>
              <w:t>святым.</w:t>
            </w:r>
            <w:r>
              <w:rPr>
                <w:color w:val="221F1F"/>
                <w:spacing w:val="1"/>
                <w:w w:val="120"/>
                <w:sz w:val="18"/>
              </w:rPr>
              <w:t xml:space="preserve"> </w:t>
            </w:r>
            <w:r>
              <w:rPr>
                <w:color w:val="221F1F"/>
                <w:w w:val="120"/>
                <w:sz w:val="18"/>
              </w:rPr>
              <w:t>Образы</w:t>
            </w:r>
            <w:r>
              <w:rPr>
                <w:color w:val="221F1F"/>
                <w:spacing w:val="1"/>
                <w:w w:val="120"/>
                <w:sz w:val="18"/>
              </w:rPr>
              <w:t xml:space="preserve"> </w:t>
            </w:r>
            <w:r>
              <w:rPr>
                <w:color w:val="221F1F"/>
                <w:spacing w:val="-1"/>
                <w:w w:val="120"/>
                <w:sz w:val="18"/>
              </w:rPr>
              <w:t>Христа,</w:t>
            </w:r>
            <w:r>
              <w:rPr>
                <w:color w:val="221F1F"/>
                <w:spacing w:val="-14"/>
                <w:w w:val="120"/>
                <w:sz w:val="18"/>
              </w:rPr>
              <w:t xml:space="preserve"> </w:t>
            </w:r>
            <w:r>
              <w:rPr>
                <w:color w:val="221F1F"/>
                <w:spacing w:val="-1"/>
                <w:w w:val="120"/>
                <w:sz w:val="18"/>
              </w:rPr>
              <w:t>Богородицы</w:t>
            </w:r>
          </w:p>
        </w:tc>
        <w:tc>
          <w:tcPr>
            <w:tcW w:w="4640" w:type="dxa"/>
            <w:tcBorders>
              <w:top w:val="single" w:sz="6" w:space="0" w:color="221F1F"/>
              <w:bottom w:val="single" w:sz="6" w:space="0" w:color="221F1F"/>
            </w:tcBorders>
          </w:tcPr>
          <w:p w:rsidR="00F520B6" w:rsidRDefault="004D1F38">
            <w:pPr>
              <w:pStyle w:val="TableParagraph"/>
              <w:ind w:left="109" w:right="1056"/>
              <w:rPr>
                <w:sz w:val="18"/>
              </w:rPr>
            </w:pPr>
            <w:r>
              <w:rPr>
                <w:color w:val="221F1F"/>
                <w:w w:val="120"/>
                <w:sz w:val="18"/>
              </w:rPr>
              <w:t>Разучивание, исполнение вокальных</w:t>
            </w:r>
            <w:r>
              <w:rPr>
                <w:color w:val="221F1F"/>
                <w:spacing w:val="1"/>
                <w:w w:val="120"/>
                <w:sz w:val="18"/>
              </w:rPr>
              <w:t xml:space="preserve"> </w:t>
            </w:r>
            <w:r>
              <w:rPr>
                <w:color w:val="221F1F"/>
                <w:w w:val="120"/>
                <w:sz w:val="18"/>
              </w:rPr>
              <w:t>произведений</w:t>
            </w:r>
            <w:r>
              <w:rPr>
                <w:color w:val="221F1F"/>
                <w:spacing w:val="-10"/>
                <w:w w:val="120"/>
                <w:sz w:val="18"/>
              </w:rPr>
              <w:t xml:space="preserve"> </w:t>
            </w:r>
            <w:r>
              <w:rPr>
                <w:color w:val="221F1F"/>
                <w:w w:val="120"/>
                <w:sz w:val="18"/>
              </w:rPr>
              <w:t>религиозной</w:t>
            </w:r>
            <w:r>
              <w:rPr>
                <w:color w:val="221F1F"/>
                <w:spacing w:val="-8"/>
                <w:w w:val="120"/>
                <w:sz w:val="18"/>
              </w:rPr>
              <w:t xml:space="preserve"> </w:t>
            </w:r>
            <w:r>
              <w:rPr>
                <w:color w:val="221F1F"/>
                <w:w w:val="120"/>
                <w:sz w:val="18"/>
              </w:rPr>
              <w:t>тематики,</w:t>
            </w:r>
          </w:p>
          <w:p w:rsidR="00F520B6" w:rsidRDefault="004D1F38">
            <w:pPr>
              <w:pStyle w:val="TableParagraph"/>
              <w:spacing w:before="1"/>
              <w:ind w:left="109" w:right="530"/>
              <w:rPr>
                <w:sz w:val="18"/>
              </w:rPr>
            </w:pPr>
            <w:r>
              <w:rPr>
                <w:color w:val="221F1F"/>
                <w:w w:val="120"/>
                <w:sz w:val="18"/>
              </w:rPr>
              <w:t>сравнение церковных мелодий и народных</w:t>
            </w:r>
            <w:r>
              <w:rPr>
                <w:color w:val="221F1F"/>
                <w:spacing w:val="-52"/>
                <w:w w:val="120"/>
                <w:sz w:val="18"/>
              </w:rPr>
              <w:t xml:space="preserve"> </w:t>
            </w:r>
            <w:r>
              <w:rPr>
                <w:color w:val="221F1F"/>
                <w:w w:val="120"/>
                <w:sz w:val="18"/>
              </w:rPr>
              <w:t>песен,</w:t>
            </w:r>
            <w:r>
              <w:rPr>
                <w:color w:val="221F1F"/>
                <w:spacing w:val="-2"/>
                <w:w w:val="120"/>
                <w:sz w:val="18"/>
              </w:rPr>
              <w:t xml:space="preserve"> </w:t>
            </w:r>
            <w:r>
              <w:rPr>
                <w:color w:val="221F1F"/>
                <w:w w:val="120"/>
                <w:sz w:val="18"/>
              </w:rPr>
              <w:t>мелодий</w:t>
            </w:r>
            <w:r>
              <w:rPr>
                <w:color w:val="221F1F"/>
                <w:spacing w:val="-1"/>
                <w:w w:val="120"/>
                <w:sz w:val="18"/>
              </w:rPr>
              <w:t xml:space="preserve"> </w:t>
            </w:r>
            <w:r>
              <w:rPr>
                <w:color w:val="221F1F"/>
                <w:w w:val="120"/>
                <w:sz w:val="18"/>
              </w:rPr>
              <w:t>светской</w:t>
            </w:r>
            <w:r>
              <w:rPr>
                <w:color w:val="221F1F"/>
                <w:spacing w:val="-2"/>
                <w:w w:val="120"/>
                <w:sz w:val="18"/>
              </w:rPr>
              <w:t xml:space="preserve"> </w:t>
            </w:r>
            <w:r>
              <w:rPr>
                <w:color w:val="221F1F"/>
                <w:w w:val="120"/>
                <w:sz w:val="18"/>
              </w:rPr>
              <w:t>музыки.</w:t>
            </w:r>
          </w:p>
          <w:p w:rsidR="00F520B6" w:rsidRDefault="004D1F38">
            <w:pPr>
              <w:pStyle w:val="TableParagraph"/>
              <w:ind w:left="109" w:right="485"/>
              <w:rPr>
                <w:sz w:val="18"/>
              </w:rPr>
            </w:pPr>
            <w:r>
              <w:rPr>
                <w:color w:val="221F1F"/>
                <w:w w:val="120"/>
                <w:sz w:val="18"/>
              </w:rPr>
              <w:t>Прослеживание исполняемых мелодий по</w:t>
            </w:r>
            <w:r>
              <w:rPr>
                <w:color w:val="221F1F"/>
                <w:spacing w:val="1"/>
                <w:w w:val="120"/>
                <w:sz w:val="18"/>
              </w:rPr>
              <w:t xml:space="preserve"> </w:t>
            </w:r>
            <w:r>
              <w:rPr>
                <w:color w:val="221F1F"/>
                <w:w w:val="120"/>
                <w:sz w:val="18"/>
              </w:rPr>
              <w:t>нотной</w:t>
            </w:r>
            <w:r>
              <w:rPr>
                <w:color w:val="221F1F"/>
                <w:spacing w:val="-6"/>
                <w:w w:val="120"/>
                <w:sz w:val="18"/>
              </w:rPr>
              <w:t xml:space="preserve"> </w:t>
            </w:r>
            <w:r>
              <w:rPr>
                <w:color w:val="221F1F"/>
                <w:w w:val="120"/>
                <w:sz w:val="18"/>
              </w:rPr>
              <w:t>записи.</w:t>
            </w:r>
            <w:r>
              <w:rPr>
                <w:color w:val="221F1F"/>
                <w:spacing w:val="-5"/>
                <w:w w:val="120"/>
                <w:sz w:val="18"/>
              </w:rPr>
              <w:t xml:space="preserve"> </w:t>
            </w:r>
            <w:r>
              <w:rPr>
                <w:color w:val="221F1F"/>
                <w:w w:val="120"/>
                <w:sz w:val="18"/>
              </w:rPr>
              <w:t>Анализ</w:t>
            </w:r>
            <w:r>
              <w:rPr>
                <w:color w:val="221F1F"/>
                <w:spacing w:val="-3"/>
                <w:w w:val="120"/>
                <w:sz w:val="18"/>
              </w:rPr>
              <w:t xml:space="preserve"> </w:t>
            </w:r>
            <w:r>
              <w:rPr>
                <w:color w:val="221F1F"/>
                <w:w w:val="120"/>
                <w:sz w:val="18"/>
              </w:rPr>
              <w:t>типа</w:t>
            </w:r>
            <w:r>
              <w:rPr>
                <w:color w:val="221F1F"/>
                <w:spacing w:val="-3"/>
                <w:w w:val="120"/>
                <w:sz w:val="18"/>
              </w:rPr>
              <w:t xml:space="preserve"> </w:t>
            </w:r>
            <w:r>
              <w:rPr>
                <w:color w:val="221F1F"/>
                <w:w w:val="120"/>
                <w:sz w:val="18"/>
              </w:rPr>
              <w:t>мелодического</w:t>
            </w:r>
            <w:r>
              <w:rPr>
                <w:color w:val="221F1F"/>
                <w:spacing w:val="-51"/>
                <w:w w:val="120"/>
                <w:sz w:val="18"/>
              </w:rPr>
              <w:t xml:space="preserve"> </w:t>
            </w:r>
            <w:r>
              <w:rPr>
                <w:color w:val="221F1F"/>
                <w:w w:val="120"/>
                <w:sz w:val="18"/>
              </w:rPr>
              <w:t>движения,</w:t>
            </w:r>
            <w:r>
              <w:rPr>
                <w:color w:val="221F1F"/>
                <w:spacing w:val="-2"/>
                <w:w w:val="120"/>
                <w:sz w:val="18"/>
              </w:rPr>
              <w:t xml:space="preserve"> </w:t>
            </w:r>
            <w:r>
              <w:rPr>
                <w:color w:val="221F1F"/>
                <w:w w:val="120"/>
                <w:sz w:val="18"/>
              </w:rPr>
              <w:t>особенностей</w:t>
            </w:r>
            <w:r>
              <w:rPr>
                <w:color w:val="221F1F"/>
                <w:spacing w:val="-4"/>
                <w:w w:val="120"/>
                <w:sz w:val="18"/>
              </w:rPr>
              <w:t xml:space="preserve"> </w:t>
            </w:r>
            <w:r>
              <w:rPr>
                <w:color w:val="221F1F"/>
                <w:w w:val="120"/>
                <w:sz w:val="18"/>
              </w:rPr>
              <w:t>ритма,</w:t>
            </w:r>
            <w:r>
              <w:rPr>
                <w:color w:val="221F1F"/>
                <w:spacing w:val="-1"/>
                <w:w w:val="120"/>
                <w:sz w:val="18"/>
              </w:rPr>
              <w:t xml:space="preserve"> </w:t>
            </w:r>
            <w:r>
              <w:rPr>
                <w:color w:val="221F1F"/>
                <w:w w:val="120"/>
                <w:sz w:val="18"/>
              </w:rPr>
              <w:t>темпа,</w:t>
            </w:r>
          </w:p>
          <w:p w:rsidR="00F520B6" w:rsidRDefault="004D1F38">
            <w:pPr>
              <w:pStyle w:val="TableParagraph"/>
              <w:spacing w:line="207" w:lineRule="exact"/>
              <w:ind w:left="109"/>
              <w:rPr>
                <w:sz w:val="18"/>
              </w:rPr>
            </w:pPr>
            <w:r>
              <w:rPr>
                <w:color w:val="221F1F"/>
                <w:w w:val="120"/>
                <w:sz w:val="18"/>
              </w:rPr>
              <w:t>динамики</w:t>
            </w:r>
            <w:r>
              <w:rPr>
                <w:color w:val="221F1F"/>
                <w:spacing w:val="-2"/>
                <w:w w:val="120"/>
                <w:sz w:val="18"/>
              </w:rPr>
              <w:t xml:space="preserve"> </w:t>
            </w:r>
            <w:r>
              <w:rPr>
                <w:color w:val="221F1F"/>
                <w:w w:val="120"/>
                <w:sz w:val="18"/>
              </w:rPr>
              <w:t>и</w:t>
            </w:r>
            <w:r>
              <w:rPr>
                <w:color w:val="221F1F"/>
                <w:spacing w:val="-1"/>
                <w:w w:val="120"/>
                <w:sz w:val="18"/>
              </w:rPr>
              <w:t xml:space="preserve"> </w:t>
            </w:r>
            <w:r>
              <w:rPr>
                <w:color w:val="221F1F"/>
                <w:w w:val="120"/>
                <w:sz w:val="18"/>
              </w:rPr>
              <w:t>т.</w:t>
            </w:r>
            <w:r>
              <w:rPr>
                <w:color w:val="221F1F"/>
                <w:spacing w:val="50"/>
                <w:w w:val="120"/>
                <w:sz w:val="18"/>
              </w:rPr>
              <w:t xml:space="preserve"> </w:t>
            </w:r>
            <w:r>
              <w:rPr>
                <w:color w:val="221F1F"/>
                <w:w w:val="120"/>
                <w:sz w:val="18"/>
              </w:rPr>
              <w:t>д.</w:t>
            </w:r>
          </w:p>
          <w:p w:rsidR="00F520B6" w:rsidRDefault="004D1F38">
            <w:pPr>
              <w:pStyle w:val="TableParagraph"/>
              <w:spacing w:line="207" w:lineRule="exact"/>
              <w:ind w:left="109"/>
              <w:rPr>
                <w:sz w:val="18"/>
              </w:rPr>
            </w:pPr>
            <w:r>
              <w:rPr>
                <w:color w:val="221F1F"/>
                <w:w w:val="120"/>
                <w:sz w:val="18"/>
              </w:rPr>
              <w:t>Сопоставление</w:t>
            </w:r>
            <w:r>
              <w:rPr>
                <w:color w:val="221F1F"/>
                <w:spacing w:val="-4"/>
                <w:w w:val="120"/>
                <w:sz w:val="18"/>
              </w:rPr>
              <w:t xml:space="preserve"> </w:t>
            </w:r>
            <w:r>
              <w:rPr>
                <w:color w:val="221F1F"/>
                <w:w w:val="120"/>
                <w:sz w:val="18"/>
              </w:rPr>
              <w:t>произведений</w:t>
            </w:r>
            <w:r>
              <w:rPr>
                <w:color w:val="221F1F"/>
                <w:spacing w:val="-3"/>
                <w:w w:val="120"/>
                <w:sz w:val="18"/>
              </w:rPr>
              <w:t xml:space="preserve"> </w:t>
            </w:r>
            <w:r>
              <w:rPr>
                <w:color w:val="221F1F"/>
                <w:w w:val="120"/>
                <w:sz w:val="18"/>
              </w:rPr>
              <w:t>музыки</w:t>
            </w:r>
            <w:r>
              <w:rPr>
                <w:color w:val="221F1F"/>
                <w:spacing w:val="-3"/>
                <w:w w:val="120"/>
                <w:sz w:val="18"/>
              </w:rPr>
              <w:t xml:space="preserve"> </w:t>
            </w:r>
            <w:r>
              <w:rPr>
                <w:color w:val="221F1F"/>
                <w:w w:val="120"/>
                <w:sz w:val="18"/>
              </w:rPr>
              <w:t>и</w:t>
            </w:r>
          </w:p>
          <w:p w:rsidR="00F520B6" w:rsidRDefault="004D1F38">
            <w:pPr>
              <w:pStyle w:val="TableParagraph"/>
              <w:spacing w:before="1"/>
              <w:ind w:left="109" w:right="640"/>
              <w:rPr>
                <w:sz w:val="18"/>
              </w:rPr>
            </w:pPr>
            <w:r>
              <w:rPr>
                <w:color w:val="221F1F"/>
                <w:w w:val="120"/>
                <w:sz w:val="18"/>
              </w:rPr>
              <w:t>живописи, посвящённых святым, Христу,</w:t>
            </w:r>
            <w:r>
              <w:rPr>
                <w:color w:val="221F1F"/>
                <w:spacing w:val="-52"/>
                <w:w w:val="120"/>
                <w:sz w:val="18"/>
              </w:rPr>
              <w:t xml:space="preserve"> </w:t>
            </w:r>
            <w:r>
              <w:rPr>
                <w:color w:val="221F1F"/>
                <w:w w:val="120"/>
                <w:sz w:val="18"/>
              </w:rPr>
              <w:t>Богородице.</w:t>
            </w:r>
          </w:p>
          <w:p w:rsidR="00F520B6" w:rsidRDefault="004D1F38">
            <w:pPr>
              <w:pStyle w:val="TableParagraph"/>
              <w:spacing w:before="1"/>
              <w:ind w:left="109" w:right="482"/>
              <w:rPr>
                <w:sz w:val="18"/>
              </w:rPr>
            </w:pPr>
            <w:r>
              <w:rPr>
                <w:rFonts w:ascii="Arial" w:hAnsi="Arial"/>
                <w:i/>
                <w:color w:val="221F1F"/>
                <w:w w:val="110"/>
                <w:sz w:val="18"/>
              </w:rPr>
              <w:t>На выбор</w:t>
            </w:r>
            <w:r>
              <w:rPr>
                <w:rFonts w:ascii="Arial" w:hAnsi="Arial"/>
                <w:i/>
                <w:color w:val="221F1F"/>
                <w:spacing w:val="1"/>
                <w:w w:val="110"/>
                <w:sz w:val="18"/>
              </w:rPr>
              <w:t xml:space="preserve"> </w:t>
            </w:r>
            <w:r>
              <w:rPr>
                <w:rFonts w:ascii="Arial" w:hAnsi="Arial"/>
                <w:i/>
                <w:color w:val="221F1F"/>
                <w:w w:val="110"/>
                <w:sz w:val="18"/>
              </w:rPr>
              <w:t>или</w:t>
            </w:r>
            <w:r>
              <w:rPr>
                <w:rFonts w:ascii="Arial" w:hAnsi="Arial"/>
                <w:i/>
                <w:color w:val="221F1F"/>
                <w:spacing w:val="1"/>
                <w:w w:val="110"/>
                <w:sz w:val="18"/>
              </w:rPr>
              <w:t xml:space="preserve"> </w:t>
            </w:r>
            <w:r>
              <w:rPr>
                <w:rFonts w:ascii="Arial" w:hAnsi="Arial"/>
                <w:i/>
                <w:color w:val="221F1F"/>
                <w:w w:val="110"/>
                <w:sz w:val="18"/>
              </w:rPr>
              <w:t>факультативно</w:t>
            </w:r>
            <w:r>
              <w:rPr>
                <w:color w:val="221F1F"/>
                <w:w w:val="110"/>
                <w:sz w:val="18"/>
              </w:rPr>
              <w:t>: Посещение</w:t>
            </w:r>
            <w:r>
              <w:rPr>
                <w:color w:val="221F1F"/>
                <w:spacing w:val="-47"/>
                <w:w w:val="110"/>
                <w:sz w:val="18"/>
              </w:rPr>
              <w:t xml:space="preserve"> </w:t>
            </w:r>
            <w:r>
              <w:rPr>
                <w:color w:val="221F1F"/>
                <w:w w:val="115"/>
                <w:sz w:val="18"/>
              </w:rPr>
              <w:t>храма.</w:t>
            </w:r>
          </w:p>
          <w:p w:rsidR="00F520B6" w:rsidRDefault="004D1F38">
            <w:pPr>
              <w:pStyle w:val="TableParagraph"/>
              <w:spacing w:line="206" w:lineRule="exact"/>
              <w:ind w:left="109" w:right="345"/>
              <w:rPr>
                <w:sz w:val="18"/>
              </w:rPr>
            </w:pPr>
            <w:r>
              <w:rPr>
                <w:color w:val="221F1F"/>
                <w:w w:val="120"/>
                <w:sz w:val="18"/>
              </w:rPr>
              <w:t>Поиск в Интернете информации о Крещении</w:t>
            </w:r>
            <w:r>
              <w:rPr>
                <w:color w:val="221F1F"/>
                <w:spacing w:val="-52"/>
                <w:w w:val="120"/>
                <w:sz w:val="18"/>
              </w:rPr>
              <w:t xml:space="preserve"> </w:t>
            </w:r>
            <w:r>
              <w:rPr>
                <w:color w:val="221F1F"/>
                <w:w w:val="120"/>
                <w:sz w:val="18"/>
              </w:rPr>
              <w:t>Руси,</w:t>
            </w:r>
            <w:r>
              <w:rPr>
                <w:color w:val="221F1F"/>
                <w:spacing w:val="-2"/>
                <w:w w:val="120"/>
                <w:sz w:val="18"/>
              </w:rPr>
              <w:t xml:space="preserve"> </w:t>
            </w:r>
            <w:r>
              <w:rPr>
                <w:color w:val="221F1F"/>
                <w:w w:val="120"/>
                <w:sz w:val="18"/>
              </w:rPr>
              <w:t>святых,</w:t>
            </w:r>
            <w:r>
              <w:rPr>
                <w:color w:val="221F1F"/>
                <w:spacing w:val="-1"/>
                <w:w w:val="120"/>
                <w:sz w:val="18"/>
              </w:rPr>
              <w:t xml:space="preserve"> </w:t>
            </w:r>
            <w:r>
              <w:rPr>
                <w:color w:val="221F1F"/>
                <w:w w:val="120"/>
                <w:sz w:val="18"/>
              </w:rPr>
              <w:t>об</w:t>
            </w:r>
            <w:r>
              <w:rPr>
                <w:color w:val="221F1F"/>
                <w:spacing w:val="19"/>
                <w:w w:val="120"/>
                <w:sz w:val="18"/>
              </w:rPr>
              <w:t xml:space="preserve"> </w:t>
            </w:r>
            <w:r>
              <w:rPr>
                <w:color w:val="221F1F"/>
                <w:w w:val="120"/>
                <w:sz w:val="18"/>
              </w:rPr>
              <w:t>иконах.</w:t>
            </w:r>
          </w:p>
        </w:tc>
      </w:tr>
      <w:tr w:rsidR="00F520B6">
        <w:trPr>
          <w:trHeight w:val="2485"/>
        </w:trPr>
        <w:tc>
          <w:tcPr>
            <w:tcW w:w="1013" w:type="dxa"/>
            <w:tcBorders>
              <w:left w:val="single" w:sz="6" w:space="0" w:color="221F1F"/>
            </w:tcBorders>
          </w:tcPr>
          <w:p w:rsidR="00F520B6" w:rsidRDefault="004D1F38">
            <w:pPr>
              <w:pStyle w:val="TableParagraph"/>
              <w:spacing w:before="1" w:line="207" w:lineRule="exact"/>
              <w:rPr>
                <w:sz w:val="18"/>
              </w:rPr>
            </w:pPr>
            <w:r>
              <w:rPr>
                <w:color w:val="221F1F"/>
                <w:w w:val="110"/>
                <w:sz w:val="18"/>
              </w:rPr>
              <w:t>Д)</w:t>
            </w:r>
          </w:p>
          <w:p w:rsidR="00F520B6" w:rsidRDefault="004D1F38">
            <w:pPr>
              <w:pStyle w:val="TableParagraph"/>
              <w:ind w:right="116"/>
              <w:rPr>
                <w:sz w:val="18"/>
              </w:rPr>
            </w:pPr>
            <w:r>
              <w:rPr>
                <w:color w:val="221F1F"/>
                <w:w w:val="120"/>
                <w:sz w:val="18"/>
              </w:rPr>
              <w:t>1—3 уч.</w:t>
            </w:r>
            <w:r>
              <w:rPr>
                <w:color w:val="221F1F"/>
                <w:spacing w:val="-51"/>
                <w:w w:val="120"/>
                <w:sz w:val="18"/>
              </w:rPr>
              <w:t xml:space="preserve"> </w:t>
            </w:r>
            <w:r>
              <w:rPr>
                <w:color w:val="221F1F"/>
                <w:w w:val="120"/>
                <w:sz w:val="18"/>
              </w:rPr>
              <w:t>часа</w:t>
            </w:r>
          </w:p>
        </w:tc>
        <w:tc>
          <w:tcPr>
            <w:tcW w:w="1844" w:type="dxa"/>
          </w:tcPr>
          <w:p w:rsidR="00F520B6" w:rsidRDefault="004D1F38">
            <w:pPr>
              <w:pStyle w:val="TableParagraph"/>
              <w:spacing w:before="1"/>
              <w:rPr>
                <w:sz w:val="18"/>
              </w:rPr>
            </w:pPr>
            <w:r>
              <w:rPr>
                <w:color w:val="221F1F"/>
                <w:w w:val="115"/>
                <w:sz w:val="18"/>
              </w:rPr>
              <w:t>Религиозные</w:t>
            </w:r>
            <w:r>
              <w:rPr>
                <w:color w:val="221F1F"/>
                <w:spacing w:val="-49"/>
                <w:w w:val="115"/>
                <w:sz w:val="18"/>
              </w:rPr>
              <w:t xml:space="preserve"> </w:t>
            </w:r>
            <w:r>
              <w:rPr>
                <w:color w:val="221F1F"/>
                <w:w w:val="115"/>
                <w:sz w:val="18"/>
              </w:rPr>
              <w:t>праздники</w:t>
            </w:r>
          </w:p>
        </w:tc>
        <w:tc>
          <w:tcPr>
            <w:tcW w:w="2125" w:type="dxa"/>
          </w:tcPr>
          <w:p w:rsidR="00F520B6" w:rsidRDefault="004D1F38">
            <w:pPr>
              <w:pStyle w:val="TableParagraph"/>
              <w:spacing w:before="1" w:line="207" w:lineRule="exact"/>
              <w:rPr>
                <w:sz w:val="18"/>
              </w:rPr>
            </w:pPr>
            <w:r>
              <w:rPr>
                <w:color w:val="221F1F"/>
                <w:w w:val="120"/>
                <w:sz w:val="18"/>
              </w:rPr>
              <w:t>Праздничная</w:t>
            </w:r>
          </w:p>
          <w:p w:rsidR="00F520B6" w:rsidRDefault="004D1F38">
            <w:pPr>
              <w:pStyle w:val="TableParagraph"/>
              <w:tabs>
                <w:tab w:val="left" w:pos="730"/>
                <w:tab w:val="left" w:pos="1512"/>
              </w:tabs>
              <w:ind w:right="97"/>
              <w:rPr>
                <w:sz w:val="18"/>
              </w:rPr>
            </w:pPr>
            <w:r>
              <w:rPr>
                <w:color w:val="221F1F"/>
                <w:w w:val="115"/>
                <w:sz w:val="18"/>
              </w:rPr>
              <w:t xml:space="preserve">служба,  </w:t>
            </w:r>
            <w:r>
              <w:rPr>
                <w:color w:val="221F1F"/>
                <w:spacing w:val="9"/>
                <w:w w:val="115"/>
                <w:sz w:val="18"/>
              </w:rPr>
              <w:t xml:space="preserve"> </w:t>
            </w:r>
            <w:r>
              <w:rPr>
                <w:color w:val="221F1F"/>
                <w:w w:val="115"/>
                <w:sz w:val="18"/>
              </w:rPr>
              <w:t>вокальная</w:t>
            </w:r>
            <w:r>
              <w:rPr>
                <w:color w:val="221F1F"/>
                <w:spacing w:val="1"/>
                <w:w w:val="115"/>
                <w:sz w:val="18"/>
              </w:rPr>
              <w:t xml:space="preserve"> </w:t>
            </w:r>
            <w:r>
              <w:rPr>
                <w:color w:val="221F1F"/>
                <w:w w:val="115"/>
                <w:sz w:val="18"/>
              </w:rPr>
              <w:t>(в</w:t>
            </w:r>
            <w:r>
              <w:rPr>
                <w:color w:val="221F1F"/>
                <w:w w:val="115"/>
                <w:sz w:val="18"/>
              </w:rPr>
              <w:tab/>
              <w:t>том</w:t>
            </w:r>
            <w:r>
              <w:rPr>
                <w:color w:val="221F1F"/>
                <w:w w:val="115"/>
                <w:sz w:val="18"/>
              </w:rPr>
              <w:tab/>
            </w:r>
            <w:r>
              <w:rPr>
                <w:color w:val="221F1F"/>
                <w:spacing w:val="-1"/>
                <w:w w:val="115"/>
                <w:sz w:val="18"/>
              </w:rPr>
              <w:t>числе</w:t>
            </w:r>
          </w:p>
          <w:p w:rsidR="00F520B6" w:rsidRDefault="004D1F38">
            <w:pPr>
              <w:pStyle w:val="TableParagraph"/>
              <w:tabs>
                <w:tab w:val="left" w:pos="1367"/>
              </w:tabs>
              <w:ind w:right="98"/>
              <w:rPr>
                <w:sz w:val="18"/>
              </w:rPr>
            </w:pPr>
            <w:r>
              <w:rPr>
                <w:color w:val="221F1F"/>
                <w:w w:val="115"/>
                <w:sz w:val="18"/>
              </w:rPr>
              <w:t>хоровая)</w:t>
            </w:r>
            <w:r>
              <w:rPr>
                <w:color w:val="221F1F"/>
                <w:w w:val="115"/>
                <w:sz w:val="18"/>
              </w:rPr>
              <w:tab/>
            </w:r>
            <w:r>
              <w:rPr>
                <w:color w:val="221F1F"/>
                <w:spacing w:val="-1"/>
                <w:w w:val="115"/>
                <w:sz w:val="18"/>
              </w:rPr>
              <w:t>музыка</w:t>
            </w:r>
            <w:r>
              <w:rPr>
                <w:color w:val="221F1F"/>
                <w:spacing w:val="-49"/>
                <w:w w:val="115"/>
                <w:sz w:val="18"/>
              </w:rPr>
              <w:t xml:space="preserve"> </w:t>
            </w:r>
            <w:r>
              <w:rPr>
                <w:color w:val="221F1F"/>
                <w:w w:val="115"/>
                <w:sz w:val="18"/>
              </w:rPr>
              <w:t>религиозного</w:t>
            </w:r>
            <w:r>
              <w:rPr>
                <w:color w:val="221F1F"/>
                <w:spacing w:val="1"/>
                <w:w w:val="115"/>
                <w:sz w:val="18"/>
              </w:rPr>
              <w:t xml:space="preserve"> </w:t>
            </w:r>
            <w:r>
              <w:rPr>
                <w:color w:val="221F1F"/>
                <w:w w:val="115"/>
                <w:sz w:val="18"/>
              </w:rPr>
              <w:t>содержания</w:t>
            </w:r>
          </w:p>
        </w:tc>
        <w:tc>
          <w:tcPr>
            <w:tcW w:w="4640" w:type="dxa"/>
            <w:tcBorders>
              <w:top w:val="single" w:sz="6" w:space="0" w:color="221F1F"/>
              <w:bottom w:val="single" w:sz="6" w:space="0" w:color="221F1F"/>
            </w:tcBorders>
          </w:tcPr>
          <w:p w:rsidR="00F520B6" w:rsidRDefault="004D1F38">
            <w:pPr>
              <w:pStyle w:val="TableParagraph"/>
              <w:spacing w:before="1"/>
              <w:ind w:left="109" w:right="482"/>
              <w:rPr>
                <w:sz w:val="18"/>
              </w:rPr>
            </w:pPr>
            <w:r>
              <w:rPr>
                <w:color w:val="221F1F"/>
                <w:w w:val="115"/>
                <w:sz w:val="18"/>
              </w:rPr>
              <w:t>Слушание музыкальных фрагментов</w:t>
            </w:r>
            <w:r>
              <w:rPr>
                <w:color w:val="221F1F"/>
                <w:spacing w:val="1"/>
                <w:w w:val="115"/>
                <w:sz w:val="18"/>
              </w:rPr>
              <w:t xml:space="preserve"> </w:t>
            </w:r>
            <w:r>
              <w:rPr>
                <w:color w:val="221F1F"/>
                <w:w w:val="115"/>
                <w:sz w:val="18"/>
              </w:rPr>
              <w:t>праздничных</w:t>
            </w:r>
            <w:r>
              <w:rPr>
                <w:color w:val="221F1F"/>
                <w:spacing w:val="-8"/>
                <w:w w:val="115"/>
                <w:sz w:val="18"/>
              </w:rPr>
              <w:t xml:space="preserve"> </w:t>
            </w:r>
            <w:r>
              <w:rPr>
                <w:color w:val="221F1F"/>
                <w:w w:val="115"/>
                <w:sz w:val="18"/>
              </w:rPr>
              <w:t>бого-</w:t>
            </w:r>
            <w:r>
              <w:rPr>
                <w:color w:val="221F1F"/>
                <w:spacing w:val="-9"/>
                <w:w w:val="115"/>
                <w:sz w:val="18"/>
              </w:rPr>
              <w:t xml:space="preserve"> </w:t>
            </w:r>
            <w:r>
              <w:rPr>
                <w:color w:val="221F1F"/>
                <w:w w:val="115"/>
                <w:sz w:val="18"/>
              </w:rPr>
              <w:t>служений,</w:t>
            </w:r>
            <w:r>
              <w:rPr>
                <w:color w:val="221F1F"/>
                <w:spacing w:val="-8"/>
                <w:w w:val="115"/>
                <w:sz w:val="18"/>
              </w:rPr>
              <w:t xml:space="preserve"> </w:t>
            </w:r>
            <w:r>
              <w:rPr>
                <w:color w:val="221F1F"/>
                <w:w w:val="115"/>
                <w:sz w:val="18"/>
              </w:rPr>
              <w:t>определение</w:t>
            </w:r>
          </w:p>
          <w:p w:rsidR="00F520B6" w:rsidRDefault="004D1F38">
            <w:pPr>
              <w:pStyle w:val="TableParagraph"/>
              <w:ind w:left="109" w:right="109"/>
              <w:rPr>
                <w:sz w:val="18"/>
              </w:rPr>
            </w:pPr>
            <w:r>
              <w:rPr>
                <w:color w:val="221F1F"/>
                <w:w w:val="115"/>
                <w:sz w:val="18"/>
              </w:rPr>
              <w:t>характера музыки, её религиозно- го содержания.</w:t>
            </w:r>
            <w:r>
              <w:rPr>
                <w:color w:val="221F1F"/>
                <w:spacing w:val="-49"/>
                <w:w w:val="115"/>
                <w:sz w:val="18"/>
              </w:rPr>
              <w:t xml:space="preserve"> </w:t>
            </w:r>
            <w:r>
              <w:rPr>
                <w:color w:val="221F1F"/>
                <w:w w:val="115"/>
                <w:sz w:val="18"/>
              </w:rPr>
              <w:t>Разучивание (с опорой на нотный текст),</w:t>
            </w:r>
            <w:r>
              <w:rPr>
                <w:color w:val="221F1F"/>
                <w:spacing w:val="1"/>
                <w:w w:val="115"/>
                <w:sz w:val="18"/>
              </w:rPr>
              <w:t xml:space="preserve"> </w:t>
            </w:r>
            <w:r>
              <w:rPr>
                <w:color w:val="221F1F"/>
                <w:w w:val="115"/>
                <w:sz w:val="18"/>
              </w:rPr>
              <w:t>исполнение доступных вокальных произведений</w:t>
            </w:r>
            <w:r>
              <w:rPr>
                <w:color w:val="221F1F"/>
                <w:spacing w:val="1"/>
                <w:w w:val="115"/>
                <w:sz w:val="18"/>
              </w:rPr>
              <w:t xml:space="preserve"> </w:t>
            </w:r>
            <w:r>
              <w:rPr>
                <w:color w:val="221F1F"/>
                <w:w w:val="115"/>
                <w:sz w:val="18"/>
              </w:rPr>
              <w:t>духовной</w:t>
            </w:r>
            <w:r>
              <w:rPr>
                <w:color w:val="221F1F"/>
                <w:spacing w:val="-2"/>
                <w:w w:val="115"/>
                <w:sz w:val="18"/>
              </w:rPr>
              <w:t xml:space="preserve"> </w:t>
            </w:r>
            <w:r>
              <w:rPr>
                <w:color w:val="221F1F"/>
                <w:w w:val="115"/>
                <w:sz w:val="18"/>
              </w:rPr>
              <w:t>музыки.</w:t>
            </w:r>
            <w:r>
              <w:rPr>
                <w:color w:val="221F1F"/>
                <w:spacing w:val="6"/>
                <w:w w:val="115"/>
                <w:sz w:val="18"/>
              </w:rPr>
              <w:t xml:space="preserve"> </w:t>
            </w:r>
            <w:r>
              <w:rPr>
                <w:rFonts w:ascii="Arial" w:hAnsi="Arial"/>
                <w:i/>
                <w:color w:val="221F1F"/>
                <w:w w:val="115"/>
                <w:sz w:val="18"/>
              </w:rPr>
              <w:t>На</w:t>
            </w:r>
            <w:r>
              <w:rPr>
                <w:rFonts w:ascii="Arial" w:hAnsi="Arial"/>
                <w:i/>
                <w:color w:val="221F1F"/>
                <w:spacing w:val="2"/>
                <w:w w:val="115"/>
                <w:sz w:val="18"/>
              </w:rPr>
              <w:t xml:space="preserve"> </w:t>
            </w:r>
            <w:r>
              <w:rPr>
                <w:rFonts w:ascii="Arial" w:hAnsi="Arial"/>
                <w:i/>
                <w:color w:val="221F1F"/>
                <w:w w:val="115"/>
                <w:sz w:val="18"/>
              </w:rPr>
              <w:t>выбор</w:t>
            </w:r>
            <w:r>
              <w:rPr>
                <w:rFonts w:ascii="Arial" w:hAnsi="Arial"/>
                <w:i/>
                <w:color w:val="221F1F"/>
                <w:spacing w:val="1"/>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p>
          <w:p w:rsidR="00F520B6" w:rsidRDefault="004D1F38">
            <w:pPr>
              <w:pStyle w:val="TableParagraph"/>
              <w:ind w:left="109" w:right="340"/>
              <w:rPr>
                <w:sz w:val="18"/>
              </w:rPr>
            </w:pPr>
            <w:r>
              <w:rPr>
                <w:color w:val="221F1F"/>
                <w:w w:val="115"/>
                <w:sz w:val="18"/>
              </w:rPr>
              <w:t>Просмотр</w:t>
            </w:r>
            <w:r>
              <w:rPr>
                <w:color w:val="221F1F"/>
                <w:spacing w:val="-9"/>
                <w:w w:val="115"/>
                <w:sz w:val="18"/>
              </w:rPr>
              <w:t xml:space="preserve"> </w:t>
            </w:r>
            <w:r>
              <w:rPr>
                <w:color w:val="221F1F"/>
                <w:w w:val="115"/>
                <w:sz w:val="18"/>
              </w:rPr>
              <w:t>фильма,</w:t>
            </w:r>
            <w:r>
              <w:rPr>
                <w:color w:val="221F1F"/>
                <w:spacing w:val="-8"/>
                <w:w w:val="115"/>
                <w:sz w:val="18"/>
              </w:rPr>
              <w:t xml:space="preserve"> </w:t>
            </w:r>
            <w:r>
              <w:rPr>
                <w:color w:val="221F1F"/>
                <w:w w:val="115"/>
                <w:sz w:val="18"/>
              </w:rPr>
              <w:t>посвящённого</w:t>
            </w:r>
            <w:r>
              <w:rPr>
                <w:color w:val="221F1F"/>
                <w:spacing w:val="-7"/>
                <w:w w:val="115"/>
                <w:sz w:val="18"/>
              </w:rPr>
              <w:t xml:space="preserve"> </w:t>
            </w:r>
            <w:r>
              <w:rPr>
                <w:color w:val="221F1F"/>
                <w:w w:val="115"/>
                <w:sz w:val="18"/>
              </w:rPr>
              <w:t>религиозным</w:t>
            </w:r>
            <w:r>
              <w:rPr>
                <w:color w:val="221F1F"/>
                <w:spacing w:val="-49"/>
                <w:w w:val="115"/>
                <w:sz w:val="18"/>
              </w:rPr>
              <w:t xml:space="preserve"> </w:t>
            </w:r>
            <w:r>
              <w:rPr>
                <w:color w:val="221F1F"/>
                <w:w w:val="115"/>
                <w:sz w:val="18"/>
              </w:rPr>
              <w:t>праздникам.</w:t>
            </w:r>
          </w:p>
          <w:p w:rsidR="00F520B6" w:rsidRDefault="004D1F38">
            <w:pPr>
              <w:pStyle w:val="TableParagraph"/>
              <w:spacing w:line="206" w:lineRule="exact"/>
              <w:ind w:left="109"/>
              <w:rPr>
                <w:sz w:val="18"/>
              </w:rPr>
            </w:pPr>
            <w:r>
              <w:rPr>
                <w:color w:val="221F1F"/>
                <w:w w:val="120"/>
                <w:sz w:val="18"/>
              </w:rPr>
              <w:t>Посещение</w:t>
            </w:r>
            <w:r>
              <w:rPr>
                <w:color w:val="221F1F"/>
                <w:spacing w:val="-3"/>
                <w:w w:val="120"/>
                <w:sz w:val="18"/>
              </w:rPr>
              <w:t xml:space="preserve"> </w:t>
            </w:r>
            <w:r>
              <w:rPr>
                <w:color w:val="221F1F"/>
                <w:w w:val="120"/>
                <w:sz w:val="18"/>
              </w:rPr>
              <w:t>концерта</w:t>
            </w:r>
            <w:r>
              <w:rPr>
                <w:color w:val="221F1F"/>
                <w:spacing w:val="-4"/>
                <w:w w:val="120"/>
                <w:sz w:val="18"/>
              </w:rPr>
              <w:t xml:space="preserve"> </w:t>
            </w:r>
            <w:r>
              <w:rPr>
                <w:color w:val="221F1F"/>
                <w:w w:val="120"/>
                <w:sz w:val="18"/>
              </w:rPr>
              <w:t>духовной</w:t>
            </w:r>
            <w:r>
              <w:rPr>
                <w:color w:val="221F1F"/>
                <w:spacing w:val="-5"/>
                <w:w w:val="120"/>
                <w:sz w:val="18"/>
              </w:rPr>
              <w:t xml:space="preserve"> </w:t>
            </w:r>
            <w:r>
              <w:rPr>
                <w:color w:val="221F1F"/>
                <w:w w:val="120"/>
                <w:sz w:val="18"/>
              </w:rPr>
              <w:t>музыки.</w:t>
            </w:r>
          </w:p>
          <w:p w:rsidR="00F520B6" w:rsidRDefault="004D1F38">
            <w:pPr>
              <w:pStyle w:val="TableParagraph"/>
              <w:spacing w:line="206" w:lineRule="exact"/>
              <w:ind w:left="109" w:right="535"/>
              <w:rPr>
                <w:sz w:val="18"/>
              </w:rPr>
            </w:pPr>
            <w:r>
              <w:rPr>
                <w:color w:val="221F1F"/>
                <w:w w:val="120"/>
                <w:sz w:val="18"/>
              </w:rPr>
              <w:t>Исследовательские проекты, посвящённые</w:t>
            </w:r>
            <w:r>
              <w:rPr>
                <w:color w:val="221F1F"/>
                <w:spacing w:val="-52"/>
                <w:w w:val="120"/>
                <w:sz w:val="18"/>
              </w:rPr>
              <w:t xml:space="preserve"> </w:t>
            </w:r>
            <w:r>
              <w:rPr>
                <w:color w:val="221F1F"/>
                <w:w w:val="120"/>
                <w:sz w:val="18"/>
              </w:rPr>
              <w:t>музыке</w:t>
            </w:r>
            <w:r>
              <w:rPr>
                <w:color w:val="221F1F"/>
                <w:spacing w:val="-3"/>
                <w:w w:val="120"/>
                <w:sz w:val="18"/>
              </w:rPr>
              <w:t xml:space="preserve"> </w:t>
            </w:r>
            <w:r>
              <w:rPr>
                <w:color w:val="221F1F"/>
                <w:w w:val="120"/>
                <w:sz w:val="18"/>
              </w:rPr>
              <w:t>религиозных</w:t>
            </w:r>
            <w:r>
              <w:rPr>
                <w:color w:val="221F1F"/>
                <w:spacing w:val="2"/>
                <w:w w:val="120"/>
                <w:sz w:val="18"/>
              </w:rPr>
              <w:t xml:space="preserve"> </w:t>
            </w:r>
            <w:r>
              <w:rPr>
                <w:color w:val="221F1F"/>
                <w:w w:val="120"/>
                <w:sz w:val="18"/>
              </w:rPr>
              <w:t>праздников.</w:t>
            </w:r>
          </w:p>
        </w:tc>
      </w:tr>
    </w:tbl>
    <w:p w:rsidR="00F520B6" w:rsidRDefault="00F520B6">
      <w:pPr>
        <w:pStyle w:val="a3"/>
        <w:spacing w:before="3"/>
        <w:ind w:left="0" w:firstLine="0"/>
        <w:jc w:val="left"/>
        <w:rPr>
          <w:sz w:val="19"/>
        </w:rPr>
      </w:pPr>
    </w:p>
    <w:p w:rsidR="00F520B6" w:rsidRDefault="004D1F38">
      <w:pPr>
        <w:spacing w:before="91"/>
        <w:ind w:left="1105"/>
        <w:jc w:val="both"/>
        <w:rPr>
          <w:b/>
        </w:rPr>
      </w:pPr>
      <w:r>
        <w:rPr>
          <w:b/>
          <w:color w:val="171717"/>
        </w:rPr>
        <w:t>Модуль</w:t>
      </w:r>
      <w:r>
        <w:rPr>
          <w:b/>
          <w:color w:val="171717"/>
          <w:spacing w:val="-2"/>
        </w:rPr>
        <w:t xml:space="preserve"> </w:t>
      </w:r>
      <w:r>
        <w:rPr>
          <w:b/>
          <w:color w:val="171717"/>
        </w:rPr>
        <w:t>№</w:t>
      </w:r>
      <w:r>
        <w:rPr>
          <w:b/>
          <w:color w:val="171717"/>
          <w:spacing w:val="-3"/>
        </w:rPr>
        <w:t xml:space="preserve"> </w:t>
      </w:r>
      <w:r>
        <w:rPr>
          <w:b/>
          <w:color w:val="171717"/>
        </w:rPr>
        <w:t>5</w:t>
      </w:r>
      <w:r>
        <w:rPr>
          <w:b/>
          <w:color w:val="171717"/>
          <w:spacing w:val="-1"/>
        </w:rPr>
        <w:t xml:space="preserve"> </w:t>
      </w:r>
      <w:r>
        <w:rPr>
          <w:b/>
          <w:color w:val="171717"/>
        </w:rPr>
        <w:t>«Классическая</w:t>
      </w:r>
      <w:r>
        <w:rPr>
          <w:b/>
          <w:color w:val="171717"/>
          <w:spacing w:val="-2"/>
        </w:rPr>
        <w:t xml:space="preserve"> </w:t>
      </w:r>
      <w:r>
        <w:rPr>
          <w:b/>
          <w:color w:val="171717"/>
        </w:rPr>
        <w:t>музыка»</w:t>
      </w:r>
    </w:p>
    <w:p w:rsidR="00F520B6" w:rsidRDefault="004D1F38">
      <w:pPr>
        <w:spacing w:before="18" w:line="252" w:lineRule="auto"/>
        <w:ind w:left="538" w:right="685" w:firstLine="566"/>
        <w:jc w:val="both"/>
      </w:pPr>
      <w:r>
        <w:rPr>
          <w:color w:val="171717"/>
          <w:w w:val="120"/>
        </w:rPr>
        <w:t>Данный модуль является одним из важнейших. Шедевры мировой музыкальной</w:t>
      </w:r>
      <w:r>
        <w:rPr>
          <w:color w:val="171717"/>
          <w:spacing w:val="-63"/>
          <w:w w:val="120"/>
        </w:rPr>
        <w:t xml:space="preserve"> </w:t>
      </w:r>
      <w:r>
        <w:rPr>
          <w:color w:val="171717"/>
          <w:w w:val="120"/>
        </w:rPr>
        <w:t>классики составляют золотой фонд музыкальной культуры. Проверенные временем</w:t>
      </w:r>
      <w:r>
        <w:rPr>
          <w:color w:val="171717"/>
          <w:spacing w:val="1"/>
          <w:w w:val="120"/>
        </w:rPr>
        <w:t xml:space="preserve"> </w:t>
      </w:r>
      <w:r>
        <w:rPr>
          <w:color w:val="171717"/>
          <w:w w:val="120"/>
        </w:rPr>
        <w:t>образцы</w:t>
      </w:r>
      <w:r>
        <w:rPr>
          <w:color w:val="171717"/>
          <w:spacing w:val="67"/>
          <w:w w:val="120"/>
        </w:rPr>
        <w:t xml:space="preserve"> </w:t>
      </w:r>
      <w:r>
        <w:rPr>
          <w:color w:val="171717"/>
          <w:w w:val="120"/>
        </w:rPr>
        <w:t>камерных</w:t>
      </w:r>
      <w:r>
        <w:rPr>
          <w:color w:val="171717"/>
          <w:spacing w:val="67"/>
          <w:w w:val="120"/>
        </w:rPr>
        <w:t xml:space="preserve"> </w:t>
      </w:r>
      <w:r>
        <w:rPr>
          <w:color w:val="171717"/>
          <w:w w:val="120"/>
        </w:rPr>
        <w:t>и</w:t>
      </w:r>
      <w:r>
        <w:rPr>
          <w:color w:val="171717"/>
          <w:spacing w:val="67"/>
          <w:w w:val="120"/>
        </w:rPr>
        <w:t xml:space="preserve"> </w:t>
      </w:r>
      <w:r>
        <w:rPr>
          <w:color w:val="171717"/>
          <w:w w:val="120"/>
        </w:rPr>
        <w:t>симфонических</w:t>
      </w:r>
      <w:r>
        <w:rPr>
          <w:color w:val="171717"/>
          <w:spacing w:val="67"/>
          <w:w w:val="120"/>
        </w:rPr>
        <w:t xml:space="preserve"> </w:t>
      </w:r>
      <w:r>
        <w:rPr>
          <w:color w:val="171717"/>
          <w:w w:val="120"/>
        </w:rPr>
        <w:t>сочинений</w:t>
      </w:r>
      <w:r>
        <w:rPr>
          <w:color w:val="171717"/>
          <w:spacing w:val="67"/>
          <w:w w:val="120"/>
        </w:rPr>
        <w:t xml:space="preserve"> </w:t>
      </w:r>
      <w:r>
        <w:rPr>
          <w:color w:val="171717"/>
          <w:w w:val="120"/>
        </w:rPr>
        <w:t>позволяют</w:t>
      </w:r>
      <w:r>
        <w:rPr>
          <w:color w:val="171717"/>
          <w:spacing w:val="67"/>
          <w:w w:val="120"/>
        </w:rPr>
        <w:t xml:space="preserve"> </w:t>
      </w:r>
      <w:r>
        <w:rPr>
          <w:color w:val="171717"/>
          <w:w w:val="120"/>
        </w:rPr>
        <w:t>раскрыть</w:t>
      </w:r>
      <w:r>
        <w:rPr>
          <w:color w:val="171717"/>
          <w:spacing w:val="67"/>
          <w:w w:val="120"/>
        </w:rPr>
        <w:t xml:space="preserve"> </w:t>
      </w:r>
      <w:r>
        <w:rPr>
          <w:color w:val="171717"/>
          <w:w w:val="120"/>
        </w:rPr>
        <w:t>перед</w:t>
      </w:r>
      <w:r>
        <w:rPr>
          <w:color w:val="171717"/>
          <w:spacing w:val="1"/>
          <w:w w:val="120"/>
        </w:rPr>
        <w:t xml:space="preserve"> </w:t>
      </w:r>
      <w:r>
        <w:rPr>
          <w:color w:val="171717"/>
          <w:w w:val="120"/>
        </w:rPr>
        <w:t>обучающимися</w:t>
      </w:r>
      <w:r>
        <w:rPr>
          <w:color w:val="171717"/>
          <w:spacing w:val="67"/>
          <w:w w:val="120"/>
        </w:rPr>
        <w:t xml:space="preserve"> </w:t>
      </w:r>
      <w:r>
        <w:rPr>
          <w:color w:val="171717"/>
          <w:w w:val="120"/>
        </w:rPr>
        <w:t>богатую</w:t>
      </w:r>
      <w:r>
        <w:rPr>
          <w:color w:val="171717"/>
          <w:spacing w:val="67"/>
          <w:w w:val="120"/>
        </w:rPr>
        <w:t xml:space="preserve"> </w:t>
      </w:r>
      <w:r>
        <w:rPr>
          <w:color w:val="171717"/>
          <w:w w:val="120"/>
        </w:rPr>
        <w:t>палитру</w:t>
      </w:r>
      <w:r>
        <w:rPr>
          <w:color w:val="171717"/>
          <w:spacing w:val="67"/>
          <w:w w:val="120"/>
        </w:rPr>
        <w:t xml:space="preserve"> </w:t>
      </w:r>
      <w:r>
        <w:rPr>
          <w:color w:val="171717"/>
          <w:w w:val="120"/>
        </w:rPr>
        <w:t>мыслей</w:t>
      </w:r>
      <w:r>
        <w:rPr>
          <w:color w:val="171717"/>
          <w:spacing w:val="67"/>
          <w:w w:val="120"/>
        </w:rPr>
        <w:t xml:space="preserve"> </w:t>
      </w:r>
      <w:r>
        <w:rPr>
          <w:color w:val="171717"/>
          <w:w w:val="120"/>
        </w:rPr>
        <w:t>и</w:t>
      </w:r>
      <w:r>
        <w:rPr>
          <w:color w:val="171717"/>
          <w:spacing w:val="67"/>
          <w:w w:val="120"/>
        </w:rPr>
        <w:t xml:space="preserve"> </w:t>
      </w:r>
      <w:r>
        <w:rPr>
          <w:color w:val="171717"/>
          <w:w w:val="120"/>
        </w:rPr>
        <w:t>чувств,</w:t>
      </w:r>
      <w:r>
        <w:rPr>
          <w:color w:val="171717"/>
          <w:spacing w:val="67"/>
          <w:w w:val="120"/>
        </w:rPr>
        <w:t xml:space="preserve"> </w:t>
      </w:r>
      <w:r>
        <w:rPr>
          <w:color w:val="171717"/>
          <w:w w:val="120"/>
        </w:rPr>
        <w:t>воплощённую</w:t>
      </w:r>
      <w:r>
        <w:rPr>
          <w:color w:val="171717"/>
          <w:spacing w:val="67"/>
          <w:w w:val="120"/>
        </w:rPr>
        <w:t xml:space="preserve"> </w:t>
      </w:r>
      <w:r>
        <w:rPr>
          <w:color w:val="171717"/>
          <w:w w:val="120"/>
        </w:rPr>
        <w:t>в</w:t>
      </w:r>
      <w:r>
        <w:rPr>
          <w:color w:val="171717"/>
          <w:spacing w:val="67"/>
          <w:w w:val="120"/>
        </w:rPr>
        <w:t xml:space="preserve"> </w:t>
      </w:r>
      <w:r>
        <w:rPr>
          <w:color w:val="171717"/>
          <w:w w:val="120"/>
        </w:rPr>
        <w:t>звуках</w:t>
      </w:r>
      <w:r>
        <w:rPr>
          <w:color w:val="171717"/>
          <w:spacing w:val="1"/>
          <w:w w:val="120"/>
        </w:rPr>
        <w:t xml:space="preserve"> </w:t>
      </w:r>
      <w:r>
        <w:rPr>
          <w:color w:val="171717"/>
          <w:w w:val="120"/>
        </w:rPr>
        <w:t>музыкальным гением великих композиторов, воспитывать их музыкальный вкус на</w:t>
      </w:r>
      <w:r>
        <w:rPr>
          <w:color w:val="171717"/>
          <w:spacing w:val="1"/>
          <w:w w:val="120"/>
        </w:rPr>
        <w:t xml:space="preserve"> </w:t>
      </w:r>
      <w:r>
        <w:rPr>
          <w:color w:val="171717"/>
          <w:w w:val="120"/>
        </w:rPr>
        <w:t>подлинно</w:t>
      </w:r>
      <w:r>
        <w:rPr>
          <w:color w:val="171717"/>
          <w:spacing w:val="-16"/>
          <w:w w:val="120"/>
        </w:rPr>
        <w:t xml:space="preserve"> </w:t>
      </w:r>
      <w:r>
        <w:rPr>
          <w:color w:val="171717"/>
          <w:w w:val="120"/>
        </w:rPr>
        <w:t>художественных</w:t>
      </w:r>
      <w:r>
        <w:rPr>
          <w:color w:val="171717"/>
          <w:spacing w:val="-13"/>
          <w:w w:val="120"/>
        </w:rPr>
        <w:t xml:space="preserve"> </w:t>
      </w:r>
      <w:r>
        <w:rPr>
          <w:color w:val="171717"/>
          <w:w w:val="120"/>
        </w:rPr>
        <w:t>произведениях.</w:t>
      </w:r>
    </w:p>
    <w:p w:rsidR="00F520B6" w:rsidRDefault="00F520B6">
      <w:pPr>
        <w:pStyle w:val="a3"/>
        <w:spacing w:before="8"/>
        <w:ind w:left="0" w:firstLine="0"/>
        <w:jc w:val="left"/>
        <w:rPr>
          <w:sz w:val="16"/>
        </w:r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871"/>
        <w:gridCol w:w="1841"/>
        <w:gridCol w:w="2129"/>
        <w:gridCol w:w="4779"/>
      </w:tblGrid>
      <w:tr w:rsidR="00F520B6">
        <w:trPr>
          <w:trHeight w:val="820"/>
        </w:trPr>
        <w:tc>
          <w:tcPr>
            <w:tcW w:w="871" w:type="dxa"/>
          </w:tcPr>
          <w:p w:rsidR="00F520B6" w:rsidRDefault="004D1F38">
            <w:pPr>
              <w:pStyle w:val="TableParagraph"/>
              <w:spacing w:line="204" w:lineRule="exact"/>
              <w:ind w:left="115" w:right="10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r>
              <w:rPr>
                <w:rFonts w:ascii="Georgia" w:hAnsi="Georgia"/>
                <w:b/>
                <w:color w:val="221F1F"/>
                <w:spacing w:val="-43"/>
                <w:sz w:val="18"/>
              </w:rPr>
              <w:t xml:space="preserve"> </w:t>
            </w:r>
            <w:r>
              <w:rPr>
                <w:rFonts w:ascii="Georgia" w:hAnsi="Georgia"/>
                <w:b/>
                <w:color w:val="221F1F"/>
                <w:sz w:val="18"/>
              </w:rPr>
              <w:t>часов</w:t>
            </w:r>
          </w:p>
        </w:tc>
        <w:tc>
          <w:tcPr>
            <w:tcW w:w="1841" w:type="dxa"/>
          </w:tcPr>
          <w:p w:rsidR="00F520B6" w:rsidRDefault="00F520B6">
            <w:pPr>
              <w:pStyle w:val="TableParagraph"/>
              <w:spacing w:before="2"/>
              <w:ind w:left="0"/>
              <w:rPr>
                <w:sz w:val="23"/>
              </w:rPr>
            </w:pPr>
          </w:p>
          <w:p w:rsidR="00F520B6" w:rsidRDefault="004D1F38">
            <w:pPr>
              <w:pStyle w:val="TableParagraph"/>
              <w:ind w:left="110"/>
              <w:rPr>
                <w:rFonts w:ascii="Georgia" w:hAnsi="Georgia"/>
                <w:b/>
                <w:sz w:val="18"/>
              </w:rPr>
            </w:pPr>
            <w:r>
              <w:rPr>
                <w:rFonts w:ascii="Georgia" w:hAnsi="Georgia"/>
                <w:b/>
                <w:color w:val="221F1F"/>
                <w:sz w:val="18"/>
              </w:rPr>
              <w:t>Тема</w:t>
            </w:r>
          </w:p>
        </w:tc>
        <w:tc>
          <w:tcPr>
            <w:tcW w:w="2129" w:type="dxa"/>
          </w:tcPr>
          <w:p w:rsidR="00F520B6" w:rsidRDefault="00F520B6">
            <w:pPr>
              <w:pStyle w:val="TableParagraph"/>
              <w:spacing w:before="2"/>
              <w:ind w:left="0"/>
              <w:rPr>
                <w:sz w:val="23"/>
              </w:rPr>
            </w:pPr>
          </w:p>
          <w:p w:rsidR="00F520B6" w:rsidRDefault="004D1F38">
            <w:pPr>
              <w:pStyle w:val="TableParagraph"/>
              <w:ind w:left="110"/>
              <w:rPr>
                <w:rFonts w:ascii="Georgia" w:hAnsi="Georgia"/>
                <w:b/>
                <w:sz w:val="18"/>
              </w:rPr>
            </w:pPr>
            <w:r>
              <w:rPr>
                <w:rFonts w:ascii="Georgia" w:hAnsi="Georgia"/>
                <w:b/>
                <w:color w:val="221F1F"/>
                <w:sz w:val="18"/>
              </w:rPr>
              <w:t>Содержание</w:t>
            </w:r>
          </w:p>
        </w:tc>
        <w:tc>
          <w:tcPr>
            <w:tcW w:w="4779" w:type="dxa"/>
            <w:tcBorders>
              <w:bottom w:val="single" w:sz="6" w:space="0" w:color="221F1F"/>
            </w:tcBorders>
          </w:tcPr>
          <w:p w:rsidR="00F520B6" w:rsidRDefault="00F520B6">
            <w:pPr>
              <w:pStyle w:val="TableParagraph"/>
              <w:spacing w:before="2"/>
              <w:ind w:left="0"/>
              <w:rPr>
                <w:sz w:val="23"/>
              </w:rPr>
            </w:pPr>
          </w:p>
          <w:p w:rsidR="00F520B6" w:rsidRDefault="004D1F38">
            <w:pPr>
              <w:pStyle w:val="TableParagraph"/>
              <w:ind w:left="108"/>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2690"/>
        </w:trPr>
        <w:tc>
          <w:tcPr>
            <w:tcW w:w="871" w:type="dxa"/>
            <w:tcBorders>
              <w:left w:val="single" w:sz="6" w:space="0" w:color="221F1F"/>
              <w:right w:val="single" w:sz="6" w:space="0" w:color="221F1F"/>
            </w:tcBorders>
          </w:tcPr>
          <w:p w:rsidR="00F520B6" w:rsidRDefault="004D1F38">
            <w:pPr>
              <w:pStyle w:val="TableParagraph"/>
              <w:rPr>
                <w:sz w:val="18"/>
              </w:rPr>
            </w:pPr>
            <w:r>
              <w:rPr>
                <w:color w:val="221F1F"/>
                <w:w w:val="115"/>
                <w:sz w:val="18"/>
              </w:rPr>
              <w:t>А)</w:t>
            </w:r>
            <w:r>
              <w:rPr>
                <w:color w:val="221F1F"/>
                <w:spacing w:val="1"/>
                <w:w w:val="115"/>
                <w:sz w:val="18"/>
              </w:rPr>
              <w:t xml:space="preserve"> </w:t>
            </w:r>
            <w:r>
              <w:rPr>
                <w:color w:val="221F1F"/>
                <w:w w:val="115"/>
                <w:sz w:val="18"/>
              </w:rPr>
              <w:t>0,5—1</w:t>
            </w:r>
          </w:p>
          <w:p w:rsidR="00F520B6" w:rsidRDefault="004D1F38">
            <w:pPr>
              <w:pStyle w:val="TableParagraph"/>
              <w:ind w:right="441"/>
              <w:rPr>
                <w:sz w:val="18"/>
              </w:rPr>
            </w:pPr>
            <w:r>
              <w:rPr>
                <w:color w:val="221F1F"/>
                <w:w w:val="115"/>
                <w:sz w:val="18"/>
              </w:rPr>
              <w:t>уч.</w:t>
            </w:r>
            <w:r>
              <w:rPr>
                <w:color w:val="221F1F"/>
                <w:spacing w:val="-49"/>
                <w:w w:val="115"/>
                <w:sz w:val="18"/>
              </w:rPr>
              <w:t xml:space="preserve"> </w:t>
            </w:r>
            <w:r>
              <w:rPr>
                <w:color w:val="221F1F"/>
                <w:w w:val="115"/>
                <w:sz w:val="18"/>
              </w:rPr>
              <w:t>час</w:t>
            </w:r>
          </w:p>
        </w:tc>
        <w:tc>
          <w:tcPr>
            <w:tcW w:w="1841" w:type="dxa"/>
            <w:tcBorders>
              <w:left w:val="single" w:sz="6" w:space="0" w:color="221F1F"/>
            </w:tcBorders>
          </w:tcPr>
          <w:p w:rsidR="00F520B6" w:rsidRDefault="004D1F38">
            <w:pPr>
              <w:pStyle w:val="TableParagraph"/>
              <w:ind w:right="341"/>
              <w:jc w:val="both"/>
              <w:rPr>
                <w:sz w:val="18"/>
              </w:rPr>
            </w:pPr>
            <w:r>
              <w:rPr>
                <w:color w:val="221F1F"/>
                <w:w w:val="115"/>
                <w:sz w:val="18"/>
              </w:rPr>
              <w:t>Композитор —</w:t>
            </w:r>
            <w:r>
              <w:rPr>
                <w:color w:val="221F1F"/>
                <w:spacing w:val="-49"/>
                <w:w w:val="115"/>
                <w:sz w:val="18"/>
              </w:rPr>
              <w:t xml:space="preserve"> </w:t>
            </w:r>
            <w:r>
              <w:rPr>
                <w:color w:val="221F1F"/>
                <w:w w:val="115"/>
                <w:sz w:val="18"/>
              </w:rPr>
              <w:t>исполнитель</w:t>
            </w:r>
            <w:r>
              <w:rPr>
                <w:color w:val="221F1F"/>
                <w:spacing w:val="-9"/>
                <w:w w:val="115"/>
                <w:sz w:val="18"/>
              </w:rPr>
              <w:t xml:space="preserve"> </w:t>
            </w:r>
            <w:r>
              <w:rPr>
                <w:color w:val="221F1F"/>
                <w:w w:val="115"/>
                <w:sz w:val="18"/>
              </w:rPr>
              <w:t>—</w:t>
            </w:r>
            <w:r>
              <w:rPr>
                <w:color w:val="221F1F"/>
                <w:spacing w:val="-49"/>
                <w:w w:val="115"/>
                <w:sz w:val="18"/>
              </w:rPr>
              <w:t xml:space="preserve"> </w:t>
            </w:r>
            <w:r>
              <w:rPr>
                <w:color w:val="221F1F"/>
                <w:w w:val="115"/>
                <w:sz w:val="18"/>
              </w:rPr>
              <w:t>слушатель</w:t>
            </w:r>
          </w:p>
        </w:tc>
        <w:tc>
          <w:tcPr>
            <w:tcW w:w="2129" w:type="dxa"/>
          </w:tcPr>
          <w:p w:rsidR="00F520B6" w:rsidRDefault="004D1F38">
            <w:pPr>
              <w:pStyle w:val="TableParagraph"/>
              <w:ind w:left="110" w:right="276"/>
              <w:rPr>
                <w:sz w:val="18"/>
              </w:rPr>
            </w:pPr>
            <w:r>
              <w:rPr>
                <w:color w:val="221F1F"/>
                <w:w w:val="120"/>
                <w:sz w:val="18"/>
              </w:rPr>
              <w:t>Кого называют</w:t>
            </w:r>
            <w:r>
              <w:rPr>
                <w:color w:val="221F1F"/>
                <w:spacing w:val="1"/>
                <w:w w:val="120"/>
                <w:sz w:val="18"/>
              </w:rPr>
              <w:t xml:space="preserve"> </w:t>
            </w:r>
            <w:r>
              <w:rPr>
                <w:color w:val="221F1F"/>
                <w:w w:val="120"/>
                <w:sz w:val="18"/>
              </w:rPr>
              <w:t>композитором,</w:t>
            </w:r>
            <w:r>
              <w:rPr>
                <w:color w:val="221F1F"/>
                <w:spacing w:val="1"/>
                <w:w w:val="120"/>
                <w:sz w:val="18"/>
              </w:rPr>
              <w:t xml:space="preserve"> </w:t>
            </w:r>
            <w:r>
              <w:rPr>
                <w:color w:val="221F1F"/>
                <w:w w:val="120"/>
                <w:sz w:val="18"/>
              </w:rPr>
              <w:t>исполнителем?</w:t>
            </w:r>
            <w:r>
              <w:rPr>
                <w:color w:val="221F1F"/>
                <w:spacing w:val="1"/>
                <w:w w:val="120"/>
                <w:sz w:val="18"/>
              </w:rPr>
              <w:t xml:space="preserve"> </w:t>
            </w:r>
            <w:r>
              <w:rPr>
                <w:color w:val="221F1F"/>
                <w:w w:val="120"/>
                <w:sz w:val="18"/>
              </w:rPr>
              <w:t>Нужно ли учиться</w:t>
            </w:r>
            <w:r>
              <w:rPr>
                <w:color w:val="221F1F"/>
                <w:spacing w:val="-51"/>
                <w:w w:val="120"/>
                <w:sz w:val="18"/>
              </w:rPr>
              <w:t xml:space="preserve"> </w:t>
            </w:r>
            <w:r>
              <w:rPr>
                <w:color w:val="221F1F"/>
                <w:w w:val="120"/>
                <w:sz w:val="18"/>
              </w:rPr>
              <w:t>слушать музыку?</w:t>
            </w:r>
            <w:r>
              <w:rPr>
                <w:color w:val="221F1F"/>
                <w:spacing w:val="1"/>
                <w:w w:val="120"/>
                <w:sz w:val="18"/>
              </w:rPr>
              <w:t xml:space="preserve"> </w:t>
            </w:r>
            <w:r>
              <w:rPr>
                <w:color w:val="221F1F"/>
                <w:w w:val="120"/>
                <w:sz w:val="18"/>
              </w:rPr>
              <w:t>Что значит «уметь</w:t>
            </w:r>
            <w:r>
              <w:rPr>
                <w:color w:val="221F1F"/>
                <w:spacing w:val="-51"/>
                <w:w w:val="120"/>
                <w:sz w:val="18"/>
              </w:rPr>
              <w:t xml:space="preserve"> </w:t>
            </w:r>
            <w:r>
              <w:rPr>
                <w:color w:val="221F1F"/>
                <w:w w:val="120"/>
                <w:sz w:val="18"/>
              </w:rPr>
              <w:t>слушать музыку»?</w:t>
            </w:r>
            <w:r>
              <w:rPr>
                <w:color w:val="221F1F"/>
                <w:spacing w:val="-51"/>
                <w:w w:val="120"/>
                <w:sz w:val="18"/>
              </w:rPr>
              <w:t xml:space="preserve"> </w:t>
            </w:r>
            <w:r>
              <w:rPr>
                <w:color w:val="221F1F"/>
                <w:w w:val="120"/>
                <w:sz w:val="18"/>
              </w:rPr>
              <w:t>Концерт,</w:t>
            </w:r>
          </w:p>
          <w:p w:rsidR="00F520B6" w:rsidRDefault="004D1F38">
            <w:pPr>
              <w:pStyle w:val="TableParagraph"/>
              <w:ind w:left="110" w:right="196"/>
              <w:rPr>
                <w:sz w:val="18"/>
              </w:rPr>
            </w:pPr>
            <w:r>
              <w:rPr>
                <w:color w:val="221F1F"/>
                <w:w w:val="120"/>
                <w:sz w:val="18"/>
              </w:rPr>
              <w:t>концертный зал.</w:t>
            </w:r>
            <w:r>
              <w:rPr>
                <w:color w:val="221F1F"/>
                <w:spacing w:val="1"/>
                <w:w w:val="120"/>
                <w:sz w:val="18"/>
              </w:rPr>
              <w:t xml:space="preserve"> </w:t>
            </w:r>
            <w:r>
              <w:rPr>
                <w:color w:val="221F1F"/>
                <w:w w:val="120"/>
                <w:sz w:val="18"/>
              </w:rPr>
              <w:t>Правила поведения</w:t>
            </w:r>
            <w:r>
              <w:rPr>
                <w:color w:val="221F1F"/>
                <w:spacing w:val="-51"/>
                <w:w w:val="120"/>
                <w:sz w:val="18"/>
              </w:rPr>
              <w:t xml:space="preserve"> </w:t>
            </w:r>
            <w:r>
              <w:rPr>
                <w:color w:val="221F1F"/>
                <w:w w:val="120"/>
                <w:sz w:val="18"/>
              </w:rPr>
              <w:t>в</w:t>
            </w:r>
            <w:r>
              <w:rPr>
                <w:color w:val="221F1F"/>
                <w:spacing w:val="-3"/>
                <w:w w:val="120"/>
                <w:sz w:val="18"/>
              </w:rPr>
              <w:t xml:space="preserve"> </w:t>
            </w:r>
            <w:r>
              <w:rPr>
                <w:color w:val="221F1F"/>
                <w:w w:val="120"/>
                <w:sz w:val="18"/>
              </w:rPr>
              <w:t>концертном</w:t>
            </w:r>
            <w:r>
              <w:rPr>
                <w:color w:val="221F1F"/>
                <w:spacing w:val="-2"/>
                <w:w w:val="120"/>
                <w:sz w:val="18"/>
              </w:rPr>
              <w:t xml:space="preserve"> </w:t>
            </w:r>
            <w:r>
              <w:rPr>
                <w:color w:val="221F1F"/>
                <w:w w:val="120"/>
                <w:sz w:val="18"/>
              </w:rPr>
              <w:t>зале</w:t>
            </w:r>
          </w:p>
        </w:tc>
        <w:tc>
          <w:tcPr>
            <w:tcW w:w="4779" w:type="dxa"/>
            <w:tcBorders>
              <w:top w:val="single" w:sz="6" w:space="0" w:color="221F1F"/>
              <w:bottom w:val="single" w:sz="6" w:space="0" w:color="221F1F"/>
            </w:tcBorders>
          </w:tcPr>
          <w:p w:rsidR="00F520B6" w:rsidRDefault="004D1F38">
            <w:pPr>
              <w:pStyle w:val="TableParagraph"/>
              <w:spacing w:line="206" w:lineRule="exact"/>
              <w:ind w:left="108"/>
              <w:rPr>
                <w:sz w:val="18"/>
              </w:rPr>
            </w:pPr>
            <w:r>
              <w:rPr>
                <w:color w:val="221F1F"/>
                <w:w w:val="115"/>
                <w:sz w:val="18"/>
              </w:rPr>
              <w:t>Просмотр</w:t>
            </w:r>
            <w:r>
              <w:rPr>
                <w:color w:val="221F1F"/>
                <w:spacing w:val="-6"/>
                <w:w w:val="115"/>
                <w:sz w:val="18"/>
              </w:rPr>
              <w:t xml:space="preserve"> </w:t>
            </w:r>
            <w:r>
              <w:rPr>
                <w:color w:val="221F1F"/>
                <w:w w:val="115"/>
                <w:sz w:val="18"/>
              </w:rPr>
              <w:t>видеозаписи</w:t>
            </w:r>
            <w:r>
              <w:rPr>
                <w:color w:val="221F1F"/>
                <w:spacing w:val="-7"/>
                <w:w w:val="115"/>
                <w:sz w:val="18"/>
              </w:rPr>
              <w:t xml:space="preserve"> </w:t>
            </w:r>
            <w:r>
              <w:rPr>
                <w:color w:val="221F1F"/>
                <w:w w:val="115"/>
                <w:sz w:val="18"/>
              </w:rPr>
              <w:t>концерта.</w:t>
            </w:r>
            <w:r>
              <w:rPr>
                <w:color w:val="221F1F"/>
                <w:spacing w:val="-6"/>
                <w:w w:val="115"/>
                <w:sz w:val="18"/>
              </w:rPr>
              <w:t xml:space="preserve"> </w:t>
            </w:r>
            <w:r>
              <w:rPr>
                <w:color w:val="221F1F"/>
                <w:w w:val="115"/>
                <w:sz w:val="18"/>
              </w:rPr>
              <w:t>Слушание</w:t>
            </w:r>
          </w:p>
          <w:p w:rsidR="00F520B6" w:rsidRDefault="004D1F38">
            <w:pPr>
              <w:pStyle w:val="TableParagraph"/>
              <w:ind w:left="108" w:right="369"/>
              <w:rPr>
                <w:sz w:val="18"/>
              </w:rPr>
            </w:pPr>
            <w:r>
              <w:rPr>
                <w:color w:val="221F1F"/>
                <w:w w:val="115"/>
                <w:sz w:val="18"/>
              </w:rPr>
              <w:t>музыки,</w:t>
            </w:r>
            <w:r>
              <w:rPr>
                <w:color w:val="221F1F"/>
                <w:spacing w:val="-7"/>
                <w:w w:val="115"/>
                <w:sz w:val="18"/>
              </w:rPr>
              <w:t xml:space="preserve"> </w:t>
            </w:r>
            <w:r>
              <w:rPr>
                <w:color w:val="221F1F"/>
                <w:w w:val="115"/>
                <w:sz w:val="18"/>
              </w:rPr>
              <w:t>рассматривание</w:t>
            </w:r>
            <w:r>
              <w:rPr>
                <w:color w:val="221F1F"/>
                <w:spacing w:val="-6"/>
                <w:w w:val="115"/>
                <w:sz w:val="18"/>
              </w:rPr>
              <w:t xml:space="preserve"> </w:t>
            </w:r>
            <w:r>
              <w:rPr>
                <w:color w:val="221F1F"/>
                <w:w w:val="115"/>
                <w:sz w:val="18"/>
              </w:rPr>
              <w:t>иллюстраций.</w:t>
            </w:r>
            <w:r>
              <w:rPr>
                <w:color w:val="221F1F"/>
                <w:spacing w:val="-6"/>
                <w:w w:val="115"/>
                <w:sz w:val="18"/>
              </w:rPr>
              <w:t xml:space="preserve"> </w:t>
            </w:r>
            <w:r>
              <w:rPr>
                <w:color w:val="221F1F"/>
                <w:w w:val="115"/>
                <w:sz w:val="18"/>
              </w:rPr>
              <w:t>Диалог</w:t>
            </w:r>
            <w:r>
              <w:rPr>
                <w:color w:val="221F1F"/>
                <w:spacing w:val="-6"/>
                <w:w w:val="115"/>
                <w:sz w:val="18"/>
              </w:rPr>
              <w:t xml:space="preserve"> </w:t>
            </w:r>
            <w:r>
              <w:rPr>
                <w:color w:val="221F1F"/>
                <w:w w:val="115"/>
                <w:sz w:val="18"/>
              </w:rPr>
              <w:t>с</w:t>
            </w:r>
            <w:r>
              <w:rPr>
                <w:color w:val="221F1F"/>
                <w:spacing w:val="-49"/>
                <w:w w:val="115"/>
                <w:sz w:val="18"/>
              </w:rPr>
              <w:t xml:space="preserve"> </w:t>
            </w:r>
            <w:r>
              <w:rPr>
                <w:color w:val="221F1F"/>
                <w:w w:val="115"/>
                <w:sz w:val="18"/>
              </w:rPr>
              <w:t>учителем по теме занятия. «Я — исполнитель».</w:t>
            </w:r>
            <w:r>
              <w:rPr>
                <w:color w:val="221F1F"/>
                <w:spacing w:val="1"/>
                <w:w w:val="115"/>
                <w:sz w:val="18"/>
              </w:rPr>
              <w:t xml:space="preserve"> </w:t>
            </w:r>
            <w:r>
              <w:rPr>
                <w:color w:val="221F1F"/>
                <w:w w:val="115"/>
                <w:sz w:val="18"/>
              </w:rPr>
              <w:t>Игра — имитация исполнительских движений.</w:t>
            </w:r>
            <w:r>
              <w:rPr>
                <w:color w:val="221F1F"/>
                <w:spacing w:val="1"/>
                <w:w w:val="115"/>
                <w:sz w:val="18"/>
              </w:rPr>
              <w:t xml:space="preserve"> </w:t>
            </w:r>
            <w:r>
              <w:rPr>
                <w:color w:val="221F1F"/>
                <w:w w:val="115"/>
                <w:sz w:val="18"/>
              </w:rPr>
              <w:t>Игра «Я — композитор» (сочинение небольших</w:t>
            </w:r>
            <w:r>
              <w:rPr>
                <w:color w:val="221F1F"/>
                <w:spacing w:val="-49"/>
                <w:w w:val="115"/>
                <w:sz w:val="18"/>
              </w:rPr>
              <w:t xml:space="preserve"> </w:t>
            </w:r>
            <w:r>
              <w:rPr>
                <w:color w:val="221F1F"/>
                <w:w w:val="115"/>
                <w:sz w:val="18"/>
              </w:rPr>
              <w:t>попевок,</w:t>
            </w:r>
            <w:r>
              <w:rPr>
                <w:color w:val="221F1F"/>
                <w:spacing w:val="1"/>
                <w:w w:val="115"/>
                <w:sz w:val="18"/>
              </w:rPr>
              <w:t xml:space="preserve"> </w:t>
            </w:r>
            <w:r>
              <w:rPr>
                <w:color w:val="221F1F"/>
                <w:w w:val="115"/>
                <w:sz w:val="18"/>
              </w:rPr>
              <w:t>мелодических</w:t>
            </w:r>
            <w:r>
              <w:rPr>
                <w:color w:val="221F1F"/>
                <w:spacing w:val="50"/>
                <w:w w:val="115"/>
                <w:sz w:val="18"/>
              </w:rPr>
              <w:t xml:space="preserve"> </w:t>
            </w:r>
            <w:r>
              <w:rPr>
                <w:color w:val="221F1F"/>
                <w:w w:val="115"/>
                <w:sz w:val="18"/>
              </w:rPr>
              <w:t>фраз).</w:t>
            </w:r>
          </w:p>
          <w:p w:rsidR="00F520B6" w:rsidRDefault="004D1F38">
            <w:pPr>
              <w:pStyle w:val="TableParagraph"/>
              <w:spacing w:line="206" w:lineRule="exact"/>
              <w:ind w:left="108"/>
              <w:rPr>
                <w:sz w:val="18"/>
              </w:rPr>
            </w:pPr>
            <w:r>
              <w:rPr>
                <w:color w:val="221F1F"/>
                <w:w w:val="115"/>
                <w:sz w:val="18"/>
              </w:rPr>
              <w:t>Освоение</w:t>
            </w:r>
            <w:r>
              <w:rPr>
                <w:color w:val="221F1F"/>
                <w:spacing w:val="-2"/>
                <w:w w:val="115"/>
                <w:sz w:val="18"/>
              </w:rPr>
              <w:t xml:space="preserve"> </w:t>
            </w:r>
            <w:r>
              <w:rPr>
                <w:color w:val="221F1F"/>
                <w:w w:val="115"/>
                <w:sz w:val="18"/>
              </w:rPr>
              <w:t>правил</w:t>
            </w:r>
            <w:r>
              <w:rPr>
                <w:color w:val="221F1F"/>
                <w:spacing w:val="-3"/>
                <w:w w:val="115"/>
                <w:sz w:val="18"/>
              </w:rPr>
              <w:t xml:space="preserve"> </w:t>
            </w:r>
            <w:r>
              <w:rPr>
                <w:color w:val="221F1F"/>
                <w:w w:val="115"/>
                <w:sz w:val="18"/>
              </w:rPr>
              <w:t>поведения</w:t>
            </w:r>
            <w:r>
              <w:rPr>
                <w:color w:val="221F1F"/>
                <w:spacing w:val="-2"/>
                <w:w w:val="115"/>
                <w:sz w:val="18"/>
              </w:rPr>
              <w:t xml:space="preserve"> </w:t>
            </w:r>
            <w:r>
              <w:rPr>
                <w:color w:val="221F1F"/>
                <w:w w:val="115"/>
                <w:sz w:val="18"/>
              </w:rPr>
              <w:t>на</w:t>
            </w:r>
            <w:r>
              <w:rPr>
                <w:color w:val="221F1F"/>
                <w:spacing w:val="40"/>
                <w:w w:val="115"/>
                <w:sz w:val="18"/>
              </w:rPr>
              <w:t xml:space="preserve"> </w:t>
            </w:r>
            <w:r>
              <w:rPr>
                <w:color w:val="221F1F"/>
                <w:w w:val="115"/>
                <w:sz w:val="18"/>
              </w:rPr>
              <w:t>концерте</w:t>
            </w:r>
            <w:r>
              <w:rPr>
                <w:color w:val="221F1F"/>
                <w:w w:val="115"/>
                <w:position w:val="4"/>
                <w:sz w:val="12"/>
              </w:rPr>
              <w:t>2</w:t>
            </w:r>
            <w:r>
              <w:rPr>
                <w:color w:val="221F1F"/>
                <w:w w:val="115"/>
                <w:sz w:val="18"/>
              </w:rPr>
              <w:t>.</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230"/>
              <w:rPr>
                <w:sz w:val="18"/>
              </w:rPr>
            </w:pPr>
            <w:r>
              <w:rPr>
                <w:color w:val="221F1F"/>
                <w:w w:val="120"/>
                <w:sz w:val="18"/>
              </w:rPr>
              <w:t>«Как на концерте» — выступление учителя или</w:t>
            </w:r>
            <w:r>
              <w:rPr>
                <w:color w:val="221F1F"/>
                <w:spacing w:val="-51"/>
                <w:w w:val="120"/>
                <w:sz w:val="18"/>
              </w:rPr>
              <w:t xml:space="preserve"> </w:t>
            </w:r>
            <w:r>
              <w:rPr>
                <w:color w:val="221F1F"/>
                <w:w w:val="120"/>
                <w:sz w:val="18"/>
              </w:rPr>
              <w:t>одноклассника, обучающегося в музыкальной</w:t>
            </w:r>
            <w:r>
              <w:rPr>
                <w:color w:val="221F1F"/>
                <w:spacing w:val="1"/>
                <w:w w:val="120"/>
                <w:sz w:val="18"/>
              </w:rPr>
              <w:t xml:space="preserve"> </w:t>
            </w:r>
            <w:r>
              <w:rPr>
                <w:color w:val="221F1F"/>
                <w:w w:val="120"/>
                <w:sz w:val="18"/>
              </w:rPr>
              <w:t>школе, с исполнением краткого музыкального</w:t>
            </w:r>
            <w:r>
              <w:rPr>
                <w:color w:val="221F1F"/>
                <w:spacing w:val="1"/>
                <w:w w:val="120"/>
                <w:sz w:val="18"/>
              </w:rPr>
              <w:t xml:space="preserve"> </w:t>
            </w:r>
            <w:r>
              <w:rPr>
                <w:color w:val="221F1F"/>
                <w:w w:val="120"/>
                <w:sz w:val="18"/>
              </w:rPr>
              <w:t>произведения.</w:t>
            </w:r>
          </w:p>
          <w:p w:rsidR="00F520B6" w:rsidRDefault="004D1F38">
            <w:pPr>
              <w:pStyle w:val="TableParagraph"/>
              <w:spacing w:before="1" w:line="186" w:lineRule="exact"/>
              <w:ind w:left="108"/>
              <w:rPr>
                <w:sz w:val="18"/>
              </w:rPr>
            </w:pPr>
            <w:r>
              <w:rPr>
                <w:color w:val="221F1F"/>
                <w:w w:val="120"/>
                <w:sz w:val="18"/>
              </w:rPr>
              <w:t>Посещение</w:t>
            </w:r>
            <w:r>
              <w:rPr>
                <w:color w:val="221F1F"/>
                <w:spacing w:val="-4"/>
                <w:w w:val="120"/>
                <w:sz w:val="18"/>
              </w:rPr>
              <w:t xml:space="preserve"> </w:t>
            </w:r>
            <w:r>
              <w:rPr>
                <w:color w:val="221F1F"/>
                <w:w w:val="120"/>
                <w:sz w:val="18"/>
              </w:rPr>
              <w:t>концерта</w:t>
            </w:r>
            <w:r>
              <w:rPr>
                <w:color w:val="221F1F"/>
                <w:spacing w:val="-3"/>
                <w:w w:val="120"/>
                <w:sz w:val="18"/>
              </w:rPr>
              <w:t xml:space="preserve"> </w:t>
            </w:r>
            <w:r>
              <w:rPr>
                <w:color w:val="221F1F"/>
                <w:w w:val="120"/>
                <w:sz w:val="18"/>
              </w:rPr>
              <w:t>классической</w:t>
            </w:r>
            <w:r>
              <w:rPr>
                <w:color w:val="221F1F"/>
                <w:spacing w:val="-5"/>
                <w:w w:val="120"/>
                <w:sz w:val="18"/>
              </w:rPr>
              <w:t xml:space="preserve"> </w:t>
            </w:r>
            <w:r>
              <w:rPr>
                <w:color w:val="221F1F"/>
                <w:w w:val="120"/>
                <w:sz w:val="18"/>
              </w:rPr>
              <w:t>музыки.</w:t>
            </w: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before="2" w:line="207" w:lineRule="exact"/>
              <w:rPr>
                <w:sz w:val="18"/>
              </w:rPr>
            </w:pPr>
            <w:r>
              <w:rPr>
                <w:color w:val="221F1F"/>
                <w:w w:val="120"/>
                <w:sz w:val="18"/>
              </w:rPr>
              <w:t>Б)</w:t>
            </w:r>
          </w:p>
          <w:p w:rsidR="00F520B6" w:rsidRDefault="004D1F38">
            <w:pPr>
              <w:pStyle w:val="TableParagraph"/>
              <w:spacing w:line="206" w:lineRule="exact"/>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spacing w:before="2"/>
              <w:rPr>
                <w:sz w:val="18"/>
              </w:rPr>
            </w:pPr>
            <w:r>
              <w:rPr>
                <w:color w:val="221F1F"/>
                <w:w w:val="110"/>
                <w:sz w:val="18"/>
              </w:rPr>
              <w:t>Композиторы</w:t>
            </w:r>
            <w:r>
              <w:rPr>
                <w:color w:val="221F1F"/>
                <w:spacing w:val="1"/>
                <w:w w:val="110"/>
                <w:sz w:val="18"/>
              </w:rPr>
              <w:t xml:space="preserve"> </w:t>
            </w:r>
            <w:r>
              <w:rPr>
                <w:color w:val="221F1F"/>
                <w:w w:val="110"/>
                <w:sz w:val="18"/>
              </w:rPr>
              <w:t>—</w:t>
            </w:r>
            <w:r>
              <w:rPr>
                <w:color w:val="221F1F"/>
                <w:spacing w:val="-47"/>
                <w:w w:val="110"/>
                <w:sz w:val="18"/>
              </w:rPr>
              <w:t xml:space="preserve"> </w:t>
            </w:r>
            <w:r>
              <w:rPr>
                <w:color w:val="221F1F"/>
                <w:w w:val="115"/>
                <w:sz w:val="18"/>
              </w:rPr>
              <w:t>детям</w:t>
            </w:r>
          </w:p>
        </w:tc>
        <w:tc>
          <w:tcPr>
            <w:tcW w:w="2129" w:type="dxa"/>
          </w:tcPr>
          <w:p w:rsidR="00F520B6" w:rsidRDefault="004D1F38">
            <w:pPr>
              <w:pStyle w:val="TableParagraph"/>
              <w:spacing w:before="2" w:line="207" w:lineRule="exact"/>
              <w:ind w:left="110"/>
              <w:rPr>
                <w:sz w:val="18"/>
              </w:rPr>
            </w:pPr>
            <w:r>
              <w:rPr>
                <w:color w:val="221F1F"/>
                <w:w w:val="120"/>
                <w:sz w:val="18"/>
              </w:rPr>
              <w:t>Детская</w:t>
            </w:r>
            <w:r>
              <w:rPr>
                <w:color w:val="221F1F"/>
                <w:spacing w:val="-2"/>
                <w:w w:val="120"/>
                <w:sz w:val="18"/>
              </w:rPr>
              <w:t xml:space="preserve"> </w:t>
            </w:r>
            <w:r>
              <w:rPr>
                <w:color w:val="221F1F"/>
                <w:w w:val="120"/>
                <w:sz w:val="18"/>
              </w:rPr>
              <w:t>музыка</w:t>
            </w:r>
          </w:p>
          <w:p w:rsidR="00F520B6" w:rsidRDefault="004D1F38">
            <w:pPr>
              <w:pStyle w:val="TableParagraph"/>
              <w:ind w:left="110" w:right="234"/>
              <w:rPr>
                <w:sz w:val="18"/>
              </w:rPr>
            </w:pPr>
            <w:r>
              <w:rPr>
                <w:color w:val="221F1F"/>
                <w:w w:val="120"/>
                <w:sz w:val="18"/>
              </w:rPr>
              <w:t>П. И. Чайковского,</w:t>
            </w:r>
            <w:r>
              <w:rPr>
                <w:color w:val="221F1F"/>
                <w:spacing w:val="-51"/>
                <w:w w:val="120"/>
                <w:sz w:val="18"/>
              </w:rPr>
              <w:t xml:space="preserve"> </w:t>
            </w:r>
            <w:r>
              <w:rPr>
                <w:color w:val="221F1F"/>
                <w:w w:val="120"/>
                <w:sz w:val="18"/>
              </w:rPr>
              <w:t>С. С. Прокофьева,</w:t>
            </w:r>
            <w:r>
              <w:rPr>
                <w:color w:val="221F1F"/>
                <w:spacing w:val="1"/>
                <w:w w:val="120"/>
                <w:sz w:val="18"/>
              </w:rPr>
              <w:t xml:space="preserve"> </w:t>
            </w:r>
            <w:r>
              <w:rPr>
                <w:color w:val="221F1F"/>
                <w:w w:val="120"/>
                <w:sz w:val="18"/>
              </w:rPr>
              <w:t>Д. Б. Кабалевского</w:t>
            </w:r>
            <w:r>
              <w:rPr>
                <w:color w:val="221F1F"/>
                <w:spacing w:val="-51"/>
                <w:w w:val="120"/>
                <w:sz w:val="18"/>
              </w:rPr>
              <w:t xml:space="preserve"> </w:t>
            </w:r>
            <w:r>
              <w:rPr>
                <w:color w:val="221F1F"/>
                <w:w w:val="120"/>
                <w:sz w:val="18"/>
              </w:rPr>
              <w:t>и др.</w:t>
            </w:r>
          </w:p>
          <w:p w:rsidR="00F520B6" w:rsidRDefault="004D1F38">
            <w:pPr>
              <w:pStyle w:val="TableParagraph"/>
              <w:ind w:left="110" w:right="194"/>
              <w:rPr>
                <w:sz w:val="18"/>
              </w:rPr>
            </w:pPr>
            <w:r>
              <w:rPr>
                <w:color w:val="221F1F"/>
                <w:w w:val="120"/>
                <w:sz w:val="18"/>
              </w:rPr>
              <w:t>Понятие жанра.</w:t>
            </w:r>
            <w:r>
              <w:rPr>
                <w:color w:val="221F1F"/>
                <w:spacing w:val="1"/>
                <w:w w:val="120"/>
                <w:sz w:val="18"/>
              </w:rPr>
              <w:t xml:space="preserve"> </w:t>
            </w:r>
            <w:r>
              <w:rPr>
                <w:color w:val="221F1F"/>
                <w:w w:val="120"/>
                <w:sz w:val="18"/>
              </w:rPr>
              <w:t>Песня,</w:t>
            </w:r>
            <w:r>
              <w:rPr>
                <w:color w:val="221F1F"/>
                <w:spacing w:val="-4"/>
                <w:w w:val="120"/>
                <w:sz w:val="18"/>
              </w:rPr>
              <w:t xml:space="preserve"> </w:t>
            </w:r>
            <w:r>
              <w:rPr>
                <w:color w:val="221F1F"/>
                <w:w w:val="120"/>
                <w:sz w:val="18"/>
              </w:rPr>
              <w:t>танец,</w:t>
            </w:r>
            <w:r>
              <w:rPr>
                <w:color w:val="221F1F"/>
                <w:spacing w:val="-4"/>
                <w:w w:val="120"/>
                <w:sz w:val="18"/>
              </w:rPr>
              <w:t xml:space="preserve"> </w:t>
            </w:r>
            <w:r>
              <w:rPr>
                <w:color w:val="221F1F"/>
                <w:w w:val="120"/>
                <w:sz w:val="18"/>
              </w:rPr>
              <w:t>марш</w:t>
            </w:r>
          </w:p>
        </w:tc>
        <w:tc>
          <w:tcPr>
            <w:tcW w:w="4779" w:type="dxa"/>
            <w:tcBorders>
              <w:top w:val="single" w:sz="6" w:space="0" w:color="221F1F"/>
              <w:bottom w:val="single" w:sz="6" w:space="0" w:color="221F1F"/>
            </w:tcBorders>
          </w:tcPr>
          <w:p w:rsidR="00F520B6" w:rsidRDefault="004D1F38">
            <w:pPr>
              <w:pStyle w:val="TableParagraph"/>
              <w:spacing w:before="2"/>
              <w:ind w:left="108" w:right="221"/>
              <w:rPr>
                <w:sz w:val="18"/>
              </w:rPr>
            </w:pPr>
            <w:r>
              <w:rPr>
                <w:color w:val="221F1F"/>
                <w:w w:val="120"/>
                <w:sz w:val="18"/>
              </w:rPr>
              <w:t>Слушание музыки, определение основного</w:t>
            </w:r>
            <w:r>
              <w:rPr>
                <w:color w:val="221F1F"/>
                <w:spacing w:val="1"/>
                <w:w w:val="120"/>
                <w:sz w:val="18"/>
              </w:rPr>
              <w:t xml:space="preserve"> </w:t>
            </w:r>
            <w:r>
              <w:rPr>
                <w:color w:val="221F1F"/>
                <w:w w:val="120"/>
                <w:sz w:val="18"/>
              </w:rPr>
              <w:t>характера, музыкально-выразительных средств,</w:t>
            </w:r>
            <w:r>
              <w:rPr>
                <w:color w:val="221F1F"/>
                <w:spacing w:val="-51"/>
                <w:w w:val="120"/>
                <w:sz w:val="18"/>
              </w:rPr>
              <w:t xml:space="preserve"> </w:t>
            </w:r>
            <w:r>
              <w:rPr>
                <w:color w:val="221F1F"/>
                <w:w w:val="120"/>
                <w:sz w:val="18"/>
              </w:rPr>
              <w:t>использованных</w:t>
            </w:r>
            <w:r>
              <w:rPr>
                <w:color w:val="221F1F"/>
                <w:spacing w:val="1"/>
                <w:w w:val="120"/>
                <w:sz w:val="18"/>
              </w:rPr>
              <w:t xml:space="preserve"> </w:t>
            </w:r>
            <w:r>
              <w:rPr>
                <w:color w:val="221F1F"/>
                <w:w w:val="120"/>
                <w:sz w:val="18"/>
              </w:rPr>
              <w:t>композитором.</w:t>
            </w:r>
            <w:r>
              <w:rPr>
                <w:color w:val="221F1F"/>
                <w:spacing w:val="1"/>
                <w:w w:val="120"/>
                <w:sz w:val="18"/>
              </w:rPr>
              <w:t xml:space="preserve"> </w:t>
            </w:r>
            <w:r>
              <w:rPr>
                <w:color w:val="221F1F"/>
                <w:w w:val="120"/>
                <w:sz w:val="18"/>
              </w:rPr>
              <w:t>Подбор</w:t>
            </w:r>
          </w:p>
          <w:p w:rsidR="00F520B6" w:rsidRDefault="004D1F38">
            <w:pPr>
              <w:pStyle w:val="TableParagraph"/>
              <w:ind w:left="108" w:right="289"/>
              <w:rPr>
                <w:sz w:val="18"/>
              </w:rPr>
            </w:pPr>
            <w:r>
              <w:rPr>
                <w:color w:val="221F1F"/>
                <w:w w:val="120"/>
                <w:sz w:val="18"/>
              </w:rPr>
              <w:t>эпитетов,</w:t>
            </w:r>
            <w:r>
              <w:rPr>
                <w:color w:val="221F1F"/>
                <w:spacing w:val="-6"/>
                <w:w w:val="120"/>
                <w:sz w:val="18"/>
              </w:rPr>
              <w:t xml:space="preserve"> </w:t>
            </w:r>
            <w:r>
              <w:rPr>
                <w:color w:val="221F1F"/>
                <w:w w:val="120"/>
                <w:sz w:val="18"/>
              </w:rPr>
              <w:t>иллюстраций</w:t>
            </w:r>
            <w:r>
              <w:rPr>
                <w:color w:val="221F1F"/>
                <w:spacing w:val="-4"/>
                <w:w w:val="120"/>
                <w:sz w:val="18"/>
              </w:rPr>
              <w:t xml:space="preserve"> </w:t>
            </w:r>
            <w:r>
              <w:rPr>
                <w:color w:val="221F1F"/>
                <w:w w:val="120"/>
                <w:sz w:val="18"/>
              </w:rPr>
              <w:t>к</w:t>
            </w:r>
            <w:r>
              <w:rPr>
                <w:color w:val="221F1F"/>
                <w:spacing w:val="-5"/>
                <w:w w:val="120"/>
                <w:sz w:val="18"/>
              </w:rPr>
              <w:t xml:space="preserve"> </w:t>
            </w:r>
            <w:r>
              <w:rPr>
                <w:color w:val="221F1F"/>
                <w:w w:val="120"/>
                <w:sz w:val="18"/>
              </w:rPr>
              <w:t>музыке.</w:t>
            </w:r>
            <w:r>
              <w:rPr>
                <w:color w:val="221F1F"/>
                <w:spacing w:val="-2"/>
                <w:w w:val="120"/>
                <w:sz w:val="18"/>
              </w:rPr>
              <w:t xml:space="preserve"> </w:t>
            </w:r>
            <w:r>
              <w:rPr>
                <w:color w:val="221F1F"/>
                <w:w w:val="120"/>
                <w:sz w:val="18"/>
              </w:rPr>
              <w:t>Определение</w:t>
            </w:r>
            <w:r>
              <w:rPr>
                <w:color w:val="221F1F"/>
                <w:spacing w:val="-51"/>
                <w:w w:val="120"/>
                <w:sz w:val="18"/>
              </w:rPr>
              <w:t xml:space="preserve"> </w:t>
            </w:r>
            <w:r>
              <w:rPr>
                <w:color w:val="221F1F"/>
                <w:w w:val="120"/>
                <w:sz w:val="18"/>
              </w:rPr>
              <w:t>жанра.</w:t>
            </w:r>
          </w:p>
          <w:p w:rsidR="00F520B6" w:rsidRDefault="004D1F38">
            <w:pPr>
              <w:pStyle w:val="TableParagraph"/>
              <w:spacing w:line="207" w:lineRule="exact"/>
              <w:ind w:left="108"/>
              <w:rPr>
                <w:sz w:val="18"/>
              </w:rPr>
            </w:pPr>
            <w:r>
              <w:rPr>
                <w:color w:val="221F1F"/>
                <w:w w:val="120"/>
                <w:sz w:val="18"/>
              </w:rPr>
              <w:t>Музыкальная</w:t>
            </w:r>
            <w:r>
              <w:rPr>
                <w:color w:val="221F1F"/>
                <w:spacing w:val="-6"/>
                <w:w w:val="120"/>
                <w:sz w:val="18"/>
              </w:rPr>
              <w:t xml:space="preserve"> </w:t>
            </w:r>
            <w:r>
              <w:rPr>
                <w:color w:val="221F1F"/>
                <w:w w:val="120"/>
                <w:sz w:val="18"/>
              </w:rPr>
              <w:t>викторина.</w:t>
            </w:r>
          </w:p>
          <w:p w:rsidR="00F520B6" w:rsidRDefault="004D1F38">
            <w:pPr>
              <w:pStyle w:val="TableParagraph"/>
              <w:ind w:left="108" w:right="1315"/>
              <w:rPr>
                <w:sz w:val="18"/>
              </w:rPr>
            </w:pPr>
            <w:r>
              <w:rPr>
                <w:color w:val="221F1F"/>
                <w:w w:val="120"/>
                <w:sz w:val="18"/>
              </w:rPr>
              <w:t>Вокализация, исполнение мелодий</w:t>
            </w:r>
            <w:r>
              <w:rPr>
                <w:color w:val="221F1F"/>
                <w:spacing w:val="1"/>
                <w:w w:val="120"/>
                <w:sz w:val="18"/>
              </w:rPr>
              <w:t xml:space="preserve"> </w:t>
            </w:r>
            <w:r>
              <w:rPr>
                <w:color w:val="221F1F"/>
                <w:w w:val="120"/>
                <w:sz w:val="18"/>
              </w:rPr>
              <w:t>инструментальных</w:t>
            </w:r>
            <w:r>
              <w:rPr>
                <w:color w:val="221F1F"/>
                <w:spacing w:val="-3"/>
                <w:w w:val="120"/>
                <w:sz w:val="18"/>
              </w:rPr>
              <w:t xml:space="preserve"> </w:t>
            </w:r>
            <w:r>
              <w:rPr>
                <w:color w:val="221F1F"/>
                <w:w w:val="120"/>
                <w:sz w:val="18"/>
              </w:rPr>
              <w:t>пьес</w:t>
            </w:r>
            <w:r>
              <w:rPr>
                <w:color w:val="221F1F"/>
                <w:spacing w:val="-5"/>
                <w:w w:val="120"/>
                <w:sz w:val="18"/>
              </w:rPr>
              <w:t xml:space="preserve"> </w:t>
            </w:r>
            <w:r>
              <w:rPr>
                <w:color w:val="221F1F"/>
                <w:w w:val="120"/>
                <w:sz w:val="18"/>
              </w:rPr>
              <w:t>со</w:t>
            </w:r>
            <w:r>
              <w:rPr>
                <w:color w:val="221F1F"/>
                <w:spacing w:val="-5"/>
                <w:w w:val="120"/>
                <w:sz w:val="18"/>
              </w:rPr>
              <w:t xml:space="preserve"> </w:t>
            </w:r>
            <w:r>
              <w:rPr>
                <w:color w:val="221F1F"/>
                <w:w w:val="120"/>
                <w:sz w:val="18"/>
              </w:rPr>
              <w:t>словами.</w:t>
            </w:r>
            <w:r>
              <w:rPr>
                <w:color w:val="221F1F"/>
                <w:spacing w:val="-51"/>
                <w:w w:val="120"/>
                <w:sz w:val="18"/>
              </w:rPr>
              <w:t xml:space="preserve"> </w:t>
            </w:r>
            <w:r>
              <w:rPr>
                <w:color w:val="221F1F"/>
                <w:w w:val="120"/>
                <w:sz w:val="18"/>
              </w:rPr>
              <w:t>Разучивание,</w:t>
            </w:r>
            <w:r>
              <w:rPr>
                <w:color w:val="221F1F"/>
                <w:spacing w:val="-1"/>
                <w:w w:val="120"/>
                <w:sz w:val="18"/>
              </w:rPr>
              <w:t xml:space="preserve"> </w:t>
            </w:r>
            <w:r>
              <w:rPr>
                <w:color w:val="221F1F"/>
                <w:w w:val="120"/>
                <w:sz w:val="18"/>
              </w:rPr>
              <w:t>исполнение</w:t>
            </w:r>
            <w:r>
              <w:rPr>
                <w:color w:val="221F1F"/>
                <w:spacing w:val="-1"/>
                <w:w w:val="120"/>
                <w:sz w:val="18"/>
              </w:rPr>
              <w:t xml:space="preserve"> </w:t>
            </w:r>
            <w:r>
              <w:rPr>
                <w:color w:val="221F1F"/>
                <w:w w:val="120"/>
                <w:sz w:val="18"/>
              </w:rPr>
              <w:t>песен.</w:t>
            </w:r>
          </w:p>
          <w:p w:rsidR="00F520B6" w:rsidRDefault="004D1F38">
            <w:pPr>
              <w:pStyle w:val="TableParagraph"/>
              <w:spacing w:line="206" w:lineRule="exact"/>
              <w:ind w:left="108" w:right="282"/>
              <w:rPr>
                <w:sz w:val="18"/>
              </w:rPr>
            </w:pPr>
            <w:r>
              <w:rPr>
                <w:color w:val="221F1F"/>
                <w:w w:val="120"/>
                <w:sz w:val="18"/>
              </w:rPr>
              <w:t>Сочинение ритмических аккомпанементов (с</w:t>
            </w:r>
            <w:r>
              <w:rPr>
                <w:color w:val="221F1F"/>
                <w:spacing w:val="1"/>
                <w:w w:val="120"/>
                <w:sz w:val="18"/>
              </w:rPr>
              <w:t xml:space="preserve"> </w:t>
            </w:r>
            <w:r>
              <w:rPr>
                <w:color w:val="221F1F"/>
                <w:w w:val="120"/>
                <w:sz w:val="18"/>
              </w:rPr>
              <w:t>помощью звучащих жестов или ударных и</w:t>
            </w:r>
            <w:r>
              <w:rPr>
                <w:color w:val="221F1F"/>
                <w:spacing w:val="1"/>
                <w:w w:val="120"/>
                <w:sz w:val="18"/>
              </w:rPr>
              <w:t xml:space="preserve"> </w:t>
            </w:r>
            <w:r>
              <w:rPr>
                <w:color w:val="221F1F"/>
                <w:w w:val="120"/>
                <w:sz w:val="18"/>
              </w:rPr>
              <w:t>шумовых</w:t>
            </w:r>
            <w:r>
              <w:rPr>
                <w:color w:val="221F1F"/>
                <w:spacing w:val="-1"/>
                <w:w w:val="120"/>
                <w:sz w:val="18"/>
              </w:rPr>
              <w:t xml:space="preserve"> </w:t>
            </w:r>
            <w:r>
              <w:rPr>
                <w:color w:val="221F1F"/>
                <w:w w:val="120"/>
                <w:sz w:val="18"/>
              </w:rPr>
              <w:t>инструментов)</w:t>
            </w:r>
            <w:r>
              <w:rPr>
                <w:color w:val="221F1F"/>
                <w:spacing w:val="-2"/>
                <w:w w:val="120"/>
                <w:sz w:val="18"/>
              </w:rPr>
              <w:t xml:space="preserve"> </w:t>
            </w:r>
            <w:r>
              <w:rPr>
                <w:color w:val="221F1F"/>
                <w:w w:val="120"/>
                <w:sz w:val="18"/>
              </w:rPr>
              <w:t>к</w:t>
            </w:r>
            <w:r>
              <w:rPr>
                <w:color w:val="221F1F"/>
                <w:spacing w:val="-6"/>
                <w:w w:val="120"/>
                <w:sz w:val="18"/>
              </w:rPr>
              <w:t xml:space="preserve"> </w:t>
            </w:r>
            <w:r>
              <w:rPr>
                <w:color w:val="221F1F"/>
                <w:w w:val="120"/>
                <w:sz w:val="18"/>
              </w:rPr>
              <w:t>пьесам</w:t>
            </w:r>
            <w:r>
              <w:rPr>
                <w:color w:val="221F1F"/>
                <w:spacing w:val="-5"/>
                <w:w w:val="120"/>
                <w:sz w:val="18"/>
              </w:rPr>
              <w:t xml:space="preserve"> </w:t>
            </w:r>
            <w:r>
              <w:rPr>
                <w:color w:val="221F1F"/>
                <w:w w:val="120"/>
                <w:sz w:val="18"/>
              </w:rPr>
              <w:t>маршевого</w:t>
            </w:r>
            <w:r>
              <w:rPr>
                <w:color w:val="221F1F"/>
                <w:spacing w:val="-2"/>
                <w:w w:val="120"/>
                <w:sz w:val="18"/>
              </w:rPr>
              <w:t xml:space="preserve"> </w:t>
            </w:r>
            <w:r>
              <w:rPr>
                <w:color w:val="221F1F"/>
                <w:w w:val="120"/>
                <w:sz w:val="18"/>
              </w:rPr>
              <w:t>и</w:t>
            </w:r>
            <w:r>
              <w:rPr>
                <w:color w:val="221F1F"/>
                <w:spacing w:val="-51"/>
                <w:w w:val="120"/>
                <w:sz w:val="18"/>
              </w:rPr>
              <w:t xml:space="preserve"> </w:t>
            </w:r>
            <w:r>
              <w:rPr>
                <w:color w:val="221F1F"/>
                <w:w w:val="120"/>
                <w:sz w:val="18"/>
              </w:rPr>
              <w:t>танцевального характера.</w:t>
            </w:r>
          </w:p>
        </w:tc>
      </w:tr>
    </w:tbl>
    <w:p w:rsidR="00F520B6" w:rsidRDefault="00F520B6">
      <w:pPr>
        <w:spacing w:line="206" w:lineRule="exact"/>
        <w:rPr>
          <w:sz w:val="18"/>
        </w:rPr>
        <w:sectPr w:rsidR="00F520B6">
          <w:pgSz w:w="11910" w:h="16840"/>
          <w:pgMar w:top="1100" w:right="160" w:bottom="118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871"/>
        <w:gridCol w:w="1841"/>
        <w:gridCol w:w="2129"/>
        <w:gridCol w:w="4779"/>
      </w:tblGrid>
      <w:tr w:rsidR="00F520B6">
        <w:trPr>
          <w:trHeight w:val="2898"/>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0"/>
                <w:sz w:val="18"/>
              </w:rPr>
              <w:t>В)</w:t>
            </w:r>
          </w:p>
          <w:p w:rsidR="00F520B6" w:rsidRDefault="004D1F38">
            <w:pPr>
              <w:pStyle w:val="TableParagraph"/>
              <w:spacing w:before="2"/>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spacing w:line="207" w:lineRule="exact"/>
              <w:rPr>
                <w:sz w:val="18"/>
              </w:rPr>
            </w:pPr>
            <w:r>
              <w:rPr>
                <w:color w:val="221F1F"/>
                <w:w w:val="115"/>
                <w:sz w:val="18"/>
              </w:rPr>
              <w:t>Оркестр</w:t>
            </w:r>
          </w:p>
        </w:tc>
        <w:tc>
          <w:tcPr>
            <w:tcW w:w="2129" w:type="dxa"/>
          </w:tcPr>
          <w:p w:rsidR="00F520B6" w:rsidRDefault="004D1F38">
            <w:pPr>
              <w:pStyle w:val="TableParagraph"/>
              <w:ind w:left="110" w:right="176"/>
              <w:rPr>
                <w:sz w:val="18"/>
              </w:rPr>
            </w:pPr>
            <w:r>
              <w:rPr>
                <w:color w:val="221F1F"/>
                <w:w w:val="115"/>
                <w:sz w:val="18"/>
              </w:rPr>
              <w:t>Оркестр</w:t>
            </w:r>
            <w:r>
              <w:rPr>
                <w:color w:val="221F1F"/>
                <w:spacing w:val="-5"/>
                <w:w w:val="115"/>
                <w:sz w:val="18"/>
              </w:rPr>
              <w:t xml:space="preserve"> </w:t>
            </w:r>
            <w:r>
              <w:rPr>
                <w:color w:val="221F1F"/>
                <w:w w:val="115"/>
                <w:sz w:val="18"/>
              </w:rPr>
              <w:t>—</w:t>
            </w:r>
            <w:r>
              <w:rPr>
                <w:color w:val="221F1F"/>
                <w:spacing w:val="-4"/>
                <w:w w:val="115"/>
                <w:sz w:val="18"/>
              </w:rPr>
              <w:t xml:space="preserve"> </w:t>
            </w:r>
            <w:r>
              <w:rPr>
                <w:color w:val="221F1F"/>
                <w:w w:val="115"/>
                <w:sz w:val="18"/>
              </w:rPr>
              <w:t>большой</w:t>
            </w:r>
            <w:r>
              <w:rPr>
                <w:color w:val="221F1F"/>
                <w:spacing w:val="-48"/>
                <w:w w:val="115"/>
                <w:sz w:val="18"/>
              </w:rPr>
              <w:t xml:space="preserve"> </w:t>
            </w:r>
            <w:r>
              <w:rPr>
                <w:color w:val="221F1F"/>
                <w:w w:val="115"/>
                <w:sz w:val="18"/>
              </w:rPr>
              <w:t>коллектив музыкан-</w:t>
            </w:r>
            <w:r>
              <w:rPr>
                <w:color w:val="221F1F"/>
                <w:spacing w:val="-49"/>
                <w:w w:val="115"/>
                <w:sz w:val="18"/>
              </w:rPr>
              <w:t xml:space="preserve"> </w:t>
            </w:r>
            <w:r>
              <w:rPr>
                <w:color w:val="221F1F"/>
                <w:w w:val="115"/>
                <w:sz w:val="18"/>
              </w:rPr>
              <w:t>тов. Дирижёр,</w:t>
            </w:r>
            <w:r>
              <w:rPr>
                <w:color w:val="221F1F"/>
                <w:spacing w:val="1"/>
                <w:w w:val="115"/>
                <w:sz w:val="18"/>
              </w:rPr>
              <w:t xml:space="preserve"> </w:t>
            </w:r>
            <w:r>
              <w:rPr>
                <w:color w:val="221F1F"/>
                <w:w w:val="115"/>
                <w:sz w:val="18"/>
              </w:rPr>
              <w:t>партитура, репети-</w:t>
            </w:r>
            <w:r>
              <w:rPr>
                <w:color w:val="221F1F"/>
                <w:spacing w:val="1"/>
                <w:w w:val="115"/>
                <w:sz w:val="18"/>
              </w:rPr>
              <w:t xml:space="preserve"> </w:t>
            </w:r>
            <w:r>
              <w:rPr>
                <w:color w:val="221F1F"/>
                <w:w w:val="115"/>
                <w:sz w:val="18"/>
              </w:rPr>
              <w:t>ция.</w:t>
            </w:r>
            <w:r>
              <w:rPr>
                <w:color w:val="221F1F"/>
                <w:spacing w:val="1"/>
                <w:w w:val="115"/>
                <w:sz w:val="18"/>
              </w:rPr>
              <w:t xml:space="preserve"> </w:t>
            </w:r>
            <w:r>
              <w:rPr>
                <w:color w:val="221F1F"/>
                <w:w w:val="115"/>
                <w:sz w:val="18"/>
              </w:rPr>
              <w:t>Жанр</w:t>
            </w:r>
            <w:r>
              <w:rPr>
                <w:color w:val="221F1F"/>
                <w:spacing w:val="1"/>
                <w:w w:val="115"/>
                <w:sz w:val="18"/>
              </w:rPr>
              <w:t xml:space="preserve"> </w:t>
            </w:r>
            <w:r>
              <w:rPr>
                <w:color w:val="221F1F"/>
                <w:w w:val="115"/>
                <w:sz w:val="18"/>
              </w:rPr>
              <w:t>концер-</w:t>
            </w:r>
            <w:r>
              <w:rPr>
                <w:color w:val="221F1F"/>
                <w:spacing w:val="1"/>
                <w:w w:val="115"/>
                <w:sz w:val="18"/>
              </w:rPr>
              <w:t xml:space="preserve"> </w:t>
            </w:r>
            <w:r>
              <w:rPr>
                <w:color w:val="221F1F"/>
                <w:w w:val="115"/>
                <w:sz w:val="18"/>
              </w:rPr>
              <w:t>та — музыкальное</w:t>
            </w:r>
            <w:r>
              <w:rPr>
                <w:color w:val="221F1F"/>
                <w:spacing w:val="1"/>
                <w:w w:val="115"/>
                <w:sz w:val="18"/>
              </w:rPr>
              <w:t xml:space="preserve"> </w:t>
            </w:r>
            <w:r>
              <w:rPr>
                <w:color w:val="221F1F"/>
                <w:w w:val="115"/>
                <w:sz w:val="18"/>
              </w:rPr>
              <w:t>соревнование</w:t>
            </w:r>
            <w:r>
              <w:rPr>
                <w:color w:val="221F1F"/>
                <w:spacing w:val="1"/>
                <w:w w:val="115"/>
                <w:sz w:val="18"/>
              </w:rPr>
              <w:t xml:space="preserve"> </w:t>
            </w:r>
            <w:r>
              <w:rPr>
                <w:color w:val="221F1F"/>
                <w:spacing w:val="-1"/>
                <w:w w:val="115"/>
                <w:sz w:val="18"/>
              </w:rPr>
              <w:t>солиста</w:t>
            </w:r>
            <w:r>
              <w:rPr>
                <w:color w:val="221F1F"/>
                <w:spacing w:val="-12"/>
                <w:w w:val="115"/>
                <w:sz w:val="18"/>
              </w:rPr>
              <w:t xml:space="preserve"> </w:t>
            </w:r>
            <w:r>
              <w:rPr>
                <w:color w:val="221F1F"/>
                <w:w w:val="115"/>
                <w:sz w:val="18"/>
              </w:rPr>
              <w:t>с</w:t>
            </w:r>
            <w:r>
              <w:rPr>
                <w:color w:val="221F1F"/>
                <w:spacing w:val="2"/>
                <w:w w:val="115"/>
                <w:sz w:val="18"/>
              </w:rPr>
              <w:t xml:space="preserve"> </w:t>
            </w:r>
            <w:r>
              <w:rPr>
                <w:color w:val="221F1F"/>
                <w:w w:val="115"/>
                <w:sz w:val="18"/>
              </w:rPr>
              <w:t>оркестром</w:t>
            </w:r>
          </w:p>
        </w:tc>
        <w:tc>
          <w:tcPr>
            <w:tcW w:w="4779" w:type="dxa"/>
            <w:tcBorders>
              <w:top w:val="single" w:sz="6" w:space="0" w:color="221F1F"/>
              <w:bottom w:val="single" w:sz="6" w:space="0" w:color="221F1F"/>
            </w:tcBorders>
          </w:tcPr>
          <w:p w:rsidR="00F520B6" w:rsidRDefault="004D1F38">
            <w:pPr>
              <w:pStyle w:val="TableParagraph"/>
              <w:spacing w:line="207" w:lineRule="exact"/>
              <w:ind w:left="108"/>
              <w:rPr>
                <w:sz w:val="18"/>
              </w:rPr>
            </w:pPr>
            <w:r>
              <w:rPr>
                <w:color w:val="221F1F"/>
                <w:w w:val="115"/>
                <w:sz w:val="18"/>
              </w:rPr>
              <w:t>Слушание</w:t>
            </w:r>
            <w:r>
              <w:rPr>
                <w:color w:val="221F1F"/>
                <w:spacing w:val="-5"/>
                <w:w w:val="115"/>
                <w:sz w:val="18"/>
              </w:rPr>
              <w:t xml:space="preserve"> </w:t>
            </w:r>
            <w:r>
              <w:rPr>
                <w:color w:val="221F1F"/>
                <w:w w:val="115"/>
                <w:sz w:val="18"/>
              </w:rPr>
              <w:t>музыки</w:t>
            </w:r>
            <w:r>
              <w:rPr>
                <w:color w:val="221F1F"/>
                <w:spacing w:val="-7"/>
                <w:w w:val="115"/>
                <w:sz w:val="18"/>
              </w:rPr>
              <w:t xml:space="preserve"> </w:t>
            </w:r>
            <w:r>
              <w:rPr>
                <w:color w:val="221F1F"/>
                <w:w w:val="115"/>
                <w:sz w:val="18"/>
              </w:rPr>
              <w:t>в</w:t>
            </w:r>
            <w:r>
              <w:rPr>
                <w:color w:val="221F1F"/>
                <w:spacing w:val="-4"/>
                <w:w w:val="115"/>
                <w:sz w:val="18"/>
              </w:rPr>
              <w:t xml:space="preserve"> </w:t>
            </w:r>
            <w:r>
              <w:rPr>
                <w:color w:val="221F1F"/>
                <w:w w:val="115"/>
                <w:sz w:val="18"/>
              </w:rPr>
              <w:t>исполнении</w:t>
            </w:r>
            <w:r>
              <w:rPr>
                <w:color w:val="221F1F"/>
                <w:spacing w:val="-5"/>
                <w:w w:val="115"/>
                <w:sz w:val="18"/>
              </w:rPr>
              <w:t xml:space="preserve"> </w:t>
            </w:r>
            <w:r>
              <w:rPr>
                <w:color w:val="221F1F"/>
                <w:w w:val="115"/>
                <w:sz w:val="18"/>
              </w:rPr>
              <w:t>оркестра.</w:t>
            </w:r>
          </w:p>
          <w:p w:rsidR="00F520B6" w:rsidRDefault="004D1F38">
            <w:pPr>
              <w:pStyle w:val="TableParagraph"/>
              <w:spacing w:before="2"/>
              <w:ind w:left="108" w:right="242"/>
              <w:rPr>
                <w:sz w:val="18"/>
              </w:rPr>
            </w:pPr>
            <w:r>
              <w:rPr>
                <w:color w:val="221F1F"/>
                <w:w w:val="115"/>
                <w:sz w:val="18"/>
              </w:rPr>
              <w:t>Просмотр</w:t>
            </w:r>
            <w:r>
              <w:rPr>
                <w:color w:val="221F1F"/>
                <w:spacing w:val="-3"/>
                <w:w w:val="115"/>
                <w:sz w:val="18"/>
              </w:rPr>
              <w:t xml:space="preserve"> </w:t>
            </w:r>
            <w:r>
              <w:rPr>
                <w:color w:val="221F1F"/>
                <w:w w:val="115"/>
                <w:sz w:val="18"/>
              </w:rPr>
              <w:t>видеозаписи.</w:t>
            </w:r>
            <w:r>
              <w:rPr>
                <w:color w:val="221F1F"/>
                <w:spacing w:val="-4"/>
                <w:w w:val="115"/>
                <w:sz w:val="18"/>
              </w:rPr>
              <w:t xml:space="preserve"> </w:t>
            </w:r>
            <w:r>
              <w:rPr>
                <w:color w:val="221F1F"/>
                <w:w w:val="115"/>
                <w:sz w:val="18"/>
              </w:rPr>
              <w:t>Диалог</w:t>
            </w:r>
            <w:r>
              <w:rPr>
                <w:color w:val="221F1F"/>
                <w:spacing w:val="-3"/>
                <w:w w:val="115"/>
                <w:sz w:val="18"/>
              </w:rPr>
              <w:t xml:space="preserve"> </w:t>
            </w:r>
            <w:r>
              <w:rPr>
                <w:color w:val="221F1F"/>
                <w:w w:val="115"/>
                <w:sz w:val="18"/>
              </w:rPr>
              <w:t>с</w:t>
            </w:r>
            <w:r>
              <w:rPr>
                <w:color w:val="221F1F"/>
                <w:spacing w:val="-8"/>
                <w:w w:val="115"/>
                <w:sz w:val="18"/>
              </w:rPr>
              <w:t xml:space="preserve"> </w:t>
            </w:r>
            <w:r>
              <w:rPr>
                <w:color w:val="221F1F"/>
                <w:w w:val="115"/>
                <w:sz w:val="18"/>
              </w:rPr>
              <w:t>учителем</w:t>
            </w:r>
            <w:r>
              <w:rPr>
                <w:color w:val="221F1F"/>
                <w:spacing w:val="-4"/>
                <w:w w:val="115"/>
                <w:sz w:val="18"/>
              </w:rPr>
              <w:t xml:space="preserve"> </w:t>
            </w:r>
            <w:r>
              <w:rPr>
                <w:color w:val="221F1F"/>
                <w:w w:val="115"/>
                <w:sz w:val="18"/>
              </w:rPr>
              <w:t>о</w:t>
            </w:r>
            <w:r>
              <w:rPr>
                <w:color w:val="221F1F"/>
                <w:spacing w:val="-5"/>
                <w:w w:val="115"/>
                <w:sz w:val="18"/>
              </w:rPr>
              <w:t xml:space="preserve"> </w:t>
            </w:r>
            <w:r>
              <w:rPr>
                <w:color w:val="221F1F"/>
                <w:w w:val="115"/>
                <w:sz w:val="18"/>
              </w:rPr>
              <w:t>роли</w:t>
            </w:r>
            <w:r>
              <w:rPr>
                <w:color w:val="221F1F"/>
                <w:spacing w:val="-49"/>
                <w:w w:val="115"/>
                <w:sz w:val="18"/>
              </w:rPr>
              <w:t xml:space="preserve"> </w:t>
            </w:r>
            <w:r>
              <w:rPr>
                <w:color w:val="221F1F"/>
                <w:w w:val="115"/>
                <w:sz w:val="18"/>
              </w:rPr>
              <w:t>дирижёра.</w:t>
            </w:r>
          </w:p>
          <w:p w:rsidR="00F520B6" w:rsidRDefault="004D1F38">
            <w:pPr>
              <w:pStyle w:val="TableParagraph"/>
              <w:spacing w:line="206" w:lineRule="exact"/>
              <w:ind w:left="108"/>
              <w:rPr>
                <w:sz w:val="18"/>
              </w:rPr>
            </w:pPr>
            <w:r>
              <w:rPr>
                <w:color w:val="221F1F"/>
                <w:w w:val="120"/>
                <w:sz w:val="18"/>
              </w:rPr>
              <w:t>«Я</w:t>
            </w:r>
            <w:r>
              <w:rPr>
                <w:color w:val="221F1F"/>
                <w:spacing w:val="-1"/>
                <w:w w:val="120"/>
                <w:sz w:val="18"/>
              </w:rPr>
              <w:t xml:space="preserve"> </w:t>
            </w:r>
            <w:r>
              <w:rPr>
                <w:color w:val="221F1F"/>
                <w:w w:val="120"/>
                <w:sz w:val="18"/>
              </w:rPr>
              <w:t>—</w:t>
            </w:r>
            <w:r>
              <w:rPr>
                <w:color w:val="221F1F"/>
                <w:spacing w:val="-3"/>
                <w:w w:val="120"/>
                <w:sz w:val="18"/>
              </w:rPr>
              <w:t xml:space="preserve"> </w:t>
            </w:r>
            <w:r>
              <w:rPr>
                <w:color w:val="221F1F"/>
                <w:w w:val="120"/>
                <w:sz w:val="18"/>
              </w:rPr>
              <w:t>дирижёр»</w:t>
            </w:r>
            <w:r>
              <w:rPr>
                <w:color w:val="221F1F"/>
                <w:spacing w:val="3"/>
                <w:w w:val="120"/>
                <w:sz w:val="18"/>
              </w:rPr>
              <w:t xml:space="preserve"> </w:t>
            </w:r>
            <w:r>
              <w:rPr>
                <w:color w:val="221F1F"/>
                <w:w w:val="120"/>
                <w:sz w:val="18"/>
              </w:rPr>
              <w:t>—</w:t>
            </w:r>
            <w:r>
              <w:rPr>
                <w:color w:val="221F1F"/>
                <w:spacing w:val="-3"/>
                <w:w w:val="120"/>
                <w:sz w:val="18"/>
              </w:rPr>
              <w:t xml:space="preserve"> </w:t>
            </w:r>
            <w:r>
              <w:rPr>
                <w:color w:val="221F1F"/>
                <w:w w:val="120"/>
                <w:sz w:val="18"/>
              </w:rPr>
              <w:t>игра</w:t>
            </w:r>
            <w:r>
              <w:rPr>
                <w:color w:val="221F1F"/>
                <w:spacing w:val="-2"/>
                <w:w w:val="120"/>
                <w:sz w:val="18"/>
              </w:rPr>
              <w:t xml:space="preserve"> </w:t>
            </w:r>
            <w:r>
              <w:rPr>
                <w:color w:val="221F1F"/>
                <w:w w:val="120"/>
                <w:sz w:val="18"/>
              </w:rPr>
              <w:t>— имитация</w:t>
            </w:r>
          </w:p>
          <w:p w:rsidR="00F520B6" w:rsidRDefault="004D1F38">
            <w:pPr>
              <w:pStyle w:val="TableParagraph"/>
              <w:ind w:left="108" w:right="139"/>
              <w:jc w:val="both"/>
              <w:rPr>
                <w:sz w:val="18"/>
              </w:rPr>
            </w:pPr>
            <w:r>
              <w:rPr>
                <w:color w:val="221F1F"/>
                <w:w w:val="115"/>
                <w:sz w:val="18"/>
              </w:rPr>
              <w:t>дирижёрских жестов во время звучания музыки.</w:t>
            </w:r>
            <w:r>
              <w:rPr>
                <w:color w:val="221F1F"/>
                <w:spacing w:val="1"/>
                <w:w w:val="115"/>
                <w:sz w:val="18"/>
              </w:rPr>
              <w:t xml:space="preserve"> </w:t>
            </w:r>
            <w:r>
              <w:rPr>
                <w:color w:val="221F1F"/>
                <w:w w:val="115"/>
                <w:sz w:val="18"/>
              </w:rPr>
              <w:t>Разучивание</w:t>
            </w:r>
            <w:r>
              <w:rPr>
                <w:color w:val="221F1F"/>
                <w:spacing w:val="-9"/>
                <w:w w:val="115"/>
                <w:sz w:val="18"/>
              </w:rPr>
              <w:t xml:space="preserve"> </w:t>
            </w:r>
            <w:r>
              <w:rPr>
                <w:color w:val="221F1F"/>
                <w:w w:val="115"/>
                <w:sz w:val="18"/>
              </w:rPr>
              <w:t>и</w:t>
            </w:r>
            <w:r>
              <w:rPr>
                <w:color w:val="221F1F"/>
                <w:spacing w:val="-9"/>
                <w:w w:val="115"/>
                <w:sz w:val="18"/>
              </w:rPr>
              <w:t xml:space="preserve"> </w:t>
            </w:r>
            <w:r>
              <w:rPr>
                <w:color w:val="221F1F"/>
                <w:w w:val="115"/>
                <w:sz w:val="18"/>
              </w:rPr>
              <w:t>исполнение</w:t>
            </w:r>
            <w:r>
              <w:rPr>
                <w:color w:val="221F1F"/>
                <w:spacing w:val="-7"/>
                <w:w w:val="115"/>
                <w:sz w:val="18"/>
              </w:rPr>
              <w:t xml:space="preserve"> </w:t>
            </w:r>
            <w:r>
              <w:rPr>
                <w:color w:val="221F1F"/>
                <w:w w:val="115"/>
                <w:sz w:val="18"/>
              </w:rPr>
              <w:t>песен</w:t>
            </w:r>
            <w:r>
              <w:rPr>
                <w:color w:val="221F1F"/>
                <w:spacing w:val="-6"/>
                <w:w w:val="115"/>
                <w:sz w:val="18"/>
              </w:rPr>
              <w:t xml:space="preserve"> </w:t>
            </w:r>
            <w:r>
              <w:rPr>
                <w:color w:val="221F1F"/>
                <w:w w:val="115"/>
                <w:sz w:val="18"/>
              </w:rPr>
              <w:t>соответствующей</w:t>
            </w:r>
            <w:r>
              <w:rPr>
                <w:color w:val="221F1F"/>
                <w:spacing w:val="-50"/>
                <w:w w:val="115"/>
                <w:sz w:val="18"/>
              </w:rPr>
              <w:t xml:space="preserve"> </w:t>
            </w:r>
            <w:r>
              <w:rPr>
                <w:color w:val="221F1F"/>
                <w:w w:val="115"/>
                <w:sz w:val="18"/>
              </w:rPr>
              <w:t>тематики.</w:t>
            </w:r>
          </w:p>
          <w:p w:rsidR="00F520B6" w:rsidRDefault="004D1F38">
            <w:pPr>
              <w:pStyle w:val="TableParagraph"/>
              <w:ind w:left="108" w:right="230"/>
              <w:rPr>
                <w:sz w:val="18"/>
              </w:rPr>
            </w:pPr>
            <w:r>
              <w:rPr>
                <w:color w:val="221F1F"/>
                <w:w w:val="115"/>
                <w:sz w:val="18"/>
              </w:rPr>
              <w:t>Знакомство</w:t>
            </w:r>
            <w:r>
              <w:rPr>
                <w:color w:val="221F1F"/>
                <w:spacing w:val="-5"/>
                <w:w w:val="115"/>
                <w:sz w:val="18"/>
              </w:rPr>
              <w:t xml:space="preserve"> </w:t>
            </w:r>
            <w:r>
              <w:rPr>
                <w:color w:val="221F1F"/>
                <w:w w:val="115"/>
                <w:sz w:val="18"/>
              </w:rPr>
              <w:t>с</w:t>
            </w:r>
            <w:r>
              <w:rPr>
                <w:color w:val="221F1F"/>
                <w:spacing w:val="-7"/>
                <w:w w:val="115"/>
                <w:sz w:val="18"/>
              </w:rPr>
              <w:t xml:space="preserve"> </w:t>
            </w:r>
            <w:r>
              <w:rPr>
                <w:color w:val="221F1F"/>
                <w:w w:val="115"/>
                <w:sz w:val="18"/>
              </w:rPr>
              <w:t>принципом</w:t>
            </w:r>
            <w:r>
              <w:rPr>
                <w:color w:val="221F1F"/>
                <w:spacing w:val="-6"/>
                <w:w w:val="115"/>
                <w:sz w:val="18"/>
              </w:rPr>
              <w:t xml:space="preserve"> </w:t>
            </w:r>
            <w:r>
              <w:rPr>
                <w:color w:val="221F1F"/>
                <w:w w:val="115"/>
                <w:sz w:val="18"/>
              </w:rPr>
              <w:t>расположения</w:t>
            </w:r>
            <w:r>
              <w:rPr>
                <w:color w:val="221F1F"/>
                <w:spacing w:val="-6"/>
                <w:w w:val="115"/>
                <w:sz w:val="18"/>
              </w:rPr>
              <w:t xml:space="preserve"> </w:t>
            </w:r>
            <w:r>
              <w:rPr>
                <w:color w:val="221F1F"/>
                <w:w w:val="115"/>
                <w:sz w:val="18"/>
              </w:rPr>
              <w:t>партий</w:t>
            </w:r>
            <w:r>
              <w:rPr>
                <w:color w:val="221F1F"/>
                <w:spacing w:val="-8"/>
                <w:w w:val="115"/>
                <w:sz w:val="18"/>
              </w:rPr>
              <w:t xml:space="preserve"> </w:t>
            </w:r>
            <w:r>
              <w:rPr>
                <w:color w:val="221F1F"/>
                <w:w w:val="115"/>
                <w:sz w:val="18"/>
              </w:rPr>
              <w:t>в</w:t>
            </w:r>
            <w:r>
              <w:rPr>
                <w:color w:val="221F1F"/>
                <w:spacing w:val="-48"/>
                <w:w w:val="115"/>
                <w:sz w:val="18"/>
              </w:rPr>
              <w:t xml:space="preserve"> </w:t>
            </w:r>
            <w:r>
              <w:rPr>
                <w:color w:val="221F1F"/>
                <w:w w:val="115"/>
                <w:sz w:val="18"/>
              </w:rPr>
              <w:t>партитуре. Разучивание, исполнение</w:t>
            </w:r>
            <w:r>
              <w:rPr>
                <w:color w:val="221F1F"/>
                <w:spacing w:val="2"/>
                <w:w w:val="115"/>
                <w:sz w:val="18"/>
              </w:rPr>
              <w:t xml:space="preserve"> </w:t>
            </w:r>
            <w:r>
              <w:rPr>
                <w:color w:val="221F1F"/>
                <w:w w:val="115"/>
                <w:sz w:val="18"/>
              </w:rPr>
              <w:t>(с</w:t>
            </w:r>
            <w:r>
              <w:rPr>
                <w:color w:val="221F1F"/>
                <w:spacing w:val="1"/>
                <w:w w:val="115"/>
                <w:sz w:val="18"/>
              </w:rPr>
              <w:t xml:space="preserve"> </w:t>
            </w:r>
            <w:r>
              <w:rPr>
                <w:color w:val="221F1F"/>
                <w:w w:val="115"/>
                <w:sz w:val="18"/>
              </w:rPr>
              <w:t>ориентацией на</w:t>
            </w:r>
            <w:r>
              <w:rPr>
                <w:color w:val="221F1F"/>
                <w:spacing w:val="-1"/>
                <w:w w:val="115"/>
                <w:sz w:val="18"/>
              </w:rPr>
              <w:t xml:space="preserve"> </w:t>
            </w:r>
            <w:r>
              <w:rPr>
                <w:color w:val="221F1F"/>
                <w:w w:val="115"/>
                <w:sz w:val="18"/>
              </w:rPr>
              <w:t>нотную</w:t>
            </w:r>
            <w:r>
              <w:rPr>
                <w:color w:val="221F1F"/>
                <w:spacing w:val="-4"/>
                <w:w w:val="115"/>
                <w:sz w:val="18"/>
              </w:rPr>
              <w:t xml:space="preserve"> </w:t>
            </w:r>
            <w:r>
              <w:rPr>
                <w:color w:val="221F1F"/>
                <w:w w:val="115"/>
                <w:sz w:val="18"/>
              </w:rPr>
              <w:t>запись)</w:t>
            </w:r>
            <w:r>
              <w:rPr>
                <w:color w:val="221F1F"/>
                <w:spacing w:val="-3"/>
                <w:w w:val="115"/>
                <w:sz w:val="18"/>
              </w:rPr>
              <w:t xml:space="preserve"> </w:t>
            </w:r>
            <w:r>
              <w:rPr>
                <w:color w:val="221F1F"/>
                <w:w w:val="115"/>
                <w:sz w:val="18"/>
              </w:rPr>
              <w:t>ритмической</w:t>
            </w:r>
          </w:p>
          <w:p w:rsidR="00F520B6" w:rsidRDefault="004D1F38">
            <w:pPr>
              <w:pStyle w:val="TableParagraph"/>
              <w:spacing w:before="1"/>
              <w:ind w:left="108"/>
              <w:rPr>
                <w:sz w:val="18"/>
              </w:rPr>
            </w:pPr>
            <w:r>
              <w:rPr>
                <w:color w:val="221F1F"/>
                <w:w w:val="115"/>
                <w:sz w:val="18"/>
              </w:rPr>
              <w:t>партитуры</w:t>
            </w:r>
            <w:r>
              <w:rPr>
                <w:color w:val="221F1F"/>
                <w:spacing w:val="-5"/>
                <w:w w:val="115"/>
                <w:sz w:val="18"/>
              </w:rPr>
              <w:t xml:space="preserve"> </w:t>
            </w:r>
            <w:r>
              <w:rPr>
                <w:color w:val="221F1F"/>
                <w:w w:val="115"/>
                <w:sz w:val="18"/>
              </w:rPr>
              <w:t>для</w:t>
            </w:r>
            <w:r>
              <w:rPr>
                <w:color w:val="221F1F"/>
                <w:spacing w:val="-5"/>
                <w:w w:val="115"/>
                <w:sz w:val="18"/>
              </w:rPr>
              <w:t xml:space="preserve"> </w:t>
            </w:r>
            <w:r>
              <w:rPr>
                <w:color w:val="221F1F"/>
                <w:w w:val="115"/>
                <w:sz w:val="18"/>
              </w:rPr>
              <w:t>2—3</w:t>
            </w:r>
            <w:r>
              <w:rPr>
                <w:color w:val="221F1F"/>
                <w:spacing w:val="-6"/>
                <w:w w:val="115"/>
                <w:sz w:val="18"/>
              </w:rPr>
              <w:t xml:space="preserve"> </w:t>
            </w:r>
            <w:r>
              <w:rPr>
                <w:color w:val="221F1F"/>
                <w:w w:val="115"/>
                <w:sz w:val="18"/>
              </w:rPr>
              <w:t>ударных</w:t>
            </w:r>
            <w:r>
              <w:rPr>
                <w:color w:val="221F1F"/>
                <w:spacing w:val="-4"/>
                <w:w w:val="115"/>
                <w:sz w:val="18"/>
              </w:rPr>
              <w:t xml:space="preserve"> </w:t>
            </w:r>
            <w:r>
              <w:rPr>
                <w:color w:val="221F1F"/>
                <w:w w:val="115"/>
                <w:sz w:val="18"/>
              </w:rPr>
              <w:t>инструментов.</w:t>
            </w:r>
          </w:p>
          <w:p w:rsidR="00F520B6" w:rsidRDefault="004D1F38">
            <w:pPr>
              <w:pStyle w:val="TableParagraph"/>
              <w:spacing w:before="1" w:line="207" w:lineRule="exact"/>
              <w:ind w:left="108"/>
              <w:jc w:val="both"/>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8"/>
              <w:rPr>
                <w:sz w:val="18"/>
              </w:rPr>
            </w:pPr>
            <w:r>
              <w:rPr>
                <w:color w:val="221F1F"/>
                <w:w w:val="115"/>
                <w:sz w:val="18"/>
              </w:rPr>
              <w:t>Работа</w:t>
            </w:r>
            <w:r>
              <w:rPr>
                <w:color w:val="221F1F"/>
                <w:spacing w:val="-6"/>
                <w:w w:val="115"/>
                <w:sz w:val="18"/>
              </w:rPr>
              <w:t xml:space="preserve"> </w:t>
            </w:r>
            <w:r>
              <w:rPr>
                <w:color w:val="221F1F"/>
                <w:w w:val="115"/>
                <w:sz w:val="18"/>
              </w:rPr>
              <w:t>по</w:t>
            </w:r>
            <w:r>
              <w:rPr>
                <w:color w:val="221F1F"/>
                <w:spacing w:val="-6"/>
                <w:w w:val="115"/>
                <w:sz w:val="18"/>
              </w:rPr>
              <w:t xml:space="preserve"> </w:t>
            </w:r>
            <w:r>
              <w:rPr>
                <w:color w:val="221F1F"/>
                <w:w w:val="115"/>
                <w:sz w:val="18"/>
              </w:rPr>
              <w:t>группам</w:t>
            </w:r>
            <w:r>
              <w:rPr>
                <w:color w:val="221F1F"/>
                <w:spacing w:val="-2"/>
                <w:w w:val="115"/>
                <w:sz w:val="18"/>
              </w:rPr>
              <w:t xml:space="preserve"> </w:t>
            </w:r>
            <w:r>
              <w:rPr>
                <w:color w:val="221F1F"/>
                <w:w w:val="115"/>
                <w:sz w:val="18"/>
              </w:rPr>
              <w:t>—</w:t>
            </w:r>
            <w:r>
              <w:rPr>
                <w:color w:val="221F1F"/>
                <w:spacing w:val="-4"/>
                <w:w w:val="115"/>
                <w:sz w:val="18"/>
              </w:rPr>
              <w:t xml:space="preserve"> </w:t>
            </w:r>
            <w:r>
              <w:rPr>
                <w:color w:val="221F1F"/>
                <w:w w:val="115"/>
                <w:sz w:val="18"/>
              </w:rPr>
              <w:t>сочинение</w:t>
            </w:r>
            <w:r>
              <w:rPr>
                <w:color w:val="221F1F"/>
                <w:spacing w:val="-4"/>
                <w:w w:val="115"/>
                <w:sz w:val="18"/>
              </w:rPr>
              <w:t xml:space="preserve"> </w:t>
            </w:r>
            <w:r>
              <w:rPr>
                <w:color w:val="221F1F"/>
                <w:w w:val="115"/>
                <w:sz w:val="18"/>
              </w:rPr>
              <w:t>своего</w:t>
            </w:r>
            <w:r>
              <w:rPr>
                <w:color w:val="221F1F"/>
                <w:spacing w:val="-3"/>
                <w:w w:val="115"/>
                <w:sz w:val="18"/>
              </w:rPr>
              <w:t xml:space="preserve"> </w:t>
            </w:r>
            <w:r>
              <w:rPr>
                <w:color w:val="221F1F"/>
                <w:w w:val="115"/>
                <w:sz w:val="18"/>
              </w:rPr>
              <w:t>варианта</w:t>
            </w:r>
            <w:r>
              <w:rPr>
                <w:color w:val="221F1F"/>
                <w:spacing w:val="-49"/>
                <w:w w:val="115"/>
                <w:sz w:val="18"/>
              </w:rPr>
              <w:t xml:space="preserve"> </w:t>
            </w:r>
            <w:r>
              <w:rPr>
                <w:color w:val="221F1F"/>
                <w:w w:val="115"/>
                <w:sz w:val="18"/>
              </w:rPr>
              <w:t>ритмической</w:t>
            </w:r>
            <w:r>
              <w:rPr>
                <w:color w:val="221F1F"/>
                <w:spacing w:val="-2"/>
                <w:w w:val="115"/>
                <w:sz w:val="18"/>
              </w:rPr>
              <w:t xml:space="preserve"> </w:t>
            </w:r>
            <w:r>
              <w:rPr>
                <w:color w:val="221F1F"/>
                <w:w w:val="115"/>
                <w:sz w:val="18"/>
              </w:rPr>
              <w:t>партитуры.</w:t>
            </w:r>
          </w:p>
        </w:tc>
      </w:tr>
      <w:tr w:rsidR="00F520B6">
        <w:trPr>
          <w:trHeight w:val="4139"/>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0"/>
                <w:sz w:val="18"/>
              </w:rPr>
              <w:t>Г)</w:t>
            </w:r>
          </w:p>
          <w:p w:rsidR="00F520B6" w:rsidRDefault="004D1F38">
            <w:pPr>
              <w:pStyle w:val="TableParagraph"/>
              <w:spacing w:before="2" w:line="207" w:lineRule="exact"/>
              <w:rPr>
                <w:sz w:val="18"/>
              </w:rPr>
            </w:pPr>
            <w:r>
              <w:rPr>
                <w:color w:val="221F1F"/>
                <w:w w:val="115"/>
                <w:sz w:val="18"/>
              </w:rPr>
              <w:t>1—2</w:t>
            </w:r>
          </w:p>
          <w:p w:rsidR="00F520B6" w:rsidRDefault="004D1F38">
            <w:pPr>
              <w:pStyle w:val="TableParagraph"/>
              <w:ind w:right="332"/>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841" w:type="dxa"/>
            <w:tcBorders>
              <w:left w:val="single" w:sz="6" w:space="0" w:color="221F1F"/>
            </w:tcBorders>
          </w:tcPr>
          <w:p w:rsidR="00F520B6" w:rsidRDefault="004D1F38">
            <w:pPr>
              <w:pStyle w:val="TableParagraph"/>
              <w:ind w:right="482"/>
              <w:jc w:val="both"/>
              <w:rPr>
                <w:sz w:val="18"/>
              </w:rPr>
            </w:pPr>
            <w:r>
              <w:rPr>
                <w:color w:val="221F1F"/>
                <w:w w:val="110"/>
                <w:sz w:val="18"/>
              </w:rPr>
              <w:t>Музыкальные</w:t>
            </w:r>
            <w:r>
              <w:rPr>
                <w:color w:val="221F1F"/>
                <w:spacing w:val="1"/>
                <w:w w:val="110"/>
                <w:sz w:val="18"/>
              </w:rPr>
              <w:t xml:space="preserve"> </w:t>
            </w:r>
            <w:r>
              <w:rPr>
                <w:color w:val="221F1F"/>
                <w:w w:val="115"/>
                <w:sz w:val="18"/>
              </w:rPr>
              <w:t>инструменты.</w:t>
            </w:r>
            <w:r>
              <w:rPr>
                <w:color w:val="221F1F"/>
                <w:spacing w:val="-50"/>
                <w:w w:val="115"/>
                <w:sz w:val="18"/>
              </w:rPr>
              <w:t xml:space="preserve"> </w:t>
            </w:r>
            <w:r>
              <w:rPr>
                <w:color w:val="221F1F"/>
                <w:w w:val="115"/>
                <w:sz w:val="18"/>
              </w:rPr>
              <w:t>Фортепиано</w:t>
            </w:r>
          </w:p>
        </w:tc>
        <w:tc>
          <w:tcPr>
            <w:tcW w:w="2129" w:type="dxa"/>
          </w:tcPr>
          <w:p w:rsidR="00F520B6" w:rsidRDefault="004D1F38">
            <w:pPr>
              <w:pStyle w:val="TableParagraph"/>
              <w:ind w:left="110" w:right="395"/>
              <w:rPr>
                <w:sz w:val="18"/>
              </w:rPr>
            </w:pPr>
            <w:r>
              <w:rPr>
                <w:color w:val="221F1F"/>
                <w:w w:val="120"/>
                <w:sz w:val="18"/>
              </w:rPr>
              <w:t>Рояль и пианино.</w:t>
            </w:r>
            <w:r>
              <w:rPr>
                <w:color w:val="221F1F"/>
                <w:spacing w:val="-51"/>
                <w:w w:val="120"/>
                <w:sz w:val="18"/>
              </w:rPr>
              <w:t xml:space="preserve"> </w:t>
            </w:r>
            <w:r>
              <w:rPr>
                <w:color w:val="221F1F"/>
                <w:w w:val="120"/>
                <w:sz w:val="18"/>
              </w:rPr>
              <w:t>История</w:t>
            </w:r>
            <w:r>
              <w:rPr>
                <w:color w:val="221F1F"/>
                <w:spacing w:val="1"/>
                <w:w w:val="120"/>
                <w:sz w:val="18"/>
              </w:rPr>
              <w:t xml:space="preserve"> </w:t>
            </w:r>
            <w:r>
              <w:rPr>
                <w:color w:val="221F1F"/>
                <w:w w:val="120"/>
                <w:sz w:val="18"/>
              </w:rPr>
              <w:t>изобретения</w:t>
            </w:r>
            <w:r>
              <w:rPr>
                <w:color w:val="221F1F"/>
                <w:spacing w:val="1"/>
                <w:w w:val="120"/>
                <w:sz w:val="18"/>
              </w:rPr>
              <w:t xml:space="preserve"> </w:t>
            </w:r>
            <w:r>
              <w:rPr>
                <w:color w:val="221F1F"/>
                <w:w w:val="120"/>
                <w:sz w:val="18"/>
              </w:rPr>
              <w:t>фортепиано,</w:t>
            </w:r>
          </w:p>
          <w:p w:rsidR="00F520B6" w:rsidRDefault="004D1F38">
            <w:pPr>
              <w:pStyle w:val="TableParagraph"/>
              <w:spacing w:line="242" w:lineRule="auto"/>
              <w:ind w:left="110" w:right="229"/>
              <w:rPr>
                <w:sz w:val="18"/>
              </w:rPr>
            </w:pPr>
            <w:r>
              <w:rPr>
                <w:color w:val="221F1F"/>
                <w:w w:val="115"/>
                <w:sz w:val="18"/>
              </w:rPr>
              <w:t>«секрет» названия</w:t>
            </w:r>
            <w:r>
              <w:rPr>
                <w:color w:val="221F1F"/>
                <w:spacing w:val="1"/>
                <w:w w:val="115"/>
                <w:sz w:val="18"/>
              </w:rPr>
              <w:t xml:space="preserve"> </w:t>
            </w:r>
            <w:r>
              <w:rPr>
                <w:color w:val="221F1F"/>
                <w:w w:val="115"/>
                <w:sz w:val="18"/>
              </w:rPr>
              <w:t>инструмента</w:t>
            </w:r>
            <w:r>
              <w:rPr>
                <w:color w:val="221F1F"/>
                <w:spacing w:val="-12"/>
                <w:w w:val="115"/>
                <w:sz w:val="18"/>
              </w:rPr>
              <w:t xml:space="preserve"> </w:t>
            </w:r>
            <w:r>
              <w:rPr>
                <w:color w:val="221F1F"/>
                <w:w w:val="115"/>
                <w:sz w:val="18"/>
              </w:rPr>
              <w:t>(форте</w:t>
            </w:r>
          </w:p>
          <w:p w:rsidR="00F520B6" w:rsidRDefault="004D1F38">
            <w:pPr>
              <w:pStyle w:val="TableParagraph"/>
              <w:spacing w:line="204" w:lineRule="exact"/>
              <w:ind w:left="110"/>
              <w:rPr>
                <w:sz w:val="18"/>
              </w:rPr>
            </w:pPr>
            <w:r>
              <w:rPr>
                <w:color w:val="221F1F"/>
                <w:w w:val="115"/>
                <w:sz w:val="18"/>
              </w:rPr>
              <w:t>+</w:t>
            </w:r>
            <w:r>
              <w:rPr>
                <w:color w:val="221F1F"/>
                <w:spacing w:val="-4"/>
                <w:w w:val="115"/>
                <w:sz w:val="18"/>
              </w:rPr>
              <w:t xml:space="preserve"> </w:t>
            </w:r>
            <w:r>
              <w:rPr>
                <w:color w:val="221F1F"/>
                <w:w w:val="115"/>
                <w:sz w:val="18"/>
              </w:rPr>
              <w:t>пиано).</w:t>
            </w:r>
          </w:p>
          <w:p w:rsidR="00F520B6" w:rsidRDefault="004D1F38">
            <w:pPr>
              <w:pStyle w:val="TableParagraph"/>
              <w:spacing w:line="206" w:lineRule="exact"/>
              <w:ind w:left="110"/>
              <w:rPr>
                <w:sz w:val="18"/>
              </w:rPr>
            </w:pPr>
            <w:r>
              <w:rPr>
                <w:color w:val="221F1F"/>
                <w:w w:val="120"/>
                <w:sz w:val="18"/>
              </w:rPr>
              <w:t>«Предки»</w:t>
            </w:r>
            <w:r>
              <w:rPr>
                <w:color w:val="221F1F"/>
                <w:spacing w:val="-1"/>
                <w:w w:val="120"/>
                <w:sz w:val="18"/>
              </w:rPr>
              <w:t xml:space="preserve"> </w:t>
            </w:r>
            <w:r>
              <w:rPr>
                <w:color w:val="221F1F"/>
                <w:w w:val="120"/>
                <w:sz w:val="18"/>
              </w:rPr>
              <w:t>и</w:t>
            </w:r>
          </w:p>
          <w:p w:rsidR="00F520B6" w:rsidRDefault="004D1F38">
            <w:pPr>
              <w:pStyle w:val="TableParagraph"/>
              <w:ind w:left="110" w:right="712"/>
              <w:rPr>
                <w:sz w:val="18"/>
              </w:rPr>
            </w:pPr>
            <w:r>
              <w:rPr>
                <w:color w:val="221F1F"/>
                <w:spacing w:val="-1"/>
                <w:w w:val="120"/>
                <w:sz w:val="18"/>
              </w:rPr>
              <w:t>«наследники»</w:t>
            </w:r>
            <w:r>
              <w:rPr>
                <w:color w:val="221F1F"/>
                <w:spacing w:val="-51"/>
                <w:w w:val="120"/>
                <w:sz w:val="18"/>
              </w:rPr>
              <w:t xml:space="preserve"> </w:t>
            </w:r>
            <w:r>
              <w:rPr>
                <w:color w:val="221F1F"/>
                <w:w w:val="120"/>
                <w:sz w:val="18"/>
              </w:rPr>
              <w:t>фортепиано</w:t>
            </w:r>
            <w:r>
              <w:rPr>
                <w:color w:val="221F1F"/>
                <w:spacing w:val="1"/>
                <w:w w:val="120"/>
                <w:sz w:val="18"/>
              </w:rPr>
              <w:t xml:space="preserve"> </w:t>
            </w:r>
            <w:r>
              <w:rPr>
                <w:color w:val="221F1F"/>
                <w:w w:val="120"/>
                <w:sz w:val="18"/>
              </w:rPr>
              <w:t>(клавесин,</w:t>
            </w:r>
          </w:p>
          <w:p w:rsidR="00F520B6" w:rsidRDefault="004D1F38">
            <w:pPr>
              <w:pStyle w:val="TableParagraph"/>
              <w:ind w:left="110"/>
              <w:rPr>
                <w:sz w:val="18"/>
              </w:rPr>
            </w:pPr>
            <w:r>
              <w:rPr>
                <w:color w:val="221F1F"/>
                <w:w w:val="120"/>
                <w:sz w:val="18"/>
              </w:rPr>
              <w:t>синтезатор)</w:t>
            </w:r>
          </w:p>
        </w:tc>
        <w:tc>
          <w:tcPr>
            <w:tcW w:w="4779" w:type="dxa"/>
            <w:tcBorders>
              <w:top w:val="single" w:sz="6" w:space="0" w:color="221F1F"/>
              <w:bottom w:val="single" w:sz="6" w:space="0" w:color="221F1F"/>
            </w:tcBorders>
          </w:tcPr>
          <w:p w:rsidR="00F520B6" w:rsidRDefault="004D1F38">
            <w:pPr>
              <w:pStyle w:val="TableParagraph"/>
              <w:ind w:left="108"/>
              <w:rPr>
                <w:sz w:val="18"/>
              </w:rPr>
            </w:pPr>
            <w:r>
              <w:rPr>
                <w:color w:val="221F1F"/>
                <w:w w:val="115"/>
                <w:sz w:val="18"/>
              </w:rPr>
              <w:t>Знакомство</w:t>
            </w:r>
            <w:r>
              <w:rPr>
                <w:color w:val="221F1F"/>
                <w:spacing w:val="-5"/>
                <w:w w:val="115"/>
                <w:sz w:val="18"/>
              </w:rPr>
              <w:t xml:space="preserve"> </w:t>
            </w:r>
            <w:r>
              <w:rPr>
                <w:color w:val="221F1F"/>
                <w:w w:val="115"/>
                <w:sz w:val="18"/>
              </w:rPr>
              <w:t>с</w:t>
            </w:r>
            <w:r>
              <w:rPr>
                <w:color w:val="221F1F"/>
                <w:spacing w:val="-9"/>
                <w:w w:val="115"/>
                <w:sz w:val="18"/>
              </w:rPr>
              <w:t xml:space="preserve"> </w:t>
            </w:r>
            <w:r>
              <w:rPr>
                <w:color w:val="221F1F"/>
                <w:w w:val="115"/>
                <w:sz w:val="18"/>
              </w:rPr>
              <w:t>многообразием</w:t>
            </w:r>
            <w:r>
              <w:rPr>
                <w:color w:val="221F1F"/>
                <w:spacing w:val="-7"/>
                <w:w w:val="115"/>
                <w:sz w:val="18"/>
              </w:rPr>
              <w:t xml:space="preserve"> </w:t>
            </w:r>
            <w:r>
              <w:rPr>
                <w:color w:val="221F1F"/>
                <w:w w:val="115"/>
                <w:sz w:val="18"/>
              </w:rPr>
              <w:t>красок</w:t>
            </w:r>
            <w:r>
              <w:rPr>
                <w:color w:val="221F1F"/>
                <w:spacing w:val="-8"/>
                <w:w w:val="115"/>
                <w:sz w:val="18"/>
              </w:rPr>
              <w:t xml:space="preserve"> </w:t>
            </w:r>
            <w:r>
              <w:rPr>
                <w:color w:val="221F1F"/>
                <w:w w:val="115"/>
                <w:sz w:val="18"/>
              </w:rPr>
              <w:t>фортепиано.</w:t>
            </w:r>
            <w:r>
              <w:rPr>
                <w:color w:val="221F1F"/>
                <w:spacing w:val="-49"/>
                <w:w w:val="115"/>
                <w:sz w:val="18"/>
              </w:rPr>
              <w:t xml:space="preserve"> </w:t>
            </w:r>
            <w:r>
              <w:rPr>
                <w:color w:val="221F1F"/>
                <w:w w:val="115"/>
                <w:sz w:val="18"/>
              </w:rPr>
              <w:t>Слушание фортепианных пьес в исполнении</w:t>
            </w:r>
            <w:r>
              <w:rPr>
                <w:color w:val="221F1F"/>
                <w:spacing w:val="1"/>
                <w:w w:val="115"/>
                <w:sz w:val="18"/>
              </w:rPr>
              <w:t xml:space="preserve"> </w:t>
            </w:r>
            <w:r>
              <w:rPr>
                <w:color w:val="221F1F"/>
                <w:w w:val="115"/>
                <w:sz w:val="18"/>
              </w:rPr>
              <w:t>известных</w:t>
            </w:r>
            <w:r>
              <w:rPr>
                <w:color w:val="221F1F"/>
                <w:spacing w:val="3"/>
                <w:w w:val="115"/>
                <w:sz w:val="18"/>
              </w:rPr>
              <w:t xml:space="preserve"> </w:t>
            </w:r>
            <w:r>
              <w:rPr>
                <w:color w:val="221F1F"/>
                <w:w w:val="115"/>
                <w:sz w:val="18"/>
              </w:rPr>
              <w:t>пианистов.</w:t>
            </w:r>
          </w:p>
          <w:p w:rsidR="00F520B6" w:rsidRDefault="004D1F38">
            <w:pPr>
              <w:pStyle w:val="TableParagraph"/>
              <w:ind w:left="108"/>
              <w:rPr>
                <w:sz w:val="18"/>
              </w:rPr>
            </w:pPr>
            <w:r>
              <w:rPr>
                <w:color w:val="221F1F"/>
                <w:w w:val="115"/>
                <w:sz w:val="18"/>
              </w:rPr>
              <w:t>«Я</w:t>
            </w:r>
            <w:r>
              <w:rPr>
                <w:color w:val="221F1F"/>
                <w:spacing w:val="-1"/>
                <w:w w:val="115"/>
                <w:sz w:val="18"/>
              </w:rPr>
              <w:t xml:space="preserve"> </w:t>
            </w:r>
            <w:r>
              <w:rPr>
                <w:color w:val="221F1F"/>
                <w:w w:val="115"/>
                <w:sz w:val="18"/>
              </w:rPr>
              <w:t>—</w:t>
            </w:r>
            <w:r>
              <w:rPr>
                <w:color w:val="221F1F"/>
                <w:spacing w:val="2"/>
                <w:w w:val="115"/>
                <w:sz w:val="18"/>
              </w:rPr>
              <w:t xml:space="preserve"> </w:t>
            </w:r>
            <w:r>
              <w:rPr>
                <w:color w:val="221F1F"/>
                <w:w w:val="115"/>
                <w:sz w:val="18"/>
              </w:rPr>
              <w:t>пианист»</w:t>
            </w:r>
            <w:r>
              <w:rPr>
                <w:color w:val="221F1F"/>
                <w:spacing w:val="5"/>
                <w:w w:val="115"/>
                <w:sz w:val="18"/>
              </w:rPr>
              <w:t xml:space="preserve"> </w:t>
            </w:r>
            <w:r>
              <w:rPr>
                <w:color w:val="221F1F"/>
                <w:w w:val="115"/>
                <w:sz w:val="18"/>
              </w:rPr>
              <w:t>—</w:t>
            </w:r>
            <w:r>
              <w:rPr>
                <w:color w:val="221F1F"/>
                <w:spacing w:val="-2"/>
                <w:w w:val="115"/>
                <w:sz w:val="18"/>
              </w:rPr>
              <w:t xml:space="preserve"> </w:t>
            </w:r>
            <w:r>
              <w:rPr>
                <w:color w:val="221F1F"/>
                <w:w w:val="115"/>
                <w:sz w:val="18"/>
              </w:rPr>
              <w:t>игра</w:t>
            </w:r>
            <w:r>
              <w:rPr>
                <w:color w:val="221F1F"/>
                <w:spacing w:val="1"/>
                <w:w w:val="115"/>
                <w:sz w:val="18"/>
              </w:rPr>
              <w:t xml:space="preserve"> </w:t>
            </w:r>
            <w:r>
              <w:rPr>
                <w:color w:val="221F1F"/>
                <w:w w:val="115"/>
                <w:sz w:val="18"/>
              </w:rPr>
              <w:t>—</w:t>
            </w:r>
            <w:r>
              <w:rPr>
                <w:color w:val="221F1F"/>
                <w:spacing w:val="2"/>
                <w:w w:val="115"/>
                <w:sz w:val="18"/>
              </w:rPr>
              <w:t xml:space="preserve"> </w:t>
            </w:r>
            <w:r>
              <w:rPr>
                <w:color w:val="221F1F"/>
                <w:w w:val="115"/>
                <w:sz w:val="18"/>
              </w:rPr>
              <w:t>имитация</w:t>
            </w:r>
            <w:r>
              <w:rPr>
                <w:color w:val="221F1F"/>
                <w:spacing w:val="1"/>
                <w:w w:val="115"/>
                <w:sz w:val="18"/>
              </w:rPr>
              <w:t xml:space="preserve"> </w:t>
            </w:r>
            <w:r>
              <w:rPr>
                <w:color w:val="221F1F"/>
                <w:w w:val="115"/>
                <w:sz w:val="18"/>
              </w:rPr>
              <w:t>исполнительских</w:t>
            </w:r>
            <w:r>
              <w:rPr>
                <w:color w:val="221F1F"/>
                <w:spacing w:val="22"/>
                <w:w w:val="115"/>
                <w:sz w:val="18"/>
              </w:rPr>
              <w:t xml:space="preserve"> </w:t>
            </w:r>
            <w:r>
              <w:rPr>
                <w:color w:val="221F1F"/>
                <w:w w:val="115"/>
                <w:sz w:val="18"/>
              </w:rPr>
              <w:t>движений</w:t>
            </w:r>
            <w:r>
              <w:rPr>
                <w:color w:val="221F1F"/>
                <w:spacing w:val="19"/>
                <w:w w:val="115"/>
                <w:sz w:val="18"/>
              </w:rPr>
              <w:t xml:space="preserve"> </w:t>
            </w:r>
            <w:r>
              <w:rPr>
                <w:color w:val="221F1F"/>
                <w:w w:val="115"/>
                <w:sz w:val="18"/>
              </w:rPr>
              <w:t>во</w:t>
            </w:r>
            <w:r>
              <w:rPr>
                <w:color w:val="221F1F"/>
                <w:spacing w:val="24"/>
                <w:w w:val="115"/>
                <w:sz w:val="18"/>
              </w:rPr>
              <w:t xml:space="preserve"> </w:t>
            </w:r>
            <w:r>
              <w:rPr>
                <w:color w:val="221F1F"/>
                <w:w w:val="115"/>
                <w:sz w:val="18"/>
              </w:rPr>
              <w:t>время</w:t>
            </w:r>
            <w:r>
              <w:rPr>
                <w:color w:val="221F1F"/>
                <w:spacing w:val="20"/>
                <w:w w:val="115"/>
                <w:sz w:val="18"/>
              </w:rPr>
              <w:t xml:space="preserve"> </w:t>
            </w:r>
            <w:r>
              <w:rPr>
                <w:color w:val="221F1F"/>
                <w:w w:val="115"/>
                <w:sz w:val="18"/>
              </w:rPr>
              <w:t>звучания</w:t>
            </w:r>
            <w:r>
              <w:rPr>
                <w:color w:val="221F1F"/>
                <w:spacing w:val="-49"/>
                <w:w w:val="115"/>
                <w:sz w:val="18"/>
              </w:rPr>
              <w:t xml:space="preserve"> </w:t>
            </w:r>
            <w:r>
              <w:rPr>
                <w:color w:val="221F1F"/>
                <w:w w:val="115"/>
                <w:sz w:val="18"/>
              </w:rPr>
              <w:t>музыки.</w:t>
            </w:r>
          </w:p>
          <w:p w:rsidR="00F520B6" w:rsidRDefault="004D1F38">
            <w:pPr>
              <w:pStyle w:val="TableParagraph"/>
              <w:spacing w:before="1"/>
              <w:ind w:left="108" w:right="167"/>
              <w:rPr>
                <w:sz w:val="18"/>
              </w:rPr>
            </w:pPr>
            <w:r>
              <w:rPr>
                <w:color w:val="221F1F"/>
                <w:w w:val="115"/>
                <w:sz w:val="18"/>
              </w:rPr>
              <w:t>Слушание детских пьес на фортепиано в</w:t>
            </w:r>
            <w:r>
              <w:rPr>
                <w:color w:val="221F1F"/>
                <w:spacing w:val="1"/>
                <w:w w:val="115"/>
                <w:sz w:val="18"/>
              </w:rPr>
              <w:t xml:space="preserve"> </w:t>
            </w:r>
            <w:r>
              <w:rPr>
                <w:color w:val="221F1F"/>
                <w:w w:val="115"/>
                <w:sz w:val="18"/>
              </w:rPr>
              <w:t>исполнении</w:t>
            </w:r>
            <w:r>
              <w:rPr>
                <w:color w:val="221F1F"/>
                <w:spacing w:val="-13"/>
                <w:w w:val="115"/>
                <w:sz w:val="18"/>
              </w:rPr>
              <w:t xml:space="preserve"> </w:t>
            </w:r>
            <w:r>
              <w:rPr>
                <w:color w:val="221F1F"/>
                <w:w w:val="115"/>
                <w:sz w:val="18"/>
              </w:rPr>
              <w:t>учителя.</w:t>
            </w:r>
            <w:r>
              <w:rPr>
                <w:color w:val="221F1F"/>
                <w:spacing w:val="-10"/>
                <w:w w:val="115"/>
                <w:sz w:val="18"/>
              </w:rPr>
              <w:t xml:space="preserve"> </w:t>
            </w:r>
            <w:r>
              <w:rPr>
                <w:color w:val="221F1F"/>
                <w:w w:val="115"/>
                <w:sz w:val="18"/>
              </w:rPr>
              <w:t>Демонстрация</w:t>
            </w:r>
            <w:r>
              <w:rPr>
                <w:color w:val="221F1F"/>
                <w:spacing w:val="-8"/>
                <w:w w:val="115"/>
                <w:sz w:val="18"/>
              </w:rPr>
              <w:t xml:space="preserve"> </w:t>
            </w:r>
            <w:r>
              <w:rPr>
                <w:color w:val="221F1F"/>
                <w:w w:val="115"/>
                <w:sz w:val="18"/>
              </w:rPr>
              <w:t>возможностей</w:t>
            </w:r>
            <w:r>
              <w:rPr>
                <w:color w:val="221F1F"/>
                <w:spacing w:val="-48"/>
                <w:w w:val="115"/>
                <w:sz w:val="18"/>
              </w:rPr>
              <w:t xml:space="preserve"> </w:t>
            </w:r>
            <w:r>
              <w:rPr>
                <w:color w:val="221F1F"/>
                <w:w w:val="115"/>
                <w:sz w:val="18"/>
              </w:rPr>
              <w:t>инструмента (исполнение одной и той же пьесы</w:t>
            </w:r>
            <w:r>
              <w:rPr>
                <w:color w:val="221F1F"/>
                <w:spacing w:val="1"/>
                <w:w w:val="115"/>
                <w:sz w:val="18"/>
              </w:rPr>
              <w:t xml:space="preserve"> </w:t>
            </w:r>
            <w:r>
              <w:rPr>
                <w:color w:val="221F1F"/>
                <w:w w:val="115"/>
                <w:sz w:val="18"/>
              </w:rPr>
              <w:t>тихо</w:t>
            </w:r>
            <w:r>
              <w:rPr>
                <w:color w:val="221F1F"/>
                <w:spacing w:val="2"/>
                <w:w w:val="115"/>
                <w:sz w:val="18"/>
              </w:rPr>
              <w:t xml:space="preserve"> </w:t>
            </w:r>
            <w:r>
              <w:rPr>
                <w:color w:val="221F1F"/>
                <w:w w:val="115"/>
                <w:sz w:val="18"/>
              </w:rPr>
              <w:t>и</w:t>
            </w:r>
            <w:r>
              <w:rPr>
                <w:color w:val="221F1F"/>
                <w:spacing w:val="-2"/>
                <w:w w:val="115"/>
                <w:sz w:val="18"/>
              </w:rPr>
              <w:t xml:space="preserve"> </w:t>
            </w:r>
            <w:r>
              <w:rPr>
                <w:color w:val="221F1F"/>
                <w:w w:val="115"/>
                <w:sz w:val="18"/>
              </w:rPr>
              <w:t>громко,</w:t>
            </w:r>
            <w:r>
              <w:rPr>
                <w:color w:val="221F1F"/>
                <w:spacing w:val="1"/>
                <w:w w:val="115"/>
                <w:sz w:val="18"/>
              </w:rPr>
              <w:t xml:space="preserve"> </w:t>
            </w:r>
            <w:r>
              <w:rPr>
                <w:color w:val="221F1F"/>
                <w:w w:val="115"/>
                <w:sz w:val="18"/>
              </w:rPr>
              <w:t>в</w:t>
            </w:r>
            <w:r>
              <w:rPr>
                <w:color w:val="221F1F"/>
                <w:spacing w:val="-2"/>
                <w:w w:val="115"/>
                <w:sz w:val="18"/>
              </w:rPr>
              <w:t xml:space="preserve"> </w:t>
            </w:r>
            <w:r>
              <w:rPr>
                <w:color w:val="221F1F"/>
                <w:w w:val="115"/>
                <w:sz w:val="18"/>
              </w:rPr>
              <w:t>разных регистрах,</w:t>
            </w:r>
            <w:r>
              <w:rPr>
                <w:color w:val="221F1F"/>
                <w:spacing w:val="1"/>
                <w:w w:val="115"/>
                <w:sz w:val="18"/>
              </w:rPr>
              <w:t xml:space="preserve"> </w:t>
            </w:r>
            <w:r>
              <w:rPr>
                <w:color w:val="221F1F"/>
                <w:w w:val="115"/>
                <w:sz w:val="18"/>
              </w:rPr>
              <w:t>разными</w:t>
            </w:r>
            <w:r>
              <w:rPr>
                <w:color w:val="221F1F"/>
                <w:spacing w:val="1"/>
                <w:w w:val="115"/>
                <w:sz w:val="18"/>
              </w:rPr>
              <w:t xml:space="preserve"> </w:t>
            </w:r>
            <w:r>
              <w:rPr>
                <w:color w:val="221F1F"/>
                <w:w w:val="115"/>
                <w:sz w:val="18"/>
              </w:rPr>
              <w:t>штрихами). Игра на фортепиано</w:t>
            </w:r>
            <w:r>
              <w:rPr>
                <w:color w:val="221F1F"/>
                <w:spacing w:val="1"/>
                <w:w w:val="115"/>
                <w:sz w:val="18"/>
              </w:rPr>
              <w:t xml:space="preserve"> </w:t>
            </w:r>
            <w:r>
              <w:rPr>
                <w:color w:val="221F1F"/>
                <w:w w:val="115"/>
                <w:sz w:val="18"/>
              </w:rPr>
              <w:t>в ансамбле с</w:t>
            </w:r>
            <w:r>
              <w:rPr>
                <w:color w:val="221F1F"/>
                <w:spacing w:val="1"/>
                <w:w w:val="115"/>
                <w:sz w:val="18"/>
              </w:rPr>
              <w:t xml:space="preserve"> </w:t>
            </w:r>
            <w:r>
              <w:rPr>
                <w:color w:val="221F1F"/>
                <w:w w:val="115"/>
                <w:sz w:val="18"/>
              </w:rPr>
              <w:t>учителем</w:t>
            </w:r>
            <w:r>
              <w:rPr>
                <w:color w:val="221F1F"/>
                <w:w w:val="115"/>
                <w:position w:val="4"/>
                <w:sz w:val="12"/>
              </w:rPr>
              <w:t>2</w:t>
            </w:r>
            <w:r>
              <w:rPr>
                <w:color w:val="221F1F"/>
                <w:w w:val="115"/>
                <w:sz w:val="18"/>
              </w:rPr>
              <w:t>.</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167"/>
              <w:rPr>
                <w:sz w:val="18"/>
              </w:rPr>
            </w:pPr>
            <w:r>
              <w:rPr>
                <w:color w:val="221F1F"/>
                <w:w w:val="115"/>
                <w:sz w:val="18"/>
              </w:rPr>
              <w:t>Посещение концерта фортепианной музыки.</w:t>
            </w:r>
            <w:r>
              <w:rPr>
                <w:color w:val="221F1F"/>
                <w:spacing w:val="1"/>
                <w:w w:val="115"/>
                <w:sz w:val="18"/>
              </w:rPr>
              <w:t xml:space="preserve"> </w:t>
            </w:r>
            <w:r>
              <w:rPr>
                <w:color w:val="221F1F"/>
                <w:w w:val="115"/>
                <w:sz w:val="18"/>
              </w:rPr>
              <w:t>Разбираем</w:t>
            </w:r>
            <w:r>
              <w:rPr>
                <w:color w:val="221F1F"/>
                <w:spacing w:val="-8"/>
                <w:w w:val="115"/>
                <w:sz w:val="18"/>
              </w:rPr>
              <w:t xml:space="preserve"> </w:t>
            </w:r>
            <w:r>
              <w:rPr>
                <w:color w:val="221F1F"/>
                <w:w w:val="115"/>
                <w:sz w:val="18"/>
              </w:rPr>
              <w:t>инструмент</w:t>
            </w:r>
            <w:r>
              <w:rPr>
                <w:color w:val="221F1F"/>
                <w:spacing w:val="-5"/>
                <w:w w:val="115"/>
                <w:sz w:val="18"/>
              </w:rPr>
              <w:t xml:space="preserve"> </w:t>
            </w:r>
            <w:r>
              <w:rPr>
                <w:color w:val="221F1F"/>
                <w:w w:val="115"/>
                <w:sz w:val="18"/>
              </w:rPr>
              <w:t>—</w:t>
            </w:r>
            <w:r>
              <w:rPr>
                <w:color w:val="221F1F"/>
                <w:spacing w:val="-7"/>
                <w:w w:val="115"/>
                <w:sz w:val="18"/>
              </w:rPr>
              <w:t xml:space="preserve"> </w:t>
            </w:r>
            <w:r>
              <w:rPr>
                <w:color w:val="221F1F"/>
                <w:w w:val="115"/>
                <w:sz w:val="18"/>
              </w:rPr>
              <w:t>наглядная</w:t>
            </w:r>
            <w:r>
              <w:rPr>
                <w:color w:val="221F1F"/>
                <w:spacing w:val="-5"/>
                <w:w w:val="115"/>
                <w:sz w:val="18"/>
              </w:rPr>
              <w:t xml:space="preserve"> </w:t>
            </w:r>
            <w:r>
              <w:rPr>
                <w:color w:val="221F1F"/>
                <w:w w:val="115"/>
                <w:sz w:val="18"/>
              </w:rPr>
              <w:t>демонстрация</w:t>
            </w:r>
            <w:r>
              <w:rPr>
                <w:color w:val="221F1F"/>
                <w:spacing w:val="-49"/>
                <w:w w:val="115"/>
                <w:sz w:val="18"/>
              </w:rPr>
              <w:t xml:space="preserve"> </w:t>
            </w:r>
            <w:r>
              <w:rPr>
                <w:color w:val="221F1F"/>
                <w:w w:val="115"/>
                <w:sz w:val="18"/>
              </w:rPr>
              <w:t>внутреннего</w:t>
            </w:r>
            <w:r>
              <w:rPr>
                <w:color w:val="221F1F"/>
                <w:spacing w:val="-4"/>
                <w:w w:val="115"/>
                <w:sz w:val="18"/>
              </w:rPr>
              <w:t xml:space="preserve"> </w:t>
            </w:r>
            <w:r>
              <w:rPr>
                <w:color w:val="221F1F"/>
                <w:w w:val="115"/>
                <w:sz w:val="18"/>
              </w:rPr>
              <w:t>устройства</w:t>
            </w:r>
            <w:r>
              <w:rPr>
                <w:color w:val="221F1F"/>
                <w:spacing w:val="-4"/>
                <w:w w:val="115"/>
                <w:sz w:val="18"/>
              </w:rPr>
              <w:t xml:space="preserve"> </w:t>
            </w:r>
            <w:r>
              <w:rPr>
                <w:color w:val="221F1F"/>
                <w:w w:val="115"/>
                <w:sz w:val="18"/>
              </w:rPr>
              <w:t>акустического</w:t>
            </w:r>
            <w:r>
              <w:rPr>
                <w:color w:val="221F1F"/>
                <w:spacing w:val="43"/>
                <w:w w:val="115"/>
                <w:sz w:val="18"/>
              </w:rPr>
              <w:t xml:space="preserve"> </w:t>
            </w:r>
            <w:r>
              <w:rPr>
                <w:color w:val="221F1F"/>
                <w:w w:val="115"/>
                <w:sz w:val="18"/>
              </w:rPr>
              <w:t>пианино.</w:t>
            </w:r>
          </w:p>
          <w:p w:rsidR="00F520B6" w:rsidRDefault="004D1F38">
            <w:pPr>
              <w:pStyle w:val="TableParagraph"/>
              <w:spacing w:line="206" w:lineRule="exact"/>
              <w:ind w:left="108" w:right="193"/>
              <w:rPr>
                <w:sz w:val="18"/>
              </w:rPr>
            </w:pPr>
            <w:r>
              <w:rPr>
                <w:color w:val="221F1F"/>
                <w:w w:val="120"/>
                <w:sz w:val="18"/>
              </w:rPr>
              <w:t>«Паспорт инструмента» — исследовательская</w:t>
            </w:r>
            <w:r>
              <w:rPr>
                <w:color w:val="221F1F"/>
                <w:spacing w:val="1"/>
                <w:w w:val="120"/>
                <w:sz w:val="18"/>
              </w:rPr>
              <w:t xml:space="preserve"> </w:t>
            </w:r>
            <w:r>
              <w:rPr>
                <w:color w:val="221F1F"/>
                <w:w w:val="120"/>
                <w:sz w:val="18"/>
              </w:rPr>
              <w:t>работа, предполагающая подсчёт параметров</w:t>
            </w:r>
            <w:r>
              <w:rPr>
                <w:color w:val="221F1F"/>
                <w:spacing w:val="1"/>
                <w:w w:val="120"/>
                <w:sz w:val="18"/>
              </w:rPr>
              <w:t xml:space="preserve"> </w:t>
            </w:r>
            <w:r>
              <w:rPr>
                <w:color w:val="221F1F"/>
                <w:w w:val="120"/>
                <w:sz w:val="18"/>
              </w:rPr>
              <w:t>(высота, ширина, количество клавиш, педалей и</w:t>
            </w:r>
            <w:r>
              <w:rPr>
                <w:color w:val="221F1F"/>
                <w:spacing w:val="-52"/>
                <w:w w:val="120"/>
                <w:sz w:val="18"/>
              </w:rPr>
              <w:t xml:space="preserve"> </w:t>
            </w:r>
            <w:r>
              <w:rPr>
                <w:color w:val="221F1F"/>
                <w:w w:val="120"/>
                <w:sz w:val="18"/>
              </w:rPr>
              <w:t>т.</w:t>
            </w:r>
            <w:r>
              <w:rPr>
                <w:color w:val="221F1F"/>
                <w:spacing w:val="-2"/>
                <w:w w:val="120"/>
                <w:sz w:val="18"/>
              </w:rPr>
              <w:t xml:space="preserve"> </w:t>
            </w:r>
            <w:r>
              <w:rPr>
                <w:color w:val="221F1F"/>
                <w:w w:val="120"/>
                <w:sz w:val="18"/>
              </w:rPr>
              <w:t>д.).</w:t>
            </w:r>
          </w:p>
        </w:tc>
      </w:tr>
      <w:tr w:rsidR="00F520B6">
        <w:trPr>
          <w:trHeight w:val="1689"/>
        </w:trPr>
        <w:tc>
          <w:tcPr>
            <w:tcW w:w="871" w:type="dxa"/>
            <w:tcBorders>
              <w:left w:val="single" w:sz="6" w:space="0" w:color="221F1F"/>
              <w:right w:val="single" w:sz="6" w:space="0" w:color="221F1F"/>
            </w:tcBorders>
          </w:tcPr>
          <w:p w:rsidR="00F520B6" w:rsidRDefault="004D1F38">
            <w:pPr>
              <w:pStyle w:val="TableParagraph"/>
              <w:spacing w:before="2" w:line="207" w:lineRule="exact"/>
              <w:rPr>
                <w:sz w:val="18"/>
              </w:rPr>
            </w:pPr>
            <w:r>
              <w:rPr>
                <w:color w:val="221F1F"/>
                <w:w w:val="110"/>
                <w:sz w:val="18"/>
              </w:rPr>
              <w:t>Д)</w:t>
            </w:r>
          </w:p>
          <w:p w:rsidR="00F520B6" w:rsidRDefault="004D1F38">
            <w:pPr>
              <w:pStyle w:val="TableParagraph"/>
              <w:spacing w:line="207" w:lineRule="exact"/>
              <w:rPr>
                <w:sz w:val="18"/>
              </w:rPr>
            </w:pPr>
            <w:r>
              <w:rPr>
                <w:color w:val="221F1F"/>
                <w:w w:val="115"/>
                <w:sz w:val="18"/>
              </w:rPr>
              <w:t>1—2</w:t>
            </w:r>
          </w:p>
          <w:p w:rsidR="00F520B6" w:rsidRDefault="004D1F38">
            <w:pPr>
              <w:pStyle w:val="TableParagraph"/>
              <w:ind w:right="332"/>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841" w:type="dxa"/>
            <w:tcBorders>
              <w:left w:val="single" w:sz="6" w:space="0" w:color="221F1F"/>
            </w:tcBorders>
          </w:tcPr>
          <w:p w:rsidR="00F520B6" w:rsidRDefault="004D1F38">
            <w:pPr>
              <w:pStyle w:val="TableParagraph"/>
              <w:spacing w:before="2"/>
              <w:ind w:right="482"/>
              <w:jc w:val="both"/>
              <w:rPr>
                <w:sz w:val="18"/>
              </w:rPr>
            </w:pPr>
            <w:r>
              <w:rPr>
                <w:color w:val="221F1F"/>
                <w:w w:val="110"/>
                <w:sz w:val="18"/>
              </w:rPr>
              <w:t>Музыкальные</w:t>
            </w:r>
            <w:r>
              <w:rPr>
                <w:color w:val="221F1F"/>
                <w:spacing w:val="1"/>
                <w:w w:val="110"/>
                <w:sz w:val="18"/>
              </w:rPr>
              <w:t xml:space="preserve"> </w:t>
            </w:r>
            <w:r>
              <w:rPr>
                <w:color w:val="221F1F"/>
                <w:w w:val="115"/>
                <w:sz w:val="18"/>
              </w:rPr>
              <w:t>инструменты.</w:t>
            </w:r>
            <w:r>
              <w:rPr>
                <w:color w:val="221F1F"/>
                <w:spacing w:val="-50"/>
                <w:w w:val="115"/>
                <w:sz w:val="18"/>
              </w:rPr>
              <w:t xml:space="preserve"> </w:t>
            </w:r>
            <w:r>
              <w:rPr>
                <w:color w:val="221F1F"/>
                <w:w w:val="115"/>
                <w:sz w:val="18"/>
              </w:rPr>
              <w:t>Флейта</w:t>
            </w:r>
          </w:p>
        </w:tc>
        <w:tc>
          <w:tcPr>
            <w:tcW w:w="2129" w:type="dxa"/>
          </w:tcPr>
          <w:p w:rsidR="00F520B6" w:rsidRDefault="004D1F38">
            <w:pPr>
              <w:pStyle w:val="TableParagraph"/>
              <w:spacing w:before="2"/>
              <w:ind w:left="110" w:right="139"/>
              <w:rPr>
                <w:sz w:val="18"/>
              </w:rPr>
            </w:pPr>
            <w:r>
              <w:rPr>
                <w:color w:val="221F1F"/>
                <w:w w:val="115"/>
                <w:sz w:val="18"/>
              </w:rPr>
              <w:t>Предки</w:t>
            </w:r>
            <w:r>
              <w:rPr>
                <w:color w:val="221F1F"/>
                <w:spacing w:val="-11"/>
                <w:w w:val="115"/>
                <w:sz w:val="18"/>
              </w:rPr>
              <w:t xml:space="preserve"> </w:t>
            </w:r>
            <w:r>
              <w:rPr>
                <w:color w:val="221F1F"/>
                <w:w w:val="115"/>
                <w:sz w:val="18"/>
              </w:rPr>
              <w:t>современной</w:t>
            </w:r>
            <w:r>
              <w:rPr>
                <w:color w:val="221F1F"/>
                <w:spacing w:val="-49"/>
                <w:w w:val="115"/>
                <w:sz w:val="18"/>
              </w:rPr>
              <w:t xml:space="preserve"> </w:t>
            </w:r>
            <w:r>
              <w:rPr>
                <w:color w:val="221F1F"/>
                <w:w w:val="115"/>
                <w:sz w:val="18"/>
              </w:rPr>
              <w:t>флейты.</w:t>
            </w:r>
            <w:r>
              <w:rPr>
                <w:color w:val="221F1F"/>
                <w:spacing w:val="18"/>
                <w:w w:val="115"/>
                <w:sz w:val="18"/>
              </w:rPr>
              <w:t xml:space="preserve"> </w:t>
            </w:r>
            <w:r>
              <w:rPr>
                <w:color w:val="221F1F"/>
                <w:w w:val="115"/>
                <w:sz w:val="18"/>
              </w:rPr>
              <w:t>Легенда</w:t>
            </w:r>
          </w:p>
          <w:p w:rsidR="00F520B6" w:rsidRDefault="004D1F38">
            <w:pPr>
              <w:pStyle w:val="TableParagraph"/>
              <w:ind w:left="110" w:right="223"/>
              <w:rPr>
                <w:sz w:val="18"/>
              </w:rPr>
            </w:pPr>
            <w:r>
              <w:rPr>
                <w:color w:val="221F1F"/>
                <w:w w:val="115"/>
                <w:sz w:val="18"/>
              </w:rPr>
              <w:t>о нимфе Сиринкс.</w:t>
            </w:r>
            <w:r>
              <w:rPr>
                <w:color w:val="221F1F"/>
                <w:spacing w:val="1"/>
                <w:w w:val="115"/>
                <w:sz w:val="18"/>
              </w:rPr>
              <w:t xml:space="preserve"> </w:t>
            </w:r>
            <w:r>
              <w:rPr>
                <w:color w:val="221F1F"/>
                <w:w w:val="115"/>
                <w:sz w:val="18"/>
              </w:rPr>
              <w:t>Музыка</w:t>
            </w:r>
            <w:r>
              <w:rPr>
                <w:color w:val="221F1F"/>
                <w:spacing w:val="-8"/>
                <w:w w:val="115"/>
                <w:sz w:val="18"/>
              </w:rPr>
              <w:t xml:space="preserve"> </w:t>
            </w:r>
            <w:r>
              <w:rPr>
                <w:color w:val="221F1F"/>
                <w:w w:val="115"/>
                <w:sz w:val="18"/>
              </w:rPr>
              <w:t>для</w:t>
            </w:r>
            <w:r>
              <w:rPr>
                <w:color w:val="221F1F"/>
                <w:spacing w:val="-4"/>
                <w:w w:val="115"/>
                <w:sz w:val="18"/>
              </w:rPr>
              <w:t xml:space="preserve"> </w:t>
            </w:r>
            <w:r>
              <w:rPr>
                <w:color w:val="221F1F"/>
                <w:w w:val="115"/>
                <w:sz w:val="18"/>
              </w:rPr>
              <w:t>флейты</w:t>
            </w:r>
            <w:r>
              <w:rPr>
                <w:color w:val="221F1F"/>
                <w:spacing w:val="-49"/>
                <w:w w:val="115"/>
                <w:sz w:val="18"/>
              </w:rPr>
              <w:t xml:space="preserve"> </w:t>
            </w:r>
            <w:r>
              <w:rPr>
                <w:color w:val="221F1F"/>
                <w:w w:val="115"/>
                <w:sz w:val="18"/>
              </w:rPr>
              <w:t>соло,</w:t>
            </w:r>
            <w:r>
              <w:rPr>
                <w:color w:val="221F1F"/>
                <w:spacing w:val="1"/>
                <w:w w:val="115"/>
                <w:sz w:val="18"/>
              </w:rPr>
              <w:t xml:space="preserve"> </w:t>
            </w:r>
            <w:r>
              <w:rPr>
                <w:color w:val="221F1F"/>
                <w:w w:val="115"/>
                <w:sz w:val="18"/>
              </w:rPr>
              <w:t>флейты</w:t>
            </w:r>
            <w:r>
              <w:rPr>
                <w:color w:val="221F1F"/>
                <w:spacing w:val="-1"/>
                <w:w w:val="115"/>
                <w:sz w:val="18"/>
              </w:rPr>
              <w:t xml:space="preserve"> </w:t>
            </w:r>
            <w:r>
              <w:rPr>
                <w:color w:val="221F1F"/>
                <w:w w:val="115"/>
                <w:sz w:val="18"/>
              </w:rPr>
              <w:t>в</w:t>
            </w:r>
            <w:r>
              <w:rPr>
                <w:color w:val="221F1F"/>
                <w:spacing w:val="1"/>
                <w:w w:val="115"/>
                <w:sz w:val="18"/>
              </w:rPr>
              <w:t xml:space="preserve"> </w:t>
            </w:r>
            <w:r>
              <w:rPr>
                <w:color w:val="221F1F"/>
                <w:w w:val="115"/>
                <w:sz w:val="18"/>
              </w:rPr>
              <w:t>сопровождении</w:t>
            </w:r>
            <w:r>
              <w:rPr>
                <w:color w:val="221F1F"/>
                <w:spacing w:val="1"/>
                <w:w w:val="115"/>
                <w:sz w:val="18"/>
              </w:rPr>
              <w:t xml:space="preserve"> </w:t>
            </w:r>
            <w:r>
              <w:rPr>
                <w:color w:val="221F1F"/>
                <w:w w:val="115"/>
                <w:sz w:val="18"/>
              </w:rPr>
              <w:t>фортепиано,</w:t>
            </w:r>
            <w:r>
              <w:rPr>
                <w:color w:val="221F1F"/>
                <w:spacing w:val="1"/>
                <w:w w:val="115"/>
                <w:sz w:val="18"/>
              </w:rPr>
              <w:t xml:space="preserve"> </w:t>
            </w:r>
            <w:r>
              <w:rPr>
                <w:color w:val="221F1F"/>
                <w:w w:val="115"/>
                <w:sz w:val="18"/>
              </w:rPr>
              <w:t>оркестра</w:t>
            </w:r>
          </w:p>
        </w:tc>
        <w:tc>
          <w:tcPr>
            <w:tcW w:w="4779" w:type="dxa"/>
            <w:tcBorders>
              <w:top w:val="single" w:sz="6" w:space="0" w:color="221F1F"/>
              <w:bottom w:val="single" w:sz="6" w:space="0" w:color="221F1F"/>
            </w:tcBorders>
          </w:tcPr>
          <w:p w:rsidR="00F520B6" w:rsidRDefault="004D1F38">
            <w:pPr>
              <w:pStyle w:val="TableParagraph"/>
              <w:spacing w:before="2"/>
              <w:ind w:left="108" w:right="369"/>
              <w:rPr>
                <w:sz w:val="18"/>
              </w:rPr>
            </w:pPr>
            <w:r>
              <w:rPr>
                <w:color w:val="221F1F"/>
                <w:w w:val="115"/>
                <w:sz w:val="18"/>
              </w:rPr>
              <w:t>Знакомство</w:t>
            </w:r>
            <w:r>
              <w:rPr>
                <w:color w:val="221F1F"/>
                <w:spacing w:val="-4"/>
                <w:w w:val="115"/>
                <w:sz w:val="18"/>
              </w:rPr>
              <w:t xml:space="preserve"> </w:t>
            </w:r>
            <w:r>
              <w:rPr>
                <w:color w:val="221F1F"/>
                <w:w w:val="115"/>
                <w:sz w:val="18"/>
              </w:rPr>
              <w:t>с</w:t>
            </w:r>
            <w:r>
              <w:rPr>
                <w:color w:val="221F1F"/>
                <w:spacing w:val="-8"/>
                <w:w w:val="115"/>
                <w:sz w:val="18"/>
              </w:rPr>
              <w:t xml:space="preserve"> </w:t>
            </w:r>
            <w:r>
              <w:rPr>
                <w:color w:val="221F1F"/>
                <w:w w:val="115"/>
                <w:sz w:val="18"/>
              </w:rPr>
              <w:t>внешним</w:t>
            </w:r>
            <w:r>
              <w:rPr>
                <w:color w:val="221F1F"/>
                <w:spacing w:val="-6"/>
                <w:w w:val="115"/>
                <w:sz w:val="18"/>
              </w:rPr>
              <w:t xml:space="preserve"> </w:t>
            </w:r>
            <w:r>
              <w:rPr>
                <w:color w:val="221F1F"/>
                <w:w w:val="115"/>
                <w:sz w:val="18"/>
              </w:rPr>
              <w:t>видом,</w:t>
            </w:r>
            <w:r>
              <w:rPr>
                <w:color w:val="221F1F"/>
                <w:spacing w:val="-4"/>
                <w:w w:val="115"/>
                <w:sz w:val="18"/>
              </w:rPr>
              <w:t xml:space="preserve"> </w:t>
            </w:r>
            <w:r>
              <w:rPr>
                <w:color w:val="221F1F"/>
                <w:w w:val="115"/>
                <w:sz w:val="18"/>
              </w:rPr>
              <w:t>устройством</w:t>
            </w:r>
            <w:r>
              <w:rPr>
                <w:color w:val="221F1F"/>
                <w:spacing w:val="-6"/>
                <w:w w:val="115"/>
                <w:sz w:val="18"/>
              </w:rPr>
              <w:t xml:space="preserve"> </w:t>
            </w:r>
            <w:r>
              <w:rPr>
                <w:color w:val="221F1F"/>
                <w:w w:val="115"/>
                <w:sz w:val="18"/>
              </w:rPr>
              <w:t>и</w:t>
            </w:r>
            <w:r>
              <w:rPr>
                <w:color w:val="221F1F"/>
                <w:spacing w:val="-49"/>
                <w:w w:val="115"/>
                <w:sz w:val="18"/>
              </w:rPr>
              <w:t xml:space="preserve"> </w:t>
            </w:r>
            <w:r>
              <w:rPr>
                <w:color w:val="221F1F"/>
                <w:w w:val="115"/>
                <w:sz w:val="18"/>
              </w:rPr>
              <w:t>тембрами классических музыкальных</w:t>
            </w:r>
            <w:r>
              <w:rPr>
                <w:color w:val="221F1F"/>
                <w:spacing w:val="1"/>
                <w:w w:val="115"/>
                <w:sz w:val="18"/>
              </w:rPr>
              <w:t xml:space="preserve"> </w:t>
            </w:r>
            <w:r>
              <w:rPr>
                <w:color w:val="221F1F"/>
                <w:w w:val="115"/>
                <w:sz w:val="18"/>
              </w:rPr>
              <w:t>инструментов.</w:t>
            </w:r>
          </w:p>
          <w:p w:rsidR="00F520B6" w:rsidRDefault="004D1F38">
            <w:pPr>
              <w:pStyle w:val="TableParagraph"/>
              <w:ind w:left="108" w:right="161"/>
              <w:rPr>
                <w:sz w:val="18"/>
              </w:rPr>
            </w:pPr>
            <w:r>
              <w:rPr>
                <w:color w:val="221F1F"/>
                <w:w w:val="115"/>
                <w:sz w:val="18"/>
              </w:rPr>
              <w:t>Слушание</w:t>
            </w:r>
            <w:r>
              <w:rPr>
                <w:color w:val="221F1F"/>
                <w:spacing w:val="-8"/>
                <w:w w:val="115"/>
                <w:sz w:val="18"/>
              </w:rPr>
              <w:t xml:space="preserve"> </w:t>
            </w:r>
            <w:r>
              <w:rPr>
                <w:color w:val="221F1F"/>
                <w:w w:val="115"/>
                <w:sz w:val="18"/>
              </w:rPr>
              <w:t>музыкальных</w:t>
            </w:r>
            <w:r>
              <w:rPr>
                <w:color w:val="221F1F"/>
                <w:spacing w:val="-7"/>
                <w:w w:val="115"/>
                <w:sz w:val="18"/>
              </w:rPr>
              <w:t xml:space="preserve"> </w:t>
            </w:r>
            <w:r>
              <w:rPr>
                <w:color w:val="221F1F"/>
                <w:w w:val="115"/>
                <w:sz w:val="18"/>
              </w:rPr>
              <w:t>фрагментов</w:t>
            </w:r>
            <w:r>
              <w:rPr>
                <w:color w:val="221F1F"/>
                <w:spacing w:val="-8"/>
                <w:w w:val="115"/>
                <w:sz w:val="18"/>
              </w:rPr>
              <w:t xml:space="preserve"> </w:t>
            </w:r>
            <w:r>
              <w:rPr>
                <w:color w:val="221F1F"/>
                <w:w w:val="115"/>
                <w:sz w:val="18"/>
              </w:rPr>
              <w:t>в</w:t>
            </w:r>
            <w:r>
              <w:rPr>
                <w:color w:val="221F1F"/>
                <w:spacing w:val="-6"/>
                <w:w w:val="115"/>
                <w:sz w:val="18"/>
              </w:rPr>
              <w:t xml:space="preserve"> </w:t>
            </w:r>
            <w:r>
              <w:rPr>
                <w:color w:val="221F1F"/>
                <w:w w:val="115"/>
                <w:sz w:val="18"/>
              </w:rPr>
              <w:t>исполнении</w:t>
            </w:r>
            <w:r>
              <w:rPr>
                <w:color w:val="221F1F"/>
                <w:spacing w:val="-49"/>
                <w:w w:val="115"/>
                <w:sz w:val="18"/>
              </w:rPr>
              <w:t xml:space="preserve"> </w:t>
            </w:r>
            <w:r>
              <w:rPr>
                <w:color w:val="221F1F"/>
                <w:w w:val="115"/>
                <w:sz w:val="18"/>
              </w:rPr>
              <w:t>известных</w:t>
            </w:r>
            <w:r>
              <w:rPr>
                <w:color w:val="221F1F"/>
                <w:spacing w:val="-1"/>
                <w:w w:val="115"/>
                <w:sz w:val="18"/>
              </w:rPr>
              <w:t xml:space="preserve"> </w:t>
            </w:r>
            <w:r>
              <w:rPr>
                <w:color w:val="221F1F"/>
                <w:w w:val="115"/>
                <w:sz w:val="18"/>
              </w:rPr>
              <w:t>музыкантов-инструменталистов.</w:t>
            </w:r>
          </w:p>
          <w:p w:rsidR="00F520B6" w:rsidRDefault="004D1F38">
            <w:pPr>
              <w:pStyle w:val="TableParagraph"/>
              <w:spacing w:line="207" w:lineRule="exact"/>
              <w:ind w:left="108"/>
              <w:rPr>
                <w:sz w:val="18"/>
              </w:rPr>
            </w:pPr>
            <w:r>
              <w:rPr>
                <w:color w:val="221F1F"/>
                <w:w w:val="120"/>
                <w:sz w:val="18"/>
              </w:rPr>
              <w:t>Чтение</w:t>
            </w:r>
            <w:r>
              <w:rPr>
                <w:color w:val="221F1F"/>
                <w:spacing w:val="-4"/>
                <w:w w:val="120"/>
                <w:sz w:val="18"/>
              </w:rPr>
              <w:t xml:space="preserve"> </w:t>
            </w:r>
            <w:r>
              <w:rPr>
                <w:color w:val="221F1F"/>
                <w:w w:val="120"/>
                <w:sz w:val="18"/>
              </w:rPr>
              <w:t>учебных</w:t>
            </w:r>
            <w:r>
              <w:rPr>
                <w:color w:val="221F1F"/>
                <w:spacing w:val="-2"/>
                <w:w w:val="120"/>
                <w:sz w:val="18"/>
              </w:rPr>
              <w:t xml:space="preserve"> </w:t>
            </w:r>
            <w:r>
              <w:rPr>
                <w:color w:val="221F1F"/>
                <w:w w:val="120"/>
                <w:sz w:val="18"/>
              </w:rPr>
              <w:t>текстов,</w:t>
            </w:r>
            <w:r>
              <w:rPr>
                <w:color w:val="221F1F"/>
                <w:spacing w:val="-3"/>
                <w:w w:val="120"/>
                <w:sz w:val="18"/>
              </w:rPr>
              <w:t xml:space="preserve"> </w:t>
            </w:r>
            <w:r>
              <w:rPr>
                <w:color w:val="221F1F"/>
                <w:w w:val="120"/>
                <w:sz w:val="18"/>
              </w:rPr>
              <w:t>сказок</w:t>
            </w:r>
            <w:r>
              <w:rPr>
                <w:color w:val="221F1F"/>
                <w:spacing w:val="-3"/>
                <w:w w:val="120"/>
                <w:sz w:val="18"/>
              </w:rPr>
              <w:t xml:space="preserve"> </w:t>
            </w:r>
            <w:r>
              <w:rPr>
                <w:color w:val="221F1F"/>
                <w:w w:val="120"/>
                <w:sz w:val="18"/>
              </w:rPr>
              <w:t>и</w:t>
            </w:r>
            <w:r>
              <w:rPr>
                <w:color w:val="221F1F"/>
                <w:spacing w:val="-1"/>
                <w:w w:val="120"/>
                <w:sz w:val="18"/>
              </w:rPr>
              <w:t xml:space="preserve"> </w:t>
            </w:r>
            <w:r>
              <w:rPr>
                <w:color w:val="221F1F"/>
                <w:w w:val="120"/>
                <w:sz w:val="18"/>
              </w:rPr>
              <w:t>легенд,</w:t>
            </w:r>
          </w:p>
          <w:p w:rsidR="00F520B6" w:rsidRDefault="004D1F38">
            <w:pPr>
              <w:pStyle w:val="TableParagraph"/>
              <w:ind w:left="108" w:right="206"/>
              <w:rPr>
                <w:sz w:val="18"/>
              </w:rPr>
            </w:pPr>
            <w:r>
              <w:rPr>
                <w:color w:val="221F1F"/>
                <w:w w:val="120"/>
                <w:sz w:val="18"/>
              </w:rPr>
              <w:t>рассказывающих о музыкальных инструментах,</w:t>
            </w:r>
            <w:r>
              <w:rPr>
                <w:color w:val="221F1F"/>
                <w:spacing w:val="-52"/>
                <w:w w:val="120"/>
                <w:sz w:val="18"/>
              </w:rPr>
              <w:t xml:space="preserve"> </w:t>
            </w:r>
            <w:r>
              <w:rPr>
                <w:color w:val="221F1F"/>
                <w:w w:val="120"/>
                <w:sz w:val="18"/>
              </w:rPr>
              <w:t>истории</w:t>
            </w:r>
            <w:r>
              <w:rPr>
                <w:color w:val="221F1F"/>
                <w:spacing w:val="-1"/>
                <w:w w:val="120"/>
                <w:sz w:val="18"/>
              </w:rPr>
              <w:t xml:space="preserve"> </w:t>
            </w:r>
            <w:r>
              <w:rPr>
                <w:color w:val="221F1F"/>
                <w:w w:val="120"/>
                <w:sz w:val="18"/>
              </w:rPr>
              <w:t>их</w:t>
            </w:r>
            <w:r>
              <w:rPr>
                <w:color w:val="221F1F"/>
                <w:spacing w:val="3"/>
                <w:w w:val="120"/>
                <w:sz w:val="18"/>
              </w:rPr>
              <w:t xml:space="preserve"> </w:t>
            </w:r>
            <w:r>
              <w:rPr>
                <w:color w:val="221F1F"/>
                <w:w w:val="120"/>
                <w:sz w:val="18"/>
              </w:rPr>
              <w:t>появления.</w:t>
            </w: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0"/>
                <w:sz w:val="18"/>
              </w:rPr>
              <w:t>Е)</w:t>
            </w:r>
          </w:p>
          <w:p w:rsidR="00F520B6" w:rsidRDefault="004D1F38">
            <w:pPr>
              <w:pStyle w:val="TableParagraph"/>
              <w:spacing w:before="2" w:line="207" w:lineRule="exact"/>
              <w:rPr>
                <w:sz w:val="18"/>
              </w:rPr>
            </w:pPr>
            <w:r>
              <w:rPr>
                <w:color w:val="221F1F"/>
                <w:w w:val="115"/>
                <w:sz w:val="18"/>
              </w:rPr>
              <w:t>2—4</w:t>
            </w:r>
          </w:p>
          <w:p w:rsidR="00F520B6" w:rsidRDefault="004D1F38">
            <w:pPr>
              <w:pStyle w:val="TableParagraph"/>
              <w:ind w:right="332"/>
              <w:rPr>
                <w:sz w:val="18"/>
              </w:rPr>
            </w:pPr>
            <w:r>
              <w:rPr>
                <w:color w:val="221F1F"/>
                <w:w w:val="120"/>
                <w:sz w:val="18"/>
              </w:rPr>
              <w:t>уч.</w:t>
            </w:r>
            <w:r>
              <w:rPr>
                <w:color w:val="221F1F"/>
                <w:spacing w:val="1"/>
                <w:w w:val="120"/>
                <w:sz w:val="18"/>
              </w:rPr>
              <w:t xml:space="preserve"> </w:t>
            </w:r>
            <w:r>
              <w:rPr>
                <w:color w:val="221F1F"/>
                <w:w w:val="120"/>
                <w:sz w:val="18"/>
              </w:rPr>
              <w:t>часа</w:t>
            </w:r>
          </w:p>
        </w:tc>
        <w:tc>
          <w:tcPr>
            <w:tcW w:w="1841" w:type="dxa"/>
            <w:tcBorders>
              <w:left w:val="single" w:sz="6" w:space="0" w:color="221F1F"/>
            </w:tcBorders>
          </w:tcPr>
          <w:p w:rsidR="00F520B6" w:rsidRDefault="004D1F38">
            <w:pPr>
              <w:pStyle w:val="TableParagraph"/>
              <w:ind w:right="418"/>
              <w:rPr>
                <w:sz w:val="18"/>
              </w:rPr>
            </w:pPr>
            <w:r>
              <w:rPr>
                <w:color w:val="221F1F"/>
                <w:spacing w:val="-1"/>
                <w:w w:val="120"/>
                <w:sz w:val="18"/>
              </w:rPr>
              <w:t>Музыкальные</w:t>
            </w:r>
            <w:r>
              <w:rPr>
                <w:color w:val="221F1F"/>
                <w:spacing w:val="-51"/>
                <w:w w:val="120"/>
                <w:sz w:val="18"/>
              </w:rPr>
              <w:t xml:space="preserve"> </w:t>
            </w:r>
            <w:r>
              <w:rPr>
                <w:color w:val="221F1F"/>
                <w:w w:val="120"/>
                <w:sz w:val="18"/>
              </w:rPr>
              <w:t>инструменты.</w:t>
            </w:r>
            <w:r>
              <w:rPr>
                <w:color w:val="221F1F"/>
                <w:spacing w:val="-51"/>
                <w:w w:val="120"/>
                <w:sz w:val="18"/>
              </w:rPr>
              <w:t xml:space="preserve"> </w:t>
            </w:r>
            <w:r>
              <w:rPr>
                <w:color w:val="221F1F"/>
                <w:w w:val="120"/>
                <w:sz w:val="18"/>
              </w:rPr>
              <w:t>Скрипка,</w:t>
            </w:r>
            <w:r>
              <w:rPr>
                <w:color w:val="221F1F"/>
                <w:spacing w:val="1"/>
                <w:w w:val="120"/>
                <w:sz w:val="18"/>
              </w:rPr>
              <w:t xml:space="preserve"> </w:t>
            </w:r>
            <w:r>
              <w:rPr>
                <w:color w:val="221F1F"/>
                <w:w w:val="120"/>
                <w:sz w:val="18"/>
              </w:rPr>
              <w:t>виолончель</w:t>
            </w:r>
          </w:p>
        </w:tc>
        <w:tc>
          <w:tcPr>
            <w:tcW w:w="2129" w:type="dxa"/>
          </w:tcPr>
          <w:p w:rsidR="00F520B6" w:rsidRDefault="004D1F38">
            <w:pPr>
              <w:pStyle w:val="TableParagraph"/>
              <w:ind w:left="110" w:right="225"/>
              <w:rPr>
                <w:sz w:val="18"/>
              </w:rPr>
            </w:pPr>
            <w:r>
              <w:rPr>
                <w:color w:val="221F1F"/>
                <w:w w:val="120"/>
                <w:sz w:val="18"/>
              </w:rPr>
              <w:t>Певучесть тембров</w:t>
            </w:r>
            <w:r>
              <w:rPr>
                <w:color w:val="221F1F"/>
                <w:spacing w:val="-51"/>
                <w:w w:val="120"/>
                <w:sz w:val="18"/>
              </w:rPr>
              <w:t xml:space="preserve"> </w:t>
            </w:r>
            <w:r>
              <w:rPr>
                <w:color w:val="221F1F"/>
                <w:w w:val="120"/>
                <w:sz w:val="18"/>
              </w:rPr>
              <w:t>струнных</w:t>
            </w:r>
          </w:p>
          <w:p w:rsidR="00F520B6" w:rsidRDefault="004D1F38">
            <w:pPr>
              <w:pStyle w:val="TableParagraph"/>
              <w:spacing w:before="1"/>
              <w:ind w:left="110" w:right="701"/>
              <w:rPr>
                <w:sz w:val="18"/>
              </w:rPr>
            </w:pPr>
            <w:r>
              <w:rPr>
                <w:color w:val="221F1F"/>
                <w:w w:val="120"/>
                <w:sz w:val="18"/>
              </w:rPr>
              <w:t>смычковых</w:t>
            </w:r>
            <w:r>
              <w:rPr>
                <w:color w:val="221F1F"/>
                <w:spacing w:val="1"/>
                <w:w w:val="120"/>
                <w:sz w:val="18"/>
              </w:rPr>
              <w:t xml:space="preserve"> </w:t>
            </w:r>
            <w:r>
              <w:rPr>
                <w:color w:val="221F1F"/>
                <w:w w:val="115"/>
                <w:sz w:val="18"/>
              </w:rPr>
              <w:t>инструментов.</w:t>
            </w:r>
            <w:r>
              <w:rPr>
                <w:color w:val="221F1F"/>
                <w:spacing w:val="-49"/>
                <w:w w:val="115"/>
                <w:sz w:val="18"/>
              </w:rPr>
              <w:t xml:space="preserve"> </w:t>
            </w:r>
            <w:r>
              <w:rPr>
                <w:color w:val="221F1F"/>
                <w:w w:val="115"/>
                <w:sz w:val="18"/>
              </w:rPr>
              <w:t>Композиторы,</w:t>
            </w:r>
            <w:r>
              <w:rPr>
                <w:color w:val="221F1F"/>
                <w:spacing w:val="-49"/>
                <w:w w:val="115"/>
                <w:sz w:val="18"/>
              </w:rPr>
              <w:t xml:space="preserve"> </w:t>
            </w:r>
            <w:r>
              <w:rPr>
                <w:color w:val="221F1F"/>
                <w:w w:val="120"/>
                <w:sz w:val="18"/>
              </w:rPr>
              <w:t>сочинявшие</w:t>
            </w:r>
          </w:p>
          <w:p w:rsidR="00F520B6" w:rsidRDefault="004D1F38">
            <w:pPr>
              <w:pStyle w:val="TableParagraph"/>
              <w:spacing w:line="207" w:lineRule="exact"/>
              <w:ind w:left="110"/>
              <w:rPr>
                <w:sz w:val="18"/>
              </w:rPr>
            </w:pPr>
            <w:r>
              <w:rPr>
                <w:color w:val="221F1F"/>
                <w:w w:val="120"/>
                <w:sz w:val="18"/>
              </w:rPr>
              <w:t>скрипичную</w:t>
            </w:r>
          </w:p>
          <w:p w:rsidR="00F520B6" w:rsidRDefault="004D1F38">
            <w:pPr>
              <w:pStyle w:val="TableParagraph"/>
              <w:ind w:left="110" w:right="137"/>
              <w:rPr>
                <w:sz w:val="18"/>
              </w:rPr>
            </w:pPr>
            <w:r>
              <w:rPr>
                <w:color w:val="221F1F"/>
                <w:w w:val="115"/>
                <w:sz w:val="18"/>
              </w:rPr>
              <w:t>музыку.</w:t>
            </w:r>
            <w:r>
              <w:rPr>
                <w:color w:val="221F1F"/>
                <w:spacing w:val="16"/>
                <w:w w:val="115"/>
                <w:sz w:val="18"/>
              </w:rPr>
              <w:t xml:space="preserve"> </w:t>
            </w:r>
            <w:r>
              <w:rPr>
                <w:color w:val="221F1F"/>
                <w:w w:val="115"/>
                <w:sz w:val="18"/>
              </w:rPr>
              <w:t>Знаменитые</w:t>
            </w:r>
            <w:r>
              <w:rPr>
                <w:color w:val="221F1F"/>
                <w:spacing w:val="-49"/>
                <w:w w:val="115"/>
                <w:sz w:val="18"/>
              </w:rPr>
              <w:t xml:space="preserve"> </w:t>
            </w:r>
            <w:r>
              <w:rPr>
                <w:color w:val="221F1F"/>
                <w:w w:val="115"/>
                <w:sz w:val="18"/>
              </w:rPr>
              <w:t>исполнители,</w:t>
            </w:r>
          </w:p>
          <w:p w:rsidR="00F520B6" w:rsidRDefault="004D1F38">
            <w:pPr>
              <w:pStyle w:val="TableParagraph"/>
              <w:spacing w:before="1" w:line="207" w:lineRule="exact"/>
              <w:ind w:left="110"/>
              <w:rPr>
                <w:sz w:val="18"/>
              </w:rPr>
            </w:pPr>
            <w:r>
              <w:rPr>
                <w:color w:val="221F1F"/>
                <w:w w:val="120"/>
                <w:sz w:val="18"/>
              </w:rPr>
              <w:t>мастера,</w:t>
            </w:r>
          </w:p>
          <w:p w:rsidR="00F520B6" w:rsidRDefault="004D1F38">
            <w:pPr>
              <w:pStyle w:val="TableParagraph"/>
              <w:ind w:left="110" w:right="413"/>
              <w:rPr>
                <w:sz w:val="18"/>
              </w:rPr>
            </w:pPr>
            <w:r>
              <w:rPr>
                <w:color w:val="221F1F"/>
                <w:spacing w:val="-1"/>
                <w:w w:val="120"/>
                <w:sz w:val="18"/>
              </w:rPr>
              <w:t>изготавливавшие</w:t>
            </w:r>
            <w:r>
              <w:rPr>
                <w:color w:val="221F1F"/>
                <w:spacing w:val="-51"/>
                <w:w w:val="120"/>
                <w:sz w:val="18"/>
              </w:rPr>
              <w:t xml:space="preserve"> </w:t>
            </w:r>
            <w:r>
              <w:rPr>
                <w:color w:val="221F1F"/>
                <w:w w:val="120"/>
                <w:sz w:val="18"/>
              </w:rPr>
              <w:t>инструменты</w:t>
            </w:r>
          </w:p>
        </w:tc>
        <w:tc>
          <w:tcPr>
            <w:tcW w:w="4779" w:type="dxa"/>
            <w:tcBorders>
              <w:top w:val="single" w:sz="6" w:space="0" w:color="221F1F"/>
              <w:bottom w:val="single" w:sz="6" w:space="0" w:color="221F1F"/>
            </w:tcBorders>
          </w:tcPr>
          <w:p w:rsidR="00F520B6" w:rsidRDefault="004D1F38">
            <w:pPr>
              <w:pStyle w:val="TableParagraph"/>
              <w:ind w:left="108" w:right="364"/>
              <w:rPr>
                <w:sz w:val="18"/>
              </w:rPr>
            </w:pPr>
            <w:r>
              <w:rPr>
                <w:color w:val="221F1F"/>
                <w:w w:val="120"/>
                <w:sz w:val="18"/>
              </w:rPr>
              <w:t>Игра-имитация</w:t>
            </w:r>
            <w:r>
              <w:rPr>
                <w:color w:val="221F1F"/>
                <w:spacing w:val="-7"/>
                <w:w w:val="120"/>
                <w:sz w:val="18"/>
              </w:rPr>
              <w:t xml:space="preserve"> </w:t>
            </w:r>
            <w:r>
              <w:rPr>
                <w:color w:val="221F1F"/>
                <w:w w:val="120"/>
                <w:sz w:val="18"/>
              </w:rPr>
              <w:t>исполнительских</w:t>
            </w:r>
            <w:r>
              <w:rPr>
                <w:color w:val="221F1F"/>
                <w:spacing w:val="-5"/>
                <w:w w:val="120"/>
                <w:sz w:val="18"/>
              </w:rPr>
              <w:t xml:space="preserve"> </w:t>
            </w:r>
            <w:r>
              <w:rPr>
                <w:color w:val="221F1F"/>
                <w:w w:val="120"/>
                <w:sz w:val="18"/>
              </w:rPr>
              <w:t>движений</w:t>
            </w:r>
            <w:r>
              <w:rPr>
                <w:color w:val="221F1F"/>
                <w:spacing w:val="-7"/>
                <w:w w:val="120"/>
                <w:sz w:val="18"/>
              </w:rPr>
              <w:t xml:space="preserve"> </w:t>
            </w:r>
            <w:r>
              <w:rPr>
                <w:color w:val="221F1F"/>
                <w:w w:val="120"/>
                <w:sz w:val="18"/>
              </w:rPr>
              <w:t>во</w:t>
            </w:r>
            <w:r>
              <w:rPr>
                <w:color w:val="221F1F"/>
                <w:spacing w:val="-51"/>
                <w:w w:val="120"/>
                <w:sz w:val="18"/>
              </w:rPr>
              <w:t xml:space="preserve"> </w:t>
            </w:r>
            <w:r>
              <w:rPr>
                <w:color w:val="221F1F"/>
                <w:w w:val="120"/>
                <w:sz w:val="18"/>
              </w:rPr>
              <w:t>время</w:t>
            </w:r>
            <w:r>
              <w:rPr>
                <w:color w:val="221F1F"/>
                <w:spacing w:val="-1"/>
                <w:w w:val="120"/>
                <w:sz w:val="18"/>
              </w:rPr>
              <w:t xml:space="preserve"> </w:t>
            </w:r>
            <w:r>
              <w:rPr>
                <w:color w:val="221F1F"/>
                <w:w w:val="120"/>
                <w:sz w:val="18"/>
              </w:rPr>
              <w:t>звучания музыки.</w:t>
            </w:r>
          </w:p>
          <w:p w:rsidR="00F520B6" w:rsidRDefault="004D1F38">
            <w:pPr>
              <w:pStyle w:val="TableParagraph"/>
              <w:spacing w:before="1"/>
              <w:ind w:left="108" w:right="230"/>
              <w:rPr>
                <w:sz w:val="18"/>
              </w:rPr>
            </w:pPr>
            <w:r>
              <w:rPr>
                <w:color w:val="221F1F"/>
                <w:w w:val="120"/>
                <w:sz w:val="18"/>
              </w:rPr>
              <w:t>Музыкальная</w:t>
            </w:r>
            <w:r>
              <w:rPr>
                <w:color w:val="221F1F"/>
                <w:spacing w:val="-6"/>
                <w:w w:val="120"/>
                <w:sz w:val="18"/>
              </w:rPr>
              <w:t xml:space="preserve"> </w:t>
            </w:r>
            <w:r>
              <w:rPr>
                <w:color w:val="221F1F"/>
                <w:w w:val="120"/>
                <w:sz w:val="18"/>
              </w:rPr>
              <w:t>викторина</w:t>
            </w:r>
            <w:r>
              <w:rPr>
                <w:color w:val="221F1F"/>
                <w:spacing w:val="-6"/>
                <w:w w:val="120"/>
                <w:sz w:val="18"/>
              </w:rPr>
              <w:t xml:space="preserve"> </w:t>
            </w:r>
            <w:r>
              <w:rPr>
                <w:color w:val="221F1F"/>
                <w:w w:val="120"/>
                <w:sz w:val="18"/>
              </w:rPr>
              <w:t>на</w:t>
            </w:r>
            <w:r>
              <w:rPr>
                <w:color w:val="221F1F"/>
                <w:spacing w:val="-6"/>
                <w:w w:val="120"/>
                <w:sz w:val="18"/>
              </w:rPr>
              <w:t xml:space="preserve"> </w:t>
            </w:r>
            <w:r>
              <w:rPr>
                <w:color w:val="221F1F"/>
                <w:w w:val="120"/>
                <w:sz w:val="18"/>
              </w:rPr>
              <w:t>знание</w:t>
            </w:r>
            <w:r>
              <w:rPr>
                <w:color w:val="221F1F"/>
                <w:spacing w:val="-5"/>
                <w:w w:val="120"/>
                <w:sz w:val="18"/>
              </w:rPr>
              <w:t xml:space="preserve"> </w:t>
            </w:r>
            <w:r>
              <w:rPr>
                <w:color w:val="221F1F"/>
                <w:w w:val="120"/>
                <w:sz w:val="18"/>
              </w:rPr>
              <w:t>конкретных</w:t>
            </w:r>
            <w:r>
              <w:rPr>
                <w:color w:val="221F1F"/>
                <w:spacing w:val="-51"/>
                <w:w w:val="120"/>
                <w:sz w:val="18"/>
              </w:rPr>
              <w:t xml:space="preserve"> </w:t>
            </w:r>
            <w:r>
              <w:rPr>
                <w:color w:val="221F1F"/>
                <w:w w:val="120"/>
                <w:sz w:val="18"/>
              </w:rPr>
              <w:t>произведений и их авторов, определения</w:t>
            </w:r>
            <w:r>
              <w:rPr>
                <w:color w:val="221F1F"/>
                <w:spacing w:val="1"/>
                <w:w w:val="120"/>
                <w:sz w:val="18"/>
              </w:rPr>
              <w:t xml:space="preserve"> </w:t>
            </w:r>
            <w:r>
              <w:rPr>
                <w:color w:val="221F1F"/>
                <w:w w:val="120"/>
                <w:sz w:val="18"/>
              </w:rPr>
              <w:t>тембров</w:t>
            </w:r>
            <w:r>
              <w:rPr>
                <w:color w:val="221F1F"/>
                <w:spacing w:val="-2"/>
                <w:w w:val="120"/>
                <w:sz w:val="18"/>
              </w:rPr>
              <w:t xml:space="preserve"> </w:t>
            </w:r>
            <w:r>
              <w:rPr>
                <w:color w:val="221F1F"/>
                <w:w w:val="120"/>
                <w:sz w:val="18"/>
              </w:rPr>
              <w:t>звучащих</w:t>
            </w:r>
            <w:r>
              <w:rPr>
                <w:color w:val="221F1F"/>
                <w:spacing w:val="2"/>
                <w:w w:val="120"/>
                <w:sz w:val="18"/>
              </w:rPr>
              <w:t xml:space="preserve"> </w:t>
            </w:r>
            <w:r>
              <w:rPr>
                <w:color w:val="221F1F"/>
                <w:w w:val="120"/>
                <w:sz w:val="18"/>
              </w:rPr>
              <w:t>инструментов.</w:t>
            </w:r>
          </w:p>
          <w:p w:rsidR="00F520B6" w:rsidRDefault="004D1F38">
            <w:pPr>
              <w:pStyle w:val="TableParagraph"/>
              <w:ind w:left="108"/>
              <w:rPr>
                <w:sz w:val="18"/>
              </w:rPr>
            </w:pPr>
            <w:r>
              <w:rPr>
                <w:color w:val="221F1F"/>
                <w:w w:val="120"/>
                <w:sz w:val="18"/>
              </w:rPr>
              <w:t>Разучивание,</w:t>
            </w:r>
            <w:r>
              <w:rPr>
                <w:color w:val="221F1F"/>
                <w:spacing w:val="-7"/>
                <w:w w:val="120"/>
                <w:sz w:val="18"/>
              </w:rPr>
              <w:t xml:space="preserve"> </w:t>
            </w:r>
            <w:r>
              <w:rPr>
                <w:color w:val="221F1F"/>
                <w:w w:val="120"/>
                <w:sz w:val="18"/>
              </w:rPr>
              <w:t>исполнение</w:t>
            </w:r>
            <w:r>
              <w:rPr>
                <w:color w:val="221F1F"/>
                <w:spacing w:val="-7"/>
                <w:w w:val="120"/>
                <w:sz w:val="18"/>
              </w:rPr>
              <w:t xml:space="preserve"> </w:t>
            </w:r>
            <w:r>
              <w:rPr>
                <w:color w:val="221F1F"/>
                <w:w w:val="120"/>
                <w:sz w:val="18"/>
              </w:rPr>
              <w:t>песен,</w:t>
            </w:r>
            <w:r>
              <w:rPr>
                <w:color w:val="221F1F"/>
                <w:spacing w:val="-6"/>
                <w:w w:val="120"/>
                <w:sz w:val="18"/>
              </w:rPr>
              <w:t xml:space="preserve"> </w:t>
            </w:r>
            <w:r>
              <w:rPr>
                <w:color w:val="221F1F"/>
                <w:w w:val="120"/>
                <w:sz w:val="18"/>
              </w:rPr>
              <w:t>посвящённых</w:t>
            </w:r>
            <w:r>
              <w:rPr>
                <w:color w:val="221F1F"/>
                <w:spacing w:val="-51"/>
                <w:w w:val="120"/>
                <w:sz w:val="18"/>
              </w:rPr>
              <w:t xml:space="preserve"> </w:t>
            </w:r>
            <w:r>
              <w:rPr>
                <w:color w:val="221F1F"/>
                <w:w w:val="120"/>
                <w:sz w:val="18"/>
              </w:rPr>
              <w:t>музыкальным</w:t>
            </w:r>
            <w:r>
              <w:rPr>
                <w:color w:val="221F1F"/>
                <w:spacing w:val="2"/>
                <w:w w:val="120"/>
                <w:sz w:val="18"/>
              </w:rPr>
              <w:t xml:space="preserve"> </w:t>
            </w:r>
            <w:r>
              <w:rPr>
                <w:color w:val="221F1F"/>
                <w:w w:val="120"/>
                <w:sz w:val="18"/>
              </w:rPr>
              <w:t>инструментам.</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8"/>
              <w:rPr>
                <w:sz w:val="18"/>
              </w:rPr>
            </w:pPr>
            <w:r>
              <w:rPr>
                <w:color w:val="221F1F"/>
                <w:w w:val="120"/>
                <w:sz w:val="18"/>
              </w:rPr>
              <w:t>Посещение</w:t>
            </w:r>
            <w:r>
              <w:rPr>
                <w:color w:val="221F1F"/>
                <w:spacing w:val="-5"/>
                <w:w w:val="120"/>
                <w:sz w:val="18"/>
              </w:rPr>
              <w:t xml:space="preserve"> </w:t>
            </w:r>
            <w:r>
              <w:rPr>
                <w:color w:val="221F1F"/>
                <w:w w:val="120"/>
                <w:sz w:val="18"/>
              </w:rPr>
              <w:t>концерта</w:t>
            </w:r>
            <w:r>
              <w:rPr>
                <w:color w:val="221F1F"/>
                <w:spacing w:val="-4"/>
                <w:w w:val="120"/>
                <w:sz w:val="18"/>
              </w:rPr>
              <w:t xml:space="preserve"> </w:t>
            </w:r>
            <w:r>
              <w:rPr>
                <w:color w:val="221F1F"/>
                <w:w w:val="120"/>
                <w:sz w:val="18"/>
              </w:rPr>
              <w:t>инструментальной</w:t>
            </w:r>
            <w:r>
              <w:rPr>
                <w:color w:val="221F1F"/>
                <w:spacing w:val="-6"/>
                <w:w w:val="120"/>
                <w:sz w:val="18"/>
              </w:rPr>
              <w:t xml:space="preserve"> </w:t>
            </w:r>
            <w:r>
              <w:rPr>
                <w:color w:val="221F1F"/>
                <w:w w:val="120"/>
                <w:sz w:val="18"/>
              </w:rPr>
              <w:t>музыки.</w:t>
            </w:r>
          </w:p>
          <w:p w:rsidR="00F520B6" w:rsidRDefault="004D1F38">
            <w:pPr>
              <w:pStyle w:val="TableParagraph"/>
              <w:ind w:left="108" w:right="230"/>
              <w:rPr>
                <w:sz w:val="18"/>
              </w:rPr>
            </w:pPr>
            <w:r>
              <w:rPr>
                <w:color w:val="221F1F"/>
                <w:w w:val="115"/>
                <w:sz w:val="18"/>
              </w:rPr>
              <w:t>«Паспорт инструмента» — исследовательская</w:t>
            </w:r>
            <w:r>
              <w:rPr>
                <w:color w:val="221F1F"/>
                <w:spacing w:val="1"/>
                <w:w w:val="115"/>
                <w:sz w:val="18"/>
              </w:rPr>
              <w:t xml:space="preserve"> </w:t>
            </w:r>
            <w:r>
              <w:rPr>
                <w:color w:val="221F1F"/>
                <w:w w:val="115"/>
                <w:sz w:val="18"/>
              </w:rPr>
              <w:t>работа,</w:t>
            </w:r>
            <w:r>
              <w:rPr>
                <w:color w:val="221F1F"/>
                <w:spacing w:val="-6"/>
                <w:w w:val="115"/>
                <w:sz w:val="18"/>
              </w:rPr>
              <w:t xml:space="preserve"> </w:t>
            </w:r>
            <w:r>
              <w:rPr>
                <w:color w:val="221F1F"/>
                <w:w w:val="115"/>
                <w:sz w:val="18"/>
              </w:rPr>
              <w:t>предполагающая</w:t>
            </w:r>
            <w:r>
              <w:rPr>
                <w:color w:val="221F1F"/>
                <w:spacing w:val="-8"/>
                <w:w w:val="115"/>
                <w:sz w:val="18"/>
              </w:rPr>
              <w:t xml:space="preserve"> </w:t>
            </w:r>
            <w:r>
              <w:rPr>
                <w:color w:val="221F1F"/>
                <w:w w:val="115"/>
                <w:sz w:val="18"/>
              </w:rPr>
              <w:t>описание</w:t>
            </w:r>
            <w:r>
              <w:rPr>
                <w:color w:val="221F1F"/>
                <w:spacing w:val="-7"/>
                <w:w w:val="115"/>
                <w:sz w:val="18"/>
              </w:rPr>
              <w:t xml:space="preserve"> </w:t>
            </w:r>
            <w:r>
              <w:rPr>
                <w:color w:val="221F1F"/>
                <w:w w:val="115"/>
                <w:sz w:val="18"/>
              </w:rPr>
              <w:t>внешнего</w:t>
            </w:r>
            <w:r>
              <w:rPr>
                <w:color w:val="221F1F"/>
                <w:spacing w:val="-6"/>
                <w:w w:val="115"/>
                <w:sz w:val="18"/>
              </w:rPr>
              <w:t xml:space="preserve"> </w:t>
            </w:r>
            <w:r>
              <w:rPr>
                <w:color w:val="221F1F"/>
                <w:w w:val="115"/>
                <w:sz w:val="18"/>
              </w:rPr>
              <w:t>вида</w:t>
            </w:r>
            <w:r>
              <w:rPr>
                <w:color w:val="221F1F"/>
                <w:spacing w:val="-49"/>
                <w:w w:val="115"/>
                <w:sz w:val="18"/>
              </w:rPr>
              <w:t xml:space="preserve"> </w:t>
            </w:r>
            <w:r>
              <w:rPr>
                <w:color w:val="221F1F"/>
                <w:w w:val="115"/>
                <w:sz w:val="18"/>
              </w:rPr>
              <w:t>и</w:t>
            </w:r>
            <w:r>
              <w:rPr>
                <w:color w:val="221F1F"/>
                <w:spacing w:val="-7"/>
                <w:w w:val="115"/>
                <w:sz w:val="18"/>
              </w:rPr>
              <w:t xml:space="preserve"> </w:t>
            </w:r>
            <w:r>
              <w:rPr>
                <w:color w:val="221F1F"/>
                <w:w w:val="115"/>
                <w:sz w:val="18"/>
              </w:rPr>
              <w:t>особенностей</w:t>
            </w:r>
            <w:r>
              <w:rPr>
                <w:color w:val="221F1F"/>
                <w:spacing w:val="-6"/>
                <w:w w:val="115"/>
                <w:sz w:val="18"/>
              </w:rPr>
              <w:t xml:space="preserve"> </w:t>
            </w:r>
            <w:r>
              <w:rPr>
                <w:color w:val="221F1F"/>
                <w:w w:val="115"/>
                <w:sz w:val="18"/>
              </w:rPr>
              <w:t>звучания</w:t>
            </w:r>
            <w:r>
              <w:rPr>
                <w:color w:val="221F1F"/>
                <w:spacing w:val="-1"/>
                <w:w w:val="115"/>
                <w:sz w:val="18"/>
              </w:rPr>
              <w:t xml:space="preserve"> </w:t>
            </w:r>
            <w:r>
              <w:rPr>
                <w:color w:val="221F1F"/>
                <w:w w:val="115"/>
                <w:sz w:val="18"/>
              </w:rPr>
              <w:t>инструмента,</w:t>
            </w:r>
            <w:r>
              <w:rPr>
                <w:color w:val="221F1F"/>
                <w:spacing w:val="-2"/>
                <w:w w:val="115"/>
                <w:sz w:val="18"/>
              </w:rPr>
              <w:t xml:space="preserve"> </w:t>
            </w:r>
            <w:r>
              <w:rPr>
                <w:color w:val="221F1F"/>
                <w:w w:val="115"/>
                <w:sz w:val="18"/>
              </w:rPr>
              <w:t>способов</w:t>
            </w:r>
          </w:p>
          <w:p w:rsidR="00F520B6" w:rsidRDefault="004D1F38">
            <w:pPr>
              <w:pStyle w:val="TableParagraph"/>
              <w:spacing w:before="1" w:line="186" w:lineRule="exact"/>
              <w:ind w:left="108"/>
              <w:rPr>
                <w:sz w:val="18"/>
              </w:rPr>
            </w:pPr>
            <w:r>
              <w:rPr>
                <w:color w:val="221F1F"/>
                <w:w w:val="115"/>
                <w:sz w:val="18"/>
              </w:rPr>
              <w:t>игры</w:t>
            </w:r>
            <w:r>
              <w:rPr>
                <w:color w:val="221F1F"/>
                <w:spacing w:val="-4"/>
                <w:w w:val="115"/>
                <w:sz w:val="18"/>
              </w:rPr>
              <w:t xml:space="preserve"> </w:t>
            </w:r>
            <w:r>
              <w:rPr>
                <w:color w:val="221F1F"/>
                <w:w w:val="115"/>
                <w:sz w:val="18"/>
              </w:rPr>
              <w:t>на</w:t>
            </w:r>
            <w:r>
              <w:rPr>
                <w:color w:val="221F1F"/>
                <w:spacing w:val="-3"/>
                <w:w w:val="115"/>
                <w:sz w:val="18"/>
              </w:rPr>
              <w:t xml:space="preserve"> </w:t>
            </w:r>
            <w:r>
              <w:rPr>
                <w:color w:val="221F1F"/>
                <w:w w:val="115"/>
                <w:sz w:val="18"/>
              </w:rPr>
              <w:t>нём.</w:t>
            </w:r>
          </w:p>
        </w:tc>
      </w:tr>
      <w:tr w:rsidR="00F520B6">
        <w:trPr>
          <w:trHeight w:val="2898"/>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25"/>
                <w:sz w:val="18"/>
              </w:rPr>
              <w:t>Ж)</w:t>
            </w:r>
          </w:p>
          <w:p w:rsidR="00F520B6" w:rsidRDefault="004D1F38">
            <w:pPr>
              <w:pStyle w:val="TableParagraph"/>
              <w:spacing w:line="207" w:lineRule="exact"/>
              <w:rPr>
                <w:sz w:val="18"/>
              </w:rPr>
            </w:pPr>
            <w:r>
              <w:rPr>
                <w:color w:val="221F1F"/>
                <w:w w:val="115"/>
                <w:sz w:val="18"/>
              </w:rPr>
              <w:t>2—6</w:t>
            </w:r>
          </w:p>
          <w:p w:rsidR="00F520B6" w:rsidRDefault="004D1F38">
            <w:pPr>
              <w:pStyle w:val="TableParagraph"/>
              <w:spacing w:before="2"/>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ind w:right="771"/>
              <w:rPr>
                <w:sz w:val="18"/>
              </w:rPr>
            </w:pPr>
            <w:r>
              <w:rPr>
                <w:color w:val="221F1F"/>
                <w:w w:val="115"/>
                <w:sz w:val="18"/>
              </w:rPr>
              <w:t>Вокальная</w:t>
            </w:r>
            <w:r>
              <w:rPr>
                <w:color w:val="221F1F"/>
                <w:spacing w:val="-49"/>
                <w:w w:val="115"/>
                <w:sz w:val="18"/>
              </w:rPr>
              <w:t xml:space="preserve"> </w:t>
            </w:r>
            <w:r>
              <w:rPr>
                <w:color w:val="221F1F"/>
                <w:w w:val="120"/>
                <w:sz w:val="18"/>
              </w:rPr>
              <w:t>музыка</w:t>
            </w:r>
          </w:p>
        </w:tc>
        <w:tc>
          <w:tcPr>
            <w:tcW w:w="2129" w:type="dxa"/>
          </w:tcPr>
          <w:p w:rsidR="00F520B6" w:rsidRDefault="004D1F38">
            <w:pPr>
              <w:pStyle w:val="TableParagraph"/>
              <w:spacing w:line="206" w:lineRule="exact"/>
              <w:ind w:left="110"/>
              <w:rPr>
                <w:sz w:val="18"/>
              </w:rPr>
            </w:pPr>
            <w:r>
              <w:rPr>
                <w:color w:val="221F1F"/>
                <w:w w:val="115"/>
                <w:sz w:val="18"/>
              </w:rPr>
              <w:t>Человеческий</w:t>
            </w:r>
            <w:r>
              <w:rPr>
                <w:color w:val="221F1F"/>
                <w:spacing w:val="42"/>
                <w:w w:val="115"/>
                <w:sz w:val="18"/>
              </w:rPr>
              <w:t xml:space="preserve"> </w:t>
            </w:r>
            <w:r>
              <w:rPr>
                <w:color w:val="221F1F"/>
                <w:w w:val="115"/>
                <w:sz w:val="18"/>
              </w:rPr>
              <w:t>голос</w:t>
            </w:r>
          </w:p>
          <w:p w:rsidR="00F520B6" w:rsidRDefault="004D1F38">
            <w:pPr>
              <w:pStyle w:val="TableParagraph"/>
              <w:ind w:left="110" w:right="139"/>
              <w:rPr>
                <w:sz w:val="18"/>
              </w:rPr>
            </w:pPr>
            <w:r>
              <w:rPr>
                <w:color w:val="221F1F"/>
                <w:w w:val="115"/>
                <w:sz w:val="18"/>
              </w:rPr>
              <w:t>—</w:t>
            </w:r>
            <w:r>
              <w:rPr>
                <w:color w:val="221F1F"/>
                <w:spacing w:val="2"/>
                <w:w w:val="115"/>
                <w:sz w:val="18"/>
              </w:rPr>
              <w:t xml:space="preserve"> </w:t>
            </w:r>
            <w:r>
              <w:rPr>
                <w:color w:val="221F1F"/>
                <w:w w:val="115"/>
                <w:sz w:val="18"/>
              </w:rPr>
              <w:t>самый</w:t>
            </w:r>
            <w:r>
              <w:rPr>
                <w:color w:val="221F1F"/>
                <w:spacing w:val="1"/>
                <w:w w:val="115"/>
                <w:sz w:val="18"/>
              </w:rPr>
              <w:t xml:space="preserve"> </w:t>
            </w:r>
            <w:r>
              <w:rPr>
                <w:color w:val="221F1F"/>
                <w:w w:val="115"/>
                <w:sz w:val="18"/>
              </w:rPr>
              <w:t>совершенный</w:t>
            </w:r>
            <w:r>
              <w:rPr>
                <w:color w:val="221F1F"/>
                <w:spacing w:val="1"/>
                <w:w w:val="115"/>
                <w:sz w:val="18"/>
              </w:rPr>
              <w:t xml:space="preserve"> </w:t>
            </w:r>
            <w:r>
              <w:rPr>
                <w:color w:val="221F1F"/>
                <w:w w:val="115"/>
                <w:sz w:val="18"/>
              </w:rPr>
              <w:t>инструмент.</w:t>
            </w:r>
            <w:r>
              <w:rPr>
                <w:color w:val="221F1F"/>
                <w:spacing w:val="1"/>
                <w:w w:val="115"/>
                <w:sz w:val="18"/>
              </w:rPr>
              <w:t xml:space="preserve"> </w:t>
            </w:r>
            <w:r>
              <w:rPr>
                <w:color w:val="221F1F"/>
                <w:w w:val="110"/>
                <w:sz w:val="18"/>
              </w:rPr>
              <w:t>Бережное</w:t>
            </w:r>
            <w:r>
              <w:rPr>
                <w:color w:val="221F1F"/>
                <w:spacing w:val="4"/>
                <w:w w:val="110"/>
                <w:sz w:val="18"/>
              </w:rPr>
              <w:t xml:space="preserve"> </w:t>
            </w:r>
            <w:r>
              <w:rPr>
                <w:color w:val="221F1F"/>
                <w:w w:val="110"/>
                <w:sz w:val="18"/>
              </w:rPr>
              <w:t>отношение</w:t>
            </w:r>
            <w:r>
              <w:rPr>
                <w:color w:val="221F1F"/>
                <w:spacing w:val="-47"/>
                <w:w w:val="110"/>
                <w:sz w:val="18"/>
              </w:rPr>
              <w:t xml:space="preserve"> </w:t>
            </w:r>
            <w:r>
              <w:rPr>
                <w:color w:val="221F1F"/>
                <w:w w:val="115"/>
                <w:sz w:val="18"/>
              </w:rPr>
              <w:t>к своему голосу.</w:t>
            </w:r>
          </w:p>
          <w:p w:rsidR="00F520B6" w:rsidRDefault="004D1F38">
            <w:pPr>
              <w:pStyle w:val="TableParagraph"/>
              <w:spacing w:before="1"/>
              <w:ind w:left="110" w:right="157"/>
              <w:rPr>
                <w:sz w:val="18"/>
              </w:rPr>
            </w:pPr>
            <w:r>
              <w:rPr>
                <w:color w:val="221F1F"/>
                <w:w w:val="120"/>
                <w:sz w:val="18"/>
              </w:rPr>
              <w:t>Известные певцы.</w:t>
            </w:r>
            <w:r>
              <w:rPr>
                <w:color w:val="221F1F"/>
                <w:spacing w:val="1"/>
                <w:w w:val="120"/>
                <w:sz w:val="18"/>
              </w:rPr>
              <w:t xml:space="preserve"> </w:t>
            </w:r>
            <w:r>
              <w:rPr>
                <w:color w:val="221F1F"/>
                <w:w w:val="120"/>
                <w:sz w:val="18"/>
              </w:rPr>
              <w:t>Жанры вокальной</w:t>
            </w:r>
            <w:r>
              <w:rPr>
                <w:color w:val="221F1F"/>
                <w:spacing w:val="1"/>
                <w:w w:val="120"/>
                <w:sz w:val="18"/>
              </w:rPr>
              <w:t xml:space="preserve"> </w:t>
            </w:r>
            <w:r>
              <w:rPr>
                <w:color w:val="221F1F"/>
                <w:w w:val="120"/>
                <w:sz w:val="18"/>
              </w:rPr>
              <w:t>музыки: песни,</w:t>
            </w:r>
            <w:r>
              <w:rPr>
                <w:color w:val="221F1F"/>
                <w:spacing w:val="1"/>
                <w:w w:val="120"/>
                <w:sz w:val="18"/>
              </w:rPr>
              <w:t xml:space="preserve"> </w:t>
            </w:r>
            <w:r>
              <w:rPr>
                <w:color w:val="221F1F"/>
                <w:w w:val="120"/>
                <w:sz w:val="18"/>
              </w:rPr>
              <w:t>вокализы, романсы,</w:t>
            </w:r>
            <w:r>
              <w:rPr>
                <w:color w:val="221F1F"/>
                <w:spacing w:val="-51"/>
                <w:w w:val="120"/>
                <w:sz w:val="18"/>
              </w:rPr>
              <w:t xml:space="preserve"> </w:t>
            </w:r>
            <w:r>
              <w:rPr>
                <w:color w:val="221F1F"/>
                <w:w w:val="120"/>
                <w:sz w:val="18"/>
              </w:rPr>
              <w:t>арии</w:t>
            </w:r>
            <w:r>
              <w:rPr>
                <w:color w:val="221F1F"/>
                <w:spacing w:val="-1"/>
                <w:w w:val="120"/>
                <w:sz w:val="18"/>
              </w:rPr>
              <w:t xml:space="preserve"> </w:t>
            </w:r>
            <w:r>
              <w:rPr>
                <w:color w:val="221F1F"/>
                <w:w w:val="120"/>
                <w:sz w:val="18"/>
              </w:rPr>
              <w:t>из</w:t>
            </w:r>
            <w:r>
              <w:rPr>
                <w:color w:val="221F1F"/>
                <w:spacing w:val="-1"/>
                <w:w w:val="120"/>
                <w:sz w:val="18"/>
              </w:rPr>
              <w:t xml:space="preserve"> </w:t>
            </w:r>
            <w:r>
              <w:rPr>
                <w:color w:val="221F1F"/>
                <w:w w:val="120"/>
                <w:sz w:val="18"/>
              </w:rPr>
              <w:t>опер.</w:t>
            </w:r>
          </w:p>
          <w:p w:rsidR="00F520B6" w:rsidRDefault="004D1F38">
            <w:pPr>
              <w:pStyle w:val="TableParagraph"/>
              <w:spacing w:line="206" w:lineRule="exact"/>
              <w:ind w:left="110" w:right="447"/>
              <w:rPr>
                <w:sz w:val="18"/>
              </w:rPr>
            </w:pPr>
            <w:r>
              <w:rPr>
                <w:color w:val="221F1F"/>
                <w:w w:val="120"/>
                <w:sz w:val="18"/>
              </w:rPr>
              <w:t>Кантата. Песня,</w:t>
            </w:r>
            <w:r>
              <w:rPr>
                <w:color w:val="221F1F"/>
                <w:spacing w:val="1"/>
                <w:w w:val="120"/>
                <w:sz w:val="18"/>
              </w:rPr>
              <w:t xml:space="preserve"> </w:t>
            </w:r>
            <w:r>
              <w:rPr>
                <w:color w:val="221F1F"/>
                <w:w w:val="120"/>
                <w:sz w:val="18"/>
              </w:rPr>
              <w:t>романс, вокализ,</w:t>
            </w:r>
            <w:r>
              <w:rPr>
                <w:color w:val="221F1F"/>
                <w:spacing w:val="-52"/>
                <w:w w:val="120"/>
                <w:sz w:val="18"/>
              </w:rPr>
              <w:t xml:space="preserve"> </w:t>
            </w:r>
            <w:r>
              <w:rPr>
                <w:color w:val="221F1F"/>
                <w:w w:val="120"/>
                <w:sz w:val="18"/>
              </w:rPr>
              <w:t>кант</w:t>
            </w:r>
          </w:p>
        </w:tc>
        <w:tc>
          <w:tcPr>
            <w:tcW w:w="4779" w:type="dxa"/>
            <w:tcBorders>
              <w:top w:val="single" w:sz="6" w:space="0" w:color="221F1F"/>
              <w:bottom w:val="single" w:sz="6" w:space="0" w:color="221F1F"/>
            </w:tcBorders>
          </w:tcPr>
          <w:p w:rsidR="00F520B6" w:rsidRDefault="004D1F38">
            <w:pPr>
              <w:pStyle w:val="TableParagraph"/>
              <w:ind w:left="108"/>
              <w:rPr>
                <w:sz w:val="18"/>
              </w:rPr>
            </w:pPr>
            <w:r>
              <w:rPr>
                <w:color w:val="221F1F"/>
                <w:w w:val="115"/>
                <w:sz w:val="18"/>
              </w:rPr>
              <w:t>Определение</w:t>
            </w:r>
            <w:r>
              <w:rPr>
                <w:color w:val="221F1F"/>
                <w:spacing w:val="-6"/>
                <w:w w:val="115"/>
                <w:sz w:val="18"/>
              </w:rPr>
              <w:t xml:space="preserve"> </w:t>
            </w:r>
            <w:r>
              <w:rPr>
                <w:color w:val="221F1F"/>
                <w:w w:val="115"/>
                <w:sz w:val="18"/>
              </w:rPr>
              <w:t>на</w:t>
            </w:r>
            <w:r>
              <w:rPr>
                <w:color w:val="221F1F"/>
                <w:spacing w:val="-6"/>
                <w:w w:val="115"/>
                <w:sz w:val="18"/>
              </w:rPr>
              <w:t xml:space="preserve"> </w:t>
            </w:r>
            <w:r>
              <w:rPr>
                <w:color w:val="221F1F"/>
                <w:w w:val="115"/>
                <w:sz w:val="18"/>
              </w:rPr>
              <w:t>слух</w:t>
            </w:r>
            <w:r>
              <w:rPr>
                <w:color w:val="221F1F"/>
                <w:spacing w:val="-6"/>
                <w:w w:val="115"/>
                <w:sz w:val="18"/>
              </w:rPr>
              <w:t xml:space="preserve"> </w:t>
            </w:r>
            <w:r>
              <w:rPr>
                <w:color w:val="221F1F"/>
                <w:w w:val="115"/>
                <w:sz w:val="18"/>
              </w:rPr>
              <w:t>типов</w:t>
            </w:r>
            <w:r>
              <w:rPr>
                <w:color w:val="221F1F"/>
                <w:spacing w:val="-5"/>
                <w:w w:val="115"/>
                <w:sz w:val="18"/>
              </w:rPr>
              <w:t xml:space="preserve"> </w:t>
            </w:r>
            <w:r>
              <w:rPr>
                <w:color w:val="221F1F"/>
                <w:w w:val="115"/>
                <w:sz w:val="18"/>
              </w:rPr>
              <w:t>человеческих</w:t>
            </w:r>
            <w:r>
              <w:rPr>
                <w:color w:val="221F1F"/>
                <w:spacing w:val="-6"/>
                <w:w w:val="115"/>
                <w:sz w:val="18"/>
              </w:rPr>
              <w:t xml:space="preserve"> </w:t>
            </w:r>
            <w:r>
              <w:rPr>
                <w:color w:val="221F1F"/>
                <w:w w:val="115"/>
                <w:sz w:val="18"/>
              </w:rPr>
              <w:t>голосов</w:t>
            </w:r>
            <w:r>
              <w:rPr>
                <w:color w:val="221F1F"/>
                <w:spacing w:val="-49"/>
                <w:w w:val="115"/>
                <w:sz w:val="18"/>
              </w:rPr>
              <w:t xml:space="preserve"> </w:t>
            </w:r>
            <w:r>
              <w:rPr>
                <w:color w:val="221F1F"/>
                <w:w w:val="115"/>
                <w:sz w:val="18"/>
              </w:rPr>
              <w:t>(детские, мужские, женские), тембров голосов</w:t>
            </w:r>
            <w:r>
              <w:rPr>
                <w:color w:val="221F1F"/>
                <w:spacing w:val="1"/>
                <w:w w:val="115"/>
                <w:sz w:val="18"/>
              </w:rPr>
              <w:t xml:space="preserve"> </w:t>
            </w:r>
            <w:r>
              <w:rPr>
                <w:color w:val="221F1F"/>
                <w:w w:val="115"/>
                <w:sz w:val="18"/>
              </w:rPr>
              <w:t>профессиональных</w:t>
            </w:r>
            <w:r>
              <w:rPr>
                <w:color w:val="221F1F"/>
                <w:spacing w:val="17"/>
                <w:w w:val="115"/>
                <w:sz w:val="18"/>
              </w:rPr>
              <w:t xml:space="preserve"> </w:t>
            </w:r>
            <w:r>
              <w:rPr>
                <w:color w:val="221F1F"/>
                <w:w w:val="115"/>
                <w:sz w:val="18"/>
              </w:rPr>
              <w:t>вокалистов.</w:t>
            </w:r>
          </w:p>
          <w:p w:rsidR="00F520B6" w:rsidRDefault="004D1F38">
            <w:pPr>
              <w:pStyle w:val="TableParagraph"/>
              <w:ind w:left="108" w:right="757"/>
              <w:rPr>
                <w:sz w:val="18"/>
              </w:rPr>
            </w:pPr>
            <w:r>
              <w:rPr>
                <w:color w:val="221F1F"/>
                <w:w w:val="120"/>
                <w:sz w:val="18"/>
              </w:rPr>
              <w:t>Знакомство</w:t>
            </w:r>
            <w:r>
              <w:rPr>
                <w:color w:val="221F1F"/>
                <w:spacing w:val="-4"/>
                <w:w w:val="120"/>
                <w:sz w:val="18"/>
              </w:rPr>
              <w:t xml:space="preserve"> </w:t>
            </w:r>
            <w:r>
              <w:rPr>
                <w:color w:val="221F1F"/>
                <w:w w:val="120"/>
                <w:sz w:val="18"/>
              </w:rPr>
              <w:t>с</w:t>
            </w:r>
            <w:r>
              <w:rPr>
                <w:color w:val="221F1F"/>
                <w:spacing w:val="-3"/>
                <w:w w:val="120"/>
                <w:sz w:val="18"/>
              </w:rPr>
              <w:t xml:space="preserve"> </w:t>
            </w:r>
            <w:r>
              <w:rPr>
                <w:color w:val="221F1F"/>
                <w:w w:val="120"/>
                <w:sz w:val="18"/>
              </w:rPr>
              <w:t>жанрами</w:t>
            </w:r>
            <w:r>
              <w:rPr>
                <w:color w:val="221F1F"/>
                <w:spacing w:val="-5"/>
                <w:w w:val="120"/>
                <w:sz w:val="18"/>
              </w:rPr>
              <w:t xml:space="preserve"> </w:t>
            </w:r>
            <w:r>
              <w:rPr>
                <w:color w:val="221F1F"/>
                <w:w w:val="120"/>
                <w:sz w:val="18"/>
              </w:rPr>
              <w:t>вокальной</w:t>
            </w:r>
            <w:r>
              <w:rPr>
                <w:color w:val="221F1F"/>
                <w:spacing w:val="-6"/>
                <w:w w:val="120"/>
                <w:sz w:val="18"/>
              </w:rPr>
              <w:t xml:space="preserve"> </w:t>
            </w:r>
            <w:r>
              <w:rPr>
                <w:color w:val="221F1F"/>
                <w:w w:val="120"/>
                <w:sz w:val="18"/>
              </w:rPr>
              <w:t>музыки.</w:t>
            </w:r>
            <w:r>
              <w:rPr>
                <w:color w:val="221F1F"/>
                <w:spacing w:val="-51"/>
                <w:w w:val="120"/>
                <w:sz w:val="18"/>
              </w:rPr>
              <w:t xml:space="preserve"> </w:t>
            </w:r>
            <w:r>
              <w:rPr>
                <w:color w:val="221F1F"/>
                <w:w w:val="120"/>
                <w:sz w:val="18"/>
              </w:rPr>
              <w:t>Слушание</w:t>
            </w:r>
            <w:r>
              <w:rPr>
                <w:color w:val="221F1F"/>
                <w:spacing w:val="-2"/>
                <w:w w:val="120"/>
                <w:sz w:val="18"/>
              </w:rPr>
              <w:t xml:space="preserve"> </w:t>
            </w:r>
            <w:r>
              <w:rPr>
                <w:color w:val="221F1F"/>
                <w:w w:val="120"/>
                <w:sz w:val="18"/>
              </w:rPr>
              <w:t>вокальных</w:t>
            </w:r>
            <w:r>
              <w:rPr>
                <w:color w:val="221F1F"/>
                <w:spacing w:val="2"/>
                <w:w w:val="120"/>
                <w:sz w:val="18"/>
              </w:rPr>
              <w:t xml:space="preserve"> </w:t>
            </w:r>
            <w:r>
              <w:rPr>
                <w:color w:val="221F1F"/>
                <w:w w:val="120"/>
                <w:sz w:val="18"/>
              </w:rPr>
              <w:t>произведений</w:t>
            </w:r>
            <w:r>
              <w:rPr>
                <w:color w:val="221F1F"/>
                <w:spacing w:val="1"/>
                <w:w w:val="120"/>
                <w:sz w:val="18"/>
              </w:rPr>
              <w:t xml:space="preserve"> </w:t>
            </w:r>
            <w:r>
              <w:rPr>
                <w:color w:val="221F1F"/>
                <w:w w:val="120"/>
                <w:sz w:val="18"/>
              </w:rPr>
              <w:t>композиторов-классиков.</w:t>
            </w:r>
          </w:p>
          <w:p w:rsidR="00F520B6" w:rsidRDefault="004D1F38">
            <w:pPr>
              <w:pStyle w:val="TableParagraph"/>
              <w:spacing w:before="1" w:line="207" w:lineRule="exact"/>
              <w:ind w:left="108"/>
              <w:rPr>
                <w:sz w:val="18"/>
              </w:rPr>
            </w:pPr>
            <w:r>
              <w:rPr>
                <w:color w:val="221F1F"/>
                <w:w w:val="120"/>
                <w:sz w:val="18"/>
              </w:rPr>
              <w:t>Освоение</w:t>
            </w:r>
            <w:r>
              <w:rPr>
                <w:color w:val="221F1F"/>
                <w:spacing w:val="-5"/>
                <w:w w:val="120"/>
                <w:sz w:val="18"/>
              </w:rPr>
              <w:t xml:space="preserve"> </w:t>
            </w:r>
            <w:r>
              <w:rPr>
                <w:color w:val="221F1F"/>
                <w:w w:val="120"/>
                <w:sz w:val="18"/>
              </w:rPr>
              <w:t>комплекса</w:t>
            </w:r>
            <w:r>
              <w:rPr>
                <w:color w:val="221F1F"/>
                <w:spacing w:val="-4"/>
                <w:w w:val="120"/>
                <w:sz w:val="18"/>
              </w:rPr>
              <w:t xml:space="preserve"> </w:t>
            </w:r>
            <w:r>
              <w:rPr>
                <w:color w:val="221F1F"/>
                <w:w w:val="120"/>
                <w:sz w:val="18"/>
              </w:rPr>
              <w:t>дыхательных,</w:t>
            </w:r>
          </w:p>
          <w:p w:rsidR="00F520B6" w:rsidRDefault="004D1F38">
            <w:pPr>
              <w:pStyle w:val="TableParagraph"/>
              <w:ind w:left="108" w:right="685"/>
              <w:rPr>
                <w:sz w:val="18"/>
              </w:rPr>
            </w:pPr>
            <w:r>
              <w:rPr>
                <w:color w:val="221F1F"/>
                <w:w w:val="120"/>
                <w:sz w:val="18"/>
              </w:rPr>
              <w:t>артикуляционных</w:t>
            </w:r>
            <w:r>
              <w:rPr>
                <w:color w:val="221F1F"/>
                <w:spacing w:val="-10"/>
                <w:w w:val="120"/>
                <w:sz w:val="18"/>
              </w:rPr>
              <w:t xml:space="preserve"> </w:t>
            </w:r>
            <w:r>
              <w:rPr>
                <w:color w:val="221F1F"/>
                <w:w w:val="120"/>
                <w:sz w:val="18"/>
              </w:rPr>
              <w:t>упражнений.</w:t>
            </w:r>
            <w:r>
              <w:rPr>
                <w:color w:val="221F1F"/>
                <w:spacing w:val="-5"/>
                <w:w w:val="120"/>
                <w:sz w:val="18"/>
              </w:rPr>
              <w:t xml:space="preserve"> </w:t>
            </w:r>
            <w:r>
              <w:rPr>
                <w:color w:val="221F1F"/>
                <w:w w:val="120"/>
                <w:sz w:val="18"/>
              </w:rPr>
              <w:t>Вокальные</w:t>
            </w:r>
            <w:r>
              <w:rPr>
                <w:color w:val="221F1F"/>
                <w:spacing w:val="-51"/>
                <w:w w:val="120"/>
                <w:sz w:val="18"/>
              </w:rPr>
              <w:t xml:space="preserve"> </w:t>
            </w:r>
            <w:r>
              <w:rPr>
                <w:color w:val="221F1F"/>
                <w:w w:val="120"/>
                <w:sz w:val="18"/>
              </w:rPr>
              <w:t>упражнения на развитие гибкости голоса,</w:t>
            </w:r>
            <w:r>
              <w:rPr>
                <w:color w:val="221F1F"/>
                <w:spacing w:val="1"/>
                <w:w w:val="120"/>
                <w:sz w:val="18"/>
              </w:rPr>
              <w:t xml:space="preserve"> </w:t>
            </w:r>
            <w:r>
              <w:rPr>
                <w:color w:val="221F1F"/>
                <w:w w:val="120"/>
                <w:sz w:val="18"/>
              </w:rPr>
              <w:t>расширения</w:t>
            </w:r>
            <w:r>
              <w:rPr>
                <w:color w:val="221F1F"/>
                <w:spacing w:val="-2"/>
                <w:w w:val="120"/>
                <w:sz w:val="18"/>
              </w:rPr>
              <w:t xml:space="preserve"> </w:t>
            </w:r>
            <w:r>
              <w:rPr>
                <w:color w:val="221F1F"/>
                <w:w w:val="120"/>
                <w:sz w:val="18"/>
              </w:rPr>
              <w:t>его</w:t>
            </w:r>
            <w:r>
              <w:rPr>
                <w:color w:val="221F1F"/>
                <w:spacing w:val="3"/>
                <w:w w:val="120"/>
                <w:sz w:val="18"/>
              </w:rPr>
              <w:t xml:space="preserve"> </w:t>
            </w:r>
            <w:r>
              <w:rPr>
                <w:color w:val="221F1F"/>
                <w:w w:val="120"/>
                <w:sz w:val="18"/>
              </w:rPr>
              <w:t>диапазона.</w:t>
            </w:r>
          </w:p>
          <w:p w:rsidR="00F520B6" w:rsidRDefault="004D1F38">
            <w:pPr>
              <w:pStyle w:val="TableParagraph"/>
              <w:ind w:left="108" w:right="369"/>
              <w:rPr>
                <w:sz w:val="18"/>
              </w:rPr>
            </w:pPr>
            <w:r>
              <w:rPr>
                <w:color w:val="221F1F"/>
                <w:w w:val="120"/>
                <w:sz w:val="18"/>
              </w:rPr>
              <w:t>Проблемная ситуация: что значит красивое</w:t>
            </w:r>
            <w:r>
              <w:rPr>
                <w:color w:val="221F1F"/>
                <w:spacing w:val="1"/>
                <w:w w:val="120"/>
                <w:sz w:val="18"/>
              </w:rPr>
              <w:t xml:space="preserve"> </w:t>
            </w:r>
            <w:r>
              <w:rPr>
                <w:color w:val="221F1F"/>
                <w:w w:val="120"/>
                <w:sz w:val="18"/>
              </w:rPr>
              <w:t>пение?</w:t>
            </w:r>
            <w:r>
              <w:rPr>
                <w:color w:val="221F1F"/>
                <w:spacing w:val="-2"/>
                <w:w w:val="120"/>
                <w:sz w:val="18"/>
              </w:rPr>
              <w:t xml:space="preserve"> </w:t>
            </w:r>
            <w:r>
              <w:rPr>
                <w:color w:val="221F1F"/>
                <w:w w:val="120"/>
                <w:sz w:val="18"/>
              </w:rPr>
              <w:t>Музыкальная</w:t>
            </w:r>
            <w:r>
              <w:rPr>
                <w:color w:val="221F1F"/>
                <w:spacing w:val="-1"/>
                <w:w w:val="120"/>
                <w:sz w:val="18"/>
              </w:rPr>
              <w:t xml:space="preserve"> </w:t>
            </w:r>
            <w:r>
              <w:rPr>
                <w:color w:val="221F1F"/>
                <w:w w:val="120"/>
                <w:sz w:val="18"/>
              </w:rPr>
              <w:t>викторина</w:t>
            </w:r>
            <w:r>
              <w:rPr>
                <w:color w:val="221F1F"/>
                <w:spacing w:val="-2"/>
                <w:w w:val="120"/>
                <w:sz w:val="18"/>
              </w:rPr>
              <w:t xml:space="preserve"> </w:t>
            </w:r>
            <w:r>
              <w:rPr>
                <w:color w:val="221F1F"/>
                <w:w w:val="120"/>
                <w:sz w:val="18"/>
              </w:rPr>
              <w:t>на</w:t>
            </w:r>
            <w:r>
              <w:rPr>
                <w:color w:val="221F1F"/>
                <w:spacing w:val="-5"/>
                <w:w w:val="120"/>
                <w:sz w:val="18"/>
              </w:rPr>
              <w:t xml:space="preserve"> </w:t>
            </w:r>
            <w:r>
              <w:rPr>
                <w:color w:val="221F1F"/>
                <w:w w:val="120"/>
                <w:sz w:val="18"/>
              </w:rPr>
              <w:t>знание</w:t>
            </w:r>
          </w:p>
          <w:p w:rsidR="00F520B6" w:rsidRDefault="004D1F38">
            <w:pPr>
              <w:pStyle w:val="TableParagraph"/>
              <w:spacing w:line="206" w:lineRule="exact"/>
              <w:ind w:left="108" w:right="566"/>
              <w:rPr>
                <w:sz w:val="18"/>
              </w:rPr>
            </w:pPr>
            <w:r>
              <w:rPr>
                <w:color w:val="221F1F"/>
                <w:w w:val="120"/>
                <w:sz w:val="18"/>
              </w:rPr>
              <w:t>вокальных музыкальных произведений и их</w:t>
            </w:r>
            <w:r>
              <w:rPr>
                <w:color w:val="221F1F"/>
                <w:spacing w:val="-52"/>
                <w:w w:val="120"/>
                <w:sz w:val="18"/>
              </w:rPr>
              <w:t xml:space="preserve"> </w:t>
            </w:r>
            <w:r>
              <w:rPr>
                <w:color w:val="221F1F"/>
                <w:w w:val="120"/>
                <w:sz w:val="18"/>
              </w:rPr>
              <w:t>авторов.</w:t>
            </w:r>
          </w:p>
        </w:tc>
      </w:tr>
    </w:tbl>
    <w:p w:rsidR="00F520B6" w:rsidRDefault="00F520B6">
      <w:pPr>
        <w:spacing w:line="206" w:lineRule="exact"/>
        <w:rPr>
          <w:sz w:val="18"/>
        </w:rPr>
        <w:sectPr w:rsidR="00F520B6">
          <w:pgSz w:w="11910" w:h="16840"/>
          <w:pgMar w:top="1100" w:right="160" w:bottom="110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871"/>
        <w:gridCol w:w="1841"/>
        <w:gridCol w:w="2129"/>
        <w:gridCol w:w="4779"/>
      </w:tblGrid>
      <w:tr w:rsidR="00F520B6">
        <w:trPr>
          <w:trHeight w:val="2349"/>
        </w:trPr>
        <w:tc>
          <w:tcPr>
            <w:tcW w:w="871" w:type="dxa"/>
            <w:tcBorders>
              <w:left w:val="single" w:sz="6" w:space="0" w:color="221F1F"/>
              <w:right w:val="single" w:sz="6" w:space="0" w:color="221F1F"/>
            </w:tcBorders>
          </w:tcPr>
          <w:p w:rsidR="00F520B6" w:rsidRDefault="00F520B6">
            <w:pPr>
              <w:pStyle w:val="TableParagraph"/>
              <w:ind w:left="0"/>
              <w:rPr>
                <w:sz w:val="20"/>
              </w:rPr>
            </w:pPr>
          </w:p>
        </w:tc>
        <w:tc>
          <w:tcPr>
            <w:tcW w:w="1841" w:type="dxa"/>
            <w:tcBorders>
              <w:left w:val="single" w:sz="6" w:space="0" w:color="221F1F"/>
            </w:tcBorders>
          </w:tcPr>
          <w:p w:rsidR="00F520B6" w:rsidRDefault="00F520B6">
            <w:pPr>
              <w:pStyle w:val="TableParagraph"/>
              <w:ind w:left="0"/>
              <w:rPr>
                <w:sz w:val="20"/>
              </w:rPr>
            </w:pPr>
          </w:p>
        </w:tc>
        <w:tc>
          <w:tcPr>
            <w:tcW w:w="2129" w:type="dxa"/>
          </w:tcPr>
          <w:p w:rsidR="00F520B6" w:rsidRDefault="00F520B6">
            <w:pPr>
              <w:pStyle w:val="TableParagraph"/>
              <w:ind w:left="0"/>
              <w:rPr>
                <w:sz w:val="20"/>
              </w:rPr>
            </w:pPr>
          </w:p>
        </w:tc>
        <w:tc>
          <w:tcPr>
            <w:tcW w:w="4779" w:type="dxa"/>
            <w:tcBorders>
              <w:top w:val="single" w:sz="6" w:space="0" w:color="221F1F"/>
              <w:bottom w:val="single" w:sz="6" w:space="0" w:color="221F1F"/>
            </w:tcBorders>
          </w:tcPr>
          <w:p w:rsidR="00F520B6" w:rsidRDefault="004D1F38">
            <w:pPr>
              <w:pStyle w:val="TableParagraph"/>
              <w:ind w:left="108" w:right="369"/>
              <w:rPr>
                <w:sz w:val="18"/>
              </w:rPr>
            </w:pPr>
            <w:r>
              <w:rPr>
                <w:color w:val="221F1F"/>
                <w:w w:val="115"/>
                <w:sz w:val="18"/>
              </w:rPr>
              <w:t>Разучивание,</w:t>
            </w:r>
            <w:r>
              <w:rPr>
                <w:color w:val="221F1F"/>
                <w:spacing w:val="11"/>
                <w:w w:val="115"/>
                <w:sz w:val="18"/>
              </w:rPr>
              <w:t xml:space="preserve"> </w:t>
            </w:r>
            <w:r>
              <w:rPr>
                <w:color w:val="221F1F"/>
                <w:w w:val="115"/>
                <w:sz w:val="18"/>
              </w:rPr>
              <w:t>исполнение</w:t>
            </w:r>
            <w:r>
              <w:rPr>
                <w:color w:val="221F1F"/>
                <w:spacing w:val="12"/>
                <w:w w:val="115"/>
                <w:sz w:val="18"/>
              </w:rPr>
              <w:t xml:space="preserve"> </w:t>
            </w:r>
            <w:r>
              <w:rPr>
                <w:color w:val="221F1F"/>
                <w:w w:val="115"/>
                <w:sz w:val="18"/>
              </w:rPr>
              <w:t>вокальных</w:t>
            </w:r>
            <w:r>
              <w:rPr>
                <w:color w:val="221F1F"/>
                <w:spacing w:val="1"/>
                <w:w w:val="115"/>
                <w:sz w:val="18"/>
              </w:rPr>
              <w:t xml:space="preserve"> </w:t>
            </w:r>
            <w:r>
              <w:rPr>
                <w:color w:val="221F1F"/>
                <w:w w:val="115"/>
                <w:sz w:val="18"/>
              </w:rPr>
              <w:t>произведений</w:t>
            </w:r>
            <w:r>
              <w:rPr>
                <w:color w:val="221F1F"/>
                <w:spacing w:val="8"/>
                <w:w w:val="115"/>
                <w:sz w:val="18"/>
              </w:rPr>
              <w:t xml:space="preserve"> </w:t>
            </w:r>
            <w:r>
              <w:rPr>
                <w:color w:val="221F1F"/>
                <w:w w:val="115"/>
                <w:sz w:val="18"/>
              </w:rPr>
              <w:t>композиторов-классиков.</w:t>
            </w:r>
            <w:r>
              <w:rPr>
                <w:color w:val="221F1F"/>
                <w:spacing w:val="12"/>
                <w:w w:val="115"/>
                <w:sz w:val="18"/>
              </w:rPr>
              <w:t xml:space="preserve"> </w:t>
            </w:r>
            <w:r>
              <w:rPr>
                <w:rFonts w:ascii="Arial" w:hAnsi="Arial"/>
                <w:i/>
                <w:color w:val="221F1F"/>
                <w:w w:val="115"/>
                <w:sz w:val="18"/>
              </w:rPr>
              <w:t>На</w:t>
            </w:r>
            <w:r>
              <w:rPr>
                <w:rFonts w:ascii="Arial" w:hAnsi="Arial"/>
                <w:i/>
                <w:color w:val="221F1F"/>
                <w:spacing w:val="-55"/>
                <w:w w:val="115"/>
                <w:sz w:val="18"/>
              </w:rPr>
              <w:t xml:space="preserve"> </w:t>
            </w:r>
            <w:r>
              <w:rPr>
                <w:rFonts w:ascii="Arial" w:hAnsi="Arial"/>
                <w:i/>
                <w:color w:val="221F1F"/>
                <w:w w:val="115"/>
                <w:sz w:val="18"/>
              </w:rPr>
              <w:t>выбор</w:t>
            </w:r>
            <w:r>
              <w:rPr>
                <w:rFonts w:ascii="Arial" w:hAnsi="Arial"/>
                <w:i/>
                <w:color w:val="221F1F"/>
                <w:spacing w:val="-1"/>
                <w:w w:val="115"/>
                <w:sz w:val="18"/>
              </w:rPr>
              <w:t xml:space="preserve"> </w:t>
            </w:r>
            <w:r>
              <w:rPr>
                <w:rFonts w:ascii="Arial" w:hAnsi="Arial"/>
                <w:i/>
                <w:color w:val="221F1F"/>
                <w:w w:val="115"/>
                <w:sz w:val="18"/>
              </w:rPr>
              <w:t>или</w:t>
            </w:r>
            <w:r>
              <w:rPr>
                <w:rFonts w:ascii="Arial" w:hAnsi="Arial"/>
                <w:i/>
                <w:color w:val="221F1F"/>
                <w:spacing w:val="-2"/>
                <w:w w:val="115"/>
                <w:sz w:val="18"/>
              </w:rPr>
              <w:t xml:space="preserve"> </w:t>
            </w:r>
            <w:r>
              <w:rPr>
                <w:rFonts w:ascii="Arial" w:hAnsi="Arial"/>
                <w:i/>
                <w:color w:val="221F1F"/>
                <w:w w:val="115"/>
                <w:sz w:val="18"/>
              </w:rPr>
              <w:t>факультативно</w:t>
            </w:r>
            <w:r>
              <w:rPr>
                <w:color w:val="221F1F"/>
                <w:w w:val="115"/>
                <w:sz w:val="18"/>
              </w:rPr>
              <w:t>:</w:t>
            </w:r>
            <w:r>
              <w:rPr>
                <w:color w:val="221F1F"/>
                <w:spacing w:val="-1"/>
                <w:w w:val="115"/>
                <w:sz w:val="18"/>
              </w:rPr>
              <w:t xml:space="preserve"> </w:t>
            </w:r>
            <w:r>
              <w:rPr>
                <w:color w:val="221F1F"/>
                <w:w w:val="115"/>
                <w:sz w:val="18"/>
              </w:rPr>
              <w:t>Посещение</w:t>
            </w:r>
          </w:p>
          <w:p w:rsidR="00F520B6" w:rsidRDefault="004D1F38">
            <w:pPr>
              <w:pStyle w:val="TableParagraph"/>
              <w:spacing w:before="1"/>
              <w:ind w:left="108"/>
              <w:rPr>
                <w:sz w:val="18"/>
              </w:rPr>
            </w:pPr>
            <w:r>
              <w:rPr>
                <w:color w:val="221F1F"/>
                <w:w w:val="115"/>
                <w:sz w:val="18"/>
              </w:rPr>
              <w:t>концерта</w:t>
            </w:r>
            <w:r>
              <w:rPr>
                <w:color w:val="221F1F"/>
                <w:spacing w:val="-6"/>
                <w:w w:val="115"/>
                <w:sz w:val="18"/>
              </w:rPr>
              <w:t xml:space="preserve"> </w:t>
            </w:r>
            <w:r>
              <w:rPr>
                <w:color w:val="221F1F"/>
                <w:w w:val="115"/>
                <w:sz w:val="18"/>
              </w:rPr>
              <w:t>вокальной</w:t>
            </w:r>
            <w:r>
              <w:rPr>
                <w:color w:val="221F1F"/>
                <w:spacing w:val="-7"/>
                <w:w w:val="115"/>
                <w:sz w:val="18"/>
              </w:rPr>
              <w:t xml:space="preserve"> </w:t>
            </w:r>
            <w:r>
              <w:rPr>
                <w:color w:val="221F1F"/>
                <w:w w:val="115"/>
                <w:sz w:val="18"/>
              </w:rPr>
              <w:t>музыки.</w:t>
            </w:r>
            <w:r>
              <w:rPr>
                <w:color w:val="221F1F"/>
                <w:spacing w:val="-5"/>
                <w:w w:val="115"/>
                <w:sz w:val="18"/>
              </w:rPr>
              <w:t xml:space="preserve"> </w:t>
            </w:r>
            <w:r>
              <w:rPr>
                <w:color w:val="221F1F"/>
                <w:w w:val="115"/>
                <w:sz w:val="18"/>
              </w:rPr>
              <w:t>Школьный</w:t>
            </w:r>
            <w:r>
              <w:rPr>
                <w:color w:val="221F1F"/>
                <w:spacing w:val="-8"/>
                <w:w w:val="115"/>
                <w:sz w:val="18"/>
              </w:rPr>
              <w:t xml:space="preserve"> </w:t>
            </w:r>
            <w:r>
              <w:rPr>
                <w:color w:val="221F1F"/>
                <w:w w:val="115"/>
                <w:sz w:val="18"/>
              </w:rPr>
              <w:t>конкурс</w:t>
            </w:r>
            <w:r>
              <w:rPr>
                <w:color w:val="221F1F"/>
                <w:spacing w:val="-48"/>
                <w:w w:val="115"/>
                <w:sz w:val="18"/>
              </w:rPr>
              <w:t xml:space="preserve"> </w:t>
            </w:r>
            <w:r>
              <w:rPr>
                <w:color w:val="221F1F"/>
                <w:w w:val="115"/>
                <w:sz w:val="18"/>
              </w:rPr>
              <w:t>юных вокалистов.</w:t>
            </w:r>
          </w:p>
        </w:tc>
      </w:tr>
      <w:tr w:rsidR="00F520B6">
        <w:trPr>
          <w:trHeight w:val="1862"/>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20"/>
                <w:sz w:val="18"/>
              </w:rPr>
              <w:t>З)</w:t>
            </w:r>
          </w:p>
          <w:p w:rsidR="00F520B6" w:rsidRDefault="004D1F38">
            <w:pPr>
              <w:pStyle w:val="TableParagraph"/>
              <w:spacing w:line="206" w:lineRule="exact"/>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ind w:right="76"/>
              <w:rPr>
                <w:sz w:val="18"/>
              </w:rPr>
            </w:pPr>
            <w:r>
              <w:rPr>
                <w:color w:val="221F1F"/>
                <w:w w:val="115"/>
                <w:sz w:val="18"/>
              </w:rPr>
              <w:t>Инструментальна</w:t>
            </w:r>
            <w:r>
              <w:rPr>
                <w:color w:val="221F1F"/>
                <w:spacing w:val="-49"/>
                <w:w w:val="115"/>
                <w:sz w:val="18"/>
              </w:rPr>
              <w:t xml:space="preserve"> </w:t>
            </w:r>
            <w:r>
              <w:rPr>
                <w:color w:val="221F1F"/>
                <w:w w:val="120"/>
                <w:sz w:val="18"/>
              </w:rPr>
              <w:t>я</w:t>
            </w:r>
            <w:r>
              <w:rPr>
                <w:color w:val="221F1F"/>
                <w:spacing w:val="-1"/>
                <w:w w:val="120"/>
                <w:sz w:val="18"/>
              </w:rPr>
              <w:t xml:space="preserve"> </w:t>
            </w:r>
            <w:r>
              <w:rPr>
                <w:color w:val="221F1F"/>
                <w:w w:val="120"/>
                <w:sz w:val="18"/>
              </w:rPr>
              <w:t>музыка</w:t>
            </w:r>
          </w:p>
        </w:tc>
        <w:tc>
          <w:tcPr>
            <w:tcW w:w="2129" w:type="dxa"/>
          </w:tcPr>
          <w:p w:rsidR="00F520B6" w:rsidRDefault="004D1F38">
            <w:pPr>
              <w:pStyle w:val="TableParagraph"/>
              <w:ind w:left="110" w:right="267"/>
              <w:rPr>
                <w:sz w:val="18"/>
              </w:rPr>
            </w:pPr>
            <w:r>
              <w:rPr>
                <w:color w:val="221F1F"/>
                <w:w w:val="120"/>
                <w:sz w:val="18"/>
              </w:rPr>
              <w:t>Жанры камерной</w:t>
            </w:r>
            <w:r>
              <w:rPr>
                <w:color w:val="221F1F"/>
                <w:spacing w:val="1"/>
                <w:w w:val="120"/>
                <w:sz w:val="18"/>
              </w:rPr>
              <w:t xml:space="preserve"> </w:t>
            </w:r>
            <w:r>
              <w:rPr>
                <w:color w:val="221F1F"/>
                <w:w w:val="120"/>
                <w:sz w:val="18"/>
              </w:rPr>
              <w:t>инструментальной</w:t>
            </w:r>
            <w:r>
              <w:rPr>
                <w:color w:val="221F1F"/>
                <w:spacing w:val="-51"/>
                <w:w w:val="120"/>
                <w:sz w:val="18"/>
              </w:rPr>
              <w:t xml:space="preserve"> </w:t>
            </w:r>
            <w:r>
              <w:rPr>
                <w:color w:val="221F1F"/>
                <w:w w:val="120"/>
                <w:sz w:val="18"/>
              </w:rPr>
              <w:t>музыки: этюд,</w:t>
            </w:r>
            <w:r>
              <w:rPr>
                <w:color w:val="221F1F"/>
                <w:spacing w:val="1"/>
                <w:w w:val="120"/>
                <w:sz w:val="18"/>
              </w:rPr>
              <w:t xml:space="preserve"> </w:t>
            </w:r>
            <w:r>
              <w:rPr>
                <w:color w:val="221F1F"/>
                <w:w w:val="120"/>
                <w:sz w:val="18"/>
              </w:rPr>
              <w:t>пьеса.</w:t>
            </w:r>
            <w:r>
              <w:rPr>
                <w:color w:val="221F1F"/>
                <w:spacing w:val="-1"/>
                <w:w w:val="120"/>
                <w:sz w:val="18"/>
              </w:rPr>
              <w:t xml:space="preserve"> </w:t>
            </w:r>
            <w:r>
              <w:rPr>
                <w:color w:val="221F1F"/>
                <w:w w:val="120"/>
                <w:sz w:val="18"/>
              </w:rPr>
              <w:t>Альбом.</w:t>
            </w:r>
          </w:p>
          <w:p w:rsidR="00F520B6" w:rsidRDefault="004D1F38">
            <w:pPr>
              <w:pStyle w:val="TableParagraph"/>
              <w:spacing w:line="207" w:lineRule="exact"/>
              <w:ind w:left="110"/>
              <w:rPr>
                <w:sz w:val="18"/>
              </w:rPr>
            </w:pPr>
            <w:r>
              <w:rPr>
                <w:color w:val="221F1F"/>
                <w:w w:val="120"/>
                <w:sz w:val="18"/>
              </w:rPr>
              <w:t>Цикл.</w:t>
            </w:r>
          </w:p>
          <w:p w:rsidR="00F520B6" w:rsidRDefault="004D1F38">
            <w:pPr>
              <w:pStyle w:val="TableParagraph"/>
              <w:ind w:left="110" w:right="632"/>
              <w:rPr>
                <w:sz w:val="18"/>
              </w:rPr>
            </w:pPr>
            <w:r>
              <w:rPr>
                <w:color w:val="221F1F"/>
                <w:w w:val="115"/>
                <w:sz w:val="18"/>
              </w:rPr>
              <w:t>Сюита.</w:t>
            </w:r>
            <w:r>
              <w:rPr>
                <w:color w:val="221F1F"/>
                <w:spacing w:val="-11"/>
                <w:w w:val="115"/>
                <w:sz w:val="18"/>
              </w:rPr>
              <w:t xml:space="preserve"> </w:t>
            </w:r>
            <w:r>
              <w:rPr>
                <w:color w:val="221F1F"/>
                <w:w w:val="115"/>
                <w:sz w:val="18"/>
              </w:rPr>
              <w:t>Соната.</w:t>
            </w:r>
            <w:r>
              <w:rPr>
                <w:color w:val="221F1F"/>
                <w:spacing w:val="-49"/>
                <w:w w:val="115"/>
                <w:sz w:val="18"/>
              </w:rPr>
              <w:t xml:space="preserve"> </w:t>
            </w:r>
            <w:r>
              <w:rPr>
                <w:color w:val="221F1F"/>
                <w:w w:val="115"/>
                <w:sz w:val="18"/>
              </w:rPr>
              <w:t>Квартет</w:t>
            </w:r>
          </w:p>
        </w:tc>
        <w:tc>
          <w:tcPr>
            <w:tcW w:w="4779" w:type="dxa"/>
            <w:tcBorders>
              <w:top w:val="single" w:sz="6" w:space="0" w:color="221F1F"/>
              <w:bottom w:val="single" w:sz="6" w:space="0" w:color="221F1F"/>
            </w:tcBorders>
          </w:tcPr>
          <w:p w:rsidR="00F520B6" w:rsidRDefault="004D1F38">
            <w:pPr>
              <w:pStyle w:val="TableParagraph"/>
              <w:ind w:left="108" w:right="230"/>
              <w:rPr>
                <w:sz w:val="18"/>
              </w:rPr>
            </w:pPr>
            <w:r>
              <w:rPr>
                <w:color w:val="221F1F"/>
                <w:w w:val="115"/>
                <w:sz w:val="18"/>
              </w:rPr>
              <w:t>Знакомство</w:t>
            </w:r>
            <w:r>
              <w:rPr>
                <w:color w:val="221F1F"/>
                <w:spacing w:val="2"/>
                <w:w w:val="115"/>
                <w:sz w:val="18"/>
              </w:rPr>
              <w:t xml:space="preserve"> </w:t>
            </w:r>
            <w:r>
              <w:rPr>
                <w:color w:val="221F1F"/>
                <w:w w:val="115"/>
                <w:sz w:val="18"/>
              </w:rPr>
              <w:t>с</w:t>
            </w:r>
            <w:r>
              <w:rPr>
                <w:color w:val="221F1F"/>
                <w:spacing w:val="-3"/>
                <w:w w:val="115"/>
                <w:sz w:val="18"/>
              </w:rPr>
              <w:t xml:space="preserve"> </w:t>
            </w:r>
            <w:r>
              <w:rPr>
                <w:color w:val="221F1F"/>
                <w:w w:val="115"/>
                <w:sz w:val="18"/>
              </w:rPr>
              <w:t>жанрами</w:t>
            </w:r>
            <w:r>
              <w:rPr>
                <w:color w:val="221F1F"/>
                <w:spacing w:val="1"/>
                <w:w w:val="115"/>
                <w:sz w:val="18"/>
              </w:rPr>
              <w:t xml:space="preserve"> </w:t>
            </w:r>
            <w:r>
              <w:rPr>
                <w:color w:val="221F1F"/>
                <w:w w:val="115"/>
                <w:sz w:val="18"/>
              </w:rPr>
              <w:t>камерной</w:t>
            </w:r>
            <w:r>
              <w:rPr>
                <w:color w:val="221F1F"/>
                <w:spacing w:val="1"/>
                <w:w w:val="115"/>
                <w:sz w:val="18"/>
              </w:rPr>
              <w:t xml:space="preserve"> </w:t>
            </w:r>
            <w:r>
              <w:rPr>
                <w:color w:val="221F1F"/>
                <w:w w:val="115"/>
                <w:sz w:val="18"/>
              </w:rPr>
              <w:t>инструментальной</w:t>
            </w:r>
            <w:r>
              <w:rPr>
                <w:color w:val="221F1F"/>
                <w:spacing w:val="-3"/>
                <w:w w:val="115"/>
                <w:sz w:val="18"/>
              </w:rPr>
              <w:t xml:space="preserve"> </w:t>
            </w:r>
            <w:r>
              <w:rPr>
                <w:color w:val="221F1F"/>
                <w:w w:val="115"/>
                <w:sz w:val="18"/>
              </w:rPr>
              <w:t>музыки.</w:t>
            </w:r>
            <w:r>
              <w:rPr>
                <w:color w:val="221F1F"/>
                <w:spacing w:val="3"/>
                <w:w w:val="115"/>
                <w:sz w:val="18"/>
              </w:rPr>
              <w:t xml:space="preserve"> </w:t>
            </w:r>
            <w:r>
              <w:rPr>
                <w:color w:val="221F1F"/>
                <w:w w:val="115"/>
                <w:sz w:val="18"/>
              </w:rPr>
              <w:t>Слушание</w:t>
            </w:r>
            <w:r>
              <w:rPr>
                <w:color w:val="221F1F"/>
                <w:spacing w:val="1"/>
                <w:w w:val="115"/>
                <w:sz w:val="18"/>
              </w:rPr>
              <w:t xml:space="preserve"> </w:t>
            </w:r>
            <w:r>
              <w:rPr>
                <w:color w:val="221F1F"/>
                <w:w w:val="115"/>
                <w:sz w:val="18"/>
              </w:rPr>
              <w:t>произведений</w:t>
            </w:r>
            <w:r>
              <w:rPr>
                <w:color w:val="221F1F"/>
                <w:spacing w:val="2"/>
                <w:w w:val="115"/>
                <w:sz w:val="18"/>
              </w:rPr>
              <w:t xml:space="preserve"> </w:t>
            </w:r>
            <w:r>
              <w:rPr>
                <w:color w:val="221F1F"/>
                <w:w w:val="115"/>
                <w:sz w:val="18"/>
              </w:rPr>
              <w:t>композиторов-классиков.</w:t>
            </w:r>
            <w:r>
              <w:rPr>
                <w:color w:val="221F1F"/>
                <w:spacing w:val="1"/>
                <w:w w:val="115"/>
                <w:sz w:val="18"/>
              </w:rPr>
              <w:t xml:space="preserve"> </w:t>
            </w:r>
            <w:r>
              <w:rPr>
                <w:color w:val="221F1F"/>
                <w:w w:val="115"/>
                <w:sz w:val="18"/>
              </w:rPr>
              <w:t>Определение</w:t>
            </w:r>
            <w:r>
              <w:rPr>
                <w:color w:val="221F1F"/>
                <w:spacing w:val="-10"/>
                <w:w w:val="115"/>
                <w:sz w:val="18"/>
              </w:rPr>
              <w:t xml:space="preserve"> </w:t>
            </w:r>
            <w:r>
              <w:rPr>
                <w:color w:val="221F1F"/>
                <w:w w:val="115"/>
                <w:sz w:val="18"/>
              </w:rPr>
              <w:t>комплекса</w:t>
            </w:r>
            <w:r>
              <w:rPr>
                <w:color w:val="221F1F"/>
                <w:spacing w:val="-10"/>
                <w:w w:val="115"/>
                <w:sz w:val="18"/>
              </w:rPr>
              <w:t xml:space="preserve"> </w:t>
            </w:r>
            <w:r>
              <w:rPr>
                <w:color w:val="221F1F"/>
                <w:w w:val="115"/>
                <w:sz w:val="18"/>
              </w:rPr>
              <w:t>выразительных</w:t>
            </w:r>
            <w:r>
              <w:rPr>
                <w:color w:val="221F1F"/>
                <w:spacing w:val="-9"/>
                <w:w w:val="115"/>
                <w:sz w:val="18"/>
              </w:rPr>
              <w:t xml:space="preserve"> </w:t>
            </w:r>
            <w:r>
              <w:rPr>
                <w:color w:val="221F1F"/>
                <w:w w:val="115"/>
                <w:sz w:val="18"/>
              </w:rPr>
              <w:t>средств.</w:t>
            </w:r>
            <w:r>
              <w:rPr>
                <w:color w:val="221F1F"/>
                <w:spacing w:val="-49"/>
                <w:w w:val="115"/>
                <w:sz w:val="18"/>
              </w:rPr>
              <w:t xml:space="preserve"> </w:t>
            </w:r>
            <w:r>
              <w:rPr>
                <w:color w:val="221F1F"/>
                <w:w w:val="115"/>
                <w:sz w:val="18"/>
              </w:rPr>
              <w:t>Описание</w:t>
            </w:r>
            <w:r>
              <w:rPr>
                <w:color w:val="221F1F"/>
                <w:spacing w:val="1"/>
                <w:w w:val="115"/>
                <w:sz w:val="18"/>
              </w:rPr>
              <w:t xml:space="preserve"> </w:t>
            </w:r>
            <w:r>
              <w:rPr>
                <w:color w:val="221F1F"/>
                <w:w w:val="115"/>
                <w:sz w:val="18"/>
              </w:rPr>
              <w:t>своего</w:t>
            </w:r>
            <w:r>
              <w:rPr>
                <w:color w:val="221F1F"/>
                <w:spacing w:val="1"/>
                <w:w w:val="115"/>
                <w:sz w:val="18"/>
              </w:rPr>
              <w:t xml:space="preserve"> </w:t>
            </w:r>
            <w:r>
              <w:rPr>
                <w:color w:val="221F1F"/>
                <w:w w:val="115"/>
                <w:sz w:val="18"/>
              </w:rPr>
              <w:t>впечатления</w:t>
            </w:r>
            <w:r>
              <w:rPr>
                <w:color w:val="221F1F"/>
                <w:spacing w:val="1"/>
                <w:w w:val="115"/>
                <w:sz w:val="18"/>
              </w:rPr>
              <w:t xml:space="preserve"> </w:t>
            </w:r>
            <w:r>
              <w:rPr>
                <w:color w:val="221F1F"/>
                <w:w w:val="115"/>
                <w:sz w:val="18"/>
              </w:rPr>
              <w:t>от</w:t>
            </w:r>
            <w:r>
              <w:rPr>
                <w:color w:val="221F1F"/>
                <w:spacing w:val="1"/>
                <w:w w:val="115"/>
                <w:sz w:val="18"/>
              </w:rPr>
              <w:t xml:space="preserve"> </w:t>
            </w:r>
            <w:r>
              <w:rPr>
                <w:color w:val="221F1F"/>
                <w:w w:val="115"/>
                <w:sz w:val="18"/>
              </w:rPr>
              <w:t>восприятия.</w:t>
            </w:r>
            <w:r>
              <w:rPr>
                <w:color w:val="221F1F"/>
                <w:spacing w:val="1"/>
                <w:w w:val="115"/>
                <w:sz w:val="18"/>
              </w:rPr>
              <w:t xml:space="preserve"> </w:t>
            </w:r>
            <w:r>
              <w:rPr>
                <w:color w:val="221F1F"/>
                <w:w w:val="115"/>
                <w:sz w:val="18"/>
              </w:rPr>
              <w:t>Музыкальная</w:t>
            </w:r>
            <w:r>
              <w:rPr>
                <w:color w:val="221F1F"/>
                <w:spacing w:val="5"/>
                <w:w w:val="115"/>
                <w:sz w:val="18"/>
              </w:rPr>
              <w:t xml:space="preserve"> </w:t>
            </w:r>
            <w:r>
              <w:rPr>
                <w:color w:val="221F1F"/>
                <w:w w:val="115"/>
                <w:sz w:val="18"/>
              </w:rPr>
              <w:t>викторина.</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8" w:lineRule="exact"/>
              <w:ind w:left="108" w:right="142"/>
              <w:rPr>
                <w:sz w:val="18"/>
              </w:rPr>
            </w:pPr>
            <w:r>
              <w:rPr>
                <w:color w:val="221F1F"/>
                <w:w w:val="120"/>
                <w:sz w:val="18"/>
              </w:rPr>
              <w:t>Посещение</w:t>
            </w:r>
            <w:r>
              <w:rPr>
                <w:color w:val="221F1F"/>
                <w:spacing w:val="-6"/>
                <w:w w:val="120"/>
                <w:sz w:val="18"/>
              </w:rPr>
              <w:t xml:space="preserve"> </w:t>
            </w:r>
            <w:r>
              <w:rPr>
                <w:color w:val="221F1F"/>
                <w:w w:val="120"/>
                <w:sz w:val="18"/>
              </w:rPr>
              <w:t>концерта</w:t>
            </w:r>
            <w:r>
              <w:rPr>
                <w:color w:val="221F1F"/>
                <w:spacing w:val="-5"/>
                <w:w w:val="120"/>
                <w:sz w:val="18"/>
              </w:rPr>
              <w:t xml:space="preserve"> </w:t>
            </w:r>
            <w:r>
              <w:rPr>
                <w:color w:val="221F1F"/>
                <w:w w:val="120"/>
                <w:sz w:val="18"/>
              </w:rPr>
              <w:t>инструментальной</w:t>
            </w:r>
            <w:r>
              <w:rPr>
                <w:color w:val="221F1F"/>
                <w:spacing w:val="-7"/>
                <w:w w:val="120"/>
                <w:sz w:val="18"/>
              </w:rPr>
              <w:t xml:space="preserve"> </w:t>
            </w:r>
            <w:r>
              <w:rPr>
                <w:color w:val="221F1F"/>
                <w:w w:val="120"/>
                <w:sz w:val="18"/>
              </w:rPr>
              <w:t>музыки.</w:t>
            </w:r>
            <w:r>
              <w:rPr>
                <w:color w:val="221F1F"/>
                <w:spacing w:val="-51"/>
                <w:w w:val="120"/>
                <w:sz w:val="18"/>
              </w:rPr>
              <w:t xml:space="preserve"> </w:t>
            </w:r>
            <w:r>
              <w:rPr>
                <w:color w:val="221F1F"/>
                <w:w w:val="120"/>
                <w:sz w:val="18"/>
              </w:rPr>
              <w:t>Составление</w:t>
            </w:r>
            <w:r>
              <w:rPr>
                <w:color w:val="221F1F"/>
                <w:spacing w:val="-2"/>
                <w:w w:val="120"/>
                <w:sz w:val="18"/>
              </w:rPr>
              <w:t xml:space="preserve"> </w:t>
            </w:r>
            <w:r>
              <w:rPr>
                <w:color w:val="221F1F"/>
                <w:w w:val="120"/>
                <w:sz w:val="18"/>
              </w:rPr>
              <w:t>словаря</w:t>
            </w:r>
            <w:r>
              <w:rPr>
                <w:color w:val="221F1F"/>
                <w:spacing w:val="-1"/>
                <w:w w:val="120"/>
                <w:sz w:val="18"/>
              </w:rPr>
              <w:t xml:space="preserve"> </w:t>
            </w:r>
            <w:r>
              <w:rPr>
                <w:color w:val="221F1F"/>
                <w:w w:val="120"/>
                <w:sz w:val="18"/>
              </w:rPr>
              <w:t>музыкальных</w:t>
            </w:r>
            <w:r>
              <w:rPr>
                <w:color w:val="221F1F"/>
                <w:spacing w:val="2"/>
                <w:w w:val="120"/>
                <w:sz w:val="18"/>
              </w:rPr>
              <w:t xml:space="preserve"> </w:t>
            </w:r>
            <w:r>
              <w:rPr>
                <w:color w:val="221F1F"/>
                <w:w w:val="120"/>
                <w:sz w:val="18"/>
              </w:rPr>
              <w:t>жанров.</w:t>
            </w:r>
          </w:p>
        </w:tc>
      </w:tr>
      <w:tr w:rsidR="00F520B6">
        <w:trPr>
          <w:trHeight w:val="1654"/>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15"/>
                <w:sz w:val="18"/>
              </w:rPr>
              <w:t>И)</w:t>
            </w:r>
          </w:p>
          <w:p w:rsidR="00F520B6" w:rsidRDefault="004D1F38">
            <w:pPr>
              <w:pStyle w:val="TableParagraph"/>
              <w:spacing w:line="206" w:lineRule="exact"/>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ind w:right="463"/>
              <w:rPr>
                <w:sz w:val="18"/>
              </w:rPr>
            </w:pPr>
            <w:r>
              <w:rPr>
                <w:color w:val="221F1F"/>
                <w:spacing w:val="-1"/>
                <w:w w:val="120"/>
                <w:sz w:val="18"/>
              </w:rPr>
              <w:t>Программная</w:t>
            </w:r>
            <w:r>
              <w:rPr>
                <w:color w:val="221F1F"/>
                <w:spacing w:val="-51"/>
                <w:w w:val="120"/>
                <w:sz w:val="18"/>
              </w:rPr>
              <w:t xml:space="preserve"> </w:t>
            </w:r>
            <w:r>
              <w:rPr>
                <w:color w:val="221F1F"/>
                <w:w w:val="120"/>
                <w:sz w:val="18"/>
              </w:rPr>
              <w:t>музыка</w:t>
            </w:r>
          </w:p>
        </w:tc>
        <w:tc>
          <w:tcPr>
            <w:tcW w:w="2129" w:type="dxa"/>
          </w:tcPr>
          <w:p w:rsidR="00F520B6" w:rsidRDefault="004D1F38">
            <w:pPr>
              <w:pStyle w:val="TableParagraph"/>
              <w:ind w:left="110" w:right="751"/>
              <w:rPr>
                <w:sz w:val="18"/>
              </w:rPr>
            </w:pPr>
            <w:r>
              <w:rPr>
                <w:color w:val="221F1F"/>
                <w:spacing w:val="-1"/>
                <w:w w:val="120"/>
                <w:sz w:val="18"/>
              </w:rPr>
              <w:t>Программная</w:t>
            </w:r>
            <w:r>
              <w:rPr>
                <w:color w:val="221F1F"/>
                <w:spacing w:val="-51"/>
                <w:w w:val="120"/>
                <w:sz w:val="18"/>
              </w:rPr>
              <w:t xml:space="preserve"> </w:t>
            </w:r>
            <w:r>
              <w:rPr>
                <w:color w:val="221F1F"/>
                <w:w w:val="120"/>
                <w:sz w:val="18"/>
              </w:rPr>
              <w:t>музыка.</w:t>
            </w:r>
          </w:p>
          <w:p w:rsidR="00F520B6" w:rsidRDefault="004D1F38">
            <w:pPr>
              <w:pStyle w:val="TableParagraph"/>
              <w:spacing w:line="206" w:lineRule="exact"/>
              <w:ind w:left="110"/>
              <w:rPr>
                <w:sz w:val="18"/>
              </w:rPr>
            </w:pPr>
            <w:r>
              <w:rPr>
                <w:color w:val="221F1F"/>
                <w:w w:val="120"/>
                <w:sz w:val="18"/>
              </w:rPr>
              <w:t>Программное</w:t>
            </w:r>
          </w:p>
          <w:p w:rsidR="00F520B6" w:rsidRDefault="004D1F38">
            <w:pPr>
              <w:pStyle w:val="TableParagraph"/>
              <w:ind w:left="110" w:right="93"/>
              <w:rPr>
                <w:sz w:val="18"/>
              </w:rPr>
            </w:pPr>
            <w:r>
              <w:rPr>
                <w:color w:val="221F1F"/>
                <w:w w:val="120"/>
                <w:sz w:val="18"/>
              </w:rPr>
              <w:t>название, известный</w:t>
            </w:r>
            <w:r>
              <w:rPr>
                <w:color w:val="221F1F"/>
                <w:spacing w:val="-51"/>
                <w:w w:val="120"/>
                <w:sz w:val="18"/>
              </w:rPr>
              <w:t xml:space="preserve"> </w:t>
            </w:r>
            <w:r>
              <w:rPr>
                <w:color w:val="221F1F"/>
                <w:w w:val="120"/>
                <w:sz w:val="18"/>
              </w:rPr>
              <w:t>сюжет,</w:t>
            </w:r>
          </w:p>
          <w:p w:rsidR="00F520B6" w:rsidRDefault="004D1F38">
            <w:pPr>
              <w:pStyle w:val="TableParagraph"/>
              <w:ind w:left="110" w:right="684"/>
              <w:rPr>
                <w:sz w:val="18"/>
              </w:rPr>
            </w:pPr>
            <w:r>
              <w:rPr>
                <w:color w:val="221F1F"/>
                <w:w w:val="120"/>
                <w:sz w:val="18"/>
              </w:rPr>
              <w:t>литературный</w:t>
            </w:r>
            <w:r>
              <w:rPr>
                <w:color w:val="221F1F"/>
                <w:spacing w:val="-51"/>
                <w:w w:val="120"/>
                <w:sz w:val="18"/>
              </w:rPr>
              <w:t xml:space="preserve"> </w:t>
            </w:r>
            <w:r>
              <w:rPr>
                <w:color w:val="221F1F"/>
                <w:w w:val="120"/>
                <w:sz w:val="18"/>
              </w:rPr>
              <w:t>эпиграф</w:t>
            </w:r>
          </w:p>
        </w:tc>
        <w:tc>
          <w:tcPr>
            <w:tcW w:w="4779" w:type="dxa"/>
            <w:tcBorders>
              <w:top w:val="single" w:sz="6" w:space="0" w:color="221F1F"/>
              <w:bottom w:val="single" w:sz="6" w:space="0" w:color="221F1F"/>
            </w:tcBorders>
          </w:tcPr>
          <w:p w:rsidR="00F520B6" w:rsidRDefault="004D1F38">
            <w:pPr>
              <w:pStyle w:val="TableParagraph"/>
              <w:ind w:left="108" w:right="104"/>
              <w:jc w:val="both"/>
              <w:rPr>
                <w:sz w:val="18"/>
              </w:rPr>
            </w:pPr>
            <w:r>
              <w:rPr>
                <w:color w:val="221F1F"/>
                <w:w w:val="115"/>
                <w:sz w:val="18"/>
              </w:rPr>
              <w:t>Слушание</w:t>
            </w:r>
            <w:r>
              <w:rPr>
                <w:color w:val="221F1F"/>
                <w:spacing w:val="1"/>
                <w:w w:val="115"/>
                <w:sz w:val="18"/>
              </w:rPr>
              <w:t xml:space="preserve"> </w:t>
            </w:r>
            <w:r>
              <w:rPr>
                <w:color w:val="221F1F"/>
                <w:w w:val="115"/>
                <w:sz w:val="18"/>
              </w:rPr>
              <w:t>произведений</w:t>
            </w:r>
            <w:r>
              <w:rPr>
                <w:color w:val="221F1F"/>
                <w:spacing w:val="1"/>
                <w:w w:val="115"/>
                <w:sz w:val="18"/>
              </w:rPr>
              <w:t xml:space="preserve"> </w:t>
            </w:r>
            <w:r>
              <w:rPr>
                <w:color w:val="221F1F"/>
                <w:w w:val="115"/>
                <w:sz w:val="18"/>
              </w:rPr>
              <w:t>программной</w:t>
            </w:r>
            <w:r>
              <w:rPr>
                <w:color w:val="221F1F"/>
                <w:spacing w:val="1"/>
                <w:w w:val="115"/>
                <w:sz w:val="18"/>
              </w:rPr>
              <w:t xml:space="preserve"> </w:t>
            </w:r>
            <w:r>
              <w:rPr>
                <w:color w:val="221F1F"/>
                <w:w w:val="115"/>
                <w:sz w:val="18"/>
              </w:rPr>
              <w:t>музыки.</w:t>
            </w:r>
            <w:r>
              <w:rPr>
                <w:color w:val="221F1F"/>
                <w:spacing w:val="-49"/>
                <w:w w:val="115"/>
                <w:sz w:val="18"/>
              </w:rPr>
              <w:t xml:space="preserve"> </w:t>
            </w:r>
            <w:r>
              <w:rPr>
                <w:color w:val="221F1F"/>
                <w:w w:val="115"/>
                <w:sz w:val="18"/>
              </w:rPr>
              <w:t>Обсуждение</w:t>
            </w:r>
            <w:r>
              <w:rPr>
                <w:color w:val="221F1F"/>
                <w:spacing w:val="1"/>
                <w:w w:val="115"/>
                <w:sz w:val="18"/>
              </w:rPr>
              <w:t xml:space="preserve"> </w:t>
            </w:r>
            <w:r>
              <w:rPr>
                <w:color w:val="221F1F"/>
                <w:w w:val="115"/>
                <w:sz w:val="18"/>
              </w:rPr>
              <w:t>музыкального</w:t>
            </w:r>
            <w:r>
              <w:rPr>
                <w:color w:val="221F1F"/>
                <w:spacing w:val="1"/>
                <w:w w:val="115"/>
                <w:sz w:val="18"/>
              </w:rPr>
              <w:t xml:space="preserve"> </w:t>
            </w:r>
            <w:r>
              <w:rPr>
                <w:color w:val="221F1F"/>
                <w:w w:val="115"/>
                <w:sz w:val="18"/>
              </w:rPr>
              <w:t>образа,</w:t>
            </w:r>
            <w:r>
              <w:rPr>
                <w:color w:val="221F1F"/>
                <w:spacing w:val="1"/>
                <w:w w:val="115"/>
                <w:sz w:val="18"/>
              </w:rPr>
              <w:t xml:space="preserve"> </w:t>
            </w:r>
            <w:r>
              <w:rPr>
                <w:color w:val="221F1F"/>
                <w:w w:val="115"/>
                <w:sz w:val="18"/>
              </w:rPr>
              <w:t>музыкальных</w:t>
            </w:r>
            <w:r>
              <w:rPr>
                <w:color w:val="221F1F"/>
                <w:spacing w:val="1"/>
                <w:w w:val="115"/>
                <w:sz w:val="18"/>
              </w:rPr>
              <w:t xml:space="preserve"> </w:t>
            </w:r>
            <w:r>
              <w:rPr>
                <w:color w:val="221F1F"/>
                <w:w w:val="115"/>
                <w:sz w:val="18"/>
              </w:rPr>
              <w:t>средств,</w:t>
            </w:r>
            <w:r>
              <w:rPr>
                <w:color w:val="221F1F"/>
                <w:spacing w:val="-1"/>
                <w:w w:val="115"/>
                <w:sz w:val="18"/>
              </w:rPr>
              <w:t xml:space="preserve"> </w:t>
            </w:r>
            <w:r>
              <w:rPr>
                <w:color w:val="221F1F"/>
                <w:w w:val="115"/>
                <w:sz w:val="18"/>
              </w:rPr>
              <w:t>использованных композитором.</w:t>
            </w:r>
          </w:p>
          <w:p w:rsidR="00F520B6" w:rsidRDefault="004D1F38">
            <w:pPr>
              <w:pStyle w:val="TableParagraph"/>
              <w:ind w:left="108" w:right="995"/>
              <w:rPr>
                <w:sz w:val="18"/>
              </w:rPr>
            </w:pPr>
            <w:r>
              <w:rPr>
                <w:rFonts w:ascii="Arial" w:hAnsi="Arial"/>
                <w:i/>
                <w:color w:val="221F1F"/>
                <w:w w:val="115"/>
                <w:sz w:val="18"/>
              </w:rPr>
              <w:t>На выбор</w:t>
            </w:r>
            <w:r>
              <w:rPr>
                <w:rFonts w:ascii="Arial" w:hAnsi="Arial"/>
                <w:i/>
                <w:color w:val="221F1F"/>
                <w:spacing w:val="3"/>
                <w:w w:val="115"/>
                <w:sz w:val="18"/>
              </w:rPr>
              <w:t xml:space="preserve"> </w:t>
            </w:r>
            <w:r>
              <w:rPr>
                <w:rFonts w:ascii="Arial" w:hAnsi="Arial"/>
                <w:i/>
                <w:color w:val="221F1F"/>
                <w:w w:val="115"/>
                <w:sz w:val="18"/>
              </w:rPr>
              <w:t>или факультативно</w:t>
            </w:r>
            <w:r>
              <w:rPr>
                <w:color w:val="221F1F"/>
                <w:w w:val="115"/>
                <w:sz w:val="18"/>
              </w:rPr>
              <w:t>:</w:t>
            </w:r>
            <w:r>
              <w:rPr>
                <w:color w:val="221F1F"/>
                <w:spacing w:val="1"/>
                <w:w w:val="115"/>
                <w:sz w:val="18"/>
              </w:rPr>
              <w:t xml:space="preserve"> </w:t>
            </w:r>
            <w:r>
              <w:rPr>
                <w:color w:val="221F1F"/>
                <w:w w:val="115"/>
                <w:sz w:val="18"/>
              </w:rPr>
              <w:t>Рисование</w:t>
            </w:r>
            <w:r>
              <w:rPr>
                <w:color w:val="221F1F"/>
                <w:spacing w:val="-8"/>
                <w:w w:val="115"/>
                <w:sz w:val="18"/>
              </w:rPr>
              <w:t xml:space="preserve"> </w:t>
            </w:r>
            <w:r>
              <w:rPr>
                <w:color w:val="221F1F"/>
                <w:w w:val="115"/>
                <w:sz w:val="18"/>
              </w:rPr>
              <w:t>образов</w:t>
            </w:r>
            <w:r>
              <w:rPr>
                <w:color w:val="221F1F"/>
                <w:spacing w:val="-8"/>
                <w:w w:val="115"/>
                <w:sz w:val="18"/>
              </w:rPr>
              <w:t xml:space="preserve"> </w:t>
            </w:r>
            <w:r>
              <w:rPr>
                <w:color w:val="221F1F"/>
                <w:w w:val="115"/>
                <w:sz w:val="18"/>
              </w:rPr>
              <w:t>программной</w:t>
            </w:r>
            <w:r>
              <w:rPr>
                <w:color w:val="221F1F"/>
                <w:spacing w:val="-9"/>
                <w:w w:val="115"/>
                <w:sz w:val="18"/>
              </w:rPr>
              <w:t xml:space="preserve"> </w:t>
            </w:r>
            <w:r>
              <w:rPr>
                <w:color w:val="221F1F"/>
                <w:w w:val="115"/>
                <w:sz w:val="18"/>
              </w:rPr>
              <w:t>музыки.</w:t>
            </w:r>
          </w:p>
          <w:p w:rsidR="00F520B6" w:rsidRDefault="004D1F38">
            <w:pPr>
              <w:pStyle w:val="TableParagraph"/>
              <w:ind w:left="108"/>
              <w:rPr>
                <w:sz w:val="18"/>
              </w:rPr>
            </w:pPr>
            <w:r>
              <w:rPr>
                <w:color w:val="221F1F"/>
                <w:w w:val="115"/>
                <w:sz w:val="18"/>
              </w:rPr>
              <w:t>Сочинение</w:t>
            </w:r>
            <w:r>
              <w:rPr>
                <w:color w:val="221F1F"/>
                <w:spacing w:val="36"/>
                <w:w w:val="115"/>
                <w:sz w:val="18"/>
              </w:rPr>
              <w:t xml:space="preserve"> </w:t>
            </w:r>
            <w:r>
              <w:rPr>
                <w:color w:val="221F1F"/>
                <w:w w:val="115"/>
                <w:sz w:val="18"/>
              </w:rPr>
              <w:t>небольших</w:t>
            </w:r>
            <w:r>
              <w:rPr>
                <w:color w:val="221F1F"/>
                <w:spacing w:val="34"/>
                <w:w w:val="115"/>
                <w:sz w:val="18"/>
              </w:rPr>
              <w:t xml:space="preserve"> </w:t>
            </w:r>
            <w:r>
              <w:rPr>
                <w:color w:val="221F1F"/>
                <w:w w:val="115"/>
                <w:sz w:val="18"/>
              </w:rPr>
              <w:t>миниатюр</w:t>
            </w:r>
            <w:r>
              <w:rPr>
                <w:color w:val="221F1F"/>
                <w:spacing w:val="34"/>
                <w:w w:val="115"/>
                <w:sz w:val="18"/>
              </w:rPr>
              <w:t xml:space="preserve"> </w:t>
            </w:r>
            <w:r>
              <w:rPr>
                <w:color w:val="221F1F"/>
                <w:w w:val="115"/>
                <w:sz w:val="18"/>
              </w:rPr>
              <w:t>(вокальные</w:t>
            </w:r>
            <w:r>
              <w:rPr>
                <w:color w:val="221F1F"/>
                <w:spacing w:val="35"/>
                <w:w w:val="115"/>
                <w:sz w:val="18"/>
              </w:rPr>
              <w:t xml:space="preserve"> </w:t>
            </w:r>
            <w:r>
              <w:rPr>
                <w:color w:val="221F1F"/>
                <w:w w:val="115"/>
                <w:sz w:val="18"/>
              </w:rPr>
              <w:t>или</w:t>
            </w:r>
            <w:r>
              <w:rPr>
                <w:color w:val="221F1F"/>
                <w:spacing w:val="-49"/>
                <w:w w:val="115"/>
                <w:sz w:val="18"/>
              </w:rPr>
              <w:t xml:space="preserve"> </w:t>
            </w:r>
            <w:r>
              <w:rPr>
                <w:color w:val="221F1F"/>
                <w:w w:val="115"/>
                <w:sz w:val="18"/>
              </w:rPr>
              <w:t>инструментальные</w:t>
            </w:r>
            <w:r>
              <w:rPr>
                <w:color w:val="221F1F"/>
                <w:spacing w:val="13"/>
                <w:w w:val="115"/>
                <w:sz w:val="18"/>
              </w:rPr>
              <w:t xml:space="preserve"> </w:t>
            </w:r>
            <w:r>
              <w:rPr>
                <w:color w:val="221F1F"/>
                <w:w w:val="115"/>
                <w:sz w:val="18"/>
              </w:rPr>
              <w:t>импровизации)</w:t>
            </w:r>
            <w:r>
              <w:rPr>
                <w:color w:val="221F1F"/>
                <w:spacing w:val="14"/>
                <w:w w:val="115"/>
                <w:sz w:val="18"/>
              </w:rPr>
              <w:t xml:space="preserve"> </w:t>
            </w:r>
            <w:r>
              <w:rPr>
                <w:color w:val="221F1F"/>
                <w:w w:val="115"/>
                <w:sz w:val="18"/>
              </w:rPr>
              <w:t>по</w:t>
            </w:r>
            <w:r>
              <w:rPr>
                <w:color w:val="221F1F"/>
                <w:spacing w:val="13"/>
                <w:w w:val="115"/>
                <w:sz w:val="18"/>
              </w:rPr>
              <w:t xml:space="preserve"> </w:t>
            </w:r>
            <w:r>
              <w:rPr>
                <w:color w:val="221F1F"/>
                <w:w w:val="115"/>
                <w:sz w:val="18"/>
              </w:rPr>
              <w:t>заданной</w:t>
            </w:r>
          </w:p>
          <w:p w:rsidR="00F520B6" w:rsidRDefault="004D1F38">
            <w:pPr>
              <w:pStyle w:val="TableParagraph"/>
              <w:spacing w:line="186" w:lineRule="exact"/>
              <w:ind w:left="108"/>
              <w:rPr>
                <w:sz w:val="18"/>
              </w:rPr>
            </w:pPr>
            <w:r>
              <w:rPr>
                <w:color w:val="221F1F"/>
                <w:w w:val="115"/>
                <w:sz w:val="18"/>
              </w:rPr>
              <w:t>программе.</w:t>
            </w:r>
          </w:p>
        </w:tc>
      </w:tr>
      <w:tr w:rsidR="00F520B6">
        <w:trPr>
          <w:trHeight w:val="1970"/>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15"/>
                <w:sz w:val="18"/>
              </w:rPr>
              <w:t>К)</w:t>
            </w:r>
          </w:p>
          <w:p w:rsidR="00F520B6" w:rsidRDefault="004D1F38">
            <w:pPr>
              <w:pStyle w:val="TableParagraph"/>
              <w:spacing w:line="207" w:lineRule="exact"/>
              <w:rPr>
                <w:sz w:val="18"/>
              </w:rPr>
            </w:pPr>
            <w:r>
              <w:rPr>
                <w:color w:val="221F1F"/>
                <w:w w:val="115"/>
                <w:sz w:val="18"/>
              </w:rPr>
              <w:t>2—6</w:t>
            </w:r>
          </w:p>
          <w:p w:rsidR="00F520B6" w:rsidRDefault="004D1F38">
            <w:pPr>
              <w:pStyle w:val="TableParagraph"/>
              <w:spacing w:before="2"/>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ind w:right="299"/>
              <w:rPr>
                <w:sz w:val="18"/>
              </w:rPr>
            </w:pPr>
            <w:r>
              <w:rPr>
                <w:color w:val="221F1F"/>
                <w:spacing w:val="-1"/>
                <w:w w:val="115"/>
                <w:sz w:val="18"/>
              </w:rPr>
              <w:t>Симфоническая</w:t>
            </w:r>
            <w:r>
              <w:rPr>
                <w:color w:val="221F1F"/>
                <w:spacing w:val="-49"/>
                <w:w w:val="115"/>
                <w:sz w:val="18"/>
              </w:rPr>
              <w:t xml:space="preserve"> </w:t>
            </w:r>
            <w:r>
              <w:rPr>
                <w:color w:val="221F1F"/>
                <w:w w:val="115"/>
                <w:sz w:val="18"/>
              </w:rPr>
              <w:t>музыка</w:t>
            </w:r>
          </w:p>
        </w:tc>
        <w:tc>
          <w:tcPr>
            <w:tcW w:w="2129" w:type="dxa"/>
          </w:tcPr>
          <w:p w:rsidR="00F520B6" w:rsidRDefault="004D1F38">
            <w:pPr>
              <w:pStyle w:val="TableParagraph"/>
              <w:ind w:left="110" w:right="384"/>
              <w:rPr>
                <w:sz w:val="18"/>
              </w:rPr>
            </w:pPr>
            <w:r>
              <w:rPr>
                <w:color w:val="221F1F"/>
                <w:w w:val="120"/>
                <w:sz w:val="18"/>
              </w:rPr>
              <w:t>Симфонический</w:t>
            </w:r>
            <w:r>
              <w:rPr>
                <w:color w:val="221F1F"/>
                <w:spacing w:val="1"/>
                <w:w w:val="120"/>
                <w:sz w:val="18"/>
              </w:rPr>
              <w:t xml:space="preserve"> </w:t>
            </w:r>
            <w:r>
              <w:rPr>
                <w:color w:val="221F1F"/>
                <w:w w:val="120"/>
                <w:sz w:val="18"/>
              </w:rPr>
              <w:t>оркестр. Тембры,</w:t>
            </w:r>
            <w:r>
              <w:rPr>
                <w:color w:val="221F1F"/>
                <w:spacing w:val="-51"/>
                <w:w w:val="120"/>
                <w:sz w:val="18"/>
              </w:rPr>
              <w:t xml:space="preserve"> </w:t>
            </w:r>
            <w:r>
              <w:rPr>
                <w:color w:val="221F1F"/>
                <w:w w:val="120"/>
                <w:sz w:val="18"/>
              </w:rPr>
              <w:t>группы</w:t>
            </w:r>
          </w:p>
          <w:p w:rsidR="00F520B6" w:rsidRDefault="004D1F38">
            <w:pPr>
              <w:pStyle w:val="TableParagraph"/>
              <w:ind w:left="110" w:right="645"/>
              <w:rPr>
                <w:sz w:val="18"/>
              </w:rPr>
            </w:pPr>
            <w:r>
              <w:rPr>
                <w:color w:val="221F1F"/>
                <w:w w:val="120"/>
                <w:sz w:val="18"/>
              </w:rPr>
              <w:t>инструментов.</w:t>
            </w:r>
            <w:r>
              <w:rPr>
                <w:color w:val="221F1F"/>
                <w:spacing w:val="-51"/>
                <w:w w:val="120"/>
                <w:sz w:val="18"/>
              </w:rPr>
              <w:t xml:space="preserve"> </w:t>
            </w:r>
            <w:r>
              <w:rPr>
                <w:color w:val="221F1F"/>
                <w:w w:val="120"/>
                <w:sz w:val="18"/>
              </w:rPr>
              <w:t>Симфония,</w:t>
            </w:r>
          </w:p>
          <w:p w:rsidR="00F520B6" w:rsidRDefault="004D1F38">
            <w:pPr>
              <w:pStyle w:val="TableParagraph"/>
              <w:ind w:left="110" w:right="561"/>
              <w:rPr>
                <w:sz w:val="18"/>
              </w:rPr>
            </w:pPr>
            <w:r>
              <w:rPr>
                <w:color w:val="221F1F"/>
                <w:w w:val="120"/>
                <w:sz w:val="18"/>
              </w:rPr>
              <w:t>симфоническая</w:t>
            </w:r>
            <w:r>
              <w:rPr>
                <w:color w:val="221F1F"/>
                <w:spacing w:val="-51"/>
                <w:w w:val="120"/>
                <w:sz w:val="18"/>
              </w:rPr>
              <w:t xml:space="preserve"> </w:t>
            </w:r>
            <w:r>
              <w:rPr>
                <w:color w:val="221F1F"/>
                <w:w w:val="120"/>
                <w:sz w:val="18"/>
              </w:rPr>
              <w:t>картина</w:t>
            </w:r>
          </w:p>
        </w:tc>
        <w:tc>
          <w:tcPr>
            <w:tcW w:w="4779" w:type="dxa"/>
            <w:tcBorders>
              <w:top w:val="single" w:sz="6" w:space="0" w:color="221F1F"/>
              <w:bottom w:val="single" w:sz="6" w:space="0" w:color="221F1F"/>
            </w:tcBorders>
          </w:tcPr>
          <w:p w:rsidR="00F520B6" w:rsidRDefault="004D1F38">
            <w:pPr>
              <w:pStyle w:val="TableParagraph"/>
              <w:ind w:left="108" w:right="224"/>
              <w:rPr>
                <w:sz w:val="18"/>
              </w:rPr>
            </w:pPr>
            <w:r>
              <w:rPr>
                <w:color w:val="221F1F"/>
                <w:w w:val="115"/>
                <w:sz w:val="18"/>
              </w:rPr>
              <w:t>Знакомство</w:t>
            </w:r>
            <w:r>
              <w:rPr>
                <w:color w:val="221F1F"/>
                <w:spacing w:val="-7"/>
                <w:w w:val="115"/>
                <w:sz w:val="18"/>
              </w:rPr>
              <w:t xml:space="preserve"> </w:t>
            </w:r>
            <w:r>
              <w:rPr>
                <w:color w:val="221F1F"/>
                <w:w w:val="115"/>
                <w:sz w:val="18"/>
              </w:rPr>
              <w:t>с</w:t>
            </w:r>
            <w:r>
              <w:rPr>
                <w:color w:val="221F1F"/>
                <w:spacing w:val="-8"/>
                <w:w w:val="115"/>
                <w:sz w:val="18"/>
              </w:rPr>
              <w:t xml:space="preserve"> </w:t>
            </w:r>
            <w:r>
              <w:rPr>
                <w:color w:val="221F1F"/>
                <w:w w:val="115"/>
                <w:sz w:val="18"/>
              </w:rPr>
              <w:t>составом</w:t>
            </w:r>
            <w:r>
              <w:rPr>
                <w:color w:val="221F1F"/>
                <w:spacing w:val="-7"/>
                <w:w w:val="115"/>
                <w:sz w:val="18"/>
              </w:rPr>
              <w:t xml:space="preserve"> </w:t>
            </w:r>
            <w:r>
              <w:rPr>
                <w:color w:val="221F1F"/>
                <w:w w:val="115"/>
                <w:sz w:val="18"/>
              </w:rPr>
              <w:t>симфонического</w:t>
            </w:r>
            <w:r>
              <w:rPr>
                <w:color w:val="221F1F"/>
                <w:spacing w:val="-7"/>
                <w:w w:val="115"/>
                <w:sz w:val="18"/>
              </w:rPr>
              <w:t xml:space="preserve"> </w:t>
            </w:r>
            <w:r>
              <w:rPr>
                <w:color w:val="221F1F"/>
                <w:w w:val="115"/>
                <w:sz w:val="18"/>
              </w:rPr>
              <w:t>оркестра,</w:t>
            </w:r>
            <w:r>
              <w:rPr>
                <w:color w:val="221F1F"/>
                <w:spacing w:val="-49"/>
                <w:w w:val="115"/>
                <w:sz w:val="18"/>
              </w:rPr>
              <w:t xml:space="preserve"> </w:t>
            </w:r>
            <w:r>
              <w:rPr>
                <w:color w:val="221F1F"/>
                <w:w w:val="115"/>
                <w:sz w:val="18"/>
              </w:rPr>
              <w:t>группами инструментов. Определение на слух</w:t>
            </w:r>
            <w:r>
              <w:rPr>
                <w:color w:val="221F1F"/>
                <w:spacing w:val="1"/>
                <w:w w:val="115"/>
                <w:sz w:val="18"/>
              </w:rPr>
              <w:t xml:space="preserve"> </w:t>
            </w:r>
            <w:r>
              <w:rPr>
                <w:color w:val="221F1F"/>
                <w:w w:val="115"/>
                <w:sz w:val="18"/>
              </w:rPr>
              <w:t>тембров инструментов симфонического оркестра.</w:t>
            </w:r>
            <w:r>
              <w:rPr>
                <w:color w:val="221F1F"/>
                <w:spacing w:val="-50"/>
                <w:w w:val="115"/>
                <w:sz w:val="18"/>
              </w:rPr>
              <w:t xml:space="preserve"> </w:t>
            </w:r>
            <w:r>
              <w:rPr>
                <w:color w:val="221F1F"/>
                <w:w w:val="115"/>
                <w:sz w:val="18"/>
              </w:rPr>
              <w:t>Слушание</w:t>
            </w:r>
            <w:r>
              <w:rPr>
                <w:color w:val="221F1F"/>
                <w:spacing w:val="-6"/>
                <w:w w:val="115"/>
                <w:sz w:val="18"/>
              </w:rPr>
              <w:t xml:space="preserve"> </w:t>
            </w:r>
            <w:r>
              <w:rPr>
                <w:color w:val="221F1F"/>
                <w:w w:val="115"/>
                <w:sz w:val="18"/>
              </w:rPr>
              <w:t>фрагментов</w:t>
            </w:r>
            <w:r>
              <w:rPr>
                <w:color w:val="221F1F"/>
                <w:spacing w:val="-4"/>
                <w:w w:val="115"/>
                <w:sz w:val="18"/>
              </w:rPr>
              <w:t xml:space="preserve"> </w:t>
            </w:r>
            <w:r>
              <w:rPr>
                <w:color w:val="221F1F"/>
                <w:w w:val="115"/>
                <w:sz w:val="18"/>
              </w:rPr>
              <w:t>симфонической</w:t>
            </w:r>
            <w:r>
              <w:rPr>
                <w:color w:val="221F1F"/>
                <w:spacing w:val="-4"/>
                <w:w w:val="115"/>
                <w:sz w:val="18"/>
              </w:rPr>
              <w:t xml:space="preserve"> </w:t>
            </w:r>
            <w:r>
              <w:rPr>
                <w:color w:val="221F1F"/>
                <w:w w:val="115"/>
                <w:sz w:val="18"/>
              </w:rPr>
              <w:t>музыки.</w:t>
            </w:r>
          </w:p>
          <w:p w:rsidR="00F520B6" w:rsidRDefault="004D1F38">
            <w:pPr>
              <w:pStyle w:val="TableParagraph"/>
              <w:ind w:left="108" w:right="1315"/>
              <w:rPr>
                <w:sz w:val="18"/>
              </w:rPr>
            </w:pPr>
            <w:r>
              <w:rPr>
                <w:color w:val="221F1F"/>
                <w:w w:val="110"/>
                <w:sz w:val="18"/>
              </w:rPr>
              <w:t>«Дирижирование»</w:t>
            </w:r>
            <w:r>
              <w:rPr>
                <w:color w:val="221F1F"/>
                <w:spacing w:val="1"/>
                <w:w w:val="110"/>
                <w:sz w:val="18"/>
              </w:rPr>
              <w:t xml:space="preserve"> </w:t>
            </w:r>
            <w:r>
              <w:rPr>
                <w:color w:val="221F1F"/>
                <w:w w:val="110"/>
                <w:sz w:val="18"/>
              </w:rPr>
              <w:t>оркестром.</w:t>
            </w:r>
            <w:r>
              <w:rPr>
                <w:color w:val="221F1F"/>
                <w:spacing w:val="-47"/>
                <w:w w:val="110"/>
                <w:sz w:val="18"/>
              </w:rPr>
              <w:t xml:space="preserve"> </w:t>
            </w:r>
            <w:r>
              <w:rPr>
                <w:color w:val="221F1F"/>
                <w:w w:val="115"/>
                <w:sz w:val="18"/>
              </w:rPr>
              <w:t>Музыкальная</w:t>
            </w:r>
            <w:r>
              <w:rPr>
                <w:color w:val="221F1F"/>
                <w:spacing w:val="12"/>
                <w:w w:val="115"/>
                <w:sz w:val="18"/>
              </w:rPr>
              <w:t xml:space="preserve"> </w:t>
            </w:r>
            <w:r>
              <w:rPr>
                <w:color w:val="221F1F"/>
                <w:w w:val="115"/>
                <w:sz w:val="18"/>
              </w:rPr>
              <w:t>викторина</w:t>
            </w:r>
          </w:p>
          <w:p w:rsidR="00F520B6" w:rsidRDefault="004D1F38">
            <w:pPr>
              <w:pStyle w:val="TableParagraph"/>
              <w:ind w:left="108" w:right="592"/>
              <w:rPr>
                <w:sz w:val="18"/>
              </w:rPr>
            </w:pP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3"/>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r>
              <w:rPr>
                <w:color w:val="221F1F"/>
                <w:spacing w:val="1"/>
                <w:w w:val="115"/>
                <w:sz w:val="18"/>
              </w:rPr>
              <w:t xml:space="preserve"> </w:t>
            </w:r>
            <w:r>
              <w:rPr>
                <w:color w:val="221F1F"/>
                <w:w w:val="115"/>
                <w:sz w:val="18"/>
              </w:rPr>
              <w:t>Посещение</w:t>
            </w:r>
            <w:r>
              <w:rPr>
                <w:color w:val="221F1F"/>
                <w:spacing w:val="-8"/>
                <w:w w:val="115"/>
                <w:sz w:val="18"/>
              </w:rPr>
              <w:t xml:space="preserve"> </w:t>
            </w:r>
            <w:r>
              <w:rPr>
                <w:color w:val="221F1F"/>
                <w:w w:val="115"/>
                <w:sz w:val="18"/>
              </w:rPr>
              <w:t>концерта</w:t>
            </w:r>
            <w:r>
              <w:rPr>
                <w:color w:val="221F1F"/>
                <w:spacing w:val="-8"/>
                <w:w w:val="115"/>
                <w:sz w:val="18"/>
              </w:rPr>
              <w:t xml:space="preserve"> </w:t>
            </w:r>
            <w:r>
              <w:rPr>
                <w:color w:val="221F1F"/>
                <w:w w:val="115"/>
                <w:sz w:val="18"/>
              </w:rPr>
              <w:t>симфонической</w:t>
            </w:r>
            <w:r>
              <w:rPr>
                <w:color w:val="221F1F"/>
                <w:spacing w:val="-9"/>
                <w:w w:val="115"/>
                <w:sz w:val="18"/>
              </w:rPr>
              <w:t xml:space="preserve"> </w:t>
            </w:r>
            <w:r>
              <w:rPr>
                <w:color w:val="221F1F"/>
                <w:w w:val="115"/>
                <w:sz w:val="18"/>
              </w:rPr>
              <w:t>музыки.</w:t>
            </w:r>
            <w:r>
              <w:rPr>
                <w:color w:val="221F1F"/>
                <w:spacing w:val="-49"/>
                <w:w w:val="115"/>
                <w:sz w:val="18"/>
              </w:rPr>
              <w:t xml:space="preserve"> </w:t>
            </w:r>
            <w:r>
              <w:rPr>
                <w:color w:val="221F1F"/>
                <w:w w:val="115"/>
                <w:sz w:val="18"/>
              </w:rPr>
              <w:t>Просмотр</w:t>
            </w:r>
            <w:r>
              <w:rPr>
                <w:color w:val="221F1F"/>
                <w:spacing w:val="-2"/>
                <w:w w:val="115"/>
                <w:sz w:val="18"/>
              </w:rPr>
              <w:t xml:space="preserve"> </w:t>
            </w:r>
            <w:r>
              <w:rPr>
                <w:color w:val="221F1F"/>
                <w:w w:val="115"/>
                <w:sz w:val="18"/>
              </w:rPr>
              <w:t>фильма</w:t>
            </w:r>
            <w:r>
              <w:rPr>
                <w:color w:val="221F1F"/>
                <w:spacing w:val="-2"/>
                <w:w w:val="115"/>
                <w:sz w:val="18"/>
              </w:rPr>
              <w:t xml:space="preserve"> </w:t>
            </w:r>
            <w:r>
              <w:rPr>
                <w:color w:val="221F1F"/>
                <w:w w:val="115"/>
                <w:sz w:val="18"/>
              </w:rPr>
              <w:t>об</w:t>
            </w:r>
            <w:r>
              <w:rPr>
                <w:color w:val="221F1F"/>
                <w:spacing w:val="-2"/>
                <w:w w:val="115"/>
                <w:sz w:val="18"/>
              </w:rPr>
              <w:t xml:space="preserve"> </w:t>
            </w:r>
            <w:r>
              <w:rPr>
                <w:color w:val="221F1F"/>
                <w:w w:val="115"/>
                <w:sz w:val="18"/>
              </w:rPr>
              <w:t>устройстве</w:t>
            </w:r>
            <w:r>
              <w:rPr>
                <w:color w:val="221F1F"/>
                <w:spacing w:val="-4"/>
                <w:w w:val="115"/>
                <w:sz w:val="18"/>
              </w:rPr>
              <w:t xml:space="preserve"> </w:t>
            </w:r>
            <w:r>
              <w:rPr>
                <w:color w:val="221F1F"/>
                <w:w w:val="115"/>
                <w:sz w:val="18"/>
              </w:rPr>
              <w:t>оркестра.</w:t>
            </w:r>
          </w:p>
        </w:tc>
      </w:tr>
      <w:tr w:rsidR="00F520B6">
        <w:trPr>
          <w:trHeight w:val="1969"/>
        </w:trPr>
        <w:tc>
          <w:tcPr>
            <w:tcW w:w="871" w:type="dxa"/>
            <w:tcBorders>
              <w:left w:val="single" w:sz="6" w:space="0" w:color="221F1F"/>
              <w:right w:val="single" w:sz="6" w:space="0" w:color="221F1F"/>
            </w:tcBorders>
          </w:tcPr>
          <w:p w:rsidR="00F520B6" w:rsidRDefault="004D1F38">
            <w:pPr>
              <w:pStyle w:val="TableParagraph"/>
              <w:spacing w:before="2" w:line="207" w:lineRule="exact"/>
              <w:rPr>
                <w:sz w:val="18"/>
              </w:rPr>
            </w:pPr>
            <w:r>
              <w:rPr>
                <w:color w:val="221F1F"/>
                <w:w w:val="115"/>
                <w:sz w:val="18"/>
              </w:rPr>
              <w:t>Л)</w:t>
            </w:r>
          </w:p>
          <w:p w:rsidR="00F520B6" w:rsidRDefault="004D1F38">
            <w:pPr>
              <w:pStyle w:val="TableParagraph"/>
              <w:spacing w:line="206" w:lineRule="exact"/>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spacing w:before="2"/>
              <w:ind w:right="345"/>
              <w:rPr>
                <w:sz w:val="18"/>
              </w:rPr>
            </w:pPr>
            <w:r>
              <w:rPr>
                <w:color w:val="221F1F"/>
                <w:w w:val="120"/>
                <w:sz w:val="18"/>
              </w:rPr>
              <w:t>Русские</w:t>
            </w:r>
            <w:r>
              <w:rPr>
                <w:color w:val="221F1F"/>
                <w:spacing w:val="1"/>
                <w:w w:val="120"/>
                <w:sz w:val="18"/>
              </w:rPr>
              <w:t xml:space="preserve"> </w:t>
            </w:r>
            <w:r>
              <w:rPr>
                <w:color w:val="221F1F"/>
                <w:w w:val="120"/>
                <w:sz w:val="18"/>
              </w:rPr>
              <w:t>композиторы -</w:t>
            </w:r>
            <w:r>
              <w:rPr>
                <w:color w:val="221F1F"/>
                <w:spacing w:val="-51"/>
                <w:w w:val="120"/>
                <w:sz w:val="18"/>
              </w:rPr>
              <w:t xml:space="preserve"> </w:t>
            </w:r>
            <w:r>
              <w:rPr>
                <w:color w:val="221F1F"/>
                <w:w w:val="120"/>
                <w:sz w:val="18"/>
              </w:rPr>
              <w:t>классики</w:t>
            </w:r>
          </w:p>
        </w:tc>
        <w:tc>
          <w:tcPr>
            <w:tcW w:w="2129" w:type="dxa"/>
          </w:tcPr>
          <w:p w:rsidR="00F520B6" w:rsidRDefault="004D1F38">
            <w:pPr>
              <w:pStyle w:val="TableParagraph"/>
              <w:spacing w:before="2"/>
              <w:ind w:left="110"/>
              <w:rPr>
                <w:sz w:val="18"/>
              </w:rPr>
            </w:pPr>
            <w:r>
              <w:rPr>
                <w:color w:val="221F1F"/>
                <w:w w:val="115"/>
                <w:sz w:val="18"/>
              </w:rPr>
              <w:t>Творчество</w:t>
            </w:r>
            <w:r>
              <w:rPr>
                <w:color w:val="221F1F"/>
                <w:spacing w:val="1"/>
                <w:w w:val="115"/>
                <w:sz w:val="18"/>
              </w:rPr>
              <w:t xml:space="preserve"> </w:t>
            </w:r>
            <w:r>
              <w:rPr>
                <w:color w:val="221F1F"/>
                <w:w w:val="115"/>
                <w:sz w:val="18"/>
              </w:rPr>
              <w:t>выдающихся</w:t>
            </w:r>
            <w:r>
              <w:rPr>
                <w:color w:val="221F1F"/>
                <w:spacing w:val="1"/>
                <w:w w:val="115"/>
                <w:sz w:val="18"/>
              </w:rPr>
              <w:t xml:space="preserve"> </w:t>
            </w:r>
            <w:r>
              <w:rPr>
                <w:color w:val="221F1F"/>
                <w:w w:val="110"/>
                <w:sz w:val="18"/>
              </w:rPr>
              <w:t>отечественных</w:t>
            </w:r>
            <w:r>
              <w:rPr>
                <w:color w:val="221F1F"/>
                <w:spacing w:val="1"/>
                <w:w w:val="110"/>
                <w:sz w:val="18"/>
              </w:rPr>
              <w:t xml:space="preserve"> </w:t>
            </w:r>
            <w:r>
              <w:rPr>
                <w:color w:val="221F1F"/>
                <w:w w:val="115"/>
                <w:sz w:val="18"/>
              </w:rPr>
              <w:t>композиторов</w:t>
            </w:r>
          </w:p>
        </w:tc>
        <w:tc>
          <w:tcPr>
            <w:tcW w:w="4779" w:type="dxa"/>
            <w:vMerge w:val="restart"/>
            <w:tcBorders>
              <w:top w:val="single" w:sz="6" w:space="0" w:color="221F1F"/>
              <w:bottom w:val="single" w:sz="6" w:space="0" w:color="221F1F"/>
            </w:tcBorders>
          </w:tcPr>
          <w:p w:rsidR="00F520B6" w:rsidRDefault="004D1F38">
            <w:pPr>
              <w:pStyle w:val="TableParagraph"/>
              <w:spacing w:before="2"/>
              <w:ind w:left="108" w:right="690"/>
              <w:rPr>
                <w:sz w:val="18"/>
              </w:rPr>
            </w:pPr>
            <w:r>
              <w:rPr>
                <w:color w:val="221F1F"/>
                <w:w w:val="120"/>
                <w:sz w:val="18"/>
              </w:rPr>
              <w:t>Знакомство с творчеством выдающихся</w:t>
            </w:r>
            <w:r>
              <w:rPr>
                <w:color w:val="221F1F"/>
                <w:spacing w:val="1"/>
                <w:w w:val="120"/>
                <w:sz w:val="18"/>
              </w:rPr>
              <w:t xml:space="preserve"> </w:t>
            </w:r>
            <w:r>
              <w:rPr>
                <w:color w:val="221F1F"/>
                <w:w w:val="120"/>
                <w:sz w:val="18"/>
              </w:rPr>
              <w:t>композиторов, отдельными фактами из их</w:t>
            </w:r>
            <w:r>
              <w:rPr>
                <w:color w:val="221F1F"/>
                <w:spacing w:val="1"/>
                <w:w w:val="120"/>
                <w:sz w:val="18"/>
              </w:rPr>
              <w:t xml:space="preserve"> </w:t>
            </w:r>
            <w:r>
              <w:rPr>
                <w:color w:val="221F1F"/>
                <w:w w:val="120"/>
                <w:sz w:val="18"/>
              </w:rPr>
              <w:t>биографии.</w:t>
            </w:r>
            <w:r>
              <w:rPr>
                <w:color w:val="221F1F"/>
                <w:spacing w:val="-4"/>
                <w:w w:val="120"/>
                <w:sz w:val="18"/>
              </w:rPr>
              <w:t xml:space="preserve"> </w:t>
            </w:r>
            <w:r>
              <w:rPr>
                <w:color w:val="221F1F"/>
                <w:w w:val="120"/>
                <w:sz w:val="18"/>
              </w:rPr>
              <w:t>Слушание</w:t>
            </w:r>
            <w:r>
              <w:rPr>
                <w:color w:val="221F1F"/>
                <w:spacing w:val="-7"/>
                <w:w w:val="120"/>
                <w:sz w:val="18"/>
              </w:rPr>
              <w:t xml:space="preserve"> </w:t>
            </w:r>
            <w:r>
              <w:rPr>
                <w:color w:val="221F1F"/>
                <w:w w:val="120"/>
                <w:sz w:val="18"/>
              </w:rPr>
              <w:t>музыки.</w:t>
            </w:r>
            <w:r>
              <w:rPr>
                <w:color w:val="221F1F"/>
                <w:spacing w:val="-1"/>
                <w:w w:val="120"/>
                <w:sz w:val="18"/>
              </w:rPr>
              <w:t xml:space="preserve"> </w:t>
            </w:r>
            <w:r>
              <w:rPr>
                <w:color w:val="221F1F"/>
                <w:w w:val="120"/>
                <w:sz w:val="18"/>
              </w:rPr>
              <w:t>Фрагменты</w:t>
            </w:r>
          </w:p>
          <w:p w:rsidR="00F520B6" w:rsidRDefault="004D1F38">
            <w:pPr>
              <w:pStyle w:val="TableParagraph"/>
              <w:ind w:left="108" w:right="207"/>
              <w:jc w:val="both"/>
              <w:rPr>
                <w:sz w:val="18"/>
              </w:rPr>
            </w:pPr>
            <w:r>
              <w:rPr>
                <w:color w:val="221F1F"/>
                <w:w w:val="120"/>
                <w:sz w:val="18"/>
              </w:rPr>
              <w:t>вокальных, инструментальных, симфонических</w:t>
            </w:r>
            <w:r>
              <w:rPr>
                <w:color w:val="221F1F"/>
                <w:spacing w:val="-51"/>
                <w:w w:val="120"/>
                <w:sz w:val="18"/>
              </w:rPr>
              <w:t xml:space="preserve"> </w:t>
            </w:r>
            <w:r>
              <w:rPr>
                <w:color w:val="221F1F"/>
                <w:w w:val="120"/>
                <w:sz w:val="18"/>
              </w:rPr>
              <w:t>сочинений. Круг характерных образов (картины</w:t>
            </w:r>
            <w:r>
              <w:rPr>
                <w:color w:val="221F1F"/>
                <w:spacing w:val="-52"/>
                <w:w w:val="120"/>
                <w:sz w:val="18"/>
              </w:rPr>
              <w:t xml:space="preserve"> </w:t>
            </w:r>
            <w:r>
              <w:rPr>
                <w:color w:val="221F1F"/>
                <w:w w:val="120"/>
                <w:sz w:val="18"/>
              </w:rPr>
              <w:t>природы,</w:t>
            </w:r>
            <w:r>
              <w:rPr>
                <w:color w:val="221F1F"/>
                <w:spacing w:val="1"/>
                <w:w w:val="120"/>
                <w:sz w:val="18"/>
              </w:rPr>
              <w:t xml:space="preserve"> </w:t>
            </w:r>
            <w:r>
              <w:rPr>
                <w:color w:val="221F1F"/>
                <w:w w:val="120"/>
                <w:sz w:val="18"/>
              </w:rPr>
              <w:t>народной</w:t>
            </w:r>
            <w:r>
              <w:rPr>
                <w:color w:val="221F1F"/>
                <w:spacing w:val="-3"/>
                <w:w w:val="120"/>
                <w:sz w:val="18"/>
              </w:rPr>
              <w:t xml:space="preserve"> </w:t>
            </w:r>
            <w:r>
              <w:rPr>
                <w:color w:val="221F1F"/>
                <w:w w:val="120"/>
                <w:sz w:val="18"/>
              </w:rPr>
              <w:t>жизни,</w:t>
            </w:r>
            <w:r>
              <w:rPr>
                <w:color w:val="221F1F"/>
                <w:spacing w:val="1"/>
                <w:w w:val="120"/>
                <w:sz w:val="18"/>
              </w:rPr>
              <w:t xml:space="preserve"> </w:t>
            </w:r>
            <w:r>
              <w:rPr>
                <w:color w:val="221F1F"/>
                <w:w w:val="120"/>
                <w:sz w:val="18"/>
              </w:rPr>
              <w:t>истории</w:t>
            </w:r>
            <w:r>
              <w:rPr>
                <w:color w:val="221F1F"/>
                <w:spacing w:val="-1"/>
                <w:w w:val="120"/>
                <w:sz w:val="18"/>
              </w:rPr>
              <w:t xml:space="preserve"> </w:t>
            </w:r>
            <w:r>
              <w:rPr>
                <w:color w:val="221F1F"/>
                <w:w w:val="120"/>
                <w:sz w:val="18"/>
              </w:rPr>
              <w:t>и</w:t>
            </w:r>
            <w:r>
              <w:rPr>
                <w:color w:val="221F1F"/>
                <w:spacing w:val="-2"/>
                <w:w w:val="120"/>
                <w:sz w:val="18"/>
              </w:rPr>
              <w:t xml:space="preserve"> </w:t>
            </w:r>
            <w:r>
              <w:rPr>
                <w:color w:val="221F1F"/>
                <w:w w:val="120"/>
                <w:sz w:val="18"/>
              </w:rPr>
              <w:t>т.</w:t>
            </w:r>
            <w:r>
              <w:rPr>
                <w:color w:val="221F1F"/>
                <w:spacing w:val="-2"/>
                <w:w w:val="120"/>
                <w:sz w:val="18"/>
              </w:rPr>
              <w:t xml:space="preserve"> </w:t>
            </w:r>
            <w:r>
              <w:rPr>
                <w:color w:val="221F1F"/>
                <w:w w:val="120"/>
                <w:sz w:val="18"/>
              </w:rPr>
              <w:t>д.).</w:t>
            </w:r>
          </w:p>
          <w:p w:rsidR="00F520B6" w:rsidRDefault="004D1F38">
            <w:pPr>
              <w:pStyle w:val="TableParagraph"/>
              <w:ind w:left="108" w:right="1050"/>
              <w:rPr>
                <w:sz w:val="18"/>
              </w:rPr>
            </w:pPr>
            <w:r>
              <w:rPr>
                <w:color w:val="221F1F"/>
                <w:w w:val="120"/>
                <w:sz w:val="18"/>
              </w:rPr>
              <w:t>Характеристика</w:t>
            </w:r>
            <w:r>
              <w:rPr>
                <w:color w:val="221F1F"/>
                <w:spacing w:val="-8"/>
                <w:w w:val="120"/>
                <w:sz w:val="18"/>
              </w:rPr>
              <w:t xml:space="preserve"> </w:t>
            </w:r>
            <w:r>
              <w:rPr>
                <w:color w:val="221F1F"/>
                <w:w w:val="120"/>
                <w:sz w:val="18"/>
              </w:rPr>
              <w:t>музыкальных</w:t>
            </w:r>
            <w:r>
              <w:rPr>
                <w:color w:val="221F1F"/>
                <w:spacing w:val="-9"/>
                <w:w w:val="120"/>
                <w:sz w:val="18"/>
              </w:rPr>
              <w:t xml:space="preserve"> </w:t>
            </w:r>
            <w:r>
              <w:rPr>
                <w:color w:val="221F1F"/>
                <w:w w:val="120"/>
                <w:sz w:val="18"/>
              </w:rPr>
              <w:t>образов,</w:t>
            </w:r>
            <w:r>
              <w:rPr>
                <w:color w:val="221F1F"/>
                <w:spacing w:val="-51"/>
                <w:w w:val="120"/>
                <w:sz w:val="18"/>
              </w:rPr>
              <w:t xml:space="preserve"> </w:t>
            </w:r>
            <w:r>
              <w:rPr>
                <w:color w:val="221F1F"/>
                <w:w w:val="120"/>
                <w:sz w:val="18"/>
              </w:rPr>
              <w:t>музыкально-выразительных</w:t>
            </w:r>
            <w:r>
              <w:rPr>
                <w:color w:val="221F1F"/>
                <w:spacing w:val="-1"/>
                <w:w w:val="120"/>
                <w:sz w:val="18"/>
              </w:rPr>
              <w:t xml:space="preserve"> </w:t>
            </w:r>
            <w:r>
              <w:rPr>
                <w:color w:val="221F1F"/>
                <w:w w:val="120"/>
                <w:sz w:val="18"/>
              </w:rPr>
              <w:t>средств.</w:t>
            </w:r>
          </w:p>
          <w:p w:rsidR="00F520B6" w:rsidRDefault="004D1F38">
            <w:pPr>
              <w:pStyle w:val="TableParagraph"/>
              <w:ind w:left="108"/>
              <w:rPr>
                <w:sz w:val="18"/>
              </w:rPr>
            </w:pPr>
            <w:r>
              <w:rPr>
                <w:color w:val="221F1F"/>
                <w:w w:val="120"/>
                <w:sz w:val="18"/>
              </w:rPr>
              <w:t>Наблюдение</w:t>
            </w:r>
            <w:r>
              <w:rPr>
                <w:color w:val="221F1F"/>
                <w:spacing w:val="-4"/>
                <w:w w:val="120"/>
                <w:sz w:val="18"/>
              </w:rPr>
              <w:t xml:space="preserve"> </w:t>
            </w:r>
            <w:r>
              <w:rPr>
                <w:color w:val="221F1F"/>
                <w:w w:val="120"/>
                <w:sz w:val="18"/>
              </w:rPr>
              <w:t>за</w:t>
            </w:r>
            <w:r>
              <w:rPr>
                <w:color w:val="221F1F"/>
                <w:spacing w:val="-7"/>
                <w:w w:val="120"/>
                <w:sz w:val="18"/>
              </w:rPr>
              <w:t xml:space="preserve"> </w:t>
            </w:r>
            <w:r>
              <w:rPr>
                <w:color w:val="221F1F"/>
                <w:w w:val="120"/>
                <w:sz w:val="18"/>
              </w:rPr>
              <w:t>развитием</w:t>
            </w:r>
            <w:r>
              <w:rPr>
                <w:color w:val="221F1F"/>
                <w:spacing w:val="-6"/>
                <w:w w:val="120"/>
                <w:sz w:val="18"/>
              </w:rPr>
              <w:t xml:space="preserve"> </w:t>
            </w:r>
            <w:r>
              <w:rPr>
                <w:color w:val="221F1F"/>
                <w:w w:val="120"/>
                <w:sz w:val="18"/>
              </w:rPr>
              <w:t>музыки.</w:t>
            </w:r>
            <w:r>
              <w:rPr>
                <w:color w:val="221F1F"/>
                <w:spacing w:val="-3"/>
                <w:w w:val="120"/>
                <w:sz w:val="18"/>
              </w:rPr>
              <w:t xml:space="preserve"> </w:t>
            </w:r>
            <w:r>
              <w:rPr>
                <w:color w:val="221F1F"/>
                <w:w w:val="120"/>
                <w:sz w:val="18"/>
              </w:rPr>
              <w:t>Определение</w:t>
            </w:r>
            <w:r>
              <w:rPr>
                <w:color w:val="221F1F"/>
                <w:spacing w:val="-51"/>
                <w:w w:val="120"/>
                <w:sz w:val="18"/>
              </w:rPr>
              <w:t xml:space="preserve"> </w:t>
            </w:r>
            <w:r>
              <w:rPr>
                <w:color w:val="221F1F"/>
                <w:w w:val="120"/>
                <w:sz w:val="18"/>
              </w:rPr>
              <w:t>жанра,</w:t>
            </w:r>
            <w:r>
              <w:rPr>
                <w:color w:val="221F1F"/>
                <w:spacing w:val="-1"/>
                <w:w w:val="120"/>
                <w:sz w:val="18"/>
              </w:rPr>
              <w:t xml:space="preserve"> </w:t>
            </w:r>
            <w:r>
              <w:rPr>
                <w:color w:val="221F1F"/>
                <w:w w:val="120"/>
                <w:sz w:val="18"/>
              </w:rPr>
              <w:t>формы.</w:t>
            </w:r>
          </w:p>
          <w:p w:rsidR="00F520B6" w:rsidRDefault="004D1F38">
            <w:pPr>
              <w:pStyle w:val="TableParagraph"/>
              <w:ind w:left="108" w:right="835"/>
              <w:rPr>
                <w:sz w:val="18"/>
              </w:rPr>
            </w:pPr>
            <w:r>
              <w:rPr>
                <w:color w:val="221F1F"/>
                <w:w w:val="115"/>
                <w:sz w:val="18"/>
              </w:rPr>
              <w:t>Чтение</w:t>
            </w:r>
            <w:r>
              <w:rPr>
                <w:color w:val="221F1F"/>
                <w:spacing w:val="-9"/>
                <w:w w:val="115"/>
                <w:sz w:val="18"/>
              </w:rPr>
              <w:t xml:space="preserve"> </w:t>
            </w:r>
            <w:r>
              <w:rPr>
                <w:color w:val="221F1F"/>
                <w:w w:val="115"/>
                <w:sz w:val="18"/>
              </w:rPr>
              <w:t>учебных</w:t>
            </w:r>
            <w:r>
              <w:rPr>
                <w:color w:val="221F1F"/>
                <w:spacing w:val="-5"/>
                <w:w w:val="115"/>
                <w:sz w:val="18"/>
              </w:rPr>
              <w:t xml:space="preserve"> </w:t>
            </w:r>
            <w:r>
              <w:rPr>
                <w:color w:val="221F1F"/>
                <w:w w:val="115"/>
                <w:sz w:val="18"/>
              </w:rPr>
              <w:t>текстов</w:t>
            </w:r>
            <w:r>
              <w:rPr>
                <w:color w:val="221F1F"/>
                <w:spacing w:val="-5"/>
                <w:w w:val="115"/>
                <w:sz w:val="18"/>
              </w:rPr>
              <w:t xml:space="preserve"> </w:t>
            </w:r>
            <w:r>
              <w:rPr>
                <w:color w:val="221F1F"/>
                <w:w w:val="115"/>
                <w:sz w:val="18"/>
              </w:rPr>
              <w:t>и</w:t>
            </w:r>
            <w:r>
              <w:rPr>
                <w:color w:val="221F1F"/>
                <w:spacing w:val="-7"/>
                <w:w w:val="115"/>
                <w:sz w:val="18"/>
              </w:rPr>
              <w:t xml:space="preserve"> </w:t>
            </w:r>
            <w:r>
              <w:rPr>
                <w:color w:val="221F1F"/>
                <w:w w:val="115"/>
                <w:sz w:val="18"/>
              </w:rPr>
              <w:t>художественной</w:t>
            </w:r>
            <w:r>
              <w:rPr>
                <w:color w:val="221F1F"/>
                <w:spacing w:val="-49"/>
                <w:w w:val="115"/>
                <w:sz w:val="18"/>
              </w:rPr>
              <w:t xml:space="preserve"> </w:t>
            </w:r>
            <w:r>
              <w:rPr>
                <w:color w:val="221F1F"/>
                <w:w w:val="115"/>
                <w:sz w:val="18"/>
              </w:rPr>
              <w:t>литературы</w:t>
            </w:r>
            <w:r>
              <w:rPr>
                <w:color w:val="221F1F"/>
                <w:spacing w:val="-2"/>
                <w:w w:val="115"/>
                <w:sz w:val="18"/>
              </w:rPr>
              <w:t xml:space="preserve"> </w:t>
            </w:r>
            <w:r>
              <w:rPr>
                <w:color w:val="221F1F"/>
                <w:w w:val="115"/>
                <w:sz w:val="18"/>
              </w:rPr>
              <w:t>биографического</w:t>
            </w:r>
            <w:r>
              <w:rPr>
                <w:color w:val="221F1F"/>
                <w:spacing w:val="-2"/>
                <w:w w:val="115"/>
                <w:sz w:val="18"/>
              </w:rPr>
              <w:t xml:space="preserve"> </w:t>
            </w:r>
            <w:r>
              <w:rPr>
                <w:color w:val="221F1F"/>
                <w:w w:val="115"/>
                <w:sz w:val="18"/>
              </w:rPr>
              <w:t>характера.</w:t>
            </w:r>
          </w:p>
          <w:p w:rsidR="00F520B6" w:rsidRDefault="004D1F38">
            <w:pPr>
              <w:pStyle w:val="TableParagraph"/>
              <w:ind w:left="108" w:right="172"/>
              <w:rPr>
                <w:sz w:val="18"/>
              </w:rPr>
            </w:pPr>
            <w:r>
              <w:rPr>
                <w:color w:val="221F1F"/>
                <w:w w:val="120"/>
                <w:sz w:val="18"/>
              </w:rPr>
              <w:t>Вокализация тем инструментальных сочинений.</w:t>
            </w:r>
            <w:r>
              <w:rPr>
                <w:color w:val="221F1F"/>
                <w:spacing w:val="-52"/>
                <w:w w:val="120"/>
                <w:sz w:val="18"/>
              </w:rPr>
              <w:t xml:space="preserve"> </w:t>
            </w:r>
            <w:r>
              <w:rPr>
                <w:color w:val="221F1F"/>
                <w:spacing w:val="-3"/>
                <w:w w:val="120"/>
                <w:sz w:val="18"/>
              </w:rPr>
              <w:t>Разучивание, исполнение доступных вокальных</w:t>
            </w:r>
            <w:r>
              <w:rPr>
                <w:color w:val="221F1F"/>
                <w:spacing w:val="-2"/>
                <w:w w:val="120"/>
                <w:sz w:val="18"/>
              </w:rPr>
              <w:t xml:space="preserve"> </w:t>
            </w:r>
            <w:r>
              <w:rPr>
                <w:color w:val="221F1F"/>
                <w:w w:val="120"/>
                <w:sz w:val="18"/>
              </w:rPr>
              <w:t xml:space="preserve">сочинений. </w:t>
            </w:r>
            <w:r>
              <w:rPr>
                <w:rFonts w:ascii="Arial" w:hAnsi="Arial"/>
                <w:i/>
                <w:color w:val="221F1F"/>
                <w:w w:val="120"/>
                <w:sz w:val="18"/>
              </w:rPr>
              <w:t>На выбор или факультативно</w:t>
            </w:r>
            <w:r>
              <w:rPr>
                <w:color w:val="221F1F"/>
                <w:w w:val="120"/>
                <w:sz w:val="18"/>
              </w:rPr>
              <w:t>:</w:t>
            </w:r>
            <w:r>
              <w:rPr>
                <w:color w:val="221F1F"/>
                <w:spacing w:val="1"/>
                <w:w w:val="120"/>
                <w:sz w:val="18"/>
              </w:rPr>
              <w:t xml:space="preserve"> </w:t>
            </w:r>
            <w:r>
              <w:rPr>
                <w:color w:val="221F1F"/>
                <w:w w:val="115"/>
                <w:sz w:val="18"/>
              </w:rPr>
              <w:t>Посещение</w:t>
            </w:r>
            <w:r>
              <w:rPr>
                <w:color w:val="221F1F"/>
                <w:spacing w:val="-7"/>
                <w:w w:val="115"/>
                <w:sz w:val="18"/>
              </w:rPr>
              <w:t xml:space="preserve"> </w:t>
            </w:r>
            <w:r>
              <w:rPr>
                <w:color w:val="221F1F"/>
                <w:w w:val="115"/>
                <w:sz w:val="18"/>
              </w:rPr>
              <w:t>концерта.</w:t>
            </w:r>
            <w:r>
              <w:rPr>
                <w:color w:val="221F1F"/>
                <w:spacing w:val="-5"/>
                <w:w w:val="115"/>
                <w:sz w:val="18"/>
              </w:rPr>
              <w:t xml:space="preserve"> </w:t>
            </w:r>
            <w:r>
              <w:rPr>
                <w:color w:val="221F1F"/>
                <w:w w:val="115"/>
                <w:sz w:val="18"/>
              </w:rPr>
              <w:t>Просмотр</w:t>
            </w:r>
            <w:r>
              <w:rPr>
                <w:color w:val="221F1F"/>
                <w:spacing w:val="-7"/>
                <w:w w:val="115"/>
                <w:sz w:val="18"/>
              </w:rPr>
              <w:t xml:space="preserve"> </w:t>
            </w:r>
            <w:r>
              <w:rPr>
                <w:color w:val="221F1F"/>
                <w:w w:val="115"/>
                <w:sz w:val="18"/>
              </w:rPr>
              <w:t>биографического</w:t>
            </w:r>
          </w:p>
          <w:p w:rsidR="00F520B6" w:rsidRDefault="004D1F38">
            <w:pPr>
              <w:pStyle w:val="TableParagraph"/>
              <w:spacing w:line="186" w:lineRule="exact"/>
              <w:ind w:left="108"/>
              <w:rPr>
                <w:sz w:val="18"/>
              </w:rPr>
            </w:pPr>
            <w:r>
              <w:rPr>
                <w:color w:val="221F1F"/>
                <w:w w:val="115"/>
                <w:sz w:val="18"/>
              </w:rPr>
              <w:t>фильма.</w:t>
            </w:r>
          </w:p>
        </w:tc>
      </w:tr>
      <w:tr w:rsidR="00F520B6">
        <w:trPr>
          <w:trHeight w:val="1535"/>
        </w:trPr>
        <w:tc>
          <w:tcPr>
            <w:tcW w:w="871" w:type="dxa"/>
            <w:tcBorders>
              <w:left w:val="single" w:sz="6" w:space="0" w:color="221F1F"/>
              <w:right w:val="single" w:sz="6" w:space="0" w:color="221F1F"/>
            </w:tcBorders>
          </w:tcPr>
          <w:p w:rsidR="00F520B6" w:rsidRDefault="004D1F38">
            <w:pPr>
              <w:pStyle w:val="TableParagraph"/>
              <w:spacing w:line="204" w:lineRule="exact"/>
              <w:rPr>
                <w:sz w:val="18"/>
              </w:rPr>
            </w:pPr>
            <w:r>
              <w:rPr>
                <w:color w:val="221F1F"/>
                <w:w w:val="105"/>
                <w:sz w:val="18"/>
              </w:rPr>
              <w:t>М)</w:t>
            </w:r>
          </w:p>
          <w:p w:rsidR="00F520B6" w:rsidRDefault="004D1F38">
            <w:pPr>
              <w:pStyle w:val="TableParagraph"/>
              <w:spacing w:line="207" w:lineRule="exact"/>
              <w:rPr>
                <w:sz w:val="18"/>
              </w:rPr>
            </w:pPr>
            <w:r>
              <w:rPr>
                <w:color w:val="221F1F"/>
                <w:w w:val="115"/>
                <w:sz w:val="18"/>
              </w:rPr>
              <w:t>2—6</w:t>
            </w:r>
          </w:p>
          <w:p w:rsidR="00F520B6" w:rsidRDefault="004D1F38">
            <w:pPr>
              <w:pStyle w:val="TableParagraph"/>
              <w:spacing w:before="2"/>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ind w:right="472"/>
              <w:rPr>
                <w:sz w:val="18"/>
              </w:rPr>
            </w:pPr>
            <w:r>
              <w:rPr>
                <w:color w:val="221F1F"/>
                <w:w w:val="115"/>
                <w:sz w:val="18"/>
              </w:rPr>
              <w:t>Европейские</w:t>
            </w:r>
            <w:r>
              <w:rPr>
                <w:color w:val="221F1F"/>
                <w:spacing w:val="1"/>
                <w:w w:val="115"/>
                <w:sz w:val="18"/>
              </w:rPr>
              <w:t xml:space="preserve"> </w:t>
            </w:r>
            <w:r>
              <w:rPr>
                <w:color w:val="221F1F"/>
                <w:w w:val="110"/>
                <w:sz w:val="18"/>
              </w:rPr>
              <w:t>композиторы-</w:t>
            </w:r>
            <w:r>
              <w:rPr>
                <w:color w:val="221F1F"/>
                <w:spacing w:val="1"/>
                <w:w w:val="110"/>
                <w:sz w:val="18"/>
              </w:rPr>
              <w:t xml:space="preserve"> </w:t>
            </w:r>
            <w:r>
              <w:rPr>
                <w:color w:val="221F1F"/>
                <w:w w:val="115"/>
                <w:sz w:val="18"/>
              </w:rPr>
              <w:t>классики</w:t>
            </w:r>
          </w:p>
        </w:tc>
        <w:tc>
          <w:tcPr>
            <w:tcW w:w="2129" w:type="dxa"/>
          </w:tcPr>
          <w:p w:rsidR="00F520B6" w:rsidRDefault="004D1F38">
            <w:pPr>
              <w:pStyle w:val="TableParagraph"/>
              <w:ind w:left="110"/>
              <w:rPr>
                <w:sz w:val="18"/>
              </w:rPr>
            </w:pPr>
            <w:r>
              <w:rPr>
                <w:color w:val="221F1F"/>
                <w:w w:val="115"/>
                <w:sz w:val="18"/>
              </w:rPr>
              <w:t>Творчество</w:t>
            </w:r>
            <w:r>
              <w:rPr>
                <w:color w:val="221F1F"/>
                <w:spacing w:val="1"/>
                <w:w w:val="115"/>
                <w:sz w:val="18"/>
              </w:rPr>
              <w:t xml:space="preserve"> </w:t>
            </w:r>
            <w:r>
              <w:rPr>
                <w:color w:val="221F1F"/>
                <w:w w:val="115"/>
                <w:sz w:val="18"/>
              </w:rPr>
              <w:t>выдающихся</w:t>
            </w:r>
            <w:r>
              <w:rPr>
                <w:color w:val="221F1F"/>
                <w:spacing w:val="1"/>
                <w:w w:val="115"/>
                <w:sz w:val="18"/>
              </w:rPr>
              <w:t xml:space="preserve"> </w:t>
            </w:r>
            <w:r>
              <w:rPr>
                <w:color w:val="221F1F"/>
                <w:w w:val="115"/>
                <w:sz w:val="18"/>
              </w:rPr>
              <w:t>зарубежных</w:t>
            </w:r>
            <w:r>
              <w:rPr>
                <w:color w:val="221F1F"/>
                <w:spacing w:val="1"/>
                <w:w w:val="115"/>
                <w:sz w:val="18"/>
              </w:rPr>
              <w:t xml:space="preserve"> </w:t>
            </w:r>
            <w:r>
              <w:rPr>
                <w:color w:val="221F1F"/>
                <w:w w:val="110"/>
                <w:sz w:val="18"/>
              </w:rPr>
              <w:t>композиторов</w:t>
            </w:r>
          </w:p>
        </w:tc>
        <w:tc>
          <w:tcPr>
            <w:tcW w:w="4779" w:type="dxa"/>
            <w:vMerge/>
            <w:tcBorders>
              <w:top w:val="nil"/>
              <w:bottom w:val="single" w:sz="6" w:space="0" w:color="221F1F"/>
            </w:tcBorders>
          </w:tcPr>
          <w:p w:rsidR="00F520B6" w:rsidRDefault="00F520B6">
            <w:pPr>
              <w:rPr>
                <w:sz w:val="2"/>
                <w:szCs w:val="2"/>
              </w:rPr>
            </w:pP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5"/>
                <w:sz w:val="18"/>
              </w:rPr>
              <w:t>Н)</w:t>
            </w:r>
          </w:p>
          <w:p w:rsidR="00F520B6" w:rsidRDefault="004D1F38">
            <w:pPr>
              <w:pStyle w:val="TableParagraph"/>
              <w:spacing w:before="2" w:line="207" w:lineRule="exact"/>
              <w:rPr>
                <w:sz w:val="18"/>
              </w:rPr>
            </w:pPr>
            <w:r>
              <w:rPr>
                <w:color w:val="221F1F"/>
                <w:w w:val="115"/>
                <w:sz w:val="18"/>
              </w:rPr>
              <w:t>2—6</w:t>
            </w:r>
          </w:p>
          <w:p w:rsidR="00F520B6" w:rsidRDefault="004D1F38">
            <w:pPr>
              <w:pStyle w:val="TableParagraph"/>
              <w:ind w:right="218"/>
              <w:rPr>
                <w:sz w:val="18"/>
              </w:rPr>
            </w:pPr>
            <w:r>
              <w:rPr>
                <w:color w:val="221F1F"/>
                <w:w w:val="120"/>
                <w:sz w:val="18"/>
              </w:rPr>
              <w:t>уч.</w:t>
            </w:r>
            <w:r>
              <w:rPr>
                <w:color w:val="221F1F"/>
                <w:spacing w:val="1"/>
                <w:w w:val="120"/>
                <w:sz w:val="18"/>
              </w:rPr>
              <w:t xml:space="preserve"> </w:t>
            </w:r>
            <w:r>
              <w:rPr>
                <w:color w:val="221F1F"/>
                <w:w w:val="120"/>
                <w:sz w:val="18"/>
              </w:rPr>
              <w:t>часов</w:t>
            </w:r>
          </w:p>
        </w:tc>
        <w:tc>
          <w:tcPr>
            <w:tcW w:w="1841" w:type="dxa"/>
            <w:tcBorders>
              <w:left w:val="single" w:sz="6" w:space="0" w:color="221F1F"/>
            </w:tcBorders>
          </w:tcPr>
          <w:p w:rsidR="00F520B6" w:rsidRDefault="004D1F38">
            <w:pPr>
              <w:pStyle w:val="TableParagraph"/>
              <w:rPr>
                <w:sz w:val="18"/>
              </w:rPr>
            </w:pPr>
            <w:r>
              <w:rPr>
                <w:color w:val="221F1F"/>
                <w:w w:val="115"/>
                <w:sz w:val="18"/>
              </w:rPr>
              <w:t>Мастерство</w:t>
            </w:r>
            <w:r>
              <w:rPr>
                <w:color w:val="221F1F"/>
                <w:spacing w:val="1"/>
                <w:w w:val="115"/>
                <w:sz w:val="18"/>
              </w:rPr>
              <w:t xml:space="preserve"> </w:t>
            </w:r>
            <w:r>
              <w:rPr>
                <w:color w:val="221F1F"/>
                <w:w w:val="110"/>
                <w:sz w:val="18"/>
              </w:rPr>
              <w:t>исполнителя</w:t>
            </w:r>
          </w:p>
        </w:tc>
        <w:tc>
          <w:tcPr>
            <w:tcW w:w="2129" w:type="dxa"/>
          </w:tcPr>
          <w:p w:rsidR="00F520B6" w:rsidRDefault="004D1F38">
            <w:pPr>
              <w:pStyle w:val="TableParagraph"/>
              <w:ind w:left="110" w:right="789"/>
              <w:rPr>
                <w:sz w:val="18"/>
              </w:rPr>
            </w:pPr>
            <w:r>
              <w:rPr>
                <w:color w:val="221F1F"/>
                <w:w w:val="120"/>
                <w:sz w:val="18"/>
              </w:rPr>
              <w:t>Творчество</w:t>
            </w:r>
            <w:r>
              <w:rPr>
                <w:color w:val="221F1F"/>
                <w:spacing w:val="1"/>
                <w:w w:val="120"/>
                <w:sz w:val="18"/>
              </w:rPr>
              <w:t xml:space="preserve"> </w:t>
            </w:r>
            <w:r>
              <w:rPr>
                <w:color w:val="221F1F"/>
                <w:w w:val="120"/>
                <w:sz w:val="18"/>
              </w:rPr>
              <w:t>выдающихся</w:t>
            </w:r>
          </w:p>
          <w:p w:rsidR="00F520B6" w:rsidRDefault="004D1F38">
            <w:pPr>
              <w:pStyle w:val="TableParagraph"/>
              <w:spacing w:before="1"/>
              <w:ind w:left="110"/>
              <w:rPr>
                <w:sz w:val="18"/>
              </w:rPr>
            </w:pPr>
            <w:r>
              <w:rPr>
                <w:color w:val="221F1F"/>
                <w:w w:val="120"/>
                <w:sz w:val="18"/>
              </w:rPr>
              <w:t>исполнителей —</w:t>
            </w:r>
            <w:r>
              <w:rPr>
                <w:color w:val="221F1F"/>
                <w:spacing w:val="1"/>
                <w:w w:val="120"/>
                <w:sz w:val="18"/>
              </w:rPr>
              <w:t xml:space="preserve"> </w:t>
            </w:r>
            <w:r>
              <w:rPr>
                <w:color w:val="221F1F"/>
                <w:w w:val="120"/>
                <w:sz w:val="18"/>
              </w:rPr>
              <w:t>певцов,</w:t>
            </w:r>
            <w:r>
              <w:rPr>
                <w:color w:val="221F1F"/>
                <w:spacing w:val="1"/>
                <w:w w:val="120"/>
                <w:sz w:val="18"/>
              </w:rPr>
              <w:t xml:space="preserve"> </w:t>
            </w:r>
            <w:r>
              <w:rPr>
                <w:color w:val="221F1F"/>
                <w:w w:val="110"/>
                <w:sz w:val="18"/>
              </w:rPr>
              <w:t>инструменталистов,</w:t>
            </w:r>
            <w:r>
              <w:rPr>
                <w:color w:val="221F1F"/>
                <w:spacing w:val="1"/>
                <w:w w:val="110"/>
                <w:sz w:val="18"/>
              </w:rPr>
              <w:t xml:space="preserve"> </w:t>
            </w:r>
            <w:r>
              <w:rPr>
                <w:color w:val="221F1F"/>
                <w:w w:val="120"/>
                <w:sz w:val="18"/>
              </w:rPr>
              <w:t>дирижёров.</w:t>
            </w:r>
          </w:p>
          <w:p w:rsidR="00F520B6" w:rsidRDefault="004D1F38">
            <w:pPr>
              <w:pStyle w:val="TableParagraph"/>
              <w:ind w:left="110" w:right="544"/>
              <w:rPr>
                <w:sz w:val="18"/>
              </w:rPr>
            </w:pPr>
            <w:r>
              <w:rPr>
                <w:color w:val="221F1F"/>
                <w:w w:val="120"/>
                <w:sz w:val="18"/>
              </w:rPr>
              <w:t>Консерватория,</w:t>
            </w:r>
            <w:r>
              <w:rPr>
                <w:color w:val="221F1F"/>
                <w:spacing w:val="-51"/>
                <w:w w:val="120"/>
                <w:sz w:val="18"/>
              </w:rPr>
              <w:t xml:space="preserve"> </w:t>
            </w:r>
            <w:r>
              <w:rPr>
                <w:color w:val="221F1F"/>
                <w:w w:val="120"/>
                <w:sz w:val="18"/>
              </w:rPr>
              <w:t>филармония,</w:t>
            </w:r>
          </w:p>
          <w:p w:rsidR="00F520B6" w:rsidRDefault="004D1F38">
            <w:pPr>
              <w:pStyle w:val="TableParagraph"/>
              <w:ind w:left="110" w:right="307"/>
              <w:rPr>
                <w:sz w:val="18"/>
              </w:rPr>
            </w:pPr>
            <w:r>
              <w:rPr>
                <w:color w:val="221F1F"/>
                <w:w w:val="120"/>
                <w:sz w:val="18"/>
              </w:rPr>
              <w:t>Конкурс имени П.</w:t>
            </w:r>
            <w:r>
              <w:rPr>
                <w:color w:val="221F1F"/>
                <w:spacing w:val="-51"/>
                <w:w w:val="120"/>
                <w:sz w:val="18"/>
              </w:rPr>
              <w:t xml:space="preserve"> </w:t>
            </w:r>
            <w:r>
              <w:rPr>
                <w:color w:val="221F1F"/>
                <w:w w:val="120"/>
                <w:sz w:val="18"/>
              </w:rPr>
              <w:t>И.</w:t>
            </w:r>
            <w:r>
              <w:rPr>
                <w:color w:val="221F1F"/>
                <w:spacing w:val="-2"/>
                <w:w w:val="120"/>
                <w:sz w:val="18"/>
              </w:rPr>
              <w:t xml:space="preserve"> </w:t>
            </w:r>
            <w:r>
              <w:rPr>
                <w:color w:val="221F1F"/>
                <w:w w:val="120"/>
                <w:sz w:val="18"/>
              </w:rPr>
              <w:t>Чайковского</w:t>
            </w:r>
          </w:p>
        </w:tc>
        <w:tc>
          <w:tcPr>
            <w:tcW w:w="4779" w:type="dxa"/>
            <w:tcBorders>
              <w:top w:val="single" w:sz="6" w:space="0" w:color="221F1F"/>
              <w:bottom w:val="single" w:sz="6" w:space="0" w:color="221F1F"/>
            </w:tcBorders>
          </w:tcPr>
          <w:p w:rsidR="00F520B6" w:rsidRDefault="004D1F38">
            <w:pPr>
              <w:pStyle w:val="TableParagraph"/>
              <w:ind w:left="108"/>
              <w:rPr>
                <w:sz w:val="18"/>
              </w:rPr>
            </w:pPr>
            <w:r>
              <w:rPr>
                <w:color w:val="221F1F"/>
                <w:w w:val="115"/>
                <w:sz w:val="18"/>
              </w:rPr>
              <w:t>Знакомство с творчеством выдающихся</w:t>
            </w:r>
            <w:r>
              <w:rPr>
                <w:color w:val="221F1F"/>
                <w:spacing w:val="1"/>
                <w:w w:val="115"/>
                <w:sz w:val="18"/>
              </w:rPr>
              <w:t xml:space="preserve"> </w:t>
            </w:r>
            <w:r>
              <w:rPr>
                <w:color w:val="221F1F"/>
                <w:w w:val="115"/>
                <w:sz w:val="18"/>
              </w:rPr>
              <w:t>исполнителей</w:t>
            </w:r>
            <w:r>
              <w:rPr>
                <w:color w:val="221F1F"/>
                <w:spacing w:val="-10"/>
                <w:w w:val="115"/>
                <w:sz w:val="18"/>
              </w:rPr>
              <w:t xml:space="preserve"> </w:t>
            </w:r>
            <w:r>
              <w:rPr>
                <w:color w:val="221F1F"/>
                <w:w w:val="115"/>
                <w:sz w:val="18"/>
              </w:rPr>
              <w:t>классической</w:t>
            </w:r>
            <w:r>
              <w:rPr>
                <w:color w:val="221F1F"/>
                <w:spacing w:val="-11"/>
                <w:w w:val="115"/>
                <w:sz w:val="18"/>
              </w:rPr>
              <w:t xml:space="preserve"> </w:t>
            </w:r>
            <w:r>
              <w:rPr>
                <w:color w:val="221F1F"/>
                <w:w w:val="115"/>
                <w:sz w:val="18"/>
              </w:rPr>
              <w:t>музыки.</w:t>
            </w:r>
            <w:r>
              <w:rPr>
                <w:color w:val="221F1F"/>
                <w:spacing w:val="-8"/>
                <w:w w:val="115"/>
                <w:sz w:val="18"/>
              </w:rPr>
              <w:t xml:space="preserve"> </w:t>
            </w:r>
            <w:r>
              <w:rPr>
                <w:color w:val="221F1F"/>
                <w:w w:val="115"/>
                <w:sz w:val="18"/>
              </w:rPr>
              <w:t>Изучение</w:t>
            </w:r>
            <w:r>
              <w:rPr>
                <w:color w:val="221F1F"/>
                <w:spacing w:val="-48"/>
                <w:w w:val="115"/>
                <w:sz w:val="18"/>
              </w:rPr>
              <w:t xml:space="preserve"> </w:t>
            </w:r>
            <w:r>
              <w:rPr>
                <w:color w:val="221F1F"/>
                <w:w w:val="115"/>
                <w:sz w:val="18"/>
              </w:rPr>
              <w:t>программ,</w:t>
            </w:r>
            <w:r>
              <w:rPr>
                <w:color w:val="221F1F"/>
                <w:spacing w:val="-6"/>
                <w:w w:val="115"/>
                <w:sz w:val="18"/>
              </w:rPr>
              <w:t xml:space="preserve"> </w:t>
            </w:r>
            <w:r>
              <w:rPr>
                <w:color w:val="221F1F"/>
                <w:w w:val="115"/>
                <w:sz w:val="18"/>
              </w:rPr>
              <w:t>афиш</w:t>
            </w:r>
            <w:r>
              <w:rPr>
                <w:color w:val="221F1F"/>
                <w:spacing w:val="-5"/>
                <w:w w:val="115"/>
                <w:sz w:val="18"/>
              </w:rPr>
              <w:t xml:space="preserve"> </w:t>
            </w:r>
            <w:r>
              <w:rPr>
                <w:color w:val="221F1F"/>
                <w:w w:val="115"/>
                <w:sz w:val="18"/>
              </w:rPr>
              <w:t>консерватории,</w:t>
            </w:r>
            <w:r>
              <w:rPr>
                <w:color w:val="221F1F"/>
                <w:spacing w:val="-7"/>
                <w:w w:val="115"/>
                <w:sz w:val="18"/>
              </w:rPr>
              <w:t xml:space="preserve"> </w:t>
            </w:r>
            <w:r>
              <w:rPr>
                <w:color w:val="221F1F"/>
                <w:w w:val="115"/>
                <w:sz w:val="18"/>
              </w:rPr>
              <w:t>филармонии.</w:t>
            </w:r>
          </w:p>
          <w:p w:rsidR="00F520B6" w:rsidRDefault="004D1F38">
            <w:pPr>
              <w:pStyle w:val="TableParagraph"/>
              <w:ind w:left="108" w:right="241"/>
              <w:rPr>
                <w:sz w:val="18"/>
              </w:rPr>
            </w:pPr>
            <w:r>
              <w:rPr>
                <w:color w:val="221F1F"/>
                <w:w w:val="120"/>
                <w:sz w:val="18"/>
              </w:rPr>
              <w:t>Сравнение нескольких интерпретаций одного и</w:t>
            </w:r>
            <w:r>
              <w:rPr>
                <w:color w:val="221F1F"/>
                <w:spacing w:val="-52"/>
                <w:w w:val="120"/>
                <w:sz w:val="18"/>
              </w:rPr>
              <w:t xml:space="preserve"> </w:t>
            </w:r>
            <w:r>
              <w:rPr>
                <w:color w:val="221F1F"/>
                <w:w w:val="120"/>
                <w:sz w:val="18"/>
              </w:rPr>
              <w:t>того</w:t>
            </w:r>
            <w:r>
              <w:rPr>
                <w:color w:val="221F1F"/>
                <w:spacing w:val="1"/>
                <w:w w:val="120"/>
                <w:sz w:val="18"/>
              </w:rPr>
              <w:t xml:space="preserve"> </w:t>
            </w:r>
            <w:r>
              <w:rPr>
                <w:color w:val="221F1F"/>
                <w:w w:val="120"/>
                <w:sz w:val="18"/>
              </w:rPr>
              <w:t>же</w:t>
            </w:r>
            <w:r>
              <w:rPr>
                <w:color w:val="221F1F"/>
                <w:spacing w:val="-4"/>
                <w:w w:val="120"/>
                <w:sz w:val="18"/>
              </w:rPr>
              <w:t xml:space="preserve"> </w:t>
            </w:r>
            <w:r>
              <w:rPr>
                <w:color w:val="221F1F"/>
                <w:w w:val="120"/>
                <w:sz w:val="18"/>
              </w:rPr>
              <w:t>произведения в</w:t>
            </w:r>
            <w:r>
              <w:rPr>
                <w:color w:val="221F1F"/>
                <w:spacing w:val="-3"/>
                <w:w w:val="120"/>
                <w:sz w:val="18"/>
              </w:rPr>
              <w:t xml:space="preserve"> </w:t>
            </w:r>
            <w:r>
              <w:rPr>
                <w:color w:val="221F1F"/>
                <w:w w:val="120"/>
                <w:sz w:val="18"/>
              </w:rPr>
              <w:t>исполнении</w:t>
            </w:r>
            <w:r>
              <w:rPr>
                <w:color w:val="221F1F"/>
                <w:spacing w:val="-2"/>
                <w:w w:val="120"/>
                <w:sz w:val="18"/>
              </w:rPr>
              <w:t xml:space="preserve"> </w:t>
            </w:r>
            <w:r>
              <w:rPr>
                <w:color w:val="221F1F"/>
                <w:w w:val="120"/>
                <w:sz w:val="18"/>
              </w:rPr>
              <w:t>разных</w:t>
            </w:r>
          </w:p>
          <w:p w:rsidR="00F520B6" w:rsidRDefault="004D1F38">
            <w:pPr>
              <w:pStyle w:val="TableParagraph"/>
              <w:spacing w:before="1" w:line="207" w:lineRule="exact"/>
              <w:ind w:left="108"/>
              <w:rPr>
                <w:sz w:val="18"/>
              </w:rPr>
            </w:pPr>
            <w:r>
              <w:rPr>
                <w:color w:val="221F1F"/>
                <w:w w:val="120"/>
                <w:sz w:val="18"/>
              </w:rPr>
              <w:t>музыкантов.</w:t>
            </w:r>
          </w:p>
          <w:p w:rsidR="00F520B6" w:rsidRDefault="004D1F38">
            <w:pPr>
              <w:pStyle w:val="TableParagraph"/>
              <w:spacing w:line="206" w:lineRule="exact"/>
              <w:ind w:left="108"/>
              <w:rPr>
                <w:sz w:val="18"/>
              </w:rPr>
            </w:pPr>
            <w:r>
              <w:rPr>
                <w:color w:val="221F1F"/>
                <w:w w:val="115"/>
                <w:sz w:val="18"/>
              </w:rPr>
              <w:t>Дискуссия</w:t>
            </w:r>
            <w:r>
              <w:rPr>
                <w:color w:val="221F1F"/>
                <w:spacing w:val="-5"/>
                <w:w w:val="115"/>
                <w:sz w:val="18"/>
              </w:rPr>
              <w:t xml:space="preserve"> </w:t>
            </w:r>
            <w:r>
              <w:rPr>
                <w:color w:val="221F1F"/>
                <w:w w:val="115"/>
                <w:sz w:val="18"/>
              </w:rPr>
              <w:t>на</w:t>
            </w:r>
            <w:r>
              <w:rPr>
                <w:color w:val="221F1F"/>
                <w:spacing w:val="-5"/>
                <w:w w:val="115"/>
                <w:sz w:val="18"/>
              </w:rPr>
              <w:t xml:space="preserve"> </w:t>
            </w:r>
            <w:r>
              <w:rPr>
                <w:color w:val="221F1F"/>
                <w:w w:val="115"/>
                <w:sz w:val="18"/>
              </w:rPr>
              <w:t>тему</w:t>
            </w:r>
            <w:r>
              <w:rPr>
                <w:color w:val="221F1F"/>
                <w:spacing w:val="-4"/>
                <w:w w:val="115"/>
                <w:sz w:val="18"/>
              </w:rPr>
              <w:t xml:space="preserve"> </w:t>
            </w:r>
            <w:r>
              <w:rPr>
                <w:color w:val="221F1F"/>
                <w:w w:val="115"/>
                <w:sz w:val="18"/>
              </w:rPr>
              <w:t>«Композитор</w:t>
            </w:r>
            <w:r>
              <w:rPr>
                <w:color w:val="221F1F"/>
                <w:spacing w:val="-1"/>
                <w:w w:val="115"/>
                <w:sz w:val="18"/>
              </w:rPr>
              <w:t xml:space="preserve"> </w:t>
            </w:r>
            <w:r>
              <w:rPr>
                <w:color w:val="221F1F"/>
                <w:w w:val="115"/>
                <w:sz w:val="18"/>
              </w:rPr>
              <w:t>—</w:t>
            </w:r>
            <w:r>
              <w:rPr>
                <w:color w:val="221F1F"/>
                <w:spacing w:val="-3"/>
                <w:w w:val="115"/>
                <w:sz w:val="18"/>
              </w:rPr>
              <w:t xml:space="preserve"> </w:t>
            </w:r>
            <w:r>
              <w:rPr>
                <w:color w:val="221F1F"/>
                <w:w w:val="115"/>
                <w:sz w:val="18"/>
              </w:rPr>
              <w:t>исполнитель</w:t>
            </w:r>
          </w:p>
          <w:p w:rsidR="00F520B6" w:rsidRDefault="004D1F38">
            <w:pPr>
              <w:pStyle w:val="TableParagraph"/>
              <w:spacing w:line="207" w:lineRule="exact"/>
              <w:ind w:left="108"/>
              <w:rPr>
                <w:sz w:val="18"/>
              </w:rPr>
            </w:pPr>
            <w:r>
              <w:rPr>
                <w:color w:val="221F1F"/>
                <w:w w:val="115"/>
                <w:sz w:val="18"/>
              </w:rPr>
              <w:t>—</w:t>
            </w:r>
            <w:r>
              <w:rPr>
                <w:color w:val="221F1F"/>
                <w:spacing w:val="-5"/>
                <w:w w:val="115"/>
                <w:sz w:val="18"/>
              </w:rPr>
              <w:t xml:space="preserve"> </w:t>
            </w:r>
            <w:r>
              <w:rPr>
                <w:color w:val="221F1F"/>
                <w:w w:val="115"/>
                <w:sz w:val="18"/>
              </w:rPr>
              <w:t>слушатель».</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8"/>
              <w:rPr>
                <w:sz w:val="18"/>
              </w:rPr>
            </w:pPr>
            <w:r>
              <w:rPr>
                <w:color w:val="221F1F"/>
                <w:w w:val="120"/>
                <w:sz w:val="18"/>
              </w:rPr>
              <w:t>Посещение</w:t>
            </w:r>
            <w:r>
              <w:rPr>
                <w:color w:val="221F1F"/>
                <w:spacing w:val="-4"/>
                <w:w w:val="120"/>
                <w:sz w:val="18"/>
              </w:rPr>
              <w:t xml:space="preserve"> </w:t>
            </w:r>
            <w:r>
              <w:rPr>
                <w:color w:val="221F1F"/>
                <w:w w:val="120"/>
                <w:sz w:val="18"/>
              </w:rPr>
              <w:t>концерта</w:t>
            </w:r>
            <w:r>
              <w:rPr>
                <w:color w:val="221F1F"/>
                <w:spacing w:val="-3"/>
                <w:w w:val="120"/>
                <w:sz w:val="18"/>
              </w:rPr>
              <w:t xml:space="preserve"> </w:t>
            </w:r>
            <w:r>
              <w:rPr>
                <w:color w:val="221F1F"/>
                <w:w w:val="120"/>
                <w:sz w:val="18"/>
              </w:rPr>
              <w:t>классической</w:t>
            </w:r>
            <w:r>
              <w:rPr>
                <w:color w:val="221F1F"/>
                <w:spacing w:val="-5"/>
                <w:w w:val="120"/>
                <w:sz w:val="18"/>
              </w:rPr>
              <w:t xml:space="preserve"> </w:t>
            </w:r>
            <w:r>
              <w:rPr>
                <w:color w:val="221F1F"/>
                <w:w w:val="120"/>
                <w:sz w:val="18"/>
              </w:rPr>
              <w:t>музыки.</w:t>
            </w:r>
          </w:p>
          <w:p w:rsidR="00F520B6" w:rsidRDefault="004D1F38">
            <w:pPr>
              <w:pStyle w:val="TableParagraph"/>
              <w:ind w:left="108" w:right="270"/>
              <w:rPr>
                <w:sz w:val="18"/>
              </w:rPr>
            </w:pPr>
            <w:r>
              <w:rPr>
                <w:color w:val="221F1F"/>
                <w:spacing w:val="-1"/>
                <w:w w:val="120"/>
                <w:sz w:val="18"/>
              </w:rPr>
              <w:t xml:space="preserve">Создание коллекции </w:t>
            </w:r>
            <w:r>
              <w:rPr>
                <w:color w:val="221F1F"/>
                <w:w w:val="120"/>
                <w:sz w:val="18"/>
              </w:rPr>
              <w:t>записей любимого</w:t>
            </w:r>
            <w:r>
              <w:rPr>
                <w:color w:val="221F1F"/>
                <w:spacing w:val="1"/>
                <w:w w:val="120"/>
                <w:sz w:val="18"/>
              </w:rPr>
              <w:t xml:space="preserve"> </w:t>
            </w:r>
            <w:r>
              <w:rPr>
                <w:color w:val="221F1F"/>
                <w:w w:val="120"/>
                <w:sz w:val="18"/>
              </w:rPr>
              <w:t>исполнителя.</w:t>
            </w:r>
            <w:r>
              <w:rPr>
                <w:color w:val="221F1F"/>
                <w:spacing w:val="-3"/>
                <w:w w:val="120"/>
                <w:sz w:val="18"/>
              </w:rPr>
              <w:t xml:space="preserve"> </w:t>
            </w:r>
            <w:r>
              <w:rPr>
                <w:color w:val="221F1F"/>
                <w:w w:val="120"/>
                <w:sz w:val="18"/>
              </w:rPr>
              <w:t>Деловая</w:t>
            </w:r>
            <w:r>
              <w:rPr>
                <w:color w:val="221F1F"/>
                <w:spacing w:val="-2"/>
                <w:w w:val="120"/>
                <w:sz w:val="18"/>
              </w:rPr>
              <w:t xml:space="preserve"> </w:t>
            </w:r>
            <w:r>
              <w:rPr>
                <w:color w:val="221F1F"/>
                <w:w w:val="120"/>
                <w:sz w:val="18"/>
              </w:rPr>
              <w:t>игра</w:t>
            </w:r>
            <w:r>
              <w:rPr>
                <w:color w:val="221F1F"/>
                <w:spacing w:val="-6"/>
                <w:w w:val="120"/>
                <w:sz w:val="18"/>
              </w:rPr>
              <w:t xml:space="preserve"> </w:t>
            </w:r>
            <w:r>
              <w:rPr>
                <w:color w:val="221F1F"/>
                <w:w w:val="120"/>
                <w:sz w:val="18"/>
              </w:rPr>
              <w:t>«Концертный</w:t>
            </w:r>
            <w:r>
              <w:rPr>
                <w:color w:val="221F1F"/>
                <w:spacing w:val="-6"/>
                <w:w w:val="120"/>
                <w:sz w:val="18"/>
              </w:rPr>
              <w:t xml:space="preserve"> </w:t>
            </w:r>
            <w:r>
              <w:rPr>
                <w:color w:val="221F1F"/>
                <w:w w:val="120"/>
                <w:sz w:val="18"/>
              </w:rPr>
              <w:t>отдел</w:t>
            </w:r>
          </w:p>
          <w:p w:rsidR="00F520B6" w:rsidRDefault="004D1F38">
            <w:pPr>
              <w:pStyle w:val="TableParagraph"/>
              <w:spacing w:before="1" w:line="186" w:lineRule="exact"/>
              <w:ind w:left="108"/>
              <w:rPr>
                <w:sz w:val="18"/>
              </w:rPr>
            </w:pPr>
            <w:r>
              <w:rPr>
                <w:color w:val="221F1F"/>
                <w:w w:val="120"/>
                <w:sz w:val="18"/>
              </w:rPr>
              <w:t>филармонии»</w:t>
            </w:r>
          </w:p>
        </w:tc>
      </w:tr>
    </w:tbl>
    <w:p w:rsidR="00F520B6" w:rsidRDefault="00F520B6">
      <w:pPr>
        <w:spacing w:line="186" w:lineRule="exact"/>
        <w:rPr>
          <w:sz w:val="18"/>
        </w:rPr>
        <w:sectPr w:rsidR="00F520B6">
          <w:pgSz w:w="11910" w:h="16840"/>
          <w:pgMar w:top="1100" w:right="160" w:bottom="1100" w:left="880" w:header="0" w:footer="884" w:gutter="0"/>
          <w:cols w:space="720"/>
        </w:sectPr>
      </w:pPr>
    </w:p>
    <w:p w:rsidR="00F520B6" w:rsidRDefault="004D1F38">
      <w:pPr>
        <w:spacing w:before="70"/>
        <w:ind w:left="1105"/>
        <w:jc w:val="both"/>
        <w:rPr>
          <w:b/>
        </w:rPr>
      </w:pPr>
      <w:r>
        <w:rPr>
          <w:b/>
          <w:color w:val="171717"/>
        </w:rPr>
        <w:t>Модуль</w:t>
      </w:r>
      <w:r>
        <w:rPr>
          <w:b/>
          <w:color w:val="171717"/>
          <w:spacing w:val="-2"/>
        </w:rPr>
        <w:t xml:space="preserve"> </w:t>
      </w:r>
      <w:r>
        <w:rPr>
          <w:b/>
          <w:color w:val="171717"/>
        </w:rPr>
        <w:t>№</w:t>
      </w:r>
      <w:r>
        <w:rPr>
          <w:b/>
          <w:color w:val="171717"/>
          <w:spacing w:val="-3"/>
        </w:rPr>
        <w:t xml:space="preserve"> </w:t>
      </w:r>
      <w:r>
        <w:rPr>
          <w:b/>
          <w:color w:val="171717"/>
        </w:rPr>
        <w:t>6</w:t>
      </w:r>
      <w:r>
        <w:rPr>
          <w:b/>
          <w:color w:val="171717"/>
          <w:spacing w:val="-2"/>
        </w:rPr>
        <w:t xml:space="preserve"> </w:t>
      </w:r>
      <w:r>
        <w:rPr>
          <w:b/>
          <w:color w:val="171717"/>
        </w:rPr>
        <w:t>«Современная</w:t>
      </w:r>
      <w:r>
        <w:rPr>
          <w:b/>
          <w:color w:val="171717"/>
          <w:spacing w:val="-2"/>
        </w:rPr>
        <w:t xml:space="preserve"> </w:t>
      </w:r>
      <w:r>
        <w:rPr>
          <w:b/>
          <w:color w:val="171717"/>
        </w:rPr>
        <w:t>музыкальная</w:t>
      </w:r>
      <w:r>
        <w:rPr>
          <w:b/>
          <w:color w:val="171717"/>
          <w:spacing w:val="-2"/>
        </w:rPr>
        <w:t xml:space="preserve"> </w:t>
      </w:r>
      <w:r>
        <w:rPr>
          <w:b/>
          <w:color w:val="171717"/>
        </w:rPr>
        <w:t>культура»</w:t>
      </w:r>
    </w:p>
    <w:p w:rsidR="00F520B6" w:rsidRDefault="004D1F38">
      <w:pPr>
        <w:spacing w:before="16" w:line="252" w:lineRule="auto"/>
        <w:ind w:left="538" w:right="680" w:firstLine="566"/>
        <w:jc w:val="both"/>
      </w:pPr>
      <w:r>
        <w:rPr>
          <w:color w:val="171717"/>
          <w:w w:val="115"/>
        </w:rPr>
        <w:t>Наряду</w:t>
      </w:r>
      <w:r>
        <w:rPr>
          <w:color w:val="171717"/>
          <w:spacing w:val="64"/>
          <w:w w:val="115"/>
        </w:rPr>
        <w:t xml:space="preserve"> </w:t>
      </w:r>
      <w:r>
        <w:rPr>
          <w:color w:val="171717"/>
          <w:w w:val="115"/>
        </w:rPr>
        <w:t>с</w:t>
      </w:r>
      <w:r>
        <w:rPr>
          <w:color w:val="171717"/>
          <w:spacing w:val="64"/>
          <w:w w:val="115"/>
        </w:rPr>
        <w:t xml:space="preserve"> </w:t>
      </w:r>
      <w:r>
        <w:rPr>
          <w:color w:val="171717"/>
          <w:w w:val="115"/>
        </w:rPr>
        <w:t>важнейшими</w:t>
      </w:r>
      <w:r>
        <w:rPr>
          <w:color w:val="171717"/>
          <w:spacing w:val="64"/>
          <w:w w:val="115"/>
        </w:rPr>
        <w:t xml:space="preserve"> </w:t>
      </w:r>
      <w:r>
        <w:rPr>
          <w:color w:val="171717"/>
          <w:w w:val="115"/>
        </w:rPr>
        <w:t>сферами</w:t>
      </w:r>
      <w:r>
        <w:rPr>
          <w:color w:val="171717"/>
          <w:spacing w:val="64"/>
          <w:w w:val="115"/>
        </w:rPr>
        <w:t xml:space="preserve"> </w:t>
      </w:r>
      <w:r>
        <w:rPr>
          <w:color w:val="171717"/>
          <w:w w:val="115"/>
        </w:rPr>
        <w:t>музыкальной</w:t>
      </w:r>
      <w:r>
        <w:rPr>
          <w:color w:val="171717"/>
          <w:spacing w:val="64"/>
          <w:w w:val="115"/>
        </w:rPr>
        <w:t xml:space="preserve"> </w:t>
      </w:r>
      <w:r>
        <w:rPr>
          <w:color w:val="171717"/>
          <w:w w:val="115"/>
        </w:rPr>
        <w:t>культуры</w:t>
      </w:r>
      <w:r>
        <w:rPr>
          <w:color w:val="171717"/>
          <w:spacing w:val="64"/>
          <w:w w:val="115"/>
        </w:rPr>
        <w:t xml:space="preserve"> </w:t>
      </w:r>
      <w:r>
        <w:rPr>
          <w:color w:val="171717"/>
          <w:w w:val="115"/>
        </w:rPr>
        <w:t>(музыка</w:t>
      </w:r>
      <w:r>
        <w:rPr>
          <w:color w:val="171717"/>
          <w:spacing w:val="64"/>
          <w:w w:val="115"/>
        </w:rPr>
        <w:t xml:space="preserve"> </w:t>
      </w:r>
      <w:r>
        <w:rPr>
          <w:color w:val="171717"/>
          <w:w w:val="115"/>
        </w:rPr>
        <w:t>народная,</w:t>
      </w:r>
      <w:r>
        <w:rPr>
          <w:color w:val="171717"/>
          <w:spacing w:val="1"/>
          <w:w w:val="115"/>
        </w:rPr>
        <w:t xml:space="preserve"> </w:t>
      </w:r>
      <w:r>
        <w:rPr>
          <w:color w:val="171717"/>
          <w:w w:val="115"/>
        </w:rPr>
        <w:t>духовная и светская), сформировавшимися в прошлые столетия, правомерно выделить в</w:t>
      </w:r>
      <w:r>
        <w:rPr>
          <w:color w:val="171717"/>
          <w:spacing w:val="-61"/>
          <w:w w:val="115"/>
        </w:rPr>
        <w:t xml:space="preserve"> </w:t>
      </w:r>
      <w:r>
        <w:rPr>
          <w:color w:val="171717"/>
          <w:w w:val="115"/>
        </w:rPr>
        <w:t>отдельный</w:t>
      </w:r>
      <w:r>
        <w:rPr>
          <w:color w:val="171717"/>
          <w:spacing w:val="1"/>
          <w:w w:val="115"/>
        </w:rPr>
        <w:t xml:space="preserve"> </w:t>
      </w:r>
      <w:r>
        <w:rPr>
          <w:color w:val="171717"/>
          <w:w w:val="115"/>
        </w:rPr>
        <w:t>пласт</w:t>
      </w:r>
      <w:r>
        <w:rPr>
          <w:color w:val="171717"/>
          <w:spacing w:val="1"/>
          <w:w w:val="115"/>
        </w:rPr>
        <w:t xml:space="preserve"> </w:t>
      </w:r>
      <w:r>
        <w:rPr>
          <w:color w:val="171717"/>
          <w:w w:val="115"/>
        </w:rPr>
        <w:t>современную</w:t>
      </w:r>
      <w:r>
        <w:rPr>
          <w:color w:val="171717"/>
          <w:spacing w:val="1"/>
          <w:w w:val="115"/>
        </w:rPr>
        <w:t xml:space="preserve"> </w:t>
      </w:r>
      <w:r>
        <w:rPr>
          <w:color w:val="171717"/>
          <w:w w:val="115"/>
        </w:rPr>
        <w:t>музыку.</w:t>
      </w:r>
      <w:r>
        <w:rPr>
          <w:color w:val="171717"/>
          <w:spacing w:val="1"/>
          <w:w w:val="115"/>
        </w:rPr>
        <w:t xml:space="preserve"> </w:t>
      </w:r>
      <w:r>
        <w:rPr>
          <w:color w:val="171717"/>
          <w:w w:val="115"/>
        </w:rPr>
        <w:t>Объективной</w:t>
      </w:r>
      <w:r>
        <w:rPr>
          <w:color w:val="171717"/>
          <w:spacing w:val="1"/>
          <w:w w:val="115"/>
        </w:rPr>
        <w:t xml:space="preserve"> </w:t>
      </w:r>
      <w:r>
        <w:rPr>
          <w:color w:val="171717"/>
          <w:w w:val="115"/>
        </w:rPr>
        <w:t>сложностью</w:t>
      </w:r>
      <w:r>
        <w:rPr>
          <w:color w:val="171717"/>
          <w:spacing w:val="1"/>
          <w:w w:val="115"/>
        </w:rPr>
        <w:t xml:space="preserve"> </w:t>
      </w:r>
      <w:r>
        <w:rPr>
          <w:color w:val="171717"/>
          <w:w w:val="115"/>
        </w:rPr>
        <w:t>в</w:t>
      </w:r>
      <w:r>
        <w:rPr>
          <w:color w:val="171717"/>
          <w:spacing w:val="1"/>
          <w:w w:val="115"/>
        </w:rPr>
        <w:t xml:space="preserve"> </w:t>
      </w:r>
      <w:r>
        <w:rPr>
          <w:color w:val="171717"/>
          <w:w w:val="115"/>
        </w:rPr>
        <w:t>данном</w:t>
      </w:r>
      <w:r>
        <w:rPr>
          <w:color w:val="171717"/>
          <w:spacing w:val="1"/>
          <w:w w:val="115"/>
        </w:rPr>
        <w:t xml:space="preserve"> </w:t>
      </w:r>
      <w:r>
        <w:rPr>
          <w:color w:val="171717"/>
          <w:w w:val="115"/>
        </w:rPr>
        <w:t>случае</w:t>
      </w:r>
      <w:r>
        <w:rPr>
          <w:color w:val="171717"/>
          <w:spacing w:val="1"/>
          <w:w w:val="115"/>
        </w:rPr>
        <w:t xml:space="preserve"> </w:t>
      </w:r>
      <w:r>
        <w:rPr>
          <w:color w:val="171717"/>
          <w:w w:val="115"/>
        </w:rPr>
        <w:t>является вычленение явлений, персоналий и произведений, действительно достойных</w:t>
      </w:r>
      <w:r>
        <w:rPr>
          <w:color w:val="171717"/>
          <w:spacing w:val="1"/>
          <w:w w:val="115"/>
        </w:rPr>
        <w:t xml:space="preserve"> </w:t>
      </w:r>
      <w:r>
        <w:rPr>
          <w:color w:val="171717"/>
          <w:w w:val="115"/>
        </w:rPr>
        <w:t>внимания, тех, которые не забудутся через несколько лет как случайное веяние моды. В</w:t>
      </w:r>
      <w:r>
        <w:rPr>
          <w:color w:val="171717"/>
          <w:spacing w:val="1"/>
          <w:w w:val="115"/>
        </w:rPr>
        <w:t xml:space="preserve"> </w:t>
      </w:r>
      <w:r>
        <w:rPr>
          <w:color w:val="171717"/>
          <w:w w:val="115"/>
        </w:rPr>
        <w:t>понятие</w:t>
      </w:r>
      <w:r>
        <w:rPr>
          <w:color w:val="171717"/>
          <w:spacing w:val="1"/>
          <w:w w:val="115"/>
        </w:rPr>
        <w:t xml:space="preserve"> </w:t>
      </w:r>
      <w:r>
        <w:rPr>
          <w:color w:val="171717"/>
          <w:w w:val="115"/>
        </w:rPr>
        <w:t>«современная</w:t>
      </w:r>
      <w:r>
        <w:rPr>
          <w:color w:val="171717"/>
          <w:spacing w:val="1"/>
          <w:w w:val="115"/>
        </w:rPr>
        <w:t xml:space="preserve"> </w:t>
      </w:r>
      <w:r>
        <w:rPr>
          <w:color w:val="171717"/>
          <w:w w:val="115"/>
        </w:rPr>
        <w:t>музыка»</w:t>
      </w:r>
      <w:r>
        <w:rPr>
          <w:color w:val="171717"/>
          <w:spacing w:val="1"/>
          <w:w w:val="115"/>
        </w:rPr>
        <w:t xml:space="preserve"> </w:t>
      </w:r>
      <w:r>
        <w:rPr>
          <w:color w:val="171717"/>
          <w:w w:val="115"/>
        </w:rPr>
        <w:t>входит</w:t>
      </w:r>
      <w:r>
        <w:rPr>
          <w:color w:val="171717"/>
          <w:spacing w:val="1"/>
          <w:w w:val="115"/>
        </w:rPr>
        <w:t xml:space="preserve"> </w:t>
      </w:r>
      <w:r>
        <w:rPr>
          <w:color w:val="171717"/>
          <w:w w:val="115"/>
        </w:rPr>
        <w:t>широкий</w:t>
      </w:r>
      <w:r>
        <w:rPr>
          <w:color w:val="171717"/>
          <w:spacing w:val="1"/>
          <w:w w:val="115"/>
        </w:rPr>
        <w:t xml:space="preserve"> </w:t>
      </w:r>
      <w:r>
        <w:rPr>
          <w:color w:val="171717"/>
          <w:w w:val="115"/>
        </w:rPr>
        <w:t>круг</w:t>
      </w:r>
      <w:r>
        <w:rPr>
          <w:color w:val="171717"/>
          <w:spacing w:val="1"/>
          <w:w w:val="115"/>
        </w:rPr>
        <w:t xml:space="preserve"> </w:t>
      </w:r>
      <w:r>
        <w:rPr>
          <w:color w:val="171717"/>
          <w:w w:val="115"/>
        </w:rPr>
        <w:t>явлений</w:t>
      </w:r>
      <w:r>
        <w:rPr>
          <w:color w:val="171717"/>
          <w:spacing w:val="1"/>
          <w:w w:val="115"/>
        </w:rPr>
        <w:t xml:space="preserve"> </w:t>
      </w:r>
      <w:r>
        <w:rPr>
          <w:color w:val="171717"/>
          <w:w w:val="115"/>
        </w:rPr>
        <w:t>(от</w:t>
      </w:r>
      <w:r>
        <w:rPr>
          <w:color w:val="171717"/>
          <w:spacing w:val="1"/>
          <w:w w:val="115"/>
        </w:rPr>
        <w:t xml:space="preserve"> </w:t>
      </w:r>
      <w:r>
        <w:rPr>
          <w:color w:val="171717"/>
          <w:w w:val="115"/>
        </w:rPr>
        <w:t>академического</w:t>
      </w:r>
      <w:r>
        <w:rPr>
          <w:color w:val="171717"/>
          <w:spacing w:val="1"/>
          <w:w w:val="115"/>
        </w:rPr>
        <w:t xml:space="preserve"> </w:t>
      </w:r>
      <w:r>
        <w:rPr>
          <w:color w:val="171717"/>
          <w:w w:val="115"/>
        </w:rPr>
        <w:t>авангарда до фри-джаза, от эмбиента до рэпа и т. д.), для восприятия которых требуется</w:t>
      </w:r>
      <w:r>
        <w:rPr>
          <w:color w:val="171717"/>
          <w:spacing w:val="1"/>
          <w:w w:val="115"/>
        </w:rPr>
        <w:t xml:space="preserve"> </w:t>
      </w:r>
      <w:r>
        <w:rPr>
          <w:color w:val="171717"/>
          <w:w w:val="115"/>
        </w:rPr>
        <w:t>специфический</w:t>
      </w:r>
      <w:r>
        <w:rPr>
          <w:color w:val="171717"/>
          <w:spacing w:val="1"/>
          <w:w w:val="115"/>
        </w:rPr>
        <w:t xml:space="preserve"> </w:t>
      </w:r>
      <w:r>
        <w:rPr>
          <w:color w:val="171717"/>
          <w:w w:val="115"/>
        </w:rPr>
        <w:t>и</w:t>
      </w:r>
      <w:r>
        <w:rPr>
          <w:color w:val="171717"/>
          <w:spacing w:val="1"/>
          <w:w w:val="115"/>
        </w:rPr>
        <w:t xml:space="preserve"> </w:t>
      </w:r>
      <w:r>
        <w:rPr>
          <w:color w:val="171717"/>
          <w:w w:val="115"/>
        </w:rPr>
        <w:t>разнообразный</w:t>
      </w:r>
      <w:r>
        <w:rPr>
          <w:color w:val="171717"/>
          <w:spacing w:val="1"/>
          <w:w w:val="115"/>
        </w:rPr>
        <w:t xml:space="preserve"> </w:t>
      </w:r>
      <w:r>
        <w:rPr>
          <w:color w:val="171717"/>
          <w:w w:val="115"/>
        </w:rPr>
        <w:t>музыкальный</w:t>
      </w:r>
      <w:r>
        <w:rPr>
          <w:color w:val="171717"/>
          <w:spacing w:val="1"/>
          <w:w w:val="115"/>
        </w:rPr>
        <w:t xml:space="preserve"> </w:t>
      </w:r>
      <w:r>
        <w:rPr>
          <w:color w:val="171717"/>
          <w:w w:val="115"/>
        </w:rPr>
        <w:t>опыт.</w:t>
      </w:r>
      <w:r>
        <w:rPr>
          <w:color w:val="171717"/>
          <w:spacing w:val="1"/>
          <w:w w:val="115"/>
        </w:rPr>
        <w:t xml:space="preserve"> </w:t>
      </w:r>
      <w:r>
        <w:rPr>
          <w:color w:val="171717"/>
          <w:w w:val="115"/>
        </w:rPr>
        <w:t>Поэтому</w:t>
      </w:r>
      <w:r>
        <w:rPr>
          <w:color w:val="171717"/>
          <w:spacing w:val="1"/>
          <w:w w:val="115"/>
        </w:rPr>
        <w:t xml:space="preserve"> </w:t>
      </w:r>
      <w:r>
        <w:rPr>
          <w:color w:val="171717"/>
          <w:w w:val="115"/>
        </w:rPr>
        <w:t>в начальной школе</w:t>
      </w:r>
      <w:r>
        <w:rPr>
          <w:color w:val="171717"/>
          <w:spacing w:val="1"/>
          <w:w w:val="115"/>
        </w:rPr>
        <w:t xml:space="preserve"> </w:t>
      </w:r>
      <w:r>
        <w:rPr>
          <w:color w:val="171717"/>
          <w:w w:val="115"/>
        </w:rPr>
        <w:t>необходимо</w:t>
      </w:r>
      <w:r>
        <w:rPr>
          <w:color w:val="171717"/>
          <w:spacing w:val="1"/>
          <w:w w:val="115"/>
        </w:rPr>
        <w:t xml:space="preserve"> </w:t>
      </w:r>
      <w:r>
        <w:rPr>
          <w:color w:val="171717"/>
          <w:w w:val="115"/>
        </w:rPr>
        <w:t>заложить</w:t>
      </w:r>
      <w:r>
        <w:rPr>
          <w:color w:val="171717"/>
          <w:spacing w:val="1"/>
          <w:w w:val="115"/>
        </w:rPr>
        <w:t xml:space="preserve"> </w:t>
      </w:r>
      <w:r>
        <w:rPr>
          <w:color w:val="171717"/>
          <w:w w:val="115"/>
        </w:rPr>
        <w:t>основы</w:t>
      </w:r>
      <w:r>
        <w:rPr>
          <w:color w:val="171717"/>
          <w:spacing w:val="1"/>
          <w:w w:val="115"/>
        </w:rPr>
        <w:t xml:space="preserve"> </w:t>
      </w:r>
      <w:r>
        <w:rPr>
          <w:color w:val="171717"/>
          <w:w w:val="115"/>
        </w:rPr>
        <w:t>для</w:t>
      </w:r>
      <w:r>
        <w:rPr>
          <w:color w:val="171717"/>
          <w:spacing w:val="1"/>
          <w:w w:val="115"/>
        </w:rPr>
        <w:t xml:space="preserve"> </w:t>
      </w:r>
      <w:r>
        <w:rPr>
          <w:color w:val="171717"/>
          <w:w w:val="115"/>
        </w:rPr>
        <w:t>последующего</w:t>
      </w:r>
      <w:r>
        <w:rPr>
          <w:color w:val="171717"/>
          <w:spacing w:val="1"/>
          <w:w w:val="115"/>
        </w:rPr>
        <w:t xml:space="preserve"> </w:t>
      </w:r>
      <w:r>
        <w:rPr>
          <w:color w:val="171717"/>
          <w:w w:val="115"/>
        </w:rPr>
        <w:t>развития</w:t>
      </w:r>
      <w:r>
        <w:rPr>
          <w:color w:val="171717"/>
          <w:spacing w:val="1"/>
          <w:w w:val="115"/>
        </w:rPr>
        <w:t xml:space="preserve"> </w:t>
      </w:r>
      <w:r>
        <w:rPr>
          <w:color w:val="171717"/>
          <w:w w:val="115"/>
        </w:rPr>
        <w:t>в</w:t>
      </w:r>
      <w:r>
        <w:rPr>
          <w:color w:val="171717"/>
          <w:spacing w:val="1"/>
          <w:w w:val="115"/>
        </w:rPr>
        <w:t xml:space="preserve"> </w:t>
      </w:r>
      <w:r>
        <w:rPr>
          <w:color w:val="171717"/>
          <w:w w:val="115"/>
        </w:rPr>
        <w:t>данном</w:t>
      </w:r>
      <w:r>
        <w:rPr>
          <w:color w:val="171717"/>
          <w:spacing w:val="1"/>
          <w:w w:val="115"/>
        </w:rPr>
        <w:t xml:space="preserve"> </w:t>
      </w:r>
      <w:r>
        <w:rPr>
          <w:color w:val="171717"/>
          <w:w w:val="115"/>
        </w:rPr>
        <w:t>направлении.</w:t>
      </w:r>
      <w:r>
        <w:rPr>
          <w:color w:val="171717"/>
          <w:spacing w:val="1"/>
          <w:w w:val="115"/>
        </w:rPr>
        <w:t xml:space="preserve"> </w:t>
      </w:r>
      <w:r>
        <w:rPr>
          <w:color w:val="171717"/>
          <w:w w:val="115"/>
        </w:rPr>
        <w:t>Помимо указанных в модуле</w:t>
      </w:r>
      <w:r>
        <w:rPr>
          <w:color w:val="171717"/>
          <w:spacing w:val="1"/>
          <w:w w:val="115"/>
        </w:rPr>
        <w:t xml:space="preserve"> </w:t>
      </w:r>
      <w:r>
        <w:rPr>
          <w:color w:val="171717"/>
          <w:w w:val="115"/>
        </w:rPr>
        <w:t>тематических</w:t>
      </w:r>
      <w:r>
        <w:rPr>
          <w:color w:val="171717"/>
          <w:spacing w:val="1"/>
          <w:w w:val="115"/>
        </w:rPr>
        <w:t xml:space="preserve"> </w:t>
      </w:r>
      <w:r>
        <w:rPr>
          <w:color w:val="171717"/>
          <w:w w:val="115"/>
        </w:rPr>
        <w:t>блоков, существенным</w:t>
      </w:r>
      <w:r>
        <w:rPr>
          <w:color w:val="171717"/>
          <w:spacing w:val="1"/>
          <w:w w:val="115"/>
        </w:rPr>
        <w:t xml:space="preserve"> </w:t>
      </w:r>
      <w:r>
        <w:rPr>
          <w:color w:val="171717"/>
          <w:w w:val="115"/>
        </w:rPr>
        <w:t>вкладом</w:t>
      </w:r>
      <w:r>
        <w:rPr>
          <w:color w:val="171717"/>
          <w:spacing w:val="1"/>
          <w:w w:val="115"/>
        </w:rPr>
        <w:t xml:space="preserve"> </w:t>
      </w:r>
      <w:r>
        <w:rPr>
          <w:color w:val="171717"/>
          <w:w w:val="115"/>
        </w:rPr>
        <w:t>в такую</w:t>
      </w:r>
      <w:r>
        <w:rPr>
          <w:color w:val="171717"/>
          <w:spacing w:val="1"/>
          <w:w w:val="115"/>
        </w:rPr>
        <w:t xml:space="preserve"> </w:t>
      </w:r>
      <w:r>
        <w:rPr>
          <w:color w:val="171717"/>
          <w:w w:val="115"/>
        </w:rPr>
        <w:t>подготовку</w:t>
      </w:r>
      <w:r>
        <w:rPr>
          <w:color w:val="171717"/>
          <w:spacing w:val="1"/>
          <w:w w:val="115"/>
        </w:rPr>
        <w:t xml:space="preserve"> </w:t>
      </w:r>
      <w:r>
        <w:rPr>
          <w:color w:val="171717"/>
          <w:w w:val="115"/>
        </w:rPr>
        <w:t>является</w:t>
      </w:r>
      <w:r>
        <w:rPr>
          <w:color w:val="171717"/>
          <w:spacing w:val="1"/>
          <w:w w:val="115"/>
        </w:rPr>
        <w:t xml:space="preserve"> </w:t>
      </w:r>
      <w:r>
        <w:rPr>
          <w:color w:val="171717"/>
          <w:w w:val="115"/>
        </w:rPr>
        <w:t>разучивание</w:t>
      </w:r>
      <w:r>
        <w:rPr>
          <w:color w:val="171717"/>
          <w:spacing w:val="1"/>
          <w:w w:val="115"/>
        </w:rPr>
        <w:t xml:space="preserve"> </w:t>
      </w:r>
      <w:r>
        <w:rPr>
          <w:color w:val="171717"/>
          <w:w w:val="115"/>
        </w:rPr>
        <w:t>и</w:t>
      </w:r>
      <w:r>
        <w:rPr>
          <w:color w:val="171717"/>
          <w:spacing w:val="1"/>
          <w:w w:val="115"/>
        </w:rPr>
        <w:t xml:space="preserve"> </w:t>
      </w:r>
      <w:r>
        <w:rPr>
          <w:color w:val="171717"/>
          <w:w w:val="115"/>
        </w:rPr>
        <w:t>исполнение</w:t>
      </w:r>
      <w:r>
        <w:rPr>
          <w:color w:val="171717"/>
          <w:spacing w:val="1"/>
          <w:w w:val="115"/>
        </w:rPr>
        <w:t xml:space="preserve"> </w:t>
      </w:r>
      <w:r>
        <w:rPr>
          <w:color w:val="171717"/>
          <w:w w:val="115"/>
        </w:rPr>
        <w:t>песен</w:t>
      </w:r>
      <w:r>
        <w:rPr>
          <w:color w:val="171717"/>
          <w:spacing w:val="1"/>
          <w:w w:val="115"/>
        </w:rPr>
        <w:t xml:space="preserve"> </w:t>
      </w:r>
      <w:r>
        <w:rPr>
          <w:color w:val="171717"/>
          <w:w w:val="115"/>
        </w:rPr>
        <w:t>современных</w:t>
      </w:r>
      <w:r>
        <w:rPr>
          <w:color w:val="171717"/>
          <w:spacing w:val="1"/>
          <w:w w:val="115"/>
        </w:rPr>
        <w:t xml:space="preserve"> </w:t>
      </w:r>
      <w:r>
        <w:rPr>
          <w:color w:val="171717"/>
          <w:w w:val="115"/>
        </w:rPr>
        <w:t>композиторов,</w:t>
      </w:r>
      <w:r>
        <w:rPr>
          <w:color w:val="171717"/>
          <w:spacing w:val="1"/>
          <w:w w:val="115"/>
        </w:rPr>
        <w:t xml:space="preserve"> </w:t>
      </w:r>
      <w:r>
        <w:rPr>
          <w:color w:val="171717"/>
          <w:w w:val="115"/>
        </w:rPr>
        <w:t>написанных</w:t>
      </w:r>
      <w:r>
        <w:rPr>
          <w:color w:val="171717"/>
          <w:spacing w:val="1"/>
          <w:w w:val="115"/>
        </w:rPr>
        <w:t xml:space="preserve"> </w:t>
      </w:r>
      <w:r>
        <w:rPr>
          <w:color w:val="171717"/>
          <w:w w:val="115"/>
        </w:rPr>
        <w:t>современным</w:t>
      </w:r>
      <w:r>
        <w:rPr>
          <w:color w:val="171717"/>
          <w:spacing w:val="1"/>
          <w:w w:val="115"/>
        </w:rPr>
        <w:t xml:space="preserve"> </w:t>
      </w:r>
      <w:r>
        <w:rPr>
          <w:color w:val="171717"/>
          <w:w w:val="115"/>
        </w:rPr>
        <w:t>музыкальным</w:t>
      </w:r>
      <w:r>
        <w:rPr>
          <w:color w:val="171717"/>
          <w:spacing w:val="1"/>
          <w:w w:val="115"/>
        </w:rPr>
        <w:t xml:space="preserve"> </w:t>
      </w:r>
      <w:r>
        <w:rPr>
          <w:color w:val="171717"/>
          <w:w w:val="115"/>
        </w:rPr>
        <w:t>языком.</w:t>
      </w:r>
      <w:r>
        <w:rPr>
          <w:color w:val="171717"/>
          <w:spacing w:val="1"/>
          <w:w w:val="115"/>
        </w:rPr>
        <w:t xml:space="preserve"> </w:t>
      </w:r>
      <w:r>
        <w:rPr>
          <w:color w:val="171717"/>
          <w:w w:val="115"/>
        </w:rPr>
        <w:t>При</w:t>
      </w:r>
      <w:r>
        <w:rPr>
          <w:color w:val="171717"/>
          <w:spacing w:val="1"/>
          <w:w w:val="115"/>
        </w:rPr>
        <w:t xml:space="preserve"> </w:t>
      </w:r>
      <w:r>
        <w:rPr>
          <w:color w:val="171717"/>
          <w:w w:val="115"/>
        </w:rPr>
        <w:t>этом</w:t>
      </w:r>
      <w:r>
        <w:rPr>
          <w:color w:val="171717"/>
          <w:spacing w:val="1"/>
          <w:w w:val="115"/>
        </w:rPr>
        <w:t xml:space="preserve"> </w:t>
      </w:r>
      <w:r>
        <w:rPr>
          <w:color w:val="171717"/>
          <w:w w:val="115"/>
        </w:rPr>
        <w:t>необходимо</w:t>
      </w:r>
      <w:r>
        <w:rPr>
          <w:color w:val="171717"/>
          <w:spacing w:val="1"/>
          <w:w w:val="115"/>
        </w:rPr>
        <w:t xml:space="preserve"> </w:t>
      </w:r>
      <w:r>
        <w:rPr>
          <w:color w:val="171717"/>
          <w:w w:val="115"/>
        </w:rPr>
        <w:t>удерживать</w:t>
      </w:r>
      <w:r>
        <w:rPr>
          <w:color w:val="171717"/>
          <w:spacing w:val="1"/>
          <w:w w:val="115"/>
        </w:rPr>
        <w:t xml:space="preserve"> </w:t>
      </w:r>
      <w:r>
        <w:rPr>
          <w:color w:val="171717"/>
          <w:w w:val="115"/>
        </w:rPr>
        <w:t>баланс</w:t>
      </w:r>
      <w:r>
        <w:rPr>
          <w:color w:val="171717"/>
          <w:spacing w:val="64"/>
          <w:w w:val="115"/>
        </w:rPr>
        <w:t xml:space="preserve"> </w:t>
      </w:r>
      <w:r>
        <w:rPr>
          <w:color w:val="171717"/>
          <w:w w:val="115"/>
        </w:rPr>
        <w:t>между</w:t>
      </w:r>
      <w:r>
        <w:rPr>
          <w:color w:val="171717"/>
          <w:spacing w:val="1"/>
          <w:w w:val="115"/>
        </w:rPr>
        <w:t xml:space="preserve"> </w:t>
      </w:r>
      <w:r>
        <w:rPr>
          <w:color w:val="171717"/>
          <w:w w:val="115"/>
        </w:rPr>
        <w:t>современностью</w:t>
      </w:r>
      <w:r>
        <w:rPr>
          <w:color w:val="171717"/>
          <w:spacing w:val="64"/>
          <w:w w:val="115"/>
        </w:rPr>
        <w:t xml:space="preserve"> </w:t>
      </w:r>
      <w:r>
        <w:rPr>
          <w:color w:val="171717"/>
          <w:w w:val="115"/>
        </w:rPr>
        <w:t>песни</w:t>
      </w:r>
      <w:r>
        <w:rPr>
          <w:color w:val="171717"/>
          <w:spacing w:val="64"/>
          <w:w w:val="115"/>
        </w:rPr>
        <w:t xml:space="preserve"> </w:t>
      </w:r>
      <w:r>
        <w:rPr>
          <w:color w:val="171717"/>
          <w:w w:val="115"/>
        </w:rPr>
        <w:t>и</w:t>
      </w:r>
      <w:r>
        <w:rPr>
          <w:color w:val="171717"/>
          <w:spacing w:val="64"/>
          <w:w w:val="115"/>
        </w:rPr>
        <w:t xml:space="preserve"> </w:t>
      </w:r>
      <w:r>
        <w:rPr>
          <w:color w:val="171717"/>
          <w:w w:val="115"/>
        </w:rPr>
        <w:t>её</w:t>
      </w:r>
      <w:r>
        <w:rPr>
          <w:color w:val="171717"/>
          <w:spacing w:val="1"/>
          <w:w w:val="115"/>
        </w:rPr>
        <w:t xml:space="preserve"> </w:t>
      </w:r>
      <w:r>
        <w:rPr>
          <w:color w:val="171717"/>
          <w:w w:val="115"/>
        </w:rPr>
        <w:t>доступностью</w:t>
      </w:r>
      <w:r>
        <w:rPr>
          <w:color w:val="171717"/>
          <w:spacing w:val="64"/>
          <w:w w:val="115"/>
        </w:rPr>
        <w:t xml:space="preserve"> </w:t>
      </w:r>
      <w:r>
        <w:rPr>
          <w:color w:val="171717"/>
          <w:w w:val="115"/>
        </w:rPr>
        <w:t>детскому</w:t>
      </w:r>
      <w:r>
        <w:rPr>
          <w:color w:val="171717"/>
          <w:spacing w:val="64"/>
          <w:w w:val="115"/>
        </w:rPr>
        <w:t xml:space="preserve"> </w:t>
      </w:r>
      <w:r>
        <w:rPr>
          <w:color w:val="171717"/>
          <w:w w:val="115"/>
        </w:rPr>
        <w:t>восприятию,</w:t>
      </w:r>
      <w:r>
        <w:rPr>
          <w:color w:val="171717"/>
          <w:spacing w:val="1"/>
          <w:w w:val="115"/>
        </w:rPr>
        <w:t xml:space="preserve"> </w:t>
      </w:r>
      <w:r>
        <w:rPr>
          <w:color w:val="171717"/>
          <w:w w:val="115"/>
        </w:rPr>
        <w:t>соблюдать критерии отбора материала с</w:t>
      </w:r>
      <w:r>
        <w:rPr>
          <w:color w:val="171717"/>
          <w:spacing w:val="1"/>
          <w:w w:val="115"/>
        </w:rPr>
        <w:t xml:space="preserve"> </w:t>
      </w:r>
      <w:r>
        <w:rPr>
          <w:color w:val="171717"/>
          <w:w w:val="115"/>
        </w:rPr>
        <w:t>учётом требований художественного</w:t>
      </w:r>
      <w:r>
        <w:rPr>
          <w:color w:val="171717"/>
          <w:spacing w:val="1"/>
          <w:w w:val="115"/>
        </w:rPr>
        <w:t xml:space="preserve"> </w:t>
      </w:r>
      <w:r>
        <w:rPr>
          <w:color w:val="171717"/>
          <w:w w:val="115"/>
        </w:rPr>
        <w:t>вкуса,</w:t>
      </w:r>
      <w:r>
        <w:rPr>
          <w:color w:val="171717"/>
          <w:spacing w:val="1"/>
          <w:w w:val="115"/>
        </w:rPr>
        <w:t xml:space="preserve"> </w:t>
      </w:r>
      <w:r>
        <w:rPr>
          <w:color w:val="171717"/>
          <w:w w:val="115"/>
        </w:rPr>
        <w:t>эстетичного вокально-хорового</w:t>
      </w:r>
      <w:r>
        <w:rPr>
          <w:color w:val="171717"/>
          <w:spacing w:val="32"/>
          <w:w w:val="115"/>
        </w:rPr>
        <w:t xml:space="preserve"> </w:t>
      </w:r>
      <w:r>
        <w:rPr>
          <w:color w:val="171717"/>
          <w:w w:val="115"/>
        </w:rPr>
        <w:t>звучания.</w:t>
      </w:r>
    </w:p>
    <w:p w:rsidR="00F520B6" w:rsidRDefault="00F520B6">
      <w:pPr>
        <w:pStyle w:val="a3"/>
        <w:spacing w:before="1"/>
        <w:ind w:left="0" w:firstLine="0"/>
        <w:jc w:val="left"/>
        <w:rPr>
          <w:sz w:val="22"/>
        </w:rPr>
      </w:pPr>
    </w:p>
    <w:tbl>
      <w:tblPr>
        <w:tblStyle w:val="TableNormal"/>
        <w:tblW w:w="0" w:type="auto"/>
        <w:tblInd w:w="55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8"/>
        <w:gridCol w:w="1309"/>
        <w:gridCol w:w="2211"/>
        <w:gridCol w:w="5090"/>
      </w:tblGrid>
      <w:tr w:rsidR="00F520B6">
        <w:trPr>
          <w:trHeight w:val="817"/>
        </w:trPr>
        <w:tc>
          <w:tcPr>
            <w:tcW w:w="1018" w:type="dxa"/>
          </w:tcPr>
          <w:p w:rsidR="00F520B6" w:rsidRDefault="004D1F38">
            <w:pPr>
              <w:pStyle w:val="TableParagraph"/>
              <w:spacing w:line="204" w:lineRule="exact"/>
              <w:ind w:left="186" w:right="179"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r>
              <w:rPr>
                <w:rFonts w:ascii="Georgia" w:hAnsi="Georgia"/>
                <w:b/>
                <w:color w:val="221F1F"/>
                <w:spacing w:val="-43"/>
                <w:sz w:val="18"/>
              </w:rPr>
              <w:t xml:space="preserve"> </w:t>
            </w:r>
            <w:r>
              <w:rPr>
                <w:rFonts w:ascii="Georgia" w:hAnsi="Georgia"/>
                <w:b/>
                <w:color w:val="221F1F"/>
                <w:sz w:val="18"/>
              </w:rPr>
              <w:t>часов</w:t>
            </w:r>
          </w:p>
        </w:tc>
        <w:tc>
          <w:tcPr>
            <w:tcW w:w="1309" w:type="dxa"/>
          </w:tcPr>
          <w:p w:rsidR="00F520B6" w:rsidRDefault="00F520B6">
            <w:pPr>
              <w:pStyle w:val="TableParagraph"/>
              <w:spacing w:before="1"/>
              <w:ind w:left="0"/>
            </w:pPr>
          </w:p>
          <w:p w:rsidR="00F520B6" w:rsidRDefault="004D1F38">
            <w:pPr>
              <w:pStyle w:val="TableParagraph"/>
              <w:ind w:left="104"/>
              <w:rPr>
                <w:rFonts w:ascii="Georgia" w:hAnsi="Georgia"/>
                <w:b/>
                <w:sz w:val="18"/>
              </w:rPr>
            </w:pPr>
            <w:r>
              <w:rPr>
                <w:rFonts w:ascii="Georgia" w:hAnsi="Georgia"/>
                <w:b/>
                <w:color w:val="221F1F"/>
                <w:sz w:val="18"/>
              </w:rPr>
              <w:t>Тема</w:t>
            </w:r>
          </w:p>
        </w:tc>
        <w:tc>
          <w:tcPr>
            <w:tcW w:w="2211" w:type="dxa"/>
          </w:tcPr>
          <w:p w:rsidR="00F520B6" w:rsidRDefault="00F520B6">
            <w:pPr>
              <w:pStyle w:val="TableParagraph"/>
              <w:spacing w:before="1"/>
              <w:ind w:left="0"/>
            </w:pPr>
          </w:p>
          <w:p w:rsidR="00F520B6" w:rsidRDefault="004D1F38">
            <w:pPr>
              <w:pStyle w:val="TableParagraph"/>
              <w:ind w:left="106"/>
              <w:rPr>
                <w:rFonts w:ascii="Georgia" w:hAnsi="Georgia"/>
                <w:b/>
                <w:sz w:val="18"/>
              </w:rPr>
            </w:pPr>
            <w:r>
              <w:rPr>
                <w:rFonts w:ascii="Georgia" w:hAnsi="Georgia"/>
                <w:b/>
                <w:color w:val="221F1F"/>
                <w:sz w:val="18"/>
              </w:rPr>
              <w:t>Содержание</w:t>
            </w:r>
          </w:p>
        </w:tc>
        <w:tc>
          <w:tcPr>
            <w:tcW w:w="5090"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6"/>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2486"/>
        </w:trPr>
        <w:tc>
          <w:tcPr>
            <w:tcW w:w="1018" w:type="dxa"/>
          </w:tcPr>
          <w:p w:rsidR="00F520B6" w:rsidRDefault="004D1F38">
            <w:pPr>
              <w:pStyle w:val="TableParagraph"/>
              <w:spacing w:before="2" w:line="207" w:lineRule="exact"/>
              <w:rPr>
                <w:sz w:val="18"/>
              </w:rPr>
            </w:pPr>
            <w:r>
              <w:rPr>
                <w:color w:val="221F1F"/>
                <w:w w:val="115"/>
                <w:sz w:val="18"/>
              </w:rPr>
              <w:t>А)</w:t>
            </w:r>
          </w:p>
          <w:p w:rsidR="00F520B6" w:rsidRDefault="004D1F38">
            <w:pPr>
              <w:pStyle w:val="TableParagraph"/>
              <w:spacing w:line="206" w:lineRule="exact"/>
              <w:rPr>
                <w:sz w:val="18"/>
              </w:rPr>
            </w:pPr>
            <w:r>
              <w:rPr>
                <w:color w:val="221F1F"/>
                <w:w w:val="115"/>
                <w:sz w:val="18"/>
              </w:rPr>
              <w:t>1—4</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09" w:type="dxa"/>
          </w:tcPr>
          <w:p w:rsidR="00F520B6" w:rsidRDefault="004D1F38">
            <w:pPr>
              <w:pStyle w:val="TableParagraph"/>
              <w:spacing w:before="2"/>
              <w:ind w:left="104" w:right="195"/>
              <w:rPr>
                <w:sz w:val="18"/>
              </w:rPr>
            </w:pPr>
            <w:r>
              <w:rPr>
                <w:color w:val="221F1F"/>
                <w:w w:val="115"/>
                <w:sz w:val="18"/>
              </w:rPr>
              <w:t>Современн</w:t>
            </w:r>
            <w:r>
              <w:rPr>
                <w:color w:val="221F1F"/>
                <w:spacing w:val="-49"/>
                <w:w w:val="115"/>
                <w:sz w:val="18"/>
              </w:rPr>
              <w:t xml:space="preserve"> </w:t>
            </w:r>
            <w:r>
              <w:rPr>
                <w:color w:val="221F1F"/>
                <w:w w:val="115"/>
                <w:sz w:val="18"/>
              </w:rPr>
              <w:t>ые</w:t>
            </w:r>
            <w:r>
              <w:rPr>
                <w:color w:val="221F1F"/>
                <w:spacing w:val="1"/>
                <w:w w:val="115"/>
                <w:sz w:val="18"/>
              </w:rPr>
              <w:t xml:space="preserve"> </w:t>
            </w:r>
            <w:r>
              <w:rPr>
                <w:color w:val="221F1F"/>
                <w:w w:val="115"/>
                <w:sz w:val="18"/>
              </w:rPr>
              <w:t>обработки</w:t>
            </w:r>
            <w:r>
              <w:rPr>
                <w:color w:val="221F1F"/>
                <w:spacing w:val="1"/>
                <w:w w:val="115"/>
                <w:sz w:val="18"/>
              </w:rPr>
              <w:t xml:space="preserve"> </w:t>
            </w:r>
            <w:r>
              <w:rPr>
                <w:color w:val="221F1F"/>
                <w:w w:val="115"/>
                <w:sz w:val="18"/>
              </w:rPr>
              <w:t>классическ</w:t>
            </w:r>
            <w:r>
              <w:rPr>
                <w:color w:val="221F1F"/>
                <w:spacing w:val="-49"/>
                <w:w w:val="115"/>
                <w:sz w:val="18"/>
              </w:rPr>
              <w:t xml:space="preserve"> </w:t>
            </w:r>
            <w:r>
              <w:rPr>
                <w:color w:val="221F1F"/>
                <w:w w:val="115"/>
                <w:sz w:val="18"/>
              </w:rPr>
              <w:t>ой</w:t>
            </w:r>
            <w:r>
              <w:rPr>
                <w:color w:val="221F1F"/>
                <w:spacing w:val="25"/>
                <w:w w:val="115"/>
                <w:sz w:val="18"/>
              </w:rPr>
              <w:t xml:space="preserve"> </w:t>
            </w:r>
            <w:r>
              <w:rPr>
                <w:color w:val="221F1F"/>
                <w:w w:val="115"/>
                <w:sz w:val="18"/>
              </w:rPr>
              <w:t>музыки</w:t>
            </w:r>
          </w:p>
        </w:tc>
        <w:tc>
          <w:tcPr>
            <w:tcW w:w="2211" w:type="dxa"/>
          </w:tcPr>
          <w:p w:rsidR="00F520B6" w:rsidRDefault="004D1F38">
            <w:pPr>
              <w:pStyle w:val="TableParagraph"/>
              <w:spacing w:before="2"/>
              <w:ind w:left="106" w:right="317"/>
              <w:rPr>
                <w:sz w:val="18"/>
              </w:rPr>
            </w:pPr>
            <w:r>
              <w:rPr>
                <w:color w:val="221F1F"/>
                <w:w w:val="115"/>
                <w:sz w:val="18"/>
              </w:rPr>
              <w:t>Понятие</w:t>
            </w:r>
            <w:r>
              <w:rPr>
                <w:color w:val="221F1F"/>
                <w:spacing w:val="-13"/>
                <w:w w:val="115"/>
                <w:sz w:val="18"/>
              </w:rPr>
              <w:t xml:space="preserve"> </w:t>
            </w:r>
            <w:r>
              <w:rPr>
                <w:color w:val="221F1F"/>
                <w:w w:val="115"/>
                <w:sz w:val="18"/>
              </w:rPr>
              <w:t>обработки,</w:t>
            </w:r>
            <w:r>
              <w:rPr>
                <w:color w:val="221F1F"/>
                <w:spacing w:val="-48"/>
                <w:w w:val="115"/>
                <w:sz w:val="18"/>
              </w:rPr>
              <w:t xml:space="preserve"> </w:t>
            </w:r>
            <w:r>
              <w:rPr>
                <w:color w:val="221F1F"/>
                <w:w w:val="115"/>
                <w:sz w:val="18"/>
              </w:rPr>
              <w:t>творчество</w:t>
            </w:r>
            <w:r>
              <w:rPr>
                <w:color w:val="221F1F"/>
                <w:spacing w:val="1"/>
                <w:w w:val="115"/>
                <w:sz w:val="18"/>
              </w:rPr>
              <w:t xml:space="preserve"> </w:t>
            </w:r>
            <w:r>
              <w:rPr>
                <w:color w:val="221F1F"/>
                <w:w w:val="115"/>
                <w:sz w:val="18"/>
              </w:rPr>
              <w:t>современных</w:t>
            </w:r>
            <w:r>
              <w:rPr>
                <w:color w:val="221F1F"/>
                <w:spacing w:val="1"/>
                <w:w w:val="115"/>
                <w:sz w:val="18"/>
              </w:rPr>
              <w:t xml:space="preserve"> </w:t>
            </w:r>
            <w:r>
              <w:rPr>
                <w:color w:val="221F1F"/>
                <w:w w:val="115"/>
                <w:sz w:val="18"/>
              </w:rPr>
              <w:t>композиторов</w:t>
            </w:r>
          </w:p>
          <w:p w:rsidR="00F520B6" w:rsidRDefault="004D1F38">
            <w:pPr>
              <w:pStyle w:val="TableParagraph"/>
              <w:ind w:left="106" w:right="550"/>
              <w:jc w:val="both"/>
              <w:rPr>
                <w:sz w:val="18"/>
              </w:rPr>
            </w:pPr>
            <w:r>
              <w:rPr>
                <w:color w:val="221F1F"/>
                <w:w w:val="120"/>
                <w:sz w:val="18"/>
              </w:rPr>
              <w:t>и исполнителей,</w:t>
            </w:r>
            <w:r>
              <w:rPr>
                <w:color w:val="221F1F"/>
                <w:spacing w:val="-51"/>
                <w:w w:val="120"/>
                <w:sz w:val="18"/>
              </w:rPr>
              <w:t xml:space="preserve"> </w:t>
            </w:r>
            <w:r>
              <w:rPr>
                <w:color w:val="221F1F"/>
                <w:w w:val="110"/>
                <w:sz w:val="18"/>
              </w:rPr>
              <w:t>обрабатывающих</w:t>
            </w:r>
            <w:r>
              <w:rPr>
                <w:color w:val="221F1F"/>
                <w:spacing w:val="1"/>
                <w:w w:val="110"/>
                <w:sz w:val="18"/>
              </w:rPr>
              <w:t xml:space="preserve"> </w:t>
            </w:r>
            <w:r>
              <w:rPr>
                <w:color w:val="221F1F"/>
                <w:w w:val="120"/>
                <w:sz w:val="18"/>
              </w:rPr>
              <w:t>классическую</w:t>
            </w:r>
          </w:p>
          <w:p w:rsidR="00F520B6" w:rsidRDefault="004D1F38">
            <w:pPr>
              <w:pStyle w:val="TableParagraph"/>
              <w:ind w:left="106" w:right="678"/>
              <w:rPr>
                <w:sz w:val="18"/>
              </w:rPr>
            </w:pPr>
            <w:r>
              <w:rPr>
                <w:color w:val="221F1F"/>
                <w:w w:val="115"/>
                <w:sz w:val="18"/>
              </w:rPr>
              <w:t>музыку.</w:t>
            </w:r>
            <w:r>
              <w:rPr>
                <w:color w:val="221F1F"/>
                <w:spacing w:val="1"/>
                <w:w w:val="115"/>
                <w:sz w:val="18"/>
              </w:rPr>
              <w:t xml:space="preserve"> </w:t>
            </w:r>
            <w:r>
              <w:rPr>
                <w:color w:val="221F1F"/>
                <w:w w:val="115"/>
                <w:sz w:val="18"/>
              </w:rPr>
              <w:t>Проблемная</w:t>
            </w:r>
            <w:r>
              <w:rPr>
                <w:color w:val="221F1F"/>
                <w:spacing w:val="1"/>
                <w:w w:val="115"/>
                <w:sz w:val="18"/>
              </w:rPr>
              <w:t xml:space="preserve"> </w:t>
            </w:r>
            <w:r>
              <w:rPr>
                <w:color w:val="221F1F"/>
                <w:spacing w:val="-1"/>
                <w:w w:val="115"/>
                <w:sz w:val="18"/>
              </w:rPr>
              <w:t>ситуация:</w:t>
            </w:r>
            <w:r>
              <w:rPr>
                <w:color w:val="221F1F"/>
                <w:spacing w:val="-10"/>
                <w:w w:val="115"/>
                <w:sz w:val="18"/>
              </w:rPr>
              <w:t xml:space="preserve"> </w:t>
            </w:r>
            <w:r>
              <w:rPr>
                <w:color w:val="221F1F"/>
                <w:w w:val="115"/>
                <w:sz w:val="18"/>
              </w:rPr>
              <w:t>зачем</w:t>
            </w:r>
          </w:p>
          <w:p w:rsidR="00F520B6" w:rsidRDefault="004D1F38">
            <w:pPr>
              <w:pStyle w:val="TableParagraph"/>
              <w:spacing w:line="200" w:lineRule="atLeast"/>
              <w:ind w:left="106" w:right="227"/>
              <w:rPr>
                <w:sz w:val="18"/>
              </w:rPr>
            </w:pPr>
            <w:r>
              <w:rPr>
                <w:color w:val="221F1F"/>
                <w:w w:val="115"/>
                <w:sz w:val="18"/>
              </w:rPr>
              <w:t>музыканты делают</w:t>
            </w:r>
            <w:r>
              <w:rPr>
                <w:color w:val="221F1F"/>
                <w:spacing w:val="1"/>
                <w:w w:val="115"/>
                <w:sz w:val="18"/>
              </w:rPr>
              <w:t xml:space="preserve"> </w:t>
            </w:r>
            <w:r>
              <w:rPr>
                <w:color w:val="221F1F"/>
                <w:w w:val="115"/>
                <w:sz w:val="18"/>
              </w:rPr>
              <w:t>обработки</w:t>
            </w:r>
            <w:r>
              <w:rPr>
                <w:color w:val="221F1F"/>
                <w:spacing w:val="-13"/>
                <w:w w:val="115"/>
                <w:sz w:val="18"/>
              </w:rPr>
              <w:t xml:space="preserve"> </w:t>
            </w:r>
            <w:r>
              <w:rPr>
                <w:color w:val="221F1F"/>
                <w:w w:val="115"/>
                <w:sz w:val="18"/>
              </w:rPr>
              <w:t>классики?</w:t>
            </w:r>
          </w:p>
        </w:tc>
        <w:tc>
          <w:tcPr>
            <w:tcW w:w="5090" w:type="dxa"/>
            <w:tcBorders>
              <w:top w:val="single" w:sz="6" w:space="0" w:color="221F1F"/>
              <w:bottom w:val="single" w:sz="6" w:space="0" w:color="221F1F"/>
            </w:tcBorders>
          </w:tcPr>
          <w:p w:rsidR="00F520B6" w:rsidRDefault="004D1F38">
            <w:pPr>
              <w:pStyle w:val="TableParagraph"/>
              <w:spacing w:before="2"/>
              <w:ind w:left="106" w:right="198"/>
              <w:rPr>
                <w:sz w:val="18"/>
              </w:rPr>
            </w:pPr>
            <w:r>
              <w:rPr>
                <w:color w:val="221F1F"/>
                <w:w w:val="120"/>
                <w:sz w:val="18"/>
              </w:rPr>
              <w:t>Различение</w:t>
            </w:r>
            <w:r>
              <w:rPr>
                <w:color w:val="221F1F"/>
                <w:spacing w:val="-3"/>
                <w:w w:val="120"/>
                <w:sz w:val="18"/>
              </w:rPr>
              <w:t xml:space="preserve"> </w:t>
            </w:r>
            <w:r>
              <w:rPr>
                <w:color w:val="221F1F"/>
                <w:w w:val="120"/>
                <w:sz w:val="18"/>
              </w:rPr>
              <w:t>музыки</w:t>
            </w:r>
            <w:r>
              <w:rPr>
                <w:color w:val="221F1F"/>
                <w:spacing w:val="-3"/>
                <w:w w:val="120"/>
                <w:sz w:val="18"/>
              </w:rPr>
              <w:t xml:space="preserve"> </w:t>
            </w:r>
            <w:r>
              <w:rPr>
                <w:color w:val="221F1F"/>
                <w:w w:val="120"/>
                <w:sz w:val="18"/>
              </w:rPr>
              <w:t>классической</w:t>
            </w:r>
            <w:r>
              <w:rPr>
                <w:color w:val="221F1F"/>
                <w:spacing w:val="-3"/>
                <w:w w:val="120"/>
                <w:sz w:val="18"/>
              </w:rPr>
              <w:t xml:space="preserve"> </w:t>
            </w:r>
            <w:r>
              <w:rPr>
                <w:color w:val="221F1F"/>
                <w:w w:val="120"/>
                <w:sz w:val="18"/>
              </w:rPr>
              <w:t>и</w:t>
            </w:r>
            <w:r>
              <w:rPr>
                <w:color w:val="221F1F"/>
                <w:spacing w:val="-5"/>
                <w:w w:val="120"/>
                <w:sz w:val="18"/>
              </w:rPr>
              <w:t xml:space="preserve"> </w:t>
            </w:r>
            <w:r>
              <w:rPr>
                <w:color w:val="221F1F"/>
                <w:w w:val="120"/>
                <w:sz w:val="18"/>
              </w:rPr>
              <w:t>её</w:t>
            </w:r>
            <w:r>
              <w:rPr>
                <w:color w:val="221F1F"/>
                <w:spacing w:val="-2"/>
                <w:w w:val="120"/>
                <w:sz w:val="18"/>
              </w:rPr>
              <w:t xml:space="preserve"> </w:t>
            </w:r>
            <w:r>
              <w:rPr>
                <w:color w:val="221F1F"/>
                <w:w w:val="120"/>
                <w:sz w:val="18"/>
              </w:rPr>
              <w:t>современной</w:t>
            </w:r>
            <w:r>
              <w:rPr>
                <w:color w:val="221F1F"/>
                <w:spacing w:val="-51"/>
                <w:w w:val="120"/>
                <w:sz w:val="18"/>
              </w:rPr>
              <w:t xml:space="preserve"> </w:t>
            </w:r>
            <w:r>
              <w:rPr>
                <w:color w:val="221F1F"/>
                <w:w w:val="120"/>
                <w:sz w:val="18"/>
              </w:rPr>
              <w:t>обработки.</w:t>
            </w:r>
          </w:p>
          <w:p w:rsidR="00F520B6" w:rsidRDefault="004D1F38">
            <w:pPr>
              <w:pStyle w:val="TableParagraph"/>
              <w:spacing w:line="206" w:lineRule="exact"/>
              <w:ind w:left="106"/>
              <w:rPr>
                <w:sz w:val="18"/>
              </w:rPr>
            </w:pPr>
            <w:r>
              <w:rPr>
                <w:color w:val="221F1F"/>
                <w:w w:val="120"/>
                <w:sz w:val="18"/>
              </w:rPr>
              <w:t>Слушание</w:t>
            </w:r>
            <w:r>
              <w:rPr>
                <w:color w:val="221F1F"/>
                <w:spacing w:val="-4"/>
                <w:w w:val="120"/>
                <w:sz w:val="18"/>
              </w:rPr>
              <w:t xml:space="preserve"> </w:t>
            </w:r>
            <w:r>
              <w:rPr>
                <w:color w:val="221F1F"/>
                <w:w w:val="120"/>
                <w:sz w:val="18"/>
              </w:rPr>
              <w:t>обработок</w:t>
            </w:r>
            <w:r>
              <w:rPr>
                <w:color w:val="221F1F"/>
                <w:spacing w:val="-3"/>
                <w:w w:val="120"/>
                <w:sz w:val="18"/>
              </w:rPr>
              <w:t xml:space="preserve"> </w:t>
            </w:r>
            <w:r>
              <w:rPr>
                <w:color w:val="221F1F"/>
                <w:w w:val="120"/>
                <w:sz w:val="18"/>
              </w:rPr>
              <w:t>классической</w:t>
            </w:r>
            <w:r>
              <w:rPr>
                <w:color w:val="221F1F"/>
                <w:spacing w:val="-4"/>
                <w:w w:val="120"/>
                <w:sz w:val="18"/>
              </w:rPr>
              <w:t xml:space="preserve"> </w:t>
            </w:r>
            <w:r>
              <w:rPr>
                <w:color w:val="221F1F"/>
                <w:w w:val="120"/>
                <w:sz w:val="18"/>
              </w:rPr>
              <w:t>музыки,</w:t>
            </w:r>
          </w:p>
          <w:p w:rsidR="00F520B6" w:rsidRDefault="004D1F38">
            <w:pPr>
              <w:pStyle w:val="TableParagraph"/>
              <w:ind w:left="106" w:right="163"/>
              <w:rPr>
                <w:sz w:val="18"/>
              </w:rPr>
            </w:pPr>
            <w:r>
              <w:rPr>
                <w:color w:val="221F1F"/>
                <w:w w:val="115"/>
                <w:sz w:val="18"/>
              </w:rPr>
              <w:t>сравнение</w:t>
            </w:r>
            <w:r>
              <w:rPr>
                <w:color w:val="221F1F"/>
                <w:spacing w:val="35"/>
                <w:w w:val="115"/>
                <w:sz w:val="18"/>
              </w:rPr>
              <w:t xml:space="preserve"> </w:t>
            </w:r>
            <w:r>
              <w:rPr>
                <w:color w:val="221F1F"/>
                <w:w w:val="115"/>
                <w:sz w:val="18"/>
              </w:rPr>
              <w:t>их</w:t>
            </w:r>
            <w:r>
              <w:rPr>
                <w:color w:val="221F1F"/>
                <w:spacing w:val="39"/>
                <w:w w:val="115"/>
                <w:sz w:val="18"/>
              </w:rPr>
              <w:t xml:space="preserve"> </w:t>
            </w:r>
            <w:r>
              <w:rPr>
                <w:color w:val="221F1F"/>
                <w:w w:val="115"/>
                <w:sz w:val="18"/>
              </w:rPr>
              <w:t>с</w:t>
            </w:r>
            <w:r>
              <w:rPr>
                <w:color w:val="221F1F"/>
                <w:spacing w:val="28"/>
                <w:w w:val="115"/>
                <w:sz w:val="18"/>
              </w:rPr>
              <w:t xml:space="preserve"> </w:t>
            </w:r>
            <w:r>
              <w:rPr>
                <w:color w:val="221F1F"/>
                <w:w w:val="115"/>
                <w:sz w:val="18"/>
              </w:rPr>
              <w:t>оригиналом.</w:t>
            </w:r>
            <w:r>
              <w:rPr>
                <w:color w:val="221F1F"/>
                <w:spacing w:val="37"/>
                <w:w w:val="115"/>
                <w:sz w:val="18"/>
              </w:rPr>
              <w:t xml:space="preserve"> </w:t>
            </w:r>
            <w:r>
              <w:rPr>
                <w:color w:val="221F1F"/>
                <w:w w:val="115"/>
                <w:sz w:val="18"/>
              </w:rPr>
              <w:t>Обсуждение</w:t>
            </w:r>
            <w:r>
              <w:rPr>
                <w:color w:val="221F1F"/>
                <w:spacing w:val="31"/>
                <w:w w:val="115"/>
                <w:sz w:val="18"/>
              </w:rPr>
              <w:t xml:space="preserve"> </w:t>
            </w:r>
            <w:r>
              <w:rPr>
                <w:color w:val="221F1F"/>
                <w:w w:val="115"/>
                <w:sz w:val="18"/>
              </w:rPr>
              <w:t>комплекса</w:t>
            </w:r>
            <w:r>
              <w:rPr>
                <w:color w:val="221F1F"/>
                <w:spacing w:val="-49"/>
                <w:w w:val="115"/>
                <w:sz w:val="18"/>
              </w:rPr>
              <w:t xml:space="preserve"> </w:t>
            </w:r>
            <w:r>
              <w:rPr>
                <w:color w:val="221F1F"/>
                <w:w w:val="115"/>
                <w:sz w:val="18"/>
              </w:rPr>
              <w:t>выразительных</w:t>
            </w:r>
            <w:r>
              <w:rPr>
                <w:color w:val="221F1F"/>
                <w:spacing w:val="8"/>
                <w:w w:val="115"/>
                <w:sz w:val="18"/>
              </w:rPr>
              <w:t xml:space="preserve"> </w:t>
            </w:r>
            <w:r>
              <w:rPr>
                <w:color w:val="221F1F"/>
                <w:w w:val="115"/>
                <w:sz w:val="18"/>
              </w:rPr>
              <w:t>средств,</w:t>
            </w:r>
            <w:r>
              <w:rPr>
                <w:color w:val="221F1F"/>
                <w:spacing w:val="7"/>
                <w:w w:val="115"/>
                <w:sz w:val="18"/>
              </w:rPr>
              <w:t xml:space="preserve"> </w:t>
            </w:r>
            <w:r>
              <w:rPr>
                <w:color w:val="221F1F"/>
                <w:w w:val="115"/>
                <w:sz w:val="18"/>
              </w:rPr>
              <w:t>наблюдение</w:t>
            </w:r>
            <w:r>
              <w:rPr>
                <w:color w:val="221F1F"/>
                <w:spacing w:val="3"/>
                <w:w w:val="115"/>
                <w:sz w:val="18"/>
              </w:rPr>
              <w:t xml:space="preserve"> </w:t>
            </w:r>
            <w:r>
              <w:rPr>
                <w:color w:val="221F1F"/>
                <w:w w:val="115"/>
                <w:sz w:val="18"/>
              </w:rPr>
              <w:t>за</w:t>
            </w:r>
            <w:r>
              <w:rPr>
                <w:color w:val="221F1F"/>
                <w:spacing w:val="4"/>
                <w:w w:val="115"/>
                <w:sz w:val="18"/>
              </w:rPr>
              <w:t xml:space="preserve"> </w:t>
            </w:r>
            <w:r>
              <w:rPr>
                <w:color w:val="221F1F"/>
                <w:w w:val="115"/>
                <w:sz w:val="18"/>
              </w:rPr>
              <w:t>изменением</w:t>
            </w:r>
            <w:r>
              <w:rPr>
                <w:color w:val="221F1F"/>
                <w:spacing w:val="1"/>
                <w:w w:val="115"/>
                <w:sz w:val="18"/>
              </w:rPr>
              <w:t xml:space="preserve"> </w:t>
            </w:r>
            <w:r>
              <w:rPr>
                <w:color w:val="221F1F"/>
                <w:w w:val="115"/>
                <w:sz w:val="18"/>
              </w:rPr>
              <w:t>характера музыки. Вокальное исполнение</w:t>
            </w:r>
            <w:r>
              <w:rPr>
                <w:color w:val="221F1F"/>
                <w:spacing w:val="1"/>
                <w:w w:val="115"/>
                <w:sz w:val="18"/>
              </w:rPr>
              <w:t xml:space="preserve"> </w:t>
            </w:r>
            <w:r>
              <w:rPr>
                <w:color w:val="221F1F"/>
                <w:w w:val="115"/>
                <w:sz w:val="18"/>
              </w:rPr>
              <w:t>классических тем в сопровождении современного</w:t>
            </w:r>
            <w:r>
              <w:rPr>
                <w:color w:val="221F1F"/>
                <w:spacing w:val="1"/>
                <w:w w:val="115"/>
                <w:sz w:val="18"/>
              </w:rPr>
              <w:t xml:space="preserve"> </w:t>
            </w:r>
            <w:r>
              <w:rPr>
                <w:color w:val="221F1F"/>
                <w:w w:val="115"/>
                <w:sz w:val="18"/>
              </w:rPr>
              <w:t>ритмизованного</w:t>
            </w:r>
            <w:r>
              <w:rPr>
                <w:color w:val="221F1F"/>
                <w:spacing w:val="3"/>
                <w:w w:val="115"/>
                <w:sz w:val="18"/>
              </w:rPr>
              <w:t xml:space="preserve"> </w:t>
            </w:r>
            <w:r>
              <w:rPr>
                <w:color w:val="221F1F"/>
                <w:w w:val="115"/>
                <w:sz w:val="18"/>
              </w:rPr>
              <w:t>аккомпанемента.</w:t>
            </w:r>
          </w:p>
          <w:p w:rsidR="00F520B6" w:rsidRDefault="004D1F38">
            <w:pPr>
              <w:pStyle w:val="TableParagraph"/>
              <w:spacing w:before="1" w:line="207" w:lineRule="exact"/>
              <w:ind w:left="106"/>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6" w:right="295"/>
              <w:rPr>
                <w:sz w:val="18"/>
              </w:rPr>
            </w:pPr>
            <w:r>
              <w:rPr>
                <w:color w:val="221F1F"/>
                <w:w w:val="120"/>
                <w:sz w:val="18"/>
              </w:rPr>
              <w:t>Подбор</w:t>
            </w:r>
            <w:r>
              <w:rPr>
                <w:color w:val="221F1F"/>
                <w:spacing w:val="-5"/>
                <w:w w:val="120"/>
                <w:sz w:val="18"/>
              </w:rPr>
              <w:t xml:space="preserve"> </w:t>
            </w:r>
            <w:r>
              <w:rPr>
                <w:color w:val="221F1F"/>
                <w:w w:val="120"/>
                <w:sz w:val="18"/>
              </w:rPr>
              <w:t>стиля</w:t>
            </w:r>
            <w:r>
              <w:rPr>
                <w:color w:val="221F1F"/>
                <w:spacing w:val="-3"/>
                <w:w w:val="120"/>
                <w:sz w:val="18"/>
              </w:rPr>
              <w:t xml:space="preserve"> </w:t>
            </w:r>
            <w:r>
              <w:rPr>
                <w:color w:val="221F1F"/>
                <w:w w:val="120"/>
                <w:sz w:val="18"/>
              </w:rPr>
              <w:t>автоаккомпанемента</w:t>
            </w:r>
            <w:r>
              <w:rPr>
                <w:color w:val="221F1F"/>
                <w:spacing w:val="-4"/>
                <w:w w:val="120"/>
                <w:sz w:val="18"/>
              </w:rPr>
              <w:t xml:space="preserve"> </w:t>
            </w:r>
            <w:r>
              <w:rPr>
                <w:color w:val="221F1F"/>
                <w:w w:val="120"/>
                <w:sz w:val="18"/>
              </w:rPr>
              <w:t>(на</w:t>
            </w:r>
            <w:r>
              <w:rPr>
                <w:color w:val="221F1F"/>
                <w:spacing w:val="-7"/>
                <w:w w:val="120"/>
                <w:sz w:val="18"/>
              </w:rPr>
              <w:t xml:space="preserve"> </w:t>
            </w:r>
            <w:r>
              <w:rPr>
                <w:color w:val="221F1F"/>
                <w:w w:val="120"/>
                <w:sz w:val="18"/>
              </w:rPr>
              <w:t>клавишном</w:t>
            </w:r>
            <w:r>
              <w:rPr>
                <w:color w:val="221F1F"/>
                <w:spacing w:val="-51"/>
                <w:w w:val="120"/>
                <w:sz w:val="18"/>
              </w:rPr>
              <w:t xml:space="preserve"> </w:t>
            </w:r>
            <w:r>
              <w:rPr>
                <w:color w:val="221F1F"/>
                <w:w w:val="120"/>
                <w:sz w:val="18"/>
              </w:rPr>
              <w:t>синтезаторе)</w:t>
            </w:r>
            <w:r>
              <w:rPr>
                <w:color w:val="221F1F"/>
                <w:spacing w:val="-1"/>
                <w:w w:val="120"/>
                <w:sz w:val="18"/>
              </w:rPr>
              <w:t xml:space="preserve"> </w:t>
            </w:r>
            <w:r>
              <w:rPr>
                <w:color w:val="221F1F"/>
                <w:w w:val="120"/>
                <w:sz w:val="18"/>
              </w:rPr>
              <w:t>к</w:t>
            </w:r>
            <w:r>
              <w:rPr>
                <w:color w:val="221F1F"/>
                <w:spacing w:val="-3"/>
                <w:w w:val="120"/>
                <w:sz w:val="18"/>
              </w:rPr>
              <w:t xml:space="preserve"> </w:t>
            </w:r>
            <w:r>
              <w:rPr>
                <w:color w:val="221F1F"/>
                <w:w w:val="120"/>
                <w:sz w:val="18"/>
              </w:rPr>
              <w:t>известным</w:t>
            </w:r>
            <w:r>
              <w:rPr>
                <w:color w:val="221F1F"/>
                <w:spacing w:val="-2"/>
                <w:w w:val="120"/>
                <w:sz w:val="18"/>
              </w:rPr>
              <w:t xml:space="preserve"> </w:t>
            </w:r>
            <w:r>
              <w:rPr>
                <w:color w:val="221F1F"/>
                <w:w w:val="120"/>
                <w:sz w:val="18"/>
              </w:rPr>
              <w:t>музыкальным</w:t>
            </w:r>
            <w:r>
              <w:rPr>
                <w:color w:val="221F1F"/>
                <w:spacing w:val="1"/>
                <w:w w:val="120"/>
                <w:sz w:val="18"/>
              </w:rPr>
              <w:t xml:space="preserve"> </w:t>
            </w:r>
            <w:r>
              <w:rPr>
                <w:color w:val="221F1F"/>
                <w:w w:val="120"/>
                <w:sz w:val="18"/>
              </w:rPr>
              <w:t>темам</w:t>
            </w:r>
          </w:p>
          <w:p w:rsidR="00F520B6" w:rsidRDefault="004D1F38">
            <w:pPr>
              <w:pStyle w:val="TableParagraph"/>
              <w:spacing w:before="1" w:line="186" w:lineRule="exact"/>
              <w:ind w:left="106"/>
              <w:rPr>
                <w:sz w:val="18"/>
              </w:rPr>
            </w:pPr>
            <w:r>
              <w:rPr>
                <w:color w:val="221F1F"/>
                <w:w w:val="120"/>
                <w:sz w:val="18"/>
              </w:rPr>
              <w:t>композиторов</w:t>
            </w:r>
            <w:r>
              <w:rPr>
                <w:color w:val="221F1F"/>
                <w:spacing w:val="-1"/>
                <w:w w:val="120"/>
                <w:sz w:val="18"/>
              </w:rPr>
              <w:t xml:space="preserve"> </w:t>
            </w:r>
            <w:r>
              <w:rPr>
                <w:color w:val="221F1F"/>
                <w:w w:val="120"/>
                <w:sz w:val="18"/>
              </w:rPr>
              <w:t>-</w:t>
            </w:r>
            <w:r>
              <w:rPr>
                <w:color w:val="221F1F"/>
                <w:spacing w:val="-4"/>
                <w:w w:val="120"/>
                <w:sz w:val="18"/>
              </w:rPr>
              <w:t xml:space="preserve"> </w:t>
            </w:r>
            <w:r>
              <w:rPr>
                <w:color w:val="221F1F"/>
                <w:w w:val="120"/>
                <w:sz w:val="18"/>
              </w:rPr>
              <w:t>классиков</w:t>
            </w:r>
          </w:p>
        </w:tc>
      </w:tr>
      <w:tr w:rsidR="00F520B6">
        <w:trPr>
          <w:trHeight w:val="2483"/>
        </w:trPr>
        <w:tc>
          <w:tcPr>
            <w:tcW w:w="1018" w:type="dxa"/>
          </w:tcPr>
          <w:p w:rsidR="00F520B6" w:rsidRDefault="004D1F38">
            <w:pPr>
              <w:pStyle w:val="TableParagraph"/>
              <w:spacing w:line="206" w:lineRule="exact"/>
              <w:rPr>
                <w:sz w:val="18"/>
              </w:rPr>
            </w:pPr>
            <w:r>
              <w:rPr>
                <w:color w:val="221F1F"/>
                <w:w w:val="120"/>
                <w:sz w:val="18"/>
              </w:rPr>
              <w:t>Б)</w:t>
            </w:r>
          </w:p>
          <w:p w:rsidR="00F520B6" w:rsidRDefault="004D1F38">
            <w:pPr>
              <w:pStyle w:val="TableParagraph"/>
              <w:spacing w:line="207" w:lineRule="exact"/>
              <w:rPr>
                <w:sz w:val="18"/>
              </w:rPr>
            </w:pPr>
            <w:r>
              <w:rPr>
                <w:color w:val="221F1F"/>
                <w:w w:val="115"/>
                <w:sz w:val="18"/>
              </w:rPr>
              <w:t>2—4</w:t>
            </w:r>
          </w:p>
          <w:p w:rsidR="00F520B6" w:rsidRDefault="004D1F38">
            <w:pPr>
              <w:pStyle w:val="TableParagraph"/>
              <w:spacing w:before="2"/>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09" w:type="dxa"/>
          </w:tcPr>
          <w:p w:rsidR="00F520B6" w:rsidRDefault="004D1F38">
            <w:pPr>
              <w:pStyle w:val="TableParagraph"/>
              <w:spacing w:line="207" w:lineRule="exact"/>
              <w:ind w:left="104"/>
              <w:rPr>
                <w:sz w:val="18"/>
              </w:rPr>
            </w:pPr>
            <w:r>
              <w:rPr>
                <w:color w:val="221F1F"/>
                <w:w w:val="120"/>
                <w:sz w:val="18"/>
              </w:rPr>
              <w:t>Джаз</w:t>
            </w:r>
          </w:p>
        </w:tc>
        <w:tc>
          <w:tcPr>
            <w:tcW w:w="2211" w:type="dxa"/>
          </w:tcPr>
          <w:p w:rsidR="00F520B6" w:rsidRDefault="004D1F38">
            <w:pPr>
              <w:pStyle w:val="TableParagraph"/>
              <w:ind w:left="106"/>
              <w:rPr>
                <w:sz w:val="18"/>
              </w:rPr>
            </w:pPr>
            <w:r>
              <w:rPr>
                <w:color w:val="221F1F"/>
                <w:w w:val="120"/>
                <w:sz w:val="18"/>
              </w:rPr>
              <w:t>Особенности джаза:</w:t>
            </w:r>
            <w:r>
              <w:rPr>
                <w:color w:val="221F1F"/>
                <w:spacing w:val="1"/>
                <w:w w:val="120"/>
                <w:sz w:val="18"/>
              </w:rPr>
              <w:t xml:space="preserve"> </w:t>
            </w:r>
            <w:r>
              <w:rPr>
                <w:color w:val="221F1F"/>
                <w:w w:val="110"/>
                <w:sz w:val="18"/>
              </w:rPr>
              <w:t>импровизационность,</w:t>
            </w:r>
            <w:r>
              <w:rPr>
                <w:color w:val="221F1F"/>
                <w:spacing w:val="1"/>
                <w:w w:val="110"/>
                <w:sz w:val="18"/>
              </w:rPr>
              <w:t xml:space="preserve"> </w:t>
            </w:r>
            <w:r>
              <w:rPr>
                <w:color w:val="221F1F"/>
                <w:w w:val="120"/>
                <w:sz w:val="18"/>
              </w:rPr>
              <w:t>ритм (синкопы,</w:t>
            </w:r>
            <w:r>
              <w:rPr>
                <w:color w:val="221F1F"/>
                <w:spacing w:val="1"/>
                <w:w w:val="120"/>
                <w:sz w:val="18"/>
              </w:rPr>
              <w:t xml:space="preserve"> </w:t>
            </w:r>
            <w:r>
              <w:rPr>
                <w:color w:val="221F1F"/>
                <w:w w:val="120"/>
                <w:sz w:val="18"/>
              </w:rPr>
              <w:t>триоли, свинг).</w:t>
            </w:r>
          </w:p>
          <w:p w:rsidR="00F520B6" w:rsidRDefault="004D1F38">
            <w:pPr>
              <w:pStyle w:val="TableParagraph"/>
              <w:spacing w:line="207" w:lineRule="exact"/>
              <w:ind w:left="106"/>
              <w:rPr>
                <w:sz w:val="18"/>
              </w:rPr>
            </w:pPr>
            <w:r>
              <w:rPr>
                <w:color w:val="221F1F"/>
                <w:w w:val="120"/>
                <w:sz w:val="18"/>
              </w:rPr>
              <w:t>Музыкальные</w:t>
            </w:r>
          </w:p>
          <w:p w:rsidR="00F520B6" w:rsidRDefault="004D1F38">
            <w:pPr>
              <w:pStyle w:val="TableParagraph"/>
              <w:ind w:left="106" w:right="130"/>
              <w:rPr>
                <w:sz w:val="18"/>
              </w:rPr>
            </w:pPr>
            <w:r>
              <w:rPr>
                <w:color w:val="221F1F"/>
                <w:w w:val="120"/>
                <w:sz w:val="18"/>
              </w:rPr>
              <w:t>инструменты джаза,</w:t>
            </w:r>
            <w:r>
              <w:rPr>
                <w:color w:val="221F1F"/>
                <w:spacing w:val="1"/>
                <w:w w:val="120"/>
                <w:sz w:val="18"/>
              </w:rPr>
              <w:t xml:space="preserve"> </w:t>
            </w:r>
            <w:r>
              <w:rPr>
                <w:color w:val="221F1F"/>
                <w:w w:val="120"/>
                <w:sz w:val="18"/>
              </w:rPr>
              <w:t>особые приёмы игры</w:t>
            </w:r>
            <w:r>
              <w:rPr>
                <w:color w:val="221F1F"/>
                <w:spacing w:val="-51"/>
                <w:w w:val="120"/>
                <w:sz w:val="18"/>
              </w:rPr>
              <w:t xml:space="preserve"> </w:t>
            </w:r>
            <w:r>
              <w:rPr>
                <w:color w:val="221F1F"/>
                <w:w w:val="120"/>
                <w:sz w:val="18"/>
              </w:rPr>
              <w:t>на</w:t>
            </w:r>
            <w:r>
              <w:rPr>
                <w:color w:val="221F1F"/>
                <w:spacing w:val="-1"/>
                <w:w w:val="120"/>
                <w:sz w:val="18"/>
              </w:rPr>
              <w:t xml:space="preserve"> </w:t>
            </w:r>
            <w:r>
              <w:rPr>
                <w:color w:val="221F1F"/>
                <w:w w:val="120"/>
                <w:sz w:val="18"/>
              </w:rPr>
              <w:t>них.</w:t>
            </w:r>
          </w:p>
          <w:p w:rsidR="00F520B6" w:rsidRDefault="004D1F38">
            <w:pPr>
              <w:pStyle w:val="TableParagraph"/>
              <w:ind w:left="106" w:right="158"/>
              <w:rPr>
                <w:sz w:val="18"/>
              </w:rPr>
            </w:pPr>
            <w:r>
              <w:rPr>
                <w:color w:val="221F1F"/>
                <w:w w:val="115"/>
                <w:sz w:val="18"/>
              </w:rPr>
              <w:t>Творчество</w:t>
            </w:r>
            <w:r>
              <w:rPr>
                <w:color w:val="221F1F"/>
                <w:spacing w:val="-12"/>
                <w:w w:val="115"/>
                <w:sz w:val="18"/>
              </w:rPr>
              <w:t xml:space="preserve"> </w:t>
            </w:r>
            <w:r>
              <w:rPr>
                <w:color w:val="221F1F"/>
                <w:w w:val="115"/>
                <w:sz w:val="18"/>
              </w:rPr>
              <w:t>джазовых</w:t>
            </w:r>
            <w:r>
              <w:rPr>
                <w:color w:val="221F1F"/>
                <w:spacing w:val="-49"/>
                <w:w w:val="115"/>
                <w:sz w:val="18"/>
              </w:rPr>
              <w:t xml:space="preserve"> </w:t>
            </w:r>
            <w:r>
              <w:rPr>
                <w:color w:val="221F1F"/>
                <w:w w:val="115"/>
                <w:sz w:val="18"/>
              </w:rPr>
              <w:t>музыкантов</w:t>
            </w:r>
          </w:p>
        </w:tc>
        <w:tc>
          <w:tcPr>
            <w:tcW w:w="5090" w:type="dxa"/>
            <w:tcBorders>
              <w:top w:val="single" w:sz="6" w:space="0" w:color="221F1F"/>
              <w:bottom w:val="single" w:sz="6" w:space="0" w:color="221F1F"/>
            </w:tcBorders>
          </w:tcPr>
          <w:p w:rsidR="00F520B6" w:rsidRDefault="004D1F38">
            <w:pPr>
              <w:pStyle w:val="TableParagraph"/>
              <w:ind w:left="106" w:right="95"/>
              <w:jc w:val="both"/>
              <w:rPr>
                <w:sz w:val="18"/>
              </w:rPr>
            </w:pPr>
            <w:r>
              <w:rPr>
                <w:color w:val="221F1F"/>
                <w:w w:val="120"/>
                <w:sz w:val="18"/>
              </w:rPr>
              <w:t>Знакомство</w:t>
            </w:r>
            <w:r>
              <w:rPr>
                <w:color w:val="221F1F"/>
                <w:spacing w:val="1"/>
                <w:w w:val="120"/>
                <w:sz w:val="18"/>
              </w:rPr>
              <w:t xml:space="preserve"> </w:t>
            </w:r>
            <w:r>
              <w:rPr>
                <w:color w:val="221F1F"/>
                <w:w w:val="120"/>
                <w:sz w:val="18"/>
              </w:rPr>
              <w:t>с</w:t>
            </w:r>
            <w:r>
              <w:rPr>
                <w:color w:val="221F1F"/>
                <w:spacing w:val="1"/>
                <w:w w:val="120"/>
                <w:sz w:val="18"/>
              </w:rPr>
              <w:t xml:space="preserve"> </w:t>
            </w:r>
            <w:r>
              <w:rPr>
                <w:color w:val="221F1F"/>
                <w:w w:val="120"/>
                <w:sz w:val="18"/>
              </w:rPr>
              <w:t>творчеством</w:t>
            </w:r>
            <w:r>
              <w:rPr>
                <w:color w:val="221F1F"/>
                <w:spacing w:val="1"/>
                <w:w w:val="120"/>
                <w:sz w:val="18"/>
              </w:rPr>
              <w:t xml:space="preserve"> </w:t>
            </w:r>
            <w:r>
              <w:rPr>
                <w:color w:val="221F1F"/>
                <w:w w:val="120"/>
                <w:sz w:val="18"/>
              </w:rPr>
              <w:t>джазовых</w:t>
            </w:r>
            <w:r>
              <w:rPr>
                <w:color w:val="221F1F"/>
                <w:spacing w:val="1"/>
                <w:w w:val="120"/>
                <w:sz w:val="18"/>
              </w:rPr>
              <w:t xml:space="preserve"> </w:t>
            </w:r>
            <w:r>
              <w:rPr>
                <w:color w:val="221F1F"/>
                <w:w w:val="120"/>
                <w:sz w:val="18"/>
              </w:rPr>
              <w:t>музыкантов.</w:t>
            </w:r>
            <w:r>
              <w:rPr>
                <w:color w:val="221F1F"/>
                <w:spacing w:val="1"/>
                <w:w w:val="120"/>
                <w:sz w:val="18"/>
              </w:rPr>
              <w:t xml:space="preserve"> </w:t>
            </w:r>
            <w:r>
              <w:rPr>
                <w:color w:val="221F1F"/>
                <w:w w:val="120"/>
                <w:sz w:val="18"/>
              </w:rPr>
              <w:t>Узнавание,</w:t>
            </w:r>
            <w:r>
              <w:rPr>
                <w:color w:val="221F1F"/>
                <w:spacing w:val="1"/>
                <w:w w:val="120"/>
                <w:sz w:val="18"/>
              </w:rPr>
              <w:t xml:space="preserve"> </w:t>
            </w:r>
            <w:r>
              <w:rPr>
                <w:color w:val="221F1F"/>
                <w:w w:val="120"/>
                <w:sz w:val="18"/>
              </w:rPr>
              <w:t>различение</w:t>
            </w:r>
            <w:r>
              <w:rPr>
                <w:color w:val="221F1F"/>
                <w:spacing w:val="1"/>
                <w:w w:val="120"/>
                <w:sz w:val="18"/>
              </w:rPr>
              <w:t xml:space="preserve"> </w:t>
            </w:r>
            <w:r>
              <w:rPr>
                <w:color w:val="221F1F"/>
                <w:w w:val="120"/>
                <w:sz w:val="18"/>
              </w:rPr>
              <w:t>на</w:t>
            </w:r>
            <w:r>
              <w:rPr>
                <w:color w:val="221F1F"/>
                <w:spacing w:val="1"/>
                <w:w w:val="120"/>
                <w:sz w:val="18"/>
              </w:rPr>
              <w:t xml:space="preserve"> </w:t>
            </w:r>
            <w:r>
              <w:rPr>
                <w:color w:val="221F1F"/>
                <w:w w:val="120"/>
                <w:sz w:val="18"/>
              </w:rPr>
              <w:t>слух</w:t>
            </w:r>
            <w:r>
              <w:rPr>
                <w:color w:val="221F1F"/>
                <w:spacing w:val="1"/>
                <w:w w:val="120"/>
                <w:sz w:val="18"/>
              </w:rPr>
              <w:t xml:space="preserve"> </w:t>
            </w:r>
            <w:r>
              <w:rPr>
                <w:color w:val="221F1F"/>
                <w:w w:val="120"/>
                <w:sz w:val="18"/>
              </w:rPr>
              <w:t>джазовых</w:t>
            </w:r>
            <w:r>
              <w:rPr>
                <w:color w:val="221F1F"/>
                <w:spacing w:val="1"/>
                <w:w w:val="120"/>
                <w:sz w:val="18"/>
              </w:rPr>
              <w:t xml:space="preserve"> </w:t>
            </w:r>
            <w:r>
              <w:rPr>
                <w:color w:val="221F1F"/>
                <w:w w:val="120"/>
                <w:sz w:val="18"/>
              </w:rPr>
              <w:t>композиций</w:t>
            </w:r>
            <w:r>
              <w:rPr>
                <w:color w:val="221F1F"/>
                <w:spacing w:val="1"/>
                <w:w w:val="120"/>
                <w:sz w:val="18"/>
              </w:rPr>
              <w:t xml:space="preserve"> </w:t>
            </w:r>
            <w:r>
              <w:rPr>
                <w:color w:val="221F1F"/>
                <w:w w:val="120"/>
                <w:sz w:val="18"/>
              </w:rPr>
              <w:t>в</w:t>
            </w:r>
            <w:r>
              <w:rPr>
                <w:color w:val="221F1F"/>
                <w:spacing w:val="1"/>
                <w:w w:val="120"/>
                <w:sz w:val="18"/>
              </w:rPr>
              <w:t xml:space="preserve"> </w:t>
            </w:r>
            <w:r>
              <w:rPr>
                <w:color w:val="221F1F"/>
                <w:w w:val="120"/>
                <w:sz w:val="18"/>
              </w:rPr>
              <w:t>отличие</w:t>
            </w:r>
            <w:r>
              <w:rPr>
                <w:color w:val="221F1F"/>
                <w:spacing w:val="1"/>
                <w:w w:val="120"/>
                <w:sz w:val="18"/>
              </w:rPr>
              <w:t xml:space="preserve"> </w:t>
            </w:r>
            <w:r>
              <w:rPr>
                <w:color w:val="221F1F"/>
                <w:w w:val="120"/>
                <w:sz w:val="18"/>
              </w:rPr>
              <w:t>от</w:t>
            </w:r>
            <w:r>
              <w:rPr>
                <w:color w:val="221F1F"/>
                <w:spacing w:val="1"/>
                <w:w w:val="120"/>
                <w:sz w:val="18"/>
              </w:rPr>
              <w:t xml:space="preserve"> </w:t>
            </w:r>
            <w:r>
              <w:rPr>
                <w:color w:val="221F1F"/>
                <w:w w:val="120"/>
                <w:sz w:val="18"/>
              </w:rPr>
              <w:t>других</w:t>
            </w:r>
            <w:r>
              <w:rPr>
                <w:color w:val="221F1F"/>
                <w:spacing w:val="1"/>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стилей</w:t>
            </w:r>
            <w:r>
              <w:rPr>
                <w:color w:val="221F1F"/>
                <w:spacing w:val="-1"/>
                <w:w w:val="120"/>
                <w:sz w:val="18"/>
              </w:rPr>
              <w:t xml:space="preserve"> </w:t>
            </w:r>
            <w:r>
              <w:rPr>
                <w:color w:val="221F1F"/>
                <w:w w:val="120"/>
                <w:sz w:val="18"/>
              </w:rPr>
              <w:t>и</w:t>
            </w:r>
            <w:r>
              <w:rPr>
                <w:color w:val="221F1F"/>
                <w:spacing w:val="42"/>
                <w:w w:val="120"/>
                <w:sz w:val="18"/>
              </w:rPr>
              <w:t xml:space="preserve"> </w:t>
            </w:r>
            <w:r>
              <w:rPr>
                <w:color w:val="221F1F"/>
                <w:w w:val="120"/>
                <w:sz w:val="18"/>
              </w:rPr>
              <w:t>направлений.</w:t>
            </w:r>
          </w:p>
          <w:p w:rsidR="00F520B6" w:rsidRDefault="004D1F38">
            <w:pPr>
              <w:pStyle w:val="TableParagraph"/>
              <w:tabs>
                <w:tab w:val="left" w:pos="1560"/>
                <w:tab w:val="left" w:pos="2059"/>
                <w:tab w:val="left" w:pos="2759"/>
                <w:tab w:val="left" w:pos="3781"/>
              </w:tabs>
              <w:ind w:left="106" w:right="101"/>
              <w:rPr>
                <w:sz w:val="18"/>
              </w:rPr>
            </w:pPr>
            <w:r>
              <w:rPr>
                <w:color w:val="221F1F"/>
                <w:w w:val="115"/>
                <w:sz w:val="18"/>
              </w:rPr>
              <w:t>Определение</w:t>
            </w:r>
            <w:r>
              <w:rPr>
                <w:color w:val="221F1F"/>
                <w:w w:val="115"/>
                <w:sz w:val="18"/>
              </w:rPr>
              <w:tab/>
              <w:t>на</w:t>
            </w:r>
            <w:r>
              <w:rPr>
                <w:color w:val="221F1F"/>
                <w:w w:val="115"/>
                <w:sz w:val="18"/>
              </w:rPr>
              <w:tab/>
              <w:t>слух</w:t>
            </w:r>
            <w:r>
              <w:rPr>
                <w:color w:val="221F1F"/>
                <w:w w:val="115"/>
                <w:sz w:val="18"/>
              </w:rPr>
              <w:tab/>
              <w:t>тембров</w:t>
            </w:r>
            <w:r>
              <w:rPr>
                <w:color w:val="221F1F"/>
                <w:w w:val="115"/>
                <w:sz w:val="18"/>
              </w:rPr>
              <w:tab/>
            </w:r>
            <w:r>
              <w:rPr>
                <w:color w:val="221F1F"/>
                <w:spacing w:val="-1"/>
                <w:w w:val="115"/>
                <w:sz w:val="18"/>
              </w:rPr>
              <w:t>музыкальных</w:t>
            </w:r>
            <w:r>
              <w:rPr>
                <w:color w:val="221F1F"/>
                <w:spacing w:val="-49"/>
                <w:w w:val="115"/>
                <w:sz w:val="18"/>
              </w:rPr>
              <w:t xml:space="preserve"> </w:t>
            </w:r>
            <w:r>
              <w:rPr>
                <w:color w:val="221F1F"/>
                <w:w w:val="115"/>
                <w:sz w:val="18"/>
              </w:rPr>
              <w:t>инструментов, исполняющих джазовую композицию.</w:t>
            </w:r>
            <w:r>
              <w:rPr>
                <w:color w:val="221F1F"/>
                <w:spacing w:val="1"/>
                <w:w w:val="115"/>
                <w:sz w:val="18"/>
              </w:rPr>
              <w:t xml:space="preserve"> </w:t>
            </w:r>
            <w:r>
              <w:rPr>
                <w:color w:val="221F1F"/>
                <w:w w:val="115"/>
                <w:sz w:val="18"/>
              </w:rPr>
              <w:t>Разучивание,</w:t>
            </w:r>
            <w:r>
              <w:rPr>
                <w:color w:val="221F1F"/>
                <w:spacing w:val="27"/>
                <w:w w:val="115"/>
                <w:sz w:val="18"/>
              </w:rPr>
              <w:t xml:space="preserve"> </w:t>
            </w:r>
            <w:r>
              <w:rPr>
                <w:color w:val="221F1F"/>
                <w:w w:val="115"/>
                <w:sz w:val="18"/>
              </w:rPr>
              <w:t>исполнение</w:t>
            </w:r>
            <w:r>
              <w:rPr>
                <w:color w:val="221F1F"/>
                <w:spacing w:val="28"/>
                <w:w w:val="115"/>
                <w:sz w:val="18"/>
              </w:rPr>
              <w:t xml:space="preserve"> </w:t>
            </w:r>
            <w:r>
              <w:rPr>
                <w:color w:val="221F1F"/>
                <w:w w:val="115"/>
                <w:sz w:val="18"/>
              </w:rPr>
              <w:t>песен</w:t>
            </w:r>
            <w:r>
              <w:rPr>
                <w:color w:val="221F1F"/>
                <w:spacing w:val="26"/>
                <w:w w:val="115"/>
                <w:sz w:val="18"/>
              </w:rPr>
              <w:t xml:space="preserve"> </w:t>
            </w:r>
            <w:r>
              <w:rPr>
                <w:color w:val="221F1F"/>
                <w:w w:val="115"/>
                <w:sz w:val="18"/>
              </w:rPr>
              <w:t>в</w:t>
            </w:r>
            <w:r>
              <w:rPr>
                <w:color w:val="221F1F"/>
                <w:spacing w:val="25"/>
                <w:w w:val="115"/>
                <w:sz w:val="18"/>
              </w:rPr>
              <w:t xml:space="preserve"> </w:t>
            </w:r>
            <w:r>
              <w:rPr>
                <w:color w:val="221F1F"/>
                <w:w w:val="115"/>
                <w:sz w:val="18"/>
              </w:rPr>
              <w:t>джазовых</w:t>
            </w:r>
            <w:r>
              <w:rPr>
                <w:color w:val="221F1F"/>
                <w:spacing w:val="27"/>
                <w:w w:val="115"/>
                <w:sz w:val="18"/>
              </w:rPr>
              <w:t xml:space="preserve"> </w:t>
            </w:r>
            <w:r>
              <w:rPr>
                <w:color w:val="221F1F"/>
                <w:w w:val="115"/>
                <w:sz w:val="18"/>
              </w:rPr>
              <w:t>ритмах.</w:t>
            </w:r>
          </w:p>
          <w:p w:rsidR="00F520B6" w:rsidRDefault="004D1F38">
            <w:pPr>
              <w:pStyle w:val="TableParagraph"/>
              <w:spacing w:line="207" w:lineRule="exact"/>
              <w:ind w:left="106"/>
              <w:rPr>
                <w:sz w:val="18"/>
              </w:rPr>
            </w:pPr>
            <w:r>
              <w:rPr>
                <w:color w:val="221F1F"/>
                <w:w w:val="120"/>
                <w:sz w:val="18"/>
              </w:rPr>
              <w:t>Сочинение,</w:t>
            </w:r>
            <w:r>
              <w:rPr>
                <w:color w:val="221F1F"/>
                <w:spacing w:val="-3"/>
                <w:w w:val="120"/>
                <w:sz w:val="18"/>
              </w:rPr>
              <w:t xml:space="preserve"> </w:t>
            </w:r>
            <w:r>
              <w:rPr>
                <w:color w:val="221F1F"/>
                <w:w w:val="120"/>
                <w:sz w:val="18"/>
              </w:rPr>
              <w:t>импровизация</w:t>
            </w:r>
            <w:r>
              <w:rPr>
                <w:color w:val="221F1F"/>
                <w:spacing w:val="-6"/>
                <w:w w:val="120"/>
                <w:sz w:val="18"/>
              </w:rPr>
              <w:t xml:space="preserve"> </w:t>
            </w:r>
            <w:r>
              <w:rPr>
                <w:color w:val="221F1F"/>
                <w:w w:val="120"/>
                <w:sz w:val="18"/>
              </w:rPr>
              <w:t>ритмического</w:t>
            </w:r>
          </w:p>
          <w:p w:rsidR="00F520B6" w:rsidRDefault="004D1F38">
            <w:pPr>
              <w:pStyle w:val="TableParagraph"/>
              <w:spacing w:line="207" w:lineRule="exact"/>
              <w:ind w:left="106"/>
              <w:rPr>
                <w:sz w:val="18"/>
              </w:rPr>
            </w:pPr>
            <w:r>
              <w:rPr>
                <w:color w:val="221F1F"/>
                <w:w w:val="120"/>
                <w:sz w:val="18"/>
              </w:rPr>
              <w:t>аккомпанемента</w:t>
            </w:r>
            <w:r>
              <w:rPr>
                <w:color w:val="221F1F"/>
                <w:spacing w:val="-6"/>
                <w:w w:val="120"/>
                <w:sz w:val="18"/>
              </w:rPr>
              <w:t xml:space="preserve"> </w:t>
            </w:r>
            <w:r>
              <w:rPr>
                <w:color w:val="221F1F"/>
                <w:w w:val="120"/>
                <w:sz w:val="18"/>
              </w:rPr>
              <w:t>с</w:t>
            </w:r>
            <w:r>
              <w:rPr>
                <w:color w:val="221F1F"/>
                <w:spacing w:val="-2"/>
                <w:w w:val="120"/>
                <w:sz w:val="18"/>
              </w:rPr>
              <w:t xml:space="preserve"> </w:t>
            </w:r>
            <w:r>
              <w:rPr>
                <w:color w:val="221F1F"/>
                <w:w w:val="120"/>
                <w:sz w:val="18"/>
              </w:rPr>
              <w:t>джазовым</w:t>
            </w:r>
            <w:r>
              <w:rPr>
                <w:color w:val="221F1F"/>
                <w:spacing w:val="-3"/>
                <w:w w:val="120"/>
                <w:sz w:val="18"/>
              </w:rPr>
              <w:t xml:space="preserve"> </w:t>
            </w:r>
            <w:r>
              <w:rPr>
                <w:color w:val="221F1F"/>
                <w:w w:val="120"/>
                <w:sz w:val="18"/>
              </w:rPr>
              <w:t>ритмом,</w:t>
            </w:r>
            <w:r>
              <w:rPr>
                <w:color w:val="221F1F"/>
                <w:spacing w:val="-5"/>
                <w:w w:val="120"/>
                <w:sz w:val="18"/>
              </w:rPr>
              <w:t xml:space="preserve"> </w:t>
            </w:r>
            <w:r>
              <w:rPr>
                <w:color w:val="221F1F"/>
                <w:w w:val="120"/>
                <w:sz w:val="18"/>
              </w:rPr>
              <w:t>синкопами.</w:t>
            </w:r>
          </w:p>
          <w:p w:rsidR="00F520B6" w:rsidRDefault="004D1F38">
            <w:pPr>
              <w:pStyle w:val="TableParagraph"/>
              <w:spacing w:before="1" w:line="207" w:lineRule="exact"/>
              <w:ind w:left="106"/>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6" w:right="926"/>
              <w:rPr>
                <w:sz w:val="18"/>
              </w:rPr>
            </w:pPr>
            <w:r>
              <w:rPr>
                <w:color w:val="221F1F"/>
                <w:w w:val="120"/>
                <w:sz w:val="18"/>
              </w:rPr>
              <w:t>Составление плейлиста, коллекции записей</w:t>
            </w:r>
            <w:r>
              <w:rPr>
                <w:color w:val="221F1F"/>
                <w:spacing w:val="-51"/>
                <w:w w:val="120"/>
                <w:sz w:val="18"/>
              </w:rPr>
              <w:t xml:space="preserve"> </w:t>
            </w:r>
            <w:r>
              <w:rPr>
                <w:color w:val="221F1F"/>
                <w:w w:val="120"/>
                <w:sz w:val="18"/>
              </w:rPr>
              <w:t>джазовых</w:t>
            </w:r>
            <w:r>
              <w:rPr>
                <w:color w:val="221F1F"/>
                <w:spacing w:val="-1"/>
                <w:w w:val="120"/>
                <w:sz w:val="18"/>
              </w:rPr>
              <w:t xml:space="preserve"> </w:t>
            </w:r>
            <w:r>
              <w:rPr>
                <w:color w:val="221F1F"/>
                <w:w w:val="120"/>
                <w:sz w:val="18"/>
              </w:rPr>
              <w:t>музыкантов.</w:t>
            </w:r>
          </w:p>
        </w:tc>
      </w:tr>
      <w:tr w:rsidR="00F520B6">
        <w:trPr>
          <w:trHeight w:val="1864"/>
        </w:trPr>
        <w:tc>
          <w:tcPr>
            <w:tcW w:w="1018" w:type="dxa"/>
          </w:tcPr>
          <w:p w:rsidR="00F520B6" w:rsidRDefault="004D1F38">
            <w:pPr>
              <w:pStyle w:val="TableParagraph"/>
              <w:spacing w:before="2" w:line="207" w:lineRule="exact"/>
              <w:rPr>
                <w:sz w:val="18"/>
              </w:rPr>
            </w:pPr>
            <w:r>
              <w:rPr>
                <w:color w:val="221F1F"/>
                <w:w w:val="110"/>
                <w:sz w:val="18"/>
              </w:rPr>
              <w:t>В)</w:t>
            </w:r>
          </w:p>
          <w:p w:rsidR="00F520B6" w:rsidRDefault="004D1F38">
            <w:pPr>
              <w:pStyle w:val="TableParagraph"/>
              <w:spacing w:line="206" w:lineRule="exact"/>
              <w:rPr>
                <w:sz w:val="18"/>
              </w:rPr>
            </w:pPr>
            <w:r>
              <w:rPr>
                <w:color w:val="221F1F"/>
                <w:w w:val="115"/>
                <w:sz w:val="18"/>
              </w:rPr>
              <w:t>1—4</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09" w:type="dxa"/>
          </w:tcPr>
          <w:p w:rsidR="00F520B6" w:rsidRDefault="004D1F38">
            <w:pPr>
              <w:pStyle w:val="TableParagraph"/>
              <w:spacing w:before="2"/>
              <w:ind w:left="104" w:right="85"/>
              <w:rPr>
                <w:sz w:val="18"/>
              </w:rPr>
            </w:pPr>
            <w:r>
              <w:rPr>
                <w:color w:val="221F1F"/>
                <w:w w:val="110"/>
                <w:sz w:val="18"/>
              </w:rPr>
              <w:t>Исполнител</w:t>
            </w:r>
            <w:r>
              <w:rPr>
                <w:color w:val="221F1F"/>
                <w:spacing w:val="-47"/>
                <w:w w:val="110"/>
                <w:sz w:val="18"/>
              </w:rPr>
              <w:t xml:space="preserve"> </w:t>
            </w:r>
            <w:r>
              <w:rPr>
                <w:color w:val="221F1F"/>
                <w:w w:val="115"/>
                <w:sz w:val="18"/>
              </w:rPr>
              <w:t>и</w:t>
            </w:r>
            <w:r>
              <w:rPr>
                <w:color w:val="221F1F"/>
                <w:spacing w:val="1"/>
                <w:w w:val="115"/>
                <w:sz w:val="18"/>
              </w:rPr>
              <w:t xml:space="preserve"> </w:t>
            </w:r>
            <w:r>
              <w:rPr>
                <w:color w:val="221F1F"/>
                <w:w w:val="115"/>
                <w:sz w:val="18"/>
              </w:rPr>
              <w:t>современно</w:t>
            </w:r>
            <w:r>
              <w:rPr>
                <w:color w:val="221F1F"/>
                <w:spacing w:val="-49"/>
                <w:w w:val="115"/>
                <w:sz w:val="18"/>
              </w:rPr>
              <w:t xml:space="preserve"> </w:t>
            </w:r>
            <w:r>
              <w:rPr>
                <w:color w:val="221F1F"/>
                <w:w w:val="115"/>
                <w:sz w:val="18"/>
              </w:rPr>
              <w:t>й</w:t>
            </w:r>
            <w:r>
              <w:rPr>
                <w:color w:val="221F1F"/>
                <w:spacing w:val="-2"/>
                <w:w w:val="115"/>
                <w:sz w:val="18"/>
              </w:rPr>
              <w:t xml:space="preserve"> </w:t>
            </w:r>
            <w:r>
              <w:rPr>
                <w:color w:val="221F1F"/>
                <w:w w:val="115"/>
                <w:sz w:val="18"/>
              </w:rPr>
              <w:t>музыки</w:t>
            </w:r>
          </w:p>
        </w:tc>
        <w:tc>
          <w:tcPr>
            <w:tcW w:w="2211" w:type="dxa"/>
          </w:tcPr>
          <w:p w:rsidR="00F520B6" w:rsidRDefault="004D1F38">
            <w:pPr>
              <w:pStyle w:val="TableParagraph"/>
              <w:spacing w:before="2"/>
              <w:ind w:left="106" w:right="170"/>
              <w:rPr>
                <w:sz w:val="18"/>
              </w:rPr>
            </w:pPr>
            <w:r>
              <w:rPr>
                <w:color w:val="221F1F"/>
                <w:w w:val="115"/>
                <w:sz w:val="18"/>
              </w:rPr>
              <w:t>Творчество одного</w:t>
            </w:r>
            <w:r>
              <w:rPr>
                <w:color w:val="221F1F"/>
                <w:spacing w:val="1"/>
                <w:w w:val="115"/>
                <w:sz w:val="18"/>
              </w:rPr>
              <w:t xml:space="preserve"> </w:t>
            </w:r>
            <w:r>
              <w:rPr>
                <w:color w:val="221F1F"/>
                <w:w w:val="115"/>
                <w:sz w:val="18"/>
              </w:rPr>
              <w:t>или нескольких</w:t>
            </w:r>
            <w:r>
              <w:rPr>
                <w:color w:val="221F1F"/>
                <w:spacing w:val="1"/>
                <w:w w:val="115"/>
                <w:sz w:val="18"/>
              </w:rPr>
              <w:t xml:space="preserve"> </w:t>
            </w:r>
            <w:r>
              <w:rPr>
                <w:color w:val="221F1F"/>
                <w:w w:val="115"/>
                <w:sz w:val="18"/>
              </w:rPr>
              <w:t>исполнителей</w:t>
            </w:r>
            <w:r>
              <w:rPr>
                <w:color w:val="221F1F"/>
                <w:spacing w:val="1"/>
                <w:w w:val="115"/>
                <w:sz w:val="18"/>
              </w:rPr>
              <w:t xml:space="preserve"> </w:t>
            </w:r>
            <w:r>
              <w:rPr>
                <w:color w:val="221F1F"/>
                <w:w w:val="115"/>
                <w:sz w:val="18"/>
              </w:rPr>
              <w:t>современной</w:t>
            </w:r>
            <w:r>
              <w:rPr>
                <w:color w:val="221F1F"/>
                <w:spacing w:val="-13"/>
                <w:w w:val="115"/>
                <w:sz w:val="18"/>
              </w:rPr>
              <w:t xml:space="preserve"> </w:t>
            </w:r>
            <w:r>
              <w:rPr>
                <w:color w:val="221F1F"/>
                <w:w w:val="115"/>
                <w:sz w:val="18"/>
              </w:rPr>
              <w:t>музыки,</w:t>
            </w:r>
            <w:r>
              <w:rPr>
                <w:color w:val="221F1F"/>
                <w:spacing w:val="-49"/>
                <w:w w:val="115"/>
                <w:sz w:val="18"/>
              </w:rPr>
              <w:t xml:space="preserve"> </w:t>
            </w:r>
            <w:r>
              <w:rPr>
                <w:color w:val="221F1F"/>
                <w:w w:val="115"/>
                <w:sz w:val="18"/>
              </w:rPr>
              <w:t>популярных у</w:t>
            </w:r>
          </w:p>
          <w:p w:rsidR="00F520B6" w:rsidRDefault="004D1F38">
            <w:pPr>
              <w:pStyle w:val="TableParagraph"/>
              <w:ind w:left="106"/>
              <w:rPr>
                <w:sz w:val="18"/>
              </w:rPr>
            </w:pPr>
            <w:r>
              <w:rPr>
                <w:color w:val="221F1F"/>
                <w:w w:val="115"/>
                <w:sz w:val="18"/>
              </w:rPr>
              <w:t>молодёжи</w:t>
            </w:r>
          </w:p>
        </w:tc>
        <w:tc>
          <w:tcPr>
            <w:tcW w:w="5090" w:type="dxa"/>
            <w:tcBorders>
              <w:top w:val="single" w:sz="6" w:space="0" w:color="221F1F"/>
              <w:bottom w:val="single" w:sz="6" w:space="0" w:color="221F1F"/>
            </w:tcBorders>
          </w:tcPr>
          <w:p w:rsidR="00F520B6" w:rsidRDefault="004D1F38">
            <w:pPr>
              <w:pStyle w:val="TableParagraph"/>
              <w:spacing w:before="2"/>
              <w:ind w:left="106" w:right="198"/>
              <w:rPr>
                <w:sz w:val="18"/>
              </w:rPr>
            </w:pPr>
            <w:r>
              <w:rPr>
                <w:color w:val="221F1F"/>
                <w:w w:val="115"/>
                <w:sz w:val="18"/>
              </w:rPr>
              <w:t>Просмотр видеоклипов современных исполнителей.</w:t>
            </w:r>
            <w:r>
              <w:rPr>
                <w:color w:val="221F1F"/>
                <w:spacing w:val="1"/>
                <w:w w:val="115"/>
                <w:sz w:val="18"/>
              </w:rPr>
              <w:t xml:space="preserve"> </w:t>
            </w:r>
            <w:r>
              <w:rPr>
                <w:color w:val="221F1F"/>
                <w:w w:val="115"/>
                <w:sz w:val="18"/>
              </w:rPr>
              <w:t>Сравнение их композиций с другими направлениями</w:t>
            </w:r>
            <w:r>
              <w:rPr>
                <w:color w:val="221F1F"/>
                <w:spacing w:val="-49"/>
                <w:w w:val="115"/>
                <w:sz w:val="18"/>
              </w:rPr>
              <w:t xml:space="preserve"> </w:t>
            </w:r>
            <w:r>
              <w:rPr>
                <w:color w:val="221F1F"/>
                <w:w w:val="115"/>
                <w:sz w:val="18"/>
              </w:rPr>
              <w:t>и</w:t>
            </w:r>
            <w:r>
              <w:rPr>
                <w:color w:val="221F1F"/>
                <w:spacing w:val="-7"/>
                <w:w w:val="115"/>
                <w:sz w:val="18"/>
              </w:rPr>
              <w:t xml:space="preserve"> </w:t>
            </w:r>
            <w:r>
              <w:rPr>
                <w:color w:val="221F1F"/>
                <w:w w:val="115"/>
                <w:sz w:val="18"/>
              </w:rPr>
              <w:t>стилями</w:t>
            </w:r>
            <w:r>
              <w:rPr>
                <w:color w:val="221F1F"/>
                <w:spacing w:val="-7"/>
                <w:w w:val="115"/>
                <w:sz w:val="18"/>
              </w:rPr>
              <w:t xml:space="preserve"> </w:t>
            </w:r>
            <w:r>
              <w:rPr>
                <w:color w:val="221F1F"/>
                <w:w w:val="115"/>
                <w:sz w:val="18"/>
              </w:rPr>
              <w:t>(классикой,</w:t>
            </w:r>
            <w:r>
              <w:rPr>
                <w:color w:val="221F1F"/>
                <w:spacing w:val="-4"/>
                <w:w w:val="115"/>
                <w:sz w:val="18"/>
              </w:rPr>
              <w:t xml:space="preserve"> </w:t>
            </w:r>
            <w:r>
              <w:rPr>
                <w:color w:val="221F1F"/>
                <w:w w:val="115"/>
                <w:sz w:val="18"/>
              </w:rPr>
              <w:t>духовной,</w:t>
            </w:r>
            <w:r>
              <w:rPr>
                <w:color w:val="221F1F"/>
                <w:spacing w:val="-5"/>
                <w:w w:val="115"/>
                <w:sz w:val="18"/>
              </w:rPr>
              <w:t xml:space="preserve"> </w:t>
            </w:r>
            <w:r>
              <w:rPr>
                <w:color w:val="221F1F"/>
                <w:w w:val="115"/>
                <w:sz w:val="18"/>
              </w:rPr>
              <w:t>народной</w:t>
            </w:r>
            <w:r>
              <w:rPr>
                <w:color w:val="221F1F"/>
                <w:spacing w:val="-9"/>
                <w:w w:val="115"/>
                <w:sz w:val="18"/>
              </w:rPr>
              <w:t xml:space="preserve"> </w:t>
            </w:r>
            <w:r>
              <w:rPr>
                <w:color w:val="221F1F"/>
                <w:w w:val="115"/>
                <w:sz w:val="18"/>
              </w:rPr>
              <w:t>музыкой).</w:t>
            </w:r>
            <w:r>
              <w:rPr>
                <w:color w:val="221F1F"/>
                <w:spacing w:val="-48"/>
                <w:w w:val="115"/>
                <w:sz w:val="18"/>
              </w:rPr>
              <w:t xml:space="preserve"> </w:t>
            </w:r>
            <w:r>
              <w:rPr>
                <w:rFonts w:ascii="Arial" w:hAnsi="Arial"/>
                <w:i/>
                <w:color w:val="221F1F"/>
                <w:w w:val="115"/>
                <w:sz w:val="18"/>
              </w:rPr>
              <w:t>На</w:t>
            </w:r>
            <w:r>
              <w:rPr>
                <w:rFonts w:ascii="Arial" w:hAnsi="Arial"/>
                <w:i/>
                <w:color w:val="221F1F"/>
                <w:spacing w:val="1"/>
                <w:w w:val="115"/>
                <w:sz w:val="18"/>
              </w:rPr>
              <w:t xml:space="preserve"> </w:t>
            </w:r>
            <w:r>
              <w:rPr>
                <w:rFonts w:ascii="Arial" w:hAnsi="Arial"/>
                <w:i/>
                <w:color w:val="221F1F"/>
                <w:w w:val="115"/>
                <w:sz w:val="18"/>
              </w:rPr>
              <w:t>выбор</w:t>
            </w:r>
            <w:r>
              <w:rPr>
                <w:rFonts w:ascii="Arial" w:hAnsi="Arial"/>
                <w:i/>
                <w:color w:val="221F1F"/>
                <w:spacing w:val="4"/>
                <w:w w:val="115"/>
                <w:sz w:val="18"/>
              </w:rPr>
              <w:t xml:space="preserve"> </w:t>
            </w:r>
            <w:r>
              <w:rPr>
                <w:rFonts w:ascii="Arial" w:hAnsi="Arial"/>
                <w:i/>
                <w:color w:val="221F1F"/>
                <w:w w:val="115"/>
                <w:sz w:val="18"/>
              </w:rPr>
              <w:t>или</w:t>
            </w:r>
            <w:r>
              <w:rPr>
                <w:rFonts w:ascii="Arial" w:hAnsi="Arial"/>
                <w:i/>
                <w:color w:val="221F1F"/>
                <w:spacing w:val="8"/>
                <w:w w:val="115"/>
                <w:sz w:val="18"/>
              </w:rPr>
              <w:t xml:space="preserve"> </w:t>
            </w:r>
            <w:r>
              <w:rPr>
                <w:rFonts w:ascii="Arial" w:hAnsi="Arial"/>
                <w:i/>
                <w:color w:val="221F1F"/>
                <w:w w:val="115"/>
                <w:sz w:val="18"/>
              </w:rPr>
              <w:t>факультативно</w:t>
            </w:r>
            <w:r>
              <w:rPr>
                <w:color w:val="221F1F"/>
                <w:w w:val="115"/>
                <w:sz w:val="18"/>
              </w:rPr>
              <w:t>:</w:t>
            </w:r>
          </w:p>
          <w:p w:rsidR="00F520B6" w:rsidRDefault="004D1F38">
            <w:pPr>
              <w:pStyle w:val="TableParagraph"/>
              <w:ind w:left="106" w:right="163"/>
              <w:rPr>
                <w:sz w:val="18"/>
              </w:rPr>
            </w:pPr>
            <w:r>
              <w:rPr>
                <w:color w:val="221F1F"/>
                <w:w w:val="115"/>
                <w:sz w:val="18"/>
              </w:rPr>
              <w:t>Составление плейлиста, коллекции записей</w:t>
            </w:r>
            <w:r>
              <w:rPr>
                <w:color w:val="221F1F"/>
                <w:spacing w:val="1"/>
                <w:w w:val="115"/>
                <w:sz w:val="18"/>
              </w:rPr>
              <w:t xml:space="preserve"> </w:t>
            </w:r>
            <w:r>
              <w:rPr>
                <w:color w:val="221F1F"/>
                <w:w w:val="115"/>
                <w:sz w:val="18"/>
              </w:rPr>
              <w:t>современной</w:t>
            </w:r>
            <w:r>
              <w:rPr>
                <w:color w:val="221F1F"/>
                <w:spacing w:val="-8"/>
                <w:w w:val="115"/>
                <w:sz w:val="18"/>
              </w:rPr>
              <w:t xml:space="preserve"> </w:t>
            </w:r>
            <w:r>
              <w:rPr>
                <w:color w:val="221F1F"/>
                <w:w w:val="115"/>
                <w:sz w:val="18"/>
              </w:rPr>
              <w:t>музыки</w:t>
            </w:r>
            <w:r>
              <w:rPr>
                <w:color w:val="221F1F"/>
                <w:spacing w:val="-7"/>
                <w:w w:val="115"/>
                <w:sz w:val="18"/>
              </w:rPr>
              <w:t xml:space="preserve"> </w:t>
            </w:r>
            <w:r>
              <w:rPr>
                <w:color w:val="221F1F"/>
                <w:w w:val="115"/>
                <w:sz w:val="18"/>
              </w:rPr>
              <w:t>для</w:t>
            </w:r>
            <w:r>
              <w:rPr>
                <w:color w:val="221F1F"/>
                <w:spacing w:val="-5"/>
                <w:w w:val="115"/>
                <w:sz w:val="18"/>
              </w:rPr>
              <w:t xml:space="preserve"> </w:t>
            </w:r>
            <w:r>
              <w:rPr>
                <w:color w:val="221F1F"/>
                <w:w w:val="115"/>
                <w:sz w:val="18"/>
              </w:rPr>
              <w:t>друзей-одноклассников</w:t>
            </w:r>
            <w:r>
              <w:rPr>
                <w:color w:val="221F1F"/>
                <w:spacing w:val="-5"/>
                <w:w w:val="115"/>
                <w:sz w:val="18"/>
              </w:rPr>
              <w:t xml:space="preserve"> </w:t>
            </w:r>
            <w:r>
              <w:rPr>
                <w:color w:val="221F1F"/>
                <w:w w:val="115"/>
                <w:sz w:val="18"/>
              </w:rPr>
              <w:t>(для</w:t>
            </w:r>
            <w:r>
              <w:rPr>
                <w:color w:val="221F1F"/>
                <w:spacing w:val="-49"/>
                <w:w w:val="115"/>
                <w:sz w:val="18"/>
              </w:rPr>
              <w:t xml:space="preserve"> </w:t>
            </w:r>
            <w:r>
              <w:rPr>
                <w:color w:val="221F1F"/>
                <w:w w:val="115"/>
                <w:sz w:val="18"/>
              </w:rPr>
              <w:t>проведения</w:t>
            </w:r>
            <w:r>
              <w:rPr>
                <w:color w:val="221F1F"/>
                <w:spacing w:val="3"/>
                <w:w w:val="115"/>
                <w:sz w:val="18"/>
              </w:rPr>
              <w:t xml:space="preserve"> </w:t>
            </w:r>
            <w:r>
              <w:rPr>
                <w:color w:val="221F1F"/>
                <w:w w:val="115"/>
                <w:sz w:val="18"/>
              </w:rPr>
              <w:t>совместного</w:t>
            </w:r>
            <w:r>
              <w:rPr>
                <w:color w:val="221F1F"/>
                <w:spacing w:val="1"/>
                <w:w w:val="115"/>
                <w:sz w:val="18"/>
              </w:rPr>
              <w:t xml:space="preserve"> </w:t>
            </w:r>
            <w:r>
              <w:rPr>
                <w:color w:val="221F1F"/>
                <w:w w:val="115"/>
                <w:sz w:val="18"/>
              </w:rPr>
              <w:t>досуга).</w:t>
            </w:r>
            <w:r>
              <w:rPr>
                <w:color w:val="221F1F"/>
                <w:spacing w:val="1"/>
                <w:w w:val="115"/>
                <w:sz w:val="18"/>
              </w:rPr>
              <w:t xml:space="preserve"> </w:t>
            </w:r>
            <w:r>
              <w:rPr>
                <w:color w:val="221F1F"/>
                <w:w w:val="115"/>
                <w:sz w:val="18"/>
              </w:rPr>
              <w:t>Съёмка</w:t>
            </w:r>
            <w:r>
              <w:rPr>
                <w:color w:val="221F1F"/>
                <w:spacing w:val="1"/>
                <w:w w:val="115"/>
                <w:sz w:val="18"/>
              </w:rPr>
              <w:t xml:space="preserve"> </w:t>
            </w:r>
            <w:r>
              <w:rPr>
                <w:color w:val="221F1F"/>
                <w:w w:val="115"/>
                <w:sz w:val="18"/>
              </w:rPr>
              <w:t>собственного</w:t>
            </w:r>
            <w:r>
              <w:rPr>
                <w:color w:val="221F1F"/>
                <w:spacing w:val="2"/>
                <w:w w:val="115"/>
                <w:sz w:val="18"/>
              </w:rPr>
              <w:t xml:space="preserve"> </w:t>
            </w:r>
            <w:r>
              <w:rPr>
                <w:color w:val="221F1F"/>
                <w:w w:val="115"/>
                <w:sz w:val="18"/>
              </w:rPr>
              <w:t>видеоклипа</w:t>
            </w:r>
            <w:r>
              <w:rPr>
                <w:color w:val="221F1F"/>
                <w:spacing w:val="-1"/>
                <w:w w:val="115"/>
                <w:sz w:val="18"/>
              </w:rPr>
              <w:t xml:space="preserve"> </w:t>
            </w:r>
            <w:r>
              <w:rPr>
                <w:color w:val="221F1F"/>
                <w:w w:val="115"/>
                <w:sz w:val="18"/>
              </w:rPr>
              <w:t>на</w:t>
            </w:r>
            <w:r>
              <w:rPr>
                <w:color w:val="221F1F"/>
                <w:spacing w:val="-3"/>
                <w:w w:val="115"/>
                <w:sz w:val="18"/>
              </w:rPr>
              <w:t xml:space="preserve"> </w:t>
            </w:r>
            <w:r>
              <w:rPr>
                <w:color w:val="221F1F"/>
                <w:w w:val="115"/>
                <w:sz w:val="18"/>
              </w:rPr>
              <w:t>музыку</w:t>
            </w:r>
            <w:r>
              <w:rPr>
                <w:color w:val="221F1F"/>
                <w:spacing w:val="-1"/>
                <w:w w:val="115"/>
                <w:sz w:val="18"/>
              </w:rPr>
              <w:t xml:space="preserve"> </w:t>
            </w:r>
            <w:r>
              <w:rPr>
                <w:color w:val="221F1F"/>
                <w:w w:val="115"/>
                <w:sz w:val="18"/>
              </w:rPr>
              <w:t>одной</w:t>
            </w:r>
            <w:r>
              <w:rPr>
                <w:color w:val="221F1F"/>
                <w:spacing w:val="-1"/>
                <w:w w:val="115"/>
                <w:sz w:val="18"/>
              </w:rPr>
              <w:t xml:space="preserve"> </w:t>
            </w:r>
            <w:r>
              <w:rPr>
                <w:color w:val="221F1F"/>
                <w:w w:val="115"/>
                <w:sz w:val="18"/>
              </w:rPr>
              <w:t>из</w:t>
            </w:r>
          </w:p>
          <w:p w:rsidR="00F520B6" w:rsidRDefault="004D1F38">
            <w:pPr>
              <w:pStyle w:val="TableParagraph"/>
              <w:spacing w:line="186" w:lineRule="exact"/>
              <w:ind w:left="106"/>
              <w:rPr>
                <w:sz w:val="18"/>
              </w:rPr>
            </w:pPr>
            <w:r>
              <w:rPr>
                <w:color w:val="221F1F"/>
                <w:w w:val="115"/>
                <w:sz w:val="18"/>
              </w:rPr>
              <w:t>современных</w:t>
            </w:r>
            <w:r>
              <w:rPr>
                <w:color w:val="221F1F"/>
                <w:spacing w:val="-10"/>
                <w:w w:val="115"/>
                <w:sz w:val="18"/>
              </w:rPr>
              <w:t xml:space="preserve"> </w:t>
            </w:r>
            <w:r>
              <w:rPr>
                <w:color w:val="221F1F"/>
                <w:w w:val="115"/>
                <w:sz w:val="18"/>
              </w:rPr>
              <w:t>популярных</w:t>
            </w:r>
            <w:r>
              <w:rPr>
                <w:color w:val="221F1F"/>
                <w:spacing w:val="-9"/>
                <w:w w:val="115"/>
                <w:sz w:val="18"/>
              </w:rPr>
              <w:t xml:space="preserve"> </w:t>
            </w:r>
            <w:r>
              <w:rPr>
                <w:color w:val="221F1F"/>
                <w:w w:val="115"/>
                <w:sz w:val="18"/>
              </w:rPr>
              <w:t>композиций.</w:t>
            </w:r>
          </w:p>
        </w:tc>
      </w:tr>
      <w:tr w:rsidR="00F520B6">
        <w:trPr>
          <w:trHeight w:val="2070"/>
        </w:trPr>
        <w:tc>
          <w:tcPr>
            <w:tcW w:w="1018" w:type="dxa"/>
          </w:tcPr>
          <w:p w:rsidR="00F520B6" w:rsidRDefault="004D1F38">
            <w:pPr>
              <w:pStyle w:val="TableParagraph"/>
              <w:spacing w:line="207" w:lineRule="exact"/>
              <w:rPr>
                <w:sz w:val="18"/>
              </w:rPr>
            </w:pPr>
            <w:r>
              <w:rPr>
                <w:color w:val="221F1F"/>
                <w:w w:val="110"/>
                <w:sz w:val="18"/>
              </w:rPr>
              <w:t>Г)</w:t>
            </w:r>
          </w:p>
          <w:p w:rsidR="00F520B6" w:rsidRDefault="004D1F38">
            <w:pPr>
              <w:pStyle w:val="TableParagraph"/>
              <w:spacing w:before="2" w:line="207" w:lineRule="exact"/>
              <w:rPr>
                <w:sz w:val="18"/>
              </w:rPr>
            </w:pPr>
            <w:r>
              <w:rPr>
                <w:color w:val="221F1F"/>
                <w:w w:val="115"/>
                <w:sz w:val="18"/>
              </w:rPr>
              <w:t>1—4</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09" w:type="dxa"/>
          </w:tcPr>
          <w:p w:rsidR="00F520B6" w:rsidRDefault="004D1F38">
            <w:pPr>
              <w:pStyle w:val="TableParagraph"/>
              <w:ind w:left="104" w:right="131"/>
              <w:rPr>
                <w:sz w:val="18"/>
              </w:rPr>
            </w:pPr>
            <w:r>
              <w:rPr>
                <w:color w:val="221F1F"/>
                <w:w w:val="110"/>
                <w:sz w:val="18"/>
              </w:rPr>
              <w:t>Электронны</w:t>
            </w:r>
            <w:r>
              <w:rPr>
                <w:color w:val="221F1F"/>
                <w:spacing w:val="-47"/>
                <w:w w:val="110"/>
                <w:sz w:val="18"/>
              </w:rPr>
              <w:t xml:space="preserve"> </w:t>
            </w:r>
            <w:r>
              <w:rPr>
                <w:color w:val="221F1F"/>
                <w:w w:val="110"/>
                <w:sz w:val="18"/>
              </w:rPr>
              <w:t>е</w:t>
            </w:r>
          </w:p>
          <w:p w:rsidR="00F520B6" w:rsidRDefault="004D1F38">
            <w:pPr>
              <w:pStyle w:val="TableParagraph"/>
              <w:spacing w:before="1"/>
              <w:ind w:left="104" w:right="85"/>
              <w:rPr>
                <w:sz w:val="18"/>
              </w:rPr>
            </w:pPr>
            <w:r>
              <w:rPr>
                <w:color w:val="221F1F"/>
                <w:w w:val="115"/>
                <w:sz w:val="18"/>
              </w:rPr>
              <w:t>музыкальн</w:t>
            </w:r>
            <w:r>
              <w:rPr>
                <w:color w:val="221F1F"/>
                <w:spacing w:val="1"/>
                <w:w w:val="115"/>
                <w:sz w:val="18"/>
              </w:rPr>
              <w:t xml:space="preserve"> </w:t>
            </w:r>
            <w:r>
              <w:rPr>
                <w:color w:val="221F1F"/>
                <w:w w:val="115"/>
                <w:sz w:val="18"/>
              </w:rPr>
              <w:t>ые</w:t>
            </w:r>
            <w:r>
              <w:rPr>
                <w:color w:val="221F1F"/>
                <w:spacing w:val="1"/>
                <w:w w:val="115"/>
                <w:sz w:val="18"/>
              </w:rPr>
              <w:t xml:space="preserve"> </w:t>
            </w:r>
            <w:r>
              <w:rPr>
                <w:color w:val="221F1F"/>
                <w:w w:val="110"/>
                <w:sz w:val="18"/>
              </w:rPr>
              <w:t>инструмент</w:t>
            </w:r>
            <w:r>
              <w:rPr>
                <w:color w:val="221F1F"/>
                <w:spacing w:val="-47"/>
                <w:w w:val="110"/>
                <w:sz w:val="18"/>
              </w:rPr>
              <w:t xml:space="preserve"> </w:t>
            </w:r>
            <w:r>
              <w:rPr>
                <w:color w:val="221F1F"/>
                <w:w w:val="115"/>
                <w:sz w:val="18"/>
              </w:rPr>
              <w:t>ы</w:t>
            </w:r>
          </w:p>
        </w:tc>
        <w:tc>
          <w:tcPr>
            <w:tcW w:w="2211" w:type="dxa"/>
          </w:tcPr>
          <w:p w:rsidR="00F520B6" w:rsidRDefault="004D1F38">
            <w:pPr>
              <w:pStyle w:val="TableParagraph"/>
              <w:spacing w:line="207" w:lineRule="exact"/>
              <w:ind w:left="106"/>
              <w:rPr>
                <w:sz w:val="18"/>
              </w:rPr>
            </w:pPr>
            <w:r>
              <w:rPr>
                <w:color w:val="221F1F"/>
                <w:w w:val="115"/>
                <w:sz w:val="18"/>
              </w:rPr>
              <w:t>Современные</w:t>
            </w:r>
          </w:p>
          <w:p w:rsidR="00F520B6" w:rsidRDefault="004D1F38">
            <w:pPr>
              <w:pStyle w:val="TableParagraph"/>
              <w:spacing w:before="2" w:line="207" w:lineRule="exact"/>
              <w:ind w:left="106"/>
              <w:rPr>
                <w:sz w:val="18"/>
              </w:rPr>
            </w:pPr>
            <w:r>
              <w:rPr>
                <w:color w:val="221F1F"/>
                <w:w w:val="115"/>
                <w:sz w:val="18"/>
              </w:rPr>
              <w:t>«двойники»</w:t>
            </w:r>
          </w:p>
          <w:p w:rsidR="00F520B6" w:rsidRDefault="004D1F38">
            <w:pPr>
              <w:pStyle w:val="TableParagraph"/>
              <w:ind w:left="106" w:right="793"/>
              <w:jc w:val="both"/>
              <w:rPr>
                <w:sz w:val="18"/>
              </w:rPr>
            </w:pPr>
            <w:r>
              <w:rPr>
                <w:color w:val="221F1F"/>
                <w:w w:val="120"/>
                <w:sz w:val="18"/>
              </w:rPr>
              <w:t>классических</w:t>
            </w:r>
            <w:r>
              <w:rPr>
                <w:color w:val="221F1F"/>
                <w:spacing w:val="1"/>
                <w:w w:val="120"/>
                <w:sz w:val="18"/>
              </w:rPr>
              <w:t xml:space="preserve"> </w:t>
            </w:r>
            <w:r>
              <w:rPr>
                <w:color w:val="221F1F"/>
                <w:w w:val="120"/>
                <w:sz w:val="18"/>
              </w:rPr>
              <w:t>музыкальных</w:t>
            </w:r>
            <w:r>
              <w:rPr>
                <w:color w:val="221F1F"/>
                <w:spacing w:val="-52"/>
                <w:w w:val="120"/>
                <w:sz w:val="18"/>
              </w:rPr>
              <w:t xml:space="preserve"> </w:t>
            </w:r>
            <w:r>
              <w:rPr>
                <w:color w:val="221F1F"/>
                <w:w w:val="115"/>
                <w:sz w:val="18"/>
              </w:rPr>
              <w:t>инструментов:</w:t>
            </w:r>
            <w:r>
              <w:rPr>
                <w:color w:val="221F1F"/>
                <w:spacing w:val="-50"/>
                <w:w w:val="115"/>
                <w:sz w:val="18"/>
              </w:rPr>
              <w:t xml:space="preserve"> </w:t>
            </w:r>
            <w:r>
              <w:rPr>
                <w:color w:val="221F1F"/>
                <w:w w:val="120"/>
                <w:sz w:val="18"/>
              </w:rPr>
              <w:t>синтезатор,</w:t>
            </w:r>
          </w:p>
          <w:p w:rsidR="00F520B6" w:rsidRDefault="004D1F38">
            <w:pPr>
              <w:pStyle w:val="TableParagraph"/>
              <w:ind w:left="106" w:right="107"/>
              <w:jc w:val="both"/>
              <w:rPr>
                <w:sz w:val="18"/>
              </w:rPr>
            </w:pPr>
            <w:r>
              <w:rPr>
                <w:color w:val="221F1F"/>
                <w:w w:val="120"/>
                <w:sz w:val="18"/>
              </w:rPr>
              <w:t>электронная скрипка,</w:t>
            </w:r>
            <w:r>
              <w:rPr>
                <w:color w:val="221F1F"/>
                <w:spacing w:val="-52"/>
                <w:w w:val="120"/>
                <w:sz w:val="18"/>
              </w:rPr>
              <w:t xml:space="preserve"> </w:t>
            </w:r>
            <w:r>
              <w:rPr>
                <w:color w:val="221F1F"/>
                <w:w w:val="120"/>
                <w:sz w:val="18"/>
              </w:rPr>
              <w:t>гитара, барабаны и т.</w:t>
            </w:r>
            <w:r>
              <w:rPr>
                <w:color w:val="221F1F"/>
                <w:spacing w:val="-51"/>
                <w:w w:val="120"/>
                <w:sz w:val="18"/>
              </w:rPr>
              <w:t xml:space="preserve"> </w:t>
            </w:r>
            <w:r>
              <w:rPr>
                <w:color w:val="221F1F"/>
                <w:w w:val="120"/>
                <w:sz w:val="18"/>
              </w:rPr>
              <w:t>д.</w:t>
            </w:r>
          </w:p>
          <w:p w:rsidR="00F520B6" w:rsidRDefault="004D1F38">
            <w:pPr>
              <w:pStyle w:val="TableParagraph"/>
              <w:spacing w:line="186" w:lineRule="exact"/>
              <w:ind w:left="106"/>
              <w:rPr>
                <w:sz w:val="18"/>
              </w:rPr>
            </w:pPr>
            <w:r>
              <w:rPr>
                <w:color w:val="221F1F"/>
                <w:w w:val="115"/>
                <w:sz w:val="18"/>
              </w:rPr>
              <w:t>Виртуальные</w:t>
            </w:r>
          </w:p>
        </w:tc>
        <w:tc>
          <w:tcPr>
            <w:tcW w:w="5090" w:type="dxa"/>
            <w:tcBorders>
              <w:top w:val="single" w:sz="6" w:space="0" w:color="221F1F"/>
              <w:bottom w:val="single" w:sz="6" w:space="0" w:color="221F1F"/>
            </w:tcBorders>
          </w:tcPr>
          <w:p w:rsidR="00F520B6" w:rsidRDefault="004D1F38">
            <w:pPr>
              <w:pStyle w:val="TableParagraph"/>
              <w:ind w:left="106" w:right="198"/>
              <w:rPr>
                <w:sz w:val="18"/>
              </w:rPr>
            </w:pPr>
            <w:r>
              <w:rPr>
                <w:color w:val="221F1F"/>
                <w:w w:val="120"/>
                <w:sz w:val="18"/>
              </w:rPr>
              <w:t>Слушание</w:t>
            </w:r>
            <w:r>
              <w:rPr>
                <w:color w:val="221F1F"/>
                <w:spacing w:val="-8"/>
                <w:w w:val="120"/>
                <w:sz w:val="18"/>
              </w:rPr>
              <w:t xml:space="preserve"> </w:t>
            </w:r>
            <w:r>
              <w:rPr>
                <w:color w:val="221F1F"/>
                <w:w w:val="120"/>
                <w:sz w:val="18"/>
              </w:rPr>
              <w:t>музыкальных</w:t>
            </w:r>
            <w:r>
              <w:rPr>
                <w:color w:val="221F1F"/>
                <w:spacing w:val="-3"/>
                <w:w w:val="120"/>
                <w:sz w:val="18"/>
              </w:rPr>
              <w:t xml:space="preserve"> </w:t>
            </w:r>
            <w:r>
              <w:rPr>
                <w:color w:val="221F1F"/>
                <w:w w:val="120"/>
                <w:sz w:val="18"/>
              </w:rPr>
              <w:t>композиций</w:t>
            </w:r>
            <w:r>
              <w:rPr>
                <w:color w:val="221F1F"/>
                <w:spacing w:val="-5"/>
                <w:w w:val="120"/>
                <w:sz w:val="18"/>
              </w:rPr>
              <w:t xml:space="preserve"> </w:t>
            </w:r>
            <w:r>
              <w:rPr>
                <w:color w:val="221F1F"/>
                <w:w w:val="120"/>
                <w:sz w:val="18"/>
              </w:rPr>
              <w:t>в</w:t>
            </w:r>
            <w:r>
              <w:rPr>
                <w:color w:val="221F1F"/>
                <w:spacing w:val="-7"/>
                <w:w w:val="120"/>
                <w:sz w:val="18"/>
              </w:rPr>
              <w:t xml:space="preserve"> </w:t>
            </w:r>
            <w:r>
              <w:rPr>
                <w:color w:val="221F1F"/>
                <w:w w:val="120"/>
                <w:sz w:val="18"/>
              </w:rPr>
              <w:t>исполнении</w:t>
            </w:r>
            <w:r>
              <w:rPr>
                <w:color w:val="221F1F"/>
                <w:spacing w:val="-51"/>
                <w:w w:val="120"/>
                <w:sz w:val="18"/>
              </w:rPr>
              <w:t xml:space="preserve"> </w:t>
            </w:r>
            <w:r>
              <w:rPr>
                <w:color w:val="221F1F"/>
                <w:w w:val="120"/>
                <w:sz w:val="18"/>
              </w:rPr>
              <w:t>на</w:t>
            </w:r>
            <w:r>
              <w:rPr>
                <w:color w:val="221F1F"/>
                <w:spacing w:val="-2"/>
                <w:w w:val="120"/>
                <w:sz w:val="18"/>
              </w:rPr>
              <w:t xml:space="preserve"> </w:t>
            </w:r>
            <w:r>
              <w:rPr>
                <w:color w:val="221F1F"/>
                <w:w w:val="120"/>
                <w:sz w:val="18"/>
              </w:rPr>
              <w:t>электронных</w:t>
            </w:r>
            <w:r>
              <w:rPr>
                <w:color w:val="221F1F"/>
                <w:spacing w:val="-3"/>
                <w:w w:val="120"/>
                <w:sz w:val="18"/>
              </w:rPr>
              <w:t xml:space="preserve"> </w:t>
            </w:r>
            <w:r>
              <w:rPr>
                <w:color w:val="221F1F"/>
                <w:w w:val="120"/>
                <w:sz w:val="18"/>
              </w:rPr>
              <w:t>музыкальных</w:t>
            </w:r>
            <w:r>
              <w:rPr>
                <w:color w:val="221F1F"/>
                <w:spacing w:val="2"/>
                <w:w w:val="120"/>
                <w:sz w:val="18"/>
              </w:rPr>
              <w:t xml:space="preserve"> </w:t>
            </w:r>
            <w:r>
              <w:rPr>
                <w:color w:val="221F1F"/>
                <w:w w:val="120"/>
                <w:sz w:val="18"/>
              </w:rPr>
              <w:t>инструментах.</w:t>
            </w:r>
          </w:p>
          <w:p w:rsidR="00F520B6" w:rsidRDefault="004D1F38">
            <w:pPr>
              <w:pStyle w:val="TableParagraph"/>
              <w:spacing w:before="1" w:line="207" w:lineRule="exact"/>
              <w:ind w:left="106"/>
              <w:rPr>
                <w:sz w:val="18"/>
              </w:rPr>
            </w:pPr>
            <w:r>
              <w:rPr>
                <w:color w:val="221F1F"/>
                <w:w w:val="120"/>
                <w:sz w:val="18"/>
              </w:rPr>
              <w:t>Сравнение</w:t>
            </w:r>
            <w:r>
              <w:rPr>
                <w:color w:val="221F1F"/>
                <w:spacing w:val="-2"/>
                <w:w w:val="120"/>
                <w:sz w:val="18"/>
              </w:rPr>
              <w:t xml:space="preserve"> </w:t>
            </w:r>
            <w:r>
              <w:rPr>
                <w:color w:val="221F1F"/>
                <w:w w:val="120"/>
                <w:sz w:val="18"/>
              </w:rPr>
              <w:t>их</w:t>
            </w:r>
            <w:r>
              <w:rPr>
                <w:color w:val="221F1F"/>
                <w:spacing w:val="-3"/>
                <w:w w:val="120"/>
                <w:sz w:val="18"/>
              </w:rPr>
              <w:t xml:space="preserve"> </w:t>
            </w:r>
            <w:r>
              <w:rPr>
                <w:color w:val="221F1F"/>
                <w:w w:val="120"/>
                <w:sz w:val="18"/>
              </w:rPr>
              <w:t>звучания</w:t>
            </w:r>
            <w:r>
              <w:rPr>
                <w:color w:val="221F1F"/>
                <w:spacing w:val="-4"/>
                <w:w w:val="120"/>
                <w:sz w:val="18"/>
              </w:rPr>
              <w:t xml:space="preserve"> </w:t>
            </w:r>
            <w:r>
              <w:rPr>
                <w:color w:val="221F1F"/>
                <w:w w:val="120"/>
                <w:sz w:val="18"/>
              </w:rPr>
              <w:t>с</w:t>
            </w:r>
            <w:r>
              <w:rPr>
                <w:color w:val="221F1F"/>
                <w:spacing w:val="-2"/>
                <w:w w:val="120"/>
                <w:sz w:val="18"/>
              </w:rPr>
              <w:t xml:space="preserve"> </w:t>
            </w:r>
            <w:r>
              <w:rPr>
                <w:color w:val="221F1F"/>
                <w:w w:val="120"/>
                <w:sz w:val="18"/>
              </w:rPr>
              <w:t>акустическими</w:t>
            </w:r>
          </w:p>
          <w:p w:rsidR="00F520B6" w:rsidRDefault="004D1F38">
            <w:pPr>
              <w:pStyle w:val="TableParagraph"/>
              <w:ind w:left="106" w:right="129"/>
              <w:rPr>
                <w:sz w:val="18"/>
              </w:rPr>
            </w:pPr>
            <w:r>
              <w:rPr>
                <w:color w:val="221F1F"/>
                <w:w w:val="120"/>
                <w:sz w:val="18"/>
              </w:rPr>
              <w:t>инструментами,</w:t>
            </w:r>
            <w:r>
              <w:rPr>
                <w:color w:val="221F1F"/>
                <w:spacing w:val="-8"/>
                <w:w w:val="120"/>
                <w:sz w:val="18"/>
              </w:rPr>
              <w:t xml:space="preserve"> </w:t>
            </w:r>
            <w:r>
              <w:rPr>
                <w:color w:val="221F1F"/>
                <w:w w:val="120"/>
                <w:sz w:val="18"/>
              </w:rPr>
              <w:t>обсуждение</w:t>
            </w:r>
            <w:r>
              <w:rPr>
                <w:color w:val="221F1F"/>
                <w:spacing w:val="-5"/>
                <w:w w:val="120"/>
                <w:sz w:val="18"/>
              </w:rPr>
              <w:t xml:space="preserve"> </w:t>
            </w:r>
            <w:r>
              <w:rPr>
                <w:color w:val="221F1F"/>
                <w:w w:val="120"/>
                <w:sz w:val="18"/>
              </w:rPr>
              <w:t>результатов</w:t>
            </w:r>
            <w:r>
              <w:rPr>
                <w:color w:val="221F1F"/>
                <w:spacing w:val="-6"/>
                <w:w w:val="120"/>
                <w:sz w:val="18"/>
              </w:rPr>
              <w:t xml:space="preserve"> </w:t>
            </w:r>
            <w:r>
              <w:rPr>
                <w:color w:val="221F1F"/>
                <w:w w:val="120"/>
                <w:sz w:val="18"/>
              </w:rPr>
              <w:t>сравнения.</w:t>
            </w:r>
            <w:r>
              <w:rPr>
                <w:color w:val="221F1F"/>
                <w:spacing w:val="-51"/>
                <w:w w:val="120"/>
                <w:sz w:val="18"/>
              </w:rPr>
              <w:t xml:space="preserve"> </w:t>
            </w:r>
            <w:r>
              <w:rPr>
                <w:color w:val="221F1F"/>
                <w:w w:val="120"/>
                <w:sz w:val="18"/>
              </w:rPr>
              <w:t>Подбор электронных тембров для создания музыки</w:t>
            </w:r>
            <w:r>
              <w:rPr>
                <w:color w:val="221F1F"/>
                <w:spacing w:val="1"/>
                <w:w w:val="120"/>
                <w:sz w:val="18"/>
              </w:rPr>
              <w:t xml:space="preserve"> </w:t>
            </w:r>
            <w:r>
              <w:rPr>
                <w:color w:val="221F1F"/>
                <w:w w:val="120"/>
                <w:sz w:val="18"/>
              </w:rPr>
              <w:t>к</w:t>
            </w:r>
            <w:r>
              <w:rPr>
                <w:color w:val="221F1F"/>
                <w:spacing w:val="-2"/>
                <w:w w:val="120"/>
                <w:sz w:val="18"/>
              </w:rPr>
              <w:t xml:space="preserve"> </w:t>
            </w:r>
            <w:r>
              <w:rPr>
                <w:color w:val="221F1F"/>
                <w:w w:val="120"/>
                <w:sz w:val="18"/>
              </w:rPr>
              <w:t>фантастическому фильму.</w:t>
            </w:r>
          </w:p>
          <w:p w:rsidR="00F520B6" w:rsidRDefault="004D1F38">
            <w:pPr>
              <w:pStyle w:val="TableParagraph"/>
              <w:ind w:left="106" w:right="1171"/>
              <w:rPr>
                <w:sz w:val="18"/>
              </w:rPr>
            </w:pPr>
            <w:r>
              <w:rPr>
                <w:rFonts w:ascii="Arial" w:hAnsi="Arial"/>
                <w:i/>
                <w:color w:val="221F1F"/>
                <w:w w:val="115"/>
                <w:sz w:val="18"/>
              </w:rPr>
              <w:t>На выбор</w:t>
            </w:r>
            <w:r>
              <w:rPr>
                <w:rFonts w:ascii="Arial" w:hAnsi="Arial"/>
                <w:i/>
                <w:color w:val="221F1F"/>
                <w:spacing w:val="3"/>
                <w:w w:val="115"/>
                <w:sz w:val="18"/>
              </w:rPr>
              <w:t xml:space="preserve"> </w:t>
            </w:r>
            <w:r>
              <w:rPr>
                <w:rFonts w:ascii="Arial" w:hAnsi="Arial"/>
                <w:i/>
                <w:color w:val="221F1F"/>
                <w:w w:val="115"/>
                <w:sz w:val="18"/>
              </w:rPr>
              <w:t>или</w:t>
            </w:r>
            <w:r>
              <w:rPr>
                <w:rFonts w:ascii="Arial" w:hAnsi="Arial"/>
                <w:i/>
                <w:color w:val="221F1F"/>
                <w:spacing w:val="1"/>
                <w:w w:val="115"/>
                <w:sz w:val="18"/>
              </w:rPr>
              <w:t xml:space="preserve"> </w:t>
            </w:r>
            <w:r>
              <w:rPr>
                <w:rFonts w:ascii="Arial" w:hAnsi="Arial"/>
                <w:i/>
                <w:color w:val="221F1F"/>
                <w:w w:val="115"/>
                <w:sz w:val="18"/>
              </w:rPr>
              <w:t>факультативно</w:t>
            </w:r>
            <w:r>
              <w:rPr>
                <w:color w:val="221F1F"/>
                <w:w w:val="115"/>
                <w:sz w:val="18"/>
              </w:rPr>
              <w:t>:</w:t>
            </w:r>
            <w:r>
              <w:rPr>
                <w:color w:val="221F1F"/>
                <w:spacing w:val="1"/>
                <w:w w:val="115"/>
                <w:sz w:val="18"/>
              </w:rPr>
              <w:t xml:space="preserve"> </w:t>
            </w:r>
            <w:r>
              <w:rPr>
                <w:color w:val="221F1F"/>
                <w:w w:val="115"/>
                <w:sz w:val="18"/>
              </w:rPr>
              <w:t>Посещение музыкального магазина (отдел</w:t>
            </w:r>
            <w:r>
              <w:rPr>
                <w:color w:val="221F1F"/>
                <w:spacing w:val="-49"/>
                <w:w w:val="115"/>
                <w:sz w:val="18"/>
              </w:rPr>
              <w:t xml:space="preserve"> </w:t>
            </w:r>
            <w:r>
              <w:rPr>
                <w:color w:val="221F1F"/>
                <w:w w:val="115"/>
                <w:sz w:val="18"/>
              </w:rPr>
              <w:t>электронных</w:t>
            </w:r>
            <w:r>
              <w:rPr>
                <w:color w:val="221F1F"/>
                <w:spacing w:val="-12"/>
                <w:w w:val="115"/>
                <w:sz w:val="18"/>
              </w:rPr>
              <w:t xml:space="preserve"> </w:t>
            </w:r>
            <w:r>
              <w:rPr>
                <w:color w:val="221F1F"/>
                <w:w w:val="115"/>
                <w:sz w:val="18"/>
              </w:rPr>
              <w:t>музыкальных</w:t>
            </w:r>
            <w:r>
              <w:rPr>
                <w:color w:val="221F1F"/>
                <w:spacing w:val="-11"/>
                <w:w w:val="115"/>
                <w:sz w:val="18"/>
              </w:rPr>
              <w:t xml:space="preserve"> </w:t>
            </w:r>
            <w:r>
              <w:rPr>
                <w:color w:val="221F1F"/>
                <w:w w:val="115"/>
                <w:sz w:val="18"/>
              </w:rPr>
              <w:t>инструментов).</w:t>
            </w:r>
          </w:p>
          <w:p w:rsidR="00F520B6" w:rsidRDefault="004D1F38">
            <w:pPr>
              <w:pStyle w:val="TableParagraph"/>
              <w:spacing w:line="186" w:lineRule="exact"/>
              <w:ind w:left="106"/>
              <w:rPr>
                <w:sz w:val="18"/>
              </w:rPr>
            </w:pPr>
            <w:r>
              <w:rPr>
                <w:color w:val="221F1F"/>
                <w:w w:val="120"/>
                <w:sz w:val="18"/>
              </w:rPr>
              <w:t>Просмотр</w:t>
            </w:r>
            <w:r>
              <w:rPr>
                <w:color w:val="221F1F"/>
                <w:spacing w:val="-5"/>
                <w:w w:val="120"/>
                <w:sz w:val="18"/>
              </w:rPr>
              <w:t xml:space="preserve"> </w:t>
            </w:r>
            <w:r>
              <w:rPr>
                <w:color w:val="221F1F"/>
                <w:w w:val="120"/>
                <w:sz w:val="18"/>
              </w:rPr>
              <w:t>фильма</w:t>
            </w:r>
            <w:r>
              <w:rPr>
                <w:color w:val="221F1F"/>
                <w:spacing w:val="-6"/>
                <w:w w:val="120"/>
                <w:sz w:val="18"/>
              </w:rPr>
              <w:t xml:space="preserve"> </w:t>
            </w:r>
            <w:r>
              <w:rPr>
                <w:color w:val="221F1F"/>
                <w:w w:val="120"/>
                <w:sz w:val="18"/>
              </w:rPr>
              <w:t>об</w:t>
            </w:r>
            <w:r>
              <w:rPr>
                <w:color w:val="221F1F"/>
                <w:spacing w:val="-4"/>
                <w:w w:val="120"/>
                <w:sz w:val="18"/>
              </w:rPr>
              <w:t xml:space="preserve"> </w:t>
            </w:r>
            <w:r>
              <w:rPr>
                <w:color w:val="221F1F"/>
                <w:w w:val="120"/>
                <w:sz w:val="18"/>
              </w:rPr>
              <w:t>электронных</w:t>
            </w:r>
            <w:r>
              <w:rPr>
                <w:color w:val="221F1F"/>
                <w:spacing w:val="-4"/>
                <w:w w:val="120"/>
                <w:sz w:val="18"/>
              </w:rPr>
              <w:t xml:space="preserve"> </w:t>
            </w:r>
            <w:r>
              <w:rPr>
                <w:color w:val="221F1F"/>
                <w:w w:val="120"/>
                <w:sz w:val="18"/>
              </w:rPr>
              <w:t>музыкальных</w:t>
            </w:r>
          </w:p>
        </w:tc>
      </w:tr>
    </w:tbl>
    <w:p w:rsidR="00F520B6" w:rsidRDefault="00F520B6">
      <w:pPr>
        <w:spacing w:line="186" w:lineRule="exact"/>
        <w:rPr>
          <w:sz w:val="18"/>
        </w:rPr>
        <w:sectPr w:rsidR="00F520B6">
          <w:pgSz w:w="11910" w:h="16840"/>
          <w:pgMar w:top="1040" w:right="160" w:bottom="1100" w:left="880" w:header="0" w:footer="884" w:gutter="0"/>
          <w:cols w:space="720"/>
        </w:sectPr>
      </w:pPr>
    </w:p>
    <w:tbl>
      <w:tblPr>
        <w:tblStyle w:val="TableNormal"/>
        <w:tblW w:w="0" w:type="auto"/>
        <w:tblInd w:w="55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8"/>
        <w:gridCol w:w="1309"/>
        <w:gridCol w:w="2211"/>
        <w:gridCol w:w="5090"/>
      </w:tblGrid>
      <w:tr w:rsidR="00F520B6">
        <w:trPr>
          <w:trHeight w:val="206"/>
        </w:trPr>
        <w:tc>
          <w:tcPr>
            <w:tcW w:w="1018" w:type="dxa"/>
            <w:vMerge w:val="restart"/>
          </w:tcPr>
          <w:p w:rsidR="00F520B6" w:rsidRDefault="00F520B6">
            <w:pPr>
              <w:pStyle w:val="TableParagraph"/>
              <w:ind w:left="0"/>
              <w:rPr>
                <w:sz w:val="20"/>
              </w:rPr>
            </w:pPr>
          </w:p>
        </w:tc>
        <w:tc>
          <w:tcPr>
            <w:tcW w:w="1309" w:type="dxa"/>
            <w:vMerge w:val="restart"/>
          </w:tcPr>
          <w:p w:rsidR="00F520B6" w:rsidRDefault="00F520B6">
            <w:pPr>
              <w:pStyle w:val="TableParagraph"/>
              <w:ind w:left="0"/>
              <w:rPr>
                <w:sz w:val="20"/>
              </w:rPr>
            </w:pPr>
          </w:p>
        </w:tc>
        <w:tc>
          <w:tcPr>
            <w:tcW w:w="2211" w:type="dxa"/>
            <w:tcBorders>
              <w:bottom w:val="nil"/>
            </w:tcBorders>
          </w:tcPr>
          <w:p w:rsidR="00F520B6" w:rsidRDefault="004D1F38">
            <w:pPr>
              <w:pStyle w:val="TableParagraph"/>
              <w:spacing w:line="186" w:lineRule="exact"/>
              <w:ind w:left="106"/>
              <w:rPr>
                <w:sz w:val="18"/>
              </w:rPr>
            </w:pPr>
            <w:r>
              <w:rPr>
                <w:color w:val="221F1F"/>
                <w:w w:val="115"/>
                <w:sz w:val="18"/>
              </w:rPr>
              <w:t>музыкальные</w:t>
            </w:r>
          </w:p>
        </w:tc>
        <w:tc>
          <w:tcPr>
            <w:tcW w:w="5090" w:type="dxa"/>
            <w:tcBorders>
              <w:top w:val="single" w:sz="6" w:space="0" w:color="221F1F"/>
              <w:bottom w:val="nil"/>
            </w:tcBorders>
          </w:tcPr>
          <w:p w:rsidR="00F520B6" w:rsidRDefault="004D1F38">
            <w:pPr>
              <w:pStyle w:val="TableParagraph"/>
              <w:spacing w:line="186" w:lineRule="exact"/>
              <w:ind w:left="106"/>
              <w:rPr>
                <w:sz w:val="18"/>
              </w:rPr>
            </w:pPr>
            <w:r>
              <w:rPr>
                <w:color w:val="221F1F"/>
                <w:w w:val="120"/>
                <w:sz w:val="18"/>
              </w:rPr>
              <w:t>инструментах.</w:t>
            </w:r>
          </w:p>
        </w:tc>
      </w:tr>
      <w:tr w:rsidR="00F520B6">
        <w:trPr>
          <w:trHeight w:val="197"/>
        </w:trPr>
        <w:tc>
          <w:tcPr>
            <w:tcW w:w="1018" w:type="dxa"/>
            <w:vMerge/>
            <w:tcBorders>
              <w:top w:val="nil"/>
            </w:tcBorders>
          </w:tcPr>
          <w:p w:rsidR="00F520B6" w:rsidRDefault="00F520B6">
            <w:pPr>
              <w:rPr>
                <w:sz w:val="2"/>
                <w:szCs w:val="2"/>
              </w:rPr>
            </w:pPr>
          </w:p>
        </w:tc>
        <w:tc>
          <w:tcPr>
            <w:tcW w:w="1309" w:type="dxa"/>
            <w:vMerge/>
            <w:tcBorders>
              <w:top w:val="nil"/>
            </w:tcBorders>
          </w:tcPr>
          <w:p w:rsidR="00F520B6" w:rsidRDefault="00F520B6">
            <w:pPr>
              <w:rPr>
                <w:sz w:val="2"/>
                <w:szCs w:val="2"/>
              </w:rPr>
            </w:pPr>
          </w:p>
        </w:tc>
        <w:tc>
          <w:tcPr>
            <w:tcW w:w="2211" w:type="dxa"/>
            <w:tcBorders>
              <w:top w:val="nil"/>
              <w:bottom w:val="nil"/>
            </w:tcBorders>
          </w:tcPr>
          <w:p w:rsidR="00F520B6" w:rsidRDefault="004D1F38">
            <w:pPr>
              <w:pStyle w:val="TableParagraph"/>
              <w:spacing w:line="178" w:lineRule="exact"/>
              <w:ind w:left="106"/>
              <w:rPr>
                <w:sz w:val="18"/>
              </w:rPr>
            </w:pPr>
            <w:r>
              <w:rPr>
                <w:color w:val="221F1F"/>
                <w:w w:val="115"/>
                <w:sz w:val="18"/>
              </w:rPr>
              <w:t>инструменты</w:t>
            </w:r>
            <w:r>
              <w:rPr>
                <w:color w:val="221F1F"/>
                <w:spacing w:val="-6"/>
                <w:w w:val="115"/>
                <w:sz w:val="18"/>
              </w:rPr>
              <w:t xml:space="preserve"> </w:t>
            </w:r>
            <w:r>
              <w:rPr>
                <w:color w:val="221F1F"/>
                <w:w w:val="115"/>
                <w:sz w:val="18"/>
              </w:rPr>
              <w:t>в</w:t>
            </w:r>
          </w:p>
        </w:tc>
        <w:tc>
          <w:tcPr>
            <w:tcW w:w="5090" w:type="dxa"/>
            <w:tcBorders>
              <w:top w:val="nil"/>
              <w:bottom w:val="nil"/>
            </w:tcBorders>
          </w:tcPr>
          <w:p w:rsidR="00F520B6" w:rsidRDefault="004D1F38">
            <w:pPr>
              <w:pStyle w:val="TableParagraph"/>
              <w:spacing w:line="178" w:lineRule="exact"/>
              <w:ind w:left="106"/>
              <w:rPr>
                <w:sz w:val="18"/>
              </w:rPr>
            </w:pPr>
            <w:r>
              <w:rPr>
                <w:color w:val="221F1F"/>
                <w:w w:val="115"/>
                <w:sz w:val="18"/>
              </w:rPr>
              <w:t>Создание</w:t>
            </w:r>
            <w:r>
              <w:rPr>
                <w:color w:val="221F1F"/>
                <w:spacing w:val="-7"/>
                <w:w w:val="115"/>
                <w:sz w:val="18"/>
              </w:rPr>
              <w:t xml:space="preserve"> </w:t>
            </w:r>
            <w:r>
              <w:rPr>
                <w:color w:val="221F1F"/>
                <w:w w:val="115"/>
                <w:sz w:val="18"/>
              </w:rPr>
              <w:t>электронной</w:t>
            </w:r>
            <w:r>
              <w:rPr>
                <w:color w:val="221F1F"/>
                <w:spacing w:val="-8"/>
                <w:w w:val="115"/>
                <w:sz w:val="18"/>
              </w:rPr>
              <w:t xml:space="preserve"> </w:t>
            </w:r>
            <w:r>
              <w:rPr>
                <w:color w:val="221F1F"/>
                <w:w w:val="115"/>
                <w:sz w:val="18"/>
              </w:rPr>
              <w:t>композиции</w:t>
            </w:r>
            <w:r>
              <w:rPr>
                <w:color w:val="221F1F"/>
                <w:spacing w:val="-6"/>
                <w:w w:val="115"/>
                <w:sz w:val="18"/>
              </w:rPr>
              <w:t xml:space="preserve"> </w:t>
            </w:r>
            <w:r>
              <w:rPr>
                <w:color w:val="221F1F"/>
                <w:w w:val="115"/>
                <w:sz w:val="18"/>
              </w:rPr>
              <w:t>в</w:t>
            </w:r>
            <w:r>
              <w:rPr>
                <w:color w:val="221F1F"/>
                <w:spacing w:val="-6"/>
                <w:w w:val="115"/>
                <w:sz w:val="18"/>
              </w:rPr>
              <w:t xml:space="preserve"> </w:t>
            </w:r>
            <w:r>
              <w:rPr>
                <w:color w:val="221F1F"/>
                <w:w w:val="115"/>
                <w:sz w:val="18"/>
              </w:rPr>
              <w:t>компьютерных</w:t>
            </w:r>
          </w:p>
        </w:tc>
      </w:tr>
      <w:tr w:rsidR="00F520B6">
        <w:trPr>
          <w:trHeight w:val="196"/>
        </w:trPr>
        <w:tc>
          <w:tcPr>
            <w:tcW w:w="1018" w:type="dxa"/>
            <w:vMerge/>
            <w:tcBorders>
              <w:top w:val="nil"/>
            </w:tcBorders>
          </w:tcPr>
          <w:p w:rsidR="00F520B6" w:rsidRDefault="00F520B6">
            <w:pPr>
              <w:rPr>
                <w:sz w:val="2"/>
                <w:szCs w:val="2"/>
              </w:rPr>
            </w:pPr>
          </w:p>
        </w:tc>
        <w:tc>
          <w:tcPr>
            <w:tcW w:w="1309" w:type="dxa"/>
            <w:vMerge/>
            <w:tcBorders>
              <w:top w:val="nil"/>
            </w:tcBorders>
          </w:tcPr>
          <w:p w:rsidR="00F520B6" w:rsidRDefault="00F520B6">
            <w:pPr>
              <w:rPr>
                <w:sz w:val="2"/>
                <w:szCs w:val="2"/>
              </w:rPr>
            </w:pPr>
          </w:p>
        </w:tc>
        <w:tc>
          <w:tcPr>
            <w:tcW w:w="2211" w:type="dxa"/>
            <w:tcBorders>
              <w:top w:val="nil"/>
              <w:bottom w:val="nil"/>
            </w:tcBorders>
          </w:tcPr>
          <w:p w:rsidR="00F520B6" w:rsidRDefault="004D1F38">
            <w:pPr>
              <w:pStyle w:val="TableParagraph"/>
              <w:spacing w:line="177" w:lineRule="exact"/>
              <w:ind w:left="106"/>
              <w:rPr>
                <w:sz w:val="18"/>
              </w:rPr>
            </w:pPr>
            <w:r>
              <w:rPr>
                <w:color w:val="221F1F"/>
                <w:w w:val="115"/>
                <w:sz w:val="18"/>
              </w:rPr>
              <w:t>компьютерных</w:t>
            </w:r>
          </w:p>
        </w:tc>
        <w:tc>
          <w:tcPr>
            <w:tcW w:w="5090" w:type="dxa"/>
            <w:tcBorders>
              <w:top w:val="nil"/>
              <w:bottom w:val="nil"/>
            </w:tcBorders>
          </w:tcPr>
          <w:p w:rsidR="00F520B6" w:rsidRDefault="004D1F38">
            <w:pPr>
              <w:pStyle w:val="TableParagraph"/>
              <w:spacing w:line="177" w:lineRule="exact"/>
              <w:ind w:left="106"/>
              <w:rPr>
                <w:sz w:val="18"/>
              </w:rPr>
            </w:pPr>
            <w:r>
              <w:rPr>
                <w:color w:val="221F1F"/>
                <w:w w:val="115"/>
                <w:sz w:val="18"/>
              </w:rPr>
              <w:t>программах</w:t>
            </w:r>
            <w:r>
              <w:rPr>
                <w:color w:val="221F1F"/>
                <w:spacing w:val="-3"/>
                <w:w w:val="115"/>
                <w:sz w:val="18"/>
              </w:rPr>
              <w:t xml:space="preserve"> </w:t>
            </w:r>
            <w:r>
              <w:rPr>
                <w:color w:val="221F1F"/>
                <w:w w:val="115"/>
                <w:sz w:val="18"/>
              </w:rPr>
              <w:t>с</w:t>
            </w:r>
            <w:r>
              <w:rPr>
                <w:color w:val="221F1F"/>
                <w:spacing w:val="-6"/>
                <w:w w:val="115"/>
                <w:sz w:val="18"/>
              </w:rPr>
              <w:t xml:space="preserve"> </w:t>
            </w:r>
            <w:r>
              <w:rPr>
                <w:color w:val="221F1F"/>
                <w:w w:val="115"/>
                <w:sz w:val="18"/>
              </w:rPr>
              <w:t>готовыми</w:t>
            </w:r>
            <w:r>
              <w:rPr>
                <w:color w:val="221F1F"/>
                <w:spacing w:val="-2"/>
                <w:w w:val="115"/>
                <w:sz w:val="18"/>
              </w:rPr>
              <w:t xml:space="preserve"> </w:t>
            </w:r>
            <w:r>
              <w:rPr>
                <w:color w:val="221F1F"/>
                <w:w w:val="115"/>
                <w:sz w:val="18"/>
              </w:rPr>
              <w:t>семплами</w:t>
            </w:r>
            <w:r>
              <w:rPr>
                <w:color w:val="221F1F"/>
                <w:spacing w:val="-5"/>
                <w:w w:val="115"/>
                <w:sz w:val="18"/>
              </w:rPr>
              <w:t xml:space="preserve"> </w:t>
            </w:r>
            <w:r>
              <w:rPr>
                <w:color w:val="221F1F"/>
                <w:w w:val="115"/>
                <w:sz w:val="18"/>
              </w:rPr>
              <w:t>(Garage</w:t>
            </w:r>
            <w:r>
              <w:rPr>
                <w:color w:val="221F1F"/>
                <w:spacing w:val="-5"/>
                <w:w w:val="115"/>
                <w:sz w:val="18"/>
              </w:rPr>
              <w:t xml:space="preserve"> </w:t>
            </w:r>
            <w:r>
              <w:rPr>
                <w:color w:val="221F1F"/>
                <w:w w:val="115"/>
                <w:sz w:val="18"/>
              </w:rPr>
              <w:t>Band</w:t>
            </w:r>
            <w:r>
              <w:rPr>
                <w:color w:val="221F1F"/>
                <w:spacing w:val="-3"/>
                <w:w w:val="115"/>
                <w:sz w:val="18"/>
              </w:rPr>
              <w:t xml:space="preserve"> </w:t>
            </w:r>
            <w:r>
              <w:rPr>
                <w:color w:val="221F1F"/>
                <w:w w:val="115"/>
                <w:sz w:val="18"/>
              </w:rPr>
              <w:t>и</w:t>
            </w:r>
            <w:r>
              <w:rPr>
                <w:color w:val="221F1F"/>
                <w:spacing w:val="-2"/>
                <w:w w:val="115"/>
                <w:sz w:val="18"/>
              </w:rPr>
              <w:t xml:space="preserve"> </w:t>
            </w:r>
            <w:r>
              <w:rPr>
                <w:color w:val="221F1F"/>
                <w:w w:val="115"/>
                <w:sz w:val="18"/>
              </w:rPr>
              <w:t>др.).</w:t>
            </w:r>
          </w:p>
        </w:tc>
      </w:tr>
      <w:tr w:rsidR="00F520B6">
        <w:trPr>
          <w:trHeight w:val="319"/>
        </w:trPr>
        <w:tc>
          <w:tcPr>
            <w:tcW w:w="1018" w:type="dxa"/>
            <w:vMerge/>
            <w:tcBorders>
              <w:top w:val="nil"/>
            </w:tcBorders>
          </w:tcPr>
          <w:p w:rsidR="00F520B6" w:rsidRDefault="00F520B6">
            <w:pPr>
              <w:rPr>
                <w:sz w:val="2"/>
                <w:szCs w:val="2"/>
              </w:rPr>
            </w:pPr>
          </w:p>
        </w:tc>
        <w:tc>
          <w:tcPr>
            <w:tcW w:w="1309" w:type="dxa"/>
            <w:vMerge/>
            <w:tcBorders>
              <w:top w:val="nil"/>
            </w:tcBorders>
          </w:tcPr>
          <w:p w:rsidR="00F520B6" w:rsidRDefault="00F520B6">
            <w:pPr>
              <w:rPr>
                <w:sz w:val="2"/>
                <w:szCs w:val="2"/>
              </w:rPr>
            </w:pPr>
          </w:p>
        </w:tc>
        <w:tc>
          <w:tcPr>
            <w:tcW w:w="2211" w:type="dxa"/>
            <w:tcBorders>
              <w:top w:val="nil"/>
            </w:tcBorders>
          </w:tcPr>
          <w:p w:rsidR="00F520B6" w:rsidRDefault="004D1F38">
            <w:pPr>
              <w:pStyle w:val="TableParagraph"/>
              <w:spacing w:line="198" w:lineRule="exact"/>
              <w:ind w:left="106"/>
              <w:rPr>
                <w:sz w:val="18"/>
              </w:rPr>
            </w:pPr>
            <w:r>
              <w:rPr>
                <w:color w:val="221F1F"/>
                <w:w w:val="115"/>
                <w:sz w:val="18"/>
              </w:rPr>
              <w:t>программах</w:t>
            </w:r>
          </w:p>
        </w:tc>
        <w:tc>
          <w:tcPr>
            <w:tcW w:w="5090" w:type="dxa"/>
            <w:tcBorders>
              <w:top w:val="nil"/>
              <w:bottom w:val="single" w:sz="6" w:space="0" w:color="221F1F"/>
            </w:tcBorders>
          </w:tcPr>
          <w:p w:rsidR="00F520B6" w:rsidRDefault="00F520B6">
            <w:pPr>
              <w:pStyle w:val="TableParagraph"/>
              <w:ind w:left="0"/>
              <w:rPr>
                <w:sz w:val="20"/>
              </w:rPr>
            </w:pPr>
          </w:p>
        </w:tc>
      </w:tr>
    </w:tbl>
    <w:p w:rsidR="00F520B6" w:rsidRDefault="00F520B6">
      <w:pPr>
        <w:pStyle w:val="a3"/>
        <w:spacing w:before="2"/>
        <w:ind w:left="0" w:firstLine="0"/>
        <w:jc w:val="left"/>
        <w:rPr>
          <w:sz w:val="12"/>
        </w:rPr>
      </w:pPr>
    </w:p>
    <w:p w:rsidR="00F520B6" w:rsidRDefault="004D1F38">
      <w:pPr>
        <w:spacing w:before="91"/>
        <w:ind w:left="1105"/>
        <w:jc w:val="both"/>
        <w:rPr>
          <w:b/>
        </w:rPr>
      </w:pPr>
      <w:r>
        <w:rPr>
          <w:b/>
          <w:color w:val="171717"/>
        </w:rPr>
        <w:t>Модуль</w:t>
      </w:r>
      <w:r>
        <w:rPr>
          <w:b/>
          <w:color w:val="171717"/>
          <w:spacing w:val="-1"/>
        </w:rPr>
        <w:t xml:space="preserve"> </w:t>
      </w:r>
      <w:r>
        <w:rPr>
          <w:b/>
          <w:color w:val="171717"/>
        </w:rPr>
        <w:t>№</w:t>
      </w:r>
      <w:r>
        <w:rPr>
          <w:b/>
          <w:color w:val="171717"/>
          <w:spacing w:val="-2"/>
        </w:rPr>
        <w:t xml:space="preserve"> </w:t>
      </w:r>
      <w:r>
        <w:rPr>
          <w:b/>
          <w:color w:val="171717"/>
        </w:rPr>
        <w:t>7</w:t>
      </w:r>
      <w:r>
        <w:rPr>
          <w:b/>
          <w:color w:val="171717"/>
          <w:spacing w:val="-1"/>
        </w:rPr>
        <w:t xml:space="preserve"> </w:t>
      </w:r>
      <w:r>
        <w:rPr>
          <w:b/>
          <w:color w:val="171717"/>
        </w:rPr>
        <w:t>«Музыка</w:t>
      </w:r>
      <w:r>
        <w:rPr>
          <w:b/>
          <w:color w:val="171717"/>
          <w:spacing w:val="-1"/>
        </w:rPr>
        <w:t xml:space="preserve"> </w:t>
      </w:r>
      <w:r>
        <w:rPr>
          <w:b/>
          <w:color w:val="171717"/>
        </w:rPr>
        <w:t>театра и</w:t>
      </w:r>
      <w:r>
        <w:rPr>
          <w:b/>
          <w:color w:val="171717"/>
          <w:spacing w:val="-1"/>
        </w:rPr>
        <w:t xml:space="preserve"> </w:t>
      </w:r>
      <w:r>
        <w:rPr>
          <w:b/>
          <w:color w:val="171717"/>
        </w:rPr>
        <w:t>кино»</w:t>
      </w:r>
    </w:p>
    <w:p w:rsidR="00F520B6" w:rsidRDefault="004D1F38">
      <w:pPr>
        <w:spacing w:before="16" w:line="252" w:lineRule="auto"/>
        <w:ind w:left="538" w:right="698" w:firstLine="566"/>
        <w:jc w:val="both"/>
      </w:pPr>
      <w:r>
        <w:rPr>
          <w:color w:val="171717"/>
          <w:w w:val="115"/>
        </w:rPr>
        <w:t>Модуль «Музыка театра и кино» тесно переплетается с модулем «Классическая</w:t>
      </w:r>
      <w:r>
        <w:rPr>
          <w:color w:val="171717"/>
          <w:spacing w:val="1"/>
          <w:w w:val="115"/>
        </w:rPr>
        <w:t xml:space="preserve"> </w:t>
      </w:r>
      <w:r>
        <w:rPr>
          <w:color w:val="171717"/>
          <w:w w:val="115"/>
        </w:rPr>
        <w:t>музыка», может стыковаться по ряду произведений с модулями «Современная музыка»</w:t>
      </w:r>
      <w:r>
        <w:rPr>
          <w:color w:val="171717"/>
          <w:spacing w:val="1"/>
          <w:w w:val="115"/>
        </w:rPr>
        <w:t xml:space="preserve"> </w:t>
      </w:r>
      <w:r>
        <w:rPr>
          <w:color w:val="171717"/>
          <w:w w:val="115"/>
        </w:rPr>
        <w:t>(мюзикл),</w:t>
      </w:r>
      <w:r>
        <w:rPr>
          <w:color w:val="171717"/>
          <w:spacing w:val="-2"/>
          <w:w w:val="115"/>
        </w:rPr>
        <w:t xml:space="preserve"> </w:t>
      </w:r>
      <w:r>
        <w:rPr>
          <w:color w:val="171717"/>
          <w:w w:val="115"/>
        </w:rPr>
        <w:t>«Музыка в</w:t>
      </w:r>
      <w:r>
        <w:rPr>
          <w:color w:val="171717"/>
          <w:spacing w:val="-2"/>
          <w:w w:val="115"/>
        </w:rPr>
        <w:t xml:space="preserve"> </w:t>
      </w:r>
      <w:r>
        <w:rPr>
          <w:color w:val="171717"/>
          <w:w w:val="115"/>
        </w:rPr>
        <w:t>жизни</w:t>
      </w:r>
      <w:r>
        <w:rPr>
          <w:color w:val="171717"/>
          <w:spacing w:val="-1"/>
          <w:w w:val="115"/>
        </w:rPr>
        <w:t xml:space="preserve"> </w:t>
      </w:r>
      <w:r>
        <w:rPr>
          <w:color w:val="171717"/>
          <w:w w:val="115"/>
        </w:rPr>
        <w:t>человека»</w:t>
      </w:r>
      <w:r>
        <w:rPr>
          <w:color w:val="171717"/>
          <w:spacing w:val="-2"/>
          <w:w w:val="115"/>
        </w:rPr>
        <w:t xml:space="preserve"> </w:t>
      </w:r>
      <w:r>
        <w:rPr>
          <w:color w:val="171717"/>
          <w:w w:val="115"/>
        </w:rPr>
        <w:t>(музыкальные</w:t>
      </w:r>
      <w:r>
        <w:rPr>
          <w:color w:val="171717"/>
          <w:spacing w:val="-2"/>
          <w:w w:val="115"/>
        </w:rPr>
        <w:t xml:space="preserve"> </w:t>
      </w:r>
      <w:r>
        <w:rPr>
          <w:color w:val="171717"/>
          <w:w w:val="115"/>
        </w:rPr>
        <w:t>портреты,</w:t>
      </w:r>
      <w:r>
        <w:rPr>
          <w:color w:val="171717"/>
          <w:spacing w:val="-2"/>
          <w:w w:val="115"/>
        </w:rPr>
        <w:t xml:space="preserve"> </w:t>
      </w:r>
      <w:r>
        <w:rPr>
          <w:color w:val="171717"/>
          <w:w w:val="115"/>
        </w:rPr>
        <w:t>музыка</w:t>
      </w:r>
      <w:r>
        <w:rPr>
          <w:color w:val="171717"/>
          <w:spacing w:val="1"/>
          <w:w w:val="115"/>
        </w:rPr>
        <w:t xml:space="preserve"> </w:t>
      </w:r>
      <w:r>
        <w:rPr>
          <w:color w:val="171717"/>
          <w:w w:val="115"/>
        </w:rPr>
        <w:t>о</w:t>
      </w:r>
      <w:r>
        <w:rPr>
          <w:color w:val="171717"/>
          <w:spacing w:val="-2"/>
          <w:w w:val="115"/>
        </w:rPr>
        <w:t xml:space="preserve"> </w:t>
      </w:r>
      <w:r>
        <w:rPr>
          <w:color w:val="171717"/>
          <w:w w:val="115"/>
        </w:rPr>
        <w:t>войне).</w:t>
      </w:r>
    </w:p>
    <w:p w:rsidR="00F520B6" w:rsidRDefault="004D1F38">
      <w:pPr>
        <w:spacing w:before="2" w:line="249" w:lineRule="auto"/>
        <w:ind w:left="538" w:right="686" w:firstLine="566"/>
        <w:jc w:val="both"/>
      </w:pPr>
      <w:r>
        <w:rPr>
          <w:color w:val="171717"/>
          <w:w w:val="120"/>
        </w:rPr>
        <w:t>Для данного модуля особенно актуально сочетание различных видов урочной и</w:t>
      </w:r>
      <w:r>
        <w:rPr>
          <w:color w:val="171717"/>
          <w:spacing w:val="-63"/>
          <w:w w:val="120"/>
        </w:rPr>
        <w:t xml:space="preserve"> </w:t>
      </w:r>
      <w:r>
        <w:rPr>
          <w:color w:val="171717"/>
          <w:w w:val="120"/>
        </w:rPr>
        <w:t>внеурочной</w:t>
      </w:r>
      <w:r>
        <w:rPr>
          <w:color w:val="171717"/>
          <w:spacing w:val="67"/>
          <w:w w:val="120"/>
        </w:rPr>
        <w:t xml:space="preserve"> </w:t>
      </w:r>
      <w:r>
        <w:rPr>
          <w:color w:val="171717"/>
          <w:w w:val="120"/>
        </w:rPr>
        <w:t>деятельности,</w:t>
      </w:r>
      <w:r>
        <w:rPr>
          <w:color w:val="171717"/>
          <w:spacing w:val="1"/>
          <w:w w:val="120"/>
        </w:rPr>
        <w:t xml:space="preserve"> </w:t>
      </w:r>
      <w:r>
        <w:rPr>
          <w:color w:val="171717"/>
          <w:w w:val="120"/>
        </w:rPr>
        <w:t>таких</w:t>
      </w:r>
      <w:r>
        <w:rPr>
          <w:color w:val="171717"/>
          <w:spacing w:val="1"/>
          <w:w w:val="120"/>
        </w:rPr>
        <w:t xml:space="preserve"> </w:t>
      </w:r>
      <w:r>
        <w:rPr>
          <w:color w:val="171717"/>
          <w:w w:val="120"/>
        </w:rPr>
        <w:t>как</w:t>
      </w:r>
      <w:r>
        <w:rPr>
          <w:color w:val="171717"/>
          <w:spacing w:val="1"/>
          <w:w w:val="120"/>
        </w:rPr>
        <w:t xml:space="preserve"> </w:t>
      </w:r>
      <w:r>
        <w:rPr>
          <w:color w:val="171717"/>
          <w:w w:val="120"/>
        </w:rPr>
        <w:t>театрализованные</w:t>
      </w:r>
      <w:r>
        <w:rPr>
          <w:color w:val="171717"/>
          <w:spacing w:val="1"/>
          <w:w w:val="120"/>
        </w:rPr>
        <w:t xml:space="preserve"> </w:t>
      </w:r>
      <w:r>
        <w:rPr>
          <w:color w:val="171717"/>
          <w:w w:val="120"/>
        </w:rPr>
        <w:t>постановки</w:t>
      </w:r>
      <w:r>
        <w:rPr>
          <w:color w:val="171717"/>
          <w:spacing w:val="67"/>
          <w:w w:val="120"/>
        </w:rPr>
        <w:t xml:space="preserve"> </w:t>
      </w:r>
      <w:r>
        <w:rPr>
          <w:color w:val="171717"/>
          <w:w w:val="120"/>
        </w:rPr>
        <w:t>силами</w:t>
      </w:r>
      <w:r>
        <w:rPr>
          <w:color w:val="171717"/>
          <w:spacing w:val="1"/>
          <w:w w:val="120"/>
        </w:rPr>
        <w:t xml:space="preserve"> </w:t>
      </w:r>
      <w:r>
        <w:rPr>
          <w:color w:val="171717"/>
          <w:w w:val="120"/>
        </w:rPr>
        <w:t>обучающихся,</w:t>
      </w:r>
      <w:r>
        <w:rPr>
          <w:color w:val="171717"/>
          <w:spacing w:val="-7"/>
          <w:w w:val="120"/>
        </w:rPr>
        <w:t xml:space="preserve"> </w:t>
      </w:r>
      <w:r>
        <w:rPr>
          <w:color w:val="171717"/>
          <w:w w:val="120"/>
        </w:rPr>
        <w:t>посещение</w:t>
      </w:r>
      <w:r>
        <w:rPr>
          <w:color w:val="171717"/>
          <w:spacing w:val="-8"/>
          <w:w w:val="120"/>
        </w:rPr>
        <w:t xml:space="preserve"> </w:t>
      </w:r>
      <w:r>
        <w:rPr>
          <w:color w:val="171717"/>
          <w:w w:val="120"/>
        </w:rPr>
        <w:t>музыкальных</w:t>
      </w:r>
      <w:r>
        <w:rPr>
          <w:color w:val="171717"/>
          <w:spacing w:val="-6"/>
          <w:w w:val="120"/>
        </w:rPr>
        <w:t xml:space="preserve"> </w:t>
      </w:r>
      <w:r>
        <w:rPr>
          <w:color w:val="171717"/>
          <w:w w:val="120"/>
        </w:rPr>
        <w:t>театров,</w:t>
      </w:r>
      <w:r>
        <w:rPr>
          <w:color w:val="171717"/>
          <w:spacing w:val="-6"/>
          <w:w w:val="120"/>
        </w:rPr>
        <w:t xml:space="preserve"> </w:t>
      </w:r>
      <w:r>
        <w:rPr>
          <w:color w:val="171717"/>
          <w:w w:val="120"/>
        </w:rPr>
        <w:t>коллективный</w:t>
      </w:r>
      <w:r>
        <w:rPr>
          <w:color w:val="171717"/>
          <w:spacing w:val="-12"/>
          <w:w w:val="120"/>
        </w:rPr>
        <w:t xml:space="preserve"> </w:t>
      </w:r>
      <w:r>
        <w:rPr>
          <w:color w:val="171717"/>
          <w:w w:val="120"/>
        </w:rPr>
        <w:t>просмотр</w:t>
      </w:r>
      <w:r>
        <w:rPr>
          <w:color w:val="171717"/>
          <w:spacing w:val="7"/>
          <w:w w:val="120"/>
        </w:rPr>
        <w:t xml:space="preserve"> </w:t>
      </w:r>
      <w:r>
        <w:rPr>
          <w:color w:val="171717"/>
          <w:w w:val="120"/>
        </w:rPr>
        <w:t>фильмов.</w:t>
      </w:r>
    </w:p>
    <w:p w:rsidR="00F520B6" w:rsidRDefault="00F520B6">
      <w:pPr>
        <w:pStyle w:val="a3"/>
        <w:spacing w:before="9"/>
        <w:ind w:left="0" w:firstLine="0"/>
        <w:jc w:val="left"/>
        <w:rPr>
          <w:sz w:val="15"/>
        </w:r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314"/>
        <w:gridCol w:w="2211"/>
        <w:gridCol w:w="5085"/>
      </w:tblGrid>
      <w:tr w:rsidR="00F520B6">
        <w:trPr>
          <w:trHeight w:val="817"/>
        </w:trPr>
        <w:tc>
          <w:tcPr>
            <w:tcW w:w="1013" w:type="dxa"/>
          </w:tcPr>
          <w:p w:rsidR="00F520B6" w:rsidRDefault="004D1F38">
            <w:pPr>
              <w:pStyle w:val="TableParagraph"/>
              <w:ind w:left="187" w:right="17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p>
          <w:p w:rsidR="00F520B6" w:rsidRDefault="004D1F38">
            <w:pPr>
              <w:pStyle w:val="TableParagraph"/>
              <w:spacing w:before="1" w:line="183" w:lineRule="exact"/>
              <w:ind w:left="232"/>
              <w:rPr>
                <w:rFonts w:ascii="Georgia" w:hAnsi="Georgia"/>
                <w:b/>
                <w:sz w:val="18"/>
              </w:rPr>
            </w:pPr>
            <w:r>
              <w:rPr>
                <w:rFonts w:ascii="Georgia" w:hAnsi="Georgia"/>
                <w:b/>
                <w:color w:val="221F1F"/>
                <w:sz w:val="18"/>
              </w:rPr>
              <w:t>часов</w:t>
            </w:r>
          </w:p>
        </w:tc>
        <w:tc>
          <w:tcPr>
            <w:tcW w:w="1314" w:type="dxa"/>
          </w:tcPr>
          <w:p w:rsidR="00F520B6" w:rsidRDefault="00F520B6">
            <w:pPr>
              <w:pStyle w:val="TableParagraph"/>
              <w:spacing w:before="10"/>
              <w:ind w:left="0"/>
              <w:rPr>
                <w:sz w:val="21"/>
              </w:rPr>
            </w:pPr>
          </w:p>
          <w:p w:rsidR="00F520B6" w:rsidRDefault="004D1F38">
            <w:pPr>
              <w:pStyle w:val="TableParagraph"/>
              <w:rPr>
                <w:rFonts w:ascii="Georgia" w:hAnsi="Georgia"/>
                <w:b/>
                <w:sz w:val="18"/>
              </w:rPr>
            </w:pPr>
            <w:r>
              <w:rPr>
                <w:rFonts w:ascii="Georgia" w:hAnsi="Georgia"/>
                <w:b/>
                <w:color w:val="221F1F"/>
                <w:sz w:val="18"/>
              </w:rPr>
              <w:t>Тема</w:t>
            </w:r>
          </w:p>
        </w:tc>
        <w:tc>
          <w:tcPr>
            <w:tcW w:w="2211" w:type="dxa"/>
          </w:tcPr>
          <w:p w:rsidR="00F520B6" w:rsidRDefault="00F520B6">
            <w:pPr>
              <w:pStyle w:val="TableParagraph"/>
              <w:spacing w:before="10"/>
              <w:ind w:left="0"/>
              <w:rPr>
                <w:sz w:val="21"/>
              </w:rPr>
            </w:pPr>
          </w:p>
          <w:p w:rsidR="00F520B6" w:rsidRDefault="004D1F38">
            <w:pPr>
              <w:pStyle w:val="TableParagraph"/>
              <w:ind w:left="109"/>
              <w:rPr>
                <w:rFonts w:ascii="Georgia" w:hAnsi="Georgia"/>
                <w:b/>
                <w:sz w:val="18"/>
              </w:rPr>
            </w:pPr>
            <w:r>
              <w:rPr>
                <w:rFonts w:ascii="Georgia" w:hAnsi="Georgia"/>
                <w:b/>
                <w:color w:val="221F1F"/>
                <w:sz w:val="18"/>
              </w:rPr>
              <w:t>Содержание</w:t>
            </w:r>
          </w:p>
        </w:tc>
        <w:tc>
          <w:tcPr>
            <w:tcW w:w="5085" w:type="dxa"/>
            <w:tcBorders>
              <w:top w:val="single" w:sz="6" w:space="0" w:color="221F1F"/>
              <w:bottom w:val="single" w:sz="6" w:space="0" w:color="221F1F"/>
            </w:tcBorders>
          </w:tcPr>
          <w:p w:rsidR="00F520B6" w:rsidRDefault="00F520B6">
            <w:pPr>
              <w:pStyle w:val="TableParagraph"/>
              <w:spacing w:before="10"/>
              <w:ind w:left="0"/>
              <w:rPr>
                <w:sz w:val="21"/>
              </w:rPr>
            </w:pPr>
          </w:p>
          <w:p w:rsidR="00F520B6" w:rsidRDefault="004D1F38">
            <w:pPr>
              <w:pStyle w:val="TableParagraph"/>
              <w:ind w:left="108"/>
              <w:rPr>
                <w:rFonts w:ascii="Georgia" w:hAnsi="Georgia"/>
                <w:b/>
                <w:sz w:val="18"/>
              </w:rPr>
            </w:pPr>
            <w:r>
              <w:rPr>
                <w:rFonts w:ascii="Georgia" w:hAnsi="Georgia"/>
                <w:b/>
                <w:color w:val="221F1F"/>
                <w:sz w:val="18"/>
              </w:rPr>
              <w:t>Виды</w:t>
            </w:r>
            <w:r>
              <w:rPr>
                <w:rFonts w:ascii="Georgia" w:hAnsi="Georgia"/>
                <w:b/>
                <w:color w:val="221F1F"/>
                <w:spacing w:val="-6"/>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2071"/>
        </w:trPr>
        <w:tc>
          <w:tcPr>
            <w:tcW w:w="1013" w:type="dxa"/>
            <w:tcBorders>
              <w:left w:val="single" w:sz="6" w:space="0" w:color="221F1F"/>
            </w:tcBorders>
          </w:tcPr>
          <w:p w:rsidR="00F520B6" w:rsidRDefault="004D1F38">
            <w:pPr>
              <w:pStyle w:val="TableParagraph"/>
              <w:spacing w:line="207" w:lineRule="exact"/>
              <w:rPr>
                <w:sz w:val="18"/>
              </w:rPr>
            </w:pPr>
            <w:r>
              <w:rPr>
                <w:color w:val="221F1F"/>
                <w:w w:val="115"/>
                <w:sz w:val="18"/>
              </w:rPr>
              <w:t>А)</w:t>
            </w:r>
          </w:p>
          <w:p w:rsidR="00F520B6" w:rsidRDefault="004D1F38">
            <w:pPr>
              <w:pStyle w:val="TableParagraph"/>
              <w:spacing w:line="207" w:lineRule="exact"/>
              <w:rPr>
                <w:sz w:val="18"/>
              </w:rPr>
            </w:pPr>
            <w:r>
              <w:rPr>
                <w:color w:val="221F1F"/>
                <w:w w:val="115"/>
                <w:sz w:val="18"/>
              </w:rPr>
              <w:t>2—6</w:t>
            </w:r>
          </w:p>
          <w:p w:rsidR="00F520B6" w:rsidRDefault="004D1F38">
            <w:pPr>
              <w:pStyle w:val="TableParagraph"/>
              <w:spacing w:before="2"/>
              <w:rPr>
                <w:sz w:val="18"/>
              </w:rPr>
            </w:pPr>
            <w:r>
              <w:rPr>
                <w:color w:val="221F1F"/>
                <w:w w:val="110"/>
                <w:sz w:val="18"/>
              </w:rPr>
              <w:t>учебных</w:t>
            </w:r>
            <w:r>
              <w:rPr>
                <w:color w:val="221F1F"/>
                <w:spacing w:val="-47"/>
                <w:w w:val="110"/>
                <w:sz w:val="18"/>
              </w:rPr>
              <w:t xml:space="preserve"> </w:t>
            </w:r>
            <w:r>
              <w:rPr>
                <w:color w:val="221F1F"/>
                <w:w w:val="115"/>
                <w:sz w:val="18"/>
              </w:rPr>
              <w:t>часов</w:t>
            </w:r>
          </w:p>
        </w:tc>
        <w:tc>
          <w:tcPr>
            <w:tcW w:w="1314" w:type="dxa"/>
          </w:tcPr>
          <w:p w:rsidR="00F520B6" w:rsidRDefault="004D1F38">
            <w:pPr>
              <w:pStyle w:val="TableParagraph"/>
              <w:ind w:right="95"/>
              <w:jc w:val="both"/>
              <w:rPr>
                <w:sz w:val="18"/>
              </w:rPr>
            </w:pPr>
            <w:r>
              <w:rPr>
                <w:color w:val="221F1F"/>
                <w:w w:val="120"/>
                <w:sz w:val="18"/>
              </w:rPr>
              <w:t>Музыкальн</w:t>
            </w:r>
            <w:r>
              <w:rPr>
                <w:color w:val="221F1F"/>
                <w:spacing w:val="-52"/>
                <w:w w:val="120"/>
                <w:sz w:val="18"/>
              </w:rPr>
              <w:t xml:space="preserve"> </w:t>
            </w:r>
            <w:r>
              <w:rPr>
                <w:color w:val="221F1F"/>
                <w:w w:val="120"/>
                <w:sz w:val="18"/>
              </w:rPr>
              <w:t>ая сказка на</w:t>
            </w:r>
            <w:r>
              <w:rPr>
                <w:color w:val="221F1F"/>
                <w:spacing w:val="-51"/>
                <w:w w:val="120"/>
                <w:sz w:val="18"/>
              </w:rPr>
              <w:t xml:space="preserve"> </w:t>
            </w:r>
            <w:r>
              <w:rPr>
                <w:color w:val="221F1F"/>
                <w:w w:val="120"/>
                <w:sz w:val="18"/>
              </w:rPr>
              <w:t>сцене,</w:t>
            </w:r>
          </w:p>
          <w:p w:rsidR="00F520B6" w:rsidRDefault="004D1F38">
            <w:pPr>
              <w:pStyle w:val="TableParagraph"/>
              <w:spacing w:before="1"/>
              <w:jc w:val="both"/>
              <w:rPr>
                <w:sz w:val="18"/>
              </w:rPr>
            </w:pPr>
            <w:r>
              <w:rPr>
                <w:color w:val="221F1F"/>
                <w:w w:val="120"/>
                <w:sz w:val="18"/>
              </w:rPr>
              <w:t>на</w:t>
            </w:r>
            <w:r>
              <w:rPr>
                <w:color w:val="221F1F"/>
                <w:spacing w:val="4"/>
                <w:w w:val="120"/>
                <w:sz w:val="18"/>
              </w:rPr>
              <w:t xml:space="preserve"> </w:t>
            </w:r>
            <w:r>
              <w:rPr>
                <w:color w:val="221F1F"/>
                <w:w w:val="120"/>
                <w:sz w:val="18"/>
              </w:rPr>
              <w:t>экране</w:t>
            </w:r>
          </w:p>
        </w:tc>
        <w:tc>
          <w:tcPr>
            <w:tcW w:w="2211" w:type="dxa"/>
          </w:tcPr>
          <w:p w:rsidR="00F520B6" w:rsidRDefault="004D1F38">
            <w:pPr>
              <w:pStyle w:val="TableParagraph"/>
              <w:ind w:left="109" w:right="922"/>
              <w:rPr>
                <w:sz w:val="18"/>
              </w:rPr>
            </w:pPr>
            <w:r>
              <w:rPr>
                <w:color w:val="221F1F"/>
                <w:w w:val="120"/>
                <w:sz w:val="18"/>
              </w:rPr>
              <w:t>Характеры</w:t>
            </w:r>
            <w:r>
              <w:rPr>
                <w:color w:val="221F1F"/>
                <w:spacing w:val="1"/>
                <w:w w:val="120"/>
                <w:sz w:val="18"/>
              </w:rPr>
              <w:t xml:space="preserve"> </w:t>
            </w:r>
            <w:r>
              <w:rPr>
                <w:color w:val="221F1F"/>
                <w:w w:val="120"/>
                <w:sz w:val="18"/>
              </w:rPr>
              <w:t>персонажей,</w:t>
            </w:r>
            <w:r>
              <w:rPr>
                <w:color w:val="221F1F"/>
                <w:spacing w:val="-51"/>
                <w:w w:val="120"/>
                <w:sz w:val="18"/>
              </w:rPr>
              <w:t xml:space="preserve"> </w:t>
            </w:r>
            <w:r>
              <w:rPr>
                <w:color w:val="221F1F"/>
                <w:w w:val="120"/>
                <w:sz w:val="18"/>
              </w:rPr>
              <w:t>отражённые</w:t>
            </w:r>
          </w:p>
          <w:p w:rsidR="00F520B6" w:rsidRDefault="004D1F38">
            <w:pPr>
              <w:pStyle w:val="TableParagraph"/>
              <w:spacing w:before="1"/>
              <w:ind w:left="109" w:right="448"/>
              <w:rPr>
                <w:sz w:val="18"/>
              </w:rPr>
            </w:pPr>
            <w:r>
              <w:rPr>
                <w:color w:val="221F1F"/>
                <w:w w:val="115"/>
                <w:sz w:val="18"/>
              </w:rPr>
              <w:t>в музыке. Тембр</w:t>
            </w:r>
            <w:r>
              <w:rPr>
                <w:color w:val="221F1F"/>
                <w:spacing w:val="1"/>
                <w:w w:val="115"/>
                <w:sz w:val="18"/>
              </w:rPr>
              <w:t xml:space="preserve"> </w:t>
            </w:r>
            <w:r>
              <w:rPr>
                <w:color w:val="221F1F"/>
                <w:w w:val="115"/>
                <w:sz w:val="18"/>
              </w:rPr>
              <w:t>голоса.</w:t>
            </w:r>
            <w:r>
              <w:rPr>
                <w:color w:val="221F1F"/>
                <w:spacing w:val="-10"/>
                <w:w w:val="115"/>
                <w:sz w:val="18"/>
              </w:rPr>
              <w:t xml:space="preserve"> </w:t>
            </w:r>
            <w:r>
              <w:rPr>
                <w:color w:val="221F1F"/>
                <w:w w:val="115"/>
                <w:sz w:val="18"/>
              </w:rPr>
              <w:t>Соло.</w:t>
            </w:r>
            <w:r>
              <w:rPr>
                <w:color w:val="221F1F"/>
                <w:spacing w:val="-9"/>
                <w:w w:val="115"/>
                <w:sz w:val="18"/>
              </w:rPr>
              <w:t xml:space="preserve"> </w:t>
            </w:r>
            <w:r>
              <w:rPr>
                <w:color w:val="221F1F"/>
                <w:w w:val="115"/>
                <w:sz w:val="18"/>
              </w:rPr>
              <w:t>Хор,</w:t>
            </w:r>
            <w:r>
              <w:rPr>
                <w:color w:val="221F1F"/>
                <w:spacing w:val="-48"/>
                <w:w w:val="115"/>
                <w:sz w:val="18"/>
              </w:rPr>
              <w:t xml:space="preserve"> </w:t>
            </w:r>
            <w:r>
              <w:rPr>
                <w:color w:val="221F1F"/>
                <w:w w:val="115"/>
                <w:sz w:val="18"/>
              </w:rPr>
              <w:t>ансамбль</w:t>
            </w:r>
          </w:p>
        </w:tc>
        <w:tc>
          <w:tcPr>
            <w:tcW w:w="5085" w:type="dxa"/>
            <w:tcBorders>
              <w:top w:val="single" w:sz="6" w:space="0" w:color="221F1F"/>
              <w:bottom w:val="single" w:sz="6" w:space="0" w:color="221F1F"/>
            </w:tcBorders>
          </w:tcPr>
          <w:p w:rsidR="00F520B6" w:rsidRDefault="004D1F38">
            <w:pPr>
              <w:pStyle w:val="TableParagraph"/>
              <w:ind w:left="108" w:right="148"/>
              <w:rPr>
                <w:sz w:val="18"/>
              </w:rPr>
            </w:pPr>
            <w:r>
              <w:rPr>
                <w:color w:val="221F1F"/>
                <w:spacing w:val="-4"/>
                <w:w w:val="120"/>
                <w:sz w:val="18"/>
              </w:rPr>
              <w:t xml:space="preserve">Видеопросмотр </w:t>
            </w:r>
            <w:r>
              <w:rPr>
                <w:color w:val="221F1F"/>
                <w:spacing w:val="-3"/>
                <w:w w:val="120"/>
                <w:sz w:val="18"/>
              </w:rPr>
              <w:t>музыкальной сказки. Обсуждение</w:t>
            </w:r>
            <w:r>
              <w:rPr>
                <w:color w:val="221F1F"/>
                <w:spacing w:val="-2"/>
                <w:w w:val="120"/>
                <w:sz w:val="18"/>
              </w:rPr>
              <w:t xml:space="preserve"> музыкально-выразительных средств, передающих</w:t>
            </w:r>
            <w:r>
              <w:rPr>
                <w:color w:val="221F1F"/>
                <w:spacing w:val="-1"/>
                <w:w w:val="120"/>
                <w:sz w:val="18"/>
              </w:rPr>
              <w:t xml:space="preserve"> </w:t>
            </w:r>
            <w:r>
              <w:rPr>
                <w:color w:val="221F1F"/>
                <w:spacing w:val="-3"/>
                <w:w w:val="120"/>
                <w:sz w:val="18"/>
              </w:rPr>
              <w:t>повороты</w:t>
            </w:r>
            <w:r>
              <w:rPr>
                <w:color w:val="221F1F"/>
                <w:spacing w:val="-7"/>
                <w:w w:val="120"/>
                <w:sz w:val="18"/>
              </w:rPr>
              <w:t xml:space="preserve"> </w:t>
            </w:r>
            <w:r>
              <w:rPr>
                <w:color w:val="221F1F"/>
                <w:spacing w:val="-3"/>
                <w:w w:val="120"/>
                <w:sz w:val="18"/>
              </w:rPr>
              <w:t>сюжета,</w:t>
            </w:r>
            <w:r>
              <w:rPr>
                <w:color w:val="221F1F"/>
                <w:spacing w:val="-9"/>
                <w:w w:val="120"/>
                <w:sz w:val="18"/>
              </w:rPr>
              <w:t xml:space="preserve"> </w:t>
            </w:r>
            <w:r>
              <w:rPr>
                <w:color w:val="221F1F"/>
                <w:spacing w:val="-3"/>
                <w:w w:val="120"/>
                <w:sz w:val="18"/>
              </w:rPr>
              <w:t>характеры</w:t>
            </w:r>
            <w:r>
              <w:rPr>
                <w:color w:val="221F1F"/>
                <w:spacing w:val="-9"/>
                <w:w w:val="120"/>
                <w:sz w:val="18"/>
              </w:rPr>
              <w:t xml:space="preserve"> </w:t>
            </w:r>
            <w:r>
              <w:rPr>
                <w:color w:val="221F1F"/>
                <w:spacing w:val="-3"/>
                <w:w w:val="120"/>
                <w:sz w:val="18"/>
              </w:rPr>
              <w:t>героев.</w:t>
            </w:r>
            <w:r>
              <w:rPr>
                <w:color w:val="221F1F"/>
                <w:spacing w:val="-2"/>
                <w:w w:val="120"/>
                <w:sz w:val="18"/>
              </w:rPr>
              <w:t xml:space="preserve"> Игра-викторина</w:t>
            </w:r>
          </w:p>
          <w:p w:rsidR="00F520B6" w:rsidRDefault="004D1F38">
            <w:pPr>
              <w:pStyle w:val="TableParagraph"/>
              <w:spacing w:before="1" w:line="207" w:lineRule="exact"/>
              <w:ind w:left="108"/>
              <w:rPr>
                <w:sz w:val="18"/>
              </w:rPr>
            </w:pPr>
            <w:r>
              <w:rPr>
                <w:color w:val="221F1F"/>
                <w:spacing w:val="-4"/>
                <w:w w:val="120"/>
                <w:sz w:val="18"/>
              </w:rPr>
              <w:t>«Угадай</w:t>
            </w:r>
            <w:r>
              <w:rPr>
                <w:color w:val="221F1F"/>
                <w:spacing w:val="-11"/>
                <w:w w:val="120"/>
                <w:sz w:val="18"/>
              </w:rPr>
              <w:t xml:space="preserve"> </w:t>
            </w:r>
            <w:r>
              <w:rPr>
                <w:color w:val="221F1F"/>
                <w:spacing w:val="-3"/>
                <w:w w:val="120"/>
                <w:sz w:val="18"/>
              </w:rPr>
              <w:t>по</w:t>
            </w:r>
            <w:r>
              <w:rPr>
                <w:color w:val="221F1F"/>
                <w:spacing w:val="2"/>
                <w:w w:val="120"/>
                <w:sz w:val="18"/>
              </w:rPr>
              <w:t xml:space="preserve"> </w:t>
            </w:r>
            <w:r>
              <w:rPr>
                <w:color w:val="221F1F"/>
                <w:spacing w:val="-3"/>
                <w:w w:val="120"/>
                <w:sz w:val="18"/>
              </w:rPr>
              <w:t>голосу».</w:t>
            </w:r>
          </w:p>
          <w:p w:rsidR="00F520B6" w:rsidRDefault="004D1F38">
            <w:pPr>
              <w:pStyle w:val="TableParagraph"/>
              <w:ind w:left="108" w:right="478"/>
              <w:rPr>
                <w:sz w:val="18"/>
              </w:rPr>
            </w:pPr>
            <w:r>
              <w:rPr>
                <w:color w:val="221F1F"/>
                <w:w w:val="120"/>
                <w:sz w:val="18"/>
              </w:rPr>
              <w:t>Разучивание, исполнение отдельных номеров из</w:t>
            </w:r>
            <w:r>
              <w:rPr>
                <w:color w:val="221F1F"/>
                <w:spacing w:val="-52"/>
                <w:w w:val="120"/>
                <w:sz w:val="18"/>
              </w:rPr>
              <w:t xml:space="preserve"> </w:t>
            </w:r>
            <w:r>
              <w:rPr>
                <w:color w:val="221F1F"/>
                <w:w w:val="120"/>
                <w:sz w:val="18"/>
              </w:rPr>
              <w:t>детской</w:t>
            </w:r>
            <w:r>
              <w:rPr>
                <w:color w:val="221F1F"/>
                <w:spacing w:val="-6"/>
                <w:w w:val="120"/>
                <w:sz w:val="18"/>
              </w:rPr>
              <w:t xml:space="preserve"> </w:t>
            </w:r>
            <w:r>
              <w:rPr>
                <w:color w:val="221F1F"/>
                <w:w w:val="120"/>
                <w:sz w:val="18"/>
              </w:rPr>
              <w:t>оперы,</w:t>
            </w:r>
            <w:r>
              <w:rPr>
                <w:color w:val="221F1F"/>
                <w:spacing w:val="-3"/>
                <w:w w:val="120"/>
                <w:sz w:val="18"/>
              </w:rPr>
              <w:t xml:space="preserve"> </w:t>
            </w:r>
            <w:r>
              <w:rPr>
                <w:color w:val="221F1F"/>
                <w:w w:val="120"/>
                <w:sz w:val="18"/>
              </w:rPr>
              <w:t>музыкальной</w:t>
            </w:r>
            <w:r>
              <w:rPr>
                <w:color w:val="221F1F"/>
                <w:spacing w:val="-1"/>
                <w:w w:val="120"/>
                <w:sz w:val="18"/>
              </w:rPr>
              <w:t xml:space="preserve"> </w:t>
            </w:r>
            <w:r>
              <w:rPr>
                <w:color w:val="221F1F"/>
                <w:w w:val="120"/>
                <w:sz w:val="18"/>
              </w:rPr>
              <w:t>сказки.</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Pr>
                <w:sz w:val="18"/>
              </w:rPr>
            </w:pPr>
            <w:r>
              <w:rPr>
                <w:color w:val="221F1F"/>
                <w:w w:val="120"/>
                <w:sz w:val="18"/>
              </w:rPr>
              <w:t>Постановка</w:t>
            </w:r>
            <w:r>
              <w:rPr>
                <w:color w:val="221F1F"/>
                <w:spacing w:val="-5"/>
                <w:w w:val="120"/>
                <w:sz w:val="18"/>
              </w:rPr>
              <w:t xml:space="preserve"> </w:t>
            </w:r>
            <w:r>
              <w:rPr>
                <w:color w:val="221F1F"/>
                <w:w w:val="120"/>
                <w:sz w:val="18"/>
              </w:rPr>
              <w:t>детской</w:t>
            </w:r>
            <w:r>
              <w:rPr>
                <w:color w:val="221F1F"/>
                <w:spacing w:val="-9"/>
                <w:w w:val="120"/>
                <w:sz w:val="18"/>
              </w:rPr>
              <w:t xml:space="preserve"> </w:t>
            </w:r>
            <w:r>
              <w:rPr>
                <w:color w:val="221F1F"/>
                <w:w w:val="120"/>
                <w:sz w:val="18"/>
              </w:rPr>
              <w:t>музыкальной</w:t>
            </w:r>
            <w:r>
              <w:rPr>
                <w:color w:val="221F1F"/>
                <w:spacing w:val="-5"/>
                <w:w w:val="120"/>
                <w:sz w:val="18"/>
              </w:rPr>
              <w:t xml:space="preserve"> </w:t>
            </w:r>
            <w:r>
              <w:rPr>
                <w:color w:val="221F1F"/>
                <w:w w:val="120"/>
                <w:sz w:val="18"/>
              </w:rPr>
              <w:t>сказки,</w:t>
            </w:r>
            <w:r>
              <w:rPr>
                <w:color w:val="221F1F"/>
                <w:spacing w:val="-5"/>
                <w:w w:val="120"/>
                <w:sz w:val="18"/>
              </w:rPr>
              <w:t xml:space="preserve"> </w:t>
            </w:r>
            <w:r>
              <w:rPr>
                <w:color w:val="221F1F"/>
                <w:w w:val="120"/>
                <w:sz w:val="18"/>
              </w:rPr>
              <w:t>спектакль</w:t>
            </w:r>
            <w:r>
              <w:rPr>
                <w:color w:val="221F1F"/>
                <w:spacing w:val="-51"/>
                <w:w w:val="120"/>
                <w:sz w:val="18"/>
              </w:rPr>
              <w:t xml:space="preserve"> </w:t>
            </w:r>
            <w:r>
              <w:rPr>
                <w:color w:val="221F1F"/>
                <w:w w:val="120"/>
                <w:sz w:val="18"/>
              </w:rPr>
              <w:t>для</w:t>
            </w:r>
            <w:r>
              <w:rPr>
                <w:color w:val="221F1F"/>
                <w:spacing w:val="1"/>
                <w:w w:val="120"/>
                <w:sz w:val="18"/>
              </w:rPr>
              <w:t xml:space="preserve"> </w:t>
            </w:r>
            <w:r>
              <w:rPr>
                <w:color w:val="221F1F"/>
                <w:w w:val="120"/>
                <w:sz w:val="18"/>
              </w:rPr>
              <w:t>родителей.</w:t>
            </w:r>
          </w:p>
          <w:p w:rsidR="00F520B6" w:rsidRDefault="004D1F38">
            <w:pPr>
              <w:pStyle w:val="TableParagraph"/>
              <w:spacing w:before="1" w:line="186" w:lineRule="exact"/>
              <w:ind w:left="108"/>
              <w:rPr>
                <w:sz w:val="18"/>
              </w:rPr>
            </w:pPr>
            <w:r>
              <w:rPr>
                <w:color w:val="221F1F"/>
                <w:w w:val="115"/>
                <w:sz w:val="18"/>
              </w:rPr>
              <w:t>Творческий</w:t>
            </w:r>
            <w:r>
              <w:rPr>
                <w:color w:val="221F1F"/>
                <w:spacing w:val="-7"/>
                <w:w w:val="115"/>
                <w:sz w:val="18"/>
              </w:rPr>
              <w:t xml:space="preserve"> </w:t>
            </w:r>
            <w:r>
              <w:rPr>
                <w:color w:val="221F1F"/>
                <w:w w:val="115"/>
                <w:sz w:val="18"/>
              </w:rPr>
              <w:t>проект</w:t>
            </w:r>
            <w:r>
              <w:rPr>
                <w:color w:val="221F1F"/>
                <w:spacing w:val="-8"/>
                <w:w w:val="115"/>
                <w:sz w:val="18"/>
              </w:rPr>
              <w:t xml:space="preserve"> </w:t>
            </w:r>
            <w:r>
              <w:rPr>
                <w:color w:val="221F1F"/>
                <w:w w:val="115"/>
                <w:sz w:val="18"/>
              </w:rPr>
              <w:t>«Озвучиваем</w:t>
            </w:r>
            <w:r>
              <w:rPr>
                <w:color w:val="221F1F"/>
                <w:spacing w:val="-7"/>
                <w:w w:val="115"/>
                <w:sz w:val="18"/>
              </w:rPr>
              <w:t xml:space="preserve"> </w:t>
            </w:r>
            <w:r>
              <w:rPr>
                <w:color w:val="221F1F"/>
                <w:w w:val="115"/>
                <w:sz w:val="18"/>
              </w:rPr>
              <w:t>мультфильм».</w:t>
            </w:r>
          </w:p>
        </w:tc>
      </w:tr>
      <w:tr w:rsidR="00F520B6">
        <w:trPr>
          <w:trHeight w:val="2692"/>
        </w:trPr>
        <w:tc>
          <w:tcPr>
            <w:tcW w:w="1013" w:type="dxa"/>
            <w:tcBorders>
              <w:left w:val="single" w:sz="6" w:space="0" w:color="221F1F"/>
            </w:tcBorders>
          </w:tcPr>
          <w:p w:rsidR="00F520B6" w:rsidRDefault="004D1F38">
            <w:pPr>
              <w:pStyle w:val="TableParagraph"/>
              <w:spacing w:line="206" w:lineRule="exact"/>
              <w:rPr>
                <w:sz w:val="18"/>
              </w:rPr>
            </w:pPr>
            <w:r>
              <w:rPr>
                <w:color w:val="221F1F"/>
                <w:w w:val="120"/>
                <w:sz w:val="18"/>
              </w:rPr>
              <w:t>Б)</w:t>
            </w:r>
          </w:p>
          <w:p w:rsidR="00F520B6" w:rsidRDefault="004D1F38">
            <w:pPr>
              <w:pStyle w:val="TableParagraph"/>
              <w:spacing w:line="207" w:lineRule="exact"/>
              <w:rPr>
                <w:sz w:val="18"/>
              </w:rPr>
            </w:pPr>
            <w:r>
              <w:rPr>
                <w:color w:val="221F1F"/>
                <w:w w:val="115"/>
                <w:sz w:val="18"/>
              </w:rPr>
              <w:t>2—6</w:t>
            </w:r>
          </w:p>
          <w:p w:rsidR="00F520B6" w:rsidRDefault="004D1F38">
            <w:pPr>
              <w:pStyle w:val="TableParagraph"/>
              <w:spacing w:before="2"/>
              <w:rPr>
                <w:sz w:val="18"/>
              </w:rPr>
            </w:pPr>
            <w:r>
              <w:rPr>
                <w:color w:val="221F1F"/>
                <w:w w:val="110"/>
                <w:sz w:val="18"/>
              </w:rPr>
              <w:t>учебных</w:t>
            </w:r>
            <w:r>
              <w:rPr>
                <w:color w:val="221F1F"/>
                <w:spacing w:val="-47"/>
                <w:w w:val="110"/>
                <w:sz w:val="18"/>
              </w:rPr>
              <w:t xml:space="preserve"> </w:t>
            </w:r>
            <w:r>
              <w:rPr>
                <w:color w:val="221F1F"/>
                <w:w w:val="115"/>
                <w:sz w:val="18"/>
              </w:rPr>
              <w:t>часов</w:t>
            </w:r>
          </w:p>
        </w:tc>
        <w:tc>
          <w:tcPr>
            <w:tcW w:w="1314" w:type="dxa"/>
          </w:tcPr>
          <w:p w:rsidR="00F520B6" w:rsidRDefault="004D1F38">
            <w:pPr>
              <w:pStyle w:val="TableParagraph"/>
              <w:ind w:right="373"/>
              <w:rPr>
                <w:sz w:val="18"/>
              </w:rPr>
            </w:pPr>
            <w:r>
              <w:rPr>
                <w:color w:val="221F1F"/>
                <w:w w:val="115"/>
                <w:sz w:val="18"/>
              </w:rPr>
              <w:t>Театр</w:t>
            </w:r>
            <w:r>
              <w:rPr>
                <w:color w:val="221F1F"/>
                <w:spacing w:val="-49"/>
                <w:w w:val="115"/>
                <w:sz w:val="18"/>
              </w:rPr>
              <w:t xml:space="preserve"> </w:t>
            </w:r>
            <w:r>
              <w:rPr>
                <w:color w:val="221F1F"/>
                <w:w w:val="110"/>
                <w:sz w:val="18"/>
              </w:rPr>
              <w:t>оперы</w:t>
            </w:r>
          </w:p>
          <w:p w:rsidR="00F520B6" w:rsidRDefault="004D1F38">
            <w:pPr>
              <w:pStyle w:val="TableParagraph"/>
              <w:spacing w:before="1"/>
              <w:rPr>
                <w:sz w:val="18"/>
              </w:rPr>
            </w:pPr>
            <w:r>
              <w:rPr>
                <w:color w:val="221F1F"/>
                <w:w w:val="120"/>
                <w:sz w:val="18"/>
              </w:rPr>
              <w:t>и</w:t>
            </w:r>
            <w:r>
              <w:rPr>
                <w:color w:val="221F1F"/>
                <w:spacing w:val="-1"/>
                <w:w w:val="120"/>
                <w:sz w:val="18"/>
              </w:rPr>
              <w:t xml:space="preserve"> </w:t>
            </w:r>
            <w:r>
              <w:rPr>
                <w:color w:val="221F1F"/>
                <w:w w:val="120"/>
                <w:sz w:val="18"/>
              </w:rPr>
              <w:t>балета</w:t>
            </w:r>
          </w:p>
        </w:tc>
        <w:tc>
          <w:tcPr>
            <w:tcW w:w="2211" w:type="dxa"/>
          </w:tcPr>
          <w:p w:rsidR="00F520B6" w:rsidRDefault="004D1F38">
            <w:pPr>
              <w:pStyle w:val="TableParagraph"/>
              <w:ind w:left="109" w:right="832"/>
              <w:rPr>
                <w:sz w:val="18"/>
              </w:rPr>
            </w:pPr>
            <w:r>
              <w:rPr>
                <w:color w:val="221F1F"/>
                <w:w w:val="120"/>
                <w:sz w:val="18"/>
              </w:rPr>
              <w:t>Особенности</w:t>
            </w:r>
            <w:r>
              <w:rPr>
                <w:color w:val="221F1F"/>
                <w:spacing w:val="-51"/>
                <w:w w:val="120"/>
                <w:sz w:val="18"/>
              </w:rPr>
              <w:t xml:space="preserve"> </w:t>
            </w:r>
            <w:r>
              <w:rPr>
                <w:color w:val="221F1F"/>
                <w:spacing w:val="-1"/>
                <w:w w:val="120"/>
                <w:sz w:val="18"/>
              </w:rPr>
              <w:t>музыкальных</w:t>
            </w:r>
          </w:p>
          <w:p w:rsidR="00F520B6" w:rsidRDefault="004D1F38">
            <w:pPr>
              <w:pStyle w:val="TableParagraph"/>
              <w:spacing w:before="1"/>
              <w:ind w:left="109" w:right="105"/>
              <w:rPr>
                <w:sz w:val="18"/>
              </w:rPr>
            </w:pPr>
            <w:r>
              <w:rPr>
                <w:color w:val="221F1F"/>
                <w:w w:val="120"/>
                <w:sz w:val="18"/>
              </w:rPr>
              <w:t>спектаклей. Балет.</w:t>
            </w:r>
            <w:r>
              <w:rPr>
                <w:color w:val="221F1F"/>
                <w:spacing w:val="1"/>
                <w:w w:val="120"/>
                <w:sz w:val="18"/>
              </w:rPr>
              <w:t xml:space="preserve"> </w:t>
            </w:r>
            <w:r>
              <w:rPr>
                <w:color w:val="221F1F"/>
                <w:w w:val="120"/>
                <w:sz w:val="18"/>
              </w:rPr>
              <w:t>Опера.</w:t>
            </w:r>
            <w:r>
              <w:rPr>
                <w:color w:val="221F1F"/>
                <w:spacing w:val="-5"/>
                <w:w w:val="120"/>
                <w:sz w:val="18"/>
              </w:rPr>
              <w:t xml:space="preserve"> </w:t>
            </w:r>
            <w:r>
              <w:rPr>
                <w:color w:val="221F1F"/>
                <w:w w:val="120"/>
                <w:sz w:val="18"/>
              </w:rPr>
              <w:t>Солисты,</w:t>
            </w:r>
            <w:r>
              <w:rPr>
                <w:color w:val="221F1F"/>
                <w:spacing w:val="-5"/>
                <w:w w:val="120"/>
                <w:sz w:val="18"/>
              </w:rPr>
              <w:t xml:space="preserve"> </w:t>
            </w:r>
            <w:r>
              <w:rPr>
                <w:color w:val="221F1F"/>
                <w:w w:val="120"/>
                <w:sz w:val="18"/>
              </w:rPr>
              <w:t>хор,</w:t>
            </w:r>
            <w:r>
              <w:rPr>
                <w:color w:val="221F1F"/>
                <w:spacing w:val="-51"/>
                <w:w w:val="120"/>
                <w:sz w:val="18"/>
              </w:rPr>
              <w:t xml:space="preserve"> </w:t>
            </w:r>
            <w:r>
              <w:rPr>
                <w:color w:val="221F1F"/>
                <w:w w:val="120"/>
                <w:sz w:val="18"/>
              </w:rPr>
              <w:t>оркестр,</w:t>
            </w:r>
            <w:r>
              <w:rPr>
                <w:color w:val="221F1F"/>
                <w:spacing w:val="-1"/>
                <w:w w:val="120"/>
                <w:sz w:val="18"/>
              </w:rPr>
              <w:t xml:space="preserve"> </w:t>
            </w:r>
            <w:r>
              <w:rPr>
                <w:color w:val="221F1F"/>
                <w:w w:val="120"/>
                <w:sz w:val="18"/>
              </w:rPr>
              <w:t>дирижёр</w:t>
            </w:r>
            <w:r>
              <w:rPr>
                <w:color w:val="221F1F"/>
                <w:spacing w:val="2"/>
                <w:w w:val="120"/>
                <w:sz w:val="18"/>
              </w:rPr>
              <w:t xml:space="preserve"> </w:t>
            </w:r>
            <w:r>
              <w:rPr>
                <w:color w:val="221F1F"/>
                <w:w w:val="120"/>
                <w:sz w:val="18"/>
              </w:rPr>
              <w:t>в</w:t>
            </w:r>
          </w:p>
          <w:p w:rsidR="00F520B6" w:rsidRDefault="004D1F38">
            <w:pPr>
              <w:pStyle w:val="TableParagraph"/>
              <w:ind w:left="109" w:right="840"/>
              <w:rPr>
                <w:sz w:val="18"/>
              </w:rPr>
            </w:pPr>
            <w:r>
              <w:rPr>
                <w:color w:val="221F1F"/>
                <w:spacing w:val="-1"/>
                <w:w w:val="120"/>
                <w:sz w:val="18"/>
              </w:rPr>
              <w:t>музыкальном</w:t>
            </w:r>
            <w:r>
              <w:rPr>
                <w:color w:val="221F1F"/>
                <w:spacing w:val="-51"/>
                <w:w w:val="120"/>
                <w:sz w:val="18"/>
              </w:rPr>
              <w:t xml:space="preserve"> </w:t>
            </w:r>
            <w:r>
              <w:rPr>
                <w:color w:val="221F1F"/>
                <w:w w:val="120"/>
                <w:sz w:val="18"/>
              </w:rPr>
              <w:t>спектакле</w:t>
            </w:r>
          </w:p>
        </w:tc>
        <w:tc>
          <w:tcPr>
            <w:tcW w:w="5085" w:type="dxa"/>
            <w:tcBorders>
              <w:top w:val="single" w:sz="6" w:space="0" w:color="221F1F"/>
              <w:bottom w:val="single" w:sz="6" w:space="0" w:color="221F1F"/>
            </w:tcBorders>
          </w:tcPr>
          <w:p w:rsidR="00F520B6" w:rsidRDefault="004D1F38">
            <w:pPr>
              <w:pStyle w:val="TableParagraph"/>
              <w:ind w:left="108"/>
              <w:rPr>
                <w:sz w:val="18"/>
              </w:rPr>
            </w:pPr>
            <w:r>
              <w:rPr>
                <w:color w:val="221F1F"/>
                <w:w w:val="120"/>
                <w:sz w:val="18"/>
              </w:rPr>
              <w:t>Танцевальная</w:t>
            </w:r>
            <w:r>
              <w:rPr>
                <w:color w:val="221F1F"/>
                <w:spacing w:val="-4"/>
                <w:w w:val="120"/>
                <w:sz w:val="18"/>
              </w:rPr>
              <w:t xml:space="preserve"> </w:t>
            </w:r>
            <w:r>
              <w:rPr>
                <w:color w:val="221F1F"/>
                <w:w w:val="120"/>
                <w:sz w:val="18"/>
              </w:rPr>
              <w:t>импровизация</w:t>
            </w:r>
            <w:r>
              <w:rPr>
                <w:color w:val="221F1F"/>
                <w:spacing w:val="-3"/>
                <w:w w:val="120"/>
                <w:sz w:val="18"/>
              </w:rPr>
              <w:t xml:space="preserve"> </w:t>
            </w:r>
            <w:r>
              <w:rPr>
                <w:color w:val="221F1F"/>
                <w:w w:val="120"/>
                <w:sz w:val="18"/>
              </w:rPr>
              <w:t>под</w:t>
            </w:r>
            <w:r>
              <w:rPr>
                <w:color w:val="221F1F"/>
                <w:spacing w:val="-8"/>
                <w:w w:val="120"/>
                <w:sz w:val="18"/>
              </w:rPr>
              <w:t xml:space="preserve"> </w:t>
            </w:r>
            <w:r>
              <w:rPr>
                <w:color w:val="221F1F"/>
                <w:w w:val="120"/>
                <w:sz w:val="18"/>
              </w:rPr>
              <w:t>музыку</w:t>
            </w:r>
            <w:r>
              <w:rPr>
                <w:color w:val="221F1F"/>
                <w:spacing w:val="-5"/>
                <w:w w:val="120"/>
                <w:sz w:val="18"/>
              </w:rPr>
              <w:t xml:space="preserve"> </w:t>
            </w:r>
            <w:r>
              <w:rPr>
                <w:color w:val="221F1F"/>
                <w:w w:val="120"/>
                <w:sz w:val="18"/>
              </w:rPr>
              <w:t>фрагмента</w:t>
            </w:r>
            <w:r>
              <w:rPr>
                <w:color w:val="221F1F"/>
                <w:spacing w:val="-51"/>
                <w:w w:val="120"/>
                <w:sz w:val="18"/>
              </w:rPr>
              <w:t xml:space="preserve"> </w:t>
            </w:r>
            <w:r>
              <w:rPr>
                <w:color w:val="221F1F"/>
                <w:w w:val="120"/>
                <w:sz w:val="18"/>
              </w:rPr>
              <w:t>балета.</w:t>
            </w:r>
          </w:p>
          <w:p w:rsidR="00F520B6" w:rsidRDefault="004D1F38">
            <w:pPr>
              <w:pStyle w:val="TableParagraph"/>
              <w:spacing w:before="1"/>
              <w:ind w:left="108"/>
              <w:rPr>
                <w:sz w:val="18"/>
              </w:rPr>
            </w:pPr>
            <w:r>
              <w:rPr>
                <w:color w:val="221F1F"/>
                <w:spacing w:val="-1"/>
                <w:w w:val="120"/>
                <w:sz w:val="18"/>
              </w:rPr>
              <w:t>Разучивание</w:t>
            </w:r>
            <w:r>
              <w:rPr>
                <w:color w:val="221F1F"/>
                <w:spacing w:val="-17"/>
                <w:w w:val="120"/>
                <w:sz w:val="18"/>
              </w:rPr>
              <w:t xml:space="preserve"> </w:t>
            </w:r>
            <w:r>
              <w:rPr>
                <w:color w:val="221F1F"/>
                <w:spacing w:val="-1"/>
                <w:w w:val="120"/>
                <w:sz w:val="18"/>
              </w:rPr>
              <w:t>и</w:t>
            </w:r>
            <w:r>
              <w:rPr>
                <w:color w:val="221F1F"/>
                <w:spacing w:val="-17"/>
                <w:w w:val="120"/>
                <w:sz w:val="18"/>
              </w:rPr>
              <w:t xml:space="preserve"> </w:t>
            </w:r>
            <w:r>
              <w:rPr>
                <w:color w:val="221F1F"/>
                <w:spacing w:val="-1"/>
                <w:w w:val="120"/>
                <w:sz w:val="18"/>
              </w:rPr>
              <w:t>исполнение</w:t>
            </w:r>
            <w:r>
              <w:rPr>
                <w:color w:val="221F1F"/>
                <w:spacing w:val="-14"/>
                <w:w w:val="120"/>
                <w:sz w:val="18"/>
              </w:rPr>
              <w:t xml:space="preserve"> </w:t>
            </w:r>
            <w:r>
              <w:rPr>
                <w:color w:val="221F1F"/>
                <w:spacing w:val="-1"/>
                <w:w w:val="120"/>
                <w:sz w:val="18"/>
              </w:rPr>
              <w:t>доступного</w:t>
            </w:r>
            <w:r>
              <w:rPr>
                <w:color w:val="221F1F"/>
                <w:spacing w:val="-15"/>
                <w:w w:val="120"/>
                <w:sz w:val="18"/>
              </w:rPr>
              <w:t xml:space="preserve"> </w:t>
            </w:r>
            <w:r>
              <w:rPr>
                <w:color w:val="221F1F"/>
                <w:w w:val="120"/>
                <w:sz w:val="18"/>
              </w:rPr>
              <w:t>фрагмента,</w:t>
            </w:r>
            <w:r>
              <w:rPr>
                <w:color w:val="221F1F"/>
                <w:spacing w:val="-51"/>
                <w:w w:val="120"/>
                <w:sz w:val="18"/>
              </w:rPr>
              <w:t xml:space="preserve"> </w:t>
            </w:r>
            <w:r>
              <w:rPr>
                <w:color w:val="221F1F"/>
                <w:w w:val="125"/>
                <w:sz w:val="18"/>
              </w:rPr>
              <w:t>обработки</w:t>
            </w:r>
            <w:r>
              <w:rPr>
                <w:color w:val="221F1F"/>
                <w:spacing w:val="-1"/>
                <w:w w:val="125"/>
                <w:sz w:val="18"/>
              </w:rPr>
              <w:t xml:space="preserve"> </w:t>
            </w:r>
            <w:r>
              <w:rPr>
                <w:color w:val="221F1F"/>
                <w:w w:val="125"/>
                <w:sz w:val="18"/>
              </w:rPr>
              <w:t>песни /</w:t>
            </w:r>
            <w:r>
              <w:rPr>
                <w:color w:val="221F1F"/>
                <w:spacing w:val="12"/>
                <w:w w:val="125"/>
                <w:sz w:val="18"/>
              </w:rPr>
              <w:t xml:space="preserve"> </w:t>
            </w:r>
            <w:r>
              <w:rPr>
                <w:color w:val="221F1F"/>
                <w:w w:val="125"/>
                <w:sz w:val="18"/>
              </w:rPr>
              <w:t>хора</w:t>
            </w:r>
            <w:r>
              <w:rPr>
                <w:color w:val="221F1F"/>
                <w:spacing w:val="2"/>
                <w:w w:val="125"/>
                <w:sz w:val="18"/>
              </w:rPr>
              <w:t xml:space="preserve"> </w:t>
            </w:r>
            <w:r>
              <w:rPr>
                <w:color w:val="221F1F"/>
                <w:w w:val="125"/>
                <w:sz w:val="18"/>
              </w:rPr>
              <w:t>из</w:t>
            </w:r>
            <w:r>
              <w:rPr>
                <w:color w:val="221F1F"/>
                <w:spacing w:val="10"/>
                <w:w w:val="125"/>
                <w:sz w:val="18"/>
              </w:rPr>
              <w:t xml:space="preserve"> </w:t>
            </w:r>
            <w:r>
              <w:rPr>
                <w:color w:val="221F1F"/>
                <w:w w:val="125"/>
                <w:sz w:val="18"/>
              </w:rPr>
              <w:t>оперы.</w:t>
            </w:r>
          </w:p>
          <w:p w:rsidR="00F520B6" w:rsidRDefault="004D1F38">
            <w:pPr>
              <w:pStyle w:val="TableParagraph"/>
              <w:ind w:left="108" w:right="263"/>
              <w:rPr>
                <w:sz w:val="18"/>
              </w:rPr>
            </w:pPr>
            <w:r>
              <w:rPr>
                <w:color w:val="221F1F"/>
                <w:w w:val="120"/>
                <w:sz w:val="18"/>
              </w:rPr>
              <w:t>«Игра в дирижёра» — двигательная импровизация</w:t>
            </w:r>
            <w:r>
              <w:rPr>
                <w:color w:val="221F1F"/>
                <w:spacing w:val="-52"/>
                <w:w w:val="120"/>
                <w:sz w:val="18"/>
              </w:rPr>
              <w:t xml:space="preserve"> </w:t>
            </w:r>
            <w:r>
              <w:rPr>
                <w:color w:val="221F1F"/>
                <w:w w:val="120"/>
                <w:sz w:val="18"/>
              </w:rPr>
              <w:t>во</w:t>
            </w:r>
            <w:r>
              <w:rPr>
                <w:color w:val="221F1F"/>
                <w:spacing w:val="2"/>
                <w:w w:val="120"/>
                <w:sz w:val="18"/>
              </w:rPr>
              <w:t xml:space="preserve"> </w:t>
            </w:r>
            <w:r>
              <w:rPr>
                <w:color w:val="221F1F"/>
                <w:w w:val="120"/>
                <w:sz w:val="18"/>
              </w:rPr>
              <w:t>время</w:t>
            </w:r>
            <w:r>
              <w:rPr>
                <w:color w:val="221F1F"/>
                <w:spacing w:val="-1"/>
                <w:w w:val="120"/>
                <w:sz w:val="18"/>
              </w:rPr>
              <w:t xml:space="preserve"> </w:t>
            </w:r>
            <w:r>
              <w:rPr>
                <w:color w:val="221F1F"/>
                <w:w w:val="120"/>
                <w:sz w:val="18"/>
              </w:rPr>
              <w:t>слушания</w:t>
            </w:r>
            <w:r>
              <w:rPr>
                <w:color w:val="221F1F"/>
                <w:spacing w:val="-2"/>
                <w:w w:val="120"/>
                <w:sz w:val="18"/>
              </w:rPr>
              <w:t xml:space="preserve"> </w:t>
            </w:r>
            <w:r>
              <w:rPr>
                <w:color w:val="221F1F"/>
                <w:w w:val="120"/>
                <w:sz w:val="18"/>
              </w:rPr>
              <w:t>оркестрового</w:t>
            </w:r>
            <w:r>
              <w:rPr>
                <w:color w:val="221F1F"/>
                <w:spacing w:val="-1"/>
                <w:w w:val="120"/>
                <w:sz w:val="18"/>
              </w:rPr>
              <w:t xml:space="preserve"> </w:t>
            </w:r>
            <w:r>
              <w:rPr>
                <w:color w:val="221F1F"/>
                <w:w w:val="120"/>
                <w:sz w:val="18"/>
              </w:rPr>
              <w:t>фрагмента</w:t>
            </w:r>
          </w:p>
          <w:p w:rsidR="00F520B6" w:rsidRDefault="004D1F38">
            <w:pPr>
              <w:pStyle w:val="TableParagraph"/>
              <w:spacing w:line="206" w:lineRule="exact"/>
              <w:ind w:left="108"/>
              <w:rPr>
                <w:sz w:val="18"/>
              </w:rPr>
            </w:pPr>
            <w:r>
              <w:rPr>
                <w:color w:val="221F1F"/>
                <w:w w:val="120"/>
                <w:sz w:val="18"/>
              </w:rPr>
              <w:t>музыкального</w:t>
            </w:r>
            <w:r>
              <w:rPr>
                <w:color w:val="221F1F"/>
                <w:spacing w:val="-5"/>
                <w:w w:val="120"/>
                <w:sz w:val="18"/>
              </w:rPr>
              <w:t xml:space="preserve"> </w:t>
            </w:r>
            <w:r>
              <w:rPr>
                <w:color w:val="221F1F"/>
                <w:w w:val="120"/>
                <w:sz w:val="18"/>
              </w:rPr>
              <w:t>спектакля.</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552"/>
              <w:rPr>
                <w:sz w:val="18"/>
              </w:rPr>
            </w:pPr>
            <w:r>
              <w:rPr>
                <w:color w:val="221F1F"/>
                <w:w w:val="120"/>
                <w:sz w:val="18"/>
              </w:rPr>
              <w:t>Посещение спектакля или экскурсия в местный</w:t>
            </w:r>
            <w:r>
              <w:rPr>
                <w:color w:val="221F1F"/>
                <w:spacing w:val="-51"/>
                <w:w w:val="120"/>
                <w:sz w:val="18"/>
              </w:rPr>
              <w:t xml:space="preserve"> </w:t>
            </w:r>
            <w:r>
              <w:rPr>
                <w:color w:val="221F1F"/>
                <w:w w:val="120"/>
                <w:sz w:val="18"/>
              </w:rPr>
              <w:t>музыкальный</w:t>
            </w:r>
            <w:r>
              <w:rPr>
                <w:color w:val="221F1F"/>
                <w:spacing w:val="-1"/>
                <w:w w:val="120"/>
                <w:sz w:val="18"/>
              </w:rPr>
              <w:t xml:space="preserve"> </w:t>
            </w:r>
            <w:r>
              <w:rPr>
                <w:color w:val="221F1F"/>
                <w:w w:val="120"/>
                <w:sz w:val="18"/>
              </w:rPr>
              <w:t>театр.</w:t>
            </w:r>
          </w:p>
          <w:p w:rsidR="00F520B6" w:rsidRDefault="004D1F38">
            <w:pPr>
              <w:pStyle w:val="TableParagraph"/>
              <w:spacing w:line="206" w:lineRule="exact"/>
              <w:ind w:left="108"/>
              <w:rPr>
                <w:sz w:val="18"/>
              </w:rPr>
            </w:pPr>
            <w:r>
              <w:rPr>
                <w:color w:val="221F1F"/>
                <w:w w:val="120"/>
                <w:sz w:val="18"/>
              </w:rPr>
              <w:t>Виртуальная экскурсия по Большому театру.</w:t>
            </w:r>
            <w:r>
              <w:rPr>
                <w:color w:val="221F1F"/>
                <w:spacing w:val="1"/>
                <w:w w:val="120"/>
                <w:sz w:val="18"/>
              </w:rPr>
              <w:t xml:space="preserve"> </w:t>
            </w:r>
            <w:r>
              <w:rPr>
                <w:color w:val="221F1F"/>
                <w:w w:val="120"/>
                <w:sz w:val="18"/>
              </w:rPr>
              <w:t>Рисование</w:t>
            </w:r>
            <w:r>
              <w:rPr>
                <w:color w:val="221F1F"/>
                <w:spacing w:val="-5"/>
                <w:w w:val="120"/>
                <w:sz w:val="18"/>
              </w:rPr>
              <w:t xml:space="preserve"> </w:t>
            </w:r>
            <w:r>
              <w:rPr>
                <w:color w:val="221F1F"/>
                <w:w w:val="120"/>
                <w:sz w:val="18"/>
              </w:rPr>
              <w:t>по</w:t>
            </w:r>
            <w:r>
              <w:rPr>
                <w:color w:val="221F1F"/>
                <w:spacing w:val="-6"/>
                <w:w w:val="120"/>
                <w:sz w:val="18"/>
              </w:rPr>
              <w:t xml:space="preserve"> </w:t>
            </w:r>
            <w:r>
              <w:rPr>
                <w:color w:val="221F1F"/>
                <w:w w:val="120"/>
                <w:sz w:val="18"/>
              </w:rPr>
              <w:t>мотивам</w:t>
            </w:r>
            <w:r>
              <w:rPr>
                <w:color w:val="221F1F"/>
                <w:spacing w:val="-6"/>
                <w:w w:val="120"/>
                <w:sz w:val="18"/>
              </w:rPr>
              <w:t xml:space="preserve"> </w:t>
            </w:r>
            <w:r>
              <w:rPr>
                <w:color w:val="221F1F"/>
                <w:w w:val="120"/>
                <w:sz w:val="18"/>
              </w:rPr>
              <w:t>музыкального</w:t>
            </w:r>
            <w:r>
              <w:rPr>
                <w:color w:val="221F1F"/>
                <w:spacing w:val="-4"/>
                <w:w w:val="120"/>
                <w:sz w:val="18"/>
              </w:rPr>
              <w:t xml:space="preserve"> </w:t>
            </w:r>
            <w:r>
              <w:rPr>
                <w:color w:val="221F1F"/>
                <w:w w:val="120"/>
                <w:sz w:val="18"/>
              </w:rPr>
              <w:t>спектакля,</w:t>
            </w:r>
            <w:r>
              <w:rPr>
                <w:color w:val="221F1F"/>
                <w:spacing w:val="-51"/>
                <w:w w:val="120"/>
                <w:sz w:val="18"/>
              </w:rPr>
              <w:t xml:space="preserve"> </w:t>
            </w:r>
            <w:r>
              <w:rPr>
                <w:color w:val="221F1F"/>
                <w:w w:val="120"/>
                <w:sz w:val="18"/>
              </w:rPr>
              <w:t>создание</w:t>
            </w:r>
            <w:r>
              <w:rPr>
                <w:color w:val="221F1F"/>
                <w:spacing w:val="-1"/>
                <w:w w:val="120"/>
                <w:sz w:val="18"/>
              </w:rPr>
              <w:t xml:space="preserve"> </w:t>
            </w:r>
            <w:r>
              <w:rPr>
                <w:color w:val="221F1F"/>
                <w:w w:val="120"/>
                <w:sz w:val="18"/>
              </w:rPr>
              <w:t>афиши.</w:t>
            </w:r>
          </w:p>
        </w:tc>
      </w:tr>
      <w:tr w:rsidR="00F520B6">
        <w:trPr>
          <w:trHeight w:val="2690"/>
        </w:trPr>
        <w:tc>
          <w:tcPr>
            <w:tcW w:w="1013" w:type="dxa"/>
            <w:tcBorders>
              <w:left w:val="single" w:sz="6" w:space="0" w:color="221F1F"/>
            </w:tcBorders>
          </w:tcPr>
          <w:p w:rsidR="00F520B6" w:rsidRDefault="004D1F38">
            <w:pPr>
              <w:pStyle w:val="TableParagraph"/>
              <w:spacing w:line="206" w:lineRule="exact"/>
              <w:rPr>
                <w:sz w:val="18"/>
              </w:rPr>
            </w:pPr>
            <w:r>
              <w:rPr>
                <w:color w:val="221F1F"/>
                <w:w w:val="110"/>
                <w:sz w:val="18"/>
              </w:rPr>
              <w:t>В)</w:t>
            </w:r>
          </w:p>
          <w:p w:rsidR="00F520B6" w:rsidRDefault="004D1F38">
            <w:pPr>
              <w:pStyle w:val="TableParagraph"/>
              <w:spacing w:line="206" w:lineRule="exact"/>
              <w:rPr>
                <w:sz w:val="18"/>
              </w:rPr>
            </w:pPr>
            <w:r>
              <w:rPr>
                <w:color w:val="221F1F"/>
                <w:w w:val="115"/>
                <w:sz w:val="18"/>
              </w:rPr>
              <w:t>2—6</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часов</w:t>
            </w:r>
          </w:p>
        </w:tc>
        <w:tc>
          <w:tcPr>
            <w:tcW w:w="1314" w:type="dxa"/>
          </w:tcPr>
          <w:p w:rsidR="00F520B6" w:rsidRDefault="004D1F38">
            <w:pPr>
              <w:pStyle w:val="TableParagraph"/>
              <w:ind w:right="95"/>
              <w:rPr>
                <w:sz w:val="18"/>
              </w:rPr>
            </w:pPr>
            <w:r>
              <w:rPr>
                <w:color w:val="221F1F"/>
                <w:w w:val="115"/>
                <w:sz w:val="18"/>
              </w:rPr>
              <w:t>Балет.</w:t>
            </w:r>
            <w:r>
              <w:rPr>
                <w:color w:val="221F1F"/>
                <w:spacing w:val="1"/>
                <w:w w:val="115"/>
                <w:sz w:val="18"/>
              </w:rPr>
              <w:t xml:space="preserve"> </w:t>
            </w:r>
            <w:r>
              <w:rPr>
                <w:color w:val="221F1F"/>
                <w:w w:val="110"/>
                <w:sz w:val="18"/>
              </w:rPr>
              <w:t>Хореографи</w:t>
            </w:r>
            <w:r>
              <w:rPr>
                <w:color w:val="221F1F"/>
                <w:spacing w:val="-47"/>
                <w:w w:val="110"/>
                <w:sz w:val="18"/>
              </w:rPr>
              <w:t xml:space="preserve"> </w:t>
            </w:r>
            <w:r>
              <w:rPr>
                <w:color w:val="221F1F"/>
                <w:w w:val="115"/>
                <w:sz w:val="18"/>
              </w:rPr>
              <w:t>я</w:t>
            </w:r>
            <w:r>
              <w:rPr>
                <w:color w:val="221F1F"/>
                <w:spacing w:val="5"/>
                <w:w w:val="115"/>
                <w:sz w:val="18"/>
              </w:rPr>
              <w:t xml:space="preserve"> </w:t>
            </w:r>
            <w:r>
              <w:rPr>
                <w:color w:val="221F1F"/>
                <w:w w:val="115"/>
                <w:sz w:val="18"/>
              </w:rPr>
              <w:t>—</w:t>
            </w:r>
            <w:r>
              <w:rPr>
                <w:color w:val="221F1F"/>
                <w:spacing w:val="1"/>
                <w:w w:val="115"/>
                <w:sz w:val="18"/>
              </w:rPr>
              <w:t xml:space="preserve"> </w:t>
            </w:r>
            <w:r>
              <w:rPr>
                <w:color w:val="221F1F"/>
                <w:w w:val="115"/>
                <w:sz w:val="18"/>
              </w:rPr>
              <w:t>искусство</w:t>
            </w:r>
            <w:r>
              <w:rPr>
                <w:color w:val="221F1F"/>
                <w:spacing w:val="1"/>
                <w:w w:val="115"/>
                <w:sz w:val="18"/>
              </w:rPr>
              <w:t xml:space="preserve"> </w:t>
            </w:r>
            <w:r>
              <w:rPr>
                <w:color w:val="221F1F"/>
                <w:w w:val="115"/>
                <w:sz w:val="18"/>
              </w:rPr>
              <w:t>танца</w:t>
            </w:r>
          </w:p>
        </w:tc>
        <w:tc>
          <w:tcPr>
            <w:tcW w:w="2211" w:type="dxa"/>
          </w:tcPr>
          <w:p w:rsidR="00F520B6" w:rsidRDefault="004D1F38">
            <w:pPr>
              <w:pStyle w:val="TableParagraph"/>
              <w:ind w:left="109" w:right="212"/>
              <w:rPr>
                <w:sz w:val="18"/>
              </w:rPr>
            </w:pPr>
            <w:r>
              <w:rPr>
                <w:color w:val="221F1F"/>
                <w:w w:val="115"/>
                <w:sz w:val="18"/>
              </w:rPr>
              <w:t>Сольные</w:t>
            </w:r>
            <w:r>
              <w:rPr>
                <w:color w:val="221F1F"/>
                <w:spacing w:val="1"/>
                <w:w w:val="115"/>
                <w:sz w:val="18"/>
              </w:rPr>
              <w:t xml:space="preserve"> </w:t>
            </w:r>
            <w:r>
              <w:rPr>
                <w:color w:val="221F1F"/>
                <w:w w:val="115"/>
                <w:sz w:val="18"/>
              </w:rPr>
              <w:t>номера и</w:t>
            </w:r>
            <w:r>
              <w:rPr>
                <w:color w:val="221F1F"/>
                <w:spacing w:val="1"/>
                <w:w w:val="115"/>
                <w:sz w:val="18"/>
              </w:rPr>
              <w:t xml:space="preserve"> </w:t>
            </w:r>
            <w:r>
              <w:rPr>
                <w:color w:val="221F1F"/>
                <w:w w:val="110"/>
                <w:sz w:val="18"/>
              </w:rPr>
              <w:t>массовые сцены</w:t>
            </w:r>
            <w:r>
              <w:rPr>
                <w:color w:val="221F1F"/>
                <w:spacing w:val="1"/>
                <w:w w:val="110"/>
                <w:sz w:val="18"/>
              </w:rPr>
              <w:t xml:space="preserve"> </w:t>
            </w:r>
            <w:r>
              <w:rPr>
                <w:color w:val="221F1F"/>
                <w:w w:val="115"/>
                <w:sz w:val="18"/>
              </w:rPr>
              <w:t>балетного</w:t>
            </w:r>
            <w:r>
              <w:rPr>
                <w:color w:val="221F1F"/>
                <w:spacing w:val="-13"/>
                <w:w w:val="115"/>
                <w:sz w:val="18"/>
              </w:rPr>
              <w:t xml:space="preserve"> </w:t>
            </w:r>
            <w:r>
              <w:rPr>
                <w:color w:val="221F1F"/>
                <w:w w:val="115"/>
                <w:sz w:val="18"/>
              </w:rPr>
              <w:t>спектакля.</w:t>
            </w:r>
            <w:r>
              <w:rPr>
                <w:color w:val="221F1F"/>
                <w:spacing w:val="-48"/>
                <w:w w:val="115"/>
                <w:sz w:val="18"/>
              </w:rPr>
              <w:t xml:space="preserve"> </w:t>
            </w:r>
            <w:r>
              <w:rPr>
                <w:color w:val="221F1F"/>
                <w:w w:val="115"/>
                <w:sz w:val="18"/>
              </w:rPr>
              <w:t>Фрагменты,</w:t>
            </w:r>
            <w:r>
              <w:rPr>
                <w:color w:val="221F1F"/>
                <w:spacing w:val="1"/>
                <w:w w:val="115"/>
                <w:sz w:val="18"/>
              </w:rPr>
              <w:t xml:space="preserve"> </w:t>
            </w:r>
            <w:r>
              <w:rPr>
                <w:color w:val="221F1F"/>
                <w:w w:val="115"/>
                <w:sz w:val="18"/>
              </w:rPr>
              <w:t>отдельные номера из</w:t>
            </w:r>
            <w:r>
              <w:rPr>
                <w:color w:val="221F1F"/>
                <w:spacing w:val="-49"/>
                <w:w w:val="115"/>
                <w:sz w:val="18"/>
              </w:rPr>
              <w:t xml:space="preserve"> </w:t>
            </w:r>
            <w:r>
              <w:rPr>
                <w:color w:val="221F1F"/>
                <w:w w:val="115"/>
                <w:sz w:val="18"/>
              </w:rPr>
              <w:t>балетов</w:t>
            </w:r>
            <w:r>
              <w:rPr>
                <w:color w:val="221F1F"/>
                <w:spacing w:val="1"/>
                <w:w w:val="115"/>
                <w:sz w:val="18"/>
              </w:rPr>
              <w:t xml:space="preserve"> </w:t>
            </w:r>
            <w:r>
              <w:rPr>
                <w:color w:val="221F1F"/>
                <w:w w:val="115"/>
                <w:sz w:val="18"/>
              </w:rPr>
              <w:t>отечественных</w:t>
            </w:r>
            <w:r>
              <w:rPr>
                <w:color w:val="221F1F"/>
                <w:spacing w:val="1"/>
                <w:w w:val="115"/>
                <w:sz w:val="18"/>
              </w:rPr>
              <w:t xml:space="preserve"> </w:t>
            </w:r>
            <w:r>
              <w:rPr>
                <w:color w:val="221F1F"/>
                <w:w w:val="115"/>
                <w:sz w:val="18"/>
              </w:rPr>
              <w:t>композиторов</w:t>
            </w:r>
          </w:p>
        </w:tc>
        <w:tc>
          <w:tcPr>
            <w:tcW w:w="5085" w:type="dxa"/>
            <w:tcBorders>
              <w:top w:val="single" w:sz="6" w:space="0" w:color="221F1F"/>
              <w:bottom w:val="single" w:sz="6" w:space="0" w:color="221F1F"/>
            </w:tcBorders>
          </w:tcPr>
          <w:p w:rsidR="00F520B6" w:rsidRDefault="004D1F38">
            <w:pPr>
              <w:pStyle w:val="TableParagraph"/>
              <w:ind w:left="108" w:right="204"/>
              <w:rPr>
                <w:sz w:val="18"/>
              </w:rPr>
            </w:pPr>
            <w:r>
              <w:rPr>
                <w:color w:val="221F1F"/>
                <w:w w:val="115"/>
                <w:sz w:val="18"/>
              </w:rPr>
              <w:t>Просмотр</w:t>
            </w:r>
            <w:r>
              <w:rPr>
                <w:color w:val="221F1F"/>
                <w:spacing w:val="-4"/>
                <w:w w:val="115"/>
                <w:sz w:val="18"/>
              </w:rPr>
              <w:t xml:space="preserve"> </w:t>
            </w:r>
            <w:r>
              <w:rPr>
                <w:color w:val="221F1F"/>
                <w:w w:val="115"/>
                <w:sz w:val="18"/>
              </w:rPr>
              <w:t>и</w:t>
            </w:r>
            <w:r>
              <w:rPr>
                <w:color w:val="221F1F"/>
                <w:spacing w:val="-7"/>
                <w:w w:val="115"/>
                <w:sz w:val="18"/>
              </w:rPr>
              <w:t xml:space="preserve"> </w:t>
            </w:r>
            <w:r>
              <w:rPr>
                <w:color w:val="221F1F"/>
                <w:w w:val="115"/>
                <w:sz w:val="18"/>
              </w:rPr>
              <w:t>обсуждение</w:t>
            </w:r>
            <w:r>
              <w:rPr>
                <w:color w:val="221F1F"/>
                <w:spacing w:val="-6"/>
                <w:w w:val="115"/>
                <w:sz w:val="18"/>
              </w:rPr>
              <w:t xml:space="preserve"> </w:t>
            </w:r>
            <w:r>
              <w:rPr>
                <w:color w:val="221F1F"/>
                <w:w w:val="115"/>
                <w:sz w:val="18"/>
              </w:rPr>
              <w:t>видеозаписей</w:t>
            </w:r>
            <w:r>
              <w:rPr>
                <w:color w:val="221F1F"/>
                <w:spacing w:val="1"/>
                <w:w w:val="115"/>
                <w:sz w:val="18"/>
              </w:rPr>
              <w:t xml:space="preserve"> </w:t>
            </w:r>
            <w:r>
              <w:rPr>
                <w:color w:val="221F1F"/>
                <w:w w:val="115"/>
                <w:sz w:val="18"/>
              </w:rPr>
              <w:t>—</w:t>
            </w:r>
            <w:r>
              <w:rPr>
                <w:color w:val="221F1F"/>
                <w:spacing w:val="-7"/>
                <w:w w:val="115"/>
                <w:sz w:val="18"/>
              </w:rPr>
              <w:t xml:space="preserve"> </w:t>
            </w:r>
            <w:r>
              <w:rPr>
                <w:color w:val="221F1F"/>
                <w:w w:val="115"/>
                <w:sz w:val="18"/>
              </w:rPr>
              <w:t>знакомство</w:t>
            </w:r>
            <w:r>
              <w:rPr>
                <w:color w:val="221F1F"/>
                <w:spacing w:val="-48"/>
                <w:w w:val="115"/>
                <w:sz w:val="18"/>
              </w:rPr>
              <w:t xml:space="preserve"> </w:t>
            </w:r>
            <w:r>
              <w:rPr>
                <w:color w:val="221F1F"/>
                <w:w w:val="115"/>
                <w:sz w:val="18"/>
              </w:rPr>
              <w:t>с</w:t>
            </w:r>
            <w:r>
              <w:rPr>
                <w:color w:val="221F1F"/>
                <w:spacing w:val="12"/>
                <w:w w:val="115"/>
                <w:sz w:val="18"/>
              </w:rPr>
              <w:t xml:space="preserve"> </w:t>
            </w:r>
            <w:r>
              <w:rPr>
                <w:color w:val="221F1F"/>
                <w:w w:val="115"/>
                <w:sz w:val="18"/>
              </w:rPr>
              <w:t>несколькими</w:t>
            </w:r>
            <w:r>
              <w:rPr>
                <w:color w:val="221F1F"/>
                <w:spacing w:val="12"/>
                <w:w w:val="115"/>
                <w:sz w:val="18"/>
              </w:rPr>
              <w:t xml:space="preserve"> </w:t>
            </w:r>
            <w:r>
              <w:rPr>
                <w:color w:val="221F1F"/>
                <w:w w:val="115"/>
                <w:sz w:val="18"/>
              </w:rPr>
              <w:t>яркими</w:t>
            </w:r>
            <w:r>
              <w:rPr>
                <w:color w:val="221F1F"/>
                <w:spacing w:val="12"/>
                <w:w w:val="115"/>
                <w:sz w:val="18"/>
              </w:rPr>
              <w:t xml:space="preserve"> </w:t>
            </w:r>
            <w:r>
              <w:rPr>
                <w:color w:val="221F1F"/>
                <w:w w:val="115"/>
                <w:sz w:val="18"/>
              </w:rPr>
              <w:t>сольными</w:t>
            </w:r>
            <w:r>
              <w:rPr>
                <w:color w:val="221F1F"/>
                <w:spacing w:val="12"/>
                <w:w w:val="115"/>
                <w:sz w:val="18"/>
              </w:rPr>
              <w:t xml:space="preserve"> </w:t>
            </w:r>
            <w:r>
              <w:rPr>
                <w:color w:val="221F1F"/>
                <w:w w:val="115"/>
                <w:sz w:val="18"/>
              </w:rPr>
              <w:t>номерами</w:t>
            </w:r>
            <w:r>
              <w:rPr>
                <w:color w:val="221F1F"/>
                <w:spacing w:val="12"/>
                <w:w w:val="115"/>
                <w:sz w:val="18"/>
              </w:rPr>
              <w:t xml:space="preserve"> </w:t>
            </w:r>
            <w:r>
              <w:rPr>
                <w:color w:val="221F1F"/>
                <w:w w:val="115"/>
                <w:sz w:val="18"/>
              </w:rPr>
              <w:t>и</w:t>
            </w:r>
          </w:p>
          <w:p w:rsidR="00F520B6" w:rsidRDefault="004D1F38">
            <w:pPr>
              <w:pStyle w:val="TableParagraph"/>
              <w:ind w:left="108" w:right="844"/>
              <w:rPr>
                <w:sz w:val="18"/>
              </w:rPr>
            </w:pPr>
            <w:r>
              <w:rPr>
                <w:color w:val="221F1F"/>
                <w:w w:val="120"/>
                <w:sz w:val="18"/>
              </w:rPr>
              <w:t>сценами из балетов русских композиторов.</w:t>
            </w:r>
            <w:r>
              <w:rPr>
                <w:color w:val="221F1F"/>
                <w:spacing w:val="1"/>
                <w:w w:val="120"/>
                <w:sz w:val="18"/>
              </w:rPr>
              <w:t xml:space="preserve"> </w:t>
            </w:r>
            <w:r>
              <w:rPr>
                <w:color w:val="221F1F"/>
                <w:w w:val="120"/>
                <w:sz w:val="18"/>
              </w:rPr>
              <w:t>Музыкальная викторина на знание балетной</w:t>
            </w:r>
            <w:r>
              <w:rPr>
                <w:color w:val="221F1F"/>
                <w:spacing w:val="-52"/>
                <w:w w:val="120"/>
                <w:sz w:val="18"/>
              </w:rPr>
              <w:t xml:space="preserve"> </w:t>
            </w:r>
            <w:r>
              <w:rPr>
                <w:color w:val="221F1F"/>
                <w:w w:val="120"/>
                <w:sz w:val="18"/>
              </w:rPr>
              <w:t>музыки.</w:t>
            </w:r>
          </w:p>
          <w:p w:rsidR="00F520B6" w:rsidRDefault="004D1F38">
            <w:pPr>
              <w:pStyle w:val="TableParagraph"/>
              <w:ind w:left="108" w:right="93"/>
              <w:jc w:val="both"/>
              <w:rPr>
                <w:sz w:val="18"/>
              </w:rPr>
            </w:pPr>
            <w:r>
              <w:rPr>
                <w:color w:val="221F1F"/>
                <w:w w:val="120"/>
                <w:sz w:val="18"/>
              </w:rPr>
              <w:t>Вокализация,</w:t>
            </w:r>
            <w:r>
              <w:rPr>
                <w:color w:val="221F1F"/>
                <w:spacing w:val="1"/>
                <w:w w:val="120"/>
                <w:sz w:val="18"/>
              </w:rPr>
              <w:t xml:space="preserve"> </w:t>
            </w:r>
            <w:r>
              <w:rPr>
                <w:color w:val="221F1F"/>
                <w:w w:val="120"/>
                <w:sz w:val="18"/>
              </w:rPr>
              <w:t>пропевание</w:t>
            </w:r>
            <w:r>
              <w:rPr>
                <w:color w:val="221F1F"/>
                <w:spacing w:val="1"/>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тем;</w:t>
            </w:r>
            <w:r>
              <w:rPr>
                <w:color w:val="221F1F"/>
                <w:spacing w:val="1"/>
                <w:w w:val="120"/>
                <w:sz w:val="18"/>
              </w:rPr>
              <w:t xml:space="preserve"> </w:t>
            </w:r>
            <w:r>
              <w:rPr>
                <w:color w:val="221F1F"/>
                <w:w w:val="120"/>
                <w:sz w:val="18"/>
              </w:rPr>
              <w:t>исполнение</w:t>
            </w:r>
            <w:r>
              <w:rPr>
                <w:color w:val="221F1F"/>
                <w:spacing w:val="1"/>
                <w:w w:val="120"/>
                <w:sz w:val="18"/>
              </w:rPr>
              <w:t xml:space="preserve"> </w:t>
            </w:r>
            <w:r>
              <w:rPr>
                <w:color w:val="221F1F"/>
                <w:w w:val="120"/>
                <w:sz w:val="18"/>
              </w:rPr>
              <w:t>ритмической</w:t>
            </w:r>
            <w:r>
              <w:rPr>
                <w:color w:val="221F1F"/>
                <w:spacing w:val="1"/>
                <w:w w:val="120"/>
                <w:sz w:val="18"/>
              </w:rPr>
              <w:t xml:space="preserve"> </w:t>
            </w:r>
            <w:r>
              <w:rPr>
                <w:color w:val="221F1F"/>
                <w:w w:val="120"/>
                <w:sz w:val="18"/>
              </w:rPr>
              <w:t>партитуры</w:t>
            </w:r>
            <w:r>
              <w:rPr>
                <w:color w:val="221F1F"/>
                <w:spacing w:val="1"/>
                <w:w w:val="120"/>
                <w:sz w:val="18"/>
              </w:rPr>
              <w:t xml:space="preserve"> </w:t>
            </w:r>
            <w:r>
              <w:rPr>
                <w:color w:val="221F1F"/>
                <w:w w:val="120"/>
                <w:sz w:val="18"/>
              </w:rPr>
              <w:t>—</w:t>
            </w:r>
            <w:r>
              <w:rPr>
                <w:color w:val="221F1F"/>
                <w:spacing w:val="1"/>
                <w:w w:val="120"/>
                <w:sz w:val="18"/>
              </w:rPr>
              <w:t xml:space="preserve"> </w:t>
            </w:r>
            <w:r>
              <w:rPr>
                <w:color w:val="221F1F"/>
                <w:w w:val="120"/>
                <w:sz w:val="18"/>
              </w:rPr>
              <w:t>аккомпанемента</w:t>
            </w:r>
            <w:r>
              <w:rPr>
                <w:color w:val="221F1F"/>
                <w:spacing w:val="-2"/>
                <w:w w:val="120"/>
                <w:sz w:val="18"/>
              </w:rPr>
              <w:t xml:space="preserve"> </w:t>
            </w:r>
            <w:r>
              <w:rPr>
                <w:color w:val="221F1F"/>
                <w:w w:val="120"/>
                <w:sz w:val="18"/>
              </w:rPr>
              <w:t>кфрагменту</w:t>
            </w:r>
            <w:r>
              <w:rPr>
                <w:color w:val="221F1F"/>
                <w:spacing w:val="1"/>
                <w:w w:val="120"/>
                <w:sz w:val="18"/>
              </w:rPr>
              <w:t xml:space="preserve"> </w:t>
            </w:r>
            <w:r>
              <w:rPr>
                <w:color w:val="221F1F"/>
                <w:w w:val="120"/>
                <w:sz w:val="18"/>
              </w:rPr>
              <w:t>балетной</w:t>
            </w:r>
            <w:r>
              <w:rPr>
                <w:color w:val="221F1F"/>
                <w:spacing w:val="7"/>
                <w:w w:val="120"/>
                <w:sz w:val="18"/>
              </w:rPr>
              <w:t xml:space="preserve"> </w:t>
            </w:r>
            <w:r>
              <w:rPr>
                <w:color w:val="221F1F"/>
                <w:w w:val="120"/>
                <w:sz w:val="18"/>
              </w:rPr>
              <w:t>музыки.</w:t>
            </w:r>
          </w:p>
          <w:p w:rsidR="00F520B6" w:rsidRDefault="004D1F38">
            <w:pPr>
              <w:pStyle w:val="TableParagraph"/>
              <w:spacing w:line="207" w:lineRule="exact"/>
              <w:ind w:left="108"/>
              <w:jc w:val="both"/>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7" w:lineRule="exact"/>
              <w:ind w:left="108"/>
              <w:rPr>
                <w:sz w:val="18"/>
              </w:rPr>
            </w:pPr>
            <w:r>
              <w:rPr>
                <w:color w:val="221F1F"/>
                <w:w w:val="115"/>
                <w:sz w:val="18"/>
              </w:rPr>
              <w:t>Посещение</w:t>
            </w:r>
            <w:r>
              <w:rPr>
                <w:color w:val="221F1F"/>
                <w:spacing w:val="-4"/>
                <w:w w:val="115"/>
                <w:sz w:val="18"/>
              </w:rPr>
              <w:t xml:space="preserve"> </w:t>
            </w:r>
            <w:r>
              <w:rPr>
                <w:color w:val="221F1F"/>
                <w:w w:val="115"/>
                <w:sz w:val="18"/>
              </w:rPr>
              <w:t>балетного</w:t>
            </w:r>
            <w:r>
              <w:rPr>
                <w:color w:val="221F1F"/>
                <w:spacing w:val="-3"/>
                <w:w w:val="115"/>
                <w:sz w:val="18"/>
              </w:rPr>
              <w:t xml:space="preserve"> </w:t>
            </w:r>
            <w:r>
              <w:rPr>
                <w:color w:val="221F1F"/>
                <w:w w:val="115"/>
                <w:sz w:val="18"/>
              </w:rPr>
              <w:t>спектакля</w:t>
            </w:r>
            <w:r>
              <w:rPr>
                <w:color w:val="221F1F"/>
                <w:spacing w:val="-5"/>
                <w:w w:val="115"/>
                <w:sz w:val="18"/>
              </w:rPr>
              <w:t xml:space="preserve"> </w:t>
            </w:r>
            <w:r>
              <w:rPr>
                <w:color w:val="221F1F"/>
                <w:w w:val="115"/>
                <w:sz w:val="18"/>
              </w:rPr>
              <w:t>или</w:t>
            </w:r>
            <w:r>
              <w:rPr>
                <w:color w:val="221F1F"/>
                <w:spacing w:val="-5"/>
                <w:w w:val="115"/>
                <w:sz w:val="18"/>
              </w:rPr>
              <w:t xml:space="preserve"> </w:t>
            </w:r>
            <w:r>
              <w:rPr>
                <w:color w:val="221F1F"/>
                <w:w w:val="115"/>
                <w:sz w:val="18"/>
              </w:rPr>
              <w:t>просмотр</w:t>
            </w:r>
            <w:r>
              <w:rPr>
                <w:color w:val="221F1F"/>
                <w:spacing w:val="-6"/>
                <w:w w:val="115"/>
                <w:sz w:val="18"/>
              </w:rPr>
              <w:t xml:space="preserve"> </w:t>
            </w:r>
            <w:r>
              <w:rPr>
                <w:color w:val="221F1F"/>
                <w:w w:val="115"/>
                <w:sz w:val="18"/>
              </w:rPr>
              <w:t>фильма</w:t>
            </w:r>
          </w:p>
          <w:p w:rsidR="00F520B6" w:rsidRDefault="004D1F38">
            <w:pPr>
              <w:pStyle w:val="TableParagraph"/>
              <w:spacing w:before="1"/>
              <w:ind w:left="108"/>
              <w:rPr>
                <w:sz w:val="18"/>
              </w:rPr>
            </w:pPr>
            <w:r>
              <w:rPr>
                <w:color w:val="221F1F"/>
                <w:w w:val="115"/>
                <w:sz w:val="18"/>
              </w:rPr>
              <w:t>-</w:t>
            </w:r>
            <w:r>
              <w:rPr>
                <w:color w:val="221F1F"/>
                <w:spacing w:val="-4"/>
                <w:w w:val="115"/>
                <w:sz w:val="18"/>
              </w:rPr>
              <w:t xml:space="preserve"> </w:t>
            </w:r>
            <w:r>
              <w:rPr>
                <w:color w:val="221F1F"/>
                <w:w w:val="115"/>
                <w:sz w:val="18"/>
              </w:rPr>
              <w:t>балета.</w:t>
            </w:r>
          </w:p>
          <w:p w:rsidR="00F520B6" w:rsidRDefault="004D1F38">
            <w:pPr>
              <w:pStyle w:val="TableParagraph"/>
              <w:spacing w:line="206" w:lineRule="exact"/>
              <w:ind w:left="108"/>
              <w:rPr>
                <w:sz w:val="18"/>
              </w:rPr>
            </w:pPr>
            <w:r>
              <w:rPr>
                <w:color w:val="221F1F"/>
                <w:w w:val="120"/>
                <w:sz w:val="18"/>
              </w:rPr>
              <w:t>Исполнение</w:t>
            </w:r>
            <w:r>
              <w:rPr>
                <w:color w:val="221F1F"/>
                <w:spacing w:val="-7"/>
                <w:w w:val="120"/>
                <w:sz w:val="18"/>
              </w:rPr>
              <w:t xml:space="preserve"> </w:t>
            </w:r>
            <w:r>
              <w:rPr>
                <w:color w:val="221F1F"/>
                <w:w w:val="120"/>
                <w:sz w:val="18"/>
              </w:rPr>
              <w:t>на</w:t>
            </w:r>
            <w:r>
              <w:rPr>
                <w:color w:val="221F1F"/>
                <w:spacing w:val="-8"/>
                <w:w w:val="120"/>
                <w:sz w:val="18"/>
              </w:rPr>
              <w:t xml:space="preserve"> </w:t>
            </w:r>
            <w:r>
              <w:rPr>
                <w:color w:val="221F1F"/>
                <w:w w:val="120"/>
                <w:sz w:val="18"/>
              </w:rPr>
              <w:t>музыкальных</w:t>
            </w:r>
            <w:r>
              <w:rPr>
                <w:color w:val="221F1F"/>
                <w:spacing w:val="-5"/>
                <w:w w:val="120"/>
                <w:sz w:val="18"/>
              </w:rPr>
              <w:t xml:space="preserve"> </w:t>
            </w:r>
            <w:r>
              <w:rPr>
                <w:color w:val="221F1F"/>
                <w:w w:val="120"/>
                <w:sz w:val="18"/>
              </w:rPr>
              <w:t>инструментах</w:t>
            </w:r>
            <w:r>
              <w:rPr>
                <w:color w:val="221F1F"/>
                <w:spacing w:val="-51"/>
                <w:w w:val="120"/>
                <w:sz w:val="18"/>
              </w:rPr>
              <w:t xml:space="preserve"> </w:t>
            </w:r>
            <w:r>
              <w:rPr>
                <w:color w:val="221F1F"/>
                <w:w w:val="120"/>
                <w:sz w:val="18"/>
              </w:rPr>
              <w:t>мелодийиз</w:t>
            </w:r>
            <w:r>
              <w:rPr>
                <w:color w:val="221F1F"/>
                <w:spacing w:val="-13"/>
                <w:w w:val="120"/>
                <w:sz w:val="18"/>
              </w:rPr>
              <w:t xml:space="preserve"> </w:t>
            </w:r>
            <w:r>
              <w:rPr>
                <w:color w:val="221F1F"/>
                <w:w w:val="120"/>
                <w:sz w:val="18"/>
              </w:rPr>
              <w:t>балетов.</w:t>
            </w:r>
          </w:p>
        </w:tc>
      </w:tr>
      <w:tr w:rsidR="00F520B6">
        <w:trPr>
          <w:trHeight w:val="2279"/>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Г)</w:t>
            </w:r>
          </w:p>
          <w:p w:rsidR="00F520B6" w:rsidRDefault="004D1F38">
            <w:pPr>
              <w:pStyle w:val="TableParagraph"/>
              <w:spacing w:before="2" w:line="207" w:lineRule="exact"/>
              <w:rPr>
                <w:sz w:val="18"/>
              </w:rPr>
            </w:pPr>
            <w:r>
              <w:rPr>
                <w:color w:val="221F1F"/>
                <w:w w:val="115"/>
                <w:sz w:val="18"/>
              </w:rPr>
              <w:t>2—6</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часов</w:t>
            </w:r>
          </w:p>
        </w:tc>
        <w:tc>
          <w:tcPr>
            <w:tcW w:w="1314" w:type="dxa"/>
          </w:tcPr>
          <w:p w:rsidR="00F520B6" w:rsidRDefault="004D1F38">
            <w:pPr>
              <w:pStyle w:val="TableParagraph"/>
              <w:ind w:right="271"/>
              <w:rPr>
                <w:sz w:val="18"/>
              </w:rPr>
            </w:pPr>
            <w:r>
              <w:rPr>
                <w:color w:val="221F1F"/>
                <w:w w:val="120"/>
                <w:sz w:val="18"/>
              </w:rPr>
              <w:t>Опера.</w:t>
            </w:r>
            <w:r>
              <w:rPr>
                <w:color w:val="221F1F"/>
                <w:spacing w:val="1"/>
                <w:w w:val="120"/>
                <w:sz w:val="18"/>
              </w:rPr>
              <w:t xml:space="preserve"> </w:t>
            </w:r>
            <w:r>
              <w:rPr>
                <w:color w:val="221F1F"/>
                <w:w w:val="120"/>
                <w:sz w:val="18"/>
              </w:rPr>
              <w:t>Главные</w:t>
            </w:r>
            <w:r>
              <w:rPr>
                <w:color w:val="221F1F"/>
                <w:spacing w:val="1"/>
                <w:w w:val="120"/>
                <w:sz w:val="18"/>
              </w:rPr>
              <w:t xml:space="preserve"> </w:t>
            </w:r>
            <w:r>
              <w:rPr>
                <w:color w:val="221F1F"/>
                <w:w w:val="120"/>
                <w:sz w:val="18"/>
              </w:rPr>
              <w:t>герои и</w:t>
            </w:r>
            <w:r>
              <w:rPr>
                <w:color w:val="221F1F"/>
                <w:spacing w:val="1"/>
                <w:w w:val="120"/>
                <w:sz w:val="18"/>
              </w:rPr>
              <w:t xml:space="preserve"> </w:t>
            </w:r>
            <w:r>
              <w:rPr>
                <w:color w:val="221F1F"/>
                <w:w w:val="120"/>
                <w:sz w:val="18"/>
              </w:rPr>
              <w:t>номера</w:t>
            </w:r>
            <w:r>
              <w:rPr>
                <w:color w:val="221F1F"/>
                <w:spacing w:val="1"/>
                <w:w w:val="120"/>
                <w:sz w:val="18"/>
              </w:rPr>
              <w:t xml:space="preserve"> </w:t>
            </w:r>
            <w:r>
              <w:rPr>
                <w:color w:val="221F1F"/>
                <w:w w:val="120"/>
                <w:sz w:val="18"/>
              </w:rPr>
              <w:t>оперного</w:t>
            </w:r>
            <w:r>
              <w:rPr>
                <w:color w:val="221F1F"/>
                <w:spacing w:val="1"/>
                <w:w w:val="120"/>
                <w:sz w:val="18"/>
              </w:rPr>
              <w:t xml:space="preserve"> </w:t>
            </w:r>
            <w:r>
              <w:rPr>
                <w:color w:val="221F1F"/>
                <w:spacing w:val="-1"/>
                <w:w w:val="120"/>
                <w:sz w:val="18"/>
              </w:rPr>
              <w:t>спектакля</w:t>
            </w:r>
          </w:p>
        </w:tc>
        <w:tc>
          <w:tcPr>
            <w:tcW w:w="2211" w:type="dxa"/>
          </w:tcPr>
          <w:p w:rsidR="00F520B6" w:rsidRDefault="004D1F38">
            <w:pPr>
              <w:pStyle w:val="TableParagraph"/>
              <w:ind w:left="109" w:right="480"/>
              <w:rPr>
                <w:sz w:val="18"/>
              </w:rPr>
            </w:pPr>
            <w:r>
              <w:rPr>
                <w:color w:val="221F1F"/>
                <w:w w:val="120"/>
                <w:sz w:val="18"/>
              </w:rPr>
              <w:t>Ария, хор, сцена,</w:t>
            </w:r>
            <w:r>
              <w:rPr>
                <w:color w:val="221F1F"/>
                <w:spacing w:val="-51"/>
                <w:w w:val="120"/>
                <w:sz w:val="18"/>
              </w:rPr>
              <w:t xml:space="preserve"> </w:t>
            </w:r>
            <w:r>
              <w:rPr>
                <w:color w:val="221F1F"/>
                <w:w w:val="120"/>
                <w:sz w:val="18"/>
              </w:rPr>
              <w:t>увертюра —</w:t>
            </w:r>
            <w:r>
              <w:rPr>
                <w:color w:val="221F1F"/>
                <w:spacing w:val="1"/>
                <w:w w:val="120"/>
                <w:sz w:val="18"/>
              </w:rPr>
              <w:t xml:space="preserve"> </w:t>
            </w:r>
            <w:r>
              <w:rPr>
                <w:color w:val="221F1F"/>
                <w:w w:val="120"/>
                <w:sz w:val="18"/>
              </w:rPr>
              <w:t>оркестровое</w:t>
            </w:r>
            <w:r>
              <w:rPr>
                <w:color w:val="221F1F"/>
                <w:spacing w:val="1"/>
                <w:w w:val="120"/>
                <w:sz w:val="18"/>
              </w:rPr>
              <w:t xml:space="preserve"> </w:t>
            </w:r>
            <w:r>
              <w:rPr>
                <w:color w:val="221F1F"/>
                <w:w w:val="120"/>
                <w:sz w:val="18"/>
              </w:rPr>
              <w:t>вступление.</w:t>
            </w:r>
          </w:p>
          <w:p w:rsidR="00F520B6" w:rsidRDefault="004D1F38">
            <w:pPr>
              <w:pStyle w:val="TableParagraph"/>
              <w:ind w:left="109" w:right="84"/>
              <w:rPr>
                <w:sz w:val="18"/>
              </w:rPr>
            </w:pPr>
            <w:r>
              <w:rPr>
                <w:color w:val="221F1F"/>
                <w:w w:val="120"/>
                <w:sz w:val="18"/>
              </w:rPr>
              <w:t>Отдельные номера из</w:t>
            </w:r>
            <w:r>
              <w:rPr>
                <w:color w:val="221F1F"/>
                <w:spacing w:val="-52"/>
                <w:w w:val="120"/>
                <w:sz w:val="18"/>
              </w:rPr>
              <w:t xml:space="preserve"> </w:t>
            </w:r>
            <w:r>
              <w:rPr>
                <w:color w:val="221F1F"/>
                <w:w w:val="120"/>
                <w:sz w:val="18"/>
              </w:rPr>
              <w:t>опер русских</w:t>
            </w:r>
          </w:p>
          <w:p w:rsidR="00F520B6" w:rsidRDefault="004D1F38">
            <w:pPr>
              <w:pStyle w:val="TableParagraph"/>
              <w:spacing w:before="1"/>
              <w:ind w:left="109" w:right="781"/>
              <w:rPr>
                <w:sz w:val="12"/>
              </w:rPr>
            </w:pPr>
            <w:r>
              <w:rPr>
                <w:color w:val="221F1F"/>
                <w:w w:val="120"/>
                <w:sz w:val="18"/>
              </w:rPr>
              <w:t>и зарубежных</w:t>
            </w:r>
            <w:r>
              <w:rPr>
                <w:color w:val="221F1F"/>
                <w:spacing w:val="-51"/>
                <w:w w:val="120"/>
                <w:sz w:val="18"/>
              </w:rPr>
              <w:t xml:space="preserve"> </w:t>
            </w:r>
            <w:r>
              <w:rPr>
                <w:color w:val="221F1F"/>
                <w:w w:val="110"/>
                <w:sz w:val="18"/>
              </w:rPr>
              <w:t>композиторов</w:t>
            </w:r>
            <w:r>
              <w:rPr>
                <w:color w:val="221F1F"/>
                <w:w w:val="110"/>
                <w:position w:val="4"/>
                <w:sz w:val="12"/>
              </w:rPr>
              <w:t>1</w:t>
            </w:r>
          </w:p>
        </w:tc>
        <w:tc>
          <w:tcPr>
            <w:tcW w:w="5085" w:type="dxa"/>
            <w:tcBorders>
              <w:top w:val="single" w:sz="6" w:space="0" w:color="221F1F"/>
              <w:bottom w:val="single" w:sz="6" w:space="0" w:color="221F1F"/>
            </w:tcBorders>
          </w:tcPr>
          <w:p w:rsidR="00F520B6" w:rsidRDefault="004D1F38">
            <w:pPr>
              <w:pStyle w:val="TableParagraph"/>
              <w:ind w:left="108" w:right="276"/>
              <w:rPr>
                <w:sz w:val="18"/>
              </w:rPr>
            </w:pPr>
            <w:r>
              <w:rPr>
                <w:color w:val="221F1F"/>
                <w:w w:val="115"/>
                <w:sz w:val="18"/>
              </w:rPr>
              <w:t>Слушание</w:t>
            </w:r>
            <w:r>
              <w:rPr>
                <w:color w:val="221F1F"/>
                <w:spacing w:val="-9"/>
                <w:w w:val="115"/>
                <w:sz w:val="18"/>
              </w:rPr>
              <w:t xml:space="preserve"> </w:t>
            </w:r>
            <w:r>
              <w:rPr>
                <w:color w:val="221F1F"/>
                <w:w w:val="115"/>
                <w:sz w:val="18"/>
              </w:rPr>
              <w:t>фрагментов</w:t>
            </w:r>
            <w:r>
              <w:rPr>
                <w:color w:val="221F1F"/>
                <w:spacing w:val="-8"/>
                <w:w w:val="115"/>
                <w:sz w:val="18"/>
              </w:rPr>
              <w:t xml:space="preserve"> </w:t>
            </w:r>
            <w:r>
              <w:rPr>
                <w:color w:val="221F1F"/>
                <w:w w:val="115"/>
                <w:sz w:val="18"/>
              </w:rPr>
              <w:t>опер.</w:t>
            </w:r>
            <w:r>
              <w:rPr>
                <w:color w:val="221F1F"/>
                <w:spacing w:val="-5"/>
                <w:w w:val="115"/>
                <w:sz w:val="18"/>
              </w:rPr>
              <w:t xml:space="preserve"> </w:t>
            </w:r>
            <w:r>
              <w:rPr>
                <w:color w:val="221F1F"/>
                <w:w w:val="115"/>
                <w:sz w:val="18"/>
              </w:rPr>
              <w:t>Определение</w:t>
            </w:r>
            <w:r>
              <w:rPr>
                <w:color w:val="221F1F"/>
                <w:spacing w:val="-6"/>
                <w:w w:val="115"/>
                <w:sz w:val="18"/>
              </w:rPr>
              <w:t xml:space="preserve"> </w:t>
            </w:r>
            <w:r>
              <w:rPr>
                <w:color w:val="221F1F"/>
                <w:w w:val="115"/>
                <w:sz w:val="18"/>
              </w:rPr>
              <w:t>характера</w:t>
            </w:r>
            <w:r>
              <w:rPr>
                <w:color w:val="221F1F"/>
                <w:spacing w:val="-49"/>
                <w:w w:val="115"/>
                <w:sz w:val="18"/>
              </w:rPr>
              <w:t xml:space="preserve"> </w:t>
            </w:r>
            <w:r>
              <w:rPr>
                <w:color w:val="221F1F"/>
                <w:w w:val="115"/>
                <w:sz w:val="18"/>
              </w:rPr>
              <w:t>музыки сольной партии, роли и выразительных</w:t>
            </w:r>
            <w:r>
              <w:rPr>
                <w:color w:val="221F1F"/>
                <w:spacing w:val="1"/>
                <w:w w:val="115"/>
                <w:sz w:val="18"/>
              </w:rPr>
              <w:t xml:space="preserve"> </w:t>
            </w:r>
            <w:r>
              <w:rPr>
                <w:color w:val="221F1F"/>
                <w:w w:val="115"/>
                <w:sz w:val="18"/>
              </w:rPr>
              <w:t>средств</w:t>
            </w:r>
            <w:r>
              <w:rPr>
                <w:color w:val="221F1F"/>
                <w:spacing w:val="-1"/>
                <w:w w:val="115"/>
                <w:sz w:val="18"/>
              </w:rPr>
              <w:t xml:space="preserve"> </w:t>
            </w:r>
            <w:r>
              <w:rPr>
                <w:color w:val="221F1F"/>
                <w:w w:val="115"/>
                <w:sz w:val="18"/>
              </w:rPr>
              <w:t>оркестрового</w:t>
            </w:r>
            <w:r>
              <w:rPr>
                <w:color w:val="221F1F"/>
                <w:spacing w:val="1"/>
                <w:w w:val="115"/>
                <w:sz w:val="18"/>
              </w:rPr>
              <w:t xml:space="preserve"> </w:t>
            </w:r>
            <w:r>
              <w:rPr>
                <w:color w:val="221F1F"/>
                <w:w w:val="115"/>
                <w:sz w:val="18"/>
              </w:rPr>
              <w:t>сопровождения.</w:t>
            </w:r>
          </w:p>
          <w:p w:rsidR="00F520B6" w:rsidRDefault="004D1F38">
            <w:pPr>
              <w:pStyle w:val="TableParagraph"/>
              <w:ind w:left="108" w:right="105"/>
              <w:jc w:val="both"/>
              <w:rPr>
                <w:sz w:val="18"/>
              </w:rPr>
            </w:pPr>
            <w:r>
              <w:rPr>
                <w:color w:val="221F1F"/>
                <w:w w:val="115"/>
                <w:sz w:val="18"/>
              </w:rPr>
              <w:t>Знакомство</w:t>
            </w:r>
            <w:r>
              <w:rPr>
                <w:color w:val="221F1F"/>
                <w:spacing w:val="1"/>
                <w:w w:val="115"/>
                <w:sz w:val="18"/>
              </w:rPr>
              <w:t xml:space="preserve"> </w:t>
            </w:r>
            <w:r>
              <w:rPr>
                <w:color w:val="221F1F"/>
                <w:w w:val="115"/>
                <w:sz w:val="18"/>
              </w:rPr>
              <w:t>с</w:t>
            </w:r>
            <w:r>
              <w:rPr>
                <w:color w:val="221F1F"/>
                <w:spacing w:val="1"/>
                <w:w w:val="115"/>
                <w:sz w:val="18"/>
              </w:rPr>
              <w:t xml:space="preserve"> </w:t>
            </w:r>
            <w:r>
              <w:rPr>
                <w:color w:val="221F1F"/>
                <w:w w:val="115"/>
                <w:sz w:val="18"/>
              </w:rPr>
              <w:t>тембрами</w:t>
            </w:r>
            <w:r>
              <w:rPr>
                <w:color w:val="221F1F"/>
                <w:spacing w:val="1"/>
                <w:w w:val="115"/>
                <w:sz w:val="18"/>
              </w:rPr>
              <w:t xml:space="preserve"> </w:t>
            </w:r>
            <w:r>
              <w:rPr>
                <w:color w:val="221F1F"/>
                <w:w w:val="115"/>
                <w:sz w:val="18"/>
              </w:rPr>
              <w:t>голосов</w:t>
            </w:r>
            <w:r>
              <w:rPr>
                <w:color w:val="221F1F"/>
                <w:spacing w:val="1"/>
                <w:w w:val="115"/>
                <w:sz w:val="18"/>
              </w:rPr>
              <w:t xml:space="preserve"> </w:t>
            </w:r>
            <w:r>
              <w:rPr>
                <w:color w:val="221F1F"/>
                <w:w w:val="115"/>
                <w:sz w:val="18"/>
              </w:rPr>
              <w:t>оперных</w:t>
            </w:r>
            <w:r>
              <w:rPr>
                <w:color w:val="221F1F"/>
                <w:spacing w:val="1"/>
                <w:w w:val="115"/>
                <w:sz w:val="18"/>
              </w:rPr>
              <w:t xml:space="preserve"> </w:t>
            </w:r>
            <w:r>
              <w:rPr>
                <w:color w:val="221F1F"/>
                <w:w w:val="115"/>
                <w:sz w:val="18"/>
              </w:rPr>
              <w:t>певцов.</w:t>
            </w:r>
            <w:r>
              <w:rPr>
                <w:color w:val="221F1F"/>
                <w:spacing w:val="1"/>
                <w:w w:val="115"/>
                <w:sz w:val="18"/>
              </w:rPr>
              <w:t xml:space="preserve"> </w:t>
            </w:r>
            <w:r>
              <w:rPr>
                <w:color w:val="221F1F"/>
                <w:w w:val="115"/>
                <w:sz w:val="18"/>
              </w:rPr>
              <w:t>Освоение</w:t>
            </w:r>
            <w:r>
              <w:rPr>
                <w:color w:val="221F1F"/>
                <w:spacing w:val="1"/>
                <w:w w:val="115"/>
                <w:sz w:val="18"/>
              </w:rPr>
              <w:t xml:space="preserve"> </w:t>
            </w:r>
            <w:r>
              <w:rPr>
                <w:color w:val="221F1F"/>
                <w:w w:val="115"/>
                <w:sz w:val="18"/>
              </w:rPr>
              <w:t>терминологии.</w:t>
            </w:r>
            <w:r>
              <w:rPr>
                <w:color w:val="221F1F"/>
                <w:spacing w:val="1"/>
                <w:w w:val="115"/>
                <w:sz w:val="18"/>
              </w:rPr>
              <w:t xml:space="preserve"> </w:t>
            </w:r>
            <w:r>
              <w:rPr>
                <w:color w:val="221F1F"/>
                <w:w w:val="115"/>
                <w:sz w:val="18"/>
              </w:rPr>
              <w:t>Звучащие</w:t>
            </w:r>
            <w:r>
              <w:rPr>
                <w:color w:val="221F1F"/>
                <w:spacing w:val="1"/>
                <w:w w:val="115"/>
                <w:sz w:val="18"/>
              </w:rPr>
              <w:t xml:space="preserve"> </w:t>
            </w:r>
            <w:r>
              <w:rPr>
                <w:color w:val="221F1F"/>
                <w:w w:val="115"/>
                <w:sz w:val="18"/>
              </w:rPr>
              <w:t>тесты</w:t>
            </w:r>
            <w:r>
              <w:rPr>
                <w:color w:val="221F1F"/>
                <w:spacing w:val="1"/>
                <w:w w:val="115"/>
                <w:sz w:val="18"/>
              </w:rPr>
              <w:t xml:space="preserve"> </w:t>
            </w:r>
            <w:r>
              <w:rPr>
                <w:color w:val="221F1F"/>
                <w:w w:val="115"/>
                <w:sz w:val="18"/>
              </w:rPr>
              <w:t>и</w:t>
            </w:r>
            <w:r>
              <w:rPr>
                <w:color w:val="221F1F"/>
                <w:spacing w:val="1"/>
                <w:w w:val="115"/>
                <w:sz w:val="18"/>
              </w:rPr>
              <w:t xml:space="preserve"> </w:t>
            </w:r>
            <w:r>
              <w:rPr>
                <w:color w:val="221F1F"/>
                <w:w w:val="115"/>
                <w:sz w:val="18"/>
              </w:rPr>
              <w:t>кроссворды</w:t>
            </w:r>
            <w:r>
              <w:rPr>
                <w:color w:val="221F1F"/>
                <w:spacing w:val="1"/>
                <w:w w:val="115"/>
                <w:sz w:val="18"/>
              </w:rPr>
              <w:t xml:space="preserve"> </w:t>
            </w:r>
            <w:r>
              <w:rPr>
                <w:color w:val="221F1F"/>
                <w:w w:val="115"/>
                <w:sz w:val="18"/>
              </w:rPr>
              <w:t>на</w:t>
            </w:r>
            <w:r>
              <w:rPr>
                <w:color w:val="221F1F"/>
                <w:spacing w:val="1"/>
                <w:w w:val="115"/>
                <w:sz w:val="18"/>
              </w:rPr>
              <w:t xml:space="preserve"> </w:t>
            </w:r>
            <w:r>
              <w:rPr>
                <w:color w:val="221F1F"/>
                <w:w w:val="115"/>
                <w:sz w:val="18"/>
              </w:rPr>
              <w:t>проверку знаний.</w:t>
            </w:r>
          </w:p>
          <w:p w:rsidR="00F520B6" w:rsidRDefault="004D1F38">
            <w:pPr>
              <w:pStyle w:val="TableParagraph"/>
              <w:spacing w:before="1"/>
              <w:ind w:left="108" w:right="95"/>
              <w:jc w:val="both"/>
              <w:rPr>
                <w:sz w:val="18"/>
              </w:rPr>
            </w:pPr>
            <w:r>
              <w:rPr>
                <w:color w:val="221F1F"/>
                <w:w w:val="120"/>
                <w:sz w:val="18"/>
              </w:rPr>
              <w:t>Разучивание,</w:t>
            </w:r>
            <w:r>
              <w:rPr>
                <w:color w:val="221F1F"/>
                <w:spacing w:val="1"/>
                <w:w w:val="120"/>
                <w:sz w:val="18"/>
              </w:rPr>
              <w:t xml:space="preserve"> </w:t>
            </w:r>
            <w:r>
              <w:rPr>
                <w:color w:val="221F1F"/>
                <w:w w:val="120"/>
                <w:sz w:val="18"/>
              </w:rPr>
              <w:t>исполнение</w:t>
            </w:r>
            <w:r>
              <w:rPr>
                <w:color w:val="221F1F"/>
                <w:spacing w:val="1"/>
                <w:w w:val="120"/>
                <w:sz w:val="18"/>
              </w:rPr>
              <w:t xml:space="preserve"> </w:t>
            </w:r>
            <w:r>
              <w:rPr>
                <w:color w:val="221F1F"/>
                <w:w w:val="120"/>
                <w:sz w:val="18"/>
              </w:rPr>
              <w:t>песни,</w:t>
            </w:r>
            <w:r>
              <w:rPr>
                <w:color w:val="221F1F"/>
                <w:spacing w:val="1"/>
                <w:w w:val="120"/>
                <w:sz w:val="18"/>
              </w:rPr>
              <w:t xml:space="preserve"> </w:t>
            </w:r>
            <w:r>
              <w:rPr>
                <w:color w:val="221F1F"/>
                <w:w w:val="120"/>
                <w:sz w:val="18"/>
              </w:rPr>
              <w:t>хора</w:t>
            </w:r>
            <w:r>
              <w:rPr>
                <w:color w:val="221F1F"/>
                <w:spacing w:val="1"/>
                <w:w w:val="120"/>
                <w:sz w:val="18"/>
              </w:rPr>
              <w:t xml:space="preserve"> </w:t>
            </w:r>
            <w:r>
              <w:rPr>
                <w:color w:val="221F1F"/>
                <w:w w:val="120"/>
                <w:sz w:val="18"/>
              </w:rPr>
              <w:t>из</w:t>
            </w:r>
            <w:r>
              <w:rPr>
                <w:color w:val="221F1F"/>
                <w:spacing w:val="1"/>
                <w:w w:val="120"/>
                <w:sz w:val="18"/>
              </w:rPr>
              <w:t xml:space="preserve"> </w:t>
            </w:r>
            <w:r>
              <w:rPr>
                <w:color w:val="221F1F"/>
                <w:w w:val="120"/>
                <w:sz w:val="18"/>
              </w:rPr>
              <w:t>оперы.</w:t>
            </w:r>
            <w:r>
              <w:rPr>
                <w:color w:val="221F1F"/>
                <w:spacing w:val="1"/>
                <w:w w:val="120"/>
                <w:sz w:val="18"/>
              </w:rPr>
              <w:t xml:space="preserve"> </w:t>
            </w:r>
            <w:r>
              <w:rPr>
                <w:color w:val="221F1F"/>
                <w:w w:val="120"/>
                <w:sz w:val="18"/>
              </w:rPr>
              <w:t>Рисование</w:t>
            </w:r>
            <w:r>
              <w:rPr>
                <w:color w:val="221F1F"/>
                <w:spacing w:val="-1"/>
                <w:w w:val="120"/>
                <w:sz w:val="18"/>
              </w:rPr>
              <w:t xml:space="preserve"> </w:t>
            </w:r>
            <w:r>
              <w:rPr>
                <w:color w:val="221F1F"/>
                <w:w w:val="120"/>
                <w:sz w:val="18"/>
              </w:rPr>
              <w:t>героев,</w:t>
            </w:r>
            <w:r>
              <w:rPr>
                <w:color w:val="221F1F"/>
                <w:spacing w:val="2"/>
                <w:w w:val="120"/>
                <w:sz w:val="18"/>
              </w:rPr>
              <w:t xml:space="preserve"> </w:t>
            </w:r>
            <w:r>
              <w:rPr>
                <w:color w:val="221F1F"/>
                <w:w w:val="120"/>
                <w:sz w:val="18"/>
              </w:rPr>
              <w:t>сцен</w:t>
            </w:r>
            <w:r>
              <w:rPr>
                <w:color w:val="221F1F"/>
                <w:spacing w:val="-2"/>
                <w:w w:val="120"/>
                <w:sz w:val="18"/>
              </w:rPr>
              <w:t xml:space="preserve"> </w:t>
            </w:r>
            <w:r>
              <w:rPr>
                <w:color w:val="221F1F"/>
                <w:w w:val="120"/>
                <w:sz w:val="18"/>
              </w:rPr>
              <w:t>из</w:t>
            </w:r>
            <w:r>
              <w:rPr>
                <w:color w:val="221F1F"/>
                <w:spacing w:val="28"/>
                <w:w w:val="120"/>
                <w:sz w:val="18"/>
              </w:rPr>
              <w:t xml:space="preserve"> </w:t>
            </w:r>
            <w:r>
              <w:rPr>
                <w:color w:val="221F1F"/>
                <w:w w:val="120"/>
                <w:sz w:val="18"/>
              </w:rPr>
              <w:t>опер.</w:t>
            </w:r>
          </w:p>
          <w:p w:rsidR="00F520B6" w:rsidRDefault="004D1F38">
            <w:pPr>
              <w:pStyle w:val="TableParagraph"/>
              <w:ind w:left="108" w:right="176"/>
              <w:jc w:val="both"/>
              <w:rPr>
                <w:sz w:val="18"/>
              </w:rPr>
            </w:pPr>
            <w:r>
              <w:rPr>
                <w:rFonts w:ascii="Arial" w:hAnsi="Arial"/>
                <w:i/>
                <w:color w:val="221F1F"/>
                <w:w w:val="115"/>
                <w:sz w:val="18"/>
              </w:rPr>
              <w:t>На выбор или факультативно</w:t>
            </w:r>
            <w:r>
              <w:rPr>
                <w:color w:val="221F1F"/>
                <w:w w:val="115"/>
                <w:sz w:val="18"/>
              </w:rPr>
              <w:t>: Просмотр фильма-</w:t>
            </w:r>
            <w:r>
              <w:rPr>
                <w:color w:val="221F1F"/>
                <w:spacing w:val="-50"/>
                <w:w w:val="115"/>
                <w:sz w:val="18"/>
              </w:rPr>
              <w:t xml:space="preserve"> </w:t>
            </w:r>
            <w:r>
              <w:rPr>
                <w:color w:val="221F1F"/>
                <w:w w:val="115"/>
                <w:sz w:val="18"/>
              </w:rPr>
              <w:t>оперы.</w:t>
            </w:r>
          </w:p>
          <w:p w:rsidR="00F520B6" w:rsidRDefault="004D1F38">
            <w:pPr>
              <w:pStyle w:val="TableParagraph"/>
              <w:spacing w:line="187" w:lineRule="exact"/>
              <w:ind w:left="108"/>
              <w:jc w:val="both"/>
              <w:rPr>
                <w:sz w:val="18"/>
              </w:rPr>
            </w:pPr>
            <w:r>
              <w:rPr>
                <w:color w:val="221F1F"/>
                <w:w w:val="115"/>
                <w:sz w:val="18"/>
              </w:rPr>
              <w:t>Постановка</w:t>
            </w:r>
            <w:r>
              <w:rPr>
                <w:color w:val="221F1F"/>
                <w:spacing w:val="-7"/>
                <w:w w:val="115"/>
                <w:sz w:val="18"/>
              </w:rPr>
              <w:t xml:space="preserve"> </w:t>
            </w:r>
            <w:r>
              <w:rPr>
                <w:color w:val="221F1F"/>
                <w:w w:val="115"/>
                <w:sz w:val="18"/>
              </w:rPr>
              <w:t>детской</w:t>
            </w:r>
            <w:r>
              <w:rPr>
                <w:color w:val="221F1F"/>
                <w:spacing w:val="-6"/>
                <w:w w:val="115"/>
                <w:sz w:val="18"/>
              </w:rPr>
              <w:t xml:space="preserve"> </w:t>
            </w:r>
            <w:r>
              <w:rPr>
                <w:color w:val="221F1F"/>
                <w:w w:val="115"/>
                <w:sz w:val="18"/>
              </w:rPr>
              <w:t>оперы.</w:t>
            </w:r>
          </w:p>
        </w:tc>
      </w:tr>
    </w:tbl>
    <w:p w:rsidR="00F520B6" w:rsidRDefault="00F520B6">
      <w:pPr>
        <w:spacing w:line="187" w:lineRule="exact"/>
        <w:jc w:val="both"/>
        <w:rPr>
          <w:sz w:val="18"/>
        </w:rPr>
        <w:sectPr w:rsidR="00F520B6">
          <w:pgSz w:w="11910" w:h="16840"/>
          <w:pgMar w:top="1100" w:right="160" w:bottom="118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013"/>
        <w:gridCol w:w="1314"/>
        <w:gridCol w:w="2211"/>
        <w:gridCol w:w="5085"/>
      </w:tblGrid>
      <w:tr w:rsidR="00F520B6">
        <w:trPr>
          <w:trHeight w:val="3726"/>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Д)</w:t>
            </w:r>
          </w:p>
          <w:p w:rsidR="00F520B6" w:rsidRDefault="004D1F38">
            <w:pPr>
              <w:pStyle w:val="TableParagraph"/>
              <w:spacing w:before="2"/>
              <w:rPr>
                <w:sz w:val="18"/>
              </w:rPr>
            </w:pPr>
            <w:r>
              <w:rPr>
                <w:color w:val="221F1F"/>
                <w:w w:val="115"/>
                <w:sz w:val="18"/>
              </w:rPr>
              <w:t>2—3</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14" w:type="dxa"/>
          </w:tcPr>
          <w:p w:rsidR="00F520B6" w:rsidRDefault="004D1F38">
            <w:pPr>
              <w:pStyle w:val="TableParagraph"/>
              <w:spacing w:line="207" w:lineRule="exact"/>
              <w:rPr>
                <w:sz w:val="18"/>
              </w:rPr>
            </w:pPr>
            <w:r>
              <w:rPr>
                <w:color w:val="221F1F"/>
                <w:w w:val="120"/>
                <w:sz w:val="18"/>
              </w:rPr>
              <w:t>Сюжет</w:t>
            </w:r>
          </w:p>
          <w:p w:rsidR="00F520B6" w:rsidRDefault="004D1F38">
            <w:pPr>
              <w:pStyle w:val="TableParagraph"/>
              <w:spacing w:before="2"/>
              <w:ind w:right="117"/>
              <w:rPr>
                <w:sz w:val="18"/>
              </w:rPr>
            </w:pPr>
            <w:r>
              <w:rPr>
                <w:color w:val="221F1F"/>
                <w:w w:val="115"/>
                <w:sz w:val="18"/>
              </w:rPr>
              <w:t>музыкально</w:t>
            </w:r>
            <w:r>
              <w:rPr>
                <w:color w:val="221F1F"/>
                <w:spacing w:val="-49"/>
                <w:w w:val="115"/>
                <w:sz w:val="18"/>
              </w:rPr>
              <w:t xml:space="preserve"> </w:t>
            </w:r>
            <w:r>
              <w:rPr>
                <w:color w:val="221F1F"/>
                <w:w w:val="115"/>
                <w:sz w:val="18"/>
              </w:rPr>
              <w:t>го</w:t>
            </w:r>
          </w:p>
          <w:p w:rsidR="00F520B6" w:rsidRDefault="004D1F38">
            <w:pPr>
              <w:pStyle w:val="TableParagraph"/>
              <w:spacing w:line="206" w:lineRule="exact"/>
              <w:rPr>
                <w:sz w:val="18"/>
              </w:rPr>
            </w:pPr>
            <w:r>
              <w:rPr>
                <w:color w:val="221F1F"/>
                <w:w w:val="120"/>
                <w:sz w:val="18"/>
              </w:rPr>
              <w:t>спектакля</w:t>
            </w:r>
          </w:p>
        </w:tc>
        <w:tc>
          <w:tcPr>
            <w:tcW w:w="2211" w:type="dxa"/>
          </w:tcPr>
          <w:p w:rsidR="00F520B6" w:rsidRDefault="004D1F38">
            <w:pPr>
              <w:pStyle w:val="TableParagraph"/>
              <w:ind w:left="109" w:right="352"/>
              <w:rPr>
                <w:sz w:val="18"/>
              </w:rPr>
            </w:pPr>
            <w:r>
              <w:rPr>
                <w:color w:val="221F1F"/>
                <w:w w:val="115"/>
                <w:sz w:val="18"/>
              </w:rPr>
              <w:t>Либретто.</w:t>
            </w:r>
            <w:r>
              <w:rPr>
                <w:color w:val="221F1F"/>
                <w:spacing w:val="-11"/>
                <w:w w:val="115"/>
                <w:sz w:val="18"/>
              </w:rPr>
              <w:t xml:space="preserve"> </w:t>
            </w:r>
            <w:r>
              <w:rPr>
                <w:color w:val="221F1F"/>
                <w:w w:val="115"/>
                <w:sz w:val="18"/>
              </w:rPr>
              <w:t>Развитие</w:t>
            </w:r>
            <w:r>
              <w:rPr>
                <w:color w:val="221F1F"/>
                <w:spacing w:val="-49"/>
                <w:w w:val="115"/>
                <w:sz w:val="18"/>
              </w:rPr>
              <w:t xml:space="preserve"> </w:t>
            </w:r>
            <w:r>
              <w:rPr>
                <w:color w:val="221F1F"/>
                <w:w w:val="115"/>
                <w:sz w:val="18"/>
              </w:rPr>
              <w:t>музыки в</w:t>
            </w:r>
            <w:r>
              <w:rPr>
                <w:color w:val="221F1F"/>
                <w:spacing w:val="1"/>
                <w:w w:val="115"/>
                <w:sz w:val="18"/>
              </w:rPr>
              <w:t xml:space="preserve"> </w:t>
            </w:r>
            <w:r>
              <w:rPr>
                <w:color w:val="221F1F"/>
                <w:w w:val="115"/>
                <w:sz w:val="18"/>
              </w:rPr>
              <w:t>соответствии с</w:t>
            </w:r>
            <w:r>
              <w:rPr>
                <w:color w:val="221F1F"/>
                <w:spacing w:val="1"/>
                <w:w w:val="115"/>
                <w:sz w:val="18"/>
              </w:rPr>
              <w:t xml:space="preserve"> </w:t>
            </w:r>
            <w:r>
              <w:rPr>
                <w:color w:val="221F1F"/>
                <w:w w:val="115"/>
                <w:sz w:val="18"/>
              </w:rPr>
              <w:t>сюжетом.</w:t>
            </w:r>
          </w:p>
          <w:p w:rsidR="00F520B6" w:rsidRDefault="004D1F38">
            <w:pPr>
              <w:pStyle w:val="TableParagraph"/>
              <w:ind w:left="109" w:right="258"/>
              <w:rPr>
                <w:sz w:val="18"/>
              </w:rPr>
            </w:pPr>
            <w:r>
              <w:rPr>
                <w:color w:val="221F1F"/>
                <w:w w:val="120"/>
                <w:sz w:val="18"/>
              </w:rPr>
              <w:t>Действия и сцены в</w:t>
            </w:r>
            <w:r>
              <w:rPr>
                <w:color w:val="221F1F"/>
                <w:spacing w:val="-51"/>
                <w:w w:val="120"/>
                <w:sz w:val="18"/>
              </w:rPr>
              <w:t xml:space="preserve"> </w:t>
            </w:r>
            <w:r>
              <w:rPr>
                <w:color w:val="221F1F"/>
                <w:w w:val="120"/>
                <w:sz w:val="18"/>
              </w:rPr>
              <w:t>опере и</w:t>
            </w:r>
            <w:r>
              <w:rPr>
                <w:color w:val="221F1F"/>
                <w:spacing w:val="-2"/>
                <w:w w:val="120"/>
                <w:sz w:val="18"/>
              </w:rPr>
              <w:t xml:space="preserve"> </w:t>
            </w:r>
            <w:r>
              <w:rPr>
                <w:color w:val="221F1F"/>
                <w:w w:val="120"/>
                <w:sz w:val="18"/>
              </w:rPr>
              <w:t>балете.</w:t>
            </w:r>
          </w:p>
          <w:p w:rsidR="00F520B6" w:rsidRDefault="004D1F38">
            <w:pPr>
              <w:pStyle w:val="TableParagraph"/>
              <w:spacing w:before="1"/>
              <w:ind w:left="109" w:right="194"/>
              <w:rPr>
                <w:sz w:val="18"/>
              </w:rPr>
            </w:pPr>
            <w:r>
              <w:rPr>
                <w:color w:val="221F1F"/>
                <w:w w:val="115"/>
                <w:sz w:val="18"/>
              </w:rPr>
              <w:t>Контрастные</w:t>
            </w:r>
            <w:r>
              <w:rPr>
                <w:color w:val="221F1F"/>
                <w:spacing w:val="-13"/>
                <w:w w:val="115"/>
                <w:sz w:val="18"/>
              </w:rPr>
              <w:t xml:space="preserve"> </w:t>
            </w:r>
            <w:r>
              <w:rPr>
                <w:color w:val="221F1F"/>
                <w:w w:val="115"/>
                <w:sz w:val="18"/>
              </w:rPr>
              <w:t>образы,</w:t>
            </w:r>
            <w:r>
              <w:rPr>
                <w:color w:val="221F1F"/>
                <w:spacing w:val="-49"/>
                <w:w w:val="115"/>
                <w:sz w:val="18"/>
              </w:rPr>
              <w:t xml:space="preserve"> </w:t>
            </w:r>
            <w:r>
              <w:rPr>
                <w:color w:val="221F1F"/>
                <w:w w:val="115"/>
                <w:sz w:val="18"/>
              </w:rPr>
              <w:t>лейтмотивы</w:t>
            </w:r>
          </w:p>
        </w:tc>
        <w:tc>
          <w:tcPr>
            <w:tcW w:w="5085" w:type="dxa"/>
            <w:tcBorders>
              <w:top w:val="single" w:sz="6" w:space="0" w:color="221F1F"/>
              <w:bottom w:val="single" w:sz="6" w:space="0" w:color="221F1F"/>
            </w:tcBorders>
          </w:tcPr>
          <w:p w:rsidR="00F520B6" w:rsidRDefault="004D1F38">
            <w:pPr>
              <w:pStyle w:val="TableParagraph"/>
              <w:ind w:left="108"/>
              <w:rPr>
                <w:sz w:val="18"/>
              </w:rPr>
            </w:pPr>
            <w:r>
              <w:rPr>
                <w:color w:val="221F1F"/>
                <w:spacing w:val="-1"/>
                <w:w w:val="120"/>
                <w:sz w:val="18"/>
              </w:rPr>
              <w:t>Знакомство</w:t>
            </w:r>
            <w:r>
              <w:rPr>
                <w:color w:val="221F1F"/>
                <w:spacing w:val="-16"/>
                <w:w w:val="120"/>
                <w:sz w:val="18"/>
              </w:rPr>
              <w:t xml:space="preserve"> </w:t>
            </w:r>
            <w:r>
              <w:rPr>
                <w:color w:val="221F1F"/>
                <w:spacing w:val="-1"/>
                <w:w w:val="120"/>
                <w:sz w:val="18"/>
              </w:rPr>
              <w:t>с</w:t>
            </w:r>
            <w:r>
              <w:rPr>
                <w:color w:val="221F1F"/>
                <w:spacing w:val="-19"/>
                <w:w w:val="120"/>
                <w:sz w:val="18"/>
              </w:rPr>
              <w:t xml:space="preserve"> </w:t>
            </w:r>
            <w:r>
              <w:rPr>
                <w:color w:val="221F1F"/>
                <w:spacing w:val="-1"/>
                <w:w w:val="120"/>
                <w:sz w:val="18"/>
              </w:rPr>
              <w:t>либретто,</w:t>
            </w:r>
            <w:r>
              <w:rPr>
                <w:color w:val="221F1F"/>
                <w:spacing w:val="-17"/>
                <w:w w:val="120"/>
                <w:sz w:val="18"/>
              </w:rPr>
              <w:t xml:space="preserve"> </w:t>
            </w:r>
            <w:r>
              <w:rPr>
                <w:color w:val="221F1F"/>
                <w:spacing w:val="-1"/>
                <w:w w:val="120"/>
                <w:sz w:val="18"/>
              </w:rPr>
              <w:t>структурой</w:t>
            </w:r>
            <w:r>
              <w:rPr>
                <w:color w:val="221F1F"/>
                <w:spacing w:val="-21"/>
                <w:w w:val="120"/>
                <w:sz w:val="18"/>
              </w:rPr>
              <w:t xml:space="preserve"> </w:t>
            </w:r>
            <w:r>
              <w:rPr>
                <w:color w:val="221F1F"/>
                <w:w w:val="120"/>
                <w:sz w:val="18"/>
              </w:rPr>
              <w:t>музыкального</w:t>
            </w:r>
            <w:r>
              <w:rPr>
                <w:color w:val="221F1F"/>
                <w:spacing w:val="-51"/>
                <w:w w:val="120"/>
                <w:sz w:val="18"/>
              </w:rPr>
              <w:t xml:space="preserve"> </w:t>
            </w:r>
            <w:r>
              <w:rPr>
                <w:color w:val="221F1F"/>
                <w:w w:val="120"/>
                <w:sz w:val="18"/>
              </w:rPr>
              <w:t>спектакля. Пересказ либретто изученных опер и</w:t>
            </w:r>
            <w:r>
              <w:rPr>
                <w:color w:val="221F1F"/>
                <w:spacing w:val="1"/>
                <w:w w:val="120"/>
                <w:sz w:val="18"/>
              </w:rPr>
              <w:t xml:space="preserve"> </w:t>
            </w:r>
            <w:r>
              <w:rPr>
                <w:color w:val="221F1F"/>
                <w:w w:val="120"/>
                <w:sz w:val="18"/>
              </w:rPr>
              <w:t>балетов.</w:t>
            </w:r>
          </w:p>
          <w:p w:rsidR="00F520B6" w:rsidRDefault="004D1F38">
            <w:pPr>
              <w:pStyle w:val="TableParagraph"/>
              <w:ind w:left="108"/>
              <w:rPr>
                <w:sz w:val="18"/>
              </w:rPr>
            </w:pPr>
            <w:r>
              <w:rPr>
                <w:color w:val="221F1F"/>
                <w:w w:val="115"/>
                <w:sz w:val="18"/>
              </w:rPr>
              <w:t>Анализ</w:t>
            </w:r>
            <w:r>
              <w:rPr>
                <w:color w:val="221F1F"/>
                <w:spacing w:val="-6"/>
                <w:w w:val="115"/>
                <w:sz w:val="18"/>
              </w:rPr>
              <w:t xml:space="preserve"> </w:t>
            </w:r>
            <w:r>
              <w:rPr>
                <w:color w:val="221F1F"/>
                <w:w w:val="115"/>
                <w:sz w:val="18"/>
              </w:rPr>
              <w:t>выразительных</w:t>
            </w:r>
            <w:r>
              <w:rPr>
                <w:color w:val="221F1F"/>
                <w:spacing w:val="-4"/>
                <w:w w:val="115"/>
                <w:sz w:val="18"/>
              </w:rPr>
              <w:t xml:space="preserve"> </w:t>
            </w:r>
            <w:r>
              <w:rPr>
                <w:color w:val="221F1F"/>
                <w:w w:val="115"/>
                <w:sz w:val="18"/>
              </w:rPr>
              <w:t>средств,</w:t>
            </w:r>
            <w:r>
              <w:rPr>
                <w:color w:val="221F1F"/>
                <w:spacing w:val="-5"/>
                <w:w w:val="115"/>
                <w:sz w:val="18"/>
              </w:rPr>
              <w:t xml:space="preserve"> </w:t>
            </w:r>
            <w:r>
              <w:rPr>
                <w:color w:val="221F1F"/>
                <w:w w:val="115"/>
                <w:sz w:val="18"/>
              </w:rPr>
              <w:t>создающих</w:t>
            </w:r>
            <w:r>
              <w:rPr>
                <w:color w:val="221F1F"/>
                <w:spacing w:val="40"/>
                <w:w w:val="115"/>
                <w:sz w:val="18"/>
              </w:rPr>
              <w:t xml:space="preserve"> </w:t>
            </w:r>
            <w:r>
              <w:rPr>
                <w:color w:val="221F1F"/>
                <w:w w:val="115"/>
                <w:sz w:val="18"/>
              </w:rPr>
              <w:t>образы</w:t>
            </w:r>
            <w:r>
              <w:rPr>
                <w:color w:val="221F1F"/>
                <w:spacing w:val="-49"/>
                <w:w w:val="115"/>
                <w:sz w:val="18"/>
              </w:rPr>
              <w:t xml:space="preserve"> </w:t>
            </w:r>
            <w:r>
              <w:rPr>
                <w:color w:val="221F1F"/>
                <w:w w:val="115"/>
                <w:sz w:val="18"/>
              </w:rPr>
              <w:t>главных</w:t>
            </w:r>
            <w:r>
              <w:rPr>
                <w:color w:val="221F1F"/>
                <w:spacing w:val="-2"/>
                <w:w w:val="115"/>
                <w:sz w:val="18"/>
              </w:rPr>
              <w:t xml:space="preserve"> </w:t>
            </w:r>
            <w:r>
              <w:rPr>
                <w:color w:val="221F1F"/>
                <w:w w:val="115"/>
                <w:sz w:val="18"/>
              </w:rPr>
              <w:t>героев,</w:t>
            </w:r>
            <w:r>
              <w:rPr>
                <w:color w:val="221F1F"/>
                <w:spacing w:val="-2"/>
                <w:w w:val="115"/>
                <w:sz w:val="18"/>
              </w:rPr>
              <w:t xml:space="preserve"> </w:t>
            </w:r>
            <w:r>
              <w:rPr>
                <w:color w:val="221F1F"/>
                <w:w w:val="115"/>
                <w:sz w:val="18"/>
              </w:rPr>
              <w:t>противоборствующих</w:t>
            </w:r>
            <w:r>
              <w:rPr>
                <w:color w:val="221F1F"/>
                <w:spacing w:val="1"/>
                <w:w w:val="115"/>
                <w:sz w:val="18"/>
              </w:rPr>
              <w:t xml:space="preserve"> </w:t>
            </w:r>
            <w:r>
              <w:rPr>
                <w:color w:val="221F1F"/>
                <w:w w:val="115"/>
                <w:sz w:val="18"/>
              </w:rPr>
              <w:t>сторон.</w:t>
            </w:r>
          </w:p>
          <w:p w:rsidR="00F520B6" w:rsidRDefault="004D1F38">
            <w:pPr>
              <w:pStyle w:val="TableParagraph"/>
              <w:spacing w:before="2"/>
              <w:ind w:left="108" w:right="276"/>
              <w:rPr>
                <w:sz w:val="18"/>
              </w:rPr>
            </w:pPr>
            <w:r>
              <w:rPr>
                <w:color w:val="221F1F"/>
                <w:w w:val="115"/>
                <w:sz w:val="18"/>
              </w:rPr>
              <w:t>Наблюдение за музыкальным развитием,</w:t>
            </w:r>
            <w:r>
              <w:rPr>
                <w:color w:val="221F1F"/>
                <w:spacing w:val="1"/>
                <w:w w:val="115"/>
                <w:sz w:val="18"/>
              </w:rPr>
              <w:t xml:space="preserve"> </w:t>
            </w:r>
            <w:r>
              <w:rPr>
                <w:color w:val="221F1F"/>
                <w:w w:val="110"/>
                <w:sz w:val="18"/>
              </w:rPr>
              <w:t>характеристика</w:t>
            </w:r>
            <w:r>
              <w:rPr>
                <w:color w:val="221F1F"/>
                <w:spacing w:val="4"/>
                <w:w w:val="110"/>
                <w:sz w:val="18"/>
              </w:rPr>
              <w:t xml:space="preserve"> </w:t>
            </w:r>
            <w:r>
              <w:rPr>
                <w:color w:val="221F1F"/>
                <w:w w:val="110"/>
                <w:sz w:val="18"/>
              </w:rPr>
              <w:t>приёмов,</w:t>
            </w:r>
            <w:r>
              <w:rPr>
                <w:color w:val="221F1F"/>
                <w:spacing w:val="4"/>
                <w:w w:val="110"/>
                <w:sz w:val="18"/>
              </w:rPr>
              <w:t xml:space="preserve"> </w:t>
            </w:r>
            <w:r>
              <w:rPr>
                <w:color w:val="221F1F"/>
                <w:w w:val="110"/>
                <w:sz w:val="18"/>
              </w:rPr>
              <w:t>использованных</w:t>
            </w:r>
            <w:r>
              <w:rPr>
                <w:color w:val="221F1F"/>
                <w:spacing w:val="-47"/>
                <w:w w:val="110"/>
                <w:sz w:val="18"/>
              </w:rPr>
              <w:t xml:space="preserve"> </w:t>
            </w:r>
            <w:r>
              <w:rPr>
                <w:color w:val="221F1F"/>
                <w:w w:val="115"/>
                <w:sz w:val="18"/>
              </w:rPr>
              <w:t>композитором.</w:t>
            </w:r>
          </w:p>
          <w:p w:rsidR="00F520B6" w:rsidRDefault="004D1F38">
            <w:pPr>
              <w:pStyle w:val="TableParagraph"/>
              <w:ind w:left="108" w:right="837"/>
              <w:rPr>
                <w:sz w:val="18"/>
              </w:rPr>
            </w:pPr>
            <w:r>
              <w:rPr>
                <w:color w:val="221F1F"/>
                <w:w w:val="120"/>
                <w:sz w:val="18"/>
              </w:rPr>
              <w:t>Вокализация, пропевание музыкальных тем;</w:t>
            </w:r>
            <w:r>
              <w:rPr>
                <w:color w:val="221F1F"/>
                <w:spacing w:val="-52"/>
                <w:w w:val="120"/>
                <w:sz w:val="18"/>
              </w:rPr>
              <w:t xml:space="preserve"> </w:t>
            </w:r>
            <w:r>
              <w:rPr>
                <w:color w:val="221F1F"/>
                <w:w w:val="120"/>
                <w:sz w:val="18"/>
              </w:rPr>
              <w:t>пластическое интонирование оркестровых</w:t>
            </w:r>
            <w:r>
              <w:rPr>
                <w:color w:val="221F1F"/>
                <w:spacing w:val="1"/>
                <w:w w:val="120"/>
                <w:sz w:val="18"/>
              </w:rPr>
              <w:t xml:space="preserve"> </w:t>
            </w:r>
            <w:r>
              <w:rPr>
                <w:color w:val="221F1F"/>
                <w:w w:val="120"/>
                <w:sz w:val="18"/>
              </w:rPr>
              <w:t>фрагментов.</w:t>
            </w:r>
          </w:p>
          <w:p w:rsidR="00F520B6" w:rsidRDefault="004D1F38">
            <w:pPr>
              <w:pStyle w:val="TableParagraph"/>
              <w:ind w:left="108" w:right="276"/>
              <w:rPr>
                <w:sz w:val="18"/>
              </w:rPr>
            </w:pPr>
            <w:r>
              <w:rPr>
                <w:color w:val="221F1F"/>
                <w:w w:val="120"/>
                <w:sz w:val="18"/>
              </w:rPr>
              <w:t>Музыкальная</w:t>
            </w:r>
            <w:r>
              <w:rPr>
                <w:color w:val="221F1F"/>
                <w:spacing w:val="-6"/>
                <w:w w:val="120"/>
                <w:sz w:val="18"/>
              </w:rPr>
              <w:t xml:space="preserve"> </w:t>
            </w:r>
            <w:r>
              <w:rPr>
                <w:color w:val="221F1F"/>
                <w:w w:val="120"/>
                <w:sz w:val="18"/>
              </w:rPr>
              <w:t>викторина</w:t>
            </w:r>
            <w:r>
              <w:rPr>
                <w:color w:val="221F1F"/>
                <w:spacing w:val="-5"/>
                <w:w w:val="120"/>
                <w:sz w:val="18"/>
              </w:rPr>
              <w:t xml:space="preserve"> </w:t>
            </w:r>
            <w:r>
              <w:rPr>
                <w:color w:val="221F1F"/>
                <w:w w:val="120"/>
                <w:sz w:val="18"/>
              </w:rPr>
              <w:t>на</w:t>
            </w:r>
            <w:r>
              <w:rPr>
                <w:color w:val="221F1F"/>
                <w:spacing w:val="-4"/>
                <w:w w:val="120"/>
                <w:sz w:val="18"/>
              </w:rPr>
              <w:t xml:space="preserve"> </w:t>
            </w:r>
            <w:r>
              <w:rPr>
                <w:color w:val="221F1F"/>
                <w:w w:val="120"/>
                <w:sz w:val="18"/>
              </w:rPr>
              <w:t>знание</w:t>
            </w:r>
            <w:r>
              <w:rPr>
                <w:color w:val="221F1F"/>
                <w:spacing w:val="-8"/>
                <w:w w:val="120"/>
                <w:sz w:val="18"/>
              </w:rPr>
              <w:t xml:space="preserve"> </w:t>
            </w:r>
            <w:r>
              <w:rPr>
                <w:color w:val="221F1F"/>
                <w:w w:val="120"/>
                <w:sz w:val="18"/>
              </w:rPr>
              <w:t>музыки.</w:t>
            </w:r>
            <w:r>
              <w:rPr>
                <w:color w:val="221F1F"/>
                <w:spacing w:val="-51"/>
                <w:w w:val="120"/>
                <w:sz w:val="18"/>
              </w:rPr>
              <w:t xml:space="preserve"> </w:t>
            </w:r>
            <w:r>
              <w:rPr>
                <w:color w:val="221F1F"/>
                <w:w w:val="120"/>
                <w:sz w:val="18"/>
              </w:rPr>
              <w:t>Звучащие</w:t>
            </w:r>
            <w:r>
              <w:rPr>
                <w:color w:val="221F1F"/>
                <w:spacing w:val="-2"/>
                <w:w w:val="120"/>
                <w:sz w:val="18"/>
              </w:rPr>
              <w:t xml:space="preserve"> </w:t>
            </w:r>
            <w:r>
              <w:rPr>
                <w:color w:val="221F1F"/>
                <w:w w:val="120"/>
                <w:sz w:val="18"/>
              </w:rPr>
              <w:t>и</w:t>
            </w:r>
            <w:r>
              <w:rPr>
                <w:color w:val="221F1F"/>
                <w:spacing w:val="-3"/>
                <w:w w:val="120"/>
                <w:sz w:val="18"/>
              </w:rPr>
              <w:t xml:space="preserve"> </w:t>
            </w:r>
            <w:r>
              <w:rPr>
                <w:color w:val="221F1F"/>
                <w:w w:val="120"/>
                <w:sz w:val="18"/>
              </w:rPr>
              <w:t>терминологические</w:t>
            </w:r>
            <w:r>
              <w:rPr>
                <w:color w:val="221F1F"/>
                <w:spacing w:val="-1"/>
                <w:w w:val="120"/>
                <w:sz w:val="18"/>
              </w:rPr>
              <w:t xml:space="preserve"> </w:t>
            </w:r>
            <w:r>
              <w:rPr>
                <w:color w:val="221F1F"/>
                <w:w w:val="120"/>
                <w:sz w:val="18"/>
              </w:rPr>
              <w:t>тесты.</w:t>
            </w:r>
          </w:p>
          <w:p w:rsidR="00F520B6" w:rsidRDefault="004D1F38">
            <w:pPr>
              <w:pStyle w:val="TableParagraph"/>
              <w:spacing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Pr>
                <w:sz w:val="18"/>
              </w:rPr>
            </w:pPr>
            <w:r>
              <w:rPr>
                <w:color w:val="221F1F"/>
                <w:w w:val="115"/>
                <w:sz w:val="18"/>
              </w:rPr>
              <w:t>Коллективное</w:t>
            </w:r>
            <w:r>
              <w:rPr>
                <w:color w:val="221F1F"/>
                <w:spacing w:val="-9"/>
                <w:w w:val="115"/>
                <w:sz w:val="18"/>
              </w:rPr>
              <w:t xml:space="preserve"> </w:t>
            </w:r>
            <w:r>
              <w:rPr>
                <w:color w:val="221F1F"/>
                <w:w w:val="115"/>
                <w:sz w:val="18"/>
              </w:rPr>
              <w:t>чтение</w:t>
            </w:r>
            <w:r>
              <w:rPr>
                <w:color w:val="221F1F"/>
                <w:spacing w:val="-6"/>
                <w:w w:val="115"/>
                <w:sz w:val="18"/>
              </w:rPr>
              <w:t xml:space="preserve"> </w:t>
            </w:r>
            <w:r>
              <w:rPr>
                <w:color w:val="221F1F"/>
                <w:w w:val="115"/>
                <w:sz w:val="18"/>
              </w:rPr>
              <w:t>либретто</w:t>
            </w:r>
            <w:r>
              <w:rPr>
                <w:color w:val="221F1F"/>
                <w:spacing w:val="-7"/>
                <w:w w:val="115"/>
                <w:sz w:val="18"/>
              </w:rPr>
              <w:t xml:space="preserve"> </w:t>
            </w:r>
            <w:r>
              <w:rPr>
                <w:color w:val="221F1F"/>
                <w:w w:val="115"/>
                <w:sz w:val="18"/>
              </w:rPr>
              <w:t>в</w:t>
            </w:r>
            <w:r>
              <w:rPr>
                <w:color w:val="221F1F"/>
                <w:spacing w:val="-7"/>
                <w:w w:val="115"/>
                <w:sz w:val="18"/>
              </w:rPr>
              <w:t xml:space="preserve"> </w:t>
            </w:r>
            <w:r>
              <w:rPr>
                <w:color w:val="221F1F"/>
                <w:w w:val="115"/>
                <w:sz w:val="18"/>
              </w:rPr>
              <w:t>жанре</w:t>
            </w:r>
            <w:r>
              <w:rPr>
                <w:color w:val="221F1F"/>
                <w:spacing w:val="-6"/>
                <w:w w:val="115"/>
                <w:sz w:val="18"/>
              </w:rPr>
              <w:t xml:space="preserve"> </w:t>
            </w:r>
            <w:r>
              <w:rPr>
                <w:color w:val="221F1F"/>
                <w:w w:val="115"/>
                <w:sz w:val="18"/>
              </w:rPr>
              <w:t>сторителлинг.</w:t>
            </w:r>
            <w:r>
              <w:rPr>
                <w:color w:val="221F1F"/>
                <w:spacing w:val="-49"/>
                <w:w w:val="115"/>
                <w:sz w:val="18"/>
              </w:rPr>
              <w:t xml:space="preserve"> </w:t>
            </w:r>
            <w:r>
              <w:rPr>
                <w:color w:val="221F1F"/>
                <w:w w:val="115"/>
                <w:sz w:val="18"/>
              </w:rPr>
              <w:t>Создание любительского видеофильма на основе</w:t>
            </w:r>
            <w:r>
              <w:rPr>
                <w:color w:val="221F1F"/>
                <w:spacing w:val="1"/>
                <w:w w:val="115"/>
                <w:sz w:val="18"/>
              </w:rPr>
              <w:t xml:space="preserve"> </w:t>
            </w:r>
            <w:r>
              <w:rPr>
                <w:color w:val="221F1F"/>
                <w:w w:val="115"/>
                <w:sz w:val="18"/>
              </w:rPr>
              <w:t>выбранного</w:t>
            </w:r>
            <w:r>
              <w:rPr>
                <w:color w:val="221F1F"/>
                <w:spacing w:val="1"/>
                <w:w w:val="115"/>
                <w:sz w:val="18"/>
              </w:rPr>
              <w:t xml:space="preserve"> </w:t>
            </w:r>
            <w:r>
              <w:rPr>
                <w:color w:val="221F1F"/>
                <w:w w:val="115"/>
                <w:sz w:val="18"/>
              </w:rPr>
              <w:t>либретто.</w:t>
            </w:r>
          </w:p>
          <w:p w:rsidR="00F520B6" w:rsidRDefault="004D1F38">
            <w:pPr>
              <w:pStyle w:val="TableParagraph"/>
              <w:spacing w:line="186" w:lineRule="exact"/>
              <w:ind w:left="108"/>
              <w:rPr>
                <w:sz w:val="18"/>
              </w:rPr>
            </w:pPr>
            <w:r>
              <w:rPr>
                <w:color w:val="221F1F"/>
                <w:w w:val="115"/>
                <w:sz w:val="18"/>
              </w:rPr>
              <w:t>Просмотр</w:t>
            </w:r>
            <w:r>
              <w:rPr>
                <w:color w:val="221F1F"/>
                <w:spacing w:val="-6"/>
                <w:w w:val="115"/>
                <w:sz w:val="18"/>
              </w:rPr>
              <w:t xml:space="preserve"> </w:t>
            </w:r>
            <w:r>
              <w:rPr>
                <w:color w:val="221F1F"/>
                <w:w w:val="115"/>
                <w:sz w:val="18"/>
              </w:rPr>
              <w:t>фильма-оперы</w:t>
            </w:r>
            <w:r>
              <w:rPr>
                <w:color w:val="221F1F"/>
                <w:spacing w:val="-4"/>
                <w:w w:val="115"/>
                <w:sz w:val="18"/>
              </w:rPr>
              <w:t xml:space="preserve"> </w:t>
            </w:r>
            <w:r>
              <w:rPr>
                <w:color w:val="221F1F"/>
                <w:w w:val="115"/>
                <w:sz w:val="18"/>
              </w:rPr>
              <w:t>или</w:t>
            </w:r>
            <w:r>
              <w:rPr>
                <w:color w:val="221F1F"/>
                <w:spacing w:val="-7"/>
                <w:w w:val="115"/>
                <w:sz w:val="18"/>
              </w:rPr>
              <w:t xml:space="preserve"> </w:t>
            </w:r>
            <w:r>
              <w:rPr>
                <w:color w:val="221F1F"/>
                <w:w w:val="115"/>
                <w:sz w:val="18"/>
              </w:rPr>
              <w:t>фильма-балета.</w:t>
            </w:r>
          </w:p>
        </w:tc>
      </w:tr>
      <w:tr w:rsidR="00F520B6">
        <w:trPr>
          <w:trHeight w:val="2486"/>
        </w:trPr>
        <w:tc>
          <w:tcPr>
            <w:tcW w:w="1013" w:type="dxa"/>
            <w:tcBorders>
              <w:left w:val="single" w:sz="6" w:space="0" w:color="221F1F"/>
            </w:tcBorders>
          </w:tcPr>
          <w:p w:rsidR="00F520B6" w:rsidRDefault="004D1F38">
            <w:pPr>
              <w:pStyle w:val="TableParagraph"/>
              <w:spacing w:line="207" w:lineRule="exact"/>
              <w:rPr>
                <w:sz w:val="18"/>
              </w:rPr>
            </w:pPr>
            <w:r>
              <w:rPr>
                <w:color w:val="221F1F"/>
                <w:w w:val="110"/>
                <w:sz w:val="18"/>
              </w:rPr>
              <w:t>Е)</w:t>
            </w:r>
          </w:p>
          <w:p w:rsidR="00F520B6" w:rsidRDefault="004D1F38">
            <w:pPr>
              <w:pStyle w:val="TableParagraph"/>
              <w:spacing w:before="2" w:line="207" w:lineRule="exact"/>
              <w:rPr>
                <w:sz w:val="18"/>
              </w:rPr>
            </w:pPr>
            <w:r>
              <w:rPr>
                <w:color w:val="221F1F"/>
                <w:w w:val="115"/>
                <w:sz w:val="18"/>
              </w:rPr>
              <w:t>2—3</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14" w:type="dxa"/>
          </w:tcPr>
          <w:p w:rsidR="00F520B6" w:rsidRDefault="004D1F38">
            <w:pPr>
              <w:pStyle w:val="TableParagraph"/>
              <w:spacing w:line="242" w:lineRule="auto"/>
              <w:rPr>
                <w:sz w:val="18"/>
              </w:rPr>
            </w:pPr>
            <w:r>
              <w:rPr>
                <w:color w:val="221F1F"/>
                <w:w w:val="110"/>
                <w:sz w:val="18"/>
              </w:rPr>
              <w:t>Оперетта,</w:t>
            </w:r>
            <w:r>
              <w:rPr>
                <w:color w:val="221F1F"/>
                <w:spacing w:val="-47"/>
                <w:w w:val="110"/>
                <w:sz w:val="18"/>
              </w:rPr>
              <w:t xml:space="preserve"> </w:t>
            </w:r>
            <w:r>
              <w:rPr>
                <w:color w:val="221F1F"/>
                <w:w w:val="115"/>
                <w:sz w:val="18"/>
              </w:rPr>
              <w:t>мюзикл</w:t>
            </w:r>
          </w:p>
        </w:tc>
        <w:tc>
          <w:tcPr>
            <w:tcW w:w="2211" w:type="dxa"/>
          </w:tcPr>
          <w:p w:rsidR="00F520B6" w:rsidRDefault="004D1F38">
            <w:pPr>
              <w:pStyle w:val="TableParagraph"/>
              <w:ind w:left="109" w:right="180"/>
              <w:rPr>
                <w:sz w:val="18"/>
              </w:rPr>
            </w:pPr>
            <w:r>
              <w:rPr>
                <w:color w:val="221F1F"/>
                <w:w w:val="115"/>
                <w:sz w:val="18"/>
              </w:rPr>
              <w:t>История</w:t>
            </w:r>
            <w:r>
              <w:rPr>
                <w:color w:val="221F1F"/>
                <w:spacing w:val="1"/>
                <w:w w:val="115"/>
                <w:sz w:val="18"/>
              </w:rPr>
              <w:t xml:space="preserve"> </w:t>
            </w:r>
            <w:r>
              <w:rPr>
                <w:color w:val="221F1F"/>
                <w:w w:val="115"/>
                <w:sz w:val="18"/>
              </w:rPr>
              <w:t>возникновения</w:t>
            </w:r>
            <w:r>
              <w:rPr>
                <w:color w:val="221F1F"/>
                <w:spacing w:val="3"/>
                <w:w w:val="115"/>
                <w:sz w:val="18"/>
              </w:rPr>
              <w:t xml:space="preserve"> </w:t>
            </w:r>
            <w:r>
              <w:rPr>
                <w:color w:val="221F1F"/>
                <w:w w:val="115"/>
                <w:sz w:val="18"/>
              </w:rPr>
              <w:t>и</w:t>
            </w:r>
            <w:r>
              <w:rPr>
                <w:color w:val="221F1F"/>
                <w:spacing w:val="1"/>
                <w:w w:val="115"/>
                <w:sz w:val="18"/>
              </w:rPr>
              <w:t xml:space="preserve"> </w:t>
            </w:r>
            <w:r>
              <w:rPr>
                <w:color w:val="221F1F"/>
                <w:w w:val="115"/>
                <w:sz w:val="18"/>
              </w:rPr>
              <w:t>особенности жанра.</w:t>
            </w:r>
            <w:r>
              <w:rPr>
                <w:color w:val="221F1F"/>
                <w:spacing w:val="1"/>
                <w:w w:val="115"/>
                <w:sz w:val="18"/>
              </w:rPr>
              <w:t xml:space="preserve"> </w:t>
            </w:r>
            <w:r>
              <w:rPr>
                <w:color w:val="221F1F"/>
                <w:w w:val="115"/>
                <w:sz w:val="18"/>
              </w:rPr>
              <w:t>Отдельные</w:t>
            </w:r>
            <w:r>
              <w:rPr>
                <w:color w:val="221F1F"/>
                <w:spacing w:val="-7"/>
                <w:w w:val="115"/>
                <w:sz w:val="18"/>
              </w:rPr>
              <w:t xml:space="preserve"> </w:t>
            </w:r>
            <w:r>
              <w:rPr>
                <w:color w:val="221F1F"/>
                <w:w w:val="115"/>
                <w:sz w:val="18"/>
              </w:rPr>
              <w:t>номера</w:t>
            </w:r>
            <w:r>
              <w:rPr>
                <w:color w:val="221F1F"/>
                <w:spacing w:val="-7"/>
                <w:w w:val="115"/>
                <w:sz w:val="18"/>
              </w:rPr>
              <w:t xml:space="preserve"> </w:t>
            </w:r>
            <w:r>
              <w:rPr>
                <w:color w:val="221F1F"/>
                <w:w w:val="115"/>
                <w:sz w:val="18"/>
              </w:rPr>
              <w:t>из</w:t>
            </w:r>
            <w:r>
              <w:rPr>
                <w:color w:val="221F1F"/>
                <w:spacing w:val="-49"/>
                <w:w w:val="115"/>
                <w:sz w:val="18"/>
              </w:rPr>
              <w:t xml:space="preserve"> </w:t>
            </w:r>
            <w:r>
              <w:rPr>
                <w:color w:val="221F1F"/>
                <w:w w:val="115"/>
                <w:sz w:val="18"/>
              </w:rPr>
              <w:t>оперетт</w:t>
            </w:r>
          </w:p>
          <w:p w:rsidR="00F520B6" w:rsidRDefault="004D1F38">
            <w:pPr>
              <w:pStyle w:val="TableParagraph"/>
              <w:ind w:left="109"/>
              <w:rPr>
                <w:sz w:val="18"/>
              </w:rPr>
            </w:pPr>
            <w:r>
              <w:rPr>
                <w:color w:val="221F1F"/>
                <w:w w:val="120"/>
                <w:sz w:val="18"/>
              </w:rPr>
              <w:t>И.</w:t>
            </w:r>
            <w:r>
              <w:rPr>
                <w:color w:val="221F1F"/>
                <w:spacing w:val="-1"/>
                <w:w w:val="120"/>
                <w:sz w:val="18"/>
              </w:rPr>
              <w:t xml:space="preserve"> </w:t>
            </w:r>
            <w:r>
              <w:rPr>
                <w:color w:val="221F1F"/>
                <w:w w:val="120"/>
                <w:sz w:val="18"/>
              </w:rPr>
              <w:t>Штрауса,</w:t>
            </w:r>
            <w:r>
              <w:rPr>
                <w:color w:val="221F1F"/>
                <w:spacing w:val="-1"/>
                <w:w w:val="120"/>
                <w:sz w:val="18"/>
              </w:rPr>
              <w:t xml:space="preserve"> </w:t>
            </w:r>
            <w:r>
              <w:rPr>
                <w:color w:val="221F1F"/>
                <w:w w:val="120"/>
                <w:sz w:val="18"/>
              </w:rPr>
              <w:t>И.</w:t>
            </w:r>
          </w:p>
          <w:p w:rsidR="00F520B6" w:rsidRDefault="004D1F38">
            <w:pPr>
              <w:pStyle w:val="TableParagraph"/>
              <w:spacing w:before="1"/>
              <w:ind w:left="109" w:right="152"/>
              <w:rPr>
                <w:sz w:val="18"/>
              </w:rPr>
            </w:pPr>
            <w:r>
              <w:rPr>
                <w:color w:val="221F1F"/>
                <w:w w:val="120"/>
                <w:sz w:val="18"/>
              </w:rPr>
              <w:t>Кальмана, мюзиклов</w:t>
            </w:r>
            <w:r>
              <w:rPr>
                <w:color w:val="221F1F"/>
                <w:spacing w:val="-51"/>
                <w:w w:val="120"/>
                <w:sz w:val="18"/>
              </w:rPr>
              <w:t xml:space="preserve"> </w:t>
            </w:r>
            <w:r>
              <w:rPr>
                <w:color w:val="221F1F"/>
                <w:w w:val="120"/>
                <w:sz w:val="18"/>
              </w:rPr>
              <w:t>Р. Роджерса, Ф. Лоу</w:t>
            </w:r>
            <w:r>
              <w:rPr>
                <w:color w:val="221F1F"/>
                <w:spacing w:val="1"/>
                <w:w w:val="120"/>
                <w:sz w:val="18"/>
              </w:rPr>
              <w:t xml:space="preserve"> </w:t>
            </w:r>
            <w:r>
              <w:rPr>
                <w:color w:val="221F1F"/>
                <w:w w:val="120"/>
                <w:sz w:val="18"/>
              </w:rPr>
              <w:t>и др.</w:t>
            </w:r>
          </w:p>
        </w:tc>
        <w:tc>
          <w:tcPr>
            <w:tcW w:w="5085" w:type="dxa"/>
            <w:tcBorders>
              <w:top w:val="single" w:sz="6" w:space="0" w:color="221F1F"/>
              <w:bottom w:val="single" w:sz="6" w:space="0" w:color="221F1F"/>
            </w:tcBorders>
          </w:tcPr>
          <w:p w:rsidR="00F520B6" w:rsidRDefault="004D1F38">
            <w:pPr>
              <w:pStyle w:val="TableParagraph"/>
              <w:ind w:left="108" w:right="995"/>
              <w:rPr>
                <w:sz w:val="18"/>
              </w:rPr>
            </w:pPr>
            <w:r>
              <w:rPr>
                <w:color w:val="221F1F"/>
                <w:w w:val="120"/>
                <w:sz w:val="18"/>
              </w:rPr>
              <w:t>Знакомство</w:t>
            </w:r>
            <w:r>
              <w:rPr>
                <w:color w:val="221F1F"/>
                <w:spacing w:val="-3"/>
                <w:w w:val="120"/>
                <w:sz w:val="18"/>
              </w:rPr>
              <w:t xml:space="preserve"> </w:t>
            </w:r>
            <w:r>
              <w:rPr>
                <w:color w:val="221F1F"/>
                <w:w w:val="120"/>
                <w:sz w:val="18"/>
              </w:rPr>
              <w:t>с</w:t>
            </w:r>
            <w:r>
              <w:rPr>
                <w:color w:val="221F1F"/>
                <w:spacing w:val="-3"/>
                <w:w w:val="120"/>
                <w:sz w:val="18"/>
              </w:rPr>
              <w:t xml:space="preserve"> </w:t>
            </w:r>
            <w:r>
              <w:rPr>
                <w:color w:val="221F1F"/>
                <w:w w:val="120"/>
                <w:sz w:val="18"/>
              </w:rPr>
              <w:t>жанрами</w:t>
            </w:r>
            <w:r>
              <w:rPr>
                <w:color w:val="221F1F"/>
                <w:spacing w:val="-8"/>
                <w:w w:val="120"/>
                <w:sz w:val="18"/>
              </w:rPr>
              <w:t xml:space="preserve"> </w:t>
            </w:r>
            <w:r>
              <w:rPr>
                <w:color w:val="221F1F"/>
                <w:w w:val="120"/>
                <w:sz w:val="18"/>
              </w:rPr>
              <w:t>оперетты,</w:t>
            </w:r>
            <w:r>
              <w:rPr>
                <w:color w:val="221F1F"/>
                <w:spacing w:val="-6"/>
                <w:w w:val="120"/>
                <w:sz w:val="18"/>
              </w:rPr>
              <w:t xml:space="preserve"> </w:t>
            </w:r>
            <w:r>
              <w:rPr>
                <w:color w:val="221F1F"/>
                <w:w w:val="120"/>
                <w:sz w:val="18"/>
              </w:rPr>
              <w:t>мюзикла.</w:t>
            </w:r>
            <w:r>
              <w:rPr>
                <w:color w:val="221F1F"/>
                <w:spacing w:val="-51"/>
                <w:w w:val="120"/>
                <w:sz w:val="18"/>
              </w:rPr>
              <w:t xml:space="preserve"> </w:t>
            </w:r>
            <w:r>
              <w:rPr>
                <w:color w:val="221F1F"/>
                <w:w w:val="120"/>
                <w:sz w:val="18"/>
              </w:rPr>
              <w:t>Слушание фрагментов из оперетт, анализ</w:t>
            </w:r>
            <w:r>
              <w:rPr>
                <w:color w:val="221F1F"/>
                <w:spacing w:val="1"/>
                <w:w w:val="120"/>
                <w:sz w:val="18"/>
              </w:rPr>
              <w:t xml:space="preserve"> </w:t>
            </w:r>
            <w:r>
              <w:rPr>
                <w:color w:val="221F1F"/>
                <w:w w:val="120"/>
                <w:sz w:val="18"/>
              </w:rPr>
              <w:t>характерных</w:t>
            </w:r>
            <w:r>
              <w:rPr>
                <w:color w:val="221F1F"/>
                <w:spacing w:val="-3"/>
                <w:w w:val="120"/>
                <w:sz w:val="18"/>
              </w:rPr>
              <w:t xml:space="preserve"> </w:t>
            </w:r>
            <w:r>
              <w:rPr>
                <w:color w:val="221F1F"/>
                <w:w w:val="120"/>
                <w:sz w:val="18"/>
              </w:rPr>
              <w:t>особенностей</w:t>
            </w:r>
            <w:r>
              <w:rPr>
                <w:color w:val="221F1F"/>
                <w:spacing w:val="-1"/>
                <w:w w:val="120"/>
                <w:sz w:val="18"/>
              </w:rPr>
              <w:t xml:space="preserve"> </w:t>
            </w:r>
            <w:r>
              <w:rPr>
                <w:color w:val="221F1F"/>
                <w:w w:val="120"/>
                <w:sz w:val="18"/>
              </w:rPr>
              <w:t>жанра.</w:t>
            </w:r>
          </w:p>
          <w:p w:rsidR="00F520B6" w:rsidRDefault="004D1F38">
            <w:pPr>
              <w:pStyle w:val="TableParagraph"/>
              <w:spacing w:before="1"/>
              <w:ind w:left="108" w:right="496"/>
              <w:rPr>
                <w:sz w:val="18"/>
              </w:rPr>
            </w:pPr>
            <w:r>
              <w:rPr>
                <w:color w:val="221F1F"/>
                <w:w w:val="120"/>
                <w:sz w:val="18"/>
              </w:rPr>
              <w:t>Разучивание, исполнение отдельных номеров из</w:t>
            </w:r>
            <w:r>
              <w:rPr>
                <w:color w:val="221F1F"/>
                <w:spacing w:val="-52"/>
                <w:w w:val="120"/>
                <w:sz w:val="18"/>
              </w:rPr>
              <w:t xml:space="preserve"> </w:t>
            </w:r>
            <w:r>
              <w:rPr>
                <w:color w:val="221F1F"/>
                <w:w w:val="120"/>
                <w:sz w:val="18"/>
              </w:rPr>
              <w:t>популяр-</w:t>
            </w:r>
            <w:r>
              <w:rPr>
                <w:color w:val="221F1F"/>
                <w:spacing w:val="-3"/>
                <w:w w:val="120"/>
                <w:sz w:val="18"/>
              </w:rPr>
              <w:t xml:space="preserve"> </w:t>
            </w:r>
            <w:r>
              <w:rPr>
                <w:color w:val="221F1F"/>
                <w:w w:val="120"/>
                <w:sz w:val="18"/>
              </w:rPr>
              <w:t>ных</w:t>
            </w:r>
            <w:r>
              <w:rPr>
                <w:color w:val="221F1F"/>
                <w:spacing w:val="-3"/>
                <w:w w:val="120"/>
                <w:sz w:val="18"/>
              </w:rPr>
              <w:t xml:space="preserve"> </w:t>
            </w:r>
            <w:r>
              <w:rPr>
                <w:color w:val="221F1F"/>
                <w:w w:val="120"/>
                <w:sz w:val="18"/>
              </w:rPr>
              <w:t>музыкальных спектаклей.</w:t>
            </w:r>
          </w:p>
          <w:p w:rsidR="00F520B6" w:rsidRDefault="004D1F38">
            <w:pPr>
              <w:pStyle w:val="TableParagraph"/>
              <w:ind w:left="108"/>
              <w:rPr>
                <w:sz w:val="18"/>
              </w:rPr>
            </w:pPr>
            <w:r>
              <w:rPr>
                <w:color w:val="221F1F"/>
                <w:w w:val="115"/>
                <w:sz w:val="18"/>
              </w:rPr>
              <w:t>Сравнение</w:t>
            </w:r>
            <w:r>
              <w:rPr>
                <w:color w:val="221F1F"/>
                <w:spacing w:val="-8"/>
                <w:w w:val="115"/>
                <w:sz w:val="18"/>
              </w:rPr>
              <w:t xml:space="preserve"> </w:t>
            </w:r>
            <w:r>
              <w:rPr>
                <w:color w:val="221F1F"/>
                <w:w w:val="115"/>
                <w:sz w:val="18"/>
              </w:rPr>
              <w:t>разных</w:t>
            </w:r>
            <w:r>
              <w:rPr>
                <w:color w:val="221F1F"/>
                <w:spacing w:val="-2"/>
                <w:w w:val="115"/>
                <w:sz w:val="18"/>
              </w:rPr>
              <w:t xml:space="preserve"> </w:t>
            </w:r>
            <w:r>
              <w:rPr>
                <w:color w:val="221F1F"/>
                <w:w w:val="115"/>
                <w:sz w:val="18"/>
              </w:rPr>
              <w:t>постановок</w:t>
            </w:r>
            <w:r>
              <w:rPr>
                <w:color w:val="221F1F"/>
                <w:spacing w:val="-6"/>
                <w:w w:val="115"/>
                <w:sz w:val="18"/>
              </w:rPr>
              <w:t xml:space="preserve"> </w:t>
            </w:r>
            <w:r>
              <w:rPr>
                <w:color w:val="221F1F"/>
                <w:w w:val="115"/>
                <w:sz w:val="18"/>
              </w:rPr>
              <w:t>одного</w:t>
            </w:r>
            <w:r>
              <w:rPr>
                <w:color w:val="221F1F"/>
                <w:spacing w:val="-2"/>
                <w:w w:val="115"/>
                <w:sz w:val="18"/>
              </w:rPr>
              <w:t xml:space="preserve"> </w:t>
            </w:r>
            <w:r>
              <w:rPr>
                <w:color w:val="221F1F"/>
                <w:w w:val="115"/>
                <w:sz w:val="18"/>
              </w:rPr>
              <w:t>и</w:t>
            </w:r>
            <w:r>
              <w:rPr>
                <w:color w:val="221F1F"/>
                <w:spacing w:val="-6"/>
                <w:w w:val="115"/>
                <w:sz w:val="18"/>
              </w:rPr>
              <w:t xml:space="preserve"> </w:t>
            </w:r>
            <w:r>
              <w:rPr>
                <w:color w:val="221F1F"/>
                <w:w w:val="115"/>
                <w:sz w:val="18"/>
              </w:rPr>
              <w:t>того</w:t>
            </w:r>
            <w:r>
              <w:rPr>
                <w:color w:val="221F1F"/>
                <w:spacing w:val="-4"/>
                <w:w w:val="115"/>
                <w:sz w:val="18"/>
              </w:rPr>
              <w:t xml:space="preserve"> </w:t>
            </w:r>
            <w:r>
              <w:rPr>
                <w:color w:val="221F1F"/>
                <w:w w:val="115"/>
                <w:sz w:val="18"/>
              </w:rPr>
              <w:t>же</w:t>
            </w:r>
            <w:r>
              <w:rPr>
                <w:color w:val="221F1F"/>
                <w:spacing w:val="-49"/>
                <w:w w:val="115"/>
                <w:sz w:val="18"/>
              </w:rPr>
              <w:t xml:space="preserve"> </w:t>
            </w:r>
            <w:r>
              <w:rPr>
                <w:color w:val="221F1F"/>
                <w:w w:val="115"/>
                <w:sz w:val="18"/>
              </w:rPr>
              <w:t>мюзикла.</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8" w:right="104"/>
              <w:rPr>
                <w:sz w:val="18"/>
              </w:rPr>
            </w:pPr>
            <w:r>
              <w:rPr>
                <w:color w:val="221F1F"/>
                <w:w w:val="120"/>
                <w:sz w:val="18"/>
              </w:rPr>
              <w:t>Посещение музыкального театра: спектакль в жанре</w:t>
            </w:r>
            <w:r>
              <w:rPr>
                <w:color w:val="221F1F"/>
                <w:spacing w:val="-52"/>
                <w:w w:val="120"/>
                <w:sz w:val="18"/>
              </w:rPr>
              <w:t xml:space="preserve"> </w:t>
            </w:r>
            <w:r>
              <w:rPr>
                <w:color w:val="221F1F"/>
                <w:w w:val="120"/>
                <w:sz w:val="18"/>
              </w:rPr>
              <w:t>оперетты</w:t>
            </w:r>
            <w:r>
              <w:rPr>
                <w:color w:val="221F1F"/>
                <w:spacing w:val="-1"/>
                <w:w w:val="120"/>
                <w:sz w:val="18"/>
              </w:rPr>
              <w:t xml:space="preserve"> </w:t>
            </w:r>
            <w:r>
              <w:rPr>
                <w:color w:val="221F1F"/>
                <w:w w:val="120"/>
                <w:sz w:val="18"/>
              </w:rPr>
              <w:t>или</w:t>
            </w:r>
            <w:r>
              <w:rPr>
                <w:color w:val="221F1F"/>
                <w:spacing w:val="-2"/>
                <w:w w:val="120"/>
                <w:sz w:val="18"/>
              </w:rPr>
              <w:t xml:space="preserve"> </w:t>
            </w:r>
            <w:r>
              <w:rPr>
                <w:color w:val="221F1F"/>
                <w:w w:val="120"/>
                <w:sz w:val="18"/>
              </w:rPr>
              <w:t>мюзикла.</w:t>
            </w:r>
          </w:p>
          <w:p w:rsidR="00F520B6" w:rsidRDefault="004D1F38">
            <w:pPr>
              <w:pStyle w:val="TableParagraph"/>
              <w:spacing w:line="206" w:lineRule="exact"/>
              <w:ind w:left="108" w:right="276"/>
              <w:rPr>
                <w:sz w:val="18"/>
              </w:rPr>
            </w:pPr>
            <w:r>
              <w:rPr>
                <w:color w:val="221F1F"/>
                <w:w w:val="115"/>
                <w:sz w:val="18"/>
              </w:rPr>
              <w:t>Постановка</w:t>
            </w:r>
            <w:r>
              <w:rPr>
                <w:color w:val="221F1F"/>
                <w:spacing w:val="-8"/>
                <w:w w:val="115"/>
                <w:sz w:val="18"/>
              </w:rPr>
              <w:t xml:space="preserve"> </w:t>
            </w:r>
            <w:r>
              <w:rPr>
                <w:color w:val="221F1F"/>
                <w:w w:val="115"/>
                <w:sz w:val="18"/>
              </w:rPr>
              <w:t>фрагментов,</w:t>
            </w:r>
            <w:r>
              <w:rPr>
                <w:color w:val="221F1F"/>
                <w:spacing w:val="-4"/>
                <w:w w:val="115"/>
                <w:sz w:val="18"/>
              </w:rPr>
              <w:t xml:space="preserve"> </w:t>
            </w:r>
            <w:r>
              <w:rPr>
                <w:color w:val="221F1F"/>
                <w:w w:val="115"/>
                <w:sz w:val="18"/>
              </w:rPr>
              <w:t>сцен</w:t>
            </w:r>
            <w:r>
              <w:rPr>
                <w:color w:val="221F1F"/>
                <w:spacing w:val="-4"/>
                <w:w w:val="115"/>
                <w:sz w:val="18"/>
              </w:rPr>
              <w:t xml:space="preserve"> </w:t>
            </w:r>
            <w:r>
              <w:rPr>
                <w:color w:val="221F1F"/>
                <w:w w:val="115"/>
                <w:sz w:val="18"/>
              </w:rPr>
              <w:t>из</w:t>
            </w:r>
            <w:r>
              <w:rPr>
                <w:color w:val="221F1F"/>
                <w:spacing w:val="-5"/>
                <w:w w:val="115"/>
                <w:sz w:val="18"/>
              </w:rPr>
              <w:t xml:space="preserve"> </w:t>
            </w:r>
            <w:r>
              <w:rPr>
                <w:color w:val="221F1F"/>
                <w:w w:val="115"/>
                <w:sz w:val="18"/>
              </w:rPr>
              <w:t>мюзикла</w:t>
            </w:r>
            <w:r>
              <w:rPr>
                <w:color w:val="221F1F"/>
                <w:spacing w:val="2"/>
                <w:w w:val="115"/>
                <w:sz w:val="18"/>
              </w:rPr>
              <w:t xml:space="preserve"> </w:t>
            </w:r>
            <w:r>
              <w:rPr>
                <w:color w:val="221F1F"/>
                <w:w w:val="115"/>
                <w:sz w:val="18"/>
              </w:rPr>
              <w:t>—</w:t>
            </w:r>
            <w:r>
              <w:rPr>
                <w:color w:val="221F1F"/>
                <w:spacing w:val="-48"/>
                <w:w w:val="115"/>
                <w:sz w:val="18"/>
              </w:rPr>
              <w:t xml:space="preserve"> </w:t>
            </w:r>
            <w:r>
              <w:rPr>
                <w:color w:val="221F1F"/>
                <w:w w:val="115"/>
                <w:sz w:val="18"/>
              </w:rPr>
              <w:t>спектакль для</w:t>
            </w:r>
            <w:r>
              <w:rPr>
                <w:color w:val="221F1F"/>
                <w:spacing w:val="2"/>
                <w:w w:val="115"/>
                <w:sz w:val="18"/>
              </w:rPr>
              <w:t xml:space="preserve"> </w:t>
            </w:r>
            <w:r>
              <w:rPr>
                <w:color w:val="221F1F"/>
                <w:w w:val="115"/>
                <w:sz w:val="18"/>
              </w:rPr>
              <w:t>родителей.</w:t>
            </w:r>
          </w:p>
        </w:tc>
      </w:tr>
      <w:tr w:rsidR="00F520B6">
        <w:trPr>
          <w:trHeight w:val="2277"/>
        </w:trPr>
        <w:tc>
          <w:tcPr>
            <w:tcW w:w="1013" w:type="dxa"/>
            <w:tcBorders>
              <w:left w:val="single" w:sz="6" w:space="0" w:color="221F1F"/>
            </w:tcBorders>
          </w:tcPr>
          <w:p w:rsidR="00F520B6" w:rsidRDefault="004D1F38">
            <w:pPr>
              <w:pStyle w:val="TableParagraph"/>
              <w:spacing w:line="206" w:lineRule="exact"/>
              <w:rPr>
                <w:sz w:val="18"/>
              </w:rPr>
            </w:pPr>
            <w:r>
              <w:rPr>
                <w:color w:val="221F1F"/>
                <w:w w:val="125"/>
                <w:sz w:val="18"/>
              </w:rPr>
              <w:t>Ж)</w:t>
            </w:r>
          </w:p>
          <w:p w:rsidR="00F520B6" w:rsidRDefault="004D1F38">
            <w:pPr>
              <w:pStyle w:val="TableParagraph"/>
              <w:spacing w:line="206" w:lineRule="exact"/>
              <w:rPr>
                <w:sz w:val="18"/>
              </w:rPr>
            </w:pPr>
            <w:r>
              <w:rPr>
                <w:color w:val="221F1F"/>
                <w:w w:val="115"/>
                <w:sz w:val="18"/>
              </w:rPr>
              <w:t>2—3</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часа</w:t>
            </w:r>
          </w:p>
        </w:tc>
        <w:tc>
          <w:tcPr>
            <w:tcW w:w="1314" w:type="dxa"/>
          </w:tcPr>
          <w:p w:rsidR="00F520B6" w:rsidRDefault="004D1F38">
            <w:pPr>
              <w:pStyle w:val="TableParagraph"/>
              <w:ind w:right="109"/>
              <w:rPr>
                <w:sz w:val="18"/>
              </w:rPr>
            </w:pPr>
            <w:r>
              <w:rPr>
                <w:color w:val="221F1F"/>
                <w:w w:val="115"/>
                <w:sz w:val="18"/>
              </w:rPr>
              <w:t>Кто создаёт</w:t>
            </w:r>
            <w:r>
              <w:rPr>
                <w:color w:val="221F1F"/>
                <w:spacing w:val="1"/>
                <w:w w:val="115"/>
                <w:sz w:val="18"/>
              </w:rPr>
              <w:t xml:space="preserve"> </w:t>
            </w:r>
            <w:r>
              <w:rPr>
                <w:color w:val="221F1F"/>
                <w:w w:val="110"/>
                <w:sz w:val="18"/>
              </w:rPr>
              <w:t>музыкальны</w:t>
            </w:r>
            <w:r>
              <w:rPr>
                <w:color w:val="221F1F"/>
                <w:spacing w:val="-47"/>
                <w:w w:val="110"/>
                <w:sz w:val="18"/>
              </w:rPr>
              <w:t xml:space="preserve"> </w:t>
            </w:r>
            <w:r>
              <w:rPr>
                <w:color w:val="221F1F"/>
                <w:w w:val="115"/>
                <w:sz w:val="18"/>
              </w:rPr>
              <w:t>й</w:t>
            </w:r>
            <w:r>
              <w:rPr>
                <w:color w:val="221F1F"/>
                <w:spacing w:val="1"/>
                <w:w w:val="115"/>
                <w:sz w:val="18"/>
              </w:rPr>
              <w:t xml:space="preserve"> </w:t>
            </w:r>
            <w:r>
              <w:rPr>
                <w:color w:val="221F1F"/>
                <w:w w:val="115"/>
                <w:sz w:val="18"/>
              </w:rPr>
              <w:t>спектакль?</w:t>
            </w:r>
          </w:p>
        </w:tc>
        <w:tc>
          <w:tcPr>
            <w:tcW w:w="2211" w:type="dxa"/>
          </w:tcPr>
          <w:p w:rsidR="00F520B6" w:rsidRDefault="004D1F38">
            <w:pPr>
              <w:pStyle w:val="TableParagraph"/>
              <w:spacing w:line="206" w:lineRule="exact"/>
              <w:ind w:left="109"/>
              <w:rPr>
                <w:sz w:val="18"/>
              </w:rPr>
            </w:pPr>
            <w:r>
              <w:rPr>
                <w:color w:val="221F1F"/>
                <w:w w:val="120"/>
                <w:sz w:val="18"/>
              </w:rPr>
              <w:t>Профессии</w:t>
            </w:r>
          </w:p>
          <w:p w:rsidR="00F520B6" w:rsidRDefault="004D1F38">
            <w:pPr>
              <w:pStyle w:val="TableParagraph"/>
              <w:spacing w:line="206" w:lineRule="exact"/>
              <w:ind w:left="109"/>
              <w:rPr>
                <w:sz w:val="18"/>
              </w:rPr>
            </w:pPr>
            <w:r>
              <w:rPr>
                <w:color w:val="221F1F"/>
                <w:w w:val="120"/>
                <w:sz w:val="18"/>
              </w:rPr>
              <w:t>музыкального</w:t>
            </w:r>
          </w:p>
          <w:p w:rsidR="00F520B6" w:rsidRDefault="004D1F38">
            <w:pPr>
              <w:pStyle w:val="TableParagraph"/>
              <w:ind w:left="109" w:right="342"/>
              <w:rPr>
                <w:sz w:val="18"/>
              </w:rPr>
            </w:pPr>
            <w:r>
              <w:rPr>
                <w:color w:val="221F1F"/>
                <w:w w:val="120"/>
                <w:sz w:val="18"/>
              </w:rPr>
              <w:t>театра: дирижёр,</w:t>
            </w:r>
            <w:r>
              <w:rPr>
                <w:color w:val="221F1F"/>
                <w:spacing w:val="1"/>
                <w:w w:val="120"/>
                <w:sz w:val="18"/>
              </w:rPr>
              <w:t xml:space="preserve"> </w:t>
            </w:r>
            <w:r>
              <w:rPr>
                <w:color w:val="221F1F"/>
                <w:spacing w:val="-2"/>
                <w:w w:val="120"/>
                <w:sz w:val="18"/>
              </w:rPr>
              <w:t xml:space="preserve">режиссёр, </w:t>
            </w:r>
            <w:r>
              <w:rPr>
                <w:color w:val="221F1F"/>
                <w:spacing w:val="-1"/>
                <w:w w:val="120"/>
                <w:sz w:val="18"/>
              </w:rPr>
              <w:t>оперные</w:t>
            </w:r>
            <w:r>
              <w:rPr>
                <w:color w:val="221F1F"/>
                <w:spacing w:val="-51"/>
                <w:w w:val="120"/>
                <w:sz w:val="18"/>
              </w:rPr>
              <w:t xml:space="preserve"> </w:t>
            </w:r>
            <w:r>
              <w:rPr>
                <w:color w:val="221F1F"/>
                <w:w w:val="120"/>
                <w:sz w:val="18"/>
              </w:rPr>
              <w:t>певцы,</w:t>
            </w:r>
            <w:r>
              <w:rPr>
                <w:color w:val="221F1F"/>
                <w:spacing w:val="-7"/>
                <w:w w:val="120"/>
                <w:sz w:val="18"/>
              </w:rPr>
              <w:t xml:space="preserve"> </w:t>
            </w:r>
            <w:r>
              <w:rPr>
                <w:color w:val="221F1F"/>
                <w:w w:val="120"/>
                <w:sz w:val="18"/>
              </w:rPr>
              <w:t>балерины</w:t>
            </w:r>
            <w:r>
              <w:rPr>
                <w:color w:val="221F1F"/>
                <w:spacing w:val="-9"/>
                <w:w w:val="120"/>
                <w:sz w:val="18"/>
              </w:rPr>
              <w:t xml:space="preserve"> </w:t>
            </w:r>
            <w:r>
              <w:rPr>
                <w:color w:val="221F1F"/>
                <w:w w:val="120"/>
                <w:sz w:val="18"/>
              </w:rPr>
              <w:t>и</w:t>
            </w:r>
            <w:r>
              <w:rPr>
                <w:color w:val="221F1F"/>
                <w:spacing w:val="-51"/>
                <w:w w:val="120"/>
                <w:sz w:val="18"/>
              </w:rPr>
              <w:t xml:space="preserve"> </w:t>
            </w:r>
            <w:r>
              <w:rPr>
                <w:color w:val="221F1F"/>
                <w:w w:val="120"/>
                <w:sz w:val="18"/>
              </w:rPr>
              <w:t>танцовщики,</w:t>
            </w:r>
            <w:r>
              <w:rPr>
                <w:color w:val="221F1F"/>
                <w:spacing w:val="1"/>
                <w:w w:val="120"/>
                <w:sz w:val="18"/>
              </w:rPr>
              <w:t xml:space="preserve"> </w:t>
            </w:r>
            <w:r>
              <w:rPr>
                <w:color w:val="221F1F"/>
                <w:w w:val="120"/>
                <w:sz w:val="18"/>
              </w:rPr>
              <w:t>художники</w:t>
            </w:r>
            <w:r>
              <w:rPr>
                <w:color w:val="221F1F"/>
                <w:spacing w:val="-2"/>
                <w:w w:val="120"/>
                <w:sz w:val="18"/>
              </w:rPr>
              <w:t xml:space="preserve"> </w:t>
            </w:r>
            <w:r>
              <w:rPr>
                <w:color w:val="221F1F"/>
                <w:w w:val="120"/>
                <w:sz w:val="18"/>
              </w:rPr>
              <w:t>и</w:t>
            </w:r>
            <w:r>
              <w:rPr>
                <w:color w:val="221F1F"/>
                <w:spacing w:val="-1"/>
                <w:w w:val="120"/>
                <w:sz w:val="18"/>
              </w:rPr>
              <w:t xml:space="preserve"> </w:t>
            </w:r>
            <w:r>
              <w:rPr>
                <w:color w:val="221F1F"/>
                <w:w w:val="120"/>
                <w:sz w:val="18"/>
              </w:rPr>
              <w:t>т.</w:t>
            </w:r>
            <w:r>
              <w:rPr>
                <w:color w:val="221F1F"/>
                <w:spacing w:val="19"/>
                <w:w w:val="120"/>
                <w:sz w:val="18"/>
              </w:rPr>
              <w:t xml:space="preserve"> </w:t>
            </w:r>
            <w:r>
              <w:rPr>
                <w:color w:val="221F1F"/>
                <w:w w:val="120"/>
                <w:sz w:val="18"/>
              </w:rPr>
              <w:t>д.</w:t>
            </w:r>
          </w:p>
        </w:tc>
        <w:tc>
          <w:tcPr>
            <w:tcW w:w="5085" w:type="dxa"/>
            <w:tcBorders>
              <w:top w:val="single" w:sz="6" w:space="0" w:color="221F1F"/>
              <w:bottom w:val="single" w:sz="6" w:space="0" w:color="221F1F"/>
            </w:tcBorders>
          </w:tcPr>
          <w:p w:rsidR="00F520B6" w:rsidRDefault="004D1F38">
            <w:pPr>
              <w:pStyle w:val="TableParagraph"/>
              <w:ind w:left="108" w:right="276"/>
              <w:rPr>
                <w:sz w:val="18"/>
              </w:rPr>
            </w:pPr>
            <w:r>
              <w:rPr>
                <w:color w:val="221F1F"/>
                <w:w w:val="115"/>
                <w:sz w:val="18"/>
              </w:rPr>
              <w:t>Диалог с учителем по поводу синкретичного</w:t>
            </w:r>
            <w:r>
              <w:rPr>
                <w:color w:val="221F1F"/>
                <w:spacing w:val="1"/>
                <w:w w:val="115"/>
                <w:sz w:val="18"/>
              </w:rPr>
              <w:t xml:space="preserve"> </w:t>
            </w:r>
            <w:r>
              <w:rPr>
                <w:color w:val="221F1F"/>
                <w:w w:val="115"/>
                <w:sz w:val="18"/>
              </w:rPr>
              <w:t>характера</w:t>
            </w:r>
            <w:r>
              <w:rPr>
                <w:color w:val="221F1F"/>
                <w:spacing w:val="-9"/>
                <w:w w:val="115"/>
                <w:sz w:val="18"/>
              </w:rPr>
              <w:t xml:space="preserve"> </w:t>
            </w:r>
            <w:r>
              <w:rPr>
                <w:color w:val="221F1F"/>
                <w:w w:val="115"/>
                <w:sz w:val="18"/>
              </w:rPr>
              <w:t>музыкального</w:t>
            </w:r>
            <w:r>
              <w:rPr>
                <w:color w:val="221F1F"/>
                <w:spacing w:val="-7"/>
                <w:w w:val="115"/>
                <w:sz w:val="18"/>
              </w:rPr>
              <w:t xml:space="preserve"> </w:t>
            </w:r>
            <w:r>
              <w:rPr>
                <w:color w:val="221F1F"/>
                <w:w w:val="115"/>
                <w:sz w:val="18"/>
              </w:rPr>
              <w:t>спектакля.</w:t>
            </w:r>
            <w:r>
              <w:rPr>
                <w:color w:val="221F1F"/>
                <w:spacing w:val="-5"/>
                <w:w w:val="115"/>
                <w:sz w:val="18"/>
              </w:rPr>
              <w:t xml:space="preserve"> </w:t>
            </w:r>
            <w:r>
              <w:rPr>
                <w:color w:val="221F1F"/>
                <w:w w:val="115"/>
                <w:sz w:val="18"/>
              </w:rPr>
              <w:t>Знакомство</w:t>
            </w:r>
            <w:r>
              <w:rPr>
                <w:color w:val="221F1F"/>
                <w:spacing w:val="-5"/>
                <w:w w:val="115"/>
                <w:sz w:val="18"/>
              </w:rPr>
              <w:t xml:space="preserve"> </w:t>
            </w:r>
            <w:r>
              <w:rPr>
                <w:color w:val="221F1F"/>
                <w:w w:val="115"/>
                <w:sz w:val="18"/>
              </w:rPr>
              <w:t>с</w:t>
            </w:r>
            <w:r>
              <w:rPr>
                <w:color w:val="221F1F"/>
                <w:spacing w:val="-48"/>
                <w:w w:val="115"/>
                <w:sz w:val="18"/>
              </w:rPr>
              <w:t xml:space="preserve"> </w:t>
            </w:r>
            <w:r>
              <w:rPr>
                <w:color w:val="221F1F"/>
                <w:w w:val="115"/>
                <w:sz w:val="18"/>
              </w:rPr>
              <w:t>миром театральных профессий, творчеством</w:t>
            </w:r>
            <w:r>
              <w:rPr>
                <w:color w:val="221F1F"/>
                <w:spacing w:val="1"/>
                <w:w w:val="115"/>
                <w:sz w:val="18"/>
              </w:rPr>
              <w:t xml:space="preserve"> </w:t>
            </w:r>
            <w:r>
              <w:rPr>
                <w:color w:val="221F1F"/>
                <w:w w:val="115"/>
                <w:sz w:val="18"/>
              </w:rPr>
              <w:t>театральных</w:t>
            </w:r>
            <w:r>
              <w:rPr>
                <w:color w:val="221F1F"/>
                <w:spacing w:val="-1"/>
                <w:w w:val="115"/>
                <w:sz w:val="18"/>
              </w:rPr>
              <w:t xml:space="preserve"> </w:t>
            </w:r>
            <w:r>
              <w:rPr>
                <w:color w:val="221F1F"/>
                <w:w w:val="115"/>
                <w:sz w:val="18"/>
              </w:rPr>
              <w:t>режиссёров,</w:t>
            </w:r>
            <w:r>
              <w:rPr>
                <w:color w:val="221F1F"/>
                <w:spacing w:val="-1"/>
                <w:w w:val="115"/>
                <w:sz w:val="18"/>
              </w:rPr>
              <w:t xml:space="preserve"> </w:t>
            </w:r>
            <w:r>
              <w:rPr>
                <w:color w:val="221F1F"/>
                <w:w w:val="115"/>
                <w:sz w:val="18"/>
              </w:rPr>
              <w:t>художников</w:t>
            </w:r>
            <w:r>
              <w:rPr>
                <w:color w:val="221F1F"/>
                <w:spacing w:val="-2"/>
                <w:w w:val="115"/>
                <w:sz w:val="18"/>
              </w:rPr>
              <w:t xml:space="preserve"> </w:t>
            </w:r>
            <w:r>
              <w:rPr>
                <w:color w:val="221F1F"/>
                <w:w w:val="115"/>
                <w:sz w:val="18"/>
              </w:rPr>
              <w:t>и</w:t>
            </w:r>
            <w:r>
              <w:rPr>
                <w:color w:val="221F1F"/>
                <w:spacing w:val="-1"/>
                <w:w w:val="115"/>
                <w:sz w:val="18"/>
              </w:rPr>
              <w:t xml:space="preserve"> </w:t>
            </w:r>
            <w:r>
              <w:rPr>
                <w:color w:val="221F1F"/>
                <w:w w:val="115"/>
                <w:sz w:val="18"/>
              </w:rPr>
              <w:t>др.</w:t>
            </w:r>
          </w:p>
          <w:p w:rsidR="00F520B6" w:rsidRDefault="004D1F38">
            <w:pPr>
              <w:pStyle w:val="TableParagraph"/>
              <w:ind w:left="108"/>
              <w:rPr>
                <w:sz w:val="18"/>
              </w:rPr>
            </w:pPr>
            <w:r>
              <w:rPr>
                <w:color w:val="221F1F"/>
                <w:w w:val="115"/>
                <w:sz w:val="18"/>
              </w:rPr>
              <w:t>Просмотр</w:t>
            </w:r>
            <w:r>
              <w:rPr>
                <w:color w:val="221F1F"/>
                <w:spacing w:val="-4"/>
                <w:w w:val="115"/>
                <w:sz w:val="18"/>
              </w:rPr>
              <w:t xml:space="preserve"> </w:t>
            </w:r>
            <w:r>
              <w:rPr>
                <w:color w:val="221F1F"/>
                <w:w w:val="115"/>
                <w:sz w:val="18"/>
              </w:rPr>
              <w:t>фрагментов</w:t>
            </w:r>
            <w:r>
              <w:rPr>
                <w:color w:val="221F1F"/>
                <w:spacing w:val="-5"/>
                <w:w w:val="115"/>
                <w:sz w:val="18"/>
              </w:rPr>
              <w:t xml:space="preserve"> </w:t>
            </w:r>
            <w:r>
              <w:rPr>
                <w:color w:val="221F1F"/>
                <w:w w:val="115"/>
                <w:sz w:val="18"/>
              </w:rPr>
              <w:t>одного</w:t>
            </w:r>
            <w:r>
              <w:rPr>
                <w:color w:val="221F1F"/>
                <w:spacing w:val="-3"/>
                <w:w w:val="115"/>
                <w:sz w:val="18"/>
              </w:rPr>
              <w:t xml:space="preserve"> </w:t>
            </w:r>
            <w:r>
              <w:rPr>
                <w:color w:val="221F1F"/>
                <w:w w:val="115"/>
                <w:sz w:val="18"/>
              </w:rPr>
              <w:t>и</w:t>
            </w:r>
            <w:r>
              <w:rPr>
                <w:color w:val="221F1F"/>
                <w:spacing w:val="-5"/>
                <w:w w:val="115"/>
                <w:sz w:val="18"/>
              </w:rPr>
              <w:t xml:space="preserve"> </w:t>
            </w:r>
            <w:r>
              <w:rPr>
                <w:color w:val="221F1F"/>
                <w:w w:val="115"/>
                <w:sz w:val="18"/>
              </w:rPr>
              <w:t>того</w:t>
            </w:r>
            <w:r>
              <w:rPr>
                <w:color w:val="221F1F"/>
                <w:spacing w:val="-3"/>
                <w:w w:val="115"/>
                <w:sz w:val="18"/>
              </w:rPr>
              <w:t xml:space="preserve"> </w:t>
            </w:r>
            <w:r>
              <w:rPr>
                <w:color w:val="221F1F"/>
                <w:w w:val="115"/>
                <w:sz w:val="18"/>
              </w:rPr>
              <w:t>же</w:t>
            </w:r>
            <w:r>
              <w:rPr>
                <w:color w:val="221F1F"/>
                <w:spacing w:val="-4"/>
                <w:w w:val="115"/>
                <w:sz w:val="18"/>
              </w:rPr>
              <w:t xml:space="preserve"> </w:t>
            </w:r>
            <w:r>
              <w:rPr>
                <w:color w:val="221F1F"/>
                <w:w w:val="115"/>
                <w:sz w:val="18"/>
              </w:rPr>
              <w:t>спектакля</w:t>
            </w:r>
            <w:r>
              <w:rPr>
                <w:color w:val="221F1F"/>
                <w:spacing w:val="-3"/>
                <w:w w:val="115"/>
                <w:sz w:val="18"/>
              </w:rPr>
              <w:t xml:space="preserve"> </w:t>
            </w:r>
            <w:r>
              <w:rPr>
                <w:color w:val="221F1F"/>
                <w:w w:val="115"/>
                <w:sz w:val="18"/>
              </w:rPr>
              <w:t>в</w:t>
            </w:r>
            <w:r>
              <w:rPr>
                <w:color w:val="221F1F"/>
                <w:spacing w:val="-49"/>
                <w:w w:val="115"/>
                <w:sz w:val="18"/>
              </w:rPr>
              <w:t xml:space="preserve"> </w:t>
            </w:r>
            <w:r>
              <w:rPr>
                <w:color w:val="221F1F"/>
                <w:w w:val="115"/>
                <w:sz w:val="18"/>
              </w:rPr>
              <w:t>разных постановках. Обсуждение различий в</w:t>
            </w:r>
            <w:r>
              <w:rPr>
                <w:color w:val="221F1F"/>
                <w:spacing w:val="1"/>
                <w:w w:val="115"/>
                <w:sz w:val="18"/>
              </w:rPr>
              <w:t xml:space="preserve"> </w:t>
            </w:r>
            <w:r>
              <w:rPr>
                <w:color w:val="221F1F"/>
                <w:w w:val="115"/>
                <w:sz w:val="18"/>
              </w:rPr>
              <w:t>оформлении,</w:t>
            </w:r>
            <w:r>
              <w:rPr>
                <w:color w:val="221F1F"/>
                <w:spacing w:val="1"/>
                <w:w w:val="115"/>
                <w:sz w:val="18"/>
              </w:rPr>
              <w:t xml:space="preserve"> </w:t>
            </w:r>
            <w:r>
              <w:rPr>
                <w:color w:val="221F1F"/>
                <w:w w:val="115"/>
                <w:sz w:val="18"/>
              </w:rPr>
              <w:t>режиссуре.</w:t>
            </w:r>
          </w:p>
          <w:p w:rsidR="00F520B6" w:rsidRDefault="004D1F38">
            <w:pPr>
              <w:pStyle w:val="TableParagraph"/>
              <w:ind w:left="108" w:right="281"/>
              <w:jc w:val="both"/>
              <w:rPr>
                <w:sz w:val="18"/>
              </w:rPr>
            </w:pPr>
            <w:r>
              <w:rPr>
                <w:color w:val="221F1F"/>
                <w:w w:val="115"/>
                <w:sz w:val="18"/>
              </w:rPr>
              <w:t>Создание</w:t>
            </w:r>
            <w:r>
              <w:rPr>
                <w:color w:val="221F1F"/>
                <w:spacing w:val="1"/>
                <w:w w:val="115"/>
                <w:sz w:val="18"/>
              </w:rPr>
              <w:t xml:space="preserve"> </w:t>
            </w:r>
            <w:r>
              <w:rPr>
                <w:color w:val="221F1F"/>
                <w:w w:val="115"/>
                <w:sz w:val="18"/>
              </w:rPr>
              <w:t>эскизов костюмов и декораций  к одному</w:t>
            </w:r>
            <w:r>
              <w:rPr>
                <w:color w:val="221F1F"/>
                <w:spacing w:val="1"/>
                <w:w w:val="115"/>
                <w:sz w:val="18"/>
              </w:rPr>
              <w:t xml:space="preserve"> </w:t>
            </w:r>
            <w:r>
              <w:rPr>
                <w:color w:val="221F1F"/>
                <w:w w:val="115"/>
                <w:sz w:val="18"/>
              </w:rPr>
              <w:t xml:space="preserve">из изученных музыкальных спектаклей. </w:t>
            </w:r>
            <w:r>
              <w:rPr>
                <w:rFonts w:ascii="Arial" w:hAnsi="Arial"/>
                <w:i/>
                <w:color w:val="221F1F"/>
                <w:w w:val="115"/>
                <w:sz w:val="18"/>
              </w:rPr>
              <w:t>На выбор</w:t>
            </w:r>
            <w:r>
              <w:rPr>
                <w:rFonts w:ascii="Arial" w:hAnsi="Arial"/>
                <w:i/>
                <w:color w:val="221F1F"/>
                <w:spacing w:val="1"/>
                <w:w w:val="115"/>
                <w:sz w:val="18"/>
              </w:rPr>
              <w:t xml:space="preserve"> </w:t>
            </w:r>
            <w:r>
              <w:rPr>
                <w:rFonts w:ascii="Arial" w:hAnsi="Arial"/>
                <w:i/>
                <w:color w:val="221F1F"/>
                <w:w w:val="115"/>
                <w:sz w:val="18"/>
              </w:rPr>
              <w:t>или факультативно</w:t>
            </w:r>
            <w:r>
              <w:rPr>
                <w:color w:val="221F1F"/>
                <w:w w:val="115"/>
                <w:sz w:val="18"/>
              </w:rPr>
              <w:t>:</w:t>
            </w:r>
            <w:r>
              <w:rPr>
                <w:color w:val="221F1F"/>
                <w:spacing w:val="-1"/>
                <w:w w:val="115"/>
                <w:sz w:val="18"/>
              </w:rPr>
              <w:t xml:space="preserve"> </w:t>
            </w:r>
            <w:r>
              <w:rPr>
                <w:color w:val="221F1F"/>
                <w:w w:val="115"/>
                <w:sz w:val="18"/>
              </w:rPr>
              <w:t>Виртуальный</w:t>
            </w:r>
            <w:r>
              <w:rPr>
                <w:color w:val="221F1F"/>
                <w:spacing w:val="-3"/>
                <w:w w:val="115"/>
                <w:sz w:val="18"/>
              </w:rPr>
              <w:t xml:space="preserve"> </w:t>
            </w:r>
            <w:r>
              <w:rPr>
                <w:color w:val="221F1F"/>
                <w:w w:val="115"/>
                <w:sz w:val="18"/>
              </w:rPr>
              <w:t>квест по</w:t>
            </w:r>
          </w:p>
          <w:p w:rsidR="00F520B6" w:rsidRDefault="004D1F38">
            <w:pPr>
              <w:pStyle w:val="TableParagraph"/>
              <w:spacing w:line="186" w:lineRule="exact"/>
              <w:ind w:left="108"/>
              <w:jc w:val="both"/>
              <w:rPr>
                <w:sz w:val="18"/>
              </w:rPr>
            </w:pPr>
            <w:r>
              <w:rPr>
                <w:color w:val="221F1F"/>
                <w:w w:val="110"/>
                <w:sz w:val="18"/>
              </w:rPr>
              <w:t>музыкальному</w:t>
            </w:r>
            <w:r>
              <w:rPr>
                <w:color w:val="221F1F"/>
                <w:spacing w:val="8"/>
                <w:w w:val="110"/>
                <w:sz w:val="18"/>
              </w:rPr>
              <w:t xml:space="preserve"> </w:t>
            </w:r>
            <w:r>
              <w:rPr>
                <w:color w:val="221F1F"/>
                <w:w w:val="110"/>
                <w:sz w:val="18"/>
              </w:rPr>
              <w:t>театру.</w:t>
            </w:r>
          </w:p>
        </w:tc>
      </w:tr>
      <w:tr w:rsidR="00F520B6">
        <w:trPr>
          <w:trHeight w:val="3314"/>
        </w:trPr>
        <w:tc>
          <w:tcPr>
            <w:tcW w:w="1013" w:type="dxa"/>
            <w:tcBorders>
              <w:left w:val="single" w:sz="6" w:space="0" w:color="221F1F"/>
              <w:bottom w:val="single" w:sz="6" w:space="0" w:color="221F1F"/>
            </w:tcBorders>
          </w:tcPr>
          <w:p w:rsidR="00F520B6" w:rsidRDefault="004D1F38">
            <w:pPr>
              <w:pStyle w:val="TableParagraph"/>
              <w:spacing w:line="207" w:lineRule="exact"/>
              <w:rPr>
                <w:sz w:val="18"/>
              </w:rPr>
            </w:pPr>
            <w:r>
              <w:rPr>
                <w:color w:val="221F1F"/>
                <w:w w:val="120"/>
                <w:sz w:val="18"/>
              </w:rPr>
              <w:t>З)</w:t>
            </w:r>
          </w:p>
          <w:p w:rsidR="00F520B6" w:rsidRDefault="004D1F38">
            <w:pPr>
              <w:pStyle w:val="TableParagraph"/>
              <w:spacing w:before="2" w:line="207" w:lineRule="exact"/>
              <w:rPr>
                <w:sz w:val="18"/>
              </w:rPr>
            </w:pPr>
            <w:r>
              <w:rPr>
                <w:color w:val="221F1F"/>
                <w:w w:val="115"/>
                <w:sz w:val="18"/>
              </w:rPr>
              <w:t>2—6</w:t>
            </w:r>
          </w:p>
          <w:p w:rsidR="00F520B6" w:rsidRDefault="004D1F38">
            <w:pPr>
              <w:pStyle w:val="TableParagraph"/>
              <w:rPr>
                <w:sz w:val="18"/>
              </w:rPr>
            </w:pPr>
            <w:r>
              <w:rPr>
                <w:color w:val="221F1F"/>
                <w:w w:val="110"/>
                <w:sz w:val="18"/>
              </w:rPr>
              <w:t>учебных</w:t>
            </w:r>
            <w:r>
              <w:rPr>
                <w:color w:val="221F1F"/>
                <w:spacing w:val="-47"/>
                <w:w w:val="110"/>
                <w:sz w:val="18"/>
              </w:rPr>
              <w:t xml:space="preserve"> </w:t>
            </w:r>
            <w:r>
              <w:rPr>
                <w:color w:val="221F1F"/>
                <w:w w:val="115"/>
                <w:sz w:val="18"/>
              </w:rPr>
              <w:t>часов</w:t>
            </w:r>
          </w:p>
        </w:tc>
        <w:tc>
          <w:tcPr>
            <w:tcW w:w="1314" w:type="dxa"/>
          </w:tcPr>
          <w:p w:rsidR="00F520B6" w:rsidRDefault="004D1F38">
            <w:pPr>
              <w:pStyle w:val="TableParagraph"/>
              <w:ind w:right="84"/>
              <w:rPr>
                <w:sz w:val="18"/>
              </w:rPr>
            </w:pPr>
            <w:r>
              <w:rPr>
                <w:color w:val="221F1F"/>
                <w:w w:val="120"/>
                <w:sz w:val="18"/>
              </w:rPr>
              <w:t>Патриотиче</w:t>
            </w:r>
            <w:r>
              <w:rPr>
                <w:color w:val="221F1F"/>
                <w:spacing w:val="-51"/>
                <w:w w:val="120"/>
                <w:sz w:val="18"/>
              </w:rPr>
              <w:t xml:space="preserve"> </w:t>
            </w:r>
            <w:r>
              <w:rPr>
                <w:color w:val="221F1F"/>
                <w:w w:val="120"/>
                <w:sz w:val="18"/>
              </w:rPr>
              <w:t>ская</w:t>
            </w:r>
            <w:r>
              <w:rPr>
                <w:color w:val="221F1F"/>
                <w:spacing w:val="1"/>
                <w:w w:val="120"/>
                <w:sz w:val="18"/>
              </w:rPr>
              <w:t xml:space="preserve"> </w:t>
            </w:r>
            <w:r>
              <w:rPr>
                <w:color w:val="221F1F"/>
                <w:w w:val="120"/>
                <w:sz w:val="18"/>
              </w:rPr>
              <w:t>и</w:t>
            </w:r>
            <w:r>
              <w:rPr>
                <w:color w:val="221F1F"/>
                <w:spacing w:val="1"/>
                <w:w w:val="120"/>
                <w:sz w:val="18"/>
              </w:rPr>
              <w:t xml:space="preserve"> </w:t>
            </w:r>
            <w:r>
              <w:rPr>
                <w:color w:val="221F1F"/>
                <w:w w:val="120"/>
                <w:sz w:val="18"/>
              </w:rPr>
              <w:t>народная</w:t>
            </w:r>
            <w:r>
              <w:rPr>
                <w:color w:val="221F1F"/>
                <w:spacing w:val="1"/>
                <w:w w:val="120"/>
                <w:sz w:val="18"/>
              </w:rPr>
              <w:t xml:space="preserve"> </w:t>
            </w:r>
            <w:r>
              <w:rPr>
                <w:color w:val="221F1F"/>
                <w:w w:val="120"/>
                <w:sz w:val="18"/>
              </w:rPr>
              <w:t>тема</w:t>
            </w:r>
            <w:r>
              <w:rPr>
                <w:color w:val="221F1F"/>
                <w:spacing w:val="1"/>
                <w:w w:val="120"/>
                <w:sz w:val="18"/>
              </w:rPr>
              <w:t xml:space="preserve"> </w:t>
            </w:r>
            <w:r>
              <w:rPr>
                <w:color w:val="221F1F"/>
                <w:w w:val="120"/>
                <w:sz w:val="18"/>
              </w:rPr>
              <w:t>в</w:t>
            </w:r>
          </w:p>
          <w:p w:rsidR="00F520B6" w:rsidRDefault="004D1F38">
            <w:pPr>
              <w:pStyle w:val="TableParagraph"/>
              <w:ind w:right="423"/>
              <w:rPr>
                <w:sz w:val="18"/>
              </w:rPr>
            </w:pPr>
            <w:r>
              <w:rPr>
                <w:color w:val="221F1F"/>
                <w:w w:val="120"/>
                <w:sz w:val="18"/>
              </w:rPr>
              <w:t>театре и</w:t>
            </w:r>
            <w:r>
              <w:rPr>
                <w:color w:val="221F1F"/>
                <w:spacing w:val="-51"/>
                <w:w w:val="120"/>
                <w:sz w:val="18"/>
              </w:rPr>
              <w:t xml:space="preserve"> </w:t>
            </w:r>
            <w:r>
              <w:rPr>
                <w:color w:val="221F1F"/>
                <w:w w:val="120"/>
                <w:sz w:val="18"/>
              </w:rPr>
              <w:t>кино</w:t>
            </w:r>
          </w:p>
        </w:tc>
        <w:tc>
          <w:tcPr>
            <w:tcW w:w="2211" w:type="dxa"/>
            <w:tcBorders>
              <w:bottom w:val="single" w:sz="6" w:space="0" w:color="221F1F"/>
            </w:tcBorders>
          </w:tcPr>
          <w:p w:rsidR="00F520B6" w:rsidRDefault="004D1F38">
            <w:pPr>
              <w:pStyle w:val="TableParagraph"/>
              <w:ind w:left="109" w:right="361"/>
              <w:rPr>
                <w:sz w:val="18"/>
              </w:rPr>
            </w:pPr>
            <w:r>
              <w:rPr>
                <w:color w:val="221F1F"/>
                <w:w w:val="120"/>
                <w:sz w:val="18"/>
              </w:rPr>
              <w:t>История создания,</w:t>
            </w:r>
            <w:r>
              <w:rPr>
                <w:color w:val="221F1F"/>
                <w:spacing w:val="-51"/>
                <w:w w:val="120"/>
                <w:sz w:val="18"/>
              </w:rPr>
              <w:t xml:space="preserve"> </w:t>
            </w:r>
            <w:r>
              <w:rPr>
                <w:color w:val="221F1F"/>
                <w:w w:val="120"/>
                <w:sz w:val="18"/>
              </w:rPr>
              <w:t>значение</w:t>
            </w:r>
          </w:p>
          <w:p w:rsidR="00F520B6" w:rsidRDefault="004D1F38">
            <w:pPr>
              <w:pStyle w:val="TableParagraph"/>
              <w:spacing w:before="1" w:line="207" w:lineRule="exact"/>
              <w:ind w:left="109"/>
              <w:rPr>
                <w:sz w:val="18"/>
              </w:rPr>
            </w:pPr>
            <w:r>
              <w:rPr>
                <w:color w:val="221F1F"/>
                <w:w w:val="120"/>
                <w:sz w:val="18"/>
              </w:rPr>
              <w:t>музыкально-</w:t>
            </w:r>
          </w:p>
          <w:p w:rsidR="00F520B6" w:rsidRDefault="004D1F38">
            <w:pPr>
              <w:pStyle w:val="TableParagraph"/>
              <w:ind w:left="109" w:right="734"/>
              <w:rPr>
                <w:sz w:val="18"/>
              </w:rPr>
            </w:pPr>
            <w:r>
              <w:rPr>
                <w:color w:val="221F1F"/>
                <w:w w:val="120"/>
                <w:sz w:val="18"/>
              </w:rPr>
              <w:t>сценических и</w:t>
            </w:r>
            <w:r>
              <w:rPr>
                <w:color w:val="221F1F"/>
                <w:spacing w:val="-51"/>
                <w:w w:val="120"/>
                <w:sz w:val="18"/>
              </w:rPr>
              <w:t xml:space="preserve"> </w:t>
            </w:r>
            <w:r>
              <w:rPr>
                <w:color w:val="221F1F"/>
                <w:w w:val="120"/>
                <w:sz w:val="18"/>
              </w:rPr>
              <w:t>экранных</w:t>
            </w:r>
            <w:r>
              <w:rPr>
                <w:color w:val="221F1F"/>
                <w:spacing w:val="1"/>
                <w:w w:val="120"/>
                <w:sz w:val="18"/>
              </w:rPr>
              <w:t xml:space="preserve"> </w:t>
            </w:r>
            <w:r>
              <w:rPr>
                <w:color w:val="221F1F"/>
                <w:w w:val="120"/>
                <w:sz w:val="18"/>
              </w:rPr>
              <w:t>произведений,</w:t>
            </w:r>
            <w:r>
              <w:rPr>
                <w:color w:val="221F1F"/>
                <w:spacing w:val="-51"/>
                <w:w w:val="120"/>
                <w:sz w:val="18"/>
              </w:rPr>
              <w:t xml:space="preserve"> </w:t>
            </w:r>
            <w:r>
              <w:rPr>
                <w:color w:val="221F1F"/>
                <w:w w:val="120"/>
                <w:sz w:val="18"/>
              </w:rPr>
              <w:t>посвящённых</w:t>
            </w:r>
          </w:p>
          <w:p w:rsidR="00F520B6" w:rsidRDefault="004D1F38">
            <w:pPr>
              <w:pStyle w:val="TableParagraph"/>
              <w:ind w:left="109" w:right="253"/>
              <w:rPr>
                <w:sz w:val="18"/>
              </w:rPr>
            </w:pPr>
            <w:r>
              <w:rPr>
                <w:color w:val="221F1F"/>
                <w:w w:val="120"/>
                <w:sz w:val="18"/>
              </w:rPr>
              <w:t>нашему народу, его</w:t>
            </w:r>
            <w:r>
              <w:rPr>
                <w:color w:val="221F1F"/>
                <w:spacing w:val="-52"/>
                <w:w w:val="120"/>
                <w:sz w:val="18"/>
              </w:rPr>
              <w:t xml:space="preserve"> </w:t>
            </w:r>
            <w:r>
              <w:rPr>
                <w:color w:val="221F1F"/>
                <w:w w:val="120"/>
                <w:sz w:val="18"/>
              </w:rPr>
              <w:t>истории,</w:t>
            </w:r>
            <w:r>
              <w:rPr>
                <w:color w:val="221F1F"/>
                <w:spacing w:val="-2"/>
                <w:w w:val="120"/>
                <w:sz w:val="18"/>
              </w:rPr>
              <w:t xml:space="preserve"> </w:t>
            </w:r>
            <w:r>
              <w:rPr>
                <w:color w:val="221F1F"/>
                <w:w w:val="120"/>
                <w:sz w:val="18"/>
              </w:rPr>
              <w:t>теме</w:t>
            </w:r>
          </w:p>
          <w:p w:rsidR="00F520B6" w:rsidRDefault="004D1F38">
            <w:pPr>
              <w:pStyle w:val="TableParagraph"/>
              <w:spacing w:before="1"/>
              <w:ind w:left="109" w:right="125"/>
              <w:rPr>
                <w:sz w:val="18"/>
              </w:rPr>
            </w:pPr>
            <w:r>
              <w:rPr>
                <w:color w:val="221F1F"/>
                <w:w w:val="120"/>
                <w:sz w:val="18"/>
              </w:rPr>
              <w:t>служения Отечеству.</w:t>
            </w:r>
            <w:r>
              <w:rPr>
                <w:color w:val="221F1F"/>
                <w:spacing w:val="-52"/>
                <w:w w:val="120"/>
                <w:sz w:val="18"/>
              </w:rPr>
              <w:t xml:space="preserve"> </w:t>
            </w:r>
            <w:r>
              <w:rPr>
                <w:color w:val="221F1F"/>
                <w:w w:val="120"/>
                <w:sz w:val="18"/>
              </w:rPr>
              <w:t>Фрагменты,</w:t>
            </w:r>
          </w:p>
          <w:p w:rsidR="00F520B6" w:rsidRDefault="004D1F38">
            <w:pPr>
              <w:pStyle w:val="TableParagraph"/>
              <w:ind w:left="109" w:right="132"/>
              <w:rPr>
                <w:sz w:val="18"/>
              </w:rPr>
            </w:pPr>
            <w:r>
              <w:rPr>
                <w:color w:val="221F1F"/>
                <w:w w:val="120"/>
                <w:sz w:val="18"/>
              </w:rPr>
              <w:t>отдельные номера из</w:t>
            </w:r>
            <w:r>
              <w:rPr>
                <w:color w:val="221F1F"/>
                <w:spacing w:val="-52"/>
                <w:w w:val="120"/>
                <w:sz w:val="18"/>
              </w:rPr>
              <w:t xml:space="preserve"> </w:t>
            </w:r>
            <w:r>
              <w:rPr>
                <w:color w:val="221F1F"/>
                <w:w w:val="120"/>
                <w:sz w:val="18"/>
              </w:rPr>
              <w:t>опер,</w:t>
            </w:r>
            <w:r>
              <w:rPr>
                <w:color w:val="221F1F"/>
                <w:spacing w:val="-2"/>
                <w:w w:val="120"/>
                <w:sz w:val="18"/>
              </w:rPr>
              <w:t xml:space="preserve"> </w:t>
            </w:r>
            <w:r>
              <w:rPr>
                <w:color w:val="221F1F"/>
                <w:w w:val="120"/>
                <w:sz w:val="18"/>
              </w:rPr>
              <w:t>балетов,</w:t>
            </w:r>
          </w:p>
          <w:p w:rsidR="00F520B6" w:rsidRDefault="004D1F38">
            <w:pPr>
              <w:pStyle w:val="TableParagraph"/>
              <w:spacing w:line="207" w:lineRule="exact"/>
              <w:ind w:left="109"/>
              <w:rPr>
                <w:sz w:val="18"/>
              </w:rPr>
            </w:pPr>
            <w:r>
              <w:rPr>
                <w:color w:val="221F1F"/>
                <w:w w:val="120"/>
                <w:sz w:val="18"/>
              </w:rPr>
              <w:t>музыки</w:t>
            </w:r>
          </w:p>
          <w:p w:rsidR="00F520B6" w:rsidRDefault="004D1F38">
            <w:pPr>
              <w:pStyle w:val="TableParagraph"/>
              <w:spacing w:line="207" w:lineRule="exact"/>
              <w:ind w:left="109"/>
              <w:rPr>
                <w:sz w:val="18"/>
              </w:rPr>
            </w:pPr>
            <w:r>
              <w:rPr>
                <w:color w:val="221F1F"/>
                <w:w w:val="125"/>
                <w:sz w:val="18"/>
              </w:rPr>
              <w:t>к</w:t>
            </w:r>
            <w:r>
              <w:rPr>
                <w:color w:val="221F1F"/>
                <w:spacing w:val="-3"/>
                <w:w w:val="125"/>
                <w:sz w:val="18"/>
              </w:rPr>
              <w:t xml:space="preserve"> </w:t>
            </w:r>
            <w:r>
              <w:rPr>
                <w:color w:val="221F1F"/>
                <w:w w:val="125"/>
                <w:sz w:val="18"/>
              </w:rPr>
              <w:t>фильмам</w:t>
            </w:r>
          </w:p>
        </w:tc>
        <w:tc>
          <w:tcPr>
            <w:tcW w:w="5085" w:type="dxa"/>
            <w:tcBorders>
              <w:top w:val="single" w:sz="6" w:space="0" w:color="221F1F"/>
              <w:bottom w:val="single" w:sz="6" w:space="0" w:color="221F1F"/>
            </w:tcBorders>
          </w:tcPr>
          <w:p w:rsidR="00F520B6" w:rsidRDefault="004D1F38">
            <w:pPr>
              <w:pStyle w:val="TableParagraph"/>
              <w:ind w:left="108" w:right="261"/>
              <w:rPr>
                <w:sz w:val="18"/>
              </w:rPr>
            </w:pPr>
            <w:r>
              <w:rPr>
                <w:color w:val="221F1F"/>
                <w:w w:val="120"/>
                <w:sz w:val="18"/>
              </w:rPr>
              <w:t>Чтение учебных и популярных текстов об истории</w:t>
            </w:r>
            <w:r>
              <w:rPr>
                <w:color w:val="221F1F"/>
                <w:spacing w:val="-52"/>
                <w:w w:val="120"/>
                <w:sz w:val="18"/>
              </w:rPr>
              <w:t xml:space="preserve"> </w:t>
            </w:r>
            <w:r>
              <w:rPr>
                <w:color w:val="221F1F"/>
                <w:w w:val="120"/>
                <w:sz w:val="18"/>
              </w:rPr>
              <w:t>создания</w:t>
            </w:r>
            <w:r>
              <w:rPr>
                <w:color w:val="221F1F"/>
                <w:spacing w:val="-1"/>
                <w:w w:val="120"/>
                <w:sz w:val="18"/>
              </w:rPr>
              <w:t xml:space="preserve"> </w:t>
            </w:r>
            <w:r>
              <w:rPr>
                <w:color w:val="221F1F"/>
                <w:w w:val="120"/>
                <w:sz w:val="18"/>
              </w:rPr>
              <w:t>патриотических</w:t>
            </w:r>
            <w:r>
              <w:rPr>
                <w:color w:val="221F1F"/>
                <w:spacing w:val="-3"/>
                <w:w w:val="120"/>
                <w:sz w:val="18"/>
              </w:rPr>
              <w:t xml:space="preserve"> </w:t>
            </w:r>
            <w:r>
              <w:rPr>
                <w:color w:val="221F1F"/>
                <w:w w:val="120"/>
                <w:sz w:val="18"/>
              </w:rPr>
              <w:t>опер,</w:t>
            </w:r>
            <w:r>
              <w:rPr>
                <w:color w:val="221F1F"/>
                <w:spacing w:val="-3"/>
                <w:w w:val="120"/>
                <w:sz w:val="18"/>
              </w:rPr>
              <w:t xml:space="preserve"> </w:t>
            </w:r>
            <w:r>
              <w:rPr>
                <w:color w:val="221F1F"/>
                <w:w w:val="120"/>
                <w:sz w:val="18"/>
              </w:rPr>
              <w:t>фильмов,</w:t>
            </w:r>
            <w:r>
              <w:rPr>
                <w:color w:val="221F1F"/>
                <w:spacing w:val="-2"/>
                <w:w w:val="120"/>
                <w:sz w:val="18"/>
              </w:rPr>
              <w:t xml:space="preserve"> </w:t>
            </w:r>
            <w:r>
              <w:rPr>
                <w:color w:val="221F1F"/>
                <w:w w:val="120"/>
                <w:sz w:val="18"/>
              </w:rPr>
              <w:t>о</w:t>
            </w:r>
          </w:p>
          <w:p w:rsidR="00F520B6" w:rsidRDefault="004D1F38">
            <w:pPr>
              <w:pStyle w:val="TableParagraph"/>
              <w:spacing w:before="1"/>
              <w:ind w:left="108" w:right="307"/>
              <w:rPr>
                <w:sz w:val="18"/>
              </w:rPr>
            </w:pPr>
            <w:r>
              <w:rPr>
                <w:color w:val="221F1F"/>
                <w:w w:val="120"/>
                <w:sz w:val="18"/>
              </w:rPr>
              <w:t>творческих поисках композиторов, создававших к</w:t>
            </w:r>
            <w:r>
              <w:rPr>
                <w:color w:val="221F1F"/>
                <w:spacing w:val="-51"/>
                <w:w w:val="120"/>
                <w:sz w:val="18"/>
              </w:rPr>
              <w:t xml:space="preserve"> </w:t>
            </w:r>
            <w:r>
              <w:rPr>
                <w:color w:val="221F1F"/>
                <w:w w:val="120"/>
                <w:sz w:val="18"/>
              </w:rPr>
              <w:t>ним</w:t>
            </w:r>
            <w:r>
              <w:rPr>
                <w:color w:val="221F1F"/>
                <w:spacing w:val="-1"/>
                <w:w w:val="120"/>
                <w:sz w:val="18"/>
              </w:rPr>
              <w:t xml:space="preserve"> </w:t>
            </w:r>
            <w:r>
              <w:rPr>
                <w:color w:val="221F1F"/>
                <w:w w:val="120"/>
                <w:sz w:val="18"/>
              </w:rPr>
              <w:t>музыку.</w:t>
            </w:r>
            <w:r>
              <w:rPr>
                <w:color w:val="221F1F"/>
                <w:spacing w:val="-1"/>
                <w:w w:val="120"/>
                <w:sz w:val="18"/>
              </w:rPr>
              <w:t xml:space="preserve"> </w:t>
            </w:r>
            <w:r>
              <w:rPr>
                <w:color w:val="221F1F"/>
                <w:w w:val="120"/>
                <w:sz w:val="18"/>
              </w:rPr>
              <w:t>Диалог</w:t>
            </w:r>
          </w:p>
          <w:p w:rsidR="00F520B6" w:rsidRDefault="004D1F38">
            <w:pPr>
              <w:pStyle w:val="TableParagraph"/>
              <w:spacing w:line="206" w:lineRule="exact"/>
              <w:ind w:left="108"/>
              <w:rPr>
                <w:sz w:val="18"/>
              </w:rPr>
            </w:pPr>
            <w:r>
              <w:rPr>
                <w:color w:val="221F1F"/>
                <w:w w:val="115"/>
                <w:sz w:val="18"/>
              </w:rPr>
              <w:t>с</w:t>
            </w:r>
            <w:r>
              <w:rPr>
                <w:color w:val="221F1F"/>
                <w:spacing w:val="-6"/>
                <w:w w:val="115"/>
                <w:sz w:val="18"/>
              </w:rPr>
              <w:t xml:space="preserve"> </w:t>
            </w:r>
            <w:r>
              <w:rPr>
                <w:color w:val="221F1F"/>
                <w:w w:val="115"/>
                <w:sz w:val="18"/>
              </w:rPr>
              <w:t>учителем.</w:t>
            </w:r>
          </w:p>
          <w:p w:rsidR="00F520B6" w:rsidRDefault="004D1F38">
            <w:pPr>
              <w:pStyle w:val="TableParagraph"/>
              <w:spacing w:before="1"/>
              <w:ind w:left="108" w:right="190"/>
              <w:rPr>
                <w:sz w:val="18"/>
              </w:rPr>
            </w:pPr>
            <w:r>
              <w:rPr>
                <w:color w:val="221F1F"/>
                <w:w w:val="120"/>
                <w:sz w:val="18"/>
              </w:rPr>
              <w:t>Просмотр фрагментов крупных сценических</w:t>
            </w:r>
            <w:r>
              <w:rPr>
                <w:color w:val="221F1F"/>
                <w:spacing w:val="1"/>
                <w:w w:val="120"/>
                <w:sz w:val="18"/>
              </w:rPr>
              <w:t xml:space="preserve"> </w:t>
            </w:r>
            <w:r>
              <w:rPr>
                <w:color w:val="221F1F"/>
                <w:w w:val="120"/>
                <w:sz w:val="18"/>
              </w:rPr>
              <w:t>произведений, фильмов. Обсуждение характера</w:t>
            </w:r>
            <w:r>
              <w:rPr>
                <w:color w:val="221F1F"/>
                <w:spacing w:val="1"/>
                <w:w w:val="120"/>
                <w:sz w:val="18"/>
              </w:rPr>
              <w:t xml:space="preserve"> </w:t>
            </w:r>
            <w:r>
              <w:rPr>
                <w:color w:val="221F1F"/>
                <w:w w:val="120"/>
                <w:sz w:val="18"/>
              </w:rPr>
              <w:t>героев и событий. Проблемная ситуация: зачем</w:t>
            </w:r>
            <w:r>
              <w:rPr>
                <w:color w:val="221F1F"/>
                <w:spacing w:val="1"/>
                <w:w w:val="120"/>
                <w:sz w:val="18"/>
              </w:rPr>
              <w:t xml:space="preserve"> </w:t>
            </w:r>
            <w:r>
              <w:rPr>
                <w:color w:val="221F1F"/>
                <w:w w:val="120"/>
                <w:sz w:val="18"/>
              </w:rPr>
              <w:t>нужна серьёзная музыка? Разучивание, исполнение</w:t>
            </w:r>
            <w:r>
              <w:rPr>
                <w:color w:val="221F1F"/>
                <w:spacing w:val="-52"/>
                <w:w w:val="120"/>
                <w:sz w:val="18"/>
              </w:rPr>
              <w:t xml:space="preserve"> </w:t>
            </w:r>
            <w:r>
              <w:rPr>
                <w:color w:val="221F1F"/>
                <w:w w:val="120"/>
                <w:sz w:val="18"/>
              </w:rPr>
              <w:t>песен</w:t>
            </w:r>
            <w:r>
              <w:rPr>
                <w:color w:val="221F1F"/>
                <w:spacing w:val="-1"/>
                <w:w w:val="120"/>
                <w:sz w:val="18"/>
              </w:rPr>
              <w:t xml:space="preserve"> </w:t>
            </w:r>
            <w:r>
              <w:rPr>
                <w:color w:val="221F1F"/>
                <w:w w:val="120"/>
                <w:sz w:val="18"/>
              </w:rPr>
              <w:t>о Родине,</w:t>
            </w:r>
            <w:r>
              <w:rPr>
                <w:color w:val="221F1F"/>
                <w:spacing w:val="-2"/>
                <w:w w:val="120"/>
                <w:sz w:val="18"/>
              </w:rPr>
              <w:t xml:space="preserve"> </w:t>
            </w:r>
            <w:r>
              <w:rPr>
                <w:color w:val="221F1F"/>
                <w:w w:val="120"/>
                <w:sz w:val="18"/>
              </w:rPr>
              <w:t>нашей</w:t>
            </w:r>
            <w:r>
              <w:rPr>
                <w:color w:val="221F1F"/>
                <w:spacing w:val="-3"/>
                <w:w w:val="120"/>
                <w:sz w:val="18"/>
              </w:rPr>
              <w:t xml:space="preserve"> </w:t>
            </w:r>
            <w:r>
              <w:rPr>
                <w:color w:val="221F1F"/>
                <w:w w:val="120"/>
                <w:sz w:val="18"/>
              </w:rPr>
              <w:t>стране, исторических</w:t>
            </w:r>
          </w:p>
          <w:p w:rsidR="00F520B6" w:rsidRDefault="004D1F38">
            <w:pPr>
              <w:pStyle w:val="TableParagraph"/>
              <w:spacing w:line="206" w:lineRule="exact"/>
              <w:ind w:left="108"/>
              <w:rPr>
                <w:sz w:val="18"/>
              </w:rPr>
            </w:pPr>
            <w:r>
              <w:rPr>
                <w:color w:val="221F1F"/>
                <w:w w:val="120"/>
                <w:sz w:val="18"/>
              </w:rPr>
              <w:t>событиях</w:t>
            </w:r>
            <w:r>
              <w:rPr>
                <w:color w:val="221F1F"/>
                <w:spacing w:val="-1"/>
                <w:w w:val="120"/>
                <w:sz w:val="18"/>
              </w:rPr>
              <w:t xml:space="preserve"> </w:t>
            </w:r>
            <w:r>
              <w:rPr>
                <w:color w:val="221F1F"/>
                <w:w w:val="120"/>
                <w:sz w:val="18"/>
              </w:rPr>
              <w:t>и</w:t>
            </w:r>
            <w:r>
              <w:rPr>
                <w:color w:val="221F1F"/>
                <w:spacing w:val="-5"/>
                <w:w w:val="120"/>
                <w:sz w:val="18"/>
              </w:rPr>
              <w:t xml:space="preserve"> </w:t>
            </w:r>
            <w:r>
              <w:rPr>
                <w:color w:val="221F1F"/>
                <w:w w:val="120"/>
                <w:sz w:val="18"/>
              </w:rPr>
              <w:t>подвигах</w:t>
            </w:r>
            <w:r>
              <w:rPr>
                <w:color w:val="221F1F"/>
                <w:spacing w:val="-3"/>
                <w:w w:val="120"/>
                <w:sz w:val="18"/>
              </w:rPr>
              <w:t xml:space="preserve"> </w:t>
            </w:r>
            <w:r>
              <w:rPr>
                <w:color w:val="221F1F"/>
                <w:w w:val="120"/>
                <w:sz w:val="18"/>
              </w:rPr>
              <w:t>героев.</w:t>
            </w:r>
          </w:p>
          <w:p w:rsidR="00F520B6" w:rsidRDefault="004D1F38">
            <w:pPr>
              <w:pStyle w:val="TableParagraph"/>
              <w:spacing w:before="1" w:line="207" w:lineRule="exact"/>
              <w:ind w:left="108"/>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7" w:lineRule="exact"/>
              <w:ind w:left="108"/>
              <w:rPr>
                <w:sz w:val="18"/>
              </w:rPr>
            </w:pPr>
            <w:r>
              <w:rPr>
                <w:color w:val="221F1F"/>
                <w:w w:val="120"/>
                <w:sz w:val="18"/>
              </w:rPr>
              <w:t>Посещение</w:t>
            </w:r>
            <w:r>
              <w:rPr>
                <w:color w:val="221F1F"/>
                <w:spacing w:val="-4"/>
                <w:w w:val="120"/>
                <w:sz w:val="18"/>
              </w:rPr>
              <w:t xml:space="preserve"> </w:t>
            </w:r>
            <w:r>
              <w:rPr>
                <w:color w:val="221F1F"/>
                <w:w w:val="120"/>
                <w:sz w:val="18"/>
              </w:rPr>
              <w:t>театра/кинотеатра</w:t>
            </w:r>
            <w:r>
              <w:rPr>
                <w:color w:val="221F1F"/>
                <w:spacing w:val="1"/>
                <w:w w:val="120"/>
                <w:sz w:val="18"/>
              </w:rPr>
              <w:t xml:space="preserve"> </w:t>
            </w:r>
            <w:r>
              <w:rPr>
                <w:color w:val="221F1F"/>
                <w:w w:val="120"/>
                <w:sz w:val="18"/>
              </w:rPr>
              <w:t>—</w:t>
            </w:r>
            <w:r>
              <w:rPr>
                <w:color w:val="221F1F"/>
                <w:spacing w:val="-4"/>
                <w:w w:val="120"/>
                <w:sz w:val="18"/>
              </w:rPr>
              <w:t xml:space="preserve"> </w:t>
            </w:r>
            <w:r>
              <w:rPr>
                <w:color w:val="221F1F"/>
                <w:w w:val="120"/>
                <w:sz w:val="18"/>
              </w:rPr>
              <w:t>просмотр</w:t>
            </w:r>
          </w:p>
          <w:p w:rsidR="00F520B6" w:rsidRDefault="004D1F38">
            <w:pPr>
              <w:pStyle w:val="TableParagraph"/>
              <w:spacing w:line="206" w:lineRule="exact"/>
              <w:ind w:left="108" w:right="427"/>
              <w:rPr>
                <w:sz w:val="18"/>
              </w:rPr>
            </w:pPr>
            <w:r>
              <w:rPr>
                <w:color w:val="221F1F"/>
                <w:w w:val="120"/>
                <w:sz w:val="18"/>
              </w:rPr>
              <w:t>спектакля/</w:t>
            </w:r>
            <w:r>
              <w:rPr>
                <w:color w:val="221F1F"/>
                <w:spacing w:val="-6"/>
                <w:w w:val="120"/>
                <w:sz w:val="18"/>
              </w:rPr>
              <w:t xml:space="preserve"> </w:t>
            </w:r>
            <w:r>
              <w:rPr>
                <w:color w:val="221F1F"/>
                <w:w w:val="120"/>
                <w:sz w:val="18"/>
              </w:rPr>
              <w:t>фильма</w:t>
            </w:r>
            <w:r>
              <w:rPr>
                <w:color w:val="221F1F"/>
                <w:spacing w:val="-7"/>
                <w:w w:val="120"/>
                <w:sz w:val="18"/>
              </w:rPr>
              <w:t xml:space="preserve"> </w:t>
            </w:r>
            <w:r>
              <w:rPr>
                <w:color w:val="221F1F"/>
                <w:w w:val="120"/>
                <w:sz w:val="18"/>
              </w:rPr>
              <w:t>патриотического</w:t>
            </w:r>
            <w:r>
              <w:rPr>
                <w:color w:val="221F1F"/>
                <w:spacing w:val="-3"/>
                <w:w w:val="120"/>
                <w:sz w:val="18"/>
              </w:rPr>
              <w:t xml:space="preserve"> </w:t>
            </w:r>
            <w:r>
              <w:rPr>
                <w:color w:val="221F1F"/>
                <w:w w:val="120"/>
                <w:sz w:val="18"/>
              </w:rPr>
              <w:t>содержания.</w:t>
            </w:r>
            <w:r>
              <w:rPr>
                <w:color w:val="221F1F"/>
                <w:spacing w:val="-51"/>
                <w:w w:val="120"/>
                <w:sz w:val="18"/>
              </w:rPr>
              <w:t xml:space="preserve"> </w:t>
            </w:r>
            <w:r>
              <w:rPr>
                <w:color w:val="221F1F"/>
                <w:w w:val="120"/>
                <w:sz w:val="18"/>
              </w:rPr>
              <w:t>Участие в концерте, фестивале, конференции</w:t>
            </w:r>
            <w:r>
              <w:rPr>
                <w:color w:val="221F1F"/>
                <w:spacing w:val="1"/>
                <w:w w:val="120"/>
                <w:sz w:val="18"/>
              </w:rPr>
              <w:t xml:space="preserve"> </w:t>
            </w:r>
            <w:r>
              <w:rPr>
                <w:color w:val="221F1F"/>
                <w:w w:val="120"/>
                <w:sz w:val="18"/>
              </w:rPr>
              <w:t>патриотической</w:t>
            </w:r>
            <w:r>
              <w:rPr>
                <w:color w:val="221F1F"/>
                <w:spacing w:val="-3"/>
                <w:w w:val="120"/>
                <w:sz w:val="18"/>
              </w:rPr>
              <w:t xml:space="preserve"> </w:t>
            </w:r>
            <w:r>
              <w:rPr>
                <w:color w:val="221F1F"/>
                <w:w w:val="120"/>
                <w:sz w:val="18"/>
              </w:rPr>
              <w:t>тематики.</w:t>
            </w:r>
          </w:p>
        </w:tc>
      </w:tr>
    </w:tbl>
    <w:p w:rsidR="00F520B6" w:rsidRDefault="00F520B6">
      <w:pPr>
        <w:pStyle w:val="a3"/>
        <w:spacing w:before="10"/>
        <w:ind w:left="0" w:firstLine="0"/>
        <w:jc w:val="left"/>
        <w:rPr>
          <w:sz w:val="14"/>
        </w:rPr>
      </w:pPr>
    </w:p>
    <w:p w:rsidR="00F520B6" w:rsidRDefault="004D1F38">
      <w:pPr>
        <w:spacing w:before="91"/>
        <w:ind w:left="1105"/>
        <w:jc w:val="both"/>
        <w:rPr>
          <w:b/>
        </w:rPr>
      </w:pPr>
      <w:r>
        <w:rPr>
          <w:b/>
          <w:color w:val="171717"/>
        </w:rPr>
        <w:t>Модуль</w:t>
      </w:r>
      <w:r>
        <w:rPr>
          <w:b/>
          <w:color w:val="171717"/>
          <w:spacing w:val="-1"/>
        </w:rPr>
        <w:t xml:space="preserve"> </w:t>
      </w:r>
      <w:r>
        <w:rPr>
          <w:b/>
          <w:color w:val="171717"/>
        </w:rPr>
        <w:t>№</w:t>
      </w:r>
      <w:r>
        <w:rPr>
          <w:b/>
          <w:color w:val="171717"/>
          <w:spacing w:val="-1"/>
        </w:rPr>
        <w:t xml:space="preserve"> </w:t>
      </w:r>
      <w:r>
        <w:rPr>
          <w:b/>
          <w:color w:val="171717"/>
        </w:rPr>
        <w:t>8</w:t>
      </w:r>
      <w:r>
        <w:rPr>
          <w:b/>
          <w:color w:val="171717"/>
          <w:spacing w:val="-1"/>
        </w:rPr>
        <w:t xml:space="preserve"> </w:t>
      </w:r>
      <w:r>
        <w:rPr>
          <w:b/>
          <w:color w:val="171717"/>
        </w:rPr>
        <w:t>«Музыка в</w:t>
      </w:r>
      <w:r>
        <w:rPr>
          <w:b/>
          <w:color w:val="171717"/>
          <w:spacing w:val="-3"/>
        </w:rPr>
        <w:t xml:space="preserve"> </w:t>
      </w:r>
      <w:r>
        <w:rPr>
          <w:b/>
          <w:color w:val="171717"/>
        </w:rPr>
        <w:t>жизни</w:t>
      </w:r>
      <w:r>
        <w:rPr>
          <w:b/>
          <w:color w:val="171717"/>
          <w:spacing w:val="-3"/>
        </w:rPr>
        <w:t xml:space="preserve"> </w:t>
      </w:r>
      <w:r>
        <w:rPr>
          <w:b/>
          <w:color w:val="171717"/>
        </w:rPr>
        <w:t>человека»</w:t>
      </w:r>
    </w:p>
    <w:p w:rsidR="00F520B6" w:rsidRDefault="004D1F38">
      <w:pPr>
        <w:spacing w:before="19" w:line="249" w:lineRule="auto"/>
        <w:ind w:left="538" w:right="686" w:firstLine="566"/>
        <w:jc w:val="both"/>
      </w:pPr>
      <w:r>
        <w:rPr>
          <w:color w:val="171717"/>
          <w:w w:val="115"/>
        </w:rPr>
        <w:t>Главное</w:t>
      </w:r>
      <w:r>
        <w:rPr>
          <w:color w:val="171717"/>
          <w:spacing w:val="64"/>
          <w:w w:val="115"/>
        </w:rPr>
        <w:t xml:space="preserve"> </w:t>
      </w:r>
      <w:r>
        <w:rPr>
          <w:color w:val="171717"/>
          <w:w w:val="115"/>
        </w:rPr>
        <w:t>содержание</w:t>
      </w:r>
      <w:r>
        <w:rPr>
          <w:color w:val="171717"/>
          <w:spacing w:val="64"/>
          <w:w w:val="115"/>
        </w:rPr>
        <w:t xml:space="preserve"> </w:t>
      </w:r>
      <w:r>
        <w:rPr>
          <w:color w:val="171717"/>
          <w:w w:val="115"/>
        </w:rPr>
        <w:t>данного</w:t>
      </w:r>
      <w:r>
        <w:rPr>
          <w:color w:val="171717"/>
          <w:spacing w:val="64"/>
          <w:w w:val="115"/>
        </w:rPr>
        <w:t xml:space="preserve"> </w:t>
      </w:r>
      <w:r>
        <w:rPr>
          <w:color w:val="171717"/>
          <w:w w:val="115"/>
        </w:rPr>
        <w:t>модуля</w:t>
      </w:r>
      <w:r>
        <w:rPr>
          <w:color w:val="171717"/>
          <w:spacing w:val="64"/>
          <w:w w:val="115"/>
        </w:rPr>
        <w:t xml:space="preserve"> </w:t>
      </w:r>
      <w:r>
        <w:rPr>
          <w:color w:val="171717"/>
          <w:w w:val="115"/>
        </w:rPr>
        <w:t>сосредоточено</w:t>
      </w:r>
      <w:r>
        <w:rPr>
          <w:color w:val="171717"/>
          <w:spacing w:val="64"/>
          <w:w w:val="115"/>
        </w:rPr>
        <w:t xml:space="preserve"> </w:t>
      </w:r>
      <w:r>
        <w:rPr>
          <w:color w:val="171717"/>
          <w:w w:val="115"/>
        </w:rPr>
        <w:t>вокруг</w:t>
      </w:r>
      <w:r>
        <w:rPr>
          <w:color w:val="171717"/>
          <w:spacing w:val="64"/>
          <w:w w:val="115"/>
        </w:rPr>
        <w:t xml:space="preserve"> </w:t>
      </w:r>
      <w:r>
        <w:rPr>
          <w:color w:val="171717"/>
          <w:w w:val="115"/>
        </w:rPr>
        <w:t>рефлексивного</w:t>
      </w:r>
      <w:r>
        <w:rPr>
          <w:color w:val="171717"/>
          <w:spacing w:val="1"/>
          <w:w w:val="115"/>
        </w:rPr>
        <w:t xml:space="preserve"> </w:t>
      </w:r>
      <w:r>
        <w:rPr>
          <w:color w:val="171717"/>
          <w:w w:val="115"/>
        </w:rPr>
        <w:t>исследования</w:t>
      </w:r>
      <w:r>
        <w:rPr>
          <w:color w:val="171717"/>
          <w:spacing w:val="64"/>
          <w:w w:val="115"/>
        </w:rPr>
        <w:t xml:space="preserve"> </w:t>
      </w:r>
      <w:r>
        <w:rPr>
          <w:color w:val="171717"/>
          <w:w w:val="115"/>
        </w:rPr>
        <w:t>обучающимися</w:t>
      </w:r>
      <w:r>
        <w:rPr>
          <w:color w:val="171717"/>
          <w:spacing w:val="64"/>
          <w:w w:val="115"/>
        </w:rPr>
        <w:t xml:space="preserve"> </w:t>
      </w:r>
      <w:r>
        <w:rPr>
          <w:color w:val="171717"/>
          <w:w w:val="115"/>
        </w:rPr>
        <w:t>психологической</w:t>
      </w:r>
      <w:r>
        <w:rPr>
          <w:color w:val="171717"/>
          <w:spacing w:val="64"/>
          <w:w w:val="115"/>
        </w:rPr>
        <w:t xml:space="preserve"> </w:t>
      </w:r>
      <w:r>
        <w:rPr>
          <w:color w:val="171717"/>
          <w:w w:val="115"/>
        </w:rPr>
        <w:t>связи</w:t>
      </w:r>
      <w:r>
        <w:rPr>
          <w:color w:val="171717"/>
          <w:spacing w:val="64"/>
          <w:w w:val="115"/>
        </w:rPr>
        <w:t xml:space="preserve"> </w:t>
      </w:r>
      <w:r>
        <w:rPr>
          <w:color w:val="171717"/>
          <w:w w:val="115"/>
        </w:rPr>
        <w:t>музыкального</w:t>
      </w:r>
      <w:r>
        <w:rPr>
          <w:color w:val="171717"/>
          <w:spacing w:val="64"/>
          <w:w w:val="115"/>
        </w:rPr>
        <w:t xml:space="preserve"> </w:t>
      </w:r>
      <w:r>
        <w:rPr>
          <w:color w:val="171717"/>
          <w:w w:val="115"/>
        </w:rPr>
        <w:t>искусства</w:t>
      </w:r>
      <w:r>
        <w:rPr>
          <w:color w:val="171717"/>
          <w:spacing w:val="64"/>
          <w:w w:val="115"/>
        </w:rPr>
        <w:t xml:space="preserve"> </w:t>
      </w:r>
      <w:r>
        <w:rPr>
          <w:color w:val="171717"/>
          <w:w w:val="115"/>
        </w:rPr>
        <w:t>и</w:t>
      </w:r>
      <w:r>
        <w:rPr>
          <w:color w:val="171717"/>
          <w:spacing w:val="1"/>
          <w:w w:val="115"/>
        </w:rPr>
        <w:t xml:space="preserve"> </w:t>
      </w:r>
      <w:r>
        <w:rPr>
          <w:color w:val="171717"/>
          <w:w w:val="115"/>
        </w:rPr>
        <w:t>внутреннего</w:t>
      </w:r>
      <w:r>
        <w:rPr>
          <w:color w:val="171717"/>
          <w:spacing w:val="1"/>
          <w:w w:val="115"/>
        </w:rPr>
        <w:t xml:space="preserve"> </w:t>
      </w:r>
      <w:r>
        <w:rPr>
          <w:color w:val="171717"/>
          <w:w w:val="115"/>
        </w:rPr>
        <w:t>мира</w:t>
      </w:r>
      <w:r>
        <w:rPr>
          <w:color w:val="171717"/>
          <w:spacing w:val="1"/>
          <w:w w:val="115"/>
        </w:rPr>
        <w:t xml:space="preserve"> </w:t>
      </w:r>
      <w:r>
        <w:rPr>
          <w:color w:val="171717"/>
          <w:w w:val="115"/>
        </w:rPr>
        <w:t>человека.</w:t>
      </w:r>
      <w:r>
        <w:rPr>
          <w:color w:val="171717"/>
          <w:spacing w:val="1"/>
          <w:w w:val="115"/>
        </w:rPr>
        <w:t xml:space="preserve"> </w:t>
      </w:r>
      <w:r>
        <w:rPr>
          <w:color w:val="171717"/>
          <w:w w:val="115"/>
        </w:rPr>
        <w:t>Основным</w:t>
      </w:r>
      <w:r>
        <w:rPr>
          <w:color w:val="171717"/>
          <w:spacing w:val="1"/>
          <w:w w:val="115"/>
        </w:rPr>
        <w:t xml:space="preserve"> </w:t>
      </w:r>
      <w:r>
        <w:rPr>
          <w:color w:val="171717"/>
          <w:w w:val="115"/>
        </w:rPr>
        <w:t>результатом</w:t>
      </w:r>
      <w:r>
        <w:rPr>
          <w:color w:val="171717"/>
          <w:spacing w:val="1"/>
          <w:w w:val="115"/>
        </w:rPr>
        <w:t xml:space="preserve"> </w:t>
      </w:r>
      <w:r>
        <w:rPr>
          <w:color w:val="171717"/>
          <w:w w:val="115"/>
        </w:rPr>
        <w:t>его</w:t>
      </w:r>
      <w:r>
        <w:rPr>
          <w:color w:val="171717"/>
          <w:spacing w:val="1"/>
          <w:w w:val="115"/>
        </w:rPr>
        <w:t xml:space="preserve"> </w:t>
      </w:r>
      <w:r>
        <w:rPr>
          <w:color w:val="171717"/>
          <w:w w:val="115"/>
        </w:rPr>
        <w:t>освоения</w:t>
      </w:r>
      <w:r>
        <w:rPr>
          <w:color w:val="171717"/>
          <w:spacing w:val="1"/>
          <w:w w:val="115"/>
        </w:rPr>
        <w:t xml:space="preserve"> </w:t>
      </w:r>
      <w:r>
        <w:rPr>
          <w:color w:val="171717"/>
          <w:w w:val="115"/>
        </w:rPr>
        <w:t>является</w:t>
      </w:r>
      <w:r>
        <w:rPr>
          <w:color w:val="171717"/>
          <w:spacing w:val="1"/>
          <w:w w:val="115"/>
        </w:rPr>
        <w:t xml:space="preserve"> </w:t>
      </w:r>
      <w:r>
        <w:rPr>
          <w:color w:val="171717"/>
          <w:w w:val="115"/>
        </w:rPr>
        <w:t>развитие</w:t>
      </w:r>
      <w:r>
        <w:rPr>
          <w:color w:val="171717"/>
          <w:spacing w:val="-61"/>
          <w:w w:val="115"/>
        </w:rPr>
        <w:t xml:space="preserve"> </w:t>
      </w:r>
      <w:r>
        <w:rPr>
          <w:color w:val="171717"/>
          <w:w w:val="115"/>
        </w:rPr>
        <w:t>эмоционального интеллекта школьников, расширение спектра переживаемых чувств и</w:t>
      </w:r>
      <w:r>
        <w:rPr>
          <w:color w:val="171717"/>
          <w:spacing w:val="1"/>
          <w:w w:val="115"/>
        </w:rPr>
        <w:t xml:space="preserve"> </w:t>
      </w:r>
      <w:r>
        <w:rPr>
          <w:color w:val="171717"/>
          <w:w w:val="115"/>
        </w:rPr>
        <w:t>их</w:t>
      </w:r>
      <w:r>
        <w:rPr>
          <w:color w:val="171717"/>
          <w:spacing w:val="1"/>
          <w:w w:val="115"/>
        </w:rPr>
        <w:t xml:space="preserve"> </w:t>
      </w:r>
      <w:r>
        <w:rPr>
          <w:color w:val="171717"/>
          <w:w w:val="115"/>
        </w:rPr>
        <w:t>оттенков,</w:t>
      </w:r>
      <w:r>
        <w:rPr>
          <w:color w:val="171717"/>
          <w:spacing w:val="1"/>
          <w:w w:val="115"/>
        </w:rPr>
        <w:t xml:space="preserve"> </w:t>
      </w:r>
      <w:r>
        <w:rPr>
          <w:color w:val="171717"/>
          <w:w w:val="115"/>
        </w:rPr>
        <w:t>осознание</w:t>
      </w:r>
      <w:r>
        <w:rPr>
          <w:color w:val="171717"/>
          <w:spacing w:val="1"/>
          <w:w w:val="115"/>
        </w:rPr>
        <w:t xml:space="preserve"> </w:t>
      </w:r>
      <w:r>
        <w:rPr>
          <w:color w:val="171717"/>
          <w:w w:val="115"/>
        </w:rPr>
        <w:t>собственных</w:t>
      </w:r>
      <w:r>
        <w:rPr>
          <w:color w:val="171717"/>
          <w:spacing w:val="1"/>
          <w:w w:val="115"/>
        </w:rPr>
        <w:t xml:space="preserve"> </w:t>
      </w:r>
      <w:r>
        <w:rPr>
          <w:color w:val="171717"/>
          <w:w w:val="115"/>
        </w:rPr>
        <w:t>душевных</w:t>
      </w:r>
      <w:r>
        <w:rPr>
          <w:color w:val="171717"/>
          <w:spacing w:val="1"/>
          <w:w w:val="115"/>
        </w:rPr>
        <w:t xml:space="preserve"> </w:t>
      </w:r>
      <w:r>
        <w:rPr>
          <w:color w:val="171717"/>
          <w:w w:val="115"/>
        </w:rPr>
        <w:t>движений,</w:t>
      </w:r>
      <w:r>
        <w:rPr>
          <w:color w:val="171717"/>
          <w:spacing w:val="1"/>
          <w:w w:val="115"/>
        </w:rPr>
        <w:t xml:space="preserve"> </w:t>
      </w:r>
      <w:r>
        <w:rPr>
          <w:color w:val="171717"/>
          <w:w w:val="115"/>
        </w:rPr>
        <w:t>способность</w:t>
      </w:r>
      <w:r>
        <w:rPr>
          <w:color w:val="171717"/>
          <w:spacing w:val="1"/>
          <w:w w:val="115"/>
        </w:rPr>
        <w:t xml:space="preserve"> </w:t>
      </w:r>
      <w:r>
        <w:rPr>
          <w:color w:val="171717"/>
          <w:w w:val="115"/>
        </w:rPr>
        <w:t>к</w:t>
      </w:r>
      <w:r>
        <w:rPr>
          <w:color w:val="171717"/>
          <w:spacing w:val="1"/>
          <w:w w:val="115"/>
        </w:rPr>
        <w:t xml:space="preserve"> </w:t>
      </w:r>
      <w:r>
        <w:rPr>
          <w:color w:val="171717"/>
          <w:w w:val="115"/>
        </w:rPr>
        <w:t>сопереживанию как при восприятии произведений искусства, так и в непосредственном</w:t>
      </w:r>
      <w:r>
        <w:rPr>
          <w:color w:val="171717"/>
          <w:spacing w:val="1"/>
          <w:w w:val="115"/>
        </w:rPr>
        <w:t xml:space="preserve"> </w:t>
      </w:r>
      <w:r>
        <w:rPr>
          <w:color w:val="171717"/>
          <w:w w:val="115"/>
        </w:rPr>
        <w:t>общении</w:t>
      </w:r>
      <w:r>
        <w:rPr>
          <w:color w:val="171717"/>
          <w:spacing w:val="64"/>
          <w:w w:val="115"/>
        </w:rPr>
        <w:t xml:space="preserve"> </w:t>
      </w:r>
      <w:r>
        <w:rPr>
          <w:color w:val="171717"/>
          <w:w w:val="115"/>
        </w:rPr>
        <w:t>с</w:t>
      </w:r>
      <w:r>
        <w:rPr>
          <w:color w:val="171717"/>
          <w:spacing w:val="64"/>
          <w:w w:val="115"/>
        </w:rPr>
        <w:t xml:space="preserve"> </w:t>
      </w:r>
      <w:r>
        <w:rPr>
          <w:color w:val="171717"/>
          <w:w w:val="115"/>
        </w:rPr>
        <w:t>другими</w:t>
      </w:r>
      <w:r>
        <w:rPr>
          <w:color w:val="171717"/>
          <w:spacing w:val="64"/>
          <w:w w:val="115"/>
        </w:rPr>
        <w:t xml:space="preserve"> </w:t>
      </w:r>
      <w:r>
        <w:rPr>
          <w:color w:val="171717"/>
          <w:w w:val="115"/>
        </w:rPr>
        <w:t>людьми.</w:t>
      </w:r>
      <w:r>
        <w:rPr>
          <w:color w:val="171717"/>
          <w:spacing w:val="64"/>
          <w:w w:val="115"/>
        </w:rPr>
        <w:t xml:space="preserve"> </w:t>
      </w:r>
      <w:r>
        <w:rPr>
          <w:color w:val="171717"/>
          <w:w w:val="115"/>
        </w:rPr>
        <w:t>Формы</w:t>
      </w:r>
      <w:r>
        <w:rPr>
          <w:color w:val="171717"/>
          <w:spacing w:val="64"/>
          <w:w w:val="115"/>
        </w:rPr>
        <w:t xml:space="preserve"> </w:t>
      </w:r>
      <w:r>
        <w:rPr>
          <w:color w:val="171717"/>
          <w:w w:val="115"/>
        </w:rPr>
        <w:t>бытования</w:t>
      </w:r>
      <w:r>
        <w:rPr>
          <w:color w:val="171717"/>
          <w:spacing w:val="64"/>
          <w:w w:val="115"/>
        </w:rPr>
        <w:t xml:space="preserve"> </w:t>
      </w:r>
      <w:r>
        <w:rPr>
          <w:color w:val="171717"/>
          <w:w w:val="115"/>
        </w:rPr>
        <w:t>музыки,</w:t>
      </w:r>
      <w:r>
        <w:rPr>
          <w:color w:val="171717"/>
          <w:spacing w:val="64"/>
          <w:w w:val="115"/>
        </w:rPr>
        <w:t xml:space="preserve"> </w:t>
      </w:r>
      <w:r>
        <w:rPr>
          <w:color w:val="171717"/>
          <w:w w:val="115"/>
        </w:rPr>
        <w:t>типичный</w:t>
      </w:r>
      <w:r>
        <w:rPr>
          <w:color w:val="171717"/>
          <w:spacing w:val="64"/>
          <w:w w:val="115"/>
        </w:rPr>
        <w:t xml:space="preserve"> </w:t>
      </w:r>
      <w:r>
        <w:rPr>
          <w:color w:val="171717"/>
          <w:w w:val="115"/>
        </w:rPr>
        <w:t>комплекс</w:t>
      </w:r>
      <w:r>
        <w:rPr>
          <w:color w:val="171717"/>
          <w:spacing w:val="1"/>
          <w:w w:val="115"/>
        </w:rPr>
        <w:t xml:space="preserve"> </w:t>
      </w:r>
      <w:r>
        <w:rPr>
          <w:color w:val="171717"/>
          <w:w w:val="115"/>
        </w:rPr>
        <w:t>выразительных</w:t>
      </w:r>
      <w:r>
        <w:rPr>
          <w:color w:val="171717"/>
          <w:spacing w:val="41"/>
          <w:w w:val="115"/>
        </w:rPr>
        <w:t xml:space="preserve"> </w:t>
      </w:r>
      <w:r>
        <w:rPr>
          <w:color w:val="171717"/>
          <w:w w:val="115"/>
        </w:rPr>
        <w:t>средств</w:t>
      </w:r>
      <w:r>
        <w:rPr>
          <w:color w:val="171717"/>
          <w:spacing w:val="45"/>
          <w:w w:val="115"/>
        </w:rPr>
        <w:t xml:space="preserve"> </w:t>
      </w:r>
      <w:r>
        <w:rPr>
          <w:color w:val="171717"/>
          <w:w w:val="115"/>
        </w:rPr>
        <w:t>музыкальных</w:t>
      </w:r>
      <w:r>
        <w:rPr>
          <w:color w:val="171717"/>
          <w:spacing w:val="40"/>
          <w:w w:val="115"/>
        </w:rPr>
        <w:t xml:space="preserve"> </w:t>
      </w:r>
      <w:r>
        <w:rPr>
          <w:color w:val="171717"/>
          <w:w w:val="115"/>
        </w:rPr>
        <w:t>жанров</w:t>
      </w:r>
      <w:r>
        <w:rPr>
          <w:color w:val="171717"/>
          <w:spacing w:val="45"/>
          <w:w w:val="115"/>
        </w:rPr>
        <w:t xml:space="preserve"> </w:t>
      </w:r>
      <w:r>
        <w:rPr>
          <w:color w:val="171717"/>
          <w:w w:val="115"/>
        </w:rPr>
        <w:t>выступают</w:t>
      </w:r>
      <w:r>
        <w:rPr>
          <w:color w:val="171717"/>
          <w:spacing w:val="41"/>
          <w:w w:val="115"/>
        </w:rPr>
        <w:t xml:space="preserve"> </w:t>
      </w:r>
      <w:r>
        <w:rPr>
          <w:color w:val="171717"/>
          <w:w w:val="115"/>
        </w:rPr>
        <w:t>как</w:t>
      </w:r>
      <w:r>
        <w:rPr>
          <w:color w:val="171717"/>
          <w:spacing w:val="43"/>
          <w:w w:val="115"/>
        </w:rPr>
        <w:t xml:space="preserve"> </w:t>
      </w:r>
      <w:r>
        <w:rPr>
          <w:color w:val="171717"/>
          <w:w w:val="115"/>
        </w:rPr>
        <w:t>обобщённые</w:t>
      </w:r>
      <w:r>
        <w:rPr>
          <w:color w:val="171717"/>
          <w:spacing w:val="42"/>
          <w:w w:val="115"/>
        </w:rPr>
        <w:t xml:space="preserve"> </w:t>
      </w:r>
      <w:r>
        <w:rPr>
          <w:color w:val="171717"/>
          <w:w w:val="115"/>
        </w:rPr>
        <w:t>жизненные</w:t>
      </w:r>
    </w:p>
    <w:p w:rsidR="00F520B6" w:rsidRDefault="00F520B6">
      <w:pPr>
        <w:spacing w:line="249" w:lineRule="auto"/>
        <w:jc w:val="both"/>
        <w:sectPr w:rsidR="00F520B6">
          <w:pgSz w:w="11910" w:h="16840"/>
          <w:pgMar w:top="1100" w:right="160" w:bottom="1120" w:left="880" w:header="0" w:footer="884" w:gutter="0"/>
          <w:cols w:space="720"/>
        </w:sectPr>
      </w:pPr>
    </w:p>
    <w:p w:rsidR="00F520B6" w:rsidRDefault="004D1F38">
      <w:pPr>
        <w:spacing w:before="70" w:line="249" w:lineRule="auto"/>
        <w:ind w:left="538" w:right="690"/>
      </w:pPr>
      <w:r>
        <w:rPr>
          <w:color w:val="171717"/>
          <w:w w:val="115"/>
        </w:rPr>
        <w:t>ситуации,</w:t>
      </w:r>
      <w:r>
        <w:rPr>
          <w:color w:val="171717"/>
          <w:spacing w:val="22"/>
          <w:w w:val="115"/>
        </w:rPr>
        <w:t xml:space="preserve"> </w:t>
      </w:r>
      <w:r>
        <w:rPr>
          <w:color w:val="171717"/>
          <w:w w:val="115"/>
        </w:rPr>
        <w:t>порождающие</w:t>
      </w:r>
      <w:r>
        <w:rPr>
          <w:color w:val="171717"/>
          <w:spacing w:val="21"/>
          <w:w w:val="115"/>
        </w:rPr>
        <w:t xml:space="preserve"> </w:t>
      </w:r>
      <w:r>
        <w:rPr>
          <w:color w:val="171717"/>
          <w:w w:val="115"/>
        </w:rPr>
        <w:t>различные</w:t>
      </w:r>
      <w:r>
        <w:rPr>
          <w:color w:val="171717"/>
          <w:spacing w:val="23"/>
          <w:w w:val="115"/>
        </w:rPr>
        <w:t xml:space="preserve"> </w:t>
      </w:r>
      <w:r>
        <w:rPr>
          <w:color w:val="171717"/>
          <w:w w:val="115"/>
        </w:rPr>
        <w:t>чувства</w:t>
      </w:r>
      <w:r>
        <w:rPr>
          <w:color w:val="171717"/>
          <w:spacing w:val="20"/>
          <w:w w:val="115"/>
        </w:rPr>
        <w:t xml:space="preserve"> </w:t>
      </w:r>
      <w:r>
        <w:rPr>
          <w:color w:val="171717"/>
          <w:w w:val="115"/>
        </w:rPr>
        <w:t>и</w:t>
      </w:r>
      <w:r>
        <w:rPr>
          <w:color w:val="171717"/>
          <w:spacing w:val="22"/>
          <w:w w:val="115"/>
        </w:rPr>
        <w:t xml:space="preserve"> </w:t>
      </w:r>
      <w:r>
        <w:rPr>
          <w:color w:val="171717"/>
          <w:w w:val="115"/>
        </w:rPr>
        <w:t>настроения.</w:t>
      </w:r>
      <w:r>
        <w:rPr>
          <w:color w:val="171717"/>
          <w:spacing w:val="24"/>
          <w:w w:val="115"/>
        </w:rPr>
        <w:t xml:space="preserve"> </w:t>
      </w:r>
      <w:r>
        <w:rPr>
          <w:color w:val="171717"/>
          <w:w w:val="115"/>
        </w:rPr>
        <w:t>Сверхзадача</w:t>
      </w:r>
      <w:r>
        <w:rPr>
          <w:color w:val="171717"/>
          <w:spacing w:val="23"/>
          <w:w w:val="115"/>
        </w:rPr>
        <w:t xml:space="preserve"> </w:t>
      </w:r>
      <w:r>
        <w:rPr>
          <w:color w:val="171717"/>
          <w:w w:val="115"/>
        </w:rPr>
        <w:t>модуля</w:t>
      </w:r>
      <w:r>
        <w:rPr>
          <w:color w:val="171717"/>
          <w:spacing w:val="36"/>
          <w:w w:val="115"/>
        </w:rPr>
        <w:t xml:space="preserve"> </w:t>
      </w:r>
      <w:r>
        <w:rPr>
          <w:color w:val="171717"/>
          <w:w w:val="115"/>
        </w:rPr>
        <w:t>—</w:t>
      </w:r>
      <w:r>
        <w:rPr>
          <w:color w:val="171717"/>
          <w:spacing w:val="-61"/>
          <w:w w:val="115"/>
        </w:rPr>
        <w:t xml:space="preserve"> </w:t>
      </w:r>
      <w:r>
        <w:rPr>
          <w:color w:val="171717"/>
          <w:w w:val="115"/>
        </w:rPr>
        <w:t>воспитание</w:t>
      </w:r>
      <w:r>
        <w:rPr>
          <w:color w:val="171717"/>
          <w:spacing w:val="-11"/>
          <w:w w:val="115"/>
        </w:rPr>
        <w:t xml:space="preserve"> </w:t>
      </w:r>
      <w:r>
        <w:rPr>
          <w:color w:val="171717"/>
          <w:w w:val="115"/>
        </w:rPr>
        <w:t>чувства</w:t>
      </w:r>
      <w:r>
        <w:rPr>
          <w:color w:val="171717"/>
          <w:spacing w:val="-5"/>
          <w:w w:val="115"/>
        </w:rPr>
        <w:t xml:space="preserve"> </w:t>
      </w:r>
      <w:r>
        <w:rPr>
          <w:color w:val="171717"/>
          <w:w w:val="115"/>
        </w:rPr>
        <w:t>прекрасного,</w:t>
      </w:r>
      <w:r>
        <w:rPr>
          <w:color w:val="171717"/>
          <w:spacing w:val="-8"/>
          <w:w w:val="115"/>
        </w:rPr>
        <w:t xml:space="preserve"> </w:t>
      </w:r>
      <w:r>
        <w:rPr>
          <w:color w:val="171717"/>
          <w:w w:val="115"/>
        </w:rPr>
        <w:t>пробуждение</w:t>
      </w:r>
      <w:r>
        <w:rPr>
          <w:color w:val="171717"/>
          <w:spacing w:val="-7"/>
          <w:w w:val="115"/>
        </w:rPr>
        <w:t xml:space="preserve"> </w:t>
      </w:r>
      <w:r>
        <w:rPr>
          <w:color w:val="171717"/>
          <w:w w:val="115"/>
        </w:rPr>
        <w:t>и</w:t>
      </w:r>
      <w:r>
        <w:rPr>
          <w:color w:val="171717"/>
          <w:spacing w:val="-6"/>
          <w:w w:val="115"/>
        </w:rPr>
        <w:t xml:space="preserve"> </w:t>
      </w:r>
      <w:r>
        <w:rPr>
          <w:color w:val="171717"/>
          <w:w w:val="115"/>
        </w:rPr>
        <w:t>развитие</w:t>
      </w:r>
      <w:r>
        <w:rPr>
          <w:color w:val="171717"/>
          <w:spacing w:val="-6"/>
          <w:w w:val="115"/>
        </w:rPr>
        <w:t xml:space="preserve"> </w:t>
      </w:r>
      <w:r>
        <w:rPr>
          <w:color w:val="171717"/>
          <w:w w:val="115"/>
        </w:rPr>
        <w:t>эстетических</w:t>
      </w:r>
      <w:r>
        <w:rPr>
          <w:color w:val="171717"/>
          <w:spacing w:val="-7"/>
          <w:w w:val="115"/>
        </w:rPr>
        <w:t xml:space="preserve"> </w:t>
      </w:r>
      <w:r>
        <w:rPr>
          <w:color w:val="171717"/>
          <w:w w:val="115"/>
        </w:rPr>
        <w:t>потребностей.</w:t>
      </w:r>
    </w:p>
    <w:p w:rsidR="00F520B6" w:rsidRDefault="00F520B6">
      <w:pPr>
        <w:pStyle w:val="a3"/>
        <w:spacing w:before="1" w:after="1"/>
        <w:ind w:left="0" w:firstLine="0"/>
        <w:jc w:val="left"/>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871"/>
        <w:gridCol w:w="1416"/>
        <w:gridCol w:w="2212"/>
        <w:gridCol w:w="5119"/>
      </w:tblGrid>
      <w:tr w:rsidR="00F520B6">
        <w:trPr>
          <w:trHeight w:val="817"/>
        </w:trPr>
        <w:tc>
          <w:tcPr>
            <w:tcW w:w="871" w:type="dxa"/>
          </w:tcPr>
          <w:p w:rsidR="00F520B6" w:rsidRDefault="004D1F38">
            <w:pPr>
              <w:pStyle w:val="TableParagraph"/>
              <w:ind w:left="115" w:right="104" w:firstLine="211"/>
              <w:rPr>
                <w:rFonts w:ascii="Georgia" w:hAnsi="Georgia"/>
                <w:b/>
                <w:sz w:val="18"/>
              </w:rPr>
            </w:pPr>
            <w:r>
              <w:rPr>
                <w:rFonts w:ascii="Georgia" w:hAnsi="Georgia"/>
                <w:b/>
                <w:color w:val="221F1F"/>
                <w:sz w:val="18"/>
              </w:rPr>
              <w:t>№</w:t>
            </w:r>
            <w:r>
              <w:rPr>
                <w:rFonts w:ascii="Georgia" w:hAnsi="Georgia"/>
                <w:b/>
                <w:color w:val="221F1F"/>
                <w:spacing w:val="1"/>
                <w:sz w:val="18"/>
              </w:rPr>
              <w:t xml:space="preserve"> </w:t>
            </w:r>
            <w:r>
              <w:rPr>
                <w:rFonts w:ascii="Georgia" w:hAnsi="Georgia"/>
                <w:b/>
                <w:color w:val="221F1F"/>
                <w:spacing w:val="-1"/>
                <w:sz w:val="18"/>
              </w:rPr>
              <w:t>блока,</w:t>
            </w:r>
            <w:r>
              <w:rPr>
                <w:rFonts w:ascii="Georgia" w:hAnsi="Georgia"/>
                <w:b/>
                <w:color w:val="221F1F"/>
                <w:spacing w:val="-43"/>
                <w:sz w:val="18"/>
              </w:rPr>
              <w:t xml:space="preserve"> </w:t>
            </w:r>
            <w:r>
              <w:rPr>
                <w:rFonts w:ascii="Georgia" w:hAnsi="Georgia"/>
                <w:b/>
                <w:color w:val="221F1F"/>
                <w:spacing w:val="-1"/>
                <w:sz w:val="18"/>
              </w:rPr>
              <w:t>кол-во</w:t>
            </w:r>
          </w:p>
          <w:p w:rsidR="00F520B6" w:rsidRDefault="004D1F38">
            <w:pPr>
              <w:pStyle w:val="TableParagraph"/>
              <w:spacing w:before="1" w:line="183" w:lineRule="exact"/>
              <w:ind w:left="160"/>
              <w:rPr>
                <w:rFonts w:ascii="Georgia" w:hAnsi="Georgia"/>
                <w:b/>
                <w:sz w:val="18"/>
              </w:rPr>
            </w:pPr>
            <w:r>
              <w:rPr>
                <w:rFonts w:ascii="Georgia" w:hAnsi="Georgia"/>
                <w:b/>
                <w:color w:val="221F1F"/>
                <w:sz w:val="18"/>
              </w:rPr>
              <w:t>часов</w:t>
            </w:r>
          </w:p>
        </w:tc>
        <w:tc>
          <w:tcPr>
            <w:tcW w:w="1416" w:type="dxa"/>
          </w:tcPr>
          <w:p w:rsidR="00F520B6" w:rsidRDefault="00F520B6">
            <w:pPr>
              <w:pStyle w:val="TableParagraph"/>
              <w:spacing w:before="1"/>
              <w:ind w:left="0"/>
            </w:pPr>
          </w:p>
          <w:p w:rsidR="00F520B6" w:rsidRDefault="004D1F38">
            <w:pPr>
              <w:pStyle w:val="TableParagraph"/>
              <w:ind w:left="110"/>
              <w:rPr>
                <w:rFonts w:ascii="Georgia" w:hAnsi="Georgia"/>
                <w:b/>
                <w:sz w:val="18"/>
              </w:rPr>
            </w:pPr>
            <w:r>
              <w:rPr>
                <w:rFonts w:ascii="Georgia" w:hAnsi="Georgia"/>
                <w:b/>
                <w:color w:val="221F1F"/>
                <w:sz w:val="18"/>
              </w:rPr>
              <w:t>Тема</w:t>
            </w:r>
          </w:p>
        </w:tc>
        <w:tc>
          <w:tcPr>
            <w:tcW w:w="2212" w:type="dxa"/>
          </w:tcPr>
          <w:p w:rsidR="00F520B6" w:rsidRDefault="00F520B6">
            <w:pPr>
              <w:pStyle w:val="TableParagraph"/>
              <w:spacing w:before="1"/>
              <w:ind w:left="0"/>
            </w:pPr>
          </w:p>
          <w:p w:rsidR="00F520B6" w:rsidRDefault="004D1F38">
            <w:pPr>
              <w:pStyle w:val="TableParagraph"/>
              <w:ind w:left="110"/>
              <w:rPr>
                <w:rFonts w:ascii="Georgia" w:hAnsi="Georgia"/>
                <w:b/>
                <w:sz w:val="18"/>
              </w:rPr>
            </w:pPr>
            <w:r>
              <w:rPr>
                <w:rFonts w:ascii="Georgia" w:hAnsi="Georgia"/>
                <w:b/>
                <w:color w:val="221F1F"/>
                <w:sz w:val="18"/>
              </w:rPr>
              <w:t>Содержание</w:t>
            </w:r>
          </w:p>
        </w:tc>
        <w:tc>
          <w:tcPr>
            <w:tcW w:w="5119" w:type="dxa"/>
            <w:tcBorders>
              <w:top w:val="single" w:sz="6" w:space="0" w:color="221F1F"/>
              <w:bottom w:val="single" w:sz="6" w:space="0" w:color="221F1F"/>
            </w:tcBorders>
          </w:tcPr>
          <w:p w:rsidR="00F520B6" w:rsidRDefault="00F520B6">
            <w:pPr>
              <w:pStyle w:val="TableParagraph"/>
              <w:spacing w:before="1"/>
              <w:ind w:left="0"/>
            </w:pPr>
          </w:p>
          <w:p w:rsidR="00F520B6" w:rsidRDefault="004D1F38">
            <w:pPr>
              <w:pStyle w:val="TableParagraph"/>
              <w:ind w:left="109"/>
              <w:rPr>
                <w:rFonts w:ascii="Georgia" w:hAnsi="Georgia"/>
                <w:b/>
                <w:sz w:val="18"/>
              </w:rPr>
            </w:pPr>
            <w:r>
              <w:rPr>
                <w:rFonts w:ascii="Georgia" w:hAnsi="Georgia"/>
                <w:b/>
                <w:color w:val="221F1F"/>
                <w:sz w:val="18"/>
              </w:rPr>
              <w:t>Виды</w:t>
            </w:r>
            <w:r>
              <w:rPr>
                <w:rFonts w:ascii="Georgia" w:hAnsi="Georgia"/>
                <w:b/>
                <w:color w:val="221F1F"/>
                <w:spacing w:val="-5"/>
                <w:sz w:val="18"/>
              </w:rPr>
              <w:t xml:space="preserve"> </w:t>
            </w:r>
            <w:r>
              <w:rPr>
                <w:rFonts w:ascii="Georgia" w:hAnsi="Georgia"/>
                <w:b/>
                <w:color w:val="221F1F"/>
                <w:sz w:val="18"/>
              </w:rPr>
              <w:t>деятельности</w:t>
            </w:r>
            <w:r>
              <w:rPr>
                <w:rFonts w:ascii="Georgia" w:hAnsi="Georgia"/>
                <w:b/>
                <w:color w:val="221F1F"/>
                <w:spacing w:val="-5"/>
                <w:sz w:val="18"/>
              </w:rPr>
              <w:t xml:space="preserve"> </w:t>
            </w:r>
            <w:r>
              <w:rPr>
                <w:rFonts w:ascii="Georgia" w:hAnsi="Georgia"/>
                <w:b/>
                <w:color w:val="221F1F"/>
                <w:sz w:val="18"/>
              </w:rPr>
              <w:t>обучающихся</w:t>
            </w: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5"/>
                <w:sz w:val="18"/>
              </w:rPr>
              <w:t>А)</w:t>
            </w:r>
          </w:p>
          <w:p w:rsidR="00F520B6" w:rsidRDefault="004D1F38">
            <w:pPr>
              <w:pStyle w:val="TableParagraph"/>
              <w:spacing w:before="2" w:line="207" w:lineRule="exact"/>
              <w:rPr>
                <w:sz w:val="18"/>
              </w:rPr>
            </w:pPr>
            <w:r>
              <w:rPr>
                <w:color w:val="221F1F"/>
                <w:w w:val="115"/>
                <w:sz w:val="18"/>
              </w:rPr>
              <w:t>1—3</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ind w:right="88"/>
              <w:rPr>
                <w:sz w:val="18"/>
              </w:rPr>
            </w:pPr>
            <w:r>
              <w:rPr>
                <w:color w:val="221F1F"/>
                <w:w w:val="115"/>
                <w:sz w:val="18"/>
              </w:rPr>
              <w:t>Красота и</w:t>
            </w:r>
            <w:r>
              <w:rPr>
                <w:color w:val="221F1F"/>
                <w:spacing w:val="1"/>
                <w:w w:val="115"/>
                <w:sz w:val="18"/>
              </w:rPr>
              <w:t xml:space="preserve"> </w:t>
            </w:r>
            <w:r>
              <w:rPr>
                <w:color w:val="221F1F"/>
                <w:w w:val="110"/>
                <w:sz w:val="18"/>
              </w:rPr>
              <w:t>вдохновение</w:t>
            </w:r>
          </w:p>
        </w:tc>
        <w:tc>
          <w:tcPr>
            <w:tcW w:w="2212" w:type="dxa"/>
          </w:tcPr>
          <w:p w:rsidR="00F520B6" w:rsidRDefault="004D1F38">
            <w:pPr>
              <w:pStyle w:val="TableParagraph"/>
              <w:ind w:left="110" w:right="183"/>
              <w:rPr>
                <w:sz w:val="18"/>
              </w:rPr>
            </w:pPr>
            <w:r>
              <w:rPr>
                <w:color w:val="221F1F"/>
                <w:w w:val="115"/>
                <w:sz w:val="18"/>
              </w:rPr>
              <w:t>Стремление</w:t>
            </w:r>
            <w:r>
              <w:rPr>
                <w:color w:val="221F1F"/>
                <w:spacing w:val="-12"/>
                <w:w w:val="115"/>
                <w:sz w:val="18"/>
              </w:rPr>
              <w:t xml:space="preserve"> </w:t>
            </w:r>
            <w:r>
              <w:rPr>
                <w:color w:val="221F1F"/>
                <w:w w:val="115"/>
                <w:sz w:val="18"/>
              </w:rPr>
              <w:t>человека</w:t>
            </w:r>
            <w:r>
              <w:rPr>
                <w:color w:val="221F1F"/>
                <w:spacing w:val="-49"/>
                <w:w w:val="115"/>
                <w:sz w:val="18"/>
              </w:rPr>
              <w:t xml:space="preserve"> </w:t>
            </w:r>
            <w:r>
              <w:rPr>
                <w:color w:val="221F1F"/>
                <w:w w:val="115"/>
                <w:sz w:val="18"/>
              </w:rPr>
              <w:t>к</w:t>
            </w:r>
            <w:r>
              <w:rPr>
                <w:color w:val="221F1F"/>
                <w:spacing w:val="-1"/>
                <w:w w:val="115"/>
                <w:sz w:val="18"/>
              </w:rPr>
              <w:t xml:space="preserve"> </w:t>
            </w:r>
            <w:r>
              <w:rPr>
                <w:color w:val="221F1F"/>
                <w:w w:val="115"/>
                <w:sz w:val="18"/>
              </w:rPr>
              <w:t>красоте</w:t>
            </w:r>
          </w:p>
          <w:p w:rsidR="00F520B6" w:rsidRDefault="004D1F38">
            <w:pPr>
              <w:pStyle w:val="TableParagraph"/>
              <w:spacing w:before="1"/>
              <w:ind w:left="110" w:right="235"/>
              <w:rPr>
                <w:sz w:val="18"/>
              </w:rPr>
            </w:pPr>
            <w:r>
              <w:rPr>
                <w:color w:val="221F1F"/>
                <w:w w:val="115"/>
                <w:sz w:val="18"/>
              </w:rPr>
              <w:t>Особое</w:t>
            </w:r>
            <w:r>
              <w:rPr>
                <w:color w:val="221F1F"/>
                <w:spacing w:val="-6"/>
                <w:w w:val="115"/>
                <w:sz w:val="18"/>
              </w:rPr>
              <w:t xml:space="preserve"> </w:t>
            </w:r>
            <w:r>
              <w:rPr>
                <w:color w:val="221F1F"/>
                <w:w w:val="115"/>
                <w:sz w:val="18"/>
              </w:rPr>
              <w:t>состояние</w:t>
            </w:r>
            <w:r>
              <w:rPr>
                <w:color w:val="221F1F"/>
                <w:spacing w:val="-3"/>
                <w:w w:val="115"/>
                <w:sz w:val="18"/>
              </w:rPr>
              <w:t xml:space="preserve"> </w:t>
            </w:r>
            <w:r>
              <w:rPr>
                <w:color w:val="221F1F"/>
                <w:w w:val="115"/>
                <w:sz w:val="18"/>
              </w:rPr>
              <w:t>—</w:t>
            </w:r>
            <w:r>
              <w:rPr>
                <w:color w:val="221F1F"/>
                <w:spacing w:val="-49"/>
                <w:w w:val="115"/>
                <w:sz w:val="18"/>
              </w:rPr>
              <w:t xml:space="preserve"> </w:t>
            </w:r>
            <w:r>
              <w:rPr>
                <w:color w:val="221F1F"/>
                <w:w w:val="115"/>
                <w:sz w:val="18"/>
              </w:rPr>
              <w:t>вдохновение.</w:t>
            </w:r>
          </w:p>
          <w:p w:rsidR="00F520B6" w:rsidRDefault="004D1F38">
            <w:pPr>
              <w:pStyle w:val="TableParagraph"/>
              <w:ind w:left="110" w:right="285"/>
              <w:rPr>
                <w:sz w:val="18"/>
              </w:rPr>
            </w:pPr>
            <w:r>
              <w:rPr>
                <w:color w:val="221F1F"/>
                <w:w w:val="115"/>
                <w:sz w:val="18"/>
              </w:rPr>
              <w:t>Музыка</w:t>
            </w:r>
            <w:r>
              <w:rPr>
                <w:color w:val="221F1F"/>
                <w:spacing w:val="1"/>
                <w:w w:val="115"/>
                <w:sz w:val="18"/>
              </w:rPr>
              <w:t xml:space="preserve"> </w:t>
            </w:r>
            <w:r>
              <w:rPr>
                <w:color w:val="221F1F"/>
                <w:w w:val="115"/>
                <w:sz w:val="18"/>
              </w:rPr>
              <w:t>—</w:t>
            </w:r>
            <w:r>
              <w:rPr>
                <w:color w:val="221F1F"/>
                <w:spacing w:val="1"/>
                <w:w w:val="115"/>
                <w:sz w:val="18"/>
              </w:rPr>
              <w:t xml:space="preserve"> </w:t>
            </w:r>
            <w:r>
              <w:rPr>
                <w:color w:val="221F1F"/>
                <w:w w:val="115"/>
                <w:sz w:val="18"/>
              </w:rPr>
              <w:t>возможность</w:t>
            </w:r>
            <w:r>
              <w:rPr>
                <w:color w:val="221F1F"/>
                <w:spacing w:val="-12"/>
                <w:w w:val="115"/>
                <w:sz w:val="18"/>
              </w:rPr>
              <w:t xml:space="preserve"> </w:t>
            </w:r>
            <w:r>
              <w:rPr>
                <w:color w:val="221F1F"/>
                <w:w w:val="115"/>
                <w:sz w:val="18"/>
              </w:rPr>
              <w:t>вместе</w:t>
            </w:r>
            <w:r>
              <w:rPr>
                <w:color w:val="221F1F"/>
                <w:spacing w:val="-48"/>
                <w:w w:val="115"/>
                <w:sz w:val="18"/>
              </w:rPr>
              <w:t xml:space="preserve"> </w:t>
            </w:r>
            <w:r>
              <w:rPr>
                <w:color w:val="221F1F"/>
                <w:w w:val="115"/>
                <w:sz w:val="18"/>
              </w:rPr>
              <w:t>переживать</w:t>
            </w:r>
            <w:r>
              <w:rPr>
                <w:color w:val="221F1F"/>
                <w:spacing w:val="1"/>
                <w:w w:val="115"/>
                <w:sz w:val="18"/>
              </w:rPr>
              <w:t xml:space="preserve"> </w:t>
            </w:r>
            <w:r>
              <w:rPr>
                <w:color w:val="221F1F"/>
                <w:w w:val="115"/>
                <w:sz w:val="18"/>
              </w:rPr>
              <w:t>вдохновение,</w:t>
            </w:r>
            <w:r>
              <w:rPr>
                <w:color w:val="221F1F"/>
                <w:spacing w:val="1"/>
                <w:w w:val="115"/>
                <w:sz w:val="18"/>
              </w:rPr>
              <w:t xml:space="preserve"> </w:t>
            </w:r>
            <w:r>
              <w:rPr>
                <w:color w:val="221F1F"/>
                <w:w w:val="115"/>
                <w:sz w:val="18"/>
              </w:rPr>
              <w:t>наслаждаться</w:t>
            </w:r>
            <w:r>
              <w:rPr>
                <w:color w:val="221F1F"/>
                <w:spacing w:val="1"/>
                <w:w w:val="115"/>
                <w:sz w:val="18"/>
              </w:rPr>
              <w:t xml:space="preserve"> </w:t>
            </w:r>
            <w:r>
              <w:rPr>
                <w:color w:val="221F1F"/>
                <w:w w:val="115"/>
                <w:sz w:val="18"/>
              </w:rPr>
              <w:t>красотой.</w:t>
            </w:r>
          </w:p>
          <w:p w:rsidR="00F520B6" w:rsidRDefault="004D1F38">
            <w:pPr>
              <w:pStyle w:val="TableParagraph"/>
              <w:ind w:left="110" w:right="403"/>
              <w:rPr>
                <w:sz w:val="18"/>
              </w:rPr>
            </w:pPr>
            <w:r>
              <w:rPr>
                <w:color w:val="221F1F"/>
                <w:w w:val="115"/>
                <w:sz w:val="18"/>
              </w:rPr>
              <w:t>Музыкальное</w:t>
            </w:r>
            <w:r>
              <w:rPr>
                <w:color w:val="221F1F"/>
                <w:spacing w:val="1"/>
                <w:w w:val="115"/>
                <w:sz w:val="18"/>
              </w:rPr>
              <w:t xml:space="preserve"> </w:t>
            </w:r>
            <w:r>
              <w:rPr>
                <w:color w:val="221F1F"/>
                <w:w w:val="115"/>
                <w:sz w:val="18"/>
              </w:rPr>
              <w:t>единство</w:t>
            </w:r>
            <w:r>
              <w:rPr>
                <w:color w:val="221F1F"/>
                <w:spacing w:val="-6"/>
                <w:w w:val="115"/>
                <w:sz w:val="18"/>
              </w:rPr>
              <w:t xml:space="preserve"> </w:t>
            </w:r>
            <w:r>
              <w:rPr>
                <w:color w:val="221F1F"/>
                <w:w w:val="115"/>
                <w:sz w:val="18"/>
              </w:rPr>
              <w:t>людей</w:t>
            </w:r>
            <w:r>
              <w:rPr>
                <w:color w:val="221F1F"/>
                <w:spacing w:val="-4"/>
                <w:w w:val="115"/>
                <w:sz w:val="18"/>
              </w:rPr>
              <w:t xml:space="preserve"> </w:t>
            </w:r>
            <w:r>
              <w:rPr>
                <w:color w:val="221F1F"/>
                <w:w w:val="115"/>
                <w:sz w:val="18"/>
              </w:rPr>
              <w:t>—</w:t>
            </w:r>
          </w:p>
          <w:p w:rsidR="00F520B6" w:rsidRDefault="004D1F38">
            <w:pPr>
              <w:pStyle w:val="TableParagraph"/>
              <w:spacing w:line="188" w:lineRule="exact"/>
              <w:ind w:left="110"/>
              <w:rPr>
                <w:sz w:val="18"/>
              </w:rPr>
            </w:pPr>
            <w:r>
              <w:rPr>
                <w:color w:val="221F1F"/>
                <w:w w:val="115"/>
                <w:sz w:val="18"/>
              </w:rPr>
              <w:t>хор,</w:t>
            </w:r>
            <w:r>
              <w:rPr>
                <w:color w:val="221F1F"/>
                <w:spacing w:val="-1"/>
                <w:w w:val="115"/>
                <w:sz w:val="18"/>
              </w:rPr>
              <w:t xml:space="preserve"> </w:t>
            </w:r>
            <w:r>
              <w:rPr>
                <w:color w:val="221F1F"/>
                <w:w w:val="115"/>
                <w:sz w:val="18"/>
              </w:rPr>
              <w:t>хоровод</w:t>
            </w:r>
          </w:p>
        </w:tc>
        <w:tc>
          <w:tcPr>
            <w:tcW w:w="5119" w:type="dxa"/>
            <w:tcBorders>
              <w:top w:val="single" w:sz="6" w:space="0" w:color="221F1F"/>
              <w:bottom w:val="single" w:sz="6" w:space="0" w:color="221F1F"/>
            </w:tcBorders>
          </w:tcPr>
          <w:p w:rsidR="00F520B6" w:rsidRDefault="004D1F38">
            <w:pPr>
              <w:pStyle w:val="TableParagraph"/>
              <w:ind w:left="109" w:right="199"/>
              <w:rPr>
                <w:sz w:val="18"/>
              </w:rPr>
            </w:pPr>
            <w:r>
              <w:rPr>
                <w:color w:val="221F1F"/>
                <w:w w:val="115"/>
                <w:sz w:val="18"/>
              </w:rPr>
              <w:t>Диалог</w:t>
            </w:r>
            <w:r>
              <w:rPr>
                <w:color w:val="221F1F"/>
                <w:spacing w:val="-4"/>
                <w:w w:val="115"/>
                <w:sz w:val="18"/>
              </w:rPr>
              <w:t xml:space="preserve"> </w:t>
            </w:r>
            <w:r>
              <w:rPr>
                <w:color w:val="221F1F"/>
                <w:w w:val="115"/>
                <w:sz w:val="18"/>
              </w:rPr>
              <w:t>с</w:t>
            </w:r>
            <w:r>
              <w:rPr>
                <w:color w:val="221F1F"/>
                <w:spacing w:val="-5"/>
                <w:w w:val="115"/>
                <w:sz w:val="18"/>
              </w:rPr>
              <w:t xml:space="preserve"> </w:t>
            </w:r>
            <w:r>
              <w:rPr>
                <w:color w:val="221F1F"/>
                <w:w w:val="115"/>
                <w:sz w:val="18"/>
              </w:rPr>
              <w:t>учителем</w:t>
            </w:r>
            <w:r>
              <w:rPr>
                <w:color w:val="221F1F"/>
                <w:spacing w:val="-5"/>
                <w:w w:val="115"/>
                <w:sz w:val="18"/>
              </w:rPr>
              <w:t xml:space="preserve"> </w:t>
            </w:r>
            <w:r>
              <w:rPr>
                <w:color w:val="221F1F"/>
                <w:w w:val="115"/>
                <w:sz w:val="18"/>
              </w:rPr>
              <w:t>о</w:t>
            </w:r>
            <w:r>
              <w:rPr>
                <w:color w:val="221F1F"/>
                <w:spacing w:val="-5"/>
                <w:w w:val="115"/>
                <w:sz w:val="18"/>
              </w:rPr>
              <w:t xml:space="preserve"> </w:t>
            </w:r>
            <w:r>
              <w:rPr>
                <w:color w:val="221F1F"/>
                <w:w w:val="115"/>
                <w:sz w:val="18"/>
              </w:rPr>
              <w:t>значении</w:t>
            </w:r>
            <w:r>
              <w:rPr>
                <w:color w:val="221F1F"/>
                <w:spacing w:val="-5"/>
                <w:w w:val="115"/>
                <w:sz w:val="18"/>
              </w:rPr>
              <w:t xml:space="preserve"> </w:t>
            </w:r>
            <w:r>
              <w:rPr>
                <w:color w:val="221F1F"/>
                <w:w w:val="115"/>
                <w:sz w:val="18"/>
              </w:rPr>
              <w:t>красоты</w:t>
            </w:r>
            <w:r>
              <w:rPr>
                <w:color w:val="221F1F"/>
                <w:spacing w:val="-4"/>
                <w:w w:val="115"/>
                <w:sz w:val="18"/>
              </w:rPr>
              <w:t xml:space="preserve"> </w:t>
            </w:r>
            <w:r>
              <w:rPr>
                <w:color w:val="221F1F"/>
                <w:w w:val="115"/>
                <w:sz w:val="18"/>
              </w:rPr>
              <w:t>и</w:t>
            </w:r>
            <w:r>
              <w:rPr>
                <w:color w:val="221F1F"/>
                <w:spacing w:val="-6"/>
                <w:w w:val="115"/>
                <w:sz w:val="18"/>
              </w:rPr>
              <w:t xml:space="preserve"> </w:t>
            </w:r>
            <w:r>
              <w:rPr>
                <w:color w:val="221F1F"/>
                <w:w w:val="115"/>
                <w:sz w:val="18"/>
              </w:rPr>
              <w:t>вдохновения</w:t>
            </w:r>
            <w:r>
              <w:rPr>
                <w:color w:val="221F1F"/>
                <w:spacing w:val="-49"/>
                <w:w w:val="115"/>
                <w:sz w:val="18"/>
              </w:rPr>
              <w:t xml:space="preserve"> </w:t>
            </w:r>
            <w:r>
              <w:rPr>
                <w:color w:val="221F1F"/>
                <w:w w:val="115"/>
                <w:sz w:val="18"/>
              </w:rPr>
              <w:t>в жизни</w:t>
            </w:r>
            <w:r>
              <w:rPr>
                <w:color w:val="221F1F"/>
                <w:spacing w:val="28"/>
                <w:w w:val="115"/>
                <w:sz w:val="18"/>
              </w:rPr>
              <w:t xml:space="preserve"> </w:t>
            </w:r>
            <w:r>
              <w:rPr>
                <w:color w:val="221F1F"/>
                <w:w w:val="115"/>
                <w:sz w:val="18"/>
              </w:rPr>
              <w:t>человека.</w:t>
            </w:r>
          </w:p>
          <w:p w:rsidR="00F520B6" w:rsidRDefault="004D1F38">
            <w:pPr>
              <w:pStyle w:val="TableParagraph"/>
              <w:spacing w:before="1"/>
              <w:ind w:left="109" w:right="199"/>
              <w:rPr>
                <w:sz w:val="18"/>
              </w:rPr>
            </w:pPr>
            <w:r>
              <w:rPr>
                <w:color w:val="221F1F"/>
                <w:w w:val="120"/>
                <w:sz w:val="18"/>
              </w:rPr>
              <w:t>Слушание музыки, концентрация на её восприятии,</w:t>
            </w:r>
            <w:r>
              <w:rPr>
                <w:color w:val="221F1F"/>
                <w:spacing w:val="-52"/>
                <w:w w:val="120"/>
                <w:sz w:val="18"/>
              </w:rPr>
              <w:t xml:space="preserve"> </w:t>
            </w:r>
            <w:r>
              <w:rPr>
                <w:color w:val="221F1F"/>
                <w:w w:val="120"/>
                <w:sz w:val="18"/>
              </w:rPr>
              <w:t>своём</w:t>
            </w:r>
            <w:r>
              <w:rPr>
                <w:color w:val="221F1F"/>
                <w:spacing w:val="2"/>
                <w:w w:val="120"/>
                <w:sz w:val="18"/>
              </w:rPr>
              <w:t xml:space="preserve"> </w:t>
            </w:r>
            <w:r>
              <w:rPr>
                <w:color w:val="221F1F"/>
                <w:w w:val="120"/>
                <w:sz w:val="18"/>
              </w:rPr>
              <w:t>внутреннем состоянии.</w:t>
            </w:r>
          </w:p>
          <w:p w:rsidR="00F520B6" w:rsidRDefault="004D1F38">
            <w:pPr>
              <w:pStyle w:val="TableParagraph"/>
              <w:spacing w:line="206" w:lineRule="exact"/>
              <w:ind w:left="109"/>
              <w:rPr>
                <w:sz w:val="18"/>
              </w:rPr>
            </w:pPr>
            <w:r>
              <w:rPr>
                <w:color w:val="221F1F"/>
                <w:w w:val="120"/>
                <w:sz w:val="18"/>
              </w:rPr>
              <w:t>Двигательная</w:t>
            </w:r>
            <w:r>
              <w:rPr>
                <w:color w:val="221F1F"/>
                <w:spacing w:val="-4"/>
                <w:w w:val="120"/>
                <w:sz w:val="18"/>
              </w:rPr>
              <w:t xml:space="preserve"> </w:t>
            </w:r>
            <w:r>
              <w:rPr>
                <w:color w:val="221F1F"/>
                <w:w w:val="120"/>
                <w:sz w:val="18"/>
              </w:rPr>
              <w:t>импровизация</w:t>
            </w:r>
            <w:r>
              <w:rPr>
                <w:color w:val="221F1F"/>
                <w:spacing w:val="-3"/>
                <w:w w:val="120"/>
                <w:sz w:val="18"/>
              </w:rPr>
              <w:t xml:space="preserve"> </w:t>
            </w:r>
            <w:r>
              <w:rPr>
                <w:color w:val="221F1F"/>
                <w:w w:val="120"/>
                <w:sz w:val="18"/>
              </w:rPr>
              <w:t>под</w:t>
            </w:r>
            <w:r>
              <w:rPr>
                <w:color w:val="221F1F"/>
                <w:spacing w:val="-9"/>
                <w:w w:val="120"/>
                <w:sz w:val="18"/>
              </w:rPr>
              <w:t xml:space="preserve"> </w:t>
            </w:r>
            <w:r>
              <w:rPr>
                <w:color w:val="221F1F"/>
                <w:w w:val="120"/>
                <w:sz w:val="18"/>
              </w:rPr>
              <w:t>музыку</w:t>
            </w:r>
          </w:p>
          <w:p w:rsidR="00F520B6" w:rsidRDefault="004D1F38">
            <w:pPr>
              <w:pStyle w:val="TableParagraph"/>
              <w:spacing w:before="1"/>
              <w:ind w:left="109" w:right="409"/>
              <w:rPr>
                <w:sz w:val="18"/>
              </w:rPr>
            </w:pPr>
            <w:r>
              <w:rPr>
                <w:color w:val="221F1F"/>
                <w:w w:val="120"/>
                <w:sz w:val="18"/>
              </w:rPr>
              <w:t>лирического</w:t>
            </w:r>
            <w:r>
              <w:rPr>
                <w:color w:val="221F1F"/>
                <w:spacing w:val="-4"/>
                <w:w w:val="120"/>
                <w:sz w:val="18"/>
              </w:rPr>
              <w:t xml:space="preserve"> </w:t>
            </w:r>
            <w:r>
              <w:rPr>
                <w:color w:val="221F1F"/>
                <w:w w:val="120"/>
                <w:sz w:val="18"/>
              </w:rPr>
              <w:t>характера</w:t>
            </w:r>
            <w:r>
              <w:rPr>
                <w:color w:val="221F1F"/>
                <w:spacing w:val="-6"/>
                <w:w w:val="120"/>
                <w:sz w:val="18"/>
              </w:rPr>
              <w:t xml:space="preserve"> </w:t>
            </w:r>
            <w:r>
              <w:rPr>
                <w:color w:val="221F1F"/>
                <w:w w:val="120"/>
                <w:sz w:val="18"/>
              </w:rPr>
              <w:t>«Цветы</w:t>
            </w:r>
            <w:r>
              <w:rPr>
                <w:color w:val="221F1F"/>
                <w:spacing w:val="-3"/>
                <w:w w:val="120"/>
                <w:sz w:val="18"/>
              </w:rPr>
              <w:t xml:space="preserve"> </w:t>
            </w:r>
            <w:r>
              <w:rPr>
                <w:color w:val="221F1F"/>
                <w:w w:val="120"/>
                <w:sz w:val="18"/>
              </w:rPr>
              <w:t>распускаются</w:t>
            </w:r>
            <w:r>
              <w:rPr>
                <w:color w:val="221F1F"/>
                <w:spacing w:val="-2"/>
                <w:w w:val="120"/>
                <w:sz w:val="18"/>
              </w:rPr>
              <w:t xml:space="preserve"> </w:t>
            </w:r>
            <w:r>
              <w:rPr>
                <w:color w:val="221F1F"/>
                <w:w w:val="120"/>
                <w:sz w:val="18"/>
              </w:rPr>
              <w:t>под</w:t>
            </w:r>
            <w:r>
              <w:rPr>
                <w:color w:val="221F1F"/>
                <w:spacing w:val="-51"/>
                <w:w w:val="120"/>
                <w:sz w:val="18"/>
              </w:rPr>
              <w:t xml:space="preserve"> </w:t>
            </w:r>
            <w:r>
              <w:rPr>
                <w:color w:val="221F1F"/>
                <w:w w:val="120"/>
                <w:sz w:val="18"/>
              </w:rPr>
              <w:t>музыку».</w:t>
            </w:r>
          </w:p>
          <w:p w:rsidR="00F520B6" w:rsidRDefault="004D1F38">
            <w:pPr>
              <w:pStyle w:val="TableParagraph"/>
              <w:ind w:left="109"/>
              <w:rPr>
                <w:sz w:val="18"/>
              </w:rPr>
            </w:pPr>
            <w:r>
              <w:rPr>
                <w:color w:val="221F1F"/>
                <w:w w:val="115"/>
                <w:sz w:val="18"/>
              </w:rPr>
              <w:t>Выстраивание</w:t>
            </w:r>
            <w:r>
              <w:rPr>
                <w:color w:val="221F1F"/>
                <w:spacing w:val="1"/>
                <w:w w:val="115"/>
                <w:sz w:val="18"/>
              </w:rPr>
              <w:t xml:space="preserve"> </w:t>
            </w:r>
            <w:r>
              <w:rPr>
                <w:color w:val="221F1F"/>
                <w:w w:val="115"/>
                <w:sz w:val="18"/>
              </w:rPr>
              <w:t>хорового</w:t>
            </w:r>
            <w:r>
              <w:rPr>
                <w:color w:val="221F1F"/>
                <w:spacing w:val="1"/>
                <w:w w:val="115"/>
                <w:sz w:val="18"/>
              </w:rPr>
              <w:t xml:space="preserve"> </w:t>
            </w:r>
            <w:r>
              <w:rPr>
                <w:color w:val="221F1F"/>
                <w:w w:val="115"/>
                <w:sz w:val="18"/>
              </w:rPr>
              <w:t>унисона</w:t>
            </w:r>
            <w:r>
              <w:rPr>
                <w:color w:val="221F1F"/>
                <w:spacing w:val="1"/>
                <w:w w:val="115"/>
                <w:sz w:val="18"/>
              </w:rPr>
              <w:t xml:space="preserve"> </w:t>
            </w:r>
            <w:r>
              <w:rPr>
                <w:color w:val="221F1F"/>
                <w:w w:val="115"/>
                <w:sz w:val="18"/>
              </w:rPr>
              <w:t>—</w:t>
            </w:r>
            <w:r>
              <w:rPr>
                <w:color w:val="221F1F"/>
                <w:spacing w:val="1"/>
                <w:w w:val="115"/>
                <w:sz w:val="18"/>
              </w:rPr>
              <w:t xml:space="preserve"> </w:t>
            </w:r>
            <w:r>
              <w:rPr>
                <w:color w:val="221F1F"/>
                <w:w w:val="115"/>
                <w:sz w:val="18"/>
              </w:rPr>
              <w:t>вокального</w:t>
            </w:r>
            <w:r>
              <w:rPr>
                <w:color w:val="221F1F"/>
                <w:spacing w:val="1"/>
                <w:w w:val="115"/>
                <w:sz w:val="18"/>
              </w:rPr>
              <w:t xml:space="preserve"> </w:t>
            </w:r>
            <w:r>
              <w:rPr>
                <w:color w:val="221F1F"/>
                <w:w w:val="115"/>
                <w:sz w:val="18"/>
              </w:rPr>
              <w:t>и</w:t>
            </w:r>
            <w:r>
              <w:rPr>
                <w:color w:val="221F1F"/>
                <w:spacing w:val="-49"/>
                <w:w w:val="115"/>
                <w:sz w:val="18"/>
              </w:rPr>
              <w:t xml:space="preserve"> </w:t>
            </w:r>
            <w:r>
              <w:rPr>
                <w:color w:val="221F1F"/>
                <w:w w:val="115"/>
                <w:sz w:val="18"/>
              </w:rPr>
              <w:t>психологического.</w:t>
            </w:r>
            <w:r>
              <w:rPr>
                <w:color w:val="221F1F"/>
                <w:spacing w:val="35"/>
                <w:w w:val="115"/>
                <w:sz w:val="18"/>
              </w:rPr>
              <w:t xml:space="preserve"> </w:t>
            </w:r>
            <w:r>
              <w:rPr>
                <w:color w:val="221F1F"/>
                <w:w w:val="115"/>
                <w:sz w:val="18"/>
              </w:rPr>
              <w:t>Одновременное</w:t>
            </w:r>
            <w:r>
              <w:rPr>
                <w:color w:val="221F1F"/>
                <w:spacing w:val="32"/>
                <w:w w:val="115"/>
                <w:sz w:val="18"/>
              </w:rPr>
              <w:t xml:space="preserve"> </w:t>
            </w:r>
            <w:r>
              <w:rPr>
                <w:color w:val="221F1F"/>
                <w:w w:val="115"/>
                <w:sz w:val="18"/>
              </w:rPr>
              <w:t>взятие</w:t>
            </w:r>
            <w:r>
              <w:rPr>
                <w:color w:val="221F1F"/>
                <w:spacing w:val="34"/>
                <w:w w:val="115"/>
                <w:sz w:val="18"/>
              </w:rPr>
              <w:t xml:space="preserve"> </w:t>
            </w:r>
            <w:r>
              <w:rPr>
                <w:color w:val="221F1F"/>
                <w:w w:val="115"/>
                <w:sz w:val="18"/>
              </w:rPr>
              <w:t>и</w:t>
            </w:r>
            <w:r>
              <w:rPr>
                <w:color w:val="221F1F"/>
                <w:spacing w:val="35"/>
                <w:w w:val="115"/>
                <w:sz w:val="18"/>
              </w:rPr>
              <w:t xml:space="preserve"> </w:t>
            </w:r>
            <w:r>
              <w:rPr>
                <w:color w:val="221F1F"/>
                <w:w w:val="115"/>
                <w:sz w:val="18"/>
              </w:rPr>
              <w:t>снятие</w:t>
            </w:r>
            <w:r>
              <w:rPr>
                <w:color w:val="221F1F"/>
                <w:spacing w:val="-49"/>
                <w:w w:val="115"/>
                <w:sz w:val="18"/>
              </w:rPr>
              <w:t xml:space="preserve"> </w:t>
            </w:r>
            <w:r>
              <w:rPr>
                <w:color w:val="221F1F"/>
                <w:w w:val="115"/>
                <w:sz w:val="18"/>
              </w:rPr>
              <w:t>звука, навыки певческого дыхания по руке дирижёра.</w:t>
            </w:r>
            <w:r>
              <w:rPr>
                <w:color w:val="221F1F"/>
                <w:spacing w:val="1"/>
                <w:w w:val="115"/>
                <w:sz w:val="18"/>
              </w:rPr>
              <w:t xml:space="preserve"> </w:t>
            </w:r>
            <w:r>
              <w:rPr>
                <w:color w:val="221F1F"/>
                <w:w w:val="115"/>
                <w:sz w:val="18"/>
              </w:rPr>
              <w:t xml:space="preserve">Разучивание, исполнение красивой песни. </w:t>
            </w:r>
            <w:r>
              <w:rPr>
                <w:rFonts w:ascii="Arial" w:hAnsi="Arial"/>
                <w:i/>
                <w:color w:val="221F1F"/>
                <w:w w:val="115"/>
                <w:sz w:val="18"/>
              </w:rPr>
              <w:t>На выбор</w:t>
            </w:r>
            <w:r>
              <w:rPr>
                <w:rFonts w:ascii="Arial" w:hAnsi="Arial"/>
                <w:i/>
                <w:color w:val="221F1F"/>
                <w:spacing w:val="1"/>
                <w:w w:val="115"/>
                <w:sz w:val="18"/>
              </w:rPr>
              <w:t xml:space="preserve"> </w:t>
            </w:r>
            <w:r>
              <w:rPr>
                <w:rFonts w:ascii="Arial" w:hAnsi="Arial"/>
                <w:i/>
                <w:color w:val="221F1F"/>
                <w:w w:val="115"/>
                <w:sz w:val="18"/>
              </w:rPr>
              <w:t>или факультативно</w:t>
            </w:r>
            <w:r>
              <w:rPr>
                <w:color w:val="221F1F"/>
                <w:w w:val="115"/>
                <w:sz w:val="18"/>
              </w:rPr>
              <w:t>: Разучивание</w:t>
            </w:r>
            <w:r>
              <w:rPr>
                <w:color w:val="221F1F"/>
                <w:spacing w:val="-1"/>
                <w:w w:val="115"/>
                <w:sz w:val="18"/>
              </w:rPr>
              <w:t xml:space="preserve"> </w:t>
            </w:r>
            <w:r>
              <w:rPr>
                <w:color w:val="221F1F"/>
                <w:w w:val="115"/>
                <w:sz w:val="18"/>
              </w:rPr>
              <w:t>хоровода,</w:t>
            </w:r>
          </w:p>
          <w:p w:rsidR="00F520B6" w:rsidRDefault="004D1F38">
            <w:pPr>
              <w:pStyle w:val="TableParagraph"/>
              <w:spacing w:line="186" w:lineRule="exact"/>
              <w:ind w:left="109"/>
              <w:rPr>
                <w:sz w:val="18"/>
              </w:rPr>
            </w:pPr>
            <w:r>
              <w:rPr>
                <w:color w:val="221F1F"/>
                <w:w w:val="115"/>
                <w:sz w:val="18"/>
              </w:rPr>
              <w:t>социальные</w:t>
            </w:r>
            <w:r>
              <w:rPr>
                <w:color w:val="221F1F"/>
                <w:spacing w:val="-8"/>
                <w:w w:val="115"/>
                <w:sz w:val="18"/>
              </w:rPr>
              <w:t xml:space="preserve"> </w:t>
            </w:r>
            <w:r>
              <w:rPr>
                <w:color w:val="221F1F"/>
                <w:w w:val="115"/>
                <w:sz w:val="18"/>
              </w:rPr>
              <w:t>танцы.</w:t>
            </w: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20"/>
                <w:sz w:val="18"/>
              </w:rPr>
              <w:t>Б)</w:t>
            </w:r>
          </w:p>
          <w:p w:rsidR="00F520B6" w:rsidRDefault="004D1F38">
            <w:pPr>
              <w:pStyle w:val="TableParagraph"/>
              <w:spacing w:before="2" w:line="207" w:lineRule="exact"/>
              <w:rPr>
                <w:sz w:val="18"/>
              </w:rPr>
            </w:pPr>
            <w:r>
              <w:rPr>
                <w:color w:val="221F1F"/>
                <w:w w:val="115"/>
                <w:sz w:val="18"/>
              </w:rPr>
              <w:t>2—4</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ind w:right="88"/>
              <w:rPr>
                <w:sz w:val="18"/>
              </w:rPr>
            </w:pPr>
            <w:r>
              <w:rPr>
                <w:color w:val="221F1F"/>
                <w:spacing w:val="-1"/>
                <w:w w:val="120"/>
                <w:sz w:val="18"/>
              </w:rPr>
              <w:t>Музыкальны</w:t>
            </w:r>
            <w:r>
              <w:rPr>
                <w:color w:val="221F1F"/>
                <w:spacing w:val="-51"/>
                <w:w w:val="120"/>
                <w:sz w:val="18"/>
              </w:rPr>
              <w:t xml:space="preserve"> </w:t>
            </w:r>
            <w:r>
              <w:rPr>
                <w:color w:val="221F1F"/>
                <w:w w:val="120"/>
                <w:sz w:val="18"/>
              </w:rPr>
              <w:t>е</w:t>
            </w:r>
            <w:r>
              <w:rPr>
                <w:color w:val="221F1F"/>
                <w:spacing w:val="-1"/>
                <w:w w:val="120"/>
                <w:sz w:val="18"/>
              </w:rPr>
              <w:t xml:space="preserve"> </w:t>
            </w:r>
            <w:r>
              <w:rPr>
                <w:color w:val="221F1F"/>
                <w:w w:val="120"/>
                <w:sz w:val="18"/>
              </w:rPr>
              <w:t>пейзажи</w:t>
            </w:r>
          </w:p>
        </w:tc>
        <w:tc>
          <w:tcPr>
            <w:tcW w:w="2212" w:type="dxa"/>
          </w:tcPr>
          <w:p w:rsidR="00F520B6" w:rsidRDefault="004D1F38">
            <w:pPr>
              <w:pStyle w:val="TableParagraph"/>
              <w:ind w:left="110" w:right="207"/>
              <w:rPr>
                <w:sz w:val="18"/>
              </w:rPr>
            </w:pPr>
            <w:r>
              <w:rPr>
                <w:color w:val="221F1F"/>
                <w:w w:val="120"/>
                <w:sz w:val="18"/>
              </w:rPr>
              <w:t>Образы природы в</w:t>
            </w:r>
            <w:r>
              <w:rPr>
                <w:color w:val="221F1F"/>
                <w:spacing w:val="1"/>
                <w:w w:val="120"/>
                <w:sz w:val="18"/>
              </w:rPr>
              <w:t xml:space="preserve"> </w:t>
            </w:r>
            <w:r>
              <w:rPr>
                <w:color w:val="221F1F"/>
                <w:w w:val="120"/>
                <w:sz w:val="18"/>
              </w:rPr>
              <w:t>музыке. Настроение</w:t>
            </w:r>
            <w:r>
              <w:rPr>
                <w:color w:val="221F1F"/>
                <w:spacing w:val="-51"/>
                <w:w w:val="120"/>
                <w:sz w:val="18"/>
              </w:rPr>
              <w:t xml:space="preserve"> </w:t>
            </w:r>
            <w:r>
              <w:rPr>
                <w:color w:val="221F1F"/>
                <w:w w:val="120"/>
                <w:sz w:val="18"/>
              </w:rPr>
              <w:t>музыкальных</w:t>
            </w:r>
            <w:r>
              <w:rPr>
                <w:color w:val="221F1F"/>
                <w:spacing w:val="1"/>
                <w:w w:val="120"/>
                <w:sz w:val="18"/>
              </w:rPr>
              <w:t xml:space="preserve"> </w:t>
            </w:r>
            <w:r>
              <w:rPr>
                <w:color w:val="221F1F"/>
                <w:w w:val="120"/>
                <w:sz w:val="18"/>
              </w:rPr>
              <w:t>пейзажей. Чувства</w:t>
            </w:r>
            <w:r>
              <w:rPr>
                <w:color w:val="221F1F"/>
                <w:spacing w:val="1"/>
                <w:w w:val="120"/>
                <w:sz w:val="18"/>
              </w:rPr>
              <w:t xml:space="preserve"> </w:t>
            </w:r>
            <w:r>
              <w:rPr>
                <w:color w:val="221F1F"/>
                <w:w w:val="120"/>
                <w:sz w:val="18"/>
              </w:rPr>
              <w:t>человека,</w:t>
            </w:r>
          </w:p>
          <w:p w:rsidR="00F520B6" w:rsidRDefault="004D1F38">
            <w:pPr>
              <w:pStyle w:val="TableParagraph"/>
              <w:spacing w:before="1"/>
              <w:ind w:left="110" w:right="351"/>
              <w:rPr>
                <w:sz w:val="18"/>
              </w:rPr>
            </w:pPr>
            <w:r>
              <w:rPr>
                <w:color w:val="221F1F"/>
                <w:w w:val="120"/>
                <w:sz w:val="18"/>
              </w:rPr>
              <w:t>любующегося</w:t>
            </w:r>
            <w:r>
              <w:rPr>
                <w:color w:val="221F1F"/>
                <w:spacing w:val="1"/>
                <w:w w:val="120"/>
                <w:sz w:val="18"/>
              </w:rPr>
              <w:t xml:space="preserve"> </w:t>
            </w:r>
            <w:r>
              <w:rPr>
                <w:color w:val="221F1F"/>
                <w:w w:val="120"/>
                <w:sz w:val="18"/>
              </w:rPr>
              <w:t>природой.</w:t>
            </w:r>
            <w:r>
              <w:rPr>
                <w:color w:val="221F1F"/>
                <w:spacing w:val="-7"/>
                <w:w w:val="120"/>
                <w:sz w:val="18"/>
              </w:rPr>
              <w:t xml:space="preserve"> </w:t>
            </w:r>
            <w:r>
              <w:rPr>
                <w:color w:val="221F1F"/>
                <w:w w:val="120"/>
                <w:sz w:val="18"/>
              </w:rPr>
              <w:t>Музыка</w:t>
            </w:r>
          </w:p>
          <w:p w:rsidR="00F520B6" w:rsidRDefault="004D1F38">
            <w:pPr>
              <w:pStyle w:val="TableParagraph"/>
              <w:ind w:left="110" w:right="502"/>
              <w:rPr>
                <w:sz w:val="18"/>
              </w:rPr>
            </w:pPr>
            <w:r>
              <w:rPr>
                <w:color w:val="221F1F"/>
                <w:w w:val="120"/>
                <w:sz w:val="18"/>
              </w:rPr>
              <w:t>— выражение</w:t>
            </w:r>
            <w:r>
              <w:rPr>
                <w:color w:val="221F1F"/>
                <w:spacing w:val="1"/>
                <w:w w:val="120"/>
                <w:sz w:val="18"/>
              </w:rPr>
              <w:t xml:space="preserve"> </w:t>
            </w:r>
            <w:r>
              <w:rPr>
                <w:color w:val="221F1F"/>
                <w:w w:val="120"/>
                <w:sz w:val="18"/>
              </w:rPr>
              <w:t>глубоких чувств,</w:t>
            </w:r>
            <w:r>
              <w:rPr>
                <w:color w:val="221F1F"/>
                <w:spacing w:val="-51"/>
                <w:w w:val="120"/>
                <w:sz w:val="18"/>
              </w:rPr>
              <w:t xml:space="preserve"> </w:t>
            </w:r>
            <w:r>
              <w:rPr>
                <w:color w:val="221F1F"/>
                <w:w w:val="120"/>
                <w:sz w:val="18"/>
              </w:rPr>
              <w:t>тонких</w:t>
            </w:r>
            <w:r>
              <w:rPr>
                <w:color w:val="221F1F"/>
                <w:spacing w:val="-5"/>
                <w:w w:val="120"/>
                <w:sz w:val="18"/>
              </w:rPr>
              <w:t xml:space="preserve"> </w:t>
            </w:r>
            <w:r>
              <w:rPr>
                <w:color w:val="221F1F"/>
                <w:w w:val="120"/>
                <w:sz w:val="18"/>
              </w:rPr>
              <w:t>оттенков</w:t>
            </w:r>
          </w:p>
          <w:p w:rsidR="00F520B6" w:rsidRDefault="004D1F38">
            <w:pPr>
              <w:pStyle w:val="TableParagraph"/>
              <w:ind w:left="110" w:right="155"/>
              <w:rPr>
                <w:sz w:val="18"/>
              </w:rPr>
            </w:pPr>
            <w:r>
              <w:rPr>
                <w:color w:val="221F1F"/>
                <w:w w:val="120"/>
                <w:sz w:val="18"/>
              </w:rPr>
              <w:t>настроения, которые</w:t>
            </w:r>
            <w:r>
              <w:rPr>
                <w:color w:val="221F1F"/>
                <w:spacing w:val="-51"/>
                <w:w w:val="120"/>
                <w:sz w:val="18"/>
              </w:rPr>
              <w:t xml:space="preserve"> </w:t>
            </w:r>
            <w:r>
              <w:rPr>
                <w:color w:val="221F1F"/>
                <w:w w:val="120"/>
                <w:sz w:val="18"/>
              </w:rPr>
              <w:t>трудно</w:t>
            </w:r>
            <w:r>
              <w:rPr>
                <w:color w:val="221F1F"/>
                <w:spacing w:val="2"/>
                <w:w w:val="120"/>
                <w:sz w:val="18"/>
              </w:rPr>
              <w:t xml:space="preserve"> </w:t>
            </w:r>
            <w:r>
              <w:rPr>
                <w:color w:val="221F1F"/>
                <w:w w:val="120"/>
                <w:sz w:val="18"/>
              </w:rPr>
              <w:t>передать</w:t>
            </w:r>
          </w:p>
          <w:p w:rsidR="00F520B6" w:rsidRDefault="004D1F38">
            <w:pPr>
              <w:pStyle w:val="TableParagraph"/>
              <w:spacing w:line="187" w:lineRule="exact"/>
              <w:ind w:left="110"/>
              <w:rPr>
                <w:sz w:val="18"/>
              </w:rPr>
            </w:pPr>
            <w:r>
              <w:rPr>
                <w:color w:val="221F1F"/>
                <w:w w:val="120"/>
                <w:sz w:val="18"/>
              </w:rPr>
              <w:t>словами</w:t>
            </w:r>
          </w:p>
        </w:tc>
        <w:tc>
          <w:tcPr>
            <w:tcW w:w="5119" w:type="dxa"/>
            <w:tcBorders>
              <w:top w:val="single" w:sz="6" w:space="0" w:color="221F1F"/>
              <w:bottom w:val="single" w:sz="6" w:space="0" w:color="221F1F"/>
            </w:tcBorders>
          </w:tcPr>
          <w:p w:rsidR="00F520B6" w:rsidRDefault="004D1F38">
            <w:pPr>
              <w:pStyle w:val="TableParagraph"/>
              <w:ind w:left="109" w:right="404"/>
              <w:rPr>
                <w:sz w:val="18"/>
              </w:rPr>
            </w:pPr>
            <w:r>
              <w:rPr>
                <w:color w:val="221F1F"/>
                <w:w w:val="120"/>
                <w:sz w:val="18"/>
              </w:rPr>
              <w:t>Слушание произведений программной музыки,</w:t>
            </w:r>
            <w:r>
              <w:rPr>
                <w:color w:val="221F1F"/>
                <w:spacing w:val="1"/>
                <w:w w:val="120"/>
                <w:sz w:val="18"/>
              </w:rPr>
              <w:t xml:space="preserve"> </w:t>
            </w:r>
            <w:r>
              <w:rPr>
                <w:color w:val="221F1F"/>
                <w:w w:val="120"/>
                <w:sz w:val="18"/>
              </w:rPr>
              <w:t>посвящённой образам природы. Подбор эпитетов</w:t>
            </w:r>
            <w:r>
              <w:rPr>
                <w:color w:val="221F1F"/>
                <w:spacing w:val="-52"/>
                <w:w w:val="120"/>
                <w:sz w:val="18"/>
              </w:rPr>
              <w:t xml:space="preserve"> </w:t>
            </w:r>
            <w:r>
              <w:rPr>
                <w:color w:val="221F1F"/>
                <w:w w:val="120"/>
                <w:sz w:val="18"/>
              </w:rPr>
              <w:t>для</w:t>
            </w:r>
            <w:r>
              <w:rPr>
                <w:color w:val="221F1F"/>
                <w:spacing w:val="1"/>
                <w:w w:val="120"/>
                <w:sz w:val="18"/>
              </w:rPr>
              <w:t xml:space="preserve"> </w:t>
            </w:r>
            <w:r>
              <w:rPr>
                <w:color w:val="221F1F"/>
                <w:w w:val="120"/>
                <w:sz w:val="18"/>
              </w:rPr>
              <w:t>описания</w:t>
            </w:r>
            <w:r>
              <w:rPr>
                <w:color w:val="221F1F"/>
                <w:spacing w:val="-2"/>
                <w:w w:val="120"/>
                <w:sz w:val="18"/>
              </w:rPr>
              <w:t xml:space="preserve"> </w:t>
            </w:r>
            <w:r>
              <w:rPr>
                <w:color w:val="221F1F"/>
                <w:w w:val="120"/>
                <w:sz w:val="18"/>
              </w:rPr>
              <w:t>настроения,</w:t>
            </w:r>
            <w:r>
              <w:rPr>
                <w:color w:val="221F1F"/>
                <w:spacing w:val="-4"/>
                <w:w w:val="120"/>
                <w:sz w:val="18"/>
              </w:rPr>
              <w:t xml:space="preserve"> </w:t>
            </w:r>
            <w:r>
              <w:rPr>
                <w:color w:val="221F1F"/>
                <w:w w:val="120"/>
                <w:sz w:val="18"/>
              </w:rPr>
              <w:t>характера</w:t>
            </w:r>
            <w:r>
              <w:rPr>
                <w:color w:val="221F1F"/>
                <w:spacing w:val="-5"/>
                <w:w w:val="120"/>
                <w:sz w:val="18"/>
              </w:rPr>
              <w:t xml:space="preserve"> </w:t>
            </w:r>
            <w:r>
              <w:rPr>
                <w:color w:val="221F1F"/>
                <w:w w:val="120"/>
                <w:sz w:val="18"/>
              </w:rPr>
              <w:t>музыки.</w:t>
            </w:r>
          </w:p>
          <w:p w:rsidR="00F520B6" w:rsidRDefault="004D1F38">
            <w:pPr>
              <w:pStyle w:val="TableParagraph"/>
              <w:spacing w:line="207" w:lineRule="exact"/>
              <w:ind w:left="109"/>
              <w:rPr>
                <w:sz w:val="18"/>
              </w:rPr>
            </w:pPr>
            <w:r>
              <w:rPr>
                <w:color w:val="221F1F"/>
                <w:w w:val="120"/>
                <w:sz w:val="18"/>
              </w:rPr>
              <w:t>Сопоставление</w:t>
            </w:r>
            <w:r>
              <w:rPr>
                <w:color w:val="221F1F"/>
                <w:spacing w:val="-4"/>
                <w:w w:val="120"/>
                <w:sz w:val="18"/>
              </w:rPr>
              <w:t xml:space="preserve"> </w:t>
            </w:r>
            <w:r>
              <w:rPr>
                <w:color w:val="221F1F"/>
                <w:w w:val="120"/>
                <w:sz w:val="18"/>
              </w:rPr>
              <w:t>музыки</w:t>
            </w:r>
          </w:p>
          <w:p w:rsidR="00F520B6" w:rsidRDefault="004D1F38">
            <w:pPr>
              <w:pStyle w:val="TableParagraph"/>
              <w:ind w:left="109"/>
              <w:rPr>
                <w:sz w:val="18"/>
              </w:rPr>
            </w:pPr>
            <w:r>
              <w:rPr>
                <w:color w:val="221F1F"/>
                <w:w w:val="115"/>
                <w:sz w:val="18"/>
              </w:rPr>
              <w:t>с</w:t>
            </w:r>
            <w:r>
              <w:rPr>
                <w:color w:val="221F1F"/>
                <w:spacing w:val="-10"/>
                <w:w w:val="115"/>
                <w:sz w:val="18"/>
              </w:rPr>
              <w:t xml:space="preserve"> </w:t>
            </w:r>
            <w:r>
              <w:rPr>
                <w:color w:val="221F1F"/>
                <w:w w:val="115"/>
                <w:sz w:val="18"/>
              </w:rPr>
              <w:t>произведениями</w:t>
            </w:r>
            <w:r>
              <w:rPr>
                <w:color w:val="221F1F"/>
                <w:spacing w:val="-10"/>
                <w:w w:val="115"/>
                <w:sz w:val="18"/>
              </w:rPr>
              <w:t xml:space="preserve"> </w:t>
            </w:r>
            <w:r>
              <w:rPr>
                <w:color w:val="221F1F"/>
                <w:w w:val="115"/>
                <w:sz w:val="18"/>
              </w:rPr>
              <w:t>изобразительного</w:t>
            </w:r>
            <w:r>
              <w:rPr>
                <w:color w:val="221F1F"/>
                <w:spacing w:val="-8"/>
                <w:w w:val="115"/>
                <w:sz w:val="18"/>
              </w:rPr>
              <w:t xml:space="preserve"> </w:t>
            </w:r>
            <w:r>
              <w:rPr>
                <w:color w:val="221F1F"/>
                <w:w w:val="115"/>
                <w:sz w:val="18"/>
              </w:rPr>
              <w:t>искусства.</w:t>
            </w:r>
            <w:r>
              <w:rPr>
                <w:color w:val="221F1F"/>
                <w:spacing w:val="-49"/>
                <w:w w:val="115"/>
                <w:sz w:val="18"/>
              </w:rPr>
              <w:t xml:space="preserve"> </w:t>
            </w:r>
            <w:r>
              <w:rPr>
                <w:color w:val="221F1F"/>
                <w:w w:val="115"/>
                <w:sz w:val="18"/>
              </w:rPr>
              <w:t>Двигательная импровизация, пластическое</w:t>
            </w:r>
            <w:r>
              <w:rPr>
                <w:color w:val="221F1F"/>
                <w:spacing w:val="1"/>
                <w:w w:val="115"/>
                <w:sz w:val="18"/>
              </w:rPr>
              <w:t xml:space="preserve"> </w:t>
            </w:r>
            <w:r>
              <w:rPr>
                <w:color w:val="221F1F"/>
                <w:w w:val="115"/>
                <w:sz w:val="18"/>
              </w:rPr>
              <w:t>интонирование. Разучивание, одухотворенное</w:t>
            </w:r>
            <w:r>
              <w:rPr>
                <w:color w:val="221F1F"/>
                <w:spacing w:val="1"/>
                <w:w w:val="115"/>
                <w:sz w:val="18"/>
              </w:rPr>
              <w:t xml:space="preserve"> </w:t>
            </w:r>
            <w:r>
              <w:rPr>
                <w:color w:val="221F1F"/>
                <w:w w:val="115"/>
                <w:sz w:val="18"/>
              </w:rPr>
              <w:t>исполнение</w:t>
            </w:r>
            <w:r>
              <w:rPr>
                <w:color w:val="221F1F"/>
                <w:spacing w:val="-1"/>
                <w:w w:val="115"/>
                <w:sz w:val="18"/>
              </w:rPr>
              <w:t xml:space="preserve"> </w:t>
            </w:r>
            <w:r>
              <w:rPr>
                <w:color w:val="221F1F"/>
                <w:w w:val="115"/>
                <w:sz w:val="18"/>
              </w:rPr>
              <w:t>песен</w:t>
            </w:r>
            <w:r>
              <w:rPr>
                <w:color w:val="221F1F"/>
                <w:spacing w:val="-1"/>
                <w:w w:val="115"/>
                <w:sz w:val="18"/>
              </w:rPr>
              <w:t xml:space="preserve"> </w:t>
            </w:r>
            <w:r>
              <w:rPr>
                <w:color w:val="221F1F"/>
                <w:w w:val="115"/>
                <w:sz w:val="18"/>
              </w:rPr>
              <w:t>о</w:t>
            </w:r>
            <w:r>
              <w:rPr>
                <w:color w:val="221F1F"/>
                <w:spacing w:val="1"/>
                <w:w w:val="115"/>
                <w:sz w:val="18"/>
              </w:rPr>
              <w:t xml:space="preserve"> </w:t>
            </w:r>
            <w:r>
              <w:rPr>
                <w:color w:val="221F1F"/>
                <w:w w:val="115"/>
                <w:sz w:val="18"/>
              </w:rPr>
              <w:t>природе,</w:t>
            </w:r>
            <w:r>
              <w:rPr>
                <w:color w:val="221F1F"/>
                <w:spacing w:val="2"/>
                <w:w w:val="115"/>
                <w:sz w:val="18"/>
              </w:rPr>
              <w:t xml:space="preserve"> </w:t>
            </w:r>
            <w:r>
              <w:rPr>
                <w:color w:val="221F1F"/>
                <w:w w:val="115"/>
                <w:sz w:val="18"/>
              </w:rPr>
              <w:t>её</w:t>
            </w:r>
            <w:r>
              <w:rPr>
                <w:color w:val="221F1F"/>
                <w:spacing w:val="26"/>
                <w:w w:val="115"/>
                <w:sz w:val="18"/>
              </w:rPr>
              <w:t xml:space="preserve"> </w:t>
            </w:r>
            <w:r>
              <w:rPr>
                <w:color w:val="221F1F"/>
                <w:w w:val="115"/>
                <w:sz w:val="18"/>
              </w:rPr>
              <w:t>красоте.</w:t>
            </w:r>
          </w:p>
          <w:p w:rsidR="00F520B6" w:rsidRDefault="004D1F38">
            <w:pPr>
              <w:pStyle w:val="TableParagraph"/>
              <w:spacing w:before="1"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9"/>
              <w:rPr>
                <w:sz w:val="18"/>
              </w:rPr>
            </w:pPr>
            <w:r>
              <w:rPr>
                <w:color w:val="221F1F"/>
                <w:w w:val="120"/>
                <w:sz w:val="18"/>
              </w:rPr>
              <w:t>Рисование</w:t>
            </w:r>
            <w:r>
              <w:rPr>
                <w:color w:val="221F1F"/>
                <w:spacing w:val="-7"/>
                <w:w w:val="120"/>
                <w:sz w:val="18"/>
              </w:rPr>
              <w:t xml:space="preserve"> </w:t>
            </w:r>
            <w:r>
              <w:rPr>
                <w:color w:val="221F1F"/>
                <w:w w:val="120"/>
                <w:sz w:val="18"/>
              </w:rPr>
              <w:t>«услышанных»</w:t>
            </w:r>
            <w:r>
              <w:rPr>
                <w:color w:val="221F1F"/>
                <w:spacing w:val="-4"/>
                <w:w w:val="120"/>
                <w:sz w:val="18"/>
              </w:rPr>
              <w:t xml:space="preserve"> </w:t>
            </w:r>
            <w:r>
              <w:rPr>
                <w:color w:val="221F1F"/>
                <w:w w:val="120"/>
                <w:sz w:val="18"/>
              </w:rPr>
              <w:t>пейзажей</w:t>
            </w:r>
            <w:r>
              <w:rPr>
                <w:color w:val="221F1F"/>
                <w:spacing w:val="-4"/>
                <w:w w:val="120"/>
                <w:sz w:val="18"/>
              </w:rPr>
              <w:t xml:space="preserve"> </w:t>
            </w:r>
            <w:r>
              <w:rPr>
                <w:color w:val="221F1F"/>
                <w:w w:val="120"/>
                <w:sz w:val="18"/>
              </w:rPr>
              <w:t>и/или</w:t>
            </w:r>
          </w:p>
          <w:p w:rsidR="00F520B6" w:rsidRDefault="004D1F38">
            <w:pPr>
              <w:pStyle w:val="TableParagraph"/>
              <w:ind w:left="109" w:right="667"/>
              <w:rPr>
                <w:sz w:val="18"/>
              </w:rPr>
            </w:pPr>
            <w:r>
              <w:rPr>
                <w:color w:val="221F1F"/>
                <w:w w:val="120"/>
                <w:sz w:val="18"/>
              </w:rPr>
              <w:t>абстрактная живопись — передача настроения</w:t>
            </w:r>
            <w:r>
              <w:rPr>
                <w:color w:val="221F1F"/>
                <w:spacing w:val="-51"/>
                <w:w w:val="120"/>
                <w:sz w:val="18"/>
              </w:rPr>
              <w:t xml:space="preserve"> </w:t>
            </w:r>
            <w:r>
              <w:rPr>
                <w:color w:val="221F1F"/>
                <w:w w:val="120"/>
                <w:sz w:val="18"/>
              </w:rPr>
              <w:t>цветом,</w:t>
            </w:r>
            <w:r>
              <w:rPr>
                <w:color w:val="221F1F"/>
                <w:spacing w:val="-2"/>
                <w:w w:val="120"/>
                <w:sz w:val="18"/>
              </w:rPr>
              <w:t xml:space="preserve"> </w:t>
            </w:r>
            <w:r>
              <w:rPr>
                <w:color w:val="221F1F"/>
                <w:w w:val="120"/>
                <w:sz w:val="18"/>
              </w:rPr>
              <w:t>точками,</w:t>
            </w:r>
            <w:r>
              <w:rPr>
                <w:color w:val="221F1F"/>
                <w:spacing w:val="-1"/>
                <w:w w:val="120"/>
                <w:sz w:val="18"/>
              </w:rPr>
              <w:t xml:space="preserve"> </w:t>
            </w:r>
            <w:r>
              <w:rPr>
                <w:color w:val="221F1F"/>
                <w:w w:val="120"/>
                <w:sz w:val="18"/>
              </w:rPr>
              <w:t>линиями.</w:t>
            </w:r>
          </w:p>
          <w:p w:rsidR="00F520B6" w:rsidRDefault="004D1F38">
            <w:pPr>
              <w:pStyle w:val="TableParagraph"/>
              <w:spacing w:before="1" w:line="186" w:lineRule="exact"/>
              <w:ind w:left="109"/>
              <w:rPr>
                <w:sz w:val="18"/>
              </w:rPr>
            </w:pPr>
            <w:r>
              <w:rPr>
                <w:color w:val="221F1F"/>
                <w:w w:val="115"/>
                <w:sz w:val="18"/>
              </w:rPr>
              <w:t>Игра-импровизация</w:t>
            </w:r>
            <w:r>
              <w:rPr>
                <w:color w:val="221F1F"/>
                <w:spacing w:val="-6"/>
                <w:w w:val="115"/>
                <w:sz w:val="18"/>
              </w:rPr>
              <w:t xml:space="preserve"> </w:t>
            </w:r>
            <w:r>
              <w:rPr>
                <w:color w:val="221F1F"/>
                <w:w w:val="115"/>
                <w:sz w:val="18"/>
              </w:rPr>
              <w:t>«Угадай</w:t>
            </w:r>
            <w:r>
              <w:rPr>
                <w:color w:val="221F1F"/>
                <w:spacing w:val="-8"/>
                <w:w w:val="115"/>
                <w:sz w:val="18"/>
              </w:rPr>
              <w:t xml:space="preserve"> </w:t>
            </w:r>
            <w:r>
              <w:rPr>
                <w:color w:val="221F1F"/>
                <w:w w:val="115"/>
                <w:sz w:val="18"/>
              </w:rPr>
              <w:t>моё</w:t>
            </w:r>
            <w:r>
              <w:rPr>
                <w:color w:val="221F1F"/>
                <w:spacing w:val="-7"/>
                <w:w w:val="115"/>
                <w:sz w:val="18"/>
              </w:rPr>
              <w:t xml:space="preserve"> </w:t>
            </w:r>
            <w:r>
              <w:rPr>
                <w:color w:val="221F1F"/>
                <w:w w:val="115"/>
                <w:sz w:val="18"/>
              </w:rPr>
              <w:t>настроение».</w:t>
            </w:r>
          </w:p>
        </w:tc>
      </w:tr>
      <w:tr w:rsidR="00F520B6">
        <w:trPr>
          <w:trHeight w:val="3311"/>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10"/>
                <w:sz w:val="18"/>
              </w:rPr>
              <w:t>В)</w:t>
            </w:r>
          </w:p>
          <w:p w:rsidR="00F520B6" w:rsidRDefault="004D1F38">
            <w:pPr>
              <w:pStyle w:val="TableParagraph"/>
              <w:spacing w:line="207" w:lineRule="exact"/>
              <w:rPr>
                <w:sz w:val="18"/>
              </w:rPr>
            </w:pPr>
            <w:r>
              <w:rPr>
                <w:color w:val="221F1F"/>
                <w:w w:val="115"/>
                <w:sz w:val="18"/>
              </w:rPr>
              <w:t>2—4</w:t>
            </w:r>
          </w:p>
          <w:p w:rsidR="00F520B6" w:rsidRDefault="004D1F38">
            <w:pPr>
              <w:pStyle w:val="TableParagraph"/>
              <w:spacing w:before="2"/>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ind w:right="143"/>
              <w:rPr>
                <w:sz w:val="18"/>
              </w:rPr>
            </w:pPr>
            <w:r>
              <w:rPr>
                <w:color w:val="221F1F"/>
                <w:w w:val="110"/>
                <w:sz w:val="18"/>
              </w:rPr>
              <w:t>Музыкальны</w:t>
            </w:r>
            <w:r>
              <w:rPr>
                <w:color w:val="221F1F"/>
                <w:spacing w:val="-47"/>
                <w:w w:val="110"/>
                <w:sz w:val="18"/>
              </w:rPr>
              <w:t xml:space="preserve"> </w:t>
            </w:r>
            <w:r>
              <w:rPr>
                <w:color w:val="221F1F"/>
                <w:w w:val="115"/>
                <w:sz w:val="18"/>
              </w:rPr>
              <w:t>е</w:t>
            </w:r>
            <w:r>
              <w:rPr>
                <w:color w:val="221F1F"/>
                <w:spacing w:val="-1"/>
                <w:w w:val="115"/>
                <w:sz w:val="18"/>
              </w:rPr>
              <w:t xml:space="preserve"> </w:t>
            </w:r>
            <w:r>
              <w:rPr>
                <w:color w:val="221F1F"/>
                <w:w w:val="115"/>
                <w:sz w:val="18"/>
              </w:rPr>
              <w:t>портреты</w:t>
            </w:r>
          </w:p>
        </w:tc>
        <w:tc>
          <w:tcPr>
            <w:tcW w:w="2212" w:type="dxa"/>
          </w:tcPr>
          <w:p w:rsidR="00F520B6" w:rsidRDefault="004D1F38">
            <w:pPr>
              <w:pStyle w:val="TableParagraph"/>
              <w:ind w:left="110" w:right="88"/>
              <w:rPr>
                <w:sz w:val="18"/>
              </w:rPr>
            </w:pPr>
            <w:r>
              <w:rPr>
                <w:color w:val="221F1F"/>
                <w:w w:val="120"/>
                <w:sz w:val="18"/>
              </w:rPr>
              <w:t>Музыка, передающая</w:t>
            </w:r>
            <w:r>
              <w:rPr>
                <w:color w:val="221F1F"/>
                <w:spacing w:val="-52"/>
                <w:w w:val="120"/>
                <w:sz w:val="18"/>
              </w:rPr>
              <w:t xml:space="preserve"> </w:t>
            </w:r>
            <w:r>
              <w:rPr>
                <w:color w:val="221F1F"/>
                <w:w w:val="120"/>
                <w:sz w:val="18"/>
              </w:rPr>
              <w:t>образ</w:t>
            </w:r>
            <w:r>
              <w:rPr>
                <w:color w:val="221F1F"/>
                <w:spacing w:val="-2"/>
                <w:w w:val="120"/>
                <w:sz w:val="18"/>
              </w:rPr>
              <w:t xml:space="preserve"> </w:t>
            </w:r>
            <w:r>
              <w:rPr>
                <w:color w:val="221F1F"/>
                <w:w w:val="120"/>
                <w:sz w:val="18"/>
              </w:rPr>
              <w:t>человека,</w:t>
            </w:r>
          </w:p>
          <w:p w:rsidR="00F520B6" w:rsidRDefault="004D1F38">
            <w:pPr>
              <w:pStyle w:val="TableParagraph"/>
              <w:spacing w:before="1"/>
              <w:ind w:left="110"/>
              <w:rPr>
                <w:sz w:val="18"/>
              </w:rPr>
            </w:pPr>
            <w:r>
              <w:rPr>
                <w:color w:val="221F1F"/>
                <w:w w:val="120"/>
                <w:sz w:val="18"/>
              </w:rPr>
              <w:t>его</w:t>
            </w:r>
            <w:r>
              <w:rPr>
                <w:color w:val="221F1F"/>
                <w:spacing w:val="-2"/>
                <w:w w:val="120"/>
                <w:sz w:val="18"/>
              </w:rPr>
              <w:t xml:space="preserve"> </w:t>
            </w:r>
            <w:r>
              <w:rPr>
                <w:color w:val="221F1F"/>
                <w:w w:val="120"/>
                <w:sz w:val="18"/>
              </w:rPr>
              <w:t>походку,</w:t>
            </w:r>
          </w:p>
          <w:p w:rsidR="00F520B6" w:rsidRDefault="004D1F38">
            <w:pPr>
              <w:pStyle w:val="TableParagraph"/>
              <w:ind w:left="110" w:right="225"/>
              <w:rPr>
                <w:sz w:val="18"/>
              </w:rPr>
            </w:pPr>
            <w:r>
              <w:rPr>
                <w:color w:val="221F1F"/>
                <w:spacing w:val="-1"/>
                <w:w w:val="120"/>
                <w:sz w:val="18"/>
              </w:rPr>
              <w:t>движения,</w:t>
            </w:r>
            <w:r>
              <w:rPr>
                <w:color w:val="221F1F"/>
                <w:spacing w:val="-12"/>
                <w:w w:val="120"/>
                <w:sz w:val="18"/>
              </w:rPr>
              <w:t xml:space="preserve"> </w:t>
            </w:r>
            <w:r>
              <w:rPr>
                <w:color w:val="221F1F"/>
                <w:spacing w:val="-1"/>
                <w:w w:val="120"/>
                <w:sz w:val="18"/>
              </w:rPr>
              <w:t>характер,</w:t>
            </w:r>
            <w:r>
              <w:rPr>
                <w:color w:val="221F1F"/>
                <w:spacing w:val="-51"/>
                <w:w w:val="120"/>
                <w:sz w:val="18"/>
              </w:rPr>
              <w:t xml:space="preserve"> </w:t>
            </w:r>
            <w:r>
              <w:rPr>
                <w:color w:val="221F1F"/>
                <w:w w:val="120"/>
                <w:sz w:val="18"/>
              </w:rPr>
              <w:t>манеру</w:t>
            </w:r>
            <w:r>
              <w:rPr>
                <w:color w:val="221F1F"/>
                <w:spacing w:val="7"/>
                <w:w w:val="120"/>
                <w:sz w:val="18"/>
              </w:rPr>
              <w:t xml:space="preserve"> </w:t>
            </w:r>
            <w:r>
              <w:rPr>
                <w:color w:val="221F1F"/>
                <w:w w:val="120"/>
                <w:sz w:val="18"/>
              </w:rPr>
              <w:t>речи.</w:t>
            </w:r>
          </w:p>
          <w:p w:rsidR="00F520B6" w:rsidRDefault="004D1F38">
            <w:pPr>
              <w:pStyle w:val="TableParagraph"/>
              <w:ind w:left="110"/>
              <w:rPr>
                <w:sz w:val="18"/>
              </w:rPr>
            </w:pPr>
            <w:r>
              <w:rPr>
                <w:color w:val="221F1F"/>
                <w:w w:val="110"/>
                <w:sz w:val="18"/>
              </w:rPr>
              <w:t>«Портреты»,</w:t>
            </w:r>
            <w:r>
              <w:rPr>
                <w:color w:val="221F1F"/>
                <w:spacing w:val="-47"/>
                <w:w w:val="110"/>
                <w:sz w:val="18"/>
              </w:rPr>
              <w:t xml:space="preserve"> </w:t>
            </w:r>
            <w:r>
              <w:rPr>
                <w:color w:val="221F1F"/>
                <w:w w:val="110"/>
                <w:sz w:val="18"/>
              </w:rPr>
              <w:t>выраженные</w:t>
            </w:r>
          </w:p>
          <w:p w:rsidR="00F520B6" w:rsidRDefault="004D1F38">
            <w:pPr>
              <w:pStyle w:val="TableParagraph"/>
              <w:ind w:left="110" w:right="674"/>
              <w:rPr>
                <w:sz w:val="18"/>
              </w:rPr>
            </w:pPr>
            <w:r>
              <w:rPr>
                <w:color w:val="221F1F"/>
                <w:w w:val="120"/>
                <w:sz w:val="18"/>
              </w:rPr>
              <w:t>в</w:t>
            </w:r>
            <w:r>
              <w:rPr>
                <w:color w:val="221F1F"/>
                <w:spacing w:val="-9"/>
                <w:w w:val="120"/>
                <w:sz w:val="18"/>
              </w:rPr>
              <w:t xml:space="preserve"> </w:t>
            </w:r>
            <w:r>
              <w:rPr>
                <w:color w:val="221F1F"/>
                <w:w w:val="120"/>
                <w:sz w:val="18"/>
              </w:rPr>
              <w:t>музыкальных</w:t>
            </w:r>
            <w:r>
              <w:rPr>
                <w:color w:val="221F1F"/>
                <w:spacing w:val="-51"/>
                <w:w w:val="120"/>
                <w:sz w:val="18"/>
              </w:rPr>
              <w:t xml:space="preserve"> </w:t>
            </w:r>
            <w:r>
              <w:rPr>
                <w:color w:val="221F1F"/>
                <w:w w:val="120"/>
                <w:sz w:val="18"/>
              </w:rPr>
              <w:t>интонациях</w:t>
            </w:r>
          </w:p>
        </w:tc>
        <w:tc>
          <w:tcPr>
            <w:tcW w:w="5119" w:type="dxa"/>
            <w:tcBorders>
              <w:top w:val="single" w:sz="6" w:space="0" w:color="221F1F"/>
              <w:bottom w:val="single" w:sz="6" w:space="0" w:color="221F1F"/>
            </w:tcBorders>
          </w:tcPr>
          <w:p w:rsidR="00F520B6" w:rsidRDefault="004D1F38">
            <w:pPr>
              <w:pStyle w:val="TableParagraph"/>
              <w:ind w:left="109"/>
              <w:rPr>
                <w:sz w:val="18"/>
              </w:rPr>
            </w:pPr>
            <w:r>
              <w:rPr>
                <w:color w:val="221F1F"/>
                <w:w w:val="115"/>
                <w:sz w:val="18"/>
              </w:rPr>
              <w:t>Слушание произведений вокальной, программной</w:t>
            </w:r>
            <w:r>
              <w:rPr>
                <w:color w:val="221F1F"/>
                <w:spacing w:val="1"/>
                <w:w w:val="115"/>
                <w:sz w:val="18"/>
              </w:rPr>
              <w:t xml:space="preserve"> </w:t>
            </w:r>
            <w:r>
              <w:rPr>
                <w:color w:val="221F1F"/>
                <w:w w:val="115"/>
                <w:sz w:val="18"/>
              </w:rPr>
              <w:t>инструментальной музыки, посвящённой образам</w:t>
            </w:r>
            <w:r>
              <w:rPr>
                <w:color w:val="221F1F"/>
                <w:spacing w:val="1"/>
                <w:w w:val="115"/>
                <w:sz w:val="18"/>
              </w:rPr>
              <w:t xml:space="preserve"> </w:t>
            </w:r>
            <w:r>
              <w:rPr>
                <w:color w:val="221F1F"/>
                <w:w w:val="115"/>
                <w:sz w:val="18"/>
              </w:rPr>
              <w:t>людей,</w:t>
            </w:r>
            <w:r>
              <w:rPr>
                <w:color w:val="221F1F"/>
                <w:spacing w:val="-5"/>
                <w:w w:val="115"/>
                <w:sz w:val="18"/>
              </w:rPr>
              <w:t xml:space="preserve"> </w:t>
            </w:r>
            <w:r>
              <w:rPr>
                <w:color w:val="221F1F"/>
                <w:w w:val="115"/>
                <w:sz w:val="18"/>
              </w:rPr>
              <w:t>сказочных</w:t>
            </w:r>
            <w:r>
              <w:rPr>
                <w:color w:val="221F1F"/>
                <w:spacing w:val="-3"/>
                <w:w w:val="115"/>
                <w:sz w:val="18"/>
              </w:rPr>
              <w:t xml:space="preserve"> </w:t>
            </w:r>
            <w:r>
              <w:rPr>
                <w:color w:val="221F1F"/>
                <w:w w:val="115"/>
                <w:sz w:val="18"/>
              </w:rPr>
              <w:t>персонажей.</w:t>
            </w:r>
            <w:r>
              <w:rPr>
                <w:color w:val="221F1F"/>
                <w:spacing w:val="-6"/>
                <w:w w:val="115"/>
                <w:sz w:val="18"/>
              </w:rPr>
              <w:t xml:space="preserve"> </w:t>
            </w:r>
            <w:r>
              <w:rPr>
                <w:color w:val="221F1F"/>
                <w:w w:val="115"/>
                <w:sz w:val="18"/>
              </w:rPr>
              <w:t>Подбор</w:t>
            </w:r>
            <w:r>
              <w:rPr>
                <w:color w:val="221F1F"/>
                <w:spacing w:val="-7"/>
                <w:w w:val="115"/>
                <w:sz w:val="18"/>
              </w:rPr>
              <w:t xml:space="preserve"> </w:t>
            </w:r>
            <w:r>
              <w:rPr>
                <w:color w:val="221F1F"/>
                <w:w w:val="115"/>
                <w:sz w:val="18"/>
              </w:rPr>
              <w:t>эпитетов</w:t>
            </w:r>
            <w:r>
              <w:rPr>
                <w:color w:val="221F1F"/>
                <w:spacing w:val="-8"/>
                <w:w w:val="115"/>
                <w:sz w:val="18"/>
              </w:rPr>
              <w:t xml:space="preserve"> </w:t>
            </w:r>
            <w:r>
              <w:rPr>
                <w:color w:val="221F1F"/>
                <w:w w:val="115"/>
                <w:sz w:val="18"/>
              </w:rPr>
              <w:t>для</w:t>
            </w:r>
            <w:r>
              <w:rPr>
                <w:color w:val="221F1F"/>
                <w:spacing w:val="-49"/>
                <w:w w:val="115"/>
                <w:sz w:val="18"/>
              </w:rPr>
              <w:t xml:space="preserve"> </w:t>
            </w:r>
            <w:r>
              <w:rPr>
                <w:color w:val="221F1F"/>
                <w:w w:val="115"/>
                <w:sz w:val="18"/>
              </w:rPr>
              <w:t>описания</w:t>
            </w:r>
            <w:r>
              <w:rPr>
                <w:color w:val="221F1F"/>
                <w:spacing w:val="3"/>
                <w:w w:val="115"/>
                <w:sz w:val="18"/>
              </w:rPr>
              <w:t xml:space="preserve"> </w:t>
            </w:r>
            <w:r>
              <w:rPr>
                <w:color w:val="221F1F"/>
                <w:w w:val="115"/>
                <w:sz w:val="18"/>
              </w:rPr>
              <w:t>настроения,</w:t>
            </w:r>
            <w:r>
              <w:rPr>
                <w:color w:val="221F1F"/>
                <w:spacing w:val="1"/>
                <w:w w:val="115"/>
                <w:sz w:val="18"/>
              </w:rPr>
              <w:t xml:space="preserve"> </w:t>
            </w:r>
            <w:r>
              <w:rPr>
                <w:color w:val="221F1F"/>
                <w:w w:val="115"/>
                <w:sz w:val="18"/>
              </w:rPr>
              <w:t>характера</w:t>
            </w:r>
            <w:r>
              <w:rPr>
                <w:color w:val="221F1F"/>
                <w:spacing w:val="-4"/>
                <w:w w:val="115"/>
                <w:sz w:val="18"/>
              </w:rPr>
              <w:t xml:space="preserve"> </w:t>
            </w:r>
            <w:r>
              <w:rPr>
                <w:color w:val="221F1F"/>
                <w:w w:val="115"/>
                <w:sz w:val="18"/>
              </w:rPr>
              <w:t>музыки.</w:t>
            </w:r>
          </w:p>
          <w:p w:rsidR="00F520B6" w:rsidRDefault="004D1F38">
            <w:pPr>
              <w:pStyle w:val="TableParagraph"/>
              <w:ind w:left="109" w:right="1297"/>
              <w:rPr>
                <w:sz w:val="18"/>
              </w:rPr>
            </w:pPr>
            <w:r>
              <w:rPr>
                <w:color w:val="221F1F"/>
                <w:w w:val="115"/>
                <w:sz w:val="18"/>
              </w:rPr>
              <w:t>Сопоставление</w:t>
            </w:r>
            <w:r>
              <w:rPr>
                <w:color w:val="221F1F"/>
                <w:spacing w:val="-8"/>
                <w:w w:val="115"/>
                <w:sz w:val="18"/>
              </w:rPr>
              <w:t xml:space="preserve"> </w:t>
            </w:r>
            <w:r>
              <w:rPr>
                <w:color w:val="221F1F"/>
                <w:w w:val="115"/>
                <w:sz w:val="18"/>
              </w:rPr>
              <w:t>музыки</w:t>
            </w:r>
            <w:r>
              <w:rPr>
                <w:color w:val="221F1F"/>
                <w:spacing w:val="-7"/>
                <w:w w:val="115"/>
                <w:sz w:val="18"/>
              </w:rPr>
              <w:t xml:space="preserve"> </w:t>
            </w:r>
            <w:r>
              <w:rPr>
                <w:color w:val="221F1F"/>
                <w:w w:val="115"/>
                <w:sz w:val="18"/>
              </w:rPr>
              <w:t>с</w:t>
            </w:r>
            <w:r>
              <w:rPr>
                <w:color w:val="221F1F"/>
                <w:spacing w:val="-8"/>
                <w:w w:val="115"/>
                <w:sz w:val="18"/>
              </w:rPr>
              <w:t xml:space="preserve"> </w:t>
            </w:r>
            <w:r>
              <w:rPr>
                <w:color w:val="221F1F"/>
                <w:w w:val="115"/>
                <w:sz w:val="18"/>
              </w:rPr>
              <w:t>произведениями</w:t>
            </w:r>
            <w:r>
              <w:rPr>
                <w:color w:val="221F1F"/>
                <w:spacing w:val="-49"/>
                <w:w w:val="115"/>
                <w:sz w:val="18"/>
              </w:rPr>
              <w:t xml:space="preserve"> </w:t>
            </w:r>
            <w:r>
              <w:rPr>
                <w:color w:val="221F1F"/>
                <w:w w:val="115"/>
                <w:sz w:val="18"/>
              </w:rPr>
              <w:t>изобразительного</w:t>
            </w:r>
            <w:r>
              <w:rPr>
                <w:color w:val="221F1F"/>
                <w:spacing w:val="3"/>
                <w:w w:val="115"/>
                <w:sz w:val="18"/>
              </w:rPr>
              <w:t xml:space="preserve"> </w:t>
            </w:r>
            <w:r>
              <w:rPr>
                <w:color w:val="221F1F"/>
                <w:w w:val="115"/>
                <w:sz w:val="18"/>
              </w:rPr>
              <w:t>искусства.</w:t>
            </w:r>
          </w:p>
          <w:p w:rsidR="00F520B6" w:rsidRDefault="004D1F38">
            <w:pPr>
              <w:pStyle w:val="TableParagraph"/>
              <w:spacing w:before="1"/>
              <w:ind w:left="109"/>
              <w:rPr>
                <w:sz w:val="18"/>
              </w:rPr>
            </w:pPr>
            <w:r>
              <w:rPr>
                <w:color w:val="221F1F"/>
                <w:w w:val="120"/>
                <w:sz w:val="18"/>
              </w:rPr>
              <w:t>Двигательная</w:t>
            </w:r>
            <w:r>
              <w:rPr>
                <w:color w:val="221F1F"/>
                <w:spacing w:val="-4"/>
                <w:w w:val="120"/>
                <w:sz w:val="18"/>
              </w:rPr>
              <w:t xml:space="preserve"> </w:t>
            </w:r>
            <w:r>
              <w:rPr>
                <w:color w:val="221F1F"/>
                <w:w w:val="120"/>
                <w:sz w:val="18"/>
              </w:rPr>
              <w:t>импровизация</w:t>
            </w:r>
            <w:r>
              <w:rPr>
                <w:color w:val="221F1F"/>
                <w:spacing w:val="-4"/>
                <w:w w:val="120"/>
                <w:sz w:val="18"/>
              </w:rPr>
              <w:t xml:space="preserve"> </w:t>
            </w:r>
            <w:r>
              <w:rPr>
                <w:color w:val="221F1F"/>
                <w:w w:val="120"/>
                <w:sz w:val="18"/>
              </w:rPr>
              <w:t>в</w:t>
            </w:r>
            <w:r>
              <w:rPr>
                <w:color w:val="221F1F"/>
                <w:spacing w:val="-7"/>
                <w:w w:val="120"/>
                <w:sz w:val="18"/>
              </w:rPr>
              <w:t xml:space="preserve"> </w:t>
            </w:r>
            <w:r>
              <w:rPr>
                <w:color w:val="221F1F"/>
                <w:w w:val="120"/>
                <w:sz w:val="18"/>
              </w:rPr>
              <w:t>образе</w:t>
            </w:r>
            <w:r>
              <w:rPr>
                <w:color w:val="221F1F"/>
                <w:spacing w:val="-4"/>
                <w:w w:val="120"/>
                <w:sz w:val="18"/>
              </w:rPr>
              <w:t xml:space="preserve"> </w:t>
            </w:r>
            <w:r>
              <w:rPr>
                <w:color w:val="221F1F"/>
                <w:w w:val="120"/>
                <w:sz w:val="18"/>
              </w:rPr>
              <w:t>героя</w:t>
            </w:r>
            <w:r>
              <w:rPr>
                <w:color w:val="221F1F"/>
                <w:spacing w:val="-51"/>
                <w:w w:val="120"/>
                <w:sz w:val="18"/>
              </w:rPr>
              <w:t xml:space="preserve"> </w:t>
            </w:r>
            <w:r>
              <w:rPr>
                <w:color w:val="221F1F"/>
                <w:w w:val="120"/>
                <w:sz w:val="18"/>
              </w:rPr>
              <w:t>музыкального произведения.</w:t>
            </w:r>
          </w:p>
          <w:p w:rsidR="00F520B6" w:rsidRDefault="004D1F38">
            <w:pPr>
              <w:pStyle w:val="TableParagraph"/>
              <w:ind w:left="109"/>
              <w:rPr>
                <w:sz w:val="18"/>
              </w:rPr>
            </w:pPr>
            <w:r>
              <w:rPr>
                <w:color w:val="221F1F"/>
                <w:w w:val="115"/>
                <w:sz w:val="18"/>
              </w:rPr>
              <w:t>Разучивание,</w:t>
            </w:r>
            <w:r>
              <w:rPr>
                <w:color w:val="221F1F"/>
                <w:spacing w:val="-7"/>
                <w:w w:val="115"/>
                <w:sz w:val="18"/>
              </w:rPr>
              <w:t xml:space="preserve"> </w:t>
            </w:r>
            <w:r>
              <w:rPr>
                <w:color w:val="221F1F"/>
                <w:w w:val="115"/>
                <w:sz w:val="18"/>
              </w:rPr>
              <w:t>харáктерное</w:t>
            </w:r>
            <w:r>
              <w:rPr>
                <w:color w:val="221F1F"/>
                <w:spacing w:val="-10"/>
                <w:w w:val="115"/>
                <w:sz w:val="18"/>
              </w:rPr>
              <w:t xml:space="preserve"> </w:t>
            </w:r>
            <w:r>
              <w:rPr>
                <w:color w:val="221F1F"/>
                <w:w w:val="115"/>
                <w:sz w:val="18"/>
              </w:rPr>
              <w:t>исполнение</w:t>
            </w:r>
            <w:r>
              <w:rPr>
                <w:color w:val="221F1F"/>
                <w:spacing w:val="-8"/>
                <w:w w:val="115"/>
                <w:sz w:val="18"/>
              </w:rPr>
              <w:t xml:space="preserve"> </w:t>
            </w:r>
            <w:r>
              <w:rPr>
                <w:color w:val="221F1F"/>
                <w:w w:val="115"/>
                <w:sz w:val="18"/>
              </w:rPr>
              <w:t>песни</w:t>
            </w:r>
            <w:r>
              <w:rPr>
                <w:color w:val="221F1F"/>
                <w:spacing w:val="2"/>
                <w:w w:val="115"/>
                <w:sz w:val="18"/>
              </w:rPr>
              <w:t xml:space="preserve"> </w:t>
            </w:r>
            <w:r>
              <w:rPr>
                <w:color w:val="221F1F"/>
                <w:w w:val="115"/>
                <w:sz w:val="18"/>
              </w:rPr>
              <w:t>—</w:t>
            </w:r>
            <w:r>
              <w:rPr>
                <w:color w:val="221F1F"/>
                <w:spacing w:val="-49"/>
                <w:w w:val="115"/>
                <w:sz w:val="18"/>
              </w:rPr>
              <w:t xml:space="preserve"> </w:t>
            </w:r>
            <w:r>
              <w:rPr>
                <w:color w:val="221F1F"/>
                <w:w w:val="115"/>
                <w:sz w:val="18"/>
              </w:rPr>
              <w:t>портретной</w:t>
            </w:r>
            <w:r>
              <w:rPr>
                <w:color w:val="221F1F"/>
                <w:spacing w:val="-2"/>
                <w:w w:val="115"/>
                <w:sz w:val="18"/>
              </w:rPr>
              <w:t xml:space="preserve"> </w:t>
            </w:r>
            <w:r>
              <w:rPr>
                <w:color w:val="221F1F"/>
                <w:w w:val="115"/>
                <w:sz w:val="18"/>
              </w:rPr>
              <w:t>зарисовки.</w:t>
            </w:r>
          </w:p>
          <w:p w:rsidR="00F520B6" w:rsidRDefault="004D1F38">
            <w:pPr>
              <w:pStyle w:val="TableParagraph"/>
              <w:spacing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ind w:left="109" w:right="119"/>
              <w:rPr>
                <w:sz w:val="18"/>
              </w:rPr>
            </w:pPr>
            <w:r>
              <w:rPr>
                <w:color w:val="221F1F"/>
                <w:w w:val="120"/>
                <w:sz w:val="18"/>
              </w:rPr>
              <w:t>Рисование, лепка героя музыкального произведения.</w:t>
            </w:r>
            <w:r>
              <w:rPr>
                <w:color w:val="221F1F"/>
                <w:spacing w:val="-51"/>
                <w:w w:val="120"/>
                <w:sz w:val="18"/>
              </w:rPr>
              <w:t xml:space="preserve"> </w:t>
            </w:r>
            <w:r>
              <w:rPr>
                <w:color w:val="221F1F"/>
                <w:w w:val="120"/>
                <w:sz w:val="18"/>
              </w:rPr>
              <w:t>Игра-импровизация</w:t>
            </w:r>
            <w:r>
              <w:rPr>
                <w:color w:val="221F1F"/>
                <w:spacing w:val="-4"/>
                <w:w w:val="120"/>
                <w:sz w:val="18"/>
              </w:rPr>
              <w:t xml:space="preserve"> </w:t>
            </w:r>
            <w:r>
              <w:rPr>
                <w:color w:val="221F1F"/>
                <w:w w:val="120"/>
                <w:sz w:val="18"/>
              </w:rPr>
              <w:t>«Угадай мой</w:t>
            </w:r>
            <w:r>
              <w:rPr>
                <w:color w:val="221F1F"/>
                <w:spacing w:val="-5"/>
                <w:w w:val="120"/>
                <w:sz w:val="18"/>
              </w:rPr>
              <w:t xml:space="preserve"> </w:t>
            </w:r>
            <w:r>
              <w:rPr>
                <w:color w:val="221F1F"/>
                <w:w w:val="120"/>
                <w:sz w:val="18"/>
              </w:rPr>
              <w:t>характер».</w:t>
            </w:r>
          </w:p>
          <w:p w:rsidR="00F520B6" w:rsidRDefault="004D1F38">
            <w:pPr>
              <w:pStyle w:val="TableParagraph"/>
              <w:spacing w:line="206" w:lineRule="exact"/>
              <w:ind w:left="109" w:right="698"/>
              <w:rPr>
                <w:sz w:val="18"/>
              </w:rPr>
            </w:pPr>
            <w:r>
              <w:rPr>
                <w:color w:val="221F1F"/>
                <w:w w:val="120"/>
                <w:sz w:val="18"/>
              </w:rPr>
              <w:t>Инсценировка — импровизация в жанре</w:t>
            </w:r>
            <w:r>
              <w:rPr>
                <w:color w:val="221F1F"/>
                <w:spacing w:val="1"/>
                <w:w w:val="120"/>
                <w:sz w:val="18"/>
              </w:rPr>
              <w:t xml:space="preserve"> </w:t>
            </w:r>
            <w:r>
              <w:rPr>
                <w:color w:val="221F1F"/>
                <w:w w:val="120"/>
                <w:sz w:val="18"/>
              </w:rPr>
              <w:t>кукольного/теневого</w:t>
            </w:r>
            <w:r>
              <w:rPr>
                <w:color w:val="221F1F"/>
                <w:spacing w:val="-4"/>
                <w:w w:val="120"/>
                <w:sz w:val="18"/>
              </w:rPr>
              <w:t xml:space="preserve"> </w:t>
            </w:r>
            <w:r>
              <w:rPr>
                <w:color w:val="221F1F"/>
                <w:w w:val="120"/>
                <w:sz w:val="18"/>
              </w:rPr>
              <w:t>театра</w:t>
            </w:r>
            <w:r>
              <w:rPr>
                <w:color w:val="221F1F"/>
                <w:spacing w:val="-6"/>
                <w:w w:val="120"/>
                <w:sz w:val="18"/>
              </w:rPr>
              <w:t xml:space="preserve"> </w:t>
            </w:r>
            <w:r>
              <w:rPr>
                <w:color w:val="221F1F"/>
                <w:w w:val="120"/>
                <w:sz w:val="18"/>
              </w:rPr>
              <w:t>с</w:t>
            </w:r>
            <w:r>
              <w:rPr>
                <w:color w:val="221F1F"/>
                <w:spacing w:val="-3"/>
                <w:w w:val="120"/>
                <w:sz w:val="18"/>
              </w:rPr>
              <w:t xml:space="preserve"> </w:t>
            </w:r>
            <w:r>
              <w:rPr>
                <w:color w:val="221F1F"/>
                <w:w w:val="120"/>
                <w:sz w:val="18"/>
              </w:rPr>
              <w:t>помощью</w:t>
            </w:r>
            <w:r>
              <w:rPr>
                <w:color w:val="221F1F"/>
                <w:spacing w:val="-5"/>
                <w:w w:val="120"/>
                <w:sz w:val="18"/>
              </w:rPr>
              <w:t xml:space="preserve"> </w:t>
            </w:r>
            <w:r>
              <w:rPr>
                <w:color w:val="221F1F"/>
                <w:w w:val="120"/>
                <w:sz w:val="18"/>
              </w:rPr>
              <w:t>кукол,</w:t>
            </w:r>
            <w:r>
              <w:rPr>
                <w:color w:val="221F1F"/>
                <w:spacing w:val="-51"/>
                <w:w w:val="120"/>
                <w:sz w:val="18"/>
              </w:rPr>
              <w:t xml:space="preserve"> </w:t>
            </w:r>
            <w:r>
              <w:rPr>
                <w:color w:val="221F1F"/>
                <w:w w:val="120"/>
                <w:sz w:val="18"/>
              </w:rPr>
              <w:t>силуэтов</w:t>
            </w:r>
            <w:r>
              <w:rPr>
                <w:color w:val="221F1F"/>
                <w:spacing w:val="-1"/>
                <w:w w:val="120"/>
                <w:sz w:val="18"/>
              </w:rPr>
              <w:t xml:space="preserve"> </w:t>
            </w:r>
            <w:r>
              <w:rPr>
                <w:color w:val="221F1F"/>
                <w:w w:val="120"/>
                <w:sz w:val="18"/>
              </w:rPr>
              <w:t>и</w:t>
            </w:r>
            <w:r>
              <w:rPr>
                <w:color w:val="221F1F"/>
                <w:spacing w:val="-2"/>
                <w:w w:val="120"/>
                <w:sz w:val="18"/>
              </w:rPr>
              <w:t xml:space="preserve"> </w:t>
            </w:r>
            <w:r>
              <w:rPr>
                <w:color w:val="221F1F"/>
                <w:w w:val="120"/>
                <w:sz w:val="18"/>
              </w:rPr>
              <w:t>др.</w:t>
            </w:r>
          </w:p>
        </w:tc>
      </w:tr>
      <w:tr w:rsidR="00F520B6">
        <w:trPr>
          <w:trHeight w:val="2692"/>
        </w:trPr>
        <w:tc>
          <w:tcPr>
            <w:tcW w:w="871" w:type="dxa"/>
            <w:tcBorders>
              <w:left w:val="single" w:sz="6" w:space="0" w:color="221F1F"/>
              <w:right w:val="single" w:sz="6" w:space="0" w:color="221F1F"/>
            </w:tcBorders>
          </w:tcPr>
          <w:p w:rsidR="00F520B6" w:rsidRDefault="004D1F38">
            <w:pPr>
              <w:pStyle w:val="TableParagraph"/>
              <w:spacing w:before="2" w:line="207" w:lineRule="exact"/>
              <w:rPr>
                <w:sz w:val="18"/>
              </w:rPr>
            </w:pPr>
            <w:r>
              <w:rPr>
                <w:color w:val="221F1F"/>
                <w:w w:val="110"/>
                <w:sz w:val="18"/>
              </w:rPr>
              <w:t>Г)</w:t>
            </w:r>
          </w:p>
          <w:p w:rsidR="00F520B6" w:rsidRDefault="004D1F38">
            <w:pPr>
              <w:pStyle w:val="TableParagraph"/>
              <w:spacing w:line="206" w:lineRule="exact"/>
              <w:rPr>
                <w:sz w:val="18"/>
              </w:rPr>
            </w:pPr>
            <w:r>
              <w:rPr>
                <w:color w:val="221F1F"/>
                <w:w w:val="115"/>
                <w:sz w:val="18"/>
              </w:rPr>
              <w:t>2—4</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spacing w:before="2"/>
              <w:ind w:right="80"/>
              <w:rPr>
                <w:sz w:val="18"/>
              </w:rPr>
            </w:pPr>
            <w:r>
              <w:rPr>
                <w:color w:val="221F1F"/>
                <w:w w:val="120"/>
                <w:sz w:val="18"/>
              </w:rPr>
              <w:t>Какой же</w:t>
            </w:r>
            <w:r>
              <w:rPr>
                <w:color w:val="221F1F"/>
                <w:spacing w:val="1"/>
                <w:w w:val="120"/>
                <w:sz w:val="18"/>
              </w:rPr>
              <w:t xml:space="preserve"> </w:t>
            </w:r>
            <w:r>
              <w:rPr>
                <w:color w:val="221F1F"/>
                <w:w w:val="120"/>
                <w:sz w:val="18"/>
              </w:rPr>
              <w:t>праздник без</w:t>
            </w:r>
            <w:r>
              <w:rPr>
                <w:color w:val="221F1F"/>
                <w:spacing w:val="-51"/>
                <w:w w:val="120"/>
                <w:sz w:val="18"/>
              </w:rPr>
              <w:t xml:space="preserve"> </w:t>
            </w:r>
            <w:r>
              <w:rPr>
                <w:color w:val="221F1F"/>
                <w:w w:val="120"/>
                <w:sz w:val="18"/>
              </w:rPr>
              <w:t>музыки?</w:t>
            </w:r>
          </w:p>
        </w:tc>
        <w:tc>
          <w:tcPr>
            <w:tcW w:w="2212" w:type="dxa"/>
          </w:tcPr>
          <w:p w:rsidR="00F520B6" w:rsidRDefault="004D1F38">
            <w:pPr>
              <w:pStyle w:val="TableParagraph"/>
              <w:spacing w:before="2"/>
              <w:ind w:left="110" w:right="214"/>
              <w:rPr>
                <w:sz w:val="18"/>
              </w:rPr>
            </w:pPr>
            <w:r>
              <w:rPr>
                <w:color w:val="221F1F"/>
                <w:w w:val="120"/>
                <w:sz w:val="18"/>
              </w:rPr>
              <w:t>Музыка, создающая</w:t>
            </w:r>
            <w:r>
              <w:rPr>
                <w:color w:val="221F1F"/>
                <w:spacing w:val="-51"/>
                <w:w w:val="120"/>
                <w:sz w:val="18"/>
              </w:rPr>
              <w:t xml:space="preserve"> </w:t>
            </w:r>
            <w:r>
              <w:rPr>
                <w:color w:val="221F1F"/>
                <w:w w:val="120"/>
                <w:sz w:val="18"/>
              </w:rPr>
              <w:t>настроение</w:t>
            </w:r>
          </w:p>
          <w:p w:rsidR="00F520B6" w:rsidRDefault="004D1F38">
            <w:pPr>
              <w:pStyle w:val="TableParagraph"/>
              <w:ind w:left="110" w:right="549"/>
              <w:rPr>
                <w:sz w:val="18"/>
              </w:rPr>
            </w:pPr>
            <w:r>
              <w:rPr>
                <w:color w:val="221F1F"/>
                <w:w w:val="120"/>
                <w:sz w:val="18"/>
              </w:rPr>
              <w:t>праздника.</w:t>
            </w:r>
            <w:r>
              <w:rPr>
                <w:color w:val="221F1F"/>
                <w:spacing w:val="1"/>
                <w:w w:val="120"/>
                <w:sz w:val="18"/>
              </w:rPr>
              <w:t xml:space="preserve"> </w:t>
            </w:r>
            <w:r>
              <w:rPr>
                <w:color w:val="221F1F"/>
                <w:w w:val="120"/>
                <w:sz w:val="18"/>
              </w:rPr>
              <w:t>Музыка</w:t>
            </w:r>
            <w:r>
              <w:rPr>
                <w:color w:val="221F1F"/>
                <w:spacing w:val="-6"/>
                <w:w w:val="120"/>
                <w:sz w:val="18"/>
              </w:rPr>
              <w:t xml:space="preserve"> </w:t>
            </w:r>
            <w:r>
              <w:rPr>
                <w:color w:val="221F1F"/>
                <w:w w:val="120"/>
                <w:sz w:val="18"/>
              </w:rPr>
              <w:t>в</w:t>
            </w:r>
            <w:r>
              <w:rPr>
                <w:color w:val="221F1F"/>
                <w:spacing w:val="-7"/>
                <w:w w:val="120"/>
                <w:sz w:val="18"/>
              </w:rPr>
              <w:t xml:space="preserve"> </w:t>
            </w:r>
            <w:r>
              <w:rPr>
                <w:color w:val="221F1F"/>
                <w:w w:val="120"/>
                <w:sz w:val="18"/>
              </w:rPr>
              <w:t>цирке,</w:t>
            </w:r>
          </w:p>
          <w:p w:rsidR="00F520B6" w:rsidRDefault="004D1F38">
            <w:pPr>
              <w:pStyle w:val="TableParagraph"/>
              <w:ind w:left="110" w:right="122"/>
              <w:rPr>
                <w:sz w:val="18"/>
              </w:rPr>
            </w:pPr>
            <w:r>
              <w:rPr>
                <w:color w:val="221F1F"/>
                <w:w w:val="120"/>
                <w:sz w:val="18"/>
              </w:rPr>
              <w:t>на</w:t>
            </w:r>
            <w:r>
              <w:rPr>
                <w:color w:val="221F1F"/>
                <w:spacing w:val="-5"/>
                <w:w w:val="120"/>
                <w:sz w:val="18"/>
              </w:rPr>
              <w:t xml:space="preserve"> </w:t>
            </w:r>
            <w:r>
              <w:rPr>
                <w:color w:val="221F1F"/>
                <w:w w:val="120"/>
                <w:sz w:val="18"/>
              </w:rPr>
              <w:t>уличном</w:t>
            </w:r>
            <w:r>
              <w:rPr>
                <w:color w:val="221F1F"/>
                <w:spacing w:val="-5"/>
                <w:w w:val="120"/>
                <w:sz w:val="18"/>
              </w:rPr>
              <w:t xml:space="preserve"> </w:t>
            </w:r>
            <w:r>
              <w:rPr>
                <w:color w:val="221F1F"/>
                <w:w w:val="120"/>
                <w:sz w:val="18"/>
              </w:rPr>
              <w:t>шествии,</w:t>
            </w:r>
            <w:r>
              <w:rPr>
                <w:color w:val="221F1F"/>
                <w:spacing w:val="-51"/>
                <w:w w:val="120"/>
                <w:sz w:val="18"/>
              </w:rPr>
              <w:t xml:space="preserve"> </w:t>
            </w:r>
            <w:r>
              <w:rPr>
                <w:color w:val="221F1F"/>
                <w:w w:val="120"/>
                <w:sz w:val="18"/>
              </w:rPr>
              <w:t>спортивном</w:t>
            </w:r>
          </w:p>
          <w:p w:rsidR="00F520B6" w:rsidRDefault="004D1F38">
            <w:pPr>
              <w:pStyle w:val="TableParagraph"/>
              <w:spacing w:line="206" w:lineRule="exact"/>
              <w:ind w:left="110"/>
              <w:rPr>
                <w:sz w:val="18"/>
              </w:rPr>
            </w:pPr>
            <w:r>
              <w:rPr>
                <w:color w:val="221F1F"/>
                <w:w w:val="120"/>
                <w:sz w:val="18"/>
              </w:rPr>
              <w:t>празднике</w:t>
            </w:r>
          </w:p>
        </w:tc>
        <w:tc>
          <w:tcPr>
            <w:tcW w:w="5119" w:type="dxa"/>
            <w:tcBorders>
              <w:top w:val="single" w:sz="6" w:space="0" w:color="221F1F"/>
              <w:bottom w:val="single" w:sz="6" w:space="0" w:color="221F1F"/>
            </w:tcBorders>
          </w:tcPr>
          <w:p w:rsidR="00F520B6" w:rsidRDefault="004D1F38">
            <w:pPr>
              <w:pStyle w:val="TableParagraph"/>
              <w:spacing w:before="2"/>
              <w:ind w:left="109"/>
              <w:rPr>
                <w:sz w:val="18"/>
              </w:rPr>
            </w:pPr>
            <w:r>
              <w:rPr>
                <w:color w:val="221F1F"/>
                <w:w w:val="120"/>
                <w:sz w:val="18"/>
              </w:rPr>
              <w:t>Диалог</w:t>
            </w:r>
            <w:r>
              <w:rPr>
                <w:color w:val="221F1F"/>
                <w:spacing w:val="-2"/>
                <w:w w:val="120"/>
                <w:sz w:val="18"/>
              </w:rPr>
              <w:t xml:space="preserve"> </w:t>
            </w:r>
            <w:r>
              <w:rPr>
                <w:color w:val="221F1F"/>
                <w:w w:val="120"/>
                <w:sz w:val="18"/>
              </w:rPr>
              <w:t>с</w:t>
            </w:r>
            <w:r>
              <w:rPr>
                <w:color w:val="221F1F"/>
                <w:spacing w:val="-5"/>
                <w:w w:val="120"/>
                <w:sz w:val="18"/>
              </w:rPr>
              <w:t xml:space="preserve"> </w:t>
            </w:r>
            <w:r>
              <w:rPr>
                <w:color w:val="221F1F"/>
                <w:w w:val="120"/>
                <w:sz w:val="18"/>
              </w:rPr>
              <w:t>учителем</w:t>
            </w:r>
            <w:r>
              <w:rPr>
                <w:color w:val="221F1F"/>
                <w:spacing w:val="-5"/>
                <w:w w:val="120"/>
                <w:sz w:val="18"/>
              </w:rPr>
              <w:t xml:space="preserve"> </w:t>
            </w:r>
            <w:r>
              <w:rPr>
                <w:color w:val="221F1F"/>
                <w:w w:val="120"/>
                <w:sz w:val="18"/>
              </w:rPr>
              <w:t>о</w:t>
            </w:r>
            <w:r>
              <w:rPr>
                <w:color w:val="221F1F"/>
                <w:spacing w:val="-3"/>
                <w:w w:val="120"/>
                <w:sz w:val="18"/>
              </w:rPr>
              <w:t xml:space="preserve"> </w:t>
            </w:r>
            <w:r>
              <w:rPr>
                <w:color w:val="221F1F"/>
                <w:w w:val="120"/>
                <w:sz w:val="18"/>
              </w:rPr>
              <w:t>значении</w:t>
            </w:r>
            <w:r>
              <w:rPr>
                <w:color w:val="221F1F"/>
                <w:spacing w:val="-3"/>
                <w:w w:val="120"/>
                <w:sz w:val="18"/>
              </w:rPr>
              <w:t xml:space="preserve"> </w:t>
            </w:r>
            <w:r>
              <w:rPr>
                <w:color w:val="221F1F"/>
                <w:w w:val="120"/>
                <w:sz w:val="18"/>
              </w:rPr>
              <w:t>музыки</w:t>
            </w:r>
            <w:r>
              <w:rPr>
                <w:color w:val="221F1F"/>
                <w:spacing w:val="-2"/>
                <w:w w:val="120"/>
                <w:sz w:val="18"/>
              </w:rPr>
              <w:t xml:space="preserve"> </w:t>
            </w:r>
            <w:r>
              <w:rPr>
                <w:color w:val="221F1F"/>
                <w:w w:val="120"/>
                <w:sz w:val="18"/>
              </w:rPr>
              <w:t>на</w:t>
            </w:r>
            <w:r>
              <w:rPr>
                <w:color w:val="221F1F"/>
                <w:spacing w:val="-3"/>
                <w:w w:val="120"/>
                <w:sz w:val="18"/>
              </w:rPr>
              <w:t xml:space="preserve"> </w:t>
            </w:r>
            <w:r>
              <w:rPr>
                <w:color w:val="221F1F"/>
                <w:w w:val="120"/>
                <w:sz w:val="18"/>
              </w:rPr>
              <w:t>празднике.</w:t>
            </w:r>
            <w:r>
              <w:rPr>
                <w:color w:val="221F1F"/>
                <w:spacing w:val="-51"/>
                <w:w w:val="120"/>
                <w:sz w:val="18"/>
              </w:rPr>
              <w:t xml:space="preserve"> </w:t>
            </w:r>
            <w:r>
              <w:rPr>
                <w:color w:val="221F1F"/>
                <w:w w:val="120"/>
                <w:sz w:val="18"/>
              </w:rPr>
              <w:t>Слушание</w:t>
            </w:r>
            <w:r>
              <w:rPr>
                <w:color w:val="221F1F"/>
                <w:spacing w:val="-1"/>
                <w:w w:val="120"/>
                <w:sz w:val="18"/>
              </w:rPr>
              <w:t xml:space="preserve"> </w:t>
            </w:r>
            <w:r>
              <w:rPr>
                <w:color w:val="221F1F"/>
                <w:w w:val="120"/>
                <w:sz w:val="18"/>
              </w:rPr>
              <w:t>произведений</w:t>
            </w:r>
            <w:r>
              <w:rPr>
                <w:color w:val="221F1F"/>
                <w:spacing w:val="-2"/>
                <w:w w:val="120"/>
                <w:sz w:val="18"/>
              </w:rPr>
              <w:t xml:space="preserve"> </w:t>
            </w:r>
            <w:r>
              <w:rPr>
                <w:color w:val="221F1F"/>
                <w:w w:val="120"/>
                <w:sz w:val="18"/>
              </w:rPr>
              <w:t>торжественного,</w:t>
            </w:r>
          </w:p>
          <w:p w:rsidR="00F520B6" w:rsidRDefault="004D1F38">
            <w:pPr>
              <w:pStyle w:val="TableParagraph"/>
              <w:spacing w:line="206" w:lineRule="exact"/>
              <w:ind w:left="109"/>
              <w:rPr>
                <w:sz w:val="18"/>
              </w:rPr>
            </w:pPr>
            <w:r>
              <w:rPr>
                <w:color w:val="221F1F"/>
                <w:w w:val="120"/>
                <w:sz w:val="18"/>
              </w:rPr>
              <w:t>праздничного</w:t>
            </w:r>
            <w:r>
              <w:rPr>
                <w:color w:val="221F1F"/>
                <w:spacing w:val="-5"/>
                <w:w w:val="120"/>
                <w:sz w:val="18"/>
              </w:rPr>
              <w:t xml:space="preserve"> </w:t>
            </w:r>
            <w:r>
              <w:rPr>
                <w:color w:val="221F1F"/>
                <w:w w:val="120"/>
                <w:sz w:val="18"/>
              </w:rPr>
              <w:t>характера.</w:t>
            </w:r>
            <w:r>
              <w:rPr>
                <w:color w:val="221F1F"/>
                <w:spacing w:val="-6"/>
                <w:w w:val="120"/>
                <w:sz w:val="18"/>
              </w:rPr>
              <w:t xml:space="preserve"> </w:t>
            </w:r>
            <w:r>
              <w:rPr>
                <w:color w:val="221F1F"/>
                <w:w w:val="120"/>
                <w:sz w:val="18"/>
              </w:rPr>
              <w:t>«Дирижирование»</w:t>
            </w:r>
          </w:p>
          <w:p w:rsidR="00F520B6" w:rsidRDefault="004D1F38">
            <w:pPr>
              <w:pStyle w:val="TableParagraph"/>
              <w:spacing w:line="207" w:lineRule="exact"/>
              <w:ind w:left="109"/>
              <w:rPr>
                <w:sz w:val="18"/>
              </w:rPr>
            </w:pPr>
            <w:r>
              <w:rPr>
                <w:color w:val="221F1F"/>
                <w:w w:val="120"/>
                <w:sz w:val="18"/>
              </w:rPr>
              <w:t>фрагментами</w:t>
            </w:r>
            <w:r>
              <w:rPr>
                <w:color w:val="221F1F"/>
                <w:spacing w:val="-5"/>
                <w:w w:val="120"/>
                <w:sz w:val="18"/>
              </w:rPr>
              <w:t xml:space="preserve"> </w:t>
            </w:r>
            <w:r>
              <w:rPr>
                <w:color w:val="221F1F"/>
                <w:w w:val="120"/>
                <w:sz w:val="18"/>
              </w:rPr>
              <w:t>произведений.</w:t>
            </w:r>
            <w:r>
              <w:rPr>
                <w:color w:val="221F1F"/>
                <w:spacing w:val="-2"/>
                <w:w w:val="120"/>
                <w:sz w:val="18"/>
              </w:rPr>
              <w:t xml:space="preserve"> </w:t>
            </w:r>
            <w:r>
              <w:rPr>
                <w:color w:val="221F1F"/>
                <w:w w:val="120"/>
                <w:sz w:val="18"/>
              </w:rPr>
              <w:t>Конкурс</w:t>
            </w:r>
            <w:r>
              <w:rPr>
                <w:color w:val="221F1F"/>
                <w:spacing w:val="-2"/>
                <w:w w:val="120"/>
                <w:sz w:val="18"/>
              </w:rPr>
              <w:t xml:space="preserve"> </w:t>
            </w:r>
            <w:r>
              <w:rPr>
                <w:color w:val="221F1F"/>
                <w:w w:val="120"/>
                <w:sz w:val="18"/>
              </w:rPr>
              <w:t>на</w:t>
            </w:r>
            <w:r>
              <w:rPr>
                <w:color w:val="221F1F"/>
                <w:spacing w:val="-5"/>
                <w:w w:val="120"/>
                <w:sz w:val="18"/>
              </w:rPr>
              <w:t xml:space="preserve"> </w:t>
            </w:r>
            <w:r>
              <w:rPr>
                <w:color w:val="221F1F"/>
                <w:w w:val="120"/>
                <w:sz w:val="18"/>
              </w:rPr>
              <w:t>лучшего</w:t>
            </w:r>
          </w:p>
          <w:p w:rsidR="00F520B6" w:rsidRDefault="004D1F38">
            <w:pPr>
              <w:pStyle w:val="TableParagraph"/>
              <w:spacing w:before="2" w:line="207" w:lineRule="exact"/>
              <w:ind w:left="109"/>
              <w:rPr>
                <w:sz w:val="18"/>
              </w:rPr>
            </w:pPr>
            <w:r>
              <w:rPr>
                <w:color w:val="221F1F"/>
                <w:w w:val="120"/>
                <w:sz w:val="18"/>
              </w:rPr>
              <w:t>«дирижёра».</w:t>
            </w:r>
          </w:p>
          <w:p w:rsidR="00F520B6" w:rsidRDefault="004D1F38">
            <w:pPr>
              <w:pStyle w:val="TableParagraph"/>
              <w:ind w:left="109" w:right="469"/>
              <w:rPr>
                <w:sz w:val="18"/>
              </w:rPr>
            </w:pPr>
            <w:r>
              <w:rPr>
                <w:color w:val="221F1F"/>
                <w:w w:val="120"/>
                <w:sz w:val="18"/>
              </w:rPr>
              <w:t>Разучивание и исполнение тематических песен к</w:t>
            </w:r>
            <w:r>
              <w:rPr>
                <w:color w:val="221F1F"/>
                <w:spacing w:val="-52"/>
                <w:w w:val="120"/>
                <w:sz w:val="18"/>
              </w:rPr>
              <w:t xml:space="preserve"> </w:t>
            </w:r>
            <w:r>
              <w:rPr>
                <w:color w:val="221F1F"/>
                <w:w w:val="120"/>
                <w:sz w:val="18"/>
              </w:rPr>
              <w:t>ближайшему</w:t>
            </w:r>
            <w:r>
              <w:rPr>
                <w:color w:val="221F1F"/>
                <w:spacing w:val="2"/>
                <w:w w:val="120"/>
                <w:sz w:val="18"/>
              </w:rPr>
              <w:t xml:space="preserve"> </w:t>
            </w:r>
            <w:r>
              <w:rPr>
                <w:color w:val="221F1F"/>
                <w:w w:val="120"/>
                <w:sz w:val="18"/>
              </w:rPr>
              <w:t>празднику.</w:t>
            </w:r>
          </w:p>
          <w:p w:rsidR="00F520B6" w:rsidRDefault="004D1F38">
            <w:pPr>
              <w:pStyle w:val="TableParagraph"/>
              <w:ind w:left="109" w:right="805"/>
              <w:rPr>
                <w:sz w:val="18"/>
              </w:rPr>
            </w:pPr>
            <w:r>
              <w:rPr>
                <w:color w:val="221F1F"/>
                <w:w w:val="120"/>
                <w:sz w:val="18"/>
              </w:rPr>
              <w:t>Проблемная</w:t>
            </w:r>
            <w:r>
              <w:rPr>
                <w:color w:val="221F1F"/>
                <w:spacing w:val="-2"/>
                <w:w w:val="120"/>
                <w:sz w:val="18"/>
              </w:rPr>
              <w:t xml:space="preserve"> </w:t>
            </w:r>
            <w:r>
              <w:rPr>
                <w:color w:val="221F1F"/>
                <w:w w:val="120"/>
                <w:sz w:val="18"/>
              </w:rPr>
              <w:t>ситуация:</w:t>
            </w:r>
            <w:r>
              <w:rPr>
                <w:color w:val="221F1F"/>
                <w:spacing w:val="-5"/>
                <w:w w:val="120"/>
                <w:sz w:val="18"/>
              </w:rPr>
              <w:t xml:space="preserve"> </w:t>
            </w:r>
            <w:r>
              <w:rPr>
                <w:color w:val="221F1F"/>
                <w:w w:val="120"/>
                <w:sz w:val="18"/>
              </w:rPr>
              <w:t>почему</w:t>
            </w:r>
            <w:r>
              <w:rPr>
                <w:color w:val="221F1F"/>
                <w:spacing w:val="-1"/>
                <w:w w:val="120"/>
                <w:sz w:val="18"/>
              </w:rPr>
              <w:t xml:space="preserve"> </w:t>
            </w:r>
            <w:r>
              <w:rPr>
                <w:color w:val="221F1F"/>
                <w:w w:val="120"/>
                <w:sz w:val="18"/>
              </w:rPr>
              <w:t>на</w:t>
            </w:r>
            <w:r>
              <w:rPr>
                <w:color w:val="221F1F"/>
                <w:spacing w:val="-6"/>
                <w:w w:val="120"/>
                <w:sz w:val="18"/>
              </w:rPr>
              <w:t xml:space="preserve"> </w:t>
            </w:r>
            <w:r>
              <w:rPr>
                <w:color w:val="221F1F"/>
                <w:w w:val="120"/>
                <w:sz w:val="18"/>
              </w:rPr>
              <w:t>праздниках</w:t>
            </w:r>
            <w:r>
              <w:rPr>
                <w:color w:val="221F1F"/>
                <w:spacing w:val="-51"/>
                <w:w w:val="120"/>
                <w:sz w:val="18"/>
              </w:rPr>
              <w:t xml:space="preserve"> </w:t>
            </w:r>
            <w:r>
              <w:rPr>
                <w:color w:val="221F1F"/>
                <w:w w:val="120"/>
                <w:sz w:val="18"/>
              </w:rPr>
              <w:t>обязательно</w:t>
            </w:r>
            <w:r>
              <w:rPr>
                <w:color w:val="221F1F"/>
                <w:spacing w:val="-1"/>
                <w:w w:val="120"/>
                <w:sz w:val="18"/>
              </w:rPr>
              <w:t xml:space="preserve"> </w:t>
            </w:r>
            <w:r>
              <w:rPr>
                <w:color w:val="221F1F"/>
                <w:w w:val="120"/>
                <w:sz w:val="18"/>
              </w:rPr>
              <w:t>звучит музыка?</w:t>
            </w:r>
          </w:p>
          <w:p w:rsidR="00F520B6" w:rsidRDefault="004D1F38">
            <w:pPr>
              <w:pStyle w:val="TableParagraph"/>
              <w:spacing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7" w:lineRule="exact"/>
              <w:ind w:left="109"/>
              <w:rPr>
                <w:sz w:val="18"/>
              </w:rPr>
            </w:pPr>
            <w:r>
              <w:rPr>
                <w:color w:val="221F1F"/>
                <w:w w:val="120"/>
                <w:sz w:val="18"/>
              </w:rPr>
              <w:t>Запись</w:t>
            </w:r>
            <w:r>
              <w:rPr>
                <w:color w:val="221F1F"/>
                <w:spacing w:val="-4"/>
                <w:w w:val="120"/>
                <w:sz w:val="18"/>
              </w:rPr>
              <w:t xml:space="preserve"> </w:t>
            </w:r>
            <w:r>
              <w:rPr>
                <w:color w:val="221F1F"/>
                <w:w w:val="120"/>
                <w:sz w:val="18"/>
              </w:rPr>
              <w:t>видеооткрытки</w:t>
            </w:r>
            <w:r>
              <w:rPr>
                <w:color w:val="221F1F"/>
                <w:spacing w:val="-4"/>
                <w:w w:val="120"/>
                <w:sz w:val="18"/>
              </w:rPr>
              <w:t xml:space="preserve"> </w:t>
            </w:r>
            <w:r>
              <w:rPr>
                <w:color w:val="221F1F"/>
                <w:w w:val="120"/>
                <w:sz w:val="18"/>
              </w:rPr>
              <w:t>с</w:t>
            </w:r>
            <w:r>
              <w:rPr>
                <w:color w:val="221F1F"/>
                <w:spacing w:val="-5"/>
                <w:w w:val="120"/>
                <w:sz w:val="18"/>
              </w:rPr>
              <w:t xml:space="preserve"> </w:t>
            </w:r>
            <w:r>
              <w:rPr>
                <w:color w:val="221F1F"/>
                <w:w w:val="120"/>
                <w:sz w:val="18"/>
              </w:rPr>
              <w:t>музыкальным</w:t>
            </w:r>
          </w:p>
          <w:p w:rsidR="00F520B6" w:rsidRDefault="004D1F38">
            <w:pPr>
              <w:pStyle w:val="TableParagraph"/>
              <w:spacing w:line="206" w:lineRule="exact"/>
              <w:ind w:left="109"/>
              <w:rPr>
                <w:sz w:val="18"/>
              </w:rPr>
            </w:pPr>
            <w:r>
              <w:rPr>
                <w:color w:val="221F1F"/>
                <w:spacing w:val="-1"/>
                <w:w w:val="120"/>
                <w:sz w:val="18"/>
              </w:rPr>
              <w:t>поздравлением.</w:t>
            </w:r>
            <w:r>
              <w:rPr>
                <w:color w:val="221F1F"/>
                <w:spacing w:val="4"/>
                <w:w w:val="120"/>
                <w:sz w:val="18"/>
              </w:rPr>
              <w:t xml:space="preserve"> </w:t>
            </w:r>
            <w:r>
              <w:rPr>
                <w:color w:val="221F1F"/>
                <w:spacing w:val="-1"/>
                <w:w w:val="120"/>
                <w:sz w:val="18"/>
              </w:rPr>
              <w:t>Групповые</w:t>
            </w:r>
            <w:r>
              <w:rPr>
                <w:color w:val="221F1F"/>
                <w:spacing w:val="-26"/>
                <w:w w:val="120"/>
                <w:sz w:val="18"/>
              </w:rPr>
              <w:t xml:space="preserve"> </w:t>
            </w:r>
            <w:r>
              <w:rPr>
                <w:color w:val="221F1F"/>
                <w:spacing w:val="-1"/>
                <w:w w:val="120"/>
                <w:sz w:val="18"/>
              </w:rPr>
              <w:t>творческие</w:t>
            </w:r>
            <w:r>
              <w:rPr>
                <w:color w:val="221F1F"/>
                <w:spacing w:val="-26"/>
                <w:w w:val="120"/>
                <w:sz w:val="18"/>
              </w:rPr>
              <w:t xml:space="preserve"> </w:t>
            </w:r>
            <w:r>
              <w:rPr>
                <w:color w:val="221F1F"/>
                <w:w w:val="120"/>
                <w:sz w:val="18"/>
              </w:rPr>
              <w:t>шутливые</w:t>
            </w:r>
            <w:r>
              <w:rPr>
                <w:color w:val="221F1F"/>
                <w:spacing w:val="-51"/>
                <w:w w:val="120"/>
                <w:sz w:val="18"/>
              </w:rPr>
              <w:t xml:space="preserve"> </w:t>
            </w:r>
            <w:r>
              <w:rPr>
                <w:color w:val="221F1F"/>
                <w:spacing w:val="-1"/>
                <w:w w:val="120"/>
                <w:sz w:val="18"/>
              </w:rPr>
              <w:t>двигательные</w:t>
            </w:r>
            <w:r>
              <w:rPr>
                <w:color w:val="221F1F"/>
                <w:spacing w:val="-27"/>
                <w:w w:val="120"/>
                <w:sz w:val="18"/>
              </w:rPr>
              <w:t xml:space="preserve"> </w:t>
            </w:r>
            <w:r>
              <w:rPr>
                <w:color w:val="221F1F"/>
                <w:spacing w:val="-1"/>
                <w:w w:val="120"/>
                <w:sz w:val="18"/>
              </w:rPr>
              <w:t>импровизации</w:t>
            </w:r>
            <w:r>
              <w:rPr>
                <w:color w:val="221F1F"/>
                <w:spacing w:val="1"/>
                <w:w w:val="120"/>
                <w:sz w:val="18"/>
              </w:rPr>
              <w:t xml:space="preserve"> </w:t>
            </w:r>
            <w:r>
              <w:rPr>
                <w:color w:val="221F1F"/>
                <w:w w:val="120"/>
                <w:sz w:val="18"/>
              </w:rPr>
              <w:t>«Цирковая</w:t>
            </w:r>
            <w:r>
              <w:rPr>
                <w:color w:val="221F1F"/>
                <w:spacing w:val="20"/>
                <w:w w:val="120"/>
                <w:sz w:val="18"/>
              </w:rPr>
              <w:t xml:space="preserve"> </w:t>
            </w:r>
            <w:r>
              <w:rPr>
                <w:color w:val="221F1F"/>
                <w:w w:val="120"/>
                <w:sz w:val="18"/>
              </w:rPr>
              <w:t>труппа».</w:t>
            </w:r>
          </w:p>
        </w:tc>
      </w:tr>
    </w:tbl>
    <w:p w:rsidR="00F520B6" w:rsidRDefault="00F520B6">
      <w:pPr>
        <w:spacing w:line="206" w:lineRule="exact"/>
        <w:rPr>
          <w:sz w:val="18"/>
        </w:rPr>
        <w:sectPr w:rsidR="00F520B6">
          <w:pgSz w:w="11910" w:h="16840"/>
          <w:pgMar w:top="1040" w:right="160" w:bottom="1180" w:left="880" w:header="0" w:footer="884" w:gutter="0"/>
          <w:cols w:space="720"/>
        </w:sectPr>
      </w:pPr>
    </w:p>
    <w:tbl>
      <w:tblPr>
        <w:tblStyle w:val="TableNormal"/>
        <w:tblW w:w="0" w:type="auto"/>
        <w:tblInd w:w="5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871"/>
        <w:gridCol w:w="1416"/>
        <w:gridCol w:w="2212"/>
        <w:gridCol w:w="5119"/>
      </w:tblGrid>
      <w:tr w:rsidR="00F520B6">
        <w:trPr>
          <w:trHeight w:val="3105"/>
        </w:trPr>
        <w:tc>
          <w:tcPr>
            <w:tcW w:w="871" w:type="dxa"/>
            <w:tcBorders>
              <w:left w:val="single" w:sz="6" w:space="0" w:color="221F1F"/>
              <w:right w:val="single" w:sz="6" w:space="0" w:color="221F1F"/>
            </w:tcBorders>
          </w:tcPr>
          <w:p w:rsidR="00F520B6" w:rsidRDefault="004D1F38">
            <w:pPr>
              <w:pStyle w:val="TableParagraph"/>
              <w:spacing w:line="207" w:lineRule="exact"/>
              <w:rPr>
                <w:sz w:val="18"/>
              </w:rPr>
            </w:pPr>
            <w:r>
              <w:rPr>
                <w:color w:val="221F1F"/>
                <w:w w:val="110"/>
                <w:sz w:val="18"/>
              </w:rPr>
              <w:t>Д)</w:t>
            </w:r>
          </w:p>
          <w:p w:rsidR="00F520B6" w:rsidRDefault="004D1F38">
            <w:pPr>
              <w:pStyle w:val="TableParagraph"/>
              <w:spacing w:before="2"/>
              <w:rPr>
                <w:sz w:val="18"/>
              </w:rPr>
            </w:pPr>
            <w:r>
              <w:rPr>
                <w:color w:val="221F1F"/>
                <w:w w:val="115"/>
                <w:sz w:val="18"/>
              </w:rPr>
              <w:t>2—4</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ind w:right="87"/>
              <w:rPr>
                <w:sz w:val="18"/>
              </w:rPr>
            </w:pPr>
            <w:r>
              <w:rPr>
                <w:color w:val="221F1F"/>
                <w:w w:val="120"/>
                <w:sz w:val="18"/>
              </w:rPr>
              <w:t>Танцы,</w:t>
            </w:r>
            <w:r>
              <w:rPr>
                <w:color w:val="221F1F"/>
                <w:spacing w:val="20"/>
                <w:w w:val="120"/>
                <w:sz w:val="18"/>
              </w:rPr>
              <w:t xml:space="preserve"> </w:t>
            </w:r>
            <w:r>
              <w:rPr>
                <w:color w:val="221F1F"/>
                <w:w w:val="120"/>
                <w:sz w:val="18"/>
              </w:rPr>
              <w:t>игры</w:t>
            </w:r>
            <w:r>
              <w:rPr>
                <w:color w:val="221F1F"/>
                <w:spacing w:val="-51"/>
                <w:w w:val="120"/>
                <w:sz w:val="18"/>
              </w:rPr>
              <w:t xml:space="preserve"> </w:t>
            </w:r>
            <w:r>
              <w:rPr>
                <w:color w:val="221F1F"/>
                <w:w w:val="120"/>
                <w:sz w:val="18"/>
              </w:rPr>
              <w:t>и</w:t>
            </w:r>
            <w:r>
              <w:rPr>
                <w:color w:val="221F1F"/>
                <w:spacing w:val="-5"/>
                <w:w w:val="120"/>
                <w:sz w:val="18"/>
              </w:rPr>
              <w:t xml:space="preserve"> </w:t>
            </w:r>
            <w:r>
              <w:rPr>
                <w:color w:val="221F1F"/>
                <w:w w:val="120"/>
                <w:sz w:val="18"/>
              </w:rPr>
              <w:t>веселье</w:t>
            </w:r>
          </w:p>
        </w:tc>
        <w:tc>
          <w:tcPr>
            <w:tcW w:w="2212" w:type="dxa"/>
          </w:tcPr>
          <w:p w:rsidR="00F520B6" w:rsidRDefault="004D1F38">
            <w:pPr>
              <w:pStyle w:val="TableParagraph"/>
              <w:ind w:left="110" w:right="684"/>
              <w:rPr>
                <w:sz w:val="18"/>
              </w:rPr>
            </w:pPr>
            <w:r>
              <w:rPr>
                <w:color w:val="221F1F"/>
                <w:w w:val="115"/>
                <w:sz w:val="18"/>
              </w:rPr>
              <w:t>Музыка</w:t>
            </w:r>
            <w:r>
              <w:rPr>
                <w:color w:val="221F1F"/>
                <w:spacing w:val="-8"/>
                <w:w w:val="115"/>
                <w:sz w:val="18"/>
              </w:rPr>
              <w:t xml:space="preserve"> </w:t>
            </w:r>
            <w:r>
              <w:rPr>
                <w:color w:val="221F1F"/>
                <w:w w:val="115"/>
                <w:sz w:val="18"/>
              </w:rPr>
              <w:t>—</w:t>
            </w:r>
            <w:r>
              <w:rPr>
                <w:color w:val="221F1F"/>
                <w:spacing w:val="-7"/>
                <w:w w:val="115"/>
                <w:sz w:val="18"/>
              </w:rPr>
              <w:t xml:space="preserve"> </w:t>
            </w:r>
            <w:r>
              <w:rPr>
                <w:color w:val="221F1F"/>
                <w:w w:val="115"/>
                <w:sz w:val="18"/>
              </w:rPr>
              <w:t>игра</w:t>
            </w:r>
            <w:r>
              <w:rPr>
                <w:color w:val="221F1F"/>
                <w:spacing w:val="-49"/>
                <w:w w:val="115"/>
                <w:sz w:val="18"/>
              </w:rPr>
              <w:t xml:space="preserve"> </w:t>
            </w:r>
            <w:r>
              <w:rPr>
                <w:color w:val="221F1F"/>
                <w:w w:val="115"/>
                <w:sz w:val="18"/>
              </w:rPr>
              <w:t>звуками.</w:t>
            </w:r>
          </w:p>
          <w:p w:rsidR="00F520B6" w:rsidRDefault="004D1F38">
            <w:pPr>
              <w:pStyle w:val="TableParagraph"/>
              <w:spacing w:before="1" w:line="207" w:lineRule="exact"/>
              <w:ind w:left="110"/>
              <w:rPr>
                <w:sz w:val="18"/>
              </w:rPr>
            </w:pPr>
            <w:r>
              <w:rPr>
                <w:color w:val="221F1F"/>
                <w:w w:val="115"/>
                <w:sz w:val="18"/>
              </w:rPr>
              <w:t>Танец</w:t>
            </w:r>
            <w:r>
              <w:rPr>
                <w:color w:val="221F1F"/>
                <w:spacing w:val="-5"/>
                <w:w w:val="115"/>
                <w:sz w:val="18"/>
              </w:rPr>
              <w:t xml:space="preserve"> </w:t>
            </w:r>
            <w:r>
              <w:rPr>
                <w:color w:val="221F1F"/>
                <w:w w:val="115"/>
                <w:sz w:val="18"/>
              </w:rPr>
              <w:t>—</w:t>
            </w:r>
            <w:r>
              <w:rPr>
                <w:color w:val="221F1F"/>
                <w:spacing w:val="-3"/>
                <w:w w:val="115"/>
                <w:sz w:val="18"/>
              </w:rPr>
              <w:t xml:space="preserve"> </w:t>
            </w:r>
            <w:r>
              <w:rPr>
                <w:color w:val="221F1F"/>
                <w:w w:val="115"/>
                <w:sz w:val="18"/>
              </w:rPr>
              <w:t>искусство</w:t>
            </w:r>
          </w:p>
          <w:p w:rsidR="00F520B6" w:rsidRDefault="004D1F38">
            <w:pPr>
              <w:pStyle w:val="TableParagraph"/>
              <w:ind w:left="110" w:right="180"/>
              <w:rPr>
                <w:sz w:val="18"/>
              </w:rPr>
            </w:pPr>
            <w:r>
              <w:rPr>
                <w:color w:val="221F1F"/>
                <w:w w:val="120"/>
                <w:sz w:val="18"/>
              </w:rPr>
              <w:t>и радость движения.</w:t>
            </w:r>
            <w:r>
              <w:rPr>
                <w:color w:val="221F1F"/>
                <w:spacing w:val="-51"/>
                <w:w w:val="120"/>
                <w:sz w:val="18"/>
              </w:rPr>
              <w:t xml:space="preserve"> </w:t>
            </w:r>
            <w:r>
              <w:rPr>
                <w:color w:val="221F1F"/>
                <w:w w:val="120"/>
                <w:sz w:val="18"/>
              </w:rPr>
              <w:t>Примеры</w:t>
            </w:r>
            <w:r>
              <w:rPr>
                <w:color w:val="221F1F"/>
                <w:spacing w:val="1"/>
                <w:w w:val="120"/>
                <w:sz w:val="18"/>
              </w:rPr>
              <w:t xml:space="preserve"> </w:t>
            </w:r>
            <w:r>
              <w:rPr>
                <w:color w:val="221F1F"/>
                <w:w w:val="120"/>
                <w:sz w:val="18"/>
              </w:rPr>
              <w:t>популярных</w:t>
            </w:r>
            <w:r>
              <w:rPr>
                <w:color w:val="221F1F"/>
                <w:spacing w:val="-2"/>
                <w:w w:val="120"/>
                <w:sz w:val="18"/>
              </w:rPr>
              <w:t xml:space="preserve"> </w:t>
            </w:r>
            <w:r>
              <w:rPr>
                <w:color w:val="221F1F"/>
                <w:w w:val="120"/>
                <w:sz w:val="18"/>
              </w:rPr>
              <w:t>танцев</w:t>
            </w:r>
          </w:p>
        </w:tc>
        <w:tc>
          <w:tcPr>
            <w:tcW w:w="5119" w:type="dxa"/>
            <w:tcBorders>
              <w:top w:val="single" w:sz="6" w:space="0" w:color="221F1F"/>
              <w:bottom w:val="single" w:sz="6" w:space="0" w:color="221F1F"/>
            </w:tcBorders>
          </w:tcPr>
          <w:p w:rsidR="00F520B6" w:rsidRDefault="004D1F38">
            <w:pPr>
              <w:pStyle w:val="TableParagraph"/>
              <w:spacing w:line="207" w:lineRule="exact"/>
              <w:ind w:left="109"/>
              <w:rPr>
                <w:sz w:val="18"/>
              </w:rPr>
            </w:pPr>
            <w:r>
              <w:rPr>
                <w:color w:val="221F1F"/>
                <w:w w:val="120"/>
                <w:sz w:val="18"/>
              </w:rPr>
              <w:t>Слушание,</w:t>
            </w:r>
            <w:r>
              <w:rPr>
                <w:color w:val="221F1F"/>
                <w:spacing w:val="-6"/>
                <w:w w:val="120"/>
                <w:sz w:val="18"/>
              </w:rPr>
              <w:t xml:space="preserve"> </w:t>
            </w:r>
            <w:r>
              <w:rPr>
                <w:color w:val="221F1F"/>
                <w:w w:val="120"/>
                <w:sz w:val="18"/>
              </w:rPr>
              <w:t>исполнение</w:t>
            </w:r>
            <w:r>
              <w:rPr>
                <w:color w:val="221F1F"/>
                <w:spacing w:val="-6"/>
                <w:w w:val="120"/>
                <w:sz w:val="18"/>
              </w:rPr>
              <w:t xml:space="preserve"> </w:t>
            </w:r>
            <w:r>
              <w:rPr>
                <w:color w:val="221F1F"/>
                <w:w w:val="120"/>
                <w:sz w:val="18"/>
              </w:rPr>
              <w:t>музыки</w:t>
            </w:r>
            <w:r>
              <w:rPr>
                <w:color w:val="221F1F"/>
                <w:spacing w:val="-3"/>
                <w:w w:val="120"/>
                <w:sz w:val="18"/>
              </w:rPr>
              <w:t xml:space="preserve"> </w:t>
            </w:r>
            <w:r>
              <w:rPr>
                <w:color w:val="221F1F"/>
                <w:w w:val="120"/>
                <w:sz w:val="18"/>
              </w:rPr>
              <w:t>скерцозного</w:t>
            </w:r>
          </w:p>
          <w:p w:rsidR="00F520B6" w:rsidRDefault="004D1F38">
            <w:pPr>
              <w:pStyle w:val="TableParagraph"/>
              <w:spacing w:before="2"/>
              <w:ind w:left="109" w:right="293"/>
              <w:rPr>
                <w:sz w:val="18"/>
              </w:rPr>
            </w:pPr>
            <w:r>
              <w:rPr>
                <w:color w:val="221F1F"/>
                <w:w w:val="120"/>
                <w:sz w:val="18"/>
              </w:rPr>
              <w:t>характера.</w:t>
            </w:r>
            <w:r>
              <w:rPr>
                <w:color w:val="221F1F"/>
                <w:spacing w:val="-6"/>
                <w:w w:val="120"/>
                <w:sz w:val="18"/>
              </w:rPr>
              <w:t xml:space="preserve"> </w:t>
            </w:r>
            <w:r>
              <w:rPr>
                <w:color w:val="221F1F"/>
                <w:w w:val="120"/>
                <w:sz w:val="18"/>
              </w:rPr>
              <w:t>Разучивание,</w:t>
            </w:r>
            <w:r>
              <w:rPr>
                <w:color w:val="221F1F"/>
                <w:spacing w:val="-7"/>
                <w:w w:val="120"/>
                <w:sz w:val="18"/>
              </w:rPr>
              <w:t xml:space="preserve"> </w:t>
            </w:r>
            <w:r>
              <w:rPr>
                <w:color w:val="221F1F"/>
                <w:w w:val="120"/>
                <w:sz w:val="18"/>
              </w:rPr>
              <w:t>исполнение</w:t>
            </w:r>
            <w:r>
              <w:rPr>
                <w:color w:val="221F1F"/>
                <w:spacing w:val="-7"/>
                <w:w w:val="120"/>
                <w:sz w:val="18"/>
              </w:rPr>
              <w:t xml:space="preserve"> </w:t>
            </w:r>
            <w:r>
              <w:rPr>
                <w:color w:val="221F1F"/>
                <w:w w:val="120"/>
                <w:sz w:val="18"/>
              </w:rPr>
              <w:t>танцевальных</w:t>
            </w:r>
            <w:r>
              <w:rPr>
                <w:color w:val="221F1F"/>
                <w:spacing w:val="-51"/>
                <w:w w:val="120"/>
                <w:sz w:val="18"/>
              </w:rPr>
              <w:t xml:space="preserve"> </w:t>
            </w:r>
            <w:r>
              <w:rPr>
                <w:color w:val="221F1F"/>
                <w:w w:val="120"/>
                <w:sz w:val="18"/>
              </w:rPr>
              <w:t>движений.</w:t>
            </w:r>
          </w:p>
          <w:p w:rsidR="00F520B6" w:rsidRDefault="004D1F38">
            <w:pPr>
              <w:pStyle w:val="TableParagraph"/>
              <w:spacing w:line="206" w:lineRule="exact"/>
              <w:ind w:left="109"/>
              <w:rPr>
                <w:sz w:val="18"/>
              </w:rPr>
            </w:pPr>
            <w:r>
              <w:rPr>
                <w:color w:val="221F1F"/>
                <w:w w:val="120"/>
                <w:sz w:val="18"/>
              </w:rPr>
              <w:t>Танец-игра.</w:t>
            </w:r>
          </w:p>
          <w:p w:rsidR="00F520B6" w:rsidRDefault="004D1F38">
            <w:pPr>
              <w:pStyle w:val="TableParagraph"/>
              <w:ind w:left="109" w:right="100"/>
              <w:jc w:val="both"/>
              <w:rPr>
                <w:sz w:val="18"/>
              </w:rPr>
            </w:pPr>
            <w:r>
              <w:rPr>
                <w:color w:val="221F1F"/>
                <w:w w:val="115"/>
                <w:sz w:val="18"/>
              </w:rPr>
              <w:t>Рефлексия</w:t>
            </w:r>
            <w:r>
              <w:rPr>
                <w:color w:val="221F1F"/>
                <w:spacing w:val="1"/>
                <w:w w:val="115"/>
                <w:sz w:val="18"/>
              </w:rPr>
              <w:t xml:space="preserve"> </w:t>
            </w:r>
            <w:r>
              <w:rPr>
                <w:color w:val="221F1F"/>
                <w:w w:val="115"/>
                <w:sz w:val="18"/>
              </w:rPr>
              <w:t>собственного</w:t>
            </w:r>
            <w:r>
              <w:rPr>
                <w:color w:val="221F1F"/>
                <w:spacing w:val="1"/>
                <w:w w:val="115"/>
                <w:sz w:val="18"/>
              </w:rPr>
              <w:t xml:space="preserve"> </w:t>
            </w:r>
            <w:r>
              <w:rPr>
                <w:color w:val="221F1F"/>
                <w:w w:val="115"/>
                <w:sz w:val="18"/>
              </w:rPr>
              <w:t>эмоционального</w:t>
            </w:r>
            <w:r>
              <w:rPr>
                <w:color w:val="221F1F"/>
                <w:spacing w:val="1"/>
                <w:w w:val="115"/>
                <w:sz w:val="18"/>
              </w:rPr>
              <w:t xml:space="preserve"> </w:t>
            </w:r>
            <w:r>
              <w:rPr>
                <w:color w:val="221F1F"/>
                <w:w w:val="115"/>
                <w:sz w:val="18"/>
              </w:rPr>
              <w:t>состояния</w:t>
            </w:r>
            <w:r>
              <w:rPr>
                <w:color w:val="221F1F"/>
                <w:spacing w:val="1"/>
                <w:w w:val="115"/>
                <w:sz w:val="18"/>
              </w:rPr>
              <w:t xml:space="preserve"> </w:t>
            </w:r>
            <w:r>
              <w:rPr>
                <w:color w:val="221F1F"/>
                <w:w w:val="115"/>
                <w:sz w:val="18"/>
              </w:rPr>
              <w:t>после</w:t>
            </w:r>
            <w:r>
              <w:rPr>
                <w:color w:val="221F1F"/>
                <w:spacing w:val="1"/>
                <w:w w:val="115"/>
                <w:sz w:val="18"/>
              </w:rPr>
              <w:t xml:space="preserve"> </w:t>
            </w:r>
            <w:r>
              <w:rPr>
                <w:color w:val="221F1F"/>
                <w:w w:val="115"/>
                <w:sz w:val="18"/>
              </w:rPr>
              <w:t>участия</w:t>
            </w:r>
            <w:r>
              <w:rPr>
                <w:color w:val="221F1F"/>
                <w:spacing w:val="1"/>
                <w:w w:val="115"/>
                <w:sz w:val="18"/>
              </w:rPr>
              <w:t xml:space="preserve"> </w:t>
            </w:r>
            <w:r>
              <w:rPr>
                <w:color w:val="221F1F"/>
                <w:w w:val="115"/>
                <w:sz w:val="18"/>
              </w:rPr>
              <w:t>в</w:t>
            </w:r>
            <w:r>
              <w:rPr>
                <w:color w:val="221F1F"/>
                <w:spacing w:val="1"/>
                <w:w w:val="115"/>
                <w:sz w:val="18"/>
              </w:rPr>
              <w:t xml:space="preserve"> </w:t>
            </w:r>
            <w:r>
              <w:rPr>
                <w:color w:val="221F1F"/>
                <w:w w:val="115"/>
                <w:sz w:val="18"/>
              </w:rPr>
              <w:t>танцевальных</w:t>
            </w:r>
            <w:r>
              <w:rPr>
                <w:color w:val="221F1F"/>
                <w:spacing w:val="1"/>
                <w:w w:val="115"/>
                <w:sz w:val="18"/>
              </w:rPr>
              <w:t xml:space="preserve"> </w:t>
            </w:r>
            <w:r>
              <w:rPr>
                <w:color w:val="221F1F"/>
                <w:w w:val="115"/>
                <w:sz w:val="18"/>
              </w:rPr>
              <w:t>композициях</w:t>
            </w:r>
            <w:r>
              <w:rPr>
                <w:color w:val="221F1F"/>
                <w:spacing w:val="1"/>
                <w:w w:val="115"/>
                <w:sz w:val="18"/>
              </w:rPr>
              <w:t xml:space="preserve"> </w:t>
            </w:r>
            <w:r>
              <w:rPr>
                <w:color w:val="221F1F"/>
                <w:w w:val="115"/>
                <w:sz w:val="18"/>
              </w:rPr>
              <w:t>и</w:t>
            </w:r>
            <w:r>
              <w:rPr>
                <w:color w:val="221F1F"/>
                <w:spacing w:val="1"/>
                <w:w w:val="115"/>
                <w:sz w:val="18"/>
              </w:rPr>
              <w:t xml:space="preserve"> </w:t>
            </w:r>
            <w:r>
              <w:rPr>
                <w:color w:val="221F1F"/>
                <w:w w:val="115"/>
                <w:sz w:val="18"/>
              </w:rPr>
              <w:t>импровизациях.</w:t>
            </w:r>
            <w:r>
              <w:rPr>
                <w:color w:val="221F1F"/>
                <w:spacing w:val="1"/>
                <w:w w:val="115"/>
                <w:sz w:val="18"/>
              </w:rPr>
              <w:t xml:space="preserve"> </w:t>
            </w:r>
            <w:r>
              <w:rPr>
                <w:color w:val="221F1F"/>
                <w:w w:val="115"/>
                <w:sz w:val="18"/>
              </w:rPr>
              <w:t>Проблемная</w:t>
            </w:r>
            <w:r>
              <w:rPr>
                <w:color w:val="221F1F"/>
                <w:spacing w:val="1"/>
                <w:w w:val="115"/>
                <w:sz w:val="18"/>
              </w:rPr>
              <w:t xml:space="preserve"> </w:t>
            </w:r>
            <w:r>
              <w:rPr>
                <w:color w:val="221F1F"/>
                <w:w w:val="115"/>
                <w:sz w:val="18"/>
              </w:rPr>
              <w:t>ситуация:</w:t>
            </w:r>
            <w:r>
              <w:rPr>
                <w:color w:val="221F1F"/>
                <w:spacing w:val="1"/>
                <w:w w:val="115"/>
                <w:sz w:val="18"/>
              </w:rPr>
              <w:t xml:space="preserve"> </w:t>
            </w:r>
            <w:r>
              <w:rPr>
                <w:color w:val="221F1F"/>
                <w:w w:val="115"/>
                <w:sz w:val="18"/>
              </w:rPr>
              <w:t>зачем</w:t>
            </w:r>
            <w:r>
              <w:rPr>
                <w:color w:val="221F1F"/>
                <w:spacing w:val="1"/>
                <w:w w:val="115"/>
                <w:sz w:val="18"/>
              </w:rPr>
              <w:t xml:space="preserve"> </w:t>
            </w:r>
            <w:r>
              <w:rPr>
                <w:color w:val="221F1F"/>
                <w:w w:val="115"/>
                <w:sz w:val="18"/>
              </w:rPr>
              <w:t>люди</w:t>
            </w:r>
            <w:r>
              <w:rPr>
                <w:color w:val="221F1F"/>
                <w:spacing w:val="1"/>
                <w:w w:val="115"/>
                <w:sz w:val="18"/>
              </w:rPr>
              <w:t xml:space="preserve"> </w:t>
            </w:r>
            <w:r>
              <w:rPr>
                <w:color w:val="221F1F"/>
                <w:w w:val="115"/>
                <w:sz w:val="18"/>
              </w:rPr>
              <w:t>танцуют?</w:t>
            </w:r>
          </w:p>
          <w:p w:rsidR="00F520B6" w:rsidRDefault="004D1F38">
            <w:pPr>
              <w:pStyle w:val="TableParagraph"/>
              <w:ind w:left="109"/>
              <w:rPr>
                <w:sz w:val="18"/>
              </w:rPr>
            </w:pPr>
            <w:r>
              <w:rPr>
                <w:color w:val="221F1F"/>
                <w:w w:val="120"/>
                <w:sz w:val="18"/>
              </w:rPr>
              <w:t>Вокальная, инструментальная, ритмическая</w:t>
            </w:r>
            <w:r>
              <w:rPr>
                <w:color w:val="221F1F"/>
                <w:spacing w:val="1"/>
                <w:w w:val="120"/>
                <w:sz w:val="18"/>
              </w:rPr>
              <w:t xml:space="preserve"> </w:t>
            </w:r>
            <w:r>
              <w:rPr>
                <w:color w:val="221F1F"/>
                <w:w w:val="120"/>
                <w:sz w:val="18"/>
              </w:rPr>
              <w:t>импровизация</w:t>
            </w:r>
            <w:r>
              <w:rPr>
                <w:color w:val="221F1F"/>
                <w:spacing w:val="-5"/>
                <w:w w:val="120"/>
                <w:sz w:val="18"/>
              </w:rPr>
              <w:t xml:space="preserve"> </w:t>
            </w:r>
            <w:r>
              <w:rPr>
                <w:color w:val="221F1F"/>
                <w:w w:val="120"/>
                <w:sz w:val="18"/>
              </w:rPr>
              <w:t>в</w:t>
            </w:r>
            <w:r>
              <w:rPr>
                <w:color w:val="221F1F"/>
                <w:spacing w:val="-6"/>
                <w:w w:val="120"/>
                <w:sz w:val="18"/>
              </w:rPr>
              <w:t xml:space="preserve"> </w:t>
            </w:r>
            <w:r>
              <w:rPr>
                <w:color w:val="221F1F"/>
                <w:w w:val="120"/>
                <w:sz w:val="18"/>
              </w:rPr>
              <w:t>стиле</w:t>
            </w:r>
            <w:r>
              <w:rPr>
                <w:color w:val="221F1F"/>
                <w:spacing w:val="-7"/>
                <w:w w:val="120"/>
                <w:sz w:val="18"/>
              </w:rPr>
              <w:t xml:space="preserve"> </w:t>
            </w:r>
            <w:r>
              <w:rPr>
                <w:color w:val="221F1F"/>
                <w:w w:val="120"/>
                <w:sz w:val="18"/>
              </w:rPr>
              <w:t>определённого</w:t>
            </w:r>
            <w:r>
              <w:rPr>
                <w:color w:val="221F1F"/>
                <w:spacing w:val="-4"/>
                <w:w w:val="120"/>
                <w:sz w:val="18"/>
              </w:rPr>
              <w:t xml:space="preserve"> </w:t>
            </w:r>
            <w:r>
              <w:rPr>
                <w:color w:val="221F1F"/>
                <w:w w:val="120"/>
                <w:sz w:val="18"/>
              </w:rPr>
              <w:t>танцевального</w:t>
            </w:r>
            <w:r>
              <w:rPr>
                <w:color w:val="221F1F"/>
                <w:spacing w:val="-51"/>
                <w:w w:val="120"/>
                <w:sz w:val="18"/>
              </w:rPr>
              <w:t xml:space="preserve"> </w:t>
            </w:r>
            <w:r>
              <w:rPr>
                <w:color w:val="221F1F"/>
                <w:w w:val="120"/>
                <w:sz w:val="18"/>
              </w:rPr>
              <w:t>жанра.</w:t>
            </w:r>
          </w:p>
          <w:p w:rsidR="00F520B6" w:rsidRDefault="004D1F38">
            <w:pPr>
              <w:pStyle w:val="TableParagraph"/>
              <w:spacing w:before="2" w:line="207" w:lineRule="exact"/>
              <w:ind w:left="109"/>
              <w:jc w:val="both"/>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9" w:right="95"/>
              <w:jc w:val="both"/>
              <w:rPr>
                <w:sz w:val="18"/>
              </w:rPr>
            </w:pPr>
            <w:r>
              <w:rPr>
                <w:color w:val="221F1F"/>
                <w:w w:val="115"/>
                <w:sz w:val="18"/>
              </w:rPr>
              <w:t>Звуковая</w:t>
            </w:r>
            <w:r>
              <w:rPr>
                <w:color w:val="221F1F"/>
                <w:spacing w:val="1"/>
                <w:w w:val="115"/>
                <w:sz w:val="18"/>
              </w:rPr>
              <w:t xml:space="preserve"> </w:t>
            </w:r>
            <w:r>
              <w:rPr>
                <w:color w:val="221F1F"/>
                <w:w w:val="115"/>
                <w:sz w:val="18"/>
              </w:rPr>
              <w:t>комбинаторика</w:t>
            </w:r>
            <w:r>
              <w:rPr>
                <w:color w:val="221F1F"/>
                <w:spacing w:val="1"/>
                <w:w w:val="115"/>
                <w:sz w:val="18"/>
              </w:rPr>
              <w:t xml:space="preserve"> </w:t>
            </w:r>
            <w:r>
              <w:rPr>
                <w:color w:val="221F1F"/>
                <w:w w:val="115"/>
                <w:sz w:val="18"/>
              </w:rPr>
              <w:t>—</w:t>
            </w:r>
            <w:r>
              <w:rPr>
                <w:color w:val="221F1F"/>
                <w:spacing w:val="1"/>
                <w:w w:val="115"/>
                <w:sz w:val="18"/>
              </w:rPr>
              <w:t xml:space="preserve"> </w:t>
            </w:r>
            <w:r>
              <w:rPr>
                <w:color w:val="221F1F"/>
                <w:w w:val="115"/>
                <w:sz w:val="18"/>
              </w:rPr>
              <w:t>эксперименты</w:t>
            </w:r>
            <w:r>
              <w:rPr>
                <w:color w:val="221F1F"/>
                <w:spacing w:val="1"/>
                <w:w w:val="115"/>
                <w:sz w:val="18"/>
              </w:rPr>
              <w:t xml:space="preserve"> </w:t>
            </w:r>
            <w:r>
              <w:rPr>
                <w:color w:val="221F1F"/>
                <w:w w:val="115"/>
                <w:sz w:val="18"/>
              </w:rPr>
              <w:t>со</w:t>
            </w:r>
            <w:r>
              <w:rPr>
                <w:color w:val="221F1F"/>
                <w:spacing w:val="1"/>
                <w:w w:val="115"/>
                <w:sz w:val="18"/>
              </w:rPr>
              <w:t xml:space="preserve"> </w:t>
            </w:r>
            <w:r>
              <w:rPr>
                <w:color w:val="221F1F"/>
                <w:w w:val="115"/>
                <w:sz w:val="18"/>
              </w:rPr>
              <w:t>случайным сочетанием музыкальных звуков, тембров,</w:t>
            </w:r>
            <w:r>
              <w:rPr>
                <w:color w:val="221F1F"/>
                <w:spacing w:val="1"/>
                <w:w w:val="115"/>
                <w:sz w:val="18"/>
              </w:rPr>
              <w:t xml:space="preserve"> </w:t>
            </w:r>
            <w:r>
              <w:rPr>
                <w:color w:val="221F1F"/>
                <w:w w:val="115"/>
                <w:sz w:val="18"/>
              </w:rPr>
              <w:t>ритмов.</w:t>
            </w:r>
          </w:p>
        </w:tc>
      </w:tr>
      <w:tr w:rsidR="00F520B6">
        <w:trPr>
          <w:trHeight w:val="2090"/>
        </w:trPr>
        <w:tc>
          <w:tcPr>
            <w:tcW w:w="871" w:type="dxa"/>
            <w:tcBorders>
              <w:left w:val="single" w:sz="6" w:space="0" w:color="221F1F"/>
              <w:right w:val="single" w:sz="6" w:space="0" w:color="221F1F"/>
            </w:tcBorders>
          </w:tcPr>
          <w:p w:rsidR="00F520B6" w:rsidRDefault="004D1F38">
            <w:pPr>
              <w:pStyle w:val="TableParagraph"/>
              <w:spacing w:before="2" w:line="207" w:lineRule="exact"/>
              <w:rPr>
                <w:sz w:val="18"/>
              </w:rPr>
            </w:pPr>
            <w:r>
              <w:rPr>
                <w:color w:val="221F1F"/>
                <w:w w:val="110"/>
                <w:sz w:val="18"/>
              </w:rPr>
              <w:t>Е)</w:t>
            </w:r>
          </w:p>
          <w:p w:rsidR="00F520B6" w:rsidRDefault="004D1F38">
            <w:pPr>
              <w:pStyle w:val="TableParagraph"/>
              <w:spacing w:line="206" w:lineRule="exact"/>
              <w:rPr>
                <w:sz w:val="18"/>
              </w:rPr>
            </w:pPr>
            <w:r>
              <w:rPr>
                <w:color w:val="221F1F"/>
                <w:w w:val="115"/>
                <w:sz w:val="18"/>
              </w:rPr>
              <w:t>2—4</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spacing w:before="2"/>
              <w:ind w:right="279"/>
              <w:rPr>
                <w:sz w:val="18"/>
              </w:rPr>
            </w:pPr>
            <w:r>
              <w:rPr>
                <w:color w:val="221F1F"/>
                <w:w w:val="120"/>
                <w:sz w:val="18"/>
              </w:rPr>
              <w:t>Музыка на</w:t>
            </w:r>
            <w:r>
              <w:rPr>
                <w:color w:val="221F1F"/>
                <w:spacing w:val="-51"/>
                <w:w w:val="120"/>
                <w:sz w:val="18"/>
              </w:rPr>
              <w:t xml:space="preserve"> </w:t>
            </w:r>
            <w:r>
              <w:rPr>
                <w:color w:val="221F1F"/>
                <w:w w:val="120"/>
                <w:sz w:val="18"/>
              </w:rPr>
              <w:t>войне,</w:t>
            </w:r>
          </w:p>
          <w:p w:rsidR="00F520B6" w:rsidRDefault="004D1F38">
            <w:pPr>
              <w:pStyle w:val="TableParagraph"/>
              <w:ind w:right="608"/>
              <w:rPr>
                <w:sz w:val="18"/>
              </w:rPr>
            </w:pPr>
            <w:r>
              <w:rPr>
                <w:color w:val="221F1F"/>
                <w:w w:val="115"/>
                <w:sz w:val="18"/>
              </w:rPr>
              <w:t>музыка</w:t>
            </w:r>
            <w:r>
              <w:rPr>
                <w:color w:val="221F1F"/>
                <w:spacing w:val="-49"/>
                <w:w w:val="115"/>
                <w:sz w:val="18"/>
              </w:rPr>
              <w:t xml:space="preserve"> </w:t>
            </w:r>
            <w:r>
              <w:rPr>
                <w:color w:val="221F1F"/>
                <w:spacing w:val="-2"/>
                <w:w w:val="115"/>
                <w:sz w:val="18"/>
              </w:rPr>
              <w:t>о</w:t>
            </w:r>
            <w:r>
              <w:rPr>
                <w:color w:val="221F1F"/>
                <w:spacing w:val="5"/>
                <w:w w:val="115"/>
                <w:sz w:val="18"/>
              </w:rPr>
              <w:t xml:space="preserve"> </w:t>
            </w:r>
            <w:r>
              <w:rPr>
                <w:color w:val="221F1F"/>
                <w:spacing w:val="-1"/>
                <w:w w:val="115"/>
                <w:sz w:val="18"/>
              </w:rPr>
              <w:t>войне</w:t>
            </w:r>
          </w:p>
        </w:tc>
        <w:tc>
          <w:tcPr>
            <w:tcW w:w="2212" w:type="dxa"/>
          </w:tcPr>
          <w:p w:rsidR="00F520B6" w:rsidRDefault="004D1F38">
            <w:pPr>
              <w:pStyle w:val="TableParagraph"/>
              <w:spacing w:before="2" w:line="207" w:lineRule="exact"/>
              <w:ind w:left="110"/>
              <w:rPr>
                <w:sz w:val="18"/>
              </w:rPr>
            </w:pPr>
            <w:r>
              <w:rPr>
                <w:color w:val="221F1F"/>
                <w:w w:val="115"/>
                <w:sz w:val="18"/>
              </w:rPr>
              <w:t>Военная</w:t>
            </w:r>
            <w:r>
              <w:rPr>
                <w:color w:val="221F1F"/>
                <w:spacing w:val="-4"/>
                <w:w w:val="115"/>
                <w:sz w:val="18"/>
              </w:rPr>
              <w:t xml:space="preserve"> </w:t>
            </w:r>
            <w:r>
              <w:rPr>
                <w:color w:val="221F1F"/>
                <w:w w:val="115"/>
                <w:sz w:val="18"/>
              </w:rPr>
              <w:t>тема</w:t>
            </w:r>
          </w:p>
          <w:p w:rsidR="00F520B6" w:rsidRDefault="004D1F38">
            <w:pPr>
              <w:pStyle w:val="TableParagraph"/>
              <w:ind w:left="110" w:right="137"/>
              <w:rPr>
                <w:sz w:val="18"/>
              </w:rPr>
            </w:pPr>
            <w:r>
              <w:rPr>
                <w:color w:val="221F1F"/>
                <w:w w:val="120"/>
                <w:sz w:val="18"/>
              </w:rPr>
              <w:t>в музыкальном</w:t>
            </w:r>
            <w:r>
              <w:rPr>
                <w:color w:val="221F1F"/>
                <w:spacing w:val="1"/>
                <w:w w:val="120"/>
                <w:sz w:val="18"/>
              </w:rPr>
              <w:t xml:space="preserve"> </w:t>
            </w:r>
            <w:r>
              <w:rPr>
                <w:color w:val="221F1F"/>
                <w:w w:val="120"/>
                <w:sz w:val="18"/>
              </w:rPr>
              <w:t>искусстве. Военные</w:t>
            </w:r>
            <w:r>
              <w:rPr>
                <w:color w:val="221F1F"/>
                <w:spacing w:val="1"/>
                <w:w w:val="120"/>
                <w:sz w:val="18"/>
              </w:rPr>
              <w:t xml:space="preserve"> </w:t>
            </w:r>
            <w:r>
              <w:rPr>
                <w:color w:val="221F1F"/>
                <w:w w:val="120"/>
                <w:sz w:val="18"/>
              </w:rPr>
              <w:t>песни, марши,</w:t>
            </w:r>
            <w:r>
              <w:rPr>
                <w:color w:val="221F1F"/>
                <w:spacing w:val="1"/>
                <w:w w:val="120"/>
                <w:sz w:val="18"/>
              </w:rPr>
              <w:t xml:space="preserve"> </w:t>
            </w:r>
            <w:r>
              <w:rPr>
                <w:color w:val="221F1F"/>
                <w:w w:val="120"/>
                <w:sz w:val="18"/>
              </w:rPr>
              <w:t>интонации, ритмы,</w:t>
            </w:r>
            <w:r>
              <w:rPr>
                <w:color w:val="221F1F"/>
                <w:spacing w:val="1"/>
                <w:w w:val="120"/>
                <w:sz w:val="18"/>
              </w:rPr>
              <w:t xml:space="preserve"> </w:t>
            </w:r>
            <w:r>
              <w:rPr>
                <w:color w:val="221F1F"/>
                <w:w w:val="120"/>
                <w:sz w:val="18"/>
              </w:rPr>
              <w:t>тембры (призывная</w:t>
            </w:r>
            <w:r>
              <w:rPr>
                <w:color w:val="221F1F"/>
                <w:spacing w:val="1"/>
                <w:w w:val="120"/>
                <w:sz w:val="18"/>
              </w:rPr>
              <w:t xml:space="preserve"> </w:t>
            </w:r>
            <w:r>
              <w:rPr>
                <w:color w:val="221F1F"/>
                <w:w w:val="120"/>
                <w:sz w:val="18"/>
              </w:rPr>
              <w:t>кварта, пунктирный</w:t>
            </w:r>
            <w:r>
              <w:rPr>
                <w:color w:val="221F1F"/>
                <w:spacing w:val="1"/>
                <w:w w:val="120"/>
                <w:sz w:val="18"/>
              </w:rPr>
              <w:t xml:space="preserve"> </w:t>
            </w:r>
            <w:r>
              <w:rPr>
                <w:color w:val="221F1F"/>
                <w:w w:val="120"/>
                <w:sz w:val="18"/>
              </w:rPr>
              <w:t>ритм,</w:t>
            </w:r>
            <w:r>
              <w:rPr>
                <w:color w:val="221F1F"/>
                <w:spacing w:val="-7"/>
                <w:w w:val="120"/>
                <w:sz w:val="18"/>
              </w:rPr>
              <w:t xml:space="preserve"> </w:t>
            </w:r>
            <w:r>
              <w:rPr>
                <w:color w:val="221F1F"/>
                <w:w w:val="120"/>
                <w:sz w:val="18"/>
              </w:rPr>
              <w:t>тембры</w:t>
            </w:r>
            <w:r>
              <w:rPr>
                <w:color w:val="221F1F"/>
                <w:spacing w:val="-10"/>
                <w:w w:val="120"/>
                <w:sz w:val="18"/>
              </w:rPr>
              <w:t xml:space="preserve"> </w:t>
            </w:r>
            <w:r>
              <w:rPr>
                <w:color w:val="221F1F"/>
                <w:w w:val="120"/>
                <w:sz w:val="18"/>
              </w:rPr>
              <w:t>малого</w:t>
            </w:r>
            <w:r>
              <w:rPr>
                <w:color w:val="221F1F"/>
                <w:spacing w:val="-51"/>
                <w:w w:val="120"/>
                <w:sz w:val="18"/>
              </w:rPr>
              <w:t xml:space="preserve"> </w:t>
            </w:r>
            <w:r>
              <w:rPr>
                <w:color w:val="221F1F"/>
                <w:w w:val="120"/>
                <w:sz w:val="18"/>
              </w:rPr>
              <w:t>барабана, трубы</w:t>
            </w:r>
          </w:p>
          <w:p w:rsidR="00F520B6" w:rsidRDefault="004D1F38">
            <w:pPr>
              <w:pStyle w:val="TableParagraph"/>
              <w:spacing w:line="205" w:lineRule="exact"/>
              <w:ind w:left="110"/>
              <w:rPr>
                <w:sz w:val="18"/>
              </w:rPr>
            </w:pPr>
            <w:r>
              <w:rPr>
                <w:color w:val="221F1F"/>
                <w:w w:val="120"/>
                <w:sz w:val="18"/>
              </w:rPr>
              <w:t>и</w:t>
            </w:r>
            <w:r>
              <w:rPr>
                <w:color w:val="221F1F"/>
                <w:spacing w:val="-1"/>
                <w:w w:val="120"/>
                <w:sz w:val="18"/>
              </w:rPr>
              <w:t xml:space="preserve"> </w:t>
            </w:r>
            <w:r>
              <w:rPr>
                <w:color w:val="221F1F"/>
                <w:w w:val="120"/>
                <w:sz w:val="18"/>
              </w:rPr>
              <w:t>т.</w:t>
            </w:r>
            <w:r>
              <w:rPr>
                <w:color w:val="221F1F"/>
                <w:spacing w:val="1"/>
                <w:w w:val="120"/>
                <w:sz w:val="18"/>
              </w:rPr>
              <w:t xml:space="preserve"> </w:t>
            </w:r>
            <w:r>
              <w:rPr>
                <w:color w:val="221F1F"/>
                <w:w w:val="120"/>
                <w:sz w:val="18"/>
              </w:rPr>
              <w:t>д.)</w:t>
            </w:r>
          </w:p>
        </w:tc>
        <w:tc>
          <w:tcPr>
            <w:tcW w:w="5119" w:type="dxa"/>
            <w:tcBorders>
              <w:top w:val="single" w:sz="6" w:space="0" w:color="221F1F"/>
              <w:bottom w:val="single" w:sz="6" w:space="0" w:color="221F1F"/>
            </w:tcBorders>
          </w:tcPr>
          <w:p w:rsidR="00F520B6" w:rsidRDefault="004D1F38">
            <w:pPr>
              <w:pStyle w:val="TableParagraph"/>
              <w:spacing w:before="2"/>
              <w:ind w:left="109"/>
              <w:rPr>
                <w:sz w:val="18"/>
              </w:rPr>
            </w:pPr>
            <w:r>
              <w:rPr>
                <w:color w:val="221F1F"/>
                <w:w w:val="115"/>
                <w:sz w:val="18"/>
              </w:rPr>
              <w:t>Чтение учебных и художественных текстов,</w:t>
            </w:r>
            <w:r>
              <w:rPr>
                <w:color w:val="221F1F"/>
                <w:spacing w:val="1"/>
                <w:w w:val="115"/>
                <w:sz w:val="18"/>
              </w:rPr>
              <w:t xml:space="preserve"> </w:t>
            </w:r>
            <w:r>
              <w:rPr>
                <w:color w:val="221F1F"/>
                <w:w w:val="115"/>
                <w:sz w:val="18"/>
              </w:rPr>
              <w:t>посвящённых</w:t>
            </w:r>
            <w:r>
              <w:rPr>
                <w:color w:val="221F1F"/>
                <w:spacing w:val="-9"/>
                <w:w w:val="115"/>
                <w:sz w:val="18"/>
              </w:rPr>
              <w:t xml:space="preserve"> </w:t>
            </w:r>
            <w:r>
              <w:rPr>
                <w:color w:val="221F1F"/>
                <w:w w:val="115"/>
                <w:sz w:val="18"/>
              </w:rPr>
              <w:t>военной</w:t>
            </w:r>
            <w:r>
              <w:rPr>
                <w:color w:val="221F1F"/>
                <w:spacing w:val="-9"/>
                <w:w w:val="115"/>
                <w:sz w:val="18"/>
              </w:rPr>
              <w:t xml:space="preserve"> </w:t>
            </w:r>
            <w:r>
              <w:rPr>
                <w:color w:val="221F1F"/>
                <w:w w:val="115"/>
                <w:sz w:val="18"/>
              </w:rPr>
              <w:t>музыке.</w:t>
            </w:r>
            <w:r>
              <w:rPr>
                <w:color w:val="221F1F"/>
                <w:spacing w:val="-8"/>
                <w:w w:val="115"/>
                <w:sz w:val="18"/>
              </w:rPr>
              <w:t xml:space="preserve"> </w:t>
            </w:r>
            <w:r>
              <w:rPr>
                <w:color w:val="221F1F"/>
                <w:w w:val="115"/>
                <w:sz w:val="18"/>
              </w:rPr>
              <w:t>Слушание,</w:t>
            </w:r>
            <w:r>
              <w:rPr>
                <w:color w:val="221F1F"/>
                <w:spacing w:val="-7"/>
                <w:w w:val="115"/>
                <w:sz w:val="18"/>
              </w:rPr>
              <w:t xml:space="preserve"> </w:t>
            </w:r>
            <w:r>
              <w:rPr>
                <w:color w:val="221F1F"/>
                <w:w w:val="115"/>
                <w:sz w:val="18"/>
              </w:rPr>
              <w:t>исполнение</w:t>
            </w:r>
            <w:r>
              <w:rPr>
                <w:color w:val="221F1F"/>
                <w:spacing w:val="-49"/>
                <w:w w:val="115"/>
                <w:sz w:val="18"/>
              </w:rPr>
              <w:t xml:space="preserve"> </w:t>
            </w:r>
            <w:r>
              <w:rPr>
                <w:color w:val="221F1F"/>
                <w:w w:val="115"/>
                <w:sz w:val="18"/>
              </w:rPr>
              <w:t>музыкальных произведений</w:t>
            </w:r>
            <w:r>
              <w:rPr>
                <w:color w:val="221F1F"/>
                <w:spacing w:val="-3"/>
                <w:w w:val="115"/>
                <w:sz w:val="18"/>
              </w:rPr>
              <w:t xml:space="preserve"> </w:t>
            </w:r>
            <w:r>
              <w:rPr>
                <w:color w:val="221F1F"/>
                <w:w w:val="115"/>
                <w:sz w:val="18"/>
              </w:rPr>
              <w:t>военной</w:t>
            </w:r>
            <w:r>
              <w:rPr>
                <w:color w:val="221F1F"/>
                <w:spacing w:val="-1"/>
                <w:w w:val="115"/>
                <w:sz w:val="18"/>
              </w:rPr>
              <w:t xml:space="preserve"> </w:t>
            </w:r>
            <w:r>
              <w:rPr>
                <w:color w:val="221F1F"/>
                <w:w w:val="115"/>
                <w:sz w:val="18"/>
              </w:rPr>
              <w:t>тематики.</w:t>
            </w:r>
          </w:p>
          <w:p w:rsidR="00F520B6" w:rsidRDefault="004D1F38">
            <w:pPr>
              <w:pStyle w:val="TableParagraph"/>
              <w:spacing w:line="205" w:lineRule="exact"/>
              <w:ind w:left="109"/>
              <w:rPr>
                <w:sz w:val="18"/>
              </w:rPr>
            </w:pPr>
            <w:r>
              <w:rPr>
                <w:color w:val="221F1F"/>
                <w:w w:val="115"/>
                <w:sz w:val="18"/>
              </w:rPr>
              <w:t>Знакомство</w:t>
            </w:r>
            <w:r>
              <w:rPr>
                <w:color w:val="221F1F"/>
                <w:spacing w:val="43"/>
                <w:w w:val="115"/>
                <w:sz w:val="18"/>
              </w:rPr>
              <w:t xml:space="preserve"> </w:t>
            </w:r>
            <w:r>
              <w:rPr>
                <w:color w:val="221F1F"/>
                <w:w w:val="115"/>
                <w:sz w:val="18"/>
              </w:rPr>
              <w:t>с</w:t>
            </w:r>
            <w:r>
              <w:rPr>
                <w:color w:val="221F1F"/>
                <w:spacing w:val="43"/>
                <w:w w:val="115"/>
                <w:sz w:val="18"/>
              </w:rPr>
              <w:t xml:space="preserve"> </w:t>
            </w:r>
            <w:r>
              <w:rPr>
                <w:color w:val="221F1F"/>
                <w:w w:val="115"/>
                <w:sz w:val="18"/>
              </w:rPr>
              <w:t>историей</w:t>
            </w:r>
            <w:r>
              <w:rPr>
                <w:color w:val="221F1F"/>
                <w:spacing w:val="-4"/>
                <w:w w:val="115"/>
                <w:sz w:val="18"/>
              </w:rPr>
              <w:t xml:space="preserve"> </w:t>
            </w:r>
            <w:r>
              <w:rPr>
                <w:color w:val="221F1F"/>
                <w:w w:val="115"/>
                <w:sz w:val="18"/>
              </w:rPr>
              <w:t>их</w:t>
            </w:r>
            <w:r>
              <w:rPr>
                <w:color w:val="221F1F"/>
                <w:spacing w:val="-1"/>
                <w:w w:val="115"/>
                <w:sz w:val="18"/>
              </w:rPr>
              <w:t xml:space="preserve"> </w:t>
            </w:r>
            <w:r>
              <w:rPr>
                <w:color w:val="221F1F"/>
                <w:w w:val="115"/>
                <w:sz w:val="18"/>
              </w:rPr>
              <w:t>сочинения</w:t>
            </w:r>
            <w:r>
              <w:rPr>
                <w:color w:val="221F1F"/>
                <w:spacing w:val="-1"/>
                <w:w w:val="115"/>
                <w:sz w:val="18"/>
              </w:rPr>
              <w:t xml:space="preserve"> </w:t>
            </w:r>
            <w:r>
              <w:rPr>
                <w:color w:val="221F1F"/>
                <w:w w:val="115"/>
                <w:sz w:val="18"/>
              </w:rPr>
              <w:t>и</w:t>
            </w:r>
            <w:r>
              <w:rPr>
                <w:color w:val="221F1F"/>
                <w:spacing w:val="41"/>
                <w:w w:val="115"/>
                <w:sz w:val="18"/>
              </w:rPr>
              <w:t xml:space="preserve"> </w:t>
            </w:r>
            <w:r>
              <w:rPr>
                <w:color w:val="221F1F"/>
                <w:w w:val="115"/>
                <w:sz w:val="18"/>
              </w:rPr>
              <w:t>исполнения.</w:t>
            </w:r>
          </w:p>
          <w:p w:rsidR="00F520B6" w:rsidRDefault="004D1F38">
            <w:pPr>
              <w:pStyle w:val="TableParagraph"/>
              <w:spacing w:before="2" w:line="207" w:lineRule="exact"/>
              <w:ind w:left="109"/>
              <w:rPr>
                <w:sz w:val="18"/>
              </w:rPr>
            </w:pPr>
            <w:r>
              <w:rPr>
                <w:color w:val="221F1F"/>
                <w:w w:val="120"/>
                <w:sz w:val="18"/>
              </w:rPr>
              <w:t>Дискуссия</w:t>
            </w:r>
            <w:r>
              <w:rPr>
                <w:color w:val="221F1F"/>
                <w:spacing w:val="-2"/>
                <w:w w:val="120"/>
                <w:sz w:val="18"/>
              </w:rPr>
              <w:t xml:space="preserve"> </w:t>
            </w:r>
            <w:r>
              <w:rPr>
                <w:color w:val="221F1F"/>
                <w:w w:val="120"/>
                <w:sz w:val="18"/>
              </w:rPr>
              <w:t>в</w:t>
            </w:r>
            <w:r>
              <w:rPr>
                <w:color w:val="221F1F"/>
                <w:spacing w:val="-3"/>
                <w:w w:val="120"/>
                <w:sz w:val="18"/>
              </w:rPr>
              <w:t xml:space="preserve"> </w:t>
            </w:r>
            <w:r>
              <w:rPr>
                <w:color w:val="221F1F"/>
                <w:w w:val="120"/>
                <w:sz w:val="18"/>
              </w:rPr>
              <w:t>классе.</w:t>
            </w:r>
            <w:r>
              <w:rPr>
                <w:color w:val="221F1F"/>
                <w:spacing w:val="-1"/>
                <w:w w:val="120"/>
                <w:sz w:val="18"/>
              </w:rPr>
              <w:t xml:space="preserve"> </w:t>
            </w:r>
            <w:r>
              <w:rPr>
                <w:color w:val="221F1F"/>
                <w:w w:val="120"/>
                <w:sz w:val="18"/>
              </w:rPr>
              <w:t>Ответы</w:t>
            </w:r>
            <w:r>
              <w:rPr>
                <w:color w:val="221F1F"/>
                <w:spacing w:val="-3"/>
                <w:w w:val="120"/>
                <w:sz w:val="18"/>
              </w:rPr>
              <w:t xml:space="preserve"> </w:t>
            </w:r>
            <w:r>
              <w:rPr>
                <w:color w:val="221F1F"/>
                <w:w w:val="120"/>
                <w:sz w:val="18"/>
              </w:rPr>
              <w:t>на</w:t>
            </w:r>
            <w:r>
              <w:rPr>
                <w:color w:val="221F1F"/>
                <w:spacing w:val="-3"/>
                <w:w w:val="120"/>
                <w:sz w:val="18"/>
              </w:rPr>
              <w:t xml:space="preserve"> </w:t>
            </w:r>
            <w:r>
              <w:rPr>
                <w:color w:val="221F1F"/>
                <w:w w:val="120"/>
                <w:sz w:val="18"/>
              </w:rPr>
              <w:t>вопросы:</w:t>
            </w:r>
            <w:r>
              <w:rPr>
                <w:color w:val="221F1F"/>
                <w:spacing w:val="-3"/>
                <w:w w:val="120"/>
                <w:sz w:val="18"/>
              </w:rPr>
              <w:t xml:space="preserve"> </w:t>
            </w:r>
            <w:r>
              <w:rPr>
                <w:color w:val="221F1F"/>
                <w:w w:val="120"/>
                <w:sz w:val="18"/>
              </w:rPr>
              <w:t>какие</w:t>
            </w:r>
          </w:p>
          <w:p w:rsidR="00F520B6" w:rsidRDefault="004D1F38">
            <w:pPr>
              <w:pStyle w:val="TableParagraph"/>
              <w:ind w:left="109" w:right="96"/>
              <w:jc w:val="both"/>
              <w:rPr>
                <w:sz w:val="18"/>
              </w:rPr>
            </w:pPr>
            <w:r>
              <w:rPr>
                <w:color w:val="221F1F"/>
                <w:w w:val="120"/>
                <w:sz w:val="18"/>
              </w:rPr>
              <w:t>чувства вызывает эта музыка, почему? Как влияет на</w:t>
            </w:r>
            <w:r>
              <w:rPr>
                <w:color w:val="221F1F"/>
                <w:spacing w:val="-52"/>
                <w:w w:val="120"/>
                <w:sz w:val="18"/>
              </w:rPr>
              <w:t xml:space="preserve"> </w:t>
            </w:r>
            <w:r>
              <w:rPr>
                <w:color w:val="221F1F"/>
                <w:w w:val="120"/>
                <w:sz w:val="18"/>
              </w:rPr>
              <w:t>наше восприятие информация о том, как и зачем она</w:t>
            </w:r>
            <w:r>
              <w:rPr>
                <w:color w:val="221F1F"/>
                <w:spacing w:val="-51"/>
                <w:w w:val="120"/>
                <w:sz w:val="18"/>
              </w:rPr>
              <w:t xml:space="preserve"> </w:t>
            </w:r>
            <w:r>
              <w:rPr>
                <w:color w:val="221F1F"/>
                <w:w w:val="120"/>
                <w:sz w:val="18"/>
              </w:rPr>
              <w:t>создавалась?</w:t>
            </w:r>
          </w:p>
          <w:p w:rsidR="00F520B6" w:rsidRDefault="004D1F38">
            <w:pPr>
              <w:pStyle w:val="TableParagraph"/>
              <w:spacing w:line="206" w:lineRule="exact"/>
              <w:ind w:left="109" w:right="1925"/>
              <w:jc w:val="both"/>
              <w:rPr>
                <w:sz w:val="18"/>
              </w:rPr>
            </w:pPr>
            <w:r>
              <w:rPr>
                <w:rFonts w:ascii="Arial" w:hAnsi="Arial"/>
                <w:i/>
                <w:color w:val="221F1F"/>
                <w:w w:val="110"/>
                <w:sz w:val="18"/>
              </w:rPr>
              <w:t>На выбор или факультативно</w:t>
            </w:r>
            <w:r>
              <w:rPr>
                <w:color w:val="221F1F"/>
                <w:w w:val="110"/>
                <w:sz w:val="18"/>
              </w:rPr>
              <w:t>:</w:t>
            </w:r>
            <w:r>
              <w:rPr>
                <w:color w:val="221F1F"/>
                <w:spacing w:val="1"/>
                <w:w w:val="110"/>
                <w:sz w:val="18"/>
              </w:rPr>
              <w:t xml:space="preserve"> </w:t>
            </w:r>
            <w:r>
              <w:rPr>
                <w:color w:val="221F1F"/>
                <w:w w:val="115"/>
                <w:sz w:val="18"/>
              </w:rPr>
              <w:t>Сочинение</w:t>
            </w:r>
            <w:r>
              <w:rPr>
                <w:color w:val="221F1F"/>
                <w:spacing w:val="-2"/>
                <w:w w:val="115"/>
                <w:sz w:val="18"/>
              </w:rPr>
              <w:t xml:space="preserve"> </w:t>
            </w:r>
            <w:r>
              <w:rPr>
                <w:color w:val="221F1F"/>
                <w:w w:val="115"/>
                <w:sz w:val="18"/>
              </w:rPr>
              <w:t>новой</w:t>
            </w:r>
            <w:r>
              <w:rPr>
                <w:color w:val="221F1F"/>
                <w:spacing w:val="-2"/>
                <w:w w:val="115"/>
                <w:sz w:val="18"/>
              </w:rPr>
              <w:t xml:space="preserve"> </w:t>
            </w:r>
            <w:r>
              <w:rPr>
                <w:color w:val="221F1F"/>
                <w:w w:val="115"/>
                <w:sz w:val="18"/>
              </w:rPr>
              <w:t>песни</w:t>
            </w:r>
            <w:r>
              <w:rPr>
                <w:color w:val="221F1F"/>
                <w:spacing w:val="-5"/>
                <w:w w:val="115"/>
                <w:sz w:val="18"/>
              </w:rPr>
              <w:t xml:space="preserve"> </w:t>
            </w:r>
            <w:r>
              <w:rPr>
                <w:color w:val="221F1F"/>
                <w:w w:val="115"/>
                <w:sz w:val="18"/>
              </w:rPr>
              <w:t>о</w:t>
            </w:r>
            <w:r>
              <w:rPr>
                <w:color w:val="221F1F"/>
                <w:spacing w:val="-3"/>
                <w:w w:val="115"/>
                <w:sz w:val="18"/>
              </w:rPr>
              <w:t xml:space="preserve"> </w:t>
            </w:r>
            <w:r>
              <w:rPr>
                <w:color w:val="221F1F"/>
                <w:w w:val="115"/>
                <w:sz w:val="18"/>
              </w:rPr>
              <w:t>войне.</w:t>
            </w:r>
          </w:p>
        </w:tc>
      </w:tr>
      <w:tr w:rsidR="00F520B6">
        <w:trPr>
          <w:trHeight w:val="1861"/>
        </w:trPr>
        <w:tc>
          <w:tcPr>
            <w:tcW w:w="871" w:type="dxa"/>
            <w:tcBorders>
              <w:left w:val="single" w:sz="6" w:space="0" w:color="221F1F"/>
              <w:right w:val="single" w:sz="6" w:space="0" w:color="221F1F"/>
            </w:tcBorders>
          </w:tcPr>
          <w:p w:rsidR="00F520B6" w:rsidRDefault="004D1F38">
            <w:pPr>
              <w:pStyle w:val="TableParagraph"/>
              <w:spacing w:line="206" w:lineRule="exact"/>
              <w:rPr>
                <w:sz w:val="18"/>
              </w:rPr>
            </w:pPr>
            <w:r>
              <w:rPr>
                <w:color w:val="221F1F"/>
                <w:w w:val="125"/>
                <w:sz w:val="18"/>
              </w:rPr>
              <w:t>Ж)</w:t>
            </w:r>
          </w:p>
          <w:p w:rsidR="00F520B6" w:rsidRDefault="004D1F38">
            <w:pPr>
              <w:pStyle w:val="TableParagraph"/>
              <w:spacing w:line="206" w:lineRule="exact"/>
              <w:rPr>
                <w:sz w:val="18"/>
              </w:rPr>
            </w:pPr>
            <w:r>
              <w:rPr>
                <w:color w:val="221F1F"/>
                <w:w w:val="115"/>
                <w:sz w:val="18"/>
              </w:rPr>
              <w:t>2—4</w:t>
            </w:r>
          </w:p>
          <w:p w:rsidR="00F520B6" w:rsidRDefault="004D1F38">
            <w:pPr>
              <w:pStyle w:val="TableParagraph"/>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spacing w:line="206" w:lineRule="exact"/>
              <w:rPr>
                <w:sz w:val="18"/>
              </w:rPr>
            </w:pPr>
            <w:r>
              <w:rPr>
                <w:color w:val="221F1F"/>
                <w:w w:val="120"/>
                <w:sz w:val="18"/>
              </w:rPr>
              <w:t>Главный</w:t>
            </w:r>
          </w:p>
          <w:p w:rsidR="00F520B6" w:rsidRDefault="004D1F38">
            <w:pPr>
              <w:pStyle w:val="TableParagraph"/>
              <w:ind w:right="143"/>
              <w:rPr>
                <w:sz w:val="18"/>
              </w:rPr>
            </w:pPr>
            <w:r>
              <w:rPr>
                <w:color w:val="221F1F"/>
                <w:spacing w:val="-1"/>
                <w:w w:val="120"/>
                <w:sz w:val="18"/>
              </w:rPr>
              <w:t>музыкальны</w:t>
            </w:r>
            <w:r>
              <w:rPr>
                <w:color w:val="221F1F"/>
                <w:spacing w:val="-51"/>
                <w:w w:val="120"/>
                <w:sz w:val="18"/>
              </w:rPr>
              <w:t xml:space="preserve"> </w:t>
            </w:r>
            <w:r>
              <w:rPr>
                <w:color w:val="221F1F"/>
                <w:w w:val="120"/>
                <w:sz w:val="18"/>
              </w:rPr>
              <w:t>й</w:t>
            </w:r>
            <w:r>
              <w:rPr>
                <w:color w:val="221F1F"/>
                <w:spacing w:val="-1"/>
                <w:w w:val="120"/>
                <w:sz w:val="18"/>
              </w:rPr>
              <w:t xml:space="preserve"> </w:t>
            </w:r>
            <w:r>
              <w:rPr>
                <w:color w:val="221F1F"/>
                <w:w w:val="120"/>
                <w:sz w:val="18"/>
              </w:rPr>
              <w:t>символ</w:t>
            </w:r>
          </w:p>
        </w:tc>
        <w:tc>
          <w:tcPr>
            <w:tcW w:w="2212" w:type="dxa"/>
          </w:tcPr>
          <w:p w:rsidR="00F520B6" w:rsidRDefault="004D1F38">
            <w:pPr>
              <w:pStyle w:val="TableParagraph"/>
              <w:ind w:left="110" w:right="604"/>
              <w:rPr>
                <w:sz w:val="18"/>
              </w:rPr>
            </w:pPr>
            <w:r>
              <w:rPr>
                <w:color w:val="221F1F"/>
                <w:w w:val="120"/>
                <w:sz w:val="18"/>
              </w:rPr>
              <w:t>Гимн России —</w:t>
            </w:r>
            <w:r>
              <w:rPr>
                <w:color w:val="221F1F"/>
                <w:spacing w:val="-51"/>
                <w:w w:val="120"/>
                <w:sz w:val="18"/>
              </w:rPr>
              <w:t xml:space="preserve"> </w:t>
            </w:r>
            <w:r>
              <w:rPr>
                <w:color w:val="221F1F"/>
                <w:w w:val="120"/>
                <w:sz w:val="18"/>
              </w:rPr>
              <w:t>главный</w:t>
            </w:r>
          </w:p>
          <w:p w:rsidR="00F520B6" w:rsidRDefault="004D1F38">
            <w:pPr>
              <w:pStyle w:val="TableParagraph"/>
              <w:ind w:left="110" w:right="93"/>
              <w:rPr>
                <w:sz w:val="18"/>
              </w:rPr>
            </w:pPr>
            <w:r>
              <w:rPr>
                <w:color w:val="221F1F"/>
                <w:w w:val="120"/>
                <w:sz w:val="18"/>
              </w:rPr>
              <w:t>музыкальный символ</w:t>
            </w:r>
            <w:r>
              <w:rPr>
                <w:color w:val="221F1F"/>
                <w:spacing w:val="-51"/>
                <w:w w:val="120"/>
                <w:sz w:val="18"/>
              </w:rPr>
              <w:t xml:space="preserve"> </w:t>
            </w:r>
            <w:r>
              <w:rPr>
                <w:color w:val="221F1F"/>
                <w:w w:val="120"/>
                <w:sz w:val="18"/>
              </w:rPr>
              <w:t>нашей</w:t>
            </w:r>
            <w:r>
              <w:rPr>
                <w:color w:val="221F1F"/>
                <w:spacing w:val="-1"/>
                <w:w w:val="120"/>
                <w:sz w:val="18"/>
              </w:rPr>
              <w:t xml:space="preserve"> </w:t>
            </w:r>
            <w:r>
              <w:rPr>
                <w:color w:val="221F1F"/>
                <w:w w:val="120"/>
                <w:sz w:val="18"/>
              </w:rPr>
              <w:t>страны.</w:t>
            </w:r>
          </w:p>
          <w:p w:rsidR="00F520B6" w:rsidRDefault="004D1F38">
            <w:pPr>
              <w:pStyle w:val="TableParagraph"/>
              <w:ind w:left="110" w:right="344"/>
              <w:rPr>
                <w:sz w:val="18"/>
              </w:rPr>
            </w:pPr>
            <w:r>
              <w:rPr>
                <w:color w:val="221F1F"/>
                <w:w w:val="120"/>
                <w:sz w:val="18"/>
              </w:rPr>
              <w:t>Традиции</w:t>
            </w:r>
            <w:r>
              <w:rPr>
                <w:color w:val="221F1F"/>
                <w:spacing w:val="1"/>
                <w:w w:val="120"/>
                <w:sz w:val="18"/>
              </w:rPr>
              <w:t xml:space="preserve"> </w:t>
            </w:r>
            <w:r>
              <w:rPr>
                <w:color w:val="221F1F"/>
                <w:w w:val="120"/>
                <w:sz w:val="18"/>
              </w:rPr>
              <w:t>исполнения Гимна</w:t>
            </w:r>
            <w:r>
              <w:rPr>
                <w:color w:val="221F1F"/>
                <w:spacing w:val="-51"/>
                <w:w w:val="120"/>
                <w:sz w:val="18"/>
              </w:rPr>
              <w:t xml:space="preserve"> </w:t>
            </w:r>
            <w:r>
              <w:rPr>
                <w:color w:val="221F1F"/>
                <w:w w:val="120"/>
                <w:sz w:val="18"/>
              </w:rPr>
              <w:t>России. Другие</w:t>
            </w:r>
            <w:r>
              <w:rPr>
                <w:color w:val="221F1F"/>
                <w:spacing w:val="1"/>
                <w:w w:val="120"/>
                <w:sz w:val="18"/>
              </w:rPr>
              <w:t xml:space="preserve"> </w:t>
            </w:r>
            <w:r>
              <w:rPr>
                <w:color w:val="221F1F"/>
                <w:w w:val="120"/>
                <w:sz w:val="18"/>
              </w:rPr>
              <w:t>гимны</w:t>
            </w:r>
          </w:p>
        </w:tc>
        <w:tc>
          <w:tcPr>
            <w:tcW w:w="5119" w:type="dxa"/>
            <w:tcBorders>
              <w:top w:val="single" w:sz="6" w:space="0" w:color="221F1F"/>
              <w:bottom w:val="single" w:sz="6" w:space="0" w:color="221F1F"/>
            </w:tcBorders>
          </w:tcPr>
          <w:p w:rsidR="00F520B6" w:rsidRDefault="004D1F38">
            <w:pPr>
              <w:pStyle w:val="TableParagraph"/>
              <w:ind w:left="109" w:right="793"/>
              <w:rPr>
                <w:sz w:val="18"/>
              </w:rPr>
            </w:pPr>
            <w:r>
              <w:rPr>
                <w:color w:val="221F1F"/>
                <w:w w:val="120"/>
                <w:sz w:val="18"/>
              </w:rPr>
              <w:t>Разучивание, исполнение Гимна Российской</w:t>
            </w:r>
            <w:r>
              <w:rPr>
                <w:color w:val="221F1F"/>
                <w:spacing w:val="1"/>
                <w:w w:val="120"/>
                <w:sz w:val="18"/>
              </w:rPr>
              <w:t xml:space="preserve"> </w:t>
            </w:r>
            <w:r>
              <w:rPr>
                <w:color w:val="221F1F"/>
                <w:w w:val="120"/>
                <w:sz w:val="18"/>
              </w:rPr>
              <w:t>Федерации. Знакомство с историей создания,</w:t>
            </w:r>
            <w:r>
              <w:rPr>
                <w:color w:val="221F1F"/>
                <w:spacing w:val="-51"/>
                <w:w w:val="120"/>
                <w:sz w:val="18"/>
              </w:rPr>
              <w:t xml:space="preserve"> </w:t>
            </w:r>
            <w:r>
              <w:rPr>
                <w:color w:val="221F1F"/>
                <w:w w:val="120"/>
                <w:sz w:val="18"/>
              </w:rPr>
              <w:t>правилами</w:t>
            </w:r>
            <w:r>
              <w:rPr>
                <w:color w:val="221F1F"/>
                <w:spacing w:val="-1"/>
                <w:w w:val="120"/>
                <w:sz w:val="18"/>
              </w:rPr>
              <w:t xml:space="preserve"> </w:t>
            </w:r>
            <w:r>
              <w:rPr>
                <w:color w:val="221F1F"/>
                <w:w w:val="120"/>
                <w:sz w:val="18"/>
              </w:rPr>
              <w:t>исполнения.</w:t>
            </w:r>
          </w:p>
          <w:p w:rsidR="00F520B6" w:rsidRDefault="004D1F38">
            <w:pPr>
              <w:pStyle w:val="TableParagraph"/>
              <w:ind w:left="109" w:right="119"/>
              <w:rPr>
                <w:sz w:val="18"/>
              </w:rPr>
            </w:pPr>
            <w:r>
              <w:rPr>
                <w:color w:val="221F1F"/>
                <w:w w:val="115"/>
                <w:sz w:val="18"/>
              </w:rPr>
              <w:t>Просмотр</w:t>
            </w:r>
            <w:r>
              <w:rPr>
                <w:color w:val="221F1F"/>
                <w:spacing w:val="1"/>
                <w:w w:val="115"/>
                <w:sz w:val="18"/>
              </w:rPr>
              <w:t xml:space="preserve"> </w:t>
            </w:r>
            <w:r>
              <w:rPr>
                <w:color w:val="221F1F"/>
                <w:w w:val="115"/>
                <w:sz w:val="18"/>
              </w:rPr>
              <w:t>видеозаписей</w:t>
            </w:r>
            <w:r>
              <w:rPr>
                <w:color w:val="221F1F"/>
                <w:spacing w:val="2"/>
                <w:w w:val="115"/>
                <w:sz w:val="18"/>
              </w:rPr>
              <w:t xml:space="preserve"> </w:t>
            </w:r>
            <w:r>
              <w:rPr>
                <w:color w:val="221F1F"/>
                <w:w w:val="115"/>
                <w:sz w:val="18"/>
              </w:rPr>
              <w:t>парада,</w:t>
            </w:r>
            <w:r>
              <w:rPr>
                <w:color w:val="221F1F"/>
                <w:spacing w:val="3"/>
                <w:w w:val="115"/>
                <w:sz w:val="18"/>
              </w:rPr>
              <w:t xml:space="preserve"> </w:t>
            </w:r>
            <w:r>
              <w:rPr>
                <w:color w:val="221F1F"/>
                <w:w w:val="115"/>
                <w:sz w:val="18"/>
              </w:rPr>
              <w:t>церемонии</w:t>
            </w:r>
            <w:r>
              <w:rPr>
                <w:color w:val="221F1F"/>
                <w:spacing w:val="1"/>
                <w:w w:val="115"/>
                <w:sz w:val="18"/>
              </w:rPr>
              <w:t xml:space="preserve"> </w:t>
            </w:r>
            <w:r>
              <w:rPr>
                <w:color w:val="221F1F"/>
                <w:w w:val="115"/>
                <w:sz w:val="18"/>
              </w:rPr>
              <w:t>награждения спортсменов. Чувство гордости, понятия</w:t>
            </w:r>
            <w:r>
              <w:rPr>
                <w:color w:val="221F1F"/>
                <w:spacing w:val="-49"/>
                <w:w w:val="115"/>
                <w:sz w:val="18"/>
              </w:rPr>
              <w:t xml:space="preserve"> </w:t>
            </w:r>
            <w:r>
              <w:rPr>
                <w:color w:val="221F1F"/>
                <w:w w:val="115"/>
                <w:sz w:val="18"/>
              </w:rPr>
              <w:t>достоинства</w:t>
            </w:r>
            <w:r>
              <w:rPr>
                <w:color w:val="221F1F"/>
                <w:spacing w:val="-8"/>
                <w:w w:val="115"/>
                <w:sz w:val="18"/>
              </w:rPr>
              <w:t xml:space="preserve"> </w:t>
            </w:r>
            <w:r>
              <w:rPr>
                <w:color w:val="221F1F"/>
                <w:w w:val="115"/>
                <w:sz w:val="18"/>
              </w:rPr>
              <w:t>и</w:t>
            </w:r>
            <w:r>
              <w:rPr>
                <w:color w:val="221F1F"/>
                <w:spacing w:val="-9"/>
                <w:w w:val="115"/>
                <w:sz w:val="18"/>
              </w:rPr>
              <w:t xml:space="preserve"> </w:t>
            </w:r>
            <w:r>
              <w:rPr>
                <w:color w:val="221F1F"/>
                <w:w w:val="115"/>
                <w:sz w:val="18"/>
              </w:rPr>
              <w:t>чести.</w:t>
            </w:r>
            <w:r>
              <w:rPr>
                <w:color w:val="221F1F"/>
                <w:spacing w:val="-4"/>
                <w:w w:val="115"/>
                <w:sz w:val="18"/>
              </w:rPr>
              <w:t xml:space="preserve"> </w:t>
            </w:r>
            <w:r>
              <w:rPr>
                <w:color w:val="221F1F"/>
                <w:w w:val="115"/>
                <w:sz w:val="18"/>
              </w:rPr>
              <w:t>Обсуждение</w:t>
            </w:r>
            <w:r>
              <w:rPr>
                <w:color w:val="221F1F"/>
                <w:spacing w:val="-6"/>
                <w:w w:val="115"/>
                <w:sz w:val="18"/>
              </w:rPr>
              <w:t xml:space="preserve"> </w:t>
            </w:r>
            <w:r>
              <w:rPr>
                <w:color w:val="221F1F"/>
                <w:w w:val="115"/>
                <w:sz w:val="18"/>
              </w:rPr>
              <w:t>этических</w:t>
            </w:r>
            <w:r>
              <w:rPr>
                <w:color w:val="221F1F"/>
                <w:spacing w:val="-7"/>
                <w:w w:val="115"/>
                <w:sz w:val="18"/>
              </w:rPr>
              <w:t xml:space="preserve"> </w:t>
            </w:r>
            <w:r>
              <w:rPr>
                <w:color w:val="221F1F"/>
                <w:w w:val="115"/>
                <w:sz w:val="18"/>
              </w:rPr>
              <w:t>вопросов,</w:t>
            </w:r>
            <w:r>
              <w:rPr>
                <w:color w:val="221F1F"/>
                <w:spacing w:val="-49"/>
                <w:w w:val="115"/>
                <w:sz w:val="18"/>
              </w:rPr>
              <w:t xml:space="preserve"> </w:t>
            </w:r>
            <w:r>
              <w:rPr>
                <w:color w:val="221F1F"/>
                <w:w w:val="115"/>
                <w:sz w:val="18"/>
              </w:rPr>
              <w:t>связанных</w:t>
            </w:r>
          </w:p>
          <w:p w:rsidR="00F520B6" w:rsidRDefault="004D1F38">
            <w:pPr>
              <w:pStyle w:val="TableParagraph"/>
              <w:spacing w:line="205" w:lineRule="exact"/>
              <w:ind w:left="109"/>
              <w:rPr>
                <w:sz w:val="18"/>
              </w:rPr>
            </w:pPr>
            <w:r>
              <w:rPr>
                <w:color w:val="221F1F"/>
                <w:w w:val="115"/>
                <w:sz w:val="18"/>
              </w:rPr>
              <w:t>с</w:t>
            </w:r>
            <w:r>
              <w:rPr>
                <w:color w:val="221F1F"/>
                <w:spacing w:val="-10"/>
                <w:w w:val="115"/>
                <w:sz w:val="18"/>
              </w:rPr>
              <w:t xml:space="preserve"> </w:t>
            </w:r>
            <w:r>
              <w:rPr>
                <w:color w:val="221F1F"/>
                <w:w w:val="115"/>
                <w:sz w:val="18"/>
              </w:rPr>
              <w:t>государственными</w:t>
            </w:r>
            <w:r>
              <w:rPr>
                <w:color w:val="221F1F"/>
                <w:spacing w:val="-8"/>
                <w:w w:val="115"/>
                <w:sz w:val="18"/>
              </w:rPr>
              <w:t xml:space="preserve"> </w:t>
            </w:r>
            <w:r>
              <w:rPr>
                <w:color w:val="221F1F"/>
                <w:w w:val="115"/>
                <w:sz w:val="18"/>
              </w:rPr>
              <w:t>символами</w:t>
            </w:r>
            <w:r>
              <w:rPr>
                <w:color w:val="221F1F"/>
                <w:spacing w:val="-7"/>
                <w:w w:val="115"/>
                <w:sz w:val="18"/>
              </w:rPr>
              <w:t xml:space="preserve"> </w:t>
            </w:r>
            <w:r>
              <w:rPr>
                <w:color w:val="221F1F"/>
                <w:w w:val="115"/>
                <w:sz w:val="18"/>
              </w:rPr>
              <w:t>страны.</w:t>
            </w:r>
            <w:r>
              <w:rPr>
                <w:color w:val="221F1F"/>
                <w:spacing w:val="-8"/>
                <w:w w:val="115"/>
                <w:sz w:val="18"/>
              </w:rPr>
              <w:t xml:space="preserve"> </w:t>
            </w:r>
            <w:r>
              <w:rPr>
                <w:color w:val="221F1F"/>
                <w:w w:val="115"/>
                <w:sz w:val="18"/>
              </w:rPr>
              <w:t>Разучивание,</w:t>
            </w:r>
          </w:p>
          <w:p w:rsidR="00F520B6" w:rsidRDefault="004D1F38">
            <w:pPr>
              <w:pStyle w:val="TableParagraph"/>
              <w:spacing w:before="2" w:line="186" w:lineRule="exact"/>
              <w:ind w:left="109"/>
              <w:rPr>
                <w:sz w:val="18"/>
              </w:rPr>
            </w:pPr>
            <w:r>
              <w:rPr>
                <w:color w:val="221F1F"/>
                <w:w w:val="115"/>
                <w:sz w:val="18"/>
              </w:rPr>
              <w:t>исполнение</w:t>
            </w:r>
            <w:r>
              <w:rPr>
                <w:color w:val="221F1F"/>
                <w:spacing w:val="-8"/>
                <w:w w:val="115"/>
                <w:sz w:val="18"/>
              </w:rPr>
              <w:t xml:space="preserve"> </w:t>
            </w:r>
            <w:r>
              <w:rPr>
                <w:color w:val="221F1F"/>
                <w:w w:val="115"/>
                <w:sz w:val="18"/>
              </w:rPr>
              <w:t>Гимна</w:t>
            </w:r>
            <w:r>
              <w:rPr>
                <w:color w:val="221F1F"/>
                <w:spacing w:val="-7"/>
                <w:w w:val="115"/>
                <w:sz w:val="18"/>
              </w:rPr>
              <w:t xml:space="preserve"> </w:t>
            </w:r>
            <w:r>
              <w:rPr>
                <w:color w:val="221F1F"/>
                <w:w w:val="115"/>
                <w:sz w:val="18"/>
              </w:rPr>
              <w:t>своей</w:t>
            </w:r>
            <w:r>
              <w:rPr>
                <w:color w:val="221F1F"/>
                <w:spacing w:val="-9"/>
                <w:w w:val="115"/>
                <w:sz w:val="18"/>
              </w:rPr>
              <w:t xml:space="preserve"> </w:t>
            </w:r>
            <w:r>
              <w:rPr>
                <w:color w:val="221F1F"/>
                <w:w w:val="115"/>
                <w:sz w:val="18"/>
              </w:rPr>
              <w:t>республики,</w:t>
            </w:r>
            <w:r>
              <w:rPr>
                <w:color w:val="221F1F"/>
                <w:spacing w:val="-6"/>
                <w:w w:val="115"/>
                <w:sz w:val="18"/>
              </w:rPr>
              <w:t xml:space="preserve"> </w:t>
            </w:r>
            <w:r>
              <w:rPr>
                <w:color w:val="221F1F"/>
                <w:w w:val="115"/>
                <w:sz w:val="18"/>
              </w:rPr>
              <w:t>города,</w:t>
            </w:r>
            <w:r>
              <w:rPr>
                <w:color w:val="221F1F"/>
                <w:spacing w:val="-6"/>
                <w:w w:val="115"/>
                <w:sz w:val="18"/>
              </w:rPr>
              <w:t xml:space="preserve"> </w:t>
            </w:r>
            <w:r>
              <w:rPr>
                <w:color w:val="221F1F"/>
                <w:w w:val="115"/>
                <w:sz w:val="18"/>
              </w:rPr>
              <w:t>школы.</w:t>
            </w:r>
          </w:p>
        </w:tc>
      </w:tr>
      <w:tr w:rsidR="00F520B6">
        <w:trPr>
          <w:trHeight w:val="2071"/>
        </w:trPr>
        <w:tc>
          <w:tcPr>
            <w:tcW w:w="871" w:type="dxa"/>
            <w:tcBorders>
              <w:left w:val="single" w:sz="6" w:space="0" w:color="221F1F"/>
              <w:bottom w:val="single" w:sz="6" w:space="0" w:color="221F1F"/>
              <w:right w:val="single" w:sz="6" w:space="0" w:color="221F1F"/>
            </w:tcBorders>
          </w:tcPr>
          <w:p w:rsidR="00F520B6" w:rsidRDefault="004D1F38">
            <w:pPr>
              <w:pStyle w:val="TableParagraph"/>
              <w:spacing w:line="206" w:lineRule="exact"/>
              <w:rPr>
                <w:sz w:val="18"/>
              </w:rPr>
            </w:pPr>
            <w:r>
              <w:rPr>
                <w:color w:val="221F1F"/>
                <w:w w:val="120"/>
                <w:sz w:val="18"/>
              </w:rPr>
              <w:t>З)</w:t>
            </w:r>
          </w:p>
          <w:p w:rsidR="00F520B6" w:rsidRDefault="004D1F38">
            <w:pPr>
              <w:pStyle w:val="TableParagraph"/>
              <w:spacing w:line="207" w:lineRule="exact"/>
              <w:rPr>
                <w:sz w:val="18"/>
              </w:rPr>
            </w:pPr>
            <w:r>
              <w:rPr>
                <w:color w:val="221F1F"/>
                <w:w w:val="115"/>
                <w:sz w:val="18"/>
              </w:rPr>
              <w:t>2—4</w:t>
            </w:r>
          </w:p>
          <w:p w:rsidR="00F520B6" w:rsidRDefault="004D1F38">
            <w:pPr>
              <w:pStyle w:val="TableParagraph"/>
              <w:spacing w:before="2"/>
              <w:ind w:right="218"/>
              <w:rPr>
                <w:sz w:val="18"/>
              </w:rPr>
            </w:pPr>
            <w:r>
              <w:rPr>
                <w:color w:val="221F1F"/>
                <w:w w:val="110"/>
                <w:sz w:val="18"/>
              </w:rPr>
              <w:t>учебн</w:t>
            </w:r>
            <w:r>
              <w:rPr>
                <w:color w:val="221F1F"/>
                <w:spacing w:val="-47"/>
                <w:w w:val="110"/>
                <w:sz w:val="18"/>
              </w:rPr>
              <w:t xml:space="preserve"> </w:t>
            </w:r>
            <w:r>
              <w:rPr>
                <w:color w:val="221F1F"/>
                <w:w w:val="115"/>
                <w:sz w:val="18"/>
              </w:rPr>
              <w:t>ых</w:t>
            </w:r>
            <w:r>
              <w:rPr>
                <w:color w:val="221F1F"/>
                <w:spacing w:val="1"/>
                <w:w w:val="115"/>
                <w:sz w:val="18"/>
              </w:rPr>
              <w:t xml:space="preserve"> </w:t>
            </w:r>
            <w:r>
              <w:rPr>
                <w:color w:val="221F1F"/>
                <w:w w:val="115"/>
                <w:sz w:val="18"/>
              </w:rPr>
              <w:t>часа</w:t>
            </w:r>
          </w:p>
        </w:tc>
        <w:tc>
          <w:tcPr>
            <w:tcW w:w="1416" w:type="dxa"/>
            <w:tcBorders>
              <w:left w:val="single" w:sz="6" w:space="0" w:color="221F1F"/>
            </w:tcBorders>
          </w:tcPr>
          <w:p w:rsidR="00F520B6" w:rsidRDefault="004D1F38">
            <w:pPr>
              <w:pStyle w:val="TableParagraph"/>
              <w:ind w:right="88"/>
              <w:rPr>
                <w:sz w:val="18"/>
              </w:rPr>
            </w:pPr>
            <w:r>
              <w:rPr>
                <w:color w:val="221F1F"/>
                <w:w w:val="110"/>
                <w:sz w:val="18"/>
              </w:rPr>
              <w:t>Искусство</w:t>
            </w:r>
            <w:r>
              <w:rPr>
                <w:color w:val="221F1F"/>
                <w:spacing w:val="-47"/>
                <w:w w:val="110"/>
                <w:sz w:val="18"/>
              </w:rPr>
              <w:t xml:space="preserve"> </w:t>
            </w:r>
            <w:r>
              <w:rPr>
                <w:color w:val="221F1F"/>
                <w:w w:val="115"/>
                <w:sz w:val="18"/>
              </w:rPr>
              <w:t>времени</w:t>
            </w:r>
          </w:p>
        </w:tc>
        <w:tc>
          <w:tcPr>
            <w:tcW w:w="2212" w:type="dxa"/>
            <w:tcBorders>
              <w:bottom w:val="single" w:sz="6" w:space="0" w:color="221F1F"/>
            </w:tcBorders>
          </w:tcPr>
          <w:p w:rsidR="00F520B6" w:rsidRDefault="004D1F38">
            <w:pPr>
              <w:pStyle w:val="TableParagraph"/>
              <w:spacing w:before="17" w:line="208" w:lineRule="auto"/>
              <w:ind w:left="110" w:right="127"/>
              <w:rPr>
                <w:sz w:val="18"/>
              </w:rPr>
            </w:pPr>
            <w:r>
              <w:rPr>
                <w:color w:val="221F1F"/>
                <w:w w:val="115"/>
                <w:sz w:val="18"/>
              </w:rPr>
              <w:t>Музыка — временно</w:t>
            </w:r>
            <w:r>
              <w:rPr>
                <w:color w:val="221F1F"/>
                <w:w w:val="115"/>
                <w:position w:val="-2"/>
                <w:sz w:val="18"/>
              </w:rPr>
              <w:t>́</w:t>
            </w:r>
            <w:r>
              <w:rPr>
                <w:color w:val="221F1F"/>
                <w:w w:val="115"/>
                <w:sz w:val="18"/>
              </w:rPr>
              <w:t>е</w:t>
            </w:r>
            <w:r>
              <w:rPr>
                <w:color w:val="221F1F"/>
                <w:spacing w:val="-50"/>
                <w:w w:val="115"/>
                <w:sz w:val="18"/>
              </w:rPr>
              <w:t xml:space="preserve"> </w:t>
            </w:r>
            <w:r>
              <w:rPr>
                <w:color w:val="221F1F"/>
                <w:w w:val="115"/>
                <w:sz w:val="18"/>
              </w:rPr>
              <w:t>искусство.</w:t>
            </w:r>
          </w:p>
          <w:p w:rsidR="00F520B6" w:rsidRDefault="004D1F38">
            <w:pPr>
              <w:pStyle w:val="TableParagraph"/>
              <w:spacing w:before="8"/>
              <w:ind w:left="110" w:right="279"/>
              <w:rPr>
                <w:sz w:val="18"/>
              </w:rPr>
            </w:pPr>
            <w:r>
              <w:rPr>
                <w:color w:val="221F1F"/>
                <w:w w:val="115"/>
                <w:sz w:val="18"/>
              </w:rPr>
              <w:t>Погружение</w:t>
            </w:r>
            <w:r>
              <w:rPr>
                <w:color w:val="221F1F"/>
                <w:spacing w:val="-5"/>
                <w:w w:val="115"/>
                <w:sz w:val="18"/>
              </w:rPr>
              <w:t xml:space="preserve"> </w:t>
            </w:r>
            <w:r>
              <w:rPr>
                <w:color w:val="221F1F"/>
                <w:w w:val="115"/>
                <w:sz w:val="18"/>
              </w:rPr>
              <w:t>в</w:t>
            </w:r>
            <w:r>
              <w:rPr>
                <w:color w:val="221F1F"/>
                <w:spacing w:val="-6"/>
                <w:w w:val="115"/>
                <w:sz w:val="18"/>
              </w:rPr>
              <w:t xml:space="preserve"> </w:t>
            </w:r>
            <w:r>
              <w:rPr>
                <w:color w:val="221F1F"/>
                <w:w w:val="115"/>
                <w:sz w:val="18"/>
              </w:rPr>
              <w:t>поток</w:t>
            </w:r>
            <w:r>
              <w:rPr>
                <w:color w:val="221F1F"/>
                <w:spacing w:val="-49"/>
                <w:w w:val="115"/>
                <w:sz w:val="18"/>
              </w:rPr>
              <w:t xml:space="preserve"> </w:t>
            </w:r>
            <w:r>
              <w:rPr>
                <w:color w:val="221F1F"/>
                <w:w w:val="115"/>
                <w:sz w:val="18"/>
              </w:rPr>
              <w:t>музыкального</w:t>
            </w:r>
            <w:r>
              <w:rPr>
                <w:color w:val="221F1F"/>
                <w:spacing w:val="1"/>
                <w:w w:val="115"/>
                <w:sz w:val="18"/>
              </w:rPr>
              <w:t xml:space="preserve"> </w:t>
            </w:r>
            <w:r>
              <w:rPr>
                <w:color w:val="221F1F"/>
                <w:w w:val="115"/>
                <w:sz w:val="18"/>
              </w:rPr>
              <w:t>звучания.</w:t>
            </w:r>
          </w:p>
          <w:p w:rsidR="00F520B6" w:rsidRDefault="004D1F38">
            <w:pPr>
              <w:pStyle w:val="TableParagraph"/>
              <w:ind w:left="110" w:right="408"/>
              <w:rPr>
                <w:sz w:val="18"/>
              </w:rPr>
            </w:pPr>
            <w:r>
              <w:rPr>
                <w:color w:val="221F1F"/>
                <w:w w:val="120"/>
                <w:sz w:val="18"/>
              </w:rPr>
              <w:t>Музыкальные</w:t>
            </w:r>
            <w:r>
              <w:rPr>
                <w:color w:val="221F1F"/>
                <w:spacing w:val="1"/>
                <w:w w:val="120"/>
                <w:sz w:val="18"/>
              </w:rPr>
              <w:t xml:space="preserve"> </w:t>
            </w:r>
            <w:r>
              <w:rPr>
                <w:color w:val="221F1F"/>
                <w:w w:val="120"/>
                <w:sz w:val="18"/>
              </w:rPr>
              <w:t>образы движения,</w:t>
            </w:r>
            <w:r>
              <w:rPr>
                <w:color w:val="221F1F"/>
                <w:spacing w:val="-51"/>
                <w:w w:val="120"/>
                <w:sz w:val="18"/>
              </w:rPr>
              <w:t xml:space="preserve"> </w:t>
            </w:r>
            <w:r>
              <w:rPr>
                <w:color w:val="221F1F"/>
                <w:w w:val="120"/>
                <w:sz w:val="18"/>
              </w:rPr>
              <w:t>изменения</w:t>
            </w:r>
            <w:r>
              <w:rPr>
                <w:color w:val="221F1F"/>
                <w:spacing w:val="1"/>
                <w:w w:val="120"/>
                <w:sz w:val="18"/>
              </w:rPr>
              <w:t xml:space="preserve"> </w:t>
            </w:r>
            <w:r>
              <w:rPr>
                <w:color w:val="221F1F"/>
                <w:w w:val="120"/>
                <w:sz w:val="18"/>
              </w:rPr>
              <w:t>и</w:t>
            </w:r>
          </w:p>
          <w:p w:rsidR="00F520B6" w:rsidRDefault="004D1F38">
            <w:pPr>
              <w:pStyle w:val="TableParagraph"/>
              <w:ind w:left="110"/>
              <w:rPr>
                <w:sz w:val="18"/>
              </w:rPr>
            </w:pPr>
            <w:r>
              <w:rPr>
                <w:color w:val="221F1F"/>
                <w:w w:val="120"/>
                <w:sz w:val="18"/>
              </w:rPr>
              <w:t>развития</w:t>
            </w:r>
          </w:p>
        </w:tc>
        <w:tc>
          <w:tcPr>
            <w:tcW w:w="5119" w:type="dxa"/>
            <w:tcBorders>
              <w:top w:val="single" w:sz="6" w:space="0" w:color="221F1F"/>
              <w:bottom w:val="single" w:sz="6" w:space="0" w:color="221F1F"/>
            </w:tcBorders>
          </w:tcPr>
          <w:p w:rsidR="00F520B6" w:rsidRDefault="004D1F38">
            <w:pPr>
              <w:pStyle w:val="TableParagraph"/>
              <w:ind w:left="109" w:right="145"/>
              <w:rPr>
                <w:sz w:val="18"/>
              </w:rPr>
            </w:pPr>
            <w:r>
              <w:rPr>
                <w:color w:val="221F1F"/>
                <w:w w:val="120"/>
                <w:sz w:val="18"/>
              </w:rPr>
              <w:t>Слушание, исполнение музыкальных произведений,</w:t>
            </w:r>
            <w:r>
              <w:rPr>
                <w:color w:val="221F1F"/>
                <w:spacing w:val="-51"/>
                <w:w w:val="120"/>
                <w:sz w:val="18"/>
              </w:rPr>
              <w:t xml:space="preserve"> </w:t>
            </w:r>
            <w:r>
              <w:rPr>
                <w:color w:val="221F1F"/>
                <w:w w:val="120"/>
                <w:sz w:val="18"/>
              </w:rPr>
              <w:t>передающих</w:t>
            </w:r>
            <w:r>
              <w:rPr>
                <w:color w:val="221F1F"/>
                <w:spacing w:val="-4"/>
                <w:w w:val="120"/>
                <w:sz w:val="18"/>
              </w:rPr>
              <w:t xml:space="preserve"> </w:t>
            </w:r>
            <w:r>
              <w:rPr>
                <w:color w:val="221F1F"/>
                <w:w w:val="120"/>
                <w:sz w:val="18"/>
              </w:rPr>
              <w:t>образ непрерывного движения.</w:t>
            </w:r>
          </w:p>
          <w:p w:rsidR="00F520B6" w:rsidRDefault="004D1F38">
            <w:pPr>
              <w:pStyle w:val="TableParagraph"/>
              <w:spacing w:before="1"/>
              <w:ind w:left="109"/>
              <w:rPr>
                <w:sz w:val="18"/>
              </w:rPr>
            </w:pPr>
            <w:r>
              <w:rPr>
                <w:color w:val="221F1F"/>
                <w:w w:val="120"/>
                <w:sz w:val="18"/>
              </w:rPr>
              <w:t>Наблюдение за своими телесными реакциями</w:t>
            </w:r>
            <w:r>
              <w:rPr>
                <w:color w:val="221F1F"/>
                <w:spacing w:val="1"/>
                <w:w w:val="120"/>
                <w:sz w:val="18"/>
              </w:rPr>
              <w:t xml:space="preserve"> </w:t>
            </w:r>
            <w:r>
              <w:rPr>
                <w:color w:val="221F1F"/>
                <w:w w:val="120"/>
                <w:sz w:val="18"/>
              </w:rPr>
              <w:t>(дыхание,</w:t>
            </w:r>
            <w:r>
              <w:rPr>
                <w:color w:val="221F1F"/>
                <w:spacing w:val="-4"/>
                <w:w w:val="120"/>
                <w:sz w:val="18"/>
              </w:rPr>
              <w:t xml:space="preserve"> </w:t>
            </w:r>
            <w:r>
              <w:rPr>
                <w:color w:val="221F1F"/>
                <w:w w:val="120"/>
                <w:sz w:val="18"/>
              </w:rPr>
              <w:t>пульс,</w:t>
            </w:r>
            <w:r>
              <w:rPr>
                <w:color w:val="221F1F"/>
                <w:spacing w:val="-6"/>
                <w:w w:val="120"/>
                <w:sz w:val="18"/>
              </w:rPr>
              <w:t xml:space="preserve"> </w:t>
            </w:r>
            <w:r>
              <w:rPr>
                <w:color w:val="221F1F"/>
                <w:w w:val="120"/>
                <w:sz w:val="18"/>
              </w:rPr>
              <w:t>мышечный</w:t>
            </w:r>
            <w:r>
              <w:rPr>
                <w:color w:val="221F1F"/>
                <w:spacing w:val="-3"/>
                <w:w w:val="120"/>
                <w:sz w:val="18"/>
              </w:rPr>
              <w:t xml:space="preserve"> </w:t>
            </w:r>
            <w:r>
              <w:rPr>
                <w:color w:val="221F1F"/>
                <w:w w:val="120"/>
                <w:sz w:val="18"/>
              </w:rPr>
              <w:t>тонус)</w:t>
            </w:r>
            <w:r>
              <w:rPr>
                <w:color w:val="221F1F"/>
                <w:spacing w:val="-4"/>
                <w:w w:val="120"/>
                <w:sz w:val="18"/>
              </w:rPr>
              <w:t xml:space="preserve"> </w:t>
            </w:r>
            <w:r>
              <w:rPr>
                <w:color w:val="221F1F"/>
                <w:w w:val="120"/>
                <w:sz w:val="18"/>
              </w:rPr>
              <w:t>при</w:t>
            </w:r>
            <w:r>
              <w:rPr>
                <w:color w:val="221F1F"/>
                <w:spacing w:val="-3"/>
                <w:w w:val="120"/>
                <w:sz w:val="18"/>
              </w:rPr>
              <w:t xml:space="preserve"> </w:t>
            </w:r>
            <w:r>
              <w:rPr>
                <w:color w:val="221F1F"/>
                <w:w w:val="120"/>
                <w:sz w:val="18"/>
              </w:rPr>
              <w:t>восприятии</w:t>
            </w:r>
            <w:r>
              <w:rPr>
                <w:color w:val="221F1F"/>
                <w:spacing w:val="-51"/>
                <w:w w:val="120"/>
                <w:sz w:val="18"/>
              </w:rPr>
              <w:t xml:space="preserve"> </w:t>
            </w:r>
            <w:r>
              <w:rPr>
                <w:color w:val="221F1F"/>
                <w:w w:val="120"/>
                <w:sz w:val="18"/>
              </w:rPr>
              <w:t>музыки.</w:t>
            </w:r>
          </w:p>
          <w:p w:rsidR="00F520B6" w:rsidRDefault="004D1F38">
            <w:pPr>
              <w:pStyle w:val="TableParagraph"/>
              <w:ind w:left="109" w:right="276"/>
              <w:rPr>
                <w:sz w:val="18"/>
              </w:rPr>
            </w:pPr>
            <w:r>
              <w:rPr>
                <w:color w:val="221F1F"/>
                <w:w w:val="120"/>
                <w:sz w:val="18"/>
              </w:rPr>
              <w:t>Проблемная ситуация: как музыка воздействует на</w:t>
            </w:r>
            <w:r>
              <w:rPr>
                <w:color w:val="221F1F"/>
                <w:spacing w:val="-51"/>
                <w:w w:val="120"/>
                <w:sz w:val="18"/>
              </w:rPr>
              <w:t xml:space="preserve"> </w:t>
            </w:r>
            <w:r>
              <w:rPr>
                <w:color w:val="221F1F"/>
                <w:w w:val="120"/>
                <w:sz w:val="18"/>
              </w:rPr>
              <w:t>человека?</w:t>
            </w:r>
          </w:p>
          <w:p w:rsidR="00F520B6" w:rsidRDefault="004D1F38">
            <w:pPr>
              <w:pStyle w:val="TableParagraph"/>
              <w:spacing w:before="1" w:line="207" w:lineRule="exact"/>
              <w:ind w:left="109"/>
              <w:rPr>
                <w:sz w:val="18"/>
              </w:rPr>
            </w:pPr>
            <w:r>
              <w:rPr>
                <w:rFonts w:ascii="Arial" w:hAnsi="Arial"/>
                <w:i/>
                <w:color w:val="221F1F"/>
                <w:w w:val="110"/>
                <w:sz w:val="18"/>
              </w:rPr>
              <w:t>На</w:t>
            </w:r>
            <w:r>
              <w:rPr>
                <w:rFonts w:ascii="Arial" w:hAnsi="Arial"/>
                <w:i/>
                <w:color w:val="221F1F"/>
                <w:spacing w:val="30"/>
                <w:w w:val="110"/>
                <w:sz w:val="18"/>
              </w:rPr>
              <w:t xml:space="preserve"> </w:t>
            </w:r>
            <w:r>
              <w:rPr>
                <w:rFonts w:ascii="Arial" w:hAnsi="Arial"/>
                <w:i/>
                <w:color w:val="221F1F"/>
                <w:w w:val="110"/>
                <w:sz w:val="18"/>
              </w:rPr>
              <w:t>выбор</w:t>
            </w:r>
            <w:r>
              <w:rPr>
                <w:rFonts w:ascii="Arial" w:hAnsi="Arial"/>
                <w:i/>
                <w:color w:val="221F1F"/>
                <w:spacing w:val="33"/>
                <w:w w:val="110"/>
                <w:sz w:val="18"/>
              </w:rPr>
              <w:t xml:space="preserve"> </w:t>
            </w:r>
            <w:r>
              <w:rPr>
                <w:rFonts w:ascii="Arial" w:hAnsi="Arial"/>
                <w:i/>
                <w:color w:val="221F1F"/>
                <w:w w:val="110"/>
                <w:sz w:val="18"/>
              </w:rPr>
              <w:t>или</w:t>
            </w:r>
            <w:r>
              <w:rPr>
                <w:rFonts w:ascii="Arial" w:hAnsi="Arial"/>
                <w:i/>
                <w:color w:val="221F1F"/>
                <w:spacing w:val="30"/>
                <w:w w:val="110"/>
                <w:sz w:val="18"/>
              </w:rPr>
              <w:t xml:space="preserve"> </w:t>
            </w:r>
            <w:r>
              <w:rPr>
                <w:rFonts w:ascii="Arial" w:hAnsi="Arial"/>
                <w:i/>
                <w:color w:val="221F1F"/>
                <w:w w:val="110"/>
                <w:sz w:val="18"/>
              </w:rPr>
              <w:t>факультативно</w:t>
            </w:r>
            <w:r>
              <w:rPr>
                <w:color w:val="221F1F"/>
                <w:w w:val="110"/>
                <w:sz w:val="18"/>
              </w:rPr>
              <w:t>:</w:t>
            </w:r>
          </w:p>
          <w:p w:rsidR="00F520B6" w:rsidRDefault="004D1F38">
            <w:pPr>
              <w:pStyle w:val="TableParagraph"/>
              <w:spacing w:line="206" w:lineRule="exact"/>
              <w:ind w:left="109" w:right="384"/>
              <w:rPr>
                <w:sz w:val="18"/>
              </w:rPr>
            </w:pPr>
            <w:r>
              <w:rPr>
                <w:color w:val="221F1F"/>
                <w:w w:val="120"/>
                <w:sz w:val="18"/>
              </w:rPr>
              <w:t>Программная</w:t>
            </w:r>
            <w:r>
              <w:rPr>
                <w:color w:val="221F1F"/>
                <w:spacing w:val="-7"/>
                <w:w w:val="120"/>
                <w:sz w:val="18"/>
              </w:rPr>
              <w:t xml:space="preserve"> </w:t>
            </w:r>
            <w:r>
              <w:rPr>
                <w:color w:val="221F1F"/>
                <w:w w:val="120"/>
                <w:sz w:val="18"/>
              </w:rPr>
              <w:t>ритмическая</w:t>
            </w:r>
            <w:r>
              <w:rPr>
                <w:color w:val="221F1F"/>
                <w:spacing w:val="-5"/>
                <w:w w:val="120"/>
                <w:sz w:val="18"/>
              </w:rPr>
              <w:t xml:space="preserve"> </w:t>
            </w:r>
            <w:r>
              <w:rPr>
                <w:color w:val="221F1F"/>
                <w:w w:val="120"/>
                <w:sz w:val="18"/>
              </w:rPr>
              <w:t>или</w:t>
            </w:r>
            <w:r>
              <w:rPr>
                <w:color w:val="221F1F"/>
                <w:spacing w:val="-6"/>
                <w:w w:val="120"/>
                <w:sz w:val="18"/>
              </w:rPr>
              <w:t xml:space="preserve"> </w:t>
            </w:r>
            <w:r>
              <w:rPr>
                <w:color w:val="221F1F"/>
                <w:w w:val="120"/>
                <w:sz w:val="18"/>
              </w:rPr>
              <w:t>инструментальная</w:t>
            </w:r>
            <w:r>
              <w:rPr>
                <w:color w:val="221F1F"/>
                <w:spacing w:val="-51"/>
                <w:w w:val="120"/>
                <w:sz w:val="18"/>
              </w:rPr>
              <w:t xml:space="preserve"> </w:t>
            </w:r>
            <w:r>
              <w:rPr>
                <w:color w:val="221F1F"/>
                <w:w w:val="120"/>
                <w:sz w:val="18"/>
              </w:rPr>
              <w:t>импровизация</w:t>
            </w:r>
            <w:r>
              <w:rPr>
                <w:color w:val="221F1F"/>
                <w:spacing w:val="-4"/>
                <w:w w:val="120"/>
                <w:sz w:val="18"/>
              </w:rPr>
              <w:t xml:space="preserve"> </w:t>
            </w:r>
            <w:r>
              <w:rPr>
                <w:color w:val="221F1F"/>
                <w:w w:val="120"/>
                <w:sz w:val="18"/>
              </w:rPr>
              <w:t>«Поезд»,</w:t>
            </w:r>
            <w:r>
              <w:rPr>
                <w:color w:val="221F1F"/>
                <w:spacing w:val="-4"/>
                <w:w w:val="120"/>
                <w:sz w:val="18"/>
              </w:rPr>
              <w:t xml:space="preserve"> </w:t>
            </w:r>
            <w:r>
              <w:rPr>
                <w:color w:val="221F1F"/>
                <w:w w:val="120"/>
                <w:sz w:val="18"/>
              </w:rPr>
              <w:t>«Космический</w:t>
            </w:r>
            <w:r>
              <w:rPr>
                <w:color w:val="221F1F"/>
                <w:spacing w:val="-3"/>
                <w:w w:val="120"/>
                <w:sz w:val="18"/>
              </w:rPr>
              <w:t xml:space="preserve"> </w:t>
            </w:r>
            <w:r>
              <w:rPr>
                <w:color w:val="221F1F"/>
                <w:w w:val="120"/>
                <w:sz w:val="18"/>
              </w:rPr>
              <w:t>корабль».</w:t>
            </w:r>
          </w:p>
        </w:tc>
      </w:tr>
    </w:tbl>
    <w:p w:rsidR="00F520B6" w:rsidRDefault="00F520B6">
      <w:pPr>
        <w:pStyle w:val="a3"/>
        <w:spacing w:before="2"/>
        <w:ind w:left="0" w:firstLine="0"/>
        <w:jc w:val="left"/>
        <w:rPr>
          <w:sz w:val="14"/>
        </w:rPr>
      </w:pPr>
    </w:p>
    <w:p w:rsidR="00F520B6" w:rsidRDefault="004D1F38">
      <w:pPr>
        <w:pStyle w:val="1"/>
        <w:spacing w:before="90"/>
        <w:ind w:right="4532"/>
      </w:pPr>
      <w:r>
        <w:rPr>
          <w:color w:val="171717"/>
        </w:rPr>
        <w:t>ПЛАНИРУЕМЫЕ РЕЗУЛЬТАТЫ ОСВОЕНИЯ</w:t>
      </w:r>
      <w:r>
        <w:rPr>
          <w:color w:val="171717"/>
          <w:spacing w:val="-57"/>
        </w:rPr>
        <w:t xml:space="preserve"> </w:t>
      </w:r>
      <w:r>
        <w:rPr>
          <w:color w:val="171717"/>
        </w:rPr>
        <w:t>УЧЕБНОГО</w:t>
      </w:r>
      <w:r>
        <w:rPr>
          <w:color w:val="171717"/>
          <w:spacing w:val="-1"/>
        </w:rPr>
        <w:t xml:space="preserve"> </w:t>
      </w:r>
      <w:r>
        <w:rPr>
          <w:color w:val="171717"/>
        </w:rPr>
        <w:t>ПРЕДМЕТА</w:t>
      </w:r>
      <w:r>
        <w:rPr>
          <w:color w:val="171717"/>
          <w:spacing w:val="-2"/>
        </w:rPr>
        <w:t xml:space="preserve"> </w:t>
      </w:r>
      <w:r>
        <w:rPr>
          <w:color w:val="171717"/>
        </w:rPr>
        <w:t>«МУЗЫКА»</w:t>
      </w:r>
    </w:p>
    <w:p w:rsidR="00F520B6" w:rsidRDefault="004D1F38">
      <w:pPr>
        <w:pStyle w:val="a3"/>
        <w:ind w:right="692"/>
      </w:pPr>
      <w:r>
        <w:rPr>
          <w:color w:val="171717"/>
        </w:rPr>
        <w:t>Специфика</w:t>
      </w:r>
      <w:r>
        <w:rPr>
          <w:color w:val="171717"/>
          <w:spacing w:val="1"/>
        </w:rPr>
        <w:t xml:space="preserve"> </w:t>
      </w:r>
      <w:r>
        <w:rPr>
          <w:color w:val="171717"/>
        </w:rPr>
        <w:t>эстетического</w:t>
      </w:r>
      <w:r>
        <w:rPr>
          <w:color w:val="171717"/>
          <w:spacing w:val="1"/>
        </w:rPr>
        <w:t xml:space="preserve"> </w:t>
      </w:r>
      <w:r>
        <w:rPr>
          <w:color w:val="171717"/>
        </w:rPr>
        <w:t>содержания</w:t>
      </w:r>
      <w:r>
        <w:rPr>
          <w:color w:val="171717"/>
          <w:spacing w:val="1"/>
        </w:rPr>
        <w:t xml:space="preserve"> </w:t>
      </w:r>
      <w:r>
        <w:rPr>
          <w:color w:val="171717"/>
        </w:rPr>
        <w:t>предмета</w:t>
      </w:r>
      <w:r>
        <w:rPr>
          <w:color w:val="171717"/>
          <w:spacing w:val="1"/>
        </w:rPr>
        <w:t xml:space="preserve"> </w:t>
      </w:r>
      <w:r>
        <w:rPr>
          <w:color w:val="171717"/>
        </w:rPr>
        <w:t>«Музыка»</w:t>
      </w:r>
      <w:r>
        <w:rPr>
          <w:color w:val="171717"/>
          <w:spacing w:val="1"/>
        </w:rPr>
        <w:t xml:space="preserve"> </w:t>
      </w:r>
      <w:r>
        <w:rPr>
          <w:color w:val="171717"/>
        </w:rPr>
        <w:t>обусловливает</w:t>
      </w:r>
      <w:r>
        <w:rPr>
          <w:color w:val="171717"/>
          <w:spacing w:val="1"/>
        </w:rPr>
        <w:t xml:space="preserve"> </w:t>
      </w:r>
      <w:r>
        <w:rPr>
          <w:color w:val="171717"/>
        </w:rPr>
        <w:t>тесное</w:t>
      </w:r>
      <w:r>
        <w:rPr>
          <w:color w:val="171717"/>
          <w:spacing w:val="1"/>
        </w:rPr>
        <w:t xml:space="preserve"> </w:t>
      </w:r>
      <w:r>
        <w:rPr>
          <w:color w:val="171717"/>
        </w:rPr>
        <w:t>взаимодействие,</w:t>
      </w:r>
      <w:r>
        <w:rPr>
          <w:color w:val="171717"/>
          <w:spacing w:val="15"/>
        </w:rPr>
        <w:t xml:space="preserve"> </w:t>
      </w:r>
      <w:r>
        <w:rPr>
          <w:color w:val="171717"/>
        </w:rPr>
        <w:t>смысловое</w:t>
      </w:r>
      <w:r>
        <w:rPr>
          <w:color w:val="171717"/>
          <w:spacing w:val="15"/>
        </w:rPr>
        <w:t xml:space="preserve"> </w:t>
      </w:r>
      <w:r>
        <w:rPr>
          <w:color w:val="171717"/>
        </w:rPr>
        <w:t>единство</w:t>
      </w:r>
      <w:r>
        <w:rPr>
          <w:color w:val="171717"/>
          <w:spacing w:val="17"/>
        </w:rPr>
        <w:t xml:space="preserve"> </w:t>
      </w:r>
      <w:r>
        <w:rPr>
          <w:color w:val="171717"/>
        </w:rPr>
        <w:t>трёх</w:t>
      </w:r>
      <w:r>
        <w:rPr>
          <w:color w:val="171717"/>
          <w:spacing w:val="16"/>
        </w:rPr>
        <w:t xml:space="preserve"> </w:t>
      </w:r>
      <w:r>
        <w:rPr>
          <w:color w:val="171717"/>
        </w:rPr>
        <w:t>групп</w:t>
      </w:r>
      <w:r>
        <w:rPr>
          <w:color w:val="171717"/>
          <w:spacing w:val="17"/>
        </w:rPr>
        <w:t xml:space="preserve"> </w:t>
      </w:r>
      <w:r>
        <w:rPr>
          <w:color w:val="171717"/>
        </w:rPr>
        <w:t>результатов:</w:t>
      </w:r>
      <w:r>
        <w:rPr>
          <w:color w:val="171717"/>
          <w:spacing w:val="17"/>
        </w:rPr>
        <w:t xml:space="preserve"> </w:t>
      </w:r>
      <w:r>
        <w:rPr>
          <w:color w:val="171717"/>
        </w:rPr>
        <w:t>личностных,</w:t>
      </w:r>
      <w:r>
        <w:rPr>
          <w:color w:val="171717"/>
          <w:spacing w:val="16"/>
        </w:rPr>
        <w:t xml:space="preserve"> </w:t>
      </w:r>
      <w:r>
        <w:rPr>
          <w:color w:val="171717"/>
        </w:rPr>
        <w:t>метапредметных</w:t>
      </w:r>
      <w:r>
        <w:rPr>
          <w:color w:val="171717"/>
          <w:spacing w:val="-57"/>
        </w:rPr>
        <w:t xml:space="preserve"> </w:t>
      </w:r>
      <w:r>
        <w:rPr>
          <w:color w:val="171717"/>
        </w:rPr>
        <w:t>и</w:t>
      </w:r>
      <w:r>
        <w:rPr>
          <w:color w:val="171717"/>
          <w:spacing w:val="-1"/>
        </w:rPr>
        <w:t xml:space="preserve"> </w:t>
      </w:r>
      <w:r>
        <w:rPr>
          <w:color w:val="171717"/>
        </w:rPr>
        <w:t>предметных.</w:t>
      </w:r>
    </w:p>
    <w:p w:rsidR="00F520B6" w:rsidRDefault="004D1F38">
      <w:pPr>
        <w:pStyle w:val="1"/>
      </w:pPr>
      <w:r>
        <w:rPr>
          <w:color w:val="171717"/>
        </w:rPr>
        <w:t>ЛИЧНОСТНЫЕ</w:t>
      </w:r>
      <w:r>
        <w:rPr>
          <w:color w:val="171717"/>
          <w:spacing w:val="-5"/>
        </w:rPr>
        <w:t xml:space="preserve"> </w:t>
      </w:r>
      <w:r>
        <w:rPr>
          <w:color w:val="171717"/>
        </w:rPr>
        <w:t>РЕЗУЛЬТАТЫ</w:t>
      </w:r>
    </w:p>
    <w:p w:rsidR="00F520B6" w:rsidRDefault="004D1F38">
      <w:pPr>
        <w:pStyle w:val="a3"/>
        <w:spacing w:before="1"/>
        <w:ind w:right="682"/>
      </w:pPr>
      <w:r>
        <w:rPr>
          <w:color w:val="171717"/>
        </w:rPr>
        <w:t>Личностные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рабочей</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музыке</w:t>
      </w:r>
      <w:r>
        <w:rPr>
          <w:color w:val="171717"/>
          <w:spacing w:val="1"/>
        </w:rPr>
        <w:t xml:space="preserve"> </w:t>
      </w:r>
      <w:r>
        <w:rPr>
          <w:color w:val="171717"/>
        </w:rPr>
        <w:t>для</w:t>
      </w:r>
      <w:r>
        <w:rPr>
          <w:color w:val="171717"/>
          <w:spacing w:val="60"/>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достигаются</w:t>
      </w:r>
      <w:r>
        <w:rPr>
          <w:color w:val="171717"/>
          <w:spacing w:val="1"/>
        </w:rPr>
        <w:t xml:space="preserve"> </w:t>
      </w:r>
      <w:r>
        <w:rPr>
          <w:color w:val="171717"/>
        </w:rPr>
        <w:t>во</w:t>
      </w:r>
      <w:r>
        <w:rPr>
          <w:color w:val="171717"/>
          <w:spacing w:val="1"/>
        </w:rPr>
        <w:t xml:space="preserve"> </w:t>
      </w:r>
      <w:r>
        <w:rPr>
          <w:color w:val="171717"/>
        </w:rPr>
        <w:t>взаимодействии</w:t>
      </w:r>
      <w:r>
        <w:rPr>
          <w:color w:val="171717"/>
          <w:spacing w:val="1"/>
        </w:rPr>
        <w:t xml:space="preserve"> </w:t>
      </w:r>
      <w:r>
        <w:rPr>
          <w:color w:val="171717"/>
        </w:rPr>
        <w:t>учебной</w:t>
      </w:r>
      <w:r>
        <w:rPr>
          <w:color w:val="171717"/>
          <w:spacing w:val="1"/>
        </w:rPr>
        <w:t xml:space="preserve"> </w:t>
      </w:r>
      <w:r>
        <w:rPr>
          <w:color w:val="171717"/>
        </w:rPr>
        <w:t>и</w:t>
      </w:r>
      <w:r>
        <w:rPr>
          <w:color w:val="171717"/>
          <w:spacing w:val="1"/>
        </w:rPr>
        <w:t xml:space="preserve"> </w:t>
      </w:r>
      <w:r>
        <w:rPr>
          <w:color w:val="171717"/>
        </w:rPr>
        <w:t>воспитательной</w:t>
      </w:r>
      <w:r>
        <w:rPr>
          <w:color w:val="171717"/>
          <w:spacing w:val="1"/>
        </w:rPr>
        <w:t xml:space="preserve"> </w:t>
      </w:r>
      <w:r>
        <w:rPr>
          <w:color w:val="171717"/>
        </w:rPr>
        <w:t>работы,</w:t>
      </w:r>
      <w:r>
        <w:rPr>
          <w:color w:val="171717"/>
          <w:spacing w:val="1"/>
        </w:rPr>
        <w:t xml:space="preserve"> </w:t>
      </w:r>
      <w:r>
        <w:rPr>
          <w:color w:val="171717"/>
        </w:rPr>
        <w:t>урочной</w:t>
      </w:r>
      <w:r>
        <w:rPr>
          <w:color w:val="171717"/>
          <w:spacing w:val="1"/>
        </w:rPr>
        <w:t xml:space="preserve"> </w:t>
      </w:r>
      <w:r>
        <w:rPr>
          <w:color w:val="171717"/>
        </w:rPr>
        <w:t>и</w:t>
      </w:r>
      <w:r>
        <w:rPr>
          <w:color w:val="171717"/>
          <w:spacing w:val="1"/>
        </w:rPr>
        <w:t xml:space="preserve"> </w:t>
      </w:r>
      <w:r>
        <w:rPr>
          <w:color w:val="171717"/>
        </w:rPr>
        <w:t>внеурочной</w:t>
      </w:r>
      <w:r>
        <w:rPr>
          <w:color w:val="171717"/>
          <w:spacing w:val="1"/>
        </w:rPr>
        <w:t xml:space="preserve"> </w:t>
      </w:r>
      <w:r>
        <w:rPr>
          <w:color w:val="171717"/>
        </w:rPr>
        <w:t>деятельности.</w:t>
      </w:r>
      <w:r>
        <w:rPr>
          <w:color w:val="171717"/>
          <w:spacing w:val="1"/>
        </w:rPr>
        <w:t xml:space="preserve"> </w:t>
      </w:r>
      <w:r>
        <w:rPr>
          <w:color w:val="171717"/>
        </w:rPr>
        <w:t>Они</w:t>
      </w:r>
      <w:r>
        <w:rPr>
          <w:color w:val="171717"/>
          <w:spacing w:val="1"/>
        </w:rPr>
        <w:t xml:space="preserve"> </w:t>
      </w:r>
      <w:r>
        <w:rPr>
          <w:color w:val="171717"/>
        </w:rPr>
        <w:t>должны</w:t>
      </w:r>
      <w:r>
        <w:rPr>
          <w:color w:val="171717"/>
          <w:spacing w:val="1"/>
        </w:rPr>
        <w:t xml:space="preserve"> </w:t>
      </w:r>
      <w:r>
        <w:rPr>
          <w:color w:val="171717"/>
        </w:rPr>
        <w:t>отражать</w:t>
      </w:r>
      <w:r>
        <w:rPr>
          <w:color w:val="171717"/>
          <w:spacing w:val="1"/>
        </w:rPr>
        <w:t xml:space="preserve"> </w:t>
      </w:r>
      <w:r>
        <w:rPr>
          <w:color w:val="171717"/>
        </w:rPr>
        <w:t>готовность</w:t>
      </w:r>
      <w:r>
        <w:rPr>
          <w:color w:val="171717"/>
          <w:spacing w:val="1"/>
        </w:rPr>
        <w:t xml:space="preserve"> </w:t>
      </w:r>
      <w:r>
        <w:rPr>
          <w:color w:val="171717"/>
        </w:rPr>
        <w:t>обучающихся</w:t>
      </w:r>
      <w:r>
        <w:rPr>
          <w:color w:val="171717"/>
          <w:spacing w:val="1"/>
        </w:rPr>
        <w:t xml:space="preserve"> </w:t>
      </w:r>
      <w:r>
        <w:rPr>
          <w:color w:val="171717"/>
        </w:rPr>
        <w:t>руководствоваться</w:t>
      </w:r>
      <w:r>
        <w:rPr>
          <w:color w:val="171717"/>
          <w:spacing w:val="-1"/>
        </w:rPr>
        <w:t xml:space="preserve"> </w:t>
      </w:r>
      <w:r>
        <w:rPr>
          <w:color w:val="171717"/>
        </w:rPr>
        <w:t>системой</w:t>
      </w:r>
      <w:r>
        <w:rPr>
          <w:color w:val="171717"/>
          <w:spacing w:val="-2"/>
        </w:rPr>
        <w:t xml:space="preserve"> </w:t>
      </w:r>
      <w:r>
        <w:rPr>
          <w:color w:val="171717"/>
        </w:rPr>
        <w:t>позитивных</w:t>
      </w:r>
      <w:r>
        <w:rPr>
          <w:color w:val="171717"/>
          <w:spacing w:val="-3"/>
        </w:rPr>
        <w:t xml:space="preserve"> </w:t>
      </w:r>
      <w:r>
        <w:rPr>
          <w:color w:val="171717"/>
        </w:rPr>
        <w:t>ценностных</w:t>
      </w:r>
      <w:r>
        <w:rPr>
          <w:color w:val="171717"/>
          <w:spacing w:val="-1"/>
        </w:rPr>
        <w:t xml:space="preserve"> </w:t>
      </w:r>
      <w:r>
        <w:rPr>
          <w:color w:val="171717"/>
        </w:rPr>
        <w:t>ориентаций,</w:t>
      </w:r>
      <w:r>
        <w:rPr>
          <w:color w:val="171717"/>
          <w:spacing w:val="-1"/>
        </w:rPr>
        <w:t xml:space="preserve"> </w:t>
      </w:r>
      <w:r>
        <w:rPr>
          <w:color w:val="171717"/>
        </w:rPr>
        <w:t>в</w:t>
      </w:r>
      <w:r>
        <w:rPr>
          <w:color w:val="171717"/>
          <w:spacing w:val="-2"/>
        </w:rPr>
        <w:t xml:space="preserve"> </w:t>
      </w:r>
      <w:r>
        <w:rPr>
          <w:color w:val="171717"/>
        </w:rPr>
        <w:t>том</w:t>
      </w:r>
      <w:r>
        <w:rPr>
          <w:color w:val="171717"/>
          <w:spacing w:val="-2"/>
        </w:rPr>
        <w:t xml:space="preserve"> </w:t>
      </w:r>
      <w:r>
        <w:rPr>
          <w:color w:val="171717"/>
        </w:rPr>
        <w:t>числе</w:t>
      </w:r>
      <w:r>
        <w:rPr>
          <w:color w:val="171717"/>
          <w:spacing w:val="-2"/>
        </w:rPr>
        <w:t xml:space="preserve"> </w:t>
      </w:r>
      <w:r>
        <w:rPr>
          <w:color w:val="171717"/>
        </w:rPr>
        <w:t>в</w:t>
      </w:r>
      <w:r>
        <w:rPr>
          <w:color w:val="171717"/>
          <w:spacing w:val="-2"/>
        </w:rPr>
        <w:t xml:space="preserve"> </w:t>
      </w:r>
      <w:r>
        <w:rPr>
          <w:color w:val="171717"/>
        </w:rPr>
        <w:t>части:</w:t>
      </w:r>
    </w:p>
    <w:p w:rsidR="00F520B6" w:rsidRDefault="004D1F38">
      <w:pPr>
        <w:pStyle w:val="2"/>
        <w:ind w:left="1105"/>
      </w:pPr>
      <w:r>
        <w:rPr>
          <w:color w:val="171717"/>
        </w:rPr>
        <w:t>Гражданско-патриотического</w:t>
      </w:r>
      <w:r>
        <w:rPr>
          <w:color w:val="171717"/>
          <w:spacing w:val="-6"/>
        </w:rPr>
        <w:t xml:space="preserve"> </w:t>
      </w:r>
      <w:r>
        <w:rPr>
          <w:color w:val="171717"/>
        </w:rPr>
        <w:t>воспитания:</w:t>
      </w:r>
    </w:p>
    <w:p w:rsidR="00F520B6" w:rsidRDefault="004D1F38">
      <w:pPr>
        <w:pStyle w:val="a3"/>
        <w:ind w:right="689"/>
      </w:pPr>
      <w:r>
        <w:rPr>
          <w:color w:val="171717"/>
        </w:rPr>
        <w:t>осознание российской гражданской идентичности; знание Гимна России и традиций его</w:t>
      </w:r>
      <w:r>
        <w:rPr>
          <w:color w:val="171717"/>
          <w:spacing w:val="-57"/>
        </w:rPr>
        <w:t xml:space="preserve"> </w:t>
      </w:r>
      <w:r>
        <w:rPr>
          <w:color w:val="171717"/>
        </w:rPr>
        <w:t>исполнения,</w:t>
      </w:r>
      <w:r>
        <w:rPr>
          <w:color w:val="171717"/>
          <w:spacing w:val="1"/>
        </w:rPr>
        <w:t xml:space="preserve"> </w:t>
      </w:r>
      <w:r>
        <w:rPr>
          <w:color w:val="171717"/>
        </w:rPr>
        <w:t>уважение</w:t>
      </w:r>
      <w:r>
        <w:rPr>
          <w:color w:val="171717"/>
          <w:spacing w:val="1"/>
        </w:rPr>
        <w:t xml:space="preserve"> </w:t>
      </w:r>
      <w:r>
        <w:rPr>
          <w:color w:val="171717"/>
        </w:rPr>
        <w:t>музыкальных</w:t>
      </w:r>
      <w:r>
        <w:rPr>
          <w:color w:val="171717"/>
          <w:spacing w:val="1"/>
        </w:rPr>
        <w:t xml:space="preserve"> </w:t>
      </w:r>
      <w:r>
        <w:rPr>
          <w:color w:val="171717"/>
        </w:rPr>
        <w:t>символов</w:t>
      </w:r>
      <w:r>
        <w:rPr>
          <w:color w:val="171717"/>
          <w:spacing w:val="1"/>
        </w:rPr>
        <w:t xml:space="preserve"> </w:t>
      </w:r>
      <w:r>
        <w:rPr>
          <w:color w:val="171717"/>
        </w:rPr>
        <w:t>и</w:t>
      </w:r>
      <w:r>
        <w:rPr>
          <w:color w:val="171717"/>
          <w:spacing w:val="1"/>
        </w:rPr>
        <w:t xml:space="preserve"> </w:t>
      </w:r>
      <w:r>
        <w:rPr>
          <w:color w:val="171717"/>
        </w:rPr>
        <w:t>традиций</w:t>
      </w:r>
      <w:r>
        <w:rPr>
          <w:color w:val="171717"/>
          <w:spacing w:val="1"/>
        </w:rPr>
        <w:t xml:space="preserve"> </w:t>
      </w:r>
      <w:r>
        <w:rPr>
          <w:color w:val="171717"/>
        </w:rPr>
        <w:t>республик</w:t>
      </w:r>
      <w:r>
        <w:rPr>
          <w:color w:val="171717"/>
          <w:spacing w:val="6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проявление</w:t>
      </w:r>
      <w:r>
        <w:rPr>
          <w:color w:val="171717"/>
          <w:spacing w:val="1"/>
        </w:rPr>
        <w:t xml:space="preserve"> </w:t>
      </w:r>
      <w:r>
        <w:rPr>
          <w:color w:val="171717"/>
        </w:rPr>
        <w:t>интереса</w:t>
      </w:r>
      <w:r>
        <w:rPr>
          <w:color w:val="171717"/>
          <w:spacing w:val="1"/>
        </w:rPr>
        <w:t xml:space="preserve"> </w:t>
      </w:r>
      <w:r>
        <w:rPr>
          <w:color w:val="171717"/>
        </w:rPr>
        <w:t>к</w:t>
      </w:r>
      <w:r>
        <w:rPr>
          <w:color w:val="171717"/>
          <w:spacing w:val="1"/>
        </w:rPr>
        <w:t xml:space="preserve"> </w:t>
      </w:r>
      <w:r>
        <w:rPr>
          <w:color w:val="171717"/>
        </w:rPr>
        <w:t>освоению</w:t>
      </w:r>
      <w:r>
        <w:rPr>
          <w:color w:val="171717"/>
          <w:spacing w:val="1"/>
        </w:rPr>
        <w:t xml:space="preserve"> </w:t>
      </w:r>
      <w:r>
        <w:rPr>
          <w:color w:val="171717"/>
        </w:rPr>
        <w:t>музыкальных</w:t>
      </w:r>
      <w:r>
        <w:rPr>
          <w:color w:val="171717"/>
          <w:spacing w:val="1"/>
        </w:rPr>
        <w:t xml:space="preserve"> </w:t>
      </w:r>
      <w:r>
        <w:rPr>
          <w:color w:val="171717"/>
        </w:rPr>
        <w:t>традиций</w:t>
      </w:r>
      <w:r>
        <w:rPr>
          <w:color w:val="171717"/>
          <w:spacing w:val="1"/>
        </w:rPr>
        <w:t xml:space="preserve"> </w:t>
      </w:r>
      <w:r>
        <w:rPr>
          <w:color w:val="171717"/>
        </w:rPr>
        <w:t>своего</w:t>
      </w:r>
      <w:r>
        <w:rPr>
          <w:color w:val="171717"/>
          <w:spacing w:val="1"/>
        </w:rPr>
        <w:t xml:space="preserve"> </w:t>
      </w:r>
      <w:r>
        <w:rPr>
          <w:color w:val="171717"/>
        </w:rPr>
        <w:t>края,</w:t>
      </w:r>
      <w:r>
        <w:rPr>
          <w:color w:val="171717"/>
          <w:spacing w:val="1"/>
        </w:rPr>
        <w:t xml:space="preserve"> </w:t>
      </w:r>
      <w:r>
        <w:rPr>
          <w:color w:val="171717"/>
        </w:rPr>
        <w:t>музыкальной культуры народов России; уважение к достижениям отечественных мастеров</w:t>
      </w:r>
      <w:r>
        <w:rPr>
          <w:color w:val="171717"/>
          <w:spacing w:val="1"/>
        </w:rPr>
        <w:t xml:space="preserve"> </w:t>
      </w:r>
      <w:r>
        <w:rPr>
          <w:color w:val="171717"/>
        </w:rPr>
        <w:t>культуры;</w:t>
      </w:r>
      <w:r>
        <w:rPr>
          <w:color w:val="171717"/>
          <w:spacing w:val="-2"/>
        </w:rPr>
        <w:t xml:space="preserve"> </w:t>
      </w:r>
      <w:r>
        <w:rPr>
          <w:color w:val="171717"/>
        </w:rPr>
        <w:t>стремление</w:t>
      </w:r>
      <w:r>
        <w:rPr>
          <w:color w:val="171717"/>
          <w:spacing w:val="-5"/>
        </w:rPr>
        <w:t xml:space="preserve"> </w:t>
      </w:r>
      <w:r>
        <w:rPr>
          <w:color w:val="171717"/>
        </w:rPr>
        <w:t>участвовать в</w:t>
      </w:r>
      <w:r>
        <w:rPr>
          <w:color w:val="171717"/>
          <w:spacing w:val="-2"/>
        </w:rPr>
        <w:t xml:space="preserve"> </w:t>
      </w:r>
      <w:r>
        <w:rPr>
          <w:color w:val="171717"/>
        </w:rPr>
        <w:t>творческой</w:t>
      </w:r>
      <w:r>
        <w:rPr>
          <w:color w:val="171717"/>
          <w:spacing w:val="-2"/>
        </w:rPr>
        <w:t xml:space="preserve"> </w:t>
      </w:r>
      <w:r>
        <w:rPr>
          <w:color w:val="171717"/>
        </w:rPr>
        <w:t>жизни</w:t>
      </w:r>
      <w:r>
        <w:rPr>
          <w:color w:val="171717"/>
          <w:spacing w:val="-1"/>
        </w:rPr>
        <w:t xml:space="preserve"> </w:t>
      </w:r>
      <w:r>
        <w:rPr>
          <w:color w:val="171717"/>
        </w:rPr>
        <w:t>своей</w:t>
      </w:r>
      <w:r>
        <w:rPr>
          <w:color w:val="171717"/>
          <w:spacing w:val="-1"/>
        </w:rPr>
        <w:t xml:space="preserve"> </w:t>
      </w:r>
      <w:r>
        <w:rPr>
          <w:color w:val="171717"/>
        </w:rPr>
        <w:t>школы,</w:t>
      </w:r>
      <w:r>
        <w:rPr>
          <w:color w:val="171717"/>
          <w:spacing w:val="-4"/>
        </w:rPr>
        <w:t xml:space="preserve"> </w:t>
      </w:r>
      <w:r>
        <w:rPr>
          <w:color w:val="171717"/>
        </w:rPr>
        <w:t>города,</w:t>
      </w:r>
      <w:r>
        <w:rPr>
          <w:color w:val="171717"/>
          <w:spacing w:val="-2"/>
        </w:rPr>
        <w:t xml:space="preserve"> </w:t>
      </w:r>
      <w:r>
        <w:rPr>
          <w:color w:val="171717"/>
        </w:rPr>
        <w:t>республики.</w:t>
      </w:r>
    </w:p>
    <w:p w:rsidR="00F520B6" w:rsidRDefault="004D1F38">
      <w:pPr>
        <w:pStyle w:val="2"/>
        <w:ind w:left="1105"/>
      </w:pPr>
      <w:r>
        <w:rPr>
          <w:color w:val="171717"/>
        </w:rPr>
        <w:t>Духовно-нравственного</w:t>
      </w:r>
      <w:r>
        <w:rPr>
          <w:color w:val="171717"/>
          <w:spacing w:val="-4"/>
        </w:rPr>
        <w:t xml:space="preserve"> </w:t>
      </w:r>
      <w:r>
        <w:rPr>
          <w:color w:val="171717"/>
        </w:rPr>
        <w:t>воспитания:</w:t>
      </w:r>
    </w:p>
    <w:p w:rsidR="00F520B6" w:rsidRDefault="00F520B6">
      <w:pPr>
        <w:sectPr w:rsidR="00F520B6">
          <w:pgSz w:w="11910" w:h="16840"/>
          <w:pgMar w:top="1100" w:right="160" w:bottom="1180" w:left="880" w:header="0" w:footer="884" w:gutter="0"/>
          <w:cols w:space="720"/>
        </w:sectPr>
      </w:pPr>
    </w:p>
    <w:p w:rsidR="00F520B6" w:rsidRDefault="004D1F38">
      <w:pPr>
        <w:pStyle w:val="a3"/>
        <w:spacing w:before="68"/>
        <w:ind w:right="690"/>
      </w:pPr>
      <w:r>
        <w:rPr>
          <w:color w:val="171717"/>
        </w:rPr>
        <w:t>признание индивидуальности каждого человека; проявление сопереживания, уважения</w:t>
      </w:r>
      <w:r>
        <w:rPr>
          <w:color w:val="171717"/>
          <w:spacing w:val="1"/>
        </w:rPr>
        <w:t xml:space="preserve"> </w:t>
      </w:r>
      <w:r>
        <w:rPr>
          <w:color w:val="171717"/>
        </w:rPr>
        <w:t>и доброжелательности; готовность придерживаться принципов взаимопомощи и творческого</w:t>
      </w:r>
      <w:r>
        <w:rPr>
          <w:color w:val="171717"/>
          <w:spacing w:val="-57"/>
        </w:rPr>
        <w:t xml:space="preserve"> </w:t>
      </w:r>
      <w:r>
        <w:rPr>
          <w:color w:val="171717"/>
        </w:rPr>
        <w:t>сотрудничества</w:t>
      </w:r>
      <w:r>
        <w:rPr>
          <w:color w:val="171717"/>
          <w:spacing w:val="-2"/>
        </w:rPr>
        <w:t xml:space="preserve"> </w:t>
      </w:r>
      <w:r>
        <w:rPr>
          <w:color w:val="171717"/>
        </w:rPr>
        <w:t>в</w:t>
      </w:r>
      <w:r>
        <w:rPr>
          <w:color w:val="171717"/>
          <w:spacing w:val="-2"/>
        </w:rPr>
        <w:t xml:space="preserve"> </w:t>
      </w:r>
      <w:r>
        <w:rPr>
          <w:color w:val="171717"/>
        </w:rPr>
        <w:t>процессе</w:t>
      </w:r>
      <w:r>
        <w:rPr>
          <w:color w:val="171717"/>
          <w:spacing w:val="-1"/>
        </w:rPr>
        <w:t xml:space="preserve"> </w:t>
      </w:r>
      <w:r>
        <w:rPr>
          <w:color w:val="171717"/>
        </w:rPr>
        <w:t>непосредственной</w:t>
      </w:r>
      <w:r>
        <w:rPr>
          <w:color w:val="171717"/>
          <w:spacing w:val="-1"/>
        </w:rPr>
        <w:t xml:space="preserve"> </w:t>
      </w:r>
      <w:r>
        <w:rPr>
          <w:color w:val="171717"/>
        </w:rPr>
        <w:t>музыкальной</w:t>
      </w:r>
      <w:r>
        <w:rPr>
          <w:color w:val="171717"/>
          <w:spacing w:val="-2"/>
        </w:rPr>
        <w:t xml:space="preserve"> </w:t>
      </w:r>
      <w:r>
        <w:rPr>
          <w:color w:val="171717"/>
        </w:rPr>
        <w:t>и</w:t>
      </w:r>
      <w:r>
        <w:rPr>
          <w:color w:val="171717"/>
          <w:spacing w:val="-1"/>
        </w:rPr>
        <w:t xml:space="preserve"> </w:t>
      </w:r>
      <w:r>
        <w:rPr>
          <w:color w:val="171717"/>
        </w:rPr>
        <w:t>учебной</w:t>
      </w:r>
      <w:r>
        <w:rPr>
          <w:color w:val="171717"/>
          <w:spacing w:val="-2"/>
        </w:rPr>
        <w:t xml:space="preserve"> </w:t>
      </w:r>
      <w:r>
        <w:rPr>
          <w:color w:val="171717"/>
        </w:rPr>
        <w:t>деятельности.</w:t>
      </w:r>
    </w:p>
    <w:p w:rsidR="00F520B6" w:rsidRDefault="004D1F38">
      <w:pPr>
        <w:pStyle w:val="2"/>
        <w:spacing w:before="1"/>
        <w:ind w:left="1105"/>
      </w:pPr>
      <w:r>
        <w:rPr>
          <w:color w:val="171717"/>
        </w:rPr>
        <w:t>Эстетического</w:t>
      </w:r>
      <w:r>
        <w:rPr>
          <w:color w:val="171717"/>
          <w:spacing w:val="-5"/>
        </w:rPr>
        <w:t xml:space="preserve"> </w:t>
      </w:r>
      <w:r>
        <w:rPr>
          <w:color w:val="171717"/>
        </w:rPr>
        <w:t>воспитания:</w:t>
      </w:r>
    </w:p>
    <w:p w:rsidR="00F520B6" w:rsidRDefault="004D1F38">
      <w:pPr>
        <w:pStyle w:val="a3"/>
        <w:ind w:left="1105" w:firstLine="0"/>
      </w:pPr>
      <w:r>
        <w:rPr>
          <w:color w:val="171717"/>
        </w:rPr>
        <w:t>восприимчивость</w:t>
      </w:r>
      <w:r>
        <w:rPr>
          <w:color w:val="171717"/>
          <w:spacing w:val="-2"/>
        </w:rPr>
        <w:t xml:space="preserve"> </w:t>
      </w:r>
      <w:r>
        <w:rPr>
          <w:color w:val="171717"/>
        </w:rPr>
        <w:t>к</w:t>
      </w:r>
      <w:r>
        <w:rPr>
          <w:color w:val="171717"/>
          <w:spacing w:val="-3"/>
        </w:rPr>
        <w:t xml:space="preserve"> </w:t>
      </w:r>
      <w:r>
        <w:rPr>
          <w:color w:val="171717"/>
        </w:rPr>
        <w:t>различным</w:t>
      </w:r>
      <w:r>
        <w:rPr>
          <w:color w:val="171717"/>
          <w:spacing w:val="-4"/>
        </w:rPr>
        <w:t xml:space="preserve"> </w:t>
      </w:r>
      <w:r>
        <w:rPr>
          <w:color w:val="171717"/>
        </w:rPr>
        <w:t>видам</w:t>
      </w:r>
      <w:r>
        <w:rPr>
          <w:color w:val="171717"/>
          <w:spacing w:val="-4"/>
        </w:rPr>
        <w:t xml:space="preserve"> </w:t>
      </w:r>
      <w:r>
        <w:rPr>
          <w:color w:val="171717"/>
        </w:rPr>
        <w:t>искусства,</w:t>
      </w:r>
      <w:r>
        <w:rPr>
          <w:color w:val="171717"/>
          <w:spacing w:val="-2"/>
        </w:rPr>
        <w:t xml:space="preserve"> </w:t>
      </w:r>
      <w:r>
        <w:rPr>
          <w:color w:val="171717"/>
        </w:rPr>
        <w:t>музыкаль-</w:t>
      </w:r>
    </w:p>
    <w:p w:rsidR="00F520B6" w:rsidRDefault="004D1F38">
      <w:pPr>
        <w:pStyle w:val="a3"/>
        <w:ind w:right="691"/>
      </w:pPr>
      <w:r>
        <w:rPr>
          <w:color w:val="171717"/>
        </w:rPr>
        <w:t>ным традициям и творчеству своего и других народов; умение видеть прекрасное в</w:t>
      </w:r>
      <w:r>
        <w:rPr>
          <w:color w:val="171717"/>
          <w:spacing w:val="1"/>
        </w:rPr>
        <w:t xml:space="preserve"> </w:t>
      </w:r>
      <w:r>
        <w:rPr>
          <w:color w:val="171717"/>
        </w:rPr>
        <w:t>жизни,</w:t>
      </w:r>
      <w:r>
        <w:rPr>
          <w:color w:val="171717"/>
          <w:spacing w:val="-2"/>
        </w:rPr>
        <w:t xml:space="preserve"> </w:t>
      </w:r>
      <w:r>
        <w:rPr>
          <w:color w:val="171717"/>
        </w:rPr>
        <w:t>наслаждаться</w:t>
      </w:r>
      <w:r>
        <w:rPr>
          <w:color w:val="171717"/>
          <w:spacing w:val="-1"/>
        </w:rPr>
        <w:t xml:space="preserve"> </w:t>
      </w:r>
      <w:r>
        <w:rPr>
          <w:color w:val="171717"/>
        </w:rPr>
        <w:t>красотой;</w:t>
      </w:r>
      <w:r>
        <w:rPr>
          <w:color w:val="171717"/>
          <w:spacing w:val="-1"/>
        </w:rPr>
        <w:t xml:space="preserve"> </w:t>
      </w:r>
      <w:r>
        <w:rPr>
          <w:color w:val="171717"/>
        </w:rPr>
        <w:t>стремление</w:t>
      </w:r>
      <w:r>
        <w:rPr>
          <w:color w:val="171717"/>
          <w:spacing w:val="-3"/>
        </w:rPr>
        <w:t xml:space="preserve"> </w:t>
      </w:r>
      <w:r>
        <w:rPr>
          <w:color w:val="171717"/>
        </w:rPr>
        <w:t>к</w:t>
      </w:r>
      <w:r>
        <w:rPr>
          <w:color w:val="171717"/>
          <w:spacing w:val="-1"/>
        </w:rPr>
        <w:t xml:space="preserve"> </w:t>
      </w:r>
      <w:r>
        <w:rPr>
          <w:color w:val="171717"/>
        </w:rPr>
        <w:t>самовыражению</w:t>
      </w:r>
      <w:r>
        <w:rPr>
          <w:color w:val="171717"/>
          <w:spacing w:val="-1"/>
        </w:rPr>
        <w:t xml:space="preserve"> </w:t>
      </w:r>
      <w:r>
        <w:rPr>
          <w:color w:val="171717"/>
        </w:rPr>
        <w:t>в</w:t>
      </w:r>
      <w:r>
        <w:rPr>
          <w:color w:val="171717"/>
          <w:spacing w:val="-3"/>
        </w:rPr>
        <w:t xml:space="preserve"> </w:t>
      </w:r>
      <w:r>
        <w:rPr>
          <w:color w:val="171717"/>
        </w:rPr>
        <w:t>разных</w:t>
      </w:r>
      <w:r>
        <w:rPr>
          <w:color w:val="171717"/>
          <w:spacing w:val="-4"/>
        </w:rPr>
        <w:t xml:space="preserve"> </w:t>
      </w:r>
      <w:r>
        <w:rPr>
          <w:color w:val="171717"/>
        </w:rPr>
        <w:t>видах</w:t>
      </w:r>
      <w:r>
        <w:rPr>
          <w:color w:val="171717"/>
          <w:spacing w:val="-1"/>
        </w:rPr>
        <w:t xml:space="preserve"> </w:t>
      </w:r>
      <w:r>
        <w:rPr>
          <w:color w:val="171717"/>
        </w:rPr>
        <w:t>искусства.</w:t>
      </w:r>
    </w:p>
    <w:p w:rsidR="00F520B6" w:rsidRDefault="004D1F38">
      <w:pPr>
        <w:pStyle w:val="2"/>
        <w:ind w:left="1105"/>
      </w:pPr>
      <w:r>
        <w:rPr>
          <w:color w:val="171717"/>
        </w:rPr>
        <w:t>Ценности</w:t>
      </w:r>
      <w:r>
        <w:rPr>
          <w:color w:val="171717"/>
          <w:spacing w:val="-3"/>
        </w:rPr>
        <w:t xml:space="preserve"> </w:t>
      </w:r>
      <w:r>
        <w:rPr>
          <w:color w:val="171717"/>
        </w:rPr>
        <w:t>научного</w:t>
      </w:r>
      <w:r>
        <w:rPr>
          <w:color w:val="171717"/>
          <w:spacing w:val="-3"/>
        </w:rPr>
        <w:t xml:space="preserve"> </w:t>
      </w:r>
      <w:r>
        <w:rPr>
          <w:color w:val="171717"/>
        </w:rPr>
        <w:t>познания:</w:t>
      </w:r>
    </w:p>
    <w:p w:rsidR="00F520B6" w:rsidRDefault="004D1F38">
      <w:pPr>
        <w:pStyle w:val="a3"/>
        <w:ind w:left="1105" w:firstLine="0"/>
      </w:pPr>
      <w:r>
        <w:rPr>
          <w:color w:val="171717"/>
        </w:rPr>
        <w:t>первоначальные</w:t>
      </w:r>
      <w:r>
        <w:rPr>
          <w:color w:val="171717"/>
          <w:spacing w:val="-4"/>
        </w:rPr>
        <w:t xml:space="preserve"> </w:t>
      </w:r>
      <w:r>
        <w:rPr>
          <w:color w:val="171717"/>
        </w:rPr>
        <w:t>представления</w:t>
      </w:r>
      <w:r>
        <w:rPr>
          <w:color w:val="171717"/>
          <w:spacing w:val="-2"/>
        </w:rPr>
        <w:t xml:space="preserve"> </w:t>
      </w:r>
      <w:r>
        <w:rPr>
          <w:color w:val="171717"/>
        </w:rPr>
        <w:t>о</w:t>
      </w:r>
      <w:r>
        <w:rPr>
          <w:color w:val="171717"/>
          <w:spacing w:val="-2"/>
        </w:rPr>
        <w:t xml:space="preserve"> </w:t>
      </w:r>
      <w:r>
        <w:rPr>
          <w:color w:val="171717"/>
        </w:rPr>
        <w:t>единстве</w:t>
      </w:r>
      <w:r>
        <w:rPr>
          <w:color w:val="171717"/>
          <w:spacing w:val="-3"/>
        </w:rPr>
        <w:t xml:space="preserve"> </w:t>
      </w:r>
      <w:r>
        <w:rPr>
          <w:color w:val="171717"/>
        </w:rPr>
        <w:t>и</w:t>
      </w:r>
      <w:r>
        <w:rPr>
          <w:color w:val="171717"/>
          <w:spacing w:val="-2"/>
        </w:rPr>
        <w:t xml:space="preserve"> </w:t>
      </w:r>
      <w:r>
        <w:rPr>
          <w:color w:val="171717"/>
        </w:rPr>
        <w:t>особенностях</w:t>
      </w:r>
    </w:p>
    <w:p w:rsidR="00F520B6" w:rsidRDefault="004D1F38">
      <w:pPr>
        <w:pStyle w:val="a3"/>
        <w:ind w:right="685"/>
      </w:pPr>
      <w:r>
        <w:rPr>
          <w:color w:val="171717"/>
        </w:rPr>
        <w:t>художественной</w:t>
      </w:r>
      <w:r>
        <w:rPr>
          <w:color w:val="171717"/>
          <w:spacing w:val="1"/>
        </w:rPr>
        <w:t xml:space="preserve"> </w:t>
      </w:r>
      <w:r>
        <w:rPr>
          <w:color w:val="171717"/>
        </w:rPr>
        <w:t>и</w:t>
      </w:r>
      <w:r>
        <w:rPr>
          <w:color w:val="171717"/>
          <w:spacing w:val="1"/>
        </w:rPr>
        <w:t xml:space="preserve"> </w:t>
      </w:r>
      <w:r>
        <w:rPr>
          <w:color w:val="171717"/>
        </w:rPr>
        <w:t>научной</w:t>
      </w:r>
      <w:r>
        <w:rPr>
          <w:color w:val="171717"/>
          <w:spacing w:val="1"/>
        </w:rPr>
        <w:t xml:space="preserve"> </w:t>
      </w:r>
      <w:r>
        <w:rPr>
          <w:color w:val="171717"/>
        </w:rPr>
        <w:t>картины</w:t>
      </w:r>
      <w:r>
        <w:rPr>
          <w:color w:val="171717"/>
          <w:spacing w:val="1"/>
        </w:rPr>
        <w:t xml:space="preserve"> </w:t>
      </w:r>
      <w:r>
        <w:rPr>
          <w:color w:val="171717"/>
        </w:rPr>
        <w:t>мира;</w:t>
      </w:r>
      <w:r>
        <w:rPr>
          <w:color w:val="171717"/>
          <w:spacing w:val="1"/>
        </w:rPr>
        <w:t xml:space="preserve"> </w:t>
      </w:r>
      <w:r>
        <w:rPr>
          <w:color w:val="171717"/>
        </w:rPr>
        <w:t>познавательные</w:t>
      </w:r>
      <w:r>
        <w:rPr>
          <w:color w:val="171717"/>
          <w:spacing w:val="1"/>
        </w:rPr>
        <w:t xml:space="preserve"> </w:t>
      </w:r>
      <w:r>
        <w:rPr>
          <w:color w:val="171717"/>
        </w:rPr>
        <w:t>интересы,</w:t>
      </w:r>
      <w:r>
        <w:rPr>
          <w:color w:val="171717"/>
          <w:spacing w:val="1"/>
        </w:rPr>
        <w:t xml:space="preserve"> </w:t>
      </w:r>
      <w:r>
        <w:rPr>
          <w:color w:val="171717"/>
        </w:rPr>
        <w:t>активность,</w:t>
      </w:r>
      <w:r>
        <w:rPr>
          <w:color w:val="171717"/>
          <w:spacing w:val="1"/>
        </w:rPr>
        <w:t xml:space="preserve"> </w:t>
      </w:r>
      <w:r>
        <w:rPr>
          <w:color w:val="171717"/>
        </w:rPr>
        <w:t>инициативность,</w:t>
      </w:r>
      <w:r>
        <w:rPr>
          <w:color w:val="171717"/>
          <w:spacing w:val="-1"/>
        </w:rPr>
        <w:t xml:space="preserve"> </w:t>
      </w:r>
      <w:r>
        <w:rPr>
          <w:color w:val="171717"/>
        </w:rPr>
        <w:t>любознательность</w:t>
      </w:r>
      <w:r>
        <w:rPr>
          <w:color w:val="171717"/>
          <w:spacing w:val="-1"/>
        </w:rPr>
        <w:t xml:space="preserve"> </w:t>
      </w:r>
      <w:r>
        <w:rPr>
          <w:color w:val="171717"/>
        </w:rPr>
        <w:t>и</w:t>
      </w:r>
      <w:r>
        <w:rPr>
          <w:color w:val="171717"/>
          <w:spacing w:val="-1"/>
        </w:rPr>
        <w:t xml:space="preserve"> </w:t>
      </w:r>
      <w:r>
        <w:rPr>
          <w:color w:val="171717"/>
        </w:rPr>
        <w:t>самостоятельность</w:t>
      </w:r>
      <w:r>
        <w:rPr>
          <w:color w:val="171717"/>
          <w:spacing w:val="1"/>
        </w:rPr>
        <w:t xml:space="preserve"> </w:t>
      </w:r>
      <w:r>
        <w:rPr>
          <w:color w:val="171717"/>
        </w:rPr>
        <w:t>в</w:t>
      </w:r>
      <w:r>
        <w:rPr>
          <w:color w:val="171717"/>
          <w:spacing w:val="-2"/>
        </w:rPr>
        <w:t xml:space="preserve"> </w:t>
      </w:r>
      <w:r>
        <w:rPr>
          <w:color w:val="171717"/>
        </w:rPr>
        <w:t>познании.</w:t>
      </w:r>
    </w:p>
    <w:p w:rsidR="00F520B6" w:rsidRDefault="004D1F38">
      <w:pPr>
        <w:pStyle w:val="2"/>
        <w:ind w:left="538" w:right="692" w:firstLine="566"/>
      </w:pPr>
      <w:r>
        <w:rPr>
          <w:color w:val="171717"/>
        </w:rPr>
        <w:t>Физического</w:t>
      </w:r>
      <w:r>
        <w:rPr>
          <w:color w:val="171717"/>
          <w:spacing w:val="1"/>
        </w:rPr>
        <w:t xml:space="preserve"> </w:t>
      </w:r>
      <w:r>
        <w:rPr>
          <w:color w:val="171717"/>
        </w:rPr>
        <w:t>воспитания,</w:t>
      </w:r>
      <w:r>
        <w:rPr>
          <w:color w:val="171717"/>
          <w:spacing w:val="1"/>
        </w:rPr>
        <w:t xml:space="preserve"> </w:t>
      </w:r>
      <w:r>
        <w:rPr>
          <w:color w:val="171717"/>
        </w:rPr>
        <w:t>формирования</w:t>
      </w:r>
      <w:r>
        <w:rPr>
          <w:color w:val="171717"/>
          <w:spacing w:val="1"/>
        </w:rPr>
        <w:t xml:space="preserve"> </w:t>
      </w:r>
      <w:r>
        <w:rPr>
          <w:color w:val="171717"/>
        </w:rPr>
        <w:t>культуры</w:t>
      </w:r>
      <w:r>
        <w:rPr>
          <w:color w:val="171717"/>
          <w:spacing w:val="1"/>
        </w:rPr>
        <w:t xml:space="preserve"> </w:t>
      </w:r>
      <w:r>
        <w:rPr>
          <w:color w:val="171717"/>
        </w:rPr>
        <w:t>здоровья</w:t>
      </w:r>
      <w:r>
        <w:rPr>
          <w:color w:val="171717"/>
          <w:spacing w:val="1"/>
        </w:rPr>
        <w:t xml:space="preserve"> </w:t>
      </w:r>
      <w:r>
        <w:rPr>
          <w:color w:val="171717"/>
        </w:rPr>
        <w:t>и</w:t>
      </w:r>
      <w:r>
        <w:rPr>
          <w:color w:val="171717"/>
          <w:spacing w:val="1"/>
        </w:rPr>
        <w:t xml:space="preserve"> </w:t>
      </w:r>
      <w:r>
        <w:rPr>
          <w:color w:val="171717"/>
        </w:rPr>
        <w:t>эмоционального</w:t>
      </w:r>
      <w:r>
        <w:rPr>
          <w:color w:val="171717"/>
          <w:spacing w:val="1"/>
        </w:rPr>
        <w:t xml:space="preserve"> </w:t>
      </w:r>
      <w:r>
        <w:rPr>
          <w:color w:val="171717"/>
        </w:rPr>
        <w:t>благополучия:</w:t>
      </w:r>
    </w:p>
    <w:p w:rsidR="00F520B6" w:rsidRDefault="004D1F38">
      <w:pPr>
        <w:pStyle w:val="a3"/>
        <w:ind w:right="682"/>
      </w:pPr>
      <w:r>
        <w:rPr>
          <w:color w:val="171717"/>
        </w:rPr>
        <w:t>соблюдение правил здорового и безопасного (для себя и других людей) образа жизни в</w:t>
      </w:r>
      <w:r>
        <w:rPr>
          <w:color w:val="171717"/>
          <w:spacing w:val="1"/>
        </w:rPr>
        <w:t xml:space="preserve"> </w:t>
      </w:r>
      <w:r>
        <w:rPr>
          <w:color w:val="171717"/>
        </w:rPr>
        <w:t>окружающей</w:t>
      </w:r>
      <w:r>
        <w:rPr>
          <w:color w:val="171717"/>
          <w:spacing w:val="1"/>
        </w:rPr>
        <w:t xml:space="preserve"> </w:t>
      </w:r>
      <w:r>
        <w:rPr>
          <w:color w:val="171717"/>
        </w:rPr>
        <w:t>среде;</w:t>
      </w:r>
      <w:r>
        <w:rPr>
          <w:color w:val="171717"/>
          <w:spacing w:val="1"/>
        </w:rPr>
        <w:t xml:space="preserve"> </w:t>
      </w:r>
      <w:r>
        <w:rPr>
          <w:color w:val="171717"/>
        </w:rPr>
        <w:t>бережное</w:t>
      </w:r>
      <w:r>
        <w:rPr>
          <w:color w:val="171717"/>
          <w:spacing w:val="1"/>
        </w:rPr>
        <w:t xml:space="preserve"> </w:t>
      </w:r>
      <w:r>
        <w:rPr>
          <w:color w:val="171717"/>
        </w:rPr>
        <w:t>отношение</w:t>
      </w:r>
      <w:r>
        <w:rPr>
          <w:color w:val="171717"/>
          <w:spacing w:val="1"/>
        </w:rPr>
        <w:t xml:space="preserve"> </w:t>
      </w:r>
      <w:r>
        <w:rPr>
          <w:color w:val="171717"/>
        </w:rPr>
        <w:t>к</w:t>
      </w:r>
      <w:r>
        <w:rPr>
          <w:color w:val="171717"/>
          <w:spacing w:val="1"/>
        </w:rPr>
        <w:t xml:space="preserve"> </w:t>
      </w:r>
      <w:r>
        <w:rPr>
          <w:color w:val="171717"/>
        </w:rPr>
        <w:t>физиологическим</w:t>
      </w:r>
      <w:r>
        <w:rPr>
          <w:color w:val="171717"/>
          <w:spacing w:val="1"/>
        </w:rPr>
        <w:t xml:space="preserve"> </w:t>
      </w:r>
      <w:r>
        <w:rPr>
          <w:color w:val="171717"/>
        </w:rPr>
        <w:t>системам</w:t>
      </w:r>
      <w:r>
        <w:rPr>
          <w:color w:val="171717"/>
          <w:spacing w:val="1"/>
        </w:rPr>
        <w:t xml:space="preserve"> </w:t>
      </w:r>
      <w:r>
        <w:rPr>
          <w:color w:val="171717"/>
        </w:rPr>
        <w:t>организма,</w:t>
      </w:r>
      <w:r>
        <w:rPr>
          <w:color w:val="171717"/>
          <w:spacing w:val="1"/>
        </w:rPr>
        <w:t xml:space="preserve"> </w:t>
      </w:r>
      <w:r>
        <w:rPr>
          <w:color w:val="171717"/>
        </w:rPr>
        <w:t>задействованным</w:t>
      </w:r>
      <w:r>
        <w:rPr>
          <w:color w:val="171717"/>
          <w:spacing w:val="1"/>
        </w:rPr>
        <w:t xml:space="preserve"> </w:t>
      </w:r>
      <w:r>
        <w:rPr>
          <w:color w:val="171717"/>
        </w:rPr>
        <w:t>в</w:t>
      </w:r>
      <w:r>
        <w:rPr>
          <w:color w:val="171717"/>
          <w:spacing w:val="1"/>
        </w:rPr>
        <w:t xml:space="preserve"> </w:t>
      </w:r>
      <w:r>
        <w:rPr>
          <w:color w:val="171717"/>
        </w:rPr>
        <w:t>музыкально-исполнительской</w:t>
      </w:r>
      <w:r>
        <w:rPr>
          <w:color w:val="171717"/>
          <w:spacing w:val="1"/>
        </w:rPr>
        <w:t xml:space="preserve"> </w:t>
      </w:r>
      <w:r>
        <w:rPr>
          <w:color w:val="171717"/>
        </w:rPr>
        <w:t>деятельности</w:t>
      </w:r>
      <w:r>
        <w:rPr>
          <w:color w:val="171717"/>
          <w:spacing w:val="1"/>
        </w:rPr>
        <w:t xml:space="preserve"> </w:t>
      </w:r>
      <w:r>
        <w:rPr>
          <w:color w:val="171717"/>
        </w:rPr>
        <w:t>(дыхание,</w:t>
      </w:r>
      <w:r>
        <w:rPr>
          <w:color w:val="171717"/>
          <w:spacing w:val="1"/>
        </w:rPr>
        <w:t xml:space="preserve"> </w:t>
      </w:r>
      <w:r>
        <w:rPr>
          <w:color w:val="171717"/>
        </w:rPr>
        <w:t>артикуляция,</w:t>
      </w:r>
      <w:r>
        <w:rPr>
          <w:color w:val="171717"/>
          <w:spacing w:val="-57"/>
        </w:rPr>
        <w:t xml:space="preserve"> </w:t>
      </w:r>
      <w:r>
        <w:rPr>
          <w:color w:val="171717"/>
        </w:rPr>
        <w:t>музыкальный</w:t>
      </w:r>
      <w:r>
        <w:rPr>
          <w:color w:val="171717"/>
          <w:spacing w:val="1"/>
        </w:rPr>
        <w:t xml:space="preserve"> </w:t>
      </w:r>
      <w:r>
        <w:rPr>
          <w:color w:val="171717"/>
        </w:rPr>
        <w:t>слух,</w:t>
      </w:r>
      <w:r>
        <w:rPr>
          <w:color w:val="171717"/>
          <w:spacing w:val="1"/>
        </w:rPr>
        <w:t xml:space="preserve"> </w:t>
      </w:r>
      <w:r>
        <w:rPr>
          <w:color w:val="171717"/>
        </w:rPr>
        <w:t>голос);</w:t>
      </w:r>
      <w:r>
        <w:rPr>
          <w:color w:val="171717"/>
          <w:spacing w:val="1"/>
        </w:rPr>
        <w:t xml:space="preserve"> </w:t>
      </w:r>
      <w:r>
        <w:rPr>
          <w:color w:val="171717"/>
        </w:rPr>
        <w:t>профилактика</w:t>
      </w:r>
      <w:r>
        <w:rPr>
          <w:color w:val="171717"/>
          <w:spacing w:val="1"/>
        </w:rPr>
        <w:t xml:space="preserve"> </w:t>
      </w:r>
      <w:r>
        <w:rPr>
          <w:color w:val="171717"/>
        </w:rPr>
        <w:t>умственного</w:t>
      </w:r>
      <w:r>
        <w:rPr>
          <w:color w:val="171717"/>
          <w:spacing w:val="1"/>
        </w:rPr>
        <w:t xml:space="preserve"> </w:t>
      </w:r>
      <w:r>
        <w:rPr>
          <w:color w:val="171717"/>
        </w:rPr>
        <w:t>и</w:t>
      </w:r>
      <w:r>
        <w:rPr>
          <w:color w:val="171717"/>
          <w:spacing w:val="1"/>
        </w:rPr>
        <w:t xml:space="preserve"> </w:t>
      </w:r>
      <w:r>
        <w:rPr>
          <w:color w:val="171717"/>
        </w:rPr>
        <w:t>физического</w:t>
      </w:r>
      <w:r>
        <w:rPr>
          <w:color w:val="171717"/>
          <w:spacing w:val="1"/>
        </w:rPr>
        <w:t xml:space="preserve"> </w:t>
      </w:r>
      <w:r>
        <w:rPr>
          <w:color w:val="171717"/>
        </w:rPr>
        <w:t>утомления</w:t>
      </w:r>
      <w:r>
        <w:rPr>
          <w:color w:val="171717"/>
          <w:spacing w:val="1"/>
        </w:rPr>
        <w:t xml:space="preserve"> </w:t>
      </w:r>
      <w:r>
        <w:rPr>
          <w:color w:val="171717"/>
        </w:rPr>
        <w:t>с</w:t>
      </w:r>
      <w:r>
        <w:rPr>
          <w:color w:val="171717"/>
          <w:spacing w:val="1"/>
        </w:rPr>
        <w:t xml:space="preserve"> </w:t>
      </w:r>
      <w:r>
        <w:rPr>
          <w:color w:val="171717"/>
        </w:rPr>
        <w:t>использованием</w:t>
      </w:r>
      <w:r>
        <w:rPr>
          <w:color w:val="171717"/>
          <w:spacing w:val="-2"/>
        </w:rPr>
        <w:t xml:space="preserve"> </w:t>
      </w:r>
      <w:r>
        <w:rPr>
          <w:color w:val="171717"/>
        </w:rPr>
        <w:t>возможностей музыкотерапии.</w:t>
      </w:r>
    </w:p>
    <w:p w:rsidR="00F520B6" w:rsidRDefault="004D1F38">
      <w:pPr>
        <w:pStyle w:val="2"/>
        <w:spacing w:before="1"/>
        <w:ind w:left="1165"/>
      </w:pPr>
      <w:r>
        <w:rPr>
          <w:color w:val="171717"/>
        </w:rPr>
        <w:t>Трудового</w:t>
      </w:r>
      <w:r>
        <w:rPr>
          <w:color w:val="171717"/>
          <w:spacing w:val="-3"/>
        </w:rPr>
        <w:t xml:space="preserve"> </w:t>
      </w:r>
      <w:r>
        <w:rPr>
          <w:color w:val="171717"/>
        </w:rPr>
        <w:t>воспитания:</w:t>
      </w:r>
    </w:p>
    <w:p w:rsidR="00F520B6" w:rsidRDefault="004D1F38">
      <w:pPr>
        <w:pStyle w:val="a3"/>
        <w:ind w:left="1105" w:firstLine="0"/>
      </w:pPr>
      <w:r>
        <w:rPr>
          <w:color w:val="171717"/>
        </w:rPr>
        <w:t>установка</w:t>
      </w:r>
      <w:r>
        <w:rPr>
          <w:color w:val="171717"/>
          <w:spacing w:val="-1"/>
        </w:rPr>
        <w:t xml:space="preserve"> </w:t>
      </w:r>
      <w:r>
        <w:rPr>
          <w:color w:val="171717"/>
        </w:rPr>
        <w:t>на</w:t>
      </w:r>
      <w:r>
        <w:rPr>
          <w:color w:val="171717"/>
          <w:spacing w:val="-2"/>
        </w:rPr>
        <w:t xml:space="preserve"> </w:t>
      </w:r>
      <w:r>
        <w:rPr>
          <w:color w:val="171717"/>
        </w:rPr>
        <w:t>посильное</w:t>
      </w:r>
      <w:r>
        <w:rPr>
          <w:color w:val="171717"/>
          <w:spacing w:val="-4"/>
        </w:rPr>
        <w:t xml:space="preserve"> </w:t>
      </w:r>
      <w:r>
        <w:rPr>
          <w:color w:val="171717"/>
        </w:rPr>
        <w:t>активное</w:t>
      </w:r>
      <w:r>
        <w:rPr>
          <w:color w:val="171717"/>
          <w:spacing w:val="-2"/>
        </w:rPr>
        <w:t xml:space="preserve"> </w:t>
      </w:r>
      <w:r>
        <w:rPr>
          <w:color w:val="171717"/>
        </w:rPr>
        <w:t>участие</w:t>
      </w:r>
      <w:r>
        <w:rPr>
          <w:color w:val="171717"/>
          <w:spacing w:val="-1"/>
        </w:rPr>
        <w:t xml:space="preserve"> </w:t>
      </w:r>
      <w:r>
        <w:rPr>
          <w:color w:val="171717"/>
        </w:rPr>
        <w:t>в</w:t>
      </w:r>
      <w:r>
        <w:rPr>
          <w:color w:val="171717"/>
          <w:spacing w:val="-2"/>
        </w:rPr>
        <w:t xml:space="preserve"> </w:t>
      </w:r>
      <w:r>
        <w:rPr>
          <w:color w:val="171717"/>
        </w:rPr>
        <w:t>практической</w:t>
      </w:r>
      <w:r>
        <w:rPr>
          <w:color w:val="171717"/>
          <w:spacing w:val="-1"/>
        </w:rPr>
        <w:t xml:space="preserve"> </w:t>
      </w:r>
      <w:r>
        <w:rPr>
          <w:color w:val="171717"/>
        </w:rPr>
        <w:t>де-</w:t>
      </w:r>
    </w:p>
    <w:p w:rsidR="00F520B6" w:rsidRDefault="004D1F38">
      <w:pPr>
        <w:pStyle w:val="a3"/>
        <w:ind w:right="687"/>
        <w:rPr>
          <w:b/>
          <w:i/>
        </w:rPr>
      </w:pPr>
      <w:r>
        <w:rPr>
          <w:color w:val="171717"/>
        </w:rPr>
        <w:t>ятельности; трудолюбие в учёбе, настойчивость в достижении поставленных целей;</w:t>
      </w:r>
      <w:r>
        <w:rPr>
          <w:color w:val="171717"/>
          <w:spacing w:val="1"/>
        </w:rPr>
        <w:t xml:space="preserve"> </w:t>
      </w:r>
      <w:r>
        <w:rPr>
          <w:color w:val="171717"/>
        </w:rPr>
        <w:t>интерес к практическому изучению профессий в сфере культуры и искусства; уважение к</w:t>
      </w:r>
      <w:r>
        <w:rPr>
          <w:color w:val="171717"/>
          <w:spacing w:val="1"/>
        </w:rPr>
        <w:t xml:space="preserve"> </w:t>
      </w:r>
      <w:r>
        <w:rPr>
          <w:color w:val="171717"/>
        </w:rPr>
        <w:t>труду</w:t>
      </w:r>
      <w:r>
        <w:rPr>
          <w:color w:val="171717"/>
          <w:spacing w:val="-1"/>
        </w:rPr>
        <w:t xml:space="preserve"> </w:t>
      </w:r>
      <w:r>
        <w:rPr>
          <w:color w:val="171717"/>
        </w:rPr>
        <w:t>и результатам</w:t>
      </w:r>
      <w:r>
        <w:rPr>
          <w:color w:val="171717"/>
          <w:spacing w:val="-3"/>
        </w:rPr>
        <w:t xml:space="preserve"> </w:t>
      </w:r>
      <w:r>
        <w:rPr>
          <w:color w:val="171717"/>
        </w:rPr>
        <w:t>трудовой деятельности.</w:t>
      </w:r>
      <w:r>
        <w:rPr>
          <w:color w:val="171717"/>
          <w:spacing w:val="2"/>
        </w:rPr>
        <w:t xml:space="preserve"> </w:t>
      </w:r>
      <w:r>
        <w:rPr>
          <w:b/>
          <w:i/>
          <w:color w:val="171717"/>
        </w:rPr>
        <w:t>Экологического</w:t>
      </w:r>
      <w:r>
        <w:rPr>
          <w:b/>
          <w:i/>
          <w:color w:val="171717"/>
          <w:spacing w:val="-2"/>
        </w:rPr>
        <w:t xml:space="preserve"> </w:t>
      </w:r>
      <w:r>
        <w:rPr>
          <w:b/>
          <w:i/>
          <w:color w:val="171717"/>
        </w:rPr>
        <w:t>воспитания:</w:t>
      </w:r>
    </w:p>
    <w:p w:rsidR="00F520B6" w:rsidRDefault="004D1F38">
      <w:pPr>
        <w:pStyle w:val="a3"/>
        <w:ind w:left="1105" w:right="3498" w:firstLine="0"/>
      </w:pPr>
      <w:r>
        <w:rPr>
          <w:color w:val="171717"/>
        </w:rPr>
        <w:t>бережное отношение к природе; неприятие действий, прино-</w:t>
      </w:r>
      <w:r>
        <w:rPr>
          <w:color w:val="171717"/>
          <w:spacing w:val="-57"/>
        </w:rPr>
        <w:t xml:space="preserve"> </w:t>
      </w:r>
      <w:r>
        <w:rPr>
          <w:color w:val="171717"/>
        </w:rPr>
        <w:t>сящих</w:t>
      </w:r>
      <w:r>
        <w:rPr>
          <w:color w:val="171717"/>
          <w:spacing w:val="-1"/>
        </w:rPr>
        <w:t xml:space="preserve"> </w:t>
      </w:r>
      <w:r>
        <w:rPr>
          <w:color w:val="171717"/>
        </w:rPr>
        <w:t>ей вред.</w:t>
      </w:r>
    </w:p>
    <w:p w:rsidR="00F520B6" w:rsidRDefault="004D1F38">
      <w:pPr>
        <w:pStyle w:val="1"/>
      </w:pPr>
      <w:r>
        <w:rPr>
          <w:color w:val="171717"/>
        </w:rPr>
        <w:t>МЕТАПРЕДМЕТНЫЕ</w:t>
      </w:r>
      <w:r>
        <w:rPr>
          <w:color w:val="171717"/>
          <w:spacing w:val="-7"/>
        </w:rPr>
        <w:t xml:space="preserve"> </w:t>
      </w:r>
      <w:r>
        <w:rPr>
          <w:color w:val="171717"/>
        </w:rPr>
        <w:t>РЕЗУЛЬТАТЫ</w:t>
      </w:r>
    </w:p>
    <w:p w:rsidR="00F520B6" w:rsidRDefault="004D1F38">
      <w:pPr>
        <w:pStyle w:val="a3"/>
        <w:ind w:right="687"/>
      </w:pP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формируемые</w:t>
      </w:r>
      <w:r>
        <w:rPr>
          <w:color w:val="171717"/>
          <w:spacing w:val="-3"/>
        </w:rPr>
        <w:t xml:space="preserve"> </w:t>
      </w:r>
      <w:r>
        <w:rPr>
          <w:color w:val="171717"/>
        </w:rPr>
        <w:t>при изучении</w:t>
      </w:r>
      <w:r>
        <w:rPr>
          <w:color w:val="171717"/>
          <w:spacing w:val="-2"/>
        </w:rPr>
        <w:t xml:space="preserve"> </w:t>
      </w:r>
      <w:r>
        <w:rPr>
          <w:color w:val="171717"/>
        </w:rPr>
        <w:t>предмета «Музыка»:</w:t>
      </w:r>
    </w:p>
    <w:p w:rsidR="00F520B6" w:rsidRDefault="004D1F38" w:rsidP="00B9374A">
      <w:pPr>
        <w:pStyle w:val="1"/>
        <w:numPr>
          <w:ilvl w:val="0"/>
          <w:numId w:val="34"/>
        </w:numPr>
        <w:tabs>
          <w:tab w:val="left" w:pos="1346"/>
        </w:tabs>
        <w:ind w:hanging="241"/>
      </w:pPr>
      <w:r>
        <w:rPr>
          <w:color w:val="171717"/>
        </w:rPr>
        <w:t>Овладение</w:t>
      </w:r>
      <w:r>
        <w:rPr>
          <w:color w:val="171717"/>
          <w:spacing w:val="-5"/>
        </w:rPr>
        <w:t xml:space="preserve"> </w:t>
      </w:r>
      <w:r>
        <w:rPr>
          <w:color w:val="171717"/>
        </w:rPr>
        <w:t>универсальными</w:t>
      </w:r>
      <w:r>
        <w:rPr>
          <w:color w:val="171717"/>
          <w:spacing w:val="-3"/>
        </w:rPr>
        <w:t xml:space="preserve"> </w:t>
      </w:r>
      <w:r>
        <w:rPr>
          <w:color w:val="171717"/>
        </w:rPr>
        <w:t>познавательными</w:t>
      </w:r>
      <w:r>
        <w:rPr>
          <w:color w:val="171717"/>
          <w:spacing w:val="-4"/>
        </w:rPr>
        <w:t xml:space="preserve"> </w:t>
      </w:r>
      <w:r>
        <w:rPr>
          <w:color w:val="171717"/>
        </w:rPr>
        <w:t>действиями</w:t>
      </w:r>
    </w:p>
    <w:p w:rsidR="00F520B6" w:rsidRDefault="004D1F38">
      <w:pPr>
        <w:spacing w:before="1"/>
        <w:ind w:left="1105"/>
        <w:jc w:val="both"/>
        <w:rPr>
          <w:sz w:val="24"/>
        </w:rPr>
      </w:pPr>
      <w:r>
        <w:rPr>
          <w:i/>
          <w:color w:val="171717"/>
          <w:sz w:val="24"/>
        </w:rPr>
        <w:t>Базовые</w:t>
      </w:r>
      <w:r>
        <w:rPr>
          <w:i/>
          <w:color w:val="171717"/>
          <w:spacing w:val="-3"/>
          <w:sz w:val="24"/>
        </w:rPr>
        <w:t xml:space="preserve"> </w:t>
      </w:r>
      <w:r>
        <w:rPr>
          <w:i/>
          <w:color w:val="171717"/>
          <w:sz w:val="24"/>
        </w:rPr>
        <w:t>логические</w:t>
      </w:r>
      <w:r>
        <w:rPr>
          <w:i/>
          <w:color w:val="171717"/>
          <w:spacing w:val="-1"/>
          <w:sz w:val="24"/>
        </w:rPr>
        <w:t xml:space="preserve"> </w:t>
      </w:r>
      <w:r>
        <w:rPr>
          <w:i/>
          <w:color w:val="171717"/>
          <w:sz w:val="24"/>
        </w:rPr>
        <w:t>действия</w:t>
      </w:r>
      <w:r>
        <w:rPr>
          <w:color w:val="171717"/>
          <w:sz w:val="24"/>
        </w:rPr>
        <w:t>:</w:t>
      </w:r>
    </w:p>
    <w:p w:rsidR="00F520B6" w:rsidRDefault="004D1F38" w:rsidP="00B9374A">
      <w:pPr>
        <w:pStyle w:val="a5"/>
        <w:numPr>
          <w:ilvl w:val="0"/>
          <w:numId w:val="33"/>
        </w:numPr>
        <w:tabs>
          <w:tab w:val="left" w:pos="1550"/>
        </w:tabs>
        <w:ind w:right="690" w:firstLine="566"/>
        <w:rPr>
          <w:sz w:val="24"/>
        </w:rPr>
      </w:pPr>
      <w:r>
        <w:rPr>
          <w:color w:val="171717"/>
          <w:sz w:val="24"/>
        </w:rPr>
        <w:t>сравнивать</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звуки,</w:t>
      </w:r>
      <w:r>
        <w:rPr>
          <w:color w:val="171717"/>
          <w:spacing w:val="1"/>
          <w:sz w:val="24"/>
        </w:rPr>
        <w:t xml:space="preserve"> </w:t>
      </w:r>
      <w:r>
        <w:rPr>
          <w:color w:val="171717"/>
          <w:sz w:val="24"/>
        </w:rPr>
        <w:t>звуковые</w:t>
      </w:r>
      <w:r>
        <w:rPr>
          <w:color w:val="171717"/>
          <w:spacing w:val="1"/>
          <w:sz w:val="24"/>
        </w:rPr>
        <w:t xml:space="preserve"> </w:t>
      </w:r>
      <w:r>
        <w:rPr>
          <w:color w:val="171717"/>
          <w:sz w:val="24"/>
        </w:rPr>
        <w:t>сочетания,</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жанры;</w:t>
      </w:r>
      <w:r>
        <w:rPr>
          <w:color w:val="171717"/>
          <w:spacing w:val="1"/>
          <w:sz w:val="24"/>
        </w:rPr>
        <w:t xml:space="preserve"> </w:t>
      </w:r>
      <w:r>
        <w:rPr>
          <w:color w:val="171717"/>
          <w:sz w:val="24"/>
        </w:rPr>
        <w:t>устанавливать основания для сравнения, объединять элементы музыкального звучания по</w:t>
      </w:r>
      <w:r>
        <w:rPr>
          <w:color w:val="171717"/>
          <w:spacing w:val="1"/>
          <w:sz w:val="24"/>
        </w:rPr>
        <w:t xml:space="preserve"> </w:t>
      </w:r>
      <w:r>
        <w:rPr>
          <w:color w:val="171717"/>
          <w:sz w:val="24"/>
        </w:rPr>
        <w:t>определённому</w:t>
      </w:r>
      <w:r>
        <w:rPr>
          <w:color w:val="171717"/>
          <w:spacing w:val="-1"/>
          <w:sz w:val="24"/>
        </w:rPr>
        <w:t xml:space="preserve"> </w:t>
      </w:r>
      <w:r>
        <w:rPr>
          <w:color w:val="171717"/>
          <w:sz w:val="24"/>
        </w:rPr>
        <w:t>признаку;</w:t>
      </w:r>
    </w:p>
    <w:p w:rsidR="00F520B6" w:rsidRDefault="004D1F38" w:rsidP="00B9374A">
      <w:pPr>
        <w:pStyle w:val="a5"/>
        <w:numPr>
          <w:ilvl w:val="0"/>
          <w:numId w:val="33"/>
        </w:numPr>
        <w:tabs>
          <w:tab w:val="left" w:pos="1593"/>
        </w:tabs>
        <w:ind w:right="691" w:firstLine="566"/>
        <w:rPr>
          <w:sz w:val="24"/>
        </w:rPr>
      </w:pPr>
      <w:r>
        <w:rPr>
          <w:color w:val="171717"/>
          <w:sz w:val="24"/>
        </w:rPr>
        <w:t>определять</w:t>
      </w:r>
      <w:r>
        <w:rPr>
          <w:color w:val="171717"/>
          <w:spacing w:val="1"/>
          <w:sz w:val="24"/>
        </w:rPr>
        <w:t xml:space="preserve"> </w:t>
      </w:r>
      <w:r>
        <w:rPr>
          <w:color w:val="171717"/>
          <w:sz w:val="24"/>
        </w:rPr>
        <w:t>существенный</w:t>
      </w:r>
      <w:r>
        <w:rPr>
          <w:color w:val="171717"/>
          <w:spacing w:val="1"/>
          <w:sz w:val="24"/>
        </w:rPr>
        <w:t xml:space="preserve"> </w:t>
      </w:r>
      <w:r>
        <w:rPr>
          <w:color w:val="171717"/>
          <w:sz w:val="24"/>
        </w:rPr>
        <w:t>признак</w:t>
      </w:r>
      <w:r>
        <w:rPr>
          <w:color w:val="171717"/>
          <w:spacing w:val="1"/>
          <w:sz w:val="24"/>
        </w:rPr>
        <w:t xml:space="preserve"> </w:t>
      </w:r>
      <w:r>
        <w:rPr>
          <w:color w:val="171717"/>
          <w:sz w:val="24"/>
        </w:rPr>
        <w:t>для</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классифицировать</w:t>
      </w:r>
      <w:r>
        <w:rPr>
          <w:color w:val="171717"/>
          <w:spacing w:val="-57"/>
          <w:sz w:val="24"/>
        </w:rPr>
        <w:t xml:space="preserve"> </w:t>
      </w:r>
      <w:r>
        <w:rPr>
          <w:color w:val="171717"/>
          <w:sz w:val="24"/>
        </w:rPr>
        <w:t>предложенные</w:t>
      </w:r>
      <w:r>
        <w:rPr>
          <w:color w:val="171717"/>
          <w:spacing w:val="1"/>
          <w:sz w:val="24"/>
        </w:rPr>
        <w:t xml:space="preserve"> </w:t>
      </w:r>
      <w:r>
        <w:rPr>
          <w:color w:val="171717"/>
          <w:sz w:val="24"/>
        </w:rPr>
        <w:t>объекты</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инструменты,</w:t>
      </w:r>
      <w:r>
        <w:rPr>
          <w:color w:val="171717"/>
          <w:spacing w:val="1"/>
          <w:sz w:val="24"/>
        </w:rPr>
        <w:t xml:space="preserve"> </w:t>
      </w:r>
      <w:r>
        <w:rPr>
          <w:color w:val="171717"/>
          <w:sz w:val="24"/>
        </w:rPr>
        <w:t>элементы</w:t>
      </w:r>
      <w:r>
        <w:rPr>
          <w:color w:val="171717"/>
          <w:spacing w:val="1"/>
          <w:sz w:val="24"/>
        </w:rPr>
        <w:t xml:space="preserve"> </w:t>
      </w:r>
      <w:r>
        <w:rPr>
          <w:color w:val="171717"/>
          <w:sz w:val="24"/>
        </w:rPr>
        <w:t>музыкального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исполнительские</w:t>
      </w:r>
      <w:r>
        <w:rPr>
          <w:color w:val="171717"/>
          <w:spacing w:val="2"/>
          <w:sz w:val="24"/>
        </w:rPr>
        <w:t xml:space="preserve"> </w:t>
      </w:r>
      <w:r>
        <w:rPr>
          <w:color w:val="171717"/>
          <w:sz w:val="24"/>
        </w:rPr>
        <w:t>составы и др.);</w:t>
      </w:r>
    </w:p>
    <w:p w:rsidR="00F520B6" w:rsidRDefault="004D1F38" w:rsidP="00B9374A">
      <w:pPr>
        <w:pStyle w:val="a5"/>
        <w:numPr>
          <w:ilvl w:val="0"/>
          <w:numId w:val="33"/>
        </w:numPr>
        <w:tabs>
          <w:tab w:val="left" w:pos="1607"/>
        </w:tabs>
        <w:ind w:right="692" w:firstLine="566"/>
        <w:rPr>
          <w:sz w:val="24"/>
        </w:rPr>
      </w:pPr>
      <w:r>
        <w:rPr>
          <w:color w:val="171717"/>
          <w:sz w:val="24"/>
        </w:rPr>
        <w:t>находить</w:t>
      </w:r>
      <w:r>
        <w:rPr>
          <w:color w:val="171717"/>
          <w:spacing w:val="1"/>
          <w:sz w:val="24"/>
        </w:rPr>
        <w:t xml:space="preserve"> </w:t>
      </w:r>
      <w:r>
        <w:rPr>
          <w:color w:val="171717"/>
          <w:sz w:val="24"/>
        </w:rPr>
        <w:t>закономерности</w:t>
      </w:r>
      <w:r>
        <w:rPr>
          <w:color w:val="171717"/>
          <w:spacing w:val="1"/>
          <w:sz w:val="24"/>
        </w:rPr>
        <w:t xml:space="preserve"> </w:t>
      </w:r>
      <w:r>
        <w:rPr>
          <w:color w:val="171717"/>
          <w:sz w:val="24"/>
        </w:rPr>
        <w:t>и</w:t>
      </w:r>
      <w:r>
        <w:rPr>
          <w:color w:val="171717"/>
          <w:spacing w:val="1"/>
          <w:sz w:val="24"/>
        </w:rPr>
        <w:t xml:space="preserve"> </w:t>
      </w:r>
      <w:r>
        <w:rPr>
          <w:color w:val="171717"/>
          <w:sz w:val="24"/>
        </w:rPr>
        <w:t>противоречия</w:t>
      </w:r>
      <w:r>
        <w:rPr>
          <w:color w:val="171717"/>
          <w:spacing w:val="1"/>
          <w:sz w:val="24"/>
        </w:rPr>
        <w:t xml:space="preserve"> </w:t>
      </w:r>
      <w:r>
        <w:rPr>
          <w:color w:val="171717"/>
          <w:sz w:val="24"/>
        </w:rPr>
        <w:t>в</w:t>
      </w:r>
      <w:r>
        <w:rPr>
          <w:color w:val="171717"/>
          <w:spacing w:val="1"/>
          <w:sz w:val="24"/>
        </w:rPr>
        <w:t xml:space="preserve"> </w:t>
      </w:r>
      <w:r>
        <w:rPr>
          <w:color w:val="171717"/>
          <w:sz w:val="24"/>
        </w:rPr>
        <w:t>рассматриваемых</w:t>
      </w:r>
      <w:r>
        <w:rPr>
          <w:color w:val="171717"/>
          <w:spacing w:val="1"/>
          <w:sz w:val="24"/>
        </w:rPr>
        <w:t xml:space="preserve"> </w:t>
      </w:r>
      <w:r>
        <w:rPr>
          <w:color w:val="171717"/>
          <w:sz w:val="24"/>
        </w:rPr>
        <w:t>явлениях</w:t>
      </w:r>
      <w:r>
        <w:rPr>
          <w:color w:val="171717"/>
          <w:spacing w:val="1"/>
          <w:sz w:val="24"/>
        </w:rPr>
        <w:t xml:space="preserve"> </w:t>
      </w:r>
      <w:r>
        <w:rPr>
          <w:color w:val="171717"/>
          <w:sz w:val="24"/>
        </w:rPr>
        <w:t>музыкального искусства, сведениях и</w:t>
      </w:r>
      <w:r>
        <w:rPr>
          <w:color w:val="171717"/>
          <w:spacing w:val="60"/>
          <w:sz w:val="24"/>
        </w:rPr>
        <w:t xml:space="preserve"> </w:t>
      </w:r>
      <w:r>
        <w:rPr>
          <w:color w:val="171717"/>
          <w:sz w:val="24"/>
        </w:rPr>
        <w:t>наблюдениях за звучащим музыкальным материалом</w:t>
      </w:r>
      <w:r>
        <w:rPr>
          <w:color w:val="171717"/>
          <w:spacing w:val="1"/>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предложенного учителем</w:t>
      </w:r>
      <w:r>
        <w:rPr>
          <w:color w:val="171717"/>
          <w:spacing w:val="-1"/>
          <w:sz w:val="24"/>
        </w:rPr>
        <w:t xml:space="preserve"> </w:t>
      </w:r>
      <w:r>
        <w:rPr>
          <w:color w:val="171717"/>
          <w:sz w:val="24"/>
        </w:rPr>
        <w:t>алгоритма;</w:t>
      </w:r>
    </w:p>
    <w:p w:rsidR="00F520B6" w:rsidRDefault="004D1F38" w:rsidP="00B9374A">
      <w:pPr>
        <w:pStyle w:val="a5"/>
        <w:numPr>
          <w:ilvl w:val="0"/>
          <w:numId w:val="33"/>
        </w:numPr>
        <w:tabs>
          <w:tab w:val="left" w:pos="1415"/>
        </w:tabs>
        <w:ind w:right="688" w:firstLine="566"/>
        <w:rPr>
          <w:sz w:val="24"/>
        </w:rPr>
      </w:pPr>
      <w:r>
        <w:rPr>
          <w:color w:val="171717"/>
          <w:sz w:val="24"/>
        </w:rPr>
        <w:t>выявлять недостаток информации, в том числе слуховой, акустической для решения</w:t>
      </w:r>
      <w:r>
        <w:rPr>
          <w:color w:val="171717"/>
          <w:spacing w:val="1"/>
          <w:sz w:val="24"/>
        </w:rPr>
        <w:t xml:space="preserve"> </w:t>
      </w:r>
      <w:r>
        <w:rPr>
          <w:color w:val="171717"/>
          <w:sz w:val="24"/>
        </w:rPr>
        <w:t>учебной</w:t>
      </w:r>
      <w:r>
        <w:rPr>
          <w:color w:val="171717"/>
          <w:spacing w:val="-1"/>
          <w:sz w:val="24"/>
        </w:rPr>
        <w:t xml:space="preserve"> </w:t>
      </w:r>
      <w:r>
        <w:rPr>
          <w:color w:val="171717"/>
          <w:sz w:val="24"/>
        </w:rPr>
        <w:t>(практической) задачи на</w:t>
      </w:r>
      <w:r>
        <w:rPr>
          <w:color w:val="171717"/>
          <w:spacing w:val="-1"/>
          <w:sz w:val="24"/>
        </w:rPr>
        <w:t xml:space="preserve"> </w:t>
      </w:r>
      <w:r>
        <w:rPr>
          <w:color w:val="171717"/>
          <w:sz w:val="24"/>
        </w:rPr>
        <w:t>основе</w:t>
      </w:r>
      <w:r>
        <w:rPr>
          <w:color w:val="171717"/>
          <w:spacing w:val="-3"/>
          <w:sz w:val="24"/>
        </w:rPr>
        <w:t xml:space="preserve"> </w:t>
      </w:r>
      <w:r>
        <w:rPr>
          <w:color w:val="171717"/>
          <w:sz w:val="24"/>
        </w:rPr>
        <w:t>предложенного алгоритма;</w:t>
      </w:r>
    </w:p>
    <w:p w:rsidR="00F520B6" w:rsidRDefault="004D1F38" w:rsidP="00B9374A">
      <w:pPr>
        <w:pStyle w:val="a5"/>
        <w:numPr>
          <w:ilvl w:val="0"/>
          <w:numId w:val="33"/>
        </w:numPr>
        <w:tabs>
          <w:tab w:val="left" w:pos="1422"/>
        </w:tabs>
        <w:ind w:right="687" w:firstLine="566"/>
        <w:rPr>
          <w:sz w:val="24"/>
        </w:rPr>
      </w:pPr>
      <w:r>
        <w:rPr>
          <w:color w:val="171717"/>
          <w:sz w:val="24"/>
        </w:rPr>
        <w:t>устанавливать причинно-следственные связи в ситуациях музыкального восприятия</w:t>
      </w:r>
      <w:r>
        <w:rPr>
          <w:color w:val="171717"/>
          <w:spacing w:val="1"/>
          <w:sz w:val="24"/>
        </w:rPr>
        <w:t xml:space="preserve"> </w:t>
      </w:r>
      <w:r>
        <w:rPr>
          <w:color w:val="171717"/>
          <w:sz w:val="24"/>
        </w:rPr>
        <w:t>и</w:t>
      </w:r>
      <w:r>
        <w:rPr>
          <w:color w:val="171717"/>
          <w:spacing w:val="-1"/>
          <w:sz w:val="24"/>
        </w:rPr>
        <w:t xml:space="preserve"> </w:t>
      </w:r>
      <w:r>
        <w:rPr>
          <w:color w:val="171717"/>
          <w:sz w:val="24"/>
        </w:rPr>
        <w:t>исполнения, делать</w:t>
      </w:r>
      <w:r>
        <w:rPr>
          <w:color w:val="171717"/>
          <w:spacing w:val="1"/>
          <w:sz w:val="24"/>
        </w:rPr>
        <w:t xml:space="preserve"> </w:t>
      </w:r>
      <w:r>
        <w:rPr>
          <w:color w:val="171717"/>
          <w:sz w:val="24"/>
        </w:rPr>
        <w:t>выводы.</w:t>
      </w:r>
    </w:p>
    <w:p w:rsidR="00F520B6" w:rsidRDefault="004D1F38">
      <w:pPr>
        <w:ind w:left="1105"/>
        <w:jc w:val="both"/>
        <w:rPr>
          <w:sz w:val="24"/>
        </w:rPr>
      </w:pPr>
      <w:r>
        <w:rPr>
          <w:i/>
          <w:color w:val="171717"/>
          <w:sz w:val="24"/>
        </w:rPr>
        <w:t>Базовые</w:t>
      </w:r>
      <w:r>
        <w:rPr>
          <w:i/>
          <w:color w:val="171717"/>
          <w:spacing w:val="-3"/>
          <w:sz w:val="24"/>
        </w:rPr>
        <w:t xml:space="preserve"> </w:t>
      </w:r>
      <w:r>
        <w:rPr>
          <w:i/>
          <w:color w:val="171717"/>
          <w:sz w:val="24"/>
        </w:rPr>
        <w:t>исследовательские</w:t>
      </w:r>
      <w:r>
        <w:rPr>
          <w:i/>
          <w:color w:val="171717"/>
          <w:spacing w:val="-2"/>
          <w:sz w:val="24"/>
        </w:rPr>
        <w:t xml:space="preserve"> </w:t>
      </w:r>
      <w:r>
        <w:rPr>
          <w:i/>
          <w:color w:val="171717"/>
          <w:sz w:val="24"/>
        </w:rPr>
        <w:t>действия</w:t>
      </w:r>
      <w:r>
        <w:rPr>
          <w:color w:val="171717"/>
          <w:sz w:val="24"/>
        </w:rPr>
        <w:t>:</w:t>
      </w:r>
    </w:p>
    <w:p w:rsidR="00F520B6" w:rsidRDefault="004D1F38" w:rsidP="00B9374A">
      <w:pPr>
        <w:pStyle w:val="a5"/>
        <w:numPr>
          <w:ilvl w:val="0"/>
          <w:numId w:val="33"/>
        </w:numPr>
        <w:tabs>
          <w:tab w:val="left" w:pos="1427"/>
        </w:tabs>
        <w:ind w:right="690" w:firstLine="566"/>
        <w:rPr>
          <w:sz w:val="24"/>
        </w:rPr>
      </w:pPr>
      <w:r>
        <w:rPr>
          <w:color w:val="171717"/>
          <w:sz w:val="24"/>
        </w:rPr>
        <w:t>на основе предложенных учителем вопросов определять разрыв между реальным и</w:t>
      </w:r>
      <w:r>
        <w:rPr>
          <w:color w:val="171717"/>
          <w:spacing w:val="1"/>
          <w:sz w:val="24"/>
        </w:rPr>
        <w:t xml:space="preserve"> </w:t>
      </w:r>
      <w:r>
        <w:rPr>
          <w:color w:val="171717"/>
          <w:sz w:val="24"/>
        </w:rPr>
        <w:t>желательным</w:t>
      </w:r>
      <w:r>
        <w:rPr>
          <w:color w:val="171717"/>
          <w:spacing w:val="1"/>
          <w:sz w:val="24"/>
        </w:rPr>
        <w:t xml:space="preserve"> </w:t>
      </w:r>
      <w:r>
        <w:rPr>
          <w:color w:val="171717"/>
          <w:sz w:val="24"/>
        </w:rPr>
        <w:t>состоянием</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явлений,</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в</w:t>
      </w:r>
      <w:r>
        <w:rPr>
          <w:color w:val="171717"/>
          <w:spacing w:val="1"/>
          <w:sz w:val="24"/>
        </w:rPr>
        <w:t xml:space="preserve"> </w:t>
      </w:r>
      <w:r>
        <w:rPr>
          <w:color w:val="171717"/>
          <w:sz w:val="24"/>
        </w:rPr>
        <w:t>отношении</w:t>
      </w:r>
      <w:r>
        <w:rPr>
          <w:color w:val="171717"/>
          <w:spacing w:val="1"/>
          <w:sz w:val="24"/>
        </w:rPr>
        <w:t xml:space="preserve"> </w:t>
      </w:r>
      <w:r>
        <w:rPr>
          <w:color w:val="171717"/>
          <w:sz w:val="24"/>
        </w:rPr>
        <w:t>собственных</w:t>
      </w:r>
      <w:r>
        <w:rPr>
          <w:color w:val="171717"/>
          <w:spacing w:val="-57"/>
          <w:sz w:val="24"/>
        </w:rPr>
        <w:t xml:space="preserve"> </w:t>
      </w:r>
      <w:r>
        <w:rPr>
          <w:color w:val="171717"/>
          <w:sz w:val="24"/>
        </w:rPr>
        <w:t>музыкально-исполнительских</w:t>
      </w:r>
      <w:r>
        <w:rPr>
          <w:color w:val="171717"/>
          <w:spacing w:val="-1"/>
          <w:sz w:val="24"/>
        </w:rPr>
        <w:t xml:space="preserve"> </w:t>
      </w:r>
      <w:r>
        <w:rPr>
          <w:color w:val="171717"/>
          <w:sz w:val="24"/>
        </w:rPr>
        <w:t>навыков;</w:t>
      </w:r>
    </w:p>
    <w:p w:rsidR="00F520B6" w:rsidRDefault="004D1F38" w:rsidP="00B9374A">
      <w:pPr>
        <w:pStyle w:val="a5"/>
        <w:numPr>
          <w:ilvl w:val="0"/>
          <w:numId w:val="33"/>
        </w:numPr>
        <w:tabs>
          <w:tab w:val="left" w:pos="1504"/>
        </w:tabs>
        <w:spacing w:before="1"/>
        <w:ind w:right="690" w:firstLine="566"/>
        <w:rPr>
          <w:sz w:val="24"/>
        </w:rPr>
      </w:pP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вокальных</w:t>
      </w:r>
      <w:r>
        <w:rPr>
          <w:color w:val="171717"/>
          <w:spacing w:val="1"/>
          <w:sz w:val="24"/>
        </w:rPr>
        <w:t xml:space="preserve"> </w:t>
      </w:r>
      <w:r>
        <w:rPr>
          <w:color w:val="171717"/>
          <w:sz w:val="24"/>
        </w:rPr>
        <w:t>и</w:t>
      </w:r>
      <w:r>
        <w:rPr>
          <w:color w:val="171717"/>
          <w:spacing w:val="1"/>
          <w:sz w:val="24"/>
        </w:rPr>
        <w:t xml:space="preserve"> </w:t>
      </w:r>
      <w:r>
        <w:rPr>
          <w:color w:val="171717"/>
          <w:sz w:val="24"/>
        </w:rPr>
        <w:t>слуховых</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изменения</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своей</w:t>
      </w:r>
      <w:r>
        <w:rPr>
          <w:color w:val="171717"/>
          <w:spacing w:val="1"/>
          <w:sz w:val="24"/>
        </w:rPr>
        <w:t xml:space="preserve"> </w:t>
      </w:r>
      <w:r>
        <w:rPr>
          <w:color w:val="171717"/>
          <w:sz w:val="24"/>
        </w:rPr>
        <w:t>музыкальной</w:t>
      </w:r>
      <w:r>
        <w:rPr>
          <w:color w:val="171717"/>
          <w:spacing w:val="61"/>
          <w:sz w:val="24"/>
        </w:rPr>
        <w:t xml:space="preserve"> </w:t>
      </w:r>
      <w:r>
        <w:rPr>
          <w:color w:val="171717"/>
          <w:sz w:val="24"/>
        </w:rPr>
        <w:t>деятельности,</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совместного</w:t>
      </w:r>
      <w:r>
        <w:rPr>
          <w:color w:val="171717"/>
          <w:spacing w:val="-3"/>
          <w:sz w:val="24"/>
        </w:rPr>
        <w:t xml:space="preserve"> </w:t>
      </w:r>
      <w:r>
        <w:rPr>
          <w:color w:val="171717"/>
          <w:sz w:val="24"/>
        </w:rPr>
        <w:t>музицирования;</w:t>
      </w:r>
    </w:p>
    <w:p w:rsidR="00F520B6" w:rsidRDefault="004D1F38" w:rsidP="00B9374A">
      <w:pPr>
        <w:pStyle w:val="a5"/>
        <w:numPr>
          <w:ilvl w:val="0"/>
          <w:numId w:val="33"/>
        </w:numPr>
        <w:tabs>
          <w:tab w:val="left" w:pos="1487"/>
        </w:tabs>
        <w:ind w:right="691" w:firstLine="566"/>
        <w:rPr>
          <w:sz w:val="24"/>
        </w:rPr>
      </w:pPr>
      <w:r>
        <w:rPr>
          <w:color w:val="171717"/>
          <w:sz w:val="24"/>
        </w:rPr>
        <w:t>сравнивать</w:t>
      </w:r>
      <w:r>
        <w:rPr>
          <w:color w:val="171717"/>
          <w:spacing w:val="1"/>
          <w:sz w:val="24"/>
        </w:rPr>
        <w:t xml:space="preserve"> </w:t>
      </w:r>
      <w:r>
        <w:rPr>
          <w:color w:val="171717"/>
          <w:sz w:val="24"/>
        </w:rPr>
        <w:t>несколько</w:t>
      </w:r>
      <w:r>
        <w:rPr>
          <w:color w:val="171717"/>
          <w:spacing w:val="1"/>
          <w:sz w:val="24"/>
        </w:rPr>
        <w:t xml:space="preserve"> </w:t>
      </w:r>
      <w:r>
        <w:rPr>
          <w:color w:val="171717"/>
          <w:sz w:val="24"/>
        </w:rPr>
        <w:t>вариантов</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творческой,</w:t>
      </w:r>
      <w:r>
        <w:rPr>
          <w:color w:val="171717"/>
          <w:spacing w:val="1"/>
          <w:sz w:val="24"/>
        </w:rPr>
        <w:t xml:space="preserve"> </w:t>
      </w:r>
      <w:r>
        <w:rPr>
          <w:color w:val="171717"/>
          <w:sz w:val="24"/>
        </w:rPr>
        <w:t>исполнительской</w:t>
      </w:r>
      <w:r>
        <w:rPr>
          <w:color w:val="171717"/>
          <w:spacing w:val="1"/>
          <w:sz w:val="24"/>
        </w:rPr>
        <w:t xml:space="preserve"> </w:t>
      </w:r>
      <w:r>
        <w:rPr>
          <w:color w:val="171717"/>
          <w:sz w:val="24"/>
        </w:rPr>
        <w:t>задачи,</w:t>
      </w:r>
      <w:r>
        <w:rPr>
          <w:color w:val="171717"/>
          <w:spacing w:val="1"/>
          <w:sz w:val="24"/>
        </w:rPr>
        <w:t xml:space="preserve"> </w:t>
      </w:r>
      <w:r>
        <w:rPr>
          <w:color w:val="171717"/>
          <w:sz w:val="24"/>
        </w:rPr>
        <w:t>выбирать наиболее</w:t>
      </w:r>
      <w:r>
        <w:rPr>
          <w:color w:val="171717"/>
          <w:spacing w:val="-2"/>
          <w:sz w:val="24"/>
        </w:rPr>
        <w:t xml:space="preserve"> </w:t>
      </w:r>
      <w:r>
        <w:rPr>
          <w:color w:val="171717"/>
          <w:sz w:val="24"/>
        </w:rPr>
        <w:t>подходящий (на</w:t>
      </w:r>
      <w:r>
        <w:rPr>
          <w:color w:val="171717"/>
          <w:spacing w:val="-1"/>
          <w:sz w:val="24"/>
        </w:rPr>
        <w:t xml:space="preserve"> </w:t>
      </w:r>
      <w:r>
        <w:rPr>
          <w:color w:val="171717"/>
          <w:sz w:val="24"/>
        </w:rPr>
        <w:t>основе</w:t>
      </w:r>
      <w:r>
        <w:rPr>
          <w:color w:val="171717"/>
          <w:spacing w:val="-2"/>
          <w:sz w:val="24"/>
        </w:rPr>
        <w:t xml:space="preserve"> </w:t>
      </w:r>
      <w:r>
        <w:rPr>
          <w:color w:val="171717"/>
          <w:sz w:val="24"/>
        </w:rPr>
        <w:t>предложенных критериев);</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0"/>
          <w:numId w:val="33"/>
        </w:numPr>
        <w:tabs>
          <w:tab w:val="left" w:pos="1590"/>
        </w:tabs>
        <w:spacing w:before="68"/>
        <w:ind w:right="691" w:firstLine="566"/>
        <w:rPr>
          <w:sz w:val="24"/>
        </w:rPr>
      </w:pPr>
      <w:r>
        <w:rPr>
          <w:color w:val="171717"/>
          <w:sz w:val="24"/>
        </w:rPr>
        <w:t>проводить</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плану</w:t>
      </w:r>
      <w:r>
        <w:rPr>
          <w:color w:val="171717"/>
          <w:spacing w:val="1"/>
          <w:sz w:val="24"/>
        </w:rPr>
        <w:t xml:space="preserve"> </w:t>
      </w:r>
      <w:r>
        <w:rPr>
          <w:color w:val="171717"/>
          <w:sz w:val="24"/>
        </w:rPr>
        <w:t>опыт,</w:t>
      </w:r>
      <w:r>
        <w:rPr>
          <w:color w:val="171717"/>
          <w:spacing w:val="1"/>
          <w:sz w:val="24"/>
        </w:rPr>
        <w:t xml:space="preserve"> </w:t>
      </w:r>
      <w:r>
        <w:rPr>
          <w:color w:val="171717"/>
          <w:sz w:val="24"/>
        </w:rPr>
        <w:t>несложное</w:t>
      </w:r>
      <w:r>
        <w:rPr>
          <w:color w:val="171717"/>
          <w:spacing w:val="1"/>
          <w:sz w:val="24"/>
        </w:rPr>
        <w:t xml:space="preserve"> </w:t>
      </w:r>
      <w:r>
        <w:rPr>
          <w:color w:val="171717"/>
          <w:sz w:val="24"/>
        </w:rPr>
        <w:t>исследование</w:t>
      </w:r>
      <w:r>
        <w:rPr>
          <w:color w:val="171717"/>
          <w:spacing w:val="1"/>
          <w:sz w:val="24"/>
        </w:rPr>
        <w:t xml:space="preserve"> </w:t>
      </w:r>
      <w:r>
        <w:rPr>
          <w:color w:val="171717"/>
          <w:sz w:val="24"/>
        </w:rPr>
        <w:t>по</w:t>
      </w:r>
      <w:r>
        <w:rPr>
          <w:color w:val="171717"/>
          <w:spacing w:val="-57"/>
          <w:sz w:val="24"/>
        </w:rPr>
        <w:t xml:space="preserve"> </w:t>
      </w:r>
      <w:r>
        <w:rPr>
          <w:color w:val="171717"/>
          <w:sz w:val="24"/>
        </w:rPr>
        <w:t>установлению особенностей предмета изучения и связей между музыкальными объектами и</w:t>
      </w:r>
      <w:r>
        <w:rPr>
          <w:color w:val="171717"/>
          <w:spacing w:val="1"/>
          <w:sz w:val="24"/>
        </w:rPr>
        <w:t xml:space="preserve"> </w:t>
      </w:r>
      <w:r>
        <w:rPr>
          <w:color w:val="171717"/>
          <w:sz w:val="24"/>
        </w:rPr>
        <w:t>явлениями</w:t>
      </w:r>
      <w:r>
        <w:rPr>
          <w:color w:val="171717"/>
          <w:spacing w:val="-1"/>
          <w:sz w:val="24"/>
        </w:rPr>
        <w:t xml:space="preserve"> </w:t>
      </w:r>
      <w:r>
        <w:rPr>
          <w:color w:val="171717"/>
          <w:sz w:val="24"/>
        </w:rPr>
        <w:t>(часть</w:t>
      </w:r>
      <w:r>
        <w:rPr>
          <w:color w:val="171717"/>
          <w:spacing w:val="2"/>
          <w:sz w:val="24"/>
        </w:rPr>
        <w:t xml:space="preserve"> </w:t>
      </w:r>
      <w:r>
        <w:rPr>
          <w:color w:val="171717"/>
          <w:sz w:val="24"/>
        </w:rPr>
        <w:t>— целое, причина — следствие);</w:t>
      </w:r>
    </w:p>
    <w:p w:rsidR="00F520B6" w:rsidRDefault="004D1F38" w:rsidP="00B9374A">
      <w:pPr>
        <w:pStyle w:val="a5"/>
        <w:numPr>
          <w:ilvl w:val="0"/>
          <w:numId w:val="33"/>
        </w:numPr>
        <w:tabs>
          <w:tab w:val="left" w:pos="1437"/>
        </w:tabs>
        <w:spacing w:before="1"/>
        <w:ind w:right="685" w:firstLine="566"/>
        <w:rPr>
          <w:sz w:val="24"/>
        </w:rPr>
      </w:pPr>
      <w:r>
        <w:rPr>
          <w:color w:val="171717"/>
          <w:sz w:val="24"/>
        </w:rPr>
        <w:t>формулировать выводы и подкреплять их доказательствами на основе результатов</w:t>
      </w:r>
      <w:r>
        <w:rPr>
          <w:color w:val="171717"/>
          <w:spacing w:val="1"/>
          <w:sz w:val="24"/>
        </w:rPr>
        <w:t xml:space="preserve"> </w:t>
      </w:r>
      <w:r>
        <w:rPr>
          <w:color w:val="171717"/>
          <w:sz w:val="24"/>
        </w:rPr>
        <w:t>проведённого наблюдения (в том числе в форме двигательного моделирования, звукового</w:t>
      </w:r>
      <w:r>
        <w:rPr>
          <w:color w:val="171717"/>
          <w:spacing w:val="1"/>
          <w:sz w:val="24"/>
        </w:rPr>
        <w:t xml:space="preserve"> </w:t>
      </w:r>
      <w:r>
        <w:rPr>
          <w:color w:val="171717"/>
          <w:sz w:val="24"/>
        </w:rPr>
        <w:t>эксперимента,</w:t>
      </w:r>
      <w:r>
        <w:rPr>
          <w:color w:val="171717"/>
          <w:spacing w:val="-1"/>
          <w:sz w:val="24"/>
        </w:rPr>
        <w:t xml:space="preserve"> </w:t>
      </w:r>
      <w:r>
        <w:rPr>
          <w:color w:val="171717"/>
          <w:sz w:val="24"/>
        </w:rPr>
        <w:t>классификации, сравнения,</w:t>
      </w:r>
      <w:r>
        <w:rPr>
          <w:color w:val="171717"/>
          <w:spacing w:val="-1"/>
          <w:sz w:val="24"/>
        </w:rPr>
        <w:t xml:space="preserve"> </w:t>
      </w:r>
      <w:r>
        <w:rPr>
          <w:color w:val="171717"/>
          <w:sz w:val="24"/>
        </w:rPr>
        <w:t>исследования);</w:t>
      </w:r>
    </w:p>
    <w:p w:rsidR="00F520B6" w:rsidRDefault="004D1F38" w:rsidP="00B9374A">
      <w:pPr>
        <w:pStyle w:val="a5"/>
        <w:numPr>
          <w:ilvl w:val="0"/>
          <w:numId w:val="33"/>
        </w:numPr>
        <w:tabs>
          <w:tab w:val="left" w:pos="1420"/>
        </w:tabs>
        <w:ind w:right="690" w:firstLine="566"/>
        <w:rPr>
          <w:sz w:val="24"/>
        </w:rPr>
      </w:pPr>
      <w:r>
        <w:rPr>
          <w:color w:val="171717"/>
          <w:sz w:val="24"/>
        </w:rPr>
        <w:t>прогнозировать возможное развитие музыкального процесса, эволюции культурных</w:t>
      </w:r>
      <w:r>
        <w:rPr>
          <w:color w:val="171717"/>
          <w:spacing w:val="1"/>
          <w:sz w:val="24"/>
        </w:rPr>
        <w:t xml:space="preserve"> </w:t>
      </w:r>
      <w:r>
        <w:rPr>
          <w:color w:val="171717"/>
          <w:sz w:val="24"/>
        </w:rPr>
        <w:t>явлений</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различных условиях.</w:t>
      </w:r>
    </w:p>
    <w:p w:rsidR="00F520B6" w:rsidRDefault="004D1F38">
      <w:pPr>
        <w:ind w:left="1105"/>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33"/>
        </w:numPr>
        <w:tabs>
          <w:tab w:val="left" w:pos="1406"/>
        </w:tabs>
        <w:ind w:left="1405" w:hanging="301"/>
        <w:rPr>
          <w:sz w:val="24"/>
        </w:rPr>
      </w:pPr>
      <w:r>
        <w:rPr>
          <w:color w:val="171717"/>
          <w:sz w:val="24"/>
        </w:rPr>
        <w:t>выбирать</w:t>
      </w:r>
      <w:r>
        <w:rPr>
          <w:color w:val="171717"/>
          <w:spacing w:val="-3"/>
          <w:sz w:val="24"/>
        </w:rPr>
        <w:t xml:space="preserve"> </w:t>
      </w:r>
      <w:r>
        <w:rPr>
          <w:color w:val="171717"/>
          <w:sz w:val="24"/>
        </w:rPr>
        <w:t>источник</w:t>
      </w:r>
      <w:r>
        <w:rPr>
          <w:color w:val="171717"/>
          <w:spacing w:val="-5"/>
          <w:sz w:val="24"/>
        </w:rPr>
        <w:t xml:space="preserve"> </w:t>
      </w:r>
      <w:r>
        <w:rPr>
          <w:color w:val="171717"/>
          <w:sz w:val="24"/>
        </w:rPr>
        <w:t>получения</w:t>
      </w:r>
      <w:r>
        <w:rPr>
          <w:color w:val="171717"/>
          <w:spacing w:val="-4"/>
          <w:sz w:val="24"/>
        </w:rPr>
        <w:t xml:space="preserve"> </w:t>
      </w:r>
      <w:r>
        <w:rPr>
          <w:color w:val="171717"/>
          <w:sz w:val="24"/>
        </w:rPr>
        <w:t>информации;</w:t>
      </w:r>
    </w:p>
    <w:p w:rsidR="00F520B6" w:rsidRDefault="004D1F38" w:rsidP="00B9374A">
      <w:pPr>
        <w:pStyle w:val="a5"/>
        <w:numPr>
          <w:ilvl w:val="0"/>
          <w:numId w:val="33"/>
        </w:numPr>
        <w:tabs>
          <w:tab w:val="left" w:pos="1437"/>
        </w:tabs>
        <w:ind w:right="690" w:firstLine="566"/>
        <w:rPr>
          <w:sz w:val="24"/>
        </w:rPr>
      </w:pPr>
      <w:r>
        <w:rPr>
          <w:color w:val="171717"/>
          <w:sz w:val="24"/>
        </w:rPr>
        <w:t>согласно заданному алгоритму находить в предложенном источнике информацию,</w:t>
      </w:r>
      <w:r>
        <w:rPr>
          <w:color w:val="171717"/>
          <w:spacing w:val="1"/>
          <w:sz w:val="24"/>
        </w:rPr>
        <w:t xml:space="preserve"> </w:t>
      </w:r>
      <w:r>
        <w:rPr>
          <w:color w:val="171717"/>
          <w:sz w:val="24"/>
        </w:rPr>
        <w:t>представленную</w:t>
      </w:r>
      <w:r>
        <w:rPr>
          <w:color w:val="171717"/>
          <w:spacing w:val="-1"/>
          <w:sz w:val="24"/>
        </w:rPr>
        <w:t xml:space="preserve"> </w:t>
      </w:r>
      <w:r>
        <w:rPr>
          <w:color w:val="171717"/>
          <w:sz w:val="24"/>
        </w:rPr>
        <w:t>в</w:t>
      </w:r>
      <w:r>
        <w:rPr>
          <w:color w:val="171717"/>
          <w:spacing w:val="-1"/>
          <w:sz w:val="24"/>
        </w:rPr>
        <w:t xml:space="preserve"> </w:t>
      </w:r>
      <w:r>
        <w:rPr>
          <w:color w:val="171717"/>
          <w:sz w:val="24"/>
        </w:rPr>
        <w:t>явном</w:t>
      </w:r>
      <w:r>
        <w:rPr>
          <w:color w:val="171717"/>
          <w:spacing w:val="-1"/>
          <w:sz w:val="24"/>
        </w:rPr>
        <w:t xml:space="preserve"> </w:t>
      </w:r>
      <w:r>
        <w:rPr>
          <w:color w:val="171717"/>
          <w:sz w:val="24"/>
        </w:rPr>
        <w:t>виде;</w:t>
      </w:r>
    </w:p>
    <w:p w:rsidR="00F520B6" w:rsidRDefault="004D1F38" w:rsidP="00B9374A">
      <w:pPr>
        <w:pStyle w:val="a5"/>
        <w:numPr>
          <w:ilvl w:val="0"/>
          <w:numId w:val="33"/>
        </w:numPr>
        <w:tabs>
          <w:tab w:val="left" w:pos="1454"/>
        </w:tabs>
        <w:ind w:right="682" w:firstLine="566"/>
        <w:rPr>
          <w:sz w:val="24"/>
        </w:rPr>
      </w:pPr>
      <w:r>
        <w:rPr>
          <w:color w:val="171717"/>
          <w:sz w:val="24"/>
        </w:rPr>
        <w:t>распознавать достоверную и недостоверную информацию самостоятельно или на</w:t>
      </w:r>
      <w:r>
        <w:rPr>
          <w:color w:val="171717"/>
          <w:spacing w:val="1"/>
          <w:sz w:val="24"/>
        </w:rPr>
        <w:t xml:space="preserve"> </w:t>
      </w:r>
      <w:r>
        <w:rPr>
          <w:color w:val="171717"/>
          <w:sz w:val="24"/>
        </w:rPr>
        <w:t>основании</w:t>
      </w:r>
      <w:r>
        <w:rPr>
          <w:color w:val="171717"/>
          <w:spacing w:val="-1"/>
          <w:sz w:val="24"/>
        </w:rPr>
        <w:t xml:space="preserve"> </w:t>
      </w:r>
      <w:r>
        <w:rPr>
          <w:color w:val="171717"/>
          <w:sz w:val="24"/>
        </w:rPr>
        <w:t>предложенного учителем</w:t>
      </w:r>
      <w:r>
        <w:rPr>
          <w:color w:val="171717"/>
          <w:spacing w:val="-1"/>
          <w:sz w:val="24"/>
        </w:rPr>
        <w:t xml:space="preserve"> </w:t>
      </w:r>
      <w:r>
        <w:rPr>
          <w:color w:val="171717"/>
          <w:sz w:val="24"/>
        </w:rPr>
        <w:t>способа</w:t>
      </w:r>
      <w:r>
        <w:rPr>
          <w:color w:val="171717"/>
          <w:spacing w:val="-1"/>
          <w:sz w:val="24"/>
        </w:rPr>
        <w:t xml:space="preserve"> </w:t>
      </w:r>
      <w:r>
        <w:rPr>
          <w:color w:val="171717"/>
          <w:sz w:val="24"/>
        </w:rPr>
        <w:t>её</w:t>
      </w:r>
      <w:r>
        <w:rPr>
          <w:color w:val="171717"/>
          <w:spacing w:val="-1"/>
          <w:sz w:val="24"/>
        </w:rPr>
        <w:t xml:space="preserve"> </w:t>
      </w:r>
      <w:r>
        <w:rPr>
          <w:color w:val="171717"/>
          <w:sz w:val="24"/>
        </w:rPr>
        <w:t>проверки;</w:t>
      </w:r>
    </w:p>
    <w:p w:rsidR="00F520B6" w:rsidRDefault="004D1F38" w:rsidP="00B9374A">
      <w:pPr>
        <w:pStyle w:val="a5"/>
        <w:numPr>
          <w:ilvl w:val="0"/>
          <w:numId w:val="33"/>
        </w:numPr>
        <w:tabs>
          <w:tab w:val="left" w:pos="1446"/>
        </w:tabs>
        <w:ind w:right="692" w:firstLine="566"/>
        <w:rPr>
          <w:sz w:val="24"/>
        </w:rPr>
      </w:pPr>
      <w:r>
        <w:rPr>
          <w:color w:val="171717"/>
          <w:sz w:val="24"/>
        </w:rPr>
        <w:t>соблюдать с помощью взрослых (учителей, родителей (законных представителей)</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информационной</w:t>
      </w:r>
      <w:r>
        <w:rPr>
          <w:color w:val="171717"/>
          <w:spacing w:val="1"/>
          <w:sz w:val="24"/>
        </w:rPr>
        <w:t xml:space="preserve"> </w:t>
      </w:r>
      <w:r>
        <w:rPr>
          <w:color w:val="171717"/>
          <w:sz w:val="24"/>
        </w:rPr>
        <w:t>безопасности</w:t>
      </w:r>
      <w:r>
        <w:rPr>
          <w:color w:val="171717"/>
          <w:spacing w:val="1"/>
          <w:sz w:val="24"/>
        </w:rPr>
        <w:t xml:space="preserve"> </w:t>
      </w:r>
      <w:r>
        <w:rPr>
          <w:color w:val="171717"/>
          <w:sz w:val="24"/>
        </w:rPr>
        <w:t>при</w:t>
      </w:r>
      <w:r>
        <w:rPr>
          <w:color w:val="171717"/>
          <w:spacing w:val="1"/>
          <w:sz w:val="24"/>
        </w:rPr>
        <w:t xml:space="preserve"> </w:t>
      </w:r>
      <w:r>
        <w:rPr>
          <w:color w:val="171717"/>
          <w:sz w:val="24"/>
        </w:rPr>
        <w:t>поиске</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в</w:t>
      </w:r>
      <w:r>
        <w:rPr>
          <w:color w:val="171717"/>
          <w:spacing w:val="1"/>
          <w:sz w:val="24"/>
        </w:rPr>
        <w:t xml:space="preserve"> </w:t>
      </w:r>
      <w:r>
        <w:rPr>
          <w:color w:val="171717"/>
          <w:sz w:val="24"/>
        </w:rPr>
        <w:t>сети</w:t>
      </w:r>
      <w:r>
        <w:rPr>
          <w:color w:val="171717"/>
          <w:spacing w:val="1"/>
          <w:sz w:val="24"/>
        </w:rPr>
        <w:t xml:space="preserve"> </w:t>
      </w:r>
      <w:r>
        <w:rPr>
          <w:color w:val="171717"/>
          <w:sz w:val="24"/>
        </w:rPr>
        <w:t>Интернет;</w:t>
      </w:r>
    </w:p>
    <w:p w:rsidR="00F520B6" w:rsidRDefault="004D1F38" w:rsidP="00B9374A">
      <w:pPr>
        <w:pStyle w:val="a5"/>
        <w:numPr>
          <w:ilvl w:val="0"/>
          <w:numId w:val="33"/>
        </w:numPr>
        <w:tabs>
          <w:tab w:val="left" w:pos="1569"/>
        </w:tabs>
        <w:spacing w:before="1"/>
        <w:ind w:right="687" w:firstLine="566"/>
        <w:rPr>
          <w:sz w:val="24"/>
        </w:rPr>
      </w:pPr>
      <w:r>
        <w:rPr>
          <w:color w:val="171717"/>
          <w:sz w:val="24"/>
        </w:rPr>
        <w:t>анализировать</w:t>
      </w:r>
      <w:r>
        <w:rPr>
          <w:color w:val="171717"/>
          <w:spacing w:val="1"/>
          <w:sz w:val="24"/>
        </w:rPr>
        <w:t xml:space="preserve"> </w:t>
      </w:r>
      <w:r>
        <w:rPr>
          <w:color w:val="171717"/>
          <w:sz w:val="24"/>
        </w:rPr>
        <w:t>текстовую,</w:t>
      </w:r>
      <w:r>
        <w:rPr>
          <w:color w:val="171717"/>
          <w:spacing w:val="1"/>
          <w:sz w:val="24"/>
        </w:rPr>
        <w:t xml:space="preserve"> </w:t>
      </w:r>
      <w:r>
        <w:rPr>
          <w:color w:val="171717"/>
          <w:sz w:val="24"/>
        </w:rPr>
        <w:t>видео-,</w:t>
      </w:r>
      <w:r>
        <w:rPr>
          <w:color w:val="171717"/>
          <w:spacing w:val="1"/>
          <w:sz w:val="24"/>
        </w:rPr>
        <w:t xml:space="preserve"> </w:t>
      </w:r>
      <w:r>
        <w:rPr>
          <w:color w:val="171717"/>
          <w:sz w:val="24"/>
        </w:rPr>
        <w:t>графическую,</w:t>
      </w:r>
      <w:r>
        <w:rPr>
          <w:color w:val="171717"/>
          <w:spacing w:val="1"/>
          <w:sz w:val="24"/>
        </w:rPr>
        <w:t xml:space="preserve"> </w:t>
      </w:r>
      <w:r>
        <w:rPr>
          <w:color w:val="171717"/>
          <w:sz w:val="24"/>
        </w:rPr>
        <w:t>звуковую,</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учебной задачей;</w:t>
      </w:r>
    </w:p>
    <w:p w:rsidR="00F520B6" w:rsidRDefault="004D1F38" w:rsidP="00B9374A">
      <w:pPr>
        <w:pStyle w:val="a5"/>
        <w:numPr>
          <w:ilvl w:val="0"/>
          <w:numId w:val="33"/>
        </w:numPr>
        <w:tabs>
          <w:tab w:val="left" w:pos="1468"/>
        </w:tabs>
        <w:ind w:right="690" w:firstLine="566"/>
        <w:rPr>
          <w:sz w:val="24"/>
        </w:rPr>
      </w:pPr>
      <w:r>
        <w:rPr>
          <w:color w:val="171717"/>
          <w:sz w:val="24"/>
        </w:rPr>
        <w:t>анализировать</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тексты</w:t>
      </w:r>
      <w:r>
        <w:rPr>
          <w:color w:val="171717"/>
          <w:spacing w:val="1"/>
          <w:sz w:val="24"/>
        </w:rPr>
        <w:t xml:space="preserve"> </w:t>
      </w:r>
      <w:r>
        <w:rPr>
          <w:color w:val="171717"/>
          <w:sz w:val="24"/>
        </w:rPr>
        <w:t>(акустические</w:t>
      </w:r>
      <w:r>
        <w:rPr>
          <w:color w:val="171717"/>
          <w:spacing w:val="1"/>
          <w:sz w:val="24"/>
        </w:rPr>
        <w:t xml:space="preserve"> </w:t>
      </w:r>
      <w:r>
        <w:rPr>
          <w:color w:val="171717"/>
          <w:sz w:val="24"/>
        </w:rPr>
        <w:t>и</w:t>
      </w:r>
      <w:r>
        <w:rPr>
          <w:color w:val="171717"/>
          <w:spacing w:val="1"/>
          <w:sz w:val="24"/>
        </w:rPr>
        <w:t xml:space="preserve"> </w:t>
      </w:r>
      <w:r>
        <w:rPr>
          <w:color w:val="171717"/>
          <w:sz w:val="24"/>
        </w:rPr>
        <w:t>нотные)</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предложенному</w:t>
      </w:r>
      <w:r>
        <w:rPr>
          <w:color w:val="171717"/>
          <w:spacing w:val="-57"/>
          <w:sz w:val="24"/>
        </w:rPr>
        <w:t xml:space="preserve"> </w:t>
      </w:r>
      <w:r>
        <w:rPr>
          <w:color w:val="171717"/>
          <w:sz w:val="24"/>
        </w:rPr>
        <w:t>учителем</w:t>
      </w:r>
      <w:r>
        <w:rPr>
          <w:color w:val="171717"/>
          <w:spacing w:val="-2"/>
          <w:sz w:val="24"/>
        </w:rPr>
        <w:t xml:space="preserve"> </w:t>
      </w:r>
      <w:r>
        <w:rPr>
          <w:color w:val="171717"/>
          <w:sz w:val="24"/>
        </w:rPr>
        <w:t>алгоритму;</w:t>
      </w:r>
    </w:p>
    <w:p w:rsidR="00F520B6" w:rsidRDefault="004D1F38" w:rsidP="00B9374A">
      <w:pPr>
        <w:pStyle w:val="a5"/>
        <w:numPr>
          <w:ilvl w:val="0"/>
          <w:numId w:val="33"/>
        </w:numPr>
        <w:tabs>
          <w:tab w:val="left" w:pos="1406"/>
        </w:tabs>
        <w:ind w:left="1405" w:hanging="301"/>
        <w:rPr>
          <w:sz w:val="24"/>
        </w:rPr>
      </w:pPr>
      <w:r>
        <w:rPr>
          <w:color w:val="171717"/>
          <w:sz w:val="24"/>
        </w:rPr>
        <w:t>самостоятельно</w:t>
      </w:r>
      <w:r>
        <w:rPr>
          <w:color w:val="171717"/>
          <w:spacing w:val="-3"/>
          <w:sz w:val="24"/>
        </w:rPr>
        <w:t xml:space="preserve"> </w:t>
      </w:r>
      <w:r>
        <w:rPr>
          <w:color w:val="171717"/>
          <w:sz w:val="24"/>
        </w:rPr>
        <w:t>создавать</w:t>
      </w:r>
      <w:r>
        <w:rPr>
          <w:color w:val="171717"/>
          <w:spacing w:val="-1"/>
          <w:sz w:val="24"/>
        </w:rPr>
        <w:t xml:space="preserve"> </w:t>
      </w:r>
      <w:r>
        <w:rPr>
          <w:color w:val="171717"/>
          <w:sz w:val="24"/>
        </w:rPr>
        <w:t>схемы,</w:t>
      </w:r>
      <w:r>
        <w:rPr>
          <w:color w:val="171717"/>
          <w:spacing w:val="-2"/>
          <w:sz w:val="24"/>
        </w:rPr>
        <w:t xml:space="preserve"> </w:t>
      </w:r>
      <w:r>
        <w:rPr>
          <w:color w:val="171717"/>
          <w:sz w:val="24"/>
        </w:rPr>
        <w:t>таблицы</w:t>
      </w:r>
      <w:r>
        <w:rPr>
          <w:color w:val="171717"/>
          <w:spacing w:val="-2"/>
          <w:sz w:val="24"/>
        </w:rPr>
        <w:t xml:space="preserve"> </w:t>
      </w:r>
      <w:r>
        <w:rPr>
          <w:color w:val="171717"/>
          <w:sz w:val="24"/>
        </w:rPr>
        <w:t>для</w:t>
      </w:r>
      <w:r>
        <w:rPr>
          <w:color w:val="171717"/>
          <w:spacing w:val="-2"/>
          <w:sz w:val="24"/>
        </w:rPr>
        <w:t xml:space="preserve"> </w:t>
      </w:r>
      <w:r>
        <w:rPr>
          <w:color w:val="171717"/>
          <w:sz w:val="24"/>
        </w:rPr>
        <w:t>представле</w:t>
      </w:r>
      <w:r>
        <w:rPr>
          <w:color w:val="171717"/>
          <w:spacing w:val="-3"/>
          <w:sz w:val="24"/>
        </w:rPr>
        <w:t xml:space="preserve"> </w:t>
      </w:r>
      <w:r>
        <w:rPr>
          <w:color w:val="171717"/>
          <w:sz w:val="24"/>
        </w:rPr>
        <w:t>ния</w:t>
      </w:r>
      <w:r>
        <w:rPr>
          <w:color w:val="171717"/>
          <w:spacing w:val="-2"/>
          <w:sz w:val="24"/>
        </w:rPr>
        <w:t xml:space="preserve"> </w:t>
      </w:r>
      <w:r>
        <w:rPr>
          <w:color w:val="171717"/>
          <w:sz w:val="24"/>
        </w:rPr>
        <w:t>информации.</w:t>
      </w:r>
    </w:p>
    <w:p w:rsidR="00F520B6" w:rsidRDefault="004D1F38" w:rsidP="00B9374A">
      <w:pPr>
        <w:pStyle w:val="1"/>
        <w:numPr>
          <w:ilvl w:val="0"/>
          <w:numId w:val="34"/>
        </w:numPr>
        <w:tabs>
          <w:tab w:val="left" w:pos="1346"/>
        </w:tabs>
        <w:ind w:hanging="241"/>
      </w:pPr>
      <w:r>
        <w:rPr>
          <w:color w:val="171717"/>
        </w:rPr>
        <w:t>Овладение</w:t>
      </w:r>
      <w:r>
        <w:rPr>
          <w:color w:val="171717"/>
          <w:spacing w:val="-4"/>
        </w:rPr>
        <w:t xml:space="preserve"> </w:t>
      </w:r>
      <w:r>
        <w:rPr>
          <w:color w:val="171717"/>
        </w:rPr>
        <w:t>универсальными</w:t>
      </w:r>
      <w:r>
        <w:rPr>
          <w:color w:val="171717"/>
          <w:spacing w:val="-3"/>
        </w:rPr>
        <w:t xml:space="preserve"> </w:t>
      </w:r>
      <w:r>
        <w:rPr>
          <w:color w:val="171717"/>
        </w:rPr>
        <w:t>коммуникативными</w:t>
      </w:r>
      <w:r>
        <w:rPr>
          <w:color w:val="171717"/>
          <w:spacing w:val="54"/>
        </w:rPr>
        <w:t xml:space="preserve"> </w:t>
      </w:r>
      <w:r>
        <w:rPr>
          <w:color w:val="171717"/>
        </w:rPr>
        <w:t>действиями</w:t>
      </w:r>
    </w:p>
    <w:p w:rsidR="00F520B6" w:rsidRDefault="004D1F38">
      <w:pPr>
        <w:ind w:left="1105"/>
        <w:jc w:val="both"/>
        <w:rPr>
          <w:sz w:val="24"/>
        </w:rPr>
      </w:pPr>
      <w:r>
        <w:rPr>
          <w:i/>
          <w:color w:val="171717"/>
          <w:sz w:val="24"/>
        </w:rPr>
        <w:t>Невербальная</w:t>
      </w:r>
      <w:r>
        <w:rPr>
          <w:i/>
          <w:color w:val="171717"/>
          <w:spacing w:val="-4"/>
          <w:sz w:val="24"/>
        </w:rPr>
        <w:t xml:space="preserve"> </w:t>
      </w:r>
      <w:r>
        <w:rPr>
          <w:i/>
          <w:color w:val="171717"/>
          <w:sz w:val="24"/>
        </w:rPr>
        <w:t>коммуникация</w:t>
      </w:r>
      <w:r>
        <w:rPr>
          <w:color w:val="171717"/>
          <w:sz w:val="24"/>
        </w:rPr>
        <w:t>:</w:t>
      </w:r>
    </w:p>
    <w:p w:rsidR="00F520B6" w:rsidRDefault="004D1F38" w:rsidP="00B9374A">
      <w:pPr>
        <w:pStyle w:val="a5"/>
        <w:numPr>
          <w:ilvl w:val="0"/>
          <w:numId w:val="33"/>
        </w:numPr>
        <w:tabs>
          <w:tab w:val="left" w:pos="1497"/>
        </w:tabs>
        <w:ind w:right="693" w:firstLine="566"/>
        <w:rPr>
          <w:sz w:val="24"/>
        </w:rPr>
      </w:pPr>
      <w:r>
        <w:rPr>
          <w:color w:val="171717"/>
          <w:sz w:val="24"/>
        </w:rPr>
        <w:t>воспринимать</w:t>
      </w:r>
      <w:r>
        <w:rPr>
          <w:color w:val="171717"/>
          <w:spacing w:val="1"/>
          <w:sz w:val="24"/>
        </w:rPr>
        <w:t xml:space="preserve"> </w:t>
      </w:r>
      <w:r>
        <w:rPr>
          <w:color w:val="171717"/>
          <w:sz w:val="24"/>
        </w:rPr>
        <w:t>музыку</w:t>
      </w:r>
      <w:r>
        <w:rPr>
          <w:color w:val="171717"/>
          <w:spacing w:val="1"/>
          <w:sz w:val="24"/>
        </w:rPr>
        <w:t xml:space="preserve"> </w:t>
      </w:r>
      <w:r>
        <w:rPr>
          <w:color w:val="171717"/>
          <w:sz w:val="24"/>
        </w:rPr>
        <w:t>как</w:t>
      </w:r>
      <w:r>
        <w:rPr>
          <w:color w:val="171717"/>
          <w:spacing w:val="1"/>
          <w:sz w:val="24"/>
        </w:rPr>
        <w:t xml:space="preserve"> </w:t>
      </w:r>
      <w:r>
        <w:rPr>
          <w:color w:val="171717"/>
          <w:sz w:val="24"/>
        </w:rPr>
        <w:t>специфическую</w:t>
      </w:r>
      <w:r>
        <w:rPr>
          <w:color w:val="171717"/>
          <w:spacing w:val="1"/>
          <w:sz w:val="24"/>
        </w:rPr>
        <w:t xml:space="preserve"> </w:t>
      </w:r>
      <w:r>
        <w:rPr>
          <w:color w:val="171717"/>
          <w:sz w:val="24"/>
        </w:rPr>
        <w:t>форму</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людей,</w:t>
      </w:r>
      <w:r>
        <w:rPr>
          <w:color w:val="171717"/>
          <w:spacing w:val="1"/>
          <w:sz w:val="24"/>
        </w:rPr>
        <w:t xml:space="preserve"> </w:t>
      </w:r>
      <w:r>
        <w:rPr>
          <w:color w:val="171717"/>
          <w:sz w:val="24"/>
        </w:rPr>
        <w:t>стремиться</w:t>
      </w:r>
      <w:r>
        <w:rPr>
          <w:color w:val="171717"/>
          <w:spacing w:val="1"/>
          <w:sz w:val="24"/>
        </w:rPr>
        <w:t xml:space="preserve"> </w:t>
      </w:r>
      <w:r>
        <w:rPr>
          <w:color w:val="171717"/>
          <w:sz w:val="24"/>
        </w:rPr>
        <w:t>понять</w:t>
      </w:r>
      <w:r>
        <w:rPr>
          <w:color w:val="171717"/>
          <w:spacing w:val="-1"/>
          <w:sz w:val="24"/>
        </w:rPr>
        <w:t xml:space="preserve"> </w:t>
      </w:r>
      <w:r>
        <w:rPr>
          <w:color w:val="171717"/>
          <w:sz w:val="24"/>
        </w:rPr>
        <w:t>эмоционально-образное</w:t>
      </w:r>
      <w:r>
        <w:rPr>
          <w:color w:val="171717"/>
          <w:spacing w:val="-2"/>
          <w:sz w:val="24"/>
        </w:rPr>
        <w:t xml:space="preserve"> </w:t>
      </w:r>
      <w:r>
        <w:rPr>
          <w:color w:val="171717"/>
          <w:sz w:val="24"/>
        </w:rPr>
        <w:t>содержание</w:t>
      </w:r>
      <w:r>
        <w:rPr>
          <w:color w:val="171717"/>
          <w:spacing w:val="-1"/>
          <w:sz w:val="24"/>
        </w:rPr>
        <w:t xml:space="preserve"> </w:t>
      </w:r>
      <w:r>
        <w:rPr>
          <w:color w:val="171717"/>
          <w:sz w:val="24"/>
        </w:rPr>
        <w:t>музыкального</w:t>
      </w:r>
      <w:r>
        <w:rPr>
          <w:color w:val="171717"/>
          <w:spacing w:val="-1"/>
          <w:sz w:val="24"/>
        </w:rPr>
        <w:t xml:space="preserve"> </w:t>
      </w:r>
      <w:r>
        <w:rPr>
          <w:color w:val="171717"/>
          <w:sz w:val="24"/>
        </w:rPr>
        <w:t>высказывания;</w:t>
      </w:r>
    </w:p>
    <w:p w:rsidR="00F520B6" w:rsidRDefault="004D1F38" w:rsidP="00B9374A">
      <w:pPr>
        <w:pStyle w:val="a5"/>
        <w:numPr>
          <w:ilvl w:val="0"/>
          <w:numId w:val="33"/>
        </w:numPr>
        <w:tabs>
          <w:tab w:val="left" w:pos="1406"/>
        </w:tabs>
        <w:ind w:left="1405" w:hanging="301"/>
        <w:rPr>
          <w:sz w:val="24"/>
        </w:rPr>
      </w:pPr>
      <w:r>
        <w:rPr>
          <w:color w:val="171717"/>
          <w:sz w:val="24"/>
        </w:rPr>
        <w:t>выступать</w:t>
      </w:r>
      <w:r>
        <w:rPr>
          <w:color w:val="171717"/>
          <w:spacing w:val="-2"/>
          <w:sz w:val="24"/>
        </w:rPr>
        <w:t xml:space="preserve"> </w:t>
      </w:r>
      <w:r>
        <w:rPr>
          <w:color w:val="171717"/>
          <w:sz w:val="24"/>
        </w:rPr>
        <w:t>перед</w:t>
      </w:r>
      <w:r>
        <w:rPr>
          <w:color w:val="171717"/>
          <w:spacing w:val="-2"/>
          <w:sz w:val="24"/>
        </w:rPr>
        <w:t xml:space="preserve"> </w:t>
      </w:r>
      <w:r>
        <w:rPr>
          <w:color w:val="171717"/>
          <w:sz w:val="24"/>
        </w:rPr>
        <w:t>публикой</w:t>
      </w:r>
      <w:r>
        <w:rPr>
          <w:color w:val="171717"/>
          <w:spacing w:val="-2"/>
          <w:sz w:val="24"/>
        </w:rPr>
        <w:t xml:space="preserve"> </w:t>
      </w:r>
      <w:r>
        <w:rPr>
          <w:color w:val="171717"/>
          <w:sz w:val="24"/>
        </w:rPr>
        <w:t>в</w:t>
      </w:r>
      <w:r>
        <w:rPr>
          <w:color w:val="171717"/>
          <w:spacing w:val="-5"/>
          <w:sz w:val="24"/>
        </w:rPr>
        <w:t xml:space="preserve"> </w:t>
      </w:r>
      <w:r>
        <w:rPr>
          <w:color w:val="171717"/>
          <w:sz w:val="24"/>
        </w:rPr>
        <w:t>качестве</w:t>
      </w:r>
      <w:r>
        <w:rPr>
          <w:color w:val="171717"/>
          <w:spacing w:val="-1"/>
          <w:sz w:val="24"/>
        </w:rPr>
        <w:t xml:space="preserve"> </w:t>
      </w:r>
      <w:r>
        <w:rPr>
          <w:color w:val="171717"/>
          <w:sz w:val="24"/>
        </w:rPr>
        <w:t>исполнителя</w:t>
      </w:r>
      <w:r>
        <w:rPr>
          <w:color w:val="171717"/>
          <w:spacing w:val="-2"/>
          <w:sz w:val="24"/>
        </w:rPr>
        <w:t xml:space="preserve"> </w:t>
      </w:r>
      <w:r>
        <w:rPr>
          <w:color w:val="171717"/>
          <w:sz w:val="24"/>
        </w:rPr>
        <w:t>музыки</w:t>
      </w:r>
      <w:r>
        <w:rPr>
          <w:color w:val="171717"/>
          <w:spacing w:val="-2"/>
          <w:sz w:val="24"/>
        </w:rPr>
        <w:t xml:space="preserve"> </w:t>
      </w:r>
      <w:r>
        <w:rPr>
          <w:color w:val="171717"/>
          <w:sz w:val="24"/>
        </w:rPr>
        <w:t>(соло</w:t>
      </w:r>
      <w:r>
        <w:rPr>
          <w:color w:val="171717"/>
          <w:spacing w:val="-2"/>
          <w:sz w:val="24"/>
        </w:rPr>
        <w:t xml:space="preserve"> </w:t>
      </w:r>
      <w:r>
        <w:rPr>
          <w:color w:val="171717"/>
          <w:sz w:val="24"/>
        </w:rPr>
        <w:t>или</w:t>
      </w:r>
      <w:r>
        <w:rPr>
          <w:color w:val="171717"/>
          <w:spacing w:val="-2"/>
          <w:sz w:val="24"/>
        </w:rPr>
        <w:t xml:space="preserve"> </w:t>
      </w:r>
      <w:r>
        <w:rPr>
          <w:color w:val="171717"/>
          <w:sz w:val="24"/>
        </w:rPr>
        <w:t>в</w:t>
      </w:r>
      <w:r>
        <w:rPr>
          <w:color w:val="171717"/>
          <w:spacing w:val="-3"/>
          <w:sz w:val="24"/>
        </w:rPr>
        <w:t xml:space="preserve"> </w:t>
      </w:r>
      <w:r>
        <w:rPr>
          <w:color w:val="171717"/>
          <w:sz w:val="24"/>
        </w:rPr>
        <w:t>коллективе);</w:t>
      </w:r>
    </w:p>
    <w:p w:rsidR="00F520B6" w:rsidRDefault="004D1F38" w:rsidP="00B9374A">
      <w:pPr>
        <w:pStyle w:val="a5"/>
        <w:numPr>
          <w:ilvl w:val="0"/>
          <w:numId w:val="33"/>
        </w:numPr>
        <w:tabs>
          <w:tab w:val="left" w:pos="1538"/>
        </w:tabs>
        <w:ind w:right="693" w:firstLine="566"/>
        <w:rPr>
          <w:sz w:val="24"/>
        </w:rPr>
      </w:pPr>
      <w:r>
        <w:rPr>
          <w:color w:val="171717"/>
          <w:sz w:val="24"/>
        </w:rPr>
        <w:t>передавать</w:t>
      </w:r>
      <w:r>
        <w:rPr>
          <w:color w:val="171717"/>
          <w:spacing w:val="1"/>
          <w:sz w:val="24"/>
        </w:rPr>
        <w:t xml:space="preserve"> </w:t>
      </w:r>
      <w:r>
        <w:rPr>
          <w:color w:val="171717"/>
          <w:sz w:val="24"/>
        </w:rPr>
        <w:t>в</w:t>
      </w:r>
      <w:r>
        <w:rPr>
          <w:color w:val="171717"/>
          <w:spacing w:val="1"/>
          <w:sz w:val="24"/>
        </w:rPr>
        <w:t xml:space="preserve"> </w:t>
      </w:r>
      <w:r>
        <w:rPr>
          <w:color w:val="171717"/>
          <w:sz w:val="24"/>
        </w:rPr>
        <w:t>собственном</w:t>
      </w:r>
      <w:r>
        <w:rPr>
          <w:color w:val="171717"/>
          <w:spacing w:val="1"/>
          <w:sz w:val="24"/>
        </w:rPr>
        <w:t xml:space="preserve"> </w:t>
      </w:r>
      <w:r>
        <w:rPr>
          <w:color w:val="171717"/>
          <w:sz w:val="24"/>
        </w:rPr>
        <w:t>исполнении</w:t>
      </w:r>
      <w:r>
        <w:rPr>
          <w:color w:val="171717"/>
          <w:spacing w:val="1"/>
          <w:sz w:val="24"/>
        </w:rPr>
        <w:t xml:space="preserve"> </w:t>
      </w:r>
      <w:r>
        <w:rPr>
          <w:color w:val="171717"/>
          <w:sz w:val="24"/>
        </w:rPr>
        <w:t>музыки</w:t>
      </w:r>
      <w:r>
        <w:rPr>
          <w:color w:val="171717"/>
          <w:spacing w:val="1"/>
          <w:sz w:val="24"/>
        </w:rPr>
        <w:t xml:space="preserve"> </w:t>
      </w:r>
      <w:r>
        <w:rPr>
          <w:color w:val="171717"/>
          <w:sz w:val="24"/>
        </w:rPr>
        <w:t>художественное</w:t>
      </w:r>
      <w:r>
        <w:rPr>
          <w:color w:val="171717"/>
          <w:spacing w:val="1"/>
          <w:sz w:val="24"/>
        </w:rPr>
        <w:t xml:space="preserve"> </w:t>
      </w:r>
      <w:r>
        <w:rPr>
          <w:color w:val="171717"/>
          <w:sz w:val="24"/>
        </w:rPr>
        <w:t>содержание,</w:t>
      </w:r>
      <w:r>
        <w:rPr>
          <w:color w:val="171717"/>
          <w:spacing w:val="1"/>
          <w:sz w:val="24"/>
        </w:rPr>
        <w:t xml:space="preserve"> </w:t>
      </w:r>
      <w:r>
        <w:rPr>
          <w:color w:val="171717"/>
          <w:sz w:val="24"/>
        </w:rPr>
        <w:t>выражать настроение,</w:t>
      </w:r>
      <w:r>
        <w:rPr>
          <w:color w:val="171717"/>
          <w:spacing w:val="-1"/>
          <w:sz w:val="24"/>
        </w:rPr>
        <w:t xml:space="preserve"> </w:t>
      </w:r>
      <w:r>
        <w:rPr>
          <w:color w:val="171717"/>
          <w:sz w:val="24"/>
        </w:rPr>
        <w:t>чувства,</w:t>
      </w:r>
      <w:r>
        <w:rPr>
          <w:color w:val="171717"/>
          <w:spacing w:val="-1"/>
          <w:sz w:val="24"/>
        </w:rPr>
        <w:t xml:space="preserve"> </w:t>
      </w:r>
      <w:r>
        <w:rPr>
          <w:color w:val="171717"/>
          <w:sz w:val="24"/>
        </w:rPr>
        <w:t>личное</w:t>
      </w:r>
      <w:r>
        <w:rPr>
          <w:color w:val="171717"/>
          <w:spacing w:val="-2"/>
          <w:sz w:val="24"/>
        </w:rPr>
        <w:t xml:space="preserve"> </w:t>
      </w:r>
      <w:r>
        <w:rPr>
          <w:color w:val="171717"/>
          <w:sz w:val="24"/>
        </w:rPr>
        <w:t>отношение</w:t>
      </w:r>
      <w:r>
        <w:rPr>
          <w:color w:val="171717"/>
          <w:spacing w:val="-2"/>
          <w:sz w:val="24"/>
        </w:rPr>
        <w:t xml:space="preserve"> </w:t>
      </w:r>
      <w:r>
        <w:rPr>
          <w:color w:val="171717"/>
          <w:sz w:val="24"/>
        </w:rPr>
        <w:t>к</w:t>
      </w:r>
      <w:r>
        <w:rPr>
          <w:color w:val="171717"/>
          <w:spacing w:val="-1"/>
          <w:sz w:val="24"/>
        </w:rPr>
        <w:t xml:space="preserve"> </w:t>
      </w:r>
      <w:r>
        <w:rPr>
          <w:color w:val="171717"/>
          <w:sz w:val="24"/>
        </w:rPr>
        <w:t>исполняемому</w:t>
      </w:r>
      <w:r>
        <w:rPr>
          <w:color w:val="171717"/>
          <w:spacing w:val="-1"/>
          <w:sz w:val="24"/>
        </w:rPr>
        <w:t xml:space="preserve"> </w:t>
      </w:r>
      <w:r>
        <w:rPr>
          <w:color w:val="171717"/>
          <w:sz w:val="24"/>
        </w:rPr>
        <w:t>произведению;</w:t>
      </w:r>
    </w:p>
    <w:p w:rsidR="00F520B6" w:rsidRDefault="004D1F38" w:rsidP="00B9374A">
      <w:pPr>
        <w:pStyle w:val="a5"/>
        <w:numPr>
          <w:ilvl w:val="0"/>
          <w:numId w:val="33"/>
        </w:numPr>
        <w:tabs>
          <w:tab w:val="left" w:pos="1509"/>
        </w:tabs>
        <w:spacing w:before="1"/>
        <w:ind w:right="683" w:firstLine="566"/>
        <w:rPr>
          <w:sz w:val="24"/>
        </w:rPr>
      </w:pPr>
      <w:r>
        <w:rPr>
          <w:color w:val="171717"/>
          <w:sz w:val="24"/>
        </w:rPr>
        <w:t>осознанно</w:t>
      </w:r>
      <w:r>
        <w:rPr>
          <w:color w:val="171717"/>
          <w:spacing w:val="1"/>
          <w:sz w:val="24"/>
        </w:rPr>
        <w:t xml:space="preserve"> </w:t>
      </w:r>
      <w:r>
        <w:rPr>
          <w:color w:val="171717"/>
          <w:sz w:val="24"/>
        </w:rPr>
        <w:t>пользоваться</w:t>
      </w:r>
      <w:r>
        <w:rPr>
          <w:color w:val="171717"/>
          <w:spacing w:val="1"/>
          <w:sz w:val="24"/>
        </w:rPr>
        <w:t xml:space="preserve"> </w:t>
      </w:r>
      <w:r>
        <w:rPr>
          <w:color w:val="171717"/>
          <w:sz w:val="24"/>
        </w:rPr>
        <w:t>интонационной</w:t>
      </w:r>
      <w:r>
        <w:rPr>
          <w:color w:val="171717"/>
          <w:spacing w:val="1"/>
          <w:sz w:val="24"/>
        </w:rPr>
        <w:t xml:space="preserve"> </w:t>
      </w:r>
      <w:r>
        <w:rPr>
          <w:color w:val="171717"/>
          <w:sz w:val="24"/>
        </w:rPr>
        <w:t>выразительностью</w:t>
      </w:r>
      <w:r>
        <w:rPr>
          <w:color w:val="171717"/>
          <w:spacing w:val="1"/>
          <w:sz w:val="24"/>
        </w:rPr>
        <w:t xml:space="preserve"> </w:t>
      </w:r>
      <w:r>
        <w:rPr>
          <w:color w:val="171717"/>
          <w:sz w:val="24"/>
        </w:rPr>
        <w:t>в</w:t>
      </w:r>
      <w:r>
        <w:rPr>
          <w:color w:val="171717"/>
          <w:spacing w:val="1"/>
          <w:sz w:val="24"/>
        </w:rPr>
        <w:t xml:space="preserve"> </w:t>
      </w:r>
      <w:r>
        <w:rPr>
          <w:color w:val="171717"/>
          <w:sz w:val="24"/>
        </w:rPr>
        <w:t>обыденной</w:t>
      </w:r>
      <w:r>
        <w:rPr>
          <w:color w:val="171717"/>
          <w:spacing w:val="1"/>
          <w:sz w:val="24"/>
        </w:rPr>
        <w:t xml:space="preserve"> </w:t>
      </w:r>
      <w:r>
        <w:rPr>
          <w:color w:val="171717"/>
          <w:sz w:val="24"/>
        </w:rPr>
        <w:t>речи,</w:t>
      </w:r>
      <w:r>
        <w:rPr>
          <w:color w:val="171717"/>
          <w:spacing w:val="1"/>
          <w:sz w:val="24"/>
        </w:rPr>
        <w:t xml:space="preserve"> </w:t>
      </w:r>
      <w:r>
        <w:rPr>
          <w:color w:val="171717"/>
          <w:sz w:val="24"/>
        </w:rPr>
        <w:t>понимать</w:t>
      </w:r>
      <w:r>
        <w:rPr>
          <w:color w:val="171717"/>
          <w:spacing w:val="-2"/>
          <w:sz w:val="24"/>
        </w:rPr>
        <w:t xml:space="preserve"> </w:t>
      </w:r>
      <w:r>
        <w:rPr>
          <w:color w:val="171717"/>
          <w:sz w:val="24"/>
        </w:rPr>
        <w:t>культурные</w:t>
      </w:r>
      <w:r>
        <w:rPr>
          <w:color w:val="171717"/>
          <w:spacing w:val="-2"/>
          <w:sz w:val="24"/>
        </w:rPr>
        <w:t xml:space="preserve"> </w:t>
      </w:r>
      <w:r>
        <w:rPr>
          <w:color w:val="171717"/>
          <w:sz w:val="24"/>
        </w:rPr>
        <w:t>нормы</w:t>
      </w:r>
      <w:r>
        <w:rPr>
          <w:color w:val="171717"/>
          <w:spacing w:val="-1"/>
          <w:sz w:val="24"/>
        </w:rPr>
        <w:t xml:space="preserve"> </w:t>
      </w:r>
      <w:r>
        <w:rPr>
          <w:color w:val="171717"/>
          <w:sz w:val="24"/>
        </w:rPr>
        <w:t>и</w:t>
      </w:r>
      <w:r>
        <w:rPr>
          <w:color w:val="171717"/>
          <w:spacing w:val="-1"/>
          <w:sz w:val="24"/>
        </w:rPr>
        <w:t xml:space="preserve"> </w:t>
      </w:r>
      <w:r>
        <w:rPr>
          <w:color w:val="171717"/>
          <w:sz w:val="24"/>
        </w:rPr>
        <w:t>значение</w:t>
      </w:r>
      <w:r>
        <w:rPr>
          <w:color w:val="171717"/>
          <w:spacing w:val="-1"/>
          <w:sz w:val="24"/>
        </w:rPr>
        <w:t xml:space="preserve"> </w:t>
      </w:r>
      <w:r>
        <w:rPr>
          <w:color w:val="171717"/>
          <w:sz w:val="24"/>
        </w:rPr>
        <w:t>интонации</w:t>
      </w:r>
      <w:r>
        <w:rPr>
          <w:color w:val="171717"/>
          <w:spacing w:val="-1"/>
          <w:sz w:val="24"/>
        </w:rPr>
        <w:t xml:space="preserve"> </w:t>
      </w:r>
      <w:r>
        <w:rPr>
          <w:color w:val="171717"/>
          <w:sz w:val="24"/>
        </w:rPr>
        <w:t>в</w:t>
      </w:r>
      <w:r>
        <w:rPr>
          <w:color w:val="171717"/>
          <w:spacing w:val="-1"/>
          <w:sz w:val="24"/>
        </w:rPr>
        <w:t xml:space="preserve"> </w:t>
      </w:r>
      <w:r>
        <w:rPr>
          <w:color w:val="171717"/>
          <w:sz w:val="24"/>
        </w:rPr>
        <w:t>повседневном</w:t>
      </w:r>
      <w:r>
        <w:rPr>
          <w:color w:val="171717"/>
          <w:spacing w:val="-2"/>
          <w:sz w:val="24"/>
        </w:rPr>
        <w:t xml:space="preserve"> </w:t>
      </w:r>
      <w:r>
        <w:rPr>
          <w:color w:val="171717"/>
          <w:sz w:val="24"/>
        </w:rPr>
        <w:t>общении.</w:t>
      </w:r>
    </w:p>
    <w:p w:rsidR="00F520B6" w:rsidRDefault="004D1F38">
      <w:pPr>
        <w:ind w:left="1105"/>
        <w:jc w:val="both"/>
        <w:rPr>
          <w:sz w:val="24"/>
        </w:rPr>
      </w:pPr>
      <w:r>
        <w:rPr>
          <w:i/>
          <w:color w:val="171717"/>
          <w:sz w:val="24"/>
        </w:rPr>
        <w:t>Вербальная</w:t>
      </w:r>
      <w:r>
        <w:rPr>
          <w:i/>
          <w:color w:val="171717"/>
          <w:spacing w:val="-4"/>
          <w:sz w:val="24"/>
        </w:rPr>
        <w:t xml:space="preserve"> </w:t>
      </w:r>
      <w:r>
        <w:rPr>
          <w:i/>
          <w:color w:val="171717"/>
          <w:sz w:val="24"/>
        </w:rPr>
        <w:t>коммуникация</w:t>
      </w:r>
      <w:r>
        <w:rPr>
          <w:color w:val="171717"/>
          <w:sz w:val="24"/>
        </w:rPr>
        <w:t>:</w:t>
      </w:r>
    </w:p>
    <w:p w:rsidR="00F520B6" w:rsidRDefault="004D1F38" w:rsidP="00B9374A">
      <w:pPr>
        <w:pStyle w:val="a5"/>
        <w:numPr>
          <w:ilvl w:val="0"/>
          <w:numId w:val="33"/>
        </w:numPr>
        <w:tabs>
          <w:tab w:val="left" w:pos="1490"/>
        </w:tabs>
        <w:ind w:right="691" w:firstLine="566"/>
        <w:rPr>
          <w:sz w:val="24"/>
        </w:rPr>
      </w:pPr>
      <w:r>
        <w:rPr>
          <w:color w:val="171717"/>
          <w:sz w:val="24"/>
        </w:rPr>
        <w:t>воспринимать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формулировать</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выражать</w:t>
      </w:r>
      <w:r>
        <w:rPr>
          <w:color w:val="171717"/>
          <w:spacing w:val="1"/>
          <w:sz w:val="24"/>
        </w:rPr>
        <w:t xml:space="preserve"> </w:t>
      </w:r>
      <w:r>
        <w:rPr>
          <w:color w:val="171717"/>
          <w:sz w:val="24"/>
        </w:rPr>
        <w:t>эмоции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целями</w:t>
      </w:r>
      <w:r>
        <w:rPr>
          <w:color w:val="171717"/>
          <w:spacing w:val="-1"/>
          <w:sz w:val="24"/>
        </w:rPr>
        <w:t xml:space="preserve"> </w:t>
      </w:r>
      <w:r>
        <w:rPr>
          <w:color w:val="171717"/>
          <w:sz w:val="24"/>
        </w:rPr>
        <w:t>и условиями общения в</w:t>
      </w:r>
      <w:r>
        <w:rPr>
          <w:color w:val="171717"/>
          <w:spacing w:val="-1"/>
          <w:sz w:val="24"/>
        </w:rPr>
        <w:t xml:space="preserve"> </w:t>
      </w:r>
      <w:r>
        <w:rPr>
          <w:color w:val="171717"/>
          <w:sz w:val="24"/>
        </w:rPr>
        <w:t>знакомой</w:t>
      </w:r>
      <w:r>
        <w:rPr>
          <w:color w:val="171717"/>
          <w:spacing w:val="-1"/>
          <w:sz w:val="24"/>
        </w:rPr>
        <w:t xml:space="preserve"> </w:t>
      </w:r>
      <w:r>
        <w:rPr>
          <w:color w:val="171717"/>
          <w:sz w:val="24"/>
        </w:rPr>
        <w:t>среде;</w:t>
      </w:r>
    </w:p>
    <w:p w:rsidR="00F520B6" w:rsidRDefault="004D1F38" w:rsidP="00B9374A">
      <w:pPr>
        <w:pStyle w:val="a5"/>
        <w:numPr>
          <w:ilvl w:val="0"/>
          <w:numId w:val="33"/>
        </w:numPr>
        <w:tabs>
          <w:tab w:val="left" w:pos="1478"/>
        </w:tabs>
        <w:ind w:right="688" w:firstLine="566"/>
        <w:rPr>
          <w:sz w:val="24"/>
        </w:rPr>
      </w:pPr>
      <w:r>
        <w:rPr>
          <w:color w:val="171717"/>
          <w:sz w:val="24"/>
        </w:rPr>
        <w:t>проявлять</w:t>
      </w:r>
      <w:r>
        <w:rPr>
          <w:color w:val="171717"/>
          <w:spacing w:val="1"/>
          <w:sz w:val="24"/>
        </w:rPr>
        <w:t xml:space="preserve"> </w:t>
      </w:r>
      <w:r>
        <w:rPr>
          <w:color w:val="171717"/>
          <w:sz w:val="24"/>
        </w:rPr>
        <w:t>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собеседнику,</w:t>
      </w:r>
      <w:r>
        <w:rPr>
          <w:color w:val="171717"/>
          <w:spacing w:val="1"/>
          <w:sz w:val="24"/>
        </w:rPr>
        <w:t xml:space="preserve"> </w:t>
      </w:r>
      <w:r>
        <w:rPr>
          <w:color w:val="171717"/>
          <w:sz w:val="24"/>
        </w:rPr>
        <w:t>соблюдать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ведения</w:t>
      </w:r>
      <w:r>
        <w:rPr>
          <w:color w:val="171717"/>
          <w:spacing w:val="1"/>
          <w:sz w:val="24"/>
        </w:rPr>
        <w:t xml:space="preserve"> </w:t>
      </w:r>
      <w:r>
        <w:rPr>
          <w:color w:val="171717"/>
          <w:sz w:val="24"/>
        </w:rPr>
        <w:t>диалога</w:t>
      </w:r>
      <w:r>
        <w:rPr>
          <w:color w:val="171717"/>
          <w:spacing w:val="-2"/>
          <w:sz w:val="24"/>
        </w:rPr>
        <w:t xml:space="preserve"> </w:t>
      </w:r>
      <w:r>
        <w:rPr>
          <w:color w:val="171717"/>
          <w:sz w:val="24"/>
        </w:rPr>
        <w:t>и дискуссии;</w:t>
      </w:r>
    </w:p>
    <w:p w:rsidR="00F520B6" w:rsidRDefault="004D1F38" w:rsidP="00B9374A">
      <w:pPr>
        <w:pStyle w:val="a5"/>
        <w:numPr>
          <w:ilvl w:val="0"/>
          <w:numId w:val="33"/>
        </w:numPr>
        <w:tabs>
          <w:tab w:val="left" w:pos="1406"/>
        </w:tabs>
        <w:ind w:left="1405" w:hanging="301"/>
        <w:rPr>
          <w:sz w:val="24"/>
        </w:rPr>
      </w:pPr>
      <w:r>
        <w:rPr>
          <w:color w:val="171717"/>
          <w:sz w:val="24"/>
        </w:rPr>
        <w:t>признавать</w:t>
      </w:r>
      <w:r>
        <w:rPr>
          <w:color w:val="171717"/>
          <w:spacing w:val="-3"/>
          <w:sz w:val="24"/>
        </w:rPr>
        <w:t xml:space="preserve"> </w:t>
      </w:r>
      <w:r>
        <w:rPr>
          <w:color w:val="171717"/>
          <w:sz w:val="24"/>
        </w:rPr>
        <w:t>возможность</w:t>
      </w:r>
      <w:r>
        <w:rPr>
          <w:color w:val="171717"/>
          <w:spacing w:val="-3"/>
          <w:sz w:val="24"/>
        </w:rPr>
        <w:t xml:space="preserve"> </w:t>
      </w:r>
      <w:r>
        <w:rPr>
          <w:color w:val="171717"/>
          <w:sz w:val="24"/>
        </w:rPr>
        <w:t>существования</w:t>
      </w:r>
      <w:r>
        <w:rPr>
          <w:color w:val="171717"/>
          <w:spacing w:val="-4"/>
          <w:sz w:val="24"/>
        </w:rPr>
        <w:t xml:space="preserve"> </w:t>
      </w:r>
      <w:r>
        <w:rPr>
          <w:color w:val="171717"/>
          <w:sz w:val="24"/>
        </w:rPr>
        <w:t>разных</w:t>
      </w:r>
      <w:r>
        <w:rPr>
          <w:color w:val="171717"/>
          <w:spacing w:val="-4"/>
          <w:sz w:val="24"/>
        </w:rPr>
        <w:t xml:space="preserve"> </w:t>
      </w:r>
      <w:r>
        <w:rPr>
          <w:color w:val="171717"/>
          <w:sz w:val="24"/>
        </w:rPr>
        <w:t>точек</w:t>
      </w:r>
      <w:r>
        <w:rPr>
          <w:color w:val="171717"/>
          <w:spacing w:val="-3"/>
          <w:sz w:val="24"/>
        </w:rPr>
        <w:t xml:space="preserve"> </w:t>
      </w:r>
      <w:r>
        <w:rPr>
          <w:color w:val="171717"/>
          <w:sz w:val="24"/>
        </w:rPr>
        <w:t>зрения;</w:t>
      </w:r>
    </w:p>
    <w:p w:rsidR="00F520B6" w:rsidRDefault="004D1F38" w:rsidP="00B9374A">
      <w:pPr>
        <w:pStyle w:val="a5"/>
        <w:numPr>
          <w:ilvl w:val="0"/>
          <w:numId w:val="33"/>
        </w:numPr>
        <w:tabs>
          <w:tab w:val="left" w:pos="1406"/>
        </w:tabs>
        <w:ind w:left="1405" w:hanging="301"/>
        <w:rPr>
          <w:sz w:val="24"/>
        </w:rPr>
      </w:pPr>
      <w:r>
        <w:rPr>
          <w:color w:val="171717"/>
          <w:sz w:val="24"/>
        </w:rPr>
        <w:t>корректно</w:t>
      </w:r>
      <w:r>
        <w:rPr>
          <w:color w:val="171717"/>
          <w:spacing w:val="-6"/>
          <w:sz w:val="24"/>
        </w:rPr>
        <w:t xml:space="preserve"> </w:t>
      </w:r>
      <w:r>
        <w:rPr>
          <w:color w:val="171717"/>
          <w:sz w:val="24"/>
        </w:rPr>
        <w:t>и</w:t>
      </w:r>
      <w:r>
        <w:rPr>
          <w:color w:val="171717"/>
          <w:spacing w:val="-2"/>
          <w:sz w:val="24"/>
        </w:rPr>
        <w:t xml:space="preserve"> </w:t>
      </w:r>
      <w:r>
        <w:rPr>
          <w:color w:val="171717"/>
          <w:sz w:val="24"/>
        </w:rPr>
        <w:t>аргументированно</w:t>
      </w:r>
      <w:r>
        <w:rPr>
          <w:color w:val="171717"/>
          <w:spacing w:val="-3"/>
          <w:sz w:val="24"/>
        </w:rPr>
        <w:t xml:space="preserve"> </w:t>
      </w:r>
      <w:r>
        <w:rPr>
          <w:color w:val="171717"/>
          <w:sz w:val="24"/>
        </w:rPr>
        <w:t>высказывать</w:t>
      </w:r>
      <w:r>
        <w:rPr>
          <w:color w:val="171717"/>
          <w:spacing w:val="-4"/>
          <w:sz w:val="24"/>
        </w:rPr>
        <w:t xml:space="preserve"> </w:t>
      </w:r>
      <w:r>
        <w:rPr>
          <w:color w:val="171717"/>
          <w:sz w:val="24"/>
        </w:rPr>
        <w:t>своё</w:t>
      </w:r>
      <w:r>
        <w:rPr>
          <w:color w:val="171717"/>
          <w:spacing w:val="-4"/>
          <w:sz w:val="24"/>
        </w:rPr>
        <w:t xml:space="preserve"> </w:t>
      </w:r>
      <w:r>
        <w:rPr>
          <w:color w:val="171717"/>
          <w:sz w:val="24"/>
        </w:rPr>
        <w:t>мнение;</w:t>
      </w:r>
    </w:p>
    <w:p w:rsidR="00F520B6" w:rsidRDefault="004D1F38" w:rsidP="00B9374A">
      <w:pPr>
        <w:pStyle w:val="a5"/>
        <w:numPr>
          <w:ilvl w:val="0"/>
          <w:numId w:val="33"/>
        </w:numPr>
        <w:tabs>
          <w:tab w:val="left" w:pos="1406"/>
        </w:tabs>
        <w:ind w:left="1405" w:hanging="301"/>
        <w:rPr>
          <w:sz w:val="24"/>
        </w:rPr>
      </w:pPr>
      <w:r>
        <w:rPr>
          <w:color w:val="171717"/>
          <w:sz w:val="24"/>
        </w:rPr>
        <w:t>строить</w:t>
      </w:r>
      <w:r>
        <w:rPr>
          <w:color w:val="171717"/>
          <w:spacing w:val="-2"/>
          <w:sz w:val="24"/>
        </w:rPr>
        <w:t xml:space="preserve"> </w:t>
      </w:r>
      <w:r>
        <w:rPr>
          <w:color w:val="171717"/>
          <w:sz w:val="24"/>
        </w:rPr>
        <w:t>речевое</w:t>
      </w:r>
      <w:r>
        <w:rPr>
          <w:color w:val="171717"/>
          <w:spacing w:val="-4"/>
          <w:sz w:val="24"/>
        </w:rPr>
        <w:t xml:space="preserve"> </w:t>
      </w:r>
      <w:r>
        <w:rPr>
          <w:color w:val="171717"/>
          <w:sz w:val="24"/>
        </w:rPr>
        <w:t>высказывание</w:t>
      </w:r>
      <w:r>
        <w:rPr>
          <w:color w:val="171717"/>
          <w:spacing w:val="-3"/>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4"/>
          <w:sz w:val="24"/>
        </w:rPr>
        <w:t xml:space="preserve"> </w:t>
      </w:r>
      <w:r>
        <w:rPr>
          <w:color w:val="171717"/>
          <w:sz w:val="24"/>
        </w:rPr>
        <w:t>задачей;</w:t>
      </w:r>
    </w:p>
    <w:p w:rsidR="00F520B6" w:rsidRDefault="004D1F38" w:rsidP="00B9374A">
      <w:pPr>
        <w:pStyle w:val="a5"/>
        <w:numPr>
          <w:ilvl w:val="0"/>
          <w:numId w:val="33"/>
        </w:numPr>
        <w:tabs>
          <w:tab w:val="left" w:pos="1406"/>
        </w:tabs>
        <w:ind w:left="1405" w:hanging="301"/>
        <w:rPr>
          <w:sz w:val="24"/>
        </w:rPr>
      </w:pPr>
      <w:r>
        <w:rPr>
          <w:color w:val="171717"/>
          <w:sz w:val="24"/>
        </w:rPr>
        <w:t>создавать</w:t>
      </w:r>
      <w:r>
        <w:rPr>
          <w:color w:val="171717"/>
          <w:spacing w:val="-2"/>
          <w:sz w:val="24"/>
        </w:rPr>
        <w:t xml:space="preserve"> </w:t>
      </w:r>
      <w:r>
        <w:rPr>
          <w:color w:val="171717"/>
          <w:sz w:val="24"/>
        </w:rPr>
        <w:t>устные</w:t>
      </w:r>
      <w:r>
        <w:rPr>
          <w:color w:val="171717"/>
          <w:spacing w:val="-5"/>
          <w:sz w:val="24"/>
        </w:rPr>
        <w:t xml:space="preserve"> </w:t>
      </w:r>
      <w:r>
        <w:rPr>
          <w:color w:val="171717"/>
          <w:sz w:val="24"/>
        </w:rPr>
        <w:t>и</w:t>
      </w:r>
      <w:r>
        <w:rPr>
          <w:color w:val="171717"/>
          <w:spacing w:val="-3"/>
          <w:sz w:val="24"/>
        </w:rPr>
        <w:t xml:space="preserve"> </w:t>
      </w:r>
      <w:r>
        <w:rPr>
          <w:color w:val="171717"/>
          <w:sz w:val="24"/>
        </w:rPr>
        <w:t>письменные</w:t>
      </w:r>
      <w:r>
        <w:rPr>
          <w:color w:val="171717"/>
          <w:spacing w:val="-4"/>
          <w:sz w:val="24"/>
        </w:rPr>
        <w:t xml:space="preserve"> </w:t>
      </w:r>
      <w:r>
        <w:rPr>
          <w:color w:val="171717"/>
          <w:sz w:val="24"/>
        </w:rPr>
        <w:t>тексты</w:t>
      </w:r>
      <w:r>
        <w:rPr>
          <w:color w:val="171717"/>
          <w:spacing w:val="-3"/>
          <w:sz w:val="24"/>
        </w:rPr>
        <w:t xml:space="preserve"> </w:t>
      </w:r>
      <w:r>
        <w:rPr>
          <w:color w:val="171717"/>
          <w:sz w:val="24"/>
        </w:rPr>
        <w:t>(описание,</w:t>
      </w:r>
      <w:r>
        <w:rPr>
          <w:color w:val="171717"/>
          <w:spacing w:val="-3"/>
          <w:sz w:val="24"/>
        </w:rPr>
        <w:t xml:space="preserve"> </w:t>
      </w:r>
      <w:r>
        <w:rPr>
          <w:color w:val="171717"/>
          <w:sz w:val="24"/>
        </w:rPr>
        <w:t>рассуждение,</w:t>
      </w:r>
      <w:r>
        <w:rPr>
          <w:color w:val="171717"/>
          <w:spacing w:val="-3"/>
          <w:sz w:val="24"/>
        </w:rPr>
        <w:t xml:space="preserve"> </w:t>
      </w:r>
      <w:r>
        <w:rPr>
          <w:color w:val="171717"/>
          <w:sz w:val="24"/>
        </w:rPr>
        <w:t>повествование);</w:t>
      </w:r>
    </w:p>
    <w:p w:rsidR="00F520B6" w:rsidRDefault="004D1F38" w:rsidP="00B9374A">
      <w:pPr>
        <w:pStyle w:val="a5"/>
        <w:numPr>
          <w:ilvl w:val="0"/>
          <w:numId w:val="33"/>
        </w:numPr>
        <w:tabs>
          <w:tab w:val="left" w:pos="1406"/>
        </w:tabs>
        <w:ind w:left="1405" w:hanging="301"/>
        <w:rPr>
          <w:sz w:val="24"/>
        </w:rPr>
      </w:pPr>
      <w:r>
        <w:rPr>
          <w:color w:val="171717"/>
          <w:sz w:val="24"/>
        </w:rPr>
        <w:t>готовить</w:t>
      </w:r>
      <w:r>
        <w:rPr>
          <w:color w:val="171717"/>
          <w:spacing w:val="-4"/>
          <w:sz w:val="24"/>
        </w:rPr>
        <w:t xml:space="preserve"> </w:t>
      </w:r>
      <w:r>
        <w:rPr>
          <w:color w:val="171717"/>
          <w:sz w:val="24"/>
        </w:rPr>
        <w:t>небольшие</w:t>
      </w:r>
      <w:r>
        <w:rPr>
          <w:color w:val="171717"/>
          <w:spacing w:val="-6"/>
          <w:sz w:val="24"/>
        </w:rPr>
        <w:t xml:space="preserve"> </w:t>
      </w:r>
      <w:r>
        <w:rPr>
          <w:color w:val="171717"/>
          <w:sz w:val="24"/>
        </w:rPr>
        <w:t>публичные</w:t>
      </w:r>
      <w:r>
        <w:rPr>
          <w:color w:val="171717"/>
          <w:spacing w:val="-4"/>
          <w:sz w:val="24"/>
        </w:rPr>
        <w:t xml:space="preserve"> </w:t>
      </w:r>
      <w:r>
        <w:rPr>
          <w:color w:val="171717"/>
          <w:sz w:val="24"/>
        </w:rPr>
        <w:t>выступления;</w:t>
      </w:r>
    </w:p>
    <w:p w:rsidR="00F520B6" w:rsidRDefault="004D1F38" w:rsidP="00B9374A">
      <w:pPr>
        <w:pStyle w:val="a5"/>
        <w:numPr>
          <w:ilvl w:val="0"/>
          <w:numId w:val="33"/>
        </w:numPr>
        <w:tabs>
          <w:tab w:val="left" w:pos="1574"/>
        </w:tabs>
        <w:ind w:right="692" w:firstLine="566"/>
        <w:rPr>
          <w:sz w:val="24"/>
        </w:rPr>
      </w:pPr>
      <w:r>
        <w:rPr>
          <w:color w:val="171717"/>
          <w:sz w:val="24"/>
        </w:rPr>
        <w:t>подбирать</w:t>
      </w:r>
      <w:r>
        <w:rPr>
          <w:color w:val="171717"/>
          <w:spacing w:val="1"/>
          <w:sz w:val="24"/>
        </w:rPr>
        <w:t xml:space="preserve"> </w:t>
      </w:r>
      <w:r>
        <w:rPr>
          <w:color w:val="171717"/>
          <w:sz w:val="24"/>
        </w:rPr>
        <w:t>иллюстративный</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(рисунки,</w:t>
      </w:r>
      <w:r>
        <w:rPr>
          <w:color w:val="171717"/>
          <w:spacing w:val="1"/>
          <w:sz w:val="24"/>
        </w:rPr>
        <w:t xml:space="preserve"> </w:t>
      </w:r>
      <w:r>
        <w:rPr>
          <w:color w:val="171717"/>
          <w:sz w:val="24"/>
        </w:rPr>
        <w:t>фото,</w:t>
      </w:r>
      <w:r>
        <w:rPr>
          <w:color w:val="171717"/>
          <w:spacing w:val="1"/>
          <w:sz w:val="24"/>
        </w:rPr>
        <w:t xml:space="preserve"> </w:t>
      </w:r>
      <w:r>
        <w:rPr>
          <w:color w:val="171717"/>
          <w:sz w:val="24"/>
        </w:rPr>
        <w:t>плакаты)</w:t>
      </w:r>
      <w:r>
        <w:rPr>
          <w:color w:val="171717"/>
          <w:spacing w:val="1"/>
          <w:sz w:val="24"/>
        </w:rPr>
        <w:t xml:space="preserve"> </w:t>
      </w:r>
      <w:r>
        <w:rPr>
          <w:color w:val="171717"/>
          <w:sz w:val="24"/>
        </w:rPr>
        <w:t>к</w:t>
      </w:r>
      <w:r>
        <w:rPr>
          <w:color w:val="171717"/>
          <w:spacing w:val="1"/>
          <w:sz w:val="24"/>
        </w:rPr>
        <w:t xml:space="preserve"> </w:t>
      </w:r>
      <w:r>
        <w:rPr>
          <w:color w:val="171717"/>
          <w:sz w:val="24"/>
        </w:rPr>
        <w:t>тексту</w:t>
      </w:r>
      <w:r>
        <w:rPr>
          <w:color w:val="171717"/>
          <w:spacing w:val="1"/>
          <w:sz w:val="24"/>
        </w:rPr>
        <w:t xml:space="preserve"> </w:t>
      </w:r>
      <w:r>
        <w:rPr>
          <w:color w:val="171717"/>
          <w:sz w:val="24"/>
        </w:rPr>
        <w:t>выступления.</w:t>
      </w:r>
    </w:p>
    <w:p w:rsidR="00F520B6" w:rsidRDefault="004D1F38">
      <w:pPr>
        <w:ind w:left="1105"/>
        <w:jc w:val="both"/>
        <w:rPr>
          <w:sz w:val="24"/>
        </w:rPr>
      </w:pPr>
      <w:r>
        <w:rPr>
          <w:i/>
          <w:color w:val="171717"/>
          <w:sz w:val="24"/>
        </w:rPr>
        <w:t>Совместная</w:t>
      </w:r>
      <w:r>
        <w:rPr>
          <w:i/>
          <w:color w:val="171717"/>
          <w:spacing w:val="-6"/>
          <w:sz w:val="24"/>
        </w:rPr>
        <w:t xml:space="preserve"> </w:t>
      </w:r>
      <w:r>
        <w:rPr>
          <w:i/>
          <w:color w:val="171717"/>
          <w:sz w:val="24"/>
        </w:rPr>
        <w:t>деятельность</w:t>
      </w:r>
      <w:r>
        <w:rPr>
          <w:i/>
          <w:color w:val="171717"/>
          <w:spacing w:val="-4"/>
          <w:sz w:val="24"/>
        </w:rPr>
        <w:t xml:space="preserve"> </w:t>
      </w:r>
      <w:r>
        <w:rPr>
          <w:color w:val="171717"/>
          <w:sz w:val="24"/>
        </w:rPr>
        <w:t>(</w:t>
      </w:r>
      <w:r>
        <w:rPr>
          <w:i/>
          <w:color w:val="171717"/>
          <w:sz w:val="24"/>
        </w:rPr>
        <w:t>сотрудничество</w:t>
      </w:r>
      <w:r>
        <w:rPr>
          <w:color w:val="171717"/>
          <w:sz w:val="24"/>
        </w:rPr>
        <w:t>):</w:t>
      </w:r>
    </w:p>
    <w:p w:rsidR="00F520B6" w:rsidRDefault="004D1F38" w:rsidP="00B9374A">
      <w:pPr>
        <w:pStyle w:val="a5"/>
        <w:numPr>
          <w:ilvl w:val="0"/>
          <w:numId w:val="33"/>
        </w:numPr>
        <w:tabs>
          <w:tab w:val="left" w:pos="1566"/>
        </w:tabs>
        <w:ind w:right="691" w:firstLine="566"/>
        <w:rPr>
          <w:sz w:val="24"/>
        </w:rPr>
      </w:pPr>
      <w:r>
        <w:rPr>
          <w:color w:val="171717"/>
          <w:sz w:val="24"/>
        </w:rPr>
        <w:t>стремиться</w:t>
      </w:r>
      <w:r>
        <w:rPr>
          <w:color w:val="171717"/>
          <w:spacing w:val="1"/>
          <w:sz w:val="24"/>
        </w:rPr>
        <w:t xml:space="preserve"> </w:t>
      </w:r>
      <w:r>
        <w:rPr>
          <w:color w:val="171717"/>
          <w:sz w:val="24"/>
        </w:rPr>
        <w:t>к</w:t>
      </w:r>
      <w:r>
        <w:rPr>
          <w:color w:val="171717"/>
          <w:spacing w:val="1"/>
          <w:sz w:val="24"/>
        </w:rPr>
        <w:t xml:space="preserve"> </w:t>
      </w:r>
      <w:r>
        <w:rPr>
          <w:color w:val="171717"/>
          <w:sz w:val="24"/>
        </w:rPr>
        <w:t>объединению</w:t>
      </w:r>
      <w:r>
        <w:rPr>
          <w:color w:val="171717"/>
          <w:spacing w:val="1"/>
          <w:sz w:val="24"/>
        </w:rPr>
        <w:t xml:space="preserve"> </w:t>
      </w:r>
      <w:r>
        <w:rPr>
          <w:color w:val="171717"/>
          <w:sz w:val="24"/>
        </w:rPr>
        <w:t>усилий,</w:t>
      </w:r>
      <w:r>
        <w:rPr>
          <w:color w:val="171717"/>
          <w:spacing w:val="1"/>
          <w:sz w:val="24"/>
        </w:rPr>
        <w:t xml:space="preserve"> </w:t>
      </w:r>
      <w:r>
        <w:rPr>
          <w:color w:val="171717"/>
          <w:sz w:val="24"/>
        </w:rPr>
        <w:t>эмоциональной</w:t>
      </w:r>
      <w:r>
        <w:rPr>
          <w:color w:val="171717"/>
          <w:spacing w:val="1"/>
          <w:sz w:val="24"/>
        </w:rPr>
        <w:t xml:space="preserve"> </w:t>
      </w:r>
      <w:r>
        <w:rPr>
          <w:color w:val="171717"/>
          <w:sz w:val="24"/>
        </w:rPr>
        <w:t>эмпатии</w:t>
      </w:r>
      <w:r>
        <w:rPr>
          <w:color w:val="171717"/>
          <w:spacing w:val="1"/>
          <w:sz w:val="24"/>
        </w:rPr>
        <w:t xml:space="preserve"> </w:t>
      </w:r>
      <w:r>
        <w:rPr>
          <w:color w:val="171717"/>
          <w:sz w:val="24"/>
        </w:rPr>
        <w:t>в</w:t>
      </w:r>
      <w:r>
        <w:rPr>
          <w:color w:val="171717"/>
          <w:spacing w:val="1"/>
          <w:sz w:val="24"/>
        </w:rPr>
        <w:t xml:space="preserve"> </w:t>
      </w:r>
      <w:r>
        <w:rPr>
          <w:color w:val="171717"/>
          <w:sz w:val="24"/>
        </w:rPr>
        <w:t>ситуациях</w:t>
      </w:r>
      <w:r>
        <w:rPr>
          <w:color w:val="171717"/>
          <w:spacing w:val="1"/>
          <w:sz w:val="24"/>
        </w:rPr>
        <w:t xml:space="preserve"> </w:t>
      </w:r>
      <w:r>
        <w:rPr>
          <w:color w:val="171717"/>
          <w:sz w:val="24"/>
        </w:rPr>
        <w:t>совместного</w:t>
      </w:r>
      <w:r>
        <w:rPr>
          <w:color w:val="171717"/>
          <w:spacing w:val="-1"/>
          <w:sz w:val="24"/>
        </w:rPr>
        <w:t xml:space="preserve"> </w:t>
      </w:r>
      <w:r>
        <w:rPr>
          <w:color w:val="171717"/>
          <w:sz w:val="24"/>
        </w:rPr>
        <w:t>восприятия, исполнения музыки;</w:t>
      </w:r>
    </w:p>
    <w:p w:rsidR="00F520B6" w:rsidRDefault="004D1F38" w:rsidP="00B9374A">
      <w:pPr>
        <w:pStyle w:val="a5"/>
        <w:numPr>
          <w:ilvl w:val="0"/>
          <w:numId w:val="33"/>
        </w:numPr>
        <w:tabs>
          <w:tab w:val="left" w:pos="1595"/>
        </w:tabs>
        <w:spacing w:before="1"/>
        <w:ind w:right="682" w:firstLine="566"/>
        <w:rPr>
          <w:sz w:val="24"/>
        </w:rPr>
      </w:pPr>
      <w:r>
        <w:rPr>
          <w:color w:val="171717"/>
          <w:sz w:val="24"/>
        </w:rPr>
        <w:t>переключаться</w:t>
      </w:r>
      <w:r>
        <w:rPr>
          <w:color w:val="171717"/>
          <w:spacing w:val="1"/>
          <w:sz w:val="24"/>
        </w:rPr>
        <w:t xml:space="preserve"> </w:t>
      </w:r>
      <w:r>
        <w:rPr>
          <w:color w:val="171717"/>
          <w:sz w:val="24"/>
        </w:rPr>
        <w:t>между</w:t>
      </w:r>
      <w:r>
        <w:rPr>
          <w:color w:val="171717"/>
          <w:spacing w:val="1"/>
          <w:sz w:val="24"/>
        </w:rPr>
        <w:t xml:space="preserve"> </w:t>
      </w:r>
      <w:r>
        <w:rPr>
          <w:color w:val="171717"/>
          <w:sz w:val="24"/>
        </w:rPr>
        <w:t>различными</w:t>
      </w:r>
      <w:r>
        <w:rPr>
          <w:color w:val="171717"/>
          <w:spacing w:val="1"/>
          <w:sz w:val="24"/>
        </w:rPr>
        <w:t xml:space="preserve"> </w:t>
      </w:r>
      <w:r>
        <w:rPr>
          <w:color w:val="171717"/>
          <w:sz w:val="24"/>
        </w:rPr>
        <w:t>формами</w:t>
      </w:r>
      <w:r>
        <w:rPr>
          <w:color w:val="171717"/>
          <w:spacing w:val="1"/>
          <w:sz w:val="24"/>
        </w:rPr>
        <w:t xml:space="preserve"> </w:t>
      </w:r>
      <w:r>
        <w:rPr>
          <w:color w:val="171717"/>
          <w:sz w:val="24"/>
        </w:rPr>
        <w:t>коллективной,</w:t>
      </w:r>
      <w:r>
        <w:rPr>
          <w:color w:val="171717"/>
          <w:spacing w:val="1"/>
          <w:sz w:val="24"/>
        </w:rPr>
        <w:t xml:space="preserve"> </w:t>
      </w:r>
      <w:r>
        <w:rPr>
          <w:color w:val="171717"/>
          <w:sz w:val="24"/>
        </w:rPr>
        <w:t>групповой</w:t>
      </w:r>
      <w:r>
        <w:rPr>
          <w:color w:val="171717"/>
          <w:spacing w:val="1"/>
          <w:sz w:val="24"/>
        </w:rPr>
        <w:t xml:space="preserve"> </w:t>
      </w:r>
      <w:r>
        <w:rPr>
          <w:color w:val="171717"/>
          <w:sz w:val="24"/>
        </w:rPr>
        <w:t>и</w:t>
      </w:r>
      <w:r>
        <w:rPr>
          <w:color w:val="171717"/>
          <w:spacing w:val="1"/>
          <w:sz w:val="24"/>
        </w:rPr>
        <w:t xml:space="preserve"> </w:t>
      </w:r>
      <w:r>
        <w:rPr>
          <w:color w:val="171717"/>
          <w:sz w:val="24"/>
        </w:rPr>
        <w:t>индивидуальной</w:t>
      </w:r>
      <w:r>
        <w:rPr>
          <w:color w:val="171717"/>
          <w:spacing w:val="1"/>
          <w:sz w:val="24"/>
        </w:rPr>
        <w:t xml:space="preserve"> </w:t>
      </w:r>
      <w:r>
        <w:rPr>
          <w:color w:val="171717"/>
          <w:sz w:val="24"/>
        </w:rPr>
        <w:t>работы</w:t>
      </w:r>
      <w:r>
        <w:rPr>
          <w:color w:val="171717"/>
          <w:spacing w:val="1"/>
          <w:sz w:val="24"/>
        </w:rPr>
        <w:t xml:space="preserve"> </w:t>
      </w:r>
      <w:r>
        <w:rPr>
          <w:color w:val="171717"/>
          <w:sz w:val="24"/>
        </w:rPr>
        <w:t>при</w:t>
      </w:r>
      <w:r>
        <w:rPr>
          <w:color w:val="171717"/>
          <w:spacing w:val="1"/>
          <w:sz w:val="24"/>
        </w:rPr>
        <w:t xml:space="preserve"> </w:t>
      </w:r>
      <w:r>
        <w:rPr>
          <w:color w:val="171717"/>
          <w:sz w:val="24"/>
        </w:rPr>
        <w:t>решении</w:t>
      </w:r>
      <w:r>
        <w:rPr>
          <w:color w:val="171717"/>
          <w:spacing w:val="1"/>
          <w:sz w:val="24"/>
        </w:rPr>
        <w:t xml:space="preserve"> </w:t>
      </w:r>
      <w:r>
        <w:rPr>
          <w:color w:val="171717"/>
          <w:sz w:val="24"/>
        </w:rPr>
        <w:t>конкретной</w:t>
      </w:r>
      <w:r>
        <w:rPr>
          <w:color w:val="171717"/>
          <w:spacing w:val="1"/>
          <w:sz w:val="24"/>
        </w:rPr>
        <w:t xml:space="preserve"> </w:t>
      </w:r>
      <w:r>
        <w:rPr>
          <w:color w:val="171717"/>
          <w:sz w:val="24"/>
        </w:rPr>
        <w:t>проблемы,</w:t>
      </w:r>
      <w:r>
        <w:rPr>
          <w:color w:val="171717"/>
          <w:spacing w:val="1"/>
          <w:sz w:val="24"/>
        </w:rPr>
        <w:t xml:space="preserve"> </w:t>
      </w:r>
      <w:r>
        <w:rPr>
          <w:color w:val="171717"/>
          <w:sz w:val="24"/>
        </w:rPr>
        <w:t>выбирать</w:t>
      </w:r>
      <w:r>
        <w:rPr>
          <w:color w:val="171717"/>
          <w:spacing w:val="1"/>
          <w:sz w:val="24"/>
        </w:rPr>
        <w:t xml:space="preserve"> </w:t>
      </w:r>
      <w:r>
        <w:rPr>
          <w:color w:val="171717"/>
          <w:sz w:val="24"/>
        </w:rPr>
        <w:t>наиболее</w:t>
      </w:r>
      <w:r>
        <w:rPr>
          <w:color w:val="171717"/>
          <w:spacing w:val="1"/>
          <w:sz w:val="24"/>
        </w:rPr>
        <w:t xml:space="preserve"> </w:t>
      </w:r>
      <w:r>
        <w:rPr>
          <w:color w:val="171717"/>
          <w:sz w:val="24"/>
        </w:rPr>
        <w:t>эффективные</w:t>
      </w:r>
      <w:r>
        <w:rPr>
          <w:color w:val="171717"/>
          <w:spacing w:val="-3"/>
          <w:sz w:val="24"/>
        </w:rPr>
        <w:t xml:space="preserve"> </w:t>
      </w:r>
      <w:r>
        <w:rPr>
          <w:color w:val="171717"/>
          <w:sz w:val="24"/>
        </w:rPr>
        <w:t>формы взаимодействия</w:t>
      </w:r>
      <w:r>
        <w:rPr>
          <w:color w:val="171717"/>
          <w:spacing w:val="-1"/>
          <w:sz w:val="24"/>
        </w:rPr>
        <w:t xml:space="preserve"> </w:t>
      </w:r>
      <w:r>
        <w:rPr>
          <w:color w:val="171717"/>
          <w:sz w:val="24"/>
        </w:rPr>
        <w:t>при решении</w:t>
      </w:r>
      <w:r>
        <w:rPr>
          <w:color w:val="171717"/>
          <w:spacing w:val="-2"/>
          <w:sz w:val="24"/>
        </w:rPr>
        <w:t xml:space="preserve"> </w:t>
      </w:r>
      <w:r>
        <w:rPr>
          <w:color w:val="171717"/>
          <w:sz w:val="24"/>
        </w:rPr>
        <w:t>поставленной</w:t>
      </w:r>
      <w:r>
        <w:rPr>
          <w:color w:val="171717"/>
          <w:spacing w:val="-3"/>
          <w:sz w:val="24"/>
        </w:rPr>
        <w:t xml:space="preserve"> </w:t>
      </w:r>
      <w:r>
        <w:rPr>
          <w:color w:val="171717"/>
          <w:sz w:val="24"/>
        </w:rPr>
        <w:t>задачи;</w:t>
      </w:r>
    </w:p>
    <w:p w:rsidR="00F520B6" w:rsidRDefault="004D1F38" w:rsidP="00B9374A">
      <w:pPr>
        <w:pStyle w:val="a5"/>
        <w:numPr>
          <w:ilvl w:val="0"/>
          <w:numId w:val="33"/>
        </w:numPr>
        <w:tabs>
          <w:tab w:val="left" w:pos="1470"/>
        </w:tabs>
        <w:ind w:right="689" w:firstLine="566"/>
        <w:rPr>
          <w:sz w:val="24"/>
        </w:rPr>
      </w:pPr>
      <w:r>
        <w:rPr>
          <w:color w:val="171717"/>
          <w:sz w:val="24"/>
        </w:rPr>
        <w:t>формулировать</w:t>
      </w:r>
      <w:r>
        <w:rPr>
          <w:color w:val="171717"/>
          <w:spacing w:val="1"/>
          <w:sz w:val="24"/>
        </w:rPr>
        <w:t xml:space="preserve"> </w:t>
      </w:r>
      <w:r>
        <w:rPr>
          <w:color w:val="171717"/>
          <w:sz w:val="24"/>
        </w:rPr>
        <w:t>краткосрочные</w:t>
      </w:r>
      <w:r>
        <w:rPr>
          <w:color w:val="171717"/>
          <w:spacing w:val="1"/>
          <w:sz w:val="24"/>
        </w:rPr>
        <w:t xml:space="preserve"> </w:t>
      </w:r>
      <w:r>
        <w:rPr>
          <w:color w:val="171717"/>
          <w:sz w:val="24"/>
        </w:rPr>
        <w:t>и</w:t>
      </w:r>
      <w:r>
        <w:rPr>
          <w:color w:val="171717"/>
          <w:spacing w:val="1"/>
          <w:sz w:val="24"/>
        </w:rPr>
        <w:t xml:space="preserve"> </w:t>
      </w:r>
      <w:r>
        <w:rPr>
          <w:color w:val="171717"/>
          <w:sz w:val="24"/>
        </w:rPr>
        <w:t>долгосрочные</w:t>
      </w:r>
      <w:r>
        <w:rPr>
          <w:color w:val="171717"/>
          <w:spacing w:val="1"/>
          <w:sz w:val="24"/>
        </w:rPr>
        <w:t xml:space="preserve"> </w:t>
      </w:r>
      <w:r>
        <w:rPr>
          <w:color w:val="171717"/>
          <w:sz w:val="24"/>
        </w:rPr>
        <w:t>цели</w:t>
      </w:r>
      <w:r>
        <w:rPr>
          <w:color w:val="171717"/>
          <w:spacing w:val="1"/>
          <w:sz w:val="24"/>
        </w:rPr>
        <w:t xml:space="preserve"> </w:t>
      </w:r>
      <w:r>
        <w:rPr>
          <w:color w:val="171717"/>
          <w:sz w:val="24"/>
        </w:rPr>
        <w:t>(индивидуальные</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w:t>
      </w:r>
      <w:r>
        <w:rPr>
          <w:color w:val="171717"/>
          <w:spacing w:val="-57"/>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коллективных</w:t>
      </w:r>
      <w:r>
        <w:rPr>
          <w:color w:val="171717"/>
          <w:spacing w:val="1"/>
          <w:sz w:val="24"/>
        </w:rPr>
        <w:t xml:space="preserve"> </w:t>
      </w:r>
      <w:r>
        <w:rPr>
          <w:color w:val="171717"/>
          <w:sz w:val="24"/>
        </w:rPr>
        <w:t>задачах)</w:t>
      </w:r>
      <w:r>
        <w:rPr>
          <w:color w:val="171717"/>
          <w:spacing w:val="1"/>
          <w:sz w:val="24"/>
        </w:rPr>
        <w:t xml:space="preserve"> </w:t>
      </w:r>
      <w:r>
        <w:rPr>
          <w:color w:val="171717"/>
          <w:sz w:val="24"/>
        </w:rPr>
        <w:t>в</w:t>
      </w:r>
      <w:r>
        <w:rPr>
          <w:color w:val="171717"/>
          <w:spacing w:val="1"/>
          <w:sz w:val="24"/>
        </w:rPr>
        <w:t xml:space="preserve"> </w:t>
      </w:r>
      <w:r>
        <w:rPr>
          <w:color w:val="171717"/>
          <w:sz w:val="24"/>
        </w:rPr>
        <w:t>стандартной</w:t>
      </w:r>
      <w:r>
        <w:rPr>
          <w:color w:val="171717"/>
          <w:spacing w:val="1"/>
          <w:sz w:val="24"/>
        </w:rPr>
        <w:t xml:space="preserve"> </w:t>
      </w:r>
      <w:r>
        <w:rPr>
          <w:color w:val="171717"/>
          <w:sz w:val="24"/>
        </w:rPr>
        <w:t>(типовой)</w:t>
      </w:r>
      <w:r>
        <w:rPr>
          <w:color w:val="171717"/>
          <w:spacing w:val="1"/>
          <w:sz w:val="24"/>
        </w:rPr>
        <w:t xml:space="preserve"> </w:t>
      </w:r>
      <w:r>
        <w:rPr>
          <w:color w:val="171717"/>
          <w:sz w:val="24"/>
        </w:rPr>
        <w:t>ситуации</w:t>
      </w:r>
      <w:r>
        <w:rPr>
          <w:color w:val="171717"/>
          <w:spacing w:val="1"/>
          <w:sz w:val="24"/>
        </w:rPr>
        <w:t xml:space="preserve"> </w:t>
      </w:r>
      <w:r>
        <w:rPr>
          <w:color w:val="171717"/>
          <w:sz w:val="24"/>
        </w:rPr>
        <w:t>на</w:t>
      </w:r>
      <w:r>
        <w:rPr>
          <w:color w:val="171717"/>
          <w:spacing w:val="61"/>
          <w:sz w:val="24"/>
        </w:rPr>
        <w:t xml:space="preserve"> </w:t>
      </w:r>
      <w:r>
        <w:rPr>
          <w:color w:val="171717"/>
          <w:sz w:val="24"/>
        </w:rPr>
        <w:t>основе</w:t>
      </w:r>
      <w:r>
        <w:rPr>
          <w:color w:val="171717"/>
          <w:spacing w:val="1"/>
          <w:sz w:val="24"/>
        </w:rPr>
        <w:t xml:space="preserve"> </w:t>
      </w:r>
      <w:r>
        <w:rPr>
          <w:color w:val="171717"/>
          <w:sz w:val="24"/>
        </w:rPr>
        <w:t>предложенного</w:t>
      </w:r>
      <w:r>
        <w:rPr>
          <w:color w:val="171717"/>
          <w:spacing w:val="-1"/>
          <w:sz w:val="24"/>
        </w:rPr>
        <w:t xml:space="preserve"> </w:t>
      </w:r>
      <w:r>
        <w:rPr>
          <w:color w:val="171717"/>
          <w:sz w:val="24"/>
        </w:rPr>
        <w:t>формата</w:t>
      </w:r>
      <w:r>
        <w:rPr>
          <w:color w:val="171717"/>
          <w:spacing w:val="-2"/>
          <w:sz w:val="24"/>
        </w:rPr>
        <w:t xml:space="preserve"> </w:t>
      </w:r>
      <w:r>
        <w:rPr>
          <w:color w:val="171717"/>
          <w:sz w:val="24"/>
        </w:rPr>
        <w:t>планирования,</w:t>
      </w:r>
      <w:r>
        <w:rPr>
          <w:color w:val="171717"/>
          <w:spacing w:val="-1"/>
          <w:sz w:val="24"/>
        </w:rPr>
        <w:t xml:space="preserve"> </w:t>
      </w:r>
      <w:r>
        <w:rPr>
          <w:color w:val="171717"/>
          <w:sz w:val="24"/>
        </w:rPr>
        <w:t>распределения</w:t>
      </w:r>
      <w:r>
        <w:rPr>
          <w:color w:val="171717"/>
          <w:spacing w:val="-1"/>
          <w:sz w:val="24"/>
        </w:rPr>
        <w:t xml:space="preserve"> </w:t>
      </w:r>
      <w:r>
        <w:rPr>
          <w:color w:val="171717"/>
          <w:sz w:val="24"/>
        </w:rPr>
        <w:t>промежуточных</w:t>
      </w:r>
      <w:r>
        <w:rPr>
          <w:color w:val="171717"/>
          <w:spacing w:val="-1"/>
          <w:sz w:val="24"/>
        </w:rPr>
        <w:t xml:space="preserve"> </w:t>
      </w:r>
      <w:r>
        <w:rPr>
          <w:color w:val="171717"/>
          <w:sz w:val="24"/>
        </w:rPr>
        <w:t>шагов</w:t>
      </w:r>
      <w:r>
        <w:rPr>
          <w:color w:val="171717"/>
          <w:spacing w:val="-2"/>
          <w:sz w:val="24"/>
        </w:rPr>
        <w:t xml:space="preserve"> </w:t>
      </w:r>
      <w:r>
        <w:rPr>
          <w:color w:val="171717"/>
          <w:sz w:val="24"/>
        </w:rPr>
        <w:t>и</w:t>
      </w:r>
      <w:r>
        <w:rPr>
          <w:color w:val="171717"/>
          <w:spacing w:val="-1"/>
          <w:sz w:val="24"/>
        </w:rPr>
        <w:t xml:space="preserve"> </w:t>
      </w:r>
      <w:r>
        <w:rPr>
          <w:color w:val="171717"/>
          <w:sz w:val="24"/>
        </w:rPr>
        <w:t>сроков;</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0"/>
          <w:numId w:val="33"/>
        </w:numPr>
        <w:tabs>
          <w:tab w:val="left" w:pos="1475"/>
        </w:tabs>
        <w:spacing w:before="68"/>
        <w:ind w:right="691" w:firstLine="566"/>
        <w:rPr>
          <w:sz w:val="24"/>
        </w:rPr>
      </w:pPr>
      <w:r>
        <w:rPr>
          <w:color w:val="171717"/>
          <w:sz w:val="24"/>
        </w:rPr>
        <w:t>принимать</w:t>
      </w:r>
      <w:r>
        <w:rPr>
          <w:color w:val="171717"/>
          <w:spacing w:val="1"/>
          <w:sz w:val="24"/>
        </w:rPr>
        <w:t xml:space="preserve"> </w:t>
      </w:r>
      <w:r>
        <w:rPr>
          <w:color w:val="171717"/>
          <w:sz w:val="24"/>
        </w:rPr>
        <w:t>цель</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коллективно</w:t>
      </w:r>
      <w:r>
        <w:rPr>
          <w:color w:val="171717"/>
          <w:spacing w:val="1"/>
          <w:sz w:val="24"/>
        </w:rPr>
        <w:t xml:space="preserve"> </w:t>
      </w:r>
      <w:r>
        <w:rPr>
          <w:color w:val="171717"/>
          <w:sz w:val="24"/>
        </w:rPr>
        <w:t>строить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по</w:t>
      </w:r>
      <w:r>
        <w:rPr>
          <w:color w:val="171717"/>
          <w:spacing w:val="1"/>
          <w:sz w:val="24"/>
        </w:rPr>
        <w:t xml:space="preserve"> </w:t>
      </w:r>
      <w:r>
        <w:rPr>
          <w:color w:val="171717"/>
          <w:sz w:val="24"/>
        </w:rPr>
        <w:t>её</w:t>
      </w:r>
      <w:r>
        <w:rPr>
          <w:color w:val="171717"/>
          <w:spacing w:val="1"/>
          <w:sz w:val="24"/>
        </w:rPr>
        <w:t xml:space="preserve"> </w:t>
      </w:r>
      <w:r>
        <w:rPr>
          <w:color w:val="171717"/>
          <w:sz w:val="24"/>
        </w:rPr>
        <w:t>достижению: распределять роли, договариваться, обсуждать процесс и результат совместной</w:t>
      </w:r>
      <w:r>
        <w:rPr>
          <w:color w:val="171717"/>
          <w:spacing w:val="-57"/>
          <w:sz w:val="24"/>
        </w:rPr>
        <w:t xml:space="preserve"> </w:t>
      </w:r>
      <w:r>
        <w:rPr>
          <w:color w:val="171717"/>
          <w:sz w:val="24"/>
        </w:rPr>
        <w:t>работы;</w:t>
      </w:r>
      <w:r>
        <w:rPr>
          <w:color w:val="171717"/>
          <w:spacing w:val="-1"/>
          <w:sz w:val="24"/>
        </w:rPr>
        <w:t xml:space="preserve"> </w:t>
      </w:r>
      <w:r>
        <w:rPr>
          <w:color w:val="171717"/>
          <w:sz w:val="24"/>
        </w:rPr>
        <w:t>проявлять готовность</w:t>
      </w:r>
      <w:r>
        <w:rPr>
          <w:color w:val="171717"/>
          <w:spacing w:val="1"/>
          <w:sz w:val="24"/>
        </w:rPr>
        <w:t xml:space="preserve"> </w:t>
      </w:r>
      <w:r>
        <w:rPr>
          <w:color w:val="171717"/>
          <w:sz w:val="24"/>
        </w:rPr>
        <w:t>руководить,</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поручения,</w:t>
      </w:r>
      <w:r>
        <w:rPr>
          <w:color w:val="171717"/>
          <w:spacing w:val="-1"/>
          <w:sz w:val="24"/>
        </w:rPr>
        <w:t xml:space="preserve"> </w:t>
      </w:r>
      <w:r>
        <w:rPr>
          <w:color w:val="171717"/>
          <w:sz w:val="24"/>
        </w:rPr>
        <w:t>подчиняться;</w:t>
      </w:r>
    </w:p>
    <w:p w:rsidR="00F520B6" w:rsidRDefault="004D1F38" w:rsidP="00B9374A">
      <w:pPr>
        <w:pStyle w:val="a5"/>
        <w:numPr>
          <w:ilvl w:val="0"/>
          <w:numId w:val="33"/>
        </w:numPr>
        <w:tabs>
          <w:tab w:val="left" w:pos="1509"/>
        </w:tabs>
        <w:spacing w:before="1"/>
        <w:ind w:right="690" w:firstLine="566"/>
        <w:rPr>
          <w:sz w:val="24"/>
        </w:rPr>
      </w:pPr>
      <w:r>
        <w:rPr>
          <w:color w:val="171717"/>
          <w:sz w:val="24"/>
        </w:rPr>
        <w:t>ответственно</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свою</w:t>
      </w:r>
      <w:r>
        <w:rPr>
          <w:color w:val="171717"/>
          <w:spacing w:val="1"/>
          <w:sz w:val="24"/>
        </w:rPr>
        <w:t xml:space="preserve"> </w:t>
      </w:r>
      <w:r>
        <w:rPr>
          <w:color w:val="171717"/>
          <w:sz w:val="24"/>
        </w:rPr>
        <w:t>часть</w:t>
      </w:r>
      <w:r>
        <w:rPr>
          <w:color w:val="171717"/>
          <w:spacing w:val="1"/>
          <w:sz w:val="24"/>
        </w:rPr>
        <w:t xml:space="preserve"> </w:t>
      </w:r>
      <w:r>
        <w:rPr>
          <w:color w:val="171717"/>
          <w:sz w:val="24"/>
        </w:rPr>
        <w:t>работы;</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свой</w:t>
      </w:r>
      <w:r>
        <w:rPr>
          <w:color w:val="171717"/>
          <w:spacing w:val="1"/>
          <w:sz w:val="24"/>
        </w:rPr>
        <w:t xml:space="preserve"> </w:t>
      </w:r>
      <w:r>
        <w:rPr>
          <w:color w:val="171717"/>
          <w:sz w:val="24"/>
        </w:rPr>
        <w:t>вклад</w:t>
      </w:r>
      <w:r>
        <w:rPr>
          <w:color w:val="171717"/>
          <w:spacing w:val="1"/>
          <w:sz w:val="24"/>
        </w:rPr>
        <w:t xml:space="preserve"> </w:t>
      </w:r>
      <w:r>
        <w:rPr>
          <w:color w:val="171717"/>
          <w:sz w:val="24"/>
        </w:rPr>
        <w:t>в</w:t>
      </w:r>
      <w:r>
        <w:rPr>
          <w:color w:val="171717"/>
          <w:spacing w:val="1"/>
          <w:sz w:val="24"/>
        </w:rPr>
        <w:t xml:space="preserve"> </w:t>
      </w:r>
      <w:r>
        <w:rPr>
          <w:color w:val="171717"/>
          <w:sz w:val="24"/>
        </w:rPr>
        <w:t>общий</w:t>
      </w:r>
      <w:r>
        <w:rPr>
          <w:color w:val="171717"/>
          <w:spacing w:val="1"/>
          <w:sz w:val="24"/>
        </w:rPr>
        <w:t xml:space="preserve"> </w:t>
      </w:r>
      <w:r>
        <w:rPr>
          <w:color w:val="171717"/>
          <w:sz w:val="24"/>
        </w:rPr>
        <w:t>результат;</w:t>
      </w:r>
    </w:p>
    <w:p w:rsidR="00F520B6" w:rsidRDefault="004D1F38" w:rsidP="00B9374A">
      <w:pPr>
        <w:pStyle w:val="a5"/>
        <w:numPr>
          <w:ilvl w:val="0"/>
          <w:numId w:val="33"/>
        </w:numPr>
        <w:tabs>
          <w:tab w:val="left" w:pos="1439"/>
        </w:tabs>
        <w:ind w:right="691" w:firstLine="566"/>
        <w:rPr>
          <w:sz w:val="24"/>
        </w:rPr>
      </w:pPr>
      <w:r>
        <w:rPr>
          <w:color w:val="171717"/>
          <w:sz w:val="24"/>
        </w:rPr>
        <w:t>выполнять совместные проектные, творческие задания с опорой на предложенные</w:t>
      </w:r>
      <w:r>
        <w:rPr>
          <w:color w:val="171717"/>
          <w:spacing w:val="1"/>
          <w:sz w:val="24"/>
        </w:rPr>
        <w:t xml:space="preserve"> </w:t>
      </w:r>
      <w:r>
        <w:rPr>
          <w:color w:val="171717"/>
          <w:sz w:val="24"/>
        </w:rPr>
        <w:t>образцы.</w:t>
      </w:r>
    </w:p>
    <w:p w:rsidR="00F520B6" w:rsidRDefault="004D1F38" w:rsidP="00B9374A">
      <w:pPr>
        <w:pStyle w:val="1"/>
        <w:numPr>
          <w:ilvl w:val="0"/>
          <w:numId w:val="34"/>
        </w:numPr>
        <w:tabs>
          <w:tab w:val="left" w:pos="1346"/>
        </w:tabs>
        <w:ind w:hanging="241"/>
      </w:pPr>
      <w:r>
        <w:rPr>
          <w:color w:val="171717"/>
        </w:rPr>
        <w:t>Овладение</w:t>
      </w:r>
      <w:r>
        <w:rPr>
          <w:color w:val="171717"/>
          <w:spacing w:val="-5"/>
        </w:rPr>
        <w:t xml:space="preserve"> </w:t>
      </w:r>
      <w:r>
        <w:rPr>
          <w:color w:val="171717"/>
        </w:rPr>
        <w:t>универсальными</w:t>
      </w:r>
      <w:r>
        <w:rPr>
          <w:color w:val="171717"/>
          <w:spacing w:val="-4"/>
        </w:rPr>
        <w:t xml:space="preserve"> </w:t>
      </w:r>
      <w:r>
        <w:rPr>
          <w:color w:val="171717"/>
        </w:rPr>
        <w:t>регулятивными</w:t>
      </w:r>
      <w:r>
        <w:rPr>
          <w:color w:val="171717"/>
          <w:spacing w:val="-4"/>
        </w:rPr>
        <w:t xml:space="preserve"> </w:t>
      </w:r>
      <w:r>
        <w:rPr>
          <w:color w:val="171717"/>
        </w:rPr>
        <w:t>действиями</w:t>
      </w:r>
    </w:p>
    <w:p w:rsidR="00F520B6" w:rsidRDefault="004D1F38">
      <w:pPr>
        <w:pStyle w:val="a3"/>
        <w:ind w:left="1105" w:firstLine="0"/>
        <w:jc w:val="left"/>
      </w:pPr>
      <w:r>
        <w:rPr>
          <w:color w:val="171717"/>
        </w:rPr>
        <w:t>Самоорганизация:</w:t>
      </w:r>
    </w:p>
    <w:p w:rsidR="00F520B6" w:rsidRDefault="004D1F38" w:rsidP="00B9374A">
      <w:pPr>
        <w:pStyle w:val="a5"/>
        <w:numPr>
          <w:ilvl w:val="0"/>
          <w:numId w:val="33"/>
        </w:numPr>
        <w:tabs>
          <w:tab w:val="left" w:pos="1406"/>
        </w:tabs>
        <w:ind w:left="1405" w:hanging="301"/>
        <w:jc w:val="left"/>
        <w:rPr>
          <w:sz w:val="24"/>
        </w:rPr>
      </w:pPr>
      <w:r>
        <w:rPr>
          <w:color w:val="171717"/>
          <w:sz w:val="24"/>
        </w:rPr>
        <w:t>планировать</w:t>
      </w:r>
      <w:r>
        <w:rPr>
          <w:color w:val="171717"/>
          <w:spacing w:val="-2"/>
          <w:sz w:val="24"/>
        </w:rPr>
        <w:t xml:space="preserve"> </w:t>
      </w:r>
      <w:r>
        <w:rPr>
          <w:color w:val="171717"/>
          <w:sz w:val="24"/>
        </w:rPr>
        <w:t>действия</w:t>
      </w:r>
      <w:r>
        <w:rPr>
          <w:color w:val="171717"/>
          <w:spacing w:val="-2"/>
          <w:sz w:val="24"/>
        </w:rPr>
        <w:t xml:space="preserve"> </w:t>
      </w:r>
      <w:r>
        <w:rPr>
          <w:color w:val="171717"/>
          <w:sz w:val="24"/>
        </w:rPr>
        <w:t>по</w:t>
      </w:r>
      <w:r>
        <w:rPr>
          <w:color w:val="171717"/>
          <w:spacing w:val="-2"/>
          <w:sz w:val="24"/>
        </w:rPr>
        <w:t xml:space="preserve"> </w:t>
      </w:r>
      <w:r>
        <w:rPr>
          <w:color w:val="171717"/>
          <w:sz w:val="24"/>
        </w:rPr>
        <w:t>решению</w:t>
      </w:r>
      <w:r>
        <w:rPr>
          <w:color w:val="171717"/>
          <w:spacing w:val="-3"/>
          <w:sz w:val="24"/>
        </w:rPr>
        <w:t xml:space="preserve"> </w:t>
      </w:r>
      <w:r>
        <w:rPr>
          <w:color w:val="171717"/>
          <w:sz w:val="24"/>
        </w:rPr>
        <w:t>учебной</w:t>
      </w:r>
      <w:r>
        <w:rPr>
          <w:color w:val="171717"/>
          <w:spacing w:val="-4"/>
          <w:sz w:val="24"/>
        </w:rPr>
        <w:t xml:space="preserve"> </w:t>
      </w:r>
      <w:r>
        <w:rPr>
          <w:color w:val="171717"/>
          <w:sz w:val="24"/>
        </w:rPr>
        <w:t>задачи</w:t>
      </w:r>
      <w:r>
        <w:rPr>
          <w:color w:val="171717"/>
          <w:spacing w:val="-2"/>
          <w:sz w:val="24"/>
        </w:rPr>
        <w:t xml:space="preserve"> </w:t>
      </w:r>
      <w:r>
        <w:rPr>
          <w:color w:val="171717"/>
          <w:sz w:val="24"/>
        </w:rPr>
        <w:t>для</w:t>
      </w:r>
      <w:r>
        <w:rPr>
          <w:color w:val="171717"/>
          <w:spacing w:val="-2"/>
          <w:sz w:val="24"/>
        </w:rPr>
        <w:t xml:space="preserve"> </w:t>
      </w:r>
      <w:r>
        <w:rPr>
          <w:color w:val="171717"/>
          <w:sz w:val="24"/>
        </w:rPr>
        <w:t>получения</w:t>
      </w:r>
      <w:r>
        <w:rPr>
          <w:color w:val="171717"/>
          <w:spacing w:val="-2"/>
          <w:sz w:val="24"/>
        </w:rPr>
        <w:t xml:space="preserve"> </w:t>
      </w:r>
      <w:r>
        <w:rPr>
          <w:color w:val="171717"/>
          <w:sz w:val="24"/>
        </w:rPr>
        <w:t>результата;</w:t>
      </w:r>
    </w:p>
    <w:p w:rsidR="00F520B6" w:rsidRDefault="004D1F38" w:rsidP="00B9374A">
      <w:pPr>
        <w:pStyle w:val="a5"/>
        <w:numPr>
          <w:ilvl w:val="0"/>
          <w:numId w:val="33"/>
        </w:numPr>
        <w:tabs>
          <w:tab w:val="left" w:pos="1406"/>
        </w:tabs>
        <w:ind w:left="1405" w:hanging="301"/>
        <w:jc w:val="left"/>
        <w:rPr>
          <w:sz w:val="24"/>
        </w:rPr>
      </w:pPr>
      <w:r>
        <w:rPr>
          <w:color w:val="171717"/>
          <w:sz w:val="24"/>
        </w:rPr>
        <w:t>выстраивать</w:t>
      </w:r>
      <w:r>
        <w:rPr>
          <w:color w:val="171717"/>
          <w:spacing w:val="-4"/>
          <w:sz w:val="24"/>
        </w:rPr>
        <w:t xml:space="preserve"> </w:t>
      </w:r>
      <w:r>
        <w:rPr>
          <w:color w:val="171717"/>
          <w:sz w:val="24"/>
        </w:rPr>
        <w:t>последовательность</w:t>
      </w:r>
      <w:r>
        <w:rPr>
          <w:color w:val="171717"/>
          <w:spacing w:val="-4"/>
          <w:sz w:val="24"/>
        </w:rPr>
        <w:t xml:space="preserve"> </w:t>
      </w:r>
      <w:r>
        <w:rPr>
          <w:color w:val="171717"/>
          <w:sz w:val="24"/>
        </w:rPr>
        <w:t>выбранных</w:t>
      </w:r>
      <w:r>
        <w:rPr>
          <w:color w:val="171717"/>
          <w:spacing w:val="-4"/>
          <w:sz w:val="24"/>
        </w:rPr>
        <w:t xml:space="preserve"> </w:t>
      </w:r>
      <w:r>
        <w:rPr>
          <w:color w:val="171717"/>
          <w:sz w:val="24"/>
        </w:rPr>
        <w:t>действий.</w:t>
      </w:r>
      <w:r>
        <w:rPr>
          <w:color w:val="171717"/>
          <w:spacing w:val="-5"/>
          <w:sz w:val="24"/>
        </w:rPr>
        <w:t xml:space="preserve"> </w:t>
      </w:r>
      <w:r>
        <w:rPr>
          <w:color w:val="171717"/>
          <w:sz w:val="24"/>
        </w:rPr>
        <w:t>Самоконтроль:</w:t>
      </w:r>
    </w:p>
    <w:p w:rsidR="00F520B6" w:rsidRDefault="004D1F38" w:rsidP="00B9374A">
      <w:pPr>
        <w:pStyle w:val="a5"/>
        <w:numPr>
          <w:ilvl w:val="0"/>
          <w:numId w:val="33"/>
        </w:numPr>
        <w:tabs>
          <w:tab w:val="left" w:pos="1406"/>
        </w:tabs>
        <w:ind w:left="1405" w:hanging="301"/>
        <w:jc w:val="left"/>
        <w:rPr>
          <w:sz w:val="24"/>
        </w:rPr>
      </w:pPr>
      <w:r>
        <w:rPr>
          <w:color w:val="171717"/>
          <w:sz w:val="24"/>
        </w:rPr>
        <w:t>устанавливать</w:t>
      </w:r>
      <w:r>
        <w:rPr>
          <w:color w:val="171717"/>
          <w:spacing w:val="-3"/>
          <w:sz w:val="24"/>
        </w:rPr>
        <w:t xml:space="preserve"> </w:t>
      </w:r>
      <w:r>
        <w:rPr>
          <w:color w:val="171717"/>
          <w:sz w:val="24"/>
        </w:rPr>
        <w:t>причины</w:t>
      </w:r>
      <w:r>
        <w:rPr>
          <w:color w:val="171717"/>
          <w:spacing w:val="-3"/>
          <w:sz w:val="24"/>
        </w:rPr>
        <w:t xml:space="preserve"> </w:t>
      </w:r>
      <w:r>
        <w:rPr>
          <w:color w:val="171717"/>
          <w:sz w:val="24"/>
        </w:rPr>
        <w:t>успеха/неудач</w:t>
      </w:r>
      <w:r>
        <w:rPr>
          <w:color w:val="171717"/>
          <w:spacing w:val="-5"/>
          <w:sz w:val="24"/>
        </w:rPr>
        <w:t xml:space="preserve"> </w:t>
      </w:r>
      <w:r>
        <w:rPr>
          <w:color w:val="171717"/>
          <w:sz w:val="24"/>
        </w:rPr>
        <w:t>учебной</w:t>
      </w:r>
      <w:r>
        <w:rPr>
          <w:color w:val="171717"/>
          <w:spacing w:val="-3"/>
          <w:sz w:val="24"/>
        </w:rPr>
        <w:t xml:space="preserve"> </w:t>
      </w:r>
      <w:r>
        <w:rPr>
          <w:color w:val="171717"/>
          <w:sz w:val="24"/>
        </w:rPr>
        <w:t>деятельности;</w:t>
      </w:r>
    </w:p>
    <w:p w:rsidR="00F520B6" w:rsidRDefault="004D1F38" w:rsidP="00B9374A">
      <w:pPr>
        <w:pStyle w:val="a5"/>
        <w:numPr>
          <w:ilvl w:val="0"/>
          <w:numId w:val="33"/>
        </w:numPr>
        <w:tabs>
          <w:tab w:val="left" w:pos="1406"/>
        </w:tabs>
        <w:ind w:left="1405" w:hanging="301"/>
        <w:jc w:val="left"/>
        <w:rPr>
          <w:sz w:val="24"/>
        </w:rPr>
      </w:pPr>
      <w:r>
        <w:rPr>
          <w:color w:val="171717"/>
          <w:sz w:val="24"/>
        </w:rPr>
        <w:t>корректировать</w:t>
      </w:r>
      <w:r>
        <w:rPr>
          <w:color w:val="171717"/>
          <w:spacing w:val="-1"/>
          <w:sz w:val="24"/>
        </w:rPr>
        <w:t xml:space="preserve"> </w:t>
      </w:r>
      <w:r>
        <w:rPr>
          <w:color w:val="171717"/>
          <w:sz w:val="24"/>
        </w:rPr>
        <w:t>свои</w:t>
      </w:r>
      <w:r>
        <w:rPr>
          <w:color w:val="171717"/>
          <w:spacing w:val="-3"/>
          <w:sz w:val="24"/>
        </w:rPr>
        <w:t xml:space="preserve"> </w:t>
      </w:r>
      <w:r>
        <w:rPr>
          <w:color w:val="171717"/>
          <w:sz w:val="24"/>
        </w:rPr>
        <w:t>учебные</w:t>
      </w:r>
      <w:r>
        <w:rPr>
          <w:color w:val="171717"/>
          <w:spacing w:val="-3"/>
          <w:sz w:val="24"/>
        </w:rPr>
        <w:t xml:space="preserve"> </w:t>
      </w:r>
      <w:r>
        <w:rPr>
          <w:color w:val="171717"/>
          <w:sz w:val="24"/>
        </w:rPr>
        <w:t>действия</w:t>
      </w:r>
      <w:r>
        <w:rPr>
          <w:color w:val="171717"/>
          <w:spacing w:val="-1"/>
          <w:sz w:val="24"/>
        </w:rPr>
        <w:t xml:space="preserve"> </w:t>
      </w:r>
      <w:r>
        <w:rPr>
          <w:color w:val="171717"/>
          <w:sz w:val="24"/>
        </w:rPr>
        <w:t>для</w:t>
      </w:r>
      <w:r>
        <w:rPr>
          <w:color w:val="171717"/>
          <w:spacing w:val="-2"/>
          <w:sz w:val="24"/>
        </w:rPr>
        <w:t xml:space="preserve"> </w:t>
      </w:r>
      <w:r>
        <w:rPr>
          <w:color w:val="171717"/>
          <w:sz w:val="24"/>
        </w:rPr>
        <w:t>преодоления</w:t>
      </w:r>
      <w:r>
        <w:rPr>
          <w:color w:val="171717"/>
          <w:spacing w:val="-1"/>
          <w:sz w:val="24"/>
        </w:rPr>
        <w:t xml:space="preserve"> </w:t>
      </w:r>
      <w:r>
        <w:rPr>
          <w:color w:val="171717"/>
          <w:sz w:val="24"/>
        </w:rPr>
        <w:t>ошибок.</w:t>
      </w:r>
    </w:p>
    <w:p w:rsidR="00F520B6" w:rsidRDefault="004D1F38">
      <w:pPr>
        <w:pStyle w:val="a3"/>
        <w:ind w:right="684"/>
      </w:pPr>
      <w:r>
        <w:rPr>
          <w:color w:val="171717"/>
        </w:rPr>
        <w:t>Овладение</w:t>
      </w:r>
      <w:r>
        <w:rPr>
          <w:color w:val="171717"/>
          <w:spacing w:val="1"/>
        </w:rPr>
        <w:t xml:space="preserve"> </w:t>
      </w:r>
      <w:r>
        <w:rPr>
          <w:color w:val="171717"/>
        </w:rPr>
        <w:t>системой</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регулятивных</w:t>
      </w:r>
      <w:r>
        <w:rPr>
          <w:color w:val="171717"/>
          <w:spacing w:val="1"/>
        </w:rPr>
        <w:t xml:space="preserve"> </w:t>
      </w:r>
      <w:r>
        <w:rPr>
          <w:color w:val="171717"/>
        </w:rPr>
        <w:t>действий</w:t>
      </w:r>
      <w:r>
        <w:rPr>
          <w:color w:val="171717"/>
          <w:spacing w:val="1"/>
        </w:rPr>
        <w:t xml:space="preserve"> </w:t>
      </w:r>
      <w:r>
        <w:rPr>
          <w:color w:val="171717"/>
        </w:rPr>
        <w:t>обеспечивает</w:t>
      </w:r>
      <w:r>
        <w:rPr>
          <w:color w:val="171717"/>
          <w:spacing w:val="1"/>
        </w:rPr>
        <w:t xml:space="preserve"> </w:t>
      </w:r>
      <w:r>
        <w:rPr>
          <w:color w:val="171717"/>
        </w:rPr>
        <w:t>формирование смысловых установок личности (внутренняя позиция личности) и жизненных</w:t>
      </w:r>
      <w:r>
        <w:rPr>
          <w:color w:val="171717"/>
          <w:spacing w:val="1"/>
        </w:rPr>
        <w:t xml:space="preserve"> </w:t>
      </w:r>
      <w:r>
        <w:rPr>
          <w:color w:val="171717"/>
        </w:rPr>
        <w:t>навыков</w:t>
      </w:r>
      <w:r>
        <w:rPr>
          <w:color w:val="171717"/>
          <w:spacing w:val="1"/>
        </w:rPr>
        <w:t xml:space="preserve"> </w:t>
      </w:r>
      <w:r>
        <w:rPr>
          <w:color w:val="171717"/>
        </w:rPr>
        <w:t>личности</w:t>
      </w:r>
      <w:r>
        <w:rPr>
          <w:color w:val="171717"/>
          <w:spacing w:val="1"/>
        </w:rPr>
        <w:t xml:space="preserve"> </w:t>
      </w:r>
      <w:r>
        <w:rPr>
          <w:color w:val="171717"/>
        </w:rPr>
        <w:t>(управления</w:t>
      </w:r>
      <w:r>
        <w:rPr>
          <w:color w:val="171717"/>
          <w:spacing w:val="1"/>
        </w:rPr>
        <w:t xml:space="preserve"> </w:t>
      </w:r>
      <w:r>
        <w:rPr>
          <w:color w:val="171717"/>
        </w:rPr>
        <w:t>собой,</w:t>
      </w:r>
      <w:r>
        <w:rPr>
          <w:color w:val="171717"/>
          <w:spacing w:val="1"/>
        </w:rPr>
        <w:t xml:space="preserve"> </w:t>
      </w:r>
      <w:r>
        <w:rPr>
          <w:color w:val="171717"/>
        </w:rPr>
        <w:t>самодисциплины,</w:t>
      </w:r>
      <w:r>
        <w:rPr>
          <w:color w:val="171717"/>
          <w:spacing w:val="1"/>
        </w:rPr>
        <w:t xml:space="preserve"> </w:t>
      </w:r>
      <w:r>
        <w:rPr>
          <w:color w:val="171717"/>
        </w:rPr>
        <w:t>устойчивого</w:t>
      </w:r>
      <w:r>
        <w:rPr>
          <w:color w:val="171717"/>
          <w:spacing w:val="1"/>
        </w:rPr>
        <w:t xml:space="preserve"> </w:t>
      </w:r>
      <w:r>
        <w:rPr>
          <w:color w:val="171717"/>
        </w:rPr>
        <w:t>поведения,</w:t>
      </w:r>
      <w:r>
        <w:rPr>
          <w:color w:val="171717"/>
          <w:spacing w:val="1"/>
        </w:rPr>
        <w:t xml:space="preserve"> </w:t>
      </w:r>
      <w:r>
        <w:rPr>
          <w:color w:val="171717"/>
        </w:rPr>
        <w:t>эмоционального</w:t>
      </w:r>
      <w:r>
        <w:rPr>
          <w:color w:val="171717"/>
          <w:spacing w:val="-1"/>
        </w:rPr>
        <w:t xml:space="preserve"> </w:t>
      </w:r>
      <w:r>
        <w:rPr>
          <w:color w:val="171717"/>
        </w:rPr>
        <w:t>душевного равновесия и т. д.).</w:t>
      </w:r>
    </w:p>
    <w:p w:rsidR="00F520B6" w:rsidRDefault="00F520B6">
      <w:pPr>
        <w:pStyle w:val="a3"/>
        <w:spacing w:before="1"/>
        <w:ind w:left="0" w:firstLine="0"/>
        <w:jc w:val="left"/>
      </w:pPr>
    </w:p>
    <w:p w:rsidR="00F520B6" w:rsidRDefault="004D1F38">
      <w:pPr>
        <w:pStyle w:val="1"/>
        <w:jc w:val="left"/>
      </w:pPr>
      <w:r>
        <w:rPr>
          <w:color w:val="171717"/>
        </w:rPr>
        <w:t>ПРЕДМЕТНЫЕ</w:t>
      </w:r>
      <w:r>
        <w:rPr>
          <w:color w:val="171717"/>
          <w:spacing w:val="-5"/>
        </w:rPr>
        <w:t xml:space="preserve"> </w:t>
      </w:r>
      <w:r>
        <w:rPr>
          <w:color w:val="171717"/>
        </w:rPr>
        <w:t>РЕЗУЛЬТАТЫ</w:t>
      </w:r>
    </w:p>
    <w:p w:rsidR="00F520B6" w:rsidRDefault="004D1F38">
      <w:pPr>
        <w:pStyle w:val="a3"/>
        <w:ind w:right="687"/>
      </w:pPr>
      <w:r>
        <w:rPr>
          <w:color w:val="171717"/>
        </w:rPr>
        <w:t>Предметные результаты характеризуют начальный этап формирования у обучающихся</w:t>
      </w:r>
      <w:r>
        <w:rPr>
          <w:color w:val="171717"/>
          <w:spacing w:val="1"/>
        </w:rPr>
        <w:t xml:space="preserve"> </w:t>
      </w:r>
      <w:r>
        <w:rPr>
          <w:color w:val="171717"/>
        </w:rPr>
        <w:t>основ музыкальной культуры и проявляются в способности к музыкальной деятельности,</w:t>
      </w:r>
      <w:r>
        <w:rPr>
          <w:color w:val="171717"/>
          <w:spacing w:val="1"/>
        </w:rPr>
        <w:t xml:space="preserve"> </w:t>
      </w:r>
      <w:r>
        <w:rPr>
          <w:color w:val="171717"/>
        </w:rPr>
        <w:t>потребности в регулярном общении с музыкальным искусством, позитивном ценностном</w:t>
      </w:r>
      <w:r>
        <w:rPr>
          <w:color w:val="171717"/>
          <w:spacing w:val="1"/>
        </w:rPr>
        <w:t xml:space="preserve"> </w:t>
      </w:r>
      <w:r>
        <w:rPr>
          <w:color w:val="171717"/>
        </w:rPr>
        <w:t>отношении</w:t>
      </w:r>
      <w:r>
        <w:rPr>
          <w:color w:val="171717"/>
          <w:spacing w:val="-1"/>
        </w:rPr>
        <w:t xml:space="preserve"> </w:t>
      </w:r>
      <w:r>
        <w:rPr>
          <w:color w:val="171717"/>
        </w:rPr>
        <w:t>к музыке</w:t>
      </w:r>
      <w:r>
        <w:rPr>
          <w:color w:val="171717"/>
          <w:spacing w:val="-1"/>
        </w:rPr>
        <w:t xml:space="preserve"> </w:t>
      </w:r>
      <w:r>
        <w:rPr>
          <w:color w:val="171717"/>
        </w:rPr>
        <w:t>как</w:t>
      </w:r>
      <w:r>
        <w:rPr>
          <w:color w:val="171717"/>
          <w:spacing w:val="-1"/>
        </w:rPr>
        <w:t xml:space="preserve"> </w:t>
      </w:r>
      <w:r>
        <w:rPr>
          <w:color w:val="171717"/>
        </w:rPr>
        <w:t>важному элементу своей жизни.</w:t>
      </w:r>
    </w:p>
    <w:p w:rsidR="00F520B6" w:rsidRDefault="004D1F38">
      <w:pPr>
        <w:pStyle w:val="a3"/>
        <w:ind w:left="1105" w:firstLine="0"/>
      </w:pPr>
      <w:r>
        <w:rPr>
          <w:color w:val="171717"/>
        </w:rPr>
        <w:t>Обучающиеся,</w:t>
      </w:r>
      <w:r>
        <w:rPr>
          <w:color w:val="171717"/>
          <w:spacing w:val="64"/>
        </w:rPr>
        <w:t xml:space="preserve"> </w:t>
      </w:r>
      <w:r>
        <w:rPr>
          <w:color w:val="171717"/>
        </w:rPr>
        <w:t xml:space="preserve">освоившие  </w:t>
      </w:r>
      <w:r>
        <w:rPr>
          <w:color w:val="171717"/>
          <w:spacing w:val="3"/>
        </w:rPr>
        <w:t xml:space="preserve"> </w:t>
      </w:r>
      <w:r>
        <w:rPr>
          <w:color w:val="171717"/>
        </w:rPr>
        <w:t xml:space="preserve">основную  </w:t>
      </w:r>
      <w:r>
        <w:rPr>
          <w:color w:val="171717"/>
          <w:spacing w:val="5"/>
        </w:rPr>
        <w:t xml:space="preserve"> </w:t>
      </w:r>
      <w:r>
        <w:rPr>
          <w:color w:val="171717"/>
        </w:rPr>
        <w:t xml:space="preserve">образовательную  </w:t>
      </w:r>
      <w:r>
        <w:rPr>
          <w:color w:val="171717"/>
          <w:spacing w:val="5"/>
        </w:rPr>
        <w:t xml:space="preserve"> </w:t>
      </w:r>
      <w:r>
        <w:rPr>
          <w:color w:val="171717"/>
        </w:rPr>
        <w:t xml:space="preserve">про  </w:t>
      </w:r>
      <w:r>
        <w:rPr>
          <w:color w:val="171717"/>
          <w:spacing w:val="3"/>
        </w:rPr>
        <w:t xml:space="preserve"> </w:t>
      </w:r>
      <w:r>
        <w:rPr>
          <w:color w:val="171717"/>
        </w:rPr>
        <w:t xml:space="preserve">грамму  </w:t>
      </w:r>
      <w:r>
        <w:rPr>
          <w:color w:val="171717"/>
          <w:spacing w:val="4"/>
        </w:rPr>
        <w:t xml:space="preserve"> </w:t>
      </w:r>
      <w:r>
        <w:rPr>
          <w:color w:val="171717"/>
        </w:rPr>
        <w:t xml:space="preserve">по  </w:t>
      </w:r>
      <w:r>
        <w:rPr>
          <w:color w:val="171717"/>
          <w:spacing w:val="4"/>
        </w:rPr>
        <w:t xml:space="preserve"> </w:t>
      </w:r>
      <w:r>
        <w:rPr>
          <w:color w:val="171717"/>
        </w:rPr>
        <w:t>предмету</w:t>
      </w:r>
    </w:p>
    <w:p w:rsidR="00F520B6" w:rsidRDefault="004D1F38">
      <w:pPr>
        <w:pStyle w:val="a3"/>
        <w:ind w:firstLine="0"/>
        <w:jc w:val="left"/>
      </w:pPr>
      <w:r>
        <w:rPr>
          <w:color w:val="171717"/>
        </w:rPr>
        <w:t>«Музыка»:</w:t>
      </w:r>
    </w:p>
    <w:p w:rsidR="00F520B6" w:rsidRDefault="004D1F38" w:rsidP="00B9374A">
      <w:pPr>
        <w:pStyle w:val="a5"/>
        <w:numPr>
          <w:ilvl w:val="0"/>
          <w:numId w:val="33"/>
        </w:numPr>
        <w:tabs>
          <w:tab w:val="left" w:pos="1439"/>
        </w:tabs>
        <w:ind w:right="684" w:firstLine="566"/>
        <w:rPr>
          <w:sz w:val="24"/>
        </w:rPr>
      </w:pPr>
      <w:r>
        <w:rPr>
          <w:color w:val="171717"/>
          <w:sz w:val="24"/>
        </w:rPr>
        <w:t>с интересом занимаются музыкой, любят петь, играть на доступных музыкальных</w:t>
      </w:r>
      <w:r>
        <w:rPr>
          <w:color w:val="171717"/>
          <w:spacing w:val="1"/>
          <w:sz w:val="24"/>
        </w:rPr>
        <w:t xml:space="preserve"> </w:t>
      </w:r>
      <w:r>
        <w:rPr>
          <w:color w:val="171717"/>
          <w:sz w:val="24"/>
        </w:rPr>
        <w:t>инструментах,</w:t>
      </w:r>
      <w:r>
        <w:rPr>
          <w:color w:val="171717"/>
          <w:spacing w:val="1"/>
          <w:sz w:val="24"/>
        </w:rPr>
        <w:t xml:space="preserve"> </w:t>
      </w:r>
      <w:r>
        <w:rPr>
          <w:color w:val="171717"/>
          <w:sz w:val="24"/>
        </w:rPr>
        <w:t>умеют</w:t>
      </w:r>
      <w:r>
        <w:rPr>
          <w:color w:val="171717"/>
          <w:spacing w:val="1"/>
          <w:sz w:val="24"/>
        </w:rPr>
        <w:t xml:space="preserve"> </w:t>
      </w:r>
      <w:r>
        <w:rPr>
          <w:color w:val="171717"/>
          <w:sz w:val="24"/>
        </w:rPr>
        <w:t>слушать</w:t>
      </w:r>
      <w:r>
        <w:rPr>
          <w:color w:val="171717"/>
          <w:spacing w:val="1"/>
          <w:sz w:val="24"/>
        </w:rPr>
        <w:t xml:space="preserve"> </w:t>
      </w:r>
      <w:r>
        <w:rPr>
          <w:color w:val="171717"/>
          <w:sz w:val="24"/>
        </w:rPr>
        <w:t>серьёзную</w:t>
      </w:r>
      <w:r>
        <w:rPr>
          <w:color w:val="171717"/>
          <w:spacing w:val="1"/>
          <w:sz w:val="24"/>
        </w:rPr>
        <w:t xml:space="preserve"> </w:t>
      </w:r>
      <w:r>
        <w:rPr>
          <w:color w:val="171717"/>
          <w:sz w:val="24"/>
        </w:rPr>
        <w:t>музыку,</w:t>
      </w:r>
      <w:r>
        <w:rPr>
          <w:color w:val="171717"/>
          <w:spacing w:val="1"/>
          <w:sz w:val="24"/>
        </w:rPr>
        <w:t xml:space="preserve"> </w:t>
      </w:r>
      <w:r>
        <w:rPr>
          <w:color w:val="171717"/>
          <w:sz w:val="24"/>
        </w:rPr>
        <w:t>знают</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в</w:t>
      </w:r>
      <w:r>
        <w:rPr>
          <w:color w:val="171717"/>
          <w:spacing w:val="1"/>
          <w:sz w:val="24"/>
        </w:rPr>
        <w:t xml:space="preserve"> </w:t>
      </w:r>
      <w:r>
        <w:rPr>
          <w:color w:val="171717"/>
          <w:sz w:val="24"/>
        </w:rPr>
        <w:t>театре,</w:t>
      </w:r>
      <w:r>
        <w:rPr>
          <w:color w:val="171717"/>
          <w:spacing w:val="1"/>
          <w:sz w:val="24"/>
        </w:rPr>
        <w:t xml:space="preserve"> </w:t>
      </w:r>
      <w:r>
        <w:rPr>
          <w:color w:val="171717"/>
          <w:sz w:val="24"/>
        </w:rPr>
        <w:t>концертном</w:t>
      </w:r>
      <w:r>
        <w:rPr>
          <w:color w:val="171717"/>
          <w:spacing w:val="-2"/>
          <w:sz w:val="24"/>
        </w:rPr>
        <w:t xml:space="preserve"> </w:t>
      </w:r>
      <w:r>
        <w:rPr>
          <w:color w:val="171717"/>
          <w:sz w:val="24"/>
        </w:rPr>
        <w:t>зале;</w:t>
      </w:r>
    </w:p>
    <w:p w:rsidR="00F520B6" w:rsidRDefault="004D1F38" w:rsidP="00B9374A">
      <w:pPr>
        <w:pStyle w:val="a5"/>
        <w:numPr>
          <w:ilvl w:val="0"/>
          <w:numId w:val="33"/>
        </w:numPr>
        <w:tabs>
          <w:tab w:val="left" w:pos="1406"/>
        </w:tabs>
        <w:ind w:left="1405" w:hanging="301"/>
        <w:rPr>
          <w:sz w:val="24"/>
        </w:rPr>
      </w:pPr>
      <w:r>
        <w:rPr>
          <w:color w:val="171717"/>
          <w:sz w:val="24"/>
        </w:rPr>
        <w:t>сознательно</w:t>
      </w:r>
      <w:r>
        <w:rPr>
          <w:color w:val="171717"/>
          <w:spacing w:val="-3"/>
          <w:sz w:val="24"/>
        </w:rPr>
        <w:t xml:space="preserve"> </w:t>
      </w:r>
      <w:r>
        <w:rPr>
          <w:color w:val="171717"/>
          <w:sz w:val="24"/>
        </w:rPr>
        <w:t>стремятся</w:t>
      </w:r>
      <w:r>
        <w:rPr>
          <w:color w:val="171717"/>
          <w:spacing w:val="-3"/>
          <w:sz w:val="24"/>
        </w:rPr>
        <w:t xml:space="preserve"> </w:t>
      </w:r>
      <w:r>
        <w:rPr>
          <w:color w:val="171717"/>
          <w:sz w:val="24"/>
        </w:rPr>
        <w:t>к</w:t>
      </w:r>
      <w:r>
        <w:rPr>
          <w:color w:val="171717"/>
          <w:spacing w:val="-3"/>
          <w:sz w:val="24"/>
        </w:rPr>
        <w:t xml:space="preserve"> </w:t>
      </w:r>
      <w:r>
        <w:rPr>
          <w:color w:val="171717"/>
          <w:sz w:val="24"/>
        </w:rPr>
        <w:t>развитию</w:t>
      </w:r>
      <w:r>
        <w:rPr>
          <w:color w:val="171717"/>
          <w:spacing w:val="-2"/>
          <w:sz w:val="24"/>
        </w:rPr>
        <w:t xml:space="preserve"> </w:t>
      </w:r>
      <w:r>
        <w:rPr>
          <w:color w:val="171717"/>
          <w:sz w:val="24"/>
        </w:rPr>
        <w:t>своих</w:t>
      </w:r>
      <w:r>
        <w:rPr>
          <w:color w:val="171717"/>
          <w:spacing w:val="-3"/>
          <w:sz w:val="24"/>
        </w:rPr>
        <w:t xml:space="preserve"> </w:t>
      </w:r>
      <w:r>
        <w:rPr>
          <w:color w:val="171717"/>
          <w:sz w:val="24"/>
        </w:rPr>
        <w:t>музыкальных</w:t>
      </w:r>
      <w:r>
        <w:rPr>
          <w:color w:val="171717"/>
          <w:spacing w:val="-3"/>
          <w:sz w:val="24"/>
        </w:rPr>
        <w:t xml:space="preserve"> </w:t>
      </w:r>
      <w:r>
        <w:rPr>
          <w:color w:val="171717"/>
          <w:sz w:val="24"/>
        </w:rPr>
        <w:t>способностей;</w:t>
      </w:r>
    </w:p>
    <w:p w:rsidR="00F520B6" w:rsidRDefault="004D1F38" w:rsidP="00B9374A">
      <w:pPr>
        <w:pStyle w:val="a5"/>
        <w:numPr>
          <w:ilvl w:val="0"/>
          <w:numId w:val="33"/>
        </w:numPr>
        <w:tabs>
          <w:tab w:val="left" w:pos="1415"/>
        </w:tabs>
        <w:spacing w:before="1"/>
        <w:ind w:right="688" w:firstLine="566"/>
        <w:rPr>
          <w:sz w:val="24"/>
        </w:rPr>
      </w:pPr>
      <w:r>
        <w:rPr>
          <w:color w:val="171717"/>
          <w:sz w:val="24"/>
        </w:rPr>
        <w:t>осознают разнообразие форм и направлений музыкального искусства, могут назвать</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композиторов,</w:t>
      </w:r>
      <w:r>
        <w:rPr>
          <w:color w:val="171717"/>
          <w:spacing w:val="1"/>
          <w:sz w:val="24"/>
        </w:rPr>
        <w:t xml:space="preserve"> </w:t>
      </w:r>
      <w:r>
        <w:rPr>
          <w:color w:val="171717"/>
          <w:sz w:val="24"/>
        </w:rPr>
        <w:t>исполнителей,</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им</w:t>
      </w:r>
      <w:r>
        <w:rPr>
          <w:color w:val="171717"/>
          <w:spacing w:val="1"/>
          <w:sz w:val="24"/>
        </w:rPr>
        <w:t xml:space="preserve"> </w:t>
      </w:r>
      <w:r>
        <w:rPr>
          <w:color w:val="171717"/>
          <w:sz w:val="24"/>
        </w:rPr>
        <w:t>нравятся,</w:t>
      </w:r>
      <w:r>
        <w:rPr>
          <w:color w:val="171717"/>
          <w:spacing w:val="1"/>
          <w:sz w:val="24"/>
        </w:rPr>
        <w:t xml:space="preserve"> </w:t>
      </w:r>
      <w:r>
        <w:rPr>
          <w:color w:val="171717"/>
          <w:sz w:val="24"/>
        </w:rPr>
        <w:t>аргументировать свой выбор;</w:t>
      </w:r>
    </w:p>
    <w:p w:rsidR="00F520B6" w:rsidRDefault="004D1F38" w:rsidP="00B9374A">
      <w:pPr>
        <w:pStyle w:val="a5"/>
        <w:numPr>
          <w:ilvl w:val="0"/>
          <w:numId w:val="33"/>
        </w:numPr>
        <w:tabs>
          <w:tab w:val="left" w:pos="1562"/>
        </w:tabs>
        <w:ind w:right="694" w:firstLine="566"/>
        <w:rPr>
          <w:sz w:val="24"/>
        </w:rPr>
      </w:pPr>
      <w:r>
        <w:rPr>
          <w:color w:val="171717"/>
          <w:sz w:val="24"/>
        </w:rPr>
        <w:t>имеют</w:t>
      </w:r>
      <w:r>
        <w:rPr>
          <w:color w:val="171717"/>
          <w:spacing w:val="1"/>
          <w:sz w:val="24"/>
        </w:rPr>
        <w:t xml:space="preserve"> </w:t>
      </w:r>
      <w:r>
        <w:rPr>
          <w:color w:val="171717"/>
          <w:sz w:val="24"/>
        </w:rPr>
        <w:t>опыт</w:t>
      </w:r>
      <w:r>
        <w:rPr>
          <w:color w:val="171717"/>
          <w:spacing w:val="1"/>
          <w:sz w:val="24"/>
        </w:rPr>
        <w:t xml:space="preserve"> </w:t>
      </w:r>
      <w:r>
        <w:rPr>
          <w:color w:val="171717"/>
          <w:sz w:val="24"/>
        </w:rPr>
        <w:t>восприятия,</w:t>
      </w:r>
      <w:r>
        <w:rPr>
          <w:color w:val="171717"/>
          <w:spacing w:val="1"/>
          <w:sz w:val="24"/>
        </w:rPr>
        <w:t xml:space="preserve"> </w:t>
      </w:r>
      <w:r>
        <w:rPr>
          <w:color w:val="171717"/>
          <w:sz w:val="24"/>
        </w:rPr>
        <w:t>исполнения</w:t>
      </w:r>
      <w:r>
        <w:rPr>
          <w:color w:val="171717"/>
          <w:spacing w:val="1"/>
          <w:sz w:val="24"/>
        </w:rPr>
        <w:t xml:space="preserve"> </w:t>
      </w:r>
      <w:r>
        <w:rPr>
          <w:color w:val="171717"/>
          <w:sz w:val="24"/>
        </w:rPr>
        <w:t>музыки</w:t>
      </w:r>
      <w:r>
        <w:rPr>
          <w:color w:val="171717"/>
          <w:spacing w:val="1"/>
          <w:sz w:val="24"/>
        </w:rPr>
        <w:t xml:space="preserve"> </w:t>
      </w:r>
      <w:r>
        <w:rPr>
          <w:color w:val="171717"/>
          <w:sz w:val="24"/>
        </w:rPr>
        <w:t>разных</w:t>
      </w:r>
      <w:r>
        <w:rPr>
          <w:color w:val="171717"/>
          <w:spacing w:val="1"/>
          <w:sz w:val="24"/>
        </w:rPr>
        <w:t xml:space="preserve"> </w:t>
      </w:r>
      <w:r>
        <w:rPr>
          <w:color w:val="171717"/>
          <w:sz w:val="24"/>
        </w:rPr>
        <w:t>жанров,</w:t>
      </w:r>
      <w:r>
        <w:rPr>
          <w:color w:val="171717"/>
          <w:spacing w:val="1"/>
          <w:sz w:val="24"/>
        </w:rPr>
        <w:t xml:space="preserve"> </w:t>
      </w:r>
      <w:r>
        <w:rPr>
          <w:color w:val="171717"/>
          <w:sz w:val="24"/>
        </w:rPr>
        <w:t>творческой</w:t>
      </w:r>
      <w:r>
        <w:rPr>
          <w:color w:val="171717"/>
          <w:spacing w:val="1"/>
          <w:sz w:val="24"/>
        </w:rPr>
        <w:t xml:space="preserve"> </w:t>
      </w:r>
      <w:r>
        <w:rPr>
          <w:color w:val="171717"/>
          <w:sz w:val="24"/>
        </w:rPr>
        <w:t>деятельности в</w:t>
      </w:r>
      <w:r>
        <w:rPr>
          <w:color w:val="171717"/>
          <w:spacing w:val="-1"/>
          <w:sz w:val="24"/>
        </w:rPr>
        <w:t xml:space="preserve"> </w:t>
      </w:r>
      <w:r>
        <w:rPr>
          <w:color w:val="171717"/>
          <w:sz w:val="24"/>
        </w:rPr>
        <w:t>различных смежных видах</w:t>
      </w:r>
      <w:r>
        <w:rPr>
          <w:color w:val="171717"/>
          <w:spacing w:val="-1"/>
          <w:sz w:val="24"/>
        </w:rPr>
        <w:t xml:space="preserve"> </w:t>
      </w:r>
      <w:r>
        <w:rPr>
          <w:color w:val="171717"/>
          <w:sz w:val="24"/>
        </w:rPr>
        <w:t>искусства;</w:t>
      </w:r>
    </w:p>
    <w:p w:rsidR="00F520B6" w:rsidRDefault="004D1F38" w:rsidP="00B9374A">
      <w:pPr>
        <w:pStyle w:val="a5"/>
        <w:numPr>
          <w:ilvl w:val="0"/>
          <w:numId w:val="33"/>
        </w:numPr>
        <w:tabs>
          <w:tab w:val="left" w:pos="1406"/>
        </w:tabs>
        <w:ind w:left="1405" w:hanging="301"/>
        <w:rPr>
          <w:sz w:val="24"/>
        </w:rPr>
      </w:pPr>
      <w:r>
        <w:rPr>
          <w:color w:val="171717"/>
          <w:sz w:val="24"/>
        </w:rPr>
        <w:t>с</w:t>
      </w:r>
      <w:r>
        <w:rPr>
          <w:color w:val="171717"/>
          <w:spacing w:val="-3"/>
          <w:sz w:val="24"/>
        </w:rPr>
        <w:t xml:space="preserve"> </w:t>
      </w:r>
      <w:r>
        <w:rPr>
          <w:color w:val="171717"/>
          <w:sz w:val="24"/>
        </w:rPr>
        <w:t>уважением</w:t>
      </w:r>
      <w:r>
        <w:rPr>
          <w:color w:val="171717"/>
          <w:spacing w:val="-2"/>
          <w:sz w:val="24"/>
        </w:rPr>
        <w:t xml:space="preserve"> </w:t>
      </w:r>
      <w:r>
        <w:rPr>
          <w:color w:val="171717"/>
          <w:sz w:val="24"/>
        </w:rPr>
        <w:t>относятся</w:t>
      </w:r>
      <w:r>
        <w:rPr>
          <w:color w:val="171717"/>
          <w:spacing w:val="-2"/>
          <w:sz w:val="24"/>
        </w:rPr>
        <w:t xml:space="preserve"> </w:t>
      </w:r>
      <w:r>
        <w:rPr>
          <w:color w:val="171717"/>
          <w:sz w:val="24"/>
        </w:rPr>
        <w:t>к</w:t>
      </w:r>
      <w:r>
        <w:rPr>
          <w:color w:val="171717"/>
          <w:spacing w:val="-1"/>
          <w:sz w:val="24"/>
        </w:rPr>
        <w:t xml:space="preserve"> </w:t>
      </w:r>
      <w:r>
        <w:rPr>
          <w:color w:val="171717"/>
          <w:sz w:val="24"/>
        </w:rPr>
        <w:t>достижениям</w:t>
      </w:r>
      <w:r>
        <w:rPr>
          <w:color w:val="171717"/>
          <w:spacing w:val="-3"/>
          <w:sz w:val="24"/>
        </w:rPr>
        <w:t xml:space="preserve"> </w:t>
      </w:r>
      <w:r>
        <w:rPr>
          <w:color w:val="171717"/>
          <w:sz w:val="24"/>
        </w:rPr>
        <w:t>отечественной</w:t>
      </w:r>
      <w:r>
        <w:rPr>
          <w:color w:val="171717"/>
          <w:spacing w:val="-1"/>
          <w:sz w:val="24"/>
        </w:rPr>
        <w:t xml:space="preserve"> </w:t>
      </w:r>
      <w:r>
        <w:rPr>
          <w:color w:val="171717"/>
          <w:sz w:val="24"/>
        </w:rPr>
        <w:t>музыкальной</w:t>
      </w:r>
      <w:r>
        <w:rPr>
          <w:color w:val="171717"/>
          <w:spacing w:val="-4"/>
          <w:sz w:val="24"/>
        </w:rPr>
        <w:t xml:space="preserve"> </w:t>
      </w:r>
      <w:r>
        <w:rPr>
          <w:color w:val="171717"/>
          <w:sz w:val="24"/>
        </w:rPr>
        <w:t>культуры;</w:t>
      </w:r>
    </w:p>
    <w:p w:rsidR="00F520B6" w:rsidRDefault="004D1F38" w:rsidP="00B9374A">
      <w:pPr>
        <w:pStyle w:val="a5"/>
        <w:numPr>
          <w:ilvl w:val="0"/>
          <w:numId w:val="33"/>
        </w:numPr>
        <w:tabs>
          <w:tab w:val="left" w:pos="1406"/>
        </w:tabs>
        <w:ind w:left="1405" w:hanging="301"/>
        <w:rPr>
          <w:sz w:val="24"/>
        </w:rPr>
      </w:pPr>
      <w:r>
        <w:rPr>
          <w:color w:val="171717"/>
          <w:sz w:val="24"/>
        </w:rPr>
        <w:t>стремятся</w:t>
      </w:r>
      <w:r>
        <w:rPr>
          <w:color w:val="171717"/>
          <w:spacing w:val="-3"/>
          <w:sz w:val="24"/>
        </w:rPr>
        <w:t xml:space="preserve"> </w:t>
      </w:r>
      <w:r>
        <w:rPr>
          <w:color w:val="171717"/>
          <w:sz w:val="24"/>
        </w:rPr>
        <w:t>к</w:t>
      </w:r>
      <w:r>
        <w:rPr>
          <w:color w:val="171717"/>
          <w:spacing w:val="-2"/>
          <w:sz w:val="24"/>
        </w:rPr>
        <w:t xml:space="preserve"> </w:t>
      </w:r>
      <w:r>
        <w:rPr>
          <w:color w:val="171717"/>
          <w:sz w:val="24"/>
        </w:rPr>
        <w:t>расширению</w:t>
      </w:r>
      <w:r>
        <w:rPr>
          <w:color w:val="171717"/>
          <w:spacing w:val="-2"/>
          <w:sz w:val="24"/>
        </w:rPr>
        <w:t xml:space="preserve"> </w:t>
      </w:r>
      <w:r>
        <w:rPr>
          <w:color w:val="171717"/>
          <w:sz w:val="24"/>
        </w:rPr>
        <w:t>своего</w:t>
      </w:r>
      <w:r>
        <w:rPr>
          <w:color w:val="171717"/>
          <w:spacing w:val="-3"/>
          <w:sz w:val="24"/>
        </w:rPr>
        <w:t xml:space="preserve"> </w:t>
      </w:r>
      <w:r>
        <w:rPr>
          <w:color w:val="171717"/>
          <w:sz w:val="24"/>
        </w:rPr>
        <w:t>музыкального</w:t>
      </w:r>
      <w:r>
        <w:rPr>
          <w:color w:val="171717"/>
          <w:spacing w:val="-4"/>
          <w:sz w:val="24"/>
        </w:rPr>
        <w:t xml:space="preserve"> </w:t>
      </w:r>
      <w:r>
        <w:rPr>
          <w:color w:val="171717"/>
          <w:sz w:val="24"/>
        </w:rPr>
        <w:t>кругозора.</w:t>
      </w:r>
    </w:p>
    <w:p w:rsidR="00F520B6" w:rsidRDefault="004D1F38">
      <w:pPr>
        <w:pStyle w:val="a3"/>
        <w:ind w:right="691"/>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формируемые</w:t>
      </w:r>
      <w:r>
        <w:rPr>
          <w:color w:val="171717"/>
          <w:spacing w:val="1"/>
        </w:rPr>
        <w:t xml:space="preserve"> </w:t>
      </w:r>
      <w:r>
        <w:rPr>
          <w:color w:val="171717"/>
        </w:rPr>
        <w:t>в</w:t>
      </w:r>
      <w:r>
        <w:rPr>
          <w:color w:val="171717"/>
          <w:spacing w:val="1"/>
        </w:rPr>
        <w:t xml:space="preserve"> </w:t>
      </w:r>
      <w:r>
        <w:rPr>
          <w:color w:val="171717"/>
        </w:rPr>
        <w:t>ходе</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«Музыка»,</w:t>
      </w:r>
      <w:r>
        <w:rPr>
          <w:color w:val="171717"/>
          <w:spacing w:val="1"/>
        </w:rPr>
        <w:t xml:space="preserve"> </w:t>
      </w:r>
      <w:r>
        <w:rPr>
          <w:color w:val="171717"/>
        </w:rPr>
        <w:t>сгруппированы</w:t>
      </w:r>
      <w:r>
        <w:rPr>
          <w:color w:val="171717"/>
          <w:spacing w:val="-1"/>
        </w:rPr>
        <w:t xml:space="preserve"> </w:t>
      </w:r>
      <w:r>
        <w:rPr>
          <w:color w:val="171717"/>
        </w:rPr>
        <w:t>по</w:t>
      </w:r>
      <w:r>
        <w:rPr>
          <w:color w:val="171717"/>
          <w:spacing w:val="-1"/>
        </w:rPr>
        <w:t xml:space="preserve"> </w:t>
      </w:r>
      <w:r>
        <w:rPr>
          <w:color w:val="171717"/>
        </w:rPr>
        <w:t>учебным</w:t>
      </w:r>
      <w:r>
        <w:rPr>
          <w:color w:val="171717"/>
          <w:spacing w:val="-3"/>
        </w:rPr>
        <w:t xml:space="preserve"> </w:t>
      </w:r>
      <w:r>
        <w:rPr>
          <w:color w:val="171717"/>
        </w:rPr>
        <w:t>модулям</w:t>
      </w:r>
      <w:r>
        <w:rPr>
          <w:color w:val="171717"/>
          <w:spacing w:val="-1"/>
        </w:rPr>
        <w:t xml:space="preserve"> </w:t>
      </w:r>
      <w:r>
        <w:rPr>
          <w:color w:val="171717"/>
        </w:rPr>
        <w:t>и</w:t>
      </w:r>
      <w:r>
        <w:rPr>
          <w:color w:val="171717"/>
          <w:spacing w:val="-1"/>
        </w:rPr>
        <w:t xml:space="preserve"> </w:t>
      </w:r>
      <w:r>
        <w:rPr>
          <w:color w:val="171717"/>
        </w:rPr>
        <w:t>должны</w:t>
      </w:r>
      <w:r>
        <w:rPr>
          <w:color w:val="171717"/>
          <w:spacing w:val="-1"/>
        </w:rPr>
        <w:t xml:space="preserve"> </w:t>
      </w:r>
      <w:r>
        <w:rPr>
          <w:color w:val="171717"/>
        </w:rPr>
        <w:t>отражать</w:t>
      </w:r>
      <w:r>
        <w:rPr>
          <w:color w:val="171717"/>
          <w:spacing w:val="-1"/>
        </w:rPr>
        <w:t xml:space="preserve"> </w:t>
      </w:r>
      <w:r>
        <w:rPr>
          <w:color w:val="171717"/>
        </w:rPr>
        <w:t>сформированность умений:</w:t>
      </w:r>
    </w:p>
    <w:p w:rsidR="00F520B6" w:rsidRDefault="004D1F38">
      <w:pPr>
        <w:pStyle w:val="1"/>
      </w:pPr>
      <w:r>
        <w:rPr>
          <w:color w:val="171717"/>
        </w:rPr>
        <w:t>Модуль</w:t>
      </w:r>
      <w:r>
        <w:rPr>
          <w:color w:val="171717"/>
          <w:spacing w:val="-1"/>
        </w:rPr>
        <w:t xml:space="preserve"> </w:t>
      </w:r>
      <w:r>
        <w:rPr>
          <w:color w:val="171717"/>
        </w:rPr>
        <w:t>№</w:t>
      </w:r>
      <w:r>
        <w:rPr>
          <w:color w:val="171717"/>
          <w:spacing w:val="-1"/>
        </w:rPr>
        <w:t xml:space="preserve"> </w:t>
      </w:r>
      <w:r>
        <w:rPr>
          <w:color w:val="171717"/>
        </w:rPr>
        <w:t>1</w:t>
      </w:r>
      <w:r>
        <w:rPr>
          <w:color w:val="171717"/>
          <w:spacing w:val="-1"/>
        </w:rPr>
        <w:t xml:space="preserve"> </w:t>
      </w:r>
      <w:r>
        <w:rPr>
          <w:color w:val="171717"/>
        </w:rPr>
        <w:t>«Музыкальная</w:t>
      </w:r>
      <w:r>
        <w:rPr>
          <w:color w:val="171717"/>
          <w:spacing w:val="-1"/>
        </w:rPr>
        <w:t xml:space="preserve"> </w:t>
      </w:r>
      <w:r>
        <w:rPr>
          <w:color w:val="171717"/>
        </w:rPr>
        <w:t>грамота»:</w:t>
      </w:r>
    </w:p>
    <w:p w:rsidR="00F520B6" w:rsidRDefault="004D1F38" w:rsidP="00B9374A">
      <w:pPr>
        <w:pStyle w:val="a5"/>
        <w:numPr>
          <w:ilvl w:val="0"/>
          <w:numId w:val="33"/>
        </w:numPr>
        <w:tabs>
          <w:tab w:val="left" w:pos="1492"/>
        </w:tabs>
        <w:ind w:right="690" w:firstLine="566"/>
        <w:rPr>
          <w:sz w:val="24"/>
        </w:rPr>
      </w:pPr>
      <w:r>
        <w:rPr>
          <w:color w:val="171717"/>
          <w:sz w:val="24"/>
        </w:rPr>
        <w:t>классифицировать</w:t>
      </w:r>
      <w:r>
        <w:rPr>
          <w:color w:val="171717"/>
          <w:spacing w:val="1"/>
          <w:sz w:val="24"/>
        </w:rPr>
        <w:t xml:space="preserve"> </w:t>
      </w:r>
      <w:r>
        <w:rPr>
          <w:color w:val="171717"/>
          <w:sz w:val="24"/>
        </w:rPr>
        <w:t>звуки:</w:t>
      </w:r>
      <w:r>
        <w:rPr>
          <w:color w:val="171717"/>
          <w:spacing w:val="1"/>
          <w:sz w:val="24"/>
        </w:rPr>
        <w:t xml:space="preserve"> </w:t>
      </w:r>
      <w:r>
        <w:rPr>
          <w:color w:val="171717"/>
          <w:sz w:val="24"/>
        </w:rPr>
        <w:t>шумовые</w:t>
      </w:r>
      <w:r>
        <w:rPr>
          <w:color w:val="171717"/>
          <w:spacing w:val="1"/>
          <w:sz w:val="24"/>
        </w:rPr>
        <w:t xml:space="preserve"> </w:t>
      </w:r>
      <w:r>
        <w:rPr>
          <w:color w:val="171717"/>
          <w:sz w:val="24"/>
        </w:rPr>
        <w:t>и</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длинные,</w:t>
      </w:r>
      <w:r>
        <w:rPr>
          <w:color w:val="171717"/>
          <w:spacing w:val="1"/>
          <w:sz w:val="24"/>
        </w:rPr>
        <w:t xml:space="preserve"> </w:t>
      </w:r>
      <w:r>
        <w:rPr>
          <w:color w:val="171717"/>
          <w:sz w:val="24"/>
        </w:rPr>
        <w:t>короткие,</w:t>
      </w:r>
      <w:r>
        <w:rPr>
          <w:color w:val="171717"/>
          <w:spacing w:val="1"/>
          <w:sz w:val="24"/>
        </w:rPr>
        <w:t xml:space="preserve"> </w:t>
      </w:r>
      <w:r>
        <w:rPr>
          <w:color w:val="171717"/>
          <w:sz w:val="24"/>
        </w:rPr>
        <w:t>тихие,</w:t>
      </w:r>
      <w:r>
        <w:rPr>
          <w:color w:val="171717"/>
          <w:spacing w:val="1"/>
          <w:sz w:val="24"/>
        </w:rPr>
        <w:t xml:space="preserve"> </w:t>
      </w:r>
      <w:r>
        <w:rPr>
          <w:color w:val="171717"/>
          <w:sz w:val="24"/>
        </w:rPr>
        <w:t>громкие,</w:t>
      </w:r>
      <w:r>
        <w:rPr>
          <w:color w:val="171717"/>
          <w:spacing w:val="-1"/>
          <w:sz w:val="24"/>
        </w:rPr>
        <w:t xml:space="preserve"> </w:t>
      </w:r>
      <w:r>
        <w:rPr>
          <w:color w:val="171717"/>
          <w:sz w:val="24"/>
        </w:rPr>
        <w:t>низкие, высокие;</w:t>
      </w:r>
    </w:p>
    <w:p w:rsidR="00F520B6" w:rsidRDefault="004D1F38" w:rsidP="00B9374A">
      <w:pPr>
        <w:pStyle w:val="a5"/>
        <w:numPr>
          <w:ilvl w:val="0"/>
          <w:numId w:val="33"/>
        </w:numPr>
        <w:tabs>
          <w:tab w:val="left" w:pos="1461"/>
        </w:tabs>
        <w:ind w:right="690" w:firstLine="566"/>
        <w:rPr>
          <w:sz w:val="24"/>
        </w:rPr>
      </w:pPr>
      <w:r>
        <w:rPr>
          <w:color w:val="171717"/>
          <w:sz w:val="24"/>
        </w:rPr>
        <w:t>различать элементы музыкального языка (темп, тембр, регистр, динамика, ритм,</w:t>
      </w:r>
      <w:r>
        <w:rPr>
          <w:color w:val="171717"/>
          <w:spacing w:val="1"/>
          <w:sz w:val="24"/>
        </w:rPr>
        <w:t xml:space="preserve"> </w:t>
      </w:r>
      <w:r>
        <w:rPr>
          <w:color w:val="171717"/>
          <w:sz w:val="24"/>
        </w:rPr>
        <w:t>мелодия,</w:t>
      </w:r>
      <w:r>
        <w:rPr>
          <w:color w:val="171717"/>
          <w:spacing w:val="-2"/>
          <w:sz w:val="24"/>
        </w:rPr>
        <w:t xml:space="preserve"> </w:t>
      </w:r>
      <w:r>
        <w:rPr>
          <w:color w:val="171717"/>
          <w:sz w:val="24"/>
        </w:rPr>
        <w:t>аккомпанемент</w:t>
      </w:r>
      <w:r>
        <w:rPr>
          <w:color w:val="171717"/>
          <w:spacing w:val="-1"/>
          <w:sz w:val="24"/>
        </w:rPr>
        <w:t xml:space="preserve"> </w:t>
      </w:r>
      <w:r>
        <w:rPr>
          <w:color w:val="171717"/>
          <w:sz w:val="24"/>
        </w:rPr>
        <w:t>и др.),</w:t>
      </w:r>
      <w:r>
        <w:rPr>
          <w:color w:val="171717"/>
          <w:spacing w:val="-1"/>
          <w:sz w:val="24"/>
        </w:rPr>
        <w:t xml:space="preserve"> </w:t>
      </w:r>
      <w:r>
        <w:rPr>
          <w:color w:val="171717"/>
          <w:sz w:val="24"/>
        </w:rPr>
        <w:t>уметь объяснить</w:t>
      </w:r>
      <w:r>
        <w:rPr>
          <w:color w:val="171717"/>
          <w:spacing w:val="-1"/>
          <w:sz w:val="24"/>
        </w:rPr>
        <w:t xml:space="preserve"> </w:t>
      </w:r>
      <w:r>
        <w:rPr>
          <w:color w:val="171717"/>
          <w:sz w:val="24"/>
        </w:rPr>
        <w:t>значение</w:t>
      </w:r>
      <w:r>
        <w:rPr>
          <w:color w:val="171717"/>
          <w:spacing w:val="-2"/>
          <w:sz w:val="24"/>
        </w:rPr>
        <w:t xml:space="preserve"> </w:t>
      </w:r>
      <w:r>
        <w:rPr>
          <w:color w:val="171717"/>
          <w:sz w:val="24"/>
        </w:rPr>
        <w:t>соответствующих</w:t>
      </w:r>
      <w:r>
        <w:rPr>
          <w:color w:val="171717"/>
          <w:spacing w:val="-1"/>
          <w:sz w:val="24"/>
        </w:rPr>
        <w:t xml:space="preserve"> </w:t>
      </w:r>
      <w:r>
        <w:rPr>
          <w:color w:val="171717"/>
          <w:sz w:val="24"/>
        </w:rPr>
        <w:t>терминов;</w:t>
      </w:r>
    </w:p>
    <w:p w:rsidR="00F520B6" w:rsidRDefault="004D1F38" w:rsidP="00B9374A">
      <w:pPr>
        <w:pStyle w:val="a5"/>
        <w:numPr>
          <w:ilvl w:val="0"/>
          <w:numId w:val="33"/>
        </w:numPr>
        <w:tabs>
          <w:tab w:val="left" w:pos="1535"/>
        </w:tabs>
        <w:ind w:right="692" w:firstLine="566"/>
        <w:rPr>
          <w:sz w:val="24"/>
        </w:rPr>
      </w:pPr>
      <w:r>
        <w:rPr>
          <w:color w:val="171717"/>
          <w:sz w:val="24"/>
        </w:rPr>
        <w:t>различать</w:t>
      </w:r>
      <w:r>
        <w:rPr>
          <w:color w:val="171717"/>
          <w:spacing w:val="1"/>
          <w:sz w:val="24"/>
        </w:rPr>
        <w:t xml:space="preserve"> </w:t>
      </w:r>
      <w:r>
        <w:rPr>
          <w:color w:val="171717"/>
          <w:sz w:val="24"/>
        </w:rPr>
        <w:t>изобразительные</w:t>
      </w:r>
      <w:r>
        <w:rPr>
          <w:color w:val="171717"/>
          <w:spacing w:val="1"/>
          <w:sz w:val="24"/>
        </w:rPr>
        <w:t xml:space="preserve"> </w:t>
      </w:r>
      <w:r>
        <w:rPr>
          <w:color w:val="171717"/>
          <w:sz w:val="24"/>
        </w:rPr>
        <w:t>и</w:t>
      </w:r>
      <w:r>
        <w:rPr>
          <w:color w:val="171717"/>
          <w:spacing w:val="1"/>
          <w:sz w:val="24"/>
        </w:rPr>
        <w:t xml:space="preserve"> </w:t>
      </w:r>
      <w:r>
        <w:rPr>
          <w:color w:val="171717"/>
          <w:sz w:val="24"/>
        </w:rPr>
        <w:t>выразительные</w:t>
      </w:r>
      <w:r>
        <w:rPr>
          <w:color w:val="171717"/>
          <w:spacing w:val="1"/>
          <w:sz w:val="24"/>
        </w:rPr>
        <w:t xml:space="preserve"> </w:t>
      </w:r>
      <w:r>
        <w:rPr>
          <w:color w:val="171717"/>
          <w:sz w:val="24"/>
        </w:rPr>
        <w:t>интонации,</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признаки</w:t>
      </w:r>
      <w:r>
        <w:rPr>
          <w:color w:val="171717"/>
          <w:spacing w:val="-57"/>
          <w:sz w:val="24"/>
        </w:rPr>
        <w:t xml:space="preserve"> </w:t>
      </w:r>
      <w:r>
        <w:rPr>
          <w:color w:val="171717"/>
          <w:sz w:val="24"/>
        </w:rPr>
        <w:t>сходства</w:t>
      </w:r>
      <w:r>
        <w:rPr>
          <w:color w:val="171717"/>
          <w:spacing w:val="-2"/>
          <w:sz w:val="24"/>
        </w:rPr>
        <w:t xml:space="preserve"> </w:t>
      </w:r>
      <w:r>
        <w:rPr>
          <w:color w:val="171717"/>
          <w:sz w:val="24"/>
        </w:rPr>
        <w:t>и различия музыкальных</w:t>
      </w:r>
      <w:r>
        <w:rPr>
          <w:color w:val="171717"/>
          <w:spacing w:val="-3"/>
          <w:sz w:val="24"/>
        </w:rPr>
        <w:t xml:space="preserve"> </w:t>
      </w:r>
      <w:r>
        <w:rPr>
          <w:color w:val="171717"/>
          <w:sz w:val="24"/>
        </w:rPr>
        <w:t>и речевых интонаций;</w:t>
      </w:r>
    </w:p>
    <w:p w:rsidR="00F520B6" w:rsidRDefault="004D1F38" w:rsidP="00B9374A">
      <w:pPr>
        <w:pStyle w:val="a5"/>
        <w:numPr>
          <w:ilvl w:val="0"/>
          <w:numId w:val="33"/>
        </w:numPr>
        <w:tabs>
          <w:tab w:val="left" w:pos="1406"/>
        </w:tabs>
        <w:ind w:left="1405" w:hanging="301"/>
        <w:rPr>
          <w:sz w:val="24"/>
        </w:rPr>
      </w:pPr>
      <w:r>
        <w:rPr>
          <w:color w:val="171717"/>
          <w:sz w:val="24"/>
        </w:rPr>
        <w:t>различать</w:t>
      </w:r>
      <w:r>
        <w:rPr>
          <w:color w:val="171717"/>
          <w:spacing w:val="-3"/>
          <w:sz w:val="24"/>
        </w:rPr>
        <w:t xml:space="preserve"> </w:t>
      </w:r>
      <w:r>
        <w:rPr>
          <w:color w:val="171717"/>
          <w:sz w:val="24"/>
        </w:rPr>
        <w:t>на</w:t>
      </w:r>
      <w:r>
        <w:rPr>
          <w:color w:val="171717"/>
          <w:spacing w:val="-4"/>
          <w:sz w:val="24"/>
        </w:rPr>
        <w:t xml:space="preserve"> </w:t>
      </w:r>
      <w:r>
        <w:rPr>
          <w:color w:val="171717"/>
          <w:sz w:val="24"/>
        </w:rPr>
        <w:t>слух</w:t>
      </w:r>
      <w:r>
        <w:rPr>
          <w:color w:val="171717"/>
          <w:spacing w:val="-3"/>
          <w:sz w:val="24"/>
        </w:rPr>
        <w:t xml:space="preserve"> </w:t>
      </w:r>
      <w:r>
        <w:rPr>
          <w:color w:val="171717"/>
          <w:sz w:val="24"/>
        </w:rPr>
        <w:t>принципы</w:t>
      </w:r>
      <w:r>
        <w:rPr>
          <w:color w:val="171717"/>
          <w:spacing w:val="-3"/>
          <w:sz w:val="24"/>
        </w:rPr>
        <w:t xml:space="preserve"> </w:t>
      </w:r>
      <w:r>
        <w:rPr>
          <w:color w:val="171717"/>
          <w:sz w:val="24"/>
        </w:rPr>
        <w:t>развития:</w:t>
      </w:r>
      <w:r>
        <w:rPr>
          <w:color w:val="171717"/>
          <w:spacing w:val="-3"/>
          <w:sz w:val="24"/>
        </w:rPr>
        <w:t xml:space="preserve"> </w:t>
      </w:r>
      <w:r>
        <w:rPr>
          <w:color w:val="171717"/>
          <w:sz w:val="24"/>
        </w:rPr>
        <w:t>повтор,</w:t>
      </w:r>
      <w:r>
        <w:rPr>
          <w:color w:val="171717"/>
          <w:spacing w:val="-3"/>
          <w:sz w:val="24"/>
        </w:rPr>
        <w:t xml:space="preserve"> </w:t>
      </w:r>
      <w:r>
        <w:rPr>
          <w:color w:val="171717"/>
          <w:sz w:val="24"/>
        </w:rPr>
        <w:t>контраст,</w:t>
      </w:r>
      <w:r>
        <w:rPr>
          <w:color w:val="171717"/>
          <w:spacing w:val="-3"/>
          <w:sz w:val="24"/>
        </w:rPr>
        <w:t xml:space="preserve"> </w:t>
      </w:r>
      <w:r>
        <w:rPr>
          <w:color w:val="171717"/>
          <w:sz w:val="24"/>
        </w:rPr>
        <w:t>варьирование;</w:t>
      </w:r>
    </w:p>
    <w:p w:rsidR="00F520B6" w:rsidRDefault="004D1F38" w:rsidP="00B9374A">
      <w:pPr>
        <w:pStyle w:val="a5"/>
        <w:numPr>
          <w:ilvl w:val="0"/>
          <w:numId w:val="33"/>
        </w:numPr>
        <w:tabs>
          <w:tab w:val="left" w:pos="1449"/>
        </w:tabs>
        <w:spacing w:before="1"/>
        <w:ind w:right="683" w:firstLine="566"/>
        <w:rPr>
          <w:sz w:val="24"/>
        </w:rPr>
      </w:pPr>
      <w:r>
        <w:rPr>
          <w:color w:val="171717"/>
          <w:sz w:val="24"/>
        </w:rPr>
        <w:t>понимать значение термина «музыкальная форма», опре- делять на слух простые</w:t>
      </w:r>
      <w:r>
        <w:rPr>
          <w:color w:val="171717"/>
          <w:spacing w:val="1"/>
          <w:sz w:val="24"/>
        </w:rPr>
        <w:t xml:space="preserve"> </w:t>
      </w:r>
      <w:r>
        <w:rPr>
          <w:color w:val="171717"/>
          <w:sz w:val="24"/>
        </w:rPr>
        <w:t>музыкальные</w:t>
      </w:r>
      <w:r>
        <w:rPr>
          <w:color w:val="171717"/>
          <w:spacing w:val="1"/>
          <w:sz w:val="24"/>
        </w:rPr>
        <w:t xml:space="preserve"> </w:t>
      </w:r>
      <w:r>
        <w:rPr>
          <w:color w:val="171717"/>
          <w:sz w:val="24"/>
        </w:rPr>
        <w:t>формы</w:t>
      </w:r>
      <w:r>
        <w:rPr>
          <w:color w:val="171717"/>
          <w:spacing w:val="1"/>
          <w:sz w:val="24"/>
        </w:rPr>
        <w:t xml:space="preserve"> </w:t>
      </w:r>
      <w:r>
        <w:rPr>
          <w:color w:val="171717"/>
          <w:sz w:val="24"/>
        </w:rPr>
        <w:t>—</w:t>
      </w:r>
      <w:r>
        <w:rPr>
          <w:color w:val="171717"/>
          <w:spacing w:val="1"/>
          <w:sz w:val="24"/>
        </w:rPr>
        <w:t xml:space="preserve"> </w:t>
      </w:r>
      <w:r>
        <w:rPr>
          <w:color w:val="171717"/>
          <w:sz w:val="24"/>
        </w:rPr>
        <w:t>двухчастную,</w:t>
      </w:r>
      <w:r>
        <w:rPr>
          <w:color w:val="171717"/>
          <w:spacing w:val="1"/>
          <w:sz w:val="24"/>
        </w:rPr>
        <w:t xml:space="preserve"> </w:t>
      </w:r>
      <w:r>
        <w:rPr>
          <w:color w:val="171717"/>
          <w:sz w:val="24"/>
        </w:rPr>
        <w:t>трёхчастную</w:t>
      </w:r>
      <w:r>
        <w:rPr>
          <w:color w:val="171717"/>
          <w:spacing w:val="1"/>
          <w:sz w:val="24"/>
        </w:rPr>
        <w:t xml:space="preserve"> </w:t>
      </w:r>
      <w:r>
        <w:rPr>
          <w:color w:val="171717"/>
          <w:sz w:val="24"/>
        </w:rPr>
        <w:t>и</w:t>
      </w:r>
      <w:r>
        <w:rPr>
          <w:color w:val="171717"/>
          <w:spacing w:val="1"/>
          <w:sz w:val="24"/>
        </w:rPr>
        <w:t xml:space="preserve"> </w:t>
      </w:r>
      <w:r>
        <w:rPr>
          <w:color w:val="171717"/>
          <w:sz w:val="24"/>
        </w:rPr>
        <w:t>трёхчастную</w:t>
      </w:r>
      <w:r>
        <w:rPr>
          <w:color w:val="171717"/>
          <w:spacing w:val="1"/>
          <w:sz w:val="24"/>
        </w:rPr>
        <w:t xml:space="preserve"> </w:t>
      </w:r>
      <w:r>
        <w:rPr>
          <w:color w:val="171717"/>
          <w:sz w:val="24"/>
        </w:rPr>
        <w:t>репризную,</w:t>
      </w:r>
      <w:r>
        <w:rPr>
          <w:color w:val="171717"/>
          <w:spacing w:val="1"/>
          <w:sz w:val="24"/>
        </w:rPr>
        <w:t xml:space="preserve"> </w:t>
      </w:r>
      <w:r>
        <w:rPr>
          <w:color w:val="171717"/>
          <w:sz w:val="24"/>
        </w:rPr>
        <w:t>рондо,</w:t>
      </w:r>
      <w:r>
        <w:rPr>
          <w:color w:val="171717"/>
          <w:spacing w:val="1"/>
          <w:sz w:val="24"/>
        </w:rPr>
        <w:t xml:space="preserve"> </w:t>
      </w:r>
      <w:r>
        <w:rPr>
          <w:color w:val="171717"/>
          <w:sz w:val="24"/>
        </w:rPr>
        <w:t>вариации;</w:t>
      </w:r>
    </w:p>
    <w:p w:rsidR="00F520B6" w:rsidRDefault="004D1F38" w:rsidP="00B9374A">
      <w:pPr>
        <w:pStyle w:val="a5"/>
        <w:numPr>
          <w:ilvl w:val="0"/>
          <w:numId w:val="33"/>
        </w:numPr>
        <w:tabs>
          <w:tab w:val="left" w:pos="1406"/>
        </w:tabs>
        <w:ind w:left="1405" w:hanging="301"/>
        <w:rPr>
          <w:sz w:val="24"/>
        </w:rPr>
      </w:pPr>
      <w:r>
        <w:rPr>
          <w:color w:val="171717"/>
          <w:sz w:val="24"/>
        </w:rPr>
        <w:t>ориентироваться</w:t>
      </w:r>
      <w:r>
        <w:rPr>
          <w:color w:val="171717"/>
          <w:spacing w:val="-2"/>
          <w:sz w:val="24"/>
        </w:rPr>
        <w:t xml:space="preserve"> </w:t>
      </w:r>
      <w:r>
        <w:rPr>
          <w:color w:val="171717"/>
          <w:sz w:val="24"/>
        </w:rPr>
        <w:t>в</w:t>
      </w:r>
      <w:r>
        <w:rPr>
          <w:color w:val="171717"/>
          <w:spacing w:val="-3"/>
          <w:sz w:val="24"/>
        </w:rPr>
        <w:t xml:space="preserve"> </w:t>
      </w:r>
      <w:r>
        <w:rPr>
          <w:color w:val="171717"/>
          <w:sz w:val="24"/>
        </w:rPr>
        <w:t>нотной</w:t>
      </w:r>
      <w:r>
        <w:rPr>
          <w:color w:val="171717"/>
          <w:spacing w:val="-4"/>
          <w:sz w:val="24"/>
        </w:rPr>
        <w:t xml:space="preserve"> </w:t>
      </w:r>
      <w:r>
        <w:rPr>
          <w:color w:val="171717"/>
          <w:sz w:val="24"/>
        </w:rPr>
        <w:t>записи</w:t>
      </w:r>
      <w:r>
        <w:rPr>
          <w:color w:val="171717"/>
          <w:spacing w:val="-2"/>
          <w:sz w:val="24"/>
        </w:rPr>
        <w:t xml:space="preserve"> </w:t>
      </w:r>
      <w:r>
        <w:rPr>
          <w:color w:val="171717"/>
          <w:sz w:val="24"/>
        </w:rPr>
        <w:t>в</w:t>
      </w:r>
      <w:r>
        <w:rPr>
          <w:color w:val="171717"/>
          <w:spacing w:val="-5"/>
          <w:sz w:val="24"/>
        </w:rPr>
        <w:t xml:space="preserve"> </w:t>
      </w:r>
      <w:r>
        <w:rPr>
          <w:color w:val="171717"/>
          <w:sz w:val="24"/>
        </w:rPr>
        <w:t>пределах</w:t>
      </w:r>
      <w:r>
        <w:rPr>
          <w:color w:val="171717"/>
          <w:spacing w:val="-2"/>
          <w:sz w:val="24"/>
        </w:rPr>
        <w:t xml:space="preserve"> </w:t>
      </w:r>
      <w:r>
        <w:rPr>
          <w:color w:val="171717"/>
          <w:sz w:val="24"/>
        </w:rPr>
        <w:t>певческого</w:t>
      </w:r>
      <w:r>
        <w:rPr>
          <w:color w:val="171717"/>
          <w:spacing w:val="-2"/>
          <w:sz w:val="24"/>
        </w:rPr>
        <w:t xml:space="preserve"> </w:t>
      </w:r>
      <w:r>
        <w:rPr>
          <w:color w:val="171717"/>
          <w:sz w:val="24"/>
        </w:rPr>
        <w:t>диапазона;</w:t>
      </w:r>
    </w:p>
    <w:p w:rsidR="00F520B6" w:rsidRDefault="004D1F38" w:rsidP="00B9374A">
      <w:pPr>
        <w:pStyle w:val="a5"/>
        <w:numPr>
          <w:ilvl w:val="0"/>
          <w:numId w:val="33"/>
        </w:numPr>
        <w:tabs>
          <w:tab w:val="left" w:pos="1480"/>
        </w:tabs>
        <w:ind w:right="684" w:firstLine="566"/>
        <w:rPr>
          <w:sz w:val="24"/>
        </w:rPr>
      </w:pPr>
      <w:r>
        <w:rPr>
          <w:color w:val="171717"/>
          <w:sz w:val="24"/>
        </w:rPr>
        <w:t>исполнять</w:t>
      </w:r>
      <w:r>
        <w:rPr>
          <w:color w:val="171717"/>
          <w:spacing w:val="1"/>
          <w:sz w:val="24"/>
        </w:rPr>
        <w:t xml:space="preserve"> </w:t>
      </w:r>
      <w:r>
        <w:rPr>
          <w:color w:val="171717"/>
          <w:sz w:val="24"/>
        </w:rPr>
        <w:t>и</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различные</w:t>
      </w:r>
      <w:r>
        <w:rPr>
          <w:color w:val="171717"/>
          <w:spacing w:val="1"/>
          <w:sz w:val="24"/>
        </w:rPr>
        <w:t xml:space="preserve"> </w:t>
      </w:r>
      <w:r>
        <w:rPr>
          <w:color w:val="171717"/>
          <w:sz w:val="24"/>
        </w:rPr>
        <w:t>ритмические</w:t>
      </w:r>
      <w:r>
        <w:rPr>
          <w:color w:val="171717"/>
          <w:spacing w:val="1"/>
          <w:sz w:val="24"/>
        </w:rPr>
        <w:t xml:space="preserve"> </w:t>
      </w:r>
      <w:r>
        <w:rPr>
          <w:color w:val="171717"/>
          <w:sz w:val="24"/>
        </w:rPr>
        <w:t>рисунки;</w:t>
      </w:r>
      <w:r>
        <w:rPr>
          <w:color w:val="171717"/>
          <w:spacing w:val="1"/>
          <w:sz w:val="24"/>
        </w:rPr>
        <w:t xml:space="preserve"> </w:t>
      </w:r>
      <w:r>
        <w:rPr>
          <w:color w:val="171717"/>
          <w:sz w:val="24"/>
        </w:rPr>
        <w:t>—</w:t>
      </w:r>
      <w:r>
        <w:rPr>
          <w:color w:val="171717"/>
          <w:spacing w:val="1"/>
          <w:sz w:val="24"/>
        </w:rPr>
        <w:t xml:space="preserve"> </w:t>
      </w:r>
      <w:r>
        <w:rPr>
          <w:color w:val="171717"/>
          <w:sz w:val="24"/>
        </w:rPr>
        <w:t>исполнять</w:t>
      </w:r>
      <w:r>
        <w:rPr>
          <w:color w:val="171717"/>
          <w:spacing w:val="1"/>
          <w:sz w:val="24"/>
        </w:rPr>
        <w:t xml:space="preserve"> </w:t>
      </w:r>
      <w:r>
        <w:rPr>
          <w:color w:val="171717"/>
          <w:sz w:val="24"/>
        </w:rPr>
        <w:t>песни</w:t>
      </w:r>
      <w:r>
        <w:rPr>
          <w:color w:val="171717"/>
          <w:spacing w:val="1"/>
          <w:sz w:val="24"/>
        </w:rPr>
        <w:t xml:space="preserve"> </w:t>
      </w:r>
      <w:r>
        <w:rPr>
          <w:color w:val="171717"/>
          <w:sz w:val="24"/>
        </w:rPr>
        <w:t>с</w:t>
      </w:r>
      <w:r>
        <w:rPr>
          <w:color w:val="171717"/>
          <w:spacing w:val="1"/>
          <w:sz w:val="24"/>
        </w:rPr>
        <w:t xml:space="preserve"> </w:t>
      </w:r>
      <w:r>
        <w:rPr>
          <w:color w:val="171717"/>
          <w:sz w:val="24"/>
        </w:rPr>
        <w:t>простым</w:t>
      </w:r>
      <w:r>
        <w:rPr>
          <w:color w:val="171717"/>
          <w:spacing w:val="-1"/>
          <w:sz w:val="24"/>
        </w:rPr>
        <w:t xml:space="preserve"> </w:t>
      </w:r>
      <w:r>
        <w:rPr>
          <w:color w:val="171717"/>
          <w:sz w:val="24"/>
        </w:rPr>
        <w:t>мелодическим</w:t>
      </w:r>
      <w:r>
        <w:rPr>
          <w:color w:val="171717"/>
          <w:spacing w:val="1"/>
          <w:sz w:val="24"/>
        </w:rPr>
        <w:t xml:space="preserve"> </w:t>
      </w:r>
      <w:r>
        <w:rPr>
          <w:color w:val="171717"/>
          <w:sz w:val="24"/>
        </w:rPr>
        <w:t>рисунком.</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pPr>
        <w:pStyle w:val="1"/>
        <w:spacing w:before="64"/>
      </w:pPr>
      <w:r>
        <w:rPr>
          <w:color w:val="171717"/>
        </w:rPr>
        <w:t>Модуль</w:t>
      </w:r>
      <w:r>
        <w:rPr>
          <w:color w:val="171717"/>
          <w:spacing w:val="-2"/>
        </w:rPr>
        <w:t xml:space="preserve"> </w:t>
      </w:r>
      <w:r>
        <w:rPr>
          <w:color w:val="171717"/>
        </w:rPr>
        <w:t>№</w:t>
      </w:r>
      <w:r>
        <w:rPr>
          <w:color w:val="171717"/>
          <w:spacing w:val="-2"/>
        </w:rPr>
        <w:t xml:space="preserve"> </w:t>
      </w:r>
      <w:r>
        <w:rPr>
          <w:color w:val="171717"/>
        </w:rPr>
        <w:t>2</w:t>
      </w:r>
      <w:r>
        <w:rPr>
          <w:color w:val="171717"/>
          <w:spacing w:val="-2"/>
        </w:rPr>
        <w:t xml:space="preserve"> </w:t>
      </w:r>
      <w:r>
        <w:rPr>
          <w:color w:val="171717"/>
        </w:rPr>
        <w:t>«Народная</w:t>
      </w:r>
      <w:r>
        <w:rPr>
          <w:color w:val="171717"/>
          <w:spacing w:val="-2"/>
        </w:rPr>
        <w:t xml:space="preserve"> </w:t>
      </w:r>
      <w:r>
        <w:rPr>
          <w:color w:val="171717"/>
        </w:rPr>
        <w:t>музыка</w:t>
      </w:r>
      <w:r>
        <w:rPr>
          <w:color w:val="171717"/>
          <w:spacing w:val="-2"/>
        </w:rPr>
        <w:t xml:space="preserve"> </w:t>
      </w:r>
      <w:r>
        <w:rPr>
          <w:color w:val="171717"/>
        </w:rPr>
        <w:t>России»:</w:t>
      </w:r>
    </w:p>
    <w:p w:rsidR="00F520B6" w:rsidRDefault="004D1F38" w:rsidP="00B9374A">
      <w:pPr>
        <w:pStyle w:val="a5"/>
        <w:numPr>
          <w:ilvl w:val="0"/>
          <w:numId w:val="33"/>
        </w:numPr>
        <w:tabs>
          <w:tab w:val="left" w:pos="1458"/>
        </w:tabs>
        <w:spacing w:before="1"/>
        <w:ind w:right="689" w:firstLine="566"/>
        <w:rPr>
          <w:sz w:val="24"/>
        </w:rPr>
      </w:pPr>
      <w:r>
        <w:rPr>
          <w:color w:val="171717"/>
          <w:sz w:val="24"/>
        </w:rPr>
        <w:t>определять принадлежность музыкальных интонаций, изученных произведений к</w:t>
      </w:r>
      <w:r>
        <w:rPr>
          <w:color w:val="171717"/>
          <w:spacing w:val="1"/>
          <w:sz w:val="24"/>
        </w:rPr>
        <w:t xml:space="preserve"> </w:t>
      </w:r>
      <w:r>
        <w:rPr>
          <w:color w:val="171717"/>
          <w:sz w:val="24"/>
        </w:rPr>
        <w:t>родному</w:t>
      </w:r>
      <w:r>
        <w:rPr>
          <w:color w:val="171717"/>
          <w:spacing w:val="-2"/>
          <w:sz w:val="24"/>
        </w:rPr>
        <w:t xml:space="preserve"> </w:t>
      </w:r>
      <w:r>
        <w:rPr>
          <w:color w:val="171717"/>
          <w:sz w:val="24"/>
        </w:rPr>
        <w:t>фольклору,</w:t>
      </w:r>
      <w:r>
        <w:rPr>
          <w:color w:val="171717"/>
          <w:spacing w:val="-2"/>
          <w:sz w:val="24"/>
        </w:rPr>
        <w:t xml:space="preserve"> </w:t>
      </w:r>
      <w:r>
        <w:rPr>
          <w:color w:val="171717"/>
          <w:sz w:val="24"/>
        </w:rPr>
        <w:t>русской</w:t>
      </w:r>
      <w:r>
        <w:rPr>
          <w:color w:val="171717"/>
          <w:spacing w:val="-1"/>
          <w:sz w:val="24"/>
        </w:rPr>
        <w:t xml:space="preserve"> </w:t>
      </w:r>
      <w:r>
        <w:rPr>
          <w:color w:val="171717"/>
          <w:sz w:val="24"/>
        </w:rPr>
        <w:t>музыке,</w:t>
      </w:r>
      <w:r>
        <w:rPr>
          <w:color w:val="171717"/>
          <w:spacing w:val="-2"/>
          <w:sz w:val="24"/>
        </w:rPr>
        <w:t xml:space="preserve"> </w:t>
      </w:r>
      <w:r>
        <w:rPr>
          <w:color w:val="171717"/>
          <w:sz w:val="24"/>
        </w:rPr>
        <w:t>народной</w:t>
      </w:r>
      <w:r>
        <w:rPr>
          <w:color w:val="171717"/>
          <w:spacing w:val="-1"/>
          <w:sz w:val="24"/>
        </w:rPr>
        <w:t xml:space="preserve"> </w:t>
      </w:r>
      <w:r>
        <w:rPr>
          <w:color w:val="171717"/>
          <w:sz w:val="24"/>
        </w:rPr>
        <w:t>музыке</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регионов</w:t>
      </w:r>
      <w:r>
        <w:rPr>
          <w:color w:val="171717"/>
          <w:spacing w:val="-2"/>
          <w:sz w:val="24"/>
        </w:rPr>
        <w:t xml:space="preserve"> </w:t>
      </w:r>
      <w:r>
        <w:rPr>
          <w:color w:val="171717"/>
          <w:sz w:val="24"/>
        </w:rPr>
        <w:t>России;</w:t>
      </w:r>
    </w:p>
    <w:p w:rsidR="00F520B6" w:rsidRDefault="004D1F38" w:rsidP="00B9374A">
      <w:pPr>
        <w:pStyle w:val="a5"/>
        <w:numPr>
          <w:ilvl w:val="0"/>
          <w:numId w:val="33"/>
        </w:numPr>
        <w:tabs>
          <w:tab w:val="left" w:pos="1406"/>
        </w:tabs>
        <w:ind w:left="1405" w:hanging="301"/>
        <w:rPr>
          <w:sz w:val="24"/>
        </w:rPr>
      </w:pPr>
      <w:r>
        <w:rPr>
          <w:color w:val="171717"/>
          <w:sz w:val="24"/>
        </w:rPr>
        <w:t>определять</w:t>
      </w:r>
      <w:r>
        <w:rPr>
          <w:color w:val="171717"/>
          <w:spacing w:val="-2"/>
          <w:sz w:val="24"/>
        </w:rPr>
        <w:t xml:space="preserve"> </w:t>
      </w:r>
      <w:r>
        <w:rPr>
          <w:color w:val="171717"/>
          <w:sz w:val="24"/>
        </w:rPr>
        <w:t>на</w:t>
      </w:r>
      <w:r>
        <w:rPr>
          <w:color w:val="171717"/>
          <w:spacing w:val="-3"/>
          <w:sz w:val="24"/>
        </w:rPr>
        <w:t xml:space="preserve"> </w:t>
      </w:r>
      <w:r>
        <w:rPr>
          <w:color w:val="171717"/>
          <w:sz w:val="24"/>
        </w:rPr>
        <w:t>слух</w:t>
      </w:r>
      <w:r>
        <w:rPr>
          <w:color w:val="171717"/>
          <w:spacing w:val="-3"/>
          <w:sz w:val="24"/>
        </w:rPr>
        <w:t xml:space="preserve"> </w:t>
      </w:r>
      <w:r>
        <w:rPr>
          <w:color w:val="171717"/>
          <w:sz w:val="24"/>
        </w:rPr>
        <w:t>и называть</w:t>
      </w:r>
      <w:r>
        <w:rPr>
          <w:color w:val="171717"/>
          <w:spacing w:val="-1"/>
          <w:sz w:val="24"/>
        </w:rPr>
        <w:t xml:space="preserve"> </w:t>
      </w:r>
      <w:r>
        <w:rPr>
          <w:color w:val="171717"/>
          <w:sz w:val="24"/>
        </w:rPr>
        <w:t>знакомые</w:t>
      </w:r>
      <w:r>
        <w:rPr>
          <w:color w:val="171717"/>
          <w:spacing w:val="-4"/>
          <w:sz w:val="24"/>
        </w:rPr>
        <w:t xml:space="preserve"> </w:t>
      </w:r>
      <w:r>
        <w:rPr>
          <w:color w:val="171717"/>
          <w:sz w:val="24"/>
        </w:rPr>
        <w:t>народные</w:t>
      </w:r>
      <w:r>
        <w:rPr>
          <w:color w:val="171717"/>
          <w:spacing w:val="-4"/>
          <w:sz w:val="24"/>
        </w:rPr>
        <w:t xml:space="preserve"> </w:t>
      </w:r>
      <w:r>
        <w:rPr>
          <w:color w:val="171717"/>
          <w:sz w:val="24"/>
        </w:rPr>
        <w:t>музыкальные</w:t>
      </w:r>
      <w:r>
        <w:rPr>
          <w:color w:val="171717"/>
          <w:spacing w:val="-3"/>
          <w:sz w:val="24"/>
        </w:rPr>
        <w:t xml:space="preserve"> </w:t>
      </w:r>
      <w:r>
        <w:rPr>
          <w:color w:val="171717"/>
          <w:sz w:val="24"/>
        </w:rPr>
        <w:t>инструменты;</w:t>
      </w:r>
    </w:p>
    <w:p w:rsidR="00F520B6" w:rsidRDefault="004D1F38" w:rsidP="00B9374A">
      <w:pPr>
        <w:pStyle w:val="a5"/>
        <w:numPr>
          <w:ilvl w:val="0"/>
          <w:numId w:val="33"/>
        </w:numPr>
        <w:tabs>
          <w:tab w:val="left" w:pos="1439"/>
        </w:tabs>
        <w:ind w:right="684" w:firstLine="566"/>
        <w:rPr>
          <w:sz w:val="24"/>
        </w:rPr>
      </w:pPr>
      <w:r>
        <w:rPr>
          <w:color w:val="171717"/>
          <w:sz w:val="24"/>
        </w:rPr>
        <w:t>группировать народные музыкальные инструменты по принципу звукоизвлечения:</w:t>
      </w:r>
      <w:r>
        <w:rPr>
          <w:color w:val="171717"/>
          <w:spacing w:val="1"/>
          <w:sz w:val="24"/>
        </w:rPr>
        <w:t xml:space="preserve"> </w:t>
      </w:r>
      <w:r>
        <w:rPr>
          <w:color w:val="171717"/>
          <w:sz w:val="24"/>
        </w:rPr>
        <w:t>духовые,</w:t>
      </w:r>
      <w:r>
        <w:rPr>
          <w:color w:val="171717"/>
          <w:spacing w:val="-1"/>
          <w:sz w:val="24"/>
        </w:rPr>
        <w:t xml:space="preserve"> </w:t>
      </w:r>
      <w:r>
        <w:rPr>
          <w:color w:val="171717"/>
          <w:sz w:val="24"/>
        </w:rPr>
        <w:t>ударные, струнные;</w:t>
      </w:r>
    </w:p>
    <w:p w:rsidR="00F520B6" w:rsidRDefault="004D1F38" w:rsidP="00B9374A">
      <w:pPr>
        <w:pStyle w:val="a5"/>
        <w:numPr>
          <w:ilvl w:val="0"/>
          <w:numId w:val="33"/>
        </w:numPr>
        <w:tabs>
          <w:tab w:val="left" w:pos="1530"/>
        </w:tabs>
        <w:ind w:right="691" w:firstLine="566"/>
        <w:rPr>
          <w:sz w:val="24"/>
        </w:rPr>
      </w:pPr>
      <w:r>
        <w:rPr>
          <w:color w:val="171717"/>
          <w:sz w:val="24"/>
        </w:rPr>
        <w:t>определять</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фрагментов</w:t>
      </w:r>
      <w:r>
        <w:rPr>
          <w:color w:val="171717"/>
          <w:spacing w:val="1"/>
          <w:sz w:val="24"/>
        </w:rPr>
        <w:t xml:space="preserve"> </w:t>
      </w:r>
      <w:r>
        <w:rPr>
          <w:color w:val="171717"/>
          <w:sz w:val="24"/>
        </w:rPr>
        <w:t>к</w:t>
      </w:r>
      <w:r>
        <w:rPr>
          <w:color w:val="171717"/>
          <w:spacing w:val="-57"/>
          <w:sz w:val="24"/>
        </w:rPr>
        <w:t xml:space="preserve"> </w:t>
      </w:r>
      <w:r>
        <w:rPr>
          <w:color w:val="171717"/>
          <w:sz w:val="24"/>
        </w:rPr>
        <w:t>композиторскому</w:t>
      </w:r>
      <w:r>
        <w:rPr>
          <w:color w:val="171717"/>
          <w:spacing w:val="-1"/>
          <w:sz w:val="24"/>
        </w:rPr>
        <w:t xml:space="preserve"> </w:t>
      </w:r>
      <w:r>
        <w:rPr>
          <w:color w:val="171717"/>
          <w:sz w:val="24"/>
        </w:rPr>
        <w:t>или народному творчеству;</w:t>
      </w:r>
    </w:p>
    <w:p w:rsidR="00F520B6" w:rsidRDefault="004D1F38" w:rsidP="00B9374A">
      <w:pPr>
        <w:pStyle w:val="a5"/>
        <w:numPr>
          <w:ilvl w:val="0"/>
          <w:numId w:val="33"/>
        </w:numPr>
        <w:tabs>
          <w:tab w:val="left" w:pos="1545"/>
        </w:tabs>
        <w:ind w:right="692" w:firstLine="566"/>
        <w:rPr>
          <w:sz w:val="24"/>
        </w:rPr>
      </w:pPr>
      <w:r>
        <w:rPr>
          <w:color w:val="171717"/>
          <w:sz w:val="24"/>
        </w:rPr>
        <w:t>различать</w:t>
      </w:r>
      <w:r>
        <w:rPr>
          <w:color w:val="171717"/>
          <w:spacing w:val="1"/>
          <w:sz w:val="24"/>
        </w:rPr>
        <w:t xml:space="preserve"> </w:t>
      </w:r>
      <w:r>
        <w:rPr>
          <w:color w:val="171717"/>
          <w:sz w:val="24"/>
        </w:rPr>
        <w:t>манеру</w:t>
      </w:r>
      <w:r>
        <w:rPr>
          <w:color w:val="171717"/>
          <w:spacing w:val="1"/>
          <w:sz w:val="24"/>
        </w:rPr>
        <w:t xml:space="preserve"> </w:t>
      </w:r>
      <w:r>
        <w:rPr>
          <w:color w:val="171717"/>
          <w:sz w:val="24"/>
        </w:rPr>
        <w:t>пения,</w:t>
      </w:r>
      <w:r>
        <w:rPr>
          <w:color w:val="171717"/>
          <w:spacing w:val="1"/>
          <w:sz w:val="24"/>
        </w:rPr>
        <w:t xml:space="preserve"> </w:t>
      </w:r>
      <w:r>
        <w:rPr>
          <w:color w:val="171717"/>
          <w:sz w:val="24"/>
        </w:rPr>
        <w:t>инструментального</w:t>
      </w:r>
      <w:r>
        <w:rPr>
          <w:color w:val="171717"/>
          <w:spacing w:val="1"/>
          <w:sz w:val="24"/>
        </w:rPr>
        <w:t xml:space="preserve"> </w:t>
      </w:r>
      <w:r>
        <w:rPr>
          <w:color w:val="171717"/>
          <w:sz w:val="24"/>
        </w:rPr>
        <w:t>исполнения,</w:t>
      </w:r>
      <w:r>
        <w:rPr>
          <w:color w:val="171717"/>
          <w:spacing w:val="1"/>
          <w:sz w:val="24"/>
        </w:rPr>
        <w:t xml:space="preserve"> </w:t>
      </w:r>
      <w:r>
        <w:rPr>
          <w:color w:val="171717"/>
          <w:sz w:val="24"/>
        </w:rPr>
        <w:t>типы</w:t>
      </w:r>
      <w:r>
        <w:rPr>
          <w:color w:val="171717"/>
          <w:spacing w:val="1"/>
          <w:sz w:val="24"/>
        </w:rPr>
        <w:t xml:space="preserve"> </w:t>
      </w:r>
      <w:r>
        <w:rPr>
          <w:color w:val="171717"/>
          <w:sz w:val="24"/>
        </w:rPr>
        <w:t>солистов</w:t>
      </w:r>
      <w:r>
        <w:rPr>
          <w:color w:val="171717"/>
          <w:spacing w:val="1"/>
          <w:sz w:val="24"/>
        </w:rPr>
        <w:t xml:space="preserve"> </w:t>
      </w:r>
      <w:r>
        <w:rPr>
          <w:color w:val="171717"/>
          <w:sz w:val="24"/>
        </w:rPr>
        <w:t>и</w:t>
      </w:r>
      <w:r>
        <w:rPr>
          <w:color w:val="171717"/>
          <w:spacing w:val="1"/>
          <w:sz w:val="24"/>
        </w:rPr>
        <w:t xml:space="preserve"> </w:t>
      </w:r>
      <w:r>
        <w:rPr>
          <w:color w:val="171717"/>
          <w:sz w:val="24"/>
        </w:rPr>
        <w:t>коллективов</w:t>
      </w:r>
      <w:r>
        <w:rPr>
          <w:color w:val="171717"/>
          <w:spacing w:val="-2"/>
          <w:sz w:val="24"/>
        </w:rPr>
        <w:t xml:space="preserve"> </w:t>
      </w:r>
      <w:r>
        <w:rPr>
          <w:color w:val="171717"/>
          <w:sz w:val="24"/>
        </w:rPr>
        <w:t>— народных и академических;</w:t>
      </w:r>
    </w:p>
    <w:p w:rsidR="00F520B6" w:rsidRDefault="004D1F38" w:rsidP="00B9374A">
      <w:pPr>
        <w:pStyle w:val="a5"/>
        <w:numPr>
          <w:ilvl w:val="0"/>
          <w:numId w:val="33"/>
        </w:numPr>
        <w:tabs>
          <w:tab w:val="left" w:pos="1444"/>
        </w:tabs>
        <w:ind w:right="693" w:firstLine="566"/>
        <w:rPr>
          <w:sz w:val="24"/>
        </w:rPr>
      </w:pPr>
      <w:r>
        <w:rPr>
          <w:color w:val="171717"/>
          <w:sz w:val="24"/>
        </w:rPr>
        <w:t>создавать ритмический аккомпанемент на ударных инструментах при исполнении</w:t>
      </w:r>
      <w:r>
        <w:rPr>
          <w:color w:val="171717"/>
          <w:spacing w:val="1"/>
          <w:sz w:val="24"/>
        </w:rPr>
        <w:t xml:space="preserve"> </w:t>
      </w:r>
      <w:r>
        <w:rPr>
          <w:color w:val="171717"/>
          <w:sz w:val="24"/>
        </w:rPr>
        <w:t>народной</w:t>
      </w:r>
      <w:r>
        <w:rPr>
          <w:color w:val="171717"/>
          <w:spacing w:val="-3"/>
          <w:sz w:val="24"/>
        </w:rPr>
        <w:t xml:space="preserve"> </w:t>
      </w:r>
      <w:r>
        <w:rPr>
          <w:color w:val="171717"/>
          <w:sz w:val="24"/>
        </w:rPr>
        <w:t>песни;</w:t>
      </w:r>
    </w:p>
    <w:p w:rsidR="00F520B6" w:rsidRDefault="004D1F38" w:rsidP="00B9374A">
      <w:pPr>
        <w:pStyle w:val="a5"/>
        <w:numPr>
          <w:ilvl w:val="0"/>
          <w:numId w:val="33"/>
        </w:numPr>
        <w:tabs>
          <w:tab w:val="left" w:pos="1482"/>
        </w:tabs>
        <w:ind w:right="692" w:firstLine="566"/>
        <w:rPr>
          <w:sz w:val="24"/>
        </w:rPr>
      </w:pPr>
      <w:r>
        <w:rPr>
          <w:color w:val="171717"/>
          <w:sz w:val="24"/>
        </w:rPr>
        <w:t>исполнять</w:t>
      </w:r>
      <w:r>
        <w:rPr>
          <w:color w:val="171717"/>
          <w:spacing w:val="1"/>
          <w:sz w:val="24"/>
        </w:rPr>
        <w:t xml:space="preserve"> </w:t>
      </w:r>
      <w:r>
        <w:rPr>
          <w:color w:val="171717"/>
          <w:sz w:val="24"/>
        </w:rPr>
        <w:t>народные</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жанров</w:t>
      </w:r>
      <w:r>
        <w:rPr>
          <w:color w:val="171717"/>
          <w:spacing w:val="1"/>
          <w:sz w:val="24"/>
        </w:rPr>
        <w:t xml:space="preserve"> </w:t>
      </w:r>
      <w:r>
        <w:rPr>
          <w:color w:val="171717"/>
          <w:sz w:val="24"/>
        </w:rPr>
        <w:t>с</w:t>
      </w:r>
      <w:r>
        <w:rPr>
          <w:color w:val="171717"/>
          <w:spacing w:val="1"/>
          <w:sz w:val="24"/>
        </w:rPr>
        <w:t xml:space="preserve"> </w:t>
      </w:r>
      <w:r>
        <w:rPr>
          <w:color w:val="171717"/>
          <w:sz w:val="24"/>
        </w:rPr>
        <w:t>сопровождением</w:t>
      </w:r>
      <w:r>
        <w:rPr>
          <w:color w:val="171717"/>
          <w:spacing w:val="1"/>
          <w:sz w:val="24"/>
        </w:rPr>
        <w:t xml:space="preserve"> </w:t>
      </w:r>
      <w:r>
        <w:rPr>
          <w:color w:val="171717"/>
          <w:sz w:val="24"/>
        </w:rPr>
        <w:t>и</w:t>
      </w:r>
      <w:r>
        <w:rPr>
          <w:color w:val="171717"/>
          <w:spacing w:val="1"/>
          <w:sz w:val="24"/>
        </w:rPr>
        <w:t xml:space="preserve"> </w:t>
      </w:r>
      <w:r>
        <w:rPr>
          <w:color w:val="171717"/>
          <w:sz w:val="24"/>
        </w:rPr>
        <w:t>без</w:t>
      </w:r>
      <w:r>
        <w:rPr>
          <w:color w:val="171717"/>
          <w:spacing w:val="1"/>
          <w:sz w:val="24"/>
        </w:rPr>
        <w:t xml:space="preserve"> </w:t>
      </w:r>
      <w:r>
        <w:rPr>
          <w:color w:val="171717"/>
          <w:sz w:val="24"/>
        </w:rPr>
        <w:t>сопровождения;</w:t>
      </w:r>
    </w:p>
    <w:p w:rsidR="00F520B6" w:rsidRDefault="004D1F38" w:rsidP="00B9374A">
      <w:pPr>
        <w:pStyle w:val="a5"/>
        <w:numPr>
          <w:ilvl w:val="0"/>
          <w:numId w:val="33"/>
        </w:numPr>
        <w:tabs>
          <w:tab w:val="left" w:pos="1494"/>
        </w:tabs>
        <w:spacing w:before="1"/>
        <w:ind w:right="686" w:firstLine="566"/>
        <w:rPr>
          <w:sz w:val="24"/>
        </w:rPr>
      </w:pPr>
      <w:r>
        <w:rPr>
          <w:color w:val="171717"/>
          <w:sz w:val="24"/>
        </w:rPr>
        <w:t>участвовать</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коллективной</w:t>
      </w:r>
      <w:r>
        <w:rPr>
          <w:color w:val="171717"/>
          <w:spacing w:val="1"/>
          <w:sz w:val="24"/>
        </w:rPr>
        <w:t xml:space="preserve"> </w:t>
      </w:r>
      <w:r>
        <w:rPr>
          <w:color w:val="171717"/>
          <w:sz w:val="24"/>
        </w:rPr>
        <w:t>игре/импровизации</w:t>
      </w:r>
      <w:r>
        <w:rPr>
          <w:color w:val="171717"/>
          <w:spacing w:val="1"/>
          <w:sz w:val="24"/>
        </w:rPr>
        <w:t xml:space="preserve"> </w:t>
      </w:r>
      <w:r>
        <w:rPr>
          <w:color w:val="171717"/>
          <w:sz w:val="24"/>
        </w:rPr>
        <w:t>(вокальной,</w:t>
      </w:r>
      <w:r>
        <w:rPr>
          <w:color w:val="171717"/>
          <w:spacing w:val="1"/>
          <w:sz w:val="24"/>
        </w:rPr>
        <w:t xml:space="preserve"> </w:t>
      </w:r>
      <w:r>
        <w:rPr>
          <w:color w:val="171717"/>
          <w:sz w:val="24"/>
        </w:rPr>
        <w:t>инструментальной,</w:t>
      </w:r>
      <w:r>
        <w:rPr>
          <w:color w:val="171717"/>
          <w:spacing w:val="1"/>
          <w:sz w:val="24"/>
        </w:rPr>
        <w:t xml:space="preserve"> </w:t>
      </w:r>
      <w:r>
        <w:rPr>
          <w:color w:val="171717"/>
          <w:sz w:val="24"/>
        </w:rPr>
        <w:t>танцевальной)</w:t>
      </w:r>
      <w:r>
        <w:rPr>
          <w:color w:val="171717"/>
          <w:spacing w:val="-1"/>
          <w:sz w:val="24"/>
        </w:rPr>
        <w:t xml:space="preserve"> </w:t>
      </w: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sidR="004D1A6C">
        <w:rPr>
          <w:color w:val="171717"/>
          <w:sz w:val="24"/>
        </w:rPr>
        <w:t>освоенных фольк</w:t>
      </w:r>
      <w:r>
        <w:rPr>
          <w:color w:val="171717"/>
          <w:sz w:val="24"/>
        </w:rPr>
        <w:t>лорных</w:t>
      </w:r>
      <w:r>
        <w:rPr>
          <w:color w:val="171717"/>
          <w:spacing w:val="-1"/>
          <w:sz w:val="24"/>
        </w:rPr>
        <w:t xml:space="preserve"> </w:t>
      </w:r>
      <w:r>
        <w:rPr>
          <w:color w:val="171717"/>
          <w:sz w:val="24"/>
        </w:rPr>
        <w:t>жанров.</w:t>
      </w:r>
    </w:p>
    <w:p w:rsidR="00F520B6" w:rsidRDefault="004D1F38">
      <w:pPr>
        <w:pStyle w:val="1"/>
      </w:pPr>
      <w:r>
        <w:rPr>
          <w:color w:val="171717"/>
        </w:rPr>
        <w:t>Модуль</w:t>
      </w:r>
      <w:r>
        <w:rPr>
          <w:color w:val="171717"/>
          <w:spacing w:val="-1"/>
        </w:rPr>
        <w:t xml:space="preserve"> </w:t>
      </w:r>
      <w:r>
        <w:rPr>
          <w:color w:val="171717"/>
        </w:rPr>
        <w:t>№</w:t>
      </w:r>
      <w:r>
        <w:rPr>
          <w:color w:val="171717"/>
          <w:spacing w:val="-1"/>
        </w:rPr>
        <w:t xml:space="preserve"> </w:t>
      </w:r>
      <w:r>
        <w:rPr>
          <w:color w:val="171717"/>
        </w:rPr>
        <w:t>3</w:t>
      </w:r>
      <w:r>
        <w:rPr>
          <w:color w:val="171717"/>
          <w:spacing w:val="-1"/>
        </w:rPr>
        <w:t xml:space="preserve"> </w:t>
      </w:r>
      <w:r>
        <w:rPr>
          <w:color w:val="171717"/>
        </w:rPr>
        <w:t>«Музыка</w:t>
      </w:r>
      <w:r>
        <w:rPr>
          <w:color w:val="171717"/>
          <w:spacing w:val="-1"/>
        </w:rPr>
        <w:t xml:space="preserve"> </w:t>
      </w:r>
      <w:r>
        <w:rPr>
          <w:color w:val="171717"/>
        </w:rPr>
        <w:t>народов</w:t>
      </w:r>
      <w:r>
        <w:rPr>
          <w:color w:val="171717"/>
          <w:spacing w:val="-1"/>
        </w:rPr>
        <w:t xml:space="preserve"> </w:t>
      </w:r>
      <w:r>
        <w:rPr>
          <w:color w:val="171717"/>
        </w:rPr>
        <w:t>мира»:</w:t>
      </w:r>
    </w:p>
    <w:p w:rsidR="00F520B6" w:rsidRDefault="004D1F38" w:rsidP="00B9374A">
      <w:pPr>
        <w:pStyle w:val="a5"/>
        <w:numPr>
          <w:ilvl w:val="0"/>
          <w:numId w:val="33"/>
        </w:numPr>
        <w:tabs>
          <w:tab w:val="left" w:pos="1444"/>
        </w:tabs>
        <w:ind w:right="693" w:firstLine="566"/>
        <w:rPr>
          <w:sz w:val="24"/>
        </w:rPr>
      </w:pPr>
      <w:r>
        <w:rPr>
          <w:color w:val="171717"/>
          <w:sz w:val="24"/>
        </w:rPr>
        <w:t>различать на слух и исполнять произведения народной и композиторской музыки</w:t>
      </w:r>
      <w:r>
        <w:rPr>
          <w:color w:val="171717"/>
          <w:spacing w:val="1"/>
          <w:sz w:val="24"/>
        </w:rPr>
        <w:t xml:space="preserve"> </w:t>
      </w:r>
      <w:r>
        <w:rPr>
          <w:color w:val="171717"/>
          <w:sz w:val="24"/>
        </w:rPr>
        <w:t>других стран;</w:t>
      </w:r>
    </w:p>
    <w:p w:rsidR="00F520B6" w:rsidRDefault="004D1F38" w:rsidP="00B9374A">
      <w:pPr>
        <w:pStyle w:val="a5"/>
        <w:numPr>
          <w:ilvl w:val="0"/>
          <w:numId w:val="33"/>
        </w:numPr>
        <w:tabs>
          <w:tab w:val="left" w:pos="1514"/>
        </w:tabs>
        <w:ind w:right="686" w:firstLine="566"/>
        <w:rPr>
          <w:sz w:val="24"/>
        </w:rPr>
      </w:pPr>
      <w:r>
        <w:rPr>
          <w:color w:val="171717"/>
          <w:sz w:val="24"/>
        </w:rPr>
        <w:t>определять</w:t>
      </w:r>
      <w:r>
        <w:rPr>
          <w:color w:val="171717"/>
          <w:spacing w:val="1"/>
          <w:sz w:val="24"/>
        </w:rPr>
        <w:t xml:space="preserve"> </w:t>
      </w:r>
      <w:r>
        <w:rPr>
          <w:color w:val="171717"/>
          <w:sz w:val="24"/>
        </w:rPr>
        <w:t>на</w:t>
      </w:r>
      <w:r>
        <w:rPr>
          <w:color w:val="171717"/>
          <w:spacing w:val="1"/>
          <w:sz w:val="24"/>
        </w:rPr>
        <w:t xml:space="preserve"> </w:t>
      </w:r>
      <w:r>
        <w:rPr>
          <w:color w:val="171717"/>
          <w:sz w:val="24"/>
        </w:rPr>
        <w:t>слух</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народных</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инструментов</w:t>
      </w:r>
      <w:r>
        <w:rPr>
          <w:color w:val="171717"/>
          <w:spacing w:val="1"/>
          <w:sz w:val="24"/>
        </w:rPr>
        <w:t xml:space="preserve"> </w:t>
      </w:r>
      <w:r>
        <w:rPr>
          <w:color w:val="171717"/>
          <w:sz w:val="24"/>
        </w:rPr>
        <w:t>к</w:t>
      </w:r>
      <w:r>
        <w:rPr>
          <w:color w:val="171717"/>
          <w:spacing w:val="1"/>
          <w:sz w:val="24"/>
        </w:rPr>
        <w:t xml:space="preserve"> </w:t>
      </w:r>
      <w:r>
        <w:rPr>
          <w:color w:val="171717"/>
          <w:sz w:val="24"/>
        </w:rPr>
        <w:t>группам</w:t>
      </w:r>
      <w:r>
        <w:rPr>
          <w:color w:val="171717"/>
          <w:spacing w:val="-2"/>
          <w:sz w:val="24"/>
        </w:rPr>
        <w:t xml:space="preserve"> </w:t>
      </w:r>
      <w:r>
        <w:rPr>
          <w:color w:val="171717"/>
          <w:sz w:val="24"/>
        </w:rPr>
        <w:t>духовых, струнных, ударно-шумовых инструментов;</w:t>
      </w:r>
    </w:p>
    <w:p w:rsidR="00F520B6" w:rsidRDefault="004D1F38" w:rsidP="00B9374A">
      <w:pPr>
        <w:pStyle w:val="a5"/>
        <w:numPr>
          <w:ilvl w:val="0"/>
          <w:numId w:val="33"/>
        </w:numPr>
        <w:tabs>
          <w:tab w:val="left" w:pos="1408"/>
        </w:tabs>
        <w:ind w:right="684" w:firstLine="566"/>
        <w:rPr>
          <w:sz w:val="24"/>
        </w:rPr>
      </w:pPr>
      <w:r>
        <w:rPr>
          <w:color w:val="171717"/>
          <w:sz w:val="24"/>
        </w:rPr>
        <w:t>различать на слух и называть фольклорные элементы музыки разных народов мира в</w:t>
      </w:r>
      <w:r>
        <w:rPr>
          <w:color w:val="171717"/>
          <w:spacing w:val="-57"/>
          <w:sz w:val="24"/>
        </w:rPr>
        <w:t xml:space="preserve"> </w:t>
      </w:r>
      <w:r>
        <w:rPr>
          <w:color w:val="171717"/>
          <w:sz w:val="24"/>
        </w:rPr>
        <w:t>сочинениях профессиональных композиторов (из числа изученных культурно-национальных</w:t>
      </w:r>
      <w:r>
        <w:rPr>
          <w:color w:val="171717"/>
          <w:spacing w:val="1"/>
          <w:sz w:val="24"/>
        </w:rPr>
        <w:t xml:space="preserve"> </w:t>
      </w:r>
      <w:r>
        <w:rPr>
          <w:color w:val="171717"/>
          <w:sz w:val="24"/>
        </w:rPr>
        <w:t>традиций и жанров);</w:t>
      </w:r>
    </w:p>
    <w:p w:rsidR="00F520B6" w:rsidRDefault="004D1F38" w:rsidP="00B9374A">
      <w:pPr>
        <w:pStyle w:val="a5"/>
        <w:numPr>
          <w:ilvl w:val="0"/>
          <w:numId w:val="33"/>
        </w:numPr>
        <w:tabs>
          <w:tab w:val="left" w:pos="1410"/>
        </w:tabs>
        <w:ind w:right="691" w:firstLine="566"/>
        <w:rPr>
          <w:sz w:val="24"/>
        </w:rPr>
      </w:pPr>
      <w:r>
        <w:rPr>
          <w:color w:val="171717"/>
          <w:sz w:val="24"/>
        </w:rPr>
        <w:t>различать и характеризовать фольклорные жанры музыки (песенные, танцевальные),</w:t>
      </w:r>
      <w:r>
        <w:rPr>
          <w:color w:val="171717"/>
          <w:spacing w:val="-57"/>
          <w:sz w:val="24"/>
        </w:rPr>
        <w:t xml:space="preserve"> </w:t>
      </w:r>
      <w:r>
        <w:rPr>
          <w:color w:val="171717"/>
          <w:sz w:val="24"/>
        </w:rPr>
        <w:t>вычленять и называть</w:t>
      </w:r>
      <w:r>
        <w:rPr>
          <w:color w:val="171717"/>
          <w:spacing w:val="1"/>
          <w:sz w:val="24"/>
        </w:rPr>
        <w:t xml:space="preserve"> </w:t>
      </w:r>
      <w:r>
        <w:rPr>
          <w:color w:val="171717"/>
          <w:sz w:val="24"/>
        </w:rPr>
        <w:t>типичные</w:t>
      </w:r>
      <w:r>
        <w:rPr>
          <w:color w:val="171717"/>
          <w:spacing w:val="-2"/>
          <w:sz w:val="24"/>
        </w:rPr>
        <w:t xml:space="preserve"> </w:t>
      </w:r>
      <w:r>
        <w:rPr>
          <w:color w:val="171717"/>
          <w:sz w:val="24"/>
        </w:rPr>
        <w:t>жанровые</w:t>
      </w:r>
      <w:r>
        <w:rPr>
          <w:color w:val="171717"/>
          <w:spacing w:val="-2"/>
          <w:sz w:val="24"/>
        </w:rPr>
        <w:t xml:space="preserve"> </w:t>
      </w:r>
      <w:r>
        <w:rPr>
          <w:color w:val="171717"/>
          <w:sz w:val="24"/>
        </w:rPr>
        <w:t>признаки.</w:t>
      </w:r>
    </w:p>
    <w:p w:rsidR="00F520B6" w:rsidRDefault="004D1F38">
      <w:pPr>
        <w:pStyle w:val="1"/>
      </w:pPr>
      <w:r>
        <w:rPr>
          <w:color w:val="171717"/>
        </w:rPr>
        <w:t>Модуль</w:t>
      </w:r>
      <w:r>
        <w:rPr>
          <w:color w:val="171717"/>
          <w:spacing w:val="-2"/>
        </w:rPr>
        <w:t xml:space="preserve"> </w:t>
      </w:r>
      <w:r>
        <w:rPr>
          <w:color w:val="171717"/>
        </w:rPr>
        <w:t>№</w:t>
      </w:r>
      <w:r>
        <w:rPr>
          <w:color w:val="171717"/>
          <w:spacing w:val="-1"/>
        </w:rPr>
        <w:t xml:space="preserve"> </w:t>
      </w:r>
      <w:r>
        <w:rPr>
          <w:color w:val="171717"/>
        </w:rPr>
        <w:t>4</w:t>
      </w:r>
      <w:r>
        <w:rPr>
          <w:color w:val="171717"/>
          <w:spacing w:val="-1"/>
        </w:rPr>
        <w:t xml:space="preserve"> </w:t>
      </w:r>
      <w:r>
        <w:rPr>
          <w:color w:val="171717"/>
        </w:rPr>
        <w:t>«Духовная</w:t>
      </w:r>
      <w:r>
        <w:rPr>
          <w:color w:val="171717"/>
          <w:spacing w:val="-1"/>
        </w:rPr>
        <w:t xml:space="preserve"> </w:t>
      </w:r>
      <w:r>
        <w:rPr>
          <w:color w:val="171717"/>
        </w:rPr>
        <w:t>музыка»:</w:t>
      </w:r>
    </w:p>
    <w:p w:rsidR="00F520B6" w:rsidRDefault="004D1F38" w:rsidP="00B9374A">
      <w:pPr>
        <w:pStyle w:val="a5"/>
        <w:numPr>
          <w:ilvl w:val="0"/>
          <w:numId w:val="33"/>
        </w:numPr>
        <w:tabs>
          <w:tab w:val="left" w:pos="1480"/>
        </w:tabs>
        <w:ind w:right="690" w:firstLine="566"/>
        <w:rPr>
          <w:sz w:val="24"/>
        </w:rPr>
      </w:pPr>
      <w:r>
        <w:rPr>
          <w:color w:val="171717"/>
          <w:sz w:val="24"/>
        </w:rPr>
        <w:t>определять</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настроение</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духовной</w:t>
      </w:r>
      <w:r>
        <w:rPr>
          <w:color w:val="171717"/>
          <w:spacing w:val="1"/>
          <w:sz w:val="24"/>
        </w:rPr>
        <w:t xml:space="preserve"> </w:t>
      </w:r>
      <w:r>
        <w:rPr>
          <w:color w:val="171717"/>
          <w:sz w:val="24"/>
        </w:rPr>
        <w:t>музыки,</w:t>
      </w:r>
      <w:r>
        <w:rPr>
          <w:color w:val="171717"/>
          <w:spacing w:val="1"/>
          <w:sz w:val="24"/>
        </w:rPr>
        <w:t xml:space="preserve"> </w:t>
      </w:r>
      <w:r>
        <w:rPr>
          <w:color w:val="171717"/>
          <w:sz w:val="24"/>
        </w:rPr>
        <w:t>характеризовать её</w:t>
      </w:r>
      <w:r>
        <w:rPr>
          <w:color w:val="171717"/>
          <w:spacing w:val="-1"/>
          <w:sz w:val="24"/>
        </w:rPr>
        <w:t xml:space="preserve"> </w:t>
      </w:r>
      <w:r>
        <w:rPr>
          <w:color w:val="171717"/>
          <w:sz w:val="24"/>
        </w:rPr>
        <w:t>жизненное</w:t>
      </w:r>
      <w:r>
        <w:rPr>
          <w:color w:val="171717"/>
          <w:spacing w:val="-1"/>
          <w:sz w:val="24"/>
        </w:rPr>
        <w:t xml:space="preserve"> </w:t>
      </w:r>
      <w:r>
        <w:rPr>
          <w:color w:val="171717"/>
          <w:sz w:val="24"/>
        </w:rPr>
        <w:t>предназначение;</w:t>
      </w:r>
    </w:p>
    <w:p w:rsidR="00F520B6" w:rsidRDefault="004D1F38" w:rsidP="00B9374A">
      <w:pPr>
        <w:pStyle w:val="a5"/>
        <w:numPr>
          <w:ilvl w:val="0"/>
          <w:numId w:val="33"/>
        </w:numPr>
        <w:tabs>
          <w:tab w:val="left" w:pos="1406"/>
        </w:tabs>
        <w:spacing w:before="1"/>
        <w:ind w:left="1405" w:hanging="301"/>
        <w:rPr>
          <w:sz w:val="24"/>
        </w:rPr>
      </w:pPr>
      <w:r>
        <w:rPr>
          <w:color w:val="171717"/>
          <w:sz w:val="24"/>
        </w:rPr>
        <w:t>исполнять</w:t>
      </w:r>
      <w:r>
        <w:rPr>
          <w:color w:val="171717"/>
          <w:spacing w:val="-2"/>
          <w:sz w:val="24"/>
        </w:rPr>
        <w:t xml:space="preserve"> </w:t>
      </w:r>
      <w:r>
        <w:rPr>
          <w:color w:val="171717"/>
          <w:sz w:val="24"/>
        </w:rPr>
        <w:t>доступные</w:t>
      </w:r>
      <w:r>
        <w:rPr>
          <w:color w:val="171717"/>
          <w:spacing w:val="-3"/>
          <w:sz w:val="24"/>
        </w:rPr>
        <w:t xml:space="preserve"> </w:t>
      </w:r>
      <w:r>
        <w:rPr>
          <w:color w:val="171717"/>
          <w:sz w:val="24"/>
        </w:rPr>
        <w:t>образцы</w:t>
      </w:r>
      <w:r>
        <w:rPr>
          <w:color w:val="171717"/>
          <w:spacing w:val="-2"/>
          <w:sz w:val="24"/>
        </w:rPr>
        <w:t xml:space="preserve"> </w:t>
      </w:r>
      <w:r>
        <w:rPr>
          <w:color w:val="171717"/>
          <w:sz w:val="24"/>
        </w:rPr>
        <w:t>духовной</w:t>
      </w:r>
      <w:r>
        <w:rPr>
          <w:color w:val="171717"/>
          <w:spacing w:val="-1"/>
          <w:sz w:val="24"/>
        </w:rPr>
        <w:t xml:space="preserve"> </w:t>
      </w:r>
      <w:r>
        <w:rPr>
          <w:color w:val="171717"/>
          <w:sz w:val="24"/>
        </w:rPr>
        <w:t>музыки;</w:t>
      </w:r>
    </w:p>
    <w:p w:rsidR="00F520B6" w:rsidRDefault="004D1F38" w:rsidP="00B9374A">
      <w:pPr>
        <w:pStyle w:val="a5"/>
        <w:numPr>
          <w:ilvl w:val="0"/>
          <w:numId w:val="33"/>
        </w:numPr>
        <w:tabs>
          <w:tab w:val="left" w:pos="1473"/>
        </w:tabs>
        <w:ind w:right="691" w:firstLine="566"/>
        <w:rPr>
          <w:sz w:val="24"/>
        </w:rPr>
      </w:pPr>
      <w:r>
        <w:rPr>
          <w:color w:val="171717"/>
          <w:sz w:val="24"/>
        </w:rPr>
        <w:t>уметь</w:t>
      </w:r>
      <w:r>
        <w:rPr>
          <w:color w:val="171717"/>
          <w:spacing w:val="1"/>
          <w:sz w:val="24"/>
        </w:rPr>
        <w:t xml:space="preserve"> </w:t>
      </w:r>
      <w:r>
        <w:rPr>
          <w:color w:val="171717"/>
          <w:sz w:val="24"/>
        </w:rPr>
        <w:t>рассказывать</w:t>
      </w:r>
      <w:r>
        <w:rPr>
          <w:color w:val="171717"/>
          <w:spacing w:val="1"/>
          <w:sz w:val="24"/>
        </w:rPr>
        <w:t xml:space="preserve"> </w:t>
      </w:r>
      <w:r>
        <w:rPr>
          <w:color w:val="171717"/>
          <w:sz w:val="24"/>
        </w:rPr>
        <w:t>об</w:t>
      </w:r>
      <w:r>
        <w:rPr>
          <w:color w:val="171717"/>
          <w:spacing w:val="1"/>
          <w:sz w:val="24"/>
        </w:rPr>
        <w:t xml:space="preserve"> </w:t>
      </w:r>
      <w:r>
        <w:rPr>
          <w:color w:val="171717"/>
          <w:sz w:val="24"/>
        </w:rPr>
        <w:t>особенностях</w:t>
      </w:r>
      <w:r>
        <w:rPr>
          <w:color w:val="171717"/>
          <w:spacing w:val="1"/>
          <w:sz w:val="24"/>
        </w:rPr>
        <w:t xml:space="preserve"> </w:t>
      </w:r>
      <w:r>
        <w:rPr>
          <w:color w:val="171717"/>
          <w:sz w:val="24"/>
        </w:rPr>
        <w:t>исполнения,</w:t>
      </w:r>
      <w:r>
        <w:rPr>
          <w:color w:val="171717"/>
          <w:spacing w:val="1"/>
          <w:sz w:val="24"/>
        </w:rPr>
        <w:t xml:space="preserve"> </w:t>
      </w:r>
      <w:r>
        <w:rPr>
          <w:color w:val="171717"/>
          <w:sz w:val="24"/>
        </w:rPr>
        <w:t>традициях</w:t>
      </w:r>
      <w:r>
        <w:rPr>
          <w:color w:val="171717"/>
          <w:spacing w:val="1"/>
          <w:sz w:val="24"/>
        </w:rPr>
        <w:t xml:space="preserve"> </w:t>
      </w:r>
      <w:r>
        <w:rPr>
          <w:color w:val="171717"/>
          <w:sz w:val="24"/>
        </w:rPr>
        <w:t>звучания</w:t>
      </w:r>
      <w:r>
        <w:rPr>
          <w:color w:val="171717"/>
          <w:spacing w:val="1"/>
          <w:sz w:val="24"/>
        </w:rPr>
        <w:t xml:space="preserve"> </w:t>
      </w:r>
      <w:r>
        <w:rPr>
          <w:color w:val="171717"/>
          <w:sz w:val="24"/>
        </w:rPr>
        <w:t>духовной</w:t>
      </w:r>
      <w:r>
        <w:rPr>
          <w:color w:val="171717"/>
          <w:spacing w:val="-57"/>
          <w:sz w:val="24"/>
        </w:rPr>
        <w:t xml:space="preserve"> </w:t>
      </w:r>
      <w:r>
        <w:rPr>
          <w:color w:val="171717"/>
          <w:sz w:val="24"/>
        </w:rPr>
        <w:t>музыки</w:t>
      </w:r>
      <w:r>
        <w:rPr>
          <w:color w:val="171717"/>
          <w:spacing w:val="1"/>
          <w:sz w:val="24"/>
        </w:rPr>
        <w:t xml:space="preserve"> </w:t>
      </w:r>
      <w:r>
        <w:rPr>
          <w:color w:val="171717"/>
          <w:sz w:val="24"/>
        </w:rPr>
        <w:t>Русской</w:t>
      </w:r>
      <w:r>
        <w:rPr>
          <w:color w:val="171717"/>
          <w:spacing w:val="1"/>
          <w:sz w:val="24"/>
        </w:rPr>
        <w:t xml:space="preserve"> </w:t>
      </w:r>
      <w:r>
        <w:rPr>
          <w:color w:val="171717"/>
          <w:sz w:val="24"/>
        </w:rPr>
        <w:t>православной</w:t>
      </w:r>
      <w:r>
        <w:rPr>
          <w:color w:val="171717"/>
          <w:spacing w:val="1"/>
          <w:sz w:val="24"/>
        </w:rPr>
        <w:t xml:space="preserve"> </w:t>
      </w:r>
      <w:r>
        <w:rPr>
          <w:color w:val="171717"/>
          <w:sz w:val="24"/>
        </w:rPr>
        <w:t>церкви</w:t>
      </w:r>
      <w:r>
        <w:rPr>
          <w:color w:val="171717"/>
          <w:spacing w:val="1"/>
          <w:sz w:val="24"/>
        </w:rPr>
        <w:t xml:space="preserve"> </w:t>
      </w:r>
      <w:r>
        <w:rPr>
          <w:color w:val="171717"/>
          <w:sz w:val="24"/>
        </w:rPr>
        <w:t>(вариативно:</w:t>
      </w:r>
      <w:r>
        <w:rPr>
          <w:color w:val="171717"/>
          <w:spacing w:val="1"/>
          <w:sz w:val="24"/>
        </w:rPr>
        <w:t xml:space="preserve"> </w:t>
      </w:r>
      <w:r>
        <w:rPr>
          <w:color w:val="171717"/>
          <w:sz w:val="24"/>
        </w:rPr>
        <w:t>других</w:t>
      </w:r>
      <w:r>
        <w:rPr>
          <w:color w:val="171717"/>
          <w:spacing w:val="1"/>
          <w:sz w:val="24"/>
        </w:rPr>
        <w:t xml:space="preserve"> </w:t>
      </w:r>
      <w:r>
        <w:rPr>
          <w:color w:val="171717"/>
          <w:sz w:val="24"/>
        </w:rPr>
        <w:t>конфессий</w:t>
      </w:r>
      <w:r>
        <w:rPr>
          <w:color w:val="171717"/>
          <w:spacing w:val="61"/>
          <w:sz w:val="24"/>
        </w:rPr>
        <w:t xml:space="preserve"> </w:t>
      </w:r>
      <w:r>
        <w:rPr>
          <w:color w:val="171717"/>
          <w:sz w:val="24"/>
        </w:rPr>
        <w:t>согласно</w:t>
      </w:r>
      <w:r>
        <w:rPr>
          <w:color w:val="171717"/>
          <w:spacing w:val="1"/>
          <w:sz w:val="24"/>
        </w:rPr>
        <w:t xml:space="preserve"> </w:t>
      </w:r>
      <w:r>
        <w:rPr>
          <w:color w:val="171717"/>
          <w:sz w:val="24"/>
        </w:rPr>
        <w:t>региональной</w:t>
      </w:r>
      <w:r>
        <w:rPr>
          <w:color w:val="171717"/>
          <w:spacing w:val="-1"/>
          <w:sz w:val="24"/>
        </w:rPr>
        <w:t xml:space="preserve"> </w:t>
      </w:r>
      <w:r>
        <w:rPr>
          <w:color w:val="171717"/>
          <w:sz w:val="24"/>
        </w:rPr>
        <w:t>религиозной традиции).</w:t>
      </w:r>
    </w:p>
    <w:p w:rsidR="00F520B6" w:rsidRDefault="004D1F38">
      <w:pPr>
        <w:pStyle w:val="1"/>
      </w:pPr>
      <w:r>
        <w:rPr>
          <w:color w:val="171717"/>
        </w:rPr>
        <w:t>Модуль</w:t>
      </w:r>
      <w:r>
        <w:rPr>
          <w:color w:val="171717"/>
          <w:spacing w:val="-2"/>
        </w:rPr>
        <w:t xml:space="preserve"> </w:t>
      </w:r>
      <w:r>
        <w:rPr>
          <w:color w:val="171717"/>
        </w:rPr>
        <w:t>№</w:t>
      </w:r>
      <w:r>
        <w:rPr>
          <w:color w:val="171717"/>
          <w:spacing w:val="-2"/>
        </w:rPr>
        <w:t xml:space="preserve"> </w:t>
      </w:r>
      <w:r>
        <w:rPr>
          <w:color w:val="171717"/>
        </w:rPr>
        <w:t>5</w:t>
      </w:r>
      <w:r>
        <w:rPr>
          <w:color w:val="171717"/>
          <w:spacing w:val="-2"/>
        </w:rPr>
        <w:t xml:space="preserve"> </w:t>
      </w:r>
      <w:r>
        <w:rPr>
          <w:color w:val="171717"/>
        </w:rPr>
        <w:t>«Классическая</w:t>
      </w:r>
      <w:r>
        <w:rPr>
          <w:color w:val="171717"/>
          <w:spacing w:val="-2"/>
        </w:rPr>
        <w:t xml:space="preserve"> </w:t>
      </w:r>
      <w:r>
        <w:rPr>
          <w:color w:val="171717"/>
        </w:rPr>
        <w:t>музыка»:</w:t>
      </w:r>
    </w:p>
    <w:p w:rsidR="00F520B6" w:rsidRDefault="004D1F38" w:rsidP="00B9374A">
      <w:pPr>
        <w:pStyle w:val="a5"/>
        <w:numPr>
          <w:ilvl w:val="0"/>
          <w:numId w:val="33"/>
        </w:numPr>
        <w:tabs>
          <w:tab w:val="left" w:pos="1542"/>
        </w:tabs>
        <w:ind w:right="692" w:firstLine="566"/>
        <w:rPr>
          <w:sz w:val="24"/>
        </w:rPr>
      </w:pPr>
      <w:r>
        <w:rPr>
          <w:color w:val="171717"/>
          <w:sz w:val="24"/>
        </w:rPr>
        <w:t>различать</w:t>
      </w:r>
      <w:r>
        <w:rPr>
          <w:color w:val="171717"/>
          <w:spacing w:val="1"/>
          <w:sz w:val="24"/>
        </w:rPr>
        <w:t xml:space="preserve"> </w:t>
      </w:r>
      <w:r>
        <w:rPr>
          <w:color w:val="171717"/>
          <w:sz w:val="24"/>
        </w:rPr>
        <w:t>на</w:t>
      </w:r>
      <w:r>
        <w:rPr>
          <w:color w:val="171717"/>
          <w:spacing w:val="1"/>
          <w:sz w:val="24"/>
        </w:rPr>
        <w:t xml:space="preserve"> </w:t>
      </w:r>
      <w:r>
        <w:rPr>
          <w:color w:val="171717"/>
          <w:sz w:val="24"/>
        </w:rPr>
        <w:t>слух</w:t>
      </w:r>
      <w:r>
        <w:rPr>
          <w:color w:val="171717"/>
          <w:spacing w:val="1"/>
          <w:sz w:val="24"/>
        </w:rPr>
        <w:t xml:space="preserve"> </w:t>
      </w:r>
      <w:r>
        <w:rPr>
          <w:color w:val="171717"/>
          <w:sz w:val="24"/>
        </w:rPr>
        <w:t>произведения</w:t>
      </w:r>
      <w:r>
        <w:rPr>
          <w:color w:val="171717"/>
          <w:spacing w:val="1"/>
          <w:sz w:val="24"/>
        </w:rPr>
        <w:t xml:space="preserve"> </w:t>
      </w:r>
      <w:r>
        <w:rPr>
          <w:color w:val="171717"/>
          <w:sz w:val="24"/>
        </w:rPr>
        <w:t>классической</w:t>
      </w:r>
      <w:r>
        <w:rPr>
          <w:color w:val="171717"/>
          <w:spacing w:val="1"/>
          <w:sz w:val="24"/>
        </w:rPr>
        <w:t xml:space="preserve"> </w:t>
      </w:r>
      <w:r>
        <w:rPr>
          <w:color w:val="171717"/>
          <w:sz w:val="24"/>
        </w:rPr>
        <w:t>музыки,</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автора</w:t>
      </w:r>
      <w:r>
        <w:rPr>
          <w:color w:val="171717"/>
          <w:spacing w:val="1"/>
          <w:sz w:val="24"/>
        </w:rPr>
        <w:t xml:space="preserve"> </w:t>
      </w:r>
      <w:r>
        <w:rPr>
          <w:color w:val="171717"/>
          <w:sz w:val="24"/>
        </w:rPr>
        <w:t>и</w:t>
      </w:r>
      <w:r>
        <w:rPr>
          <w:color w:val="171717"/>
          <w:spacing w:val="1"/>
          <w:sz w:val="24"/>
        </w:rPr>
        <w:t xml:space="preserve"> </w:t>
      </w:r>
      <w:r>
        <w:rPr>
          <w:color w:val="171717"/>
          <w:sz w:val="24"/>
        </w:rPr>
        <w:t>произведение,</w:t>
      </w:r>
      <w:r>
        <w:rPr>
          <w:color w:val="171717"/>
          <w:spacing w:val="-1"/>
          <w:sz w:val="24"/>
        </w:rPr>
        <w:t xml:space="preserve"> </w:t>
      </w:r>
      <w:r>
        <w:rPr>
          <w:color w:val="171717"/>
          <w:sz w:val="24"/>
        </w:rPr>
        <w:t>исполнительский состав;</w:t>
      </w:r>
    </w:p>
    <w:p w:rsidR="00F520B6" w:rsidRDefault="004D1F38" w:rsidP="00B9374A">
      <w:pPr>
        <w:pStyle w:val="a5"/>
        <w:numPr>
          <w:ilvl w:val="0"/>
          <w:numId w:val="33"/>
        </w:numPr>
        <w:tabs>
          <w:tab w:val="left" w:pos="1487"/>
        </w:tabs>
        <w:ind w:right="690" w:firstLine="566"/>
        <w:rPr>
          <w:sz w:val="24"/>
        </w:rPr>
      </w:pPr>
      <w:r>
        <w:rPr>
          <w:color w:val="171717"/>
          <w:sz w:val="24"/>
        </w:rPr>
        <w:t>различать</w:t>
      </w:r>
      <w:r>
        <w:rPr>
          <w:color w:val="171717"/>
          <w:spacing w:val="1"/>
          <w:sz w:val="24"/>
        </w:rPr>
        <w:t xml:space="preserve"> </w:t>
      </w:r>
      <w:r>
        <w:rPr>
          <w:color w:val="171717"/>
          <w:sz w:val="24"/>
        </w:rPr>
        <w:t>и</w:t>
      </w:r>
      <w:r>
        <w:rPr>
          <w:color w:val="171717"/>
          <w:spacing w:val="1"/>
          <w:sz w:val="24"/>
        </w:rPr>
        <w:t xml:space="preserve"> </w:t>
      </w:r>
      <w:r>
        <w:rPr>
          <w:color w:val="171717"/>
          <w:sz w:val="24"/>
        </w:rPr>
        <w:t>характеризовать</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жанры</w:t>
      </w:r>
      <w:r>
        <w:rPr>
          <w:color w:val="171717"/>
          <w:spacing w:val="1"/>
          <w:sz w:val="24"/>
        </w:rPr>
        <w:t xml:space="preserve"> </w:t>
      </w:r>
      <w:r>
        <w:rPr>
          <w:color w:val="171717"/>
          <w:sz w:val="24"/>
        </w:rPr>
        <w:t>музыки</w:t>
      </w:r>
      <w:r>
        <w:rPr>
          <w:color w:val="171717"/>
          <w:spacing w:val="1"/>
          <w:sz w:val="24"/>
        </w:rPr>
        <w:t xml:space="preserve"> </w:t>
      </w:r>
      <w:r>
        <w:rPr>
          <w:color w:val="171717"/>
          <w:sz w:val="24"/>
        </w:rPr>
        <w:t>(песня,</w:t>
      </w:r>
      <w:r>
        <w:rPr>
          <w:color w:val="171717"/>
          <w:spacing w:val="1"/>
          <w:sz w:val="24"/>
        </w:rPr>
        <w:t xml:space="preserve"> </w:t>
      </w:r>
      <w:r>
        <w:rPr>
          <w:color w:val="171717"/>
          <w:sz w:val="24"/>
        </w:rPr>
        <w:t>танец,</w:t>
      </w:r>
      <w:r>
        <w:rPr>
          <w:color w:val="171717"/>
          <w:spacing w:val="1"/>
          <w:sz w:val="24"/>
        </w:rPr>
        <w:t xml:space="preserve"> </w:t>
      </w:r>
      <w:r>
        <w:rPr>
          <w:color w:val="171717"/>
          <w:sz w:val="24"/>
        </w:rPr>
        <w:t>марш),</w:t>
      </w:r>
      <w:r>
        <w:rPr>
          <w:color w:val="171717"/>
          <w:spacing w:val="1"/>
          <w:sz w:val="24"/>
        </w:rPr>
        <w:t xml:space="preserve"> </w:t>
      </w:r>
      <w:r>
        <w:rPr>
          <w:color w:val="171717"/>
          <w:sz w:val="24"/>
        </w:rPr>
        <w:t>вычленять и называть типичные жанровые признаки песни, танца и марша в сочинениях</w:t>
      </w:r>
      <w:r>
        <w:rPr>
          <w:color w:val="171717"/>
          <w:spacing w:val="1"/>
          <w:sz w:val="24"/>
        </w:rPr>
        <w:t xml:space="preserve"> </w:t>
      </w:r>
      <w:r>
        <w:rPr>
          <w:color w:val="171717"/>
          <w:sz w:val="24"/>
        </w:rPr>
        <w:t>композиторов-классиков;</w:t>
      </w:r>
    </w:p>
    <w:p w:rsidR="00F520B6" w:rsidRDefault="004D1F38" w:rsidP="00B9374A">
      <w:pPr>
        <w:pStyle w:val="a5"/>
        <w:numPr>
          <w:ilvl w:val="0"/>
          <w:numId w:val="33"/>
        </w:numPr>
        <w:tabs>
          <w:tab w:val="left" w:pos="1574"/>
        </w:tabs>
        <w:ind w:right="692" w:firstLine="566"/>
        <w:rPr>
          <w:sz w:val="24"/>
        </w:rPr>
      </w:pPr>
      <w:r>
        <w:rPr>
          <w:color w:val="171717"/>
          <w:sz w:val="24"/>
        </w:rPr>
        <w:t>различать</w:t>
      </w:r>
      <w:r>
        <w:rPr>
          <w:color w:val="171717"/>
          <w:spacing w:val="1"/>
          <w:sz w:val="24"/>
        </w:rPr>
        <w:t xml:space="preserve"> </w:t>
      </w:r>
      <w:r>
        <w:rPr>
          <w:color w:val="171717"/>
          <w:sz w:val="24"/>
        </w:rPr>
        <w:t>концертные</w:t>
      </w:r>
      <w:r>
        <w:rPr>
          <w:color w:val="171717"/>
          <w:spacing w:val="1"/>
          <w:sz w:val="24"/>
        </w:rPr>
        <w:t xml:space="preserve"> </w:t>
      </w:r>
      <w:r>
        <w:rPr>
          <w:color w:val="171717"/>
          <w:sz w:val="24"/>
        </w:rPr>
        <w:t>жанры</w:t>
      </w:r>
      <w:r>
        <w:rPr>
          <w:color w:val="171717"/>
          <w:spacing w:val="1"/>
          <w:sz w:val="24"/>
        </w:rPr>
        <w:t xml:space="preserve"> </w:t>
      </w:r>
      <w:r>
        <w:rPr>
          <w:color w:val="171717"/>
          <w:sz w:val="24"/>
        </w:rPr>
        <w:t>по</w:t>
      </w:r>
      <w:r>
        <w:rPr>
          <w:color w:val="171717"/>
          <w:spacing w:val="1"/>
          <w:sz w:val="24"/>
        </w:rPr>
        <w:t xml:space="preserve"> </w:t>
      </w:r>
      <w:r>
        <w:rPr>
          <w:color w:val="171717"/>
          <w:sz w:val="24"/>
        </w:rPr>
        <w:t>особенностям</w:t>
      </w:r>
      <w:r>
        <w:rPr>
          <w:color w:val="171717"/>
          <w:spacing w:val="1"/>
          <w:sz w:val="24"/>
        </w:rPr>
        <w:t xml:space="preserve"> </w:t>
      </w:r>
      <w:r>
        <w:rPr>
          <w:color w:val="171717"/>
          <w:sz w:val="24"/>
        </w:rPr>
        <w:t>исполнения</w:t>
      </w:r>
      <w:r>
        <w:rPr>
          <w:color w:val="171717"/>
          <w:spacing w:val="1"/>
          <w:sz w:val="24"/>
        </w:rPr>
        <w:t xml:space="preserve"> </w:t>
      </w:r>
      <w:r>
        <w:rPr>
          <w:color w:val="171717"/>
          <w:sz w:val="24"/>
        </w:rPr>
        <w:t>(камерные</w:t>
      </w:r>
      <w:r>
        <w:rPr>
          <w:color w:val="171717"/>
          <w:spacing w:val="1"/>
          <w:sz w:val="24"/>
        </w:rPr>
        <w:t xml:space="preserve"> </w:t>
      </w:r>
      <w:r>
        <w:rPr>
          <w:color w:val="171717"/>
          <w:sz w:val="24"/>
        </w:rPr>
        <w:t>и</w:t>
      </w:r>
      <w:r>
        <w:rPr>
          <w:color w:val="171717"/>
          <w:spacing w:val="1"/>
          <w:sz w:val="24"/>
        </w:rPr>
        <w:t xml:space="preserve"> </w:t>
      </w:r>
      <w:r>
        <w:rPr>
          <w:color w:val="171717"/>
          <w:sz w:val="24"/>
        </w:rPr>
        <w:t>симфонические,</w:t>
      </w:r>
      <w:r>
        <w:rPr>
          <w:color w:val="171717"/>
          <w:spacing w:val="1"/>
          <w:sz w:val="24"/>
        </w:rPr>
        <w:t xml:space="preserve"> </w:t>
      </w:r>
      <w:r>
        <w:rPr>
          <w:color w:val="171717"/>
          <w:sz w:val="24"/>
        </w:rPr>
        <w:t>вокальные</w:t>
      </w:r>
      <w:r>
        <w:rPr>
          <w:color w:val="171717"/>
          <w:spacing w:val="1"/>
          <w:sz w:val="24"/>
        </w:rPr>
        <w:t xml:space="preserve"> </w:t>
      </w:r>
      <w:r>
        <w:rPr>
          <w:color w:val="171717"/>
          <w:sz w:val="24"/>
        </w:rPr>
        <w:t>и</w:t>
      </w:r>
      <w:r>
        <w:rPr>
          <w:color w:val="171717"/>
          <w:spacing w:val="1"/>
          <w:sz w:val="24"/>
        </w:rPr>
        <w:t xml:space="preserve"> </w:t>
      </w:r>
      <w:r>
        <w:rPr>
          <w:color w:val="171717"/>
          <w:sz w:val="24"/>
        </w:rPr>
        <w:t>инструментальные),</w:t>
      </w:r>
      <w:r>
        <w:rPr>
          <w:color w:val="171717"/>
          <w:spacing w:val="1"/>
          <w:sz w:val="24"/>
        </w:rPr>
        <w:t xml:space="preserve"> </w:t>
      </w:r>
      <w:r>
        <w:rPr>
          <w:color w:val="171717"/>
          <w:sz w:val="24"/>
        </w:rPr>
        <w:t>знать</w:t>
      </w:r>
      <w:r>
        <w:rPr>
          <w:color w:val="171717"/>
          <w:spacing w:val="1"/>
          <w:sz w:val="24"/>
        </w:rPr>
        <w:t xml:space="preserve"> </w:t>
      </w:r>
      <w:r>
        <w:rPr>
          <w:color w:val="171717"/>
          <w:sz w:val="24"/>
        </w:rPr>
        <w:t>их</w:t>
      </w:r>
      <w:r>
        <w:rPr>
          <w:color w:val="171717"/>
          <w:spacing w:val="1"/>
          <w:sz w:val="24"/>
        </w:rPr>
        <w:t xml:space="preserve"> </w:t>
      </w:r>
      <w:r>
        <w:rPr>
          <w:color w:val="171717"/>
          <w:sz w:val="24"/>
        </w:rPr>
        <w:t>разновидности,</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p>
    <w:p w:rsidR="00F520B6" w:rsidRDefault="004D1F38" w:rsidP="00B9374A">
      <w:pPr>
        <w:pStyle w:val="a5"/>
        <w:numPr>
          <w:ilvl w:val="0"/>
          <w:numId w:val="33"/>
        </w:numPr>
        <w:tabs>
          <w:tab w:val="left" w:pos="1590"/>
        </w:tabs>
        <w:ind w:right="688" w:firstLine="566"/>
        <w:rPr>
          <w:sz w:val="24"/>
        </w:rPr>
      </w:pPr>
      <w:r>
        <w:rPr>
          <w:color w:val="171717"/>
          <w:sz w:val="24"/>
        </w:rPr>
        <w:t>исполнять</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фрагментарно,</w:t>
      </w:r>
      <w:r>
        <w:rPr>
          <w:color w:val="171717"/>
          <w:spacing w:val="1"/>
          <w:sz w:val="24"/>
        </w:rPr>
        <w:t xml:space="preserve"> </w:t>
      </w:r>
      <w:r>
        <w:rPr>
          <w:color w:val="171717"/>
          <w:sz w:val="24"/>
        </w:rPr>
        <w:t>отдельными</w:t>
      </w:r>
      <w:r>
        <w:rPr>
          <w:color w:val="171717"/>
          <w:spacing w:val="1"/>
          <w:sz w:val="24"/>
        </w:rPr>
        <w:t xml:space="preserve"> </w:t>
      </w:r>
      <w:r>
        <w:rPr>
          <w:color w:val="171717"/>
          <w:sz w:val="24"/>
        </w:rPr>
        <w:t>темами)</w:t>
      </w:r>
      <w:r>
        <w:rPr>
          <w:color w:val="171717"/>
          <w:spacing w:val="1"/>
          <w:sz w:val="24"/>
        </w:rPr>
        <w:t xml:space="preserve"> </w:t>
      </w:r>
      <w:r>
        <w:rPr>
          <w:color w:val="171717"/>
          <w:sz w:val="24"/>
        </w:rPr>
        <w:t>сочинения</w:t>
      </w:r>
      <w:r>
        <w:rPr>
          <w:color w:val="171717"/>
          <w:spacing w:val="-57"/>
          <w:sz w:val="24"/>
        </w:rPr>
        <w:t xml:space="preserve"> </w:t>
      </w:r>
      <w:r>
        <w:rPr>
          <w:color w:val="171717"/>
          <w:sz w:val="24"/>
        </w:rPr>
        <w:t>композиторов-классиков;</w:t>
      </w:r>
    </w:p>
    <w:p w:rsidR="00F520B6" w:rsidRDefault="004D1F38" w:rsidP="00B9374A">
      <w:pPr>
        <w:pStyle w:val="a5"/>
        <w:numPr>
          <w:ilvl w:val="0"/>
          <w:numId w:val="33"/>
        </w:numPr>
        <w:tabs>
          <w:tab w:val="left" w:pos="1470"/>
        </w:tabs>
        <w:ind w:right="691" w:firstLine="566"/>
        <w:rPr>
          <w:sz w:val="24"/>
        </w:rPr>
      </w:pPr>
      <w:r>
        <w:rPr>
          <w:color w:val="171717"/>
          <w:sz w:val="24"/>
        </w:rPr>
        <w:t>воспринимать</w:t>
      </w:r>
      <w:r>
        <w:rPr>
          <w:color w:val="171717"/>
          <w:spacing w:val="1"/>
          <w:sz w:val="24"/>
        </w:rPr>
        <w:t xml:space="preserve"> </w:t>
      </w:r>
      <w:r>
        <w:rPr>
          <w:color w:val="171717"/>
          <w:sz w:val="24"/>
        </w:rPr>
        <w:t>музыку</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её</w:t>
      </w:r>
      <w:r>
        <w:rPr>
          <w:color w:val="171717"/>
          <w:spacing w:val="1"/>
          <w:sz w:val="24"/>
        </w:rPr>
        <w:t xml:space="preserve"> </w:t>
      </w:r>
      <w:r>
        <w:rPr>
          <w:color w:val="171717"/>
          <w:sz w:val="24"/>
        </w:rPr>
        <w:t>настроением,</w:t>
      </w:r>
      <w:r>
        <w:rPr>
          <w:color w:val="171717"/>
          <w:spacing w:val="1"/>
          <w:sz w:val="24"/>
        </w:rPr>
        <w:t xml:space="preserve"> </w:t>
      </w:r>
      <w:r>
        <w:rPr>
          <w:color w:val="171717"/>
          <w:sz w:val="24"/>
        </w:rPr>
        <w:t>характером,</w:t>
      </w:r>
      <w:r>
        <w:rPr>
          <w:color w:val="171717"/>
          <w:spacing w:val="1"/>
          <w:sz w:val="24"/>
        </w:rPr>
        <w:t xml:space="preserve"> </w:t>
      </w:r>
      <w:r>
        <w:rPr>
          <w:color w:val="171717"/>
          <w:sz w:val="24"/>
        </w:rPr>
        <w:t>осознавать</w:t>
      </w:r>
      <w:r>
        <w:rPr>
          <w:color w:val="171717"/>
          <w:spacing w:val="-57"/>
          <w:sz w:val="24"/>
        </w:rPr>
        <w:t xml:space="preserve"> </w:t>
      </w:r>
      <w:r>
        <w:rPr>
          <w:color w:val="171717"/>
          <w:sz w:val="24"/>
        </w:rPr>
        <w:t>эмоции</w:t>
      </w:r>
      <w:r>
        <w:rPr>
          <w:color w:val="171717"/>
          <w:spacing w:val="1"/>
          <w:sz w:val="24"/>
        </w:rPr>
        <w:t xml:space="preserve"> </w:t>
      </w:r>
      <w:r>
        <w:rPr>
          <w:color w:val="171717"/>
          <w:sz w:val="24"/>
        </w:rPr>
        <w:t>и</w:t>
      </w:r>
      <w:r>
        <w:rPr>
          <w:color w:val="171717"/>
          <w:spacing w:val="1"/>
          <w:sz w:val="24"/>
        </w:rPr>
        <w:t xml:space="preserve"> </w:t>
      </w:r>
      <w:r>
        <w:rPr>
          <w:color w:val="171717"/>
          <w:sz w:val="24"/>
        </w:rPr>
        <w:t>чувства,</w:t>
      </w:r>
      <w:r>
        <w:rPr>
          <w:color w:val="171717"/>
          <w:spacing w:val="1"/>
          <w:sz w:val="24"/>
        </w:rPr>
        <w:t xml:space="preserve"> </w:t>
      </w:r>
      <w:r>
        <w:rPr>
          <w:color w:val="171717"/>
          <w:sz w:val="24"/>
        </w:rPr>
        <w:t>вызванные</w:t>
      </w:r>
      <w:r>
        <w:rPr>
          <w:color w:val="171717"/>
          <w:spacing w:val="1"/>
          <w:sz w:val="24"/>
        </w:rPr>
        <w:t xml:space="preserve"> </w:t>
      </w:r>
      <w:r>
        <w:rPr>
          <w:color w:val="171717"/>
          <w:sz w:val="24"/>
        </w:rPr>
        <w:t>музыкальным</w:t>
      </w:r>
      <w:r>
        <w:rPr>
          <w:color w:val="171717"/>
          <w:spacing w:val="1"/>
          <w:sz w:val="24"/>
        </w:rPr>
        <w:t xml:space="preserve"> </w:t>
      </w:r>
      <w:r>
        <w:rPr>
          <w:color w:val="171717"/>
          <w:sz w:val="24"/>
        </w:rPr>
        <w:t>звучанием,</w:t>
      </w:r>
      <w:r>
        <w:rPr>
          <w:color w:val="171717"/>
          <w:spacing w:val="1"/>
          <w:sz w:val="24"/>
        </w:rPr>
        <w:t xml:space="preserve"> </w:t>
      </w:r>
      <w:r>
        <w:rPr>
          <w:color w:val="171717"/>
          <w:sz w:val="24"/>
        </w:rPr>
        <w:t>уметь</w:t>
      </w:r>
      <w:r>
        <w:rPr>
          <w:color w:val="171717"/>
          <w:spacing w:val="1"/>
          <w:sz w:val="24"/>
        </w:rPr>
        <w:t xml:space="preserve"> </w:t>
      </w:r>
      <w:r>
        <w:rPr>
          <w:color w:val="171717"/>
          <w:sz w:val="24"/>
        </w:rPr>
        <w:t>кратко</w:t>
      </w:r>
      <w:r>
        <w:rPr>
          <w:color w:val="171717"/>
          <w:spacing w:val="1"/>
          <w:sz w:val="24"/>
        </w:rPr>
        <w:t xml:space="preserve"> </w:t>
      </w:r>
      <w:r>
        <w:rPr>
          <w:color w:val="171717"/>
          <w:sz w:val="24"/>
        </w:rPr>
        <w:t>описать</w:t>
      </w:r>
      <w:r>
        <w:rPr>
          <w:color w:val="171717"/>
          <w:spacing w:val="1"/>
          <w:sz w:val="24"/>
        </w:rPr>
        <w:t xml:space="preserve"> </w:t>
      </w:r>
      <w:r>
        <w:rPr>
          <w:color w:val="171717"/>
          <w:sz w:val="24"/>
        </w:rPr>
        <w:t>свои</w:t>
      </w:r>
      <w:r>
        <w:rPr>
          <w:color w:val="171717"/>
          <w:spacing w:val="1"/>
          <w:sz w:val="24"/>
        </w:rPr>
        <w:t xml:space="preserve"> </w:t>
      </w:r>
      <w:r>
        <w:rPr>
          <w:color w:val="171717"/>
          <w:sz w:val="24"/>
        </w:rPr>
        <w:t>впечатления</w:t>
      </w:r>
      <w:r>
        <w:rPr>
          <w:color w:val="171717"/>
          <w:spacing w:val="-1"/>
          <w:sz w:val="24"/>
        </w:rPr>
        <w:t xml:space="preserve"> </w:t>
      </w:r>
      <w:r>
        <w:rPr>
          <w:color w:val="171717"/>
          <w:sz w:val="24"/>
        </w:rPr>
        <w:t>от музыкального восприятия;</w:t>
      </w:r>
    </w:p>
    <w:p w:rsidR="00F520B6" w:rsidRDefault="004D1F38" w:rsidP="00B9374A">
      <w:pPr>
        <w:pStyle w:val="a5"/>
        <w:numPr>
          <w:ilvl w:val="0"/>
          <w:numId w:val="33"/>
        </w:numPr>
        <w:tabs>
          <w:tab w:val="left" w:pos="1538"/>
        </w:tabs>
        <w:spacing w:before="1"/>
        <w:ind w:right="689" w:firstLine="566"/>
        <w:rPr>
          <w:sz w:val="24"/>
        </w:rPr>
      </w:pPr>
      <w:r>
        <w:rPr>
          <w:color w:val="171717"/>
          <w:sz w:val="24"/>
        </w:rPr>
        <w:t>характеризовать</w:t>
      </w:r>
      <w:r>
        <w:rPr>
          <w:color w:val="171717"/>
          <w:spacing w:val="1"/>
          <w:sz w:val="24"/>
        </w:rPr>
        <w:t xml:space="preserve"> </w:t>
      </w:r>
      <w:r>
        <w:rPr>
          <w:color w:val="171717"/>
          <w:sz w:val="24"/>
        </w:rPr>
        <w:t>выразительные</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использованные</w:t>
      </w:r>
      <w:r>
        <w:rPr>
          <w:color w:val="171717"/>
          <w:spacing w:val="1"/>
          <w:sz w:val="24"/>
        </w:rPr>
        <w:t xml:space="preserve"> </w:t>
      </w:r>
      <w:r>
        <w:rPr>
          <w:color w:val="171717"/>
          <w:sz w:val="24"/>
        </w:rPr>
        <w:t>композитором</w:t>
      </w:r>
      <w:r>
        <w:rPr>
          <w:color w:val="171717"/>
          <w:spacing w:val="1"/>
          <w:sz w:val="24"/>
        </w:rPr>
        <w:t xml:space="preserve"> </w:t>
      </w:r>
      <w:r>
        <w:rPr>
          <w:color w:val="171717"/>
          <w:sz w:val="24"/>
        </w:rPr>
        <w:t>для</w:t>
      </w:r>
      <w:r>
        <w:rPr>
          <w:color w:val="171717"/>
          <w:spacing w:val="-57"/>
          <w:sz w:val="24"/>
        </w:rPr>
        <w:t xml:space="preserve"> </w:t>
      </w:r>
      <w:r>
        <w:rPr>
          <w:color w:val="171717"/>
          <w:sz w:val="24"/>
        </w:rPr>
        <w:t>создания</w:t>
      </w:r>
      <w:r>
        <w:rPr>
          <w:color w:val="171717"/>
          <w:spacing w:val="-1"/>
          <w:sz w:val="24"/>
        </w:rPr>
        <w:t xml:space="preserve"> </w:t>
      </w:r>
      <w:r>
        <w:rPr>
          <w:color w:val="171717"/>
          <w:sz w:val="24"/>
        </w:rPr>
        <w:t>музыкального</w:t>
      </w:r>
      <w:r>
        <w:rPr>
          <w:color w:val="171717"/>
          <w:spacing w:val="-3"/>
          <w:sz w:val="24"/>
        </w:rPr>
        <w:t xml:space="preserve"> </w:t>
      </w:r>
      <w:r>
        <w:rPr>
          <w:color w:val="171717"/>
          <w:sz w:val="24"/>
        </w:rPr>
        <w:t>образа;</w:t>
      </w:r>
    </w:p>
    <w:p w:rsidR="00F520B6" w:rsidRDefault="004D1F38" w:rsidP="00B9374A">
      <w:pPr>
        <w:pStyle w:val="a5"/>
        <w:numPr>
          <w:ilvl w:val="0"/>
          <w:numId w:val="33"/>
        </w:numPr>
        <w:tabs>
          <w:tab w:val="left" w:pos="1420"/>
        </w:tabs>
        <w:ind w:right="690" w:firstLine="566"/>
        <w:rPr>
          <w:sz w:val="24"/>
        </w:rPr>
      </w:pPr>
      <w:r>
        <w:rPr>
          <w:color w:val="171717"/>
          <w:sz w:val="24"/>
        </w:rPr>
        <w:t>соотносить музыкальные произведения с произведениями живописи, литературы на</w:t>
      </w:r>
      <w:r>
        <w:rPr>
          <w:color w:val="171717"/>
          <w:spacing w:val="1"/>
          <w:sz w:val="24"/>
        </w:rPr>
        <w:t xml:space="preserve"> </w:t>
      </w:r>
      <w:r>
        <w:rPr>
          <w:color w:val="171717"/>
          <w:sz w:val="24"/>
        </w:rPr>
        <w:t>основе</w:t>
      </w:r>
      <w:r>
        <w:rPr>
          <w:color w:val="171717"/>
          <w:spacing w:val="-3"/>
          <w:sz w:val="24"/>
        </w:rPr>
        <w:t xml:space="preserve"> </w:t>
      </w:r>
      <w:r>
        <w:rPr>
          <w:color w:val="171717"/>
          <w:sz w:val="24"/>
        </w:rPr>
        <w:t>сходства</w:t>
      </w:r>
      <w:r>
        <w:rPr>
          <w:color w:val="171717"/>
          <w:spacing w:val="-1"/>
          <w:sz w:val="24"/>
        </w:rPr>
        <w:t xml:space="preserve"> </w:t>
      </w:r>
      <w:r>
        <w:rPr>
          <w:color w:val="171717"/>
          <w:sz w:val="24"/>
        </w:rPr>
        <w:t>настроения, характера,</w:t>
      </w:r>
      <w:r>
        <w:rPr>
          <w:color w:val="171717"/>
          <w:spacing w:val="-1"/>
          <w:sz w:val="24"/>
        </w:rPr>
        <w:t xml:space="preserve"> </w:t>
      </w:r>
      <w:r>
        <w:rPr>
          <w:color w:val="171717"/>
          <w:sz w:val="24"/>
        </w:rPr>
        <w:t>комплекса</w:t>
      </w:r>
      <w:r>
        <w:rPr>
          <w:color w:val="171717"/>
          <w:spacing w:val="-1"/>
          <w:sz w:val="24"/>
        </w:rPr>
        <w:t xml:space="preserve"> </w:t>
      </w:r>
      <w:r>
        <w:rPr>
          <w:color w:val="171717"/>
          <w:sz w:val="24"/>
        </w:rPr>
        <w:t>выразительных</w:t>
      </w:r>
      <w:r>
        <w:rPr>
          <w:color w:val="171717"/>
          <w:spacing w:val="-1"/>
          <w:sz w:val="24"/>
        </w:rPr>
        <w:t xml:space="preserve"> </w:t>
      </w:r>
      <w:r>
        <w:rPr>
          <w:color w:val="171717"/>
          <w:sz w:val="24"/>
        </w:rPr>
        <w:t>средств.</w:t>
      </w:r>
    </w:p>
    <w:p w:rsidR="00F520B6" w:rsidRDefault="00F520B6">
      <w:pPr>
        <w:jc w:val="both"/>
        <w:rPr>
          <w:sz w:val="24"/>
        </w:rPr>
        <w:sectPr w:rsidR="00F520B6">
          <w:pgSz w:w="11910" w:h="16840"/>
          <w:pgMar w:top="1320" w:right="160" w:bottom="1180" w:left="880" w:header="0" w:footer="884" w:gutter="0"/>
          <w:cols w:space="720"/>
        </w:sectPr>
      </w:pPr>
    </w:p>
    <w:p w:rsidR="00F520B6" w:rsidRDefault="004D1F38">
      <w:pPr>
        <w:pStyle w:val="1"/>
        <w:spacing w:before="68"/>
      </w:pPr>
      <w:r>
        <w:rPr>
          <w:color w:val="171717"/>
        </w:rPr>
        <w:t>Модуль</w:t>
      </w:r>
      <w:r>
        <w:rPr>
          <w:color w:val="171717"/>
          <w:spacing w:val="-2"/>
        </w:rPr>
        <w:t xml:space="preserve"> </w:t>
      </w:r>
      <w:r>
        <w:rPr>
          <w:color w:val="171717"/>
        </w:rPr>
        <w:t>№</w:t>
      </w:r>
      <w:r>
        <w:rPr>
          <w:color w:val="171717"/>
          <w:spacing w:val="-1"/>
        </w:rPr>
        <w:t xml:space="preserve"> </w:t>
      </w:r>
      <w:r>
        <w:rPr>
          <w:color w:val="171717"/>
        </w:rPr>
        <w:t>6</w:t>
      </w:r>
      <w:r>
        <w:rPr>
          <w:color w:val="171717"/>
          <w:spacing w:val="-1"/>
        </w:rPr>
        <w:t xml:space="preserve"> </w:t>
      </w:r>
      <w:r>
        <w:rPr>
          <w:color w:val="171717"/>
        </w:rPr>
        <w:t>«Современная</w:t>
      </w:r>
      <w:r>
        <w:rPr>
          <w:color w:val="171717"/>
          <w:spacing w:val="-2"/>
        </w:rPr>
        <w:t xml:space="preserve"> </w:t>
      </w:r>
      <w:r>
        <w:rPr>
          <w:color w:val="171717"/>
        </w:rPr>
        <w:t>музыкальная</w:t>
      </w:r>
      <w:r>
        <w:rPr>
          <w:color w:val="171717"/>
          <w:spacing w:val="-1"/>
        </w:rPr>
        <w:t xml:space="preserve"> </w:t>
      </w:r>
      <w:r>
        <w:rPr>
          <w:color w:val="171717"/>
        </w:rPr>
        <w:t>культура»:</w:t>
      </w:r>
    </w:p>
    <w:p w:rsidR="00F520B6" w:rsidRDefault="004D1F38" w:rsidP="00B9374A">
      <w:pPr>
        <w:pStyle w:val="a5"/>
        <w:numPr>
          <w:ilvl w:val="0"/>
          <w:numId w:val="33"/>
        </w:numPr>
        <w:tabs>
          <w:tab w:val="left" w:pos="1562"/>
        </w:tabs>
        <w:ind w:right="690" w:firstLine="566"/>
        <w:rPr>
          <w:sz w:val="24"/>
        </w:rPr>
      </w:pPr>
      <w:r>
        <w:rPr>
          <w:color w:val="171717"/>
          <w:sz w:val="24"/>
        </w:rPr>
        <w:t>иметь</w:t>
      </w:r>
      <w:r>
        <w:rPr>
          <w:color w:val="171717"/>
          <w:spacing w:val="1"/>
          <w:sz w:val="24"/>
        </w:rPr>
        <w:t xml:space="preserve"> </w:t>
      </w:r>
      <w:r>
        <w:rPr>
          <w:color w:val="171717"/>
          <w:sz w:val="24"/>
        </w:rPr>
        <w:t>представление</w:t>
      </w:r>
      <w:r>
        <w:rPr>
          <w:color w:val="171717"/>
          <w:spacing w:val="1"/>
          <w:sz w:val="24"/>
        </w:rPr>
        <w:t xml:space="preserve"> </w:t>
      </w:r>
      <w:r>
        <w:rPr>
          <w:color w:val="171717"/>
          <w:sz w:val="24"/>
        </w:rPr>
        <w:t>о</w:t>
      </w:r>
      <w:r>
        <w:rPr>
          <w:color w:val="171717"/>
          <w:spacing w:val="1"/>
          <w:sz w:val="24"/>
        </w:rPr>
        <w:t xml:space="preserve"> </w:t>
      </w:r>
      <w:r>
        <w:rPr>
          <w:color w:val="171717"/>
          <w:sz w:val="24"/>
        </w:rPr>
        <w:t>разнообразии</w:t>
      </w:r>
      <w:r>
        <w:rPr>
          <w:color w:val="171717"/>
          <w:spacing w:val="1"/>
          <w:sz w:val="24"/>
        </w:rPr>
        <w:t xml:space="preserve"> </w:t>
      </w:r>
      <w:r>
        <w:rPr>
          <w:color w:val="171717"/>
          <w:sz w:val="24"/>
        </w:rPr>
        <w:t>современной</w:t>
      </w:r>
      <w:r>
        <w:rPr>
          <w:color w:val="171717"/>
          <w:spacing w:val="1"/>
          <w:sz w:val="24"/>
        </w:rPr>
        <w:t xml:space="preserve"> </w:t>
      </w:r>
      <w:r>
        <w:rPr>
          <w:color w:val="171717"/>
          <w:sz w:val="24"/>
        </w:rPr>
        <w:t>музыкальной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стремиться</w:t>
      </w:r>
      <w:r>
        <w:rPr>
          <w:color w:val="171717"/>
          <w:spacing w:val="-1"/>
          <w:sz w:val="24"/>
        </w:rPr>
        <w:t xml:space="preserve"> </w:t>
      </w:r>
      <w:r>
        <w:rPr>
          <w:color w:val="171717"/>
          <w:sz w:val="24"/>
        </w:rPr>
        <w:t>к расширению музыкального кругозора;</w:t>
      </w:r>
    </w:p>
    <w:p w:rsidR="00F520B6" w:rsidRDefault="004D1F38" w:rsidP="00B9374A">
      <w:pPr>
        <w:pStyle w:val="a5"/>
        <w:numPr>
          <w:ilvl w:val="0"/>
          <w:numId w:val="33"/>
        </w:numPr>
        <w:tabs>
          <w:tab w:val="left" w:pos="1504"/>
        </w:tabs>
        <w:spacing w:before="1"/>
        <w:ind w:right="684" w:firstLine="566"/>
        <w:rPr>
          <w:sz w:val="24"/>
        </w:rPr>
      </w:pPr>
      <w:r>
        <w:rPr>
          <w:color w:val="171717"/>
          <w:sz w:val="24"/>
        </w:rPr>
        <w:t>различать</w:t>
      </w:r>
      <w:r>
        <w:rPr>
          <w:color w:val="171717"/>
          <w:spacing w:val="1"/>
          <w:sz w:val="24"/>
        </w:rPr>
        <w:t xml:space="preserve"> </w:t>
      </w:r>
      <w:r>
        <w:rPr>
          <w:color w:val="171717"/>
          <w:sz w:val="24"/>
        </w:rPr>
        <w:t>и</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на</w:t>
      </w:r>
      <w:r>
        <w:rPr>
          <w:color w:val="171717"/>
          <w:spacing w:val="1"/>
          <w:sz w:val="24"/>
        </w:rPr>
        <w:t xml:space="preserve"> </w:t>
      </w:r>
      <w:r>
        <w:rPr>
          <w:color w:val="171717"/>
          <w:sz w:val="24"/>
        </w:rPr>
        <w:t>слух</w:t>
      </w:r>
      <w:r>
        <w:rPr>
          <w:color w:val="171717"/>
          <w:spacing w:val="1"/>
          <w:sz w:val="24"/>
        </w:rPr>
        <w:t xml:space="preserve"> </w:t>
      </w:r>
      <w:r>
        <w:rPr>
          <w:color w:val="171717"/>
          <w:sz w:val="24"/>
        </w:rPr>
        <w:t>принадлежность</w:t>
      </w:r>
      <w:r>
        <w:rPr>
          <w:color w:val="171717"/>
          <w:spacing w:val="1"/>
          <w:sz w:val="24"/>
        </w:rPr>
        <w:t xml:space="preserve"> </w:t>
      </w:r>
      <w:r>
        <w:rPr>
          <w:color w:val="171717"/>
          <w:sz w:val="24"/>
        </w:rPr>
        <w:t>музыкальных</w:t>
      </w:r>
      <w:r>
        <w:rPr>
          <w:color w:val="171717"/>
          <w:spacing w:val="1"/>
          <w:sz w:val="24"/>
        </w:rPr>
        <w:t xml:space="preserve"> </w:t>
      </w:r>
      <w:r>
        <w:rPr>
          <w:color w:val="171717"/>
          <w:sz w:val="24"/>
        </w:rPr>
        <w:t>произведений,</w:t>
      </w:r>
      <w:r>
        <w:rPr>
          <w:color w:val="171717"/>
          <w:spacing w:val="1"/>
          <w:sz w:val="24"/>
        </w:rPr>
        <w:t xml:space="preserve"> </w:t>
      </w:r>
      <w:r>
        <w:rPr>
          <w:color w:val="171717"/>
          <w:sz w:val="24"/>
        </w:rPr>
        <w:t>исполнительского</w:t>
      </w:r>
      <w:r>
        <w:rPr>
          <w:color w:val="171717"/>
          <w:spacing w:val="1"/>
          <w:sz w:val="24"/>
        </w:rPr>
        <w:t xml:space="preserve"> </w:t>
      </w:r>
      <w:r>
        <w:rPr>
          <w:color w:val="171717"/>
          <w:sz w:val="24"/>
        </w:rPr>
        <w:t>стиля</w:t>
      </w:r>
      <w:r>
        <w:rPr>
          <w:color w:val="171717"/>
          <w:spacing w:val="1"/>
          <w:sz w:val="24"/>
        </w:rPr>
        <w:t xml:space="preserve"> </w:t>
      </w:r>
      <w:r>
        <w:rPr>
          <w:color w:val="171717"/>
          <w:sz w:val="24"/>
        </w:rPr>
        <w:t>к</w:t>
      </w:r>
      <w:r>
        <w:rPr>
          <w:color w:val="171717"/>
          <w:spacing w:val="1"/>
          <w:sz w:val="24"/>
        </w:rPr>
        <w:t xml:space="preserve"> </w:t>
      </w:r>
      <w:r>
        <w:rPr>
          <w:color w:val="171717"/>
          <w:sz w:val="24"/>
        </w:rPr>
        <w:t>различным</w:t>
      </w:r>
      <w:r>
        <w:rPr>
          <w:color w:val="171717"/>
          <w:spacing w:val="1"/>
          <w:sz w:val="24"/>
        </w:rPr>
        <w:t xml:space="preserve"> </w:t>
      </w:r>
      <w:r>
        <w:rPr>
          <w:color w:val="171717"/>
          <w:sz w:val="24"/>
        </w:rPr>
        <w:t>направлениям</w:t>
      </w:r>
      <w:r>
        <w:rPr>
          <w:color w:val="171717"/>
          <w:spacing w:val="1"/>
          <w:sz w:val="24"/>
        </w:rPr>
        <w:t xml:space="preserve"> </w:t>
      </w:r>
      <w:r>
        <w:rPr>
          <w:color w:val="171717"/>
          <w:sz w:val="24"/>
        </w:rPr>
        <w:t>современной</w:t>
      </w:r>
      <w:r>
        <w:rPr>
          <w:color w:val="171717"/>
          <w:spacing w:val="1"/>
          <w:sz w:val="24"/>
        </w:rPr>
        <w:t xml:space="preserve"> </w:t>
      </w:r>
      <w:r>
        <w:rPr>
          <w:color w:val="171717"/>
          <w:sz w:val="24"/>
        </w:rPr>
        <w:t>музыки</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эстрады,</w:t>
      </w:r>
      <w:r>
        <w:rPr>
          <w:color w:val="171717"/>
          <w:spacing w:val="-1"/>
          <w:sz w:val="24"/>
        </w:rPr>
        <w:t xml:space="preserve"> </w:t>
      </w:r>
      <w:r>
        <w:rPr>
          <w:color w:val="171717"/>
          <w:sz w:val="24"/>
        </w:rPr>
        <w:t>мюзикла, джаза</w:t>
      </w:r>
      <w:r>
        <w:rPr>
          <w:color w:val="171717"/>
          <w:spacing w:val="-1"/>
          <w:sz w:val="24"/>
        </w:rPr>
        <w:t xml:space="preserve"> </w:t>
      </w:r>
      <w:r>
        <w:rPr>
          <w:color w:val="171717"/>
          <w:sz w:val="24"/>
        </w:rPr>
        <w:t>и др.);</w:t>
      </w:r>
    </w:p>
    <w:p w:rsidR="00F520B6" w:rsidRDefault="004D1F38" w:rsidP="00B9374A">
      <w:pPr>
        <w:pStyle w:val="a5"/>
        <w:numPr>
          <w:ilvl w:val="0"/>
          <w:numId w:val="33"/>
        </w:numPr>
        <w:tabs>
          <w:tab w:val="left" w:pos="1547"/>
        </w:tabs>
        <w:ind w:right="684" w:firstLine="566"/>
        <w:rPr>
          <w:sz w:val="24"/>
        </w:rPr>
      </w:pPr>
      <w:r>
        <w:rPr>
          <w:color w:val="171717"/>
          <w:sz w:val="24"/>
        </w:rPr>
        <w:t>анализировать,</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музыкально-выразительные</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определяющие</w:t>
      </w:r>
      <w:r>
        <w:rPr>
          <w:color w:val="171717"/>
          <w:spacing w:val="1"/>
          <w:sz w:val="24"/>
        </w:rPr>
        <w:t xml:space="preserve"> </w:t>
      </w:r>
      <w:r>
        <w:rPr>
          <w:color w:val="171717"/>
          <w:sz w:val="24"/>
        </w:rPr>
        <w:t>основной</w:t>
      </w:r>
      <w:r>
        <w:rPr>
          <w:color w:val="171717"/>
          <w:spacing w:val="1"/>
          <w:sz w:val="24"/>
        </w:rPr>
        <w:t xml:space="preserve"> </w:t>
      </w:r>
      <w:r>
        <w:rPr>
          <w:color w:val="171717"/>
          <w:sz w:val="24"/>
        </w:rPr>
        <w:t>характер,</w:t>
      </w:r>
      <w:r>
        <w:rPr>
          <w:color w:val="171717"/>
          <w:spacing w:val="1"/>
          <w:sz w:val="24"/>
        </w:rPr>
        <w:t xml:space="preserve"> </w:t>
      </w:r>
      <w:r>
        <w:rPr>
          <w:color w:val="171717"/>
          <w:sz w:val="24"/>
        </w:rPr>
        <w:t>настроение</w:t>
      </w:r>
      <w:r>
        <w:rPr>
          <w:color w:val="171717"/>
          <w:spacing w:val="1"/>
          <w:sz w:val="24"/>
        </w:rPr>
        <w:t xml:space="preserve"> </w:t>
      </w:r>
      <w:r>
        <w:rPr>
          <w:color w:val="171717"/>
          <w:sz w:val="24"/>
        </w:rPr>
        <w:t>музыки,</w:t>
      </w:r>
      <w:r>
        <w:rPr>
          <w:color w:val="171717"/>
          <w:spacing w:val="1"/>
          <w:sz w:val="24"/>
        </w:rPr>
        <w:t xml:space="preserve"> </w:t>
      </w:r>
      <w:r>
        <w:rPr>
          <w:color w:val="171717"/>
          <w:sz w:val="24"/>
        </w:rPr>
        <w:t>сознательно</w:t>
      </w:r>
      <w:r>
        <w:rPr>
          <w:color w:val="171717"/>
          <w:spacing w:val="1"/>
          <w:sz w:val="24"/>
        </w:rPr>
        <w:t xml:space="preserve"> </w:t>
      </w:r>
      <w:r>
        <w:rPr>
          <w:color w:val="171717"/>
          <w:sz w:val="24"/>
        </w:rPr>
        <w:t>пользоваться</w:t>
      </w:r>
      <w:r>
        <w:rPr>
          <w:color w:val="171717"/>
          <w:spacing w:val="1"/>
          <w:sz w:val="24"/>
        </w:rPr>
        <w:t xml:space="preserve"> </w:t>
      </w:r>
      <w:r>
        <w:rPr>
          <w:color w:val="171717"/>
          <w:sz w:val="24"/>
        </w:rPr>
        <w:t>музыкально-</w:t>
      </w:r>
      <w:r>
        <w:rPr>
          <w:color w:val="171717"/>
          <w:spacing w:val="-57"/>
          <w:sz w:val="24"/>
        </w:rPr>
        <w:t xml:space="preserve"> </w:t>
      </w:r>
      <w:r>
        <w:rPr>
          <w:color w:val="171717"/>
          <w:sz w:val="24"/>
        </w:rPr>
        <w:t>выразительными</w:t>
      </w:r>
      <w:r>
        <w:rPr>
          <w:color w:val="171717"/>
          <w:spacing w:val="-1"/>
          <w:sz w:val="24"/>
        </w:rPr>
        <w:t xml:space="preserve"> </w:t>
      </w:r>
      <w:r>
        <w:rPr>
          <w:color w:val="171717"/>
          <w:sz w:val="24"/>
        </w:rPr>
        <w:t>средствами при исполнении;</w:t>
      </w:r>
    </w:p>
    <w:p w:rsidR="00F520B6" w:rsidRDefault="004D1F38" w:rsidP="00B9374A">
      <w:pPr>
        <w:pStyle w:val="a5"/>
        <w:numPr>
          <w:ilvl w:val="0"/>
          <w:numId w:val="33"/>
        </w:numPr>
        <w:tabs>
          <w:tab w:val="left" w:pos="1427"/>
        </w:tabs>
        <w:ind w:right="691" w:firstLine="566"/>
        <w:rPr>
          <w:sz w:val="24"/>
        </w:rPr>
      </w:pPr>
      <w:r>
        <w:rPr>
          <w:color w:val="171717"/>
          <w:sz w:val="24"/>
        </w:rPr>
        <w:t>исполнять современные музыкальные произведения, соблюдая певческую культуру</w:t>
      </w:r>
      <w:r>
        <w:rPr>
          <w:color w:val="171717"/>
          <w:spacing w:val="1"/>
          <w:sz w:val="24"/>
        </w:rPr>
        <w:t xml:space="preserve"> </w:t>
      </w:r>
      <w:r>
        <w:rPr>
          <w:color w:val="171717"/>
          <w:sz w:val="24"/>
        </w:rPr>
        <w:t>звука.</w:t>
      </w:r>
    </w:p>
    <w:p w:rsidR="00F520B6" w:rsidRDefault="004D1F38">
      <w:pPr>
        <w:pStyle w:val="1"/>
      </w:pPr>
      <w:r>
        <w:rPr>
          <w:color w:val="171717"/>
        </w:rPr>
        <w:t>Модуль</w:t>
      </w:r>
      <w:r>
        <w:rPr>
          <w:color w:val="171717"/>
          <w:spacing w:val="-1"/>
        </w:rPr>
        <w:t xml:space="preserve"> </w:t>
      </w:r>
      <w:r>
        <w:rPr>
          <w:color w:val="171717"/>
        </w:rPr>
        <w:t>№</w:t>
      </w:r>
      <w:r>
        <w:rPr>
          <w:color w:val="171717"/>
          <w:spacing w:val="-1"/>
        </w:rPr>
        <w:t xml:space="preserve"> </w:t>
      </w:r>
      <w:r>
        <w:rPr>
          <w:color w:val="171717"/>
        </w:rPr>
        <w:t>7</w:t>
      </w:r>
      <w:r>
        <w:rPr>
          <w:color w:val="171717"/>
          <w:spacing w:val="-1"/>
        </w:rPr>
        <w:t xml:space="preserve"> </w:t>
      </w:r>
      <w:r>
        <w:rPr>
          <w:color w:val="171717"/>
        </w:rPr>
        <w:t>«Музыка</w:t>
      </w:r>
      <w:r>
        <w:rPr>
          <w:color w:val="171717"/>
          <w:spacing w:val="-1"/>
        </w:rPr>
        <w:t xml:space="preserve"> </w:t>
      </w:r>
      <w:r>
        <w:rPr>
          <w:color w:val="171717"/>
        </w:rPr>
        <w:t>театра</w:t>
      </w:r>
      <w:r>
        <w:rPr>
          <w:color w:val="171717"/>
          <w:spacing w:val="-1"/>
        </w:rPr>
        <w:t xml:space="preserve"> </w:t>
      </w:r>
      <w:r>
        <w:rPr>
          <w:color w:val="171717"/>
        </w:rPr>
        <w:t>и кино»:</w:t>
      </w:r>
    </w:p>
    <w:p w:rsidR="00F520B6" w:rsidRDefault="004D1F38" w:rsidP="00B9374A">
      <w:pPr>
        <w:pStyle w:val="a5"/>
        <w:numPr>
          <w:ilvl w:val="0"/>
          <w:numId w:val="33"/>
        </w:numPr>
        <w:tabs>
          <w:tab w:val="left" w:pos="1425"/>
        </w:tabs>
        <w:ind w:right="691" w:firstLine="566"/>
        <w:rPr>
          <w:sz w:val="24"/>
        </w:rPr>
      </w:pPr>
      <w:r>
        <w:rPr>
          <w:color w:val="171717"/>
          <w:sz w:val="24"/>
        </w:rPr>
        <w:t>определять и называть особенности музыкально-сценических жанров (опера, балет,</w:t>
      </w:r>
      <w:r>
        <w:rPr>
          <w:color w:val="171717"/>
          <w:spacing w:val="1"/>
          <w:sz w:val="24"/>
        </w:rPr>
        <w:t xml:space="preserve"> </w:t>
      </w:r>
      <w:r>
        <w:rPr>
          <w:color w:val="171717"/>
          <w:sz w:val="24"/>
        </w:rPr>
        <w:t>оперетта,</w:t>
      </w:r>
      <w:r>
        <w:rPr>
          <w:color w:val="171717"/>
          <w:spacing w:val="-1"/>
          <w:sz w:val="24"/>
        </w:rPr>
        <w:t xml:space="preserve"> </w:t>
      </w:r>
      <w:r>
        <w:rPr>
          <w:color w:val="171717"/>
          <w:sz w:val="24"/>
        </w:rPr>
        <w:t>мюзикл);</w:t>
      </w:r>
    </w:p>
    <w:p w:rsidR="00F520B6" w:rsidRDefault="004D1F38" w:rsidP="00B9374A">
      <w:pPr>
        <w:pStyle w:val="a5"/>
        <w:numPr>
          <w:ilvl w:val="0"/>
          <w:numId w:val="33"/>
        </w:numPr>
        <w:tabs>
          <w:tab w:val="left" w:pos="1430"/>
        </w:tabs>
        <w:ind w:right="687" w:firstLine="566"/>
        <w:rPr>
          <w:sz w:val="24"/>
        </w:rPr>
      </w:pPr>
      <w:r>
        <w:rPr>
          <w:color w:val="171717"/>
          <w:sz w:val="24"/>
        </w:rPr>
        <w:t>различать отдельные номера музыкального спектакля (ария, хор, увертюра и т. д.),</w:t>
      </w:r>
      <w:r>
        <w:rPr>
          <w:color w:val="171717"/>
          <w:spacing w:val="1"/>
          <w:sz w:val="24"/>
        </w:rPr>
        <w:t xml:space="preserve"> </w:t>
      </w:r>
      <w:r>
        <w:rPr>
          <w:color w:val="171717"/>
          <w:sz w:val="24"/>
        </w:rPr>
        <w:t>узнавать на слух и называть освоенные музыкальные произведения (фрагменты) и их авто-</w:t>
      </w:r>
      <w:r>
        <w:rPr>
          <w:color w:val="171717"/>
          <w:spacing w:val="1"/>
          <w:sz w:val="24"/>
        </w:rPr>
        <w:t xml:space="preserve"> </w:t>
      </w:r>
      <w:r>
        <w:rPr>
          <w:color w:val="171717"/>
          <w:sz w:val="24"/>
        </w:rPr>
        <w:t>ров;</w:t>
      </w:r>
    </w:p>
    <w:p w:rsidR="00F520B6" w:rsidRDefault="004D1F38" w:rsidP="00B9374A">
      <w:pPr>
        <w:pStyle w:val="a5"/>
        <w:numPr>
          <w:ilvl w:val="0"/>
          <w:numId w:val="33"/>
        </w:numPr>
        <w:tabs>
          <w:tab w:val="left" w:pos="1449"/>
        </w:tabs>
        <w:spacing w:before="1"/>
        <w:ind w:right="687" w:firstLine="566"/>
        <w:rPr>
          <w:sz w:val="24"/>
        </w:rPr>
      </w:pPr>
      <w:r>
        <w:rPr>
          <w:color w:val="171717"/>
          <w:sz w:val="24"/>
        </w:rPr>
        <w:t>различать виды музыкальных коллективов (ансамблей, оркестров, хоров), тембры</w:t>
      </w:r>
      <w:r>
        <w:rPr>
          <w:color w:val="171717"/>
          <w:spacing w:val="1"/>
          <w:sz w:val="24"/>
        </w:rPr>
        <w:t xml:space="preserve"> </w:t>
      </w:r>
      <w:r>
        <w:rPr>
          <w:color w:val="171717"/>
          <w:sz w:val="24"/>
        </w:rPr>
        <w:t>человеческих голосов и музыкальных инструментов, уметь определять их на слух; отличать</w:t>
      </w:r>
      <w:r>
        <w:rPr>
          <w:color w:val="171717"/>
          <w:spacing w:val="1"/>
          <w:sz w:val="24"/>
        </w:rPr>
        <w:t xml:space="preserve"> </w:t>
      </w:r>
      <w:r>
        <w:rPr>
          <w:color w:val="171717"/>
          <w:sz w:val="24"/>
        </w:rPr>
        <w:t>черты профессий, связанных с созданием музыкального спектакля, и их роли в творческом</w:t>
      </w:r>
      <w:r>
        <w:rPr>
          <w:color w:val="171717"/>
          <w:spacing w:val="1"/>
          <w:sz w:val="24"/>
        </w:rPr>
        <w:t xml:space="preserve"> </w:t>
      </w:r>
      <w:r>
        <w:rPr>
          <w:color w:val="171717"/>
          <w:sz w:val="24"/>
        </w:rPr>
        <w:t>процессе: композитор, музыкант, дирижёр, сценарист, режиссёр, хореограф, певец, художник</w:t>
      </w:r>
      <w:r>
        <w:rPr>
          <w:color w:val="171717"/>
          <w:spacing w:val="-57"/>
          <w:sz w:val="24"/>
        </w:rPr>
        <w:t xml:space="preserve"> </w:t>
      </w:r>
      <w:r>
        <w:rPr>
          <w:color w:val="171717"/>
          <w:sz w:val="24"/>
        </w:rPr>
        <w:t>и др.</w:t>
      </w:r>
    </w:p>
    <w:p w:rsidR="00F520B6" w:rsidRDefault="004D1F38">
      <w:pPr>
        <w:pStyle w:val="1"/>
      </w:pPr>
      <w:r>
        <w:rPr>
          <w:color w:val="171717"/>
        </w:rPr>
        <w:t>Модуль</w:t>
      </w:r>
      <w:r>
        <w:rPr>
          <w:color w:val="171717"/>
          <w:spacing w:val="-2"/>
        </w:rPr>
        <w:t xml:space="preserve"> </w:t>
      </w:r>
      <w:r>
        <w:rPr>
          <w:color w:val="171717"/>
        </w:rPr>
        <w:t>№</w:t>
      </w:r>
      <w:r>
        <w:rPr>
          <w:color w:val="171717"/>
          <w:spacing w:val="-1"/>
        </w:rPr>
        <w:t xml:space="preserve"> </w:t>
      </w:r>
      <w:r>
        <w:rPr>
          <w:color w:val="171717"/>
        </w:rPr>
        <w:t>8</w:t>
      </w:r>
      <w:r>
        <w:rPr>
          <w:color w:val="171717"/>
          <w:spacing w:val="-1"/>
        </w:rPr>
        <w:t xml:space="preserve"> </w:t>
      </w:r>
      <w:r>
        <w:rPr>
          <w:color w:val="171717"/>
        </w:rPr>
        <w:t>«Музыка</w:t>
      </w:r>
      <w:r>
        <w:rPr>
          <w:color w:val="171717"/>
          <w:spacing w:val="-1"/>
        </w:rPr>
        <w:t xml:space="preserve"> </w:t>
      </w:r>
      <w:r>
        <w:rPr>
          <w:color w:val="171717"/>
        </w:rPr>
        <w:t>в</w:t>
      </w:r>
      <w:r>
        <w:rPr>
          <w:color w:val="171717"/>
          <w:spacing w:val="-3"/>
        </w:rPr>
        <w:t xml:space="preserve"> </w:t>
      </w:r>
      <w:r>
        <w:rPr>
          <w:color w:val="171717"/>
        </w:rPr>
        <w:t>жизни человека»:</w:t>
      </w:r>
    </w:p>
    <w:p w:rsidR="00F520B6" w:rsidRDefault="004D1F38" w:rsidP="00B9374A">
      <w:pPr>
        <w:pStyle w:val="a5"/>
        <w:numPr>
          <w:ilvl w:val="0"/>
          <w:numId w:val="33"/>
        </w:numPr>
        <w:tabs>
          <w:tab w:val="left" w:pos="1418"/>
        </w:tabs>
        <w:ind w:right="685" w:firstLine="566"/>
        <w:rPr>
          <w:sz w:val="24"/>
        </w:rPr>
      </w:pPr>
      <w:r>
        <w:rPr>
          <w:color w:val="171717"/>
          <w:sz w:val="24"/>
        </w:rPr>
        <w:t>исполнять Гимн Российской Федерации, Гимн своей республики, школы, исполнять</w:t>
      </w:r>
      <w:r>
        <w:rPr>
          <w:color w:val="171717"/>
          <w:spacing w:val="1"/>
          <w:sz w:val="24"/>
        </w:rPr>
        <w:t xml:space="preserve"> </w:t>
      </w:r>
      <w:r>
        <w:rPr>
          <w:color w:val="171717"/>
          <w:sz w:val="24"/>
        </w:rPr>
        <w:t>песни, посвящённые Великой Отечественной войне, песни, воспевающие</w:t>
      </w:r>
      <w:r>
        <w:rPr>
          <w:color w:val="171717"/>
          <w:spacing w:val="1"/>
          <w:sz w:val="24"/>
        </w:rPr>
        <w:t xml:space="preserve"> </w:t>
      </w:r>
      <w:r>
        <w:rPr>
          <w:color w:val="171717"/>
          <w:sz w:val="24"/>
        </w:rPr>
        <w:t>красоту родной</w:t>
      </w:r>
      <w:r>
        <w:rPr>
          <w:color w:val="171717"/>
          <w:spacing w:val="1"/>
          <w:sz w:val="24"/>
        </w:rPr>
        <w:t xml:space="preserve"> </w:t>
      </w:r>
      <w:r>
        <w:rPr>
          <w:color w:val="171717"/>
          <w:sz w:val="24"/>
        </w:rPr>
        <w:t>природы,</w:t>
      </w:r>
      <w:r>
        <w:rPr>
          <w:color w:val="171717"/>
          <w:spacing w:val="-1"/>
          <w:sz w:val="24"/>
        </w:rPr>
        <w:t xml:space="preserve"> </w:t>
      </w:r>
      <w:r>
        <w:rPr>
          <w:color w:val="171717"/>
          <w:sz w:val="24"/>
        </w:rPr>
        <w:t>выражающие</w:t>
      </w:r>
      <w:r>
        <w:rPr>
          <w:color w:val="171717"/>
          <w:spacing w:val="-1"/>
          <w:sz w:val="24"/>
        </w:rPr>
        <w:t xml:space="preserve"> </w:t>
      </w:r>
      <w:r>
        <w:rPr>
          <w:color w:val="171717"/>
          <w:sz w:val="24"/>
        </w:rPr>
        <w:t>разнообразные</w:t>
      </w:r>
      <w:r>
        <w:rPr>
          <w:color w:val="171717"/>
          <w:spacing w:val="-3"/>
          <w:sz w:val="24"/>
        </w:rPr>
        <w:t xml:space="preserve"> </w:t>
      </w:r>
      <w:r>
        <w:rPr>
          <w:color w:val="171717"/>
          <w:sz w:val="24"/>
        </w:rPr>
        <w:t>эмоции,</w:t>
      </w:r>
      <w:r>
        <w:rPr>
          <w:color w:val="171717"/>
          <w:spacing w:val="-2"/>
          <w:sz w:val="24"/>
        </w:rPr>
        <w:t xml:space="preserve"> </w:t>
      </w:r>
      <w:r>
        <w:rPr>
          <w:color w:val="171717"/>
          <w:sz w:val="24"/>
        </w:rPr>
        <w:t>чувства</w:t>
      </w:r>
      <w:r>
        <w:rPr>
          <w:color w:val="171717"/>
          <w:spacing w:val="-1"/>
          <w:sz w:val="24"/>
        </w:rPr>
        <w:t xml:space="preserve"> </w:t>
      </w:r>
      <w:r>
        <w:rPr>
          <w:color w:val="171717"/>
          <w:sz w:val="24"/>
        </w:rPr>
        <w:t>и</w:t>
      </w:r>
      <w:r>
        <w:rPr>
          <w:color w:val="171717"/>
          <w:spacing w:val="-1"/>
          <w:sz w:val="24"/>
        </w:rPr>
        <w:t xml:space="preserve"> </w:t>
      </w:r>
      <w:r>
        <w:rPr>
          <w:color w:val="171717"/>
          <w:sz w:val="24"/>
        </w:rPr>
        <w:t>настроения;</w:t>
      </w:r>
    </w:p>
    <w:p w:rsidR="00F520B6" w:rsidRDefault="004D1F38" w:rsidP="00B9374A">
      <w:pPr>
        <w:pStyle w:val="a5"/>
        <w:numPr>
          <w:ilvl w:val="0"/>
          <w:numId w:val="33"/>
        </w:numPr>
        <w:tabs>
          <w:tab w:val="left" w:pos="1557"/>
        </w:tabs>
        <w:ind w:right="689" w:firstLine="566"/>
        <w:rPr>
          <w:sz w:val="24"/>
        </w:rPr>
      </w:pPr>
      <w:r>
        <w:rPr>
          <w:color w:val="171717"/>
          <w:sz w:val="24"/>
        </w:rPr>
        <w:t>воспринимать</w:t>
      </w:r>
      <w:r>
        <w:rPr>
          <w:color w:val="171717"/>
          <w:spacing w:val="1"/>
          <w:sz w:val="24"/>
        </w:rPr>
        <w:t xml:space="preserve"> </w:t>
      </w:r>
      <w:r>
        <w:rPr>
          <w:color w:val="171717"/>
          <w:sz w:val="24"/>
        </w:rPr>
        <w:t>музыкальное</w:t>
      </w:r>
      <w:r>
        <w:rPr>
          <w:color w:val="171717"/>
          <w:spacing w:val="1"/>
          <w:sz w:val="24"/>
        </w:rPr>
        <w:t xml:space="preserve"> </w:t>
      </w:r>
      <w:r>
        <w:rPr>
          <w:color w:val="171717"/>
          <w:sz w:val="24"/>
        </w:rPr>
        <w:t>искусство</w:t>
      </w:r>
      <w:r>
        <w:rPr>
          <w:color w:val="171717"/>
          <w:spacing w:val="1"/>
          <w:sz w:val="24"/>
        </w:rPr>
        <w:t xml:space="preserve"> </w:t>
      </w:r>
      <w:r>
        <w:rPr>
          <w:color w:val="171717"/>
          <w:sz w:val="24"/>
        </w:rPr>
        <w:t>как</w:t>
      </w:r>
      <w:r>
        <w:rPr>
          <w:color w:val="171717"/>
          <w:spacing w:val="1"/>
          <w:sz w:val="24"/>
        </w:rPr>
        <w:t xml:space="preserve"> </w:t>
      </w:r>
      <w:r>
        <w:rPr>
          <w:color w:val="171717"/>
          <w:sz w:val="24"/>
        </w:rPr>
        <w:t>отражение</w:t>
      </w:r>
      <w:r>
        <w:rPr>
          <w:color w:val="171717"/>
          <w:spacing w:val="1"/>
          <w:sz w:val="24"/>
        </w:rPr>
        <w:t xml:space="preserve"> </w:t>
      </w:r>
      <w:r>
        <w:rPr>
          <w:color w:val="171717"/>
          <w:sz w:val="24"/>
        </w:rPr>
        <w:t>многообразия</w:t>
      </w:r>
      <w:r>
        <w:rPr>
          <w:color w:val="171717"/>
          <w:spacing w:val="1"/>
          <w:sz w:val="24"/>
        </w:rPr>
        <w:t xml:space="preserve"> </w:t>
      </w:r>
      <w:r>
        <w:rPr>
          <w:color w:val="171717"/>
          <w:sz w:val="24"/>
        </w:rPr>
        <w:t>жизни,</w:t>
      </w:r>
      <w:r>
        <w:rPr>
          <w:color w:val="171717"/>
          <w:spacing w:val="1"/>
          <w:sz w:val="24"/>
        </w:rPr>
        <w:t xml:space="preserve"> </w:t>
      </w:r>
      <w:r>
        <w:rPr>
          <w:color w:val="171717"/>
          <w:sz w:val="24"/>
        </w:rPr>
        <w:t>различать</w:t>
      </w:r>
      <w:r>
        <w:rPr>
          <w:color w:val="171717"/>
          <w:spacing w:val="1"/>
          <w:sz w:val="24"/>
        </w:rPr>
        <w:t xml:space="preserve"> </w:t>
      </w:r>
      <w:r>
        <w:rPr>
          <w:color w:val="171717"/>
          <w:sz w:val="24"/>
        </w:rPr>
        <w:t>обобщённые</w:t>
      </w:r>
      <w:r>
        <w:rPr>
          <w:color w:val="171717"/>
          <w:spacing w:val="1"/>
          <w:sz w:val="24"/>
        </w:rPr>
        <w:t xml:space="preserve"> </w:t>
      </w:r>
      <w:r>
        <w:rPr>
          <w:color w:val="171717"/>
          <w:sz w:val="24"/>
        </w:rPr>
        <w:t>жанровые</w:t>
      </w:r>
      <w:r>
        <w:rPr>
          <w:color w:val="171717"/>
          <w:spacing w:val="1"/>
          <w:sz w:val="24"/>
        </w:rPr>
        <w:t xml:space="preserve"> </w:t>
      </w:r>
      <w:r>
        <w:rPr>
          <w:color w:val="171717"/>
          <w:sz w:val="24"/>
        </w:rPr>
        <w:t>сфе-</w:t>
      </w:r>
      <w:r>
        <w:rPr>
          <w:color w:val="171717"/>
          <w:spacing w:val="1"/>
          <w:sz w:val="24"/>
        </w:rPr>
        <w:t xml:space="preserve"> </w:t>
      </w:r>
      <w:r>
        <w:rPr>
          <w:color w:val="171717"/>
          <w:sz w:val="24"/>
        </w:rPr>
        <w:t>ры:</w:t>
      </w:r>
      <w:r>
        <w:rPr>
          <w:color w:val="171717"/>
          <w:spacing w:val="1"/>
          <w:sz w:val="24"/>
        </w:rPr>
        <w:t xml:space="preserve"> </w:t>
      </w:r>
      <w:r>
        <w:rPr>
          <w:color w:val="171717"/>
          <w:sz w:val="24"/>
        </w:rPr>
        <w:t>напевность</w:t>
      </w:r>
      <w:r>
        <w:rPr>
          <w:color w:val="171717"/>
          <w:spacing w:val="1"/>
          <w:sz w:val="24"/>
        </w:rPr>
        <w:t xml:space="preserve"> </w:t>
      </w:r>
      <w:r>
        <w:rPr>
          <w:color w:val="171717"/>
          <w:sz w:val="24"/>
        </w:rPr>
        <w:t>(лирика),</w:t>
      </w:r>
      <w:r>
        <w:rPr>
          <w:color w:val="171717"/>
          <w:spacing w:val="1"/>
          <w:sz w:val="24"/>
        </w:rPr>
        <w:t xml:space="preserve"> </w:t>
      </w:r>
      <w:r>
        <w:rPr>
          <w:color w:val="171717"/>
          <w:sz w:val="24"/>
        </w:rPr>
        <w:t>танцевальность</w:t>
      </w:r>
      <w:r>
        <w:rPr>
          <w:color w:val="171717"/>
          <w:spacing w:val="1"/>
          <w:sz w:val="24"/>
        </w:rPr>
        <w:t xml:space="preserve"> </w:t>
      </w:r>
      <w:r>
        <w:rPr>
          <w:color w:val="171717"/>
          <w:sz w:val="24"/>
        </w:rPr>
        <w:t>и</w:t>
      </w:r>
      <w:r>
        <w:rPr>
          <w:color w:val="171717"/>
          <w:spacing w:val="1"/>
          <w:sz w:val="24"/>
        </w:rPr>
        <w:t xml:space="preserve"> </w:t>
      </w:r>
      <w:r>
        <w:rPr>
          <w:color w:val="171717"/>
          <w:sz w:val="24"/>
        </w:rPr>
        <w:t>маршевость (связь</w:t>
      </w:r>
      <w:r>
        <w:rPr>
          <w:color w:val="171717"/>
          <w:spacing w:val="-1"/>
          <w:sz w:val="24"/>
        </w:rPr>
        <w:t xml:space="preserve"> </w:t>
      </w:r>
      <w:r>
        <w:rPr>
          <w:color w:val="171717"/>
          <w:sz w:val="24"/>
        </w:rPr>
        <w:t>с</w:t>
      </w:r>
      <w:r>
        <w:rPr>
          <w:color w:val="171717"/>
          <w:spacing w:val="-1"/>
          <w:sz w:val="24"/>
        </w:rPr>
        <w:t xml:space="preserve"> </w:t>
      </w:r>
      <w:r>
        <w:rPr>
          <w:color w:val="171717"/>
          <w:sz w:val="24"/>
        </w:rPr>
        <w:t>движением),</w:t>
      </w:r>
      <w:r>
        <w:rPr>
          <w:color w:val="171717"/>
          <w:spacing w:val="-1"/>
          <w:sz w:val="24"/>
        </w:rPr>
        <w:t xml:space="preserve"> </w:t>
      </w:r>
      <w:r>
        <w:rPr>
          <w:color w:val="171717"/>
          <w:sz w:val="24"/>
        </w:rPr>
        <w:t>декламационность,</w:t>
      </w:r>
      <w:r>
        <w:rPr>
          <w:color w:val="171717"/>
          <w:spacing w:val="-1"/>
          <w:sz w:val="24"/>
        </w:rPr>
        <w:t xml:space="preserve"> </w:t>
      </w:r>
      <w:r>
        <w:rPr>
          <w:color w:val="171717"/>
          <w:sz w:val="24"/>
        </w:rPr>
        <w:t>эпос</w:t>
      </w:r>
      <w:r>
        <w:rPr>
          <w:color w:val="171717"/>
          <w:spacing w:val="-1"/>
          <w:sz w:val="24"/>
        </w:rPr>
        <w:t xml:space="preserve"> </w:t>
      </w:r>
      <w:r>
        <w:rPr>
          <w:color w:val="171717"/>
          <w:sz w:val="24"/>
        </w:rPr>
        <w:t>(связь</w:t>
      </w:r>
      <w:r>
        <w:rPr>
          <w:color w:val="171717"/>
          <w:spacing w:val="-1"/>
          <w:sz w:val="24"/>
        </w:rPr>
        <w:t xml:space="preserve"> </w:t>
      </w:r>
      <w:r>
        <w:rPr>
          <w:color w:val="171717"/>
          <w:sz w:val="24"/>
        </w:rPr>
        <w:t>со словом);</w:t>
      </w:r>
    </w:p>
    <w:p w:rsidR="00F520B6" w:rsidRDefault="004D1F38" w:rsidP="00B9374A">
      <w:pPr>
        <w:pStyle w:val="a5"/>
        <w:numPr>
          <w:ilvl w:val="0"/>
          <w:numId w:val="33"/>
        </w:numPr>
        <w:tabs>
          <w:tab w:val="left" w:pos="1487"/>
        </w:tabs>
        <w:spacing w:before="1"/>
        <w:ind w:right="692" w:firstLine="566"/>
        <w:rPr>
          <w:sz w:val="24"/>
        </w:rPr>
      </w:pPr>
      <w:r>
        <w:rPr>
          <w:color w:val="171717"/>
          <w:sz w:val="24"/>
        </w:rPr>
        <w:t>осознавать</w:t>
      </w:r>
      <w:r>
        <w:rPr>
          <w:color w:val="171717"/>
          <w:spacing w:val="1"/>
          <w:sz w:val="24"/>
        </w:rPr>
        <w:t xml:space="preserve"> </w:t>
      </w:r>
      <w:r>
        <w:rPr>
          <w:color w:val="171717"/>
          <w:sz w:val="24"/>
        </w:rPr>
        <w:t>собственные</w:t>
      </w:r>
      <w:r>
        <w:rPr>
          <w:color w:val="171717"/>
          <w:spacing w:val="1"/>
          <w:sz w:val="24"/>
        </w:rPr>
        <w:t xml:space="preserve"> </w:t>
      </w:r>
      <w:r>
        <w:rPr>
          <w:color w:val="171717"/>
          <w:sz w:val="24"/>
        </w:rPr>
        <w:t>чувства</w:t>
      </w:r>
      <w:r>
        <w:rPr>
          <w:color w:val="171717"/>
          <w:spacing w:val="1"/>
          <w:sz w:val="24"/>
        </w:rPr>
        <w:t xml:space="preserve"> </w:t>
      </w:r>
      <w:r>
        <w:rPr>
          <w:color w:val="171717"/>
          <w:sz w:val="24"/>
        </w:rPr>
        <w:t>и</w:t>
      </w:r>
      <w:r>
        <w:rPr>
          <w:color w:val="171717"/>
          <w:spacing w:val="1"/>
          <w:sz w:val="24"/>
        </w:rPr>
        <w:t xml:space="preserve"> </w:t>
      </w:r>
      <w:r>
        <w:rPr>
          <w:color w:val="171717"/>
          <w:sz w:val="24"/>
        </w:rPr>
        <w:t>мысли,</w:t>
      </w:r>
      <w:r>
        <w:rPr>
          <w:color w:val="171717"/>
          <w:spacing w:val="1"/>
          <w:sz w:val="24"/>
        </w:rPr>
        <w:t xml:space="preserve"> </w:t>
      </w:r>
      <w:r>
        <w:rPr>
          <w:color w:val="171717"/>
          <w:sz w:val="24"/>
        </w:rPr>
        <w:t>эстетические</w:t>
      </w:r>
      <w:r>
        <w:rPr>
          <w:color w:val="171717"/>
          <w:spacing w:val="1"/>
          <w:sz w:val="24"/>
        </w:rPr>
        <w:t xml:space="preserve"> </w:t>
      </w:r>
      <w:r>
        <w:rPr>
          <w:color w:val="171717"/>
          <w:sz w:val="24"/>
        </w:rPr>
        <w:t>переживания,</w:t>
      </w:r>
      <w:r>
        <w:rPr>
          <w:color w:val="171717"/>
          <w:spacing w:val="1"/>
          <w:sz w:val="24"/>
        </w:rPr>
        <w:t xml:space="preserve"> </w:t>
      </w:r>
      <w:r>
        <w:rPr>
          <w:color w:val="171717"/>
          <w:sz w:val="24"/>
        </w:rPr>
        <w:t>замечать</w:t>
      </w:r>
      <w:r>
        <w:rPr>
          <w:color w:val="171717"/>
          <w:spacing w:val="1"/>
          <w:sz w:val="24"/>
        </w:rPr>
        <w:t xml:space="preserve"> </w:t>
      </w:r>
      <w:r>
        <w:rPr>
          <w:color w:val="171717"/>
          <w:sz w:val="24"/>
        </w:rPr>
        <w:t>прекрасное в окружающем мире и в человеке, стремиться к развитию и удовлетворению</w:t>
      </w:r>
      <w:r>
        <w:rPr>
          <w:color w:val="171717"/>
          <w:spacing w:val="1"/>
          <w:sz w:val="24"/>
        </w:rPr>
        <w:t xml:space="preserve"> </w:t>
      </w:r>
      <w:r>
        <w:rPr>
          <w:color w:val="171717"/>
          <w:sz w:val="24"/>
        </w:rPr>
        <w:t>эстетических</w:t>
      </w:r>
      <w:r>
        <w:rPr>
          <w:color w:val="171717"/>
          <w:spacing w:val="-1"/>
          <w:sz w:val="24"/>
        </w:rPr>
        <w:t xml:space="preserve"> </w:t>
      </w:r>
      <w:r>
        <w:rPr>
          <w:color w:val="171717"/>
          <w:sz w:val="24"/>
        </w:rPr>
        <w:t>потребностей.</w:t>
      </w:r>
    </w:p>
    <w:p w:rsidR="00F520B6" w:rsidRDefault="004D1F38">
      <w:pPr>
        <w:pStyle w:val="a3"/>
        <w:ind w:right="686"/>
      </w:pPr>
      <w:r>
        <w:rPr>
          <w:color w:val="171717"/>
        </w:rPr>
        <w:t>Каждый модуль состоит из нескольких тематических блоков, с указанием примерного</w:t>
      </w:r>
      <w:r>
        <w:rPr>
          <w:color w:val="171717"/>
          <w:spacing w:val="1"/>
        </w:rPr>
        <w:t xml:space="preserve"> </w:t>
      </w:r>
      <w:r>
        <w:rPr>
          <w:color w:val="171717"/>
        </w:rPr>
        <w:t>количества</w:t>
      </w:r>
      <w:r>
        <w:rPr>
          <w:color w:val="171717"/>
          <w:spacing w:val="1"/>
        </w:rPr>
        <w:t xml:space="preserve"> </w:t>
      </w:r>
      <w:r>
        <w:rPr>
          <w:color w:val="171717"/>
        </w:rPr>
        <w:t>учебного</w:t>
      </w:r>
      <w:r>
        <w:rPr>
          <w:color w:val="171717"/>
          <w:spacing w:val="1"/>
        </w:rPr>
        <w:t xml:space="preserve"> </w:t>
      </w:r>
      <w:r>
        <w:rPr>
          <w:color w:val="171717"/>
        </w:rPr>
        <w:t>времени.</w:t>
      </w:r>
      <w:r>
        <w:rPr>
          <w:color w:val="171717"/>
          <w:spacing w:val="1"/>
        </w:rPr>
        <w:t xml:space="preserve"> </w:t>
      </w:r>
      <w:r>
        <w:rPr>
          <w:color w:val="171717"/>
        </w:rPr>
        <w:t>Для</w:t>
      </w:r>
      <w:r>
        <w:rPr>
          <w:color w:val="171717"/>
          <w:spacing w:val="1"/>
        </w:rPr>
        <w:t xml:space="preserve"> </w:t>
      </w:r>
      <w:r>
        <w:rPr>
          <w:color w:val="171717"/>
        </w:rPr>
        <w:t>удобства</w:t>
      </w:r>
      <w:r>
        <w:rPr>
          <w:color w:val="171717"/>
          <w:spacing w:val="1"/>
        </w:rPr>
        <w:t xml:space="preserve"> </w:t>
      </w:r>
      <w:r>
        <w:rPr>
          <w:color w:val="171717"/>
        </w:rPr>
        <w:t>вариативного</w:t>
      </w:r>
      <w:r>
        <w:rPr>
          <w:color w:val="171717"/>
          <w:spacing w:val="1"/>
        </w:rPr>
        <w:t xml:space="preserve"> </w:t>
      </w:r>
      <w:r>
        <w:rPr>
          <w:color w:val="171717"/>
        </w:rPr>
        <w:t>распределения</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календарно-тематического планирования они имеют буквенную маркировку (А, Б, В, Г).</w:t>
      </w:r>
      <w:r>
        <w:rPr>
          <w:color w:val="171717"/>
          <w:spacing w:val="1"/>
        </w:rPr>
        <w:t xml:space="preserve"> </w:t>
      </w:r>
      <w:r>
        <w:rPr>
          <w:color w:val="171717"/>
        </w:rPr>
        <w:t>Модульный</w:t>
      </w:r>
      <w:r>
        <w:rPr>
          <w:color w:val="171717"/>
          <w:spacing w:val="1"/>
        </w:rPr>
        <w:t xml:space="preserve"> </w:t>
      </w:r>
      <w:r>
        <w:rPr>
          <w:color w:val="171717"/>
        </w:rPr>
        <w:t>принцип</w:t>
      </w:r>
      <w:r>
        <w:rPr>
          <w:color w:val="171717"/>
          <w:spacing w:val="1"/>
        </w:rPr>
        <w:t xml:space="preserve"> </w:t>
      </w:r>
      <w:r>
        <w:rPr>
          <w:color w:val="171717"/>
        </w:rPr>
        <w:t>допускает</w:t>
      </w:r>
      <w:r>
        <w:rPr>
          <w:color w:val="171717"/>
          <w:spacing w:val="1"/>
        </w:rPr>
        <w:t xml:space="preserve"> </w:t>
      </w:r>
      <w:r>
        <w:rPr>
          <w:color w:val="171717"/>
        </w:rPr>
        <w:t>перестановку</w:t>
      </w:r>
      <w:r>
        <w:rPr>
          <w:color w:val="171717"/>
          <w:spacing w:val="1"/>
        </w:rPr>
        <w:t xml:space="preserve"> </w:t>
      </w:r>
      <w:r>
        <w:rPr>
          <w:color w:val="171717"/>
        </w:rPr>
        <w:t>блоков</w:t>
      </w:r>
      <w:r>
        <w:rPr>
          <w:color w:val="171717"/>
          <w:spacing w:val="1"/>
        </w:rPr>
        <w:t xml:space="preserve"> </w:t>
      </w:r>
      <w:r>
        <w:rPr>
          <w:color w:val="171717"/>
        </w:rPr>
        <w:t>(например:</w:t>
      </w:r>
      <w:r>
        <w:rPr>
          <w:color w:val="171717"/>
          <w:spacing w:val="1"/>
        </w:rPr>
        <w:t xml:space="preserve"> </w:t>
      </w:r>
      <w:r>
        <w:rPr>
          <w:color w:val="171717"/>
        </w:rPr>
        <w:t>А,</w:t>
      </w:r>
      <w:r>
        <w:rPr>
          <w:color w:val="171717"/>
          <w:spacing w:val="1"/>
        </w:rPr>
        <w:t xml:space="preserve"> </w:t>
      </w:r>
      <w:r>
        <w:rPr>
          <w:color w:val="171717"/>
        </w:rPr>
        <w:t>В,</w:t>
      </w:r>
      <w:r>
        <w:rPr>
          <w:color w:val="171717"/>
          <w:spacing w:val="1"/>
        </w:rPr>
        <w:t xml:space="preserve"> </w:t>
      </w:r>
      <w:r>
        <w:rPr>
          <w:color w:val="171717"/>
        </w:rPr>
        <w:t>Б,</w:t>
      </w:r>
      <w:r>
        <w:rPr>
          <w:color w:val="171717"/>
          <w:spacing w:val="1"/>
        </w:rPr>
        <w:t xml:space="preserve"> </w:t>
      </w:r>
      <w:r>
        <w:rPr>
          <w:color w:val="171717"/>
        </w:rPr>
        <w:t>Г);</w:t>
      </w:r>
      <w:r>
        <w:rPr>
          <w:color w:val="171717"/>
          <w:spacing w:val="1"/>
        </w:rPr>
        <w:t xml:space="preserve"> </w:t>
      </w:r>
      <w:r>
        <w:rPr>
          <w:color w:val="171717"/>
        </w:rPr>
        <w:t>перераспределение</w:t>
      </w:r>
      <w:r>
        <w:rPr>
          <w:color w:val="171717"/>
          <w:spacing w:val="-2"/>
        </w:rPr>
        <w:t xml:space="preserve"> </w:t>
      </w:r>
      <w:r>
        <w:rPr>
          <w:color w:val="171717"/>
        </w:rPr>
        <w:t>количества</w:t>
      </w:r>
      <w:r>
        <w:rPr>
          <w:color w:val="171717"/>
          <w:spacing w:val="-1"/>
        </w:rPr>
        <w:t xml:space="preserve"> </w:t>
      </w:r>
      <w:r>
        <w:rPr>
          <w:color w:val="171717"/>
        </w:rPr>
        <w:t>учебных часов между блоками.</w:t>
      </w:r>
    </w:p>
    <w:p w:rsidR="00F520B6" w:rsidRDefault="004D1F38">
      <w:pPr>
        <w:pStyle w:val="a3"/>
        <w:ind w:right="684"/>
      </w:pPr>
      <w:r>
        <w:rPr>
          <w:color w:val="171717"/>
        </w:rPr>
        <w:t>Вариативная</w:t>
      </w:r>
      <w:r>
        <w:rPr>
          <w:color w:val="171717"/>
          <w:spacing w:val="1"/>
        </w:rPr>
        <w:t xml:space="preserve"> </w:t>
      </w:r>
      <w:r>
        <w:rPr>
          <w:color w:val="171717"/>
        </w:rPr>
        <w:t>компоновка</w:t>
      </w:r>
      <w:r>
        <w:rPr>
          <w:color w:val="171717"/>
          <w:spacing w:val="1"/>
        </w:rPr>
        <w:t xml:space="preserve"> </w:t>
      </w:r>
      <w:r>
        <w:rPr>
          <w:color w:val="171717"/>
        </w:rPr>
        <w:t>тематических</w:t>
      </w:r>
      <w:r>
        <w:rPr>
          <w:color w:val="171717"/>
          <w:spacing w:val="1"/>
        </w:rPr>
        <w:t xml:space="preserve"> </w:t>
      </w:r>
      <w:r>
        <w:rPr>
          <w:color w:val="171717"/>
        </w:rPr>
        <w:t>блоков</w:t>
      </w:r>
      <w:r>
        <w:rPr>
          <w:color w:val="171717"/>
          <w:spacing w:val="1"/>
        </w:rPr>
        <w:t xml:space="preserve"> </w:t>
      </w:r>
      <w:r>
        <w:rPr>
          <w:color w:val="171717"/>
        </w:rPr>
        <w:t>позволяет</w:t>
      </w:r>
      <w:r>
        <w:rPr>
          <w:color w:val="171717"/>
          <w:spacing w:val="1"/>
        </w:rPr>
        <w:t xml:space="preserve"> </w:t>
      </w:r>
      <w:r>
        <w:rPr>
          <w:color w:val="171717"/>
        </w:rPr>
        <w:t>существенно</w:t>
      </w:r>
      <w:r>
        <w:rPr>
          <w:color w:val="171717"/>
          <w:spacing w:val="1"/>
        </w:rPr>
        <w:t xml:space="preserve"> </w:t>
      </w:r>
      <w:r>
        <w:rPr>
          <w:color w:val="171717"/>
        </w:rPr>
        <w:t>расширить</w:t>
      </w:r>
      <w:r>
        <w:rPr>
          <w:color w:val="171717"/>
          <w:spacing w:val="1"/>
        </w:rPr>
        <w:t xml:space="preserve"> </w:t>
      </w:r>
      <w:r>
        <w:rPr>
          <w:color w:val="171717"/>
        </w:rPr>
        <w:t>формы и виды деятельности за счёт внеурочных и внеклассных мероприятий — посещений</w:t>
      </w:r>
      <w:r>
        <w:rPr>
          <w:color w:val="171717"/>
          <w:spacing w:val="1"/>
        </w:rPr>
        <w:t xml:space="preserve"> </w:t>
      </w:r>
      <w:r>
        <w:rPr>
          <w:color w:val="171717"/>
        </w:rPr>
        <w:t>театров,</w:t>
      </w:r>
      <w:r>
        <w:rPr>
          <w:color w:val="171717"/>
          <w:spacing w:val="1"/>
        </w:rPr>
        <w:t xml:space="preserve"> </w:t>
      </w:r>
      <w:r>
        <w:rPr>
          <w:color w:val="171717"/>
        </w:rPr>
        <w:t>музеев,</w:t>
      </w:r>
      <w:r>
        <w:rPr>
          <w:color w:val="171717"/>
          <w:spacing w:val="1"/>
        </w:rPr>
        <w:t xml:space="preserve"> </w:t>
      </w:r>
      <w:r>
        <w:rPr>
          <w:color w:val="171717"/>
        </w:rPr>
        <w:t>концертных</w:t>
      </w:r>
      <w:r>
        <w:rPr>
          <w:color w:val="171717"/>
          <w:spacing w:val="1"/>
        </w:rPr>
        <w:t xml:space="preserve"> </w:t>
      </w:r>
      <w:r>
        <w:rPr>
          <w:color w:val="171717"/>
        </w:rPr>
        <w:t>залов;</w:t>
      </w:r>
      <w:r>
        <w:rPr>
          <w:color w:val="171717"/>
          <w:spacing w:val="1"/>
        </w:rPr>
        <w:t xml:space="preserve"> </w:t>
      </w:r>
      <w:r>
        <w:rPr>
          <w:color w:val="171717"/>
        </w:rPr>
        <w:t>работы</w:t>
      </w:r>
      <w:r>
        <w:rPr>
          <w:color w:val="171717"/>
          <w:spacing w:val="1"/>
        </w:rPr>
        <w:t xml:space="preserve"> </w:t>
      </w:r>
      <w:r>
        <w:rPr>
          <w:color w:val="171717"/>
        </w:rPr>
        <w:t>над</w:t>
      </w:r>
      <w:r>
        <w:rPr>
          <w:color w:val="171717"/>
          <w:spacing w:val="1"/>
        </w:rPr>
        <w:t xml:space="preserve"> </w:t>
      </w:r>
      <w:r>
        <w:rPr>
          <w:color w:val="171717"/>
        </w:rPr>
        <w:t>исследовательскими</w:t>
      </w:r>
      <w:r>
        <w:rPr>
          <w:color w:val="171717"/>
          <w:spacing w:val="1"/>
        </w:rPr>
        <w:t xml:space="preserve"> </w:t>
      </w:r>
      <w:r>
        <w:rPr>
          <w:color w:val="171717"/>
        </w:rPr>
        <w:t>и</w:t>
      </w:r>
      <w:r>
        <w:rPr>
          <w:color w:val="171717"/>
          <w:spacing w:val="1"/>
        </w:rPr>
        <w:t xml:space="preserve"> </w:t>
      </w:r>
      <w:r>
        <w:rPr>
          <w:color w:val="171717"/>
        </w:rPr>
        <w:t>творческими</w:t>
      </w:r>
      <w:r>
        <w:rPr>
          <w:color w:val="171717"/>
          <w:spacing w:val="1"/>
        </w:rPr>
        <w:t xml:space="preserve"> </w:t>
      </w:r>
      <w:r>
        <w:rPr>
          <w:color w:val="171717"/>
        </w:rPr>
        <w:t>проектами.</w:t>
      </w:r>
      <w:r>
        <w:rPr>
          <w:color w:val="171717"/>
          <w:spacing w:val="1"/>
        </w:rPr>
        <w:t xml:space="preserve"> </w:t>
      </w:r>
      <w:r>
        <w:rPr>
          <w:color w:val="171717"/>
        </w:rPr>
        <w:t>В</w:t>
      </w:r>
      <w:r>
        <w:rPr>
          <w:color w:val="171717"/>
          <w:spacing w:val="1"/>
        </w:rPr>
        <w:t xml:space="preserve"> </w:t>
      </w:r>
      <w:r>
        <w:rPr>
          <w:color w:val="171717"/>
        </w:rPr>
        <w:t>таком</w:t>
      </w:r>
      <w:r>
        <w:rPr>
          <w:color w:val="171717"/>
          <w:spacing w:val="1"/>
        </w:rPr>
        <w:t xml:space="preserve"> </w:t>
      </w:r>
      <w:r>
        <w:rPr>
          <w:color w:val="171717"/>
        </w:rPr>
        <w:t>случае</w:t>
      </w:r>
      <w:r>
        <w:rPr>
          <w:color w:val="171717"/>
          <w:spacing w:val="1"/>
        </w:rPr>
        <w:t xml:space="preserve"> </w:t>
      </w:r>
      <w:r>
        <w:rPr>
          <w:color w:val="171717"/>
        </w:rPr>
        <w:t>количество</w:t>
      </w:r>
      <w:r>
        <w:rPr>
          <w:color w:val="171717"/>
          <w:spacing w:val="1"/>
        </w:rPr>
        <w:t xml:space="preserve"> </w:t>
      </w:r>
      <w:r>
        <w:rPr>
          <w:color w:val="171717"/>
        </w:rPr>
        <w:t>часов,</w:t>
      </w:r>
      <w:r>
        <w:rPr>
          <w:color w:val="171717"/>
          <w:spacing w:val="1"/>
        </w:rPr>
        <w:t xml:space="preserve"> </w:t>
      </w:r>
      <w:r>
        <w:rPr>
          <w:color w:val="171717"/>
        </w:rPr>
        <w:t>отводимых</w:t>
      </w:r>
      <w:r>
        <w:rPr>
          <w:color w:val="171717"/>
          <w:spacing w:val="1"/>
        </w:rPr>
        <w:t xml:space="preserve"> </w:t>
      </w:r>
      <w:r>
        <w:rPr>
          <w:color w:val="171717"/>
        </w:rPr>
        <w:t>на</w:t>
      </w:r>
      <w:r>
        <w:rPr>
          <w:color w:val="171717"/>
          <w:spacing w:val="1"/>
        </w:rPr>
        <w:t xml:space="preserve"> </w:t>
      </w:r>
      <w:r>
        <w:rPr>
          <w:color w:val="171717"/>
        </w:rPr>
        <w:t>изучение</w:t>
      </w:r>
      <w:r>
        <w:rPr>
          <w:color w:val="171717"/>
          <w:spacing w:val="1"/>
        </w:rPr>
        <w:t xml:space="preserve"> </w:t>
      </w:r>
      <w:r>
        <w:rPr>
          <w:color w:val="171717"/>
        </w:rPr>
        <w:t>данной</w:t>
      </w:r>
      <w:r>
        <w:rPr>
          <w:color w:val="171717"/>
          <w:spacing w:val="1"/>
        </w:rPr>
        <w:t xml:space="preserve"> </w:t>
      </w:r>
      <w:r>
        <w:rPr>
          <w:color w:val="171717"/>
        </w:rPr>
        <w:t>темы,</w:t>
      </w:r>
      <w:r>
        <w:rPr>
          <w:color w:val="171717"/>
          <w:spacing w:val="1"/>
        </w:rPr>
        <w:t xml:space="preserve"> </w:t>
      </w:r>
      <w:r>
        <w:rPr>
          <w:color w:val="171717"/>
        </w:rPr>
        <w:t>увеличивается</w:t>
      </w:r>
      <w:r>
        <w:rPr>
          <w:color w:val="171717"/>
          <w:spacing w:val="1"/>
        </w:rPr>
        <w:t xml:space="preserve"> </w:t>
      </w:r>
      <w:r>
        <w:rPr>
          <w:color w:val="171717"/>
        </w:rPr>
        <w:t>за</w:t>
      </w:r>
      <w:r>
        <w:rPr>
          <w:color w:val="171717"/>
          <w:spacing w:val="1"/>
        </w:rPr>
        <w:t xml:space="preserve"> </w:t>
      </w:r>
      <w:r>
        <w:rPr>
          <w:color w:val="171717"/>
        </w:rPr>
        <w:t>счёт</w:t>
      </w:r>
      <w:r>
        <w:rPr>
          <w:color w:val="171717"/>
          <w:spacing w:val="1"/>
        </w:rPr>
        <w:t xml:space="preserve"> </w:t>
      </w:r>
      <w:r>
        <w:rPr>
          <w:color w:val="171717"/>
        </w:rPr>
        <w:t>внеурочной</w:t>
      </w:r>
      <w:r>
        <w:rPr>
          <w:color w:val="171717"/>
          <w:spacing w:val="1"/>
        </w:rPr>
        <w:t xml:space="preserve"> </w:t>
      </w:r>
      <w:r>
        <w:rPr>
          <w:color w:val="171717"/>
        </w:rPr>
        <w:t>деятельности</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часов,</w:t>
      </w:r>
      <w:r>
        <w:rPr>
          <w:color w:val="171717"/>
          <w:spacing w:val="1"/>
        </w:rPr>
        <w:t xml:space="preserve"> </w:t>
      </w:r>
      <w:r>
        <w:rPr>
          <w:color w:val="171717"/>
        </w:rPr>
        <w:t>предусмотренных</w:t>
      </w:r>
      <w:r>
        <w:rPr>
          <w:color w:val="171717"/>
          <w:spacing w:val="1"/>
        </w:rPr>
        <w:t xml:space="preserve"> </w:t>
      </w:r>
      <w:r>
        <w:rPr>
          <w:color w:val="171717"/>
        </w:rPr>
        <w:t>эстетическим</w:t>
      </w:r>
      <w:r>
        <w:rPr>
          <w:color w:val="171717"/>
          <w:spacing w:val="39"/>
        </w:rPr>
        <w:t xml:space="preserve"> </w:t>
      </w:r>
      <w:r>
        <w:rPr>
          <w:color w:val="171717"/>
        </w:rPr>
        <w:t>направлением</w:t>
      </w:r>
      <w:r>
        <w:rPr>
          <w:color w:val="171717"/>
          <w:spacing w:val="43"/>
        </w:rPr>
        <w:t xml:space="preserve"> </w:t>
      </w:r>
      <w:r>
        <w:rPr>
          <w:color w:val="171717"/>
        </w:rPr>
        <w:t>плана</w:t>
      </w:r>
      <w:r>
        <w:rPr>
          <w:color w:val="171717"/>
          <w:spacing w:val="39"/>
        </w:rPr>
        <w:t xml:space="preserve"> </w:t>
      </w:r>
      <w:r>
        <w:rPr>
          <w:color w:val="171717"/>
        </w:rPr>
        <w:t>внеурочной</w:t>
      </w:r>
      <w:r>
        <w:rPr>
          <w:color w:val="171717"/>
          <w:spacing w:val="42"/>
        </w:rPr>
        <w:t xml:space="preserve"> </w:t>
      </w:r>
      <w:r>
        <w:rPr>
          <w:color w:val="171717"/>
        </w:rPr>
        <w:t>деятельности</w:t>
      </w:r>
      <w:r>
        <w:rPr>
          <w:color w:val="171717"/>
          <w:spacing w:val="43"/>
        </w:rPr>
        <w:t xml:space="preserve"> </w:t>
      </w:r>
      <w:r>
        <w:rPr>
          <w:color w:val="171717"/>
        </w:rPr>
        <w:t>образовательной</w:t>
      </w:r>
      <w:r>
        <w:rPr>
          <w:color w:val="171717"/>
          <w:spacing w:val="41"/>
        </w:rPr>
        <w:t xml:space="preserve"> </w:t>
      </w:r>
      <w:r>
        <w:rPr>
          <w:color w:val="171717"/>
        </w:rPr>
        <w:t>организации</w:t>
      </w:r>
      <w:r>
        <w:rPr>
          <w:color w:val="171717"/>
          <w:spacing w:val="-57"/>
        </w:rPr>
        <w:t xml:space="preserve"> </w:t>
      </w:r>
      <w:r>
        <w:rPr>
          <w:color w:val="171717"/>
        </w:rPr>
        <w:t>(п. 23 ФГОС НОО). Виды деятельности, которые может использовать в том числе (но не</w:t>
      </w:r>
      <w:r>
        <w:rPr>
          <w:color w:val="171717"/>
          <w:spacing w:val="1"/>
        </w:rPr>
        <w:t xml:space="preserve"> </w:t>
      </w:r>
      <w:r>
        <w:rPr>
          <w:color w:val="171717"/>
        </w:rPr>
        <w:t>исключительно) учитель для планирования внеурочной, внеклассной работы, обозначены в</w:t>
      </w:r>
      <w:r>
        <w:rPr>
          <w:color w:val="171717"/>
          <w:spacing w:val="1"/>
        </w:rPr>
        <w:t xml:space="preserve"> </w:t>
      </w:r>
      <w:r>
        <w:rPr>
          <w:color w:val="171717"/>
        </w:rPr>
        <w:t>подразделе</w:t>
      </w:r>
      <w:r>
        <w:rPr>
          <w:color w:val="171717"/>
          <w:spacing w:val="-2"/>
        </w:rPr>
        <w:t xml:space="preserve"> </w:t>
      </w:r>
      <w:r>
        <w:rPr>
          <w:color w:val="171717"/>
        </w:rPr>
        <w:t>«</w:t>
      </w:r>
      <w:r>
        <w:rPr>
          <w:i/>
          <w:color w:val="171717"/>
        </w:rPr>
        <w:t>На</w:t>
      </w:r>
      <w:r>
        <w:rPr>
          <w:i/>
          <w:color w:val="171717"/>
          <w:spacing w:val="-1"/>
        </w:rPr>
        <w:t xml:space="preserve"> </w:t>
      </w:r>
      <w:r>
        <w:rPr>
          <w:i/>
          <w:color w:val="171717"/>
        </w:rPr>
        <w:t>выбор</w:t>
      </w:r>
      <w:r>
        <w:rPr>
          <w:i/>
          <w:color w:val="171717"/>
          <w:spacing w:val="2"/>
        </w:rPr>
        <w:t xml:space="preserve"> </w:t>
      </w:r>
      <w:r>
        <w:rPr>
          <w:i/>
          <w:color w:val="171717"/>
        </w:rPr>
        <w:t>или факультативно</w:t>
      </w:r>
      <w:r>
        <w:rPr>
          <w:color w:val="171717"/>
        </w:rPr>
        <w:t>».</w:t>
      </w:r>
    </w:p>
    <w:p w:rsidR="00F520B6" w:rsidRDefault="00F520B6">
      <w:pPr>
        <w:pStyle w:val="a3"/>
        <w:ind w:left="0" w:firstLine="0"/>
        <w:jc w:val="left"/>
      </w:pPr>
    </w:p>
    <w:p w:rsidR="00F520B6" w:rsidRDefault="004D1F38">
      <w:pPr>
        <w:pStyle w:val="1"/>
        <w:spacing w:before="1"/>
        <w:jc w:val="left"/>
      </w:pPr>
      <w:r>
        <w:rPr>
          <w:color w:val="171717"/>
        </w:rPr>
        <w:t>ТЕХНОЛОГИЯ</w:t>
      </w:r>
    </w:p>
    <w:p w:rsidR="00F520B6" w:rsidRDefault="004D1F38">
      <w:pPr>
        <w:ind w:left="1105"/>
        <w:rPr>
          <w:b/>
          <w:sz w:val="24"/>
        </w:rPr>
      </w:pPr>
      <w:r>
        <w:rPr>
          <w:b/>
          <w:color w:val="171717"/>
          <w:sz w:val="24"/>
        </w:rPr>
        <w:t>ПОЯСНИТЕЛЬНАЯ</w:t>
      </w:r>
      <w:r>
        <w:rPr>
          <w:b/>
          <w:color w:val="171717"/>
          <w:spacing w:val="-2"/>
          <w:sz w:val="24"/>
        </w:rPr>
        <w:t xml:space="preserve"> </w:t>
      </w:r>
      <w:r>
        <w:rPr>
          <w:b/>
          <w:color w:val="171717"/>
          <w:sz w:val="24"/>
        </w:rPr>
        <w:t>ЗАПИСКА</w:t>
      </w:r>
    </w:p>
    <w:p w:rsidR="00F520B6" w:rsidRDefault="004D1F38">
      <w:pPr>
        <w:pStyle w:val="a3"/>
        <w:ind w:right="690"/>
      </w:pPr>
      <w:r>
        <w:rPr>
          <w:color w:val="171717"/>
        </w:rPr>
        <w:t>Программа по учебному предмету «Технология» включает: пояснительную записку,</w:t>
      </w:r>
      <w:r>
        <w:rPr>
          <w:color w:val="171717"/>
          <w:spacing w:val="1"/>
        </w:rPr>
        <w:t xml:space="preserve"> </w:t>
      </w:r>
      <w:r>
        <w:rPr>
          <w:color w:val="171717"/>
        </w:rPr>
        <w:t>содержание</w:t>
      </w:r>
      <w:r>
        <w:rPr>
          <w:color w:val="171717"/>
          <w:spacing w:val="1"/>
        </w:rPr>
        <w:t xml:space="preserve"> </w:t>
      </w:r>
      <w:r>
        <w:rPr>
          <w:color w:val="171717"/>
        </w:rPr>
        <w:t>обучения,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57"/>
        </w:rPr>
        <w:t xml:space="preserve"> </w:t>
      </w:r>
      <w:r>
        <w:rPr>
          <w:color w:val="171717"/>
        </w:rPr>
        <w:t>тематическое</w:t>
      </w:r>
      <w:r>
        <w:rPr>
          <w:color w:val="171717"/>
          <w:spacing w:val="-2"/>
        </w:rPr>
        <w:t xml:space="preserve"> </w:t>
      </w:r>
      <w:r>
        <w:rPr>
          <w:color w:val="171717"/>
        </w:rPr>
        <w:t>планирование.</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0"/>
      </w:pPr>
      <w:r>
        <w:rPr>
          <w:color w:val="171717"/>
        </w:rPr>
        <w:t>Пояснительная</w:t>
      </w:r>
      <w:r>
        <w:rPr>
          <w:color w:val="171717"/>
          <w:spacing w:val="1"/>
        </w:rPr>
        <w:t xml:space="preserve"> </w:t>
      </w:r>
      <w:r>
        <w:rPr>
          <w:color w:val="171717"/>
        </w:rPr>
        <w:t>записка</w:t>
      </w:r>
      <w:r>
        <w:rPr>
          <w:color w:val="171717"/>
          <w:spacing w:val="1"/>
        </w:rPr>
        <w:t xml:space="preserve"> </w:t>
      </w:r>
      <w:r>
        <w:rPr>
          <w:color w:val="171717"/>
        </w:rPr>
        <w:t>отражает</w:t>
      </w:r>
      <w:r>
        <w:rPr>
          <w:color w:val="171717"/>
          <w:spacing w:val="1"/>
        </w:rPr>
        <w:t xml:space="preserve"> </w:t>
      </w:r>
      <w:r>
        <w:rPr>
          <w:color w:val="171717"/>
        </w:rPr>
        <w:t>общие</w:t>
      </w:r>
      <w:r>
        <w:rPr>
          <w:color w:val="171717"/>
          <w:spacing w:val="1"/>
        </w:rPr>
        <w:t xml:space="preserve"> </w:t>
      </w:r>
      <w:r>
        <w:rPr>
          <w:color w:val="171717"/>
        </w:rPr>
        <w:t>цели</w:t>
      </w:r>
      <w:r>
        <w:rPr>
          <w:color w:val="171717"/>
          <w:spacing w:val="1"/>
        </w:rPr>
        <w:t xml:space="preserve"> </w:t>
      </w:r>
      <w:r>
        <w:rPr>
          <w:color w:val="171717"/>
        </w:rPr>
        <w:t>и</w:t>
      </w:r>
      <w:r>
        <w:rPr>
          <w:color w:val="171717"/>
          <w:spacing w:val="1"/>
        </w:rPr>
        <w:t xml:space="preserve"> </w:t>
      </w:r>
      <w:r>
        <w:rPr>
          <w:color w:val="171717"/>
        </w:rPr>
        <w:t>задачи</w:t>
      </w:r>
      <w:r>
        <w:rPr>
          <w:color w:val="171717"/>
          <w:spacing w:val="1"/>
        </w:rPr>
        <w:t xml:space="preserve"> </w:t>
      </w:r>
      <w:r>
        <w:rPr>
          <w:color w:val="171717"/>
        </w:rPr>
        <w:t>изучения</w:t>
      </w:r>
      <w:r>
        <w:rPr>
          <w:color w:val="171717"/>
          <w:spacing w:val="1"/>
        </w:rPr>
        <w:t xml:space="preserve"> </w:t>
      </w:r>
      <w:r>
        <w:rPr>
          <w:color w:val="171717"/>
        </w:rPr>
        <w:t>предмета,</w:t>
      </w:r>
      <w:r>
        <w:rPr>
          <w:color w:val="171717"/>
          <w:spacing w:val="1"/>
        </w:rPr>
        <w:t xml:space="preserve"> </w:t>
      </w:r>
      <w:r>
        <w:rPr>
          <w:color w:val="171717"/>
        </w:rPr>
        <w:t>характеристику</w:t>
      </w:r>
      <w:r>
        <w:rPr>
          <w:color w:val="171717"/>
          <w:spacing w:val="1"/>
        </w:rPr>
        <w:t xml:space="preserve"> </w:t>
      </w:r>
      <w:r>
        <w:rPr>
          <w:color w:val="171717"/>
        </w:rPr>
        <w:t>психологических</w:t>
      </w:r>
      <w:r>
        <w:rPr>
          <w:color w:val="171717"/>
          <w:spacing w:val="1"/>
        </w:rPr>
        <w:t xml:space="preserve"> </w:t>
      </w:r>
      <w:r>
        <w:rPr>
          <w:color w:val="171717"/>
        </w:rPr>
        <w:t>предпосылок</w:t>
      </w:r>
      <w:r>
        <w:rPr>
          <w:color w:val="171717"/>
          <w:spacing w:val="1"/>
        </w:rPr>
        <w:t xml:space="preserve"> </w:t>
      </w:r>
      <w:r>
        <w:rPr>
          <w:color w:val="171717"/>
        </w:rPr>
        <w:t>к</w:t>
      </w:r>
      <w:r>
        <w:rPr>
          <w:color w:val="171717"/>
          <w:spacing w:val="1"/>
        </w:rPr>
        <w:t xml:space="preserve"> </w:t>
      </w:r>
      <w:r>
        <w:rPr>
          <w:color w:val="171717"/>
        </w:rPr>
        <w:t>его</w:t>
      </w:r>
      <w:r>
        <w:rPr>
          <w:color w:val="171717"/>
          <w:spacing w:val="1"/>
        </w:rPr>
        <w:t xml:space="preserve"> </w:t>
      </w:r>
      <w:r>
        <w:rPr>
          <w:color w:val="171717"/>
        </w:rPr>
        <w:t>изучению</w:t>
      </w:r>
      <w:r>
        <w:rPr>
          <w:color w:val="171717"/>
          <w:spacing w:val="1"/>
        </w:rPr>
        <w:t xml:space="preserve"> </w:t>
      </w:r>
      <w:r>
        <w:rPr>
          <w:color w:val="171717"/>
        </w:rPr>
        <w:t>младшими</w:t>
      </w:r>
      <w:r>
        <w:rPr>
          <w:color w:val="171717"/>
          <w:spacing w:val="1"/>
        </w:rPr>
        <w:t xml:space="preserve"> </w:t>
      </w:r>
      <w:r>
        <w:rPr>
          <w:color w:val="171717"/>
        </w:rPr>
        <w:t>школьниками;</w:t>
      </w:r>
      <w:r>
        <w:rPr>
          <w:color w:val="171717"/>
          <w:spacing w:val="-57"/>
        </w:rPr>
        <w:t xml:space="preserve"> </w:t>
      </w:r>
      <w:r>
        <w:rPr>
          <w:color w:val="171717"/>
        </w:rPr>
        <w:t>место в структуре учебного плана, а также подходы к отбору содержания, планируемым</w:t>
      </w:r>
      <w:r>
        <w:rPr>
          <w:color w:val="171717"/>
          <w:spacing w:val="1"/>
        </w:rPr>
        <w:t xml:space="preserve"> </w:t>
      </w:r>
      <w:r>
        <w:rPr>
          <w:color w:val="171717"/>
        </w:rPr>
        <w:t>результатам</w:t>
      </w:r>
      <w:r>
        <w:rPr>
          <w:color w:val="171717"/>
          <w:spacing w:val="-3"/>
        </w:rPr>
        <w:t xml:space="preserve"> </w:t>
      </w:r>
      <w:r>
        <w:rPr>
          <w:color w:val="171717"/>
        </w:rPr>
        <w:t>и тематическому планированию.</w:t>
      </w:r>
    </w:p>
    <w:p w:rsidR="00F520B6" w:rsidRDefault="004D1F38">
      <w:pPr>
        <w:pStyle w:val="a3"/>
        <w:spacing w:before="1"/>
        <w:ind w:right="686"/>
      </w:pPr>
      <w:r>
        <w:rPr>
          <w:color w:val="171717"/>
        </w:rPr>
        <w:t>Содержание</w:t>
      </w:r>
      <w:r>
        <w:rPr>
          <w:color w:val="171717"/>
          <w:spacing w:val="1"/>
        </w:rPr>
        <w:t xml:space="preserve"> </w:t>
      </w:r>
      <w:r>
        <w:rPr>
          <w:color w:val="171717"/>
        </w:rPr>
        <w:t>обучения</w:t>
      </w:r>
      <w:r>
        <w:rPr>
          <w:color w:val="171717"/>
          <w:spacing w:val="1"/>
        </w:rPr>
        <w:t xml:space="preserve"> </w:t>
      </w:r>
      <w:r>
        <w:rPr>
          <w:color w:val="171717"/>
        </w:rPr>
        <w:t>раскрывается</w:t>
      </w:r>
      <w:r>
        <w:rPr>
          <w:color w:val="171717"/>
          <w:spacing w:val="1"/>
        </w:rPr>
        <w:t xml:space="preserve"> </w:t>
      </w:r>
      <w:r>
        <w:rPr>
          <w:color w:val="171717"/>
        </w:rPr>
        <w:t>через</w:t>
      </w:r>
      <w:r>
        <w:rPr>
          <w:color w:val="171717"/>
          <w:spacing w:val="1"/>
        </w:rPr>
        <w:t xml:space="preserve"> </w:t>
      </w:r>
      <w:r>
        <w:rPr>
          <w:color w:val="171717"/>
        </w:rPr>
        <w:t>модули,</w:t>
      </w:r>
      <w:r>
        <w:rPr>
          <w:color w:val="171717"/>
          <w:spacing w:val="1"/>
        </w:rPr>
        <w:t xml:space="preserve"> </w:t>
      </w:r>
      <w:r>
        <w:rPr>
          <w:color w:val="171717"/>
        </w:rPr>
        <w:t>которые</w:t>
      </w:r>
      <w:r>
        <w:rPr>
          <w:color w:val="171717"/>
          <w:spacing w:val="1"/>
        </w:rPr>
        <w:t xml:space="preserve"> </w:t>
      </w:r>
      <w:r>
        <w:rPr>
          <w:color w:val="171717"/>
        </w:rPr>
        <w:t>предлагаются</w:t>
      </w:r>
      <w:r>
        <w:rPr>
          <w:color w:val="171717"/>
          <w:spacing w:val="1"/>
        </w:rPr>
        <w:t xml:space="preserve"> </w:t>
      </w:r>
      <w:r>
        <w:rPr>
          <w:color w:val="171717"/>
        </w:rPr>
        <w:t>для</w:t>
      </w:r>
      <w:r>
        <w:rPr>
          <w:color w:val="171717"/>
          <w:spacing w:val="1"/>
        </w:rPr>
        <w:t xml:space="preserve"> </w:t>
      </w:r>
      <w:r>
        <w:rPr>
          <w:color w:val="171717"/>
        </w:rPr>
        <w:t>обязательного</w:t>
      </w:r>
      <w:r>
        <w:rPr>
          <w:color w:val="171717"/>
          <w:spacing w:val="1"/>
        </w:rPr>
        <w:t xml:space="preserve"> </w:t>
      </w:r>
      <w:r>
        <w:rPr>
          <w:color w:val="171717"/>
        </w:rPr>
        <w:t>изучения</w:t>
      </w:r>
      <w:r>
        <w:rPr>
          <w:color w:val="171717"/>
          <w:spacing w:val="1"/>
        </w:rPr>
        <w:t xml:space="preserve"> </w:t>
      </w:r>
      <w:r>
        <w:rPr>
          <w:color w:val="171717"/>
        </w:rPr>
        <w:t>в</w:t>
      </w:r>
      <w:r>
        <w:rPr>
          <w:color w:val="171717"/>
          <w:spacing w:val="1"/>
        </w:rPr>
        <w:t xml:space="preserve"> </w:t>
      </w:r>
      <w:r>
        <w:rPr>
          <w:color w:val="171717"/>
        </w:rPr>
        <w:t>каждом</w:t>
      </w:r>
      <w:r>
        <w:rPr>
          <w:color w:val="171717"/>
          <w:spacing w:val="1"/>
        </w:rPr>
        <w:t xml:space="preserve"> </w:t>
      </w:r>
      <w:r>
        <w:rPr>
          <w:color w:val="171717"/>
        </w:rPr>
        <w:t>классе</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Приведён</w:t>
      </w:r>
      <w:r>
        <w:rPr>
          <w:color w:val="171717"/>
          <w:spacing w:val="1"/>
        </w:rPr>
        <w:t xml:space="preserve"> </w:t>
      </w:r>
      <w:r>
        <w:rPr>
          <w:color w:val="171717"/>
        </w:rPr>
        <w:t>перечень</w:t>
      </w:r>
      <w:r>
        <w:rPr>
          <w:color w:val="171717"/>
          <w:spacing w:val="1"/>
        </w:rPr>
        <w:t xml:space="preserve"> </w:t>
      </w:r>
      <w:r>
        <w:rPr>
          <w:color w:val="171717"/>
        </w:rPr>
        <w:t>универсальных учебных действий — познавательных, коммуникативных и регулятивных,</w:t>
      </w:r>
      <w:r>
        <w:rPr>
          <w:color w:val="171717"/>
          <w:spacing w:val="1"/>
        </w:rPr>
        <w:t xml:space="preserve"> </w:t>
      </w:r>
      <w:r>
        <w:rPr>
          <w:color w:val="171717"/>
        </w:rPr>
        <w:t>формирование которых может быть достигнуто средствами учебного предмета «Технология»</w:t>
      </w:r>
      <w:r>
        <w:rPr>
          <w:color w:val="171717"/>
          <w:spacing w:val="-57"/>
        </w:rPr>
        <w:t xml:space="preserve"> </w:t>
      </w:r>
      <w:r>
        <w:rPr>
          <w:color w:val="171717"/>
        </w:rPr>
        <w:t>с учётом возрастных особенностей обучающихся начальных классов. В первом и втором</w:t>
      </w:r>
      <w:r>
        <w:rPr>
          <w:color w:val="171717"/>
          <w:spacing w:val="1"/>
        </w:rPr>
        <w:t xml:space="preserve"> </w:t>
      </w:r>
      <w:r>
        <w:rPr>
          <w:color w:val="171717"/>
        </w:rPr>
        <w:t>классах предлагается пропедевтический уровень формирования УУД, поскольку становление</w:t>
      </w:r>
      <w:r>
        <w:rPr>
          <w:color w:val="171717"/>
          <w:spacing w:val="-57"/>
        </w:rPr>
        <w:t xml:space="preserve"> </w:t>
      </w:r>
      <w:r>
        <w:rPr>
          <w:color w:val="171717"/>
        </w:rPr>
        <w:t>универсальности действий на этом этапе обучения только начинается. В познавательных</w:t>
      </w:r>
      <w:r>
        <w:rPr>
          <w:color w:val="171717"/>
          <w:spacing w:val="1"/>
        </w:rPr>
        <w:t xml:space="preserve"> </w:t>
      </w:r>
      <w:r>
        <w:rPr>
          <w:color w:val="171717"/>
        </w:rPr>
        <w:t>универсальных учебных действиях выделен специальный раздел «Работа с информацией». С</w:t>
      </w:r>
      <w:r>
        <w:rPr>
          <w:color w:val="171717"/>
          <w:spacing w:val="1"/>
        </w:rPr>
        <w:t xml:space="preserve"> </w:t>
      </w:r>
      <w:r>
        <w:rPr>
          <w:color w:val="171717"/>
        </w:rPr>
        <w:t>учётом</w:t>
      </w:r>
      <w:r>
        <w:rPr>
          <w:color w:val="171717"/>
          <w:spacing w:val="1"/>
        </w:rPr>
        <w:t xml:space="preserve"> </w:t>
      </w:r>
      <w:r>
        <w:rPr>
          <w:color w:val="171717"/>
        </w:rPr>
        <w:t>того,</w:t>
      </w:r>
      <w:r>
        <w:rPr>
          <w:color w:val="171717"/>
          <w:spacing w:val="1"/>
        </w:rPr>
        <w:t xml:space="preserve"> </w:t>
      </w:r>
      <w:r>
        <w:rPr>
          <w:color w:val="171717"/>
        </w:rPr>
        <w:t>что</w:t>
      </w:r>
      <w:r>
        <w:rPr>
          <w:color w:val="171717"/>
          <w:spacing w:val="1"/>
        </w:rPr>
        <w:t xml:space="preserve"> </w:t>
      </w:r>
      <w:r>
        <w:rPr>
          <w:color w:val="171717"/>
        </w:rPr>
        <w:t>выполнение</w:t>
      </w:r>
      <w:r>
        <w:rPr>
          <w:color w:val="171717"/>
          <w:spacing w:val="1"/>
        </w:rPr>
        <w:t xml:space="preserve"> </w:t>
      </w:r>
      <w:r>
        <w:rPr>
          <w:color w:val="171717"/>
        </w:rPr>
        <w:t>правил</w:t>
      </w:r>
      <w:r>
        <w:rPr>
          <w:color w:val="171717"/>
          <w:spacing w:val="1"/>
        </w:rPr>
        <w:t xml:space="preserve"> </w:t>
      </w:r>
      <w:r>
        <w:rPr>
          <w:color w:val="171717"/>
        </w:rPr>
        <w:t>совместной</w:t>
      </w:r>
      <w:r>
        <w:rPr>
          <w:color w:val="171717"/>
          <w:spacing w:val="1"/>
        </w:rPr>
        <w:t xml:space="preserve"> </w:t>
      </w:r>
      <w:r>
        <w:rPr>
          <w:color w:val="171717"/>
        </w:rPr>
        <w:t>деятельности</w:t>
      </w:r>
      <w:r>
        <w:rPr>
          <w:color w:val="171717"/>
          <w:spacing w:val="1"/>
        </w:rPr>
        <w:t xml:space="preserve"> </w:t>
      </w:r>
      <w:r>
        <w:rPr>
          <w:color w:val="171717"/>
        </w:rPr>
        <w:t>строится</w:t>
      </w:r>
      <w:r>
        <w:rPr>
          <w:color w:val="171717"/>
          <w:spacing w:val="1"/>
        </w:rPr>
        <w:t xml:space="preserve"> </w:t>
      </w:r>
      <w:r>
        <w:rPr>
          <w:color w:val="171717"/>
        </w:rPr>
        <w:t>на</w:t>
      </w:r>
      <w:r>
        <w:rPr>
          <w:color w:val="171717"/>
          <w:spacing w:val="1"/>
        </w:rPr>
        <w:t xml:space="preserve"> </w:t>
      </w:r>
      <w:r>
        <w:rPr>
          <w:color w:val="171717"/>
        </w:rPr>
        <w:t>интеграции</w:t>
      </w:r>
      <w:r>
        <w:rPr>
          <w:color w:val="171717"/>
          <w:spacing w:val="1"/>
        </w:rPr>
        <w:t xml:space="preserve"> </w:t>
      </w:r>
      <w:r>
        <w:rPr>
          <w:color w:val="171717"/>
        </w:rPr>
        <w:t>регулятивных</w:t>
      </w:r>
      <w:r>
        <w:rPr>
          <w:color w:val="171717"/>
          <w:spacing w:val="1"/>
        </w:rPr>
        <w:t xml:space="preserve"> </w:t>
      </w:r>
      <w:r>
        <w:rPr>
          <w:color w:val="171717"/>
        </w:rPr>
        <w:t>УУД</w:t>
      </w:r>
      <w:r>
        <w:rPr>
          <w:color w:val="171717"/>
          <w:spacing w:val="1"/>
        </w:rPr>
        <w:t xml:space="preserve"> </w:t>
      </w:r>
      <w:r>
        <w:rPr>
          <w:color w:val="171717"/>
        </w:rPr>
        <w:t>(определённые</w:t>
      </w:r>
      <w:r>
        <w:rPr>
          <w:color w:val="171717"/>
          <w:spacing w:val="1"/>
        </w:rPr>
        <w:t xml:space="preserve"> </w:t>
      </w:r>
      <w:r>
        <w:rPr>
          <w:color w:val="171717"/>
        </w:rPr>
        <w:t>волевые</w:t>
      </w:r>
      <w:r>
        <w:rPr>
          <w:color w:val="171717"/>
          <w:spacing w:val="1"/>
        </w:rPr>
        <w:t xml:space="preserve"> </w:t>
      </w:r>
      <w:r>
        <w:rPr>
          <w:color w:val="171717"/>
        </w:rPr>
        <w:t>усилия,</w:t>
      </w:r>
      <w:r>
        <w:rPr>
          <w:color w:val="171717"/>
          <w:spacing w:val="1"/>
        </w:rPr>
        <w:t xml:space="preserve"> </w:t>
      </w:r>
      <w:r>
        <w:rPr>
          <w:color w:val="171717"/>
        </w:rPr>
        <w:t>саморегуляция,</w:t>
      </w:r>
      <w:r>
        <w:rPr>
          <w:color w:val="171717"/>
          <w:spacing w:val="1"/>
        </w:rPr>
        <w:t xml:space="preserve"> </w:t>
      </w:r>
      <w:r>
        <w:rPr>
          <w:color w:val="171717"/>
        </w:rPr>
        <w:t>самоконтроль,</w:t>
      </w:r>
      <w:r>
        <w:rPr>
          <w:color w:val="171717"/>
          <w:spacing w:val="-57"/>
        </w:rPr>
        <w:t xml:space="preserve"> </w:t>
      </w:r>
      <w:r>
        <w:rPr>
          <w:color w:val="171717"/>
        </w:rPr>
        <w:t>проявление</w:t>
      </w:r>
      <w:r>
        <w:rPr>
          <w:color w:val="171717"/>
          <w:spacing w:val="1"/>
        </w:rPr>
        <w:t xml:space="preserve"> </w:t>
      </w:r>
      <w:r>
        <w:rPr>
          <w:color w:val="171717"/>
        </w:rPr>
        <w:t>терпения</w:t>
      </w:r>
      <w:r>
        <w:rPr>
          <w:color w:val="171717"/>
          <w:spacing w:val="1"/>
        </w:rPr>
        <w:t xml:space="preserve"> </w:t>
      </w:r>
      <w:r>
        <w:rPr>
          <w:color w:val="171717"/>
        </w:rPr>
        <w:t>и</w:t>
      </w:r>
      <w:r>
        <w:rPr>
          <w:color w:val="171717"/>
          <w:spacing w:val="1"/>
        </w:rPr>
        <w:t xml:space="preserve"> </w:t>
      </w:r>
      <w:r>
        <w:rPr>
          <w:color w:val="171717"/>
        </w:rPr>
        <w:t>доброжелательности</w:t>
      </w:r>
      <w:r>
        <w:rPr>
          <w:color w:val="171717"/>
          <w:spacing w:val="1"/>
        </w:rPr>
        <w:t xml:space="preserve"> </w:t>
      </w:r>
      <w:r>
        <w:rPr>
          <w:color w:val="171717"/>
        </w:rPr>
        <w:t>при</w:t>
      </w:r>
      <w:r>
        <w:rPr>
          <w:color w:val="171717"/>
          <w:spacing w:val="1"/>
        </w:rPr>
        <w:t xml:space="preserve"> </w:t>
      </w:r>
      <w:r>
        <w:rPr>
          <w:color w:val="171717"/>
        </w:rPr>
        <w:t>налаживании</w:t>
      </w:r>
      <w:r>
        <w:rPr>
          <w:color w:val="171717"/>
          <w:spacing w:val="1"/>
        </w:rPr>
        <w:t xml:space="preserve"> </w:t>
      </w:r>
      <w:r>
        <w:rPr>
          <w:color w:val="171717"/>
        </w:rPr>
        <w:t>отношений)</w:t>
      </w:r>
      <w:r>
        <w:rPr>
          <w:color w:val="171717"/>
          <w:spacing w:val="1"/>
        </w:rPr>
        <w:t xml:space="preserve"> </w:t>
      </w:r>
      <w:r>
        <w:rPr>
          <w:color w:val="171717"/>
        </w:rPr>
        <w:t>и</w:t>
      </w:r>
      <w:r>
        <w:rPr>
          <w:color w:val="171717"/>
          <w:spacing w:val="1"/>
        </w:rPr>
        <w:t xml:space="preserve"> </w:t>
      </w:r>
      <w:r>
        <w:rPr>
          <w:color w:val="171717"/>
        </w:rPr>
        <w:t>коммуникативных</w:t>
      </w:r>
      <w:r>
        <w:rPr>
          <w:color w:val="171717"/>
          <w:spacing w:val="1"/>
        </w:rPr>
        <w:t xml:space="preserve"> </w:t>
      </w:r>
      <w:r>
        <w:rPr>
          <w:color w:val="171717"/>
        </w:rPr>
        <w:t>УУД</w:t>
      </w:r>
      <w:r>
        <w:rPr>
          <w:color w:val="171717"/>
          <w:spacing w:val="1"/>
        </w:rPr>
        <w:t xml:space="preserve"> </w:t>
      </w:r>
      <w:r>
        <w:rPr>
          <w:color w:val="171717"/>
        </w:rPr>
        <w:t>(способность</w:t>
      </w:r>
      <w:r>
        <w:rPr>
          <w:color w:val="171717"/>
          <w:spacing w:val="1"/>
        </w:rPr>
        <w:t xml:space="preserve"> </w:t>
      </w:r>
      <w:r>
        <w:rPr>
          <w:color w:val="171717"/>
        </w:rPr>
        <w:t>вербальными</w:t>
      </w:r>
      <w:r>
        <w:rPr>
          <w:color w:val="171717"/>
          <w:spacing w:val="1"/>
        </w:rPr>
        <w:t xml:space="preserve"> </w:t>
      </w:r>
      <w:r>
        <w:rPr>
          <w:color w:val="171717"/>
        </w:rPr>
        <w:t>средствами</w:t>
      </w:r>
      <w:r>
        <w:rPr>
          <w:color w:val="171717"/>
          <w:spacing w:val="1"/>
        </w:rPr>
        <w:t xml:space="preserve"> </w:t>
      </w:r>
      <w:r>
        <w:rPr>
          <w:color w:val="171717"/>
        </w:rPr>
        <w:t>устанавливать</w:t>
      </w:r>
      <w:r>
        <w:rPr>
          <w:color w:val="171717"/>
          <w:spacing w:val="1"/>
        </w:rPr>
        <w:t xml:space="preserve"> </w:t>
      </w:r>
      <w:r>
        <w:rPr>
          <w:color w:val="171717"/>
        </w:rPr>
        <w:t>взаимоотношения),</w:t>
      </w:r>
      <w:r>
        <w:rPr>
          <w:color w:val="171717"/>
          <w:spacing w:val="-6"/>
        </w:rPr>
        <w:t xml:space="preserve"> </w:t>
      </w:r>
      <w:r>
        <w:rPr>
          <w:color w:val="171717"/>
        </w:rPr>
        <w:t>их</w:t>
      </w:r>
      <w:r>
        <w:rPr>
          <w:color w:val="171717"/>
          <w:spacing w:val="-4"/>
        </w:rPr>
        <w:t xml:space="preserve"> </w:t>
      </w:r>
      <w:r>
        <w:rPr>
          <w:color w:val="171717"/>
        </w:rPr>
        <w:t>перечень</w:t>
      </w:r>
      <w:r>
        <w:rPr>
          <w:color w:val="171717"/>
          <w:spacing w:val="-1"/>
        </w:rPr>
        <w:t xml:space="preserve"> </w:t>
      </w:r>
      <w:r>
        <w:rPr>
          <w:color w:val="171717"/>
        </w:rPr>
        <w:t>дан</w:t>
      </w:r>
      <w:r>
        <w:rPr>
          <w:color w:val="171717"/>
          <w:spacing w:val="-2"/>
        </w:rPr>
        <w:t xml:space="preserve"> </w:t>
      </w:r>
      <w:r>
        <w:rPr>
          <w:color w:val="171717"/>
        </w:rPr>
        <w:t>в</w:t>
      </w:r>
      <w:r>
        <w:rPr>
          <w:color w:val="171717"/>
          <w:spacing w:val="-2"/>
        </w:rPr>
        <w:t xml:space="preserve"> </w:t>
      </w:r>
      <w:r>
        <w:rPr>
          <w:color w:val="171717"/>
        </w:rPr>
        <w:t>специальном</w:t>
      </w:r>
      <w:r>
        <w:rPr>
          <w:color w:val="171717"/>
          <w:spacing w:val="-2"/>
        </w:rPr>
        <w:t xml:space="preserve"> </w:t>
      </w:r>
      <w:r>
        <w:rPr>
          <w:color w:val="171717"/>
        </w:rPr>
        <w:t>разделе</w:t>
      </w:r>
      <w:r>
        <w:rPr>
          <w:color w:val="171717"/>
          <w:spacing w:val="2"/>
        </w:rPr>
        <w:t xml:space="preserve"> </w:t>
      </w:r>
      <w:r>
        <w:rPr>
          <w:color w:val="171717"/>
        </w:rPr>
        <w:t>—</w:t>
      </w:r>
      <w:r>
        <w:rPr>
          <w:color w:val="171717"/>
          <w:spacing w:val="-1"/>
        </w:rPr>
        <w:t xml:space="preserve"> </w:t>
      </w:r>
      <w:r>
        <w:rPr>
          <w:color w:val="171717"/>
        </w:rPr>
        <w:t>«Совместная</w:t>
      </w:r>
      <w:r>
        <w:rPr>
          <w:color w:val="171717"/>
          <w:spacing w:val="-1"/>
        </w:rPr>
        <w:t xml:space="preserve"> </w:t>
      </w:r>
      <w:r>
        <w:rPr>
          <w:color w:val="171717"/>
        </w:rPr>
        <w:t>деятельность».</w:t>
      </w:r>
    </w:p>
    <w:p w:rsidR="00F520B6" w:rsidRDefault="004D1F38">
      <w:pPr>
        <w:pStyle w:val="a3"/>
        <w:spacing w:before="1"/>
        <w:ind w:right="689"/>
      </w:pP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включают</w:t>
      </w:r>
      <w:r>
        <w:rPr>
          <w:color w:val="171717"/>
          <w:spacing w:val="1"/>
        </w:rPr>
        <w:t xml:space="preserve"> </w:t>
      </w:r>
      <w:r>
        <w:rPr>
          <w:color w:val="171717"/>
        </w:rPr>
        <w:t>личностные,</w:t>
      </w:r>
      <w:r>
        <w:rPr>
          <w:color w:val="171717"/>
          <w:spacing w:val="1"/>
        </w:rPr>
        <w:t xml:space="preserve"> </w:t>
      </w:r>
      <w:r>
        <w:rPr>
          <w:color w:val="171717"/>
        </w:rPr>
        <w:t>метапредметные</w:t>
      </w:r>
      <w:r>
        <w:rPr>
          <w:color w:val="171717"/>
          <w:spacing w:val="1"/>
        </w:rPr>
        <w:t xml:space="preserve"> </w:t>
      </w:r>
      <w:r>
        <w:rPr>
          <w:color w:val="171717"/>
        </w:rPr>
        <w:t>результаты</w:t>
      </w:r>
      <w:r>
        <w:rPr>
          <w:color w:val="171717"/>
          <w:spacing w:val="61"/>
        </w:rPr>
        <w:t xml:space="preserve"> </w:t>
      </w:r>
      <w:r>
        <w:rPr>
          <w:color w:val="171717"/>
        </w:rPr>
        <w:t>за</w:t>
      </w:r>
      <w:r>
        <w:rPr>
          <w:color w:val="171717"/>
          <w:spacing w:val="-57"/>
        </w:rPr>
        <w:t xml:space="preserve"> </w:t>
      </w:r>
      <w:r>
        <w:rPr>
          <w:color w:val="171717"/>
        </w:rPr>
        <w:t>период</w:t>
      </w:r>
      <w:r>
        <w:rPr>
          <w:color w:val="171717"/>
          <w:spacing w:val="1"/>
        </w:rPr>
        <w:t xml:space="preserve"> </w:t>
      </w:r>
      <w:r>
        <w:rPr>
          <w:color w:val="171717"/>
        </w:rPr>
        <w:t>обучения,</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предметные</w:t>
      </w:r>
      <w:r>
        <w:rPr>
          <w:color w:val="171717"/>
          <w:spacing w:val="1"/>
        </w:rPr>
        <w:t xml:space="preserve"> </w:t>
      </w:r>
      <w:r>
        <w:rPr>
          <w:color w:val="171717"/>
        </w:rPr>
        <w:t>достижения</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за</w:t>
      </w:r>
      <w:r>
        <w:rPr>
          <w:color w:val="171717"/>
          <w:spacing w:val="1"/>
        </w:rPr>
        <w:t xml:space="preserve"> </w:t>
      </w:r>
      <w:r>
        <w:rPr>
          <w:color w:val="171717"/>
        </w:rPr>
        <w:t>каждый</w:t>
      </w:r>
      <w:r>
        <w:rPr>
          <w:color w:val="171717"/>
          <w:spacing w:val="1"/>
        </w:rPr>
        <w:t xml:space="preserve"> </w:t>
      </w:r>
      <w:r>
        <w:rPr>
          <w:color w:val="171717"/>
        </w:rPr>
        <w:t>год</w:t>
      </w:r>
      <w:r>
        <w:rPr>
          <w:color w:val="171717"/>
          <w:spacing w:val="-57"/>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2"/>
        </w:rPr>
        <w:t xml:space="preserve"> </w:t>
      </w:r>
      <w:r>
        <w:rPr>
          <w:color w:val="171717"/>
        </w:rPr>
        <w:t>школе.</w:t>
      </w:r>
    </w:p>
    <w:p w:rsidR="00F520B6" w:rsidRDefault="004D1F38">
      <w:pPr>
        <w:pStyle w:val="a3"/>
        <w:ind w:right="685"/>
      </w:pPr>
      <w:r>
        <w:rPr>
          <w:color w:val="171717"/>
        </w:rPr>
        <w:t>В тематическом планировании описывается программное содержание по всем разделам</w:t>
      </w:r>
      <w:r>
        <w:rPr>
          <w:color w:val="171717"/>
          <w:spacing w:val="-57"/>
        </w:rPr>
        <w:t xml:space="preserve"> </w:t>
      </w:r>
      <w:r>
        <w:rPr>
          <w:color w:val="171717"/>
        </w:rPr>
        <w:t>(темам)</w:t>
      </w:r>
      <w:r>
        <w:rPr>
          <w:color w:val="171717"/>
          <w:spacing w:val="1"/>
        </w:rPr>
        <w:t xml:space="preserve"> </w:t>
      </w:r>
      <w:r>
        <w:rPr>
          <w:color w:val="171717"/>
        </w:rPr>
        <w:t>содержания</w:t>
      </w:r>
      <w:r>
        <w:rPr>
          <w:color w:val="171717"/>
          <w:spacing w:val="1"/>
        </w:rPr>
        <w:t xml:space="preserve"> </w:t>
      </w:r>
      <w:r>
        <w:rPr>
          <w:color w:val="171717"/>
        </w:rPr>
        <w:t>обучения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а</w:t>
      </w:r>
      <w:r>
        <w:rPr>
          <w:color w:val="171717"/>
          <w:spacing w:val="1"/>
        </w:rPr>
        <w:t xml:space="preserve"> </w:t>
      </w:r>
      <w:r>
        <w:rPr>
          <w:color w:val="171717"/>
        </w:rPr>
        <w:t>также</w:t>
      </w:r>
      <w:r>
        <w:rPr>
          <w:color w:val="171717"/>
          <w:spacing w:val="1"/>
        </w:rPr>
        <w:t xml:space="preserve"> </w:t>
      </w:r>
      <w:r>
        <w:rPr>
          <w:color w:val="171717"/>
        </w:rPr>
        <w:t>раскрываются</w:t>
      </w:r>
      <w:r>
        <w:rPr>
          <w:color w:val="171717"/>
          <w:spacing w:val="1"/>
        </w:rPr>
        <w:t xml:space="preserve"> </w:t>
      </w:r>
      <w:r>
        <w:rPr>
          <w:color w:val="171717"/>
        </w:rPr>
        <w:t>методы</w:t>
      </w:r>
      <w:r>
        <w:rPr>
          <w:color w:val="171717"/>
          <w:spacing w:val="1"/>
        </w:rPr>
        <w:t xml:space="preserve"> </w:t>
      </w:r>
      <w:r>
        <w:rPr>
          <w:color w:val="171717"/>
        </w:rPr>
        <w:t>и</w:t>
      </w:r>
      <w:r>
        <w:rPr>
          <w:color w:val="171717"/>
          <w:spacing w:val="1"/>
        </w:rPr>
        <w:t xml:space="preserve"> </w:t>
      </w:r>
      <w:r>
        <w:rPr>
          <w:color w:val="171717"/>
        </w:rPr>
        <w:t>формы</w:t>
      </w:r>
      <w:r>
        <w:rPr>
          <w:color w:val="171717"/>
          <w:spacing w:val="1"/>
        </w:rPr>
        <w:t xml:space="preserve"> </w:t>
      </w:r>
      <w:r>
        <w:rPr>
          <w:color w:val="171717"/>
        </w:rPr>
        <w:t>организации обучения и характеристика деятельности, которые целесообразно использовать</w:t>
      </w:r>
      <w:r>
        <w:rPr>
          <w:color w:val="171717"/>
          <w:spacing w:val="1"/>
        </w:rPr>
        <w:t xml:space="preserve"> </w:t>
      </w:r>
      <w:r>
        <w:rPr>
          <w:color w:val="171717"/>
        </w:rPr>
        <w:t>при</w:t>
      </w:r>
      <w:r>
        <w:rPr>
          <w:color w:val="171717"/>
          <w:spacing w:val="-1"/>
        </w:rPr>
        <w:t xml:space="preserve"> </w:t>
      </w:r>
      <w:r>
        <w:rPr>
          <w:color w:val="171717"/>
        </w:rPr>
        <w:t>изучении той</w:t>
      </w:r>
      <w:r>
        <w:rPr>
          <w:color w:val="171717"/>
          <w:spacing w:val="-1"/>
        </w:rPr>
        <w:t xml:space="preserve"> </w:t>
      </w:r>
      <w:r>
        <w:rPr>
          <w:color w:val="171717"/>
        </w:rPr>
        <w:t>или иной темы.</w:t>
      </w:r>
    </w:p>
    <w:p w:rsidR="00F520B6" w:rsidRDefault="004D1F38">
      <w:pPr>
        <w:pStyle w:val="a3"/>
        <w:ind w:left="1105" w:firstLine="0"/>
      </w:pPr>
      <w:r>
        <w:rPr>
          <w:color w:val="171717"/>
        </w:rPr>
        <w:t>Представлены</w:t>
      </w:r>
      <w:r>
        <w:rPr>
          <w:color w:val="171717"/>
          <w:spacing w:val="-3"/>
        </w:rPr>
        <w:t xml:space="preserve"> </w:t>
      </w:r>
      <w:r>
        <w:rPr>
          <w:color w:val="171717"/>
        </w:rPr>
        <w:t>также</w:t>
      </w:r>
      <w:r>
        <w:rPr>
          <w:color w:val="171717"/>
          <w:spacing w:val="-3"/>
        </w:rPr>
        <w:t xml:space="preserve"> </w:t>
      </w:r>
      <w:r>
        <w:rPr>
          <w:color w:val="171717"/>
        </w:rPr>
        <w:t>способы</w:t>
      </w:r>
      <w:r>
        <w:rPr>
          <w:color w:val="171717"/>
          <w:spacing w:val="-3"/>
        </w:rPr>
        <w:t xml:space="preserve"> </w:t>
      </w:r>
      <w:r>
        <w:rPr>
          <w:color w:val="171717"/>
        </w:rPr>
        <w:t>организации</w:t>
      </w:r>
      <w:r>
        <w:rPr>
          <w:color w:val="171717"/>
          <w:spacing w:val="-3"/>
        </w:rPr>
        <w:t xml:space="preserve"> </w:t>
      </w:r>
      <w:r>
        <w:rPr>
          <w:color w:val="171717"/>
        </w:rPr>
        <w:t>дифференцирован</w:t>
      </w:r>
      <w:r>
        <w:rPr>
          <w:color w:val="171717"/>
          <w:spacing w:val="-3"/>
        </w:rPr>
        <w:t xml:space="preserve"> </w:t>
      </w:r>
      <w:r>
        <w:rPr>
          <w:color w:val="171717"/>
        </w:rPr>
        <w:t>ного</w:t>
      </w:r>
      <w:r>
        <w:rPr>
          <w:color w:val="171717"/>
          <w:spacing w:val="-3"/>
        </w:rPr>
        <w:t xml:space="preserve"> </w:t>
      </w:r>
      <w:r>
        <w:rPr>
          <w:color w:val="171717"/>
        </w:rPr>
        <w:t>обучения.</w:t>
      </w:r>
    </w:p>
    <w:p w:rsidR="00F520B6" w:rsidRDefault="004D1F38">
      <w:pPr>
        <w:pStyle w:val="1"/>
        <w:jc w:val="left"/>
      </w:pPr>
      <w:r>
        <w:rPr>
          <w:color w:val="171717"/>
        </w:rPr>
        <w:t>ОБЩАЯ</w:t>
      </w:r>
      <w:r>
        <w:rPr>
          <w:color w:val="171717"/>
          <w:spacing w:val="-3"/>
        </w:rPr>
        <w:t xml:space="preserve"> </w:t>
      </w:r>
      <w:r>
        <w:rPr>
          <w:color w:val="171717"/>
        </w:rPr>
        <w:t>ХАРАКТЕРИСТИКА</w:t>
      </w:r>
      <w:r>
        <w:rPr>
          <w:color w:val="171717"/>
          <w:spacing w:val="-4"/>
        </w:rPr>
        <w:t xml:space="preserve"> </w:t>
      </w:r>
      <w:r>
        <w:rPr>
          <w:color w:val="171717"/>
        </w:rPr>
        <w:t>УЧЕБНОГО</w:t>
      </w:r>
      <w:r>
        <w:rPr>
          <w:color w:val="171717"/>
          <w:spacing w:val="-3"/>
        </w:rPr>
        <w:t xml:space="preserve"> </w:t>
      </w:r>
      <w:r>
        <w:rPr>
          <w:color w:val="171717"/>
        </w:rPr>
        <w:t>ПРЕДМЕТА</w:t>
      </w:r>
    </w:p>
    <w:p w:rsidR="00F520B6" w:rsidRDefault="004D1F38">
      <w:pPr>
        <w:ind w:left="1105"/>
        <w:rPr>
          <w:b/>
          <w:sz w:val="24"/>
        </w:rPr>
      </w:pPr>
      <w:r>
        <w:rPr>
          <w:b/>
          <w:color w:val="171717"/>
          <w:sz w:val="24"/>
        </w:rPr>
        <w:t>«ТЕХНОЛОГИЯ»</w:t>
      </w:r>
    </w:p>
    <w:p w:rsidR="00F520B6" w:rsidRDefault="004D1F38">
      <w:pPr>
        <w:pStyle w:val="a3"/>
        <w:ind w:right="688"/>
      </w:pPr>
      <w:r>
        <w:rPr>
          <w:color w:val="171717"/>
        </w:rPr>
        <w:t>Предлагаемая программа отражает вариант конкретизации требований Федерального</w:t>
      </w:r>
      <w:r>
        <w:rPr>
          <w:color w:val="171717"/>
          <w:spacing w:val="1"/>
        </w:rPr>
        <w:t xml:space="preserve"> </w:t>
      </w:r>
      <w:r>
        <w:rPr>
          <w:color w:val="171717"/>
        </w:rPr>
        <w:t>государственного</w:t>
      </w:r>
      <w:r>
        <w:rPr>
          <w:color w:val="171717"/>
          <w:spacing w:val="1"/>
        </w:rPr>
        <w:t xml:space="preserve"> </w:t>
      </w:r>
      <w:r>
        <w:rPr>
          <w:color w:val="171717"/>
        </w:rPr>
        <w:t>образовательного</w:t>
      </w:r>
      <w:r>
        <w:rPr>
          <w:color w:val="171717"/>
          <w:spacing w:val="1"/>
        </w:rPr>
        <w:t xml:space="preserve"> </w:t>
      </w:r>
      <w:r>
        <w:rPr>
          <w:color w:val="171717"/>
        </w:rPr>
        <w:t>стандарта</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по</w:t>
      </w:r>
      <w:r>
        <w:rPr>
          <w:color w:val="171717"/>
          <w:spacing w:val="1"/>
        </w:rPr>
        <w:t xml:space="preserve"> </w:t>
      </w:r>
      <w:r>
        <w:rPr>
          <w:color w:val="171717"/>
        </w:rPr>
        <w:t>предметной</w:t>
      </w:r>
      <w:r>
        <w:rPr>
          <w:color w:val="171717"/>
          <w:spacing w:val="1"/>
        </w:rPr>
        <w:t xml:space="preserve"> </w:t>
      </w:r>
      <w:r>
        <w:rPr>
          <w:color w:val="171717"/>
        </w:rPr>
        <w:t>области</w:t>
      </w:r>
      <w:r>
        <w:rPr>
          <w:color w:val="171717"/>
          <w:spacing w:val="1"/>
        </w:rPr>
        <w:t xml:space="preserve"> </w:t>
      </w:r>
      <w:r>
        <w:rPr>
          <w:color w:val="171717"/>
        </w:rPr>
        <w:t>(предмету)</w:t>
      </w:r>
      <w:r>
        <w:rPr>
          <w:color w:val="171717"/>
          <w:spacing w:val="1"/>
        </w:rPr>
        <w:t xml:space="preserve"> </w:t>
      </w:r>
      <w:r>
        <w:rPr>
          <w:color w:val="171717"/>
        </w:rPr>
        <w:t>«Технология»</w:t>
      </w:r>
      <w:r>
        <w:rPr>
          <w:color w:val="171717"/>
          <w:spacing w:val="1"/>
        </w:rPr>
        <w:t xml:space="preserve"> </w:t>
      </w:r>
      <w:r>
        <w:rPr>
          <w:color w:val="171717"/>
        </w:rPr>
        <w:t>и</w:t>
      </w:r>
      <w:r>
        <w:rPr>
          <w:color w:val="171717"/>
          <w:spacing w:val="1"/>
        </w:rPr>
        <w:t xml:space="preserve"> </w:t>
      </w:r>
      <w:r>
        <w:rPr>
          <w:color w:val="171717"/>
        </w:rPr>
        <w:t>обеспечивает</w:t>
      </w:r>
      <w:r>
        <w:rPr>
          <w:color w:val="171717"/>
          <w:spacing w:val="1"/>
        </w:rPr>
        <w:t xml:space="preserve"> </w:t>
      </w:r>
      <w:r>
        <w:rPr>
          <w:color w:val="171717"/>
        </w:rPr>
        <w:t>обозначенную</w:t>
      </w:r>
      <w:r>
        <w:rPr>
          <w:color w:val="171717"/>
          <w:spacing w:val="1"/>
        </w:rPr>
        <w:t xml:space="preserve"> </w:t>
      </w:r>
      <w:r>
        <w:rPr>
          <w:color w:val="171717"/>
        </w:rPr>
        <w:t>в</w:t>
      </w:r>
      <w:r>
        <w:rPr>
          <w:color w:val="171717"/>
          <w:spacing w:val="1"/>
        </w:rPr>
        <w:t xml:space="preserve"> </w:t>
      </w:r>
      <w:r>
        <w:rPr>
          <w:color w:val="171717"/>
        </w:rPr>
        <w:t>нём</w:t>
      </w:r>
      <w:r>
        <w:rPr>
          <w:color w:val="171717"/>
          <w:spacing w:val="1"/>
        </w:rPr>
        <w:t xml:space="preserve"> </w:t>
      </w:r>
      <w:r>
        <w:rPr>
          <w:color w:val="171717"/>
        </w:rPr>
        <w:t>содержательную</w:t>
      </w:r>
      <w:r>
        <w:rPr>
          <w:color w:val="171717"/>
          <w:spacing w:val="-1"/>
        </w:rPr>
        <w:t xml:space="preserve"> </w:t>
      </w:r>
      <w:r>
        <w:rPr>
          <w:color w:val="171717"/>
        </w:rPr>
        <w:t>составляющую по данному</w:t>
      </w:r>
      <w:r>
        <w:rPr>
          <w:color w:val="171717"/>
          <w:spacing w:val="-1"/>
        </w:rPr>
        <w:t xml:space="preserve"> </w:t>
      </w:r>
      <w:r>
        <w:rPr>
          <w:color w:val="171717"/>
        </w:rPr>
        <w:t>учебному предмету.</w:t>
      </w:r>
    </w:p>
    <w:p w:rsidR="00F520B6" w:rsidRDefault="004D1F38">
      <w:pPr>
        <w:pStyle w:val="a3"/>
        <w:spacing w:before="1"/>
        <w:ind w:right="684"/>
      </w:pP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требованиями</w:t>
      </w:r>
      <w:r>
        <w:rPr>
          <w:color w:val="171717"/>
          <w:spacing w:val="1"/>
        </w:rPr>
        <w:t xml:space="preserve"> </w:t>
      </w:r>
      <w:r>
        <w:rPr>
          <w:color w:val="171717"/>
        </w:rPr>
        <w:t>времени</w:t>
      </w:r>
      <w:r>
        <w:rPr>
          <w:color w:val="171717"/>
          <w:spacing w:val="1"/>
        </w:rPr>
        <w:t xml:space="preserve"> </w:t>
      </w:r>
      <w:r>
        <w:rPr>
          <w:color w:val="171717"/>
        </w:rPr>
        <w:t>и</w:t>
      </w:r>
      <w:r>
        <w:rPr>
          <w:color w:val="171717"/>
          <w:spacing w:val="1"/>
        </w:rPr>
        <w:t xml:space="preserve"> </w:t>
      </w:r>
      <w:r>
        <w:rPr>
          <w:color w:val="171717"/>
        </w:rPr>
        <w:t>инновационными</w:t>
      </w:r>
      <w:r>
        <w:rPr>
          <w:color w:val="171717"/>
          <w:spacing w:val="1"/>
        </w:rPr>
        <w:t xml:space="preserve"> </w:t>
      </w:r>
      <w:r>
        <w:rPr>
          <w:color w:val="171717"/>
        </w:rPr>
        <w:t>установками</w:t>
      </w:r>
      <w:r>
        <w:rPr>
          <w:color w:val="171717"/>
          <w:spacing w:val="1"/>
        </w:rPr>
        <w:t xml:space="preserve"> </w:t>
      </w:r>
      <w:r>
        <w:rPr>
          <w:color w:val="171717"/>
        </w:rPr>
        <w:t>отечественного</w:t>
      </w:r>
      <w:r>
        <w:rPr>
          <w:color w:val="171717"/>
          <w:spacing w:val="1"/>
        </w:rPr>
        <w:t xml:space="preserve"> </w:t>
      </w:r>
      <w:r>
        <w:rPr>
          <w:color w:val="171717"/>
        </w:rPr>
        <w:t>образования,</w:t>
      </w:r>
      <w:r>
        <w:rPr>
          <w:color w:val="171717"/>
          <w:spacing w:val="1"/>
        </w:rPr>
        <w:t xml:space="preserve"> </w:t>
      </w:r>
      <w:r>
        <w:rPr>
          <w:color w:val="171717"/>
        </w:rPr>
        <w:t>обозначенными</w:t>
      </w:r>
      <w:r>
        <w:rPr>
          <w:color w:val="171717"/>
          <w:spacing w:val="1"/>
        </w:rPr>
        <w:t xml:space="preserve"> </w:t>
      </w:r>
      <w:r>
        <w:rPr>
          <w:color w:val="171717"/>
        </w:rPr>
        <w:t>во</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1"/>
        </w:rPr>
        <w:t xml:space="preserve"> </w:t>
      </w:r>
      <w:r>
        <w:rPr>
          <w:color w:val="171717"/>
        </w:rPr>
        <w:t>данная</w:t>
      </w:r>
      <w:r>
        <w:rPr>
          <w:color w:val="171717"/>
          <w:spacing w:val="61"/>
        </w:rPr>
        <w:t xml:space="preserve"> </w:t>
      </w:r>
      <w:r>
        <w:rPr>
          <w:color w:val="171717"/>
        </w:rPr>
        <w:t>программа</w:t>
      </w:r>
      <w:r>
        <w:rPr>
          <w:color w:val="171717"/>
          <w:spacing w:val="1"/>
        </w:rPr>
        <w:t xml:space="preserve"> </w:t>
      </w:r>
      <w:r>
        <w:rPr>
          <w:color w:val="171717"/>
        </w:rPr>
        <w:t>обеспечивает</w:t>
      </w:r>
      <w:r>
        <w:rPr>
          <w:color w:val="171717"/>
          <w:spacing w:val="38"/>
        </w:rPr>
        <w:t xml:space="preserve"> </w:t>
      </w:r>
      <w:r>
        <w:rPr>
          <w:color w:val="171717"/>
        </w:rPr>
        <w:t>реализацию</w:t>
      </w:r>
      <w:r>
        <w:rPr>
          <w:color w:val="171717"/>
          <w:spacing w:val="35"/>
        </w:rPr>
        <w:t xml:space="preserve"> </w:t>
      </w:r>
      <w:r>
        <w:rPr>
          <w:color w:val="171717"/>
        </w:rPr>
        <w:t>обновлённой</w:t>
      </w:r>
      <w:r>
        <w:rPr>
          <w:color w:val="171717"/>
          <w:spacing w:val="36"/>
        </w:rPr>
        <w:t xml:space="preserve"> </w:t>
      </w:r>
      <w:r>
        <w:rPr>
          <w:color w:val="171717"/>
        </w:rPr>
        <w:t>концептуальной</w:t>
      </w:r>
      <w:r>
        <w:rPr>
          <w:color w:val="171717"/>
          <w:spacing w:val="36"/>
        </w:rPr>
        <w:t xml:space="preserve"> </w:t>
      </w:r>
      <w:r>
        <w:rPr>
          <w:color w:val="171717"/>
        </w:rPr>
        <w:t>идеи</w:t>
      </w:r>
      <w:r>
        <w:rPr>
          <w:color w:val="171717"/>
          <w:spacing w:val="36"/>
        </w:rPr>
        <w:t xml:space="preserve"> </w:t>
      </w:r>
      <w:r>
        <w:rPr>
          <w:color w:val="171717"/>
        </w:rPr>
        <w:t>учебного</w:t>
      </w:r>
      <w:r>
        <w:rPr>
          <w:color w:val="171717"/>
          <w:spacing w:val="37"/>
        </w:rPr>
        <w:t xml:space="preserve"> </w:t>
      </w:r>
      <w:r>
        <w:rPr>
          <w:color w:val="171717"/>
        </w:rPr>
        <w:t>предмета</w:t>
      </w:r>
    </w:p>
    <w:p w:rsidR="00F520B6" w:rsidRDefault="004D1F38">
      <w:pPr>
        <w:pStyle w:val="a3"/>
        <w:ind w:right="685" w:firstLine="0"/>
      </w:pPr>
      <w:r>
        <w:rPr>
          <w:color w:val="171717"/>
        </w:rPr>
        <w:t>«Технология». Её особенность состоит в формировании у обучающихся социально ценных</w:t>
      </w:r>
      <w:r>
        <w:rPr>
          <w:color w:val="171717"/>
          <w:spacing w:val="1"/>
        </w:rPr>
        <w:t xml:space="preserve"> </w:t>
      </w:r>
      <w:r>
        <w:rPr>
          <w:color w:val="171717"/>
        </w:rPr>
        <w:t>качеств,</w:t>
      </w:r>
      <w:r>
        <w:rPr>
          <w:color w:val="171717"/>
          <w:spacing w:val="1"/>
        </w:rPr>
        <w:t xml:space="preserve"> </w:t>
      </w:r>
      <w:r>
        <w:rPr>
          <w:color w:val="171717"/>
        </w:rPr>
        <w:t>креативности</w:t>
      </w:r>
      <w:r>
        <w:rPr>
          <w:color w:val="171717"/>
          <w:spacing w:val="1"/>
        </w:rPr>
        <w:t xml:space="preserve"> </w:t>
      </w:r>
      <w:r>
        <w:rPr>
          <w:color w:val="171717"/>
        </w:rPr>
        <w:t>и</w:t>
      </w:r>
      <w:r>
        <w:rPr>
          <w:color w:val="171717"/>
          <w:spacing w:val="1"/>
        </w:rPr>
        <w:t xml:space="preserve"> </w:t>
      </w:r>
      <w:r>
        <w:rPr>
          <w:color w:val="171717"/>
        </w:rPr>
        <w:t>общей</w:t>
      </w:r>
      <w:r>
        <w:rPr>
          <w:color w:val="171717"/>
          <w:spacing w:val="1"/>
        </w:rPr>
        <w:t xml:space="preserve"> </w:t>
      </w:r>
      <w:r>
        <w:rPr>
          <w:color w:val="171717"/>
        </w:rPr>
        <w:t>культуры</w:t>
      </w:r>
      <w:r>
        <w:rPr>
          <w:color w:val="171717"/>
          <w:spacing w:val="1"/>
        </w:rPr>
        <w:t xml:space="preserve"> </w:t>
      </w:r>
      <w:r>
        <w:rPr>
          <w:color w:val="171717"/>
        </w:rPr>
        <w:t>личности.</w:t>
      </w:r>
      <w:r>
        <w:rPr>
          <w:color w:val="171717"/>
          <w:spacing w:val="1"/>
        </w:rPr>
        <w:t xml:space="preserve"> </w:t>
      </w:r>
      <w:r>
        <w:rPr>
          <w:color w:val="171717"/>
        </w:rPr>
        <w:t>Новые</w:t>
      </w:r>
      <w:r>
        <w:rPr>
          <w:color w:val="171717"/>
          <w:spacing w:val="61"/>
        </w:rPr>
        <w:t xml:space="preserve"> </w:t>
      </w:r>
      <w:r>
        <w:rPr>
          <w:color w:val="171717"/>
        </w:rPr>
        <w:t>социально-экономические</w:t>
      </w:r>
      <w:r>
        <w:rPr>
          <w:color w:val="171717"/>
          <w:spacing w:val="1"/>
        </w:rPr>
        <w:t xml:space="preserve"> </w:t>
      </w:r>
      <w:r>
        <w:rPr>
          <w:color w:val="171717"/>
        </w:rPr>
        <w:t>условия</w:t>
      </w:r>
      <w:r>
        <w:rPr>
          <w:color w:val="171717"/>
          <w:spacing w:val="1"/>
        </w:rPr>
        <w:t xml:space="preserve"> </w:t>
      </w:r>
      <w:r>
        <w:rPr>
          <w:color w:val="171717"/>
        </w:rPr>
        <w:t>требуют</w:t>
      </w:r>
      <w:r>
        <w:rPr>
          <w:color w:val="171717"/>
          <w:spacing w:val="1"/>
        </w:rPr>
        <w:t xml:space="preserve"> </w:t>
      </w:r>
      <w:r>
        <w:rPr>
          <w:color w:val="171717"/>
        </w:rPr>
        <w:t>включения</w:t>
      </w:r>
      <w:r>
        <w:rPr>
          <w:color w:val="171717"/>
          <w:spacing w:val="1"/>
        </w:rPr>
        <w:t xml:space="preserve"> </w:t>
      </w:r>
      <w:r>
        <w:rPr>
          <w:color w:val="171717"/>
        </w:rPr>
        <w:t>каждого</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в</w:t>
      </w:r>
      <w:r>
        <w:rPr>
          <w:color w:val="171717"/>
          <w:spacing w:val="1"/>
        </w:rPr>
        <w:t xml:space="preserve"> </w:t>
      </w:r>
      <w:r>
        <w:rPr>
          <w:color w:val="171717"/>
        </w:rPr>
        <w:t>данный</w:t>
      </w:r>
      <w:r>
        <w:rPr>
          <w:color w:val="171717"/>
          <w:spacing w:val="1"/>
        </w:rPr>
        <w:t xml:space="preserve"> </w:t>
      </w:r>
      <w:r>
        <w:rPr>
          <w:color w:val="171717"/>
        </w:rPr>
        <w:t>процесс,</w:t>
      </w:r>
      <w:r>
        <w:rPr>
          <w:color w:val="171717"/>
          <w:spacing w:val="1"/>
        </w:rPr>
        <w:t xml:space="preserve"> </w:t>
      </w:r>
      <w:r>
        <w:rPr>
          <w:color w:val="171717"/>
        </w:rPr>
        <w:t>а</w:t>
      </w:r>
      <w:r>
        <w:rPr>
          <w:color w:val="171717"/>
          <w:spacing w:val="1"/>
        </w:rPr>
        <w:t xml:space="preserve"> </w:t>
      </w:r>
      <w:r>
        <w:rPr>
          <w:color w:val="171717"/>
        </w:rPr>
        <w:t>уроки</w:t>
      </w:r>
      <w:r>
        <w:rPr>
          <w:color w:val="171717"/>
          <w:spacing w:val="1"/>
        </w:rPr>
        <w:t xml:space="preserve"> </w:t>
      </w:r>
      <w:r>
        <w:rPr>
          <w:color w:val="171717"/>
        </w:rPr>
        <w:t>технологии обладают большими специфическими резервами для решения данной задачи,</w:t>
      </w:r>
      <w:r>
        <w:rPr>
          <w:color w:val="171717"/>
          <w:spacing w:val="1"/>
        </w:rPr>
        <w:t xml:space="preserve"> </w:t>
      </w:r>
      <w:r>
        <w:rPr>
          <w:color w:val="171717"/>
        </w:rPr>
        <w:t>особенно</w:t>
      </w:r>
      <w:r>
        <w:rPr>
          <w:color w:val="171717"/>
          <w:spacing w:val="1"/>
        </w:rPr>
        <w:t xml:space="preserve"> </w:t>
      </w:r>
      <w:r>
        <w:rPr>
          <w:color w:val="171717"/>
        </w:rPr>
        <w:t>на</w:t>
      </w:r>
      <w:r>
        <w:rPr>
          <w:color w:val="171717"/>
          <w:spacing w:val="1"/>
        </w:rPr>
        <w:t xml:space="preserve"> </w:t>
      </w:r>
      <w:r>
        <w:rPr>
          <w:color w:val="171717"/>
        </w:rPr>
        <w:t>уровне</w:t>
      </w:r>
      <w:r>
        <w:rPr>
          <w:color w:val="171717"/>
          <w:spacing w:val="1"/>
        </w:rPr>
        <w:t xml:space="preserve"> </w:t>
      </w:r>
      <w:r>
        <w:rPr>
          <w:color w:val="171717"/>
        </w:rPr>
        <w:t>начального</w:t>
      </w:r>
      <w:r>
        <w:rPr>
          <w:color w:val="171717"/>
          <w:spacing w:val="1"/>
        </w:rPr>
        <w:t xml:space="preserve"> </w:t>
      </w:r>
      <w:r>
        <w:rPr>
          <w:color w:val="171717"/>
        </w:rPr>
        <w:t>образования.</w:t>
      </w:r>
      <w:r>
        <w:rPr>
          <w:color w:val="171717"/>
          <w:spacing w:val="1"/>
        </w:rPr>
        <w:t xml:space="preserve"> </w:t>
      </w:r>
      <w:r>
        <w:rPr>
          <w:color w:val="171717"/>
        </w:rPr>
        <w:t>В</w:t>
      </w:r>
      <w:r>
        <w:rPr>
          <w:color w:val="171717"/>
          <w:spacing w:val="1"/>
        </w:rPr>
        <w:t xml:space="preserve"> </w:t>
      </w:r>
      <w:r>
        <w:rPr>
          <w:color w:val="171717"/>
        </w:rPr>
        <w:t>частности,</w:t>
      </w:r>
      <w:r>
        <w:rPr>
          <w:color w:val="171717"/>
          <w:spacing w:val="1"/>
        </w:rPr>
        <w:t xml:space="preserve"> </w:t>
      </w:r>
      <w:r>
        <w:rPr>
          <w:color w:val="171717"/>
        </w:rPr>
        <w:t>курс</w:t>
      </w:r>
      <w:r>
        <w:rPr>
          <w:color w:val="171717"/>
          <w:spacing w:val="1"/>
        </w:rPr>
        <w:t xml:space="preserve"> </w:t>
      </w:r>
      <w:r>
        <w:rPr>
          <w:color w:val="171717"/>
        </w:rPr>
        <w:t>технологии</w:t>
      </w:r>
      <w:r>
        <w:rPr>
          <w:color w:val="171717"/>
          <w:spacing w:val="1"/>
        </w:rPr>
        <w:t xml:space="preserve"> </w:t>
      </w:r>
      <w:r>
        <w:rPr>
          <w:color w:val="171717"/>
        </w:rPr>
        <w:t>обладает</w:t>
      </w:r>
      <w:r>
        <w:rPr>
          <w:color w:val="171717"/>
          <w:spacing w:val="1"/>
        </w:rPr>
        <w:t xml:space="preserve"> </w:t>
      </w:r>
      <w:r>
        <w:rPr>
          <w:color w:val="171717"/>
        </w:rPr>
        <w:t>возможностями</w:t>
      </w:r>
      <w:r>
        <w:rPr>
          <w:color w:val="171717"/>
          <w:spacing w:val="1"/>
        </w:rPr>
        <w:t xml:space="preserve"> </w:t>
      </w:r>
      <w:r>
        <w:rPr>
          <w:color w:val="171717"/>
        </w:rPr>
        <w:t>в</w:t>
      </w:r>
      <w:r>
        <w:rPr>
          <w:color w:val="171717"/>
          <w:spacing w:val="1"/>
        </w:rPr>
        <w:t xml:space="preserve"> </w:t>
      </w:r>
      <w:r>
        <w:rPr>
          <w:color w:val="171717"/>
        </w:rPr>
        <w:t>укреплении</w:t>
      </w:r>
      <w:r>
        <w:rPr>
          <w:color w:val="171717"/>
          <w:spacing w:val="1"/>
        </w:rPr>
        <w:t xml:space="preserve"> </w:t>
      </w:r>
      <w:r>
        <w:rPr>
          <w:color w:val="171717"/>
        </w:rPr>
        <w:t>фундамента</w:t>
      </w:r>
      <w:r>
        <w:rPr>
          <w:color w:val="171717"/>
          <w:spacing w:val="1"/>
        </w:rPr>
        <w:t xml:space="preserve"> </w:t>
      </w:r>
      <w:r>
        <w:rPr>
          <w:color w:val="171717"/>
        </w:rPr>
        <w:t>для</w:t>
      </w:r>
      <w:r>
        <w:rPr>
          <w:color w:val="171717"/>
          <w:spacing w:val="1"/>
        </w:rPr>
        <w:t xml:space="preserve"> </w:t>
      </w:r>
      <w:r>
        <w:rPr>
          <w:color w:val="171717"/>
        </w:rPr>
        <w:t>развития</w:t>
      </w:r>
      <w:r>
        <w:rPr>
          <w:color w:val="171717"/>
          <w:spacing w:val="1"/>
        </w:rPr>
        <w:t xml:space="preserve"> </w:t>
      </w:r>
      <w:r>
        <w:rPr>
          <w:color w:val="171717"/>
        </w:rPr>
        <w:t>умственной</w:t>
      </w:r>
      <w:r>
        <w:rPr>
          <w:color w:val="171717"/>
          <w:spacing w:val="1"/>
        </w:rPr>
        <w:t xml:space="preserve"> </w:t>
      </w:r>
      <w:r>
        <w:rPr>
          <w:color w:val="171717"/>
        </w:rPr>
        <w:t>деятельности</w:t>
      </w:r>
      <w:r>
        <w:rPr>
          <w:color w:val="171717"/>
          <w:spacing w:val="1"/>
        </w:rPr>
        <w:t xml:space="preserve"> </w:t>
      </w:r>
      <w:r>
        <w:rPr>
          <w:color w:val="171717"/>
        </w:rPr>
        <w:t>обучающихся</w:t>
      </w:r>
      <w:r>
        <w:rPr>
          <w:color w:val="171717"/>
          <w:spacing w:val="-1"/>
        </w:rPr>
        <w:t xml:space="preserve"> </w:t>
      </w:r>
      <w:r>
        <w:rPr>
          <w:color w:val="171717"/>
        </w:rPr>
        <w:t>начальных классов.</w:t>
      </w:r>
    </w:p>
    <w:p w:rsidR="00F520B6" w:rsidRDefault="004D1F38">
      <w:pPr>
        <w:pStyle w:val="a3"/>
        <w:ind w:right="692"/>
      </w:pPr>
      <w:r>
        <w:rPr>
          <w:color w:val="171717"/>
        </w:rPr>
        <w:t>В</w:t>
      </w:r>
      <w:r>
        <w:rPr>
          <w:color w:val="171717"/>
          <w:spacing w:val="1"/>
        </w:rPr>
        <w:t xml:space="preserve"> </w:t>
      </w:r>
      <w:r>
        <w:rPr>
          <w:color w:val="171717"/>
        </w:rPr>
        <w:t>курсе</w:t>
      </w:r>
      <w:r>
        <w:rPr>
          <w:color w:val="171717"/>
          <w:spacing w:val="1"/>
        </w:rPr>
        <w:t xml:space="preserve"> </w:t>
      </w:r>
      <w:r>
        <w:rPr>
          <w:color w:val="171717"/>
        </w:rPr>
        <w:t>технологии</w:t>
      </w:r>
      <w:r>
        <w:rPr>
          <w:color w:val="171717"/>
          <w:spacing w:val="1"/>
        </w:rPr>
        <w:t xml:space="preserve"> </w:t>
      </w:r>
      <w:r>
        <w:rPr>
          <w:color w:val="171717"/>
        </w:rPr>
        <w:t>осуществляется</w:t>
      </w:r>
      <w:r>
        <w:rPr>
          <w:color w:val="171717"/>
          <w:spacing w:val="1"/>
        </w:rPr>
        <w:t xml:space="preserve"> </w:t>
      </w:r>
      <w:r>
        <w:rPr>
          <w:color w:val="171717"/>
        </w:rPr>
        <w:t>реализация</w:t>
      </w:r>
      <w:r>
        <w:rPr>
          <w:color w:val="171717"/>
          <w:spacing w:val="1"/>
        </w:rPr>
        <w:t xml:space="preserve"> </w:t>
      </w:r>
      <w:r>
        <w:rPr>
          <w:color w:val="171717"/>
        </w:rPr>
        <w:t>широкого</w:t>
      </w:r>
      <w:r>
        <w:rPr>
          <w:color w:val="171717"/>
          <w:spacing w:val="1"/>
        </w:rPr>
        <w:t xml:space="preserve"> </w:t>
      </w:r>
      <w:r>
        <w:rPr>
          <w:color w:val="171717"/>
        </w:rPr>
        <w:t>спектра</w:t>
      </w:r>
      <w:r>
        <w:rPr>
          <w:color w:val="171717"/>
          <w:spacing w:val="1"/>
        </w:rPr>
        <w:t xml:space="preserve"> </w:t>
      </w:r>
      <w:r>
        <w:rPr>
          <w:color w:val="171717"/>
        </w:rPr>
        <w:t>межпредметных</w:t>
      </w:r>
      <w:r>
        <w:rPr>
          <w:color w:val="171717"/>
          <w:spacing w:val="1"/>
        </w:rPr>
        <w:t xml:space="preserve"> </w:t>
      </w:r>
      <w:r>
        <w:rPr>
          <w:color w:val="171717"/>
        </w:rPr>
        <w:t>связей.</w:t>
      </w:r>
    </w:p>
    <w:p w:rsidR="00F520B6" w:rsidRDefault="004D1F38">
      <w:pPr>
        <w:pStyle w:val="a3"/>
        <w:ind w:right="691"/>
      </w:pPr>
      <w:r>
        <w:rPr>
          <w:b/>
          <w:color w:val="171717"/>
        </w:rPr>
        <w:t xml:space="preserve">Математика </w:t>
      </w:r>
      <w:r>
        <w:rPr>
          <w:color w:val="171717"/>
        </w:rPr>
        <w:t>— моделирование, выполнение расчётов, вычислений, построение форм с</w:t>
      </w:r>
      <w:r>
        <w:rPr>
          <w:color w:val="171717"/>
          <w:spacing w:val="-57"/>
        </w:rPr>
        <w:t xml:space="preserve"> </w:t>
      </w:r>
      <w:r>
        <w:rPr>
          <w:color w:val="171717"/>
        </w:rPr>
        <w:t>учетом</w:t>
      </w:r>
      <w:r>
        <w:rPr>
          <w:color w:val="171717"/>
          <w:spacing w:val="1"/>
        </w:rPr>
        <w:t xml:space="preserve"> </w:t>
      </w:r>
      <w:r>
        <w:rPr>
          <w:color w:val="171717"/>
        </w:rPr>
        <w:t>основ</w:t>
      </w:r>
      <w:r>
        <w:rPr>
          <w:color w:val="171717"/>
          <w:spacing w:val="1"/>
        </w:rPr>
        <w:t xml:space="preserve"> </w:t>
      </w:r>
      <w:r>
        <w:rPr>
          <w:color w:val="171717"/>
        </w:rPr>
        <w:t>геометрии,</w:t>
      </w:r>
      <w:r>
        <w:rPr>
          <w:color w:val="171717"/>
          <w:spacing w:val="1"/>
        </w:rPr>
        <w:t xml:space="preserve"> </w:t>
      </w:r>
      <w:r>
        <w:rPr>
          <w:color w:val="171717"/>
        </w:rPr>
        <w:t>работа</w:t>
      </w:r>
      <w:r>
        <w:rPr>
          <w:color w:val="171717"/>
          <w:spacing w:val="1"/>
        </w:rPr>
        <w:t xml:space="preserve"> </w:t>
      </w:r>
      <w:r>
        <w:rPr>
          <w:color w:val="171717"/>
        </w:rPr>
        <w:t>с</w:t>
      </w:r>
      <w:r>
        <w:rPr>
          <w:color w:val="171717"/>
          <w:spacing w:val="1"/>
        </w:rPr>
        <w:t xml:space="preserve"> </w:t>
      </w:r>
      <w:r>
        <w:rPr>
          <w:color w:val="171717"/>
        </w:rPr>
        <w:t>геометрическими</w:t>
      </w:r>
      <w:r>
        <w:rPr>
          <w:color w:val="171717"/>
          <w:spacing w:val="1"/>
        </w:rPr>
        <w:t xml:space="preserve"> </w:t>
      </w:r>
      <w:r>
        <w:rPr>
          <w:color w:val="171717"/>
        </w:rPr>
        <w:t>фигурами,</w:t>
      </w:r>
      <w:r>
        <w:rPr>
          <w:color w:val="171717"/>
          <w:spacing w:val="1"/>
        </w:rPr>
        <w:t xml:space="preserve"> </w:t>
      </w:r>
      <w:r>
        <w:rPr>
          <w:color w:val="171717"/>
        </w:rPr>
        <w:t>телами,</w:t>
      </w:r>
      <w:r>
        <w:rPr>
          <w:color w:val="171717"/>
          <w:spacing w:val="1"/>
        </w:rPr>
        <w:t xml:space="preserve"> </w:t>
      </w:r>
      <w:r>
        <w:rPr>
          <w:color w:val="171717"/>
        </w:rPr>
        <w:t>именованными</w:t>
      </w:r>
      <w:r>
        <w:rPr>
          <w:color w:val="171717"/>
          <w:spacing w:val="1"/>
        </w:rPr>
        <w:t xml:space="preserve"> </w:t>
      </w:r>
      <w:r>
        <w:rPr>
          <w:color w:val="171717"/>
        </w:rPr>
        <w:t>числами.</w:t>
      </w:r>
    </w:p>
    <w:p w:rsidR="00F520B6" w:rsidRDefault="004D1F38">
      <w:pPr>
        <w:pStyle w:val="a3"/>
        <w:spacing w:before="1"/>
        <w:ind w:right="690"/>
      </w:pPr>
      <w:r>
        <w:rPr>
          <w:b/>
          <w:color w:val="171717"/>
        </w:rPr>
        <w:t>Изобразительное</w:t>
      </w:r>
      <w:r>
        <w:rPr>
          <w:b/>
          <w:color w:val="171717"/>
          <w:spacing w:val="1"/>
        </w:rPr>
        <w:t xml:space="preserve"> </w:t>
      </w:r>
      <w:r>
        <w:rPr>
          <w:b/>
          <w:color w:val="171717"/>
        </w:rPr>
        <w:t>искусство</w:t>
      </w:r>
      <w:r>
        <w:rPr>
          <w:b/>
          <w:color w:val="171717"/>
          <w:spacing w:val="1"/>
        </w:rPr>
        <w:t xml:space="preserve"> </w:t>
      </w:r>
      <w:r>
        <w:rPr>
          <w:color w:val="171717"/>
        </w:rPr>
        <w:t>—</w:t>
      </w:r>
      <w:r>
        <w:rPr>
          <w:color w:val="171717"/>
          <w:spacing w:val="1"/>
        </w:rPr>
        <w:t xml:space="preserve"> </w:t>
      </w:r>
      <w:r>
        <w:rPr>
          <w:color w:val="171717"/>
        </w:rPr>
        <w:t>использование</w:t>
      </w:r>
      <w:r>
        <w:rPr>
          <w:color w:val="171717"/>
          <w:spacing w:val="1"/>
        </w:rPr>
        <w:t xml:space="preserve"> </w:t>
      </w:r>
      <w:r>
        <w:rPr>
          <w:color w:val="171717"/>
        </w:rPr>
        <w:t>средств</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4"/>
        </w:rPr>
        <w:t xml:space="preserve"> </w:t>
      </w:r>
      <w:r>
        <w:rPr>
          <w:color w:val="171717"/>
        </w:rPr>
        <w:t>законов</w:t>
      </w:r>
      <w:r>
        <w:rPr>
          <w:color w:val="171717"/>
          <w:spacing w:val="-1"/>
        </w:rPr>
        <w:t xml:space="preserve"> </w:t>
      </w:r>
      <w:r>
        <w:rPr>
          <w:color w:val="171717"/>
        </w:rPr>
        <w:t>и правил</w:t>
      </w:r>
      <w:r>
        <w:rPr>
          <w:color w:val="171717"/>
          <w:spacing w:val="-2"/>
        </w:rPr>
        <w:t xml:space="preserve"> </w:t>
      </w:r>
      <w:r>
        <w:rPr>
          <w:color w:val="171717"/>
        </w:rPr>
        <w:t>декоративно-прикладного</w:t>
      </w:r>
      <w:r>
        <w:rPr>
          <w:color w:val="171717"/>
          <w:spacing w:val="-3"/>
        </w:rPr>
        <w:t xml:space="preserve"> </w:t>
      </w:r>
      <w:r>
        <w:rPr>
          <w:color w:val="171717"/>
        </w:rPr>
        <w:t>искусства</w:t>
      </w:r>
      <w:r>
        <w:rPr>
          <w:color w:val="171717"/>
          <w:spacing w:val="-2"/>
        </w:rPr>
        <w:t xml:space="preserve"> </w:t>
      </w:r>
      <w:r>
        <w:rPr>
          <w:color w:val="171717"/>
        </w:rPr>
        <w:t>и дизайна.</w:t>
      </w:r>
    </w:p>
    <w:p w:rsidR="00F520B6" w:rsidRDefault="004D1F38">
      <w:pPr>
        <w:pStyle w:val="a3"/>
        <w:ind w:right="688"/>
      </w:pPr>
      <w:r>
        <w:rPr>
          <w:b/>
          <w:color w:val="171717"/>
        </w:rPr>
        <w:t xml:space="preserve">Окружающий мир </w:t>
      </w:r>
      <w:r>
        <w:rPr>
          <w:color w:val="171717"/>
        </w:rPr>
        <w:t>— природные формы и конструкции как универсальный источник</w:t>
      </w:r>
      <w:r>
        <w:rPr>
          <w:color w:val="171717"/>
          <w:spacing w:val="1"/>
        </w:rPr>
        <w:t xml:space="preserve"> </w:t>
      </w:r>
      <w:r>
        <w:rPr>
          <w:color w:val="171717"/>
        </w:rPr>
        <w:t>инженерно-художественных идей для мастера; природа как источник сырья, этнокультурные</w:t>
      </w:r>
      <w:r>
        <w:rPr>
          <w:color w:val="171717"/>
          <w:spacing w:val="-57"/>
        </w:rPr>
        <w:t xml:space="preserve"> </w:t>
      </w:r>
      <w:r>
        <w:rPr>
          <w:color w:val="171717"/>
        </w:rPr>
        <w:t>традиции.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8"/>
      </w:pPr>
      <w:r>
        <w:rPr>
          <w:b/>
          <w:color w:val="171717"/>
        </w:rPr>
        <w:t xml:space="preserve">Родной язык </w:t>
      </w:r>
      <w:r>
        <w:rPr>
          <w:color w:val="171717"/>
        </w:rPr>
        <w:t>— использование важнейших видов речевой деятельности и основных</w:t>
      </w:r>
      <w:r>
        <w:rPr>
          <w:color w:val="171717"/>
          <w:spacing w:val="1"/>
        </w:rPr>
        <w:t xml:space="preserve"> </w:t>
      </w:r>
      <w:r>
        <w:rPr>
          <w:color w:val="171717"/>
        </w:rPr>
        <w:t>типов учебных текстов в процессе анализа заданий и обсуждения результатов практической</w:t>
      </w:r>
      <w:r>
        <w:rPr>
          <w:color w:val="171717"/>
          <w:spacing w:val="1"/>
        </w:rPr>
        <w:t xml:space="preserve"> </w:t>
      </w:r>
      <w:r>
        <w:rPr>
          <w:color w:val="171717"/>
        </w:rPr>
        <w:t>деятельности.</w:t>
      </w:r>
    </w:p>
    <w:p w:rsidR="00F520B6" w:rsidRDefault="004D1F38">
      <w:pPr>
        <w:spacing w:before="1"/>
        <w:ind w:left="538" w:right="689" w:firstLine="566"/>
        <w:jc w:val="both"/>
        <w:rPr>
          <w:sz w:val="24"/>
        </w:rPr>
      </w:pPr>
      <w:r>
        <w:rPr>
          <w:b/>
          <w:color w:val="171717"/>
          <w:sz w:val="24"/>
        </w:rPr>
        <w:t>Литературное</w:t>
      </w:r>
      <w:r>
        <w:rPr>
          <w:b/>
          <w:color w:val="171717"/>
          <w:spacing w:val="1"/>
          <w:sz w:val="24"/>
        </w:rPr>
        <w:t xml:space="preserve"> </w:t>
      </w:r>
      <w:r>
        <w:rPr>
          <w:b/>
          <w:color w:val="171717"/>
          <w:sz w:val="24"/>
        </w:rPr>
        <w:t>чтение</w:t>
      </w:r>
      <w:r>
        <w:rPr>
          <w:b/>
          <w:color w:val="171717"/>
          <w:spacing w:val="1"/>
          <w:sz w:val="24"/>
        </w:rPr>
        <w:t xml:space="preserve"> </w:t>
      </w:r>
      <w:r>
        <w:rPr>
          <w:color w:val="171717"/>
          <w:sz w:val="24"/>
        </w:rPr>
        <w:t>—</w:t>
      </w:r>
      <w:r>
        <w:rPr>
          <w:color w:val="171717"/>
          <w:spacing w:val="1"/>
          <w:sz w:val="24"/>
        </w:rPr>
        <w:t xml:space="preserve"> </w:t>
      </w:r>
      <w:r>
        <w:rPr>
          <w:color w:val="171717"/>
          <w:sz w:val="24"/>
        </w:rPr>
        <w:t>работа</w:t>
      </w:r>
      <w:r>
        <w:rPr>
          <w:color w:val="171717"/>
          <w:spacing w:val="1"/>
          <w:sz w:val="24"/>
        </w:rPr>
        <w:t xml:space="preserve"> </w:t>
      </w:r>
      <w:r>
        <w:rPr>
          <w:color w:val="171717"/>
          <w:sz w:val="24"/>
        </w:rPr>
        <w:t>с</w:t>
      </w:r>
      <w:r>
        <w:rPr>
          <w:color w:val="171717"/>
          <w:spacing w:val="1"/>
          <w:sz w:val="24"/>
        </w:rPr>
        <w:t xml:space="preserve"> </w:t>
      </w:r>
      <w:r>
        <w:rPr>
          <w:color w:val="171717"/>
          <w:sz w:val="24"/>
        </w:rPr>
        <w:t>текстами</w:t>
      </w:r>
      <w:r>
        <w:rPr>
          <w:color w:val="171717"/>
          <w:spacing w:val="1"/>
          <w:sz w:val="24"/>
        </w:rPr>
        <w:t xml:space="preserve"> </w:t>
      </w:r>
      <w:r>
        <w:rPr>
          <w:color w:val="171717"/>
          <w:sz w:val="24"/>
        </w:rPr>
        <w:t>для</w:t>
      </w:r>
      <w:r>
        <w:rPr>
          <w:color w:val="171717"/>
          <w:spacing w:val="1"/>
          <w:sz w:val="24"/>
        </w:rPr>
        <w:t xml:space="preserve"> </w:t>
      </w:r>
      <w:r>
        <w:rPr>
          <w:color w:val="171717"/>
          <w:sz w:val="24"/>
        </w:rPr>
        <w:t>создания</w:t>
      </w:r>
      <w:r>
        <w:rPr>
          <w:color w:val="171717"/>
          <w:spacing w:val="1"/>
          <w:sz w:val="24"/>
        </w:rPr>
        <w:t xml:space="preserve"> </w:t>
      </w:r>
      <w:r>
        <w:rPr>
          <w:color w:val="171717"/>
          <w:sz w:val="24"/>
        </w:rPr>
        <w:t>образа,</w:t>
      </w:r>
      <w:r>
        <w:rPr>
          <w:color w:val="171717"/>
          <w:spacing w:val="1"/>
          <w:sz w:val="24"/>
        </w:rPr>
        <w:t xml:space="preserve"> </w:t>
      </w:r>
      <w:r>
        <w:rPr>
          <w:color w:val="171717"/>
          <w:sz w:val="24"/>
        </w:rPr>
        <w:t>реализуемого</w:t>
      </w:r>
      <w:r>
        <w:rPr>
          <w:color w:val="171717"/>
          <w:spacing w:val="1"/>
          <w:sz w:val="24"/>
        </w:rPr>
        <w:t xml:space="preserve"> </w:t>
      </w:r>
      <w:r>
        <w:rPr>
          <w:color w:val="171717"/>
          <w:sz w:val="24"/>
        </w:rPr>
        <w:t>в</w:t>
      </w:r>
      <w:r>
        <w:rPr>
          <w:color w:val="171717"/>
          <w:spacing w:val="1"/>
          <w:sz w:val="24"/>
        </w:rPr>
        <w:t xml:space="preserve"> </w:t>
      </w:r>
      <w:r>
        <w:rPr>
          <w:color w:val="171717"/>
          <w:sz w:val="24"/>
        </w:rPr>
        <w:t>изделии.</w:t>
      </w:r>
    </w:p>
    <w:p w:rsidR="00F520B6" w:rsidRDefault="004D1F38">
      <w:pPr>
        <w:pStyle w:val="a3"/>
        <w:ind w:right="687"/>
      </w:pPr>
      <w:r>
        <w:rPr>
          <w:color w:val="171717"/>
        </w:rPr>
        <w:t>Важнейшая</w:t>
      </w:r>
      <w:r>
        <w:rPr>
          <w:color w:val="171717"/>
          <w:spacing w:val="1"/>
        </w:rPr>
        <w:t xml:space="preserve"> </w:t>
      </w:r>
      <w:r>
        <w:rPr>
          <w:color w:val="171717"/>
        </w:rPr>
        <w:t>особенность</w:t>
      </w:r>
      <w:r>
        <w:rPr>
          <w:color w:val="171717"/>
          <w:spacing w:val="1"/>
        </w:rPr>
        <w:t xml:space="preserve"> </w:t>
      </w:r>
      <w:r>
        <w:rPr>
          <w:color w:val="171717"/>
        </w:rPr>
        <w:t>уроков</w:t>
      </w:r>
      <w:r>
        <w:rPr>
          <w:color w:val="171717"/>
          <w:spacing w:val="1"/>
        </w:rPr>
        <w:t xml:space="preserve"> </w:t>
      </w:r>
      <w:r>
        <w:rPr>
          <w:color w:val="171717"/>
        </w:rPr>
        <w:t>технологии</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w:t>
      </w:r>
      <w:r>
        <w:rPr>
          <w:color w:val="171717"/>
          <w:spacing w:val="1"/>
        </w:rPr>
        <w:t xml:space="preserve"> </w:t>
      </w:r>
      <w:r>
        <w:rPr>
          <w:color w:val="171717"/>
        </w:rPr>
        <w:t>предметно-</w:t>
      </w:r>
      <w:r>
        <w:rPr>
          <w:color w:val="171717"/>
          <w:spacing w:val="-57"/>
        </w:rPr>
        <w:t xml:space="preserve"> </w:t>
      </w:r>
      <w:r>
        <w:rPr>
          <w:color w:val="171717"/>
        </w:rPr>
        <w:t>практическая</w:t>
      </w:r>
      <w:r>
        <w:rPr>
          <w:color w:val="171717"/>
          <w:spacing w:val="1"/>
        </w:rPr>
        <w:t xml:space="preserve"> </w:t>
      </w:r>
      <w:r>
        <w:rPr>
          <w:color w:val="171717"/>
        </w:rPr>
        <w:t>деятельность</w:t>
      </w:r>
      <w:r>
        <w:rPr>
          <w:color w:val="171717"/>
          <w:spacing w:val="1"/>
        </w:rPr>
        <w:t xml:space="preserve"> </w:t>
      </w:r>
      <w:r>
        <w:rPr>
          <w:color w:val="171717"/>
        </w:rPr>
        <w:t>как</w:t>
      </w:r>
      <w:r>
        <w:rPr>
          <w:color w:val="171717"/>
          <w:spacing w:val="1"/>
        </w:rPr>
        <w:t xml:space="preserve"> </w:t>
      </w:r>
      <w:r>
        <w:rPr>
          <w:color w:val="171717"/>
        </w:rPr>
        <w:t>необходимая</w:t>
      </w:r>
      <w:r>
        <w:rPr>
          <w:color w:val="171717"/>
          <w:spacing w:val="1"/>
        </w:rPr>
        <w:t xml:space="preserve"> </w:t>
      </w:r>
      <w:r>
        <w:rPr>
          <w:color w:val="171717"/>
        </w:rPr>
        <w:t>составляющая</w:t>
      </w:r>
      <w:r>
        <w:rPr>
          <w:color w:val="171717"/>
          <w:spacing w:val="1"/>
        </w:rPr>
        <w:t xml:space="preserve"> </w:t>
      </w:r>
      <w:r>
        <w:rPr>
          <w:color w:val="171717"/>
        </w:rPr>
        <w:t>целостного</w:t>
      </w:r>
      <w:r>
        <w:rPr>
          <w:color w:val="171717"/>
          <w:spacing w:val="1"/>
        </w:rPr>
        <w:t xml:space="preserve"> </w:t>
      </w:r>
      <w:r>
        <w:rPr>
          <w:color w:val="171717"/>
        </w:rPr>
        <w:t>процесса</w:t>
      </w:r>
      <w:r>
        <w:rPr>
          <w:color w:val="171717"/>
          <w:spacing w:val="1"/>
        </w:rPr>
        <w:t xml:space="preserve"> </w:t>
      </w:r>
      <w:r>
        <w:rPr>
          <w:color w:val="171717"/>
        </w:rPr>
        <w:t>интеллектуального, а также духовного и нравственного развития обучающихся младшего</w:t>
      </w:r>
      <w:r>
        <w:rPr>
          <w:color w:val="171717"/>
          <w:spacing w:val="1"/>
        </w:rPr>
        <w:t xml:space="preserve"> </w:t>
      </w:r>
      <w:r>
        <w:rPr>
          <w:color w:val="171717"/>
        </w:rPr>
        <w:t>школьного</w:t>
      </w:r>
      <w:r>
        <w:rPr>
          <w:color w:val="171717"/>
          <w:spacing w:val="-1"/>
        </w:rPr>
        <w:t xml:space="preserve"> </w:t>
      </w:r>
      <w:r>
        <w:rPr>
          <w:color w:val="171717"/>
        </w:rPr>
        <w:t>возраста.</w:t>
      </w:r>
    </w:p>
    <w:p w:rsidR="00F520B6" w:rsidRDefault="004D1F38">
      <w:pPr>
        <w:pStyle w:val="a3"/>
        <w:ind w:right="689"/>
      </w:pPr>
      <w:r>
        <w:rPr>
          <w:color w:val="171717"/>
        </w:rPr>
        <w:t>Продуктивная</w:t>
      </w:r>
      <w:r>
        <w:rPr>
          <w:color w:val="171717"/>
          <w:spacing w:val="1"/>
        </w:rPr>
        <w:t xml:space="preserve"> </w:t>
      </w:r>
      <w:r>
        <w:rPr>
          <w:color w:val="171717"/>
        </w:rPr>
        <w:t>предметная</w:t>
      </w:r>
      <w:r>
        <w:rPr>
          <w:color w:val="171717"/>
          <w:spacing w:val="1"/>
        </w:rPr>
        <w:t xml:space="preserve"> </w:t>
      </w:r>
      <w:r>
        <w:rPr>
          <w:color w:val="171717"/>
        </w:rPr>
        <w:t>деятельность</w:t>
      </w:r>
      <w:r>
        <w:rPr>
          <w:color w:val="171717"/>
          <w:spacing w:val="1"/>
        </w:rPr>
        <w:t xml:space="preserve"> </w:t>
      </w:r>
      <w:r>
        <w:rPr>
          <w:color w:val="171717"/>
        </w:rPr>
        <w:t>на</w:t>
      </w:r>
      <w:r>
        <w:rPr>
          <w:color w:val="171717"/>
          <w:spacing w:val="1"/>
        </w:rPr>
        <w:t xml:space="preserve"> </w:t>
      </w:r>
      <w:r>
        <w:rPr>
          <w:color w:val="171717"/>
        </w:rPr>
        <w:t>уроках</w:t>
      </w:r>
      <w:r>
        <w:rPr>
          <w:color w:val="171717"/>
          <w:spacing w:val="1"/>
        </w:rPr>
        <w:t xml:space="preserve"> </w:t>
      </w:r>
      <w:r>
        <w:rPr>
          <w:color w:val="171717"/>
        </w:rPr>
        <w:t>технологии</w:t>
      </w:r>
      <w:r>
        <w:rPr>
          <w:color w:val="171717"/>
          <w:spacing w:val="1"/>
        </w:rPr>
        <w:t xml:space="preserve"> </w:t>
      </w:r>
      <w:r>
        <w:rPr>
          <w:color w:val="171717"/>
        </w:rPr>
        <w:t>является</w:t>
      </w:r>
      <w:r>
        <w:rPr>
          <w:color w:val="171717"/>
          <w:spacing w:val="1"/>
        </w:rPr>
        <w:t xml:space="preserve"> </w:t>
      </w:r>
      <w:r>
        <w:rPr>
          <w:color w:val="171717"/>
        </w:rPr>
        <w:t>основой</w:t>
      </w:r>
      <w:r>
        <w:rPr>
          <w:color w:val="171717"/>
          <w:spacing w:val="1"/>
        </w:rPr>
        <w:t xml:space="preserve"> </w:t>
      </w:r>
      <w:r>
        <w:rPr>
          <w:color w:val="171717"/>
        </w:rPr>
        <w:t>формирования</w:t>
      </w:r>
      <w:r>
        <w:rPr>
          <w:color w:val="171717"/>
          <w:spacing w:val="1"/>
        </w:rPr>
        <w:t xml:space="preserve"> </w:t>
      </w:r>
      <w:r>
        <w:rPr>
          <w:color w:val="171717"/>
        </w:rPr>
        <w:t>познавательных способностей школьников, стремления</w:t>
      </w:r>
      <w:r>
        <w:rPr>
          <w:color w:val="171717"/>
          <w:spacing w:val="60"/>
        </w:rPr>
        <w:t xml:space="preserve"> </w:t>
      </w:r>
      <w:r>
        <w:rPr>
          <w:color w:val="171717"/>
        </w:rPr>
        <w:t>активно знакомиться</w:t>
      </w:r>
      <w:r>
        <w:rPr>
          <w:color w:val="171717"/>
          <w:spacing w:val="-57"/>
        </w:rPr>
        <w:t xml:space="preserve"> </w:t>
      </w:r>
      <w:r>
        <w:rPr>
          <w:color w:val="171717"/>
        </w:rPr>
        <w:t>с</w:t>
      </w:r>
      <w:r>
        <w:rPr>
          <w:color w:val="171717"/>
          <w:spacing w:val="1"/>
        </w:rPr>
        <w:t xml:space="preserve"> </w:t>
      </w:r>
      <w:r>
        <w:rPr>
          <w:color w:val="171717"/>
        </w:rPr>
        <w:t>историей</w:t>
      </w:r>
      <w:r>
        <w:rPr>
          <w:color w:val="171717"/>
          <w:spacing w:val="1"/>
        </w:rPr>
        <w:t xml:space="preserve"> </w:t>
      </w:r>
      <w:r>
        <w:rPr>
          <w:color w:val="171717"/>
        </w:rPr>
        <w:t>материальной</w:t>
      </w:r>
      <w:r>
        <w:rPr>
          <w:color w:val="171717"/>
          <w:spacing w:val="1"/>
        </w:rPr>
        <w:t xml:space="preserve"> </w:t>
      </w:r>
      <w:r>
        <w:rPr>
          <w:color w:val="171717"/>
        </w:rPr>
        <w:t>культуры</w:t>
      </w:r>
      <w:r>
        <w:rPr>
          <w:color w:val="171717"/>
          <w:spacing w:val="1"/>
        </w:rPr>
        <w:t xml:space="preserve"> </w:t>
      </w:r>
      <w:r>
        <w:rPr>
          <w:color w:val="171717"/>
        </w:rPr>
        <w:t>и</w:t>
      </w:r>
      <w:r>
        <w:rPr>
          <w:color w:val="171717"/>
          <w:spacing w:val="1"/>
        </w:rPr>
        <w:t xml:space="preserve"> </w:t>
      </w:r>
      <w:r>
        <w:rPr>
          <w:color w:val="171717"/>
        </w:rPr>
        <w:t>семейных</w:t>
      </w:r>
      <w:r>
        <w:rPr>
          <w:color w:val="171717"/>
          <w:spacing w:val="1"/>
        </w:rPr>
        <w:t xml:space="preserve"> </w:t>
      </w:r>
      <w:r>
        <w:rPr>
          <w:color w:val="171717"/>
        </w:rPr>
        <w:t>традиций</w:t>
      </w:r>
      <w:r>
        <w:rPr>
          <w:color w:val="171717"/>
          <w:spacing w:val="1"/>
        </w:rPr>
        <w:t xml:space="preserve"> </w:t>
      </w:r>
      <w:r>
        <w:rPr>
          <w:color w:val="171717"/>
        </w:rPr>
        <w:t>своего</w:t>
      </w:r>
      <w:r>
        <w:rPr>
          <w:color w:val="171717"/>
          <w:spacing w:val="1"/>
        </w:rPr>
        <w:t xml:space="preserve"> </w:t>
      </w:r>
      <w:r>
        <w:rPr>
          <w:color w:val="171717"/>
        </w:rPr>
        <w:t>и</w:t>
      </w:r>
      <w:r>
        <w:rPr>
          <w:color w:val="171717"/>
          <w:spacing w:val="1"/>
        </w:rPr>
        <w:t xml:space="preserve"> </w:t>
      </w:r>
      <w:r>
        <w:rPr>
          <w:color w:val="171717"/>
        </w:rPr>
        <w:t>других</w:t>
      </w:r>
      <w:r>
        <w:rPr>
          <w:color w:val="171717"/>
          <w:spacing w:val="1"/>
        </w:rPr>
        <w:t xml:space="preserve"> </w:t>
      </w:r>
      <w:r>
        <w:rPr>
          <w:color w:val="171717"/>
        </w:rPr>
        <w:t>народов</w:t>
      </w:r>
      <w:r>
        <w:rPr>
          <w:color w:val="171717"/>
          <w:spacing w:val="1"/>
        </w:rPr>
        <w:t xml:space="preserve"> </w:t>
      </w:r>
      <w:r>
        <w:rPr>
          <w:color w:val="171717"/>
        </w:rPr>
        <w:t>и</w:t>
      </w:r>
      <w:r>
        <w:rPr>
          <w:color w:val="171717"/>
          <w:spacing w:val="1"/>
        </w:rPr>
        <w:t xml:space="preserve"> </w:t>
      </w:r>
      <w:r>
        <w:rPr>
          <w:color w:val="171717"/>
        </w:rPr>
        <w:t>уважительного</w:t>
      </w:r>
      <w:r>
        <w:rPr>
          <w:color w:val="171717"/>
          <w:spacing w:val="-1"/>
        </w:rPr>
        <w:t xml:space="preserve"> </w:t>
      </w:r>
      <w:r>
        <w:rPr>
          <w:color w:val="171717"/>
        </w:rPr>
        <w:t>отношения к</w:t>
      </w:r>
      <w:r>
        <w:rPr>
          <w:color w:val="171717"/>
          <w:spacing w:val="-2"/>
        </w:rPr>
        <w:t xml:space="preserve"> </w:t>
      </w:r>
      <w:r>
        <w:rPr>
          <w:color w:val="171717"/>
        </w:rPr>
        <w:t>ним.</w:t>
      </w:r>
    </w:p>
    <w:p w:rsidR="00F520B6" w:rsidRDefault="004D1F38">
      <w:pPr>
        <w:pStyle w:val="a3"/>
        <w:ind w:right="689"/>
      </w:pPr>
      <w:r>
        <w:rPr>
          <w:color w:val="171717"/>
        </w:rPr>
        <w:t>Занятия</w:t>
      </w:r>
      <w:r>
        <w:rPr>
          <w:color w:val="171717"/>
          <w:spacing w:val="1"/>
        </w:rPr>
        <w:t xml:space="preserve"> </w:t>
      </w:r>
      <w:r>
        <w:rPr>
          <w:color w:val="171717"/>
        </w:rPr>
        <w:t>продуктивной</w:t>
      </w:r>
      <w:r>
        <w:rPr>
          <w:color w:val="171717"/>
          <w:spacing w:val="1"/>
        </w:rPr>
        <w:t xml:space="preserve"> </w:t>
      </w:r>
      <w:r>
        <w:rPr>
          <w:color w:val="171717"/>
        </w:rPr>
        <w:t>деятельностью</w:t>
      </w:r>
      <w:r>
        <w:rPr>
          <w:color w:val="171717"/>
          <w:spacing w:val="1"/>
        </w:rPr>
        <w:t xml:space="preserve"> </w:t>
      </w:r>
      <w:r>
        <w:rPr>
          <w:color w:val="171717"/>
        </w:rPr>
        <w:t>закладывают</w:t>
      </w:r>
      <w:r>
        <w:rPr>
          <w:color w:val="171717"/>
          <w:spacing w:val="1"/>
        </w:rPr>
        <w:t xml:space="preserve"> </w:t>
      </w:r>
      <w:r>
        <w:rPr>
          <w:color w:val="171717"/>
        </w:rPr>
        <w:t>основу</w:t>
      </w:r>
      <w:r>
        <w:rPr>
          <w:color w:val="171717"/>
          <w:spacing w:val="1"/>
        </w:rPr>
        <w:t xml:space="preserve"> </w:t>
      </w:r>
      <w:r>
        <w:rPr>
          <w:color w:val="171717"/>
        </w:rPr>
        <w:t>для</w:t>
      </w:r>
      <w:r>
        <w:rPr>
          <w:color w:val="171717"/>
          <w:spacing w:val="1"/>
        </w:rPr>
        <w:t xml:space="preserve"> </w:t>
      </w:r>
      <w:r>
        <w:rPr>
          <w:color w:val="171717"/>
        </w:rPr>
        <w:t>формирования</w:t>
      </w:r>
      <w:r>
        <w:rPr>
          <w:color w:val="171717"/>
          <w:spacing w:val="1"/>
        </w:rPr>
        <w:t xml:space="preserve"> </w:t>
      </w:r>
      <w:r>
        <w:rPr>
          <w:color w:val="171717"/>
        </w:rPr>
        <w:t>у</w:t>
      </w:r>
      <w:r>
        <w:rPr>
          <w:color w:val="171717"/>
          <w:spacing w:val="-57"/>
        </w:rPr>
        <w:t xml:space="preserve"> </w:t>
      </w:r>
      <w:r>
        <w:rPr>
          <w:color w:val="171717"/>
        </w:rPr>
        <w:t>обучающихся</w:t>
      </w:r>
      <w:r>
        <w:rPr>
          <w:color w:val="171717"/>
          <w:spacing w:val="1"/>
        </w:rPr>
        <w:t xml:space="preserve"> </w:t>
      </w:r>
      <w:r>
        <w:rPr>
          <w:color w:val="171717"/>
        </w:rPr>
        <w:t>социально-значимых</w:t>
      </w:r>
      <w:r>
        <w:rPr>
          <w:color w:val="171717"/>
          <w:spacing w:val="1"/>
        </w:rPr>
        <w:t xml:space="preserve"> </w:t>
      </w:r>
      <w:r>
        <w:rPr>
          <w:color w:val="171717"/>
        </w:rPr>
        <w:t>практических</w:t>
      </w:r>
      <w:r>
        <w:rPr>
          <w:color w:val="171717"/>
          <w:spacing w:val="1"/>
        </w:rPr>
        <w:t xml:space="preserve"> </w:t>
      </w:r>
      <w:r>
        <w:rPr>
          <w:color w:val="171717"/>
        </w:rPr>
        <w:t>умений</w:t>
      </w:r>
      <w:r>
        <w:rPr>
          <w:color w:val="171717"/>
          <w:spacing w:val="1"/>
        </w:rPr>
        <w:t xml:space="preserve"> </w:t>
      </w:r>
      <w:r>
        <w:rPr>
          <w:color w:val="171717"/>
        </w:rPr>
        <w:t>и</w:t>
      </w:r>
      <w:r>
        <w:rPr>
          <w:color w:val="171717"/>
          <w:spacing w:val="1"/>
        </w:rPr>
        <w:t xml:space="preserve"> </w:t>
      </w:r>
      <w:r>
        <w:rPr>
          <w:color w:val="171717"/>
        </w:rPr>
        <w:t>опыта</w:t>
      </w:r>
      <w:r>
        <w:rPr>
          <w:color w:val="171717"/>
          <w:spacing w:val="1"/>
        </w:rPr>
        <w:t xml:space="preserve"> </w:t>
      </w:r>
      <w:r>
        <w:rPr>
          <w:color w:val="171717"/>
        </w:rPr>
        <w:t>преобразовательной</w:t>
      </w:r>
      <w:r>
        <w:rPr>
          <w:color w:val="171717"/>
          <w:spacing w:val="1"/>
        </w:rPr>
        <w:t xml:space="preserve"> </w:t>
      </w:r>
      <w:r>
        <w:rPr>
          <w:color w:val="171717"/>
        </w:rPr>
        <w:t>творческой деятельности как предпосылки для успешной социализации личности младшего</w:t>
      </w:r>
      <w:r>
        <w:rPr>
          <w:color w:val="171717"/>
          <w:spacing w:val="1"/>
        </w:rPr>
        <w:t xml:space="preserve"> </w:t>
      </w:r>
      <w:r>
        <w:rPr>
          <w:color w:val="171717"/>
        </w:rPr>
        <w:t>школьника.</w:t>
      </w:r>
    </w:p>
    <w:p w:rsidR="00F520B6" w:rsidRDefault="004D1F38">
      <w:pPr>
        <w:pStyle w:val="a3"/>
        <w:spacing w:before="1"/>
        <w:ind w:right="686"/>
      </w:pPr>
      <w:r>
        <w:rPr>
          <w:color w:val="171717"/>
        </w:rPr>
        <w:t>На уроках технологии ученики овладевают основами проектной деятельности, которая</w:t>
      </w:r>
      <w:r>
        <w:rPr>
          <w:color w:val="171717"/>
          <w:spacing w:val="1"/>
        </w:rPr>
        <w:t xml:space="preserve"> </w:t>
      </w:r>
      <w:r>
        <w:rPr>
          <w:color w:val="171717"/>
        </w:rPr>
        <w:t>направлена</w:t>
      </w:r>
      <w:r>
        <w:rPr>
          <w:color w:val="171717"/>
          <w:spacing w:val="1"/>
        </w:rPr>
        <w:t xml:space="preserve"> </w:t>
      </w:r>
      <w:r>
        <w:rPr>
          <w:color w:val="171717"/>
        </w:rPr>
        <w:t>на</w:t>
      </w:r>
      <w:r>
        <w:rPr>
          <w:color w:val="171717"/>
          <w:spacing w:val="1"/>
        </w:rPr>
        <w:t xml:space="preserve"> </w:t>
      </w:r>
      <w:r>
        <w:rPr>
          <w:color w:val="171717"/>
        </w:rPr>
        <w:t>развитие</w:t>
      </w:r>
      <w:r>
        <w:rPr>
          <w:color w:val="171717"/>
          <w:spacing w:val="1"/>
        </w:rPr>
        <w:t xml:space="preserve"> </w:t>
      </w:r>
      <w:r>
        <w:rPr>
          <w:color w:val="171717"/>
        </w:rPr>
        <w:t>творческих</w:t>
      </w:r>
      <w:r>
        <w:rPr>
          <w:color w:val="171717"/>
          <w:spacing w:val="1"/>
        </w:rPr>
        <w:t xml:space="preserve"> </w:t>
      </w:r>
      <w:r>
        <w:rPr>
          <w:color w:val="171717"/>
        </w:rPr>
        <w:t>черт</w:t>
      </w:r>
      <w:r>
        <w:rPr>
          <w:color w:val="171717"/>
          <w:spacing w:val="1"/>
        </w:rPr>
        <w:t xml:space="preserve"> </w:t>
      </w:r>
      <w:r>
        <w:rPr>
          <w:color w:val="171717"/>
        </w:rPr>
        <w:t>личности,</w:t>
      </w:r>
      <w:r>
        <w:rPr>
          <w:color w:val="171717"/>
          <w:spacing w:val="1"/>
        </w:rPr>
        <w:t xml:space="preserve"> </w:t>
      </w:r>
      <w:r>
        <w:rPr>
          <w:color w:val="171717"/>
        </w:rPr>
        <w:t>коммуникабельности,</w:t>
      </w:r>
      <w:r>
        <w:rPr>
          <w:color w:val="171717"/>
          <w:spacing w:val="1"/>
        </w:rPr>
        <w:t xml:space="preserve"> </w:t>
      </w:r>
      <w:r>
        <w:rPr>
          <w:color w:val="171717"/>
        </w:rPr>
        <w:t>чувства</w:t>
      </w:r>
      <w:r>
        <w:rPr>
          <w:color w:val="171717"/>
          <w:spacing w:val="1"/>
        </w:rPr>
        <w:t xml:space="preserve"> </w:t>
      </w:r>
      <w:r>
        <w:rPr>
          <w:color w:val="171717"/>
        </w:rPr>
        <w:t>ответственности,</w:t>
      </w:r>
      <w:r>
        <w:rPr>
          <w:color w:val="171717"/>
          <w:spacing w:val="-1"/>
        </w:rPr>
        <w:t xml:space="preserve"> </w:t>
      </w:r>
      <w:r>
        <w:rPr>
          <w:color w:val="171717"/>
        </w:rPr>
        <w:t>умения искать</w:t>
      </w:r>
      <w:r>
        <w:rPr>
          <w:color w:val="171717"/>
          <w:spacing w:val="1"/>
        </w:rPr>
        <w:t xml:space="preserve"> </w:t>
      </w:r>
      <w:r>
        <w:rPr>
          <w:color w:val="171717"/>
        </w:rPr>
        <w:t>и</w:t>
      </w:r>
      <w:r>
        <w:rPr>
          <w:color w:val="171717"/>
          <w:spacing w:val="-3"/>
        </w:rPr>
        <w:t xml:space="preserve"> </w:t>
      </w:r>
      <w:r>
        <w:rPr>
          <w:color w:val="171717"/>
        </w:rPr>
        <w:t>использовать</w:t>
      </w:r>
      <w:r>
        <w:rPr>
          <w:color w:val="171717"/>
          <w:spacing w:val="-1"/>
        </w:rPr>
        <w:t xml:space="preserve"> </w:t>
      </w:r>
      <w:r>
        <w:rPr>
          <w:color w:val="171717"/>
        </w:rPr>
        <w:t>информацию.</w:t>
      </w:r>
    </w:p>
    <w:p w:rsidR="00F520B6" w:rsidRDefault="00F520B6">
      <w:pPr>
        <w:pStyle w:val="a3"/>
        <w:ind w:left="0" w:firstLine="0"/>
        <w:jc w:val="left"/>
      </w:pPr>
    </w:p>
    <w:p w:rsidR="00F520B6" w:rsidRDefault="004D1F38">
      <w:pPr>
        <w:pStyle w:val="1"/>
      </w:pPr>
      <w:r>
        <w:rPr>
          <w:color w:val="171717"/>
        </w:rPr>
        <w:t>ЦЕЛИ</w:t>
      </w:r>
      <w:r>
        <w:rPr>
          <w:color w:val="171717"/>
          <w:spacing w:val="-4"/>
        </w:rPr>
        <w:t xml:space="preserve"> </w:t>
      </w:r>
      <w:r>
        <w:rPr>
          <w:color w:val="171717"/>
        </w:rPr>
        <w:t>ИЗУЧЕНИЯ</w:t>
      </w:r>
      <w:r>
        <w:rPr>
          <w:color w:val="171717"/>
          <w:spacing w:val="-3"/>
        </w:rPr>
        <w:t xml:space="preserve"> </w:t>
      </w:r>
      <w:r>
        <w:rPr>
          <w:color w:val="171717"/>
        </w:rPr>
        <w:t>УЧЕБНОГО</w:t>
      </w:r>
      <w:r>
        <w:rPr>
          <w:color w:val="171717"/>
          <w:spacing w:val="-3"/>
        </w:rPr>
        <w:t xml:space="preserve"> </w:t>
      </w:r>
      <w:r>
        <w:rPr>
          <w:color w:val="171717"/>
        </w:rPr>
        <w:t>ПРЕДМЕТА</w:t>
      </w:r>
      <w:r>
        <w:rPr>
          <w:color w:val="171717"/>
          <w:spacing w:val="-4"/>
        </w:rPr>
        <w:t xml:space="preserve"> </w:t>
      </w:r>
      <w:r>
        <w:rPr>
          <w:color w:val="171717"/>
        </w:rPr>
        <w:t>«ТЕХНОЛОГИЯ»</w:t>
      </w:r>
    </w:p>
    <w:p w:rsidR="00F520B6" w:rsidRDefault="004D1F38">
      <w:pPr>
        <w:pStyle w:val="a3"/>
        <w:ind w:right="688"/>
      </w:pPr>
      <w:r>
        <w:rPr>
          <w:i/>
          <w:color w:val="171717"/>
        </w:rPr>
        <w:t>Основной</w:t>
      </w:r>
      <w:r>
        <w:rPr>
          <w:i/>
          <w:color w:val="171717"/>
          <w:spacing w:val="1"/>
        </w:rPr>
        <w:t xml:space="preserve"> </w:t>
      </w:r>
      <w:r>
        <w:rPr>
          <w:i/>
          <w:color w:val="171717"/>
        </w:rPr>
        <w:t>целью</w:t>
      </w:r>
      <w:r>
        <w:rPr>
          <w:i/>
          <w:color w:val="171717"/>
          <w:spacing w:val="1"/>
        </w:rPr>
        <w:t xml:space="preserve"> </w:t>
      </w:r>
      <w:r>
        <w:rPr>
          <w:color w:val="171717"/>
        </w:rPr>
        <w:t>предмета</w:t>
      </w:r>
      <w:r>
        <w:rPr>
          <w:color w:val="171717"/>
          <w:spacing w:val="1"/>
        </w:rPr>
        <w:t xml:space="preserve"> </w:t>
      </w:r>
      <w:r>
        <w:rPr>
          <w:color w:val="171717"/>
        </w:rPr>
        <w:t>является</w:t>
      </w:r>
      <w:r>
        <w:rPr>
          <w:color w:val="171717"/>
          <w:spacing w:val="1"/>
        </w:rPr>
        <w:t xml:space="preserve"> </w:t>
      </w:r>
      <w:r>
        <w:rPr>
          <w:color w:val="171717"/>
        </w:rPr>
        <w:t>успешная</w:t>
      </w:r>
      <w:r>
        <w:rPr>
          <w:color w:val="171717"/>
          <w:spacing w:val="1"/>
        </w:rPr>
        <w:t xml:space="preserve"> </w:t>
      </w:r>
      <w:r>
        <w:rPr>
          <w:color w:val="171717"/>
        </w:rPr>
        <w:t>социализация</w:t>
      </w:r>
      <w:r>
        <w:rPr>
          <w:color w:val="171717"/>
          <w:spacing w:val="1"/>
        </w:rPr>
        <w:t xml:space="preserve"> </w:t>
      </w:r>
      <w:r>
        <w:rPr>
          <w:color w:val="171717"/>
        </w:rPr>
        <w:t>обучающихся,</w:t>
      </w:r>
      <w:r>
        <w:rPr>
          <w:color w:val="171717"/>
          <w:spacing w:val="1"/>
        </w:rPr>
        <w:t xml:space="preserve"> </w:t>
      </w:r>
      <w:r>
        <w:rPr>
          <w:color w:val="171717"/>
        </w:rPr>
        <w:t>формирование у них функциональной грамотности на базе освоения культурологических и</w:t>
      </w:r>
      <w:r>
        <w:rPr>
          <w:color w:val="171717"/>
          <w:spacing w:val="1"/>
        </w:rPr>
        <w:t xml:space="preserve"> </w:t>
      </w:r>
      <w:r>
        <w:rPr>
          <w:color w:val="171717"/>
        </w:rPr>
        <w:t>конструкторско</w:t>
      </w:r>
      <w:r>
        <w:rPr>
          <w:color w:val="171717"/>
          <w:spacing w:val="1"/>
        </w:rPr>
        <w:t xml:space="preserve"> </w:t>
      </w:r>
      <w:r>
        <w:rPr>
          <w:color w:val="171717"/>
        </w:rPr>
        <w:t>-</w:t>
      </w:r>
      <w:r>
        <w:rPr>
          <w:color w:val="171717"/>
          <w:spacing w:val="1"/>
        </w:rPr>
        <w:t xml:space="preserve"> </w:t>
      </w:r>
      <w:r>
        <w:rPr>
          <w:color w:val="171717"/>
        </w:rPr>
        <w:t>технологических</w:t>
      </w:r>
      <w:r>
        <w:rPr>
          <w:color w:val="171717"/>
          <w:spacing w:val="1"/>
        </w:rPr>
        <w:t xml:space="preserve"> </w:t>
      </w:r>
      <w:r>
        <w:rPr>
          <w:color w:val="171717"/>
        </w:rPr>
        <w:t>знаний</w:t>
      </w:r>
      <w:r>
        <w:rPr>
          <w:color w:val="171717"/>
          <w:spacing w:val="1"/>
        </w:rPr>
        <w:t xml:space="preserve"> </w:t>
      </w:r>
      <w:r>
        <w:rPr>
          <w:color w:val="171717"/>
        </w:rPr>
        <w:t>(о</w:t>
      </w:r>
      <w:r>
        <w:rPr>
          <w:color w:val="171717"/>
          <w:spacing w:val="1"/>
        </w:rPr>
        <w:t xml:space="preserve"> </w:t>
      </w:r>
      <w:r>
        <w:rPr>
          <w:color w:val="171717"/>
        </w:rPr>
        <w:t>рукотворном</w:t>
      </w:r>
      <w:r>
        <w:rPr>
          <w:color w:val="171717"/>
          <w:spacing w:val="1"/>
        </w:rPr>
        <w:t xml:space="preserve"> </w:t>
      </w:r>
      <w:r>
        <w:rPr>
          <w:color w:val="171717"/>
        </w:rPr>
        <w:t>мире</w:t>
      </w:r>
      <w:r>
        <w:rPr>
          <w:color w:val="171717"/>
          <w:spacing w:val="1"/>
        </w:rPr>
        <w:t xml:space="preserve"> </w:t>
      </w:r>
      <w:r>
        <w:rPr>
          <w:color w:val="171717"/>
        </w:rPr>
        <w:t>и</w:t>
      </w:r>
      <w:r>
        <w:rPr>
          <w:color w:val="171717"/>
          <w:spacing w:val="1"/>
        </w:rPr>
        <w:t xml:space="preserve"> </w:t>
      </w:r>
      <w:r>
        <w:rPr>
          <w:color w:val="171717"/>
        </w:rPr>
        <w:t>общих</w:t>
      </w:r>
      <w:r>
        <w:rPr>
          <w:color w:val="171717"/>
          <w:spacing w:val="1"/>
        </w:rPr>
        <w:t xml:space="preserve"> </w:t>
      </w:r>
      <w:r>
        <w:rPr>
          <w:color w:val="171717"/>
        </w:rPr>
        <w:t>правилах</w:t>
      </w:r>
      <w:r>
        <w:rPr>
          <w:color w:val="171717"/>
          <w:spacing w:val="1"/>
        </w:rPr>
        <w:t xml:space="preserve"> </w:t>
      </w:r>
      <w:r>
        <w:rPr>
          <w:color w:val="171717"/>
        </w:rPr>
        <w:t>его</w:t>
      </w:r>
      <w:r>
        <w:rPr>
          <w:color w:val="171717"/>
          <w:spacing w:val="1"/>
        </w:rPr>
        <w:t xml:space="preserve"> </w:t>
      </w:r>
      <w:r>
        <w:rPr>
          <w:color w:val="171717"/>
        </w:rPr>
        <w:t>создания</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исторически</w:t>
      </w:r>
      <w:r>
        <w:rPr>
          <w:color w:val="171717"/>
          <w:spacing w:val="1"/>
        </w:rPr>
        <w:t xml:space="preserve"> </w:t>
      </w:r>
      <w:r>
        <w:rPr>
          <w:color w:val="171717"/>
        </w:rPr>
        <w:t>меняющихся</w:t>
      </w:r>
      <w:r>
        <w:rPr>
          <w:color w:val="171717"/>
          <w:spacing w:val="1"/>
        </w:rPr>
        <w:t xml:space="preserve"> </w:t>
      </w:r>
      <w:r>
        <w:rPr>
          <w:color w:val="171717"/>
        </w:rPr>
        <w:t>технологий)</w:t>
      </w:r>
      <w:r>
        <w:rPr>
          <w:color w:val="171717"/>
          <w:spacing w:val="1"/>
        </w:rPr>
        <w:t xml:space="preserve"> </w:t>
      </w:r>
      <w:r>
        <w:rPr>
          <w:color w:val="171717"/>
        </w:rPr>
        <w:t>и</w:t>
      </w:r>
      <w:r>
        <w:rPr>
          <w:color w:val="171717"/>
          <w:spacing w:val="1"/>
        </w:rPr>
        <w:t xml:space="preserve"> </w:t>
      </w:r>
      <w:r>
        <w:rPr>
          <w:color w:val="171717"/>
        </w:rPr>
        <w:t>соответствующих</w:t>
      </w:r>
      <w:r>
        <w:rPr>
          <w:color w:val="171717"/>
          <w:spacing w:val="1"/>
        </w:rPr>
        <w:t xml:space="preserve"> </w:t>
      </w:r>
      <w:r>
        <w:rPr>
          <w:color w:val="171717"/>
        </w:rPr>
        <w:t>им</w:t>
      </w:r>
      <w:r>
        <w:rPr>
          <w:color w:val="171717"/>
          <w:spacing w:val="1"/>
        </w:rPr>
        <w:t xml:space="preserve"> </w:t>
      </w:r>
      <w:r>
        <w:rPr>
          <w:color w:val="171717"/>
        </w:rPr>
        <w:t>практических</w:t>
      </w:r>
      <w:r>
        <w:rPr>
          <w:color w:val="171717"/>
          <w:spacing w:val="-1"/>
        </w:rPr>
        <w:t xml:space="preserve"> </w:t>
      </w:r>
      <w:r>
        <w:rPr>
          <w:color w:val="171717"/>
        </w:rPr>
        <w:t>умений,</w:t>
      </w:r>
      <w:r>
        <w:rPr>
          <w:color w:val="171717"/>
          <w:spacing w:val="-3"/>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содержании учебного</w:t>
      </w:r>
      <w:r>
        <w:rPr>
          <w:color w:val="171717"/>
          <w:spacing w:val="-1"/>
        </w:rPr>
        <w:t xml:space="preserve"> </w:t>
      </w:r>
      <w:r>
        <w:rPr>
          <w:color w:val="171717"/>
        </w:rPr>
        <w:t>предмета.</w:t>
      </w:r>
    </w:p>
    <w:p w:rsidR="00F520B6" w:rsidRDefault="004D1F38">
      <w:pPr>
        <w:pStyle w:val="a3"/>
        <w:ind w:right="691"/>
      </w:pPr>
      <w:r>
        <w:rPr>
          <w:color w:val="171717"/>
        </w:rPr>
        <w:t>Для реализации основной цели и концептуальной идеи данного предмета необходимо</w:t>
      </w:r>
      <w:r>
        <w:rPr>
          <w:color w:val="171717"/>
          <w:spacing w:val="1"/>
        </w:rPr>
        <w:t xml:space="preserve"> </w:t>
      </w:r>
      <w:r>
        <w:rPr>
          <w:color w:val="171717"/>
        </w:rPr>
        <w:t>решение</w:t>
      </w:r>
      <w:r>
        <w:rPr>
          <w:color w:val="171717"/>
          <w:spacing w:val="-4"/>
        </w:rPr>
        <w:t xml:space="preserve"> </w:t>
      </w:r>
      <w:r>
        <w:rPr>
          <w:i/>
          <w:color w:val="171717"/>
        </w:rPr>
        <w:t>системы</w:t>
      </w:r>
      <w:r>
        <w:rPr>
          <w:i/>
          <w:color w:val="171717"/>
          <w:spacing w:val="-2"/>
        </w:rPr>
        <w:t xml:space="preserve"> </w:t>
      </w:r>
      <w:r>
        <w:rPr>
          <w:i/>
          <w:color w:val="171717"/>
        </w:rPr>
        <w:t>приоритетных</w:t>
      </w:r>
      <w:r>
        <w:rPr>
          <w:i/>
          <w:color w:val="171717"/>
          <w:spacing w:val="-4"/>
        </w:rPr>
        <w:t xml:space="preserve"> </w:t>
      </w:r>
      <w:r>
        <w:rPr>
          <w:i/>
          <w:color w:val="171717"/>
        </w:rPr>
        <w:t>задач</w:t>
      </w:r>
      <w:r>
        <w:rPr>
          <w:color w:val="171717"/>
        </w:rPr>
        <w:t>:</w:t>
      </w:r>
      <w:r>
        <w:rPr>
          <w:color w:val="171717"/>
          <w:spacing w:val="-2"/>
        </w:rPr>
        <w:t xml:space="preserve"> </w:t>
      </w:r>
      <w:r>
        <w:rPr>
          <w:color w:val="171717"/>
        </w:rPr>
        <w:t>образовательных,</w:t>
      </w:r>
      <w:r>
        <w:rPr>
          <w:color w:val="171717"/>
          <w:spacing w:val="-3"/>
        </w:rPr>
        <w:t xml:space="preserve"> </w:t>
      </w:r>
      <w:r>
        <w:rPr>
          <w:color w:val="171717"/>
        </w:rPr>
        <w:t>развивающих</w:t>
      </w:r>
      <w:r>
        <w:rPr>
          <w:color w:val="171717"/>
          <w:spacing w:val="-2"/>
        </w:rPr>
        <w:t xml:space="preserve"> </w:t>
      </w:r>
      <w:r>
        <w:rPr>
          <w:color w:val="171717"/>
        </w:rPr>
        <w:t>и</w:t>
      </w:r>
      <w:r>
        <w:rPr>
          <w:color w:val="171717"/>
          <w:spacing w:val="-3"/>
        </w:rPr>
        <w:t xml:space="preserve"> </w:t>
      </w:r>
      <w:r>
        <w:rPr>
          <w:color w:val="171717"/>
        </w:rPr>
        <w:t>воспитательных.</w:t>
      </w:r>
    </w:p>
    <w:p w:rsidR="00F520B6" w:rsidRDefault="004D1F38">
      <w:pPr>
        <w:spacing w:before="1"/>
        <w:ind w:left="1105"/>
        <w:jc w:val="both"/>
        <w:rPr>
          <w:sz w:val="24"/>
        </w:rPr>
      </w:pPr>
      <w:r>
        <w:rPr>
          <w:i/>
          <w:color w:val="171717"/>
          <w:sz w:val="24"/>
        </w:rPr>
        <w:t>Образовательные</w:t>
      </w:r>
      <w:r>
        <w:rPr>
          <w:i/>
          <w:color w:val="171717"/>
          <w:spacing w:val="-4"/>
          <w:sz w:val="24"/>
        </w:rPr>
        <w:t xml:space="preserve"> </w:t>
      </w:r>
      <w:r>
        <w:rPr>
          <w:i/>
          <w:color w:val="171717"/>
          <w:sz w:val="24"/>
        </w:rPr>
        <w:t>задачи</w:t>
      </w:r>
      <w:r>
        <w:rPr>
          <w:i/>
          <w:color w:val="171717"/>
          <w:spacing w:val="-3"/>
          <w:sz w:val="24"/>
        </w:rPr>
        <w:t xml:space="preserve"> </w:t>
      </w:r>
      <w:r>
        <w:rPr>
          <w:i/>
          <w:color w:val="171717"/>
          <w:sz w:val="24"/>
        </w:rPr>
        <w:t>курса</w:t>
      </w:r>
      <w:r>
        <w:rPr>
          <w:color w:val="171717"/>
          <w:sz w:val="24"/>
        </w:rPr>
        <w:t>:</w:t>
      </w:r>
    </w:p>
    <w:p w:rsidR="00F520B6" w:rsidRDefault="004D1F38" w:rsidP="00B9374A">
      <w:pPr>
        <w:pStyle w:val="a5"/>
        <w:numPr>
          <w:ilvl w:val="0"/>
          <w:numId w:val="33"/>
        </w:numPr>
        <w:tabs>
          <w:tab w:val="left" w:pos="1562"/>
        </w:tabs>
        <w:ind w:right="685" w:firstLine="566"/>
        <w:rPr>
          <w:sz w:val="24"/>
        </w:rPr>
      </w:pPr>
      <w:r>
        <w:rPr>
          <w:color w:val="171717"/>
          <w:sz w:val="24"/>
        </w:rPr>
        <w:t>формирование</w:t>
      </w:r>
      <w:r>
        <w:rPr>
          <w:color w:val="171717"/>
          <w:spacing w:val="1"/>
          <w:sz w:val="24"/>
        </w:rPr>
        <w:t xml:space="preserve"> </w:t>
      </w:r>
      <w:r>
        <w:rPr>
          <w:color w:val="171717"/>
          <w:sz w:val="24"/>
        </w:rPr>
        <w:t>общих</w:t>
      </w:r>
      <w:r>
        <w:rPr>
          <w:color w:val="171717"/>
          <w:spacing w:val="1"/>
          <w:sz w:val="24"/>
        </w:rPr>
        <w:t xml:space="preserve"> </w:t>
      </w:r>
      <w:r>
        <w:rPr>
          <w:color w:val="171717"/>
          <w:sz w:val="24"/>
        </w:rPr>
        <w:t>представлений</w:t>
      </w:r>
      <w:r>
        <w:rPr>
          <w:color w:val="171717"/>
          <w:spacing w:val="1"/>
          <w:sz w:val="24"/>
        </w:rPr>
        <w:t xml:space="preserve"> </w:t>
      </w:r>
      <w:r>
        <w:rPr>
          <w:color w:val="171717"/>
          <w:sz w:val="24"/>
        </w:rPr>
        <w:t>о</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и</w:t>
      </w:r>
      <w:r>
        <w:rPr>
          <w:color w:val="171717"/>
          <w:spacing w:val="1"/>
          <w:sz w:val="24"/>
        </w:rPr>
        <w:t xml:space="preserve"> </w:t>
      </w:r>
      <w:r>
        <w:rPr>
          <w:color w:val="171717"/>
          <w:sz w:val="24"/>
        </w:rPr>
        <w:t>организации</w:t>
      </w:r>
      <w:r>
        <w:rPr>
          <w:color w:val="171717"/>
          <w:spacing w:val="1"/>
          <w:sz w:val="24"/>
        </w:rPr>
        <w:t xml:space="preserve"> </w:t>
      </w:r>
      <w:r>
        <w:rPr>
          <w:color w:val="171717"/>
          <w:sz w:val="24"/>
        </w:rPr>
        <w:t>трудовой</w:t>
      </w:r>
      <w:r>
        <w:rPr>
          <w:color w:val="171717"/>
          <w:spacing w:val="1"/>
          <w:sz w:val="24"/>
        </w:rPr>
        <w:t xml:space="preserve"> </w:t>
      </w:r>
      <w:r>
        <w:rPr>
          <w:color w:val="171717"/>
          <w:sz w:val="24"/>
        </w:rPr>
        <w:t>деятельности как важной части общей культуры человека;</w:t>
      </w:r>
    </w:p>
    <w:p w:rsidR="00F520B6" w:rsidRDefault="004D1F38" w:rsidP="00B9374A">
      <w:pPr>
        <w:pStyle w:val="a5"/>
        <w:numPr>
          <w:ilvl w:val="0"/>
          <w:numId w:val="33"/>
        </w:numPr>
        <w:tabs>
          <w:tab w:val="left" w:pos="1538"/>
        </w:tabs>
        <w:ind w:right="690" w:firstLine="566"/>
        <w:rPr>
          <w:sz w:val="24"/>
        </w:rPr>
      </w:pPr>
      <w:r>
        <w:rPr>
          <w:color w:val="171717"/>
          <w:sz w:val="24"/>
        </w:rPr>
        <w:t>становление</w:t>
      </w:r>
      <w:r>
        <w:rPr>
          <w:color w:val="171717"/>
          <w:spacing w:val="1"/>
          <w:sz w:val="24"/>
        </w:rPr>
        <w:t xml:space="preserve"> </w:t>
      </w:r>
      <w:r>
        <w:rPr>
          <w:color w:val="171717"/>
          <w:sz w:val="24"/>
        </w:rPr>
        <w:t>элементарных</w:t>
      </w:r>
      <w:r>
        <w:rPr>
          <w:color w:val="171717"/>
          <w:spacing w:val="1"/>
          <w:sz w:val="24"/>
        </w:rPr>
        <w:t xml:space="preserve"> </w:t>
      </w:r>
      <w:r>
        <w:rPr>
          <w:color w:val="171717"/>
          <w:sz w:val="24"/>
        </w:rPr>
        <w:t>базовых</w:t>
      </w:r>
      <w:r>
        <w:rPr>
          <w:color w:val="171717"/>
          <w:spacing w:val="1"/>
          <w:sz w:val="24"/>
        </w:rPr>
        <w:t xml:space="preserve"> </w:t>
      </w:r>
      <w:r>
        <w:rPr>
          <w:color w:val="171717"/>
          <w:sz w:val="24"/>
        </w:rPr>
        <w:t>знаний</w:t>
      </w:r>
      <w:r>
        <w:rPr>
          <w:color w:val="171717"/>
          <w:spacing w:val="1"/>
          <w:sz w:val="24"/>
        </w:rPr>
        <w:t xml:space="preserve"> </w:t>
      </w:r>
      <w:r>
        <w:rPr>
          <w:color w:val="171717"/>
          <w:sz w:val="24"/>
        </w:rPr>
        <w:t>и</w:t>
      </w:r>
      <w:r>
        <w:rPr>
          <w:color w:val="171717"/>
          <w:spacing w:val="1"/>
          <w:sz w:val="24"/>
        </w:rPr>
        <w:t xml:space="preserve"> </w:t>
      </w:r>
      <w:r>
        <w:rPr>
          <w:color w:val="171717"/>
          <w:sz w:val="24"/>
        </w:rPr>
        <w:t>представлений</w:t>
      </w:r>
      <w:r>
        <w:rPr>
          <w:color w:val="171717"/>
          <w:spacing w:val="1"/>
          <w:sz w:val="24"/>
        </w:rPr>
        <w:t xml:space="preserve"> </w:t>
      </w:r>
      <w:r>
        <w:rPr>
          <w:color w:val="171717"/>
          <w:sz w:val="24"/>
        </w:rPr>
        <w:t>о</w:t>
      </w:r>
      <w:r>
        <w:rPr>
          <w:color w:val="171717"/>
          <w:spacing w:val="1"/>
          <w:sz w:val="24"/>
        </w:rPr>
        <w:t xml:space="preserve"> </w:t>
      </w:r>
      <w:r>
        <w:rPr>
          <w:color w:val="171717"/>
          <w:sz w:val="24"/>
        </w:rPr>
        <w:t>предметном</w:t>
      </w:r>
      <w:r>
        <w:rPr>
          <w:color w:val="171717"/>
          <w:spacing w:val="1"/>
          <w:sz w:val="24"/>
        </w:rPr>
        <w:t xml:space="preserve"> </w:t>
      </w:r>
      <w:r>
        <w:rPr>
          <w:color w:val="171717"/>
          <w:sz w:val="24"/>
        </w:rPr>
        <w:t>(рукотворном)</w:t>
      </w:r>
      <w:r>
        <w:rPr>
          <w:color w:val="171717"/>
          <w:spacing w:val="1"/>
          <w:sz w:val="24"/>
        </w:rPr>
        <w:t xml:space="preserve"> </w:t>
      </w:r>
      <w:r>
        <w:rPr>
          <w:color w:val="171717"/>
          <w:sz w:val="24"/>
        </w:rPr>
        <w:t>мире</w:t>
      </w:r>
      <w:r>
        <w:rPr>
          <w:color w:val="171717"/>
          <w:spacing w:val="1"/>
          <w:sz w:val="24"/>
        </w:rPr>
        <w:t xml:space="preserve"> </w:t>
      </w:r>
      <w:r>
        <w:rPr>
          <w:color w:val="171717"/>
          <w:sz w:val="24"/>
        </w:rPr>
        <w:t>как</w:t>
      </w:r>
      <w:r>
        <w:rPr>
          <w:color w:val="171717"/>
          <w:spacing w:val="1"/>
          <w:sz w:val="24"/>
        </w:rPr>
        <w:t xml:space="preserve"> </w:t>
      </w:r>
      <w:r>
        <w:rPr>
          <w:color w:val="171717"/>
          <w:sz w:val="24"/>
        </w:rPr>
        <w:t>результате</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его</w:t>
      </w:r>
      <w:r>
        <w:rPr>
          <w:color w:val="171717"/>
          <w:spacing w:val="1"/>
          <w:sz w:val="24"/>
        </w:rPr>
        <w:t xml:space="preserve"> </w:t>
      </w:r>
      <w:r>
        <w:rPr>
          <w:color w:val="171717"/>
          <w:sz w:val="24"/>
        </w:rPr>
        <w:t>взаимодействии</w:t>
      </w:r>
      <w:r>
        <w:rPr>
          <w:color w:val="171717"/>
          <w:spacing w:val="1"/>
          <w:sz w:val="24"/>
        </w:rPr>
        <w:t xml:space="preserve"> </w:t>
      </w:r>
      <w:r>
        <w:rPr>
          <w:color w:val="171717"/>
          <w:sz w:val="24"/>
        </w:rPr>
        <w:t>с</w:t>
      </w:r>
      <w:r>
        <w:rPr>
          <w:color w:val="171717"/>
          <w:spacing w:val="1"/>
          <w:sz w:val="24"/>
        </w:rPr>
        <w:t xml:space="preserve"> </w:t>
      </w:r>
      <w:r>
        <w:rPr>
          <w:color w:val="171717"/>
          <w:sz w:val="24"/>
        </w:rPr>
        <w:t>миром</w:t>
      </w:r>
      <w:r>
        <w:rPr>
          <w:color w:val="171717"/>
          <w:spacing w:val="-57"/>
          <w:sz w:val="24"/>
        </w:rPr>
        <w:t xml:space="preserve"> </w:t>
      </w:r>
      <w:r>
        <w:rPr>
          <w:color w:val="171717"/>
          <w:sz w:val="24"/>
        </w:rPr>
        <w:t>природы,</w:t>
      </w:r>
      <w:r>
        <w:rPr>
          <w:color w:val="171717"/>
          <w:spacing w:val="1"/>
          <w:sz w:val="24"/>
        </w:rPr>
        <w:t xml:space="preserve"> </w:t>
      </w:r>
      <w:r>
        <w:rPr>
          <w:color w:val="171717"/>
          <w:sz w:val="24"/>
        </w:rPr>
        <w:t>правилах</w:t>
      </w:r>
      <w:r>
        <w:rPr>
          <w:color w:val="171717"/>
          <w:spacing w:val="1"/>
          <w:sz w:val="24"/>
        </w:rPr>
        <w:t xml:space="preserve"> </w:t>
      </w:r>
      <w:r>
        <w:rPr>
          <w:color w:val="171717"/>
          <w:sz w:val="24"/>
        </w:rPr>
        <w:t>и</w:t>
      </w:r>
      <w:r>
        <w:rPr>
          <w:color w:val="171717"/>
          <w:spacing w:val="1"/>
          <w:sz w:val="24"/>
        </w:rPr>
        <w:t xml:space="preserve"> </w:t>
      </w:r>
      <w:r>
        <w:rPr>
          <w:color w:val="171717"/>
          <w:sz w:val="24"/>
        </w:rPr>
        <w:t>технологиях</w:t>
      </w:r>
      <w:r>
        <w:rPr>
          <w:color w:val="171717"/>
          <w:spacing w:val="1"/>
          <w:sz w:val="24"/>
        </w:rPr>
        <w:t xml:space="preserve"> </w:t>
      </w:r>
      <w:r>
        <w:rPr>
          <w:color w:val="171717"/>
          <w:sz w:val="24"/>
        </w:rPr>
        <w:t>создания, исторически</w:t>
      </w:r>
      <w:r>
        <w:rPr>
          <w:color w:val="171717"/>
          <w:spacing w:val="1"/>
          <w:sz w:val="24"/>
        </w:rPr>
        <w:t xml:space="preserve"> </w:t>
      </w:r>
      <w:r>
        <w:rPr>
          <w:color w:val="171717"/>
          <w:sz w:val="24"/>
        </w:rPr>
        <w:t>развивающихся</w:t>
      </w:r>
      <w:r>
        <w:rPr>
          <w:color w:val="171717"/>
          <w:spacing w:val="1"/>
          <w:sz w:val="24"/>
        </w:rPr>
        <w:t xml:space="preserve"> </w:t>
      </w:r>
      <w:r>
        <w:rPr>
          <w:color w:val="171717"/>
          <w:sz w:val="24"/>
        </w:rPr>
        <w:t>и</w:t>
      </w:r>
      <w:r>
        <w:rPr>
          <w:color w:val="171717"/>
          <w:spacing w:val="1"/>
          <w:sz w:val="24"/>
        </w:rPr>
        <w:t xml:space="preserve"> </w:t>
      </w:r>
      <w:r>
        <w:rPr>
          <w:color w:val="171717"/>
          <w:sz w:val="24"/>
        </w:rPr>
        <w:t>современных</w:t>
      </w:r>
      <w:r>
        <w:rPr>
          <w:color w:val="171717"/>
          <w:spacing w:val="1"/>
          <w:sz w:val="24"/>
        </w:rPr>
        <w:t xml:space="preserve"> </w:t>
      </w:r>
      <w:r>
        <w:rPr>
          <w:color w:val="171717"/>
          <w:sz w:val="24"/>
        </w:rPr>
        <w:t>производствах</w:t>
      </w:r>
      <w:r>
        <w:rPr>
          <w:color w:val="171717"/>
          <w:spacing w:val="-1"/>
          <w:sz w:val="24"/>
        </w:rPr>
        <w:t xml:space="preserve"> </w:t>
      </w:r>
      <w:r>
        <w:rPr>
          <w:color w:val="171717"/>
          <w:sz w:val="24"/>
        </w:rPr>
        <w:t>и</w:t>
      </w:r>
      <w:r>
        <w:rPr>
          <w:color w:val="171717"/>
          <w:spacing w:val="-2"/>
          <w:sz w:val="24"/>
        </w:rPr>
        <w:t xml:space="preserve"> </w:t>
      </w:r>
      <w:r>
        <w:rPr>
          <w:color w:val="171717"/>
          <w:sz w:val="24"/>
        </w:rPr>
        <w:t>профессиях;</w:t>
      </w:r>
    </w:p>
    <w:p w:rsidR="00F520B6" w:rsidRDefault="004D1F38" w:rsidP="00B9374A">
      <w:pPr>
        <w:pStyle w:val="a5"/>
        <w:numPr>
          <w:ilvl w:val="0"/>
          <w:numId w:val="33"/>
        </w:numPr>
        <w:tabs>
          <w:tab w:val="left" w:pos="1530"/>
        </w:tabs>
        <w:ind w:right="686" w:firstLine="566"/>
        <w:rPr>
          <w:sz w:val="24"/>
        </w:rPr>
      </w:pPr>
      <w:r>
        <w:rPr>
          <w:color w:val="171717"/>
          <w:sz w:val="24"/>
        </w:rPr>
        <w:t>формирование</w:t>
      </w:r>
      <w:r>
        <w:rPr>
          <w:color w:val="171717"/>
          <w:spacing w:val="1"/>
          <w:sz w:val="24"/>
        </w:rPr>
        <w:t xml:space="preserve"> </w:t>
      </w:r>
      <w:r>
        <w:rPr>
          <w:color w:val="171717"/>
          <w:sz w:val="24"/>
        </w:rPr>
        <w:t>основ</w:t>
      </w:r>
      <w:r>
        <w:rPr>
          <w:color w:val="171717"/>
          <w:spacing w:val="1"/>
          <w:sz w:val="24"/>
        </w:rPr>
        <w:t xml:space="preserve"> </w:t>
      </w:r>
      <w:r>
        <w:rPr>
          <w:color w:val="171717"/>
          <w:sz w:val="24"/>
        </w:rPr>
        <w:t>чертёжно-графической</w:t>
      </w:r>
      <w:r>
        <w:rPr>
          <w:color w:val="171717"/>
          <w:spacing w:val="1"/>
          <w:sz w:val="24"/>
        </w:rPr>
        <w:t xml:space="preserve"> </w:t>
      </w:r>
      <w:r>
        <w:rPr>
          <w:color w:val="171717"/>
          <w:sz w:val="24"/>
        </w:rPr>
        <w:t>грамотности,</w:t>
      </w:r>
      <w:r>
        <w:rPr>
          <w:color w:val="171717"/>
          <w:spacing w:val="1"/>
          <w:sz w:val="24"/>
        </w:rPr>
        <w:t xml:space="preserve"> </w:t>
      </w:r>
      <w:r>
        <w:rPr>
          <w:color w:val="171717"/>
          <w:sz w:val="24"/>
        </w:rPr>
        <w:t>умения</w:t>
      </w:r>
      <w:r>
        <w:rPr>
          <w:color w:val="171717"/>
          <w:spacing w:val="1"/>
          <w:sz w:val="24"/>
        </w:rPr>
        <w:t xml:space="preserve"> </w:t>
      </w:r>
      <w:r>
        <w:rPr>
          <w:color w:val="171717"/>
          <w:sz w:val="24"/>
        </w:rPr>
        <w:t>работать</w:t>
      </w:r>
      <w:r>
        <w:rPr>
          <w:color w:val="171717"/>
          <w:spacing w:val="1"/>
          <w:sz w:val="24"/>
        </w:rPr>
        <w:t xml:space="preserve"> </w:t>
      </w:r>
      <w:r>
        <w:rPr>
          <w:color w:val="171717"/>
          <w:sz w:val="24"/>
        </w:rPr>
        <w:t>с</w:t>
      </w:r>
      <w:r>
        <w:rPr>
          <w:color w:val="171717"/>
          <w:spacing w:val="-57"/>
          <w:sz w:val="24"/>
        </w:rPr>
        <w:t xml:space="preserve"> </w:t>
      </w:r>
      <w:r>
        <w:rPr>
          <w:color w:val="171717"/>
          <w:sz w:val="24"/>
        </w:rPr>
        <w:t>простейшей</w:t>
      </w:r>
      <w:r>
        <w:rPr>
          <w:color w:val="171717"/>
          <w:spacing w:val="-1"/>
          <w:sz w:val="24"/>
        </w:rPr>
        <w:t xml:space="preserve"> </w:t>
      </w:r>
      <w:r>
        <w:rPr>
          <w:color w:val="171717"/>
          <w:sz w:val="24"/>
        </w:rPr>
        <w:t>технологической документацией</w:t>
      </w:r>
      <w:r>
        <w:rPr>
          <w:color w:val="171717"/>
          <w:spacing w:val="-3"/>
          <w:sz w:val="24"/>
        </w:rPr>
        <w:t xml:space="preserve"> </w:t>
      </w:r>
      <w:r>
        <w:rPr>
          <w:color w:val="171717"/>
          <w:sz w:val="24"/>
        </w:rPr>
        <w:t>(рисунок, чертёж,</w:t>
      </w:r>
      <w:r>
        <w:rPr>
          <w:color w:val="171717"/>
          <w:spacing w:val="-1"/>
          <w:sz w:val="24"/>
        </w:rPr>
        <w:t xml:space="preserve"> </w:t>
      </w:r>
      <w:r>
        <w:rPr>
          <w:color w:val="171717"/>
          <w:sz w:val="24"/>
        </w:rPr>
        <w:t>эскиз, схема)</w:t>
      </w:r>
    </w:p>
    <w:p w:rsidR="00F520B6" w:rsidRDefault="004D1F38" w:rsidP="00B9374A">
      <w:pPr>
        <w:pStyle w:val="a5"/>
        <w:numPr>
          <w:ilvl w:val="0"/>
          <w:numId w:val="33"/>
        </w:numPr>
        <w:tabs>
          <w:tab w:val="left" w:pos="1463"/>
        </w:tabs>
        <w:ind w:right="694" w:firstLine="566"/>
        <w:rPr>
          <w:sz w:val="24"/>
        </w:rPr>
      </w:pPr>
      <w:r>
        <w:rPr>
          <w:color w:val="171717"/>
          <w:sz w:val="24"/>
        </w:rPr>
        <w:t>формирование элементарных знаний и представлений о раз личных материалах,</w:t>
      </w:r>
      <w:r>
        <w:rPr>
          <w:color w:val="171717"/>
          <w:spacing w:val="1"/>
          <w:sz w:val="24"/>
        </w:rPr>
        <w:t xml:space="preserve"> </w:t>
      </w:r>
      <w:r>
        <w:rPr>
          <w:color w:val="171717"/>
          <w:sz w:val="24"/>
        </w:rPr>
        <w:t>технологиях</w:t>
      </w:r>
      <w:r>
        <w:rPr>
          <w:color w:val="171717"/>
          <w:spacing w:val="-1"/>
          <w:sz w:val="24"/>
        </w:rPr>
        <w:t xml:space="preserve"> </w:t>
      </w:r>
      <w:r>
        <w:rPr>
          <w:color w:val="171717"/>
          <w:sz w:val="24"/>
        </w:rPr>
        <w:t>их обработки</w:t>
      </w:r>
      <w:r>
        <w:rPr>
          <w:color w:val="171717"/>
          <w:spacing w:val="-2"/>
          <w:sz w:val="24"/>
        </w:rPr>
        <w:t xml:space="preserve"> </w:t>
      </w:r>
      <w:r>
        <w:rPr>
          <w:color w:val="171717"/>
          <w:sz w:val="24"/>
        </w:rPr>
        <w:t>и</w:t>
      </w:r>
      <w:r>
        <w:rPr>
          <w:color w:val="171717"/>
          <w:spacing w:val="-1"/>
          <w:sz w:val="24"/>
        </w:rPr>
        <w:t xml:space="preserve"> </w:t>
      </w:r>
      <w:r>
        <w:rPr>
          <w:color w:val="171717"/>
          <w:sz w:val="24"/>
        </w:rPr>
        <w:t>соответствующих</w:t>
      </w:r>
      <w:r>
        <w:rPr>
          <w:color w:val="171717"/>
          <w:spacing w:val="-3"/>
          <w:sz w:val="24"/>
        </w:rPr>
        <w:t xml:space="preserve"> </w:t>
      </w:r>
      <w:r>
        <w:rPr>
          <w:color w:val="171717"/>
          <w:sz w:val="24"/>
        </w:rPr>
        <w:t>умений.</w:t>
      </w:r>
      <w:r>
        <w:rPr>
          <w:color w:val="171717"/>
          <w:spacing w:val="3"/>
          <w:sz w:val="24"/>
        </w:rPr>
        <w:t xml:space="preserve"> </w:t>
      </w:r>
      <w:r>
        <w:rPr>
          <w:i/>
          <w:color w:val="171717"/>
          <w:sz w:val="24"/>
        </w:rPr>
        <w:t>Развивающие</w:t>
      </w:r>
      <w:r>
        <w:rPr>
          <w:i/>
          <w:color w:val="171717"/>
          <w:spacing w:val="-2"/>
          <w:sz w:val="24"/>
        </w:rPr>
        <w:t xml:space="preserve"> </w:t>
      </w:r>
      <w:r>
        <w:rPr>
          <w:i/>
          <w:color w:val="171717"/>
          <w:sz w:val="24"/>
        </w:rPr>
        <w:t>задачи</w:t>
      </w:r>
      <w:r>
        <w:rPr>
          <w:color w:val="171717"/>
          <w:sz w:val="24"/>
        </w:rPr>
        <w:t>:</w:t>
      </w:r>
    </w:p>
    <w:p w:rsidR="00F520B6" w:rsidRDefault="004D1F38" w:rsidP="00B9374A">
      <w:pPr>
        <w:pStyle w:val="a5"/>
        <w:numPr>
          <w:ilvl w:val="0"/>
          <w:numId w:val="33"/>
        </w:numPr>
        <w:tabs>
          <w:tab w:val="left" w:pos="1439"/>
        </w:tabs>
        <w:ind w:right="693" w:firstLine="566"/>
        <w:rPr>
          <w:sz w:val="24"/>
        </w:rPr>
      </w:pPr>
      <w:r>
        <w:rPr>
          <w:color w:val="171717"/>
          <w:sz w:val="24"/>
        </w:rPr>
        <w:t>развитие сенсомоторных процессов, психомоторной координации, глазомера через</w:t>
      </w:r>
      <w:r>
        <w:rPr>
          <w:color w:val="171717"/>
          <w:spacing w:val="1"/>
          <w:sz w:val="24"/>
        </w:rPr>
        <w:t xml:space="preserve"> </w:t>
      </w:r>
      <w:r>
        <w:rPr>
          <w:color w:val="171717"/>
          <w:sz w:val="24"/>
        </w:rPr>
        <w:t>формирование</w:t>
      </w:r>
      <w:r>
        <w:rPr>
          <w:color w:val="171717"/>
          <w:spacing w:val="-2"/>
          <w:sz w:val="24"/>
        </w:rPr>
        <w:t xml:space="preserve"> </w:t>
      </w:r>
      <w:r>
        <w:rPr>
          <w:color w:val="171717"/>
          <w:sz w:val="24"/>
        </w:rPr>
        <w:t>практических умений;</w:t>
      </w:r>
    </w:p>
    <w:p w:rsidR="00F520B6" w:rsidRDefault="004D1F38" w:rsidP="00B9374A">
      <w:pPr>
        <w:pStyle w:val="a5"/>
        <w:numPr>
          <w:ilvl w:val="0"/>
          <w:numId w:val="33"/>
        </w:numPr>
        <w:tabs>
          <w:tab w:val="left" w:pos="1646"/>
        </w:tabs>
        <w:ind w:right="690" w:firstLine="566"/>
        <w:rPr>
          <w:sz w:val="24"/>
        </w:rPr>
      </w:pPr>
      <w:r>
        <w:rPr>
          <w:color w:val="171717"/>
          <w:sz w:val="24"/>
        </w:rPr>
        <w:t>расширение</w:t>
      </w:r>
      <w:r>
        <w:rPr>
          <w:color w:val="171717"/>
          <w:spacing w:val="1"/>
          <w:sz w:val="24"/>
        </w:rPr>
        <w:t xml:space="preserve"> </w:t>
      </w:r>
      <w:r>
        <w:rPr>
          <w:color w:val="171717"/>
          <w:sz w:val="24"/>
        </w:rPr>
        <w:t>культурного</w:t>
      </w:r>
      <w:r>
        <w:rPr>
          <w:color w:val="171717"/>
          <w:spacing w:val="1"/>
          <w:sz w:val="24"/>
        </w:rPr>
        <w:t xml:space="preserve"> </w:t>
      </w:r>
      <w:r>
        <w:rPr>
          <w:color w:val="171717"/>
          <w:sz w:val="24"/>
        </w:rPr>
        <w:t>кругозора,</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способности</w:t>
      </w:r>
      <w:r>
        <w:rPr>
          <w:color w:val="171717"/>
          <w:spacing w:val="1"/>
          <w:sz w:val="24"/>
        </w:rPr>
        <w:t xml:space="preserve"> </w:t>
      </w:r>
      <w:r>
        <w:rPr>
          <w:color w:val="171717"/>
          <w:sz w:val="24"/>
        </w:rPr>
        <w:t>творческого</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полученных</w:t>
      </w:r>
      <w:r>
        <w:rPr>
          <w:color w:val="171717"/>
          <w:spacing w:val="-1"/>
          <w:sz w:val="24"/>
        </w:rPr>
        <w:t xml:space="preserve"> </w:t>
      </w:r>
      <w:r>
        <w:rPr>
          <w:color w:val="171717"/>
          <w:sz w:val="24"/>
        </w:rPr>
        <w:t>знаний</w:t>
      </w:r>
      <w:r>
        <w:rPr>
          <w:color w:val="171717"/>
          <w:spacing w:val="-2"/>
          <w:sz w:val="24"/>
        </w:rPr>
        <w:t xml:space="preserve"> </w:t>
      </w:r>
      <w:r>
        <w:rPr>
          <w:color w:val="171717"/>
          <w:sz w:val="24"/>
        </w:rPr>
        <w:t>и</w:t>
      </w:r>
      <w:r>
        <w:rPr>
          <w:color w:val="171717"/>
          <w:spacing w:val="-1"/>
          <w:sz w:val="24"/>
        </w:rPr>
        <w:t xml:space="preserve"> </w:t>
      </w:r>
      <w:r>
        <w:rPr>
          <w:color w:val="171717"/>
          <w:sz w:val="24"/>
        </w:rPr>
        <w:t>умений</w:t>
      </w:r>
      <w:r>
        <w:rPr>
          <w:color w:val="171717"/>
          <w:spacing w:val="-1"/>
          <w:sz w:val="24"/>
        </w:rPr>
        <w:t xml:space="preserve"> </w:t>
      </w:r>
      <w:r>
        <w:rPr>
          <w:color w:val="171717"/>
          <w:sz w:val="24"/>
        </w:rPr>
        <w:t>в</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деятельности;</w:t>
      </w:r>
    </w:p>
    <w:p w:rsidR="00F520B6" w:rsidRDefault="004D1F38" w:rsidP="00B9374A">
      <w:pPr>
        <w:pStyle w:val="a5"/>
        <w:numPr>
          <w:ilvl w:val="0"/>
          <w:numId w:val="33"/>
        </w:numPr>
        <w:tabs>
          <w:tab w:val="left" w:pos="1590"/>
        </w:tabs>
        <w:ind w:right="684" w:firstLine="566"/>
        <w:rPr>
          <w:sz w:val="24"/>
        </w:rPr>
      </w:pPr>
      <w:r>
        <w:rPr>
          <w:color w:val="171717"/>
          <w:sz w:val="24"/>
        </w:rPr>
        <w:t>развитие</w:t>
      </w:r>
      <w:r>
        <w:rPr>
          <w:color w:val="171717"/>
          <w:spacing w:val="1"/>
          <w:sz w:val="24"/>
        </w:rPr>
        <w:t xml:space="preserve"> </w:t>
      </w:r>
      <w:r>
        <w:rPr>
          <w:color w:val="171717"/>
          <w:sz w:val="24"/>
        </w:rPr>
        <w:t>познавательных</w:t>
      </w:r>
      <w:r>
        <w:rPr>
          <w:color w:val="171717"/>
          <w:spacing w:val="1"/>
          <w:sz w:val="24"/>
        </w:rPr>
        <w:t xml:space="preserve"> </w:t>
      </w:r>
      <w:r>
        <w:rPr>
          <w:color w:val="171717"/>
          <w:sz w:val="24"/>
        </w:rPr>
        <w:t>психических</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и</w:t>
      </w:r>
      <w:r>
        <w:rPr>
          <w:color w:val="171717"/>
          <w:spacing w:val="1"/>
          <w:sz w:val="24"/>
        </w:rPr>
        <w:t xml:space="preserve"> </w:t>
      </w:r>
      <w:r>
        <w:rPr>
          <w:color w:val="171717"/>
          <w:sz w:val="24"/>
        </w:rPr>
        <w:t>приёмов</w:t>
      </w:r>
      <w:r>
        <w:rPr>
          <w:color w:val="171717"/>
          <w:spacing w:val="1"/>
          <w:sz w:val="24"/>
        </w:rPr>
        <w:t xml:space="preserve"> </w:t>
      </w:r>
      <w:r>
        <w:rPr>
          <w:color w:val="171717"/>
          <w:sz w:val="24"/>
        </w:rPr>
        <w:t>умственной</w:t>
      </w:r>
      <w:r>
        <w:rPr>
          <w:color w:val="171717"/>
          <w:spacing w:val="-57"/>
          <w:sz w:val="24"/>
        </w:rPr>
        <w:t xml:space="preserve"> </w:t>
      </w:r>
      <w:r>
        <w:rPr>
          <w:color w:val="171717"/>
          <w:sz w:val="24"/>
        </w:rPr>
        <w:t>деятельности</w:t>
      </w:r>
      <w:r>
        <w:rPr>
          <w:color w:val="171717"/>
          <w:spacing w:val="1"/>
          <w:sz w:val="24"/>
        </w:rPr>
        <w:t xml:space="preserve"> </w:t>
      </w:r>
      <w:r>
        <w:rPr>
          <w:color w:val="171717"/>
          <w:sz w:val="24"/>
        </w:rPr>
        <w:t>посредством</w:t>
      </w:r>
      <w:r>
        <w:rPr>
          <w:color w:val="171717"/>
          <w:spacing w:val="1"/>
          <w:sz w:val="24"/>
        </w:rPr>
        <w:t xml:space="preserve"> </w:t>
      </w:r>
      <w:r>
        <w:rPr>
          <w:color w:val="171717"/>
          <w:sz w:val="24"/>
        </w:rPr>
        <w:t>включения</w:t>
      </w:r>
      <w:r>
        <w:rPr>
          <w:color w:val="171717"/>
          <w:spacing w:val="1"/>
          <w:sz w:val="24"/>
        </w:rPr>
        <w:t xml:space="preserve"> </w:t>
      </w:r>
      <w:r>
        <w:rPr>
          <w:color w:val="171717"/>
          <w:sz w:val="24"/>
        </w:rPr>
        <w:t>мыслительных</w:t>
      </w:r>
      <w:r>
        <w:rPr>
          <w:color w:val="171717"/>
          <w:spacing w:val="1"/>
          <w:sz w:val="24"/>
        </w:rPr>
        <w:t xml:space="preserve"> </w:t>
      </w:r>
      <w:r>
        <w:rPr>
          <w:color w:val="171717"/>
          <w:sz w:val="24"/>
        </w:rPr>
        <w:t>операций</w:t>
      </w:r>
      <w:r>
        <w:rPr>
          <w:color w:val="171717"/>
          <w:spacing w:val="1"/>
          <w:sz w:val="24"/>
        </w:rPr>
        <w:t xml:space="preserve"> </w:t>
      </w:r>
      <w:r>
        <w:rPr>
          <w:color w:val="171717"/>
          <w:sz w:val="24"/>
        </w:rPr>
        <w:t>в</w:t>
      </w:r>
      <w:r>
        <w:rPr>
          <w:color w:val="171717"/>
          <w:spacing w:val="1"/>
          <w:sz w:val="24"/>
        </w:rPr>
        <w:t xml:space="preserve"> </w:t>
      </w:r>
      <w:r>
        <w:rPr>
          <w:color w:val="171717"/>
          <w:sz w:val="24"/>
        </w:rPr>
        <w:t>ходе</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практических</w:t>
      </w:r>
      <w:r>
        <w:rPr>
          <w:color w:val="171717"/>
          <w:spacing w:val="-4"/>
          <w:sz w:val="24"/>
        </w:rPr>
        <w:t xml:space="preserve"> </w:t>
      </w:r>
      <w:r>
        <w:rPr>
          <w:color w:val="171717"/>
          <w:sz w:val="24"/>
        </w:rPr>
        <w:t>заданий;</w:t>
      </w:r>
    </w:p>
    <w:p w:rsidR="00F520B6" w:rsidRDefault="004D1F38" w:rsidP="00B9374A">
      <w:pPr>
        <w:pStyle w:val="a5"/>
        <w:numPr>
          <w:ilvl w:val="0"/>
          <w:numId w:val="33"/>
        </w:numPr>
        <w:tabs>
          <w:tab w:val="left" w:pos="1456"/>
        </w:tabs>
        <w:spacing w:before="1"/>
        <w:ind w:right="692" w:firstLine="566"/>
        <w:rPr>
          <w:sz w:val="24"/>
        </w:rPr>
      </w:pPr>
      <w:r>
        <w:rPr>
          <w:color w:val="171717"/>
          <w:sz w:val="24"/>
        </w:rPr>
        <w:t>развитие гибкости и вариативности мышления, способностей к изобретательской</w:t>
      </w:r>
      <w:r>
        <w:rPr>
          <w:color w:val="171717"/>
          <w:spacing w:val="1"/>
          <w:sz w:val="24"/>
        </w:rPr>
        <w:t xml:space="preserve"> </w:t>
      </w:r>
      <w:r>
        <w:rPr>
          <w:color w:val="171717"/>
          <w:sz w:val="24"/>
        </w:rPr>
        <w:t>деятельности.</w:t>
      </w:r>
    </w:p>
    <w:p w:rsidR="00F520B6" w:rsidRDefault="004D1F38">
      <w:pPr>
        <w:ind w:left="1105"/>
        <w:jc w:val="both"/>
        <w:rPr>
          <w:sz w:val="24"/>
        </w:rPr>
      </w:pPr>
      <w:r>
        <w:rPr>
          <w:i/>
          <w:color w:val="171717"/>
          <w:sz w:val="24"/>
        </w:rPr>
        <w:t>Воспитательные</w:t>
      </w:r>
      <w:r>
        <w:rPr>
          <w:i/>
          <w:color w:val="171717"/>
          <w:spacing w:val="-4"/>
          <w:sz w:val="24"/>
        </w:rPr>
        <w:t xml:space="preserve"> </w:t>
      </w:r>
      <w:r>
        <w:rPr>
          <w:i/>
          <w:color w:val="171717"/>
          <w:sz w:val="24"/>
        </w:rPr>
        <w:t>задачи</w:t>
      </w:r>
      <w:r>
        <w:rPr>
          <w:color w:val="171717"/>
          <w:sz w:val="24"/>
        </w:rPr>
        <w:t>:</w:t>
      </w:r>
    </w:p>
    <w:p w:rsidR="00F520B6" w:rsidRDefault="004D1F38" w:rsidP="00B9374A">
      <w:pPr>
        <w:pStyle w:val="a5"/>
        <w:numPr>
          <w:ilvl w:val="0"/>
          <w:numId w:val="33"/>
        </w:numPr>
        <w:tabs>
          <w:tab w:val="left" w:pos="1458"/>
        </w:tabs>
        <w:ind w:right="691" w:firstLine="566"/>
        <w:rPr>
          <w:sz w:val="24"/>
        </w:rPr>
      </w:pPr>
      <w:r>
        <w:rPr>
          <w:color w:val="171717"/>
          <w:sz w:val="24"/>
        </w:rPr>
        <w:t>воспитание уважительного отношения к людям труда, к культурным традициям,</w:t>
      </w:r>
      <w:r>
        <w:rPr>
          <w:color w:val="171717"/>
          <w:spacing w:val="1"/>
          <w:sz w:val="24"/>
        </w:rPr>
        <w:t xml:space="preserve"> </w:t>
      </w:r>
      <w:r>
        <w:rPr>
          <w:color w:val="171717"/>
          <w:sz w:val="24"/>
        </w:rPr>
        <w:t>понимания</w:t>
      </w:r>
      <w:r>
        <w:rPr>
          <w:color w:val="171717"/>
          <w:spacing w:val="-1"/>
          <w:sz w:val="24"/>
        </w:rPr>
        <w:t xml:space="preserve"> </w:t>
      </w:r>
      <w:r>
        <w:rPr>
          <w:color w:val="171717"/>
          <w:sz w:val="24"/>
        </w:rPr>
        <w:t>ценности</w:t>
      </w:r>
      <w:r>
        <w:rPr>
          <w:color w:val="171717"/>
          <w:spacing w:val="-2"/>
          <w:sz w:val="24"/>
        </w:rPr>
        <w:t xml:space="preserve"> </w:t>
      </w:r>
      <w:r>
        <w:rPr>
          <w:color w:val="171717"/>
          <w:sz w:val="24"/>
        </w:rPr>
        <w:t>предшествующих</w:t>
      </w:r>
      <w:r>
        <w:rPr>
          <w:color w:val="171717"/>
          <w:spacing w:val="-1"/>
          <w:sz w:val="24"/>
        </w:rPr>
        <w:t xml:space="preserve"> </w:t>
      </w:r>
      <w:r>
        <w:rPr>
          <w:color w:val="171717"/>
          <w:sz w:val="24"/>
        </w:rPr>
        <w:t>культур,</w:t>
      </w:r>
      <w:r>
        <w:rPr>
          <w:color w:val="171717"/>
          <w:spacing w:val="-1"/>
          <w:sz w:val="24"/>
        </w:rPr>
        <w:t xml:space="preserve"> </w:t>
      </w:r>
      <w:r>
        <w:rPr>
          <w:color w:val="171717"/>
          <w:sz w:val="24"/>
        </w:rPr>
        <w:t>отражённых в</w:t>
      </w:r>
      <w:r>
        <w:rPr>
          <w:color w:val="171717"/>
          <w:spacing w:val="-2"/>
          <w:sz w:val="24"/>
        </w:rPr>
        <w:t xml:space="preserve"> </w:t>
      </w:r>
      <w:r>
        <w:rPr>
          <w:color w:val="171717"/>
          <w:sz w:val="24"/>
        </w:rPr>
        <w:t>материальном</w:t>
      </w:r>
      <w:r>
        <w:rPr>
          <w:color w:val="171717"/>
          <w:spacing w:val="-2"/>
          <w:sz w:val="24"/>
        </w:rPr>
        <w:t xml:space="preserve"> </w:t>
      </w:r>
      <w:r>
        <w:rPr>
          <w:color w:val="171717"/>
          <w:sz w:val="24"/>
        </w:rPr>
        <w:t>мире;</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rsidP="00B9374A">
      <w:pPr>
        <w:pStyle w:val="a5"/>
        <w:numPr>
          <w:ilvl w:val="0"/>
          <w:numId w:val="33"/>
        </w:numPr>
        <w:tabs>
          <w:tab w:val="left" w:pos="1439"/>
        </w:tabs>
        <w:spacing w:before="68"/>
        <w:ind w:right="690" w:firstLine="566"/>
        <w:rPr>
          <w:sz w:val="24"/>
        </w:rPr>
      </w:pPr>
      <w:r>
        <w:rPr>
          <w:color w:val="171717"/>
          <w:sz w:val="24"/>
        </w:rPr>
        <w:t>развитие социально ценных личностных качеств: организованности, аккуратности,</w:t>
      </w:r>
      <w:r>
        <w:rPr>
          <w:color w:val="171717"/>
          <w:spacing w:val="1"/>
          <w:sz w:val="24"/>
        </w:rPr>
        <w:t xml:space="preserve"> </w:t>
      </w:r>
      <w:r>
        <w:rPr>
          <w:color w:val="171717"/>
          <w:sz w:val="24"/>
        </w:rPr>
        <w:t>добросовестного</w:t>
      </w:r>
      <w:r>
        <w:rPr>
          <w:color w:val="171717"/>
          <w:spacing w:val="1"/>
          <w:sz w:val="24"/>
        </w:rPr>
        <w:t xml:space="preserve"> </w:t>
      </w:r>
      <w:r>
        <w:rPr>
          <w:color w:val="171717"/>
          <w:sz w:val="24"/>
        </w:rPr>
        <w:t>и</w:t>
      </w:r>
      <w:r>
        <w:rPr>
          <w:color w:val="171717"/>
          <w:spacing w:val="1"/>
          <w:sz w:val="24"/>
        </w:rPr>
        <w:t xml:space="preserve"> </w:t>
      </w:r>
      <w:r>
        <w:rPr>
          <w:color w:val="171717"/>
          <w:sz w:val="24"/>
        </w:rPr>
        <w:t>ответственного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работе,</w:t>
      </w:r>
      <w:r>
        <w:rPr>
          <w:color w:val="171717"/>
          <w:spacing w:val="1"/>
          <w:sz w:val="24"/>
        </w:rPr>
        <w:t xml:space="preserve"> </w:t>
      </w:r>
      <w:r>
        <w:rPr>
          <w:color w:val="171717"/>
          <w:sz w:val="24"/>
        </w:rPr>
        <w:t>взаимопомощи,</w:t>
      </w:r>
      <w:r>
        <w:rPr>
          <w:color w:val="171717"/>
          <w:spacing w:val="1"/>
          <w:sz w:val="24"/>
        </w:rPr>
        <w:t xml:space="preserve"> </w:t>
      </w:r>
      <w:r>
        <w:rPr>
          <w:color w:val="171717"/>
          <w:sz w:val="24"/>
        </w:rPr>
        <w:t>волевой</w:t>
      </w:r>
      <w:r>
        <w:rPr>
          <w:color w:val="171717"/>
          <w:spacing w:val="1"/>
          <w:sz w:val="24"/>
        </w:rPr>
        <w:t xml:space="preserve"> </w:t>
      </w:r>
      <w:r>
        <w:rPr>
          <w:color w:val="171717"/>
          <w:sz w:val="24"/>
        </w:rPr>
        <w:t>саморегуляции,</w:t>
      </w:r>
      <w:r>
        <w:rPr>
          <w:color w:val="171717"/>
          <w:spacing w:val="-1"/>
          <w:sz w:val="24"/>
        </w:rPr>
        <w:t xml:space="preserve"> </w:t>
      </w:r>
      <w:r>
        <w:rPr>
          <w:color w:val="171717"/>
          <w:sz w:val="24"/>
        </w:rPr>
        <w:t>активности</w:t>
      </w:r>
      <w:r>
        <w:rPr>
          <w:color w:val="171717"/>
          <w:spacing w:val="1"/>
          <w:sz w:val="24"/>
        </w:rPr>
        <w:t xml:space="preserve"> </w:t>
      </w:r>
      <w:r>
        <w:rPr>
          <w:color w:val="171717"/>
          <w:sz w:val="24"/>
        </w:rPr>
        <w:t>и</w:t>
      </w:r>
      <w:r>
        <w:rPr>
          <w:color w:val="171717"/>
          <w:spacing w:val="3"/>
          <w:sz w:val="24"/>
        </w:rPr>
        <w:t xml:space="preserve"> </w:t>
      </w:r>
      <w:r>
        <w:rPr>
          <w:color w:val="171717"/>
          <w:sz w:val="24"/>
        </w:rPr>
        <w:t>инициативности;</w:t>
      </w:r>
    </w:p>
    <w:p w:rsidR="00F520B6" w:rsidRDefault="004D1F38" w:rsidP="00B9374A">
      <w:pPr>
        <w:pStyle w:val="a5"/>
        <w:numPr>
          <w:ilvl w:val="0"/>
          <w:numId w:val="33"/>
        </w:numPr>
        <w:tabs>
          <w:tab w:val="left" w:pos="1494"/>
        </w:tabs>
        <w:spacing w:before="1"/>
        <w:ind w:right="691" w:firstLine="566"/>
        <w:rPr>
          <w:sz w:val="24"/>
        </w:rPr>
      </w:pPr>
      <w:r>
        <w:rPr>
          <w:color w:val="171717"/>
          <w:sz w:val="24"/>
        </w:rPr>
        <w:t>воспитание</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и</w:t>
      </w:r>
      <w:r>
        <w:rPr>
          <w:color w:val="171717"/>
          <w:spacing w:val="1"/>
          <w:sz w:val="24"/>
        </w:rPr>
        <w:t xml:space="preserve"> </w:t>
      </w:r>
      <w:r>
        <w:rPr>
          <w:color w:val="171717"/>
          <w:sz w:val="24"/>
        </w:rPr>
        <w:t>творческого</w:t>
      </w:r>
      <w:r>
        <w:rPr>
          <w:color w:val="171717"/>
          <w:spacing w:val="1"/>
          <w:sz w:val="24"/>
        </w:rPr>
        <w:t xml:space="preserve"> </w:t>
      </w:r>
      <w:r>
        <w:rPr>
          <w:color w:val="171717"/>
          <w:sz w:val="24"/>
        </w:rPr>
        <w:t>отношения</w:t>
      </w:r>
      <w:r>
        <w:rPr>
          <w:color w:val="171717"/>
          <w:spacing w:val="1"/>
          <w:sz w:val="24"/>
        </w:rPr>
        <w:t xml:space="preserve"> </w:t>
      </w:r>
      <w:r>
        <w:rPr>
          <w:color w:val="171717"/>
          <w:sz w:val="24"/>
        </w:rPr>
        <w:t>к</w:t>
      </w:r>
      <w:r>
        <w:rPr>
          <w:color w:val="171717"/>
          <w:spacing w:val="1"/>
          <w:sz w:val="24"/>
        </w:rPr>
        <w:t xml:space="preserve"> </w:t>
      </w:r>
      <w:r>
        <w:rPr>
          <w:color w:val="171717"/>
          <w:sz w:val="24"/>
        </w:rPr>
        <w:t>продуктивной</w:t>
      </w:r>
      <w:r>
        <w:rPr>
          <w:color w:val="171717"/>
          <w:spacing w:val="1"/>
          <w:sz w:val="24"/>
        </w:rPr>
        <w:t xml:space="preserve"> </w:t>
      </w:r>
      <w:r>
        <w:rPr>
          <w:color w:val="171717"/>
          <w:sz w:val="24"/>
        </w:rPr>
        <w:t>созидательной</w:t>
      </w:r>
      <w:r>
        <w:rPr>
          <w:color w:val="171717"/>
          <w:spacing w:val="1"/>
          <w:sz w:val="24"/>
        </w:rPr>
        <w:t xml:space="preserve"> </w:t>
      </w:r>
      <w:r>
        <w:rPr>
          <w:color w:val="171717"/>
          <w:sz w:val="24"/>
        </w:rPr>
        <w:t>деятельности,</w:t>
      </w:r>
      <w:r>
        <w:rPr>
          <w:color w:val="171717"/>
          <w:spacing w:val="-2"/>
          <w:sz w:val="24"/>
        </w:rPr>
        <w:t xml:space="preserve"> </w:t>
      </w:r>
      <w:r>
        <w:rPr>
          <w:color w:val="171717"/>
          <w:sz w:val="24"/>
        </w:rPr>
        <w:t>мотивации</w:t>
      </w:r>
      <w:r>
        <w:rPr>
          <w:color w:val="171717"/>
          <w:spacing w:val="-2"/>
          <w:sz w:val="24"/>
        </w:rPr>
        <w:t xml:space="preserve"> </w:t>
      </w:r>
      <w:r>
        <w:rPr>
          <w:color w:val="171717"/>
          <w:sz w:val="24"/>
        </w:rPr>
        <w:t>успеха</w:t>
      </w:r>
      <w:r>
        <w:rPr>
          <w:color w:val="171717"/>
          <w:spacing w:val="-3"/>
          <w:sz w:val="24"/>
        </w:rPr>
        <w:t xml:space="preserve"> </w:t>
      </w:r>
      <w:r>
        <w:rPr>
          <w:color w:val="171717"/>
          <w:sz w:val="24"/>
        </w:rPr>
        <w:t>и</w:t>
      </w:r>
      <w:r>
        <w:rPr>
          <w:color w:val="171717"/>
          <w:spacing w:val="-2"/>
          <w:sz w:val="24"/>
        </w:rPr>
        <w:t xml:space="preserve"> </w:t>
      </w:r>
      <w:r>
        <w:rPr>
          <w:color w:val="171717"/>
          <w:sz w:val="24"/>
        </w:rPr>
        <w:t>достижений,</w:t>
      </w:r>
      <w:r>
        <w:rPr>
          <w:color w:val="171717"/>
          <w:spacing w:val="-1"/>
          <w:sz w:val="24"/>
        </w:rPr>
        <w:t xml:space="preserve"> </w:t>
      </w:r>
      <w:r>
        <w:rPr>
          <w:color w:val="171717"/>
          <w:sz w:val="24"/>
        </w:rPr>
        <w:t>стремления</w:t>
      </w:r>
      <w:r>
        <w:rPr>
          <w:color w:val="171717"/>
          <w:spacing w:val="-2"/>
          <w:sz w:val="24"/>
        </w:rPr>
        <w:t xml:space="preserve"> </w:t>
      </w:r>
      <w:r>
        <w:rPr>
          <w:color w:val="171717"/>
          <w:sz w:val="24"/>
        </w:rPr>
        <w:t>к</w:t>
      </w:r>
      <w:r>
        <w:rPr>
          <w:color w:val="171717"/>
          <w:spacing w:val="-2"/>
          <w:sz w:val="24"/>
        </w:rPr>
        <w:t xml:space="preserve"> </w:t>
      </w:r>
      <w:r>
        <w:rPr>
          <w:color w:val="171717"/>
          <w:sz w:val="24"/>
        </w:rPr>
        <w:t>творческой</w:t>
      </w:r>
      <w:r>
        <w:rPr>
          <w:color w:val="171717"/>
          <w:spacing w:val="-2"/>
          <w:sz w:val="24"/>
        </w:rPr>
        <w:t xml:space="preserve"> </w:t>
      </w:r>
      <w:r>
        <w:rPr>
          <w:color w:val="171717"/>
          <w:sz w:val="24"/>
        </w:rPr>
        <w:t>самореализации;</w:t>
      </w:r>
    </w:p>
    <w:p w:rsidR="00F520B6" w:rsidRDefault="004D1F38" w:rsidP="00B9374A">
      <w:pPr>
        <w:pStyle w:val="a5"/>
        <w:numPr>
          <w:ilvl w:val="0"/>
          <w:numId w:val="33"/>
        </w:numPr>
        <w:tabs>
          <w:tab w:val="left" w:pos="1454"/>
        </w:tabs>
        <w:ind w:right="691" w:firstLine="566"/>
        <w:rPr>
          <w:sz w:val="24"/>
        </w:rPr>
      </w:pPr>
      <w:r>
        <w:rPr>
          <w:color w:val="171717"/>
          <w:sz w:val="24"/>
        </w:rPr>
        <w:t>становление экологического сознания, внимательного и вдумчивого отношения к</w:t>
      </w:r>
      <w:r>
        <w:rPr>
          <w:color w:val="171717"/>
          <w:spacing w:val="1"/>
          <w:sz w:val="24"/>
        </w:rPr>
        <w:t xml:space="preserve"> </w:t>
      </w:r>
      <w:r>
        <w:rPr>
          <w:color w:val="171717"/>
          <w:sz w:val="24"/>
        </w:rPr>
        <w:t>окружающей</w:t>
      </w:r>
      <w:r>
        <w:rPr>
          <w:color w:val="171717"/>
          <w:spacing w:val="-1"/>
          <w:sz w:val="24"/>
        </w:rPr>
        <w:t xml:space="preserve"> </w:t>
      </w:r>
      <w:r>
        <w:rPr>
          <w:color w:val="171717"/>
          <w:sz w:val="24"/>
        </w:rPr>
        <w:t>природе,</w:t>
      </w:r>
      <w:r>
        <w:rPr>
          <w:color w:val="171717"/>
          <w:spacing w:val="-3"/>
          <w:sz w:val="24"/>
        </w:rPr>
        <w:t xml:space="preserve"> </w:t>
      </w:r>
      <w:r>
        <w:rPr>
          <w:color w:val="171717"/>
          <w:sz w:val="24"/>
        </w:rPr>
        <w:t>осознание</w:t>
      </w:r>
      <w:r>
        <w:rPr>
          <w:color w:val="171717"/>
          <w:spacing w:val="-2"/>
          <w:sz w:val="24"/>
        </w:rPr>
        <w:t xml:space="preserve"> </w:t>
      </w:r>
      <w:r>
        <w:rPr>
          <w:color w:val="171717"/>
          <w:sz w:val="24"/>
        </w:rPr>
        <w:t>взаимосвязи</w:t>
      </w:r>
      <w:r>
        <w:rPr>
          <w:color w:val="171717"/>
          <w:spacing w:val="-2"/>
          <w:sz w:val="24"/>
        </w:rPr>
        <w:t xml:space="preserve"> </w:t>
      </w:r>
      <w:r>
        <w:rPr>
          <w:color w:val="171717"/>
          <w:sz w:val="24"/>
        </w:rPr>
        <w:t>рукотворного</w:t>
      </w:r>
      <w:r>
        <w:rPr>
          <w:color w:val="171717"/>
          <w:spacing w:val="-1"/>
          <w:sz w:val="24"/>
        </w:rPr>
        <w:t xml:space="preserve"> </w:t>
      </w:r>
      <w:r>
        <w:rPr>
          <w:color w:val="171717"/>
          <w:sz w:val="24"/>
        </w:rPr>
        <w:t>мира</w:t>
      </w:r>
      <w:r>
        <w:rPr>
          <w:color w:val="171717"/>
          <w:spacing w:val="-1"/>
          <w:sz w:val="24"/>
        </w:rPr>
        <w:t xml:space="preserve"> </w:t>
      </w:r>
      <w:r>
        <w:rPr>
          <w:color w:val="171717"/>
          <w:sz w:val="24"/>
        </w:rPr>
        <w:t>с</w:t>
      </w:r>
      <w:r>
        <w:rPr>
          <w:color w:val="171717"/>
          <w:spacing w:val="-2"/>
          <w:sz w:val="24"/>
        </w:rPr>
        <w:t xml:space="preserve"> </w:t>
      </w:r>
      <w:r>
        <w:rPr>
          <w:color w:val="171717"/>
          <w:sz w:val="24"/>
        </w:rPr>
        <w:t>миром</w:t>
      </w:r>
      <w:r>
        <w:rPr>
          <w:color w:val="171717"/>
          <w:spacing w:val="-1"/>
          <w:sz w:val="24"/>
        </w:rPr>
        <w:t xml:space="preserve"> </w:t>
      </w:r>
      <w:r>
        <w:rPr>
          <w:color w:val="171717"/>
          <w:sz w:val="24"/>
        </w:rPr>
        <w:t>природы;</w:t>
      </w:r>
    </w:p>
    <w:p w:rsidR="00F520B6" w:rsidRDefault="004D1F38" w:rsidP="00B9374A">
      <w:pPr>
        <w:pStyle w:val="a5"/>
        <w:numPr>
          <w:ilvl w:val="0"/>
          <w:numId w:val="33"/>
        </w:numPr>
        <w:tabs>
          <w:tab w:val="left" w:pos="1415"/>
        </w:tabs>
        <w:ind w:right="693" w:firstLine="566"/>
        <w:rPr>
          <w:sz w:val="24"/>
        </w:rPr>
      </w:pPr>
      <w:r>
        <w:rPr>
          <w:color w:val="171717"/>
          <w:sz w:val="24"/>
        </w:rPr>
        <w:t>воспитание положительного отношения к коллективному труду, применение правил</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проявление</w:t>
      </w:r>
      <w:r>
        <w:rPr>
          <w:color w:val="171717"/>
          <w:spacing w:val="-1"/>
          <w:sz w:val="24"/>
        </w:rPr>
        <w:t xml:space="preserve"> </w:t>
      </w:r>
      <w:r>
        <w:rPr>
          <w:color w:val="171717"/>
          <w:sz w:val="24"/>
        </w:rPr>
        <w:t>уважения</w:t>
      </w:r>
      <w:r>
        <w:rPr>
          <w:color w:val="171717"/>
          <w:spacing w:val="-1"/>
          <w:sz w:val="24"/>
        </w:rPr>
        <w:t xml:space="preserve"> </w:t>
      </w:r>
      <w:r>
        <w:rPr>
          <w:color w:val="171717"/>
          <w:sz w:val="24"/>
        </w:rPr>
        <w:t>к взглядам</w:t>
      </w:r>
      <w:r>
        <w:rPr>
          <w:color w:val="171717"/>
          <w:spacing w:val="-3"/>
          <w:sz w:val="24"/>
        </w:rPr>
        <w:t xml:space="preserve"> </w:t>
      </w:r>
      <w:r>
        <w:rPr>
          <w:color w:val="171717"/>
          <w:sz w:val="24"/>
        </w:rPr>
        <w:t>и</w:t>
      </w:r>
      <w:r>
        <w:rPr>
          <w:color w:val="171717"/>
          <w:spacing w:val="-1"/>
          <w:sz w:val="24"/>
        </w:rPr>
        <w:t xml:space="preserve"> </w:t>
      </w:r>
      <w:r>
        <w:rPr>
          <w:color w:val="171717"/>
          <w:sz w:val="24"/>
        </w:rPr>
        <w:t>мнению других</w:t>
      </w:r>
      <w:r>
        <w:rPr>
          <w:color w:val="171717"/>
          <w:spacing w:val="-4"/>
          <w:sz w:val="24"/>
        </w:rPr>
        <w:t xml:space="preserve"> </w:t>
      </w:r>
      <w:r>
        <w:rPr>
          <w:color w:val="171717"/>
          <w:sz w:val="24"/>
        </w:rPr>
        <w:t>людей.</w:t>
      </w:r>
    </w:p>
    <w:p w:rsidR="00F520B6" w:rsidRDefault="00F520B6">
      <w:pPr>
        <w:pStyle w:val="a3"/>
        <w:ind w:left="0" w:firstLine="0"/>
        <w:jc w:val="left"/>
      </w:pPr>
    </w:p>
    <w:p w:rsidR="00F520B6" w:rsidRDefault="004D1F38">
      <w:pPr>
        <w:pStyle w:val="1"/>
      </w:pPr>
      <w:r>
        <w:rPr>
          <w:color w:val="171717"/>
        </w:rPr>
        <w:t>МЕСТО</w:t>
      </w:r>
      <w:r>
        <w:rPr>
          <w:color w:val="171717"/>
          <w:spacing w:val="-2"/>
        </w:rPr>
        <w:t xml:space="preserve"> </w:t>
      </w:r>
      <w:r>
        <w:rPr>
          <w:color w:val="171717"/>
        </w:rPr>
        <w:t>УЧЕБНОГО</w:t>
      </w:r>
      <w:r>
        <w:rPr>
          <w:color w:val="171717"/>
          <w:spacing w:val="-4"/>
        </w:rPr>
        <w:t xml:space="preserve"> </w:t>
      </w:r>
      <w:r>
        <w:rPr>
          <w:color w:val="171717"/>
        </w:rPr>
        <w:t>ПРЕДМЕТА</w:t>
      </w:r>
      <w:r>
        <w:rPr>
          <w:color w:val="171717"/>
          <w:spacing w:val="-3"/>
        </w:rPr>
        <w:t xml:space="preserve"> </w:t>
      </w:r>
      <w:r>
        <w:rPr>
          <w:color w:val="171717"/>
        </w:rPr>
        <w:t>«ТЕХНОЛОГИЯ»</w:t>
      </w:r>
      <w:r>
        <w:rPr>
          <w:color w:val="171717"/>
          <w:spacing w:val="-2"/>
        </w:rPr>
        <w:t xml:space="preserve"> </w:t>
      </w:r>
      <w:r>
        <w:rPr>
          <w:color w:val="171717"/>
        </w:rPr>
        <w:t>В</w:t>
      </w:r>
      <w:r>
        <w:rPr>
          <w:color w:val="171717"/>
          <w:spacing w:val="-2"/>
        </w:rPr>
        <w:t xml:space="preserve"> </w:t>
      </w:r>
      <w:r>
        <w:rPr>
          <w:color w:val="171717"/>
        </w:rPr>
        <w:t>УЧЕБНОМ</w:t>
      </w:r>
      <w:r>
        <w:rPr>
          <w:color w:val="171717"/>
          <w:spacing w:val="-3"/>
        </w:rPr>
        <w:t xml:space="preserve"> </w:t>
      </w:r>
      <w:r>
        <w:rPr>
          <w:color w:val="171717"/>
        </w:rPr>
        <w:t>ПЛАНЕ</w:t>
      </w:r>
    </w:p>
    <w:p w:rsidR="00F520B6" w:rsidRDefault="004D1F38">
      <w:pPr>
        <w:pStyle w:val="a3"/>
        <w:ind w:right="685"/>
      </w:pPr>
      <w:r>
        <w:rPr>
          <w:color w:val="171717"/>
        </w:rPr>
        <w:t>Согласно требованиям ФГОС общее число часов на изучение курса «Технология» в 1—</w:t>
      </w:r>
      <w:r>
        <w:rPr>
          <w:color w:val="171717"/>
          <w:spacing w:val="-57"/>
        </w:rPr>
        <w:t xml:space="preserve"> </w:t>
      </w:r>
      <w:r>
        <w:rPr>
          <w:color w:val="171717"/>
        </w:rPr>
        <w:t>4</w:t>
      </w:r>
      <w:r>
        <w:rPr>
          <w:color w:val="171717"/>
          <w:spacing w:val="-1"/>
        </w:rPr>
        <w:t xml:space="preserve"> </w:t>
      </w:r>
      <w:r>
        <w:rPr>
          <w:color w:val="171717"/>
        </w:rPr>
        <w:t>классах — 135 (по 1 часу в</w:t>
      </w:r>
      <w:r>
        <w:rPr>
          <w:color w:val="171717"/>
          <w:spacing w:val="-1"/>
        </w:rPr>
        <w:t xml:space="preserve"> </w:t>
      </w:r>
      <w:r>
        <w:rPr>
          <w:color w:val="171717"/>
        </w:rPr>
        <w:t>неделю):</w:t>
      </w:r>
    </w:p>
    <w:p w:rsidR="00F520B6" w:rsidRDefault="004D1F38">
      <w:pPr>
        <w:pStyle w:val="a3"/>
        <w:ind w:left="1105" w:firstLine="0"/>
      </w:pPr>
      <w:r>
        <w:rPr>
          <w:color w:val="171717"/>
        </w:rPr>
        <w:t>33</w:t>
      </w:r>
      <w:r>
        <w:rPr>
          <w:color w:val="171717"/>
          <w:spacing w:val="-1"/>
        </w:rPr>
        <w:t xml:space="preserve"> </w:t>
      </w:r>
      <w:r>
        <w:rPr>
          <w:color w:val="171717"/>
        </w:rPr>
        <w:t>часа в</w:t>
      </w:r>
      <w:r>
        <w:rPr>
          <w:color w:val="171717"/>
          <w:spacing w:val="-1"/>
        </w:rPr>
        <w:t xml:space="preserve"> </w:t>
      </w:r>
      <w:r>
        <w:rPr>
          <w:color w:val="171717"/>
        </w:rPr>
        <w:t>1</w:t>
      </w:r>
      <w:r>
        <w:rPr>
          <w:color w:val="171717"/>
          <w:spacing w:val="-1"/>
        </w:rPr>
        <w:t xml:space="preserve"> </w:t>
      </w:r>
      <w:r>
        <w:rPr>
          <w:color w:val="171717"/>
        </w:rPr>
        <w:t>классе</w:t>
      </w:r>
      <w:r>
        <w:rPr>
          <w:color w:val="171717"/>
          <w:spacing w:val="-1"/>
        </w:rPr>
        <w:t xml:space="preserve"> </w:t>
      </w:r>
      <w:r>
        <w:rPr>
          <w:color w:val="171717"/>
        </w:rPr>
        <w:t>и</w:t>
      </w:r>
      <w:r>
        <w:rPr>
          <w:color w:val="171717"/>
          <w:spacing w:val="-1"/>
        </w:rPr>
        <w:t xml:space="preserve"> </w:t>
      </w:r>
      <w:r>
        <w:rPr>
          <w:color w:val="171717"/>
        </w:rPr>
        <w:t>по 34</w:t>
      </w:r>
      <w:r>
        <w:rPr>
          <w:color w:val="171717"/>
          <w:spacing w:val="-1"/>
        </w:rPr>
        <w:t xml:space="preserve"> </w:t>
      </w:r>
      <w:r>
        <w:rPr>
          <w:color w:val="171717"/>
        </w:rPr>
        <w:t>часа во</w:t>
      </w:r>
      <w:r>
        <w:rPr>
          <w:color w:val="171717"/>
          <w:spacing w:val="-1"/>
        </w:rPr>
        <w:t xml:space="preserve"> </w:t>
      </w:r>
      <w:r>
        <w:rPr>
          <w:color w:val="171717"/>
        </w:rPr>
        <w:t>2—4</w:t>
      </w:r>
      <w:r>
        <w:rPr>
          <w:color w:val="171717"/>
          <w:spacing w:val="-1"/>
        </w:rPr>
        <w:t xml:space="preserve"> </w:t>
      </w:r>
      <w:r>
        <w:rPr>
          <w:color w:val="171717"/>
        </w:rPr>
        <w:t>классах.</w:t>
      </w:r>
    </w:p>
    <w:p w:rsidR="00F520B6" w:rsidRDefault="004D1F38">
      <w:pPr>
        <w:pStyle w:val="a3"/>
        <w:ind w:right="682"/>
      </w:pPr>
      <w:r>
        <w:rPr>
          <w:color w:val="171717"/>
        </w:rPr>
        <w:t>По усмотрению образовательной организации это число может быть увеличено за счёт</w:t>
      </w:r>
      <w:r>
        <w:rPr>
          <w:color w:val="171717"/>
          <w:spacing w:val="1"/>
        </w:rPr>
        <w:t xml:space="preserve"> </w:t>
      </w:r>
      <w:r>
        <w:rPr>
          <w:color w:val="171717"/>
        </w:rPr>
        <w:t>части, формируемой участниками образовательных отношений; например, большое значение</w:t>
      </w:r>
      <w:r>
        <w:rPr>
          <w:color w:val="171717"/>
          <w:spacing w:val="-57"/>
        </w:rPr>
        <w:t xml:space="preserve"> </w:t>
      </w:r>
      <w:r>
        <w:rPr>
          <w:color w:val="171717"/>
        </w:rPr>
        <w:t>имеют</w:t>
      </w:r>
      <w:r>
        <w:rPr>
          <w:color w:val="171717"/>
          <w:spacing w:val="14"/>
        </w:rPr>
        <w:t xml:space="preserve"> </w:t>
      </w:r>
      <w:r>
        <w:rPr>
          <w:color w:val="171717"/>
        </w:rPr>
        <w:t>итоговые</w:t>
      </w:r>
      <w:r>
        <w:rPr>
          <w:color w:val="171717"/>
          <w:spacing w:val="12"/>
        </w:rPr>
        <w:t xml:space="preserve"> </w:t>
      </w:r>
      <w:r>
        <w:rPr>
          <w:color w:val="171717"/>
        </w:rPr>
        <w:t>выставки</w:t>
      </w:r>
      <w:r>
        <w:rPr>
          <w:color w:val="171717"/>
          <w:spacing w:val="14"/>
        </w:rPr>
        <w:t xml:space="preserve"> </w:t>
      </w:r>
      <w:r>
        <w:rPr>
          <w:color w:val="171717"/>
        </w:rPr>
        <w:t>достижений</w:t>
      </w:r>
      <w:r>
        <w:rPr>
          <w:color w:val="171717"/>
          <w:spacing w:val="14"/>
        </w:rPr>
        <w:t xml:space="preserve"> </w:t>
      </w:r>
      <w:r>
        <w:rPr>
          <w:color w:val="171717"/>
        </w:rPr>
        <w:t>учащихся,</w:t>
      </w:r>
      <w:r>
        <w:rPr>
          <w:color w:val="171717"/>
          <w:spacing w:val="13"/>
        </w:rPr>
        <w:t xml:space="preserve"> </w:t>
      </w:r>
      <w:r>
        <w:rPr>
          <w:color w:val="171717"/>
        </w:rPr>
        <w:t>которые</w:t>
      </w:r>
      <w:r>
        <w:rPr>
          <w:color w:val="171717"/>
          <w:spacing w:val="12"/>
        </w:rPr>
        <w:t xml:space="preserve"> </w:t>
      </w:r>
      <w:r>
        <w:rPr>
          <w:color w:val="171717"/>
        </w:rPr>
        <w:t>требуют</w:t>
      </w:r>
      <w:r>
        <w:rPr>
          <w:color w:val="171717"/>
          <w:spacing w:val="12"/>
        </w:rPr>
        <w:t xml:space="preserve"> </w:t>
      </w:r>
      <w:r>
        <w:rPr>
          <w:color w:val="171717"/>
        </w:rPr>
        <w:t>времени</w:t>
      </w:r>
      <w:r>
        <w:rPr>
          <w:color w:val="171717"/>
          <w:spacing w:val="14"/>
        </w:rPr>
        <w:t xml:space="preserve"> </w:t>
      </w:r>
      <w:r>
        <w:rPr>
          <w:color w:val="171717"/>
        </w:rPr>
        <w:t>для</w:t>
      </w:r>
      <w:r>
        <w:rPr>
          <w:color w:val="171717"/>
          <w:spacing w:val="11"/>
        </w:rPr>
        <w:t xml:space="preserve"> </w:t>
      </w:r>
      <w:r>
        <w:rPr>
          <w:color w:val="171717"/>
        </w:rPr>
        <w:t>подготовки</w:t>
      </w:r>
      <w:r>
        <w:rPr>
          <w:color w:val="171717"/>
          <w:spacing w:val="-58"/>
        </w:rPr>
        <w:t xml:space="preserve"> </w:t>
      </w:r>
      <w:r>
        <w:rPr>
          <w:color w:val="171717"/>
        </w:rPr>
        <w:t>и</w:t>
      </w:r>
      <w:r>
        <w:rPr>
          <w:color w:val="171717"/>
          <w:spacing w:val="1"/>
        </w:rPr>
        <w:t xml:space="preserve"> </w:t>
      </w:r>
      <w:r>
        <w:rPr>
          <w:color w:val="171717"/>
        </w:rPr>
        <w:t>проведения</w:t>
      </w:r>
      <w:r>
        <w:rPr>
          <w:color w:val="171717"/>
          <w:spacing w:val="1"/>
        </w:rPr>
        <w:t xml:space="preserve"> </w:t>
      </w:r>
      <w:r>
        <w:rPr>
          <w:color w:val="171717"/>
        </w:rPr>
        <w:t>(с</w:t>
      </w:r>
      <w:r>
        <w:rPr>
          <w:color w:val="171717"/>
          <w:spacing w:val="1"/>
        </w:rPr>
        <w:t xml:space="preserve"> </w:t>
      </w:r>
      <w:r>
        <w:rPr>
          <w:color w:val="171717"/>
        </w:rPr>
        <w:t>участием</w:t>
      </w:r>
      <w:r>
        <w:rPr>
          <w:color w:val="171717"/>
          <w:spacing w:val="1"/>
        </w:rPr>
        <w:t xml:space="preserve"> </w:t>
      </w:r>
      <w:r>
        <w:rPr>
          <w:color w:val="171717"/>
        </w:rPr>
        <w:t>самих</w:t>
      </w:r>
      <w:r>
        <w:rPr>
          <w:color w:val="171717"/>
          <w:spacing w:val="1"/>
        </w:rPr>
        <w:t xml:space="preserve"> </w:t>
      </w:r>
      <w:r>
        <w:rPr>
          <w:color w:val="171717"/>
        </w:rPr>
        <w:t>школьников).</w:t>
      </w:r>
      <w:r>
        <w:rPr>
          <w:color w:val="171717"/>
          <w:spacing w:val="1"/>
        </w:rPr>
        <w:t xml:space="preserve"> </w:t>
      </w:r>
      <w:r>
        <w:rPr>
          <w:color w:val="171717"/>
        </w:rPr>
        <w:t>То</w:t>
      </w:r>
      <w:r>
        <w:rPr>
          <w:color w:val="171717"/>
          <w:spacing w:val="1"/>
        </w:rPr>
        <w:t xml:space="preserve"> </w:t>
      </w:r>
      <w:r>
        <w:rPr>
          <w:color w:val="171717"/>
        </w:rPr>
        <w:t>же</w:t>
      </w:r>
      <w:r>
        <w:rPr>
          <w:color w:val="171717"/>
          <w:spacing w:val="1"/>
        </w:rPr>
        <w:t xml:space="preserve"> </w:t>
      </w:r>
      <w:r>
        <w:rPr>
          <w:color w:val="171717"/>
        </w:rPr>
        <w:t>следует</w:t>
      </w:r>
      <w:r>
        <w:rPr>
          <w:color w:val="171717"/>
          <w:spacing w:val="1"/>
        </w:rPr>
        <w:t xml:space="preserve"> </w:t>
      </w:r>
      <w:r>
        <w:rPr>
          <w:color w:val="171717"/>
        </w:rPr>
        <w:t>сказать</w:t>
      </w:r>
      <w:r>
        <w:rPr>
          <w:color w:val="171717"/>
          <w:spacing w:val="1"/>
        </w:rPr>
        <w:t xml:space="preserve"> </w:t>
      </w:r>
      <w:r>
        <w:rPr>
          <w:color w:val="171717"/>
        </w:rPr>
        <w:t>и</w:t>
      </w:r>
      <w:r>
        <w:rPr>
          <w:color w:val="171717"/>
          <w:spacing w:val="1"/>
        </w:rPr>
        <w:t xml:space="preserve"> </w:t>
      </w:r>
      <w:r>
        <w:rPr>
          <w:color w:val="171717"/>
        </w:rPr>
        <w:t>об</w:t>
      </w:r>
      <w:r>
        <w:rPr>
          <w:color w:val="171717"/>
          <w:spacing w:val="1"/>
        </w:rPr>
        <w:t xml:space="preserve"> </w:t>
      </w:r>
      <w:r>
        <w:rPr>
          <w:color w:val="171717"/>
        </w:rPr>
        <w:t>организации</w:t>
      </w:r>
      <w:r>
        <w:rPr>
          <w:color w:val="171717"/>
          <w:spacing w:val="-57"/>
        </w:rPr>
        <w:t xml:space="preserve"> </w:t>
      </w:r>
      <w:r>
        <w:rPr>
          <w:color w:val="171717"/>
        </w:rPr>
        <w:t>проектно-исследовательской</w:t>
      </w:r>
      <w:r>
        <w:rPr>
          <w:color w:val="171717"/>
          <w:spacing w:val="-1"/>
        </w:rPr>
        <w:t xml:space="preserve"> </w:t>
      </w:r>
      <w:r>
        <w:rPr>
          <w:color w:val="171717"/>
        </w:rPr>
        <w:t>работы обучающихся.</w:t>
      </w:r>
    </w:p>
    <w:p w:rsidR="00F520B6" w:rsidRDefault="00F520B6">
      <w:pPr>
        <w:pStyle w:val="a3"/>
        <w:spacing w:before="1"/>
        <w:ind w:left="0" w:firstLine="0"/>
        <w:jc w:val="left"/>
      </w:pPr>
    </w:p>
    <w:p w:rsidR="00F520B6" w:rsidRDefault="004D1F38">
      <w:pPr>
        <w:pStyle w:val="1"/>
      </w:pPr>
      <w:r>
        <w:rPr>
          <w:color w:val="171717"/>
        </w:rPr>
        <w:t>СОДЕРЖАНИЕ</w:t>
      </w:r>
      <w:r>
        <w:rPr>
          <w:color w:val="171717"/>
          <w:spacing w:val="-3"/>
        </w:rPr>
        <w:t xml:space="preserve"> </w:t>
      </w:r>
      <w:r>
        <w:rPr>
          <w:color w:val="171717"/>
        </w:rPr>
        <w:t>ОБУЧЕНИЯ</w:t>
      </w:r>
    </w:p>
    <w:p w:rsidR="00F520B6" w:rsidRDefault="004D1F38">
      <w:pPr>
        <w:pStyle w:val="a3"/>
        <w:ind w:right="686"/>
      </w:pPr>
      <w:r>
        <w:rPr>
          <w:color w:val="171717"/>
        </w:rPr>
        <w:t>Содержание программы начинается с характеристики основных структурных единиц</w:t>
      </w:r>
      <w:r>
        <w:rPr>
          <w:color w:val="171717"/>
          <w:spacing w:val="1"/>
        </w:rPr>
        <w:t xml:space="preserve"> </w:t>
      </w:r>
      <w:r>
        <w:rPr>
          <w:color w:val="171717"/>
        </w:rPr>
        <w:t>курса «Технология», которые соответствуют ФГОС НОО и являются общими для каждого</w:t>
      </w:r>
      <w:r>
        <w:rPr>
          <w:color w:val="171717"/>
          <w:spacing w:val="1"/>
        </w:rPr>
        <w:t xml:space="preserve"> </w:t>
      </w:r>
      <w:r>
        <w:rPr>
          <w:color w:val="171717"/>
        </w:rPr>
        <w:t>года</w:t>
      </w:r>
      <w:r>
        <w:rPr>
          <w:color w:val="171717"/>
          <w:spacing w:val="1"/>
        </w:rPr>
        <w:t xml:space="preserve"> </w:t>
      </w:r>
      <w:r>
        <w:rPr>
          <w:color w:val="171717"/>
        </w:rPr>
        <w:t>обучения.</w:t>
      </w:r>
      <w:r>
        <w:rPr>
          <w:color w:val="171717"/>
          <w:spacing w:val="1"/>
        </w:rPr>
        <w:t xml:space="preserve"> </w:t>
      </w:r>
      <w:r>
        <w:rPr>
          <w:color w:val="171717"/>
        </w:rPr>
        <w:t>Вместе</w:t>
      </w:r>
      <w:r>
        <w:rPr>
          <w:color w:val="171717"/>
          <w:spacing w:val="1"/>
        </w:rPr>
        <w:t xml:space="preserve"> </w:t>
      </w:r>
      <w:r>
        <w:rPr>
          <w:color w:val="171717"/>
        </w:rPr>
        <w:t>с</w:t>
      </w:r>
      <w:r>
        <w:rPr>
          <w:color w:val="171717"/>
          <w:spacing w:val="1"/>
        </w:rPr>
        <w:t xml:space="preserve"> </w:t>
      </w:r>
      <w:r>
        <w:rPr>
          <w:color w:val="171717"/>
        </w:rPr>
        <w:t>тем</w:t>
      </w:r>
      <w:r>
        <w:rPr>
          <w:color w:val="171717"/>
          <w:spacing w:val="1"/>
        </w:rPr>
        <w:t xml:space="preserve"> </w:t>
      </w:r>
      <w:r>
        <w:rPr>
          <w:color w:val="171717"/>
        </w:rPr>
        <w:t>их</w:t>
      </w:r>
      <w:r>
        <w:rPr>
          <w:color w:val="171717"/>
          <w:spacing w:val="1"/>
        </w:rPr>
        <w:t xml:space="preserve"> </w:t>
      </w:r>
      <w:r>
        <w:rPr>
          <w:color w:val="171717"/>
        </w:rPr>
        <w:t>содержательное</w:t>
      </w:r>
      <w:r>
        <w:rPr>
          <w:color w:val="171717"/>
          <w:spacing w:val="1"/>
        </w:rPr>
        <w:t xml:space="preserve"> </w:t>
      </w:r>
      <w:r>
        <w:rPr>
          <w:color w:val="171717"/>
        </w:rPr>
        <w:t>наполнение</w:t>
      </w:r>
      <w:r>
        <w:rPr>
          <w:color w:val="171717"/>
          <w:spacing w:val="1"/>
        </w:rPr>
        <w:t xml:space="preserve"> </w:t>
      </w:r>
      <w:r>
        <w:rPr>
          <w:color w:val="171717"/>
        </w:rPr>
        <w:t>развивается</w:t>
      </w:r>
      <w:r>
        <w:rPr>
          <w:color w:val="171717"/>
          <w:spacing w:val="1"/>
        </w:rPr>
        <w:t xml:space="preserve"> </w:t>
      </w:r>
      <w:r>
        <w:rPr>
          <w:color w:val="171717"/>
        </w:rPr>
        <w:t>и</w:t>
      </w:r>
      <w:r>
        <w:rPr>
          <w:color w:val="171717"/>
          <w:spacing w:val="1"/>
        </w:rPr>
        <w:t xml:space="preserve"> </w:t>
      </w:r>
      <w:r>
        <w:rPr>
          <w:color w:val="171717"/>
        </w:rPr>
        <w:t>обогащается</w:t>
      </w:r>
      <w:r>
        <w:rPr>
          <w:color w:val="171717"/>
          <w:spacing w:val="-57"/>
        </w:rPr>
        <w:t xml:space="preserve"> </w:t>
      </w:r>
      <w:r>
        <w:rPr>
          <w:color w:val="171717"/>
        </w:rPr>
        <w:t>концентрически от класса к классу. При этом учитывается, что собственная логика данного</w:t>
      </w:r>
      <w:r>
        <w:rPr>
          <w:color w:val="171717"/>
          <w:spacing w:val="1"/>
        </w:rPr>
        <w:t xml:space="preserve"> </w:t>
      </w:r>
      <w:r>
        <w:rPr>
          <w:color w:val="171717"/>
        </w:rPr>
        <w:t>учебного курса не является столь же жёсткой, как в ряде других учебных курсов, в которых</w:t>
      </w:r>
      <w:r>
        <w:rPr>
          <w:color w:val="171717"/>
          <w:spacing w:val="1"/>
        </w:rPr>
        <w:t xml:space="preserve"> </w:t>
      </w:r>
      <w:r>
        <w:rPr>
          <w:color w:val="171717"/>
        </w:rPr>
        <w:t>порядок</w:t>
      </w:r>
      <w:r>
        <w:rPr>
          <w:color w:val="171717"/>
          <w:spacing w:val="1"/>
        </w:rPr>
        <w:t xml:space="preserve"> </w:t>
      </w:r>
      <w:r>
        <w:rPr>
          <w:color w:val="171717"/>
        </w:rPr>
        <w:t>изучения</w:t>
      </w:r>
      <w:r>
        <w:rPr>
          <w:color w:val="171717"/>
          <w:spacing w:val="1"/>
        </w:rPr>
        <w:t xml:space="preserve"> </w:t>
      </w:r>
      <w:r>
        <w:rPr>
          <w:color w:val="171717"/>
        </w:rPr>
        <w:t>тем</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развития</w:t>
      </w:r>
      <w:r>
        <w:rPr>
          <w:color w:val="171717"/>
          <w:spacing w:val="1"/>
        </w:rPr>
        <w:t xml:space="preserve"> </w:t>
      </w:r>
      <w:r>
        <w:rPr>
          <w:color w:val="171717"/>
        </w:rPr>
        <w:t>требует</w:t>
      </w:r>
      <w:r>
        <w:rPr>
          <w:color w:val="171717"/>
          <w:spacing w:val="1"/>
        </w:rPr>
        <w:t xml:space="preserve"> </w:t>
      </w:r>
      <w:r>
        <w:rPr>
          <w:color w:val="171717"/>
        </w:rPr>
        <w:t>строгой</w:t>
      </w:r>
      <w:r>
        <w:rPr>
          <w:color w:val="171717"/>
          <w:spacing w:val="1"/>
        </w:rPr>
        <w:t xml:space="preserve"> </w:t>
      </w:r>
      <w:r>
        <w:rPr>
          <w:color w:val="171717"/>
        </w:rPr>
        <w:t>и</w:t>
      </w:r>
      <w:r>
        <w:rPr>
          <w:color w:val="171717"/>
          <w:spacing w:val="1"/>
        </w:rPr>
        <w:t xml:space="preserve"> </w:t>
      </w:r>
      <w:r>
        <w:rPr>
          <w:color w:val="171717"/>
        </w:rPr>
        <w:t>единой</w:t>
      </w:r>
      <w:r>
        <w:rPr>
          <w:color w:val="171717"/>
          <w:spacing w:val="1"/>
        </w:rPr>
        <w:t xml:space="preserve"> </w:t>
      </w:r>
      <w:r>
        <w:rPr>
          <w:color w:val="171717"/>
        </w:rPr>
        <w:t>последовательности.</w:t>
      </w:r>
      <w:r>
        <w:rPr>
          <w:color w:val="171717"/>
          <w:spacing w:val="60"/>
        </w:rPr>
        <w:t xml:space="preserve"> </w:t>
      </w:r>
      <w:r>
        <w:rPr>
          <w:color w:val="171717"/>
        </w:rPr>
        <w:t>На</w:t>
      </w:r>
      <w:r>
        <w:rPr>
          <w:color w:val="171717"/>
          <w:spacing w:val="-57"/>
        </w:rPr>
        <w:t xml:space="preserve"> </w:t>
      </w:r>
      <w:r>
        <w:rPr>
          <w:color w:val="171717"/>
        </w:rPr>
        <w:t>уроках</w:t>
      </w:r>
      <w:r>
        <w:rPr>
          <w:color w:val="171717"/>
          <w:spacing w:val="1"/>
        </w:rPr>
        <w:t xml:space="preserve"> </w:t>
      </w:r>
      <w:r>
        <w:rPr>
          <w:color w:val="171717"/>
        </w:rPr>
        <w:t>технологии</w:t>
      </w:r>
      <w:r>
        <w:rPr>
          <w:color w:val="171717"/>
          <w:spacing w:val="1"/>
        </w:rPr>
        <w:t xml:space="preserve"> </w:t>
      </w:r>
      <w:r>
        <w:rPr>
          <w:color w:val="171717"/>
        </w:rPr>
        <w:t>этот</w:t>
      </w:r>
      <w:r>
        <w:rPr>
          <w:color w:val="171717"/>
          <w:spacing w:val="1"/>
        </w:rPr>
        <w:t xml:space="preserve"> </w:t>
      </w:r>
      <w:r>
        <w:rPr>
          <w:color w:val="171717"/>
        </w:rPr>
        <w:t>порядок</w:t>
      </w:r>
      <w:r>
        <w:rPr>
          <w:color w:val="171717"/>
          <w:spacing w:val="1"/>
        </w:rPr>
        <w:t xml:space="preserve"> </w:t>
      </w:r>
      <w:r>
        <w:rPr>
          <w:color w:val="171717"/>
        </w:rPr>
        <w:t>и</w:t>
      </w:r>
      <w:r>
        <w:rPr>
          <w:color w:val="171717"/>
          <w:spacing w:val="1"/>
        </w:rPr>
        <w:t xml:space="preserve"> </w:t>
      </w:r>
      <w:r>
        <w:rPr>
          <w:color w:val="171717"/>
        </w:rPr>
        <w:t>конкретное</w:t>
      </w:r>
      <w:r>
        <w:rPr>
          <w:color w:val="171717"/>
          <w:spacing w:val="1"/>
        </w:rPr>
        <w:t xml:space="preserve"> </w:t>
      </w:r>
      <w:r>
        <w:rPr>
          <w:color w:val="171717"/>
        </w:rPr>
        <w:t>наполнение</w:t>
      </w:r>
      <w:r>
        <w:rPr>
          <w:color w:val="171717"/>
          <w:spacing w:val="1"/>
        </w:rPr>
        <w:t xml:space="preserve"> </w:t>
      </w:r>
      <w:r>
        <w:rPr>
          <w:color w:val="171717"/>
        </w:rPr>
        <w:t>разделов</w:t>
      </w:r>
      <w:r>
        <w:rPr>
          <w:color w:val="171717"/>
          <w:spacing w:val="1"/>
        </w:rPr>
        <w:t xml:space="preserve"> </w:t>
      </w:r>
      <w:r>
        <w:rPr>
          <w:color w:val="171717"/>
        </w:rPr>
        <w:t>в</w:t>
      </w:r>
      <w:r>
        <w:rPr>
          <w:color w:val="171717"/>
          <w:spacing w:val="60"/>
        </w:rPr>
        <w:t xml:space="preserve"> </w:t>
      </w:r>
      <w:r>
        <w:rPr>
          <w:color w:val="171717"/>
        </w:rPr>
        <w:t>определённых</w:t>
      </w:r>
      <w:r>
        <w:rPr>
          <w:color w:val="171717"/>
          <w:spacing w:val="1"/>
        </w:rPr>
        <w:t xml:space="preserve"> </w:t>
      </w:r>
      <w:r>
        <w:rPr>
          <w:color w:val="171717"/>
        </w:rPr>
        <w:t>пределах</w:t>
      </w:r>
      <w:r>
        <w:rPr>
          <w:color w:val="171717"/>
          <w:spacing w:val="-1"/>
        </w:rPr>
        <w:t xml:space="preserve"> </w:t>
      </w:r>
      <w:r>
        <w:rPr>
          <w:color w:val="171717"/>
        </w:rPr>
        <w:t>могут быть</w:t>
      </w:r>
      <w:r>
        <w:rPr>
          <w:color w:val="171717"/>
          <w:spacing w:val="1"/>
        </w:rPr>
        <w:t xml:space="preserve"> </w:t>
      </w:r>
      <w:r>
        <w:rPr>
          <w:color w:val="171717"/>
        </w:rPr>
        <w:t>более</w:t>
      </w:r>
      <w:r>
        <w:rPr>
          <w:color w:val="171717"/>
          <w:spacing w:val="-2"/>
        </w:rPr>
        <w:t xml:space="preserve"> </w:t>
      </w:r>
      <w:r>
        <w:rPr>
          <w:color w:val="171717"/>
        </w:rPr>
        <w:t>свободными.</w:t>
      </w:r>
    </w:p>
    <w:p w:rsidR="00F520B6" w:rsidRDefault="004D1F38">
      <w:pPr>
        <w:pStyle w:val="1"/>
        <w:spacing w:before="1"/>
      </w:pPr>
      <w:r>
        <w:rPr>
          <w:color w:val="171717"/>
        </w:rPr>
        <w:t>Основные</w:t>
      </w:r>
      <w:r>
        <w:rPr>
          <w:color w:val="171717"/>
          <w:spacing w:val="-4"/>
        </w:rPr>
        <w:t xml:space="preserve"> </w:t>
      </w:r>
      <w:r>
        <w:rPr>
          <w:color w:val="171717"/>
        </w:rPr>
        <w:t>модули</w:t>
      </w:r>
      <w:r>
        <w:rPr>
          <w:color w:val="171717"/>
          <w:spacing w:val="-1"/>
        </w:rPr>
        <w:t xml:space="preserve"> </w:t>
      </w:r>
      <w:r>
        <w:rPr>
          <w:color w:val="171717"/>
        </w:rPr>
        <w:t>курса</w:t>
      </w:r>
      <w:r>
        <w:rPr>
          <w:color w:val="171717"/>
          <w:spacing w:val="-2"/>
        </w:rPr>
        <w:t xml:space="preserve"> </w:t>
      </w:r>
      <w:r>
        <w:rPr>
          <w:color w:val="171717"/>
        </w:rPr>
        <w:t>«Технология»:</w:t>
      </w:r>
    </w:p>
    <w:p w:rsidR="00F520B6" w:rsidRDefault="004D1F38" w:rsidP="00B9374A">
      <w:pPr>
        <w:pStyle w:val="a5"/>
        <w:numPr>
          <w:ilvl w:val="0"/>
          <w:numId w:val="32"/>
        </w:numPr>
        <w:tabs>
          <w:tab w:val="left" w:pos="1259"/>
        </w:tabs>
        <w:rPr>
          <w:color w:val="171717"/>
          <w:sz w:val="18"/>
        </w:rPr>
      </w:pPr>
      <w:r>
        <w:rPr>
          <w:color w:val="171717"/>
          <w:sz w:val="24"/>
        </w:rPr>
        <w:t>Технологии,</w:t>
      </w:r>
      <w:r>
        <w:rPr>
          <w:color w:val="171717"/>
          <w:spacing w:val="-6"/>
          <w:sz w:val="24"/>
        </w:rPr>
        <w:t xml:space="preserve"> </w:t>
      </w:r>
      <w:r>
        <w:rPr>
          <w:color w:val="171717"/>
          <w:sz w:val="24"/>
        </w:rPr>
        <w:t>профессии</w:t>
      </w:r>
      <w:r>
        <w:rPr>
          <w:color w:val="171717"/>
          <w:spacing w:val="-3"/>
          <w:sz w:val="24"/>
        </w:rPr>
        <w:t xml:space="preserve"> </w:t>
      </w:r>
      <w:r>
        <w:rPr>
          <w:color w:val="171717"/>
          <w:sz w:val="24"/>
        </w:rPr>
        <w:t>и</w:t>
      </w:r>
      <w:r>
        <w:rPr>
          <w:color w:val="171717"/>
          <w:spacing w:val="-3"/>
          <w:sz w:val="24"/>
        </w:rPr>
        <w:t xml:space="preserve"> </w:t>
      </w:r>
      <w:r>
        <w:rPr>
          <w:color w:val="171717"/>
          <w:sz w:val="24"/>
        </w:rPr>
        <w:t>производства.</w:t>
      </w:r>
    </w:p>
    <w:p w:rsidR="00F520B6" w:rsidRDefault="004D1F38" w:rsidP="00B9374A">
      <w:pPr>
        <w:pStyle w:val="a5"/>
        <w:numPr>
          <w:ilvl w:val="0"/>
          <w:numId w:val="32"/>
        </w:numPr>
        <w:tabs>
          <w:tab w:val="left" w:pos="1259"/>
        </w:tabs>
        <w:rPr>
          <w:color w:val="171717"/>
          <w:sz w:val="18"/>
        </w:rPr>
      </w:pPr>
      <w:r>
        <w:rPr>
          <w:color w:val="171717"/>
          <w:sz w:val="24"/>
        </w:rPr>
        <w:t>Технологии</w:t>
      </w:r>
      <w:r>
        <w:rPr>
          <w:color w:val="171717"/>
          <w:spacing w:val="-3"/>
          <w:sz w:val="24"/>
        </w:rPr>
        <w:t xml:space="preserve"> </w:t>
      </w:r>
      <w:r>
        <w:rPr>
          <w:color w:val="171717"/>
          <w:sz w:val="24"/>
        </w:rPr>
        <w:t>ручной</w:t>
      </w:r>
      <w:r>
        <w:rPr>
          <w:color w:val="171717"/>
          <w:spacing w:val="-3"/>
          <w:sz w:val="24"/>
        </w:rPr>
        <w:t xml:space="preserve"> </w:t>
      </w:r>
      <w:r>
        <w:rPr>
          <w:color w:val="171717"/>
          <w:sz w:val="24"/>
        </w:rPr>
        <w:t>обработки</w:t>
      </w:r>
      <w:r>
        <w:rPr>
          <w:color w:val="171717"/>
          <w:spacing w:val="-3"/>
          <w:sz w:val="24"/>
        </w:rPr>
        <w:t xml:space="preserve"> </w:t>
      </w:r>
      <w:r>
        <w:rPr>
          <w:color w:val="171717"/>
          <w:sz w:val="24"/>
        </w:rPr>
        <w:t>материалов:</w:t>
      </w:r>
    </w:p>
    <w:p w:rsidR="00F520B6" w:rsidRDefault="004D1F38" w:rsidP="00B9374A">
      <w:pPr>
        <w:pStyle w:val="a5"/>
        <w:numPr>
          <w:ilvl w:val="0"/>
          <w:numId w:val="31"/>
        </w:numPr>
        <w:tabs>
          <w:tab w:val="left" w:pos="1245"/>
        </w:tabs>
        <w:ind w:left="1244"/>
        <w:jc w:val="left"/>
        <w:rPr>
          <w:sz w:val="24"/>
        </w:rPr>
      </w:pPr>
      <w:r>
        <w:rPr>
          <w:color w:val="171717"/>
          <w:sz w:val="24"/>
        </w:rPr>
        <w:t>технологии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w:t>
      </w:r>
      <w:r>
        <w:rPr>
          <w:color w:val="171717"/>
          <w:spacing w:val="-5"/>
          <w:sz w:val="24"/>
        </w:rPr>
        <w:t xml:space="preserve"> </w:t>
      </w:r>
      <w:r>
        <w:rPr>
          <w:color w:val="171717"/>
          <w:sz w:val="24"/>
        </w:rPr>
        <w:t>бумагой</w:t>
      </w:r>
      <w:r>
        <w:rPr>
          <w:color w:val="171717"/>
          <w:spacing w:val="-1"/>
          <w:sz w:val="24"/>
        </w:rPr>
        <w:t xml:space="preserve"> </w:t>
      </w:r>
      <w:r>
        <w:rPr>
          <w:color w:val="171717"/>
          <w:sz w:val="24"/>
        </w:rPr>
        <w:t>и картоном;</w:t>
      </w:r>
    </w:p>
    <w:p w:rsidR="00F520B6" w:rsidRDefault="004D1F38" w:rsidP="00B9374A">
      <w:pPr>
        <w:pStyle w:val="a5"/>
        <w:numPr>
          <w:ilvl w:val="0"/>
          <w:numId w:val="31"/>
        </w:numPr>
        <w:tabs>
          <w:tab w:val="left" w:pos="1245"/>
        </w:tabs>
        <w:ind w:left="1244"/>
        <w:jc w:val="left"/>
        <w:rPr>
          <w:sz w:val="24"/>
        </w:rPr>
      </w:pPr>
      <w:r>
        <w:rPr>
          <w:color w:val="171717"/>
          <w:sz w:val="24"/>
        </w:rPr>
        <w:t>технологии</w:t>
      </w:r>
      <w:r>
        <w:rPr>
          <w:color w:val="171717"/>
          <w:spacing w:val="-2"/>
          <w:sz w:val="24"/>
        </w:rPr>
        <w:t xml:space="preserve"> </w:t>
      </w:r>
      <w:r>
        <w:rPr>
          <w:color w:val="171717"/>
          <w:sz w:val="24"/>
        </w:rPr>
        <w:t>работы</w:t>
      </w:r>
      <w:r>
        <w:rPr>
          <w:color w:val="171717"/>
          <w:spacing w:val="-2"/>
          <w:sz w:val="24"/>
        </w:rPr>
        <w:t xml:space="preserve"> </w:t>
      </w:r>
      <w:r>
        <w:rPr>
          <w:color w:val="171717"/>
          <w:sz w:val="24"/>
        </w:rPr>
        <w:t>с</w:t>
      </w:r>
      <w:r>
        <w:rPr>
          <w:color w:val="171717"/>
          <w:spacing w:val="-6"/>
          <w:sz w:val="24"/>
        </w:rPr>
        <w:t xml:space="preserve"> </w:t>
      </w:r>
      <w:r>
        <w:rPr>
          <w:color w:val="171717"/>
          <w:sz w:val="24"/>
        </w:rPr>
        <w:t>пластичными</w:t>
      </w:r>
      <w:r>
        <w:rPr>
          <w:color w:val="171717"/>
          <w:spacing w:val="-1"/>
          <w:sz w:val="24"/>
        </w:rPr>
        <w:t xml:space="preserve"> </w:t>
      </w:r>
      <w:r>
        <w:rPr>
          <w:color w:val="171717"/>
          <w:sz w:val="24"/>
        </w:rPr>
        <w:t>материалами;</w:t>
      </w:r>
    </w:p>
    <w:p w:rsidR="00F520B6" w:rsidRDefault="004D1F38" w:rsidP="00B9374A">
      <w:pPr>
        <w:pStyle w:val="a5"/>
        <w:numPr>
          <w:ilvl w:val="0"/>
          <w:numId w:val="31"/>
        </w:numPr>
        <w:tabs>
          <w:tab w:val="left" w:pos="1245"/>
        </w:tabs>
        <w:ind w:left="1244"/>
        <w:jc w:val="left"/>
        <w:rPr>
          <w:sz w:val="24"/>
        </w:rPr>
      </w:pPr>
      <w:r>
        <w:rPr>
          <w:color w:val="171717"/>
          <w:sz w:val="24"/>
        </w:rPr>
        <w:t>технологии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w:t>
      </w:r>
      <w:r>
        <w:rPr>
          <w:color w:val="171717"/>
          <w:spacing w:val="-5"/>
          <w:sz w:val="24"/>
        </w:rPr>
        <w:t xml:space="preserve"> </w:t>
      </w:r>
      <w:r>
        <w:rPr>
          <w:color w:val="171717"/>
          <w:sz w:val="24"/>
        </w:rPr>
        <w:t>природным</w:t>
      </w:r>
      <w:r>
        <w:rPr>
          <w:color w:val="171717"/>
          <w:spacing w:val="-3"/>
          <w:sz w:val="24"/>
        </w:rPr>
        <w:t xml:space="preserve"> </w:t>
      </w:r>
      <w:r>
        <w:rPr>
          <w:color w:val="171717"/>
          <w:sz w:val="24"/>
        </w:rPr>
        <w:t>материалом;</w:t>
      </w:r>
    </w:p>
    <w:p w:rsidR="00F520B6" w:rsidRDefault="004D1F38" w:rsidP="00B9374A">
      <w:pPr>
        <w:pStyle w:val="a5"/>
        <w:numPr>
          <w:ilvl w:val="0"/>
          <w:numId w:val="31"/>
        </w:numPr>
        <w:tabs>
          <w:tab w:val="left" w:pos="1245"/>
        </w:tabs>
        <w:ind w:left="1244"/>
        <w:jc w:val="left"/>
        <w:rPr>
          <w:sz w:val="24"/>
        </w:rPr>
      </w:pPr>
      <w:r>
        <w:rPr>
          <w:color w:val="171717"/>
          <w:sz w:val="24"/>
        </w:rPr>
        <w:t>технологии</w:t>
      </w:r>
      <w:r>
        <w:rPr>
          <w:color w:val="171717"/>
          <w:spacing w:val="-2"/>
          <w:sz w:val="24"/>
        </w:rPr>
        <w:t xml:space="preserve"> </w:t>
      </w:r>
      <w:r>
        <w:rPr>
          <w:color w:val="171717"/>
          <w:sz w:val="24"/>
        </w:rPr>
        <w:t>работы</w:t>
      </w:r>
      <w:r>
        <w:rPr>
          <w:color w:val="171717"/>
          <w:spacing w:val="-2"/>
          <w:sz w:val="24"/>
        </w:rPr>
        <w:t xml:space="preserve"> </w:t>
      </w:r>
      <w:r>
        <w:rPr>
          <w:color w:val="171717"/>
          <w:sz w:val="24"/>
        </w:rPr>
        <w:t>с</w:t>
      </w:r>
      <w:r>
        <w:rPr>
          <w:color w:val="171717"/>
          <w:spacing w:val="-4"/>
          <w:sz w:val="24"/>
        </w:rPr>
        <w:t xml:space="preserve"> </w:t>
      </w:r>
      <w:r>
        <w:rPr>
          <w:color w:val="171717"/>
          <w:sz w:val="24"/>
        </w:rPr>
        <w:t>текстильными</w:t>
      </w:r>
      <w:r>
        <w:rPr>
          <w:color w:val="171717"/>
          <w:spacing w:val="-2"/>
          <w:sz w:val="24"/>
        </w:rPr>
        <w:t xml:space="preserve"> </w:t>
      </w:r>
      <w:r>
        <w:rPr>
          <w:color w:val="171717"/>
          <w:sz w:val="24"/>
        </w:rPr>
        <w:t>материалами;</w:t>
      </w:r>
    </w:p>
    <w:p w:rsidR="00F520B6" w:rsidRDefault="004D1F38" w:rsidP="00B9374A">
      <w:pPr>
        <w:pStyle w:val="a5"/>
        <w:numPr>
          <w:ilvl w:val="0"/>
          <w:numId w:val="31"/>
        </w:numPr>
        <w:tabs>
          <w:tab w:val="left" w:pos="1245"/>
        </w:tabs>
        <w:ind w:left="1244"/>
        <w:jc w:val="left"/>
        <w:rPr>
          <w:sz w:val="24"/>
        </w:rPr>
      </w:pPr>
      <w:r>
        <w:rPr>
          <w:color w:val="171717"/>
          <w:sz w:val="24"/>
        </w:rPr>
        <w:t>технологии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w:t>
      </w:r>
      <w:r>
        <w:rPr>
          <w:color w:val="171717"/>
          <w:spacing w:val="-5"/>
          <w:sz w:val="24"/>
        </w:rPr>
        <w:t xml:space="preserve"> </w:t>
      </w:r>
      <w:r>
        <w:rPr>
          <w:color w:val="171717"/>
          <w:sz w:val="24"/>
        </w:rPr>
        <w:t>другими</w:t>
      </w:r>
      <w:r>
        <w:rPr>
          <w:color w:val="171717"/>
          <w:spacing w:val="-1"/>
          <w:sz w:val="24"/>
        </w:rPr>
        <w:t xml:space="preserve"> </w:t>
      </w:r>
      <w:r>
        <w:rPr>
          <w:color w:val="171717"/>
          <w:sz w:val="24"/>
        </w:rPr>
        <w:t>доступными</w:t>
      </w:r>
      <w:r>
        <w:rPr>
          <w:color w:val="171717"/>
          <w:spacing w:val="-1"/>
          <w:sz w:val="24"/>
        </w:rPr>
        <w:t xml:space="preserve"> </w:t>
      </w:r>
      <w:r>
        <w:rPr>
          <w:color w:val="171717"/>
          <w:sz w:val="24"/>
        </w:rPr>
        <w:t>материалами.</w:t>
      </w:r>
    </w:p>
    <w:p w:rsidR="00F520B6" w:rsidRDefault="004D1F38" w:rsidP="00B9374A">
      <w:pPr>
        <w:pStyle w:val="a5"/>
        <w:numPr>
          <w:ilvl w:val="0"/>
          <w:numId w:val="32"/>
        </w:numPr>
        <w:tabs>
          <w:tab w:val="left" w:pos="1346"/>
        </w:tabs>
        <w:ind w:left="1345" w:hanging="241"/>
        <w:rPr>
          <w:color w:val="171717"/>
          <w:sz w:val="24"/>
        </w:rPr>
      </w:pPr>
      <w:r>
        <w:rPr>
          <w:color w:val="171717"/>
          <w:sz w:val="24"/>
        </w:rPr>
        <w:t>Конструирование</w:t>
      </w:r>
      <w:r>
        <w:rPr>
          <w:color w:val="171717"/>
          <w:spacing w:val="-6"/>
          <w:sz w:val="24"/>
        </w:rPr>
        <w:t xml:space="preserve"> </w:t>
      </w:r>
      <w:r>
        <w:rPr>
          <w:color w:val="171717"/>
          <w:sz w:val="24"/>
        </w:rPr>
        <w:t>и</w:t>
      </w:r>
      <w:r>
        <w:rPr>
          <w:color w:val="171717"/>
          <w:spacing w:val="-2"/>
          <w:sz w:val="24"/>
        </w:rPr>
        <w:t xml:space="preserve"> </w:t>
      </w:r>
      <w:r>
        <w:rPr>
          <w:color w:val="171717"/>
          <w:sz w:val="24"/>
        </w:rPr>
        <w:t>моделирование:</w:t>
      </w:r>
    </w:p>
    <w:p w:rsidR="00F520B6" w:rsidRDefault="004D1F38" w:rsidP="00B9374A">
      <w:pPr>
        <w:pStyle w:val="a5"/>
        <w:numPr>
          <w:ilvl w:val="0"/>
          <w:numId w:val="31"/>
        </w:numPr>
        <w:tabs>
          <w:tab w:val="left" w:pos="1245"/>
        </w:tabs>
        <w:ind w:left="1244"/>
        <w:jc w:val="left"/>
        <w:rPr>
          <w:sz w:val="24"/>
        </w:rPr>
      </w:pPr>
      <w:r>
        <w:rPr>
          <w:color w:val="171717"/>
          <w:sz w:val="24"/>
        </w:rPr>
        <w:t>работа</w:t>
      </w:r>
      <w:r>
        <w:rPr>
          <w:color w:val="171717"/>
          <w:spacing w:val="-2"/>
          <w:sz w:val="24"/>
        </w:rPr>
        <w:t xml:space="preserve"> </w:t>
      </w:r>
      <w:r>
        <w:rPr>
          <w:color w:val="171717"/>
          <w:sz w:val="24"/>
        </w:rPr>
        <w:t>с</w:t>
      </w:r>
      <w:r>
        <w:rPr>
          <w:color w:val="171717"/>
          <w:spacing w:val="-1"/>
          <w:sz w:val="24"/>
        </w:rPr>
        <w:t xml:space="preserve"> </w:t>
      </w:r>
      <w:r>
        <w:rPr>
          <w:color w:val="171717"/>
          <w:sz w:val="24"/>
        </w:rPr>
        <w:t>«Конструктором»;</w:t>
      </w:r>
    </w:p>
    <w:p w:rsidR="00F520B6" w:rsidRDefault="004D1F38" w:rsidP="00B9374A">
      <w:pPr>
        <w:pStyle w:val="a5"/>
        <w:numPr>
          <w:ilvl w:val="0"/>
          <w:numId w:val="31"/>
        </w:numPr>
        <w:tabs>
          <w:tab w:val="left" w:pos="1334"/>
        </w:tabs>
        <w:ind w:right="692" w:firstLine="566"/>
        <w:rPr>
          <w:sz w:val="24"/>
        </w:rPr>
      </w:pPr>
      <w:r>
        <w:rPr>
          <w:color w:val="171717"/>
          <w:sz w:val="24"/>
        </w:rPr>
        <w:t>конструирование</w:t>
      </w:r>
      <w:r>
        <w:rPr>
          <w:color w:val="171717"/>
          <w:spacing w:val="1"/>
          <w:sz w:val="24"/>
        </w:rPr>
        <w:t xml:space="preserve"> </w:t>
      </w:r>
      <w:r>
        <w:rPr>
          <w:color w:val="171717"/>
          <w:sz w:val="24"/>
        </w:rPr>
        <w:t>и</w:t>
      </w:r>
      <w:r>
        <w:rPr>
          <w:color w:val="171717"/>
          <w:spacing w:val="1"/>
          <w:sz w:val="24"/>
        </w:rPr>
        <w:t xml:space="preserve"> </w:t>
      </w:r>
      <w:r>
        <w:rPr>
          <w:color w:val="171717"/>
          <w:sz w:val="24"/>
        </w:rPr>
        <w:t>моделирование</w:t>
      </w:r>
      <w:r>
        <w:rPr>
          <w:color w:val="171717"/>
          <w:spacing w:val="1"/>
          <w:sz w:val="24"/>
        </w:rPr>
        <w:t xml:space="preserve"> </w:t>
      </w:r>
      <w:r>
        <w:rPr>
          <w:color w:val="171717"/>
          <w:sz w:val="24"/>
        </w:rPr>
        <w:t>из</w:t>
      </w:r>
      <w:r>
        <w:rPr>
          <w:color w:val="171717"/>
          <w:spacing w:val="1"/>
          <w:sz w:val="24"/>
        </w:rPr>
        <w:t xml:space="preserve"> </w:t>
      </w:r>
      <w:r>
        <w:rPr>
          <w:color w:val="171717"/>
          <w:sz w:val="24"/>
        </w:rPr>
        <w:t>бумаги,</w:t>
      </w:r>
      <w:r>
        <w:rPr>
          <w:color w:val="171717"/>
          <w:spacing w:val="1"/>
          <w:sz w:val="24"/>
        </w:rPr>
        <w:t xml:space="preserve"> </w:t>
      </w:r>
      <w:r>
        <w:rPr>
          <w:color w:val="171717"/>
          <w:sz w:val="24"/>
        </w:rPr>
        <w:t>картона,</w:t>
      </w:r>
      <w:r>
        <w:rPr>
          <w:color w:val="171717"/>
          <w:spacing w:val="1"/>
          <w:sz w:val="24"/>
        </w:rPr>
        <w:t xml:space="preserve"> </w:t>
      </w:r>
      <w:r>
        <w:rPr>
          <w:color w:val="171717"/>
          <w:sz w:val="24"/>
        </w:rPr>
        <w:t>пластичных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природных</w:t>
      </w:r>
      <w:r>
        <w:rPr>
          <w:color w:val="171717"/>
          <w:spacing w:val="-1"/>
          <w:sz w:val="24"/>
        </w:rPr>
        <w:t xml:space="preserve"> </w:t>
      </w:r>
      <w:r>
        <w:rPr>
          <w:color w:val="171717"/>
          <w:sz w:val="24"/>
        </w:rPr>
        <w:t>и текстильных материалов;</w:t>
      </w:r>
      <w:r>
        <w:rPr>
          <w:color w:val="171717"/>
          <w:spacing w:val="1"/>
          <w:sz w:val="24"/>
        </w:rPr>
        <w:t xml:space="preserve"> </w:t>
      </w:r>
      <w:r>
        <w:rPr>
          <w:color w:val="171717"/>
          <w:sz w:val="24"/>
        </w:rPr>
        <w:t>6робототехника.</w:t>
      </w:r>
    </w:p>
    <w:p w:rsidR="00F520B6" w:rsidRDefault="004D1F38" w:rsidP="00B9374A">
      <w:pPr>
        <w:pStyle w:val="a5"/>
        <w:numPr>
          <w:ilvl w:val="0"/>
          <w:numId w:val="32"/>
        </w:numPr>
        <w:tabs>
          <w:tab w:val="left" w:pos="1346"/>
        </w:tabs>
        <w:ind w:left="1345" w:hanging="241"/>
        <w:rPr>
          <w:color w:val="171717"/>
          <w:sz w:val="24"/>
        </w:rPr>
      </w:pPr>
      <w:r>
        <w:rPr>
          <w:color w:val="171717"/>
          <w:sz w:val="24"/>
        </w:rPr>
        <w:t>Информационно-коммуникативные</w:t>
      </w:r>
      <w:r>
        <w:rPr>
          <w:color w:val="171717"/>
          <w:spacing w:val="-7"/>
          <w:sz w:val="24"/>
        </w:rPr>
        <w:t xml:space="preserve"> </w:t>
      </w:r>
      <w:r>
        <w:rPr>
          <w:color w:val="171717"/>
          <w:sz w:val="24"/>
        </w:rPr>
        <w:t>технологии.</w:t>
      </w:r>
    </w:p>
    <w:p w:rsidR="00F520B6" w:rsidRDefault="004D1F38">
      <w:pPr>
        <w:pStyle w:val="a3"/>
        <w:ind w:right="685"/>
      </w:pPr>
      <w:r>
        <w:rPr>
          <w:color w:val="171717"/>
        </w:rPr>
        <w:t>Другая специфическая черта программы состоит в том, что в общем содержании курса</w:t>
      </w:r>
      <w:r>
        <w:rPr>
          <w:color w:val="171717"/>
          <w:spacing w:val="1"/>
        </w:rPr>
        <w:t xml:space="preserve"> </w:t>
      </w:r>
      <w:r>
        <w:rPr>
          <w:color w:val="171717"/>
        </w:rPr>
        <w:t>выделенные</w:t>
      </w:r>
      <w:r>
        <w:rPr>
          <w:color w:val="171717"/>
          <w:spacing w:val="1"/>
        </w:rPr>
        <w:t xml:space="preserve"> </w:t>
      </w:r>
      <w:r>
        <w:rPr>
          <w:color w:val="171717"/>
        </w:rPr>
        <w:t>основные</w:t>
      </w:r>
      <w:r>
        <w:rPr>
          <w:color w:val="171717"/>
          <w:spacing w:val="1"/>
        </w:rPr>
        <w:t xml:space="preserve"> </w:t>
      </w:r>
      <w:r>
        <w:rPr>
          <w:color w:val="171717"/>
        </w:rPr>
        <w:t>структурные</w:t>
      </w:r>
      <w:r>
        <w:rPr>
          <w:color w:val="171717"/>
          <w:spacing w:val="1"/>
        </w:rPr>
        <w:t xml:space="preserve"> </w:t>
      </w:r>
      <w:r>
        <w:rPr>
          <w:color w:val="171717"/>
        </w:rPr>
        <w:t>единицы</w:t>
      </w:r>
      <w:r>
        <w:rPr>
          <w:color w:val="171717"/>
          <w:spacing w:val="1"/>
        </w:rPr>
        <w:t xml:space="preserve"> </w:t>
      </w:r>
      <w:r>
        <w:rPr>
          <w:color w:val="171717"/>
        </w:rPr>
        <w:t>являются</w:t>
      </w:r>
      <w:r>
        <w:rPr>
          <w:color w:val="171717"/>
          <w:spacing w:val="1"/>
        </w:rPr>
        <w:t xml:space="preserve"> </w:t>
      </w:r>
      <w:r>
        <w:rPr>
          <w:color w:val="171717"/>
        </w:rPr>
        <w:t>обязательными</w:t>
      </w:r>
      <w:r>
        <w:rPr>
          <w:color w:val="171717"/>
          <w:spacing w:val="1"/>
        </w:rPr>
        <w:t xml:space="preserve"> </w:t>
      </w:r>
      <w:r>
        <w:rPr>
          <w:color w:val="171717"/>
        </w:rPr>
        <w:t>содержательными</w:t>
      </w:r>
      <w:r>
        <w:rPr>
          <w:color w:val="171717"/>
          <w:spacing w:val="1"/>
        </w:rPr>
        <w:t xml:space="preserve"> </w:t>
      </w:r>
      <w:r>
        <w:rPr>
          <w:color w:val="171717"/>
        </w:rPr>
        <w:t>разделами авторских курсов. Они реализуются на базе освоения обучающимися технологий</w:t>
      </w:r>
      <w:r>
        <w:rPr>
          <w:color w:val="171717"/>
          <w:spacing w:val="1"/>
        </w:rPr>
        <w:t xml:space="preserve"> </w:t>
      </w:r>
      <w:r>
        <w:rPr>
          <w:color w:val="171717"/>
        </w:rPr>
        <w:t>работы</w:t>
      </w:r>
      <w:r>
        <w:rPr>
          <w:color w:val="171717"/>
          <w:spacing w:val="1"/>
        </w:rPr>
        <w:t xml:space="preserve"> </w:t>
      </w:r>
      <w:r>
        <w:rPr>
          <w:color w:val="171717"/>
        </w:rPr>
        <w:t>как</w:t>
      </w:r>
      <w:r>
        <w:rPr>
          <w:color w:val="171717"/>
          <w:spacing w:val="1"/>
        </w:rPr>
        <w:t xml:space="preserve"> </w:t>
      </w:r>
      <w:r>
        <w:rPr>
          <w:color w:val="171717"/>
        </w:rPr>
        <w:t>с</w:t>
      </w:r>
      <w:r>
        <w:rPr>
          <w:color w:val="171717"/>
          <w:spacing w:val="1"/>
        </w:rPr>
        <w:t xml:space="preserve"> </w:t>
      </w:r>
      <w:r>
        <w:rPr>
          <w:color w:val="171717"/>
        </w:rPr>
        <w:t>обязательными,</w:t>
      </w:r>
      <w:r>
        <w:rPr>
          <w:color w:val="171717"/>
          <w:spacing w:val="1"/>
        </w:rPr>
        <w:t xml:space="preserve"> </w:t>
      </w:r>
      <w:r>
        <w:rPr>
          <w:color w:val="171717"/>
        </w:rPr>
        <w:t>так</w:t>
      </w:r>
      <w:r>
        <w:rPr>
          <w:color w:val="171717"/>
          <w:spacing w:val="1"/>
        </w:rPr>
        <w:t xml:space="preserve"> </w:t>
      </w:r>
      <w:r>
        <w:rPr>
          <w:color w:val="171717"/>
        </w:rPr>
        <w:t>и</w:t>
      </w:r>
      <w:r>
        <w:rPr>
          <w:color w:val="171717"/>
          <w:spacing w:val="1"/>
        </w:rPr>
        <w:t xml:space="preserve"> </w:t>
      </w:r>
      <w:r>
        <w:rPr>
          <w:color w:val="171717"/>
        </w:rPr>
        <w:t>с</w:t>
      </w:r>
      <w:r>
        <w:rPr>
          <w:color w:val="171717"/>
          <w:spacing w:val="1"/>
        </w:rPr>
        <w:t xml:space="preserve"> </w:t>
      </w:r>
      <w:r>
        <w:rPr>
          <w:color w:val="171717"/>
        </w:rPr>
        <w:t>дополнительными</w:t>
      </w:r>
      <w:r>
        <w:rPr>
          <w:color w:val="171717"/>
          <w:spacing w:val="1"/>
        </w:rPr>
        <w:t xml:space="preserve"> </w:t>
      </w:r>
      <w:r>
        <w:rPr>
          <w:color w:val="171717"/>
        </w:rPr>
        <w:t>материалами</w:t>
      </w:r>
      <w:r>
        <w:rPr>
          <w:color w:val="171717"/>
          <w:spacing w:val="1"/>
        </w:rPr>
        <w:t xml:space="preserve"> </w:t>
      </w:r>
      <w:r>
        <w:rPr>
          <w:color w:val="171717"/>
        </w:rPr>
        <w:t>в</w:t>
      </w:r>
      <w:r>
        <w:rPr>
          <w:color w:val="171717"/>
          <w:spacing w:val="61"/>
        </w:rPr>
        <w:t xml:space="preserve"> </w:t>
      </w:r>
      <w:r>
        <w:rPr>
          <w:color w:val="171717"/>
        </w:rPr>
        <w:t>рамках</w:t>
      </w:r>
      <w:r>
        <w:rPr>
          <w:color w:val="171717"/>
          <w:spacing w:val="1"/>
        </w:rPr>
        <w:t xml:space="preserve"> </w:t>
      </w:r>
      <w:r>
        <w:rPr>
          <w:color w:val="171717"/>
        </w:rPr>
        <w:t>интегративного подхода и комплексного наполнения учебных тем и творческих практик.</w:t>
      </w:r>
      <w:r>
        <w:rPr>
          <w:color w:val="171717"/>
          <w:spacing w:val="1"/>
        </w:rPr>
        <w:t xml:space="preserve"> </w:t>
      </w:r>
      <w:r>
        <w:rPr>
          <w:color w:val="171717"/>
        </w:rPr>
        <w:t>Современный</w:t>
      </w:r>
      <w:r>
        <w:rPr>
          <w:color w:val="171717"/>
          <w:spacing w:val="1"/>
        </w:rPr>
        <w:t xml:space="preserve"> </w:t>
      </w:r>
      <w:r>
        <w:rPr>
          <w:color w:val="171717"/>
        </w:rPr>
        <w:t>вариативный</w:t>
      </w:r>
      <w:r>
        <w:rPr>
          <w:color w:val="171717"/>
          <w:spacing w:val="1"/>
        </w:rPr>
        <w:t xml:space="preserve"> </w:t>
      </w:r>
      <w:r>
        <w:rPr>
          <w:color w:val="171717"/>
        </w:rPr>
        <w:t>подход</w:t>
      </w:r>
      <w:r>
        <w:rPr>
          <w:color w:val="171717"/>
          <w:spacing w:val="1"/>
        </w:rPr>
        <w:t xml:space="preserve"> </w:t>
      </w:r>
      <w:r>
        <w:rPr>
          <w:color w:val="171717"/>
        </w:rPr>
        <w:t>в</w:t>
      </w:r>
      <w:r>
        <w:rPr>
          <w:color w:val="171717"/>
          <w:spacing w:val="1"/>
        </w:rPr>
        <w:t xml:space="preserve"> </w:t>
      </w:r>
      <w:r>
        <w:rPr>
          <w:color w:val="171717"/>
        </w:rPr>
        <w:t>образовании</w:t>
      </w:r>
      <w:r>
        <w:rPr>
          <w:color w:val="171717"/>
          <w:spacing w:val="1"/>
        </w:rPr>
        <w:t xml:space="preserve"> </w:t>
      </w:r>
      <w:r>
        <w:rPr>
          <w:color w:val="171717"/>
        </w:rPr>
        <w:t>предполагает</w:t>
      </w:r>
      <w:r>
        <w:rPr>
          <w:color w:val="171717"/>
          <w:spacing w:val="1"/>
        </w:rPr>
        <w:t xml:space="preserve"> </w:t>
      </w:r>
      <w:r>
        <w:rPr>
          <w:color w:val="171717"/>
        </w:rPr>
        <w:t>и</w:t>
      </w:r>
      <w:r>
        <w:rPr>
          <w:color w:val="171717"/>
          <w:spacing w:val="1"/>
        </w:rPr>
        <w:t xml:space="preserve"> </w:t>
      </w:r>
      <w:r>
        <w:rPr>
          <w:color w:val="171717"/>
        </w:rPr>
        <w:t>предлагает</w:t>
      </w:r>
      <w:r>
        <w:rPr>
          <w:color w:val="171717"/>
          <w:spacing w:val="1"/>
        </w:rPr>
        <w:t xml:space="preserve"> </w:t>
      </w:r>
      <w:r>
        <w:rPr>
          <w:color w:val="171717"/>
        </w:rPr>
        <w:t>несколько</w:t>
      </w:r>
      <w:r>
        <w:rPr>
          <w:color w:val="171717"/>
          <w:spacing w:val="1"/>
        </w:rPr>
        <w:t xml:space="preserve"> </w:t>
      </w:r>
      <w:r>
        <w:rPr>
          <w:color w:val="171717"/>
        </w:rPr>
        <w:t>учебно-методических комплектов по курсу «Технология», в которых по-разному строится</w:t>
      </w:r>
      <w:r>
        <w:rPr>
          <w:color w:val="171717"/>
          <w:spacing w:val="1"/>
        </w:rPr>
        <w:t xml:space="preserve"> </w:t>
      </w:r>
      <w:r>
        <w:rPr>
          <w:color w:val="171717"/>
        </w:rPr>
        <w:t>традиционная</w:t>
      </w:r>
      <w:r>
        <w:rPr>
          <w:color w:val="171717"/>
          <w:spacing w:val="1"/>
        </w:rPr>
        <w:t xml:space="preserve"> </w:t>
      </w:r>
      <w:r>
        <w:rPr>
          <w:color w:val="171717"/>
        </w:rPr>
        <w:t>линия</w:t>
      </w:r>
      <w:r>
        <w:rPr>
          <w:color w:val="171717"/>
          <w:spacing w:val="1"/>
        </w:rPr>
        <w:t xml:space="preserve"> </w:t>
      </w:r>
      <w:r>
        <w:rPr>
          <w:color w:val="171717"/>
        </w:rPr>
        <w:t>предметного</w:t>
      </w:r>
      <w:r>
        <w:rPr>
          <w:color w:val="171717"/>
          <w:spacing w:val="1"/>
        </w:rPr>
        <w:t xml:space="preserve"> </w:t>
      </w:r>
      <w:r>
        <w:rPr>
          <w:color w:val="171717"/>
        </w:rPr>
        <w:t>содержания:</w:t>
      </w:r>
      <w:r>
        <w:rPr>
          <w:color w:val="171717"/>
          <w:spacing w:val="1"/>
        </w:rPr>
        <w:t xml:space="preserve"> </w:t>
      </w:r>
      <w:r>
        <w:rPr>
          <w:color w:val="171717"/>
        </w:rPr>
        <w:t>в</w:t>
      </w:r>
      <w:r>
        <w:rPr>
          <w:color w:val="171717"/>
          <w:spacing w:val="1"/>
        </w:rPr>
        <w:t xml:space="preserve"> </w:t>
      </w:r>
      <w:r>
        <w:rPr>
          <w:color w:val="171717"/>
        </w:rPr>
        <w:t>разной</w:t>
      </w:r>
      <w:r>
        <w:rPr>
          <w:color w:val="171717"/>
          <w:spacing w:val="1"/>
        </w:rPr>
        <w:t xml:space="preserve"> </w:t>
      </w:r>
      <w:r>
        <w:rPr>
          <w:color w:val="171717"/>
        </w:rPr>
        <w:t>последовательности</w:t>
      </w:r>
      <w:r>
        <w:rPr>
          <w:color w:val="171717"/>
          <w:spacing w:val="1"/>
        </w:rPr>
        <w:t xml:space="preserve"> </w:t>
      </w:r>
      <w:r>
        <w:rPr>
          <w:color w:val="171717"/>
        </w:rPr>
        <w:t>и</w:t>
      </w:r>
      <w:r>
        <w:rPr>
          <w:color w:val="171717"/>
          <w:spacing w:val="1"/>
        </w:rPr>
        <w:t xml:space="preserve"> </w:t>
      </w:r>
      <w:r>
        <w:rPr>
          <w:color w:val="171717"/>
        </w:rPr>
        <w:t>в</w:t>
      </w:r>
      <w:r>
        <w:rPr>
          <w:color w:val="171717"/>
          <w:spacing w:val="1"/>
        </w:rPr>
        <w:t xml:space="preserve"> </w:t>
      </w:r>
      <w:r>
        <w:rPr>
          <w:color w:val="171717"/>
        </w:rPr>
        <w:t>разном</w:t>
      </w:r>
      <w:r>
        <w:rPr>
          <w:color w:val="171717"/>
          <w:spacing w:val="1"/>
        </w:rPr>
        <w:t xml:space="preserve"> </w:t>
      </w:r>
      <w:r>
        <w:rPr>
          <w:color w:val="171717"/>
        </w:rPr>
        <w:t>объёме</w:t>
      </w:r>
      <w:r>
        <w:rPr>
          <w:color w:val="171717"/>
          <w:spacing w:val="20"/>
        </w:rPr>
        <w:t xml:space="preserve"> </w:t>
      </w:r>
      <w:r>
        <w:rPr>
          <w:color w:val="171717"/>
        </w:rPr>
        <w:t>предъявляются</w:t>
      </w:r>
      <w:r>
        <w:rPr>
          <w:color w:val="171717"/>
          <w:spacing w:val="22"/>
        </w:rPr>
        <w:t xml:space="preserve"> </w:t>
      </w:r>
      <w:r>
        <w:rPr>
          <w:color w:val="171717"/>
        </w:rPr>
        <w:t>для</w:t>
      </w:r>
      <w:r>
        <w:rPr>
          <w:color w:val="171717"/>
          <w:spacing w:val="23"/>
        </w:rPr>
        <w:t xml:space="preserve"> </w:t>
      </w:r>
      <w:r>
        <w:rPr>
          <w:color w:val="171717"/>
        </w:rPr>
        <w:t>освоения</w:t>
      </w:r>
      <w:r>
        <w:rPr>
          <w:color w:val="171717"/>
          <w:spacing w:val="22"/>
        </w:rPr>
        <w:t xml:space="preserve"> </w:t>
      </w:r>
      <w:r>
        <w:rPr>
          <w:color w:val="171717"/>
        </w:rPr>
        <w:t>те</w:t>
      </w:r>
      <w:r>
        <w:rPr>
          <w:color w:val="171717"/>
          <w:spacing w:val="21"/>
        </w:rPr>
        <w:t xml:space="preserve"> </w:t>
      </w:r>
      <w:r>
        <w:rPr>
          <w:color w:val="171717"/>
        </w:rPr>
        <w:t>или</w:t>
      </w:r>
      <w:r>
        <w:rPr>
          <w:color w:val="171717"/>
          <w:spacing w:val="21"/>
        </w:rPr>
        <w:t xml:space="preserve"> </w:t>
      </w:r>
      <w:r>
        <w:rPr>
          <w:color w:val="171717"/>
        </w:rPr>
        <w:t>иные</w:t>
      </w:r>
      <w:r>
        <w:rPr>
          <w:color w:val="171717"/>
          <w:spacing w:val="21"/>
        </w:rPr>
        <w:t xml:space="preserve"> </w:t>
      </w:r>
      <w:r>
        <w:rPr>
          <w:color w:val="171717"/>
        </w:rPr>
        <w:t>технологии,</w:t>
      </w:r>
      <w:r>
        <w:rPr>
          <w:color w:val="171717"/>
          <w:spacing w:val="20"/>
        </w:rPr>
        <w:t xml:space="preserve"> </w:t>
      </w:r>
      <w:r>
        <w:rPr>
          <w:color w:val="171717"/>
        </w:rPr>
        <w:t>на</w:t>
      </w:r>
      <w:r>
        <w:rPr>
          <w:color w:val="171717"/>
          <w:spacing w:val="21"/>
        </w:rPr>
        <w:t xml:space="preserve"> </w:t>
      </w:r>
      <w:r>
        <w:rPr>
          <w:color w:val="171717"/>
        </w:rPr>
        <w:t>разных</w:t>
      </w:r>
      <w:r>
        <w:rPr>
          <w:color w:val="171717"/>
          <w:spacing w:val="21"/>
        </w:rPr>
        <w:t xml:space="preserve"> </w:t>
      </w:r>
      <w:r>
        <w:rPr>
          <w:color w:val="171717"/>
        </w:rPr>
        <w:t>видах</w:t>
      </w:r>
      <w:r>
        <w:rPr>
          <w:color w:val="171717"/>
          <w:spacing w:val="22"/>
        </w:rPr>
        <w:t xml:space="preserve"> </w:t>
      </w:r>
      <w:r>
        <w:rPr>
          <w:color w:val="171717"/>
        </w:rPr>
        <w:t>материалов,</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2" w:firstLine="0"/>
      </w:pPr>
      <w:r>
        <w:rPr>
          <w:color w:val="171717"/>
        </w:rPr>
        <w:t>изделий. Однако эти различия не являются существенными, так как приводят к единому</w:t>
      </w:r>
      <w:r>
        <w:rPr>
          <w:color w:val="171717"/>
          <w:spacing w:val="1"/>
        </w:rPr>
        <w:t xml:space="preserve"> </w:t>
      </w:r>
      <w:r>
        <w:rPr>
          <w:color w:val="171717"/>
        </w:rPr>
        <w:t>результату</w:t>
      </w:r>
      <w:r>
        <w:rPr>
          <w:color w:val="171717"/>
          <w:spacing w:val="-1"/>
        </w:rPr>
        <w:t xml:space="preserve"> </w:t>
      </w:r>
      <w:r>
        <w:rPr>
          <w:color w:val="171717"/>
        </w:rPr>
        <w:t>к</w:t>
      </w:r>
      <w:r>
        <w:rPr>
          <w:color w:val="171717"/>
          <w:spacing w:val="1"/>
        </w:rPr>
        <w:t xml:space="preserve"> </w:t>
      </w:r>
      <w:r>
        <w:rPr>
          <w:color w:val="171717"/>
        </w:rPr>
        <w:t>окончанию начального уровня</w:t>
      </w:r>
      <w:r>
        <w:rPr>
          <w:color w:val="171717"/>
          <w:spacing w:val="-1"/>
        </w:rPr>
        <w:t xml:space="preserve"> </w:t>
      </w:r>
      <w:r>
        <w:rPr>
          <w:color w:val="171717"/>
        </w:rPr>
        <w:t>образования.</w:t>
      </w:r>
    </w:p>
    <w:p w:rsidR="00F520B6" w:rsidRDefault="004D1F38">
      <w:pPr>
        <w:pStyle w:val="a3"/>
        <w:spacing w:before="1"/>
        <w:ind w:left="1105" w:firstLine="0"/>
      </w:pPr>
      <w:r>
        <w:rPr>
          <w:color w:val="171717"/>
        </w:rPr>
        <w:t>Ниже</w:t>
      </w:r>
      <w:r>
        <w:rPr>
          <w:color w:val="171717"/>
          <w:spacing w:val="-5"/>
        </w:rPr>
        <w:t xml:space="preserve"> </w:t>
      </w:r>
      <w:r>
        <w:rPr>
          <w:color w:val="171717"/>
        </w:rPr>
        <w:t>по</w:t>
      </w:r>
      <w:r>
        <w:rPr>
          <w:color w:val="171717"/>
          <w:spacing w:val="-2"/>
        </w:rPr>
        <w:t xml:space="preserve"> </w:t>
      </w:r>
      <w:r>
        <w:rPr>
          <w:color w:val="171717"/>
        </w:rPr>
        <w:t>классам</w:t>
      </w:r>
      <w:r>
        <w:rPr>
          <w:color w:val="171717"/>
          <w:spacing w:val="-3"/>
        </w:rPr>
        <w:t xml:space="preserve"> </w:t>
      </w:r>
      <w:r>
        <w:rPr>
          <w:color w:val="171717"/>
        </w:rPr>
        <w:t xml:space="preserve">представлено </w:t>
      </w:r>
      <w:r>
        <w:rPr>
          <w:b/>
          <w:color w:val="171717"/>
        </w:rPr>
        <w:t>примерное</w:t>
      </w:r>
      <w:r>
        <w:rPr>
          <w:b/>
          <w:color w:val="171717"/>
          <w:spacing w:val="-3"/>
        </w:rPr>
        <w:t xml:space="preserve"> </w:t>
      </w:r>
      <w:r>
        <w:rPr>
          <w:color w:val="171717"/>
        </w:rPr>
        <w:t>содержание</w:t>
      </w:r>
      <w:r>
        <w:rPr>
          <w:color w:val="171717"/>
          <w:spacing w:val="-3"/>
        </w:rPr>
        <w:t xml:space="preserve"> </w:t>
      </w:r>
      <w:r>
        <w:rPr>
          <w:color w:val="171717"/>
        </w:rPr>
        <w:t>основных</w:t>
      </w:r>
      <w:r>
        <w:rPr>
          <w:color w:val="171717"/>
          <w:spacing w:val="-2"/>
        </w:rPr>
        <w:t xml:space="preserve"> </w:t>
      </w:r>
      <w:r>
        <w:rPr>
          <w:color w:val="171717"/>
        </w:rPr>
        <w:t>модулей</w:t>
      </w:r>
      <w:r>
        <w:rPr>
          <w:color w:val="171717"/>
          <w:spacing w:val="-2"/>
        </w:rPr>
        <w:t xml:space="preserve"> </w:t>
      </w:r>
      <w:r>
        <w:rPr>
          <w:color w:val="171717"/>
        </w:rPr>
        <w:t>курса.</w:t>
      </w:r>
    </w:p>
    <w:p w:rsidR="00F520B6" w:rsidRDefault="004D1F38" w:rsidP="00B9374A">
      <w:pPr>
        <w:pStyle w:val="1"/>
        <w:numPr>
          <w:ilvl w:val="0"/>
          <w:numId w:val="30"/>
        </w:numPr>
        <w:tabs>
          <w:tab w:val="left" w:pos="1286"/>
        </w:tabs>
        <w:ind w:hanging="181"/>
      </w:pPr>
      <w:r>
        <w:rPr>
          <w:color w:val="171717"/>
        </w:rPr>
        <w:t>КЛАСС</w:t>
      </w:r>
      <w:r>
        <w:rPr>
          <w:color w:val="171717"/>
          <w:spacing w:val="-3"/>
        </w:rPr>
        <w:t xml:space="preserve"> </w:t>
      </w:r>
      <w:r>
        <w:rPr>
          <w:color w:val="171717"/>
        </w:rPr>
        <w:t>(33</w:t>
      </w:r>
      <w:r>
        <w:rPr>
          <w:color w:val="171717"/>
          <w:spacing w:val="-1"/>
        </w:rPr>
        <w:t xml:space="preserve"> </w:t>
      </w:r>
      <w:r>
        <w:rPr>
          <w:color w:val="171717"/>
        </w:rPr>
        <w:t>ч)</w:t>
      </w:r>
    </w:p>
    <w:p w:rsidR="00F520B6" w:rsidRDefault="004D1F38" w:rsidP="00B9374A">
      <w:pPr>
        <w:pStyle w:val="a5"/>
        <w:numPr>
          <w:ilvl w:val="0"/>
          <w:numId w:val="29"/>
        </w:numPr>
        <w:tabs>
          <w:tab w:val="left" w:pos="1978"/>
          <w:tab w:val="left" w:pos="1979"/>
        </w:tabs>
        <w:spacing w:line="280" w:lineRule="exact"/>
        <w:rPr>
          <w:b/>
          <w:sz w:val="24"/>
        </w:rPr>
      </w:pPr>
      <w:r>
        <w:rPr>
          <w:b/>
          <w:color w:val="171717"/>
          <w:sz w:val="24"/>
        </w:rPr>
        <w:t>Технологии,</w:t>
      </w:r>
      <w:r>
        <w:rPr>
          <w:b/>
          <w:color w:val="171717"/>
          <w:spacing w:val="-2"/>
          <w:sz w:val="24"/>
        </w:rPr>
        <w:t xml:space="preserve"> </w:t>
      </w:r>
      <w:r>
        <w:rPr>
          <w:b/>
          <w:color w:val="171717"/>
          <w:sz w:val="24"/>
        </w:rPr>
        <w:t>профессии</w:t>
      </w:r>
      <w:r>
        <w:rPr>
          <w:b/>
          <w:color w:val="171717"/>
          <w:spacing w:val="-2"/>
          <w:sz w:val="24"/>
        </w:rPr>
        <w:t xml:space="preserve"> </w:t>
      </w:r>
      <w:r>
        <w:rPr>
          <w:b/>
          <w:color w:val="171717"/>
          <w:sz w:val="24"/>
        </w:rPr>
        <w:t>и</w:t>
      </w:r>
      <w:r>
        <w:rPr>
          <w:b/>
          <w:color w:val="171717"/>
          <w:spacing w:val="-2"/>
          <w:sz w:val="24"/>
        </w:rPr>
        <w:t xml:space="preserve"> </w:t>
      </w:r>
      <w:r>
        <w:rPr>
          <w:b/>
          <w:color w:val="171717"/>
          <w:sz w:val="24"/>
        </w:rPr>
        <w:t>производства</w:t>
      </w:r>
      <w:r>
        <w:rPr>
          <w:b/>
          <w:color w:val="171717"/>
          <w:spacing w:val="-2"/>
          <w:sz w:val="24"/>
        </w:rPr>
        <w:t xml:space="preserve"> </w:t>
      </w:r>
      <w:r>
        <w:rPr>
          <w:b/>
          <w:color w:val="171717"/>
          <w:sz w:val="24"/>
        </w:rPr>
        <w:t>(6</w:t>
      </w:r>
      <w:r>
        <w:rPr>
          <w:b/>
          <w:color w:val="171717"/>
          <w:spacing w:val="-2"/>
          <w:sz w:val="24"/>
        </w:rPr>
        <w:t xml:space="preserve"> </w:t>
      </w:r>
      <w:r>
        <w:rPr>
          <w:b/>
          <w:color w:val="171717"/>
          <w:sz w:val="24"/>
        </w:rPr>
        <w:t>ч)</w:t>
      </w:r>
    </w:p>
    <w:p w:rsidR="00F520B6" w:rsidRDefault="004D1F38">
      <w:pPr>
        <w:pStyle w:val="a3"/>
        <w:ind w:right="683"/>
      </w:pPr>
      <w:r>
        <w:rPr>
          <w:color w:val="171717"/>
        </w:rPr>
        <w:t>Природа</w:t>
      </w:r>
      <w:r>
        <w:rPr>
          <w:color w:val="171717"/>
          <w:spacing w:val="1"/>
        </w:rPr>
        <w:t xml:space="preserve"> </w:t>
      </w:r>
      <w:r>
        <w:rPr>
          <w:color w:val="171717"/>
        </w:rPr>
        <w:t>как</w:t>
      </w:r>
      <w:r>
        <w:rPr>
          <w:color w:val="171717"/>
          <w:spacing w:val="1"/>
        </w:rPr>
        <w:t xml:space="preserve"> </w:t>
      </w:r>
      <w:r>
        <w:rPr>
          <w:color w:val="171717"/>
        </w:rPr>
        <w:t>источник</w:t>
      </w:r>
      <w:r>
        <w:rPr>
          <w:color w:val="171717"/>
          <w:spacing w:val="1"/>
        </w:rPr>
        <w:t xml:space="preserve"> </w:t>
      </w:r>
      <w:r>
        <w:rPr>
          <w:color w:val="171717"/>
        </w:rPr>
        <w:t>сырьевых</w:t>
      </w:r>
      <w:r>
        <w:rPr>
          <w:color w:val="171717"/>
          <w:spacing w:val="1"/>
        </w:rPr>
        <w:t xml:space="preserve"> </w:t>
      </w:r>
      <w:r>
        <w:rPr>
          <w:color w:val="171717"/>
        </w:rPr>
        <w:t>ресурсов</w:t>
      </w:r>
      <w:r>
        <w:rPr>
          <w:color w:val="171717"/>
          <w:spacing w:val="1"/>
        </w:rPr>
        <w:t xml:space="preserve"> </w:t>
      </w:r>
      <w:r>
        <w:rPr>
          <w:color w:val="171717"/>
        </w:rPr>
        <w:t>и</w:t>
      </w:r>
      <w:r>
        <w:rPr>
          <w:color w:val="171717"/>
          <w:spacing w:val="1"/>
        </w:rPr>
        <w:t xml:space="preserve"> </w:t>
      </w:r>
      <w:r>
        <w:rPr>
          <w:color w:val="171717"/>
        </w:rPr>
        <w:t>творчества</w:t>
      </w:r>
      <w:r>
        <w:rPr>
          <w:color w:val="171717"/>
          <w:spacing w:val="1"/>
        </w:rPr>
        <w:t xml:space="preserve"> </w:t>
      </w:r>
      <w:r>
        <w:rPr>
          <w:color w:val="171717"/>
        </w:rPr>
        <w:t>мастеров.</w:t>
      </w:r>
      <w:r>
        <w:rPr>
          <w:color w:val="171717"/>
          <w:spacing w:val="1"/>
        </w:rPr>
        <w:t xml:space="preserve"> </w:t>
      </w:r>
      <w:r>
        <w:rPr>
          <w:color w:val="171717"/>
        </w:rPr>
        <w:t>Красота</w:t>
      </w:r>
      <w:r>
        <w:rPr>
          <w:color w:val="171717"/>
          <w:spacing w:val="1"/>
        </w:rPr>
        <w:t xml:space="preserve"> </w:t>
      </w:r>
      <w:r>
        <w:rPr>
          <w:color w:val="171717"/>
        </w:rPr>
        <w:t>и</w:t>
      </w:r>
      <w:r>
        <w:rPr>
          <w:color w:val="171717"/>
          <w:spacing w:val="1"/>
        </w:rPr>
        <w:t xml:space="preserve"> </w:t>
      </w:r>
      <w:r>
        <w:rPr>
          <w:color w:val="171717"/>
        </w:rPr>
        <w:t>разнообразие</w:t>
      </w:r>
      <w:r>
        <w:rPr>
          <w:color w:val="171717"/>
          <w:spacing w:val="1"/>
        </w:rPr>
        <w:t xml:space="preserve"> </w:t>
      </w:r>
      <w:r>
        <w:rPr>
          <w:color w:val="171717"/>
        </w:rPr>
        <w:t>природных</w:t>
      </w:r>
      <w:r>
        <w:rPr>
          <w:color w:val="171717"/>
          <w:spacing w:val="1"/>
        </w:rPr>
        <w:t xml:space="preserve"> </w:t>
      </w:r>
      <w:r>
        <w:rPr>
          <w:color w:val="171717"/>
        </w:rPr>
        <w:t>форм,</w:t>
      </w:r>
      <w:r>
        <w:rPr>
          <w:color w:val="171717"/>
          <w:spacing w:val="1"/>
        </w:rPr>
        <w:t xml:space="preserve"> </w:t>
      </w:r>
      <w:r>
        <w:rPr>
          <w:color w:val="171717"/>
        </w:rPr>
        <w:t>их</w:t>
      </w:r>
      <w:r>
        <w:rPr>
          <w:color w:val="171717"/>
          <w:spacing w:val="1"/>
        </w:rPr>
        <w:t xml:space="preserve"> </w:t>
      </w:r>
      <w:r>
        <w:rPr>
          <w:color w:val="171717"/>
        </w:rPr>
        <w:t>передача</w:t>
      </w:r>
      <w:r>
        <w:rPr>
          <w:color w:val="171717"/>
          <w:spacing w:val="1"/>
        </w:rPr>
        <w:t xml:space="preserve"> </w:t>
      </w:r>
      <w:r>
        <w:rPr>
          <w:color w:val="171717"/>
        </w:rPr>
        <w:t>в</w:t>
      </w:r>
      <w:r>
        <w:rPr>
          <w:color w:val="171717"/>
          <w:spacing w:val="1"/>
        </w:rPr>
        <w:t xml:space="preserve"> </w:t>
      </w:r>
      <w:r>
        <w:rPr>
          <w:color w:val="171717"/>
        </w:rPr>
        <w:t>изделиях</w:t>
      </w:r>
      <w:r>
        <w:rPr>
          <w:color w:val="171717"/>
          <w:spacing w:val="1"/>
        </w:rPr>
        <w:t xml:space="preserve"> </w:t>
      </w:r>
      <w:r>
        <w:rPr>
          <w:color w:val="171717"/>
        </w:rPr>
        <w:t>из</w:t>
      </w:r>
      <w:r>
        <w:rPr>
          <w:color w:val="171717"/>
          <w:spacing w:val="1"/>
        </w:rPr>
        <w:t xml:space="preserve"> </w:t>
      </w:r>
      <w:r>
        <w:rPr>
          <w:color w:val="171717"/>
        </w:rPr>
        <w:t>различных</w:t>
      </w:r>
      <w:r>
        <w:rPr>
          <w:color w:val="171717"/>
          <w:spacing w:val="1"/>
        </w:rPr>
        <w:t xml:space="preserve"> </w:t>
      </w:r>
      <w:r>
        <w:rPr>
          <w:color w:val="171717"/>
        </w:rPr>
        <w:t>материалов.</w:t>
      </w:r>
      <w:r>
        <w:rPr>
          <w:color w:val="171717"/>
          <w:spacing w:val="1"/>
        </w:rPr>
        <w:t xml:space="preserve"> </w:t>
      </w:r>
      <w:r>
        <w:rPr>
          <w:color w:val="171717"/>
        </w:rPr>
        <w:t>Наблюдения природы и фантазия мастера — условия создания изделия. Бережное отношение</w:t>
      </w:r>
      <w:r>
        <w:rPr>
          <w:color w:val="171717"/>
          <w:spacing w:val="-57"/>
        </w:rPr>
        <w:t xml:space="preserve"> </w:t>
      </w:r>
      <w:r>
        <w:rPr>
          <w:color w:val="171717"/>
        </w:rPr>
        <w:t>к</w:t>
      </w:r>
      <w:r>
        <w:rPr>
          <w:color w:val="171717"/>
          <w:spacing w:val="1"/>
        </w:rPr>
        <w:t xml:space="preserve"> </w:t>
      </w:r>
      <w:r>
        <w:rPr>
          <w:color w:val="171717"/>
        </w:rPr>
        <w:t>природе.</w:t>
      </w:r>
      <w:r>
        <w:rPr>
          <w:color w:val="171717"/>
          <w:spacing w:val="1"/>
        </w:rPr>
        <w:t xml:space="preserve"> </w:t>
      </w:r>
      <w:r>
        <w:rPr>
          <w:color w:val="171717"/>
        </w:rPr>
        <w:t>Общее</w:t>
      </w:r>
      <w:r>
        <w:rPr>
          <w:color w:val="171717"/>
          <w:spacing w:val="1"/>
        </w:rPr>
        <w:t xml:space="preserve"> </w:t>
      </w:r>
      <w:r>
        <w:rPr>
          <w:color w:val="171717"/>
        </w:rPr>
        <w:t>понятие</w:t>
      </w:r>
      <w:r>
        <w:rPr>
          <w:color w:val="171717"/>
          <w:spacing w:val="1"/>
        </w:rPr>
        <w:t xml:space="preserve"> </w:t>
      </w:r>
      <w:r>
        <w:rPr>
          <w:color w:val="171717"/>
        </w:rPr>
        <w:t>об</w:t>
      </w:r>
      <w:r>
        <w:rPr>
          <w:color w:val="171717"/>
          <w:spacing w:val="1"/>
        </w:rPr>
        <w:t xml:space="preserve"> </w:t>
      </w:r>
      <w:r>
        <w:rPr>
          <w:color w:val="171717"/>
        </w:rPr>
        <w:t>изучаемых</w:t>
      </w:r>
      <w:r>
        <w:rPr>
          <w:color w:val="171717"/>
          <w:spacing w:val="1"/>
        </w:rPr>
        <w:t xml:space="preserve"> </w:t>
      </w:r>
      <w:r>
        <w:rPr>
          <w:color w:val="171717"/>
        </w:rPr>
        <w:t>материалах,</w:t>
      </w:r>
      <w:r>
        <w:rPr>
          <w:color w:val="171717"/>
          <w:spacing w:val="1"/>
        </w:rPr>
        <w:t xml:space="preserve"> </w:t>
      </w:r>
      <w:r>
        <w:rPr>
          <w:color w:val="171717"/>
        </w:rPr>
        <w:t>их</w:t>
      </w:r>
      <w:r>
        <w:rPr>
          <w:color w:val="171717"/>
          <w:spacing w:val="1"/>
        </w:rPr>
        <w:t xml:space="preserve"> </w:t>
      </w:r>
      <w:r>
        <w:rPr>
          <w:color w:val="171717"/>
        </w:rPr>
        <w:t>происхождении,</w:t>
      </w:r>
      <w:r>
        <w:rPr>
          <w:color w:val="171717"/>
          <w:spacing w:val="1"/>
        </w:rPr>
        <w:t xml:space="preserve"> </w:t>
      </w:r>
      <w:r>
        <w:rPr>
          <w:color w:val="171717"/>
        </w:rPr>
        <w:t>разнообразии.</w:t>
      </w:r>
      <w:r>
        <w:rPr>
          <w:color w:val="171717"/>
          <w:spacing w:val="1"/>
        </w:rPr>
        <w:t xml:space="preserve"> </w:t>
      </w:r>
      <w:r>
        <w:rPr>
          <w:color w:val="171717"/>
        </w:rPr>
        <w:t>Подготовка</w:t>
      </w:r>
      <w:r>
        <w:rPr>
          <w:color w:val="171717"/>
          <w:spacing w:val="1"/>
        </w:rPr>
        <w:t xml:space="preserve"> </w:t>
      </w:r>
      <w:r>
        <w:rPr>
          <w:color w:val="171717"/>
        </w:rPr>
        <w:t>к</w:t>
      </w:r>
      <w:r>
        <w:rPr>
          <w:color w:val="171717"/>
          <w:spacing w:val="1"/>
        </w:rPr>
        <w:t xml:space="preserve"> </w:t>
      </w:r>
      <w:r>
        <w:rPr>
          <w:color w:val="171717"/>
        </w:rPr>
        <w:t>работе.</w:t>
      </w:r>
      <w:r>
        <w:rPr>
          <w:color w:val="171717"/>
          <w:spacing w:val="1"/>
        </w:rPr>
        <w:t xml:space="preserve"> </w:t>
      </w:r>
      <w:r>
        <w:rPr>
          <w:color w:val="171717"/>
        </w:rPr>
        <w:t>Рабочее</w:t>
      </w:r>
      <w:r>
        <w:rPr>
          <w:color w:val="171717"/>
          <w:spacing w:val="1"/>
        </w:rPr>
        <w:t xml:space="preserve"> </w:t>
      </w:r>
      <w:r>
        <w:rPr>
          <w:color w:val="171717"/>
        </w:rPr>
        <w:t>место,</w:t>
      </w:r>
      <w:r>
        <w:rPr>
          <w:color w:val="171717"/>
          <w:spacing w:val="1"/>
        </w:rPr>
        <w:t xml:space="preserve"> </w:t>
      </w:r>
      <w:r>
        <w:rPr>
          <w:color w:val="171717"/>
        </w:rPr>
        <w:t>его</w:t>
      </w:r>
      <w:r>
        <w:rPr>
          <w:color w:val="171717"/>
          <w:spacing w:val="1"/>
        </w:rPr>
        <w:t xml:space="preserve"> </w:t>
      </w:r>
      <w:r>
        <w:rPr>
          <w:color w:val="171717"/>
        </w:rPr>
        <w:t>организация</w:t>
      </w:r>
      <w:r>
        <w:rPr>
          <w:color w:val="171717"/>
          <w:spacing w:val="1"/>
        </w:rPr>
        <w:t xml:space="preserve"> </w:t>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вида</w:t>
      </w:r>
      <w:r>
        <w:rPr>
          <w:color w:val="171717"/>
          <w:spacing w:val="1"/>
        </w:rPr>
        <w:t xml:space="preserve"> </w:t>
      </w:r>
      <w:r>
        <w:rPr>
          <w:color w:val="171717"/>
        </w:rPr>
        <w:t>работы.</w:t>
      </w:r>
      <w:r>
        <w:rPr>
          <w:color w:val="171717"/>
          <w:spacing w:val="1"/>
        </w:rPr>
        <w:t xml:space="preserve"> </w:t>
      </w:r>
      <w:r>
        <w:rPr>
          <w:color w:val="171717"/>
        </w:rPr>
        <w:t>Рациональное</w:t>
      </w:r>
      <w:r>
        <w:rPr>
          <w:color w:val="171717"/>
          <w:spacing w:val="1"/>
        </w:rPr>
        <w:t xml:space="preserve"> </w:t>
      </w:r>
      <w:r>
        <w:rPr>
          <w:color w:val="171717"/>
        </w:rPr>
        <w:t>размещение</w:t>
      </w:r>
      <w:r>
        <w:rPr>
          <w:color w:val="171717"/>
          <w:spacing w:val="1"/>
        </w:rPr>
        <w:t xml:space="preserve"> </w:t>
      </w:r>
      <w:r>
        <w:rPr>
          <w:color w:val="171717"/>
        </w:rPr>
        <w:t>на</w:t>
      </w:r>
      <w:r>
        <w:rPr>
          <w:color w:val="171717"/>
          <w:spacing w:val="1"/>
        </w:rPr>
        <w:t xml:space="preserve"> </w:t>
      </w:r>
      <w:r>
        <w:rPr>
          <w:color w:val="171717"/>
        </w:rPr>
        <w:t>рабочем</w:t>
      </w:r>
      <w:r>
        <w:rPr>
          <w:color w:val="171717"/>
          <w:spacing w:val="1"/>
        </w:rPr>
        <w:t xml:space="preserve"> </w:t>
      </w:r>
      <w:r>
        <w:rPr>
          <w:color w:val="171717"/>
        </w:rPr>
        <w:t>месте</w:t>
      </w:r>
      <w:r>
        <w:rPr>
          <w:color w:val="171717"/>
          <w:spacing w:val="1"/>
        </w:rPr>
        <w:t xml:space="preserve"> </w:t>
      </w:r>
      <w:r>
        <w:rPr>
          <w:color w:val="171717"/>
        </w:rPr>
        <w:t>материалов</w:t>
      </w:r>
      <w:r>
        <w:rPr>
          <w:color w:val="171717"/>
          <w:spacing w:val="1"/>
        </w:rPr>
        <w:t xml:space="preserve"> </w:t>
      </w:r>
      <w:r>
        <w:rPr>
          <w:color w:val="171717"/>
        </w:rPr>
        <w:t>и</w:t>
      </w:r>
      <w:r>
        <w:rPr>
          <w:color w:val="171717"/>
          <w:spacing w:val="1"/>
        </w:rPr>
        <w:t xml:space="preserve"> </w:t>
      </w:r>
      <w:r>
        <w:rPr>
          <w:color w:val="171717"/>
        </w:rPr>
        <w:t>инструментов;</w:t>
      </w:r>
      <w:r>
        <w:rPr>
          <w:color w:val="171717"/>
          <w:spacing w:val="1"/>
        </w:rPr>
        <w:t xml:space="preserve"> </w:t>
      </w:r>
      <w:r>
        <w:rPr>
          <w:color w:val="171717"/>
        </w:rPr>
        <w:t>поддержание</w:t>
      </w:r>
      <w:r>
        <w:rPr>
          <w:color w:val="171717"/>
          <w:spacing w:val="1"/>
        </w:rPr>
        <w:t xml:space="preserve"> </w:t>
      </w:r>
      <w:r>
        <w:rPr>
          <w:color w:val="171717"/>
        </w:rPr>
        <w:t>порядка</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1"/>
        </w:rPr>
        <w:t xml:space="preserve"> </w:t>
      </w:r>
      <w:r>
        <w:rPr>
          <w:color w:val="171717"/>
        </w:rPr>
        <w:t>работы;</w:t>
      </w:r>
      <w:r>
        <w:rPr>
          <w:color w:val="171717"/>
          <w:spacing w:val="1"/>
        </w:rPr>
        <w:t xml:space="preserve"> </w:t>
      </w:r>
      <w:r>
        <w:rPr>
          <w:color w:val="171717"/>
        </w:rPr>
        <w:t>уборка</w:t>
      </w:r>
      <w:r>
        <w:rPr>
          <w:color w:val="171717"/>
          <w:spacing w:val="1"/>
        </w:rPr>
        <w:t xml:space="preserve"> </w:t>
      </w:r>
      <w:r>
        <w:rPr>
          <w:color w:val="171717"/>
        </w:rPr>
        <w:t>по</w:t>
      </w:r>
      <w:r>
        <w:rPr>
          <w:color w:val="171717"/>
          <w:spacing w:val="1"/>
        </w:rPr>
        <w:t xml:space="preserve"> </w:t>
      </w:r>
      <w:r>
        <w:rPr>
          <w:color w:val="171717"/>
        </w:rPr>
        <w:t>окончании</w:t>
      </w:r>
      <w:r>
        <w:rPr>
          <w:color w:val="171717"/>
          <w:spacing w:val="1"/>
        </w:rPr>
        <w:t xml:space="preserve"> </w:t>
      </w:r>
      <w:r>
        <w:rPr>
          <w:color w:val="171717"/>
        </w:rPr>
        <w:t>работы.</w:t>
      </w:r>
      <w:r>
        <w:rPr>
          <w:color w:val="171717"/>
          <w:spacing w:val="1"/>
        </w:rPr>
        <w:t xml:space="preserve"> </w:t>
      </w:r>
      <w:r>
        <w:rPr>
          <w:color w:val="171717"/>
        </w:rPr>
        <w:t>Рациональное</w:t>
      </w:r>
      <w:r>
        <w:rPr>
          <w:color w:val="171717"/>
          <w:spacing w:val="1"/>
        </w:rPr>
        <w:t xml:space="preserve"> </w:t>
      </w:r>
      <w:r>
        <w:rPr>
          <w:color w:val="171717"/>
        </w:rPr>
        <w:t>и</w:t>
      </w:r>
      <w:r>
        <w:rPr>
          <w:color w:val="171717"/>
          <w:spacing w:val="1"/>
        </w:rPr>
        <w:t xml:space="preserve"> </w:t>
      </w:r>
      <w:r>
        <w:rPr>
          <w:color w:val="171717"/>
        </w:rPr>
        <w:t>безопасное</w:t>
      </w:r>
      <w:r>
        <w:rPr>
          <w:color w:val="171717"/>
          <w:spacing w:val="1"/>
        </w:rPr>
        <w:t xml:space="preserve"> </w:t>
      </w:r>
      <w:r>
        <w:rPr>
          <w:color w:val="171717"/>
        </w:rPr>
        <w:t>использование</w:t>
      </w:r>
      <w:r>
        <w:rPr>
          <w:color w:val="171717"/>
          <w:spacing w:val="-2"/>
        </w:rPr>
        <w:t xml:space="preserve"> </w:t>
      </w:r>
      <w:r>
        <w:rPr>
          <w:color w:val="171717"/>
        </w:rPr>
        <w:t>и хранение</w:t>
      </w:r>
      <w:r>
        <w:rPr>
          <w:color w:val="171717"/>
          <w:spacing w:val="-1"/>
        </w:rPr>
        <w:t xml:space="preserve"> </w:t>
      </w:r>
      <w:r>
        <w:rPr>
          <w:color w:val="171717"/>
        </w:rPr>
        <w:t>инструментов.</w:t>
      </w:r>
    </w:p>
    <w:p w:rsidR="00F520B6" w:rsidRDefault="004D1F38">
      <w:pPr>
        <w:pStyle w:val="a3"/>
        <w:ind w:right="686"/>
      </w:pPr>
      <w:r>
        <w:rPr>
          <w:color w:val="171717"/>
        </w:rPr>
        <w:t>Профессии родных и знакомых. Профессии, связанные с изучаемыми материалами и</w:t>
      </w:r>
      <w:r>
        <w:rPr>
          <w:color w:val="171717"/>
          <w:spacing w:val="1"/>
        </w:rPr>
        <w:t xml:space="preserve"> </w:t>
      </w:r>
      <w:r>
        <w:rPr>
          <w:color w:val="171717"/>
        </w:rPr>
        <w:t>производствами.</w:t>
      </w:r>
      <w:r>
        <w:rPr>
          <w:color w:val="171717"/>
          <w:spacing w:val="-1"/>
        </w:rPr>
        <w:t xml:space="preserve"> </w:t>
      </w:r>
      <w:r>
        <w:rPr>
          <w:color w:val="171717"/>
        </w:rPr>
        <w:t>Профессии сферы</w:t>
      </w:r>
      <w:r>
        <w:rPr>
          <w:color w:val="171717"/>
          <w:spacing w:val="-1"/>
        </w:rPr>
        <w:t xml:space="preserve"> </w:t>
      </w:r>
      <w:r>
        <w:rPr>
          <w:color w:val="171717"/>
        </w:rPr>
        <w:t>обслуживания.</w:t>
      </w:r>
    </w:p>
    <w:p w:rsidR="00F520B6" w:rsidRDefault="004D1F38">
      <w:pPr>
        <w:pStyle w:val="a3"/>
        <w:ind w:left="1105" w:firstLine="0"/>
      </w:pPr>
      <w:r>
        <w:rPr>
          <w:color w:val="171717"/>
        </w:rPr>
        <w:t>Традиции</w:t>
      </w:r>
      <w:r>
        <w:rPr>
          <w:color w:val="171717"/>
          <w:spacing w:val="-3"/>
        </w:rPr>
        <w:t xml:space="preserve"> </w:t>
      </w:r>
      <w:r>
        <w:rPr>
          <w:color w:val="171717"/>
        </w:rPr>
        <w:t>и</w:t>
      </w:r>
      <w:r>
        <w:rPr>
          <w:color w:val="171717"/>
          <w:spacing w:val="-4"/>
        </w:rPr>
        <w:t xml:space="preserve"> </w:t>
      </w:r>
      <w:r>
        <w:rPr>
          <w:color w:val="171717"/>
        </w:rPr>
        <w:t>праздники</w:t>
      </w:r>
      <w:r>
        <w:rPr>
          <w:color w:val="171717"/>
          <w:spacing w:val="-4"/>
        </w:rPr>
        <w:t xml:space="preserve"> </w:t>
      </w:r>
      <w:r>
        <w:rPr>
          <w:color w:val="171717"/>
        </w:rPr>
        <w:t>народов</w:t>
      </w:r>
      <w:r>
        <w:rPr>
          <w:color w:val="171717"/>
          <w:spacing w:val="-2"/>
        </w:rPr>
        <w:t xml:space="preserve"> </w:t>
      </w:r>
      <w:r>
        <w:rPr>
          <w:color w:val="171717"/>
        </w:rPr>
        <w:t>России,</w:t>
      </w:r>
      <w:r>
        <w:rPr>
          <w:color w:val="171717"/>
          <w:spacing w:val="-2"/>
        </w:rPr>
        <w:t xml:space="preserve"> </w:t>
      </w:r>
      <w:r>
        <w:rPr>
          <w:color w:val="171717"/>
        </w:rPr>
        <w:t>ремёсла,</w:t>
      </w:r>
      <w:r>
        <w:rPr>
          <w:color w:val="171717"/>
          <w:spacing w:val="-2"/>
        </w:rPr>
        <w:t xml:space="preserve"> </w:t>
      </w:r>
      <w:r>
        <w:rPr>
          <w:color w:val="171717"/>
        </w:rPr>
        <w:t>обычаи.</w:t>
      </w:r>
    </w:p>
    <w:p w:rsidR="00F520B6" w:rsidRDefault="004D1F38" w:rsidP="00B9374A">
      <w:pPr>
        <w:pStyle w:val="1"/>
        <w:numPr>
          <w:ilvl w:val="0"/>
          <w:numId w:val="29"/>
        </w:numPr>
        <w:tabs>
          <w:tab w:val="left" w:pos="1978"/>
          <w:tab w:val="left" w:pos="1979"/>
        </w:tabs>
        <w:spacing w:line="280" w:lineRule="exact"/>
      </w:pPr>
      <w:r>
        <w:rPr>
          <w:color w:val="171717"/>
        </w:rPr>
        <w:t>Технологии</w:t>
      </w:r>
      <w:r>
        <w:rPr>
          <w:color w:val="171717"/>
          <w:spacing w:val="-3"/>
        </w:rPr>
        <w:t xml:space="preserve"> </w:t>
      </w:r>
      <w:r>
        <w:rPr>
          <w:color w:val="171717"/>
        </w:rPr>
        <w:t>ручной</w:t>
      </w:r>
      <w:r>
        <w:rPr>
          <w:color w:val="171717"/>
          <w:spacing w:val="-3"/>
        </w:rPr>
        <w:t xml:space="preserve"> </w:t>
      </w:r>
      <w:r>
        <w:rPr>
          <w:color w:val="171717"/>
        </w:rPr>
        <w:t>обработки</w:t>
      </w:r>
      <w:r>
        <w:rPr>
          <w:color w:val="171717"/>
          <w:spacing w:val="-3"/>
        </w:rPr>
        <w:t xml:space="preserve"> </w:t>
      </w:r>
      <w:r>
        <w:rPr>
          <w:color w:val="171717"/>
        </w:rPr>
        <w:t>материалов</w:t>
      </w:r>
      <w:r>
        <w:rPr>
          <w:color w:val="171717"/>
          <w:spacing w:val="-2"/>
        </w:rPr>
        <w:t xml:space="preserve"> </w:t>
      </w:r>
      <w:r>
        <w:rPr>
          <w:color w:val="171717"/>
        </w:rPr>
        <w:t>(15</w:t>
      </w:r>
      <w:r>
        <w:rPr>
          <w:color w:val="171717"/>
          <w:spacing w:val="-3"/>
        </w:rPr>
        <w:t xml:space="preserve"> </w:t>
      </w:r>
      <w:r>
        <w:rPr>
          <w:color w:val="171717"/>
        </w:rPr>
        <w:t>ч)</w:t>
      </w:r>
    </w:p>
    <w:p w:rsidR="00F520B6" w:rsidRDefault="004D1F38">
      <w:pPr>
        <w:pStyle w:val="a3"/>
        <w:spacing w:line="272" w:lineRule="exact"/>
        <w:ind w:left="1105" w:firstLine="0"/>
      </w:pPr>
      <w:r>
        <w:rPr>
          <w:color w:val="171717"/>
        </w:rPr>
        <w:t>Бережное,</w:t>
      </w:r>
      <w:r>
        <w:rPr>
          <w:color w:val="171717"/>
          <w:spacing w:val="27"/>
        </w:rPr>
        <w:t xml:space="preserve"> </w:t>
      </w:r>
      <w:r>
        <w:rPr>
          <w:color w:val="171717"/>
        </w:rPr>
        <w:t>экономное</w:t>
      </w:r>
      <w:r>
        <w:rPr>
          <w:color w:val="171717"/>
          <w:spacing w:val="85"/>
        </w:rPr>
        <w:t xml:space="preserve"> </w:t>
      </w:r>
      <w:r>
        <w:rPr>
          <w:color w:val="171717"/>
        </w:rPr>
        <w:t>и</w:t>
      </w:r>
      <w:r>
        <w:rPr>
          <w:color w:val="171717"/>
          <w:spacing w:val="87"/>
        </w:rPr>
        <w:t xml:space="preserve"> </w:t>
      </w:r>
      <w:r>
        <w:rPr>
          <w:color w:val="171717"/>
        </w:rPr>
        <w:t>рациональное</w:t>
      </w:r>
      <w:r>
        <w:rPr>
          <w:color w:val="171717"/>
          <w:spacing w:val="83"/>
        </w:rPr>
        <w:t xml:space="preserve"> </w:t>
      </w:r>
      <w:r>
        <w:rPr>
          <w:color w:val="171717"/>
        </w:rPr>
        <w:t>использование</w:t>
      </w:r>
      <w:r>
        <w:rPr>
          <w:color w:val="171717"/>
          <w:spacing w:val="86"/>
        </w:rPr>
        <w:t xml:space="preserve"> </w:t>
      </w:r>
      <w:r>
        <w:rPr>
          <w:color w:val="171717"/>
        </w:rPr>
        <w:t>обрабатываемых</w:t>
      </w:r>
      <w:r>
        <w:rPr>
          <w:color w:val="171717"/>
          <w:spacing w:val="86"/>
        </w:rPr>
        <w:t xml:space="preserve"> </w:t>
      </w:r>
      <w:r>
        <w:rPr>
          <w:color w:val="171717"/>
        </w:rPr>
        <w:t>материалов.</w:t>
      </w:r>
    </w:p>
    <w:p w:rsidR="00F520B6" w:rsidRDefault="004D1F38">
      <w:pPr>
        <w:pStyle w:val="a3"/>
        <w:ind w:firstLine="0"/>
      </w:pPr>
      <w:r>
        <w:rPr>
          <w:color w:val="171717"/>
        </w:rPr>
        <w:t>Использование</w:t>
      </w:r>
      <w:r>
        <w:rPr>
          <w:color w:val="171717"/>
          <w:spacing w:val="-6"/>
        </w:rPr>
        <w:t xml:space="preserve"> </w:t>
      </w:r>
      <w:r>
        <w:rPr>
          <w:color w:val="171717"/>
        </w:rPr>
        <w:t>конструктивных</w:t>
      </w:r>
      <w:r>
        <w:rPr>
          <w:color w:val="171717"/>
          <w:spacing w:val="-4"/>
        </w:rPr>
        <w:t xml:space="preserve"> </w:t>
      </w:r>
      <w:r>
        <w:rPr>
          <w:color w:val="171717"/>
        </w:rPr>
        <w:t>особенностей</w:t>
      </w:r>
      <w:r>
        <w:rPr>
          <w:color w:val="171717"/>
          <w:spacing w:val="-7"/>
        </w:rPr>
        <w:t xml:space="preserve"> </w:t>
      </w:r>
      <w:r>
        <w:rPr>
          <w:color w:val="171717"/>
        </w:rPr>
        <w:t>материалов</w:t>
      </w:r>
      <w:r>
        <w:rPr>
          <w:color w:val="171717"/>
          <w:spacing w:val="-5"/>
        </w:rPr>
        <w:t xml:space="preserve"> </w:t>
      </w:r>
      <w:r>
        <w:rPr>
          <w:color w:val="171717"/>
        </w:rPr>
        <w:t>при</w:t>
      </w:r>
      <w:r>
        <w:rPr>
          <w:color w:val="171717"/>
          <w:spacing w:val="-4"/>
        </w:rPr>
        <w:t xml:space="preserve"> </w:t>
      </w:r>
      <w:r>
        <w:rPr>
          <w:color w:val="171717"/>
        </w:rPr>
        <w:t>изготовлении</w:t>
      </w:r>
      <w:r>
        <w:rPr>
          <w:color w:val="171717"/>
          <w:spacing w:val="-7"/>
        </w:rPr>
        <w:t xml:space="preserve"> </w:t>
      </w:r>
      <w:r>
        <w:rPr>
          <w:color w:val="171717"/>
        </w:rPr>
        <w:t>изделий.</w:t>
      </w:r>
    </w:p>
    <w:p w:rsidR="00F520B6" w:rsidRDefault="004D1F38">
      <w:pPr>
        <w:pStyle w:val="a3"/>
        <w:ind w:right="690"/>
      </w:pPr>
      <w:r>
        <w:rPr>
          <w:color w:val="171717"/>
        </w:rPr>
        <w:t>Основные технологические операции ручной обработки материалов: разметка деталей,</w:t>
      </w:r>
      <w:r>
        <w:rPr>
          <w:color w:val="171717"/>
          <w:spacing w:val="1"/>
        </w:rPr>
        <w:t xml:space="preserve"> </w:t>
      </w:r>
      <w:r>
        <w:rPr>
          <w:color w:val="171717"/>
        </w:rPr>
        <w:t>выделение деталей, формообразование деталей, сборка изделия, отделка изделия или его</w:t>
      </w:r>
      <w:r>
        <w:rPr>
          <w:color w:val="171717"/>
          <w:spacing w:val="1"/>
        </w:rPr>
        <w:t xml:space="preserve"> </w:t>
      </w:r>
      <w:r>
        <w:rPr>
          <w:color w:val="171717"/>
        </w:rPr>
        <w:t>деталей.</w:t>
      </w:r>
      <w:r>
        <w:rPr>
          <w:color w:val="171717"/>
          <w:spacing w:val="-1"/>
        </w:rPr>
        <w:t xml:space="preserve"> </w:t>
      </w:r>
      <w:r>
        <w:rPr>
          <w:color w:val="171717"/>
        </w:rPr>
        <w:t>Общее</w:t>
      </w:r>
      <w:r>
        <w:rPr>
          <w:color w:val="171717"/>
          <w:spacing w:val="-1"/>
        </w:rPr>
        <w:t xml:space="preserve"> </w:t>
      </w:r>
      <w:r>
        <w:rPr>
          <w:color w:val="171717"/>
        </w:rPr>
        <w:t>представление.</w:t>
      </w:r>
    </w:p>
    <w:p w:rsidR="00F520B6" w:rsidRDefault="004D1F38">
      <w:pPr>
        <w:pStyle w:val="a3"/>
        <w:tabs>
          <w:tab w:val="left" w:pos="1546"/>
          <w:tab w:val="left" w:pos="2448"/>
          <w:tab w:val="left" w:pos="3609"/>
          <w:tab w:val="left" w:pos="4002"/>
          <w:tab w:val="left" w:pos="4561"/>
          <w:tab w:val="left" w:pos="5271"/>
          <w:tab w:val="left" w:pos="5629"/>
          <w:tab w:val="left" w:pos="6232"/>
          <w:tab w:val="left" w:pos="6794"/>
          <w:tab w:val="left" w:pos="7478"/>
          <w:tab w:val="left" w:pos="7820"/>
          <w:tab w:val="left" w:pos="8087"/>
          <w:tab w:val="left" w:pos="8794"/>
          <w:tab w:val="left" w:pos="9264"/>
          <w:tab w:val="left" w:pos="9493"/>
        </w:tabs>
        <w:ind w:right="685"/>
        <w:jc w:val="right"/>
      </w:pPr>
      <w:r>
        <w:rPr>
          <w:color w:val="171717"/>
        </w:rPr>
        <w:t>Способы</w:t>
      </w:r>
      <w:r>
        <w:rPr>
          <w:color w:val="171717"/>
          <w:spacing w:val="53"/>
        </w:rPr>
        <w:t xml:space="preserve"> </w:t>
      </w:r>
      <w:r>
        <w:rPr>
          <w:color w:val="171717"/>
        </w:rPr>
        <w:t>разметки</w:t>
      </w:r>
      <w:r>
        <w:rPr>
          <w:color w:val="171717"/>
          <w:spacing w:val="54"/>
        </w:rPr>
        <w:t xml:space="preserve"> </w:t>
      </w:r>
      <w:r>
        <w:rPr>
          <w:color w:val="171717"/>
        </w:rPr>
        <w:t>деталей:</w:t>
      </w:r>
      <w:r>
        <w:rPr>
          <w:color w:val="171717"/>
          <w:spacing w:val="54"/>
        </w:rPr>
        <w:t xml:space="preserve"> </w:t>
      </w:r>
      <w:r>
        <w:rPr>
          <w:color w:val="171717"/>
        </w:rPr>
        <w:t>на</w:t>
      </w:r>
      <w:r>
        <w:rPr>
          <w:color w:val="171717"/>
          <w:spacing w:val="53"/>
        </w:rPr>
        <w:t xml:space="preserve"> </w:t>
      </w:r>
      <w:r>
        <w:rPr>
          <w:color w:val="171717"/>
        </w:rPr>
        <w:t>глаз</w:t>
      </w:r>
      <w:r>
        <w:rPr>
          <w:color w:val="171717"/>
          <w:spacing w:val="52"/>
        </w:rPr>
        <w:t xml:space="preserve"> </w:t>
      </w:r>
      <w:r>
        <w:rPr>
          <w:color w:val="171717"/>
        </w:rPr>
        <w:t>и</w:t>
      </w:r>
      <w:r>
        <w:rPr>
          <w:color w:val="171717"/>
          <w:spacing w:val="54"/>
        </w:rPr>
        <w:t xml:space="preserve"> </w:t>
      </w:r>
      <w:r>
        <w:rPr>
          <w:color w:val="171717"/>
        </w:rPr>
        <w:t>от</w:t>
      </w:r>
      <w:r>
        <w:rPr>
          <w:color w:val="171717"/>
          <w:spacing w:val="52"/>
        </w:rPr>
        <w:t xml:space="preserve"> </w:t>
      </w:r>
      <w:r>
        <w:rPr>
          <w:color w:val="171717"/>
        </w:rPr>
        <w:t>руки,</w:t>
      </w:r>
      <w:r>
        <w:rPr>
          <w:color w:val="171717"/>
          <w:spacing w:val="51"/>
        </w:rPr>
        <w:t xml:space="preserve"> </w:t>
      </w:r>
      <w:r>
        <w:rPr>
          <w:color w:val="171717"/>
        </w:rPr>
        <w:t>по</w:t>
      </w:r>
      <w:r>
        <w:rPr>
          <w:color w:val="171717"/>
          <w:spacing w:val="53"/>
        </w:rPr>
        <w:t xml:space="preserve"> </w:t>
      </w:r>
      <w:r>
        <w:rPr>
          <w:color w:val="171717"/>
        </w:rPr>
        <w:t>шаблону,</w:t>
      </w:r>
      <w:r>
        <w:rPr>
          <w:color w:val="171717"/>
          <w:spacing w:val="51"/>
        </w:rPr>
        <w:t xml:space="preserve"> </w:t>
      </w:r>
      <w:r>
        <w:rPr>
          <w:color w:val="171717"/>
        </w:rPr>
        <w:t>по</w:t>
      </w:r>
      <w:r>
        <w:rPr>
          <w:color w:val="171717"/>
          <w:spacing w:val="1"/>
        </w:rPr>
        <w:t xml:space="preserve"> </w:t>
      </w:r>
      <w:r>
        <w:rPr>
          <w:color w:val="171717"/>
        </w:rPr>
        <w:t>линейке</w:t>
      </w:r>
      <w:r>
        <w:rPr>
          <w:color w:val="171717"/>
          <w:spacing w:val="53"/>
        </w:rPr>
        <w:t xml:space="preserve"> </w:t>
      </w:r>
      <w:r>
        <w:rPr>
          <w:color w:val="171717"/>
        </w:rPr>
        <w:t>(как</w:t>
      </w:r>
      <w:r>
        <w:rPr>
          <w:color w:val="171717"/>
          <w:spacing w:val="-57"/>
        </w:rPr>
        <w:t xml:space="preserve"> </w:t>
      </w:r>
      <w:r>
        <w:rPr>
          <w:color w:val="171717"/>
        </w:rPr>
        <w:t>направляющему</w:t>
      </w:r>
      <w:r>
        <w:rPr>
          <w:color w:val="171717"/>
        </w:rPr>
        <w:tab/>
        <w:t>инструменту</w:t>
      </w:r>
      <w:r>
        <w:rPr>
          <w:color w:val="171717"/>
        </w:rPr>
        <w:tab/>
        <w:t>без</w:t>
      </w:r>
      <w:r>
        <w:rPr>
          <w:color w:val="171717"/>
        </w:rPr>
        <w:tab/>
        <w:t>откладывания</w:t>
      </w:r>
      <w:r>
        <w:rPr>
          <w:color w:val="171717"/>
        </w:rPr>
        <w:tab/>
        <w:t>размеров)</w:t>
      </w:r>
      <w:r>
        <w:rPr>
          <w:color w:val="171717"/>
        </w:rPr>
        <w:tab/>
        <w:t>с</w:t>
      </w:r>
      <w:r>
        <w:rPr>
          <w:color w:val="171717"/>
        </w:rPr>
        <w:tab/>
        <w:t>опорой</w:t>
      </w:r>
      <w:r>
        <w:rPr>
          <w:color w:val="171717"/>
        </w:rPr>
        <w:tab/>
        <w:t>на</w:t>
      </w:r>
      <w:r>
        <w:rPr>
          <w:color w:val="171717"/>
        </w:rPr>
        <w:tab/>
        <w:t>рисунки,</w:t>
      </w:r>
      <w:r>
        <w:rPr>
          <w:color w:val="171717"/>
          <w:spacing w:val="-57"/>
        </w:rPr>
        <w:t xml:space="preserve"> </w:t>
      </w:r>
      <w:r>
        <w:rPr>
          <w:color w:val="171717"/>
        </w:rPr>
        <w:t>графическую</w:t>
      </w:r>
      <w:r>
        <w:rPr>
          <w:color w:val="171717"/>
          <w:spacing w:val="25"/>
        </w:rPr>
        <w:t xml:space="preserve"> </w:t>
      </w:r>
      <w:r>
        <w:rPr>
          <w:color w:val="171717"/>
        </w:rPr>
        <w:t>инструкцию,</w:t>
      </w:r>
      <w:r>
        <w:rPr>
          <w:color w:val="171717"/>
          <w:spacing w:val="24"/>
        </w:rPr>
        <w:t xml:space="preserve"> </w:t>
      </w:r>
      <w:r>
        <w:rPr>
          <w:color w:val="171717"/>
        </w:rPr>
        <w:t>простейшую</w:t>
      </w:r>
      <w:r>
        <w:rPr>
          <w:color w:val="171717"/>
          <w:spacing w:val="25"/>
        </w:rPr>
        <w:t xml:space="preserve"> </w:t>
      </w:r>
      <w:r>
        <w:rPr>
          <w:color w:val="171717"/>
        </w:rPr>
        <w:t>схему.</w:t>
      </w:r>
      <w:r>
        <w:rPr>
          <w:color w:val="171717"/>
          <w:spacing w:val="24"/>
        </w:rPr>
        <w:t xml:space="preserve"> </w:t>
      </w:r>
      <w:r>
        <w:rPr>
          <w:color w:val="171717"/>
        </w:rPr>
        <w:t>Чтение</w:t>
      </w:r>
      <w:r>
        <w:rPr>
          <w:color w:val="171717"/>
          <w:spacing w:val="24"/>
        </w:rPr>
        <w:t xml:space="preserve"> </w:t>
      </w:r>
      <w:r>
        <w:rPr>
          <w:color w:val="171717"/>
        </w:rPr>
        <w:t>условных</w:t>
      </w:r>
      <w:r>
        <w:rPr>
          <w:color w:val="171717"/>
          <w:spacing w:val="24"/>
        </w:rPr>
        <w:t xml:space="preserve"> </w:t>
      </w:r>
      <w:r>
        <w:rPr>
          <w:color w:val="171717"/>
        </w:rPr>
        <w:t>графических</w:t>
      </w:r>
      <w:r>
        <w:rPr>
          <w:color w:val="171717"/>
          <w:spacing w:val="24"/>
        </w:rPr>
        <w:t xml:space="preserve"> </w:t>
      </w:r>
      <w:r>
        <w:rPr>
          <w:color w:val="171717"/>
        </w:rPr>
        <w:t>изображений</w:t>
      </w:r>
      <w:r>
        <w:rPr>
          <w:color w:val="171717"/>
          <w:spacing w:val="-57"/>
        </w:rPr>
        <w:t xml:space="preserve"> </w:t>
      </w:r>
      <w:r>
        <w:rPr>
          <w:color w:val="171717"/>
        </w:rPr>
        <w:t>(называние</w:t>
      </w:r>
      <w:r>
        <w:rPr>
          <w:color w:val="171717"/>
          <w:spacing w:val="1"/>
        </w:rPr>
        <w:t xml:space="preserve"> </w:t>
      </w:r>
      <w:r>
        <w:rPr>
          <w:color w:val="171717"/>
        </w:rPr>
        <w:t>операций,</w:t>
      </w:r>
      <w:r>
        <w:rPr>
          <w:color w:val="171717"/>
          <w:spacing w:val="1"/>
        </w:rPr>
        <w:t xml:space="preserve"> </w:t>
      </w:r>
      <w:r>
        <w:rPr>
          <w:color w:val="171717"/>
        </w:rPr>
        <w:t>способов</w:t>
      </w:r>
      <w:r>
        <w:rPr>
          <w:color w:val="171717"/>
          <w:spacing w:val="1"/>
        </w:rPr>
        <w:t xml:space="preserve"> </w:t>
      </w:r>
      <w:r>
        <w:rPr>
          <w:color w:val="171717"/>
        </w:rPr>
        <w:t>и</w:t>
      </w:r>
      <w:r>
        <w:rPr>
          <w:color w:val="171717"/>
          <w:spacing w:val="1"/>
        </w:rPr>
        <w:t xml:space="preserve"> </w:t>
      </w:r>
      <w:r>
        <w:rPr>
          <w:color w:val="171717"/>
        </w:rPr>
        <w:t>приёмов</w:t>
      </w:r>
      <w:r>
        <w:rPr>
          <w:color w:val="171717"/>
          <w:spacing w:val="1"/>
        </w:rPr>
        <w:t xml:space="preserve"> </w:t>
      </w:r>
      <w:r>
        <w:rPr>
          <w:color w:val="171717"/>
        </w:rPr>
        <w:t>работы,</w:t>
      </w:r>
      <w:r>
        <w:rPr>
          <w:color w:val="171717"/>
          <w:spacing w:val="1"/>
        </w:rPr>
        <w:t xml:space="preserve"> </w:t>
      </w:r>
      <w:r>
        <w:rPr>
          <w:color w:val="171717"/>
        </w:rPr>
        <w:t>последовательности</w:t>
      </w:r>
      <w:r>
        <w:rPr>
          <w:color w:val="171717"/>
          <w:spacing w:val="1"/>
        </w:rPr>
        <w:t xml:space="preserve"> </w:t>
      </w:r>
      <w:r>
        <w:rPr>
          <w:color w:val="171717"/>
        </w:rPr>
        <w:t>изготовления</w:t>
      </w:r>
      <w:r>
        <w:rPr>
          <w:color w:val="171717"/>
          <w:spacing w:val="-57"/>
        </w:rPr>
        <w:t xml:space="preserve"> </w:t>
      </w:r>
      <w:r>
        <w:rPr>
          <w:color w:val="171717"/>
        </w:rPr>
        <w:t>изделий).</w:t>
      </w:r>
      <w:r>
        <w:rPr>
          <w:color w:val="171717"/>
          <w:spacing w:val="32"/>
        </w:rPr>
        <w:t xml:space="preserve"> </w:t>
      </w:r>
      <w:r>
        <w:rPr>
          <w:color w:val="171717"/>
        </w:rPr>
        <w:t>Правила</w:t>
      </w:r>
      <w:r>
        <w:rPr>
          <w:color w:val="171717"/>
          <w:spacing w:val="32"/>
        </w:rPr>
        <w:t xml:space="preserve"> </w:t>
      </w:r>
      <w:r>
        <w:rPr>
          <w:color w:val="171717"/>
        </w:rPr>
        <w:t>экономной</w:t>
      </w:r>
      <w:r>
        <w:rPr>
          <w:color w:val="171717"/>
          <w:spacing w:val="33"/>
        </w:rPr>
        <w:t xml:space="preserve"> </w:t>
      </w:r>
      <w:r>
        <w:rPr>
          <w:color w:val="171717"/>
        </w:rPr>
        <w:t>и</w:t>
      </w:r>
      <w:r>
        <w:rPr>
          <w:color w:val="171717"/>
          <w:spacing w:val="33"/>
        </w:rPr>
        <w:t xml:space="preserve"> </w:t>
      </w:r>
      <w:r>
        <w:rPr>
          <w:color w:val="171717"/>
        </w:rPr>
        <w:t>аккуратной</w:t>
      </w:r>
      <w:r>
        <w:rPr>
          <w:color w:val="171717"/>
          <w:spacing w:val="31"/>
        </w:rPr>
        <w:t xml:space="preserve"> </w:t>
      </w:r>
      <w:r>
        <w:rPr>
          <w:color w:val="171717"/>
        </w:rPr>
        <w:t>разметки.</w:t>
      </w:r>
      <w:r>
        <w:rPr>
          <w:color w:val="171717"/>
          <w:spacing w:val="32"/>
        </w:rPr>
        <w:t xml:space="preserve"> </w:t>
      </w:r>
      <w:r>
        <w:rPr>
          <w:color w:val="171717"/>
        </w:rPr>
        <w:t>Рациональная</w:t>
      </w:r>
      <w:r>
        <w:rPr>
          <w:color w:val="171717"/>
          <w:spacing w:val="32"/>
        </w:rPr>
        <w:t xml:space="preserve"> </w:t>
      </w:r>
      <w:r>
        <w:rPr>
          <w:color w:val="171717"/>
        </w:rPr>
        <w:t>разметка</w:t>
      </w:r>
      <w:r>
        <w:rPr>
          <w:color w:val="171717"/>
          <w:spacing w:val="31"/>
        </w:rPr>
        <w:t xml:space="preserve"> </w:t>
      </w:r>
      <w:r>
        <w:rPr>
          <w:color w:val="171717"/>
        </w:rPr>
        <w:t>и</w:t>
      </w:r>
      <w:r>
        <w:rPr>
          <w:color w:val="171717"/>
          <w:spacing w:val="33"/>
        </w:rPr>
        <w:t xml:space="preserve"> </w:t>
      </w:r>
      <w:r>
        <w:rPr>
          <w:color w:val="171717"/>
        </w:rPr>
        <w:t>вырезание</w:t>
      </w:r>
      <w:r>
        <w:rPr>
          <w:color w:val="171717"/>
          <w:spacing w:val="-57"/>
        </w:rPr>
        <w:t xml:space="preserve"> </w:t>
      </w:r>
      <w:r>
        <w:rPr>
          <w:color w:val="171717"/>
        </w:rPr>
        <w:t>нескольких</w:t>
      </w:r>
      <w:r>
        <w:rPr>
          <w:color w:val="171717"/>
          <w:spacing w:val="16"/>
        </w:rPr>
        <w:t xml:space="preserve"> </w:t>
      </w:r>
      <w:r>
        <w:rPr>
          <w:color w:val="171717"/>
        </w:rPr>
        <w:t>одинаковых</w:t>
      </w:r>
      <w:r>
        <w:rPr>
          <w:color w:val="171717"/>
          <w:spacing w:val="19"/>
        </w:rPr>
        <w:t xml:space="preserve"> </w:t>
      </w:r>
      <w:r>
        <w:rPr>
          <w:color w:val="171717"/>
        </w:rPr>
        <w:t>деталей</w:t>
      </w:r>
      <w:r>
        <w:rPr>
          <w:color w:val="171717"/>
          <w:spacing w:val="20"/>
        </w:rPr>
        <w:t xml:space="preserve"> </w:t>
      </w:r>
      <w:r>
        <w:rPr>
          <w:color w:val="171717"/>
        </w:rPr>
        <w:t>из</w:t>
      </w:r>
      <w:r>
        <w:rPr>
          <w:color w:val="171717"/>
          <w:spacing w:val="17"/>
        </w:rPr>
        <w:t xml:space="preserve"> </w:t>
      </w:r>
      <w:r>
        <w:rPr>
          <w:color w:val="171717"/>
        </w:rPr>
        <w:t>бумаги.</w:t>
      </w:r>
      <w:r>
        <w:rPr>
          <w:color w:val="171717"/>
          <w:spacing w:val="19"/>
        </w:rPr>
        <w:t xml:space="preserve"> </w:t>
      </w:r>
      <w:r>
        <w:rPr>
          <w:color w:val="171717"/>
        </w:rPr>
        <w:t>Способы</w:t>
      </w:r>
      <w:r>
        <w:rPr>
          <w:color w:val="171717"/>
          <w:spacing w:val="19"/>
        </w:rPr>
        <w:t xml:space="preserve"> </w:t>
      </w:r>
      <w:r>
        <w:rPr>
          <w:color w:val="171717"/>
        </w:rPr>
        <w:t>соединения</w:t>
      </w:r>
      <w:r>
        <w:rPr>
          <w:color w:val="171717"/>
          <w:spacing w:val="16"/>
        </w:rPr>
        <w:t xml:space="preserve"> </w:t>
      </w:r>
      <w:r>
        <w:rPr>
          <w:color w:val="171717"/>
        </w:rPr>
        <w:t>деталей</w:t>
      </w:r>
      <w:r>
        <w:rPr>
          <w:color w:val="171717"/>
          <w:spacing w:val="20"/>
        </w:rPr>
        <w:t xml:space="preserve"> </w:t>
      </w:r>
      <w:r>
        <w:rPr>
          <w:color w:val="171717"/>
        </w:rPr>
        <w:t>в</w:t>
      </w:r>
      <w:r>
        <w:rPr>
          <w:color w:val="171717"/>
          <w:spacing w:val="18"/>
        </w:rPr>
        <w:t xml:space="preserve"> </w:t>
      </w:r>
      <w:r>
        <w:rPr>
          <w:color w:val="171717"/>
        </w:rPr>
        <w:t>изделии:</w:t>
      </w:r>
      <w:r>
        <w:rPr>
          <w:color w:val="171717"/>
          <w:spacing w:val="17"/>
        </w:rPr>
        <w:t xml:space="preserve"> </w:t>
      </w:r>
      <w:r>
        <w:rPr>
          <w:color w:val="171717"/>
        </w:rPr>
        <w:t>с</w:t>
      </w:r>
      <w:r>
        <w:rPr>
          <w:color w:val="171717"/>
          <w:spacing w:val="-57"/>
        </w:rPr>
        <w:t xml:space="preserve"> </w:t>
      </w:r>
      <w:r>
        <w:rPr>
          <w:color w:val="171717"/>
        </w:rPr>
        <w:t>помощью</w:t>
      </w:r>
      <w:r>
        <w:rPr>
          <w:color w:val="171717"/>
          <w:spacing w:val="50"/>
        </w:rPr>
        <w:t xml:space="preserve"> </w:t>
      </w:r>
      <w:r>
        <w:rPr>
          <w:color w:val="171717"/>
        </w:rPr>
        <w:t>пластилина,</w:t>
      </w:r>
      <w:r>
        <w:rPr>
          <w:color w:val="171717"/>
          <w:spacing w:val="51"/>
        </w:rPr>
        <w:t xml:space="preserve"> </w:t>
      </w:r>
      <w:r>
        <w:rPr>
          <w:color w:val="171717"/>
        </w:rPr>
        <w:t>клея,</w:t>
      </w:r>
      <w:r>
        <w:rPr>
          <w:color w:val="171717"/>
          <w:spacing w:val="51"/>
        </w:rPr>
        <w:t xml:space="preserve"> </w:t>
      </w:r>
      <w:r>
        <w:rPr>
          <w:color w:val="171717"/>
        </w:rPr>
        <w:t>скручивание,</w:t>
      </w:r>
      <w:r>
        <w:rPr>
          <w:color w:val="171717"/>
          <w:spacing w:val="51"/>
        </w:rPr>
        <w:t xml:space="preserve"> </w:t>
      </w:r>
      <w:r>
        <w:rPr>
          <w:color w:val="171717"/>
        </w:rPr>
        <w:t>сшивание</w:t>
      </w:r>
      <w:r>
        <w:rPr>
          <w:color w:val="171717"/>
          <w:spacing w:val="51"/>
        </w:rPr>
        <w:t xml:space="preserve"> </w:t>
      </w:r>
      <w:r>
        <w:rPr>
          <w:color w:val="171717"/>
        </w:rPr>
        <w:t>и</w:t>
      </w:r>
      <w:r>
        <w:rPr>
          <w:color w:val="171717"/>
          <w:spacing w:val="50"/>
        </w:rPr>
        <w:t xml:space="preserve"> </w:t>
      </w:r>
      <w:r>
        <w:rPr>
          <w:color w:val="171717"/>
        </w:rPr>
        <w:t>др.</w:t>
      </w:r>
      <w:r>
        <w:rPr>
          <w:color w:val="171717"/>
          <w:spacing w:val="52"/>
        </w:rPr>
        <w:t xml:space="preserve"> </w:t>
      </w:r>
      <w:r>
        <w:rPr>
          <w:color w:val="171717"/>
        </w:rPr>
        <w:t>Приёмы</w:t>
      </w:r>
      <w:r>
        <w:rPr>
          <w:color w:val="171717"/>
          <w:spacing w:val="51"/>
        </w:rPr>
        <w:t xml:space="preserve"> </w:t>
      </w:r>
      <w:r>
        <w:rPr>
          <w:color w:val="171717"/>
        </w:rPr>
        <w:t>и</w:t>
      </w:r>
      <w:r>
        <w:rPr>
          <w:color w:val="171717"/>
          <w:spacing w:val="52"/>
        </w:rPr>
        <w:t xml:space="preserve"> </w:t>
      </w:r>
      <w:r>
        <w:rPr>
          <w:color w:val="171717"/>
        </w:rPr>
        <w:t>правила</w:t>
      </w:r>
      <w:r>
        <w:rPr>
          <w:color w:val="171717"/>
          <w:spacing w:val="51"/>
        </w:rPr>
        <w:t xml:space="preserve"> </w:t>
      </w:r>
      <w:r>
        <w:rPr>
          <w:color w:val="171717"/>
        </w:rPr>
        <w:t>аккуратной</w:t>
      </w:r>
      <w:r>
        <w:rPr>
          <w:color w:val="171717"/>
          <w:spacing w:val="-57"/>
        </w:rPr>
        <w:t xml:space="preserve"> </w:t>
      </w:r>
      <w:r>
        <w:rPr>
          <w:color w:val="171717"/>
        </w:rPr>
        <w:t>работы с клеем. Отделка изделия или его деталей (окрашивание, вышивка, аппликация и др.).</w:t>
      </w:r>
      <w:r>
        <w:rPr>
          <w:color w:val="171717"/>
          <w:spacing w:val="-57"/>
        </w:rPr>
        <w:t xml:space="preserve"> </w:t>
      </w:r>
      <w:r>
        <w:rPr>
          <w:color w:val="171717"/>
        </w:rPr>
        <w:t>Подбор</w:t>
      </w:r>
      <w:r>
        <w:rPr>
          <w:color w:val="171717"/>
        </w:rPr>
        <w:tab/>
        <w:t>соответствующих</w:t>
      </w:r>
      <w:r>
        <w:rPr>
          <w:color w:val="171717"/>
        </w:rPr>
        <w:tab/>
        <w:t>инструментов</w:t>
      </w:r>
      <w:r>
        <w:rPr>
          <w:color w:val="171717"/>
        </w:rPr>
        <w:tab/>
        <w:t>и</w:t>
      </w:r>
      <w:r>
        <w:rPr>
          <w:color w:val="171717"/>
        </w:rPr>
        <w:tab/>
        <w:t>способов</w:t>
      </w:r>
      <w:r>
        <w:rPr>
          <w:color w:val="171717"/>
        </w:rPr>
        <w:tab/>
        <w:t>обработки</w:t>
      </w:r>
      <w:r>
        <w:rPr>
          <w:color w:val="171717"/>
        </w:rPr>
        <w:tab/>
      </w:r>
      <w:r>
        <w:rPr>
          <w:color w:val="171717"/>
          <w:spacing w:val="-1"/>
        </w:rPr>
        <w:t>материалов</w:t>
      </w:r>
      <w:r>
        <w:rPr>
          <w:color w:val="171717"/>
          <w:spacing w:val="-1"/>
        </w:rPr>
        <w:tab/>
      </w:r>
      <w:r>
        <w:rPr>
          <w:color w:val="171717"/>
          <w:spacing w:val="-1"/>
        </w:rPr>
        <w:tab/>
      </w:r>
      <w:r>
        <w:rPr>
          <w:color w:val="171717"/>
        </w:rPr>
        <w:t>в</w:t>
      </w:r>
      <w:r>
        <w:rPr>
          <w:color w:val="171717"/>
          <w:spacing w:val="1"/>
        </w:rPr>
        <w:t xml:space="preserve"> </w:t>
      </w:r>
      <w:r>
        <w:rPr>
          <w:color w:val="171717"/>
        </w:rPr>
        <w:t>зависимости</w:t>
      </w:r>
      <w:r>
        <w:rPr>
          <w:color w:val="171717"/>
          <w:spacing w:val="1"/>
        </w:rPr>
        <w:t xml:space="preserve"> </w:t>
      </w:r>
      <w:r>
        <w:rPr>
          <w:color w:val="171717"/>
        </w:rPr>
        <w:t>от</w:t>
      </w:r>
      <w:r>
        <w:rPr>
          <w:color w:val="171717"/>
          <w:spacing w:val="1"/>
        </w:rPr>
        <w:t xml:space="preserve"> </w:t>
      </w:r>
      <w:r>
        <w:rPr>
          <w:color w:val="171717"/>
        </w:rPr>
        <w:t>их</w:t>
      </w:r>
      <w:r>
        <w:rPr>
          <w:color w:val="171717"/>
          <w:spacing w:val="1"/>
        </w:rPr>
        <w:t xml:space="preserve"> </w:t>
      </w:r>
      <w:r>
        <w:rPr>
          <w:color w:val="171717"/>
        </w:rPr>
        <w:t>свойств</w:t>
      </w:r>
      <w:r>
        <w:rPr>
          <w:color w:val="171717"/>
          <w:spacing w:val="1"/>
        </w:rPr>
        <w:t xml:space="preserve"> </w:t>
      </w:r>
      <w:r>
        <w:rPr>
          <w:color w:val="171717"/>
        </w:rPr>
        <w:t>и</w:t>
      </w:r>
      <w:r>
        <w:rPr>
          <w:color w:val="171717"/>
          <w:spacing w:val="1"/>
        </w:rPr>
        <w:t xml:space="preserve"> </w:t>
      </w:r>
      <w:r>
        <w:rPr>
          <w:color w:val="171717"/>
        </w:rPr>
        <w:t>видов</w:t>
      </w:r>
      <w:r>
        <w:rPr>
          <w:color w:val="171717"/>
          <w:spacing w:val="1"/>
        </w:rPr>
        <w:t xml:space="preserve"> </w:t>
      </w:r>
      <w:r>
        <w:rPr>
          <w:color w:val="171717"/>
        </w:rPr>
        <w:t>изделий. Инструменты</w:t>
      </w:r>
      <w:r>
        <w:rPr>
          <w:color w:val="171717"/>
          <w:spacing w:val="1"/>
        </w:rPr>
        <w:t xml:space="preserve"> </w:t>
      </w:r>
      <w:r>
        <w:rPr>
          <w:color w:val="171717"/>
        </w:rPr>
        <w:t>и</w:t>
      </w:r>
      <w:r>
        <w:rPr>
          <w:color w:val="171717"/>
          <w:spacing w:val="1"/>
        </w:rPr>
        <w:t xml:space="preserve"> </w:t>
      </w:r>
      <w:r>
        <w:rPr>
          <w:color w:val="171717"/>
        </w:rPr>
        <w:t>приспособления</w:t>
      </w:r>
      <w:r>
        <w:rPr>
          <w:color w:val="171717"/>
          <w:spacing w:val="1"/>
        </w:rPr>
        <w:t xml:space="preserve"> </w:t>
      </w:r>
      <w:r>
        <w:rPr>
          <w:color w:val="171717"/>
        </w:rPr>
        <w:t>(ножницы,</w:t>
      </w:r>
      <w:r>
        <w:rPr>
          <w:color w:val="171717"/>
          <w:spacing w:val="-57"/>
        </w:rPr>
        <w:t xml:space="preserve"> </w:t>
      </w:r>
      <w:r>
        <w:rPr>
          <w:color w:val="171717"/>
        </w:rPr>
        <w:t>линейка,</w:t>
      </w:r>
      <w:r>
        <w:rPr>
          <w:color w:val="171717"/>
          <w:spacing w:val="38"/>
        </w:rPr>
        <w:t xml:space="preserve"> </w:t>
      </w:r>
      <w:r>
        <w:rPr>
          <w:color w:val="171717"/>
        </w:rPr>
        <w:t>игла,</w:t>
      </w:r>
      <w:r>
        <w:rPr>
          <w:color w:val="171717"/>
          <w:spacing w:val="38"/>
        </w:rPr>
        <w:t xml:space="preserve"> </w:t>
      </w:r>
      <w:r>
        <w:rPr>
          <w:color w:val="171717"/>
        </w:rPr>
        <w:t>гладилка,</w:t>
      </w:r>
      <w:r>
        <w:rPr>
          <w:color w:val="171717"/>
          <w:spacing w:val="39"/>
        </w:rPr>
        <w:t xml:space="preserve"> </w:t>
      </w:r>
      <w:r>
        <w:rPr>
          <w:color w:val="171717"/>
        </w:rPr>
        <w:t>стека,</w:t>
      </w:r>
      <w:r>
        <w:rPr>
          <w:color w:val="171717"/>
          <w:spacing w:val="40"/>
        </w:rPr>
        <w:t xml:space="preserve"> </w:t>
      </w:r>
      <w:r>
        <w:rPr>
          <w:color w:val="171717"/>
        </w:rPr>
        <w:t>шаблон</w:t>
      </w:r>
      <w:r>
        <w:rPr>
          <w:color w:val="171717"/>
          <w:spacing w:val="40"/>
        </w:rPr>
        <w:t xml:space="preserve"> </w:t>
      </w:r>
      <w:r>
        <w:rPr>
          <w:color w:val="171717"/>
        </w:rPr>
        <w:t>и</w:t>
      </w:r>
      <w:r>
        <w:rPr>
          <w:color w:val="171717"/>
          <w:spacing w:val="39"/>
        </w:rPr>
        <w:t xml:space="preserve"> </w:t>
      </w:r>
      <w:r>
        <w:rPr>
          <w:color w:val="171717"/>
        </w:rPr>
        <w:t>др.),</w:t>
      </w:r>
      <w:r>
        <w:rPr>
          <w:color w:val="171717"/>
          <w:spacing w:val="38"/>
        </w:rPr>
        <w:t xml:space="preserve"> </w:t>
      </w:r>
      <w:r>
        <w:rPr>
          <w:color w:val="171717"/>
        </w:rPr>
        <w:t>их</w:t>
      </w:r>
      <w:r>
        <w:rPr>
          <w:color w:val="171717"/>
          <w:spacing w:val="38"/>
        </w:rPr>
        <w:t xml:space="preserve"> </w:t>
      </w:r>
      <w:r>
        <w:rPr>
          <w:color w:val="171717"/>
        </w:rPr>
        <w:t>правильное,</w:t>
      </w:r>
      <w:r>
        <w:rPr>
          <w:color w:val="171717"/>
          <w:spacing w:val="39"/>
        </w:rPr>
        <w:t xml:space="preserve"> </w:t>
      </w:r>
      <w:r>
        <w:rPr>
          <w:color w:val="171717"/>
        </w:rPr>
        <w:t>рациональное</w:t>
      </w:r>
      <w:r>
        <w:rPr>
          <w:color w:val="171717"/>
          <w:spacing w:val="37"/>
        </w:rPr>
        <w:t xml:space="preserve"> </w:t>
      </w:r>
      <w:r>
        <w:rPr>
          <w:color w:val="171717"/>
        </w:rPr>
        <w:t>и</w:t>
      </w:r>
      <w:r>
        <w:rPr>
          <w:color w:val="171717"/>
          <w:spacing w:val="39"/>
        </w:rPr>
        <w:t xml:space="preserve"> </w:t>
      </w:r>
      <w:r>
        <w:rPr>
          <w:color w:val="171717"/>
        </w:rPr>
        <w:t>безопасное</w:t>
      </w:r>
    </w:p>
    <w:p w:rsidR="00F520B6" w:rsidRDefault="004D1F38">
      <w:pPr>
        <w:pStyle w:val="a3"/>
        <w:ind w:firstLine="0"/>
        <w:jc w:val="left"/>
      </w:pPr>
      <w:r>
        <w:rPr>
          <w:color w:val="171717"/>
        </w:rPr>
        <w:t>использование.</w:t>
      </w:r>
    </w:p>
    <w:p w:rsidR="00F520B6" w:rsidRDefault="004D1F38">
      <w:pPr>
        <w:pStyle w:val="a3"/>
        <w:ind w:right="690"/>
      </w:pPr>
      <w:r>
        <w:rPr>
          <w:color w:val="171717"/>
        </w:rPr>
        <w:t>Пластические</w:t>
      </w:r>
      <w:r>
        <w:rPr>
          <w:color w:val="171717"/>
          <w:spacing w:val="1"/>
        </w:rPr>
        <w:t xml:space="preserve"> </w:t>
      </w:r>
      <w:r>
        <w:rPr>
          <w:color w:val="171717"/>
        </w:rPr>
        <w:t>массы,</w:t>
      </w:r>
      <w:r>
        <w:rPr>
          <w:color w:val="171717"/>
          <w:spacing w:val="1"/>
        </w:rPr>
        <w:t xml:space="preserve"> </w:t>
      </w:r>
      <w:r>
        <w:rPr>
          <w:color w:val="171717"/>
        </w:rPr>
        <w:t>их</w:t>
      </w:r>
      <w:r>
        <w:rPr>
          <w:color w:val="171717"/>
          <w:spacing w:val="1"/>
        </w:rPr>
        <w:t xml:space="preserve"> </w:t>
      </w:r>
      <w:r>
        <w:rPr>
          <w:color w:val="171717"/>
        </w:rPr>
        <w:t>виды</w:t>
      </w:r>
      <w:r>
        <w:rPr>
          <w:color w:val="171717"/>
          <w:spacing w:val="1"/>
        </w:rPr>
        <w:t xml:space="preserve"> </w:t>
      </w:r>
      <w:r>
        <w:rPr>
          <w:color w:val="171717"/>
        </w:rPr>
        <w:t>(пластилин,</w:t>
      </w:r>
      <w:r>
        <w:rPr>
          <w:color w:val="171717"/>
          <w:spacing w:val="1"/>
        </w:rPr>
        <w:t xml:space="preserve"> </w:t>
      </w:r>
      <w:r>
        <w:rPr>
          <w:color w:val="171717"/>
        </w:rPr>
        <w:t>пластика</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Приёмы</w:t>
      </w:r>
      <w:r>
        <w:rPr>
          <w:color w:val="171717"/>
          <w:spacing w:val="1"/>
        </w:rPr>
        <w:t xml:space="preserve"> </w:t>
      </w:r>
      <w:r>
        <w:rPr>
          <w:color w:val="171717"/>
        </w:rPr>
        <w:t>изготовления</w:t>
      </w:r>
      <w:r>
        <w:rPr>
          <w:color w:val="171717"/>
          <w:spacing w:val="1"/>
        </w:rPr>
        <w:t xml:space="preserve"> </w:t>
      </w:r>
      <w:r>
        <w:rPr>
          <w:color w:val="171717"/>
        </w:rPr>
        <w:t>изделий доступной по сложности формы из них: разметка на глаз, отделение части (стекой,</w:t>
      </w:r>
      <w:r>
        <w:rPr>
          <w:color w:val="171717"/>
          <w:spacing w:val="1"/>
        </w:rPr>
        <w:t xml:space="preserve"> </w:t>
      </w:r>
      <w:r>
        <w:rPr>
          <w:color w:val="171717"/>
        </w:rPr>
        <w:t>отрыванием),</w:t>
      </w:r>
      <w:r>
        <w:rPr>
          <w:color w:val="171717"/>
          <w:spacing w:val="-1"/>
        </w:rPr>
        <w:t xml:space="preserve"> </w:t>
      </w:r>
      <w:r>
        <w:rPr>
          <w:color w:val="171717"/>
        </w:rPr>
        <w:t>придание</w:t>
      </w:r>
      <w:r>
        <w:rPr>
          <w:color w:val="171717"/>
          <w:spacing w:val="-4"/>
        </w:rPr>
        <w:t xml:space="preserve"> </w:t>
      </w:r>
      <w:r>
        <w:rPr>
          <w:color w:val="171717"/>
        </w:rPr>
        <w:t>формы.</w:t>
      </w:r>
    </w:p>
    <w:p w:rsidR="00F520B6" w:rsidRDefault="004D1F38">
      <w:pPr>
        <w:pStyle w:val="a3"/>
        <w:ind w:right="689"/>
      </w:pPr>
      <w:r>
        <w:rPr>
          <w:color w:val="171717"/>
        </w:rPr>
        <w:t>Наиболее распространённые виды бумаги. Их общие свойства. Простейшие способы</w:t>
      </w:r>
      <w:r>
        <w:rPr>
          <w:color w:val="171717"/>
          <w:spacing w:val="1"/>
        </w:rPr>
        <w:t xml:space="preserve"> </w:t>
      </w:r>
      <w:r>
        <w:rPr>
          <w:color w:val="171717"/>
        </w:rPr>
        <w:t>обработки</w:t>
      </w:r>
      <w:r>
        <w:rPr>
          <w:color w:val="171717"/>
          <w:spacing w:val="1"/>
        </w:rPr>
        <w:t xml:space="preserve"> </w:t>
      </w:r>
      <w:r>
        <w:rPr>
          <w:color w:val="171717"/>
        </w:rPr>
        <w:t>бумаги</w:t>
      </w:r>
      <w:r>
        <w:rPr>
          <w:color w:val="171717"/>
          <w:spacing w:val="1"/>
        </w:rPr>
        <w:t xml:space="preserve"> </w:t>
      </w:r>
      <w:r>
        <w:rPr>
          <w:color w:val="171717"/>
        </w:rPr>
        <w:t>различных</w:t>
      </w:r>
      <w:r>
        <w:rPr>
          <w:color w:val="171717"/>
          <w:spacing w:val="1"/>
        </w:rPr>
        <w:t xml:space="preserve"> </w:t>
      </w:r>
      <w:r>
        <w:rPr>
          <w:color w:val="171717"/>
        </w:rPr>
        <w:t>видов:</w:t>
      </w:r>
      <w:r>
        <w:rPr>
          <w:color w:val="171717"/>
          <w:spacing w:val="1"/>
        </w:rPr>
        <w:t xml:space="preserve"> </w:t>
      </w:r>
      <w:r>
        <w:rPr>
          <w:color w:val="171717"/>
        </w:rPr>
        <w:t>сгибание</w:t>
      </w:r>
      <w:r>
        <w:rPr>
          <w:color w:val="171717"/>
          <w:spacing w:val="1"/>
        </w:rPr>
        <w:t xml:space="preserve"> </w:t>
      </w:r>
      <w:r>
        <w:rPr>
          <w:color w:val="171717"/>
        </w:rPr>
        <w:t>и</w:t>
      </w:r>
      <w:r>
        <w:rPr>
          <w:color w:val="171717"/>
          <w:spacing w:val="1"/>
        </w:rPr>
        <w:t xml:space="preserve"> </w:t>
      </w:r>
      <w:r>
        <w:rPr>
          <w:color w:val="171717"/>
        </w:rPr>
        <w:t>складывание,</w:t>
      </w:r>
      <w:r>
        <w:rPr>
          <w:color w:val="171717"/>
          <w:spacing w:val="1"/>
        </w:rPr>
        <w:t xml:space="preserve"> </w:t>
      </w:r>
      <w:r>
        <w:rPr>
          <w:color w:val="171717"/>
        </w:rPr>
        <w:t>сминание,</w:t>
      </w:r>
      <w:r>
        <w:rPr>
          <w:color w:val="171717"/>
          <w:spacing w:val="1"/>
        </w:rPr>
        <w:t xml:space="preserve"> </w:t>
      </w:r>
      <w:r>
        <w:rPr>
          <w:color w:val="171717"/>
        </w:rPr>
        <w:t>обрывание,</w:t>
      </w:r>
      <w:r>
        <w:rPr>
          <w:color w:val="171717"/>
          <w:spacing w:val="1"/>
        </w:rPr>
        <w:t xml:space="preserve"> </w:t>
      </w:r>
      <w:r>
        <w:rPr>
          <w:color w:val="171717"/>
        </w:rPr>
        <w:t>склеивание</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Резание</w:t>
      </w:r>
      <w:r>
        <w:rPr>
          <w:color w:val="171717"/>
          <w:spacing w:val="1"/>
        </w:rPr>
        <w:t xml:space="preserve"> </w:t>
      </w:r>
      <w:r>
        <w:rPr>
          <w:color w:val="171717"/>
        </w:rPr>
        <w:t>бумаги</w:t>
      </w:r>
      <w:r>
        <w:rPr>
          <w:color w:val="171717"/>
          <w:spacing w:val="1"/>
        </w:rPr>
        <w:t xml:space="preserve"> </w:t>
      </w:r>
      <w:r>
        <w:rPr>
          <w:color w:val="171717"/>
        </w:rPr>
        <w:t>ножницами.</w:t>
      </w:r>
      <w:r>
        <w:rPr>
          <w:color w:val="171717"/>
          <w:spacing w:val="1"/>
        </w:rPr>
        <w:t xml:space="preserve"> </w:t>
      </w:r>
      <w:r>
        <w:rPr>
          <w:color w:val="171717"/>
        </w:rPr>
        <w:t>Правила</w:t>
      </w:r>
      <w:r>
        <w:rPr>
          <w:color w:val="171717"/>
          <w:spacing w:val="1"/>
        </w:rPr>
        <w:t xml:space="preserve"> </w:t>
      </w:r>
      <w:r>
        <w:rPr>
          <w:color w:val="171717"/>
        </w:rPr>
        <w:t>безопасной</w:t>
      </w:r>
      <w:r>
        <w:rPr>
          <w:color w:val="171717"/>
          <w:spacing w:val="1"/>
        </w:rPr>
        <w:t xml:space="preserve"> </w:t>
      </w:r>
      <w:r>
        <w:rPr>
          <w:color w:val="171717"/>
        </w:rPr>
        <w:t>работы,</w:t>
      </w:r>
      <w:r>
        <w:rPr>
          <w:color w:val="171717"/>
          <w:spacing w:val="1"/>
        </w:rPr>
        <w:t xml:space="preserve"> </w:t>
      </w:r>
      <w:r>
        <w:rPr>
          <w:color w:val="171717"/>
        </w:rPr>
        <w:t>передачи</w:t>
      </w:r>
      <w:r>
        <w:rPr>
          <w:color w:val="171717"/>
          <w:spacing w:val="1"/>
        </w:rPr>
        <w:t xml:space="preserve"> </w:t>
      </w:r>
      <w:r>
        <w:rPr>
          <w:color w:val="171717"/>
        </w:rPr>
        <w:t>и</w:t>
      </w:r>
      <w:r>
        <w:rPr>
          <w:color w:val="171717"/>
          <w:spacing w:val="1"/>
        </w:rPr>
        <w:t xml:space="preserve"> </w:t>
      </w:r>
      <w:r>
        <w:rPr>
          <w:color w:val="171717"/>
        </w:rPr>
        <w:t>хранения</w:t>
      </w:r>
      <w:r>
        <w:rPr>
          <w:color w:val="171717"/>
          <w:spacing w:val="-1"/>
        </w:rPr>
        <w:t xml:space="preserve"> </w:t>
      </w:r>
      <w:r>
        <w:rPr>
          <w:color w:val="171717"/>
        </w:rPr>
        <w:t>ножниц.</w:t>
      </w:r>
      <w:r>
        <w:rPr>
          <w:color w:val="171717"/>
          <w:spacing w:val="-3"/>
        </w:rPr>
        <w:t xml:space="preserve"> </w:t>
      </w:r>
      <w:r>
        <w:rPr>
          <w:color w:val="171717"/>
        </w:rPr>
        <w:t>Картон.</w:t>
      </w:r>
    </w:p>
    <w:p w:rsidR="00F520B6" w:rsidRDefault="004D1F38">
      <w:pPr>
        <w:pStyle w:val="a3"/>
        <w:ind w:right="685"/>
      </w:pPr>
      <w:r>
        <w:rPr>
          <w:color w:val="171717"/>
        </w:rPr>
        <w:t>Виды природных материалов (плоские — листья и объёмные — орехи, шишки, семена,</w:t>
      </w:r>
      <w:r>
        <w:rPr>
          <w:color w:val="171717"/>
          <w:spacing w:val="1"/>
        </w:rPr>
        <w:t xml:space="preserve"> </w:t>
      </w:r>
      <w:r>
        <w:rPr>
          <w:color w:val="171717"/>
        </w:rPr>
        <w:t>ветки). Приёмы работы с природными материалами: подбор материалов в соответствии с</w:t>
      </w:r>
      <w:r>
        <w:rPr>
          <w:color w:val="171717"/>
          <w:spacing w:val="1"/>
        </w:rPr>
        <w:t xml:space="preserve"> </w:t>
      </w:r>
      <w:r>
        <w:rPr>
          <w:color w:val="171717"/>
        </w:rPr>
        <w:t>замыслом,</w:t>
      </w:r>
      <w:r>
        <w:rPr>
          <w:color w:val="171717"/>
          <w:spacing w:val="1"/>
        </w:rPr>
        <w:t xml:space="preserve"> </w:t>
      </w:r>
      <w:r>
        <w:rPr>
          <w:color w:val="171717"/>
        </w:rPr>
        <w:t>составление</w:t>
      </w:r>
      <w:r>
        <w:rPr>
          <w:color w:val="171717"/>
          <w:spacing w:val="1"/>
        </w:rPr>
        <w:t xml:space="preserve"> </w:t>
      </w:r>
      <w:r>
        <w:rPr>
          <w:color w:val="171717"/>
        </w:rPr>
        <w:t>композиции,</w:t>
      </w:r>
      <w:r>
        <w:rPr>
          <w:color w:val="171717"/>
          <w:spacing w:val="1"/>
        </w:rPr>
        <w:t xml:space="preserve"> </w:t>
      </w:r>
      <w:r>
        <w:rPr>
          <w:color w:val="171717"/>
        </w:rPr>
        <w:t>соединение</w:t>
      </w:r>
      <w:r>
        <w:rPr>
          <w:color w:val="171717"/>
          <w:spacing w:val="1"/>
        </w:rPr>
        <w:t xml:space="preserve"> </w:t>
      </w:r>
      <w:r>
        <w:rPr>
          <w:color w:val="171717"/>
        </w:rPr>
        <w:t>деталей</w:t>
      </w:r>
      <w:r>
        <w:rPr>
          <w:color w:val="171717"/>
          <w:spacing w:val="1"/>
        </w:rPr>
        <w:t xml:space="preserve"> </w:t>
      </w:r>
      <w:r>
        <w:rPr>
          <w:color w:val="171717"/>
        </w:rPr>
        <w:t>(приклеивание,</w:t>
      </w:r>
      <w:r>
        <w:rPr>
          <w:color w:val="171717"/>
          <w:spacing w:val="1"/>
        </w:rPr>
        <w:t xml:space="preserve"> </w:t>
      </w:r>
      <w:r>
        <w:rPr>
          <w:color w:val="171717"/>
        </w:rPr>
        <w:t>склеивание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прокладки, соединение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2"/>
        </w:rPr>
        <w:t xml:space="preserve"> </w:t>
      </w:r>
      <w:r>
        <w:rPr>
          <w:color w:val="171717"/>
        </w:rPr>
        <w:t>пластилина).</w:t>
      </w:r>
    </w:p>
    <w:p w:rsidR="00F520B6" w:rsidRDefault="004D1F38">
      <w:pPr>
        <w:pStyle w:val="a3"/>
        <w:ind w:right="691"/>
      </w:pPr>
      <w:r>
        <w:rPr>
          <w:color w:val="171717"/>
        </w:rPr>
        <w:t>Общее</w:t>
      </w:r>
      <w:r>
        <w:rPr>
          <w:color w:val="171717"/>
          <w:spacing w:val="1"/>
        </w:rPr>
        <w:t xml:space="preserve"> </w:t>
      </w:r>
      <w:r>
        <w:rPr>
          <w:color w:val="171717"/>
        </w:rPr>
        <w:t>представление</w:t>
      </w:r>
      <w:r>
        <w:rPr>
          <w:color w:val="171717"/>
          <w:spacing w:val="1"/>
        </w:rPr>
        <w:t xml:space="preserve"> </w:t>
      </w:r>
      <w:r>
        <w:rPr>
          <w:color w:val="171717"/>
        </w:rPr>
        <w:t>о</w:t>
      </w:r>
      <w:r>
        <w:rPr>
          <w:color w:val="171717"/>
          <w:spacing w:val="1"/>
        </w:rPr>
        <w:t xml:space="preserve"> </w:t>
      </w:r>
      <w:r>
        <w:rPr>
          <w:color w:val="171717"/>
        </w:rPr>
        <w:t>тканях</w:t>
      </w:r>
      <w:r>
        <w:rPr>
          <w:color w:val="171717"/>
          <w:spacing w:val="1"/>
        </w:rPr>
        <w:t xml:space="preserve"> </w:t>
      </w:r>
      <w:r>
        <w:rPr>
          <w:color w:val="171717"/>
        </w:rPr>
        <w:t>(текстиле),</w:t>
      </w:r>
      <w:r>
        <w:rPr>
          <w:color w:val="171717"/>
          <w:spacing w:val="1"/>
        </w:rPr>
        <w:t xml:space="preserve"> </w:t>
      </w:r>
      <w:r>
        <w:rPr>
          <w:color w:val="171717"/>
        </w:rPr>
        <w:t>их</w:t>
      </w:r>
      <w:r>
        <w:rPr>
          <w:color w:val="171717"/>
          <w:spacing w:val="1"/>
        </w:rPr>
        <w:t xml:space="preserve"> </w:t>
      </w:r>
      <w:r>
        <w:rPr>
          <w:color w:val="171717"/>
        </w:rPr>
        <w:t>строении</w:t>
      </w:r>
      <w:r>
        <w:rPr>
          <w:color w:val="171717"/>
          <w:spacing w:val="1"/>
        </w:rPr>
        <w:t xml:space="preserve"> </w:t>
      </w:r>
      <w:r>
        <w:rPr>
          <w:color w:val="171717"/>
        </w:rPr>
        <w:t>и</w:t>
      </w:r>
      <w:r>
        <w:rPr>
          <w:color w:val="171717"/>
          <w:spacing w:val="1"/>
        </w:rPr>
        <w:t xml:space="preserve"> </w:t>
      </w:r>
      <w:r>
        <w:rPr>
          <w:color w:val="171717"/>
        </w:rPr>
        <w:t>свойствах.</w:t>
      </w:r>
      <w:r>
        <w:rPr>
          <w:color w:val="171717"/>
          <w:spacing w:val="1"/>
        </w:rPr>
        <w:t xml:space="preserve"> </w:t>
      </w:r>
      <w:r>
        <w:rPr>
          <w:color w:val="171717"/>
        </w:rPr>
        <w:t>Швейные</w:t>
      </w:r>
      <w:r>
        <w:rPr>
          <w:color w:val="171717"/>
          <w:spacing w:val="1"/>
        </w:rPr>
        <w:t xml:space="preserve"> </w:t>
      </w:r>
      <w:r>
        <w:rPr>
          <w:color w:val="171717"/>
        </w:rPr>
        <w:t>инструменты</w:t>
      </w:r>
      <w:r>
        <w:rPr>
          <w:color w:val="171717"/>
          <w:spacing w:val="1"/>
        </w:rPr>
        <w:t xml:space="preserve"> </w:t>
      </w:r>
      <w:r>
        <w:rPr>
          <w:color w:val="171717"/>
        </w:rPr>
        <w:t>и</w:t>
      </w:r>
      <w:r>
        <w:rPr>
          <w:color w:val="171717"/>
          <w:spacing w:val="1"/>
        </w:rPr>
        <w:t xml:space="preserve"> </w:t>
      </w:r>
      <w:r>
        <w:rPr>
          <w:color w:val="171717"/>
        </w:rPr>
        <w:t>приспособления</w:t>
      </w:r>
      <w:r>
        <w:rPr>
          <w:color w:val="171717"/>
          <w:spacing w:val="1"/>
        </w:rPr>
        <w:t xml:space="preserve"> </w:t>
      </w:r>
      <w:r>
        <w:rPr>
          <w:color w:val="171717"/>
        </w:rPr>
        <w:t>(иглы,</w:t>
      </w:r>
      <w:r>
        <w:rPr>
          <w:color w:val="171717"/>
          <w:spacing w:val="1"/>
        </w:rPr>
        <w:t xml:space="preserve"> </w:t>
      </w:r>
      <w:r>
        <w:rPr>
          <w:color w:val="171717"/>
        </w:rPr>
        <w:t>булавки</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Отмеривание</w:t>
      </w:r>
      <w:r>
        <w:rPr>
          <w:color w:val="171717"/>
          <w:spacing w:val="1"/>
        </w:rPr>
        <w:t xml:space="preserve"> </w:t>
      </w:r>
      <w:r>
        <w:rPr>
          <w:color w:val="171717"/>
        </w:rPr>
        <w:t>и</w:t>
      </w:r>
      <w:r>
        <w:rPr>
          <w:color w:val="171717"/>
          <w:spacing w:val="1"/>
        </w:rPr>
        <w:t xml:space="preserve"> </w:t>
      </w:r>
      <w:r>
        <w:rPr>
          <w:color w:val="171717"/>
        </w:rPr>
        <w:t>заправка</w:t>
      </w:r>
      <w:r>
        <w:rPr>
          <w:color w:val="171717"/>
          <w:spacing w:val="1"/>
        </w:rPr>
        <w:t xml:space="preserve"> </w:t>
      </w:r>
      <w:r>
        <w:rPr>
          <w:color w:val="171717"/>
        </w:rPr>
        <w:t>нитки</w:t>
      </w:r>
      <w:r>
        <w:rPr>
          <w:color w:val="171717"/>
          <w:spacing w:val="1"/>
        </w:rPr>
        <w:t xml:space="preserve"> </w:t>
      </w:r>
      <w:r>
        <w:rPr>
          <w:color w:val="171717"/>
        </w:rPr>
        <w:t>в</w:t>
      </w:r>
      <w:r>
        <w:rPr>
          <w:color w:val="171717"/>
          <w:spacing w:val="-58"/>
        </w:rPr>
        <w:t xml:space="preserve"> </w:t>
      </w:r>
      <w:r>
        <w:rPr>
          <w:color w:val="171717"/>
        </w:rPr>
        <w:t>иголку,</w:t>
      </w:r>
      <w:r>
        <w:rPr>
          <w:color w:val="171717"/>
          <w:spacing w:val="-1"/>
        </w:rPr>
        <w:t xml:space="preserve"> </w:t>
      </w:r>
      <w:r>
        <w:rPr>
          <w:color w:val="171717"/>
        </w:rPr>
        <w:t>строчка</w:t>
      </w:r>
      <w:r>
        <w:rPr>
          <w:color w:val="171717"/>
          <w:spacing w:val="-1"/>
        </w:rPr>
        <w:t xml:space="preserve"> </w:t>
      </w:r>
      <w:r>
        <w:rPr>
          <w:color w:val="171717"/>
        </w:rPr>
        <w:t>прямого стежка.</w:t>
      </w:r>
    </w:p>
    <w:p w:rsidR="00F520B6" w:rsidRDefault="004D1F38">
      <w:pPr>
        <w:pStyle w:val="a3"/>
        <w:ind w:left="1105" w:firstLine="0"/>
      </w:pPr>
      <w:r>
        <w:rPr>
          <w:color w:val="171717"/>
        </w:rPr>
        <w:t>Использование</w:t>
      </w:r>
      <w:r>
        <w:rPr>
          <w:color w:val="171717"/>
          <w:spacing w:val="-6"/>
        </w:rPr>
        <w:t xml:space="preserve"> </w:t>
      </w:r>
      <w:r>
        <w:rPr>
          <w:color w:val="171717"/>
        </w:rPr>
        <w:t>дополнительных</w:t>
      </w:r>
      <w:r>
        <w:rPr>
          <w:color w:val="171717"/>
          <w:spacing w:val="-5"/>
        </w:rPr>
        <w:t xml:space="preserve"> </w:t>
      </w:r>
      <w:r>
        <w:rPr>
          <w:color w:val="171717"/>
        </w:rPr>
        <w:t>отделочных</w:t>
      </w:r>
      <w:r>
        <w:rPr>
          <w:color w:val="171717"/>
          <w:spacing w:val="-5"/>
        </w:rPr>
        <w:t xml:space="preserve"> </w:t>
      </w:r>
      <w:r>
        <w:rPr>
          <w:color w:val="171717"/>
        </w:rPr>
        <w:t>материалов.</w:t>
      </w:r>
    </w:p>
    <w:p w:rsidR="00F520B6" w:rsidRDefault="004D1F38" w:rsidP="00B9374A">
      <w:pPr>
        <w:pStyle w:val="1"/>
        <w:numPr>
          <w:ilvl w:val="0"/>
          <w:numId w:val="29"/>
        </w:numPr>
        <w:tabs>
          <w:tab w:val="left" w:pos="1978"/>
          <w:tab w:val="left" w:pos="1979"/>
        </w:tabs>
        <w:spacing w:line="280" w:lineRule="exact"/>
      </w:pPr>
      <w:r>
        <w:rPr>
          <w:color w:val="171717"/>
        </w:rPr>
        <w:t>Конструирование</w:t>
      </w:r>
      <w:r>
        <w:rPr>
          <w:color w:val="171717"/>
          <w:spacing w:val="-4"/>
        </w:rPr>
        <w:t xml:space="preserve"> </w:t>
      </w:r>
      <w:r>
        <w:rPr>
          <w:color w:val="171717"/>
        </w:rPr>
        <w:t>и</w:t>
      </w:r>
      <w:r>
        <w:rPr>
          <w:color w:val="171717"/>
          <w:spacing w:val="-2"/>
        </w:rPr>
        <w:t xml:space="preserve"> </w:t>
      </w:r>
      <w:r>
        <w:rPr>
          <w:color w:val="171717"/>
        </w:rPr>
        <w:t>моделирование</w:t>
      </w:r>
      <w:r>
        <w:rPr>
          <w:color w:val="171717"/>
          <w:spacing w:val="-3"/>
        </w:rPr>
        <w:t xml:space="preserve"> </w:t>
      </w:r>
      <w:r>
        <w:rPr>
          <w:color w:val="171717"/>
        </w:rPr>
        <w:t>(10</w:t>
      </w:r>
      <w:r>
        <w:rPr>
          <w:color w:val="171717"/>
          <w:spacing w:val="-2"/>
        </w:rPr>
        <w:t xml:space="preserve"> </w:t>
      </w:r>
      <w:r>
        <w:rPr>
          <w:color w:val="171717"/>
        </w:rPr>
        <w:t>ч)</w:t>
      </w:r>
    </w:p>
    <w:p w:rsidR="00F520B6" w:rsidRDefault="004D1F38">
      <w:pPr>
        <w:pStyle w:val="a3"/>
        <w:ind w:right="691"/>
      </w:pPr>
      <w:r>
        <w:rPr>
          <w:color w:val="171717"/>
        </w:rPr>
        <w:t>Простые и объёмные конструкции из разных материалов (пластические массы, бумага,</w:t>
      </w:r>
      <w:r>
        <w:rPr>
          <w:color w:val="171717"/>
          <w:spacing w:val="1"/>
        </w:rPr>
        <w:t xml:space="preserve"> </w:t>
      </w:r>
      <w:r>
        <w:rPr>
          <w:color w:val="171717"/>
        </w:rPr>
        <w:t>текстиль</w:t>
      </w:r>
      <w:r>
        <w:rPr>
          <w:color w:val="171717"/>
          <w:spacing w:val="5"/>
        </w:rPr>
        <w:t xml:space="preserve"> </w:t>
      </w:r>
      <w:r>
        <w:rPr>
          <w:color w:val="171717"/>
        </w:rPr>
        <w:t>и</w:t>
      </w:r>
      <w:r>
        <w:rPr>
          <w:color w:val="171717"/>
          <w:spacing w:val="6"/>
        </w:rPr>
        <w:t xml:space="preserve"> </w:t>
      </w:r>
      <w:r>
        <w:rPr>
          <w:color w:val="171717"/>
        </w:rPr>
        <w:t>др.)</w:t>
      </w:r>
      <w:r>
        <w:rPr>
          <w:color w:val="171717"/>
          <w:spacing w:val="5"/>
        </w:rPr>
        <w:t xml:space="preserve"> </w:t>
      </w:r>
      <w:r>
        <w:rPr>
          <w:color w:val="171717"/>
        </w:rPr>
        <w:t>и</w:t>
      </w:r>
      <w:r>
        <w:rPr>
          <w:color w:val="171717"/>
          <w:spacing w:val="5"/>
        </w:rPr>
        <w:t xml:space="preserve"> </w:t>
      </w:r>
      <w:r>
        <w:rPr>
          <w:color w:val="171717"/>
        </w:rPr>
        <w:t>способы</w:t>
      </w:r>
      <w:r>
        <w:rPr>
          <w:color w:val="171717"/>
          <w:spacing w:val="5"/>
        </w:rPr>
        <w:t xml:space="preserve"> </w:t>
      </w:r>
      <w:r>
        <w:rPr>
          <w:color w:val="171717"/>
        </w:rPr>
        <w:t>их</w:t>
      </w:r>
      <w:r>
        <w:rPr>
          <w:color w:val="171717"/>
          <w:spacing w:val="5"/>
        </w:rPr>
        <w:t xml:space="preserve"> </w:t>
      </w:r>
      <w:r>
        <w:rPr>
          <w:color w:val="171717"/>
        </w:rPr>
        <w:t>создания.</w:t>
      </w:r>
      <w:r>
        <w:rPr>
          <w:color w:val="171717"/>
          <w:spacing w:val="5"/>
        </w:rPr>
        <w:t xml:space="preserve"> </w:t>
      </w:r>
      <w:r>
        <w:rPr>
          <w:color w:val="171717"/>
        </w:rPr>
        <w:t>Общее</w:t>
      </w:r>
      <w:r>
        <w:rPr>
          <w:color w:val="171717"/>
          <w:spacing w:val="6"/>
        </w:rPr>
        <w:t xml:space="preserve"> </w:t>
      </w:r>
      <w:r>
        <w:rPr>
          <w:color w:val="171717"/>
        </w:rPr>
        <w:t>представление</w:t>
      </w:r>
      <w:r>
        <w:rPr>
          <w:color w:val="171717"/>
          <w:spacing w:val="5"/>
        </w:rPr>
        <w:t xml:space="preserve"> </w:t>
      </w:r>
      <w:r>
        <w:rPr>
          <w:color w:val="171717"/>
        </w:rPr>
        <w:t>о</w:t>
      </w:r>
      <w:r>
        <w:rPr>
          <w:color w:val="171717"/>
          <w:spacing w:val="5"/>
        </w:rPr>
        <w:t xml:space="preserve"> </w:t>
      </w:r>
      <w:r>
        <w:rPr>
          <w:color w:val="171717"/>
        </w:rPr>
        <w:t>конструкции</w:t>
      </w:r>
      <w:r>
        <w:rPr>
          <w:color w:val="171717"/>
          <w:spacing w:val="5"/>
        </w:rPr>
        <w:t xml:space="preserve"> </w:t>
      </w:r>
      <w:r>
        <w:rPr>
          <w:color w:val="171717"/>
        </w:rPr>
        <w:t>изделия;</w:t>
      </w:r>
      <w:r>
        <w:rPr>
          <w:color w:val="171717"/>
          <w:spacing w:val="6"/>
        </w:rPr>
        <w:t xml:space="preserve"> </w:t>
      </w:r>
      <w:r>
        <w:rPr>
          <w:color w:val="171717"/>
        </w:rPr>
        <w:t>детали</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1" w:firstLine="0"/>
      </w:pPr>
      <w:r>
        <w:rPr>
          <w:color w:val="171717"/>
        </w:rPr>
        <w:t>и части изделия, их взаимное расположение в общей конструкции. Способы соединения</w:t>
      </w:r>
      <w:r>
        <w:rPr>
          <w:color w:val="171717"/>
          <w:spacing w:val="1"/>
        </w:rPr>
        <w:t xml:space="preserve"> </w:t>
      </w:r>
      <w:r>
        <w:rPr>
          <w:color w:val="171717"/>
        </w:rPr>
        <w:t>деталей в изделиях из разных материалов. Образец, анализ конструкции образцов изделий,</w:t>
      </w:r>
      <w:r>
        <w:rPr>
          <w:color w:val="171717"/>
          <w:spacing w:val="1"/>
        </w:rPr>
        <w:t xml:space="preserve"> </w:t>
      </w:r>
      <w:r>
        <w:rPr>
          <w:color w:val="171717"/>
        </w:rPr>
        <w:t>изготовление</w:t>
      </w:r>
      <w:r>
        <w:rPr>
          <w:color w:val="171717"/>
          <w:spacing w:val="1"/>
        </w:rPr>
        <w:t xml:space="preserve"> </w:t>
      </w:r>
      <w:r>
        <w:rPr>
          <w:color w:val="171717"/>
        </w:rPr>
        <w:t>изделий</w:t>
      </w:r>
      <w:r>
        <w:rPr>
          <w:color w:val="171717"/>
          <w:spacing w:val="1"/>
        </w:rPr>
        <w:t xml:space="preserve"> </w:t>
      </w:r>
      <w:r>
        <w:rPr>
          <w:color w:val="171717"/>
        </w:rPr>
        <w:t>по</w:t>
      </w:r>
      <w:r>
        <w:rPr>
          <w:color w:val="171717"/>
          <w:spacing w:val="1"/>
        </w:rPr>
        <w:t xml:space="preserve"> </w:t>
      </w:r>
      <w:r>
        <w:rPr>
          <w:color w:val="171717"/>
        </w:rPr>
        <w:t>образцу,</w:t>
      </w:r>
      <w:r>
        <w:rPr>
          <w:color w:val="171717"/>
          <w:spacing w:val="1"/>
        </w:rPr>
        <w:t xml:space="preserve"> </w:t>
      </w:r>
      <w:r>
        <w:rPr>
          <w:color w:val="171717"/>
        </w:rPr>
        <w:t>рисунку.</w:t>
      </w:r>
      <w:r>
        <w:rPr>
          <w:color w:val="171717"/>
          <w:spacing w:val="1"/>
        </w:rPr>
        <w:t xml:space="preserve"> </w:t>
      </w:r>
      <w:r>
        <w:rPr>
          <w:color w:val="171717"/>
        </w:rPr>
        <w:t>Конструирование</w:t>
      </w:r>
      <w:r>
        <w:rPr>
          <w:color w:val="171717"/>
          <w:spacing w:val="1"/>
        </w:rPr>
        <w:t xml:space="preserve"> </w:t>
      </w:r>
      <w:r>
        <w:rPr>
          <w:color w:val="171717"/>
        </w:rPr>
        <w:t>по</w:t>
      </w:r>
      <w:r>
        <w:rPr>
          <w:color w:val="171717"/>
          <w:spacing w:val="1"/>
        </w:rPr>
        <w:t xml:space="preserve"> </w:t>
      </w:r>
      <w:r>
        <w:rPr>
          <w:color w:val="171717"/>
        </w:rPr>
        <w:t>модели</w:t>
      </w:r>
      <w:r>
        <w:rPr>
          <w:color w:val="171717"/>
          <w:spacing w:val="1"/>
        </w:rPr>
        <w:t xml:space="preserve"> </w:t>
      </w:r>
      <w:r>
        <w:rPr>
          <w:color w:val="171717"/>
        </w:rPr>
        <w:t>(на</w:t>
      </w:r>
      <w:r>
        <w:rPr>
          <w:color w:val="171717"/>
          <w:spacing w:val="1"/>
        </w:rPr>
        <w:t xml:space="preserve"> </w:t>
      </w:r>
      <w:r>
        <w:rPr>
          <w:color w:val="171717"/>
        </w:rPr>
        <w:t>плоскости).</w:t>
      </w:r>
      <w:r>
        <w:rPr>
          <w:color w:val="171717"/>
          <w:spacing w:val="-57"/>
        </w:rPr>
        <w:t xml:space="preserve"> </w:t>
      </w:r>
      <w:r>
        <w:rPr>
          <w:color w:val="171717"/>
        </w:rPr>
        <w:t>Взаимосвязь выполняемого действия и результата. Элементарное прогнозирование порядка</w:t>
      </w:r>
      <w:r>
        <w:rPr>
          <w:color w:val="171717"/>
          <w:spacing w:val="1"/>
        </w:rPr>
        <w:t xml:space="preserve"> </w:t>
      </w:r>
      <w:r>
        <w:rPr>
          <w:color w:val="171717"/>
        </w:rPr>
        <w:t>действий в зависимости от желаемого/необходимого результата; выбор способа работы в</w:t>
      </w:r>
      <w:r>
        <w:rPr>
          <w:color w:val="171717"/>
          <w:spacing w:val="1"/>
        </w:rPr>
        <w:t xml:space="preserve"> </w:t>
      </w:r>
      <w:r>
        <w:rPr>
          <w:color w:val="171717"/>
        </w:rPr>
        <w:t>зависимости от требуемого результата/ замысла.</w:t>
      </w:r>
    </w:p>
    <w:p w:rsidR="00F520B6" w:rsidRDefault="004D1F38" w:rsidP="00B9374A">
      <w:pPr>
        <w:pStyle w:val="a5"/>
        <w:numPr>
          <w:ilvl w:val="0"/>
          <w:numId w:val="29"/>
        </w:numPr>
        <w:tabs>
          <w:tab w:val="left" w:pos="1978"/>
          <w:tab w:val="left" w:pos="1979"/>
        </w:tabs>
        <w:spacing w:before="3" w:line="237" w:lineRule="auto"/>
        <w:ind w:left="1105" w:right="1787" w:firstLine="0"/>
        <w:rPr>
          <w:sz w:val="24"/>
        </w:rPr>
      </w:pPr>
      <w:r>
        <w:rPr>
          <w:b/>
          <w:color w:val="171717"/>
          <w:sz w:val="24"/>
        </w:rPr>
        <w:t>Информационно-коммуникат</w:t>
      </w:r>
      <w:r w:rsidR="004000A3">
        <w:rPr>
          <w:b/>
          <w:color w:val="171717"/>
          <w:sz w:val="24"/>
        </w:rPr>
        <w:t xml:space="preserve">ивные технологии (2 </w:t>
      </w:r>
      <w:r>
        <w:rPr>
          <w:b/>
          <w:color w:val="171717"/>
          <w:sz w:val="24"/>
        </w:rPr>
        <w:t>ч)</w:t>
      </w:r>
      <w:r>
        <w:rPr>
          <w:b/>
          <w:color w:val="171717"/>
          <w:spacing w:val="1"/>
          <w:sz w:val="24"/>
        </w:rPr>
        <w:t xml:space="preserve"> </w:t>
      </w:r>
      <w:r>
        <w:rPr>
          <w:color w:val="171717"/>
          <w:sz w:val="24"/>
        </w:rPr>
        <w:t>Демонстрация учителем готовых материалов на информационных носителях.</w:t>
      </w:r>
      <w:r>
        <w:rPr>
          <w:color w:val="171717"/>
          <w:spacing w:val="-58"/>
          <w:sz w:val="24"/>
        </w:rPr>
        <w:t xml:space="preserve"> </w:t>
      </w:r>
      <w:r>
        <w:rPr>
          <w:color w:val="171717"/>
          <w:sz w:val="24"/>
        </w:rPr>
        <w:t>Информация.</w:t>
      </w:r>
      <w:r>
        <w:rPr>
          <w:color w:val="171717"/>
          <w:spacing w:val="-1"/>
          <w:sz w:val="24"/>
        </w:rPr>
        <w:t xml:space="preserve"> </w:t>
      </w:r>
      <w:r>
        <w:rPr>
          <w:color w:val="171717"/>
          <w:sz w:val="24"/>
        </w:rPr>
        <w:t>Виды информации.</w:t>
      </w:r>
    </w:p>
    <w:p w:rsidR="00F520B6" w:rsidRDefault="004D1F38">
      <w:pPr>
        <w:pStyle w:val="1"/>
        <w:spacing w:line="275" w:lineRule="exact"/>
        <w:jc w:val="left"/>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r>
        <w:rPr>
          <w:color w:val="171717"/>
          <w:spacing w:val="-3"/>
        </w:rPr>
        <w:t xml:space="preserve"> </w:t>
      </w:r>
      <w:r>
        <w:rPr>
          <w:color w:val="171717"/>
        </w:rPr>
        <w:t>(пропедевтический</w:t>
      </w:r>
      <w:r>
        <w:rPr>
          <w:color w:val="171717"/>
          <w:spacing w:val="-2"/>
        </w:rPr>
        <w:t xml:space="preserve"> </w:t>
      </w:r>
      <w:r>
        <w:rPr>
          <w:color w:val="171717"/>
        </w:rPr>
        <w:t>уровень)</w:t>
      </w:r>
    </w:p>
    <w:p w:rsidR="00F520B6" w:rsidRDefault="004D1F38">
      <w:pPr>
        <w:ind w:left="1105"/>
        <w:rPr>
          <w:sz w:val="24"/>
        </w:rPr>
      </w:pPr>
      <w:r>
        <w:rPr>
          <w:i/>
          <w:color w:val="171717"/>
          <w:sz w:val="24"/>
        </w:rPr>
        <w:t>Познавательные</w:t>
      </w:r>
      <w:r>
        <w:rPr>
          <w:i/>
          <w:color w:val="171717"/>
          <w:spacing w:val="-5"/>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06"/>
        </w:tabs>
        <w:ind w:left="1405" w:hanging="301"/>
        <w:jc w:val="left"/>
        <w:rPr>
          <w:sz w:val="24"/>
        </w:rPr>
      </w:pPr>
      <w:r>
        <w:rPr>
          <w:color w:val="171717"/>
          <w:sz w:val="24"/>
        </w:rPr>
        <w:t>ориентироваться</w:t>
      </w:r>
      <w:r>
        <w:rPr>
          <w:color w:val="171717"/>
          <w:spacing w:val="-3"/>
          <w:sz w:val="24"/>
        </w:rPr>
        <w:t xml:space="preserve"> </w:t>
      </w:r>
      <w:r>
        <w:rPr>
          <w:color w:val="171717"/>
          <w:sz w:val="24"/>
        </w:rPr>
        <w:t>в</w:t>
      </w:r>
      <w:r>
        <w:rPr>
          <w:color w:val="171717"/>
          <w:spacing w:val="-4"/>
          <w:sz w:val="24"/>
        </w:rPr>
        <w:t xml:space="preserve"> </w:t>
      </w:r>
      <w:r>
        <w:rPr>
          <w:color w:val="171717"/>
          <w:sz w:val="24"/>
        </w:rPr>
        <w:t>терминах,</w:t>
      </w:r>
      <w:r>
        <w:rPr>
          <w:color w:val="171717"/>
          <w:spacing w:val="-2"/>
          <w:sz w:val="24"/>
        </w:rPr>
        <w:t xml:space="preserve"> </w:t>
      </w:r>
      <w:r>
        <w:rPr>
          <w:color w:val="171717"/>
          <w:sz w:val="24"/>
        </w:rPr>
        <w:t>используемых</w:t>
      </w:r>
      <w:r>
        <w:rPr>
          <w:color w:val="171717"/>
          <w:spacing w:val="-5"/>
          <w:sz w:val="24"/>
        </w:rPr>
        <w:t xml:space="preserve"> </w:t>
      </w:r>
      <w:r>
        <w:rPr>
          <w:color w:val="171717"/>
          <w:sz w:val="24"/>
        </w:rPr>
        <w:t>в</w:t>
      </w:r>
      <w:r>
        <w:rPr>
          <w:color w:val="171717"/>
          <w:spacing w:val="-4"/>
          <w:sz w:val="24"/>
        </w:rPr>
        <w:t xml:space="preserve"> </w:t>
      </w:r>
      <w:r>
        <w:rPr>
          <w:color w:val="171717"/>
          <w:sz w:val="24"/>
        </w:rPr>
        <w:t>технологии</w:t>
      </w:r>
      <w:r>
        <w:rPr>
          <w:color w:val="171717"/>
          <w:spacing w:val="-2"/>
          <w:sz w:val="24"/>
        </w:rPr>
        <w:t xml:space="preserve"> </w:t>
      </w:r>
      <w:r>
        <w:rPr>
          <w:color w:val="171717"/>
          <w:sz w:val="24"/>
        </w:rPr>
        <w:t>(в</w:t>
      </w:r>
      <w:r>
        <w:rPr>
          <w:color w:val="171717"/>
          <w:spacing w:val="-5"/>
          <w:sz w:val="24"/>
        </w:rPr>
        <w:t xml:space="preserve"> </w:t>
      </w:r>
      <w:r>
        <w:rPr>
          <w:color w:val="171717"/>
          <w:sz w:val="24"/>
        </w:rPr>
        <w:t>пределах</w:t>
      </w:r>
      <w:r>
        <w:rPr>
          <w:color w:val="171717"/>
          <w:spacing w:val="-2"/>
          <w:sz w:val="24"/>
        </w:rPr>
        <w:t xml:space="preserve"> </w:t>
      </w:r>
      <w:r>
        <w:rPr>
          <w:color w:val="171717"/>
          <w:sz w:val="24"/>
        </w:rPr>
        <w:t>изученного);</w:t>
      </w:r>
    </w:p>
    <w:p w:rsidR="00F520B6" w:rsidRDefault="004D1F38" w:rsidP="00B9374A">
      <w:pPr>
        <w:pStyle w:val="a5"/>
        <w:numPr>
          <w:ilvl w:val="0"/>
          <w:numId w:val="33"/>
        </w:numPr>
        <w:tabs>
          <w:tab w:val="left" w:pos="1406"/>
        </w:tabs>
        <w:ind w:left="1405" w:hanging="301"/>
        <w:jc w:val="left"/>
        <w:rPr>
          <w:sz w:val="24"/>
        </w:rPr>
      </w:pPr>
      <w:r>
        <w:rPr>
          <w:color w:val="171717"/>
          <w:sz w:val="24"/>
        </w:rPr>
        <w:t>воспринимать</w:t>
      </w:r>
      <w:r>
        <w:rPr>
          <w:color w:val="171717"/>
          <w:spacing w:val="-6"/>
          <w:sz w:val="24"/>
        </w:rPr>
        <w:t xml:space="preserve"> </w:t>
      </w:r>
      <w:r>
        <w:rPr>
          <w:color w:val="171717"/>
          <w:sz w:val="24"/>
        </w:rPr>
        <w:t>и</w:t>
      </w:r>
      <w:r>
        <w:rPr>
          <w:color w:val="171717"/>
          <w:spacing w:val="-4"/>
          <w:sz w:val="24"/>
        </w:rPr>
        <w:t xml:space="preserve"> </w:t>
      </w:r>
      <w:r>
        <w:rPr>
          <w:color w:val="171717"/>
          <w:sz w:val="24"/>
        </w:rPr>
        <w:t>использовать</w:t>
      </w:r>
      <w:r>
        <w:rPr>
          <w:color w:val="171717"/>
          <w:spacing w:val="-6"/>
          <w:sz w:val="24"/>
        </w:rPr>
        <w:t xml:space="preserve"> </w:t>
      </w:r>
      <w:r>
        <w:rPr>
          <w:color w:val="171717"/>
          <w:sz w:val="24"/>
        </w:rPr>
        <w:t>предложенную</w:t>
      </w:r>
      <w:r>
        <w:rPr>
          <w:color w:val="171717"/>
          <w:spacing w:val="-4"/>
          <w:sz w:val="24"/>
        </w:rPr>
        <w:t xml:space="preserve"> </w:t>
      </w:r>
      <w:r>
        <w:rPr>
          <w:color w:val="171717"/>
          <w:sz w:val="24"/>
        </w:rPr>
        <w:t>инструкцию</w:t>
      </w:r>
      <w:r>
        <w:rPr>
          <w:color w:val="171717"/>
          <w:spacing w:val="-5"/>
          <w:sz w:val="24"/>
        </w:rPr>
        <w:t xml:space="preserve"> </w:t>
      </w:r>
      <w:r>
        <w:rPr>
          <w:color w:val="171717"/>
          <w:sz w:val="24"/>
        </w:rPr>
        <w:t>(устную,</w:t>
      </w:r>
      <w:r>
        <w:rPr>
          <w:color w:val="171717"/>
          <w:spacing w:val="-4"/>
          <w:sz w:val="24"/>
        </w:rPr>
        <w:t xml:space="preserve"> </w:t>
      </w:r>
      <w:r>
        <w:rPr>
          <w:color w:val="171717"/>
          <w:sz w:val="24"/>
        </w:rPr>
        <w:t>графическую);</w:t>
      </w:r>
    </w:p>
    <w:p w:rsidR="00F520B6" w:rsidRDefault="004D1F38" w:rsidP="00B9374A">
      <w:pPr>
        <w:pStyle w:val="a5"/>
        <w:numPr>
          <w:ilvl w:val="0"/>
          <w:numId w:val="33"/>
        </w:numPr>
        <w:tabs>
          <w:tab w:val="left" w:pos="1408"/>
        </w:tabs>
        <w:ind w:right="691" w:firstLine="566"/>
        <w:rPr>
          <w:sz w:val="24"/>
        </w:rPr>
      </w:pPr>
      <w:r>
        <w:rPr>
          <w:color w:val="171717"/>
          <w:sz w:val="24"/>
        </w:rPr>
        <w:t>анализировать устройство простых изделий по образцу, рисунку, выделять основные</w:t>
      </w:r>
      <w:r>
        <w:rPr>
          <w:color w:val="171717"/>
          <w:spacing w:val="-57"/>
          <w:sz w:val="24"/>
        </w:rPr>
        <w:t xml:space="preserve"> </w:t>
      </w:r>
      <w:r>
        <w:rPr>
          <w:color w:val="171717"/>
          <w:sz w:val="24"/>
        </w:rPr>
        <w:t>и</w:t>
      </w:r>
      <w:r>
        <w:rPr>
          <w:color w:val="171717"/>
          <w:spacing w:val="-1"/>
          <w:sz w:val="24"/>
        </w:rPr>
        <w:t xml:space="preserve"> </w:t>
      </w:r>
      <w:r>
        <w:rPr>
          <w:color w:val="171717"/>
          <w:sz w:val="24"/>
        </w:rPr>
        <w:t>второстепенные</w:t>
      </w:r>
      <w:r>
        <w:rPr>
          <w:color w:val="171717"/>
          <w:spacing w:val="-2"/>
          <w:sz w:val="24"/>
        </w:rPr>
        <w:t xml:space="preserve"> </w:t>
      </w:r>
      <w:r>
        <w:rPr>
          <w:color w:val="171717"/>
          <w:sz w:val="24"/>
        </w:rPr>
        <w:t>составляющие</w:t>
      </w:r>
      <w:r>
        <w:rPr>
          <w:color w:val="171717"/>
          <w:spacing w:val="-1"/>
          <w:sz w:val="24"/>
        </w:rPr>
        <w:t xml:space="preserve"> </w:t>
      </w:r>
      <w:r>
        <w:rPr>
          <w:color w:val="171717"/>
          <w:sz w:val="24"/>
        </w:rPr>
        <w:t>конструкции;</w:t>
      </w:r>
    </w:p>
    <w:p w:rsidR="00F520B6" w:rsidRDefault="004D1F38" w:rsidP="00B9374A">
      <w:pPr>
        <w:pStyle w:val="a5"/>
        <w:numPr>
          <w:ilvl w:val="0"/>
          <w:numId w:val="33"/>
        </w:numPr>
        <w:tabs>
          <w:tab w:val="left" w:pos="1444"/>
        </w:tabs>
        <w:spacing w:before="1"/>
        <w:ind w:right="694" w:firstLine="566"/>
        <w:rPr>
          <w:sz w:val="24"/>
        </w:rPr>
      </w:pPr>
      <w:r>
        <w:rPr>
          <w:color w:val="171717"/>
          <w:sz w:val="24"/>
        </w:rPr>
        <w:t>сравнивать отдельные изделия (конструкции), находить сходство и различия в их</w:t>
      </w:r>
      <w:r>
        <w:rPr>
          <w:color w:val="171717"/>
          <w:spacing w:val="1"/>
          <w:sz w:val="24"/>
        </w:rPr>
        <w:t xml:space="preserve"> </w:t>
      </w:r>
      <w:r>
        <w:rPr>
          <w:color w:val="171717"/>
          <w:sz w:val="24"/>
        </w:rPr>
        <w:t>устройстве.</w:t>
      </w:r>
    </w:p>
    <w:p w:rsidR="00F520B6" w:rsidRDefault="004D1F38">
      <w:pPr>
        <w:ind w:left="1105"/>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33"/>
        </w:numPr>
        <w:tabs>
          <w:tab w:val="left" w:pos="1408"/>
        </w:tabs>
        <w:ind w:right="691" w:firstLine="566"/>
        <w:rPr>
          <w:sz w:val="24"/>
        </w:rPr>
      </w:pPr>
      <w:r>
        <w:rPr>
          <w:color w:val="171717"/>
          <w:sz w:val="24"/>
        </w:rPr>
        <w:t>воспринимать информацию (представленную в объяснении учителя или в учебнике),</w:t>
      </w:r>
      <w:r>
        <w:rPr>
          <w:color w:val="171717"/>
          <w:spacing w:val="-57"/>
          <w:sz w:val="24"/>
        </w:rPr>
        <w:t xml:space="preserve"> </w:t>
      </w:r>
      <w:r>
        <w:rPr>
          <w:color w:val="171717"/>
          <w:sz w:val="24"/>
        </w:rPr>
        <w:t>использовать её</w:t>
      </w:r>
      <w:r>
        <w:rPr>
          <w:color w:val="171717"/>
          <w:spacing w:val="-1"/>
          <w:sz w:val="24"/>
        </w:rPr>
        <w:t xml:space="preserve"> </w:t>
      </w:r>
      <w:r>
        <w:rPr>
          <w:color w:val="171717"/>
          <w:sz w:val="24"/>
        </w:rPr>
        <w:t>в</w:t>
      </w:r>
      <w:r>
        <w:rPr>
          <w:color w:val="171717"/>
          <w:spacing w:val="-1"/>
          <w:sz w:val="24"/>
        </w:rPr>
        <w:t xml:space="preserve"> </w:t>
      </w:r>
      <w:r>
        <w:rPr>
          <w:color w:val="171717"/>
          <w:sz w:val="24"/>
        </w:rPr>
        <w:t>работе;</w:t>
      </w:r>
    </w:p>
    <w:p w:rsidR="00F520B6" w:rsidRDefault="004D1F38" w:rsidP="00B9374A">
      <w:pPr>
        <w:pStyle w:val="a5"/>
        <w:numPr>
          <w:ilvl w:val="0"/>
          <w:numId w:val="33"/>
        </w:numPr>
        <w:tabs>
          <w:tab w:val="left" w:pos="1528"/>
        </w:tabs>
        <w:ind w:right="686" w:firstLine="566"/>
        <w:rPr>
          <w:sz w:val="24"/>
        </w:rPr>
      </w:pPr>
      <w:r>
        <w:rPr>
          <w:color w:val="171717"/>
          <w:sz w:val="24"/>
        </w:rPr>
        <w:t>понимать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простейшую</w:t>
      </w:r>
      <w:r>
        <w:rPr>
          <w:color w:val="171717"/>
          <w:spacing w:val="1"/>
          <w:sz w:val="24"/>
        </w:rPr>
        <w:t xml:space="preserve"> </w:t>
      </w:r>
      <w:r>
        <w:rPr>
          <w:color w:val="171717"/>
          <w:sz w:val="24"/>
        </w:rPr>
        <w:t>знаково-символическую</w:t>
      </w:r>
      <w:r>
        <w:rPr>
          <w:color w:val="171717"/>
          <w:spacing w:val="1"/>
          <w:sz w:val="24"/>
        </w:rPr>
        <w:t xml:space="preserve"> </w:t>
      </w:r>
      <w:r>
        <w:rPr>
          <w:color w:val="171717"/>
          <w:sz w:val="24"/>
        </w:rPr>
        <w:t>информацию</w:t>
      </w:r>
      <w:r>
        <w:rPr>
          <w:color w:val="171717"/>
          <w:spacing w:val="-57"/>
          <w:sz w:val="24"/>
        </w:rPr>
        <w:t xml:space="preserve"> </w:t>
      </w:r>
      <w:r>
        <w:rPr>
          <w:color w:val="171717"/>
          <w:sz w:val="24"/>
        </w:rPr>
        <w:t>(схема,</w:t>
      </w:r>
      <w:r>
        <w:rPr>
          <w:color w:val="171717"/>
          <w:spacing w:val="-1"/>
          <w:sz w:val="24"/>
        </w:rPr>
        <w:t xml:space="preserve"> </w:t>
      </w:r>
      <w:r>
        <w:rPr>
          <w:color w:val="171717"/>
          <w:sz w:val="24"/>
        </w:rPr>
        <w:t>рисунок) и</w:t>
      </w:r>
      <w:r>
        <w:rPr>
          <w:color w:val="171717"/>
          <w:spacing w:val="-1"/>
          <w:sz w:val="24"/>
        </w:rPr>
        <w:t xml:space="preserve"> </w:t>
      </w:r>
      <w:r>
        <w:rPr>
          <w:color w:val="171717"/>
          <w:sz w:val="24"/>
        </w:rPr>
        <w:t>строить</w:t>
      </w:r>
      <w:r>
        <w:rPr>
          <w:color w:val="171717"/>
          <w:spacing w:val="1"/>
          <w:sz w:val="24"/>
        </w:rPr>
        <w:t xml:space="preserve"> </w:t>
      </w:r>
      <w:r>
        <w:rPr>
          <w:color w:val="171717"/>
          <w:sz w:val="24"/>
        </w:rPr>
        <w:t>работу 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ней.</w:t>
      </w:r>
    </w:p>
    <w:p w:rsidR="00F520B6" w:rsidRDefault="004D1F38">
      <w:pPr>
        <w:ind w:left="1105"/>
        <w:jc w:val="both"/>
        <w:rPr>
          <w:sz w:val="24"/>
        </w:rPr>
      </w:pPr>
      <w:r>
        <w:rPr>
          <w:i/>
          <w:color w:val="171717"/>
          <w:sz w:val="24"/>
        </w:rPr>
        <w:t>Коммуникативные</w:t>
      </w:r>
      <w:r>
        <w:rPr>
          <w:i/>
          <w:color w:val="171717"/>
          <w:spacing w:val="-2"/>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540"/>
        </w:tabs>
        <w:ind w:right="692" w:firstLine="566"/>
        <w:rPr>
          <w:sz w:val="24"/>
        </w:rPr>
      </w:pPr>
      <w:r>
        <w:rPr>
          <w:color w:val="171717"/>
          <w:sz w:val="24"/>
        </w:rPr>
        <w:t>участвовать</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коллективном</w:t>
      </w:r>
      <w:r>
        <w:rPr>
          <w:color w:val="171717"/>
          <w:spacing w:val="1"/>
          <w:sz w:val="24"/>
        </w:rPr>
        <w:t xml:space="preserve"> </w:t>
      </w:r>
      <w:r>
        <w:rPr>
          <w:color w:val="171717"/>
          <w:sz w:val="24"/>
        </w:rPr>
        <w:t>обсуждении:</w:t>
      </w:r>
      <w:r>
        <w:rPr>
          <w:color w:val="171717"/>
          <w:spacing w:val="1"/>
          <w:sz w:val="24"/>
        </w:rPr>
        <w:t xml:space="preserve"> </w:t>
      </w:r>
      <w:r>
        <w:rPr>
          <w:color w:val="171717"/>
          <w:sz w:val="24"/>
        </w:rPr>
        <w:t>высказывать</w:t>
      </w:r>
      <w:r>
        <w:rPr>
          <w:color w:val="171717"/>
          <w:spacing w:val="1"/>
          <w:sz w:val="24"/>
        </w:rPr>
        <w:t xml:space="preserve"> </w:t>
      </w:r>
      <w:r>
        <w:rPr>
          <w:color w:val="171717"/>
          <w:sz w:val="24"/>
        </w:rPr>
        <w:t>собственное</w:t>
      </w:r>
      <w:r>
        <w:rPr>
          <w:color w:val="171717"/>
          <w:spacing w:val="1"/>
          <w:sz w:val="24"/>
        </w:rPr>
        <w:t xml:space="preserve"> </w:t>
      </w:r>
      <w:r>
        <w:rPr>
          <w:color w:val="171717"/>
          <w:sz w:val="24"/>
        </w:rPr>
        <w:t>мнение,</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этики</w:t>
      </w:r>
      <w:r>
        <w:rPr>
          <w:color w:val="171717"/>
          <w:spacing w:val="1"/>
          <w:sz w:val="24"/>
        </w:rPr>
        <w:t xml:space="preserve"> </w:t>
      </w:r>
      <w:r>
        <w:rPr>
          <w:color w:val="171717"/>
          <w:sz w:val="24"/>
        </w:rPr>
        <w:t>общения:</w:t>
      </w:r>
      <w:r>
        <w:rPr>
          <w:color w:val="171717"/>
          <w:spacing w:val="1"/>
          <w:sz w:val="24"/>
        </w:rPr>
        <w:t xml:space="preserve"> </w:t>
      </w:r>
      <w:r>
        <w:rPr>
          <w:color w:val="171717"/>
          <w:sz w:val="24"/>
        </w:rPr>
        <w:t>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одноклассникам,</w:t>
      </w:r>
      <w:r>
        <w:rPr>
          <w:color w:val="171717"/>
          <w:spacing w:val="-1"/>
          <w:sz w:val="24"/>
        </w:rPr>
        <w:t xml:space="preserve"> </w:t>
      </w:r>
      <w:r>
        <w:rPr>
          <w:color w:val="171717"/>
          <w:sz w:val="24"/>
        </w:rPr>
        <w:t>внимание</w:t>
      </w:r>
      <w:r>
        <w:rPr>
          <w:color w:val="171717"/>
          <w:spacing w:val="-1"/>
          <w:sz w:val="24"/>
        </w:rPr>
        <w:t xml:space="preserve"> </w:t>
      </w:r>
      <w:r>
        <w:rPr>
          <w:color w:val="171717"/>
          <w:sz w:val="24"/>
        </w:rPr>
        <w:t>к мнению другого;</w:t>
      </w:r>
    </w:p>
    <w:p w:rsidR="00F520B6" w:rsidRDefault="004D1F38" w:rsidP="00B9374A">
      <w:pPr>
        <w:pStyle w:val="a5"/>
        <w:numPr>
          <w:ilvl w:val="0"/>
          <w:numId w:val="33"/>
        </w:numPr>
        <w:tabs>
          <w:tab w:val="left" w:pos="1475"/>
        </w:tabs>
        <w:ind w:right="684" w:firstLine="566"/>
        <w:rPr>
          <w:sz w:val="24"/>
        </w:rPr>
      </w:pPr>
      <w:r>
        <w:rPr>
          <w:color w:val="171717"/>
          <w:sz w:val="24"/>
        </w:rPr>
        <w:t>строить</w:t>
      </w:r>
      <w:r>
        <w:rPr>
          <w:color w:val="171717"/>
          <w:spacing w:val="1"/>
          <w:sz w:val="24"/>
        </w:rPr>
        <w:t xml:space="preserve"> </w:t>
      </w:r>
      <w:r>
        <w:rPr>
          <w:color w:val="171717"/>
          <w:sz w:val="24"/>
        </w:rPr>
        <w:t>несложные</w:t>
      </w:r>
      <w:r>
        <w:rPr>
          <w:color w:val="171717"/>
          <w:spacing w:val="1"/>
          <w:sz w:val="24"/>
        </w:rPr>
        <w:t xml:space="preserve"> </w:t>
      </w:r>
      <w:r>
        <w:rPr>
          <w:color w:val="171717"/>
          <w:sz w:val="24"/>
        </w:rPr>
        <w:t>высказывания,</w:t>
      </w:r>
      <w:r>
        <w:rPr>
          <w:color w:val="171717"/>
          <w:spacing w:val="1"/>
          <w:sz w:val="24"/>
        </w:rPr>
        <w:t xml:space="preserve"> </w:t>
      </w:r>
      <w:r>
        <w:rPr>
          <w:color w:val="171717"/>
          <w:sz w:val="24"/>
        </w:rPr>
        <w:t>сообщения</w:t>
      </w:r>
      <w:r>
        <w:rPr>
          <w:color w:val="171717"/>
          <w:spacing w:val="1"/>
          <w:sz w:val="24"/>
        </w:rPr>
        <w:t xml:space="preserve"> </w:t>
      </w:r>
      <w:r>
        <w:rPr>
          <w:color w:val="171717"/>
          <w:sz w:val="24"/>
        </w:rPr>
        <w:t>в</w:t>
      </w:r>
      <w:r>
        <w:rPr>
          <w:color w:val="171717"/>
          <w:spacing w:val="1"/>
          <w:sz w:val="24"/>
        </w:rPr>
        <w:t xml:space="preserve"> </w:t>
      </w:r>
      <w:r>
        <w:rPr>
          <w:color w:val="171717"/>
          <w:sz w:val="24"/>
        </w:rPr>
        <w:t>устной</w:t>
      </w:r>
      <w:r>
        <w:rPr>
          <w:color w:val="171717"/>
          <w:spacing w:val="1"/>
          <w:sz w:val="24"/>
        </w:rPr>
        <w:t xml:space="preserve"> </w:t>
      </w:r>
      <w:r>
        <w:rPr>
          <w:color w:val="171717"/>
          <w:sz w:val="24"/>
        </w:rPr>
        <w:t>форме</w:t>
      </w:r>
      <w:r>
        <w:rPr>
          <w:color w:val="171717"/>
          <w:spacing w:val="1"/>
          <w:sz w:val="24"/>
        </w:rPr>
        <w:t xml:space="preserve"> </w:t>
      </w:r>
      <w:r>
        <w:rPr>
          <w:color w:val="171717"/>
          <w:sz w:val="24"/>
        </w:rPr>
        <w:t>(по</w:t>
      </w:r>
      <w:r>
        <w:rPr>
          <w:color w:val="171717"/>
          <w:spacing w:val="1"/>
          <w:sz w:val="24"/>
        </w:rPr>
        <w:t xml:space="preserve"> </w:t>
      </w:r>
      <w:r>
        <w:rPr>
          <w:color w:val="171717"/>
          <w:sz w:val="24"/>
        </w:rPr>
        <w:t>содержанию</w:t>
      </w:r>
      <w:r>
        <w:rPr>
          <w:color w:val="171717"/>
          <w:spacing w:val="1"/>
          <w:sz w:val="24"/>
        </w:rPr>
        <w:t xml:space="preserve"> </w:t>
      </w:r>
      <w:r>
        <w:rPr>
          <w:color w:val="171717"/>
          <w:sz w:val="24"/>
        </w:rPr>
        <w:t>изученных</w:t>
      </w:r>
      <w:r>
        <w:rPr>
          <w:color w:val="171717"/>
          <w:spacing w:val="-1"/>
          <w:sz w:val="24"/>
        </w:rPr>
        <w:t xml:space="preserve"> </w:t>
      </w:r>
      <w:r>
        <w:rPr>
          <w:color w:val="171717"/>
          <w:sz w:val="24"/>
        </w:rPr>
        <w:t>тем).</w:t>
      </w:r>
    </w:p>
    <w:p w:rsidR="00F520B6" w:rsidRDefault="004D1F38">
      <w:pPr>
        <w:spacing w:before="1"/>
        <w:ind w:left="1105"/>
        <w:jc w:val="both"/>
        <w:rPr>
          <w:sz w:val="24"/>
        </w:rPr>
      </w:pPr>
      <w:r>
        <w:rPr>
          <w:i/>
          <w:color w:val="171717"/>
          <w:sz w:val="24"/>
        </w:rPr>
        <w:t>Регулятивные</w:t>
      </w:r>
      <w:r>
        <w:rPr>
          <w:i/>
          <w:color w:val="171717"/>
          <w:spacing w:val="-4"/>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06"/>
        </w:tabs>
        <w:ind w:left="1405" w:hanging="301"/>
        <w:rPr>
          <w:sz w:val="24"/>
        </w:rPr>
      </w:pPr>
      <w:r>
        <w:rPr>
          <w:color w:val="171717"/>
          <w:sz w:val="24"/>
        </w:rPr>
        <w:t>принимать</w:t>
      </w:r>
      <w:r>
        <w:rPr>
          <w:color w:val="171717"/>
          <w:spacing w:val="-2"/>
          <w:sz w:val="24"/>
        </w:rPr>
        <w:t xml:space="preserve"> </w:t>
      </w:r>
      <w:r>
        <w:rPr>
          <w:color w:val="171717"/>
          <w:sz w:val="24"/>
        </w:rPr>
        <w:t>и</w:t>
      </w:r>
      <w:r>
        <w:rPr>
          <w:color w:val="171717"/>
          <w:spacing w:val="-2"/>
          <w:sz w:val="24"/>
        </w:rPr>
        <w:t xml:space="preserve"> </w:t>
      </w:r>
      <w:r>
        <w:rPr>
          <w:color w:val="171717"/>
          <w:sz w:val="24"/>
        </w:rPr>
        <w:t>удерживать</w:t>
      </w:r>
      <w:r>
        <w:rPr>
          <w:color w:val="171717"/>
          <w:spacing w:val="-2"/>
          <w:sz w:val="24"/>
        </w:rPr>
        <w:t xml:space="preserve"> </w:t>
      </w:r>
      <w:r>
        <w:rPr>
          <w:color w:val="171717"/>
          <w:sz w:val="24"/>
        </w:rPr>
        <w:t>в</w:t>
      </w:r>
      <w:r>
        <w:rPr>
          <w:color w:val="171717"/>
          <w:spacing w:val="-3"/>
          <w:sz w:val="24"/>
        </w:rPr>
        <w:t xml:space="preserve"> </w:t>
      </w:r>
      <w:r>
        <w:rPr>
          <w:color w:val="171717"/>
          <w:sz w:val="24"/>
        </w:rPr>
        <w:t>процессе</w:t>
      </w:r>
      <w:r>
        <w:rPr>
          <w:color w:val="171717"/>
          <w:spacing w:val="-4"/>
          <w:sz w:val="24"/>
        </w:rPr>
        <w:t xml:space="preserve"> </w:t>
      </w:r>
      <w:r>
        <w:rPr>
          <w:color w:val="171717"/>
          <w:sz w:val="24"/>
        </w:rPr>
        <w:t>деятельности</w:t>
      </w:r>
      <w:r>
        <w:rPr>
          <w:color w:val="171717"/>
          <w:spacing w:val="-1"/>
          <w:sz w:val="24"/>
        </w:rPr>
        <w:t xml:space="preserve"> </w:t>
      </w:r>
      <w:r>
        <w:rPr>
          <w:color w:val="171717"/>
          <w:sz w:val="24"/>
        </w:rPr>
        <w:t>предложенную</w:t>
      </w:r>
      <w:r>
        <w:rPr>
          <w:color w:val="171717"/>
          <w:spacing w:val="-3"/>
          <w:sz w:val="24"/>
        </w:rPr>
        <w:t xml:space="preserve"> </w:t>
      </w:r>
      <w:r>
        <w:rPr>
          <w:color w:val="171717"/>
          <w:sz w:val="24"/>
        </w:rPr>
        <w:t>учебную</w:t>
      </w:r>
      <w:r>
        <w:rPr>
          <w:color w:val="171717"/>
          <w:spacing w:val="-2"/>
          <w:sz w:val="24"/>
        </w:rPr>
        <w:t xml:space="preserve"> </w:t>
      </w:r>
      <w:r>
        <w:rPr>
          <w:color w:val="171717"/>
          <w:sz w:val="24"/>
        </w:rPr>
        <w:t>задачу;</w:t>
      </w:r>
    </w:p>
    <w:p w:rsidR="00F520B6" w:rsidRDefault="004D1F38" w:rsidP="00B9374A">
      <w:pPr>
        <w:pStyle w:val="a5"/>
        <w:numPr>
          <w:ilvl w:val="0"/>
          <w:numId w:val="33"/>
        </w:numPr>
        <w:tabs>
          <w:tab w:val="left" w:pos="1415"/>
        </w:tabs>
        <w:ind w:right="685" w:firstLine="566"/>
        <w:rPr>
          <w:sz w:val="24"/>
        </w:rPr>
      </w:pPr>
      <w:r>
        <w:rPr>
          <w:color w:val="171717"/>
          <w:sz w:val="24"/>
        </w:rPr>
        <w:t>действовать по плану, предложенному учителем, работать с опорой на графическую</w:t>
      </w:r>
      <w:r>
        <w:rPr>
          <w:color w:val="171717"/>
          <w:spacing w:val="1"/>
          <w:sz w:val="24"/>
        </w:rPr>
        <w:t xml:space="preserve"> </w:t>
      </w:r>
      <w:r>
        <w:rPr>
          <w:color w:val="171717"/>
          <w:sz w:val="24"/>
        </w:rPr>
        <w:t>инструкцию</w:t>
      </w:r>
      <w:r>
        <w:rPr>
          <w:color w:val="171717"/>
          <w:spacing w:val="1"/>
          <w:sz w:val="24"/>
        </w:rPr>
        <w:t xml:space="preserve"> </w:t>
      </w:r>
      <w:r>
        <w:rPr>
          <w:color w:val="171717"/>
          <w:sz w:val="24"/>
        </w:rPr>
        <w:t>учебника,</w:t>
      </w:r>
      <w:r>
        <w:rPr>
          <w:color w:val="171717"/>
          <w:spacing w:val="1"/>
          <w:sz w:val="24"/>
        </w:rPr>
        <w:t xml:space="preserve"> </w:t>
      </w:r>
      <w:r>
        <w:rPr>
          <w:color w:val="171717"/>
          <w:sz w:val="24"/>
        </w:rPr>
        <w:t>принимать</w:t>
      </w:r>
      <w:r>
        <w:rPr>
          <w:color w:val="171717"/>
          <w:spacing w:val="1"/>
          <w:sz w:val="24"/>
        </w:rPr>
        <w:t xml:space="preserve"> </w:t>
      </w:r>
      <w:r>
        <w:rPr>
          <w:color w:val="171717"/>
          <w:sz w:val="24"/>
        </w:rPr>
        <w:t>участие</w:t>
      </w:r>
      <w:r>
        <w:rPr>
          <w:color w:val="171717"/>
          <w:spacing w:val="1"/>
          <w:sz w:val="24"/>
        </w:rPr>
        <w:t xml:space="preserve"> </w:t>
      </w:r>
      <w:r>
        <w:rPr>
          <w:color w:val="171717"/>
          <w:sz w:val="24"/>
        </w:rPr>
        <w:t>в</w:t>
      </w:r>
      <w:r>
        <w:rPr>
          <w:color w:val="171717"/>
          <w:spacing w:val="1"/>
          <w:sz w:val="24"/>
        </w:rPr>
        <w:t xml:space="preserve"> </w:t>
      </w:r>
      <w:r>
        <w:rPr>
          <w:color w:val="171717"/>
          <w:sz w:val="24"/>
        </w:rPr>
        <w:t>коллективном</w:t>
      </w:r>
      <w:r>
        <w:rPr>
          <w:color w:val="171717"/>
          <w:spacing w:val="1"/>
          <w:sz w:val="24"/>
        </w:rPr>
        <w:t xml:space="preserve"> </w:t>
      </w:r>
      <w:r>
        <w:rPr>
          <w:color w:val="171717"/>
          <w:sz w:val="24"/>
        </w:rPr>
        <w:t>построении</w:t>
      </w:r>
      <w:r>
        <w:rPr>
          <w:color w:val="171717"/>
          <w:spacing w:val="1"/>
          <w:sz w:val="24"/>
        </w:rPr>
        <w:t xml:space="preserve"> </w:t>
      </w:r>
      <w:r>
        <w:rPr>
          <w:color w:val="171717"/>
          <w:sz w:val="24"/>
        </w:rPr>
        <w:t>простого</w:t>
      </w:r>
      <w:r>
        <w:rPr>
          <w:color w:val="171717"/>
          <w:spacing w:val="1"/>
          <w:sz w:val="24"/>
        </w:rPr>
        <w:t xml:space="preserve"> </w:t>
      </w:r>
      <w:r>
        <w:rPr>
          <w:color w:val="171717"/>
          <w:sz w:val="24"/>
        </w:rPr>
        <w:t>плана</w:t>
      </w:r>
      <w:r>
        <w:rPr>
          <w:color w:val="171717"/>
          <w:spacing w:val="1"/>
          <w:sz w:val="24"/>
        </w:rPr>
        <w:t xml:space="preserve"> </w:t>
      </w:r>
      <w:r>
        <w:rPr>
          <w:color w:val="171717"/>
          <w:sz w:val="24"/>
        </w:rPr>
        <w:t>действий;</w:t>
      </w:r>
    </w:p>
    <w:p w:rsidR="00F520B6" w:rsidRDefault="004D1F38" w:rsidP="00B9374A">
      <w:pPr>
        <w:pStyle w:val="a5"/>
        <w:numPr>
          <w:ilvl w:val="0"/>
          <w:numId w:val="33"/>
        </w:numPr>
        <w:tabs>
          <w:tab w:val="left" w:pos="1427"/>
        </w:tabs>
        <w:ind w:right="693" w:firstLine="566"/>
        <w:rPr>
          <w:sz w:val="24"/>
        </w:rPr>
      </w:pPr>
      <w:r>
        <w:rPr>
          <w:color w:val="171717"/>
          <w:sz w:val="24"/>
        </w:rPr>
        <w:t>понимать и принимать критерии оценки качества работы, руководствоваться ими в</w:t>
      </w:r>
      <w:r>
        <w:rPr>
          <w:color w:val="171717"/>
          <w:spacing w:val="1"/>
          <w:sz w:val="24"/>
        </w:rPr>
        <w:t xml:space="preserve"> </w:t>
      </w:r>
      <w:r>
        <w:rPr>
          <w:color w:val="171717"/>
          <w:sz w:val="24"/>
        </w:rPr>
        <w:t>процессе</w:t>
      </w:r>
      <w:r>
        <w:rPr>
          <w:color w:val="171717"/>
          <w:spacing w:val="-2"/>
          <w:sz w:val="24"/>
        </w:rPr>
        <w:t xml:space="preserve"> </w:t>
      </w:r>
      <w:r>
        <w:rPr>
          <w:color w:val="171717"/>
          <w:sz w:val="24"/>
        </w:rPr>
        <w:t>анализа</w:t>
      </w:r>
      <w:r>
        <w:rPr>
          <w:color w:val="171717"/>
          <w:spacing w:val="-1"/>
          <w:sz w:val="24"/>
        </w:rPr>
        <w:t xml:space="preserve"> </w:t>
      </w:r>
      <w:r>
        <w:rPr>
          <w:color w:val="171717"/>
          <w:sz w:val="24"/>
        </w:rPr>
        <w:t>и оценки выполненных работ;</w:t>
      </w:r>
    </w:p>
    <w:p w:rsidR="00F520B6" w:rsidRDefault="004D1F38" w:rsidP="00B9374A">
      <w:pPr>
        <w:pStyle w:val="a5"/>
        <w:numPr>
          <w:ilvl w:val="0"/>
          <w:numId w:val="33"/>
        </w:numPr>
        <w:tabs>
          <w:tab w:val="left" w:pos="1408"/>
        </w:tabs>
        <w:ind w:right="691" w:firstLine="566"/>
        <w:rPr>
          <w:sz w:val="24"/>
        </w:rPr>
      </w:pPr>
      <w:r>
        <w:rPr>
          <w:color w:val="171717"/>
          <w:sz w:val="24"/>
        </w:rPr>
        <w:t>организовывать свою деятельность: производить подготовку к уроку рабочего места,</w:t>
      </w:r>
      <w:r>
        <w:rPr>
          <w:color w:val="171717"/>
          <w:spacing w:val="-57"/>
          <w:sz w:val="24"/>
        </w:rPr>
        <w:t xml:space="preserve"> </w:t>
      </w:r>
      <w:r>
        <w:rPr>
          <w:color w:val="171717"/>
          <w:sz w:val="24"/>
        </w:rPr>
        <w:t>поддерживать</w:t>
      </w:r>
      <w:r>
        <w:rPr>
          <w:color w:val="171717"/>
          <w:spacing w:val="1"/>
          <w:sz w:val="24"/>
        </w:rPr>
        <w:t xml:space="preserve"> </w:t>
      </w:r>
      <w:r>
        <w:rPr>
          <w:color w:val="171717"/>
          <w:sz w:val="24"/>
        </w:rPr>
        <w:t>на</w:t>
      </w:r>
      <w:r>
        <w:rPr>
          <w:color w:val="171717"/>
          <w:spacing w:val="1"/>
          <w:sz w:val="24"/>
        </w:rPr>
        <w:t xml:space="preserve"> </w:t>
      </w:r>
      <w:r>
        <w:rPr>
          <w:color w:val="171717"/>
          <w:sz w:val="24"/>
        </w:rPr>
        <w:t>нём</w:t>
      </w:r>
      <w:r>
        <w:rPr>
          <w:color w:val="171717"/>
          <w:spacing w:val="1"/>
          <w:sz w:val="24"/>
        </w:rPr>
        <w:t xml:space="preserve"> </w:t>
      </w:r>
      <w:r>
        <w:rPr>
          <w:color w:val="171717"/>
          <w:sz w:val="24"/>
        </w:rPr>
        <w:t>порядок</w:t>
      </w:r>
      <w:r>
        <w:rPr>
          <w:color w:val="171717"/>
          <w:spacing w:val="1"/>
          <w:sz w:val="24"/>
        </w:rPr>
        <w:t xml:space="preserve"> </w:t>
      </w:r>
      <w:r>
        <w:rPr>
          <w:color w:val="171717"/>
          <w:sz w:val="24"/>
        </w:rPr>
        <w:t>в</w:t>
      </w:r>
      <w:r>
        <w:rPr>
          <w:color w:val="171717"/>
          <w:spacing w:val="1"/>
          <w:sz w:val="24"/>
        </w:rPr>
        <w:t xml:space="preserve"> </w:t>
      </w:r>
      <w:r>
        <w:rPr>
          <w:color w:val="171717"/>
          <w:sz w:val="24"/>
        </w:rPr>
        <w:t>течение</w:t>
      </w:r>
      <w:r>
        <w:rPr>
          <w:color w:val="171717"/>
          <w:spacing w:val="1"/>
          <w:sz w:val="24"/>
        </w:rPr>
        <w:t xml:space="preserve"> </w:t>
      </w:r>
      <w:r>
        <w:rPr>
          <w:color w:val="171717"/>
          <w:sz w:val="24"/>
        </w:rPr>
        <w:t>урока,</w:t>
      </w:r>
      <w:r>
        <w:rPr>
          <w:color w:val="171717"/>
          <w:spacing w:val="1"/>
          <w:sz w:val="24"/>
        </w:rPr>
        <w:t xml:space="preserve"> </w:t>
      </w:r>
      <w:r>
        <w:rPr>
          <w:color w:val="171717"/>
          <w:sz w:val="24"/>
        </w:rPr>
        <w:t>производить</w:t>
      </w:r>
      <w:r>
        <w:rPr>
          <w:color w:val="171717"/>
          <w:spacing w:val="1"/>
          <w:sz w:val="24"/>
        </w:rPr>
        <w:t xml:space="preserve"> </w:t>
      </w:r>
      <w:r>
        <w:rPr>
          <w:color w:val="171717"/>
          <w:sz w:val="24"/>
        </w:rPr>
        <w:t>необходимую</w:t>
      </w:r>
      <w:r>
        <w:rPr>
          <w:color w:val="171717"/>
          <w:spacing w:val="1"/>
          <w:sz w:val="24"/>
        </w:rPr>
        <w:t xml:space="preserve"> </w:t>
      </w:r>
      <w:r>
        <w:rPr>
          <w:color w:val="171717"/>
          <w:sz w:val="24"/>
        </w:rPr>
        <w:t>уборку</w:t>
      </w:r>
      <w:r>
        <w:rPr>
          <w:color w:val="171717"/>
          <w:spacing w:val="1"/>
          <w:sz w:val="24"/>
        </w:rPr>
        <w:t xml:space="preserve"> </w:t>
      </w:r>
      <w:r>
        <w:rPr>
          <w:color w:val="171717"/>
          <w:sz w:val="24"/>
        </w:rPr>
        <w:t>по</w:t>
      </w:r>
      <w:r>
        <w:rPr>
          <w:color w:val="171717"/>
          <w:spacing w:val="1"/>
          <w:sz w:val="24"/>
        </w:rPr>
        <w:t xml:space="preserve"> </w:t>
      </w:r>
      <w:r>
        <w:rPr>
          <w:color w:val="171717"/>
          <w:sz w:val="24"/>
        </w:rPr>
        <w:t>окончании</w:t>
      </w:r>
      <w:r>
        <w:rPr>
          <w:color w:val="171717"/>
          <w:spacing w:val="-1"/>
          <w:sz w:val="24"/>
        </w:rPr>
        <w:t xml:space="preserve"> </w:t>
      </w:r>
      <w:r>
        <w:rPr>
          <w:color w:val="171717"/>
          <w:sz w:val="24"/>
        </w:rPr>
        <w:t>работы;</w:t>
      </w:r>
    </w:p>
    <w:p w:rsidR="00F520B6" w:rsidRDefault="004D1F38" w:rsidP="00B9374A">
      <w:pPr>
        <w:pStyle w:val="a5"/>
        <w:numPr>
          <w:ilvl w:val="0"/>
          <w:numId w:val="33"/>
        </w:numPr>
        <w:tabs>
          <w:tab w:val="left" w:pos="1449"/>
        </w:tabs>
        <w:ind w:left="1448" w:hanging="344"/>
        <w:rPr>
          <w:sz w:val="24"/>
        </w:rPr>
      </w:pPr>
      <w:r>
        <w:rPr>
          <w:color w:val="171717"/>
          <w:sz w:val="24"/>
        </w:rPr>
        <w:t>выполнять</w:t>
      </w:r>
      <w:r>
        <w:rPr>
          <w:color w:val="171717"/>
          <w:spacing w:val="38"/>
          <w:sz w:val="24"/>
        </w:rPr>
        <w:t xml:space="preserve"> </w:t>
      </w:r>
      <w:r>
        <w:rPr>
          <w:color w:val="171717"/>
          <w:sz w:val="24"/>
        </w:rPr>
        <w:t>несложные</w:t>
      </w:r>
      <w:r>
        <w:rPr>
          <w:color w:val="171717"/>
          <w:spacing w:val="39"/>
          <w:sz w:val="24"/>
        </w:rPr>
        <w:t xml:space="preserve"> </w:t>
      </w:r>
      <w:r>
        <w:rPr>
          <w:color w:val="171717"/>
          <w:sz w:val="24"/>
        </w:rPr>
        <w:t>действия</w:t>
      </w:r>
      <w:r>
        <w:rPr>
          <w:color w:val="171717"/>
          <w:spacing w:val="40"/>
          <w:sz w:val="24"/>
        </w:rPr>
        <w:t xml:space="preserve"> </w:t>
      </w:r>
      <w:r>
        <w:rPr>
          <w:color w:val="171717"/>
          <w:sz w:val="24"/>
        </w:rPr>
        <w:t>контроля</w:t>
      </w:r>
      <w:r>
        <w:rPr>
          <w:color w:val="171717"/>
          <w:spacing w:val="38"/>
          <w:sz w:val="24"/>
        </w:rPr>
        <w:t xml:space="preserve"> </w:t>
      </w:r>
      <w:r>
        <w:rPr>
          <w:color w:val="171717"/>
          <w:sz w:val="24"/>
        </w:rPr>
        <w:t>и</w:t>
      </w:r>
      <w:r>
        <w:rPr>
          <w:color w:val="171717"/>
          <w:spacing w:val="41"/>
          <w:sz w:val="24"/>
        </w:rPr>
        <w:t xml:space="preserve"> </w:t>
      </w:r>
      <w:r>
        <w:rPr>
          <w:color w:val="171717"/>
          <w:sz w:val="24"/>
        </w:rPr>
        <w:t>оценки</w:t>
      </w:r>
      <w:r>
        <w:rPr>
          <w:color w:val="171717"/>
          <w:spacing w:val="39"/>
          <w:sz w:val="24"/>
        </w:rPr>
        <w:t xml:space="preserve"> </w:t>
      </w:r>
      <w:r>
        <w:rPr>
          <w:color w:val="171717"/>
          <w:sz w:val="24"/>
        </w:rPr>
        <w:t>по</w:t>
      </w:r>
      <w:r>
        <w:rPr>
          <w:color w:val="171717"/>
          <w:spacing w:val="38"/>
          <w:sz w:val="24"/>
        </w:rPr>
        <w:t xml:space="preserve"> </w:t>
      </w:r>
      <w:r>
        <w:rPr>
          <w:color w:val="171717"/>
          <w:sz w:val="24"/>
        </w:rPr>
        <w:t>предложенным</w:t>
      </w:r>
      <w:r>
        <w:rPr>
          <w:color w:val="171717"/>
          <w:spacing w:val="39"/>
          <w:sz w:val="24"/>
        </w:rPr>
        <w:t xml:space="preserve"> </w:t>
      </w:r>
      <w:r>
        <w:rPr>
          <w:color w:val="171717"/>
          <w:sz w:val="24"/>
        </w:rPr>
        <w:t>критериям.</w:t>
      </w:r>
    </w:p>
    <w:p w:rsidR="00F520B6" w:rsidRDefault="004D1F38">
      <w:pPr>
        <w:ind w:left="538"/>
        <w:jc w:val="both"/>
        <w:rPr>
          <w:sz w:val="24"/>
        </w:rPr>
      </w:pPr>
      <w:r>
        <w:rPr>
          <w:i/>
          <w:color w:val="171717"/>
          <w:sz w:val="24"/>
        </w:rPr>
        <w:t>Совместная</w:t>
      </w:r>
      <w:r>
        <w:rPr>
          <w:i/>
          <w:color w:val="171717"/>
          <w:spacing w:val="-5"/>
          <w:sz w:val="24"/>
        </w:rPr>
        <w:t xml:space="preserve"> </w:t>
      </w:r>
      <w:r>
        <w:rPr>
          <w:i/>
          <w:color w:val="171717"/>
          <w:sz w:val="24"/>
        </w:rPr>
        <w:t>деятельность</w:t>
      </w:r>
      <w:r>
        <w:rPr>
          <w:color w:val="171717"/>
          <w:sz w:val="24"/>
        </w:rPr>
        <w:t>:</w:t>
      </w:r>
    </w:p>
    <w:p w:rsidR="00F520B6" w:rsidRDefault="004D1F38" w:rsidP="00B9374A">
      <w:pPr>
        <w:pStyle w:val="a5"/>
        <w:numPr>
          <w:ilvl w:val="0"/>
          <w:numId w:val="33"/>
        </w:numPr>
        <w:tabs>
          <w:tab w:val="left" w:pos="1413"/>
        </w:tabs>
        <w:ind w:right="683" w:firstLine="566"/>
        <w:rPr>
          <w:sz w:val="24"/>
        </w:rPr>
      </w:pPr>
      <w:r>
        <w:rPr>
          <w:color w:val="171717"/>
          <w:sz w:val="24"/>
        </w:rPr>
        <w:t>проявлять положительное отношение к включению в совместную работу, к простым</w:t>
      </w:r>
      <w:r>
        <w:rPr>
          <w:color w:val="171717"/>
          <w:spacing w:val="1"/>
          <w:sz w:val="24"/>
        </w:rPr>
        <w:t xml:space="preserve"> </w:t>
      </w:r>
      <w:r>
        <w:rPr>
          <w:color w:val="171717"/>
          <w:sz w:val="24"/>
        </w:rPr>
        <w:t>видам</w:t>
      </w:r>
      <w:r>
        <w:rPr>
          <w:color w:val="171717"/>
          <w:spacing w:val="-2"/>
          <w:sz w:val="24"/>
        </w:rPr>
        <w:t xml:space="preserve"> </w:t>
      </w:r>
      <w:r>
        <w:rPr>
          <w:color w:val="171717"/>
          <w:sz w:val="24"/>
        </w:rPr>
        <w:t>сотрудничества;</w:t>
      </w:r>
    </w:p>
    <w:p w:rsidR="00F520B6" w:rsidRDefault="004D1F38" w:rsidP="00B9374A">
      <w:pPr>
        <w:pStyle w:val="a5"/>
        <w:numPr>
          <w:ilvl w:val="0"/>
          <w:numId w:val="33"/>
        </w:numPr>
        <w:tabs>
          <w:tab w:val="left" w:pos="1439"/>
        </w:tabs>
        <w:spacing w:before="1"/>
        <w:ind w:right="695" w:firstLine="566"/>
        <w:rPr>
          <w:sz w:val="24"/>
        </w:rPr>
      </w:pPr>
      <w:r>
        <w:rPr>
          <w:color w:val="171717"/>
          <w:sz w:val="24"/>
        </w:rPr>
        <w:t>принимать участие в парных, групповых, коллективных видах работы, в процессе</w:t>
      </w:r>
      <w:r>
        <w:rPr>
          <w:color w:val="171717"/>
          <w:spacing w:val="1"/>
          <w:sz w:val="24"/>
        </w:rPr>
        <w:t xml:space="preserve"> </w:t>
      </w:r>
      <w:r>
        <w:rPr>
          <w:color w:val="171717"/>
          <w:sz w:val="24"/>
        </w:rPr>
        <w:t>изготовления</w:t>
      </w:r>
      <w:r>
        <w:rPr>
          <w:color w:val="171717"/>
          <w:spacing w:val="-1"/>
          <w:sz w:val="24"/>
        </w:rPr>
        <w:t xml:space="preserve"> </w:t>
      </w:r>
      <w:r>
        <w:rPr>
          <w:color w:val="171717"/>
          <w:sz w:val="24"/>
        </w:rPr>
        <w:t>изделий</w:t>
      </w:r>
      <w:r>
        <w:rPr>
          <w:color w:val="171717"/>
          <w:spacing w:val="-1"/>
          <w:sz w:val="24"/>
        </w:rPr>
        <w:t xml:space="preserve"> </w:t>
      </w:r>
      <w:r>
        <w:rPr>
          <w:color w:val="171717"/>
          <w:sz w:val="24"/>
        </w:rPr>
        <w:t>осуществлять элементарное</w:t>
      </w:r>
      <w:r>
        <w:rPr>
          <w:color w:val="171717"/>
          <w:spacing w:val="-2"/>
          <w:sz w:val="24"/>
        </w:rPr>
        <w:t xml:space="preserve"> </w:t>
      </w:r>
      <w:r>
        <w:rPr>
          <w:color w:val="171717"/>
          <w:sz w:val="24"/>
        </w:rPr>
        <w:t>сотрудничество.</w:t>
      </w:r>
    </w:p>
    <w:p w:rsidR="00F520B6" w:rsidRDefault="004D1F38" w:rsidP="00B9374A">
      <w:pPr>
        <w:pStyle w:val="1"/>
        <w:numPr>
          <w:ilvl w:val="0"/>
          <w:numId w:val="30"/>
        </w:numPr>
        <w:tabs>
          <w:tab w:val="left" w:pos="1286"/>
        </w:tabs>
        <w:ind w:hanging="181"/>
      </w:pPr>
      <w:r>
        <w:rPr>
          <w:color w:val="171717"/>
        </w:rPr>
        <w:t>КЛАСС</w:t>
      </w:r>
      <w:r>
        <w:rPr>
          <w:color w:val="171717"/>
          <w:spacing w:val="-3"/>
        </w:rPr>
        <w:t xml:space="preserve"> </w:t>
      </w:r>
      <w:r>
        <w:rPr>
          <w:color w:val="171717"/>
        </w:rPr>
        <w:t>(34</w:t>
      </w:r>
      <w:r>
        <w:rPr>
          <w:color w:val="171717"/>
          <w:spacing w:val="-1"/>
        </w:rPr>
        <w:t xml:space="preserve"> </w:t>
      </w:r>
      <w:r>
        <w:rPr>
          <w:color w:val="171717"/>
        </w:rPr>
        <w:t>ч)</w:t>
      </w:r>
    </w:p>
    <w:p w:rsidR="00F520B6" w:rsidRDefault="004D1F38" w:rsidP="00B9374A">
      <w:pPr>
        <w:pStyle w:val="a5"/>
        <w:numPr>
          <w:ilvl w:val="0"/>
          <w:numId w:val="28"/>
        </w:numPr>
        <w:tabs>
          <w:tab w:val="left" w:pos="1978"/>
          <w:tab w:val="left" w:pos="1979"/>
        </w:tabs>
        <w:spacing w:line="280" w:lineRule="exact"/>
        <w:jc w:val="both"/>
        <w:rPr>
          <w:b/>
          <w:sz w:val="24"/>
        </w:rPr>
      </w:pPr>
      <w:r>
        <w:rPr>
          <w:b/>
          <w:color w:val="171717"/>
          <w:sz w:val="24"/>
        </w:rPr>
        <w:t>Технологии,</w:t>
      </w:r>
      <w:r>
        <w:rPr>
          <w:b/>
          <w:color w:val="171717"/>
          <w:spacing w:val="-2"/>
          <w:sz w:val="24"/>
        </w:rPr>
        <w:t xml:space="preserve"> </w:t>
      </w:r>
      <w:r>
        <w:rPr>
          <w:b/>
          <w:color w:val="171717"/>
          <w:sz w:val="24"/>
        </w:rPr>
        <w:t>профессии</w:t>
      </w:r>
      <w:r>
        <w:rPr>
          <w:b/>
          <w:color w:val="171717"/>
          <w:spacing w:val="-2"/>
          <w:sz w:val="24"/>
        </w:rPr>
        <w:t xml:space="preserve"> </w:t>
      </w:r>
      <w:r>
        <w:rPr>
          <w:b/>
          <w:color w:val="171717"/>
          <w:sz w:val="24"/>
        </w:rPr>
        <w:t>и</w:t>
      </w:r>
      <w:r>
        <w:rPr>
          <w:b/>
          <w:color w:val="171717"/>
          <w:spacing w:val="-2"/>
          <w:sz w:val="24"/>
        </w:rPr>
        <w:t xml:space="preserve"> </w:t>
      </w:r>
      <w:r>
        <w:rPr>
          <w:b/>
          <w:color w:val="171717"/>
          <w:sz w:val="24"/>
        </w:rPr>
        <w:t>производства</w:t>
      </w:r>
      <w:r>
        <w:rPr>
          <w:b/>
          <w:color w:val="171717"/>
          <w:spacing w:val="-2"/>
          <w:sz w:val="24"/>
        </w:rPr>
        <w:t xml:space="preserve"> </w:t>
      </w:r>
      <w:r>
        <w:rPr>
          <w:b/>
          <w:color w:val="171717"/>
          <w:sz w:val="24"/>
        </w:rPr>
        <w:t>(8</w:t>
      </w:r>
      <w:r>
        <w:rPr>
          <w:b/>
          <w:color w:val="171717"/>
          <w:spacing w:val="-2"/>
          <w:sz w:val="24"/>
        </w:rPr>
        <w:t xml:space="preserve"> </w:t>
      </w:r>
      <w:r>
        <w:rPr>
          <w:b/>
          <w:color w:val="171717"/>
          <w:sz w:val="24"/>
        </w:rPr>
        <w:t>ч)</w:t>
      </w:r>
    </w:p>
    <w:p w:rsidR="00F520B6" w:rsidRDefault="004D1F38">
      <w:pPr>
        <w:pStyle w:val="a3"/>
        <w:ind w:right="688"/>
      </w:pPr>
      <w:r>
        <w:rPr>
          <w:color w:val="171717"/>
        </w:rPr>
        <w:t>Рукотворный</w:t>
      </w:r>
      <w:r>
        <w:rPr>
          <w:color w:val="171717"/>
          <w:spacing w:val="1"/>
        </w:rPr>
        <w:t xml:space="preserve"> </w:t>
      </w:r>
      <w:r>
        <w:rPr>
          <w:color w:val="171717"/>
        </w:rPr>
        <w:t>мир</w:t>
      </w:r>
      <w:r>
        <w:rPr>
          <w:color w:val="171717"/>
          <w:spacing w:val="1"/>
        </w:rPr>
        <w:t xml:space="preserve"> </w:t>
      </w:r>
      <w:r>
        <w:rPr>
          <w:color w:val="171717"/>
        </w:rPr>
        <w:t>—</w:t>
      </w:r>
      <w:r>
        <w:rPr>
          <w:color w:val="171717"/>
          <w:spacing w:val="1"/>
        </w:rPr>
        <w:t xml:space="preserve"> </w:t>
      </w:r>
      <w:r>
        <w:rPr>
          <w:color w:val="171717"/>
        </w:rPr>
        <w:t>результат</w:t>
      </w:r>
      <w:r>
        <w:rPr>
          <w:color w:val="171717"/>
          <w:spacing w:val="1"/>
        </w:rPr>
        <w:t xml:space="preserve"> </w:t>
      </w:r>
      <w:r>
        <w:rPr>
          <w:color w:val="171717"/>
        </w:rPr>
        <w:t>труда</w:t>
      </w:r>
      <w:r>
        <w:rPr>
          <w:color w:val="171717"/>
          <w:spacing w:val="1"/>
        </w:rPr>
        <w:t xml:space="preserve"> </w:t>
      </w:r>
      <w:r>
        <w:rPr>
          <w:color w:val="171717"/>
        </w:rPr>
        <w:t>человека.</w:t>
      </w:r>
      <w:r>
        <w:rPr>
          <w:color w:val="171717"/>
          <w:spacing w:val="1"/>
        </w:rPr>
        <w:t xml:space="preserve"> </w:t>
      </w:r>
      <w:r>
        <w:rPr>
          <w:color w:val="171717"/>
        </w:rPr>
        <w:t>Элементарные</w:t>
      </w:r>
      <w:r>
        <w:rPr>
          <w:color w:val="171717"/>
          <w:spacing w:val="1"/>
        </w:rPr>
        <w:t xml:space="preserve"> </w:t>
      </w:r>
      <w:r>
        <w:rPr>
          <w:color w:val="171717"/>
        </w:rPr>
        <w:t>представления</w:t>
      </w:r>
      <w:r>
        <w:rPr>
          <w:color w:val="171717"/>
          <w:spacing w:val="1"/>
        </w:rPr>
        <w:t xml:space="preserve"> </w:t>
      </w:r>
      <w:r>
        <w:rPr>
          <w:color w:val="171717"/>
        </w:rPr>
        <w:t>об</w:t>
      </w:r>
      <w:r>
        <w:rPr>
          <w:color w:val="171717"/>
          <w:spacing w:val="1"/>
        </w:rPr>
        <w:t xml:space="preserve"> </w:t>
      </w:r>
      <w:r>
        <w:rPr>
          <w:color w:val="171717"/>
        </w:rPr>
        <w:t>основном принципе создания мира вещей: прочность конструкции, удобство использования,</w:t>
      </w:r>
      <w:r>
        <w:rPr>
          <w:color w:val="171717"/>
          <w:spacing w:val="1"/>
        </w:rPr>
        <w:t xml:space="preserve"> </w:t>
      </w:r>
      <w:r>
        <w:rPr>
          <w:color w:val="171717"/>
        </w:rPr>
        <w:t>эстетическая</w:t>
      </w:r>
      <w:r>
        <w:rPr>
          <w:color w:val="171717"/>
          <w:spacing w:val="1"/>
        </w:rPr>
        <w:t xml:space="preserve"> </w:t>
      </w:r>
      <w:r>
        <w:rPr>
          <w:color w:val="171717"/>
        </w:rPr>
        <w:t>выразительность.</w:t>
      </w:r>
      <w:r>
        <w:rPr>
          <w:color w:val="171717"/>
          <w:spacing w:val="1"/>
        </w:rPr>
        <w:t xml:space="preserve"> </w:t>
      </w:r>
      <w:r>
        <w:rPr>
          <w:color w:val="171717"/>
        </w:rPr>
        <w:t>Средства</w:t>
      </w:r>
      <w:r>
        <w:rPr>
          <w:color w:val="171717"/>
          <w:spacing w:val="1"/>
        </w:rPr>
        <w:t xml:space="preserve"> </w:t>
      </w:r>
      <w:r>
        <w:rPr>
          <w:color w:val="171717"/>
        </w:rPr>
        <w:t>художественной</w:t>
      </w:r>
      <w:r>
        <w:rPr>
          <w:color w:val="171717"/>
          <w:spacing w:val="1"/>
        </w:rPr>
        <w:t xml:space="preserve"> </w:t>
      </w:r>
      <w:r>
        <w:rPr>
          <w:color w:val="171717"/>
        </w:rPr>
        <w:t>выразительности</w:t>
      </w:r>
      <w:r>
        <w:rPr>
          <w:color w:val="171717"/>
          <w:spacing w:val="1"/>
        </w:rPr>
        <w:t xml:space="preserve"> </w:t>
      </w:r>
      <w:r>
        <w:rPr>
          <w:color w:val="171717"/>
        </w:rPr>
        <w:t>(композиция,</w:t>
      </w:r>
      <w:r>
        <w:rPr>
          <w:color w:val="171717"/>
          <w:spacing w:val="1"/>
        </w:rPr>
        <w:t xml:space="preserve"> </w:t>
      </w:r>
      <w:r>
        <w:rPr>
          <w:color w:val="171717"/>
        </w:rPr>
        <w:t>цвет, тон и др.). Изготовление изделий с учётом данного принципа. Общее представление о</w:t>
      </w:r>
      <w:r>
        <w:rPr>
          <w:color w:val="171717"/>
          <w:spacing w:val="1"/>
        </w:rPr>
        <w:t xml:space="preserve"> </w:t>
      </w:r>
      <w:r>
        <w:rPr>
          <w:color w:val="171717"/>
        </w:rPr>
        <w:t>технологическом</w:t>
      </w:r>
      <w:r>
        <w:rPr>
          <w:color w:val="171717"/>
          <w:spacing w:val="1"/>
        </w:rPr>
        <w:t xml:space="preserve"> </w:t>
      </w:r>
      <w:r>
        <w:rPr>
          <w:color w:val="171717"/>
        </w:rPr>
        <w:t>процессе:</w:t>
      </w:r>
      <w:r>
        <w:rPr>
          <w:color w:val="171717"/>
          <w:spacing w:val="1"/>
        </w:rPr>
        <w:t xml:space="preserve"> </w:t>
      </w:r>
      <w:r>
        <w:rPr>
          <w:color w:val="171717"/>
        </w:rPr>
        <w:t>анализ</w:t>
      </w:r>
      <w:r>
        <w:rPr>
          <w:color w:val="171717"/>
          <w:spacing w:val="1"/>
        </w:rPr>
        <w:t xml:space="preserve"> </w:t>
      </w:r>
      <w:r>
        <w:rPr>
          <w:color w:val="171717"/>
        </w:rPr>
        <w:t>устройства</w:t>
      </w:r>
      <w:r>
        <w:rPr>
          <w:color w:val="171717"/>
          <w:spacing w:val="1"/>
        </w:rPr>
        <w:t xml:space="preserve"> </w:t>
      </w:r>
      <w:r>
        <w:rPr>
          <w:color w:val="171717"/>
        </w:rPr>
        <w:t>и</w:t>
      </w:r>
      <w:r>
        <w:rPr>
          <w:color w:val="171717"/>
          <w:spacing w:val="1"/>
        </w:rPr>
        <w:t xml:space="preserve"> </w:t>
      </w:r>
      <w:r>
        <w:rPr>
          <w:color w:val="171717"/>
        </w:rPr>
        <w:t>назначения</w:t>
      </w:r>
      <w:r>
        <w:rPr>
          <w:color w:val="171717"/>
          <w:spacing w:val="1"/>
        </w:rPr>
        <w:t xml:space="preserve"> </w:t>
      </w:r>
      <w:r>
        <w:rPr>
          <w:color w:val="171717"/>
        </w:rPr>
        <w:t>изделия;</w:t>
      </w:r>
      <w:r>
        <w:rPr>
          <w:color w:val="171717"/>
          <w:spacing w:val="1"/>
        </w:rPr>
        <w:t xml:space="preserve"> </w:t>
      </w:r>
      <w:r>
        <w:rPr>
          <w:color w:val="171717"/>
        </w:rPr>
        <w:t>выстраивание</w:t>
      </w:r>
      <w:r>
        <w:rPr>
          <w:color w:val="171717"/>
          <w:spacing w:val="1"/>
        </w:rPr>
        <w:t xml:space="preserve"> </w:t>
      </w:r>
      <w:r>
        <w:rPr>
          <w:color w:val="171717"/>
        </w:rPr>
        <w:t>последовательности</w:t>
      </w:r>
      <w:r>
        <w:rPr>
          <w:color w:val="171717"/>
          <w:spacing w:val="22"/>
        </w:rPr>
        <w:t xml:space="preserve"> </w:t>
      </w:r>
      <w:r>
        <w:rPr>
          <w:color w:val="171717"/>
        </w:rPr>
        <w:t>практических</w:t>
      </w:r>
      <w:r>
        <w:rPr>
          <w:color w:val="171717"/>
          <w:spacing w:val="20"/>
        </w:rPr>
        <w:t xml:space="preserve"> </w:t>
      </w:r>
      <w:r>
        <w:rPr>
          <w:color w:val="171717"/>
        </w:rPr>
        <w:t>действий</w:t>
      </w:r>
      <w:r>
        <w:rPr>
          <w:color w:val="171717"/>
          <w:spacing w:val="21"/>
        </w:rPr>
        <w:t xml:space="preserve"> </w:t>
      </w:r>
      <w:r>
        <w:rPr>
          <w:color w:val="171717"/>
        </w:rPr>
        <w:t>и</w:t>
      </w:r>
      <w:r>
        <w:rPr>
          <w:color w:val="171717"/>
          <w:spacing w:val="19"/>
        </w:rPr>
        <w:t xml:space="preserve"> </w:t>
      </w:r>
      <w:r>
        <w:rPr>
          <w:color w:val="171717"/>
        </w:rPr>
        <w:t>технологических</w:t>
      </w:r>
      <w:r>
        <w:rPr>
          <w:color w:val="171717"/>
          <w:spacing w:val="20"/>
        </w:rPr>
        <w:t xml:space="preserve"> </w:t>
      </w:r>
      <w:r>
        <w:rPr>
          <w:color w:val="171717"/>
        </w:rPr>
        <w:t>операций;</w:t>
      </w:r>
      <w:r>
        <w:rPr>
          <w:color w:val="171717"/>
          <w:spacing w:val="21"/>
        </w:rPr>
        <w:t xml:space="preserve"> </w:t>
      </w:r>
      <w:r>
        <w:rPr>
          <w:color w:val="171717"/>
        </w:rPr>
        <w:t>подбор</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6" w:firstLine="0"/>
      </w:pPr>
      <w:r>
        <w:rPr>
          <w:color w:val="171717"/>
        </w:rPr>
        <w:t>материалов и инструментов; экономная разметка; обработка с целью получения (выделения)</w:t>
      </w:r>
      <w:r>
        <w:rPr>
          <w:color w:val="171717"/>
          <w:spacing w:val="1"/>
        </w:rPr>
        <w:t xml:space="preserve"> </w:t>
      </w:r>
      <w:r>
        <w:rPr>
          <w:color w:val="171717"/>
        </w:rPr>
        <w:t>деталей,</w:t>
      </w:r>
      <w:r>
        <w:rPr>
          <w:color w:val="171717"/>
          <w:spacing w:val="1"/>
        </w:rPr>
        <w:t xml:space="preserve"> </w:t>
      </w:r>
      <w:r>
        <w:rPr>
          <w:color w:val="171717"/>
        </w:rPr>
        <w:t>сборка,</w:t>
      </w:r>
      <w:r>
        <w:rPr>
          <w:color w:val="171717"/>
          <w:spacing w:val="1"/>
        </w:rPr>
        <w:t xml:space="preserve"> </w:t>
      </w:r>
      <w:r>
        <w:rPr>
          <w:color w:val="171717"/>
        </w:rPr>
        <w:t>отделка</w:t>
      </w:r>
      <w:r>
        <w:rPr>
          <w:color w:val="171717"/>
          <w:spacing w:val="1"/>
        </w:rPr>
        <w:t xml:space="preserve"> </w:t>
      </w:r>
      <w:r>
        <w:rPr>
          <w:color w:val="171717"/>
        </w:rPr>
        <w:t>изделия;</w:t>
      </w:r>
      <w:r>
        <w:rPr>
          <w:color w:val="171717"/>
          <w:spacing w:val="1"/>
        </w:rPr>
        <w:t xml:space="preserve"> </w:t>
      </w:r>
      <w:r>
        <w:rPr>
          <w:color w:val="171717"/>
        </w:rPr>
        <w:t>проверка</w:t>
      </w:r>
      <w:r>
        <w:rPr>
          <w:color w:val="171717"/>
          <w:spacing w:val="1"/>
        </w:rPr>
        <w:t xml:space="preserve"> </w:t>
      </w:r>
      <w:r>
        <w:rPr>
          <w:color w:val="171717"/>
        </w:rPr>
        <w:t>изделия</w:t>
      </w:r>
      <w:r>
        <w:rPr>
          <w:color w:val="171717"/>
          <w:spacing w:val="1"/>
        </w:rPr>
        <w:t xml:space="preserve"> </w:t>
      </w:r>
      <w:r>
        <w:rPr>
          <w:color w:val="171717"/>
        </w:rPr>
        <w:t>в</w:t>
      </w:r>
      <w:r>
        <w:rPr>
          <w:color w:val="171717"/>
          <w:spacing w:val="1"/>
        </w:rPr>
        <w:t xml:space="preserve"> </w:t>
      </w:r>
      <w:r>
        <w:rPr>
          <w:color w:val="171717"/>
        </w:rPr>
        <w:t>действии,</w:t>
      </w:r>
      <w:r>
        <w:rPr>
          <w:color w:val="171717"/>
          <w:spacing w:val="1"/>
        </w:rPr>
        <w:t xml:space="preserve"> </w:t>
      </w:r>
      <w:r>
        <w:rPr>
          <w:color w:val="171717"/>
        </w:rPr>
        <w:t>внесение</w:t>
      </w:r>
      <w:r>
        <w:rPr>
          <w:color w:val="171717"/>
          <w:spacing w:val="1"/>
        </w:rPr>
        <w:t xml:space="preserve"> </w:t>
      </w:r>
      <w:r>
        <w:rPr>
          <w:color w:val="171717"/>
        </w:rPr>
        <w:t>необходимых</w:t>
      </w:r>
      <w:r>
        <w:rPr>
          <w:color w:val="171717"/>
          <w:spacing w:val="1"/>
        </w:rPr>
        <w:t xml:space="preserve"> </w:t>
      </w:r>
      <w:r>
        <w:rPr>
          <w:color w:val="171717"/>
        </w:rPr>
        <w:t>дополнений и изменений. Изготовление изделий из различных материалов с соблюдением</w:t>
      </w:r>
      <w:r>
        <w:rPr>
          <w:color w:val="171717"/>
          <w:spacing w:val="1"/>
        </w:rPr>
        <w:t xml:space="preserve"> </w:t>
      </w:r>
      <w:r>
        <w:rPr>
          <w:color w:val="171717"/>
        </w:rPr>
        <w:t>этапов</w:t>
      </w:r>
      <w:r>
        <w:rPr>
          <w:color w:val="171717"/>
          <w:spacing w:val="-1"/>
        </w:rPr>
        <w:t xml:space="preserve"> </w:t>
      </w:r>
      <w:r>
        <w:rPr>
          <w:color w:val="171717"/>
        </w:rPr>
        <w:t>технологического процесса.</w:t>
      </w:r>
    </w:p>
    <w:p w:rsidR="00F520B6" w:rsidRDefault="004D1F38">
      <w:pPr>
        <w:pStyle w:val="a3"/>
        <w:spacing w:before="1"/>
        <w:ind w:right="690"/>
      </w:pPr>
      <w:r>
        <w:rPr>
          <w:color w:val="171717"/>
        </w:rPr>
        <w:t>Традиции и современность. Новая жизнь древних профессий. Совершенствование их</w:t>
      </w:r>
      <w:r>
        <w:rPr>
          <w:color w:val="171717"/>
          <w:spacing w:val="1"/>
        </w:rPr>
        <w:t xml:space="preserve"> </w:t>
      </w:r>
      <w:r>
        <w:rPr>
          <w:color w:val="171717"/>
        </w:rPr>
        <w:t>технологических</w:t>
      </w:r>
      <w:r>
        <w:rPr>
          <w:color w:val="171717"/>
          <w:spacing w:val="1"/>
        </w:rPr>
        <w:t xml:space="preserve"> </w:t>
      </w:r>
      <w:r>
        <w:rPr>
          <w:color w:val="171717"/>
        </w:rPr>
        <w:t>процессов.</w:t>
      </w:r>
      <w:r>
        <w:rPr>
          <w:color w:val="171717"/>
          <w:spacing w:val="1"/>
        </w:rPr>
        <w:t xml:space="preserve"> </w:t>
      </w:r>
      <w:r>
        <w:rPr>
          <w:color w:val="171717"/>
        </w:rPr>
        <w:t>Мастера</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профессии;</w:t>
      </w:r>
      <w:r>
        <w:rPr>
          <w:color w:val="171717"/>
          <w:spacing w:val="1"/>
        </w:rPr>
        <w:t xml:space="preserve"> </w:t>
      </w:r>
      <w:r>
        <w:rPr>
          <w:color w:val="171717"/>
        </w:rPr>
        <w:t>правила</w:t>
      </w:r>
      <w:r>
        <w:rPr>
          <w:color w:val="171717"/>
          <w:spacing w:val="1"/>
        </w:rPr>
        <w:t xml:space="preserve"> </w:t>
      </w:r>
      <w:r>
        <w:rPr>
          <w:color w:val="171717"/>
        </w:rPr>
        <w:t>мастера.</w:t>
      </w:r>
      <w:r>
        <w:rPr>
          <w:color w:val="171717"/>
          <w:spacing w:val="1"/>
        </w:rPr>
        <w:t xml:space="preserve"> </w:t>
      </w:r>
      <w:r>
        <w:rPr>
          <w:color w:val="171717"/>
        </w:rPr>
        <w:t>Культурные</w:t>
      </w:r>
      <w:r>
        <w:rPr>
          <w:color w:val="171717"/>
          <w:spacing w:val="1"/>
        </w:rPr>
        <w:t xml:space="preserve"> </w:t>
      </w:r>
      <w:r>
        <w:rPr>
          <w:color w:val="171717"/>
        </w:rPr>
        <w:t>традиции.</w:t>
      </w:r>
    </w:p>
    <w:p w:rsidR="00F520B6" w:rsidRDefault="004D1F38">
      <w:pPr>
        <w:pStyle w:val="a3"/>
        <w:ind w:right="692"/>
      </w:pPr>
      <w:r>
        <w:rPr>
          <w:color w:val="171717"/>
        </w:rPr>
        <w:t>Элементарная творческая и проектная деятельность (создание замысла, его детализация</w:t>
      </w:r>
      <w:r>
        <w:rPr>
          <w:color w:val="171717"/>
          <w:spacing w:val="-57"/>
        </w:rPr>
        <w:t xml:space="preserve"> </w:t>
      </w:r>
      <w:r>
        <w:rPr>
          <w:color w:val="171717"/>
        </w:rPr>
        <w:t>и</w:t>
      </w:r>
      <w:r>
        <w:rPr>
          <w:color w:val="171717"/>
          <w:spacing w:val="-1"/>
        </w:rPr>
        <w:t xml:space="preserve"> </w:t>
      </w:r>
      <w:r>
        <w:rPr>
          <w:color w:val="171717"/>
        </w:rPr>
        <w:t>воплощение). Несложные</w:t>
      </w:r>
      <w:r>
        <w:rPr>
          <w:color w:val="171717"/>
          <w:spacing w:val="-2"/>
        </w:rPr>
        <w:t xml:space="preserve"> </w:t>
      </w:r>
      <w:r>
        <w:rPr>
          <w:color w:val="171717"/>
        </w:rPr>
        <w:t>коллективные,</w:t>
      </w:r>
      <w:r>
        <w:rPr>
          <w:color w:val="171717"/>
          <w:spacing w:val="-1"/>
        </w:rPr>
        <w:t xml:space="preserve"> </w:t>
      </w:r>
      <w:r>
        <w:rPr>
          <w:color w:val="171717"/>
        </w:rPr>
        <w:t>групповые</w:t>
      </w:r>
      <w:r>
        <w:rPr>
          <w:color w:val="171717"/>
          <w:spacing w:val="-1"/>
        </w:rPr>
        <w:t xml:space="preserve"> </w:t>
      </w:r>
      <w:r>
        <w:rPr>
          <w:color w:val="171717"/>
        </w:rPr>
        <w:t>проекты.</w:t>
      </w:r>
    </w:p>
    <w:p w:rsidR="00F520B6" w:rsidRDefault="004D1F38" w:rsidP="00B9374A">
      <w:pPr>
        <w:pStyle w:val="1"/>
        <w:numPr>
          <w:ilvl w:val="0"/>
          <w:numId w:val="28"/>
        </w:numPr>
        <w:tabs>
          <w:tab w:val="left" w:pos="1978"/>
          <w:tab w:val="left" w:pos="1979"/>
        </w:tabs>
        <w:spacing w:line="280" w:lineRule="exact"/>
        <w:jc w:val="both"/>
      </w:pPr>
      <w:r>
        <w:rPr>
          <w:color w:val="171717"/>
        </w:rPr>
        <w:t>Технологии</w:t>
      </w:r>
      <w:r>
        <w:rPr>
          <w:color w:val="171717"/>
          <w:spacing w:val="-3"/>
        </w:rPr>
        <w:t xml:space="preserve"> </w:t>
      </w:r>
      <w:r>
        <w:rPr>
          <w:color w:val="171717"/>
        </w:rPr>
        <w:t>ручной</w:t>
      </w:r>
      <w:r>
        <w:rPr>
          <w:color w:val="171717"/>
          <w:spacing w:val="-3"/>
        </w:rPr>
        <w:t xml:space="preserve"> </w:t>
      </w:r>
      <w:r>
        <w:rPr>
          <w:color w:val="171717"/>
        </w:rPr>
        <w:t>обработки</w:t>
      </w:r>
      <w:r>
        <w:rPr>
          <w:color w:val="171717"/>
          <w:spacing w:val="-3"/>
        </w:rPr>
        <w:t xml:space="preserve"> </w:t>
      </w:r>
      <w:r>
        <w:rPr>
          <w:color w:val="171717"/>
        </w:rPr>
        <w:t>материалов</w:t>
      </w:r>
      <w:r>
        <w:rPr>
          <w:color w:val="171717"/>
          <w:spacing w:val="-2"/>
        </w:rPr>
        <w:t xml:space="preserve"> </w:t>
      </w:r>
      <w:r>
        <w:rPr>
          <w:color w:val="171717"/>
        </w:rPr>
        <w:t>(14</w:t>
      </w:r>
      <w:r>
        <w:rPr>
          <w:color w:val="171717"/>
          <w:spacing w:val="-3"/>
        </w:rPr>
        <w:t xml:space="preserve"> </w:t>
      </w:r>
      <w:r>
        <w:rPr>
          <w:color w:val="171717"/>
        </w:rPr>
        <w:t>ч)</w:t>
      </w:r>
    </w:p>
    <w:p w:rsidR="00F520B6" w:rsidRDefault="004D1F38">
      <w:pPr>
        <w:pStyle w:val="a3"/>
        <w:ind w:right="685"/>
      </w:pPr>
      <w:r>
        <w:rPr>
          <w:color w:val="171717"/>
        </w:rPr>
        <w:t>Многообразие</w:t>
      </w:r>
      <w:r>
        <w:rPr>
          <w:color w:val="171717"/>
          <w:spacing w:val="1"/>
        </w:rPr>
        <w:t xml:space="preserve"> </w:t>
      </w:r>
      <w:r>
        <w:rPr>
          <w:color w:val="171717"/>
        </w:rPr>
        <w:t>материалов,</w:t>
      </w:r>
      <w:r>
        <w:rPr>
          <w:color w:val="171717"/>
          <w:spacing w:val="1"/>
        </w:rPr>
        <w:t xml:space="preserve"> </w:t>
      </w:r>
      <w:r>
        <w:rPr>
          <w:color w:val="171717"/>
        </w:rPr>
        <w:t>их</w:t>
      </w:r>
      <w:r>
        <w:rPr>
          <w:color w:val="171717"/>
          <w:spacing w:val="1"/>
        </w:rPr>
        <w:t xml:space="preserve"> </w:t>
      </w:r>
      <w:r>
        <w:rPr>
          <w:color w:val="171717"/>
        </w:rPr>
        <w:t>свойств</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практическое</w:t>
      </w:r>
      <w:r>
        <w:rPr>
          <w:color w:val="171717"/>
          <w:spacing w:val="1"/>
        </w:rPr>
        <w:t xml:space="preserve"> </w:t>
      </w:r>
      <w:r>
        <w:rPr>
          <w:color w:val="171717"/>
        </w:rPr>
        <w:t>применение</w:t>
      </w:r>
      <w:r>
        <w:rPr>
          <w:color w:val="171717"/>
          <w:spacing w:val="1"/>
        </w:rPr>
        <w:t xml:space="preserve"> </w:t>
      </w:r>
      <w:r>
        <w:rPr>
          <w:color w:val="171717"/>
        </w:rPr>
        <w:t>в</w:t>
      </w:r>
      <w:r>
        <w:rPr>
          <w:color w:val="171717"/>
          <w:spacing w:val="1"/>
        </w:rPr>
        <w:t xml:space="preserve"> </w:t>
      </w:r>
      <w:r>
        <w:rPr>
          <w:color w:val="171717"/>
        </w:rPr>
        <w:t>жизни.</w:t>
      </w:r>
      <w:r>
        <w:rPr>
          <w:color w:val="171717"/>
          <w:spacing w:val="1"/>
        </w:rPr>
        <w:t xml:space="preserve"> </w:t>
      </w:r>
      <w:r>
        <w:rPr>
          <w:color w:val="171717"/>
        </w:rPr>
        <w:t>Исследование</w:t>
      </w:r>
      <w:r>
        <w:rPr>
          <w:color w:val="171717"/>
          <w:spacing w:val="1"/>
        </w:rPr>
        <w:t xml:space="preserve"> </w:t>
      </w:r>
      <w:r>
        <w:rPr>
          <w:color w:val="171717"/>
        </w:rPr>
        <w:t>и</w:t>
      </w:r>
      <w:r>
        <w:rPr>
          <w:color w:val="171717"/>
          <w:spacing w:val="1"/>
        </w:rPr>
        <w:t xml:space="preserve"> </w:t>
      </w:r>
      <w:r>
        <w:rPr>
          <w:color w:val="171717"/>
        </w:rPr>
        <w:t>сравнение</w:t>
      </w:r>
      <w:r>
        <w:rPr>
          <w:color w:val="171717"/>
          <w:spacing w:val="1"/>
        </w:rPr>
        <w:t xml:space="preserve"> </w:t>
      </w:r>
      <w:r>
        <w:rPr>
          <w:color w:val="171717"/>
        </w:rPr>
        <w:t>элементарных</w:t>
      </w:r>
      <w:r>
        <w:rPr>
          <w:color w:val="171717"/>
          <w:spacing w:val="1"/>
        </w:rPr>
        <w:t xml:space="preserve"> </w:t>
      </w:r>
      <w:r>
        <w:rPr>
          <w:color w:val="171717"/>
        </w:rPr>
        <w:t>физических,</w:t>
      </w:r>
      <w:r>
        <w:rPr>
          <w:color w:val="171717"/>
          <w:spacing w:val="1"/>
        </w:rPr>
        <w:t xml:space="preserve"> </w:t>
      </w:r>
      <w:r>
        <w:rPr>
          <w:color w:val="171717"/>
        </w:rPr>
        <w:t>механических</w:t>
      </w:r>
      <w:r>
        <w:rPr>
          <w:color w:val="171717"/>
          <w:spacing w:val="1"/>
        </w:rPr>
        <w:t xml:space="preserve"> </w:t>
      </w:r>
      <w:r>
        <w:rPr>
          <w:color w:val="171717"/>
        </w:rPr>
        <w:t>и</w:t>
      </w:r>
      <w:r>
        <w:rPr>
          <w:color w:val="171717"/>
          <w:spacing w:val="1"/>
        </w:rPr>
        <w:t xml:space="preserve"> </w:t>
      </w:r>
      <w:r>
        <w:rPr>
          <w:color w:val="171717"/>
        </w:rPr>
        <w:t>технологических</w:t>
      </w:r>
      <w:r>
        <w:rPr>
          <w:color w:val="171717"/>
          <w:spacing w:val="1"/>
        </w:rPr>
        <w:t xml:space="preserve"> </w:t>
      </w:r>
      <w:r>
        <w:rPr>
          <w:color w:val="171717"/>
        </w:rPr>
        <w:t>свойств различных материалов. Выбор материалов по их декоративно-художественным и</w:t>
      </w:r>
      <w:r>
        <w:rPr>
          <w:color w:val="171717"/>
          <w:spacing w:val="1"/>
        </w:rPr>
        <w:t xml:space="preserve"> </w:t>
      </w:r>
      <w:r>
        <w:rPr>
          <w:color w:val="171717"/>
        </w:rPr>
        <w:t>конструктивным</w:t>
      </w:r>
      <w:r>
        <w:rPr>
          <w:color w:val="171717"/>
          <w:spacing w:val="-3"/>
        </w:rPr>
        <w:t xml:space="preserve"> </w:t>
      </w:r>
      <w:r>
        <w:rPr>
          <w:color w:val="171717"/>
        </w:rPr>
        <w:t>свойствам.</w:t>
      </w:r>
    </w:p>
    <w:p w:rsidR="00F520B6" w:rsidRDefault="004D1F38">
      <w:pPr>
        <w:pStyle w:val="a3"/>
        <w:ind w:right="691"/>
      </w:pPr>
      <w:r>
        <w:rPr>
          <w:color w:val="171717"/>
        </w:rPr>
        <w:t>Называние</w:t>
      </w:r>
      <w:r>
        <w:rPr>
          <w:color w:val="171717"/>
          <w:spacing w:val="1"/>
        </w:rPr>
        <w:t xml:space="preserve"> </w:t>
      </w:r>
      <w:r>
        <w:rPr>
          <w:color w:val="171717"/>
        </w:rPr>
        <w:t>и</w:t>
      </w:r>
      <w:r>
        <w:rPr>
          <w:color w:val="171717"/>
          <w:spacing w:val="1"/>
        </w:rPr>
        <w:t xml:space="preserve"> </w:t>
      </w:r>
      <w:r>
        <w:rPr>
          <w:color w:val="171717"/>
        </w:rPr>
        <w:t>выполнение</w:t>
      </w:r>
      <w:r>
        <w:rPr>
          <w:color w:val="171717"/>
          <w:spacing w:val="1"/>
        </w:rPr>
        <w:t xml:space="preserve"> </w:t>
      </w:r>
      <w:r>
        <w:rPr>
          <w:color w:val="171717"/>
        </w:rPr>
        <w:t>основных</w:t>
      </w:r>
      <w:r>
        <w:rPr>
          <w:color w:val="171717"/>
          <w:spacing w:val="1"/>
        </w:rPr>
        <w:t xml:space="preserve"> </w:t>
      </w:r>
      <w:r>
        <w:rPr>
          <w:color w:val="171717"/>
        </w:rPr>
        <w:t>технологических</w:t>
      </w:r>
      <w:r>
        <w:rPr>
          <w:color w:val="171717"/>
          <w:spacing w:val="1"/>
        </w:rPr>
        <w:t xml:space="preserve"> </w:t>
      </w:r>
      <w:r>
        <w:rPr>
          <w:color w:val="171717"/>
        </w:rPr>
        <w:t>операций</w:t>
      </w:r>
      <w:r>
        <w:rPr>
          <w:color w:val="171717"/>
          <w:spacing w:val="1"/>
        </w:rPr>
        <w:t xml:space="preserve"> </w:t>
      </w:r>
      <w:r>
        <w:rPr>
          <w:color w:val="171717"/>
        </w:rPr>
        <w:t>ручной</w:t>
      </w:r>
      <w:r>
        <w:rPr>
          <w:color w:val="171717"/>
          <w:spacing w:val="1"/>
        </w:rPr>
        <w:t xml:space="preserve"> </w:t>
      </w:r>
      <w:r>
        <w:rPr>
          <w:color w:val="171717"/>
        </w:rPr>
        <w:t>обработки</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1"/>
        </w:rPr>
        <w:t xml:space="preserve"> </w:t>
      </w:r>
      <w:r>
        <w:rPr>
          <w:color w:val="171717"/>
        </w:rPr>
        <w:t>изготовления</w:t>
      </w:r>
      <w:r>
        <w:rPr>
          <w:color w:val="171717"/>
          <w:spacing w:val="1"/>
        </w:rPr>
        <w:t xml:space="preserve"> </w:t>
      </w:r>
      <w:r>
        <w:rPr>
          <w:color w:val="171717"/>
        </w:rPr>
        <w:t>изделия:</w:t>
      </w:r>
      <w:r>
        <w:rPr>
          <w:color w:val="171717"/>
          <w:spacing w:val="1"/>
        </w:rPr>
        <w:t xml:space="preserve"> </w:t>
      </w:r>
      <w:r>
        <w:rPr>
          <w:color w:val="171717"/>
        </w:rPr>
        <w:t>разметка</w:t>
      </w:r>
      <w:r>
        <w:rPr>
          <w:color w:val="171717"/>
          <w:spacing w:val="1"/>
        </w:rPr>
        <w:t xml:space="preserve"> </w:t>
      </w:r>
      <w:r>
        <w:rPr>
          <w:color w:val="171717"/>
        </w:rPr>
        <w:t>деталей</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линейки</w:t>
      </w:r>
      <w:r>
        <w:rPr>
          <w:color w:val="171717"/>
          <w:spacing w:val="1"/>
        </w:rPr>
        <w:t xml:space="preserve"> </w:t>
      </w:r>
      <w:r>
        <w:rPr>
          <w:color w:val="171717"/>
        </w:rPr>
        <w:t>(угольника, циркуля), формообразование деталей (сгибание, складывание тонкого картона и</w:t>
      </w:r>
      <w:r>
        <w:rPr>
          <w:color w:val="171717"/>
          <w:spacing w:val="1"/>
        </w:rPr>
        <w:t xml:space="preserve"> </w:t>
      </w:r>
      <w:r>
        <w:rPr>
          <w:color w:val="171717"/>
        </w:rPr>
        <w:t>плотных видов бумаги и др.), сборка изделия (сшивание). Подвижное соединение деталей</w:t>
      </w:r>
      <w:r>
        <w:rPr>
          <w:color w:val="171717"/>
          <w:spacing w:val="1"/>
        </w:rPr>
        <w:t xml:space="preserve"> </w:t>
      </w:r>
      <w:r>
        <w:rPr>
          <w:color w:val="171717"/>
        </w:rPr>
        <w:t>изделия. Использование соответствующих способов обработки материалов в зависимости от</w:t>
      </w:r>
      <w:r>
        <w:rPr>
          <w:color w:val="171717"/>
          <w:spacing w:val="1"/>
        </w:rPr>
        <w:t xml:space="preserve"> </w:t>
      </w:r>
      <w:r>
        <w:rPr>
          <w:color w:val="171717"/>
        </w:rPr>
        <w:t>вида</w:t>
      </w:r>
      <w:r>
        <w:rPr>
          <w:color w:val="171717"/>
          <w:spacing w:val="-2"/>
        </w:rPr>
        <w:t xml:space="preserve"> </w:t>
      </w:r>
      <w:r>
        <w:rPr>
          <w:color w:val="171717"/>
        </w:rPr>
        <w:t>и назначения изделия.</w:t>
      </w:r>
    </w:p>
    <w:p w:rsidR="00F520B6" w:rsidRDefault="004D1F38">
      <w:pPr>
        <w:pStyle w:val="a3"/>
        <w:ind w:right="691"/>
      </w:pPr>
      <w:r>
        <w:rPr>
          <w:color w:val="171717"/>
        </w:rPr>
        <w:t>Виды условных графических изображений: рисунок, простейший чертёж, эскиз, схема.</w:t>
      </w:r>
      <w:r>
        <w:rPr>
          <w:color w:val="171717"/>
          <w:spacing w:val="1"/>
        </w:rPr>
        <w:t xml:space="preserve"> </w:t>
      </w:r>
      <w:r>
        <w:rPr>
          <w:color w:val="171717"/>
        </w:rPr>
        <w:t>Чертёжные инструменты — линейка (угольник, циркуль). Их функциональное назначение,</w:t>
      </w:r>
      <w:r>
        <w:rPr>
          <w:color w:val="171717"/>
          <w:spacing w:val="1"/>
        </w:rPr>
        <w:t xml:space="preserve"> </w:t>
      </w:r>
      <w:r>
        <w:rPr>
          <w:color w:val="171717"/>
        </w:rPr>
        <w:t>конструкция.</w:t>
      </w:r>
      <w:r>
        <w:rPr>
          <w:color w:val="171717"/>
          <w:spacing w:val="-1"/>
        </w:rPr>
        <w:t xml:space="preserve"> </w:t>
      </w:r>
      <w:r>
        <w:rPr>
          <w:color w:val="171717"/>
        </w:rPr>
        <w:t>Приёмы</w:t>
      </w:r>
      <w:r>
        <w:rPr>
          <w:color w:val="171717"/>
          <w:spacing w:val="-1"/>
        </w:rPr>
        <w:t xml:space="preserve"> </w:t>
      </w:r>
      <w:r>
        <w:rPr>
          <w:color w:val="171717"/>
        </w:rPr>
        <w:t>безопасной</w:t>
      </w:r>
      <w:r>
        <w:rPr>
          <w:color w:val="171717"/>
          <w:spacing w:val="-1"/>
        </w:rPr>
        <w:t xml:space="preserve"> </w:t>
      </w:r>
      <w:r>
        <w:rPr>
          <w:color w:val="171717"/>
        </w:rPr>
        <w:t>работы колющими</w:t>
      </w:r>
      <w:r>
        <w:rPr>
          <w:color w:val="171717"/>
          <w:spacing w:val="-1"/>
        </w:rPr>
        <w:t xml:space="preserve"> </w:t>
      </w:r>
      <w:r>
        <w:rPr>
          <w:color w:val="171717"/>
        </w:rPr>
        <w:t>(циркуль)</w:t>
      </w:r>
      <w:r>
        <w:rPr>
          <w:color w:val="171717"/>
          <w:spacing w:val="-1"/>
        </w:rPr>
        <w:t xml:space="preserve"> </w:t>
      </w:r>
      <w:r>
        <w:rPr>
          <w:color w:val="171717"/>
        </w:rPr>
        <w:t>инструментами.</w:t>
      </w:r>
    </w:p>
    <w:p w:rsidR="00F520B6" w:rsidRDefault="004D1F38">
      <w:pPr>
        <w:pStyle w:val="a3"/>
        <w:ind w:right="687"/>
      </w:pPr>
      <w:r>
        <w:rPr>
          <w:color w:val="171717"/>
          <w:u w:val="single" w:color="171717"/>
        </w:rPr>
        <w:t>Технология обработки бумаги и картона</w:t>
      </w:r>
      <w:r>
        <w:rPr>
          <w:color w:val="171717"/>
        </w:rPr>
        <w:t>. Назначение линий чертежа (контур, линия</w:t>
      </w:r>
      <w:r>
        <w:rPr>
          <w:color w:val="171717"/>
          <w:spacing w:val="1"/>
        </w:rPr>
        <w:t xml:space="preserve"> </w:t>
      </w:r>
      <w:r>
        <w:rPr>
          <w:color w:val="171717"/>
        </w:rPr>
        <w:t>разреза,</w:t>
      </w:r>
      <w:r>
        <w:rPr>
          <w:color w:val="171717"/>
          <w:spacing w:val="1"/>
        </w:rPr>
        <w:t xml:space="preserve"> </w:t>
      </w:r>
      <w:r>
        <w:rPr>
          <w:color w:val="171717"/>
        </w:rPr>
        <w:t>сгиба,</w:t>
      </w:r>
      <w:r>
        <w:rPr>
          <w:color w:val="171717"/>
          <w:spacing w:val="1"/>
        </w:rPr>
        <w:t xml:space="preserve"> </w:t>
      </w:r>
      <w:r>
        <w:rPr>
          <w:color w:val="171717"/>
        </w:rPr>
        <w:t>выносная,</w:t>
      </w:r>
      <w:r>
        <w:rPr>
          <w:color w:val="171717"/>
          <w:spacing w:val="1"/>
        </w:rPr>
        <w:t xml:space="preserve"> </w:t>
      </w:r>
      <w:r>
        <w:rPr>
          <w:color w:val="171717"/>
        </w:rPr>
        <w:t>размерная).</w:t>
      </w:r>
      <w:r>
        <w:rPr>
          <w:color w:val="171717"/>
          <w:spacing w:val="1"/>
        </w:rPr>
        <w:t xml:space="preserve"> </w:t>
      </w:r>
      <w:r>
        <w:rPr>
          <w:color w:val="171717"/>
        </w:rPr>
        <w:t>Чтение</w:t>
      </w:r>
      <w:r>
        <w:rPr>
          <w:color w:val="171717"/>
          <w:spacing w:val="1"/>
        </w:rPr>
        <w:t xml:space="preserve"> </w:t>
      </w:r>
      <w:r>
        <w:rPr>
          <w:color w:val="171717"/>
        </w:rPr>
        <w:t>условных</w:t>
      </w:r>
      <w:r>
        <w:rPr>
          <w:color w:val="171717"/>
          <w:spacing w:val="1"/>
        </w:rPr>
        <w:t xml:space="preserve"> </w:t>
      </w:r>
      <w:r>
        <w:rPr>
          <w:color w:val="171717"/>
        </w:rPr>
        <w:t>графических</w:t>
      </w:r>
      <w:r>
        <w:rPr>
          <w:color w:val="171717"/>
          <w:spacing w:val="1"/>
        </w:rPr>
        <w:t xml:space="preserve"> </w:t>
      </w:r>
      <w:r>
        <w:rPr>
          <w:color w:val="171717"/>
        </w:rPr>
        <w:t>изображений.</w:t>
      </w:r>
      <w:r>
        <w:rPr>
          <w:color w:val="171717"/>
          <w:spacing w:val="1"/>
        </w:rPr>
        <w:t xml:space="preserve"> </w:t>
      </w:r>
      <w:r>
        <w:rPr>
          <w:color w:val="171717"/>
        </w:rPr>
        <w:t>Построение</w:t>
      </w:r>
      <w:r>
        <w:rPr>
          <w:color w:val="171717"/>
          <w:spacing w:val="1"/>
        </w:rPr>
        <w:t xml:space="preserve"> </w:t>
      </w:r>
      <w:r>
        <w:rPr>
          <w:color w:val="171717"/>
        </w:rPr>
        <w:t>прямоугольника</w:t>
      </w:r>
      <w:r>
        <w:rPr>
          <w:color w:val="171717"/>
          <w:spacing w:val="1"/>
        </w:rPr>
        <w:t xml:space="preserve"> </w:t>
      </w:r>
      <w:r>
        <w:rPr>
          <w:color w:val="171717"/>
        </w:rPr>
        <w:t>от</w:t>
      </w:r>
      <w:r>
        <w:rPr>
          <w:color w:val="171717"/>
          <w:spacing w:val="1"/>
        </w:rPr>
        <w:t xml:space="preserve"> </w:t>
      </w:r>
      <w:r>
        <w:rPr>
          <w:color w:val="171717"/>
        </w:rPr>
        <w:t>двух</w:t>
      </w:r>
      <w:r>
        <w:rPr>
          <w:color w:val="171717"/>
          <w:spacing w:val="1"/>
        </w:rPr>
        <w:t xml:space="preserve"> </w:t>
      </w:r>
      <w:r>
        <w:rPr>
          <w:color w:val="171717"/>
        </w:rPr>
        <w:t>прямых</w:t>
      </w:r>
      <w:r>
        <w:rPr>
          <w:color w:val="171717"/>
          <w:spacing w:val="1"/>
        </w:rPr>
        <w:t xml:space="preserve"> </w:t>
      </w:r>
      <w:r>
        <w:rPr>
          <w:color w:val="171717"/>
        </w:rPr>
        <w:t>углов</w:t>
      </w:r>
      <w:r>
        <w:rPr>
          <w:color w:val="171717"/>
          <w:spacing w:val="1"/>
        </w:rPr>
        <w:t xml:space="preserve"> </w:t>
      </w:r>
      <w:r>
        <w:rPr>
          <w:color w:val="171717"/>
        </w:rPr>
        <w:t>(от</w:t>
      </w:r>
      <w:r>
        <w:rPr>
          <w:color w:val="171717"/>
          <w:spacing w:val="1"/>
        </w:rPr>
        <w:t xml:space="preserve"> </w:t>
      </w:r>
      <w:r>
        <w:rPr>
          <w:color w:val="171717"/>
        </w:rPr>
        <w:t>одного</w:t>
      </w:r>
      <w:r>
        <w:rPr>
          <w:color w:val="171717"/>
          <w:spacing w:val="1"/>
        </w:rPr>
        <w:t xml:space="preserve"> </w:t>
      </w:r>
      <w:r>
        <w:rPr>
          <w:color w:val="171717"/>
        </w:rPr>
        <w:t>прямого</w:t>
      </w:r>
      <w:r>
        <w:rPr>
          <w:color w:val="171717"/>
          <w:spacing w:val="1"/>
        </w:rPr>
        <w:t xml:space="preserve"> </w:t>
      </w:r>
      <w:r>
        <w:rPr>
          <w:color w:val="171717"/>
        </w:rPr>
        <w:t>угла).</w:t>
      </w:r>
      <w:r>
        <w:rPr>
          <w:color w:val="171717"/>
          <w:spacing w:val="1"/>
        </w:rPr>
        <w:t xml:space="preserve"> </w:t>
      </w:r>
      <w:r>
        <w:rPr>
          <w:color w:val="171717"/>
        </w:rPr>
        <w:t>Разметка</w:t>
      </w:r>
      <w:r>
        <w:rPr>
          <w:color w:val="171717"/>
          <w:spacing w:val="1"/>
        </w:rPr>
        <w:t xml:space="preserve"> </w:t>
      </w:r>
      <w:r>
        <w:rPr>
          <w:color w:val="171717"/>
        </w:rPr>
        <w:t>деталей</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простейший</w:t>
      </w:r>
      <w:r>
        <w:rPr>
          <w:color w:val="171717"/>
          <w:spacing w:val="1"/>
        </w:rPr>
        <w:t xml:space="preserve"> </w:t>
      </w:r>
      <w:r>
        <w:rPr>
          <w:color w:val="171717"/>
        </w:rPr>
        <w:t>чертёж,</w:t>
      </w:r>
      <w:r>
        <w:rPr>
          <w:color w:val="171717"/>
          <w:spacing w:val="1"/>
        </w:rPr>
        <w:t xml:space="preserve"> </w:t>
      </w:r>
      <w:r>
        <w:rPr>
          <w:color w:val="171717"/>
        </w:rPr>
        <w:t>эскиз.</w:t>
      </w:r>
      <w:r>
        <w:rPr>
          <w:color w:val="171717"/>
          <w:spacing w:val="1"/>
        </w:rPr>
        <w:t xml:space="preserve"> </w:t>
      </w:r>
      <w:r>
        <w:rPr>
          <w:color w:val="171717"/>
        </w:rPr>
        <w:t>Изготовление</w:t>
      </w:r>
      <w:r>
        <w:rPr>
          <w:color w:val="171717"/>
          <w:spacing w:val="1"/>
        </w:rPr>
        <w:t xml:space="preserve"> </w:t>
      </w:r>
      <w:r>
        <w:rPr>
          <w:color w:val="171717"/>
        </w:rPr>
        <w:t>изделий</w:t>
      </w:r>
      <w:r>
        <w:rPr>
          <w:color w:val="171717"/>
          <w:spacing w:val="1"/>
        </w:rPr>
        <w:t xml:space="preserve"> </w:t>
      </w:r>
      <w:r>
        <w:rPr>
          <w:color w:val="171717"/>
        </w:rPr>
        <w:t>по</w:t>
      </w:r>
      <w:r>
        <w:rPr>
          <w:color w:val="171717"/>
          <w:spacing w:val="1"/>
        </w:rPr>
        <w:t xml:space="preserve"> </w:t>
      </w:r>
      <w:r>
        <w:rPr>
          <w:color w:val="171717"/>
        </w:rPr>
        <w:t>рисунку,</w:t>
      </w:r>
      <w:r>
        <w:rPr>
          <w:color w:val="171717"/>
          <w:spacing w:val="1"/>
        </w:rPr>
        <w:t xml:space="preserve"> </w:t>
      </w:r>
      <w:r>
        <w:rPr>
          <w:color w:val="171717"/>
        </w:rPr>
        <w:t>простейшему</w:t>
      </w:r>
      <w:r>
        <w:rPr>
          <w:color w:val="171717"/>
          <w:spacing w:val="1"/>
        </w:rPr>
        <w:t xml:space="preserve"> </w:t>
      </w:r>
      <w:r>
        <w:rPr>
          <w:color w:val="171717"/>
        </w:rPr>
        <w:t>чертежу</w:t>
      </w:r>
      <w:r>
        <w:rPr>
          <w:color w:val="171717"/>
          <w:spacing w:val="1"/>
        </w:rPr>
        <w:t xml:space="preserve"> </w:t>
      </w:r>
      <w:r>
        <w:rPr>
          <w:color w:val="171717"/>
        </w:rPr>
        <w:t>или</w:t>
      </w:r>
      <w:r>
        <w:rPr>
          <w:color w:val="171717"/>
          <w:spacing w:val="1"/>
        </w:rPr>
        <w:t xml:space="preserve"> </w:t>
      </w:r>
      <w:r>
        <w:rPr>
          <w:color w:val="171717"/>
        </w:rPr>
        <w:t>эскизу,</w:t>
      </w:r>
      <w:r>
        <w:rPr>
          <w:color w:val="171717"/>
          <w:spacing w:val="1"/>
        </w:rPr>
        <w:t xml:space="preserve"> </w:t>
      </w:r>
      <w:r>
        <w:rPr>
          <w:color w:val="171717"/>
        </w:rPr>
        <w:t>схеме.</w:t>
      </w:r>
      <w:r>
        <w:rPr>
          <w:color w:val="171717"/>
          <w:spacing w:val="1"/>
        </w:rPr>
        <w:t xml:space="preserve"> </w:t>
      </w:r>
      <w:r>
        <w:rPr>
          <w:color w:val="171717"/>
        </w:rPr>
        <w:t>Использование</w:t>
      </w:r>
      <w:r>
        <w:rPr>
          <w:color w:val="171717"/>
          <w:spacing w:val="1"/>
        </w:rPr>
        <w:t xml:space="preserve"> </w:t>
      </w:r>
      <w:r>
        <w:rPr>
          <w:color w:val="171717"/>
        </w:rPr>
        <w:t>измерений,</w:t>
      </w:r>
      <w:r>
        <w:rPr>
          <w:color w:val="171717"/>
          <w:spacing w:val="1"/>
        </w:rPr>
        <w:t xml:space="preserve"> </w:t>
      </w:r>
      <w:r>
        <w:rPr>
          <w:color w:val="171717"/>
        </w:rPr>
        <w:t>вычислений</w:t>
      </w:r>
      <w:r>
        <w:rPr>
          <w:color w:val="171717"/>
          <w:spacing w:val="1"/>
        </w:rPr>
        <w:t xml:space="preserve"> </w:t>
      </w:r>
      <w:r>
        <w:rPr>
          <w:color w:val="171717"/>
        </w:rPr>
        <w:t>и</w:t>
      </w:r>
      <w:r>
        <w:rPr>
          <w:color w:val="171717"/>
          <w:spacing w:val="1"/>
        </w:rPr>
        <w:t xml:space="preserve"> </w:t>
      </w:r>
      <w:r>
        <w:rPr>
          <w:color w:val="171717"/>
        </w:rPr>
        <w:t>построений для решения практических задач. Сгибание и складывание тонкого картона и</w:t>
      </w:r>
      <w:r>
        <w:rPr>
          <w:color w:val="171717"/>
          <w:spacing w:val="1"/>
        </w:rPr>
        <w:t xml:space="preserve"> </w:t>
      </w:r>
      <w:r>
        <w:rPr>
          <w:color w:val="171717"/>
        </w:rPr>
        <w:t>плотных видов бумаги — биговка. Подвижное соединение деталей на проволоку, толстую</w:t>
      </w:r>
      <w:r>
        <w:rPr>
          <w:color w:val="171717"/>
          <w:spacing w:val="1"/>
        </w:rPr>
        <w:t xml:space="preserve"> </w:t>
      </w:r>
      <w:r>
        <w:rPr>
          <w:color w:val="171717"/>
        </w:rPr>
        <w:t>нитку.</w:t>
      </w:r>
    </w:p>
    <w:p w:rsidR="00F520B6" w:rsidRDefault="004D1F38">
      <w:pPr>
        <w:pStyle w:val="a3"/>
        <w:ind w:right="686"/>
      </w:pPr>
      <w:r>
        <w:rPr>
          <w:color w:val="171717"/>
          <w:u w:val="single" w:color="171717"/>
        </w:rPr>
        <w:t>Технология</w:t>
      </w:r>
      <w:r>
        <w:rPr>
          <w:color w:val="171717"/>
          <w:spacing w:val="1"/>
          <w:u w:val="single" w:color="171717"/>
        </w:rPr>
        <w:t xml:space="preserve"> </w:t>
      </w:r>
      <w:r>
        <w:rPr>
          <w:color w:val="171717"/>
          <w:u w:val="single" w:color="171717"/>
        </w:rPr>
        <w:t>обработки</w:t>
      </w:r>
      <w:r>
        <w:rPr>
          <w:color w:val="171717"/>
          <w:spacing w:val="1"/>
          <w:u w:val="single" w:color="171717"/>
        </w:rPr>
        <w:t xml:space="preserve"> </w:t>
      </w:r>
      <w:r>
        <w:rPr>
          <w:color w:val="171717"/>
          <w:u w:val="single" w:color="171717"/>
        </w:rPr>
        <w:t>текстильных</w:t>
      </w:r>
      <w:r>
        <w:rPr>
          <w:color w:val="171717"/>
          <w:spacing w:val="1"/>
          <w:u w:val="single" w:color="171717"/>
        </w:rPr>
        <w:t xml:space="preserve"> </w:t>
      </w:r>
      <w:r>
        <w:rPr>
          <w:color w:val="171717"/>
          <w:u w:val="single" w:color="171717"/>
        </w:rPr>
        <w:t>материалов.</w:t>
      </w:r>
      <w:r>
        <w:rPr>
          <w:color w:val="171717"/>
          <w:spacing w:val="1"/>
        </w:rPr>
        <w:t xml:space="preserve"> </w:t>
      </w:r>
      <w:r>
        <w:rPr>
          <w:color w:val="171717"/>
        </w:rPr>
        <w:t>Строение</w:t>
      </w:r>
      <w:r>
        <w:rPr>
          <w:color w:val="171717"/>
          <w:spacing w:val="1"/>
        </w:rPr>
        <w:t xml:space="preserve"> </w:t>
      </w:r>
      <w:r>
        <w:rPr>
          <w:color w:val="171717"/>
        </w:rPr>
        <w:t>ткани</w:t>
      </w:r>
      <w:r>
        <w:rPr>
          <w:color w:val="171717"/>
          <w:spacing w:val="1"/>
        </w:rPr>
        <w:t xml:space="preserve"> </w:t>
      </w:r>
      <w:r>
        <w:rPr>
          <w:color w:val="171717"/>
        </w:rPr>
        <w:t>(поперечное</w:t>
      </w:r>
      <w:r>
        <w:rPr>
          <w:color w:val="171717"/>
          <w:spacing w:val="1"/>
        </w:rPr>
        <w:t xml:space="preserve"> </w:t>
      </w:r>
      <w:r>
        <w:rPr>
          <w:color w:val="171717"/>
        </w:rPr>
        <w:t>и</w:t>
      </w:r>
      <w:r>
        <w:rPr>
          <w:color w:val="171717"/>
          <w:spacing w:val="1"/>
        </w:rPr>
        <w:t xml:space="preserve"> </w:t>
      </w:r>
      <w:r>
        <w:rPr>
          <w:color w:val="171717"/>
        </w:rPr>
        <w:t>продольное направление нитей). Ткани и нитки растительного происхождения (полученные</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натурального</w:t>
      </w:r>
      <w:r>
        <w:rPr>
          <w:color w:val="171717"/>
          <w:spacing w:val="1"/>
        </w:rPr>
        <w:t xml:space="preserve"> </w:t>
      </w:r>
      <w:r>
        <w:rPr>
          <w:color w:val="171717"/>
        </w:rPr>
        <w:t>сырья).</w:t>
      </w:r>
      <w:r>
        <w:rPr>
          <w:color w:val="171717"/>
          <w:spacing w:val="1"/>
        </w:rPr>
        <w:t xml:space="preserve"> </w:t>
      </w:r>
      <w:r>
        <w:rPr>
          <w:color w:val="171717"/>
        </w:rPr>
        <w:t>Виды</w:t>
      </w:r>
      <w:r>
        <w:rPr>
          <w:color w:val="171717"/>
          <w:spacing w:val="1"/>
        </w:rPr>
        <w:t xml:space="preserve"> </w:t>
      </w:r>
      <w:r>
        <w:rPr>
          <w:color w:val="171717"/>
        </w:rPr>
        <w:t>ниток</w:t>
      </w:r>
      <w:r>
        <w:rPr>
          <w:color w:val="171717"/>
          <w:spacing w:val="1"/>
        </w:rPr>
        <w:t xml:space="preserve"> </w:t>
      </w:r>
      <w:r>
        <w:rPr>
          <w:color w:val="171717"/>
        </w:rPr>
        <w:t>(швейные,</w:t>
      </w:r>
      <w:r>
        <w:rPr>
          <w:color w:val="171717"/>
          <w:spacing w:val="1"/>
        </w:rPr>
        <w:t xml:space="preserve"> </w:t>
      </w:r>
      <w:r>
        <w:rPr>
          <w:color w:val="171717"/>
        </w:rPr>
        <w:t>мулине).</w:t>
      </w:r>
      <w:r>
        <w:rPr>
          <w:color w:val="171717"/>
          <w:spacing w:val="1"/>
        </w:rPr>
        <w:t xml:space="preserve"> </w:t>
      </w:r>
      <w:r>
        <w:rPr>
          <w:color w:val="171717"/>
        </w:rPr>
        <w:t>Трикотаж,</w:t>
      </w:r>
      <w:r>
        <w:rPr>
          <w:color w:val="171717"/>
          <w:spacing w:val="1"/>
        </w:rPr>
        <w:t xml:space="preserve"> </w:t>
      </w:r>
      <w:r>
        <w:rPr>
          <w:color w:val="171717"/>
        </w:rPr>
        <w:t>нетканые</w:t>
      </w:r>
      <w:r>
        <w:rPr>
          <w:color w:val="171717"/>
          <w:spacing w:val="1"/>
        </w:rPr>
        <w:t xml:space="preserve"> </w:t>
      </w:r>
      <w:r>
        <w:rPr>
          <w:color w:val="171717"/>
        </w:rPr>
        <w:t>материалы</w:t>
      </w:r>
      <w:r>
        <w:rPr>
          <w:color w:val="171717"/>
          <w:spacing w:val="1"/>
        </w:rPr>
        <w:t xml:space="preserve"> </w:t>
      </w:r>
      <w:r>
        <w:rPr>
          <w:color w:val="171717"/>
        </w:rPr>
        <w:t>(общее</w:t>
      </w:r>
      <w:r>
        <w:rPr>
          <w:color w:val="171717"/>
          <w:spacing w:val="1"/>
        </w:rPr>
        <w:t xml:space="preserve"> </w:t>
      </w:r>
      <w:r>
        <w:rPr>
          <w:color w:val="171717"/>
        </w:rPr>
        <w:t>представление),</w:t>
      </w:r>
      <w:r>
        <w:rPr>
          <w:color w:val="171717"/>
          <w:spacing w:val="1"/>
        </w:rPr>
        <w:t xml:space="preserve"> </w:t>
      </w:r>
      <w:r>
        <w:rPr>
          <w:color w:val="171717"/>
        </w:rPr>
        <w:t>его</w:t>
      </w:r>
      <w:r>
        <w:rPr>
          <w:color w:val="171717"/>
          <w:spacing w:val="1"/>
        </w:rPr>
        <w:t xml:space="preserve"> </w:t>
      </w:r>
      <w:r>
        <w:rPr>
          <w:color w:val="171717"/>
        </w:rPr>
        <w:t>строение</w:t>
      </w:r>
      <w:r>
        <w:rPr>
          <w:color w:val="171717"/>
          <w:spacing w:val="1"/>
        </w:rPr>
        <w:t xml:space="preserve"> </w:t>
      </w:r>
      <w:r>
        <w:rPr>
          <w:color w:val="171717"/>
        </w:rPr>
        <w:t>и</w:t>
      </w:r>
      <w:r>
        <w:rPr>
          <w:color w:val="171717"/>
          <w:spacing w:val="1"/>
        </w:rPr>
        <w:t xml:space="preserve"> </w:t>
      </w:r>
      <w:r>
        <w:rPr>
          <w:color w:val="171717"/>
        </w:rPr>
        <w:t>основные</w:t>
      </w:r>
      <w:r>
        <w:rPr>
          <w:color w:val="171717"/>
          <w:spacing w:val="1"/>
        </w:rPr>
        <w:t xml:space="preserve"> </w:t>
      </w:r>
      <w:r>
        <w:rPr>
          <w:color w:val="171717"/>
        </w:rPr>
        <w:t>свойства.</w:t>
      </w:r>
      <w:r>
        <w:rPr>
          <w:color w:val="171717"/>
          <w:spacing w:val="1"/>
        </w:rPr>
        <w:t xml:space="preserve"> </w:t>
      </w:r>
      <w:r>
        <w:rPr>
          <w:color w:val="171717"/>
        </w:rPr>
        <w:t>Строчка</w:t>
      </w:r>
      <w:r>
        <w:rPr>
          <w:color w:val="171717"/>
          <w:spacing w:val="1"/>
        </w:rPr>
        <w:t xml:space="preserve"> </w:t>
      </w:r>
      <w:r>
        <w:rPr>
          <w:color w:val="171717"/>
        </w:rPr>
        <w:t>прямого</w:t>
      </w:r>
      <w:r>
        <w:rPr>
          <w:color w:val="171717"/>
          <w:spacing w:val="1"/>
        </w:rPr>
        <w:t xml:space="preserve"> </w:t>
      </w:r>
      <w:r>
        <w:rPr>
          <w:color w:val="171717"/>
        </w:rPr>
        <w:t>стежка</w:t>
      </w:r>
      <w:r>
        <w:rPr>
          <w:color w:val="171717"/>
          <w:spacing w:val="1"/>
        </w:rPr>
        <w:t xml:space="preserve"> </w:t>
      </w:r>
      <w:r>
        <w:rPr>
          <w:color w:val="171717"/>
        </w:rPr>
        <w:t>и</w:t>
      </w:r>
      <w:r>
        <w:rPr>
          <w:color w:val="171717"/>
          <w:spacing w:val="1"/>
        </w:rPr>
        <w:t xml:space="preserve"> </w:t>
      </w:r>
      <w:r>
        <w:rPr>
          <w:color w:val="171717"/>
        </w:rPr>
        <w:t>её</w:t>
      </w:r>
      <w:r>
        <w:rPr>
          <w:color w:val="171717"/>
          <w:spacing w:val="1"/>
        </w:rPr>
        <w:t xml:space="preserve"> </w:t>
      </w:r>
      <w:r>
        <w:rPr>
          <w:color w:val="171717"/>
        </w:rPr>
        <w:t>варианты</w:t>
      </w:r>
      <w:r>
        <w:rPr>
          <w:color w:val="171717"/>
          <w:spacing w:val="1"/>
        </w:rPr>
        <w:t xml:space="preserve"> </w:t>
      </w:r>
      <w:r>
        <w:rPr>
          <w:color w:val="171717"/>
        </w:rPr>
        <w:t>(перевивы,</w:t>
      </w:r>
      <w:r>
        <w:rPr>
          <w:color w:val="171717"/>
          <w:spacing w:val="1"/>
        </w:rPr>
        <w:t xml:space="preserve"> </w:t>
      </w:r>
      <w:r>
        <w:rPr>
          <w:color w:val="171717"/>
        </w:rPr>
        <w:t>наборы)</w:t>
      </w:r>
      <w:r>
        <w:rPr>
          <w:color w:val="171717"/>
          <w:spacing w:val="1"/>
        </w:rPr>
        <w:t xml:space="preserve"> </w:t>
      </w:r>
      <w:r>
        <w:rPr>
          <w:color w:val="171717"/>
        </w:rPr>
        <w:t>и/или</w:t>
      </w:r>
      <w:r>
        <w:rPr>
          <w:color w:val="171717"/>
          <w:spacing w:val="1"/>
        </w:rPr>
        <w:t xml:space="preserve"> </w:t>
      </w:r>
      <w:r>
        <w:rPr>
          <w:color w:val="171717"/>
        </w:rPr>
        <w:t>строчка</w:t>
      </w:r>
      <w:r>
        <w:rPr>
          <w:color w:val="171717"/>
          <w:spacing w:val="1"/>
        </w:rPr>
        <w:t xml:space="preserve"> </w:t>
      </w:r>
      <w:r>
        <w:rPr>
          <w:color w:val="171717"/>
        </w:rPr>
        <w:t>косого</w:t>
      </w:r>
      <w:r>
        <w:rPr>
          <w:color w:val="171717"/>
          <w:spacing w:val="1"/>
        </w:rPr>
        <w:t xml:space="preserve"> </w:t>
      </w:r>
      <w:r>
        <w:rPr>
          <w:color w:val="171717"/>
        </w:rPr>
        <w:t>стежка</w:t>
      </w:r>
      <w:r>
        <w:rPr>
          <w:color w:val="171717"/>
          <w:spacing w:val="1"/>
        </w:rPr>
        <w:t xml:space="preserve"> </w:t>
      </w:r>
      <w:r>
        <w:rPr>
          <w:color w:val="171717"/>
        </w:rPr>
        <w:t>и</w:t>
      </w:r>
      <w:r>
        <w:rPr>
          <w:color w:val="171717"/>
          <w:spacing w:val="1"/>
        </w:rPr>
        <w:t xml:space="preserve"> </w:t>
      </w:r>
      <w:r>
        <w:rPr>
          <w:color w:val="171717"/>
        </w:rPr>
        <w:t>её</w:t>
      </w:r>
      <w:r>
        <w:rPr>
          <w:color w:val="171717"/>
          <w:spacing w:val="1"/>
        </w:rPr>
        <w:t xml:space="preserve"> </w:t>
      </w:r>
      <w:r>
        <w:rPr>
          <w:color w:val="171717"/>
        </w:rPr>
        <w:t>варианты</w:t>
      </w:r>
      <w:r>
        <w:rPr>
          <w:color w:val="171717"/>
          <w:spacing w:val="1"/>
        </w:rPr>
        <w:t xml:space="preserve"> </w:t>
      </w:r>
      <w:r>
        <w:rPr>
          <w:color w:val="171717"/>
        </w:rPr>
        <w:t>(крестик,</w:t>
      </w:r>
      <w:r>
        <w:rPr>
          <w:color w:val="171717"/>
          <w:spacing w:val="1"/>
        </w:rPr>
        <w:t xml:space="preserve"> </w:t>
      </w:r>
      <w:r>
        <w:rPr>
          <w:color w:val="171717"/>
        </w:rPr>
        <w:t>стебельчатая,</w:t>
      </w:r>
      <w:r>
        <w:rPr>
          <w:color w:val="171717"/>
          <w:spacing w:val="1"/>
        </w:rPr>
        <w:t xml:space="preserve"> </w:t>
      </w:r>
      <w:r>
        <w:rPr>
          <w:color w:val="171717"/>
        </w:rPr>
        <w:t>ёлочка).</w:t>
      </w:r>
      <w:r>
        <w:rPr>
          <w:color w:val="171717"/>
          <w:spacing w:val="1"/>
        </w:rPr>
        <w:t xml:space="preserve"> </w:t>
      </w:r>
      <w:r>
        <w:rPr>
          <w:color w:val="171717"/>
        </w:rPr>
        <w:t>Лекало.</w:t>
      </w:r>
      <w:r>
        <w:rPr>
          <w:color w:val="171717"/>
          <w:spacing w:val="1"/>
        </w:rPr>
        <w:t xml:space="preserve"> </w:t>
      </w:r>
      <w:r>
        <w:rPr>
          <w:color w:val="171717"/>
        </w:rPr>
        <w:t>Разметка</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61"/>
        </w:rPr>
        <w:t xml:space="preserve"> </w:t>
      </w:r>
      <w:r>
        <w:rPr>
          <w:color w:val="171717"/>
        </w:rPr>
        <w:t>лекала</w:t>
      </w:r>
      <w:r>
        <w:rPr>
          <w:color w:val="171717"/>
          <w:spacing w:val="61"/>
        </w:rPr>
        <w:t xml:space="preserve"> </w:t>
      </w:r>
      <w:r>
        <w:rPr>
          <w:color w:val="171717"/>
        </w:rPr>
        <w:t>(простейшей</w:t>
      </w:r>
      <w:r>
        <w:rPr>
          <w:color w:val="171717"/>
          <w:spacing w:val="1"/>
        </w:rPr>
        <w:t xml:space="preserve"> </w:t>
      </w:r>
      <w:r>
        <w:rPr>
          <w:color w:val="171717"/>
        </w:rPr>
        <w:t>выкройки).</w:t>
      </w:r>
      <w:r>
        <w:rPr>
          <w:color w:val="171717"/>
          <w:spacing w:val="1"/>
        </w:rPr>
        <w:t xml:space="preserve"> </w:t>
      </w:r>
      <w:r>
        <w:rPr>
          <w:color w:val="171717"/>
        </w:rPr>
        <w:t>Технологическая</w:t>
      </w:r>
      <w:r>
        <w:rPr>
          <w:color w:val="171717"/>
          <w:spacing w:val="1"/>
        </w:rPr>
        <w:t xml:space="preserve"> </w:t>
      </w:r>
      <w:r>
        <w:rPr>
          <w:color w:val="171717"/>
        </w:rPr>
        <w:t>последовательность</w:t>
      </w:r>
      <w:r>
        <w:rPr>
          <w:color w:val="171717"/>
          <w:spacing w:val="1"/>
        </w:rPr>
        <w:t xml:space="preserve"> </w:t>
      </w:r>
      <w:r>
        <w:rPr>
          <w:color w:val="171717"/>
        </w:rPr>
        <w:t>изготовления</w:t>
      </w:r>
      <w:r>
        <w:rPr>
          <w:color w:val="171717"/>
          <w:spacing w:val="1"/>
        </w:rPr>
        <w:t xml:space="preserve"> </w:t>
      </w:r>
      <w:r>
        <w:rPr>
          <w:color w:val="171717"/>
        </w:rPr>
        <w:t>несложного</w:t>
      </w:r>
      <w:r>
        <w:rPr>
          <w:color w:val="171717"/>
          <w:spacing w:val="1"/>
        </w:rPr>
        <w:t xml:space="preserve"> </w:t>
      </w:r>
      <w:r>
        <w:rPr>
          <w:color w:val="171717"/>
        </w:rPr>
        <w:t>швейного</w:t>
      </w:r>
      <w:r>
        <w:rPr>
          <w:color w:val="171717"/>
          <w:spacing w:val="1"/>
        </w:rPr>
        <w:t xml:space="preserve"> </w:t>
      </w:r>
      <w:r>
        <w:rPr>
          <w:color w:val="171717"/>
        </w:rPr>
        <w:t>изделия</w:t>
      </w:r>
      <w:r>
        <w:rPr>
          <w:color w:val="171717"/>
          <w:spacing w:val="-2"/>
        </w:rPr>
        <w:t xml:space="preserve"> </w:t>
      </w:r>
      <w:r>
        <w:rPr>
          <w:color w:val="171717"/>
        </w:rPr>
        <w:t>(разметка</w:t>
      </w:r>
      <w:r>
        <w:rPr>
          <w:color w:val="171717"/>
          <w:spacing w:val="-2"/>
        </w:rPr>
        <w:t xml:space="preserve"> </w:t>
      </w:r>
      <w:r>
        <w:rPr>
          <w:color w:val="171717"/>
        </w:rPr>
        <w:t>деталей,</w:t>
      </w:r>
      <w:r>
        <w:rPr>
          <w:color w:val="171717"/>
          <w:spacing w:val="-1"/>
        </w:rPr>
        <w:t xml:space="preserve"> </w:t>
      </w:r>
      <w:r>
        <w:rPr>
          <w:color w:val="171717"/>
        </w:rPr>
        <w:t>выкраивание</w:t>
      </w:r>
      <w:r>
        <w:rPr>
          <w:color w:val="171717"/>
          <w:spacing w:val="-2"/>
        </w:rPr>
        <w:t xml:space="preserve"> </w:t>
      </w:r>
      <w:r>
        <w:rPr>
          <w:color w:val="171717"/>
        </w:rPr>
        <w:t>деталей,</w:t>
      </w:r>
      <w:r>
        <w:rPr>
          <w:color w:val="171717"/>
          <w:spacing w:val="-1"/>
        </w:rPr>
        <w:t xml:space="preserve"> </w:t>
      </w:r>
      <w:r>
        <w:rPr>
          <w:color w:val="171717"/>
        </w:rPr>
        <w:t>отделка</w:t>
      </w:r>
      <w:r>
        <w:rPr>
          <w:color w:val="171717"/>
          <w:spacing w:val="-2"/>
        </w:rPr>
        <w:t xml:space="preserve"> </w:t>
      </w:r>
      <w:r>
        <w:rPr>
          <w:color w:val="171717"/>
        </w:rPr>
        <w:t>деталей,</w:t>
      </w:r>
      <w:r>
        <w:rPr>
          <w:color w:val="171717"/>
          <w:spacing w:val="-1"/>
        </w:rPr>
        <w:t xml:space="preserve"> </w:t>
      </w:r>
      <w:r>
        <w:rPr>
          <w:color w:val="171717"/>
        </w:rPr>
        <w:t>сшивание</w:t>
      </w:r>
      <w:r>
        <w:rPr>
          <w:color w:val="171717"/>
          <w:spacing w:val="-2"/>
        </w:rPr>
        <w:t xml:space="preserve"> </w:t>
      </w:r>
      <w:r>
        <w:rPr>
          <w:color w:val="171717"/>
        </w:rPr>
        <w:t>деталей).</w:t>
      </w:r>
    </w:p>
    <w:p w:rsidR="00F520B6" w:rsidRDefault="004D1F38">
      <w:pPr>
        <w:pStyle w:val="a3"/>
        <w:ind w:left="1105" w:firstLine="0"/>
      </w:pPr>
      <w:r>
        <w:rPr>
          <w:color w:val="171717"/>
        </w:rPr>
        <w:t>Использование</w:t>
      </w:r>
      <w:r>
        <w:rPr>
          <w:color w:val="171717"/>
          <w:spacing w:val="47"/>
        </w:rPr>
        <w:t xml:space="preserve"> </w:t>
      </w:r>
      <w:r>
        <w:rPr>
          <w:color w:val="171717"/>
        </w:rPr>
        <w:t>дополнительных</w:t>
      </w:r>
      <w:r>
        <w:rPr>
          <w:color w:val="171717"/>
          <w:spacing w:val="47"/>
        </w:rPr>
        <w:t xml:space="preserve"> </w:t>
      </w:r>
      <w:r>
        <w:rPr>
          <w:color w:val="171717"/>
        </w:rPr>
        <w:t>материалов</w:t>
      </w:r>
      <w:r>
        <w:rPr>
          <w:color w:val="171717"/>
          <w:spacing w:val="50"/>
        </w:rPr>
        <w:t xml:space="preserve"> </w:t>
      </w:r>
      <w:r>
        <w:rPr>
          <w:color w:val="171717"/>
        </w:rPr>
        <w:t>(например,</w:t>
      </w:r>
      <w:r>
        <w:rPr>
          <w:color w:val="171717"/>
          <w:spacing w:val="48"/>
        </w:rPr>
        <w:t xml:space="preserve"> </w:t>
      </w:r>
      <w:r>
        <w:rPr>
          <w:color w:val="171717"/>
        </w:rPr>
        <w:t>проволока,</w:t>
      </w:r>
      <w:r>
        <w:rPr>
          <w:color w:val="171717"/>
          <w:spacing w:val="48"/>
        </w:rPr>
        <w:t xml:space="preserve"> </w:t>
      </w:r>
      <w:r>
        <w:rPr>
          <w:color w:val="171717"/>
        </w:rPr>
        <w:t>пряжа,</w:t>
      </w:r>
      <w:r>
        <w:rPr>
          <w:color w:val="171717"/>
          <w:spacing w:val="48"/>
        </w:rPr>
        <w:t xml:space="preserve"> </w:t>
      </w:r>
      <w:r>
        <w:rPr>
          <w:color w:val="171717"/>
        </w:rPr>
        <w:t>бусины</w:t>
      </w:r>
      <w:r>
        <w:rPr>
          <w:color w:val="171717"/>
          <w:spacing w:val="47"/>
        </w:rPr>
        <w:t xml:space="preserve"> </w:t>
      </w:r>
      <w:r>
        <w:rPr>
          <w:color w:val="171717"/>
        </w:rPr>
        <w:t>и</w:t>
      </w:r>
    </w:p>
    <w:p w:rsidR="00F520B6" w:rsidRDefault="00F520B6">
      <w:pPr>
        <w:sectPr w:rsidR="00F520B6">
          <w:pgSz w:w="11910" w:h="16840"/>
          <w:pgMar w:top="1040" w:right="160" w:bottom="1180" w:left="880" w:header="0" w:footer="884" w:gutter="0"/>
          <w:cols w:space="720"/>
        </w:sectPr>
      </w:pPr>
    </w:p>
    <w:p w:rsidR="00F520B6" w:rsidRDefault="004D1F38">
      <w:pPr>
        <w:pStyle w:val="a3"/>
        <w:spacing w:line="275" w:lineRule="exact"/>
        <w:ind w:firstLine="0"/>
        <w:jc w:val="left"/>
      </w:pPr>
      <w:r>
        <w:rPr>
          <w:color w:val="171717"/>
        </w:rPr>
        <w:t>др.).</w:t>
      </w:r>
    </w:p>
    <w:p w:rsidR="00F520B6" w:rsidRDefault="004D1F38">
      <w:pPr>
        <w:pStyle w:val="a3"/>
        <w:spacing w:before="10"/>
        <w:ind w:left="0" w:firstLine="0"/>
        <w:jc w:val="left"/>
        <w:rPr>
          <w:sz w:val="23"/>
        </w:rPr>
      </w:pPr>
      <w:r>
        <w:br w:type="column"/>
      </w:r>
    </w:p>
    <w:p w:rsidR="00F520B6" w:rsidRDefault="004D1F38" w:rsidP="00B9374A">
      <w:pPr>
        <w:pStyle w:val="1"/>
        <w:numPr>
          <w:ilvl w:val="0"/>
          <w:numId w:val="28"/>
        </w:numPr>
        <w:tabs>
          <w:tab w:val="left" w:pos="957"/>
          <w:tab w:val="left" w:pos="958"/>
        </w:tabs>
        <w:spacing w:line="280" w:lineRule="exact"/>
        <w:ind w:left="957"/>
        <w:jc w:val="left"/>
      </w:pPr>
      <w:r>
        <w:rPr>
          <w:color w:val="171717"/>
        </w:rPr>
        <w:t>Конструирование</w:t>
      </w:r>
      <w:r>
        <w:rPr>
          <w:color w:val="171717"/>
          <w:spacing w:val="-4"/>
        </w:rPr>
        <w:t xml:space="preserve"> </w:t>
      </w:r>
      <w:r>
        <w:rPr>
          <w:color w:val="171717"/>
        </w:rPr>
        <w:t>и</w:t>
      </w:r>
      <w:r>
        <w:rPr>
          <w:color w:val="171717"/>
          <w:spacing w:val="-2"/>
        </w:rPr>
        <w:t xml:space="preserve"> </w:t>
      </w:r>
      <w:r>
        <w:rPr>
          <w:color w:val="171717"/>
        </w:rPr>
        <w:t>моделирование</w:t>
      </w:r>
      <w:r>
        <w:rPr>
          <w:color w:val="171717"/>
          <w:spacing w:val="-3"/>
        </w:rPr>
        <w:t xml:space="preserve"> </w:t>
      </w:r>
      <w:r>
        <w:rPr>
          <w:color w:val="171717"/>
        </w:rPr>
        <w:t>(10</w:t>
      </w:r>
      <w:r>
        <w:rPr>
          <w:color w:val="171717"/>
          <w:spacing w:val="-2"/>
        </w:rPr>
        <w:t xml:space="preserve"> </w:t>
      </w:r>
      <w:r>
        <w:rPr>
          <w:color w:val="171717"/>
        </w:rPr>
        <w:t>ч)</w:t>
      </w:r>
    </w:p>
    <w:p w:rsidR="00F520B6" w:rsidRDefault="004D1F38">
      <w:pPr>
        <w:pStyle w:val="a3"/>
        <w:spacing w:line="272" w:lineRule="exact"/>
        <w:ind w:left="84" w:firstLine="0"/>
        <w:jc w:val="left"/>
      </w:pPr>
      <w:r>
        <w:rPr>
          <w:color w:val="171717"/>
        </w:rPr>
        <w:t>Основные</w:t>
      </w:r>
      <w:r>
        <w:rPr>
          <w:color w:val="171717"/>
          <w:spacing w:val="37"/>
        </w:rPr>
        <w:t xml:space="preserve"> </w:t>
      </w:r>
      <w:r>
        <w:rPr>
          <w:color w:val="171717"/>
        </w:rPr>
        <w:t>и</w:t>
      </w:r>
      <w:r>
        <w:rPr>
          <w:color w:val="171717"/>
          <w:spacing w:val="98"/>
        </w:rPr>
        <w:t xml:space="preserve"> </w:t>
      </w:r>
      <w:r>
        <w:rPr>
          <w:color w:val="171717"/>
        </w:rPr>
        <w:t>дополнительные</w:t>
      </w:r>
      <w:r>
        <w:rPr>
          <w:color w:val="171717"/>
          <w:spacing w:val="96"/>
        </w:rPr>
        <w:t xml:space="preserve"> </w:t>
      </w:r>
      <w:r>
        <w:rPr>
          <w:color w:val="171717"/>
        </w:rPr>
        <w:t>детали.</w:t>
      </w:r>
      <w:r>
        <w:rPr>
          <w:color w:val="171717"/>
          <w:spacing w:val="97"/>
        </w:rPr>
        <w:t xml:space="preserve"> </w:t>
      </w:r>
      <w:r>
        <w:rPr>
          <w:color w:val="171717"/>
        </w:rPr>
        <w:t>Общее</w:t>
      </w:r>
      <w:r>
        <w:rPr>
          <w:color w:val="171717"/>
          <w:spacing w:val="97"/>
        </w:rPr>
        <w:t xml:space="preserve"> </w:t>
      </w:r>
      <w:r>
        <w:rPr>
          <w:color w:val="171717"/>
        </w:rPr>
        <w:t>представление</w:t>
      </w:r>
      <w:r>
        <w:rPr>
          <w:color w:val="171717"/>
          <w:spacing w:val="96"/>
        </w:rPr>
        <w:t xml:space="preserve"> </w:t>
      </w:r>
      <w:r>
        <w:rPr>
          <w:color w:val="171717"/>
        </w:rPr>
        <w:t>о</w:t>
      </w:r>
      <w:r>
        <w:rPr>
          <w:color w:val="171717"/>
          <w:spacing w:val="97"/>
        </w:rPr>
        <w:t xml:space="preserve"> </w:t>
      </w:r>
      <w:r>
        <w:rPr>
          <w:color w:val="171717"/>
        </w:rPr>
        <w:t>правилах</w:t>
      </w:r>
      <w:r>
        <w:rPr>
          <w:color w:val="171717"/>
          <w:spacing w:val="98"/>
        </w:rPr>
        <w:t xml:space="preserve"> </w:t>
      </w:r>
      <w:r>
        <w:rPr>
          <w:color w:val="171717"/>
        </w:rPr>
        <w:t>создания</w:t>
      </w:r>
    </w:p>
    <w:p w:rsidR="00F520B6" w:rsidRDefault="00F520B6">
      <w:pPr>
        <w:spacing w:line="272" w:lineRule="exact"/>
        <w:sectPr w:rsidR="00F520B6">
          <w:type w:val="continuous"/>
          <w:pgSz w:w="11910" w:h="16840"/>
          <w:pgMar w:top="1600" w:right="160" w:bottom="280" w:left="880" w:header="720" w:footer="720" w:gutter="0"/>
          <w:cols w:num="2" w:space="720" w:equalWidth="0">
            <w:col w:w="982" w:space="40"/>
            <w:col w:w="9848"/>
          </w:cols>
        </w:sectPr>
      </w:pPr>
    </w:p>
    <w:p w:rsidR="00F520B6" w:rsidRDefault="004D1F38">
      <w:pPr>
        <w:pStyle w:val="a3"/>
        <w:ind w:right="691" w:firstLine="0"/>
      </w:pPr>
      <w:r>
        <w:rPr>
          <w:color w:val="171717"/>
        </w:rPr>
        <w:t>гармоничной композиции. Симметрия, способы разметки и конструирования симметричных</w:t>
      </w:r>
      <w:r>
        <w:rPr>
          <w:color w:val="171717"/>
          <w:spacing w:val="1"/>
        </w:rPr>
        <w:t xml:space="preserve"> </w:t>
      </w:r>
      <w:r>
        <w:rPr>
          <w:color w:val="171717"/>
        </w:rPr>
        <w:t>форм.</w:t>
      </w:r>
    </w:p>
    <w:p w:rsidR="00F520B6" w:rsidRDefault="004D1F38">
      <w:pPr>
        <w:pStyle w:val="a3"/>
        <w:ind w:right="691"/>
      </w:pPr>
      <w:r>
        <w:rPr>
          <w:color w:val="171717"/>
        </w:rPr>
        <w:t>Конструирование и моделирование изделий из различных материалов по простейшему</w:t>
      </w:r>
      <w:r>
        <w:rPr>
          <w:color w:val="171717"/>
          <w:spacing w:val="1"/>
        </w:rPr>
        <w:t xml:space="preserve"> </w:t>
      </w:r>
      <w:r>
        <w:rPr>
          <w:color w:val="171717"/>
        </w:rPr>
        <w:t>чертежу или эскизу. Подвижное соединение деталей конструкции. Внесение элементарных</w:t>
      </w:r>
      <w:r>
        <w:rPr>
          <w:color w:val="171717"/>
          <w:spacing w:val="1"/>
        </w:rPr>
        <w:t xml:space="preserve"> </w:t>
      </w:r>
      <w:r>
        <w:rPr>
          <w:color w:val="171717"/>
        </w:rPr>
        <w:t>конструктивных</w:t>
      </w:r>
      <w:r>
        <w:rPr>
          <w:color w:val="171717"/>
          <w:spacing w:val="-4"/>
        </w:rPr>
        <w:t xml:space="preserve"> </w:t>
      </w:r>
      <w:r>
        <w:rPr>
          <w:color w:val="171717"/>
        </w:rPr>
        <w:t>изменений</w:t>
      </w:r>
      <w:r>
        <w:rPr>
          <w:color w:val="171717"/>
          <w:spacing w:val="-2"/>
        </w:rPr>
        <w:t xml:space="preserve"> </w:t>
      </w:r>
      <w:r>
        <w:rPr>
          <w:color w:val="171717"/>
        </w:rPr>
        <w:t>и дополнений в</w:t>
      </w:r>
      <w:r>
        <w:rPr>
          <w:color w:val="171717"/>
          <w:spacing w:val="-2"/>
        </w:rPr>
        <w:t xml:space="preserve"> </w:t>
      </w:r>
      <w:r>
        <w:rPr>
          <w:color w:val="171717"/>
        </w:rPr>
        <w:t>изделие.</w:t>
      </w:r>
    </w:p>
    <w:p w:rsidR="00F520B6" w:rsidRDefault="004D1F38" w:rsidP="00B9374A">
      <w:pPr>
        <w:pStyle w:val="a5"/>
        <w:numPr>
          <w:ilvl w:val="0"/>
          <w:numId w:val="28"/>
        </w:numPr>
        <w:tabs>
          <w:tab w:val="left" w:pos="1978"/>
          <w:tab w:val="left" w:pos="1979"/>
        </w:tabs>
        <w:spacing w:before="3" w:line="237" w:lineRule="auto"/>
        <w:ind w:left="1105" w:right="1782" w:firstLine="0"/>
        <w:jc w:val="left"/>
        <w:rPr>
          <w:sz w:val="24"/>
        </w:rPr>
      </w:pPr>
      <w:r>
        <w:rPr>
          <w:b/>
          <w:color w:val="171717"/>
          <w:sz w:val="24"/>
        </w:rPr>
        <w:t>Информационно-коммуникативные технологии (2 ч)</w:t>
      </w:r>
      <w:r>
        <w:rPr>
          <w:b/>
          <w:color w:val="171717"/>
          <w:spacing w:val="1"/>
          <w:sz w:val="24"/>
        </w:rPr>
        <w:t xml:space="preserve"> </w:t>
      </w:r>
      <w:r>
        <w:rPr>
          <w:color w:val="171717"/>
          <w:sz w:val="24"/>
        </w:rPr>
        <w:t>Демонстрация учителем готовых материалов на информационных носителях.</w:t>
      </w:r>
      <w:r>
        <w:rPr>
          <w:color w:val="171717"/>
          <w:spacing w:val="-57"/>
          <w:sz w:val="24"/>
        </w:rPr>
        <w:t xml:space="preserve"> </w:t>
      </w:r>
      <w:r>
        <w:rPr>
          <w:color w:val="171717"/>
          <w:sz w:val="24"/>
        </w:rPr>
        <w:t>Поиск</w:t>
      </w:r>
      <w:r>
        <w:rPr>
          <w:color w:val="171717"/>
          <w:spacing w:val="-1"/>
          <w:sz w:val="24"/>
        </w:rPr>
        <w:t xml:space="preserve"> </w:t>
      </w:r>
      <w:r>
        <w:rPr>
          <w:color w:val="171717"/>
          <w:sz w:val="24"/>
        </w:rPr>
        <w:t>информации. Интернет</w:t>
      </w:r>
      <w:r>
        <w:rPr>
          <w:color w:val="171717"/>
          <w:spacing w:val="-1"/>
          <w:sz w:val="24"/>
        </w:rPr>
        <w:t xml:space="preserve"> </w:t>
      </w:r>
      <w:r>
        <w:rPr>
          <w:color w:val="171717"/>
          <w:sz w:val="24"/>
        </w:rPr>
        <w:t>как источник</w:t>
      </w:r>
      <w:r>
        <w:rPr>
          <w:color w:val="171717"/>
          <w:spacing w:val="-3"/>
          <w:sz w:val="24"/>
        </w:rPr>
        <w:t xml:space="preserve"> </w:t>
      </w:r>
      <w:r>
        <w:rPr>
          <w:color w:val="171717"/>
          <w:sz w:val="24"/>
        </w:rPr>
        <w:t>информации.</w:t>
      </w:r>
    </w:p>
    <w:p w:rsidR="00F520B6" w:rsidRDefault="004D1F38">
      <w:pPr>
        <w:pStyle w:val="1"/>
        <w:spacing w:line="275" w:lineRule="exact"/>
        <w:jc w:val="left"/>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F520B6">
      <w:pPr>
        <w:spacing w:line="275" w:lineRule="exact"/>
        <w:sectPr w:rsidR="00F520B6">
          <w:type w:val="continuous"/>
          <w:pgSz w:w="11910" w:h="16840"/>
          <w:pgMar w:top="1600" w:right="160" w:bottom="280" w:left="880" w:header="720" w:footer="720" w:gutter="0"/>
          <w:cols w:space="720"/>
        </w:sectPr>
      </w:pPr>
    </w:p>
    <w:p w:rsidR="00F520B6" w:rsidRDefault="004D1F38">
      <w:pPr>
        <w:spacing w:before="68"/>
        <w:ind w:left="1105"/>
        <w:rPr>
          <w:sz w:val="24"/>
        </w:rPr>
      </w:pPr>
      <w:r>
        <w:rPr>
          <w:i/>
          <w:color w:val="171717"/>
          <w:sz w:val="24"/>
        </w:rPr>
        <w:t>Познавательные</w:t>
      </w:r>
      <w:r>
        <w:rPr>
          <w:i/>
          <w:color w:val="171717"/>
          <w:spacing w:val="-5"/>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06"/>
        </w:tabs>
        <w:ind w:left="1405" w:hanging="301"/>
        <w:jc w:val="left"/>
        <w:rPr>
          <w:sz w:val="24"/>
        </w:rPr>
      </w:pPr>
      <w:r>
        <w:rPr>
          <w:color w:val="171717"/>
          <w:sz w:val="24"/>
        </w:rPr>
        <w:t>ориентироваться</w:t>
      </w:r>
      <w:r>
        <w:rPr>
          <w:color w:val="171717"/>
          <w:spacing w:val="-3"/>
          <w:sz w:val="24"/>
        </w:rPr>
        <w:t xml:space="preserve"> </w:t>
      </w:r>
      <w:r>
        <w:rPr>
          <w:color w:val="171717"/>
          <w:sz w:val="24"/>
        </w:rPr>
        <w:t>в</w:t>
      </w:r>
      <w:r>
        <w:rPr>
          <w:color w:val="171717"/>
          <w:spacing w:val="-3"/>
          <w:sz w:val="24"/>
        </w:rPr>
        <w:t xml:space="preserve"> </w:t>
      </w:r>
      <w:r>
        <w:rPr>
          <w:color w:val="171717"/>
          <w:sz w:val="24"/>
        </w:rPr>
        <w:t>терминах,</w:t>
      </w:r>
      <w:r>
        <w:rPr>
          <w:color w:val="171717"/>
          <w:spacing w:val="-2"/>
          <w:sz w:val="24"/>
        </w:rPr>
        <w:t xml:space="preserve"> </w:t>
      </w:r>
      <w:r>
        <w:rPr>
          <w:color w:val="171717"/>
          <w:sz w:val="24"/>
        </w:rPr>
        <w:t>используемых</w:t>
      </w:r>
      <w:r>
        <w:rPr>
          <w:color w:val="171717"/>
          <w:spacing w:val="-5"/>
          <w:sz w:val="24"/>
        </w:rPr>
        <w:t xml:space="preserve"> </w:t>
      </w:r>
      <w:r>
        <w:rPr>
          <w:color w:val="171717"/>
          <w:sz w:val="24"/>
        </w:rPr>
        <w:t>в</w:t>
      </w:r>
      <w:r>
        <w:rPr>
          <w:color w:val="171717"/>
          <w:spacing w:val="-3"/>
          <w:sz w:val="24"/>
        </w:rPr>
        <w:t xml:space="preserve"> </w:t>
      </w:r>
      <w:r>
        <w:rPr>
          <w:color w:val="171717"/>
          <w:sz w:val="24"/>
        </w:rPr>
        <w:t>технологии</w:t>
      </w:r>
      <w:r>
        <w:rPr>
          <w:color w:val="171717"/>
          <w:spacing w:val="-2"/>
          <w:sz w:val="24"/>
        </w:rPr>
        <w:t xml:space="preserve"> </w:t>
      </w:r>
      <w:r>
        <w:rPr>
          <w:color w:val="171717"/>
          <w:sz w:val="24"/>
        </w:rPr>
        <w:t>(в</w:t>
      </w:r>
      <w:r>
        <w:rPr>
          <w:color w:val="171717"/>
          <w:spacing w:val="-4"/>
          <w:sz w:val="24"/>
        </w:rPr>
        <w:t xml:space="preserve"> </w:t>
      </w:r>
      <w:r>
        <w:rPr>
          <w:color w:val="171717"/>
          <w:sz w:val="24"/>
        </w:rPr>
        <w:t>пределах</w:t>
      </w:r>
      <w:r>
        <w:rPr>
          <w:color w:val="171717"/>
          <w:spacing w:val="-3"/>
          <w:sz w:val="24"/>
        </w:rPr>
        <w:t xml:space="preserve"> </w:t>
      </w:r>
      <w:r>
        <w:rPr>
          <w:color w:val="171717"/>
          <w:sz w:val="24"/>
        </w:rPr>
        <w:t>изученного);</w:t>
      </w:r>
    </w:p>
    <w:p w:rsidR="00F520B6" w:rsidRDefault="004D1F38" w:rsidP="00B9374A">
      <w:pPr>
        <w:pStyle w:val="a5"/>
        <w:numPr>
          <w:ilvl w:val="0"/>
          <w:numId w:val="33"/>
        </w:numPr>
        <w:tabs>
          <w:tab w:val="left" w:pos="1406"/>
        </w:tabs>
        <w:spacing w:before="1"/>
        <w:ind w:left="1405" w:hanging="301"/>
        <w:jc w:val="left"/>
        <w:rPr>
          <w:sz w:val="24"/>
        </w:rPr>
      </w:pPr>
      <w:r>
        <w:rPr>
          <w:color w:val="171717"/>
          <w:sz w:val="24"/>
        </w:rPr>
        <w:t>выполнять</w:t>
      </w:r>
      <w:r>
        <w:rPr>
          <w:color w:val="171717"/>
          <w:spacing w:val="-2"/>
          <w:sz w:val="24"/>
        </w:rPr>
        <w:t xml:space="preserve"> </w:t>
      </w:r>
      <w:r>
        <w:rPr>
          <w:color w:val="171717"/>
          <w:sz w:val="24"/>
        </w:rPr>
        <w:t>работу</w:t>
      </w:r>
      <w:r>
        <w:rPr>
          <w:color w:val="171717"/>
          <w:spacing w:val="-2"/>
          <w:sz w:val="24"/>
        </w:rPr>
        <w:t xml:space="preserve"> </w:t>
      </w:r>
      <w:r>
        <w:rPr>
          <w:color w:val="171717"/>
          <w:sz w:val="24"/>
        </w:rPr>
        <w:t>в</w:t>
      </w:r>
      <w:r>
        <w:rPr>
          <w:color w:val="171717"/>
          <w:spacing w:val="-5"/>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образцом,</w:t>
      </w:r>
      <w:r>
        <w:rPr>
          <w:color w:val="171717"/>
          <w:spacing w:val="-2"/>
          <w:sz w:val="24"/>
        </w:rPr>
        <w:t xml:space="preserve"> </w:t>
      </w:r>
      <w:r>
        <w:rPr>
          <w:color w:val="171717"/>
          <w:sz w:val="24"/>
        </w:rPr>
        <w:t>инструкцией,</w:t>
      </w:r>
      <w:r>
        <w:rPr>
          <w:color w:val="171717"/>
          <w:spacing w:val="-2"/>
          <w:sz w:val="24"/>
        </w:rPr>
        <w:t xml:space="preserve"> </w:t>
      </w:r>
      <w:r>
        <w:rPr>
          <w:color w:val="171717"/>
          <w:sz w:val="24"/>
        </w:rPr>
        <w:t>устной</w:t>
      </w:r>
      <w:r>
        <w:rPr>
          <w:color w:val="171717"/>
          <w:spacing w:val="-4"/>
          <w:sz w:val="24"/>
        </w:rPr>
        <w:t xml:space="preserve"> </w:t>
      </w:r>
      <w:r>
        <w:rPr>
          <w:color w:val="171717"/>
          <w:sz w:val="24"/>
        </w:rPr>
        <w:t>или</w:t>
      </w:r>
      <w:r>
        <w:rPr>
          <w:color w:val="171717"/>
          <w:spacing w:val="-4"/>
          <w:sz w:val="24"/>
        </w:rPr>
        <w:t xml:space="preserve"> </w:t>
      </w:r>
      <w:r>
        <w:rPr>
          <w:color w:val="171717"/>
          <w:sz w:val="24"/>
        </w:rPr>
        <w:t>письменной;</w:t>
      </w:r>
    </w:p>
    <w:p w:rsidR="00F520B6" w:rsidRDefault="004D1F38" w:rsidP="00B9374A">
      <w:pPr>
        <w:pStyle w:val="a5"/>
        <w:numPr>
          <w:ilvl w:val="0"/>
          <w:numId w:val="33"/>
        </w:numPr>
        <w:tabs>
          <w:tab w:val="left" w:pos="1418"/>
        </w:tabs>
        <w:ind w:right="691" w:firstLine="566"/>
        <w:rPr>
          <w:sz w:val="24"/>
        </w:rPr>
      </w:pPr>
      <w:r>
        <w:rPr>
          <w:color w:val="171717"/>
          <w:sz w:val="24"/>
        </w:rPr>
        <w:t>выполнять действия анализа и синтеза, сравнения, группировки с учётом указанных</w:t>
      </w:r>
      <w:r>
        <w:rPr>
          <w:color w:val="171717"/>
          <w:spacing w:val="1"/>
          <w:sz w:val="24"/>
        </w:rPr>
        <w:t xml:space="preserve"> </w:t>
      </w:r>
      <w:r>
        <w:rPr>
          <w:color w:val="171717"/>
          <w:sz w:val="24"/>
        </w:rPr>
        <w:t>критериев;</w:t>
      </w:r>
    </w:p>
    <w:p w:rsidR="00F520B6" w:rsidRDefault="004D1F38" w:rsidP="00B9374A">
      <w:pPr>
        <w:pStyle w:val="a5"/>
        <w:numPr>
          <w:ilvl w:val="0"/>
          <w:numId w:val="33"/>
        </w:numPr>
        <w:tabs>
          <w:tab w:val="left" w:pos="1406"/>
        </w:tabs>
        <w:ind w:left="1405" w:hanging="301"/>
        <w:rPr>
          <w:sz w:val="24"/>
        </w:rPr>
      </w:pPr>
      <w:r>
        <w:rPr>
          <w:color w:val="171717"/>
          <w:sz w:val="24"/>
        </w:rPr>
        <w:t>строить</w:t>
      </w:r>
      <w:r>
        <w:rPr>
          <w:color w:val="171717"/>
          <w:spacing w:val="-2"/>
          <w:sz w:val="24"/>
        </w:rPr>
        <w:t xml:space="preserve"> </w:t>
      </w:r>
      <w:r>
        <w:rPr>
          <w:color w:val="171717"/>
          <w:sz w:val="24"/>
        </w:rPr>
        <w:t>рассуждения,</w:t>
      </w:r>
      <w:r>
        <w:rPr>
          <w:color w:val="171717"/>
          <w:spacing w:val="-2"/>
          <w:sz w:val="24"/>
        </w:rPr>
        <w:t xml:space="preserve"> </w:t>
      </w:r>
      <w:r>
        <w:rPr>
          <w:color w:val="171717"/>
          <w:sz w:val="24"/>
        </w:rPr>
        <w:t>делать</w:t>
      </w:r>
      <w:r>
        <w:rPr>
          <w:color w:val="171717"/>
          <w:spacing w:val="-1"/>
          <w:sz w:val="24"/>
        </w:rPr>
        <w:t xml:space="preserve"> </w:t>
      </w:r>
      <w:r>
        <w:rPr>
          <w:color w:val="171717"/>
          <w:sz w:val="24"/>
        </w:rPr>
        <w:t>умозаключения,</w:t>
      </w:r>
      <w:r>
        <w:rPr>
          <w:color w:val="171717"/>
          <w:spacing w:val="-2"/>
          <w:sz w:val="24"/>
        </w:rPr>
        <w:t xml:space="preserve"> </w:t>
      </w:r>
      <w:r>
        <w:rPr>
          <w:color w:val="171717"/>
          <w:sz w:val="24"/>
        </w:rPr>
        <w:t>проверять</w:t>
      </w:r>
      <w:r>
        <w:rPr>
          <w:color w:val="171717"/>
          <w:spacing w:val="-1"/>
          <w:sz w:val="24"/>
        </w:rPr>
        <w:t xml:space="preserve"> </w:t>
      </w:r>
      <w:r>
        <w:rPr>
          <w:color w:val="171717"/>
          <w:sz w:val="24"/>
        </w:rPr>
        <w:t>их</w:t>
      </w:r>
      <w:r>
        <w:rPr>
          <w:color w:val="171717"/>
          <w:spacing w:val="-2"/>
          <w:sz w:val="24"/>
        </w:rPr>
        <w:t xml:space="preserve"> </w:t>
      </w:r>
      <w:r>
        <w:rPr>
          <w:color w:val="171717"/>
          <w:sz w:val="24"/>
        </w:rPr>
        <w:t>в</w:t>
      </w:r>
      <w:r>
        <w:rPr>
          <w:color w:val="171717"/>
          <w:spacing w:val="-3"/>
          <w:sz w:val="24"/>
        </w:rPr>
        <w:t xml:space="preserve"> </w:t>
      </w:r>
      <w:r>
        <w:rPr>
          <w:color w:val="171717"/>
          <w:sz w:val="24"/>
        </w:rPr>
        <w:t>практической</w:t>
      </w:r>
      <w:r>
        <w:rPr>
          <w:color w:val="171717"/>
          <w:spacing w:val="-2"/>
          <w:sz w:val="24"/>
        </w:rPr>
        <w:t xml:space="preserve"> </w:t>
      </w:r>
      <w:r>
        <w:rPr>
          <w:color w:val="171717"/>
          <w:sz w:val="24"/>
        </w:rPr>
        <w:t>работе;</w:t>
      </w:r>
    </w:p>
    <w:p w:rsidR="00F520B6" w:rsidRDefault="004D1F38" w:rsidP="00B9374A">
      <w:pPr>
        <w:pStyle w:val="a5"/>
        <w:numPr>
          <w:ilvl w:val="0"/>
          <w:numId w:val="33"/>
        </w:numPr>
        <w:tabs>
          <w:tab w:val="left" w:pos="1406"/>
        </w:tabs>
        <w:ind w:left="1405" w:hanging="301"/>
        <w:rPr>
          <w:sz w:val="24"/>
        </w:rPr>
      </w:pPr>
      <w:r>
        <w:rPr>
          <w:color w:val="171717"/>
          <w:sz w:val="24"/>
        </w:rPr>
        <w:t>воспроизводить</w:t>
      </w:r>
      <w:r>
        <w:rPr>
          <w:color w:val="171717"/>
          <w:spacing w:val="-4"/>
          <w:sz w:val="24"/>
        </w:rPr>
        <w:t xml:space="preserve"> </w:t>
      </w:r>
      <w:r>
        <w:rPr>
          <w:color w:val="171717"/>
          <w:sz w:val="24"/>
        </w:rPr>
        <w:t>порядок</w:t>
      </w:r>
      <w:r>
        <w:rPr>
          <w:color w:val="171717"/>
          <w:spacing w:val="-4"/>
          <w:sz w:val="24"/>
        </w:rPr>
        <w:t xml:space="preserve"> </w:t>
      </w:r>
      <w:r>
        <w:rPr>
          <w:color w:val="171717"/>
          <w:sz w:val="24"/>
        </w:rPr>
        <w:t>действий</w:t>
      </w:r>
      <w:r>
        <w:rPr>
          <w:color w:val="171717"/>
          <w:spacing w:val="-6"/>
          <w:sz w:val="24"/>
        </w:rPr>
        <w:t xml:space="preserve"> </w:t>
      </w:r>
      <w:r>
        <w:rPr>
          <w:color w:val="171717"/>
          <w:sz w:val="24"/>
        </w:rPr>
        <w:t>при</w:t>
      </w:r>
      <w:r>
        <w:rPr>
          <w:color w:val="171717"/>
          <w:spacing w:val="-4"/>
          <w:sz w:val="24"/>
        </w:rPr>
        <w:t xml:space="preserve"> </w:t>
      </w:r>
      <w:r>
        <w:rPr>
          <w:color w:val="171717"/>
          <w:sz w:val="24"/>
        </w:rPr>
        <w:t>решении</w:t>
      </w:r>
      <w:r>
        <w:rPr>
          <w:color w:val="171717"/>
          <w:spacing w:val="-4"/>
          <w:sz w:val="24"/>
        </w:rPr>
        <w:t xml:space="preserve"> </w:t>
      </w:r>
      <w:r>
        <w:rPr>
          <w:color w:val="171717"/>
          <w:sz w:val="24"/>
        </w:rPr>
        <w:t>учебной/</w:t>
      </w:r>
      <w:r>
        <w:rPr>
          <w:color w:val="171717"/>
          <w:spacing w:val="-3"/>
          <w:sz w:val="24"/>
        </w:rPr>
        <w:t xml:space="preserve"> </w:t>
      </w:r>
      <w:r>
        <w:rPr>
          <w:color w:val="171717"/>
          <w:sz w:val="24"/>
        </w:rPr>
        <w:t>практической</w:t>
      </w:r>
      <w:r>
        <w:rPr>
          <w:color w:val="171717"/>
          <w:spacing w:val="-4"/>
          <w:sz w:val="24"/>
        </w:rPr>
        <w:t xml:space="preserve"> </w:t>
      </w:r>
      <w:r>
        <w:rPr>
          <w:color w:val="171717"/>
          <w:sz w:val="24"/>
        </w:rPr>
        <w:t>задачи;</w:t>
      </w:r>
    </w:p>
    <w:p w:rsidR="00F520B6" w:rsidRDefault="004D1F38" w:rsidP="00B9374A">
      <w:pPr>
        <w:pStyle w:val="a5"/>
        <w:numPr>
          <w:ilvl w:val="0"/>
          <w:numId w:val="33"/>
        </w:numPr>
        <w:tabs>
          <w:tab w:val="left" w:pos="1451"/>
        </w:tabs>
        <w:ind w:left="1450" w:hanging="346"/>
        <w:rPr>
          <w:sz w:val="24"/>
        </w:rPr>
      </w:pPr>
      <w:r>
        <w:rPr>
          <w:color w:val="171717"/>
          <w:sz w:val="24"/>
        </w:rPr>
        <w:t>осуществлять</w:t>
      </w:r>
      <w:r>
        <w:rPr>
          <w:color w:val="171717"/>
          <w:spacing w:val="44"/>
          <w:sz w:val="24"/>
        </w:rPr>
        <w:t xml:space="preserve"> </w:t>
      </w:r>
      <w:r>
        <w:rPr>
          <w:color w:val="171717"/>
          <w:sz w:val="24"/>
        </w:rPr>
        <w:t>решение</w:t>
      </w:r>
      <w:r>
        <w:rPr>
          <w:color w:val="171717"/>
          <w:spacing w:val="42"/>
          <w:sz w:val="24"/>
        </w:rPr>
        <w:t xml:space="preserve"> </w:t>
      </w:r>
      <w:r>
        <w:rPr>
          <w:color w:val="171717"/>
          <w:sz w:val="24"/>
        </w:rPr>
        <w:t>простых</w:t>
      </w:r>
      <w:r>
        <w:rPr>
          <w:color w:val="171717"/>
          <w:spacing w:val="44"/>
          <w:sz w:val="24"/>
        </w:rPr>
        <w:t xml:space="preserve"> </w:t>
      </w:r>
      <w:r>
        <w:rPr>
          <w:color w:val="171717"/>
          <w:sz w:val="24"/>
        </w:rPr>
        <w:t>задач</w:t>
      </w:r>
      <w:r>
        <w:rPr>
          <w:color w:val="171717"/>
          <w:spacing w:val="42"/>
          <w:sz w:val="24"/>
        </w:rPr>
        <w:t xml:space="preserve"> </w:t>
      </w:r>
      <w:r>
        <w:rPr>
          <w:color w:val="171717"/>
          <w:sz w:val="24"/>
        </w:rPr>
        <w:t>в</w:t>
      </w:r>
      <w:r>
        <w:rPr>
          <w:color w:val="171717"/>
          <w:spacing w:val="43"/>
          <w:sz w:val="24"/>
        </w:rPr>
        <w:t xml:space="preserve"> </w:t>
      </w:r>
      <w:r>
        <w:rPr>
          <w:color w:val="171717"/>
          <w:sz w:val="24"/>
        </w:rPr>
        <w:t>умственной</w:t>
      </w:r>
      <w:r>
        <w:rPr>
          <w:color w:val="171717"/>
          <w:spacing w:val="44"/>
          <w:sz w:val="24"/>
        </w:rPr>
        <w:t xml:space="preserve"> </w:t>
      </w:r>
      <w:r>
        <w:rPr>
          <w:color w:val="171717"/>
          <w:sz w:val="24"/>
        </w:rPr>
        <w:t>и</w:t>
      </w:r>
      <w:r>
        <w:rPr>
          <w:color w:val="171717"/>
          <w:spacing w:val="44"/>
          <w:sz w:val="24"/>
        </w:rPr>
        <w:t xml:space="preserve"> </w:t>
      </w:r>
      <w:r>
        <w:rPr>
          <w:color w:val="171717"/>
          <w:sz w:val="24"/>
        </w:rPr>
        <w:t>материализованной</w:t>
      </w:r>
      <w:r>
        <w:rPr>
          <w:color w:val="171717"/>
          <w:spacing w:val="45"/>
          <w:sz w:val="24"/>
        </w:rPr>
        <w:t xml:space="preserve"> </w:t>
      </w:r>
      <w:r>
        <w:rPr>
          <w:color w:val="171717"/>
          <w:sz w:val="24"/>
        </w:rPr>
        <w:t>форме.</w:t>
      </w:r>
    </w:p>
    <w:p w:rsidR="00F520B6" w:rsidRDefault="004D1F38">
      <w:pPr>
        <w:ind w:left="538"/>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33"/>
        </w:numPr>
        <w:tabs>
          <w:tab w:val="left" w:pos="1569"/>
        </w:tabs>
        <w:ind w:right="690" w:firstLine="566"/>
        <w:rPr>
          <w:sz w:val="24"/>
        </w:rPr>
      </w:pPr>
      <w:r>
        <w:rPr>
          <w:color w:val="171717"/>
          <w:sz w:val="24"/>
        </w:rPr>
        <w:t>получать</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из</w:t>
      </w:r>
      <w:r>
        <w:rPr>
          <w:color w:val="171717"/>
          <w:spacing w:val="1"/>
          <w:sz w:val="24"/>
        </w:rPr>
        <w:t xml:space="preserve"> </w:t>
      </w:r>
      <w:r>
        <w:rPr>
          <w:color w:val="171717"/>
          <w:sz w:val="24"/>
        </w:rPr>
        <w:t>учебника</w:t>
      </w:r>
      <w:r>
        <w:rPr>
          <w:color w:val="171717"/>
          <w:spacing w:val="1"/>
          <w:sz w:val="24"/>
        </w:rPr>
        <w:t xml:space="preserve"> </w:t>
      </w:r>
      <w:r>
        <w:rPr>
          <w:color w:val="171717"/>
          <w:sz w:val="24"/>
        </w:rPr>
        <w:t>и</w:t>
      </w:r>
      <w:r>
        <w:rPr>
          <w:color w:val="171717"/>
          <w:spacing w:val="1"/>
          <w:sz w:val="24"/>
        </w:rPr>
        <w:t xml:space="preserve"> </w:t>
      </w:r>
      <w:r>
        <w:rPr>
          <w:color w:val="171717"/>
          <w:sz w:val="24"/>
        </w:rPr>
        <w:t>других</w:t>
      </w:r>
      <w:r>
        <w:rPr>
          <w:color w:val="171717"/>
          <w:spacing w:val="1"/>
          <w:sz w:val="24"/>
        </w:rPr>
        <w:t xml:space="preserve"> </w:t>
      </w:r>
      <w:r>
        <w:rPr>
          <w:color w:val="171717"/>
          <w:sz w:val="24"/>
        </w:rPr>
        <w:t>дидактических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использовать её</w:t>
      </w:r>
      <w:r>
        <w:rPr>
          <w:color w:val="171717"/>
          <w:spacing w:val="-1"/>
          <w:sz w:val="24"/>
        </w:rPr>
        <w:t xml:space="preserve"> </w:t>
      </w:r>
      <w:r>
        <w:rPr>
          <w:color w:val="171717"/>
          <w:sz w:val="24"/>
        </w:rPr>
        <w:t>в</w:t>
      </w:r>
      <w:r>
        <w:rPr>
          <w:color w:val="171717"/>
          <w:spacing w:val="-1"/>
          <w:sz w:val="24"/>
        </w:rPr>
        <w:t xml:space="preserve"> </w:t>
      </w:r>
      <w:r>
        <w:rPr>
          <w:color w:val="171717"/>
          <w:sz w:val="24"/>
        </w:rPr>
        <w:t>работе;</w:t>
      </w:r>
    </w:p>
    <w:p w:rsidR="00F520B6" w:rsidRDefault="004D1F38" w:rsidP="00B9374A">
      <w:pPr>
        <w:pStyle w:val="a5"/>
        <w:numPr>
          <w:ilvl w:val="0"/>
          <w:numId w:val="33"/>
        </w:numPr>
        <w:tabs>
          <w:tab w:val="left" w:pos="1478"/>
        </w:tabs>
        <w:ind w:right="687" w:firstLine="566"/>
        <w:rPr>
          <w:sz w:val="24"/>
        </w:rPr>
      </w:pPr>
      <w:r>
        <w:rPr>
          <w:color w:val="171717"/>
          <w:sz w:val="24"/>
        </w:rPr>
        <w:t>понимать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знаково-символическую</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(чертёж,</w:t>
      </w:r>
      <w:r>
        <w:rPr>
          <w:color w:val="171717"/>
          <w:spacing w:val="1"/>
          <w:sz w:val="24"/>
        </w:rPr>
        <w:t xml:space="preserve"> </w:t>
      </w:r>
      <w:r>
        <w:rPr>
          <w:color w:val="171717"/>
          <w:sz w:val="24"/>
        </w:rPr>
        <w:t>эскиз,</w:t>
      </w:r>
      <w:r>
        <w:rPr>
          <w:color w:val="171717"/>
          <w:spacing w:val="1"/>
          <w:sz w:val="24"/>
        </w:rPr>
        <w:t xml:space="preserve"> </w:t>
      </w:r>
      <w:r>
        <w:rPr>
          <w:color w:val="171717"/>
          <w:sz w:val="24"/>
        </w:rPr>
        <w:t>рисунок,</w:t>
      </w:r>
      <w:r>
        <w:rPr>
          <w:color w:val="171717"/>
          <w:spacing w:val="-1"/>
          <w:sz w:val="24"/>
        </w:rPr>
        <w:t xml:space="preserve"> </w:t>
      </w:r>
      <w:r>
        <w:rPr>
          <w:color w:val="171717"/>
          <w:sz w:val="24"/>
        </w:rPr>
        <w:t>схема) и</w:t>
      </w:r>
      <w:r>
        <w:rPr>
          <w:color w:val="171717"/>
          <w:spacing w:val="-1"/>
          <w:sz w:val="24"/>
        </w:rPr>
        <w:t xml:space="preserve"> </w:t>
      </w:r>
      <w:r>
        <w:rPr>
          <w:color w:val="171717"/>
          <w:sz w:val="24"/>
        </w:rPr>
        <w:t>строить</w:t>
      </w:r>
      <w:r>
        <w:rPr>
          <w:color w:val="171717"/>
          <w:spacing w:val="1"/>
          <w:sz w:val="24"/>
        </w:rPr>
        <w:t xml:space="preserve"> </w:t>
      </w:r>
      <w:r>
        <w:rPr>
          <w:color w:val="171717"/>
          <w:sz w:val="24"/>
        </w:rPr>
        <w:t>работу 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ней.</w:t>
      </w:r>
    </w:p>
    <w:p w:rsidR="00F520B6" w:rsidRDefault="004D1F38">
      <w:pPr>
        <w:ind w:left="1105"/>
        <w:jc w:val="both"/>
        <w:rPr>
          <w:sz w:val="24"/>
        </w:rPr>
      </w:pPr>
      <w:r>
        <w:rPr>
          <w:i/>
          <w:color w:val="171717"/>
          <w:sz w:val="24"/>
        </w:rPr>
        <w:t>Коммуникативные</w:t>
      </w:r>
      <w:r>
        <w:rPr>
          <w:i/>
          <w:color w:val="171717"/>
          <w:spacing w:val="-2"/>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15"/>
        </w:tabs>
        <w:ind w:right="687" w:firstLine="566"/>
        <w:rPr>
          <w:sz w:val="24"/>
        </w:rPr>
      </w:pPr>
      <w:r>
        <w:rPr>
          <w:color w:val="171717"/>
          <w:sz w:val="24"/>
        </w:rPr>
        <w:t>выполнять правила участия в учебном диалоге: задавать вопросы, дополнять ответы</w:t>
      </w:r>
      <w:r>
        <w:rPr>
          <w:color w:val="171717"/>
          <w:spacing w:val="1"/>
          <w:sz w:val="24"/>
        </w:rPr>
        <w:t xml:space="preserve"> </w:t>
      </w:r>
      <w:r>
        <w:rPr>
          <w:color w:val="171717"/>
          <w:sz w:val="24"/>
        </w:rPr>
        <w:t>одноклассников, высказывать своё мнение; отвечать на вопросы; проявлять уважительное</w:t>
      </w:r>
      <w:r>
        <w:rPr>
          <w:color w:val="171717"/>
          <w:spacing w:val="1"/>
          <w:sz w:val="24"/>
        </w:rPr>
        <w:t xml:space="preserve"> </w:t>
      </w:r>
      <w:r>
        <w:rPr>
          <w:color w:val="171717"/>
          <w:sz w:val="24"/>
        </w:rPr>
        <w:t>отношение</w:t>
      </w:r>
      <w:r>
        <w:rPr>
          <w:color w:val="171717"/>
          <w:spacing w:val="-2"/>
          <w:sz w:val="24"/>
        </w:rPr>
        <w:t xml:space="preserve"> </w:t>
      </w:r>
      <w:r>
        <w:rPr>
          <w:color w:val="171717"/>
          <w:sz w:val="24"/>
        </w:rPr>
        <w:t>к одноклассникам, внимание</w:t>
      </w:r>
      <w:r>
        <w:rPr>
          <w:color w:val="171717"/>
          <w:spacing w:val="-2"/>
          <w:sz w:val="24"/>
        </w:rPr>
        <w:t xml:space="preserve"> </w:t>
      </w:r>
      <w:r>
        <w:rPr>
          <w:color w:val="171717"/>
          <w:sz w:val="24"/>
        </w:rPr>
        <w:t>к мнению другого;</w:t>
      </w:r>
    </w:p>
    <w:p w:rsidR="00F520B6" w:rsidRDefault="004D1F38" w:rsidP="00B9374A">
      <w:pPr>
        <w:pStyle w:val="a5"/>
        <w:numPr>
          <w:ilvl w:val="0"/>
          <w:numId w:val="33"/>
        </w:numPr>
        <w:tabs>
          <w:tab w:val="left" w:pos="1415"/>
        </w:tabs>
        <w:spacing w:before="1"/>
        <w:ind w:right="691" w:firstLine="566"/>
        <w:rPr>
          <w:sz w:val="24"/>
        </w:rPr>
      </w:pPr>
      <w:r>
        <w:rPr>
          <w:color w:val="171717"/>
          <w:sz w:val="24"/>
        </w:rPr>
        <w:t>делиться впечатлениями о прослушанном (прочитанном) тексте, рассказе учителя; о</w:t>
      </w:r>
      <w:r>
        <w:rPr>
          <w:color w:val="171717"/>
          <w:spacing w:val="1"/>
          <w:sz w:val="24"/>
        </w:rPr>
        <w:t xml:space="preserve"> </w:t>
      </w:r>
      <w:r>
        <w:rPr>
          <w:color w:val="171717"/>
          <w:sz w:val="24"/>
        </w:rPr>
        <w:t>выполненной</w:t>
      </w:r>
      <w:r>
        <w:rPr>
          <w:color w:val="171717"/>
          <w:spacing w:val="-1"/>
          <w:sz w:val="24"/>
        </w:rPr>
        <w:t xml:space="preserve"> </w:t>
      </w:r>
      <w:r>
        <w:rPr>
          <w:color w:val="171717"/>
          <w:sz w:val="24"/>
        </w:rPr>
        <w:t>работе, созданном</w:t>
      </w:r>
      <w:r>
        <w:rPr>
          <w:color w:val="171717"/>
          <w:spacing w:val="-1"/>
          <w:sz w:val="24"/>
        </w:rPr>
        <w:t xml:space="preserve"> </w:t>
      </w:r>
      <w:r>
        <w:rPr>
          <w:color w:val="171717"/>
          <w:sz w:val="24"/>
        </w:rPr>
        <w:t>изделии.</w:t>
      </w:r>
    </w:p>
    <w:p w:rsidR="00F520B6" w:rsidRDefault="004D1F38">
      <w:pPr>
        <w:ind w:left="1105"/>
        <w:jc w:val="both"/>
        <w:rPr>
          <w:sz w:val="24"/>
        </w:rPr>
      </w:pPr>
      <w:r>
        <w:rPr>
          <w:i/>
          <w:color w:val="171717"/>
          <w:sz w:val="24"/>
        </w:rPr>
        <w:t>Регулятивные</w:t>
      </w:r>
      <w:r>
        <w:rPr>
          <w:i/>
          <w:color w:val="171717"/>
          <w:spacing w:val="-4"/>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06"/>
        </w:tabs>
        <w:ind w:left="1405" w:hanging="301"/>
        <w:rPr>
          <w:sz w:val="24"/>
        </w:rPr>
      </w:pPr>
      <w:r>
        <w:rPr>
          <w:color w:val="171717"/>
          <w:sz w:val="24"/>
        </w:rPr>
        <w:t>понимать</w:t>
      </w:r>
      <w:r>
        <w:rPr>
          <w:color w:val="171717"/>
          <w:spacing w:val="-4"/>
          <w:sz w:val="24"/>
        </w:rPr>
        <w:t xml:space="preserve"> </w:t>
      </w:r>
      <w:r>
        <w:rPr>
          <w:color w:val="171717"/>
          <w:sz w:val="24"/>
        </w:rPr>
        <w:t>и</w:t>
      </w:r>
      <w:r>
        <w:rPr>
          <w:color w:val="171717"/>
          <w:spacing w:val="-2"/>
          <w:sz w:val="24"/>
        </w:rPr>
        <w:t xml:space="preserve"> </w:t>
      </w:r>
      <w:r>
        <w:rPr>
          <w:color w:val="171717"/>
          <w:sz w:val="24"/>
        </w:rPr>
        <w:t>принимать</w:t>
      </w:r>
      <w:r>
        <w:rPr>
          <w:color w:val="171717"/>
          <w:spacing w:val="-2"/>
          <w:sz w:val="24"/>
        </w:rPr>
        <w:t xml:space="preserve"> </w:t>
      </w:r>
      <w:r>
        <w:rPr>
          <w:color w:val="171717"/>
          <w:sz w:val="24"/>
        </w:rPr>
        <w:t>учебную</w:t>
      </w:r>
      <w:r>
        <w:rPr>
          <w:color w:val="171717"/>
          <w:spacing w:val="-2"/>
          <w:sz w:val="24"/>
        </w:rPr>
        <w:t xml:space="preserve"> </w:t>
      </w:r>
      <w:r>
        <w:rPr>
          <w:color w:val="171717"/>
          <w:sz w:val="24"/>
        </w:rPr>
        <w:t>задачу;</w:t>
      </w:r>
    </w:p>
    <w:p w:rsidR="00F520B6" w:rsidRDefault="004D1F38" w:rsidP="00B9374A">
      <w:pPr>
        <w:pStyle w:val="a5"/>
        <w:numPr>
          <w:ilvl w:val="0"/>
          <w:numId w:val="33"/>
        </w:numPr>
        <w:tabs>
          <w:tab w:val="left" w:pos="1406"/>
        </w:tabs>
        <w:ind w:left="1405" w:hanging="301"/>
        <w:rPr>
          <w:sz w:val="24"/>
        </w:rPr>
      </w:pPr>
      <w:r>
        <w:rPr>
          <w:color w:val="171717"/>
          <w:sz w:val="24"/>
        </w:rPr>
        <w:t>организовывать</w:t>
      </w:r>
      <w:r>
        <w:rPr>
          <w:color w:val="171717"/>
          <w:spacing w:val="-2"/>
          <w:sz w:val="24"/>
        </w:rPr>
        <w:t xml:space="preserve"> </w:t>
      </w:r>
      <w:r>
        <w:rPr>
          <w:color w:val="171717"/>
          <w:sz w:val="24"/>
        </w:rPr>
        <w:t>свою</w:t>
      </w:r>
      <w:r>
        <w:rPr>
          <w:color w:val="171717"/>
          <w:spacing w:val="-3"/>
          <w:sz w:val="24"/>
        </w:rPr>
        <w:t xml:space="preserve"> </w:t>
      </w:r>
      <w:r>
        <w:rPr>
          <w:color w:val="171717"/>
          <w:sz w:val="24"/>
        </w:rPr>
        <w:t>деятельность;</w:t>
      </w:r>
    </w:p>
    <w:p w:rsidR="00F520B6" w:rsidRDefault="004D1F38" w:rsidP="00B9374A">
      <w:pPr>
        <w:pStyle w:val="a5"/>
        <w:numPr>
          <w:ilvl w:val="0"/>
          <w:numId w:val="33"/>
        </w:numPr>
        <w:tabs>
          <w:tab w:val="left" w:pos="1406"/>
        </w:tabs>
        <w:ind w:left="1405" w:hanging="301"/>
        <w:rPr>
          <w:sz w:val="24"/>
        </w:rPr>
      </w:pPr>
      <w:r>
        <w:rPr>
          <w:color w:val="171717"/>
          <w:sz w:val="24"/>
        </w:rPr>
        <w:t>понимать</w:t>
      </w:r>
      <w:r>
        <w:rPr>
          <w:color w:val="171717"/>
          <w:spacing w:val="-4"/>
          <w:sz w:val="24"/>
        </w:rPr>
        <w:t xml:space="preserve"> </w:t>
      </w:r>
      <w:r>
        <w:rPr>
          <w:color w:val="171717"/>
          <w:sz w:val="24"/>
        </w:rPr>
        <w:t>предлагаемый</w:t>
      </w:r>
      <w:r>
        <w:rPr>
          <w:color w:val="171717"/>
          <w:spacing w:val="-3"/>
          <w:sz w:val="24"/>
        </w:rPr>
        <w:t xml:space="preserve"> </w:t>
      </w:r>
      <w:r>
        <w:rPr>
          <w:color w:val="171717"/>
          <w:sz w:val="24"/>
        </w:rPr>
        <w:t>план</w:t>
      </w:r>
      <w:r>
        <w:rPr>
          <w:color w:val="171717"/>
          <w:spacing w:val="-2"/>
          <w:sz w:val="24"/>
        </w:rPr>
        <w:t xml:space="preserve"> </w:t>
      </w:r>
      <w:r>
        <w:rPr>
          <w:color w:val="171717"/>
          <w:sz w:val="24"/>
        </w:rPr>
        <w:t>действий,</w:t>
      </w:r>
      <w:r>
        <w:rPr>
          <w:color w:val="171717"/>
          <w:spacing w:val="-3"/>
          <w:sz w:val="24"/>
        </w:rPr>
        <w:t xml:space="preserve"> </w:t>
      </w:r>
      <w:r>
        <w:rPr>
          <w:color w:val="171717"/>
          <w:sz w:val="24"/>
        </w:rPr>
        <w:t>действовать</w:t>
      </w:r>
      <w:r>
        <w:rPr>
          <w:color w:val="171717"/>
          <w:spacing w:val="-1"/>
          <w:sz w:val="24"/>
        </w:rPr>
        <w:t xml:space="preserve"> </w:t>
      </w:r>
      <w:r>
        <w:rPr>
          <w:color w:val="171717"/>
          <w:sz w:val="24"/>
        </w:rPr>
        <w:t>по</w:t>
      </w:r>
      <w:r>
        <w:rPr>
          <w:color w:val="171717"/>
          <w:spacing w:val="-3"/>
          <w:sz w:val="24"/>
        </w:rPr>
        <w:t xml:space="preserve"> </w:t>
      </w:r>
      <w:r>
        <w:rPr>
          <w:color w:val="171717"/>
          <w:sz w:val="24"/>
        </w:rPr>
        <w:t>плану;</w:t>
      </w:r>
    </w:p>
    <w:p w:rsidR="00F520B6" w:rsidRDefault="004D1F38" w:rsidP="00B9374A">
      <w:pPr>
        <w:pStyle w:val="a5"/>
        <w:numPr>
          <w:ilvl w:val="0"/>
          <w:numId w:val="33"/>
        </w:numPr>
        <w:tabs>
          <w:tab w:val="left" w:pos="1463"/>
        </w:tabs>
        <w:ind w:right="691" w:firstLine="566"/>
        <w:rPr>
          <w:sz w:val="24"/>
        </w:rPr>
      </w:pPr>
      <w:r>
        <w:rPr>
          <w:color w:val="171717"/>
          <w:sz w:val="24"/>
        </w:rPr>
        <w:t>прогнозировать необходимые действия для получения практического результата,</w:t>
      </w:r>
      <w:r>
        <w:rPr>
          <w:color w:val="171717"/>
          <w:spacing w:val="1"/>
          <w:sz w:val="24"/>
        </w:rPr>
        <w:t xml:space="preserve"> </w:t>
      </w:r>
      <w:r>
        <w:rPr>
          <w:color w:val="171717"/>
          <w:sz w:val="24"/>
        </w:rPr>
        <w:t>планировать работу;</w:t>
      </w:r>
    </w:p>
    <w:p w:rsidR="00F520B6" w:rsidRDefault="004D1F38" w:rsidP="00B9374A">
      <w:pPr>
        <w:pStyle w:val="a5"/>
        <w:numPr>
          <w:ilvl w:val="0"/>
          <w:numId w:val="33"/>
        </w:numPr>
        <w:tabs>
          <w:tab w:val="left" w:pos="1406"/>
        </w:tabs>
        <w:ind w:left="1405" w:hanging="301"/>
        <w:rPr>
          <w:sz w:val="24"/>
        </w:rPr>
      </w:pPr>
      <w:r>
        <w:rPr>
          <w:color w:val="171717"/>
          <w:sz w:val="24"/>
        </w:rPr>
        <w:t>выполнять</w:t>
      </w:r>
      <w:r>
        <w:rPr>
          <w:color w:val="171717"/>
          <w:spacing w:val="-1"/>
          <w:sz w:val="24"/>
        </w:rPr>
        <w:t xml:space="preserve"> </w:t>
      </w:r>
      <w:r>
        <w:rPr>
          <w:color w:val="171717"/>
          <w:sz w:val="24"/>
        </w:rPr>
        <w:t>действия</w:t>
      </w:r>
      <w:r>
        <w:rPr>
          <w:color w:val="171717"/>
          <w:spacing w:val="-4"/>
          <w:sz w:val="24"/>
        </w:rPr>
        <w:t xml:space="preserve"> </w:t>
      </w:r>
      <w:r>
        <w:rPr>
          <w:color w:val="171717"/>
          <w:sz w:val="24"/>
        </w:rPr>
        <w:t>контроля</w:t>
      </w:r>
      <w:r>
        <w:rPr>
          <w:color w:val="171717"/>
          <w:spacing w:val="-5"/>
          <w:sz w:val="24"/>
        </w:rPr>
        <w:t xml:space="preserve"> </w:t>
      </w:r>
      <w:r>
        <w:rPr>
          <w:color w:val="171717"/>
          <w:sz w:val="24"/>
        </w:rPr>
        <w:t>и</w:t>
      </w:r>
      <w:r>
        <w:rPr>
          <w:color w:val="171717"/>
          <w:spacing w:val="-1"/>
          <w:sz w:val="24"/>
        </w:rPr>
        <w:t xml:space="preserve"> </w:t>
      </w:r>
      <w:r>
        <w:rPr>
          <w:color w:val="171717"/>
          <w:sz w:val="24"/>
        </w:rPr>
        <w:t>оценки;</w:t>
      </w:r>
    </w:p>
    <w:p w:rsidR="00F520B6" w:rsidRDefault="004D1F38" w:rsidP="00B9374A">
      <w:pPr>
        <w:pStyle w:val="a5"/>
        <w:numPr>
          <w:ilvl w:val="0"/>
          <w:numId w:val="33"/>
        </w:numPr>
        <w:tabs>
          <w:tab w:val="left" w:pos="1430"/>
        </w:tabs>
        <w:ind w:right="693" w:firstLine="566"/>
        <w:rPr>
          <w:sz w:val="24"/>
        </w:rPr>
      </w:pPr>
      <w:r>
        <w:rPr>
          <w:color w:val="171717"/>
          <w:sz w:val="24"/>
        </w:rPr>
        <w:t>воспринимать советы, оценку учителя и одноклассников, стараться учитывать их в</w:t>
      </w:r>
      <w:r>
        <w:rPr>
          <w:color w:val="171717"/>
          <w:spacing w:val="1"/>
          <w:sz w:val="24"/>
        </w:rPr>
        <w:t xml:space="preserve"> </w:t>
      </w:r>
      <w:r>
        <w:rPr>
          <w:color w:val="171717"/>
          <w:sz w:val="24"/>
        </w:rPr>
        <w:t>работе.</w:t>
      </w:r>
    </w:p>
    <w:p w:rsidR="00F520B6" w:rsidRDefault="004D1F38">
      <w:pPr>
        <w:ind w:left="1105"/>
        <w:jc w:val="both"/>
        <w:rPr>
          <w:sz w:val="24"/>
        </w:rPr>
      </w:pPr>
      <w:r>
        <w:rPr>
          <w:i/>
          <w:color w:val="171717"/>
          <w:sz w:val="24"/>
        </w:rPr>
        <w:t>Совместная</w:t>
      </w:r>
      <w:r>
        <w:rPr>
          <w:i/>
          <w:color w:val="171717"/>
          <w:spacing w:val="-5"/>
          <w:sz w:val="24"/>
        </w:rPr>
        <w:t xml:space="preserve"> </w:t>
      </w:r>
      <w:r>
        <w:rPr>
          <w:i/>
          <w:color w:val="171717"/>
          <w:sz w:val="24"/>
        </w:rPr>
        <w:t>деятельность</w:t>
      </w:r>
      <w:r>
        <w:rPr>
          <w:color w:val="171717"/>
          <w:sz w:val="24"/>
        </w:rPr>
        <w:t>:</w:t>
      </w:r>
    </w:p>
    <w:p w:rsidR="00F520B6" w:rsidRDefault="004D1F38" w:rsidP="00B9374A">
      <w:pPr>
        <w:pStyle w:val="a5"/>
        <w:numPr>
          <w:ilvl w:val="0"/>
          <w:numId w:val="33"/>
        </w:numPr>
        <w:tabs>
          <w:tab w:val="left" w:pos="1526"/>
        </w:tabs>
        <w:spacing w:before="1"/>
        <w:ind w:right="690" w:firstLine="566"/>
        <w:rPr>
          <w:sz w:val="24"/>
        </w:rPr>
      </w:pPr>
      <w:r>
        <w:rPr>
          <w:color w:val="171717"/>
          <w:sz w:val="24"/>
        </w:rPr>
        <w:t>выполнять</w:t>
      </w:r>
      <w:r>
        <w:rPr>
          <w:color w:val="171717"/>
          <w:spacing w:val="1"/>
          <w:sz w:val="24"/>
        </w:rPr>
        <w:t xml:space="preserve"> </w:t>
      </w:r>
      <w:r>
        <w:rPr>
          <w:color w:val="171717"/>
          <w:sz w:val="24"/>
        </w:rPr>
        <w:t>элементарную</w:t>
      </w:r>
      <w:r>
        <w:rPr>
          <w:color w:val="171717"/>
          <w:spacing w:val="1"/>
          <w:sz w:val="24"/>
        </w:rPr>
        <w:t xml:space="preserve"> </w:t>
      </w:r>
      <w:r>
        <w:rPr>
          <w:color w:val="171717"/>
          <w:sz w:val="24"/>
        </w:rPr>
        <w:t>совместную</w:t>
      </w:r>
      <w:r>
        <w:rPr>
          <w:color w:val="171717"/>
          <w:spacing w:val="1"/>
          <w:sz w:val="24"/>
        </w:rPr>
        <w:t xml:space="preserve"> </w:t>
      </w:r>
      <w:r>
        <w:rPr>
          <w:color w:val="171717"/>
          <w:sz w:val="24"/>
        </w:rPr>
        <w:t>деятельность</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изготовления</w:t>
      </w:r>
      <w:r>
        <w:rPr>
          <w:color w:val="171717"/>
          <w:spacing w:val="1"/>
          <w:sz w:val="24"/>
        </w:rPr>
        <w:t xml:space="preserve"> </w:t>
      </w:r>
      <w:r>
        <w:rPr>
          <w:color w:val="171717"/>
          <w:sz w:val="24"/>
        </w:rPr>
        <w:t>изделий,</w:t>
      </w:r>
      <w:r>
        <w:rPr>
          <w:color w:val="171717"/>
          <w:spacing w:val="-1"/>
          <w:sz w:val="24"/>
        </w:rPr>
        <w:t xml:space="preserve"> </w:t>
      </w:r>
      <w:r>
        <w:rPr>
          <w:color w:val="171717"/>
          <w:sz w:val="24"/>
        </w:rPr>
        <w:t>осуществлять взаимопомощь;</w:t>
      </w:r>
    </w:p>
    <w:p w:rsidR="00F520B6" w:rsidRDefault="004D1F38" w:rsidP="00B9374A">
      <w:pPr>
        <w:pStyle w:val="a5"/>
        <w:numPr>
          <w:ilvl w:val="0"/>
          <w:numId w:val="33"/>
        </w:numPr>
        <w:tabs>
          <w:tab w:val="left" w:pos="1562"/>
        </w:tabs>
        <w:ind w:right="684" w:firstLine="566"/>
        <w:rPr>
          <w:sz w:val="24"/>
        </w:rPr>
      </w:pPr>
      <w:r>
        <w:rPr>
          <w:color w:val="171717"/>
          <w:sz w:val="24"/>
        </w:rPr>
        <w:t>выполнять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справедливо</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работу;</w:t>
      </w:r>
      <w:r>
        <w:rPr>
          <w:color w:val="171717"/>
          <w:spacing w:val="1"/>
          <w:sz w:val="24"/>
        </w:rPr>
        <w:t xml:space="preserve"> </w:t>
      </w:r>
      <w:r>
        <w:rPr>
          <w:color w:val="171717"/>
          <w:sz w:val="24"/>
        </w:rPr>
        <w:t>договариваться,</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ответственно</w:t>
      </w:r>
      <w:r>
        <w:rPr>
          <w:color w:val="171717"/>
          <w:spacing w:val="1"/>
          <w:sz w:val="24"/>
        </w:rPr>
        <w:t xml:space="preserve"> </w:t>
      </w:r>
      <w:r>
        <w:rPr>
          <w:color w:val="171717"/>
          <w:sz w:val="24"/>
        </w:rPr>
        <w:t>свою</w:t>
      </w:r>
      <w:r>
        <w:rPr>
          <w:color w:val="171717"/>
          <w:spacing w:val="1"/>
          <w:sz w:val="24"/>
        </w:rPr>
        <w:t xml:space="preserve"> </w:t>
      </w:r>
      <w:r>
        <w:rPr>
          <w:color w:val="171717"/>
          <w:sz w:val="24"/>
        </w:rPr>
        <w:t>часть</w:t>
      </w:r>
      <w:r>
        <w:rPr>
          <w:color w:val="171717"/>
          <w:spacing w:val="1"/>
          <w:sz w:val="24"/>
        </w:rPr>
        <w:t xml:space="preserve"> </w:t>
      </w:r>
      <w:r>
        <w:rPr>
          <w:color w:val="171717"/>
          <w:sz w:val="24"/>
        </w:rPr>
        <w:t>работы,</w:t>
      </w:r>
      <w:r>
        <w:rPr>
          <w:color w:val="171717"/>
          <w:spacing w:val="1"/>
          <w:sz w:val="24"/>
        </w:rPr>
        <w:t xml:space="preserve"> </w:t>
      </w:r>
      <w:r>
        <w:rPr>
          <w:color w:val="171717"/>
          <w:sz w:val="24"/>
        </w:rPr>
        <w:t>уважительно</w:t>
      </w:r>
      <w:r>
        <w:rPr>
          <w:color w:val="171717"/>
          <w:spacing w:val="1"/>
          <w:sz w:val="24"/>
        </w:rPr>
        <w:t xml:space="preserve"> </w:t>
      </w:r>
      <w:r>
        <w:rPr>
          <w:color w:val="171717"/>
          <w:sz w:val="24"/>
        </w:rPr>
        <w:t>относиться</w:t>
      </w:r>
      <w:r>
        <w:rPr>
          <w:color w:val="171717"/>
          <w:spacing w:val="1"/>
          <w:sz w:val="24"/>
        </w:rPr>
        <w:t xml:space="preserve"> </w:t>
      </w:r>
      <w:r>
        <w:rPr>
          <w:color w:val="171717"/>
          <w:sz w:val="24"/>
        </w:rPr>
        <w:t>к</w:t>
      </w:r>
      <w:r>
        <w:rPr>
          <w:color w:val="171717"/>
          <w:spacing w:val="1"/>
          <w:sz w:val="24"/>
        </w:rPr>
        <w:t xml:space="preserve"> </w:t>
      </w:r>
      <w:r>
        <w:rPr>
          <w:color w:val="171717"/>
          <w:sz w:val="24"/>
        </w:rPr>
        <w:t>чужому</w:t>
      </w:r>
      <w:r>
        <w:rPr>
          <w:color w:val="171717"/>
          <w:spacing w:val="-1"/>
          <w:sz w:val="24"/>
        </w:rPr>
        <w:t xml:space="preserve"> </w:t>
      </w:r>
      <w:r>
        <w:rPr>
          <w:color w:val="171717"/>
          <w:sz w:val="24"/>
        </w:rPr>
        <w:t>мнению.</w:t>
      </w:r>
    </w:p>
    <w:p w:rsidR="00F520B6" w:rsidRDefault="004D1F38" w:rsidP="00B9374A">
      <w:pPr>
        <w:pStyle w:val="1"/>
        <w:numPr>
          <w:ilvl w:val="0"/>
          <w:numId w:val="30"/>
        </w:numPr>
        <w:tabs>
          <w:tab w:val="left" w:pos="1286"/>
        </w:tabs>
        <w:ind w:hanging="181"/>
      </w:pPr>
      <w:r>
        <w:rPr>
          <w:color w:val="171717"/>
        </w:rPr>
        <w:t>КЛАСС</w:t>
      </w:r>
      <w:r>
        <w:rPr>
          <w:color w:val="171717"/>
          <w:spacing w:val="-3"/>
        </w:rPr>
        <w:t xml:space="preserve"> </w:t>
      </w:r>
      <w:r>
        <w:rPr>
          <w:color w:val="171717"/>
        </w:rPr>
        <w:t>(34</w:t>
      </w:r>
      <w:r>
        <w:rPr>
          <w:color w:val="171717"/>
          <w:spacing w:val="-1"/>
        </w:rPr>
        <w:t xml:space="preserve"> </w:t>
      </w:r>
      <w:r>
        <w:rPr>
          <w:color w:val="171717"/>
        </w:rPr>
        <w:t>ч)</w:t>
      </w:r>
    </w:p>
    <w:p w:rsidR="00F520B6" w:rsidRDefault="004D1F38" w:rsidP="00B9374A">
      <w:pPr>
        <w:pStyle w:val="a5"/>
        <w:numPr>
          <w:ilvl w:val="0"/>
          <w:numId w:val="27"/>
        </w:numPr>
        <w:tabs>
          <w:tab w:val="left" w:pos="1346"/>
        </w:tabs>
        <w:ind w:hanging="241"/>
        <w:rPr>
          <w:b/>
          <w:color w:val="171717"/>
          <w:sz w:val="24"/>
        </w:rPr>
      </w:pPr>
      <w:r>
        <w:rPr>
          <w:b/>
          <w:color w:val="171717"/>
          <w:sz w:val="24"/>
        </w:rPr>
        <w:t>Технологии,</w:t>
      </w:r>
      <w:r>
        <w:rPr>
          <w:b/>
          <w:color w:val="171717"/>
          <w:spacing w:val="-2"/>
          <w:sz w:val="24"/>
        </w:rPr>
        <w:t xml:space="preserve"> </w:t>
      </w:r>
      <w:r>
        <w:rPr>
          <w:b/>
          <w:color w:val="171717"/>
          <w:sz w:val="24"/>
        </w:rPr>
        <w:t>профессии</w:t>
      </w:r>
      <w:r>
        <w:rPr>
          <w:b/>
          <w:color w:val="171717"/>
          <w:spacing w:val="-2"/>
          <w:sz w:val="24"/>
        </w:rPr>
        <w:t xml:space="preserve"> </w:t>
      </w:r>
      <w:r>
        <w:rPr>
          <w:b/>
          <w:color w:val="171717"/>
          <w:sz w:val="24"/>
        </w:rPr>
        <w:t>и</w:t>
      </w:r>
      <w:r>
        <w:rPr>
          <w:b/>
          <w:color w:val="171717"/>
          <w:spacing w:val="-2"/>
          <w:sz w:val="24"/>
        </w:rPr>
        <w:t xml:space="preserve"> </w:t>
      </w:r>
      <w:r>
        <w:rPr>
          <w:b/>
          <w:color w:val="171717"/>
          <w:sz w:val="24"/>
        </w:rPr>
        <w:t>производства</w:t>
      </w:r>
      <w:r>
        <w:rPr>
          <w:b/>
          <w:color w:val="171717"/>
          <w:spacing w:val="-2"/>
          <w:sz w:val="24"/>
        </w:rPr>
        <w:t xml:space="preserve"> </w:t>
      </w:r>
      <w:r>
        <w:rPr>
          <w:b/>
          <w:color w:val="171717"/>
          <w:sz w:val="24"/>
        </w:rPr>
        <w:t>(8</w:t>
      </w:r>
      <w:r>
        <w:rPr>
          <w:b/>
          <w:color w:val="171717"/>
          <w:spacing w:val="-2"/>
          <w:sz w:val="24"/>
        </w:rPr>
        <w:t xml:space="preserve"> </w:t>
      </w:r>
      <w:r>
        <w:rPr>
          <w:b/>
          <w:color w:val="171717"/>
          <w:sz w:val="24"/>
        </w:rPr>
        <w:t>ч)</w:t>
      </w:r>
    </w:p>
    <w:p w:rsidR="00F520B6" w:rsidRDefault="004D1F38">
      <w:pPr>
        <w:pStyle w:val="a3"/>
        <w:ind w:right="691"/>
      </w:pPr>
      <w:r>
        <w:rPr>
          <w:color w:val="171717"/>
        </w:rPr>
        <w:t>Непрерывность</w:t>
      </w:r>
      <w:r>
        <w:rPr>
          <w:color w:val="171717"/>
          <w:spacing w:val="1"/>
        </w:rPr>
        <w:t xml:space="preserve"> </w:t>
      </w:r>
      <w:r>
        <w:rPr>
          <w:color w:val="171717"/>
        </w:rPr>
        <w:t>процесса</w:t>
      </w:r>
      <w:r>
        <w:rPr>
          <w:color w:val="171717"/>
          <w:spacing w:val="1"/>
        </w:rPr>
        <w:t xml:space="preserve"> </w:t>
      </w:r>
      <w:r>
        <w:rPr>
          <w:color w:val="171717"/>
        </w:rPr>
        <w:t>деятельностного</w:t>
      </w:r>
      <w:r>
        <w:rPr>
          <w:color w:val="171717"/>
          <w:spacing w:val="1"/>
        </w:rPr>
        <w:t xml:space="preserve"> </w:t>
      </w:r>
      <w:r>
        <w:rPr>
          <w:color w:val="171717"/>
        </w:rPr>
        <w:t>освоения</w:t>
      </w:r>
      <w:r>
        <w:rPr>
          <w:color w:val="171717"/>
          <w:spacing w:val="1"/>
        </w:rPr>
        <w:t xml:space="preserve"> </w:t>
      </w:r>
      <w:r>
        <w:rPr>
          <w:color w:val="171717"/>
        </w:rPr>
        <w:t>мира</w:t>
      </w:r>
      <w:r>
        <w:rPr>
          <w:color w:val="171717"/>
          <w:spacing w:val="1"/>
        </w:rPr>
        <w:t xml:space="preserve"> </w:t>
      </w:r>
      <w:r>
        <w:rPr>
          <w:color w:val="171717"/>
        </w:rPr>
        <w:t>человеком</w:t>
      </w:r>
      <w:r>
        <w:rPr>
          <w:color w:val="171717"/>
          <w:spacing w:val="1"/>
        </w:rPr>
        <w:t xml:space="preserve"> </w:t>
      </w:r>
      <w:r>
        <w:rPr>
          <w:color w:val="171717"/>
        </w:rPr>
        <w:t>и</w:t>
      </w:r>
      <w:r>
        <w:rPr>
          <w:color w:val="171717"/>
          <w:spacing w:val="1"/>
        </w:rPr>
        <w:t xml:space="preserve"> </w:t>
      </w:r>
      <w:r>
        <w:rPr>
          <w:color w:val="171717"/>
        </w:rPr>
        <w:t>создания</w:t>
      </w:r>
      <w:r>
        <w:rPr>
          <w:color w:val="171717"/>
          <w:spacing w:val="-57"/>
        </w:rPr>
        <w:t xml:space="preserve"> </w:t>
      </w:r>
      <w:r>
        <w:rPr>
          <w:color w:val="171717"/>
        </w:rPr>
        <w:t>культуры.</w:t>
      </w:r>
      <w:r>
        <w:rPr>
          <w:color w:val="171717"/>
          <w:spacing w:val="-2"/>
        </w:rPr>
        <w:t xml:space="preserve"> </w:t>
      </w:r>
      <w:r>
        <w:rPr>
          <w:color w:val="171717"/>
        </w:rPr>
        <w:t>Материальные</w:t>
      </w:r>
      <w:r>
        <w:rPr>
          <w:color w:val="171717"/>
          <w:spacing w:val="-4"/>
        </w:rPr>
        <w:t xml:space="preserve"> </w:t>
      </w:r>
      <w:r>
        <w:rPr>
          <w:color w:val="171717"/>
        </w:rPr>
        <w:t>и</w:t>
      </w:r>
      <w:r>
        <w:rPr>
          <w:color w:val="171717"/>
          <w:spacing w:val="-2"/>
        </w:rPr>
        <w:t xml:space="preserve"> </w:t>
      </w:r>
      <w:r>
        <w:rPr>
          <w:color w:val="171717"/>
        </w:rPr>
        <w:t>духовные</w:t>
      </w:r>
      <w:r>
        <w:rPr>
          <w:color w:val="171717"/>
          <w:spacing w:val="-3"/>
        </w:rPr>
        <w:t xml:space="preserve"> </w:t>
      </w:r>
      <w:r>
        <w:rPr>
          <w:color w:val="171717"/>
        </w:rPr>
        <w:t>потребности</w:t>
      </w:r>
      <w:r>
        <w:rPr>
          <w:color w:val="171717"/>
          <w:spacing w:val="-1"/>
        </w:rPr>
        <w:t xml:space="preserve"> </w:t>
      </w:r>
      <w:r>
        <w:rPr>
          <w:color w:val="171717"/>
        </w:rPr>
        <w:t>человека</w:t>
      </w:r>
      <w:r>
        <w:rPr>
          <w:color w:val="171717"/>
          <w:spacing w:val="-3"/>
        </w:rPr>
        <w:t xml:space="preserve"> </w:t>
      </w:r>
      <w:r>
        <w:rPr>
          <w:color w:val="171717"/>
        </w:rPr>
        <w:t>как</w:t>
      </w:r>
      <w:r>
        <w:rPr>
          <w:color w:val="171717"/>
          <w:spacing w:val="-1"/>
        </w:rPr>
        <w:t xml:space="preserve"> </w:t>
      </w:r>
      <w:r>
        <w:rPr>
          <w:color w:val="171717"/>
        </w:rPr>
        <w:t>движущие</w:t>
      </w:r>
      <w:r>
        <w:rPr>
          <w:color w:val="171717"/>
          <w:spacing w:val="-3"/>
        </w:rPr>
        <w:t xml:space="preserve"> </w:t>
      </w:r>
      <w:r>
        <w:rPr>
          <w:color w:val="171717"/>
        </w:rPr>
        <w:t>силы</w:t>
      </w:r>
      <w:r>
        <w:rPr>
          <w:color w:val="171717"/>
          <w:spacing w:val="-3"/>
        </w:rPr>
        <w:t xml:space="preserve"> </w:t>
      </w:r>
      <w:r>
        <w:rPr>
          <w:color w:val="171717"/>
        </w:rPr>
        <w:t>прогресса.</w:t>
      </w:r>
    </w:p>
    <w:p w:rsidR="00F520B6" w:rsidRDefault="004D1F38">
      <w:pPr>
        <w:pStyle w:val="a3"/>
        <w:ind w:right="687"/>
      </w:pPr>
      <w:r>
        <w:rPr>
          <w:color w:val="171717"/>
        </w:rPr>
        <w:t>Разнообразие</w:t>
      </w:r>
      <w:r>
        <w:rPr>
          <w:color w:val="171717"/>
          <w:spacing w:val="1"/>
        </w:rPr>
        <w:t xml:space="preserve"> </w:t>
      </w:r>
      <w:r>
        <w:rPr>
          <w:color w:val="171717"/>
        </w:rPr>
        <w:t>творческой</w:t>
      </w:r>
      <w:r>
        <w:rPr>
          <w:color w:val="171717"/>
          <w:spacing w:val="1"/>
        </w:rPr>
        <w:t xml:space="preserve"> </w:t>
      </w:r>
      <w:r>
        <w:rPr>
          <w:color w:val="171717"/>
        </w:rPr>
        <w:t>трудовой</w:t>
      </w:r>
      <w:r>
        <w:rPr>
          <w:color w:val="171717"/>
          <w:spacing w:val="1"/>
        </w:rPr>
        <w:t xml:space="preserve"> </w:t>
      </w:r>
      <w:r>
        <w:rPr>
          <w:color w:val="171717"/>
        </w:rPr>
        <w:t>деятельности</w:t>
      </w:r>
      <w:r>
        <w:rPr>
          <w:color w:val="171717"/>
          <w:spacing w:val="1"/>
        </w:rPr>
        <w:t xml:space="preserve"> </w:t>
      </w:r>
      <w:r>
        <w:rPr>
          <w:color w:val="171717"/>
        </w:rPr>
        <w:t>в</w:t>
      </w:r>
      <w:r>
        <w:rPr>
          <w:color w:val="171717"/>
          <w:spacing w:val="1"/>
        </w:rPr>
        <w:t xml:space="preserve"> </w:t>
      </w:r>
      <w:r>
        <w:rPr>
          <w:color w:val="171717"/>
        </w:rPr>
        <w:t>современных</w:t>
      </w:r>
      <w:r>
        <w:rPr>
          <w:color w:val="171717"/>
          <w:spacing w:val="61"/>
        </w:rPr>
        <w:t xml:space="preserve"> </w:t>
      </w:r>
      <w:r>
        <w:rPr>
          <w:color w:val="171717"/>
        </w:rPr>
        <w:t>условиях.</w:t>
      </w:r>
      <w:r>
        <w:rPr>
          <w:color w:val="171717"/>
          <w:spacing w:val="1"/>
        </w:rPr>
        <w:t xml:space="preserve"> </w:t>
      </w:r>
      <w:r>
        <w:rPr>
          <w:color w:val="171717"/>
        </w:rPr>
        <w:t>Разнообразие</w:t>
      </w:r>
      <w:r>
        <w:rPr>
          <w:color w:val="171717"/>
          <w:spacing w:val="1"/>
        </w:rPr>
        <w:t xml:space="preserve"> </w:t>
      </w:r>
      <w:r>
        <w:rPr>
          <w:color w:val="171717"/>
        </w:rPr>
        <w:t>предметов</w:t>
      </w:r>
      <w:r>
        <w:rPr>
          <w:color w:val="171717"/>
          <w:spacing w:val="1"/>
        </w:rPr>
        <w:t xml:space="preserve"> </w:t>
      </w:r>
      <w:r>
        <w:rPr>
          <w:color w:val="171717"/>
        </w:rPr>
        <w:t>рукотворного</w:t>
      </w:r>
      <w:r>
        <w:rPr>
          <w:color w:val="171717"/>
          <w:spacing w:val="1"/>
        </w:rPr>
        <w:t xml:space="preserve"> </w:t>
      </w:r>
      <w:r>
        <w:rPr>
          <w:color w:val="171717"/>
        </w:rPr>
        <w:t>мира:</w:t>
      </w:r>
      <w:r>
        <w:rPr>
          <w:color w:val="171717"/>
          <w:spacing w:val="1"/>
        </w:rPr>
        <w:t xml:space="preserve"> </w:t>
      </w:r>
      <w:r>
        <w:rPr>
          <w:color w:val="171717"/>
        </w:rPr>
        <w:t>архитектура,</w:t>
      </w:r>
      <w:r>
        <w:rPr>
          <w:color w:val="171717"/>
          <w:spacing w:val="1"/>
        </w:rPr>
        <w:t xml:space="preserve"> </w:t>
      </w:r>
      <w:r>
        <w:rPr>
          <w:color w:val="171717"/>
        </w:rPr>
        <w:t>техника,</w:t>
      </w:r>
      <w:r>
        <w:rPr>
          <w:color w:val="171717"/>
          <w:spacing w:val="1"/>
        </w:rPr>
        <w:t xml:space="preserve"> </w:t>
      </w:r>
      <w:r>
        <w:rPr>
          <w:color w:val="171717"/>
        </w:rPr>
        <w:t>предметы</w:t>
      </w:r>
      <w:r>
        <w:rPr>
          <w:color w:val="171717"/>
          <w:spacing w:val="1"/>
        </w:rPr>
        <w:t xml:space="preserve"> </w:t>
      </w:r>
      <w:r>
        <w:rPr>
          <w:color w:val="171717"/>
        </w:rPr>
        <w:t>быта</w:t>
      </w:r>
      <w:r>
        <w:rPr>
          <w:color w:val="171717"/>
          <w:spacing w:val="1"/>
        </w:rPr>
        <w:t xml:space="preserve"> </w:t>
      </w:r>
      <w:r>
        <w:rPr>
          <w:color w:val="171717"/>
        </w:rPr>
        <w:t>и</w:t>
      </w:r>
      <w:r>
        <w:rPr>
          <w:color w:val="171717"/>
          <w:spacing w:val="1"/>
        </w:rPr>
        <w:t xml:space="preserve"> </w:t>
      </w:r>
      <w:r>
        <w:rPr>
          <w:color w:val="171717"/>
        </w:rPr>
        <w:t>декоративно-прикладного искусства. Современные производства и профессии, связанные с</w:t>
      </w:r>
      <w:r>
        <w:rPr>
          <w:color w:val="171717"/>
          <w:spacing w:val="1"/>
        </w:rPr>
        <w:t xml:space="preserve"> </w:t>
      </w:r>
      <w:r>
        <w:rPr>
          <w:color w:val="171717"/>
        </w:rPr>
        <w:t>обработкой</w:t>
      </w:r>
      <w:r>
        <w:rPr>
          <w:color w:val="171717"/>
          <w:spacing w:val="-1"/>
        </w:rPr>
        <w:t xml:space="preserve"> </w:t>
      </w:r>
      <w:r>
        <w:rPr>
          <w:color w:val="171717"/>
        </w:rPr>
        <w:t>материалов,</w:t>
      </w:r>
      <w:r>
        <w:rPr>
          <w:color w:val="171717"/>
          <w:spacing w:val="-1"/>
        </w:rPr>
        <w:t xml:space="preserve"> </w:t>
      </w:r>
      <w:r>
        <w:rPr>
          <w:color w:val="171717"/>
        </w:rPr>
        <w:t>аналогичных</w:t>
      </w:r>
      <w:r>
        <w:rPr>
          <w:color w:val="171717"/>
          <w:spacing w:val="-1"/>
        </w:rPr>
        <w:t xml:space="preserve"> </w:t>
      </w:r>
      <w:r>
        <w:rPr>
          <w:color w:val="171717"/>
        </w:rPr>
        <w:t>используемым</w:t>
      </w:r>
      <w:r>
        <w:rPr>
          <w:color w:val="171717"/>
          <w:spacing w:val="-2"/>
        </w:rPr>
        <w:t xml:space="preserve"> </w:t>
      </w:r>
      <w:r>
        <w:rPr>
          <w:color w:val="171717"/>
        </w:rPr>
        <w:t>на</w:t>
      </w:r>
      <w:r>
        <w:rPr>
          <w:color w:val="171717"/>
          <w:spacing w:val="-1"/>
        </w:rPr>
        <w:t xml:space="preserve"> </w:t>
      </w:r>
      <w:r>
        <w:rPr>
          <w:color w:val="171717"/>
        </w:rPr>
        <w:t>уроках</w:t>
      </w:r>
      <w:r>
        <w:rPr>
          <w:color w:val="171717"/>
          <w:spacing w:val="-1"/>
        </w:rPr>
        <w:t xml:space="preserve"> </w:t>
      </w:r>
      <w:r>
        <w:rPr>
          <w:color w:val="171717"/>
        </w:rPr>
        <w:t>технологии.</w:t>
      </w:r>
    </w:p>
    <w:p w:rsidR="00F520B6" w:rsidRDefault="004D1F38">
      <w:pPr>
        <w:pStyle w:val="a3"/>
        <w:ind w:right="690"/>
      </w:pPr>
      <w:r>
        <w:rPr>
          <w:color w:val="171717"/>
        </w:rPr>
        <w:t>Общие</w:t>
      </w:r>
      <w:r>
        <w:rPr>
          <w:color w:val="171717"/>
          <w:spacing w:val="1"/>
        </w:rPr>
        <w:t xml:space="preserve"> </w:t>
      </w:r>
      <w:r>
        <w:rPr>
          <w:color w:val="171717"/>
        </w:rPr>
        <w:t>правила</w:t>
      </w:r>
      <w:r>
        <w:rPr>
          <w:color w:val="171717"/>
          <w:spacing w:val="1"/>
        </w:rPr>
        <w:t xml:space="preserve"> </w:t>
      </w:r>
      <w:r>
        <w:rPr>
          <w:color w:val="171717"/>
        </w:rPr>
        <w:t>создания</w:t>
      </w:r>
      <w:r>
        <w:rPr>
          <w:color w:val="171717"/>
          <w:spacing w:val="1"/>
        </w:rPr>
        <w:t xml:space="preserve"> </w:t>
      </w:r>
      <w:r>
        <w:rPr>
          <w:color w:val="171717"/>
        </w:rPr>
        <w:t>предметов</w:t>
      </w:r>
      <w:r>
        <w:rPr>
          <w:color w:val="171717"/>
          <w:spacing w:val="1"/>
        </w:rPr>
        <w:t xml:space="preserve"> </w:t>
      </w:r>
      <w:r>
        <w:rPr>
          <w:color w:val="171717"/>
        </w:rPr>
        <w:t>рукотворного</w:t>
      </w:r>
      <w:r>
        <w:rPr>
          <w:color w:val="171717"/>
          <w:spacing w:val="1"/>
        </w:rPr>
        <w:t xml:space="preserve"> </w:t>
      </w:r>
      <w:r>
        <w:rPr>
          <w:color w:val="171717"/>
        </w:rPr>
        <w:t>мира:</w:t>
      </w:r>
      <w:r>
        <w:rPr>
          <w:color w:val="171717"/>
          <w:spacing w:val="1"/>
        </w:rPr>
        <w:t xml:space="preserve"> </w:t>
      </w:r>
      <w:r>
        <w:rPr>
          <w:color w:val="171717"/>
        </w:rPr>
        <w:t>соответствие</w:t>
      </w:r>
      <w:r>
        <w:rPr>
          <w:color w:val="171717"/>
          <w:spacing w:val="61"/>
        </w:rPr>
        <w:t xml:space="preserve"> </w:t>
      </w:r>
      <w:r>
        <w:rPr>
          <w:color w:val="171717"/>
        </w:rPr>
        <w:t>формы,</w:t>
      </w:r>
      <w:r>
        <w:rPr>
          <w:color w:val="171717"/>
          <w:spacing w:val="1"/>
        </w:rPr>
        <w:t xml:space="preserve"> </w:t>
      </w:r>
      <w:r>
        <w:rPr>
          <w:color w:val="171717"/>
        </w:rPr>
        <w:t>размеров, материала и внешнего оформления изделия его назначению. Стилевая гармония в</w:t>
      </w:r>
      <w:r>
        <w:rPr>
          <w:color w:val="171717"/>
          <w:spacing w:val="1"/>
        </w:rPr>
        <w:t xml:space="preserve"> </w:t>
      </w:r>
      <w:r>
        <w:rPr>
          <w:color w:val="171717"/>
        </w:rPr>
        <w:t>предметном</w:t>
      </w:r>
      <w:r>
        <w:rPr>
          <w:color w:val="171717"/>
          <w:spacing w:val="-3"/>
        </w:rPr>
        <w:t xml:space="preserve"> </w:t>
      </w:r>
      <w:r>
        <w:rPr>
          <w:color w:val="171717"/>
        </w:rPr>
        <w:t>ансамбле;</w:t>
      </w:r>
      <w:r>
        <w:rPr>
          <w:color w:val="171717"/>
          <w:spacing w:val="1"/>
        </w:rPr>
        <w:t xml:space="preserve"> </w:t>
      </w:r>
      <w:r>
        <w:rPr>
          <w:color w:val="171717"/>
        </w:rPr>
        <w:t>гармония</w:t>
      </w:r>
      <w:r>
        <w:rPr>
          <w:color w:val="171717"/>
          <w:spacing w:val="-1"/>
        </w:rPr>
        <w:t xml:space="preserve"> </w:t>
      </w:r>
      <w:r>
        <w:rPr>
          <w:color w:val="171717"/>
        </w:rPr>
        <w:t>предметной</w:t>
      </w:r>
      <w:r>
        <w:rPr>
          <w:color w:val="171717"/>
          <w:spacing w:val="-4"/>
        </w:rPr>
        <w:t xml:space="preserve"> </w:t>
      </w:r>
      <w:r>
        <w:rPr>
          <w:color w:val="171717"/>
        </w:rPr>
        <w:t>и</w:t>
      </w:r>
      <w:r>
        <w:rPr>
          <w:color w:val="171717"/>
          <w:spacing w:val="-3"/>
        </w:rPr>
        <w:t xml:space="preserve"> </w:t>
      </w:r>
      <w:r>
        <w:rPr>
          <w:color w:val="171717"/>
        </w:rPr>
        <w:t>окружающей</w:t>
      </w:r>
      <w:r>
        <w:rPr>
          <w:color w:val="171717"/>
          <w:spacing w:val="-1"/>
        </w:rPr>
        <w:t xml:space="preserve"> </w:t>
      </w:r>
      <w:r>
        <w:rPr>
          <w:color w:val="171717"/>
        </w:rPr>
        <w:t>среды</w:t>
      </w:r>
      <w:r>
        <w:rPr>
          <w:color w:val="171717"/>
          <w:spacing w:val="-2"/>
        </w:rPr>
        <w:t xml:space="preserve"> </w:t>
      </w:r>
      <w:r>
        <w:rPr>
          <w:color w:val="171717"/>
        </w:rPr>
        <w:t>(общее</w:t>
      </w:r>
      <w:r>
        <w:rPr>
          <w:color w:val="171717"/>
          <w:spacing w:val="-2"/>
        </w:rPr>
        <w:t xml:space="preserve"> </w:t>
      </w:r>
      <w:r>
        <w:rPr>
          <w:color w:val="171717"/>
        </w:rPr>
        <w:t>представление).</w:t>
      </w:r>
    </w:p>
    <w:p w:rsidR="00F520B6" w:rsidRDefault="004D1F38">
      <w:pPr>
        <w:pStyle w:val="a3"/>
        <w:ind w:right="687"/>
      </w:pPr>
      <w:r>
        <w:rPr>
          <w:color w:val="171717"/>
        </w:rPr>
        <w:t>Мир современной техники. Информационно-коммуникационные технологии в жизни</w:t>
      </w:r>
      <w:r>
        <w:rPr>
          <w:color w:val="171717"/>
          <w:spacing w:val="1"/>
        </w:rPr>
        <w:t xml:space="preserve"> </w:t>
      </w:r>
      <w:r>
        <w:rPr>
          <w:color w:val="171717"/>
        </w:rPr>
        <w:t>современного</w:t>
      </w:r>
      <w:r>
        <w:rPr>
          <w:color w:val="171717"/>
          <w:spacing w:val="1"/>
        </w:rPr>
        <w:t xml:space="preserve"> </w:t>
      </w:r>
      <w:r>
        <w:rPr>
          <w:color w:val="171717"/>
        </w:rPr>
        <w:t>человека.</w:t>
      </w:r>
      <w:r>
        <w:rPr>
          <w:color w:val="171717"/>
          <w:spacing w:val="1"/>
        </w:rPr>
        <w:t xml:space="preserve"> </w:t>
      </w:r>
      <w:r>
        <w:rPr>
          <w:color w:val="171717"/>
        </w:rPr>
        <w:t>Решение</w:t>
      </w:r>
      <w:r>
        <w:rPr>
          <w:color w:val="171717"/>
          <w:spacing w:val="1"/>
        </w:rPr>
        <w:t xml:space="preserve"> </w:t>
      </w:r>
      <w:r>
        <w:rPr>
          <w:color w:val="171717"/>
        </w:rPr>
        <w:t>человеком</w:t>
      </w:r>
      <w:r>
        <w:rPr>
          <w:color w:val="171717"/>
          <w:spacing w:val="1"/>
        </w:rPr>
        <w:t xml:space="preserve"> </w:t>
      </w:r>
      <w:r>
        <w:rPr>
          <w:color w:val="171717"/>
        </w:rPr>
        <w:t>инженерных</w:t>
      </w:r>
      <w:r>
        <w:rPr>
          <w:color w:val="171717"/>
          <w:spacing w:val="1"/>
        </w:rPr>
        <w:t xml:space="preserve"> </w:t>
      </w:r>
      <w:r>
        <w:rPr>
          <w:color w:val="171717"/>
        </w:rPr>
        <w:t>задач</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изучения</w:t>
      </w:r>
      <w:r>
        <w:rPr>
          <w:color w:val="171717"/>
          <w:spacing w:val="1"/>
        </w:rPr>
        <w:t xml:space="preserve"> </w:t>
      </w:r>
      <w:r>
        <w:rPr>
          <w:color w:val="171717"/>
        </w:rPr>
        <w:t>природных</w:t>
      </w:r>
      <w:r>
        <w:rPr>
          <w:color w:val="171717"/>
          <w:spacing w:val="1"/>
        </w:rPr>
        <w:t xml:space="preserve"> </w:t>
      </w:r>
      <w:r>
        <w:rPr>
          <w:color w:val="171717"/>
        </w:rPr>
        <w:t>законов</w:t>
      </w:r>
      <w:r>
        <w:rPr>
          <w:color w:val="171717"/>
          <w:spacing w:val="1"/>
        </w:rPr>
        <w:t xml:space="preserve"> </w:t>
      </w:r>
      <w:r>
        <w:rPr>
          <w:color w:val="171717"/>
        </w:rPr>
        <w:t>—</w:t>
      </w:r>
      <w:r>
        <w:rPr>
          <w:color w:val="171717"/>
          <w:spacing w:val="1"/>
        </w:rPr>
        <w:t xml:space="preserve"> </w:t>
      </w:r>
      <w:r>
        <w:rPr>
          <w:color w:val="171717"/>
        </w:rPr>
        <w:t>жёсткость</w:t>
      </w:r>
      <w:r>
        <w:rPr>
          <w:color w:val="171717"/>
          <w:spacing w:val="1"/>
        </w:rPr>
        <w:t xml:space="preserve"> </w:t>
      </w:r>
      <w:r>
        <w:rPr>
          <w:color w:val="171717"/>
        </w:rPr>
        <w:t>конструкции</w:t>
      </w:r>
      <w:r>
        <w:rPr>
          <w:color w:val="171717"/>
          <w:spacing w:val="1"/>
        </w:rPr>
        <w:t xml:space="preserve"> </w:t>
      </w:r>
      <w:r>
        <w:rPr>
          <w:color w:val="171717"/>
        </w:rPr>
        <w:t>(трубчатые</w:t>
      </w:r>
      <w:r>
        <w:rPr>
          <w:color w:val="171717"/>
          <w:spacing w:val="1"/>
        </w:rPr>
        <w:t xml:space="preserve"> </w:t>
      </w:r>
      <w:r>
        <w:rPr>
          <w:color w:val="171717"/>
        </w:rPr>
        <w:t>сооружения,</w:t>
      </w:r>
      <w:r>
        <w:rPr>
          <w:color w:val="171717"/>
          <w:spacing w:val="1"/>
        </w:rPr>
        <w:t xml:space="preserve"> </w:t>
      </w:r>
      <w:r>
        <w:rPr>
          <w:color w:val="171717"/>
        </w:rPr>
        <w:t>треугольник</w:t>
      </w:r>
      <w:r>
        <w:rPr>
          <w:color w:val="171717"/>
          <w:spacing w:val="1"/>
        </w:rPr>
        <w:t xml:space="preserve"> </w:t>
      </w:r>
      <w:r>
        <w:rPr>
          <w:color w:val="171717"/>
        </w:rPr>
        <w:t>как</w:t>
      </w:r>
      <w:r>
        <w:rPr>
          <w:color w:val="171717"/>
          <w:spacing w:val="1"/>
        </w:rPr>
        <w:t xml:space="preserve"> </w:t>
      </w:r>
      <w:r>
        <w:rPr>
          <w:color w:val="171717"/>
        </w:rPr>
        <w:t>устойчивая</w:t>
      </w:r>
      <w:r>
        <w:rPr>
          <w:color w:val="171717"/>
          <w:spacing w:val="-1"/>
        </w:rPr>
        <w:t xml:space="preserve"> </w:t>
      </w:r>
      <w:r>
        <w:rPr>
          <w:color w:val="171717"/>
        </w:rPr>
        <w:t>геометрическая форма</w:t>
      </w:r>
      <w:r>
        <w:rPr>
          <w:color w:val="171717"/>
          <w:spacing w:val="-2"/>
        </w:rPr>
        <w:t xml:space="preserve"> </w:t>
      </w:r>
      <w:r>
        <w:rPr>
          <w:color w:val="171717"/>
        </w:rPr>
        <w:t>и др.).</w:t>
      </w:r>
    </w:p>
    <w:p w:rsidR="00F520B6" w:rsidRDefault="004D1F38">
      <w:pPr>
        <w:pStyle w:val="a3"/>
        <w:spacing w:before="1"/>
        <w:ind w:right="694"/>
      </w:pPr>
      <w:r>
        <w:rPr>
          <w:color w:val="171717"/>
        </w:rPr>
        <w:t>Бережное и внимательное отношение к природе как источнику сырьевых ресурсов и</w:t>
      </w:r>
      <w:r>
        <w:rPr>
          <w:color w:val="171717"/>
          <w:spacing w:val="1"/>
        </w:rPr>
        <w:t xml:space="preserve"> </w:t>
      </w:r>
      <w:r>
        <w:rPr>
          <w:color w:val="171717"/>
        </w:rPr>
        <w:t>идей</w:t>
      </w:r>
      <w:r>
        <w:rPr>
          <w:color w:val="171717"/>
          <w:spacing w:val="-1"/>
        </w:rPr>
        <w:t xml:space="preserve"> </w:t>
      </w:r>
      <w:r>
        <w:rPr>
          <w:color w:val="171717"/>
        </w:rPr>
        <w:t>для технологий будущего.</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7"/>
      </w:pPr>
      <w:r>
        <w:rPr>
          <w:color w:val="171717"/>
        </w:rPr>
        <w:t>Элементарная</w:t>
      </w:r>
      <w:r>
        <w:rPr>
          <w:color w:val="171717"/>
          <w:spacing w:val="1"/>
        </w:rPr>
        <w:t xml:space="preserve"> </w:t>
      </w:r>
      <w:r>
        <w:rPr>
          <w:color w:val="171717"/>
        </w:rPr>
        <w:t>творческая</w:t>
      </w:r>
      <w:r>
        <w:rPr>
          <w:color w:val="171717"/>
          <w:spacing w:val="1"/>
        </w:rPr>
        <w:t xml:space="preserve"> </w:t>
      </w:r>
      <w:r>
        <w:rPr>
          <w:color w:val="171717"/>
        </w:rPr>
        <w:t>и</w:t>
      </w:r>
      <w:r>
        <w:rPr>
          <w:color w:val="171717"/>
          <w:spacing w:val="1"/>
        </w:rPr>
        <w:t xml:space="preserve"> </w:t>
      </w:r>
      <w:r>
        <w:rPr>
          <w:color w:val="171717"/>
        </w:rPr>
        <w:t>проектная</w:t>
      </w:r>
      <w:r>
        <w:rPr>
          <w:color w:val="171717"/>
          <w:spacing w:val="1"/>
        </w:rPr>
        <w:t xml:space="preserve"> </w:t>
      </w:r>
      <w:r>
        <w:rPr>
          <w:color w:val="171717"/>
        </w:rPr>
        <w:t>деятельность.</w:t>
      </w:r>
      <w:r>
        <w:rPr>
          <w:color w:val="171717"/>
          <w:spacing w:val="1"/>
        </w:rPr>
        <w:t xml:space="preserve"> </w:t>
      </w:r>
      <w:r>
        <w:rPr>
          <w:color w:val="171717"/>
        </w:rPr>
        <w:t>Коллективные,</w:t>
      </w:r>
      <w:r>
        <w:rPr>
          <w:color w:val="171717"/>
          <w:spacing w:val="1"/>
        </w:rPr>
        <w:t xml:space="preserve"> </w:t>
      </w:r>
      <w:r>
        <w:rPr>
          <w:color w:val="171717"/>
        </w:rPr>
        <w:t>групповые</w:t>
      </w:r>
      <w:r>
        <w:rPr>
          <w:color w:val="171717"/>
          <w:spacing w:val="1"/>
        </w:rPr>
        <w:t xml:space="preserve"> </w:t>
      </w:r>
      <w:r>
        <w:rPr>
          <w:color w:val="171717"/>
        </w:rPr>
        <w:t>и</w:t>
      </w:r>
      <w:r>
        <w:rPr>
          <w:color w:val="171717"/>
          <w:spacing w:val="1"/>
        </w:rPr>
        <w:t xml:space="preserve"> </w:t>
      </w:r>
      <w:r>
        <w:rPr>
          <w:color w:val="171717"/>
        </w:rPr>
        <w:t>индивидуальные</w:t>
      </w:r>
      <w:r>
        <w:rPr>
          <w:color w:val="171717"/>
          <w:spacing w:val="1"/>
        </w:rPr>
        <w:t xml:space="preserve"> </w:t>
      </w:r>
      <w:r>
        <w:rPr>
          <w:color w:val="171717"/>
        </w:rPr>
        <w:t>проекты</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изучаемой</w:t>
      </w:r>
      <w:r>
        <w:rPr>
          <w:color w:val="171717"/>
          <w:spacing w:val="1"/>
        </w:rPr>
        <w:t xml:space="preserve"> </w:t>
      </w:r>
      <w:r>
        <w:rPr>
          <w:color w:val="171717"/>
        </w:rPr>
        <w:t>тематики.</w:t>
      </w:r>
      <w:r>
        <w:rPr>
          <w:color w:val="171717"/>
          <w:spacing w:val="1"/>
        </w:rPr>
        <w:t xml:space="preserve"> </w:t>
      </w:r>
      <w:r>
        <w:rPr>
          <w:color w:val="171717"/>
        </w:rPr>
        <w:t>Совместная</w:t>
      </w:r>
      <w:r>
        <w:rPr>
          <w:color w:val="171717"/>
          <w:spacing w:val="1"/>
        </w:rPr>
        <w:t xml:space="preserve"> </w:t>
      </w:r>
      <w:r>
        <w:rPr>
          <w:color w:val="171717"/>
        </w:rPr>
        <w:t>работа</w:t>
      </w:r>
      <w:r>
        <w:rPr>
          <w:color w:val="171717"/>
          <w:spacing w:val="1"/>
        </w:rPr>
        <w:t xml:space="preserve"> </w:t>
      </w:r>
      <w:r>
        <w:rPr>
          <w:color w:val="171717"/>
        </w:rPr>
        <w:t>в</w:t>
      </w:r>
      <w:r>
        <w:rPr>
          <w:color w:val="171717"/>
          <w:spacing w:val="60"/>
        </w:rPr>
        <w:t xml:space="preserve"> </w:t>
      </w:r>
      <w:r>
        <w:rPr>
          <w:color w:val="171717"/>
        </w:rPr>
        <w:t>малых</w:t>
      </w:r>
      <w:r>
        <w:rPr>
          <w:color w:val="171717"/>
          <w:spacing w:val="1"/>
        </w:rPr>
        <w:t xml:space="preserve"> </w:t>
      </w:r>
      <w:r>
        <w:rPr>
          <w:color w:val="171717"/>
        </w:rPr>
        <w:t>группах,</w:t>
      </w:r>
      <w:r>
        <w:rPr>
          <w:color w:val="171717"/>
          <w:spacing w:val="1"/>
        </w:rPr>
        <w:t xml:space="preserve"> </w:t>
      </w:r>
      <w:r>
        <w:rPr>
          <w:color w:val="171717"/>
        </w:rPr>
        <w:t>осуществление</w:t>
      </w:r>
      <w:r>
        <w:rPr>
          <w:color w:val="171717"/>
          <w:spacing w:val="1"/>
        </w:rPr>
        <w:t xml:space="preserve"> </w:t>
      </w:r>
      <w:r>
        <w:rPr>
          <w:color w:val="171717"/>
        </w:rPr>
        <w:t>сотрудничества;</w:t>
      </w:r>
      <w:r>
        <w:rPr>
          <w:color w:val="171717"/>
          <w:spacing w:val="1"/>
        </w:rPr>
        <w:t xml:space="preserve"> </w:t>
      </w:r>
      <w:r>
        <w:rPr>
          <w:color w:val="171717"/>
        </w:rPr>
        <w:t>распределение</w:t>
      </w:r>
      <w:r>
        <w:rPr>
          <w:color w:val="171717"/>
          <w:spacing w:val="1"/>
        </w:rPr>
        <w:t xml:space="preserve"> </w:t>
      </w:r>
      <w:r>
        <w:rPr>
          <w:color w:val="171717"/>
        </w:rPr>
        <w:t>работы,</w:t>
      </w:r>
      <w:r>
        <w:rPr>
          <w:color w:val="171717"/>
          <w:spacing w:val="1"/>
        </w:rPr>
        <w:t xml:space="preserve"> </w:t>
      </w:r>
      <w:r>
        <w:rPr>
          <w:color w:val="171717"/>
        </w:rPr>
        <w:t>выполнение</w:t>
      </w:r>
      <w:r>
        <w:rPr>
          <w:color w:val="171717"/>
          <w:spacing w:val="1"/>
        </w:rPr>
        <w:t xml:space="preserve"> </w:t>
      </w:r>
      <w:r>
        <w:rPr>
          <w:color w:val="171717"/>
        </w:rPr>
        <w:t>социальных</w:t>
      </w:r>
      <w:r>
        <w:rPr>
          <w:color w:val="171717"/>
          <w:spacing w:val="-57"/>
        </w:rPr>
        <w:t xml:space="preserve"> </w:t>
      </w:r>
      <w:r>
        <w:rPr>
          <w:color w:val="171717"/>
        </w:rPr>
        <w:t>ролей</w:t>
      </w:r>
      <w:r>
        <w:rPr>
          <w:color w:val="171717"/>
          <w:spacing w:val="-1"/>
        </w:rPr>
        <w:t xml:space="preserve"> </w:t>
      </w:r>
      <w:r>
        <w:rPr>
          <w:color w:val="171717"/>
        </w:rPr>
        <w:t>(руководитель/лидер и подчинённый).</w:t>
      </w:r>
    </w:p>
    <w:p w:rsidR="00F520B6" w:rsidRDefault="004D1F38" w:rsidP="00B9374A">
      <w:pPr>
        <w:pStyle w:val="1"/>
        <w:numPr>
          <w:ilvl w:val="0"/>
          <w:numId w:val="27"/>
        </w:numPr>
        <w:tabs>
          <w:tab w:val="left" w:pos="1346"/>
        </w:tabs>
        <w:spacing w:before="1"/>
        <w:ind w:hanging="241"/>
        <w:rPr>
          <w:color w:val="171717"/>
        </w:rPr>
      </w:pPr>
      <w:r>
        <w:rPr>
          <w:color w:val="171717"/>
        </w:rPr>
        <w:t>Технологии</w:t>
      </w:r>
      <w:r>
        <w:rPr>
          <w:color w:val="171717"/>
          <w:spacing w:val="-3"/>
        </w:rPr>
        <w:t xml:space="preserve"> </w:t>
      </w:r>
      <w:r>
        <w:rPr>
          <w:color w:val="171717"/>
        </w:rPr>
        <w:t>ручной</w:t>
      </w:r>
      <w:r>
        <w:rPr>
          <w:color w:val="171717"/>
          <w:spacing w:val="-4"/>
        </w:rPr>
        <w:t xml:space="preserve"> </w:t>
      </w:r>
      <w:r>
        <w:rPr>
          <w:color w:val="171717"/>
        </w:rPr>
        <w:t>обработки</w:t>
      </w:r>
      <w:r>
        <w:rPr>
          <w:color w:val="171717"/>
          <w:spacing w:val="-2"/>
        </w:rPr>
        <w:t xml:space="preserve"> </w:t>
      </w:r>
      <w:r>
        <w:rPr>
          <w:color w:val="171717"/>
        </w:rPr>
        <w:t>материалов</w:t>
      </w:r>
      <w:r>
        <w:rPr>
          <w:color w:val="171717"/>
          <w:spacing w:val="-3"/>
        </w:rPr>
        <w:t xml:space="preserve"> </w:t>
      </w:r>
      <w:r>
        <w:rPr>
          <w:color w:val="171717"/>
        </w:rPr>
        <w:t>(10</w:t>
      </w:r>
      <w:r>
        <w:rPr>
          <w:color w:val="171717"/>
          <w:spacing w:val="-3"/>
        </w:rPr>
        <w:t xml:space="preserve"> </w:t>
      </w:r>
      <w:r>
        <w:rPr>
          <w:color w:val="171717"/>
        </w:rPr>
        <w:t>ч)</w:t>
      </w:r>
    </w:p>
    <w:p w:rsidR="00F520B6" w:rsidRDefault="004D1F38">
      <w:pPr>
        <w:pStyle w:val="a3"/>
        <w:ind w:right="687"/>
      </w:pPr>
      <w:r>
        <w:rPr>
          <w:color w:val="171717"/>
        </w:rPr>
        <w:t>Некоторые (доступные в обработке) виды искусственных и синтетических материалов.</w:t>
      </w:r>
      <w:r>
        <w:rPr>
          <w:color w:val="171717"/>
          <w:spacing w:val="1"/>
        </w:rPr>
        <w:t xml:space="preserve"> </w:t>
      </w:r>
      <w:r>
        <w:rPr>
          <w:color w:val="171717"/>
        </w:rPr>
        <w:t>Разнообразие технологий</w:t>
      </w:r>
      <w:r>
        <w:rPr>
          <w:color w:val="171717"/>
          <w:spacing w:val="1"/>
        </w:rPr>
        <w:t xml:space="preserve"> </w:t>
      </w:r>
      <w:r>
        <w:rPr>
          <w:color w:val="171717"/>
        </w:rPr>
        <w:t>и</w:t>
      </w:r>
      <w:r>
        <w:rPr>
          <w:color w:val="171717"/>
          <w:spacing w:val="1"/>
        </w:rPr>
        <w:t xml:space="preserve"> </w:t>
      </w:r>
      <w:r>
        <w:rPr>
          <w:color w:val="171717"/>
        </w:rPr>
        <w:t>способов</w:t>
      </w:r>
      <w:r>
        <w:rPr>
          <w:color w:val="171717"/>
          <w:spacing w:val="1"/>
        </w:rPr>
        <w:t xml:space="preserve"> </w:t>
      </w:r>
      <w:r>
        <w:rPr>
          <w:color w:val="171717"/>
        </w:rPr>
        <w:t>обработки</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различных</w:t>
      </w:r>
      <w:r>
        <w:rPr>
          <w:color w:val="171717"/>
          <w:spacing w:val="1"/>
        </w:rPr>
        <w:t xml:space="preserve"> </w:t>
      </w:r>
      <w:r>
        <w:rPr>
          <w:color w:val="171717"/>
        </w:rPr>
        <w:t>видах</w:t>
      </w:r>
      <w:r>
        <w:rPr>
          <w:color w:val="171717"/>
          <w:spacing w:val="1"/>
        </w:rPr>
        <w:t xml:space="preserve"> </w:t>
      </w:r>
      <w:r>
        <w:rPr>
          <w:color w:val="171717"/>
        </w:rPr>
        <w:t>изделий;</w:t>
      </w:r>
      <w:r>
        <w:rPr>
          <w:color w:val="171717"/>
          <w:spacing w:val="1"/>
        </w:rPr>
        <w:t xml:space="preserve"> </w:t>
      </w:r>
      <w:r>
        <w:rPr>
          <w:color w:val="171717"/>
        </w:rPr>
        <w:t>сравнительный анализ технологий при использовании того или иного материала (например,</w:t>
      </w:r>
      <w:r>
        <w:rPr>
          <w:color w:val="171717"/>
          <w:spacing w:val="1"/>
        </w:rPr>
        <w:t xml:space="preserve"> </w:t>
      </w:r>
      <w:r>
        <w:rPr>
          <w:color w:val="171717"/>
        </w:rPr>
        <w:t>аппликация</w:t>
      </w:r>
      <w:r>
        <w:rPr>
          <w:color w:val="171717"/>
          <w:spacing w:val="1"/>
        </w:rPr>
        <w:t xml:space="preserve"> </w:t>
      </w:r>
      <w:r>
        <w:rPr>
          <w:color w:val="171717"/>
        </w:rPr>
        <w:t>из</w:t>
      </w:r>
      <w:r>
        <w:rPr>
          <w:color w:val="171717"/>
          <w:spacing w:val="1"/>
        </w:rPr>
        <w:t xml:space="preserve"> </w:t>
      </w:r>
      <w:r>
        <w:rPr>
          <w:color w:val="171717"/>
        </w:rPr>
        <w:t>бумаги</w:t>
      </w:r>
      <w:r>
        <w:rPr>
          <w:color w:val="171717"/>
          <w:spacing w:val="1"/>
        </w:rPr>
        <w:t xml:space="preserve"> </w:t>
      </w:r>
      <w:r>
        <w:rPr>
          <w:color w:val="171717"/>
        </w:rPr>
        <w:t>и</w:t>
      </w:r>
      <w:r>
        <w:rPr>
          <w:color w:val="171717"/>
          <w:spacing w:val="1"/>
        </w:rPr>
        <w:t xml:space="preserve"> </w:t>
      </w:r>
      <w:r>
        <w:rPr>
          <w:color w:val="171717"/>
        </w:rPr>
        <w:t>ткани,</w:t>
      </w:r>
      <w:r>
        <w:rPr>
          <w:color w:val="171717"/>
          <w:spacing w:val="1"/>
        </w:rPr>
        <w:t xml:space="preserve"> </w:t>
      </w:r>
      <w:r>
        <w:rPr>
          <w:color w:val="171717"/>
        </w:rPr>
        <w:t>коллаж</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Выбор</w:t>
      </w:r>
      <w:r>
        <w:rPr>
          <w:color w:val="171717"/>
          <w:spacing w:val="1"/>
        </w:rPr>
        <w:t xml:space="preserve"> </w:t>
      </w:r>
      <w:r>
        <w:rPr>
          <w:color w:val="171717"/>
        </w:rPr>
        <w:t>материалов</w:t>
      </w:r>
      <w:r>
        <w:rPr>
          <w:color w:val="171717"/>
          <w:spacing w:val="1"/>
        </w:rPr>
        <w:t xml:space="preserve"> </w:t>
      </w:r>
      <w:r>
        <w:rPr>
          <w:color w:val="171717"/>
        </w:rPr>
        <w:t>по</w:t>
      </w:r>
      <w:r>
        <w:rPr>
          <w:color w:val="171717"/>
          <w:spacing w:val="1"/>
        </w:rPr>
        <w:t xml:space="preserve"> </w:t>
      </w:r>
      <w:r>
        <w:rPr>
          <w:color w:val="171717"/>
        </w:rPr>
        <w:t>их</w:t>
      </w:r>
      <w:r>
        <w:rPr>
          <w:color w:val="171717"/>
          <w:spacing w:val="1"/>
        </w:rPr>
        <w:t xml:space="preserve"> </w:t>
      </w:r>
      <w:r>
        <w:rPr>
          <w:color w:val="171717"/>
        </w:rPr>
        <w:t>декоративно-</w:t>
      </w:r>
      <w:r>
        <w:rPr>
          <w:color w:val="171717"/>
          <w:spacing w:val="1"/>
        </w:rPr>
        <w:t xml:space="preserve"> </w:t>
      </w:r>
      <w:r>
        <w:rPr>
          <w:color w:val="171717"/>
        </w:rPr>
        <w:t>художественным и технологическим свойствам, использование соответствующих способов</w:t>
      </w:r>
      <w:r>
        <w:rPr>
          <w:color w:val="171717"/>
          <w:spacing w:val="1"/>
        </w:rPr>
        <w:t xml:space="preserve"> </w:t>
      </w:r>
      <w:r>
        <w:rPr>
          <w:color w:val="171717"/>
        </w:rPr>
        <w:t>обработки</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зависимости от назначения изделия.</w:t>
      </w:r>
    </w:p>
    <w:p w:rsidR="00F520B6" w:rsidRDefault="004D1F38">
      <w:pPr>
        <w:pStyle w:val="a3"/>
        <w:ind w:right="692"/>
      </w:pPr>
      <w:r>
        <w:rPr>
          <w:color w:val="171717"/>
        </w:rPr>
        <w:t>Инструменты и приспособления (циркуль, угольник, канцелярский нож, шило и др.);</w:t>
      </w:r>
      <w:r>
        <w:rPr>
          <w:color w:val="171717"/>
          <w:spacing w:val="1"/>
        </w:rPr>
        <w:t xml:space="preserve"> </w:t>
      </w:r>
      <w:r>
        <w:rPr>
          <w:color w:val="171717"/>
        </w:rPr>
        <w:t>называние</w:t>
      </w:r>
      <w:r>
        <w:rPr>
          <w:color w:val="171717"/>
          <w:spacing w:val="-2"/>
        </w:rPr>
        <w:t xml:space="preserve"> </w:t>
      </w:r>
      <w:r>
        <w:rPr>
          <w:color w:val="171717"/>
        </w:rPr>
        <w:t>и</w:t>
      </w:r>
      <w:r>
        <w:rPr>
          <w:color w:val="171717"/>
          <w:spacing w:val="-1"/>
        </w:rPr>
        <w:t xml:space="preserve"> </w:t>
      </w:r>
      <w:r>
        <w:rPr>
          <w:color w:val="171717"/>
        </w:rPr>
        <w:t>выполнение</w:t>
      </w:r>
      <w:r>
        <w:rPr>
          <w:color w:val="171717"/>
          <w:spacing w:val="-2"/>
        </w:rPr>
        <w:t xml:space="preserve"> </w:t>
      </w:r>
      <w:r>
        <w:rPr>
          <w:color w:val="171717"/>
        </w:rPr>
        <w:t>приёмов</w:t>
      </w:r>
      <w:r>
        <w:rPr>
          <w:color w:val="171717"/>
          <w:spacing w:val="-1"/>
        </w:rPr>
        <w:t xml:space="preserve"> </w:t>
      </w:r>
      <w:r>
        <w:rPr>
          <w:color w:val="171717"/>
        </w:rPr>
        <w:t>их</w:t>
      </w:r>
      <w:r>
        <w:rPr>
          <w:color w:val="171717"/>
          <w:spacing w:val="-1"/>
        </w:rPr>
        <w:t xml:space="preserve"> </w:t>
      </w:r>
      <w:r>
        <w:rPr>
          <w:color w:val="171717"/>
        </w:rPr>
        <w:t>рационального</w:t>
      </w:r>
      <w:r>
        <w:rPr>
          <w:color w:val="171717"/>
          <w:spacing w:val="-1"/>
        </w:rPr>
        <w:t xml:space="preserve"> </w:t>
      </w:r>
      <w:r>
        <w:rPr>
          <w:color w:val="171717"/>
        </w:rPr>
        <w:t>и</w:t>
      </w:r>
      <w:r>
        <w:rPr>
          <w:color w:val="171717"/>
          <w:spacing w:val="-3"/>
        </w:rPr>
        <w:t xml:space="preserve"> </w:t>
      </w:r>
      <w:r>
        <w:rPr>
          <w:color w:val="171717"/>
        </w:rPr>
        <w:t>безопасного</w:t>
      </w:r>
      <w:r>
        <w:rPr>
          <w:color w:val="171717"/>
          <w:spacing w:val="-1"/>
        </w:rPr>
        <w:t xml:space="preserve"> </w:t>
      </w:r>
      <w:r>
        <w:rPr>
          <w:color w:val="171717"/>
        </w:rPr>
        <w:t>использования.</w:t>
      </w:r>
    </w:p>
    <w:p w:rsidR="00F520B6" w:rsidRDefault="004D1F38">
      <w:pPr>
        <w:pStyle w:val="a3"/>
        <w:ind w:right="688"/>
      </w:pPr>
      <w:r>
        <w:rPr>
          <w:color w:val="171717"/>
        </w:rPr>
        <w:t>Углубление общих представлений о технологическом процессе (анализ устройства и</w:t>
      </w:r>
      <w:r>
        <w:rPr>
          <w:color w:val="171717"/>
          <w:spacing w:val="1"/>
        </w:rPr>
        <w:t xml:space="preserve"> </w:t>
      </w:r>
      <w:r>
        <w:rPr>
          <w:color w:val="171717"/>
        </w:rPr>
        <w:t>назначения</w:t>
      </w:r>
      <w:r>
        <w:rPr>
          <w:color w:val="171717"/>
          <w:spacing w:val="1"/>
        </w:rPr>
        <w:t xml:space="preserve"> </w:t>
      </w:r>
      <w:r>
        <w:rPr>
          <w:color w:val="171717"/>
        </w:rPr>
        <w:t>изделия;</w:t>
      </w:r>
      <w:r>
        <w:rPr>
          <w:color w:val="171717"/>
          <w:spacing w:val="1"/>
        </w:rPr>
        <w:t xml:space="preserve"> </w:t>
      </w:r>
      <w:r>
        <w:rPr>
          <w:color w:val="171717"/>
        </w:rPr>
        <w:t>выстраивание</w:t>
      </w:r>
      <w:r>
        <w:rPr>
          <w:color w:val="171717"/>
          <w:spacing w:val="1"/>
        </w:rPr>
        <w:t xml:space="preserve"> </w:t>
      </w:r>
      <w:r>
        <w:rPr>
          <w:color w:val="171717"/>
        </w:rPr>
        <w:t>последовательности</w:t>
      </w:r>
      <w:r>
        <w:rPr>
          <w:color w:val="171717"/>
          <w:spacing w:val="1"/>
        </w:rPr>
        <w:t xml:space="preserve"> </w:t>
      </w:r>
      <w:r>
        <w:rPr>
          <w:color w:val="171717"/>
        </w:rPr>
        <w:t>практических</w:t>
      </w:r>
      <w:r>
        <w:rPr>
          <w:color w:val="171717"/>
          <w:spacing w:val="1"/>
        </w:rPr>
        <w:t xml:space="preserve"> </w:t>
      </w:r>
      <w:r>
        <w:rPr>
          <w:color w:val="171717"/>
        </w:rPr>
        <w:t>действий</w:t>
      </w:r>
      <w:r>
        <w:rPr>
          <w:color w:val="171717"/>
          <w:spacing w:val="1"/>
        </w:rPr>
        <w:t xml:space="preserve"> </w:t>
      </w:r>
      <w:r>
        <w:rPr>
          <w:color w:val="171717"/>
        </w:rPr>
        <w:t>и</w:t>
      </w:r>
      <w:r>
        <w:rPr>
          <w:color w:val="171717"/>
          <w:spacing w:val="1"/>
        </w:rPr>
        <w:t xml:space="preserve"> </w:t>
      </w:r>
      <w:r>
        <w:rPr>
          <w:color w:val="171717"/>
        </w:rPr>
        <w:t>технологических</w:t>
      </w:r>
      <w:r>
        <w:rPr>
          <w:color w:val="171717"/>
          <w:spacing w:val="1"/>
        </w:rPr>
        <w:t xml:space="preserve"> </w:t>
      </w:r>
      <w:r>
        <w:rPr>
          <w:color w:val="171717"/>
        </w:rPr>
        <w:t>операций;</w:t>
      </w:r>
      <w:r>
        <w:rPr>
          <w:color w:val="171717"/>
          <w:spacing w:val="1"/>
        </w:rPr>
        <w:t xml:space="preserve"> </w:t>
      </w:r>
      <w:r>
        <w:rPr>
          <w:color w:val="171717"/>
        </w:rPr>
        <w:t>подбор</w:t>
      </w:r>
      <w:r>
        <w:rPr>
          <w:color w:val="171717"/>
          <w:spacing w:val="1"/>
        </w:rPr>
        <w:t xml:space="preserve"> </w:t>
      </w:r>
      <w:r>
        <w:rPr>
          <w:color w:val="171717"/>
        </w:rPr>
        <w:t>материалов</w:t>
      </w:r>
      <w:r>
        <w:rPr>
          <w:color w:val="171717"/>
          <w:spacing w:val="1"/>
        </w:rPr>
        <w:t xml:space="preserve"> </w:t>
      </w:r>
      <w:r>
        <w:rPr>
          <w:color w:val="171717"/>
        </w:rPr>
        <w:t>и</w:t>
      </w:r>
      <w:r>
        <w:rPr>
          <w:color w:val="171717"/>
          <w:spacing w:val="1"/>
        </w:rPr>
        <w:t xml:space="preserve"> </w:t>
      </w:r>
      <w:r>
        <w:rPr>
          <w:color w:val="171717"/>
        </w:rPr>
        <w:t>инструментов;</w:t>
      </w:r>
      <w:r>
        <w:rPr>
          <w:color w:val="171717"/>
          <w:spacing w:val="1"/>
        </w:rPr>
        <w:t xml:space="preserve"> </w:t>
      </w:r>
      <w:r>
        <w:rPr>
          <w:color w:val="171717"/>
        </w:rPr>
        <w:t>экономная</w:t>
      </w:r>
      <w:r>
        <w:rPr>
          <w:color w:val="171717"/>
          <w:spacing w:val="1"/>
        </w:rPr>
        <w:t xml:space="preserve"> </w:t>
      </w:r>
      <w:r>
        <w:rPr>
          <w:color w:val="171717"/>
        </w:rPr>
        <w:t>разметка</w:t>
      </w:r>
      <w:r>
        <w:rPr>
          <w:color w:val="171717"/>
          <w:spacing w:val="1"/>
        </w:rPr>
        <w:t xml:space="preserve"> </w:t>
      </w:r>
      <w:r>
        <w:rPr>
          <w:color w:val="171717"/>
        </w:rPr>
        <w:t>материалов;</w:t>
      </w:r>
      <w:r>
        <w:rPr>
          <w:color w:val="171717"/>
          <w:spacing w:val="1"/>
        </w:rPr>
        <w:t xml:space="preserve"> </w:t>
      </w:r>
      <w:r>
        <w:rPr>
          <w:color w:val="171717"/>
        </w:rPr>
        <w:t>обработка</w:t>
      </w:r>
      <w:r>
        <w:rPr>
          <w:color w:val="171717"/>
          <w:spacing w:val="1"/>
        </w:rPr>
        <w:t xml:space="preserve"> </w:t>
      </w:r>
      <w:r>
        <w:rPr>
          <w:color w:val="171717"/>
        </w:rPr>
        <w:t>с</w:t>
      </w:r>
      <w:r>
        <w:rPr>
          <w:color w:val="171717"/>
          <w:spacing w:val="1"/>
        </w:rPr>
        <w:t xml:space="preserve"> </w:t>
      </w:r>
      <w:r>
        <w:rPr>
          <w:color w:val="171717"/>
        </w:rPr>
        <w:t>целью</w:t>
      </w:r>
      <w:r>
        <w:rPr>
          <w:color w:val="171717"/>
          <w:spacing w:val="1"/>
        </w:rPr>
        <w:t xml:space="preserve"> </w:t>
      </w:r>
      <w:r>
        <w:rPr>
          <w:color w:val="171717"/>
        </w:rPr>
        <w:t>получения</w:t>
      </w:r>
      <w:r>
        <w:rPr>
          <w:color w:val="171717"/>
          <w:spacing w:val="1"/>
        </w:rPr>
        <w:t xml:space="preserve"> </w:t>
      </w:r>
      <w:r>
        <w:rPr>
          <w:color w:val="171717"/>
        </w:rPr>
        <w:t>деталей,</w:t>
      </w:r>
      <w:r>
        <w:rPr>
          <w:color w:val="171717"/>
          <w:spacing w:val="1"/>
        </w:rPr>
        <w:t xml:space="preserve"> </w:t>
      </w:r>
      <w:r>
        <w:rPr>
          <w:color w:val="171717"/>
        </w:rPr>
        <w:t>сборка,</w:t>
      </w:r>
      <w:r>
        <w:rPr>
          <w:color w:val="171717"/>
          <w:spacing w:val="1"/>
        </w:rPr>
        <w:t xml:space="preserve"> </w:t>
      </w:r>
      <w:r>
        <w:rPr>
          <w:color w:val="171717"/>
        </w:rPr>
        <w:t>отделка</w:t>
      </w:r>
      <w:r>
        <w:rPr>
          <w:color w:val="171717"/>
          <w:spacing w:val="1"/>
        </w:rPr>
        <w:t xml:space="preserve"> </w:t>
      </w:r>
      <w:r>
        <w:rPr>
          <w:color w:val="171717"/>
        </w:rPr>
        <w:t>изделия;</w:t>
      </w:r>
      <w:r>
        <w:rPr>
          <w:color w:val="171717"/>
          <w:spacing w:val="1"/>
        </w:rPr>
        <w:t xml:space="preserve"> </w:t>
      </w:r>
      <w:r>
        <w:rPr>
          <w:color w:val="171717"/>
        </w:rPr>
        <w:t>проверка</w:t>
      </w:r>
      <w:r>
        <w:rPr>
          <w:color w:val="171717"/>
          <w:spacing w:val="1"/>
        </w:rPr>
        <w:t xml:space="preserve"> </w:t>
      </w:r>
      <w:r>
        <w:rPr>
          <w:color w:val="171717"/>
        </w:rPr>
        <w:t>изделия</w:t>
      </w:r>
      <w:r>
        <w:rPr>
          <w:color w:val="171717"/>
          <w:spacing w:val="1"/>
        </w:rPr>
        <w:t xml:space="preserve"> </w:t>
      </w:r>
      <w:r>
        <w:rPr>
          <w:color w:val="171717"/>
        </w:rPr>
        <w:t>в</w:t>
      </w:r>
      <w:r>
        <w:rPr>
          <w:color w:val="171717"/>
          <w:spacing w:val="1"/>
        </w:rPr>
        <w:t xml:space="preserve"> </w:t>
      </w:r>
      <w:r>
        <w:rPr>
          <w:color w:val="171717"/>
        </w:rPr>
        <w:t>действии,</w:t>
      </w:r>
      <w:r>
        <w:rPr>
          <w:color w:val="171717"/>
          <w:spacing w:val="1"/>
        </w:rPr>
        <w:t xml:space="preserve"> </w:t>
      </w:r>
      <w:r>
        <w:rPr>
          <w:color w:val="171717"/>
        </w:rPr>
        <w:t>внесение</w:t>
      </w:r>
      <w:r>
        <w:rPr>
          <w:color w:val="171717"/>
          <w:spacing w:val="1"/>
        </w:rPr>
        <w:t xml:space="preserve"> </w:t>
      </w:r>
      <w:r>
        <w:rPr>
          <w:color w:val="171717"/>
        </w:rPr>
        <w:t>необходимых</w:t>
      </w:r>
      <w:r>
        <w:rPr>
          <w:color w:val="171717"/>
          <w:spacing w:val="1"/>
        </w:rPr>
        <w:t xml:space="preserve"> </w:t>
      </w:r>
      <w:r>
        <w:rPr>
          <w:color w:val="171717"/>
        </w:rPr>
        <w:t>дополнений</w:t>
      </w:r>
      <w:r>
        <w:rPr>
          <w:color w:val="171717"/>
          <w:spacing w:val="1"/>
        </w:rPr>
        <w:t xml:space="preserve"> </w:t>
      </w:r>
      <w:r>
        <w:rPr>
          <w:color w:val="171717"/>
        </w:rPr>
        <w:t>и</w:t>
      </w:r>
      <w:r>
        <w:rPr>
          <w:color w:val="171717"/>
          <w:spacing w:val="1"/>
        </w:rPr>
        <w:t xml:space="preserve"> </w:t>
      </w:r>
      <w:r>
        <w:rPr>
          <w:color w:val="171717"/>
        </w:rPr>
        <w:t>изменений).</w:t>
      </w:r>
      <w:r>
        <w:rPr>
          <w:color w:val="171717"/>
          <w:spacing w:val="1"/>
        </w:rPr>
        <w:t xml:space="preserve"> </w:t>
      </w:r>
      <w:r>
        <w:rPr>
          <w:color w:val="171717"/>
        </w:rPr>
        <w:t>Рицовка.</w:t>
      </w:r>
      <w:r>
        <w:rPr>
          <w:color w:val="171717"/>
          <w:spacing w:val="1"/>
        </w:rPr>
        <w:t xml:space="preserve"> </w:t>
      </w:r>
      <w:r>
        <w:rPr>
          <w:color w:val="171717"/>
        </w:rPr>
        <w:t>Изготовление</w:t>
      </w:r>
      <w:r>
        <w:rPr>
          <w:color w:val="171717"/>
          <w:spacing w:val="-4"/>
        </w:rPr>
        <w:t xml:space="preserve"> </w:t>
      </w:r>
      <w:r>
        <w:rPr>
          <w:color w:val="171717"/>
        </w:rPr>
        <w:t>объёмных</w:t>
      </w:r>
      <w:r>
        <w:rPr>
          <w:color w:val="171717"/>
          <w:spacing w:val="-3"/>
        </w:rPr>
        <w:t xml:space="preserve"> </w:t>
      </w:r>
      <w:r>
        <w:rPr>
          <w:color w:val="171717"/>
        </w:rPr>
        <w:t>изделий</w:t>
      </w:r>
      <w:r>
        <w:rPr>
          <w:color w:val="171717"/>
          <w:spacing w:val="-3"/>
        </w:rPr>
        <w:t xml:space="preserve"> </w:t>
      </w:r>
      <w:r>
        <w:rPr>
          <w:color w:val="171717"/>
        </w:rPr>
        <w:t>из</w:t>
      </w:r>
      <w:r>
        <w:rPr>
          <w:color w:val="171717"/>
          <w:spacing w:val="-2"/>
        </w:rPr>
        <w:t xml:space="preserve"> </w:t>
      </w:r>
      <w:r>
        <w:rPr>
          <w:color w:val="171717"/>
        </w:rPr>
        <w:t>развёрток.</w:t>
      </w:r>
      <w:r>
        <w:rPr>
          <w:color w:val="171717"/>
          <w:spacing w:val="-6"/>
        </w:rPr>
        <w:t xml:space="preserve"> </w:t>
      </w:r>
      <w:r>
        <w:rPr>
          <w:color w:val="171717"/>
        </w:rPr>
        <w:t>Преобразование развёрток</w:t>
      </w:r>
      <w:r>
        <w:rPr>
          <w:color w:val="171717"/>
          <w:spacing w:val="-2"/>
        </w:rPr>
        <w:t xml:space="preserve"> </w:t>
      </w:r>
      <w:r>
        <w:rPr>
          <w:color w:val="171717"/>
        </w:rPr>
        <w:t>несложных</w:t>
      </w:r>
      <w:r>
        <w:rPr>
          <w:color w:val="171717"/>
          <w:spacing w:val="-2"/>
        </w:rPr>
        <w:t xml:space="preserve"> </w:t>
      </w:r>
      <w:r>
        <w:rPr>
          <w:color w:val="171717"/>
        </w:rPr>
        <w:t>форм.</w:t>
      </w:r>
    </w:p>
    <w:p w:rsidR="00F520B6" w:rsidRDefault="004D1F38">
      <w:pPr>
        <w:pStyle w:val="a3"/>
        <w:spacing w:before="1"/>
        <w:ind w:right="686"/>
      </w:pPr>
      <w:r>
        <w:rPr>
          <w:color w:val="171717"/>
        </w:rPr>
        <w:t>Технология</w:t>
      </w:r>
      <w:r>
        <w:rPr>
          <w:color w:val="171717"/>
          <w:spacing w:val="1"/>
        </w:rPr>
        <w:t xml:space="preserve"> </w:t>
      </w:r>
      <w:r>
        <w:rPr>
          <w:color w:val="171717"/>
        </w:rPr>
        <w:t>обработки</w:t>
      </w:r>
      <w:r>
        <w:rPr>
          <w:color w:val="171717"/>
          <w:spacing w:val="1"/>
        </w:rPr>
        <w:t xml:space="preserve"> </w:t>
      </w:r>
      <w:r>
        <w:rPr>
          <w:color w:val="171717"/>
        </w:rPr>
        <w:t>бумаги</w:t>
      </w:r>
      <w:r>
        <w:rPr>
          <w:color w:val="171717"/>
          <w:spacing w:val="1"/>
        </w:rPr>
        <w:t xml:space="preserve"> </w:t>
      </w:r>
      <w:r>
        <w:rPr>
          <w:color w:val="171717"/>
        </w:rPr>
        <w:t>и</w:t>
      </w:r>
      <w:r>
        <w:rPr>
          <w:color w:val="171717"/>
          <w:spacing w:val="1"/>
        </w:rPr>
        <w:t xml:space="preserve"> </w:t>
      </w:r>
      <w:r>
        <w:rPr>
          <w:color w:val="171717"/>
        </w:rPr>
        <w:t>картона.</w:t>
      </w:r>
      <w:r>
        <w:rPr>
          <w:color w:val="171717"/>
          <w:spacing w:val="1"/>
        </w:rPr>
        <w:t xml:space="preserve"> </w:t>
      </w:r>
      <w:r>
        <w:rPr>
          <w:color w:val="171717"/>
        </w:rPr>
        <w:t>Виды</w:t>
      </w:r>
      <w:r>
        <w:rPr>
          <w:color w:val="171717"/>
          <w:spacing w:val="1"/>
        </w:rPr>
        <w:t xml:space="preserve"> </w:t>
      </w:r>
      <w:r>
        <w:rPr>
          <w:color w:val="171717"/>
        </w:rPr>
        <w:t>картона</w:t>
      </w:r>
      <w:r>
        <w:rPr>
          <w:color w:val="171717"/>
          <w:spacing w:val="1"/>
        </w:rPr>
        <w:t xml:space="preserve"> </w:t>
      </w:r>
      <w:r>
        <w:rPr>
          <w:color w:val="171717"/>
        </w:rPr>
        <w:t>(гофрированный,</w:t>
      </w:r>
      <w:r>
        <w:rPr>
          <w:color w:val="171717"/>
          <w:spacing w:val="1"/>
        </w:rPr>
        <w:t xml:space="preserve"> </w:t>
      </w:r>
      <w:r>
        <w:rPr>
          <w:color w:val="171717"/>
        </w:rPr>
        <w:t>толстый,</w:t>
      </w:r>
      <w:r>
        <w:rPr>
          <w:color w:val="171717"/>
          <w:spacing w:val="1"/>
        </w:rPr>
        <w:t xml:space="preserve"> </w:t>
      </w:r>
      <w:r>
        <w:rPr>
          <w:color w:val="171717"/>
        </w:rPr>
        <w:t>тонкий, цветной и др.). Чтение и построение простого чертежа/эскиза развёртки изделия.</w:t>
      </w:r>
      <w:r>
        <w:rPr>
          <w:color w:val="171717"/>
          <w:spacing w:val="1"/>
        </w:rPr>
        <w:t xml:space="preserve"> </w:t>
      </w:r>
      <w:r>
        <w:rPr>
          <w:color w:val="171717"/>
        </w:rPr>
        <w:t>Разметка</w:t>
      </w:r>
      <w:r>
        <w:rPr>
          <w:color w:val="171717"/>
          <w:spacing w:val="1"/>
        </w:rPr>
        <w:t xml:space="preserve"> </w:t>
      </w:r>
      <w:r>
        <w:rPr>
          <w:color w:val="171717"/>
        </w:rPr>
        <w:t>деталей</w:t>
      </w:r>
      <w:r>
        <w:rPr>
          <w:color w:val="171717"/>
          <w:spacing w:val="1"/>
        </w:rPr>
        <w:t xml:space="preserve"> </w:t>
      </w:r>
      <w:r>
        <w:rPr>
          <w:color w:val="171717"/>
        </w:rPr>
        <w:t>с</w:t>
      </w:r>
      <w:r>
        <w:rPr>
          <w:color w:val="171717"/>
          <w:spacing w:val="1"/>
        </w:rPr>
        <w:t xml:space="preserve"> </w:t>
      </w:r>
      <w:r>
        <w:rPr>
          <w:color w:val="171717"/>
        </w:rPr>
        <w:t>опорой</w:t>
      </w:r>
      <w:r>
        <w:rPr>
          <w:color w:val="171717"/>
          <w:spacing w:val="1"/>
        </w:rPr>
        <w:t xml:space="preserve"> </w:t>
      </w:r>
      <w:r>
        <w:rPr>
          <w:color w:val="171717"/>
        </w:rPr>
        <w:t>на</w:t>
      </w:r>
      <w:r>
        <w:rPr>
          <w:color w:val="171717"/>
          <w:spacing w:val="1"/>
        </w:rPr>
        <w:t xml:space="preserve"> </w:t>
      </w:r>
      <w:r>
        <w:rPr>
          <w:color w:val="171717"/>
        </w:rPr>
        <w:t>простейший</w:t>
      </w:r>
      <w:r>
        <w:rPr>
          <w:color w:val="171717"/>
          <w:spacing w:val="1"/>
        </w:rPr>
        <w:t xml:space="preserve"> </w:t>
      </w:r>
      <w:r>
        <w:rPr>
          <w:color w:val="171717"/>
        </w:rPr>
        <w:t>чертёж,</w:t>
      </w:r>
      <w:r>
        <w:rPr>
          <w:color w:val="171717"/>
          <w:spacing w:val="1"/>
        </w:rPr>
        <w:t xml:space="preserve"> </w:t>
      </w:r>
      <w:r>
        <w:rPr>
          <w:color w:val="171717"/>
        </w:rPr>
        <w:t>эскиз.</w:t>
      </w:r>
      <w:r>
        <w:rPr>
          <w:color w:val="171717"/>
          <w:spacing w:val="1"/>
        </w:rPr>
        <w:t xml:space="preserve"> </w:t>
      </w:r>
      <w:r>
        <w:rPr>
          <w:color w:val="171717"/>
        </w:rPr>
        <w:t>Решение</w:t>
      </w:r>
      <w:r>
        <w:rPr>
          <w:color w:val="171717"/>
          <w:spacing w:val="1"/>
        </w:rPr>
        <w:t xml:space="preserve"> </w:t>
      </w:r>
      <w:r>
        <w:rPr>
          <w:color w:val="171717"/>
        </w:rPr>
        <w:t>задач</w:t>
      </w:r>
      <w:r>
        <w:rPr>
          <w:color w:val="171717"/>
          <w:spacing w:val="1"/>
        </w:rPr>
        <w:t xml:space="preserve"> </w:t>
      </w:r>
      <w:r>
        <w:rPr>
          <w:color w:val="171717"/>
        </w:rPr>
        <w:t>на</w:t>
      </w:r>
      <w:r>
        <w:rPr>
          <w:color w:val="171717"/>
          <w:spacing w:val="1"/>
        </w:rPr>
        <w:t xml:space="preserve"> </w:t>
      </w:r>
      <w:r>
        <w:rPr>
          <w:color w:val="171717"/>
        </w:rPr>
        <w:t>внесение</w:t>
      </w:r>
      <w:r>
        <w:rPr>
          <w:color w:val="171717"/>
          <w:spacing w:val="1"/>
        </w:rPr>
        <w:t xml:space="preserve"> </w:t>
      </w:r>
      <w:r>
        <w:rPr>
          <w:color w:val="171717"/>
        </w:rPr>
        <w:t>необходимых</w:t>
      </w:r>
      <w:r>
        <w:rPr>
          <w:color w:val="171717"/>
          <w:spacing w:val="1"/>
        </w:rPr>
        <w:t xml:space="preserve"> </w:t>
      </w:r>
      <w:r>
        <w:rPr>
          <w:color w:val="171717"/>
        </w:rPr>
        <w:t>дополнений</w:t>
      </w:r>
      <w:r>
        <w:rPr>
          <w:color w:val="171717"/>
          <w:spacing w:val="1"/>
        </w:rPr>
        <w:t xml:space="preserve"> </w:t>
      </w:r>
      <w:r>
        <w:rPr>
          <w:color w:val="171717"/>
        </w:rPr>
        <w:t>и</w:t>
      </w:r>
      <w:r>
        <w:rPr>
          <w:color w:val="171717"/>
          <w:spacing w:val="1"/>
        </w:rPr>
        <w:t xml:space="preserve"> </w:t>
      </w:r>
      <w:r>
        <w:rPr>
          <w:color w:val="171717"/>
        </w:rPr>
        <w:t>изменений</w:t>
      </w:r>
      <w:r>
        <w:rPr>
          <w:color w:val="171717"/>
          <w:spacing w:val="1"/>
        </w:rPr>
        <w:t xml:space="preserve"> </w:t>
      </w:r>
      <w:r>
        <w:rPr>
          <w:color w:val="171717"/>
        </w:rPr>
        <w:t>в</w:t>
      </w:r>
      <w:r>
        <w:rPr>
          <w:color w:val="171717"/>
          <w:spacing w:val="1"/>
        </w:rPr>
        <w:t xml:space="preserve"> </w:t>
      </w:r>
      <w:r>
        <w:rPr>
          <w:color w:val="171717"/>
        </w:rPr>
        <w:t>схему,</w:t>
      </w:r>
      <w:r>
        <w:rPr>
          <w:color w:val="171717"/>
          <w:spacing w:val="1"/>
        </w:rPr>
        <w:t xml:space="preserve"> </w:t>
      </w:r>
      <w:r>
        <w:rPr>
          <w:color w:val="171717"/>
        </w:rPr>
        <w:t>чертёж,</w:t>
      </w:r>
      <w:r>
        <w:rPr>
          <w:color w:val="171717"/>
          <w:spacing w:val="1"/>
        </w:rPr>
        <w:t xml:space="preserve"> </w:t>
      </w:r>
      <w:r>
        <w:rPr>
          <w:color w:val="171717"/>
        </w:rPr>
        <w:t>эскиз.</w:t>
      </w:r>
      <w:r>
        <w:rPr>
          <w:color w:val="171717"/>
          <w:spacing w:val="1"/>
        </w:rPr>
        <w:t xml:space="preserve"> </w:t>
      </w:r>
      <w:r>
        <w:rPr>
          <w:color w:val="171717"/>
        </w:rPr>
        <w:t>Выполнение</w:t>
      </w:r>
      <w:r>
        <w:rPr>
          <w:color w:val="171717"/>
          <w:spacing w:val="1"/>
        </w:rPr>
        <w:t xml:space="preserve"> </w:t>
      </w:r>
      <w:r>
        <w:rPr>
          <w:color w:val="171717"/>
        </w:rPr>
        <w:t>измерений,</w:t>
      </w:r>
      <w:r>
        <w:rPr>
          <w:color w:val="171717"/>
          <w:spacing w:val="1"/>
        </w:rPr>
        <w:t xml:space="preserve"> </w:t>
      </w:r>
      <w:r>
        <w:rPr>
          <w:color w:val="171717"/>
        </w:rPr>
        <w:t>расчётов,</w:t>
      </w:r>
      <w:r>
        <w:rPr>
          <w:color w:val="171717"/>
          <w:spacing w:val="-1"/>
        </w:rPr>
        <w:t xml:space="preserve"> </w:t>
      </w:r>
      <w:r>
        <w:rPr>
          <w:color w:val="171717"/>
        </w:rPr>
        <w:t>несложных построений.</w:t>
      </w:r>
    </w:p>
    <w:p w:rsidR="00F520B6" w:rsidRDefault="004D1F38">
      <w:pPr>
        <w:pStyle w:val="a3"/>
        <w:ind w:right="690"/>
      </w:pPr>
      <w:r>
        <w:rPr>
          <w:color w:val="171717"/>
        </w:rPr>
        <w:t>Выполнение</w:t>
      </w:r>
      <w:r>
        <w:rPr>
          <w:color w:val="171717"/>
          <w:spacing w:val="1"/>
        </w:rPr>
        <w:t xml:space="preserve"> </w:t>
      </w:r>
      <w:r>
        <w:rPr>
          <w:color w:val="171717"/>
        </w:rPr>
        <w:t>рицовки</w:t>
      </w:r>
      <w:r>
        <w:rPr>
          <w:color w:val="171717"/>
          <w:spacing w:val="1"/>
        </w:rPr>
        <w:t xml:space="preserve"> </w:t>
      </w:r>
      <w:r>
        <w:rPr>
          <w:color w:val="171717"/>
        </w:rPr>
        <w:t>на</w:t>
      </w:r>
      <w:r>
        <w:rPr>
          <w:color w:val="171717"/>
          <w:spacing w:val="1"/>
        </w:rPr>
        <w:t xml:space="preserve"> </w:t>
      </w:r>
      <w:r>
        <w:rPr>
          <w:color w:val="171717"/>
        </w:rPr>
        <w:t>картоне</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канцелярского</w:t>
      </w:r>
      <w:r>
        <w:rPr>
          <w:color w:val="171717"/>
          <w:spacing w:val="1"/>
        </w:rPr>
        <w:t xml:space="preserve"> </w:t>
      </w:r>
      <w:r>
        <w:rPr>
          <w:color w:val="171717"/>
        </w:rPr>
        <w:t>ножа,</w:t>
      </w:r>
      <w:r>
        <w:rPr>
          <w:color w:val="171717"/>
          <w:spacing w:val="1"/>
        </w:rPr>
        <w:t xml:space="preserve"> </w:t>
      </w:r>
      <w:r>
        <w:rPr>
          <w:color w:val="171717"/>
        </w:rPr>
        <w:t>выполнение</w:t>
      </w:r>
      <w:r>
        <w:rPr>
          <w:color w:val="171717"/>
          <w:spacing w:val="-57"/>
        </w:rPr>
        <w:t xml:space="preserve"> </w:t>
      </w:r>
      <w:r>
        <w:rPr>
          <w:color w:val="171717"/>
        </w:rPr>
        <w:t>отверстий шилом.</w:t>
      </w:r>
    </w:p>
    <w:p w:rsidR="00F520B6" w:rsidRDefault="004D1F38">
      <w:pPr>
        <w:pStyle w:val="a3"/>
        <w:ind w:right="688"/>
      </w:pPr>
      <w:r>
        <w:rPr>
          <w:color w:val="171717"/>
        </w:rPr>
        <w:t>Технология обработки текстильных материалов. Использование трикотажа и нетканых</w:t>
      </w:r>
      <w:r>
        <w:rPr>
          <w:color w:val="171717"/>
          <w:spacing w:val="1"/>
        </w:rPr>
        <w:t xml:space="preserve"> </w:t>
      </w:r>
      <w:r>
        <w:rPr>
          <w:color w:val="171717"/>
        </w:rPr>
        <w:t>материалов</w:t>
      </w:r>
      <w:r>
        <w:rPr>
          <w:color w:val="171717"/>
          <w:spacing w:val="1"/>
        </w:rPr>
        <w:t xml:space="preserve"> </w:t>
      </w:r>
      <w:r>
        <w:rPr>
          <w:color w:val="171717"/>
        </w:rPr>
        <w:t>для</w:t>
      </w:r>
      <w:r>
        <w:rPr>
          <w:color w:val="171717"/>
          <w:spacing w:val="1"/>
        </w:rPr>
        <w:t xml:space="preserve"> </w:t>
      </w:r>
      <w:r>
        <w:rPr>
          <w:color w:val="171717"/>
        </w:rPr>
        <w:t>изготовления</w:t>
      </w:r>
      <w:r>
        <w:rPr>
          <w:color w:val="171717"/>
          <w:spacing w:val="1"/>
        </w:rPr>
        <w:t xml:space="preserve"> </w:t>
      </w:r>
      <w:r>
        <w:rPr>
          <w:color w:val="171717"/>
        </w:rPr>
        <w:t>изделий.</w:t>
      </w:r>
      <w:r>
        <w:rPr>
          <w:color w:val="171717"/>
          <w:spacing w:val="1"/>
        </w:rPr>
        <w:t xml:space="preserve"> </w:t>
      </w:r>
      <w:r>
        <w:rPr>
          <w:color w:val="171717"/>
        </w:rPr>
        <w:t>Использование</w:t>
      </w:r>
      <w:r>
        <w:rPr>
          <w:color w:val="171717"/>
          <w:spacing w:val="1"/>
        </w:rPr>
        <w:t xml:space="preserve"> </w:t>
      </w:r>
      <w:r>
        <w:rPr>
          <w:color w:val="171717"/>
        </w:rPr>
        <w:t>вариантов</w:t>
      </w:r>
      <w:r>
        <w:rPr>
          <w:color w:val="171717"/>
          <w:spacing w:val="1"/>
        </w:rPr>
        <w:t xml:space="preserve"> </w:t>
      </w:r>
      <w:r>
        <w:rPr>
          <w:color w:val="171717"/>
        </w:rPr>
        <w:t>строчки</w:t>
      </w:r>
      <w:r>
        <w:rPr>
          <w:color w:val="171717"/>
          <w:spacing w:val="1"/>
        </w:rPr>
        <w:t xml:space="preserve"> </w:t>
      </w:r>
      <w:r>
        <w:rPr>
          <w:color w:val="171717"/>
        </w:rPr>
        <w:t>косого</w:t>
      </w:r>
      <w:r>
        <w:rPr>
          <w:color w:val="171717"/>
          <w:spacing w:val="1"/>
        </w:rPr>
        <w:t xml:space="preserve"> </w:t>
      </w:r>
      <w:r>
        <w:rPr>
          <w:color w:val="171717"/>
        </w:rPr>
        <w:t>стежка</w:t>
      </w:r>
      <w:r>
        <w:rPr>
          <w:color w:val="171717"/>
          <w:spacing w:val="1"/>
        </w:rPr>
        <w:t xml:space="preserve"> </w:t>
      </w:r>
      <w:r>
        <w:rPr>
          <w:color w:val="171717"/>
        </w:rPr>
        <w:t>(крестик, стебельчатая и др.) и/или петельной строчки для соединения деталей изделия и</w:t>
      </w:r>
      <w:r>
        <w:rPr>
          <w:color w:val="171717"/>
          <w:spacing w:val="1"/>
        </w:rPr>
        <w:t xml:space="preserve"> </w:t>
      </w:r>
      <w:r>
        <w:rPr>
          <w:color w:val="171717"/>
        </w:rPr>
        <w:t>отделки.</w:t>
      </w:r>
      <w:r>
        <w:rPr>
          <w:color w:val="171717"/>
          <w:spacing w:val="1"/>
        </w:rPr>
        <w:t xml:space="preserve"> </w:t>
      </w:r>
      <w:r>
        <w:rPr>
          <w:color w:val="171717"/>
        </w:rPr>
        <w:t>Пришивание</w:t>
      </w:r>
      <w:r>
        <w:rPr>
          <w:color w:val="171717"/>
          <w:spacing w:val="1"/>
        </w:rPr>
        <w:t xml:space="preserve"> </w:t>
      </w:r>
      <w:r>
        <w:rPr>
          <w:color w:val="171717"/>
        </w:rPr>
        <w:t>пуговиц</w:t>
      </w:r>
      <w:r>
        <w:rPr>
          <w:color w:val="171717"/>
          <w:spacing w:val="1"/>
        </w:rPr>
        <w:t xml:space="preserve"> </w:t>
      </w:r>
      <w:r>
        <w:rPr>
          <w:color w:val="171717"/>
        </w:rPr>
        <w:t>(с</w:t>
      </w:r>
      <w:r>
        <w:rPr>
          <w:color w:val="171717"/>
          <w:spacing w:val="1"/>
        </w:rPr>
        <w:t xml:space="preserve"> </w:t>
      </w:r>
      <w:r>
        <w:rPr>
          <w:color w:val="171717"/>
        </w:rPr>
        <w:t>двумя-четырьмя</w:t>
      </w:r>
      <w:r>
        <w:rPr>
          <w:color w:val="171717"/>
          <w:spacing w:val="1"/>
        </w:rPr>
        <w:t xml:space="preserve"> </w:t>
      </w:r>
      <w:r>
        <w:rPr>
          <w:color w:val="171717"/>
        </w:rPr>
        <w:t>отверстиями).</w:t>
      </w:r>
      <w:r>
        <w:rPr>
          <w:color w:val="171717"/>
          <w:spacing w:val="1"/>
        </w:rPr>
        <w:t xml:space="preserve"> </w:t>
      </w:r>
      <w:r>
        <w:rPr>
          <w:color w:val="171717"/>
        </w:rPr>
        <w:t>Изготовление</w:t>
      </w:r>
      <w:r>
        <w:rPr>
          <w:color w:val="171717"/>
          <w:spacing w:val="1"/>
        </w:rPr>
        <w:t xml:space="preserve"> </w:t>
      </w:r>
      <w:r>
        <w:rPr>
          <w:color w:val="171717"/>
        </w:rPr>
        <w:t>швейных</w:t>
      </w:r>
      <w:r>
        <w:rPr>
          <w:color w:val="171717"/>
          <w:spacing w:val="1"/>
        </w:rPr>
        <w:t xml:space="preserve"> </w:t>
      </w:r>
      <w:r>
        <w:rPr>
          <w:color w:val="171717"/>
        </w:rPr>
        <w:t>изделий</w:t>
      </w:r>
      <w:r>
        <w:rPr>
          <w:color w:val="171717"/>
          <w:spacing w:val="-1"/>
        </w:rPr>
        <w:t xml:space="preserve"> </w:t>
      </w:r>
      <w:r>
        <w:rPr>
          <w:color w:val="171717"/>
        </w:rPr>
        <w:t>из нескольких</w:t>
      </w:r>
      <w:r>
        <w:rPr>
          <w:color w:val="171717"/>
          <w:spacing w:val="-3"/>
        </w:rPr>
        <w:t xml:space="preserve"> </w:t>
      </w:r>
      <w:r>
        <w:rPr>
          <w:color w:val="171717"/>
        </w:rPr>
        <w:t>деталей.</w:t>
      </w:r>
    </w:p>
    <w:p w:rsidR="00F520B6" w:rsidRDefault="004D1F38">
      <w:pPr>
        <w:pStyle w:val="a3"/>
        <w:spacing w:before="1"/>
        <w:ind w:right="691"/>
      </w:pPr>
      <w:r>
        <w:rPr>
          <w:color w:val="171717"/>
        </w:rPr>
        <w:t>Использование</w:t>
      </w:r>
      <w:r>
        <w:rPr>
          <w:color w:val="171717"/>
          <w:spacing w:val="1"/>
        </w:rPr>
        <w:t xml:space="preserve"> </w:t>
      </w:r>
      <w:r>
        <w:rPr>
          <w:color w:val="171717"/>
        </w:rPr>
        <w:t>дополнительных</w:t>
      </w:r>
      <w:r>
        <w:rPr>
          <w:color w:val="171717"/>
          <w:spacing w:val="1"/>
        </w:rPr>
        <w:t xml:space="preserve"> </w:t>
      </w:r>
      <w:r>
        <w:rPr>
          <w:color w:val="171717"/>
        </w:rPr>
        <w:t>материалов.</w:t>
      </w:r>
      <w:r>
        <w:rPr>
          <w:color w:val="171717"/>
          <w:spacing w:val="1"/>
        </w:rPr>
        <w:t xml:space="preserve"> </w:t>
      </w:r>
      <w:r>
        <w:rPr>
          <w:color w:val="171717"/>
        </w:rPr>
        <w:t>Комбинирование</w:t>
      </w:r>
      <w:r>
        <w:rPr>
          <w:color w:val="171717"/>
          <w:spacing w:val="1"/>
        </w:rPr>
        <w:t xml:space="preserve"> </w:t>
      </w:r>
      <w:r>
        <w:rPr>
          <w:color w:val="171717"/>
        </w:rPr>
        <w:t>разных</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57"/>
        </w:rPr>
        <w:t xml:space="preserve"> </w:t>
      </w:r>
      <w:r>
        <w:rPr>
          <w:color w:val="171717"/>
        </w:rPr>
        <w:t>одном</w:t>
      </w:r>
      <w:r>
        <w:rPr>
          <w:color w:val="171717"/>
          <w:spacing w:val="-2"/>
        </w:rPr>
        <w:t xml:space="preserve"> </w:t>
      </w:r>
      <w:r>
        <w:rPr>
          <w:color w:val="171717"/>
        </w:rPr>
        <w:t>изделии.</w:t>
      </w:r>
    </w:p>
    <w:p w:rsidR="00F520B6" w:rsidRDefault="004D1F38" w:rsidP="00B9374A">
      <w:pPr>
        <w:pStyle w:val="1"/>
        <w:numPr>
          <w:ilvl w:val="0"/>
          <w:numId w:val="27"/>
        </w:numPr>
        <w:tabs>
          <w:tab w:val="left" w:pos="1978"/>
          <w:tab w:val="left" w:pos="1979"/>
        </w:tabs>
        <w:spacing w:line="280" w:lineRule="exact"/>
        <w:ind w:left="1978" w:hanging="874"/>
        <w:rPr>
          <w:rFonts w:ascii="Calibri" w:hAnsi="Calibri"/>
          <w:color w:val="171717"/>
          <w:sz w:val="22"/>
        </w:rPr>
      </w:pPr>
      <w:r>
        <w:rPr>
          <w:color w:val="171717"/>
        </w:rPr>
        <w:t>Конструирование</w:t>
      </w:r>
      <w:r>
        <w:rPr>
          <w:color w:val="171717"/>
          <w:spacing w:val="-4"/>
        </w:rPr>
        <w:t xml:space="preserve"> </w:t>
      </w:r>
      <w:r>
        <w:rPr>
          <w:color w:val="171717"/>
        </w:rPr>
        <w:t>и</w:t>
      </w:r>
      <w:r>
        <w:rPr>
          <w:color w:val="171717"/>
          <w:spacing w:val="-2"/>
        </w:rPr>
        <w:t xml:space="preserve"> </w:t>
      </w:r>
      <w:r>
        <w:rPr>
          <w:color w:val="171717"/>
        </w:rPr>
        <w:t>моделирование</w:t>
      </w:r>
      <w:r>
        <w:rPr>
          <w:color w:val="171717"/>
          <w:spacing w:val="-3"/>
        </w:rPr>
        <w:t xml:space="preserve"> </w:t>
      </w:r>
      <w:r>
        <w:rPr>
          <w:color w:val="171717"/>
        </w:rPr>
        <w:t>(12</w:t>
      </w:r>
      <w:r>
        <w:rPr>
          <w:color w:val="171717"/>
          <w:spacing w:val="-2"/>
        </w:rPr>
        <w:t xml:space="preserve"> </w:t>
      </w:r>
      <w:r>
        <w:rPr>
          <w:color w:val="171717"/>
        </w:rPr>
        <w:t>ч)</w:t>
      </w:r>
    </w:p>
    <w:p w:rsidR="00F520B6" w:rsidRDefault="004D1F38">
      <w:pPr>
        <w:pStyle w:val="a3"/>
        <w:ind w:right="684"/>
      </w:pPr>
      <w:r>
        <w:rPr>
          <w:color w:val="171717"/>
        </w:rPr>
        <w:t>Конструирование</w:t>
      </w:r>
      <w:r>
        <w:rPr>
          <w:color w:val="171717"/>
          <w:spacing w:val="1"/>
        </w:rPr>
        <w:t xml:space="preserve"> </w:t>
      </w:r>
      <w:r>
        <w:rPr>
          <w:color w:val="171717"/>
        </w:rPr>
        <w:t>и</w:t>
      </w:r>
      <w:r>
        <w:rPr>
          <w:color w:val="171717"/>
          <w:spacing w:val="1"/>
        </w:rPr>
        <w:t xml:space="preserve"> </w:t>
      </w:r>
      <w:r>
        <w:rPr>
          <w:color w:val="171717"/>
        </w:rPr>
        <w:t>моделирование</w:t>
      </w:r>
      <w:r>
        <w:rPr>
          <w:color w:val="171717"/>
          <w:spacing w:val="1"/>
        </w:rPr>
        <w:t xml:space="preserve"> </w:t>
      </w:r>
      <w:r>
        <w:rPr>
          <w:color w:val="171717"/>
        </w:rPr>
        <w:t>изделий</w:t>
      </w:r>
      <w:r>
        <w:rPr>
          <w:color w:val="171717"/>
          <w:spacing w:val="1"/>
        </w:rPr>
        <w:t xml:space="preserve"> </w:t>
      </w:r>
      <w:r>
        <w:rPr>
          <w:color w:val="171717"/>
        </w:rPr>
        <w:t>из</w:t>
      </w:r>
      <w:r>
        <w:rPr>
          <w:color w:val="171717"/>
          <w:spacing w:val="1"/>
        </w:rPr>
        <w:t xml:space="preserve"> </w:t>
      </w:r>
      <w:r>
        <w:rPr>
          <w:color w:val="171717"/>
        </w:rPr>
        <w:t>различных</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57"/>
        </w:rPr>
        <w:t xml:space="preserve"> </w:t>
      </w:r>
      <w:r>
        <w:rPr>
          <w:color w:val="171717"/>
        </w:rPr>
        <w:t>наборов</w:t>
      </w:r>
      <w:r>
        <w:rPr>
          <w:color w:val="171717"/>
          <w:spacing w:val="1"/>
        </w:rPr>
        <w:t xml:space="preserve"> </w:t>
      </w:r>
      <w:r>
        <w:rPr>
          <w:color w:val="171717"/>
        </w:rPr>
        <w:t>«Конструктор»</w:t>
      </w:r>
      <w:r>
        <w:rPr>
          <w:color w:val="171717"/>
          <w:spacing w:val="1"/>
        </w:rPr>
        <w:t xml:space="preserve"> </w:t>
      </w:r>
      <w:r>
        <w:rPr>
          <w:color w:val="171717"/>
        </w:rPr>
        <w:t>по</w:t>
      </w:r>
      <w:r>
        <w:rPr>
          <w:color w:val="171717"/>
          <w:spacing w:val="1"/>
        </w:rPr>
        <w:t xml:space="preserve"> </w:t>
      </w:r>
      <w:r>
        <w:rPr>
          <w:color w:val="171717"/>
        </w:rPr>
        <w:t>заданным</w:t>
      </w:r>
      <w:r>
        <w:rPr>
          <w:color w:val="171717"/>
          <w:spacing w:val="1"/>
        </w:rPr>
        <w:t xml:space="preserve"> </w:t>
      </w:r>
      <w:r>
        <w:rPr>
          <w:color w:val="171717"/>
        </w:rPr>
        <w:t>условиям</w:t>
      </w:r>
      <w:r>
        <w:rPr>
          <w:color w:val="171717"/>
          <w:spacing w:val="61"/>
        </w:rPr>
        <w:t xml:space="preserve"> </w:t>
      </w:r>
      <w:r>
        <w:rPr>
          <w:color w:val="171717"/>
        </w:rPr>
        <w:t>(технико-технологическим,</w:t>
      </w:r>
      <w:r>
        <w:rPr>
          <w:color w:val="171717"/>
          <w:spacing w:val="1"/>
        </w:rPr>
        <w:t xml:space="preserve"> </w:t>
      </w:r>
      <w:r>
        <w:rPr>
          <w:color w:val="171717"/>
        </w:rPr>
        <w:t>функциональным,</w:t>
      </w:r>
      <w:r>
        <w:rPr>
          <w:color w:val="171717"/>
          <w:spacing w:val="1"/>
        </w:rPr>
        <w:t xml:space="preserve"> </w:t>
      </w:r>
      <w:r>
        <w:rPr>
          <w:color w:val="171717"/>
        </w:rPr>
        <w:t>декоративно-художественным).</w:t>
      </w:r>
      <w:r>
        <w:rPr>
          <w:color w:val="171717"/>
          <w:spacing w:val="1"/>
        </w:rPr>
        <w:t xml:space="preserve"> </w:t>
      </w:r>
      <w:r>
        <w:rPr>
          <w:color w:val="171717"/>
        </w:rPr>
        <w:t>Способы</w:t>
      </w:r>
      <w:r>
        <w:rPr>
          <w:color w:val="171717"/>
          <w:spacing w:val="1"/>
        </w:rPr>
        <w:t xml:space="preserve"> </w:t>
      </w:r>
      <w:r>
        <w:rPr>
          <w:color w:val="171717"/>
        </w:rPr>
        <w:t>подвижного</w:t>
      </w:r>
      <w:r>
        <w:rPr>
          <w:color w:val="171717"/>
          <w:spacing w:val="1"/>
        </w:rPr>
        <w:t xml:space="preserve"> </w:t>
      </w:r>
      <w:r>
        <w:rPr>
          <w:color w:val="171717"/>
        </w:rPr>
        <w:t>и</w:t>
      </w:r>
      <w:r>
        <w:rPr>
          <w:color w:val="171717"/>
          <w:spacing w:val="1"/>
        </w:rPr>
        <w:t xml:space="preserve"> </w:t>
      </w:r>
      <w:r>
        <w:rPr>
          <w:color w:val="171717"/>
        </w:rPr>
        <w:t>неподвижного</w:t>
      </w:r>
      <w:r>
        <w:rPr>
          <w:color w:val="171717"/>
          <w:spacing w:val="1"/>
        </w:rPr>
        <w:t xml:space="preserve"> </w:t>
      </w:r>
      <w:r>
        <w:rPr>
          <w:color w:val="171717"/>
        </w:rPr>
        <w:t>соединения</w:t>
      </w:r>
      <w:r>
        <w:rPr>
          <w:color w:val="171717"/>
          <w:spacing w:val="1"/>
        </w:rPr>
        <w:t xml:space="preserve"> </w:t>
      </w:r>
      <w:r>
        <w:rPr>
          <w:color w:val="171717"/>
        </w:rPr>
        <w:t>деталей</w:t>
      </w:r>
      <w:r>
        <w:rPr>
          <w:color w:val="171717"/>
          <w:spacing w:val="1"/>
        </w:rPr>
        <w:t xml:space="preserve"> </w:t>
      </w:r>
      <w:r>
        <w:rPr>
          <w:color w:val="171717"/>
        </w:rPr>
        <w:t>набора</w:t>
      </w:r>
      <w:r>
        <w:rPr>
          <w:color w:val="171717"/>
          <w:spacing w:val="1"/>
        </w:rPr>
        <w:t xml:space="preserve"> </w:t>
      </w:r>
      <w:r>
        <w:rPr>
          <w:color w:val="171717"/>
        </w:rPr>
        <w:t>«Конструктор»,</w:t>
      </w:r>
      <w:r>
        <w:rPr>
          <w:color w:val="171717"/>
          <w:spacing w:val="1"/>
        </w:rPr>
        <w:t xml:space="preserve"> </w:t>
      </w:r>
      <w:r>
        <w:rPr>
          <w:color w:val="171717"/>
        </w:rPr>
        <w:t>их</w:t>
      </w:r>
      <w:r>
        <w:rPr>
          <w:color w:val="171717"/>
          <w:spacing w:val="1"/>
        </w:rPr>
        <w:t xml:space="preserve"> </w:t>
      </w:r>
      <w:r>
        <w:rPr>
          <w:color w:val="171717"/>
        </w:rPr>
        <w:t>использование</w:t>
      </w:r>
      <w:r>
        <w:rPr>
          <w:color w:val="171717"/>
          <w:spacing w:val="1"/>
        </w:rPr>
        <w:t xml:space="preserve"> </w:t>
      </w:r>
      <w:r>
        <w:rPr>
          <w:color w:val="171717"/>
        </w:rPr>
        <w:t>в</w:t>
      </w:r>
      <w:r>
        <w:rPr>
          <w:color w:val="171717"/>
          <w:spacing w:val="1"/>
        </w:rPr>
        <w:t xml:space="preserve"> </w:t>
      </w:r>
      <w:r>
        <w:rPr>
          <w:color w:val="171717"/>
        </w:rPr>
        <w:t>изделиях;</w:t>
      </w:r>
      <w:r>
        <w:rPr>
          <w:color w:val="171717"/>
          <w:spacing w:val="1"/>
        </w:rPr>
        <w:t xml:space="preserve"> </w:t>
      </w:r>
      <w:r>
        <w:rPr>
          <w:color w:val="171717"/>
        </w:rPr>
        <w:t>жёсткость</w:t>
      </w:r>
      <w:r>
        <w:rPr>
          <w:color w:val="171717"/>
          <w:spacing w:val="1"/>
        </w:rPr>
        <w:t xml:space="preserve"> </w:t>
      </w:r>
      <w:r>
        <w:rPr>
          <w:color w:val="171717"/>
        </w:rPr>
        <w:t>и</w:t>
      </w:r>
      <w:r>
        <w:rPr>
          <w:color w:val="171717"/>
          <w:spacing w:val="1"/>
        </w:rPr>
        <w:t xml:space="preserve"> </w:t>
      </w:r>
      <w:r>
        <w:rPr>
          <w:color w:val="171717"/>
        </w:rPr>
        <w:t>устойчивость конструкции.</w:t>
      </w:r>
    </w:p>
    <w:p w:rsidR="00F520B6" w:rsidRDefault="004D1F38">
      <w:pPr>
        <w:pStyle w:val="a3"/>
        <w:ind w:right="689"/>
      </w:pPr>
      <w:r>
        <w:rPr>
          <w:color w:val="171717"/>
        </w:rPr>
        <w:t>Создание</w:t>
      </w:r>
      <w:r>
        <w:rPr>
          <w:color w:val="171717"/>
          <w:spacing w:val="1"/>
        </w:rPr>
        <w:t xml:space="preserve"> </w:t>
      </w:r>
      <w:r>
        <w:rPr>
          <w:color w:val="171717"/>
        </w:rPr>
        <w:t>простых</w:t>
      </w:r>
      <w:r>
        <w:rPr>
          <w:color w:val="171717"/>
          <w:spacing w:val="1"/>
        </w:rPr>
        <w:t xml:space="preserve"> </w:t>
      </w:r>
      <w:r>
        <w:rPr>
          <w:color w:val="171717"/>
        </w:rPr>
        <w:t>макетов</w:t>
      </w:r>
      <w:r>
        <w:rPr>
          <w:color w:val="171717"/>
          <w:spacing w:val="1"/>
        </w:rPr>
        <w:t xml:space="preserve"> </w:t>
      </w:r>
      <w:r>
        <w:rPr>
          <w:color w:val="171717"/>
        </w:rPr>
        <w:t>и</w:t>
      </w:r>
      <w:r>
        <w:rPr>
          <w:color w:val="171717"/>
          <w:spacing w:val="1"/>
        </w:rPr>
        <w:t xml:space="preserve"> </w:t>
      </w:r>
      <w:r>
        <w:rPr>
          <w:color w:val="171717"/>
        </w:rPr>
        <w:t>моделей</w:t>
      </w:r>
      <w:r>
        <w:rPr>
          <w:color w:val="171717"/>
          <w:spacing w:val="1"/>
        </w:rPr>
        <w:t xml:space="preserve"> </w:t>
      </w:r>
      <w:r>
        <w:rPr>
          <w:color w:val="171717"/>
        </w:rPr>
        <w:t>архитектурных</w:t>
      </w:r>
      <w:r>
        <w:rPr>
          <w:color w:val="171717"/>
          <w:spacing w:val="1"/>
        </w:rPr>
        <w:t xml:space="preserve"> </w:t>
      </w:r>
      <w:r>
        <w:rPr>
          <w:color w:val="171717"/>
        </w:rPr>
        <w:t>сооружений,</w:t>
      </w:r>
      <w:r>
        <w:rPr>
          <w:color w:val="171717"/>
          <w:spacing w:val="1"/>
        </w:rPr>
        <w:t xml:space="preserve"> </w:t>
      </w:r>
      <w:r>
        <w:rPr>
          <w:color w:val="171717"/>
        </w:rPr>
        <w:t>технических</w:t>
      </w:r>
      <w:r>
        <w:rPr>
          <w:color w:val="171717"/>
          <w:spacing w:val="-57"/>
        </w:rPr>
        <w:t xml:space="preserve"> </w:t>
      </w:r>
      <w:r>
        <w:rPr>
          <w:color w:val="171717"/>
        </w:rPr>
        <w:t>устройств,</w:t>
      </w:r>
      <w:r>
        <w:rPr>
          <w:color w:val="171717"/>
          <w:spacing w:val="1"/>
        </w:rPr>
        <w:t xml:space="preserve"> </w:t>
      </w:r>
      <w:r>
        <w:rPr>
          <w:color w:val="171717"/>
        </w:rPr>
        <w:t>бытовых</w:t>
      </w:r>
      <w:r>
        <w:rPr>
          <w:color w:val="171717"/>
          <w:spacing w:val="1"/>
        </w:rPr>
        <w:t xml:space="preserve"> </w:t>
      </w:r>
      <w:r>
        <w:rPr>
          <w:color w:val="171717"/>
        </w:rPr>
        <w:t>конструкций.</w:t>
      </w:r>
      <w:r>
        <w:rPr>
          <w:color w:val="171717"/>
          <w:spacing w:val="1"/>
        </w:rPr>
        <w:t xml:space="preserve"> </w:t>
      </w:r>
      <w:r>
        <w:rPr>
          <w:color w:val="171717"/>
        </w:rPr>
        <w:t>Выполнение</w:t>
      </w:r>
      <w:r>
        <w:rPr>
          <w:color w:val="171717"/>
          <w:spacing w:val="1"/>
        </w:rPr>
        <w:t xml:space="preserve"> </w:t>
      </w:r>
      <w:r>
        <w:rPr>
          <w:color w:val="171717"/>
        </w:rPr>
        <w:t>заданий</w:t>
      </w:r>
      <w:r>
        <w:rPr>
          <w:color w:val="171717"/>
          <w:spacing w:val="1"/>
        </w:rPr>
        <w:t xml:space="preserve"> </w:t>
      </w:r>
      <w:r>
        <w:rPr>
          <w:color w:val="171717"/>
        </w:rPr>
        <w:t>на</w:t>
      </w:r>
      <w:r>
        <w:rPr>
          <w:color w:val="171717"/>
          <w:spacing w:val="1"/>
        </w:rPr>
        <w:t xml:space="preserve"> </w:t>
      </w:r>
      <w:r>
        <w:rPr>
          <w:color w:val="171717"/>
        </w:rPr>
        <w:t>доработку</w:t>
      </w:r>
      <w:r>
        <w:rPr>
          <w:color w:val="171717"/>
          <w:spacing w:val="1"/>
        </w:rPr>
        <w:t xml:space="preserve"> </w:t>
      </w:r>
      <w:r>
        <w:rPr>
          <w:color w:val="171717"/>
        </w:rPr>
        <w:t>конструкций</w:t>
      </w:r>
      <w:r>
        <w:rPr>
          <w:color w:val="171717"/>
          <w:spacing w:val="1"/>
        </w:rPr>
        <w:t xml:space="preserve"> </w:t>
      </w:r>
      <w:r>
        <w:rPr>
          <w:color w:val="171717"/>
        </w:rPr>
        <w:t>(отдельных</w:t>
      </w:r>
      <w:r>
        <w:rPr>
          <w:color w:val="171717"/>
          <w:spacing w:val="1"/>
        </w:rPr>
        <w:t xml:space="preserve"> </w:t>
      </w:r>
      <w:r>
        <w:rPr>
          <w:color w:val="171717"/>
        </w:rPr>
        <w:t>узлов,</w:t>
      </w:r>
      <w:r>
        <w:rPr>
          <w:color w:val="171717"/>
          <w:spacing w:val="1"/>
        </w:rPr>
        <w:t xml:space="preserve"> </w:t>
      </w:r>
      <w:r>
        <w:rPr>
          <w:color w:val="171717"/>
        </w:rPr>
        <w:t>соединений)</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дополнительных</w:t>
      </w:r>
      <w:r>
        <w:rPr>
          <w:color w:val="171717"/>
          <w:spacing w:val="1"/>
        </w:rPr>
        <w:t xml:space="preserve"> </w:t>
      </w:r>
      <w:r>
        <w:rPr>
          <w:color w:val="171717"/>
        </w:rPr>
        <w:t>условий</w:t>
      </w:r>
      <w:r>
        <w:rPr>
          <w:color w:val="171717"/>
          <w:spacing w:val="1"/>
        </w:rPr>
        <w:t xml:space="preserve"> </w:t>
      </w:r>
      <w:r>
        <w:rPr>
          <w:color w:val="171717"/>
        </w:rPr>
        <w:t>(требований).</w:t>
      </w:r>
      <w:r>
        <w:rPr>
          <w:color w:val="171717"/>
          <w:spacing w:val="1"/>
        </w:rPr>
        <w:t xml:space="preserve"> </w:t>
      </w:r>
      <w:r>
        <w:rPr>
          <w:color w:val="171717"/>
        </w:rPr>
        <w:t>Использование измерений и построений для решения практических задач. Решение задач на</w:t>
      </w:r>
      <w:r>
        <w:rPr>
          <w:color w:val="171717"/>
          <w:spacing w:val="1"/>
        </w:rPr>
        <w:t xml:space="preserve"> </w:t>
      </w:r>
      <w:r>
        <w:rPr>
          <w:color w:val="171717"/>
        </w:rPr>
        <w:t>мысленную</w:t>
      </w:r>
      <w:r>
        <w:rPr>
          <w:color w:val="171717"/>
          <w:spacing w:val="-1"/>
        </w:rPr>
        <w:t xml:space="preserve"> </w:t>
      </w:r>
      <w:r>
        <w:rPr>
          <w:color w:val="171717"/>
        </w:rPr>
        <w:t>трансформацию</w:t>
      </w:r>
      <w:r>
        <w:rPr>
          <w:color w:val="171717"/>
          <w:spacing w:val="-1"/>
        </w:rPr>
        <w:t xml:space="preserve"> </w:t>
      </w:r>
      <w:r>
        <w:rPr>
          <w:color w:val="171717"/>
        </w:rPr>
        <w:t>трёхмерной</w:t>
      </w:r>
      <w:r>
        <w:rPr>
          <w:color w:val="171717"/>
          <w:spacing w:val="-1"/>
        </w:rPr>
        <w:t xml:space="preserve"> </w:t>
      </w:r>
      <w:r>
        <w:rPr>
          <w:color w:val="171717"/>
        </w:rPr>
        <w:t>конструкции в</w:t>
      </w:r>
      <w:r>
        <w:rPr>
          <w:color w:val="171717"/>
          <w:spacing w:val="-2"/>
        </w:rPr>
        <w:t xml:space="preserve"> </w:t>
      </w:r>
      <w:r>
        <w:rPr>
          <w:color w:val="171717"/>
        </w:rPr>
        <w:t>развёртку</w:t>
      </w:r>
      <w:r>
        <w:rPr>
          <w:color w:val="171717"/>
          <w:spacing w:val="-1"/>
        </w:rPr>
        <w:t xml:space="preserve"> </w:t>
      </w:r>
      <w:r>
        <w:rPr>
          <w:color w:val="171717"/>
        </w:rPr>
        <w:t>(и</w:t>
      </w:r>
      <w:r>
        <w:rPr>
          <w:color w:val="171717"/>
          <w:spacing w:val="-1"/>
        </w:rPr>
        <w:t xml:space="preserve"> </w:t>
      </w:r>
      <w:r>
        <w:rPr>
          <w:color w:val="171717"/>
        </w:rPr>
        <w:t>наоборот).</w:t>
      </w:r>
    </w:p>
    <w:p w:rsidR="00F520B6" w:rsidRDefault="004D1F38" w:rsidP="00B9374A">
      <w:pPr>
        <w:pStyle w:val="1"/>
        <w:numPr>
          <w:ilvl w:val="0"/>
          <w:numId w:val="27"/>
        </w:numPr>
        <w:tabs>
          <w:tab w:val="left" w:pos="1978"/>
          <w:tab w:val="left" w:pos="1979"/>
        </w:tabs>
        <w:spacing w:line="280" w:lineRule="exact"/>
        <w:ind w:left="1978" w:hanging="874"/>
        <w:rPr>
          <w:rFonts w:ascii="Calibri" w:hAnsi="Calibri"/>
          <w:color w:val="171717"/>
          <w:sz w:val="22"/>
        </w:rPr>
      </w:pPr>
      <w:r>
        <w:rPr>
          <w:color w:val="171717"/>
        </w:rPr>
        <w:t>Информационно-коммуникативные</w:t>
      </w:r>
      <w:r>
        <w:rPr>
          <w:color w:val="171717"/>
          <w:spacing w:val="-6"/>
        </w:rPr>
        <w:t xml:space="preserve"> </w:t>
      </w:r>
      <w:r>
        <w:rPr>
          <w:color w:val="171717"/>
        </w:rPr>
        <w:t>технологии</w:t>
      </w:r>
      <w:r>
        <w:rPr>
          <w:color w:val="171717"/>
          <w:spacing w:val="-4"/>
        </w:rPr>
        <w:t xml:space="preserve"> </w:t>
      </w:r>
      <w:r>
        <w:rPr>
          <w:color w:val="171717"/>
        </w:rPr>
        <w:t>(4</w:t>
      </w:r>
      <w:r>
        <w:rPr>
          <w:color w:val="171717"/>
          <w:spacing w:val="-4"/>
        </w:rPr>
        <w:t xml:space="preserve"> </w:t>
      </w:r>
      <w:r>
        <w:rPr>
          <w:color w:val="171717"/>
        </w:rPr>
        <w:t>ч)</w:t>
      </w:r>
    </w:p>
    <w:p w:rsidR="00F520B6" w:rsidRDefault="004D1F38">
      <w:pPr>
        <w:pStyle w:val="a3"/>
        <w:ind w:right="690"/>
      </w:pPr>
      <w:r>
        <w:rPr>
          <w:color w:val="171717"/>
        </w:rPr>
        <w:t>Информационная</w:t>
      </w:r>
      <w:r>
        <w:rPr>
          <w:color w:val="171717"/>
          <w:spacing w:val="1"/>
        </w:rPr>
        <w:t xml:space="preserve"> </w:t>
      </w:r>
      <w:r>
        <w:rPr>
          <w:color w:val="171717"/>
        </w:rPr>
        <w:t>среда,</w:t>
      </w:r>
      <w:r>
        <w:rPr>
          <w:color w:val="171717"/>
          <w:spacing w:val="1"/>
        </w:rPr>
        <w:t xml:space="preserve"> </w:t>
      </w:r>
      <w:r>
        <w:rPr>
          <w:color w:val="171717"/>
        </w:rPr>
        <w:t>основные</w:t>
      </w:r>
      <w:r>
        <w:rPr>
          <w:color w:val="171717"/>
          <w:spacing w:val="1"/>
        </w:rPr>
        <w:t xml:space="preserve"> </w:t>
      </w:r>
      <w:r>
        <w:rPr>
          <w:color w:val="171717"/>
        </w:rPr>
        <w:t>источники</w:t>
      </w:r>
      <w:r>
        <w:rPr>
          <w:color w:val="171717"/>
          <w:spacing w:val="1"/>
        </w:rPr>
        <w:t xml:space="preserve"> </w:t>
      </w:r>
      <w:r>
        <w:rPr>
          <w:color w:val="171717"/>
        </w:rPr>
        <w:t>(органы</w:t>
      </w:r>
      <w:r>
        <w:rPr>
          <w:color w:val="171717"/>
          <w:spacing w:val="1"/>
        </w:rPr>
        <w:t xml:space="preserve"> </w:t>
      </w:r>
      <w:r>
        <w:rPr>
          <w:color w:val="171717"/>
        </w:rPr>
        <w:t>восприятия)</w:t>
      </w:r>
      <w:r>
        <w:rPr>
          <w:color w:val="171717"/>
          <w:spacing w:val="1"/>
        </w:rPr>
        <w:t xml:space="preserve"> </w:t>
      </w:r>
      <w:r>
        <w:rPr>
          <w:color w:val="171717"/>
        </w:rPr>
        <w:t>информации,</w:t>
      </w:r>
      <w:r>
        <w:rPr>
          <w:color w:val="171717"/>
          <w:spacing w:val="1"/>
        </w:rPr>
        <w:t xml:space="preserve"> </w:t>
      </w:r>
      <w:r>
        <w:rPr>
          <w:color w:val="171717"/>
        </w:rPr>
        <w:t>получаемой человеком. Сохранение и передача информации. Информационные технологии.</w:t>
      </w:r>
      <w:r>
        <w:rPr>
          <w:color w:val="171717"/>
          <w:spacing w:val="1"/>
        </w:rPr>
        <w:t xml:space="preserve"> </w:t>
      </w:r>
      <w:r>
        <w:rPr>
          <w:color w:val="171717"/>
        </w:rPr>
        <w:t>Источники</w:t>
      </w:r>
      <w:r>
        <w:rPr>
          <w:color w:val="171717"/>
          <w:spacing w:val="1"/>
        </w:rPr>
        <w:t xml:space="preserve"> </w:t>
      </w:r>
      <w:r>
        <w:rPr>
          <w:color w:val="171717"/>
        </w:rPr>
        <w:t>информации,</w:t>
      </w:r>
      <w:r>
        <w:rPr>
          <w:color w:val="171717"/>
          <w:spacing w:val="1"/>
        </w:rPr>
        <w:t xml:space="preserve"> </w:t>
      </w:r>
      <w:r>
        <w:rPr>
          <w:color w:val="171717"/>
        </w:rPr>
        <w:t>используемые</w:t>
      </w:r>
      <w:r>
        <w:rPr>
          <w:color w:val="171717"/>
          <w:spacing w:val="1"/>
        </w:rPr>
        <w:t xml:space="preserve"> </w:t>
      </w:r>
      <w:r>
        <w:rPr>
          <w:color w:val="171717"/>
        </w:rPr>
        <w:t>человеком</w:t>
      </w:r>
      <w:r>
        <w:rPr>
          <w:color w:val="171717"/>
          <w:spacing w:val="1"/>
        </w:rPr>
        <w:t xml:space="preserve"> </w:t>
      </w:r>
      <w:r>
        <w:rPr>
          <w:color w:val="171717"/>
        </w:rPr>
        <w:t>в</w:t>
      </w:r>
      <w:r>
        <w:rPr>
          <w:color w:val="171717"/>
          <w:spacing w:val="1"/>
        </w:rPr>
        <w:t xml:space="preserve"> </w:t>
      </w:r>
      <w:r>
        <w:rPr>
          <w:color w:val="171717"/>
        </w:rPr>
        <w:t>быту:</w:t>
      </w:r>
      <w:r>
        <w:rPr>
          <w:color w:val="171717"/>
          <w:spacing w:val="1"/>
        </w:rPr>
        <w:t xml:space="preserve"> </w:t>
      </w:r>
      <w:r>
        <w:rPr>
          <w:color w:val="171717"/>
        </w:rPr>
        <w:t>телевидение,</w:t>
      </w:r>
      <w:r>
        <w:rPr>
          <w:color w:val="171717"/>
          <w:spacing w:val="1"/>
        </w:rPr>
        <w:t xml:space="preserve"> </w:t>
      </w:r>
      <w:r>
        <w:rPr>
          <w:color w:val="171717"/>
        </w:rPr>
        <w:t>радио,</w:t>
      </w:r>
      <w:r>
        <w:rPr>
          <w:color w:val="171717"/>
          <w:spacing w:val="1"/>
        </w:rPr>
        <w:t xml:space="preserve"> </w:t>
      </w:r>
      <w:r>
        <w:rPr>
          <w:color w:val="171717"/>
        </w:rPr>
        <w:t>печатные</w:t>
      </w:r>
      <w:r>
        <w:rPr>
          <w:color w:val="171717"/>
          <w:spacing w:val="-57"/>
        </w:rPr>
        <w:t xml:space="preserve"> </w:t>
      </w:r>
      <w:r>
        <w:rPr>
          <w:color w:val="171717"/>
        </w:rPr>
        <w:t>издания,</w:t>
      </w:r>
      <w:r>
        <w:rPr>
          <w:color w:val="171717"/>
          <w:spacing w:val="-1"/>
        </w:rPr>
        <w:t xml:space="preserve"> </w:t>
      </w:r>
      <w:r>
        <w:rPr>
          <w:color w:val="171717"/>
        </w:rPr>
        <w:t>персональный</w:t>
      </w:r>
      <w:r>
        <w:rPr>
          <w:color w:val="171717"/>
          <w:spacing w:val="-2"/>
        </w:rPr>
        <w:t xml:space="preserve"> </w:t>
      </w:r>
      <w:r>
        <w:rPr>
          <w:color w:val="171717"/>
        </w:rPr>
        <w:t>компьютер и др.</w:t>
      </w:r>
    </w:p>
    <w:p w:rsidR="00F520B6" w:rsidRDefault="004D1F38">
      <w:pPr>
        <w:pStyle w:val="a3"/>
        <w:ind w:right="684"/>
      </w:pPr>
      <w:r>
        <w:rPr>
          <w:color w:val="171717"/>
        </w:rPr>
        <w:t>Современный информационный мир. Персональный компьютер (ПК) и его назначение.</w:t>
      </w:r>
      <w:r>
        <w:rPr>
          <w:color w:val="171717"/>
          <w:spacing w:val="1"/>
        </w:rPr>
        <w:t xml:space="preserve"> </w:t>
      </w:r>
      <w:r>
        <w:rPr>
          <w:color w:val="171717"/>
        </w:rPr>
        <w:t>Правила</w:t>
      </w:r>
      <w:r>
        <w:rPr>
          <w:color w:val="171717"/>
          <w:spacing w:val="1"/>
        </w:rPr>
        <w:t xml:space="preserve"> </w:t>
      </w:r>
      <w:r>
        <w:rPr>
          <w:color w:val="171717"/>
        </w:rPr>
        <w:t>пользования</w:t>
      </w:r>
      <w:r>
        <w:rPr>
          <w:color w:val="171717"/>
          <w:spacing w:val="1"/>
        </w:rPr>
        <w:t xml:space="preserve"> </w:t>
      </w:r>
      <w:r>
        <w:rPr>
          <w:color w:val="171717"/>
        </w:rPr>
        <w:t>ПК</w:t>
      </w:r>
      <w:r>
        <w:rPr>
          <w:color w:val="171717"/>
          <w:spacing w:val="1"/>
        </w:rPr>
        <w:t xml:space="preserve"> </w:t>
      </w:r>
      <w:r>
        <w:rPr>
          <w:color w:val="171717"/>
        </w:rPr>
        <w:t>для</w:t>
      </w:r>
      <w:r>
        <w:rPr>
          <w:color w:val="171717"/>
          <w:spacing w:val="1"/>
        </w:rPr>
        <w:t xml:space="preserve"> </w:t>
      </w:r>
      <w:r>
        <w:rPr>
          <w:color w:val="171717"/>
        </w:rPr>
        <w:t>сохранения</w:t>
      </w:r>
      <w:r>
        <w:rPr>
          <w:color w:val="171717"/>
          <w:spacing w:val="1"/>
        </w:rPr>
        <w:t xml:space="preserve"> </w:t>
      </w:r>
      <w:r>
        <w:rPr>
          <w:color w:val="171717"/>
        </w:rPr>
        <w:t>здоровья.</w:t>
      </w:r>
      <w:r>
        <w:rPr>
          <w:color w:val="171717"/>
          <w:spacing w:val="1"/>
        </w:rPr>
        <w:t xml:space="preserve"> </w:t>
      </w:r>
      <w:r>
        <w:rPr>
          <w:color w:val="171717"/>
        </w:rPr>
        <w:t>Назначение</w:t>
      </w:r>
      <w:r>
        <w:rPr>
          <w:color w:val="171717"/>
          <w:spacing w:val="1"/>
        </w:rPr>
        <w:t xml:space="preserve"> </w:t>
      </w:r>
      <w:r>
        <w:rPr>
          <w:color w:val="171717"/>
        </w:rPr>
        <w:t>основных</w:t>
      </w:r>
      <w:r>
        <w:rPr>
          <w:color w:val="171717"/>
          <w:spacing w:val="1"/>
        </w:rPr>
        <w:t xml:space="preserve"> </w:t>
      </w:r>
      <w:r>
        <w:rPr>
          <w:color w:val="171717"/>
        </w:rPr>
        <w:t>устройств</w:t>
      </w:r>
      <w:r>
        <w:rPr>
          <w:color w:val="171717"/>
          <w:spacing w:val="1"/>
        </w:rPr>
        <w:t xml:space="preserve"> </w:t>
      </w:r>
      <w:r>
        <w:rPr>
          <w:color w:val="171717"/>
        </w:rPr>
        <w:t>компьютера</w:t>
      </w:r>
      <w:r>
        <w:rPr>
          <w:color w:val="171717"/>
          <w:spacing w:val="20"/>
        </w:rPr>
        <w:t xml:space="preserve"> </w:t>
      </w:r>
      <w:r>
        <w:rPr>
          <w:color w:val="171717"/>
        </w:rPr>
        <w:t>для</w:t>
      </w:r>
      <w:r>
        <w:rPr>
          <w:color w:val="171717"/>
          <w:spacing w:val="23"/>
        </w:rPr>
        <w:t xml:space="preserve"> </w:t>
      </w:r>
      <w:r>
        <w:rPr>
          <w:color w:val="171717"/>
        </w:rPr>
        <w:t>ввода,</w:t>
      </w:r>
      <w:r>
        <w:rPr>
          <w:color w:val="171717"/>
          <w:spacing w:val="24"/>
        </w:rPr>
        <w:t xml:space="preserve"> </w:t>
      </w:r>
      <w:r>
        <w:rPr>
          <w:color w:val="171717"/>
        </w:rPr>
        <w:t>вывода</w:t>
      </w:r>
      <w:r>
        <w:rPr>
          <w:color w:val="171717"/>
          <w:spacing w:val="21"/>
        </w:rPr>
        <w:t xml:space="preserve"> </w:t>
      </w:r>
      <w:r>
        <w:rPr>
          <w:color w:val="171717"/>
        </w:rPr>
        <w:t>и</w:t>
      </w:r>
      <w:r>
        <w:rPr>
          <w:color w:val="171717"/>
          <w:spacing w:val="23"/>
        </w:rPr>
        <w:t xml:space="preserve"> </w:t>
      </w:r>
      <w:r>
        <w:rPr>
          <w:color w:val="171717"/>
        </w:rPr>
        <w:t>обработки</w:t>
      </w:r>
      <w:r>
        <w:rPr>
          <w:color w:val="171717"/>
          <w:spacing w:val="23"/>
        </w:rPr>
        <w:t xml:space="preserve"> </w:t>
      </w:r>
      <w:r>
        <w:rPr>
          <w:color w:val="171717"/>
        </w:rPr>
        <w:t>информации.</w:t>
      </w:r>
      <w:r>
        <w:rPr>
          <w:color w:val="171717"/>
          <w:spacing w:val="20"/>
        </w:rPr>
        <w:t xml:space="preserve"> </w:t>
      </w:r>
      <w:r>
        <w:rPr>
          <w:color w:val="171717"/>
        </w:rPr>
        <w:t>Работа</w:t>
      </w:r>
      <w:r>
        <w:rPr>
          <w:color w:val="171717"/>
          <w:spacing w:val="21"/>
        </w:rPr>
        <w:t xml:space="preserve"> </w:t>
      </w:r>
      <w:r>
        <w:rPr>
          <w:color w:val="171717"/>
        </w:rPr>
        <w:t>с</w:t>
      </w:r>
      <w:r>
        <w:rPr>
          <w:color w:val="171717"/>
          <w:spacing w:val="21"/>
        </w:rPr>
        <w:t xml:space="preserve"> </w:t>
      </w:r>
      <w:r>
        <w:rPr>
          <w:color w:val="171717"/>
        </w:rPr>
        <w:t>доступной</w:t>
      </w:r>
      <w:r>
        <w:rPr>
          <w:color w:val="171717"/>
          <w:spacing w:val="21"/>
        </w:rPr>
        <w:t xml:space="preserve"> </w:t>
      </w:r>
      <w:r>
        <w:rPr>
          <w:color w:val="171717"/>
        </w:rPr>
        <w:t>информацией</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0" w:firstLine="0"/>
        <w:jc w:val="left"/>
      </w:pPr>
      <w:r>
        <w:rPr>
          <w:color w:val="171717"/>
        </w:rPr>
        <w:t>(книги,</w:t>
      </w:r>
      <w:r>
        <w:rPr>
          <w:color w:val="171717"/>
          <w:spacing w:val="25"/>
        </w:rPr>
        <w:t xml:space="preserve"> </w:t>
      </w:r>
      <w:r>
        <w:rPr>
          <w:color w:val="171717"/>
        </w:rPr>
        <w:t>музеи,</w:t>
      </w:r>
      <w:r>
        <w:rPr>
          <w:color w:val="171717"/>
          <w:spacing w:val="25"/>
        </w:rPr>
        <w:t xml:space="preserve"> </w:t>
      </w:r>
      <w:r>
        <w:rPr>
          <w:color w:val="171717"/>
        </w:rPr>
        <w:t>беседы</w:t>
      </w:r>
      <w:r>
        <w:rPr>
          <w:color w:val="171717"/>
          <w:spacing w:val="25"/>
        </w:rPr>
        <w:t xml:space="preserve"> </w:t>
      </w:r>
      <w:r>
        <w:rPr>
          <w:color w:val="171717"/>
        </w:rPr>
        <w:t>(мастер-классы)</w:t>
      </w:r>
      <w:r>
        <w:rPr>
          <w:color w:val="171717"/>
          <w:spacing w:val="24"/>
        </w:rPr>
        <w:t xml:space="preserve"> </w:t>
      </w:r>
      <w:r>
        <w:rPr>
          <w:color w:val="171717"/>
        </w:rPr>
        <w:t>с</w:t>
      </w:r>
      <w:r>
        <w:rPr>
          <w:color w:val="171717"/>
          <w:spacing w:val="26"/>
        </w:rPr>
        <w:t xml:space="preserve"> </w:t>
      </w:r>
      <w:r>
        <w:rPr>
          <w:color w:val="171717"/>
        </w:rPr>
        <w:t>мастерами,</w:t>
      </w:r>
      <w:r>
        <w:rPr>
          <w:color w:val="171717"/>
          <w:spacing w:val="25"/>
        </w:rPr>
        <w:t xml:space="preserve"> </w:t>
      </w:r>
      <w:r>
        <w:rPr>
          <w:color w:val="171717"/>
        </w:rPr>
        <w:t>Интернет,</w:t>
      </w:r>
      <w:r>
        <w:rPr>
          <w:color w:val="171717"/>
          <w:spacing w:val="25"/>
        </w:rPr>
        <w:t xml:space="preserve"> </w:t>
      </w:r>
      <w:r>
        <w:rPr>
          <w:color w:val="171717"/>
        </w:rPr>
        <w:t>видео,</w:t>
      </w:r>
      <w:r>
        <w:rPr>
          <w:color w:val="171717"/>
          <w:spacing w:val="28"/>
        </w:rPr>
        <w:t xml:space="preserve"> </w:t>
      </w:r>
      <w:r>
        <w:rPr>
          <w:color w:val="171717"/>
        </w:rPr>
        <w:t>DVD).</w:t>
      </w:r>
      <w:r>
        <w:rPr>
          <w:color w:val="171717"/>
          <w:spacing w:val="24"/>
        </w:rPr>
        <w:t xml:space="preserve"> </w:t>
      </w:r>
      <w:r>
        <w:rPr>
          <w:color w:val="171717"/>
        </w:rPr>
        <w:t>Работа</w:t>
      </w:r>
      <w:r>
        <w:rPr>
          <w:color w:val="171717"/>
          <w:spacing w:val="24"/>
        </w:rPr>
        <w:t xml:space="preserve"> </w:t>
      </w:r>
      <w:r>
        <w:rPr>
          <w:color w:val="171717"/>
        </w:rPr>
        <w:t>с</w:t>
      </w:r>
      <w:r>
        <w:rPr>
          <w:color w:val="171717"/>
          <w:spacing w:val="-57"/>
        </w:rPr>
        <w:t xml:space="preserve"> </w:t>
      </w:r>
      <w:r>
        <w:rPr>
          <w:color w:val="171717"/>
        </w:rPr>
        <w:t>текстовым</w:t>
      </w:r>
      <w:r>
        <w:rPr>
          <w:color w:val="171717"/>
          <w:spacing w:val="-3"/>
        </w:rPr>
        <w:t xml:space="preserve"> </w:t>
      </w:r>
      <w:r>
        <w:rPr>
          <w:color w:val="171717"/>
        </w:rPr>
        <w:t>редактором</w:t>
      </w:r>
      <w:r>
        <w:rPr>
          <w:color w:val="171717"/>
          <w:spacing w:val="3"/>
        </w:rPr>
        <w:t xml:space="preserve"> </w:t>
      </w:r>
      <w:r>
        <w:rPr>
          <w:color w:val="171717"/>
        </w:rPr>
        <w:t>Microsoft Word</w:t>
      </w:r>
      <w:r>
        <w:rPr>
          <w:color w:val="171717"/>
          <w:spacing w:val="-1"/>
        </w:rPr>
        <w:t xml:space="preserve"> </w:t>
      </w:r>
      <w:r>
        <w:rPr>
          <w:color w:val="171717"/>
        </w:rPr>
        <w:t>или</w:t>
      </w:r>
      <w:r>
        <w:rPr>
          <w:color w:val="171717"/>
          <w:spacing w:val="1"/>
        </w:rPr>
        <w:t xml:space="preserve"> </w:t>
      </w:r>
      <w:r>
        <w:rPr>
          <w:color w:val="171717"/>
        </w:rPr>
        <w:t>другим.</w:t>
      </w:r>
    </w:p>
    <w:p w:rsidR="00F520B6" w:rsidRDefault="004D1F38">
      <w:pPr>
        <w:pStyle w:val="1"/>
        <w:spacing w:before="1"/>
        <w:jc w:val="left"/>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1105"/>
        <w:rPr>
          <w:sz w:val="24"/>
        </w:rPr>
      </w:pPr>
      <w:r>
        <w:rPr>
          <w:i/>
          <w:color w:val="171717"/>
          <w:sz w:val="24"/>
        </w:rPr>
        <w:t>Познавательные</w:t>
      </w:r>
      <w:r>
        <w:rPr>
          <w:i/>
          <w:color w:val="171717"/>
          <w:spacing w:val="-5"/>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10"/>
        </w:tabs>
        <w:ind w:right="688" w:firstLine="566"/>
        <w:jc w:val="left"/>
        <w:rPr>
          <w:sz w:val="24"/>
        </w:rPr>
      </w:pPr>
      <w:r>
        <w:rPr>
          <w:color w:val="171717"/>
          <w:sz w:val="24"/>
        </w:rPr>
        <w:t>ориентироваться</w:t>
      </w:r>
      <w:r>
        <w:rPr>
          <w:color w:val="171717"/>
          <w:spacing w:val="1"/>
          <w:sz w:val="24"/>
        </w:rPr>
        <w:t xml:space="preserve"> </w:t>
      </w:r>
      <w:r>
        <w:rPr>
          <w:color w:val="171717"/>
          <w:sz w:val="24"/>
        </w:rPr>
        <w:t>в</w:t>
      </w:r>
      <w:r>
        <w:rPr>
          <w:color w:val="171717"/>
          <w:spacing w:val="2"/>
          <w:sz w:val="24"/>
        </w:rPr>
        <w:t xml:space="preserve"> </w:t>
      </w:r>
      <w:r>
        <w:rPr>
          <w:color w:val="171717"/>
          <w:sz w:val="24"/>
        </w:rPr>
        <w:t>терминах,</w:t>
      </w:r>
      <w:r>
        <w:rPr>
          <w:color w:val="171717"/>
          <w:spacing w:val="2"/>
          <w:sz w:val="24"/>
        </w:rPr>
        <w:t xml:space="preserve"> </w:t>
      </w:r>
      <w:r>
        <w:rPr>
          <w:color w:val="171717"/>
          <w:sz w:val="24"/>
        </w:rPr>
        <w:t>используемых</w:t>
      </w:r>
      <w:r>
        <w:rPr>
          <w:color w:val="171717"/>
          <w:spacing w:val="-1"/>
          <w:sz w:val="24"/>
        </w:rPr>
        <w:t xml:space="preserve"> </w:t>
      </w:r>
      <w:r>
        <w:rPr>
          <w:color w:val="171717"/>
          <w:sz w:val="24"/>
        </w:rPr>
        <w:t>в</w:t>
      </w:r>
      <w:r>
        <w:rPr>
          <w:color w:val="171717"/>
          <w:spacing w:val="2"/>
          <w:sz w:val="24"/>
        </w:rPr>
        <w:t xml:space="preserve"> </w:t>
      </w:r>
      <w:r>
        <w:rPr>
          <w:color w:val="171717"/>
          <w:sz w:val="24"/>
        </w:rPr>
        <w:t>технологии,</w:t>
      </w:r>
      <w:r>
        <w:rPr>
          <w:color w:val="171717"/>
          <w:spacing w:val="2"/>
          <w:sz w:val="24"/>
        </w:rPr>
        <w:t xml:space="preserve"> </w:t>
      </w:r>
      <w:r>
        <w:rPr>
          <w:color w:val="171717"/>
          <w:sz w:val="24"/>
        </w:rPr>
        <w:t>использовать</w:t>
      </w:r>
      <w:r>
        <w:rPr>
          <w:color w:val="171717"/>
          <w:spacing w:val="11"/>
          <w:sz w:val="24"/>
        </w:rPr>
        <w:t xml:space="preserve"> </w:t>
      </w:r>
      <w:r>
        <w:rPr>
          <w:color w:val="171717"/>
          <w:sz w:val="24"/>
        </w:rPr>
        <w:t>их</w:t>
      </w:r>
      <w:r>
        <w:rPr>
          <w:color w:val="171717"/>
          <w:spacing w:val="2"/>
          <w:sz w:val="24"/>
        </w:rPr>
        <w:t xml:space="preserve"> </w:t>
      </w:r>
      <w:r>
        <w:rPr>
          <w:color w:val="171717"/>
          <w:sz w:val="24"/>
        </w:rPr>
        <w:t>в</w:t>
      </w:r>
      <w:r>
        <w:rPr>
          <w:color w:val="171717"/>
          <w:spacing w:val="1"/>
          <w:sz w:val="24"/>
        </w:rPr>
        <w:t xml:space="preserve"> </w:t>
      </w:r>
      <w:r>
        <w:rPr>
          <w:color w:val="171717"/>
          <w:sz w:val="24"/>
        </w:rPr>
        <w:t>ответах</w:t>
      </w:r>
      <w:r>
        <w:rPr>
          <w:color w:val="171717"/>
          <w:spacing w:val="-57"/>
          <w:sz w:val="24"/>
        </w:rPr>
        <w:t xml:space="preserve"> </w:t>
      </w:r>
      <w:r>
        <w:rPr>
          <w:color w:val="171717"/>
          <w:sz w:val="24"/>
        </w:rPr>
        <w:t>на</w:t>
      </w:r>
      <w:r>
        <w:rPr>
          <w:color w:val="171717"/>
          <w:spacing w:val="-2"/>
          <w:sz w:val="24"/>
        </w:rPr>
        <w:t xml:space="preserve"> </w:t>
      </w:r>
      <w:r>
        <w:rPr>
          <w:color w:val="171717"/>
          <w:sz w:val="24"/>
        </w:rPr>
        <w:t>вопросы и высказываниях (в</w:t>
      </w:r>
      <w:r>
        <w:rPr>
          <w:color w:val="171717"/>
          <w:spacing w:val="-2"/>
          <w:sz w:val="24"/>
        </w:rPr>
        <w:t xml:space="preserve"> </w:t>
      </w:r>
      <w:r>
        <w:rPr>
          <w:color w:val="171717"/>
          <w:sz w:val="24"/>
        </w:rPr>
        <w:t>пределах</w:t>
      </w:r>
      <w:r>
        <w:rPr>
          <w:color w:val="171717"/>
          <w:spacing w:val="-1"/>
          <w:sz w:val="24"/>
        </w:rPr>
        <w:t xml:space="preserve"> </w:t>
      </w:r>
      <w:r>
        <w:rPr>
          <w:color w:val="171717"/>
          <w:sz w:val="24"/>
        </w:rPr>
        <w:t>изученного);</w:t>
      </w:r>
    </w:p>
    <w:p w:rsidR="00F520B6" w:rsidRDefault="004D1F38" w:rsidP="00B9374A">
      <w:pPr>
        <w:pStyle w:val="a5"/>
        <w:numPr>
          <w:ilvl w:val="0"/>
          <w:numId w:val="33"/>
        </w:numPr>
        <w:tabs>
          <w:tab w:val="left" w:pos="1511"/>
        </w:tabs>
        <w:ind w:right="692" w:firstLine="566"/>
        <w:jc w:val="left"/>
        <w:rPr>
          <w:sz w:val="24"/>
        </w:rPr>
      </w:pPr>
      <w:r>
        <w:rPr>
          <w:color w:val="171717"/>
          <w:sz w:val="24"/>
        </w:rPr>
        <w:t>осуществлять</w:t>
      </w:r>
      <w:r>
        <w:rPr>
          <w:color w:val="171717"/>
          <w:spacing w:val="44"/>
          <w:sz w:val="24"/>
        </w:rPr>
        <w:t xml:space="preserve"> </w:t>
      </w:r>
      <w:r>
        <w:rPr>
          <w:color w:val="171717"/>
          <w:sz w:val="24"/>
        </w:rPr>
        <w:t>анализ</w:t>
      </w:r>
      <w:r>
        <w:rPr>
          <w:color w:val="171717"/>
          <w:spacing w:val="41"/>
          <w:sz w:val="24"/>
        </w:rPr>
        <w:t xml:space="preserve"> </w:t>
      </w:r>
      <w:r>
        <w:rPr>
          <w:color w:val="171717"/>
          <w:sz w:val="24"/>
        </w:rPr>
        <w:t>предложенных</w:t>
      </w:r>
      <w:r>
        <w:rPr>
          <w:color w:val="171717"/>
          <w:spacing w:val="42"/>
          <w:sz w:val="24"/>
        </w:rPr>
        <w:t xml:space="preserve"> </w:t>
      </w:r>
      <w:r>
        <w:rPr>
          <w:color w:val="171717"/>
          <w:sz w:val="24"/>
        </w:rPr>
        <w:t>образцов</w:t>
      </w:r>
      <w:r>
        <w:rPr>
          <w:color w:val="171717"/>
          <w:spacing w:val="42"/>
          <w:sz w:val="24"/>
        </w:rPr>
        <w:t xml:space="preserve"> </w:t>
      </w:r>
      <w:r>
        <w:rPr>
          <w:color w:val="171717"/>
          <w:sz w:val="24"/>
        </w:rPr>
        <w:t>с</w:t>
      </w:r>
      <w:r>
        <w:rPr>
          <w:color w:val="171717"/>
          <w:spacing w:val="42"/>
          <w:sz w:val="24"/>
        </w:rPr>
        <w:t xml:space="preserve"> </w:t>
      </w:r>
      <w:r>
        <w:rPr>
          <w:color w:val="171717"/>
          <w:sz w:val="24"/>
        </w:rPr>
        <w:t>выделением</w:t>
      </w:r>
      <w:r>
        <w:rPr>
          <w:color w:val="171717"/>
          <w:spacing w:val="42"/>
          <w:sz w:val="24"/>
        </w:rPr>
        <w:t xml:space="preserve"> </w:t>
      </w:r>
      <w:r>
        <w:rPr>
          <w:color w:val="171717"/>
          <w:sz w:val="24"/>
        </w:rPr>
        <w:t>существенных</w:t>
      </w:r>
      <w:r>
        <w:rPr>
          <w:color w:val="171717"/>
          <w:spacing w:val="42"/>
          <w:sz w:val="24"/>
        </w:rPr>
        <w:t xml:space="preserve"> </w:t>
      </w:r>
      <w:r>
        <w:rPr>
          <w:color w:val="171717"/>
          <w:sz w:val="24"/>
        </w:rPr>
        <w:t>и</w:t>
      </w:r>
      <w:r>
        <w:rPr>
          <w:color w:val="171717"/>
          <w:spacing w:val="-57"/>
          <w:sz w:val="24"/>
        </w:rPr>
        <w:t xml:space="preserve"> </w:t>
      </w:r>
      <w:r>
        <w:rPr>
          <w:color w:val="171717"/>
          <w:sz w:val="24"/>
        </w:rPr>
        <w:t>несущественных</w:t>
      </w:r>
      <w:r>
        <w:rPr>
          <w:color w:val="171717"/>
          <w:spacing w:val="-1"/>
          <w:sz w:val="24"/>
        </w:rPr>
        <w:t xml:space="preserve"> </w:t>
      </w:r>
      <w:r>
        <w:rPr>
          <w:color w:val="171717"/>
          <w:sz w:val="24"/>
        </w:rPr>
        <w:t>признаков;</w:t>
      </w:r>
    </w:p>
    <w:p w:rsidR="00F520B6" w:rsidRDefault="004D1F38" w:rsidP="00B9374A">
      <w:pPr>
        <w:pStyle w:val="a5"/>
        <w:numPr>
          <w:ilvl w:val="0"/>
          <w:numId w:val="33"/>
        </w:numPr>
        <w:tabs>
          <w:tab w:val="left" w:pos="1437"/>
        </w:tabs>
        <w:ind w:right="690" w:firstLine="566"/>
        <w:jc w:val="left"/>
        <w:rPr>
          <w:sz w:val="24"/>
        </w:rPr>
      </w:pPr>
      <w:r>
        <w:rPr>
          <w:color w:val="171717"/>
          <w:sz w:val="24"/>
        </w:rPr>
        <w:t>выполнять</w:t>
      </w:r>
      <w:r>
        <w:rPr>
          <w:color w:val="171717"/>
          <w:spacing w:val="28"/>
          <w:sz w:val="24"/>
        </w:rPr>
        <w:t xml:space="preserve"> </w:t>
      </w:r>
      <w:r>
        <w:rPr>
          <w:color w:val="171717"/>
          <w:sz w:val="24"/>
        </w:rPr>
        <w:t>работу</w:t>
      </w:r>
      <w:r>
        <w:rPr>
          <w:color w:val="171717"/>
          <w:spacing w:val="28"/>
          <w:sz w:val="24"/>
        </w:rPr>
        <w:t xml:space="preserve"> </w:t>
      </w:r>
      <w:r>
        <w:rPr>
          <w:color w:val="171717"/>
          <w:sz w:val="24"/>
        </w:rPr>
        <w:t>в</w:t>
      </w:r>
      <w:r>
        <w:rPr>
          <w:color w:val="171717"/>
          <w:spacing w:val="28"/>
          <w:sz w:val="24"/>
        </w:rPr>
        <w:t xml:space="preserve"> </w:t>
      </w:r>
      <w:r>
        <w:rPr>
          <w:color w:val="171717"/>
          <w:sz w:val="24"/>
        </w:rPr>
        <w:t>соответствии</w:t>
      </w:r>
      <w:r>
        <w:rPr>
          <w:color w:val="171717"/>
          <w:spacing w:val="30"/>
          <w:sz w:val="24"/>
        </w:rPr>
        <w:t xml:space="preserve"> </w:t>
      </w:r>
      <w:r>
        <w:rPr>
          <w:color w:val="171717"/>
          <w:sz w:val="24"/>
        </w:rPr>
        <w:t>с</w:t>
      </w:r>
      <w:r>
        <w:rPr>
          <w:color w:val="171717"/>
          <w:spacing w:val="28"/>
          <w:sz w:val="24"/>
        </w:rPr>
        <w:t xml:space="preserve"> </w:t>
      </w:r>
      <w:r>
        <w:rPr>
          <w:color w:val="171717"/>
          <w:sz w:val="24"/>
        </w:rPr>
        <w:t>инструкцией,</w:t>
      </w:r>
      <w:r>
        <w:rPr>
          <w:color w:val="171717"/>
          <w:spacing w:val="26"/>
          <w:sz w:val="24"/>
        </w:rPr>
        <w:t xml:space="preserve"> </w:t>
      </w:r>
      <w:r>
        <w:rPr>
          <w:color w:val="171717"/>
          <w:sz w:val="24"/>
        </w:rPr>
        <w:t>устной</w:t>
      </w:r>
      <w:r>
        <w:rPr>
          <w:color w:val="171717"/>
          <w:spacing w:val="27"/>
          <w:sz w:val="24"/>
        </w:rPr>
        <w:t xml:space="preserve"> </w:t>
      </w:r>
      <w:r>
        <w:rPr>
          <w:color w:val="171717"/>
          <w:sz w:val="24"/>
        </w:rPr>
        <w:t>или</w:t>
      </w:r>
      <w:r>
        <w:rPr>
          <w:color w:val="171717"/>
          <w:spacing w:val="30"/>
          <w:sz w:val="24"/>
        </w:rPr>
        <w:t xml:space="preserve"> </w:t>
      </w:r>
      <w:r>
        <w:rPr>
          <w:color w:val="171717"/>
          <w:sz w:val="24"/>
        </w:rPr>
        <w:t>письменной,</w:t>
      </w:r>
      <w:r>
        <w:rPr>
          <w:color w:val="171717"/>
          <w:spacing w:val="28"/>
          <w:sz w:val="24"/>
        </w:rPr>
        <w:t xml:space="preserve"> </w:t>
      </w:r>
      <w:r>
        <w:rPr>
          <w:color w:val="171717"/>
          <w:sz w:val="24"/>
        </w:rPr>
        <w:t>а</w:t>
      </w:r>
      <w:r>
        <w:rPr>
          <w:color w:val="171717"/>
          <w:spacing w:val="28"/>
          <w:sz w:val="24"/>
        </w:rPr>
        <w:t xml:space="preserve"> </w:t>
      </w:r>
      <w:r>
        <w:rPr>
          <w:color w:val="171717"/>
          <w:sz w:val="24"/>
        </w:rPr>
        <w:t>также</w:t>
      </w:r>
      <w:r>
        <w:rPr>
          <w:color w:val="171717"/>
          <w:spacing w:val="-57"/>
          <w:sz w:val="24"/>
        </w:rPr>
        <w:t xml:space="preserve"> </w:t>
      </w:r>
      <w:r>
        <w:rPr>
          <w:color w:val="171717"/>
          <w:sz w:val="24"/>
        </w:rPr>
        <w:t>графически представленной в</w:t>
      </w:r>
      <w:r>
        <w:rPr>
          <w:color w:val="171717"/>
          <w:spacing w:val="-1"/>
          <w:sz w:val="24"/>
        </w:rPr>
        <w:t xml:space="preserve"> </w:t>
      </w:r>
      <w:r>
        <w:rPr>
          <w:color w:val="171717"/>
          <w:sz w:val="24"/>
        </w:rPr>
        <w:t>схеме, таблице;</w:t>
      </w:r>
    </w:p>
    <w:p w:rsidR="00F520B6" w:rsidRDefault="004D1F38" w:rsidP="00B9374A">
      <w:pPr>
        <w:pStyle w:val="a5"/>
        <w:numPr>
          <w:ilvl w:val="0"/>
          <w:numId w:val="33"/>
        </w:numPr>
        <w:tabs>
          <w:tab w:val="left" w:pos="1406"/>
        </w:tabs>
        <w:ind w:left="1405" w:hanging="301"/>
        <w:jc w:val="left"/>
        <w:rPr>
          <w:sz w:val="24"/>
        </w:rPr>
      </w:pPr>
      <w:r>
        <w:rPr>
          <w:color w:val="171717"/>
          <w:sz w:val="24"/>
        </w:rPr>
        <w:t>определять</w:t>
      </w:r>
      <w:r>
        <w:rPr>
          <w:color w:val="171717"/>
          <w:spacing w:val="-2"/>
          <w:sz w:val="24"/>
        </w:rPr>
        <w:t xml:space="preserve"> </w:t>
      </w:r>
      <w:r>
        <w:rPr>
          <w:color w:val="171717"/>
          <w:sz w:val="24"/>
        </w:rPr>
        <w:t>способы</w:t>
      </w:r>
      <w:r>
        <w:rPr>
          <w:color w:val="171717"/>
          <w:spacing w:val="-2"/>
          <w:sz w:val="24"/>
        </w:rPr>
        <w:t xml:space="preserve"> </w:t>
      </w:r>
      <w:r>
        <w:rPr>
          <w:color w:val="171717"/>
          <w:sz w:val="24"/>
        </w:rPr>
        <w:t>доработки</w:t>
      </w:r>
      <w:r>
        <w:rPr>
          <w:color w:val="171717"/>
          <w:spacing w:val="-2"/>
          <w:sz w:val="24"/>
        </w:rPr>
        <w:t xml:space="preserve"> </w:t>
      </w:r>
      <w:r>
        <w:rPr>
          <w:color w:val="171717"/>
          <w:sz w:val="24"/>
        </w:rPr>
        <w:t>конструкций</w:t>
      </w:r>
      <w:r>
        <w:rPr>
          <w:color w:val="171717"/>
          <w:spacing w:val="-3"/>
          <w:sz w:val="24"/>
        </w:rPr>
        <w:t xml:space="preserve"> </w:t>
      </w:r>
      <w:r>
        <w:rPr>
          <w:color w:val="171717"/>
          <w:sz w:val="24"/>
        </w:rPr>
        <w:t>с</w:t>
      </w:r>
      <w:r>
        <w:rPr>
          <w:color w:val="171717"/>
          <w:spacing w:val="-3"/>
          <w:sz w:val="24"/>
        </w:rPr>
        <w:t xml:space="preserve"> </w:t>
      </w:r>
      <w:r>
        <w:rPr>
          <w:color w:val="171717"/>
          <w:sz w:val="24"/>
        </w:rPr>
        <w:t>учётом</w:t>
      </w:r>
      <w:r>
        <w:rPr>
          <w:color w:val="171717"/>
          <w:spacing w:val="-2"/>
          <w:sz w:val="24"/>
        </w:rPr>
        <w:t xml:space="preserve"> </w:t>
      </w:r>
      <w:r>
        <w:rPr>
          <w:color w:val="171717"/>
          <w:sz w:val="24"/>
        </w:rPr>
        <w:t>предложенных</w:t>
      </w:r>
      <w:r>
        <w:rPr>
          <w:color w:val="171717"/>
          <w:spacing w:val="-1"/>
          <w:sz w:val="24"/>
        </w:rPr>
        <w:t xml:space="preserve"> </w:t>
      </w:r>
      <w:r>
        <w:rPr>
          <w:color w:val="171717"/>
          <w:sz w:val="24"/>
        </w:rPr>
        <w:t>условий;</w:t>
      </w:r>
    </w:p>
    <w:p w:rsidR="00F520B6" w:rsidRDefault="004D1F38" w:rsidP="00B9374A">
      <w:pPr>
        <w:pStyle w:val="a5"/>
        <w:numPr>
          <w:ilvl w:val="0"/>
          <w:numId w:val="33"/>
        </w:numPr>
        <w:tabs>
          <w:tab w:val="left" w:pos="1516"/>
        </w:tabs>
        <w:ind w:right="694" w:firstLine="566"/>
        <w:jc w:val="left"/>
        <w:rPr>
          <w:sz w:val="24"/>
        </w:rPr>
      </w:pPr>
      <w:r>
        <w:rPr>
          <w:color w:val="171717"/>
          <w:sz w:val="24"/>
        </w:rPr>
        <w:t>классифицировать</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по</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существенному</w:t>
      </w:r>
      <w:r>
        <w:rPr>
          <w:color w:val="171717"/>
          <w:spacing w:val="-57"/>
          <w:sz w:val="24"/>
        </w:rPr>
        <w:t xml:space="preserve"> </w:t>
      </w:r>
      <w:r>
        <w:rPr>
          <w:color w:val="171717"/>
          <w:sz w:val="24"/>
        </w:rPr>
        <w:t>признаку</w:t>
      </w:r>
      <w:r>
        <w:rPr>
          <w:color w:val="171717"/>
          <w:spacing w:val="-1"/>
          <w:sz w:val="24"/>
        </w:rPr>
        <w:t xml:space="preserve"> </w:t>
      </w:r>
      <w:r>
        <w:rPr>
          <w:color w:val="171717"/>
          <w:sz w:val="24"/>
        </w:rPr>
        <w:t>(используемый</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форма,</w:t>
      </w:r>
      <w:r>
        <w:rPr>
          <w:color w:val="171717"/>
          <w:spacing w:val="-1"/>
          <w:sz w:val="24"/>
        </w:rPr>
        <w:t xml:space="preserve"> </w:t>
      </w:r>
      <w:r>
        <w:rPr>
          <w:color w:val="171717"/>
          <w:sz w:val="24"/>
        </w:rPr>
        <w:t>размер, назначение,</w:t>
      </w:r>
      <w:r>
        <w:rPr>
          <w:color w:val="171717"/>
          <w:spacing w:val="-1"/>
          <w:sz w:val="24"/>
        </w:rPr>
        <w:t xml:space="preserve"> </w:t>
      </w:r>
      <w:r>
        <w:rPr>
          <w:color w:val="171717"/>
          <w:sz w:val="24"/>
        </w:rPr>
        <w:t>способ</w:t>
      </w:r>
      <w:r>
        <w:rPr>
          <w:color w:val="171717"/>
          <w:spacing w:val="-1"/>
          <w:sz w:val="24"/>
        </w:rPr>
        <w:t xml:space="preserve"> </w:t>
      </w:r>
      <w:r>
        <w:rPr>
          <w:color w:val="171717"/>
          <w:sz w:val="24"/>
        </w:rPr>
        <w:t>сборки);</w:t>
      </w:r>
    </w:p>
    <w:p w:rsidR="00F520B6" w:rsidRDefault="004D1F38" w:rsidP="00B9374A">
      <w:pPr>
        <w:pStyle w:val="a5"/>
        <w:numPr>
          <w:ilvl w:val="0"/>
          <w:numId w:val="33"/>
        </w:numPr>
        <w:tabs>
          <w:tab w:val="left" w:pos="1406"/>
        </w:tabs>
        <w:ind w:left="1405" w:hanging="301"/>
        <w:jc w:val="left"/>
        <w:rPr>
          <w:sz w:val="24"/>
        </w:rPr>
      </w:pPr>
      <w:r>
        <w:rPr>
          <w:color w:val="171717"/>
          <w:sz w:val="24"/>
        </w:rPr>
        <w:t>читать</w:t>
      </w:r>
      <w:r>
        <w:rPr>
          <w:color w:val="171717"/>
          <w:spacing w:val="-3"/>
          <w:sz w:val="24"/>
        </w:rPr>
        <w:t xml:space="preserve"> </w:t>
      </w:r>
      <w:r>
        <w:rPr>
          <w:color w:val="171717"/>
          <w:sz w:val="24"/>
        </w:rPr>
        <w:t>и</w:t>
      </w:r>
      <w:r>
        <w:rPr>
          <w:color w:val="171717"/>
          <w:spacing w:val="-3"/>
          <w:sz w:val="24"/>
        </w:rPr>
        <w:t xml:space="preserve"> </w:t>
      </w:r>
      <w:r>
        <w:rPr>
          <w:color w:val="171717"/>
          <w:sz w:val="24"/>
        </w:rPr>
        <w:t>воспроизводить</w:t>
      </w:r>
      <w:r>
        <w:rPr>
          <w:color w:val="171717"/>
          <w:spacing w:val="-4"/>
          <w:sz w:val="24"/>
        </w:rPr>
        <w:t xml:space="preserve"> </w:t>
      </w:r>
      <w:r>
        <w:rPr>
          <w:color w:val="171717"/>
          <w:sz w:val="24"/>
        </w:rPr>
        <w:t>простой</w:t>
      </w:r>
      <w:r>
        <w:rPr>
          <w:color w:val="171717"/>
          <w:spacing w:val="-2"/>
          <w:sz w:val="24"/>
        </w:rPr>
        <w:t xml:space="preserve"> </w:t>
      </w:r>
      <w:r>
        <w:rPr>
          <w:color w:val="171717"/>
          <w:sz w:val="24"/>
        </w:rPr>
        <w:t>чертёж/эскиз</w:t>
      </w:r>
      <w:r>
        <w:rPr>
          <w:color w:val="171717"/>
          <w:spacing w:val="-3"/>
          <w:sz w:val="24"/>
        </w:rPr>
        <w:t xml:space="preserve"> </w:t>
      </w:r>
      <w:r>
        <w:rPr>
          <w:color w:val="171717"/>
          <w:sz w:val="24"/>
        </w:rPr>
        <w:t>развёртки</w:t>
      </w:r>
      <w:r>
        <w:rPr>
          <w:color w:val="171717"/>
          <w:spacing w:val="-4"/>
          <w:sz w:val="24"/>
        </w:rPr>
        <w:t xml:space="preserve"> </w:t>
      </w:r>
      <w:r>
        <w:rPr>
          <w:color w:val="171717"/>
          <w:sz w:val="24"/>
        </w:rPr>
        <w:t>изделия;</w:t>
      </w:r>
    </w:p>
    <w:p w:rsidR="00F520B6" w:rsidRDefault="004D1F38" w:rsidP="00B9374A">
      <w:pPr>
        <w:pStyle w:val="a5"/>
        <w:numPr>
          <w:ilvl w:val="0"/>
          <w:numId w:val="33"/>
        </w:numPr>
        <w:tabs>
          <w:tab w:val="left" w:pos="1406"/>
        </w:tabs>
        <w:ind w:left="1405" w:hanging="301"/>
        <w:jc w:val="left"/>
        <w:rPr>
          <w:sz w:val="24"/>
        </w:rPr>
      </w:pPr>
      <w:r>
        <w:rPr>
          <w:color w:val="171717"/>
          <w:sz w:val="24"/>
        </w:rPr>
        <w:t>восстанавливать</w:t>
      </w:r>
      <w:r>
        <w:rPr>
          <w:color w:val="171717"/>
          <w:spacing w:val="-5"/>
          <w:sz w:val="24"/>
        </w:rPr>
        <w:t xml:space="preserve"> </w:t>
      </w:r>
      <w:r>
        <w:rPr>
          <w:color w:val="171717"/>
          <w:sz w:val="24"/>
        </w:rPr>
        <w:t>нарушенную</w:t>
      </w:r>
      <w:r>
        <w:rPr>
          <w:color w:val="171717"/>
          <w:spacing w:val="-5"/>
          <w:sz w:val="24"/>
        </w:rPr>
        <w:t xml:space="preserve"> </w:t>
      </w:r>
      <w:r>
        <w:rPr>
          <w:color w:val="171717"/>
          <w:sz w:val="24"/>
        </w:rPr>
        <w:t>последовательность</w:t>
      </w:r>
      <w:r>
        <w:rPr>
          <w:color w:val="171717"/>
          <w:spacing w:val="-4"/>
          <w:sz w:val="24"/>
        </w:rPr>
        <w:t xml:space="preserve"> </w:t>
      </w:r>
      <w:r>
        <w:rPr>
          <w:color w:val="171717"/>
          <w:sz w:val="24"/>
        </w:rPr>
        <w:t>выполнения</w:t>
      </w:r>
      <w:r>
        <w:rPr>
          <w:color w:val="171717"/>
          <w:spacing w:val="-8"/>
          <w:sz w:val="24"/>
        </w:rPr>
        <w:t xml:space="preserve"> </w:t>
      </w:r>
      <w:r>
        <w:rPr>
          <w:color w:val="171717"/>
          <w:sz w:val="24"/>
        </w:rPr>
        <w:t>изделия.</w:t>
      </w:r>
    </w:p>
    <w:p w:rsidR="00F520B6" w:rsidRDefault="004D1F38">
      <w:pPr>
        <w:spacing w:before="1"/>
        <w:ind w:left="1105"/>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33"/>
        </w:numPr>
        <w:tabs>
          <w:tab w:val="left" w:pos="1518"/>
        </w:tabs>
        <w:ind w:right="688" w:firstLine="566"/>
        <w:jc w:val="left"/>
        <w:rPr>
          <w:sz w:val="24"/>
        </w:rPr>
      </w:pPr>
      <w:r>
        <w:rPr>
          <w:color w:val="171717"/>
          <w:sz w:val="24"/>
        </w:rPr>
        <w:t>анализировать</w:t>
      </w:r>
      <w:r>
        <w:rPr>
          <w:color w:val="171717"/>
          <w:spacing w:val="49"/>
          <w:sz w:val="24"/>
        </w:rPr>
        <w:t xml:space="preserve"> </w:t>
      </w:r>
      <w:r>
        <w:rPr>
          <w:color w:val="171717"/>
          <w:sz w:val="24"/>
        </w:rPr>
        <w:t>и</w:t>
      </w:r>
      <w:r>
        <w:rPr>
          <w:color w:val="171717"/>
          <w:spacing w:val="44"/>
          <w:sz w:val="24"/>
        </w:rPr>
        <w:t xml:space="preserve"> </w:t>
      </w:r>
      <w:r>
        <w:rPr>
          <w:color w:val="171717"/>
          <w:sz w:val="24"/>
        </w:rPr>
        <w:t>использовать</w:t>
      </w:r>
      <w:r>
        <w:rPr>
          <w:color w:val="171717"/>
          <w:spacing w:val="50"/>
          <w:sz w:val="24"/>
        </w:rPr>
        <w:t xml:space="preserve"> </w:t>
      </w:r>
      <w:r>
        <w:rPr>
          <w:color w:val="171717"/>
          <w:sz w:val="24"/>
        </w:rPr>
        <w:t>знаково-символические</w:t>
      </w:r>
      <w:r>
        <w:rPr>
          <w:color w:val="171717"/>
          <w:spacing w:val="47"/>
          <w:sz w:val="24"/>
        </w:rPr>
        <w:t xml:space="preserve"> </w:t>
      </w:r>
      <w:r>
        <w:rPr>
          <w:color w:val="171717"/>
          <w:sz w:val="24"/>
        </w:rPr>
        <w:t>средства</w:t>
      </w:r>
      <w:r>
        <w:rPr>
          <w:color w:val="171717"/>
          <w:spacing w:val="47"/>
          <w:sz w:val="24"/>
        </w:rPr>
        <w:t xml:space="preserve"> </w:t>
      </w:r>
      <w:r>
        <w:rPr>
          <w:color w:val="171717"/>
          <w:sz w:val="24"/>
        </w:rPr>
        <w:t>представления</w:t>
      </w:r>
      <w:r>
        <w:rPr>
          <w:color w:val="171717"/>
          <w:spacing w:val="-57"/>
          <w:sz w:val="24"/>
        </w:rPr>
        <w:t xml:space="preserve"> </w:t>
      </w:r>
      <w:r>
        <w:rPr>
          <w:color w:val="171717"/>
          <w:sz w:val="24"/>
        </w:rPr>
        <w:t>информации</w:t>
      </w:r>
      <w:r>
        <w:rPr>
          <w:color w:val="171717"/>
          <w:spacing w:val="-1"/>
          <w:sz w:val="24"/>
        </w:rPr>
        <w:t xml:space="preserve"> </w:t>
      </w:r>
      <w:r>
        <w:rPr>
          <w:color w:val="171717"/>
          <w:sz w:val="24"/>
        </w:rPr>
        <w:t>для создания моделей</w:t>
      </w:r>
      <w:r>
        <w:rPr>
          <w:color w:val="171717"/>
          <w:spacing w:val="-1"/>
          <w:sz w:val="24"/>
        </w:rPr>
        <w:t xml:space="preserve"> </w:t>
      </w:r>
      <w:r>
        <w:rPr>
          <w:color w:val="171717"/>
          <w:sz w:val="24"/>
        </w:rPr>
        <w:t>и макетов изучаемых</w:t>
      </w:r>
      <w:r>
        <w:rPr>
          <w:color w:val="171717"/>
          <w:spacing w:val="-1"/>
          <w:sz w:val="24"/>
        </w:rPr>
        <w:t xml:space="preserve"> </w:t>
      </w:r>
      <w:r>
        <w:rPr>
          <w:color w:val="171717"/>
          <w:sz w:val="24"/>
        </w:rPr>
        <w:t>объектов;</w:t>
      </w:r>
    </w:p>
    <w:p w:rsidR="00F520B6" w:rsidRDefault="004D1F38" w:rsidP="00B9374A">
      <w:pPr>
        <w:pStyle w:val="a5"/>
        <w:numPr>
          <w:ilvl w:val="0"/>
          <w:numId w:val="33"/>
        </w:numPr>
        <w:tabs>
          <w:tab w:val="left" w:pos="1415"/>
        </w:tabs>
        <w:ind w:right="693" w:firstLine="566"/>
        <w:jc w:val="left"/>
        <w:rPr>
          <w:sz w:val="24"/>
        </w:rPr>
      </w:pPr>
      <w:r>
        <w:rPr>
          <w:color w:val="171717"/>
          <w:sz w:val="24"/>
        </w:rPr>
        <w:t>на</w:t>
      </w:r>
      <w:r>
        <w:rPr>
          <w:color w:val="171717"/>
          <w:spacing w:val="5"/>
          <w:sz w:val="24"/>
        </w:rPr>
        <w:t xml:space="preserve"> </w:t>
      </w:r>
      <w:r>
        <w:rPr>
          <w:color w:val="171717"/>
          <w:sz w:val="24"/>
        </w:rPr>
        <w:t>основе</w:t>
      </w:r>
      <w:r>
        <w:rPr>
          <w:color w:val="171717"/>
          <w:spacing w:val="4"/>
          <w:sz w:val="24"/>
        </w:rPr>
        <w:t xml:space="preserve"> </w:t>
      </w:r>
      <w:r>
        <w:rPr>
          <w:color w:val="171717"/>
          <w:sz w:val="24"/>
        </w:rPr>
        <w:t>анализа</w:t>
      </w:r>
      <w:r>
        <w:rPr>
          <w:color w:val="171717"/>
          <w:spacing w:val="3"/>
          <w:sz w:val="24"/>
        </w:rPr>
        <w:t xml:space="preserve"> </w:t>
      </w:r>
      <w:r>
        <w:rPr>
          <w:color w:val="171717"/>
          <w:sz w:val="24"/>
        </w:rPr>
        <w:t>информации</w:t>
      </w:r>
      <w:r>
        <w:rPr>
          <w:color w:val="171717"/>
          <w:spacing w:val="5"/>
          <w:sz w:val="24"/>
        </w:rPr>
        <w:t xml:space="preserve"> </w:t>
      </w:r>
      <w:r>
        <w:rPr>
          <w:color w:val="171717"/>
          <w:sz w:val="24"/>
        </w:rPr>
        <w:t>производить</w:t>
      </w:r>
      <w:r>
        <w:rPr>
          <w:color w:val="171717"/>
          <w:spacing w:val="7"/>
          <w:sz w:val="24"/>
        </w:rPr>
        <w:t xml:space="preserve"> </w:t>
      </w:r>
      <w:r>
        <w:rPr>
          <w:color w:val="171717"/>
          <w:sz w:val="24"/>
        </w:rPr>
        <w:t>выбор</w:t>
      </w:r>
      <w:r>
        <w:rPr>
          <w:color w:val="171717"/>
          <w:spacing w:val="6"/>
          <w:sz w:val="24"/>
        </w:rPr>
        <w:t xml:space="preserve"> </w:t>
      </w:r>
      <w:r>
        <w:rPr>
          <w:color w:val="171717"/>
          <w:sz w:val="24"/>
        </w:rPr>
        <w:t>наиболее</w:t>
      </w:r>
      <w:r>
        <w:rPr>
          <w:color w:val="171717"/>
          <w:spacing w:val="4"/>
          <w:sz w:val="24"/>
        </w:rPr>
        <w:t xml:space="preserve"> </w:t>
      </w:r>
      <w:r>
        <w:rPr>
          <w:color w:val="171717"/>
          <w:sz w:val="24"/>
        </w:rPr>
        <w:t>эффективных</w:t>
      </w:r>
      <w:r>
        <w:rPr>
          <w:color w:val="171717"/>
          <w:spacing w:val="3"/>
          <w:sz w:val="24"/>
        </w:rPr>
        <w:t xml:space="preserve"> </w:t>
      </w:r>
      <w:r>
        <w:rPr>
          <w:color w:val="171717"/>
          <w:sz w:val="24"/>
        </w:rPr>
        <w:t>способов</w:t>
      </w:r>
      <w:r>
        <w:rPr>
          <w:color w:val="171717"/>
          <w:spacing w:val="-57"/>
          <w:sz w:val="24"/>
        </w:rPr>
        <w:t xml:space="preserve"> </w:t>
      </w:r>
      <w:r>
        <w:rPr>
          <w:color w:val="171717"/>
          <w:sz w:val="24"/>
        </w:rPr>
        <w:t>работы;</w:t>
      </w:r>
    </w:p>
    <w:p w:rsidR="00F520B6" w:rsidRDefault="004D1F38" w:rsidP="00B9374A">
      <w:pPr>
        <w:pStyle w:val="a5"/>
        <w:numPr>
          <w:ilvl w:val="0"/>
          <w:numId w:val="33"/>
        </w:numPr>
        <w:tabs>
          <w:tab w:val="left" w:pos="1430"/>
        </w:tabs>
        <w:ind w:right="690" w:firstLine="566"/>
        <w:jc w:val="left"/>
        <w:rPr>
          <w:sz w:val="24"/>
        </w:rPr>
      </w:pPr>
      <w:r>
        <w:rPr>
          <w:color w:val="171717"/>
          <w:sz w:val="24"/>
        </w:rPr>
        <w:t>осуществлять</w:t>
      </w:r>
      <w:r>
        <w:rPr>
          <w:color w:val="171717"/>
          <w:spacing w:val="22"/>
          <w:sz w:val="24"/>
        </w:rPr>
        <w:t xml:space="preserve"> </w:t>
      </w:r>
      <w:r>
        <w:rPr>
          <w:color w:val="171717"/>
          <w:sz w:val="24"/>
        </w:rPr>
        <w:t>поиск</w:t>
      </w:r>
      <w:r>
        <w:rPr>
          <w:color w:val="171717"/>
          <w:spacing w:val="20"/>
          <w:sz w:val="24"/>
        </w:rPr>
        <w:t xml:space="preserve"> </w:t>
      </w:r>
      <w:r>
        <w:rPr>
          <w:color w:val="171717"/>
          <w:sz w:val="24"/>
        </w:rPr>
        <w:t>необходимой</w:t>
      </w:r>
      <w:r>
        <w:rPr>
          <w:color w:val="171717"/>
          <w:spacing w:val="22"/>
          <w:sz w:val="24"/>
        </w:rPr>
        <w:t xml:space="preserve"> </w:t>
      </w:r>
      <w:r>
        <w:rPr>
          <w:color w:val="171717"/>
          <w:sz w:val="24"/>
        </w:rPr>
        <w:t>информации</w:t>
      </w:r>
      <w:r>
        <w:rPr>
          <w:color w:val="171717"/>
          <w:spacing w:val="22"/>
          <w:sz w:val="24"/>
        </w:rPr>
        <w:t xml:space="preserve"> </w:t>
      </w:r>
      <w:r>
        <w:rPr>
          <w:color w:val="171717"/>
          <w:sz w:val="24"/>
        </w:rPr>
        <w:t>для</w:t>
      </w:r>
      <w:r>
        <w:rPr>
          <w:color w:val="171717"/>
          <w:spacing w:val="22"/>
          <w:sz w:val="24"/>
        </w:rPr>
        <w:t xml:space="preserve"> </w:t>
      </w:r>
      <w:r>
        <w:rPr>
          <w:color w:val="171717"/>
          <w:sz w:val="24"/>
        </w:rPr>
        <w:t>выполнения</w:t>
      </w:r>
      <w:r>
        <w:rPr>
          <w:color w:val="171717"/>
          <w:spacing w:val="21"/>
          <w:sz w:val="24"/>
        </w:rPr>
        <w:t xml:space="preserve"> </w:t>
      </w:r>
      <w:r>
        <w:rPr>
          <w:color w:val="171717"/>
          <w:sz w:val="24"/>
        </w:rPr>
        <w:t>учебных</w:t>
      </w:r>
      <w:r>
        <w:rPr>
          <w:color w:val="171717"/>
          <w:spacing w:val="21"/>
          <w:sz w:val="24"/>
        </w:rPr>
        <w:t xml:space="preserve"> </w:t>
      </w:r>
      <w:r>
        <w:rPr>
          <w:color w:val="171717"/>
          <w:sz w:val="24"/>
        </w:rPr>
        <w:t>заданий</w:t>
      </w:r>
      <w:r>
        <w:rPr>
          <w:color w:val="171717"/>
          <w:spacing w:val="22"/>
          <w:sz w:val="24"/>
        </w:rPr>
        <w:t xml:space="preserve"> </w:t>
      </w:r>
      <w:r>
        <w:rPr>
          <w:color w:val="171717"/>
          <w:sz w:val="24"/>
        </w:rPr>
        <w:t>с</w:t>
      </w:r>
      <w:r>
        <w:rPr>
          <w:color w:val="171717"/>
          <w:spacing w:val="-57"/>
          <w:sz w:val="24"/>
        </w:rPr>
        <w:t xml:space="preserve"> </w:t>
      </w:r>
      <w:r>
        <w:rPr>
          <w:color w:val="171717"/>
          <w:sz w:val="24"/>
        </w:rPr>
        <w:t>использованием</w:t>
      </w:r>
      <w:r>
        <w:rPr>
          <w:color w:val="171717"/>
          <w:spacing w:val="-2"/>
          <w:sz w:val="24"/>
        </w:rPr>
        <w:t xml:space="preserve"> </w:t>
      </w:r>
      <w:r>
        <w:rPr>
          <w:color w:val="171717"/>
          <w:sz w:val="24"/>
        </w:rPr>
        <w:t>учебной литературы;</w:t>
      </w:r>
    </w:p>
    <w:p w:rsidR="00F520B6" w:rsidRDefault="004D1F38" w:rsidP="00B9374A">
      <w:pPr>
        <w:pStyle w:val="a5"/>
        <w:numPr>
          <w:ilvl w:val="0"/>
          <w:numId w:val="33"/>
        </w:numPr>
        <w:tabs>
          <w:tab w:val="left" w:pos="1408"/>
        </w:tabs>
        <w:ind w:right="686" w:firstLine="566"/>
        <w:jc w:val="left"/>
        <w:rPr>
          <w:sz w:val="24"/>
        </w:rPr>
      </w:pPr>
      <w:r>
        <w:rPr>
          <w:color w:val="171717"/>
          <w:sz w:val="24"/>
        </w:rPr>
        <w:t>использовать средства информационно-коммуникационных технологий для решения</w:t>
      </w:r>
      <w:r>
        <w:rPr>
          <w:color w:val="171717"/>
          <w:spacing w:val="-57"/>
          <w:sz w:val="24"/>
        </w:rPr>
        <w:t xml:space="preserve"> </w:t>
      </w:r>
      <w:r>
        <w:rPr>
          <w:color w:val="171717"/>
          <w:sz w:val="24"/>
        </w:rPr>
        <w:t>учебных</w:t>
      </w:r>
      <w:r>
        <w:rPr>
          <w:color w:val="171717"/>
          <w:spacing w:val="-1"/>
          <w:sz w:val="24"/>
        </w:rPr>
        <w:t xml:space="preserve"> </w:t>
      </w:r>
      <w:r>
        <w:rPr>
          <w:color w:val="171717"/>
          <w:sz w:val="24"/>
        </w:rPr>
        <w:t>и</w:t>
      </w:r>
      <w:r>
        <w:rPr>
          <w:color w:val="171717"/>
          <w:spacing w:val="-1"/>
          <w:sz w:val="24"/>
        </w:rPr>
        <w:t xml:space="preserve"> </w:t>
      </w:r>
      <w:r>
        <w:rPr>
          <w:color w:val="171717"/>
          <w:sz w:val="24"/>
        </w:rPr>
        <w:t>практических задач,</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Интернет</w:t>
      </w:r>
      <w:r>
        <w:rPr>
          <w:color w:val="171717"/>
          <w:spacing w:val="-1"/>
          <w:sz w:val="24"/>
        </w:rPr>
        <w:t xml:space="preserve"> </w:t>
      </w:r>
      <w:r>
        <w:rPr>
          <w:color w:val="171717"/>
          <w:sz w:val="24"/>
        </w:rPr>
        <w:t>под руководством</w:t>
      </w:r>
      <w:r>
        <w:rPr>
          <w:color w:val="171717"/>
          <w:spacing w:val="-2"/>
          <w:sz w:val="24"/>
        </w:rPr>
        <w:t xml:space="preserve"> </w:t>
      </w:r>
      <w:r>
        <w:rPr>
          <w:color w:val="171717"/>
          <w:sz w:val="24"/>
        </w:rPr>
        <w:t>учителя.</w:t>
      </w:r>
    </w:p>
    <w:p w:rsidR="00F520B6" w:rsidRDefault="004D1F38">
      <w:pPr>
        <w:ind w:left="1105"/>
        <w:rPr>
          <w:sz w:val="24"/>
        </w:rPr>
      </w:pPr>
      <w:r>
        <w:rPr>
          <w:i/>
          <w:color w:val="171717"/>
          <w:sz w:val="24"/>
        </w:rPr>
        <w:t>Коммуникативные</w:t>
      </w:r>
      <w:r>
        <w:rPr>
          <w:i/>
          <w:color w:val="171717"/>
          <w:spacing w:val="-2"/>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640"/>
          <w:tab w:val="left" w:pos="1641"/>
          <w:tab w:val="left" w:pos="2731"/>
          <w:tab w:val="left" w:pos="4684"/>
          <w:tab w:val="left" w:pos="6482"/>
          <w:tab w:val="left" w:pos="7559"/>
          <w:tab w:val="left" w:pos="9378"/>
        </w:tabs>
        <w:ind w:right="690" w:firstLine="566"/>
        <w:jc w:val="left"/>
        <w:rPr>
          <w:sz w:val="24"/>
        </w:rPr>
      </w:pPr>
      <w:r>
        <w:rPr>
          <w:color w:val="171717"/>
          <w:sz w:val="24"/>
        </w:rPr>
        <w:t>строить</w:t>
      </w:r>
      <w:r>
        <w:rPr>
          <w:color w:val="171717"/>
          <w:sz w:val="24"/>
        </w:rPr>
        <w:tab/>
        <w:t>монологическое</w:t>
      </w:r>
      <w:r>
        <w:rPr>
          <w:color w:val="171717"/>
          <w:sz w:val="24"/>
        </w:rPr>
        <w:tab/>
        <w:t>высказывание,</w:t>
      </w:r>
      <w:r>
        <w:rPr>
          <w:color w:val="171717"/>
          <w:sz w:val="24"/>
        </w:rPr>
        <w:tab/>
        <w:t>владеть</w:t>
      </w:r>
      <w:r>
        <w:rPr>
          <w:color w:val="171717"/>
          <w:sz w:val="24"/>
        </w:rPr>
        <w:tab/>
        <w:t>диалогической</w:t>
      </w:r>
      <w:r>
        <w:rPr>
          <w:color w:val="171717"/>
          <w:sz w:val="24"/>
        </w:rPr>
        <w:tab/>
      </w:r>
      <w:r>
        <w:rPr>
          <w:color w:val="171717"/>
          <w:spacing w:val="-1"/>
          <w:sz w:val="24"/>
        </w:rPr>
        <w:t>формой</w:t>
      </w:r>
      <w:r>
        <w:rPr>
          <w:color w:val="171717"/>
          <w:spacing w:val="-57"/>
          <w:sz w:val="24"/>
        </w:rPr>
        <w:t xml:space="preserve"> </w:t>
      </w:r>
      <w:r>
        <w:rPr>
          <w:color w:val="171717"/>
          <w:sz w:val="24"/>
        </w:rPr>
        <w:t>коммуникации;</w:t>
      </w:r>
    </w:p>
    <w:p w:rsidR="00F520B6" w:rsidRDefault="004D1F38" w:rsidP="00B9374A">
      <w:pPr>
        <w:pStyle w:val="a5"/>
        <w:numPr>
          <w:ilvl w:val="0"/>
          <w:numId w:val="33"/>
        </w:numPr>
        <w:tabs>
          <w:tab w:val="left" w:pos="1446"/>
        </w:tabs>
        <w:ind w:right="690" w:firstLine="566"/>
        <w:jc w:val="left"/>
        <w:rPr>
          <w:sz w:val="24"/>
        </w:rPr>
      </w:pPr>
      <w:r>
        <w:rPr>
          <w:color w:val="171717"/>
          <w:sz w:val="24"/>
        </w:rPr>
        <w:t>строить</w:t>
      </w:r>
      <w:r>
        <w:rPr>
          <w:color w:val="171717"/>
          <w:spacing w:val="37"/>
          <w:sz w:val="24"/>
        </w:rPr>
        <w:t xml:space="preserve"> </w:t>
      </w:r>
      <w:r>
        <w:rPr>
          <w:color w:val="171717"/>
          <w:sz w:val="24"/>
        </w:rPr>
        <w:t>рассуждения</w:t>
      </w:r>
      <w:r>
        <w:rPr>
          <w:color w:val="171717"/>
          <w:spacing w:val="38"/>
          <w:sz w:val="24"/>
        </w:rPr>
        <w:t xml:space="preserve"> </w:t>
      </w:r>
      <w:r>
        <w:rPr>
          <w:color w:val="171717"/>
          <w:sz w:val="24"/>
        </w:rPr>
        <w:t>в</w:t>
      </w:r>
      <w:r>
        <w:rPr>
          <w:color w:val="171717"/>
          <w:spacing w:val="38"/>
          <w:sz w:val="24"/>
        </w:rPr>
        <w:t xml:space="preserve"> </w:t>
      </w:r>
      <w:r>
        <w:rPr>
          <w:color w:val="171717"/>
          <w:sz w:val="24"/>
        </w:rPr>
        <w:t>форме</w:t>
      </w:r>
      <w:r>
        <w:rPr>
          <w:color w:val="171717"/>
          <w:spacing w:val="37"/>
          <w:sz w:val="24"/>
        </w:rPr>
        <w:t xml:space="preserve"> </w:t>
      </w:r>
      <w:r>
        <w:rPr>
          <w:color w:val="171717"/>
          <w:sz w:val="24"/>
        </w:rPr>
        <w:t>связи</w:t>
      </w:r>
      <w:r>
        <w:rPr>
          <w:color w:val="171717"/>
          <w:spacing w:val="37"/>
          <w:sz w:val="24"/>
        </w:rPr>
        <w:t xml:space="preserve"> </w:t>
      </w:r>
      <w:r>
        <w:rPr>
          <w:color w:val="171717"/>
          <w:sz w:val="24"/>
        </w:rPr>
        <w:t>простых</w:t>
      </w:r>
      <w:r>
        <w:rPr>
          <w:color w:val="171717"/>
          <w:spacing w:val="38"/>
          <w:sz w:val="24"/>
        </w:rPr>
        <w:t xml:space="preserve"> </w:t>
      </w:r>
      <w:r>
        <w:rPr>
          <w:color w:val="171717"/>
          <w:sz w:val="24"/>
        </w:rPr>
        <w:t>суждений</w:t>
      </w:r>
      <w:r>
        <w:rPr>
          <w:color w:val="171717"/>
          <w:spacing w:val="39"/>
          <w:sz w:val="24"/>
        </w:rPr>
        <w:t xml:space="preserve"> </w:t>
      </w:r>
      <w:r>
        <w:rPr>
          <w:color w:val="171717"/>
          <w:sz w:val="24"/>
        </w:rPr>
        <w:t>об</w:t>
      </w:r>
      <w:r>
        <w:rPr>
          <w:color w:val="171717"/>
          <w:spacing w:val="36"/>
          <w:sz w:val="24"/>
        </w:rPr>
        <w:t xml:space="preserve"> </w:t>
      </w:r>
      <w:r>
        <w:rPr>
          <w:color w:val="171717"/>
          <w:sz w:val="24"/>
        </w:rPr>
        <w:t>объекте,</w:t>
      </w:r>
      <w:r>
        <w:rPr>
          <w:color w:val="171717"/>
          <w:spacing w:val="38"/>
          <w:sz w:val="24"/>
        </w:rPr>
        <w:t xml:space="preserve"> </w:t>
      </w:r>
      <w:r>
        <w:rPr>
          <w:color w:val="171717"/>
          <w:sz w:val="24"/>
        </w:rPr>
        <w:t>его</w:t>
      </w:r>
      <w:r>
        <w:rPr>
          <w:color w:val="171717"/>
          <w:spacing w:val="38"/>
          <w:sz w:val="24"/>
        </w:rPr>
        <w:t xml:space="preserve"> </w:t>
      </w:r>
      <w:r>
        <w:rPr>
          <w:color w:val="171717"/>
          <w:sz w:val="24"/>
        </w:rPr>
        <w:t>строении,</w:t>
      </w:r>
      <w:r>
        <w:rPr>
          <w:color w:val="171717"/>
          <w:spacing w:val="-57"/>
          <w:sz w:val="24"/>
        </w:rPr>
        <w:t xml:space="preserve"> </w:t>
      </w:r>
      <w:r>
        <w:rPr>
          <w:color w:val="171717"/>
          <w:sz w:val="24"/>
        </w:rPr>
        <w:t>свойствах</w:t>
      </w:r>
      <w:r>
        <w:rPr>
          <w:color w:val="171717"/>
          <w:spacing w:val="-1"/>
          <w:sz w:val="24"/>
        </w:rPr>
        <w:t xml:space="preserve"> </w:t>
      </w:r>
      <w:r>
        <w:rPr>
          <w:color w:val="171717"/>
          <w:sz w:val="24"/>
        </w:rPr>
        <w:t>и способах создания;</w:t>
      </w:r>
    </w:p>
    <w:p w:rsidR="00F520B6" w:rsidRDefault="004D1F38" w:rsidP="00B9374A">
      <w:pPr>
        <w:pStyle w:val="a5"/>
        <w:numPr>
          <w:ilvl w:val="0"/>
          <w:numId w:val="33"/>
        </w:numPr>
        <w:tabs>
          <w:tab w:val="left" w:pos="1406"/>
        </w:tabs>
        <w:spacing w:before="1"/>
        <w:ind w:left="1405" w:hanging="301"/>
        <w:jc w:val="left"/>
        <w:rPr>
          <w:sz w:val="24"/>
        </w:rPr>
      </w:pPr>
      <w:r>
        <w:rPr>
          <w:color w:val="171717"/>
          <w:sz w:val="24"/>
        </w:rPr>
        <w:t>описывать</w:t>
      </w:r>
      <w:r>
        <w:rPr>
          <w:color w:val="171717"/>
          <w:spacing w:val="-1"/>
          <w:sz w:val="24"/>
        </w:rPr>
        <w:t xml:space="preserve"> </w:t>
      </w:r>
      <w:r>
        <w:rPr>
          <w:color w:val="171717"/>
          <w:sz w:val="24"/>
        </w:rPr>
        <w:t>предметы</w:t>
      </w:r>
      <w:r>
        <w:rPr>
          <w:color w:val="171717"/>
          <w:spacing w:val="-2"/>
          <w:sz w:val="24"/>
        </w:rPr>
        <w:t xml:space="preserve"> </w:t>
      </w:r>
      <w:r>
        <w:rPr>
          <w:color w:val="171717"/>
          <w:sz w:val="24"/>
        </w:rPr>
        <w:t>рукотворного</w:t>
      </w:r>
      <w:r>
        <w:rPr>
          <w:color w:val="171717"/>
          <w:spacing w:val="-2"/>
          <w:sz w:val="24"/>
        </w:rPr>
        <w:t xml:space="preserve"> </w:t>
      </w:r>
      <w:r>
        <w:rPr>
          <w:color w:val="171717"/>
          <w:sz w:val="24"/>
        </w:rPr>
        <w:t>мира,</w:t>
      </w:r>
      <w:r>
        <w:rPr>
          <w:color w:val="171717"/>
          <w:spacing w:val="-2"/>
          <w:sz w:val="24"/>
        </w:rPr>
        <w:t xml:space="preserve"> </w:t>
      </w:r>
      <w:r>
        <w:rPr>
          <w:color w:val="171717"/>
          <w:sz w:val="24"/>
        </w:rPr>
        <w:t>оценивать</w:t>
      </w:r>
      <w:r>
        <w:rPr>
          <w:color w:val="171717"/>
          <w:spacing w:val="-1"/>
          <w:sz w:val="24"/>
        </w:rPr>
        <w:t xml:space="preserve"> </w:t>
      </w:r>
      <w:r>
        <w:rPr>
          <w:color w:val="171717"/>
          <w:sz w:val="24"/>
        </w:rPr>
        <w:t>их</w:t>
      </w:r>
      <w:r>
        <w:rPr>
          <w:color w:val="171717"/>
          <w:spacing w:val="-2"/>
          <w:sz w:val="24"/>
        </w:rPr>
        <w:t xml:space="preserve"> </w:t>
      </w:r>
      <w:r>
        <w:rPr>
          <w:color w:val="171717"/>
          <w:sz w:val="24"/>
        </w:rPr>
        <w:t>достоинства;</w:t>
      </w:r>
    </w:p>
    <w:p w:rsidR="00F520B6" w:rsidRDefault="004D1F38" w:rsidP="00B9374A">
      <w:pPr>
        <w:pStyle w:val="a5"/>
        <w:numPr>
          <w:ilvl w:val="0"/>
          <w:numId w:val="33"/>
        </w:numPr>
        <w:tabs>
          <w:tab w:val="left" w:pos="1432"/>
        </w:tabs>
        <w:ind w:right="689" w:firstLine="566"/>
        <w:jc w:val="left"/>
        <w:rPr>
          <w:sz w:val="24"/>
        </w:rPr>
      </w:pPr>
      <w:r>
        <w:rPr>
          <w:color w:val="171717"/>
          <w:sz w:val="24"/>
        </w:rPr>
        <w:t>формулировать</w:t>
      </w:r>
      <w:r>
        <w:rPr>
          <w:color w:val="171717"/>
          <w:spacing w:val="23"/>
          <w:sz w:val="24"/>
        </w:rPr>
        <w:t xml:space="preserve"> </w:t>
      </w:r>
      <w:r>
        <w:rPr>
          <w:color w:val="171717"/>
          <w:sz w:val="24"/>
        </w:rPr>
        <w:t>собственное</w:t>
      </w:r>
      <w:r>
        <w:rPr>
          <w:color w:val="171717"/>
          <w:spacing w:val="22"/>
          <w:sz w:val="24"/>
        </w:rPr>
        <w:t xml:space="preserve"> </w:t>
      </w:r>
      <w:r>
        <w:rPr>
          <w:color w:val="171717"/>
          <w:sz w:val="24"/>
        </w:rPr>
        <w:t>мнение,</w:t>
      </w:r>
      <w:r>
        <w:rPr>
          <w:color w:val="171717"/>
          <w:spacing w:val="23"/>
          <w:sz w:val="24"/>
        </w:rPr>
        <w:t xml:space="preserve"> </w:t>
      </w:r>
      <w:r>
        <w:rPr>
          <w:color w:val="171717"/>
          <w:sz w:val="24"/>
        </w:rPr>
        <w:t>аргументировать</w:t>
      </w:r>
      <w:r>
        <w:rPr>
          <w:color w:val="171717"/>
          <w:spacing w:val="24"/>
          <w:sz w:val="24"/>
        </w:rPr>
        <w:t xml:space="preserve"> </w:t>
      </w:r>
      <w:r>
        <w:rPr>
          <w:color w:val="171717"/>
          <w:sz w:val="24"/>
        </w:rPr>
        <w:t>выбор</w:t>
      </w:r>
      <w:r>
        <w:rPr>
          <w:color w:val="171717"/>
          <w:spacing w:val="23"/>
          <w:sz w:val="24"/>
        </w:rPr>
        <w:t xml:space="preserve"> </w:t>
      </w:r>
      <w:r>
        <w:rPr>
          <w:color w:val="171717"/>
          <w:sz w:val="24"/>
        </w:rPr>
        <w:t>вариантов</w:t>
      </w:r>
      <w:r>
        <w:rPr>
          <w:color w:val="171717"/>
          <w:spacing w:val="23"/>
          <w:sz w:val="24"/>
        </w:rPr>
        <w:t xml:space="preserve"> </w:t>
      </w:r>
      <w:r>
        <w:rPr>
          <w:color w:val="171717"/>
          <w:sz w:val="24"/>
        </w:rPr>
        <w:t>и</w:t>
      </w:r>
      <w:r>
        <w:rPr>
          <w:color w:val="171717"/>
          <w:spacing w:val="20"/>
          <w:sz w:val="24"/>
        </w:rPr>
        <w:t xml:space="preserve"> </w:t>
      </w:r>
      <w:r>
        <w:rPr>
          <w:color w:val="171717"/>
          <w:sz w:val="24"/>
        </w:rPr>
        <w:t>способов</w:t>
      </w:r>
      <w:r>
        <w:rPr>
          <w:color w:val="171717"/>
          <w:spacing w:val="-57"/>
          <w:sz w:val="24"/>
        </w:rPr>
        <w:t xml:space="preserve"> </w:t>
      </w:r>
      <w:r>
        <w:rPr>
          <w:color w:val="171717"/>
          <w:sz w:val="24"/>
        </w:rPr>
        <w:t>выполнения</w:t>
      </w:r>
      <w:r>
        <w:rPr>
          <w:color w:val="171717"/>
          <w:spacing w:val="-4"/>
          <w:sz w:val="24"/>
        </w:rPr>
        <w:t xml:space="preserve"> </w:t>
      </w:r>
      <w:r>
        <w:rPr>
          <w:color w:val="171717"/>
          <w:sz w:val="24"/>
        </w:rPr>
        <w:t>задания.</w:t>
      </w:r>
    </w:p>
    <w:p w:rsidR="00F520B6" w:rsidRDefault="004D1F38">
      <w:pPr>
        <w:ind w:left="1105"/>
        <w:rPr>
          <w:sz w:val="24"/>
        </w:rPr>
      </w:pPr>
      <w:r>
        <w:rPr>
          <w:i/>
          <w:color w:val="171717"/>
          <w:sz w:val="24"/>
        </w:rPr>
        <w:t>Регулятивные</w:t>
      </w:r>
      <w:r>
        <w:rPr>
          <w:i/>
          <w:color w:val="171717"/>
          <w:spacing w:val="-4"/>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504"/>
        </w:tabs>
        <w:ind w:right="694" w:firstLine="566"/>
        <w:jc w:val="left"/>
        <w:rPr>
          <w:sz w:val="24"/>
        </w:rPr>
      </w:pPr>
      <w:r>
        <w:rPr>
          <w:color w:val="171717"/>
          <w:sz w:val="24"/>
        </w:rPr>
        <w:t>принимать</w:t>
      </w:r>
      <w:r>
        <w:rPr>
          <w:color w:val="171717"/>
          <w:spacing w:val="38"/>
          <w:sz w:val="24"/>
        </w:rPr>
        <w:t xml:space="preserve"> </w:t>
      </w:r>
      <w:r>
        <w:rPr>
          <w:color w:val="171717"/>
          <w:sz w:val="24"/>
        </w:rPr>
        <w:t>и</w:t>
      </w:r>
      <w:r>
        <w:rPr>
          <w:color w:val="171717"/>
          <w:spacing w:val="38"/>
          <w:sz w:val="24"/>
        </w:rPr>
        <w:t xml:space="preserve"> </w:t>
      </w:r>
      <w:r>
        <w:rPr>
          <w:color w:val="171717"/>
          <w:sz w:val="24"/>
        </w:rPr>
        <w:t>сохранять</w:t>
      </w:r>
      <w:r>
        <w:rPr>
          <w:color w:val="171717"/>
          <w:spacing w:val="38"/>
          <w:sz w:val="24"/>
        </w:rPr>
        <w:t xml:space="preserve"> </w:t>
      </w:r>
      <w:r>
        <w:rPr>
          <w:color w:val="171717"/>
          <w:sz w:val="24"/>
        </w:rPr>
        <w:t>учебную</w:t>
      </w:r>
      <w:r>
        <w:rPr>
          <w:color w:val="171717"/>
          <w:spacing w:val="37"/>
          <w:sz w:val="24"/>
        </w:rPr>
        <w:t xml:space="preserve"> </w:t>
      </w:r>
      <w:r>
        <w:rPr>
          <w:color w:val="171717"/>
          <w:sz w:val="24"/>
        </w:rPr>
        <w:t>задачу,</w:t>
      </w:r>
      <w:r>
        <w:rPr>
          <w:color w:val="171717"/>
          <w:spacing w:val="37"/>
          <w:sz w:val="24"/>
        </w:rPr>
        <w:t xml:space="preserve"> </w:t>
      </w:r>
      <w:r>
        <w:rPr>
          <w:color w:val="171717"/>
          <w:sz w:val="24"/>
        </w:rPr>
        <w:t>осуществлять</w:t>
      </w:r>
      <w:r>
        <w:rPr>
          <w:color w:val="171717"/>
          <w:spacing w:val="37"/>
          <w:sz w:val="24"/>
        </w:rPr>
        <w:t xml:space="preserve"> </w:t>
      </w:r>
      <w:r>
        <w:rPr>
          <w:color w:val="171717"/>
          <w:sz w:val="24"/>
        </w:rPr>
        <w:t>поиск</w:t>
      </w:r>
      <w:r>
        <w:rPr>
          <w:color w:val="171717"/>
          <w:spacing w:val="37"/>
          <w:sz w:val="24"/>
        </w:rPr>
        <w:t xml:space="preserve"> </w:t>
      </w:r>
      <w:r>
        <w:rPr>
          <w:color w:val="171717"/>
          <w:sz w:val="24"/>
        </w:rPr>
        <w:t>средств</w:t>
      </w:r>
      <w:r>
        <w:rPr>
          <w:color w:val="171717"/>
          <w:spacing w:val="39"/>
          <w:sz w:val="24"/>
        </w:rPr>
        <w:t xml:space="preserve"> </w:t>
      </w:r>
      <w:r>
        <w:rPr>
          <w:color w:val="171717"/>
          <w:sz w:val="24"/>
        </w:rPr>
        <w:t>для</w:t>
      </w:r>
      <w:r>
        <w:rPr>
          <w:color w:val="171717"/>
          <w:spacing w:val="37"/>
          <w:sz w:val="24"/>
        </w:rPr>
        <w:t xml:space="preserve"> </w:t>
      </w:r>
      <w:r>
        <w:rPr>
          <w:color w:val="171717"/>
          <w:sz w:val="24"/>
        </w:rPr>
        <w:t>её</w:t>
      </w:r>
      <w:r>
        <w:rPr>
          <w:color w:val="171717"/>
          <w:spacing w:val="-57"/>
          <w:sz w:val="24"/>
        </w:rPr>
        <w:t xml:space="preserve"> </w:t>
      </w:r>
      <w:r>
        <w:rPr>
          <w:color w:val="171717"/>
          <w:sz w:val="24"/>
        </w:rPr>
        <w:t>решения;</w:t>
      </w:r>
    </w:p>
    <w:p w:rsidR="00F520B6" w:rsidRDefault="004D1F38" w:rsidP="00B9374A">
      <w:pPr>
        <w:pStyle w:val="a5"/>
        <w:numPr>
          <w:ilvl w:val="0"/>
          <w:numId w:val="33"/>
        </w:numPr>
        <w:tabs>
          <w:tab w:val="left" w:pos="1463"/>
        </w:tabs>
        <w:ind w:right="688" w:firstLine="566"/>
        <w:jc w:val="left"/>
        <w:rPr>
          <w:sz w:val="24"/>
        </w:rPr>
      </w:pPr>
      <w:r>
        <w:rPr>
          <w:color w:val="171717"/>
          <w:sz w:val="24"/>
        </w:rPr>
        <w:t>прогнозировать</w:t>
      </w:r>
      <w:r>
        <w:rPr>
          <w:color w:val="171717"/>
          <w:spacing w:val="56"/>
          <w:sz w:val="24"/>
        </w:rPr>
        <w:t xml:space="preserve"> </w:t>
      </w:r>
      <w:r>
        <w:rPr>
          <w:color w:val="171717"/>
          <w:sz w:val="24"/>
        </w:rPr>
        <w:t>необходимые</w:t>
      </w:r>
      <w:r>
        <w:rPr>
          <w:color w:val="171717"/>
          <w:spacing w:val="53"/>
          <w:sz w:val="24"/>
        </w:rPr>
        <w:t xml:space="preserve"> </w:t>
      </w:r>
      <w:r>
        <w:rPr>
          <w:color w:val="171717"/>
          <w:sz w:val="24"/>
        </w:rPr>
        <w:t>действия</w:t>
      </w:r>
      <w:r>
        <w:rPr>
          <w:color w:val="171717"/>
          <w:spacing w:val="55"/>
          <w:sz w:val="24"/>
        </w:rPr>
        <w:t xml:space="preserve"> </w:t>
      </w:r>
      <w:r>
        <w:rPr>
          <w:color w:val="171717"/>
          <w:sz w:val="24"/>
        </w:rPr>
        <w:t>для</w:t>
      </w:r>
      <w:r>
        <w:rPr>
          <w:color w:val="171717"/>
          <w:spacing w:val="55"/>
          <w:sz w:val="24"/>
        </w:rPr>
        <w:t xml:space="preserve"> </w:t>
      </w:r>
      <w:r>
        <w:rPr>
          <w:color w:val="171717"/>
          <w:sz w:val="24"/>
        </w:rPr>
        <w:t>получения</w:t>
      </w:r>
      <w:r>
        <w:rPr>
          <w:color w:val="171717"/>
          <w:spacing w:val="56"/>
          <w:sz w:val="24"/>
        </w:rPr>
        <w:t xml:space="preserve"> </w:t>
      </w:r>
      <w:r>
        <w:rPr>
          <w:color w:val="171717"/>
          <w:sz w:val="24"/>
        </w:rPr>
        <w:t>практического</w:t>
      </w:r>
      <w:r>
        <w:rPr>
          <w:color w:val="171717"/>
          <w:spacing w:val="55"/>
          <w:sz w:val="24"/>
        </w:rPr>
        <w:t xml:space="preserve"> </w:t>
      </w:r>
      <w:r>
        <w:rPr>
          <w:color w:val="171717"/>
          <w:sz w:val="24"/>
        </w:rPr>
        <w:t>результата,</w:t>
      </w:r>
      <w:r>
        <w:rPr>
          <w:color w:val="171717"/>
          <w:spacing w:val="-57"/>
          <w:sz w:val="24"/>
        </w:rPr>
        <w:t xml:space="preserve"> </w:t>
      </w:r>
      <w:r>
        <w:rPr>
          <w:color w:val="171717"/>
          <w:sz w:val="24"/>
        </w:rPr>
        <w:t>предлагать</w:t>
      </w:r>
      <w:r>
        <w:rPr>
          <w:color w:val="171717"/>
          <w:spacing w:val="-1"/>
          <w:sz w:val="24"/>
        </w:rPr>
        <w:t xml:space="preserve"> </w:t>
      </w:r>
      <w:r>
        <w:rPr>
          <w:color w:val="171717"/>
          <w:sz w:val="24"/>
        </w:rPr>
        <w:t>план</w:t>
      </w:r>
      <w:r>
        <w:rPr>
          <w:color w:val="171717"/>
          <w:spacing w:val="-2"/>
          <w:sz w:val="24"/>
        </w:rPr>
        <w:t xml:space="preserve"> </w:t>
      </w:r>
      <w:r>
        <w:rPr>
          <w:color w:val="171717"/>
          <w:sz w:val="24"/>
        </w:rPr>
        <w:t>действий</w:t>
      </w:r>
      <w:r>
        <w:rPr>
          <w:color w:val="171717"/>
          <w:spacing w:val="-1"/>
          <w:sz w:val="24"/>
        </w:rPr>
        <w:t xml:space="preserve"> </w:t>
      </w:r>
      <w:r>
        <w:rPr>
          <w:color w:val="171717"/>
          <w:sz w:val="24"/>
        </w:rPr>
        <w:t>в</w:t>
      </w:r>
      <w:r>
        <w:rPr>
          <w:color w:val="171717"/>
          <w:spacing w:val="-3"/>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3"/>
          <w:sz w:val="24"/>
        </w:rPr>
        <w:t xml:space="preserve"> </w:t>
      </w:r>
      <w:r>
        <w:rPr>
          <w:color w:val="171717"/>
          <w:sz w:val="24"/>
        </w:rPr>
        <w:t>поставленной</w:t>
      </w:r>
      <w:r>
        <w:rPr>
          <w:color w:val="171717"/>
          <w:spacing w:val="-1"/>
          <w:sz w:val="24"/>
        </w:rPr>
        <w:t xml:space="preserve"> </w:t>
      </w:r>
      <w:r>
        <w:rPr>
          <w:color w:val="171717"/>
          <w:sz w:val="24"/>
        </w:rPr>
        <w:t>задачей,</w:t>
      </w:r>
      <w:r>
        <w:rPr>
          <w:color w:val="171717"/>
          <w:spacing w:val="-2"/>
          <w:sz w:val="24"/>
        </w:rPr>
        <w:t xml:space="preserve"> </w:t>
      </w:r>
      <w:r>
        <w:rPr>
          <w:color w:val="171717"/>
          <w:sz w:val="24"/>
        </w:rPr>
        <w:t>действовать по</w:t>
      </w:r>
      <w:r>
        <w:rPr>
          <w:color w:val="171717"/>
          <w:spacing w:val="-2"/>
          <w:sz w:val="24"/>
        </w:rPr>
        <w:t xml:space="preserve"> </w:t>
      </w:r>
      <w:r>
        <w:rPr>
          <w:color w:val="171717"/>
          <w:sz w:val="24"/>
        </w:rPr>
        <w:t>плану;</w:t>
      </w:r>
    </w:p>
    <w:p w:rsidR="00F520B6" w:rsidRDefault="004D1F38" w:rsidP="00B9374A">
      <w:pPr>
        <w:pStyle w:val="a5"/>
        <w:numPr>
          <w:ilvl w:val="0"/>
          <w:numId w:val="33"/>
        </w:numPr>
        <w:tabs>
          <w:tab w:val="left" w:pos="1533"/>
        </w:tabs>
        <w:ind w:right="690" w:firstLine="566"/>
        <w:jc w:val="left"/>
        <w:rPr>
          <w:sz w:val="24"/>
        </w:rPr>
      </w:pPr>
      <w:r>
        <w:rPr>
          <w:color w:val="171717"/>
          <w:sz w:val="24"/>
        </w:rPr>
        <w:t>выполнять</w:t>
      </w:r>
      <w:r>
        <w:rPr>
          <w:color w:val="171717"/>
          <w:spacing w:val="5"/>
          <w:sz w:val="24"/>
        </w:rPr>
        <w:t xml:space="preserve"> </w:t>
      </w:r>
      <w:r>
        <w:rPr>
          <w:color w:val="171717"/>
          <w:sz w:val="24"/>
        </w:rPr>
        <w:t>действия</w:t>
      </w:r>
      <w:r>
        <w:rPr>
          <w:color w:val="171717"/>
          <w:spacing w:val="4"/>
          <w:sz w:val="24"/>
        </w:rPr>
        <w:t xml:space="preserve"> </w:t>
      </w:r>
      <w:r>
        <w:rPr>
          <w:color w:val="171717"/>
          <w:sz w:val="24"/>
        </w:rPr>
        <w:t>контроля</w:t>
      </w:r>
      <w:r>
        <w:rPr>
          <w:color w:val="171717"/>
          <w:spacing w:val="2"/>
          <w:sz w:val="24"/>
        </w:rPr>
        <w:t xml:space="preserve"> </w:t>
      </w:r>
      <w:r>
        <w:rPr>
          <w:color w:val="171717"/>
          <w:sz w:val="24"/>
        </w:rPr>
        <w:t>и</w:t>
      </w:r>
      <w:r>
        <w:rPr>
          <w:color w:val="171717"/>
          <w:spacing w:val="3"/>
          <w:sz w:val="24"/>
        </w:rPr>
        <w:t xml:space="preserve"> </w:t>
      </w:r>
      <w:r>
        <w:rPr>
          <w:color w:val="171717"/>
          <w:sz w:val="24"/>
        </w:rPr>
        <w:t>оценки;</w:t>
      </w:r>
      <w:r>
        <w:rPr>
          <w:color w:val="171717"/>
          <w:spacing w:val="3"/>
          <w:sz w:val="24"/>
        </w:rPr>
        <w:t xml:space="preserve"> </w:t>
      </w:r>
      <w:r>
        <w:rPr>
          <w:color w:val="171717"/>
          <w:sz w:val="24"/>
        </w:rPr>
        <w:t>выявлять</w:t>
      </w:r>
      <w:r>
        <w:rPr>
          <w:color w:val="171717"/>
          <w:spacing w:val="6"/>
          <w:sz w:val="24"/>
        </w:rPr>
        <w:t xml:space="preserve"> </w:t>
      </w:r>
      <w:r>
        <w:rPr>
          <w:color w:val="171717"/>
          <w:sz w:val="24"/>
        </w:rPr>
        <w:t>ошибки</w:t>
      </w:r>
      <w:r>
        <w:rPr>
          <w:color w:val="171717"/>
          <w:spacing w:val="3"/>
          <w:sz w:val="24"/>
        </w:rPr>
        <w:t xml:space="preserve"> </w:t>
      </w:r>
      <w:r>
        <w:rPr>
          <w:color w:val="171717"/>
          <w:sz w:val="24"/>
        </w:rPr>
        <w:t>и</w:t>
      </w:r>
      <w:r>
        <w:rPr>
          <w:color w:val="171717"/>
          <w:spacing w:val="3"/>
          <w:sz w:val="24"/>
        </w:rPr>
        <w:t xml:space="preserve"> </w:t>
      </w:r>
      <w:r>
        <w:rPr>
          <w:color w:val="171717"/>
          <w:sz w:val="24"/>
        </w:rPr>
        <w:t>недочёты</w:t>
      </w:r>
      <w:r>
        <w:rPr>
          <w:color w:val="171717"/>
          <w:spacing w:val="5"/>
          <w:sz w:val="24"/>
        </w:rPr>
        <w:t xml:space="preserve"> </w:t>
      </w:r>
      <w:r>
        <w:rPr>
          <w:color w:val="171717"/>
          <w:sz w:val="24"/>
        </w:rPr>
        <w:t>по</w:t>
      </w:r>
      <w:r>
        <w:rPr>
          <w:color w:val="171717"/>
          <w:spacing w:val="-57"/>
          <w:sz w:val="24"/>
        </w:rPr>
        <w:t xml:space="preserve"> </w:t>
      </w:r>
      <w:r>
        <w:rPr>
          <w:color w:val="171717"/>
          <w:sz w:val="24"/>
        </w:rPr>
        <w:t>результатам</w:t>
      </w:r>
      <w:r>
        <w:rPr>
          <w:color w:val="171717"/>
          <w:spacing w:val="-3"/>
          <w:sz w:val="24"/>
        </w:rPr>
        <w:t xml:space="preserve"> </w:t>
      </w:r>
      <w:r>
        <w:rPr>
          <w:color w:val="171717"/>
          <w:sz w:val="24"/>
        </w:rPr>
        <w:t>работы,</w:t>
      </w:r>
      <w:r>
        <w:rPr>
          <w:color w:val="171717"/>
          <w:spacing w:val="-1"/>
          <w:sz w:val="24"/>
        </w:rPr>
        <w:t xml:space="preserve"> </w:t>
      </w:r>
      <w:r>
        <w:rPr>
          <w:color w:val="171717"/>
          <w:sz w:val="24"/>
        </w:rPr>
        <w:t>устанавливать</w:t>
      </w:r>
      <w:r>
        <w:rPr>
          <w:color w:val="171717"/>
          <w:spacing w:val="1"/>
          <w:sz w:val="24"/>
        </w:rPr>
        <w:t xml:space="preserve"> </w:t>
      </w:r>
      <w:r>
        <w:rPr>
          <w:color w:val="171717"/>
          <w:sz w:val="24"/>
        </w:rPr>
        <w:t>их</w:t>
      </w:r>
      <w:r>
        <w:rPr>
          <w:color w:val="171717"/>
          <w:spacing w:val="-1"/>
          <w:sz w:val="24"/>
        </w:rPr>
        <w:t xml:space="preserve"> </w:t>
      </w:r>
      <w:r>
        <w:rPr>
          <w:color w:val="171717"/>
          <w:sz w:val="24"/>
        </w:rPr>
        <w:t>причины</w:t>
      </w:r>
      <w:r>
        <w:rPr>
          <w:color w:val="171717"/>
          <w:spacing w:val="-1"/>
          <w:sz w:val="24"/>
        </w:rPr>
        <w:t xml:space="preserve"> </w:t>
      </w:r>
      <w:r>
        <w:rPr>
          <w:color w:val="171717"/>
          <w:sz w:val="24"/>
        </w:rPr>
        <w:t>и искать способы</w:t>
      </w:r>
      <w:r>
        <w:rPr>
          <w:color w:val="171717"/>
          <w:spacing w:val="-1"/>
          <w:sz w:val="24"/>
        </w:rPr>
        <w:t xml:space="preserve"> </w:t>
      </w:r>
      <w:r>
        <w:rPr>
          <w:color w:val="171717"/>
          <w:sz w:val="24"/>
        </w:rPr>
        <w:t>устранения;</w:t>
      </w:r>
    </w:p>
    <w:p w:rsidR="00F520B6" w:rsidRDefault="004D1F38" w:rsidP="00B9374A">
      <w:pPr>
        <w:pStyle w:val="a5"/>
        <w:numPr>
          <w:ilvl w:val="0"/>
          <w:numId w:val="33"/>
        </w:numPr>
        <w:tabs>
          <w:tab w:val="left" w:pos="1568"/>
          <w:tab w:val="left" w:pos="1569"/>
          <w:tab w:val="left" w:pos="2827"/>
          <w:tab w:val="left" w:pos="3921"/>
          <w:tab w:val="left" w:pos="5739"/>
          <w:tab w:val="left" w:pos="6339"/>
          <w:tab w:val="left" w:pos="7823"/>
          <w:tab w:val="left" w:pos="8906"/>
        </w:tabs>
        <w:ind w:right="685" w:firstLine="566"/>
        <w:jc w:val="left"/>
        <w:rPr>
          <w:sz w:val="24"/>
        </w:rPr>
      </w:pPr>
      <w:r>
        <w:rPr>
          <w:color w:val="171717"/>
          <w:sz w:val="24"/>
        </w:rPr>
        <w:t>проявлять</w:t>
      </w:r>
      <w:r>
        <w:rPr>
          <w:color w:val="171717"/>
          <w:sz w:val="24"/>
        </w:rPr>
        <w:tab/>
        <w:t>волевую</w:t>
      </w:r>
      <w:r>
        <w:rPr>
          <w:color w:val="171717"/>
          <w:sz w:val="24"/>
        </w:rPr>
        <w:tab/>
        <w:t>саморегуляцию</w:t>
      </w:r>
      <w:r>
        <w:rPr>
          <w:color w:val="171717"/>
          <w:sz w:val="24"/>
        </w:rPr>
        <w:tab/>
        <w:t>при</w:t>
      </w:r>
      <w:r>
        <w:rPr>
          <w:color w:val="171717"/>
          <w:sz w:val="24"/>
        </w:rPr>
        <w:tab/>
        <w:t>выполнении</w:t>
      </w:r>
      <w:r>
        <w:rPr>
          <w:color w:val="171717"/>
          <w:sz w:val="24"/>
        </w:rPr>
        <w:tab/>
        <w:t>задания.</w:t>
      </w:r>
      <w:r>
        <w:rPr>
          <w:color w:val="171717"/>
          <w:sz w:val="24"/>
        </w:rPr>
        <w:tab/>
      </w:r>
      <w:r>
        <w:rPr>
          <w:i/>
          <w:color w:val="171717"/>
          <w:spacing w:val="-1"/>
          <w:sz w:val="24"/>
        </w:rPr>
        <w:t>Совместная</w:t>
      </w:r>
      <w:r>
        <w:rPr>
          <w:i/>
          <w:color w:val="171717"/>
          <w:spacing w:val="-57"/>
          <w:sz w:val="24"/>
        </w:rPr>
        <w:t xml:space="preserve"> </w:t>
      </w:r>
      <w:r>
        <w:rPr>
          <w:i/>
          <w:color w:val="171717"/>
          <w:sz w:val="24"/>
        </w:rPr>
        <w:t>деятельность</w:t>
      </w:r>
      <w:r>
        <w:rPr>
          <w:color w:val="171717"/>
          <w:sz w:val="24"/>
        </w:rPr>
        <w:t>:</w:t>
      </w:r>
    </w:p>
    <w:p w:rsidR="00F520B6" w:rsidRDefault="004D1F38" w:rsidP="00B9374A">
      <w:pPr>
        <w:pStyle w:val="a5"/>
        <w:numPr>
          <w:ilvl w:val="0"/>
          <w:numId w:val="33"/>
        </w:numPr>
        <w:tabs>
          <w:tab w:val="left" w:pos="1427"/>
        </w:tabs>
        <w:ind w:right="692" w:firstLine="566"/>
        <w:jc w:val="left"/>
        <w:rPr>
          <w:sz w:val="24"/>
        </w:rPr>
      </w:pPr>
      <w:r>
        <w:rPr>
          <w:color w:val="171717"/>
          <w:sz w:val="24"/>
        </w:rPr>
        <w:t>выбирать</w:t>
      </w:r>
      <w:r>
        <w:rPr>
          <w:color w:val="171717"/>
          <w:spacing w:val="20"/>
          <w:sz w:val="24"/>
        </w:rPr>
        <w:t xml:space="preserve"> </w:t>
      </w:r>
      <w:r>
        <w:rPr>
          <w:color w:val="171717"/>
          <w:sz w:val="24"/>
        </w:rPr>
        <w:t>себе</w:t>
      </w:r>
      <w:r>
        <w:rPr>
          <w:color w:val="171717"/>
          <w:spacing w:val="19"/>
          <w:sz w:val="24"/>
        </w:rPr>
        <w:t xml:space="preserve"> </w:t>
      </w:r>
      <w:r>
        <w:rPr>
          <w:color w:val="171717"/>
          <w:sz w:val="24"/>
        </w:rPr>
        <w:t>партнёров</w:t>
      </w:r>
      <w:r>
        <w:rPr>
          <w:color w:val="171717"/>
          <w:spacing w:val="18"/>
          <w:sz w:val="24"/>
        </w:rPr>
        <w:t xml:space="preserve"> </w:t>
      </w:r>
      <w:r>
        <w:rPr>
          <w:color w:val="171717"/>
          <w:sz w:val="24"/>
        </w:rPr>
        <w:t>по</w:t>
      </w:r>
      <w:r>
        <w:rPr>
          <w:color w:val="171717"/>
          <w:spacing w:val="20"/>
          <w:sz w:val="24"/>
        </w:rPr>
        <w:t xml:space="preserve"> </w:t>
      </w:r>
      <w:r>
        <w:rPr>
          <w:color w:val="171717"/>
          <w:sz w:val="24"/>
        </w:rPr>
        <w:t>совместной</w:t>
      </w:r>
      <w:r>
        <w:rPr>
          <w:color w:val="171717"/>
          <w:spacing w:val="20"/>
          <w:sz w:val="24"/>
        </w:rPr>
        <w:t xml:space="preserve"> </w:t>
      </w:r>
      <w:r>
        <w:rPr>
          <w:color w:val="171717"/>
          <w:sz w:val="24"/>
        </w:rPr>
        <w:t>деятельности</w:t>
      </w:r>
      <w:r>
        <w:rPr>
          <w:color w:val="171717"/>
          <w:spacing w:val="22"/>
          <w:sz w:val="24"/>
        </w:rPr>
        <w:t xml:space="preserve"> </w:t>
      </w:r>
      <w:r>
        <w:rPr>
          <w:color w:val="171717"/>
          <w:sz w:val="24"/>
        </w:rPr>
        <w:t>не</w:t>
      </w:r>
      <w:r>
        <w:rPr>
          <w:color w:val="171717"/>
          <w:spacing w:val="19"/>
          <w:sz w:val="24"/>
        </w:rPr>
        <w:t xml:space="preserve"> </w:t>
      </w:r>
      <w:r>
        <w:rPr>
          <w:color w:val="171717"/>
          <w:sz w:val="24"/>
        </w:rPr>
        <w:t>только</w:t>
      </w:r>
      <w:r>
        <w:rPr>
          <w:color w:val="171717"/>
          <w:spacing w:val="16"/>
          <w:sz w:val="24"/>
        </w:rPr>
        <w:t xml:space="preserve"> </w:t>
      </w:r>
      <w:r>
        <w:rPr>
          <w:color w:val="171717"/>
          <w:sz w:val="24"/>
        </w:rPr>
        <w:t>по</w:t>
      </w:r>
      <w:r>
        <w:rPr>
          <w:color w:val="171717"/>
          <w:spacing w:val="20"/>
          <w:sz w:val="24"/>
        </w:rPr>
        <w:t xml:space="preserve"> </w:t>
      </w:r>
      <w:r>
        <w:rPr>
          <w:color w:val="171717"/>
          <w:sz w:val="24"/>
        </w:rPr>
        <w:t>симпатии,</w:t>
      </w:r>
      <w:r>
        <w:rPr>
          <w:color w:val="171717"/>
          <w:spacing w:val="19"/>
          <w:sz w:val="24"/>
        </w:rPr>
        <w:t xml:space="preserve"> </w:t>
      </w:r>
      <w:r>
        <w:rPr>
          <w:color w:val="171717"/>
          <w:sz w:val="24"/>
        </w:rPr>
        <w:t>но</w:t>
      </w:r>
      <w:r>
        <w:rPr>
          <w:color w:val="171717"/>
          <w:spacing w:val="17"/>
          <w:sz w:val="24"/>
        </w:rPr>
        <w:t xml:space="preserve"> </w:t>
      </w:r>
      <w:r>
        <w:rPr>
          <w:color w:val="171717"/>
          <w:sz w:val="24"/>
        </w:rPr>
        <w:t>и</w:t>
      </w:r>
      <w:r>
        <w:rPr>
          <w:color w:val="171717"/>
          <w:spacing w:val="-57"/>
          <w:sz w:val="24"/>
        </w:rPr>
        <w:t xml:space="preserve"> </w:t>
      </w:r>
      <w:r>
        <w:rPr>
          <w:color w:val="171717"/>
          <w:sz w:val="24"/>
        </w:rPr>
        <w:t>по</w:t>
      </w:r>
      <w:r>
        <w:rPr>
          <w:color w:val="171717"/>
          <w:spacing w:val="-1"/>
          <w:sz w:val="24"/>
        </w:rPr>
        <w:t xml:space="preserve"> </w:t>
      </w:r>
      <w:r>
        <w:rPr>
          <w:color w:val="171717"/>
          <w:sz w:val="24"/>
        </w:rPr>
        <w:t>деловым</w:t>
      </w:r>
      <w:r>
        <w:rPr>
          <w:color w:val="171717"/>
          <w:spacing w:val="-2"/>
          <w:sz w:val="24"/>
        </w:rPr>
        <w:t xml:space="preserve"> </w:t>
      </w:r>
      <w:r>
        <w:rPr>
          <w:color w:val="171717"/>
          <w:sz w:val="24"/>
        </w:rPr>
        <w:t>качествам;</w:t>
      </w:r>
    </w:p>
    <w:p w:rsidR="00F520B6" w:rsidRDefault="004D1F38" w:rsidP="00B9374A">
      <w:pPr>
        <w:pStyle w:val="a5"/>
        <w:numPr>
          <w:ilvl w:val="0"/>
          <w:numId w:val="33"/>
        </w:numPr>
        <w:tabs>
          <w:tab w:val="left" w:pos="1442"/>
        </w:tabs>
        <w:ind w:right="684" w:firstLine="566"/>
        <w:jc w:val="left"/>
        <w:rPr>
          <w:sz w:val="24"/>
        </w:rPr>
      </w:pPr>
      <w:r>
        <w:rPr>
          <w:color w:val="171717"/>
          <w:sz w:val="24"/>
        </w:rPr>
        <w:t>справедливо</w:t>
      </w:r>
      <w:r>
        <w:rPr>
          <w:color w:val="171717"/>
          <w:spacing w:val="33"/>
          <w:sz w:val="24"/>
        </w:rPr>
        <w:t xml:space="preserve"> </w:t>
      </w:r>
      <w:r>
        <w:rPr>
          <w:color w:val="171717"/>
          <w:sz w:val="24"/>
        </w:rPr>
        <w:t>распределять</w:t>
      </w:r>
      <w:r>
        <w:rPr>
          <w:color w:val="171717"/>
          <w:spacing w:val="35"/>
          <w:sz w:val="24"/>
        </w:rPr>
        <w:t xml:space="preserve"> </w:t>
      </w:r>
      <w:r>
        <w:rPr>
          <w:color w:val="171717"/>
          <w:sz w:val="24"/>
        </w:rPr>
        <w:t>работу,</w:t>
      </w:r>
      <w:r>
        <w:rPr>
          <w:color w:val="171717"/>
          <w:spacing w:val="34"/>
          <w:sz w:val="24"/>
        </w:rPr>
        <w:t xml:space="preserve"> </w:t>
      </w:r>
      <w:r>
        <w:rPr>
          <w:color w:val="171717"/>
          <w:sz w:val="24"/>
        </w:rPr>
        <w:t>договариваться,</w:t>
      </w:r>
      <w:r>
        <w:rPr>
          <w:color w:val="171717"/>
          <w:spacing w:val="34"/>
          <w:sz w:val="24"/>
        </w:rPr>
        <w:t xml:space="preserve"> </w:t>
      </w:r>
      <w:r>
        <w:rPr>
          <w:color w:val="171717"/>
          <w:sz w:val="24"/>
        </w:rPr>
        <w:t>приходить</w:t>
      </w:r>
      <w:r>
        <w:rPr>
          <w:color w:val="171717"/>
          <w:spacing w:val="35"/>
          <w:sz w:val="24"/>
        </w:rPr>
        <w:t xml:space="preserve"> </w:t>
      </w:r>
      <w:r>
        <w:rPr>
          <w:color w:val="171717"/>
          <w:sz w:val="24"/>
        </w:rPr>
        <w:t>к</w:t>
      </w:r>
      <w:r>
        <w:rPr>
          <w:color w:val="171717"/>
          <w:spacing w:val="35"/>
          <w:sz w:val="24"/>
        </w:rPr>
        <w:t xml:space="preserve"> </w:t>
      </w:r>
      <w:r>
        <w:rPr>
          <w:color w:val="171717"/>
          <w:sz w:val="24"/>
        </w:rPr>
        <w:t>общему</w:t>
      </w:r>
      <w:r>
        <w:rPr>
          <w:color w:val="171717"/>
          <w:spacing w:val="34"/>
          <w:sz w:val="24"/>
        </w:rPr>
        <w:t xml:space="preserve"> </w:t>
      </w:r>
      <w:r>
        <w:rPr>
          <w:color w:val="171717"/>
          <w:sz w:val="24"/>
        </w:rPr>
        <w:t>решению,</w:t>
      </w:r>
      <w:r>
        <w:rPr>
          <w:color w:val="171717"/>
          <w:spacing w:val="-57"/>
          <w:sz w:val="24"/>
        </w:rPr>
        <w:t xml:space="preserve"> </w:t>
      </w:r>
      <w:r>
        <w:rPr>
          <w:color w:val="171717"/>
          <w:sz w:val="24"/>
        </w:rPr>
        <w:t>отвечать за</w:t>
      </w:r>
      <w:r>
        <w:rPr>
          <w:color w:val="171717"/>
          <w:spacing w:val="-1"/>
          <w:sz w:val="24"/>
        </w:rPr>
        <w:t xml:space="preserve"> </w:t>
      </w:r>
      <w:r>
        <w:rPr>
          <w:color w:val="171717"/>
          <w:sz w:val="24"/>
        </w:rPr>
        <w:t>общий результат работы;</w:t>
      </w:r>
    </w:p>
    <w:p w:rsidR="00F520B6" w:rsidRDefault="004D1F38" w:rsidP="00B9374A">
      <w:pPr>
        <w:pStyle w:val="a5"/>
        <w:numPr>
          <w:ilvl w:val="0"/>
          <w:numId w:val="33"/>
        </w:numPr>
        <w:tabs>
          <w:tab w:val="left" w:pos="1406"/>
        </w:tabs>
        <w:ind w:left="1405" w:hanging="301"/>
        <w:jc w:val="left"/>
        <w:rPr>
          <w:sz w:val="24"/>
        </w:rPr>
      </w:pPr>
      <w:r>
        <w:rPr>
          <w:color w:val="171717"/>
          <w:sz w:val="24"/>
        </w:rPr>
        <w:t>выполнять</w:t>
      </w:r>
      <w:r>
        <w:rPr>
          <w:color w:val="171717"/>
          <w:spacing w:val="-2"/>
          <w:sz w:val="24"/>
        </w:rPr>
        <w:t xml:space="preserve"> </w:t>
      </w:r>
      <w:r>
        <w:rPr>
          <w:color w:val="171717"/>
          <w:sz w:val="24"/>
        </w:rPr>
        <w:t>роли</w:t>
      </w:r>
      <w:r>
        <w:rPr>
          <w:color w:val="171717"/>
          <w:spacing w:val="-2"/>
          <w:sz w:val="24"/>
        </w:rPr>
        <w:t xml:space="preserve"> </w:t>
      </w:r>
      <w:r>
        <w:rPr>
          <w:color w:val="171717"/>
          <w:sz w:val="24"/>
        </w:rPr>
        <w:t>лидера,</w:t>
      </w:r>
      <w:r>
        <w:rPr>
          <w:color w:val="171717"/>
          <w:spacing w:val="-3"/>
          <w:sz w:val="24"/>
        </w:rPr>
        <w:t xml:space="preserve"> </w:t>
      </w:r>
      <w:r>
        <w:rPr>
          <w:color w:val="171717"/>
          <w:sz w:val="24"/>
        </w:rPr>
        <w:t>подчинённого,</w:t>
      </w:r>
      <w:r>
        <w:rPr>
          <w:color w:val="171717"/>
          <w:spacing w:val="-2"/>
          <w:sz w:val="24"/>
        </w:rPr>
        <w:t xml:space="preserve"> </w:t>
      </w:r>
      <w:r>
        <w:rPr>
          <w:color w:val="171717"/>
          <w:sz w:val="24"/>
        </w:rPr>
        <w:t>соблюдать</w:t>
      </w:r>
      <w:r>
        <w:rPr>
          <w:color w:val="171717"/>
          <w:spacing w:val="-2"/>
          <w:sz w:val="24"/>
        </w:rPr>
        <w:t xml:space="preserve"> </w:t>
      </w:r>
      <w:r>
        <w:rPr>
          <w:color w:val="171717"/>
          <w:sz w:val="24"/>
        </w:rPr>
        <w:t>равноправие</w:t>
      </w:r>
      <w:r>
        <w:rPr>
          <w:color w:val="171717"/>
          <w:spacing w:val="-3"/>
          <w:sz w:val="24"/>
        </w:rPr>
        <w:t xml:space="preserve"> </w:t>
      </w:r>
      <w:r>
        <w:rPr>
          <w:color w:val="171717"/>
          <w:sz w:val="24"/>
        </w:rPr>
        <w:t>и</w:t>
      </w:r>
      <w:r>
        <w:rPr>
          <w:color w:val="171717"/>
          <w:spacing w:val="-4"/>
          <w:sz w:val="24"/>
        </w:rPr>
        <w:t xml:space="preserve"> </w:t>
      </w:r>
      <w:r>
        <w:rPr>
          <w:color w:val="171717"/>
          <w:sz w:val="24"/>
        </w:rPr>
        <w:t>дружелюбие;</w:t>
      </w:r>
    </w:p>
    <w:p w:rsidR="00F520B6" w:rsidRDefault="004D1F38" w:rsidP="00B9374A">
      <w:pPr>
        <w:pStyle w:val="a5"/>
        <w:numPr>
          <w:ilvl w:val="0"/>
          <w:numId w:val="33"/>
        </w:numPr>
        <w:tabs>
          <w:tab w:val="left" w:pos="1475"/>
        </w:tabs>
        <w:spacing w:before="1"/>
        <w:ind w:right="686" w:firstLine="566"/>
        <w:jc w:val="left"/>
        <w:rPr>
          <w:sz w:val="24"/>
        </w:rPr>
      </w:pPr>
      <w:r>
        <w:rPr>
          <w:color w:val="171717"/>
          <w:sz w:val="24"/>
        </w:rPr>
        <w:t>осуществлять</w:t>
      </w:r>
      <w:r>
        <w:rPr>
          <w:color w:val="171717"/>
          <w:spacing w:val="8"/>
          <w:sz w:val="24"/>
        </w:rPr>
        <w:t xml:space="preserve"> </w:t>
      </w:r>
      <w:r>
        <w:rPr>
          <w:color w:val="171717"/>
          <w:sz w:val="24"/>
        </w:rPr>
        <w:t>взаимопомощь,</w:t>
      </w:r>
      <w:r>
        <w:rPr>
          <w:color w:val="171717"/>
          <w:spacing w:val="7"/>
          <w:sz w:val="24"/>
        </w:rPr>
        <w:t xml:space="preserve"> </w:t>
      </w:r>
      <w:r>
        <w:rPr>
          <w:color w:val="171717"/>
          <w:sz w:val="24"/>
        </w:rPr>
        <w:t>проявлять</w:t>
      </w:r>
      <w:r>
        <w:rPr>
          <w:color w:val="171717"/>
          <w:spacing w:val="4"/>
          <w:sz w:val="24"/>
        </w:rPr>
        <w:t xml:space="preserve"> </w:t>
      </w:r>
      <w:r>
        <w:rPr>
          <w:color w:val="171717"/>
          <w:sz w:val="24"/>
        </w:rPr>
        <w:t>ответственность</w:t>
      </w:r>
      <w:r>
        <w:rPr>
          <w:color w:val="171717"/>
          <w:spacing w:val="8"/>
          <w:sz w:val="24"/>
        </w:rPr>
        <w:t xml:space="preserve"> </w:t>
      </w:r>
      <w:r>
        <w:rPr>
          <w:color w:val="171717"/>
          <w:sz w:val="24"/>
        </w:rPr>
        <w:t>при</w:t>
      </w:r>
      <w:r>
        <w:rPr>
          <w:color w:val="171717"/>
          <w:spacing w:val="8"/>
          <w:sz w:val="24"/>
        </w:rPr>
        <w:t xml:space="preserve"> </w:t>
      </w:r>
      <w:r>
        <w:rPr>
          <w:color w:val="171717"/>
          <w:sz w:val="24"/>
        </w:rPr>
        <w:t>выполнении</w:t>
      </w:r>
      <w:r>
        <w:rPr>
          <w:color w:val="171717"/>
          <w:spacing w:val="8"/>
          <w:sz w:val="24"/>
        </w:rPr>
        <w:t xml:space="preserve"> </w:t>
      </w:r>
      <w:r>
        <w:rPr>
          <w:color w:val="171717"/>
          <w:sz w:val="24"/>
        </w:rPr>
        <w:t>своей</w:t>
      </w:r>
      <w:r>
        <w:rPr>
          <w:color w:val="171717"/>
          <w:spacing w:val="-57"/>
          <w:sz w:val="24"/>
        </w:rPr>
        <w:t xml:space="preserve"> </w:t>
      </w:r>
      <w:r>
        <w:rPr>
          <w:color w:val="171717"/>
          <w:sz w:val="24"/>
        </w:rPr>
        <w:t>части работы.</w:t>
      </w:r>
    </w:p>
    <w:p w:rsidR="00F520B6" w:rsidRDefault="004D1F38" w:rsidP="00B9374A">
      <w:pPr>
        <w:pStyle w:val="1"/>
        <w:numPr>
          <w:ilvl w:val="0"/>
          <w:numId w:val="30"/>
        </w:numPr>
        <w:tabs>
          <w:tab w:val="left" w:pos="1286"/>
        </w:tabs>
        <w:ind w:hanging="181"/>
      </w:pPr>
      <w:r>
        <w:rPr>
          <w:color w:val="171717"/>
        </w:rPr>
        <w:t>КЛАСС</w:t>
      </w:r>
      <w:r>
        <w:rPr>
          <w:color w:val="171717"/>
          <w:spacing w:val="-3"/>
        </w:rPr>
        <w:t xml:space="preserve"> </w:t>
      </w:r>
      <w:r>
        <w:rPr>
          <w:color w:val="171717"/>
        </w:rPr>
        <w:t>(34</w:t>
      </w:r>
      <w:r>
        <w:rPr>
          <w:color w:val="171717"/>
          <w:spacing w:val="-1"/>
        </w:rPr>
        <w:t xml:space="preserve"> </w:t>
      </w:r>
      <w:r>
        <w:rPr>
          <w:color w:val="171717"/>
        </w:rPr>
        <w:t>ч)</w:t>
      </w:r>
    </w:p>
    <w:p w:rsidR="00F520B6" w:rsidRDefault="004D1F38" w:rsidP="00B9374A">
      <w:pPr>
        <w:pStyle w:val="a5"/>
        <w:numPr>
          <w:ilvl w:val="0"/>
          <w:numId w:val="26"/>
        </w:numPr>
        <w:tabs>
          <w:tab w:val="left" w:pos="1346"/>
        </w:tabs>
        <w:ind w:hanging="241"/>
        <w:rPr>
          <w:b/>
          <w:color w:val="171717"/>
          <w:sz w:val="24"/>
        </w:rPr>
      </w:pPr>
      <w:r>
        <w:rPr>
          <w:b/>
          <w:color w:val="171717"/>
          <w:sz w:val="24"/>
        </w:rPr>
        <w:t>Технологии,</w:t>
      </w:r>
      <w:r>
        <w:rPr>
          <w:b/>
          <w:color w:val="171717"/>
          <w:spacing w:val="-2"/>
          <w:sz w:val="24"/>
        </w:rPr>
        <w:t xml:space="preserve"> </w:t>
      </w:r>
      <w:r>
        <w:rPr>
          <w:b/>
          <w:color w:val="171717"/>
          <w:sz w:val="24"/>
        </w:rPr>
        <w:t>профессии</w:t>
      </w:r>
      <w:r>
        <w:rPr>
          <w:b/>
          <w:color w:val="171717"/>
          <w:spacing w:val="-2"/>
          <w:sz w:val="24"/>
        </w:rPr>
        <w:t xml:space="preserve"> </w:t>
      </w:r>
      <w:r>
        <w:rPr>
          <w:b/>
          <w:color w:val="171717"/>
          <w:sz w:val="24"/>
        </w:rPr>
        <w:t>и</w:t>
      </w:r>
      <w:r>
        <w:rPr>
          <w:b/>
          <w:color w:val="171717"/>
          <w:spacing w:val="-2"/>
          <w:sz w:val="24"/>
        </w:rPr>
        <w:t xml:space="preserve"> </w:t>
      </w:r>
      <w:r>
        <w:rPr>
          <w:b/>
          <w:color w:val="171717"/>
          <w:sz w:val="24"/>
        </w:rPr>
        <w:t>производства</w:t>
      </w:r>
      <w:r>
        <w:rPr>
          <w:b/>
          <w:color w:val="171717"/>
          <w:spacing w:val="-2"/>
          <w:sz w:val="24"/>
        </w:rPr>
        <w:t xml:space="preserve"> </w:t>
      </w:r>
      <w:r>
        <w:rPr>
          <w:b/>
          <w:color w:val="171717"/>
          <w:sz w:val="24"/>
        </w:rPr>
        <w:t>(12</w:t>
      </w:r>
      <w:r>
        <w:rPr>
          <w:b/>
          <w:color w:val="171717"/>
          <w:spacing w:val="-2"/>
          <w:sz w:val="24"/>
        </w:rPr>
        <w:t xml:space="preserve"> </w:t>
      </w:r>
      <w:r>
        <w:rPr>
          <w:b/>
          <w:color w:val="171717"/>
          <w:sz w:val="24"/>
        </w:rPr>
        <w:t>ч)</w:t>
      </w:r>
    </w:p>
    <w:p w:rsidR="00F520B6" w:rsidRDefault="004D1F38">
      <w:pPr>
        <w:pStyle w:val="a3"/>
        <w:ind w:right="690"/>
        <w:jc w:val="left"/>
      </w:pPr>
      <w:r>
        <w:rPr>
          <w:color w:val="171717"/>
        </w:rPr>
        <w:t>Профессии</w:t>
      </w:r>
      <w:r>
        <w:rPr>
          <w:color w:val="171717"/>
          <w:spacing w:val="18"/>
        </w:rPr>
        <w:t xml:space="preserve"> </w:t>
      </w:r>
      <w:r>
        <w:rPr>
          <w:color w:val="171717"/>
        </w:rPr>
        <w:t>и</w:t>
      </w:r>
      <w:r>
        <w:rPr>
          <w:color w:val="171717"/>
          <w:spacing w:val="18"/>
        </w:rPr>
        <w:t xml:space="preserve"> </w:t>
      </w:r>
      <w:r>
        <w:rPr>
          <w:color w:val="171717"/>
        </w:rPr>
        <w:t>технологии</w:t>
      </w:r>
      <w:r>
        <w:rPr>
          <w:color w:val="171717"/>
          <w:spacing w:val="18"/>
        </w:rPr>
        <w:t xml:space="preserve"> </w:t>
      </w:r>
      <w:r>
        <w:rPr>
          <w:color w:val="171717"/>
        </w:rPr>
        <w:t>современного</w:t>
      </w:r>
      <w:r>
        <w:rPr>
          <w:color w:val="171717"/>
          <w:spacing w:val="18"/>
        </w:rPr>
        <w:t xml:space="preserve"> </w:t>
      </w:r>
      <w:r>
        <w:rPr>
          <w:color w:val="171717"/>
        </w:rPr>
        <w:t>мира.</w:t>
      </w:r>
      <w:r>
        <w:rPr>
          <w:color w:val="171717"/>
          <w:spacing w:val="18"/>
        </w:rPr>
        <w:t xml:space="preserve"> </w:t>
      </w:r>
      <w:r>
        <w:rPr>
          <w:color w:val="171717"/>
        </w:rPr>
        <w:t>Использование</w:t>
      </w:r>
      <w:r>
        <w:rPr>
          <w:color w:val="171717"/>
          <w:spacing w:val="17"/>
        </w:rPr>
        <w:t xml:space="preserve"> </w:t>
      </w:r>
      <w:r>
        <w:rPr>
          <w:color w:val="171717"/>
        </w:rPr>
        <w:t>достижений</w:t>
      </w:r>
      <w:r>
        <w:rPr>
          <w:color w:val="171717"/>
          <w:spacing w:val="17"/>
        </w:rPr>
        <w:t xml:space="preserve"> </w:t>
      </w:r>
      <w:r>
        <w:rPr>
          <w:color w:val="171717"/>
        </w:rPr>
        <w:t>науки</w:t>
      </w:r>
      <w:r>
        <w:rPr>
          <w:color w:val="171717"/>
          <w:spacing w:val="18"/>
        </w:rPr>
        <w:t xml:space="preserve"> </w:t>
      </w:r>
      <w:r>
        <w:rPr>
          <w:color w:val="171717"/>
        </w:rPr>
        <w:t>в</w:t>
      </w:r>
      <w:r>
        <w:rPr>
          <w:color w:val="171717"/>
          <w:spacing w:val="-57"/>
        </w:rPr>
        <w:t xml:space="preserve"> </w:t>
      </w:r>
      <w:r>
        <w:rPr>
          <w:color w:val="171717"/>
        </w:rPr>
        <w:t>развитии</w:t>
      </w:r>
      <w:r>
        <w:rPr>
          <w:color w:val="171717"/>
          <w:spacing w:val="1"/>
        </w:rPr>
        <w:t xml:space="preserve"> </w:t>
      </w:r>
      <w:r>
        <w:rPr>
          <w:color w:val="171717"/>
        </w:rPr>
        <w:t>технического</w:t>
      </w:r>
      <w:r>
        <w:rPr>
          <w:color w:val="171717"/>
          <w:spacing w:val="1"/>
        </w:rPr>
        <w:t xml:space="preserve"> </w:t>
      </w:r>
      <w:r>
        <w:rPr>
          <w:color w:val="171717"/>
        </w:rPr>
        <w:t>прогресса.</w:t>
      </w:r>
      <w:r>
        <w:rPr>
          <w:color w:val="171717"/>
          <w:spacing w:val="3"/>
        </w:rPr>
        <w:t xml:space="preserve"> </w:t>
      </w:r>
      <w:r>
        <w:rPr>
          <w:color w:val="171717"/>
        </w:rPr>
        <w:t>Изобретение и</w:t>
      </w:r>
      <w:r>
        <w:rPr>
          <w:color w:val="171717"/>
          <w:spacing w:val="2"/>
        </w:rPr>
        <w:t xml:space="preserve"> </w:t>
      </w:r>
      <w:r>
        <w:rPr>
          <w:color w:val="171717"/>
        </w:rPr>
        <w:t>использование синтетических</w:t>
      </w:r>
      <w:r>
        <w:rPr>
          <w:color w:val="171717"/>
          <w:spacing w:val="1"/>
        </w:rPr>
        <w:t xml:space="preserve"> </w:t>
      </w:r>
      <w:r>
        <w:rPr>
          <w:color w:val="171717"/>
        </w:rPr>
        <w:t>материалов с</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87" w:firstLine="0"/>
      </w:pPr>
      <w:r>
        <w:rPr>
          <w:color w:val="171717"/>
        </w:rPr>
        <w:t>определёнными</w:t>
      </w:r>
      <w:r>
        <w:rPr>
          <w:color w:val="171717"/>
          <w:spacing w:val="1"/>
        </w:rPr>
        <w:t xml:space="preserve"> </w:t>
      </w:r>
      <w:r>
        <w:rPr>
          <w:color w:val="171717"/>
        </w:rPr>
        <w:t>заданными</w:t>
      </w:r>
      <w:r>
        <w:rPr>
          <w:color w:val="171717"/>
          <w:spacing w:val="1"/>
        </w:rPr>
        <w:t xml:space="preserve"> </w:t>
      </w:r>
      <w:r>
        <w:rPr>
          <w:color w:val="171717"/>
        </w:rPr>
        <w:t>свойствами</w:t>
      </w:r>
      <w:r>
        <w:rPr>
          <w:color w:val="171717"/>
          <w:spacing w:val="1"/>
        </w:rPr>
        <w:t xml:space="preserve"> </w:t>
      </w:r>
      <w:r>
        <w:rPr>
          <w:color w:val="171717"/>
        </w:rPr>
        <w:t>в</w:t>
      </w:r>
      <w:r>
        <w:rPr>
          <w:color w:val="171717"/>
          <w:spacing w:val="1"/>
        </w:rPr>
        <w:t xml:space="preserve"> </w:t>
      </w:r>
      <w:r>
        <w:rPr>
          <w:color w:val="171717"/>
        </w:rPr>
        <w:t>различных</w:t>
      </w:r>
      <w:r>
        <w:rPr>
          <w:color w:val="171717"/>
          <w:spacing w:val="1"/>
        </w:rPr>
        <w:t xml:space="preserve"> </w:t>
      </w:r>
      <w:r>
        <w:rPr>
          <w:color w:val="171717"/>
        </w:rPr>
        <w:t>отраслях</w:t>
      </w:r>
      <w:r>
        <w:rPr>
          <w:color w:val="171717"/>
          <w:spacing w:val="1"/>
        </w:rPr>
        <w:t xml:space="preserve"> </w:t>
      </w:r>
      <w:r>
        <w:rPr>
          <w:color w:val="171717"/>
        </w:rPr>
        <w:t>и</w:t>
      </w:r>
      <w:r>
        <w:rPr>
          <w:color w:val="171717"/>
          <w:spacing w:val="1"/>
        </w:rPr>
        <w:t xml:space="preserve"> </w:t>
      </w:r>
      <w:r>
        <w:rPr>
          <w:color w:val="171717"/>
        </w:rPr>
        <w:t>профессиях.</w:t>
      </w:r>
      <w:r>
        <w:rPr>
          <w:color w:val="171717"/>
          <w:spacing w:val="1"/>
        </w:rPr>
        <w:t xml:space="preserve"> </w:t>
      </w:r>
      <w:r>
        <w:rPr>
          <w:color w:val="171717"/>
        </w:rPr>
        <w:t>Нефть</w:t>
      </w:r>
      <w:r>
        <w:rPr>
          <w:color w:val="171717"/>
          <w:spacing w:val="1"/>
        </w:rPr>
        <w:t xml:space="preserve"> </w:t>
      </w:r>
      <w:r>
        <w:rPr>
          <w:color w:val="171717"/>
        </w:rPr>
        <w:t>как</w:t>
      </w:r>
      <w:r>
        <w:rPr>
          <w:color w:val="171717"/>
          <w:spacing w:val="1"/>
        </w:rPr>
        <w:t xml:space="preserve"> </w:t>
      </w:r>
      <w:r>
        <w:rPr>
          <w:color w:val="171717"/>
        </w:rPr>
        <w:t>универсальное сырьё. Материалы, получаемые из нефти (пластик, стеклоткань, пенопласт и</w:t>
      </w:r>
      <w:r>
        <w:rPr>
          <w:color w:val="171717"/>
          <w:spacing w:val="1"/>
        </w:rPr>
        <w:t xml:space="preserve"> </w:t>
      </w:r>
      <w:r>
        <w:rPr>
          <w:color w:val="171717"/>
        </w:rPr>
        <w:t>др.).</w:t>
      </w:r>
    </w:p>
    <w:p w:rsidR="00F520B6" w:rsidRDefault="004D1F38">
      <w:pPr>
        <w:pStyle w:val="a3"/>
        <w:spacing w:before="1"/>
        <w:ind w:left="1105" w:firstLine="0"/>
      </w:pPr>
      <w:r>
        <w:rPr>
          <w:color w:val="171717"/>
        </w:rPr>
        <w:t>Профессии,</w:t>
      </w:r>
      <w:r>
        <w:rPr>
          <w:color w:val="171717"/>
          <w:spacing w:val="-3"/>
        </w:rPr>
        <w:t xml:space="preserve"> </w:t>
      </w:r>
      <w:r>
        <w:rPr>
          <w:color w:val="171717"/>
        </w:rPr>
        <w:t>связанные</w:t>
      </w:r>
      <w:r>
        <w:rPr>
          <w:color w:val="171717"/>
          <w:spacing w:val="-4"/>
        </w:rPr>
        <w:t xml:space="preserve"> </w:t>
      </w:r>
      <w:r>
        <w:rPr>
          <w:color w:val="171717"/>
        </w:rPr>
        <w:t>с</w:t>
      </w:r>
      <w:r>
        <w:rPr>
          <w:color w:val="171717"/>
          <w:spacing w:val="-3"/>
        </w:rPr>
        <w:t xml:space="preserve"> </w:t>
      </w:r>
      <w:r>
        <w:rPr>
          <w:color w:val="171717"/>
        </w:rPr>
        <w:t>опасностями</w:t>
      </w:r>
      <w:r>
        <w:rPr>
          <w:color w:val="171717"/>
          <w:spacing w:val="-3"/>
        </w:rPr>
        <w:t xml:space="preserve"> </w:t>
      </w:r>
      <w:r>
        <w:rPr>
          <w:color w:val="171717"/>
        </w:rPr>
        <w:t>(пожарные,</w:t>
      </w:r>
      <w:r>
        <w:rPr>
          <w:color w:val="171717"/>
          <w:spacing w:val="-2"/>
        </w:rPr>
        <w:t xml:space="preserve"> </w:t>
      </w:r>
      <w:r>
        <w:rPr>
          <w:color w:val="171717"/>
        </w:rPr>
        <w:t>космонавты,</w:t>
      </w:r>
      <w:r>
        <w:rPr>
          <w:color w:val="171717"/>
          <w:spacing w:val="-4"/>
        </w:rPr>
        <w:t xml:space="preserve"> </w:t>
      </w:r>
      <w:r>
        <w:rPr>
          <w:color w:val="171717"/>
        </w:rPr>
        <w:t>химики</w:t>
      </w:r>
      <w:r>
        <w:rPr>
          <w:color w:val="171717"/>
          <w:spacing w:val="-2"/>
        </w:rPr>
        <w:t xml:space="preserve"> </w:t>
      </w:r>
      <w:r>
        <w:rPr>
          <w:color w:val="171717"/>
        </w:rPr>
        <w:t>и</w:t>
      </w:r>
      <w:r>
        <w:rPr>
          <w:color w:val="171717"/>
          <w:spacing w:val="-2"/>
        </w:rPr>
        <w:t xml:space="preserve"> </w:t>
      </w:r>
      <w:r>
        <w:rPr>
          <w:color w:val="171717"/>
        </w:rPr>
        <w:t>др.).</w:t>
      </w:r>
    </w:p>
    <w:p w:rsidR="00F520B6" w:rsidRDefault="004D1F38">
      <w:pPr>
        <w:pStyle w:val="a3"/>
        <w:ind w:right="685"/>
      </w:pPr>
      <w:r>
        <w:rPr>
          <w:color w:val="171717"/>
        </w:rPr>
        <w:t>Информационный мир, его место и влияние на жизнь и деятельность людей. Влияние</w:t>
      </w:r>
      <w:r>
        <w:rPr>
          <w:color w:val="171717"/>
          <w:spacing w:val="1"/>
        </w:rPr>
        <w:t xml:space="preserve"> </w:t>
      </w:r>
      <w:r>
        <w:rPr>
          <w:color w:val="171717"/>
        </w:rPr>
        <w:t>современных технологий и преобразующей деятельности человека на окружающую среду,</w:t>
      </w:r>
      <w:r>
        <w:rPr>
          <w:color w:val="171717"/>
          <w:spacing w:val="1"/>
        </w:rPr>
        <w:t xml:space="preserve"> </w:t>
      </w:r>
      <w:r>
        <w:rPr>
          <w:color w:val="171717"/>
        </w:rPr>
        <w:t>способы</w:t>
      </w:r>
      <w:r>
        <w:rPr>
          <w:color w:val="171717"/>
          <w:spacing w:val="-1"/>
        </w:rPr>
        <w:t xml:space="preserve"> </w:t>
      </w:r>
      <w:r>
        <w:rPr>
          <w:color w:val="171717"/>
        </w:rPr>
        <w:t>её</w:t>
      </w:r>
      <w:r>
        <w:rPr>
          <w:color w:val="171717"/>
          <w:spacing w:val="-1"/>
        </w:rPr>
        <w:t xml:space="preserve"> </w:t>
      </w:r>
      <w:r>
        <w:rPr>
          <w:color w:val="171717"/>
        </w:rPr>
        <w:t>защиты.</w:t>
      </w:r>
    </w:p>
    <w:p w:rsidR="00F520B6" w:rsidRDefault="004D1F38">
      <w:pPr>
        <w:pStyle w:val="a3"/>
        <w:ind w:right="682"/>
      </w:pPr>
      <w:r>
        <w:rPr>
          <w:color w:val="171717"/>
        </w:rPr>
        <w:t>Сохранение</w:t>
      </w:r>
      <w:r>
        <w:rPr>
          <w:color w:val="171717"/>
          <w:spacing w:val="1"/>
        </w:rPr>
        <w:t xml:space="preserve"> </w:t>
      </w:r>
      <w:r>
        <w:rPr>
          <w:color w:val="171717"/>
        </w:rPr>
        <w:t>и</w:t>
      </w:r>
      <w:r>
        <w:rPr>
          <w:color w:val="171717"/>
          <w:spacing w:val="1"/>
        </w:rPr>
        <w:t xml:space="preserve"> </w:t>
      </w:r>
      <w:r>
        <w:rPr>
          <w:color w:val="171717"/>
        </w:rPr>
        <w:t>развитие</w:t>
      </w:r>
      <w:r>
        <w:rPr>
          <w:color w:val="171717"/>
          <w:spacing w:val="1"/>
        </w:rPr>
        <w:t xml:space="preserve"> </w:t>
      </w:r>
      <w:r>
        <w:rPr>
          <w:color w:val="171717"/>
        </w:rPr>
        <w:t>традиций</w:t>
      </w:r>
      <w:r>
        <w:rPr>
          <w:color w:val="171717"/>
          <w:spacing w:val="1"/>
        </w:rPr>
        <w:t xml:space="preserve"> </w:t>
      </w:r>
      <w:r>
        <w:rPr>
          <w:color w:val="171717"/>
        </w:rPr>
        <w:t>прошлого</w:t>
      </w:r>
      <w:r>
        <w:rPr>
          <w:color w:val="171717"/>
          <w:spacing w:val="1"/>
        </w:rPr>
        <w:t xml:space="preserve"> </w:t>
      </w:r>
      <w:r>
        <w:rPr>
          <w:color w:val="171717"/>
        </w:rPr>
        <w:t>в</w:t>
      </w:r>
      <w:r>
        <w:rPr>
          <w:color w:val="171717"/>
          <w:spacing w:val="1"/>
        </w:rPr>
        <w:t xml:space="preserve"> </w:t>
      </w:r>
      <w:r>
        <w:rPr>
          <w:color w:val="171717"/>
        </w:rPr>
        <w:t>творчестве</w:t>
      </w:r>
      <w:r>
        <w:rPr>
          <w:color w:val="171717"/>
          <w:spacing w:val="1"/>
        </w:rPr>
        <w:t xml:space="preserve"> </w:t>
      </w:r>
      <w:r>
        <w:rPr>
          <w:color w:val="171717"/>
        </w:rPr>
        <w:t>современных</w:t>
      </w:r>
      <w:r>
        <w:rPr>
          <w:color w:val="171717"/>
          <w:spacing w:val="1"/>
        </w:rPr>
        <w:t xml:space="preserve"> </w:t>
      </w:r>
      <w:r>
        <w:rPr>
          <w:color w:val="171717"/>
        </w:rPr>
        <w:t>мастеров.</w:t>
      </w:r>
      <w:r>
        <w:rPr>
          <w:color w:val="171717"/>
          <w:spacing w:val="1"/>
        </w:rPr>
        <w:t xml:space="preserve"> </w:t>
      </w:r>
      <w:r>
        <w:rPr>
          <w:color w:val="171717"/>
        </w:rPr>
        <w:t>Бережное</w:t>
      </w:r>
      <w:r>
        <w:rPr>
          <w:color w:val="171717"/>
          <w:spacing w:val="1"/>
        </w:rPr>
        <w:t xml:space="preserve"> </w:t>
      </w:r>
      <w:r>
        <w:rPr>
          <w:color w:val="171717"/>
        </w:rPr>
        <w:t>и</w:t>
      </w:r>
      <w:r>
        <w:rPr>
          <w:color w:val="171717"/>
          <w:spacing w:val="1"/>
        </w:rPr>
        <w:t xml:space="preserve"> </w:t>
      </w:r>
      <w:r>
        <w:rPr>
          <w:color w:val="171717"/>
        </w:rPr>
        <w:t>уважительное</w:t>
      </w:r>
      <w:r>
        <w:rPr>
          <w:color w:val="171717"/>
          <w:spacing w:val="1"/>
        </w:rPr>
        <w:t xml:space="preserve"> </w:t>
      </w:r>
      <w:r>
        <w:rPr>
          <w:color w:val="171717"/>
        </w:rPr>
        <w:t>отношение</w:t>
      </w:r>
      <w:r>
        <w:rPr>
          <w:color w:val="171717"/>
          <w:spacing w:val="1"/>
        </w:rPr>
        <w:t xml:space="preserve"> </w:t>
      </w:r>
      <w:r>
        <w:rPr>
          <w:color w:val="171717"/>
        </w:rPr>
        <w:t>людей</w:t>
      </w:r>
      <w:r>
        <w:rPr>
          <w:color w:val="171717"/>
          <w:spacing w:val="1"/>
        </w:rPr>
        <w:t xml:space="preserve"> </w:t>
      </w:r>
      <w:r>
        <w:rPr>
          <w:color w:val="171717"/>
        </w:rPr>
        <w:t>к</w:t>
      </w:r>
      <w:r>
        <w:rPr>
          <w:color w:val="171717"/>
          <w:spacing w:val="1"/>
        </w:rPr>
        <w:t xml:space="preserve"> </w:t>
      </w:r>
      <w:r>
        <w:rPr>
          <w:color w:val="171717"/>
        </w:rPr>
        <w:t>культурным</w:t>
      </w:r>
      <w:r>
        <w:rPr>
          <w:color w:val="171717"/>
          <w:spacing w:val="60"/>
        </w:rPr>
        <w:t xml:space="preserve"> </w:t>
      </w:r>
      <w:r>
        <w:rPr>
          <w:color w:val="171717"/>
        </w:rPr>
        <w:t>традициям.</w:t>
      </w:r>
      <w:r>
        <w:rPr>
          <w:color w:val="171717"/>
          <w:spacing w:val="60"/>
        </w:rPr>
        <w:t xml:space="preserve"> </w:t>
      </w:r>
      <w:r>
        <w:rPr>
          <w:color w:val="171717"/>
        </w:rPr>
        <w:t>Изготовление</w:t>
      </w:r>
      <w:r>
        <w:rPr>
          <w:color w:val="171717"/>
          <w:spacing w:val="1"/>
        </w:rPr>
        <w:t xml:space="preserve"> </w:t>
      </w:r>
      <w:r>
        <w:rPr>
          <w:color w:val="171717"/>
        </w:rPr>
        <w:t>изделий с учётом традиционных правил и современных технологий (лепка, вязание, шитьё,</w:t>
      </w:r>
      <w:r>
        <w:rPr>
          <w:color w:val="171717"/>
          <w:spacing w:val="1"/>
        </w:rPr>
        <w:t xml:space="preserve"> </w:t>
      </w:r>
      <w:r>
        <w:rPr>
          <w:color w:val="171717"/>
        </w:rPr>
        <w:t>вышивка</w:t>
      </w:r>
      <w:r>
        <w:rPr>
          <w:color w:val="171717"/>
          <w:spacing w:val="-2"/>
        </w:rPr>
        <w:t xml:space="preserve"> </w:t>
      </w:r>
      <w:r>
        <w:rPr>
          <w:color w:val="171717"/>
        </w:rPr>
        <w:t>и др.).</w:t>
      </w:r>
    </w:p>
    <w:p w:rsidR="00F520B6" w:rsidRDefault="004D1F38">
      <w:pPr>
        <w:pStyle w:val="a3"/>
        <w:ind w:right="686"/>
      </w:pPr>
      <w:r>
        <w:rPr>
          <w:color w:val="171717"/>
        </w:rPr>
        <w:t>Элементарная</w:t>
      </w:r>
      <w:r>
        <w:rPr>
          <w:color w:val="171717"/>
          <w:spacing w:val="1"/>
        </w:rPr>
        <w:t xml:space="preserve"> </w:t>
      </w:r>
      <w:r>
        <w:rPr>
          <w:color w:val="171717"/>
        </w:rPr>
        <w:t>творческая</w:t>
      </w:r>
      <w:r>
        <w:rPr>
          <w:color w:val="171717"/>
          <w:spacing w:val="1"/>
        </w:rPr>
        <w:t xml:space="preserve"> </w:t>
      </w:r>
      <w:r>
        <w:rPr>
          <w:color w:val="171717"/>
        </w:rPr>
        <w:t>и</w:t>
      </w:r>
      <w:r>
        <w:rPr>
          <w:color w:val="171717"/>
          <w:spacing w:val="1"/>
        </w:rPr>
        <w:t xml:space="preserve"> </w:t>
      </w:r>
      <w:r>
        <w:rPr>
          <w:color w:val="171717"/>
        </w:rPr>
        <w:t>проектная</w:t>
      </w:r>
      <w:r>
        <w:rPr>
          <w:color w:val="171717"/>
          <w:spacing w:val="1"/>
        </w:rPr>
        <w:t xml:space="preserve"> </w:t>
      </w:r>
      <w:r>
        <w:rPr>
          <w:color w:val="171717"/>
        </w:rPr>
        <w:t>деятельность</w:t>
      </w:r>
      <w:r>
        <w:rPr>
          <w:color w:val="171717"/>
          <w:spacing w:val="1"/>
        </w:rPr>
        <w:t xml:space="preserve"> </w:t>
      </w:r>
      <w:r>
        <w:rPr>
          <w:color w:val="171717"/>
        </w:rPr>
        <w:t>(реализация</w:t>
      </w:r>
      <w:r>
        <w:rPr>
          <w:color w:val="171717"/>
          <w:spacing w:val="1"/>
        </w:rPr>
        <w:t xml:space="preserve"> </w:t>
      </w:r>
      <w:r>
        <w:rPr>
          <w:color w:val="171717"/>
        </w:rPr>
        <w:t>заданного</w:t>
      </w:r>
      <w:r>
        <w:rPr>
          <w:color w:val="171717"/>
          <w:spacing w:val="1"/>
        </w:rPr>
        <w:t xml:space="preserve"> </w:t>
      </w:r>
      <w:r>
        <w:rPr>
          <w:color w:val="171717"/>
        </w:rPr>
        <w:t>или</w:t>
      </w:r>
      <w:r>
        <w:rPr>
          <w:color w:val="171717"/>
          <w:spacing w:val="1"/>
        </w:rPr>
        <w:t xml:space="preserve"> </w:t>
      </w:r>
      <w:r>
        <w:rPr>
          <w:color w:val="171717"/>
        </w:rPr>
        <w:t>собственного замысла, поиск оптимальных конструктивных и технологических решений).</w:t>
      </w:r>
      <w:r>
        <w:rPr>
          <w:color w:val="171717"/>
          <w:spacing w:val="1"/>
        </w:rPr>
        <w:t xml:space="preserve"> </w:t>
      </w:r>
      <w:r>
        <w:rPr>
          <w:color w:val="171717"/>
        </w:rPr>
        <w:t>Коллективные,</w:t>
      </w:r>
      <w:r>
        <w:rPr>
          <w:color w:val="171717"/>
          <w:spacing w:val="1"/>
        </w:rPr>
        <w:t xml:space="preserve"> </w:t>
      </w:r>
      <w:r>
        <w:rPr>
          <w:color w:val="171717"/>
        </w:rPr>
        <w:t>групповые</w:t>
      </w:r>
      <w:r>
        <w:rPr>
          <w:color w:val="171717"/>
          <w:spacing w:val="1"/>
        </w:rPr>
        <w:t xml:space="preserve"> </w:t>
      </w:r>
      <w:r>
        <w:rPr>
          <w:color w:val="171717"/>
        </w:rPr>
        <w:t>и</w:t>
      </w:r>
      <w:r>
        <w:rPr>
          <w:color w:val="171717"/>
          <w:spacing w:val="1"/>
        </w:rPr>
        <w:t xml:space="preserve"> </w:t>
      </w:r>
      <w:r>
        <w:rPr>
          <w:color w:val="171717"/>
        </w:rPr>
        <w:t>индивидуальные</w:t>
      </w:r>
      <w:r>
        <w:rPr>
          <w:color w:val="171717"/>
          <w:spacing w:val="1"/>
        </w:rPr>
        <w:t xml:space="preserve"> </w:t>
      </w:r>
      <w:r>
        <w:rPr>
          <w:color w:val="171717"/>
        </w:rPr>
        <w:t>проекты</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содержания</w:t>
      </w:r>
      <w:r>
        <w:rPr>
          <w:color w:val="171717"/>
          <w:spacing w:val="1"/>
        </w:rPr>
        <w:t xml:space="preserve"> </w:t>
      </w:r>
      <w:r>
        <w:rPr>
          <w:color w:val="171717"/>
        </w:rPr>
        <w:t>материала,</w:t>
      </w:r>
      <w:r>
        <w:rPr>
          <w:color w:val="171717"/>
          <w:spacing w:val="1"/>
        </w:rPr>
        <w:t xml:space="preserve"> </w:t>
      </w:r>
      <w:r>
        <w:rPr>
          <w:color w:val="171717"/>
        </w:rPr>
        <w:t>изучаемого</w:t>
      </w:r>
      <w:r>
        <w:rPr>
          <w:color w:val="171717"/>
          <w:spacing w:val="1"/>
        </w:rPr>
        <w:t xml:space="preserve"> </w:t>
      </w:r>
      <w:r>
        <w:rPr>
          <w:color w:val="171717"/>
        </w:rPr>
        <w:t>в</w:t>
      </w:r>
      <w:r>
        <w:rPr>
          <w:color w:val="171717"/>
          <w:spacing w:val="1"/>
        </w:rPr>
        <w:t xml:space="preserve"> </w:t>
      </w:r>
      <w:r>
        <w:rPr>
          <w:color w:val="171717"/>
        </w:rPr>
        <w:t>течение</w:t>
      </w:r>
      <w:r>
        <w:rPr>
          <w:color w:val="171717"/>
          <w:spacing w:val="1"/>
        </w:rPr>
        <w:t xml:space="preserve"> </w:t>
      </w:r>
      <w:r>
        <w:rPr>
          <w:color w:val="171717"/>
        </w:rPr>
        <w:t>учебного</w:t>
      </w:r>
      <w:r>
        <w:rPr>
          <w:color w:val="171717"/>
          <w:spacing w:val="1"/>
        </w:rPr>
        <w:t xml:space="preserve"> </w:t>
      </w:r>
      <w:r>
        <w:rPr>
          <w:color w:val="171717"/>
        </w:rPr>
        <w:t>года.</w:t>
      </w:r>
      <w:r>
        <w:rPr>
          <w:color w:val="171717"/>
          <w:spacing w:val="1"/>
        </w:rPr>
        <w:t xml:space="preserve"> </w:t>
      </w:r>
      <w:r>
        <w:rPr>
          <w:color w:val="171717"/>
        </w:rPr>
        <w:t>Использование</w:t>
      </w:r>
      <w:r>
        <w:rPr>
          <w:color w:val="171717"/>
          <w:spacing w:val="1"/>
        </w:rPr>
        <w:t xml:space="preserve"> </w:t>
      </w:r>
      <w:r>
        <w:rPr>
          <w:color w:val="171717"/>
        </w:rPr>
        <w:t>комбинированных</w:t>
      </w:r>
      <w:r>
        <w:rPr>
          <w:color w:val="171717"/>
          <w:spacing w:val="1"/>
        </w:rPr>
        <w:t xml:space="preserve"> </w:t>
      </w:r>
      <w:r>
        <w:rPr>
          <w:color w:val="171717"/>
        </w:rPr>
        <w:t>техник</w:t>
      </w:r>
      <w:r>
        <w:rPr>
          <w:color w:val="171717"/>
          <w:spacing w:val="1"/>
        </w:rPr>
        <w:t xml:space="preserve"> </w:t>
      </w:r>
      <w:r>
        <w:rPr>
          <w:color w:val="171717"/>
        </w:rPr>
        <w:t>создания</w:t>
      </w:r>
      <w:r>
        <w:rPr>
          <w:color w:val="171717"/>
          <w:spacing w:val="1"/>
        </w:rPr>
        <w:t xml:space="preserve"> </w:t>
      </w:r>
      <w:r>
        <w:rPr>
          <w:color w:val="171717"/>
        </w:rPr>
        <w:t>конструкций</w:t>
      </w:r>
      <w:r>
        <w:rPr>
          <w:color w:val="171717"/>
          <w:spacing w:val="-1"/>
        </w:rPr>
        <w:t xml:space="preserve"> </w:t>
      </w:r>
      <w:r>
        <w:rPr>
          <w:color w:val="171717"/>
        </w:rPr>
        <w:t>по</w:t>
      </w:r>
      <w:r>
        <w:rPr>
          <w:color w:val="171717"/>
          <w:spacing w:val="-3"/>
        </w:rPr>
        <w:t xml:space="preserve"> </w:t>
      </w:r>
      <w:r>
        <w:rPr>
          <w:color w:val="171717"/>
        </w:rPr>
        <w:t>заданным</w:t>
      </w:r>
      <w:r>
        <w:rPr>
          <w:color w:val="171717"/>
          <w:spacing w:val="-2"/>
        </w:rPr>
        <w:t xml:space="preserve"> </w:t>
      </w:r>
      <w:r>
        <w:rPr>
          <w:color w:val="171717"/>
        </w:rPr>
        <w:t>условиям</w:t>
      </w:r>
      <w:r>
        <w:rPr>
          <w:color w:val="171717"/>
          <w:spacing w:val="-1"/>
        </w:rPr>
        <w:t xml:space="preserve"> </w:t>
      </w:r>
      <w:r>
        <w:rPr>
          <w:color w:val="171717"/>
        </w:rPr>
        <w:t>в</w:t>
      </w:r>
      <w:r>
        <w:rPr>
          <w:color w:val="171717"/>
          <w:spacing w:val="-2"/>
        </w:rPr>
        <w:t xml:space="preserve"> </w:t>
      </w:r>
      <w:r>
        <w:rPr>
          <w:color w:val="171717"/>
        </w:rPr>
        <w:t>выполнении учебных</w:t>
      </w:r>
      <w:r>
        <w:rPr>
          <w:color w:val="171717"/>
          <w:spacing w:val="1"/>
        </w:rPr>
        <w:t xml:space="preserve"> </w:t>
      </w:r>
      <w:r>
        <w:rPr>
          <w:color w:val="171717"/>
        </w:rPr>
        <w:t>проектов.</w:t>
      </w:r>
    </w:p>
    <w:p w:rsidR="00F520B6" w:rsidRDefault="004D1F38" w:rsidP="00B9374A">
      <w:pPr>
        <w:pStyle w:val="1"/>
        <w:numPr>
          <w:ilvl w:val="0"/>
          <w:numId w:val="26"/>
        </w:numPr>
        <w:tabs>
          <w:tab w:val="left" w:pos="1346"/>
        </w:tabs>
        <w:spacing w:before="1"/>
        <w:ind w:hanging="241"/>
        <w:rPr>
          <w:color w:val="171717"/>
        </w:rPr>
      </w:pPr>
      <w:r>
        <w:rPr>
          <w:color w:val="171717"/>
        </w:rPr>
        <w:t>Технологии</w:t>
      </w:r>
      <w:r>
        <w:rPr>
          <w:color w:val="171717"/>
          <w:spacing w:val="-3"/>
        </w:rPr>
        <w:t xml:space="preserve"> </w:t>
      </w:r>
      <w:r>
        <w:rPr>
          <w:color w:val="171717"/>
        </w:rPr>
        <w:t>ручной</w:t>
      </w:r>
      <w:r>
        <w:rPr>
          <w:color w:val="171717"/>
          <w:spacing w:val="-4"/>
        </w:rPr>
        <w:t xml:space="preserve"> </w:t>
      </w:r>
      <w:r>
        <w:rPr>
          <w:color w:val="171717"/>
        </w:rPr>
        <w:t>обработки</w:t>
      </w:r>
      <w:r>
        <w:rPr>
          <w:color w:val="171717"/>
          <w:spacing w:val="-2"/>
        </w:rPr>
        <w:t xml:space="preserve"> </w:t>
      </w:r>
      <w:r>
        <w:rPr>
          <w:color w:val="171717"/>
        </w:rPr>
        <w:t>материалов</w:t>
      </w:r>
      <w:r>
        <w:rPr>
          <w:color w:val="171717"/>
          <w:spacing w:val="-3"/>
        </w:rPr>
        <w:t xml:space="preserve"> </w:t>
      </w:r>
      <w:r>
        <w:rPr>
          <w:color w:val="171717"/>
        </w:rPr>
        <w:t>(6</w:t>
      </w:r>
      <w:r>
        <w:rPr>
          <w:color w:val="171717"/>
          <w:spacing w:val="-3"/>
        </w:rPr>
        <w:t xml:space="preserve"> </w:t>
      </w:r>
      <w:r>
        <w:rPr>
          <w:color w:val="171717"/>
        </w:rPr>
        <w:t>ч)</w:t>
      </w:r>
    </w:p>
    <w:p w:rsidR="00F520B6" w:rsidRDefault="004D1F38">
      <w:pPr>
        <w:pStyle w:val="a3"/>
        <w:ind w:left="1105" w:firstLine="0"/>
      </w:pPr>
      <w:r>
        <w:rPr>
          <w:color w:val="171717"/>
        </w:rPr>
        <w:t>Синтетические</w:t>
      </w:r>
      <w:r>
        <w:rPr>
          <w:color w:val="171717"/>
          <w:spacing w:val="40"/>
        </w:rPr>
        <w:t xml:space="preserve"> </w:t>
      </w:r>
      <w:r>
        <w:rPr>
          <w:color w:val="171717"/>
        </w:rPr>
        <w:t>материалы</w:t>
      </w:r>
      <w:r>
        <w:rPr>
          <w:color w:val="171717"/>
          <w:spacing w:val="102"/>
        </w:rPr>
        <w:t xml:space="preserve"> </w:t>
      </w:r>
      <w:r>
        <w:rPr>
          <w:color w:val="171717"/>
        </w:rPr>
        <w:t>—</w:t>
      </w:r>
      <w:r>
        <w:rPr>
          <w:color w:val="171717"/>
          <w:spacing w:val="100"/>
        </w:rPr>
        <w:t xml:space="preserve"> </w:t>
      </w:r>
      <w:r>
        <w:rPr>
          <w:color w:val="171717"/>
        </w:rPr>
        <w:t>ткани,</w:t>
      </w:r>
      <w:r>
        <w:rPr>
          <w:color w:val="171717"/>
          <w:spacing w:val="97"/>
        </w:rPr>
        <w:t xml:space="preserve"> </w:t>
      </w:r>
      <w:r>
        <w:rPr>
          <w:color w:val="171717"/>
        </w:rPr>
        <w:t>полимеры</w:t>
      </w:r>
      <w:r>
        <w:rPr>
          <w:color w:val="171717"/>
          <w:spacing w:val="99"/>
        </w:rPr>
        <w:t xml:space="preserve"> </w:t>
      </w:r>
      <w:r>
        <w:rPr>
          <w:color w:val="171717"/>
        </w:rPr>
        <w:t>(пластик,</w:t>
      </w:r>
      <w:r>
        <w:rPr>
          <w:color w:val="171717"/>
          <w:spacing w:val="99"/>
        </w:rPr>
        <w:t xml:space="preserve"> </w:t>
      </w:r>
      <w:r>
        <w:rPr>
          <w:color w:val="171717"/>
        </w:rPr>
        <w:t>поролон).</w:t>
      </w:r>
      <w:r>
        <w:rPr>
          <w:color w:val="171717"/>
          <w:spacing w:val="100"/>
        </w:rPr>
        <w:t xml:space="preserve"> </w:t>
      </w:r>
      <w:r>
        <w:rPr>
          <w:color w:val="171717"/>
        </w:rPr>
        <w:t>Их</w:t>
      </w:r>
      <w:r>
        <w:rPr>
          <w:color w:val="171717"/>
          <w:spacing w:val="99"/>
        </w:rPr>
        <w:t xml:space="preserve"> </w:t>
      </w:r>
      <w:r>
        <w:rPr>
          <w:color w:val="171717"/>
        </w:rPr>
        <w:t>свойства.</w:t>
      </w:r>
    </w:p>
    <w:p w:rsidR="00F520B6" w:rsidRDefault="004D1F38">
      <w:pPr>
        <w:pStyle w:val="a3"/>
        <w:ind w:firstLine="0"/>
      </w:pPr>
      <w:r>
        <w:rPr>
          <w:color w:val="171717"/>
        </w:rPr>
        <w:t>Создание</w:t>
      </w:r>
      <w:r>
        <w:rPr>
          <w:color w:val="171717"/>
          <w:spacing w:val="-5"/>
        </w:rPr>
        <w:t xml:space="preserve"> </w:t>
      </w:r>
      <w:r>
        <w:rPr>
          <w:color w:val="171717"/>
        </w:rPr>
        <w:t>синтетических</w:t>
      </w:r>
      <w:r>
        <w:rPr>
          <w:color w:val="171717"/>
          <w:spacing w:val="-3"/>
        </w:rPr>
        <w:t xml:space="preserve"> </w:t>
      </w:r>
      <w:r>
        <w:rPr>
          <w:color w:val="171717"/>
        </w:rPr>
        <w:t>материалов</w:t>
      </w:r>
      <w:r>
        <w:rPr>
          <w:color w:val="171717"/>
          <w:spacing w:val="-4"/>
        </w:rPr>
        <w:t xml:space="preserve"> </w:t>
      </w:r>
      <w:r>
        <w:rPr>
          <w:color w:val="171717"/>
        </w:rPr>
        <w:t>с</w:t>
      </w:r>
      <w:r>
        <w:rPr>
          <w:color w:val="171717"/>
          <w:spacing w:val="-6"/>
        </w:rPr>
        <w:t xml:space="preserve"> </w:t>
      </w:r>
      <w:r>
        <w:rPr>
          <w:color w:val="171717"/>
        </w:rPr>
        <w:t>заданными</w:t>
      </w:r>
      <w:r>
        <w:rPr>
          <w:color w:val="171717"/>
          <w:spacing w:val="-3"/>
        </w:rPr>
        <w:t xml:space="preserve"> </w:t>
      </w:r>
      <w:r>
        <w:rPr>
          <w:color w:val="171717"/>
        </w:rPr>
        <w:t>свойствами.</w:t>
      </w:r>
    </w:p>
    <w:p w:rsidR="00F520B6" w:rsidRDefault="004D1F38">
      <w:pPr>
        <w:pStyle w:val="a3"/>
        <w:ind w:right="684"/>
      </w:pPr>
      <w:r>
        <w:rPr>
          <w:color w:val="171717"/>
        </w:rPr>
        <w:t>Использование измерений, вычислений и построений для решения практических задач.</w:t>
      </w:r>
      <w:r>
        <w:rPr>
          <w:color w:val="171717"/>
          <w:spacing w:val="1"/>
        </w:rPr>
        <w:t xml:space="preserve"> </w:t>
      </w:r>
      <w:r>
        <w:rPr>
          <w:color w:val="171717"/>
        </w:rPr>
        <w:t>Внесение дополнений и изменений в условные графические изображения в соответствии с</w:t>
      </w:r>
      <w:r>
        <w:rPr>
          <w:color w:val="171717"/>
          <w:spacing w:val="1"/>
        </w:rPr>
        <w:t xml:space="preserve"> </w:t>
      </w:r>
      <w:r>
        <w:rPr>
          <w:color w:val="171717"/>
        </w:rPr>
        <w:t>дополнительными/изменёнными</w:t>
      </w:r>
      <w:r>
        <w:rPr>
          <w:color w:val="171717"/>
          <w:spacing w:val="-1"/>
        </w:rPr>
        <w:t xml:space="preserve"> </w:t>
      </w:r>
      <w:r>
        <w:rPr>
          <w:color w:val="171717"/>
        </w:rPr>
        <w:t>требованиями</w:t>
      </w:r>
      <w:r>
        <w:rPr>
          <w:color w:val="171717"/>
          <w:spacing w:val="-2"/>
        </w:rPr>
        <w:t xml:space="preserve"> </w:t>
      </w:r>
      <w:r>
        <w:rPr>
          <w:color w:val="171717"/>
        </w:rPr>
        <w:t>к изделию.</w:t>
      </w:r>
    </w:p>
    <w:p w:rsidR="00F520B6" w:rsidRDefault="004D1F38">
      <w:pPr>
        <w:pStyle w:val="a3"/>
        <w:ind w:right="689"/>
      </w:pPr>
      <w:r>
        <w:rPr>
          <w:color w:val="171717"/>
        </w:rPr>
        <w:t>Технология</w:t>
      </w:r>
      <w:r>
        <w:rPr>
          <w:color w:val="171717"/>
          <w:spacing w:val="1"/>
        </w:rPr>
        <w:t xml:space="preserve"> </w:t>
      </w:r>
      <w:r>
        <w:rPr>
          <w:color w:val="171717"/>
        </w:rPr>
        <w:t>обработки</w:t>
      </w:r>
      <w:r>
        <w:rPr>
          <w:color w:val="171717"/>
          <w:spacing w:val="1"/>
        </w:rPr>
        <w:t xml:space="preserve"> </w:t>
      </w:r>
      <w:r>
        <w:rPr>
          <w:color w:val="171717"/>
        </w:rPr>
        <w:t>бумаги</w:t>
      </w:r>
      <w:r>
        <w:rPr>
          <w:color w:val="171717"/>
          <w:spacing w:val="1"/>
        </w:rPr>
        <w:t xml:space="preserve"> </w:t>
      </w:r>
      <w:r>
        <w:rPr>
          <w:color w:val="171717"/>
        </w:rPr>
        <w:t>и</w:t>
      </w:r>
      <w:r>
        <w:rPr>
          <w:color w:val="171717"/>
          <w:spacing w:val="1"/>
        </w:rPr>
        <w:t xml:space="preserve"> </w:t>
      </w:r>
      <w:r>
        <w:rPr>
          <w:color w:val="171717"/>
        </w:rPr>
        <w:t>картона.</w:t>
      </w:r>
      <w:r>
        <w:rPr>
          <w:color w:val="171717"/>
          <w:spacing w:val="1"/>
        </w:rPr>
        <w:t xml:space="preserve"> </w:t>
      </w:r>
      <w:r>
        <w:rPr>
          <w:color w:val="171717"/>
        </w:rPr>
        <w:t>Подбор</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замыслом,</w:t>
      </w:r>
      <w:r>
        <w:rPr>
          <w:color w:val="171717"/>
          <w:spacing w:val="1"/>
        </w:rPr>
        <w:t xml:space="preserve"> </w:t>
      </w:r>
      <w:r>
        <w:rPr>
          <w:color w:val="171717"/>
        </w:rPr>
        <w:t>особенностями</w:t>
      </w:r>
      <w:r>
        <w:rPr>
          <w:color w:val="171717"/>
          <w:spacing w:val="1"/>
        </w:rPr>
        <w:t xml:space="preserve"> </w:t>
      </w:r>
      <w:r>
        <w:rPr>
          <w:color w:val="171717"/>
        </w:rPr>
        <w:t>конструкции</w:t>
      </w:r>
      <w:r>
        <w:rPr>
          <w:color w:val="171717"/>
          <w:spacing w:val="1"/>
        </w:rPr>
        <w:t xml:space="preserve"> </w:t>
      </w:r>
      <w:r>
        <w:rPr>
          <w:color w:val="171717"/>
        </w:rPr>
        <w:t>изделия.</w:t>
      </w:r>
      <w:r>
        <w:rPr>
          <w:color w:val="171717"/>
          <w:spacing w:val="1"/>
        </w:rPr>
        <w:t xml:space="preserve"> </w:t>
      </w:r>
      <w:r>
        <w:rPr>
          <w:color w:val="171717"/>
        </w:rPr>
        <w:t>Определение</w:t>
      </w:r>
      <w:r>
        <w:rPr>
          <w:color w:val="171717"/>
          <w:spacing w:val="1"/>
        </w:rPr>
        <w:t xml:space="preserve"> </w:t>
      </w:r>
      <w:r>
        <w:rPr>
          <w:color w:val="171717"/>
        </w:rPr>
        <w:t>оптимальных</w:t>
      </w:r>
      <w:r>
        <w:rPr>
          <w:color w:val="171717"/>
          <w:spacing w:val="1"/>
        </w:rPr>
        <w:t xml:space="preserve"> </w:t>
      </w:r>
      <w:r>
        <w:rPr>
          <w:color w:val="171717"/>
        </w:rPr>
        <w:t>способов</w:t>
      </w:r>
      <w:r>
        <w:rPr>
          <w:color w:val="171717"/>
          <w:spacing w:val="1"/>
        </w:rPr>
        <w:t xml:space="preserve"> </w:t>
      </w:r>
      <w:r>
        <w:rPr>
          <w:color w:val="171717"/>
        </w:rPr>
        <w:t>разметки</w:t>
      </w:r>
      <w:r>
        <w:rPr>
          <w:color w:val="171717"/>
          <w:spacing w:val="1"/>
        </w:rPr>
        <w:t xml:space="preserve"> </w:t>
      </w:r>
      <w:r>
        <w:rPr>
          <w:color w:val="171717"/>
        </w:rPr>
        <w:t>деталей,</w:t>
      </w:r>
      <w:r>
        <w:rPr>
          <w:color w:val="171717"/>
          <w:spacing w:val="1"/>
        </w:rPr>
        <w:t xml:space="preserve"> </w:t>
      </w:r>
      <w:r>
        <w:rPr>
          <w:color w:val="171717"/>
        </w:rPr>
        <w:t>сборки</w:t>
      </w:r>
      <w:r>
        <w:rPr>
          <w:color w:val="171717"/>
          <w:spacing w:val="1"/>
        </w:rPr>
        <w:t xml:space="preserve"> </w:t>
      </w:r>
      <w:r>
        <w:rPr>
          <w:color w:val="171717"/>
        </w:rPr>
        <w:t>изделия.</w:t>
      </w:r>
      <w:r>
        <w:rPr>
          <w:color w:val="171717"/>
          <w:spacing w:val="1"/>
        </w:rPr>
        <w:t xml:space="preserve"> </w:t>
      </w:r>
      <w:r>
        <w:rPr>
          <w:color w:val="171717"/>
        </w:rPr>
        <w:t>Выбор</w:t>
      </w:r>
      <w:r>
        <w:rPr>
          <w:color w:val="171717"/>
          <w:spacing w:val="1"/>
        </w:rPr>
        <w:t xml:space="preserve"> </w:t>
      </w:r>
      <w:r>
        <w:rPr>
          <w:color w:val="171717"/>
        </w:rPr>
        <w:t>способов</w:t>
      </w:r>
      <w:r>
        <w:rPr>
          <w:color w:val="171717"/>
          <w:spacing w:val="1"/>
        </w:rPr>
        <w:t xml:space="preserve"> </w:t>
      </w:r>
      <w:r>
        <w:rPr>
          <w:color w:val="171717"/>
        </w:rPr>
        <w:t>отделки.</w:t>
      </w:r>
      <w:r>
        <w:rPr>
          <w:color w:val="171717"/>
          <w:spacing w:val="1"/>
        </w:rPr>
        <w:t xml:space="preserve"> </w:t>
      </w:r>
      <w:r>
        <w:rPr>
          <w:color w:val="171717"/>
        </w:rPr>
        <w:t>Комбинирование</w:t>
      </w:r>
      <w:r>
        <w:rPr>
          <w:color w:val="171717"/>
          <w:spacing w:val="1"/>
        </w:rPr>
        <w:t xml:space="preserve"> </w:t>
      </w:r>
      <w:r>
        <w:rPr>
          <w:color w:val="171717"/>
        </w:rPr>
        <w:t>разных</w:t>
      </w:r>
      <w:r>
        <w:rPr>
          <w:color w:val="171717"/>
          <w:spacing w:val="1"/>
        </w:rPr>
        <w:t xml:space="preserve"> </w:t>
      </w:r>
      <w:r>
        <w:rPr>
          <w:color w:val="171717"/>
        </w:rPr>
        <w:t>материалов</w:t>
      </w:r>
      <w:r>
        <w:rPr>
          <w:color w:val="171717"/>
          <w:spacing w:val="-2"/>
        </w:rPr>
        <w:t xml:space="preserve"> </w:t>
      </w:r>
      <w:r>
        <w:rPr>
          <w:color w:val="171717"/>
        </w:rPr>
        <w:t>в</w:t>
      </w:r>
      <w:r>
        <w:rPr>
          <w:color w:val="171717"/>
          <w:spacing w:val="-1"/>
        </w:rPr>
        <w:t xml:space="preserve"> </w:t>
      </w:r>
      <w:r>
        <w:rPr>
          <w:color w:val="171717"/>
        </w:rPr>
        <w:t>одном</w:t>
      </w:r>
      <w:r>
        <w:rPr>
          <w:color w:val="171717"/>
          <w:spacing w:val="-1"/>
        </w:rPr>
        <w:t xml:space="preserve"> </w:t>
      </w:r>
      <w:r>
        <w:rPr>
          <w:color w:val="171717"/>
        </w:rPr>
        <w:t>изделии.</w:t>
      </w:r>
    </w:p>
    <w:p w:rsidR="00F520B6" w:rsidRDefault="004D1F38">
      <w:pPr>
        <w:pStyle w:val="a3"/>
        <w:ind w:right="691"/>
      </w:pPr>
      <w:r>
        <w:rPr>
          <w:color w:val="171717"/>
        </w:rPr>
        <w:t>Совершенствование</w:t>
      </w:r>
      <w:r>
        <w:rPr>
          <w:color w:val="171717"/>
          <w:spacing w:val="1"/>
        </w:rPr>
        <w:t xml:space="preserve"> </w:t>
      </w:r>
      <w:r>
        <w:rPr>
          <w:color w:val="171717"/>
        </w:rPr>
        <w:t>умений</w:t>
      </w:r>
      <w:r>
        <w:rPr>
          <w:color w:val="171717"/>
          <w:spacing w:val="1"/>
        </w:rPr>
        <w:t xml:space="preserve"> </w:t>
      </w:r>
      <w:r>
        <w:rPr>
          <w:color w:val="171717"/>
        </w:rPr>
        <w:t>выполнять</w:t>
      </w:r>
      <w:r>
        <w:rPr>
          <w:color w:val="171717"/>
          <w:spacing w:val="1"/>
        </w:rPr>
        <w:t xml:space="preserve"> </w:t>
      </w:r>
      <w:r>
        <w:rPr>
          <w:color w:val="171717"/>
        </w:rPr>
        <w:t>разные</w:t>
      </w:r>
      <w:r>
        <w:rPr>
          <w:color w:val="171717"/>
          <w:spacing w:val="1"/>
        </w:rPr>
        <w:t xml:space="preserve"> </w:t>
      </w:r>
      <w:r>
        <w:rPr>
          <w:color w:val="171717"/>
        </w:rPr>
        <w:t>способы</w:t>
      </w:r>
      <w:r>
        <w:rPr>
          <w:color w:val="171717"/>
          <w:spacing w:val="1"/>
        </w:rPr>
        <w:t xml:space="preserve"> </w:t>
      </w:r>
      <w:r>
        <w:rPr>
          <w:color w:val="171717"/>
        </w:rPr>
        <w:t>разметки</w:t>
      </w:r>
      <w:r>
        <w:rPr>
          <w:color w:val="171717"/>
          <w:spacing w:val="1"/>
        </w:rPr>
        <w:t xml:space="preserve"> </w:t>
      </w:r>
      <w:r>
        <w:rPr>
          <w:color w:val="171717"/>
        </w:rPr>
        <w:t>с</w:t>
      </w:r>
      <w:r>
        <w:rPr>
          <w:color w:val="171717"/>
          <w:spacing w:val="1"/>
        </w:rPr>
        <w:t xml:space="preserve"> </w:t>
      </w:r>
      <w:r>
        <w:rPr>
          <w:color w:val="171717"/>
        </w:rPr>
        <w:t>помощью</w:t>
      </w:r>
      <w:r>
        <w:rPr>
          <w:color w:val="171717"/>
          <w:spacing w:val="1"/>
        </w:rPr>
        <w:t xml:space="preserve"> </w:t>
      </w:r>
      <w:r>
        <w:rPr>
          <w:color w:val="171717"/>
        </w:rPr>
        <w:t>чертёжных</w:t>
      </w:r>
      <w:r>
        <w:rPr>
          <w:color w:val="171717"/>
          <w:spacing w:val="-1"/>
        </w:rPr>
        <w:t xml:space="preserve"> </w:t>
      </w:r>
      <w:r>
        <w:rPr>
          <w:color w:val="171717"/>
        </w:rPr>
        <w:t>инструментов. Освоение</w:t>
      </w:r>
      <w:r>
        <w:rPr>
          <w:color w:val="171717"/>
          <w:spacing w:val="-1"/>
        </w:rPr>
        <w:t xml:space="preserve"> </w:t>
      </w:r>
      <w:r>
        <w:rPr>
          <w:color w:val="171717"/>
        </w:rPr>
        <w:t>доступных</w:t>
      </w:r>
      <w:r>
        <w:rPr>
          <w:color w:val="171717"/>
          <w:spacing w:val="-1"/>
        </w:rPr>
        <w:t xml:space="preserve"> </w:t>
      </w:r>
      <w:r>
        <w:rPr>
          <w:color w:val="171717"/>
        </w:rPr>
        <w:t>художественных техник.</w:t>
      </w:r>
    </w:p>
    <w:p w:rsidR="00F520B6" w:rsidRDefault="004D1F38">
      <w:pPr>
        <w:pStyle w:val="a3"/>
        <w:ind w:right="683"/>
      </w:pPr>
      <w:r>
        <w:rPr>
          <w:color w:val="171717"/>
        </w:rPr>
        <w:t>Технология обработки текстильных материалов. Обобщённое представление о видах</w:t>
      </w:r>
      <w:r>
        <w:rPr>
          <w:color w:val="171717"/>
          <w:spacing w:val="1"/>
        </w:rPr>
        <w:t xml:space="preserve"> </w:t>
      </w:r>
      <w:r>
        <w:rPr>
          <w:color w:val="171717"/>
        </w:rPr>
        <w:t>тканей</w:t>
      </w:r>
      <w:r>
        <w:rPr>
          <w:color w:val="171717"/>
          <w:spacing w:val="1"/>
        </w:rPr>
        <w:t xml:space="preserve"> </w:t>
      </w:r>
      <w:r>
        <w:rPr>
          <w:color w:val="171717"/>
        </w:rPr>
        <w:t>(натуральные,</w:t>
      </w:r>
      <w:r>
        <w:rPr>
          <w:color w:val="171717"/>
          <w:spacing w:val="1"/>
        </w:rPr>
        <w:t xml:space="preserve"> </w:t>
      </w:r>
      <w:r>
        <w:rPr>
          <w:color w:val="171717"/>
        </w:rPr>
        <w:t>искусственные,</w:t>
      </w:r>
      <w:r>
        <w:rPr>
          <w:color w:val="171717"/>
          <w:spacing w:val="1"/>
        </w:rPr>
        <w:t xml:space="preserve"> </w:t>
      </w:r>
      <w:r>
        <w:rPr>
          <w:color w:val="171717"/>
        </w:rPr>
        <w:t>синтетические),</w:t>
      </w:r>
      <w:r>
        <w:rPr>
          <w:color w:val="171717"/>
          <w:spacing w:val="1"/>
        </w:rPr>
        <w:t xml:space="preserve"> </w:t>
      </w:r>
      <w:r>
        <w:rPr>
          <w:color w:val="171717"/>
        </w:rPr>
        <w:t>их</w:t>
      </w:r>
      <w:r>
        <w:rPr>
          <w:color w:val="171717"/>
          <w:spacing w:val="1"/>
        </w:rPr>
        <w:t xml:space="preserve"> </w:t>
      </w:r>
      <w:r>
        <w:rPr>
          <w:color w:val="171717"/>
        </w:rPr>
        <w:t>свойствах</w:t>
      </w:r>
      <w:r>
        <w:rPr>
          <w:color w:val="171717"/>
          <w:spacing w:val="1"/>
        </w:rPr>
        <w:t xml:space="preserve"> </w:t>
      </w:r>
      <w:r>
        <w:rPr>
          <w:color w:val="171717"/>
        </w:rPr>
        <w:t>и</w:t>
      </w:r>
      <w:r>
        <w:rPr>
          <w:color w:val="171717"/>
          <w:spacing w:val="1"/>
        </w:rPr>
        <w:t xml:space="preserve"> </w:t>
      </w:r>
      <w:r>
        <w:rPr>
          <w:color w:val="171717"/>
        </w:rPr>
        <w:t>областей</w:t>
      </w:r>
      <w:r>
        <w:rPr>
          <w:color w:val="171717"/>
          <w:spacing w:val="1"/>
        </w:rPr>
        <w:t xml:space="preserve"> </w:t>
      </w:r>
      <w:r>
        <w:rPr>
          <w:color w:val="171717"/>
        </w:rPr>
        <w:t>использования. Дизайн одежды в зависимости от её назначения, моды, времени. Подбор</w:t>
      </w:r>
      <w:r>
        <w:rPr>
          <w:color w:val="171717"/>
          <w:spacing w:val="1"/>
        </w:rPr>
        <w:t xml:space="preserve"> </w:t>
      </w:r>
      <w:r>
        <w:rPr>
          <w:color w:val="171717"/>
        </w:rPr>
        <w:t>текстильных материалов в соответствии с замыслом, особенностями конструкции изделия.</w:t>
      </w:r>
      <w:r>
        <w:rPr>
          <w:color w:val="171717"/>
          <w:spacing w:val="1"/>
        </w:rPr>
        <w:t xml:space="preserve"> </w:t>
      </w:r>
      <w:r>
        <w:rPr>
          <w:color w:val="171717"/>
        </w:rPr>
        <w:t>Раскрой</w:t>
      </w:r>
      <w:r>
        <w:rPr>
          <w:color w:val="171717"/>
          <w:spacing w:val="1"/>
        </w:rPr>
        <w:t xml:space="preserve"> </w:t>
      </w:r>
      <w:r>
        <w:rPr>
          <w:color w:val="171717"/>
        </w:rPr>
        <w:t>деталей</w:t>
      </w:r>
      <w:r>
        <w:rPr>
          <w:color w:val="171717"/>
          <w:spacing w:val="1"/>
        </w:rPr>
        <w:t xml:space="preserve"> </w:t>
      </w:r>
      <w:r>
        <w:rPr>
          <w:color w:val="171717"/>
        </w:rPr>
        <w:t>по</w:t>
      </w:r>
      <w:r>
        <w:rPr>
          <w:color w:val="171717"/>
          <w:spacing w:val="1"/>
        </w:rPr>
        <w:t xml:space="preserve"> </w:t>
      </w:r>
      <w:r>
        <w:rPr>
          <w:color w:val="171717"/>
        </w:rPr>
        <w:t>готовым</w:t>
      </w:r>
      <w:r>
        <w:rPr>
          <w:color w:val="171717"/>
          <w:spacing w:val="1"/>
        </w:rPr>
        <w:t xml:space="preserve"> </w:t>
      </w:r>
      <w:r>
        <w:rPr>
          <w:color w:val="171717"/>
        </w:rPr>
        <w:t>лекалам</w:t>
      </w:r>
      <w:r>
        <w:rPr>
          <w:color w:val="171717"/>
          <w:spacing w:val="1"/>
        </w:rPr>
        <w:t xml:space="preserve"> </w:t>
      </w:r>
      <w:r>
        <w:rPr>
          <w:color w:val="171717"/>
        </w:rPr>
        <w:t>(выкройкам),</w:t>
      </w:r>
      <w:r>
        <w:rPr>
          <w:color w:val="171717"/>
          <w:spacing w:val="1"/>
        </w:rPr>
        <w:t xml:space="preserve"> </w:t>
      </w:r>
      <w:r>
        <w:rPr>
          <w:color w:val="171717"/>
        </w:rPr>
        <w:t>собственным</w:t>
      </w:r>
      <w:r>
        <w:rPr>
          <w:color w:val="171717"/>
          <w:spacing w:val="1"/>
        </w:rPr>
        <w:t xml:space="preserve"> </w:t>
      </w:r>
      <w:r>
        <w:rPr>
          <w:color w:val="171717"/>
        </w:rPr>
        <w:t>несложным.</w:t>
      </w:r>
      <w:r>
        <w:rPr>
          <w:color w:val="171717"/>
          <w:spacing w:val="1"/>
        </w:rPr>
        <w:t xml:space="preserve"> </w:t>
      </w:r>
      <w:r>
        <w:rPr>
          <w:color w:val="171717"/>
        </w:rPr>
        <w:t>Строчка</w:t>
      </w:r>
      <w:r>
        <w:rPr>
          <w:color w:val="171717"/>
          <w:spacing w:val="1"/>
        </w:rPr>
        <w:t xml:space="preserve"> </w:t>
      </w:r>
      <w:r>
        <w:rPr>
          <w:color w:val="171717"/>
        </w:rPr>
        <w:t>петельного стежка и её варианты («тамбур» и др.), её назначение (соединение и отделка</w:t>
      </w:r>
      <w:r>
        <w:rPr>
          <w:color w:val="171717"/>
          <w:spacing w:val="1"/>
        </w:rPr>
        <w:t xml:space="preserve"> </w:t>
      </w:r>
      <w:r>
        <w:rPr>
          <w:color w:val="171717"/>
        </w:rPr>
        <w:t>деталей)</w:t>
      </w:r>
      <w:r>
        <w:rPr>
          <w:color w:val="171717"/>
          <w:spacing w:val="1"/>
        </w:rPr>
        <w:t xml:space="preserve"> </w:t>
      </w:r>
      <w:r>
        <w:rPr>
          <w:color w:val="171717"/>
        </w:rPr>
        <w:t>и/или</w:t>
      </w:r>
      <w:r>
        <w:rPr>
          <w:color w:val="171717"/>
          <w:spacing w:val="1"/>
        </w:rPr>
        <w:t xml:space="preserve"> </w:t>
      </w:r>
      <w:r>
        <w:rPr>
          <w:color w:val="171717"/>
        </w:rPr>
        <w:t>строчки</w:t>
      </w:r>
      <w:r>
        <w:rPr>
          <w:color w:val="171717"/>
          <w:spacing w:val="1"/>
        </w:rPr>
        <w:t xml:space="preserve"> </w:t>
      </w:r>
      <w:r>
        <w:rPr>
          <w:color w:val="171717"/>
        </w:rPr>
        <w:t>петлеобразного</w:t>
      </w:r>
      <w:r>
        <w:rPr>
          <w:color w:val="171717"/>
          <w:spacing w:val="1"/>
        </w:rPr>
        <w:t xml:space="preserve"> </w:t>
      </w:r>
      <w:r>
        <w:rPr>
          <w:color w:val="171717"/>
        </w:rPr>
        <w:t>и</w:t>
      </w:r>
      <w:r>
        <w:rPr>
          <w:color w:val="171717"/>
          <w:spacing w:val="1"/>
        </w:rPr>
        <w:t xml:space="preserve"> </w:t>
      </w:r>
      <w:r>
        <w:rPr>
          <w:color w:val="171717"/>
        </w:rPr>
        <w:t>крестообразного</w:t>
      </w:r>
      <w:r>
        <w:rPr>
          <w:color w:val="171717"/>
          <w:spacing w:val="1"/>
        </w:rPr>
        <w:t xml:space="preserve"> </w:t>
      </w:r>
      <w:r>
        <w:rPr>
          <w:color w:val="171717"/>
        </w:rPr>
        <w:t>стежков</w:t>
      </w:r>
      <w:r>
        <w:rPr>
          <w:color w:val="171717"/>
          <w:spacing w:val="1"/>
        </w:rPr>
        <w:t xml:space="preserve"> </w:t>
      </w:r>
      <w:r>
        <w:rPr>
          <w:color w:val="171717"/>
        </w:rPr>
        <w:t>(соединительные</w:t>
      </w:r>
      <w:r>
        <w:rPr>
          <w:color w:val="171717"/>
          <w:spacing w:val="1"/>
        </w:rPr>
        <w:t xml:space="preserve"> </w:t>
      </w:r>
      <w:r>
        <w:rPr>
          <w:color w:val="171717"/>
        </w:rPr>
        <w:t>и</w:t>
      </w:r>
      <w:r>
        <w:rPr>
          <w:color w:val="171717"/>
          <w:spacing w:val="1"/>
        </w:rPr>
        <w:t xml:space="preserve"> </w:t>
      </w:r>
      <w:r>
        <w:rPr>
          <w:color w:val="171717"/>
        </w:rPr>
        <w:t>отделочные). Подбор ручных строчек для сшивания и отделки изделий. Простейший ремонт</w:t>
      </w:r>
      <w:r>
        <w:rPr>
          <w:color w:val="171717"/>
          <w:spacing w:val="1"/>
        </w:rPr>
        <w:t xml:space="preserve"> </w:t>
      </w:r>
      <w:r>
        <w:rPr>
          <w:color w:val="171717"/>
        </w:rPr>
        <w:t>изделий.</w:t>
      </w:r>
    </w:p>
    <w:p w:rsidR="00F520B6" w:rsidRDefault="004D1F38">
      <w:pPr>
        <w:pStyle w:val="a3"/>
        <w:spacing w:before="1"/>
        <w:ind w:right="683"/>
      </w:pPr>
      <w:r>
        <w:rPr>
          <w:color w:val="171717"/>
        </w:rPr>
        <w:t>Технология</w:t>
      </w:r>
      <w:r>
        <w:rPr>
          <w:color w:val="171717"/>
          <w:spacing w:val="1"/>
        </w:rPr>
        <w:t xml:space="preserve"> </w:t>
      </w:r>
      <w:r>
        <w:rPr>
          <w:color w:val="171717"/>
        </w:rPr>
        <w:t>обработки</w:t>
      </w:r>
      <w:r>
        <w:rPr>
          <w:color w:val="171717"/>
          <w:spacing w:val="1"/>
        </w:rPr>
        <w:t xml:space="preserve"> </w:t>
      </w:r>
      <w:r>
        <w:rPr>
          <w:color w:val="171717"/>
        </w:rPr>
        <w:t>синтетических</w:t>
      </w:r>
      <w:r>
        <w:rPr>
          <w:color w:val="171717"/>
          <w:spacing w:val="1"/>
        </w:rPr>
        <w:t xml:space="preserve"> </w:t>
      </w:r>
      <w:r>
        <w:rPr>
          <w:color w:val="171717"/>
        </w:rPr>
        <w:t>материалов.</w:t>
      </w:r>
      <w:r>
        <w:rPr>
          <w:color w:val="171717"/>
          <w:spacing w:val="1"/>
        </w:rPr>
        <w:t xml:space="preserve"> </w:t>
      </w:r>
      <w:r>
        <w:rPr>
          <w:color w:val="171717"/>
        </w:rPr>
        <w:t>Пластик,</w:t>
      </w:r>
      <w:r>
        <w:rPr>
          <w:color w:val="171717"/>
          <w:spacing w:val="1"/>
        </w:rPr>
        <w:t xml:space="preserve"> </w:t>
      </w:r>
      <w:r>
        <w:rPr>
          <w:color w:val="171717"/>
        </w:rPr>
        <w:t>поролон,</w:t>
      </w:r>
      <w:r>
        <w:rPr>
          <w:color w:val="171717"/>
          <w:spacing w:val="1"/>
        </w:rPr>
        <w:t xml:space="preserve"> </w:t>
      </w:r>
      <w:r>
        <w:rPr>
          <w:color w:val="171717"/>
        </w:rPr>
        <w:t>полиэтилен.</w:t>
      </w:r>
      <w:r>
        <w:rPr>
          <w:color w:val="171717"/>
          <w:spacing w:val="1"/>
        </w:rPr>
        <w:t xml:space="preserve"> </w:t>
      </w:r>
      <w:r>
        <w:rPr>
          <w:color w:val="171717"/>
        </w:rPr>
        <w:t>Общее</w:t>
      </w:r>
      <w:r>
        <w:rPr>
          <w:color w:val="171717"/>
          <w:spacing w:val="1"/>
        </w:rPr>
        <w:t xml:space="preserve"> </w:t>
      </w:r>
      <w:r>
        <w:rPr>
          <w:color w:val="171717"/>
        </w:rPr>
        <w:t>знакомство,</w:t>
      </w:r>
      <w:r>
        <w:rPr>
          <w:color w:val="171717"/>
          <w:spacing w:val="1"/>
        </w:rPr>
        <w:t xml:space="preserve"> </w:t>
      </w:r>
      <w:r>
        <w:rPr>
          <w:color w:val="171717"/>
        </w:rPr>
        <w:t>сравнение</w:t>
      </w:r>
      <w:r>
        <w:rPr>
          <w:color w:val="171717"/>
          <w:spacing w:val="1"/>
        </w:rPr>
        <w:t xml:space="preserve"> </w:t>
      </w:r>
      <w:r>
        <w:rPr>
          <w:color w:val="171717"/>
        </w:rPr>
        <w:t>свойств.</w:t>
      </w:r>
      <w:r>
        <w:rPr>
          <w:color w:val="171717"/>
          <w:spacing w:val="1"/>
        </w:rPr>
        <w:t xml:space="preserve"> </w:t>
      </w:r>
      <w:r>
        <w:rPr>
          <w:color w:val="171717"/>
        </w:rPr>
        <w:t>Самостоятельное</w:t>
      </w:r>
      <w:r>
        <w:rPr>
          <w:color w:val="171717"/>
          <w:spacing w:val="1"/>
        </w:rPr>
        <w:t xml:space="preserve"> </w:t>
      </w:r>
      <w:r>
        <w:rPr>
          <w:color w:val="171717"/>
        </w:rPr>
        <w:t>определение</w:t>
      </w:r>
      <w:r>
        <w:rPr>
          <w:color w:val="171717"/>
          <w:spacing w:val="1"/>
        </w:rPr>
        <w:t xml:space="preserve"> </w:t>
      </w:r>
      <w:r>
        <w:rPr>
          <w:color w:val="171717"/>
        </w:rPr>
        <w:t>технологий</w:t>
      </w:r>
      <w:r>
        <w:rPr>
          <w:color w:val="171717"/>
          <w:spacing w:val="1"/>
        </w:rPr>
        <w:t xml:space="preserve"> </w:t>
      </w:r>
      <w:r>
        <w:rPr>
          <w:color w:val="171717"/>
        </w:rPr>
        <w:t>их</w:t>
      </w:r>
      <w:r>
        <w:rPr>
          <w:color w:val="171717"/>
          <w:spacing w:val="1"/>
        </w:rPr>
        <w:t xml:space="preserve"> </w:t>
      </w:r>
      <w:r>
        <w:rPr>
          <w:color w:val="171717"/>
        </w:rPr>
        <w:t>обработки</w:t>
      </w:r>
      <w:r>
        <w:rPr>
          <w:color w:val="171717"/>
          <w:spacing w:val="-1"/>
        </w:rPr>
        <w:t xml:space="preserve"> </w:t>
      </w:r>
      <w:r>
        <w:rPr>
          <w:color w:val="171717"/>
        </w:rPr>
        <w:t>в</w:t>
      </w:r>
      <w:r>
        <w:rPr>
          <w:color w:val="171717"/>
          <w:spacing w:val="-1"/>
        </w:rPr>
        <w:t xml:space="preserve"> </w:t>
      </w:r>
      <w:r>
        <w:rPr>
          <w:color w:val="171717"/>
        </w:rPr>
        <w:t>сравнении</w:t>
      </w:r>
      <w:r>
        <w:rPr>
          <w:color w:val="171717"/>
          <w:spacing w:val="-2"/>
        </w:rPr>
        <w:t xml:space="preserve"> </w:t>
      </w:r>
      <w:r>
        <w:rPr>
          <w:color w:val="171717"/>
        </w:rPr>
        <w:t>с</w:t>
      </w:r>
      <w:r>
        <w:rPr>
          <w:color w:val="171717"/>
          <w:spacing w:val="-1"/>
        </w:rPr>
        <w:t xml:space="preserve"> </w:t>
      </w:r>
      <w:r>
        <w:rPr>
          <w:color w:val="171717"/>
        </w:rPr>
        <w:t>освоенными</w:t>
      </w:r>
      <w:r>
        <w:rPr>
          <w:color w:val="171717"/>
          <w:spacing w:val="-1"/>
        </w:rPr>
        <w:t xml:space="preserve"> </w:t>
      </w:r>
      <w:r>
        <w:rPr>
          <w:color w:val="171717"/>
        </w:rPr>
        <w:t>материалами.</w:t>
      </w:r>
    </w:p>
    <w:p w:rsidR="00F520B6" w:rsidRDefault="004D1F38">
      <w:pPr>
        <w:pStyle w:val="a3"/>
        <w:ind w:left="1105" w:firstLine="0"/>
      </w:pPr>
      <w:r>
        <w:rPr>
          <w:color w:val="171717"/>
        </w:rPr>
        <w:t>Комбинированное</w:t>
      </w:r>
      <w:r>
        <w:rPr>
          <w:color w:val="171717"/>
          <w:spacing w:val="-6"/>
        </w:rPr>
        <w:t xml:space="preserve"> </w:t>
      </w:r>
      <w:r>
        <w:rPr>
          <w:color w:val="171717"/>
        </w:rPr>
        <w:t>использование</w:t>
      </w:r>
      <w:r>
        <w:rPr>
          <w:color w:val="171717"/>
          <w:spacing w:val="-6"/>
        </w:rPr>
        <w:t xml:space="preserve"> </w:t>
      </w:r>
      <w:r>
        <w:rPr>
          <w:color w:val="171717"/>
        </w:rPr>
        <w:t>разных</w:t>
      </w:r>
      <w:r>
        <w:rPr>
          <w:color w:val="171717"/>
          <w:spacing w:val="-5"/>
        </w:rPr>
        <w:t xml:space="preserve"> </w:t>
      </w:r>
      <w:r>
        <w:rPr>
          <w:color w:val="171717"/>
        </w:rPr>
        <w:t>материалов.</w:t>
      </w:r>
    </w:p>
    <w:p w:rsidR="00F520B6" w:rsidRDefault="004D1F38" w:rsidP="00B9374A">
      <w:pPr>
        <w:pStyle w:val="1"/>
        <w:numPr>
          <w:ilvl w:val="0"/>
          <w:numId w:val="26"/>
        </w:numPr>
        <w:tabs>
          <w:tab w:val="left" w:pos="1978"/>
          <w:tab w:val="left" w:pos="1979"/>
        </w:tabs>
        <w:spacing w:line="280" w:lineRule="exact"/>
        <w:ind w:left="1978" w:hanging="874"/>
        <w:rPr>
          <w:rFonts w:ascii="Calibri" w:hAnsi="Calibri"/>
          <w:color w:val="171717"/>
          <w:sz w:val="22"/>
        </w:rPr>
      </w:pPr>
      <w:r>
        <w:rPr>
          <w:color w:val="171717"/>
        </w:rPr>
        <w:t>Конструирование</w:t>
      </w:r>
      <w:r>
        <w:rPr>
          <w:color w:val="171717"/>
          <w:spacing w:val="-4"/>
        </w:rPr>
        <w:t xml:space="preserve"> </w:t>
      </w:r>
      <w:r>
        <w:rPr>
          <w:color w:val="171717"/>
        </w:rPr>
        <w:t>и</w:t>
      </w:r>
      <w:r>
        <w:rPr>
          <w:color w:val="171717"/>
          <w:spacing w:val="-2"/>
        </w:rPr>
        <w:t xml:space="preserve"> </w:t>
      </w:r>
      <w:r>
        <w:rPr>
          <w:color w:val="171717"/>
        </w:rPr>
        <w:t>моделирование</w:t>
      </w:r>
      <w:r>
        <w:rPr>
          <w:color w:val="171717"/>
          <w:spacing w:val="-3"/>
        </w:rPr>
        <w:t xml:space="preserve"> </w:t>
      </w:r>
      <w:r>
        <w:rPr>
          <w:color w:val="171717"/>
        </w:rPr>
        <w:t>(10</w:t>
      </w:r>
      <w:r>
        <w:rPr>
          <w:color w:val="171717"/>
          <w:spacing w:val="-2"/>
        </w:rPr>
        <w:t xml:space="preserve"> </w:t>
      </w:r>
      <w:r>
        <w:rPr>
          <w:color w:val="171717"/>
        </w:rPr>
        <w:t>ч)</w:t>
      </w:r>
    </w:p>
    <w:p w:rsidR="00F520B6" w:rsidRDefault="004D1F38">
      <w:pPr>
        <w:pStyle w:val="a3"/>
        <w:ind w:right="687"/>
      </w:pPr>
      <w:r>
        <w:rPr>
          <w:color w:val="171717"/>
        </w:rPr>
        <w:t>Современные</w:t>
      </w:r>
      <w:r>
        <w:rPr>
          <w:color w:val="171717"/>
          <w:spacing w:val="1"/>
        </w:rPr>
        <w:t xml:space="preserve"> </w:t>
      </w:r>
      <w:r>
        <w:rPr>
          <w:color w:val="171717"/>
        </w:rPr>
        <w:t>требования</w:t>
      </w:r>
      <w:r>
        <w:rPr>
          <w:color w:val="171717"/>
          <w:spacing w:val="1"/>
        </w:rPr>
        <w:t xml:space="preserve"> </w:t>
      </w:r>
      <w:r>
        <w:rPr>
          <w:color w:val="171717"/>
        </w:rPr>
        <w:t>к</w:t>
      </w:r>
      <w:r>
        <w:rPr>
          <w:color w:val="171717"/>
          <w:spacing w:val="1"/>
        </w:rPr>
        <w:t xml:space="preserve"> </w:t>
      </w:r>
      <w:r>
        <w:rPr>
          <w:color w:val="171717"/>
        </w:rPr>
        <w:t>техническим</w:t>
      </w:r>
      <w:r>
        <w:rPr>
          <w:color w:val="171717"/>
          <w:spacing w:val="1"/>
        </w:rPr>
        <w:t xml:space="preserve"> </w:t>
      </w:r>
      <w:r>
        <w:rPr>
          <w:color w:val="171717"/>
        </w:rPr>
        <w:t>устройствам</w:t>
      </w:r>
      <w:r>
        <w:rPr>
          <w:color w:val="171717"/>
          <w:spacing w:val="1"/>
        </w:rPr>
        <w:t xml:space="preserve"> </w:t>
      </w:r>
      <w:r>
        <w:rPr>
          <w:color w:val="171717"/>
        </w:rPr>
        <w:t>(экологичность,</w:t>
      </w:r>
      <w:r>
        <w:rPr>
          <w:color w:val="171717"/>
          <w:spacing w:val="1"/>
        </w:rPr>
        <w:t xml:space="preserve"> </w:t>
      </w:r>
      <w:r>
        <w:rPr>
          <w:color w:val="171717"/>
        </w:rPr>
        <w:t>безопасность,</w:t>
      </w:r>
      <w:r>
        <w:rPr>
          <w:color w:val="171717"/>
          <w:spacing w:val="-57"/>
        </w:rPr>
        <w:t xml:space="preserve"> </w:t>
      </w:r>
      <w:r>
        <w:rPr>
          <w:color w:val="171717"/>
        </w:rPr>
        <w:t>эргономичность</w:t>
      </w:r>
      <w:r>
        <w:rPr>
          <w:color w:val="171717"/>
          <w:spacing w:val="-2"/>
        </w:rPr>
        <w:t xml:space="preserve"> </w:t>
      </w:r>
      <w:r>
        <w:rPr>
          <w:color w:val="171717"/>
        </w:rPr>
        <w:t>и др.).</w:t>
      </w:r>
    </w:p>
    <w:p w:rsidR="00F520B6" w:rsidRDefault="004D1F38">
      <w:pPr>
        <w:pStyle w:val="a3"/>
        <w:ind w:right="687"/>
      </w:pPr>
      <w:r>
        <w:rPr>
          <w:color w:val="171717"/>
        </w:rPr>
        <w:t>Конструирование и</w:t>
      </w:r>
      <w:r>
        <w:rPr>
          <w:color w:val="171717"/>
          <w:spacing w:val="1"/>
        </w:rPr>
        <w:t xml:space="preserve"> </w:t>
      </w:r>
      <w:r>
        <w:rPr>
          <w:color w:val="171717"/>
        </w:rPr>
        <w:t>моделирование</w:t>
      </w:r>
      <w:r>
        <w:rPr>
          <w:color w:val="171717"/>
          <w:spacing w:val="1"/>
        </w:rPr>
        <w:t xml:space="preserve"> </w:t>
      </w:r>
      <w:r>
        <w:rPr>
          <w:color w:val="171717"/>
        </w:rPr>
        <w:t>изделий</w:t>
      </w:r>
      <w:r>
        <w:rPr>
          <w:color w:val="171717"/>
          <w:spacing w:val="1"/>
        </w:rPr>
        <w:t xml:space="preserve"> </w:t>
      </w:r>
      <w:r>
        <w:rPr>
          <w:color w:val="171717"/>
        </w:rPr>
        <w:t>из</w:t>
      </w:r>
      <w:r>
        <w:rPr>
          <w:color w:val="171717"/>
          <w:spacing w:val="1"/>
        </w:rPr>
        <w:t xml:space="preserve"> </w:t>
      </w:r>
      <w:r>
        <w:rPr>
          <w:color w:val="171717"/>
        </w:rPr>
        <w:t>различных</w:t>
      </w:r>
      <w:r>
        <w:rPr>
          <w:color w:val="171717"/>
          <w:spacing w:val="1"/>
        </w:rPr>
        <w:t xml:space="preserve"> </w:t>
      </w:r>
      <w:r>
        <w:rPr>
          <w:color w:val="171717"/>
        </w:rPr>
        <w:t>материалов,</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наборов</w:t>
      </w:r>
      <w:r>
        <w:rPr>
          <w:color w:val="171717"/>
          <w:spacing w:val="1"/>
        </w:rPr>
        <w:t xml:space="preserve"> </w:t>
      </w:r>
      <w:r>
        <w:rPr>
          <w:color w:val="171717"/>
        </w:rPr>
        <w:t>«Конструктор»</w:t>
      </w:r>
      <w:r>
        <w:rPr>
          <w:color w:val="171717"/>
          <w:spacing w:val="1"/>
        </w:rPr>
        <w:t xml:space="preserve"> </w:t>
      </w:r>
      <w:r>
        <w:rPr>
          <w:color w:val="171717"/>
        </w:rPr>
        <w:t>по</w:t>
      </w:r>
      <w:r>
        <w:rPr>
          <w:color w:val="171717"/>
          <w:spacing w:val="1"/>
        </w:rPr>
        <w:t xml:space="preserve"> </w:t>
      </w:r>
      <w:r>
        <w:rPr>
          <w:color w:val="171717"/>
        </w:rPr>
        <w:t>проектному</w:t>
      </w:r>
      <w:r>
        <w:rPr>
          <w:color w:val="171717"/>
          <w:spacing w:val="1"/>
        </w:rPr>
        <w:t xml:space="preserve"> </w:t>
      </w:r>
      <w:r>
        <w:rPr>
          <w:color w:val="171717"/>
        </w:rPr>
        <w:t>заданию</w:t>
      </w:r>
      <w:r>
        <w:rPr>
          <w:color w:val="171717"/>
          <w:spacing w:val="1"/>
        </w:rPr>
        <w:t xml:space="preserve"> </w:t>
      </w:r>
      <w:r>
        <w:rPr>
          <w:color w:val="171717"/>
        </w:rPr>
        <w:t>или</w:t>
      </w:r>
      <w:r>
        <w:rPr>
          <w:color w:val="171717"/>
          <w:spacing w:val="1"/>
        </w:rPr>
        <w:t xml:space="preserve"> </w:t>
      </w:r>
      <w:r>
        <w:rPr>
          <w:color w:val="171717"/>
        </w:rPr>
        <w:t>собственному</w:t>
      </w:r>
      <w:r>
        <w:rPr>
          <w:color w:val="171717"/>
          <w:spacing w:val="1"/>
        </w:rPr>
        <w:t xml:space="preserve"> </w:t>
      </w:r>
      <w:r>
        <w:rPr>
          <w:color w:val="171717"/>
        </w:rPr>
        <w:t>замыслу.</w:t>
      </w:r>
      <w:r>
        <w:rPr>
          <w:color w:val="171717"/>
          <w:spacing w:val="1"/>
        </w:rPr>
        <w:t xml:space="preserve"> </w:t>
      </w:r>
      <w:r>
        <w:rPr>
          <w:color w:val="171717"/>
        </w:rPr>
        <w:t>Поиск</w:t>
      </w:r>
      <w:r>
        <w:rPr>
          <w:color w:val="171717"/>
          <w:spacing w:val="1"/>
        </w:rPr>
        <w:t xml:space="preserve"> </w:t>
      </w:r>
      <w:r>
        <w:rPr>
          <w:color w:val="171717"/>
        </w:rPr>
        <w:t>оптимальных</w:t>
      </w:r>
      <w:r>
        <w:rPr>
          <w:color w:val="171717"/>
          <w:spacing w:val="1"/>
        </w:rPr>
        <w:t xml:space="preserve"> </w:t>
      </w:r>
      <w:r>
        <w:rPr>
          <w:color w:val="171717"/>
        </w:rPr>
        <w:t>и</w:t>
      </w:r>
      <w:r>
        <w:rPr>
          <w:color w:val="171717"/>
          <w:spacing w:val="1"/>
        </w:rPr>
        <w:t xml:space="preserve"> </w:t>
      </w:r>
      <w:r>
        <w:rPr>
          <w:color w:val="171717"/>
        </w:rPr>
        <w:t>доступных</w:t>
      </w:r>
      <w:r>
        <w:rPr>
          <w:color w:val="171717"/>
          <w:spacing w:val="1"/>
        </w:rPr>
        <w:t xml:space="preserve"> </w:t>
      </w:r>
      <w:r>
        <w:rPr>
          <w:color w:val="171717"/>
        </w:rPr>
        <w:t>новых</w:t>
      </w:r>
      <w:r>
        <w:rPr>
          <w:color w:val="171717"/>
          <w:spacing w:val="1"/>
        </w:rPr>
        <w:t xml:space="preserve"> </w:t>
      </w:r>
      <w:r>
        <w:rPr>
          <w:color w:val="171717"/>
        </w:rPr>
        <w:t>решений</w:t>
      </w:r>
      <w:r>
        <w:rPr>
          <w:color w:val="171717"/>
          <w:spacing w:val="1"/>
        </w:rPr>
        <w:t xml:space="preserve"> </w:t>
      </w:r>
      <w:r>
        <w:rPr>
          <w:color w:val="171717"/>
        </w:rPr>
        <w:t>конструкторско-технологических</w:t>
      </w:r>
      <w:r>
        <w:rPr>
          <w:color w:val="171717"/>
          <w:spacing w:val="60"/>
        </w:rPr>
        <w:t xml:space="preserve"> </w:t>
      </w:r>
      <w:r>
        <w:rPr>
          <w:color w:val="171717"/>
        </w:rPr>
        <w:t>проблем</w:t>
      </w:r>
      <w:r>
        <w:rPr>
          <w:color w:val="171717"/>
          <w:spacing w:val="60"/>
        </w:rPr>
        <w:t xml:space="preserve"> </w:t>
      </w:r>
      <w:r>
        <w:rPr>
          <w:color w:val="171717"/>
        </w:rPr>
        <w:t>на</w:t>
      </w:r>
      <w:r>
        <w:rPr>
          <w:color w:val="171717"/>
          <w:spacing w:val="1"/>
        </w:rPr>
        <w:t xml:space="preserve"> </w:t>
      </w:r>
      <w:r>
        <w:rPr>
          <w:color w:val="171717"/>
        </w:rPr>
        <w:t>всех этапах аналитического и технологического процесса при выполнении индивидуальных</w:t>
      </w:r>
      <w:r>
        <w:rPr>
          <w:color w:val="171717"/>
          <w:spacing w:val="1"/>
        </w:rPr>
        <w:t xml:space="preserve"> </w:t>
      </w:r>
      <w:r>
        <w:rPr>
          <w:color w:val="171717"/>
        </w:rPr>
        <w:t>творческих</w:t>
      </w:r>
      <w:r>
        <w:rPr>
          <w:color w:val="171717"/>
          <w:spacing w:val="-1"/>
        </w:rPr>
        <w:t xml:space="preserve"> </w:t>
      </w:r>
      <w:r>
        <w:rPr>
          <w:color w:val="171717"/>
        </w:rPr>
        <w:t>и коллективных проектных работ.</w:t>
      </w:r>
    </w:p>
    <w:p w:rsidR="00F520B6" w:rsidRDefault="004D1F38">
      <w:pPr>
        <w:pStyle w:val="a3"/>
        <w:ind w:right="687"/>
      </w:pPr>
      <w:r>
        <w:rPr>
          <w:color w:val="171717"/>
        </w:rPr>
        <w:t>Робототехника. Конструктивные, соединительные элементы и основные узлы робота.</w:t>
      </w:r>
      <w:r>
        <w:rPr>
          <w:color w:val="171717"/>
          <w:spacing w:val="1"/>
        </w:rPr>
        <w:t xml:space="preserve"> </w:t>
      </w:r>
      <w:r>
        <w:rPr>
          <w:color w:val="171717"/>
        </w:rPr>
        <w:t>Инструменты</w:t>
      </w:r>
      <w:r>
        <w:rPr>
          <w:color w:val="171717"/>
          <w:spacing w:val="10"/>
        </w:rPr>
        <w:t xml:space="preserve"> </w:t>
      </w:r>
      <w:r>
        <w:rPr>
          <w:color w:val="171717"/>
        </w:rPr>
        <w:t>и</w:t>
      </w:r>
      <w:r>
        <w:rPr>
          <w:color w:val="171717"/>
          <w:spacing w:val="8"/>
        </w:rPr>
        <w:t xml:space="preserve"> </w:t>
      </w:r>
      <w:r>
        <w:rPr>
          <w:color w:val="171717"/>
        </w:rPr>
        <w:t>детали</w:t>
      </w:r>
      <w:r>
        <w:rPr>
          <w:color w:val="171717"/>
          <w:spacing w:val="10"/>
        </w:rPr>
        <w:t xml:space="preserve"> </w:t>
      </w:r>
      <w:r>
        <w:rPr>
          <w:color w:val="171717"/>
        </w:rPr>
        <w:t>для</w:t>
      </w:r>
      <w:r>
        <w:rPr>
          <w:color w:val="171717"/>
          <w:spacing w:val="7"/>
        </w:rPr>
        <w:t xml:space="preserve"> </w:t>
      </w:r>
      <w:r>
        <w:rPr>
          <w:color w:val="171717"/>
        </w:rPr>
        <w:t>создания</w:t>
      </w:r>
      <w:r>
        <w:rPr>
          <w:color w:val="171717"/>
          <w:spacing w:val="7"/>
        </w:rPr>
        <w:t xml:space="preserve"> </w:t>
      </w:r>
      <w:r>
        <w:rPr>
          <w:color w:val="171717"/>
        </w:rPr>
        <w:t>робота.</w:t>
      </w:r>
      <w:r>
        <w:rPr>
          <w:color w:val="171717"/>
          <w:spacing w:val="9"/>
        </w:rPr>
        <w:t xml:space="preserve"> </w:t>
      </w:r>
      <w:r>
        <w:rPr>
          <w:color w:val="171717"/>
        </w:rPr>
        <w:t>Конструирование</w:t>
      </w:r>
      <w:r>
        <w:rPr>
          <w:color w:val="171717"/>
          <w:spacing w:val="8"/>
        </w:rPr>
        <w:t xml:space="preserve"> </w:t>
      </w:r>
      <w:r>
        <w:rPr>
          <w:color w:val="171717"/>
        </w:rPr>
        <w:t>робота.</w:t>
      </w:r>
      <w:r>
        <w:rPr>
          <w:color w:val="171717"/>
          <w:spacing w:val="9"/>
        </w:rPr>
        <w:t xml:space="preserve"> </w:t>
      </w:r>
      <w:r>
        <w:rPr>
          <w:color w:val="171717"/>
        </w:rPr>
        <w:t>Составление</w:t>
      </w:r>
    </w:p>
    <w:p w:rsidR="00F520B6" w:rsidRDefault="00F520B6">
      <w:pPr>
        <w:sectPr w:rsidR="00F520B6">
          <w:pgSz w:w="11910" w:h="16840"/>
          <w:pgMar w:top="1040" w:right="160" w:bottom="1180" w:left="880" w:header="0" w:footer="884" w:gutter="0"/>
          <w:cols w:space="720"/>
        </w:sectPr>
      </w:pPr>
    </w:p>
    <w:p w:rsidR="00F520B6" w:rsidRDefault="004D1F38">
      <w:pPr>
        <w:pStyle w:val="a3"/>
        <w:spacing w:before="68"/>
        <w:ind w:right="691" w:firstLine="0"/>
      </w:pPr>
      <w:r>
        <w:rPr>
          <w:color w:val="171717"/>
        </w:rPr>
        <w:t>алгоритма</w:t>
      </w:r>
      <w:r>
        <w:rPr>
          <w:color w:val="171717"/>
          <w:spacing w:val="1"/>
        </w:rPr>
        <w:t xml:space="preserve"> </w:t>
      </w:r>
      <w:r>
        <w:rPr>
          <w:color w:val="171717"/>
        </w:rPr>
        <w:t>действий</w:t>
      </w:r>
      <w:r>
        <w:rPr>
          <w:color w:val="171717"/>
          <w:spacing w:val="1"/>
        </w:rPr>
        <w:t xml:space="preserve"> </w:t>
      </w:r>
      <w:r>
        <w:rPr>
          <w:color w:val="171717"/>
        </w:rPr>
        <w:t>робота.</w:t>
      </w:r>
      <w:r>
        <w:rPr>
          <w:color w:val="171717"/>
          <w:spacing w:val="1"/>
        </w:rPr>
        <w:t xml:space="preserve"> </w:t>
      </w:r>
      <w:r>
        <w:rPr>
          <w:color w:val="171717"/>
        </w:rPr>
        <w:t>Программирование,</w:t>
      </w:r>
      <w:r>
        <w:rPr>
          <w:color w:val="171717"/>
          <w:spacing w:val="1"/>
        </w:rPr>
        <w:t xml:space="preserve"> </w:t>
      </w:r>
      <w:r>
        <w:rPr>
          <w:color w:val="171717"/>
        </w:rPr>
        <w:t>тестирование</w:t>
      </w:r>
      <w:r>
        <w:rPr>
          <w:color w:val="171717"/>
          <w:spacing w:val="1"/>
        </w:rPr>
        <w:t xml:space="preserve"> </w:t>
      </w:r>
      <w:r>
        <w:rPr>
          <w:color w:val="171717"/>
        </w:rPr>
        <w:t>робота.</w:t>
      </w:r>
      <w:r>
        <w:rPr>
          <w:color w:val="171717"/>
          <w:spacing w:val="1"/>
        </w:rPr>
        <w:t xml:space="preserve"> </w:t>
      </w:r>
      <w:r>
        <w:rPr>
          <w:color w:val="171717"/>
        </w:rPr>
        <w:t>Преобразование</w:t>
      </w:r>
      <w:r>
        <w:rPr>
          <w:color w:val="171717"/>
          <w:spacing w:val="1"/>
        </w:rPr>
        <w:t xml:space="preserve"> </w:t>
      </w:r>
      <w:r>
        <w:rPr>
          <w:color w:val="171717"/>
        </w:rPr>
        <w:t>конструкции</w:t>
      </w:r>
      <w:r>
        <w:rPr>
          <w:color w:val="171717"/>
          <w:spacing w:val="-1"/>
        </w:rPr>
        <w:t xml:space="preserve"> </w:t>
      </w:r>
      <w:r>
        <w:rPr>
          <w:color w:val="171717"/>
        </w:rPr>
        <w:t>робота. Презентация робота.</w:t>
      </w:r>
    </w:p>
    <w:p w:rsidR="00F520B6" w:rsidRDefault="004D1F38" w:rsidP="00B9374A">
      <w:pPr>
        <w:pStyle w:val="1"/>
        <w:numPr>
          <w:ilvl w:val="0"/>
          <w:numId w:val="26"/>
        </w:numPr>
        <w:tabs>
          <w:tab w:val="left" w:pos="1978"/>
          <w:tab w:val="left" w:pos="1979"/>
        </w:tabs>
        <w:spacing w:before="1" w:line="280" w:lineRule="exact"/>
        <w:ind w:left="1978" w:hanging="874"/>
        <w:rPr>
          <w:rFonts w:ascii="Calibri" w:hAnsi="Calibri"/>
          <w:color w:val="171717"/>
          <w:sz w:val="22"/>
        </w:rPr>
      </w:pPr>
      <w:r>
        <w:rPr>
          <w:color w:val="171717"/>
        </w:rPr>
        <w:t>Информационно-коммуникативные</w:t>
      </w:r>
      <w:r>
        <w:rPr>
          <w:color w:val="171717"/>
          <w:spacing w:val="-6"/>
        </w:rPr>
        <w:t xml:space="preserve"> </w:t>
      </w:r>
      <w:r>
        <w:rPr>
          <w:color w:val="171717"/>
        </w:rPr>
        <w:t>технологии</w:t>
      </w:r>
      <w:r>
        <w:rPr>
          <w:color w:val="171717"/>
          <w:spacing w:val="-4"/>
        </w:rPr>
        <w:t xml:space="preserve"> </w:t>
      </w:r>
      <w:r>
        <w:rPr>
          <w:color w:val="171717"/>
        </w:rPr>
        <w:t>(6</w:t>
      </w:r>
      <w:r>
        <w:rPr>
          <w:color w:val="171717"/>
          <w:spacing w:val="-4"/>
        </w:rPr>
        <w:t xml:space="preserve"> </w:t>
      </w:r>
      <w:r>
        <w:rPr>
          <w:color w:val="171717"/>
        </w:rPr>
        <w:t>ч)</w:t>
      </w:r>
    </w:p>
    <w:p w:rsidR="00F520B6" w:rsidRDefault="004D1F38">
      <w:pPr>
        <w:pStyle w:val="a3"/>
        <w:ind w:left="1105" w:right="685" w:firstLine="0"/>
      </w:pPr>
      <w:r>
        <w:rPr>
          <w:color w:val="171717"/>
        </w:rPr>
        <w:t>Работа с доступной информацией в Интернете и на цифровых носителях информации.</w:t>
      </w:r>
      <w:r>
        <w:rPr>
          <w:color w:val="171717"/>
          <w:spacing w:val="1"/>
        </w:rPr>
        <w:t xml:space="preserve"> </w:t>
      </w:r>
      <w:r>
        <w:rPr>
          <w:color w:val="171717"/>
        </w:rPr>
        <w:t>Электронные</w:t>
      </w:r>
      <w:r>
        <w:rPr>
          <w:color w:val="171717"/>
          <w:spacing w:val="39"/>
        </w:rPr>
        <w:t xml:space="preserve"> </w:t>
      </w:r>
      <w:r>
        <w:rPr>
          <w:color w:val="171717"/>
        </w:rPr>
        <w:t>и</w:t>
      </w:r>
      <w:r>
        <w:rPr>
          <w:color w:val="171717"/>
          <w:spacing w:val="41"/>
        </w:rPr>
        <w:t xml:space="preserve"> </w:t>
      </w:r>
      <w:r>
        <w:rPr>
          <w:color w:val="171717"/>
        </w:rPr>
        <w:t>медиаресурсы</w:t>
      </w:r>
      <w:r>
        <w:rPr>
          <w:color w:val="171717"/>
          <w:spacing w:val="42"/>
        </w:rPr>
        <w:t xml:space="preserve"> </w:t>
      </w:r>
      <w:r>
        <w:rPr>
          <w:color w:val="171717"/>
        </w:rPr>
        <w:t>в</w:t>
      </w:r>
      <w:r>
        <w:rPr>
          <w:color w:val="171717"/>
          <w:spacing w:val="40"/>
        </w:rPr>
        <w:t xml:space="preserve"> </w:t>
      </w:r>
      <w:r>
        <w:rPr>
          <w:color w:val="171717"/>
        </w:rPr>
        <w:t>художественно-конструкторской,</w:t>
      </w:r>
      <w:r>
        <w:rPr>
          <w:color w:val="171717"/>
          <w:spacing w:val="40"/>
        </w:rPr>
        <w:t xml:space="preserve"> </w:t>
      </w:r>
      <w:r>
        <w:rPr>
          <w:color w:val="171717"/>
        </w:rPr>
        <w:t>проектной,</w:t>
      </w:r>
    </w:p>
    <w:p w:rsidR="00F520B6" w:rsidRDefault="004D1F38">
      <w:pPr>
        <w:pStyle w:val="a3"/>
        <w:ind w:right="687" w:firstLine="0"/>
      </w:pPr>
      <w:r>
        <w:rPr>
          <w:color w:val="171717"/>
        </w:rPr>
        <w:t>предметной</w:t>
      </w:r>
      <w:r>
        <w:rPr>
          <w:color w:val="171717"/>
          <w:spacing w:val="1"/>
        </w:rPr>
        <w:t xml:space="preserve"> </w:t>
      </w:r>
      <w:r>
        <w:rPr>
          <w:color w:val="171717"/>
        </w:rPr>
        <w:t>преобразующей</w:t>
      </w:r>
      <w:r>
        <w:rPr>
          <w:color w:val="171717"/>
          <w:spacing w:val="1"/>
        </w:rPr>
        <w:t xml:space="preserve"> </w:t>
      </w:r>
      <w:r>
        <w:rPr>
          <w:color w:val="171717"/>
        </w:rPr>
        <w:t>деятельности.</w:t>
      </w:r>
      <w:r>
        <w:rPr>
          <w:color w:val="171717"/>
          <w:spacing w:val="1"/>
        </w:rPr>
        <w:t xml:space="preserve"> </w:t>
      </w:r>
      <w:r>
        <w:rPr>
          <w:color w:val="171717"/>
        </w:rPr>
        <w:t>Работа</w:t>
      </w:r>
      <w:r>
        <w:rPr>
          <w:color w:val="171717"/>
          <w:spacing w:val="1"/>
        </w:rPr>
        <w:t xml:space="preserve"> </w:t>
      </w:r>
      <w:r>
        <w:rPr>
          <w:color w:val="171717"/>
        </w:rPr>
        <w:t>с</w:t>
      </w:r>
      <w:r>
        <w:rPr>
          <w:color w:val="171717"/>
          <w:spacing w:val="1"/>
        </w:rPr>
        <w:t xml:space="preserve"> </w:t>
      </w:r>
      <w:r>
        <w:rPr>
          <w:color w:val="171717"/>
        </w:rPr>
        <w:t>готовыми</w:t>
      </w:r>
      <w:r>
        <w:rPr>
          <w:color w:val="171717"/>
          <w:spacing w:val="1"/>
        </w:rPr>
        <w:t xml:space="preserve"> </w:t>
      </w:r>
      <w:r>
        <w:rPr>
          <w:color w:val="171717"/>
        </w:rPr>
        <w:t>цифровыми</w:t>
      </w:r>
      <w:r>
        <w:rPr>
          <w:color w:val="171717"/>
          <w:spacing w:val="1"/>
        </w:rPr>
        <w:t xml:space="preserve"> </w:t>
      </w:r>
      <w:r>
        <w:rPr>
          <w:color w:val="171717"/>
        </w:rPr>
        <w:t>материалами.</w:t>
      </w:r>
      <w:r>
        <w:rPr>
          <w:color w:val="171717"/>
          <w:spacing w:val="1"/>
        </w:rPr>
        <w:t xml:space="preserve"> </w:t>
      </w:r>
      <w:r>
        <w:rPr>
          <w:color w:val="171717"/>
        </w:rPr>
        <w:t>Поиск</w:t>
      </w:r>
      <w:r>
        <w:rPr>
          <w:color w:val="171717"/>
          <w:spacing w:val="1"/>
        </w:rPr>
        <w:t xml:space="preserve"> </w:t>
      </w:r>
      <w:r>
        <w:rPr>
          <w:color w:val="171717"/>
        </w:rPr>
        <w:t>дополнительной</w:t>
      </w:r>
      <w:r>
        <w:rPr>
          <w:color w:val="171717"/>
          <w:spacing w:val="1"/>
        </w:rPr>
        <w:t xml:space="preserve"> </w:t>
      </w:r>
      <w:r>
        <w:rPr>
          <w:color w:val="171717"/>
        </w:rPr>
        <w:t>информации</w:t>
      </w:r>
      <w:r>
        <w:rPr>
          <w:color w:val="171717"/>
          <w:spacing w:val="1"/>
        </w:rPr>
        <w:t xml:space="preserve"> </w:t>
      </w:r>
      <w:r>
        <w:rPr>
          <w:color w:val="171717"/>
        </w:rPr>
        <w:t>по</w:t>
      </w:r>
      <w:r>
        <w:rPr>
          <w:color w:val="171717"/>
          <w:spacing w:val="1"/>
        </w:rPr>
        <w:t xml:space="preserve"> </w:t>
      </w:r>
      <w:r>
        <w:rPr>
          <w:color w:val="171717"/>
        </w:rPr>
        <w:t>тематике</w:t>
      </w:r>
      <w:r>
        <w:rPr>
          <w:color w:val="171717"/>
          <w:spacing w:val="1"/>
        </w:rPr>
        <w:t xml:space="preserve"> </w:t>
      </w:r>
      <w:r>
        <w:rPr>
          <w:color w:val="171717"/>
        </w:rPr>
        <w:t>творческих</w:t>
      </w:r>
      <w:r>
        <w:rPr>
          <w:color w:val="171717"/>
          <w:spacing w:val="1"/>
        </w:rPr>
        <w:t xml:space="preserve"> </w:t>
      </w:r>
      <w:r>
        <w:rPr>
          <w:color w:val="171717"/>
        </w:rPr>
        <w:t>и</w:t>
      </w:r>
      <w:r>
        <w:rPr>
          <w:color w:val="171717"/>
          <w:spacing w:val="1"/>
        </w:rPr>
        <w:t xml:space="preserve"> </w:t>
      </w:r>
      <w:r>
        <w:rPr>
          <w:color w:val="171717"/>
        </w:rPr>
        <w:t>проектных</w:t>
      </w:r>
      <w:r>
        <w:rPr>
          <w:color w:val="171717"/>
          <w:spacing w:val="1"/>
        </w:rPr>
        <w:t xml:space="preserve"> </w:t>
      </w:r>
      <w:r>
        <w:rPr>
          <w:color w:val="171717"/>
        </w:rPr>
        <w:t>работ,</w:t>
      </w:r>
      <w:r>
        <w:rPr>
          <w:color w:val="171717"/>
          <w:spacing w:val="1"/>
        </w:rPr>
        <w:t xml:space="preserve"> </w:t>
      </w:r>
      <w:r>
        <w:rPr>
          <w:color w:val="171717"/>
        </w:rPr>
        <w:t>использование</w:t>
      </w:r>
      <w:r>
        <w:rPr>
          <w:color w:val="171717"/>
          <w:spacing w:val="1"/>
        </w:rPr>
        <w:t xml:space="preserve"> </w:t>
      </w:r>
      <w:r>
        <w:rPr>
          <w:color w:val="171717"/>
        </w:rPr>
        <w:t>рисунков</w:t>
      </w:r>
      <w:r>
        <w:rPr>
          <w:color w:val="171717"/>
          <w:spacing w:val="1"/>
        </w:rPr>
        <w:t xml:space="preserve"> </w:t>
      </w:r>
      <w:r>
        <w:rPr>
          <w:color w:val="171717"/>
        </w:rPr>
        <w:t>из</w:t>
      </w:r>
      <w:r>
        <w:rPr>
          <w:color w:val="171717"/>
          <w:spacing w:val="1"/>
        </w:rPr>
        <w:t xml:space="preserve"> </w:t>
      </w:r>
      <w:r>
        <w:rPr>
          <w:color w:val="171717"/>
        </w:rPr>
        <w:t>ресурса</w:t>
      </w:r>
      <w:r>
        <w:rPr>
          <w:color w:val="171717"/>
          <w:spacing w:val="1"/>
        </w:rPr>
        <w:t xml:space="preserve"> </w:t>
      </w:r>
      <w:r>
        <w:rPr>
          <w:color w:val="171717"/>
        </w:rPr>
        <w:t>компьютера</w:t>
      </w:r>
      <w:r>
        <w:rPr>
          <w:color w:val="171717"/>
          <w:spacing w:val="1"/>
        </w:rPr>
        <w:t xml:space="preserve"> </w:t>
      </w:r>
      <w:r>
        <w:rPr>
          <w:color w:val="171717"/>
        </w:rPr>
        <w:t>в</w:t>
      </w:r>
      <w:r>
        <w:rPr>
          <w:color w:val="171717"/>
          <w:spacing w:val="1"/>
        </w:rPr>
        <w:t xml:space="preserve"> </w:t>
      </w:r>
      <w:r>
        <w:rPr>
          <w:color w:val="171717"/>
        </w:rPr>
        <w:t>оформлении</w:t>
      </w:r>
      <w:r>
        <w:rPr>
          <w:color w:val="171717"/>
          <w:spacing w:val="1"/>
        </w:rPr>
        <w:t xml:space="preserve"> </w:t>
      </w:r>
      <w:r>
        <w:rPr>
          <w:color w:val="171717"/>
        </w:rPr>
        <w:t>изделий</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Создание</w:t>
      </w:r>
      <w:r>
        <w:rPr>
          <w:color w:val="171717"/>
          <w:spacing w:val="1"/>
        </w:rPr>
        <w:t xml:space="preserve"> </w:t>
      </w:r>
      <w:r>
        <w:rPr>
          <w:color w:val="171717"/>
        </w:rPr>
        <w:t>презентаций</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PowerPoint</w:t>
      </w:r>
      <w:r>
        <w:rPr>
          <w:color w:val="171717"/>
          <w:spacing w:val="1"/>
        </w:rPr>
        <w:t xml:space="preserve"> </w:t>
      </w:r>
      <w:r>
        <w:rPr>
          <w:color w:val="171717"/>
        </w:rPr>
        <w:t>или</w:t>
      </w:r>
      <w:r>
        <w:rPr>
          <w:color w:val="171717"/>
          <w:spacing w:val="1"/>
        </w:rPr>
        <w:t xml:space="preserve"> </w:t>
      </w:r>
      <w:r>
        <w:rPr>
          <w:color w:val="171717"/>
        </w:rPr>
        <w:t>другой.</w:t>
      </w:r>
    </w:p>
    <w:p w:rsidR="00F520B6" w:rsidRDefault="004D1F38">
      <w:pPr>
        <w:pStyle w:val="1"/>
      </w:pPr>
      <w:r>
        <w:rPr>
          <w:color w:val="171717"/>
        </w:rPr>
        <w:t>Универсальные</w:t>
      </w:r>
      <w:r>
        <w:rPr>
          <w:color w:val="171717"/>
          <w:spacing w:val="-5"/>
        </w:rPr>
        <w:t xml:space="preserve"> </w:t>
      </w:r>
      <w:r>
        <w:rPr>
          <w:color w:val="171717"/>
        </w:rPr>
        <w:t>учебные</w:t>
      </w:r>
      <w:r>
        <w:rPr>
          <w:color w:val="171717"/>
          <w:spacing w:val="-4"/>
        </w:rPr>
        <w:t xml:space="preserve"> </w:t>
      </w:r>
      <w:r>
        <w:rPr>
          <w:color w:val="171717"/>
        </w:rPr>
        <w:t>действия</w:t>
      </w:r>
    </w:p>
    <w:p w:rsidR="00F520B6" w:rsidRDefault="004D1F38">
      <w:pPr>
        <w:ind w:left="1105"/>
        <w:jc w:val="both"/>
        <w:rPr>
          <w:sz w:val="24"/>
        </w:rPr>
      </w:pPr>
      <w:r>
        <w:rPr>
          <w:i/>
          <w:color w:val="171717"/>
          <w:sz w:val="24"/>
        </w:rPr>
        <w:t>Познавательные</w:t>
      </w:r>
      <w:r>
        <w:rPr>
          <w:i/>
          <w:color w:val="171717"/>
          <w:spacing w:val="-5"/>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10"/>
        </w:tabs>
        <w:ind w:right="693" w:firstLine="566"/>
        <w:rPr>
          <w:sz w:val="24"/>
        </w:rPr>
      </w:pPr>
      <w:r>
        <w:rPr>
          <w:color w:val="171717"/>
          <w:sz w:val="24"/>
        </w:rPr>
        <w:t>ориентироваться в терминах, используемых в технологии, использовать их в ответах</w:t>
      </w:r>
      <w:r>
        <w:rPr>
          <w:color w:val="171717"/>
          <w:spacing w:val="-57"/>
          <w:sz w:val="24"/>
        </w:rPr>
        <w:t xml:space="preserve"> </w:t>
      </w:r>
      <w:r>
        <w:rPr>
          <w:color w:val="171717"/>
          <w:sz w:val="24"/>
        </w:rPr>
        <w:t>на</w:t>
      </w:r>
      <w:r>
        <w:rPr>
          <w:color w:val="171717"/>
          <w:spacing w:val="-2"/>
          <w:sz w:val="24"/>
        </w:rPr>
        <w:t xml:space="preserve"> </w:t>
      </w:r>
      <w:r>
        <w:rPr>
          <w:color w:val="171717"/>
          <w:sz w:val="24"/>
        </w:rPr>
        <w:t>вопросы и высказываниях (в</w:t>
      </w:r>
      <w:r>
        <w:rPr>
          <w:color w:val="171717"/>
          <w:spacing w:val="-2"/>
          <w:sz w:val="24"/>
        </w:rPr>
        <w:t xml:space="preserve"> </w:t>
      </w:r>
      <w:r>
        <w:rPr>
          <w:color w:val="171717"/>
          <w:sz w:val="24"/>
        </w:rPr>
        <w:t>пределах</w:t>
      </w:r>
      <w:r>
        <w:rPr>
          <w:color w:val="171717"/>
          <w:spacing w:val="-1"/>
          <w:sz w:val="24"/>
        </w:rPr>
        <w:t xml:space="preserve"> </w:t>
      </w:r>
      <w:r>
        <w:rPr>
          <w:color w:val="171717"/>
          <w:sz w:val="24"/>
        </w:rPr>
        <w:t>изученного);</w:t>
      </w:r>
    </w:p>
    <w:p w:rsidR="00F520B6" w:rsidRDefault="004D1F38" w:rsidP="00B9374A">
      <w:pPr>
        <w:pStyle w:val="a5"/>
        <w:numPr>
          <w:ilvl w:val="0"/>
          <w:numId w:val="33"/>
        </w:numPr>
        <w:tabs>
          <w:tab w:val="left" w:pos="1406"/>
        </w:tabs>
        <w:ind w:left="1405" w:hanging="301"/>
        <w:rPr>
          <w:sz w:val="24"/>
        </w:rPr>
      </w:pPr>
      <w:r>
        <w:rPr>
          <w:color w:val="171717"/>
          <w:sz w:val="24"/>
        </w:rPr>
        <w:t>анализировать</w:t>
      </w:r>
      <w:r>
        <w:rPr>
          <w:color w:val="171717"/>
          <w:spacing w:val="-4"/>
          <w:sz w:val="24"/>
        </w:rPr>
        <w:t xml:space="preserve"> </w:t>
      </w:r>
      <w:r>
        <w:rPr>
          <w:color w:val="171717"/>
          <w:sz w:val="24"/>
        </w:rPr>
        <w:t>конструкции</w:t>
      </w:r>
      <w:r>
        <w:rPr>
          <w:color w:val="171717"/>
          <w:spacing w:val="-3"/>
          <w:sz w:val="24"/>
        </w:rPr>
        <w:t xml:space="preserve"> </w:t>
      </w:r>
      <w:r>
        <w:rPr>
          <w:color w:val="171717"/>
          <w:sz w:val="24"/>
        </w:rPr>
        <w:t>предложенных</w:t>
      </w:r>
      <w:r>
        <w:rPr>
          <w:color w:val="171717"/>
          <w:spacing w:val="-3"/>
          <w:sz w:val="24"/>
        </w:rPr>
        <w:t xml:space="preserve"> </w:t>
      </w:r>
      <w:r>
        <w:rPr>
          <w:color w:val="171717"/>
          <w:sz w:val="24"/>
        </w:rPr>
        <w:t>образцов</w:t>
      </w:r>
      <w:r>
        <w:rPr>
          <w:color w:val="171717"/>
          <w:spacing w:val="-3"/>
          <w:sz w:val="24"/>
        </w:rPr>
        <w:t xml:space="preserve"> </w:t>
      </w:r>
      <w:r>
        <w:rPr>
          <w:color w:val="171717"/>
          <w:sz w:val="24"/>
        </w:rPr>
        <w:t>изделий;</w:t>
      </w:r>
    </w:p>
    <w:p w:rsidR="00F520B6" w:rsidRDefault="004D1F38" w:rsidP="00B9374A">
      <w:pPr>
        <w:pStyle w:val="a5"/>
        <w:numPr>
          <w:ilvl w:val="0"/>
          <w:numId w:val="33"/>
        </w:numPr>
        <w:tabs>
          <w:tab w:val="left" w:pos="1482"/>
        </w:tabs>
        <w:ind w:right="690" w:firstLine="566"/>
        <w:rPr>
          <w:sz w:val="24"/>
        </w:rPr>
      </w:pPr>
      <w:r>
        <w:rPr>
          <w:color w:val="171717"/>
          <w:sz w:val="24"/>
        </w:rPr>
        <w:t>конструировать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моделировать</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из</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по</w:t>
      </w:r>
      <w:r>
        <w:rPr>
          <w:color w:val="171717"/>
          <w:spacing w:val="1"/>
          <w:sz w:val="24"/>
        </w:rPr>
        <w:t xml:space="preserve"> </w:t>
      </w:r>
      <w:r>
        <w:rPr>
          <w:color w:val="171717"/>
          <w:sz w:val="24"/>
        </w:rPr>
        <w:t>образцу,</w:t>
      </w:r>
      <w:r>
        <w:rPr>
          <w:color w:val="171717"/>
          <w:spacing w:val="1"/>
          <w:sz w:val="24"/>
        </w:rPr>
        <w:t xml:space="preserve"> </w:t>
      </w:r>
      <w:r>
        <w:rPr>
          <w:color w:val="171717"/>
          <w:sz w:val="24"/>
        </w:rPr>
        <w:t>рисунку, простейшему чертежу, эскизу, схеме с использованием общепринятых условных</w:t>
      </w:r>
      <w:r>
        <w:rPr>
          <w:color w:val="171717"/>
          <w:spacing w:val="1"/>
          <w:sz w:val="24"/>
        </w:rPr>
        <w:t xml:space="preserve"> </w:t>
      </w:r>
      <w:r>
        <w:rPr>
          <w:color w:val="171717"/>
          <w:sz w:val="24"/>
        </w:rPr>
        <w:t>обозначений</w:t>
      </w:r>
      <w:r>
        <w:rPr>
          <w:color w:val="171717"/>
          <w:spacing w:val="-3"/>
          <w:sz w:val="24"/>
        </w:rPr>
        <w:t xml:space="preserve"> </w:t>
      </w:r>
      <w:r>
        <w:rPr>
          <w:color w:val="171717"/>
          <w:sz w:val="24"/>
        </w:rPr>
        <w:t>и по</w:t>
      </w:r>
      <w:r>
        <w:rPr>
          <w:color w:val="171717"/>
          <w:spacing w:val="-3"/>
          <w:sz w:val="24"/>
        </w:rPr>
        <w:t xml:space="preserve"> </w:t>
      </w:r>
      <w:r>
        <w:rPr>
          <w:color w:val="171717"/>
          <w:sz w:val="24"/>
        </w:rPr>
        <w:t>заданным</w:t>
      </w:r>
      <w:r>
        <w:rPr>
          <w:color w:val="171717"/>
          <w:spacing w:val="-2"/>
          <w:sz w:val="24"/>
        </w:rPr>
        <w:t xml:space="preserve"> </w:t>
      </w:r>
      <w:r>
        <w:rPr>
          <w:color w:val="171717"/>
          <w:sz w:val="24"/>
        </w:rPr>
        <w:t>условиям;</w:t>
      </w:r>
    </w:p>
    <w:p w:rsidR="00F520B6" w:rsidRDefault="004D1F38" w:rsidP="00B9374A">
      <w:pPr>
        <w:pStyle w:val="a5"/>
        <w:numPr>
          <w:ilvl w:val="0"/>
          <w:numId w:val="33"/>
        </w:numPr>
        <w:tabs>
          <w:tab w:val="left" w:pos="1559"/>
        </w:tabs>
        <w:ind w:right="683" w:firstLine="566"/>
        <w:rPr>
          <w:sz w:val="24"/>
        </w:rPr>
      </w:pPr>
      <w:r>
        <w:rPr>
          <w:color w:val="171717"/>
          <w:sz w:val="24"/>
        </w:rPr>
        <w:t>выстраивать</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практических</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и</w:t>
      </w:r>
      <w:r>
        <w:rPr>
          <w:color w:val="171717"/>
          <w:spacing w:val="1"/>
          <w:sz w:val="24"/>
        </w:rPr>
        <w:t xml:space="preserve"> </w:t>
      </w:r>
      <w:r>
        <w:rPr>
          <w:color w:val="171717"/>
          <w:sz w:val="24"/>
        </w:rPr>
        <w:t>технологических</w:t>
      </w:r>
      <w:r>
        <w:rPr>
          <w:color w:val="171717"/>
          <w:spacing w:val="1"/>
          <w:sz w:val="24"/>
        </w:rPr>
        <w:t xml:space="preserve"> </w:t>
      </w:r>
      <w:r>
        <w:rPr>
          <w:color w:val="171717"/>
          <w:sz w:val="24"/>
        </w:rPr>
        <w:t>операций;</w:t>
      </w:r>
      <w:r>
        <w:rPr>
          <w:color w:val="171717"/>
          <w:spacing w:val="1"/>
          <w:sz w:val="24"/>
        </w:rPr>
        <w:t xml:space="preserve"> </w:t>
      </w:r>
      <w:r>
        <w:rPr>
          <w:color w:val="171717"/>
          <w:sz w:val="24"/>
        </w:rPr>
        <w:t>подбирать</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и</w:t>
      </w:r>
      <w:r>
        <w:rPr>
          <w:color w:val="171717"/>
          <w:spacing w:val="1"/>
          <w:sz w:val="24"/>
        </w:rPr>
        <w:t xml:space="preserve"> </w:t>
      </w:r>
      <w:r>
        <w:rPr>
          <w:color w:val="171717"/>
          <w:sz w:val="24"/>
        </w:rPr>
        <w:t>инструменты;</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экономную</w:t>
      </w:r>
      <w:r>
        <w:rPr>
          <w:color w:val="171717"/>
          <w:spacing w:val="1"/>
          <w:sz w:val="24"/>
        </w:rPr>
        <w:t xml:space="preserve"> </w:t>
      </w:r>
      <w:r>
        <w:rPr>
          <w:color w:val="171717"/>
          <w:sz w:val="24"/>
        </w:rPr>
        <w:t>разметку;</w:t>
      </w:r>
      <w:r>
        <w:rPr>
          <w:color w:val="171717"/>
          <w:spacing w:val="1"/>
          <w:sz w:val="24"/>
        </w:rPr>
        <w:t xml:space="preserve"> </w:t>
      </w:r>
      <w:r>
        <w:rPr>
          <w:color w:val="171717"/>
          <w:sz w:val="24"/>
        </w:rPr>
        <w:t>сборку,</w:t>
      </w:r>
      <w:r>
        <w:rPr>
          <w:color w:val="171717"/>
          <w:spacing w:val="1"/>
          <w:sz w:val="24"/>
        </w:rPr>
        <w:t xml:space="preserve"> </w:t>
      </w:r>
      <w:r>
        <w:rPr>
          <w:color w:val="171717"/>
          <w:sz w:val="24"/>
        </w:rPr>
        <w:t>отделку</w:t>
      </w:r>
      <w:r>
        <w:rPr>
          <w:color w:val="171717"/>
          <w:spacing w:val="-1"/>
          <w:sz w:val="24"/>
        </w:rPr>
        <w:t xml:space="preserve"> </w:t>
      </w:r>
      <w:r>
        <w:rPr>
          <w:color w:val="171717"/>
          <w:sz w:val="24"/>
        </w:rPr>
        <w:t>изделия;</w:t>
      </w:r>
    </w:p>
    <w:p w:rsidR="00F520B6" w:rsidRDefault="004D1F38" w:rsidP="00B9374A">
      <w:pPr>
        <w:pStyle w:val="a5"/>
        <w:numPr>
          <w:ilvl w:val="0"/>
          <w:numId w:val="33"/>
        </w:numPr>
        <w:tabs>
          <w:tab w:val="left" w:pos="1406"/>
        </w:tabs>
        <w:ind w:left="1405" w:hanging="301"/>
        <w:rPr>
          <w:sz w:val="24"/>
        </w:rPr>
      </w:pPr>
      <w:r>
        <w:rPr>
          <w:color w:val="171717"/>
          <w:sz w:val="24"/>
        </w:rPr>
        <w:t>решать</w:t>
      </w:r>
      <w:r>
        <w:rPr>
          <w:color w:val="171717"/>
          <w:spacing w:val="-2"/>
          <w:sz w:val="24"/>
        </w:rPr>
        <w:t xml:space="preserve"> </w:t>
      </w:r>
      <w:r>
        <w:rPr>
          <w:color w:val="171717"/>
          <w:sz w:val="24"/>
        </w:rPr>
        <w:t>простые</w:t>
      </w:r>
      <w:r>
        <w:rPr>
          <w:color w:val="171717"/>
          <w:spacing w:val="-3"/>
          <w:sz w:val="24"/>
        </w:rPr>
        <w:t xml:space="preserve"> </w:t>
      </w:r>
      <w:r>
        <w:rPr>
          <w:color w:val="171717"/>
          <w:sz w:val="24"/>
        </w:rPr>
        <w:t>задачи</w:t>
      </w:r>
      <w:r>
        <w:rPr>
          <w:color w:val="171717"/>
          <w:spacing w:val="-2"/>
          <w:sz w:val="24"/>
        </w:rPr>
        <w:t xml:space="preserve"> </w:t>
      </w:r>
      <w:r>
        <w:rPr>
          <w:color w:val="171717"/>
          <w:sz w:val="24"/>
        </w:rPr>
        <w:t>на</w:t>
      </w:r>
      <w:r>
        <w:rPr>
          <w:color w:val="171717"/>
          <w:spacing w:val="-3"/>
          <w:sz w:val="24"/>
        </w:rPr>
        <w:t xml:space="preserve"> </w:t>
      </w:r>
      <w:r>
        <w:rPr>
          <w:color w:val="171717"/>
          <w:sz w:val="24"/>
        </w:rPr>
        <w:t>преобразование</w:t>
      </w:r>
      <w:r>
        <w:rPr>
          <w:color w:val="171717"/>
          <w:spacing w:val="-4"/>
          <w:sz w:val="24"/>
        </w:rPr>
        <w:t xml:space="preserve"> </w:t>
      </w:r>
      <w:r>
        <w:rPr>
          <w:color w:val="171717"/>
          <w:sz w:val="24"/>
        </w:rPr>
        <w:t>конструкции;</w:t>
      </w:r>
    </w:p>
    <w:p w:rsidR="00F520B6" w:rsidRDefault="004D1F38" w:rsidP="00B9374A">
      <w:pPr>
        <w:pStyle w:val="a5"/>
        <w:numPr>
          <w:ilvl w:val="0"/>
          <w:numId w:val="33"/>
        </w:numPr>
        <w:tabs>
          <w:tab w:val="left" w:pos="1406"/>
        </w:tabs>
        <w:ind w:left="1405" w:hanging="301"/>
        <w:rPr>
          <w:sz w:val="24"/>
        </w:rPr>
      </w:pPr>
      <w:r>
        <w:rPr>
          <w:color w:val="171717"/>
          <w:sz w:val="24"/>
        </w:rPr>
        <w:t>выполнять</w:t>
      </w:r>
      <w:r>
        <w:rPr>
          <w:color w:val="171717"/>
          <w:spacing w:val="-2"/>
          <w:sz w:val="24"/>
        </w:rPr>
        <w:t xml:space="preserve"> </w:t>
      </w:r>
      <w:r>
        <w:rPr>
          <w:color w:val="171717"/>
          <w:sz w:val="24"/>
        </w:rPr>
        <w:t>работу</w:t>
      </w:r>
      <w:r>
        <w:rPr>
          <w:color w:val="171717"/>
          <w:spacing w:val="-2"/>
          <w:sz w:val="24"/>
        </w:rPr>
        <w:t xml:space="preserve"> </w:t>
      </w:r>
      <w:r>
        <w:rPr>
          <w:color w:val="171717"/>
          <w:sz w:val="24"/>
        </w:rPr>
        <w:t>в</w:t>
      </w:r>
      <w:r>
        <w:rPr>
          <w:color w:val="171717"/>
          <w:spacing w:val="-5"/>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4"/>
          <w:sz w:val="24"/>
        </w:rPr>
        <w:t xml:space="preserve"> </w:t>
      </w:r>
      <w:r>
        <w:rPr>
          <w:color w:val="171717"/>
          <w:sz w:val="24"/>
        </w:rPr>
        <w:t>инструкцией,</w:t>
      </w:r>
      <w:r>
        <w:rPr>
          <w:color w:val="171717"/>
          <w:spacing w:val="-2"/>
          <w:sz w:val="24"/>
        </w:rPr>
        <w:t xml:space="preserve"> </w:t>
      </w:r>
      <w:r>
        <w:rPr>
          <w:color w:val="171717"/>
          <w:sz w:val="24"/>
        </w:rPr>
        <w:t>устной</w:t>
      </w:r>
      <w:r>
        <w:rPr>
          <w:color w:val="171717"/>
          <w:spacing w:val="-2"/>
          <w:sz w:val="24"/>
        </w:rPr>
        <w:t xml:space="preserve"> </w:t>
      </w:r>
      <w:r>
        <w:rPr>
          <w:color w:val="171717"/>
          <w:sz w:val="24"/>
        </w:rPr>
        <w:t>или</w:t>
      </w:r>
      <w:r>
        <w:rPr>
          <w:color w:val="171717"/>
          <w:spacing w:val="-2"/>
          <w:sz w:val="24"/>
        </w:rPr>
        <w:t xml:space="preserve"> </w:t>
      </w:r>
      <w:r>
        <w:rPr>
          <w:color w:val="171717"/>
          <w:sz w:val="24"/>
        </w:rPr>
        <w:t>письменной;</w:t>
      </w:r>
    </w:p>
    <w:p w:rsidR="00F520B6" w:rsidRDefault="004D1F38" w:rsidP="00B9374A">
      <w:pPr>
        <w:pStyle w:val="a5"/>
        <w:numPr>
          <w:ilvl w:val="0"/>
          <w:numId w:val="33"/>
        </w:numPr>
        <w:tabs>
          <w:tab w:val="left" w:pos="1408"/>
        </w:tabs>
        <w:ind w:right="690" w:firstLine="566"/>
        <w:rPr>
          <w:sz w:val="24"/>
        </w:rPr>
      </w:pPr>
      <w:r>
        <w:rPr>
          <w:color w:val="171717"/>
          <w:sz w:val="24"/>
        </w:rPr>
        <w:t>соотносить результат работы с заданным алгоритмом, проверять изделия в действии,</w:t>
      </w:r>
      <w:r>
        <w:rPr>
          <w:color w:val="171717"/>
          <w:spacing w:val="-57"/>
          <w:sz w:val="24"/>
        </w:rPr>
        <w:t xml:space="preserve"> </w:t>
      </w:r>
      <w:r>
        <w:rPr>
          <w:color w:val="171717"/>
          <w:sz w:val="24"/>
        </w:rPr>
        <w:t>вносить</w:t>
      </w:r>
      <w:r>
        <w:rPr>
          <w:color w:val="171717"/>
          <w:spacing w:val="-2"/>
          <w:sz w:val="24"/>
        </w:rPr>
        <w:t xml:space="preserve"> </w:t>
      </w:r>
      <w:r>
        <w:rPr>
          <w:color w:val="171717"/>
          <w:sz w:val="24"/>
        </w:rPr>
        <w:t>необходимые</w:t>
      </w:r>
      <w:r>
        <w:rPr>
          <w:color w:val="171717"/>
          <w:spacing w:val="-2"/>
          <w:sz w:val="24"/>
        </w:rPr>
        <w:t xml:space="preserve"> </w:t>
      </w:r>
      <w:r>
        <w:rPr>
          <w:color w:val="171717"/>
          <w:sz w:val="24"/>
        </w:rPr>
        <w:t>дополнения и</w:t>
      </w:r>
      <w:r>
        <w:rPr>
          <w:color w:val="171717"/>
          <w:spacing w:val="-2"/>
          <w:sz w:val="24"/>
        </w:rPr>
        <w:t xml:space="preserve"> </w:t>
      </w:r>
      <w:r>
        <w:rPr>
          <w:color w:val="171717"/>
          <w:sz w:val="24"/>
        </w:rPr>
        <w:t>изменения;</w:t>
      </w:r>
    </w:p>
    <w:p w:rsidR="00F520B6" w:rsidRDefault="004D1F38" w:rsidP="00B9374A">
      <w:pPr>
        <w:pStyle w:val="a5"/>
        <w:numPr>
          <w:ilvl w:val="0"/>
          <w:numId w:val="33"/>
        </w:numPr>
        <w:tabs>
          <w:tab w:val="left" w:pos="1516"/>
        </w:tabs>
        <w:ind w:right="694" w:firstLine="566"/>
        <w:rPr>
          <w:sz w:val="24"/>
        </w:rPr>
      </w:pPr>
      <w:r>
        <w:rPr>
          <w:color w:val="171717"/>
          <w:sz w:val="24"/>
        </w:rPr>
        <w:t>классифицировать</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по</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предложенному</w:t>
      </w:r>
      <w:r>
        <w:rPr>
          <w:color w:val="171717"/>
          <w:spacing w:val="1"/>
          <w:sz w:val="24"/>
        </w:rPr>
        <w:t xml:space="preserve"> </w:t>
      </w:r>
      <w:r>
        <w:rPr>
          <w:color w:val="171717"/>
          <w:sz w:val="24"/>
        </w:rPr>
        <w:t>существенному</w:t>
      </w:r>
      <w:r>
        <w:rPr>
          <w:color w:val="171717"/>
          <w:spacing w:val="1"/>
          <w:sz w:val="24"/>
        </w:rPr>
        <w:t xml:space="preserve"> </w:t>
      </w:r>
      <w:r>
        <w:rPr>
          <w:color w:val="171717"/>
          <w:sz w:val="24"/>
        </w:rPr>
        <w:t>признаку</w:t>
      </w:r>
      <w:r>
        <w:rPr>
          <w:color w:val="171717"/>
          <w:spacing w:val="-1"/>
          <w:sz w:val="24"/>
        </w:rPr>
        <w:t xml:space="preserve"> </w:t>
      </w:r>
      <w:r>
        <w:rPr>
          <w:color w:val="171717"/>
          <w:sz w:val="24"/>
        </w:rPr>
        <w:t>(используемый</w:t>
      </w:r>
      <w:r>
        <w:rPr>
          <w:color w:val="171717"/>
          <w:spacing w:val="-1"/>
          <w:sz w:val="24"/>
        </w:rPr>
        <w:t xml:space="preserve"> </w:t>
      </w:r>
      <w:r>
        <w:rPr>
          <w:color w:val="171717"/>
          <w:sz w:val="24"/>
        </w:rPr>
        <w:t>материал,</w:t>
      </w:r>
      <w:r>
        <w:rPr>
          <w:color w:val="171717"/>
          <w:spacing w:val="-2"/>
          <w:sz w:val="24"/>
        </w:rPr>
        <w:t xml:space="preserve"> </w:t>
      </w:r>
      <w:r>
        <w:rPr>
          <w:color w:val="171717"/>
          <w:sz w:val="24"/>
        </w:rPr>
        <w:t>форма, размер,</w:t>
      </w:r>
      <w:r>
        <w:rPr>
          <w:color w:val="171717"/>
          <w:spacing w:val="-1"/>
          <w:sz w:val="24"/>
        </w:rPr>
        <w:t xml:space="preserve"> </w:t>
      </w:r>
      <w:r>
        <w:rPr>
          <w:color w:val="171717"/>
          <w:sz w:val="24"/>
        </w:rPr>
        <w:t>назначение,</w:t>
      </w:r>
      <w:r>
        <w:rPr>
          <w:color w:val="171717"/>
          <w:spacing w:val="-1"/>
          <w:sz w:val="24"/>
        </w:rPr>
        <w:t xml:space="preserve"> </w:t>
      </w:r>
      <w:r>
        <w:rPr>
          <w:color w:val="171717"/>
          <w:sz w:val="24"/>
        </w:rPr>
        <w:t>способ</w:t>
      </w:r>
      <w:r>
        <w:rPr>
          <w:color w:val="171717"/>
          <w:spacing w:val="-1"/>
          <w:sz w:val="24"/>
        </w:rPr>
        <w:t xml:space="preserve"> </w:t>
      </w:r>
      <w:r>
        <w:rPr>
          <w:color w:val="171717"/>
          <w:sz w:val="24"/>
        </w:rPr>
        <w:t>сборки);</w:t>
      </w:r>
    </w:p>
    <w:p w:rsidR="00F520B6" w:rsidRDefault="004D1F38" w:rsidP="00B9374A">
      <w:pPr>
        <w:pStyle w:val="a5"/>
        <w:numPr>
          <w:ilvl w:val="0"/>
          <w:numId w:val="33"/>
        </w:numPr>
        <w:tabs>
          <w:tab w:val="left" w:pos="1684"/>
        </w:tabs>
        <w:ind w:right="691" w:firstLine="566"/>
        <w:rPr>
          <w:sz w:val="24"/>
        </w:rPr>
      </w:pPr>
      <w:r>
        <w:rPr>
          <w:color w:val="171717"/>
          <w:sz w:val="24"/>
        </w:rPr>
        <w:t>выполнять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и</w:t>
      </w:r>
      <w:r>
        <w:rPr>
          <w:color w:val="171717"/>
          <w:spacing w:val="1"/>
          <w:sz w:val="24"/>
        </w:rPr>
        <w:t xml:space="preserve"> </w:t>
      </w:r>
      <w:r>
        <w:rPr>
          <w:color w:val="171717"/>
          <w:sz w:val="24"/>
        </w:rPr>
        <w:t>синтеза,</w:t>
      </w:r>
      <w:r>
        <w:rPr>
          <w:color w:val="171717"/>
          <w:spacing w:val="1"/>
          <w:sz w:val="24"/>
        </w:rPr>
        <w:t xml:space="preserve"> </w:t>
      </w:r>
      <w:r>
        <w:rPr>
          <w:color w:val="171717"/>
          <w:sz w:val="24"/>
        </w:rPr>
        <w:t>сравнения,</w:t>
      </w:r>
      <w:r>
        <w:rPr>
          <w:color w:val="171717"/>
          <w:spacing w:val="1"/>
          <w:sz w:val="24"/>
        </w:rPr>
        <w:t xml:space="preserve"> </w:t>
      </w:r>
      <w:r>
        <w:rPr>
          <w:color w:val="171717"/>
          <w:sz w:val="24"/>
        </w:rPr>
        <w:t>классификации</w:t>
      </w:r>
      <w:r>
        <w:rPr>
          <w:color w:val="171717"/>
          <w:spacing w:val="1"/>
          <w:sz w:val="24"/>
        </w:rPr>
        <w:t xml:space="preserve"> </w:t>
      </w:r>
      <w:r>
        <w:rPr>
          <w:color w:val="171717"/>
          <w:sz w:val="24"/>
        </w:rPr>
        <w:t>предметов/изделий</w:t>
      </w:r>
      <w:r>
        <w:rPr>
          <w:color w:val="171717"/>
          <w:spacing w:val="-1"/>
          <w:sz w:val="24"/>
        </w:rPr>
        <w:t xml:space="preserve"> </w:t>
      </w:r>
      <w:r>
        <w:rPr>
          <w:color w:val="171717"/>
          <w:sz w:val="24"/>
        </w:rPr>
        <w:t>с</w:t>
      </w:r>
      <w:r>
        <w:rPr>
          <w:color w:val="171717"/>
          <w:spacing w:val="-1"/>
          <w:sz w:val="24"/>
        </w:rPr>
        <w:t xml:space="preserve"> </w:t>
      </w:r>
      <w:r>
        <w:rPr>
          <w:color w:val="171717"/>
          <w:sz w:val="24"/>
        </w:rPr>
        <w:t>учётом указанных критериев;</w:t>
      </w:r>
    </w:p>
    <w:p w:rsidR="00F520B6" w:rsidRDefault="004D1F38" w:rsidP="00B9374A">
      <w:pPr>
        <w:pStyle w:val="a5"/>
        <w:numPr>
          <w:ilvl w:val="0"/>
          <w:numId w:val="33"/>
        </w:numPr>
        <w:tabs>
          <w:tab w:val="left" w:pos="1408"/>
        </w:tabs>
        <w:ind w:right="691" w:firstLine="566"/>
        <w:rPr>
          <w:sz w:val="24"/>
        </w:rPr>
      </w:pPr>
      <w:r>
        <w:rPr>
          <w:color w:val="171717"/>
          <w:sz w:val="24"/>
        </w:rPr>
        <w:t>анализировать устройство простых изделий по образцу, рисунку, выделять основные</w:t>
      </w:r>
      <w:r>
        <w:rPr>
          <w:color w:val="171717"/>
          <w:spacing w:val="-57"/>
          <w:sz w:val="24"/>
        </w:rPr>
        <w:t xml:space="preserve"> </w:t>
      </w:r>
      <w:r>
        <w:rPr>
          <w:color w:val="171717"/>
          <w:sz w:val="24"/>
        </w:rPr>
        <w:t>и</w:t>
      </w:r>
      <w:r>
        <w:rPr>
          <w:color w:val="171717"/>
          <w:spacing w:val="-1"/>
          <w:sz w:val="24"/>
        </w:rPr>
        <w:t xml:space="preserve"> </w:t>
      </w:r>
      <w:r>
        <w:rPr>
          <w:color w:val="171717"/>
          <w:sz w:val="24"/>
        </w:rPr>
        <w:t>второстепенные</w:t>
      </w:r>
      <w:r>
        <w:rPr>
          <w:color w:val="171717"/>
          <w:spacing w:val="-2"/>
          <w:sz w:val="24"/>
        </w:rPr>
        <w:t xml:space="preserve"> </w:t>
      </w:r>
      <w:r>
        <w:rPr>
          <w:color w:val="171717"/>
          <w:sz w:val="24"/>
        </w:rPr>
        <w:t>составляющие</w:t>
      </w:r>
      <w:r>
        <w:rPr>
          <w:color w:val="171717"/>
          <w:spacing w:val="-1"/>
          <w:sz w:val="24"/>
        </w:rPr>
        <w:t xml:space="preserve"> </w:t>
      </w:r>
      <w:r>
        <w:rPr>
          <w:color w:val="171717"/>
          <w:sz w:val="24"/>
        </w:rPr>
        <w:t>конструкции.</w:t>
      </w:r>
    </w:p>
    <w:p w:rsidR="00F520B6" w:rsidRDefault="004D1F38">
      <w:pPr>
        <w:ind w:left="1105"/>
        <w:jc w:val="both"/>
        <w:rPr>
          <w:sz w:val="24"/>
        </w:rPr>
      </w:pPr>
      <w:r>
        <w:rPr>
          <w:i/>
          <w:color w:val="171717"/>
          <w:sz w:val="24"/>
        </w:rPr>
        <w:t>Работа с</w:t>
      </w:r>
      <w:r>
        <w:rPr>
          <w:i/>
          <w:color w:val="171717"/>
          <w:spacing w:val="-2"/>
          <w:sz w:val="24"/>
        </w:rPr>
        <w:t xml:space="preserve"> </w:t>
      </w:r>
      <w:r>
        <w:rPr>
          <w:i/>
          <w:color w:val="171717"/>
          <w:sz w:val="24"/>
        </w:rPr>
        <w:t>информацией</w:t>
      </w:r>
      <w:r>
        <w:rPr>
          <w:color w:val="171717"/>
          <w:sz w:val="24"/>
        </w:rPr>
        <w:t>:</w:t>
      </w:r>
    </w:p>
    <w:p w:rsidR="00F520B6" w:rsidRDefault="004D1F38" w:rsidP="00B9374A">
      <w:pPr>
        <w:pStyle w:val="a5"/>
        <w:numPr>
          <w:ilvl w:val="0"/>
          <w:numId w:val="33"/>
        </w:numPr>
        <w:tabs>
          <w:tab w:val="left" w:pos="1590"/>
        </w:tabs>
        <w:ind w:right="691" w:firstLine="566"/>
        <w:rPr>
          <w:sz w:val="24"/>
        </w:rPr>
      </w:pPr>
      <w:r>
        <w:rPr>
          <w:color w:val="171717"/>
          <w:sz w:val="24"/>
        </w:rPr>
        <w:t>находить</w:t>
      </w:r>
      <w:r>
        <w:rPr>
          <w:color w:val="171717"/>
          <w:spacing w:val="1"/>
          <w:sz w:val="24"/>
        </w:rPr>
        <w:t xml:space="preserve"> </w:t>
      </w:r>
      <w:r>
        <w:rPr>
          <w:color w:val="171717"/>
          <w:sz w:val="24"/>
        </w:rPr>
        <w:t>необходимую</w:t>
      </w:r>
      <w:r>
        <w:rPr>
          <w:color w:val="171717"/>
          <w:spacing w:val="1"/>
          <w:sz w:val="24"/>
        </w:rPr>
        <w:t xml:space="preserve"> </w:t>
      </w:r>
      <w:r>
        <w:rPr>
          <w:color w:val="171717"/>
          <w:sz w:val="24"/>
        </w:rPr>
        <w:t>для</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работы</w:t>
      </w:r>
      <w:r>
        <w:rPr>
          <w:color w:val="171717"/>
          <w:spacing w:val="1"/>
          <w:sz w:val="24"/>
        </w:rPr>
        <w:t xml:space="preserve"> </w:t>
      </w:r>
      <w:r>
        <w:rPr>
          <w:color w:val="171717"/>
          <w:sz w:val="24"/>
        </w:rPr>
        <w:t>информацию,</w:t>
      </w:r>
      <w:r>
        <w:rPr>
          <w:color w:val="171717"/>
          <w:spacing w:val="1"/>
          <w:sz w:val="24"/>
        </w:rPr>
        <w:t xml:space="preserve"> </w:t>
      </w:r>
      <w:r>
        <w:rPr>
          <w:color w:val="171717"/>
          <w:sz w:val="24"/>
        </w:rPr>
        <w:t>пользуясь</w:t>
      </w:r>
      <w:r>
        <w:rPr>
          <w:color w:val="171717"/>
          <w:spacing w:val="-57"/>
          <w:sz w:val="24"/>
        </w:rPr>
        <w:t xml:space="preserve"> </w:t>
      </w:r>
      <w:r>
        <w:rPr>
          <w:color w:val="171717"/>
          <w:sz w:val="24"/>
        </w:rPr>
        <w:t>различными</w:t>
      </w:r>
      <w:r>
        <w:rPr>
          <w:color w:val="171717"/>
          <w:spacing w:val="-3"/>
          <w:sz w:val="24"/>
        </w:rPr>
        <w:t xml:space="preserve"> </w:t>
      </w:r>
      <w:r>
        <w:rPr>
          <w:color w:val="171717"/>
          <w:sz w:val="24"/>
        </w:rPr>
        <w:t>источниками,</w:t>
      </w:r>
      <w:r>
        <w:rPr>
          <w:color w:val="171717"/>
          <w:spacing w:val="-2"/>
          <w:sz w:val="24"/>
        </w:rPr>
        <w:t xml:space="preserve"> </w:t>
      </w:r>
      <w:r>
        <w:rPr>
          <w:color w:val="171717"/>
          <w:sz w:val="24"/>
        </w:rPr>
        <w:t>анализировать</w:t>
      </w:r>
      <w:r>
        <w:rPr>
          <w:color w:val="171717"/>
          <w:spacing w:val="-2"/>
          <w:sz w:val="24"/>
        </w:rPr>
        <w:t xml:space="preserve"> </w:t>
      </w:r>
      <w:r>
        <w:rPr>
          <w:color w:val="171717"/>
          <w:sz w:val="24"/>
        </w:rPr>
        <w:t>её</w:t>
      </w:r>
      <w:r>
        <w:rPr>
          <w:color w:val="171717"/>
          <w:spacing w:val="-3"/>
          <w:sz w:val="24"/>
        </w:rPr>
        <w:t xml:space="preserve"> </w:t>
      </w:r>
      <w:r>
        <w:rPr>
          <w:color w:val="171717"/>
          <w:sz w:val="24"/>
        </w:rPr>
        <w:t>и</w:t>
      </w:r>
      <w:r>
        <w:rPr>
          <w:color w:val="171717"/>
          <w:spacing w:val="-2"/>
          <w:sz w:val="24"/>
        </w:rPr>
        <w:t xml:space="preserve"> </w:t>
      </w:r>
      <w:r>
        <w:rPr>
          <w:color w:val="171717"/>
          <w:sz w:val="24"/>
        </w:rPr>
        <w:t>отбирать</w:t>
      </w:r>
      <w:r>
        <w:rPr>
          <w:color w:val="171717"/>
          <w:spacing w:val="-1"/>
          <w:sz w:val="24"/>
        </w:rPr>
        <w:t xml:space="preserve"> </w:t>
      </w:r>
      <w:r>
        <w:rPr>
          <w:color w:val="171717"/>
          <w:sz w:val="24"/>
        </w:rPr>
        <w:t>в</w:t>
      </w:r>
      <w:r>
        <w:rPr>
          <w:color w:val="171717"/>
          <w:spacing w:val="-4"/>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3"/>
          <w:sz w:val="24"/>
        </w:rPr>
        <w:t xml:space="preserve"> </w:t>
      </w:r>
      <w:r>
        <w:rPr>
          <w:color w:val="171717"/>
          <w:sz w:val="24"/>
        </w:rPr>
        <w:t>решаемой</w:t>
      </w:r>
      <w:r>
        <w:rPr>
          <w:color w:val="171717"/>
          <w:spacing w:val="-2"/>
          <w:sz w:val="24"/>
        </w:rPr>
        <w:t xml:space="preserve"> </w:t>
      </w:r>
      <w:r>
        <w:rPr>
          <w:color w:val="171717"/>
          <w:sz w:val="24"/>
        </w:rPr>
        <w:t>задачей;</w:t>
      </w:r>
    </w:p>
    <w:p w:rsidR="00F520B6" w:rsidRDefault="004D1F38" w:rsidP="00B9374A">
      <w:pPr>
        <w:pStyle w:val="a5"/>
        <w:numPr>
          <w:ilvl w:val="0"/>
          <w:numId w:val="33"/>
        </w:numPr>
        <w:tabs>
          <w:tab w:val="left" w:pos="1415"/>
        </w:tabs>
        <w:ind w:right="693" w:firstLine="566"/>
        <w:rPr>
          <w:sz w:val="24"/>
        </w:rPr>
      </w:pPr>
      <w:r>
        <w:rPr>
          <w:color w:val="171717"/>
          <w:sz w:val="24"/>
        </w:rPr>
        <w:t>на основе анализа информации производить выбор наиболее эффективных способов</w:t>
      </w:r>
      <w:r>
        <w:rPr>
          <w:color w:val="171717"/>
          <w:spacing w:val="1"/>
          <w:sz w:val="24"/>
        </w:rPr>
        <w:t xml:space="preserve"> </w:t>
      </w:r>
      <w:r>
        <w:rPr>
          <w:color w:val="171717"/>
          <w:sz w:val="24"/>
        </w:rPr>
        <w:t>работы;</w:t>
      </w:r>
    </w:p>
    <w:p w:rsidR="00F520B6" w:rsidRDefault="004D1F38" w:rsidP="00B9374A">
      <w:pPr>
        <w:pStyle w:val="a5"/>
        <w:numPr>
          <w:ilvl w:val="0"/>
          <w:numId w:val="33"/>
        </w:numPr>
        <w:tabs>
          <w:tab w:val="left" w:pos="1420"/>
        </w:tabs>
        <w:ind w:right="690" w:firstLine="566"/>
        <w:rPr>
          <w:sz w:val="24"/>
        </w:rPr>
      </w:pPr>
      <w:r>
        <w:rPr>
          <w:color w:val="171717"/>
          <w:sz w:val="24"/>
        </w:rPr>
        <w:t>использовать знаково-символические средства для решения задач в умственной или</w:t>
      </w:r>
      <w:r>
        <w:rPr>
          <w:color w:val="171717"/>
          <w:spacing w:val="1"/>
          <w:sz w:val="24"/>
        </w:rPr>
        <w:t xml:space="preserve"> </w:t>
      </w:r>
      <w:r>
        <w:rPr>
          <w:color w:val="171717"/>
          <w:sz w:val="24"/>
        </w:rPr>
        <w:t>материализованной</w:t>
      </w:r>
      <w:r>
        <w:rPr>
          <w:color w:val="171717"/>
          <w:spacing w:val="-2"/>
          <w:sz w:val="24"/>
        </w:rPr>
        <w:t xml:space="preserve"> </w:t>
      </w:r>
      <w:r>
        <w:rPr>
          <w:color w:val="171717"/>
          <w:sz w:val="24"/>
        </w:rPr>
        <w:t>форме,</w:t>
      </w:r>
      <w:r>
        <w:rPr>
          <w:color w:val="171717"/>
          <w:spacing w:val="-1"/>
          <w:sz w:val="24"/>
        </w:rPr>
        <w:t xml:space="preserve"> </w:t>
      </w:r>
      <w:r>
        <w:rPr>
          <w:color w:val="171717"/>
          <w:sz w:val="24"/>
        </w:rPr>
        <w:t>выполнять действия</w:t>
      </w:r>
      <w:r>
        <w:rPr>
          <w:color w:val="171717"/>
          <w:spacing w:val="-1"/>
          <w:sz w:val="24"/>
        </w:rPr>
        <w:t xml:space="preserve"> </w:t>
      </w:r>
      <w:r>
        <w:rPr>
          <w:color w:val="171717"/>
          <w:sz w:val="24"/>
        </w:rPr>
        <w:t>моделирования,</w:t>
      </w:r>
      <w:r>
        <w:rPr>
          <w:color w:val="171717"/>
          <w:spacing w:val="-1"/>
          <w:sz w:val="24"/>
        </w:rPr>
        <w:t xml:space="preserve"> </w:t>
      </w:r>
      <w:r>
        <w:rPr>
          <w:color w:val="171717"/>
          <w:sz w:val="24"/>
        </w:rPr>
        <w:t>работать с</w:t>
      </w:r>
      <w:r>
        <w:rPr>
          <w:color w:val="171717"/>
          <w:spacing w:val="-3"/>
          <w:sz w:val="24"/>
        </w:rPr>
        <w:t xml:space="preserve"> </w:t>
      </w:r>
      <w:r>
        <w:rPr>
          <w:color w:val="171717"/>
          <w:sz w:val="24"/>
        </w:rPr>
        <w:t>моделями;</w:t>
      </w:r>
    </w:p>
    <w:p w:rsidR="00F520B6" w:rsidRDefault="004D1F38" w:rsidP="00B9374A">
      <w:pPr>
        <w:pStyle w:val="a5"/>
        <w:numPr>
          <w:ilvl w:val="0"/>
          <w:numId w:val="33"/>
        </w:numPr>
        <w:tabs>
          <w:tab w:val="left" w:pos="1518"/>
        </w:tabs>
        <w:ind w:right="692" w:firstLine="566"/>
        <w:rPr>
          <w:sz w:val="24"/>
        </w:rPr>
      </w:pPr>
      <w:r>
        <w:rPr>
          <w:color w:val="171717"/>
          <w:sz w:val="24"/>
        </w:rPr>
        <w:t>осуществлять</w:t>
      </w:r>
      <w:r>
        <w:rPr>
          <w:color w:val="171717"/>
          <w:spacing w:val="1"/>
          <w:sz w:val="24"/>
        </w:rPr>
        <w:t xml:space="preserve"> </w:t>
      </w:r>
      <w:r>
        <w:rPr>
          <w:color w:val="171717"/>
          <w:sz w:val="24"/>
        </w:rPr>
        <w:t>поиск</w:t>
      </w:r>
      <w:r>
        <w:rPr>
          <w:color w:val="171717"/>
          <w:spacing w:val="1"/>
          <w:sz w:val="24"/>
        </w:rPr>
        <w:t xml:space="preserve"> </w:t>
      </w:r>
      <w:r>
        <w:rPr>
          <w:color w:val="171717"/>
          <w:sz w:val="24"/>
        </w:rPr>
        <w:t>дополнительной</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по</w:t>
      </w:r>
      <w:r>
        <w:rPr>
          <w:color w:val="171717"/>
          <w:spacing w:val="1"/>
          <w:sz w:val="24"/>
        </w:rPr>
        <w:t xml:space="preserve"> </w:t>
      </w:r>
      <w:r>
        <w:rPr>
          <w:color w:val="171717"/>
          <w:sz w:val="24"/>
        </w:rPr>
        <w:t>тематике</w:t>
      </w:r>
      <w:r>
        <w:rPr>
          <w:color w:val="171717"/>
          <w:spacing w:val="1"/>
          <w:sz w:val="24"/>
        </w:rPr>
        <w:t xml:space="preserve"> </w:t>
      </w:r>
      <w:r>
        <w:rPr>
          <w:color w:val="171717"/>
          <w:sz w:val="24"/>
        </w:rPr>
        <w:t>творческих</w:t>
      </w:r>
      <w:r>
        <w:rPr>
          <w:color w:val="171717"/>
          <w:spacing w:val="1"/>
          <w:sz w:val="24"/>
        </w:rPr>
        <w:t xml:space="preserve"> </w:t>
      </w:r>
      <w:r>
        <w:rPr>
          <w:color w:val="171717"/>
          <w:sz w:val="24"/>
        </w:rPr>
        <w:t>и</w:t>
      </w:r>
      <w:r>
        <w:rPr>
          <w:color w:val="171717"/>
          <w:spacing w:val="1"/>
          <w:sz w:val="24"/>
        </w:rPr>
        <w:t xml:space="preserve"> </w:t>
      </w:r>
      <w:r>
        <w:rPr>
          <w:color w:val="171717"/>
          <w:sz w:val="24"/>
        </w:rPr>
        <w:t>проектных</w:t>
      </w:r>
      <w:r>
        <w:rPr>
          <w:color w:val="171717"/>
          <w:spacing w:val="-1"/>
          <w:sz w:val="24"/>
        </w:rPr>
        <w:t xml:space="preserve"> </w:t>
      </w:r>
      <w:r>
        <w:rPr>
          <w:color w:val="171717"/>
          <w:sz w:val="24"/>
        </w:rPr>
        <w:t>работ;</w:t>
      </w:r>
    </w:p>
    <w:p w:rsidR="00F520B6" w:rsidRDefault="004D1F38" w:rsidP="00B9374A">
      <w:pPr>
        <w:pStyle w:val="a5"/>
        <w:numPr>
          <w:ilvl w:val="0"/>
          <w:numId w:val="33"/>
        </w:numPr>
        <w:tabs>
          <w:tab w:val="left" w:pos="1406"/>
        </w:tabs>
        <w:ind w:left="1405" w:hanging="301"/>
        <w:rPr>
          <w:sz w:val="24"/>
        </w:rPr>
      </w:pPr>
      <w:r>
        <w:rPr>
          <w:color w:val="171717"/>
          <w:sz w:val="24"/>
        </w:rPr>
        <w:t>использовать</w:t>
      </w:r>
      <w:r>
        <w:rPr>
          <w:color w:val="171717"/>
          <w:spacing w:val="-2"/>
          <w:sz w:val="24"/>
        </w:rPr>
        <w:t xml:space="preserve"> </w:t>
      </w:r>
      <w:r>
        <w:rPr>
          <w:color w:val="171717"/>
          <w:sz w:val="24"/>
        </w:rPr>
        <w:t>рисунки</w:t>
      </w:r>
      <w:r>
        <w:rPr>
          <w:color w:val="171717"/>
          <w:spacing w:val="-2"/>
          <w:sz w:val="24"/>
        </w:rPr>
        <w:t xml:space="preserve"> </w:t>
      </w:r>
      <w:r>
        <w:rPr>
          <w:color w:val="171717"/>
          <w:sz w:val="24"/>
        </w:rPr>
        <w:t>из</w:t>
      </w:r>
      <w:r>
        <w:rPr>
          <w:color w:val="171717"/>
          <w:spacing w:val="-2"/>
          <w:sz w:val="24"/>
        </w:rPr>
        <w:t xml:space="preserve"> </w:t>
      </w:r>
      <w:r>
        <w:rPr>
          <w:color w:val="171717"/>
          <w:sz w:val="24"/>
        </w:rPr>
        <w:t>ресурса</w:t>
      </w:r>
      <w:r>
        <w:rPr>
          <w:color w:val="171717"/>
          <w:spacing w:val="-3"/>
          <w:sz w:val="24"/>
        </w:rPr>
        <w:t xml:space="preserve"> </w:t>
      </w:r>
      <w:r>
        <w:rPr>
          <w:color w:val="171717"/>
          <w:sz w:val="24"/>
        </w:rPr>
        <w:t>компьютера</w:t>
      </w:r>
      <w:r>
        <w:rPr>
          <w:color w:val="171717"/>
          <w:spacing w:val="-4"/>
          <w:sz w:val="24"/>
        </w:rPr>
        <w:t xml:space="preserve"> </w:t>
      </w:r>
      <w:r>
        <w:rPr>
          <w:color w:val="171717"/>
          <w:sz w:val="24"/>
        </w:rPr>
        <w:t>в</w:t>
      </w:r>
      <w:r>
        <w:rPr>
          <w:color w:val="171717"/>
          <w:spacing w:val="-3"/>
          <w:sz w:val="24"/>
        </w:rPr>
        <w:t xml:space="preserve"> </w:t>
      </w:r>
      <w:r>
        <w:rPr>
          <w:color w:val="171717"/>
          <w:sz w:val="24"/>
        </w:rPr>
        <w:t>оформлении</w:t>
      </w:r>
      <w:r>
        <w:rPr>
          <w:color w:val="171717"/>
          <w:spacing w:val="-2"/>
          <w:sz w:val="24"/>
        </w:rPr>
        <w:t xml:space="preserve"> </w:t>
      </w:r>
      <w:r>
        <w:rPr>
          <w:color w:val="171717"/>
          <w:sz w:val="24"/>
        </w:rPr>
        <w:t>изделий</w:t>
      </w:r>
      <w:r>
        <w:rPr>
          <w:color w:val="171717"/>
          <w:spacing w:val="-2"/>
          <w:sz w:val="24"/>
        </w:rPr>
        <w:t xml:space="preserve"> </w:t>
      </w:r>
      <w:r>
        <w:rPr>
          <w:color w:val="171717"/>
          <w:sz w:val="24"/>
        </w:rPr>
        <w:t>и</w:t>
      </w:r>
      <w:r>
        <w:rPr>
          <w:color w:val="171717"/>
          <w:spacing w:val="-3"/>
          <w:sz w:val="24"/>
        </w:rPr>
        <w:t xml:space="preserve"> </w:t>
      </w:r>
      <w:r>
        <w:rPr>
          <w:color w:val="171717"/>
          <w:sz w:val="24"/>
        </w:rPr>
        <w:t>др.;</w:t>
      </w:r>
    </w:p>
    <w:p w:rsidR="00F520B6" w:rsidRDefault="004D1F38" w:rsidP="00B9374A">
      <w:pPr>
        <w:pStyle w:val="a5"/>
        <w:numPr>
          <w:ilvl w:val="0"/>
          <w:numId w:val="33"/>
        </w:numPr>
        <w:tabs>
          <w:tab w:val="left" w:pos="1408"/>
        </w:tabs>
        <w:ind w:right="686" w:firstLine="566"/>
        <w:rPr>
          <w:sz w:val="24"/>
        </w:rPr>
      </w:pPr>
      <w:r>
        <w:rPr>
          <w:color w:val="171717"/>
          <w:sz w:val="24"/>
        </w:rPr>
        <w:t>использовать средства информационно-коммуникационных технологий для решения</w:t>
      </w:r>
      <w:r>
        <w:rPr>
          <w:color w:val="171717"/>
          <w:spacing w:val="-57"/>
          <w:sz w:val="24"/>
        </w:rPr>
        <w:t xml:space="preserve"> </w:t>
      </w:r>
      <w:r>
        <w:rPr>
          <w:color w:val="171717"/>
          <w:sz w:val="24"/>
        </w:rPr>
        <w:t>учебных</w:t>
      </w:r>
      <w:r>
        <w:rPr>
          <w:color w:val="171717"/>
          <w:spacing w:val="-1"/>
          <w:sz w:val="24"/>
        </w:rPr>
        <w:t xml:space="preserve"> </w:t>
      </w:r>
      <w:r>
        <w:rPr>
          <w:color w:val="171717"/>
          <w:sz w:val="24"/>
        </w:rPr>
        <w:t>и</w:t>
      </w:r>
      <w:r>
        <w:rPr>
          <w:color w:val="171717"/>
          <w:spacing w:val="-1"/>
          <w:sz w:val="24"/>
        </w:rPr>
        <w:t xml:space="preserve"> </w:t>
      </w:r>
      <w:r>
        <w:rPr>
          <w:color w:val="171717"/>
          <w:sz w:val="24"/>
        </w:rPr>
        <w:t>практических задач,</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Интернет</w:t>
      </w:r>
      <w:r>
        <w:rPr>
          <w:color w:val="171717"/>
          <w:spacing w:val="-1"/>
          <w:sz w:val="24"/>
        </w:rPr>
        <w:t xml:space="preserve"> </w:t>
      </w:r>
      <w:r>
        <w:rPr>
          <w:color w:val="171717"/>
          <w:sz w:val="24"/>
        </w:rPr>
        <w:t>под руководством</w:t>
      </w:r>
      <w:r>
        <w:rPr>
          <w:color w:val="171717"/>
          <w:spacing w:val="-2"/>
          <w:sz w:val="24"/>
        </w:rPr>
        <w:t xml:space="preserve"> </w:t>
      </w:r>
      <w:r>
        <w:rPr>
          <w:color w:val="171717"/>
          <w:sz w:val="24"/>
        </w:rPr>
        <w:t>учителя.</w:t>
      </w:r>
    </w:p>
    <w:p w:rsidR="00F520B6" w:rsidRDefault="004D1F38">
      <w:pPr>
        <w:ind w:left="1105"/>
        <w:jc w:val="both"/>
        <w:rPr>
          <w:sz w:val="24"/>
        </w:rPr>
      </w:pPr>
      <w:r>
        <w:rPr>
          <w:i/>
          <w:color w:val="171717"/>
          <w:sz w:val="24"/>
        </w:rPr>
        <w:t>Коммуникативные</w:t>
      </w:r>
      <w:r>
        <w:rPr>
          <w:i/>
          <w:color w:val="171717"/>
          <w:spacing w:val="-2"/>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521"/>
        </w:tabs>
        <w:ind w:right="690" w:firstLine="566"/>
        <w:rPr>
          <w:sz w:val="24"/>
        </w:rPr>
      </w:pPr>
      <w:r>
        <w:rPr>
          <w:color w:val="171717"/>
          <w:sz w:val="24"/>
        </w:rPr>
        <w:t>соблюдать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участия</w:t>
      </w:r>
      <w:r>
        <w:rPr>
          <w:color w:val="171717"/>
          <w:spacing w:val="1"/>
          <w:sz w:val="24"/>
        </w:rPr>
        <w:t xml:space="preserve"> </w:t>
      </w:r>
      <w:r>
        <w:rPr>
          <w:color w:val="171717"/>
          <w:sz w:val="24"/>
        </w:rPr>
        <w:t>в</w:t>
      </w:r>
      <w:r>
        <w:rPr>
          <w:color w:val="171717"/>
          <w:spacing w:val="1"/>
          <w:sz w:val="24"/>
        </w:rPr>
        <w:t xml:space="preserve"> </w:t>
      </w:r>
      <w:r>
        <w:rPr>
          <w:color w:val="171717"/>
          <w:sz w:val="24"/>
        </w:rPr>
        <w:t>диалоге:</w:t>
      </w:r>
      <w:r>
        <w:rPr>
          <w:color w:val="171717"/>
          <w:spacing w:val="1"/>
          <w:sz w:val="24"/>
        </w:rPr>
        <w:t xml:space="preserve"> </w:t>
      </w:r>
      <w:r>
        <w:rPr>
          <w:color w:val="171717"/>
          <w:sz w:val="24"/>
        </w:rPr>
        <w:t>ставить</w:t>
      </w:r>
      <w:r>
        <w:rPr>
          <w:color w:val="171717"/>
          <w:spacing w:val="1"/>
          <w:sz w:val="24"/>
        </w:rPr>
        <w:t xml:space="preserve"> </w:t>
      </w:r>
      <w:r>
        <w:rPr>
          <w:color w:val="171717"/>
          <w:sz w:val="24"/>
        </w:rPr>
        <w:t>вопросы,</w:t>
      </w:r>
      <w:r>
        <w:rPr>
          <w:color w:val="171717"/>
          <w:spacing w:val="1"/>
          <w:sz w:val="24"/>
        </w:rPr>
        <w:t xml:space="preserve"> </w:t>
      </w:r>
      <w:r>
        <w:rPr>
          <w:color w:val="171717"/>
          <w:sz w:val="24"/>
        </w:rPr>
        <w:t>аргументировать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доказывать свою</w:t>
      </w:r>
      <w:r>
        <w:rPr>
          <w:color w:val="171717"/>
          <w:spacing w:val="-1"/>
          <w:sz w:val="24"/>
        </w:rPr>
        <w:t xml:space="preserve"> </w:t>
      </w:r>
      <w:r>
        <w:rPr>
          <w:color w:val="171717"/>
          <w:sz w:val="24"/>
        </w:rPr>
        <w:t>точку</w:t>
      </w:r>
      <w:r>
        <w:rPr>
          <w:color w:val="171717"/>
          <w:spacing w:val="-4"/>
          <w:sz w:val="24"/>
        </w:rPr>
        <w:t xml:space="preserve"> </w:t>
      </w:r>
      <w:r>
        <w:rPr>
          <w:color w:val="171717"/>
          <w:sz w:val="24"/>
        </w:rPr>
        <w:t>зрения, уважительно</w:t>
      </w:r>
      <w:r>
        <w:rPr>
          <w:color w:val="171717"/>
          <w:spacing w:val="-1"/>
          <w:sz w:val="24"/>
        </w:rPr>
        <w:t xml:space="preserve"> </w:t>
      </w:r>
      <w:r>
        <w:rPr>
          <w:color w:val="171717"/>
          <w:sz w:val="24"/>
        </w:rPr>
        <w:t>относиться к чужому</w:t>
      </w:r>
      <w:r>
        <w:rPr>
          <w:color w:val="171717"/>
          <w:spacing w:val="-1"/>
          <w:sz w:val="24"/>
        </w:rPr>
        <w:t xml:space="preserve"> </w:t>
      </w:r>
      <w:r>
        <w:rPr>
          <w:color w:val="171717"/>
          <w:sz w:val="24"/>
        </w:rPr>
        <w:t>мнению;</w:t>
      </w:r>
    </w:p>
    <w:p w:rsidR="00F520B6" w:rsidRDefault="004D1F38" w:rsidP="00B9374A">
      <w:pPr>
        <w:pStyle w:val="a5"/>
        <w:numPr>
          <w:ilvl w:val="0"/>
          <w:numId w:val="33"/>
        </w:numPr>
        <w:tabs>
          <w:tab w:val="left" w:pos="1410"/>
        </w:tabs>
        <w:ind w:right="696" w:firstLine="566"/>
        <w:rPr>
          <w:sz w:val="24"/>
        </w:rPr>
      </w:pPr>
      <w:r>
        <w:rPr>
          <w:color w:val="171717"/>
          <w:sz w:val="24"/>
        </w:rPr>
        <w:t>описывать факты из истории развития ремёсел на Руси и в России, высказывать своё</w:t>
      </w:r>
      <w:r>
        <w:rPr>
          <w:color w:val="171717"/>
          <w:spacing w:val="-57"/>
          <w:sz w:val="24"/>
        </w:rPr>
        <w:t xml:space="preserve"> </w:t>
      </w:r>
      <w:r>
        <w:rPr>
          <w:color w:val="171717"/>
          <w:sz w:val="24"/>
        </w:rPr>
        <w:t>отношение</w:t>
      </w:r>
      <w:r>
        <w:rPr>
          <w:color w:val="171717"/>
          <w:spacing w:val="-2"/>
          <w:sz w:val="24"/>
        </w:rPr>
        <w:t xml:space="preserve"> </w:t>
      </w:r>
      <w:r>
        <w:rPr>
          <w:color w:val="171717"/>
          <w:sz w:val="24"/>
        </w:rPr>
        <w:t>к</w:t>
      </w:r>
      <w:r>
        <w:rPr>
          <w:color w:val="171717"/>
          <w:spacing w:val="-2"/>
          <w:sz w:val="24"/>
        </w:rPr>
        <w:t xml:space="preserve"> </w:t>
      </w:r>
      <w:r>
        <w:rPr>
          <w:color w:val="171717"/>
          <w:sz w:val="24"/>
        </w:rPr>
        <w:t>предметам</w:t>
      </w:r>
      <w:r>
        <w:rPr>
          <w:color w:val="171717"/>
          <w:spacing w:val="-2"/>
          <w:sz w:val="24"/>
        </w:rPr>
        <w:t xml:space="preserve"> </w:t>
      </w:r>
      <w:r>
        <w:rPr>
          <w:color w:val="171717"/>
          <w:sz w:val="24"/>
        </w:rPr>
        <w:t>декоративно-прикладного искусства</w:t>
      </w:r>
      <w:r>
        <w:rPr>
          <w:color w:val="171717"/>
          <w:spacing w:val="-1"/>
          <w:sz w:val="24"/>
        </w:rPr>
        <w:t xml:space="preserve"> </w:t>
      </w:r>
      <w:r>
        <w:rPr>
          <w:color w:val="171717"/>
          <w:sz w:val="24"/>
        </w:rPr>
        <w:t>разных</w:t>
      </w:r>
      <w:r>
        <w:rPr>
          <w:color w:val="171717"/>
          <w:spacing w:val="-1"/>
          <w:sz w:val="24"/>
        </w:rPr>
        <w:t xml:space="preserve"> </w:t>
      </w:r>
      <w:r>
        <w:rPr>
          <w:color w:val="171717"/>
          <w:sz w:val="24"/>
        </w:rPr>
        <w:t>народов РФ;</w:t>
      </w:r>
    </w:p>
    <w:p w:rsidR="00F520B6" w:rsidRDefault="004D1F38" w:rsidP="00B9374A">
      <w:pPr>
        <w:pStyle w:val="a5"/>
        <w:numPr>
          <w:ilvl w:val="0"/>
          <w:numId w:val="33"/>
        </w:numPr>
        <w:tabs>
          <w:tab w:val="left" w:pos="1408"/>
        </w:tabs>
        <w:ind w:right="685" w:firstLine="566"/>
        <w:rPr>
          <w:sz w:val="24"/>
        </w:rPr>
      </w:pPr>
      <w:r>
        <w:rPr>
          <w:color w:val="171717"/>
          <w:sz w:val="24"/>
        </w:rPr>
        <w:t>создавать тексты-рассуждения: раскрывать последовательность операций при работе</w:t>
      </w:r>
      <w:r>
        <w:rPr>
          <w:color w:val="171717"/>
          <w:spacing w:val="-57"/>
          <w:sz w:val="24"/>
        </w:rPr>
        <w:t xml:space="preserve"> </w:t>
      </w:r>
      <w:r>
        <w:rPr>
          <w:color w:val="171717"/>
          <w:sz w:val="24"/>
        </w:rPr>
        <w:t>с</w:t>
      </w:r>
      <w:r>
        <w:rPr>
          <w:color w:val="171717"/>
          <w:spacing w:val="-2"/>
          <w:sz w:val="24"/>
        </w:rPr>
        <w:t xml:space="preserve"> </w:t>
      </w:r>
      <w:r>
        <w:rPr>
          <w:color w:val="171717"/>
          <w:sz w:val="24"/>
        </w:rPr>
        <w:t>разными материалами;</w:t>
      </w:r>
    </w:p>
    <w:p w:rsidR="00F520B6" w:rsidRDefault="004D1F38" w:rsidP="00B9374A">
      <w:pPr>
        <w:pStyle w:val="a5"/>
        <w:numPr>
          <w:ilvl w:val="0"/>
          <w:numId w:val="33"/>
        </w:numPr>
        <w:tabs>
          <w:tab w:val="left" w:pos="1475"/>
        </w:tabs>
        <w:ind w:right="689" w:firstLine="566"/>
        <w:rPr>
          <w:sz w:val="24"/>
        </w:rPr>
      </w:pPr>
      <w:r>
        <w:rPr>
          <w:color w:val="171717"/>
          <w:sz w:val="24"/>
        </w:rPr>
        <w:t>осознавать</w:t>
      </w:r>
      <w:r>
        <w:rPr>
          <w:color w:val="171717"/>
          <w:spacing w:val="1"/>
          <w:sz w:val="24"/>
        </w:rPr>
        <w:t xml:space="preserve"> </w:t>
      </w:r>
      <w:r>
        <w:rPr>
          <w:color w:val="171717"/>
          <w:sz w:val="24"/>
        </w:rPr>
        <w:t>культурно-исторический</w:t>
      </w:r>
      <w:r>
        <w:rPr>
          <w:color w:val="171717"/>
          <w:spacing w:val="1"/>
          <w:sz w:val="24"/>
        </w:rPr>
        <w:t xml:space="preserve"> </w:t>
      </w:r>
      <w:r>
        <w:rPr>
          <w:color w:val="171717"/>
          <w:sz w:val="24"/>
        </w:rPr>
        <w:t>смысл</w:t>
      </w:r>
      <w:r>
        <w:rPr>
          <w:color w:val="171717"/>
          <w:spacing w:val="1"/>
          <w:sz w:val="24"/>
        </w:rPr>
        <w:t xml:space="preserve"> </w:t>
      </w:r>
      <w:r>
        <w:rPr>
          <w:color w:val="171717"/>
          <w:sz w:val="24"/>
        </w:rPr>
        <w:t>и</w:t>
      </w:r>
      <w:r>
        <w:rPr>
          <w:color w:val="171717"/>
          <w:spacing w:val="1"/>
          <w:sz w:val="24"/>
        </w:rPr>
        <w:t xml:space="preserve"> </w:t>
      </w:r>
      <w:r>
        <w:rPr>
          <w:color w:val="171717"/>
          <w:sz w:val="24"/>
        </w:rPr>
        <w:t>назначение</w:t>
      </w:r>
      <w:r>
        <w:rPr>
          <w:color w:val="171717"/>
          <w:spacing w:val="1"/>
          <w:sz w:val="24"/>
        </w:rPr>
        <w:t xml:space="preserve"> </w:t>
      </w:r>
      <w:r>
        <w:rPr>
          <w:color w:val="171717"/>
          <w:sz w:val="24"/>
        </w:rPr>
        <w:t>праздников,</w:t>
      </w:r>
      <w:r>
        <w:rPr>
          <w:color w:val="171717"/>
          <w:spacing w:val="1"/>
          <w:sz w:val="24"/>
        </w:rPr>
        <w:t xml:space="preserve"> </w:t>
      </w:r>
      <w:r>
        <w:rPr>
          <w:color w:val="171717"/>
          <w:sz w:val="24"/>
        </w:rPr>
        <w:t>их</w:t>
      </w:r>
      <w:r>
        <w:rPr>
          <w:color w:val="171717"/>
          <w:spacing w:val="1"/>
          <w:sz w:val="24"/>
        </w:rPr>
        <w:t xml:space="preserve"> </w:t>
      </w:r>
      <w:r>
        <w:rPr>
          <w:color w:val="171717"/>
          <w:sz w:val="24"/>
        </w:rPr>
        <w:t>роль</w:t>
      </w:r>
      <w:r>
        <w:rPr>
          <w:color w:val="171717"/>
          <w:spacing w:val="1"/>
          <w:sz w:val="24"/>
        </w:rPr>
        <w:t xml:space="preserve"> </w:t>
      </w:r>
      <w:r>
        <w:rPr>
          <w:color w:val="171717"/>
          <w:sz w:val="24"/>
        </w:rPr>
        <w:t>в</w:t>
      </w:r>
      <w:r>
        <w:rPr>
          <w:color w:val="171717"/>
          <w:spacing w:val="1"/>
          <w:sz w:val="24"/>
        </w:rPr>
        <w:t xml:space="preserve"> </w:t>
      </w:r>
      <w:r>
        <w:rPr>
          <w:color w:val="171717"/>
          <w:sz w:val="24"/>
        </w:rPr>
        <w:t>жизни</w:t>
      </w:r>
      <w:r>
        <w:rPr>
          <w:color w:val="171717"/>
          <w:spacing w:val="1"/>
          <w:sz w:val="24"/>
        </w:rPr>
        <w:t xml:space="preserve"> </w:t>
      </w:r>
      <w:r>
        <w:rPr>
          <w:color w:val="171717"/>
          <w:sz w:val="24"/>
        </w:rPr>
        <w:t>каждого</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ориентироваться</w:t>
      </w:r>
      <w:r>
        <w:rPr>
          <w:color w:val="171717"/>
          <w:spacing w:val="1"/>
          <w:sz w:val="24"/>
        </w:rPr>
        <w:t xml:space="preserve"> </w:t>
      </w:r>
      <w:r>
        <w:rPr>
          <w:color w:val="171717"/>
          <w:sz w:val="24"/>
        </w:rPr>
        <w:t>в</w:t>
      </w:r>
      <w:r>
        <w:rPr>
          <w:color w:val="171717"/>
          <w:spacing w:val="1"/>
          <w:sz w:val="24"/>
        </w:rPr>
        <w:t xml:space="preserve"> </w:t>
      </w:r>
      <w:r>
        <w:rPr>
          <w:color w:val="171717"/>
          <w:sz w:val="24"/>
        </w:rPr>
        <w:t>традициях</w:t>
      </w:r>
      <w:r>
        <w:rPr>
          <w:color w:val="171717"/>
          <w:spacing w:val="1"/>
          <w:sz w:val="24"/>
        </w:rPr>
        <w:t xml:space="preserve"> </w:t>
      </w:r>
      <w:r>
        <w:rPr>
          <w:color w:val="171717"/>
          <w:sz w:val="24"/>
        </w:rPr>
        <w:t>организации</w:t>
      </w:r>
      <w:r>
        <w:rPr>
          <w:color w:val="171717"/>
          <w:spacing w:val="1"/>
          <w:sz w:val="24"/>
        </w:rPr>
        <w:t xml:space="preserve"> </w:t>
      </w:r>
      <w:r>
        <w:rPr>
          <w:color w:val="171717"/>
          <w:sz w:val="24"/>
        </w:rPr>
        <w:t>и</w:t>
      </w:r>
      <w:r>
        <w:rPr>
          <w:color w:val="171717"/>
          <w:spacing w:val="1"/>
          <w:sz w:val="24"/>
        </w:rPr>
        <w:t xml:space="preserve"> </w:t>
      </w:r>
      <w:r>
        <w:rPr>
          <w:color w:val="171717"/>
          <w:sz w:val="24"/>
        </w:rPr>
        <w:t>оформления</w:t>
      </w:r>
      <w:r>
        <w:rPr>
          <w:color w:val="171717"/>
          <w:spacing w:val="1"/>
          <w:sz w:val="24"/>
        </w:rPr>
        <w:t xml:space="preserve"> </w:t>
      </w:r>
      <w:r>
        <w:rPr>
          <w:color w:val="171717"/>
          <w:sz w:val="24"/>
        </w:rPr>
        <w:t>праздников.</w:t>
      </w:r>
    </w:p>
    <w:p w:rsidR="00F520B6" w:rsidRDefault="00F520B6">
      <w:pPr>
        <w:jc w:val="both"/>
        <w:rPr>
          <w:sz w:val="24"/>
        </w:rPr>
        <w:sectPr w:rsidR="00F520B6">
          <w:pgSz w:w="11910" w:h="16840"/>
          <w:pgMar w:top="1040" w:right="160" w:bottom="1180" w:left="880" w:header="0" w:footer="884" w:gutter="0"/>
          <w:cols w:space="720"/>
        </w:sectPr>
      </w:pPr>
    </w:p>
    <w:p w:rsidR="00F520B6" w:rsidRDefault="004D1F38">
      <w:pPr>
        <w:spacing w:before="68"/>
        <w:ind w:left="1105"/>
        <w:jc w:val="both"/>
        <w:rPr>
          <w:sz w:val="24"/>
        </w:rPr>
      </w:pPr>
      <w:r>
        <w:rPr>
          <w:i/>
          <w:color w:val="171717"/>
          <w:sz w:val="24"/>
        </w:rPr>
        <w:t>Регулятивные</w:t>
      </w:r>
      <w:r>
        <w:rPr>
          <w:i/>
          <w:color w:val="171717"/>
          <w:spacing w:val="-4"/>
          <w:sz w:val="24"/>
        </w:rPr>
        <w:t xml:space="preserve"> </w:t>
      </w:r>
      <w:r>
        <w:rPr>
          <w:i/>
          <w:color w:val="171717"/>
          <w:sz w:val="24"/>
        </w:rPr>
        <w:t>УУД</w:t>
      </w:r>
      <w:r>
        <w:rPr>
          <w:color w:val="171717"/>
          <w:sz w:val="24"/>
        </w:rPr>
        <w:t>:</w:t>
      </w:r>
    </w:p>
    <w:p w:rsidR="00F520B6" w:rsidRDefault="004D1F38" w:rsidP="00B9374A">
      <w:pPr>
        <w:pStyle w:val="a5"/>
        <w:numPr>
          <w:ilvl w:val="0"/>
          <w:numId w:val="33"/>
        </w:numPr>
        <w:tabs>
          <w:tab w:val="left" w:pos="1451"/>
        </w:tabs>
        <w:ind w:right="682" w:firstLine="566"/>
        <w:rPr>
          <w:sz w:val="24"/>
        </w:rPr>
      </w:pPr>
      <w:r>
        <w:rPr>
          <w:color w:val="171717"/>
          <w:sz w:val="24"/>
        </w:rPr>
        <w:t>понимать и принимать учебную задачу, самостоятельно определять цели учебно-</w:t>
      </w:r>
      <w:r>
        <w:rPr>
          <w:color w:val="171717"/>
          <w:spacing w:val="1"/>
          <w:sz w:val="24"/>
        </w:rPr>
        <w:t xml:space="preserve"> </w:t>
      </w:r>
      <w:r>
        <w:rPr>
          <w:color w:val="171717"/>
          <w:sz w:val="24"/>
        </w:rPr>
        <w:t>познавательной</w:t>
      </w:r>
      <w:r>
        <w:rPr>
          <w:color w:val="171717"/>
          <w:spacing w:val="-1"/>
          <w:sz w:val="24"/>
        </w:rPr>
        <w:t xml:space="preserve"> </w:t>
      </w:r>
      <w:r>
        <w:rPr>
          <w:color w:val="171717"/>
          <w:sz w:val="24"/>
        </w:rPr>
        <w:t>деятельности;</w:t>
      </w:r>
    </w:p>
    <w:p w:rsidR="00F520B6" w:rsidRDefault="004D1F38" w:rsidP="00B9374A">
      <w:pPr>
        <w:pStyle w:val="a5"/>
        <w:numPr>
          <w:ilvl w:val="0"/>
          <w:numId w:val="33"/>
        </w:numPr>
        <w:tabs>
          <w:tab w:val="left" w:pos="1528"/>
        </w:tabs>
        <w:spacing w:before="1"/>
        <w:ind w:right="691" w:firstLine="566"/>
        <w:rPr>
          <w:sz w:val="24"/>
        </w:rPr>
      </w:pPr>
      <w:r>
        <w:rPr>
          <w:color w:val="171717"/>
          <w:sz w:val="24"/>
        </w:rPr>
        <w:t>планировать</w:t>
      </w:r>
      <w:r>
        <w:rPr>
          <w:color w:val="171717"/>
          <w:spacing w:val="1"/>
          <w:sz w:val="24"/>
        </w:rPr>
        <w:t xml:space="preserve"> </w:t>
      </w:r>
      <w:r>
        <w:rPr>
          <w:color w:val="171717"/>
          <w:sz w:val="24"/>
        </w:rPr>
        <w:t>практическую</w:t>
      </w:r>
      <w:r>
        <w:rPr>
          <w:color w:val="171717"/>
          <w:spacing w:val="1"/>
          <w:sz w:val="24"/>
        </w:rPr>
        <w:t xml:space="preserve"> </w:t>
      </w:r>
      <w:r>
        <w:rPr>
          <w:color w:val="171717"/>
          <w:sz w:val="24"/>
        </w:rPr>
        <w:t>работу</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поставленной</w:t>
      </w:r>
      <w:r>
        <w:rPr>
          <w:color w:val="171717"/>
          <w:spacing w:val="1"/>
          <w:sz w:val="24"/>
        </w:rPr>
        <w:t xml:space="preserve"> </w:t>
      </w:r>
      <w:r>
        <w:rPr>
          <w:color w:val="171717"/>
          <w:sz w:val="24"/>
        </w:rPr>
        <w:t>целью</w:t>
      </w:r>
      <w:r>
        <w:rPr>
          <w:color w:val="171717"/>
          <w:spacing w:val="1"/>
          <w:sz w:val="24"/>
        </w:rPr>
        <w:t xml:space="preserve"> </w:t>
      </w:r>
      <w:r>
        <w:rPr>
          <w:color w:val="171717"/>
          <w:sz w:val="24"/>
        </w:rPr>
        <w:t>и</w:t>
      </w:r>
      <w:r>
        <w:rPr>
          <w:color w:val="171717"/>
          <w:spacing w:val="1"/>
          <w:sz w:val="24"/>
        </w:rPr>
        <w:t xml:space="preserve"> </w:t>
      </w:r>
      <w:r>
        <w:rPr>
          <w:color w:val="171717"/>
          <w:sz w:val="24"/>
        </w:rPr>
        <w:t>выполнять её</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 с</w:t>
      </w:r>
      <w:r>
        <w:rPr>
          <w:color w:val="171717"/>
          <w:spacing w:val="-1"/>
          <w:sz w:val="24"/>
        </w:rPr>
        <w:t xml:space="preserve"> </w:t>
      </w:r>
      <w:r>
        <w:rPr>
          <w:color w:val="171717"/>
          <w:sz w:val="24"/>
        </w:rPr>
        <w:t>планом;</w:t>
      </w:r>
    </w:p>
    <w:p w:rsidR="00F520B6" w:rsidRDefault="004D1F38" w:rsidP="00B9374A">
      <w:pPr>
        <w:pStyle w:val="a5"/>
        <w:numPr>
          <w:ilvl w:val="0"/>
          <w:numId w:val="33"/>
        </w:numPr>
        <w:tabs>
          <w:tab w:val="left" w:pos="1535"/>
        </w:tabs>
        <w:ind w:right="685" w:firstLine="566"/>
        <w:rPr>
          <w:sz w:val="24"/>
        </w:rPr>
      </w:pP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причинно-следственных</w:t>
      </w:r>
      <w:r>
        <w:rPr>
          <w:color w:val="171717"/>
          <w:spacing w:val="1"/>
          <w:sz w:val="24"/>
        </w:rPr>
        <w:t xml:space="preserve"> </w:t>
      </w:r>
      <w:r>
        <w:rPr>
          <w:color w:val="171717"/>
          <w:sz w:val="24"/>
        </w:rPr>
        <w:t>связей</w:t>
      </w:r>
      <w:r>
        <w:rPr>
          <w:color w:val="171717"/>
          <w:spacing w:val="1"/>
          <w:sz w:val="24"/>
        </w:rPr>
        <w:t xml:space="preserve"> </w:t>
      </w:r>
      <w:r>
        <w:rPr>
          <w:color w:val="171717"/>
          <w:sz w:val="24"/>
        </w:rPr>
        <w:t>между</w:t>
      </w:r>
      <w:r>
        <w:rPr>
          <w:color w:val="171717"/>
          <w:spacing w:val="1"/>
          <w:sz w:val="24"/>
        </w:rPr>
        <w:t xml:space="preserve"> </w:t>
      </w:r>
      <w:r>
        <w:rPr>
          <w:color w:val="171717"/>
          <w:sz w:val="24"/>
        </w:rPr>
        <w:t>действиями</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результатами</w:t>
      </w:r>
      <w:r>
        <w:rPr>
          <w:color w:val="171717"/>
          <w:spacing w:val="-1"/>
          <w:sz w:val="24"/>
        </w:rPr>
        <w:t xml:space="preserve"> </w:t>
      </w:r>
      <w:r>
        <w:rPr>
          <w:color w:val="171717"/>
          <w:sz w:val="24"/>
        </w:rPr>
        <w:t>прогнозировать</w:t>
      </w:r>
      <w:r>
        <w:rPr>
          <w:color w:val="171717"/>
          <w:spacing w:val="1"/>
          <w:sz w:val="24"/>
        </w:rPr>
        <w:t xml:space="preserve"> </w:t>
      </w:r>
      <w:r>
        <w:rPr>
          <w:color w:val="171717"/>
          <w:sz w:val="24"/>
        </w:rPr>
        <w:t>практические</w:t>
      </w:r>
    </w:p>
    <w:p w:rsidR="00F520B6" w:rsidRDefault="004D1F38">
      <w:pPr>
        <w:pStyle w:val="a3"/>
        <w:ind w:left="1105" w:firstLine="0"/>
      </w:pPr>
      <w:r>
        <w:rPr>
          <w:color w:val="171717"/>
        </w:rPr>
        <w:t>«шаги»</w:t>
      </w:r>
      <w:r>
        <w:rPr>
          <w:color w:val="171717"/>
          <w:spacing w:val="-2"/>
        </w:rPr>
        <w:t xml:space="preserve"> </w:t>
      </w:r>
      <w:r>
        <w:rPr>
          <w:color w:val="171717"/>
        </w:rPr>
        <w:t>для</w:t>
      </w:r>
      <w:r>
        <w:rPr>
          <w:color w:val="171717"/>
          <w:spacing w:val="-2"/>
        </w:rPr>
        <w:t xml:space="preserve"> </w:t>
      </w:r>
      <w:r>
        <w:rPr>
          <w:color w:val="171717"/>
        </w:rPr>
        <w:t>получения</w:t>
      </w:r>
      <w:r>
        <w:rPr>
          <w:color w:val="171717"/>
          <w:spacing w:val="-4"/>
        </w:rPr>
        <w:t xml:space="preserve"> </w:t>
      </w:r>
      <w:r>
        <w:rPr>
          <w:color w:val="171717"/>
        </w:rPr>
        <w:t>необходимого</w:t>
      </w:r>
      <w:r>
        <w:rPr>
          <w:color w:val="171717"/>
          <w:spacing w:val="-1"/>
        </w:rPr>
        <w:t xml:space="preserve"> </w:t>
      </w:r>
      <w:r>
        <w:rPr>
          <w:color w:val="171717"/>
        </w:rPr>
        <w:t>результата;</w:t>
      </w:r>
    </w:p>
    <w:p w:rsidR="00F520B6" w:rsidRDefault="004D1F38" w:rsidP="00B9374A">
      <w:pPr>
        <w:pStyle w:val="a5"/>
        <w:numPr>
          <w:ilvl w:val="0"/>
          <w:numId w:val="33"/>
        </w:numPr>
        <w:tabs>
          <w:tab w:val="left" w:pos="1511"/>
        </w:tabs>
        <w:ind w:right="692" w:firstLine="566"/>
        <w:rPr>
          <w:sz w:val="24"/>
        </w:rPr>
      </w:pPr>
      <w:r>
        <w:rPr>
          <w:color w:val="171717"/>
          <w:sz w:val="24"/>
        </w:rPr>
        <w:t>выполнять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контроля/самоконтроля</w:t>
      </w:r>
      <w:r>
        <w:rPr>
          <w:color w:val="171717"/>
          <w:spacing w:val="1"/>
          <w:sz w:val="24"/>
        </w:rPr>
        <w:t xml:space="preserve"> </w:t>
      </w:r>
      <w:r>
        <w:rPr>
          <w:color w:val="171717"/>
          <w:sz w:val="24"/>
        </w:rPr>
        <w:t>и</w:t>
      </w:r>
      <w:r>
        <w:rPr>
          <w:color w:val="171717"/>
          <w:spacing w:val="1"/>
          <w:sz w:val="24"/>
        </w:rPr>
        <w:t xml:space="preserve"> </w:t>
      </w:r>
      <w:r>
        <w:rPr>
          <w:color w:val="171717"/>
          <w:sz w:val="24"/>
        </w:rPr>
        <w:t>оценки;</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и</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при необходимости</w:t>
      </w:r>
      <w:r>
        <w:rPr>
          <w:color w:val="171717"/>
          <w:spacing w:val="1"/>
          <w:sz w:val="24"/>
        </w:rPr>
        <w:t xml:space="preserve"> </w:t>
      </w:r>
      <w:r>
        <w:rPr>
          <w:color w:val="171717"/>
          <w:sz w:val="24"/>
        </w:rPr>
        <w:t>вносить</w:t>
      </w:r>
    </w:p>
    <w:p w:rsidR="00F520B6" w:rsidRDefault="004D1F38">
      <w:pPr>
        <w:pStyle w:val="a3"/>
        <w:ind w:left="1105" w:firstLine="0"/>
      </w:pPr>
      <w:r>
        <w:rPr>
          <w:color w:val="171717"/>
        </w:rPr>
        <w:t>коррективы</w:t>
      </w:r>
      <w:r>
        <w:rPr>
          <w:color w:val="171717"/>
          <w:spacing w:val="-3"/>
        </w:rPr>
        <w:t xml:space="preserve"> </w:t>
      </w:r>
      <w:r>
        <w:rPr>
          <w:color w:val="171717"/>
        </w:rPr>
        <w:t>в</w:t>
      </w:r>
      <w:r>
        <w:rPr>
          <w:color w:val="171717"/>
          <w:spacing w:val="-2"/>
        </w:rPr>
        <w:t xml:space="preserve"> </w:t>
      </w:r>
      <w:r>
        <w:rPr>
          <w:color w:val="171717"/>
        </w:rPr>
        <w:t>выполняемые</w:t>
      </w:r>
      <w:r>
        <w:rPr>
          <w:color w:val="171717"/>
          <w:spacing w:val="-3"/>
        </w:rPr>
        <w:t xml:space="preserve"> </w:t>
      </w:r>
      <w:r>
        <w:rPr>
          <w:color w:val="171717"/>
        </w:rPr>
        <w:t>действия;</w:t>
      </w:r>
    </w:p>
    <w:p w:rsidR="00F520B6" w:rsidRDefault="004D1F38" w:rsidP="00B9374A">
      <w:pPr>
        <w:pStyle w:val="a5"/>
        <w:numPr>
          <w:ilvl w:val="0"/>
          <w:numId w:val="33"/>
        </w:numPr>
        <w:tabs>
          <w:tab w:val="left" w:pos="1406"/>
        </w:tabs>
        <w:ind w:left="1405" w:hanging="301"/>
        <w:rPr>
          <w:sz w:val="24"/>
        </w:rPr>
      </w:pPr>
      <w:r>
        <w:rPr>
          <w:color w:val="171717"/>
          <w:sz w:val="24"/>
        </w:rPr>
        <w:t>проявлять</w:t>
      </w:r>
      <w:r>
        <w:rPr>
          <w:color w:val="171717"/>
          <w:spacing w:val="-3"/>
          <w:sz w:val="24"/>
        </w:rPr>
        <w:t xml:space="preserve"> </w:t>
      </w:r>
      <w:r>
        <w:rPr>
          <w:color w:val="171717"/>
          <w:sz w:val="24"/>
        </w:rPr>
        <w:t>волевую</w:t>
      </w:r>
      <w:r>
        <w:rPr>
          <w:color w:val="171717"/>
          <w:spacing w:val="-4"/>
          <w:sz w:val="24"/>
        </w:rPr>
        <w:t xml:space="preserve"> </w:t>
      </w:r>
      <w:r>
        <w:rPr>
          <w:color w:val="171717"/>
          <w:sz w:val="24"/>
        </w:rPr>
        <w:t>саморегуляцию</w:t>
      </w:r>
      <w:r>
        <w:rPr>
          <w:color w:val="171717"/>
          <w:spacing w:val="-4"/>
          <w:sz w:val="24"/>
        </w:rPr>
        <w:t xml:space="preserve"> </w:t>
      </w:r>
      <w:r>
        <w:rPr>
          <w:color w:val="171717"/>
          <w:sz w:val="24"/>
        </w:rPr>
        <w:t>при</w:t>
      </w:r>
      <w:r>
        <w:rPr>
          <w:color w:val="171717"/>
          <w:spacing w:val="-3"/>
          <w:sz w:val="24"/>
        </w:rPr>
        <w:t xml:space="preserve"> </w:t>
      </w:r>
      <w:r>
        <w:rPr>
          <w:color w:val="171717"/>
          <w:sz w:val="24"/>
        </w:rPr>
        <w:t>выполнении</w:t>
      </w:r>
      <w:r>
        <w:rPr>
          <w:color w:val="171717"/>
          <w:spacing w:val="-4"/>
          <w:sz w:val="24"/>
        </w:rPr>
        <w:t xml:space="preserve"> </w:t>
      </w:r>
      <w:r>
        <w:rPr>
          <w:color w:val="171717"/>
          <w:sz w:val="24"/>
        </w:rPr>
        <w:t>задания.</w:t>
      </w:r>
    </w:p>
    <w:p w:rsidR="00F520B6" w:rsidRDefault="004D1F38">
      <w:pPr>
        <w:ind w:left="1105"/>
        <w:jc w:val="both"/>
        <w:rPr>
          <w:sz w:val="24"/>
        </w:rPr>
      </w:pPr>
      <w:r>
        <w:rPr>
          <w:i/>
          <w:color w:val="171717"/>
          <w:sz w:val="24"/>
        </w:rPr>
        <w:t>Совместная</w:t>
      </w:r>
      <w:r>
        <w:rPr>
          <w:i/>
          <w:color w:val="171717"/>
          <w:spacing w:val="-5"/>
          <w:sz w:val="24"/>
        </w:rPr>
        <w:t xml:space="preserve"> </w:t>
      </w:r>
      <w:r>
        <w:rPr>
          <w:i/>
          <w:color w:val="171717"/>
          <w:sz w:val="24"/>
        </w:rPr>
        <w:t>деятельность</w:t>
      </w:r>
      <w:r>
        <w:rPr>
          <w:color w:val="171717"/>
          <w:sz w:val="24"/>
        </w:rPr>
        <w:t>:</w:t>
      </w:r>
    </w:p>
    <w:p w:rsidR="00F520B6" w:rsidRDefault="004D1F38" w:rsidP="00B9374A">
      <w:pPr>
        <w:pStyle w:val="a5"/>
        <w:numPr>
          <w:ilvl w:val="0"/>
          <w:numId w:val="33"/>
        </w:numPr>
        <w:tabs>
          <w:tab w:val="left" w:pos="1569"/>
        </w:tabs>
        <w:ind w:right="689" w:firstLine="566"/>
        <w:rPr>
          <w:sz w:val="24"/>
        </w:rPr>
      </w:pPr>
      <w:r>
        <w:rPr>
          <w:color w:val="171717"/>
          <w:sz w:val="24"/>
        </w:rPr>
        <w:t>организовывать</w:t>
      </w:r>
      <w:r>
        <w:rPr>
          <w:color w:val="171717"/>
          <w:spacing w:val="1"/>
          <w:sz w:val="24"/>
        </w:rPr>
        <w:t xml:space="preserve"> </w:t>
      </w:r>
      <w:r>
        <w:rPr>
          <w:color w:val="171717"/>
          <w:sz w:val="24"/>
        </w:rPr>
        <w:t>под</w:t>
      </w:r>
      <w:r>
        <w:rPr>
          <w:color w:val="171717"/>
          <w:spacing w:val="1"/>
          <w:sz w:val="24"/>
        </w:rPr>
        <w:t xml:space="preserve"> </w:t>
      </w:r>
      <w:r>
        <w:rPr>
          <w:color w:val="171717"/>
          <w:sz w:val="24"/>
        </w:rPr>
        <w:t>руководством</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совместную</w:t>
      </w:r>
      <w:r>
        <w:rPr>
          <w:color w:val="171717"/>
          <w:spacing w:val="1"/>
          <w:sz w:val="24"/>
        </w:rPr>
        <w:t xml:space="preserve"> </w:t>
      </w:r>
      <w:r>
        <w:rPr>
          <w:color w:val="171717"/>
          <w:sz w:val="24"/>
        </w:rPr>
        <w:t>работу</w:t>
      </w:r>
      <w:r>
        <w:rPr>
          <w:color w:val="171717"/>
          <w:spacing w:val="1"/>
          <w:sz w:val="24"/>
        </w:rPr>
        <w:t xml:space="preserve"> </w:t>
      </w:r>
      <w:r>
        <w:rPr>
          <w:color w:val="171717"/>
          <w:sz w:val="24"/>
        </w:rPr>
        <w:t>в</w:t>
      </w:r>
      <w:r>
        <w:rPr>
          <w:color w:val="171717"/>
          <w:spacing w:val="1"/>
          <w:sz w:val="24"/>
        </w:rPr>
        <w:t xml:space="preserve"> </w:t>
      </w:r>
      <w:r>
        <w:rPr>
          <w:color w:val="171717"/>
          <w:sz w:val="24"/>
        </w:rPr>
        <w:t>группе:</w:t>
      </w:r>
      <w:r>
        <w:rPr>
          <w:color w:val="171717"/>
          <w:spacing w:val="1"/>
          <w:sz w:val="24"/>
        </w:rPr>
        <w:t xml:space="preserve"> </w:t>
      </w:r>
      <w:r>
        <w:rPr>
          <w:color w:val="171717"/>
          <w:sz w:val="24"/>
        </w:rPr>
        <w:t>распределять</w:t>
      </w:r>
      <w:r>
        <w:rPr>
          <w:color w:val="171717"/>
          <w:spacing w:val="1"/>
          <w:sz w:val="24"/>
        </w:rPr>
        <w:t xml:space="preserve"> </w:t>
      </w:r>
      <w:r>
        <w:rPr>
          <w:color w:val="171717"/>
          <w:sz w:val="24"/>
        </w:rPr>
        <w:t>роли,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функции</w:t>
      </w:r>
      <w:r>
        <w:rPr>
          <w:color w:val="171717"/>
          <w:spacing w:val="1"/>
          <w:sz w:val="24"/>
        </w:rPr>
        <w:t xml:space="preserve"> </w:t>
      </w:r>
      <w:r>
        <w:rPr>
          <w:color w:val="171717"/>
          <w:sz w:val="24"/>
        </w:rPr>
        <w:t>руководителя</w:t>
      </w:r>
      <w:r>
        <w:rPr>
          <w:color w:val="171717"/>
          <w:spacing w:val="1"/>
          <w:sz w:val="24"/>
        </w:rPr>
        <w:t xml:space="preserve"> </w:t>
      </w:r>
      <w:r>
        <w:rPr>
          <w:color w:val="171717"/>
          <w:sz w:val="24"/>
        </w:rPr>
        <w:t>или</w:t>
      </w:r>
      <w:r>
        <w:rPr>
          <w:color w:val="171717"/>
          <w:spacing w:val="1"/>
          <w:sz w:val="24"/>
        </w:rPr>
        <w:t xml:space="preserve"> </w:t>
      </w:r>
      <w:r>
        <w:rPr>
          <w:color w:val="171717"/>
          <w:sz w:val="24"/>
        </w:rPr>
        <w:t>подчинённого,</w:t>
      </w:r>
      <w:r>
        <w:rPr>
          <w:color w:val="171717"/>
          <w:spacing w:val="1"/>
          <w:sz w:val="24"/>
        </w:rPr>
        <w:t xml:space="preserve"> </w:t>
      </w:r>
      <w:r>
        <w:rPr>
          <w:color w:val="171717"/>
          <w:sz w:val="24"/>
        </w:rPr>
        <w:t>осуществлять</w:t>
      </w:r>
      <w:r>
        <w:rPr>
          <w:color w:val="171717"/>
          <w:spacing w:val="1"/>
          <w:sz w:val="24"/>
        </w:rPr>
        <w:t xml:space="preserve"> </w:t>
      </w:r>
      <w:r>
        <w:rPr>
          <w:color w:val="171717"/>
          <w:sz w:val="24"/>
        </w:rPr>
        <w:t>продуктивное</w:t>
      </w:r>
      <w:r>
        <w:rPr>
          <w:color w:val="171717"/>
          <w:spacing w:val="-2"/>
          <w:sz w:val="24"/>
        </w:rPr>
        <w:t xml:space="preserve"> </w:t>
      </w:r>
      <w:r>
        <w:rPr>
          <w:color w:val="171717"/>
          <w:sz w:val="24"/>
        </w:rPr>
        <w:t>сотрудничество, взаимопомощь;</w:t>
      </w:r>
    </w:p>
    <w:p w:rsidR="00F520B6" w:rsidRDefault="004D1F38" w:rsidP="00B9374A">
      <w:pPr>
        <w:pStyle w:val="a5"/>
        <w:numPr>
          <w:ilvl w:val="0"/>
          <w:numId w:val="33"/>
        </w:numPr>
        <w:tabs>
          <w:tab w:val="left" w:pos="1461"/>
        </w:tabs>
        <w:spacing w:before="1"/>
        <w:ind w:right="695" w:firstLine="566"/>
        <w:rPr>
          <w:sz w:val="24"/>
        </w:rPr>
      </w:pPr>
      <w:r>
        <w:rPr>
          <w:color w:val="171717"/>
          <w:sz w:val="24"/>
        </w:rPr>
        <w:t>проявлять интерес к деятельности своих товарищей и результатам их работы; в</w:t>
      </w:r>
      <w:r>
        <w:rPr>
          <w:color w:val="171717"/>
          <w:spacing w:val="1"/>
          <w:sz w:val="24"/>
        </w:rPr>
        <w:t xml:space="preserve"> </w:t>
      </w:r>
      <w:r>
        <w:rPr>
          <w:color w:val="171717"/>
          <w:sz w:val="24"/>
        </w:rPr>
        <w:t>доброжелательной</w:t>
      </w:r>
      <w:r>
        <w:rPr>
          <w:color w:val="171717"/>
          <w:spacing w:val="-1"/>
          <w:sz w:val="24"/>
        </w:rPr>
        <w:t xml:space="preserve"> </w:t>
      </w:r>
      <w:r>
        <w:rPr>
          <w:color w:val="171717"/>
          <w:sz w:val="24"/>
        </w:rPr>
        <w:t>форме</w:t>
      </w:r>
      <w:r>
        <w:rPr>
          <w:color w:val="171717"/>
          <w:spacing w:val="-1"/>
          <w:sz w:val="24"/>
        </w:rPr>
        <w:t xml:space="preserve"> </w:t>
      </w:r>
      <w:r>
        <w:rPr>
          <w:color w:val="171717"/>
          <w:sz w:val="24"/>
        </w:rPr>
        <w:t>комментировать и оценивать</w:t>
      </w:r>
      <w:r>
        <w:rPr>
          <w:color w:val="171717"/>
          <w:spacing w:val="-2"/>
          <w:sz w:val="24"/>
        </w:rPr>
        <w:t xml:space="preserve"> </w:t>
      </w:r>
      <w:r>
        <w:rPr>
          <w:color w:val="171717"/>
          <w:sz w:val="24"/>
        </w:rPr>
        <w:t>их достижения;</w:t>
      </w:r>
    </w:p>
    <w:p w:rsidR="00F520B6" w:rsidRDefault="004D1F38" w:rsidP="00B9374A">
      <w:pPr>
        <w:pStyle w:val="a5"/>
        <w:numPr>
          <w:ilvl w:val="0"/>
          <w:numId w:val="33"/>
        </w:numPr>
        <w:tabs>
          <w:tab w:val="left" w:pos="1550"/>
        </w:tabs>
        <w:ind w:right="691" w:firstLine="566"/>
        <w:rPr>
          <w:sz w:val="24"/>
        </w:rPr>
      </w:pP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и</w:t>
      </w:r>
      <w:r>
        <w:rPr>
          <w:color w:val="171717"/>
          <w:spacing w:val="1"/>
          <w:sz w:val="24"/>
        </w:rPr>
        <w:t xml:space="preserve"> </w:t>
      </w:r>
      <w:r>
        <w:rPr>
          <w:color w:val="171717"/>
          <w:sz w:val="24"/>
        </w:rPr>
        <w:t>оценки</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высказывать</w:t>
      </w:r>
      <w:r>
        <w:rPr>
          <w:color w:val="171717"/>
          <w:spacing w:val="1"/>
          <w:sz w:val="24"/>
        </w:rPr>
        <w:t xml:space="preserve"> </w:t>
      </w:r>
      <w:r>
        <w:rPr>
          <w:color w:val="171717"/>
          <w:sz w:val="24"/>
        </w:rPr>
        <w:t>свои</w:t>
      </w:r>
      <w:r>
        <w:rPr>
          <w:color w:val="171717"/>
          <w:spacing w:val="1"/>
          <w:sz w:val="24"/>
        </w:rPr>
        <w:t xml:space="preserve"> </w:t>
      </w:r>
      <w:r>
        <w:rPr>
          <w:color w:val="171717"/>
          <w:sz w:val="24"/>
        </w:rPr>
        <w:t>предложения</w:t>
      </w:r>
      <w:r>
        <w:rPr>
          <w:color w:val="171717"/>
          <w:spacing w:val="25"/>
          <w:sz w:val="24"/>
        </w:rPr>
        <w:t xml:space="preserve"> </w:t>
      </w:r>
      <w:r>
        <w:rPr>
          <w:color w:val="171717"/>
          <w:sz w:val="24"/>
        </w:rPr>
        <w:t>и</w:t>
      </w:r>
      <w:r>
        <w:rPr>
          <w:color w:val="171717"/>
          <w:spacing w:val="24"/>
          <w:sz w:val="24"/>
        </w:rPr>
        <w:t xml:space="preserve"> </w:t>
      </w:r>
      <w:r>
        <w:rPr>
          <w:color w:val="171717"/>
          <w:sz w:val="24"/>
        </w:rPr>
        <w:t>пожелания;</w:t>
      </w:r>
      <w:r>
        <w:rPr>
          <w:color w:val="171717"/>
          <w:spacing w:val="26"/>
          <w:sz w:val="24"/>
        </w:rPr>
        <w:t xml:space="preserve"> </w:t>
      </w:r>
      <w:r>
        <w:rPr>
          <w:color w:val="171717"/>
          <w:sz w:val="24"/>
        </w:rPr>
        <w:t>выслушивать</w:t>
      </w:r>
      <w:r>
        <w:rPr>
          <w:color w:val="171717"/>
          <w:spacing w:val="24"/>
          <w:sz w:val="24"/>
        </w:rPr>
        <w:t xml:space="preserve"> </w:t>
      </w:r>
      <w:r>
        <w:rPr>
          <w:color w:val="171717"/>
          <w:sz w:val="24"/>
        </w:rPr>
        <w:t>и</w:t>
      </w:r>
      <w:r>
        <w:rPr>
          <w:color w:val="171717"/>
          <w:spacing w:val="26"/>
          <w:sz w:val="24"/>
        </w:rPr>
        <w:t xml:space="preserve"> </w:t>
      </w:r>
      <w:r>
        <w:rPr>
          <w:color w:val="171717"/>
          <w:sz w:val="24"/>
        </w:rPr>
        <w:t>принимать</w:t>
      </w:r>
      <w:r>
        <w:rPr>
          <w:color w:val="171717"/>
          <w:spacing w:val="24"/>
          <w:sz w:val="24"/>
        </w:rPr>
        <w:t xml:space="preserve"> </w:t>
      </w:r>
      <w:r>
        <w:rPr>
          <w:color w:val="171717"/>
          <w:sz w:val="24"/>
        </w:rPr>
        <w:t>к</w:t>
      </w:r>
      <w:r>
        <w:rPr>
          <w:color w:val="171717"/>
          <w:spacing w:val="26"/>
          <w:sz w:val="24"/>
        </w:rPr>
        <w:t xml:space="preserve"> </w:t>
      </w:r>
      <w:r>
        <w:rPr>
          <w:color w:val="171717"/>
          <w:sz w:val="24"/>
        </w:rPr>
        <w:t>сведению</w:t>
      </w:r>
      <w:r>
        <w:rPr>
          <w:color w:val="171717"/>
          <w:spacing w:val="26"/>
          <w:sz w:val="24"/>
        </w:rPr>
        <w:t xml:space="preserve"> </w:t>
      </w:r>
      <w:r>
        <w:rPr>
          <w:color w:val="171717"/>
          <w:sz w:val="24"/>
        </w:rPr>
        <w:t>мнение</w:t>
      </w:r>
      <w:r>
        <w:rPr>
          <w:color w:val="171717"/>
          <w:spacing w:val="24"/>
          <w:sz w:val="24"/>
        </w:rPr>
        <w:t xml:space="preserve"> </w:t>
      </w:r>
      <w:r>
        <w:rPr>
          <w:color w:val="171717"/>
          <w:sz w:val="24"/>
        </w:rPr>
        <w:t>одноклассников,</w:t>
      </w:r>
      <w:r>
        <w:rPr>
          <w:color w:val="171717"/>
          <w:spacing w:val="-58"/>
          <w:sz w:val="24"/>
        </w:rPr>
        <w:t xml:space="preserve"> </w:t>
      </w:r>
      <w:r>
        <w:rPr>
          <w:color w:val="171717"/>
          <w:sz w:val="24"/>
        </w:rPr>
        <w:t>их</w:t>
      </w:r>
      <w:r>
        <w:rPr>
          <w:color w:val="171717"/>
          <w:spacing w:val="-1"/>
          <w:sz w:val="24"/>
        </w:rPr>
        <w:t xml:space="preserve"> </w:t>
      </w:r>
      <w:r>
        <w:rPr>
          <w:color w:val="171717"/>
          <w:sz w:val="24"/>
        </w:rPr>
        <w:t>советы</w:t>
      </w:r>
      <w:r>
        <w:rPr>
          <w:color w:val="171717"/>
          <w:spacing w:val="-1"/>
          <w:sz w:val="24"/>
        </w:rPr>
        <w:t xml:space="preserve"> </w:t>
      </w:r>
      <w:r>
        <w:rPr>
          <w:color w:val="171717"/>
          <w:sz w:val="24"/>
        </w:rPr>
        <w:t>и пожелания;</w:t>
      </w:r>
      <w:r>
        <w:rPr>
          <w:color w:val="171717"/>
          <w:spacing w:val="-3"/>
          <w:sz w:val="24"/>
        </w:rPr>
        <w:t xml:space="preserve"> </w:t>
      </w:r>
      <w:r>
        <w:rPr>
          <w:color w:val="171717"/>
          <w:sz w:val="24"/>
        </w:rPr>
        <w:t>с</w:t>
      </w:r>
      <w:r>
        <w:rPr>
          <w:color w:val="171717"/>
          <w:spacing w:val="-2"/>
          <w:sz w:val="24"/>
        </w:rPr>
        <w:t xml:space="preserve"> </w:t>
      </w:r>
      <w:r>
        <w:rPr>
          <w:color w:val="171717"/>
          <w:sz w:val="24"/>
        </w:rPr>
        <w:t>уважением</w:t>
      </w:r>
      <w:r>
        <w:rPr>
          <w:color w:val="171717"/>
          <w:spacing w:val="-2"/>
          <w:sz w:val="24"/>
        </w:rPr>
        <w:t xml:space="preserve"> </w:t>
      </w:r>
      <w:r>
        <w:rPr>
          <w:color w:val="171717"/>
          <w:sz w:val="24"/>
        </w:rPr>
        <w:t>относиться к</w:t>
      </w:r>
      <w:r>
        <w:rPr>
          <w:color w:val="171717"/>
          <w:spacing w:val="-1"/>
          <w:sz w:val="24"/>
        </w:rPr>
        <w:t xml:space="preserve"> </w:t>
      </w:r>
      <w:r>
        <w:rPr>
          <w:color w:val="171717"/>
          <w:sz w:val="24"/>
        </w:rPr>
        <w:t>разной</w:t>
      </w:r>
      <w:r>
        <w:rPr>
          <w:color w:val="171717"/>
          <w:spacing w:val="-1"/>
          <w:sz w:val="24"/>
        </w:rPr>
        <w:t xml:space="preserve"> </w:t>
      </w:r>
      <w:r>
        <w:rPr>
          <w:color w:val="171717"/>
          <w:sz w:val="24"/>
        </w:rPr>
        <w:t>оценке</w:t>
      </w:r>
      <w:r>
        <w:rPr>
          <w:color w:val="171717"/>
          <w:spacing w:val="-2"/>
          <w:sz w:val="24"/>
        </w:rPr>
        <w:t xml:space="preserve"> </w:t>
      </w:r>
      <w:r>
        <w:rPr>
          <w:color w:val="171717"/>
          <w:sz w:val="24"/>
        </w:rPr>
        <w:t>своих</w:t>
      </w:r>
      <w:r>
        <w:rPr>
          <w:color w:val="171717"/>
          <w:spacing w:val="-1"/>
          <w:sz w:val="24"/>
        </w:rPr>
        <w:t xml:space="preserve"> </w:t>
      </w:r>
      <w:r>
        <w:rPr>
          <w:color w:val="171717"/>
          <w:sz w:val="24"/>
        </w:rPr>
        <w:t>достижений.</w:t>
      </w:r>
    </w:p>
    <w:p w:rsidR="00F520B6" w:rsidRDefault="00F520B6">
      <w:pPr>
        <w:pStyle w:val="a3"/>
        <w:ind w:left="0" w:firstLine="0"/>
        <w:jc w:val="left"/>
      </w:pPr>
    </w:p>
    <w:p w:rsidR="00F520B6" w:rsidRDefault="004D1F38">
      <w:pPr>
        <w:pStyle w:val="1"/>
        <w:ind w:right="4518"/>
        <w:jc w:val="left"/>
      </w:pPr>
      <w:r>
        <w:rPr>
          <w:color w:val="171717"/>
        </w:rPr>
        <w:t>ПЛАНИРУЕМЫЕ РЕЗУЛЬТАТЫ ОСВОЕНИЯ</w:t>
      </w:r>
      <w:r>
        <w:rPr>
          <w:color w:val="171717"/>
          <w:spacing w:val="-57"/>
        </w:rPr>
        <w:t xml:space="preserve"> </w:t>
      </w:r>
      <w:r>
        <w:rPr>
          <w:color w:val="171717"/>
        </w:rPr>
        <w:t>УЧЕБНОГО</w:t>
      </w:r>
      <w:r>
        <w:rPr>
          <w:color w:val="171717"/>
          <w:spacing w:val="-2"/>
        </w:rPr>
        <w:t xml:space="preserve"> </w:t>
      </w:r>
      <w:r>
        <w:rPr>
          <w:color w:val="171717"/>
        </w:rPr>
        <w:t>ПРЕДМЕТА</w:t>
      </w:r>
      <w:r>
        <w:rPr>
          <w:color w:val="171717"/>
          <w:spacing w:val="-3"/>
        </w:rPr>
        <w:t xml:space="preserve"> </w:t>
      </w:r>
      <w:r>
        <w:rPr>
          <w:color w:val="171717"/>
        </w:rPr>
        <w:t>«ТЕХНОЛОГИЯ»</w:t>
      </w:r>
    </w:p>
    <w:p w:rsidR="00F520B6" w:rsidRDefault="004D1F38">
      <w:pPr>
        <w:ind w:left="1105"/>
        <w:rPr>
          <w:b/>
          <w:sz w:val="24"/>
        </w:rPr>
      </w:pPr>
      <w:r>
        <w:rPr>
          <w:b/>
          <w:color w:val="171717"/>
          <w:sz w:val="24"/>
        </w:rPr>
        <w:t>ЛИЧНОСТНЫЕ</w:t>
      </w:r>
      <w:r>
        <w:rPr>
          <w:b/>
          <w:color w:val="171717"/>
          <w:spacing w:val="-4"/>
          <w:sz w:val="24"/>
        </w:rPr>
        <w:t xml:space="preserve"> </w:t>
      </w:r>
      <w:r>
        <w:rPr>
          <w:b/>
          <w:color w:val="171717"/>
          <w:sz w:val="24"/>
        </w:rPr>
        <w:t>РЕЗУЛЬТАТЫ</w:t>
      </w:r>
      <w:r>
        <w:rPr>
          <w:b/>
          <w:color w:val="171717"/>
          <w:spacing w:val="-3"/>
          <w:sz w:val="24"/>
        </w:rPr>
        <w:t xml:space="preserve"> </w:t>
      </w:r>
      <w:r>
        <w:rPr>
          <w:b/>
          <w:color w:val="171717"/>
          <w:sz w:val="24"/>
        </w:rPr>
        <w:t>ОБУЧАЮЩЕГОСЯ</w:t>
      </w:r>
    </w:p>
    <w:p w:rsidR="00F520B6" w:rsidRDefault="004D1F38">
      <w:pPr>
        <w:pStyle w:val="a3"/>
        <w:ind w:right="695"/>
      </w:pPr>
      <w:r>
        <w:rPr>
          <w:color w:val="171717"/>
        </w:rPr>
        <w:t>В результате изучения предмета «Технология» в начальной школе у обучающегося</w:t>
      </w:r>
      <w:r>
        <w:rPr>
          <w:color w:val="171717"/>
          <w:spacing w:val="1"/>
        </w:rPr>
        <w:t xml:space="preserve"> </w:t>
      </w:r>
      <w:r>
        <w:rPr>
          <w:color w:val="171717"/>
        </w:rPr>
        <w:t>будут сформированы следующие</w:t>
      </w:r>
      <w:r>
        <w:rPr>
          <w:color w:val="171717"/>
          <w:spacing w:val="-1"/>
        </w:rPr>
        <w:t xml:space="preserve"> </w:t>
      </w:r>
      <w:r>
        <w:rPr>
          <w:color w:val="171717"/>
        </w:rPr>
        <w:t>личностные</w:t>
      </w:r>
      <w:r>
        <w:rPr>
          <w:color w:val="171717"/>
          <w:spacing w:val="-4"/>
        </w:rPr>
        <w:t xml:space="preserve"> </w:t>
      </w:r>
      <w:r>
        <w:rPr>
          <w:color w:val="171717"/>
        </w:rPr>
        <w:t>новообразования:</w:t>
      </w:r>
    </w:p>
    <w:p w:rsidR="00F520B6" w:rsidRDefault="004D1F38" w:rsidP="00B9374A">
      <w:pPr>
        <w:pStyle w:val="a5"/>
        <w:numPr>
          <w:ilvl w:val="0"/>
          <w:numId w:val="33"/>
        </w:numPr>
        <w:tabs>
          <w:tab w:val="left" w:pos="1437"/>
        </w:tabs>
        <w:ind w:right="694" w:firstLine="566"/>
        <w:rPr>
          <w:sz w:val="24"/>
        </w:rPr>
      </w:pPr>
      <w:r>
        <w:rPr>
          <w:color w:val="171717"/>
          <w:sz w:val="24"/>
        </w:rPr>
        <w:t>первоначальные представления о созидательном и нравственном значении труда в</w:t>
      </w:r>
      <w:r>
        <w:rPr>
          <w:color w:val="171717"/>
          <w:spacing w:val="1"/>
          <w:sz w:val="24"/>
        </w:rPr>
        <w:t xml:space="preserve"> </w:t>
      </w:r>
      <w:r>
        <w:rPr>
          <w:color w:val="171717"/>
          <w:sz w:val="24"/>
        </w:rPr>
        <w:t>жизни</w:t>
      </w:r>
      <w:r>
        <w:rPr>
          <w:color w:val="171717"/>
          <w:spacing w:val="-1"/>
          <w:sz w:val="24"/>
        </w:rPr>
        <w:t xml:space="preserve"> </w:t>
      </w:r>
      <w:r>
        <w:rPr>
          <w:color w:val="171717"/>
          <w:sz w:val="24"/>
        </w:rPr>
        <w:t>человека</w:t>
      </w:r>
      <w:r>
        <w:rPr>
          <w:color w:val="171717"/>
          <w:spacing w:val="-2"/>
          <w:sz w:val="24"/>
        </w:rPr>
        <w:t xml:space="preserve"> </w:t>
      </w:r>
      <w:r>
        <w:rPr>
          <w:color w:val="171717"/>
          <w:sz w:val="24"/>
        </w:rPr>
        <w:t>и</w:t>
      </w:r>
      <w:r>
        <w:rPr>
          <w:color w:val="171717"/>
          <w:spacing w:val="-1"/>
          <w:sz w:val="24"/>
        </w:rPr>
        <w:t xml:space="preserve"> </w:t>
      </w:r>
      <w:r>
        <w:rPr>
          <w:color w:val="171717"/>
          <w:sz w:val="24"/>
        </w:rPr>
        <w:t>общества; уважительное</w:t>
      </w:r>
      <w:r>
        <w:rPr>
          <w:color w:val="171717"/>
          <w:spacing w:val="-2"/>
          <w:sz w:val="24"/>
        </w:rPr>
        <w:t xml:space="preserve"> </w:t>
      </w:r>
      <w:r>
        <w:rPr>
          <w:color w:val="171717"/>
          <w:sz w:val="24"/>
        </w:rPr>
        <w:t>отношение</w:t>
      </w:r>
      <w:r>
        <w:rPr>
          <w:color w:val="171717"/>
          <w:spacing w:val="-2"/>
          <w:sz w:val="24"/>
        </w:rPr>
        <w:t xml:space="preserve"> </w:t>
      </w:r>
      <w:r>
        <w:rPr>
          <w:color w:val="171717"/>
          <w:sz w:val="24"/>
        </w:rPr>
        <w:t>к труду</w:t>
      </w:r>
      <w:r>
        <w:rPr>
          <w:color w:val="171717"/>
          <w:spacing w:val="-1"/>
          <w:sz w:val="24"/>
        </w:rPr>
        <w:t xml:space="preserve"> </w:t>
      </w:r>
      <w:r>
        <w:rPr>
          <w:color w:val="171717"/>
          <w:sz w:val="24"/>
        </w:rPr>
        <w:t>и</w:t>
      </w:r>
      <w:r>
        <w:rPr>
          <w:color w:val="171717"/>
          <w:spacing w:val="-3"/>
          <w:sz w:val="24"/>
        </w:rPr>
        <w:t xml:space="preserve"> </w:t>
      </w:r>
      <w:r>
        <w:rPr>
          <w:color w:val="171717"/>
          <w:sz w:val="24"/>
        </w:rPr>
        <w:t>творчеству мастеров;</w:t>
      </w:r>
    </w:p>
    <w:p w:rsidR="00F520B6" w:rsidRDefault="004D1F38" w:rsidP="00B9374A">
      <w:pPr>
        <w:pStyle w:val="a5"/>
        <w:numPr>
          <w:ilvl w:val="0"/>
          <w:numId w:val="33"/>
        </w:numPr>
        <w:tabs>
          <w:tab w:val="left" w:pos="1571"/>
        </w:tabs>
        <w:spacing w:before="1"/>
        <w:ind w:right="688" w:firstLine="566"/>
        <w:rPr>
          <w:sz w:val="24"/>
        </w:rPr>
      </w:pPr>
      <w:r>
        <w:rPr>
          <w:color w:val="171717"/>
          <w:sz w:val="24"/>
        </w:rPr>
        <w:t>осознание</w:t>
      </w:r>
      <w:r>
        <w:rPr>
          <w:color w:val="171717"/>
          <w:spacing w:val="1"/>
          <w:sz w:val="24"/>
        </w:rPr>
        <w:t xml:space="preserve"> </w:t>
      </w:r>
      <w:r>
        <w:rPr>
          <w:color w:val="171717"/>
          <w:sz w:val="24"/>
        </w:rPr>
        <w:t>роли</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w:t>
      </w:r>
      <w:r>
        <w:rPr>
          <w:color w:val="171717"/>
          <w:spacing w:val="1"/>
          <w:sz w:val="24"/>
        </w:rPr>
        <w:t xml:space="preserve"> </w:t>
      </w:r>
      <w:r>
        <w:rPr>
          <w:color w:val="171717"/>
          <w:sz w:val="24"/>
        </w:rPr>
        <w:t>используемых</w:t>
      </w:r>
      <w:r>
        <w:rPr>
          <w:color w:val="171717"/>
          <w:spacing w:val="1"/>
          <w:sz w:val="24"/>
        </w:rPr>
        <w:t xml:space="preserve"> </w:t>
      </w:r>
      <w:r>
        <w:rPr>
          <w:color w:val="171717"/>
          <w:sz w:val="24"/>
        </w:rPr>
        <w:t>им</w:t>
      </w:r>
      <w:r>
        <w:rPr>
          <w:color w:val="171717"/>
          <w:spacing w:val="1"/>
          <w:sz w:val="24"/>
        </w:rPr>
        <w:t xml:space="preserve"> </w:t>
      </w:r>
      <w:r>
        <w:rPr>
          <w:color w:val="171717"/>
          <w:sz w:val="24"/>
        </w:rPr>
        <w:t>технологий</w:t>
      </w:r>
      <w:r>
        <w:rPr>
          <w:color w:val="171717"/>
          <w:spacing w:val="1"/>
          <w:sz w:val="24"/>
        </w:rPr>
        <w:t xml:space="preserve"> </w:t>
      </w:r>
      <w:r>
        <w:rPr>
          <w:color w:val="171717"/>
          <w:sz w:val="24"/>
        </w:rPr>
        <w:t>в</w:t>
      </w:r>
      <w:r>
        <w:rPr>
          <w:color w:val="171717"/>
          <w:spacing w:val="1"/>
          <w:sz w:val="24"/>
        </w:rPr>
        <w:t xml:space="preserve"> </w:t>
      </w:r>
      <w:r>
        <w:rPr>
          <w:color w:val="171717"/>
          <w:sz w:val="24"/>
        </w:rPr>
        <w:t>сохранении</w:t>
      </w:r>
      <w:r>
        <w:rPr>
          <w:color w:val="171717"/>
          <w:spacing w:val="1"/>
          <w:sz w:val="24"/>
        </w:rPr>
        <w:t xml:space="preserve"> </w:t>
      </w:r>
      <w:r>
        <w:rPr>
          <w:color w:val="171717"/>
          <w:sz w:val="24"/>
        </w:rPr>
        <w:t>гармонического</w:t>
      </w:r>
      <w:r>
        <w:rPr>
          <w:color w:val="171717"/>
          <w:spacing w:val="1"/>
          <w:sz w:val="24"/>
        </w:rPr>
        <w:t xml:space="preserve"> </w:t>
      </w:r>
      <w:r>
        <w:rPr>
          <w:color w:val="171717"/>
          <w:sz w:val="24"/>
        </w:rPr>
        <w:t>сосуществования</w:t>
      </w:r>
      <w:r>
        <w:rPr>
          <w:color w:val="171717"/>
          <w:spacing w:val="1"/>
          <w:sz w:val="24"/>
        </w:rPr>
        <w:t xml:space="preserve"> </w:t>
      </w:r>
      <w:r>
        <w:rPr>
          <w:color w:val="171717"/>
          <w:sz w:val="24"/>
        </w:rPr>
        <w:t>рукотворного</w:t>
      </w:r>
      <w:r>
        <w:rPr>
          <w:color w:val="171717"/>
          <w:spacing w:val="1"/>
          <w:sz w:val="24"/>
        </w:rPr>
        <w:t xml:space="preserve"> </w:t>
      </w:r>
      <w:r>
        <w:rPr>
          <w:color w:val="171717"/>
          <w:sz w:val="24"/>
        </w:rPr>
        <w:t>мира</w:t>
      </w:r>
      <w:r>
        <w:rPr>
          <w:color w:val="171717"/>
          <w:spacing w:val="1"/>
          <w:sz w:val="24"/>
        </w:rPr>
        <w:t xml:space="preserve"> </w:t>
      </w:r>
      <w:r>
        <w:rPr>
          <w:color w:val="171717"/>
          <w:sz w:val="24"/>
        </w:rPr>
        <w:t>с</w:t>
      </w:r>
      <w:r>
        <w:rPr>
          <w:color w:val="171717"/>
          <w:spacing w:val="1"/>
          <w:sz w:val="24"/>
        </w:rPr>
        <w:t xml:space="preserve"> </w:t>
      </w:r>
      <w:r>
        <w:rPr>
          <w:color w:val="171717"/>
          <w:sz w:val="24"/>
        </w:rPr>
        <w:t>миром</w:t>
      </w:r>
      <w:r>
        <w:rPr>
          <w:color w:val="171717"/>
          <w:spacing w:val="1"/>
          <w:sz w:val="24"/>
        </w:rPr>
        <w:t xml:space="preserve"> </w:t>
      </w:r>
      <w:r>
        <w:rPr>
          <w:color w:val="171717"/>
          <w:sz w:val="24"/>
        </w:rPr>
        <w:t>природы;</w:t>
      </w:r>
      <w:r>
        <w:rPr>
          <w:color w:val="171717"/>
          <w:spacing w:val="1"/>
          <w:sz w:val="24"/>
        </w:rPr>
        <w:t xml:space="preserve"> </w:t>
      </w:r>
      <w:r>
        <w:rPr>
          <w:color w:val="171717"/>
          <w:sz w:val="24"/>
        </w:rPr>
        <w:t>ответственное</w:t>
      </w:r>
      <w:r>
        <w:rPr>
          <w:color w:val="171717"/>
          <w:spacing w:val="1"/>
          <w:sz w:val="24"/>
        </w:rPr>
        <w:t xml:space="preserve"> </w:t>
      </w:r>
      <w:r>
        <w:rPr>
          <w:color w:val="171717"/>
          <w:sz w:val="24"/>
        </w:rPr>
        <w:t>отношение</w:t>
      </w:r>
      <w:r>
        <w:rPr>
          <w:color w:val="171717"/>
          <w:spacing w:val="-2"/>
          <w:sz w:val="24"/>
        </w:rPr>
        <w:t xml:space="preserve"> </w:t>
      </w:r>
      <w:r>
        <w:rPr>
          <w:color w:val="171717"/>
          <w:sz w:val="24"/>
        </w:rPr>
        <w:t>к сохранению окружающей среды;</w:t>
      </w:r>
    </w:p>
    <w:p w:rsidR="00F520B6" w:rsidRDefault="004D1F38" w:rsidP="00B9374A">
      <w:pPr>
        <w:pStyle w:val="a5"/>
        <w:numPr>
          <w:ilvl w:val="0"/>
          <w:numId w:val="33"/>
        </w:numPr>
        <w:tabs>
          <w:tab w:val="left" w:pos="1427"/>
        </w:tabs>
        <w:ind w:right="687" w:firstLine="566"/>
        <w:rPr>
          <w:sz w:val="24"/>
        </w:rPr>
      </w:pPr>
      <w:r>
        <w:rPr>
          <w:color w:val="171717"/>
          <w:sz w:val="24"/>
        </w:rPr>
        <w:t>понимание культурно-исторической ценности традиций, отражённых в предметном</w:t>
      </w:r>
      <w:r>
        <w:rPr>
          <w:color w:val="171717"/>
          <w:spacing w:val="1"/>
          <w:sz w:val="24"/>
        </w:rPr>
        <w:t xml:space="preserve"> </w:t>
      </w:r>
      <w:r>
        <w:rPr>
          <w:color w:val="171717"/>
          <w:sz w:val="24"/>
        </w:rPr>
        <w:t>мире;</w:t>
      </w:r>
      <w:r>
        <w:rPr>
          <w:color w:val="171717"/>
          <w:spacing w:val="1"/>
          <w:sz w:val="24"/>
        </w:rPr>
        <w:t xml:space="preserve"> </w:t>
      </w:r>
      <w:r>
        <w:rPr>
          <w:color w:val="171717"/>
          <w:sz w:val="24"/>
        </w:rPr>
        <w:t>чувство</w:t>
      </w:r>
      <w:r>
        <w:rPr>
          <w:color w:val="171717"/>
          <w:spacing w:val="1"/>
          <w:sz w:val="24"/>
        </w:rPr>
        <w:t xml:space="preserve"> </w:t>
      </w:r>
      <w:r>
        <w:rPr>
          <w:color w:val="171717"/>
          <w:sz w:val="24"/>
        </w:rPr>
        <w:t>сопричастности</w:t>
      </w:r>
      <w:r>
        <w:rPr>
          <w:color w:val="171717"/>
          <w:spacing w:val="1"/>
          <w:sz w:val="24"/>
        </w:rPr>
        <w:t xml:space="preserve"> </w:t>
      </w:r>
      <w:r>
        <w:rPr>
          <w:color w:val="171717"/>
          <w:sz w:val="24"/>
        </w:rPr>
        <w:t>к</w:t>
      </w:r>
      <w:r>
        <w:rPr>
          <w:color w:val="171717"/>
          <w:spacing w:val="1"/>
          <w:sz w:val="24"/>
        </w:rPr>
        <w:t xml:space="preserve"> </w:t>
      </w:r>
      <w:r>
        <w:rPr>
          <w:color w:val="171717"/>
          <w:sz w:val="24"/>
        </w:rPr>
        <w:t>культуре</w:t>
      </w:r>
      <w:r>
        <w:rPr>
          <w:color w:val="171717"/>
          <w:spacing w:val="1"/>
          <w:sz w:val="24"/>
        </w:rPr>
        <w:t xml:space="preserve"> </w:t>
      </w:r>
      <w:r>
        <w:rPr>
          <w:color w:val="171717"/>
          <w:sz w:val="24"/>
        </w:rPr>
        <w:t>своего</w:t>
      </w:r>
      <w:r>
        <w:rPr>
          <w:color w:val="171717"/>
          <w:spacing w:val="1"/>
          <w:sz w:val="24"/>
        </w:rPr>
        <w:t xml:space="preserve"> </w:t>
      </w:r>
      <w:r>
        <w:rPr>
          <w:color w:val="171717"/>
          <w:sz w:val="24"/>
        </w:rPr>
        <w:t>народа,</w:t>
      </w:r>
      <w:r>
        <w:rPr>
          <w:color w:val="171717"/>
          <w:spacing w:val="1"/>
          <w:sz w:val="24"/>
        </w:rPr>
        <w:t xml:space="preserve"> </w:t>
      </w:r>
      <w:r>
        <w:rPr>
          <w:color w:val="171717"/>
          <w:sz w:val="24"/>
        </w:rPr>
        <w:t>уважительное</w:t>
      </w:r>
      <w:r>
        <w:rPr>
          <w:color w:val="171717"/>
          <w:spacing w:val="1"/>
          <w:sz w:val="24"/>
        </w:rPr>
        <w:t xml:space="preserve"> </w:t>
      </w:r>
      <w:r>
        <w:rPr>
          <w:color w:val="171717"/>
          <w:sz w:val="24"/>
        </w:rPr>
        <w:t>отношение</w:t>
      </w:r>
      <w:r>
        <w:rPr>
          <w:color w:val="171717"/>
          <w:spacing w:val="1"/>
          <w:sz w:val="24"/>
        </w:rPr>
        <w:t xml:space="preserve"> </w:t>
      </w:r>
      <w:r>
        <w:rPr>
          <w:color w:val="171717"/>
          <w:sz w:val="24"/>
        </w:rPr>
        <w:t>к</w:t>
      </w:r>
      <w:r>
        <w:rPr>
          <w:color w:val="171717"/>
          <w:spacing w:val="1"/>
          <w:sz w:val="24"/>
        </w:rPr>
        <w:t xml:space="preserve"> </w:t>
      </w:r>
      <w:r>
        <w:rPr>
          <w:color w:val="171717"/>
          <w:sz w:val="24"/>
        </w:rPr>
        <w:t>культурным</w:t>
      </w:r>
      <w:r>
        <w:rPr>
          <w:color w:val="171717"/>
          <w:spacing w:val="-3"/>
          <w:sz w:val="24"/>
        </w:rPr>
        <w:t xml:space="preserve"> </w:t>
      </w:r>
      <w:r>
        <w:rPr>
          <w:color w:val="171717"/>
          <w:sz w:val="24"/>
        </w:rPr>
        <w:t>традициям</w:t>
      </w:r>
      <w:r>
        <w:rPr>
          <w:color w:val="171717"/>
          <w:spacing w:val="-1"/>
          <w:sz w:val="24"/>
        </w:rPr>
        <w:t xml:space="preserve"> </w:t>
      </w:r>
      <w:r>
        <w:rPr>
          <w:color w:val="171717"/>
          <w:sz w:val="24"/>
        </w:rPr>
        <w:t>других народов;</w:t>
      </w:r>
    </w:p>
    <w:p w:rsidR="00F520B6" w:rsidRDefault="004D1F38" w:rsidP="00B9374A">
      <w:pPr>
        <w:pStyle w:val="a5"/>
        <w:numPr>
          <w:ilvl w:val="0"/>
          <w:numId w:val="33"/>
        </w:numPr>
        <w:tabs>
          <w:tab w:val="left" w:pos="1463"/>
        </w:tabs>
        <w:ind w:right="688" w:firstLine="566"/>
        <w:rPr>
          <w:sz w:val="24"/>
        </w:rPr>
      </w:pPr>
      <w:r>
        <w:rPr>
          <w:color w:val="171717"/>
          <w:sz w:val="24"/>
        </w:rPr>
        <w:t>проявление способности к эстетической оценке окружающей предметной среды;</w:t>
      </w:r>
      <w:r>
        <w:rPr>
          <w:color w:val="171717"/>
          <w:spacing w:val="1"/>
          <w:sz w:val="24"/>
        </w:rPr>
        <w:t xml:space="preserve"> </w:t>
      </w:r>
      <w:r>
        <w:rPr>
          <w:color w:val="171717"/>
          <w:sz w:val="24"/>
        </w:rPr>
        <w:t>эстетические</w:t>
      </w:r>
      <w:r>
        <w:rPr>
          <w:color w:val="171717"/>
          <w:spacing w:val="1"/>
          <w:sz w:val="24"/>
        </w:rPr>
        <w:t xml:space="preserve"> </w:t>
      </w:r>
      <w:r>
        <w:rPr>
          <w:color w:val="171717"/>
          <w:sz w:val="24"/>
        </w:rPr>
        <w:t>чувства</w:t>
      </w:r>
      <w:r>
        <w:rPr>
          <w:color w:val="171717"/>
          <w:spacing w:val="1"/>
          <w:sz w:val="24"/>
        </w:rPr>
        <w:t xml:space="preserve"> </w:t>
      </w:r>
      <w:r>
        <w:rPr>
          <w:color w:val="171717"/>
          <w:sz w:val="24"/>
        </w:rPr>
        <w:t>—</w:t>
      </w:r>
      <w:r>
        <w:rPr>
          <w:color w:val="171717"/>
          <w:spacing w:val="1"/>
          <w:sz w:val="24"/>
        </w:rPr>
        <w:t xml:space="preserve"> </w:t>
      </w:r>
      <w:r>
        <w:rPr>
          <w:color w:val="171717"/>
          <w:sz w:val="24"/>
        </w:rPr>
        <w:t>эмоционально-положительное</w:t>
      </w:r>
      <w:r>
        <w:rPr>
          <w:color w:val="171717"/>
          <w:spacing w:val="1"/>
          <w:sz w:val="24"/>
        </w:rPr>
        <w:t xml:space="preserve"> </w:t>
      </w:r>
      <w:r>
        <w:rPr>
          <w:color w:val="171717"/>
          <w:sz w:val="24"/>
        </w:rPr>
        <w:t>восприятие</w:t>
      </w:r>
      <w:r>
        <w:rPr>
          <w:color w:val="171717"/>
          <w:spacing w:val="1"/>
          <w:sz w:val="24"/>
        </w:rPr>
        <w:t xml:space="preserve"> </w:t>
      </w:r>
      <w:r>
        <w:rPr>
          <w:color w:val="171717"/>
          <w:sz w:val="24"/>
        </w:rPr>
        <w:t>и</w:t>
      </w:r>
      <w:r>
        <w:rPr>
          <w:color w:val="171717"/>
          <w:spacing w:val="1"/>
          <w:sz w:val="24"/>
        </w:rPr>
        <w:t xml:space="preserve"> </w:t>
      </w:r>
      <w:r>
        <w:rPr>
          <w:color w:val="171717"/>
          <w:sz w:val="24"/>
        </w:rPr>
        <w:t>понимание</w:t>
      </w:r>
      <w:r>
        <w:rPr>
          <w:color w:val="171717"/>
          <w:spacing w:val="1"/>
          <w:sz w:val="24"/>
        </w:rPr>
        <w:t xml:space="preserve"> </w:t>
      </w:r>
      <w:r>
        <w:rPr>
          <w:color w:val="171717"/>
          <w:sz w:val="24"/>
        </w:rPr>
        <w:t>красоты</w:t>
      </w:r>
      <w:r>
        <w:rPr>
          <w:color w:val="171717"/>
          <w:spacing w:val="-57"/>
          <w:sz w:val="24"/>
        </w:rPr>
        <w:t xml:space="preserve"> </w:t>
      </w:r>
      <w:r>
        <w:rPr>
          <w:color w:val="171717"/>
          <w:sz w:val="24"/>
        </w:rPr>
        <w:t>форм и образов природных объектов, образцов мировой и отечественной художественной</w:t>
      </w:r>
      <w:r>
        <w:rPr>
          <w:color w:val="171717"/>
          <w:spacing w:val="1"/>
          <w:sz w:val="24"/>
        </w:rPr>
        <w:t xml:space="preserve"> </w:t>
      </w:r>
      <w:r>
        <w:rPr>
          <w:color w:val="171717"/>
          <w:sz w:val="24"/>
        </w:rPr>
        <w:t>культуры;</w:t>
      </w:r>
    </w:p>
    <w:p w:rsidR="00F520B6" w:rsidRDefault="004D1F38" w:rsidP="00B9374A">
      <w:pPr>
        <w:pStyle w:val="a5"/>
        <w:numPr>
          <w:ilvl w:val="0"/>
          <w:numId w:val="33"/>
        </w:numPr>
        <w:tabs>
          <w:tab w:val="left" w:pos="1430"/>
        </w:tabs>
        <w:ind w:right="692" w:firstLine="566"/>
        <w:rPr>
          <w:sz w:val="24"/>
        </w:rPr>
      </w:pPr>
      <w:r>
        <w:rPr>
          <w:color w:val="171717"/>
          <w:sz w:val="24"/>
        </w:rPr>
        <w:t>проявление положительного отношения и интереса к различным видам творческой</w:t>
      </w:r>
      <w:r>
        <w:rPr>
          <w:color w:val="171717"/>
          <w:spacing w:val="1"/>
          <w:sz w:val="24"/>
        </w:rPr>
        <w:t xml:space="preserve"> </w:t>
      </w:r>
      <w:r>
        <w:rPr>
          <w:color w:val="171717"/>
          <w:sz w:val="24"/>
        </w:rPr>
        <w:t>преобразующей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стремление</w:t>
      </w:r>
      <w:r>
        <w:rPr>
          <w:color w:val="171717"/>
          <w:spacing w:val="1"/>
          <w:sz w:val="24"/>
        </w:rPr>
        <w:t xml:space="preserve"> </w:t>
      </w:r>
      <w:r>
        <w:rPr>
          <w:color w:val="171717"/>
          <w:sz w:val="24"/>
        </w:rPr>
        <w:t>к</w:t>
      </w:r>
      <w:r>
        <w:rPr>
          <w:color w:val="171717"/>
          <w:spacing w:val="1"/>
          <w:sz w:val="24"/>
        </w:rPr>
        <w:t xml:space="preserve"> </w:t>
      </w:r>
      <w:r>
        <w:rPr>
          <w:color w:val="171717"/>
          <w:sz w:val="24"/>
        </w:rPr>
        <w:t>творческой</w:t>
      </w:r>
      <w:r>
        <w:rPr>
          <w:color w:val="171717"/>
          <w:spacing w:val="1"/>
          <w:sz w:val="24"/>
        </w:rPr>
        <w:t xml:space="preserve"> </w:t>
      </w:r>
      <w:r>
        <w:rPr>
          <w:color w:val="171717"/>
          <w:sz w:val="24"/>
        </w:rPr>
        <w:t>самореализации;</w:t>
      </w:r>
      <w:r>
        <w:rPr>
          <w:color w:val="171717"/>
          <w:spacing w:val="1"/>
          <w:sz w:val="24"/>
        </w:rPr>
        <w:t xml:space="preserve"> </w:t>
      </w:r>
      <w:r>
        <w:rPr>
          <w:color w:val="171717"/>
          <w:sz w:val="24"/>
        </w:rPr>
        <w:t>мотивация</w:t>
      </w:r>
      <w:r>
        <w:rPr>
          <w:color w:val="171717"/>
          <w:spacing w:val="1"/>
          <w:sz w:val="24"/>
        </w:rPr>
        <w:t xml:space="preserve"> </w:t>
      </w:r>
      <w:r>
        <w:rPr>
          <w:color w:val="171717"/>
          <w:sz w:val="24"/>
        </w:rPr>
        <w:t>к</w:t>
      </w:r>
      <w:r>
        <w:rPr>
          <w:color w:val="171717"/>
          <w:spacing w:val="1"/>
          <w:sz w:val="24"/>
        </w:rPr>
        <w:t xml:space="preserve"> </w:t>
      </w:r>
      <w:r>
        <w:rPr>
          <w:color w:val="171717"/>
          <w:sz w:val="24"/>
        </w:rPr>
        <w:t>творческому</w:t>
      </w:r>
      <w:r>
        <w:rPr>
          <w:color w:val="171717"/>
          <w:spacing w:val="1"/>
          <w:sz w:val="24"/>
        </w:rPr>
        <w:t xml:space="preserve"> </w:t>
      </w:r>
      <w:r>
        <w:rPr>
          <w:color w:val="171717"/>
          <w:sz w:val="24"/>
        </w:rPr>
        <w:t>труду,</w:t>
      </w:r>
      <w:r>
        <w:rPr>
          <w:color w:val="171717"/>
          <w:spacing w:val="1"/>
          <w:sz w:val="24"/>
        </w:rPr>
        <w:t xml:space="preserve"> </w:t>
      </w:r>
      <w:r>
        <w:rPr>
          <w:color w:val="171717"/>
          <w:sz w:val="24"/>
        </w:rPr>
        <w:t>работе</w:t>
      </w:r>
      <w:r>
        <w:rPr>
          <w:color w:val="171717"/>
          <w:spacing w:val="1"/>
          <w:sz w:val="24"/>
        </w:rPr>
        <w:t xml:space="preserve"> </w:t>
      </w:r>
      <w:r>
        <w:rPr>
          <w:color w:val="171717"/>
          <w:sz w:val="24"/>
        </w:rPr>
        <w:t>на</w:t>
      </w:r>
      <w:r>
        <w:rPr>
          <w:color w:val="171717"/>
          <w:spacing w:val="1"/>
          <w:sz w:val="24"/>
        </w:rPr>
        <w:t xml:space="preserve"> </w:t>
      </w:r>
      <w:r>
        <w:rPr>
          <w:color w:val="171717"/>
          <w:sz w:val="24"/>
        </w:rPr>
        <w:t>результат;</w:t>
      </w:r>
      <w:r>
        <w:rPr>
          <w:color w:val="171717"/>
          <w:spacing w:val="1"/>
          <w:sz w:val="24"/>
        </w:rPr>
        <w:t xml:space="preserve"> </w:t>
      </w:r>
      <w:r>
        <w:rPr>
          <w:color w:val="171717"/>
          <w:sz w:val="24"/>
        </w:rPr>
        <w:t>способность</w:t>
      </w:r>
      <w:r>
        <w:rPr>
          <w:color w:val="171717"/>
          <w:spacing w:val="1"/>
          <w:sz w:val="24"/>
        </w:rPr>
        <w:t xml:space="preserve"> </w:t>
      </w:r>
      <w:r>
        <w:rPr>
          <w:color w:val="171717"/>
          <w:sz w:val="24"/>
        </w:rPr>
        <w:t>к</w:t>
      </w:r>
      <w:r>
        <w:rPr>
          <w:color w:val="171717"/>
          <w:spacing w:val="1"/>
          <w:sz w:val="24"/>
        </w:rPr>
        <w:t xml:space="preserve"> </w:t>
      </w:r>
      <w:r>
        <w:rPr>
          <w:color w:val="171717"/>
          <w:sz w:val="24"/>
        </w:rPr>
        <w:t>различным</w:t>
      </w:r>
      <w:r>
        <w:rPr>
          <w:color w:val="171717"/>
          <w:spacing w:val="1"/>
          <w:sz w:val="24"/>
        </w:rPr>
        <w:t xml:space="preserve"> </w:t>
      </w:r>
      <w:r>
        <w:rPr>
          <w:color w:val="171717"/>
          <w:sz w:val="24"/>
        </w:rPr>
        <w:t>видам</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преобразующей</w:t>
      </w:r>
      <w:r>
        <w:rPr>
          <w:color w:val="171717"/>
          <w:spacing w:val="-1"/>
          <w:sz w:val="24"/>
        </w:rPr>
        <w:t xml:space="preserve"> </w:t>
      </w:r>
      <w:r>
        <w:rPr>
          <w:color w:val="171717"/>
          <w:sz w:val="24"/>
        </w:rPr>
        <w:t>деятельности;</w:t>
      </w:r>
    </w:p>
    <w:p w:rsidR="00F520B6" w:rsidRDefault="004D1F38" w:rsidP="00B9374A">
      <w:pPr>
        <w:pStyle w:val="a5"/>
        <w:numPr>
          <w:ilvl w:val="0"/>
          <w:numId w:val="33"/>
        </w:numPr>
        <w:tabs>
          <w:tab w:val="left" w:pos="1540"/>
        </w:tabs>
        <w:ind w:right="684" w:firstLine="566"/>
        <w:rPr>
          <w:sz w:val="24"/>
        </w:rPr>
      </w:pPr>
      <w:r>
        <w:rPr>
          <w:color w:val="171717"/>
          <w:sz w:val="24"/>
        </w:rPr>
        <w:t>проявление</w:t>
      </w:r>
      <w:r>
        <w:rPr>
          <w:color w:val="171717"/>
          <w:spacing w:val="1"/>
          <w:sz w:val="24"/>
        </w:rPr>
        <w:t xml:space="preserve"> </w:t>
      </w:r>
      <w:r>
        <w:rPr>
          <w:color w:val="171717"/>
          <w:sz w:val="24"/>
        </w:rPr>
        <w:t>устойчивых</w:t>
      </w:r>
      <w:r>
        <w:rPr>
          <w:color w:val="171717"/>
          <w:spacing w:val="1"/>
          <w:sz w:val="24"/>
        </w:rPr>
        <w:t xml:space="preserve"> </w:t>
      </w:r>
      <w:r>
        <w:rPr>
          <w:color w:val="171717"/>
          <w:sz w:val="24"/>
        </w:rPr>
        <w:t>волевых</w:t>
      </w:r>
      <w:r>
        <w:rPr>
          <w:color w:val="171717"/>
          <w:spacing w:val="1"/>
          <w:sz w:val="24"/>
        </w:rPr>
        <w:t xml:space="preserve"> </w:t>
      </w:r>
      <w:r>
        <w:rPr>
          <w:color w:val="171717"/>
          <w:sz w:val="24"/>
        </w:rPr>
        <w:t>качества</w:t>
      </w:r>
      <w:r>
        <w:rPr>
          <w:color w:val="171717"/>
          <w:spacing w:val="1"/>
          <w:sz w:val="24"/>
        </w:rPr>
        <w:t xml:space="preserve"> </w:t>
      </w:r>
      <w:r>
        <w:rPr>
          <w:color w:val="171717"/>
          <w:sz w:val="24"/>
        </w:rPr>
        <w:t>и</w:t>
      </w:r>
      <w:r>
        <w:rPr>
          <w:color w:val="171717"/>
          <w:spacing w:val="1"/>
          <w:sz w:val="24"/>
        </w:rPr>
        <w:t xml:space="preserve"> </w:t>
      </w:r>
      <w:r>
        <w:rPr>
          <w:color w:val="171717"/>
          <w:sz w:val="24"/>
        </w:rPr>
        <w:t>способность</w:t>
      </w:r>
      <w:r>
        <w:rPr>
          <w:color w:val="171717"/>
          <w:spacing w:val="1"/>
          <w:sz w:val="24"/>
        </w:rPr>
        <w:t xml:space="preserve"> </w:t>
      </w:r>
      <w:r>
        <w:rPr>
          <w:color w:val="171717"/>
          <w:sz w:val="24"/>
        </w:rPr>
        <w:t>к</w:t>
      </w:r>
      <w:r>
        <w:rPr>
          <w:color w:val="171717"/>
          <w:spacing w:val="1"/>
          <w:sz w:val="24"/>
        </w:rPr>
        <w:t xml:space="preserve"> </w:t>
      </w:r>
      <w:r>
        <w:rPr>
          <w:color w:val="171717"/>
          <w:sz w:val="24"/>
        </w:rPr>
        <w:t>саморегуляции:</w:t>
      </w:r>
      <w:r>
        <w:rPr>
          <w:color w:val="171717"/>
          <w:spacing w:val="1"/>
          <w:sz w:val="24"/>
        </w:rPr>
        <w:t xml:space="preserve"> </w:t>
      </w:r>
      <w:r>
        <w:rPr>
          <w:color w:val="171717"/>
          <w:sz w:val="24"/>
        </w:rPr>
        <w:t>организованность,</w:t>
      </w:r>
      <w:r>
        <w:rPr>
          <w:color w:val="171717"/>
          <w:spacing w:val="1"/>
          <w:sz w:val="24"/>
        </w:rPr>
        <w:t xml:space="preserve"> </w:t>
      </w:r>
      <w:r>
        <w:rPr>
          <w:color w:val="171717"/>
          <w:sz w:val="24"/>
        </w:rPr>
        <w:t>аккуратность,</w:t>
      </w:r>
      <w:r>
        <w:rPr>
          <w:color w:val="171717"/>
          <w:spacing w:val="1"/>
          <w:sz w:val="24"/>
        </w:rPr>
        <w:t xml:space="preserve"> </w:t>
      </w:r>
      <w:r>
        <w:rPr>
          <w:color w:val="171717"/>
          <w:sz w:val="24"/>
        </w:rPr>
        <w:t>трудолюбие,</w:t>
      </w:r>
      <w:r>
        <w:rPr>
          <w:color w:val="171717"/>
          <w:spacing w:val="1"/>
          <w:sz w:val="24"/>
        </w:rPr>
        <w:t xml:space="preserve"> </w:t>
      </w:r>
      <w:r>
        <w:rPr>
          <w:color w:val="171717"/>
          <w:sz w:val="24"/>
        </w:rPr>
        <w:t>ответственность,</w:t>
      </w:r>
      <w:r>
        <w:rPr>
          <w:color w:val="171717"/>
          <w:spacing w:val="1"/>
          <w:sz w:val="24"/>
        </w:rPr>
        <w:t xml:space="preserve"> </w:t>
      </w:r>
      <w:r>
        <w:rPr>
          <w:color w:val="171717"/>
          <w:sz w:val="24"/>
        </w:rPr>
        <w:t>умение</w:t>
      </w:r>
      <w:r>
        <w:rPr>
          <w:color w:val="171717"/>
          <w:spacing w:val="1"/>
          <w:sz w:val="24"/>
        </w:rPr>
        <w:t xml:space="preserve"> </w:t>
      </w:r>
      <w:r>
        <w:rPr>
          <w:color w:val="171717"/>
          <w:sz w:val="24"/>
        </w:rPr>
        <w:t>справляться</w:t>
      </w:r>
      <w:r>
        <w:rPr>
          <w:color w:val="171717"/>
          <w:spacing w:val="1"/>
          <w:sz w:val="24"/>
        </w:rPr>
        <w:t xml:space="preserve"> </w:t>
      </w:r>
      <w:r>
        <w:rPr>
          <w:color w:val="171717"/>
          <w:sz w:val="24"/>
        </w:rPr>
        <w:t>с</w:t>
      </w:r>
      <w:r>
        <w:rPr>
          <w:color w:val="171717"/>
          <w:spacing w:val="1"/>
          <w:sz w:val="24"/>
        </w:rPr>
        <w:t xml:space="preserve"> </w:t>
      </w:r>
      <w:r>
        <w:rPr>
          <w:color w:val="171717"/>
          <w:sz w:val="24"/>
        </w:rPr>
        <w:t>доступными</w:t>
      </w:r>
      <w:r>
        <w:rPr>
          <w:color w:val="171717"/>
          <w:spacing w:val="-1"/>
          <w:sz w:val="24"/>
        </w:rPr>
        <w:t xml:space="preserve"> </w:t>
      </w:r>
      <w:r>
        <w:rPr>
          <w:color w:val="171717"/>
          <w:sz w:val="24"/>
        </w:rPr>
        <w:t>проблемами;</w:t>
      </w:r>
    </w:p>
    <w:p w:rsidR="00F520B6" w:rsidRDefault="004D1F38" w:rsidP="00B9374A">
      <w:pPr>
        <w:pStyle w:val="a5"/>
        <w:numPr>
          <w:ilvl w:val="0"/>
          <w:numId w:val="33"/>
        </w:numPr>
        <w:tabs>
          <w:tab w:val="left" w:pos="1427"/>
        </w:tabs>
        <w:spacing w:before="1"/>
        <w:ind w:right="692" w:firstLine="566"/>
        <w:rPr>
          <w:sz w:val="24"/>
        </w:rPr>
      </w:pPr>
      <w:r>
        <w:rPr>
          <w:color w:val="171717"/>
          <w:sz w:val="24"/>
        </w:rPr>
        <w:t>готовность вступать в сотрудничество с другими людьми с учётом этики общения;</w:t>
      </w:r>
      <w:r>
        <w:rPr>
          <w:color w:val="171717"/>
          <w:spacing w:val="1"/>
          <w:sz w:val="24"/>
        </w:rPr>
        <w:t xml:space="preserve"> </w:t>
      </w:r>
      <w:r>
        <w:rPr>
          <w:color w:val="171717"/>
          <w:sz w:val="24"/>
        </w:rPr>
        <w:t>проявление</w:t>
      </w:r>
      <w:r>
        <w:rPr>
          <w:color w:val="171717"/>
          <w:spacing w:val="-2"/>
          <w:sz w:val="24"/>
        </w:rPr>
        <w:t xml:space="preserve"> </w:t>
      </w:r>
      <w:r>
        <w:rPr>
          <w:color w:val="171717"/>
          <w:sz w:val="24"/>
        </w:rPr>
        <w:t>толерантности</w:t>
      </w:r>
      <w:r>
        <w:rPr>
          <w:color w:val="171717"/>
          <w:spacing w:val="1"/>
          <w:sz w:val="24"/>
        </w:rPr>
        <w:t xml:space="preserve"> </w:t>
      </w:r>
      <w:r>
        <w:rPr>
          <w:color w:val="171717"/>
          <w:sz w:val="24"/>
        </w:rPr>
        <w:t>и доброжелательности.</w:t>
      </w:r>
    </w:p>
    <w:p w:rsidR="00F520B6" w:rsidRDefault="00F520B6">
      <w:pPr>
        <w:pStyle w:val="a3"/>
        <w:spacing w:before="11"/>
        <w:ind w:left="0" w:firstLine="0"/>
        <w:jc w:val="left"/>
        <w:rPr>
          <w:sz w:val="23"/>
        </w:rPr>
      </w:pPr>
    </w:p>
    <w:p w:rsidR="00F520B6" w:rsidRDefault="004D1F38">
      <w:pPr>
        <w:pStyle w:val="1"/>
        <w:jc w:val="left"/>
      </w:pPr>
      <w:r>
        <w:rPr>
          <w:color w:val="171717"/>
        </w:rPr>
        <w:t>МЕТАПРЕДМЕТНЫЕ</w:t>
      </w:r>
      <w:r>
        <w:rPr>
          <w:color w:val="171717"/>
          <w:spacing w:val="-6"/>
        </w:rPr>
        <w:t xml:space="preserve"> </w:t>
      </w:r>
      <w:r>
        <w:rPr>
          <w:color w:val="171717"/>
        </w:rPr>
        <w:t>РЕЗУЛЬТАТЫ</w:t>
      </w:r>
      <w:r>
        <w:rPr>
          <w:color w:val="171717"/>
          <w:spacing w:val="-6"/>
        </w:rPr>
        <w:t xml:space="preserve"> </w:t>
      </w:r>
      <w:r>
        <w:rPr>
          <w:color w:val="171717"/>
        </w:rPr>
        <w:t>ОБУЧАЮЩЕГОСЯ</w:t>
      </w:r>
    </w:p>
    <w:p w:rsidR="00F520B6" w:rsidRDefault="004D1F38">
      <w:pPr>
        <w:pStyle w:val="a3"/>
        <w:ind w:right="692"/>
      </w:pPr>
      <w:r>
        <w:rPr>
          <w:color w:val="171717"/>
        </w:rPr>
        <w:t>К</w:t>
      </w:r>
      <w:r>
        <w:rPr>
          <w:color w:val="171717"/>
          <w:spacing w:val="1"/>
        </w:rPr>
        <w:t xml:space="preserve"> </w:t>
      </w:r>
      <w:r>
        <w:rPr>
          <w:color w:val="171717"/>
        </w:rPr>
        <w:t>концу</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у</w:t>
      </w:r>
      <w:r>
        <w:rPr>
          <w:color w:val="171717"/>
          <w:spacing w:val="1"/>
        </w:rPr>
        <w:t xml:space="preserve"> </w:t>
      </w:r>
      <w:r>
        <w:rPr>
          <w:color w:val="171717"/>
        </w:rPr>
        <w:t>обучающегося</w:t>
      </w:r>
      <w:r>
        <w:rPr>
          <w:color w:val="171717"/>
          <w:spacing w:val="1"/>
        </w:rPr>
        <w:t xml:space="preserve"> </w:t>
      </w:r>
      <w:r>
        <w:rPr>
          <w:color w:val="171717"/>
        </w:rPr>
        <w:t>формируются</w:t>
      </w:r>
      <w:r>
        <w:rPr>
          <w:color w:val="171717"/>
          <w:spacing w:val="1"/>
        </w:rPr>
        <w:t xml:space="preserve"> </w:t>
      </w:r>
      <w:r>
        <w:rPr>
          <w:color w:val="171717"/>
        </w:rPr>
        <w:t>следующие</w:t>
      </w:r>
      <w:r>
        <w:rPr>
          <w:color w:val="171717"/>
          <w:spacing w:val="1"/>
        </w:rPr>
        <w:t xml:space="preserve"> </w:t>
      </w:r>
      <w:r>
        <w:rPr>
          <w:color w:val="171717"/>
        </w:rPr>
        <w:t>универсальные</w:t>
      </w:r>
      <w:r>
        <w:rPr>
          <w:color w:val="171717"/>
          <w:spacing w:val="-3"/>
        </w:rPr>
        <w:t xml:space="preserve"> </w:t>
      </w:r>
      <w:r>
        <w:rPr>
          <w:color w:val="171717"/>
        </w:rPr>
        <w:t>учебные</w:t>
      </w:r>
      <w:r>
        <w:rPr>
          <w:color w:val="171717"/>
          <w:spacing w:val="-2"/>
        </w:rPr>
        <w:t xml:space="preserve"> </w:t>
      </w:r>
      <w:r>
        <w:rPr>
          <w:color w:val="171717"/>
        </w:rPr>
        <w:t>действия.</w:t>
      </w:r>
    </w:p>
    <w:p w:rsidR="00F520B6" w:rsidRDefault="00F520B6">
      <w:pPr>
        <w:sectPr w:rsidR="00F520B6">
          <w:pgSz w:w="11910" w:h="16840"/>
          <w:pgMar w:top="1040" w:right="160" w:bottom="1180" w:left="880" w:header="0" w:footer="884" w:gutter="0"/>
          <w:cols w:space="720"/>
        </w:sectPr>
      </w:pPr>
    </w:p>
    <w:p w:rsidR="00F520B6" w:rsidRDefault="004D1F38">
      <w:pPr>
        <w:pStyle w:val="1"/>
        <w:spacing w:before="68"/>
      </w:pPr>
      <w:r>
        <w:rPr>
          <w:color w:val="171717"/>
        </w:rPr>
        <w:t>Познавательные</w:t>
      </w:r>
      <w:r>
        <w:rPr>
          <w:color w:val="171717"/>
          <w:spacing w:val="-3"/>
        </w:rPr>
        <w:t xml:space="preserve"> </w:t>
      </w:r>
      <w:r>
        <w:rPr>
          <w:color w:val="171717"/>
        </w:rPr>
        <w:t>УУД:</w:t>
      </w:r>
    </w:p>
    <w:p w:rsidR="00F520B6" w:rsidRDefault="004D1F38" w:rsidP="00B9374A">
      <w:pPr>
        <w:pStyle w:val="a5"/>
        <w:numPr>
          <w:ilvl w:val="0"/>
          <w:numId w:val="33"/>
        </w:numPr>
        <w:tabs>
          <w:tab w:val="left" w:pos="1446"/>
        </w:tabs>
        <w:ind w:right="692" w:firstLine="566"/>
        <w:rPr>
          <w:sz w:val="24"/>
        </w:rPr>
      </w:pPr>
      <w:r>
        <w:rPr>
          <w:color w:val="171717"/>
          <w:sz w:val="24"/>
        </w:rPr>
        <w:t>ориентироваться в терминах и понятиях, используемых в технологии (в пределах</w:t>
      </w:r>
      <w:r>
        <w:rPr>
          <w:color w:val="171717"/>
          <w:spacing w:val="1"/>
          <w:sz w:val="24"/>
        </w:rPr>
        <w:t xml:space="preserve"> </w:t>
      </w:r>
      <w:r>
        <w:rPr>
          <w:color w:val="171717"/>
          <w:sz w:val="24"/>
        </w:rPr>
        <w:t>изученного),</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изученную</w:t>
      </w:r>
      <w:r>
        <w:rPr>
          <w:color w:val="171717"/>
          <w:spacing w:val="1"/>
          <w:sz w:val="24"/>
        </w:rPr>
        <w:t xml:space="preserve"> </w:t>
      </w:r>
      <w:r>
        <w:rPr>
          <w:color w:val="171717"/>
          <w:sz w:val="24"/>
        </w:rPr>
        <w:t>терминологию</w:t>
      </w:r>
      <w:r>
        <w:rPr>
          <w:color w:val="171717"/>
          <w:spacing w:val="1"/>
          <w:sz w:val="24"/>
        </w:rPr>
        <w:t xml:space="preserve"> </w:t>
      </w:r>
      <w:r>
        <w:rPr>
          <w:color w:val="171717"/>
          <w:sz w:val="24"/>
        </w:rPr>
        <w:t>в</w:t>
      </w:r>
      <w:r>
        <w:rPr>
          <w:color w:val="171717"/>
          <w:spacing w:val="1"/>
          <w:sz w:val="24"/>
        </w:rPr>
        <w:t xml:space="preserve"> </w:t>
      </w:r>
      <w:r>
        <w:rPr>
          <w:color w:val="171717"/>
          <w:sz w:val="24"/>
        </w:rPr>
        <w:t>своих</w:t>
      </w:r>
      <w:r>
        <w:rPr>
          <w:color w:val="171717"/>
          <w:spacing w:val="1"/>
          <w:sz w:val="24"/>
        </w:rPr>
        <w:t xml:space="preserve"> </w:t>
      </w:r>
      <w:r>
        <w:rPr>
          <w:color w:val="171717"/>
          <w:sz w:val="24"/>
        </w:rPr>
        <w:t>устных</w:t>
      </w:r>
      <w:r>
        <w:rPr>
          <w:color w:val="171717"/>
          <w:spacing w:val="1"/>
          <w:sz w:val="24"/>
        </w:rPr>
        <w:t xml:space="preserve"> </w:t>
      </w:r>
      <w:r>
        <w:rPr>
          <w:color w:val="171717"/>
          <w:sz w:val="24"/>
        </w:rPr>
        <w:t>и</w:t>
      </w:r>
      <w:r>
        <w:rPr>
          <w:color w:val="171717"/>
          <w:spacing w:val="1"/>
          <w:sz w:val="24"/>
        </w:rPr>
        <w:t xml:space="preserve"> </w:t>
      </w:r>
      <w:r>
        <w:rPr>
          <w:color w:val="171717"/>
          <w:sz w:val="24"/>
        </w:rPr>
        <w:t>письменных</w:t>
      </w:r>
      <w:r>
        <w:rPr>
          <w:color w:val="171717"/>
          <w:spacing w:val="-57"/>
          <w:sz w:val="24"/>
        </w:rPr>
        <w:t xml:space="preserve"> </w:t>
      </w:r>
      <w:r>
        <w:rPr>
          <w:color w:val="171717"/>
          <w:sz w:val="24"/>
        </w:rPr>
        <w:t>высказываниях;</w:t>
      </w:r>
    </w:p>
    <w:p w:rsidR="00F520B6" w:rsidRDefault="004D1F38" w:rsidP="00B9374A">
      <w:pPr>
        <w:pStyle w:val="a5"/>
        <w:numPr>
          <w:ilvl w:val="0"/>
          <w:numId w:val="33"/>
        </w:numPr>
        <w:tabs>
          <w:tab w:val="left" w:pos="1554"/>
        </w:tabs>
        <w:spacing w:before="1"/>
        <w:ind w:right="686" w:firstLine="566"/>
        <w:rPr>
          <w:sz w:val="24"/>
        </w:rPr>
      </w:pPr>
      <w:r>
        <w:rPr>
          <w:color w:val="171717"/>
          <w:sz w:val="24"/>
        </w:rPr>
        <w:t>осуществлять</w:t>
      </w:r>
      <w:r>
        <w:rPr>
          <w:color w:val="171717"/>
          <w:spacing w:val="1"/>
          <w:sz w:val="24"/>
        </w:rPr>
        <w:t xml:space="preserve"> </w:t>
      </w:r>
      <w:r>
        <w:rPr>
          <w:color w:val="171717"/>
          <w:sz w:val="24"/>
        </w:rPr>
        <w:t>анализ</w:t>
      </w:r>
      <w:r>
        <w:rPr>
          <w:color w:val="171717"/>
          <w:spacing w:val="1"/>
          <w:sz w:val="24"/>
        </w:rPr>
        <w:t xml:space="preserve"> </w:t>
      </w:r>
      <w:r>
        <w:rPr>
          <w:color w:val="171717"/>
          <w:sz w:val="24"/>
        </w:rPr>
        <w:t>объектов</w:t>
      </w:r>
      <w:r>
        <w:rPr>
          <w:color w:val="171717"/>
          <w:spacing w:val="1"/>
          <w:sz w:val="24"/>
        </w:rPr>
        <w:t xml:space="preserve"> </w:t>
      </w:r>
      <w:r>
        <w:rPr>
          <w:color w:val="171717"/>
          <w:sz w:val="24"/>
        </w:rPr>
        <w:t>и</w:t>
      </w:r>
      <w:r>
        <w:rPr>
          <w:color w:val="171717"/>
          <w:spacing w:val="1"/>
          <w:sz w:val="24"/>
        </w:rPr>
        <w:t xml:space="preserve"> </w:t>
      </w:r>
      <w:r>
        <w:rPr>
          <w:color w:val="171717"/>
          <w:sz w:val="24"/>
        </w:rPr>
        <w:t>изделий</w:t>
      </w:r>
      <w:r>
        <w:rPr>
          <w:color w:val="171717"/>
          <w:spacing w:val="1"/>
          <w:sz w:val="24"/>
        </w:rPr>
        <w:t xml:space="preserve"> </w:t>
      </w:r>
      <w:r>
        <w:rPr>
          <w:color w:val="171717"/>
          <w:sz w:val="24"/>
        </w:rPr>
        <w:t>с</w:t>
      </w:r>
      <w:r>
        <w:rPr>
          <w:color w:val="171717"/>
          <w:spacing w:val="1"/>
          <w:sz w:val="24"/>
        </w:rPr>
        <w:t xml:space="preserve"> </w:t>
      </w:r>
      <w:r>
        <w:rPr>
          <w:color w:val="171717"/>
          <w:sz w:val="24"/>
        </w:rPr>
        <w:t>выделением</w:t>
      </w:r>
      <w:r>
        <w:rPr>
          <w:color w:val="171717"/>
          <w:spacing w:val="1"/>
          <w:sz w:val="24"/>
        </w:rPr>
        <w:t xml:space="preserve"> </w:t>
      </w:r>
      <w:r>
        <w:rPr>
          <w:color w:val="171717"/>
          <w:sz w:val="24"/>
        </w:rPr>
        <w:t>существенных</w:t>
      </w:r>
      <w:r>
        <w:rPr>
          <w:color w:val="171717"/>
          <w:spacing w:val="1"/>
          <w:sz w:val="24"/>
        </w:rPr>
        <w:t xml:space="preserve"> </w:t>
      </w:r>
      <w:r>
        <w:rPr>
          <w:color w:val="171717"/>
          <w:sz w:val="24"/>
        </w:rPr>
        <w:t>и</w:t>
      </w:r>
      <w:r>
        <w:rPr>
          <w:color w:val="171717"/>
          <w:spacing w:val="1"/>
          <w:sz w:val="24"/>
        </w:rPr>
        <w:t xml:space="preserve"> </w:t>
      </w:r>
      <w:r>
        <w:rPr>
          <w:color w:val="171717"/>
          <w:sz w:val="24"/>
        </w:rPr>
        <w:t>несущественных</w:t>
      </w:r>
      <w:r>
        <w:rPr>
          <w:color w:val="171717"/>
          <w:spacing w:val="-1"/>
          <w:sz w:val="24"/>
        </w:rPr>
        <w:t xml:space="preserve"> </w:t>
      </w:r>
      <w:r>
        <w:rPr>
          <w:color w:val="171717"/>
          <w:sz w:val="24"/>
        </w:rPr>
        <w:t>признаков;</w:t>
      </w:r>
    </w:p>
    <w:p w:rsidR="00F520B6" w:rsidRDefault="004D1F38" w:rsidP="00B9374A">
      <w:pPr>
        <w:pStyle w:val="a5"/>
        <w:numPr>
          <w:ilvl w:val="0"/>
          <w:numId w:val="33"/>
        </w:numPr>
        <w:tabs>
          <w:tab w:val="left" w:pos="1406"/>
        </w:tabs>
        <w:ind w:left="1405" w:hanging="301"/>
        <w:rPr>
          <w:sz w:val="24"/>
        </w:rPr>
      </w:pPr>
      <w:r>
        <w:rPr>
          <w:color w:val="171717"/>
          <w:sz w:val="24"/>
        </w:rPr>
        <w:t>сравнивать</w:t>
      </w:r>
      <w:r>
        <w:rPr>
          <w:color w:val="171717"/>
          <w:spacing w:val="-2"/>
          <w:sz w:val="24"/>
        </w:rPr>
        <w:t xml:space="preserve"> </w:t>
      </w:r>
      <w:r>
        <w:rPr>
          <w:color w:val="171717"/>
          <w:sz w:val="24"/>
        </w:rPr>
        <w:t>группы</w:t>
      </w:r>
      <w:r>
        <w:rPr>
          <w:color w:val="171717"/>
          <w:spacing w:val="-3"/>
          <w:sz w:val="24"/>
        </w:rPr>
        <w:t xml:space="preserve"> </w:t>
      </w:r>
      <w:r>
        <w:rPr>
          <w:color w:val="171717"/>
          <w:sz w:val="24"/>
        </w:rPr>
        <w:t>объектов/изделий,</w:t>
      </w:r>
      <w:r>
        <w:rPr>
          <w:color w:val="171717"/>
          <w:spacing w:val="-3"/>
          <w:sz w:val="24"/>
        </w:rPr>
        <w:t xml:space="preserve"> </w:t>
      </w:r>
      <w:r>
        <w:rPr>
          <w:color w:val="171717"/>
          <w:sz w:val="24"/>
        </w:rPr>
        <w:t>выделять</w:t>
      </w:r>
      <w:r>
        <w:rPr>
          <w:color w:val="171717"/>
          <w:spacing w:val="-2"/>
          <w:sz w:val="24"/>
        </w:rPr>
        <w:t xml:space="preserve"> </w:t>
      </w:r>
      <w:r>
        <w:rPr>
          <w:color w:val="171717"/>
          <w:sz w:val="24"/>
        </w:rPr>
        <w:t>в</w:t>
      </w:r>
      <w:r>
        <w:rPr>
          <w:color w:val="171717"/>
          <w:spacing w:val="-3"/>
          <w:sz w:val="24"/>
        </w:rPr>
        <w:t xml:space="preserve"> </w:t>
      </w:r>
      <w:r>
        <w:rPr>
          <w:color w:val="171717"/>
          <w:sz w:val="24"/>
        </w:rPr>
        <w:t>них</w:t>
      </w:r>
      <w:r>
        <w:rPr>
          <w:color w:val="171717"/>
          <w:spacing w:val="-3"/>
          <w:sz w:val="24"/>
        </w:rPr>
        <w:t xml:space="preserve"> </w:t>
      </w:r>
      <w:r>
        <w:rPr>
          <w:color w:val="171717"/>
          <w:sz w:val="24"/>
        </w:rPr>
        <w:t>общее</w:t>
      </w:r>
      <w:r>
        <w:rPr>
          <w:color w:val="171717"/>
          <w:spacing w:val="-4"/>
          <w:sz w:val="24"/>
        </w:rPr>
        <w:t xml:space="preserve"> </w:t>
      </w:r>
      <w:r>
        <w:rPr>
          <w:color w:val="171717"/>
          <w:sz w:val="24"/>
        </w:rPr>
        <w:t>и</w:t>
      </w:r>
      <w:r>
        <w:rPr>
          <w:color w:val="171717"/>
          <w:spacing w:val="-3"/>
          <w:sz w:val="24"/>
        </w:rPr>
        <w:t xml:space="preserve"> </w:t>
      </w:r>
      <w:r>
        <w:rPr>
          <w:color w:val="171717"/>
          <w:sz w:val="24"/>
        </w:rPr>
        <w:t>различия;</w:t>
      </w:r>
    </w:p>
    <w:p w:rsidR="00F520B6" w:rsidRDefault="004D1F38" w:rsidP="00B9374A">
      <w:pPr>
        <w:pStyle w:val="a5"/>
        <w:numPr>
          <w:ilvl w:val="0"/>
          <w:numId w:val="33"/>
        </w:numPr>
        <w:tabs>
          <w:tab w:val="left" w:pos="1530"/>
        </w:tabs>
        <w:ind w:right="686" w:firstLine="566"/>
        <w:rPr>
          <w:sz w:val="24"/>
        </w:rPr>
      </w:pPr>
      <w:r>
        <w:rPr>
          <w:color w:val="171717"/>
          <w:sz w:val="24"/>
        </w:rPr>
        <w:t>делать</w:t>
      </w:r>
      <w:r>
        <w:rPr>
          <w:color w:val="171717"/>
          <w:spacing w:val="1"/>
          <w:sz w:val="24"/>
        </w:rPr>
        <w:t xml:space="preserve"> </w:t>
      </w:r>
      <w:r>
        <w:rPr>
          <w:color w:val="171717"/>
          <w:sz w:val="24"/>
        </w:rPr>
        <w:t>обобщения</w:t>
      </w:r>
      <w:r>
        <w:rPr>
          <w:color w:val="171717"/>
          <w:spacing w:val="1"/>
          <w:sz w:val="24"/>
        </w:rPr>
        <w:t xml:space="preserve"> </w:t>
      </w:r>
      <w:r>
        <w:rPr>
          <w:color w:val="171717"/>
          <w:sz w:val="24"/>
        </w:rPr>
        <w:t>(технико-технологического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декоративно-художественного</w:t>
      </w:r>
      <w:r>
        <w:rPr>
          <w:color w:val="171717"/>
          <w:spacing w:val="-57"/>
          <w:sz w:val="24"/>
        </w:rPr>
        <w:t xml:space="preserve"> </w:t>
      </w:r>
      <w:r>
        <w:rPr>
          <w:color w:val="171717"/>
          <w:sz w:val="24"/>
        </w:rPr>
        <w:t>характера)</w:t>
      </w:r>
      <w:r>
        <w:rPr>
          <w:color w:val="171717"/>
          <w:spacing w:val="-1"/>
          <w:sz w:val="24"/>
        </w:rPr>
        <w:t xml:space="preserve"> </w:t>
      </w:r>
      <w:r>
        <w:rPr>
          <w:color w:val="171717"/>
          <w:sz w:val="24"/>
        </w:rPr>
        <w:t>по</w:t>
      </w:r>
      <w:r>
        <w:rPr>
          <w:color w:val="171717"/>
          <w:spacing w:val="-1"/>
          <w:sz w:val="24"/>
        </w:rPr>
        <w:t xml:space="preserve"> </w:t>
      </w:r>
      <w:r>
        <w:rPr>
          <w:color w:val="171717"/>
          <w:sz w:val="24"/>
        </w:rPr>
        <w:t>изучаемой тематике;</w:t>
      </w:r>
    </w:p>
    <w:p w:rsidR="00F520B6" w:rsidRDefault="004D1F38" w:rsidP="00B9374A">
      <w:pPr>
        <w:pStyle w:val="a5"/>
        <w:numPr>
          <w:ilvl w:val="0"/>
          <w:numId w:val="33"/>
        </w:numPr>
        <w:tabs>
          <w:tab w:val="left" w:pos="1456"/>
        </w:tabs>
        <w:ind w:right="687" w:firstLine="566"/>
        <w:rPr>
          <w:sz w:val="24"/>
        </w:rPr>
      </w:pPr>
      <w:r>
        <w:rPr>
          <w:color w:val="171717"/>
          <w:sz w:val="24"/>
        </w:rPr>
        <w:t>использовать схемы, модели и простейшие чертежи в собственной практической</w:t>
      </w:r>
      <w:r>
        <w:rPr>
          <w:color w:val="171717"/>
          <w:spacing w:val="1"/>
          <w:sz w:val="24"/>
        </w:rPr>
        <w:t xml:space="preserve"> </w:t>
      </w:r>
      <w:r>
        <w:rPr>
          <w:color w:val="171717"/>
          <w:sz w:val="24"/>
        </w:rPr>
        <w:t>творческой</w:t>
      </w:r>
      <w:r>
        <w:rPr>
          <w:color w:val="171717"/>
          <w:spacing w:val="-1"/>
          <w:sz w:val="24"/>
        </w:rPr>
        <w:t xml:space="preserve"> </w:t>
      </w:r>
      <w:r>
        <w:rPr>
          <w:color w:val="171717"/>
          <w:sz w:val="24"/>
        </w:rPr>
        <w:t>деятельности;</w:t>
      </w:r>
    </w:p>
    <w:p w:rsidR="00F520B6" w:rsidRDefault="004D1F38" w:rsidP="00B9374A">
      <w:pPr>
        <w:pStyle w:val="a5"/>
        <w:numPr>
          <w:ilvl w:val="0"/>
          <w:numId w:val="33"/>
        </w:numPr>
        <w:tabs>
          <w:tab w:val="left" w:pos="1434"/>
        </w:tabs>
        <w:ind w:right="691" w:firstLine="566"/>
        <w:rPr>
          <w:sz w:val="24"/>
        </w:rPr>
      </w:pPr>
      <w:r>
        <w:rPr>
          <w:color w:val="171717"/>
          <w:sz w:val="24"/>
        </w:rPr>
        <w:t>комбинировать и использовать освоенные технологии при изготовлении изделий в</w:t>
      </w:r>
      <w:r>
        <w:rPr>
          <w:color w:val="171717"/>
          <w:spacing w:val="1"/>
          <w:sz w:val="24"/>
        </w:rPr>
        <w:t xml:space="preserve"> </w:t>
      </w:r>
      <w:r>
        <w:rPr>
          <w:color w:val="171717"/>
          <w:sz w:val="24"/>
        </w:rPr>
        <w:t>соответствии</w:t>
      </w:r>
      <w:r>
        <w:rPr>
          <w:color w:val="171717"/>
          <w:spacing w:val="-2"/>
          <w:sz w:val="24"/>
        </w:rPr>
        <w:t xml:space="preserve"> </w:t>
      </w:r>
      <w:r>
        <w:rPr>
          <w:color w:val="171717"/>
          <w:sz w:val="24"/>
        </w:rPr>
        <w:t>с</w:t>
      </w:r>
      <w:r>
        <w:rPr>
          <w:color w:val="171717"/>
          <w:spacing w:val="-2"/>
          <w:sz w:val="24"/>
        </w:rPr>
        <w:t xml:space="preserve"> </w:t>
      </w:r>
      <w:r>
        <w:rPr>
          <w:color w:val="171717"/>
          <w:sz w:val="24"/>
        </w:rPr>
        <w:t>технической,</w:t>
      </w:r>
      <w:r>
        <w:rPr>
          <w:color w:val="171717"/>
          <w:spacing w:val="-2"/>
          <w:sz w:val="24"/>
        </w:rPr>
        <w:t xml:space="preserve"> </w:t>
      </w:r>
      <w:r>
        <w:rPr>
          <w:color w:val="171717"/>
          <w:sz w:val="24"/>
        </w:rPr>
        <w:t>технологической</w:t>
      </w:r>
      <w:r>
        <w:rPr>
          <w:color w:val="171717"/>
          <w:spacing w:val="-3"/>
          <w:sz w:val="24"/>
        </w:rPr>
        <w:t xml:space="preserve"> </w:t>
      </w:r>
      <w:r>
        <w:rPr>
          <w:color w:val="171717"/>
          <w:sz w:val="24"/>
        </w:rPr>
        <w:t>или декоративно-художественной</w:t>
      </w:r>
      <w:r>
        <w:rPr>
          <w:color w:val="171717"/>
          <w:spacing w:val="-2"/>
          <w:sz w:val="24"/>
        </w:rPr>
        <w:t xml:space="preserve"> </w:t>
      </w:r>
      <w:r>
        <w:rPr>
          <w:color w:val="171717"/>
          <w:sz w:val="24"/>
        </w:rPr>
        <w:t>задачей;</w:t>
      </w:r>
    </w:p>
    <w:p w:rsidR="00F520B6" w:rsidRDefault="004D1F38" w:rsidP="00B9374A">
      <w:pPr>
        <w:pStyle w:val="a5"/>
        <w:numPr>
          <w:ilvl w:val="0"/>
          <w:numId w:val="33"/>
        </w:numPr>
        <w:tabs>
          <w:tab w:val="left" w:pos="1430"/>
        </w:tabs>
        <w:ind w:right="688" w:firstLine="566"/>
        <w:rPr>
          <w:sz w:val="24"/>
        </w:rPr>
      </w:pPr>
      <w:r>
        <w:rPr>
          <w:color w:val="171717"/>
          <w:sz w:val="24"/>
        </w:rPr>
        <w:t>понимать необходимость поиска новых технологий на основе изучения объектов и</w:t>
      </w:r>
      <w:r>
        <w:rPr>
          <w:color w:val="171717"/>
          <w:spacing w:val="1"/>
          <w:sz w:val="24"/>
        </w:rPr>
        <w:t xml:space="preserve"> </w:t>
      </w:r>
      <w:r>
        <w:rPr>
          <w:color w:val="171717"/>
          <w:sz w:val="24"/>
        </w:rPr>
        <w:t>законов</w:t>
      </w:r>
      <w:r>
        <w:rPr>
          <w:color w:val="171717"/>
          <w:spacing w:val="1"/>
          <w:sz w:val="24"/>
        </w:rPr>
        <w:t xml:space="preserve"> </w:t>
      </w:r>
      <w:r>
        <w:rPr>
          <w:color w:val="171717"/>
          <w:sz w:val="24"/>
        </w:rPr>
        <w:t>природы,</w:t>
      </w:r>
      <w:r>
        <w:rPr>
          <w:color w:val="171717"/>
          <w:spacing w:val="1"/>
          <w:sz w:val="24"/>
        </w:rPr>
        <w:t xml:space="preserve"> </w:t>
      </w:r>
      <w:r>
        <w:rPr>
          <w:color w:val="171717"/>
          <w:sz w:val="24"/>
        </w:rPr>
        <w:t>доступного</w:t>
      </w:r>
      <w:r>
        <w:rPr>
          <w:color w:val="171717"/>
          <w:spacing w:val="1"/>
          <w:sz w:val="24"/>
        </w:rPr>
        <w:t xml:space="preserve"> </w:t>
      </w:r>
      <w:r>
        <w:rPr>
          <w:color w:val="171717"/>
          <w:sz w:val="24"/>
        </w:rPr>
        <w:t>исторического</w:t>
      </w:r>
      <w:r>
        <w:rPr>
          <w:color w:val="171717"/>
          <w:spacing w:val="1"/>
          <w:sz w:val="24"/>
        </w:rPr>
        <w:t xml:space="preserve"> </w:t>
      </w:r>
      <w:r>
        <w:rPr>
          <w:color w:val="171717"/>
          <w:sz w:val="24"/>
        </w:rPr>
        <w:t>и</w:t>
      </w:r>
      <w:r>
        <w:rPr>
          <w:color w:val="171717"/>
          <w:spacing w:val="1"/>
          <w:sz w:val="24"/>
        </w:rPr>
        <w:t xml:space="preserve"> </w:t>
      </w:r>
      <w:r>
        <w:rPr>
          <w:color w:val="171717"/>
          <w:sz w:val="24"/>
        </w:rPr>
        <w:t>современного</w:t>
      </w:r>
      <w:r>
        <w:rPr>
          <w:color w:val="171717"/>
          <w:spacing w:val="1"/>
          <w:sz w:val="24"/>
        </w:rPr>
        <w:t xml:space="preserve"> </w:t>
      </w:r>
      <w:r>
        <w:rPr>
          <w:color w:val="171717"/>
          <w:sz w:val="24"/>
        </w:rPr>
        <w:t>опыта</w:t>
      </w:r>
      <w:r>
        <w:rPr>
          <w:color w:val="171717"/>
          <w:spacing w:val="1"/>
          <w:sz w:val="24"/>
        </w:rPr>
        <w:t xml:space="preserve"> </w:t>
      </w:r>
      <w:r>
        <w:rPr>
          <w:color w:val="171717"/>
          <w:sz w:val="24"/>
        </w:rPr>
        <w:t>технологической</w:t>
      </w:r>
      <w:r>
        <w:rPr>
          <w:color w:val="171717"/>
          <w:spacing w:val="-57"/>
          <w:sz w:val="24"/>
        </w:rPr>
        <w:t xml:space="preserve"> </w:t>
      </w:r>
      <w:r>
        <w:rPr>
          <w:color w:val="171717"/>
          <w:sz w:val="24"/>
        </w:rPr>
        <w:t>деятельности.</w:t>
      </w:r>
    </w:p>
    <w:p w:rsidR="00F520B6" w:rsidRDefault="004D1F38">
      <w:pPr>
        <w:pStyle w:val="1"/>
        <w:spacing w:before="1"/>
      </w:pPr>
      <w:r>
        <w:rPr>
          <w:color w:val="171717"/>
        </w:rPr>
        <w:t>Работа</w:t>
      </w:r>
      <w:r>
        <w:rPr>
          <w:color w:val="171717"/>
          <w:spacing w:val="-2"/>
        </w:rPr>
        <w:t xml:space="preserve"> </w:t>
      </w:r>
      <w:r>
        <w:rPr>
          <w:color w:val="171717"/>
        </w:rPr>
        <w:t>с</w:t>
      </w:r>
      <w:r>
        <w:rPr>
          <w:color w:val="171717"/>
          <w:spacing w:val="-3"/>
        </w:rPr>
        <w:t xml:space="preserve"> </w:t>
      </w:r>
      <w:r>
        <w:rPr>
          <w:color w:val="171717"/>
        </w:rPr>
        <w:t>информацией:</w:t>
      </w:r>
    </w:p>
    <w:p w:rsidR="00F520B6" w:rsidRDefault="004D1F38" w:rsidP="00B9374A">
      <w:pPr>
        <w:pStyle w:val="a5"/>
        <w:numPr>
          <w:ilvl w:val="0"/>
          <w:numId w:val="33"/>
        </w:numPr>
        <w:tabs>
          <w:tab w:val="left" w:pos="1410"/>
        </w:tabs>
        <w:ind w:right="691" w:firstLine="566"/>
        <w:rPr>
          <w:sz w:val="24"/>
        </w:rPr>
      </w:pPr>
      <w:r>
        <w:rPr>
          <w:color w:val="171717"/>
          <w:sz w:val="24"/>
        </w:rPr>
        <w:t>осуществлять поиск необходимой для выполнения работы информации в учебнике и</w:t>
      </w:r>
      <w:r>
        <w:rPr>
          <w:color w:val="171717"/>
          <w:spacing w:val="-57"/>
          <w:sz w:val="24"/>
        </w:rPr>
        <w:t xml:space="preserve"> </w:t>
      </w:r>
      <w:r>
        <w:rPr>
          <w:color w:val="171717"/>
          <w:sz w:val="24"/>
        </w:rPr>
        <w:t>других</w:t>
      </w:r>
      <w:r>
        <w:rPr>
          <w:color w:val="171717"/>
          <w:spacing w:val="1"/>
          <w:sz w:val="24"/>
        </w:rPr>
        <w:t xml:space="preserve"> </w:t>
      </w:r>
      <w:r>
        <w:rPr>
          <w:color w:val="171717"/>
          <w:sz w:val="24"/>
        </w:rPr>
        <w:t>доступных</w:t>
      </w:r>
      <w:r>
        <w:rPr>
          <w:color w:val="171717"/>
          <w:spacing w:val="1"/>
          <w:sz w:val="24"/>
        </w:rPr>
        <w:t xml:space="preserve"> </w:t>
      </w:r>
      <w:r>
        <w:rPr>
          <w:color w:val="171717"/>
          <w:sz w:val="24"/>
        </w:rPr>
        <w:t>источниках,</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её</w:t>
      </w:r>
      <w:r>
        <w:rPr>
          <w:color w:val="171717"/>
          <w:spacing w:val="1"/>
          <w:sz w:val="24"/>
        </w:rPr>
        <w:t xml:space="preserve"> </w:t>
      </w:r>
      <w:r>
        <w:rPr>
          <w:color w:val="171717"/>
          <w:sz w:val="24"/>
        </w:rPr>
        <w:t>и</w:t>
      </w:r>
      <w:r>
        <w:rPr>
          <w:color w:val="171717"/>
          <w:spacing w:val="1"/>
          <w:sz w:val="24"/>
        </w:rPr>
        <w:t xml:space="preserve"> </w:t>
      </w:r>
      <w:r>
        <w:rPr>
          <w:color w:val="171717"/>
          <w:sz w:val="24"/>
        </w:rPr>
        <w:t>отбирать</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решаемой</w:t>
      </w:r>
      <w:r>
        <w:rPr>
          <w:color w:val="171717"/>
          <w:spacing w:val="-57"/>
          <w:sz w:val="24"/>
        </w:rPr>
        <w:t xml:space="preserve"> </w:t>
      </w:r>
      <w:r>
        <w:rPr>
          <w:color w:val="171717"/>
          <w:sz w:val="24"/>
        </w:rPr>
        <w:t>задачей;</w:t>
      </w:r>
    </w:p>
    <w:p w:rsidR="00F520B6" w:rsidRDefault="004D1F38" w:rsidP="00B9374A">
      <w:pPr>
        <w:pStyle w:val="a5"/>
        <w:numPr>
          <w:ilvl w:val="0"/>
          <w:numId w:val="33"/>
        </w:numPr>
        <w:tabs>
          <w:tab w:val="left" w:pos="1518"/>
        </w:tabs>
        <w:ind w:right="688" w:firstLine="566"/>
        <w:rPr>
          <w:sz w:val="24"/>
        </w:rPr>
      </w:pPr>
      <w:r>
        <w:rPr>
          <w:color w:val="171717"/>
          <w:sz w:val="24"/>
        </w:rPr>
        <w:t>анализировать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знаково-символические</w:t>
      </w:r>
      <w:r>
        <w:rPr>
          <w:color w:val="171717"/>
          <w:spacing w:val="1"/>
          <w:sz w:val="24"/>
        </w:rPr>
        <w:t xml:space="preserve"> </w:t>
      </w:r>
      <w:r>
        <w:rPr>
          <w:color w:val="171717"/>
          <w:sz w:val="24"/>
        </w:rPr>
        <w:t>средства</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для</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задач</w:t>
      </w:r>
      <w:r>
        <w:rPr>
          <w:color w:val="171717"/>
          <w:spacing w:val="1"/>
          <w:sz w:val="24"/>
        </w:rPr>
        <w:t xml:space="preserve"> </w:t>
      </w:r>
      <w:r>
        <w:rPr>
          <w:color w:val="171717"/>
          <w:sz w:val="24"/>
        </w:rPr>
        <w:t>в</w:t>
      </w:r>
      <w:r>
        <w:rPr>
          <w:color w:val="171717"/>
          <w:spacing w:val="1"/>
          <w:sz w:val="24"/>
        </w:rPr>
        <w:t xml:space="preserve"> </w:t>
      </w:r>
      <w:r>
        <w:rPr>
          <w:color w:val="171717"/>
          <w:sz w:val="24"/>
        </w:rPr>
        <w:t>умственной</w:t>
      </w:r>
      <w:r>
        <w:rPr>
          <w:color w:val="171717"/>
          <w:spacing w:val="1"/>
          <w:sz w:val="24"/>
        </w:rPr>
        <w:t xml:space="preserve"> </w:t>
      </w:r>
      <w:r>
        <w:rPr>
          <w:color w:val="171717"/>
          <w:sz w:val="24"/>
        </w:rPr>
        <w:t>и</w:t>
      </w:r>
      <w:r>
        <w:rPr>
          <w:color w:val="171717"/>
          <w:spacing w:val="1"/>
          <w:sz w:val="24"/>
        </w:rPr>
        <w:t xml:space="preserve"> </w:t>
      </w:r>
      <w:r>
        <w:rPr>
          <w:color w:val="171717"/>
          <w:sz w:val="24"/>
        </w:rPr>
        <w:t>материализованной</w:t>
      </w:r>
      <w:r>
        <w:rPr>
          <w:color w:val="171717"/>
          <w:spacing w:val="1"/>
          <w:sz w:val="24"/>
        </w:rPr>
        <w:t xml:space="preserve"> </w:t>
      </w:r>
      <w:r>
        <w:rPr>
          <w:color w:val="171717"/>
          <w:sz w:val="24"/>
        </w:rPr>
        <w:t>форме;</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моделирования, работать</w:t>
      </w:r>
      <w:r>
        <w:rPr>
          <w:color w:val="171717"/>
          <w:spacing w:val="1"/>
          <w:sz w:val="24"/>
        </w:rPr>
        <w:t xml:space="preserve"> </w:t>
      </w:r>
      <w:r>
        <w:rPr>
          <w:color w:val="171717"/>
          <w:sz w:val="24"/>
        </w:rPr>
        <w:t>с</w:t>
      </w:r>
      <w:r>
        <w:rPr>
          <w:color w:val="171717"/>
          <w:spacing w:val="-1"/>
          <w:sz w:val="24"/>
        </w:rPr>
        <w:t xml:space="preserve"> </w:t>
      </w:r>
      <w:r>
        <w:rPr>
          <w:color w:val="171717"/>
          <w:sz w:val="24"/>
        </w:rPr>
        <w:t>моделями;</w:t>
      </w:r>
    </w:p>
    <w:p w:rsidR="00F520B6" w:rsidRDefault="004D1F38" w:rsidP="00B9374A">
      <w:pPr>
        <w:pStyle w:val="a5"/>
        <w:numPr>
          <w:ilvl w:val="0"/>
          <w:numId w:val="33"/>
        </w:numPr>
        <w:tabs>
          <w:tab w:val="left" w:pos="1408"/>
        </w:tabs>
        <w:ind w:right="686" w:firstLine="566"/>
        <w:rPr>
          <w:sz w:val="24"/>
        </w:rPr>
      </w:pPr>
      <w:r>
        <w:rPr>
          <w:color w:val="171717"/>
          <w:sz w:val="24"/>
        </w:rPr>
        <w:t>использовать средства информационно-коммуникационных технологий для решения</w:t>
      </w:r>
      <w:r>
        <w:rPr>
          <w:color w:val="171717"/>
          <w:spacing w:val="-57"/>
          <w:sz w:val="24"/>
        </w:rPr>
        <w:t xml:space="preserve"> </w:t>
      </w:r>
      <w:r>
        <w:rPr>
          <w:color w:val="171717"/>
          <w:sz w:val="24"/>
        </w:rPr>
        <w:t>учебных</w:t>
      </w:r>
      <w:r>
        <w:rPr>
          <w:color w:val="171717"/>
          <w:spacing w:val="1"/>
          <w:sz w:val="24"/>
        </w:rPr>
        <w:t xml:space="preserve"> </w:t>
      </w:r>
      <w:r>
        <w:rPr>
          <w:color w:val="171717"/>
          <w:sz w:val="24"/>
        </w:rPr>
        <w:t>и</w:t>
      </w:r>
      <w:r>
        <w:rPr>
          <w:color w:val="171717"/>
          <w:spacing w:val="1"/>
          <w:sz w:val="24"/>
        </w:rPr>
        <w:t xml:space="preserve"> </w:t>
      </w:r>
      <w:r>
        <w:rPr>
          <w:color w:val="171717"/>
          <w:sz w:val="24"/>
        </w:rPr>
        <w:t>практических</w:t>
      </w:r>
      <w:r>
        <w:rPr>
          <w:color w:val="171717"/>
          <w:spacing w:val="1"/>
          <w:sz w:val="24"/>
        </w:rPr>
        <w:t xml:space="preserve"> </w:t>
      </w:r>
      <w:r>
        <w:rPr>
          <w:color w:val="171717"/>
          <w:sz w:val="24"/>
        </w:rPr>
        <w:t>задач</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Интернет</w:t>
      </w:r>
      <w:r>
        <w:rPr>
          <w:color w:val="171717"/>
          <w:spacing w:val="1"/>
          <w:sz w:val="24"/>
        </w:rPr>
        <w:t xml:space="preserve"> </w:t>
      </w:r>
      <w:r>
        <w:rPr>
          <w:color w:val="171717"/>
          <w:sz w:val="24"/>
        </w:rPr>
        <w:t>с</w:t>
      </w:r>
      <w:r>
        <w:rPr>
          <w:color w:val="171717"/>
          <w:spacing w:val="1"/>
          <w:sz w:val="24"/>
        </w:rPr>
        <w:t xml:space="preserve"> </w:t>
      </w:r>
      <w:r>
        <w:rPr>
          <w:color w:val="171717"/>
          <w:sz w:val="24"/>
        </w:rPr>
        <w:t>контролируемым</w:t>
      </w:r>
      <w:r>
        <w:rPr>
          <w:color w:val="171717"/>
          <w:spacing w:val="1"/>
          <w:sz w:val="24"/>
        </w:rPr>
        <w:t xml:space="preserve"> </w:t>
      </w:r>
      <w:r>
        <w:rPr>
          <w:color w:val="171717"/>
          <w:sz w:val="24"/>
        </w:rPr>
        <w:t>выходом),</w:t>
      </w:r>
      <w:r>
        <w:rPr>
          <w:color w:val="171717"/>
          <w:spacing w:val="1"/>
          <w:sz w:val="24"/>
        </w:rPr>
        <w:t xml:space="preserve"> </w:t>
      </w:r>
      <w:r>
        <w:rPr>
          <w:color w:val="171717"/>
          <w:sz w:val="24"/>
        </w:rPr>
        <w:t>оценивать</w:t>
      </w:r>
      <w:r>
        <w:rPr>
          <w:color w:val="171717"/>
          <w:spacing w:val="1"/>
          <w:sz w:val="24"/>
        </w:rPr>
        <w:t xml:space="preserve"> </w:t>
      </w:r>
      <w:r>
        <w:rPr>
          <w:color w:val="171717"/>
          <w:sz w:val="24"/>
        </w:rPr>
        <w:t>объективность</w:t>
      </w:r>
      <w:r>
        <w:rPr>
          <w:color w:val="171717"/>
          <w:spacing w:val="1"/>
          <w:sz w:val="24"/>
        </w:rPr>
        <w:t xml:space="preserve"> </w:t>
      </w:r>
      <w:r>
        <w:rPr>
          <w:color w:val="171717"/>
          <w:sz w:val="24"/>
        </w:rPr>
        <w:t>информации</w:t>
      </w:r>
      <w:r>
        <w:rPr>
          <w:color w:val="171717"/>
          <w:spacing w:val="1"/>
          <w:sz w:val="24"/>
        </w:rPr>
        <w:t xml:space="preserve"> </w:t>
      </w:r>
      <w:r>
        <w:rPr>
          <w:color w:val="171717"/>
          <w:sz w:val="24"/>
        </w:rPr>
        <w:t>и</w:t>
      </w:r>
      <w:r>
        <w:rPr>
          <w:color w:val="171717"/>
          <w:spacing w:val="1"/>
          <w:sz w:val="24"/>
        </w:rPr>
        <w:t xml:space="preserve"> </w:t>
      </w:r>
      <w:r>
        <w:rPr>
          <w:color w:val="171717"/>
          <w:sz w:val="24"/>
        </w:rPr>
        <w:t>возможности</w:t>
      </w:r>
      <w:r>
        <w:rPr>
          <w:color w:val="171717"/>
          <w:spacing w:val="1"/>
          <w:sz w:val="24"/>
        </w:rPr>
        <w:t xml:space="preserve"> </w:t>
      </w:r>
      <w:r>
        <w:rPr>
          <w:color w:val="171717"/>
          <w:sz w:val="24"/>
        </w:rPr>
        <w:t>её</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для</w:t>
      </w:r>
      <w:r>
        <w:rPr>
          <w:color w:val="171717"/>
          <w:spacing w:val="1"/>
          <w:sz w:val="24"/>
        </w:rPr>
        <w:t xml:space="preserve"> </w:t>
      </w:r>
      <w:r>
        <w:rPr>
          <w:color w:val="171717"/>
          <w:sz w:val="24"/>
        </w:rPr>
        <w:t>решения</w:t>
      </w:r>
      <w:r>
        <w:rPr>
          <w:color w:val="171717"/>
          <w:spacing w:val="1"/>
          <w:sz w:val="24"/>
        </w:rPr>
        <w:t xml:space="preserve"> </w:t>
      </w:r>
      <w:r>
        <w:rPr>
          <w:color w:val="171717"/>
          <w:sz w:val="24"/>
        </w:rPr>
        <w:t>конкретных</w:t>
      </w:r>
      <w:r>
        <w:rPr>
          <w:color w:val="171717"/>
          <w:spacing w:val="-1"/>
          <w:sz w:val="24"/>
        </w:rPr>
        <w:t xml:space="preserve"> </w:t>
      </w:r>
      <w:r>
        <w:rPr>
          <w:color w:val="171717"/>
          <w:sz w:val="24"/>
        </w:rPr>
        <w:t>учебных задач;</w:t>
      </w:r>
    </w:p>
    <w:p w:rsidR="00F520B6" w:rsidRDefault="004D1F38" w:rsidP="00B9374A">
      <w:pPr>
        <w:pStyle w:val="a5"/>
        <w:numPr>
          <w:ilvl w:val="0"/>
          <w:numId w:val="33"/>
        </w:numPr>
        <w:tabs>
          <w:tab w:val="left" w:pos="1468"/>
        </w:tabs>
        <w:ind w:right="694" w:firstLine="566"/>
        <w:rPr>
          <w:sz w:val="24"/>
        </w:rPr>
      </w:pPr>
      <w:r>
        <w:rPr>
          <w:color w:val="171717"/>
          <w:sz w:val="24"/>
        </w:rPr>
        <w:t>следовать</w:t>
      </w:r>
      <w:r>
        <w:rPr>
          <w:color w:val="171717"/>
          <w:spacing w:val="1"/>
          <w:sz w:val="24"/>
        </w:rPr>
        <w:t xml:space="preserve"> </w:t>
      </w:r>
      <w:r>
        <w:rPr>
          <w:color w:val="171717"/>
          <w:sz w:val="24"/>
        </w:rPr>
        <w:t>при</w:t>
      </w:r>
      <w:r>
        <w:rPr>
          <w:color w:val="171717"/>
          <w:spacing w:val="1"/>
          <w:sz w:val="24"/>
        </w:rPr>
        <w:t xml:space="preserve"> </w:t>
      </w:r>
      <w:r>
        <w:rPr>
          <w:color w:val="171717"/>
          <w:sz w:val="24"/>
        </w:rPr>
        <w:t>выполнении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инструкциям</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или</w:t>
      </w:r>
      <w:r>
        <w:rPr>
          <w:color w:val="171717"/>
          <w:spacing w:val="1"/>
          <w:sz w:val="24"/>
        </w:rPr>
        <w:t xml:space="preserve"> </w:t>
      </w:r>
      <w:r>
        <w:rPr>
          <w:color w:val="171717"/>
          <w:sz w:val="24"/>
        </w:rPr>
        <w:t>представленным</w:t>
      </w:r>
      <w:r>
        <w:rPr>
          <w:color w:val="171717"/>
          <w:spacing w:val="1"/>
          <w:sz w:val="24"/>
        </w:rPr>
        <w:t xml:space="preserve"> </w:t>
      </w:r>
      <w:r>
        <w:rPr>
          <w:color w:val="171717"/>
          <w:sz w:val="24"/>
        </w:rPr>
        <w:t>в</w:t>
      </w:r>
      <w:r>
        <w:rPr>
          <w:color w:val="171717"/>
          <w:spacing w:val="-57"/>
          <w:sz w:val="24"/>
        </w:rPr>
        <w:t xml:space="preserve"> </w:t>
      </w:r>
      <w:r>
        <w:rPr>
          <w:color w:val="171717"/>
          <w:sz w:val="24"/>
        </w:rPr>
        <w:t>других</w:t>
      </w:r>
      <w:r>
        <w:rPr>
          <w:color w:val="171717"/>
          <w:spacing w:val="-1"/>
          <w:sz w:val="24"/>
        </w:rPr>
        <w:t xml:space="preserve"> </w:t>
      </w:r>
      <w:r>
        <w:rPr>
          <w:color w:val="171717"/>
          <w:sz w:val="24"/>
        </w:rPr>
        <w:t>информационных источниках.</w:t>
      </w:r>
    </w:p>
    <w:p w:rsidR="00F520B6" w:rsidRDefault="004D1F38">
      <w:pPr>
        <w:pStyle w:val="1"/>
        <w:spacing w:before="1"/>
      </w:pPr>
      <w:r>
        <w:rPr>
          <w:color w:val="171717"/>
        </w:rPr>
        <w:t>Коммуникативные</w:t>
      </w:r>
      <w:r>
        <w:rPr>
          <w:color w:val="171717"/>
          <w:spacing w:val="-4"/>
        </w:rPr>
        <w:t xml:space="preserve"> </w:t>
      </w:r>
      <w:r>
        <w:rPr>
          <w:color w:val="171717"/>
        </w:rPr>
        <w:t>УУД:</w:t>
      </w:r>
    </w:p>
    <w:p w:rsidR="00F520B6" w:rsidRDefault="004D1F38" w:rsidP="00B9374A">
      <w:pPr>
        <w:pStyle w:val="a5"/>
        <w:numPr>
          <w:ilvl w:val="0"/>
          <w:numId w:val="33"/>
        </w:numPr>
        <w:tabs>
          <w:tab w:val="left" w:pos="1425"/>
        </w:tabs>
        <w:ind w:right="683" w:firstLine="566"/>
        <w:rPr>
          <w:sz w:val="24"/>
        </w:rPr>
      </w:pPr>
      <w:r>
        <w:rPr>
          <w:color w:val="171717"/>
          <w:sz w:val="24"/>
        </w:rPr>
        <w:t>вступать</w:t>
      </w:r>
      <w:r>
        <w:rPr>
          <w:color w:val="171717"/>
          <w:spacing w:val="17"/>
          <w:sz w:val="24"/>
        </w:rPr>
        <w:t xml:space="preserve"> </w:t>
      </w:r>
      <w:r>
        <w:rPr>
          <w:color w:val="171717"/>
          <w:sz w:val="24"/>
        </w:rPr>
        <w:t>в</w:t>
      </w:r>
      <w:r>
        <w:rPr>
          <w:color w:val="171717"/>
          <w:spacing w:val="15"/>
          <w:sz w:val="24"/>
        </w:rPr>
        <w:t xml:space="preserve"> </w:t>
      </w:r>
      <w:r>
        <w:rPr>
          <w:color w:val="171717"/>
          <w:sz w:val="24"/>
        </w:rPr>
        <w:t>диалог,</w:t>
      </w:r>
      <w:r>
        <w:rPr>
          <w:color w:val="171717"/>
          <w:spacing w:val="16"/>
          <w:sz w:val="24"/>
        </w:rPr>
        <w:t xml:space="preserve"> </w:t>
      </w:r>
      <w:r>
        <w:rPr>
          <w:color w:val="171717"/>
          <w:sz w:val="24"/>
        </w:rPr>
        <w:t>задавать</w:t>
      </w:r>
      <w:r>
        <w:rPr>
          <w:color w:val="171717"/>
          <w:spacing w:val="17"/>
          <w:sz w:val="24"/>
        </w:rPr>
        <w:t xml:space="preserve"> </w:t>
      </w:r>
      <w:r>
        <w:rPr>
          <w:color w:val="171717"/>
          <w:sz w:val="24"/>
        </w:rPr>
        <w:t>собеседнику</w:t>
      </w:r>
      <w:r>
        <w:rPr>
          <w:color w:val="171717"/>
          <w:spacing w:val="15"/>
          <w:sz w:val="24"/>
        </w:rPr>
        <w:t xml:space="preserve"> </w:t>
      </w:r>
      <w:r>
        <w:rPr>
          <w:color w:val="171717"/>
          <w:sz w:val="24"/>
        </w:rPr>
        <w:t>вопросы,</w:t>
      </w:r>
      <w:r>
        <w:rPr>
          <w:color w:val="171717"/>
          <w:spacing w:val="16"/>
          <w:sz w:val="24"/>
        </w:rPr>
        <w:t xml:space="preserve"> </w:t>
      </w:r>
      <w:r>
        <w:rPr>
          <w:color w:val="171717"/>
          <w:sz w:val="24"/>
        </w:rPr>
        <w:t>использовать</w:t>
      </w:r>
      <w:r>
        <w:rPr>
          <w:color w:val="171717"/>
          <w:spacing w:val="17"/>
          <w:sz w:val="24"/>
        </w:rPr>
        <w:t xml:space="preserve"> </w:t>
      </w:r>
      <w:r>
        <w:rPr>
          <w:color w:val="171717"/>
          <w:sz w:val="24"/>
        </w:rPr>
        <w:t>реплики-уточнения</w:t>
      </w:r>
      <w:r>
        <w:rPr>
          <w:color w:val="171717"/>
          <w:spacing w:val="-58"/>
          <w:sz w:val="24"/>
        </w:rPr>
        <w:t xml:space="preserve"> </w:t>
      </w:r>
      <w:r>
        <w:rPr>
          <w:color w:val="171717"/>
          <w:sz w:val="24"/>
        </w:rPr>
        <w:t>и</w:t>
      </w:r>
      <w:r>
        <w:rPr>
          <w:color w:val="171717"/>
          <w:spacing w:val="34"/>
          <w:sz w:val="24"/>
        </w:rPr>
        <w:t xml:space="preserve"> </w:t>
      </w:r>
      <w:r>
        <w:rPr>
          <w:color w:val="171717"/>
          <w:sz w:val="24"/>
        </w:rPr>
        <w:t>дополнения;</w:t>
      </w:r>
      <w:r>
        <w:rPr>
          <w:color w:val="171717"/>
          <w:spacing w:val="34"/>
          <w:sz w:val="24"/>
        </w:rPr>
        <w:t xml:space="preserve"> </w:t>
      </w:r>
      <w:r>
        <w:rPr>
          <w:color w:val="171717"/>
          <w:sz w:val="24"/>
        </w:rPr>
        <w:t>формулировать</w:t>
      </w:r>
      <w:r>
        <w:rPr>
          <w:color w:val="171717"/>
          <w:spacing w:val="35"/>
          <w:sz w:val="24"/>
        </w:rPr>
        <w:t xml:space="preserve"> </w:t>
      </w:r>
      <w:r>
        <w:rPr>
          <w:color w:val="171717"/>
          <w:sz w:val="24"/>
        </w:rPr>
        <w:t>собственное</w:t>
      </w:r>
      <w:r>
        <w:rPr>
          <w:color w:val="171717"/>
          <w:spacing w:val="32"/>
          <w:sz w:val="24"/>
        </w:rPr>
        <w:t xml:space="preserve"> </w:t>
      </w:r>
      <w:r>
        <w:rPr>
          <w:color w:val="171717"/>
          <w:sz w:val="24"/>
        </w:rPr>
        <w:t>мнение</w:t>
      </w:r>
      <w:r>
        <w:rPr>
          <w:color w:val="171717"/>
          <w:spacing w:val="32"/>
          <w:sz w:val="24"/>
        </w:rPr>
        <w:t xml:space="preserve"> </w:t>
      </w:r>
      <w:r>
        <w:rPr>
          <w:color w:val="171717"/>
          <w:sz w:val="24"/>
        </w:rPr>
        <w:t>и</w:t>
      </w:r>
      <w:r>
        <w:rPr>
          <w:color w:val="171717"/>
          <w:spacing w:val="35"/>
          <w:sz w:val="24"/>
        </w:rPr>
        <w:t xml:space="preserve"> </w:t>
      </w:r>
      <w:r>
        <w:rPr>
          <w:color w:val="171717"/>
          <w:sz w:val="24"/>
        </w:rPr>
        <w:t>идеи,</w:t>
      </w:r>
      <w:r>
        <w:rPr>
          <w:color w:val="171717"/>
          <w:spacing w:val="33"/>
          <w:sz w:val="24"/>
        </w:rPr>
        <w:t xml:space="preserve"> </w:t>
      </w:r>
      <w:r>
        <w:rPr>
          <w:color w:val="171717"/>
          <w:sz w:val="24"/>
        </w:rPr>
        <w:t>аргументированно</w:t>
      </w:r>
      <w:r>
        <w:rPr>
          <w:color w:val="171717"/>
          <w:spacing w:val="33"/>
          <w:sz w:val="24"/>
        </w:rPr>
        <w:t xml:space="preserve"> </w:t>
      </w:r>
      <w:r>
        <w:rPr>
          <w:color w:val="171717"/>
          <w:sz w:val="24"/>
        </w:rPr>
        <w:t>их</w:t>
      </w:r>
      <w:r>
        <w:rPr>
          <w:color w:val="171717"/>
          <w:spacing w:val="31"/>
          <w:sz w:val="24"/>
        </w:rPr>
        <w:t xml:space="preserve"> </w:t>
      </w:r>
      <w:r>
        <w:rPr>
          <w:color w:val="171717"/>
          <w:sz w:val="24"/>
        </w:rPr>
        <w:t>излагать;</w:t>
      </w:r>
      <w:r>
        <w:rPr>
          <w:color w:val="171717"/>
          <w:spacing w:val="-57"/>
          <w:sz w:val="24"/>
        </w:rPr>
        <w:t xml:space="preserve"> </w:t>
      </w:r>
      <w:r>
        <w:rPr>
          <w:color w:val="171717"/>
          <w:sz w:val="24"/>
        </w:rPr>
        <w:t>вы</w:t>
      </w:r>
      <w:r>
        <w:rPr>
          <w:color w:val="171717"/>
          <w:spacing w:val="-2"/>
          <w:sz w:val="24"/>
        </w:rPr>
        <w:t xml:space="preserve"> </w:t>
      </w:r>
      <w:r>
        <w:rPr>
          <w:color w:val="171717"/>
          <w:sz w:val="24"/>
        </w:rPr>
        <w:t>слушивать</w:t>
      </w:r>
      <w:r>
        <w:rPr>
          <w:color w:val="171717"/>
          <w:spacing w:val="1"/>
          <w:sz w:val="24"/>
        </w:rPr>
        <w:t xml:space="preserve"> </w:t>
      </w:r>
      <w:r>
        <w:rPr>
          <w:color w:val="171717"/>
          <w:sz w:val="24"/>
        </w:rPr>
        <w:t>разные</w:t>
      </w:r>
      <w:r>
        <w:rPr>
          <w:color w:val="171717"/>
          <w:spacing w:val="-2"/>
          <w:sz w:val="24"/>
        </w:rPr>
        <w:t xml:space="preserve"> </w:t>
      </w:r>
      <w:r>
        <w:rPr>
          <w:color w:val="171717"/>
          <w:sz w:val="24"/>
        </w:rPr>
        <w:t>мнения, учитывать их в</w:t>
      </w:r>
      <w:r>
        <w:rPr>
          <w:color w:val="171717"/>
          <w:spacing w:val="-1"/>
          <w:sz w:val="24"/>
        </w:rPr>
        <w:t xml:space="preserve"> </w:t>
      </w:r>
      <w:r>
        <w:rPr>
          <w:color w:val="171717"/>
          <w:sz w:val="24"/>
        </w:rPr>
        <w:t>диалоге;</w:t>
      </w:r>
    </w:p>
    <w:p w:rsidR="00F520B6" w:rsidRDefault="004D1F38">
      <w:pPr>
        <w:pStyle w:val="a3"/>
        <w:ind w:right="689"/>
      </w:pPr>
      <w:r>
        <w:rPr>
          <w:color w:val="171717"/>
        </w:rPr>
        <w:t>создавать</w:t>
      </w:r>
      <w:r>
        <w:rPr>
          <w:color w:val="171717"/>
          <w:spacing w:val="1"/>
        </w:rPr>
        <w:t xml:space="preserve"> </w:t>
      </w:r>
      <w:r>
        <w:rPr>
          <w:color w:val="171717"/>
        </w:rPr>
        <w:t>тексты-описания</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наблюдений</w:t>
      </w:r>
      <w:r>
        <w:rPr>
          <w:color w:val="171717"/>
          <w:spacing w:val="1"/>
        </w:rPr>
        <w:t xml:space="preserve"> </w:t>
      </w:r>
      <w:r>
        <w:rPr>
          <w:color w:val="171717"/>
        </w:rPr>
        <w:t>(рассматривания)</w:t>
      </w:r>
      <w:r>
        <w:rPr>
          <w:color w:val="171717"/>
          <w:spacing w:val="1"/>
        </w:rPr>
        <w:t xml:space="preserve"> </w:t>
      </w:r>
      <w:r>
        <w:rPr>
          <w:color w:val="171717"/>
        </w:rPr>
        <w:t>изделий</w:t>
      </w:r>
      <w:r>
        <w:rPr>
          <w:color w:val="171717"/>
          <w:spacing w:val="1"/>
        </w:rPr>
        <w:t xml:space="preserve"> </w:t>
      </w:r>
      <w:r>
        <w:rPr>
          <w:color w:val="171717"/>
        </w:rPr>
        <w:t>декоративно-прикладного</w:t>
      </w:r>
      <w:r>
        <w:rPr>
          <w:color w:val="171717"/>
          <w:spacing w:val="-1"/>
        </w:rPr>
        <w:t xml:space="preserve"> </w:t>
      </w:r>
      <w:r>
        <w:rPr>
          <w:color w:val="171717"/>
        </w:rPr>
        <w:t>искусства</w:t>
      </w:r>
      <w:r>
        <w:rPr>
          <w:color w:val="171717"/>
          <w:spacing w:val="-1"/>
        </w:rPr>
        <w:t xml:space="preserve"> </w:t>
      </w:r>
      <w:r>
        <w:rPr>
          <w:color w:val="171717"/>
        </w:rPr>
        <w:t>народов</w:t>
      </w:r>
      <w:r>
        <w:rPr>
          <w:color w:val="171717"/>
          <w:spacing w:val="1"/>
        </w:rPr>
        <w:t xml:space="preserve"> </w:t>
      </w:r>
      <w:r>
        <w:rPr>
          <w:color w:val="171717"/>
        </w:rPr>
        <w:t>России;</w:t>
      </w:r>
    </w:p>
    <w:p w:rsidR="00F520B6" w:rsidRDefault="004D1F38" w:rsidP="00B9374A">
      <w:pPr>
        <w:pStyle w:val="a5"/>
        <w:numPr>
          <w:ilvl w:val="0"/>
          <w:numId w:val="33"/>
        </w:numPr>
        <w:tabs>
          <w:tab w:val="left" w:pos="1434"/>
        </w:tabs>
        <w:ind w:right="692" w:firstLine="566"/>
        <w:rPr>
          <w:sz w:val="24"/>
        </w:rPr>
      </w:pPr>
      <w:r>
        <w:rPr>
          <w:color w:val="171717"/>
          <w:sz w:val="24"/>
        </w:rPr>
        <w:t>строить рассуждения о связях природного и предметного мира, простые суждения</w:t>
      </w:r>
      <w:r>
        <w:rPr>
          <w:color w:val="171717"/>
          <w:spacing w:val="1"/>
          <w:sz w:val="24"/>
        </w:rPr>
        <w:t xml:space="preserve"> </w:t>
      </w:r>
      <w:r>
        <w:rPr>
          <w:color w:val="171717"/>
          <w:sz w:val="24"/>
        </w:rPr>
        <w:t>(небольшие</w:t>
      </w:r>
      <w:r>
        <w:rPr>
          <w:color w:val="171717"/>
          <w:spacing w:val="-2"/>
          <w:sz w:val="24"/>
        </w:rPr>
        <w:t xml:space="preserve"> </w:t>
      </w:r>
      <w:r>
        <w:rPr>
          <w:color w:val="171717"/>
          <w:sz w:val="24"/>
        </w:rPr>
        <w:t>тексты)</w:t>
      </w:r>
      <w:r>
        <w:rPr>
          <w:color w:val="171717"/>
          <w:spacing w:val="-1"/>
          <w:sz w:val="24"/>
        </w:rPr>
        <w:t xml:space="preserve"> </w:t>
      </w:r>
      <w:r>
        <w:rPr>
          <w:color w:val="171717"/>
          <w:sz w:val="24"/>
        </w:rPr>
        <w:t>об</w:t>
      </w:r>
      <w:r>
        <w:rPr>
          <w:color w:val="171717"/>
          <w:spacing w:val="-1"/>
          <w:sz w:val="24"/>
        </w:rPr>
        <w:t xml:space="preserve"> </w:t>
      </w:r>
      <w:r>
        <w:rPr>
          <w:color w:val="171717"/>
          <w:sz w:val="24"/>
        </w:rPr>
        <w:t>объекте, его</w:t>
      </w:r>
      <w:r>
        <w:rPr>
          <w:color w:val="171717"/>
          <w:spacing w:val="-1"/>
          <w:sz w:val="24"/>
        </w:rPr>
        <w:t xml:space="preserve"> </w:t>
      </w:r>
      <w:r>
        <w:rPr>
          <w:color w:val="171717"/>
          <w:sz w:val="24"/>
        </w:rPr>
        <w:t>строении,</w:t>
      </w:r>
      <w:r>
        <w:rPr>
          <w:color w:val="171717"/>
          <w:spacing w:val="-4"/>
          <w:sz w:val="24"/>
        </w:rPr>
        <w:t xml:space="preserve"> </w:t>
      </w:r>
      <w:r>
        <w:rPr>
          <w:color w:val="171717"/>
          <w:sz w:val="24"/>
        </w:rPr>
        <w:t>свойствах и способах</w:t>
      </w:r>
      <w:r>
        <w:rPr>
          <w:color w:val="171717"/>
          <w:spacing w:val="-1"/>
          <w:sz w:val="24"/>
        </w:rPr>
        <w:t xml:space="preserve"> </w:t>
      </w:r>
      <w:r>
        <w:rPr>
          <w:color w:val="171717"/>
          <w:sz w:val="24"/>
        </w:rPr>
        <w:t>создания;</w:t>
      </w:r>
    </w:p>
    <w:p w:rsidR="00F520B6" w:rsidRDefault="004D1F38" w:rsidP="00B9374A">
      <w:pPr>
        <w:pStyle w:val="a5"/>
        <w:numPr>
          <w:ilvl w:val="0"/>
          <w:numId w:val="33"/>
        </w:numPr>
        <w:tabs>
          <w:tab w:val="left" w:pos="1406"/>
        </w:tabs>
        <w:ind w:left="1405" w:hanging="301"/>
        <w:rPr>
          <w:sz w:val="24"/>
        </w:rPr>
      </w:pPr>
      <w:r>
        <w:rPr>
          <w:color w:val="171717"/>
          <w:sz w:val="24"/>
        </w:rPr>
        <w:t>объяснять</w:t>
      </w:r>
      <w:r>
        <w:rPr>
          <w:color w:val="171717"/>
          <w:spacing w:val="-4"/>
          <w:sz w:val="24"/>
        </w:rPr>
        <w:t xml:space="preserve"> </w:t>
      </w:r>
      <w:r>
        <w:rPr>
          <w:color w:val="171717"/>
          <w:sz w:val="24"/>
        </w:rPr>
        <w:t>последовательность</w:t>
      </w:r>
      <w:r>
        <w:rPr>
          <w:color w:val="171717"/>
          <w:spacing w:val="-2"/>
          <w:sz w:val="24"/>
        </w:rPr>
        <w:t xml:space="preserve"> </w:t>
      </w:r>
      <w:r>
        <w:rPr>
          <w:color w:val="171717"/>
          <w:sz w:val="24"/>
        </w:rPr>
        <w:t>совершаемых</w:t>
      </w:r>
      <w:r>
        <w:rPr>
          <w:color w:val="171717"/>
          <w:spacing w:val="-3"/>
          <w:sz w:val="24"/>
        </w:rPr>
        <w:t xml:space="preserve"> </w:t>
      </w:r>
      <w:r>
        <w:rPr>
          <w:color w:val="171717"/>
          <w:sz w:val="24"/>
        </w:rPr>
        <w:t>действий</w:t>
      </w:r>
      <w:r>
        <w:rPr>
          <w:color w:val="171717"/>
          <w:spacing w:val="-2"/>
          <w:sz w:val="24"/>
        </w:rPr>
        <w:t xml:space="preserve"> </w:t>
      </w:r>
      <w:r>
        <w:rPr>
          <w:color w:val="171717"/>
          <w:sz w:val="24"/>
        </w:rPr>
        <w:t>при</w:t>
      </w:r>
      <w:r>
        <w:rPr>
          <w:color w:val="171717"/>
          <w:spacing w:val="-3"/>
          <w:sz w:val="24"/>
        </w:rPr>
        <w:t xml:space="preserve"> </w:t>
      </w:r>
      <w:r>
        <w:rPr>
          <w:color w:val="171717"/>
          <w:sz w:val="24"/>
        </w:rPr>
        <w:t>создании</w:t>
      </w:r>
      <w:r>
        <w:rPr>
          <w:color w:val="171717"/>
          <w:spacing w:val="-3"/>
          <w:sz w:val="24"/>
        </w:rPr>
        <w:t xml:space="preserve"> </w:t>
      </w:r>
      <w:r>
        <w:rPr>
          <w:color w:val="171717"/>
          <w:sz w:val="24"/>
        </w:rPr>
        <w:t>изделия.</w:t>
      </w:r>
    </w:p>
    <w:p w:rsidR="00F520B6" w:rsidRDefault="004D1F38">
      <w:pPr>
        <w:pStyle w:val="1"/>
      </w:pPr>
      <w:r>
        <w:rPr>
          <w:color w:val="171717"/>
        </w:rPr>
        <w:t>Регулятивные</w:t>
      </w:r>
      <w:r>
        <w:rPr>
          <w:color w:val="171717"/>
          <w:spacing w:val="-4"/>
        </w:rPr>
        <w:t xml:space="preserve"> </w:t>
      </w:r>
      <w:r>
        <w:rPr>
          <w:color w:val="171717"/>
        </w:rPr>
        <w:t>УУД:</w:t>
      </w:r>
    </w:p>
    <w:p w:rsidR="00F520B6" w:rsidRDefault="004D1F38" w:rsidP="00B9374A">
      <w:pPr>
        <w:pStyle w:val="a5"/>
        <w:numPr>
          <w:ilvl w:val="0"/>
          <w:numId w:val="33"/>
        </w:numPr>
        <w:tabs>
          <w:tab w:val="left" w:pos="1413"/>
        </w:tabs>
        <w:ind w:right="692" w:firstLine="566"/>
        <w:rPr>
          <w:sz w:val="24"/>
        </w:rPr>
      </w:pPr>
      <w:r>
        <w:rPr>
          <w:color w:val="171717"/>
          <w:sz w:val="24"/>
        </w:rPr>
        <w:t>рационально организовывать свою работу (подготовка рабочего места, поддержание</w:t>
      </w:r>
      <w:r>
        <w:rPr>
          <w:color w:val="171717"/>
          <w:spacing w:val="-57"/>
          <w:sz w:val="24"/>
        </w:rPr>
        <w:t xml:space="preserve"> </w:t>
      </w:r>
      <w:r>
        <w:rPr>
          <w:color w:val="171717"/>
          <w:sz w:val="24"/>
        </w:rPr>
        <w:t>и</w:t>
      </w:r>
      <w:r>
        <w:rPr>
          <w:color w:val="171717"/>
          <w:spacing w:val="-1"/>
          <w:sz w:val="24"/>
        </w:rPr>
        <w:t xml:space="preserve"> </w:t>
      </w:r>
      <w:r>
        <w:rPr>
          <w:color w:val="171717"/>
          <w:sz w:val="24"/>
        </w:rPr>
        <w:t>наведение</w:t>
      </w:r>
      <w:r>
        <w:rPr>
          <w:color w:val="171717"/>
          <w:spacing w:val="-1"/>
          <w:sz w:val="24"/>
        </w:rPr>
        <w:t xml:space="preserve"> </w:t>
      </w:r>
      <w:r>
        <w:rPr>
          <w:color w:val="171717"/>
          <w:sz w:val="24"/>
        </w:rPr>
        <w:t>порядка, уборка</w:t>
      </w:r>
      <w:r>
        <w:rPr>
          <w:color w:val="171717"/>
          <w:spacing w:val="-1"/>
          <w:sz w:val="24"/>
        </w:rPr>
        <w:t xml:space="preserve"> </w:t>
      </w:r>
      <w:r>
        <w:rPr>
          <w:color w:val="171717"/>
          <w:sz w:val="24"/>
        </w:rPr>
        <w:t>после</w:t>
      </w:r>
      <w:r>
        <w:rPr>
          <w:color w:val="171717"/>
          <w:spacing w:val="-1"/>
          <w:sz w:val="24"/>
        </w:rPr>
        <w:t xml:space="preserve"> </w:t>
      </w:r>
      <w:r>
        <w:rPr>
          <w:color w:val="171717"/>
          <w:sz w:val="24"/>
        </w:rPr>
        <w:t>работы);</w:t>
      </w:r>
    </w:p>
    <w:p w:rsidR="00F520B6" w:rsidRDefault="004D1F38" w:rsidP="00B9374A">
      <w:pPr>
        <w:pStyle w:val="a5"/>
        <w:numPr>
          <w:ilvl w:val="0"/>
          <w:numId w:val="33"/>
        </w:numPr>
        <w:tabs>
          <w:tab w:val="left" w:pos="1406"/>
        </w:tabs>
        <w:ind w:left="1405" w:hanging="301"/>
        <w:rPr>
          <w:sz w:val="24"/>
        </w:rPr>
      </w:pPr>
      <w:r>
        <w:rPr>
          <w:color w:val="171717"/>
          <w:sz w:val="24"/>
        </w:rPr>
        <w:t>выполнять</w:t>
      </w:r>
      <w:r>
        <w:rPr>
          <w:color w:val="171717"/>
          <w:spacing w:val="-4"/>
          <w:sz w:val="24"/>
        </w:rPr>
        <w:t xml:space="preserve"> </w:t>
      </w:r>
      <w:r>
        <w:rPr>
          <w:color w:val="171717"/>
          <w:sz w:val="24"/>
        </w:rPr>
        <w:t>правила</w:t>
      </w:r>
      <w:r>
        <w:rPr>
          <w:color w:val="171717"/>
          <w:spacing w:val="-3"/>
          <w:sz w:val="24"/>
        </w:rPr>
        <w:t xml:space="preserve"> </w:t>
      </w:r>
      <w:r>
        <w:rPr>
          <w:color w:val="171717"/>
          <w:sz w:val="24"/>
        </w:rPr>
        <w:t>безопасности</w:t>
      </w:r>
      <w:r>
        <w:rPr>
          <w:color w:val="171717"/>
          <w:spacing w:val="-1"/>
          <w:sz w:val="24"/>
        </w:rPr>
        <w:t xml:space="preserve"> </w:t>
      </w:r>
      <w:r>
        <w:rPr>
          <w:color w:val="171717"/>
          <w:sz w:val="24"/>
        </w:rPr>
        <w:t>труда</w:t>
      </w:r>
      <w:r>
        <w:rPr>
          <w:color w:val="171717"/>
          <w:spacing w:val="-3"/>
          <w:sz w:val="24"/>
        </w:rPr>
        <w:t xml:space="preserve"> </w:t>
      </w:r>
      <w:r>
        <w:rPr>
          <w:color w:val="171717"/>
          <w:sz w:val="24"/>
        </w:rPr>
        <w:t>при</w:t>
      </w:r>
      <w:r>
        <w:rPr>
          <w:color w:val="171717"/>
          <w:spacing w:val="-4"/>
          <w:sz w:val="24"/>
        </w:rPr>
        <w:t xml:space="preserve"> </w:t>
      </w:r>
      <w:r>
        <w:rPr>
          <w:color w:val="171717"/>
          <w:sz w:val="24"/>
        </w:rPr>
        <w:t>выполнении</w:t>
      </w:r>
      <w:r>
        <w:rPr>
          <w:color w:val="171717"/>
          <w:spacing w:val="-2"/>
          <w:sz w:val="24"/>
        </w:rPr>
        <w:t xml:space="preserve"> </w:t>
      </w:r>
      <w:r>
        <w:rPr>
          <w:color w:val="171717"/>
          <w:sz w:val="24"/>
        </w:rPr>
        <w:t>работы;</w:t>
      </w:r>
    </w:p>
    <w:p w:rsidR="00F520B6" w:rsidRDefault="004D1F38" w:rsidP="00B9374A">
      <w:pPr>
        <w:pStyle w:val="a5"/>
        <w:numPr>
          <w:ilvl w:val="0"/>
          <w:numId w:val="33"/>
        </w:numPr>
        <w:tabs>
          <w:tab w:val="left" w:pos="1406"/>
        </w:tabs>
        <w:ind w:left="1405" w:hanging="301"/>
        <w:rPr>
          <w:sz w:val="24"/>
        </w:rPr>
      </w:pPr>
      <w:r>
        <w:rPr>
          <w:color w:val="171717"/>
          <w:sz w:val="24"/>
        </w:rPr>
        <w:t>планировать</w:t>
      </w:r>
      <w:r>
        <w:rPr>
          <w:color w:val="171717"/>
          <w:spacing w:val="-2"/>
          <w:sz w:val="24"/>
        </w:rPr>
        <w:t xml:space="preserve"> </w:t>
      </w:r>
      <w:r>
        <w:rPr>
          <w:color w:val="171717"/>
          <w:sz w:val="24"/>
        </w:rPr>
        <w:t>работу,</w:t>
      </w:r>
      <w:r>
        <w:rPr>
          <w:color w:val="171717"/>
          <w:spacing w:val="-6"/>
          <w:sz w:val="24"/>
        </w:rPr>
        <w:t xml:space="preserve"> </w:t>
      </w:r>
      <w:r>
        <w:rPr>
          <w:color w:val="171717"/>
          <w:sz w:val="24"/>
        </w:rPr>
        <w:t>соотносить</w:t>
      </w:r>
      <w:r>
        <w:rPr>
          <w:color w:val="171717"/>
          <w:spacing w:val="-2"/>
          <w:sz w:val="24"/>
        </w:rPr>
        <w:t xml:space="preserve"> </w:t>
      </w:r>
      <w:r>
        <w:rPr>
          <w:color w:val="171717"/>
          <w:sz w:val="24"/>
        </w:rPr>
        <w:t>свои</w:t>
      </w:r>
      <w:r>
        <w:rPr>
          <w:color w:val="171717"/>
          <w:spacing w:val="-3"/>
          <w:sz w:val="24"/>
        </w:rPr>
        <w:t xml:space="preserve"> </w:t>
      </w:r>
      <w:r>
        <w:rPr>
          <w:color w:val="171717"/>
          <w:sz w:val="24"/>
        </w:rPr>
        <w:t>действия</w:t>
      </w:r>
      <w:r>
        <w:rPr>
          <w:color w:val="171717"/>
          <w:spacing w:val="-3"/>
          <w:sz w:val="24"/>
        </w:rPr>
        <w:t xml:space="preserve"> </w:t>
      </w:r>
      <w:r>
        <w:rPr>
          <w:color w:val="171717"/>
          <w:sz w:val="24"/>
        </w:rPr>
        <w:t>с</w:t>
      </w:r>
      <w:r>
        <w:rPr>
          <w:color w:val="171717"/>
          <w:spacing w:val="-4"/>
          <w:sz w:val="24"/>
        </w:rPr>
        <w:t xml:space="preserve"> </w:t>
      </w:r>
      <w:r>
        <w:rPr>
          <w:color w:val="171717"/>
          <w:sz w:val="24"/>
        </w:rPr>
        <w:t>поставленной</w:t>
      </w:r>
      <w:r>
        <w:rPr>
          <w:color w:val="171717"/>
          <w:spacing w:val="-2"/>
          <w:sz w:val="24"/>
        </w:rPr>
        <w:t xml:space="preserve"> </w:t>
      </w:r>
      <w:r>
        <w:rPr>
          <w:color w:val="171717"/>
          <w:sz w:val="24"/>
        </w:rPr>
        <w:t>целью;</w:t>
      </w:r>
    </w:p>
    <w:p w:rsidR="00F520B6" w:rsidRDefault="004D1F38" w:rsidP="00B9374A">
      <w:pPr>
        <w:pStyle w:val="a5"/>
        <w:numPr>
          <w:ilvl w:val="0"/>
          <w:numId w:val="33"/>
        </w:numPr>
        <w:tabs>
          <w:tab w:val="left" w:pos="1408"/>
        </w:tabs>
        <w:ind w:right="688" w:firstLine="566"/>
        <w:rPr>
          <w:sz w:val="24"/>
        </w:rPr>
      </w:pPr>
      <w:r>
        <w:rPr>
          <w:color w:val="171717"/>
          <w:sz w:val="24"/>
        </w:rPr>
        <w:t>устанавливать причинно-следственные связи между выполняемыми действиями и их</w:t>
      </w:r>
      <w:r>
        <w:rPr>
          <w:color w:val="171717"/>
          <w:spacing w:val="-57"/>
          <w:sz w:val="24"/>
        </w:rPr>
        <w:t xml:space="preserve"> </w:t>
      </w:r>
      <w:r>
        <w:rPr>
          <w:color w:val="171717"/>
          <w:sz w:val="24"/>
        </w:rPr>
        <w:t>результатами,</w:t>
      </w:r>
      <w:r>
        <w:rPr>
          <w:color w:val="171717"/>
          <w:spacing w:val="-1"/>
          <w:sz w:val="24"/>
        </w:rPr>
        <w:t xml:space="preserve"> </w:t>
      </w:r>
      <w:r>
        <w:rPr>
          <w:color w:val="171717"/>
          <w:sz w:val="24"/>
        </w:rPr>
        <w:t>прогнозировать действия для</w:t>
      </w:r>
      <w:r>
        <w:rPr>
          <w:color w:val="171717"/>
          <w:spacing w:val="-1"/>
          <w:sz w:val="24"/>
        </w:rPr>
        <w:t xml:space="preserve"> </w:t>
      </w:r>
      <w:r>
        <w:rPr>
          <w:color w:val="171717"/>
          <w:sz w:val="24"/>
        </w:rPr>
        <w:t>получения</w:t>
      </w:r>
      <w:r>
        <w:rPr>
          <w:color w:val="171717"/>
          <w:spacing w:val="-1"/>
          <w:sz w:val="24"/>
        </w:rPr>
        <w:t xml:space="preserve"> </w:t>
      </w:r>
      <w:r>
        <w:rPr>
          <w:color w:val="171717"/>
          <w:sz w:val="24"/>
        </w:rPr>
        <w:t>необходимых</w:t>
      </w:r>
      <w:r>
        <w:rPr>
          <w:color w:val="171717"/>
          <w:spacing w:val="-3"/>
          <w:sz w:val="24"/>
        </w:rPr>
        <w:t xml:space="preserve"> </w:t>
      </w:r>
      <w:r>
        <w:rPr>
          <w:color w:val="171717"/>
          <w:sz w:val="24"/>
        </w:rPr>
        <w:t>результатов;</w:t>
      </w:r>
    </w:p>
    <w:p w:rsidR="00F520B6" w:rsidRDefault="004D1F38" w:rsidP="00B9374A">
      <w:pPr>
        <w:pStyle w:val="a5"/>
        <w:numPr>
          <w:ilvl w:val="0"/>
          <w:numId w:val="33"/>
        </w:numPr>
        <w:tabs>
          <w:tab w:val="left" w:pos="1504"/>
        </w:tabs>
        <w:ind w:right="685" w:firstLine="566"/>
        <w:rPr>
          <w:sz w:val="24"/>
        </w:rPr>
      </w:pPr>
      <w:r>
        <w:rPr>
          <w:color w:val="171717"/>
          <w:sz w:val="24"/>
        </w:rPr>
        <w:t>выполнять</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контроля</w:t>
      </w:r>
      <w:r>
        <w:rPr>
          <w:color w:val="171717"/>
          <w:spacing w:val="1"/>
          <w:sz w:val="24"/>
        </w:rPr>
        <w:t xml:space="preserve"> </w:t>
      </w:r>
      <w:r>
        <w:rPr>
          <w:color w:val="171717"/>
          <w:sz w:val="24"/>
        </w:rPr>
        <w:t>и</w:t>
      </w:r>
      <w:r>
        <w:rPr>
          <w:color w:val="171717"/>
          <w:spacing w:val="1"/>
          <w:sz w:val="24"/>
        </w:rPr>
        <w:t xml:space="preserve"> </w:t>
      </w:r>
      <w:r>
        <w:rPr>
          <w:color w:val="171717"/>
          <w:sz w:val="24"/>
        </w:rPr>
        <w:t>оценки;</w:t>
      </w:r>
      <w:r>
        <w:rPr>
          <w:color w:val="171717"/>
          <w:spacing w:val="1"/>
          <w:sz w:val="24"/>
        </w:rPr>
        <w:t xml:space="preserve"> </w:t>
      </w:r>
      <w:r>
        <w:rPr>
          <w:color w:val="171717"/>
          <w:sz w:val="24"/>
        </w:rPr>
        <w:t>вносить</w:t>
      </w:r>
      <w:r>
        <w:rPr>
          <w:color w:val="171717"/>
          <w:spacing w:val="1"/>
          <w:sz w:val="24"/>
        </w:rPr>
        <w:t xml:space="preserve"> </w:t>
      </w:r>
      <w:r>
        <w:rPr>
          <w:color w:val="171717"/>
          <w:sz w:val="24"/>
        </w:rPr>
        <w:t>необходимые</w:t>
      </w:r>
      <w:r>
        <w:rPr>
          <w:color w:val="171717"/>
          <w:spacing w:val="1"/>
          <w:sz w:val="24"/>
        </w:rPr>
        <w:t xml:space="preserve"> </w:t>
      </w:r>
      <w:r>
        <w:rPr>
          <w:color w:val="171717"/>
          <w:sz w:val="24"/>
        </w:rPr>
        <w:t>коррективы</w:t>
      </w:r>
      <w:r>
        <w:rPr>
          <w:color w:val="171717"/>
          <w:spacing w:val="1"/>
          <w:sz w:val="24"/>
        </w:rPr>
        <w:t xml:space="preserve"> </w:t>
      </w:r>
      <w:r>
        <w:rPr>
          <w:color w:val="171717"/>
          <w:sz w:val="24"/>
        </w:rPr>
        <w:t>в</w:t>
      </w:r>
      <w:r>
        <w:rPr>
          <w:color w:val="171717"/>
          <w:spacing w:val="1"/>
          <w:sz w:val="24"/>
        </w:rPr>
        <w:t xml:space="preserve"> </w:t>
      </w:r>
      <w:r>
        <w:rPr>
          <w:color w:val="171717"/>
          <w:sz w:val="24"/>
        </w:rPr>
        <w:t>действие</w:t>
      </w:r>
      <w:r>
        <w:rPr>
          <w:color w:val="171717"/>
          <w:spacing w:val="19"/>
          <w:sz w:val="24"/>
        </w:rPr>
        <w:t xml:space="preserve"> </w:t>
      </w:r>
      <w:r>
        <w:rPr>
          <w:color w:val="171717"/>
          <w:sz w:val="24"/>
        </w:rPr>
        <w:t>после</w:t>
      </w:r>
      <w:r>
        <w:rPr>
          <w:color w:val="171717"/>
          <w:spacing w:val="19"/>
          <w:sz w:val="24"/>
        </w:rPr>
        <w:t xml:space="preserve"> </w:t>
      </w:r>
      <w:r>
        <w:rPr>
          <w:color w:val="171717"/>
          <w:sz w:val="24"/>
        </w:rPr>
        <w:t>его</w:t>
      </w:r>
      <w:r>
        <w:rPr>
          <w:color w:val="171717"/>
          <w:spacing w:val="20"/>
          <w:sz w:val="24"/>
        </w:rPr>
        <w:t xml:space="preserve"> </w:t>
      </w:r>
      <w:r>
        <w:rPr>
          <w:color w:val="171717"/>
          <w:sz w:val="24"/>
        </w:rPr>
        <w:t>завершения</w:t>
      </w:r>
      <w:r>
        <w:rPr>
          <w:color w:val="171717"/>
          <w:spacing w:val="21"/>
          <w:sz w:val="24"/>
        </w:rPr>
        <w:t xml:space="preserve"> </w:t>
      </w:r>
      <w:r>
        <w:rPr>
          <w:color w:val="171717"/>
          <w:sz w:val="24"/>
        </w:rPr>
        <w:t>на</w:t>
      </w:r>
      <w:r>
        <w:rPr>
          <w:color w:val="171717"/>
          <w:spacing w:val="19"/>
          <w:sz w:val="24"/>
        </w:rPr>
        <w:t xml:space="preserve"> </w:t>
      </w:r>
      <w:r>
        <w:rPr>
          <w:color w:val="171717"/>
          <w:sz w:val="24"/>
        </w:rPr>
        <w:t>основе</w:t>
      </w:r>
      <w:r>
        <w:rPr>
          <w:color w:val="171717"/>
          <w:spacing w:val="18"/>
          <w:sz w:val="24"/>
        </w:rPr>
        <w:t xml:space="preserve"> </w:t>
      </w:r>
      <w:r>
        <w:rPr>
          <w:color w:val="171717"/>
          <w:sz w:val="24"/>
        </w:rPr>
        <w:t>его</w:t>
      </w:r>
      <w:r>
        <w:rPr>
          <w:color w:val="171717"/>
          <w:spacing w:val="22"/>
          <w:sz w:val="24"/>
        </w:rPr>
        <w:t xml:space="preserve"> </w:t>
      </w:r>
      <w:r>
        <w:rPr>
          <w:color w:val="171717"/>
          <w:sz w:val="24"/>
        </w:rPr>
        <w:t>оценки</w:t>
      </w:r>
      <w:r>
        <w:rPr>
          <w:color w:val="171717"/>
          <w:spacing w:val="19"/>
          <w:sz w:val="24"/>
        </w:rPr>
        <w:t xml:space="preserve"> </w:t>
      </w:r>
      <w:r>
        <w:rPr>
          <w:color w:val="171717"/>
          <w:sz w:val="24"/>
        </w:rPr>
        <w:t>и</w:t>
      </w:r>
      <w:r>
        <w:rPr>
          <w:color w:val="171717"/>
          <w:spacing w:val="21"/>
          <w:sz w:val="24"/>
        </w:rPr>
        <w:t xml:space="preserve"> </w:t>
      </w:r>
      <w:r>
        <w:rPr>
          <w:color w:val="171717"/>
          <w:sz w:val="24"/>
        </w:rPr>
        <w:t>учёта</w:t>
      </w:r>
      <w:r>
        <w:rPr>
          <w:color w:val="171717"/>
          <w:spacing w:val="20"/>
          <w:sz w:val="24"/>
        </w:rPr>
        <w:t xml:space="preserve"> </w:t>
      </w:r>
      <w:r>
        <w:rPr>
          <w:color w:val="171717"/>
          <w:sz w:val="24"/>
        </w:rPr>
        <w:t>характера</w:t>
      </w:r>
      <w:r>
        <w:rPr>
          <w:color w:val="171717"/>
          <w:spacing w:val="20"/>
          <w:sz w:val="24"/>
        </w:rPr>
        <w:t xml:space="preserve"> </w:t>
      </w:r>
      <w:r>
        <w:rPr>
          <w:color w:val="171717"/>
          <w:sz w:val="24"/>
        </w:rPr>
        <w:t>сделанных</w:t>
      </w:r>
      <w:r>
        <w:rPr>
          <w:color w:val="171717"/>
          <w:spacing w:val="19"/>
          <w:sz w:val="24"/>
        </w:rPr>
        <w:t xml:space="preserve"> </w:t>
      </w:r>
      <w:r>
        <w:rPr>
          <w:color w:val="171717"/>
          <w:sz w:val="24"/>
        </w:rPr>
        <w:t>ошибок;</w:t>
      </w:r>
    </w:p>
    <w:p w:rsidR="00F520B6" w:rsidRDefault="004D1F38" w:rsidP="00B9374A">
      <w:pPr>
        <w:pStyle w:val="a5"/>
        <w:numPr>
          <w:ilvl w:val="0"/>
          <w:numId w:val="25"/>
        </w:numPr>
        <w:tabs>
          <w:tab w:val="left" w:pos="839"/>
        </w:tabs>
        <w:spacing w:before="1"/>
        <w:ind w:hanging="301"/>
        <w:rPr>
          <w:sz w:val="24"/>
        </w:rPr>
      </w:pPr>
      <w:r>
        <w:rPr>
          <w:color w:val="171717"/>
          <w:sz w:val="24"/>
        </w:rPr>
        <w:t>проявлять</w:t>
      </w:r>
      <w:r>
        <w:rPr>
          <w:color w:val="171717"/>
          <w:spacing w:val="-3"/>
          <w:sz w:val="24"/>
        </w:rPr>
        <w:t xml:space="preserve"> </w:t>
      </w:r>
      <w:r>
        <w:rPr>
          <w:color w:val="171717"/>
          <w:sz w:val="24"/>
        </w:rPr>
        <w:t>волевую</w:t>
      </w:r>
      <w:r>
        <w:rPr>
          <w:color w:val="171717"/>
          <w:spacing w:val="-4"/>
          <w:sz w:val="24"/>
        </w:rPr>
        <w:t xml:space="preserve"> </w:t>
      </w:r>
      <w:r>
        <w:rPr>
          <w:color w:val="171717"/>
          <w:sz w:val="24"/>
        </w:rPr>
        <w:t>саморегуляцию</w:t>
      </w:r>
      <w:r>
        <w:rPr>
          <w:color w:val="171717"/>
          <w:spacing w:val="-3"/>
          <w:sz w:val="24"/>
        </w:rPr>
        <w:t xml:space="preserve"> </w:t>
      </w:r>
      <w:r>
        <w:rPr>
          <w:color w:val="171717"/>
          <w:sz w:val="24"/>
        </w:rPr>
        <w:t>при</w:t>
      </w:r>
      <w:r>
        <w:rPr>
          <w:color w:val="171717"/>
          <w:spacing w:val="-4"/>
          <w:sz w:val="24"/>
        </w:rPr>
        <w:t xml:space="preserve"> </w:t>
      </w:r>
      <w:r>
        <w:rPr>
          <w:color w:val="171717"/>
          <w:sz w:val="24"/>
        </w:rPr>
        <w:t>выполнении</w:t>
      </w:r>
      <w:r>
        <w:rPr>
          <w:color w:val="171717"/>
          <w:spacing w:val="-3"/>
          <w:sz w:val="24"/>
        </w:rPr>
        <w:t xml:space="preserve"> </w:t>
      </w:r>
      <w:r>
        <w:rPr>
          <w:color w:val="171717"/>
          <w:sz w:val="24"/>
        </w:rPr>
        <w:t>работы.</w:t>
      </w:r>
    </w:p>
    <w:p w:rsidR="00F520B6" w:rsidRDefault="004D1F38">
      <w:pPr>
        <w:pStyle w:val="1"/>
      </w:pPr>
      <w:r>
        <w:rPr>
          <w:color w:val="171717"/>
        </w:rPr>
        <w:t>Совместная</w:t>
      </w:r>
      <w:r>
        <w:rPr>
          <w:color w:val="171717"/>
          <w:spacing w:val="-6"/>
        </w:rPr>
        <w:t xml:space="preserve"> </w:t>
      </w:r>
      <w:r>
        <w:rPr>
          <w:color w:val="171717"/>
        </w:rPr>
        <w:t>деятельность:</w:t>
      </w:r>
    </w:p>
    <w:p w:rsidR="00F520B6" w:rsidRDefault="00F520B6">
      <w:pPr>
        <w:sectPr w:rsidR="00F520B6">
          <w:pgSz w:w="11910" w:h="16840"/>
          <w:pgMar w:top="1040" w:right="160" w:bottom="1160" w:left="880" w:header="0" w:footer="884" w:gutter="0"/>
          <w:cols w:space="720"/>
        </w:sectPr>
      </w:pPr>
    </w:p>
    <w:p w:rsidR="00F520B6" w:rsidRDefault="004D1F38" w:rsidP="00B9374A">
      <w:pPr>
        <w:pStyle w:val="a5"/>
        <w:numPr>
          <w:ilvl w:val="1"/>
          <w:numId w:val="25"/>
        </w:numPr>
        <w:tabs>
          <w:tab w:val="left" w:pos="1434"/>
        </w:tabs>
        <w:spacing w:before="68"/>
        <w:ind w:right="686" w:firstLine="566"/>
        <w:rPr>
          <w:sz w:val="24"/>
        </w:rPr>
      </w:pPr>
      <w:r>
        <w:rPr>
          <w:color w:val="171717"/>
          <w:sz w:val="24"/>
        </w:rPr>
        <w:t>организовывать под руководством учителя и самостоятельно совместную работу в</w:t>
      </w:r>
      <w:r>
        <w:rPr>
          <w:color w:val="171717"/>
          <w:spacing w:val="1"/>
          <w:sz w:val="24"/>
        </w:rPr>
        <w:t xml:space="preserve"> </w:t>
      </w:r>
      <w:r>
        <w:rPr>
          <w:color w:val="171717"/>
          <w:sz w:val="24"/>
        </w:rPr>
        <w:t>группе: обсуждать задачу, распределять роли, выполнять функции руководителя/лидера и</w:t>
      </w:r>
      <w:r>
        <w:rPr>
          <w:color w:val="171717"/>
          <w:spacing w:val="1"/>
          <w:sz w:val="24"/>
        </w:rPr>
        <w:t xml:space="preserve"> </w:t>
      </w:r>
      <w:r>
        <w:rPr>
          <w:color w:val="171717"/>
          <w:sz w:val="24"/>
        </w:rPr>
        <w:t>подчинённого;</w:t>
      </w:r>
      <w:r>
        <w:rPr>
          <w:color w:val="171717"/>
          <w:spacing w:val="-1"/>
          <w:sz w:val="24"/>
        </w:rPr>
        <w:t xml:space="preserve"> </w:t>
      </w:r>
      <w:r>
        <w:rPr>
          <w:color w:val="171717"/>
          <w:sz w:val="24"/>
        </w:rPr>
        <w:t>осуществлять продуктивное</w:t>
      </w:r>
      <w:r>
        <w:rPr>
          <w:color w:val="171717"/>
          <w:spacing w:val="-1"/>
          <w:sz w:val="24"/>
        </w:rPr>
        <w:t xml:space="preserve"> </w:t>
      </w:r>
      <w:r>
        <w:rPr>
          <w:color w:val="171717"/>
          <w:sz w:val="24"/>
        </w:rPr>
        <w:t>сотрудничество;</w:t>
      </w:r>
    </w:p>
    <w:p w:rsidR="00F520B6" w:rsidRDefault="004D1F38" w:rsidP="00B9374A">
      <w:pPr>
        <w:pStyle w:val="a5"/>
        <w:numPr>
          <w:ilvl w:val="1"/>
          <w:numId w:val="25"/>
        </w:numPr>
        <w:tabs>
          <w:tab w:val="left" w:pos="1418"/>
        </w:tabs>
        <w:spacing w:before="1"/>
        <w:ind w:right="692" w:firstLine="566"/>
        <w:rPr>
          <w:sz w:val="24"/>
        </w:rPr>
      </w:pPr>
      <w:r>
        <w:rPr>
          <w:color w:val="171717"/>
          <w:sz w:val="24"/>
        </w:rPr>
        <w:t>проявлять интерес к работе товарищей; в доброжелательной форме комментировать</w:t>
      </w:r>
      <w:r>
        <w:rPr>
          <w:color w:val="171717"/>
          <w:spacing w:val="1"/>
          <w:sz w:val="24"/>
        </w:rPr>
        <w:t xml:space="preserve"> </w:t>
      </w:r>
      <w:r>
        <w:rPr>
          <w:color w:val="171717"/>
          <w:sz w:val="24"/>
        </w:rPr>
        <w:t>и оценивать их достижения, высказывать свои предложения и пожелания; оказывать при</w:t>
      </w:r>
      <w:r>
        <w:rPr>
          <w:color w:val="171717"/>
          <w:spacing w:val="1"/>
          <w:sz w:val="24"/>
        </w:rPr>
        <w:t xml:space="preserve"> </w:t>
      </w:r>
      <w:r>
        <w:rPr>
          <w:color w:val="171717"/>
          <w:sz w:val="24"/>
        </w:rPr>
        <w:t>необходимости помощь;</w:t>
      </w:r>
    </w:p>
    <w:p w:rsidR="00F520B6" w:rsidRDefault="004D1F38" w:rsidP="00B9374A">
      <w:pPr>
        <w:pStyle w:val="a5"/>
        <w:numPr>
          <w:ilvl w:val="1"/>
          <w:numId w:val="25"/>
        </w:numPr>
        <w:tabs>
          <w:tab w:val="left" w:pos="1542"/>
        </w:tabs>
        <w:ind w:right="690" w:firstLine="566"/>
        <w:rPr>
          <w:sz w:val="24"/>
        </w:rPr>
      </w:pPr>
      <w:r>
        <w:rPr>
          <w:color w:val="171717"/>
          <w:sz w:val="24"/>
        </w:rPr>
        <w:t>понимать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выдвигать</w:t>
      </w:r>
      <w:r>
        <w:rPr>
          <w:color w:val="171717"/>
          <w:spacing w:val="1"/>
          <w:sz w:val="24"/>
        </w:rPr>
        <w:t xml:space="preserve"> </w:t>
      </w:r>
      <w:r>
        <w:rPr>
          <w:color w:val="171717"/>
          <w:sz w:val="24"/>
        </w:rPr>
        <w:t>несложные</w:t>
      </w:r>
      <w:r>
        <w:rPr>
          <w:color w:val="171717"/>
          <w:spacing w:val="1"/>
          <w:sz w:val="24"/>
        </w:rPr>
        <w:t xml:space="preserve"> </w:t>
      </w:r>
      <w:r>
        <w:rPr>
          <w:color w:val="171717"/>
          <w:sz w:val="24"/>
        </w:rPr>
        <w:t>идеи</w:t>
      </w:r>
      <w:r>
        <w:rPr>
          <w:color w:val="171717"/>
          <w:spacing w:val="1"/>
          <w:sz w:val="24"/>
        </w:rPr>
        <w:t xml:space="preserve"> </w:t>
      </w:r>
      <w:r>
        <w:rPr>
          <w:color w:val="171717"/>
          <w:sz w:val="24"/>
        </w:rPr>
        <w:t>решений предлагаемых проектных заданий, мысленно создавать конструктивный замысел,</w:t>
      </w:r>
      <w:r>
        <w:rPr>
          <w:color w:val="171717"/>
          <w:spacing w:val="1"/>
          <w:sz w:val="24"/>
        </w:rPr>
        <w:t xml:space="preserve"> </w:t>
      </w:r>
      <w:r>
        <w:rPr>
          <w:color w:val="171717"/>
          <w:sz w:val="24"/>
        </w:rPr>
        <w:t>осуществлять выбор средств и способов для его практического воплощения; предъявлять</w:t>
      </w:r>
      <w:r>
        <w:rPr>
          <w:color w:val="171717"/>
          <w:spacing w:val="1"/>
          <w:sz w:val="24"/>
        </w:rPr>
        <w:t xml:space="preserve"> </w:t>
      </w:r>
      <w:r>
        <w:rPr>
          <w:color w:val="171717"/>
          <w:sz w:val="24"/>
        </w:rPr>
        <w:t>аргументы</w:t>
      </w:r>
      <w:r>
        <w:rPr>
          <w:color w:val="171717"/>
          <w:spacing w:val="-1"/>
          <w:sz w:val="24"/>
        </w:rPr>
        <w:t xml:space="preserve"> </w:t>
      </w:r>
      <w:r>
        <w:rPr>
          <w:color w:val="171717"/>
          <w:sz w:val="24"/>
        </w:rPr>
        <w:t>для защиты продукта проектной деятельности.</w:t>
      </w:r>
    </w:p>
    <w:p w:rsidR="00F520B6" w:rsidRDefault="004D1F38">
      <w:pPr>
        <w:pStyle w:val="1"/>
      </w:pPr>
      <w:r>
        <w:rPr>
          <w:color w:val="171717"/>
        </w:rPr>
        <w:t>ПРЕДМЕТНЫЕ</w:t>
      </w:r>
      <w:r>
        <w:rPr>
          <w:color w:val="171717"/>
          <w:spacing w:val="-3"/>
        </w:rPr>
        <w:t xml:space="preserve"> </w:t>
      </w:r>
      <w:r>
        <w:rPr>
          <w:color w:val="171717"/>
        </w:rPr>
        <w:t>РЕЗУЛЬТАТЫ</w:t>
      </w:r>
      <w:r>
        <w:rPr>
          <w:color w:val="171717"/>
          <w:spacing w:val="-3"/>
        </w:rPr>
        <w:t xml:space="preserve"> </w:t>
      </w:r>
      <w:r>
        <w:rPr>
          <w:color w:val="171717"/>
        </w:rPr>
        <w:t>ОСВОЕНИЯ</w:t>
      </w:r>
      <w:r>
        <w:rPr>
          <w:color w:val="171717"/>
          <w:spacing w:val="-2"/>
        </w:rPr>
        <w:t xml:space="preserve"> </w:t>
      </w:r>
      <w:r>
        <w:rPr>
          <w:color w:val="171717"/>
        </w:rPr>
        <w:t>КУРСА</w:t>
      </w:r>
      <w:r>
        <w:rPr>
          <w:color w:val="171717"/>
          <w:spacing w:val="55"/>
        </w:rPr>
        <w:t xml:space="preserve"> </w:t>
      </w:r>
      <w:r>
        <w:rPr>
          <w:color w:val="171717"/>
        </w:rPr>
        <w:t>«ТЕХНОЛОГИЯ»</w:t>
      </w:r>
    </w:p>
    <w:p w:rsidR="00F520B6" w:rsidRDefault="004D1F38" w:rsidP="00B9374A">
      <w:pPr>
        <w:pStyle w:val="a5"/>
        <w:numPr>
          <w:ilvl w:val="0"/>
          <w:numId w:val="24"/>
        </w:numPr>
        <w:tabs>
          <w:tab w:val="left" w:pos="1286"/>
        </w:tabs>
        <w:ind w:hanging="181"/>
        <w:rPr>
          <w:b/>
          <w:sz w:val="24"/>
        </w:rPr>
      </w:pPr>
      <w:r>
        <w:rPr>
          <w:b/>
          <w:color w:val="171717"/>
          <w:sz w:val="24"/>
        </w:rPr>
        <w:t>класс</w:t>
      </w:r>
    </w:p>
    <w:p w:rsidR="00F520B6" w:rsidRDefault="004D1F38">
      <w:pPr>
        <w:ind w:left="1105"/>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первом</w:t>
      </w:r>
      <w:r>
        <w:rPr>
          <w:b/>
          <w:color w:val="171717"/>
          <w:spacing w:val="-3"/>
          <w:sz w:val="24"/>
        </w:rPr>
        <w:t xml:space="preserve"> </w:t>
      </w:r>
      <w:r>
        <w:rPr>
          <w:b/>
          <w:color w:val="171717"/>
          <w:sz w:val="24"/>
        </w:rPr>
        <w:t>классе</w:t>
      </w:r>
      <w:r>
        <w:rPr>
          <w:b/>
          <w:color w:val="171717"/>
          <w:spacing w:val="-3"/>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1"/>
          <w:numId w:val="25"/>
        </w:numPr>
        <w:tabs>
          <w:tab w:val="left" w:pos="1492"/>
        </w:tabs>
        <w:ind w:right="692" w:firstLine="566"/>
        <w:rPr>
          <w:sz w:val="24"/>
        </w:rPr>
      </w:pPr>
      <w:r>
        <w:rPr>
          <w:color w:val="171717"/>
          <w:sz w:val="24"/>
        </w:rPr>
        <w:t>правильно</w:t>
      </w:r>
      <w:r>
        <w:rPr>
          <w:color w:val="171717"/>
          <w:spacing w:val="1"/>
          <w:sz w:val="24"/>
        </w:rPr>
        <w:t xml:space="preserve"> </w:t>
      </w:r>
      <w:r>
        <w:rPr>
          <w:color w:val="171717"/>
          <w:sz w:val="24"/>
        </w:rPr>
        <w:t>организовывать</w:t>
      </w:r>
      <w:r>
        <w:rPr>
          <w:color w:val="171717"/>
          <w:spacing w:val="1"/>
          <w:sz w:val="24"/>
        </w:rPr>
        <w:t xml:space="preserve"> </w:t>
      </w:r>
      <w:r>
        <w:rPr>
          <w:color w:val="171717"/>
          <w:sz w:val="24"/>
        </w:rPr>
        <w:t>свой</w:t>
      </w:r>
      <w:r>
        <w:rPr>
          <w:color w:val="171717"/>
          <w:spacing w:val="1"/>
          <w:sz w:val="24"/>
        </w:rPr>
        <w:t xml:space="preserve"> </w:t>
      </w:r>
      <w:r>
        <w:rPr>
          <w:color w:val="171717"/>
          <w:sz w:val="24"/>
        </w:rPr>
        <w:t>труд:</w:t>
      </w:r>
      <w:r>
        <w:rPr>
          <w:color w:val="171717"/>
          <w:spacing w:val="1"/>
          <w:sz w:val="24"/>
        </w:rPr>
        <w:t xml:space="preserve"> </w:t>
      </w:r>
      <w:r>
        <w:rPr>
          <w:color w:val="171717"/>
          <w:sz w:val="24"/>
        </w:rPr>
        <w:t>своевременно</w:t>
      </w:r>
      <w:r>
        <w:rPr>
          <w:color w:val="171717"/>
          <w:spacing w:val="1"/>
          <w:sz w:val="24"/>
        </w:rPr>
        <w:t xml:space="preserve"> </w:t>
      </w:r>
      <w:r>
        <w:rPr>
          <w:color w:val="171717"/>
          <w:sz w:val="24"/>
        </w:rPr>
        <w:t>подготавливать</w:t>
      </w:r>
      <w:r>
        <w:rPr>
          <w:color w:val="171717"/>
          <w:spacing w:val="1"/>
          <w:sz w:val="24"/>
        </w:rPr>
        <w:t xml:space="preserve"> </w:t>
      </w:r>
      <w:r>
        <w:rPr>
          <w:color w:val="171717"/>
          <w:sz w:val="24"/>
        </w:rPr>
        <w:t>и</w:t>
      </w:r>
      <w:r>
        <w:rPr>
          <w:color w:val="171717"/>
          <w:spacing w:val="1"/>
          <w:sz w:val="24"/>
        </w:rPr>
        <w:t xml:space="preserve"> </w:t>
      </w:r>
      <w:r>
        <w:rPr>
          <w:color w:val="171717"/>
          <w:sz w:val="24"/>
        </w:rPr>
        <w:t>убирать</w:t>
      </w:r>
      <w:r>
        <w:rPr>
          <w:color w:val="171717"/>
          <w:spacing w:val="1"/>
          <w:sz w:val="24"/>
        </w:rPr>
        <w:t xml:space="preserve"> </w:t>
      </w:r>
      <w:r>
        <w:rPr>
          <w:color w:val="171717"/>
          <w:sz w:val="24"/>
        </w:rPr>
        <w:t>рабочее место, поддерживать</w:t>
      </w:r>
      <w:r>
        <w:rPr>
          <w:color w:val="171717"/>
          <w:spacing w:val="1"/>
          <w:sz w:val="24"/>
        </w:rPr>
        <w:t xml:space="preserve"> </w:t>
      </w:r>
      <w:r>
        <w:rPr>
          <w:color w:val="171717"/>
          <w:sz w:val="24"/>
        </w:rPr>
        <w:t>порядок</w:t>
      </w:r>
      <w:r>
        <w:rPr>
          <w:color w:val="171717"/>
          <w:spacing w:val="-2"/>
          <w:sz w:val="24"/>
        </w:rPr>
        <w:t xml:space="preserve"> </w:t>
      </w:r>
      <w:r>
        <w:rPr>
          <w:color w:val="171717"/>
          <w:sz w:val="24"/>
        </w:rPr>
        <w:t>на</w:t>
      </w:r>
      <w:r>
        <w:rPr>
          <w:color w:val="171717"/>
          <w:spacing w:val="-1"/>
          <w:sz w:val="24"/>
        </w:rPr>
        <w:t xml:space="preserve"> </w:t>
      </w:r>
      <w:r>
        <w:rPr>
          <w:color w:val="171717"/>
          <w:sz w:val="24"/>
        </w:rPr>
        <w:t>нём</w:t>
      </w:r>
      <w:r>
        <w:rPr>
          <w:color w:val="171717"/>
          <w:spacing w:val="-2"/>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труда;</w:t>
      </w:r>
    </w:p>
    <w:p w:rsidR="00F520B6" w:rsidRDefault="004D1F38" w:rsidP="00B9374A">
      <w:pPr>
        <w:pStyle w:val="a5"/>
        <w:numPr>
          <w:ilvl w:val="1"/>
          <w:numId w:val="25"/>
        </w:numPr>
        <w:tabs>
          <w:tab w:val="left" w:pos="1451"/>
        </w:tabs>
        <w:spacing w:before="1"/>
        <w:ind w:right="690" w:firstLine="566"/>
        <w:rPr>
          <w:sz w:val="24"/>
        </w:rPr>
      </w:pPr>
      <w:r>
        <w:rPr>
          <w:color w:val="171717"/>
          <w:sz w:val="24"/>
        </w:rPr>
        <w:t>применять правила безопасной работы ножницами, иглой и аккуратной работы с</w:t>
      </w:r>
      <w:r>
        <w:rPr>
          <w:color w:val="171717"/>
          <w:spacing w:val="1"/>
          <w:sz w:val="24"/>
        </w:rPr>
        <w:t xml:space="preserve"> </w:t>
      </w:r>
      <w:r>
        <w:rPr>
          <w:color w:val="171717"/>
          <w:sz w:val="24"/>
        </w:rPr>
        <w:t>клеем;</w:t>
      </w:r>
    </w:p>
    <w:p w:rsidR="00F520B6" w:rsidRDefault="004D1F38" w:rsidP="00B9374A">
      <w:pPr>
        <w:pStyle w:val="a5"/>
        <w:numPr>
          <w:ilvl w:val="1"/>
          <w:numId w:val="25"/>
        </w:numPr>
        <w:tabs>
          <w:tab w:val="left" w:pos="1432"/>
        </w:tabs>
        <w:ind w:right="689" w:firstLine="566"/>
        <w:rPr>
          <w:sz w:val="24"/>
        </w:rPr>
      </w:pPr>
      <w:r>
        <w:rPr>
          <w:color w:val="171717"/>
          <w:sz w:val="24"/>
        </w:rPr>
        <w:t>действовать по предложенному образцу в соответствии с правилами рациональной</w:t>
      </w:r>
      <w:r>
        <w:rPr>
          <w:color w:val="171717"/>
          <w:spacing w:val="1"/>
          <w:sz w:val="24"/>
        </w:rPr>
        <w:t xml:space="preserve"> </w:t>
      </w:r>
      <w:r>
        <w:rPr>
          <w:color w:val="171717"/>
          <w:sz w:val="24"/>
        </w:rPr>
        <w:t>разметки</w:t>
      </w:r>
      <w:r>
        <w:rPr>
          <w:color w:val="171717"/>
          <w:spacing w:val="-2"/>
          <w:sz w:val="24"/>
        </w:rPr>
        <w:t xml:space="preserve"> </w:t>
      </w:r>
      <w:r>
        <w:rPr>
          <w:color w:val="171717"/>
          <w:sz w:val="24"/>
        </w:rPr>
        <w:t>(разметка</w:t>
      </w:r>
      <w:r>
        <w:rPr>
          <w:color w:val="171717"/>
          <w:spacing w:val="-3"/>
          <w:sz w:val="24"/>
        </w:rPr>
        <w:t xml:space="preserve"> </w:t>
      </w:r>
      <w:r>
        <w:rPr>
          <w:color w:val="171717"/>
          <w:sz w:val="24"/>
        </w:rPr>
        <w:t>на</w:t>
      </w:r>
      <w:r>
        <w:rPr>
          <w:color w:val="171717"/>
          <w:spacing w:val="-2"/>
          <w:sz w:val="24"/>
        </w:rPr>
        <w:t xml:space="preserve"> </w:t>
      </w:r>
      <w:r>
        <w:rPr>
          <w:color w:val="171717"/>
          <w:sz w:val="24"/>
        </w:rPr>
        <w:t>изнаночной</w:t>
      </w:r>
      <w:r>
        <w:rPr>
          <w:color w:val="171717"/>
          <w:spacing w:val="-2"/>
          <w:sz w:val="24"/>
        </w:rPr>
        <w:t xml:space="preserve"> </w:t>
      </w:r>
      <w:r>
        <w:rPr>
          <w:color w:val="171717"/>
          <w:sz w:val="24"/>
        </w:rPr>
        <w:t>стороне</w:t>
      </w:r>
      <w:r>
        <w:rPr>
          <w:color w:val="171717"/>
          <w:spacing w:val="-2"/>
          <w:sz w:val="24"/>
        </w:rPr>
        <w:t xml:space="preserve"> </w:t>
      </w:r>
      <w:r>
        <w:rPr>
          <w:color w:val="171717"/>
          <w:sz w:val="24"/>
        </w:rPr>
        <w:t>материала;</w:t>
      </w:r>
      <w:r>
        <w:rPr>
          <w:color w:val="171717"/>
          <w:spacing w:val="-2"/>
          <w:sz w:val="24"/>
        </w:rPr>
        <w:t xml:space="preserve"> </w:t>
      </w:r>
      <w:r>
        <w:rPr>
          <w:color w:val="171717"/>
          <w:sz w:val="24"/>
        </w:rPr>
        <w:t>экономия</w:t>
      </w:r>
      <w:r>
        <w:rPr>
          <w:color w:val="171717"/>
          <w:spacing w:val="-1"/>
          <w:sz w:val="24"/>
        </w:rPr>
        <w:t xml:space="preserve"> </w:t>
      </w:r>
      <w:r>
        <w:rPr>
          <w:color w:val="171717"/>
          <w:sz w:val="24"/>
        </w:rPr>
        <w:t>материала</w:t>
      </w:r>
      <w:r>
        <w:rPr>
          <w:color w:val="171717"/>
          <w:spacing w:val="-3"/>
          <w:sz w:val="24"/>
        </w:rPr>
        <w:t xml:space="preserve"> </w:t>
      </w:r>
      <w:r>
        <w:rPr>
          <w:color w:val="171717"/>
          <w:sz w:val="24"/>
        </w:rPr>
        <w:t>при</w:t>
      </w:r>
      <w:r>
        <w:rPr>
          <w:color w:val="171717"/>
          <w:spacing w:val="-1"/>
          <w:sz w:val="24"/>
        </w:rPr>
        <w:t xml:space="preserve"> </w:t>
      </w:r>
      <w:r>
        <w:rPr>
          <w:color w:val="171717"/>
          <w:sz w:val="24"/>
        </w:rPr>
        <w:t>разметке);</w:t>
      </w:r>
    </w:p>
    <w:p w:rsidR="00F520B6" w:rsidRDefault="004D1F38" w:rsidP="00B9374A">
      <w:pPr>
        <w:pStyle w:val="a5"/>
        <w:numPr>
          <w:ilvl w:val="1"/>
          <w:numId w:val="25"/>
        </w:numPr>
        <w:tabs>
          <w:tab w:val="left" w:pos="1444"/>
        </w:tabs>
        <w:ind w:right="688" w:firstLine="566"/>
        <w:rPr>
          <w:sz w:val="24"/>
        </w:rPr>
      </w:pPr>
      <w:r>
        <w:rPr>
          <w:color w:val="171717"/>
          <w:sz w:val="24"/>
        </w:rPr>
        <w:t>определять названия и назначение основных инструментов и приспособлений для</w:t>
      </w:r>
      <w:r>
        <w:rPr>
          <w:color w:val="171717"/>
          <w:spacing w:val="1"/>
          <w:sz w:val="24"/>
        </w:rPr>
        <w:t xml:space="preserve"> </w:t>
      </w:r>
      <w:r>
        <w:rPr>
          <w:color w:val="171717"/>
          <w:sz w:val="24"/>
        </w:rPr>
        <w:t>ручного труда (линейка, карандаш, ножницы, игла, шаблон, стека и др.), использовать их в</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работе;</w:t>
      </w:r>
    </w:p>
    <w:p w:rsidR="00F520B6" w:rsidRDefault="004D1F38" w:rsidP="00B9374A">
      <w:pPr>
        <w:pStyle w:val="a5"/>
        <w:numPr>
          <w:ilvl w:val="1"/>
          <w:numId w:val="25"/>
        </w:numPr>
        <w:tabs>
          <w:tab w:val="left" w:pos="1571"/>
        </w:tabs>
        <w:ind w:right="690" w:firstLine="566"/>
        <w:rPr>
          <w:sz w:val="24"/>
        </w:rPr>
      </w:pPr>
      <w:r>
        <w:rPr>
          <w:color w:val="171717"/>
          <w:sz w:val="24"/>
        </w:rPr>
        <w:t>определять</w:t>
      </w:r>
      <w:r>
        <w:rPr>
          <w:color w:val="171717"/>
          <w:spacing w:val="1"/>
          <w:sz w:val="24"/>
        </w:rPr>
        <w:t xml:space="preserve"> </w:t>
      </w:r>
      <w:r>
        <w:rPr>
          <w:color w:val="171717"/>
          <w:sz w:val="24"/>
        </w:rPr>
        <w:t>наименования</w:t>
      </w:r>
      <w:r>
        <w:rPr>
          <w:color w:val="171717"/>
          <w:spacing w:val="1"/>
          <w:sz w:val="24"/>
        </w:rPr>
        <w:t xml:space="preserve"> </w:t>
      </w:r>
      <w:r>
        <w:rPr>
          <w:color w:val="171717"/>
          <w:sz w:val="24"/>
        </w:rPr>
        <w:t>отдельных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(бумага,</w:t>
      </w:r>
      <w:r>
        <w:rPr>
          <w:color w:val="171717"/>
          <w:spacing w:val="1"/>
          <w:sz w:val="24"/>
        </w:rPr>
        <w:t xml:space="preserve"> </w:t>
      </w:r>
      <w:r>
        <w:rPr>
          <w:color w:val="171717"/>
          <w:sz w:val="24"/>
        </w:rPr>
        <w:t>картон,</w:t>
      </w:r>
      <w:r>
        <w:rPr>
          <w:color w:val="171717"/>
          <w:spacing w:val="1"/>
          <w:sz w:val="24"/>
        </w:rPr>
        <w:t xml:space="preserve"> </w:t>
      </w:r>
      <w:r>
        <w:rPr>
          <w:color w:val="171717"/>
          <w:sz w:val="24"/>
        </w:rPr>
        <w:t>фольга,</w:t>
      </w:r>
      <w:r>
        <w:rPr>
          <w:color w:val="171717"/>
          <w:spacing w:val="1"/>
          <w:sz w:val="24"/>
        </w:rPr>
        <w:t xml:space="preserve"> </w:t>
      </w:r>
      <w:r>
        <w:rPr>
          <w:color w:val="171717"/>
          <w:sz w:val="24"/>
        </w:rPr>
        <w:t>пластилин, природные, текстильные материалы и пр.) и способы их обработки (сгибание,</w:t>
      </w:r>
      <w:r>
        <w:rPr>
          <w:color w:val="171717"/>
          <w:spacing w:val="1"/>
          <w:sz w:val="24"/>
        </w:rPr>
        <w:t xml:space="preserve"> </w:t>
      </w:r>
      <w:r>
        <w:rPr>
          <w:color w:val="171717"/>
          <w:sz w:val="24"/>
        </w:rPr>
        <w:t>отрывание, сминание, резание, лепка и пр.); выполнять доступные технологические приёмы</w:t>
      </w:r>
      <w:r>
        <w:rPr>
          <w:color w:val="171717"/>
          <w:spacing w:val="1"/>
          <w:sz w:val="24"/>
        </w:rPr>
        <w:t xml:space="preserve"> </w:t>
      </w:r>
      <w:r>
        <w:rPr>
          <w:color w:val="171717"/>
          <w:sz w:val="24"/>
        </w:rPr>
        <w:t>ручной</w:t>
      </w:r>
      <w:r>
        <w:rPr>
          <w:color w:val="171717"/>
          <w:spacing w:val="-1"/>
          <w:sz w:val="24"/>
        </w:rPr>
        <w:t xml:space="preserve"> </w:t>
      </w:r>
      <w:r>
        <w:rPr>
          <w:color w:val="171717"/>
          <w:sz w:val="24"/>
        </w:rPr>
        <w:t>обработки материалов</w:t>
      </w:r>
      <w:r>
        <w:rPr>
          <w:color w:val="171717"/>
          <w:spacing w:val="-2"/>
          <w:sz w:val="24"/>
        </w:rPr>
        <w:t xml:space="preserve"> </w:t>
      </w:r>
      <w:r>
        <w:rPr>
          <w:color w:val="171717"/>
          <w:sz w:val="24"/>
        </w:rPr>
        <w:t>при изготовлении изделий;</w:t>
      </w:r>
    </w:p>
    <w:p w:rsidR="00F520B6" w:rsidRDefault="004D1F38" w:rsidP="00B9374A">
      <w:pPr>
        <w:pStyle w:val="a5"/>
        <w:numPr>
          <w:ilvl w:val="1"/>
          <w:numId w:val="25"/>
        </w:numPr>
        <w:tabs>
          <w:tab w:val="left" w:pos="1449"/>
        </w:tabs>
        <w:ind w:right="692" w:firstLine="566"/>
        <w:rPr>
          <w:sz w:val="24"/>
        </w:rPr>
      </w:pPr>
      <w:r>
        <w:rPr>
          <w:color w:val="171717"/>
          <w:sz w:val="24"/>
        </w:rPr>
        <w:t>ориентироваться в наименованиях основных технологических операций: разметка</w:t>
      </w:r>
      <w:r>
        <w:rPr>
          <w:color w:val="171717"/>
          <w:spacing w:val="1"/>
          <w:sz w:val="24"/>
        </w:rPr>
        <w:t xml:space="preserve"> </w:t>
      </w:r>
      <w:r>
        <w:rPr>
          <w:color w:val="171717"/>
          <w:sz w:val="24"/>
        </w:rPr>
        <w:t>деталей,</w:t>
      </w:r>
      <w:r>
        <w:rPr>
          <w:color w:val="171717"/>
          <w:spacing w:val="-1"/>
          <w:sz w:val="24"/>
        </w:rPr>
        <w:t xml:space="preserve"> </w:t>
      </w:r>
      <w:r>
        <w:rPr>
          <w:color w:val="171717"/>
          <w:sz w:val="24"/>
        </w:rPr>
        <w:t>выделение</w:t>
      </w:r>
      <w:r>
        <w:rPr>
          <w:color w:val="171717"/>
          <w:spacing w:val="-1"/>
          <w:sz w:val="24"/>
        </w:rPr>
        <w:t xml:space="preserve"> </w:t>
      </w:r>
      <w:r>
        <w:rPr>
          <w:color w:val="171717"/>
          <w:sz w:val="24"/>
        </w:rPr>
        <w:t>деталей, сборка</w:t>
      </w:r>
      <w:r>
        <w:rPr>
          <w:color w:val="171717"/>
          <w:spacing w:val="-1"/>
          <w:sz w:val="24"/>
        </w:rPr>
        <w:t xml:space="preserve"> </w:t>
      </w:r>
      <w:r>
        <w:rPr>
          <w:color w:val="171717"/>
          <w:sz w:val="24"/>
        </w:rPr>
        <w:t>изделия;</w:t>
      </w:r>
    </w:p>
    <w:p w:rsidR="00F520B6" w:rsidRDefault="004D1F38" w:rsidP="00B9374A">
      <w:pPr>
        <w:pStyle w:val="a5"/>
        <w:numPr>
          <w:ilvl w:val="1"/>
          <w:numId w:val="25"/>
        </w:numPr>
        <w:tabs>
          <w:tab w:val="left" w:pos="1444"/>
        </w:tabs>
        <w:ind w:right="690" w:firstLine="566"/>
        <w:rPr>
          <w:sz w:val="24"/>
        </w:rPr>
      </w:pPr>
      <w:r>
        <w:rPr>
          <w:color w:val="171717"/>
          <w:sz w:val="24"/>
        </w:rPr>
        <w:t>выполнять разметку деталей сгибанием, по шаблону, на глаз, от руки; выделение</w:t>
      </w:r>
      <w:r>
        <w:rPr>
          <w:color w:val="171717"/>
          <w:spacing w:val="1"/>
          <w:sz w:val="24"/>
        </w:rPr>
        <w:t xml:space="preserve"> </w:t>
      </w:r>
      <w:r>
        <w:rPr>
          <w:color w:val="171717"/>
          <w:sz w:val="24"/>
        </w:rPr>
        <w:t>деталей</w:t>
      </w:r>
      <w:r>
        <w:rPr>
          <w:color w:val="171717"/>
          <w:spacing w:val="33"/>
          <w:sz w:val="24"/>
        </w:rPr>
        <w:t xml:space="preserve"> </w:t>
      </w:r>
      <w:r>
        <w:rPr>
          <w:color w:val="171717"/>
          <w:sz w:val="24"/>
        </w:rPr>
        <w:t>способами</w:t>
      </w:r>
      <w:r>
        <w:rPr>
          <w:color w:val="171717"/>
          <w:spacing w:val="34"/>
          <w:sz w:val="24"/>
        </w:rPr>
        <w:t xml:space="preserve"> </w:t>
      </w:r>
      <w:r>
        <w:rPr>
          <w:color w:val="171717"/>
          <w:sz w:val="24"/>
        </w:rPr>
        <w:t>обрывания,</w:t>
      </w:r>
      <w:r>
        <w:rPr>
          <w:color w:val="171717"/>
          <w:spacing w:val="33"/>
          <w:sz w:val="24"/>
        </w:rPr>
        <w:t xml:space="preserve"> </w:t>
      </w:r>
      <w:r>
        <w:rPr>
          <w:color w:val="171717"/>
          <w:sz w:val="24"/>
        </w:rPr>
        <w:t>вырезания</w:t>
      </w:r>
      <w:r>
        <w:rPr>
          <w:color w:val="171717"/>
          <w:spacing w:val="31"/>
          <w:sz w:val="24"/>
        </w:rPr>
        <w:t xml:space="preserve"> </w:t>
      </w:r>
      <w:r>
        <w:rPr>
          <w:color w:val="171717"/>
          <w:sz w:val="24"/>
        </w:rPr>
        <w:t>и</w:t>
      </w:r>
      <w:r>
        <w:rPr>
          <w:color w:val="171717"/>
          <w:spacing w:val="34"/>
          <w:sz w:val="24"/>
        </w:rPr>
        <w:t xml:space="preserve"> </w:t>
      </w:r>
      <w:r>
        <w:rPr>
          <w:color w:val="171717"/>
          <w:sz w:val="24"/>
        </w:rPr>
        <w:t>др.;</w:t>
      </w:r>
      <w:r>
        <w:rPr>
          <w:color w:val="171717"/>
          <w:spacing w:val="34"/>
          <w:sz w:val="24"/>
        </w:rPr>
        <w:t xml:space="preserve"> </w:t>
      </w:r>
      <w:r>
        <w:rPr>
          <w:color w:val="171717"/>
          <w:sz w:val="24"/>
        </w:rPr>
        <w:t>сборку</w:t>
      </w:r>
      <w:r>
        <w:rPr>
          <w:color w:val="171717"/>
          <w:spacing w:val="33"/>
          <w:sz w:val="24"/>
        </w:rPr>
        <w:t xml:space="preserve"> </w:t>
      </w:r>
      <w:r>
        <w:rPr>
          <w:color w:val="171717"/>
          <w:sz w:val="24"/>
        </w:rPr>
        <w:t>изделий</w:t>
      </w:r>
      <w:r>
        <w:rPr>
          <w:color w:val="171717"/>
          <w:spacing w:val="34"/>
          <w:sz w:val="24"/>
        </w:rPr>
        <w:t xml:space="preserve"> </w:t>
      </w:r>
      <w:r>
        <w:rPr>
          <w:color w:val="171717"/>
          <w:sz w:val="24"/>
        </w:rPr>
        <w:t>с</w:t>
      </w:r>
      <w:r>
        <w:rPr>
          <w:color w:val="171717"/>
          <w:spacing w:val="30"/>
          <w:sz w:val="24"/>
        </w:rPr>
        <w:t xml:space="preserve"> </w:t>
      </w:r>
      <w:r>
        <w:rPr>
          <w:color w:val="171717"/>
          <w:sz w:val="24"/>
        </w:rPr>
        <w:t>помощью</w:t>
      </w:r>
      <w:r>
        <w:rPr>
          <w:color w:val="171717"/>
          <w:spacing w:val="34"/>
          <w:sz w:val="24"/>
        </w:rPr>
        <w:t xml:space="preserve"> </w:t>
      </w:r>
      <w:r>
        <w:rPr>
          <w:color w:val="171717"/>
          <w:sz w:val="24"/>
        </w:rPr>
        <w:t>клея,</w:t>
      </w:r>
      <w:r>
        <w:rPr>
          <w:color w:val="171717"/>
          <w:spacing w:val="31"/>
          <w:sz w:val="24"/>
        </w:rPr>
        <w:t xml:space="preserve"> </w:t>
      </w:r>
      <w:r>
        <w:rPr>
          <w:color w:val="171717"/>
          <w:sz w:val="24"/>
        </w:rPr>
        <w:t>ниток</w:t>
      </w:r>
      <w:r>
        <w:rPr>
          <w:color w:val="171717"/>
          <w:spacing w:val="32"/>
          <w:sz w:val="24"/>
        </w:rPr>
        <w:t xml:space="preserve"> </w:t>
      </w:r>
      <w:r>
        <w:rPr>
          <w:color w:val="171717"/>
          <w:sz w:val="24"/>
        </w:rPr>
        <w:t>и</w:t>
      </w:r>
      <w:r>
        <w:rPr>
          <w:color w:val="171717"/>
          <w:spacing w:val="-57"/>
          <w:sz w:val="24"/>
        </w:rPr>
        <w:t xml:space="preserve"> </w:t>
      </w:r>
      <w:r>
        <w:rPr>
          <w:color w:val="171717"/>
          <w:sz w:val="24"/>
        </w:rPr>
        <w:t>др.;</w:t>
      </w:r>
    </w:p>
    <w:p w:rsidR="00F520B6" w:rsidRDefault="004D1F38" w:rsidP="00B9374A">
      <w:pPr>
        <w:pStyle w:val="a5"/>
        <w:numPr>
          <w:ilvl w:val="1"/>
          <w:numId w:val="25"/>
        </w:numPr>
        <w:tabs>
          <w:tab w:val="left" w:pos="1406"/>
        </w:tabs>
        <w:spacing w:before="1"/>
        <w:ind w:left="1405" w:hanging="301"/>
        <w:rPr>
          <w:sz w:val="24"/>
        </w:rPr>
      </w:pPr>
      <w:r>
        <w:rPr>
          <w:color w:val="171717"/>
          <w:sz w:val="24"/>
        </w:rPr>
        <w:t>оформлять</w:t>
      </w:r>
      <w:r>
        <w:rPr>
          <w:color w:val="171717"/>
          <w:spacing w:val="-3"/>
          <w:sz w:val="24"/>
        </w:rPr>
        <w:t xml:space="preserve"> </w:t>
      </w:r>
      <w:r>
        <w:rPr>
          <w:color w:val="171717"/>
          <w:sz w:val="24"/>
        </w:rPr>
        <w:t>изделия</w:t>
      </w:r>
      <w:r>
        <w:rPr>
          <w:color w:val="171717"/>
          <w:spacing w:val="-2"/>
          <w:sz w:val="24"/>
        </w:rPr>
        <w:t xml:space="preserve"> </w:t>
      </w:r>
      <w:r>
        <w:rPr>
          <w:color w:val="171717"/>
          <w:sz w:val="24"/>
        </w:rPr>
        <w:t>строчкой</w:t>
      </w:r>
      <w:r>
        <w:rPr>
          <w:color w:val="171717"/>
          <w:spacing w:val="-2"/>
          <w:sz w:val="24"/>
        </w:rPr>
        <w:t xml:space="preserve"> </w:t>
      </w:r>
      <w:r>
        <w:rPr>
          <w:color w:val="171717"/>
          <w:sz w:val="24"/>
        </w:rPr>
        <w:t>прямого</w:t>
      </w:r>
      <w:r>
        <w:rPr>
          <w:color w:val="171717"/>
          <w:spacing w:val="-2"/>
          <w:sz w:val="24"/>
        </w:rPr>
        <w:t xml:space="preserve"> </w:t>
      </w:r>
      <w:r>
        <w:rPr>
          <w:color w:val="171717"/>
          <w:sz w:val="24"/>
        </w:rPr>
        <w:t>стежка;</w:t>
      </w:r>
    </w:p>
    <w:p w:rsidR="00F520B6" w:rsidRDefault="004D1F38" w:rsidP="00B9374A">
      <w:pPr>
        <w:pStyle w:val="a5"/>
        <w:numPr>
          <w:ilvl w:val="1"/>
          <w:numId w:val="25"/>
        </w:numPr>
        <w:tabs>
          <w:tab w:val="left" w:pos="1482"/>
        </w:tabs>
        <w:ind w:left="1482" w:hanging="377"/>
        <w:rPr>
          <w:sz w:val="24"/>
        </w:rPr>
      </w:pPr>
      <w:r>
        <w:rPr>
          <w:color w:val="171717"/>
          <w:sz w:val="24"/>
        </w:rPr>
        <w:t>понимать</w:t>
      </w:r>
      <w:r>
        <w:rPr>
          <w:color w:val="171717"/>
          <w:spacing w:val="13"/>
          <w:sz w:val="24"/>
        </w:rPr>
        <w:t xml:space="preserve"> </w:t>
      </w:r>
      <w:r>
        <w:rPr>
          <w:color w:val="171717"/>
          <w:sz w:val="24"/>
        </w:rPr>
        <w:t>смысл</w:t>
      </w:r>
      <w:r>
        <w:rPr>
          <w:color w:val="171717"/>
          <w:spacing w:val="72"/>
          <w:sz w:val="24"/>
        </w:rPr>
        <w:t xml:space="preserve"> </w:t>
      </w:r>
      <w:r>
        <w:rPr>
          <w:color w:val="171717"/>
          <w:sz w:val="24"/>
        </w:rPr>
        <w:t>понятий</w:t>
      </w:r>
      <w:r>
        <w:rPr>
          <w:color w:val="171717"/>
          <w:spacing w:val="74"/>
          <w:sz w:val="24"/>
        </w:rPr>
        <w:t xml:space="preserve"> </w:t>
      </w:r>
      <w:r>
        <w:rPr>
          <w:color w:val="171717"/>
          <w:sz w:val="24"/>
        </w:rPr>
        <w:t>«изделие»,</w:t>
      </w:r>
      <w:r>
        <w:rPr>
          <w:color w:val="171717"/>
          <w:spacing w:val="73"/>
          <w:sz w:val="24"/>
        </w:rPr>
        <w:t xml:space="preserve"> </w:t>
      </w:r>
      <w:r>
        <w:rPr>
          <w:color w:val="171717"/>
          <w:sz w:val="24"/>
        </w:rPr>
        <w:t>«деталь</w:t>
      </w:r>
      <w:r>
        <w:rPr>
          <w:color w:val="171717"/>
          <w:spacing w:val="74"/>
          <w:sz w:val="24"/>
        </w:rPr>
        <w:t xml:space="preserve"> </w:t>
      </w:r>
      <w:r>
        <w:rPr>
          <w:color w:val="171717"/>
          <w:sz w:val="24"/>
        </w:rPr>
        <w:t>изделия»,</w:t>
      </w:r>
      <w:r>
        <w:rPr>
          <w:color w:val="171717"/>
          <w:spacing w:val="73"/>
          <w:sz w:val="24"/>
        </w:rPr>
        <w:t xml:space="preserve"> </w:t>
      </w:r>
      <w:r>
        <w:rPr>
          <w:color w:val="171717"/>
          <w:sz w:val="24"/>
        </w:rPr>
        <w:t>«образец»,</w:t>
      </w:r>
      <w:r>
        <w:rPr>
          <w:color w:val="171717"/>
          <w:spacing w:val="79"/>
          <w:sz w:val="24"/>
        </w:rPr>
        <w:t xml:space="preserve"> </w:t>
      </w:r>
      <w:r>
        <w:rPr>
          <w:color w:val="171717"/>
          <w:sz w:val="24"/>
        </w:rPr>
        <w:t>«заготовка»,</w:t>
      </w:r>
    </w:p>
    <w:p w:rsidR="00F520B6" w:rsidRDefault="004D1F38">
      <w:pPr>
        <w:pStyle w:val="a3"/>
        <w:ind w:firstLine="0"/>
      </w:pPr>
      <w:r>
        <w:rPr>
          <w:color w:val="171717"/>
        </w:rPr>
        <w:t>«материал»,</w:t>
      </w:r>
      <w:r>
        <w:rPr>
          <w:color w:val="171717"/>
          <w:spacing w:val="-5"/>
        </w:rPr>
        <w:t xml:space="preserve"> </w:t>
      </w:r>
      <w:r>
        <w:rPr>
          <w:color w:val="171717"/>
        </w:rPr>
        <w:t>«инструмент»,</w:t>
      </w:r>
      <w:r>
        <w:rPr>
          <w:color w:val="171717"/>
          <w:spacing w:val="-3"/>
        </w:rPr>
        <w:t xml:space="preserve"> </w:t>
      </w:r>
      <w:r>
        <w:rPr>
          <w:color w:val="171717"/>
        </w:rPr>
        <w:t>«приспособ-</w:t>
      </w:r>
      <w:r>
        <w:rPr>
          <w:color w:val="171717"/>
          <w:spacing w:val="-4"/>
        </w:rPr>
        <w:t xml:space="preserve"> </w:t>
      </w:r>
      <w:r>
        <w:rPr>
          <w:color w:val="171717"/>
        </w:rPr>
        <w:t>ление»,</w:t>
      </w:r>
      <w:r>
        <w:rPr>
          <w:color w:val="171717"/>
          <w:spacing w:val="-4"/>
        </w:rPr>
        <w:t xml:space="preserve"> </w:t>
      </w:r>
      <w:r>
        <w:rPr>
          <w:color w:val="171717"/>
        </w:rPr>
        <w:t>«конструирование»,</w:t>
      </w:r>
      <w:r>
        <w:rPr>
          <w:color w:val="171717"/>
          <w:spacing w:val="-3"/>
        </w:rPr>
        <w:t xml:space="preserve"> </w:t>
      </w:r>
      <w:r>
        <w:rPr>
          <w:color w:val="171717"/>
        </w:rPr>
        <w:t>«аппликация»;</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3"/>
          <w:sz w:val="24"/>
        </w:rPr>
        <w:t xml:space="preserve"> </w:t>
      </w:r>
      <w:r>
        <w:rPr>
          <w:color w:val="171717"/>
          <w:sz w:val="24"/>
        </w:rPr>
        <w:t>задания</w:t>
      </w:r>
      <w:r>
        <w:rPr>
          <w:color w:val="171717"/>
          <w:spacing w:val="-2"/>
          <w:sz w:val="24"/>
        </w:rPr>
        <w:t xml:space="preserve"> </w:t>
      </w:r>
      <w:r>
        <w:rPr>
          <w:color w:val="171717"/>
          <w:sz w:val="24"/>
        </w:rPr>
        <w:t>с</w:t>
      </w:r>
      <w:r>
        <w:rPr>
          <w:color w:val="171717"/>
          <w:spacing w:val="-6"/>
          <w:sz w:val="24"/>
        </w:rPr>
        <w:t xml:space="preserve"> </w:t>
      </w:r>
      <w:r>
        <w:rPr>
          <w:color w:val="171717"/>
          <w:sz w:val="24"/>
        </w:rPr>
        <w:t>опорой</w:t>
      </w:r>
      <w:r>
        <w:rPr>
          <w:color w:val="171717"/>
          <w:spacing w:val="-2"/>
          <w:sz w:val="24"/>
        </w:rPr>
        <w:t xml:space="preserve"> </w:t>
      </w:r>
      <w:r>
        <w:rPr>
          <w:color w:val="171717"/>
          <w:sz w:val="24"/>
        </w:rPr>
        <w:t>на</w:t>
      </w:r>
      <w:r>
        <w:rPr>
          <w:color w:val="171717"/>
          <w:spacing w:val="-2"/>
          <w:sz w:val="24"/>
        </w:rPr>
        <w:t xml:space="preserve"> </w:t>
      </w:r>
      <w:r>
        <w:rPr>
          <w:color w:val="171717"/>
          <w:sz w:val="24"/>
        </w:rPr>
        <w:t>готовый</w:t>
      </w:r>
      <w:r>
        <w:rPr>
          <w:color w:val="171717"/>
          <w:spacing w:val="-4"/>
          <w:sz w:val="24"/>
        </w:rPr>
        <w:t xml:space="preserve"> </w:t>
      </w:r>
      <w:r>
        <w:rPr>
          <w:color w:val="171717"/>
          <w:sz w:val="24"/>
        </w:rPr>
        <w:t>план;</w:t>
      </w:r>
    </w:p>
    <w:p w:rsidR="00F520B6" w:rsidRDefault="004D1F38" w:rsidP="00B9374A">
      <w:pPr>
        <w:pStyle w:val="a5"/>
        <w:numPr>
          <w:ilvl w:val="1"/>
          <w:numId w:val="25"/>
        </w:numPr>
        <w:tabs>
          <w:tab w:val="left" w:pos="1410"/>
        </w:tabs>
        <w:ind w:right="694" w:firstLine="566"/>
        <w:rPr>
          <w:sz w:val="24"/>
        </w:rPr>
      </w:pPr>
      <w:r>
        <w:rPr>
          <w:color w:val="171717"/>
          <w:sz w:val="24"/>
        </w:rPr>
        <w:t>обслуживать себя во время работы: соблюдать порядок на рабочем месте, ухаживать</w:t>
      </w:r>
      <w:r>
        <w:rPr>
          <w:color w:val="171717"/>
          <w:spacing w:val="-57"/>
          <w:sz w:val="24"/>
        </w:rPr>
        <w:t xml:space="preserve"> </w:t>
      </w:r>
      <w:r>
        <w:rPr>
          <w:color w:val="171717"/>
          <w:sz w:val="24"/>
        </w:rPr>
        <w:t>за</w:t>
      </w:r>
      <w:r>
        <w:rPr>
          <w:color w:val="171717"/>
          <w:spacing w:val="-2"/>
          <w:sz w:val="24"/>
        </w:rPr>
        <w:t xml:space="preserve"> </w:t>
      </w:r>
      <w:r>
        <w:rPr>
          <w:color w:val="171717"/>
          <w:sz w:val="24"/>
        </w:rPr>
        <w:t>инструментами и</w:t>
      </w:r>
      <w:r>
        <w:rPr>
          <w:color w:val="171717"/>
          <w:spacing w:val="-3"/>
          <w:sz w:val="24"/>
        </w:rPr>
        <w:t xml:space="preserve"> </w:t>
      </w:r>
      <w:r>
        <w:rPr>
          <w:color w:val="171717"/>
          <w:sz w:val="24"/>
        </w:rPr>
        <w:t>правильно хранить</w:t>
      </w:r>
      <w:r>
        <w:rPr>
          <w:color w:val="171717"/>
          <w:spacing w:val="-3"/>
          <w:sz w:val="24"/>
        </w:rPr>
        <w:t xml:space="preserve"> </w:t>
      </w:r>
      <w:r>
        <w:rPr>
          <w:color w:val="171717"/>
          <w:sz w:val="24"/>
        </w:rPr>
        <w:t>их; соблюдать правила</w:t>
      </w:r>
      <w:r>
        <w:rPr>
          <w:color w:val="171717"/>
          <w:spacing w:val="-1"/>
          <w:sz w:val="24"/>
        </w:rPr>
        <w:t xml:space="preserve"> </w:t>
      </w:r>
      <w:r>
        <w:rPr>
          <w:color w:val="171717"/>
          <w:sz w:val="24"/>
        </w:rPr>
        <w:t>гигиены</w:t>
      </w:r>
      <w:r>
        <w:rPr>
          <w:color w:val="171717"/>
          <w:spacing w:val="-1"/>
          <w:sz w:val="24"/>
        </w:rPr>
        <w:t xml:space="preserve"> </w:t>
      </w:r>
      <w:r>
        <w:rPr>
          <w:color w:val="171717"/>
          <w:sz w:val="24"/>
        </w:rPr>
        <w:t>труда;</w:t>
      </w:r>
    </w:p>
    <w:p w:rsidR="00F520B6" w:rsidRDefault="004D1F38" w:rsidP="00B9374A">
      <w:pPr>
        <w:pStyle w:val="a5"/>
        <w:numPr>
          <w:ilvl w:val="1"/>
          <w:numId w:val="25"/>
        </w:numPr>
        <w:tabs>
          <w:tab w:val="left" w:pos="1475"/>
        </w:tabs>
        <w:ind w:right="688" w:firstLine="566"/>
        <w:rPr>
          <w:sz w:val="24"/>
        </w:rPr>
      </w:pPr>
      <w:r>
        <w:rPr>
          <w:color w:val="171717"/>
          <w:sz w:val="24"/>
        </w:rPr>
        <w:t>рассматривать</w:t>
      </w:r>
      <w:r>
        <w:rPr>
          <w:color w:val="171717"/>
          <w:spacing w:val="1"/>
          <w:sz w:val="24"/>
        </w:rPr>
        <w:t xml:space="preserve"> </w:t>
      </w:r>
      <w:r>
        <w:rPr>
          <w:color w:val="171717"/>
          <w:sz w:val="24"/>
        </w:rPr>
        <w:t>и</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простые</w:t>
      </w:r>
      <w:r>
        <w:rPr>
          <w:color w:val="171717"/>
          <w:spacing w:val="1"/>
          <w:sz w:val="24"/>
        </w:rPr>
        <w:t xml:space="preserve"> </w:t>
      </w:r>
      <w:r>
        <w:rPr>
          <w:color w:val="171717"/>
          <w:sz w:val="24"/>
        </w:rPr>
        <w:t>по</w:t>
      </w:r>
      <w:r>
        <w:rPr>
          <w:color w:val="171717"/>
          <w:spacing w:val="1"/>
          <w:sz w:val="24"/>
        </w:rPr>
        <w:t xml:space="preserve"> </w:t>
      </w:r>
      <w:r>
        <w:rPr>
          <w:color w:val="171717"/>
          <w:sz w:val="24"/>
        </w:rPr>
        <w:t>конструкции</w:t>
      </w:r>
      <w:r>
        <w:rPr>
          <w:color w:val="171717"/>
          <w:spacing w:val="1"/>
          <w:sz w:val="24"/>
        </w:rPr>
        <w:t xml:space="preserve"> </w:t>
      </w:r>
      <w:r>
        <w:rPr>
          <w:color w:val="171717"/>
          <w:sz w:val="24"/>
        </w:rPr>
        <w:t>образцы</w:t>
      </w:r>
      <w:r>
        <w:rPr>
          <w:color w:val="171717"/>
          <w:spacing w:val="1"/>
          <w:sz w:val="24"/>
        </w:rPr>
        <w:t xml:space="preserve"> </w:t>
      </w:r>
      <w:r>
        <w:rPr>
          <w:color w:val="171717"/>
          <w:sz w:val="24"/>
        </w:rPr>
        <w:t>(по</w:t>
      </w:r>
      <w:r>
        <w:rPr>
          <w:color w:val="171717"/>
          <w:spacing w:val="1"/>
          <w:sz w:val="24"/>
        </w:rPr>
        <w:t xml:space="preserve"> </w:t>
      </w:r>
      <w:r>
        <w:rPr>
          <w:color w:val="171717"/>
          <w:sz w:val="24"/>
        </w:rPr>
        <w:t>вопросам</w:t>
      </w:r>
      <w:r>
        <w:rPr>
          <w:color w:val="171717"/>
          <w:spacing w:val="1"/>
          <w:sz w:val="24"/>
        </w:rPr>
        <w:t xml:space="preserve"> </w:t>
      </w:r>
      <w:r>
        <w:rPr>
          <w:color w:val="171717"/>
          <w:sz w:val="24"/>
        </w:rPr>
        <w:t>учителя);</w:t>
      </w:r>
      <w:r>
        <w:rPr>
          <w:color w:val="171717"/>
          <w:spacing w:val="1"/>
          <w:sz w:val="24"/>
        </w:rPr>
        <w:t xml:space="preserve"> </w:t>
      </w:r>
      <w:r>
        <w:rPr>
          <w:color w:val="171717"/>
          <w:sz w:val="24"/>
        </w:rPr>
        <w:t>анализировать</w:t>
      </w:r>
      <w:r>
        <w:rPr>
          <w:color w:val="171717"/>
          <w:spacing w:val="1"/>
          <w:sz w:val="24"/>
        </w:rPr>
        <w:t xml:space="preserve"> </w:t>
      </w:r>
      <w:r>
        <w:rPr>
          <w:color w:val="171717"/>
          <w:sz w:val="24"/>
        </w:rPr>
        <w:t>простейшую</w:t>
      </w:r>
      <w:r>
        <w:rPr>
          <w:color w:val="171717"/>
          <w:spacing w:val="1"/>
          <w:sz w:val="24"/>
        </w:rPr>
        <w:t xml:space="preserve"> </w:t>
      </w:r>
      <w:r>
        <w:rPr>
          <w:color w:val="171717"/>
          <w:sz w:val="24"/>
        </w:rPr>
        <w:t>конструкцию</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выделять</w:t>
      </w:r>
      <w:r>
        <w:rPr>
          <w:color w:val="171717"/>
          <w:spacing w:val="1"/>
          <w:sz w:val="24"/>
        </w:rPr>
        <w:t xml:space="preserve"> </w:t>
      </w:r>
      <w:r>
        <w:rPr>
          <w:color w:val="171717"/>
          <w:sz w:val="24"/>
        </w:rPr>
        <w:t>основные</w:t>
      </w:r>
      <w:r>
        <w:rPr>
          <w:color w:val="171717"/>
          <w:spacing w:val="1"/>
          <w:sz w:val="24"/>
        </w:rPr>
        <w:t xml:space="preserve"> </w:t>
      </w:r>
      <w:r>
        <w:rPr>
          <w:color w:val="171717"/>
          <w:sz w:val="24"/>
        </w:rPr>
        <w:t>и</w:t>
      </w:r>
      <w:r>
        <w:rPr>
          <w:color w:val="171717"/>
          <w:spacing w:val="1"/>
          <w:sz w:val="24"/>
        </w:rPr>
        <w:t xml:space="preserve"> </w:t>
      </w:r>
      <w:r>
        <w:rPr>
          <w:color w:val="171717"/>
          <w:sz w:val="24"/>
        </w:rPr>
        <w:t>дополнительные</w:t>
      </w:r>
      <w:r>
        <w:rPr>
          <w:color w:val="171717"/>
          <w:spacing w:val="1"/>
          <w:sz w:val="24"/>
        </w:rPr>
        <w:t xml:space="preserve"> </w:t>
      </w:r>
      <w:r>
        <w:rPr>
          <w:color w:val="171717"/>
          <w:sz w:val="24"/>
        </w:rPr>
        <w:t>детали,</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их</w:t>
      </w:r>
      <w:r>
        <w:rPr>
          <w:color w:val="171717"/>
          <w:spacing w:val="1"/>
          <w:sz w:val="24"/>
        </w:rPr>
        <w:t xml:space="preserve"> </w:t>
      </w:r>
      <w:r>
        <w:rPr>
          <w:color w:val="171717"/>
          <w:sz w:val="24"/>
        </w:rPr>
        <w:t>форму,</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взаимное</w:t>
      </w:r>
      <w:r>
        <w:rPr>
          <w:color w:val="171717"/>
          <w:spacing w:val="1"/>
          <w:sz w:val="24"/>
        </w:rPr>
        <w:t xml:space="preserve"> </w:t>
      </w:r>
      <w:r>
        <w:rPr>
          <w:color w:val="171717"/>
          <w:sz w:val="24"/>
        </w:rPr>
        <w:t>распо</w:t>
      </w:r>
      <w:r>
        <w:rPr>
          <w:color w:val="171717"/>
          <w:spacing w:val="1"/>
          <w:sz w:val="24"/>
        </w:rPr>
        <w:t xml:space="preserve"> </w:t>
      </w:r>
      <w:r>
        <w:rPr>
          <w:color w:val="171717"/>
          <w:sz w:val="24"/>
        </w:rPr>
        <w:t>ложение,</w:t>
      </w:r>
      <w:r>
        <w:rPr>
          <w:color w:val="171717"/>
          <w:spacing w:val="1"/>
          <w:sz w:val="24"/>
        </w:rPr>
        <w:t xml:space="preserve"> </w:t>
      </w:r>
      <w:r>
        <w:rPr>
          <w:color w:val="171717"/>
          <w:sz w:val="24"/>
        </w:rPr>
        <w:t>виды</w:t>
      </w:r>
      <w:r>
        <w:rPr>
          <w:color w:val="171717"/>
          <w:spacing w:val="1"/>
          <w:sz w:val="24"/>
        </w:rPr>
        <w:t xml:space="preserve"> </w:t>
      </w:r>
      <w:r>
        <w:rPr>
          <w:color w:val="171717"/>
          <w:sz w:val="24"/>
        </w:rPr>
        <w:t>соединения; способы изготовления; распознавать изученные виды материалов (природные,</w:t>
      </w:r>
      <w:r>
        <w:rPr>
          <w:color w:val="171717"/>
          <w:spacing w:val="1"/>
          <w:sz w:val="24"/>
        </w:rPr>
        <w:t xml:space="preserve"> </w:t>
      </w:r>
      <w:r>
        <w:rPr>
          <w:color w:val="171717"/>
          <w:sz w:val="24"/>
        </w:rPr>
        <w:t>пластические, бумага, тонкий картон, текстильные, клей и др.), их свойства (цвет, фактура,</w:t>
      </w:r>
      <w:r>
        <w:rPr>
          <w:color w:val="171717"/>
          <w:spacing w:val="1"/>
          <w:sz w:val="24"/>
        </w:rPr>
        <w:t xml:space="preserve"> </w:t>
      </w:r>
      <w:r>
        <w:rPr>
          <w:color w:val="171717"/>
          <w:sz w:val="24"/>
        </w:rPr>
        <w:t>форма,</w:t>
      </w:r>
      <w:r>
        <w:rPr>
          <w:color w:val="171717"/>
          <w:spacing w:val="-1"/>
          <w:sz w:val="24"/>
        </w:rPr>
        <w:t xml:space="preserve"> </w:t>
      </w:r>
      <w:r>
        <w:rPr>
          <w:color w:val="171717"/>
          <w:sz w:val="24"/>
        </w:rPr>
        <w:t>гибкость</w:t>
      </w:r>
      <w:r>
        <w:rPr>
          <w:color w:val="171717"/>
          <w:spacing w:val="1"/>
          <w:sz w:val="24"/>
        </w:rPr>
        <w:t xml:space="preserve"> </w:t>
      </w:r>
      <w:r>
        <w:rPr>
          <w:color w:val="171717"/>
          <w:sz w:val="24"/>
        </w:rPr>
        <w:t>и др.);</w:t>
      </w:r>
    </w:p>
    <w:p w:rsidR="00F520B6" w:rsidRDefault="004D1F38" w:rsidP="00B9374A">
      <w:pPr>
        <w:pStyle w:val="a5"/>
        <w:numPr>
          <w:ilvl w:val="1"/>
          <w:numId w:val="25"/>
        </w:numPr>
        <w:tabs>
          <w:tab w:val="left" w:pos="1528"/>
        </w:tabs>
        <w:ind w:right="690" w:firstLine="566"/>
        <w:rPr>
          <w:sz w:val="24"/>
        </w:rPr>
      </w:pPr>
      <w:r>
        <w:rPr>
          <w:color w:val="171717"/>
          <w:sz w:val="24"/>
        </w:rPr>
        <w:t>называть</w:t>
      </w:r>
      <w:r>
        <w:rPr>
          <w:color w:val="171717"/>
          <w:spacing w:val="1"/>
          <w:sz w:val="24"/>
        </w:rPr>
        <w:t xml:space="preserve"> </w:t>
      </w:r>
      <w:r>
        <w:rPr>
          <w:color w:val="171717"/>
          <w:sz w:val="24"/>
        </w:rPr>
        <w:t>ручные</w:t>
      </w:r>
      <w:r>
        <w:rPr>
          <w:color w:val="171717"/>
          <w:spacing w:val="1"/>
          <w:sz w:val="24"/>
        </w:rPr>
        <w:t xml:space="preserve"> </w:t>
      </w:r>
      <w:r>
        <w:rPr>
          <w:color w:val="171717"/>
          <w:sz w:val="24"/>
        </w:rPr>
        <w:t>инструменты</w:t>
      </w:r>
      <w:r>
        <w:rPr>
          <w:color w:val="171717"/>
          <w:spacing w:val="1"/>
          <w:sz w:val="24"/>
        </w:rPr>
        <w:t xml:space="preserve"> </w:t>
      </w:r>
      <w:r>
        <w:rPr>
          <w:color w:val="171717"/>
          <w:sz w:val="24"/>
        </w:rPr>
        <w:t>(ножницы,</w:t>
      </w:r>
      <w:r>
        <w:rPr>
          <w:color w:val="171717"/>
          <w:spacing w:val="1"/>
          <w:sz w:val="24"/>
        </w:rPr>
        <w:t xml:space="preserve"> </w:t>
      </w:r>
      <w:r>
        <w:rPr>
          <w:color w:val="171717"/>
          <w:sz w:val="24"/>
        </w:rPr>
        <w:t>игла,</w:t>
      </w:r>
      <w:r>
        <w:rPr>
          <w:color w:val="171717"/>
          <w:spacing w:val="1"/>
          <w:sz w:val="24"/>
        </w:rPr>
        <w:t xml:space="preserve"> </w:t>
      </w:r>
      <w:r>
        <w:rPr>
          <w:color w:val="171717"/>
          <w:sz w:val="24"/>
        </w:rPr>
        <w:t>линейка)</w:t>
      </w:r>
      <w:r>
        <w:rPr>
          <w:color w:val="171717"/>
          <w:spacing w:val="1"/>
          <w:sz w:val="24"/>
        </w:rPr>
        <w:t xml:space="preserve"> </w:t>
      </w:r>
      <w:r>
        <w:rPr>
          <w:color w:val="171717"/>
          <w:sz w:val="24"/>
        </w:rPr>
        <w:t>и</w:t>
      </w:r>
      <w:r>
        <w:rPr>
          <w:color w:val="171717"/>
          <w:spacing w:val="1"/>
          <w:sz w:val="24"/>
        </w:rPr>
        <w:t xml:space="preserve"> </w:t>
      </w:r>
      <w:r>
        <w:rPr>
          <w:color w:val="171717"/>
          <w:sz w:val="24"/>
        </w:rPr>
        <w:t>приспособления</w:t>
      </w:r>
      <w:r>
        <w:rPr>
          <w:color w:val="171717"/>
          <w:spacing w:val="-57"/>
          <w:sz w:val="24"/>
        </w:rPr>
        <w:t xml:space="preserve"> </w:t>
      </w:r>
      <w:r>
        <w:rPr>
          <w:color w:val="171717"/>
          <w:sz w:val="24"/>
        </w:rPr>
        <w:t>(шаблон,</w:t>
      </w:r>
      <w:r>
        <w:rPr>
          <w:color w:val="171717"/>
          <w:spacing w:val="-1"/>
          <w:sz w:val="24"/>
        </w:rPr>
        <w:t xml:space="preserve"> </w:t>
      </w:r>
      <w:r>
        <w:rPr>
          <w:color w:val="171717"/>
          <w:sz w:val="24"/>
        </w:rPr>
        <w:t>стека, булавки и др.), безопасно</w:t>
      </w:r>
      <w:r>
        <w:rPr>
          <w:color w:val="171717"/>
          <w:spacing w:val="-1"/>
          <w:sz w:val="24"/>
        </w:rPr>
        <w:t xml:space="preserve"> </w:t>
      </w:r>
      <w:r>
        <w:rPr>
          <w:color w:val="171717"/>
          <w:sz w:val="24"/>
        </w:rPr>
        <w:t>хранить</w:t>
      </w:r>
      <w:r>
        <w:rPr>
          <w:color w:val="171717"/>
          <w:spacing w:val="-1"/>
          <w:sz w:val="24"/>
        </w:rPr>
        <w:t xml:space="preserve"> </w:t>
      </w:r>
      <w:r>
        <w:rPr>
          <w:color w:val="171717"/>
          <w:sz w:val="24"/>
        </w:rPr>
        <w:t>и работать ими;</w:t>
      </w:r>
    </w:p>
    <w:p w:rsidR="00F520B6" w:rsidRDefault="004D1F38" w:rsidP="00B9374A">
      <w:pPr>
        <w:pStyle w:val="a5"/>
        <w:numPr>
          <w:ilvl w:val="1"/>
          <w:numId w:val="25"/>
        </w:numPr>
        <w:tabs>
          <w:tab w:val="left" w:pos="1406"/>
        </w:tabs>
        <w:ind w:left="1405" w:hanging="301"/>
        <w:rPr>
          <w:sz w:val="24"/>
        </w:rPr>
      </w:pPr>
      <w:r>
        <w:rPr>
          <w:color w:val="171717"/>
          <w:sz w:val="24"/>
        </w:rPr>
        <w:t>различать</w:t>
      </w:r>
      <w:r>
        <w:rPr>
          <w:color w:val="171717"/>
          <w:spacing w:val="-1"/>
          <w:sz w:val="24"/>
        </w:rPr>
        <w:t xml:space="preserve"> </w:t>
      </w:r>
      <w:r>
        <w:rPr>
          <w:color w:val="171717"/>
          <w:sz w:val="24"/>
        </w:rPr>
        <w:t>материалы</w:t>
      </w:r>
      <w:r>
        <w:rPr>
          <w:color w:val="171717"/>
          <w:spacing w:val="-3"/>
          <w:sz w:val="24"/>
        </w:rPr>
        <w:t xml:space="preserve"> </w:t>
      </w:r>
      <w:r>
        <w:rPr>
          <w:color w:val="171717"/>
          <w:sz w:val="24"/>
        </w:rPr>
        <w:t>и</w:t>
      </w:r>
      <w:r>
        <w:rPr>
          <w:color w:val="171717"/>
          <w:spacing w:val="-1"/>
          <w:sz w:val="24"/>
        </w:rPr>
        <w:t xml:space="preserve"> </w:t>
      </w:r>
      <w:r>
        <w:rPr>
          <w:color w:val="171717"/>
          <w:sz w:val="24"/>
        </w:rPr>
        <w:t>инструменты</w:t>
      </w:r>
      <w:r>
        <w:rPr>
          <w:color w:val="171717"/>
          <w:spacing w:val="-5"/>
          <w:sz w:val="24"/>
        </w:rPr>
        <w:t xml:space="preserve"> </w:t>
      </w:r>
      <w:r>
        <w:rPr>
          <w:color w:val="171717"/>
          <w:sz w:val="24"/>
        </w:rPr>
        <w:t>по</w:t>
      </w:r>
      <w:r>
        <w:rPr>
          <w:color w:val="171717"/>
          <w:spacing w:val="-2"/>
          <w:sz w:val="24"/>
        </w:rPr>
        <w:t xml:space="preserve"> </w:t>
      </w:r>
      <w:r>
        <w:rPr>
          <w:color w:val="171717"/>
          <w:sz w:val="24"/>
        </w:rPr>
        <w:t>их</w:t>
      </w:r>
      <w:r>
        <w:rPr>
          <w:color w:val="171717"/>
          <w:spacing w:val="-4"/>
          <w:sz w:val="24"/>
        </w:rPr>
        <w:t xml:space="preserve"> </w:t>
      </w:r>
      <w:r>
        <w:rPr>
          <w:color w:val="171717"/>
          <w:sz w:val="24"/>
        </w:rPr>
        <w:t>назначению;</w:t>
      </w:r>
    </w:p>
    <w:p w:rsidR="00F520B6" w:rsidRDefault="004D1F38" w:rsidP="00B9374A">
      <w:pPr>
        <w:pStyle w:val="a5"/>
        <w:numPr>
          <w:ilvl w:val="1"/>
          <w:numId w:val="25"/>
        </w:numPr>
        <w:tabs>
          <w:tab w:val="left" w:pos="1518"/>
        </w:tabs>
        <w:spacing w:before="1"/>
        <w:ind w:right="690" w:firstLine="566"/>
        <w:rPr>
          <w:sz w:val="24"/>
        </w:rPr>
      </w:pPr>
      <w:r>
        <w:rPr>
          <w:color w:val="171717"/>
          <w:sz w:val="24"/>
        </w:rPr>
        <w:t>называть</w:t>
      </w:r>
      <w:r>
        <w:rPr>
          <w:color w:val="171717"/>
          <w:spacing w:val="1"/>
          <w:sz w:val="24"/>
        </w:rPr>
        <w:t xml:space="preserve"> </w:t>
      </w:r>
      <w:r>
        <w:rPr>
          <w:color w:val="171717"/>
          <w:sz w:val="24"/>
        </w:rPr>
        <w:t>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изготовления</w:t>
      </w:r>
      <w:r>
        <w:rPr>
          <w:color w:val="171717"/>
          <w:spacing w:val="1"/>
          <w:sz w:val="24"/>
        </w:rPr>
        <w:t xml:space="preserve"> </w:t>
      </w:r>
      <w:r>
        <w:rPr>
          <w:color w:val="171717"/>
          <w:sz w:val="24"/>
        </w:rPr>
        <w:t>несложных</w:t>
      </w:r>
      <w:r>
        <w:rPr>
          <w:color w:val="171717"/>
          <w:spacing w:val="1"/>
          <w:sz w:val="24"/>
        </w:rPr>
        <w:t xml:space="preserve"> </w:t>
      </w:r>
      <w:r>
        <w:rPr>
          <w:color w:val="171717"/>
          <w:sz w:val="24"/>
        </w:rPr>
        <w:t>изделий:</w:t>
      </w:r>
      <w:r>
        <w:rPr>
          <w:color w:val="171717"/>
          <w:spacing w:val="1"/>
          <w:sz w:val="24"/>
        </w:rPr>
        <w:t xml:space="preserve"> </w:t>
      </w:r>
      <w:r>
        <w:rPr>
          <w:color w:val="171717"/>
          <w:sz w:val="24"/>
        </w:rPr>
        <w:t>разметка,</w:t>
      </w:r>
      <w:r>
        <w:rPr>
          <w:color w:val="171717"/>
          <w:spacing w:val="-1"/>
          <w:sz w:val="24"/>
        </w:rPr>
        <w:t xml:space="preserve"> </w:t>
      </w:r>
      <w:r>
        <w:rPr>
          <w:color w:val="171717"/>
          <w:sz w:val="24"/>
        </w:rPr>
        <w:t>резание, сборка, отделка;</w:t>
      </w:r>
    </w:p>
    <w:p w:rsidR="00F520B6" w:rsidRDefault="004D1F38" w:rsidP="00B9374A">
      <w:pPr>
        <w:pStyle w:val="a5"/>
        <w:numPr>
          <w:ilvl w:val="1"/>
          <w:numId w:val="25"/>
        </w:numPr>
        <w:tabs>
          <w:tab w:val="left" w:pos="1439"/>
        </w:tabs>
        <w:ind w:right="689" w:firstLine="566"/>
        <w:rPr>
          <w:sz w:val="24"/>
        </w:rPr>
      </w:pPr>
      <w:r>
        <w:rPr>
          <w:color w:val="171717"/>
          <w:sz w:val="24"/>
        </w:rPr>
        <w:t>качественно выполнять операции и приёмы по изготовлению несложных изделий:</w:t>
      </w:r>
      <w:r>
        <w:rPr>
          <w:color w:val="171717"/>
          <w:spacing w:val="1"/>
          <w:sz w:val="24"/>
        </w:rPr>
        <w:t xml:space="preserve"> </w:t>
      </w:r>
      <w:r>
        <w:rPr>
          <w:color w:val="171717"/>
          <w:sz w:val="24"/>
        </w:rPr>
        <w:t>экономно</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разметку</w:t>
      </w:r>
      <w:r>
        <w:rPr>
          <w:color w:val="171717"/>
          <w:spacing w:val="1"/>
          <w:sz w:val="24"/>
        </w:rPr>
        <w:t xml:space="preserve"> </w:t>
      </w:r>
      <w:r>
        <w:rPr>
          <w:color w:val="171717"/>
          <w:sz w:val="24"/>
        </w:rPr>
        <w:t>деталей</w:t>
      </w:r>
      <w:r>
        <w:rPr>
          <w:color w:val="171717"/>
          <w:spacing w:val="1"/>
          <w:sz w:val="24"/>
        </w:rPr>
        <w:t xml:space="preserve"> </w:t>
      </w:r>
      <w:r>
        <w:rPr>
          <w:color w:val="171717"/>
          <w:sz w:val="24"/>
        </w:rPr>
        <w:t>на</w:t>
      </w:r>
      <w:r>
        <w:rPr>
          <w:color w:val="171717"/>
          <w:spacing w:val="1"/>
          <w:sz w:val="24"/>
        </w:rPr>
        <w:t xml:space="preserve"> </w:t>
      </w:r>
      <w:r>
        <w:rPr>
          <w:color w:val="171717"/>
          <w:sz w:val="24"/>
        </w:rPr>
        <w:t>глаз,</w:t>
      </w:r>
      <w:r>
        <w:rPr>
          <w:color w:val="171717"/>
          <w:spacing w:val="1"/>
          <w:sz w:val="24"/>
        </w:rPr>
        <w:t xml:space="preserve"> </w:t>
      </w:r>
      <w:r>
        <w:rPr>
          <w:color w:val="171717"/>
          <w:sz w:val="24"/>
        </w:rPr>
        <w:t>от</w:t>
      </w:r>
      <w:r>
        <w:rPr>
          <w:color w:val="171717"/>
          <w:spacing w:val="1"/>
          <w:sz w:val="24"/>
        </w:rPr>
        <w:t xml:space="preserve"> </w:t>
      </w:r>
      <w:r>
        <w:rPr>
          <w:color w:val="171717"/>
          <w:sz w:val="24"/>
        </w:rPr>
        <w:t>руки,</w:t>
      </w:r>
      <w:r>
        <w:rPr>
          <w:color w:val="171717"/>
          <w:spacing w:val="1"/>
          <w:sz w:val="24"/>
        </w:rPr>
        <w:t xml:space="preserve"> </w:t>
      </w:r>
      <w:r>
        <w:rPr>
          <w:color w:val="171717"/>
          <w:sz w:val="24"/>
        </w:rPr>
        <w:t>по</w:t>
      </w:r>
      <w:r>
        <w:rPr>
          <w:color w:val="171717"/>
          <w:spacing w:val="1"/>
          <w:sz w:val="24"/>
        </w:rPr>
        <w:t xml:space="preserve"> </w:t>
      </w:r>
      <w:r>
        <w:rPr>
          <w:color w:val="171717"/>
          <w:sz w:val="24"/>
        </w:rPr>
        <w:t>шаблону,</w:t>
      </w:r>
      <w:r>
        <w:rPr>
          <w:color w:val="171717"/>
          <w:spacing w:val="1"/>
          <w:sz w:val="24"/>
        </w:rPr>
        <w:t xml:space="preserve"> </w:t>
      </w:r>
      <w:r>
        <w:rPr>
          <w:color w:val="171717"/>
          <w:sz w:val="24"/>
        </w:rPr>
        <w:t>по</w:t>
      </w:r>
      <w:r>
        <w:rPr>
          <w:color w:val="171717"/>
          <w:spacing w:val="1"/>
          <w:sz w:val="24"/>
        </w:rPr>
        <w:t xml:space="preserve"> </w:t>
      </w:r>
      <w:r>
        <w:rPr>
          <w:color w:val="171717"/>
          <w:sz w:val="24"/>
        </w:rPr>
        <w:t>линейке</w:t>
      </w:r>
      <w:r>
        <w:rPr>
          <w:color w:val="171717"/>
          <w:spacing w:val="1"/>
          <w:sz w:val="24"/>
        </w:rPr>
        <w:t xml:space="preserve"> </w:t>
      </w:r>
      <w:r>
        <w:rPr>
          <w:color w:val="171717"/>
          <w:sz w:val="24"/>
        </w:rPr>
        <w:t>(как</w:t>
      </w:r>
      <w:r>
        <w:rPr>
          <w:color w:val="171717"/>
          <w:spacing w:val="1"/>
          <w:sz w:val="24"/>
        </w:rPr>
        <w:t xml:space="preserve"> </w:t>
      </w:r>
      <w:r>
        <w:rPr>
          <w:color w:val="171717"/>
          <w:sz w:val="24"/>
        </w:rPr>
        <w:t>направляющему</w:t>
      </w:r>
      <w:r>
        <w:rPr>
          <w:color w:val="171717"/>
          <w:spacing w:val="18"/>
          <w:sz w:val="24"/>
        </w:rPr>
        <w:t xml:space="preserve"> </w:t>
      </w:r>
      <w:r>
        <w:rPr>
          <w:color w:val="171717"/>
          <w:sz w:val="24"/>
        </w:rPr>
        <w:t>инструменту</w:t>
      </w:r>
      <w:r>
        <w:rPr>
          <w:color w:val="171717"/>
          <w:spacing w:val="19"/>
          <w:sz w:val="24"/>
        </w:rPr>
        <w:t xml:space="preserve"> </w:t>
      </w:r>
      <w:r>
        <w:rPr>
          <w:color w:val="171717"/>
          <w:sz w:val="24"/>
        </w:rPr>
        <w:t>без</w:t>
      </w:r>
      <w:r>
        <w:rPr>
          <w:color w:val="171717"/>
          <w:spacing w:val="19"/>
          <w:sz w:val="24"/>
        </w:rPr>
        <w:t xml:space="preserve"> </w:t>
      </w:r>
      <w:r>
        <w:rPr>
          <w:color w:val="171717"/>
          <w:sz w:val="24"/>
        </w:rPr>
        <w:t>откладывания</w:t>
      </w:r>
      <w:r>
        <w:rPr>
          <w:color w:val="171717"/>
          <w:spacing w:val="18"/>
          <w:sz w:val="24"/>
        </w:rPr>
        <w:t xml:space="preserve"> </w:t>
      </w:r>
      <w:r>
        <w:rPr>
          <w:color w:val="171717"/>
          <w:sz w:val="24"/>
        </w:rPr>
        <w:t>размеров);</w:t>
      </w:r>
      <w:r>
        <w:rPr>
          <w:color w:val="171717"/>
          <w:spacing w:val="18"/>
          <w:sz w:val="24"/>
        </w:rPr>
        <w:t xml:space="preserve"> </w:t>
      </w:r>
      <w:r>
        <w:rPr>
          <w:color w:val="171717"/>
          <w:sz w:val="24"/>
        </w:rPr>
        <w:t>точно</w:t>
      </w:r>
      <w:r>
        <w:rPr>
          <w:color w:val="171717"/>
          <w:spacing w:val="15"/>
          <w:sz w:val="24"/>
        </w:rPr>
        <w:t xml:space="preserve"> </w:t>
      </w:r>
      <w:r>
        <w:rPr>
          <w:color w:val="171717"/>
          <w:sz w:val="24"/>
        </w:rPr>
        <w:t>резать</w:t>
      </w:r>
      <w:r>
        <w:rPr>
          <w:color w:val="171717"/>
          <w:spacing w:val="19"/>
          <w:sz w:val="24"/>
        </w:rPr>
        <w:t xml:space="preserve"> </w:t>
      </w:r>
      <w:r>
        <w:rPr>
          <w:color w:val="171717"/>
          <w:sz w:val="24"/>
        </w:rPr>
        <w:t>ножницами</w:t>
      </w:r>
      <w:r>
        <w:rPr>
          <w:color w:val="171717"/>
          <w:spacing w:val="16"/>
          <w:sz w:val="24"/>
        </w:rPr>
        <w:t xml:space="preserve"> </w:t>
      </w:r>
      <w:r>
        <w:rPr>
          <w:color w:val="171717"/>
          <w:sz w:val="24"/>
        </w:rPr>
        <w:t>по</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88" w:firstLine="0"/>
      </w:pPr>
      <w:r>
        <w:rPr>
          <w:color w:val="171717"/>
        </w:rPr>
        <w:t>линиям</w:t>
      </w:r>
      <w:r>
        <w:rPr>
          <w:color w:val="171717"/>
          <w:spacing w:val="1"/>
        </w:rPr>
        <w:t xml:space="preserve"> </w:t>
      </w:r>
      <w:r>
        <w:rPr>
          <w:color w:val="171717"/>
        </w:rPr>
        <w:t>разметки;</w:t>
      </w:r>
      <w:r>
        <w:rPr>
          <w:color w:val="171717"/>
          <w:spacing w:val="1"/>
        </w:rPr>
        <w:t xml:space="preserve"> </w:t>
      </w:r>
      <w:r>
        <w:rPr>
          <w:color w:val="171717"/>
        </w:rPr>
        <w:t>придавать</w:t>
      </w:r>
      <w:r>
        <w:rPr>
          <w:color w:val="171717"/>
          <w:spacing w:val="1"/>
        </w:rPr>
        <w:t xml:space="preserve"> </w:t>
      </w:r>
      <w:r>
        <w:rPr>
          <w:color w:val="171717"/>
        </w:rPr>
        <w:t>форму</w:t>
      </w:r>
      <w:r>
        <w:rPr>
          <w:color w:val="171717"/>
          <w:spacing w:val="1"/>
        </w:rPr>
        <w:t xml:space="preserve"> </w:t>
      </w:r>
      <w:r>
        <w:rPr>
          <w:color w:val="171717"/>
        </w:rPr>
        <w:t>деталям</w:t>
      </w:r>
      <w:r>
        <w:rPr>
          <w:color w:val="171717"/>
          <w:spacing w:val="1"/>
        </w:rPr>
        <w:t xml:space="preserve"> </w:t>
      </w:r>
      <w:r>
        <w:rPr>
          <w:color w:val="171717"/>
        </w:rPr>
        <w:t>и</w:t>
      </w:r>
      <w:r>
        <w:rPr>
          <w:color w:val="171717"/>
          <w:spacing w:val="1"/>
        </w:rPr>
        <w:t xml:space="preserve"> </w:t>
      </w:r>
      <w:r>
        <w:rPr>
          <w:color w:val="171717"/>
        </w:rPr>
        <w:t>изделию</w:t>
      </w:r>
      <w:r>
        <w:rPr>
          <w:color w:val="171717"/>
          <w:spacing w:val="1"/>
        </w:rPr>
        <w:t xml:space="preserve"> </w:t>
      </w:r>
      <w:r>
        <w:rPr>
          <w:color w:val="171717"/>
        </w:rPr>
        <w:t>сгибанием,</w:t>
      </w:r>
      <w:r>
        <w:rPr>
          <w:color w:val="171717"/>
          <w:spacing w:val="1"/>
        </w:rPr>
        <w:t xml:space="preserve"> </w:t>
      </w:r>
      <w:r>
        <w:rPr>
          <w:color w:val="171717"/>
        </w:rPr>
        <w:t>складыванием,</w:t>
      </w:r>
      <w:r>
        <w:rPr>
          <w:color w:val="171717"/>
          <w:spacing w:val="1"/>
        </w:rPr>
        <w:t xml:space="preserve"> </w:t>
      </w:r>
      <w:r>
        <w:rPr>
          <w:color w:val="171717"/>
        </w:rPr>
        <w:t>вытягиванием, отрыванием, сминанием, лепкой и пр.; собирать изделия с помощью клея,</w:t>
      </w:r>
      <w:r>
        <w:rPr>
          <w:color w:val="171717"/>
          <w:spacing w:val="1"/>
        </w:rPr>
        <w:t xml:space="preserve"> </w:t>
      </w:r>
      <w:r>
        <w:rPr>
          <w:color w:val="171717"/>
        </w:rPr>
        <w:t>пластических</w:t>
      </w:r>
      <w:r>
        <w:rPr>
          <w:color w:val="171717"/>
          <w:spacing w:val="1"/>
        </w:rPr>
        <w:t xml:space="preserve"> </w:t>
      </w:r>
      <w:r>
        <w:rPr>
          <w:color w:val="171717"/>
        </w:rPr>
        <w:t>масс</w:t>
      </w:r>
      <w:r>
        <w:rPr>
          <w:color w:val="171717"/>
          <w:spacing w:val="1"/>
        </w:rPr>
        <w:t xml:space="preserve"> </w:t>
      </w:r>
      <w:r>
        <w:rPr>
          <w:color w:val="171717"/>
        </w:rPr>
        <w:t>и</w:t>
      </w:r>
      <w:r>
        <w:rPr>
          <w:color w:val="171717"/>
          <w:spacing w:val="1"/>
        </w:rPr>
        <w:t xml:space="preserve"> </w:t>
      </w:r>
      <w:r>
        <w:rPr>
          <w:color w:val="171717"/>
        </w:rPr>
        <w:t>др.;</w:t>
      </w:r>
      <w:r>
        <w:rPr>
          <w:color w:val="171717"/>
          <w:spacing w:val="1"/>
        </w:rPr>
        <w:t xml:space="preserve"> </w:t>
      </w:r>
      <w:r>
        <w:rPr>
          <w:color w:val="171717"/>
        </w:rPr>
        <w:t>эстетично</w:t>
      </w:r>
      <w:r>
        <w:rPr>
          <w:color w:val="171717"/>
          <w:spacing w:val="1"/>
        </w:rPr>
        <w:t xml:space="preserve"> </w:t>
      </w:r>
      <w:r>
        <w:rPr>
          <w:color w:val="171717"/>
        </w:rPr>
        <w:t>и</w:t>
      </w:r>
      <w:r>
        <w:rPr>
          <w:color w:val="171717"/>
          <w:spacing w:val="1"/>
        </w:rPr>
        <w:t xml:space="preserve"> </w:t>
      </w:r>
      <w:r>
        <w:rPr>
          <w:color w:val="171717"/>
        </w:rPr>
        <w:t>аккуратно</w:t>
      </w:r>
      <w:r>
        <w:rPr>
          <w:color w:val="171717"/>
          <w:spacing w:val="1"/>
        </w:rPr>
        <w:t xml:space="preserve"> </w:t>
      </w:r>
      <w:r>
        <w:rPr>
          <w:color w:val="171717"/>
        </w:rPr>
        <w:t>выполнять</w:t>
      </w:r>
      <w:r>
        <w:rPr>
          <w:color w:val="171717"/>
          <w:spacing w:val="1"/>
        </w:rPr>
        <w:t xml:space="preserve"> </w:t>
      </w:r>
      <w:r>
        <w:rPr>
          <w:color w:val="171717"/>
        </w:rPr>
        <w:t>отделку</w:t>
      </w:r>
      <w:r>
        <w:rPr>
          <w:color w:val="171717"/>
          <w:spacing w:val="1"/>
        </w:rPr>
        <w:t xml:space="preserve"> </w:t>
      </w:r>
      <w:r>
        <w:rPr>
          <w:color w:val="171717"/>
        </w:rPr>
        <w:t>раскрашиванием,</w:t>
      </w:r>
      <w:r>
        <w:rPr>
          <w:color w:val="171717"/>
          <w:spacing w:val="1"/>
        </w:rPr>
        <w:t xml:space="preserve"> </w:t>
      </w:r>
      <w:r>
        <w:rPr>
          <w:color w:val="171717"/>
        </w:rPr>
        <w:t>аппликацией,</w:t>
      </w:r>
      <w:r>
        <w:rPr>
          <w:color w:val="171717"/>
          <w:spacing w:val="-1"/>
        </w:rPr>
        <w:t xml:space="preserve"> </w:t>
      </w:r>
      <w:r>
        <w:rPr>
          <w:color w:val="171717"/>
        </w:rPr>
        <w:t>строчкой</w:t>
      </w:r>
      <w:r>
        <w:rPr>
          <w:color w:val="171717"/>
          <w:spacing w:val="-2"/>
        </w:rPr>
        <w:t xml:space="preserve"> </w:t>
      </w:r>
      <w:r>
        <w:rPr>
          <w:color w:val="171717"/>
        </w:rPr>
        <w:t>прямого стежка;</w:t>
      </w:r>
    </w:p>
    <w:p w:rsidR="00F520B6" w:rsidRDefault="004D1F38" w:rsidP="00B9374A">
      <w:pPr>
        <w:pStyle w:val="a5"/>
        <w:numPr>
          <w:ilvl w:val="1"/>
          <w:numId w:val="25"/>
        </w:numPr>
        <w:tabs>
          <w:tab w:val="left" w:pos="1406"/>
        </w:tabs>
        <w:spacing w:before="1"/>
        <w:ind w:left="1405" w:hanging="301"/>
        <w:rPr>
          <w:sz w:val="24"/>
        </w:rPr>
      </w:pPr>
      <w:r>
        <w:rPr>
          <w:color w:val="171717"/>
          <w:sz w:val="24"/>
        </w:rPr>
        <w:t>использовать</w:t>
      </w:r>
      <w:r>
        <w:rPr>
          <w:color w:val="171717"/>
          <w:spacing w:val="-2"/>
          <w:sz w:val="24"/>
        </w:rPr>
        <w:t xml:space="preserve"> </w:t>
      </w:r>
      <w:r>
        <w:rPr>
          <w:color w:val="171717"/>
          <w:sz w:val="24"/>
        </w:rPr>
        <w:t>для</w:t>
      </w:r>
      <w:r>
        <w:rPr>
          <w:color w:val="171717"/>
          <w:spacing w:val="-3"/>
          <w:sz w:val="24"/>
        </w:rPr>
        <w:t xml:space="preserve"> </w:t>
      </w:r>
      <w:r>
        <w:rPr>
          <w:color w:val="171717"/>
          <w:sz w:val="24"/>
        </w:rPr>
        <w:t>сушки</w:t>
      </w:r>
      <w:r>
        <w:rPr>
          <w:color w:val="171717"/>
          <w:spacing w:val="-1"/>
          <w:sz w:val="24"/>
        </w:rPr>
        <w:t xml:space="preserve"> </w:t>
      </w:r>
      <w:r>
        <w:rPr>
          <w:color w:val="171717"/>
          <w:sz w:val="24"/>
        </w:rPr>
        <w:t>плоских</w:t>
      </w:r>
      <w:r>
        <w:rPr>
          <w:color w:val="171717"/>
          <w:spacing w:val="-2"/>
          <w:sz w:val="24"/>
        </w:rPr>
        <w:t xml:space="preserve"> </w:t>
      </w:r>
      <w:r>
        <w:rPr>
          <w:color w:val="171717"/>
          <w:sz w:val="24"/>
        </w:rPr>
        <w:t>изделий</w:t>
      </w:r>
      <w:r>
        <w:rPr>
          <w:color w:val="171717"/>
          <w:spacing w:val="-3"/>
          <w:sz w:val="24"/>
        </w:rPr>
        <w:t xml:space="preserve"> </w:t>
      </w:r>
      <w:r>
        <w:rPr>
          <w:color w:val="171717"/>
          <w:sz w:val="24"/>
        </w:rPr>
        <w:t>пресс;</w:t>
      </w:r>
    </w:p>
    <w:p w:rsidR="00F520B6" w:rsidRDefault="004D1F38" w:rsidP="00B9374A">
      <w:pPr>
        <w:pStyle w:val="a5"/>
        <w:numPr>
          <w:ilvl w:val="1"/>
          <w:numId w:val="25"/>
        </w:numPr>
        <w:tabs>
          <w:tab w:val="left" w:pos="1442"/>
        </w:tabs>
        <w:ind w:right="692" w:firstLine="566"/>
        <w:rPr>
          <w:sz w:val="24"/>
        </w:rPr>
      </w:pPr>
      <w:r>
        <w:rPr>
          <w:color w:val="171717"/>
          <w:sz w:val="24"/>
        </w:rPr>
        <w:t>с помощью учителя выполнять практическую работу и самоконтроль с опорой на</w:t>
      </w:r>
      <w:r>
        <w:rPr>
          <w:color w:val="171717"/>
          <w:spacing w:val="1"/>
          <w:sz w:val="24"/>
        </w:rPr>
        <w:t xml:space="preserve"> </w:t>
      </w:r>
      <w:r>
        <w:rPr>
          <w:color w:val="171717"/>
          <w:sz w:val="24"/>
        </w:rPr>
        <w:t>инструкционную</w:t>
      </w:r>
      <w:r>
        <w:rPr>
          <w:color w:val="171717"/>
          <w:spacing w:val="-3"/>
          <w:sz w:val="24"/>
        </w:rPr>
        <w:t xml:space="preserve"> </w:t>
      </w:r>
      <w:r>
        <w:rPr>
          <w:color w:val="171717"/>
          <w:sz w:val="24"/>
        </w:rPr>
        <w:t>карту,</w:t>
      </w:r>
      <w:r>
        <w:rPr>
          <w:color w:val="171717"/>
          <w:spacing w:val="-2"/>
          <w:sz w:val="24"/>
        </w:rPr>
        <w:t xml:space="preserve"> </w:t>
      </w:r>
      <w:r>
        <w:rPr>
          <w:color w:val="171717"/>
          <w:sz w:val="24"/>
        </w:rPr>
        <w:t>образец, шаблон;</w:t>
      </w:r>
    </w:p>
    <w:p w:rsidR="00F520B6" w:rsidRDefault="004D1F38" w:rsidP="00B9374A">
      <w:pPr>
        <w:pStyle w:val="a5"/>
        <w:numPr>
          <w:ilvl w:val="1"/>
          <w:numId w:val="25"/>
        </w:numPr>
        <w:tabs>
          <w:tab w:val="left" w:pos="1406"/>
        </w:tabs>
        <w:ind w:left="1405" w:hanging="301"/>
        <w:rPr>
          <w:sz w:val="24"/>
        </w:rPr>
      </w:pPr>
      <w:r>
        <w:rPr>
          <w:color w:val="171717"/>
          <w:sz w:val="24"/>
        </w:rPr>
        <w:t>различать</w:t>
      </w:r>
      <w:r>
        <w:rPr>
          <w:color w:val="171717"/>
          <w:spacing w:val="-2"/>
          <w:sz w:val="24"/>
        </w:rPr>
        <w:t xml:space="preserve"> </w:t>
      </w:r>
      <w:r>
        <w:rPr>
          <w:color w:val="171717"/>
          <w:sz w:val="24"/>
        </w:rPr>
        <w:t>разборные</w:t>
      </w:r>
      <w:r>
        <w:rPr>
          <w:color w:val="171717"/>
          <w:spacing w:val="-6"/>
          <w:sz w:val="24"/>
        </w:rPr>
        <w:t xml:space="preserve"> </w:t>
      </w:r>
      <w:r>
        <w:rPr>
          <w:color w:val="171717"/>
          <w:sz w:val="24"/>
        </w:rPr>
        <w:t>и</w:t>
      </w:r>
      <w:r>
        <w:rPr>
          <w:color w:val="171717"/>
          <w:spacing w:val="-2"/>
          <w:sz w:val="24"/>
        </w:rPr>
        <w:t xml:space="preserve"> </w:t>
      </w:r>
      <w:r>
        <w:rPr>
          <w:color w:val="171717"/>
          <w:sz w:val="24"/>
        </w:rPr>
        <w:t>неразборные</w:t>
      </w:r>
      <w:r>
        <w:rPr>
          <w:color w:val="171717"/>
          <w:spacing w:val="-4"/>
          <w:sz w:val="24"/>
        </w:rPr>
        <w:t xml:space="preserve"> </w:t>
      </w:r>
      <w:r>
        <w:rPr>
          <w:color w:val="171717"/>
          <w:sz w:val="24"/>
        </w:rPr>
        <w:t>конструкции</w:t>
      </w:r>
      <w:r>
        <w:rPr>
          <w:color w:val="171717"/>
          <w:spacing w:val="-2"/>
          <w:sz w:val="24"/>
        </w:rPr>
        <w:t xml:space="preserve"> </w:t>
      </w:r>
      <w:r>
        <w:rPr>
          <w:color w:val="171717"/>
          <w:sz w:val="24"/>
        </w:rPr>
        <w:t>несложных</w:t>
      </w:r>
      <w:r>
        <w:rPr>
          <w:color w:val="171717"/>
          <w:spacing w:val="-3"/>
          <w:sz w:val="24"/>
        </w:rPr>
        <w:t xml:space="preserve"> </w:t>
      </w:r>
      <w:r>
        <w:rPr>
          <w:color w:val="171717"/>
          <w:sz w:val="24"/>
        </w:rPr>
        <w:t>изделий;</w:t>
      </w:r>
    </w:p>
    <w:p w:rsidR="00F520B6" w:rsidRDefault="004D1F38" w:rsidP="00B9374A">
      <w:pPr>
        <w:pStyle w:val="a5"/>
        <w:numPr>
          <w:ilvl w:val="1"/>
          <w:numId w:val="25"/>
        </w:numPr>
        <w:tabs>
          <w:tab w:val="left" w:pos="1578"/>
        </w:tabs>
        <w:ind w:right="688" w:firstLine="566"/>
        <w:rPr>
          <w:sz w:val="24"/>
        </w:rPr>
      </w:pPr>
      <w:r>
        <w:rPr>
          <w:color w:val="171717"/>
          <w:sz w:val="24"/>
        </w:rPr>
        <w:t>понимать</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виды</w:t>
      </w:r>
      <w:r>
        <w:rPr>
          <w:color w:val="171717"/>
          <w:spacing w:val="1"/>
          <w:sz w:val="24"/>
        </w:rPr>
        <w:t xml:space="preserve"> </w:t>
      </w:r>
      <w:r>
        <w:rPr>
          <w:color w:val="171717"/>
          <w:sz w:val="24"/>
        </w:rPr>
        <w:t>технической</w:t>
      </w:r>
      <w:r>
        <w:rPr>
          <w:color w:val="171717"/>
          <w:spacing w:val="1"/>
          <w:sz w:val="24"/>
        </w:rPr>
        <w:t xml:space="preserve"> </w:t>
      </w:r>
      <w:r>
        <w:rPr>
          <w:color w:val="171717"/>
          <w:sz w:val="24"/>
        </w:rPr>
        <w:t>документации</w:t>
      </w:r>
      <w:r>
        <w:rPr>
          <w:color w:val="171717"/>
          <w:spacing w:val="1"/>
          <w:sz w:val="24"/>
        </w:rPr>
        <w:t xml:space="preserve"> </w:t>
      </w:r>
      <w:r>
        <w:rPr>
          <w:color w:val="171717"/>
          <w:sz w:val="24"/>
        </w:rPr>
        <w:t>(рисунок,</w:t>
      </w:r>
      <w:r>
        <w:rPr>
          <w:color w:val="171717"/>
          <w:spacing w:val="1"/>
          <w:sz w:val="24"/>
        </w:rPr>
        <w:t xml:space="preserve"> </w:t>
      </w:r>
      <w:r>
        <w:rPr>
          <w:color w:val="171717"/>
          <w:sz w:val="24"/>
        </w:rPr>
        <w:t>схема),</w:t>
      </w:r>
      <w:r>
        <w:rPr>
          <w:color w:val="171717"/>
          <w:spacing w:val="1"/>
          <w:sz w:val="24"/>
        </w:rPr>
        <w:t xml:space="preserve"> </w:t>
      </w:r>
      <w:r>
        <w:rPr>
          <w:color w:val="171717"/>
          <w:sz w:val="24"/>
        </w:rPr>
        <w:t>конструировать</w:t>
      </w:r>
      <w:r>
        <w:rPr>
          <w:color w:val="171717"/>
          <w:spacing w:val="-3"/>
          <w:sz w:val="24"/>
        </w:rPr>
        <w:t xml:space="preserve"> </w:t>
      </w:r>
      <w:r>
        <w:rPr>
          <w:color w:val="171717"/>
          <w:sz w:val="24"/>
        </w:rPr>
        <w:t>и</w:t>
      </w:r>
      <w:r>
        <w:rPr>
          <w:color w:val="171717"/>
          <w:spacing w:val="-1"/>
          <w:sz w:val="24"/>
        </w:rPr>
        <w:t xml:space="preserve"> </w:t>
      </w:r>
      <w:r>
        <w:rPr>
          <w:color w:val="171717"/>
          <w:sz w:val="24"/>
        </w:rPr>
        <w:t>моделировать изделия</w:t>
      </w:r>
      <w:r>
        <w:rPr>
          <w:color w:val="171717"/>
          <w:spacing w:val="-1"/>
          <w:sz w:val="24"/>
        </w:rPr>
        <w:t xml:space="preserve"> </w:t>
      </w:r>
      <w:r>
        <w:rPr>
          <w:color w:val="171717"/>
          <w:sz w:val="24"/>
        </w:rPr>
        <w:t>из</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материалов</w:t>
      </w:r>
      <w:r>
        <w:rPr>
          <w:color w:val="171717"/>
          <w:spacing w:val="-2"/>
          <w:sz w:val="24"/>
        </w:rPr>
        <w:t xml:space="preserve"> </w:t>
      </w:r>
      <w:r>
        <w:rPr>
          <w:color w:val="171717"/>
          <w:sz w:val="24"/>
        </w:rPr>
        <w:t>по</w:t>
      </w:r>
      <w:r>
        <w:rPr>
          <w:color w:val="171717"/>
          <w:spacing w:val="-4"/>
          <w:sz w:val="24"/>
        </w:rPr>
        <w:t xml:space="preserve"> </w:t>
      </w:r>
      <w:r>
        <w:rPr>
          <w:color w:val="171717"/>
          <w:sz w:val="24"/>
        </w:rPr>
        <w:t>образцу,</w:t>
      </w:r>
      <w:r>
        <w:rPr>
          <w:color w:val="171717"/>
          <w:spacing w:val="-1"/>
          <w:sz w:val="24"/>
        </w:rPr>
        <w:t xml:space="preserve"> </w:t>
      </w:r>
      <w:r>
        <w:rPr>
          <w:color w:val="171717"/>
          <w:sz w:val="24"/>
        </w:rPr>
        <w:t>рисунку;</w:t>
      </w:r>
    </w:p>
    <w:p w:rsidR="00F520B6" w:rsidRDefault="004D1F38" w:rsidP="00B9374A">
      <w:pPr>
        <w:pStyle w:val="a5"/>
        <w:numPr>
          <w:ilvl w:val="1"/>
          <w:numId w:val="25"/>
        </w:numPr>
        <w:tabs>
          <w:tab w:val="left" w:pos="1451"/>
        </w:tabs>
        <w:ind w:right="690" w:firstLine="566"/>
        <w:rPr>
          <w:sz w:val="24"/>
        </w:rPr>
      </w:pPr>
      <w:r>
        <w:rPr>
          <w:color w:val="171717"/>
          <w:sz w:val="24"/>
        </w:rPr>
        <w:t>осуществлять элементарное сотрудничество, участвовать в коллективных работах</w:t>
      </w:r>
      <w:r>
        <w:rPr>
          <w:color w:val="171717"/>
          <w:spacing w:val="1"/>
          <w:sz w:val="24"/>
        </w:rPr>
        <w:t xml:space="preserve"> </w:t>
      </w:r>
      <w:r>
        <w:rPr>
          <w:color w:val="171717"/>
          <w:sz w:val="24"/>
        </w:rPr>
        <w:t>под</w:t>
      </w:r>
      <w:r>
        <w:rPr>
          <w:color w:val="171717"/>
          <w:spacing w:val="-1"/>
          <w:sz w:val="24"/>
        </w:rPr>
        <w:t xml:space="preserve"> </w:t>
      </w:r>
      <w:r>
        <w:rPr>
          <w:color w:val="171717"/>
          <w:sz w:val="24"/>
        </w:rPr>
        <w:t>руководством учителя;</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3"/>
          <w:sz w:val="24"/>
        </w:rPr>
        <w:t xml:space="preserve"> </w:t>
      </w:r>
      <w:r>
        <w:rPr>
          <w:color w:val="171717"/>
          <w:sz w:val="24"/>
        </w:rPr>
        <w:t>несложные</w:t>
      </w:r>
      <w:r>
        <w:rPr>
          <w:color w:val="171717"/>
          <w:spacing w:val="-3"/>
          <w:sz w:val="24"/>
        </w:rPr>
        <w:t xml:space="preserve"> </w:t>
      </w:r>
      <w:r>
        <w:rPr>
          <w:color w:val="171717"/>
          <w:sz w:val="24"/>
        </w:rPr>
        <w:t>коллективные</w:t>
      </w:r>
      <w:r>
        <w:rPr>
          <w:color w:val="171717"/>
          <w:spacing w:val="-3"/>
          <w:sz w:val="24"/>
        </w:rPr>
        <w:t xml:space="preserve"> </w:t>
      </w:r>
      <w:r>
        <w:rPr>
          <w:color w:val="171717"/>
          <w:sz w:val="24"/>
        </w:rPr>
        <w:t>работы</w:t>
      </w:r>
      <w:r>
        <w:rPr>
          <w:color w:val="171717"/>
          <w:spacing w:val="-2"/>
          <w:sz w:val="24"/>
        </w:rPr>
        <w:t xml:space="preserve"> </w:t>
      </w:r>
      <w:r>
        <w:rPr>
          <w:color w:val="171717"/>
          <w:sz w:val="24"/>
        </w:rPr>
        <w:t>проектного</w:t>
      </w:r>
      <w:r>
        <w:rPr>
          <w:color w:val="171717"/>
          <w:spacing w:val="-1"/>
          <w:sz w:val="24"/>
        </w:rPr>
        <w:t xml:space="preserve"> </w:t>
      </w:r>
      <w:r>
        <w:rPr>
          <w:color w:val="171717"/>
          <w:sz w:val="24"/>
        </w:rPr>
        <w:t>характера.</w:t>
      </w:r>
    </w:p>
    <w:p w:rsidR="00F520B6" w:rsidRDefault="004D1F38" w:rsidP="00B9374A">
      <w:pPr>
        <w:pStyle w:val="1"/>
        <w:numPr>
          <w:ilvl w:val="0"/>
          <w:numId w:val="24"/>
        </w:numPr>
        <w:tabs>
          <w:tab w:val="left" w:pos="1286"/>
        </w:tabs>
        <w:ind w:hanging="181"/>
      </w:pPr>
      <w:r>
        <w:rPr>
          <w:color w:val="171717"/>
        </w:rPr>
        <w:t>класс</w:t>
      </w:r>
    </w:p>
    <w:p w:rsidR="00F520B6" w:rsidRDefault="004D1F38">
      <w:pPr>
        <w:ind w:left="1105"/>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во</w:t>
      </w:r>
      <w:r>
        <w:rPr>
          <w:b/>
          <w:color w:val="171717"/>
          <w:spacing w:val="-3"/>
          <w:sz w:val="24"/>
        </w:rPr>
        <w:t xml:space="preserve"> </w:t>
      </w:r>
      <w:r>
        <w:rPr>
          <w:b/>
          <w:color w:val="171717"/>
          <w:sz w:val="24"/>
        </w:rPr>
        <w:t>втором</w:t>
      </w:r>
      <w:r>
        <w:rPr>
          <w:b/>
          <w:color w:val="171717"/>
          <w:spacing w:val="-2"/>
          <w:sz w:val="24"/>
        </w:rPr>
        <w:t xml:space="preserve"> </w:t>
      </w:r>
      <w:r>
        <w:rPr>
          <w:b/>
          <w:color w:val="171717"/>
          <w:sz w:val="24"/>
        </w:rPr>
        <w:t>классе</w:t>
      </w:r>
      <w:r>
        <w:rPr>
          <w:b/>
          <w:color w:val="171717"/>
          <w:spacing w:val="-3"/>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1"/>
          <w:numId w:val="25"/>
        </w:numPr>
        <w:tabs>
          <w:tab w:val="left" w:pos="1444"/>
        </w:tabs>
        <w:spacing w:before="1"/>
        <w:ind w:left="1443" w:hanging="339"/>
        <w:rPr>
          <w:sz w:val="24"/>
        </w:rPr>
      </w:pPr>
      <w:r>
        <w:rPr>
          <w:color w:val="171717"/>
          <w:sz w:val="24"/>
        </w:rPr>
        <w:t>понимать</w:t>
      </w:r>
      <w:r>
        <w:rPr>
          <w:color w:val="171717"/>
          <w:spacing w:val="36"/>
          <w:sz w:val="24"/>
        </w:rPr>
        <w:t xml:space="preserve"> </w:t>
      </w:r>
      <w:r>
        <w:rPr>
          <w:color w:val="171717"/>
          <w:sz w:val="24"/>
        </w:rPr>
        <w:t>смысл</w:t>
      </w:r>
      <w:r>
        <w:rPr>
          <w:color w:val="171717"/>
          <w:spacing w:val="35"/>
          <w:sz w:val="24"/>
        </w:rPr>
        <w:t xml:space="preserve"> </w:t>
      </w:r>
      <w:r>
        <w:rPr>
          <w:color w:val="171717"/>
          <w:sz w:val="24"/>
        </w:rPr>
        <w:t>понятий</w:t>
      </w:r>
      <w:r>
        <w:rPr>
          <w:color w:val="171717"/>
          <w:spacing w:val="35"/>
          <w:sz w:val="24"/>
        </w:rPr>
        <w:t xml:space="preserve"> </w:t>
      </w:r>
      <w:r>
        <w:rPr>
          <w:color w:val="171717"/>
          <w:sz w:val="24"/>
        </w:rPr>
        <w:t>«инструкционная»</w:t>
      </w:r>
      <w:r>
        <w:rPr>
          <w:color w:val="171717"/>
          <w:spacing w:val="35"/>
          <w:sz w:val="24"/>
        </w:rPr>
        <w:t xml:space="preserve"> </w:t>
      </w:r>
      <w:r>
        <w:rPr>
          <w:color w:val="171717"/>
          <w:sz w:val="24"/>
        </w:rPr>
        <w:t>(«технологическая»)</w:t>
      </w:r>
      <w:r>
        <w:rPr>
          <w:color w:val="171717"/>
          <w:spacing w:val="36"/>
          <w:sz w:val="24"/>
        </w:rPr>
        <w:t xml:space="preserve"> </w:t>
      </w:r>
      <w:r>
        <w:rPr>
          <w:color w:val="171717"/>
          <w:sz w:val="24"/>
        </w:rPr>
        <w:t>карта,</w:t>
      </w:r>
      <w:r>
        <w:rPr>
          <w:color w:val="171717"/>
          <w:spacing w:val="34"/>
          <w:sz w:val="24"/>
        </w:rPr>
        <w:t xml:space="preserve"> </w:t>
      </w:r>
      <w:r>
        <w:rPr>
          <w:color w:val="171717"/>
          <w:sz w:val="24"/>
        </w:rPr>
        <w:t>«чертёж»,</w:t>
      </w:r>
    </w:p>
    <w:p w:rsidR="00F520B6" w:rsidRDefault="004D1F38">
      <w:pPr>
        <w:pStyle w:val="a3"/>
        <w:ind w:right="689" w:firstLine="0"/>
      </w:pPr>
      <w:r>
        <w:rPr>
          <w:color w:val="171717"/>
        </w:rPr>
        <w:t>«эскиз», «линии чертежа», «развёртка», «макет», «модель», «технология», «технологические</w:t>
      </w:r>
      <w:r>
        <w:rPr>
          <w:color w:val="171717"/>
          <w:spacing w:val="1"/>
        </w:rPr>
        <w:t xml:space="preserve"> </w:t>
      </w:r>
      <w:r>
        <w:rPr>
          <w:color w:val="171717"/>
        </w:rPr>
        <w:t>операции»,</w:t>
      </w:r>
      <w:r>
        <w:rPr>
          <w:color w:val="171717"/>
          <w:spacing w:val="-1"/>
        </w:rPr>
        <w:t xml:space="preserve"> </w:t>
      </w:r>
      <w:r>
        <w:rPr>
          <w:color w:val="171717"/>
        </w:rPr>
        <w:t>«способы</w:t>
      </w:r>
      <w:r>
        <w:rPr>
          <w:color w:val="171717"/>
          <w:spacing w:val="-1"/>
        </w:rPr>
        <w:t xml:space="preserve"> </w:t>
      </w:r>
      <w:r>
        <w:rPr>
          <w:color w:val="171717"/>
        </w:rPr>
        <w:t>обработки»</w:t>
      </w:r>
      <w:r>
        <w:rPr>
          <w:color w:val="171717"/>
          <w:spacing w:val="-4"/>
        </w:rPr>
        <w:t xml:space="preserve"> </w:t>
      </w:r>
      <w:r>
        <w:rPr>
          <w:color w:val="171717"/>
        </w:rPr>
        <w:t>и</w:t>
      </w:r>
      <w:r>
        <w:rPr>
          <w:color w:val="171717"/>
          <w:spacing w:val="-1"/>
        </w:rPr>
        <w:t xml:space="preserve"> </w:t>
      </w:r>
      <w:r>
        <w:rPr>
          <w:color w:val="171717"/>
        </w:rPr>
        <w:t>использовать их</w:t>
      </w:r>
      <w:r>
        <w:rPr>
          <w:color w:val="171717"/>
          <w:spacing w:val="-1"/>
        </w:rPr>
        <w:t xml:space="preserve"> </w:t>
      </w:r>
      <w:r>
        <w:rPr>
          <w:color w:val="171717"/>
        </w:rPr>
        <w:t>в</w:t>
      </w:r>
      <w:r>
        <w:rPr>
          <w:color w:val="171717"/>
          <w:spacing w:val="-2"/>
        </w:rPr>
        <w:t xml:space="preserve"> </w:t>
      </w:r>
      <w:r>
        <w:rPr>
          <w:color w:val="171717"/>
        </w:rPr>
        <w:t>практической</w:t>
      </w:r>
      <w:r>
        <w:rPr>
          <w:color w:val="171717"/>
          <w:spacing w:val="-1"/>
        </w:rPr>
        <w:t xml:space="preserve"> </w:t>
      </w:r>
      <w:r>
        <w:rPr>
          <w:color w:val="171717"/>
        </w:rPr>
        <w:t>деятельности;</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4"/>
          <w:sz w:val="24"/>
        </w:rPr>
        <w:t xml:space="preserve"> </w:t>
      </w:r>
      <w:r>
        <w:rPr>
          <w:color w:val="171717"/>
          <w:sz w:val="24"/>
        </w:rPr>
        <w:t>задания</w:t>
      </w:r>
      <w:r>
        <w:rPr>
          <w:color w:val="171717"/>
          <w:spacing w:val="-5"/>
          <w:sz w:val="24"/>
        </w:rPr>
        <w:t xml:space="preserve"> </w:t>
      </w:r>
      <w:r>
        <w:rPr>
          <w:color w:val="171717"/>
          <w:sz w:val="24"/>
        </w:rPr>
        <w:t>по</w:t>
      </w:r>
      <w:r>
        <w:rPr>
          <w:color w:val="171717"/>
          <w:spacing w:val="-3"/>
          <w:sz w:val="24"/>
        </w:rPr>
        <w:t xml:space="preserve"> </w:t>
      </w:r>
      <w:r>
        <w:rPr>
          <w:color w:val="171717"/>
          <w:sz w:val="24"/>
        </w:rPr>
        <w:t>самостоятельно</w:t>
      </w:r>
      <w:r>
        <w:rPr>
          <w:color w:val="171717"/>
          <w:spacing w:val="-3"/>
          <w:sz w:val="24"/>
        </w:rPr>
        <w:t xml:space="preserve"> </w:t>
      </w:r>
      <w:r>
        <w:rPr>
          <w:color w:val="171717"/>
          <w:sz w:val="24"/>
        </w:rPr>
        <w:t>составленному</w:t>
      </w:r>
      <w:r>
        <w:rPr>
          <w:color w:val="171717"/>
          <w:spacing w:val="-2"/>
          <w:sz w:val="24"/>
        </w:rPr>
        <w:t xml:space="preserve"> </w:t>
      </w:r>
      <w:r>
        <w:rPr>
          <w:color w:val="171717"/>
          <w:sz w:val="24"/>
        </w:rPr>
        <w:t>плану;</w:t>
      </w:r>
    </w:p>
    <w:p w:rsidR="00F520B6" w:rsidRDefault="004D1F38" w:rsidP="00B9374A">
      <w:pPr>
        <w:pStyle w:val="a5"/>
        <w:numPr>
          <w:ilvl w:val="1"/>
          <w:numId w:val="25"/>
        </w:numPr>
        <w:tabs>
          <w:tab w:val="left" w:pos="1413"/>
        </w:tabs>
        <w:ind w:right="690" w:firstLine="566"/>
        <w:rPr>
          <w:sz w:val="24"/>
        </w:rPr>
      </w:pPr>
      <w:r>
        <w:rPr>
          <w:color w:val="171717"/>
          <w:sz w:val="24"/>
        </w:rPr>
        <w:t>распознавать элементарные общие правила создания рукотворного мира (прочность,</w:t>
      </w:r>
      <w:r>
        <w:rPr>
          <w:color w:val="171717"/>
          <w:spacing w:val="-57"/>
          <w:sz w:val="24"/>
        </w:rPr>
        <w:t xml:space="preserve"> </w:t>
      </w:r>
      <w:r>
        <w:rPr>
          <w:color w:val="171717"/>
          <w:sz w:val="24"/>
        </w:rPr>
        <w:t>удобство, эстетическая выразительность — симметрия, асимметрия, равновесие); наблюдать</w:t>
      </w:r>
      <w:r>
        <w:rPr>
          <w:color w:val="171717"/>
          <w:spacing w:val="1"/>
          <w:sz w:val="24"/>
        </w:rPr>
        <w:t xml:space="preserve"> </w:t>
      </w:r>
      <w:r>
        <w:rPr>
          <w:color w:val="171717"/>
          <w:sz w:val="24"/>
        </w:rPr>
        <w:t>гармонию предметов и окружающей среды; называть характерные особенности изученных</w:t>
      </w:r>
      <w:r>
        <w:rPr>
          <w:color w:val="171717"/>
          <w:spacing w:val="1"/>
          <w:sz w:val="24"/>
        </w:rPr>
        <w:t xml:space="preserve"> </w:t>
      </w:r>
      <w:r>
        <w:rPr>
          <w:color w:val="171717"/>
          <w:sz w:val="24"/>
        </w:rPr>
        <w:t>видов</w:t>
      </w:r>
      <w:r>
        <w:rPr>
          <w:color w:val="171717"/>
          <w:spacing w:val="-1"/>
          <w:sz w:val="24"/>
        </w:rPr>
        <w:t xml:space="preserve"> </w:t>
      </w:r>
      <w:r>
        <w:rPr>
          <w:color w:val="171717"/>
          <w:sz w:val="24"/>
        </w:rPr>
        <w:t>декоративно-прикладного искусства;</w:t>
      </w:r>
    </w:p>
    <w:p w:rsidR="00F520B6" w:rsidRDefault="004D1F38" w:rsidP="00B9374A">
      <w:pPr>
        <w:pStyle w:val="a5"/>
        <w:numPr>
          <w:ilvl w:val="1"/>
          <w:numId w:val="25"/>
        </w:numPr>
        <w:tabs>
          <w:tab w:val="left" w:pos="1432"/>
        </w:tabs>
        <w:ind w:right="691" w:firstLine="566"/>
        <w:rPr>
          <w:sz w:val="24"/>
        </w:rPr>
      </w:pPr>
      <w:r>
        <w:rPr>
          <w:color w:val="171717"/>
          <w:sz w:val="24"/>
        </w:rPr>
        <w:t>выделять, называть и применять изученные общие правила создания рукотворного</w:t>
      </w:r>
      <w:r>
        <w:rPr>
          <w:color w:val="171717"/>
          <w:spacing w:val="1"/>
          <w:sz w:val="24"/>
        </w:rPr>
        <w:t xml:space="preserve"> </w:t>
      </w:r>
      <w:r>
        <w:rPr>
          <w:color w:val="171717"/>
          <w:sz w:val="24"/>
        </w:rPr>
        <w:t>мира</w:t>
      </w:r>
      <w:r>
        <w:rPr>
          <w:color w:val="171717"/>
          <w:spacing w:val="-2"/>
          <w:sz w:val="24"/>
        </w:rPr>
        <w:t xml:space="preserve"> </w:t>
      </w:r>
      <w:r>
        <w:rPr>
          <w:color w:val="171717"/>
          <w:sz w:val="24"/>
        </w:rPr>
        <w:t>в</w:t>
      </w:r>
      <w:r>
        <w:rPr>
          <w:color w:val="171717"/>
          <w:spacing w:val="-1"/>
          <w:sz w:val="24"/>
        </w:rPr>
        <w:t xml:space="preserve"> </w:t>
      </w:r>
      <w:r>
        <w:rPr>
          <w:color w:val="171717"/>
          <w:sz w:val="24"/>
        </w:rPr>
        <w:t>своей</w:t>
      </w:r>
      <w:r>
        <w:rPr>
          <w:color w:val="171717"/>
          <w:spacing w:val="1"/>
          <w:sz w:val="24"/>
        </w:rPr>
        <w:t xml:space="preserve"> </w:t>
      </w:r>
      <w:r>
        <w:rPr>
          <w:color w:val="171717"/>
          <w:sz w:val="24"/>
        </w:rPr>
        <w:t>предметно-творческой деятельности;</w:t>
      </w:r>
    </w:p>
    <w:p w:rsidR="00F520B6" w:rsidRDefault="004D1F38" w:rsidP="00B9374A">
      <w:pPr>
        <w:pStyle w:val="a5"/>
        <w:numPr>
          <w:ilvl w:val="1"/>
          <w:numId w:val="25"/>
        </w:numPr>
        <w:tabs>
          <w:tab w:val="left" w:pos="1487"/>
        </w:tabs>
        <w:ind w:right="690" w:firstLine="566"/>
        <w:rPr>
          <w:sz w:val="24"/>
        </w:rPr>
      </w:pPr>
      <w:r>
        <w:rPr>
          <w:color w:val="171717"/>
          <w:sz w:val="24"/>
        </w:rPr>
        <w:t>самостоятельно</w:t>
      </w:r>
      <w:r>
        <w:rPr>
          <w:color w:val="171717"/>
          <w:spacing w:val="1"/>
          <w:sz w:val="24"/>
        </w:rPr>
        <w:t xml:space="preserve"> </w:t>
      </w:r>
      <w:r>
        <w:rPr>
          <w:color w:val="171717"/>
          <w:sz w:val="24"/>
        </w:rPr>
        <w:t>готовить</w:t>
      </w:r>
      <w:r>
        <w:rPr>
          <w:color w:val="171717"/>
          <w:spacing w:val="1"/>
          <w:sz w:val="24"/>
        </w:rPr>
        <w:t xml:space="preserve"> </w:t>
      </w:r>
      <w:r>
        <w:rPr>
          <w:color w:val="171717"/>
          <w:sz w:val="24"/>
        </w:rPr>
        <w:t>рабочее</w:t>
      </w:r>
      <w:r>
        <w:rPr>
          <w:color w:val="171717"/>
          <w:spacing w:val="1"/>
          <w:sz w:val="24"/>
        </w:rPr>
        <w:t xml:space="preserve"> </w:t>
      </w:r>
      <w:r>
        <w:rPr>
          <w:color w:val="171717"/>
          <w:sz w:val="24"/>
        </w:rPr>
        <w:t>место</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видом</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поддерживать порядок</w:t>
      </w:r>
      <w:r>
        <w:rPr>
          <w:color w:val="171717"/>
          <w:spacing w:val="-2"/>
          <w:sz w:val="24"/>
        </w:rPr>
        <w:t xml:space="preserve"> </w:t>
      </w:r>
      <w:r>
        <w:rPr>
          <w:color w:val="171717"/>
          <w:sz w:val="24"/>
        </w:rPr>
        <w:t>во</w:t>
      </w:r>
      <w:r>
        <w:rPr>
          <w:color w:val="171717"/>
          <w:spacing w:val="-1"/>
          <w:sz w:val="24"/>
        </w:rPr>
        <w:t xml:space="preserve"> </w:t>
      </w:r>
      <w:r>
        <w:rPr>
          <w:color w:val="171717"/>
          <w:sz w:val="24"/>
        </w:rPr>
        <w:t>время</w:t>
      </w:r>
      <w:r>
        <w:rPr>
          <w:color w:val="171717"/>
          <w:spacing w:val="-1"/>
          <w:sz w:val="24"/>
        </w:rPr>
        <w:t xml:space="preserve"> </w:t>
      </w:r>
      <w:r>
        <w:rPr>
          <w:color w:val="171717"/>
          <w:sz w:val="24"/>
        </w:rPr>
        <w:t>работы, убирать</w:t>
      </w:r>
      <w:r>
        <w:rPr>
          <w:color w:val="171717"/>
          <w:spacing w:val="1"/>
          <w:sz w:val="24"/>
        </w:rPr>
        <w:t xml:space="preserve"> </w:t>
      </w:r>
      <w:r>
        <w:rPr>
          <w:color w:val="171717"/>
          <w:sz w:val="24"/>
        </w:rPr>
        <w:t>рабочее</w:t>
      </w:r>
      <w:r>
        <w:rPr>
          <w:color w:val="171717"/>
          <w:spacing w:val="-1"/>
          <w:sz w:val="24"/>
        </w:rPr>
        <w:t xml:space="preserve"> </w:t>
      </w:r>
      <w:r>
        <w:rPr>
          <w:color w:val="171717"/>
          <w:sz w:val="24"/>
        </w:rPr>
        <w:t>место;</w:t>
      </w:r>
    </w:p>
    <w:p w:rsidR="00F520B6" w:rsidRDefault="004D1F38" w:rsidP="00B9374A">
      <w:pPr>
        <w:pStyle w:val="a5"/>
        <w:numPr>
          <w:ilvl w:val="1"/>
          <w:numId w:val="25"/>
        </w:numPr>
        <w:tabs>
          <w:tab w:val="left" w:pos="1581"/>
        </w:tabs>
        <w:ind w:right="691" w:firstLine="566"/>
        <w:rPr>
          <w:sz w:val="24"/>
        </w:rPr>
      </w:pPr>
      <w:r>
        <w:rPr>
          <w:color w:val="171717"/>
          <w:sz w:val="24"/>
        </w:rPr>
        <w:t>анализировать</w:t>
      </w:r>
      <w:r>
        <w:rPr>
          <w:color w:val="171717"/>
          <w:spacing w:val="1"/>
          <w:sz w:val="24"/>
        </w:rPr>
        <w:t xml:space="preserve"> </w:t>
      </w:r>
      <w:r>
        <w:rPr>
          <w:color w:val="171717"/>
          <w:sz w:val="24"/>
        </w:rPr>
        <w:t>задание/образец</w:t>
      </w:r>
      <w:r>
        <w:rPr>
          <w:color w:val="171717"/>
          <w:spacing w:val="1"/>
          <w:sz w:val="24"/>
        </w:rPr>
        <w:t xml:space="preserve"> </w:t>
      </w:r>
      <w:r>
        <w:rPr>
          <w:color w:val="171717"/>
          <w:sz w:val="24"/>
        </w:rPr>
        <w:t>по</w:t>
      </w:r>
      <w:r>
        <w:rPr>
          <w:color w:val="171717"/>
          <w:spacing w:val="1"/>
          <w:sz w:val="24"/>
        </w:rPr>
        <w:t xml:space="preserve"> </w:t>
      </w:r>
      <w:r>
        <w:rPr>
          <w:color w:val="171717"/>
          <w:sz w:val="24"/>
        </w:rPr>
        <w:t>предложенным</w:t>
      </w:r>
      <w:r>
        <w:rPr>
          <w:color w:val="171717"/>
          <w:spacing w:val="1"/>
          <w:sz w:val="24"/>
        </w:rPr>
        <w:t xml:space="preserve"> </w:t>
      </w:r>
      <w:r>
        <w:rPr>
          <w:color w:val="171717"/>
          <w:sz w:val="24"/>
        </w:rPr>
        <w:t>вопросам,</w:t>
      </w:r>
      <w:r>
        <w:rPr>
          <w:color w:val="171717"/>
          <w:spacing w:val="1"/>
          <w:sz w:val="24"/>
        </w:rPr>
        <w:t xml:space="preserve"> </w:t>
      </w:r>
      <w:r>
        <w:rPr>
          <w:color w:val="171717"/>
          <w:sz w:val="24"/>
        </w:rPr>
        <w:t>памятке</w:t>
      </w:r>
      <w:r>
        <w:rPr>
          <w:color w:val="171717"/>
          <w:spacing w:val="1"/>
          <w:sz w:val="24"/>
        </w:rPr>
        <w:t xml:space="preserve"> </w:t>
      </w:r>
      <w:r>
        <w:rPr>
          <w:color w:val="171717"/>
          <w:sz w:val="24"/>
        </w:rPr>
        <w:t>или</w:t>
      </w:r>
      <w:r>
        <w:rPr>
          <w:color w:val="171717"/>
          <w:spacing w:val="1"/>
          <w:sz w:val="24"/>
        </w:rPr>
        <w:t xml:space="preserve"> </w:t>
      </w:r>
      <w:r>
        <w:rPr>
          <w:color w:val="171717"/>
          <w:sz w:val="24"/>
        </w:rPr>
        <w:t>инструкции, самостоятельно выполнять доступные задания с опорой на инструкционную</w:t>
      </w:r>
      <w:r>
        <w:rPr>
          <w:color w:val="171717"/>
          <w:spacing w:val="1"/>
          <w:sz w:val="24"/>
        </w:rPr>
        <w:t xml:space="preserve"> </w:t>
      </w:r>
      <w:r>
        <w:rPr>
          <w:color w:val="171717"/>
          <w:sz w:val="24"/>
        </w:rPr>
        <w:t>(технологическую)</w:t>
      </w:r>
      <w:r>
        <w:rPr>
          <w:color w:val="171717"/>
          <w:spacing w:val="-1"/>
          <w:sz w:val="24"/>
        </w:rPr>
        <w:t xml:space="preserve"> </w:t>
      </w:r>
      <w:r>
        <w:rPr>
          <w:color w:val="171717"/>
          <w:sz w:val="24"/>
        </w:rPr>
        <w:t>карту;</w:t>
      </w:r>
    </w:p>
    <w:p w:rsidR="00F520B6" w:rsidRDefault="004D1F38" w:rsidP="00B9374A">
      <w:pPr>
        <w:pStyle w:val="a5"/>
        <w:numPr>
          <w:ilvl w:val="1"/>
          <w:numId w:val="25"/>
        </w:numPr>
        <w:tabs>
          <w:tab w:val="left" w:pos="1509"/>
        </w:tabs>
        <w:spacing w:before="1"/>
        <w:ind w:right="689" w:firstLine="566"/>
        <w:rPr>
          <w:sz w:val="24"/>
        </w:rPr>
      </w:pPr>
      <w:r>
        <w:rPr>
          <w:color w:val="171717"/>
          <w:sz w:val="24"/>
        </w:rPr>
        <w:t>самостоятельно</w:t>
      </w:r>
      <w:r>
        <w:rPr>
          <w:color w:val="171717"/>
          <w:spacing w:val="1"/>
          <w:sz w:val="24"/>
        </w:rPr>
        <w:t xml:space="preserve"> </w:t>
      </w:r>
      <w:r>
        <w:rPr>
          <w:color w:val="171717"/>
          <w:sz w:val="24"/>
        </w:rPr>
        <w:t>отбирать</w:t>
      </w:r>
      <w:r>
        <w:rPr>
          <w:color w:val="171717"/>
          <w:spacing w:val="1"/>
          <w:sz w:val="24"/>
        </w:rPr>
        <w:t xml:space="preserve"> </w:t>
      </w:r>
      <w:r>
        <w:rPr>
          <w:color w:val="171717"/>
          <w:sz w:val="24"/>
        </w:rPr>
        <w:t>материалы</w:t>
      </w:r>
      <w:r>
        <w:rPr>
          <w:color w:val="171717"/>
          <w:spacing w:val="1"/>
          <w:sz w:val="24"/>
        </w:rPr>
        <w:t xml:space="preserve"> </w:t>
      </w:r>
      <w:r>
        <w:rPr>
          <w:color w:val="171717"/>
          <w:sz w:val="24"/>
        </w:rPr>
        <w:t>и</w:t>
      </w:r>
      <w:r>
        <w:rPr>
          <w:color w:val="171717"/>
          <w:spacing w:val="1"/>
          <w:sz w:val="24"/>
        </w:rPr>
        <w:t xml:space="preserve"> </w:t>
      </w:r>
      <w:r>
        <w:rPr>
          <w:color w:val="171717"/>
          <w:sz w:val="24"/>
        </w:rPr>
        <w:t>инструменты</w:t>
      </w:r>
      <w:r>
        <w:rPr>
          <w:color w:val="171717"/>
          <w:spacing w:val="1"/>
          <w:sz w:val="24"/>
        </w:rPr>
        <w:t xml:space="preserve"> </w:t>
      </w:r>
      <w:r>
        <w:rPr>
          <w:color w:val="171717"/>
          <w:sz w:val="24"/>
        </w:rPr>
        <w:t>для</w:t>
      </w:r>
      <w:r>
        <w:rPr>
          <w:color w:val="171717"/>
          <w:spacing w:val="1"/>
          <w:sz w:val="24"/>
        </w:rPr>
        <w:t xml:space="preserve"> </w:t>
      </w:r>
      <w:r>
        <w:rPr>
          <w:color w:val="171717"/>
          <w:sz w:val="24"/>
        </w:rPr>
        <w:t>работы;</w:t>
      </w:r>
      <w:r>
        <w:rPr>
          <w:color w:val="171717"/>
          <w:spacing w:val="1"/>
          <w:sz w:val="24"/>
        </w:rPr>
        <w:t xml:space="preserve"> </w:t>
      </w:r>
      <w:r>
        <w:rPr>
          <w:color w:val="171717"/>
          <w:sz w:val="24"/>
        </w:rPr>
        <w:t>исследовать</w:t>
      </w:r>
      <w:r>
        <w:rPr>
          <w:color w:val="171717"/>
          <w:spacing w:val="1"/>
          <w:sz w:val="24"/>
        </w:rPr>
        <w:t xml:space="preserve"> </w:t>
      </w:r>
      <w:r>
        <w:rPr>
          <w:color w:val="171717"/>
          <w:sz w:val="24"/>
        </w:rPr>
        <w:t>свойства</w:t>
      </w:r>
      <w:r>
        <w:rPr>
          <w:color w:val="171717"/>
          <w:spacing w:val="1"/>
          <w:sz w:val="24"/>
        </w:rPr>
        <w:t xml:space="preserve"> </w:t>
      </w:r>
      <w:r>
        <w:rPr>
          <w:color w:val="171717"/>
          <w:sz w:val="24"/>
        </w:rPr>
        <w:t>новых</w:t>
      </w:r>
      <w:r>
        <w:rPr>
          <w:color w:val="171717"/>
          <w:spacing w:val="1"/>
          <w:sz w:val="24"/>
        </w:rPr>
        <w:t xml:space="preserve"> </w:t>
      </w:r>
      <w:r>
        <w:rPr>
          <w:color w:val="171717"/>
          <w:sz w:val="24"/>
        </w:rPr>
        <w:t>изучаемых</w:t>
      </w:r>
      <w:r>
        <w:rPr>
          <w:color w:val="171717"/>
          <w:spacing w:val="1"/>
          <w:sz w:val="24"/>
        </w:rPr>
        <w:t xml:space="preserve"> </w:t>
      </w:r>
      <w:r>
        <w:rPr>
          <w:color w:val="171717"/>
          <w:sz w:val="24"/>
        </w:rPr>
        <w:t>материалов</w:t>
      </w:r>
      <w:r>
        <w:rPr>
          <w:color w:val="171717"/>
          <w:spacing w:val="1"/>
          <w:sz w:val="24"/>
        </w:rPr>
        <w:t xml:space="preserve"> </w:t>
      </w:r>
      <w:r>
        <w:rPr>
          <w:color w:val="171717"/>
          <w:sz w:val="24"/>
        </w:rPr>
        <w:t>(толстый</w:t>
      </w:r>
      <w:r>
        <w:rPr>
          <w:color w:val="171717"/>
          <w:spacing w:val="1"/>
          <w:sz w:val="24"/>
        </w:rPr>
        <w:t xml:space="preserve"> </w:t>
      </w:r>
      <w:r>
        <w:rPr>
          <w:color w:val="171717"/>
          <w:sz w:val="24"/>
        </w:rPr>
        <w:t>картон,</w:t>
      </w:r>
      <w:r>
        <w:rPr>
          <w:color w:val="171717"/>
          <w:spacing w:val="1"/>
          <w:sz w:val="24"/>
        </w:rPr>
        <w:t xml:space="preserve"> </w:t>
      </w:r>
      <w:r>
        <w:rPr>
          <w:color w:val="171717"/>
          <w:sz w:val="24"/>
        </w:rPr>
        <w:t>натуральные</w:t>
      </w:r>
      <w:r>
        <w:rPr>
          <w:color w:val="171717"/>
          <w:spacing w:val="1"/>
          <w:sz w:val="24"/>
        </w:rPr>
        <w:t xml:space="preserve"> </w:t>
      </w:r>
      <w:r>
        <w:rPr>
          <w:color w:val="171717"/>
          <w:sz w:val="24"/>
        </w:rPr>
        <w:t>ткани,</w:t>
      </w:r>
      <w:r>
        <w:rPr>
          <w:color w:val="171717"/>
          <w:spacing w:val="1"/>
          <w:sz w:val="24"/>
        </w:rPr>
        <w:t xml:space="preserve"> </w:t>
      </w:r>
      <w:r>
        <w:rPr>
          <w:color w:val="171717"/>
          <w:sz w:val="24"/>
        </w:rPr>
        <w:t>нитки,</w:t>
      </w:r>
      <w:r>
        <w:rPr>
          <w:color w:val="171717"/>
          <w:spacing w:val="1"/>
          <w:sz w:val="24"/>
        </w:rPr>
        <w:t xml:space="preserve"> </w:t>
      </w:r>
      <w:r>
        <w:rPr>
          <w:color w:val="171717"/>
          <w:sz w:val="24"/>
        </w:rPr>
        <w:t>проволока</w:t>
      </w:r>
      <w:r>
        <w:rPr>
          <w:color w:val="171717"/>
          <w:spacing w:val="-1"/>
          <w:sz w:val="24"/>
        </w:rPr>
        <w:t xml:space="preserve"> </w:t>
      </w:r>
      <w:r>
        <w:rPr>
          <w:color w:val="171717"/>
          <w:sz w:val="24"/>
        </w:rPr>
        <w:t>и др.);</w:t>
      </w:r>
    </w:p>
    <w:p w:rsidR="00F520B6" w:rsidRDefault="004D1F38" w:rsidP="00B9374A">
      <w:pPr>
        <w:pStyle w:val="a5"/>
        <w:numPr>
          <w:ilvl w:val="1"/>
          <w:numId w:val="25"/>
        </w:numPr>
        <w:tabs>
          <w:tab w:val="left" w:pos="1456"/>
        </w:tabs>
        <w:ind w:right="692" w:firstLine="566"/>
        <w:rPr>
          <w:sz w:val="24"/>
        </w:rPr>
      </w:pPr>
      <w:r>
        <w:rPr>
          <w:color w:val="171717"/>
          <w:sz w:val="24"/>
        </w:rPr>
        <w:t>читать простейшие чертежи (эскизы), называть линии чертежа (линия контура и</w:t>
      </w:r>
      <w:r>
        <w:rPr>
          <w:color w:val="171717"/>
          <w:spacing w:val="1"/>
          <w:sz w:val="24"/>
        </w:rPr>
        <w:t xml:space="preserve"> </w:t>
      </w:r>
      <w:r>
        <w:rPr>
          <w:color w:val="171717"/>
          <w:sz w:val="24"/>
        </w:rPr>
        <w:t>надреза,</w:t>
      </w:r>
      <w:r>
        <w:rPr>
          <w:color w:val="171717"/>
          <w:spacing w:val="-1"/>
          <w:sz w:val="24"/>
        </w:rPr>
        <w:t xml:space="preserve"> </w:t>
      </w:r>
      <w:r>
        <w:rPr>
          <w:color w:val="171717"/>
          <w:sz w:val="24"/>
        </w:rPr>
        <w:t>линия выносная</w:t>
      </w:r>
      <w:r>
        <w:rPr>
          <w:color w:val="171717"/>
          <w:spacing w:val="-1"/>
          <w:sz w:val="24"/>
        </w:rPr>
        <w:t xml:space="preserve"> </w:t>
      </w:r>
      <w:r>
        <w:rPr>
          <w:color w:val="171717"/>
          <w:sz w:val="24"/>
        </w:rPr>
        <w:t>и размерная,</w:t>
      </w:r>
      <w:r>
        <w:rPr>
          <w:color w:val="171717"/>
          <w:spacing w:val="-1"/>
          <w:sz w:val="24"/>
        </w:rPr>
        <w:t xml:space="preserve"> </w:t>
      </w:r>
      <w:r>
        <w:rPr>
          <w:color w:val="171717"/>
          <w:sz w:val="24"/>
        </w:rPr>
        <w:t>линия сгиба,</w:t>
      </w:r>
      <w:r>
        <w:rPr>
          <w:color w:val="171717"/>
          <w:spacing w:val="-1"/>
          <w:sz w:val="24"/>
        </w:rPr>
        <w:t xml:space="preserve"> </w:t>
      </w:r>
      <w:r>
        <w:rPr>
          <w:color w:val="171717"/>
          <w:sz w:val="24"/>
        </w:rPr>
        <w:t>линия симметрии);</w:t>
      </w:r>
    </w:p>
    <w:p w:rsidR="00F520B6" w:rsidRDefault="004D1F38" w:rsidP="00B9374A">
      <w:pPr>
        <w:pStyle w:val="a5"/>
        <w:numPr>
          <w:ilvl w:val="1"/>
          <w:numId w:val="25"/>
        </w:numPr>
        <w:tabs>
          <w:tab w:val="left" w:pos="1444"/>
        </w:tabs>
        <w:ind w:right="690" w:firstLine="566"/>
        <w:rPr>
          <w:sz w:val="24"/>
        </w:rPr>
      </w:pPr>
      <w:r>
        <w:rPr>
          <w:color w:val="171717"/>
          <w:sz w:val="24"/>
        </w:rPr>
        <w:t>выполнять экономную разметку прямоугольника (от двух прямых углов и одного</w:t>
      </w:r>
      <w:r>
        <w:rPr>
          <w:color w:val="171717"/>
          <w:spacing w:val="1"/>
          <w:sz w:val="24"/>
        </w:rPr>
        <w:t xml:space="preserve"> </w:t>
      </w:r>
      <w:r>
        <w:rPr>
          <w:color w:val="171717"/>
          <w:sz w:val="24"/>
        </w:rPr>
        <w:t>прямого</w:t>
      </w:r>
      <w:r>
        <w:rPr>
          <w:color w:val="171717"/>
          <w:spacing w:val="1"/>
          <w:sz w:val="24"/>
        </w:rPr>
        <w:t xml:space="preserve"> </w:t>
      </w:r>
      <w:r>
        <w:rPr>
          <w:color w:val="171717"/>
          <w:sz w:val="24"/>
        </w:rPr>
        <w:t>угла)</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чертёжных</w:t>
      </w:r>
      <w:r>
        <w:rPr>
          <w:color w:val="171717"/>
          <w:spacing w:val="1"/>
          <w:sz w:val="24"/>
        </w:rPr>
        <w:t xml:space="preserve"> </w:t>
      </w:r>
      <w:r>
        <w:rPr>
          <w:color w:val="171717"/>
          <w:sz w:val="24"/>
        </w:rPr>
        <w:t>инструментов</w:t>
      </w:r>
      <w:r>
        <w:rPr>
          <w:color w:val="171717"/>
          <w:spacing w:val="1"/>
          <w:sz w:val="24"/>
        </w:rPr>
        <w:t xml:space="preserve"> </w:t>
      </w:r>
      <w:r>
        <w:rPr>
          <w:color w:val="171717"/>
          <w:sz w:val="24"/>
        </w:rPr>
        <w:t>(линейки,</w:t>
      </w:r>
      <w:r>
        <w:rPr>
          <w:color w:val="171717"/>
          <w:spacing w:val="1"/>
          <w:sz w:val="24"/>
        </w:rPr>
        <w:t xml:space="preserve"> </w:t>
      </w:r>
      <w:r>
        <w:rPr>
          <w:color w:val="171717"/>
          <w:sz w:val="24"/>
        </w:rPr>
        <w:t>угольника)</w:t>
      </w:r>
      <w:r>
        <w:rPr>
          <w:color w:val="171717"/>
          <w:spacing w:val="1"/>
          <w:sz w:val="24"/>
        </w:rPr>
        <w:t xml:space="preserve"> </w:t>
      </w:r>
      <w:r>
        <w:rPr>
          <w:color w:val="171717"/>
          <w:sz w:val="24"/>
        </w:rPr>
        <w:t>с</w:t>
      </w:r>
      <w:r>
        <w:rPr>
          <w:color w:val="171717"/>
          <w:spacing w:val="1"/>
          <w:sz w:val="24"/>
        </w:rPr>
        <w:t xml:space="preserve"> </w:t>
      </w:r>
      <w:r>
        <w:rPr>
          <w:color w:val="171717"/>
          <w:sz w:val="24"/>
        </w:rPr>
        <w:t>опорой</w:t>
      </w:r>
      <w:r>
        <w:rPr>
          <w:color w:val="171717"/>
          <w:spacing w:val="1"/>
          <w:sz w:val="24"/>
        </w:rPr>
        <w:t xml:space="preserve"> </w:t>
      </w:r>
      <w:r>
        <w:rPr>
          <w:color w:val="171717"/>
          <w:sz w:val="24"/>
        </w:rPr>
        <w:t>на</w:t>
      </w:r>
      <w:r>
        <w:rPr>
          <w:color w:val="171717"/>
          <w:spacing w:val="1"/>
          <w:sz w:val="24"/>
        </w:rPr>
        <w:t xml:space="preserve"> </w:t>
      </w:r>
      <w:r>
        <w:rPr>
          <w:color w:val="171717"/>
          <w:sz w:val="24"/>
        </w:rPr>
        <w:t>простейший</w:t>
      </w:r>
      <w:r>
        <w:rPr>
          <w:color w:val="171717"/>
          <w:spacing w:val="-1"/>
          <w:sz w:val="24"/>
        </w:rPr>
        <w:t xml:space="preserve"> </w:t>
      </w:r>
      <w:r>
        <w:rPr>
          <w:color w:val="171717"/>
          <w:sz w:val="24"/>
        </w:rPr>
        <w:t>чертёж (эскиз);</w:t>
      </w:r>
      <w:r>
        <w:rPr>
          <w:color w:val="171717"/>
          <w:spacing w:val="-1"/>
          <w:sz w:val="24"/>
        </w:rPr>
        <w:t xml:space="preserve"> </w:t>
      </w:r>
      <w:r>
        <w:rPr>
          <w:color w:val="171717"/>
          <w:sz w:val="24"/>
        </w:rPr>
        <w:t>чертить окружность</w:t>
      </w:r>
      <w:r>
        <w:rPr>
          <w:color w:val="171717"/>
          <w:spacing w:val="1"/>
          <w:sz w:val="24"/>
        </w:rPr>
        <w:t xml:space="preserve"> </w:t>
      </w:r>
      <w:r>
        <w:rPr>
          <w:color w:val="171717"/>
          <w:sz w:val="24"/>
        </w:rPr>
        <w:t>с</w:t>
      </w:r>
      <w:r>
        <w:rPr>
          <w:color w:val="171717"/>
          <w:spacing w:val="-2"/>
          <w:sz w:val="24"/>
        </w:rPr>
        <w:t xml:space="preserve"> </w:t>
      </w:r>
      <w:r>
        <w:rPr>
          <w:color w:val="171717"/>
          <w:sz w:val="24"/>
        </w:rPr>
        <w:t>помощью</w:t>
      </w:r>
      <w:r>
        <w:rPr>
          <w:color w:val="171717"/>
          <w:spacing w:val="-2"/>
          <w:sz w:val="24"/>
        </w:rPr>
        <w:t xml:space="preserve"> </w:t>
      </w:r>
      <w:r>
        <w:rPr>
          <w:color w:val="171717"/>
          <w:sz w:val="24"/>
        </w:rPr>
        <w:t>циркуля;</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4"/>
          <w:sz w:val="24"/>
        </w:rPr>
        <w:t xml:space="preserve"> </w:t>
      </w:r>
      <w:r>
        <w:rPr>
          <w:color w:val="171717"/>
          <w:sz w:val="24"/>
        </w:rPr>
        <w:t>биговку;</w:t>
      </w:r>
    </w:p>
    <w:p w:rsidR="00F520B6" w:rsidRDefault="004D1F38" w:rsidP="00B9374A">
      <w:pPr>
        <w:pStyle w:val="a5"/>
        <w:numPr>
          <w:ilvl w:val="1"/>
          <w:numId w:val="25"/>
        </w:numPr>
        <w:tabs>
          <w:tab w:val="left" w:pos="1427"/>
        </w:tabs>
        <w:ind w:right="694" w:firstLine="566"/>
        <w:rPr>
          <w:sz w:val="24"/>
        </w:rPr>
      </w:pPr>
      <w:r>
        <w:rPr>
          <w:color w:val="171717"/>
          <w:sz w:val="24"/>
        </w:rPr>
        <w:t>выполнять построение простейшего лекала (выкройки) правильной геометрической</w:t>
      </w:r>
      <w:r>
        <w:rPr>
          <w:color w:val="171717"/>
          <w:spacing w:val="1"/>
          <w:sz w:val="24"/>
        </w:rPr>
        <w:t xml:space="preserve"> </w:t>
      </w:r>
      <w:r>
        <w:rPr>
          <w:color w:val="171717"/>
          <w:sz w:val="24"/>
        </w:rPr>
        <w:t>формы</w:t>
      </w:r>
      <w:r>
        <w:rPr>
          <w:color w:val="171717"/>
          <w:spacing w:val="-1"/>
          <w:sz w:val="24"/>
        </w:rPr>
        <w:t xml:space="preserve"> </w:t>
      </w:r>
      <w:r>
        <w:rPr>
          <w:color w:val="171717"/>
          <w:sz w:val="24"/>
        </w:rPr>
        <w:t>и</w:t>
      </w:r>
      <w:r>
        <w:rPr>
          <w:color w:val="171717"/>
          <w:spacing w:val="-1"/>
          <w:sz w:val="24"/>
        </w:rPr>
        <w:t xml:space="preserve"> </w:t>
      </w:r>
      <w:r>
        <w:rPr>
          <w:color w:val="171717"/>
          <w:sz w:val="24"/>
        </w:rPr>
        <w:t>разметку деталей кроя на</w:t>
      </w:r>
      <w:r>
        <w:rPr>
          <w:color w:val="171717"/>
          <w:spacing w:val="-1"/>
          <w:sz w:val="24"/>
        </w:rPr>
        <w:t xml:space="preserve"> </w:t>
      </w:r>
      <w:r>
        <w:rPr>
          <w:color w:val="171717"/>
          <w:sz w:val="24"/>
        </w:rPr>
        <w:t>ткани по</w:t>
      </w:r>
      <w:r>
        <w:rPr>
          <w:color w:val="171717"/>
          <w:spacing w:val="-4"/>
          <w:sz w:val="24"/>
        </w:rPr>
        <w:t xml:space="preserve"> </w:t>
      </w:r>
      <w:r>
        <w:rPr>
          <w:color w:val="171717"/>
          <w:sz w:val="24"/>
        </w:rPr>
        <w:t>нему/ней;</w:t>
      </w:r>
    </w:p>
    <w:p w:rsidR="00F520B6" w:rsidRDefault="004D1F38" w:rsidP="00B9374A">
      <w:pPr>
        <w:pStyle w:val="a5"/>
        <w:numPr>
          <w:ilvl w:val="1"/>
          <w:numId w:val="25"/>
        </w:numPr>
        <w:tabs>
          <w:tab w:val="left" w:pos="1406"/>
        </w:tabs>
        <w:ind w:left="1405" w:hanging="301"/>
        <w:rPr>
          <w:sz w:val="24"/>
        </w:rPr>
      </w:pPr>
      <w:r>
        <w:rPr>
          <w:color w:val="171717"/>
          <w:sz w:val="24"/>
        </w:rPr>
        <w:t>оформлять</w:t>
      </w:r>
      <w:r>
        <w:rPr>
          <w:color w:val="171717"/>
          <w:spacing w:val="-3"/>
          <w:sz w:val="24"/>
        </w:rPr>
        <w:t xml:space="preserve"> </w:t>
      </w:r>
      <w:r>
        <w:rPr>
          <w:color w:val="171717"/>
          <w:sz w:val="24"/>
        </w:rPr>
        <w:t>изделия</w:t>
      </w:r>
      <w:r>
        <w:rPr>
          <w:color w:val="171717"/>
          <w:spacing w:val="-5"/>
          <w:sz w:val="24"/>
        </w:rPr>
        <w:t xml:space="preserve"> </w:t>
      </w:r>
      <w:r>
        <w:rPr>
          <w:color w:val="171717"/>
          <w:sz w:val="24"/>
        </w:rPr>
        <w:t>и</w:t>
      </w:r>
      <w:r>
        <w:rPr>
          <w:color w:val="171717"/>
          <w:spacing w:val="-3"/>
          <w:sz w:val="24"/>
        </w:rPr>
        <w:t xml:space="preserve"> </w:t>
      </w:r>
      <w:r>
        <w:rPr>
          <w:color w:val="171717"/>
          <w:sz w:val="24"/>
        </w:rPr>
        <w:t>соединять</w:t>
      </w:r>
      <w:r>
        <w:rPr>
          <w:color w:val="171717"/>
          <w:spacing w:val="-3"/>
          <w:sz w:val="24"/>
        </w:rPr>
        <w:t xml:space="preserve"> </w:t>
      </w:r>
      <w:r>
        <w:rPr>
          <w:color w:val="171717"/>
          <w:sz w:val="24"/>
        </w:rPr>
        <w:t>детали</w:t>
      </w:r>
      <w:r>
        <w:rPr>
          <w:color w:val="171717"/>
          <w:spacing w:val="-2"/>
          <w:sz w:val="24"/>
        </w:rPr>
        <w:t xml:space="preserve"> </w:t>
      </w:r>
      <w:r>
        <w:rPr>
          <w:color w:val="171717"/>
          <w:sz w:val="24"/>
        </w:rPr>
        <w:t>освоенными</w:t>
      </w:r>
      <w:r>
        <w:rPr>
          <w:color w:val="171717"/>
          <w:spacing w:val="-3"/>
          <w:sz w:val="24"/>
        </w:rPr>
        <w:t xml:space="preserve"> </w:t>
      </w:r>
      <w:r>
        <w:rPr>
          <w:color w:val="171717"/>
          <w:sz w:val="24"/>
        </w:rPr>
        <w:t>ручными</w:t>
      </w:r>
      <w:r>
        <w:rPr>
          <w:color w:val="171717"/>
          <w:spacing w:val="-2"/>
          <w:sz w:val="24"/>
        </w:rPr>
        <w:t xml:space="preserve"> </w:t>
      </w:r>
      <w:r>
        <w:rPr>
          <w:color w:val="171717"/>
          <w:sz w:val="24"/>
        </w:rPr>
        <w:t>строчками;</w:t>
      </w:r>
    </w:p>
    <w:p w:rsidR="00F520B6" w:rsidRDefault="004D1F38" w:rsidP="00B9374A">
      <w:pPr>
        <w:pStyle w:val="a5"/>
        <w:numPr>
          <w:ilvl w:val="1"/>
          <w:numId w:val="25"/>
        </w:numPr>
        <w:tabs>
          <w:tab w:val="left" w:pos="1564"/>
        </w:tabs>
        <w:ind w:right="687" w:firstLine="566"/>
        <w:rPr>
          <w:sz w:val="24"/>
        </w:rPr>
      </w:pPr>
      <w:r>
        <w:rPr>
          <w:color w:val="171717"/>
          <w:sz w:val="24"/>
        </w:rPr>
        <w:t>понимать</w:t>
      </w:r>
      <w:r>
        <w:rPr>
          <w:color w:val="171717"/>
          <w:spacing w:val="1"/>
          <w:sz w:val="24"/>
        </w:rPr>
        <w:t xml:space="preserve"> </w:t>
      </w:r>
      <w:r>
        <w:rPr>
          <w:color w:val="171717"/>
          <w:sz w:val="24"/>
        </w:rPr>
        <w:t>смысл</w:t>
      </w:r>
      <w:r>
        <w:rPr>
          <w:color w:val="171717"/>
          <w:spacing w:val="1"/>
          <w:sz w:val="24"/>
        </w:rPr>
        <w:t xml:space="preserve"> </w:t>
      </w:r>
      <w:r>
        <w:rPr>
          <w:color w:val="171717"/>
          <w:sz w:val="24"/>
        </w:rPr>
        <w:t>понятия</w:t>
      </w:r>
      <w:r>
        <w:rPr>
          <w:color w:val="171717"/>
          <w:spacing w:val="1"/>
          <w:sz w:val="24"/>
        </w:rPr>
        <w:t xml:space="preserve"> </w:t>
      </w:r>
      <w:r>
        <w:rPr>
          <w:color w:val="171717"/>
          <w:sz w:val="24"/>
        </w:rPr>
        <w:t>«развёртка»</w:t>
      </w:r>
      <w:r>
        <w:rPr>
          <w:color w:val="171717"/>
          <w:spacing w:val="1"/>
          <w:sz w:val="24"/>
        </w:rPr>
        <w:t xml:space="preserve"> </w:t>
      </w:r>
      <w:r>
        <w:rPr>
          <w:color w:val="171717"/>
          <w:sz w:val="24"/>
        </w:rPr>
        <w:t>(трёхмерного</w:t>
      </w:r>
      <w:r>
        <w:rPr>
          <w:color w:val="171717"/>
          <w:spacing w:val="1"/>
          <w:sz w:val="24"/>
        </w:rPr>
        <w:t xml:space="preserve"> </w:t>
      </w:r>
      <w:r>
        <w:rPr>
          <w:color w:val="171717"/>
          <w:sz w:val="24"/>
        </w:rPr>
        <w:t>предмета);</w:t>
      </w:r>
      <w:r>
        <w:rPr>
          <w:color w:val="171717"/>
          <w:spacing w:val="1"/>
          <w:sz w:val="24"/>
        </w:rPr>
        <w:t xml:space="preserve"> </w:t>
      </w:r>
      <w:r>
        <w:rPr>
          <w:color w:val="171717"/>
          <w:sz w:val="24"/>
        </w:rPr>
        <w:t>соотносить</w:t>
      </w:r>
      <w:r>
        <w:rPr>
          <w:color w:val="171717"/>
          <w:spacing w:val="1"/>
          <w:sz w:val="24"/>
        </w:rPr>
        <w:t xml:space="preserve"> </w:t>
      </w:r>
      <w:r>
        <w:rPr>
          <w:color w:val="171717"/>
          <w:sz w:val="24"/>
        </w:rPr>
        <w:t>объёмную</w:t>
      </w:r>
      <w:r>
        <w:rPr>
          <w:color w:val="171717"/>
          <w:spacing w:val="-1"/>
          <w:sz w:val="24"/>
        </w:rPr>
        <w:t xml:space="preserve"> </w:t>
      </w:r>
      <w:r>
        <w:rPr>
          <w:color w:val="171717"/>
          <w:sz w:val="24"/>
        </w:rPr>
        <w:t>конструкцию с</w:t>
      </w:r>
      <w:r>
        <w:rPr>
          <w:color w:val="171717"/>
          <w:spacing w:val="-1"/>
          <w:sz w:val="24"/>
        </w:rPr>
        <w:t xml:space="preserve"> </w:t>
      </w:r>
      <w:r>
        <w:rPr>
          <w:color w:val="171717"/>
          <w:sz w:val="24"/>
        </w:rPr>
        <w:t>изображениями её</w:t>
      </w:r>
      <w:r>
        <w:rPr>
          <w:color w:val="171717"/>
          <w:spacing w:val="-2"/>
          <w:sz w:val="24"/>
        </w:rPr>
        <w:t xml:space="preserve"> </w:t>
      </w:r>
      <w:r>
        <w:rPr>
          <w:color w:val="171717"/>
          <w:sz w:val="24"/>
        </w:rPr>
        <w:t>развёртки;</w:t>
      </w:r>
    </w:p>
    <w:p w:rsidR="00F520B6" w:rsidRDefault="004D1F38" w:rsidP="00B9374A">
      <w:pPr>
        <w:pStyle w:val="a5"/>
        <w:numPr>
          <w:ilvl w:val="1"/>
          <w:numId w:val="25"/>
        </w:numPr>
        <w:tabs>
          <w:tab w:val="left" w:pos="1406"/>
        </w:tabs>
        <w:ind w:left="1405" w:hanging="301"/>
        <w:rPr>
          <w:sz w:val="24"/>
        </w:rPr>
      </w:pPr>
      <w:r>
        <w:rPr>
          <w:color w:val="171717"/>
          <w:sz w:val="24"/>
        </w:rPr>
        <w:t>отличать</w:t>
      </w:r>
      <w:r>
        <w:rPr>
          <w:color w:val="171717"/>
          <w:spacing w:val="-2"/>
          <w:sz w:val="24"/>
        </w:rPr>
        <w:t xml:space="preserve"> </w:t>
      </w:r>
      <w:r>
        <w:rPr>
          <w:color w:val="171717"/>
          <w:sz w:val="24"/>
        </w:rPr>
        <w:t>макет</w:t>
      </w:r>
      <w:r>
        <w:rPr>
          <w:color w:val="171717"/>
          <w:spacing w:val="-2"/>
          <w:sz w:val="24"/>
        </w:rPr>
        <w:t xml:space="preserve"> </w:t>
      </w:r>
      <w:r>
        <w:rPr>
          <w:color w:val="171717"/>
          <w:sz w:val="24"/>
        </w:rPr>
        <w:t>от</w:t>
      </w:r>
      <w:r>
        <w:rPr>
          <w:color w:val="171717"/>
          <w:spacing w:val="-1"/>
          <w:sz w:val="24"/>
        </w:rPr>
        <w:t xml:space="preserve"> </w:t>
      </w:r>
      <w:r>
        <w:rPr>
          <w:color w:val="171717"/>
          <w:sz w:val="24"/>
        </w:rPr>
        <w:t>модели,</w:t>
      </w:r>
      <w:r>
        <w:rPr>
          <w:color w:val="171717"/>
          <w:spacing w:val="-2"/>
          <w:sz w:val="24"/>
        </w:rPr>
        <w:t xml:space="preserve"> </w:t>
      </w:r>
      <w:r>
        <w:rPr>
          <w:color w:val="171717"/>
          <w:sz w:val="24"/>
        </w:rPr>
        <w:t>строить</w:t>
      </w:r>
      <w:r>
        <w:rPr>
          <w:color w:val="171717"/>
          <w:spacing w:val="-4"/>
          <w:sz w:val="24"/>
        </w:rPr>
        <w:t xml:space="preserve"> </w:t>
      </w:r>
      <w:r>
        <w:rPr>
          <w:color w:val="171717"/>
          <w:sz w:val="24"/>
        </w:rPr>
        <w:t>трёхмерный</w:t>
      </w:r>
      <w:r>
        <w:rPr>
          <w:color w:val="171717"/>
          <w:spacing w:val="-2"/>
          <w:sz w:val="24"/>
        </w:rPr>
        <w:t xml:space="preserve"> </w:t>
      </w:r>
      <w:r>
        <w:rPr>
          <w:color w:val="171717"/>
          <w:sz w:val="24"/>
        </w:rPr>
        <w:t>макет</w:t>
      </w:r>
      <w:r>
        <w:rPr>
          <w:color w:val="171717"/>
          <w:spacing w:val="-2"/>
          <w:sz w:val="24"/>
        </w:rPr>
        <w:t xml:space="preserve"> </w:t>
      </w:r>
      <w:r>
        <w:rPr>
          <w:color w:val="171717"/>
          <w:sz w:val="24"/>
        </w:rPr>
        <w:t>из</w:t>
      </w:r>
      <w:r>
        <w:rPr>
          <w:color w:val="171717"/>
          <w:spacing w:val="-2"/>
          <w:sz w:val="24"/>
        </w:rPr>
        <w:t xml:space="preserve"> </w:t>
      </w:r>
      <w:r>
        <w:rPr>
          <w:color w:val="171717"/>
          <w:sz w:val="24"/>
        </w:rPr>
        <w:t>готовой</w:t>
      </w:r>
      <w:r>
        <w:rPr>
          <w:color w:val="171717"/>
          <w:spacing w:val="-2"/>
          <w:sz w:val="24"/>
        </w:rPr>
        <w:t xml:space="preserve"> </w:t>
      </w:r>
      <w:r>
        <w:rPr>
          <w:color w:val="171717"/>
          <w:sz w:val="24"/>
        </w:rPr>
        <w:t>развёртки;</w:t>
      </w:r>
    </w:p>
    <w:p w:rsidR="00F520B6" w:rsidRDefault="004D1F38" w:rsidP="00B9374A">
      <w:pPr>
        <w:pStyle w:val="a5"/>
        <w:numPr>
          <w:ilvl w:val="1"/>
          <w:numId w:val="25"/>
        </w:numPr>
        <w:tabs>
          <w:tab w:val="left" w:pos="1458"/>
        </w:tabs>
        <w:ind w:right="693" w:firstLine="566"/>
        <w:rPr>
          <w:sz w:val="24"/>
        </w:rPr>
      </w:pPr>
      <w:r>
        <w:rPr>
          <w:color w:val="171717"/>
          <w:sz w:val="24"/>
        </w:rPr>
        <w:t>определять неподвижный и подвижный способ соединения деталей и выполнять</w:t>
      </w:r>
      <w:r>
        <w:rPr>
          <w:color w:val="171717"/>
          <w:spacing w:val="1"/>
          <w:sz w:val="24"/>
        </w:rPr>
        <w:t xml:space="preserve"> </w:t>
      </w:r>
      <w:r>
        <w:rPr>
          <w:color w:val="171717"/>
          <w:sz w:val="24"/>
        </w:rPr>
        <w:t>подвижное</w:t>
      </w:r>
      <w:r>
        <w:rPr>
          <w:color w:val="171717"/>
          <w:spacing w:val="-2"/>
          <w:sz w:val="24"/>
        </w:rPr>
        <w:t xml:space="preserve"> </w:t>
      </w:r>
      <w:r>
        <w:rPr>
          <w:color w:val="171717"/>
          <w:sz w:val="24"/>
        </w:rPr>
        <w:t>и</w:t>
      </w:r>
      <w:r>
        <w:rPr>
          <w:color w:val="171717"/>
          <w:spacing w:val="-2"/>
          <w:sz w:val="24"/>
        </w:rPr>
        <w:t xml:space="preserve"> </w:t>
      </w:r>
      <w:r>
        <w:rPr>
          <w:color w:val="171717"/>
          <w:sz w:val="24"/>
        </w:rPr>
        <w:t>неподвижное</w:t>
      </w:r>
      <w:r>
        <w:rPr>
          <w:color w:val="171717"/>
          <w:spacing w:val="1"/>
          <w:sz w:val="24"/>
        </w:rPr>
        <w:t xml:space="preserve"> </w:t>
      </w:r>
      <w:r>
        <w:rPr>
          <w:color w:val="171717"/>
          <w:sz w:val="24"/>
        </w:rPr>
        <w:t>соединения</w:t>
      </w:r>
      <w:r>
        <w:rPr>
          <w:color w:val="171717"/>
          <w:spacing w:val="-1"/>
          <w:sz w:val="24"/>
        </w:rPr>
        <w:t xml:space="preserve"> </w:t>
      </w:r>
      <w:r>
        <w:rPr>
          <w:color w:val="171717"/>
          <w:sz w:val="24"/>
        </w:rPr>
        <w:t>известными способами;</w:t>
      </w:r>
    </w:p>
    <w:p w:rsidR="00F520B6" w:rsidRDefault="004D1F38" w:rsidP="00B9374A">
      <w:pPr>
        <w:pStyle w:val="a5"/>
        <w:numPr>
          <w:ilvl w:val="1"/>
          <w:numId w:val="25"/>
        </w:numPr>
        <w:tabs>
          <w:tab w:val="left" w:pos="1475"/>
        </w:tabs>
        <w:spacing w:before="1"/>
        <w:ind w:right="690" w:firstLine="566"/>
        <w:rPr>
          <w:sz w:val="24"/>
        </w:rPr>
      </w:pPr>
      <w:r>
        <w:rPr>
          <w:color w:val="171717"/>
          <w:sz w:val="24"/>
        </w:rPr>
        <w:t>конструировать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моделировать</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из</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мате</w:t>
      </w:r>
      <w:r>
        <w:rPr>
          <w:color w:val="171717"/>
          <w:spacing w:val="1"/>
          <w:sz w:val="24"/>
        </w:rPr>
        <w:t xml:space="preserve"> </w:t>
      </w:r>
      <w:r>
        <w:rPr>
          <w:color w:val="171717"/>
          <w:sz w:val="24"/>
        </w:rPr>
        <w:t>риалов</w:t>
      </w:r>
      <w:r>
        <w:rPr>
          <w:color w:val="171717"/>
          <w:spacing w:val="1"/>
          <w:sz w:val="24"/>
        </w:rPr>
        <w:t xml:space="preserve"> </w:t>
      </w:r>
      <w:r>
        <w:rPr>
          <w:color w:val="171717"/>
          <w:sz w:val="24"/>
        </w:rPr>
        <w:t>по</w:t>
      </w:r>
      <w:r>
        <w:rPr>
          <w:color w:val="171717"/>
          <w:spacing w:val="1"/>
          <w:sz w:val="24"/>
        </w:rPr>
        <w:t xml:space="preserve"> </w:t>
      </w:r>
      <w:r>
        <w:rPr>
          <w:color w:val="171717"/>
          <w:sz w:val="24"/>
        </w:rPr>
        <w:t>модели,</w:t>
      </w:r>
      <w:r>
        <w:rPr>
          <w:color w:val="171717"/>
          <w:spacing w:val="1"/>
          <w:sz w:val="24"/>
        </w:rPr>
        <w:t xml:space="preserve"> </w:t>
      </w:r>
      <w:r>
        <w:rPr>
          <w:color w:val="171717"/>
          <w:sz w:val="24"/>
        </w:rPr>
        <w:t>простейшему</w:t>
      </w:r>
      <w:r>
        <w:rPr>
          <w:color w:val="171717"/>
          <w:spacing w:val="-1"/>
          <w:sz w:val="24"/>
        </w:rPr>
        <w:t xml:space="preserve"> </w:t>
      </w:r>
      <w:r>
        <w:rPr>
          <w:color w:val="171717"/>
          <w:sz w:val="24"/>
        </w:rPr>
        <w:t>чертежу</w:t>
      </w:r>
      <w:r>
        <w:rPr>
          <w:color w:val="171717"/>
          <w:spacing w:val="1"/>
          <w:sz w:val="24"/>
        </w:rPr>
        <w:t xml:space="preserve"> </w:t>
      </w:r>
      <w:r>
        <w:rPr>
          <w:color w:val="171717"/>
          <w:sz w:val="24"/>
        </w:rPr>
        <w:t>или</w:t>
      </w:r>
      <w:r>
        <w:rPr>
          <w:color w:val="171717"/>
          <w:spacing w:val="1"/>
          <w:sz w:val="24"/>
        </w:rPr>
        <w:t xml:space="preserve"> </w:t>
      </w:r>
      <w:r>
        <w:rPr>
          <w:color w:val="171717"/>
          <w:sz w:val="24"/>
        </w:rPr>
        <w:t>эскизу;</w:t>
      </w:r>
    </w:p>
    <w:p w:rsidR="00F520B6" w:rsidRDefault="004D1F38">
      <w:pPr>
        <w:pStyle w:val="a3"/>
        <w:ind w:left="1105" w:firstLine="0"/>
      </w:pPr>
      <w:r>
        <w:rPr>
          <w:color w:val="171717"/>
        </w:rPr>
        <w:t>решать</w:t>
      </w:r>
      <w:r>
        <w:rPr>
          <w:color w:val="171717"/>
          <w:spacing w:val="-2"/>
        </w:rPr>
        <w:t xml:space="preserve"> </w:t>
      </w:r>
      <w:r>
        <w:rPr>
          <w:color w:val="171717"/>
        </w:rPr>
        <w:t>несложные</w:t>
      </w:r>
      <w:r>
        <w:rPr>
          <w:color w:val="171717"/>
          <w:spacing w:val="-4"/>
        </w:rPr>
        <w:t xml:space="preserve"> </w:t>
      </w:r>
      <w:r>
        <w:rPr>
          <w:color w:val="171717"/>
        </w:rPr>
        <w:t>конструкторско-технологические</w:t>
      </w:r>
      <w:r>
        <w:rPr>
          <w:color w:val="171717"/>
          <w:spacing w:val="-3"/>
        </w:rPr>
        <w:t xml:space="preserve"> </w:t>
      </w:r>
      <w:r>
        <w:rPr>
          <w:color w:val="171717"/>
        </w:rPr>
        <w:t>задачи;</w:t>
      </w:r>
    </w:p>
    <w:p w:rsidR="00F520B6" w:rsidRDefault="00F520B6">
      <w:pPr>
        <w:sectPr w:rsidR="00F520B6">
          <w:pgSz w:w="11910" w:h="16840"/>
          <w:pgMar w:top="1040" w:right="160" w:bottom="1160" w:left="880" w:header="0" w:footer="884" w:gutter="0"/>
          <w:cols w:space="720"/>
        </w:sectPr>
      </w:pPr>
    </w:p>
    <w:p w:rsidR="00F520B6" w:rsidRDefault="004D1F38" w:rsidP="00B9374A">
      <w:pPr>
        <w:pStyle w:val="a5"/>
        <w:numPr>
          <w:ilvl w:val="1"/>
          <w:numId w:val="25"/>
        </w:numPr>
        <w:tabs>
          <w:tab w:val="left" w:pos="1605"/>
        </w:tabs>
        <w:spacing w:before="68"/>
        <w:ind w:right="686" w:firstLine="566"/>
        <w:rPr>
          <w:sz w:val="24"/>
        </w:rPr>
      </w:pPr>
      <w:r>
        <w:rPr>
          <w:color w:val="171717"/>
          <w:sz w:val="24"/>
        </w:rPr>
        <w:t>применять</w:t>
      </w:r>
      <w:r>
        <w:rPr>
          <w:color w:val="171717"/>
          <w:spacing w:val="1"/>
          <w:sz w:val="24"/>
        </w:rPr>
        <w:t xml:space="preserve"> </w:t>
      </w:r>
      <w:r>
        <w:rPr>
          <w:color w:val="171717"/>
          <w:sz w:val="24"/>
        </w:rPr>
        <w:t>освоенные</w:t>
      </w:r>
      <w:r>
        <w:rPr>
          <w:color w:val="171717"/>
          <w:spacing w:val="1"/>
          <w:sz w:val="24"/>
        </w:rPr>
        <w:t xml:space="preserve"> </w:t>
      </w:r>
      <w:r>
        <w:rPr>
          <w:color w:val="171717"/>
          <w:sz w:val="24"/>
        </w:rPr>
        <w:t>знания</w:t>
      </w:r>
      <w:r>
        <w:rPr>
          <w:color w:val="171717"/>
          <w:spacing w:val="1"/>
          <w:sz w:val="24"/>
        </w:rPr>
        <w:t xml:space="preserve"> </w:t>
      </w:r>
      <w:r>
        <w:rPr>
          <w:color w:val="171717"/>
          <w:sz w:val="24"/>
        </w:rPr>
        <w:t>и</w:t>
      </w:r>
      <w:r>
        <w:rPr>
          <w:color w:val="171717"/>
          <w:spacing w:val="1"/>
          <w:sz w:val="24"/>
        </w:rPr>
        <w:t xml:space="preserve"> </w:t>
      </w:r>
      <w:r>
        <w:rPr>
          <w:color w:val="171717"/>
          <w:sz w:val="24"/>
        </w:rPr>
        <w:t>практические</w:t>
      </w:r>
      <w:r>
        <w:rPr>
          <w:color w:val="171717"/>
          <w:spacing w:val="1"/>
          <w:sz w:val="24"/>
        </w:rPr>
        <w:t xml:space="preserve"> </w:t>
      </w:r>
      <w:r>
        <w:rPr>
          <w:color w:val="171717"/>
          <w:sz w:val="24"/>
        </w:rPr>
        <w:t>умения</w:t>
      </w:r>
      <w:r>
        <w:rPr>
          <w:color w:val="171717"/>
          <w:spacing w:val="1"/>
          <w:sz w:val="24"/>
        </w:rPr>
        <w:t xml:space="preserve"> </w:t>
      </w:r>
      <w:r>
        <w:rPr>
          <w:color w:val="171717"/>
          <w:sz w:val="24"/>
        </w:rPr>
        <w:t>(технологические,</w:t>
      </w:r>
      <w:r>
        <w:rPr>
          <w:color w:val="171717"/>
          <w:spacing w:val="1"/>
          <w:sz w:val="24"/>
        </w:rPr>
        <w:t xml:space="preserve"> </w:t>
      </w:r>
      <w:r>
        <w:rPr>
          <w:color w:val="171717"/>
          <w:sz w:val="24"/>
        </w:rPr>
        <w:t>графические,</w:t>
      </w:r>
      <w:r>
        <w:rPr>
          <w:color w:val="171717"/>
          <w:spacing w:val="1"/>
          <w:sz w:val="24"/>
        </w:rPr>
        <w:t xml:space="preserve"> </w:t>
      </w:r>
      <w:r>
        <w:rPr>
          <w:color w:val="171717"/>
          <w:sz w:val="24"/>
        </w:rPr>
        <w:t>конструкторские)</w:t>
      </w:r>
      <w:r>
        <w:rPr>
          <w:color w:val="171717"/>
          <w:spacing w:val="1"/>
          <w:sz w:val="24"/>
        </w:rPr>
        <w:t xml:space="preserve"> </w:t>
      </w:r>
      <w:r>
        <w:rPr>
          <w:color w:val="171717"/>
          <w:sz w:val="24"/>
        </w:rPr>
        <w:t>в</w:t>
      </w:r>
      <w:r>
        <w:rPr>
          <w:color w:val="171717"/>
          <w:spacing w:val="1"/>
          <w:sz w:val="24"/>
        </w:rPr>
        <w:t xml:space="preserve"> </w:t>
      </w:r>
      <w:r>
        <w:rPr>
          <w:color w:val="171717"/>
          <w:sz w:val="24"/>
        </w:rPr>
        <w:t>самостоятельной</w:t>
      </w:r>
      <w:r>
        <w:rPr>
          <w:color w:val="171717"/>
          <w:spacing w:val="1"/>
          <w:sz w:val="24"/>
        </w:rPr>
        <w:t xml:space="preserve"> </w:t>
      </w:r>
      <w:r>
        <w:rPr>
          <w:color w:val="171717"/>
          <w:sz w:val="24"/>
        </w:rPr>
        <w:t>интеллектуальной</w:t>
      </w:r>
      <w:r>
        <w:rPr>
          <w:color w:val="171717"/>
          <w:spacing w:val="1"/>
          <w:sz w:val="24"/>
        </w:rPr>
        <w:t xml:space="preserve"> </w:t>
      </w:r>
      <w:r>
        <w:rPr>
          <w:color w:val="171717"/>
          <w:sz w:val="24"/>
        </w:rPr>
        <w:t>и</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деятельности;</w:t>
      </w:r>
    </w:p>
    <w:p w:rsidR="00F520B6" w:rsidRDefault="004D1F38" w:rsidP="00B9374A">
      <w:pPr>
        <w:pStyle w:val="a5"/>
        <w:numPr>
          <w:ilvl w:val="1"/>
          <w:numId w:val="25"/>
        </w:numPr>
        <w:tabs>
          <w:tab w:val="left" w:pos="1482"/>
        </w:tabs>
        <w:spacing w:before="1"/>
        <w:ind w:right="688" w:firstLine="566"/>
        <w:rPr>
          <w:sz w:val="24"/>
        </w:rPr>
      </w:pPr>
      <w:r>
        <w:rPr>
          <w:color w:val="171717"/>
          <w:sz w:val="24"/>
        </w:rPr>
        <w:t>делать</w:t>
      </w:r>
      <w:r>
        <w:rPr>
          <w:color w:val="171717"/>
          <w:spacing w:val="1"/>
          <w:sz w:val="24"/>
        </w:rPr>
        <w:t xml:space="preserve"> </w:t>
      </w:r>
      <w:r>
        <w:rPr>
          <w:color w:val="171717"/>
          <w:sz w:val="24"/>
        </w:rPr>
        <w:t>выбор,</w:t>
      </w:r>
      <w:r>
        <w:rPr>
          <w:color w:val="171717"/>
          <w:spacing w:val="1"/>
          <w:sz w:val="24"/>
        </w:rPr>
        <w:t xml:space="preserve"> </w:t>
      </w:r>
      <w:r>
        <w:rPr>
          <w:color w:val="171717"/>
          <w:sz w:val="24"/>
        </w:rPr>
        <w:t>какое</w:t>
      </w:r>
      <w:r>
        <w:rPr>
          <w:color w:val="171717"/>
          <w:spacing w:val="1"/>
          <w:sz w:val="24"/>
        </w:rPr>
        <w:t xml:space="preserve"> </w:t>
      </w:r>
      <w:r>
        <w:rPr>
          <w:color w:val="171717"/>
          <w:sz w:val="24"/>
        </w:rPr>
        <w:t>мнение</w:t>
      </w:r>
      <w:r>
        <w:rPr>
          <w:color w:val="171717"/>
          <w:spacing w:val="1"/>
          <w:sz w:val="24"/>
        </w:rPr>
        <w:t xml:space="preserve"> </w:t>
      </w:r>
      <w:r>
        <w:rPr>
          <w:color w:val="171717"/>
          <w:sz w:val="24"/>
        </w:rPr>
        <w:t>принять</w:t>
      </w:r>
      <w:r>
        <w:rPr>
          <w:color w:val="171717"/>
          <w:spacing w:val="1"/>
          <w:sz w:val="24"/>
        </w:rPr>
        <w:t xml:space="preserve"> </w:t>
      </w:r>
      <w:r>
        <w:rPr>
          <w:color w:val="171717"/>
          <w:sz w:val="24"/>
        </w:rPr>
        <w:t>—</w:t>
      </w:r>
      <w:r>
        <w:rPr>
          <w:color w:val="171717"/>
          <w:spacing w:val="1"/>
          <w:sz w:val="24"/>
        </w:rPr>
        <w:t xml:space="preserve"> </w:t>
      </w:r>
      <w:r>
        <w:rPr>
          <w:color w:val="171717"/>
          <w:sz w:val="24"/>
        </w:rPr>
        <w:t>своё</w:t>
      </w:r>
      <w:r>
        <w:rPr>
          <w:color w:val="171717"/>
          <w:spacing w:val="1"/>
          <w:sz w:val="24"/>
        </w:rPr>
        <w:t xml:space="preserve"> </w:t>
      </w:r>
      <w:r>
        <w:rPr>
          <w:color w:val="171717"/>
          <w:sz w:val="24"/>
        </w:rPr>
        <w:t>или</w:t>
      </w:r>
      <w:r>
        <w:rPr>
          <w:color w:val="171717"/>
          <w:spacing w:val="1"/>
          <w:sz w:val="24"/>
        </w:rPr>
        <w:t xml:space="preserve"> </w:t>
      </w:r>
      <w:r>
        <w:rPr>
          <w:color w:val="171717"/>
          <w:sz w:val="24"/>
        </w:rPr>
        <w:t>другое,</w:t>
      </w:r>
      <w:r>
        <w:rPr>
          <w:color w:val="171717"/>
          <w:spacing w:val="1"/>
          <w:sz w:val="24"/>
        </w:rPr>
        <w:t xml:space="preserve"> </w:t>
      </w:r>
      <w:r>
        <w:rPr>
          <w:color w:val="171717"/>
          <w:sz w:val="24"/>
        </w:rPr>
        <w:t>высказанное</w:t>
      </w:r>
      <w:r>
        <w:rPr>
          <w:color w:val="171717"/>
          <w:spacing w:val="1"/>
          <w:sz w:val="24"/>
        </w:rPr>
        <w:t xml:space="preserve"> </w:t>
      </w:r>
      <w:r>
        <w:rPr>
          <w:color w:val="171717"/>
          <w:sz w:val="24"/>
        </w:rPr>
        <w:t>в</w:t>
      </w:r>
      <w:r>
        <w:rPr>
          <w:color w:val="171717"/>
          <w:spacing w:val="1"/>
          <w:sz w:val="24"/>
        </w:rPr>
        <w:t xml:space="preserve"> </w:t>
      </w:r>
      <w:r>
        <w:rPr>
          <w:color w:val="171717"/>
          <w:sz w:val="24"/>
        </w:rPr>
        <w:t>ходе</w:t>
      </w:r>
      <w:r>
        <w:rPr>
          <w:color w:val="171717"/>
          <w:spacing w:val="1"/>
          <w:sz w:val="24"/>
        </w:rPr>
        <w:t xml:space="preserve"> </w:t>
      </w:r>
      <w:r>
        <w:rPr>
          <w:color w:val="171717"/>
          <w:sz w:val="24"/>
        </w:rPr>
        <w:t>обсуждения;</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2"/>
          <w:sz w:val="24"/>
        </w:rPr>
        <w:t xml:space="preserve"> </w:t>
      </w:r>
      <w:r>
        <w:rPr>
          <w:color w:val="171717"/>
          <w:sz w:val="24"/>
        </w:rPr>
        <w:t>работу</w:t>
      </w:r>
      <w:r>
        <w:rPr>
          <w:color w:val="171717"/>
          <w:spacing w:val="-2"/>
          <w:sz w:val="24"/>
        </w:rPr>
        <w:t xml:space="preserve"> </w:t>
      </w:r>
      <w:r>
        <w:rPr>
          <w:color w:val="171717"/>
          <w:sz w:val="24"/>
        </w:rPr>
        <w:t>в</w:t>
      </w:r>
      <w:r>
        <w:rPr>
          <w:color w:val="171717"/>
          <w:spacing w:val="-5"/>
          <w:sz w:val="24"/>
        </w:rPr>
        <w:t xml:space="preserve"> </w:t>
      </w:r>
      <w:r>
        <w:rPr>
          <w:color w:val="171717"/>
          <w:sz w:val="24"/>
        </w:rPr>
        <w:t>малых</w:t>
      </w:r>
      <w:r>
        <w:rPr>
          <w:color w:val="171717"/>
          <w:spacing w:val="-4"/>
          <w:sz w:val="24"/>
        </w:rPr>
        <w:t xml:space="preserve"> </w:t>
      </w:r>
      <w:r>
        <w:rPr>
          <w:color w:val="171717"/>
          <w:sz w:val="24"/>
        </w:rPr>
        <w:t>группах,</w:t>
      </w:r>
      <w:r>
        <w:rPr>
          <w:color w:val="171717"/>
          <w:spacing w:val="-2"/>
          <w:sz w:val="24"/>
        </w:rPr>
        <w:t xml:space="preserve"> </w:t>
      </w:r>
      <w:r>
        <w:rPr>
          <w:color w:val="171717"/>
          <w:sz w:val="24"/>
        </w:rPr>
        <w:t>осуществлять</w:t>
      </w:r>
      <w:r>
        <w:rPr>
          <w:color w:val="171717"/>
          <w:spacing w:val="-2"/>
          <w:sz w:val="24"/>
        </w:rPr>
        <w:t xml:space="preserve"> </w:t>
      </w:r>
      <w:r>
        <w:rPr>
          <w:color w:val="171717"/>
          <w:sz w:val="24"/>
        </w:rPr>
        <w:t>сотрудничество;</w:t>
      </w:r>
    </w:p>
    <w:p w:rsidR="00F520B6" w:rsidRDefault="004D1F38" w:rsidP="00B9374A">
      <w:pPr>
        <w:pStyle w:val="a5"/>
        <w:numPr>
          <w:ilvl w:val="1"/>
          <w:numId w:val="25"/>
        </w:numPr>
        <w:tabs>
          <w:tab w:val="left" w:pos="1468"/>
        </w:tabs>
        <w:ind w:right="691" w:firstLine="566"/>
        <w:rPr>
          <w:sz w:val="24"/>
        </w:rPr>
      </w:pPr>
      <w:r>
        <w:rPr>
          <w:color w:val="171717"/>
          <w:sz w:val="24"/>
        </w:rPr>
        <w:t>понимать</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осуществлять</w:t>
      </w:r>
      <w:r>
        <w:rPr>
          <w:color w:val="171717"/>
          <w:spacing w:val="1"/>
          <w:sz w:val="24"/>
        </w:rPr>
        <w:t xml:space="preserve"> </w:t>
      </w:r>
      <w:r>
        <w:rPr>
          <w:color w:val="171717"/>
          <w:sz w:val="24"/>
        </w:rPr>
        <w:t>под</w:t>
      </w:r>
      <w:r>
        <w:rPr>
          <w:color w:val="171717"/>
          <w:spacing w:val="1"/>
          <w:sz w:val="24"/>
        </w:rPr>
        <w:t xml:space="preserve"> </w:t>
      </w:r>
      <w:r>
        <w:rPr>
          <w:color w:val="171717"/>
          <w:sz w:val="24"/>
        </w:rPr>
        <w:t>руководством</w:t>
      </w:r>
      <w:r>
        <w:rPr>
          <w:color w:val="171717"/>
          <w:spacing w:val="-57"/>
          <w:sz w:val="24"/>
        </w:rPr>
        <w:t xml:space="preserve"> </w:t>
      </w:r>
      <w:r>
        <w:rPr>
          <w:color w:val="171717"/>
          <w:sz w:val="24"/>
        </w:rPr>
        <w:t>учителя элементарную проектную деятельность в малых группах: разрабатывать замысел,</w:t>
      </w:r>
      <w:r>
        <w:rPr>
          <w:color w:val="171717"/>
          <w:spacing w:val="1"/>
          <w:sz w:val="24"/>
        </w:rPr>
        <w:t xml:space="preserve"> </w:t>
      </w:r>
      <w:r>
        <w:rPr>
          <w:color w:val="171717"/>
          <w:sz w:val="24"/>
        </w:rPr>
        <w:t>искать</w:t>
      </w:r>
      <w:r>
        <w:rPr>
          <w:color w:val="171717"/>
          <w:spacing w:val="-2"/>
          <w:sz w:val="24"/>
        </w:rPr>
        <w:t xml:space="preserve"> </w:t>
      </w:r>
      <w:r>
        <w:rPr>
          <w:color w:val="171717"/>
          <w:sz w:val="24"/>
        </w:rPr>
        <w:t>пути</w:t>
      </w:r>
      <w:r>
        <w:rPr>
          <w:color w:val="171717"/>
          <w:spacing w:val="-1"/>
          <w:sz w:val="24"/>
        </w:rPr>
        <w:t xml:space="preserve"> </w:t>
      </w:r>
      <w:r>
        <w:rPr>
          <w:color w:val="171717"/>
          <w:sz w:val="24"/>
        </w:rPr>
        <w:t>его</w:t>
      </w:r>
      <w:r>
        <w:rPr>
          <w:color w:val="171717"/>
          <w:spacing w:val="-3"/>
          <w:sz w:val="24"/>
        </w:rPr>
        <w:t xml:space="preserve"> </w:t>
      </w:r>
      <w:r>
        <w:rPr>
          <w:color w:val="171717"/>
          <w:sz w:val="24"/>
        </w:rPr>
        <w:t>реализации,</w:t>
      </w:r>
      <w:r>
        <w:rPr>
          <w:color w:val="171717"/>
          <w:spacing w:val="-2"/>
          <w:sz w:val="24"/>
        </w:rPr>
        <w:t xml:space="preserve"> </w:t>
      </w:r>
      <w:r>
        <w:rPr>
          <w:color w:val="171717"/>
          <w:sz w:val="24"/>
        </w:rPr>
        <w:t>воплощать</w:t>
      </w:r>
      <w:r>
        <w:rPr>
          <w:color w:val="171717"/>
          <w:spacing w:val="-2"/>
          <w:sz w:val="24"/>
        </w:rPr>
        <w:t xml:space="preserve"> </w:t>
      </w:r>
      <w:r>
        <w:rPr>
          <w:color w:val="171717"/>
          <w:sz w:val="24"/>
        </w:rPr>
        <w:t>его</w:t>
      </w:r>
      <w:r>
        <w:rPr>
          <w:color w:val="171717"/>
          <w:spacing w:val="-3"/>
          <w:sz w:val="24"/>
        </w:rPr>
        <w:t xml:space="preserve"> </w:t>
      </w:r>
      <w:r>
        <w:rPr>
          <w:color w:val="171717"/>
          <w:sz w:val="24"/>
        </w:rPr>
        <w:t>в</w:t>
      </w:r>
      <w:r>
        <w:rPr>
          <w:color w:val="171717"/>
          <w:spacing w:val="-3"/>
          <w:sz w:val="24"/>
        </w:rPr>
        <w:t xml:space="preserve"> </w:t>
      </w:r>
      <w:r>
        <w:rPr>
          <w:color w:val="171717"/>
          <w:sz w:val="24"/>
        </w:rPr>
        <w:t>продукте,</w:t>
      </w:r>
      <w:r>
        <w:rPr>
          <w:color w:val="171717"/>
          <w:spacing w:val="-2"/>
          <w:sz w:val="24"/>
        </w:rPr>
        <w:t xml:space="preserve"> </w:t>
      </w:r>
      <w:r>
        <w:rPr>
          <w:color w:val="171717"/>
          <w:sz w:val="24"/>
        </w:rPr>
        <w:t>демонстрировать</w:t>
      </w:r>
      <w:r>
        <w:rPr>
          <w:color w:val="171717"/>
          <w:spacing w:val="-2"/>
          <w:sz w:val="24"/>
        </w:rPr>
        <w:t xml:space="preserve"> </w:t>
      </w:r>
      <w:r>
        <w:rPr>
          <w:color w:val="171717"/>
          <w:sz w:val="24"/>
        </w:rPr>
        <w:t>готовый</w:t>
      </w:r>
      <w:r>
        <w:rPr>
          <w:color w:val="171717"/>
          <w:spacing w:val="-2"/>
          <w:sz w:val="24"/>
        </w:rPr>
        <w:t xml:space="preserve"> </w:t>
      </w:r>
      <w:r>
        <w:rPr>
          <w:color w:val="171717"/>
          <w:sz w:val="24"/>
        </w:rPr>
        <w:t>продукт;</w:t>
      </w:r>
    </w:p>
    <w:p w:rsidR="00F520B6" w:rsidRDefault="004D1F38" w:rsidP="00B9374A">
      <w:pPr>
        <w:pStyle w:val="a5"/>
        <w:numPr>
          <w:ilvl w:val="1"/>
          <w:numId w:val="25"/>
        </w:numPr>
        <w:tabs>
          <w:tab w:val="left" w:pos="1406"/>
        </w:tabs>
        <w:ind w:left="1405" w:hanging="301"/>
        <w:rPr>
          <w:sz w:val="24"/>
        </w:rPr>
      </w:pPr>
      <w:r>
        <w:rPr>
          <w:color w:val="171717"/>
          <w:sz w:val="24"/>
        </w:rPr>
        <w:t>называть</w:t>
      </w:r>
      <w:r>
        <w:rPr>
          <w:color w:val="171717"/>
          <w:spacing w:val="-2"/>
          <w:sz w:val="24"/>
        </w:rPr>
        <w:t xml:space="preserve"> </w:t>
      </w:r>
      <w:r>
        <w:rPr>
          <w:color w:val="171717"/>
          <w:sz w:val="24"/>
        </w:rPr>
        <w:t>профессии</w:t>
      </w:r>
      <w:r>
        <w:rPr>
          <w:color w:val="171717"/>
          <w:spacing w:val="-4"/>
          <w:sz w:val="24"/>
        </w:rPr>
        <w:t xml:space="preserve"> </w:t>
      </w:r>
      <w:r>
        <w:rPr>
          <w:color w:val="171717"/>
          <w:sz w:val="24"/>
        </w:rPr>
        <w:t>людей,</w:t>
      </w:r>
      <w:r>
        <w:rPr>
          <w:color w:val="171717"/>
          <w:spacing w:val="-2"/>
          <w:sz w:val="24"/>
        </w:rPr>
        <w:t xml:space="preserve"> </w:t>
      </w:r>
      <w:r>
        <w:rPr>
          <w:color w:val="171717"/>
          <w:sz w:val="24"/>
        </w:rPr>
        <w:t>работающих</w:t>
      </w:r>
      <w:r>
        <w:rPr>
          <w:color w:val="171717"/>
          <w:spacing w:val="-2"/>
          <w:sz w:val="24"/>
        </w:rPr>
        <w:t xml:space="preserve"> </w:t>
      </w:r>
      <w:r>
        <w:rPr>
          <w:color w:val="171717"/>
          <w:sz w:val="24"/>
        </w:rPr>
        <w:t>в</w:t>
      </w:r>
      <w:r>
        <w:rPr>
          <w:color w:val="171717"/>
          <w:spacing w:val="-3"/>
          <w:sz w:val="24"/>
        </w:rPr>
        <w:t xml:space="preserve"> </w:t>
      </w:r>
      <w:r>
        <w:rPr>
          <w:color w:val="171717"/>
          <w:sz w:val="24"/>
        </w:rPr>
        <w:t>сфере</w:t>
      </w:r>
      <w:r>
        <w:rPr>
          <w:color w:val="171717"/>
          <w:spacing w:val="-4"/>
          <w:sz w:val="24"/>
        </w:rPr>
        <w:t xml:space="preserve"> </w:t>
      </w:r>
      <w:r>
        <w:rPr>
          <w:color w:val="171717"/>
          <w:sz w:val="24"/>
        </w:rPr>
        <w:t>обслуживания.</w:t>
      </w:r>
    </w:p>
    <w:p w:rsidR="00F520B6" w:rsidRDefault="004D1F38" w:rsidP="00B9374A">
      <w:pPr>
        <w:pStyle w:val="1"/>
        <w:numPr>
          <w:ilvl w:val="0"/>
          <w:numId w:val="24"/>
        </w:numPr>
        <w:tabs>
          <w:tab w:val="left" w:pos="1286"/>
        </w:tabs>
        <w:ind w:hanging="181"/>
      </w:pPr>
      <w:r>
        <w:rPr>
          <w:color w:val="171717"/>
        </w:rPr>
        <w:t>класс</w:t>
      </w:r>
    </w:p>
    <w:p w:rsidR="00F520B6" w:rsidRDefault="004D1F38">
      <w:pPr>
        <w:ind w:left="1105"/>
        <w:jc w:val="both"/>
        <w:rPr>
          <w:sz w:val="24"/>
        </w:rPr>
      </w:pPr>
      <w:r>
        <w:rPr>
          <w:color w:val="171717"/>
          <w:sz w:val="24"/>
        </w:rPr>
        <w:t>К</w:t>
      </w:r>
      <w:r>
        <w:rPr>
          <w:color w:val="171717"/>
          <w:spacing w:val="-2"/>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третьем</w:t>
      </w:r>
      <w:r>
        <w:rPr>
          <w:b/>
          <w:color w:val="171717"/>
          <w:spacing w:val="-3"/>
          <w:sz w:val="24"/>
        </w:rPr>
        <w:t xml:space="preserve"> </w:t>
      </w:r>
      <w:r>
        <w:rPr>
          <w:b/>
          <w:color w:val="171717"/>
          <w:sz w:val="24"/>
        </w:rPr>
        <w:t>классе</w:t>
      </w:r>
      <w:r>
        <w:rPr>
          <w:b/>
          <w:color w:val="171717"/>
          <w:spacing w:val="-3"/>
          <w:sz w:val="24"/>
        </w:rPr>
        <w:t xml:space="preserve"> </w:t>
      </w:r>
      <w:r>
        <w:rPr>
          <w:color w:val="171717"/>
          <w:sz w:val="24"/>
        </w:rPr>
        <w:t>обучающийся</w:t>
      </w:r>
      <w:r>
        <w:rPr>
          <w:color w:val="171717"/>
          <w:spacing w:val="-2"/>
          <w:sz w:val="24"/>
        </w:rPr>
        <w:t xml:space="preserve"> </w:t>
      </w:r>
      <w:r>
        <w:rPr>
          <w:color w:val="171717"/>
          <w:sz w:val="24"/>
        </w:rPr>
        <w:t>научится:</w:t>
      </w:r>
    </w:p>
    <w:p w:rsidR="00F520B6" w:rsidRDefault="004D1F38" w:rsidP="00B9374A">
      <w:pPr>
        <w:pStyle w:val="a5"/>
        <w:numPr>
          <w:ilvl w:val="1"/>
          <w:numId w:val="25"/>
        </w:numPr>
        <w:tabs>
          <w:tab w:val="left" w:pos="1514"/>
        </w:tabs>
        <w:ind w:left="1513" w:hanging="409"/>
        <w:rPr>
          <w:sz w:val="24"/>
        </w:rPr>
      </w:pPr>
      <w:r>
        <w:rPr>
          <w:color w:val="171717"/>
          <w:sz w:val="24"/>
        </w:rPr>
        <w:t>понимать</w:t>
      </w:r>
      <w:r>
        <w:rPr>
          <w:color w:val="171717"/>
          <w:spacing w:val="46"/>
          <w:sz w:val="24"/>
        </w:rPr>
        <w:t xml:space="preserve"> </w:t>
      </w:r>
      <w:r>
        <w:rPr>
          <w:color w:val="171717"/>
          <w:sz w:val="24"/>
        </w:rPr>
        <w:t>смысл</w:t>
      </w:r>
      <w:r>
        <w:rPr>
          <w:color w:val="171717"/>
          <w:spacing w:val="103"/>
          <w:sz w:val="24"/>
        </w:rPr>
        <w:t xml:space="preserve"> </w:t>
      </w:r>
      <w:r>
        <w:rPr>
          <w:color w:val="171717"/>
          <w:sz w:val="24"/>
        </w:rPr>
        <w:t>понятий</w:t>
      </w:r>
      <w:r>
        <w:rPr>
          <w:color w:val="171717"/>
          <w:spacing w:val="104"/>
          <w:sz w:val="24"/>
        </w:rPr>
        <w:t xml:space="preserve"> </w:t>
      </w:r>
      <w:r>
        <w:rPr>
          <w:color w:val="171717"/>
          <w:sz w:val="24"/>
        </w:rPr>
        <w:t>«чертёж</w:t>
      </w:r>
      <w:r>
        <w:rPr>
          <w:color w:val="171717"/>
          <w:spacing w:val="104"/>
          <w:sz w:val="24"/>
        </w:rPr>
        <w:t xml:space="preserve"> </w:t>
      </w:r>
      <w:r>
        <w:rPr>
          <w:color w:val="171717"/>
          <w:sz w:val="24"/>
        </w:rPr>
        <w:t>развёртки»,</w:t>
      </w:r>
      <w:r>
        <w:rPr>
          <w:color w:val="171717"/>
          <w:spacing w:val="103"/>
          <w:sz w:val="24"/>
        </w:rPr>
        <w:t xml:space="preserve"> </w:t>
      </w:r>
      <w:r>
        <w:rPr>
          <w:color w:val="171717"/>
          <w:sz w:val="24"/>
        </w:rPr>
        <w:t>«канцелярский</w:t>
      </w:r>
      <w:r>
        <w:rPr>
          <w:color w:val="171717"/>
          <w:spacing w:val="104"/>
          <w:sz w:val="24"/>
        </w:rPr>
        <w:t xml:space="preserve"> </w:t>
      </w:r>
      <w:r>
        <w:rPr>
          <w:color w:val="171717"/>
          <w:sz w:val="24"/>
        </w:rPr>
        <w:t>нож»,</w:t>
      </w:r>
      <w:r>
        <w:rPr>
          <w:color w:val="171717"/>
          <w:spacing w:val="104"/>
          <w:sz w:val="24"/>
        </w:rPr>
        <w:t xml:space="preserve"> </w:t>
      </w:r>
      <w:r>
        <w:rPr>
          <w:color w:val="171717"/>
          <w:sz w:val="24"/>
        </w:rPr>
        <w:t>«шило»,</w:t>
      </w:r>
    </w:p>
    <w:p w:rsidR="00F520B6" w:rsidRDefault="004D1F38">
      <w:pPr>
        <w:pStyle w:val="a3"/>
        <w:ind w:firstLine="0"/>
      </w:pPr>
      <w:r>
        <w:rPr>
          <w:color w:val="171717"/>
        </w:rPr>
        <w:t>«искусственный</w:t>
      </w:r>
      <w:r>
        <w:rPr>
          <w:color w:val="171717"/>
          <w:spacing w:val="-3"/>
        </w:rPr>
        <w:t xml:space="preserve"> </w:t>
      </w:r>
      <w:r>
        <w:rPr>
          <w:color w:val="171717"/>
        </w:rPr>
        <w:t>материал»;</w:t>
      </w:r>
    </w:p>
    <w:p w:rsidR="00F520B6" w:rsidRDefault="004D1F38" w:rsidP="00B9374A">
      <w:pPr>
        <w:pStyle w:val="a5"/>
        <w:numPr>
          <w:ilvl w:val="1"/>
          <w:numId w:val="25"/>
        </w:numPr>
        <w:tabs>
          <w:tab w:val="left" w:pos="1492"/>
        </w:tabs>
        <w:ind w:right="682" w:firstLine="566"/>
        <w:rPr>
          <w:sz w:val="24"/>
        </w:rPr>
      </w:pPr>
      <w:r>
        <w:rPr>
          <w:color w:val="171717"/>
          <w:sz w:val="24"/>
        </w:rPr>
        <w:t>выделять</w:t>
      </w:r>
      <w:r>
        <w:rPr>
          <w:color w:val="171717"/>
          <w:spacing w:val="1"/>
          <w:sz w:val="24"/>
        </w:rPr>
        <w:t xml:space="preserve"> </w:t>
      </w:r>
      <w:r>
        <w:rPr>
          <w:color w:val="171717"/>
          <w:sz w:val="24"/>
        </w:rPr>
        <w:t>и</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характерные</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изученных</w:t>
      </w:r>
      <w:r>
        <w:rPr>
          <w:color w:val="171717"/>
          <w:spacing w:val="1"/>
          <w:sz w:val="24"/>
        </w:rPr>
        <w:t xml:space="preserve"> </w:t>
      </w:r>
      <w:r>
        <w:rPr>
          <w:color w:val="171717"/>
          <w:sz w:val="24"/>
        </w:rPr>
        <w:t>видов</w:t>
      </w:r>
      <w:r>
        <w:rPr>
          <w:color w:val="171717"/>
          <w:spacing w:val="1"/>
          <w:sz w:val="24"/>
        </w:rPr>
        <w:t xml:space="preserve"> </w:t>
      </w:r>
      <w:r>
        <w:rPr>
          <w:color w:val="171717"/>
          <w:sz w:val="24"/>
        </w:rPr>
        <w:t>декоративно-</w:t>
      </w:r>
      <w:r>
        <w:rPr>
          <w:color w:val="171717"/>
          <w:spacing w:val="1"/>
          <w:sz w:val="24"/>
        </w:rPr>
        <w:t xml:space="preserve"> </w:t>
      </w:r>
      <w:r>
        <w:rPr>
          <w:color w:val="171717"/>
          <w:sz w:val="24"/>
        </w:rPr>
        <w:t>прикладного</w:t>
      </w:r>
      <w:r>
        <w:rPr>
          <w:color w:val="171717"/>
          <w:spacing w:val="-2"/>
          <w:sz w:val="24"/>
        </w:rPr>
        <w:t xml:space="preserve"> </w:t>
      </w:r>
      <w:r>
        <w:rPr>
          <w:color w:val="171717"/>
          <w:sz w:val="24"/>
        </w:rPr>
        <w:t>искусства,</w:t>
      </w:r>
      <w:r>
        <w:rPr>
          <w:color w:val="171717"/>
          <w:spacing w:val="-2"/>
          <w:sz w:val="24"/>
        </w:rPr>
        <w:t xml:space="preserve"> </w:t>
      </w:r>
      <w:r>
        <w:rPr>
          <w:color w:val="171717"/>
          <w:sz w:val="24"/>
        </w:rPr>
        <w:t>профессии</w:t>
      </w:r>
      <w:r>
        <w:rPr>
          <w:color w:val="171717"/>
          <w:spacing w:val="-2"/>
          <w:sz w:val="24"/>
        </w:rPr>
        <w:t xml:space="preserve"> </w:t>
      </w:r>
      <w:r>
        <w:rPr>
          <w:color w:val="171717"/>
          <w:sz w:val="24"/>
        </w:rPr>
        <w:t>мастеров</w:t>
      </w:r>
      <w:r>
        <w:rPr>
          <w:color w:val="171717"/>
          <w:spacing w:val="-3"/>
          <w:sz w:val="24"/>
        </w:rPr>
        <w:t xml:space="preserve"> </w:t>
      </w:r>
      <w:r>
        <w:rPr>
          <w:color w:val="171717"/>
          <w:sz w:val="24"/>
        </w:rPr>
        <w:t>прикладного</w:t>
      </w:r>
      <w:r>
        <w:rPr>
          <w:color w:val="171717"/>
          <w:spacing w:val="-5"/>
          <w:sz w:val="24"/>
        </w:rPr>
        <w:t xml:space="preserve"> </w:t>
      </w:r>
      <w:r>
        <w:rPr>
          <w:color w:val="171717"/>
          <w:sz w:val="24"/>
        </w:rPr>
        <w:t>искусства</w:t>
      </w:r>
      <w:r>
        <w:rPr>
          <w:color w:val="171717"/>
          <w:spacing w:val="-3"/>
          <w:sz w:val="24"/>
        </w:rPr>
        <w:t xml:space="preserve"> </w:t>
      </w:r>
      <w:r>
        <w:rPr>
          <w:color w:val="171717"/>
          <w:sz w:val="24"/>
        </w:rPr>
        <w:t>(в</w:t>
      </w:r>
      <w:r>
        <w:rPr>
          <w:color w:val="171717"/>
          <w:spacing w:val="-3"/>
          <w:sz w:val="24"/>
        </w:rPr>
        <w:t xml:space="preserve"> </w:t>
      </w:r>
      <w:r>
        <w:rPr>
          <w:color w:val="171717"/>
          <w:sz w:val="24"/>
        </w:rPr>
        <w:t>рамках</w:t>
      </w:r>
      <w:r>
        <w:rPr>
          <w:color w:val="171717"/>
          <w:spacing w:val="-2"/>
          <w:sz w:val="24"/>
        </w:rPr>
        <w:t xml:space="preserve"> </w:t>
      </w:r>
      <w:r>
        <w:rPr>
          <w:color w:val="171717"/>
          <w:sz w:val="24"/>
        </w:rPr>
        <w:t>изученного);</w:t>
      </w:r>
    </w:p>
    <w:p w:rsidR="00F520B6" w:rsidRDefault="004D1F38" w:rsidP="00B9374A">
      <w:pPr>
        <w:pStyle w:val="a5"/>
        <w:numPr>
          <w:ilvl w:val="1"/>
          <w:numId w:val="25"/>
        </w:numPr>
        <w:tabs>
          <w:tab w:val="left" w:pos="1475"/>
        </w:tabs>
        <w:spacing w:before="1"/>
        <w:ind w:right="692" w:firstLine="566"/>
        <w:rPr>
          <w:sz w:val="24"/>
        </w:rPr>
      </w:pPr>
      <w:r>
        <w:rPr>
          <w:color w:val="171717"/>
          <w:sz w:val="24"/>
        </w:rPr>
        <w:t>узнавать</w:t>
      </w:r>
      <w:r>
        <w:rPr>
          <w:color w:val="171717"/>
          <w:spacing w:val="1"/>
          <w:sz w:val="24"/>
        </w:rPr>
        <w:t xml:space="preserve"> </w:t>
      </w:r>
      <w:r>
        <w:rPr>
          <w:color w:val="171717"/>
          <w:sz w:val="24"/>
        </w:rPr>
        <w:t>и</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по</w:t>
      </w:r>
      <w:r>
        <w:rPr>
          <w:color w:val="171717"/>
          <w:spacing w:val="1"/>
          <w:sz w:val="24"/>
        </w:rPr>
        <w:t xml:space="preserve"> </w:t>
      </w:r>
      <w:r>
        <w:rPr>
          <w:color w:val="171717"/>
          <w:sz w:val="24"/>
        </w:rPr>
        <w:t>характерным</w:t>
      </w:r>
      <w:r>
        <w:rPr>
          <w:color w:val="171717"/>
          <w:spacing w:val="1"/>
          <w:sz w:val="24"/>
        </w:rPr>
        <w:t xml:space="preserve"> </w:t>
      </w:r>
      <w:r>
        <w:rPr>
          <w:color w:val="171717"/>
          <w:sz w:val="24"/>
        </w:rPr>
        <w:t>особенностям</w:t>
      </w:r>
      <w:r>
        <w:rPr>
          <w:color w:val="171717"/>
          <w:spacing w:val="1"/>
          <w:sz w:val="24"/>
        </w:rPr>
        <w:t xml:space="preserve"> </w:t>
      </w:r>
      <w:r>
        <w:rPr>
          <w:color w:val="171717"/>
          <w:sz w:val="24"/>
        </w:rPr>
        <w:t>образцов</w:t>
      </w:r>
      <w:r>
        <w:rPr>
          <w:color w:val="171717"/>
          <w:spacing w:val="1"/>
          <w:sz w:val="24"/>
        </w:rPr>
        <w:t xml:space="preserve"> </w:t>
      </w:r>
      <w:r>
        <w:rPr>
          <w:color w:val="171717"/>
          <w:sz w:val="24"/>
        </w:rPr>
        <w:t>или</w:t>
      </w:r>
      <w:r>
        <w:rPr>
          <w:color w:val="171717"/>
          <w:spacing w:val="1"/>
          <w:sz w:val="24"/>
        </w:rPr>
        <w:t xml:space="preserve"> </w:t>
      </w:r>
      <w:r>
        <w:rPr>
          <w:color w:val="171717"/>
          <w:sz w:val="24"/>
        </w:rPr>
        <w:t>по</w:t>
      </w:r>
      <w:r>
        <w:rPr>
          <w:color w:val="171717"/>
          <w:spacing w:val="1"/>
          <w:sz w:val="24"/>
        </w:rPr>
        <w:t xml:space="preserve"> </w:t>
      </w:r>
      <w:r>
        <w:rPr>
          <w:color w:val="171717"/>
          <w:sz w:val="24"/>
        </w:rPr>
        <w:t>описанию</w:t>
      </w:r>
      <w:r>
        <w:rPr>
          <w:color w:val="171717"/>
          <w:spacing w:val="1"/>
          <w:sz w:val="24"/>
        </w:rPr>
        <w:t xml:space="preserve"> </w:t>
      </w:r>
      <w:r>
        <w:rPr>
          <w:color w:val="171717"/>
          <w:sz w:val="24"/>
        </w:rPr>
        <w:t>изученные</w:t>
      </w:r>
      <w:r>
        <w:rPr>
          <w:color w:val="171717"/>
          <w:spacing w:val="-3"/>
          <w:sz w:val="24"/>
        </w:rPr>
        <w:t xml:space="preserve"> </w:t>
      </w:r>
      <w:r>
        <w:rPr>
          <w:color w:val="171717"/>
          <w:sz w:val="24"/>
        </w:rPr>
        <w:t>и распространённые</w:t>
      </w:r>
      <w:r>
        <w:rPr>
          <w:color w:val="171717"/>
          <w:spacing w:val="-2"/>
          <w:sz w:val="24"/>
        </w:rPr>
        <w:t xml:space="preserve"> </w:t>
      </w:r>
      <w:r>
        <w:rPr>
          <w:color w:val="171717"/>
          <w:sz w:val="24"/>
        </w:rPr>
        <w:t>в</w:t>
      </w:r>
      <w:r>
        <w:rPr>
          <w:color w:val="171717"/>
          <w:spacing w:val="-1"/>
          <w:sz w:val="24"/>
        </w:rPr>
        <w:t xml:space="preserve"> </w:t>
      </w:r>
      <w:r>
        <w:rPr>
          <w:color w:val="171717"/>
          <w:sz w:val="24"/>
        </w:rPr>
        <w:t>крае</w:t>
      </w:r>
      <w:r>
        <w:rPr>
          <w:color w:val="171717"/>
          <w:spacing w:val="-2"/>
          <w:sz w:val="24"/>
        </w:rPr>
        <w:t xml:space="preserve"> </w:t>
      </w:r>
      <w:r>
        <w:rPr>
          <w:color w:val="171717"/>
          <w:sz w:val="24"/>
        </w:rPr>
        <w:t>ремёсла;</w:t>
      </w:r>
    </w:p>
    <w:p w:rsidR="00F520B6" w:rsidRDefault="004D1F38" w:rsidP="00B9374A">
      <w:pPr>
        <w:pStyle w:val="a5"/>
        <w:numPr>
          <w:ilvl w:val="1"/>
          <w:numId w:val="25"/>
        </w:numPr>
        <w:tabs>
          <w:tab w:val="left" w:pos="1607"/>
        </w:tabs>
        <w:ind w:right="690" w:firstLine="566"/>
        <w:rPr>
          <w:sz w:val="24"/>
        </w:rPr>
      </w:pPr>
      <w:r>
        <w:rPr>
          <w:color w:val="171717"/>
          <w:sz w:val="24"/>
        </w:rPr>
        <w:t>называть</w:t>
      </w:r>
      <w:r>
        <w:rPr>
          <w:color w:val="171717"/>
          <w:spacing w:val="1"/>
          <w:sz w:val="24"/>
        </w:rPr>
        <w:t xml:space="preserve"> </w:t>
      </w:r>
      <w:r>
        <w:rPr>
          <w:color w:val="171717"/>
          <w:sz w:val="24"/>
        </w:rPr>
        <w:t>и</w:t>
      </w:r>
      <w:r>
        <w:rPr>
          <w:color w:val="171717"/>
          <w:spacing w:val="1"/>
          <w:sz w:val="24"/>
        </w:rPr>
        <w:t xml:space="preserve"> </w:t>
      </w:r>
      <w:r>
        <w:rPr>
          <w:color w:val="171717"/>
          <w:sz w:val="24"/>
        </w:rPr>
        <w:t>описывать</w:t>
      </w:r>
      <w:r>
        <w:rPr>
          <w:color w:val="171717"/>
          <w:spacing w:val="1"/>
          <w:sz w:val="24"/>
        </w:rPr>
        <w:t xml:space="preserve"> </w:t>
      </w:r>
      <w:r>
        <w:rPr>
          <w:color w:val="171717"/>
          <w:sz w:val="24"/>
        </w:rPr>
        <w:t>свойства</w:t>
      </w:r>
      <w:r>
        <w:rPr>
          <w:color w:val="171717"/>
          <w:spacing w:val="1"/>
          <w:sz w:val="24"/>
        </w:rPr>
        <w:t xml:space="preserve"> </w:t>
      </w:r>
      <w:r>
        <w:rPr>
          <w:color w:val="171717"/>
          <w:sz w:val="24"/>
        </w:rPr>
        <w:t>наиболее</w:t>
      </w:r>
      <w:r>
        <w:rPr>
          <w:color w:val="171717"/>
          <w:spacing w:val="1"/>
          <w:sz w:val="24"/>
        </w:rPr>
        <w:t xml:space="preserve"> </w:t>
      </w:r>
      <w:r>
        <w:rPr>
          <w:color w:val="171717"/>
          <w:sz w:val="24"/>
        </w:rPr>
        <w:t>распространённых</w:t>
      </w:r>
      <w:r>
        <w:rPr>
          <w:color w:val="171717"/>
          <w:spacing w:val="1"/>
          <w:sz w:val="24"/>
        </w:rPr>
        <w:t xml:space="preserve"> </w:t>
      </w:r>
      <w:r>
        <w:rPr>
          <w:color w:val="171717"/>
          <w:sz w:val="24"/>
        </w:rPr>
        <w:t>изучаемых</w:t>
      </w:r>
      <w:r>
        <w:rPr>
          <w:color w:val="171717"/>
          <w:spacing w:val="1"/>
          <w:sz w:val="24"/>
        </w:rPr>
        <w:t xml:space="preserve"> </w:t>
      </w:r>
      <w:r>
        <w:rPr>
          <w:color w:val="171717"/>
          <w:sz w:val="24"/>
        </w:rPr>
        <w:t>искусственных</w:t>
      </w:r>
      <w:r>
        <w:rPr>
          <w:color w:val="171717"/>
          <w:spacing w:val="-1"/>
          <w:sz w:val="24"/>
        </w:rPr>
        <w:t xml:space="preserve"> </w:t>
      </w:r>
      <w:r>
        <w:rPr>
          <w:color w:val="171717"/>
          <w:sz w:val="24"/>
        </w:rPr>
        <w:t>и</w:t>
      </w:r>
      <w:r>
        <w:rPr>
          <w:color w:val="171717"/>
          <w:spacing w:val="-1"/>
          <w:sz w:val="24"/>
        </w:rPr>
        <w:t xml:space="preserve"> </w:t>
      </w:r>
      <w:r>
        <w:rPr>
          <w:color w:val="171717"/>
          <w:sz w:val="24"/>
        </w:rPr>
        <w:t>синтетических материалов</w:t>
      </w:r>
      <w:r>
        <w:rPr>
          <w:color w:val="171717"/>
          <w:spacing w:val="-2"/>
          <w:sz w:val="24"/>
        </w:rPr>
        <w:t xml:space="preserve"> </w:t>
      </w:r>
      <w:r>
        <w:rPr>
          <w:color w:val="171717"/>
          <w:sz w:val="24"/>
        </w:rPr>
        <w:t>(бумага, металлы,</w:t>
      </w:r>
      <w:r>
        <w:rPr>
          <w:color w:val="171717"/>
          <w:spacing w:val="-1"/>
          <w:sz w:val="24"/>
        </w:rPr>
        <w:t xml:space="preserve"> </w:t>
      </w:r>
      <w:r>
        <w:rPr>
          <w:color w:val="171717"/>
          <w:sz w:val="24"/>
        </w:rPr>
        <w:t>текстиль и</w:t>
      </w:r>
      <w:r>
        <w:rPr>
          <w:color w:val="171717"/>
          <w:spacing w:val="-1"/>
          <w:sz w:val="24"/>
        </w:rPr>
        <w:t xml:space="preserve"> </w:t>
      </w:r>
      <w:r>
        <w:rPr>
          <w:color w:val="171717"/>
          <w:sz w:val="24"/>
        </w:rPr>
        <w:t>др.);</w:t>
      </w:r>
    </w:p>
    <w:p w:rsidR="00F520B6" w:rsidRDefault="004D1F38" w:rsidP="00B9374A">
      <w:pPr>
        <w:pStyle w:val="a5"/>
        <w:numPr>
          <w:ilvl w:val="1"/>
          <w:numId w:val="25"/>
        </w:numPr>
        <w:tabs>
          <w:tab w:val="left" w:pos="1449"/>
        </w:tabs>
        <w:ind w:right="694" w:firstLine="566"/>
        <w:rPr>
          <w:sz w:val="24"/>
        </w:rPr>
      </w:pPr>
      <w:r>
        <w:rPr>
          <w:color w:val="171717"/>
          <w:sz w:val="24"/>
        </w:rPr>
        <w:t>читать чертёж развёртки и выполнять разметку развёрток с помощью чертёжных</w:t>
      </w:r>
      <w:r>
        <w:rPr>
          <w:color w:val="171717"/>
          <w:spacing w:val="1"/>
          <w:sz w:val="24"/>
        </w:rPr>
        <w:t xml:space="preserve"> </w:t>
      </w:r>
      <w:r>
        <w:rPr>
          <w:color w:val="171717"/>
          <w:sz w:val="24"/>
        </w:rPr>
        <w:t>инструментов</w:t>
      </w:r>
      <w:r>
        <w:rPr>
          <w:color w:val="171717"/>
          <w:spacing w:val="-1"/>
          <w:sz w:val="24"/>
        </w:rPr>
        <w:t xml:space="preserve"> </w:t>
      </w:r>
      <w:r>
        <w:rPr>
          <w:color w:val="171717"/>
          <w:sz w:val="24"/>
        </w:rPr>
        <w:t>(линейка, угольник, циркуль);</w:t>
      </w:r>
    </w:p>
    <w:p w:rsidR="00F520B6" w:rsidRDefault="004D1F38" w:rsidP="00B9374A">
      <w:pPr>
        <w:pStyle w:val="a5"/>
        <w:numPr>
          <w:ilvl w:val="1"/>
          <w:numId w:val="25"/>
        </w:numPr>
        <w:tabs>
          <w:tab w:val="left" w:pos="1406"/>
        </w:tabs>
        <w:ind w:left="1405" w:hanging="301"/>
        <w:rPr>
          <w:sz w:val="24"/>
        </w:rPr>
      </w:pPr>
      <w:r>
        <w:rPr>
          <w:color w:val="171717"/>
          <w:sz w:val="24"/>
        </w:rPr>
        <w:t>узнавать</w:t>
      </w:r>
      <w:r>
        <w:rPr>
          <w:color w:val="171717"/>
          <w:spacing w:val="-1"/>
          <w:sz w:val="24"/>
        </w:rPr>
        <w:t xml:space="preserve"> </w:t>
      </w:r>
      <w:r>
        <w:rPr>
          <w:color w:val="171717"/>
          <w:sz w:val="24"/>
        </w:rPr>
        <w:t>и</w:t>
      </w:r>
      <w:r>
        <w:rPr>
          <w:color w:val="171717"/>
          <w:spacing w:val="-4"/>
          <w:sz w:val="24"/>
        </w:rPr>
        <w:t xml:space="preserve"> </w:t>
      </w:r>
      <w:r>
        <w:rPr>
          <w:color w:val="171717"/>
          <w:sz w:val="24"/>
        </w:rPr>
        <w:t>называть</w:t>
      </w:r>
      <w:r>
        <w:rPr>
          <w:color w:val="171717"/>
          <w:spacing w:val="-3"/>
          <w:sz w:val="24"/>
        </w:rPr>
        <w:t xml:space="preserve"> </w:t>
      </w:r>
      <w:r>
        <w:rPr>
          <w:color w:val="171717"/>
          <w:sz w:val="24"/>
        </w:rPr>
        <w:t>линии</w:t>
      </w:r>
      <w:r>
        <w:rPr>
          <w:color w:val="171717"/>
          <w:spacing w:val="-2"/>
          <w:sz w:val="24"/>
        </w:rPr>
        <w:t xml:space="preserve"> </w:t>
      </w:r>
      <w:r>
        <w:rPr>
          <w:color w:val="171717"/>
          <w:sz w:val="24"/>
        </w:rPr>
        <w:t>чертежа</w:t>
      </w:r>
      <w:r>
        <w:rPr>
          <w:color w:val="171717"/>
          <w:spacing w:val="-4"/>
          <w:sz w:val="24"/>
        </w:rPr>
        <w:t xml:space="preserve"> </w:t>
      </w:r>
      <w:r>
        <w:rPr>
          <w:color w:val="171717"/>
          <w:sz w:val="24"/>
        </w:rPr>
        <w:t>(осевая и</w:t>
      </w:r>
      <w:r>
        <w:rPr>
          <w:color w:val="171717"/>
          <w:spacing w:val="-2"/>
          <w:sz w:val="24"/>
        </w:rPr>
        <w:t xml:space="preserve"> </w:t>
      </w:r>
      <w:r>
        <w:rPr>
          <w:color w:val="171717"/>
          <w:sz w:val="24"/>
        </w:rPr>
        <w:t>центровая);</w:t>
      </w:r>
    </w:p>
    <w:p w:rsidR="00F520B6" w:rsidRDefault="004D1F38" w:rsidP="00B9374A">
      <w:pPr>
        <w:pStyle w:val="a5"/>
        <w:numPr>
          <w:ilvl w:val="1"/>
          <w:numId w:val="25"/>
        </w:numPr>
        <w:tabs>
          <w:tab w:val="left" w:pos="1406"/>
        </w:tabs>
        <w:ind w:left="1405" w:hanging="301"/>
        <w:rPr>
          <w:sz w:val="24"/>
        </w:rPr>
      </w:pPr>
      <w:r>
        <w:rPr>
          <w:color w:val="171717"/>
          <w:sz w:val="24"/>
        </w:rPr>
        <w:t>безопасно</w:t>
      </w:r>
      <w:r>
        <w:rPr>
          <w:color w:val="171717"/>
          <w:spacing w:val="-4"/>
          <w:sz w:val="24"/>
        </w:rPr>
        <w:t xml:space="preserve"> </w:t>
      </w:r>
      <w:r>
        <w:rPr>
          <w:color w:val="171717"/>
          <w:sz w:val="24"/>
        </w:rPr>
        <w:t>пользоваться</w:t>
      </w:r>
      <w:r>
        <w:rPr>
          <w:color w:val="171717"/>
          <w:spacing w:val="-3"/>
          <w:sz w:val="24"/>
        </w:rPr>
        <w:t xml:space="preserve"> </w:t>
      </w:r>
      <w:r>
        <w:rPr>
          <w:color w:val="171717"/>
          <w:sz w:val="24"/>
        </w:rPr>
        <w:t>канцелярским</w:t>
      </w:r>
      <w:r>
        <w:rPr>
          <w:color w:val="171717"/>
          <w:spacing w:val="-4"/>
          <w:sz w:val="24"/>
        </w:rPr>
        <w:t xml:space="preserve"> </w:t>
      </w:r>
      <w:r>
        <w:rPr>
          <w:color w:val="171717"/>
          <w:sz w:val="24"/>
        </w:rPr>
        <w:t>ножом,</w:t>
      </w:r>
      <w:r>
        <w:rPr>
          <w:color w:val="171717"/>
          <w:spacing w:val="-3"/>
          <w:sz w:val="24"/>
        </w:rPr>
        <w:t xml:space="preserve"> </w:t>
      </w:r>
      <w:r>
        <w:rPr>
          <w:color w:val="171717"/>
          <w:sz w:val="24"/>
        </w:rPr>
        <w:t>шилом;</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2"/>
          <w:sz w:val="24"/>
        </w:rPr>
        <w:t xml:space="preserve"> </w:t>
      </w:r>
      <w:r>
        <w:rPr>
          <w:color w:val="171717"/>
          <w:sz w:val="24"/>
        </w:rPr>
        <w:t>рицовку;</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2"/>
          <w:sz w:val="24"/>
        </w:rPr>
        <w:t xml:space="preserve"> </w:t>
      </w:r>
      <w:r>
        <w:rPr>
          <w:color w:val="171717"/>
          <w:sz w:val="24"/>
        </w:rPr>
        <w:t>соединение</w:t>
      </w:r>
      <w:r>
        <w:rPr>
          <w:color w:val="171717"/>
          <w:spacing w:val="-4"/>
          <w:sz w:val="24"/>
        </w:rPr>
        <w:t xml:space="preserve"> </w:t>
      </w:r>
      <w:r>
        <w:rPr>
          <w:color w:val="171717"/>
          <w:sz w:val="24"/>
        </w:rPr>
        <w:t>деталей</w:t>
      </w:r>
      <w:r>
        <w:rPr>
          <w:color w:val="171717"/>
          <w:spacing w:val="-3"/>
          <w:sz w:val="24"/>
        </w:rPr>
        <w:t xml:space="preserve"> </w:t>
      </w:r>
      <w:r>
        <w:rPr>
          <w:color w:val="171717"/>
          <w:sz w:val="24"/>
        </w:rPr>
        <w:t>и</w:t>
      </w:r>
      <w:r>
        <w:rPr>
          <w:color w:val="171717"/>
          <w:spacing w:val="-3"/>
          <w:sz w:val="24"/>
        </w:rPr>
        <w:t xml:space="preserve"> </w:t>
      </w:r>
      <w:r>
        <w:rPr>
          <w:color w:val="171717"/>
          <w:sz w:val="24"/>
        </w:rPr>
        <w:t>отделку</w:t>
      </w:r>
      <w:r>
        <w:rPr>
          <w:color w:val="171717"/>
          <w:spacing w:val="-3"/>
          <w:sz w:val="24"/>
        </w:rPr>
        <w:t xml:space="preserve"> </w:t>
      </w:r>
      <w:r>
        <w:rPr>
          <w:color w:val="171717"/>
          <w:sz w:val="24"/>
        </w:rPr>
        <w:t>изделия</w:t>
      </w:r>
      <w:r>
        <w:rPr>
          <w:color w:val="171717"/>
          <w:spacing w:val="-3"/>
          <w:sz w:val="24"/>
        </w:rPr>
        <w:t xml:space="preserve"> </w:t>
      </w:r>
      <w:r>
        <w:rPr>
          <w:color w:val="171717"/>
          <w:sz w:val="24"/>
        </w:rPr>
        <w:t>освоенными</w:t>
      </w:r>
      <w:r>
        <w:rPr>
          <w:color w:val="171717"/>
          <w:spacing w:val="-3"/>
          <w:sz w:val="24"/>
        </w:rPr>
        <w:t xml:space="preserve"> </w:t>
      </w:r>
      <w:r>
        <w:rPr>
          <w:color w:val="171717"/>
          <w:sz w:val="24"/>
        </w:rPr>
        <w:t>ручными</w:t>
      </w:r>
      <w:r>
        <w:rPr>
          <w:color w:val="171717"/>
          <w:spacing w:val="-3"/>
          <w:sz w:val="24"/>
        </w:rPr>
        <w:t xml:space="preserve"> </w:t>
      </w:r>
      <w:r>
        <w:rPr>
          <w:color w:val="171717"/>
          <w:sz w:val="24"/>
        </w:rPr>
        <w:t>строчками;</w:t>
      </w:r>
    </w:p>
    <w:p w:rsidR="00F520B6" w:rsidRDefault="004D1F38" w:rsidP="00B9374A">
      <w:pPr>
        <w:pStyle w:val="a5"/>
        <w:numPr>
          <w:ilvl w:val="1"/>
          <w:numId w:val="25"/>
        </w:numPr>
        <w:tabs>
          <w:tab w:val="left" w:pos="1418"/>
        </w:tabs>
        <w:ind w:right="685" w:firstLine="566"/>
        <w:rPr>
          <w:sz w:val="24"/>
        </w:rPr>
      </w:pPr>
      <w:r>
        <w:rPr>
          <w:color w:val="171717"/>
          <w:sz w:val="24"/>
        </w:rPr>
        <w:t>решать простейшие задачи технико-технологического характера по изменению вида</w:t>
      </w:r>
      <w:r>
        <w:rPr>
          <w:color w:val="171717"/>
          <w:spacing w:val="1"/>
          <w:sz w:val="24"/>
        </w:rPr>
        <w:t xml:space="preserve"> </w:t>
      </w:r>
      <w:r>
        <w:rPr>
          <w:color w:val="171717"/>
          <w:sz w:val="24"/>
        </w:rPr>
        <w:t>и способа соединения деталей: на достраивание, придание новых свойств конструкции 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новыми/дополненными</w:t>
      </w:r>
      <w:r>
        <w:rPr>
          <w:color w:val="171717"/>
          <w:spacing w:val="1"/>
          <w:sz w:val="24"/>
        </w:rPr>
        <w:t xml:space="preserve"> </w:t>
      </w:r>
      <w:r>
        <w:rPr>
          <w:color w:val="171717"/>
          <w:sz w:val="24"/>
        </w:rPr>
        <w:t>требованиями;</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комбинированные</w:t>
      </w:r>
      <w:r>
        <w:rPr>
          <w:color w:val="171717"/>
          <w:spacing w:val="1"/>
          <w:sz w:val="24"/>
        </w:rPr>
        <w:t xml:space="preserve"> </w:t>
      </w:r>
      <w:r>
        <w:rPr>
          <w:color w:val="171717"/>
          <w:sz w:val="24"/>
        </w:rPr>
        <w:t>техники</w:t>
      </w:r>
      <w:r>
        <w:rPr>
          <w:color w:val="171717"/>
          <w:spacing w:val="-1"/>
          <w:sz w:val="24"/>
        </w:rPr>
        <w:t xml:space="preserve"> </w:t>
      </w:r>
      <w:r>
        <w:rPr>
          <w:color w:val="171717"/>
          <w:sz w:val="24"/>
        </w:rPr>
        <w:t>при изготовлении</w:t>
      </w:r>
      <w:r>
        <w:rPr>
          <w:color w:val="171717"/>
          <w:spacing w:val="-2"/>
          <w:sz w:val="24"/>
        </w:rPr>
        <w:t xml:space="preserve"> </w:t>
      </w:r>
      <w:r>
        <w:rPr>
          <w:color w:val="171717"/>
          <w:sz w:val="24"/>
        </w:rPr>
        <w:t>изделий</w:t>
      </w:r>
    </w:p>
    <w:p w:rsidR="00F520B6" w:rsidRDefault="004D1F38">
      <w:pPr>
        <w:pStyle w:val="a3"/>
        <w:spacing w:before="1"/>
        <w:ind w:left="1105" w:firstLine="0"/>
      </w:pPr>
      <w:r>
        <w:rPr>
          <w:color w:val="171717"/>
        </w:rPr>
        <w:t>в</w:t>
      </w:r>
      <w:r>
        <w:rPr>
          <w:color w:val="171717"/>
          <w:spacing w:val="-4"/>
        </w:rPr>
        <w:t xml:space="preserve"> </w:t>
      </w:r>
      <w:r>
        <w:rPr>
          <w:color w:val="171717"/>
        </w:rPr>
        <w:t>соответствии</w:t>
      </w:r>
      <w:r>
        <w:rPr>
          <w:color w:val="171717"/>
          <w:spacing w:val="-3"/>
        </w:rPr>
        <w:t xml:space="preserve"> </w:t>
      </w:r>
      <w:r>
        <w:rPr>
          <w:color w:val="171717"/>
        </w:rPr>
        <w:t>с</w:t>
      </w:r>
      <w:r>
        <w:rPr>
          <w:color w:val="171717"/>
          <w:spacing w:val="-4"/>
        </w:rPr>
        <w:t xml:space="preserve"> </w:t>
      </w:r>
      <w:r>
        <w:rPr>
          <w:color w:val="171717"/>
        </w:rPr>
        <w:t>технической</w:t>
      </w:r>
      <w:r>
        <w:rPr>
          <w:color w:val="171717"/>
          <w:spacing w:val="-2"/>
        </w:rPr>
        <w:t xml:space="preserve"> </w:t>
      </w:r>
      <w:r>
        <w:rPr>
          <w:color w:val="171717"/>
        </w:rPr>
        <w:t>или декоративно-художественной</w:t>
      </w:r>
      <w:r>
        <w:rPr>
          <w:color w:val="171717"/>
          <w:spacing w:val="-3"/>
        </w:rPr>
        <w:t xml:space="preserve"> </w:t>
      </w:r>
      <w:r>
        <w:rPr>
          <w:color w:val="171717"/>
        </w:rPr>
        <w:t>задачей;</w:t>
      </w:r>
    </w:p>
    <w:p w:rsidR="00F520B6" w:rsidRDefault="004D1F38" w:rsidP="00B9374A">
      <w:pPr>
        <w:pStyle w:val="a5"/>
        <w:numPr>
          <w:ilvl w:val="1"/>
          <w:numId w:val="25"/>
        </w:numPr>
        <w:tabs>
          <w:tab w:val="left" w:pos="1446"/>
        </w:tabs>
        <w:ind w:right="690" w:firstLine="566"/>
        <w:rPr>
          <w:sz w:val="24"/>
        </w:rPr>
      </w:pPr>
      <w:r>
        <w:rPr>
          <w:color w:val="171717"/>
          <w:sz w:val="24"/>
        </w:rPr>
        <w:t>понимать технологический и практический смысл различных видов соединений в</w:t>
      </w:r>
      <w:r>
        <w:rPr>
          <w:color w:val="171717"/>
          <w:spacing w:val="1"/>
          <w:sz w:val="24"/>
        </w:rPr>
        <w:t xml:space="preserve"> </w:t>
      </w:r>
      <w:r>
        <w:rPr>
          <w:color w:val="171717"/>
          <w:sz w:val="24"/>
        </w:rPr>
        <w:t>технических</w:t>
      </w:r>
      <w:r>
        <w:rPr>
          <w:color w:val="171717"/>
          <w:spacing w:val="1"/>
          <w:sz w:val="24"/>
        </w:rPr>
        <w:t xml:space="preserve"> </w:t>
      </w:r>
      <w:r>
        <w:rPr>
          <w:color w:val="171717"/>
          <w:sz w:val="24"/>
        </w:rPr>
        <w:t>объектах,</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способы</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прочности</w:t>
      </w:r>
      <w:r>
        <w:rPr>
          <w:color w:val="171717"/>
          <w:spacing w:val="1"/>
          <w:sz w:val="24"/>
        </w:rPr>
        <w:t xml:space="preserve"> </w:t>
      </w:r>
      <w:r>
        <w:rPr>
          <w:color w:val="171717"/>
          <w:sz w:val="24"/>
        </w:rPr>
        <w:t>конструкций;</w:t>
      </w:r>
      <w:r>
        <w:rPr>
          <w:color w:val="171717"/>
          <w:spacing w:val="1"/>
          <w:sz w:val="24"/>
        </w:rPr>
        <w:t xml:space="preserve"> </w:t>
      </w:r>
      <w:r>
        <w:rPr>
          <w:color w:val="171717"/>
          <w:sz w:val="24"/>
        </w:rPr>
        <w:t>использовать их</w:t>
      </w:r>
      <w:r>
        <w:rPr>
          <w:color w:val="171717"/>
          <w:spacing w:val="-3"/>
          <w:sz w:val="24"/>
        </w:rPr>
        <w:t xml:space="preserve"> </w:t>
      </w:r>
      <w:r>
        <w:rPr>
          <w:color w:val="171717"/>
          <w:sz w:val="24"/>
        </w:rPr>
        <w:t>при</w:t>
      </w:r>
      <w:r>
        <w:rPr>
          <w:color w:val="171717"/>
          <w:spacing w:val="-1"/>
          <w:sz w:val="24"/>
        </w:rPr>
        <w:t xml:space="preserve"> </w:t>
      </w:r>
      <w:r>
        <w:rPr>
          <w:color w:val="171717"/>
          <w:sz w:val="24"/>
        </w:rPr>
        <w:t>решении</w:t>
      </w:r>
      <w:r>
        <w:rPr>
          <w:color w:val="171717"/>
          <w:spacing w:val="-2"/>
          <w:sz w:val="24"/>
        </w:rPr>
        <w:t xml:space="preserve"> </w:t>
      </w:r>
      <w:r>
        <w:rPr>
          <w:color w:val="171717"/>
          <w:sz w:val="24"/>
        </w:rPr>
        <w:t>простейших конструкторских</w:t>
      </w:r>
      <w:r>
        <w:rPr>
          <w:color w:val="171717"/>
          <w:spacing w:val="-4"/>
          <w:sz w:val="24"/>
        </w:rPr>
        <w:t xml:space="preserve"> </w:t>
      </w:r>
      <w:r>
        <w:rPr>
          <w:color w:val="171717"/>
          <w:sz w:val="24"/>
        </w:rPr>
        <w:t>задач;</w:t>
      </w:r>
    </w:p>
    <w:p w:rsidR="00F520B6" w:rsidRDefault="004D1F38" w:rsidP="00B9374A">
      <w:pPr>
        <w:pStyle w:val="a5"/>
        <w:numPr>
          <w:ilvl w:val="1"/>
          <w:numId w:val="25"/>
        </w:numPr>
        <w:tabs>
          <w:tab w:val="left" w:pos="1540"/>
        </w:tabs>
        <w:ind w:left="1539" w:hanging="435"/>
        <w:rPr>
          <w:sz w:val="24"/>
        </w:rPr>
      </w:pPr>
      <w:r>
        <w:rPr>
          <w:color w:val="171717"/>
          <w:sz w:val="24"/>
        </w:rPr>
        <w:t>конструировать</w:t>
      </w:r>
      <w:r>
        <w:rPr>
          <w:color w:val="171717"/>
          <w:spacing w:val="75"/>
          <w:sz w:val="24"/>
        </w:rPr>
        <w:t xml:space="preserve"> </w:t>
      </w:r>
      <w:r>
        <w:rPr>
          <w:color w:val="171717"/>
          <w:sz w:val="24"/>
        </w:rPr>
        <w:t xml:space="preserve">и  </w:t>
      </w:r>
      <w:r>
        <w:rPr>
          <w:color w:val="171717"/>
          <w:spacing w:val="10"/>
          <w:sz w:val="24"/>
        </w:rPr>
        <w:t xml:space="preserve"> </w:t>
      </w:r>
      <w:r>
        <w:rPr>
          <w:color w:val="171717"/>
          <w:sz w:val="24"/>
        </w:rPr>
        <w:t xml:space="preserve">моделировать  </w:t>
      </w:r>
      <w:r>
        <w:rPr>
          <w:color w:val="171717"/>
          <w:spacing w:val="14"/>
          <w:sz w:val="24"/>
        </w:rPr>
        <w:t xml:space="preserve"> </w:t>
      </w:r>
      <w:r>
        <w:rPr>
          <w:color w:val="171717"/>
          <w:sz w:val="24"/>
        </w:rPr>
        <w:t xml:space="preserve">изделия  </w:t>
      </w:r>
      <w:r>
        <w:rPr>
          <w:color w:val="171717"/>
          <w:spacing w:val="13"/>
          <w:sz w:val="24"/>
        </w:rPr>
        <w:t xml:space="preserve"> </w:t>
      </w:r>
      <w:r>
        <w:rPr>
          <w:color w:val="171717"/>
          <w:sz w:val="24"/>
        </w:rPr>
        <w:t xml:space="preserve">из  </w:t>
      </w:r>
      <w:r>
        <w:rPr>
          <w:color w:val="171717"/>
          <w:spacing w:val="13"/>
          <w:sz w:val="24"/>
        </w:rPr>
        <w:t xml:space="preserve"> </w:t>
      </w:r>
      <w:r>
        <w:rPr>
          <w:color w:val="171717"/>
          <w:sz w:val="24"/>
        </w:rPr>
        <w:t xml:space="preserve">разных  </w:t>
      </w:r>
      <w:r>
        <w:rPr>
          <w:color w:val="171717"/>
          <w:spacing w:val="12"/>
          <w:sz w:val="24"/>
        </w:rPr>
        <w:t xml:space="preserve"> </w:t>
      </w:r>
      <w:r>
        <w:rPr>
          <w:color w:val="171717"/>
          <w:sz w:val="24"/>
        </w:rPr>
        <w:t xml:space="preserve">материалов  </w:t>
      </w:r>
      <w:r>
        <w:rPr>
          <w:color w:val="171717"/>
          <w:spacing w:val="12"/>
          <w:sz w:val="24"/>
        </w:rPr>
        <w:t xml:space="preserve"> </w:t>
      </w:r>
      <w:r>
        <w:rPr>
          <w:color w:val="171717"/>
          <w:sz w:val="24"/>
        </w:rPr>
        <w:t xml:space="preserve">и  </w:t>
      </w:r>
      <w:r>
        <w:rPr>
          <w:color w:val="171717"/>
          <w:spacing w:val="13"/>
          <w:sz w:val="24"/>
        </w:rPr>
        <w:t xml:space="preserve"> </w:t>
      </w:r>
      <w:r>
        <w:rPr>
          <w:color w:val="171717"/>
          <w:sz w:val="24"/>
        </w:rPr>
        <w:t>наборов</w:t>
      </w:r>
    </w:p>
    <w:p w:rsidR="00F520B6" w:rsidRDefault="004D1F38">
      <w:pPr>
        <w:pStyle w:val="a3"/>
        <w:ind w:right="682" w:firstLine="0"/>
      </w:pPr>
      <w:r>
        <w:rPr>
          <w:color w:val="171717"/>
        </w:rPr>
        <w:t>«Конструктор» по заданным техническим, технологическим и декоративно-художественным</w:t>
      </w:r>
      <w:r>
        <w:rPr>
          <w:color w:val="171717"/>
          <w:spacing w:val="1"/>
        </w:rPr>
        <w:t xml:space="preserve"> </w:t>
      </w:r>
      <w:r>
        <w:rPr>
          <w:color w:val="171717"/>
        </w:rPr>
        <w:t>условиям;</w:t>
      </w:r>
    </w:p>
    <w:p w:rsidR="00F520B6" w:rsidRDefault="004D1F38" w:rsidP="00B9374A">
      <w:pPr>
        <w:pStyle w:val="a5"/>
        <w:numPr>
          <w:ilvl w:val="1"/>
          <w:numId w:val="25"/>
        </w:numPr>
        <w:tabs>
          <w:tab w:val="left" w:pos="1406"/>
        </w:tabs>
        <w:ind w:left="1405" w:hanging="301"/>
        <w:rPr>
          <w:sz w:val="24"/>
        </w:rPr>
      </w:pPr>
      <w:r>
        <w:rPr>
          <w:color w:val="171717"/>
          <w:sz w:val="24"/>
        </w:rPr>
        <w:t>изменять</w:t>
      </w:r>
      <w:r>
        <w:rPr>
          <w:color w:val="171717"/>
          <w:spacing w:val="-4"/>
          <w:sz w:val="24"/>
        </w:rPr>
        <w:t xml:space="preserve"> </w:t>
      </w:r>
      <w:r>
        <w:rPr>
          <w:color w:val="171717"/>
          <w:sz w:val="24"/>
        </w:rPr>
        <w:t>конструкцию</w:t>
      </w:r>
      <w:r>
        <w:rPr>
          <w:color w:val="171717"/>
          <w:spacing w:val="-3"/>
          <w:sz w:val="24"/>
        </w:rPr>
        <w:t xml:space="preserve"> </w:t>
      </w:r>
      <w:r>
        <w:rPr>
          <w:color w:val="171717"/>
          <w:sz w:val="24"/>
        </w:rPr>
        <w:t>изделия</w:t>
      </w:r>
      <w:r>
        <w:rPr>
          <w:color w:val="171717"/>
          <w:spacing w:val="-5"/>
          <w:sz w:val="24"/>
        </w:rPr>
        <w:t xml:space="preserve"> </w:t>
      </w:r>
      <w:r>
        <w:rPr>
          <w:color w:val="171717"/>
          <w:sz w:val="24"/>
        </w:rPr>
        <w:t>по</w:t>
      </w:r>
      <w:r>
        <w:rPr>
          <w:color w:val="171717"/>
          <w:spacing w:val="-3"/>
          <w:sz w:val="24"/>
        </w:rPr>
        <w:t xml:space="preserve"> </w:t>
      </w:r>
      <w:r>
        <w:rPr>
          <w:color w:val="171717"/>
          <w:sz w:val="24"/>
        </w:rPr>
        <w:t>заданным</w:t>
      </w:r>
      <w:r>
        <w:rPr>
          <w:color w:val="171717"/>
          <w:spacing w:val="-3"/>
          <w:sz w:val="24"/>
        </w:rPr>
        <w:t xml:space="preserve"> </w:t>
      </w:r>
      <w:r>
        <w:rPr>
          <w:color w:val="171717"/>
          <w:sz w:val="24"/>
        </w:rPr>
        <w:t>условиям;</w:t>
      </w:r>
    </w:p>
    <w:p w:rsidR="00F520B6" w:rsidRDefault="004D1F38" w:rsidP="00B9374A">
      <w:pPr>
        <w:pStyle w:val="a5"/>
        <w:numPr>
          <w:ilvl w:val="1"/>
          <w:numId w:val="25"/>
        </w:numPr>
        <w:tabs>
          <w:tab w:val="left" w:pos="1521"/>
        </w:tabs>
        <w:ind w:right="687" w:firstLine="566"/>
        <w:rPr>
          <w:sz w:val="24"/>
        </w:rPr>
      </w:pPr>
      <w:r>
        <w:rPr>
          <w:color w:val="171717"/>
          <w:sz w:val="24"/>
        </w:rPr>
        <w:t>выбирать</w:t>
      </w:r>
      <w:r>
        <w:rPr>
          <w:color w:val="171717"/>
          <w:spacing w:val="1"/>
          <w:sz w:val="24"/>
        </w:rPr>
        <w:t xml:space="preserve"> </w:t>
      </w:r>
      <w:r>
        <w:rPr>
          <w:color w:val="171717"/>
          <w:sz w:val="24"/>
        </w:rPr>
        <w:t>способ</w:t>
      </w:r>
      <w:r>
        <w:rPr>
          <w:color w:val="171717"/>
          <w:spacing w:val="1"/>
          <w:sz w:val="24"/>
        </w:rPr>
        <w:t xml:space="preserve"> </w:t>
      </w:r>
      <w:r>
        <w:rPr>
          <w:color w:val="171717"/>
          <w:sz w:val="24"/>
        </w:rPr>
        <w:t>соединения</w:t>
      </w:r>
      <w:r>
        <w:rPr>
          <w:color w:val="171717"/>
          <w:spacing w:val="1"/>
          <w:sz w:val="24"/>
        </w:rPr>
        <w:t xml:space="preserve"> </w:t>
      </w:r>
      <w:r>
        <w:rPr>
          <w:color w:val="171717"/>
          <w:sz w:val="24"/>
        </w:rPr>
        <w:t>и</w:t>
      </w:r>
      <w:r>
        <w:rPr>
          <w:color w:val="171717"/>
          <w:spacing w:val="1"/>
          <w:sz w:val="24"/>
        </w:rPr>
        <w:t xml:space="preserve"> </w:t>
      </w:r>
      <w:r>
        <w:rPr>
          <w:color w:val="171717"/>
          <w:sz w:val="24"/>
        </w:rPr>
        <w:t>соединительный</w:t>
      </w:r>
      <w:r>
        <w:rPr>
          <w:color w:val="171717"/>
          <w:spacing w:val="1"/>
          <w:sz w:val="24"/>
        </w:rPr>
        <w:t xml:space="preserve"> </w:t>
      </w:r>
      <w:r>
        <w:rPr>
          <w:color w:val="171717"/>
          <w:sz w:val="24"/>
        </w:rPr>
        <w:t>материал</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w:t>
      </w:r>
      <w:r>
        <w:rPr>
          <w:color w:val="171717"/>
          <w:spacing w:val="1"/>
          <w:sz w:val="24"/>
        </w:rPr>
        <w:t xml:space="preserve"> </w:t>
      </w:r>
      <w:r>
        <w:rPr>
          <w:color w:val="171717"/>
          <w:sz w:val="24"/>
        </w:rPr>
        <w:t>от</w:t>
      </w:r>
      <w:r>
        <w:rPr>
          <w:color w:val="171717"/>
          <w:spacing w:val="1"/>
          <w:sz w:val="24"/>
        </w:rPr>
        <w:t xml:space="preserve"> </w:t>
      </w:r>
      <w:r>
        <w:rPr>
          <w:color w:val="171717"/>
          <w:sz w:val="24"/>
        </w:rPr>
        <w:t>требований</w:t>
      </w:r>
      <w:r>
        <w:rPr>
          <w:color w:val="171717"/>
          <w:spacing w:val="-1"/>
          <w:sz w:val="24"/>
        </w:rPr>
        <w:t xml:space="preserve"> </w:t>
      </w:r>
      <w:r>
        <w:rPr>
          <w:color w:val="171717"/>
          <w:sz w:val="24"/>
        </w:rPr>
        <w:t>конструкции;</w:t>
      </w:r>
    </w:p>
    <w:p w:rsidR="00F520B6" w:rsidRDefault="004D1F38" w:rsidP="00B9374A">
      <w:pPr>
        <w:pStyle w:val="a5"/>
        <w:numPr>
          <w:ilvl w:val="1"/>
          <w:numId w:val="25"/>
        </w:numPr>
        <w:tabs>
          <w:tab w:val="left" w:pos="1533"/>
        </w:tabs>
        <w:ind w:right="689" w:firstLine="566"/>
        <w:rPr>
          <w:sz w:val="24"/>
        </w:rPr>
      </w:pPr>
      <w:r>
        <w:rPr>
          <w:color w:val="171717"/>
          <w:sz w:val="24"/>
        </w:rPr>
        <w:t>называть</w:t>
      </w:r>
      <w:r>
        <w:rPr>
          <w:color w:val="171717"/>
          <w:spacing w:val="1"/>
          <w:sz w:val="24"/>
        </w:rPr>
        <w:t xml:space="preserve"> </w:t>
      </w:r>
      <w:r>
        <w:rPr>
          <w:color w:val="171717"/>
          <w:sz w:val="24"/>
        </w:rPr>
        <w:t>несколько</w:t>
      </w:r>
      <w:r>
        <w:rPr>
          <w:color w:val="171717"/>
          <w:spacing w:val="1"/>
          <w:sz w:val="24"/>
        </w:rPr>
        <w:t xml:space="preserve"> </w:t>
      </w:r>
      <w:r>
        <w:rPr>
          <w:color w:val="171717"/>
          <w:sz w:val="24"/>
        </w:rPr>
        <w:t>видов</w:t>
      </w:r>
      <w:r>
        <w:rPr>
          <w:color w:val="171717"/>
          <w:spacing w:val="1"/>
          <w:sz w:val="24"/>
        </w:rPr>
        <w:t xml:space="preserve"> </w:t>
      </w:r>
      <w:r>
        <w:rPr>
          <w:color w:val="171717"/>
          <w:sz w:val="24"/>
        </w:rPr>
        <w:t>информационных</w:t>
      </w:r>
      <w:r>
        <w:rPr>
          <w:color w:val="171717"/>
          <w:spacing w:val="1"/>
          <w:sz w:val="24"/>
        </w:rPr>
        <w:t xml:space="preserve"> </w:t>
      </w:r>
      <w:r>
        <w:rPr>
          <w:color w:val="171717"/>
          <w:sz w:val="24"/>
        </w:rPr>
        <w:t>технологий</w:t>
      </w:r>
      <w:r>
        <w:rPr>
          <w:color w:val="171717"/>
          <w:spacing w:val="1"/>
          <w:sz w:val="24"/>
        </w:rPr>
        <w:t xml:space="preserve"> </w:t>
      </w:r>
      <w:r>
        <w:rPr>
          <w:color w:val="171717"/>
          <w:sz w:val="24"/>
        </w:rPr>
        <w:t>и</w:t>
      </w:r>
      <w:r>
        <w:rPr>
          <w:color w:val="171717"/>
          <w:spacing w:val="1"/>
          <w:sz w:val="24"/>
        </w:rPr>
        <w:t xml:space="preserve"> </w:t>
      </w:r>
      <w:r>
        <w:rPr>
          <w:color w:val="171717"/>
          <w:sz w:val="24"/>
        </w:rPr>
        <w:t>соответствующих</w:t>
      </w:r>
      <w:r>
        <w:rPr>
          <w:color w:val="171717"/>
          <w:spacing w:val="-57"/>
          <w:sz w:val="24"/>
        </w:rPr>
        <w:t xml:space="preserve"> </w:t>
      </w:r>
      <w:r>
        <w:rPr>
          <w:color w:val="171717"/>
          <w:sz w:val="24"/>
        </w:rPr>
        <w:t>способов</w:t>
      </w:r>
      <w:r>
        <w:rPr>
          <w:color w:val="171717"/>
          <w:spacing w:val="-1"/>
          <w:sz w:val="24"/>
        </w:rPr>
        <w:t xml:space="preserve"> </w:t>
      </w:r>
      <w:r>
        <w:rPr>
          <w:color w:val="171717"/>
          <w:sz w:val="24"/>
        </w:rPr>
        <w:t>передачи информации</w:t>
      </w:r>
      <w:r>
        <w:rPr>
          <w:color w:val="171717"/>
          <w:spacing w:val="-1"/>
          <w:sz w:val="24"/>
        </w:rPr>
        <w:t xml:space="preserve"> </w:t>
      </w:r>
      <w:r>
        <w:rPr>
          <w:color w:val="171717"/>
          <w:sz w:val="24"/>
        </w:rPr>
        <w:t>(из</w:t>
      </w:r>
      <w:r>
        <w:rPr>
          <w:color w:val="171717"/>
          <w:spacing w:val="1"/>
          <w:sz w:val="24"/>
        </w:rPr>
        <w:t xml:space="preserve"> </w:t>
      </w:r>
      <w:r>
        <w:rPr>
          <w:color w:val="171717"/>
          <w:sz w:val="24"/>
        </w:rPr>
        <w:t>реального</w:t>
      </w:r>
      <w:r>
        <w:rPr>
          <w:color w:val="171717"/>
          <w:spacing w:val="-3"/>
          <w:sz w:val="24"/>
        </w:rPr>
        <w:t xml:space="preserve"> </w:t>
      </w:r>
      <w:r>
        <w:rPr>
          <w:color w:val="171717"/>
          <w:sz w:val="24"/>
        </w:rPr>
        <w:t>окружения</w:t>
      </w:r>
      <w:r>
        <w:rPr>
          <w:color w:val="171717"/>
          <w:spacing w:val="-1"/>
          <w:sz w:val="24"/>
        </w:rPr>
        <w:t xml:space="preserve"> </w:t>
      </w:r>
      <w:r>
        <w:rPr>
          <w:color w:val="171717"/>
          <w:sz w:val="24"/>
        </w:rPr>
        <w:t>учащихся);</w:t>
      </w:r>
    </w:p>
    <w:p w:rsidR="00F520B6" w:rsidRDefault="004D1F38" w:rsidP="00B9374A">
      <w:pPr>
        <w:pStyle w:val="a5"/>
        <w:numPr>
          <w:ilvl w:val="1"/>
          <w:numId w:val="25"/>
        </w:numPr>
        <w:tabs>
          <w:tab w:val="left" w:pos="1463"/>
        </w:tabs>
        <w:ind w:right="683" w:firstLine="566"/>
        <w:rPr>
          <w:sz w:val="24"/>
        </w:rPr>
      </w:pPr>
      <w:r>
        <w:rPr>
          <w:color w:val="171717"/>
          <w:sz w:val="24"/>
        </w:rPr>
        <w:t>понимать назначение основных устройств персонального компьютера для ввода,</w:t>
      </w:r>
      <w:r>
        <w:rPr>
          <w:color w:val="171717"/>
          <w:spacing w:val="1"/>
          <w:sz w:val="24"/>
        </w:rPr>
        <w:t xml:space="preserve"> </w:t>
      </w:r>
      <w:r>
        <w:rPr>
          <w:color w:val="171717"/>
          <w:sz w:val="24"/>
        </w:rPr>
        <w:t>вывода</w:t>
      </w:r>
      <w:r>
        <w:rPr>
          <w:color w:val="171717"/>
          <w:spacing w:val="-3"/>
          <w:sz w:val="24"/>
        </w:rPr>
        <w:t xml:space="preserve"> </w:t>
      </w:r>
      <w:r>
        <w:rPr>
          <w:color w:val="171717"/>
          <w:sz w:val="24"/>
        </w:rPr>
        <w:t>и обработки информации;</w:t>
      </w:r>
    </w:p>
    <w:p w:rsidR="00F520B6" w:rsidRDefault="004D1F38" w:rsidP="00B9374A">
      <w:pPr>
        <w:pStyle w:val="a5"/>
        <w:numPr>
          <w:ilvl w:val="1"/>
          <w:numId w:val="25"/>
        </w:numPr>
        <w:tabs>
          <w:tab w:val="left" w:pos="1406"/>
        </w:tabs>
        <w:ind w:left="1405" w:hanging="301"/>
        <w:rPr>
          <w:sz w:val="24"/>
        </w:rPr>
      </w:pPr>
      <w:r>
        <w:rPr>
          <w:color w:val="171717"/>
          <w:sz w:val="24"/>
        </w:rPr>
        <w:t>выполнять</w:t>
      </w:r>
      <w:r>
        <w:rPr>
          <w:color w:val="171717"/>
          <w:spacing w:val="-2"/>
          <w:sz w:val="24"/>
        </w:rPr>
        <w:t xml:space="preserve"> </w:t>
      </w:r>
      <w:r>
        <w:rPr>
          <w:color w:val="171717"/>
          <w:sz w:val="24"/>
        </w:rPr>
        <w:t>основные</w:t>
      </w:r>
      <w:r>
        <w:rPr>
          <w:color w:val="171717"/>
          <w:spacing w:val="-5"/>
          <w:sz w:val="24"/>
        </w:rPr>
        <w:t xml:space="preserve"> </w:t>
      </w:r>
      <w:r>
        <w:rPr>
          <w:color w:val="171717"/>
          <w:sz w:val="24"/>
        </w:rPr>
        <w:t>правила</w:t>
      </w:r>
      <w:r>
        <w:rPr>
          <w:color w:val="171717"/>
          <w:spacing w:val="-3"/>
          <w:sz w:val="24"/>
        </w:rPr>
        <w:t xml:space="preserve"> </w:t>
      </w:r>
      <w:r>
        <w:rPr>
          <w:color w:val="171717"/>
          <w:sz w:val="24"/>
        </w:rPr>
        <w:t>безопасной</w:t>
      </w:r>
      <w:r>
        <w:rPr>
          <w:color w:val="171717"/>
          <w:spacing w:val="-3"/>
          <w:sz w:val="24"/>
        </w:rPr>
        <w:t xml:space="preserve"> </w:t>
      </w:r>
      <w:r>
        <w:rPr>
          <w:color w:val="171717"/>
          <w:sz w:val="24"/>
        </w:rPr>
        <w:t>работы</w:t>
      </w:r>
      <w:r>
        <w:rPr>
          <w:color w:val="171717"/>
          <w:spacing w:val="-2"/>
          <w:sz w:val="24"/>
        </w:rPr>
        <w:t xml:space="preserve"> </w:t>
      </w:r>
      <w:r>
        <w:rPr>
          <w:color w:val="171717"/>
          <w:sz w:val="24"/>
        </w:rPr>
        <w:t>на</w:t>
      </w:r>
      <w:r>
        <w:rPr>
          <w:color w:val="171717"/>
          <w:spacing w:val="-4"/>
          <w:sz w:val="24"/>
        </w:rPr>
        <w:t xml:space="preserve"> </w:t>
      </w:r>
      <w:r>
        <w:rPr>
          <w:color w:val="171717"/>
          <w:sz w:val="24"/>
        </w:rPr>
        <w:t>компьютере;</w:t>
      </w:r>
    </w:p>
    <w:p w:rsidR="00F520B6" w:rsidRDefault="004D1F38" w:rsidP="00B9374A">
      <w:pPr>
        <w:pStyle w:val="a5"/>
        <w:numPr>
          <w:ilvl w:val="1"/>
          <w:numId w:val="25"/>
        </w:numPr>
        <w:tabs>
          <w:tab w:val="left" w:pos="1535"/>
        </w:tabs>
        <w:ind w:right="682" w:firstLine="566"/>
        <w:rPr>
          <w:sz w:val="24"/>
        </w:rPr>
      </w:pPr>
      <w:r>
        <w:rPr>
          <w:color w:val="171717"/>
          <w:sz w:val="24"/>
        </w:rPr>
        <w:t>использовать</w:t>
      </w:r>
      <w:r>
        <w:rPr>
          <w:color w:val="171717"/>
          <w:spacing w:val="1"/>
          <w:sz w:val="24"/>
        </w:rPr>
        <w:t xml:space="preserve"> </w:t>
      </w:r>
      <w:r>
        <w:rPr>
          <w:color w:val="171717"/>
          <w:sz w:val="24"/>
        </w:rPr>
        <w:t>возможности</w:t>
      </w:r>
      <w:r>
        <w:rPr>
          <w:color w:val="171717"/>
          <w:spacing w:val="1"/>
          <w:sz w:val="24"/>
        </w:rPr>
        <w:t xml:space="preserve"> </w:t>
      </w:r>
      <w:r>
        <w:rPr>
          <w:color w:val="171717"/>
          <w:sz w:val="24"/>
        </w:rPr>
        <w:t>компьютера</w:t>
      </w:r>
      <w:r>
        <w:rPr>
          <w:color w:val="171717"/>
          <w:spacing w:val="1"/>
          <w:sz w:val="24"/>
        </w:rPr>
        <w:t xml:space="preserve"> </w:t>
      </w:r>
      <w:r>
        <w:rPr>
          <w:color w:val="171717"/>
          <w:sz w:val="24"/>
        </w:rPr>
        <w:t>и</w:t>
      </w:r>
      <w:r>
        <w:rPr>
          <w:color w:val="171717"/>
          <w:spacing w:val="1"/>
          <w:sz w:val="24"/>
        </w:rPr>
        <w:t xml:space="preserve"> </w:t>
      </w:r>
      <w:r>
        <w:rPr>
          <w:color w:val="171717"/>
          <w:sz w:val="24"/>
        </w:rPr>
        <w:t>информационно-коммуникационных</w:t>
      </w:r>
      <w:r>
        <w:rPr>
          <w:color w:val="171717"/>
          <w:spacing w:val="-57"/>
          <w:sz w:val="24"/>
        </w:rPr>
        <w:t xml:space="preserve"> </w:t>
      </w:r>
      <w:r>
        <w:rPr>
          <w:color w:val="171717"/>
          <w:sz w:val="24"/>
        </w:rPr>
        <w:t>технологий для поиска необходимой информации при выполнении обучающих, творческих и</w:t>
      </w:r>
      <w:r>
        <w:rPr>
          <w:color w:val="171717"/>
          <w:spacing w:val="-57"/>
          <w:sz w:val="24"/>
        </w:rPr>
        <w:t xml:space="preserve"> </w:t>
      </w:r>
      <w:r>
        <w:rPr>
          <w:color w:val="171717"/>
          <w:sz w:val="24"/>
        </w:rPr>
        <w:t>проектных</w:t>
      </w:r>
      <w:r>
        <w:rPr>
          <w:color w:val="171717"/>
          <w:spacing w:val="-4"/>
          <w:sz w:val="24"/>
        </w:rPr>
        <w:t xml:space="preserve"> </w:t>
      </w:r>
      <w:r>
        <w:rPr>
          <w:color w:val="171717"/>
          <w:sz w:val="24"/>
        </w:rPr>
        <w:t>заданий;</w:t>
      </w:r>
    </w:p>
    <w:p w:rsidR="00F520B6" w:rsidRDefault="004D1F38" w:rsidP="00B9374A">
      <w:pPr>
        <w:pStyle w:val="a5"/>
        <w:numPr>
          <w:ilvl w:val="1"/>
          <w:numId w:val="25"/>
        </w:numPr>
        <w:tabs>
          <w:tab w:val="left" w:pos="1422"/>
        </w:tabs>
        <w:spacing w:before="1"/>
        <w:ind w:right="694" w:firstLine="566"/>
        <w:rPr>
          <w:b/>
          <w:sz w:val="24"/>
        </w:rPr>
      </w:pPr>
      <w:r>
        <w:rPr>
          <w:color w:val="171717"/>
          <w:sz w:val="24"/>
        </w:rPr>
        <w:t>выполнять проектные задания в соответствии с содержанием изученного материала</w:t>
      </w:r>
      <w:r>
        <w:rPr>
          <w:color w:val="171717"/>
          <w:spacing w:val="1"/>
          <w:sz w:val="24"/>
        </w:rPr>
        <w:t xml:space="preserve"> </w:t>
      </w:r>
      <w:r>
        <w:rPr>
          <w:color w:val="171717"/>
          <w:sz w:val="24"/>
        </w:rPr>
        <w:t>на</w:t>
      </w:r>
      <w:r>
        <w:rPr>
          <w:color w:val="171717"/>
          <w:spacing w:val="-2"/>
          <w:sz w:val="24"/>
        </w:rPr>
        <w:t xml:space="preserve"> </w:t>
      </w:r>
      <w:r>
        <w:rPr>
          <w:color w:val="171717"/>
          <w:sz w:val="24"/>
        </w:rPr>
        <w:t>основе</w:t>
      </w:r>
      <w:r>
        <w:rPr>
          <w:color w:val="171717"/>
          <w:spacing w:val="-2"/>
          <w:sz w:val="24"/>
        </w:rPr>
        <w:t xml:space="preserve"> </w:t>
      </w:r>
      <w:r>
        <w:rPr>
          <w:color w:val="171717"/>
          <w:sz w:val="24"/>
        </w:rPr>
        <w:t>полученных знаний</w:t>
      </w:r>
      <w:r>
        <w:rPr>
          <w:color w:val="171717"/>
          <w:spacing w:val="-2"/>
          <w:sz w:val="24"/>
        </w:rPr>
        <w:t xml:space="preserve"> </w:t>
      </w:r>
      <w:r>
        <w:rPr>
          <w:color w:val="171717"/>
          <w:sz w:val="24"/>
        </w:rPr>
        <w:t>и умений.</w:t>
      </w:r>
      <w:r>
        <w:rPr>
          <w:color w:val="171717"/>
          <w:spacing w:val="3"/>
          <w:sz w:val="24"/>
        </w:rPr>
        <w:t xml:space="preserve"> </w:t>
      </w:r>
      <w:r>
        <w:rPr>
          <w:b/>
          <w:color w:val="171717"/>
          <w:sz w:val="24"/>
        </w:rPr>
        <w:t>4</w:t>
      </w:r>
      <w:r>
        <w:rPr>
          <w:b/>
          <w:color w:val="171717"/>
          <w:spacing w:val="-3"/>
          <w:sz w:val="24"/>
        </w:rPr>
        <w:t xml:space="preserve"> </w:t>
      </w:r>
      <w:r>
        <w:rPr>
          <w:b/>
          <w:color w:val="171717"/>
          <w:sz w:val="24"/>
        </w:rPr>
        <w:t>класс</w:t>
      </w:r>
    </w:p>
    <w:p w:rsidR="00F520B6" w:rsidRDefault="004D1F38">
      <w:pPr>
        <w:ind w:left="1105"/>
        <w:jc w:val="both"/>
        <w:rPr>
          <w:sz w:val="24"/>
        </w:rPr>
      </w:pPr>
      <w:r>
        <w:rPr>
          <w:color w:val="171717"/>
          <w:sz w:val="24"/>
        </w:rPr>
        <w:t>К</w:t>
      </w:r>
      <w:r>
        <w:rPr>
          <w:color w:val="171717"/>
          <w:spacing w:val="-3"/>
          <w:sz w:val="24"/>
        </w:rPr>
        <w:t xml:space="preserve"> </w:t>
      </w:r>
      <w:r>
        <w:rPr>
          <w:color w:val="171717"/>
          <w:sz w:val="24"/>
        </w:rPr>
        <w:t>концу</w:t>
      </w:r>
      <w:r>
        <w:rPr>
          <w:color w:val="171717"/>
          <w:spacing w:val="-2"/>
          <w:sz w:val="24"/>
        </w:rPr>
        <w:t xml:space="preserve"> </w:t>
      </w:r>
      <w:r>
        <w:rPr>
          <w:color w:val="171717"/>
          <w:sz w:val="24"/>
        </w:rPr>
        <w:t>обучения</w:t>
      </w:r>
      <w:r>
        <w:rPr>
          <w:color w:val="171717"/>
          <w:spacing w:val="-1"/>
          <w:sz w:val="24"/>
        </w:rPr>
        <w:t xml:space="preserve"> </w:t>
      </w:r>
      <w:r>
        <w:rPr>
          <w:b/>
          <w:color w:val="171717"/>
          <w:sz w:val="24"/>
        </w:rPr>
        <w:t>в</w:t>
      </w:r>
      <w:r>
        <w:rPr>
          <w:b/>
          <w:color w:val="171717"/>
          <w:spacing w:val="-3"/>
          <w:sz w:val="24"/>
        </w:rPr>
        <w:t xml:space="preserve"> </w:t>
      </w:r>
      <w:r>
        <w:rPr>
          <w:b/>
          <w:color w:val="171717"/>
          <w:sz w:val="24"/>
        </w:rPr>
        <w:t>четвёртом</w:t>
      </w:r>
      <w:r>
        <w:rPr>
          <w:b/>
          <w:color w:val="171717"/>
          <w:spacing w:val="-3"/>
          <w:sz w:val="24"/>
        </w:rPr>
        <w:t xml:space="preserve"> </w:t>
      </w:r>
      <w:r>
        <w:rPr>
          <w:b/>
          <w:color w:val="171717"/>
          <w:sz w:val="24"/>
        </w:rPr>
        <w:t>классе</w:t>
      </w:r>
      <w:r>
        <w:rPr>
          <w:b/>
          <w:color w:val="171717"/>
          <w:spacing w:val="-3"/>
          <w:sz w:val="24"/>
        </w:rPr>
        <w:t xml:space="preserve"> </w:t>
      </w:r>
      <w:r>
        <w:rPr>
          <w:color w:val="171717"/>
          <w:sz w:val="24"/>
        </w:rPr>
        <w:t>обучающийся</w:t>
      </w:r>
      <w:r>
        <w:rPr>
          <w:color w:val="171717"/>
          <w:spacing w:val="-3"/>
          <w:sz w:val="24"/>
        </w:rPr>
        <w:t xml:space="preserve"> </w:t>
      </w:r>
      <w:r>
        <w:rPr>
          <w:color w:val="171717"/>
          <w:sz w:val="24"/>
        </w:rPr>
        <w:t>научится:</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rsidP="00B9374A">
      <w:pPr>
        <w:pStyle w:val="a5"/>
        <w:numPr>
          <w:ilvl w:val="1"/>
          <w:numId w:val="25"/>
        </w:numPr>
        <w:tabs>
          <w:tab w:val="left" w:pos="1442"/>
        </w:tabs>
        <w:spacing w:before="68"/>
        <w:ind w:right="691" w:firstLine="566"/>
        <w:rPr>
          <w:sz w:val="24"/>
        </w:rPr>
      </w:pPr>
      <w:r>
        <w:rPr>
          <w:color w:val="171717"/>
          <w:sz w:val="24"/>
        </w:rPr>
        <w:t>формировать общее представление о мире профессий, их социальном значении; о</w:t>
      </w:r>
      <w:r>
        <w:rPr>
          <w:color w:val="171717"/>
          <w:spacing w:val="1"/>
          <w:sz w:val="24"/>
        </w:rPr>
        <w:t xml:space="preserve"> </w:t>
      </w:r>
      <w:r>
        <w:rPr>
          <w:color w:val="171717"/>
          <w:sz w:val="24"/>
        </w:rPr>
        <w:t>творчестве и творческих профессиях, о мировых достижениях в области техники и искусства</w:t>
      </w:r>
      <w:r>
        <w:rPr>
          <w:color w:val="171717"/>
          <w:spacing w:val="-57"/>
          <w:sz w:val="24"/>
        </w:rPr>
        <w:t xml:space="preserve"> </w:t>
      </w:r>
      <w:r>
        <w:rPr>
          <w:color w:val="171717"/>
          <w:sz w:val="24"/>
        </w:rPr>
        <w:t>(в</w:t>
      </w:r>
      <w:r>
        <w:rPr>
          <w:color w:val="171717"/>
          <w:spacing w:val="-3"/>
          <w:sz w:val="24"/>
        </w:rPr>
        <w:t xml:space="preserve"> </w:t>
      </w:r>
      <w:r>
        <w:rPr>
          <w:color w:val="171717"/>
          <w:sz w:val="24"/>
        </w:rPr>
        <w:t>рамках</w:t>
      </w:r>
      <w:r>
        <w:rPr>
          <w:color w:val="171717"/>
          <w:spacing w:val="-1"/>
          <w:sz w:val="24"/>
        </w:rPr>
        <w:t xml:space="preserve"> </w:t>
      </w:r>
      <w:r>
        <w:rPr>
          <w:color w:val="171717"/>
          <w:sz w:val="24"/>
        </w:rPr>
        <w:t>изученного), о</w:t>
      </w:r>
      <w:r>
        <w:rPr>
          <w:color w:val="171717"/>
          <w:spacing w:val="-1"/>
          <w:sz w:val="24"/>
        </w:rPr>
        <w:t xml:space="preserve"> </w:t>
      </w:r>
      <w:r>
        <w:rPr>
          <w:color w:val="171717"/>
          <w:sz w:val="24"/>
        </w:rPr>
        <w:t>наиболее</w:t>
      </w:r>
      <w:r>
        <w:rPr>
          <w:color w:val="171717"/>
          <w:spacing w:val="-2"/>
          <w:sz w:val="24"/>
        </w:rPr>
        <w:t xml:space="preserve"> </w:t>
      </w:r>
      <w:r>
        <w:rPr>
          <w:color w:val="171717"/>
          <w:sz w:val="24"/>
        </w:rPr>
        <w:t>значимых</w:t>
      </w:r>
      <w:r>
        <w:rPr>
          <w:color w:val="171717"/>
          <w:spacing w:val="-1"/>
          <w:sz w:val="24"/>
        </w:rPr>
        <w:t xml:space="preserve"> </w:t>
      </w:r>
      <w:r>
        <w:rPr>
          <w:color w:val="171717"/>
          <w:sz w:val="24"/>
        </w:rPr>
        <w:t>окружающих производствах;</w:t>
      </w:r>
    </w:p>
    <w:p w:rsidR="00F520B6" w:rsidRDefault="004D1F38" w:rsidP="00B9374A">
      <w:pPr>
        <w:pStyle w:val="a5"/>
        <w:numPr>
          <w:ilvl w:val="1"/>
          <w:numId w:val="25"/>
        </w:numPr>
        <w:tabs>
          <w:tab w:val="left" w:pos="1521"/>
        </w:tabs>
        <w:spacing w:before="1"/>
        <w:ind w:right="691" w:firstLine="566"/>
        <w:rPr>
          <w:sz w:val="24"/>
        </w:rPr>
      </w:pP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анализа</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самостоятельно</w:t>
      </w:r>
      <w:r>
        <w:rPr>
          <w:color w:val="171717"/>
          <w:spacing w:val="1"/>
          <w:sz w:val="24"/>
        </w:rPr>
        <w:t xml:space="preserve"> </w:t>
      </w:r>
      <w:r>
        <w:rPr>
          <w:color w:val="171717"/>
          <w:sz w:val="24"/>
        </w:rPr>
        <w:t>организовывать</w:t>
      </w:r>
      <w:r>
        <w:rPr>
          <w:color w:val="171717"/>
          <w:spacing w:val="1"/>
          <w:sz w:val="24"/>
        </w:rPr>
        <w:t xml:space="preserve"> </w:t>
      </w:r>
      <w:r>
        <w:rPr>
          <w:color w:val="171717"/>
          <w:sz w:val="24"/>
        </w:rPr>
        <w:t>рабочее</w:t>
      </w:r>
      <w:r>
        <w:rPr>
          <w:color w:val="171717"/>
          <w:spacing w:val="1"/>
          <w:sz w:val="24"/>
        </w:rPr>
        <w:t xml:space="preserve"> </w:t>
      </w:r>
      <w:r>
        <w:rPr>
          <w:color w:val="171717"/>
          <w:sz w:val="24"/>
        </w:rPr>
        <w:t>место</w:t>
      </w:r>
      <w:r>
        <w:rPr>
          <w:color w:val="171717"/>
          <w:spacing w:val="1"/>
          <w:sz w:val="24"/>
        </w:rPr>
        <w:t xml:space="preserve"> </w:t>
      </w:r>
      <w:r>
        <w:rPr>
          <w:color w:val="171717"/>
          <w:sz w:val="24"/>
        </w:rPr>
        <w:t>в</w:t>
      </w:r>
      <w:r>
        <w:rPr>
          <w:color w:val="171717"/>
          <w:spacing w:val="1"/>
          <w:sz w:val="24"/>
        </w:rPr>
        <w:t xml:space="preserve"> </w:t>
      </w:r>
      <w:r>
        <w:rPr>
          <w:color w:val="171717"/>
          <w:sz w:val="24"/>
        </w:rPr>
        <w:t>зависимости от</w:t>
      </w:r>
      <w:r>
        <w:rPr>
          <w:color w:val="171717"/>
          <w:spacing w:val="-1"/>
          <w:sz w:val="24"/>
        </w:rPr>
        <w:t xml:space="preserve"> </w:t>
      </w:r>
      <w:r>
        <w:rPr>
          <w:color w:val="171717"/>
          <w:sz w:val="24"/>
        </w:rPr>
        <w:t>вида</w:t>
      </w:r>
      <w:r>
        <w:rPr>
          <w:color w:val="171717"/>
          <w:spacing w:val="-1"/>
          <w:sz w:val="24"/>
        </w:rPr>
        <w:t xml:space="preserve"> </w:t>
      </w:r>
      <w:r>
        <w:rPr>
          <w:color w:val="171717"/>
          <w:sz w:val="24"/>
        </w:rPr>
        <w:t>работы,</w:t>
      </w:r>
      <w:r>
        <w:rPr>
          <w:color w:val="171717"/>
          <w:spacing w:val="-1"/>
          <w:sz w:val="24"/>
        </w:rPr>
        <w:t xml:space="preserve"> </w:t>
      </w:r>
      <w:r>
        <w:rPr>
          <w:color w:val="171717"/>
          <w:sz w:val="24"/>
        </w:rPr>
        <w:t>осуществлять планирование</w:t>
      </w:r>
      <w:r>
        <w:rPr>
          <w:color w:val="171717"/>
          <w:spacing w:val="-2"/>
          <w:sz w:val="24"/>
        </w:rPr>
        <w:t xml:space="preserve"> </w:t>
      </w:r>
      <w:r>
        <w:rPr>
          <w:color w:val="171717"/>
          <w:sz w:val="24"/>
        </w:rPr>
        <w:t>трудового</w:t>
      </w:r>
      <w:r>
        <w:rPr>
          <w:color w:val="171717"/>
          <w:spacing w:val="-3"/>
          <w:sz w:val="24"/>
        </w:rPr>
        <w:t xml:space="preserve"> </w:t>
      </w:r>
      <w:r>
        <w:rPr>
          <w:color w:val="171717"/>
          <w:sz w:val="24"/>
        </w:rPr>
        <w:t>процесса;</w:t>
      </w:r>
    </w:p>
    <w:p w:rsidR="00F520B6" w:rsidRDefault="004D1F38" w:rsidP="00B9374A">
      <w:pPr>
        <w:pStyle w:val="a5"/>
        <w:numPr>
          <w:ilvl w:val="1"/>
          <w:numId w:val="25"/>
        </w:numPr>
        <w:tabs>
          <w:tab w:val="left" w:pos="1487"/>
        </w:tabs>
        <w:ind w:right="688" w:firstLine="566"/>
        <w:rPr>
          <w:sz w:val="24"/>
        </w:rPr>
      </w:pPr>
      <w:r>
        <w:rPr>
          <w:color w:val="171717"/>
          <w:sz w:val="24"/>
        </w:rPr>
        <w:t>самостоятельно</w:t>
      </w:r>
      <w:r>
        <w:rPr>
          <w:color w:val="171717"/>
          <w:spacing w:val="1"/>
          <w:sz w:val="24"/>
        </w:rPr>
        <w:t xml:space="preserve"> </w:t>
      </w:r>
      <w:r>
        <w:rPr>
          <w:color w:val="171717"/>
          <w:sz w:val="24"/>
        </w:rPr>
        <w:t>планировать</w:t>
      </w:r>
      <w:r>
        <w:rPr>
          <w:color w:val="171717"/>
          <w:spacing w:val="1"/>
          <w:sz w:val="24"/>
        </w:rPr>
        <w:t xml:space="preserve"> </w:t>
      </w:r>
      <w:r>
        <w:rPr>
          <w:color w:val="171717"/>
          <w:sz w:val="24"/>
        </w:rPr>
        <w:t>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практическое</w:t>
      </w:r>
      <w:r>
        <w:rPr>
          <w:color w:val="171717"/>
          <w:spacing w:val="1"/>
          <w:sz w:val="24"/>
        </w:rPr>
        <w:t xml:space="preserve"> </w:t>
      </w:r>
      <w:r>
        <w:rPr>
          <w:color w:val="171717"/>
          <w:sz w:val="24"/>
        </w:rPr>
        <w:t>задание</w:t>
      </w:r>
      <w:r>
        <w:rPr>
          <w:color w:val="171717"/>
          <w:spacing w:val="1"/>
          <w:sz w:val="24"/>
        </w:rPr>
        <w:t xml:space="preserve"> </w:t>
      </w:r>
      <w:r>
        <w:rPr>
          <w:color w:val="171717"/>
          <w:sz w:val="24"/>
        </w:rPr>
        <w:t>(практическую</w:t>
      </w:r>
      <w:r>
        <w:rPr>
          <w:color w:val="171717"/>
          <w:spacing w:val="1"/>
          <w:sz w:val="24"/>
        </w:rPr>
        <w:t xml:space="preserve"> </w:t>
      </w:r>
      <w:r>
        <w:rPr>
          <w:color w:val="171717"/>
          <w:sz w:val="24"/>
        </w:rPr>
        <w:t>работу) с опорой на инструкционную (технологическую) карту или творческий замысел; при</w:t>
      </w:r>
      <w:r>
        <w:rPr>
          <w:color w:val="171717"/>
          <w:spacing w:val="1"/>
          <w:sz w:val="24"/>
        </w:rPr>
        <w:t xml:space="preserve"> </w:t>
      </w:r>
      <w:r>
        <w:rPr>
          <w:color w:val="171717"/>
          <w:sz w:val="24"/>
        </w:rPr>
        <w:t>необ</w:t>
      </w:r>
      <w:r>
        <w:rPr>
          <w:color w:val="171717"/>
          <w:spacing w:val="1"/>
          <w:sz w:val="24"/>
        </w:rPr>
        <w:t xml:space="preserve"> </w:t>
      </w:r>
      <w:r>
        <w:rPr>
          <w:color w:val="171717"/>
          <w:sz w:val="24"/>
        </w:rPr>
        <w:t>ходимости</w:t>
      </w:r>
      <w:r>
        <w:rPr>
          <w:color w:val="171717"/>
          <w:spacing w:val="1"/>
          <w:sz w:val="24"/>
        </w:rPr>
        <w:t xml:space="preserve"> </w:t>
      </w:r>
      <w:r>
        <w:rPr>
          <w:color w:val="171717"/>
          <w:sz w:val="24"/>
        </w:rPr>
        <w:t>вносить</w:t>
      </w:r>
      <w:r>
        <w:rPr>
          <w:color w:val="171717"/>
          <w:spacing w:val="1"/>
          <w:sz w:val="24"/>
        </w:rPr>
        <w:t xml:space="preserve"> </w:t>
      </w:r>
      <w:r>
        <w:rPr>
          <w:color w:val="171717"/>
          <w:sz w:val="24"/>
        </w:rPr>
        <w:t>коррективы</w:t>
      </w:r>
      <w:r>
        <w:rPr>
          <w:color w:val="171717"/>
          <w:spacing w:val="1"/>
          <w:sz w:val="24"/>
        </w:rPr>
        <w:t xml:space="preserve"> </w:t>
      </w:r>
      <w:r>
        <w:rPr>
          <w:color w:val="171717"/>
          <w:sz w:val="24"/>
        </w:rPr>
        <w:t>в</w:t>
      </w:r>
      <w:r>
        <w:rPr>
          <w:color w:val="171717"/>
          <w:spacing w:val="1"/>
          <w:sz w:val="24"/>
        </w:rPr>
        <w:t xml:space="preserve"> </w:t>
      </w:r>
      <w:r>
        <w:rPr>
          <w:color w:val="171717"/>
          <w:sz w:val="24"/>
        </w:rPr>
        <w:t>выполняемые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понимать</w:t>
      </w:r>
      <w:r>
        <w:rPr>
          <w:color w:val="171717"/>
          <w:spacing w:val="1"/>
          <w:sz w:val="24"/>
        </w:rPr>
        <w:t xml:space="preserve"> </w:t>
      </w:r>
      <w:r>
        <w:rPr>
          <w:color w:val="171717"/>
          <w:sz w:val="24"/>
        </w:rPr>
        <w:t>элементарные</w:t>
      </w:r>
      <w:r>
        <w:rPr>
          <w:color w:val="171717"/>
          <w:spacing w:val="1"/>
          <w:sz w:val="24"/>
        </w:rPr>
        <w:t xml:space="preserve"> </w:t>
      </w:r>
      <w:r>
        <w:rPr>
          <w:color w:val="171717"/>
          <w:sz w:val="24"/>
        </w:rPr>
        <w:t>основы</w:t>
      </w:r>
      <w:r>
        <w:rPr>
          <w:color w:val="171717"/>
          <w:spacing w:val="1"/>
          <w:sz w:val="24"/>
        </w:rPr>
        <w:t xml:space="preserve"> </w:t>
      </w:r>
      <w:r>
        <w:rPr>
          <w:color w:val="171717"/>
          <w:sz w:val="24"/>
        </w:rPr>
        <w:t>бытовой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доступные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по</w:t>
      </w:r>
      <w:r>
        <w:rPr>
          <w:color w:val="171717"/>
          <w:spacing w:val="1"/>
          <w:sz w:val="24"/>
        </w:rPr>
        <w:t xml:space="preserve"> </w:t>
      </w:r>
      <w:r>
        <w:rPr>
          <w:color w:val="171717"/>
          <w:sz w:val="24"/>
        </w:rPr>
        <w:t>самообслуживанию</w:t>
      </w:r>
      <w:r>
        <w:rPr>
          <w:color w:val="171717"/>
          <w:spacing w:val="1"/>
          <w:sz w:val="24"/>
        </w:rPr>
        <w:t xml:space="preserve"> </w:t>
      </w:r>
      <w:r>
        <w:rPr>
          <w:color w:val="171717"/>
          <w:sz w:val="24"/>
        </w:rPr>
        <w:t>и</w:t>
      </w:r>
      <w:r>
        <w:rPr>
          <w:color w:val="171717"/>
          <w:spacing w:val="-57"/>
          <w:sz w:val="24"/>
        </w:rPr>
        <w:t xml:space="preserve"> </w:t>
      </w:r>
      <w:r>
        <w:rPr>
          <w:color w:val="171717"/>
          <w:sz w:val="24"/>
        </w:rPr>
        <w:t>доступные</w:t>
      </w:r>
      <w:r>
        <w:rPr>
          <w:color w:val="171717"/>
          <w:spacing w:val="-3"/>
          <w:sz w:val="24"/>
        </w:rPr>
        <w:t xml:space="preserve"> </w:t>
      </w:r>
      <w:r>
        <w:rPr>
          <w:color w:val="171717"/>
          <w:sz w:val="24"/>
        </w:rPr>
        <w:t>виды домашнего</w:t>
      </w:r>
      <w:r>
        <w:rPr>
          <w:color w:val="171717"/>
          <w:spacing w:val="-1"/>
          <w:sz w:val="24"/>
        </w:rPr>
        <w:t xml:space="preserve"> </w:t>
      </w:r>
      <w:r>
        <w:rPr>
          <w:color w:val="171717"/>
          <w:sz w:val="24"/>
        </w:rPr>
        <w:t>труда;</w:t>
      </w:r>
    </w:p>
    <w:p w:rsidR="00F520B6" w:rsidRDefault="004D1F38" w:rsidP="00B9374A">
      <w:pPr>
        <w:pStyle w:val="a5"/>
        <w:numPr>
          <w:ilvl w:val="1"/>
          <w:numId w:val="25"/>
        </w:numPr>
        <w:tabs>
          <w:tab w:val="left" w:pos="1434"/>
        </w:tabs>
        <w:ind w:right="689" w:firstLine="566"/>
        <w:rPr>
          <w:sz w:val="24"/>
        </w:rPr>
      </w:pPr>
      <w:r>
        <w:rPr>
          <w:color w:val="171717"/>
          <w:sz w:val="24"/>
        </w:rPr>
        <w:t>выполнять более сложные виды работ и приёмы обработки различных материалов</w:t>
      </w:r>
      <w:r>
        <w:rPr>
          <w:color w:val="171717"/>
          <w:spacing w:val="1"/>
          <w:sz w:val="24"/>
        </w:rPr>
        <w:t xml:space="preserve"> </w:t>
      </w:r>
      <w:r>
        <w:rPr>
          <w:color w:val="171717"/>
          <w:sz w:val="24"/>
        </w:rPr>
        <w:t>(например,</w:t>
      </w:r>
      <w:r>
        <w:rPr>
          <w:color w:val="171717"/>
          <w:spacing w:val="1"/>
          <w:sz w:val="24"/>
        </w:rPr>
        <w:t xml:space="preserve"> </w:t>
      </w:r>
      <w:r>
        <w:rPr>
          <w:color w:val="171717"/>
          <w:sz w:val="24"/>
        </w:rPr>
        <w:t>плетение,</w:t>
      </w:r>
      <w:r>
        <w:rPr>
          <w:color w:val="171717"/>
          <w:spacing w:val="1"/>
          <w:sz w:val="24"/>
        </w:rPr>
        <w:t xml:space="preserve"> </w:t>
      </w:r>
      <w:r>
        <w:rPr>
          <w:color w:val="171717"/>
          <w:sz w:val="24"/>
        </w:rPr>
        <w:t>шитьё</w:t>
      </w:r>
      <w:r>
        <w:rPr>
          <w:color w:val="171717"/>
          <w:spacing w:val="1"/>
          <w:sz w:val="24"/>
        </w:rPr>
        <w:t xml:space="preserve"> </w:t>
      </w:r>
      <w:r>
        <w:rPr>
          <w:color w:val="171717"/>
          <w:sz w:val="24"/>
        </w:rPr>
        <w:t>и</w:t>
      </w:r>
      <w:r>
        <w:rPr>
          <w:color w:val="171717"/>
          <w:spacing w:val="1"/>
          <w:sz w:val="24"/>
        </w:rPr>
        <w:t xml:space="preserve"> </w:t>
      </w:r>
      <w:r>
        <w:rPr>
          <w:color w:val="171717"/>
          <w:sz w:val="24"/>
        </w:rPr>
        <w:t>вышивание,</w:t>
      </w:r>
      <w:r>
        <w:rPr>
          <w:color w:val="171717"/>
          <w:spacing w:val="1"/>
          <w:sz w:val="24"/>
        </w:rPr>
        <w:t xml:space="preserve"> </w:t>
      </w:r>
      <w:r>
        <w:rPr>
          <w:color w:val="171717"/>
          <w:sz w:val="24"/>
        </w:rPr>
        <w:t>тиснение</w:t>
      </w:r>
      <w:r>
        <w:rPr>
          <w:color w:val="171717"/>
          <w:spacing w:val="1"/>
          <w:sz w:val="24"/>
        </w:rPr>
        <w:t xml:space="preserve"> </w:t>
      </w:r>
      <w:r>
        <w:rPr>
          <w:color w:val="171717"/>
          <w:sz w:val="24"/>
        </w:rPr>
        <w:t>по</w:t>
      </w:r>
      <w:r>
        <w:rPr>
          <w:color w:val="171717"/>
          <w:spacing w:val="1"/>
          <w:sz w:val="24"/>
        </w:rPr>
        <w:t xml:space="preserve"> </w:t>
      </w:r>
      <w:r>
        <w:rPr>
          <w:color w:val="171717"/>
          <w:sz w:val="24"/>
        </w:rPr>
        <w:t>фольге</w:t>
      </w:r>
      <w:r>
        <w:rPr>
          <w:color w:val="171717"/>
          <w:spacing w:val="1"/>
          <w:sz w:val="24"/>
        </w:rPr>
        <w:t xml:space="preserve"> </w:t>
      </w:r>
      <w:r>
        <w:rPr>
          <w:color w:val="171717"/>
          <w:sz w:val="24"/>
        </w:rPr>
        <w:t>и</w:t>
      </w:r>
      <w:r>
        <w:rPr>
          <w:color w:val="171717"/>
          <w:spacing w:val="1"/>
          <w:sz w:val="24"/>
        </w:rPr>
        <w:t xml:space="preserve"> </w:t>
      </w:r>
      <w:r>
        <w:rPr>
          <w:color w:val="171717"/>
          <w:sz w:val="24"/>
        </w:rPr>
        <w:t>пр.),</w:t>
      </w:r>
      <w:r>
        <w:rPr>
          <w:color w:val="171717"/>
          <w:spacing w:val="1"/>
          <w:sz w:val="24"/>
        </w:rPr>
        <w:t xml:space="preserve"> </w:t>
      </w:r>
      <w:r>
        <w:rPr>
          <w:color w:val="171717"/>
          <w:sz w:val="24"/>
        </w:rPr>
        <w:t>комбинировать</w:t>
      </w:r>
      <w:r>
        <w:rPr>
          <w:color w:val="171717"/>
          <w:spacing w:val="1"/>
          <w:sz w:val="24"/>
        </w:rPr>
        <w:t xml:space="preserve"> </w:t>
      </w:r>
      <w:r>
        <w:rPr>
          <w:color w:val="171717"/>
          <w:sz w:val="24"/>
        </w:rPr>
        <w:t>различные способы в зависимости и от поставленной задачи; оформлять изделия и соединять</w:t>
      </w:r>
      <w:r>
        <w:rPr>
          <w:color w:val="171717"/>
          <w:spacing w:val="-57"/>
          <w:sz w:val="24"/>
        </w:rPr>
        <w:t xml:space="preserve"> </w:t>
      </w:r>
      <w:r>
        <w:rPr>
          <w:color w:val="171717"/>
          <w:sz w:val="24"/>
        </w:rPr>
        <w:t>детали</w:t>
      </w:r>
      <w:r>
        <w:rPr>
          <w:color w:val="171717"/>
          <w:spacing w:val="-1"/>
          <w:sz w:val="24"/>
        </w:rPr>
        <w:t xml:space="preserve"> </w:t>
      </w:r>
      <w:r>
        <w:rPr>
          <w:color w:val="171717"/>
          <w:sz w:val="24"/>
        </w:rPr>
        <w:t>освоенными ручными строчками;</w:t>
      </w:r>
    </w:p>
    <w:p w:rsidR="00F520B6" w:rsidRDefault="004D1F38" w:rsidP="00B9374A">
      <w:pPr>
        <w:pStyle w:val="a5"/>
        <w:numPr>
          <w:ilvl w:val="1"/>
          <w:numId w:val="25"/>
        </w:numPr>
        <w:tabs>
          <w:tab w:val="left" w:pos="1564"/>
        </w:tabs>
        <w:ind w:right="691" w:firstLine="566"/>
        <w:rPr>
          <w:sz w:val="24"/>
        </w:rPr>
      </w:pPr>
      <w:r>
        <w:rPr>
          <w:color w:val="171717"/>
          <w:sz w:val="24"/>
        </w:rPr>
        <w:t>выполнять</w:t>
      </w:r>
      <w:r>
        <w:rPr>
          <w:color w:val="171717"/>
          <w:spacing w:val="1"/>
          <w:sz w:val="24"/>
        </w:rPr>
        <w:t xml:space="preserve"> </w:t>
      </w:r>
      <w:r>
        <w:rPr>
          <w:color w:val="171717"/>
          <w:sz w:val="24"/>
        </w:rPr>
        <w:t>символические</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моделирования,</w:t>
      </w:r>
      <w:r>
        <w:rPr>
          <w:color w:val="171717"/>
          <w:spacing w:val="1"/>
          <w:sz w:val="24"/>
        </w:rPr>
        <w:t xml:space="preserve"> </w:t>
      </w:r>
      <w:r>
        <w:rPr>
          <w:color w:val="171717"/>
          <w:sz w:val="24"/>
        </w:rPr>
        <w:t>понимать</w:t>
      </w:r>
      <w:r>
        <w:rPr>
          <w:color w:val="171717"/>
          <w:spacing w:val="1"/>
          <w:sz w:val="24"/>
        </w:rPr>
        <w:t xml:space="preserve"> </w:t>
      </w:r>
      <w:r>
        <w:rPr>
          <w:color w:val="171717"/>
          <w:sz w:val="24"/>
        </w:rPr>
        <w:t>и</w:t>
      </w:r>
      <w:r>
        <w:rPr>
          <w:color w:val="171717"/>
          <w:spacing w:val="1"/>
          <w:sz w:val="24"/>
        </w:rPr>
        <w:t xml:space="preserve"> </w:t>
      </w:r>
      <w:r>
        <w:rPr>
          <w:color w:val="171717"/>
          <w:sz w:val="24"/>
        </w:rPr>
        <w:t>создавать</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виды</w:t>
      </w:r>
      <w:r>
        <w:rPr>
          <w:color w:val="171717"/>
          <w:spacing w:val="1"/>
          <w:sz w:val="24"/>
        </w:rPr>
        <w:t xml:space="preserve"> </w:t>
      </w:r>
      <w:r>
        <w:rPr>
          <w:color w:val="171717"/>
          <w:sz w:val="24"/>
        </w:rPr>
        <w:t>технической</w:t>
      </w:r>
      <w:r>
        <w:rPr>
          <w:color w:val="171717"/>
          <w:spacing w:val="1"/>
          <w:sz w:val="24"/>
        </w:rPr>
        <w:t xml:space="preserve"> </w:t>
      </w:r>
      <w:r>
        <w:rPr>
          <w:color w:val="171717"/>
          <w:sz w:val="24"/>
        </w:rPr>
        <w:t>документации</w:t>
      </w:r>
      <w:r>
        <w:rPr>
          <w:color w:val="171717"/>
          <w:spacing w:val="1"/>
          <w:sz w:val="24"/>
        </w:rPr>
        <w:t xml:space="preserve"> </w:t>
      </w:r>
      <w:r>
        <w:rPr>
          <w:color w:val="171717"/>
          <w:sz w:val="24"/>
        </w:rPr>
        <w:t>(чертёж</w:t>
      </w:r>
      <w:r>
        <w:rPr>
          <w:color w:val="171717"/>
          <w:spacing w:val="1"/>
          <w:sz w:val="24"/>
        </w:rPr>
        <w:t xml:space="preserve"> </w:t>
      </w:r>
      <w:r>
        <w:rPr>
          <w:color w:val="171717"/>
          <w:sz w:val="24"/>
        </w:rPr>
        <w:t>развёртки,</w:t>
      </w:r>
      <w:r>
        <w:rPr>
          <w:color w:val="171717"/>
          <w:spacing w:val="1"/>
          <w:sz w:val="24"/>
        </w:rPr>
        <w:t xml:space="preserve"> </w:t>
      </w:r>
      <w:r>
        <w:rPr>
          <w:color w:val="171717"/>
          <w:sz w:val="24"/>
        </w:rPr>
        <w:t>эскиз,</w:t>
      </w:r>
      <w:r>
        <w:rPr>
          <w:color w:val="171717"/>
          <w:spacing w:val="61"/>
          <w:sz w:val="24"/>
        </w:rPr>
        <w:t xml:space="preserve"> </w:t>
      </w:r>
      <w:r>
        <w:rPr>
          <w:color w:val="171717"/>
          <w:sz w:val="24"/>
        </w:rPr>
        <w:t>технический</w:t>
      </w:r>
      <w:r>
        <w:rPr>
          <w:color w:val="171717"/>
          <w:spacing w:val="1"/>
          <w:sz w:val="24"/>
        </w:rPr>
        <w:t xml:space="preserve"> </w:t>
      </w:r>
      <w:r>
        <w:rPr>
          <w:color w:val="171717"/>
          <w:sz w:val="24"/>
        </w:rPr>
        <w:t>рисунок,</w:t>
      </w:r>
      <w:r>
        <w:rPr>
          <w:color w:val="171717"/>
          <w:spacing w:val="-1"/>
          <w:sz w:val="24"/>
        </w:rPr>
        <w:t xml:space="preserve"> </w:t>
      </w:r>
      <w:r>
        <w:rPr>
          <w:color w:val="171717"/>
          <w:sz w:val="24"/>
        </w:rPr>
        <w:t>схему) 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по ней работу;</w:t>
      </w:r>
    </w:p>
    <w:p w:rsidR="00F520B6" w:rsidRDefault="004D1F38" w:rsidP="00B9374A">
      <w:pPr>
        <w:pStyle w:val="a5"/>
        <w:numPr>
          <w:ilvl w:val="1"/>
          <w:numId w:val="25"/>
        </w:numPr>
        <w:tabs>
          <w:tab w:val="left" w:pos="1571"/>
        </w:tabs>
        <w:spacing w:before="1"/>
        <w:ind w:right="683" w:firstLine="566"/>
        <w:rPr>
          <w:sz w:val="24"/>
        </w:rPr>
      </w:pPr>
      <w:r>
        <w:rPr>
          <w:color w:val="171717"/>
          <w:sz w:val="24"/>
        </w:rPr>
        <w:t>решать</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задачи</w:t>
      </w:r>
      <w:r>
        <w:rPr>
          <w:color w:val="171717"/>
          <w:spacing w:val="1"/>
          <w:sz w:val="24"/>
        </w:rPr>
        <w:t xml:space="preserve"> </w:t>
      </w:r>
      <w:r>
        <w:rPr>
          <w:color w:val="171717"/>
          <w:sz w:val="24"/>
        </w:rPr>
        <w:t>рационализаторского</w:t>
      </w:r>
      <w:r>
        <w:rPr>
          <w:color w:val="171717"/>
          <w:spacing w:val="1"/>
          <w:sz w:val="24"/>
        </w:rPr>
        <w:t xml:space="preserve"> </w:t>
      </w:r>
      <w:r>
        <w:rPr>
          <w:color w:val="171717"/>
          <w:sz w:val="24"/>
        </w:rPr>
        <w:t>характера</w:t>
      </w:r>
      <w:r>
        <w:rPr>
          <w:color w:val="171717"/>
          <w:spacing w:val="1"/>
          <w:sz w:val="24"/>
        </w:rPr>
        <w:t xml:space="preserve"> </w:t>
      </w:r>
      <w:r>
        <w:rPr>
          <w:color w:val="171717"/>
          <w:sz w:val="24"/>
        </w:rPr>
        <w:t>по</w:t>
      </w:r>
      <w:r>
        <w:rPr>
          <w:color w:val="171717"/>
          <w:spacing w:val="1"/>
          <w:sz w:val="24"/>
        </w:rPr>
        <w:t xml:space="preserve"> </w:t>
      </w:r>
      <w:r>
        <w:rPr>
          <w:color w:val="171717"/>
          <w:sz w:val="24"/>
        </w:rPr>
        <w:t>изменению</w:t>
      </w:r>
      <w:r>
        <w:rPr>
          <w:color w:val="171717"/>
          <w:spacing w:val="1"/>
          <w:sz w:val="24"/>
        </w:rPr>
        <w:t xml:space="preserve"> </w:t>
      </w:r>
      <w:r>
        <w:rPr>
          <w:color w:val="171717"/>
          <w:sz w:val="24"/>
        </w:rPr>
        <w:t>конструкции</w:t>
      </w:r>
      <w:r>
        <w:rPr>
          <w:color w:val="171717"/>
          <w:spacing w:val="1"/>
          <w:sz w:val="24"/>
        </w:rPr>
        <w:t xml:space="preserve"> </w:t>
      </w:r>
      <w:r>
        <w:rPr>
          <w:color w:val="171717"/>
          <w:sz w:val="24"/>
        </w:rPr>
        <w:t>изделия:</w:t>
      </w:r>
      <w:r>
        <w:rPr>
          <w:color w:val="171717"/>
          <w:spacing w:val="1"/>
          <w:sz w:val="24"/>
        </w:rPr>
        <w:t xml:space="preserve"> </w:t>
      </w:r>
      <w:r>
        <w:rPr>
          <w:color w:val="171717"/>
          <w:sz w:val="24"/>
        </w:rPr>
        <w:t>на</w:t>
      </w:r>
      <w:r>
        <w:rPr>
          <w:color w:val="171717"/>
          <w:spacing w:val="1"/>
          <w:sz w:val="24"/>
        </w:rPr>
        <w:t xml:space="preserve"> </w:t>
      </w:r>
      <w:r>
        <w:rPr>
          <w:color w:val="171717"/>
          <w:sz w:val="24"/>
        </w:rPr>
        <w:t>достраивание,</w:t>
      </w:r>
      <w:r>
        <w:rPr>
          <w:color w:val="171717"/>
          <w:spacing w:val="1"/>
          <w:sz w:val="24"/>
        </w:rPr>
        <w:t xml:space="preserve"> </w:t>
      </w:r>
      <w:r>
        <w:rPr>
          <w:color w:val="171717"/>
          <w:sz w:val="24"/>
        </w:rPr>
        <w:t>придание</w:t>
      </w:r>
      <w:r>
        <w:rPr>
          <w:color w:val="171717"/>
          <w:spacing w:val="1"/>
          <w:sz w:val="24"/>
        </w:rPr>
        <w:t xml:space="preserve"> </w:t>
      </w:r>
      <w:r>
        <w:rPr>
          <w:color w:val="171717"/>
          <w:sz w:val="24"/>
        </w:rPr>
        <w:t>новых</w:t>
      </w:r>
      <w:r>
        <w:rPr>
          <w:color w:val="171717"/>
          <w:spacing w:val="1"/>
          <w:sz w:val="24"/>
        </w:rPr>
        <w:t xml:space="preserve"> </w:t>
      </w:r>
      <w:r>
        <w:rPr>
          <w:color w:val="171717"/>
          <w:sz w:val="24"/>
        </w:rPr>
        <w:t>свойств</w:t>
      </w:r>
      <w:r>
        <w:rPr>
          <w:color w:val="171717"/>
          <w:spacing w:val="1"/>
          <w:sz w:val="24"/>
        </w:rPr>
        <w:t xml:space="preserve"> </w:t>
      </w:r>
      <w:r>
        <w:rPr>
          <w:color w:val="171717"/>
          <w:sz w:val="24"/>
        </w:rPr>
        <w:t>конструкции</w:t>
      </w:r>
      <w:r>
        <w:rPr>
          <w:color w:val="171717"/>
          <w:spacing w:val="1"/>
          <w:sz w:val="24"/>
        </w:rPr>
        <w:t xml:space="preserve"> </w:t>
      </w:r>
      <w:r>
        <w:rPr>
          <w:color w:val="171717"/>
          <w:sz w:val="24"/>
        </w:rPr>
        <w:t>в</w:t>
      </w:r>
      <w:r>
        <w:rPr>
          <w:color w:val="171717"/>
          <w:spacing w:val="1"/>
          <w:sz w:val="24"/>
        </w:rPr>
        <w:t xml:space="preserve"> </w:t>
      </w:r>
      <w:r>
        <w:rPr>
          <w:color w:val="171717"/>
          <w:sz w:val="24"/>
        </w:rPr>
        <w:t>связи</w:t>
      </w:r>
      <w:r>
        <w:rPr>
          <w:color w:val="171717"/>
          <w:spacing w:val="1"/>
          <w:sz w:val="24"/>
        </w:rPr>
        <w:t xml:space="preserve"> </w:t>
      </w:r>
      <w:r>
        <w:rPr>
          <w:color w:val="171717"/>
          <w:sz w:val="24"/>
        </w:rPr>
        <w:t>с</w:t>
      </w:r>
      <w:r>
        <w:rPr>
          <w:color w:val="171717"/>
          <w:spacing w:val="1"/>
          <w:sz w:val="24"/>
        </w:rPr>
        <w:t xml:space="preserve"> </w:t>
      </w:r>
      <w:r>
        <w:rPr>
          <w:color w:val="171717"/>
          <w:sz w:val="24"/>
        </w:rPr>
        <w:t>изменением</w:t>
      </w:r>
      <w:r>
        <w:rPr>
          <w:color w:val="171717"/>
          <w:spacing w:val="-2"/>
          <w:sz w:val="24"/>
        </w:rPr>
        <w:t xml:space="preserve"> </w:t>
      </w:r>
      <w:r>
        <w:rPr>
          <w:color w:val="171717"/>
          <w:sz w:val="24"/>
        </w:rPr>
        <w:t>функционального назначения изделия;</w:t>
      </w:r>
    </w:p>
    <w:p w:rsidR="00F520B6" w:rsidRDefault="004D1F38" w:rsidP="00B9374A">
      <w:pPr>
        <w:pStyle w:val="a5"/>
        <w:numPr>
          <w:ilvl w:val="1"/>
          <w:numId w:val="25"/>
        </w:numPr>
        <w:tabs>
          <w:tab w:val="left" w:pos="1552"/>
        </w:tabs>
        <w:ind w:right="684" w:firstLine="566"/>
        <w:rPr>
          <w:sz w:val="24"/>
        </w:rPr>
      </w:pPr>
      <w:r>
        <w:rPr>
          <w:color w:val="171717"/>
          <w:sz w:val="24"/>
        </w:rPr>
        <w:t>на</w:t>
      </w:r>
      <w:r>
        <w:rPr>
          <w:color w:val="171717"/>
          <w:spacing w:val="1"/>
          <w:sz w:val="24"/>
        </w:rPr>
        <w:t xml:space="preserve"> </w:t>
      </w:r>
      <w:r>
        <w:rPr>
          <w:color w:val="171717"/>
          <w:sz w:val="24"/>
        </w:rPr>
        <w:t>основе</w:t>
      </w:r>
      <w:r>
        <w:rPr>
          <w:color w:val="171717"/>
          <w:spacing w:val="1"/>
          <w:sz w:val="24"/>
        </w:rPr>
        <w:t xml:space="preserve"> </w:t>
      </w:r>
      <w:r>
        <w:rPr>
          <w:color w:val="171717"/>
          <w:sz w:val="24"/>
        </w:rPr>
        <w:t>усвоенных</w:t>
      </w:r>
      <w:r>
        <w:rPr>
          <w:color w:val="171717"/>
          <w:spacing w:val="1"/>
          <w:sz w:val="24"/>
        </w:rPr>
        <w:t xml:space="preserve"> </w:t>
      </w:r>
      <w:r>
        <w:rPr>
          <w:color w:val="171717"/>
          <w:sz w:val="24"/>
        </w:rPr>
        <w:t>правил</w:t>
      </w:r>
      <w:r>
        <w:rPr>
          <w:color w:val="171717"/>
          <w:spacing w:val="1"/>
          <w:sz w:val="24"/>
        </w:rPr>
        <w:t xml:space="preserve"> </w:t>
      </w:r>
      <w:r>
        <w:rPr>
          <w:color w:val="171717"/>
          <w:sz w:val="24"/>
        </w:rPr>
        <w:t>дизайна</w:t>
      </w:r>
      <w:r>
        <w:rPr>
          <w:color w:val="171717"/>
          <w:spacing w:val="1"/>
          <w:sz w:val="24"/>
        </w:rPr>
        <w:t xml:space="preserve"> </w:t>
      </w:r>
      <w:r>
        <w:rPr>
          <w:color w:val="171717"/>
          <w:sz w:val="24"/>
        </w:rPr>
        <w:t>решать</w:t>
      </w:r>
      <w:r>
        <w:rPr>
          <w:color w:val="171717"/>
          <w:spacing w:val="1"/>
          <w:sz w:val="24"/>
        </w:rPr>
        <w:t xml:space="preserve"> </w:t>
      </w:r>
      <w:r>
        <w:rPr>
          <w:color w:val="171717"/>
          <w:sz w:val="24"/>
        </w:rPr>
        <w:t>простейшие</w:t>
      </w:r>
      <w:r>
        <w:rPr>
          <w:color w:val="171717"/>
          <w:spacing w:val="1"/>
          <w:sz w:val="24"/>
        </w:rPr>
        <w:t xml:space="preserve"> </w:t>
      </w:r>
      <w:r>
        <w:rPr>
          <w:color w:val="171717"/>
          <w:sz w:val="24"/>
        </w:rPr>
        <w:t>художественно-</w:t>
      </w:r>
      <w:r>
        <w:rPr>
          <w:color w:val="171717"/>
          <w:spacing w:val="1"/>
          <w:sz w:val="24"/>
        </w:rPr>
        <w:t xml:space="preserve"> </w:t>
      </w:r>
      <w:r>
        <w:rPr>
          <w:color w:val="171717"/>
          <w:sz w:val="24"/>
        </w:rPr>
        <w:t>конструкторские</w:t>
      </w:r>
      <w:r>
        <w:rPr>
          <w:color w:val="171717"/>
          <w:spacing w:val="-2"/>
          <w:sz w:val="24"/>
        </w:rPr>
        <w:t xml:space="preserve"> </w:t>
      </w:r>
      <w:r>
        <w:rPr>
          <w:color w:val="171717"/>
          <w:sz w:val="24"/>
        </w:rPr>
        <w:t>задачи по</w:t>
      </w:r>
      <w:r>
        <w:rPr>
          <w:color w:val="171717"/>
          <w:spacing w:val="-1"/>
          <w:sz w:val="24"/>
        </w:rPr>
        <w:t xml:space="preserve"> </w:t>
      </w:r>
      <w:r>
        <w:rPr>
          <w:color w:val="171717"/>
          <w:sz w:val="24"/>
        </w:rPr>
        <w:t>созданию</w:t>
      </w:r>
      <w:r>
        <w:rPr>
          <w:color w:val="171717"/>
          <w:spacing w:val="-2"/>
          <w:sz w:val="24"/>
        </w:rPr>
        <w:t xml:space="preserve"> </w:t>
      </w:r>
      <w:r>
        <w:rPr>
          <w:color w:val="171717"/>
          <w:sz w:val="24"/>
        </w:rPr>
        <w:t>изделий</w:t>
      </w:r>
      <w:r>
        <w:rPr>
          <w:color w:val="171717"/>
          <w:spacing w:val="-2"/>
          <w:sz w:val="24"/>
        </w:rPr>
        <w:t xml:space="preserve"> </w:t>
      </w:r>
      <w:r>
        <w:rPr>
          <w:color w:val="171717"/>
          <w:sz w:val="24"/>
        </w:rPr>
        <w:t>с</w:t>
      </w:r>
      <w:r>
        <w:rPr>
          <w:color w:val="171717"/>
          <w:spacing w:val="-2"/>
          <w:sz w:val="24"/>
        </w:rPr>
        <w:t xml:space="preserve"> </w:t>
      </w:r>
      <w:r>
        <w:rPr>
          <w:color w:val="171717"/>
          <w:sz w:val="24"/>
        </w:rPr>
        <w:t>заданной</w:t>
      </w:r>
      <w:r>
        <w:rPr>
          <w:color w:val="171717"/>
          <w:spacing w:val="6"/>
          <w:sz w:val="24"/>
        </w:rPr>
        <w:t xml:space="preserve"> </w:t>
      </w:r>
      <w:r>
        <w:rPr>
          <w:color w:val="171717"/>
          <w:sz w:val="24"/>
        </w:rPr>
        <w:t>функцией;</w:t>
      </w:r>
    </w:p>
    <w:p w:rsidR="00F520B6" w:rsidRDefault="004D1F38" w:rsidP="00B9374A">
      <w:pPr>
        <w:pStyle w:val="a5"/>
        <w:numPr>
          <w:ilvl w:val="1"/>
          <w:numId w:val="25"/>
        </w:numPr>
        <w:tabs>
          <w:tab w:val="left" w:pos="1410"/>
        </w:tabs>
        <w:ind w:right="691" w:firstLine="566"/>
        <w:rPr>
          <w:sz w:val="24"/>
        </w:rPr>
      </w:pPr>
      <w:r>
        <w:rPr>
          <w:color w:val="171717"/>
          <w:sz w:val="24"/>
        </w:rPr>
        <w:t>создавать небольшие тексты, презентации и печатные публикации с использованием</w:t>
      </w:r>
      <w:r>
        <w:rPr>
          <w:color w:val="171717"/>
          <w:spacing w:val="-57"/>
          <w:sz w:val="24"/>
        </w:rPr>
        <w:t xml:space="preserve"> </w:t>
      </w:r>
      <w:r>
        <w:rPr>
          <w:color w:val="171717"/>
          <w:sz w:val="24"/>
        </w:rPr>
        <w:t>изображений</w:t>
      </w:r>
      <w:r>
        <w:rPr>
          <w:color w:val="171717"/>
          <w:spacing w:val="1"/>
          <w:sz w:val="24"/>
        </w:rPr>
        <w:t xml:space="preserve"> </w:t>
      </w:r>
      <w:r>
        <w:rPr>
          <w:color w:val="171717"/>
          <w:sz w:val="24"/>
        </w:rPr>
        <w:t>на</w:t>
      </w:r>
      <w:r>
        <w:rPr>
          <w:color w:val="171717"/>
          <w:spacing w:val="1"/>
          <w:sz w:val="24"/>
        </w:rPr>
        <w:t xml:space="preserve"> </w:t>
      </w:r>
      <w:r>
        <w:rPr>
          <w:color w:val="171717"/>
          <w:sz w:val="24"/>
        </w:rPr>
        <w:t>экране</w:t>
      </w:r>
      <w:r>
        <w:rPr>
          <w:color w:val="171717"/>
          <w:spacing w:val="1"/>
          <w:sz w:val="24"/>
        </w:rPr>
        <w:t xml:space="preserve"> </w:t>
      </w:r>
      <w:r>
        <w:rPr>
          <w:color w:val="171717"/>
          <w:sz w:val="24"/>
        </w:rPr>
        <w:t>компьютера;</w:t>
      </w:r>
      <w:r>
        <w:rPr>
          <w:color w:val="171717"/>
          <w:spacing w:val="1"/>
          <w:sz w:val="24"/>
        </w:rPr>
        <w:t xml:space="preserve"> </w:t>
      </w:r>
      <w:r>
        <w:rPr>
          <w:color w:val="171717"/>
          <w:sz w:val="24"/>
        </w:rPr>
        <w:t>оформлять</w:t>
      </w:r>
      <w:r>
        <w:rPr>
          <w:color w:val="171717"/>
          <w:spacing w:val="1"/>
          <w:sz w:val="24"/>
        </w:rPr>
        <w:t xml:space="preserve"> </w:t>
      </w:r>
      <w:r>
        <w:rPr>
          <w:color w:val="171717"/>
          <w:sz w:val="24"/>
        </w:rPr>
        <w:t>текст</w:t>
      </w:r>
      <w:r>
        <w:rPr>
          <w:color w:val="171717"/>
          <w:spacing w:val="1"/>
          <w:sz w:val="24"/>
        </w:rPr>
        <w:t xml:space="preserve"> </w:t>
      </w:r>
      <w:r>
        <w:rPr>
          <w:color w:val="171717"/>
          <w:sz w:val="24"/>
        </w:rPr>
        <w:t>(выбор</w:t>
      </w:r>
      <w:r>
        <w:rPr>
          <w:color w:val="171717"/>
          <w:spacing w:val="1"/>
          <w:sz w:val="24"/>
        </w:rPr>
        <w:t xml:space="preserve"> </w:t>
      </w:r>
      <w:r>
        <w:rPr>
          <w:color w:val="171717"/>
          <w:sz w:val="24"/>
        </w:rPr>
        <w:t>шрифта,</w:t>
      </w:r>
      <w:r>
        <w:rPr>
          <w:color w:val="171717"/>
          <w:spacing w:val="1"/>
          <w:sz w:val="24"/>
        </w:rPr>
        <w:t xml:space="preserve"> </w:t>
      </w:r>
      <w:r>
        <w:rPr>
          <w:color w:val="171717"/>
          <w:sz w:val="24"/>
        </w:rPr>
        <w:t>размера,</w:t>
      </w:r>
      <w:r>
        <w:rPr>
          <w:color w:val="171717"/>
          <w:spacing w:val="60"/>
          <w:sz w:val="24"/>
        </w:rPr>
        <w:t xml:space="preserve"> </w:t>
      </w:r>
      <w:r>
        <w:rPr>
          <w:color w:val="171717"/>
          <w:sz w:val="24"/>
        </w:rPr>
        <w:t>цвета</w:t>
      </w:r>
      <w:r>
        <w:rPr>
          <w:color w:val="171717"/>
          <w:spacing w:val="1"/>
          <w:sz w:val="24"/>
        </w:rPr>
        <w:t xml:space="preserve"> </w:t>
      </w:r>
      <w:r>
        <w:rPr>
          <w:color w:val="171717"/>
          <w:sz w:val="24"/>
        </w:rPr>
        <w:t>шрифта,</w:t>
      </w:r>
      <w:r>
        <w:rPr>
          <w:color w:val="171717"/>
          <w:spacing w:val="-1"/>
          <w:sz w:val="24"/>
        </w:rPr>
        <w:t xml:space="preserve"> </w:t>
      </w:r>
      <w:r>
        <w:rPr>
          <w:color w:val="171717"/>
          <w:sz w:val="24"/>
        </w:rPr>
        <w:t>выравнивание</w:t>
      </w:r>
      <w:r>
        <w:rPr>
          <w:color w:val="171717"/>
          <w:spacing w:val="-1"/>
          <w:sz w:val="24"/>
        </w:rPr>
        <w:t xml:space="preserve"> </w:t>
      </w:r>
      <w:r>
        <w:rPr>
          <w:color w:val="171717"/>
          <w:sz w:val="24"/>
        </w:rPr>
        <w:t>абзаца);</w:t>
      </w:r>
    </w:p>
    <w:p w:rsidR="00F520B6" w:rsidRDefault="004D1F38" w:rsidP="00B9374A">
      <w:pPr>
        <w:pStyle w:val="a5"/>
        <w:numPr>
          <w:ilvl w:val="1"/>
          <w:numId w:val="25"/>
        </w:numPr>
        <w:tabs>
          <w:tab w:val="left" w:pos="1406"/>
        </w:tabs>
        <w:ind w:left="1405" w:hanging="301"/>
        <w:rPr>
          <w:sz w:val="24"/>
        </w:rPr>
      </w:pPr>
      <w:r>
        <w:rPr>
          <w:color w:val="171717"/>
          <w:sz w:val="24"/>
        </w:rPr>
        <w:t>работать</w:t>
      </w:r>
      <w:r>
        <w:rPr>
          <w:color w:val="171717"/>
          <w:spacing w:val="-1"/>
          <w:sz w:val="24"/>
        </w:rPr>
        <w:t xml:space="preserve"> </w:t>
      </w:r>
      <w:r>
        <w:rPr>
          <w:color w:val="171717"/>
          <w:sz w:val="24"/>
        </w:rPr>
        <w:t>с</w:t>
      </w:r>
      <w:r>
        <w:rPr>
          <w:color w:val="171717"/>
          <w:spacing w:val="-3"/>
          <w:sz w:val="24"/>
        </w:rPr>
        <w:t xml:space="preserve"> </w:t>
      </w:r>
      <w:r>
        <w:rPr>
          <w:color w:val="171717"/>
          <w:sz w:val="24"/>
        </w:rPr>
        <w:t>доступной</w:t>
      </w:r>
      <w:r>
        <w:rPr>
          <w:color w:val="171717"/>
          <w:spacing w:val="-1"/>
          <w:sz w:val="24"/>
        </w:rPr>
        <w:t xml:space="preserve"> </w:t>
      </w:r>
      <w:r>
        <w:rPr>
          <w:color w:val="171717"/>
          <w:sz w:val="24"/>
        </w:rPr>
        <w:t>информацией;</w:t>
      </w:r>
      <w:r>
        <w:rPr>
          <w:color w:val="171717"/>
          <w:spacing w:val="-2"/>
          <w:sz w:val="24"/>
        </w:rPr>
        <w:t xml:space="preserve"> </w:t>
      </w:r>
      <w:r>
        <w:rPr>
          <w:color w:val="171717"/>
          <w:sz w:val="24"/>
        </w:rPr>
        <w:t>работать</w:t>
      </w:r>
      <w:r>
        <w:rPr>
          <w:color w:val="171717"/>
          <w:spacing w:val="-1"/>
          <w:sz w:val="24"/>
        </w:rPr>
        <w:t xml:space="preserve"> </w:t>
      </w:r>
      <w:r>
        <w:rPr>
          <w:color w:val="171717"/>
          <w:sz w:val="24"/>
        </w:rPr>
        <w:t>в</w:t>
      </w:r>
      <w:r>
        <w:rPr>
          <w:color w:val="171717"/>
          <w:spacing w:val="-2"/>
          <w:sz w:val="24"/>
        </w:rPr>
        <w:t xml:space="preserve"> </w:t>
      </w:r>
      <w:r>
        <w:rPr>
          <w:color w:val="171717"/>
          <w:sz w:val="24"/>
        </w:rPr>
        <w:t>программах</w:t>
      </w:r>
      <w:r>
        <w:rPr>
          <w:color w:val="171717"/>
          <w:spacing w:val="-2"/>
          <w:sz w:val="24"/>
        </w:rPr>
        <w:t xml:space="preserve"> </w:t>
      </w:r>
      <w:r>
        <w:rPr>
          <w:color w:val="171717"/>
          <w:sz w:val="24"/>
        </w:rPr>
        <w:t>Word, Power</w:t>
      </w:r>
      <w:r>
        <w:rPr>
          <w:color w:val="171717"/>
          <w:spacing w:val="-2"/>
          <w:sz w:val="24"/>
        </w:rPr>
        <w:t xml:space="preserve"> </w:t>
      </w:r>
      <w:r>
        <w:rPr>
          <w:color w:val="171717"/>
          <w:sz w:val="24"/>
        </w:rPr>
        <w:t>Point;</w:t>
      </w:r>
    </w:p>
    <w:p w:rsidR="00F520B6" w:rsidRDefault="004D1F38" w:rsidP="00B9374A">
      <w:pPr>
        <w:pStyle w:val="a5"/>
        <w:numPr>
          <w:ilvl w:val="1"/>
          <w:numId w:val="25"/>
        </w:numPr>
        <w:tabs>
          <w:tab w:val="left" w:pos="1410"/>
        </w:tabs>
        <w:ind w:right="690" w:firstLine="566"/>
        <w:rPr>
          <w:sz w:val="24"/>
        </w:rPr>
      </w:pPr>
      <w:r>
        <w:rPr>
          <w:color w:val="171717"/>
          <w:sz w:val="24"/>
        </w:rPr>
        <w:t>решать творческие задачи, мысленно создавать и разрабатывать проектный замысел,</w:t>
      </w:r>
      <w:r>
        <w:rPr>
          <w:color w:val="171717"/>
          <w:spacing w:val="-57"/>
          <w:sz w:val="24"/>
        </w:rPr>
        <w:t xml:space="preserve"> </w:t>
      </w:r>
      <w:r>
        <w:rPr>
          <w:color w:val="171717"/>
          <w:sz w:val="24"/>
        </w:rPr>
        <w:t>осуществлять выбор средств и способов его практического воплощения, аргументированно</w:t>
      </w:r>
      <w:r>
        <w:rPr>
          <w:color w:val="171717"/>
          <w:spacing w:val="1"/>
          <w:sz w:val="24"/>
        </w:rPr>
        <w:t xml:space="preserve"> </w:t>
      </w:r>
      <w:r>
        <w:rPr>
          <w:color w:val="171717"/>
          <w:sz w:val="24"/>
        </w:rPr>
        <w:t>представлять</w:t>
      </w:r>
      <w:r>
        <w:rPr>
          <w:color w:val="171717"/>
          <w:spacing w:val="-1"/>
          <w:sz w:val="24"/>
        </w:rPr>
        <w:t xml:space="preserve"> </w:t>
      </w:r>
      <w:r>
        <w:rPr>
          <w:color w:val="171717"/>
          <w:sz w:val="24"/>
        </w:rPr>
        <w:t>продукт проектной деятельности;</w:t>
      </w:r>
    </w:p>
    <w:p w:rsidR="00F520B6" w:rsidRDefault="004D1F38" w:rsidP="00B9374A">
      <w:pPr>
        <w:pStyle w:val="a5"/>
        <w:numPr>
          <w:ilvl w:val="1"/>
          <w:numId w:val="25"/>
        </w:numPr>
        <w:tabs>
          <w:tab w:val="left" w:pos="1542"/>
        </w:tabs>
        <w:spacing w:before="1"/>
        <w:ind w:right="687" w:firstLine="566"/>
        <w:rPr>
          <w:sz w:val="24"/>
        </w:rPr>
      </w:pPr>
      <w:r>
        <w:rPr>
          <w:color w:val="171717"/>
          <w:sz w:val="24"/>
        </w:rPr>
        <w:t>осуществлять</w:t>
      </w:r>
      <w:r>
        <w:rPr>
          <w:color w:val="171717"/>
          <w:spacing w:val="1"/>
          <w:sz w:val="24"/>
        </w:rPr>
        <w:t xml:space="preserve"> </w:t>
      </w:r>
      <w:r>
        <w:rPr>
          <w:color w:val="171717"/>
          <w:sz w:val="24"/>
        </w:rPr>
        <w:t>сотрудничество</w:t>
      </w:r>
      <w:r>
        <w:rPr>
          <w:color w:val="171717"/>
          <w:spacing w:val="1"/>
          <w:sz w:val="24"/>
        </w:rPr>
        <w:t xml:space="preserve"> </w:t>
      </w:r>
      <w:r>
        <w:rPr>
          <w:color w:val="171717"/>
          <w:sz w:val="24"/>
        </w:rPr>
        <w:t>в</w:t>
      </w:r>
      <w:r>
        <w:rPr>
          <w:color w:val="171717"/>
          <w:spacing w:val="1"/>
          <w:sz w:val="24"/>
        </w:rPr>
        <w:t xml:space="preserve"> </w:t>
      </w:r>
      <w:r>
        <w:rPr>
          <w:color w:val="171717"/>
          <w:sz w:val="24"/>
        </w:rPr>
        <w:t>различных</w:t>
      </w:r>
      <w:r>
        <w:rPr>
          <w:color w:val="171717"/>
          <w:spacing w:val="1"/>
          <w:sz w:val="24"/>
        </w:rPr>
        <w:t xml:space="preserve"> </w:t>
      </w:r>
      <w:r>
        <w:rPr>
          <w:color w:val="171717"/>
          <w:sz w:val="24"/>
        </w:rPr>
        <w:t>видах</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предлагать</w:t>
      </w:r>
      <w:r>
        <w:rPr>
          <w:color w:val="171717"/>
          <w:spacing w:val="1"/>
          <w:sz w:val="24"/>
        </w:rPr>
        <w:t xml:space="preserve"> </w:t>
      </w:r>
      <w:r>
        <w:rPr>
          <w:color w:val="171717"/>
          <w:sz w:val="24"/>
        </w:rPr>
        <w:t>идеи</w:t>
      </w:r>
      <w:r>
        <w:rPr>
          <w:color w:val="171717"/>
          <w:spacing w:val="1"/>
          <w:sz w:val="24"/>
        </w:rPr>
        <w:t xml:space="preserve"> </w:t>
      </w:r>
      <w:r>
        <w:rPr>
          <w:color w:val="171717"/>
          <w:sz w:val="24"/>
        </w:rPr>
        <w:t>для</w:t>
      </w:r>
      <w:r>
        <w:rPr>
          <w:color w:val="171717"/>
          <w:spacing w:val="1"/>
          <w:sz w:val="24"/>
        </w:rPr>
        <w:t xml:space="preserve"> </w:t>
      </w:r>
      <w:r>
        <w:rPr>
          <w:color w:val="171717"/>
          <w:sz w:val="24"/>
        </w:rPr>
        <w:t>обсуждения,</w:t>
      </w:r>
      <w:r>
        <w:rPr>
          <w:color w:val="171717"/>
          <w:spacing w:val="1"/>
          <w:sz w:val="24"/>
        </w:rPr>
        <w:t xml:space="preserve"> </w:t>
      </w:r>
      <w:r>
        <w:rPr>
          <w:color w:val="171717"/>
          <w:sz w:val="24"/>
        </w:rPr>
        <w:t>уважительно</w:t>
      </w:r>
      <w:r>
        <w:rPr>
          <w:color w:val="171717"/>
          <w:spacing w:val="1"/>
          <w:sz w:val="24"/>
        </w:rPr>
        <w:t xml:space="preserve"> </w:t>
      </w:r>
      <w:r>
        <w:rPr>
          <w:color w:val="171717"/>
          <w:sz w:val="24"/>
        </w:rPr>
        <w:t>относиться</w:t>
      </w:r>
      <w:r>
        <w:rPr>
          <w:color w:val="171717"/>
          <w:spacing w:val="1"/>
          <w:sz w:val="24"/>
        </w:rPr>
        <w:t xml:space="preserve"> </w:t>
      </w:r>
      <w:r>
        <w:rPr>
          <w:color w:val="171717"/>
          <w:sz w:val="24"/>
        </w:rPr>
        <w:t>к</w:t>
      </w:r>
      <w:r>
        <w:rPr>
          <w:color w:val="171717"/>
          <w:spacing w:val="1"/>
          <w:sz w:val="24"/>
        </w:rPr>
        <w:t xml:space="preserve"> </w:t>
      </w:r>
      <w:r>
        <w:rPr>
          <w:color w:val="171717"/>
          <w:sz w:val="24"/>
        </w:rPr>
        <w:t>мнению</w:t>
      </w:r>
      <w:r>
        <w:rPr>
          <w:color w:val="171717"/>
          <w:spacing w:val="1"/>
          <w:sz w:val="24"/>
        </w:rPr>
        <w:t xml:space="preserve"> </w:t>
      </w:r>
      <w:r>
        <w:rPr>
          <w:color w:val="171717"/>
          <w:sz w:val="24"/>
        </w:rPr>
        <w:t>товарищей,</w:t>
      </w:r>
      <w:r>
        <w:rPr>
          <w:color w:val="171717"/>
          <w:spacing w:val="1"/>
          <w:sz w:val="24"/>
        </w:rPr>
        <w:t xml:space="preserve"> </w:t>
      </w:r>
      <w:r>
        <w:rPr>
          <w:color w:val="171717"/>
          <w:sz w:val="24"/>
        </w:rPr>
        <w:t>договариваться; участвовать в распределении ролей, координировать собственную работу в</w:t>
      </w:r>
      <w:r>
        <w:rPr>
          <w:color w:val="171717"/>
          <w:spacing w:val="1"/>
          <w:sz w:val="24"/>
        </w:rPr>
        <w:t xml:space="preserve"> </w:t>
      </w:r>
      <w:r>
        <w:rPr>
          <w:color w:val="171717"/>
          <w:sz w:val="24"/>
        </w:rPr>
        <w:t>общем</w:t>
      </w:r>
      <w:r>
        <w:rPr>
          <w:color w:val="171717"/>
          <w:spacing w:val="-2"/>
          <w:sz w:val="24"/>
        </w:rPr>
        <w:t xml:space="preserve"> </w:t>
      </w:r>
      <w:r>
        <w:rPr>
          <w:color w:val="171717"/>
          <w:sz w:val="24"/>
        </w:rPr>
        <w:t>процессе.</w:t>
      </w:r>
    </w:p>
    <w:p w:rsidR="00F520B6" w:rsidRDefault="00F520B6">
      <w:pPr>
        <w:pStyle w:val="a3"/>
        <w:spacing w:before="11"/>
        <w:ind w:left="0" w:firstLine="0"/>
        <w:jc w:val="left"/>
        <w:rPr>
          <w:sz w:val="23"/>
        </w:rPr>
      </w:pPr>
    </w:p>
    <w:p w:rsidR="00F520B6" w:rsidRDefault="004D1F38">
      <w:pPr>
        <w:pStyle w:val="1"/>
      </w:pPr>
      <w:r>
        <w:rPr>
          <w:color w:val="171717"/>
        </w:rPr>
        <w:t>ФИЗИЧЕСКАЯ</w:t>
      </w:r>
      <w:r>
        <w:rPr>
          <w:color w:val="171717"/>
          <w:spacing w:val="-5"/>
        </w:rPr>
        <w:t xml:space="preserve"> </w:t>
      </w:r>
      <w:r>
        <w:rPr>
          <w:color w:val="171717"/>
        </w:rPr>
        <w:t>КУЛЬТУРА</w:t>
      </w:r>
    </w:p>
    <w:p w:rsidR="00F520B6" w:rsidRDefault="004D1F38">
      <w:pPr>
        <w:pStyle w:val="a3"/>
        <w:ind w:right="685"/>
      </w:pPr>
      <w:r>
        <w:rPr>
          <w:color w:val="171717"/>
        </w:rPr>
        <w:t>Рабочая программа по физической культуре на уровне начального общего образования</w:t>
      </w:r>
      <w:r>
        <w:rPr>
          <w:color w:val="171717"/>
          <w:spacing w:val="1"/>
        </w:rPr>
        <w:t xml:space="preserve"> </w:t>
      </w:r>
      <w:r>
        <w:rPr>
          <w:color w:val="171717"/>
        </w:rPr>
        <w:t>составлена</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Требований</w:t>
      </w:r>
      <w:r>
        <w:rPr>
          <w:color w:val="171717"/>
          <w:spacing w:val="1"/>
        </w:rPr>
        <w:t xml:space="preserve"> </w:t>
      </w:r>
      <w:r>
        <w:rPr>
          <w:color w:val="171717"/>
        </w:rPr>
        <w:t>к</w:t>
      </w:r>
      <w:r>
        <w:rPr>
          <w:color w:val="171717"/>
          <w:spacing w:val="1"/>
        </w:rPr>
        <w:t xml:space="preserve"> </w:t>
      </w:r>
      <w:r>
        <w:rPr>
          <w:color w:val="171717"/>
        </w:rPr>
        <w:t>результатам</w:t>
      </w:r>
      <w:r>
        <w:rPr>
          <w:color w:val="171717"/>
          <w:spacing w:val="1"/>
        </w:rPr>
        <w:t xml:space="preserve"> </w:t>
      </w:r>
      <w:r>
        <w:rPr>
          <w:color w:val="171717"/>
        </w:rPr>
        <w:t>освоения</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представленных</w:t>
      </w:r>
      <w:r>
        <w:rPr>
          <w:color w:val="171717"/>
          <w:spacing w:val="1"/>
        </w:rPr>
        <w:t xml:space="preserve"> </w:t>
      </w:r>
      <w:r>
        <w:rPr>
          <w:color w:val="171717"/>
        </w:rPr>
        <w:t>в</w:t>
      </w:r>
      <w:r>
        <w:rPr>
          <w:color w:val="171717"/>
          <w:spacing w:val="1"/>
        </w:rPr>
        <w:t xml:space="preserve"> </w:t>
      </w:r>
      <w:r>
        <w:rPr>
          <w:color w:val="171717"/>
        </w:rPr>
        <w:t>Федеральном</w:t>
      </w:r>
      <w:r>
        <w:rPr>
          <w:color w:val="171717"/>
          <w:spacing w:val="1"/>
        </w:rPr>
        <w:t xml:space="preserve"> </w:t>
      </w:r>
      <w:r>
        <w:rPr>
          <w:color w:val="171717"/>
        </w:rPr>
        <w:t>государственном</w:t>
      </w:r>
      <w:r>
        <w:rPr>
          <w:color w:val="171717"/>
          <w:spacing w:val="1"/>
        </w:rPr>
        <w:t xml:space="preserve"> </w:t>
      </w:r>
      <w:r>
        <w:rPr>
          <w:color w:val="171717"/>
        </w:rPr>
        <w:t>образовательном</w:t>
      </w:r>
      <w:r>
        <w:rPr>
          <w:color w:val="171717"/>
          <w:spacing w:val="1"/>
        </w:rPr>
        <w:t xml:space="preserve"> </w:t>
      </w:r>
      <w:r>
        <w:rPr>
          <w:color w:val="171717"/>
        </w:rPr>
        <w:t>стандарте</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а также на</w:t>
      </w:r>
      <w:r>
        <w:rPr>
          <w:color w:val="171717"/>
          <w:spacing w:val="1"/>
        </w:rPr>
        <w:t xml:space="preserve"> </w:t>
      </w:r>
      <w:r>
        <w:rPr>
          <w:color w:val="171717"/>
        </w:rPr>
        <w:t>основе</w:t>
      </w:r>
      <w:r>
        <w:rPr>
          <w:color w:val="171717"/>
          <w:spacing w:val="1"/>
        </w:rPr>
        <w:t xml:space="preserve"> </w:t>
      </w:r>
      <w:r>
        <w:rPr>
          <w:color w:val="171717"/>
        </w:rPr>
        <w:t>характеристики</w:t>
      </w:r>
      <w:r>
        <w:rPr>
          <w:color w:val="171717"/>
          <w:spacing w:val="1"/>
        </w:rPr>
        <w:t xml:space="preserve"> </w:t>
      </w:r>
      <w:r>
        <w:rPr>
          <w:color w:val="171717"/>
        </w:rPr>
        <w:t>планируемых</w:t>
      </w:r>
      <w:r>
        <w:rPr>
          <w:color w:val="171717"/>
          <w:spacing w:val="1"/>
        </w:rPr>
        <w:t xml:space="preserve"> </w:t>
      </w:r>
      <w:r>
        <w:rPr>
          <w:color w:val="171717"/>
        </w:rPr>
        <w:t>результатов</w:t>
      </w:r>
      <w:r>
        <w:rPr>
          <w:color w:val="171717"/>
          <w:spacing w:val="1"/>
        </w:rPr>
        <w:t xml:space="preserve"> </w:t>
      </w:r>
      <w:r>
        <w:rPr>
          <w:color w:val="171717"/>
        </w:rPr>
        <w:t>духовно-нравственного</w:t>
      </w:r>
      <w:r>
        <w:rPr>
          <w:color w:val="171717"/>
          <w:spacing w:val="1"/>
        </w:rPr>
        <w:t xml:space="preserve"> </w:t>
      </w:r>
      <w:r>
        <w:rPr>
          <w:color w:val="171717"/>
        </w:rPr>
        <w:t>развития,</w:t>
      </w:r>
      <w:r>
        <w:rPr>
          <w:color w:val="171717"/>
          <w:spacing w:val="1"/>
        </w:rPr>
        <w:t xml:space="preserve"> </w:t>
      </w:r>
      <w:r>
        <w:rPr>
          <w:color w:val="171717"/>
        </w:rPr>
        <w:t>воспитания</w:t>
      </w:r>
      <w:r>
        <w:rPr>
          <w:color w:val="171717"/>
          <w:spacing w:val="1"/>
        </w:rPr>
        <w:t xml:space="preserve"> </w:t>
      </w:r>
      <w:r>
        <w:rPr>
          <w:color w:val="171717"/>
        </w:rPr>
        <w:t>и</w:t>
      </w:r>
      <w:r>
        <w:rPr>
          <w:color w:val="171717"/>
          <w:spacing w:val="1"/>
        </w:rPr>
        <w:t xml:space="preserve"> </w:t>
      </w:r>
      <w:r>
        <w:rPr>
          <w:color w:val="171717"/>
        </w:rPr>
        <w:t>социализации</w:t>
      </w:r>
      <w:r>
        <w:rPr>
          <w:color w:val="171717"/>
          <w:spacing w:val="1"/>
        </w:rPr>
        <w:t xml:space="preserve"> </w:t>
      </w:r>
      <w:r>
        <w:rPr>
          <w:color w:val="171717"/>
        </w:rPr>
        <w:t>обучающихся,</w:t>
      </w:r>
      <w:r>
        <w:rPr>
          <w:color w:val="171717"/>
          <w:spacing w:val="1"/>
        </w:rPr>
        <w:t xml:space="preserve"> </w:t>
      </w:r>
      <w:r>
        <w:rPr>
          <w:color w:val="171717"/>
        </w:rPr>
        <w:t>представленной</w:t>
      </w:r>
      <w:r>
        <w:rPr>
          <w:color w:val="171717"/>
          <w:spacing w:val="1"/>
        </w:rPr>
        <w:t xml:space="preserve"> </w:t>
      </w:r>
      <w:r>
        <w:rPr>
          <w:color w:val="171717"/>
        </w:rPr>
        <w:t>в</w:t>
      </w:r>
      <w:r>
        <w:rPr>
          <w:color w:val="171717"/>
          <w:spacing w:val="1"/>
        </w:rPr>
        <w:t xml:space="preserve"> </w:t>
      </w:r>
      <w:r>
        <w:rPr>
          <w:color w:val="171717"/>
        </w:rPr>
        <w:t>Программе</w:t>
      </w:r>
      <w:r>
        <w:rPr>
          <w:color w:val="171717"/>
          <w:spacing w:val="1"/>
        </w:rPr>
        <w:t xml:space="preserve"> </w:t>
      </w:r>
      <w:r>
        <w:rPr>
          <w:color w:val="171717"/>
        </w:rPr>
        <w:t>воспитания</w:t>
      </w:r>
      <w:r>
        <w:rPr>
          <w:color w:val="171717"/>
          <w:spacing w:val="1"/>
        </w:rPr>
        <w:t xml:space="preserve"> </w:t>
      </w:r>
      <w:r>
        <w:rPr>
          <w:color w:val="171717"/>
        </w:rPr>
        <w:t>(одобрено</w:t>
      </w:r>
      <w:r>
        <w:rPr>
          <w:color w:val="171717"/>
          <w:spacing w:val="-1"/>
        </w:rPr>
        <w:t xml:space="preserve"> </w:t>
      </w:r>
      <w:r>
        <w:rPr>
          <w:color w:val="171717"/>
        </w:rPr>
        <w:t>решением</w:t>
      </w:r>
      <w:r>
        <w:rPr>
          <w:color w:val="171717"/>
          <w:spacing w:val="-1"/>
        </w:rPr>
        <w:t xml:space="preserve"> </w:t>
      </w:r>
      <w:r>
        <w:rPr>
          <w:color w:val="171717"/>
        </w:rPr>
        <w:t>ФУМО от 02.06.2020 г.).</w:t>
      </w:r>
    </w:p>
    <w:p w:rsidR="00F520B6" w:rsidRDefault="00F520B6">
      <w:pPr>
        <w:pStyle w:val="a3"/>
        <w:spacing w:before="1"/>
        <w:ind w:left="0" w:firstLine="0"/>
        <w:jc w:val="left"/>
      </w:pPr>
    </w:p>
    <w:p w:rsidR="00F520B6" w:rsidRDefault="004D1F38">
      <w:pPr>
        <w:pStyle w:val="1"/>
      </w:pPr>
      <w:r>
        <w:rPr>
          <w:color w:val="171717"/>
        </w:rPr>
        <w:t>ПОЯСНИТЕЛЬНАЯ</w:t>
      </w:r>
      <w:r>
        <w:rPr>
          <w:color w:val="171717"/>
          <w:spacing w:val="-2"/>
        </w:rPr>
        <w:t xml:space="preserve"> </w:t>
      </w:r>
      <w:r>
        <w:rPr>
          <w:color w:val="171717"/>
        </w:rPr>
        <w:t>ЗАПИСКА</w:t>
      </w:r>
    </w:p>
    <w:p w:rsidR="00F520B6" w:rsidRDefault="004D1F38">
      <w:pPr>
        <w:pStyle w:val="a3"/>
        <w:ind w:right="691"/>
      </w:pPr>
      <w:r>
        <w:rPr>
          <w:color w:val="171717"/>
        </w:rPr>
        <w:t>При</w:t>
      </w:r>
      <w:r>
        <w:rPr>
          <w:color w:val="171717"/>
          <w:spacing w:val="1"/>
        </w:rPr>
        <w:t xml:space="preserve"> </w:t>
      </w:r>
      <w:r>
        <w:rPr>
          <w:color w:val="171717"/>
        </w:rPr>
        <w:t>создании</w:t>
      </w:r>
      <w:r>
        <w:rPr>
          <w:color w:val="171717"/>
          <w:spacing w:val="1"/>
        </w:rPr>
        <w:t xml:space="preserve"> </w:t>
      </w:r>
      <w:r>
        <w:rPr>
          <w:color w:val="171717"/>
        </w:rPr>
        <w:t>программы</w:t>
      </w:r>
      <w:r>
        <w:rPr>
          <w:color w:val="171717"/>
          <w:spacing w:val="1"/>
        </w:rPr>
        <w:t xml:space="preserve"> </w:t>
      </w:r>
      <w:r>
        <w:rPr>
          <w:color w:val="171717"/>
        </w:rPr>
        <w:t>учитывались</w:t>
      </w:r>
      <w:r>
        <w:rPr>
          <w:color w:val="171717"/>
          <w:spacing w:val="1"/>
        </w:rPr>
        <w:t xml:space="preserve"> </w:t>
      </w:r>
      <w:r>
        <w:rPr>
          <w:color w:val="171717"/>
        </w:rPr>
        <w:t>потребности</w:t>
      </w:r>
      <w:r>
        <w:rPr>
          <w:color w:val="171717"/>
          <w:spacing w:val="1"/>
        </w:rPr>
        <w:t xml:space="preserve"> </w:t>
      </w:r>
      <w:r>
        <w:rPr>
          <w:color w:val="171717"/>
        </w:rPr>
        <w:t>современного</w:t>
      </w:r>
      <w:r>
        <w:rPr>
          <w:color w:val="171717"/>
          <w:spacing w:val="1"/>
        </w:rPr>
        <w:t xml:space="preserve"> </w:t>
      </w:r>
      <w:r>
        <w:rPr>
          <w:color w:val="171717"/>
        </w:rPr>
        <w:t>российского</w:t>
      </w:r>
      <w:r>
        <w:rPr>
          <w:color w:val="171717"/>
          <w:spacing w:val="1"/>
        </w:rPr>
        <w:t xml:space="preserve"> </w:t>
      </w:r>
      <w:r>
        <w:rPr>
          <w:color w:val="171717"/>
        </w:rPr>
        <w:t>общества в физически крепком и деятельном подрастающем поколении, способном активно</w:t>
      </w:r>
      <w:r>
        <w:rPr>
          <w:color w:val="171717"/>
          <w:spacing w:val="1"/>
        </w:rPr>
        <w:t xml:space="preserve"> </w:t>
      </w:r>
      <w:r>
        <w:rPr>
          <w:color w:val="171717"/>
        </w:rPr>
        <w:t>включаться</w:t>
      </w:r>
      <w:r>
        <w:rPr>
          <w:color w:val="171717"/>
          <w:spacing w:val="1"/>
        </w:rPr>
        <w:t xml:space="preserve"> </w:t>
      </w:r>
      <w:r>
        <w:rPr>
          <w:color w:val="171717"/>
        </w:rPr>
        <w:t>в</w:t>
      </w:r>
      <w:r>
        <w:rPr>
          <w:color w:val="171717"/>
          <w:spacing w:val="1"/>
        </w:rPr>
        <w:t xml:space="preserve"> </w:t>
      </w:r>
      <w:r>
        <w:rPr>
          <w:color w:val="171717"/>
        </w:rPr>
        <w:t>разнообразные</w:t>
      </w:r>
      <w:r>
        <w:rPr>
          <w:color w:val="171717"/>
          <w:spacing w:val="1"/>
        </w:rPr>
        <w:t xml:space="preserve"> </w:t>
      </w:r>
      <w:r>
        <w:rPr>
          <w:color w:val="171717"/>
        </w:rPr>
        <w:t>формы</w:t>
      </w:r>
      <w:r>
        <w:rPr>
          <w:color w:val="171717"/>
          <w:spacing w:val="1"/>
        </w:rPr>
        <w:t xml:space="preserve"> </w:t>
      </w:r>
      <w:r>
        <w:rPr>
          <w:color w:val="171717"/>
        </w:rPr>
        <w:t>здорового</w:t>
      </w:r>
      <w:r>
        <w:rPr>
          <w:color w:val="171717"/>
          <w:spacing w:val="1"/>
        </w:rPr>
        <w:t xml:space="preserve"> </w:t>
      </w:r>
      <w:r>
        <w:rPr>
          <w:color w:val="171717"/>
        </w:rPr>
        <w:t>образа</w:t>
      </w:r>
      <w:r>
        <w:rPr>
          <w:color w:val="171717"/>
          <w:spacing w:val="1"/>
        </w:rPr>
        <w:t xml:space="preserve"> </w:t>
      </w:r>
      <w:r>
        <w:rPr>
          <w:color w:val="171717"/>
        </w:rPr>
        <w:t>жизни,</w:t>
      </w:r>
      <w:r>
        <w:rPr>
          <w:color w:val="171717"/>
          <w:spacing w:val="1"/>
        </w:rPr>
        <w:t xml:space="preserve"> </w:t>
      </w:r>
      <w:r>
        <w:rPr>
          <w:color w:val="171717"/>
        </w:rPr>
        <w:t>использовать</w:t>
      </w:r>
      <w:r>
        <w:rPr>
          <w:color w:val="171717"/>
          <w:spacing w:val="1"/>
        </w:rPr>
        <w:t xml:space="preserve"> </w:t>
      </w:r>
      <w:r>
        <w:rPr>
          <w:color w:val="171717"/>
        </w:rPr>
        <w:t>ценности</w:t>
      </w:r>
      <w:r>
        <w:rPr>
          <w:color w:val="171717"/>
          <w:spacing w:val="1"/>
        </w:rPr>
        <w:t xml:space="preserve"> </w:t>
      </w:r>
      <w:r>
        <w:rPr>
          <w:color w:val="171717"/>
        </w:rPr>
        <w:t>физической</w:t>
      </w:r>
      <w:r>
        <w:rPr>
          <w:color w:val="171717"/>
          <w:spacing w:val="-1"/>
        </w:rPr>
        <w:t xml:space="preserve"> </w:t>
      </w:r>
      <w:r>
        <w:rPr>
          <w:color w:val="171717"/>
        </w:rPr>
        <w:t>культуры</w:t>
      </w:r>
      <w:r>
        <w:rPr>
          <w:color w:val="171717"/>
          <w:spacing w:val="-1"/>
        </w:rPr>
        <w:t xml:space="preserve"> </w:t>
      </w:r>
      <w:r>
        <w:rPr>
          <w:color w:val="171717"/>
        </w:rPr>
        <w:t>для</w:t>
      </w:r>
      <w:r>
        <w:rPr>
          <w:color w:val="171717"/>
          <w:spacing w:val="-2"/>
        </w:rPr>
        <w:t xml:space="preserve"> </w:t>
      </w:r>
      <w:r>
        <w:rPr>
          <w:color w:val="171717"/>
        </w:rPr>
        <w:t>саморазвития, самоопределения</w:t>
      </w:r>
      <w:r>
        <w:rPr>
          <w:color w:val="171717"/>
          <w:spacing w:val="-1"/>
        </w:rPr>
        <w:t xml:space="preserve"> </w:t>
      </w:r>
      <w:r>
        <w:rPr>
          <w:color w:val="171717"/>
        </w:rPr>
        <w:t>и</w:t>
      </w:r>
      <w:r>
        <w:rPr>
          <w:color w:val="171717"/>
          <w:spacing w:val="-1"/>
        </w:rPr>
        <w:t xml:space="preserve"> </w:t>
      </w:r>
      <w:r>
        <w:rPr>
          <w:color w:val="171717"/>
        </w:rPr>
        <w:t>самореализации.</w:t>
      </w:r>
    </w:p>
    <w:p w:rsidR="00F520B6" w:rsidRDefault="004D1F38">
      <w:pPr>
        <w:pStyle w:val="a3"/>
        <w:ind w:right="690"/>
      </w:pPr>
      <w:r>
        <w:rPr>
          <w:color w:val="171717"/>
        </w:rPr>
        <w:t>В программе нашли своё отражение объективно сложившиеся реалии современного</w:t>
      </w:r>
      <w:r>
        <w:rPr>
          <w:color w:val="171717"/>
          <w:spacing w:val="1"/>
        </w:rPr>
        <w:t xml:space="preserve"> </w:t>
      </w:r>
      <w:r>
        <w:rPr>
          <w:color w:val="171717"/>
        </w:rPr>
        <w:t>социокультурного</w:t>
      </w:r>
      <w:r>
        <w:rPr>
          <w:color w:val="171717"/>
          <w:spacing w:val="25"/>
        </w:rPr>
        <w:t xml:space="preserve"> </w:t>
      </w:r>
      <w:r>
        <w:rPr>
          <w:color w:val="171717"/>
        </w:rPr>
        <w:t>развития</w:t>
      </w:r>
      <w:r>
        <w:rPr>
          <w:color w:val="171717"/>
          <w:spacing w:val="25"/>
        </w:rPr>
        <w:t xml:space="preserve"> </w:t>
      </w:r>
      <w:r>
        <w:rPr>
          <w:color w:val="171717"/>
        </w:rPr>
        <w:t>общества,</w:t>
      </w:r>
      <w:r>
        <w:rPr>
          <w:color w:val="171717"/>
          <w:spacing w:val="25"/>
        </w:rPr>
        <w:t xml:space="preserve"> </w:t>
      </w:r>
      <w:r>
        <w:rPr>
          <w:color w:val="171717"/>
        </w:rPr>
        <w:t>условия</w:t>
      </w:r>
      <w:r>
        <w:rPr>
          <w:color w:val="171717"/>
          <w:spacing w:val="26"/>
        </w:rPr>
        <w:t xml:space="preserve"> </w:t>
      </w:r>
      <w:r>
        <w:rPr>
          <w:color w:val="171717"/>
        </w:rPr>
        <w:t>деятельности</w:t>
      </w:r>
      <w:r>
        <w:rPr>
          <w:color w:val="171717"/>
          <w:spacing w:val="27"/>
        </w:rPr>
        <w:t xml:space="preserve"> </w:t>
      </w:r>
      <w:r>
        <w:rPr>
          <w:color w:val="171717"/>
        </w:rPr>
        <w:t>образовательных</w:t>
      </w:r>
      <w:r>
        <w:rPr>
          <w:color w:val="171717"/>
          <w:spacing w:val="25"/>
        </w:rPr>
        <w:t xml:space="preserve"> </w:t>
      </w:r>
      <w:r>
        <w:rPr>
          <w:color w:val="171717"/>
        </w:rPr>
        <w:t>организаций,</w:t>
      </w:r>
    </w:p>
    <w:p w:rsidR="00F520B6" w:rsidRDefault="00F520B6">
      <w:pPr>
        <w:sectPr w:rsidR="00F520B6">
          <w:pgSz w:w="11910" w:h="16840"/>
          <w:pgMar w:top="1040" w:right="160" w:bottom="1160" w:left="880" w:header="0" w:footer="884" w:gutter="0"/>
          <w:cols w:space="720"/>
        </w:sectPr>
      </w:pPr>
    </w:p>
    <w:p w:rsidR="00F520B6" w:rsidRDefault="004D1F38">
      <w:pPr>
        <w:pStyle w:val="a3"/>
        <w:spacing w:before="68"/>
        <w:ind w:right="686" w:firstLine="0"/>
      </w:pPr>
      <w:r>
        <w:rPr>
          <w:color w:val="171717"/>
        </w:rPr>
        <w:t>запросы</w:t>
      </w:r>
      <w:r>
        <w:rPr>
          <w:color w:val="171717"/>
          <w:spacing w:val="1"/>
        </w:rPr>
        <w:t xml:space="preserve"> </w:t>
      </w:r>
      <w:r>
        <w:rPr>
          <w:color w:val="171717"/>
        </w:rPr>
        <w:t>родителей,</w:t>
      </w:r>
      <w:r>
        <w:rPr>
          <w:color w:val="171717"/>
          <w:spacing w:val="1"/>
        </w:rPr>
        <w:t xml:space="preserve"> </w:t>
      </w:r>
      <w:r>
        <w:rPr>
          <w:color w:val="171717"/>
        </w:rPr>
        <w:t>учителей</w:t>
      </w:r>
      <w:r>
        <w:rPr>
          <w:color w:val="171717"/>
          <w:spacing w:val="1"/>
        </w:rPr>
        <w:t xml:space="preserve"> </w:t>
      </w:r>
      <w:r>
        <w:rPr>
          <w:color w:val="171717"/>
        </w:rPr>
        <w:t>и</w:t>
      </w:r>
      <w:r>
        <w:rPr>
          <w:color w:val="171717"/>
          <w:spacing w:val="1"/>
        </w:rPr>
        <w:t xml:space="preserve"> </w:t>
      </w:r>
      <w:r>
        <w:rPr>
          <w:color w:val="171717"/>
        </w:rPr>
        <w:t>методистов</w:t>
      </w:r>
      <w:r>
        <w:rPr>
          <w:color w:val="171717"/>
          <w:spacing w:val="1"/>
        </w:rPr>
        <w:t xml:space="preserve"> </w:t>
      </w:r>
      <w:r>
        <w:rPr>
          <w:color w:val="171717"/>
        </w:rPr>
        <w:t>на</w:t>
      </w:r>
      <w:r>
        <w:rPr>
          <w:color w:val="171717"/>
          <w:spacing w:val="1"/>
        </w:rPr>
        <w:t xml:space="preserve"> </w:t>
      </w:r>
      <w:r>
        <w:rPr>
          <w:color w:val="171717"/>
        </w:rPr>
        <w:t>обновление</w:t>
      </w:r>
      <w:r>
        <w:rPr>
          <w:color w:val="171717"/>
          <w:spacing w:val="1"/>
        </w:rPr>
        <w:t xml:space="preserve"> </w:t>
      </w:r>
      <w:r>
        <w:rPr>
          <w:color w:val="171717"/>
        </w:rPr>
        <w:t>содержания</w:t>
      </w:r>
      <w:r>
        <w:rPr>
          <w:color w:val="171717"/>
          <w:spacing w:val="1"/>
        </w:rPr>
        <w:t xml:space="preserve"> </w:t>
      </w:r>
      <w:r>
        <w:rPr>
          <w:color w:val="171717"/>
        </w:rPr>
        <w:t>образовательного</w:t>
      </w:r>
      <w:r>
        <w:rPr>
          <w:color w:val="171717"/>
          <w:spacing w:val="-57"/>
        </w:rPr>
        <w:t xml:space="preserve"> </w:t>
      </w:r>
      <w:r>
        <w:rPr>
          <w:color w:val="171717"/>
        </w:rPr>
        <w:t>процесса,</w:t>
      </w:r>
      <w:r>
        <w:rPr>
          <w:color w:val="171717"/>
          <w:spacing w:val="-2"/>
        </w:rPr>
        <w:t xml:space="preserve"> </w:t>
      </w:r>
      <w:r>
        <w:rPr>
          <w:color w:val="171717"/>
        </w:rPr>
        <w:t>внедрение</w:t>
      </w:r>
      <w:r>
        <w:rPr>
          <w:color w:val="171717"/>
          <w:spacing w:val="-2"/>
        </w:rPr>
        <w:t xml:space="preserve"> </w:t>
      </w:r>
      <w:r>
        <w:rPr>
          <w:color w:val="171717"/>
        </w:rPr>
        <w:t>в</w:t>
      </w:r>
      <w:r>
        <w:rPr>
          <w:color w:val="171717"/>
          <w:spacing w:val="-2"/>
        </w:rPr>
        <w:t xml:space="preserve"> </w:t>
      </w:r>
      <w:r>
        <w:rPr>
          <w:color w:val="171717"/>
        </w:rPr>
        <w:t>его</w:t>
      </w:r>
      <w:r>
        <w:rPr>
          <w:color w:val="171717"/>
          <w:spacing w:val="-2"/>
        </w:rPr>
        <w:t xml:space="preserve"> </w:t>
      </w:r>
      <w:r>
        <w:rPr>
          <w:color w:val="171717"/>
        </w:rPr>
        <w:t>практику</w:t>
      </w:r>
      <w:r>
        <w:rPr>
          <w:color w:val="171717"/>
          <w:spacing w:val="-1"/>
        </w:rPr>
        <w:t xml:space="preserve"> </w:t>
      </w:r>
      <w:r>
        <w:rPr>
          <w:color w:val="171717"/>
        </w:rPr>
        <w:t>современных</w:t>
      </w:r>
      <w:r>
        <w:rPr>
          <w:color w:val="171717"/>
          <w:spacing w:val="-1"/>
        </w:rPr>
        <w:t xml:space="preserve"> </w:t>
      </w:r>
      <w:r>
        <w:rPr>
          <w:color w:val="171717"/>
        </w:rPr>
        <w:t>подходов,</w:t>
      </w:r>
      <w:r>
        <w:rPr>
          <w:color w:val="171717"/>
          <w:spacing w:val="-1"/>
        </w:rPr>
        <w:t xml:space="preserve"> </w:t>
      </w:r>
      <w:r>
        <w:rPr>
          <w:color w:val="171717"/>
        </w:rPr>
        <w:t>новых</w:t>
      </w:r>
      <w:r>
        <w:rPr>
          <w:color w:val="171717"/>
          <w:spacing w:val="-2"/>
        </w:rPr>
        <w:t xml:space="preserve"> </w:t>
      </w:r>
      <w:r>
        <w:rPr>
          <w:color w:val="171717"/>
        </w:rPr>
        <w:t>методик</w:t>
      </w:r>
      <w:r>
        <w:rPr>
          <w:color w:val="171717"/>
          <w:spacing w:val="-3"/>
        </w:rPr>
        <w:t xml:space="preserve"> </w:t>
      </w:r>
      <w:r>
        <w:rPr>
          <w:color w:val="171717"/>
        </w:rPr>
        <w:t>и</w:t>
      </w:r>
      <w:r>
        <w:rPr>
          <w:color w:val="171717"/>
          <w:spacing w:val="-1"/>
        </w:rPr>
        <w:t xml:space="preserve"> </w:t>
      </w:r>
      <w:r>
        <w:rPr>
          <w:color w:val="171717"/>
        </w:rPr>
        <w:t>технологий.</w:t>
      </w:r>
    </w:p>
    <w:p w:rsidR="00F520B6" w:rsidRDefault="004D1F38">
      <w:pPr>
        <w:pStyle w:val="a3"/>
        <w:spacing w:before="1"/>
        <w:ind w:right="685"/>
      </w:pPr>
      <w:r>
        <w:rPr>
          <w:color w:val="171717"/>
        </w:rPr>
        <w:t>Изучение</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имеет</w:t>
      </w:r>
      <w:r>
        <w:rPr>
          <w:color w:val="171717"/>
          <w:spacing w:val="1"/>
        </w:rPr>
        <w:t xml:space="preserve"> </w:t>
      </w:r>
      <w:r>
        <w:rPr>
          <w:color w:val="171717"/>
        </w:rPr>
        <w:t>важное</w:t>
      </w:r>
      <w:r>
        <w:rPr>
          <w:color w:val="171717"/>
          <w:spacing w:val="1"/>
        </w:rPr>
        <w:t xml:space="preserve"> </w:t>
      </w:r>
      <w:r>
        <w:rPr>
          <w:color w:val="171717"/>
        </w:rPr>
        <w:t>значение</w:t>
      </w:r>
      <w:r>
        <w:rPr>
          <w:color w:val="171717"/>
          <w:spacing w:val="1"/>
        </w:rPr>
        <w:t xml:space="preserve"> </w:t>
      </w:r>
      <w:r>
        <w:rPr>
          <w:color w:val="171717"/>
        </w:rPr>
        <w:t>в</w:t>
      </w:r>
      <w:r>
        <w:rPr>
          <w:color w:val="171717"/>
          <w:spacing w:val="-57"/>
        </w:rPr>
        <w:t xml:space="preserve"> </w:t>
      </w:r>
      <w:r>
        <w:rPr>
          <w:color w:val="171717"/>
        </w:rPr>
        <w:t>онтогенезе детей младшего школьного возраста. Оно активно воздействует на развитие их</w:t>
      </w:r>
      <w:r>
        <w:rPr>
          <w:color w:val="171717"/>
          <w:spacing w:val="1"/>
        </w:rPr>
        <w:t xml:space="preserve"> </w:t>
      </w:r>
      <w:r>
        <w:rPr>
          <w:color w:val="171717"/>
        </w:rPr>
        <w:t>физической,</w:t>
      </w:r>
      <w:r>
        <w:rPr>
          <w:color w:val="171717"/>
          <w:spacing w:val="1"/>
        </w:rPr>
        <w:t xml:space="preserve"> </w:t>
      </w:r>
      <w:r>
        <w:rPr>
          <w:color w:val="171717"/>
        </w:rPr>
        <w:t>психической</w:t>
      </w:r>
      <w:r>
        <w:rPr>
          <w:color w:val="171717"/>
          <w:spacing w:val="1"/>
        </w:rPr>
        <w:t xml:space="preserve"> </w:t>
      </w:r>
      <w:r>
        <w:rPr>
          <w:color w:val="171717"/>
        </w:rPr>
        <w:t>и</w:t>
      </w:r>
      <w:r>
        <w:rPr>
          <w:color w:val="171717"/>
          <w:spacing w:val="1"/>
        </w:rPr>
        <w:t xml:space="preserve"> </w:t>
      </w:r>
      <w:r>
        <w:rPr>
          <w:color w:val="171717"/>
        </w:rPr>
        <w:t>социальной</w:t>
      </w:r>
      <w:r>
        <w:rPr>
          <w:color w:val="171717"/>
          <w:spacing w:val="1"/>
        </w:rPr>
        <w:t xml:space="preserve"> </w:t>
      </w:r>
      <w:r>
        <w:rPr>
          <w:color w:val="171717"/>
        </w:rPr>
        <w:t>природы,</w:t>
      </w:r>
      <w:r>
        <w:rPr>
          <w:color w:val="171717"/>
          <w:spacing w:val="1"/>
        </w:rPr>
        <w:t xml:space="preserve"> </w:t>
      </w:r>
      <w:r>
        <w:rPr>
          <w:color w:val="171717"/>
        </w:rPr>
        <w:t>содействует</w:t>
      </w:r>
      <w:r>
        <w:rPr>
          <w:color w:val="171717"/>
          <w:spacing w:val="1"/>
        </w:rPr>
        <w:t xml:space="preserve"> </w:t>
      </w:r>
      <w:r>
        <w:rPr>
          <w:color w:val="171717"/>
        </w:rPr>
        <w:t>укреплению</w:t>
      </w:r>
      <w:r>
        <w:rPr>
          <w:color w:val="171717"/>
          <w:spacing w:val="1"/>
        </w:rPr>
        <w:t xml:space="preserve"> </w:t>
      </w:r>
      <w:r>
        <w:rPr>
          <w:color w:val="171717"/>
        </w:rPr>
        <w:t>здоровья,</w:t>
      </w:r>
      <w:r>
        <w:rPr>
          <w:color w:val="171717"/>
          <w:spacing w:val="1"/>
        </w:rPr>
        <w:t xml:space="preserve"> </w:t>
      </w:r>
      <w:r>
        <w:rPr>
          <w:color w:val="171717"/>
        </w:rPr>
        <w:t>повышению</w:t>
      </w:r>
      <w:r>
        <w:rPr>
          <w:color w:val="171717"/>
          <w:spacing w:val="1"/>
        </w:rPr>
        <w:t xml:space="preserve"> </w:t>
      </w:r>
      <w:r>
        <w:rPr>
          <w:color w:val="171717"/>
        </w:rPr>
        <w:t>защитных</w:t>
      </w:r>
      <w:r>
        <w:rPr>
          <w:color w:val="171717"/>
          <w:spacing w:val="1"/>
        </w:rPr>
        <w:t xml:space="preserve"> </w:t>
      </w:r>
      <w:r>
        <w:rPr>
          <w:color w:val="171717"/>
        </w:rPr>
        <w:t>свойств</w:t>
      </w:r>
      <w:r>
        <w:rPr>
          <w:color w:val="171717"/>
          <w:spacing w:val="1"/>
        </w:rPr>
        <w:t xml:space="preserve"> </w:t>
      </w:r>
      <w:r>
        <w:rPr>
          <w:color w:val="171717"/>
        </w:rPr>
        <w:t>организма,</w:t>
      </w:r>
      <w:r>
        <w:rPr>
          <w:color w:val="171717"/>
          <w:spacing w:val="1"/>
        </w:rPr>
        <w:t xml:space="preserve"> </w:t>
      </w:r>
      <w:r>
        <w:rPr>
          <w:color w:val="171717"/>
        </w:rPr>
        <w:t>развитию</w:t>
      </w:r>
      <w:r>
        <w:rPr>
          <w:color w:val="171717"/>
          <w:spacing w:val="1"/>
        </w:rPr>
        <w:t xml:space="preserve"> </w:t>
      </w:r>
      <w:r>
        <w:rPr>
          <w:color w:val="171717"/>
        </w:rPr>
        <w:t>памяти,</w:t>
      </w:r>
      <w:r>
        <w:rPr>
          <w:color w:val="171717"/>
          <w:spacing w:val="1"/>
        </w:rPr>
        <w:t xml:space="preserve"> </w:t>
      </w:r>
      <w:r>
        <w:rPr>
          <w:color w:val="171717"/>
        </w:rPr>
        <w:t>внимания</w:t>
      </w:r>
      <w:r>
        <w:rPr>
          <w:color w:val="171717"/>
          <w:spacing w:val="1"/>
        </w:rPr>
        <w:t xml:space="preserve"> </w:t>
      </w:r>
      <w:r>
        <w:rPr>
          <w:color w:val="171717"/>
        </w:rPr>
        <w:t>и</w:t>
      </w:r>
      <w:r>
        <w:rPr>
          <w:color w:val="171717"/>
          <w:spacing w:val="1"/>
        </w:rPr>
        <w:t xml:space="preserve"> </w:t>
      </w:r>
      <w:r>
        <w:rPr>
          <w:color w:val="171717"/>
        </w:rPr>
        <w:t>мышления,</w:t>
      </w:r>
      <w:r>
        <w:rPr>
          <w:color w:val="171717"/>
          <w:spacing w:val="1"/>
        </w:rPr>
        <w:t xml:space="preserve"> </w:t>
      </w:r>
      <w:r>
        <w:rPr>
          <w:color w:val="171717"/>
        </w:rPr>
        <w:t>предметно ориентируется на активное вовлечение младших школьников в самостоятельные</w:t>
      </w:r>
      <w:r>
        <w:rPr>
          <w:color w:val="171717"/>
          <w:spacing w:val="1"/>
        </w:rPr>
        <w:t xml:space="preserve"> </w:t>
      </w:r>
      <w:r>
        <w:rPr>
          <w:color w:val="171717"/>
        </w:rPr>
        <w:t>занятия</w:t>
      </w:r>
      <w:r>
        <w:rPr>
          <w:color w:val="171717"/>
          <w:spacing w:val="-4"/>
        </w:rPr>
        <w:t xml:space="preserve"> </w:t>
      </w:r>
      <w:r>
        <w:rPr>
          <w:color w:val="171717"/>
        </w:rPr>
        <w:t>физической культурой</w:t>
      </w:r>
      <w:r>
        <w:rPr>
          <w:color w:val="171717"/>
          <w:spacing w:val="-1"/>
        </w:rPr>
        <w:t xml:space="preserve"> </w:t>
      </w:r>
      <w:r>
        <w:rPr>
          <w:color w:val="171717"/>
        </w:rPr>
        <w:t>и спортом.</w:t>
      </w:r>
    </w:p>
    <w:p w:rsidR="00F520B6" w:rsidRDefault="004D1F38">
      <w:pPr>
        <w:pStyle w:val="a3"/>
        <w:ind w:right="690"/>
      </w:pPr>
      <w:r>
        <w:rPr>
          <w:color w:val="171717"/>
        </w:rPr>
        <w:t>Целью</w:t>
      </w:r>
      <w:r>
        <w:rPr>
          <w:color w:val="171717"/>
          <w:spacing w:val="1"/>
        </w:rPr>
        <w:t xml:space="preserve"> </w:t>
      </w:r>
      <w:r>
        <w:rPr>
          <w:color w:val="171717"/>
        </w:rPr>
        <w:t>образования</w:t>
      </w:r>
      <w:r>
        <w:rPr>
          <w:color w:val="171717"/>
          <w:spacing w:val="1"/>
        </w:rPr>
        <w:t xml:space="preserve"> </w:t>
      </w:r>
      <w:r>
        <w:rPr>
          <w:color w:val="171717"/>
        </w:rPr>
        <w:t>по</w:t>
      </w:r>
      <w:r>
        <w:rPr>
          <w:color w:val="171717"/>
          <w:spacing w:val="1"/>
        </w:rPr>
        <w:t xml:space="preserve"> </w:t>
      </w:r>
      <w:r>
        <w:rPr>
          <w:color w:val="171717"/>
        </w:rPr>
        <w:t>физической</w:t>
      </w:r>
      <w:r>
        <w:rPr>
          <w:color w:val="171717"/>
          <w:spacing w:val="1"/>
        </w:rPr>
        <w:t xml:space="preserve"> </w:t>
      </w:r>
      <w:r>
        <w:rPr>
          <w:color w:val="171717"/>
        </w:rPr>
        <w:t>культуре</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61"/>
        </w:rPr>
        <w:t xml:space="preserve"> </w:t>
      </w:r>
      <w:r>
        <w:rPr>
          <w:color w:val="171717"/>
        </w:rPr>
        <w:t>является</w:t>
      </w:r>
      <w:r>
        <w:rPr>
          <w:color w:val="171717"/>
          <w:spacing w:val="1"/>
        </w:rPr>
        <w:t xml:space="preserve"> </w:t>
      </w:r>
      <w:r>
        <w:rPr>
          <w:color w:val="171717"/>
        </w:rPr>
        <w:t>формирование</w:t>
      </w:r>
      <w:r>
        <w:rPr>
          <w:color w:val="171717"/>
          <w:spacing w:val="1"/>
        </w:rPr>
        <w:t xml:space="preserve"> </w:t>
      </w:r>
      <w:r>
        <w:rPr>
          <w:color w:val="171717"/>
        </w:rPr>
        <w:t>у</w:t>
      </w:r>
      <w:r>
        <w:rPr>
          <w:color w:val="171717"/>
          <w:spacing w:val="1"/>
        </w:rPr>
        <w:t xml:space="preserve"> </w:t>
      </w:r>
      <w:r>
        <w:rPr>
          <w:color w:val="171717"/>
        </w:rPr>
        <w:t>учащихся</w:t>
      </w:r>
      <w:r>
        <w:rPr>
          <w:color w:val="171717"/>
          <w:spacing w:val="1"/>
        </w:rPr>
        <w:t xml:space="preserve"> </w:t>
      </w:r>
      <w:r>
        <w:rPr>
          <w:color w:val="171717"/>
        </w:rPr>
        <w:t>основ</w:t>
      </w:r>
      <w:r>
        <w:rPr>
          <w:color w:val="171717"/>
          <w:spacing w:val="1"/>
        </w:rPr>
        <w:t xml:space="preserve"> </w:t>
      </w:r>
      <w:r>
        <w:rPr>
          <w:color w:val="171717"/>
        </w:rPr>
        <w:t>здорового</w:t>
      </w:r>
      <w:r>
        <w:rPr>
          <w:color w:val="171717"/>
          <w:spacing w:val="1"/>
        </w:rPr>
        <w:t xml:space="preserve"> </w:t>
      </w:r>
      <w:r>
        <w:rPr>
          <w:color w:val="171717"/>
        </w:rPr>
        <w:t>образа</w:t>
      </w:r>
      <w:r>
        <w:rPr>
          <w:color w:val="171717"/>
          <w:spacing w:val="1"/>
        </w:rPr>
        <w:t xml:space="preserve"> </w:t>
      </w:r>
      <w:r>
        <w:rPr>
          <w:color w:val="171717"/>
        </w:rPr>
        <w:t>жизни,</w:t>
      </w:r>
      <w:r>
        <w:rPr>
          <w:color w:val="171717"/>
          <w:spacing w:val="1"/>
        </w:rPr>
        <w:t xml:space="preserve"> </w:t>
      </w:r>
      <w:r>
        <w:rPr>
          <w:color w:val="171717"/>
        </w:rPr>
        <w:t>активной</w:t>
      </w:r>
      <w:r>
        <w:rPr>
          <w:color w:val="171717"/>
          <w:spacing w:val="1"/>
        </w:rPr>
        <w:t xml:space="preserve"> </w:t>
      </w:r>
      <w:r>
        <w:rPr>
          <w:color w:val="171717"/>
        </w:rPr>
        <w:t>творческой</w:t>
      </w:r>
      <w:r>
        <w:rPr>
          <w:color w:val="171717"/>
          <w:spacing w:val="1"/>
        </w:rPr>
        <w:t xml:space="preserve"> </w:t>
      </w:r>
      <w:r>
        <w:rPr>
          <w:color w:val="171717"/>
        </w:rPr>
        <w:t>самостоятельности в проведении разнообразных форм занятий физическими упражнениями.</w:t>
      </w:r>
      <w:r>
        <w:rPr>
          <w:color w:val="171717"/>
          <w:spacing w:val="1"/>
        </w:rPr>
        <w:t xml:space="preserve"> </w:t>
      </w:r>
      <w:r>
        <w:rPr>
          <w:color w:val="171717"/>
        </w:rPr>
        <w:t>Достижение данной цели обеспечивается ориентацией учебного предмета на укрепление и</w:t>
      </w:r>
      <w:r>
        <w:rPr>
          <w:color w:val="171717"/>
          <w:spacing w:val="1"/>
        </w:rPr>
        <w:t xml:space="preserve"> </w:t>
      </w:r>
      <w:r>
        <w:rPr>
          <w:color w:val="171717"/>
        </w:rPr>
        <w:t>сохранение здоровья школьников, приобретение ими знаний и способов самостоятельной</w:t>
      </w:r>
      <w:r>
        <w:rPr>
          <w:color w:val="171717"/>
          <w:spacing w:val="1"/>
        </w:rPr>
        <w:t xml:space="preserve"> </w:t>
      </w:r>
      <w:r>
        <w:rPr>
          <w:color w:val="171717"/>
        </w:rPr>
        <w:t>деятельности,</w:t>
      </w:r>
      <w:r>
        <w:rPr>
          <w:color w:val="171717"/>
          <w:spacing w:val="1"/>
        </w:rPr>
        <w:t xml:space="preserve"> </w:t>
      </w:r>
      <w:r>
        <w:rPr>
          <w:color w:val="171717"/>
        </w:rPr>
        <w:t>развитие</w:t>
      </w:r>
      <w:r>
        <w:rPr>
          <w:color w:val="171717"/>
          <w:spacing w:val="1"/>
        </w:rPr>
        <w:t xml:space="preserve"> </w:t>
      </w:r>
      <w:r>
        <w:rPr>
          <w:color w:val="171717"/>
        </w:rPr>
        <w:t>физических</w:t>
      </w:r>
      <w:r>
        <w:rPr>
          <w:color w:val="171717"/>
          <w:spacing w:val="1"/>
        </w:rPr>
        <w:t xml:space="preserve"> </w:t>
      </w:r>
      <w:r>
        <w:rPr>
          <w:color w:val="171717"/>
        </w:rPr>
        <w:t>качеств</w:t>
      </w:r>
      <w:r>
        <w:rPr>
          <w:color w:val="171717"/>
          <w:spacing w:val="1"/>
        </w:rPr>
        <w:t xml:space="preserve"> </w:t>
      </w:r>
      <w:r>
        <w:rPr>
          <w:color w:val="171717"/>
        </w:rPr>
        <w:t>и</w:t>
      </w:r>
      <w:r>
        <w:rPr>
          <w:color w:val="171717"/>
          <w:spacing w:val="1"/>
        </w:rPr>
        <w:t xml:space="preserve"> </w:t>
      </w:r>
      <w:r>
        <w:rPr>
          <w:color w:val="171717"/>
        </w:rPr>
        <w:t>освоение</w:t>
      </w:r>
      <w:r>
        <w:rPr>
          <w:color w:val="171717"/>
          <w:spacing w:val="1"/>
        </w:rPr>
        <w:t xml:space="preserve"> </w:t>
      </w:r>
      <w:r>
        <w:rPr>
          <w:color w:val="171717"/>
        </w:rPr>
        <w:t>физических</w:t>
      </w:r>
      <w:r>
        <w:rPr>
          <w:color w:val="171717"/>
          <w:spacing w:val="1"/>
        </w:rPr>
        <w:t xml:space="preserve"> </w:t>
      </w:r>
      <w:r>
        <w:rPr>
          <w:color w:val="171717"/>
        </w:rPr>
        <w:t>упражнений</w:t>
      </w:r>
      <w:r>
        <w:rPr>
          <w:color w:val="171717"/>
          <w:spacing w:val="1"/>
        </w:rPr>
        <w:t xml:space="preserve"> </w:t>
      </w:r>
      <w:r>
        <w:rPr>
          <w:color w:val="171717"/>
        </w:rPr>
        <w:t>оздоровительной,</w:t>
      </w:r>
      <w:r>
        <w:rPr>
          <w:color w:val="171717"/>
          <w:spacing w:val="-1"/>
        </w:rPr>
        <w:t xml:space="preserve"> </w:t>
      </w:r>
      <w:r>
        <w:rPr>
          <w:color w:val="171717"/>
        </w:rPr>
        <w:t>спортивной</w:t>
      </w:r>
      <w:r>
        <w:rPr>
          <w:color w:val="171717"/>
          <w:spacing w:val="-3"/>
        </w:rPr>
        <w:t xml:space="preserve"> </w:t>
      </w:r>
      <w:r>
        <w:rPr>
          <w:color w:val="171717"/>
        </w:rPr>
        <w:t>и</w:t>
      </w:r>
      <w:r>
        <w:rPr>
          <w:color w:val="171717"/>
          <w:spacing w:val="-1"/>
        </w:rPr>
        <w:t xml:space="preserve"> </w:t>
      </w:r>
      <w:r>
        <w:rPr>
          <w:color w:val="171717"/>
        </w:rPr>
        <w:t>прикладно-ориентированной</w:t>
      </w:r>
      <w:r>
        <w:rPr>
          <w:color w:val="171717"/>
          <w:spacing w:val="-1"/>
        </w:rPr>
        <w:t xml:space="preserve"> </w:t>
      </w:r>
      <w:r>
        <w:rPr>
          <w:color w:val="171717"/>
        </w:rPr>
        <w:t>направленности.</w:t>
      </w:r>
    </w:p>
    <w:p w:rsidR="00F520B6" w:rsidRDefault="004D1F38">
      <w:pPr>
        <w:pStyle w:val="a3"/>
        <w:spacing w:before="1"/>
        <w:ind w:right="688"/>
      </w:pPr>
      <w:r>
        <w:rPr>
          <w:color w:val="171717"/>
        </w:rPr>
        <w:t>Развивающая</w:t>
      </w:r>
      <w:r>
        <w:rPr>
          <w:color w:val="171717"/>
          <w:spacing w:val="1"/>
        </w:rPr>
        <w:t xml:space="preserve"> </w:t>
      </w:r>
      <w:r>
        <w:rPr>
          <w:color w:val="171717"/>
        </w:rPr>
        <w:t>ориентация</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заключается</w:t>
      </w:r>
      <w:r>
        <w:rPr>
          <w:color w:val="171717"/>
          <w:spacing w:val="1"/>
        </w:rPr>
        <w:t xml:space="preserve"> </w:t>
      </w:r>
      <w:r>
        <w:rPr>
          <w:color w:val="171717"/>
        </w:rPr>
        <w:t>в</w:t>
      </w:r>
      <w:r>
        <w:rPr>
          <w:color w:val="171717"/>
          <w:spacing w:val="-57"/>
        </w:rPr>
        <w:t xml:space="preserve"> </w:t>
      </w:r>
      <w:r>
        <w:rPr>
          <w:color w:val="171717"/>
        </w:rPr>
        <w:t>формировании у младших школьников необходимого и достаточного физического здоровья,</w:t>
      </w:r>
      <w:r>
        <w:rPr>
          <w:color w:val="171717"/>
          <w:spacing w:val="1"/>
        </w:rPr>
        <w:t xml:space="preserve"> </w:t>
      </w:r>
      <w:r>
        <w:rPr>
          <w:color w:val="171717"/>
        </w:rPr>
        <w:t>уровня</w:t>
      </w:r>
      <w:r>
        <w:rPr>
          <w:color w:val="171717"/>
          <w:spacing w:val="1"/>
        </w:rPr>
        <w:t xml:space="preserve"> </w:t>
      </w:r>
      <w:r>
        <w:rPr>
          <w:color w:val="171717"/>
        </w:rPr>
        <w:t>развития</w:t>
      </w:r>
      <w:r>
        <w:rPr>
          <w:color w:val="171717"/>
          <w:spacing w:val="1"/>
        </w:rPr>
        <w:t xml:space="preserve"> </w:t>
      </w:r>
      <w:r>
        <w:rPr>
          <w:color w:val="171717"/>
        </w:rPr>
        <w:t>физических</w:t>
      </w:r>
      <w:r>
        <w:rPr>
          <w:color w:val="171717"/>
          <w:spacing w:val="1"/>
        </w:rPr>
        <w:t xml:space="preserve"> </w:t>
      </w:r>
      <w:r>
        <w:rPr>
          <w:color w:val="171717"/>
        </w:rPr>
        <w:t>качеств</w:t>
      </w:r>
      <w:r>
        <w:rPr>
          <w:color w:val="171717"/>
          <w:spacing w:val="1"/>
        </w:rPr>
        <w:t xml:space="preserve"> </w:t>
      </w:r>
      <w:r>
        <w:rPr>
          <w:color w:val="171717"/>
        </w:rPr>
        <w:t>и</w:t>
      </w:r>
      <w:r>
        <w:rPr>
          <w:color w:val="171717"/>
          <w:spacing w:val="1"/>
        </w:rPr>
        <w:t xml:space="preserve"> </w:t>
      </w:r>
      <w:r>
        <w:rPr>
          <w:color w:val="171717"/>
        </w:rPr>
        <w:t>обучения</w:t>
      </w:r>
      <w:r>
        <w:rPr>
          <w:color w:val="171717"/>
          <w:spacing w:val="1"/>
        </w:rPr>
        <w:t xml:space="preserve"> </w:t>
      </w:r>
      <w:r>
        <w:rPr>
          <w:color w:val="171717"/>
        </w:rPr>
        <w:t>физическим</w:t>
      </w:r>
      <w:r>
        <w:rPr>
          <w:color w:val="171717"/>
          <w:spacing w:val="1"/>
        </w:rPr>
        <w:t xml:space="preserve"> </w:t>
      </w:r>
      <w:r>
        <w:rPr>
          <w:color w:val="171717"/>
        </w:rPr>
        <w:t>упражнениям</w:t>
      </w:r>
      <w:r>
        <w:rPr>
          <w:color w:val="171717"/>
          <w:spacing w:val="1"/>
        </w:rPr>
        <w:t xml:space="preserve"> </w:t>
      </w:r>
      <w:r>
        <w:rPr>
          <w:color w:val="171717"/>
        </w:rPr>
        <w:t>разной</w:t>
      </w:r>
      <w:r>
        <w:rPr>
          <w:color w:val="171717"/>
          <w:spacing w:val="1"/>
        </w:rPr>
        <w:t xml:space="preserve"> </w:t>
      </w:r>
      <w:r>
        <w:rPr>
          <w:color w:val="171717"/>
        </w:rPr>
        <w:t>функциональной направленности. Существенным достижением такой ориентации является</w:t>
      </w:r>
      <w:r>
        <w:rPr>
          <w:color w:val="171717"/>
          <w:spacing w:val="1"/>
        </w:rPr>
        <w:t xml:space="preserve"> </w:t>
      </w:r>
      <w:r>
        <w:rPr>
          <w:color w:val="171717"/>
        </w:rPr>
        <w:t>постепенное</w:t>
      </w:r>
      <w:r>
        <w:rPr>
          <w:color w:val="171717"/>
          <w:spacing w:val="1"/>
        </w:rPr>
        <w:t xml:space="preserve"> </w:t>
      </w:r>
      <w:r>
        <w:rPr>
          <w:color w:val="171717"/>
        </w:rPr>
        <w:t>вовлечение</w:t>
      </w:r>
      <w:r>
        <w:rPr>
          <w:color w:val="171717"/>
          <w:spacing w:val="1"/>
        </w:rPr>
        <w:t xml:space="preserve"> </w:t>
      </w:r>
      <w:r>
        <w:rPr>
          <w:color w:val="171717"/>
        </w:rPr>
        <w:t>обучающихся</w:t>
      </w:r>
      <w:r>
        <w:rPr>
          <w:color w:val="171717"/>
          <w:spacing w:val="1"/>
        </w:rPr>
        <w:t xml:space="preserve"> </w:t>
      </w:r>
      <w:r>
        <w:rPr>
          <w:color w:val="171717"/>
        </w:rPr>
        <w:t>в</w:t>
      </w:r>
      <w:r>
        <w:rPr>
          <w:color w:val="171717"/>
          <w:spacing w:val="1"/>
        </w:rPr>
        <w:t xml:space="preserve"> </w:t>
      </w:r>
      <w:r>
        <w:rPr>
          <w:color w:val="171717"/>
        </w:rPr>
        <w:t>здоровый</w:t>
      </w:r>
      <w:r>
        <w:rPr>
          <w:color w:val="171717"/>
          <w:spacing w:val="1"/>
        </w:rPr>
        <w:t xml:space="preserve"> </w:t>
      </w:r>
      <w:r>
        <w:rPr>
          <w:color w:val="171717"/>
        </w:rPr>
        <w:t>образ</w:t>
      </w:r>
      <w:r>
        <w:rPr>
          <w:color w:val="171717"/>
          <w:spacing w:val="1"/>
        </w:rPr>
        <w:t xml:space="preserve"> </w:t>
      </w:r>
      <w:r>
        <w:rPr>
          <w:color w:val="171717"/>
        </w:rPr>
        <w:t>жизни</w:t>
      </w:r>
      <w:r>
        <w:rPr>
          <w:color w:val="171717"/>
          <w:spacing w:val="1"/>
        </w:rPr>
        <w:t xml:space="preserve"> </w:t>
      </w:r>
      <w:r>
        <w:rPr>
          <w:color w:val="171717"/>
        </w:rPr>
        <w:t>за</w:t>
      </w:r>
      <w:r>
        <w:rPr>
          <w:color w:val="171717"/>
          <w:spacing w:val="1"/>
        </w:rPr>
        <w:t xml:space="preserve"> </w:t>
      </w:r>
      <w:r>
        <w:rPr>
          <w:color w:val="171717"/>
        </w:rPr>
        <w:t>счёт</w:t>
      </w:r>
      <w:r>
        <w:rPr>
          <w:color w:val="171717"/>
          <w:spacing w:val="1"/>
        </w:rPr>
        <w:t xml:space="preserve"> </w:t>
      </w:r>
      <w:r>
        <w:rPr>
          <w:color w:val="171717"/>
        </w:rPr>
        <w:t>овладения</w:t>
      </w:r>
      <w:r>
        <w:rPr>
          <w:color w:val="171717"/>
          <w:spacing w:val="1"/>
        </w:rPr>
        <w:t xml:space="preserve"> </w:t>
      </w:r>
      <w:r>
        <w:rPr>
          <w:color w:val="171717"/>
        </w:rPr>
        <w:t>ими</w:t>
      </w:r>
      <w:r>
        <w:rPr>
          <w:color w:val="171717"/>
          <w:spacing w:val="1"/>
        </w:rPr>
        <w:t xml:space="preserve"> </w:t>
      </w:r>
      <w:r>
        <w:rPr>
          <w:color w:val="171717"/>
        </w:rPr>
        <w:t>знаниями</w:t>
      </w:r>
      <w:r>
        <w:rPr>
          <w:color w:val="171717"/>
          <w:spacing w:val="1"/>
        </w:rPr>
        <w:t xml:space="preserve"> </w:t>
      </w:r>
      <w:r>
        <w:rPr>
          <w:color w:val="171717"/>
        </w:rPr>
        <w:t>и</w:t>
      </w:r>
      <w:r>
        <w:rPr>
          <w:color w:val="171717"/>
          <w:spacing w:val="1"/>
        </w:rPr>
        <w:t xml:space="preserve"> </w:t>
      </w:r>
      <w:r>
        <w:rPr>
          <w:color w:val="171717"/>
        </w:rPr>
        <w:t>умениями</w:t>
      </w:r>
      <w:r>
        <w:rPr>
          <w:color w:val="171717"/>
          <w:spacing w:val="1"/>
        </w:rPr>
        <w:t xml:space="preserve"> </w:t>
      </w:r>
      <w:r>
        <w:rPr>
          <w:color w:val="171717"/>
        </w:rPr>
        <w:t>по</w:t>
      </w:r>
      <w:r>
        <w:rPr>
          <w:color w:val="171717"/>
          <w:spacing w:val="1"/>
        </w:rPr>
        <w:t xml:space="preserve"> </w:t>
      </w:r>
      <w:r>
        <w:rPr>
          <w:color w:val="171717"/>
        </w:rPr>
        <w:t>организации</w:t>
      </w:r>
      <w:r>
        <w:rPr>
          <w:color w:val="171717"/>
          <w:spacing w:val="1"/>
        </w:rPr>
        <w:t xml:space="preserve"> </w:t>
      </w:r>
      <w:r>
        <w:rPr>
          <w:color w:val="171717"/>
        </w:rPr>
        <w:t>самостоятельных</w:t>
      </w:r>
      <w:r>
        <w:rPr>
          <w:color w:val="171717"/>
          <w:spacing w:val="1"/>
        </w:rPr>
        <w:t xml:space="preserve"> </w:t>
      </w:r>
      <w:r>
        <w:rPr>
          <w:color w:val="171717"/>
        </w:rPr>
        <w:t>занятий</w:t>
      </w:r>
      <w:r>
        <w:rPr>
          <w:color w:val="171717"/>
          <w:spacing w:val="1"/>
        </w:rPr>
        <w:t xml:space="preserve"> </w:t>
      </w:r>
      <w:r>
        <w:rPr>
          <w:color w:val="171717"/>
        </w:rPr>
        <w:t>подвижными</w:t>
      </w:r>
      <w:r>
        <w:rPr>
          <w:color w:val="171717"/>
          <w:spacing w:val="1"/>
        </w:rPr>
        <w:t xml:space="preserve"> </w:t>
      </w:r>
      <w:r>
        <w:rPr>
          <w:color w:val="171717"/>
        </w:rPr>
        <w:t>играми,</w:t>
      </w:r>
      <w:r>
        <w:rPr>
          <w:color w:val="171717"/>
          <w:spacing w:val="1"/>
        </w:rPr>
        <w:t xml:space="preserve"> </w:t>
      </w:r>
      <w:r>
        <w:rPr>
          <w:color w:val="171717"/>
        </w:rPr>
        <w:t>коррекционной,</w:t>
      </w:r>
      <w:r>
        <w:rPr>
          <w:color w:val="171717"/>
          <w:spacing w:val="1"/>
        </w:rPr>
        <w:t xml:space="preserve"> </w:t>
      </w:r>
      <w:r>
        <w:rPr>
          <w:color w:val="171717"/>
        </w:rPr>
        <w:t>дыхательной</w:t>
      </w:r>
      <w:r>
        <w:rPr>
          <w:color w:val="171717"/>
          <w:spacing w:val="1"/>
        </w:rPr>
        <w:t xml:space="preserve"> </w:t>
      </w:r>
      <w:r>
        <w:rPr>
          <w:color w:val="171717"/>
        </w:rPr>
        <w:t>и</w:t>
      </w:r>
      <w:r>
        <w:rPr>
          <w:color w:val="171717"/>
          <w:spacing w:val="1"/>
        </w:rPr>
        <w:t xml:space="preserve"> </w:t>
      </w:r>
      <w:r>
        <w:rPr>
          <w:color w:val="171717"/>
        </w:rPr>
        <w:t>зрительной</w:t>
      </w:r>
      <w:r>
        <w:rPr>
          <w:color w:val="171717"/>
          <w:spacing w:val="1"/>
        </w:rPr>
        <w:t xml:space="preserve"> </w:t>
      </w:r>
      <w:r>
        <w:rPr>
          <w:color w:val="171717"/>
        </w:rPr>
        <w:t>гимнастикой,</w:t>
      </w:r>
      <w:r>
        <w:rPr>
          <w:color w:val="171717"/>
          <w:spacing w:val="1"/>
        </w:rPr>
        <w:t xml:space="preserve"> </w:t>
      </w:r>
      <w:r>
        <w:rPr>
          <w:color w:val="171717"/>
        </w:rPr>
        <w:t>проведения</w:t>
      </w:r>
      <w:r>
        <w:rPr>
          <w:color w:val="171717"/>
          <w:spacing w:val="1"/>
        </w:rPr>
        <w:t xml:space="preserve"> </w:t>
      </w:r>
      <w:r>
        <w:rPr>
          <w:color w:val="171717"/>
        </w:rPr>
        <w:t>физкультминуток</w:t>
      </w:r>
      <w:r>
        <w:rPr>
          <w:color w:val="171717"/>
          <w:spacing w:val="1"/>
        </w:rPr>
        <w:t xml:space="preserve"> </w:t>
      </w:r>
      <w:r>
        <w:rPr>
          <w:color w:val="171717"/>
        </w:rPr>
        <w:t>и</w:t>
      </w:r>
      <w:r>
        <w:rPr>
          <w:color w:val="171717"/>
          <w:spacing w:val="-57"/>
        </w:rPr>
        <w:t xml:space="preserve"> </w:t>
      </w:r>
      <w:r>
        <w:rPr>
          <w:color w:val="171717"/>
        </w:rPr>
        <w:t>утренней</w:t>
      </w:r>
      <w:r>
        <w:rPr>
          <w:color w:val="171717"/>
          <w:spacing w:val="1"/>
        </w:rPr>
        <w:t xml:space="preserve"> </w:t>
      </w:r>
      <w:r>
        <w:rPr>
          <w:color w:val="171717"/>
        </w:rPr>
        <w:t>зарядки,</w:t>
      </w:r>
      <w:r>
        <w:rPr>
          <w:color w:val="171717"/>
          <w:spacing w:val="1"/>
        </w:rPr>
        <w:t xml:space="preserve"> </w:t>
      </w:r>
      <w:r>
        <w:rPr>
          <w:color w:val="171717"/>
        </w:rPr>
        <w:t>закаливающих</w:t>
      </w:r>
      <w:r>
        <w:rPr>
          <w:color w:val="171717"/>
          <w:spacing w:val="1"/>
        </w:rPr>
        <w:t xml:space="preserve"> </w:t>
      </w:r>
      <w:r>
        <w:rPr>
          <w:color w:val="171717"/>
        </w:rPr>
        <w:t>процедур,</w:t>
      </w:r>
      <w:r>
        <w:rPr>
          <w:color w:val="171717"/>
          <w:spacing w:val="1"/>
        </w:rPr>
        <w:t xml:space="preserve"> </w:t>
      </w:r>
      <w:r>
        <w:rPr>
          <w:color w:val="171717"/>
        </w:rPr>
        <w:t>наблюдений</w:t>
      </w:r>
      <w:r>
        <w:rPr>
          <w:color w:val="171717"/>
          <w:spacing w:val="1"/>
        </w:rPr>
        <w:t xml:space="preserve"> </w:t>
      </w:r>
      <w:r>
        <w:rPr>
          <w:color w:val="171717"/>
        </w:rPr>
        <w:t>за</w:t>
      </w:r>
      <w:r>
        <w:rPr>
          <w:color w:val="171717"/>
          <w:spacing w:val="1"/>
        </w:rPr>
        <w:t xml:space="preserve"> </w:t>
      </w:r>
      <w:r>
        <w:rPr>
          <w:color w:val="171717"/>
        </w:rPr>
        <w:t>физическим</w:t>
      </w:r>
      <w:r>
        <w:rPr>
          <w:color w:val="171717"/>
          <w:spacing w:val="1"/>
        </w:rPr>
        <w:t xml:space="preserve"> </w:t>
      </w:r>
      <w:r>
        <w:rPr>
          <w:color w:val="171717"/>
        </w:rPr>
        <w:t>развитием</w:t>
      </w:r>
      <w:r>
        <w:rPr>
          <w:color w:val="171717"/>
          <w:spacing w:val="1"/>
        </w:rPr>
        <w:t xml:space="preserve"> </w:t>
      </w:r>
      <w:r>
        <w:rPr>
          <w:color w:val="171717"/>
        </w:rPr>
        <w:t>и</w:t>
      </w:r>
      <w:r>
        <w:rPr>
          <w:color w:val="171717"/>
          <w:spacing w:val="1"/>
        </w:rPr>
        <w:t xml:space="preserve"> </w:t>
      </w:r>
      <w:r>
        <w:rPr>
          <w:color w:val="171717"/>
        </w:rPr>
        <w:t>физической</w:t>
      </w:r>
      <w:r>
        <w:rPr>
          <w:color w:val="171717"/>
          <w:spacing w:val="-1"/>
        </w:rPr>
        <w:t xml:space="preserve"> </w:t>
      </w:r>
      <w:r>
        <w:rPr>
          <w:color w:val="171717"/>
        </w:rPr>
        <w:t>подготовленностью.</w:t>
      </w:r>
    </w:p>
    <w:p w:rsidR="00F520B6" w:rsidRDefault="004D1F38">
      <w:pPr>
        <w:pStyle w:val="a3"/>
        <w:ind w:right="686"/>
      </w:pPr>
      <w:r>
        <w:rPr>
          <w:color w:val="171717"/>
        </w:rPr>
        <w:t>Воспитывающее</w:t>
      </w:r>
      <w:r>
        <w:rPr>
          <w:color w:val="171717"/>
          <w:spacing w:val="1"/>
        </w:rPr>
        <w:t xml:space="preserve"> </w:t>
      </w:r>
      <w:r>
        <w:rPr>
          <w:color w:val="171717"/>
        </w:rPr>
        <w:t>значение</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раскрывается</w:t>
      </w:r>
      <w:r>
        <w:rPr>
          <w:color w:val="171717"/>
          <w:spacing w:val="1"/>
        </w:rPr>
        <w:t xml:space="preserve"> </w:t>
      </w:r>
      <w:r>
        <w:rPr>
          <w:color w:val="171717"/>
        </w:rPr>
        <w:t>в</w:t>
      </w:r>
      <w:r>
        <w:rPr>
          <w:color w:val="171717"/>
          <w:spacing w:val="61"/>
        </w:rPr>
        <w:t xml:space="preserve"> </w:t>
      </w:r>
      <w:r>
        <w:rPr>
          <w:color w:val="171717"/>
        </w:rPr>
        <w:t>приобщении</w:t>
      </w:r>
      <w:r>
        <w:rPr>
          <w:color w:val="171717"/>
          <w:spacing w:val="1"/>
        </w:rPr>
        <w:t xml:space="preserve"> </w:t>
      </w:r>
      <w:r>
        <w:rPr>
          <w:color w:val="171717"/>
        </w:rPr>
        <w:t>обучающихся</w:t>
      </w:r>
      <w:r>
        <w:rPr>
          <w:color w:val="171717"/>
          <w:spacing w:val="1"/>
        </w:rPr>
        <w:t xml:space="preserve"> </w:t>
      </w:r>
      <w:r>
        <w:rPr>
          <w:color w:val="171717"/>
        </w:rPr>
        <w:t>к</w:t>
      </w:r>
      <w:r>
        <w:rPr>
          <w:color w:val="171717"/>
          <w:spacing w:val="1"/>
        </w:rPr>
        <w:t xml:space="preserve"> </w:t>
      </w:r>
      <w:r>
        <w:rPr>
          <w:color w:val="171717"/>
        </w:rPr>
        <w:t>истории</w:t>
      </w:r>
      <w:r>
        <w:rPr>
          <w:color w:val="171717"/>
          <w:spacing w:val="1"/>
        </w:rPr>
        <w:t xml:space="preserve"> </w:t>
      </w:r>
      <w:r>
        <w:rPr>
          <w:color w:val="171717"/>
        </w:rPr>
        <w:t>и</w:t>
      </w:r>
      <w:r>
        <w:rPr>
          <w:color w:val="171717"/>
          <w:spacing w:val="1"/>
        </w:rPr>
        <w:t xml:space="preserve"> </w:t>
      </w:r>
      <w:r>
        <w:rPr>
          <w:color w:val="171717"/>
        </w:rPr>
        <w:t>традициям</w:t>
      </w:r>
      <w:r>
        <w:rPr>
          <w:color w:val="171717"/>
          <w:spacing w:val="1"/>
        </w:rPr>
        <w:t xml:space="preserve"> </w:t>
      </w:r>
      <w:r>
        <w:rPr>
          <w:color w:val="171717"/>
        </w:rPr>
        <w:t>физической</w:t>
      </w:r>
      <w:r>
        <w:rPr>
          <w:color w:val="171717"/>
          <w:spacing w:val="1"/>
        </w:rPr>
        <w:t xml:space="preserve"> </w:t>
      </w:r>
      <w:r>
        <w:rPr>
          <w:color w:val="171717"/>
        </w:rPr>
        <w:t>культуры</w:t>
      </w:r>
      <w:r>
        <w:rPr>
          <w:color w:val="171717"/>
          <w:spacing w:val="1"/>
        </w:rPr>
        <w:t xml:space="preserve"> </w:t>
      </w:r>
      <w:r>
        <w:rPr>
          <w:color w:val="171717"/>
        </w:rPr>
        <w:t>и</w:t>
      </w:r>
      <w:r>
        <w:rPr>
          <w:color w:val="171717"/>
          <w:spacing w:val="1"/>
        </w:rPr>
        <w:t xml:space="preserve"> </w:t>
      </w:r>
      <w:r>
        <w:rPr>
          <w:color w:val="171717"/>
        </w:rPr>
        <w:t>спорта</w:t>
      </w:r>
      <w:r>
        <w:rPr>
          <w:color w:val="171717"/>
          <w:spacing w:val="1"/>
        </w:rPr>
        <w:t xml:space="preserve"> </w:t>
      </w:r>
      <w:r>
        <w:rPr>
          <w:color w:val="171717"/>
        </w:rPr>
        <w:t>народов</w:t>
      </w:r>
      <w:r>
        <w:rPr>
          <w:color w:val="171717"/>
          <w:spacing w:val="1"/>
        </w:rPr>
        <w:t xml:space="preserve"> </w:t>
      </w:r>
      <w:r>
        <w:rPr>
          <w:color w:val="171717"/>
        </w:rPr>
        <w:t>России,</w:t>
      </w:r>
      <w:r>
        <w:rPr>
          <w:color w:val="171717"/>
          <w:spacing w:val="1"/>
        </w:rPr>
        <w:t xml:space="preserve"> </w:t>
      </w:r>
      <w:r>
        <w:rPr>
          <w:color w:val="171717"/>
        </w:rPr>
        <w:t>формировании интереса к регулярным занятиям физической культурой и спортом, осознании</w:t>
      </w:r>
      <w:r>
        <w:rPr>
          <w:color w:val="171717"/>
          <w:spacing w:val="-57"/>
        </w:rPr>
        <w:t xml:space="preserve"> </w:t>
      </w:r>
      <w:r>
        <w:rPr>
          <w:color w:val="171717"/>
        </w:rPr>
        <w:t>роли занятий физической культурой в укреплении здоровья, организации активного отдыха и</w:t>
      </w:r>
      <w:r>
        <w:rPr>
          <w:color w:val="171717"/>
          <w:spacing w:val="-57"/>
        </w:rPr>
        <w:t xml:space="preserve"> </w:t>
      </w:r>
      <w:r>
        <w:rPr>
          <w:color w:val="171717"/>
        </w:rPr>
        <w:t>досуга. В процессе</w:t>
      </w:r>
      <w:r>
        <w:rPr>
          <w:color w:val="171717"/>
          <w:spacing w:val="1"/>
        </w:rPr>
        <w:t xml:space="preserve"> </w:t>
      </w:r>
      <w:r>
        <w:rPr>
          <w:color w:val="171717"/>
        </w:rPr>
        <w:t>обучения у обучающихся</w:t>
      </w:r>
      <w:r>
        <w:rPr>
          <w:color w:val="171717"/>
          <w:spacing w:val="60"/>
        </w:rPr>
        <w:t xml:space="preserve"> </w:t>
      </w:r>
      <w:r>
        <w:rPr>
          <w:color w:val="171717"/>
        </w:rPr>
        <w:t>активно формируются положительные навыки</w:t>
      </w:r>
      <w:r>
        <w:rPr>
          <w:color w:val="171717"/>
          <w:spacing w:val="1"/>
        </w:rPr>
        <w:t xml:space="preserve"> </w:t>
      </w:r>
      <w:r>
        <w:rPr>
          <w:color w:val="171717"/>
        </w:rPr>
        <w:t>и способы поведения, общения и взаимодействия со сверстниками и учителями, оценивания</w:t>
      </w:r>
      <w:r>
        <w:rPr>
          <w:color w:val="171717"/>
          <w:spacing w:val="1"/>
        </w:rPr>
        <w:t xml:space="preserve"> </w:t>
      </w:r>
      <w:r>
        <w:rPr>
          <w:color w:val="171717"/>
        </w:rPr>
        <w:t>своих</w:t>
      </w:r>
      <w:r>
        <w:rPr>
          <w:color w:val="171717"/>
          <w:spacing w:val="-1"/>
        </w:rPr>
        <w:t xml:space="preserve"> </w:t>
      </w:r>
      <w:r>
        <w:rPr>
          <w:color w:val="171717"/>
        </w:rPr>
        <w:t>действий</w:t>
      </w:r>
      <w:r>
        <w:rPr>
          <w:color w:val="171717"/>
          <w:spacing w:val="-1"/>
        </w:rPr>
        <w:t xml:space="preserve"> </w:t>
      </w:r>
      <w:r>
        <w:rPr>
          <w:color w:val="171717"/>
        </w:rPr>
        <w:t>и</w:t>
      </w:r>
      <w:r>
        <w:rPr>
          <w:color w:val="171717"/>
          <w:spacing w:val="-2"/>
        </w:rPr>
        <w:t xml:space="preserve"> </w:t>
      </w:r>
      <w:r>
        <w:rPr>
          <w:color w:val="171717"/>
        </w:rPr>
        <w:t>поступков</w:t>
      </w:r>
      <w:r>
        <w:rPr>
          <w:color w:val="171717"/>
          <w:spacing w:val="-1"/>
        </w:rPr>
        <w:t xml:space="preserve"> </w:t>
      </w:r>
      <w:r>
        <w:rPr>
          <w:color w:val="171717"/>
        </w:rPr>
        <w:t>в</w:t>
      </w:r>
      <w:r>
        <w:rPr>
          <w:color w:val="171717"/>
          <w:spacing w:val="-1"/>
        </w:rPr>
        <w:t xml:space="preserve"> </w:t>
      </w:r>
      <w:r>
        <w:rPr>
          <w:color w:val="171717"/>
        </w:rPr>
        <w:t>процессе</w:t>
      </w:r>
      <w:r>
        <w:rPr>
          <w:color w:val="171717"/>
          <w:spacing w:val="-2"/>
        </w:rPr>
        <w:t xml:space="preserve"> </w:t>
      </w:r>
      <w:r>
        <w:rPr>
          <w:color w:val="171717"/>
        </w:rPr>
        <w:t>совместной</w:t>
      </w:r>
      <w:r>
        <w:rPr>
          <w:color w:val="171717"/>
          <w:spacing w:val="-2"/>
        </w:rPr>
        <w:t xml:space="preserve"> </w:t>
      </w:r>
      <w:r>
        <w:rPr>
          <w:color w:val="171717"/>
        </w:rPr>
        <w:t>коллективной</w:t>
      </w:r>
      <w:r>
        <w:rPr>
          <w:color w:val="171717"/>
          <w:spacing w:val="-1"/>
        </w:rPr>
        <w:t xml:space="preserve"> </w:t>
      </w:r>
      <w:r>
        <w:rPr>
          <w:color w:val="171717"/>
        </w:rPr>
        <w:t>деятельности.</w:t>
      </w:r>
    </w:p>
    <w:p w:rsidR="00F520B6" w:rsidRDefault="004D1F38">
      <w:pPr>
        <w:pStyle w:val="a3"/>
        <w:spacing w:before="1"/>
        <w:ind w:right="682"/>
      </w:pPr>
      <w:r>
        <w:rPr>
          <w:color w:val="171717"/>
        </w:rPr>
        <w:t>Методологической</w:t>
      </w:r>
      <w:r>
        <w:rPr>
          <w:color w:val="171717"/>
          <w:spacing w:val="1"/>
        </w:rPr>
        <w:t xml:space="preserve"> </w:t>
      </w:r>
      <w:r>
        <w:rPr>
          <w:color w:val="171717"/>
        </w:rPr>
        <w:t>основой</w:t>
      </w:r>
      <w:r>
        <w:rPr>
          <w:color w:val="171717"/>
          <w:spacing w:val="1"/>
        </w:rPr>
        <w:t xml:space="preserve"> </w:t>
      </w:r>
      <w:r>
        <w:rPr>
          <w:color w:val="171717"/>
        </w:rPr>
        <w:t>структуры</w:t>
      </w:r>
      <w:r>
        <w:rPr>
          <w:color w:val="171717"/>
          <w:spacing w:val="1"/>
        </w:rPr>
        <w:t xml:space="preserve"> </w:t>
      </w:r>
      <w:r>
        <w:rPr>
          <w:color w:val="171717"/>
        </w:rPr>
        <w:t>и</w:t>
      </w:r>
      <w:r>
        <w:rPr>
          <w:color w:val="171717"/>
          <w:spacing w:val="1"/>
        </w:rPr>
        <w:t xml:space="preserve"> </w:t>
      </w:r>
      <w:r>
        <w:rPr>
          <w:color w:val="171717"/>
        </w:rPr>
        <w:t>содержания</w:t>
      </w:r>
      <w:r>
        <w:rPr>
          <w:color w:val="171717"/>
          <w:spacing w:val="1"/>
        </w:rPr>
        <w:t xml:space="preserve"> </w:t>
      </w:r>
      <w:r>
        <w:rPr>
          <w:color w:val="171717"/>
        </w:rPr>
        <w:t>программы</w:t>
      </w:r>
      <w:r>
        <w:rPr>
          <w:color w:val="171717"/>
          <w:spacing w:val="1"/>
        </w:rPr>
        <w:t xml:space="preserve"> </w:t>
      </w:r>
      <w:r>
        <w:rPr>
          <w:color w:val="171717"/>
        </w:rPr>
        <w:t>по</w:t>
      </w:r>
      <w:r>
        <w:rPr>
          <w:color w:val="171717"/>
          <w:spacing w:val="1"/>
        </w:rPr>
        <w:t xml:space="preserve"> </w:t>
      </w:r>
      <w:r>
        <w:rPr>
          <w:color w:val="171717"/>
        </w:rPr>
        <w:t>физической</w:t>
      </w:r>
      <w:r>
        <w:rPr>
          <w:color w:val="171717"/>
          <w:spacing w:val="1"/>
        </w:rPr>
        <w:t xml:space="preserve"> </w:t>
      </w:r>
      <w:r>
        <w:rPr>
          <w:color w:val="171717"/>
        </w:rPr>
        <w:t>культуре для начального общего образования является личностно-деятельностный подход,</w:t>
      </w:r>
      <w:r>
        <w:rPr>
          <w:color w:val="171717"/>
          <w:spacing w:val="1"/>
        </w:rPr>
        <w:t xml:space="preserve"> </w:t>
      </w:r>
      <w:r>
        <w:rPr>
          <w:color w:val="171717"/>
        </w:rPr>
        <w:t>ориентирующий</w:t>
      </w:r>
      <w:r>
        <w:rPr>
          <w:color w:val="171717"/>
          <w:spacing w:val="1"/>
        </w:rPr>
        <w:t xml:space="preserve"> </w:t>
      </w:r>
      <w:r>
        <w:rPr>
          <w:color w:val="171717"/>
        </w:rPr>
        <w:t>педагогический</w:t>
      </w:r>
      <w:r>
        <w:rPr>
          <w:color w:val="171717"/>
          <w:spacing w:val="1"/>
        </w:rPr>
        <w:t xml:space="preserve"> </w:t>
      </w:r>
      <w:r>
        <w:rPr>
          <w:color w:val="171717"/>
        </w:rPr>
        <w:t>процесс</w:t>
      </w:r>
      <w:r>
        <w:rPr>
          <w:color w:val="171717"/>
          <w:spacing w:val="1"/>
        </w:rPr>
        <w:t xml:space="preserve"> </w:t>
      </w:r>
      <w:r>
        <w:rPr>
          <w:color w:val="171717"/>
        </w:rPr>
        <w:t>на</w:t>
      </w:r>
      <w:r>
        <w:rPr>
          <w:color w:val="171717"/>
          <w:spacing w:val="1"/>
        </w:rPr>
        <w:t xml:space="preserve"> </w:t>
      </w:r>
      <w:r>
        <w:rPr>
          <w:color w:val="171717"/>
        </w:rPr>
        <w:t>развитие</w:t>
      </w:r>
      <w:r>
        <w:rPr>
          <w:color w:val="171717"/>
          <w:spacing w:val="1"/>
        </w:rPr>
        <w:t xml:space="preserve"> </w:t>
      </w:r>
      <w:r>
        <w:rPr>
          <w:color w:val="171717"/>
        </w:rPr>
        <w:t>целостной</w:t>
      </w:r>
      <w:r>
        <w:rPr>
          <w:color w:val="171717"/>
          <w:spacing w:val="1"/>
        </w:rPr>
        <w:t xml:space="preserve"> </w:t>
      </w:r>
      <w:r>
        <w:rPr>
          <w:color w:val="171717"/>
        </w:rPr>
        <w:t>личности</w:t>
      </w:r>
      <w:r>
        <w:rPr>
          <w:color w:val="171717"/>
          <w:spacing w:val="1"/>
        </w:rPr>
        <w:t xml:space="preserve"> </w:t>
      </w:r>
      <w:r>
        <w:rPr>
          <w:color w:val="171717"/>
        </w:rPr>
        <w:t>обучающихся.</w:t>
      </w:r>
      <w:r>
        <w:rPr>
          <w:color w:val="171717"/>
          <w:spacing w:val="-57"/>
        </w:rPr>
        <w:t xml:space="preserve"> </w:t>
      </w:r>
      <w:r>
        <w:rPr>
          <w:color w:val="171717"/>
        </w:rPr>
        <w:t>Достижение</w:t>
      </w:r>
      <w:r>
        <w:rPr>
          <w:color w:val="171717"/>
          <w:spacing w:val="1"/>
        </w:rPr>
        <w:t xml:space="preserve"> </w:t>
      </w:r>
      <w:r>
        <w:rPr>
          <w:color w:val="171717"/>
        </w:rPr>
        <w:t>целостного</w:t>
      </w:r>
      <w:r>
        <w:rPr>
          <w:color w:val="171717"/>
          <w:spacing w:val="1"/>
        </w:rPr>
        <w:t xml:space="preserve"> </w:t>
      </w:r>
      <w:r>
        <w:rPr>
          <w:color w:val="171717"/>
        </w:rPr>
        <w:t>развития</w:t>
      </w:r>
      <w:r>
        <w:rPr>
          <w:color w:val="171717"/>
          <w:spacing w:val="1"/>
        </w:rPr>
        <w:t xml:space="preserve"> </w:t>
      </w:r>
      <w:r>
        <w:rPr>
          <w:color w:val="171717"/>
        </w:rPr>
        <w:t>становится</w:t>
      </w:r>
      <w:r>
        <w:rPr>
          <w:color w:val="171717"/>
          <w:spacing w:val="1"/>
        </w:rPr>
        <w:t xml:space="preserve"> </w:t>
      </w:r>
      <w:r>
        <w:rPr>
          <w:color w:val="171717"/>
        </w:rPr>
        <w:t>возможным</w:t>
      </w:r>
      <w:r>
        <w:rPr>
          <w:color w:val="171717"/>
          <w:spacing w:val="1"/>
        </w:rPr>
        <w:t xml:space="preserve"> </w:t>
      </w:r>
      <w:r>
        <w:rPr>
          <w:color w:val="171717"/>
        </w:rPr>
        <w:t>благодаря</w:t>
      </w:r>
      <w:r>
        <w:rPr>
          <w:color w:val="171717"/>
          <w:spacing w:val="1"/>
        </w:rPr>
        <w:t xml:space="preserve"> </w:t>
      </w:r>
      <w:r>
        <w:rPr>
          <w:color w:val="171717"/>
        </w:rPr>
        <w:t>освоению</w:t>
      </w:r>
      <w:r>
        <w:rPr>
          <w:color w:val="171717"/>
          <w:spacing w:val="1"/>
        </w:rPr>
        <w:t xml:space="preserve"> </w:t>
      </w:r>
      <w:r>
        <w:rPr>
          <w:color w:val="171717"/>
        </w:rPr>
        <w:t>младшими</w:t>
      </w:r>
      <w:r>
        <w:rPr>
          <w:color w:val="171717"/>
          <w:spacing w:val="-57"/>
        </w:rPr>
        <w:t xml:space="preserve"> </w:t>
      </w:r>
      <w:r>
        <w:rPr>
          <w:color w:val="171717"/>
        </w:rPr>
        <w:t>школьниками</w:t>
      </w:r>
      <w:r>
        <w:rPr>
          <w:color w:val="171717"/>
          <w:spacing w:val="1"/>
        </w:rPr>
        <w:t xml:space="preserve"> </w:t>
      </w:r>
      <w:r>
        <w:rPr>
          <w:color w:val="171717"/>
        </w:rPr>
        <w:t>двигательной</w:t>
      </w:r>
      <w:r>
        <w:rPr>
          <w:color w:val="171717"/>
          <w:spacing w:val="1"/>
        </w:rPr>
        <w:t xml:space="preserve"> </w:t>
      </w:r>
      <w:r>
        <w:rPr>
          <w:color w:val="171717"/>
        </w:rPr>
        <w:t>деятельности,</w:t>
      </w:r>
      <w:r>
        <w:rPr>
          <w:color w:val="171717"/>
          <w:spacing w:val="1"/>
        </w:rPr>
        <w:t xml:space="preserve"> </w:t>
      </w:r>
      <w:r>
        <w:rPr>
          <w:color w:val="171717"/>
        </w:rPr>
        <w:t>представляющей</w:t>
      </w:r>
      <w:r>
        <w:rPr>
          <w:color w:val="171717"/>
          <w:spacing w:val="1"/>
        </w:rPr>
        <w:t xml:space="preserve"> </w:t>
      </w:r>
      <w:r>
        <w:rPr>
          <w:color w:val="171717"/>
        </w:rPr>
        <w:t>собой</w:t>
      </w:r>
      <w:r>
        <w:rPr>
          <w:color w:val="171717"/>
          <w:spacing w:val="1"/>
        </w:rPr>
        <w:t xml:space="preserve"> </w:t>
      </w:r>
      <w:r>
        <w:rPr>
          <w:color w:val="171717"/>
        </w:rPr>
        <w:t>основу</w:t>
      </w:r>
      <w:r>
        <w:rPr>
          <w:color w:val="171717"/>
          <w:spacing w:val="1"/>
        </w:rPr>
        <w:t xml:space="preserve"> </w:t>
      </w:r>
      <w:r>
        <w:rPr>
          <w:color w:val="171717"/>
        </w:rPr>
        <w:t>содержания</w:t>
      </w:r>
      <w:r>
        <w:rPr>
          <w:color w:val="171717"/>
          <w:spacing w:val="1"/>
        </w:rPr>
        <w:t xml:space="preserve"> </w:t>
      </w:r>
      <w:r>
        <w:rPr>
          <w:color w:val="171717"/>
        </w:rPr>
        <w:t>учебного предмета «Физическая культура». Двигательная деятельность оказывает активное</w:t>
      </w:r>
      <w:r>
        <w:rPr>
          <w:color w:val="171717"/>
          <w:spacing w:val="1"/>
        </w:rPr>
        <w:t xml:space="preserve"> </w:t>
      </w:r>
      <w:r>
        <w:rPr>
          <w:color w:val="171717"/>
        </w:rPr>
        <w:t>влияние</w:t>
      </w:r>
      <w:r>
        <w:rPr>
          <w:color w:val="171717"/>
          <w:spacing w:val="1"/>
        </w:rPr>
        <w:t xml:space="preserve"> </w:t>
      </w:r>
      <w:r>
        <w:rPr>
          <w:color w:val="171717"/>
        </w:rPr>
        <w:t>на</w:t>
      </w:r>
      <w:r>
        <w:rPr>
          <w:color w:val="171717"/>
          <w:spacing w:val="1"/>
        </w:rPr>
        <w:t xml:space="preserve"> </w:t>
      </w:r>
      <w:r>
        <w:rPr>
          <w:color w:val="171717"/>
        </w:rPr>
        <w:t>развитие</w:t>
      </w:r>
      <w:r>
        <w:rPr>
          <w:color w:val="171717"/>
          <w:spacing w:val="1"/>
        </w:rPr>
        <w:t xml:space="preserve"> </w:t>
      </w:r>
      <w:r>
        <w:rPr>
          <w:color w:val="171717"/>
        </w:rPr>
        <w:t>психической</w:t>
      </w:r>
      <w:r>
        <w:rPr>
          <w:color w:val="171717"/>
          <w:spacing w:val="1"/>
        </w:rPr>
        <w:t xml:space="preserve"> </w:t>
      </w:r>
      <w:r>
        <w:rPr>
          <w:color w:val="171717"/>
        </w:rPr>
        <w:t>и</w:t>
      </w:r>
      <w:r>
        <w:rPr>
          <w:color w:val="171717"/>
          <w:spacing w:val="1"/>
        </w:rPr>
        <w:t xml:space="preserve"> </w:t>
      </w:r>
      <w:r>
        <w:rPr>
          <w:color w:val="171717"/>
        </w:rPr>
        <w:t>социальной</w:t>
      </w:r>
      <w:r>
        <w:rPr>
          <w:color w:val="171717"/>
          <w:spacing w:val="1"/>
        </w:rPr>
        <w:t xml:space="preserve"> </w:t>
      </w:r>
      <w:r>
        <w:rPr>
          <w:color w:val="171717"/>
        </w:rPr>
        <w:t>природы</w:t>
      </w:r>
      <w:r>
        <w:rPr>
          <w:color w:val="171717"/>
          <w:spacing w:val="1"/>
        </w:rPr>
        <w:t xml:space="preserve"> </w:t>
      </w:r>
      <w:r>
        <w:rPr>
          <w:color w:val="171717"/>
        </w:rPr>
        <w:t>обучающихся.</w:t>
      </w:r>
      <w:r>
        <w:rPr>
          <w:color w:val="171717"/>
          <w:spacing w:val="1"/>
        </w:rPr>
        <w:t xml:space="preserve"> </w:t>
      </w:r>
      <w:r>
        <w:rPr>
          <w:color w:val="171717"/>
        </w:rPr>
        <w:t>Как</w:t>
      </w:r>
      <w:r>
        <w:rPr>
          <w:color w:val="171717"/>
          <w:spacing w:val="1"/>
        </w:rPr>
        <w:t xml:space="preserve"> </w:t>
      </w:r>
      <w:r>
        <w:rPr>
          <w:color w:val="171717"/>
        </w:rPr>
        <w:t>и</w:t>
      </w:r>
      <w:r>
        <w:rPr>
          <w:color w:val="171717"/>
          <w:spacing w:val="1"/>
        </w:rPr>
        <w:t xml:space="preserve"> </w:t>
      </w:r>
      <w:r>
        <w:rPr>
          <w:color w:val="171717"/>
        </w:rPr>
        <w:t>любая</w:t>
      </w:r>
      <w:r>
        <w:rPr>
          <w:color w:val="171717"/>
          <w:spacing w:val="1"/>
        </w:rPr>
        <w:t xml:space="preserve"> </w:t>
      </w:r>
      <w:r>
        <w:rPr>
          <w:color w:val="171717"/>
        </w:rPr>
        <w:t>деятельность, она включает в себя информационный, операциональный и мотивационно-</w:t>
      </w:r>
      <w:r>
        <w:rPr>
          <w:color w:val="171717"/>
          <w:spacing w:val="1"/>
        </w:rPr>
        <w:t xml:space="preserve"> </w:t>
      </w:r>
      <w:r>
        <w:rPr>
          <w:color w:val="171717"/>
        </w:rPr>
        <w:t>процессуальный</w:t>
      </w:r>
      <w:r>
        <w:rPr>
          <w:color w:val="171717"/>
          <w:spacing w:val="1"/>
        </w:rPr>
        <w:t xml:space="preserve"> </w:t>
      </w:r>
      <w:r>
        <w:rPr>
          <w:color w:val="171717"/>
        </w:rPr>
        <w:t>компоненты,</w:t>
      </w:r>
      <w:r>
        <w:rPr>
          <w:color w:val="171717"/>
          <w:spacing w:val="1"/>
        </w:rPr>
        <w:t xml:space="preserve"> </w:t>
      </w:r>
      <w:r>
        <w:rPr>
          <w:color w:val="171717"/>
        </w:rPr>
        <w:t>которые</w:t>
      </w:r>
      <w:r>
        <w:rPr>
          <w:color w:val="171717"/>
          <w:spacing w:val="1"/>
        </w:rPr>
        <w:t xml:space="preserve"> </w:t>
      </w:r>
      <w:r>
        <w:rPr>
          <w:color w:val="171717"/>
        </w:rPr>
        <w:t>находят</w:t>
      </w:r>
      <w:r>
        <w:rPr>
          <w:color w:val="171717"/>
          <w:spacing w:val="1"/>
        </w:rPr>
        <w:t xml:space="preserve"> </w:t>
      </w:r>
      <w:r>
        <w:rPr>
          <w:color w:val="171717"/>
        </w:rPr>
        <w:t>своё</w:t>
      </w:r>
      <w:r>
        <w:rPr>
          <w:color w:val="171717"/>
          <w:spacing w:val="1"/>
        </w:rPr>
        <w:t xml:space="preserve"> </w:t>
      </w:r>
      <w:r>
        <w:rPr>
          <w:color w:val="171717"/>
        </w:rPr>
        <w:t>отражение</w:t>
      </w:r>
      <w:r>
        <w:rPr>
          <w:color w:val="171717"/>
          <w:spacing w:val="1"/>
        </w:rPr>
        <w:t xml:space="preserve"> </w:t>
      </w:r>
      <w:r>
        <w:rPr>
          <w:color w:val="171717"/>
        </w:rPr>
        <w:t>в</w:t>
      </w:r>
      <w:r>
        <w:rPr>
          <w:color w:val="171717"/>
          <w:spacing w:val="1"/>
        </w:rPr>
        <w:t xml:space="preserve"> </w:t>
      </w:r>
      <w:r>
        <w:rPr>
          <w:color w:val="171717"/>
        </w:rPr>
        <w:t>соответствующих</w:t>
      </w:r>
      <w:r>
        <w:rPr>
          <w:color w:val="171717"/>
          <w:spacing w:val="1"/>
        </w:rPr>
        <w:t xml:space="preserve"> </w:t>
      </w:r>
      <w:r>
        <w:rPr>
          <w:color w:val="171717"/>
        </w:rPr>
        <w:t>дидактических</w:t>
      </w:r>
      <w:r>
        <w:rPr>
          <w:color w:val="171717"/>
          <w:spacing w:val="-1"/>
        </w:rPr>
        <w:t xml:space="preserve"> </w:t>
      </w:r>
      <w:r>
        <w:rPr>
          <w:color w:val="171717"/>
        </w:rPr>
        <w:t>линиях</w:t>
      </w:r>
      <w:r>
        <w:rPr>
          <w:color w:val="171717"/>
          <w:spacing w:val="-3"/>
        </w:rPr>
        <w:t xml:space="preserve"> </w:t>
      </w:r>
      <w:r>
        <w:rPr>
          <w:color w:val="171717"/>
        </w:rPr>
        <w:t>учебного предмета.</w:t>
      </w:r>
    </w:p>
    <w:p w:rsidR="00F520B6" w:rsidRDefault="004D1F38">
      <w:pPr>
        <w:pStyle w:val="a3"/>
        <w:ind w:right="686"/>
      </w:pPr>
      <w:r>
        <w:rPr>
          <w:color w:val="171717"/>
        </w:rPr>
        <w:t>В</w:t>
      </w:r>
      <w:r>
        <w:rPr>
          <w:color w:val="171717"/>
          <w:spacing w:val="1"/>
        </w:rPr>
        <w:t xml:space="preserve"> </w:t>
      </w:r>
      <w:r>
        <w:rPr>
          <w:color w:val="171717"/>
        </w:rPr>
        <w:t>целях</w:t>
      </w:r>
      <w:r>
        <w:rPr>
          <w:color w:val="171717"/>
          <w:spacing w:val="1"/>
        </w:rPr>
        <w:t xml:space="preserve"> </w:t>
      </w:r>
      <w:r>
        <w:rPr>
          <w:color w:val="171717"/>
        </w:rPr>
        <w:t>усиления</w:t>
      </w:r>
      <w:r>
        <w:rPr>
          <w:color w:val="171717"/>
          <w:spacing w:val="1"/>
        </w:rPr>
        <w:t xml:space="preserve"> </w:t>
      </w:r>
      <w:r>
        <w:rPr>
          <w:color w:val="171717"/>
        </w:rPr>
        <w:t>мотивационной</w:t>
      </w:r>
      <w:r>
        <w:rPr>
          <w:color w:val="171717"/>
          <w:spacing w:val="1"/>
        </w:rPr>
        <w:t xml:space="preserve"> </w:t>
      </w:r>
      <w:r>
        <w:rPr>
          <w:color w:val="171717"/>
        </w:rPr>
        <w:t>составляющей</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и</w:t>
      </w:r>
      <w:r>
        <w:rPr>
          <w:color w:val="171717"/>
          <w:spacing w:val="1"/>
        </w:rPr>
        <w:t xml:space="preserve"> </w:t>
      </w:r>
      <w:r>
        <w:rPr>
          <w:color w:val="171717"/>
        </w:rPr>
        <w:t>подготовки</w:t>
      </w:r>
      <w:r>
        <w:rPr>
          <w:color w:val="171717"/>
          <w:spacing w:val="1"/>
        </w:rPr>
        <w:t xml:space="preserve"> </w:t>
      </w:r>
      <w:r>
        <w:rPr>
          <w:color w:val="171717"/>
        </w:rPr>
        <w:t>школьников к выполнению комплекса ГТО в структуру программы в раздел «Физическое</w:t>
      </w:r>
      <w:r>
        <w:rPr>
          <w:color w:val="171717"/>
          <w:spacing w:val="1"/>
        </w:rPr>
        <w:t xml:space="preserve"> </w:t>
      </w:r>
      <w:r>
        <w:rPr>
          <w:color w:val="171717"/>
        </w:rPr>
        <w:t>совершенствование»</w:t>
      </w:r>
      <w:r>
        <w:rPr>
          <w:color w:val="171717"/>
          <w:spacing w:val="1"/>
        </w:rPr>
        <w:t xml:space="preserve"> </w:t>
      </w:r>
      <w:r>
        <w:rPr>
          <w:color w:val="171717"/>
        </w:rPr>
        <w:t>вводится</w:t>
      </w:r>
      <w:r>
        <w:rPr>
          <w:color w:val="171717"/>
          <w:spacing w:val="1"/>
        </w:rPr>
        <w:t xml:space="preserve"> </w:t>
      </w:r>
      <w:r>
        <w:rPr>
          <w:color w:val="171717"/>
        </w:rPr>
        <w:t>образовательный</w:t>
      </w:r>
      <w:r>
        <w:rPr>
          <w:color w:val="171717"/>
          <w:spacing w:val="1"/>
        </w:rPr>
        <w:t xml:space="preserve"> </w:t>
      </w:r>
      <w:r>
        <w:rPr>
          <w:color w:val="171717"/>
        </w:rPr>
        <w:t>модуль</w:t>
      </w:r>
      <w:r>
        <w:rPr>
          <w:color w:val="171717"/>
          <w:spacing w:val="1"/>
        </w:rPr>
        <w:t xml:space="preserve"> </w:t>
      </w:r>
      <w:r>
        <w:rPr>
          <w:color w:val="171717"/>
        </w:rPr>
        <w:t>«Прикладно-</w:t>
      </w:r>
      <w:r>
        <w:rPr>
          <w:color w:val="171717"/>
          <w:spacing w:val="1"/>
        </w:rPr>
        <w:t xml:space="preserve"> </w:t>
      </w:r>
      <w:r>
        <w:rPr>
          <w:color w:val="171717"/>
        </w:rPr>
        <w:t>ориентированная</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Данный</w:t>
      </w:r>
      <w:r>
        <w:rPr>
          <w:color w:val="171717"/>
          <w:spacing w:val="1"/>
        </w:rPr>
        <w:t xml:space="preserve"> </w:t>
      </w:r>
      <w:r>
        <w:rPr>
          <w:color w:val="171717"/>
        </w:rPr>
        <w:t>модуль</w:t>
      </w:r>
      <w:r>
        <w:rPr>
          <w:color w:val="171717"/>
          <w:spacing w:val="1"/>
        </w:rPr>
        <w:t xml:space="preserve"> </w:t>
      </w:r>
      <w:r>
        <w:rPr>
          <w:color w:val="171717"/>
        </w:rPr>
        <w:t>позволит</w:t>
      </w:r>
      <w:r>
        <w:rPr>
          <w:color w:val="171717"/>
          <w:spacing w:val="1"/>
        </w:rPr>
        <w:t xml:space="preserve"> </w:t>
      </w:r>
      <w:r>
        <w:rPr>
          <w:color w:val="171717"/>
        </w:rPr>
        <w:t>удовлетворить</w:t>
      </w:r>
      <w:r>
        <w:rPr>
          <w:color w:val="171717"/>
          <w:spacing w:val="1"/>
        </w:rPr>
        <w:t xml:space="preserve"> </w:t>
      </w:r>
      <w:r>
        <w:rPr>
          <w:color w:val="171717"/>
        </w:rPr>
        <w:t>интересы</w:t>
      </w:r>
      <w:r>
        <w:rPr>
          <w:color w:val="171717"/>
          <w:spacing w:val="1"/>
        </w:rPr>
        <w:t xml:space="preserve"> </w:t>
      </w:r>
      <w:r>
        <w:rPr>
          <w:color w:val="171717"/>
        </w:rPr>
        <w:t>учащихся</w:t>
      </w:r>
      <w:r>
        <w:rPr>
          <w:color w:val="171717"/>
          <w:spacing w:val="1"/>
        </w:rPr>
        <w:t xml:space="preserve"> </w:t>
      </w:r>
      <w:r>
        <w:rPr>
          <w:color w:val="171717"/>
        </w:rPr>
        <w:t>в</w:t>
      </w:r>
      <w:r>
        <w:rPr>
          <w:color w:val="171717"/>
          <w:spacing w:val="1"/>
        </w:rPr>
        <w:t xml:space="preserve"> </w:t>
      </w:r>
      <w:r>
        <w:rPr>
          <w:color w:val="171717"/>
        </w:rPr>
        <w:t>занятиях спортом и активном участии в спортивных соревнованиях, развитии национальных</w:t>
      </w:r>
      <w:r>
        <w:rPr>
          <w:color w:val="171717"/>
          <w:spacing w:val="1"/>
        </w:rPr>
        <w:t xml:space="preserve"> </w:t>
      </w:r>
      <w:r>
        <w:rPr>
          <w:color w:val="171717"/>
        </w:rPr>
        <w:t>форм</w:t>
      </w:r>
      <w:r>
        <w:rPr>
          <w:color w:val="171717"/>
          <w:spacing w:val="-1"/>
        </w:rPr>
        <w:t xml:space="preserve"> </w:t>
      </w:r>
      <w:r>
        <w:rPr>
          <w:color w:val="171717"/>
        </w:rPr>
        <w:t>соревновательной</w:t>
      </w:r>
      <w:r>
        <w:rPr>
          <w:color w:val="171717"/>
          <w:spacing w:val="-1"/>
        </w:rPr>
        <w:t xml:space="preserve"> </w:t>
      </w:r>
      <w:r>
        <w:rPr>
          <w:color w:val="171717"/>
        </w:rPr>
        <w:t>деятельности</w:t>
      </w:r>
      <w:r>
        <w:rPr>
          <w:color w:val="171717"/>
          <w:spacing w:val="-1"/>
        </w:rPr>
        <w:t xml:space="preserve"> </w:t>
      </w:r>
      <w:r>
        <w:rPr>
          <w:color w:val="171717"/>
        </w:rPr>
        <w:t>и</w:t>
      </w:r>
      <w:r>
        <w:rPr>
          <w:color w:val="171717"/>
          <w:spacing w:val="-1"/>
        </w:rPr>
        <w:t xml:space="preserve"> </w:t>
      </w:r>
      <w:r>
        <w:rPr>
          <w:color w:val="171717"/>
        </w:rPr>
        <w:t>систем</w:t>
      </w:r>
      <w:r>
        <w:rPr>
          <w:color w:val="171717"/>
          <w:spacing w:val="-1"/>
        </w:rPr>
        <w:t xml:space="preserve"> </w:t>
      </w:r>
      <w:r>
        <w:rPr>
          <w:color w:val="171717"/>
        </w:rPr>
        <w:t>физического</w:t>
      </w:r>
      <w:r>
        <w:rPr>
          <w:color w:val="171717"/>
          <w:spacing w:val="-1"/>
        </w:rPr>
        <w:t xml:space="preserve"> </w:t>
      </w:r>
      <w:r>
        <w:rPr>
          <w:color w:val="171717"/>
        </w:rPr>
        <w:t>воспитания.</w:t>
      </w:r>
    </w:p>
    <w:p w:rsidR="00F520B6" w:rsidRDefault="004D1F38">
      <w:pPr>
        <w:pStyle w:val="a3"/>
        <w:spacing w:before="1"/>
        <w:ind w:right="686"/>
      </w:pPr>
      <w:r>
        <w:rPr>
          <w:color w:val="171717"/>
        </w:rPr>
        <w:t>Содержание</w:t>
      </w:r>
      <w:r>
        <w:rPr>
          <w:color w:val="171717"/>
          <w:spacing w:val="1"/>
        </w:rPr>
        <w:t xml:space="preserve"> </w:t>
      </w:r>
      <w:r>
        <w:rPr>
          <w:color w:val="171717"/>
        </w:rPr>
        <w:t>модуля</w:t>
      </w:r>
      <w:r>
        <w:rPr>
          <w:color w:val="171717"/>
          <w:spacing w:val="1"/>
        </w:rPr>
        <w:t xml:space="preserve"> </w:t>
      </w:r>
      <w:r>
        <w:rPr>
          <w:color w:val="171717"/>
        </w:rPr>
        <w:t>«Прикладно-ориентированная</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обеспечивается</w:t>
      </w:r>
      <w:r>
        <w:rPr>
          <w:color w:val="171717"/>
          <w:spacing w:val="1"/>
        </w:rPr>
        <w:t xml:space="preserve"> </w:t>
      </w:r>
      <w:r>
        <w:rPr>
          <w:color w:val="171717"/>
        </w:rPr>
        <w:t>Примерными</w:t>
      </w:r>
      <w:r>
        <w:rPr>
          <w:color w:val="171717"/>
          <w:spacing w:val="1"/>
        </w:rPr>
        <w:t xml:space="preserve"> </w:t>
      </w:r>
      <w:r>
        <w:rPr>
          <w:color w:val="171717"/>
        </w:rPr>
        <w:t>программами</w:t>
      </w:r>
      <w:r>
        <w:rPr>
          <w:color w:val="171717"/>
          <w:spacing w:val="1"/>
        </w:rPr>
        <w:t xml:space="preserve"> </w:t>
      </w:r>
      <w:r>
        <w:rPr>
          <w:color w:val="171717"/>
        </w:rPr>
        <w:t>по</w:t>
      </w:r>
      <w:r>
        <w:rPr>
          <w:color w:val="171717"/>
          <w:spacing w:val="1"/>
        </w:rPr>
        <w:t xml:space="preserve"> </w:t>
      </w:r>
      <w:r>
        <w:rPr>
          <w:color w:val="171717"/>
        </w:rPr>
        <w:t>видам</w:t>
      </w:r>
      <w:r>
        <w:rPr>
          <w:color w:val="171717"/>
          <w:spacing w:val="1"/>
        </w:rPr>
        <w:t xml:space="preserve"> </w:t>
      </w:r>
      <w:r>
        <w:rPr>
          <w:color w:val="171717"/>
        </w:rPr>
        <w:t>спорта,</w:t>
      </w:r>
      <w:r>
        <w:rPr>
          <w:color w:val="171717"/>
          <w:spacing w:val="1"/>
        </w:rPr>
        <w:t xml:space="preserve"> </w:t>
      </w:r>
      <w:r>
        <w:rPr>
          <w:color w:val="171717"/>
        </w:rPr>
        <w:t>которые</w:t>
      </w:r>
      <w:r>
        <w:rPr>
          <w:color w:val="171717"/>
          <w:spacing w:val="1"/>
        </w:rPr>
        <w:t xml:space="preserve"> </w:t>
      </w:r>
      <w:r>
        <w:rPr>
          <w:color w:val="171717"/>
        </w:rPr>
        <w:t>рекомендуются</w:t>
      </w:r>
      <w:r>
        <w:rPr>
          <w:color w:val="171717"/>
          <w:spacing w:val="1"/>
        </w:rPr>
        <w:t xml:space="preserve"> </w:t>
      </w:r>
      <w:r>
        <w:rPr>
          <w:color w:val="171717"/>
        </w:rPr>
        <w:t>Министерством просвещения РФ для занятий физической культурой и могут использоваться</w:t>
      </w:r>
      <w:r>
        <w:rPr>
          <w:color w:val="171717"/>
          <w:spacing w:val="1"/>
        </w:rPr>
        <w:t xml:space="preserve"> </w:t>
      </w:r>
      <w:r>
        <w:rPr>
          <w:color w:val="171717"/>
        </w:rPr>
        <w:t>образовательными</w:t>
      </w:r>
      <w:r>
        <w:rPr>
          <w:color w:val="171717"/>
          <w:spacing w:val="3"/>
        </w:rPr>
        <w:t xml:space="preserve"> </w:t>
      </w:r>
      <w:r>
        <w:rPr>
          <w:color w:val="171717"/>
        </w:rPr>
        <w:t>организациями</w:t>
      </w:r>
      <w:r>
        <w:rPr>
          <w:color w:val="171717"/>
          <w:spacing w:val="2"/>
        </w:rPr>
        <w:t xml:space="preserve"> </w:t>
      </w:r>
      <w:r>
        <w:rPr>
          <w:color w:val="171717"/>
        </w:rPr>
        <w:t>исходя</w:t>
      </w:r>
      <w:r>
        <w:rPr>
          <w:color w:val="171717"/>
          <w:spacing w:val="4"/>
        </w:rPr>
        <w:t xml:space="preserve"> </w:t>
      </w:r>
      <w:r>
        <w:rPr>
          <w:color w:val="171717"/>
        </w:rPr>
        <w:t>из</w:t>
      </w:r>
      <w:r>
        <w:rPr>
          <w:color w:val="171717"/>
          <w:spacing w:val="2"/>
        </w:rPr>
        <w:t xml:space="preserve"> </w:t>
      </w:r>
      <w:r>
        <w:rPr>
          <w:color w:val="171717"/>
        </w:rPr>
        <w:t>интересов</w:t>
      </w:r>
      <w:r>
        <w:rPr>
          <w:color w:val="171717"/>
          <w:spacing w:val="2"/>
        </w:rPr>
        <w:t xml:space="preserve"> </w:t>
      </w:r>
      <w:r>
        <w:rPr>
          <w:color w:val="171717"/>
        </w:rPr>
        <w:t>учащихся,</w:t>
      </w:r>
      <w:r>
        <w:rPr>
          <w:color w:val="171717"/>
          <w:spacing w:val="3"/>
        </w:rPr>
        <w:t xml:space="preserve"> </w:t>
      </w:r>
      <w:r>
        <w:rPr>
          <w:color w:val="171717"/>
        </w:rPr>
        <w:t>физкультурно-спортивных</w:t>
      </w:r>
    </w:p>
    <w:p w:rsidR="00F520B6" w:rsidRDefault="00F520B6">
      <w:pPr>
        <w:sectPr w:rsidR="00F520B6">
          <w:pgSz w:w="11910" w:h="16840"/>
          <w:pgMar w:top="1040" w:right="160" w:bottom="1160" w:left="880" w:header="0" w:footer="884" w:gutter="0"/>
          <w:cols w:space="720"/>
        </w:sectPr>
      </w:pPr>
    </w:p>
    <w:p w:rsidR="00F520B6" w:rsidRDefault="004D1F38">
      <w:pPr>
        <w:pStyle w:val="a3"/>
        <w:spacing w:before="68"/>
        <w:ind w:right="684" w:firstLine="0"/>
      </w:pPr>
      <w:r>
        <w:rPr>
          <w:color w:val="171717"/>
        </w:rPr>
        <w:t>традиций,</w:t>
      </w:r>
      <w:r>
        <w:rPr>
          <w:color w:val="171717"/>
          <w:spacing w:val="1"/>
        </w:rPr>
        <w:t xml:space="preserve"> </w:t>
      </w:r>
      <w:r>
        <w:rPr>
          <w:color w:val="171717"/>
        </w:rPr>
        <w:t>наличия</w:t>
      </w:r>
      <w:r>
        <w:rPr>
          <w:color w:val="171717"/>
          <w:spacing w:val="1"/>
        </w:rPr>
        <w:t xml:space="preserve"> </w:t>
      </w:r>
      <w:r>
        <w:rPr>
          <w:color w:val="171717"/>
        </w:rPr>
        <w:t>необходимой</w:t>
      </w:r>
      <w:r>
        <w:rPr>
          <w:color w:val="171717"/>
          <w:spacing w:val="1"/>
        </w:rPr>
        <w:t xml:space="preserve"> </w:t>
      </w:r>
      <w:r>
        <w:rPr>
          <w:color w:val="171717"/>
        </w:rPr>
        <w:t>материально-технической</w:t>
      </w:r>
      <w:r>
        <w:rPr>
          <w:color w:val="171717"/>
          <w:spacing w:val="1"/>
        </w:rPr>
        <w:t xml:space="preserve"> </w:t>
      </w:r>
      <w:r>
        <w:rPr>
          <w:color w:val="171717"/>
        </w:rPr>
        <w:t>базы,</w:t>
      </w:r>
      <w:r>
        <w:rPr>
          <w:color w:val="171717"/>
          <w:spacing w:val="1"/>
        </w:rPr>
        <w:t xml:space="preserve"> </w:t>
      </w:r>
      <w:r>
        <w:rPr>
          <w:color w:val="171717"/>
        </w:rPr>
        <w:t>квалификации</w:t>
      </w:r>
      <w:r>
        <w:rPr>
          <w:color w:val="171717"/>
          <w:spacing w:val="1"/>
        </w:rPr>
        <w:t xml:space="preserve"> </w:t>
      </w:r>
      <w:r>
        <w:rPr>
          <w:color w:val="171717"/>
        </w:rPr>
        <w:t>педагогического</w:t>
      </w:r>
      <w:r>
        <w:rPr>
          <w:color w:val="171717"/>
          <w:spacing w:val="1"/>
        </w:rPr>
        <w:t xml:space="preserve"> </w:t>
      </w:r>
      <w:r>
        <w:rPr>
          <w:color w:val="171717"/>
        </w:rPr>
        <w:t>состава.</w:t>
      </w:r>
      <w:r>
        <w:rPr>
          <w:color w:val="171717"/>
          <w:spacing w:val="1"/>
        </w:rPr>
        <w:t xml:space="preserve"> </w:t>
      </w:r>
      <w:r>
        <w:rPr>
          <w:color w:val="171717"/>
        </w:rPr>
        <w:t>Помимо</w:t>
      </w:r>
      <w:r>
        <w:rPr>
          <w:color w:val="171717"/>
          <w:spacing w:val="1"/>
        </w:rPr>
        <w:t xml:space="preserve"> </w:t>
      </w:r>
      <w:r>
        <w:rPr>
          <w:color w:val="171717"/>
        </w:rPr>
        <w:t>Примерных</w:t>
      </w:r>
      <w:r>
        <w:rPr>
          <w:color w:val="171717"/>
          <w:spacing w:val="1"/>
        </w:rPr>
        <w:t xml:space="preserve"> </w:t>
      </w:r>
      <w:r>
        <w:rPr>
          <w:color w:val="171717"/>
        </w:rPr>
        <w:t>программ,</w:t>
      </w:r>
      <w:r>
        <w:rPr>
          <w:color w:val="171717"/>
          <w:spacing w:val="1"/>
        </w:rPr>
        <w:t xml:space="preserve"> </w:t>
      </w:r>
      <w:r>
        <w:rPr>
          <w:color w:val="171717"/>
        </w:rPr>
        <w:t>рекомендуемых</w:t>
      </w:r>
      <w:r>
        <w:rPr>
          <w:color w:val="171717"/>
          <w:spacing w:val="1"/>
        </w:rPr>
        <w:t xml:space="preserve"> </w:t>
      </w:r>
      <w:r>
        <w:rPr>
          <w:color w:val="171717"/>
        </w:rPr>
        <w:t>Министерством</w:t>
      </w:r>
      <w:r>
        <w:rPr>
          <w:color w:val="171717"/>
          <w:spacing w:val="-57"/>
        </w:rPr>
        <w:t xml:space="preserve"> </w:t>
      </w:r>
      <w:r>
        <w:rPr>
          <w:color w:val="171717"/>
        </w:rPr>
        <w:t>просвещения РФ, образовательные организации могут разрабатывать своё содержание для</w:t>
      </w:r>
      <w:r>
        <w:rPr>
          <w:color w:val="171717"/>
          <w:spacing w:val="1"/>
        </w:rPr>
        <w:t xml:space="preserve"> </w:t>
      </w:r>
      <w:r>
        <w:rPr>
          <w:color w:val="171717"/>
        </w:rPr>
        <w:t>модуля «Прикладно-ориентированная физическая культура» и включать в него популярные</w:t>
      </w:r>
      <w:r>
        <w:rPr>
          <w:color w:val="171717"/>
          <w:spacing w:val="1"/>
        </w:rPr>
        <w:t xml:space="preserve"> </w:t>
      </w:r>
      <w:r>
        <w:rPr>
          <w:color w:val="171717"/>
        </w:rPr>
        <w:t>национальные</w:t>
      </w:r>
      <w:r>
        <w:rPr>
          <w:color w:val="171717"/>
          <w:spacing w:val="1"/>
        </w:rPr>
        <w:t xml:space="preserve"> </w:t>
      </w:r>
      <w:r>
        <w:rPr>
          <w:color w:val="171717"/>
        </w:rPr>
        <w:t>виды</w:t>
      </w:r>
      <w:r>
        <w:rPr>
          <w:color w:val="171717"/>
          <w:spacing w:val="1"/>
        </w:rPr>
        <w:t xml:space="preserve"> </w:t>
      </w:r>
      <w:r>
        <w:rPr>
          <w:color w:val="171717"/>
        </w:rPr>
        <w:t>спорта,</w:t>
      </w:r>
      <w:r>
        <w:rPr>
          <w:color w:val="171717"/>
          <w:spacing w:val="1"/>
        </w:rPr>
        <w:t xml:space="preserve"> </w:t>
      </w:r>
      <w:r>
        <w:rPr>
          <w:color w:val="171717"/>
        </w:rPr>
        <w:t>подвижные</w:t>
      </w:r>
      <w:r>
        <w:rPr>
          <w:color w:val="171717"/>
          <w:spacing w:val="1"/>
        </w:rPr>
        <w:t xml:space="preserve"> </w:t>
      </w:r>
      <w:r>
        <w:rPr>
          <w:color w:val="171717"/>
        </w:rPr>
        <w:t>игры</w:t>
      </w:r>
      <w:r>
        <w:rPr>
          <w:color w:val="171717"/>
          <w:spacing w:val="1"/>
        </w:rPr>
        <w:t xml:space="preserve"> </w:t>
      </w:r>
      <w:r>
        <w:rPr>
          <w:color w:val="171717"/>
        </w:rPr>
        <w:t>и</w:t>
      </w:r>
      <w:r>
        <w:rPr>
          <w:color w:val="171717"/>
          <w:spacing w:val="1"/>
        </w:rPr>
        <w:t xml:space="preserve"> </w:t>
      </w:r>
      <w:r>
        <w:rPr>
          <w:color w:val="171717"/>
        </w:rPr>
        <w:t>развлечения,</w:t>
      </w:r>
      <w:r>
        <w:rPr>
          <w:color w:val="171717"/>
          <w:spacing w:val="1"/>
        </w:rPr>
        <w:t xml:space="preserve"> </w:t>
      </w:r>
      <w:r>
        <w:rPr>
          <w:color w:val="171717"/>
        </w:rPr>
        <w:t>основывающиеся</w:t>
      </w:r>
      <w:r>
        <w:rPr>
          <w:color w:val="171717"/>
          <w:spacing w:val="1"/>
        </w:rPr>
        <w:t xml:space="preserve"> </w:t>
      </w:r>
      <w:r>
        <w:rPr>
          <w:color w:val="171717"/>
        </w:rPr>
        <w:t>на</w:t>
      </w:r>
      <w:r>
        <w:rPr>
          <w:color w:val="171717"/>
          <w:spacing w:val="1"/>
        </w:rPr>
        <w:t xml:space="preserve"> </w:t>
      </w:r>
      <w:r>
        <w:rPr>
          <w:color w:val="171717"/>
        </w:rPr>
        <w:t>этнокультурных,</w:t>
      </w:r>
      <w:r>
        <w:rPr>
          <w:color w:val="171717"/>
          <w:spacing w:val="-1"/>
        </w:rPr>
        <w:t xml:space="preserve"> </w:t>
      </w:r>
      <w:r>
        <w:rPr>
          <w:color w:val="171717"/>
        </w:rPr>
        <w:t>исторических</w:t>
      </w:r>
      <w:r>
        <w:rPr>
          <w:color w:val="171717"/>
          <w:spacing w:val="-1"/>
        </w:rPr>
        <w:t xml:space="preserve"> </w:t>
      </w:r>
      <w:r>
        <w:rPr>
          <w:color w:val="171717"/>
        </w:rPr>
        <w:t>и современных</w:t>
      </w:r>
      <w:r>
        <w:rPr>
          <w:color w:val="171717"/>
          <w:spacing w:val="-1"/>
        </w:rPr>
        <w:t xml:space="preserve"> </w:t>
      </w:r>
      <w:r>
        <w:rPr>
          <w:color w:val="171717"/>
        </w:rPr>
        <w:t>традициях</w:t>
      </w:r>
      <w:r>
        <w:rPr>
          <w:color w:val="171717"/>
          <w:spacing w:val="-1"/>
        </w:rPr>
        <w:t xml:space="preserve"> </w:t>
      </w:r>
      <w:r>
        <w:rPr>
          <w:color w:val="171717"/>
        </w:rPr>
        <w:t>региона</w:t>
      </w:r>
      <w:r>
        <w:rPr>
          <w:color w:val="171717"/>
          <w:spacing w:val="-1"/>
        </w:rPr>
        <w:t xml:space="preserve"> </w:t>
      </w:r>
      <w:r>
        <w:rPr>
          <w:color w:val="171717"/>
        </w:rPr>
        <w:t>и</w:t>
      </w:r>
      <w:r>
        <w:rPr>
          <w:color w:val="171717"/>
          <w:spacing w:val="-1"/>
        </w:rPr>
        <w:t xml:space="preserve"> </w:t>
      </w:r>
      <w:r>
        <w:rPr>
          <w:color w:val="171717"/>
        </w:rPr>
        <w:t>школы.</w:t>
      </w:r>
    </w:p>
    <w:p w:rsidR="00F520B6" w:rsidRDefault="004D1F38">
      <w:pPr>
        <w:pStyle w:val="a3"/>
        <w:spacing w:before="1"/>
        <w:ind w:right="689"/>
      </w:pPr>
      <w:r>
        <w:rPr>
          <w:color w:val="171717"/>
        </w:rPr>
        <w:t>Содержание</w:t>
      </w:r>
      <w:r>
        <w:rPr>
          <w:color w:val="171717"/>
          <w:spacing w:val="1"/>
        </w:rPr>
        <w:t xml:space="preserve"> </w:t>
      </w:r>
      <w:r>
        <w:rPr>
          <w:color w:val="171717"/>
        </w:rPr>
        <w:t>программы</w:t>
      </w:r>
      <w:r>
        <w:rPr>
          <w:color w:val="171717"/>
          <w:spacing w:val="1"/>
        </w:rPr>
        <w:t xml:space="preserve"> </w:t>
      </w:r>
      <w:r>
        <w:rPr>
          <w:color w:val="171717"/>
        </w:rPr>
        <w:t>изложено</w:t>
      </w:r>
      <w:r>
        <w:rPr>
          <w:color w:val="171717"/>
          <w:spacing w:val="1"/>
        </w:rPr>
        <w:t xml:space="preserve"> </w:t>
      </w:r>
      <w:r>
        <w:rPr>
          <w:color w:val="171717"/>
        </w:rPr>
        <w:t>по</w:t>
      </w:r>
      <w:r>
        <w:rPr>
          <w:color w:val="171717"/>
          <w:spacing w:val="1"/>
        </w:rPr>
        <w:t xml:space="preserve"> </w:t>
      </w:r>
      <w:r>
        <w:rPr>
          <w:color w:val="171717"/>
        </w:rPr>
        <w:t>годам</w:t>
      </w:r>
      <w:r>
        <w:rPr>
          <w:color w:val="171717"/>
          <w:spacing w:val="1"/>
        </w:rPr>
        <w:t xml:space="preserve"> </w:t>
      </w:r>
      <w:r>
        <w:rPr>
          <w:color w:val="171717"/>
        </w:rPr>
        <w:t>обучения</w:t>
      </w:r>
      <w:r>
        <w:rPr>
          <w:color w:val="171717"/>
          <w:spacing w:val="1"/>
        </w:rPr>
        <w:t xml:space="preserve"> </w:t>
      </w:r>
      <w:r>
        <w:rPr>
          <w:color w:val="171717"/>
        </w:rPr>
        <w:t>и</w:t>
      </w:r>
      <w:r>
        <w:rPr>
          <w:color w:val="171717"/>
          <w:spacing w:val="1"/>
        </w:rPr>
        <w:t xml:space="preserve"> </w:t>
      </w:r>
      <w:r>
        <w:rPr>
          <w:color w:val="171717"/>
        </w:rPr>
        <w:t>раскрывает</w:t>
      </w:r>
      <w:r>
        <w:rPr>
          <w:color w:val="171717"/>
          <w:spacing w:val="1"/>
        </w:rPr>
        <w:t xml:space="preserve"> </w:t>
      </w:r>
      <w:r>
        <w:rPr>
          <w:color w:val="171717"/>
        </w:rPr>
        <w:t>основные</w:t>
      </w:r>
      <w:r>
        <w:rPr>
          <w:color w:val="171717"/>
          <w:spacing w:val="1"/>
        </w:rPr>
        <w:t xml:space="preserve"> </w:t>
      </w:r>
      <w:r>
        <w:rPr>
          <w:color w:val="171717"/>
        </w:rPr>
        <w:t>её</w:t>
      </w:r>
      <w:r>
        <w:rPr>
          <w:color w:val="171717"/>
          <w:spacing w:val="1"/>
        </w:rPr>
        <w:t xml:space="preserve"> </w:t>
      </w:r>
      <w:r>
        <w:rPr>
          <w:color w:val="171717"/>
        </w:rPr>
        <w:t>содержательные линии, обязательные для изучения в каждом классе: «Знания о физической</w:t>
      </w:r>
      <w:r>
        <w:rPr>
          <w:color w:val="171717"/>
          <w:spacing w:val="1"/>
        </w:rPr>
        <w:t xml:space="preserve"> </w:t>
      </w:r>
      <w:r>
        <w:rPr>
          <w:color w:val="171717"/>
        </w:rPr>
        <w:t>культуре»,</w:t>
      </w:r>
      <w:r>
        <w:rPr>
          <w:color w:val="171717"/>
          <w:spacing w:val="-2"/>
        </w:rPr>
        <w:t xml:space="preserve"> </w:t>
      </w:r>
      <w:r>
        <w:rPr>
          <w:color w:val="171717"/>
        </w:rPr>
        <w:t>«Способы</w:t>
      </w:r>
      <w:r>
        <w:rPr>
          <w:color w:val="171717"/>
          <w:spacing w:val="-2"/>
        </w:rPr>
        <w:t xml:space="preserve"> </w:t>
      </w:r>
      <w:r>
        <w:rPr>
          <w:color w:val="171717"/>
        </w:rPr>
        <w:t>самостоятельной</w:t>
      </w:r>
      <w:r>
        <w:rPr>
          <w:color w:val="171717"/>
          <w:spacing w:val="-2"/>
        </w:rPr>
        <w:t xml:space="preserve"> </w:t>
      </w:r>
      <w:r>
        <w:rPr>
          <w:color w:val="171717"/>
        </w:rPr>
        <w:t>деятельности»</w:t>
      </w:r>
      <w:r>
        <w:rPr>
          <w:color w:val="171717"/>
          <w:spacing w:val="-5"/>
        </w:rPr>
        <w:t xml:space="preserve"> </w:t>
      </w:r>
      <w:r>
        <w:rPr>
          <w:color w:val="171717"/>
        </w:rPr>
        <w:t>и</w:t>
      </w:r>
      <w:r>
        <w:rPr>
          <w:color w:val="171717"/>
          <w:spacing w:val="-2"/>
        </w:rPr>
        <w:t xml:space="preserve"> </w:t>
      </w:r>
      <w:r>
        <w:rPr>
          <w:color w:val="171717"/>
        </w:rPr>
        <w:t>«Физическое</w:t>
      </w:r>
      <w:r>
        <w:rPr>
          <w:color w:val="171717"/>
          <w:spacing w:val="-3"/>
        </w:rPr>
        <w:t xml:space="preserve"> </w:t>
      </w:r>
      <w:r>
        <w:rPr>
          <w:color w:val="171717"/>
        </w:rPr>
        <w:t>совершенствование».</w:t>
      </w:r>
    </w:p>
    <w:p w:rsidR="00F520B6" w:rsidRDefault="004D1F38">
      <w:pPr>
        <w:pStyle w:val="a3"/>
        <w:ind w:right="691"/>
      </w:pPr>
      <w:r>
        <w:rPr>
          <w:color w:val="171717"/>
        </w:rPr>
        <w:t>Планируемые результаты включают в себя личностные, метапредметные и предметные</w:t>
      </w:r>
      <w:r>
        <w:rPr>
          <w:color w:val="171717"/>
          <w:spacing w:val="1"/>
        </w:rPr>
        <w:t xml:space="preserve"> </w:t>
      </w:r>
      <w:r>
        <w:rPr>
          <w:color w:val="171717"/>
        </w:rPr>
        <w:t>результаты. Личностные результаты представлены в программе за весь период обучения в</w:t>
      </w:r>
      <w:r>
        <w:rPr>
          <w:color w:val="171717"/>
          <w:spacing w:val="1"/>
        </w:rPr>
        <w:t xml:space="preserve"> </w:t>
      </w:r>
      <w:r>
        <w:rPr>
          <w:color w:val="171717"/>
        </w:rPr>
        <w:t>начальной</w:t>
      </w:r>
      <w:r>
        <w:rPr>
          <w:color w:val="171717"/>
          <w:spacing w:val="-2"/>
        </w:rPr>
        <w:t xml:space="preserve"> </w:t>
      </w:r>
      <w:r>
        <w:rPr>
          <w:color w:val="171717"/>
        </w:rPr>
        <w:t>школе;</w:t>
      </w:r>
      <w:r>
        <w:rPr>
          <w:color w:val="171717"/>
          <w:spacing w:val="-1"/>
        </w:rPr>
        <w:t xml:space="preserve"> </w:t>
      </w:r>
      <w:r>
        <w:rPr>
          <w:color w:val="171717"/>
        </w:rPr>
        <w:t>метапредметные</w:t>
      </w:r>
      <w:r>
        <w:rPr>
          <w:color w:val="171717"/>
          <w:spacing w:val="-3"/>
        </w:rPr>
        <w:t xml:space="preserve"> </w:t>
      </w:r>
      <w:r>
        <w:rPr>
          <w:color w:val="171717"/>
        </w:rPr>
        <w:t>и</w:t>
      </w:r>
      <w:r>
        <w:rPr>
          <w:color w:val="171717"/>
          <w:spacing w:val="-1"/>
        </w:rPr>
        <w:t xml:space="preserve"> </w:t>
      </w:r>
      <w:r>
        <w:rPr>
          <w:color w:val="171717"/>
        </w:rPr>
        <w:t>предметные</w:t>
      </w:r>
      <w:r>
        <w:rPr>
          <w:color w:val="171717"/>
          <w:spacing w:val="-2"/>
        </w:rPr>
        <w:t xml:space="preserve"> </w:t>
      </w:r>
      <w:r>
        <w:rPr>
          <w:color w:val="171717"/>
        </w:rPr>
        <w:t>результаты</w:t>
      </w:r>
      <w:r>
        <w:rPr>
          <w:color w:val="171717"/>
          <w:spacing w:val="2"/>
        </w:rPr>
        <w:t xml:space="preserve"> </w:t>
      </w:r>
      <w:r>
        <w:rPr>
          <w:color w:val="171717"/>
        </w:rPr>
        <w:t>—</w:t>
      </w:r>
      <w:r>
        <w:rPr>
          <w:color w:val="171717"/>
          <w:spacing w:val="-1"/>
        </w:rPr>
        <w:t xml:space="preserve"> </w:t>
      </w:r>
      <w:r>
        <w:rPr>
          <w:color w:val="171717"/>
        </w:rPr>
        <w:t>за</w:t>
      </w:r>
      <w:r>
        <w:rPr>
          <w:color w:val="171717"/>
          <w:spacing w:val="-2"/>
        </w:rPr>
        <w:t xml:space="preserve"> </w:t>
      </w:r>
      <w:r>
        <w:rPr>
          <w:color w:val="171717"/>
        </w:rPr>
        <w:t>каждый</w:t>
      </w:r>
      <w:r>
        <w:rPr>
          <w:color w:val="171717"/>
          <w:spacing w:val="-1"/>
        </w:rPr>
        <w:t xml:space="preserve"> </w:t>
      </w:r>
      <w:r>
        <w:rPr>
          <w:color w:val="171717"/>
        </w:rPr>
        <w:t>год</w:t>
      </w:r>
      <w:r>
        <w:rPr>
          <w:color w:val="171717"/>
          <w:spacing w:val="-2"/>
        </w:rPr>
        <w:t xml:space="preserve"> </w:t>
      </w:r>
      <w:r>
        <w:rPr>
          <w:color w:val="171717"/>
        </w:rPr>
        <w:t>обучения.</w:t>
      </w:r>
    </w:p>
    <w:p w:rsidR="00F520B6" w:rsidRDefault="004D1F38">
      <w:pPr>
        <w:pStyle w:val="a3"/>
        <w:ind w:right="687"/>
      </w:pPr>
      <w:r>
        <w:rPr>
          <w:color w:val="171717"/>
        </w:rPr>
        <w:t>Результативность</w:t>
      </w:r>
      <w:r>
        <w:rPr>
          <w:color w:val="171717"/>
          <w:spacing w:val="1"/>
        </w:rPr>
        <w:t xml:space="preserve"> </w:t>
      </w:r>
      <w:r>
        <w:rPr>
          <w:color w:val="171717"/>
        </w:rPr>
        <w:t>освоения</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учащимися</w:t>
      </w:r>
      <w:r>
        <w:rPr>
          <w:color w:val="171717"/>
          <w:spacing w:val="1"/>
        </w:rPr>
        <w:t xml:space="preserve"> </w:t>
      </w:r>
      <w:r>
        <w:rPr>
          <w:color w:val="171717"/>
        </w:rPr>
        <w:t>достигается</w:t>
      </w:r>
      <w:r>
        <w:rPr>
          <w:color w:val="171717"/>
          <w:spacing w:val="1"/>
        </w:rPr>
        <w:t xml:space="preserve"> </w:t>
      </w:r>
      <w:r>
        <w:rPr>
          <w:color w:val="171717"/>
        </w:rPr>
        <w:t>посредством</w:t>
      </w:r>
      <w:r>
        <w:rPr>
          <w:color w:val="171717"/>
          <w:spacing w:val="-57"/>
        </w:rPr>
        <w:t xml:space="preserve"> </w:t>
      </w:r>
      <w:r>
        <w:rPr>
          <w:color w:val="171717"/>
        </w:rPr>
        <w:t>современных</w:t>
      </w:r>
      <w:r>
        <w:rPr>
          <w:color w:val="171717"/>
          <w:spacing w:val="1"/>
        </w:rPr>
        <w:t xml:space="preserve"> </w:t>
      </w:r>
      <w:r>
        <w:rPr>
          <w:color w:val="171717"/>
        </w:rPr>
        <w:t>научно</w:t>
      </w:r>
      <w:r>
        <w:rPr>
          <w:color w:val="171717"/>
          <w:spacing w:val="1"/>
        </w:rPr>
        <w:t xml:space="preserve"> </w:t>
      </w:r>
      <w:r>
        <w:rPr>
          <w:color w:val="171717"/>
        </w:rPr>
        <w:t>обоснованных</w:t>
      </w:r>
      <w:r>
        <w:rPr>
          <w:color w:val="171717"/>
          <w:spacing w:val="1"/>
        </w:rPr>
        <w:t xml:space="preserve"> </w:t>
      </w:r>
      <w:r>
        <w:rPr>
          <w:color w:val="171717"/>
        </w:rPr>
        <w:t>инновационных</w:t>
      </w:r>
      <w:r>
        <w:rPr>
          <w:color w:val="171717"/>
          <w:spacing w:val="1"/>
        </w:rPr>
        <w:t xml:space="preserve"> </w:t>
      </w:r>
      <w:r>
        <w:rPr>
          <w:color w:val="171717"/>
        </w:rPr>
        <w:t>средств,</w:t>
      </w:r>
      <w:r>
        <w:rPr>
          <w:color w:val="171717"/>
          <w:spacing w:val="1"/>
        </w:rPr>
        <w:t xml:space="preserve"> </w:t>
      </w:r>
      <w:r>
        <w:rPr>
          <w:color w:val="171717"/>
        </w:rPr>
        <w:t>методов</w:t>
      </w:r>
      <w:r>
        <w:rPr>
          <w:color w:val="171717"/>
          <w:spacing w:val="1"/>
        </w:rPr>
        <w:t xml:space="preserve"> </w:t>
      </w:r>
      <w:r>
        <w:rPr>
          <w:color w:val="171717"/>
        </w:rPr>
        <w:t>и</w:t>
      </w:r>
      <w:r>
        <w:rPr>
          <w:color w:val="171717"/>
          <w:spacing w:val="1"/>
        </w:rPr>
        <w:t xml:space="preserve"> </w:t>
      </w:r>
      <w:r>
        <w:rPr>
          <w:color w:val="171717"/>
        </w:rPr>
        <w:t>форм</w:t>
      </w:r>
      <w:r>
        <w:rPr>
          <w:color w:val="171717"/>
          <w:spacing w:val="1"/>
        </w:rPr>
        <w:t xml:space="preserve"> </w:t>
      </w:r>
      <w:r>
        <w:rPr>
          <w:color w:val="171717"/>
        </w:rPr>
        <w:t>обучения,</w:t>
      </w:r>
      <w:r>
        <w:rPr>
          <w:color w:val="171717"/>
          <w:spacing w:val="1"/>
        </w:rPr>
        <w:t xml:space="preserve"> </w:t>
      </w:r>
      <w:r>
        <w:rPr>
          <w:color w:val="171717"/>
        </w:rPr>
        <w:t>информационно-коммуникативных</w:t>
      </w:r>
      <w:r>
        <w:rPr>
          <w:color w:val="171717"/>
          <w:spacing w:val="-2"/>
        </w:rPr>
        <w:t xml:space="preserve"> </w:t>
      </w:r>
      <w:r>
        <w:rPr>
          <w:color w:val="171717"/>
        </w:rPr>
        <w:t>технологий</w:t>
      </w:r>
      <w:r>
        <w:rPr>
          <w:color w:val="171717"/>
          <w:spacing w:val="-2"/>
        </w:rPr>
        <w:t xml:space="preserve"> </w:t>
      </w:r>
      <w:r>
        <w:rPr>
          <w:color w:val="171717"/>
        </w:rPr>
        <w:t>и</w:t>
      </w:r>
      <w:r>
        <w:rPr>
          <w:color w:val="171717"/>
          <w:spacing w:val="-1"/>
        </w:rPr>
        <w:t xml:space="preserve"> </w:t>
      </w:r>
      <w:r>
        <w:rPr>
          <w:color w:val="171717"/>
        </w:rPr>
        <w:t>передового</w:t>
      </w:r>
      <w:r>
        <w:rPr>
          <w:color w:val="171717"/>
          <w:spacing w:val="-2"/>
        </w:rPr>
        <w:t xml:space="preserve"> </w:t>
      </w:r>
      <w:r>
        <w:rPr>
          <w:color w:val="171717"/>
        </w:rPr>
        <w:t>педагогического</w:t>
      </w:r>
      <w:r>
        <w:rPr>
          <w:color w:val="171717"/>
          <w:spacing w:val="-1"/>
        </w:rPr>
        <w:t xml:space="preserve"> </w:t>
      </w:r>
      <w:r>
        <w:rPr>
          <w:color w:val="171717"/>
        </w:rPr>
        <w:t>опыта.</w:t>
      </w:r>
    </w:p>
    <w:p w:rsidR="00F520B6" w:rsidRDefault="004D1F38">
      <w:pPr>
        <w:pStyle w:val="a3"/>
        <w:spacing w:before="1"/>
        <w:ind w:right="690"/>
      </w:pPr>
      <w:r>
        <w:rPr>
          <w:color w:val="171717"/>
        </w:rPr>
        <w:t>Общее</w:t>
      </w:r>
      <w:r>
        <w:rPr>
          <w:color w:val="171717"/>
          <w:spacing w:val="1"/>
        </w:rPr>
        <w:t xml:space="preserve"> </w:t>
      </w:r>
      <w:r>
        <w:rPr>
          <w:color w:val="171717"/>
        </w:rPr>
        <w:t>число</w:t>
      </w:r>
      <w:r>
        <w:rPr>
          <w:color w:val="171717"/>
          <w:spacing w:val="1"/>
        </w:rPr>
        <w:t xml:space="preserve"> </w:t>
      </w:r>
      <w:r>
        <w:rPr>
          <w:color w:val="171717"/>
        </w:rPr>
        <w:t>часов,</w:t>
      </w:r>
      <w:r>
        <w:rPr>
          <w:color w:val="171717"/>
          <w:spacing w:val="1"/>
        </w:rPr>
        <w:t xml:space="preserve"> </w:t>
      </w:r>
      <w:r>
        <w:rPr>
          <w:color w:val="171717"/>
        </w:rPr>
        <w:t>отведённых</w:t>
      </w:r>
      <w:r>
        <w:rPr>
          <w:color w:val="171717"/>
          <w:spacing w:val="1"/>
        </w:rPr>
        <w:t xml:space="preserve"> </w:t>
      </w:r>
      <w:r>
        <w:rPr>
          <w:color w:val="171717"/>
        </w:rPr>
        <w:t>на</w:t>
      </w:r>
      <w:r>
        <w:rPr>
          <w:color w:val="171717"/>
          <w:spacing w:val="1"/>
        </w:rPr>
        <w:t xml:space="preserve"> </w:t>
      </w:r>
      <w:r>
        <w:rPr>
          <w:color w:val="171717"/>
        </w:rPr>
        <w:t>изучение</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61"/>
        </w:rPr>
        <w:t xml:space="preserve"> </w:t>
      </w:r>
      <w:r>
        <w:rPr>
          <w:color w:val="171717"/>
        </w:rPr>
        <w:t>«Физическая</w:t>
      </w:r>
      <w:r>
        <w:rPr>
          <w:color w:val="171717"/>
          <w:spacing w:val="1"/>
        </w:rPr>
        <w:t xml:space="preserve"> </w:t>
      </w:r>
      <w:r>
        <w:rPr>
          <w:color w:val="171717"/>
        </w:rPr>
        <w:t>культура»</w:t>
      </w:r>
      <w:r>
        <w:rPr>
          <w:color w:val="171717"/>
          <w:spacing w:val="4"/>
        </w:rPr>
        <w:t xml:space="preserve"> </w:t>
      </w:r>
      <w:r>
        <w:rPr>
          <w:color w:val="171717"/>
        </w:rPr>
        <w:t>в</w:t>
      </w:r>
      <w:r>
        <w:rPr>
          <w:color w:val="171717"/>
          <w:spacing w:val="5"/>
        </w:rPr>
        <w:t xml:space="preserve"> </w:t>
      </w:r>
      <w:r>
        <w:rPr>
          <w:color w:val="171717"/>
        </w:rPr>
        <w:t>начальной</w:t>
      </w:r>
      <w:r>
        <w:rPr>
          <w:color w:val="171717"/>
          <w:spacing w:val="3"/>
        </w:rPr>
        <w:t xml:space="preserve"> </w:t>
      </w:r>
      <w:r>
        <w:rPr>
          <w:color w:val="171717"/>
        </w:rPr>
        <w:t>школе,</w:t>
      </w:r>
      <w:r>
        <w:rPr>
          <w:color w:val="171717"/>
          <w:spacing w:val="5"/>
        </w:rPr>
        <w:t xml:space="preserve"> </w:t>
      </w:r>
      <w:r>
        <w:rPr>
          <w:color w:val="171717"/>
        </w:rPr>
        <w:t>составляет</w:t>
      </w:r>
      <w:r>
        <w:rPr>
          <w:color w:val="171717"/>
          <w:spacing w:val="6"/>
        </w:rPr>
        <w:t xml:space="preserve"> </w:t>
      </w:r>
      <w:r>
        <w:rPr>
          <w:color w:val="171717"/>
        </w:rPr>
        <w:t>402</w:t>
      </w:r>
      <w:r>
        <w:rPr>
          <w:color w:val="171717"/>
          <w:spacing w:val="4"/>
        </w:rPr>
        <w:t xml:space="preserve"> </w:t>
      </w:r>
      <w:r>
        <w:rPr>
          <w:color w:val="171717"/>
        </w:rPr>
        <w:t>ч</w:t>
      </w:r>
      <w:r>
        <w:rPr>
          <w:color w:val="171717"/>
          <w:spacing w:val="5"/>
        </w:rPr>
        <w:t xml:space="preserve"> </w:t>
      </w:r>
      <w:r>
        <w:rPr>
          <w:color w:val="171717"/>
        </w:rPr>
        <w:t>(три</w:t>
      </w:r>
      <w:r>
        <w:rPr>
          <w:color w:val="171717"/>
          <w:spacing w:val="6"/>
        </w:rPr>
        <w:t xml:space="preserve"> </w:t>
      </w:r>
      <w:r>
        <w:rPr>
          <w:color w:val="171717"/>
        </w:rPr>
        <w:t>часа</w:t>
      </w:r>
      <w:r>
        <w:rPr>
          <w:color w:val="171717"/>
          <w:spacing w:val="9"/>
        </w:rPr>
        <w:t xml:space="preserve"> </w:t>
      </w:r>
      <w:r>
        <w:rPr>
          <w:color w:val="171717"/>
        </w:rPr>
        <w:t>в</w:t>
      </w:r>
      <w:r>
        <w:rPr>
          <w:color w:val="171717"/>
          <w:spacing w:val="5"/>
        </w:rPr>
        <w:t xml:space="preserve"> </w:t>
      </w:r>
      <w:r>
        <w:rPr>
          <w:color w:val="171717"/>
        </w:rPr>
        <w:t>неделю</w:t>
      </w:r>
      <w:r>
        <w:rPr>
          <w:color w:val="171717"/>
          <w:spacing w:val="6"/>
        </w:rPr>
        <w:t xml:space="preserve"> </w:t>
      </w:r>
      <w:r>
        <w:rPr>
          <w:color w:val="171717"/>
        </w:rPr>
        <w:t>в</w:t>
      </w:r>
      <w:r>
        <w:rPr>
          <w:color w:val="171717"/>
          <w:spacing w:val="4"/>
        </w:rPr>
        <w:t xml:space="preserve"> </w:t>
      </w:r>
      <w:r>
        <w:rPr>
          <w:color w:val="171717"/>
        </w:rPr>
        <w:t>каждом</w:t>
      </w:r>
      <w:r>
        <w:rPr>
          <w:color w:val="171717"/>
          <w:spacing w:val="5"/>
        </w:rPr>
        <w:t xml:space="preserve"> </w:t>
      </w:r>
      <w:r>
        <w:rPr>
          <w:color w:val="171717"/>
        </w:rPr>
        <w:t>классе):</w:t>
      </w:r>
      <w:r>
        <w:rPr>
          <w:color w:val="171717"/>
          <w:spacing w:val="4"/>
        </w:rPr>
        <w:t xml:space="preserve"> </w:t>
      </w:r>
      <w:r>
        <w:rPr>
          <w:color w:val="171717"/>
        </w:rPr>
        <w:t>1</w:t>
      </w:r>
      <w:r>
        <w:rPr>
          <w:color w:val="171717"/>
          <w:spacing w:val="5"/>
        </w:rPr>
        <w:t xml:space="preserve"> </w:t>
      </w:r>
      <w:r>
        <w:rPr>
          <w:color w:val="171717"/>
        </w:rPr>
        <w:t>класс</w:t>
      </w:r>
    </w:p>
    <w:p w:rsidR="00F520B6" w:rsidRDefault="004D1F38">
      <w:pPr>
        <w:pStyle w:val="a3"/>
        <w:ind w:firstLine="0"/>
      </w:pPr>
      <w:r>
        <w:rPr>
          <w:color w:val="171717"/>
        </w:rPr>
        <w:t>—</w:t>
      </w:r>
      <w:r>
        <w:rPr>
          <w:color w:val="171717"/>
          <w:spacing w:val="-1"/>
        </w:rPr>
        <w:t xml:space="preserve"> </w:t>
      </w:r>
      <w:r>
        <w:rPr>
          <w:color w:val="171717"/>
        </w:rPr>
        <w:t>96 ч;</w:t>
      </w:r>
      <w:r>
        <w:rPr>
          <w:color w:val="171717"/>
          <w:spacing w:val="-1"/>
        </w:rPr>
        <w:t xml:space="preserve"> </w:t>
      </w:r>
      <w:r>
        <w:rPr>
          <w:color w:val="171717"/>
        </w:rPr>
        <w:t>2 класс</w:t>
      </w:r>
      <w:r>
        <w:rPr>
          <w:color w:val="171717"/>
          <w:spacing w:val="-1"/>
        </w:rPr>
        <w:t xml:space="preserve"> </w:t>
      </w:r>
      <w:r>
        <w:rPr>
          <w:color w:val="171717"/>
        </w:rPr>
        <w:t>—</w:t>
      </w:r>
      <w:r>
        <w:rPr>
          <w:color w:val="171717"/>
          <w:spacing w:val="-1"/>
        </w:rPr>
        <w:t xml:space="preserve"> </w:t>
      </w:r>
      <w:r>
        <w:rPr>
          <w:color w:val="171717"/>
        </w:rPr>
        <w:t>102</w:t>
      </w:r>
      <w:r>
        <w:rPr>
          <w:color w:val="171717"/>
          <w:spacing w:val="2"/>
        </w:rPr>
        <w:t xml:space="preserve"> </w:t>
      </w:r>
      <w:r>
        <w:rPr>
          <w:color w:val="171717"/>
        </w:rPr>
        <w:t>ч;</w:t>
      </w:r>
      <w:r>
        <w:rPr>
          <w:color w:val="171717"/>
          <w:spacing w:val="-1"/>
        </w:rPr>
        <w:t xml:space="preserve"> </w:t>
      </w:r>
      <w:r>
        <w:rPr>
          <w:color w:val="171717"/>
        </w:rPr>
        <w:t>3 класс —</w:t>
      </w:r>
      <w:r>
        <w:rPr>
          <w:color w:val="171717"/>
          <w:spacing w:val="-1"/>
        </w:rPr>
        <w:t xml:space="preserve"> </w:t>
      </w:r>
      <w:r>
        <w:rPr>
          <w:color w:val="171717"/>
        </w:rPr>
        <w:t>102 ч; 4</w:t>
      </w:r>
      <w:r>
        <w:rPr>
          <w:color w:val="171717"/>
          <w:spacing w:val="-1"/>
        </w:rPr>
        <w:t xml:space="preserve"> </w:t>
      </w:r>
      <w:r>
        <w:rPr>
          <w:color w:val="171717"/>
        </w:rPr>
        <w:t>класс</w:t>
      </w:r>
      <w:r>
        <w:rPr>
          <w:color w:val="171717"/>
          <w:spacing w:val="-1"/>
        </w:rPr>
        <w:t xml:space="preserve"> </w:t>
      </w:r>
      <w:r>
        <w:rPr>
          <w:color w:val="171717"/>
        </w:rPr>
        <w:t>—</w:t>
      </w:r>
      <w:r>
        <w:rPr>
          <w:color w:val="171717"/>
          <w:spacing w:val="-1"/>
        </w:rPr>
        <w:t xml:space="preserve"> </w:t>
      </w:r>
      <w:r>
        <w:rPr>
          <w:color w:val="171717"/>
        </w:rPr>
        <w:t>102 ч.</w:t>
      </w:r>
    </w:p>
    <w:p w:rsidR="00F520B6" w:rsidRDefault="00F520B6">
      <w:pPr>
        <w:pStyle w:val="a3"/>
        <w:ind w:left="0" w:firstLine="0"/>
        <w:jc w:val="left"/>
      </w:pPr>
    </w:p>
    <w:p w:rsidR="00F520B6" w:rsidRDefault="004D1F38">
      <w:pPr>
        <w:pStyle w:val="1"/>
        <w:ind w:right="1565"/>
        <w:jc w:val="left"/>
      </w:pPr>
      <w:r>
        <w:rPr>
          <w:color w:val="171717"/>
        </w:rPr>
        <w:t>СОДЕРЖАНИЕ УЧЕБНОГО ПРЕДМЕТА</w:t>
      </w:r>
      <w:r>
        <w:rPr>
          <w:color w:val="171717"/>
          <w:spacing w:val="1"/>
        </w:rPr>
        <w:t xml:space="preserve"> </w:t>
      </w:r>
      <w:r>
        <w:rPr>
          <w:color w:val="171717"/>
        </w:rPr>
        <w:t>«ФИЗИЧЕСКАЯ КУЛЬТУРА»</w:t>
      </w:r>
      <w:r>
        <w:rPr>
          <w:color w:val="171717"/>
          <w:spacing w:val="-58"/>
        </w:rPr>
        <w:t xml:space="preserve"> </w:t>
      </w:r>
      <w:r>
        <w:rPr>
          <w:color w:val="171717"/>
        </w:rPr>
        <w:t>1</w:t>
      </w:r>
      <w:r>
        <w:rPr>
          <w:color w:val="171717"/>
          <w:spacing w:val="-1"/>
        </w:rPr>
        <w:t xml:space="preserve"> </w:t>
      </w:r>
      <w:r>
        <w:rPr>
          <w:color w:val="171717"/>
        </w:rPr>
        <w:t>КЛАСС</w:t>
      </w:r>
    </w:p>
    <w:p w:rsidR="00F520B6" w:rsidRDefault="004D1F38">
      <w:pPr>
        <w:pStyle w:val="a3"/>
        <w:ind w:right="688"/>
      </w:pPr>
      <w:r>
        <w:rPr>
          <w:b/>
          <w:i/>
          <w:color w:val="171717"/>
        </w:rPr>
        <w:t>Знания</w:t>
      </w:r>
      <w:r>
        <w:rPr>
          <w:b/>
          <w:i/>
          <w:color w:val="171717"/>
          <w:spacing w:val="1"/>
        </w:rPr>
        <w:t xml:space="preserve"> </w:t>
      </w:r>
      <w:r>
        <w:rPr>
          <w:b/>
          <w:i/>
          <w:color w:val="171717"/>
        </w:rPr>
        <w:t>о</w:t>
      </w:r>
      <w:r>
        <w:rPr>
          <w:b/>
          <w:i/>
          <w:color w:val="171717"/>
          <w:spacing w:val="1"/>
        </w:rPr>
        <w:t xml:space="preserve"> </w:t>
      </w:r>
      <w:r>
        <w:rPr>
          <w:b/>
          <w:i/>
          <w:color w:val="171717"/>
        </w:rPr>
        <w:t>физической</w:t>
      </w:r>
      <w:r>
        <w:rPr>
          <w:b/>
          <w:i/>
          <w:color w:val="171717"/>
          <w:spacing w:val="1"/>
        </w:rPr>
        <w:t xml:space="preserve"> </w:t>
      </w:r>
      <w:r>
        <w:rPr>
          <w:b/>
          <w:i/>
          <w:color w:val="171717"/>
        </w:rPr>
        <w:t>культуре.</w:t>
      </w:r>
      <w:r>
        <w:rPr>
          <w:b/>
          <w:i/>
          <w:color w:val="171717"/>
          <w:spacing w:val="1"/>
        </w:rPr>
        <w:t xml:space="preserve"> </w:t>
      </w:r>
      <w:r>
        <w:rPr>
          <w:color w:val="171717"/>
        </w:rPr>
        <w:t>Понятие</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как</w:t>
      </w:r>
      <w:r>
        <w:rPr>
          <w:color w:val="171717"/>
          <w:spacing w:val="1"/>
        </w:rPr>
        <w:t xml:space="preserve"> </w:t>
      </w:r>
      <w:r>
        <w:rPr>
          <w:color w:val="171717"/>
        </w:rPr>
        <w:t>занятия</w:t>
      </w:r>
      <w:r>
        <w:rPr>
          <w:color w:val="171717"/>
          <w:spacing w:val="1"/>
        </w:rPr>
        <w:t xml:space="preserve"> </w:t>
      </w:r>
      <w:r>
        <w:rPr>
          <w:color w:val="171717"/>
        </w:rPr>
        <w:t>физическими упражнениями и спортом по укреплению здоровья, физическому развитию и</w:t>
      </w:r>
      <w:r>
        <w:rPr>
          <w:color w:val="171717"/>
          <w:spacing w:val="1"/>
        </w:rPr>
        <w:t xml:space="preserve"> </w:t>
      </w:r>
      <w:r>
        <w:rPr>
          <w:color w:val="171717"/>
        </w:rPr>
        <w:t>физической</w:t>
      </w:r>
      <w:r>
        <w:rPr>
          <w:color w:val="171717"/>
          <w:spacing w:val="1"/>
        </w:rPr>
        <w:t xml:space="preserve"> </w:t>
      </w:r>
      <w:r>
        <w:rPr>
          <w:color w:val="171717"/>
        </w:rPr>
        <w:t>подготовке.</w:t>
      </w:r>
      <w:r>
        <w:rPr>
          <w:color w:val="171717"/>
          <w:spacing w:val="1"/>
        </w:rPr>
        <w:t xml:space="preserve"> </w:t>
      </w:r>
      <w:r>
        <w:rPr>
          <w:color w:val="171717"/>
        </w:rPr>
        <w:t>Связь</w:t>
      </w:r>
      <w:r>
        <w:rPr>
          <w:color w:val="171717"/>
          <w:spacing w:val="1"/>
        </w:rPr>
        <w:t xml:space="preserve"> </w:t>
      </w:r>
      <w:r>
        <w:rPr>
          <w:color w:val="171717"/>
        </w:rPr>
        <w:t>физических</w:t>
      </w:r>
      <w:r>
        <w:rPr>
          <w:color w:val="171717"/>
          <w:spacing w:val="1"/>
        </w:rPr>
        <w:t xml:space="preserve"> </w:t>
      </w:r>
      <w:r>
        <w:rPr>
          <w:color w:val="171717"/>
        </w:rPr>
        <w:t>упражнений</w:t>
      </w:r>
      <w:r>
        <w:rPr>
          <w:color w:val="171717"/>
          <w:spacing w:val="1"/>
        </w:rPr>
        <w:t xml:space="preserve"> </w:t>
      </w:r>
      <w:r>
        <w:rPr>
          <w:color w:val="171717"/>
        </w:rPr>
        <w:t>с</w:t>
      </w:r>
      <w:r>
        <w:rPr>
          <w:color w:val="171717"/>
          <w:spacing w:val="1"/>
        </w:rPr>
        <w:t xml:space="preserve"> </w:t>
      </w:r>
      <w:r>
        <w:rPr>
          <w:color w:val="171717"/>
        </w:rPr>
        <w:t>движениями</w:t>
      </w:r>
      <w:r>
        <w:rPr>
          <w:color w:val="171717"/>
          <w:spacing w:val="1"/>
        </w:rPr>
        <w:t xml:space="preserve"> </w:t>
      </w:r>
      <w:r>
        <w:rPr>
          <w:color w:val="171717"/>
        </w:rPr>
        <w:t>животных</w:t>
      </w:r>
      <w:r>
        <w:rPr>
          <w:color w:val="171717"/>
          <w:spacing w:val="1"/>
        </w:rPr>
        <w:t xml:space="preserve"> </w:t>
      </w:r>
      <w:r>
        <w:rPr>
          <w:color w:val="171717"/>
        </w:rPr>
        <w:t>и</w:t>
      </w:r>
      <w:r>
        <w:rPr>
          <w:color w:val="171717"/>
          <w:spacing w:val="1"/>
        </w:rPr>
        <w:t xml:space="preserve"> </w:t>
      </w:r>
      <w:r>
        <w:rPr>
          <w:color w:val="171717"/>
        </w:rPr>
        <w:t>трудовыми</w:t>
      </w:r>
      <w:r>
        <w:rPr>
          <w:color w:val="171717"/>
          <w:spacing w:val="-1"/>
        </w:rPr>
        <w:t xml:space="preserve"> </w:t>
      </w:r>
      <w:r>
        <w:rPr>
          <w:color w:val="171717"/>
        </w:rPr>
        <w:t>действиями</w:t>
      </w:r>
      <w:r>
        <w:rPr>
          <w:color w:val="171717"/>
          <w:spacing w:val="-2"/>
        </w:rPr>
        <w:t xml:space="preserve"> </w:t>
      </w:r>
      <w:r>
        <w:rPr>
          <w:color w:val="171717"/>
        </w:rPr>
        <w:t>древних людей.</w:t>
      </w:r>
    </w:p>
    <w:p w:rsidR="00F520B6" w:rsidRDefault="004D1F38">
      <w:pPr>
        <w:ind w:left="538" w:right="688" w:firstLine="566"/>
        <w:jc w:val="both"/>
        <w:rPr>
          <w:sz w:val="24"/>
        </w:rPr>
      </w:pPr>
      <w:r>
        <w:rPr>
          <w:b/>
          <w:i/>
          <w:color w:val="171717"/>
          <w:sz w:val="24"/>
        </w:rPr>
        <w:t xml:space="preserve">Способы самостоятельной деятельности. </w:t>
      </w:r>
      <w:r>
        <w:rPr>
          <w:color w:val="171717"/>
          <w:sz w:val="24"/>
        </w:rPr>
        <w:t>Режим дня и правила его составления и</w:t>
      </w:r>
      <w:r>
        <w:rPr>
          <w:color w:val="171717"/>
          <w:spacing w:val="1"/>
          <w:sz w:val="24"/>
        </w:rPr>
        <w:t xml:space="preserve"> </w:t>
      </w:r>
      <w:r>
        <w:rPr>
          <w:color w:val="171717"/>
          <w:sz w:val="24"/>
        </w:rPr>
        <w:t>соблюдения.</w:t>
      </w:r>
    </w:p>
    <w:p w:rsidR="00F520B6" w:rsidRDefault="004D1F38">
      <w:pPr>
        <w:ind w:left="538" w:right="685" w:firstLine="566"/>
        <w:jc w:val="both"/>
        <w:rPr>
          <w:sz w:val="24"/>
        </w:rPr>
      </w:pPr>
      <w:r>
        <w:rPr>
          <w:b/>
          <w:i/>
          <w:color w:val="171717"/>
          <w:sz w:val="24"/>
        </w:rPr>
        <w:t>Физическое</w:t>
      </w:r>
      <w:r>
        <w:rPr>
          <w:b/>
          <w:i/>
          <w:color w:val="171717"/>
          <w:spacing w:val="1"/>
          <w:sz w:val="24"/>
        </w:rPr>
        <w:t xml:space="preserve"> </w:t>
      </w:r>
      <w:r>
        <w:rPr>
          <w:b/>
          <w:i/>
          <w:color w:val="171717"/>
          <w:sz w:val="24"/>
        </w:rPr>
        <w:t>совершенствование.</w:t>
      </w:r>
      <w:r w:rsidR="002E3A7F">
        <w:rPr>
          <w:b/>
          <w:i/>
          <w:color w:val="171717"/>
          <w:sz w:val="24"/>
        </w:rPr>
        <w:t xml:space="preserve"> </w:t>
      </w:r>
      <w:r>
        <w:rPr>
          <w:i/>
          <w:color w:val="171717"/>
          <w:sz w:val="24"/>
        </w:rPr>
        <w:t>Оздоровительная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color w:val="171717"/>
          <w:sz w:val="24"/>
        </w:rPr>
        <w:t>.</w:t>
      </w:r>
      <w:r w:rsidR="002E3A7F">
        <w:rPr>
          <w:color w:val="171717"/>
          <w:sz w:val="24"/>
        </w:rPr>
        <w:t xml:space="preserve"> </w:t>
      </w:r>
      <w:r>
        <w:rPr>
          <w:color w:val="171717"/>
          <w:sz w:val="24"/>
        </w:rPr>
        <w:t>Гигиена</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и</w:t>
      </w:r>
      <w:r>
        <w:rPr>
          <w:color w:val="171717"/>
          <w:spacing w:val="1"/>
          <w:sz w:val="24"/>
        </w:rPr>
        <w:t xml:space="preserve"> </w:t>
      </w: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проведению</w:t>
      </w:r>
      <w:r>
        <w:rPr>
          <w:color w:val="171717"/>
          <w:spacing w:val="1"/>
          <w:sz w:val="24"/>
        </w:rPr>
        <w:t xml:space="preserve"> </w:t>
      </w:r>
      <w:r>
        <w:rPr>
          <w:color w:val="171717"/>
          <w:sz w:val="24"/>
        </w:rPr>
        <w:t>гигиенических</w:t>
      </w:r>
      <w:r>
        <w:rPr>
          <w:color w:val="171717"/>
          <w:spacing w:val="1"/>
          <w:sz w:val="24"/>
        </w:rPr>
        <w:t xml:space="preserve"> </w:t>
      </w:r>
      <w:r>
        <w:rPr>
          <w:color w:val="171717"/>
          <w:sz w:val="24"/>
        </w:rPr>
        <w:t>процедур.</w:t>
      </w:r>
      <w:r>
        <w:rPr>
          <w:color w:val="171717"/>
          <w:spacing w:val="1"/>
          <w:sz w:val="24"/>
        </w:rPr>
        <w:t xml:space="preserve"> </w:t>
      </w:r>
      <w:r>
        <w:rPr>
          <w:color w:val="171717"/>
          <w:sz w:val="24"/>
        </w:rPr>
        <w:t>Осанка</w:t>
      </w:r>
      <w:r>
        <w:rPr>
          <w:color w:val="171717"/>
          <w:spacing w:val="1"/>
          <w:sz w:val="24"/>
        </w:rPr>
        <w:t xml:space="preserve"> </w:t>
      </w:r>
      <w:r>
        <w:rPr>
          <w:color w:val="171717"/>
          <w:sz w:val="24"/>
        </w:rPr>
        <w:t>и</w:t>
      </w:r>
      <w:r>
        <w:rPr>
          <w:color w:val="171717"/>
          <w:spacing w:val="1"/>
          <w:sz w:val="24"/>
        </w:rPr>
        <w:t xml:space="preserve"> </w:t>
      </w:r>
      <w:r>
        <w:rPr>
          <w:color w:val="171717"/>
          <w:sz w:val="24"/>
        </w:rPr>
        <w:t>комплексы</w:t>
      </w:r>
      <w:r>
        <w:rPr>
          <w:color w:val="171717"/>
          <w:spacing w:val="1"/>
          <w:sz w:val="24"/>
        </w:rPr>
        <w:t xml:space="preserve"> </w:t>
      </w:r>
      <w:r>
        <w:rPr>
          <w:color w:val="171717"/>
          <w:sz w:val="24"/>
        </w:rPr>
        <w:t>упражнений для правильного её развития. Физические упражнения для физкультминуток и</w:t>
      </w:r>
      <w:r>
        <w:rPr>
          <w:color w:val="171717"/>
          <w:spacing w:val="1"/>
          <w:sz w:val="24"/>
        </w:rPr>
        <w:t xml:space="preserve"> </w:t>
      </w:r>
      <w:r>
        <w:rPr>
          <w:color w:val="171717"/>
          <w:sz w:val="24"/>
        </w:rPr>
        <w:t>утренней</w:t>
      </w:r>
      <w:r>
        <w:rPr>
          <w:color w:val="171717"/>
          <w:spacing w:val="-1"/>
          <w:sz w:val="24"/>
        </w:rPr>
        <w:t xml:space="preserve"> </w:t>
      </w:r>
      <w:r>
        <w:rPr>
          <w:color w:val="171717"/>
          <w:sz w:val="24"/>
        </w:rPr>
        <w:t>зарядки.</w:t>
      </w:r>
    </w:p>
    <w:p w:rsidR="00F520B6" w:rsidRDefault="004D1F38">
      <w:pPr>
        <w:spacing w:before="1"/>
        <w:ind w:left="538" w:right="686" w:firstLine="566"/>
        <w:jc w:val="both"/>
        <w:rPr>
          <w:sz w:val="24"/>
        </w:rPr>
      </w:pPr>
      <w:r>
        <w:rPr>
          <w:i/>
          <w:color w:val="171717"/>
          <w:sz w:val="24"/>
        </w:rPr>
        <w:t>Спортивно-оздоровительная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color w:val="171717"/>
          <w:sz w:val="24"/>
        </w:rPr>
        <w:t>.</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на</w:t>
      </w:r>
      <w:r>
        <w:rPr>
          <w:color w:val="171717"/>
          <w:spacing w:val="1"/>
          <w:sz w:val="24"/>
        </w:rPr>
        <w:t xml:space="preserve"> </w:t>
      </w:r>
      <w:r>
        <w:rPr>
          <w:color w:val="171717"/>
          <w:sz w:val="24"/>
        </w:rPr>
        <w:t>уроках</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культуры,</w:t>
      </w:r>
      <w:r>
        <w:rPr>
          <w:color w:val="171717"/>
          <w:spacing w:val="1"/>
          <w:sz w:val="24"/>
        </w:rPr>
        <w:t xml:space="preserve"> </w:t>
      </w:r>
      <w:r>
        <w:rPr>
          <w:color w:val="171717"/>
          <w:sz w:val="24"/>
        </w:rPr>
        <w:t>подбора</w:t>
      </w:r>
      <w:r>
        <w:rPr>
          <w:color w:val="171717"/>
          <w:spacing w:val="1"/>
          <w:sz w:val="24"/>
        </w:rPr>
        <w:t xml:space="preserve"> </w:t>
      </w:r>
      <w:r>
        <w:rPr>
          <w:color w:val="171717"/>
          <w:sz w:val="24"/>
        </w:rPr>
        <w:t>одежды</w:t>
      </w:r>
      <w:r>
        <w:rPr>
          <w:color w:val="171717"/>
          <w:spacing w:val="1"/>
          <w:sz w:val="24"/>
        </w:rPr>
        <w:t xml:space="preserve"> </w:t>
      </w:r>
      <w:r>
        <w:rPr>
          <w:color w:val="171717"/>
          <w:sz w:val="24"/>
        </w:rPr>
        <w:t>для</w:t>
      </w:r>
      <w:r>
        <w:rPr>
          <w:color w:val="171717"/>
          <w:spacing w:val="1"/>
          <w:sz w:val="24"/>
        </w:rPr>
        <w:t xml:space="preserve"> </w:t>
      </w:r>
      <w:r>
        <w:rPr>
          <w:color w:val="171717"/>
          <w:sz w:val="24"/>
        </w:rPr>
        <w:t>занятий</w:t>
      </w:r>
      <w:r>
        <w:rPr>
          <w:color w:val="171717"/>
          <w:spacing w:val="1"/>
          <w:sz w:val="24"/>
        </w:rPr>
        <w:t xml:space="preserve"> </w:t>
      </w:r>
      <w:r>
        <w:rPr>
          <w:color w:val="171717"/>
          <w:sz w:val="24"/>
        </w:rPr>
        <w:t>в</w:t>
      </w:r>
      <w:r>
        <w:rPr>
          <w:color w:val="171717"/>
          <w:spacing w:val="1"/>
          <w:sz w:val="24"/>
        </w:rPr>
        <w:t xml:space="preserve"> </w:t>
      </w:r>
      <w:r>
        <w:rPr>
          <w:color w:val="171717"/>
          <w:sz w:val="24"/>
        </w:rPr>
        <w:t>спортивном</w:t>
      </w:r>
      <w:r>
        <w:rPr>
          <w:color w:val="171717"/>
          <w:spacing w:val="1"/>
          <w:sz w:val="24"/>
        </w:rPr>
        <w:t xml:space="preserve"> </w:t>
      </w:r>
      <w:r>
        <w:rPr>
          <w:color w:val="171717"/>
          <w:sz w:val="24"/>
        </w:rPr>
        <w:t>зале</w:t>
      </w:r>
      <w:r>
        <w:rPr>
          <w:color w:val="171717"/>
          <w:spacing w:val="1"/>
          <w:sz w:val="24"/>
        </w:rPr>
        <w:t xml:space="preserve"> </w:t>
      </w:r>
      <w:r>
        <w:rPr>
          <w:color w:val="171717"/>
          <w:sz w:val="24"/>
        </w:rPr>
        <w:t>и</w:t>
      </w:r>
      <w:r>
        <w:rPr>
          <w:color w:val="171717"/>
          <w:spacing w:val="1"/>
          <w:sz w:val="24"/>
        </w:rPr>
        <w:t xml:space="preserve"> </w:t>
      </w:r>
      <w:r>
        <w:rPr>
          <w:color w:val="171717"/>
          <w:sz w:val="24"/>
        </w:rPr>
        <w:t>на</w:t>
      </w:r>
      <w:r>
        <w:rPr>
          <w:color w:val="171717"/>
          <w:spacing w:val="1"/>
          <w:sz w:val="24"/>
        </w:rPr>
        <w:t xml:space="preserve"> </w:t>
      </w:r>
      <w:r>
        <w:rPr>
          <w:color w:val="171717"/>
          <w:sz w:val="24"/>
        </w:rPr>
        <w:t>открытом</w:t>
      </w:r>
      <w:r>
        <w:rPr>
          <w:color w:val="171717"/>
          <w:spacing w:val="1"/>
          <w:sz w:val="24"/>
        </w:rPr>
        <w:t xml:space="preserve"> </w:t>
      </w:r>
      <w:r>
        <w:rPr>
          <w:color w:val="171717"/>
          <w:sz w:val="24"/>
        </w:rPr>
        <w:t>воздухе.</w:t>
      </w:r>
    </w:p>
    <w:p w:rsidR="00F520B6" w:rsidRDefault="004D1F38">
      <w:pPr>
        <w:pStyle w:val="a3"/>
        <w:ind w:right="689"/>
      </w:pPr>
      <w:r>
        <w:rPr>
          <w:color w:val="171717"/>
        </w:rPr>
        <w:t>Гимнастика с основами акробатики. Исходные положения в физических упражнениях:</w:t>
      </w:r>
      <w:r>
        <w:rPr>
          <w:color w:val="171717"/>
          <w:spacing w:val="1"/>
        </w:rPr>
        <w:t xml:space="preserve"> </w:t>
      </w:r>
      <w:r>
        <w:rPr>
          <w:color w:val="171717"/>
        </w:rPr>
        <w:t>стойки, упоры, седы, положения лёжа. Строевые упражнения: построение и перестроение в</w:t>
      </w:r>
      <w:r>
        <w:rPr>
          <w:color w:val="171717"/>
          <w:spacing w:val="1"/>
        </w:rPr>
        <w:t xml:space="preserve"> </w:t>
      </w:r>
      <w:r>
        <w:rPr>
          <w:color w:val="171717"/>
        </w:rPr>
        <w:t>одну и две шеренги, стоя на месте; повороты направо и налево; передвижение в колонне по</w:t>
      </w:r>
      <w:r>
        <w:rPr>
          <w:color w:val="171717"/>
          <w:spacing w:val="1"/>
        </w:rPr>
        <w:t xml:space="preserve"> </w:t>
      </w:r>
      <w:r>
        <w:rPr>
          <w:color w:val="171717"/>
        </w:rPr>
        <w:t>одному</w:t>
      </w:r>
      <w:r>
        <w:rPr>
          <w:color w:val="171717"/>
          <w:spacing w:val="-1"/>
        </w:rPr>
        <w:t xml:space="preserve"> </w:t>
      </w:r>
      <w:r>
        <w:rPr>
          <w:color w:val="171717"/>
        </w:rPr>
        <w:t>с</w:t>
      </w:r>
      <w:r>
        <w:rPr>
          <w:color w:val="171717"/>
          <w:spacing w:val="-1"/>
        </w:rPr>
        <w:t xml:space="preserve"> </w:t>
      </w:r>
      <w:r>
        <w:rPr>
          <w:color w:val="171717"/>
        </w:rPr>
        <w:t>равномерной скоростью.</w:t>
      </w:r>
    </w:p>
    <w:p w:rsidR="00F520B6" w:rsidRDefault="004D1F38">
      <w:pPr>
        <w:pStyle w:val="a3"/>
        <w:ind w:right="684"/>
      </w:pPr>
      <w:r>
        <w:rPr>
          <w:color w:val="171717"/>
        </w:rPr>
        <w:t>Гимнастические упражнения: стилизованные способы передвижения ходьбой и бегом;</w:t>
      </w:r>
      <w:r>
        <w:rPr>
          <w:color w:val="171717"/>
          <w:spacing w:val="1"/>
        </w:rPr>
        <w:t xml:space="preserve"> </w:t>
      </w:r>
      <w:r>
        <w:rPr>
          <w:color w:val="171717"/>
        </w:rPr>
        <w:t>упражнения</w:t>
      </w:r>
      <w:r>
        <w:rPr>
          <w:color w:val="171717"/>
          <w:spacing w:val="1"/>
        </w:rPr>
        <w:t xml:space="preserve"> </w:t>
      </w:r>
      <w:r>
        <w:rPr>
          <w:color w:val="171717"/>
        </w:rPr>
        <w:t>с</w:t>
      </w:r>
      <w:r>
        <w:rPr>
          <w:color w:val="171717"/>
          <w:spacing w:val="1"/>
        </w:rPr>
        <w:t xml:space="preserve"> </w:t>
      </w:r>
      <w:r>
        <w:rPr>
          <w:color w:val="171717"/>
        </w:rPr>
        <w:t>гимнастическим</w:t>
      </w:r>
      <w:r>
        <w:rPr>
          <w:color w:val="171717"/>
          <w:spacing w:val="1"/>
        </w:rPr>
        <w:t xml:space="preserve"> </w:t>
      </w:r>
      <w:r>
        <w:rPr>
          <w:color w:val="171717"/>
        </w:rPr>
        <w:t>мячом</w:t>
      </w:r>
      <w:r>
        <w:rPr>
          <w:color w:val="171717"/>
          <w:spacing w:val="1"/>
        </w:rPr>
        <w:t xml:space="preserve"> </w:t>
      </w:r>
      <w:r>
        <w:rPr>
          <w:color w:val="171717"/>
        </w:rPr>
        <w:t>и</w:t>
      </w:r>
      <w:r>
        <w:rPr>
          <w:color w:val="171717"/>
          <w:spacing w:val="1"/>
        </w:rPr>
        <w:t xml:space="preserve"> </w:t>
      </w:r>
      <w:r>
        <w:rPr>
          <w:color w:val="171717"/>
        </w:rPr>
        <w:t>гимнастической</w:t>
      </w:r>
      <w:r>
        <w:rPr>
          <w:color w:val="171717"/>
          <w:spacing w:val="1"/>
        </w:rPr>
        <w:t xml:space="preserve"> </w:t>
      </w:r>
      <w:r>
        <w:rPr>
          <w:color w:val="171717"/>
        </w:rPr>
        <w:t>скакалкой;</w:t>
      </w:r>
      <w:r>
        <w:rPr>
          <w:color w:val="171717"/>
          <w:spacing w:val="1"/>
        </w:rPr>
        <w:t xml:space="preserve"> </w:t>
      </w:r>
      <w:r>
        <w:rPr>
          <w:color w:val="171717"/>
        </w:rPr>
        <w:t>стилизованные</w:t>
      </w:r>
      <w:r>
        <w:rPr>
          <w:color w:val="171717"/>
          <w:spacing w:val="1"/>
        </w:rPr>
        <w:t xml:space="preserve"> </w:t>
      </w:r>
      <w:r>
        <w:rPr>
          <w:color w:val="171717"/>
        </w:rPr>
        <w:t>гимнастические</w:t>
      </w:r>
      <w:r>
        <w:rPr>
          <w:color w:val="171717"/>
          <w:spacing w:val="-2"/>
        </w:rPr>
        <w:t xml:space="preserve"> </w:t>
      </w:r>
      <w:r>
        <w:rPr>
          <w:color w:val="171717"/>
        </w:rPr>
        <w:t>прыжки.</w:t>
      </w:r>
    </w:p>
    <w:p w:rsidR="00F520B6" w:rsidRDefault="004D1F38">
      <w:pPr>
        <w:pStyle w:val="a3"/>
        <w:ind w:right="687"/>
      </w:pPr>
      <w:r>
        <w:rPr>
          <w:color w:val="171717"/>
        </w:rPr>
        <w:t>Акробатические упражнения: подъём туловища из положения лёжа на спине и животе;</w:t>
      </w:r>
      <w:r>
        <w:rPr>
          <w:color w:val="171717"/>
          <w:spacing w:val="1"/>
        </w:rPr>
        <w:t xml:space="preserve"> </w:t>
      </w:r>
      <w:r>
        <w:rPr>
          <w:color w:val="171717"/>
        </w:rPr>
        <w:t>подъём ног из положения лёжа на животе; сгибание рук в положении упор лёжа; прыжки в</w:t>
      </w:r>
      <w:r>
        <w:rPr>
          <w:color w:val="171717"/>
          <w:spacing w:val="1"/>
        </w:rPr>
        <w:t xml:space="preserve"> </w:t>
      </w:r>
      <w:r>
        <w:rPr>
          <w:color w:val="171717"/>
        </w:rPr>
        <w:t>группировке,</w:t>
      </w:r>
      <w:r>
        <w:rPr>
          <w:color w:val="171717"/>
          <w:spacing w:val="-2"/>
        </w:rPr>
        <w:t xml:space="preserve"> </w:t>
      </w:r>
      <w:r>
        <w:rPr>
          <w:color w:val="171717"/>
        </w:rPr>
        <w:t>толчком</w:t>
      </w:r>
      <w:r>
        <w:rPr>
          <w:color w:val="171717"/>
          <w:spacing w:val="-2"/>
        </w:rPr>
        <w:t xml:space="preserve"> </w:t>
      </w:r>
      <w:r>
        <w:rPr>
          <w:color w:val="171717"/>
        </w:rPr>
        <w:t>двумя</w:t>
      </w:r>
      <w:r>
        <w:rPr>
          <w:color w:val="171717"/>
          <w:spacing w:val="-1"/>
        </w:rPr>
        <w:t xml:space="preserve"> </w:t>
      </w:r>
      <w:r>
        <w:rPr>
          <w:color w:val="171717"/>
        </w:rPr>
        <w:t>ногами;</w:t>
      </w:r>
      <w:r>
        <w:rPr>
          <w:color w:val="171717"/>
          <w:spacing w:val="-1"/>
        </w:rPr>
        <w:t xml:space="preserve"> </w:t>
      </w:r>
      <w:r>
        <w:rPr>
          <w:color w:val="171717"/>
        </w:rPr>
        <w:t>прыжки в</w:t>
      </w:r>
      <w:r>
        <w:rPr>
          <w:color w:val="171717"/>
          <w:spacing w:val="-4"/>
        </w:rPr>
        <w:t xml:space="preserve"> </w:t>
      </w:r>
      <w:r>
        <w:rPr>
          <w:color w:val="171717"/>
        </w:rPr>
        <w:t>упоре</w:t>
      </w:r>
      <w:r>
        <w:rPr>
          <w:color w:val="171717"/>
          <w:spacing w:val="-2"/>
        </w:rPr>
        <w:t xml:space="preserve"> </w:t>
      </w:r>
      <w:r>
        <w:rPr>
          <w:color w:val="171717"/>
        </w:rPr>
        <w:t>на</w:t>
      </w:r>
      <w:r>
        <w:rPr>
          <w:color w:val="171717"/>
          <w:spacing w:val="-2"/>
        </w:rPr>
        <w:t xml:space="preserve"> </w:t>
      </w:r>
      <w:r>
        <w:rPr>
          <w:color w:val="171717"/>
        </w:rPr>
        <w:t>руки,</w:t>
      </w:r>
      <w:r>
        <w:rPr>
          <w:color w:val="171717"/>
          <w:spacing w:val="-1"/>
        </w:rPr>
        <w:t xml:space="preserve"> </w:t>
      </w:r>
      <w:r>
        <w:rPr>
          <w:color w:val="171717"/>
        </w:rPr>
        <w:t>толчком</w:t>
      </w:r>
      <w:r>
        <w:rPr>
          <w:color w:val="171717"/>
          <w:spacing w:val="-2"/>
        </w:rPr>
        <w:t xml:space="preserve"> </w:t>
      </w:r>
      <w:r>
        <w:rPr>
          <w:color w:val="171717"/>
        </w:rPr>
        <w:t>двумя</w:t>
      </w:r>
      <w:r>
        <w:rPr>
          <w:color w:val="171717"/>
          <w:spacing w:val="-1"/>
        </w:rPr>
        <w:t xml:space="preserve"> </w:t>
      </w:r>
      <w:r>
        <w:rPr>
          <w:color w:val="171717"/>
        </w:rPr>
        <w:t>ногами.</w:t>
      </w:r>
    </w:p>
    <w:p w:rsidR="00F520B6" w:rsidRDefault="004D1F38">
      <w:pPr>
        <w:pStyle w:val="a3"/>
        <w:ind w:right="689"/>
      </w:pPr>
      <w:r>
        <w:rPr>
          <w:color w:val="171717"/>
        </w:rPr>
        <w:t>Лыжная</w:t>
      </w:r>
      <w:r>
        <w:rPr>
          <w:color w:val="171717"/>
          <w:spacing w:val="1"/>
        </w:rPr>
        <w:t xml:space="preserve"> </w:t>
      </w:r>
      <w:r>
        <w:rPr>
          <w:color w:val="171717"/>
        </w:rPr>
        <w:t>подготовка</w:t>
      </w:r>
      <w:r>
        <w:rPr>
          <w:i/>
          <w:color w:val="171717"/>
        </w:rPr>
        <w:t>.</w:t>
      </w:r>
      <w:r>
        <w:rPr>
          <w:i/>
          <w:color w:val="171717"/>
          <w:spacing w:val="1"/>
        </w:rPr>
        <w:t xml:space="preserve"> </w:t>
      </w:r>
      <w:r>
        <w:rPr>
          <w:color w:val="171717"/>
        </w:rPr>
        <w:t>Переноска</w:t>
      </w:r>
      <w:r>
        <w:rPr>
          <w:color w:val="171717"/>
          <w:spacing w:val="1"/>
        </w:rPr>
        <w:t xml:space="preserve"> </w:t>
      </w:r>
      <w:r>
        <w:rPr>
          <w:color w:val="171717"/>
        </w:rPr>
        <w:t>лыж</w:t>
      </w:r>
      <w:r>
        <w:rPr>
          <w:color w:val="171717"/>
          <w:spacing w:val="1"/>
        </w:rPr>
        <w:t xml:space="preserve"> </w:t>
      </w:r>
      <w:r>
        <w:rPr>
          <w:color w:val="171717"/>
        </w:rPr>
        <w:t>к</w:t>
      </w:r>
      <w:r>
        <w:rPr>
          <w:color w:val="171717"/>
          <w:spacing w:val="1"/>
        </w:rPr>
        <w:t xml:space="preserve"> </w:t>
      </w:r>
      <w:r>
        <w:rPr>
          <w:color w:val="171717"/>
        </w:rPr>
        <w:t>месту</w:t>
      </w:r>
      <w:r>
        <w:rPr>
          <w:color w:val="171717"/>
          <w:spacing w:val="1"/>
        </w:rPr>
        <w:t xml:space="preserve"> </w:t>
      </w:r>
      <w:r>
        <w:rPr>
          <w:color w:val="171717"/>
        </w:rPr>
        <w:t>занятия.</w:t>
      </w:r>
      <w:r>
        <w:rPr>
          <w:color w:val="171717"/>
          <w:spacing w:val="1"/>
        </w:rPr>
        <w:t xml:space="preserve"> </w:t>
      </w:r>
      <w:r>
        <w:rPr>
          <w:color w:val="171717"/>
        </w:rPr>
        <w:t>Основная</w:t>
      </w:r>
      <w:r>
        <w:rPr>
          <w:color w:val="171717"/>
          <w:spacing w:val="1"/>
        </w:rPr>
        <w:t xml:space="preserve"> </w:t>
      </w:r>
      <w:r>
        <w:rPr>
          <w:color w:val="171717"/>
        </w:rPr>
        <w:t>стойка</w:t>
      </w:r>
      <w:r>
        <w:rPr>
          <w:color w:val="171717"/>
          <w:spacing w:val="1"/>
        </w:rPr>
        <w:t xml:space="preserve"> </w:t>
      </w:r>
      <w:r>
        <w:rPr>
          <w:color w:val="171717"/>
        </w:rPr>
        <w:t>лыжника.</w:t>
      </w:r>
      <w:r>
        <w:rPr>
          <w:color w:val="171717"/>
          <w:spacing w:val="1"/>
        </w:rPr>
        <w:t xml:space="preserve"> </w:t>
      </w:r>
      <w:r>
        <w:rPr>
          <w:color w:val="171717"/>
        </w:rPr>
        <w:t>Передвижение</w:t>
      </w:r>
      <w:r>
        <w:rPr>
          <w:color w:val="171717"/>
          <w:spacing w:val="1"/>
        </w:rPr>
        <w:t xml:space="preserve"> </w:t>
      </w:r>
      <w:r>
        <w:rPr>
          <w:color w:val="171717"/>
        </w:rPr>
        <w:t>на</w:t>
      </w:r>
      <w:r>
        <w:rPr>
          <w:color w:val="171717"/>
          <w:spacing w:val="1"/>
        </w:rPr>
        <w:t xml:space="preserve"> </w:t>
      </w:r>
      <w:r>
        <w:rPr>
          <w:color w:val="171717"/>
        </w:rPr>
        <w:t>лыжах</w:t>
      </w:r>
      <w:r>
        <w:rPr>
          <w:color w:val="171717"/>
          <w:spacing w:val="1"/>
        </w:rPr>
        <w:t xml:space="preserve"> </w:t>
      </w:r>
      <w:r>
        <w:rPr>
          <w:color w:val="171717"/>
        </w:rPr>
        <w:t>ступающим</w:t>
      </w:r>
      <w:r>
        <w:rPr>
          <w:color w:val="171717"/>
          <w:spacing w:val="1"/>
        </w:rPr>
        <w:t xml:space="preserve"> </w:t>
      </w:r>
      <w:r>
        <w:rPr>
          <w:color w:val="171717"/>
        </w:rPr>
        <w:t>шагом</w:t>
      </w:r>
      <w:r>
        <w:rPr>
          <w:color w:val="171717"/>
          <w:spacing w:val="1"/>
        </w:rPr>
        <w:t xml:space="preserve"> </w:t>
      </w:r>
      <w:r>
        <w:rPr>
          <w:color w:val="171717"/>
        </w:rPr>
        <w:t>(без</w:t>
      </w:r>
      <w:r>
        <w:rPr>
          <w:color w:val="171717"/>
          <w:spacing w:val="1"/>
        </w:rPr>
        <w:t xml:space="preserve"> </w:t>
      </w:r>
      <w:r>
        <w:rPr>
          <w:color w:val="171717"/>
        </w:rPr>
        <w:t>палок).</w:t>
      </w:r>
      <w:r>
        <w:rPr>
          <w:color w:val="171717"/>
          <w:spacing w:val="1"/>
        </w:rPr>
        <w:t xml:space="preserve"> </w:t>
      </w:r>
      <w:r>
        <w:rPr>
          <w:color w:val="171717"/>
        </w:rPr>
        <w:t>Передвижение</w:t>
      </w:r>
      <w:r>
        <w:rPr>
          <w:color w:val="171717"/>
          <w:spacing w:val="1"/>
        </w:rPr>
        <w:t xml:space="preserve"> </w:t>
      </w:r>
      <w:r>
        <w:rPr>
          <w:color w:val="171717"/>
        </w:rPr>
        <w:t>на</w:t>
      </w:r>
      <w:r>
        <w:rPr>
          <w:color w:val="171717"/>
          <w:spacing w:val="61"/>
        </w:rPr>
        <w:t xml:space="preserve"> </w:t>
      </w:r>
      <w:r>
        <w:rPr>
          <w:color w:val="171717"/>
        </w:rPr>
        <w:t>лыжах</w:t>
      </w:r>
      <w:r>
        <w:rPr>
          <w:color w:val="171717"/>
          <w:spacing w:val="1"/>
        </w:rPr>
        <w:t xml:space="preserve"> </w:t>
      </w:r>
      <w:r>
        <w:rPr>
          <w:color w:val="171717"/>
        </w:rPr>
        <w:t>скользящим</w:t>
      </w:r>
      <w:r>
        <w:rPr>
          <w:color w:val="171717"/>
          <w:spacing w:val="-2"/>
        </w:rPr>
        <w:t xml:space="preserve"> </w:t>
      </w:r>
      <w:r>
        <w:rPr>
          <w:color w:val="171717"/>
        </w:rPr>
        <w:t>шагом</w:t>
      </w:r>
      <w:r>
        <w:rPr>
          <w:color w:val="171717"/>
          <w:spacing w:val="-1"/>
        </w:rPr>
        <w:t xml:space="preserve"> </w:t>
      </w:r>
      <w:r>
        <w:rPr>
          <w:color w:val="171717"/>
        </w:rPr>
        <w:t>(без палок).</w:t>
      </w:r>
    </w:p>
    <w:p w:rsidR="00F520B6" w:rsidRDefault="004D1F38">
      <w:pPr>
        <w:pStyle w:val="a3"/>
        <w:spacing w:before="1"/>
        <w:ind w:right="696"/>
      </w:pPr>
      <w:r>
        <w:rPr>
          <w:color w:val="171717"/>
        </w:rPr>
        <w:t>Лёгкая атлетика. Равномерная ходьба и равномерный бег. Прыжки в длину и высоту с</w:t>
      </w:r>
      <w:r>
        <w:rPr>
          <w:color w:val="171717"/>
          <w:spacing w:val="1"/>
        </w:rPr>
        <w:t xml:space="preserve"> </w:t>
      </w:r>
      <w:r>
        <w:rPr>
          <w:color w:val="171717"/>
        </w:rPr>
        <w:t>места</w:t>
      </w:r>
      <w:r>
        <w:rPr>
          <w:color w:val="171717"/>
          <w:spacing w:val="-1"/>
        </w:rPr>
        <w:t xml:space="preserve"> </w:t>
      </w:r>
      <w:r>
        <w:rPr>
          <w:color w:val="171717"/>
        </w:rPr>
        <w:t>толчком</w:t>
      </w:r>
      <w:r>
        <w:rPr>
          <w:color w:val="171717"/>
          <w:spacing w:val="-1"/>
        </w:rPr>
        <w:t xml:space="preserve"> </w:t>
      </w:r>
      <w:r>
        <w:rPr>
          <w:color w:val="171717"/>
        </w:rPr>
        <w:t>двумя ногами, в</w:t>
      </w:r>
      <w:r>
        <w:rPr>
          <w:color w:val="171717"/>
          <w:spacing w:val="-1"/>
        </w:rPr>
        <w:t xml:space="preserve"> </w:t>
      </w:r>
      <w:r>
        <w:rPr>
          <w:color w:val="171717"/>
        </w:rPr>
        <w:t>высоту с прямого</w:t>
      </w:r>
      <w:r>
        <w:rPr>
          <w:color w:val="171717"/>
          <w:spacing w:val="-1"/>
        </w:rPr>
        <w:t xml:space="preserve"> </w:t>
      </w:r>
      <w:r>
        <w:rPr>
          <w:color w:val="171717"/>
        </w:rPr>
        <w:t>разбега.</w:t>
      </w:r>
    </w:p>
    <w:p w:rsidR="00F520B6" w:rsidRDefault="004D1F38">
      <w:pPr>
        <w:pStyle w:val="a3"/>
        <w:ind w:right="691"/>
      </w:pPr>
      <w:r>
        <w:rPr>
          <w:color w:val="171717"/>
        </w:rPr>
        <w:t>Подвижные</w:t>
      </w:r>
      <w:r>
        <w:rPr>
          <w:color w:val="171717"/>
          <w:spacing w:val="1"/>
        </w:rPr>
        <w:t xml:space="preserve"> </w:t>
      </w:r>
      <w:r>
        <w:rPr>
          <w:color w:val="171717"/>
        </w:rPr>
        <w:t>и</w:t>
      </w:r>
      <w:r>
        <w:rPr>
          <w:color w:val="171717"/>
          <w:spacing w:val="1"/>
        </w:rPr>
        <w:t xml:space="preserve"> </w:t>
      </w:r>
      <w:r>
        <w:rPr>
          <w:color w:val="171717"/>
        </w:rPr>
        <w:t>спортивные</w:t>
      </w:r>
      <w:r>
        <w:rPr>
          <w:color w:val="171717"/>
          <w:spacing w:val="1"/>
        </w:rPr>
        <w:t xml:space="preserve"> </w:t>
      </w:r>
      <w:r>
        <w:rPr>
          <w:color w:val="171717"/>
        </w:rPr>
        <w:t>игры.</w:t>
      </w:r>
      <w:r>
        <w:rPr>
          <w:color w:val="171717"/>
          <w:spacing w:val="1"/>
        </w:rPr>
        <w:t xml:space="preserve"> </w:t>
      </w:r>
      <w:r>
        <w:rPr>
          <w:color w:val="171717"/>
        </w:rPr>
        <w:t>Считалки</w:t>
      </w:r>
      <w:r>
        <w:rPr>
          <w:color w:val="171717"/>
          <w:spacing w:val="1"/>
        </w:rPr>
        <w:t xml:space="preserve"> </w:t>
      </w:r>
      <w:r>
        <w:rPr>
          <w:color w:val="171717"/>
        </w:rPr>
        <w:t>для</w:t>
      </w:r>
      <w:r>
        <w:rPr>
          <w:color w:val="171717"/>
          <w:spacing w:val="1"/>
        </w:rPr>
        <w:t xml:space="preserve"> </w:t>
      </w:r>
      <w:r>
        <w:rPr>
          <w:color w:val="171717"/>
        </w:rPr>
        <w:t>самостоятельной</w:t>
      </w:r>
      <w:r>
        <w:rPr>
          <w:color w:val="171717"/>
          <w:spacing w:val="1"/>
        </w:rPr>
        <w:t xml:space="preserve"> </w:t>
      </w:r>
      <w:r>
        <w:rPr>
          <w:color w:val="171717"/>
        </w:rPr>
        <w:t>организации</w:t>
      </w:r>
      <w:r>
        <w:rPr>
          <w:color w:val="171717"/>
          <w:spacing w:val="1"/>
        </w:rPr>
        <w:t xml:space="preserve"> </w:t>
      </w:r>
      <w:r>
        <w:rPr>
          <w:color w:val="171717"/>
        </w:rPr>
        <w:t>подвижных</w:t>
      </w:r>
      <w:r>
        <w:rPr>
          <w:color w:val="171717"/>
          <w:spacing w:val="-4"/>
        </w:rPr>
        <w:t xml:space="preserve"> </w:t>
      </w:r>
      <w:r>
        <w:rPr>
          <w:color w:val="171717"/>
        </w:rPr>
        <w:t>игр.</w:t>
      </w:r>
    </w:p>
    <w:p w:rsidR="00F520B6" w:rsidRDefault="00F520B6">
      <w:pPr>
        <w:sectPr w:rsidR="00F520B6">
          <w:pgSz w:w="11910" w:h="16840"/>
          <w:pgMar w:top="1040" w:right="160" w:bottom="1160" w:left="880" w:header="0" w:footer="884" w:gutter="0"/>
          <w:cols w:space="720"/>
        </w:sectPr>
      </w:pPr>
    </w:p>
    <w:p w:rsidR="00F520B6" w:rsidRDefault="004D1F38">
      <w:pPr>
        <w:spacing w:before="68"/>
        <w:ind w:left="538" w:right="686" w:firstLine="566"/>
        <w:jc w:val="both"/>
        <w:rPr>
          <w:sz w:val="24"/>
        </w:rPr>
      </w:pPr>
      <w:r>
        <w:rPr>
          <w:i/>
          <w:color w:val="171717"/>
          <w:sz w:val="24"/>
        </w:rPr>
        <w:t>Прикладно-ориентированная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i/>
          <w:color w:val="171717"/>
          <w:spacing w:val="1"/>
          <w:sz w:val="24"/>
        </w:rPr>
        <w:t xml:space="preserve"> </w:t>
      </w:r>
      <w:r>
        <w:rPr>
          <w:color w:val="171717"/>
          <w:sz w:val="24"/>
        </w:rPr>
        <w:t>Развитие</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 средствами спортивных и подвижных игр. Подготовка к выполнению нормативных</w:t>
      </w:r>
      <w:r>
        <w:rPr>
          <w:color w:val="171717"/>
          <w:spacing w:val="1"/>
          <w:sz w:val="24"/>
        </w:rPr>
        <w:t xml:space="preserve"> </w:t>
      </w:r>
      <w:r>
        <w:rPr>
          <w:color w:val="171717"/>
          <w:sz w:val="24"/>
        </w:rPr>
        <w:t>требований</w:t>
      </w:r>
      <w:r>
        <w:rPr>
          <w:color w:val="171717"/>
          <w:spacing w:val="-1"/>
          <w:sz w:val="24"/>
        </w:rPr>
        <w:t xml:space="preserve"> </w:t>
      </w:r>
      <w:r>
        <w:rPr>
          <w:color w:val="171717"/>
          <w:sz w:val="24"/>
        </w:rPr>
        <w:t>комплекса</w:t>
      </w:r>
      <w:r>
        <w:rPr>
          <w:color w:val="171717"/>
          <w:spacing w:val="-1"/>
          <w:sz w:val="24"/>
        </w:rPr>
        <w:t xml:space="preserve"> </w:t>
      </w:r>
      <w:r>
        <w:rPr>
          <w:color w:val="171717"/>
          <w:sz w:val="24"/>
        </w:rPr>
        <w:t>ГТО.</w:t>
      </w:r>
    </w:p>
    <w:p w:rsidR="00F520B6" w:rsidRDefault="004D1F38" w:rsidP="00B9374A">
      <w:pPr>
        <w:pStyle w:val="1"/>
        <w:numPr>
          <w:ilvl w:val="0"/>
          <w:numId w:val="23"/>
        </w:numPr>
        <w:tabs>
          <w:tab w:val="left" w:pos="1286"/>
        </w:tabs>
        <w:spacing w:before="1"/>
        <w:ind w:hanging="181"/>
      </w:pPr>
      <w:r>
        <w:rPr>
          <w:color w:val="171717"/>
        </w:rPr>
        <w:t>КЛАСС</w:t>
      </w:r>
    </w:p>
    <w:p w:rsidR="00F520B6" w:rsidRDefault="004D1F38">
      <w:pPr>
        <w:ind w:left="538" w:right="687" w:firstLine="566"/>
        <w:jc w:val="both"/>
        <w:rPr>
          <w:sz w:val="24"/>
        </w:rPr>
      </w:pPr>
      <w:r>
        <w:rPr>
          <w:b/>
          <w:i/>
          <w:color w:val="171717"/>
          <w:sz w:val="24"/>
        </w:rPr>
        <w:t>Знания о физической культуре</w:t>
      </w:r>
      <w:r>
        <w:rPr>
          <w:color w:val="171717"/>
          <w:sz w:val="24"/>
        </w:rPr>
        <w:t>. Из истории возникновения физических упражнений и</w:t>
      </w:r>
      <w:r>
        <w:rPr>
          <w:color w:val="171717"/>
          <w:spacing w:val="1"/>
          <w:sz w:val="24"/>
        </w:rPr>
        <w:t xml:space="preserve"> </w:t>
      </w:r>
      <w:r>
        <w:rPr>
          <w:color w:val="171717"/>
          <w:sz w:val="24"/>
        </w:rPr>
        <w:t>первых</w:t>
      </w:r>
      <w:r>
        <w:rPr>
          <w:color w:val="171717"/>
          <w:spacing w:val="-1"/>
          <w:sz w:val="24"/>
        </w:rPr>
        <w:t xml:space="preserve"> </w:t>
      </w:r>
      <w:r>
        <w:rPr>
          <w:color w:val="171717"/>
          <w:sz w:val="24"/>
        </w:rPr>
        <w:t>соревнований. Зарождение</w:t>
      </w:r>
      <w:r>
        <w:rPr>
          <w:color w:val="171717"/>
          <w:spacing w:val="-2"/>
          <w:sz w:val="24"/>
        </w:rPr>
        <w:t xml:space="preserve"> </w:t>
      </w:r>
      <w:r>
        <w:rPr>
          <w:color w:val="171717"/>
          <w:sz w:val="24"/>
        </w:rPr>
        <w:t>Олимпийских игр</w:t>
      </w:r>
      <w:r>
        <w:rPr>
          <w:color w:val="171717"/>
          <w:spacing w:val="-2"/>
          <w:sz w:val="24"/>
        </w:rPr>
        <w:t xml:space="preserve"> </w:t>
      </w:r>
      <w:r>
        <w:rPr>
          <w:color w:val="171717"/>
          <w:sz w:val="24"/>
        </w:rPr>
        <w:t>древности.</w:t>
      </w:r>
    </w:p>
    <w:p w:rsidR="00F520B6" w:rsidRDefault="004D1F38">
      <w:pPr>
        <w:pStyle w:val="a3"/>
        <w:ind w:right="687"/>
      </w:pPr>
      <w:r>
        <w:rPr>
          <w:b/>
          <w:i/>
          <w:color w:val="171717"/>
        </w:rPr>
        <w:t>Способы</w:t>
      </w:r>
      <w:r>
        <w:rPr>
          <w:b/>
          <w:i/>
          <w:color w:val="171717"/>
          <w:spacing w:val="1"/>
        </w:rPr>
        <w:t xml:space="preserve"> </w:t>
      </w:r>
      <w:r>
        <w:rPr>
          <w:b/>
          <w:i/>
          <w:color w:val="171717"/>
        </w:rPr>
        <w:t>самостоятельной</w:t>
      </w:r>
      <w:r>
        <w:rPr>
          <w:b/>
          <w:i/>
          <w:color w:val="171717"/>
          <w:spacing w:val="1"/>
        </w:rPr>
        <w:t xml:space="preserve"> </w:t>
      </w:r>
      <w:r>
        <w:rPr>
          <w:b/>
          <w:i/>
          <w:color w:val="171717"/>
        </w:rPr>
        <w:t>деятельности.</w:t>
      </w:r>
      <w:r>
        <w:rPr>
          <w:b/>
          <w:i/>
          <w:color w:val="171717"/>
          <w:spacing w:val="1"/>
        </w:rPr>
        <w:t xml:space="preserve"> </w:t>
      </w:r>
      <w:r>
        <w:rPr>
          <w:color w:val="171717"/>
        </w:rPr>
        <w:t>Физическое</w:t>
      </w:r>
      <w:r>
        <w:rPr>
          <w:color w:val="171717"/>
          <w:spacing w:val="1"/>
        </w:rPr>
        <w:t xml:space="preserve"> </w:t>
      </w:r>
      <w:r>
        <w:rPr>
          <w:color w:val="171717"/>
        </w:rPr>
        <w:t>развитие</w:t>
      </w:r>
      <w:r>
        <w:rPr>
          <w:color w:val="171717"/>
          <w:spacing w:val="1"/>
        </w:rPr>
        <w:t xml:space="preserve"> </w:t>
      </w:r>
      <w:r>
        <w:rPr>
          <w:color w:val="171717"/>
        </w:rPr>
        <w:t>и</w:t>
      </w:r>
      <w:r>
        <w:rPr>
          <w:color w:val="171717"/>
          <w:spacing w:val="1"/>
        </w:rPr>
        <w:t xml:space="preserve"> </w:t>
      </w:r>
      <w:r>
        <w:rPr>
          <w:color w:val="171717"/>
        </w:rPr>
        <w:t>его</w:t>
      </w:r>
      <w:r>
        <w:rPr>
          <w:color w:val="171717"/>
          <w:spacing w:val="1"/>
        </w:rPr>
        <w:t xml:space="preserve"> </w:t>
      </w:r>
      <w:r>
        <w:rPr>
          <w:color w:val="171717"/>
        </w:rPr>
        <w:t>измерение.</w:t>
      </w:r>
      <w:r>
        <w:rPr>
          <w:color w:val="171717"/>
          <w:spacing w:val="-57"/>
        </w:rPr>
        <w:t xml:space="preserve"> </w:t>
      </w:r>
      <w:r>
        <w:rPr>
          <w:color w:val="171717"/>
        </w:rPr>
        <w:t>Физические</w:t>
      </w:r>
      <w:r>
        <w:rPr>
          <w:color w:val="171717"/>
          <w:spacing w:val="1"/>
        </w:rPr>
        <w:t xml:space="preserve"> </w:t>
      </w:r>
      <w:r>
        <w:rPr>
          <w:color w:val="171717"/>
        </w:rPr>
        <w:t>качества</w:t>
      </w:r>
      <w:r>
        <w:rPr>
          <w:color w:val="171717"/>
          <w:spacing w:val="1"/>
        </w:rPr>
        <w:t xml:space="preserve"> </w:t>
      </w:r>
      <w:r>
        <w:rPr>
          <w:color w:val="171717"/>
        </w:rPr>
        <w:t>человека:</w:t>
      </w:r>
      <w:r>
        <w:rPr>
          <w:color w:val="171717"/>
          <w:spacing w:val="1"/>
        </w:rPr>
        <w:t xml:space="preserve"> </w:t>
      </w:r>
      <w:r>
        <w:rPr>
          <w:color w:val="171717"/>
        </w:rPr>
        <w:t>сила,</w:t>
      </w:r>
      <w:r>
        <w:rPr>
          <w:color w:val="171717"/>
          <w:spacing w:val="1"/>
        </w:rPr>
        <w:t xml:space="preserve"> </w:t>
      </w:r>
      <w:r>
        <w:rPr>
          <w:color w:val="171717"/>
        </w:rPr>
        <w:t>быстрота,</w:t>
      </w:r>
      <w:r>
        <w:rPr>
          <w:color w:val="171717"/>
          <w:spacing w:val="1"/>
        </w:rPr>
        <w:t xml:space="preserve"> </w:t>
      </w:r>
      <w:r>
        <w:rPr>
          <w:color w:val="171717"/>
        </w:rPr>
        <w:t>выносливость,</w:t>
      </w:r>
      <w:r>
        <w:rPr>
          <w:color w:val="171717"/>
          <w:spacing w:val="1"/>
        </w:rPr>
        <w:t xml:space="preserve"> </w:t>
      </w:r>
      <w:r>
        <w:rPr>
          <w:color w:val="171717"/>
        </w:rPr>
        <w:t>гибкость,</w:t>
      </w:r>
      <w:r>
        <w:rPr>
          <w:color w:val="171717"/>
          <w:spacing w:val="1"/>
        </w:rPr>
        <w:t xml:space="preserve"> </w:t>
      </w:r>
      <w:r>
        <w:rPr>
          <w:color w:val="171717"/>
        </w:rPr>
        <w:t>координация</w:t>
      </w:r>
      <w:r>
        <w:rPr>
          <w:color w:val="171717"/>
          <w:spacing w:val="1"/>
        </w:rPr>
        <w:t xml:space="preserve"> </w:t>
      </w:r>
      <w:r>
        <w:rPr>
          <w:color w:val="171717"/>
        </w:rPr>
        <w:t>и</w:t>
      </w:r>
      <w:r>
        <w:rPr>
          <w:color w:val="171717"/>
          <w:spacing w:val="1"/>
        </w:rPr>
        <w:t xml:space="preserve"> </w:t>
      </w:r>
      <w:r>
        <w:rPr>
          <w:color w:val="171717"/>
        </w:rPr>
        <w:t>способы</w:t>
      </w:r>
      <w:r>
        <w:rPr>
          <w:color w:val="171717"/>
          <w:spacing w:val="-1"/>
        </w:rPr>
        <w:t xml:space="preserve"> </w:t>
      </w:r>
      <w:r>
        <w:rPr>
          <w:color w:val="171717"/>
        </w:rPr>
        <w:t>их</w:t>
      </w:r>
      <w:r>
        <w:rPr>
          <w:color w:val="171717"/>
          <w:spacing w:val="-1"/>
        </w:rPr>
        <w:t xml:space="preserve"> </w:t>
      </w:r>
      <w:r>
        <w:rPr>
          <w:color w:val="171717"/>
        </w:rPr>
        <w:t>измерения.</w:t>
      </w:r>
      <w:r>
        <w:rPr>
          <w:color w:val="171717"/>
          <w:spacing w:val="-4"/>
        </w:rPr>
        <w:t xml:space="preserve"> </w:t>
      </w:r>
      <w:r>
        <w:rPr>
          <w:color w:val="171717"/>
        </w:rPr>
        <w:t>Составление</w:t>
      </w:r>
      <w:r>
        <w:rPr>
          <w:color w:val="171717"/>
          <w:spacing w:val="-2"/>
        </w:rPr>
        <w:t xml:space="preserve"> </w:t>
      </w:r>
      <w:r>
        <w:rPr>
          <w:color w:val="171717"/>
        </w:rPr>
        <w:t>дневника</w:t>
      </w:r>
      <w:r>
        <w:rPr>
          <w:color w:val="171717"/>
          <w:spacing w:val="-4"/>
        </w:rPr>
        <w:t xml:space="preserve"> </w:t>
      </w:r>
      <w:r>
        <w:rPr>
          <w:color w:val="171717"/>
        </w:rPr>
        <w:t>наблюдений</w:t>
      </w:r>
      <w:r>
        <w:rPr>
          <w:color w:val="171717"/>
          <w:spacing w:val="-1"/>
        </w:rPr>
        <w:t xml:space="preserve"> </w:t>
      </w:r>
      <w:r>
        <w:rPr>
          <w:color w:val="171717"/>
        </w:rPr>
        <w:t>по</w:t>
      </w:r>
      <w:r>
        <w:rPr>
          <w:color w:val="171717"/>
          <w:spacing w:val="-1"/>
        </w:rPr>
        <w:t xml:space="preserve"> </w:t>
      </w:r>
      <w:r>
        <w:rPr>
          <w:color w:val="171717"/>
        </w:rPr>
        <w:t>физической</w:t>
      </w:r>
      <w:r>
        <w:rPr>
          <w:color w:val="171717"/>
          <w:spacing w:val="-1"/>
        </w:rPr>
        <w:t xml:space="preserve"> </w:t>
      </w:r>
      <w:r>
        <w:rPr>
          <w:color w:val="171717"/>
        </w:rPr>
        <w:t>культуре.</w:t>
      </w:r>
    </w:p>
    <w:p w:rsidR="00F520B6" w:rsidRDefault="004D1F38">
      <w:pPr>
        <w:ind w:left="538" w:right="685" w:firstLine="566"/>
        <w:jc w:val="both"/>
        <w:rPr>
          <w:sz w:val="24"/>
        </w:rPr>
      </w:pPr>
      <w:r>
        <w:rPr>
          <w:b/>
          <w:i/>
          <w:color w:val="171717"/>
          <w:sz w:val="24"/>
        </w:rPr>
        <w:t>Физическое совершенствование</w:t>
      </w:r>
      <w:r>
        <w:rPr>
          <w:color w:val="171717"/>
          <w:sz w:val="24"/>
        </w:rPr>
        <w:t xml:space="preserve">. </w:t>
      </w:r>
      <w:r>
        <w:rPr>
          <w:i/>
          <w:color w:val="171717"/>
          <w:sz w:val="24"/>
        </w:rPr>
        <w:t xml:space="preserve">Оздоровительная физическая культура. </w:t>
      </w:r>
      <w:r>
        <w:rPr>
          <w:color w:val="171717"/>
          <w:sz w:val="24"/>
        </w:rPr>
        <w:t>Закаливание</w:t>
      </w:r>
      <w:r>
        <w:rPr>
          <w:color w:val="171717"/>
          <w:spacing w:val="1"/>
          <w:sz w:val="24"/>
        </w:rPr>
        <w:t xml:space="preserve"> </w:t>
      </w:r>
      <w:r>
        <w:rPr>
          <w:color w:val="171717"/>
          <w:sz w:val="24"/>
        </w:rPr>
        <w:t>организма обтиранием. Составление комплекса утренней зарядки и физкультминутки для</w:t>
      </w:r>
      <w:r>
        <w:rPr>
          <w:color w:val="171717"/>
          <w:spacing w:val="1"/>
          <w:sz w:val="24"/>
        </w:rPr>
        <w:t xml:space="preserve"> </w:t>
      </w:r>
      <w:r>
        <w:rPr>
          <w:color w:val="171717"/>
          <w:sz w:val="24"/>
        </w:rPr>
        <w:t>занятий</w:t>
      </w:r>
      <w:r>
        <w:rPr>
          <w:color w:val="171717"/>
          <w:spacing w:val="-1"/>
          <w:sz w:val="24"/>
        </w:rPr>
        <w:t xml:space="preserve"> </w:t>
      </w:r>
      <w:r>
        <w:rPr>
          <w:color w:val="171717"/>
          <w:sz w:val="24"/>
        </w:rPr>
        <w:t>в</w:t>
      </w:r>
      <w:r>
        <w:rPr>
          <w:color w:val="171717"/>
          <w:spacing w:val="-1"/>
          <w:sz w:val="24"/>
        </w:rPr>
        <w:t xml:space="preserve"> </w:t>
      </w:r>
      <w:r>
        <w:rPr>
          <w:color w:val="171717"/>
          <w:sz w:val="24"/>
        </w:rPr>
        <w:t>домашних условиях.</w:t>
      </w:r>
    </w:p>
    <w:p w:rsidR="00F520B6" w:rsidRDefault="004D1F38">
      <w:pPr>
        <w:pStyle w:val="a3"/>
        <w:ind w:right="684"/>
      </w:pPr>
      <w:r>
        <w:rPr>
          <w:i/>
          <w:color w:val="171717"/>
        </w:rPr>
        <w:t>Спортивно-оздоровительная</w:t>
      </w:r>
      <w:r>
        <w:rPr>
          <w:i/>
          <w:color w:val="171717"/>
          <w:spacing w:val="1"/>
        </w:rPr>
        <w:t xml:space="preserve"> </w:t>
      </w:r>
      <w:r>
        <w:rPr>
          <w:i/>
          <w:color w:val="171717"/>
        </w:rPr>
        <w:t>физическая</w:t>
      </w:r>
      <w:r>
        <w:rPr>
          <w:i/>
          <w:color w:val="171717"/>
          <w:spacing w:val="1"/>
        </w:rPr>
        <w:t xml:space="preserve"> </w:t>
      </w:r>
      <w:r>
        <w:rPr>
          <w:i/>
          <w:color w:val="171717"/>
        </w:rPr>
        <w:t>культура.</w:t>
      </w:r>
      <w:r>
        <w:rPr>
          <w:i/>
          <w:color w:val="171717"/>
          <w:spacing w:val="1"/>
        </w:rPr>
        <w:t xml:space="preserve"> </w:t>
      </w:r>
      <w:r>
        <w:rPr>
          <w:color w:val="171717"/>
        </w:rPr>
        <w:t>Гимнастика</w:t>
      </w:r>
      <w:r>
        <w:rPr>
          <w:color w:val="171717"/>
          <w:spacing w:val="61"/>
        </w:rPr>
        <w:t xml:space="preserve"> </w:t>
      </w:r>
      <w:r>
        <w:rPr>
          <w:color w:val="171717"/>
        </w:rPr>
        <w:t>с</w:t>
      </w:r>
      <w:r>
        <w:rPr>
          <w:color w:val="171717"/>
          <w:spacing w:val="61"/>
        </w:rPr>
        <w:t xml:space="preserve"> </w:t>
      </w:r>
      <w:r>
        <w:rPr>
          <w:color w:val="171717"/>
        </w:rPr>
        <w:t>основами</w:t>
      </w:r>
      <w:r>
        <w:rPr>
          <w:color w:val="171717"/>
          <w:spacing w:val="1"/>
        </w:rPr>
        <w:t xml:space="preserve"> </w:t>
      </w:r>
      <w:r>
        <w:rPr>
          <w:color w:val="171717"/>
        </w:rPr>
        <w:t>акробатики. Правила поведения на занятиях гимнастикой и акробатикой. Строевые команды</w:t>
      </w:r>
      <w:r>
        <w:rPr>
          <w:color w:val="171717"/>
          <w:spacing w:val="1"/>
        </w:rPr>
        <w:t xml:space="preserve"> </w:t>
      </w:r>
      <w:r>
        <w:rPr>
          <w:color w:val="171717"/>
        </w:rPr>
        <w:t>в построении и перестроении в одну шеренгу и колонну по одному; при поворотах направо и</w:t>
      </w:r>
      <w:r>
        <w:rPr>
          <w:color w:val="171717"/>
          <w:spacing w:val="1"/>
        </w:rPr>
        <w:t xml:space="preserve"> </w:t>
      </w:r>
      <w:r>
        <w:rPr>
          <w:color w:val="171717"/>
        </w:rPr>
        <w:t>налево, стоя на месте и в движении. Передвижение в колонне по одному с равномерной и</w:t>
      </w:r>
      <w:r>
        <w:rPr>
          <w:color w:val="171717"/>
          <w:spacing w:val="1"/>
        </w:rPr>
        <w:t xml:space="preserve"> </w:t>
      </w:r>
      <w:r>
        <w:rPr>
          <w:color w:val="171717"/>
        </w:rPr>
        <w:t>изменяющейся</w:t>
      </w:r>
      <w:r>
        <w:rPr>
          <w:color w:val="171717"/>
          <w:spacing w:val="-1"/>
        </w:rPr>
        <w:t xml:space="preserve"> </w:t>
      </w:r>
      <w:r>
        <w:rPr>
          <w:color w:val="171717"/>
        </w:rPr>
        <w:t>скоростью движения.</w:t>
      </w:r>
    </w:p>
    <w:p w:rsidR="00F520B6" w:rsidRDefault="004D1F38">
      <w:pPr>
        <w:pStyle w:val="a3"/>
        <w:spacing w:before="1"/>
        <w:ind w:right="691"/>
      </w:pPr>
      <w:r>
        <w:rPr>
          <w:color w:val="171717"/>
        </w:rPr>
        <w:t>Упражнения разминки перед выполнением гимнастических упражнений. Прыжки со</w:t>
      </w:r>
      <w:r>
        <w:rPr>
          <w:color w:val="171717"/>
          <w:spacing w:val="1"/>
        </w:rPr>
        <w:t xml:space="preserve"> </w:t>
      </w:r>
      <w:r>
        <w:rPr>
          <w:color w:val="171717"/>
        </w:rPr>
        <w:t>скакалкой на двух ногах и поочерёдно на правой и левой ноге на месте. Упражнения с</w:t>
      </w:r>
      <w:r>
        <w:rPr>
          <w:color w:val="171717"/>
          <w:spacing w:val="1"/>
        </w:rPr>
        <w:t xml:space="preserve"> </w:t>
      </w:r>
      <w:r>
        <w:rPr>
          <w:color w:val="171717"/>
        </w:rPr>
        <w:t>гимнастическим мячом: подбрасывание, перекаты и наклоны с мячом в руках. Танцевальный</w:t>
      </w:r>
      <w:r>
        <w:rPr>
          <w:color w:val="171717"/>
          <w:spacing w:val="-57"/>
        </w:rPr>
        <w:t xml:space="preserve"> </w:t>
      </w:r>
      <w:r>
        <w:rPr>
          <w:color w:val="171717"/>
        </w:rPr>
        <w:t>хороводный</w:t>
      </w:r>
      <w:r>
        <w:rPr>
          <w:color w:val="171717"/>
          <w:spacing w:val="-1"/>
        </w:rPr>
        <w:t xml:space="preserve"> </w:t>
      </w:r>
      <w:r>
        <w:rPr>
          <w:color w:val="171717"/>
        </w:rPr>
        <w:t>шаг,</w:t>
      </w:r>
      <w:r>
        <w:rPr>
          <w:color w:val="171717"/>
          <w:spacing w:val="-1"/>
        </w:rPr>
        <w:t xml:space="preserve"> </w:t>
      </w:r>
      <w:r>
        <w:rPr>
          <w:color w:val="171717"/>
        </w:rPr>
        <w:t>танец</w:t>
      </w:r>
      <w:r>
        <w:rPr>
          <w:color w:val="171717"/>
          <w:spacing w:val="-2"/>
        </w:rPr>
        <w:t xml:space="preserve"> </w:t>
      </w:r>
      <w:r>
        <w:rPr>
          <w:color w:val="171717"/>
        </w:rPr>
        <w:t>галоп.</w:t>
      </w:r>
    </w:p>
    <w:p w:rsidR="00F520B6" w:rsidRDefault="004D1F38">
      <w:pPr>
        <w:pStyle w:val="a3"/>
        <w:ind w:right="689"/>
      </w:pPr>
      <w:r>
        <w:rPr>
          <w:color w:val="171717"/>
        </w:rPr>
        <w:t>Лыжная подготовка. Правила поведения на занятиях лыжной подготовкой. Упражнения</w:t>
      </w:r>
      <w:r>
        <w:rPr>
          <w:color w:val="171717"/>
          <w:spacing w:val="-57"/>
        </w:rPr>
        <w:t xml:space="preserve"> </w:t>
      </w:r>
      <w:r>
        <w:rPr>
          <w:color w:val="171717"/>
        </w:rPr>
        <w:t>на лыжах: передвижение двухшажным попеременным ходом; спуск с небольшого склона в</w:t>
      </w:r>
      <w:r>
        <w:rPr>
          <w:color w:val="171717"/>
          <w:spacing w:val="1"/>
        </w:rPr>
        <w:t xml:space="preserve"> </w:t>
      </w:r>
      <w:r>
        <w:rPr>
          <w:color w:val="171717"/>
        </w:rPr>
        <w:t>основной стойке; торможение лыжными палками на учебной трассе и падением на бок во</w:t>
      </w:r>
      <w:r>
        <w:rPr>
          <w:color w:val="171717"/>
          <w:spacing w:val="1"/>
        </w:rPr>
        <w:t xml:space="preserve"> </w:t>
      </w:r>
      <w:r>
        <w:rPr>
          <w:color w:val="171717"/>
        </w:rPr>
        <w:t>время</w:t>
      </w:r>
      <w:r>
        <w:rPr>
          <w:color w:val="171717"/>
          <w:spacing w:val="-1"/>
        </w:rPr>
        <w:t xml:space="preserve"> </w:t>
      </w:r>
      <w:r>
        <w:rPr>
          <w:color w:val="171717"/>
        </w:rPr>
        <w:t>спуска.</w:t>
      </w:r>
    </w:p>
    <w:p w:rsidR="00F520B6" w:rsidRDefault="004D1F38">
      <w:pPr>
        <w:pStyle w:val="a3"/>
        <w:ind w:right="689"/>
      </w:pPr>
      <w:r>
        <w:rPr>
          <w:color w:val="171717"/>
        </w:rPr>
        <w:t>Лёгкая атлетика. Правила поведения на занятиях лёгкой атлетикой. Броски малого мяча</w:t>
      </w:r>
      <w:r>
        <w:rPr>
          <w:color w:val="171717"/>
          <w:spacing w:val="-57"/>
        </w:rPr>
        <w:t xml:space="preserve"> </w:t>
      </w:r>
      <w:r>
        <w:rPr>
          <w:color w:val="171717"/>
        </w:rPr>
        <w:t>в неподвижную мишень разными способами из положения стоя, сидя и лёжа. Разнообразные</w:t>
      </w:r>
      <w:r>
        <w:rPr>
          <w:color w:val="171717"/>
          <w:spacing w:val="1"/>
        </w:rPr>
        <w:t xml:space="preserve"> </w:t>
      </w:r>
      <w:r>
        <w:rPr>
          <w:color w:val="171717"/>
        </w:rPr>
        <w:t>сложнокоординированные прыжки толчком одной ногой и двумя ногами с места, в движении</w:t>
      </w:r>
      <w:r>
        <w:rPr>
          <w:color w:val="171717"/>
          <w:spacing w:val="-57"/>
        </w:rPr>
        <w:t xml:space="preserve"> </w:t>
      </w:r>
      <w:r>
        <w:rPr>
          <w:color w:val="171717"/>
        </w:rPr>
        <w:t>в разных направлениях, с разной амплитудой и траекторией полёта. Прыжок в высоту с</w:t>
      </w:r>
      <w:r>
        <w:rPr>
          <w:color w:val="171717"/>
          <w:spacing w:val="1"/>
        </w:rPr>
        <w:t xml:space="preserve"> </w:t>
      </w:r>
      <w:r>
        <w:rPr>
          <w:color w:val="171717"/>
        </w:rPr>
        <w:t>прямого разбега. Ходьба по гимнастической скамейке с изменением скорости и направления</w:t>
      </w:r>
      <w:r>
        <w:rPr>
          <w:color w:val="171717"/>
          <w:spacing w:val="1"/>
        </w:rPr>
        <w:t xml:space="preserve"> </w:t>
      </w:r>
      <w:r>
        <w:rPr>
          <w:color w:val="171717"/>
        </w:rPr>
        <w:t>движения. Беговые сложнокоординационные упражнения: ускорения из разных исходных</w:t>
      </w:r>
      <w:r>
        <w:rPr>
          <w:color w:val="171717"/>
          <w:spacing w:val="1"/>
        </w:rPr>
        <w:t xml:space="preserve"> </w:t>
      </w:r>
      <w:r>
        <w:rPr>
          <w:color w:val="171717"/>
        </w:rPr>
        <w:t>положений;</w:t>
      </w:r>
      <w:r>
        <w:rPr>
          <w:color w:val="171717"/>
          <w:spacing w:val="1"/>
        </w:rPr>
        <w:t xml:space="preserve"> </w:t>
      </w:r>
      <w:r>
        <w:rPr>
          <w:color w:val="171717"/>
        </w:rPr>
        <w:t>змейкой;</w:t>
      </w:r>
      <w:r>
        <w:rPr>
          <w:color w:val="171717"/>
          <w:spacing w:val="1"/>
        </w:rPr>
        <w:t xml:space="preserve"> </w:t>
      </w:r>
      <w:r>
        <w:rPr>
          <w:color w:val="171717"/>
        </w:rPr>
        <w:t>по</w:t>
      </w:r>
      <w:r>
        <w:rPr>
          <w:color w:val="171717"/>
          <w:spacing w:val="1"/>
        </w:rPr>
        <w:t xml:space="preserve"> </w:t>
      </w:r>
      <w:r>
        <w:rPr>
          <w:color w:val="171717"/>
        </w:rPr>
        <w:t>кругу;</w:t>
      </w:r>
      <w:r>
        <w:rPr>
          <w:color w:val="171717"/>
          <w:spacing w:val="1"/>
        </w:rPr>
        <w:t xml:space="preserve"> </w:t>
      </w:r>
      <w:r>
        <w:rPr>
          <w:color w:val="171717"/>
        </w:rPr>
        <w:t>обеганием</w:t>
      </w:r>
      <w:r>
        <w:rPr>
          <w:color w:val="171717"/>
          <w:spacing w:val="1"/>
        </w:rPr>
        <w:t xml:space="preserve"> </w:t>
      </w:r>
      <w:r>
        <w:rPr>
          <w:color w:val="171717"/>
        </w:rPr>
        <w:t>предметов;</w:t>
      </w:r>
      <w:r>
        <w:rPr>
          <w:color w:val="171717"/>
          <w:spacing w:val="1"/>
        </w:rPr>
        <w:t xml:space="preserve"> </w:t>
      </w:r>
      <w:r>
        <w:rPr>
          <w:color w:val="171717"/>
        </w:rPr>
        <w:t>с</w:t>
      </w:r>
      <w:r>
        <w:rPr>
          <w:color w:val="171717"/>
          <w:spacing w:val="1"/>
        </w:rPr>
        <w:t xml:space="preserve"> </w:t>
      </w:r>
      <w:r>
        <w:rPr>
          <w:color w:val="171717"/>
        </w:rPr>
        <w:t>преодолением</w:t>
      </w:r>
      <w:r>
        <w:rPr>
          <w:color w:val="171717"/>
          <w:spacing w:val="1"/>
        </w:rPr>
        <w:t xml:space="preserve"> </w:t>
      </w:r>
      <w:r>
        <w:rPr>
          <w:color w:val="171717"/>
        </w:rPr>
        <w:t>небольших</w:t>
      </w:r>
      <w:r>
        <w:rPr>
          <w:color w:val="171717"/>
          <w:spacing w:val="1"/>
        </w:rPr>
        <w:t xml:space="preserve"> </w:t>
      </w:r>
      <w:r>
        <w:rPr>
          <w:color w:val="171717"/>
        </w:rPr>
        <w:t>препятствий.</w:t>
      </w:r>
    </w:p>
    <w:p w:rsidR="00F520B6" w:rsidRDefault="004D1F38">
      <w:pPr>
        <w:pStyle w:val="a3"/>
        <w:spacing w:before="1"/>
        <w:ind w:right="691"/>
      </w:pPr>
      <w:r>
        <w:rPr>
          <w:color w:val="171717"/>
        </w:rPr>
        <w:t>Подвижные</w:t>
      </w:r>
      <w:r>
        <w:rPr>
          <w:color w:val="171717"/>
          <w:spacing w:val="1"/>
        </w:rPr>
        <w:t xml:space="preserve"> </w:t>
      </w:r>
      <w:r>
        <w:rPr>
          <w:color w:val="171717"/>
        </w:rPr>
        <w:t>игры.</w:t>
      </w:r>
      <w:r>
        <w:rPr>
          <w:color w:val="171717"/>
          <w:spacing w:val="1"/>
        </w:rPr>
        <w:t xml:space="preserve"> </w:t>
      </w:r>
      <w:r>
        <w:rPr>
          <w:color w:val="171717"/>
        </w:rPr>
        <w:t>Подвижные</w:t>
      </w:r>
      <w:r>
        <w:rPr>
          <w:color w:val="171717"/>
          <w:spacing w:val="1"/>
        </w:rPr>
        <w:t xml:space="preserve"> </w:t>
      </w:r>
      <w:r>
        <w:rPr>
          <w:color w:val="171717"/>
        </w:rPr>
        <w:t>игры</w:t>
      </w:r>
      <w:r>
        <w:rPr>
          <w:color w:val="171717"/>
          <w:spacing w:val="1"/>
        </w:rPr>
        <w:t xml:space="preserve"> </w:t>
      </w:r>
      <w:r>
        <w:rPr>
          <w:color w:val="171717"/>
        </w:rPr>
        <w:t>с</w:t>
      </w:r>
      <w:r>
        <w:rPr>
          <w:color w:val="171717"/>
          <w:spacing w:val="1"/>
        </w:rPr>
        <w:t xml:space="preserve"> </w:t>
      </w:r>
      <w:r>
        <w:rPr>
          <w:color w:val="171717"/>
        </w:rPr>
        <w:t>техническими</w:t>
      </w:r>
      <w:r>
        <w:rPr>
          <w:color w:val="171717"/>
          <w:spacing w:val="1"/>
        </w:rPr>
        <w:t xml:space="preserve"> </w:t>
      </w:r>
      <w:r>
        <w:rPr>
          <w:color w:val="171717"/>
        </w:rPr>
        <w:t>приёмами</w:t>
      </w:r>
      <w:r>
        <w:rPr>
          <w:color w:val="171717"/>
          <w:spacing w:val="1"/>
        </w:rPr>
        <w:t xml:space="preserve"> </w:t>
      </w:r>
      <w:r>
        <w:rPr>
          <w:color w:val="171717"/>
        </w:rPr>
        <w:t>спортивных</w:t>
      </w:r>
      <w:r>
        <w:rPr>
          <w:color w:val="171717"/>
          <w:spacing w:val="1"/>
        </w:rPr>
        <w:t xml:space="preserve"> </w:t>
      </w:r>
      <w:r>
        <w:rPr>
          <w:color w:val="171717"/>
        </w:rPr>
        <w:t>игр</w:t>
      </w:r>
      <w:r>
        <w:rPr>
          <w:color w:val="171717"/>
          <w:spacing w:val="1"/>
        </w:rPr>
        <w:t xml:space="preserve"> </w:t>
      </w:r>
      <w:r>
        <w:rPr>
          <w:color w:val="171717"/>
        </w:rPr>
        <w:t>(баскетбол,</w:t>
      </w:r>
      <w:r>
        <w:rPr>
          <w:color w:val="171717"/>
          <w:spacing w:val="-1"/>
        </w:rPr>
        <w:t xml:space="preserve"> </w:t>
      </w:r>
      <w:r>
        <w:rPr>
          <w:color w:val="171717"/>
        </w:rPr>
        <w:t>футбол).</w:t>
      </w:r>
    </w:p>
    <w:p w:rsidR="00F520B6" w:rsidRDefault="004D1F38">
      <w:pPr>
        <w:ind w:left="538" w:right="689" w:firstLine="566"/>
        <w:jc w:val="both"/>
        <w:rPr>
          <w:sz w:val="24"/>
        </w:rPr>
      </w:pPr>
      <w:r>
        <w:rPr>
          <w:i/>
          <w:color w:val="171717"/>
          <w:sz w:val="24"/>
        </w:rPr>
        <w:t>Прикладно-ориентированная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i/>
          <w:color w:val="171717"/>
          <w:spacing w:val="1"/>
          <w:sz w:val="24"/>
        </w:rPr>
        <w:t xml:space="preserve"> </w:t>
      </w:r>
      <w:r>
        <w:rPr>
          <w:color w:val="171717"/>
          <w:sz w:val="24"/>
        </w:rPr>
        <w:t>Подготовка</w:t>
      </w:r>
      <w:r>
        <w:rPr>
          <w:color w:val="171717"/>
          <w:spacing w:val="1"/>
          <w:sz w:val="24"/>
        </w:rPr>
        <w:t xml:space="preserve"> </w:t>
      </w:r>
      <w:r>
        <w:rPr>
          <w:color w:val="171717"/>
          <w:sz w:val="24"/>
        </w:rPr>
        <w:t>к</w:t>
      </w:r>
      <w:r>
        <w:rPr>
          <w:color w:val="171717"/>
          <w:spacing w:val="1"/>
          <w:sz w:val="24"/>
        </w:rPr>
        <w:t xml:space="preserve"> </w:t>
      </w:r>
      <w:r>
        <w:rPr>
          <w:color w:val="171717"/>
          <w:sz w:val="24"/>
        </w:rPr>
        <w:t>соревнованиям</w:t>
      </w:r>
      <w:r>
        <w:rPr>
          <w:color w:val="171717"/>
          <w:spacing w:val="1"/>
          <w:sz w:val="24"/>
        </w:rPr>
        <w:t xml:space="preserve"> </w:t>
      </w:r>
      <w:r>
        <w:rPr>
          <w:color w:val="171717"/>
          <w:sz w:val="24"/>
        </w:rPr>
        <w:t>по</w:t>
      </w:r>
      <w:r>
        <w:rPr>
          <w:color w:val="171717"/>
          <w:spacing w:val="-57"/>
          <w:sz w:val="24"/>
        </w:rPr>
        <w:t xml:space="preserve"> </w:t>
      </w:r>
      <w:r>
        <w:rPr>
          <w:color w:val="171717"/>
          <w:sz w:val="24"/>
        </w:rPr>
        <w:t>комплексу</w:t>
      </w:r>
      <w:r>
        <w:rPr>
          <w:color w:val="171717"/>
          <w:spacing w:val="1"/>
          <w:sz w:val="24"/>
        </w:rPr>
        <w:t xml:space="preserve"> </w:t>
      </w:r>
      <w:r>
        <w:rPr>
          <w:color w:val="171717"/>
          <w:sz w:val="24"/>
        </w:rPr>
        <w:t>ГТО.</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средствами</w:t>
      </w:r>
      <w:r>
        <w:rPr>
          <w:color w:val="171717"/>
          <w:spacing w:val="1"/>
          <w:sz w:val="24"/>
        </w:rPr>
        <w:t xml:space="preserve"> </w:t>
      </w:r>
      <w:r>
        <w:rPr>
          <w:color w:val="171717"/>
          <w:sz w:val="24"/>
        </w:rPr>
        <w:t>подвижных</w:t>
      </w:r>
      <w:r>
        <w:rPr>
          <w:color w:val="171717"/>
          <w:spacing w:val="1"/>
          <w:sz w:val="24"/>
        </w:rPr>
        <w:t xml:space="preserve"> </w:t>
      </w:r>
      <w:r>
        <w:rPr>
          <w:color w:val="171717"/>
          <w:sz w:val="24"/>
        </w:rPr>
        <w:t>и</w:t>
      </w:r>
      <w:r>
        <w:rPr>
          <w:color w:val="171717"/>
          <w:spacing w:val="1"/>
          <w:sz w:val="24"/>
        </w:rPr>
        <w:t xml:space="preserve"> </w:t>
      </w:r>
      <w:r>
        <w:rPr>
          <w:color w:val="171717"/>
          <w:sz w:val="24"/>
        </w:rPr>
        <w:t>спортивных</w:t>
      </w:r>
      <w:r>
        <w:rPr>
          <w:color w:val="171717"/>
          <w:spacing w:val="-1"/>
          <w:sz w:val="24"/>
        </w:rPr>
        <w:t xml:space="preserve"> </w:t>
      </w:r>
      <w:r>
        <w:rPr>
          <w:color w:val="171717"/>
          <w:sz w:val="24"/>
        </w:rPr>
        <w:t>игр.</w:t>
      </w:r>
    </w:p>
    <w:p w:rsidR="00F520B6" w:rsidRDefault="004D1F38" w:rsidP="00B9374A">
      <w:pPr>
        <w:pStyle w:val="1"/>
        <w:numPr>
          <w:ilvl w:val="0"/>
          <w:numId w:val="23"/>
        </w:numPr>
        <w:tabs>
          <w:tab w:val="left" w:pos="1286"/>
        </w:tabs>
        <w:ind w:hanging="181"/>
      </w:pPr>
      <w:r>
        <w:rPr>
          <w:color w:val="171717"/>
        </w:rPr>
        <w:t>КЛАСС</w:t>
      </w:r>
    </w:p>
    <w:p w:rsidR="00F520B6" w:rsidRDefault="004D1F38">
      <w:pPr>
        <w:pStyle w:val="a3"/>
        <w:ind w:right="688"/>
      </w:pPr>
      <w:r>
        <w:rPr>
          <w:b/>
          <w:i/>
          <w:color w:val="171717"/>
        </w:rPr>
        <w:t xml:space="preserve">Знания о физической культуре. </w:t>
      </w:r>
      <w:r>
        <w:rPr>
          <w:color w:val="171717"/>
        </w:rPr>
        <w:t>Из истории развития физической культуры у древних</w:t>
      </w:r>
      <w:r>
        <w:rPr>
          <w:color w:val="171717"/>
          <w:spacing w:val="1"/>
        </w:rPr>
        <w:t xml:space="preserve"> </w:t>
      </w:r>
      <w:r>
        <w:rPr>
          <w:color w:val="171717"/>
        </w:rPr>
        <w:t>народов,</w:t>
      </w:r>
      <w:r>
        <w:rPr>
          <w:color w:val="171717"/>
          <w:spacing w:val="-1"/>
        </w:rPr>
        <w:t xml:space="preserve"> </w:t>
      </w:r>
      <w:r>
        <w:rPr>
          <w:color w:val="171717"/>
        </w:rPr>
        <w:t>населявших</w:t>
      </w:r>
      <w:r>
        <w:rPr>
          <w:color w:val="171717"/>
          <w:spacing w:val="-1"/>
        </w:rPr>
        <w:t xml:space="preserve"> </w:t>
      </w:r>
      <w:r>
        <w:rPr>
          <w:color w:val="171717"/>
        </w:rPr>
        <w:t>территорию</w:t>
      </w:r>
      <w:r>
        <w:rPr>
          <w:color w:val="171717"/>
          <w:spacing w:val="-1"/>
        </w:rPr>
        <w:t xml:space="preserve"> </w:t>
      </w:r>
      <w:r>
        <w:rPr>
          <w:color w:val="171717"/>
        </w:rPr>
        <w:t>России.</w:t>
      </w:r>
      <w:r>
        <w:rPr>
          <w:color w:val="171717"/>
          <w:spacing w:val="-1"/>
        </w:rPr>
        <w:t xml:space="preserve"> </w:t>
      </w:r>
      <w:r>
        <w:rPr>
          <w:color w:val="171717"/>
        </w:rPr>
        <w:t>История появления</w:t>
      </w:r>
      <w:r>
        <w:rPr>
          <w:color w:val="171717"/>
          <w:spacing w:val="-1"/>
        </w:rPr>
        <w:t xml:space="preserve"> </w:t>
      </w:r>
      <w:r>
        <w:rPr>
          <w:color w:val="171717"/>
        </w:rPr>
        <w:t>современного</w:t>
      </w:r>
      <w:r>
        <w:rPr>
          <w:color w:val="171717"/>
          <w:spacing w:val="-1"/>
        </w:rPr>
        <w:t xml:space="preserve"> </w:t>
      </w:r>
      <w:r>
        <w:rPr>
          <w:color w:val="171717"/>
        </w:rPr>
        <w:t>спорта.</w:t>
      </w:r>
    </w:p>
    <w:p w:rsidR="00F520B6" w:rsidRDefault="004D1F38">
      <w:pPr>
        <w:pStyle w:val="a3"/>
        <w:ind w:right="686"/>
      </w:pPr>
      <w:r>
        <w:rPr>
          <w:b/>
          <w:i/>
          <w:color w:val="171717"/>
        </w:rPr>
        <w:t>Способы</w:t>
      </w:r>
      <w:r>
        <w:rPr>
          <w:b/>
          <w:i/>
          <w:color w:val="171717"/>
          <w:spacing w:val="1"/>
        </w:rPr>
        <w:t xml:space="preserve"> </w:t>
      </w:r>
      <w:r>
        <w:rPr>
          <w:b/>
          <w:i/>
          <w:color w:val="171717"/>
        </w:rPr>
        <w:t>самостоятельной</w:t>
      </w:r>
      <w:r>
        <w:rPr>
          <w:b/>
          <w:i/>
          <w:color w:val="171717"/>
          <w:spacing w:val="1"/>
        </w:rPr>
        <w:t xml:space="preserve"> </w:t>
      </w:r>
      <w:r>
        <w:rPr>
          <w:b/>
          <w:i/>
          <w:color w:val="171717"/>
        </w:rPr>
        <w:t>деятельности.</w:t>
      </w:r>
      <w:r w:rsidR="002E3A7F">
        <w:rPr>
          <w:b/>
          <w:i/>
          <w:color w:val="171717"/>
        </w:rPr>
        <w:t xml:space="preserve"> </w:t>
      </w:r>
      <w:r>
        <w:rPr>
          <w:color w:val="171717"/>
        </w:rPr>
        <w:t>Виды</w:t>
      </w:r>
      <w:r>
        <w:rPr>
          <w:color w:val="171717"/>
          <w:spacing w:val="1"/>
        </w:rPr>
        <w:t xml:space="preserve"> </w:t>
      </w:r>
      <w:r>
        <w:rPr>
          <w:color w:val="171717"/>
        </w:rPr>
        <w:t>физических</w:t>
      </w:r>
      <w:r>
        <w:rPr>
          <w:color w:val="171717"/>
          <w:spacing w:val="1"/>
        </w:rPr>
        <w:t xml:space="preserve"> </w:t>
      </w:r>
      <w:r>
        <w:rPr>
          <w:color w:val="171717"/>
        </w:rPr>
        <w:t>упражнений,</w:t>
      </w:r>
      <w:r>
        <w:rPr>
          <w:color w:val="171717"/>
          <w:spacing w:val="-57"/>
        </w:rPr>
        <w:t xml:space="preserve"> </w:t>
      </w:r>
      <w:r>
        <w:rPr>
          <w:color w:val="171717"/>
        </w:rPr>
        <w:t>используемых</w:t>
      </w:r>
      <w:r>
        <w:rPr>
          <w:color w:val="171717"/>
          <w:spacing w:val="1"/>
        </w:rPr>
        <w:t xml:space="preserve"> </w:t>
      </w:r>
      <w:r>
        <w:rPr>
          <w:color w:val="171717"/>
        </w:rPr>
        <w:t>на</w:t>
      </w:r>
      <w:r>
        <w:rPr>
          <w:color w:val="171717"/>
          <w:spacing w:val="1"/>
        </w:rPr>
        <w:t xml:space="preserve"> </w:t>
      </w:r>
      <w:r>
        <w:rPr>
          <w:color w:val="171717"/>
        </w:rPr>
        <w:t>уроках</w:t>
      </w:r>
      <w:r>
        <w:rPr>
          <w:color w:val="171717"/>
          <w:spacing w:val="1"/>
        </w:rPr>
        <w:t xml:space="preserve"> </w:t>
      </w:r>
      <w:r>
        <w:rPr>
          <w:color w:val="171717"/>
        </w:rPr>
        <w:t>физической</w:t>
      </w:r>
      <w:r>
        <w:rPr>
          <w:color w:val="171717"/>
          <w:spacing w:val="1"/>
        </w:rPr>
        <w:t xml:space="preserve"> </w:t>
      </w:r>
      <w:r>
        <w:rPr>
          <w:color w:val="171717"/>
        </w:rPr>
        <w:t>культуры:</w:t>
      </w:r>
      <w:r>
        <w:rPr>
          <w:color w:val="171717"/>
          <w:spacing w:val="1"/>
        </w:rPr>
        <w:t xml:space="preserve"> </w:t>
      </w:r>
      <w:r>
        <w:rPr>
          <w:color w:val="171717"/>
        </w:rPr>
        <w:t>общеразвивающие,</w:t>
      </w:r>
      <w:r>
        <w:rPr>
          <w:color w:val="171717"/>
          <w:spacing w:val="1"/>
        </w:rPr>
        <w:t xml:space="preserve"> </w:t>
      </w:r>
      <w:r>
        <w:rPr>
          <w:color w:val="171717"/>
        </w:rPr>
        <w:t>подготовительные,</w:t>
      </w:r>
      <w:r>
        <w:rPr>
          <w:color w:val="171717"/>
          <w:spacing w:val="1"/>
        </w:rPr>
        <w:t xml:space="preserve"> </w:t>
      </w:r>
      <w:r>
        <w:rPr>
          <w:color w:val="171717"/>
        </w:rPr>
        <w:t>соревновательные,</w:t>
      </w:r>
      <w:r>
        <w:rPr>
          <w:color w:val="171717"/>
          <w:spacing w:val="1"/>
        </w:rPr>
        <w:t xml:space="preserve"> </w:t>
      </w:r>
      <w:r>
        <w:rPr>
          <w:color w:val="171717"/>
        </w:rPr>
        <w:t>их</w:t>
      </w:r>
      <w:r>
        <w:rPr>
          <w:color w:val="171717"/>
          <w:spacing w:val="1"/>
        </w:rPr>
        <w:t xml:space="preserve"> </w:t>
      </w:r>
      <w:r>
        <w:rPr>
          <w:color w:val="171717"/>
        </w:rPr>
        <w:t>отличительные</w:t>
      </w:r>
      <w:r>
        <w:rPr>
          <w:color w:val="171717"/>
          <w:spacing w:val="1"/>
        </w:rPr>
        <w:t xml:space="preserve"> </w:t>
      </w:r>
      <w:r>
        <w:rPr>
          <w:color w:val="171717"/>
        </w:rPr>
        <w:t>признаки</w:t>
      </w:r>
      <w:r>
        <w:rPr>
          <w:color w:val="171717"/>
          <w:spacing w:val="1"/>
        </w:rPr>
        <w:t xml:space="preserve"> </w:t>
      </w:r>
      <w:r>
        <w:rPr>
          <w:color w:val="171717"/>
        </w:rPr>
        <w:t>и</w:t>
      </w:r>
      <w:r>
        <w:rPr>
          <w:color w:val="171717"/>
          <w:spacing w:val="1"/>
        </w:rPr>
        <w:t xml:space="preserve"> </w:t>
      </w:r>
      <w:r>
        <w:rPr>
          <w:color w:val="171717"/>
        </w:rPr>
        <w:t>предназначение.</w:t>
      </w:r>
      <w:r>
        <w:rPr>
          <w:color w:val="171717"/>
          <w:spacing w:val="1"/>
        </w:rPr>
        <w:t xml:space="preserve"> </w:t>
      </w:r>
      <w:r>
        <w:rPr>
          <w:color w:val="171717"/>
        </w:rPr>
        <w:t>Способы</w:t>
      </w:r>
      <w:r>
        <w:rPr>
          <w:color w:val="171717"/>
          <w:spacing w:val="60"/>
        </w:rPr>
        <w:t xml:space="preserve"> </w:t>
      </w:r>
      <w:r>
        <w:rPr>
          <w:color w:val="171717"/>
        </w:rPr>
        <w:t>измерения</w:t>
      </w:r>
      <w:r>
        <w:rPr>
          <w:color w:val="171717"/>
          <w:spacing w:val="1"/>
        </w:rPr>
        <w:t xml:space="preserve"> </w:t>
      </w:r>
      <w:r>
        <w:rPr>
          <w:color w:val="171717"/>
        </w:rPr>
        <w:t>пульса на занятиях физической культурой (наложение руки под грудь). Дозировка нагрузки</w:t>
      </w:r>
      <w:r>
        <w:rPr>
          <w:color w:val="171717"/>
          <w:spacing w:val="1"/>
        </w:rPr>
        <w:t xml:space="preserve"> </w:t>
      </w:r>
      <w:r>
        <w:rPr>
          <w:color w:val="171717"/>
        </w:rPr>
        <w:t>при развитии физических качеств на уроках физической культуры. Дозирование физических</w:t>
      </w:r>
      <w:r>
        <w:rPr>
          <w:color w:val="171717"/>
          <w:spacing w:val="1"/>
        </w:rPr>
        <w:t xml:space="preserve"> </w:t>
      </w:r>
      <w:r>
        <w:rPr>
          <w:color w:val="171717"/>
        </w:rPr>
        <w:t>упражнений для комплексов физкультминутки и утренней зарядки. Составление графика</w:t>
      </w:r>
      <w:r>
        <w:rPr>
          <w:color w:val="171717"/>
          <w:spacing w:val="1"/>
        </w:rPr>
        <w:t xml:space="preserve"> </w:t>
      </w:r>
      <w:r>
        <w:rPr>
          <w:color w:val="171717"/>
        </w:rPr>
        <w:t>занятий</w:t>
      </w:r>
      <w:r>
        <w:rPr>
          <w:color w:val="171717"/>
          <w:spacing w:val="-1"/>
        </w:rPr>
        <w:t xml:space="preserve"> </w:t>
      </w:r>
      <w:r>
        <w:rPr>
          <w:color w:val="171717"/>
        </w:rPr>
        <w:t>по развитию физических</w:t>
      </w:r>
      <w:r>
        <w:rPr>
          <w:color w:val="171717"/>
          <w:spacing w:val="-3"/>
        </w:rPr>
        <w:t xml:space="preserve"> </w:t>
      </w:r>
      <w:r>
        <w:rPr>
          <w:color w:val="171717"/>
        </w:rPr>
        <w:t>качеств</w:t>
      </w:r>
      <w:r>
        <w:rPr>
          <w:color w:val="171717"/>
          <w:spacing w:val="-1"/>
        </w:rPr>
        <w:t xml:space="preserve"> </w:t>
      </w:r>
      <w:r>
        <w:rPr>
          <w:color w:val="171717"/>
        </w:rPr>
        <w:t>на</w:t>
      </w:r>
      <w:r>
        <w:rPr>
          <w:color w:val="171717"/>
          <w:spacing w:val="2"/>
        </w:rPr>
        <w:t xml:space="preserve"> </w:t>
      </w:r>
      <w:r>
        <w:rPr>
          <w:color w:val="171717"/>
        </w:rPr>
        <w:t>учебный год.</w:t>
      </w:r>
    </w:p>
    <w:p w:rsidR="00F520B6" w:rsidRDefault="004D1F38">
      <w:pPr>
        <w:spacing w:before="1"/>
        <w:ind w:left="538" w:right="685" w:firstLine="566"/>
        <w:jc w:val="both"/>
        <w:rPr>
          <w:sz w:val="24"/>
        </w:rPr>
      </w:pPr>
      <w:r>
        <w:rPr>
          <w:b/>
          <w:i/>
          <w:color w:val="171717"/>
          <w:sz w:val="24"/>
        </w:rPr>
        <w:t xml:space="preserve">Физическое совершенствование. </w:t>
      </w:r>
      <w:r>
        <w:rPr>
          <w:i/>
          <w:color w:val="171717"/>
          <w:sz w:val="24"/>
        </w:rPr>
        <w:t xml:space="preserve">Оздоровительная физическая культура. </w:t>
      </w:r>
      <w:r>
        <w:rPr>
          <w:color w:val="171717"/>
          <w:sz w:val="24"/>
        </w:rPr>
        <w:t>Закаливание</w:t>
      </w:r>
      <w:r>
        <w:rPr>
          <w:color w:val="171717"/>
          <w:spacing w:val="1"/>
          <w:sz w:val="24"/>
        </w:rPr>
        <w:t xml:space="preserve"> </w:t>
      </w:r>
      <w:r>
        <w:rPr>
          <w:color w:val="171717"/>
          <w:sz w:val="24"/>
        </w:rPr>
        <w:t>организма</w:t>
      </w:r>
      <w:r>
        <w:rPr>
          <w:color w:val="171717"/>
          <w:spacing w:val="18"/>
          <w:sz w:val="24"/>
        </w:rPr>
        <w:t xml:space="preserve"> </w:t>
      </w:r>
      <w:r>
        <w:rPr>
          <w:color w:val="171717"/>
          <w:sz w:val="24"/>
        </w:rPr>
        <w:t>при</w:t>
      </w:r>
      <w:r>
        <w:rPr>
          <w:color w:val="171717"/>
          <w:spacing w:val="18"/>
          <w:sz w:val="24"/>
        </w:rPr>
        <w:t xml:space="preserve"> </w:t>
      </w:r>
      <w:r>
        <w:rPr>
          <w:color w:val="171717"/>
          <w:sz w:val="24"/>
        </w:rPr>
        <w:t>помощи</w:t>
      </w:r>
      <w:r>
        <w:rPr>
          <w:color w:val="171717"/>
          <w:spacing w:val="20"/>
          <w:sz w:val="24"/>
        </w:rPr>
        <w:t xml:space="preserve"> </w:t>
      </w:r>
      <w:r>
        <w:rPr>
          <w:color w:val="171717"/>
          <w:sz w:val="24"/>
        </w:rPr>
        <w:t>обливания</w:t>
      </w:r>
      <w:r>
        <w:rPr>
          <w:color w:val="171717"/>
          <w:spacing w:val="19"/>
          <w:sz w:val="24"/>
        </w:rPr>
        <w:t xml:space="preserve"> </w:t>
      </w:r>
      <w:r>
        <w:rPr>
          <w:color w:val="171717"/>
          <w:sz w:val="24"/>
        </w:rPr>
        <w:t>под</w:t>
      </w:r>
      <w:r>
        <w:rPr>
          <w:color w:val="171717"/>
          <w:spacing w:val="17"/>
          <w:sz w:val="24"/>
        </w:rPr>
        <w:t xml:space="preserve"> </w:t>
      </w:r>
      <w:r>
        <w:rPr>
          <w:color w:val="171717"/>
          <w:sz w:val="24"/>
        </w:rPr>
        <w:t>душем.</w:t>
      </w:r>
      <w:r>
        <w:rPr>
          <w:color w:val="171717"/>
          <w:spacing w:val="19"/>
          <w:sz w:val="24"/>
        </w:rPr>
        <w:t xml:space="preserve"> </w:t>
      </w:r>
      <w:r>
        <w:rPr>
          <w:color w:val="171717"/>
          <w:sz w:val="24"/>
        </w:rPr>
        <w:t>Упражнения</w:t>
      </w:r>
      <w:r>
        <w:rPr>
          <w:color w:val="171717"/>
          <w:spacing w:val="19"/>
          <w:sz w:val="24"/>
        </w:rPr>
        <w:t xml:space="preserve"> </w:t>
      </w:r>
      <w:r>
        <w:rPr>
          <w:color w:val="171717"/>
          <w:sz w:val="24"/>
        </w:rPr>
        <w:t>дыхательной</w:t>
      </w:r>
      <w:r>
        <w:rPr>
          <w:color w:val="171717"/>
          <w:spacing w:val="18"/>
          <w:sz w:val="24"/>
        </w:rPr>
        <w:t xml:space="preserve"> </w:t>
      </w:r>
      <w:r>
        <w:rPr>
          <w:color w:val="171717"/>
          <w:sz w:val="24"/>
        </w:rPr>
        <w:t>и</w:t>
      </w:r>
      <w:r>
        <w:rPr>
          <w:color w:val="171717"/>
          <w:spacing w:val="17"/>
          <w:sz w:val="24"/>
        </w:rPr>
        <w:t xml:space="preserve"> </w:t>
      </w:r>
      <w:r>
        <w:rPr>
          <w:color w:val="171717"/>
          <w:sz w:val="24"/>
        </w:rPr>
        <w:t>зрительной</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93" w:firstLine="0"/>
      </w:pPr>
      <w:r>
        <w:rPr>
          <w:color w:val="171717"/>
        </w:rPr>
        <w:t>гимнастики,</w:t>
      </w:r>
      <w:r>
        <w:rPr>
          <w:color w:val="171717"/>
          <w:spacing w:val="1"/>
        </w:rPr>
        <w:t xml:space="preserve"> </w:t>
      </w:r>
      <w:r>
        <w:rPr>
          <w:color w:val="171717"/>
        </w:rPr>
        <w:t>их</w:t>
      </w:r>
      <w:r>
        <w:rPr>
          <w:color w:val="171717"/>
          <w:spacing w:val="1"/>
        </w:rPr>
        <w:t xml:space="preserve"> </w:t>
      </w:r>
      <w:r>
        <w:rPr>
          <w:color w:val="171717"/>
        </w:rPr>
        <w:t>влияние</w:t>
      </w:r>
      <w:r>
        <w:rPr>
          <w:color w:val="171717"/>
          <w:spacing w:val="1"/>
        </w:rPr>
        <w:t xml:space="preserve"> </w:t>
      </w:r>
      <w:r>
        <w:rPr>
          <w:color w:val="171717"/>
        </w:rPr>
        <w:t>на</w:t>
      </w:r>
      <w:r>
        <w:rPr>
          <w:color w:val="171717"/>
          <w:spacing w:val="1"/>
        </w:rPr>
        <w:t xml:space="preserve"> </w:t>
      </w:r>
      <w:r>
        <w:rPr>
          <w:color w:val="171717"/>
        </w:rPr>
        <w:t>восстановление</w:t>
      </w:r>
      <w:r>
        <w:rPr>
          <w:color w:val="171717"/>
          <w:spacing w:val="1"/>
        </w:rPr>
        <w:t xml:space="preserve"> </w:t>
      </w:r>
      <w:r>
        <w:rPr>
          <w:color w:val="171717"/>
        </w:rPr>
        <w:t>организма</w:t>
      </w:r>
      <w:r>
        <w:rPr>
          <w:color w:val="171717"/>
          <w:spacing w:val="1"/>
        </w:rPr>
        <w:t xml:space="preserve"> </w:t>
      </w:r>
      <w:r>
        <w:rPr>
          <w:color w:val="171717"/>
        </w:rPr>
        <w:t>после</w:t>
      </w:r>
      <w:r>
        <w:rPr>
          <w:color w:val="171717"/>
          <w:spacing w:val="1"/>
        </w:rPr>
        <w:t xml:space="preserve"> </w:t>
      </w:r>
      <w:r>
        <w:rPr>
          <w:color w:val="171717"/>
        </w:rPr>
        <w:t>умственной</w:t>
      </w:r>
      <w:r>
        <w:rPr>
          <w:color w:val="171717"/>
          <w:spacing w:val="1"/>
        </w:rPr>
        <w:t xml:space="preserve"> </w:t>
      </w:r>
      <w:r>
        <w:rPr>
          <w:color w:val="171717"/>
        </w:rPr>
        <w:t>и</w:t>
      </w:r>
      <w:r>
        <w:rPr>
          <w:color w:val="171717"/>
          <w:spacing w:val="1"/>
        </w:rPr>
        <w:t xml:space="preserve"> </w:t>
      </w:r>
      <w:r>
        <w:rPr>
          <w:color w:val="171717"/>
        </w:rPr>
        <w:t>физической</w:t>
      </w:r>
      <w:r>
        <w:rPr>
          <w:color w:val="171717"/>
          <w:spacing w:val="1"/>
        </w:rPr>
        <w:t xml:space="preserve"> </w:t>
      </w:r>
      <w:r>
        <w:rPr>
          <w:color w:val="171717"/>
        </w:rPr>
        <w:t>нагрузки.</w:t>
      </w:r>
    </w:p>
    <w:p w:rsidR="00F520B6" w:rsidRDefault="004D1F38">
      <w:pPr>
        <w:pStyle w:val="a3"/>
        <w:spacing w:before="1"/>
        <w:ind w:right="689"/>
      </w:pPr>
      <w:r>
        <w:rPr>
          <w:i/>
          <w:color w:val="171717"/>
        </w:rPr>
        <w:t>Спортивно-оздоровительная</w:t>
      </w:r>
      <w:r>
        <w:rPr>
          <w:i/>
          <w:color w:val="171717"/>
          <w:spacing w:val="1"/>
        </w:rPr>
        <w:t xml:space="preserve"> </w:t>
      </w:r>
      <w:r>
        <w:rPr>
          <w:i/>
          <w:color w:val="171717"/>
        </w:rPr>
        <w:t>физическая</w:t>
      </w:r>
      <w:r>
        <w:rPr>
          <w:i/>
          <w:color w:val="171717"/>
          <w:spacing w:val="1"/>
        </w:rPr>
        <w:t xml:space="preserve"> </w:t>
      </w:r>
      <w:r>
        <w:rPr>
          <w:i/>
          <w:color w:val="171717"/>
        </w:rPr>
        <w:t>культура.</w:t>
      </w:r>
      <w:r>
        <w:rPr>
          <w:i/>
          <w:color w:val="171717"/>
          <w:spacing w:val="1"/>
        </w:rPr>
        <w:t xml:space="preserve"> </w:t>
      </w:r>
      <w:r>
        <w:rPr>
          <w:color w:val="171717"/>
        </w:rPr>
        <w:t>Гимнастика</w:t>
      </w:r>
      <w:r>
        <w:rPr>
          <w:color w:val="171717"/>
          <w:spacing w:val="1"/>
        </w:rPr>
        <w:t xml:space="preserve"> </w:t>
      </w:r>
      <w:r>
        <w:rPr>
          <w:color w:val="171717"/>
        </w:rPr>
        <w:t>с</w:t>
      </w:r>
      <w:r>
        <w:rPr>
          <w:color w:val="171717"/>
          <w:spacing w:val="61"/>
        </w:rPr>
        <w:t xml:space="preserve"> </w:t>
      </w:r>
      <w:r>
        <w:rPr>
          <w:color w:val="171717"/>
        </w:rPr>
        <w:t>основами</w:t>
      </w:r>
      <w:r>
        <w:rPr>
          <w:color w:val="171717"/>
          <w:spacing w:val="1"/>
        </w:rPr>
        <w:t xml:space="preserve"> </w:t>
      </w:r>
      <w:r>
        <w:rPr>
          <w:color w:val="171717"/>
        </w:rPr>
        <w:t>акробатики. Строевые упражнения в движении противоходом; перестроении из колонны по</w:t>
      </w:r>
      <w:r>
        <w:rPr>
          <w:color w:val="171717"/>
          <w:spacing w:val="1"/>
        </w:rPr>
        <w:t xml:space="preserve"> </w:t>
      </w:r>
      <w:r>
        <w:rPr>
          <w:color w:val="171717"/>
        </w:rPr>
        <w:t>одному в колонну по три, стоя на месте и в движении. Упражнения в лазании по канату в три</w:t>
      </w:r>
      <w:r>
        <w:rPr>
          <w:color w:val="171717"/>
          <w:spacing w:val="-57"/>
        </w:rPr>
        <w:t xml:space="preserve"> </w:t>
      </w:r>
      <w:r>
        <w:rPr>
          <w:color w:val="171717"/>
        </w:rPr>
        <w:t>приёма.</w:t>
      </w:r>
      <w:r>
        <w:rPr>
          <w:color w:val="171717"/>
          <w:spacing w:val="1"/>
        </w:rPr>
        <w:t xml:space="preserve"> </w:t>
      </w:r>
      <w:r>
        <w:rPr>
          <w:color w:val="171717"/>
        </w:rPr>
        <w:t>Упражнения</w:t>
      </w:r>
      <w:r>
        <w:rPr>
          <w:color w:val="171717"/>
          <w:spacing w:val="1"/>
        </w:rPr>
        <w:t xml:space="preserve"> </w:t>
      </w:r>
      <w:r>
        <w:rPr>
          <w:color w:val="171717"/>
        </w:rPr>
        <w:t>на</w:t>
      </w:r>
      <w:r>
        <w:rPr>
          <w:color w:val="171717"/>
          <w:spacing w:val="1"/>
        </w:rPr>
        <w:t xml:space="preserve"> </w:t>
      </w:r>
      <w:r>
        <w:rPr>
          <w:color w:val="171717"/>
        </w:rPr>
        <w:t>гимнастической</w:t>
      </w:r>
      <w:r>
        <w:rPr>
          <w:color w:val="171717"/>
          <w:spacing w:val="1"/>
        </w:rPr>
        <w:t xml:space="preserve"> </w:t>
      </w:r>
      <w:r>
        <w:rPr>
          <w:color w:val="171717"/>
        </w:rPr>
        <w:t>скамейке</w:t>
      </w:r>
      <w:r>
        <w:rPr>
          <w:color w:val="171717"/>
          <w:spacing w:val="1"/>
        </w:rPr>
        <w:t xml:space="preserve"> </w:t>
      </w:r>
      <w:r>
        <w:rPr>
          <w:color w:val="171717"/>
        </w:rPr>
        <w:t>в</w:t>
      </w:r>
      <w:r>
        <w:rPr>
          <w:color w:val="171717"/>
          <w:spacing w:val="1"/>
        </w:rPr>
        <w:t xml:space="preserve"> </w:t>
      </w:r>
      <w:r>
        <w:rPr>
          <w:color w:val="171717"/>
        </w:rPr>
        <w:t>передвижении</w:t>
      </w:r>
      <w:r>
        <w:rPr>
          <w:color w:val="171717"/>
          <w:spacing w:val="1"/>
        </w:rPr>
        <w:t xml:space="preserve"> </w:t>
      </w:r>
      <w:r>
        <w:rPr>
          <w:color w:val="171717"/>
        </w:rPr>
        <w:t>стилизованными</w:t>
      </w:r>
      <w:r>
        <w:rPr>
          <w:color w:val="171717"/>
          <w:spacing w:val="1"/>
        </w:rPr>
        <w:t xml:space="preserve"> </w:t>
      </w:r>
      <w:r>
        <w:rPr>
          <w:color w:val="171717"/>
        </w:rPr>
        <w:t>способами ходьбы: вперёд, назад, с</w:t>
      </w:r>
      <w:r w:rsidR="002E3A7F">
        <w:rPr>
          <w:color w:val="171717"/>
        </w:rPr>
        <w:t xml:space="preserve"> высоким подниманием колен и из</w:t>
      </w:r>
      <w:r>
        <w:rPr>
          <w:color w:val="171717"/>
        </w:rPr>
        <w:t>менением положения</w:t>
      </w:r>
      <w:r>
        <w:rPr>
          <w:color w:val="171717"/>
          <w:spacing w:val="1"/>
        </w:rPr>
        <w:t xml:space="preserve"> </w:t>
      </w:r>
      <w:r>
        <w:rPr>
          <w:color w:val="171717"/>
        </w:rPr>
        <w:t>рук,</w:t>
      </w:r>
      <w:r>
        <w:rPr>
          <w:color w:val="171717"/>
          <w:spacing w:val="1"/>
        </w:rPr>
        <w:t xml:space="preserve"> </w:t>
      </w:r>
      <w:r>
        <w:rPr>
          <w:color w:val="171717"/>
        </w:rPr>
        <w:t>приставным</w:t>
      </w:r>
      <w:r>
        <w:rPr>
          <w:color w:val="171717"/>
          <w:spacing w:val="1"/>
        </w:rPr>
        <w:t xml:space="preserve"> </w:t>
      </w:r>
      <w:r>
        <w:rPr>
          <w:color w:val="171717"/>
        </w:rPr>
        <w:t>шагом</w:t>
      </w:r>
      <w:r>
        <w:rPr>
          <w:color w:val="171717"/>
          <w:spacing w:val="1"/>
        </w:rPr>
        <w:t xml:space="preserve"> </w:t>
      </w:r>
      <w:r>
        <w:rPr>
          <w:color w:val="171717"/>
        </w:rPr>
        <w:t>правым</w:t>
      </w:r>
      <w:r>
        <w:rPr>
          <w:color w:val="171717"/>
          <w:spacing w:val="1"/>
        </w:rPr>
        <w:t xml:space="preserve"> </w:t>
      </w:r>
      <w:r>
        <w:rPr>
          <w:color w:val="171717"/>
        </w:rPr>
        <w:t>и</w:t>
      </w:r>
      <w:r>
        <w:rPr>
          <w:color w:val="171717"/>
          <w:spacing w:val="1"/>
        </w:rPr>
        <w:t xml:space="preserve"> </w:t>
      </w:r>
      <w:r>
        <w:rPr>
          <w:color w:val="171717"/>
        </w:rPr>
        <w:t>левым</w:t>
      </w:r>
      <w:r>
        <w:rPr>
          <w:color w:val="171717"/>
          <w:spacing w:val="1"/>
        </w:rPr>
        <w:t xml:space="preserve"> </w:t>
      </w:r>
      <w:r>
        <w:rPr>
          <w:color w:val="171717"/>
        </w:rPr>
        <w:t>боком.</w:t>
      </w:r>
      <w:r>
        <w:rPr>
          <w:color w:val="171717"/>
          <w:spacing w:val="1"/>
        </w:rPr>
        <w:t xml:space="preserve"> </w:t>
      </w:r>
      <w:r>
        <w:rPr>
          <w:color w:val="171717"/>
        </w:rPr>
        <w:t>Передвижения</w:t>
      </w:r>
      <w:r>
        <w:rPr>
          <w:color w:val="171717"/>
          <w:spacing w:val="1"/>
        </w:rPr>
        <w:t xml:space="preserve"> </w:t>
      </w:r>
      <w:r>
        <w:rPr>
          <w:color w:val="171717"/>
        </w:rPr>
        <w:t>по</w:t>
      </w:r>
      <w:r>
        <w:rPr>
          <w:color w:val="171717"/>
          <w:spacing w:val="61"/>
        </w:rPr>
        <w:t xml:space="preserve"> </w:t>
      </w:r>
      <w:r>
        <w:rPr>
          <w:color w:val="171717"/>
        </w:rPr>
        <w:t>наклонной</w:t>
      </w:r>
      <w:r>
        <w:rPr>
          <w:color w:val="171717"/>
          <w:spacing w:val="-57"/>
        </w:rPr>
        <w:t xml:space="preserve"> </w:t>
      </w:r>
      <w:r>
        <w:rPr>
          <w:color w:val="171717"/>
        </w:rPr>
        <w:t>гимнастической скамейке: равномерной ходьбой с поворотом в разные стороны и движением</w:t>
      </w:r>
      <w:r>
        <w:rPr>
          <w:color w:val="171717"/>
          <w:spacing w:val="-57"/>
        </w:rPr>
        <w:t xml:space="preserve"> </w:t>
      </w:r>
      <w:r>
        <w:rPr>
          <w:color w:val="171717"/>
        </w:rPr>
        <w:t>руками;</w:t>
      </w:r>
      <w:r>
        <w:rPr>
          <w:color w:val="171717"/>
          <w:spacing w:val="-1"/>
        </w:rPr>
        <w:t xml:space="preserve"> </w:t>
      </w:r>
      <w:r>
        <w:rPr>
          <w:color w:val="171717"/>
        </w:rPr>
        <w:t>приставным</w:t>
      </w:r>
      <w:r>
        <w:rPr>
          <w:color w:val="171717"/>
          <w:spacing w:val="-2"/>
        </w:rPr>
        <w:t xml:space="preserve"> </w:t>
      </w:r>
      <w:r>
        <w:rPr>
          <w:color w:val="171717"/>
        </w:rPr>
        <w:t>шагом</w:t>
      </w:r>
      <w:r>
        <w:rPr>
          <w:color w:val="171717"/>
          <w:spacing w:val="-1"/>
        </w:rPr>
        <w:t xml:space="preserve"> </w:t>
      </w:r>
      <w:r>
        <w:rPr>
          <w:color w:val="171717"/>
        </w:rPr>
        <w:t>правым</w:t>
      </w:r>
      <w:r>
        <w:rPr>
          <w:color w:val="171717"/>
          <w:spacing w:val="-1"/>
        </w:rPr>
        <w:t xml:space="preserve"> </w:t>
      </w:r>
      <w:r>
        <w:rPr>
          <w:color w:val="171717"/>
        </w:rPr>
        <w:t>и левым</w:t>
      </w:r>
      <w:r>
        <w:rPr>
          <w:color w:val="171717"/>
          <w:spacing w:val="-2"/>
        </w:rPr>
        <w:t xml:space="preserve"> </w:t>
      </w:r>
      <w:r>
        <w:rPr>
          <w:color w:val="171717"/>
        </w:rPr>
        <w:t>боком.</w:t>
      </w:r>
    </w:p>
    <w:p w:rsidR="00F520B6" w:rsidRDefault="004D1F38">
      <w:pPr>
        <w:pStyle w:val="a3"/>
        <w:ind w:right="687"/>
      </w:pPr>
      <w:r>
        <w:rPr>
          <w:color w:val="171717"/>
        </w:rPr>
        <w:t>Упражнения в передвижении по гимнастической стенке: ходьба приставным шагом</w:t>
      </w:r>
      <w:r>
        <w:rPr>
          <w:color w:val="171717"/>
          <w:spacing w:val="1"/>
        </w:rPr>
        <w:t xml:space="preserve"> </w:t>
      </w:r>
      <w:r>
        <w:rPr>
          <w:color w:val="171717"/>
        </w:rPr>
        <w:t>правым и левым боком по нижней жерди; лазанье разноимённым способом. Прыжки через</w:t>
      </w:r>
      <w:r>
        <w:rPr>
          <w:color w:val="171717"/>
          <w:spacing w:val="1"/>
        </w:rPr>
        <w:t xml:space="preserve"> </w:t>
      </w:r>
      <w:r>
        <w:rPr>
          <w:color w:val="171717"/>
        </w:rPr>
        <w:t>скакалку</w:t>
      </w:r>
      <w:r>
        <w:rPr>
          <w:color w:val="171717"/>
          <w:spacing w:val="1"/>
        </w:rPr>
        <w:t xml:space="preserve"> </w:t>
      </w:r>
      <w:r>
        <w:rPr>
          <w:color w:val="171717"/>
        </w:rPr>
        <w:t>с изменяющейся</w:t>
      </w:r>
      <w:r>
        <w:rPr>
          <w:color w:val="171717"/>
          <w:spacing w:val="1"/>
        </w:rPr>
        <w:t xml:space="preserve"> </w:t>
      </w:r>
      <w:r>
        <w:rPr>
          <w:color w:val="171717"/>
        </w:rPr>
        <w:t>скоростью</w:t>
      </w:r>
      <w:r>
        <w:rPr>
          <w:color w:val="171717"/>
          <w:spacing w:val="1"/>
        </w:rPr>
        <w:t xml:space="preserve"> </w:t>
      </w:r>
      <w:r>
        <w:rPr>
          <w:color w:val="171717"/>
        </w:rPr>
        <w:t>вращения</w:t>
      </w:r>
      <w:r>
        <w:rPr>
          <w:color w:val="171717"/>
          <w:spacing w:val="1"/>
        </w:rPr>
        <w:t xml:space="preserve"> </w:t>
      </w:r>
      <w:r>
        <w:rPr>
          <w:color w:val="171717"/>
        </w:rPr>
        <w:t>на двух</w:t>
      </w:r>
      <w:r>
        <w:rPr>
          <w:color w:val="171717"/>
          <w:spacing w:val="1"/>
        </w:rPr>
        <w:t xml:space="preserve"> </w:t>
      </w:r>
      <w:r>
        <w:rPr>
          <w:color w:val="171717"/>
        </w:rPr>
        <w:t>ногах и</w:t>
      </w:r>
      <w:r>
        <w:rPr>
          <w:color w:val="171717"/>
          <w:spacing w:val="1"/>
        </w:rPr>
        <w:t xml:space="preserve"> </w:t>
      </w:r>
      <w:r>
        <w:rPr>
          <w:color w:val="171717"/>
        </w:rPr>
        <w:t>поочерёдно</w:t>
      </w:r>
      <w:r>
        <w:rPr>
          <w:color w:val="171717"/>
          <w:spacing w:val="60"/>
        </w:rPr>
        <w:t xml:space="preserve"> </w:t>
      </w:r>
      <w:r>
        <w:rPr>
          <w:color w:val="171717"/>
        </w:rPr>
        <w:t>на правой и</w:t>
      </w:r>
      <w:r>
        <w:rPr>
          <w:color w:val="171717"/>
          <w:spacing w:val="1"/>
        </w:rPr>
        <w:t xml:space="preserve"> </w:t>
      </w:r>
      <w:r>
        <w:rPr>
          <w:color w:val="171717"/>
        </w:rPr>
        <w:t>левой</w:t>
      </w:r>
      <w:r>
        <w:rPr>
          <w:color w:val="171717"/>
          <w:spacing w:val="1"/>
        </w:rPr>
        <w:t xml:space="preserve"> </w:t>
      </w:r>
      <w:r>
        <w:rPr>
          <w:color w:val="171717"/>
        </w:rPr>
        <w:t>ноге;</w:t>
      </w:r>
      <w:r>
        <w:rPr>
          <w:color w:val="171717"/>
          <w:spacing w:val="1"/>
        </w:rPr>
        <w:t xml:space="preserve"> </w:t>
      </w:r>
      <w:r>
        <w:rPr>
          <w:color w:val="171717"/>
        </w:rPr>
        <w:t>прыжки</w:t>
      </w:r>
      <w:r>
        <w:rPr>
          <w:color w:val="171717"/>
          <w:spacing w:val="1"/>
        </w:rPr>
        <w:t xml:space="preserve"> </w:t>
      </w:r>
      <w:r>
        <w:rPr>
          <w:color w:val="171717"/>
        </w:rPr>
        <w:t>через</w:t>
      </w:r>
      <w:r>
        <w:rPr>
          <w:color w:val="171717"/>
          <w:spacing w:val="1"/>
        </w:rPr>
        <w:t xml:space="preserve"> </w:t>
      </w:r>
      <w:r>
        <w:rPr>
          <w:color w:val="171717"/>
        </w:rPr>
        <w:t>скакалку</w:t>
      </w:r>
      <w:r>
        <w:rPr>
          <w:color w:val="171717"/>
          <w:spacing w:val="1"/>
        </w:rPr>
        <w:t xml:space="preserve"> </w:t>
      </w:r>
      <w:r>
        <w:rPr>
          <w:color w:val="171717"/>
        </w:rPr>
        <w:t>назад</w:t>
      </w:r>
      <w:r>
        <w:rPr>
          <w:color w:val="171717"/>
          <w:spacing w:val="1"/>
        </w:rPr>
        <w:t xml:space="preserve"> </w:t>
      </w:r>
      <w:r>
        <w:rPr>
          <w:color w:val="171717"/>
        </w:rPr>
        <w:t>с</w:t>
      </w:r>
      <w:r>
        <w:rPr>
          <w:color w:val="171717"/>
          <w:spacing w:val="1"/>
        </w:rPr>
        <w:t xml:space="preserve"> </w:t>
      </w:r>
      <w:r>
        <w:rPr>
          <w:color w:val="171717"/>
        </w:rPr>
        <w:t>равномерной</w:t>
      </w:r>
      <w:r>
        <w:rPr>
          <w:color w:val="171717"/>
          <w:spacing w:val="1"/>
        </w:rPr>
        <w:t xml:space="preserve"> </w:t>
      </w:r>
      <w:r>
        <w:rPr>
          <w:color w:val="171717"/>
        </w:rPr>
        <w:t>скоростью.</w:t>
      </w:r>
      <w:r>
        <w:rPr>
          <w:color w:val="171717"/>
          <w:spacing w:val="61"/>
        </w:rPr>
        <w:t xml:space="preserve"> </w:t>
      </w:r>
      <w:r>
        <w:rPr>
          <w:color w:val="171717"/>
        </w:rPr>
        <w:t>Ритмическая</w:t>
      </w:r>
      <w:r>
        <w:rPr>
          <w:color w:val="171717"/>
          <w:spacing w:val="1"/>
        </w:rPr>
        <w:t xml:space="preserve"> </w:t>
      </w:r>
      <w:r>
        <w:rPr>
          <w:color w:val="171717"/>
        </w:rPr>
        <w:t>гимнастика: стилизованные наклоны и повороты туловища с изменением положения рук;</w:t>
      </w:r>
      <w:r>
        <w:rPr>
          <w:color w:val="171717"/>
          <w:spacing w:val="1"/>
        </w:rPr>
        <w:t xml:space="preserve"> </w:t>
      </w:r>
      <w:r>
        <w:rPr>
          <w:color w:val="171717"/>
        </w:rPr>
        <w:t>стилизованные шаги на месте в сочетании с движением рук, ног и туловища. Упражнения в</w:t>
      </w:r>
      <w:r>
        <w:rPr>
          <w:color w:val="171717"/>
          <w:spacing w:val="1"/>
        </w:rPr>
        <w:t xml:space="preserve"> </w:t>
      </w:r>
      <w:r>
        <w:rPr>
          <w:color w:val="171717"/>
        </w:rPr>
        <w:t>танцах</w:t>
      </w:r>
      <w:r>
        <w:rPr>
          <w:color w:val="171717"/>
          <w:spacing w:val="-1"/>
        </w:rPr>
        <w:t xml:space="preserve"> </w:t>
      </w:r>
      <w:r>
        <w:rPr>
          <w:color w:val="171717"/>
        </w:rPr>
        <w:t>галоп</w:t>
      </w:r>
      <w:r>
        <w:rPr>
          <w:color w:val="171717"/>
          <w:spacing w:val="1"/>
        </w:rPr>
        <w:t xml:space="preserve"> </w:t>
      </w:r>
      <w:r>
        <w:rPr>
          <w:color w:val="171717"/>
        </w:rPr>
        <w:t>и</w:t>
      </w:r>
      <w:r>
        <w:rPr>
          <w:color w:val="171717"/>
          <w:spacing w:val="-2"/>
        </w:rPr>
        <w:t xml:space="preserve"> </w:t>
      </w:r>
      <w:r>
        <w:rPr>
          <w:color w:val="171717"/>
        </w:rPr>
        <w:t>полька.</w:t>
      </w:r>
    </w:p>
    <w:p w:rsidR="00F520B6" w:rsidRDefault="004D1F38">
      <w:pPr>
        <w:pStyle w:val="a3"/>
        <w:spacing w:before="1"/>
        <w:ind w:right="685"/>
      </w:pPr>
      <w:r>
        <w:rPr>
          <w:color w:val="171717"/>
        </w:rPr>
        <w:t>Лёгкая атлетика. Прыжок в длину с разбега, способом согнув ноги. Броски набивного</w:t>
      </w:r>
      <w:r>
        <w:rPr>
          <w:color w:val="171717"/>
          <w:spacing w:val="1"/>
        </w:rPr>
        <w:t xml:space="preserve"> </w:t>
      </w:r>
      <w:r>
        <w:rPr>
          <w:color w:val="171717"/>
        </w:rPr>
        <w:t>мяча из-за головы в положении сидя и стоя на месте. Беговые упражнения скоростной и</w:t>
      </w:r>
      <w:r>
        <w:rPr>
          <w:color w:val="171717"/>
          <w:spacing w:val="1"/>
        </w:rPr>
        <w:t xml:space="preserve"> </w:t>
      </w:r>
      <w:r>
        <w:rPr>
          <w:color w:val="171717"/>
        </w:rPr>
        <w:t>координационной</w:t>
      </w:r>
      <w:r>
        <w:rPr>
          <w:color w:val="171717"/>
          <w:spacing w:val="1"/>
        </w:rPr>
        <w:t xml:space="preserve"> </w:t>
      </w:r>
      <w:r>
        <w:rPr>
          <w:color w:val="171717"/>
        </w:rPr>
        <w:t>направленности:</w:t>
      </w:r>
      <w:r>
        <w:rPr>
          <w:color w:val="171717"/>
          <w:spacing w:val="1"/>
        </w:rPr>
        <w:t xml:space="preserve"> </w:t>
      </w:r>
      <w:r>
        <w:rPr>
          <w:color w:val="171717"/>
        </w:rPr>
        <w:t>челночный</w:t>
      </w:r>
      <w:r>
        <w:rPr>
          <w:color w:val="171717"/>
          <w:spacing w:val="1"/>
        </w:rPr>
        <w:t xml:space="preserve"> </w:t>
      </w:r>
      <w:r>
        <w:rPr>
          <w:color w:val="171717"/>
        </w:rPr>
        <w:t>бег;</w:t>
      </w:r>
      <w:r>
        <w:rPr>
          <w:color w:val="171717"/>
          <w:spacing w:val="1"/>
        </w:rPr>
        <w:t xml:space="preserve"> </w:t>
      </w:r>
      <w:r>
        <w:rPr>
          <w:color w:val="171717"/>
        </w:rPr>
        <w:t>бег</w:t>
      </w:r>
      <w:r>
        <w:rPr>
          <w:color w:val="171717"/>
          <w:spacing w:val="1"/>
        </w:rPr>
        <w:t xml:space="preserve"> </w:t>
      </w:r>
      <w:r>
        <w:rPr>
          <w:color w:val="171717"/>
        </w:rPr>
        <w:t>с</w:t>
      </w:r>
      <w:r>
        <w:rPr>
          <w:color w:val="171717"/>
          <w:spacing w:val="1"/>
        </w:rPr>
        <w:t xml:space="preserve"> </w:t>
      </w:r>
      <w:r>
        <w:rPr>
          <w:color w:val="171717"/>
        </w:rPr>
        <w:t>преодолением</w:t>
      </w:r>
      <w:r>
        <w:rPr>
          <w:color w:val="171717"/>
          <w:spacing w:val="1"/>
        </w:rPr>
        <w:t xml:space="preserve"> </w:t>
      </w:r>
      <w:r>
        <w:rPr>
          <w:color w:val="171717"/>
        </w:rPr>
        <w:t>препятствий;</w:t>
      </w:r>
      <w:r>
        <w:rPr>
          <w:color w:val="171717"/>
          <w:spacing w:val="1"/>
        </w:rPr>
        <w:t xml:space="preserve"> </w:t>
      </w:r>
      <w:r>
        <w:rPr>
          <w:color w:val="171717"/>
        </w:rPr>
        <w:t>с</w:t>
      </w:r>
      <w:r>
        <w:rPr>
          <w:color w:val="171717"/>
          <w:spacing w:val="1"/>
        </w:rPr>
        <w:t xml:space="preserve"> </w:t>
      </w:r>
      <w:r>
        <w:rPr>
          <w:color w:val="171717"/>
        </w:rPr>
        <w:t>ускорением</w:t>
      </w:r>
      <w:r>
        <w:rPr>
          <w:color w:val="171717"/>
          <w:spacing w:val="-2"/>
        </w:rPr>
        <w:t xml:space="preserve"> </w:t>
      </w:r>
      <w:r>
        <w:rPr>
          <w:color w:val="171717"/>
        </w:rPr>
        <w:t>и торможением;</w:t>
      </w:r>
      <w:r>
        <w:rPr>
          <w:color w:val="171717"/>
          <w:spacing w:val="-1"/>
        </w:rPr>
        <w:t xml:space="preserve"> </w:t>
      </w:r>
      <w:r>
        <w:rPr>
          <w:color w:val="171717"/>
        </w:rPr>
        <w:t>максимальной скоростью</w:t>
      </w:r>
      <w:r>
        <w:rPr>
          <w:color w:val="171717"/>
          <w:spacing w:val="-1"/>
        </w:rPr>
        <w:t xml:space="preserve"> </w:t>
      </w:r>
      <w:r>
        <w:rPr>
          <w:color w:val="171717"/>
        </w:rPr>
        <w:t>на</w:t>
      </w:r>
      <w:r>
        <w:rPr>
          <w:color w:val="171717"/>
          <w:spacing w:val="-1"/>
        </w:rPr>
        <w:t xml:space="preserve"> </w:t>
      </w:r>
      <w:r>
        <w:rPr>
          <w:color w:val="171717"/>
        </w:rPr>
        <w:t>дистанции</w:t>
      </w:r>
      <w:r>
        <w:rPr>
          <w:color w:val="171717"/>
          <w:spacing w:val="-3"/>
        </w:rPr>
        <w:t xml:space="preserve"> </w:t>
      </w:r>
      <w:r>
        <w:rPr>
          <w:color w:val="171717"/>
        </w:rPr>
        <w:t>30 м.</w:t>
      </w:r>
    </w:p>
    <w:p w:rsidR="00F520B6" w:rsidRDefault="004D1F38">
      <w:pPr>
        <w:pStyle w:val="a3"/>
        <w:ind w:right="689"/>
      </w:pPr>
      <w:r>
        <w:rPr>
          <w:color w:val="171717"/>
        </w:rPr>
        <w:t>Лыжная</w:t>
      </w:r>
      <w:r>
        <w:rPr>
          <w:color w:val="171717"/>
          <w:spacing w:val="20"/>
        </w:rPr>
        <w:t xml:space="preserve"> </w:t>
      </w:r>
      <w:r>
        <w:rPr>
          <w:color w:val="171717"/>
        </w:rPr>
        <w:t>подготовка.</w:t>
      </w:r>
      <w:r>
        <w:rPr>
          <w:color w:val="171717"/>
          <w:spacing w:val="20"/>
        </w:rPr>
        <w:t xml:space="preserve"> </w:t>
      </w:r>
      <w:r>
        <w:rPr>
          <w:color w:val="171717"/>
        </w:rPr>
        <w:t>Передвижение</w:t>
      </w:r>
      <w:r>
        <w:rPr>
          <w:color w:val="171717"/>
          <w:spacing w:val="19"/>
        </w:rPr>
        <w:t xml:space="preserve"> </w:t>
      </w:r>
      <w:r>
        <w:rPr>
          <w:color w:val="171717"/>
        </w:rPr>
        <w:t>одновременным</w:t>
      </w:r>
      <w:r>
        <w:rPr>
          <w:color w:val="171717"/>
          <w:spacing w:val="20"/>
        </w:rPr>
        <w:t xml:space="preserve"> </w:t>
      </w:r>
      <w:r>
        <w:rPr>
          <w:color w:val="171717"/>
        </w:rPr>
        <w:t>двухшажным</w:t>
      </w:r>
      <w:r>
        <w:rPr>
          <w:color w:val="171717"/>
          <w:spacing w:val="19"/>
        </w:rPr>
        <w:t xml:space="preserve"> </w:t>
      </w:r>
      <w:r>
        <w:rPr>
          <w:color w:val="171717"/>
        </w:rPr>
        <w:t>ходом.</w:t>
      </w:r>
      <w:r>
        <w:rPr>
          <w:color w:val="171717"/>
          <w:spacing w:val="20"/>
        </w:rPr>
        <w:t xml:space="preserve"> </w:t>
      </w:r>
      <w:r>
        <w:rPr>
          <w:color w:val="171717"/>
        </w:rPr>
        <w:t>Упражнения</w:t>
      </w:r>
      <w:r>
        <w:rPr>
          <w:color w:val="171717"/>
          <w:spacing w:val="-57"/>
        </w:rPr>
        <w:t xml:space="preserve"> </w:t>
      </w:r>
      <w:r>
        <w:rPr>
          <w:color w:val="171717"/>
        </w:rPr>
        <w:t>в</w:t>
      </w:r>
      <w:r>
        <w:rPr>
          <w:color w:val="171717"/>
          <w:spacing w:val="-2"/>
        </w:rPr>
        <w:t xml:space="preserve"> </w:t>
      </w:r>
      <w:r>
        <w:rPr>
          <w:color w:val="171717"/>
        </w:rPr>
        <w:t>поворотах</w:t>
      </w:r>
      <w:r>
        <w:rPr>
          <w:color w:val="171717"/>
          <w:spacing w:val="-1"/>
        </w:rPr>
        <w:t xml:space="preserve"> </w:t>
      </w:r>
      <w:r>
        <w:rPr>
          <w:color w:val="171717"/>
        </w:rPr>
        <w:t>на</w:t>
      </w:r>
      <w:r>
        <w:rPr>
          <w:color w:val="171717"/>
          <w:spacing w:val="-2"/>
        </w:rPr>
        <w:t xml:space="preserve"> </w:t>
      </w:r>
      <w:r>
        <w:rPr>
          <w:color w:val="171717"/>
        </w:rPr>
        <w:t>лыжах</w:t>
      </w:r>
      <w:r>
        <w:rPr>
          <w:color w:val="171717"/>
          <w:spacing w:val="-1"/>
        </w:rPr>
        <w:t xml:space="preserve"> </w:t>
      </w:r>
      <w:r>
        <w:rPr>
          <w:color w:val="171717"/>
        </w:rPr>
        <w:t>переступанием</w:t>
      </w:r>
      <w:r>
        <w:rPr>
          <w:color w:val="171717"/>
          <w:spacing w:val="-1"/>
        </w:rPr>
        <w:t xml:space="preserve"> </w:t>
      </w:r>
      <w:r>
        <w:rPr>
          <w:color w:val="171717"/>
        </w:rPr>
        <w:t>стоя</w:t>
      </w:r>
      <w:r>
        <w:rPr>
          <w:color w:val="171717"/>
          <w:spacing w:val="-1"/>
        </w:rPr>
        <w:t xml:space="preserve"> </w:t>
      </w:r>
      <w:r>
        <w:rPr>
          <w:color w:val="171717"/>
        </w:rPr>
        <w:t>на</w:t>
      </w:r>
      <w:r>
        <w:rPr>
          <w:color w:val="171717"/>
          <w:spacing w:val="-2"/>
        </w:rPr>
        <w:t xml:space="preserve"> </w:t>
      </w:r>
      <w:r>
        <w:rPr>
          <w:color w:val="171717"/>
        </w:rPr>
        <w:t>месте</w:t>
      </w:r>
      <w:r>
        <w:rPr>
          <w:color w:val="171717"/>
          <w:spacing w:val="-1"/>
        </w:rPr>
        <w:t xml:space="preserve"> </w:t>
      </w:r>
      <w:r>
        <w:rPr>
          <w:color w:val="171717"/>
        </w:rPr>
        <w:t>и</w:t>
      </w:r>
      <w:r>
        <w:rPr>
          <w:color w:val="171717"/>
          <w:spacing w:val="-1"/>
        </w:rPr>
        <w:t xml:space="preserve"> </w:t>
      </w:r>
      <w:r>
        <w:rPr>
          <w:color w:val="171717"/>
        </w:rPr>
        <w:t>в</w:t>
      </w:r>
      <w:r>
        <w:rPr>
          <w:color w:val="171717"/>
          <w:spacing w:val="-1"/>
        </w:rPr>
        <w:t xml:space="preserve"> </w:t>
      </w:r>
      <w:r>
        <w:rPr>
          <w:color w:val="171717"/>
        </w:rPr>
        <w:t>движении.</w:t>
      </w:r>
      <w:r>
        <w:rPr>
          <w:color w:val="171717"/>
          <w:spacing w:val="-1"/>
        </w:rPr>
        <w:t xml:space="preserve"> </w:t>
      </w:r>
      <w:r>
        <w:rPr>
          <w:color w:val="171717"/>
        </w:rPr>
        <w:t>Торможение</w:t>
      </w:r>
      <w:r>
        <w:rPr>
          <w:color w:val="171717"/>
          <w:spacing w:val="-2"/>
        </w:rPr>
        <w:t xml:space="preserve"> </w:t>
      </w:r>
      <w:r>
        <w:rPr>
          <w:color w:val="171717"/>
        </w:rPr>
        <w:t>плугом.</w:t>
      </w:r>
    </w:p>
    <w:p w:rsidR="00F520B6" w:rsidRDefault="004D1F38">
      <w:pPr>
        <w:pStyle w:val="a3"/>
        <w:ind w:right="690"/>
      </w:pPr>
      <w:r>
        <w:rPr>
          <w:color w:val="171717"/>
        </w:rPr>
        <w:t>Плавательная</w:t>
      </w:r>
      <w:r>
        <w:rPr>
          <w:color w:val="171717"/>
          <w:spacing w:val="1"/>
        </w:rPr>
        <w:t xml:space="preserve"> </w:t>
      </w:r>
      <w:r>
        <w:rPr>
          <w:color w:val="171717"/>
        </w:rPr>
        <w:t>подготовка.</w:t>
      </w:r>
      <w:r>
        <w:rPr>
          <w:color w:val="171717"/>
          <w:spacing w:val="1"/>
        </w:rPr>
        <w:t xml:space="preserve"> </w:t>
      </w:r>
      <w:r>
        <w:rPr>
          <w:color w:val="171717"/>
        </w:rPr>
        <w:t>Правила</w:t>
      </w:r>
      <w:r>
        <w:rPr>
          <w:color w:val="171717"/>
          <w:spacing w:val="1"/>
        </w:rPr>
        <w:t xml:space="preserve"> </w:t>
      </w:r>
      <w:r>
        <w:rPr>
          <w:color w:val="171717"/>
        </w:rPr>
        <w:t>поведения</w:t>
      </w:r>
      <w:r>
        <w:rPr>
          <w:color w:val="171717"/>
          <w:spacing w:val="1"/>
        </w:rPr>
        <w:t xml:space="preserve"> </w:t>
      </w:r>
      <w:r>
        <w:rPr>
          <w:color w:val="171717"/>
        </w:rPr>
        <w:t>в</w:t>
      </w:r>
      <w:r>
        <w:rPr>
          <w:color w:val="171717"/>
          <w:spacing w:val="1"/>
        </w:rPr>
        <w:t xml:space="preserve"> </w:t>
      </w:r>
      <w:r>
        <w:rPr>
          <w:color w:val="171717"/>
        </w:rPr>
        <w:t>бассейне.</w:t>
      </w:r>
      <w:r>
        <w:rPr>
          <w:color w:val="171717"/>
          <w:spacing w:val="1"/>
        </w:rPr>
        <w:t xml:space="preserve"> </w:t>
      </w:r>
      <w:r>
        <w:rPr>
          <w:color w:val="171717"/>
        </w:rPr>
        <w:t>Виды</w:t>
      </w:r>
      <w:r>
        <w:rPr>
          <w:color w:val="171717"/>
          <w:spacing w:val="1"/>
        </w:rPr>
        <w:t xml:space="preserve"> </w:t>
      </w:r>
      <w:r>
        <w:rPr>
          <w:color w:val="171717"/>
        </w:rPr>
        <w:t>современного</w:t>
      </w:r>
      <w:r>
        <w:rPr>
          <w:color w:val="171717"/>
          <w:spacing w:val="1"/>
        </w:rPr>
        <w:t xml:space="preserve"> </w:t>
      </w:r>
      <w:r>
        <w:rPr>
          <w:color w:val="171717"/>
        </w:rPr>
        <w:t>спортивного</w:t>
      </w:r>
      <w:r>
        <w:rPr>
          <w:color w:val="171717"/>
          <w:spacing w:val="1"/>
        </w:rPr>
        <w:t xml:space="preserve"> </w:t>
      </w:r>
      <w:r>
        <w:rPr>
          <w:color w:val="171717"/>
        </w:rPr>
        <w:t>плавания:</w:t>
      </w:r>
      <w:r>
        <w:rPr>
          <w:color w:val="171717"/>
          <w:spacing w:val="1"/>
        </w:rPr>
        <w:t xml:space="preserve"> </w:t>
      </w:r>
      <w:r>
        <w:rPr>
          <w:color w:val="171717"/>
        </w:rPr>
        <w:t>кроль</w:t>
      </w:r>
      <w:r>
        <w:rPr>
          <w:color w:val="171717"/>
          <w:spacing w:val="1"/>
        </w:rPr>
        <w:t xml:space="preserve"> </w:t>
      </w:r>
      <w:r>
        <w:rPr>
          <w:color w:val="171717"/>
        </w:rPr>
        <w:t>на</w:t>
      </w:r>
      <w:r>
        <w:rPr>
          <w:color w:val="171717"/>
          <w:spacing w:val="1"/>
        </w:rPr>
        <w:t xml:space="preserve"> </w:t>
      </w:r>
      <w:r>
        <w:rPr>
          <w:color w:val="171717"/>
        </w:rPr>
        <w:t>груди</w:t>
      </w:r>
      <w:r>
        <w:rPr>
          <w:color w:val="171717"/>
          <w:spacing w:val="1"/>
        </w:rPr>
        <w:t xml:space="preserve"> </w:t>
      </w:r>
      <w:r>
        <w:rPr>
          <w:color w:val="171717"/>
        </w:rPr>
        <w:t>и</w:t>
      </w:r>
      <w:r>
        <w:rPr>
          <w:color w:val="171717"/>
          <w:spacing w:val="1"/>
        </w:rPr>
        <w:t xml:space="preserve"> </w:t>
      </w:r>
      <w:r>
        <w:rPr>
          <w:color w:val="171717"/>
        </w:rPr>
        <w:t>спине;</w:t>
      </w:r>
      <w:r>
        <w:rPr>
          <w:color w:val="171717"/>
          <w:spacing w:val="1"/>
        </w:rPr>
        <w:t xml:space="preserve"> </w:t>
      </w:r>
      <w:r>
        <w:rPr>
          <w:color w:val="171717"/>
        </w:rPr>
        <w:t>брас.</w:t>
      </w:r>
      <w:r>
        <w:rPr>
          <w:color w:val="171717"/>
          <w:spacing w:val="1"/>
        </w:rPr>
        <w:t xml:space="preserve"> </w:t>
      </w:r>
      <w:r>
        <w:rPr>
          <w:color w:val="171717"/>
        </w:rPr>
        <w:t>Упражнения</w:t>
      </w:r>
      <w:r>
        <w:rPr>
          <w:color w:val="171717"/>
          <w:spacing w:val="1"/>
        </w:rPr>
        <w:t xml:space="preserve"> </w:t>
      </w:r>
      <w:r>
        <w:rPr>
          <w:color w:val="171717"/>
        </w:rPr>
        <w:t>ознакомительного</w:t>
      </w:r>
      <w:r>
        <w:rPr>
          <w:color w:val="171717"/>
          <w:spacing w:val="1"/>
        </w:rPr>
        <w:t xml:space="preserve"> </w:t>
      </w:r>
      <w:r>
        <w:rPr>
          <w:color w:val="171717"/>
        </w:rPr>
        <w:t>плавания: передвижение по дну ходьбой и прыжками; погружение в воду и всплывание;</w:t>
      </w:r>
      <w:r>
        <w:rPr>
          <w:color w:val="171717"/>
          <w:spacing w:val="1"/>
        </w:rPr>
        <w:t xml:space="preserve"> </w:t>
      </w:r>
      <w:r>
        <w:rPr>
          <w:color w:val="171717"/>
        </w:rPr>
        <w:t>скольжение</w:t>
      </w:r>
      <w:r>
        <w:rPr>
          <w:color w:val="171717"/>
          <w:spacing w:val="-2"/>
        </w:rPr>
        <w:t xml:space="preserve"> </w:t>
      </w:r>
      <w:r>
        <w:rPr>
          <w:color w:val="171717"/>
        </w:rPr>
        <w:t>на</w:t>
      </w:r>
      <w:r>
        <w:rPr>
          <w:color w:val="171717"/>
          <w:spacing w:val="-1"/>
        </w:rPr>
        <w:t xml:space="preserve"> </w:t>
      </w:r>
      <w:r>
        <w:rPr>
          <w:color w:val="171717"/>
        </w:rPr>
        <w:t>воде. Упражнения</w:t>
      </w:r>
      <w:r>
        <w:rPr>
          <w:color w:val="171717"/>
          <w:spacing w:val="-1"/>
        </w:rPr>
        <w:t xml:space="preserve"> </w:t>
      </w:r>
      <w:r>
        <w:rPr>
          <w:color w:val="171717"/>
        </w:rPr>
        <w:t>в</w:t>
      </w:r>
      <w:r>
        <w:rPr>
          <w:color w:val="171717"/>
          <w:spacing w:val="-1"/>
        </w:rPr>
        <w:t xml:space="preserve"> </w:t>
      </w:r>
      <w:r>
        <w:rPr>
          <w:color w:val="171717"/>
        </w:rPr>
        <w:t>плавании</w:t>
      </w:r>
      <w:r>
        <w:rPr>
          <w:color w:val="171717"/>
          <w:spacing w:val="-2"/>
        </w:rPr>
        <w:t xml:space="preserve"> </w:t>
      </w:r>
      <w:r>
        <w:rPr>
          <w:color w:val="171717"/>
        </w:rPr>
        <w:t>кролем</w:t>
      </w:r>
      <w:r>
        <w:rPr>
          <w:color w:val="171717"/>
          <w:spacing w:val="-2"/>
        </w:rPr>
        <w:t xml:space="preserve"> </w:t>
      </w:r>
      <w:r>
        <w:rPr>
          <w:color w:val="171717"/>
        </w:rPr>
        <w:t>на</w:t>
      </w:r>
      <w:r>
        <w:rPr>
          <w:color w:val="171717"/>
          <w:spacing w:val="-1"/>
        </w:rPr>
        <w:t xml:space="preserve"> </w:t>
      </w:r>
      <w:r>
        <w:rPr>
          <w:color w:val="171717"/>
        </w:rPr>
        <w:t>груди.</w:t>
      </w:r>
    </w:p>
    <w:p w:rsidR="00F520B6" w:rsidRDefault="004D1F38">
      <w:pPr>
        <w:pStyle w:val="a3"/>
        <w:ind w:right="684"/>
      </w:pPr>
      <w:r>
        <w:rPr>
          <w:color w:val="171717"/>
        </w:rPr>
        <w:t>Подвижные и спортивные игры. Подвижные игры на точность движений с приёмами</w:t>
      </w:r>
      <w:r>
        <w:rPr>
          <w:color w:val="171717"/>
          <w:spacing w:val="1"/>
        </w:rPr>
        <w:t xml:space="preserve"> </w:t>
      </w:r>
      <w:r>
        <w:rPr>
          <w:color w:val="171717"/>
        </w:rPr>
        <w:t>спортивных игр и лыжной подготовки. Баскетбол: ведение баскетбольного мяча; ловля</w:t>
      </w:r>
      <w:r>
        <w:rPr>
          <w:color w:val="171717"/>
          <w:spacing w:val="1"/>
        </w:rPr>
        <w:t xml:space="preserve"> </w:t>
      </w:r>
      <w:r>
        <w:rPr>
          <w:color w:val="171717"/>
        </w:rPr>
        <w:t>и</w:t>
      </w:r>
      <w:r>
        <w:rPr>
          <w:color w:val="171717"/>
          <w:spacing w:val="1"/>
        </w:rPr>
        <w:t xml:space="preserve"> </w:t>
      </w:r>
      <w:r>
        <w:rPr>
          <w:color w:val="171717"/>
        </w:rPr>
        <w:t>передача баскетбольного мяча. Волейбол: прямая нижняя подача; приём и передача мяча</w:t>
      </w:r>
      <w:r>
        <w:rPr>
          <w:color w:val="171717"/>
          <w:spacing w:val="1"/>
        </w:rPr>
        <w:t xml:space="preserve"> </w:t>
      </w:r>
      <w:r>
        <w:rPr>
          <w:color w:val="171717"/>
        </w:rPr>
        <w:t>снизу двумя руками на месте и в движении. Футбол: ведение футбольного мяча; удар по</w:t>
      </w:r>
      <w:r>
        <w:rPr>
          <w:color w:val="171717"/>
          <w:spacing w:val="1"/>
        </w:rPr>
        <w:t xml:space="preserve"> </w:t>
      </w:r>
      <w:r>
        <w:rPr>
          <w:color w:val="171717"/>
        </w:rPr>
        <w:t>неподвижному</w:t>
      </w:r>
      <w:r>
        <w:rPr>
          <w:color w:val="171717"/>
          <w:spacing w:val="-1"/>
        </w:rPr>
        <w:t xml:space="preserve"> </w:t>
      </w:r>
      <w:r>
        <w:rPr>
          <w:color w:val="171717"/>
        </w:rPr>
        <w:t>футбольному мячу.</w:t>
      </w:r>
    </w:p>
    <w:p w:rsidR="00F520B6" w:rsidRDefault="004D1F38">
      <w:pPr>
        <w:spacing w:before="1"/>
        <w:ind w:left="538" w:right="685" w:firstLine="566"/>
        <w:jc w:val="both"/>
        <w:rPr>
          <w:sz w:val="24"/>
        </w:rPr>
      </w:pPr>
      <w:r>
        <w:rPr>
          <w:i/>
          <w:color w:val="171717"/>
          <w:sz w:val="24"/>
        </w:rPr>
        <w:t>Прикладно-ориентированная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i/>
          <w:color w:val="171717"/>
          <w:spacing w:val="1"/>
          <w:sz w:val="24"/>
        </w:rPr>
        <w:t xml:space="preserve"> </w:t>
      </w:r>
      <w:r>
        <w:rPr>
          <w:color w:val="171717"/>
          <w:sz w:val="24"/>
        </w:rPr>
        <w:t>Развитие</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средствами</w:t>
      </w:r>
      <w:r>
        <w:rPr>
          <w:color w:val="171717"/>
          <w:spacing w:val="1"/>
          <w:sz w:val="24"/>
        </w:rPr>
        <w:t xml:space="preserve"> </w:t>
      </w:r>
      <w:r>
        <w:rPr>
          <w:color w:val="171717"/>
          <w:sz w:val="24"/>
        </w:rPr>
        <w:t>базовых</w:t>
      </w:r>
      <w:r>
        <w:rPr>
          <w:color w:val="171717"/>
          <w:spacing w:val="1"/>
          <w:sz w:val="24"/>
        </w:rPr>
        <w:t xml:space="preserve"> </w:t>
      </w:r>
      <w:r>
        <w:rPr>
          <w:color w:val="171717"/>
          <w:sz w:val="24"/>
        </w:rPr>
        <w:t>видов</w:t>
      </w:r>
      <w:r>
        <w:rPr>
          <w:color w:val="171717"/>
          <w:spacing w:val="1"/>
          <w:sz w:val="24"/>
        </w:rPr>
        <w:t xml:space="preserve"> </w:t>
      </w:r>
      <w:r>
        <w:rPr>
          <w:color w:val="171717"/>
          <w:sz w:val="24"/>
        </w:rPr>
        <w:t>спорта.</w:t>
      </w:r>
      <w:r>
        <w:rPr>
          <w:color w:val="171717"/>
          <w:spacing w:val="1"/>
          <w:sz w:val="24"/>
        </w:rPr>
        <w:t xml:space="preserve"> </w:t>
      </w:r>
      <w:r>
        <w:rPr>
          <w:color w:val="171717"/>
          <w:sz w:val="24"/>
        </w:rPr>
        <w:t>Подготовка</w:t>
      </w:r>
      <w:r>
        <w:rPr>
          <w:color w:val="171717"/>
          <w:spacing w:val="1"/>
          <w:sz w:val="24"/>
        </w:rPr>
        <w:t xml:space="preserve"> </w:t>
      </w:r>
      <w:r>
        <w:rPr>
          <w:color w:val="171717"/>
          <w:sz w:val="24"/>
        </w:rPr>
        <w:t>к</w:t>
      </w:r>
      <w:r>
        <w:rPr>
          <w:color w:val="171717"/>
          <w:spacing w:val="1"/>
          <w:sz w:val="24"/>
        </w:rPr>
        <w:t xml:space="preserve"> </w:t>
      </w:r>
      <w:r>
        <w:rPr>
          <w:color w:val="171717"/>
          <w:sz w:val="24"/>
        </w:rPr>
        <w:t>выполнению</w:t>
      </w:r>
      <w:r>
        <w:rPr>
          <w:color w:val="171717"/>
          <w:spacing w:val="1"/>
          <w:sz w:val="24"/>
        </w:rPr>
        <w:t xml:space="preserve"> </w:t>
      </w:r>
      <w:r>
        <w:rPr>
          <w:color w:val="171717"/>
          <w:sz w:val="24"/>
        </w:rPr>
        <w:t>нормативных</w:t>
      </w:r>
      <w:r>
        <w:rPr>
          <w:color w:val="171717"/>
          <w:spacing w:val="1"/>
          <w:sz w:val="24"/>
        </w:rPr>
        <w:t xml:space="preserve"> </w:t>
      </w:r>
      <w:r>
        <w:rPr>
          <w:color w:val="171717"/>
          <w:sz w:val="24"/>
        </w:rPr>
        <w:t>требований</w:t>
      </w:r>
      <w:r>
        <w:rPr>
          <w:color w:val="171717"/>
          <w:spacing w:val="-1"/>
          <w:sz w:val="24"/>
        </w:rPr>
        <w:t xml:space="preserve"> </w:t>
      </w:r>
      <w:r>
        <w:rPr>
          <w:color w:val="171717"/>
          <w:sz w:val="24"/>
        </w:rPr>
        <w:t>комплекса</w:t>
      </w:r>
      <w:r>
        <w:rPr>
          <w:color w:val="171717"/>
          <w:spacing w:val="-1"/>
          <w:sz w:val="24"/>
        </w:rPr>
        <w:t xml:space="preserve"> </w:t>
      </w:r>
      <w:r>
        <w:rPr>
          <w:color w:val="171717"/>
          <w:sz w:val="24"/>
        </w:rPr>
        <w:t>ГТО.</w:t>
      </w:r>
    </w:p>
    <w:p w:rsidR="00F520B6" w:rsidRDefault="004D1F38" w:rsidP="00B9374A">
      <w:pPr>
        <w:pStyle w:val="1"/>
        <w:numPr>
          <w:ilvl w:val="0"/>
          <w:numId w:val="23"/>
        </w:numPr>
        <w:tabs>
          <w:tab w:val="left" w:pos="1286"/>
        </w:tabs>
        <w:ind w:hanging="181"/>
      </w:pPr>
      <w:r>
        <w:rPr>
          <w:color w:val="171717"/>
        </w:rPr>
        <w:t>КЛАСС</w:t>
      </w:r>
    </w:p>
    <w:p w:rsidR="00F520B6" w:rsidRDefault="004D1F38">
      <w:pPr>
        <w:ind w:left="1105"/>
        <w:jc w:val="both"/>
        <w:rPr>
          <w:sz w:val="24"/>
        </w:rPr>
      </w:pPr>
      <w:r>
        <w:rPr>
          <w:b/>
          <w:i/>
          <w:color w:val="171717"/>
          <w:sz w:val="24"/>
        </w:rPr>
        <w:t>Знания</w:t>
      </w:r>
      <w:r>
        <w:rPr>
          <w:b/>
          <w:i/>
          <w:color w:val="171717"/>
          <w:spacing w:val="22"/>
          <w:sz w:val="24"/>
        </w:rPr>
        <w:t xml:space="preserve"> </w:t>
      </w:r>
      <w:r>
        <w:rPr>
          <w:b/>
          <w:i/>
          <w:color w:val="171717"/>
          <w:sz w:val="24"/>
        </w:rPr>
        <w:t>о</w:t>
      </w:r>
      <w:r>
        <w:rPr>
          <w:b/>
          <w:i/>
          <w:color w:val="171717"/>
          <w:spacing w:val="19"/>
          <w:sz w:val="24"/>
        </w:rPr>
        <w:t xml:space="preserve"> </w:t>
      </w:r>
      <w:r>
        <w:rPr>
          <w:b/>
          <w:i/>
          <w:color w:val="171717"/>
          <w:sz w:val="24"/>
        </w:rPr>
        <w:t>физической</w:t>
      </w:r>
      <w:r>
        <w:rPr>
          <w:b/>
          <w:i/>
          <w:color w:val="171717"/>
          <w:spacing w:val="17"/>
          <w:sz w:val="24"/>
        </w:rPr>
        <w:t xml:space="preserve"> </w:t>
      </w:r>
      <w:r>
        <w:rPr>
          <w:b/>
          <w:i/>
          <w:color w:val="171717"/>
          <w:sz w:val="24"/>
        </w:rPr>
        <w:t>культуре.</w:t>
      </w:r>
      <w:r>
        <w:rPr>
          <w:b/>
          <w:i/>
          <w:color w:val="171717"/>
          <w:spacing w:val="22"/>
          <w:sz w:val="24"/>
        </w:rPr>
        <w:t xml:space="preserve"> </w:t>
      </w:r>
      <w:r>
        <w:rPr>
          <w:color w:val="171717"/>
          <w:sz w:val="24"/>
        </w:rPr>
        <w:t>Из</w:t>
      </w:r>
      <w:r>
        <w:rPr>
          <w:color w:val="171717"/>
          <w:spacing w:val="19"/>
          <w:sz w:val="24"/>
        </w:rPr>
        <w:t xml:space="preserve"> </w:t>
      </w:r>
      <w:r>
        <w:rPr>
          <w:color w:val="171717"/>
          <w:sz w:val="24"/>
        </w:rPr>
        <w:t>истории</w:t>
      </w:r>
      <w:r>
        <w:rPr>
          <w:color w:val="171717"/>
          <w:spacing w:val="17"/>
          <w:sz w:val="24"/>
        </w:rPr>
        <w:t xml:space="preserve"> </w:t>
      </w:r>
      <w:r>
        <w:rPr>
          <w:color w:val="171717"/>
          <w:sz w:val="24"/>
        </w:rPr>
        <w:t>развития</w:t>
      </w:r>
      <w:r>
        <w:rPr>
          <w:color w:val="171717"/>
          <w:spacing w:val="17"/>
          <w:sz w:val="24"/>
        </w:rPr>
        <w:t xml:space="preserve"> </w:t>
      </w:r>
      <w:r>
        <w:rPr>
          <w:color w:val="171717"/>
          <w:sz w:val="24"/>
        </w:rPr>
        <w:t>физической</w:t>
      </w:r>
      <w:r>
        <w:rPr>
          <w:color w:val="171717"/>
          <w:spacing w:val="18"/>
          <w:sz w:val="24"/>
        </w:rPr>
        <w:t xml:space="preserve"> </w:t>
      </w:r>
      <w:r>
        <w:rPr>
          <w:color w:val="171717"/>
          <w:sz w:val="24"/>
        </w:rPr>
        <w:t>культуры</w:t>
      </w:r>
      <w:r>
        <w:rPr>
          <w:color w:val="171717"/>
          <w:spacing w:val="19"/>
          <w:sz w:val="24"/>
        </w:rPr>
        <w:t xml:space="preserve"> </w:t>
      </w:r>
      <w:r>
        <w:rPr>
          <w:color w:val="171717"/>
          <w:sz w:val="24"/>
        </w:rPr>
        <w:t>в</w:t>
      </w:r>
      <w:r>
        <w:rPr>
          <w:color w:val="171717"/>
          <w:spacing w:val="16"/>
          <w:sz w:val="24"/>
        </w:rPr>
        <w:t xml:space="preserve"> </w:t>
      </w:r>
      <w:r>
        <w:rPr>
          <w:color w:val="171717"/>
          <w:sz w:val="24"/>
        </w:rPr>
        <w:t>России.</w:t>
      </w:r>
    </w:p>
    <w:p w:rsidR="00F520B6" w:rsidRDefault="004D1F38">
      <w:pPr>
        <w:pStyle w:val="a3"/>
        <w:ind w:firstLine="0"/>
      </w:pPr>
      <w:r>
        <w:rPr>
          <w:color w:val="171717"/>
        </w:rPr>
        <w:t>Развитие</w:t>
      </w:r>
      <w:r>
        <w:rPr>
          <w:color w:val="171717"/>
          <w:spacing w:val="-4"/>
        </w:rPr>
        <w:t xml:space="preserve"> </w:t>
      </w:r>
      <w:r>
        <w:rPr>
          <w:color w:val="171717"/>
        </w:rPr>
        <w:t>национальных</w:t>
      </w:r>
      <w:r>
        <w:rPr>
          <w:color w:val="171717"/>
          <w:spacing w:val="-2"/>
        </w:rPr>
        <w:t xml:space="preserve"> </w:t>
      </w:r>
      <w:r>
        <w:rPr>
          <w:color w:val="171717"/>
        </w:rPr>
        <w:t>видов</w:t>
      </w:r>
      <w:r>
        <w:rPr>
          <w:color w:val="171717"/>
          <w:spacing w:val="-2"/>
        </w:rPr>
        <w:t xml:space="preserve"> </w:t>
      </w:r>
      <w:r>
        <w:rPr>
          <w:color w:val="171717"/>
        </w:rPr>
        <w:t>спорта</w:t>
      </w:r>
      <w:r>
        <w:rPr>
          <w:color w:val="171717"/>
          <w:spacing w:val="-2"/>
        </w:rPr>
        <w:t xml:space="preserve"> </w:t>
      </w:r>
      <w:r>
        <w:rPr>
          <w:color w:val="171717"/>
        </w:rPr>
        <w:t>в</w:t>
      </w:r>
      <w:r>
        <w:rPr>
          <w:color w:val="171717"/>
          <w:spacing w:val="-4"/>
        </w:rPr>
        <w:t xml:space="preserve"> </w:t>
      </w:r>
      <w:r>
        <w:rPr>
          <w:color w:val="171717"/>
        </w:rPr>
        <w:t>России.</w:t>
      </w:r>
    </w:p>
    <w:p w:rsidR="00F520B6" w:rsidRDefault="004D1F38">
      <w:pPr>
        <w:pStyle w:val="a3"/>
        <w:ind w:right="688"/>
      </w:pPr>
      <w:r>
        <w:rPr>
          <w:b/>
          <w:i/>
          <w:color w:val="171717"/>
        </w:rPr>
        <w:t>Способы самостоятельной деятельности.</w:t>
      </w:r>
      <w:r w:rsidR="002E3A7F">
        <w:rPr>
          <w:b/>
          <w:i/>
          <w:color w:val="171717"/>
        </w:rPr>
        <w:t xml:space="preserve"> </w:t>
      </w:r>
      <w:r>
        <w:rPr>
          <w:color w:val="171717"/>
        </w:rPr>
        <w:t>Физическая подготовка. Влияние занятий</w:t>
      </w:r>
      <w:r>
        <w:rPr>
          <w:color w:val="171717"/>
          <w:spacing w:val="1"/>
        </w:rPr>
        <w:t xml:space="preserve"> </w:t>
      </w:r>
      <w:r>
        <w:rPr>
          <w:color w:val="171717"/>
        </w:rPr>
        <w:t>физической</w:t>
      </w:r>
      <w:r>
        <w:rPr>
          <w:color w:val="171717"/>
          <w:spacing w:val="1"/>
        </w:rPr>
        <w:t xml:space="preserve"> </w:t>
      </w:r>
      <w:r>
        <w:rPr>
          <w:color w:val="171717"/>
        </w:rPr>
        <w:t>подготовкой</w:t>
      </w:r>
      <w:r>
        <w:rPr>
          <w:color w:val="171717"/>
          <w:spacing w:val="1"/>
        </w:rPr>
        <w:t xml:space="preserve"> </w:t>
      </w:r>
      <w:r>
        <w:rPr>
          <w:color w:val="171717"/>
        </w:rPr>
        <w:t>на</w:t>
      </w:r>
      <w:r>
        <w:rPr>
          <w:color w:val="171717"/>
          <w:spacing w:val="1"/>
        </w:rPr>
        <w:t xml:space="preserve"> </w:t>
      </w:r>
      <w:r>
        <w:rPr>
          <w:color w:val="171717"/>
        </w:rPr>
        <w:t>работу</w:t>
      </w:r>
      <w:r>
        <w:rPr>
          <w:color w:val="171717"/>
          <w:spacing w:val="1"/>
        </w:rPr>
        <w:t xml:space="preserve"> </w:t>
      </w:r>
      <w:r>
        <w:rPr>
          <w:color w:val="171717"/>
        </w:rPr>
        <w:t>организма.</w:t>
      </w:r>
      <w:r>
        <w:rPr>
          <w:color w:val="171717"/>
          <w:spacing w:val="1"/>
        </w:rPr>
        <w:t xml:space="preserve"> </w:t>
      </w:r>
      <w:r>
        <w:rPr>
          <w:color w:val="171717"/>
        </w:rPr>
        <w:t>Регулирование</w:t>
      </w:r>
      <w:r>
        <w:rPr>
          <w:color w:val="171717"/>
          <w:spacing w:val="1"/>
        </w:rPr>
        <w:t xml:space="preserve"> </w:t>
      </w:r>
      <w:r>
        <w:rPr>
          <w:color w:val="171717"/>
        </w:rPr>
        <w:t>физической</w:t>
      </w:r>
      <w:r>
        <w:rPr>
          <w:color w:val="171717"/>
          <w:spacing w:val="1"/>
        </w:rPr>
        <w:t xml:space="preserve"> </w:t>
      </w:r>
      <w:r>
        <w:rPr>
          <w:color w:val="171717"/>
        </w:rPr>
        <w:t>нагрузки</w:t>
      </w:r>
      <w:r>
        <w:rPr>
          <w:color w:val="171717"/>
          <w:spacing w:val="60"/>
        </w:rPr>
        <w:t xml:space="preserve"> </w:t>
      </w:r>
      <w:r>
        <w:rPr>
          <w:color w:val="171717"/>
        </w:rPr>
        <w:t>по</w:t>
      </w:r>
      <w:r>
        <w:rPr>
          <w:color w:val="171717"/>
          <w:spacing w:val="1"/>
        </w:rPr>
        <w:t xml:space="preserve"> </w:t>
      </w:r>
      <w:r>
        <w:rPr>
          <w:color w:val="171717"/>
        </w:rPr>
        <w:t>пульсу</w:t>
      </w:r>
      <w:r>
        <w:rPr>
          <w:color w:val="171717"/>
          <w:spacing w:val="1"/>
        </w:rPr>
        <w:t xml:space="preserve"> </w:t>
      </w:r>
      <w:r>
        <w:rPr>
          <w:color w:val="171717"/>
        </w:rPr>
        <w:t>на</w:t>
      </w:r>
      <w:r>
        <w:rPr>
          <w:color w:val="171717"/>
          <w:spacing w:val="1"/>
        </w:rPr>
        <w:t xml:space="preserve"> </w:t>
      </w:r>
      <w:r>
        <w:rPr>
          <w:color w:val="171717"/>
        </w:rPr>
        <w:t>самостоятельных</w:t>
      </w:r>
      <w:r>
        <w:rPr>
          <w:color w:val="171717"/>
          <w:spacing w:val="1"/>
        </w:rPr>
        <w:t xml:space="preserve"> </w:t>
      </w:r>
      <w:r>
        <w:rPr>
          <w:color w:val="171717"/>
        </w:rPr>
        <w:t>занятиях</w:t>
      </w:r>
      <w:r>
        <w:rPr>
          <w:color w:val="171717"/>
          <w:spacing w:val="1"/>
        </w:rPr>
        <w:t xml:space="preserve"> </w:t>
      </w:r>
      <w:r>
        <w:rPr>
          <w:color w:val="171717"/>
        </w:rPr>
        <w:t>физической</w:t>
      </w:r>
      <w:r>
        <w:rPr>
          <w:color w:val="171717"/>
          <w:spacing w:val="1"/>
        </w:rPr>
        <w:t xml:space="preserve"> </w:t>
      </w:r>
      <w:r>
        <w:rPr>
          <w:color w:val="171717"/>
        </w:rPr>
        <w:t>подготовкой.</w:t>
      </w:r>
      <w:r>
        <w:rPr>
          <w:color w:val="171717"/>
          <w:spacing w:val="1"/>
        </w:rPr>
        <w:t xml:space="preserve"> </w:t>
      </w:r>
      <w:r>
        <w:rPr>
          <w:color w:val="171717"/>
        </w:rPr>
        <w:t>Определение</w:t>
      </w:r>
      <w:r>
        <w:rPr>
          <w:color w:val="171717"/>
          <w:spacing w:val="1"/>
        </w:rPr>
        <w:t xml:space="preserve"> </w:t>
      </w:r>
      <w:r>
        <w:rPr>
          <w:color w:val="171717"/>
        </w:rPr>
        <w:t>тяжести</w:t>
      </w:r>
      <w:r>
        <w:rPr>
          <w:color w:val="171717"/>
          <w:spacing w:val="-57"/>
        </w:rPr>
        <w:t xml:space="preserve"> </w:t>
      </w:r>
      <w:r>
        <w:rPr>
          <w:color w:val="171717"/>
        </w:rPr>
        <w:t>нагрузки на самостоятельных занятиях физической подготовкой по внешним признакам и</w:t>
      </w:r>
      <w:r>
        <w:rPr>
          <w:color w:val="171717"/>
          <w:spacing w:val="1"/>
        </w:rPr>
        <w:t xml:space="preserve"> </w:t>
      </w:r>
      <w:r>
        <w:rPr>
          <w:color w:val="171717"/>
        </w:rPr>
        <w:t>самочувствию. Определение возрастных особенностей физического развития и физической</w:t>
      </w:r>
      <w:r>
        <w:rPr>
          <w:color w:val="171717"/>
          <w:spacing w:val="1"/>
        </w:rPr>
        <w:t xml:space="preserve"> </w:t>
      </w:r>
      <w:r>
        <w:rPr>
          <w:color w:val="171717"/>
        </w:rPr>
        <w:t>подготовленности</w:t>
      </w:r>
      <w:r>
        <w:rPr>
          <w:color w:val="171717"/>
          <w:spacing w:val="1"/>
        </w:rPr>
        <w:t xml:space="preserve"> </w:t>
      </w:r>
      <w:r>
        <w:rPr>
          <w:color w:val="171717"/>
        </w:rPr>
        <w:t>посредством</w:t>
      </w:r>
      <w:r>
        <w:rPr>
          <w:color w:val="171717"/>
          <w:spacing w:val="1"/>
        </w:rPr>
        <w:t xml:space="preserve"> </w:t>
      </w:r>
      <w:r>
        <w:rPr>
          <w:color w:val="171717"/>
        </w:rPr>
        <w:t>регулярного</w:t>
      </w:r>
      <w:r>
        <w:rPr>
          <w:color w:val="171717"/>
          <w:spacing w:val="1"/>
        </w:rPr>
        <w:t xml:space="preserve"> </w:t>
      </w:r>
      <w:r>
        <w:rPr>
          <w:color w:val="171717"/>
        </w:rPr>
        <w:t>наблюдения.</w:t>
      </w:r>
      <w:r>
        <w:rPr>
          <w:color w:val="171717"/>
          <w:spacing w:val="1"/>
        </w:rPr>
        <w:t xml:space="preserve"> </w:t>
      </w:r>
      <w:r>
        <w:rPr>
          <w:color w:val="171717"/>
        </w:rPr>
        <w:t>Оказание</w:t>
      </w:r>
      <w:r>
        <w:rPr>
          <w:color w:val="171717"/>
          <w:spacing w:val="1"/>
        </w:rPr>
        <w:t xml:space="preserve"> </w:t>
      </w:r>
      <w:r>
        <w:rPr>
          <w:color w:val="171717"/>
        </w:rPr>
        <w:t>первой</w:t>
      </w:r>
      <w:r>
        <w:rPr>
          <w:color w:val="171717"/>
          <w:spacing w:val="1"/>
        </w:rPr>
        <w:t xml:space="preserve"> </w:t>
      </w:r>
      <w:r>
        <w:rPr>
          <w:color w:val="171717"/>
        </w:rPr>
        <w:t>помощи</w:t>
      </w:r>
      <w:r>
        <w:rPr>
          <w:color w:val="171717"/>
          <w:spacing w:val="1"/>
        </w:rPr>
        <w:t xml:space="preserve"> </w:t>
      </w:r>
      <w:r>
        <w:rPr>
          <w:color w:val="171717"/>
        </w:rPr>
        <w:t>при</w:t>
      </w:r>
      <w:r>
        <w:rPr>
          <w:color w:val="171717"/>
          <w:spacing w:val="1"/>
        </w:rPr>
        <w:t xml:space="preserve"> </w:t>
      </w:r>
      <w:r>
        <w:rPr>
          <w:color w:val="171717"/>
        </w:rPr>
        <w:t>травмах</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2"/>
        </w:rPr>
        <w:t xml:space="preserve"> </w:t>
      </w:r>
      <w:r>
        <w:rPr>
          <w:color w:val="171717"/>
        </w:rPr>
        <w:t>самостоятельных</w:t>
      </w:r>
      <w:r>
        <w:rPr>
          <w:color w:val="171717"/>
          <w:spacing w:val="-1"/>
        </w:rPr>
        <w:t xml:space="preserve"> </w:t>
      </w:r>
      <w:r>
        <w:rPr>
          <w:color w:val="171717"/>
        </w:rPr>
        <w:t>занятий физической культурой.</w:t>
      </w:r>
    </w:p>
    <w:p w:rsidR="00F520B6" w:rsidRDefault="004D1F38">
      <w:pPr>
        <w:pStyle w:val="a3"/>
        <w:ind w:right="684"/>
      </w:pPr>
      <w:r>
        <w:rPr>
          <w:b/>
          <w:i/>
          <w:color w:val="171717"/>
        </w:rPr>
        <w:t>Физическое</w:t>
      </w:r>
      <w:r>
        <w:rPr>
          <w:b/>
          <w:i/>
          <w:color w:val="171717"/>
          <w:spacing w:val="1"/>
        </w:rPr>
        <w:t xml:space="preserve"> </w:t>
      </w:r>
      <w:r>
        <w:rPr>
          <w:b/>
          <w:i/>
          <w:color w:val="171717"/>
        </w:rPr>
        <w:t>совершенствование.</w:t>
      </w:r>
      <w:r w:rsidR="002E3A7F">
        <w:rPr>
          <w:b/>
          <w:i/>
          <w:color w:val="171717"/>
        </w:rPr>
        <w:t xml:space="preserve"> </w:t>
      </w:r>
      <w:r>
        <w:rPr>
          <w:i/>
          <w:color w:val="171717"/>
        </w:rPr>
        <w:t>Оздоровительная</w:t>
      </w:r>
      <w:r>
        <w:rPr>
          <w:i/>
          <w:color w:val="171717"/>
          <w:spacing w:val="1"/>
        </w:rPr>
        <w:t xml:space="preserve"> </w:t>
      </w:r>
      <w:r>
        <w:rPr>
          <w:i/>
          <w:color w:val="171717"/>
        </w:rPr>
        <w:t>физическая</w:t>
      </w:r>
      <w:r>
        <w:rPr>
          <w:i/>
          <w:color w:val="171717"/>
          <w:spacing w:val="1"/>
        </w:rPr>
        <w:t xml:space="preserve"> </w:t>
      </w:r>
      <w:r>
        <w:rPr>
          <w:i/>
          <w:color w:val="171717"/>
        </w:rPr>
        <w:t>культура.</w:t>
      </w:r>
      <w:r>
        <w:rPr>
          <w:i/>
          <w:color w:val="171717"/>
          <w:spacing w:val="1"/>
        </w:rPr>
        <w:t xml:space="preserve"> </w:t>
      </w:r>
      <w:r>
        <w:rPr>
          <w:color w:val="171717"/>
        </w:rPr>
        <w:t>Оценка</w:t>
      </w:r>
      <w:r>
        <w:rPr>
          <w:color w:val="171717"/>
          <w:spacing w:val="1"/>
        </w:rPr>
        <w:t xml:space="preserve"> </w:t>
      </w:r>
      <w:r>
        <w:rPr>
          <w:color w:val="171717"/>
        </w:rPr>
        <w:t>состояния</w:t>
      </w:r>
      <w:r>
        <w:rPr>
          <w:color w:val="171717"/>
          <w:spacing w:val="1"/>
        </w:rPr>
        <w:t xml:space="preserve"> </w:t>
      </w:r>
      <w:r>
        <w:rPr>
          <w:color w:val="171717"/>
        </w:rPr>
        <w:t>осанки,</w:t>
      </w:r>
      <w:r>
        <w:rPr>
          <w:color w:val="171717"/>
          <w:spacing w:val="1"/>
        </w:rPr>
        <w:t xml:space="preserve"> </w:t>
      </w:r>
      <w:r>
        <w:rPr>
          <w:color w:val="171717"/>
        </w:rPr>
        <w:t>упражнения</w:t>
      </w:r>
      <w:r>
        <w:rPr>
          <w:color w:val="171717"/>
          <w:spacing w:val="1"/>
        </w:rPr>
        <w:t xml:space="preserve"> </w:t>
      </w:r>
      <w:r>
        <w:rPr>
          <w:color w:val="171717"/>
        </w:rPr>
        <w:t>для</w:t>
      </w:r>
      <w:r>
        <w:rPr>
          <w:color w:val="171717"/>
          <w:spacing w:val="1"/>
        </w:rPr>
        <w:t xml:space="preserve"> </w:t>
      </w:r>
      <w:r>
        <w:rPr>
          <w:color w:val="171717"/>
        </w:rPr>
        <w:t>профилактики</w:t>
      </w:r>
      <w:r>
        <w:rPr>
          <w:color w:val="171717"/>
          <w:spacing w:val="1"/>
        </w:rPr>
        <w:t xml:space="preserve"> </w:t>
      </w:r>
      <w:r>
        <w:rPr>
          <w:color w:val="171717"/>
        </w:rPr>
        <w:t>её</w:t>
      </w:r>
      <w:r>
        <w:rPr>
          <w:color w:val="171717"/>
          <w:spacing w:val="1"/>
        </w:rPr>
        <w:t xml:space="preserve"> </w:t>
      </w:r>
      <w:r>
        <w:rPr>
          <w:color w:val="171717"/>
        </w:rPr>
        <w:t>нарушения</w:t>
      </w:r>
      <w:r>
        <w:rPr>
          <w:color w:val="171717"/>
          <w:spacing w:val="1"/>
        </w:rPr>
        <w:t xml:space="preserve"> </w:t>
      </w:r>
      <w:r>
        <w:rPr>
          <w:color w:val="171717"/>
        </w:rPr>
        <w:t>(на</w:t>
      </w:r>
      <w:r>
        <w:rPr>
          <w:color w:val="171717"/>
          <w:spacing w:val="1"/>
        </w:rPr>
        <w:t xml:space="preserve"> </w:t>
      </w:r>
      <w:r>
        <w:rPr>
          <w:color w:val="171717"/>
        </w:rPr>
        <w:t>расслабление</w:t>
      </w:r>
      <w:r>
        <w:rPr>
          <w:color w:val="171717"/>
          <w:spacing w:val="1"/>
        </w:rPr>
        <w:t xml:space="preserve"> </w:t>
      </w:r>
      <w:r>
        <w:rPr>
          <w:color w:val="171717"/>
        </w:rPr>
        <w:t>мышц</w:t>
      </w:r>
      <w:r>
        <w:rPr>
          <w:color w:val="171717"/>
          <w:spacing w:val="-57"/>
        </w:rPr>
        <w:t xml:space="preserve"> </w:t>
      </w:r>
      <w:r>
        <w:rPr>
          <w:color w:val="171717"/>
        </w:rPr>
        <w:t>спины</w:t>
      </w:r>
      <w:r>
        <w:rPr>
          <w:color w:val="171717"/>
          <w:spacing w:val="1"/>
        </w:rPr>
        <w:t xml:space="preserve"> </w:t>
      </w:r>
      <w:r>
        <w:rPr>
          <w:color w:val="171717"/>
        </w:rPr>
        <w:t>и</w:t>
      </w:r>
      <w:r>
        <w:rPr>
          <w:color w:val="171717"/>
          <w:spacing w:val="1"/>
        </w:rPr>
        <w:t xml:space="preserve"> </w:t>
      </w:r>
      <w:r>
        <w:rPr>
          <w:color w:val="171717"/>
        </w:rPr>
        <w:t>профилактику</w:t>
      </w:r>
      <w:r>
        <w:rPr>
          <w:color w:val="171717"/>
          <w:spacing w:val="1"/>
        </w:rPr>
        <w:t xml:space="preserve"> </w:t>
      </w:r>
      <w:r>
        <w:rPr>
          <w:color w:val="171717"/>
        </w:rPr>
        <w:t>сутулости).</w:t>
      </w:r>
      <w:r>
        <w:rPr>
          <w:color w:val="171717"/>
          <w:spacing w:val="1"/>
        </w:rPr>
        <w:t xml:space="preserve"> </w:t>
      </w:r>
      <w:r>
        <w:rPr>
          <w:color w:val="171717"/>
        </w:rPr>
        <w:t>Упражнения</w:t>
      </w:r>
      <w:r>
        <w:rPr>
          <w:color w:val="171717"/>
          <w:spacing w:val="1"/>
        </w:rPr>
        <w:t xml:space="preserve"> </w:t>
      </w:r>
      <w:r>
        <w:rPr>
          <w:color w:val="171717"/>
        </w:rPr>
        <w:t>для</w:t>
      </w:r>
      <w:r>
        <w:rPr>
          <w:color w:val="171717"/>
          <w:spacing w:val="1"/>
        </w:rPr>
        <w:t xml:space="preserve"> </w:t>
      </w:r>
      <w:r>
        <w:rPr>
          <w:color w:val="171717"/>
        </w:rPr>
        <w:t>снижения</w:t>
      </w:r>
      <w:r>
        <w:rPr>
          <w:color w:val="171717"/>
          <w:spacing w:val="1"/>
        </w:rPr>
        <w:t xml:space="preserve"> </w:t>
      </w:r>
      <w:r>
        <w:rPr>
          <w:color w:val="171717"/>
        </w:rPr>
        <w:t>массы</w:t>
      </w:r>
      <w:r>
        <w:rPr>
          <w:color w:val="171717"/>
          <w:spacing w:val="1"/>
        </w:rPr>
        <w:t xml:space="preserve"> </w:t>
      </w:r>
      <w:r>
        <w:rPr>
          <w:color w:val="171717"/>
        </w:rPr>
        <w:t>тела</w:t>
      </w:r>
      <w:r>
        <w:rPr>
          <w:color w:val="171717"/>
          <w:spacing w:val="1"/>
        </w:rPr>
        <w:t xml:space="preserve"> </w:t>
      </w:r>
      <w:r>
        <w:rPr>
          <w:color w:val="171717"/>
        </w:rPr>
        <w:t>за</w:t>
      </w:r>
      <w:r>
        <w:rPr>
          <w:color w:val="171717"/>
          <w:spacing w:val="61"/>
        </w:rPr>
        <w:t xml:space="preserve"> </w:t>
      </w:r>
      <w:r>
        <w:rPr>
          <w:color w:val="171717"/>
        </w:rPr>
        <w:t>счёт</w:t>
      </w:r>
      <w:r>
        <w:rPr>
          <w:color w:val="171717"/>
          <w:spacing w:val="1"/>
        </w:rPr>
        <w:t xml:space="preserve"> </w:t>
      </w:r>
      <w:r>
        <w:rPr>
          <w:color w:val="171717"/>
        </w:rPr>
        <w:t>упражнений</w:t>
      </w:r>
      <w:r>
        <w:rPr>
          <w:color w:val="171717"/>
          <w:spacing w:val="1"/>
        </w:rPr>
        <w:t xml:space="preserve"> </w:t>
      </w:r>
      <w:r>
        <w:rPr>
          <w:color w:val="171717"/>
        </w:rPr>
        <w:t>с</w:t>
      </w:r>
      <w:r>
        <w:rPr>
          <w:color w:val="171717"/>
          <w:spacing w:val="1"/>
        </w:rPr>
        <w:t xml:space="preserve"> </w:t>
      </w:r>
      <w:r>
        <w:rPr>
          <w:color w:val="171717"/>
        </w:rPr>
        <w:t>высокой</w:t>
      </w:r>
      <w:r>
        <w:rPr>
          <w:color w:val="171717"/>
          <w:spacing w:val="1"/>
        </w:rPr>
        <w:t xml:space="preserve"> </w:t>
      </w:r>
      <w:r>
        <w:rPr>
          <w:color w:val="171717"/>
        </w:rPr>
        <w:t>активностью</w:t>
      </w:r>
      <w:r>
        <w:rPr>
          <w:color w:val="171717"/>
          <w:spacing w:val="1"/>
        </w:rPr>
        <w:t xml:space="preserve"> </w:t>
      </w:r>
      <w:r>
        <w:rPr>
          <w:color w:val="171717"/>
        </w:rPr>
        <w:t>работы</w:t>
      </w:r>
      <w:r>
        <w:rPr>
          <w:color w:val="171717"/>
          <w:spacing w:val="1"/>
        </w:rPr>
        <w:t xml:space="preserve"> </w:t>
      </w:r>
      <w:r>
        <w:rPr>
          <w:color w:val="171717"/>
        </w:rPr>
        <w:t>больших</w:t>
      </w:r>
      <w:r>
        <w:rPr>
          <w:color w:val="171717"/>
          <w:spacing w:val="1"/>
        </w:rPr>
        <w:t xml:space="preserve"> </w:t>
      </w:r>
      <w:r>
        <w:rPr>
          <w:color w:val="171717"/>
        </w:rPr>
        <w:t>мышечных</w:t>
      </w:r>
      <w:r>
        <w:rPr>
          <w:color w:val="171717"/>
          <w:spacing w:val="1"/>
        </w:rPr>
        <w:t xml:space="preserve"> </w:t>
      </w:r>
      <w:r>
        <w:rPr>
          <w:color w:val="171717"/>
        </w:rPr>
        <w:t>групп.</w:t>
      </w:r>
      <w:r>
        <w:rPr>
          <w:color w:val="171717"/>
          <w:spacing w:val="1"/>
        </w:rPr>
        <w:t xml:space="preserve"> </w:t>
      </w:r>
      <w:r>
        <w:rPr>
          <w:color w:val="171717"/>
        </w:rPr>
        <w:t>Закаливающие</w:t>
      </w:r>
      <w:r>
        <w:rPr>
          <w:color w:val="171717"/>
          <w:spacing w:val="1"/>
        </w:rPr>
        <w:t xml:space="preserve"> </w:t>
      </w:r>
      <w:r>
        <w:rPr>
          <w:color w:val="171717"/>
        </w:rPr>
        <w:t>процедуры:</w:t>
      </w:r>
      <w:r>
        <w:rPr>
          <w:color w:val="171717"/>
          <w:spacing w:val="-1"/>
        </w:rPr>
        <w:t xml:space="preserve"> </w:t>
      </w:r>
      <w:r>
        <w:rPr>
          <w:color w:val="171717"/>
        </w:rPr>
        <w:t>купание</w:t>
      </w:r>
      <w:r>
        <w:rPr>
          <w:color w:val="171717"/>
          <w:spacing w:val="-2"/>
        </w:rPr>
        <w:t xml:space="preserve"> </w:t>
      </w:r>
      <w:r>
        <w:rPr>
          <w:color w:val="171717"/>
        </w:rPr>
        <w:t>в</w:t>
      </w:r>
      <w:r>
        <w:rPr>
          <w:color w:val="171717"/>
          <w:spacing w:val="-2"/>
        </w:rPr>
        <w:t xml:space="preserve"> </w:t>
      </w:r>
      <w:r>
        <w:rPr>
          <w:color w:val="171717"/>
        </w:rPr>
        <w:t>естественных водоёмах;</w:t>
      </w:r>
      <w:r>
        <w:rPr>
          <w:color w:val="171717"/>
          <w:spacing w:val="-1"/>
        </w:rPr>
        <w:t xml:space="preserve"> </w:t>
      </w:r>
      <w:r>
        <w:rPr>
          <w:color w:val="171717"/>
        </w:rPr>
        <w:t>солнечные</w:t>
      </w:r>
      <w:r>
        <w:rPr>
          <w:color w:val="171717"/>
          <w:spacing w:val="-3"/>
        </w:rPr>
        <w:t xml:space="preserve"> </w:t>
      </w:r>
      <w:r>
        <w:rPr>
          <w:color w:val="171717"/>
        </w:rPr>
        <w:t>и</w:t>
      </w:r>
      <w:r>
        <w:rPr>
          <w:color w:val="171717"/>
          <w:spacing w:val="-1"/>
        </w:rPr>
        <w:t xml:space="preserve"> </w:t>
      </w:r>
      <w:r>
        <w:rPr>
          <w:color w:val="171717"/>
        </w:rPr>
        <w:t>воздушные</w:t>
      </w:r>
      <w:r>
        <w:rPr>
          <w:color w:val="171717"/>
          <w:spacing w:val="-1"/>
        </w:rPr>
        <w:t xml:space="preserve"> </w:t>
      </w:r>
      <w:r>
        <w:rPr>
          <w:color w:val="171717"/>
        </w:rPr>
        <w:t>процедуры.</w:t>
      </w:r>
    </w:p>
    <w:p w:rsidR="00F520B6" w:rsidRDefault="00F520B6">
      <w:pPr>
        <w:sectPr w:rsidR="00F520B6">
          <w:pgSz w:w="11910" w:h="16840"/>
          <w:pgMar w:top="1040" w:right="160" w:bottom="1160" w:left="880" w:header="0" w:footer="884" w:gutter="0"/>
          <w:cols w:space="720"/>
        </w:sectPr>
      </w:pPr>
    </w:p>
    <w:p w:rsidR="00F520B6" w:rsidRDefault="004D1F38">
      <w:pPr>
        <w:pStyle w:val="a3"/>
        <w:spacing w:before="68"/>
        <w:ind w:right="684"/>
      </w:pPr>
      <w:r>
        <w:rPr>
          <w:i/>
          <w:color w:val="171717"/>
        </w:rPr>
        <w:t>Спортивно-оздоровительная</w:t>
      </w:r>
      <w:r>
        <w:rPr>
          <w:i/>
          <w:color w:val="171717"/>
          <w:spacing w:val="1"/>
        </w:rPr>
        <w:t xml:space="preserve"> </w:t>
      </w:r>
      <w:r>
        <w:rPr>
          <w:i/>
          <w:color w:val="171717"/>
        </w:rPr>
        <w:t>физическая</w:t>
      </w:r>
      <w:r>
        <w:rPr>
          <w:i/>
          <w:color w:val="171717"/>
          <w:spacing w:val="1"/>
        </w:rPr>
        <w:t xml:space="preserve"> </w:t>
      </w:r>
      <w:r>
        <w:rPr>
          <w:i/>
          <w:color w:val="171717"/>
        </w:rPr>
        <w:t>культура.</w:t>
      </w:r>
      <w:r>
        <w:rPr>
          <w:i/>
          <w:color w:val="171717"/>
          <w:spacing w:val="1"/>
        </w:rPr>
        <w:t xml:space="preserve"> </w:t>
      </w:r>
      <w:r>
        <w:rPr>
          <w:color w:val="171717"/>
        </w:rPr>
        <w:t>Гимнастика</w:t>
      </w:r>
      <w:r>
        <w:rPr>
          <w:color w:val="171717"/>
          <w:spacing w:val="61"/>
        </w:rPr>
        <w:t xml:space="preserve"> </w:t>
      </w:r>
      <w:r>
        <w:rPr>
          <w:color w:val="171717"/>
        </w:rPr>
        <w:t>с</w:t>
      </w:r>
      <w:r>
        <w:rPr>
          <w:color w:val="171717"/>
          <w:spacing w:val="61"/>
        </w:rPr>
        <w:t xml:space="preserve"> </w:t>
      </w:r>
      <w:r>
        <w:rPr>
          <w:color w:val="171717"/>
        </w:rPr>
        <w:t>основами</w:t>
      </w:r>
      <w:r>
        <w:rPr>
          <w:color w:val="171717"/>
          <w:spacing w:val="1"/>
        </w:rPr>
        <w:t xml:space="preserve"> </w:t>
      </w:r>
      <w:r>
        <w:rPr>
          <w:color w:val="171717"/>
        </w:rPr>
        <w:t>акробатики.</w:t>
      </w:r>
      <w:r>
        <w:rPr>
          <w:color w:val="171717"/>
          <w:spacing w:val="1"/>
        </w:rPr>
        <w:t xml:space="preserve"> </w:t>
      </w:r>
      <w:r>
        <w:rPr>
          <w:color w:val="171717"/>
        </w:rPr>
        <w:t>Предупреждение</w:t>
      </w:r>
      <w:r>
        <w:rPr>
          <w:color w:val="171717"/>
          <w:spacing w:val="1"/>
        </w:rPr>
        <w:t xml:space="preserve"> </w:t>
      </w:r>
      <w:r>
        <w:rPr>
          <w:color w:val="171717"/>
        </w:rPr>
        <w:t>травматизма</w:t>
      </w:r>
      <w:r>
        <w:rPr>
          <w:color w:val="171717"/>
          <w:spacing w:val="1"/>
        </w:rPr>
        <w:t xml:space="preserve"> </w:t>
      </w:r>
      <w:r>
        <w:rPr>
          <w:color w:val="171717"/>
        </w:rPr>
        <w:t>при</w:t>
      </w:r>
      <w:r>
        <w:rPr>
          <w:color w:val="171717"/>
          <w:spacing w:val="1"/>
        </w:rPr>
        <w:t xml:space="preserve"> </w:t>
      </w:r>
      <w:r>
        <w:rPr>
          <w:color w:val="171717"/>
        </w:rPr>
        <w:t>выполнении</w:t>
      </w:r>
      <w:r>
        <w:rPr>
          <w:color w:val="171717"/>
          <w:spacing w:val="1"/>
        </w:rPr>
        <w:t xml:space="preserve"> </w:t>
      </w:r>
      <w:r>
        <w:rPr>
          <w:color w:val="171717"/>
        </w:rPr>
        <w:t>гимнастических</w:t>
      </w:r>
      <w:r>
        <w:rPr>
          <w:color w:val="171717"/>
          <w:spacing w:val="1"/>
        </w:rPr>
        <w:t xml:space="preserve"> </w:t>
      </w:r>
      <w:r>
        <w:rPr>
          <w:color w:val="171717"/>
        </w:rPr>
        <w:t>и</w:t>
      </w:r>
      <w:r>
        <w:rPr>
          <w:color w:val="171717"/>
          <w:spacing w:val="1"/>
        </w:rPr>
        <w:t xml:space="preserve"> </w:t>
      </w:r>
      <w:r>
        <w:rPr>
          <w:color w:val="171717"/>
        </w:rPr>
        <w:t>акробатических</w:t>
      </w:r>
      <w:r>
        <w:rPr>
          <w:color w:val="171717"/>
          <w:spacing w:val="1"/>
        </w:rPr>
        <w:t xml:space="preserve"> </w:t>
      </w:r>
      <w:r>
        <w:rPr>
          <w:color w:val="171717"/>
        </w:rPr>
        <w:t>упражнений.</w:t>
      </w:r>
      <w:r>
        <w:rPr>
          <w:color w:val="171717"/>
          <w:spacing w:val="1"/>
        </w:rPr>
        <w:t xml:space="preserve"> </w:t>
      </w:r>
      <w:r>
        <w:rPr>
          <w:color w:val="171717"/>
        </w:rPr>
        <w:t>Акробатические</w:t>
      </w:r>
      <w:r>
        <w:rPr>
          <w:color w:val="171717"/>
          <w:spacing w:val="1"/>
        </w:rPr>
        <w:t xml:space="preserve"> </w:t>
      </w:r>
      <w:r>
        <w:rPr>
          <w:color w:val="171717"/>
        </w:rPr>
        <w:t>комбинации</w:t>
      </w:r>
      <w:r>
        <w:rPr>
          <w:color w:val="171717"/>
          <w:spacing w:val="1"/>
        </w:rPr>
        <w:t xml:space="preserve"> </w:t>
      </w:r>
      <w:r>
        <w:rPr>
          <w:color w:val="171717"/>
        </w:rPr>
        <w:t>из</w:t>
      </w:r>
      <w:r>
        <w:rPr>
          <w:color w:val="171717"/>
          <w:spacing w:val="1"/>
        </w:rPr>
        <w:t xml:space="preserve"> </w:t>
      </w:r>
      <w:r>
        <w:rPr>
          <w:color w:val="171717"/>
        </w:rPr>
        <w:t>хорошо</w:t>
      </w:r>
      <w:r>
        <w:rPr>
          <w:color w:val="171717"/>
          <w:spacing w:val="1"/>
        </w:rPr>
        <w:t xml:space="preserve"> </w:t>
      </w:r>
      <w:r>
        <w:rPr>
          <w:color w:val="171717"/>
        </w:rPr>
        <w:t>освоенных</w:t>
      </w:r>
      <w:r>
        <w:rPr>
          <w:color w:val="171717"/>
          <w:spacing w:val="1"/>
        </w:rPr>
        <w:t xml:space="preserve"> </w:t>
      </w:r>
      <w:r>
        <w:rPr>
          <w:color w:val="171717"/>
        </w:rPr>
        <w:t>упражнений.</w:t>
      </w:r>
      <w:r>
        <w:rPr>
          <w:color w:val="171717"/>
          <w:spacing w:val="1"/>
        </w:rPr>
        <w:t xml:space="preserve"> </w:t>
      </w:r>
      <w:r>
        <w:rPr>
          <w:color w:val="171717"/>
        </w:rPr>
        <w:t>Опорный</w:t>
      </w:r>
      <w:r>
        <w:rPr>
          <w:color w:val="171717"/>
          <w:spacing w:val="1"/>
        </w:rPr>
        <w:t xml:space="preserve"> </w:t>
      </w:r>
      <w:r>
        <w:rPr>
          <w:color w:val="171717"/>
        </w:rPr>
        <w:t>прыжок</w:t>
      </w:r>
      <w:r>
        <w:rPr>
          <w:color w:val="171717"/>
          <w:spacing w:val="1"/>
        </w:rPr>
        <w:t xml:space="preserve"> </w:t>
      </w:r>
      <w:r>
        <w:rPr>
          <w:color w:val="171717"/>
        </w:rPr>
        <w:t>через</w:t>
      </w:r>
      <w:r>
        <w:rPr>
          <w:color w:val="171717"/>
          <w:spacing w:val="1"/>
        </w:rPr>
        <w:t xml:space="preserve"> </w:t>
      </w:r>
      <w:r>
        <w:rPr>
          <w:color w:val="171717"/>
        </w:rPr>
        <w:t>гимнастического</w:t>
      </w:r>
      <w:r>
        <w:rPr>
          <w:color w:val="171717"/>
          <w:spacing w:val="1"/>
        </w:rPr>
        <w:t xml:space="preserve"> </w:t>
      </w:r>
      <w:r>
        <w:rPr>
          <w:color w:val="171717"/>
        </w:rPr>
        <w:t>козла</w:t>
      </w:r>
      <w:r>
        <w:rPr>
          <w:color w:val="171717"/>
          <w:spacing w:val="1"/>
        </w:rPr>
        <w:t xml:space="preserve"> </w:t>
      </w:r>
      <w:r>
        <w:rPr>
          <w:color w:val="171717"/>
        </w:rPr>
        <w:t>с</w:t>
      </w:r>
      <w:r>
        <w:rPr>
          <w:color w:val="171717"/>
          <w:spacing w:val="1"/>
        </w:rPr>
        <w:t xml:space="preserve"> </w:t>
      </w:r>
      <w:r>
        <w:rPr>
          <w:color w:val="171717"/>
        </w:rPr>
        <w:t>разбега</w:t>
      </w:r>
      <w:r>
        <w:rPr>
          <w:color w:val="171717"/>
          <w:spacing w:val="1"/>
        </w:rPr>
        <w:t xml:space="preserve"> </w:t>
      </w:r>
      <w:r>
        <w:rPr>
          <w:color w:val="171717"/>
        </w:rPr>
        <w:t>способом</w:t>
      </w:r>
      <w:r>
        <w:rPr>
          <w:color w:val="171717"/>
          <w:spacing w:val="1"/>
        </w:rPr>
        <w:t xml:space="preserve"> </w:t>
      </w:r>
      <w:r>
        <w:rPr>
          <w:color w:val="171717"/>
        </w:rPr>
        <w:t>напрыгивания. Упражнения на низкой гимнастической перекладине: висы и упоры, подъём</w:t>
      </w:r>
      <w:r>
        <w:rPr>
          <w:color w:val="171717"/>
          <w:spacing w:val="1"/>
        </w:rPr>
        <w:t xml:space="preserve"> </w:t>
      </w:r>
      <w:r>
        <w:rPr>
          <w:color w:val="171717"/>
        </w:rPr>
        <w:t>переворотом.</w:t>
      </w:r>
      <w:r>
        <w:rPr>
          <w:color w:val="171717"/>
          <w:spacing w:val="-2"/>
        </w:rPr>
        <w:t xml:space="preserve"> </w:t>
      </w:r>
      <w:r>
        <w:rPr>
          <w:color w:val="171717"/>
        </w:rPr>
        <w:t>Упражнения в</w:t>
      </w:r>
      <w:r>
        <w:rPr>
          <w:color w:val="171717"/>
          <w:spacing w:val="-1"/>
        </w:rPr>
        <w:t xml:space="preserve"> </w:t>
      </w:r>
      <w:r>
        <w:rPr>
          <w:color w:val="171717"/>
        </w:rPr>
        <w:t>танце</w:t>
      </w:r>
      <w:r>
        <w:rPr>
          <w:color w:val="171717"/>
          <w:spacing w:val="-1"/>
        </w:rPr>
        <w:t xml:space="preserve"> </w:t>
      </w:r>
      <w:r>
        <w:rPr>
          <w:color w:val="171717"/>
        </w:rPr>
        <w:t>«Летка-енка».</w:t>
      </w:r>
    </w:p>
    <w:p w:rsidR="00F520B6" w:rsidRDefault="004D1F38">
      <w:pPr>
        <w:pStyle w:val="a3"/>
        <w:spacing w:before="1"/>
        <w:ind w:right="686"/>
      </w:pPr>
      <w:r>
        <w:rPr>
          <w:color w:val="171717"/>
        </w:rPr>
        <w:t>Лёгкая</w:t>
      </w:r>
      <w:r>
        <w:rPr>
          <w:color w:val="171717"/>
          <w:spacing w:val="1"/>
        </w:rPr>
        <w:t xml:space="preserve"> </w:t>
      </w:r>
      <w:r>
        <w:rPr>
          <w:color w:val="171717"/>
        </w:rPr>
        <w:t>атлетика.</w:t>
      </w:r>
      <w:r>
        <w:rPr>
          <w:color w:val="171717"/>
          <w:spacing w:val="1"/>
        </w:rPr>
        <w:t xml:space="preserve"> </w:t>
      </w:r>
      <w:r>
        <w:rPr>
          <w:color w:val="171717"/>
        </w:rPr>
        <w:t>Предупреждение</w:t>
      </w:r>
      <w:r>
        <w:rPr>
          <w:color w:val="171717"/>
          <w:spacing w:val="1"/>
        </w:rPr>
        <w:t xml:space="preserve"> </w:t>
      </w:r>
      <w:r>
        <w:rPr>
          <w:color w:val="171717"/>
        </w:rPr>
        <w:t>травматизма</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61"/>
        </w:rPr>
        <w:t xml:space="preserve"> </w:t>
      </w:r>
      <w:r>
        <w:rPr>
          <w:color w:val="171717"/>
        </w:rPr>
        <w:t>выполнения</w:t>
      </w:r>
      <w:r>
        <w:rPr>
          <w:color w:val="171717"/>
          <w:spacing w:val="1"/>
        </w:rPr>
        <w:t xml:space="preserve"> </w:t>
      </w:r>
      <w:r>
        <w:rPr>
          <w:color w:val="171717"/>
        </w:rPr>
        <w:t>легкоатлетических упражнений. Прыжок в высоту с разбега перешагиванием. Технические</w:t>
      </w:r>
      <w:r>
        <w:rPr>
          <w:color w:val="171717"/>
          <w:spacing w:val="1"/>
        </w:rPr>
        <w:t xml:space="preserve"> </w:t>
      </w:r>
      <w:r>
        <w:rPr>
          <w:color w:val="171717"/>
        </w:rPr>
        <w:t>действия</w:t>
      </w:r>
      <w:r>
        <w:rPr>
          <w:color w:val="171717"/>
          <w:spacing w:val="1"/>
        </w:rPr>
        <w:t xml:space="preserve"> </w:t>
      </w:r>
      <w:r>
        <w:rPr>
          <w:color w:val="171717"/>
        </w:rPr>
        <w:t>при</w:t>
      </w:r>
      <w:r>
        <w:rPr>
          <w:color w:val="171717"/>
          <w:spacing w:val="1"/>
        </w:rPr>
        <w:t xml:space="preserve"> </w:t>
      </w:r>
      <w:r>
        <w:rPr>
          <w:color w:val="171717"/>
        </w:rPr>
        <w:t>беге</w:t>
      </w:r>
      <w:r>
        <w:rPr>
          <w:color w:val="171717"/>
          <w:spacing w:val="1"/>
        </w:rPr>
        <w:t xml:space="preserve"> </w:t>
      </w:r>
      <w:r>
        <w:rPr>
          <w:color w:val="171717"/>
        </w:rPr>
        <w:t>по</w:t>
      </w:r>
      <w:r>
        <w:rPr>
          <w:color w:val="171717"/>
          <w:spacing w:val="1"/>
        </w:rPr>
        <w:t xml:space="preserve"> </w:t>
      </w:r>
      <w:r>
        <w:rPr>
          <w:color w:val="171717"/>
        </w:rPr>
        <w:t>легкоатлетической</w:t>
      </w:r>
      <w:r>
        <w:rPr>
          <w:color w:val="171717"/>
          <w:spacing w:val="1"/>
        </w:rPr>
        <w:t xml:space="preserve"> </w:t>
      </w:r>
      <w:r>
        <w:rPr>
          <w:color w:val="171717"/>
        </w:rPr>
        <w:t>дистанции:</w:t>
      </w:r>
      <w:r>
        <w:rPr>
          <w:color w:val="171717"/>
          <w:spacing w:val="1"/>
        </w:rPr>
        <w:t xml:space="preserve"> </w:t>
      </w:r>
      <w:r>
        <w:rPr>
          <w:color w:val="171717"/>
        </w:rPr>
        <w:t>низкий</w:t>
      </w:r>
      <w:r>
        <w:rPr>
          <w:color w:val="171717"/>
          <w:spacing w:val="1"/>
        </w:rPr>
        <w:t xml:space="preserve"> </w:t>
      </w:r>
      <w:r>
        <w:rPr>
          <w:color w:val="171717"/>
        </w:rPr>
        <w:t>старт;</w:t>
      </w:r>
      <w:r>
        <w:rPr>
          <w:color w:val="171717"/>
          <w:spacing w:val="1"/>
        </w:rPr>
        <w:t xml:space="preserve"> </w:t>
      </w:r>
      <w:r>
        <w:rPr>
          <w:color w:val="171717"/>
        </w:rPr>
        <w:t>стартовое</w:t>
      </w:r>
      <w:r>
        <w:rPr>
          <w:color w:val="171717"/>
          <w:spacing w:val="1"/>
        </w:rPr>
        <w:t xml:space="preserve"> </w:t>
      </w:r>
      <w:r>
        <w:rPr>
          <w:color w:val="171717"/>
        </w:rPr>
        <w:t>ускорение,</w:t>
      </w:r>
      <w:r>
        <w:rPr>
          <w:color w:val="171717"/>
          <w:spacing w:val="-57"/>
        </w:rPr>
        <w:t xml:space="preserve"> </w:t>
      </w:r>
      <w:r>
        <w:rPr>
          <w:color w:val="171717"/>
        </w:rPr>
        <w:t>финиширование.</w:t>
      </w:r>
      <w:r>
        <w:rPr>
          <w:color w:val="171717"/>
          <w:spacing w:val="-1"/>
        </w:rPr>
        <w:t xml:space="preserve"> </w:t>
      </w:r>
      <w:r>
        <w:rPr>
          <w:color w:val="171717"/>
        </w:rPr>
        <w:t>Метание</w:t>
      </w:r>
      <w:r>
        <w:rPr>
          <w:color w:val="171717"/>
          <w:spacing w:val="-1"/>
        </w:rPr>
        <w:t xml:space="preserve"> </w:t>
      </w:r>
      <w:r>
        <w:rPr>
          <w:color w:val="171717"/>
        </w:rPr>
        <w:t>малого</w:t>
      </w:r>
      <w:r>
        <w:rPr>
          <w:color w:val="171717"/>
          <w:spacing w:val="-2"/>
        </w:rPr>
        <w:t xml:space="preserve"> </w:t>
      </w:r>
      <w:r>
        <w:rPr>
          <w:color w:val="171717"/>
        </w:rPr>
        <w:t>мяча</w:t>
      </w:r>
      <w:r>
        <w:rPr>
          <w:color w:val="171717"/>
          <w:spacing w:val="-1"/>
        </w:rPr>
        <w:t xml:space="preserve"> </w:t>
      </w:r>
      <w:r>
        <w:rPr>
          <w:color w:val="171717"/>
        </w:rPr>
        <w:t>на</w:t>
      </w:r>
      <w:r>
        <w:rPr>
          <w:color w:val="171717"/>
          <w:spacing w:val="-1"/>
        </w:rPr>
        <w:t xml:space="preserve"> </w:t>
      </w:r>
      <w:r>
        <w:rPr>
          <w:color w:val="171717"/>
        </w:rPr>
        <w:t>дальность стоя</w:t>
      </w:r>
      <w:r>
        <w:rPr>
          <w:color w:val="171717"/>
          <w:spacing w:val="-2"/>
        </w:rPr>
        <w:t xml:space="preserve"> </w:t>
      </w:r>
      <w:r>
        <w:rPr>
          <w:color w:val="171717"/>
        </w:rPr>
        <w:t>на</w:t>
      </w:r>
      <w:r>
        <w:rPr>
          <w:color w:val="171717"/>
          <w:spacing w:val="3"/>
        </w:rPr>
        <w:t xml:space="preserve"> </w:t>
      </w:r>
      <w:r>
        <w:rPr>
          <w:color w:val="171717"/>
        </w:rPr>
        <w:t>месте.</w:t>
      </w:r>
    </w:p>
    <w:p w:rsidR="00F520B6" w:rsidRDefault="004D1F38">
      <w:pPr>
        <w:pStyle w:val="a3"/>
        <w:ind w:right="691"/>
      </w:pPr>
      <w:r>
        <w:rPr>
          <w:color w:val="171717"/>
        </w:rPr>
        <w:t>Лыжная</w:t>
      </w:r>
      <w:r>
        <w:rPr>
          <w:color w:val="171717"/>
          <w:spacing w:val="1"/>
        </w:rPr>
        <w:t xml:space="preserve"> </w:t>
      </w:r>
      <w:r>
        <w:rPr>
          <w:color w:val="171717"/>
        </w:rPr>
        <w:t>подготовка.</w:t>
      </w:r>
      <w:r>
        <w:rPr>
          <w:color w:val="171717"/>
          <w:spacing w:val="1"/>
        </w:rPr>
        <w:t xml:space="preserve"> </w:t>
      </w:r>
      <w:r>
        <w:rPr>
          <w:color w:val="171717"/>
        </w:rPr>
        <w:t>Предупреждение</w:t>
      </w:r>
      <w:r>
        <w:rPr>
          <w:color w:val="171717"/>
          <w:spacing w:val="1"/>
        </w:rPr>
        <w:t xml:space="preserve"> </w:t>
      </w:r>
      <w:r>
        <w:rPr>
          <w:color w:val="171717"/>
        </w:rPr>
        <w:t>травматизма</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1"/>
        </w:rPr>
        <w:t xml:space="preserve"> </w:t>
      </w:r>
      <w:r>
        <w:rPr>
          <w:color w:val="171717"/>
        </w:rPr>
        <w:t>занятий</w:t>
      </w:r>
      <w:r>
        <w:rPr>
          <w:color w:val="171717"/>
          <w:spacing w:val="1"/>
        </w:rPr>
        <w:t xml:space="preserve"> </w:t>
      </w:r>
      <w:r>
        <w:rPr>
          <w:color w:val="171717"/>
        </w:rPr>
        <w:t>лыжной</w:t>
      </w:r>
      <w:r>
        <w:rPr>
          <w:color w:val="171717"/>
          <w:spacing w:val="1"/>
        </w:rPr>
        <w:t xml:space="preserve"> </w:t>
      </w:r>
      <w:r>
        <w:rPr>
          <w:color w:val="171717"/>
        </w:rPr>
        <w:t>подготовкой.</w:t>
      </w:r>
      <w:r>
        <w:rPr>
          <w:color w:val="171717"/>
          <w:spacing w:val="-2"/>
        </w:rPr>
        <w:t xml:space="preserve"> </w:t>
      </w:r>
      <w:r>
        <w:rPr>
          <w:color w:val="171717"/>
        </w:rPr>
        <w:t>Упражнения</w:t>
      </w:r>
      <w:r>
        <w:rPr>
          <w:color w:val="171717"/>
          <w:spacing w:val="-1"/>
        </w:rPr>
        <w:t xml:space="preserve"> </w:t>
      </w:r>
      <w:r>
        <w:rPr>
          <w:color w:val="171717"/>
        </w:rPr>
        <w:t>в</w:t>
      </w:r>
      <w:r>
        <w:rPr>
          <w:color w:val="171717"/>
          <w:spacing w:val="-2"/>
        </w:rPr>
        <w:t xml:space="preserve"> </w:t>
      </w:r>
      <w:r>
        <w:rPr>
          <w:color w:val="171717"/>
        </w:rPr>
        <w:t>передвижении</w:t>
      </w:r>
      <w:r>
        <w:rPr>
          <w:color w:val="171717"/>
          <w:spacing w:val="-2"/>
        </w:rPr>
        <w:t xml:space="preserve"> </w:t>
      </w:r>
      <w:r>
        <w:rPr>
          <w:color w:val="171717"/>
        </w:rPr>
        <w:t>на</w:t>
      </w:r>
      <w:r>
        <w:rPr>
          <w:color w:val="171717"/>
          <w:spacing w:val="-5"/>
        </w:rPr>
        <w:t xml:space="preserve"> </w:t>
      </w:r>
      <w:r>
        <w:rPr>
          <w:color w:val="171717"/>
        </w:rPr>
        <w:t>лыжах</w:t>
      </w:r>
      <w:r>
        <w:rPr>
          <w:color w:val="171717"/>
          <w:spacing w:val="-1"/>
        </w:rPr>
        <w:t xml:space="preserve"> </w:t>
      </w:r>
      <w:r>
        <w:rPr>
          <w:color w:val="171717"/>
        </w:rPr>
        <w:t>одновременным</w:t>
      </w:r>
      <w:r>
        <w:rPr>
          <w:color w:val="171717"/>
          <w:spacing w:val="-1"/>
        </w:rPr>
        <w:t xml:space="preserve"> </w:t>
      </w:r>
      <w:r>
        <w:rPr>
          <w:color w:val="171717"/>
        </w:rPr>
        <w:t>одношажным</w:t>
      </w:r>
      <w:r>
        <w:rPr>
          <w:color w:val="171717"/>
          <w:spacing w:val="-3"/>
        </w:rPr>
        <w:t xml:space="preserve"> </w:t>
      </w:r>
      <w:r>
        <w:rPr>
          <w:color w:val="171717"/>
        </w:rPr>
        <w:t>ходом.</w:t>
      </w:r>
    </w:p>
    <w:p w:rsidR="00F520B6" w:rsidRDefault="004D1F38">
      <w:pPr>
        <w:pStyle w:val="a3"/>
        <w:ind w:right="690"/>
      </w:pPr>
      <w:r>
        <w:rPr>
          <w:color w:val="171717"/>
        </w:rPr>
        <w:t>Плавательная</w:t>
      </w:r>
      <w:r>
        <w:rPr>
          <w:color w:val="171717"/>
          <w:spacing w:val="1"/>
        </w:rPr>
        <w:t xml:space="preserve"> </w:t>
      </w:r>
      <w:r>
        <w:rPr>
          <w:color w:val="171717"/>
        </w:rPr>
        <w:t>подготовка.</w:t>
      </w:r>
      <w:r>
        <w:rPr>
          <w:color w:val="171717"/>
          <w:spacing w:val="1"/>
        </w:rPr>
        <w:t xml:space="preserve"> </w:t>
      </w:r>
      <w:r>
        <w:rPr>
          <w:color w:val="171717"/>
        </w:rPr>
        <w:t>Предупреждение</w:t>
      </w:r>
      <w:r>
        <w:rPr>
          <w:color w:val="171717"/>
          <w:spacing w:val="1"/>
        </w:rPr>
        <w:t xml:space="preserve"> </w:t>
      </w:r>
      <w:r>
        <w:rPr>
          <w:color w:val="171717"/>
        </w:rPr>
        <w:t>травматизма</w:t>
      </w:r>
      <w:r>
        <w:rPr>
          <w:color w:val="171717"/>
          <w:spacing w:val="1"/>
        </w:rPr>
        <w:t xml:space="preserve"> </w:t>
      </w:r>
      <w:r>
        <w:rPr>
          <w:color w:val="171717"/>
        </w:rPr>
        <w:t>во</w:t>
      </w:r>
      <w:r>
        <w:rPr>
          <w:color w:val="171717"/>
          <w:spacing w:val="1"/>
        </w:rPr>
        <w:t xml:space="preserve"> </w:t>
      </w:r>
      <w:r>
        <w:rPr>
          <w:color w:val="171717"/>
        </w:rPr>
        <w:t>время</w:t>
      </w:r>
      <w:r>
        <w:rPr>
          <w:color w:val="171717"/>
          <w:spacing w:val="61"/>
        </w:rPr>
        <w:t xml:space="preserve"> </w:t>
      </w:r>
      <w:r>
        <w:rPr>
          <w:color w:val="171717"/>
        </w:rPr>
        <w:t>занятий</w:t>
      </w:r>
      <w:r>
        <w:rPr>
          <w:color w:val="171717"/>
          <w:spacing w:val="1"/>
        </w:rPr>
        <w:t xml:space="preserve"> </w:t>
      </w:r>
      <w:r>
        <w:rPr>
          <w:color w:val="171717"/>
        </w:rPr>
        <w:t>плавательной</w:t>
      </w:r>
      <w:r>
        <w:rPr>
          <w:color w:val="171717"/>
          <w:spacing w:val="1"/>
        </w:rPr>
        <w:t xml:space="preserve"> </w:t>
      </w:r>
      <w:r>
        <w:rPr>
          <w:color w:val="171717"/>
        </w:rPr>
        <w:t>подготовкой.</w:t>
      </w:r>
      <w:r>
        <w:rPr>
          <w:color w:val="171717"/>
          <w:spacing w:val="1"/>
        </w:rPr>
        <w:t xml:space="preserve"> </w:t>
      </w:r>
      <w:r>
        <w:rPr>
          <w:color w:val="171717"/>
        </w:rPr>
        <w:t>Упражнения</w:t>
      </w:r>
      <w:r>
        <w:rPr>
          <w:color w:val="171717"/>
          <w:spacing w:val="1"/>
        </w:rPr>
        <w:t xml:space="preserve"> </w:t>
      </w:r>
      <w:r>
        <w:rPr>
          <w:color w:val="171717"/>
        </w:rPr>
        <w:t>в</w:t>
      </w:r>
      <w:r>
        <w:rPr>
          <w:color w:val="171717"/>
          <w:spacing w:val="1"/>
        </w:rPr>
        <w:t xml:space="preserve"> </w:t>
      </w:r>
      <w:r>
        <w:rPr>
          <w:color w:val="171717"/>
        </w:rPr>
        <w:t>плавании</w:t>
      </w:r>
      <w:r>
        <w:rPr>
          <w:color w:val="171717"/>
          <w:spacing w:val="1"/>
        </w:rPr>
        <w:t xml:space="preserve"> </w:t>
      </w:r>
      <w:r>
        <w:rPr>
          <w:color w:val="171717"/>
        </w:rPr>
        <w:t>кролем</w:t>
      </w:r>
      <w:r>
        <w:rPr>
          <w:color w:val="171717"/>
          <w:spacing w:val="1"/>
        </w:rPr>
        <w:t xml:space="preserve"> </w:t>
      </w:r>
      <w:r>
        <w:rPr>
          <w:color w:val="171717"/>
        </w:rPr>
        <w:t>на</w:t>
      </w:r>
      <w:r>
        <w:rPr>
          <w:color w:val="171717"/>
          <w:spacing w:val="1"/>
        </w:rPr>
        <w:t xml:space="preserve"> </w:t>
      </w:r>
      <w:r>
        <w:rPr>
          <w:color w:val="171717"/>
        </w:rPr>
        <w:t>груди;</w:t>
      </w:r>
      <w:r>
        <w:rPr>
          <w:color w:val="171717"/>
          <w:spacing w:val="1"/>
        </w:rPr>
        <w:t xml:space="preserve"> </w:t>
      </w:r>
      <w:r>
        <w:rPr>
          <w:color w:val="171717"/>
        </w:rPr>
        <w:t>ознакомительные</w:t>
      </w:r>
      <w:r>
        <w:rPr>
          <w:color w:val="171717"/>
          <w:spacing w:val="1"/>
        </w:rPr>
        <w:t xml:space="preserve"> </w:t>
      </w:r>
      <w:r>
        <w:rPr>
          <w:color w:val="171717"/>
        </w:rPr>
        <w:t>упражнения</w:t>
      </w:r>
      <w:r>
        <w:rPr>
          <w:color w:val="171717"/>
          <w:spacing w:val="-1"/>
        </w:rPr>
        <w:t xml:space="preserve"> </w:t>
      </w:r>
      <w:r>
        <w:rPr>
          <w:color w:val="171717"/>
        </w:rPr>
        <w:t>в</w:t>
      </w:r>
      <w:r>
        <w:rPr>
          <w:color w:val="171717"/>
          <w:spacing w:val="-1"/>
        </w:rPr>
        <w:t xml:space="preserve"> </w:t>
      </w:r>
      <w:r>
        <w:rPr>
          <w:color w:val="171717"/>
        </w:rPr>
        <w:t>плавании кролем</w:t>
      </w:r>
      <w:r>
        <w:rPr>
          <w:color w:val="171717"/>
          <w:spacing w:val="-1"/>
        </w:rPr>
        <w:t xml:space="preserve"> </w:t>
      </w:r>
      <w:r>
        <w:rPr>
          <w:color w:val="171717"/>
        </w:rPr>
        <w:t>на</w:t>
      </w:r>
      <w:r>
        <w:rPr>
          <w:color w:val="171717"/>
          <w:spacing w:val="-1"/>
        </w:rPr>
        <w:t xml:space="preserve"> </w:t>
      </w:r>
      <w:r>
        <w:rPr>
          <w:color w:val="171717"/>
        </w:rPr>
        <w:t>спине.</w:t>
      </w:r>
    </w:p>
    <w:p w:rsidR="00F520B6" w:rsidRDefault="004D1F38">
      <w:pPr>
        <w:pStyle w:val="a3"/>
        <w:spacing w:before="1"/>
        <w:ind w:right="689"/>
      </w:pPr>
      <w:r>
        <w:rPr>
          <w:color w:val="171717"/>
        </w:rPr>
        <w:t>Подвижные</w:t>
      </w:r>
      <w:r>
        <w:rPr>
          <w:color w:val="171717"/>
          <w:spacing w:val="1"/>
        </w:rPr>
        <w:t xml:space="preserve"> </w:t>
      </w:r>
      <w:r>
        <w:rPr>
          <w:color w:val="171717"/>
        </w:rPr>
        <w:t>и</w:t>
      </w:r>
      <w:r>
        <w:rPr>
          <w:color w:val="171717"/>
          <w:spacing w:val="1"/>
        </w:rPr>
        <w:t xml:space="preserve"> </w:t>
      </w:r>
      <w:r>
        <w:rPr>
          <w:color w:val="171717"/>
        </w:rPr>
        <w:t>спортивные</w:t>
      </w:r>
      <w:r>
        <w:rPr>
          <w:color w:val="171717"/>
          <w:spacing w:val="1"/>
        </w:rPr>
        <w:t xml:space="preserve"> </w:t>
      </w:r>
      <w:r>
        <w:rPr>
          <w:color w:val="171717"/>
        </w:rPr>
        <w:t>игры.</w:t>
      </w:r>
      <w:r>
        <w:rPr>
          <w:color w:val="171717"/>
          <w:spacing w:val="1"/>
        </w:rPr>
        <w:t xml:space="preserve"> </w:t>
      </w:r>
      <w:r>
        <w:rPr>
          <w:color w:val="171717"/>
        </w:rPr>
        <w:t>Предупреждение</w:t>
      </w:r>
      <w:r>
        <w:rPr>
          <w:color w:val="171717"/>
          <w:spacing w:val="1"/>
        </w:rPr>
        <w:t xml:space="preserve"> </w:t>
      </w:r>
      <w:r>
        <w:rPr>
          <w:color w:val="171717"/>
        </w:rPr>
        <w:t>травматизма</w:t>
      </w:r>
      <w:r>
        <w:rPr>
          <w:color w:val="171717"/>
          <w:spacing w:val="1"/>
        </w:rPr>
        <w:t xml:space="preserve"> </w:t>
      </w:r>
      <w:r>
        <w:rPr>
          <w:color w:val="171717"/>
        </w:rPr>
        <w:t>на</w:t>
      </w:r>
      <w:r>
        <w:rPr>
          <w:color w:val="171717"/>
          <w:spacing w:val="1"/>
        </w:rPr>
        <w:t xml:space="preserve"> </w:t>
      </w:r>
      <w:r>
        <w:rPr>
          <w:color w:val="171717"/>
        </w:rPr>
        <w:t>занятиях</w:t>
      </w:r>
      <w:r>
        <w:rPr>
          <w:color w:val="171717"/>
          <w:spacing w:val="1"/>
        </w:rPr>
        <w:t xml:space="preserve"> </w:t>
      </w:r>
      <w:r>
        <w:rPr>
          <w:color w:val="171717"/>
        </w:rPr>
        <w:t>подвижными</w:t>
      </w:r>
      <w:r>
        <w:rPr>
          <w:color w:val="171717"/>
          <w:spacing w:val="1"/>
        </w:rPr>
        <w:t xml:space="preserve"> </w:t>
      </w:r>
      <w:r>
        <w:rPr>
          <w:color w:val="171717"/>
        </w:rPr>
        <w:t>играми.</w:t>
      </w:r>
      <w:r>
        <w:rPr>
          <w:color w:val="171717"/>
          <w:spacing w:val="1"/>
        </w:rPr>
        <w:t xml:space="preserve"> </w:t>
      </w:r>
      <w:r>
        <w:rPr>
          <w:color w:val="171717"/>
        </w:rPr>
        <w:t>Подвижные</w:t>
      </w:r>
      <w:r>
        <w:rPr>
          <w:color w:val="171717"/>
          <w:spacing w:val="1"/>
        </w:rPr>
        <w:t xml:space="preserve"> </w:t>
      </w:r>
      <w:r>
        <w:rPr>
          <w:color w:val="171717"/>
        </w:rPr>
        <w:t>игры</w:t>
      </w:r>
      <w:r>
        <w:rPr>
          <w:color w:val="171717"/>
          <w:spacing w:val="1"/>
        </w:rPr>
        <w:t xml:space="preserve"> </w:t>
      </w:r>
      <w:r>
        <w:rPr>
          <w:color w:val="171717"/>
        </w:rPr>
        <w:t>общефизической</w:t>
      </w:r>
      <w:r>
        <w:rPr>
          <w:color w:val="171717"/>
          <w:spacing w:val="1"/>
        </w:rPr>
        <w:t xml:space="preserve"> </w:t>
      </w:r>
      <w:r>
        <w:rPr>
          <w:color w:val="171717"/>
        </w:rPr>
        <w:t>подготовки.</w:t>
      </w:r>
      <w:r>
        <w:rPr>
          <w:color w:val="171717"/>
          <w:spacing w:val="1"/>
        </w:rPr>
        <w:t xml:space="preserve"> </w:t>
      </w:r>
      <w:r>
        <w:rPr>
          <w:color w:val="171717"/>
        </w:rPr>
        <w:t>Волейбол:</w:t>
      </w:r>
      <w:r>
        <w:rPr>
          <w:color w:val="171717"/>
          <w:spacing w:val="1"/>
        </w:rPr>
        <w:t xml:space="preserve"> </w:t>
      </w:r>
      <w:r>
        <w:rPr>
          <w:color w:val="171717"/>
        </w:rPr>
        <w:t>нижняя</w:t>
      </w:r>
      <w:r>
        <w:rPr>
          <w:color w:val="171717"/>
          <w:spacing w:val="1"/>
        </w:rPr>
        <w:t xml:space="preserve"> </w:t>
      </w:r>
      <w:r>
        <w:rPr>
          <w:color w:val="171717"/>
        </w:rPr>
        <w:t>боковая</w:t>
      </w:r>
      <w:r>
        <w:rPr>
          <w:color w:val="171717"/>
          <w:spacing w:val="1"/>
        </w:rPr>
        <w:t xml:space="preserve"> </w:t>
      </w:r>
      <w:r>
        <w:rPr>
          <w:color w:val="171717"/>
        </w:rPr>
        <w:t>подача;</w:t>
      </w:r>
      <w:r>
        <w:rPr>
          <w:color w:val="171717"/>
          <w:spacing w:val="1"/>
        </w:rPr>
        <w:t xml:space="preserve"> </w:t>
      </w:r>
      <w:r>
        <w:rPr>
          <w:color w:val="171717"/>
        </w:rPr>
        <w:t>приём</w:t>
      </w:r>
      <w:r>
        <w:rPr>
          <w:color w:val="171717"/>
          <w:spacing w:val="1"/>
        </w:rPr>
        <w:t xml:space="preserve"> </w:t>
      </w:r>
      <w:r>
        <w:rPr>
          <w:color w:val="171717"/>
        </w:rPr>
        <w:t>и</w:t>
      </w:r>
      <w:r>
        <w:rPr>
          <w:color w:val="171717"/>
          <w:spacing w:val="1"/>
        </w:rPr>
        <w:t xml:space="preserve"> </w:t>
      </w:r>
      <w:r>
        <w:rPr>
          <w:color w:val="171717"/>
        </w:rPr>
        <w:t>передача</w:t>
      </w:r>
      <w:r>
        <w:rPr>
          <w:color w:val="171717"/>
          <w:spacing w:val="1"/>
        </w:rPr>
        <w:t xml:space="preserve"> </w:t>
      </w:r>
      <w:r>
        <w:rPr>
          <w:color w:val="171717"/>
        </w:rPr>
        <w:t>мяча</w:t>
      </w:r>
      <w:r>
        <w:rPr>
          <w:color w:val="171717"/>
          <w:spacing w:val="1"/>
        </w:rPr>
        <w:t xml:space="preserve"> </w:t>
      </w:r>
      <w:r>
        <w:rPr>
          <w:color w:val="171717"/>
        </w:rPr>
        <w:t>сверху;</w:t>
      </w:r>
      <w:r>
        <w:rPr>
          <w:color w:val="171717"/>
          <w:spacing w:val="1"/>
        </w:rPr>
        <w:t xml:space="preserve"> </w:t>
      </w:r>
      <w:r>
        <w:rPr>
          <w:color w:val="171717"/>
        </w:rPr>
        <w:t>выполнение</w:t>
      </w:r>
      <w:r>
        <w:rPr>
          <w:color w:val="171717"/>
          <w:spacing w:val="1"/>
        </w:rPr>
        <w:t xml:space="preserve"> </w:t>
      </w:r>
      <w:r>
        <w:rPr>
          <w:color w:val="171717"/>
        </w:rPr>
        <w:t>освоенных</w:t>
      </w:r>
      <w:r>
        <w:rPr>
          <w:color w:val="171717"/>
          <w:spacing w:val="60"/>
        </w:rPr>
        <w:t xml:space="preserve"> </w:t>
      </w:r>
      <w:r>
        <w:rPr>
          <w:color w:val="171717"/>
        </w:rPr>
        <w:t>технических</w:t>
      </w:r>
      <w:r>
        <w:rPr>
          <w:color w:val="171717"/>
          <w:spacing w:val="1"/>
        </w:rPr>
        <w:t xml:space="preserve"> </w:t>
      </w:r>
      <w:r>
        <w:rPr>
          <w:color w:val="171717"/>
        </w:rPr>
        <w:t>действий в условиях игровой деятельности. Баскетбол: бросок мяча двумя руками от груди с</w:t>
      </w:r>
      <w:r>
        <w:rPr>
          <w:color w:val="171717"/>
          <w:spacing w:val="1"/>
        </w:rPr>
        <w:t xml:space="preserve"> </w:t>
      </w:r>
      <w:r>
        <w:rPr>
          <w:color w:val="171717"/>
        </w:rPr>
        <w:t>места;</w:t>
      </w:r>
      <w:r>
        <w:rPr>
          <w:color w:val="171717"/>
          <w:spacing w:val="1"/>
        </w:rPr>
        <w:t xml:space="preserve"> </w:t>
      </w:r>
      <w:r>
        <w:rPr>
          <w:color w:val="171717"/>
        </w:rPr>
        <w:t>выполнение</w:t>
      </w:r>
      <w:r>
        <w:rPr>
          <w:color w:val="171717"/>
          <w:spacing w:val="1"/>
        </w:rPr>
        <w:t xml:space="preserve"> </w:t>
      </w:r>
      <w:r>
        <w:rPr>
          <w:color w:val="171717"/>
        </w:rPr>
        <w:t>освоенных</w:t>
      </w:r>
      <w:r>
        <w:rPr>
          <w:color w:val="171717"/>
          <w:spacing w:val="1"/>
        </w:rPr>
        <w:t xml:space="preserve"> </w:t>
      </w:r>
      <w:r>
        <w:rPr>
          <w:color w:val="171717"/>
        </w:rPr>
        <w:t>технических</w:t>
      </w:r>
      <w:r>
        <w:rPr>
          <w:color w:val="171717"/>
          <w:spacing w:val="1"/>
        </w:rPr>
        <w:t xml:space="preserve"> </w:t>
      </w:r>
      <w:r>
        <w:rPr>
          <w:color w:val="171717"/>
        </w:rPr>
        <w:t>действий</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игровой</w:t>
      </w:r>
      <w:r>
        <w:rPr>
          <w:color w:val="171717"/>
          <w:spacing w:val="1"/>
        </w:rPr>
        <w:t xml:space="preserve"> </w:t>
      </w:r>
      <w:r>
        <w:rPr>
          <w:color w:val="171717"/>
        </w:rPr>
        <w:t>деятельности.</w:t>
      </w:r>
      <w:r>
        <w:rPr>
          <w:color w:val="171717"/>
          <w:spacing w:val="1"/>
        </w:rPr>
        <w:t xml:space="preserve"> </w:t>
      </w:r>
      <w:r>
        <w:rPr>
          <w:color w:val="171717"/>
        </w:rPr>
        <w:t>Футбол: остановки катящегося мяча внутренней стороной стопы; выполнение освоенных</w:t>
      </w:r>
      <w:r>
        <w:rPr>
          <w:color w:val="171717"/>
          <w:spacing w:val="1"/>
        </w:rPr>
        <w:t xml:space="preserve"> </w:t>
      </w:r>
      <w:r>
        <w:rPr>
          <w:color w:val="171717"/>
        </w:rPr>
        <w:t>технических</w:t>
      </w:r>
      <w:r>
        <w:rPr>
          <w:color w:val="171717"/>
          <w:spacing w:val="-1"/>
        </w:rPr>
        <w:t xml:space="preserve"> </w:t>
      </w:r>
      <w:r>
        <w:rPr>
          <w:color w:val="171717"/>
        </w:rPr>
        <w:t>действий</w:t>
      </w:r>
      <w:r>
        <w:rPr>
          <w:color w:val="171717"/>
          <w:spacing w:val="-2"/>
        </w:rPr>
        <w:t xml:space="preserve"> </w:t>
      </w:r>
      <w:r>
        <w:rPr>
          <w:color w:val="171717"/>
        </w:rPr>
        <w:t>в</w:t>
      </w:r>
      <w:r>
        <w:rPr>
          <w:color w:val="171717"/>
          <w:spacing w:val="-1"/>
        </w:rPr>
        <w:t xml:space="preserve"> </w:t>
      </w:r>
      <w:r>
        <w:rPr>
          <w:color w:val="171717"/>
        </w:rPr>
        <w:t>условиях игровой деятельности.</w:t>
      </w:r>
    </w:p>
    <w:p w:rsidR="00F520B6" w:rsidRDefault="004D1F38">
      <w:pPr>
        <w:ind w:left="538" w:right="686" w:firstLine="566"/>
        <w:jc w:val="both"/>
        <w:rPr>
          <w:sz w:val="24"/>
        </w:rPr>
      </w:pPr>
      <w:r>
        <w:rPr>
          <w:i/>
          <w:color w:val="171717"/>
          <w:sz w:val="24"/>
        </w:rPr>
        <w:t>Прикладно-ориентированная</w:t>
      </w:r>
      <w:r>
        <w:rPr>
          <w:i/>
          <w:color w:val="171717"/>
          <w:spacing w:val="1"/>
          <w:sz w:val="24"/>
        </w:rPr>
        <w:t xml:space="preserve"> </w:t>
      </w:r>
      <w:r>
        <w:rPr>
          <w:i/>
          <w:color w:val="171717"/>
          <w:sz w:val="24"/>
        </w:rPr>
        <w:t>физическая</w:t>
      </w:r>
      <w:r>
        <w:rPr>
          <w:i/>
          <w:color w:val="171717"/>
          <w:spacing w:val="1"/>
          <w:sz w:val="24"/>
        </w:rPr>
        <w:t xml:space="preserve"> </w:t>
      </w:r>
      <w:r>
        <w:rPr>
          <w:i/>
          <w:color w:val="171717"/>
          <w:sz w:val="24"/>
        </w:rPr>
        <w:t>культура.</w:t>
      </w:r>
      <w:r>
        <w:rPr>
          <w:i/>
          <w:color w:val="171717"/>
          <w:spacing w:val="1"/>
          <w:sz w:val="24"/>
        </w:rPr>
        <w:t xml:space="preserve"> </w:t>
      </w:r>
      <w:r>
        <w:rPr>
          <w:color w:val="171717"/>
          <w:sz w:val="24"/>
        </w:rPr>
        <w:t>Упражнения</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подготовки</w:t>
      </w:r>
      <w:r>
        <w:rPr>
          <w:color w:val="171717"/>
          <w:spacing w:val="1"/>
          <w:sz w:val="24"/>
        </w:rPr>
        <w:t xml:space="preserve"> </w:t>
      </w:r>
      <w:r>
        <w:rPr>
          <w:color w:val="171717"/>
          <w:sz w:val="24"/>
        </w:rPr>
        <w:t>на</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Подготовка</w:t>
      </w:r>
      <w:r>
        <w:rPr>
          <w:color w:val="171717"/>
          <w:spacing w:val="1"/>
          <w:sz w:val="24"/>
        </w:rPr>
        <w:t xml:space="preserve"> </w:t>
      </w:r>
      <w:r>
        <w:rPr>
          <w:color w:val="171717"/>
          <w:sz w:val="24"/>
        </w:rPr>
        <w:t>к</w:t>
      </w:r>
      <w:r>
        <w:rPr>
          <w:color w:val="171717"/>
          <w:spacing w:val="1"/>
          <w:sz w:val="24"/>
        </w:rPr>
        <w:t xml:space="preserve"> </w:t>
      </w:r>
      <w:r>
        <w:rPr>
          <w:color w:val="171717"/>
          <w:sz w:val="24"/>
        </w:rPr>
        <w:t>выполнению</w:t>
      </w:r>
      <w:r>
        <w:rPr>
          <w:color w:val="171717"/>
          <w:spacing w:val="1"/>
          <w:sz w:val="24"/>
        </w:rPr>
        <w:t xml:space="preserve"> </w:t>
      </w:r>
      <w:r>
        <w:rPr>
          <w:color w:val="171717"/>
          <w:sz w:val="24"/>
        </w:rPr>
        <w:t>нормативных</w:t>
      </w:r>
      <w:r>
        <w:rPr>
          <w:color w:val="171717"/>
          <w:spacing w:val="-1"/>
          <w:sz w:val="24"/>
        </w:rPr>
        <w:t xml:space="preserve"> </w:t>
      </w:r>
      <w:r>
        <w:rPr>
          <w:color w:val="171717"/>
          <w:sz w:val="24"/>
        </w:rPr>
        <w:t>требований комплекса</w:t>
      </w:r>
      <w:r>
        <w:rPr>
          <w:color w:val="171717"/>
          <w:spacing w:val="-1"/>
          <w:sz w:val="24"/>
        </w:rPr>
        <w:t xml:space="preserve"> </w:t>
      </w:r>
      <w:r>
        <w:rPr>
          <w:color w:val="171717"/>
          <w:sz w:val="24"/>
        </w:rPr>
        <w:t>ГТО.</w:t>
      </w:r>
    </w:p>
    <w:p w:rsidR="00F520B6" w:rsidRDefault="00F520B6">
      <w:pPr>
        <w:pStyle w:val="a3"/>
        <w:ind w:left="0" w:firstLine="0"/>
        <w:jc w:val="left"/>
      </w:pPr>
    </w:p>
    <w:p w:rsidR="00F520B6" w:rsidRDefault="004D1F38">
      <w:pPr>
        <w:pStyle w:val="1"/>
        <w:ind w:right="3482"/>
        <w:jc w:val="left"/>
      </w:pPr>
      <w:r>
        <w:rPr>
          <w:color w:val="171717"/>
        </w:rPr>
        <w:t>ПЛАНИРУЕМЫЕ РЕЗУЛЬТАТЫ ОСВОЕНИЯ</w:t>
      </w:r>
      <w:r>
        <w:rPr>
          <w:color w:val="171717"/>
          <w:spacing w:val="1"/>
        </w:rPr>
        <w:t xml:space="preserve"> </w:t>
      </w:r>
      <w:r>
        <w:rPr>
          <w:color w:val="171717"/>
        </w:rPr>
        <w:t>УЧЕБНОГО ПРЕДМЕТА «ФИЗИЧЕСКАЯ КУЛЬТУРА»</w:t>
      </w:r>
      <w:r>
        <w:rPr>
          <w:color w:val="171717"/>
          <w:spacing w:val="-58"/>
        </w:rPr>
        <w:t xml:space="preserve"> </w:t>
      </w:r>
      <w:r>
        <w:rPr>
          <w:color w:val="171717"/>
        </w:rPr>
        <w:t>ЛИЧНОСТНЫЕ</w:t>
      </w:r>
      <w:r>
        <w:rPr>
          <w:color w:val="171717"/>
          <w:spacing w:val="-1"/>
        </w:rPr>
        <w:t xml:space="preserve"> </w:t>
      </w:r>
      <w:r>
        <w:rPr>
          <w:color w:val="171717"/>
        </w:rPr>
        <w:t>РЕЗУЛЬТАТЫ</w:t>
      </w:r>
    </w:p>
    <w:p w:rsidR="00F520B6" w:rsidRDefault="004D1F38">
      <w:pPr>
        <w:pStyle w:val="a3"/>
        <w:spacing w:before="1"/>
        <w:ind w:right="688"/>
      </w:pPr>
      <w:r>
        <w:rPr>
          <w:color w:val="171717"/>
        </w:rPr>
        <w:t>Личностные результаты освоения учебного предмета «Физическая культура» на уровне</w:t>
      </w:r>
      <w:r>
        <w:rPr>
          <w:color w:val="171717"/>
          <w:spacing w:val="-57"/>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достигаются</w:t>
      </w:r>
      <w:r>
        <w:rPr>
          <w:color w:val="171717"/>
          <w:spacing w:val="1"/>
        </w:rPr>
        <w:t xml:space="preserve"> </w:t>
      </w:r>
      <w:r>
        <w:rPr>
          <w:color w:val="171717"/>
        </w:rPr>
        <w:t>в</w:t>
      </w:r>
      <w:r>
        <w:rPr>
          <w:color w:val="171717"/>
          <w:spacing w:val="1"/>
        </w:rPr>
        <w:t xml:space="preserve"> </w:t>
      </w:r>
      <w:r>
        <w:rPr>
          <w:color w:val="171717"/>
        </w:rPr>
        <w:t>единстве</w:t>
      </w:r>
      <w:r>
        <w:rPr>
          <w:color w:val="171717"/>
          <w:spacing w:val="1"/>
        </w:rPr>
        <w:t xml:space="preserve"> </w:t>
      </w:r>
      <w:r>
        <w:rPr>
          <w:color w:val="171717"/>
        </w:rPr>
        <w:t>учебной</w:t>
      </w:r>
      <w:r>
        <w:rPr>
          <w:color w:val="171717"/>
          <w:spacing w:val="1"/>
        </w:rPr>
        <w:t xml:space="preserve"> </w:t>
      </w:r>
      <w:r>
        <w:rPr>
          <w:color w:val="171717"/>
        </w:rPr>
        <w:t>и</w:t>
      </w:r>
      <w:r>
        <w:rPr>
          <w:color w:val="171717"/>
          <w:spacing w:val="1"/>
        </w:rPr>
        <w:t xml:space="preserve"> </w:t>
      </w:r>
      <w:r>
        <w:rPr>
          <w:color w:val="171717"/>
        </w:rPr>
        <w:t>воспитательной</w:t>
      </w:r>
      <w:r>
        <w:rPr>
          <w:color w:val="171717"/>
          <w:spacing w:val="1"/>
        </w:rPr>
        <w:t xml:space="preserve"> </w:t>
      </w:r>
      <w:r>
        <w:rPr>
          <w:color w:val="171717"/>
        </w:rPr>
        <w:t>деятельности организации в соответствии с традиционными российскими социокультурными</w:t>
      </w:r>
      <w:r>
        <w:rPr>
          <w:color w:val="171717"/>
          <w:spacing w:val="-57"/>
        </w:rPr>
        <w:t xml:space="preserve"> </w:t>
      </w:r>
      <w:r>
        <w:rPr>
          <w:color w:val="171717"/>
        </w:rPr>
        <w:t>и</w:t>
      </w:r>
      <w:r>
        <w:rPr>
          <w:color w:val="171717"/>
          <w:spacing w:val="1"/>
        </w:rPr>
        <w:t xml:space="preserve"> </w:t>
      </w:r>
      <w:r>
        <w:rPr>
          <w:color w:val="171717"/>
        </w:rPr>
        <w:t>духовно-нравственными</w:t>
      </w:r>
      <w:r>
        <w:rPr>
          <w:color w:val="171717"/>
          <w:spacing w:val="1"/>
        </w:rPr>
        <w:t xml:space="preserve"> </w:t>
      </w:r>
      <w:r>
        <w:rPr>
          <w:color w:val="171717"/>
        </w:rPr>
        <w:t>ценностями,</w:t>
      </w:r>
      <w:r>
        <w:rPr>
          <w:color w:val="171717"/>
          <w:spacing w:val="1"/>
        </w:rPr>
        <w:t xml:space="preserve"> </w:t>
      </w:r>
      <w:r>
        <w:rPr>
          <w:color w:val="171717"/>
        </w:rPr>
        <w:t>принятыми</w:t>
      </w:r>
      <w:r>
        <w:rPr>
          <w:color w:val="171717"/>
          <w:spacing w:val="1"/>
        </w:rPr>
        <w:t xml:space="preserve"> </w:t>
      </w:r>
      <w:r>
        <w:rPr>
          <w:color w:val="171717"/>
        </w:rPr>
        <w:t>в</w:t>
      </w:r>
      <w:r>
        <w:rPr>
          <w:color w:val="171717"/>
          <w:spacing w:val="1"/>
        </w:rPr>
        <w:t xml:space="preserve"> </w:t>
      </w:r>
      <w:r>
        <w:rPr>
          <w:color w:val="171717"/>
        </w:rPr>
        <w:t>обществе</w:t>
      </w:r>
      <w:r>
        <w:rPr>
          <w:color w:val="171717"/>
          <w:spacing w:val="1"/>
        </w:rPr>
        <w:t xml:space="preserve"> </w:t>
      </w:r>
      <w:r>
        <w:rPr>
          <w:color w:val="171717"/>
        </w:rPr>
        <w:t>правилами</w:t>
      </w:r>
      <w:r>
        <w:rPr>
          <w:color w:val="171717"/>
          <w:spacing w:val="1"/>
        </w:rPr>
        <w:t xml:space="preserve"> </w:t>
      </w:r>
      <w:r>
        <w:rPr>
          <w:color w:val="171717"/>
        </w:rPr>
        <w:t>и</w:t>
      </w:r>
      <w:r>
        <w:rPr>
          <w:color w:val="171717"/>
          <w:spacing w:val="1"/>
        </w:rPr>
        <w:t xml:space="preserve"> </w:t>
      </w:r>
      <w:r>
        <w:rPr>
          <w:color w:val="171717"/>
        </w:rPr>
        <w:t>нормами</w:t>
      </w:r>
      <w:r>
        <w:rPr>
          <w:color w:val="171717"/>
          <w:spacing w:val="1"/>
        </w:rPr>
        <w:t xml:space="preserve"> </w:t>
      </w:r>
      <w:r>
        <w:rPr>
          <w:color w:val="171717"/>
        </w:rPr>
        <w:t>поведения</w:t>
      </w:r>
      <w:r>
        <w:rPr>
          <w:color w:val="171717"/>
          <w:spacing w:val="1"/>
        </w:rPr>
        <w:t xml:space="preserve"> </w:t>
      </w:r>
      <w:r>
        <w:rPr>
          <w:color w:val="171717"/>
        </w:rPr>
        <w:t>и</w:t>
      </w:r>
      <w:r>
        <w:rPr>
          <w:color w:val="171717"/>
          <w:spacing w:val="1"/>
        </w:rPr>
        <w:t xml:space="preserve"> </w:t>
      </w:r>
      <w:r>
        <w:rPr>
          <w:color w:val="171717"/>
        </w:rPr>
        <w:t>способствуют</w:t>
      </w:r>
      <w:r>
        <w:rPr>
          <w:color w:val="171717"/>
          <w:spacing w:val="1"/>
        </w:rPr>
        <w:t xml:space="preserve"> </w:t>
      </w:r>
      <w:r>
        <w:rPr>
          <w:color w:val="171717"/>
        </w:rPr>
        <w:t>процессам</w:t>
      </w:r>
      <w:r>
        <w:rPr>
          <w:color w:val="171717"/>
          <w:spacing w:val="1"/>
        </w:rPr>
        <w:t xml:space="preserve"> </w:t>
      </w:r>
      <w:r>
        <w:rPr>
          <w:color w:val="171717"/>
        </w:rPr>
        <w:t>самопознания,</w:t>
      </w:r>
      <w:r>
        <w:rPr>
          <w:color w:val="171717"/>
          <w:spacing w:val="1"/>
        </w:rPr>
        <w:t xml:space="preserve"> </w:t>
      </w:r>
      <w:r>
        <w:rPr>
          <w:color w:val="171717"/>
        </w:rPr>
        <w:t>самовоспитания</w:t>
      </w:r>
      <w:r>
        <w:rPr>
          <w:color w:val="171717"/>
          <w:spacing w:val="1"/>
        </w:rPr>
        <w:t xml:space="preserve"> </w:t>
      </w:r>
      <w:r>
        <w:rPr>
          <w:color w:val="171717"/>
        </w:rPr>
        <w:t>и</w:t>
      </w:r>
      <w:r>
        <w:rPr>
          <w:color w:val="171717"/>
          <w:spacing w:val="1"/>
        </w:rPr>
        <w:t xml:space="preserve"> </w:t>
      </w:r>
      <w:r>
        <w:rPr>
          <w:color w:val="171717"/>
        </w:rPr>
        <w:t>саморазвития,</w:t>
      </w:r>
      <w:r>
        <w:rPr>
          <w:color w:val="171717"/>
          <w:spacing w:val="1"/>
        </w:rPr>
        <w:t xml:space="preserve"> </w:t>
      </w:r>
      <w:r>
        <w:rPr>
          <w:color w:val="171717"/>
        </w:rPr>
        <w:t>формирования</w:t>
      </w:r>
      <w:r>
        <w:rPr>
          <w:color w:val="171717"/>
          <w:spacing w:val="-1"/>
        </w:rPr>
        <w:t xml:space="preserve"> </w:t>
      </w:r>
      <w:r>
        <w:rPr>
          <w:color w:val="171717"/>
        </w:rPr>
        <w:t>внутренней позиции</w:t>
      </w:r>
      <w:r>
        <w:rPr>
          <w:color w:val="171717"/>
          <w:spacing w:val="-2"/>
        </w:rPr>
        <w:t xml:space="preserve"> </w:t>
      </w:r>
      <w:r>
        <w:rPr>
          <w:color w:val="171717"/>
        </w:rPr>
        <w:t>личности.</w:t>
      </w:r>
    </w:p>
    <w:p w:rsidR="00F520B6" w:rsidRDefault="004D1F38">
      <w:pPr>
        <w:pStyle w:val="a3"/>
        <w:ind w:right="691"/>
      </w:pPr>
      <w:r>
        <w:rPr>
          <w:color w:val="171717"/>
        </w:rPr>
        <w:t>Личностные результаты должны отражать готовность обучающихся руководствоваться</w:t>
      </w:r>
      <w:r>
        <w:rPr>
          <w:color w:val="171717"/>
          <w:spacing w:val="1"/>
        </w:rPr>
        <w:t xml:space="preserve"> </w:t>
      </w:r>
      <w:r>
        <w:rPr>
          <w:color w:val="171717"/>
        </w:rPr>
        <w:t>ценностями</w:t>
      </w:r>
      <w:r>
        <w:rPr>
          <w:color w:val="171717"/>
          <w:spacing w:val="-3"/>
        </w:rPr>
        <w:t xml:space="preserve"> </w:t>
      </w:r>
      <w:r>
        <w:rPr>
          <w:color w:val="171717"/>
        </w:rPr>
        <w:t>и</w:t>
      </w:r>
      <w:r>
        <w:rPr>
          <w:color w:val="171717"/>
          <w:spacing w:val="-1"/>
        </w:rPr>
        <w:t xml:space="preserve"> </w:t>
      </w:r>
      <w:r>
        <w:rPr>
          <w:color w:val="171717"/>
        </w:rPr>
        <w:t>приобретение</w:t>
      </w:r>
      <w:r>
        <w:rPr>
          <w:color w:val="171717"/>
          <w:spacing w:val="-1"/>
        </w:rPr>
        <w:t xml:space="preserve"> </w:t>
      </w:r>
      <w:r>
        <w:rPr>
          <w:color w:val="171717"/>
        </w:rPr>
        <w:t>первоначального</w:t>
      </w:r>
      <w:r>
        <w:rPr>
          <w:color w:val="171717"/>
          <w:spacing w:val="-1"/>
        </w:rPr>
        <w:t xml:space="preserve"> </w:t>
      </w:r>
      <w:r>
        <w:rPr>
          <w:color w:val="171717"/>
        </w:rPr>
        <w:t>опыта</w:t>
      </w:r>
      <w:r>
        <w:rPr>
          <w:color w:val="171717"/>
          <w:spacing w:val="-1"/>
        </w:rPr>
        <w:t xml:space="preserve"> </w:t>
      </w:r>
      <w:r>
        <w:rPr>
          <w:color w:val="171717"/>
        </w:rPr>
        <w:t>деятельности</w:t>
      </w:r>
      <w:r>
        <w:rPr>
          <w:color w:val="171717"/>
          <w:spacing w:val="-2"/>
        </w:rPr>
        <w:t xml:space="preserve"> </w:t>
      </w:r>
      <w:r>
        <w:rPr>
          <w:color w:val="171717"/>
        </w:rPr>
        <w:t>на</w:t>
      </w:r>
      <w:r>
        <w:rPr>
          <w:color w:val="171717"/>
          <w:spacing w:val="-1"/>
        </w:rPr>
        <w:t xml:space="preserve"> </w:t>
      </w:r>
      <w:r>
        <w:rPr>
          <w:color w:val="171717"/>
        </w:rPr>
        <w:t>их</w:t>
      </w:r>
      <w:r>
        <w:rPr>
          <w:color w:val="171717"/>
          <w:spacing w:val="-1"/>
        </w:rPr>
        <w:t xml:space="preserve"> </w:t>
      </w:r>
      <w:r>
        <w:rPr>
          <w:color w:val="171717"/>
        </w:rPr>
        <w:t>основе:</w:t>
      </w:r>
    </w:p>
    <w:p w:rsidR="00F520B6" w:rsidRDefault="004D1F38" w:rsidP="00B9374A">
      <w:pPr>
        <w:pStyle w:val="a5"/>
        <w:numPr>
          <w:ilvl w:val="0"/>
          <w:numId w:val="22"/>
        </w:numPr>
        <w:tabs>
          <w:tab w:val="left" w:pos="1302"/>
        </w:tabs>
        <w:ind w:right="691" w:firstLine="566"/>
        <w:rPr>
          <w:sz w:val="24"/>
        </w:rPr>
      </w:pPr>
      <w:r>
        <w:rPr>
          <w:color w:val="171717"/>
          <w:sz w:val="24"/>
        </w:rPr>
        <w:t>становление ценностного отношения к истории и развитию физической культуры</w:t>
      </w:r>
      <w:r>
        <w:rPr>
          <w:color w:val="171717"/>
          <w:spacing w:val="1"/>
          <w:sz w:val="24"/>
        </w:rPr>
        <w:t xml:space="preserve"> </w:t>
      </w:r>
      <w:r>
        <w:rPr>
          <w:color w:val="171717"/>
          <w:sz w:val="24"/>
        </w:rPr>
        <w:t>народов</w:t>
      </w:r>
      <w:r>
        <w:rPr>
          <w:color w:val="171717"/>
          <w:spacing w:val="1"/>
          <w:sz w:val="24"/>
        </w:rPr>
        <w:t xml:space="preserve"> </w:t>
      </w:r>
      <w:r>
        <w:rPr>
          <w:color w:val="171717"/>
          <w:sz w:val="24"/>
        </w:rPr>
        <w:t>России,</w:t>
      </w:r>
      <w:r>
        <w:rPr>
          <w:color w:val="171717"/>
          <w:spacing w:val="1"/>
          <w:sz w:val="24"/>
        </w:rPr>
        <w:t xml:space="preserve"> </w:t>
      </w:r>
      <w:r>
        <w:rPr>
          <w:color w:val="171717"/>
          <w:sz w:val="24"/>
        </w:rPr>
        <w:t>осознание</w:t>
      </w:r>
      <w:r>
        <w:rPr>
          <w:color w:val="171717"/>
          <w:spacing w:val="1"/>
          <w:sz w:val="24"/>
        </w:rPr>
        <w:t xml:space="preserve"> </w:t>
      </w:r>
      <w:r>
        <w:rPr>
          <w:color w:val="171717"/>
          <w:sz w:val="24"/>
        </w:rPr>
        <w:t>её</w:t>
      </w:r>
      <w:r>
        <w:rPr>
          <w:color w:val="171717"/>
          <w:spacing w:val="1"/>
          <w:sz w:val="24"/>
        </w:rPr>
        <w:t xml:space="preserve"> </w:t>
      </w:r>
      <w:r>
        <w:rPr>
          <w:color w:val="171717"/>
          <w:sz w:val="24"/>
        </w:rPr>
        <w:t>связи</w:t>
      </w:r>
      <w:r>
        <w:rPr>
          <w:color w:val="171717"/>
          <w:spacing w:val="1"/>
          <w:sz w:val="24"/>
        </w:rPr>
        <w:t xml:space="preserve"> </w:t>
      </w:r>
      <w:r>
        <w:rPr>
          <w:color w:val="171717"/>
          <w:sz w:val="24"/>
        </w:rPr>
        <w:t>с</w:t>
      </w:r>
      <w:r>
        <w:rPr>
          <w:color w:val="171717"/>
          <w:spacing w:val="1"/>
          <w:sz w:val="24"/>
        </w:rPr>
        <w:t xml:space="preserve"> </w:t>
      </w:r>
      <w:r>
        <w:rPr>
          <w:color w:val="171717"/>
          <w:sz w:val="24"/>
        </w:rPr>
        <w:t>трудовой</w:t>
      </w:r>
      <w:r>
        <w:rPr>
          <w:color w:val="171717"/>
          <w:spacing w:val="1"/>
          <w:sz w:val="24"/>
        </w:rPr>
        <w:t xml:space="preserve"> </w:t>
      </w:r>
      <w:r>
        <w:rPr>
          <w:color w:val="171717"/>
          <w:sz w:val="24"/>
        </w:rPr>
        <w:t>деятельностью</w:t>
      </w:r>
      <w:r>
        <w:rPr>
          <w:color w:val="171717"/>
          <w:spacing w:val="1"/>
          <w:sz w:val="24"/>
        </w:rPr>
        <w:t xml:space="preserve"> </w:t>
      </w:r>
      <w:r>
        <w:rPr>
          <w:color w:val="171717"/>
          <w:sz w:val="24"/>
        </w:rPr>
        <w:t>и</w:t>
      </w:r>
      <w:r>
        <w:rPr>
          <w:color w:val="171717"/>
          <w:spacing w:val="1"/>
          <w:sz w:val="24"/>
        </w:rPr>
        <w:t xml:space="preserve"> </w:t>
      </w:r>
      <w:r>
        <w:rPr>
          <w:color w:val="171717"/>
          <w:sz w:val="24"/>
        </w:rPr>
        <w:t>укреплением</w:t>
      </w:r>
      <w:r>
        <w:rPr>
          <w:color w:val="171717"/>
          <w:spacing w:val="1"/>
          <w:sz w:val="24"/>
        </w:rPr>
        <w:t xml:space="preserve"> </w:t>
      </w:r>
      <w:r>
        <w:rPr>
          <w:color w:val="171717"/>
          <w:sz w:val="24"/>
        </w:rPr>
        <w:t>здоровья</w:t>
      </w:r>
      <w:r>
        <w:rPr>
          <w:color w:val="171717"/>
          <w:spacing w:val="1"/>
          <w:sz w:val="24"/>
        </w:rPr>
        <w:t xml:space="preserve"> </w:t>
      </w:r>
      <w:r>
        <w:rPr>
          <w:color w:val="171717"/>
          <w:sz w:val="24"/>
        </w:rPr>
        <w:t>человека;</w:t>
      </w:r>
    </w:p>
    <w:p w:rsidR="00F520B6" w:rsidRDefault="004D1F38" w:rsidP="00B9374A">
      <w:pPr>
        <w:pStyle w:val="a5"/>
        <w:numPr>
          <w:ilvl w:val="0"/>
          <w:numId w:val="22"/>
        </w:numPr>
        <w:tabs>
          <w:tab w:val="left" w:pos="1322"/>
        </w:tabs>
        <w:ind w:right="688" w:firstLine="566"/>
        <w:rPr>
          <w:sz w:val="24"/>
        </w:rPr>
      </w:pPr>
      <w:r>
        <w:rPr>
          <w:color w:val="171717"/>
          <w:sz w:val="24"/>
        </w:rPr>
        <w:t>формирование</w:t>
      </w:r>
      <w:r>
        <w:rPr>
          <w:color w:val="171717"/>
          <w:spacing w:val="1"/>
          <w:sz w:val="24"/>
        </w:rPr>
        <w:t xml:space="preserve"> </w:t>
      </w:r>
      <w:r>
        <w:rPr>
          <w:color w:val="171717"/>
          <w:sz w:val="24"/>
        </w:rPr>
        <w:t>нравственно-этических</w:t>
      </w:r>
      <w:r>
        <w:rPr>
          <w:color w:val="171717"/>
          <w:spacing w:val="1"/>
          <w:sz w:val="24"/>
        </w:rPr>
        <w:t xml:space="preserve"> </w:t>
      </w:r>
      <w:r>
        <w:rPr>
          <w:color w:val="171717"/>
          <w:sz w:val="24"/>
        </w:rPr>
        <w:t>норм</w:t>
      </w:r>
      <w:r>
        <w:rPr>
          <w:color w:val="171717"/>
          <w:spacing w:val="1"/>
          <w:sz w:val="24"/>
        </w:rPr>
        <w:t xml:space="preserve"> </w:t>
      </w:r>
      <w:r>
        <w:rPr>
          <w:color w:val="171717"/>
          <w:sz w:val="24"/>
        </w:rPr>
        <w:t>поведения</w:t>
      </w:r>
      <w:r>
        <w:rPr>
          <w:color w:val="171717"/>
          <w:spacing w:val="1"/>
          <w:sz w:val="24"/>
        </w:rPr>
        <w:t xml:space="preserve"> </w:t>
      </w:r>
      <w:r>
        <w:rPr>
          <w:color w:val="171717"/>
          <w:sz w:val="24"/>
        </w:rPr>
        <w:t>и</w:t>
      </w:r>
      <w:r>
        <w:rPr>
          <w:color w:val="171717"/>
          <w:spacing w:val="1"/>
          <w:sz w:val="24"/>
        </w:rPr>
        <w:t xml:space="preserve"> </w:t>
      </w:r>
      <w:r>
        <w:rPr>
          <w:color w:val="171717"/>
          <w:sz w:val="24"/>
        </w:rPr>
        <w:t>правил</w:t>
      </w:r>
      <w:r>
        <w:rPr>
          <w:color w:val="171717"/>
          <w:spacing w:val="1"/>
          <w:sz w:val="24"/>
        </w:rPr>
        <w:t xml:space="preserve"> </w:t>
      </w:r>
      <w:r>
        <w:rPr>
          <w:color w:val="171717"/>
          <w:sz w:val="24"/>
        </w:rPr>
        <w:t>межличностного</w:t>
      </w:r>
      <w:r>
        <w:rPr>
          <w:color w:val="171717"/>
          <w:spacing w:val="1"/>
          <w:sz w:val="24"/>
        </w:rPr>
        <w:t xml:space="preserve"> </w:t>
      </w:r>
      <w:r>
        <w:rPr>
          <w:color w:val="171717"/>
          <w:sz w:val="24"/>
        </w:rPr>
        <w:t>общения во время подвижных игр и</w:t>
      </w:r>
      <w:r>
        <w:rPr>
          <w:color w:val="171717"/>
          <w:spacing w:val="1"/>
          <w:sz w:val="24"/>
        </w:rPr>
        <w:t xml:space="preserve"> </w:t>
      </w:r>
      <w:r>
        <w:rPr>
          <w:color w:val="171717"/>
          <w:sz w:val="24"/>
        </w:rPr>
        <w:t>спортивных соревнований, выполнения совместных</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заданий;</w:t>
      </w:r>
    </w:p>
    <w:p w:rsidR="00F520B6" w:rsidRDefault="004D1F38" w:rsidP="00B9374A">
      <w:pPr>
        <w:pStyle w:val="a5"/>
        <w:numPr>
          <w:ilvl w:val="0"/>
          <w:numId w:val="22"/>
        </w:numPr>
        <w:tabs>
          <w:tab w:val="left" w:pos="1324"/>
        </w:tabs>
        <w:ind w:right="692" w:firstLine="566"/>
        <w:jc w:val="left"/>
        <w:rPr>
          <w:sz w:val="24"/>
        </w:rPr>
      </w:pPr>
      <w:r>
        <w:rPr>
          <w:color w:val="171717"/>
          <w:sz w:val="24"/>
        </w:rPr>
        <w:t>проявление</w:t>
      </w:r>
      <w:r>
        <w:rPr>
          <w:color w:val="171717"/>
          <w:spacing w:val="16"/>
          <w:sz w:val="24"/>
        </w:rPr>
        <w:t xml:space="preserve"> </w:t>
      </w:r>
      <w:r>
        <w:rPr>
          <w:color w:val="171717"/>
          <w:sz w:val="24"/>
        </w:rPr>
        <w:t>уважительного</w:t>
      </w:r>
      <w:r>
        <w:rPr>
          <w:color w:val="171717"/>
          <w:spacing w:val="16"/>
          <w:sz w:val="24"/>
        </w:rPr>
        <w:t xml:space="preserve"> </w:t>
      </w:r>
      <w:r>
        <w:rPr>
          <w:color w:val="171717"/>
          <w:sz w:val="24"/>
        </w:rPr>
        <w:t>отношения</w:t>
      </w:r>
      <w:r>
        <w:rPr>
          <w:color w:val="171717"/>
          <w:spacing w:val="16"/>
          <w:sz w:val="24"/>
        </w:rPr>
        <w:t xml:space="preserve"> </w:t>
      </w:r>
      <w:r>
        <w:rPr>
          <w:color w:val="171717"/>
          <w:sz w:val="24"/>
        </w:rPr>
        <w:t>к</w:t>
      </w:r>
      <w:r>
        <w:rPr>
          <w:color w:val="171717"/>
          <w:spacing w:val="15"/>
          <w:sz w:val="24"/>
        </w:rPr>
        <w:t xml:space="preserve"> </w:t>
      </w:r>
      <w:r>
        <w:rPr>
          <w:color w:val="171717"/>
          <w:sz w:val="24"/>
        </w:rPr>
        <w:t>соперникам</w:t>
      </w:r>
      <w:r>
        <w:rPr>
          <w:color w:val="171717"/>
          <w:spacing w:val="16"/>
          <w:sz w:val="24"/>
        </w:rPr>
        <w:t xml:space="preserve"> </w:t>
      </w:r>
      <w:r>
        <w:rPr>
          <w:color w:val="171717"/>
          <w:sz w:val="24"/>
        </w:rPr>
        <w:t>во</w:t>
      </w:r>
      <w:r>
        <w:rPr>
          <w:color w:val="171717"/>
          <w:spacing w:val="16"/>
          <w:sz w:val="24"/>
        </w:rPr>
        <w:t xml:space="preserve"> </w:t>
      </w:r>
      <w:r>
        <w:rPr>
          <w:color w:val="171717"/>
          <w:sz w:val="24"/>
        </w:rPr>
        <w:t>время</w:t>
      </w:r>
      <w:r>
        <w:rPr>
          <w:color w:val="171717"/>
          <w:spacing w:val="19"/>
          <w:sz w:val="24"/>
        </w:rPr>
        <w:t xml:space="preserve"> </w:t>
      </w:r>
      <w:r>
        <w:rPr>
          <w:color w:val="171717"/>
          <w:sz w:val="24"/>
        </w:rPr>
        <w:t>соревновательной</w:t>
      </w:r>
      <w:r>
        <w:rPr>
          <w:color w:val="171717"/>
          <w:spacing w:val="-57"/>
          <w:sz w:val="24"/>
        </w:rPr>
        <w:t xml:space="preserve"> </w:t>
      </w:r>
      <w:r>
        <w:rPr>
          <w:color w:val="171717"/>
          <w:sz w:val="24"/>
        </w:rPr>
        <w:t>деятельности,</w:t>
      </w:r>
      <w:r>
        <w:rPr>
          <w:color w:val="171717"/>
          <w:spacing w:val="-1"/>
          <w:sz w:val="24"/>
        </w:rPr>
        <w:t xml:space="preserve"> </w:t>
      </w:r>
      <w:r>
        <w:rPr>
          <w:color w:val="171717"/>
          <w:sz w:val="24"/>
        </w:rPr>
        <w:t>стремление</w:t>
      </w:r>
      <w:r>
        <w:rPr>
          <w:color w:val="171717"/>
          <w:spacing w:val="-1"/>
          <w:sz w:val="24"/>
        </w:rPr>
        <w:t xml:space="preserve"> </w:t>
      </w:r>
      <w:r>
        <w:rPr>
          <w:color w:val="171717"/>
          <w:sz w:val="24"/>
        </w:rPr>
        <w:t>оказывать первую помощь</w:t>
      </w:r>
      <w:r>
        <w:rPr>
          <w:color w:val="171717"/>
          <w:spacing w:val="-1"/>
          <w:sz w:val="24"/>
        </w:rPr>
        <w:t xml:space="preserve"> </w:t>
      </w:r>
      <w:r>
        <w:rPr>
          <w:color w:val="171717"/>
          <w:sz w:val="24"/>
        </w:rPr>
        <w:t>при травмах</w:t>
      </w:r>
      <w:r>
        <w:rPr>
          <w:color w:val="171717"/>
          <w:spacing w:val="-1"/>
          <w:sz w:val="24"/>
        </w:rPr>
        <w:t xml:space="preserve"> </w:t>
      </w:r>
      <w:r>
        <w:rPr>
          <w:color w:val="171717"/>
          <w:sz w:val="24"/>
        </w:rPr>
        <w:t>и ушибах;</w:t>
      </w:r>
    </w:p>
    <w:p w:rsidR="00F520B6" w:rsidRDefault="004D1F38" w:rsidP="00B9374A">
      <w:pPr>
        <w:pStyle w:val="a5"/>
        <w:numPr>
          <w:ilvl w:val="0"/>
          <w:numId w:val="22"/>
        </w:numPr>
        <w:tabs>
          <w:tab w:val="left" w:pos="1462"/>
          <w:tab w:val="left" w:pos="1463"/>
          <w:tab w:val="left" w:pos="3170"/>
          <w:tab w:val="left" w:pos="4578"/>
          <w:tab w:val="left" w:pos="4973"/>
          <w:tab w:val="left" w:pos="6541"/>
          <w:tab w:val="left" w:pos="8304"/>
          <w:tab w:val="left" w:pos="9772"/>
        </w:tabs>
        <w:ind w:right="686" w:firstLine="566"/>
        <w:jc w:val="left"/>
        <w:rPr>
          <w:sz w:val="24"/>
        </w:rPr>
      </w:pPr>
      <w:r>
        <w:rPr>
          <w:color w:val="171717"/>
          <w:sz w:val="24"/>
        </w:rPr>
        <w:t>уважительное</w:t>
      </w:r>
      <w:r>
        <w:rPr>
          <w:color w:val="171717"/>
          <w:sz w:val="24"/>
        </w:rPr>
        <w:tab/>
        <w:t>отношение</w:t>
      </w:r>
      <w:r>
        <w:rPr>
          <w:color w:val="171717"/>
          <w:sz w:val="24"/>
        </w:rPr>
        <w:tab/>
        <w:t>к</w:t>
      </w:r>
      <w:r>
        <w:rPr>
          <w:color w:val="171717"/>
          <w:sz w:val="24"/>
        </w:rPr>
        <w:tab/>
        <w:t>содержанию</w:t>
      </w:r>
      <w:r>
        <w:rPr>
          <w:color w:val="171717"/>
          <w:sz w:val="24"/>
        </w:rPr>
        <w:tab/>
        <w:t>национальных</w:t>
      </w:r>
      <w:r>
        <w:rPr>
          <w:color w:val="171717"/>
          <w:sz w:val="24"/>
        </w:rPr>
        <w:tab/>
        <w:t>подвижных</w:t>
      </w:r>
      <w:r>
        <w:rPr>
          <w:color w:val="171717"/>
          <w:sz w:val="24"/>
        </w:rPr>
        <w:tab/>
      </w:r>
      <w:r>
        <w:rPr>
          <w:color w:val="171717"/>
          <w:spacing w:val="-1"/>
          <w:sz w:val="24"/>
        </w:rPr>
        <w:t>игр,</w:t>
      </w:r>
      <w:r>
        <w:rPr>
          <w:color w:val="171717"/>
          <w:spacing w:val="-57"/>
          <w:sz w:val="24"/>
        </w:rPr>
        <w:t xml:space="preserve"> </w:t>
      </w:r>
      <w:r>
        <w:rPr>
          <w:color w:val="171717"/>
          <w:sz w:val="24"/>
        </w:rPr>
        <w:t>этнокультурным</w:t>
      </w:r>
      <w:r>
        <w:rPr>
          <w:color w:val="171717"/>
          <w:spacing w:val="-3"/>
          <w:sz w:val="24"/>
        </w:rPr>
        <w:t xml:space="preserve"> </w:t>
      </w:r>
      <w:r>
        <w:rPr>
          <w:color w:val="171717"/>
          <w:sz w:val="24"/>
        </w:rPr>
        <w:t>формам</w:t>
      </w:r>
      <w:r>
        <w:rPr>
          <w:color w:val="171717"/>
          <w:spacing w:val="-1"/>
          <w:sz w:val="24"/>
        </w:rPr>
        <w:t xml:space="preserve"> </w:t>
      </w:r>
      <w:r>
        <w:rPr>
          <w:color w:val="171717"/>
          <w:sz w:val="24"/>
        </w:rPr>
        <w:t>и видам</w:t>
      </w:r>
      <w:r>
        <w:rPr>
          <w:color w:val="171717"/>
          <w:spacing w:val="-2"/>
          <w:sz w:val="24"/>
        </w:rPr>
        <w:t xml:space="preserve"> </w:t>
      </w:r>
      <w:r>
        <w:rPr>
          <w:color w:val="171717"/>
          <w:sz w:val="24"/>
        </w:rPr>
        <w:t>соревновательной деятельности;</w:t>
      </w:r>
    </w:p>
    <w:p w:rsidR="00F520B6" w:rsidRDefault="004D1F38" w:rsidP="00B9374A">
      <w:pPr>
        <w:pStyle w:val="a5"/>
        <w:numPr>
          <w:ilvl w:val="0"/>
          <w:numId w:val="22"/>
        </w:numPr>
        <w:tabs>
          <w:tab w:val="left" w:pos="1326"/>
        </w:tabs>
        <w:spacing w:before="1"/>
        <w:ind w:right="688" w:firstLine="566"/>
        <w:jc w:val="left"/>
        <w:rPr>
          <w:sz w:val="24"/>
        </w:rPr>
      </w:pPr>
      <w:r>
        <w:rPr>
          <w:color w:val="171717"/>
          <w:sz w:val="24"/>
        </w:rPr>
        <w:t>стремление</w:t>
      </w:r>
      <w:r>
        <w:rPr>
          <w:color w:val="171717"/>
          <w:spacing w:val="18"/>
          <w:sz w:val="24"/>
        </w:rPr>
        <w:t xml:space="preserve"> </w:t>
      </w:r>
      <w:r>
        <w:rPr>
          <w:color w:val="171717"/>
          <w:sz w:val="24"/>
        </w:rPr>
        <w:t>к</w:t>
      </w:r>
      <w:r>
        <w:rPr>
          <w:color w:val="171717"/>
          <w:spacing w:val="20"/>
          <w:sz w:val="24"/>
        </w:rPr>
        <w:t xml:space="preserve"> </w:t>
      </w:r>
      <w:r>
        <w:rPr>
          <w:color w:val="171717"/>
          <w:sz w:val="24"/>
        </w:rPr>
        <w:t>формированию</w:t>
      </w:r>
      <w:r>
        <w:rPr>
          <w:color w:val="171717"/>
          <w:spacing w:val="17"/>
          <w:sz w:val="24"/>
        </w:rPr>
        <w:t xml:space="preserve"> </w:t>
      </w:r>
      <w:r>
        <w:rPr>
          <w:color w:val="171717"/>
          <w:sz w:val="24"/>
        </w:rPr>
        <w:t>культуры</w:t>
      </w:r>
      <w:r>
        <w:rPr>
          <w:color w:val="171717"/>
          <w:spacing w:val="19"/>
          <w:sz w:val="24"/>
        </w:rPr>
        <w:t xml:space="preserve"> </w:t>
      </w:r>
      <w:r>
        <w:rPr>
          <w:color w:val="171717"/>
          <w:sz w:val="24"/>
        </w:rPr>
        <w:t>здоровья,</w:t>
      </w:r>
      <w:r>
        <w:rPr>
          <w:color w:val="171717"/>
          <w:spacing w:val="19"/>
          <w:sz w:val="24"/>
        </w:rPr>
        <w:t xml:space="preserve"> </w:t>
      </w:r>
      <w:r>
        <w:rPr>
          <w:color w:val="171717"/>
          <w:sz w:val="24"/>
        </w:rPr>
        <w:t>соблюдению</w:t>
      </w:r>
      <w:r>
        <w:rPr>
          <w:color w:val="171717"/>
          <w:spacing w:val="17"/>
          <w:sz w:val="24"/>
        </w:rPr>
        <w:t xml:space="preserve"> </w:t>
      </w:r>
      <w:r>
        <w:rPr>
          <w:color w:val="171717"/>
          <w:sz w:val="24"/>
        </w:rPr>
        <w:t>правил</w:t>
      </w:r>
      <w:r>
        <w:rPr>
          <w:color w:val="171717"/>
          <w:spacing w:val="17"/>
          <w:sz w:val="24"/>
        </w:rPr>
        <w:t xml:space="preserve"> </w:t>
      </w:r>
      <w:r>
        <w:rPr>
          <w:color w:val="171717"/>
          <w:sz w:val="24"/>
        </w:rPr>
        <w:t>здорового</w:t>
      </w:r>
      <w:r>
        <w:rPr>
          <w:color w:val="171717"/>
          <w:spacing w:val="-57"/>
          <w:sz w:val="24"/>
        </w:rPr>
        <w:t xml:space="preserve"> </w:t>
      </w:r>
      <w:r>
        <w:rPr>
          <w:color w:val="171717"/>
          <w:sz w:val="24"/>
        </w:rPr>
        <w:t>образа</w:t>
      </w:r>
      <w:r>
        <w:rPr>
          <w:color w:val="171717"/>
          <w:spacing w:val="-2"/>
          <w:sz w:val="24"/>
        </w:rPr>
        <w:t xml:space="preserve"> </w:t>
      </w:r>
      <w:r>
        <w:rPr>
          <w:color w:val="171717"/>
          <w:sz w:val="24"/>
        </w:rPr>
        <w:t>жизни;</w:t>
      </w:r>
    </w:p>
    <w:p w:rsidR="00F520B6" w:rsidRDefault="00F520B6">
      <w:pPr>
        <w:rPr>
          <w:sz w:val="24"/>
        </w:rPr>
        <w:sectPr w:rsidR="00F520B6">
          <w:pgSz w:w="11910" w:h="16840"/>
          <w:pgMar w:top="1040" w:right="160" w:bottom="1160" w:left="880" w:header="0" w:footer="884" w:gutter="0"/>
          <w:cols w:space="720"/>
        </w:sectPr>
      </w:pPr>
    </w:p>
    <w:p w:rsidR="00F520B6" w:rsidRDefault="004D1F38" w:rsidP="00B9374A">
      <w:pPr>
        <w:pStyle w:val="a5"/>
        <w:numPr>
          <w:ilvl w:val="0"/>
          <w:numId w:val="22"/>
        </w:numPr>
        <w:tabs>
          <w:tab w:val="left" w:pos="1312"/>
        </w:tabs>
        <w:spacing w:before="68"/>
        <w:ind w:right="685" w:firstLine="566"/>
        <w:rPr>
          <w:sz w:val="24"/>
        </w:rPr>
      </w:pPr>
      <w:r>
        <w:rPr>
          <w:color w:val="171717"/>
          <w:sz w:val="24"/>
        </w:rPr>
        <w:t>проявление</w:t>
      </w:r>
      <w:r>
        <w:rPr>
          <w:color w:val="171717"/>
          <w:spacing w:val="1"/>
          <w:sz w:val="24"/>
        </w:rPr>
        <w:t xml:space="preserve"> </w:t>
      </w:r>
      <w:r>
        <w:rPr>
          <w:color w:val="171717"/>
          <w:sz w:val="24"/>
        </w:rPr>
        <w:t>интереса</w:t>
      </w:r>
      <w:r>
        <w:rPr>
          <w:color w:val="171717"/>
          <w:spacing w:val="1"/>
          <w:sz w:val="24"/>
        </w:rPr>
        <w:t xml:space="preserve"> </w:t>
      </w:r>
      <w:r>
        <w:rPr>
          <w:color w:val="171717"/>
          <w:sz w:val="24"/>
        </w:rPr>
        <w:t>к</w:t>
      </w:r>
      <w:r>
        <w:rPr>
          <w:color w:val="171717"/>
          <w:spacing w:val="1"/>
          <w:sz w:val="24"/>
        </w:rPr>
        <w:t xml:space="preserve"> </w:t>
      </w:r>
      <w:r>
        <w:rPr>
          <w:color w:val="171717"/>
          <w:sz w:val="24"/>
        </w:rPr>
        <w:t>исследованию</w:t>
      </w:r>
      <w:r>
        <w:rPr>
          <w:color w:val="171717"/>
          <w:spacing w:val="1"/>
          <w:sz w:val="24"/>
        </w:rPr>
        <w:t xml:space="preserve"> </w:t>
      </w:r>
      <w:r>
        <w:rPr>
          <w:color w:val="171717"/>
          <w:sz w:val="24"/>
        </w:rPr>
        <w:t>индивидуальных</w:t>
      </w:r>
      <w:r>
        <w:rPr>
          <w:color w:val="171717"/>
          <w:spacing w:val="1"/>
          <w:sz w:val="24"/>
        </w:rPr>
        <w:t xml:space="preserve"> </w:t>
      </w:r>
      <w:r>
        <w:rPr>
          <w:color w:val="171717"/>
          <w:sz w:val="24"/>
        </w:rPr>
        <w:t>особенностей</w:t>
      </w:r>
      <w:r>
        <w:rPr>
          <w:color w:val="171717"/>
          <w:spacing w:val="1"/>
          <w:sz w:val="24"/>
        </w:rPr>
        <w:t xml:space="preserve"> </w:t>
      </w:r>
      <w:r>
        <w:rPr>
          <w:color w:val="171717"/>
          <w:sz w:val="24"/>
        </w:rPr>
        <w:t>физического</w:t>
      </w:r>
      <w:r>
        <w:rPr>
          <w:color w:val="171717"/>
          <w:spacing w:val="-57"/>
          <w:sz w:val="24"/>
        </w:rPr>
        <w:t xml:space="preserve"> </w:t>
      </w:r>
      <w:r>
        <w:rPr>
          <w:color w:val="171717"/>
          <w:sz w:val="24"/>
        </w:rPr>
        <w:t>развития и физической подготовленности, влияния занятий физической культурой и спортом</w:t>
      </w:r>
      <w:r>
        <w:rPr>
          <w:color w:val="171717"/>
          <w:spacing w:val="-57"/>
          <w:sz w:val="24"/>
        </w:rPr>
        <w:t xml:space="preserve"> </w:t>
      </w:r>
      <w:r>
        <w:rPr>
          <w:color w:val="171717"/>
          <w:sz w:val="24"/>
        </w:rPr>
        <w:t>на</w:t>
      </w:r>
      <w:r>
        <w:rPr>
          <w:color w:val="171717"/>
          <w:spacing w:val="-2"/>
          <w:sz w:val="24"/>
        </w:rPr>
        <w:t xml:space="preserve"> </w:t>
      </w:r>
      <w:r>
        <w:rPr>
          <w:color w:val="171717"/>
          <w:sz w:val="24"/>
        </w:rPr>
        <w:t>их показатели.</w:t>
      </w:r>
    </w:p>
    <w:p w:rsidR="00F520B6" w:rsidRDefault="00F520B6">
      <w:pPr>
        <w:pStyle w:val="a3"/>
        <w:spacing w:before="1"/>
        <w:ind w:left="0" w:firstLine="0"/>
        <w:jc w:val="left"/>
      </w:pPr>
    </w:p>
    <w:p w:rsidR="00F520B6" w:rsidRDefault="004D1F38">
      <w:pPr>
        <w:pStyle w:val="1"/>
        <w:jc w:val="left"/>
      </w:pPr>
      <w:r>
        <w:rPr>
          <w:color w:val="171717"/>
        </w:rPr>
        <w:t>МЕТАПРЕДМЕТНЫЕ</w:t>
      </w:r>
      <w:r>
        <w:rPr>
          <w:color w:val="171717"/>
          <w:spacing w:val="-7"/>
        </w:rPr>
        <w:t xml:space="preserve"> </w:t>
      </w:r>
      <w:r>
        <w:rPr>
          <w:color w:val="171717"/>
        </w:rPr>
        <w:t>РЕЗУЛЬТАТЫ</w:t>
      </w:r>
    </w:p>
    <w:p w:rsidR="00F520B6" w:rsidRDefault="004D1F38">
      <w:pPr>
        <w:pStyle w:val="a3"/>
        <w:ind w:right="688"/>
      </w:pPr>
      <w:r>
        <w:rPr>
          <w:color w:val="171717"/>
        </w:rPr>
        <w:t>Метапредметные</w:t>
      </w:r>
      <w:r>
        <w:rPr>
          <w:color w:val="171717"/>
          <w:spacing w:val="1"/>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достижения</w:t>
      </w:r>
      <w:r>
        <w:rPr>
          <w:color w:val="171717"/>
          <w:spacing w:val="1"/>
        </w:rPr>
        <w:t xml:space="preserve"> </w:t>
      </w:r>
      <w:r>
        <w:rPr>
          <w:color w:val="171717"/>
        </w:rPr>
        <w:t>учащихся</w:t>
      </w:r>
      <w:r>
        <w:rPr>
          <w:color w:val="171717"/>
          <w:spacing w:val="1"/>
        </w:rPr>
        <w:t xml:space="preserve"> </w:t>
      </w:r>
      <w:r>
        <w:rPr>
          <w:color w:val="171717"/>
        </w:rPr>
        <w:t>в</w:t>
      </w:r>
      <w:r>
        <w:rPr>
          <w:color w:val="171717"/>
          <w:spacing w:val="1"/>
        </w:rPr>
        <w:t xml:space="preserve"> </w:t>
      </w:r>
      <w:r>
        <w:rPr>
          <w:color w:val="171717"/>
        </w:rPr>
        <w:t>овладении</w:t>
      </w:r>
      <w:r>
        <w:rPr>
          <w:color w:val="171717"/>
          <w:spacing w:val="1"/>
        </w:rPr>
        <w:t xml:space="preserve"> </w:t>
      </w:r>
      <w:r>
        <w:rPr>
          <w:color w:val="171717"/>
        </w:rPr>
        <w:t>познавательными,</w:t>
      </w:r>
      <w:r>
        <w:rPr>
          <w:color w:val="171717"/>
          <w:spacing w:val="1"/>
        </w:rPr>
        <w:t xml:space="preserve"> </w:t>
      </w:r>
      <w:r>
        <w:rPr>
          <w:color w:val="171717"/>
        </w:rPr>
        <w:t>коммуникативными</w:t>
      </w:r>
      <w:r>
        <w:rPr>
          <w:color w:val="171717"/>
          <w:spacing w:val="1"/>
        </w:rPr>
        <w:t xml:space="preserve"> </w:t>
      </w:r>
      <w:r>
        <w:rPr>
          <w:color w:val="171717"/>
        </w:rPr>
        <w:t>и</w:t>
      </w:r>
      <w:r>
        <w:rPr>
          <w:color w:val="171717"/>
          <w:spacing w:val="1"/>
        </w:rPr>
        <w:t xml:space="preserve"> </w:t>
      </w:r>
      <w:r>
        <w:rPr>
          <w:color w:val="171717"/>
        </w:rPr>
        <w:t>регулятивными</w:t>
      </w:r>
      <w:r>
        <w:rPr>
          <w:color w:val="171717"/>
          <w:spacing w:val="1"/>
        </w:rPr>
        <w:t xml:space="preserve"> </w:t>
      </w:r>
      <w:r>
        <w:rPr>
          <w:color w:val="171717"/>
        </w:rPr>
        <w:t>универсальными</w:t>
      </w:r>
      <w:r>
        <w:rPr>
          <w:color w:val="171717"/>
          <w:spacing w:val="1"/>
        </w:rPr>
        <w:t xml:space="preserve"> </w:t>
      </w:r>
      <w:r>
        <w:rPr>
          <w:color w:val="171717"/>
        </w:rPr>
        <w:t>учебными</w:t>
      </w:r>
      <w:r>
        <w:rPr>
          <w:color w:val="171717"/>
          <w:spacing w:val="-57"/>
        </w:rPr>
        <w:t xml:space="preserve"> </w:t>
      </w:r>
      <w:r>
        <w:rPr>
          <w:color w:val="171717"/>
        </w:rPr>
        <w:t>действиями,</w:t>
      </w:r>
      <w:r>
        <w:rPr>
          <w:color w:val="171717"/>
          <w:spacing w:val="1"/>
        </w:rPr>
        <w:t xml:space="preserve"> </w:t>
      </w:r>
      <w:r>
        <w:rPr>
          <w:color w:val="171717"/>
        </w:rPr>
        <w:t>умения</w:t>
      </w:r>
      <w:r>
        <w:rPr>
          <w:color w:val="171717"/>
          <w:spacing w:val="1"/>
        </w:rPr>
        <w:t xml:space="preserve"> </w:t>
      </w:r>
      <w:r>
        <w:rPr>
          <w:color w:val="171717"/>
        </w:rPr>
        <w:t>их</w:t>
      </w:r>
      <w:r>
        <w:rPr>
          <w:color w:val="171717"/>
          <w:spacing w:val="1"/>
        </w:rPr>
        <w:t xml:space="preserve"> </w:t>
      </w:r>
      <w:r>
        <w:rPr>
          <w:color w:val="171717"/>
        </w:rPr>
        <w:t>использовать</w:t>
      </w:r>
      <w:r>
        <w:rPr>
          <w:color w:val="171717"/>
          <w:spacing w:val="1"/>
        </w:rPr>
        <w:t xml:space="preserve"> </w:t>
      </w:r>
      <w:r>
        <w:rPr>
          <w:color w:val="171717"/>
        </w:rPr>
        <w:t>в</w:t>
      </w:r>
      <w:r>
        <w:rPr>
          <w:color w:val="171717"/>
          <w:spacing w:val="1"/>
        </w:rPr>
        <w:t xml:space="preserve"> </w:t>
      </w:r>
      <w:r>
        <w:rPr>
          <w:color w:val="171717"/>
        </w:rPr>
        <w:t>практической</w:t>
      </w:r>
      <w:r>
        <w:rPr>
          <w:color w:val="171717"/>
          <w:spacing w:val="1"/>
        </w:rPr>
        <w:t xml:space="preserve"> </w:t>
      </w:r>
      <w:r>
        <w:rPr>
          <w:color w:val="171717"/>
        </w:rPr>
        <w:t>деятельности.</w:t>
      </w:r>
      <w:r>
        <w:rPr>
          <w:color w:val="171717"/>
          <w:spacing w:val="1"/>
        </w:rPr>
        <w:t xml:space="preserve"> </w:t>
      </w:r>
      <w:r>
        <w:rPr>
          <w:color w:val="171717"/>
        </w:rPr>
        <w:t>Метапредметные</w:t>
      </w:r>
      <w:r>
        <w:rPr>
          <w:color w:val="171717"/>
          <w:spacing w:val="-57"/>
        </w:rPr>
        <w:t xml:space="preserve"> </w:t>
      </w:r>
      <w:r>
        <w:rPr>
          <w:color w:val="171717"/>
        </w:rPr>
        <w:t>результаты</w:t>
      </w:r>
      <w:r>
        <w:rPr>
          <w:color w:val="171717"/>
          <w:spacing w:val="-1"/>
        </w:rPr>
        <w:t xml:space="preserve"> </w:t>
      </w:r>
      <w:r>
        <w:rPr>
          <w:color w:val="171717"/>
        </w:rPr>
        <w:t>формируются на</w:t>
      </w:r>
      <w:r>
        <w:rPr>
          <w:color w:val="171717"/>
          <w:spacing w:val="-1"/>
        </w:rPr>
        <w:t xml:space="preserve"> </w:t>
      </w:r>
      <w:r>
        <w:rPr>
          <w:color w:val="171717"/>
        </w:rPr>
        <w:t>протяжении</w:t>
      </w:r>
      <w:r>
        <w:rPr>
          <w:color w:val="171717"/>
          <w:spacing w:val="-2"/>
        </w:rPr>
        <w:t xml:space="preserve"> </w:t>
      </w:r>
      <w:r>
        <w:rPr>
          <w:color w:val="171717"/>
        </w:rPr>
        <w:t>каждого года</w:t>
      </w:r>
      <w:r>
        <w:rPr>
          <w:color w:val="171717"/>
          <w:spacing w:val="-2"/>
        </w:rPr>
        <w:t xml:space="preserve"> </w:t>
      </w:r>
      <w:r>
        <w:rPr>
          <w:color w:val="171717"/>
        </w:rPr>
        <w:t>обучения.</w:t>
      </w:r>
    </w:p>
    <w:p w:rsidR="00F520B6" w:rsidRDefault="004D1F38">
      <w:pPr>
        <w:ind w:left="538"/>
        <w:jc w:val="both"/>
        <w:rPr>
          <w:sz w:val="24"/>
        </w:rPr>
      </w:pPr>
      <w:r>
        <w:rPr>
          <w:color w:val="171717"/>
          <w:sz w:val="24"/>
        </w:rPr>
        <w:t>По</w:t>
      </w:r>
      <w:r>
        <w:rPr>
          <w:color w:val="171717"/>
          <w:spacing w:val="-3"/>
          <w:sz w:val="24"/>
        </w:rPr>
        <w:t xml:space="preserve"> </w:t>
      </w:r>
      <w:r>
        <w:rPr>
          <w:color w:val="171717"/>
          <w:sz w:val="24"/>
        </w:rPr>
        <w:t>окончании</w:t>
      </w:r>
      <w:r>
        <w:rPr>
          <w:color w:val="171717"/>
          <w:spacing w:val="-3"/>
          <w:sz w:val="24"/>
        </w:rPr>
        <w:t xml:space="preserve"> </w:t>
      </w:r>
      <w:r>
        <w:rPr>
          <w:b/>
          <w:color w:val="171717"/>
          <w:sz w:val="24"/>
        </w:rPr>
        <w:t>первого</w:t>
      </w:r>
      <w:r>
        <w:rPr>
          <w:b/>
          <w:color w:val="171717"/>
          <w:spacing w:val="-1"/>
          <w:sz w:val="24"/>
        </w:rPr>
        <w:t xml:space="preserve"> </w:t>
      </w:r>
      <w:r>
        <w:rPr>
          <w:b/>
          <w:color w:val="171717"/>
          <w:sz w:val="24"/>
        </w:rPr>
        <w:t>года</w:t>
      </w:r>
      <w:r>
        <w:rPr>
          <w:b/>
          <w:color w:val="171717"/>
          <w:spacing w:val="-2"/>
          <w:sz w:val="24"/>
        </w:rPr>
        <w:t xml:space="preserve"> </w:t>
      </w:r>
      <w:r>
        <w:rPr>
          <w:b/>
          <w:color w:val="171717"/>
          <w:sz w:val="24"/>
        </w:rPr>
        <w:t>обучения</w:t>
      </w:r>
      <w:r>
        <w:rPr>
          <w:b/>
          <w:color w:val="171717"/>
          <w:spacing w:val="-1"/>
          <w:sz w:val="24"/>
        </w:rPr>
        <w:t xml:space="preserve"> </w:t>
      </w:r>
      <w:r>
        <w:rPr>
          <w:color w:val="171717"/>
          <w:sz w:val="24"/>
        </w:rPr>
        <w:t>учащиеся</w:t>
      </w:r>
      <w:r>
        <w:rPr>
          <w:color w:val="171717"/>
          <w:spacing w:val="-1"/>
          <w:sz w:val="24"/>
        </w:rPr>
        <w:t xml:space="preserve"> </w:t>
      </w:r>
      <w:r>
        <w:rPr>
          <w:color w:val="171717"/>
          <w:sz w:val="24"/>
        </w:rPr>
        <w:t>научатся:</w:t>
      </w:r>
    </w:p>
    <w:p w:rsidR="00F520B6" w:rsidRDefault="004D1F38">
      <w:pPr>
        <w:ind w:left="598"/>
        <w:jc w:val="both"/>
        <w:rPr>
          <w:i/>
          <w:sz w:val="24"/>
        </w:rPr>
      </w:pPr>
      <w:r>
        <w:rPr>
          <w:i/>
          <w:color w:val="171717"/>
          <w:sz w:val="24"/>
        </w:rPr>
        <w:t>познавательные</w:t>
      </w:r>
      <w:r>
        <w:rPr>
          <w:i/>
          <w:color w:val="171717"/>
          <w:spacing w:val="-4"/>
          <w:sz w:val="24"/>
        </w:rPr>
        <w:t xml:space="preserve"> </w:t>
      </w:r>
      <w:r>
        <w:rPr>
          <w:i/>
          <w:color w:val="171717"/>
          <w:sz w:val="24"/>
        </w:rPr>
        <w:t>УУД:</w:t>
      </w:r>
    </w:p>
    <w:p w:rsidR="00F520B6" w:rsidRDefault="004D1F38" w:rsidP="00B9374A">
      <w:pPr>
        <w:pStyle w:val="a5"/>
        <w:numPr>
          <w:ilvl w:val="0"/>
          <w:numId w:val="22"/>
        </w:numPr>
        <w:tabs>
          <w:tab w:val="left" w:pos="1245"/>
        </w:tabs>
        <w:ind w:left="1244" w:hanging="140"/>
        <w:jc w:val="left"/>
        <w:rPr>
          <w:sz w:val="24"/>
        </w:rPr>
      </w:pPr>
      <w:r>
        <w:rPr>
          <w:color w:val="171717"/>
          <w:sz w:val="24"/>
        </w:rPr>
        <w:t>находить общие</w:t>
      </w:r>
      <w:r>
        <w:rPr>
          <w:color w:val="171717"/>
          <w:spacing w:val="-3"/>
          <w:sz w:val="24"/>
        </w:rPr>
        <w:t xml:space="preserve"> </w:t>
      </w:r>
      <w:r>
        <w:rPr>
          <w:color w:val="171717"/>
          <w:sz w:val="24"/>
        </w:rPr>
        <w:t>и</w:t>
      </w:r>
      <w:r>
        <w:rPr>
          <w:color w:val="171717"/>
          <w:spacing w:val="-2"/>
          <w:sz w:val="24"/>
        </w:rPr>
        <w:t xml:space="preserve"> </w:t>
      </w:r>
      <w:r>
        <w:rPr>
          <w:color w:val="171717"/>
          <w:sz w:val="24"/>
        </w:rPr>
        <w:t>отличительные</w:t>
      </w:r>
      <w:r>
        <w:rPr>
          <w:color w:val="171717"/>
          <w:spacing w:val="-4"/>
          <w:sz w:val="24"/>
        </w:rPr>
        <w:t xml:space="preserve"> </w:t>
      </w:r>
      <w:r>
        <w:rPr>
          <w:color w:val="171717"/>
          <w:sz w:val="24"/>
        </w:rPr>
        <w:t>признаки</w:t>
      </w:r>
      <w:r>
        <w:rPr>
          <w:color w:val="171717"/>
          <w:spacing w:val="-2"/>
          <w:sz w:val="24"/>
        </w:rPr>
        <w:t xml:space="preserve"> </w:t>
      </w:r>
      <w:r>
        <w:rPr>
          <w:color w:val="171717"/>
          <w:sz w:val="24"/>
        </w:rPr>
        <w:t>в</w:t>
      </w:r>
      <w:r>
        <w:rPr>
          <w:color w:val="171717"/>
          <w:spacing w:val="-5"/>
          <w:sz w:val="24"/>
        </w:rPr>
        <w:t xml:space="preserve"> </w:t>
      </w:r>
      <w:r>
        <w:rPr>
          <w:color w:val="171717"/>
          <w:sz w:val="24"/>
        </w:rPr>
        <w:t>передвижениях</w:t>
      </w:r>
      <w:r>
        <w:rPr>
          <w:color w:val="171717"/>
          <w:spacing w:val="-1"/>
          <w:sz w:val="24"/>
        </w:rPr>
        <w:t xml:space="preserve"> </w:t>
      </w:r>
      <w:r>
        <w:rPr>
          <w:color w:val="171717"/>
          <w:sz w:val="24"/>
        </w:rPr>
        <w:t>человека</w:t>
      </w:r>
      <w:r>
        <w:rPr>
          <w:color w:val="171717"/>
          <w:spacing w:val="-3"/>
          <w:sz w:val="24"/>
        </w:rPr>
        <w:t xml:space="preserve"> </w:t>
      </w:r>
      <w:r>
        <w:rPr>
          <w:color w:val="171717"/>
          <w:sz w:val="24"/>
        </w:rPr>
        <w:t>и</w:t>
      </w:r>
      <w:r>
        <w:rPr>
          <w:color w:val="171717"/>
          <w:spacing w:val="-2"/>
          <w:sz w:val="24"/>
        </w:rPr>
        <w:t xml:space="preserve"> </w:t>
      </w:r>
      <w:r>
        <w:rPr>
          <w:color w:val="171717"/>
          <w:sz w:val="24"/>
        </w:rPr>
        <w:t>животных;</w:t>
      </w:r>
    </w:p>
    <w:p w:rsidR="00F520B6" w:rsidRDefault="004D1F38" w:rsidP="00B9374A">
      <w:pPr>
        <w:pStyle w:val="a5"/>
        <w:numPr>
          <w:ilvl w:val="0"/>
          <w:numId w:val="22"/>
        </w:numPr>
        <w:tabs>
          <w:tab w:val="left" w:pos="1295"/>
        </w:tabs>
        <w:ind w:right="692" w:firstLine="566"/>
        <w:jc w:val="left"/>
        <w:rPr>
          <w:sz w:val="24"/>
        </w:rPr>
      </w:pPr>
      <w:r>
        <w:rPr>
          <w:color w:val="171717"/>
          <w:sz w:val="24"/>
        </w:rPr>
        <w:t>устанавливать</w:t>
      </w:r>
      <w:r>
        <w:rPr>
          <w:color w:val="171717"/>
          <w:spacing w:val="46"/>
          <w:sz w:val="24"/>
        </w:rPr>
        <w:t xml:space="preserve"> </w:t>
      </w:r>
      <w:r>
        <w:rPr>
          <w:color w:val="171717"/>
          <w:sz w:val="24"/>
        </w:rPr>
        <w:t>связь</w:t>
      </w:r>
      <w:r>
        <w:rPr>
          <w:color w:val="171717"/>
          <w:spacing w:val="44"/>
          <w:sz w:val="24"/>
        </w:rPr>
        <w:t xml:space="preserve"> </w:t>
      </w:r>
      <w:r>
        <w:rPr>
          <w:color w:val="171717"/>
          <w:sz w:val="24"/>
        </w:rPr>
        <w:t>между</w:t>
      </w:r>
      <w:r>
        <w:rPr>
          <w:color w:val="171717"/>
          <w:spacing w:val="46"/>
          <w:sz w:val="24"/>
        </w:rPr>
        <w:t xml:space="preserve"> </w:t>
      </w:r>
      <w:r>
        <w:rPr>
          <w:color w:val="171717"/>
          <w:sz w:val="24"/>
        </w:rPr>
        <w:t>бытовыми</w:t>
      </w:r>
      <w:r>
        <w:rPr>
          <w:color w:val="171717"/>
          <w:spacing w:val="47"/>
          <w:sz w:val="24"/>
        </w:rPr>
        <w:t xml:space="preserve"> </w:t>
      </w:r>
      <w:r>
        <w:rPr>
          <w:color w:val="171717"/>
          <w:sz w:val="24"/>
        </w:rPr>
        <w:t>движениями</w:t>
      </w:r>
      <w:r>
        <w:rPr>
          <w:color w:val="171717"/>
          <w:spacing w:val="47"/>
          <w:sz w:val="24"/>
        </w:rPr>
        <w:t xml:space="preserve"> </w:t>
      </w:r>
      <w:r>
        <w:rPr>
          <w:color w:val="171717"/>
          <w:sz w:val="24"/>
        </w:rPr>
        <w:t>древних</w:t>
      </w:r>
      <w:r>
        <w:rPr>
          <w:color w:val="171717"/>
          <w:spacing w:val="43"/>
          <w:sz w:val="24"/>
        </w:rPr>
        <w:t xml:space="preserve"> </w:t>
      </w:r>
      <w:r>
        <w:rPr>
          <w:color w:val="171717"/>
          <w:sz w:val="24"/>
        </w:rPr>
        <w:t>людей</w:t>
      </w:r>
      <w:r>
        <w:rPr>
          <w:color w:val="171717"/>
          <w:spacing w:val="47"/>
          <w:sz w:val="24"/>
        </w:rPr>
        <w:t xml:space="preserve"> </w:t>
      </w:r>
      <w:r>
        <w:rPr>
          <w:color w:val="171717"/>
          <w:sz w:val="24"/>
        </w:rPr>
        <w:t>и</w:t>
      </w:r>
      <w:r>
        <w:rPr>
          <w:color w:val="171717"/>
          <w:spacing w:val="47"/>
          <w:sz w:val="24"/>
        </w:rPr>
        <w:t xml:space="preserve"> </w:t>
      </w:r>
      <w:r>
        <w:rPr>
          <w:color w:val="171717"/>
          <w:sz w:val="24"/>
        </w:rPr>
        <w:t>физическими</w:t>
      </w:r>
      <w:r>
        <w:rPr>
          <w:color w:val="171717"/>
          <w:spacing w:val="-57"/>
          <w:sz w:val="24"/>
        </w:rPr>
        <w:t xml:space="preserve"> </w:t>
      </w:r>
      <w:r>
        <w:rPr>
          <w:color w:val="171717"/>
          <w:sz w:val="24"/>
        </w:rPr>
        <w:t>упражнениями</w:t>
      </w:r>
      <w:r>
        <w:rPr>
          <w:color w:val="171717"/>
          <w:spacing w:val="-3"/>
          <w:sz w:val="24"/>
        </w:rPr>
        <w:t xml:space="preserve"> </w:t>
      </w:r>
      <w:r>
        <w:rPr>
          <w:color w:val="171717"/>
          <w:sz w:val="24"/>
        </w:rPr>
        <w:t>из современных видов спорта;</w:t>
      </w:r>
    </w:p>
    <w:p w:rsidR="00F520B6" w:rsidRDefault="004D1F38" w:rsidP="00B9374A">
      <w:pPr>
        <w:pStyle w:val="a5"/>
        <w:numPr>
          <w:ilvl w:val="0"/>
          <w:numId w:val="22"/>
        </w:numPr>
        <w:tabs>
          <w:tab w:val="left" w:pos="1271"/>
        </w:tabs>
        <w:ind w:right="685" w:firstLine="566"/>
        <w:jc w:val="left"/>
        <w:rPr>
          <w:sz w:val="24"/>
        </w:rPr>
      </w:pPr>
      <w:r>
        <w:rPr>
          <w:color w:val="171717"/>
          <w:sz w:val="24"/>
        </w:rPr>
        <w:t>сравнивать</w:t>
      </w:r>
      <w:r>
        <w:rPr>
          <w:color w:val="171717"/>
          <w:spacing w:val="26"/>
          <w:sz w:val="24"/>
        </w:rPr>
        <w:t xml:space="preserve"> </w:t>
      </w:r>
      <w:r>
        <w:rPr>
          <w:color w:val="171717"/>
          <w:sz w:val="24"/>
        </w:rPr>
        <w:t>способы</w:t>
      </w:r>
      <w:r>
        <w:rPr>
          <w:color w:val="171717"/>
          <w:spacing w:val="27"/>
          <w:sz w:val="24"/>
        </w:rPr>
        <w:t xml:space="preserve"> </w:t>
      </w:r>
      <w:r>
        <w:rPr>
          <w:color w:val="171717"/>
          <w:sz w:val="24"/>
        </w:rPr>
        <w:t>передвижения</w:t>
      </w:r>
      <w:r>
        <w:rPr>
          <w:color w:val="171717"/>
          <w:spacing w:val="25"/>
          <w:sz w:val="24"/>
        </w:rPr>
        <w:t xml:space="preserve"> </w:t>
      </w:r>
      <w:r>
        <w:rPr>
          <w:color w:val="171717"/>
          <w:sz w:val="24"/>
        </w:rPr>
        <w:t>ходьбой</w:t>
      </w:r>
      <w:r>
        <w:rPr>
          <w:color w:val="171717"/>
          <w:spacing w:val="25"/>
          <w:sz w:val="24"/>
        </w:rPr>
        <w:t xml:space="preserve"> </w:t>
      </w:r>
      <w:r>
        <w:rPr>
          <w:color w:val="171717"/>
          <w:sz w:val="24"/>
        </w:rPr>
        <w:t>и</w:t>
      </w:r>
      <w:r>
        <w:rPr>
          <w:color w:val="171717"/>
          <w:spacing w:val="26"/>
          <w:sz w:val="24"/>
        </w:rPr>
        <w:t xml:space="preserve"> </w:t>
      </w:r>
      <w:r>
        <w:rPr>
          <w:color w:val="171717"/>
          <w:sz w:val="24"/>
        </w:rPr>
        <w:t>бегом,</w:t>
      </w:r>
      <w:r>
        <w:rPr>
          <w:color w:val="171717"/>
          <w:spacing w:val="25"/>
          <w:sz w:val="24"/>
        </w:rPr>
        <w:t xml:space="preserve"> </w:t>
      </w:r>
      <w:r>
        <w:rPr>
          <w:color w:val="171717"/>
          <w:sz w:val="24"/>
        </w:rPr>
        <w:t>находить</w:t>
      </w:r>
      <w:r>
        <w:rPr>
          <w:color w:val="171717"/>
          <w:spacing w:val="27"/>
          <w:sz w:val="24"/>
        </w:rPr>
        <w:t xml:space="preserve"> </w:t>
      </w:r>
      <w:r>
        <w:rPr>
          <w:color w:val="171717"/>
          <w:sz w:val="24"/>
        </w:rPr>
        <w:t>между</w:t>
      </w:r>
      <w:r>
        <w:rPr>
          <w:color w:val="171717"/>
          <w:spacing w:val="25"/>
          <w:sz w:val="24"/>
        </w:rPr>
        <w:t xml:space="preserve"> </w:t>
      </w:r>
      <w:r>
        <w:rPr>
          <w:color w:val="171717"/>
          <w:sz w:val="24"/>
        </w:rPr>
        <w:t>ними</w:t>
      </w:r>
      <w:r>
        <w:rPr>
          <w:color w:val="171717"/>
          <w:spacing w:val="26"/>
          <w:sz w:val="24"/>
        </w:rPr>
        <w:t xml:space="preserve"> </w:t>
      </w:r>
      <w:r>
        <w:rPr>
          <w:color w:val="171717"/>
          <w:sz w:val="24"/>
        </w:rPr>
        <w:t>общие</w:t>
      </w:r>
      <w:r>
        <w:rPr>
          <w:color w:val="171717"/>
          <w:spacing w:val="25"/>
          <w:sz w:val="24"/>
        </w:rPr>
        <w:t xml:space="preserve"> </w:t>
      </w:r>
      <w:r>
        <w:rPr>
          <w:color w:val="171717"/>
          <w:sz w:val="24"/>
        </w:rPr>
        <w:t>и</w:t>
      </w:r>
      <w:r>
        <w:rPr>
          <w:color w:val="171717"/>
          <w:spacing w:val="-57"/>
          <w:sz w:val="24"/>
        </w:rPr>
        <w:t xml:space="preserve"> </w:t>
      </w:r>
      <w:r>
        <w:rPr>
          <w:color w:val="171717"/>
          <w:sz w:val="24"/>
        </w:rPr>
        <w:t>отличительные</w:t>
      </w:r>
      <w:r>
        <w:rPr>
          <w:color w:val="171717"/>
          <w:spacing w:val="-3"/>
          <w:sz w:val="24"/>
        </w:rPr>
        <w:t xml:space="preserve"> </w:t>
      </w:r>
      <w:r>
        <w:rPr>
          <w:color w:val="171717"/>
          <w:sz w:val="24"/>
        </w:rPr>
        <w:t>признаки;</w:t>
      </w:r>
    </w:p>
    <w:p w:rsidR="00F520B6" w:rsidRDefault="004D1F38" w:rsidP="00B9374A">
      <w:pPr>
        <w:pStyle w:val="a5"/>
        <w:numPr>
          <w:ilvl w:val="0"/>
          <w:numId w:val="22"/>
        </w:numPr>
        <w:tabs>
          <w:tab w:val="left" w:pos="1350"/>
        </w:tabs>
        <w:spacing w:before="1"/>
        <w:ind w:right="691" w:firstLine="566"/>
        <w:jc w:val="left"/>
        <w:rPr>
          <w:sz w:val="24"/>
        </w:rPr>
      </w:pPr>
      <w:r>
        <w:rPr>
          <w:color w:val="171717"/>
          <w:sz w:val="24"/>
        </w:rPr>
        <w:t>выявлять</w:t>
      </w:r>
      <w:r>
        <w:rPr>
          <w:color w:val="171717"/>
          <w:spacing w:val="43"/>
          <w:sz w:val="24"/>
        </w:rPr>
        <w:t xml:space="preserve"> </w:t>
      </w:r>
      <w:r>
        <w:rPr>
          <w:color w:val="171717"/>
          <w:sz w:val="24"/>
        </w:rPr>
        <w:t>признаки</w:t>
      </w:r>
      <w:r>
        <w:rPr>
          <w:color w:val="171717"/>
          <w:spacing w:val="41"/>
          <w:sz w:val="24"/>
        </w:rPr>
        <w:t xml:space="preserve"> </w:t>
      </w:r>
      <w:r>
        <w:rPr>
          <w:color w:val="171717"/>
          <w:sz w:val="24"/>
        </w:rPr>
        <w:t>правильной</w:t>
      </w:r>
      <w:r>
        <w:rPr>
          <w:color w:val="171717"/>
          <w:spacing w:val="43"/>
          <w:sz w:val="24"/>
        </w:rPr>
        <w:t xml:space="preserve"> </w:t>
      </w:r>
      <w:r>
        <w:rPr>
          <w:color w:val="171717"/>
          <w:sz w:val="24"/>
        </w:rPr>
        <w:t>и</w:t>
      </w:r>
      <w:r>
        <w:rPr>
          <w:color w:val="171717"/>
          <w:spacing w:val="40"/>
          <w:sz w:val="24"/>
        </w:rPr>
        <w:t xml:space="preserve"> </w:t>
      </w:r>
      <w:r>
        <w:rPr>
          <w:color w:val="171717"/>
          <w:sz w:val="24"/>
        </w:rPr>
        <w:t>неправильной</w:t>
      </w:r>
      <w:r>
        <w:rPr>
          <w:color w:val="171717"/>
          <w:spacing w:val="43"/>
          <w:sz w:val="24"/>
        </w:rPr>
        <w:t xml:space="preserve"> </w:t>
      </w:r>
      <w:r>
        <w:rPr>
          <w:color w:val="171717"/>
          <w:sz w:val="24"/>
        </w:rPr>
        <w:t>осанки,</w:t>
      </w:r>
      <w:r>
        <w:rPr>
          <w:color w:val="171717"/>
          <w:spacing w:val="39"/>
          <w:sz w:val="24"/>
        </w:rPr>
        <w:t xml:space="preserve"> </w:t>
      </w:r>
      <w:r>
        <w:rPr>
          <w:color w:val="171717"/>
          <w:sz w:val="24"/>
        </w:rPr>
        <w:t>приводить</w:t>
      </w:r>
      <w:r>
        <w:rPr>
          <w:color w:val="171717"/>
          <w:spacing w:val="43"/>
          <w:sz w:val="24"/>
        </w:rPr>
        <w:t xml:space="preserve"> </w:t>
      </w:r>
      <w:r>
        <w:rPr>
          <w:color w:val="171717"/>
          <w:sz w:val="24"/>
        </w:rPr>
        <w:t>возможные</w:t>
      </w:r>
      <w:r>
        <w:rPr>
          <w:color w:val="171717"/>
          <w:spacing w:val="-57"/>
          <w:sz w:val="24"/>
        </w:rPr>
        <w:t xml:space="preserve"> </w:t>
      </w:r>
      <w:r>
        <w:rPr>
          <w:color w:val="171717"/>
          <w:sz w:val="24"/>
        </w:rPr>
        <w:t>причины</w:t>
      </w:r>
      <w:r>
        <w:rPr>
          <w:color w:val="171717"/>
          <w:spacing w:val="-1"/>
          <w:sz w:val="24"/>
        </w:rPr>
        <w:t xml:space="preserve"> </w:t>
      </w:r>
      <w:r>
        <w:rPr>
          <w:color w:val="171717"/>
          <w:sz w:val="24"/>
        </w:rPr>
        <w:t>её</w:t>
      </w:r>
      <w:r>
        <w:rPr>
          <w:color w:val="171717"/>
          <w:spacing w:val="-1"/>
          <w:sz w:val="24"/>
        </w:rPr>
        <w:t xml:space="preserve"> </w:t>
      </w:r>
      <w:r>
        <w:rPr>
          <w:color w:val="171717"/>
          <w:sz w:val="24"/>
        </w:rPr>
        <w:t>нарушений;</w:t>
      </w:r>
    </w:p>
    <w:p w:rsidR="00F520B6" w:rsidRDefault="004D1F38">
      <w:pPr>
        <w:ind w:left="1105"/>
        <w:rPr>
          <w:i/>
          <w:sz w:val="24"/>
        </w:rPr>
      </w:pPr>
      <w:r>
        <w:rPr>
          <w:i/>
          <w:color w:val="171717"/>
          <w:sz w:val="24"/>
        </w:rPr>
        <w:t>коммуникативные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329"/>
        </w:tabs>
        <w:ind w:right="691" w:firstLine="566"/>
        <w:rPr>
          <w:sz w:val="24"/>
        </w:rPr>
      </w:pPr>
      <w:r>
        <w:rPr>
          <w:color w:val="171717"/>
          <w:sz w:val="24"/>
        </w:rPr>
        <w:t>воспроизводить</w:t>
      </w:r>
      <w:r>
        <w:rPr>
          <w:color w:val="171717"/>
          <w:spacing w:val="1"/>
          <w:sz w:val="24"/>
        </w:rPr>
        <w:t xml:space="preserve"> </w:t>
      </w:r>
      <w:r>
        <w:rPr>
          <w:color w:val="171717"/>
          <w:sz w:val="24"/>
        </w:rPr>
        <w:t>названия</w:t>
      </w:r>
      <w:r>
        <w:rPr>
          <w:color w:val="171717"/>
          <w:spacing w:val="1"/>
          <w:sz w:val="24"/>
        </w:rPr>
        <w:t xml:space="preserve"> </w:t>
      </w:r>
      <w:r>
        <w:rPr>
          <w:color w:val="171717"/>
          <w:sz w:val="24"/>
        </w:rPr>
        <w:t>разучиваемых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и</w:t>
      </w:r>
      <w:r>
        <w:rPr>
          <w:color w:val="171717"/>
          <w:spacing w:val="1"/>
          <w:sz w:val="24"/>
        </w:rPr>
        <w:t xml:space="preserve"> </w:t>
      </w:r>
      <w:r>
        <w:rPr>
          <w:color w:val="171717"/>
          <w:sz w:val="24"/>
        </w:rPr>
        <w:t>их</w:t>
      </w:r>
      <w:r>
        <w:rPr>
          <w:color w:val="171717"/>
          <w:spacing w:val="1"/>
          <w:sz w:val="24"/>
        </w:rPr>
        <w:t xml:space="preserve"> </w:t>
      </w:r>
      <w:r>
        <w:rPr>
          <w:color w:val="171717"/>
          <w:sz w:val="24"/>
        </w:rPr>
        <w:t>исходные</w:t>
      </w:r>
      <w:r>
        <w:rPr>
          <w:color w:val="171717"/>
          <w:spacing w:val="1"/>
          <w:sz w:val="24"/>
        </w:rPr>
        <w:t xml:space="preserve"> </w:t>
      </w:r>
      <w:r>
        <w:rPr>
          <w:color w:val="171717"/>
          <w:sz w:val="24"/>
        </w:rPr>
        <w:t>положения;</w:t>
      </w:r>
    </w:p>
    <w:p w:rsidR="00F520B6" w:rsidRDefault="004D1F38" w:rsidP="00B9374A">
      <w:pPr>
        <w:pStyle w:val="a5"/>
        <w:numPr>
          <w:ilvl w:val="0"/>
          <w:numId w:val="22"/>
        </w:numPr>
        <w:tabs>
          <w:tab w:val="left" w:pos="1389"/>
        </w:tabs>
        <w:ind w:right="690" w:firstLine="626"/>
        <w:rPr>
          <w:sz w:val="24"/>
        </w:rPr>
      </w:pPr>
      <w:r>
        <w:rPr>
          <w:color w:val="171717"/>
          <w:sz w:val="24"/>
        </w:rPr>
        <w:t>высказывать</w:t>
      </w:r>
      <w:r>
        <w:rPr>
          <w:color w:val="171717"/>
          <w:spacing w:val="1"/>
          <w:sz w:val="24"/>
        </w:rPr>
        <w:t xml:space="preserve"> </w:t>
      </w:r>
      <w:r>
        <w:rPr>
          <w:color w:val="171717"/>
          <w:sz w:val="24"/>
        </w:rPr>
        <w:t>мнение</w:t>
      </w:r>
      <w:r>
        <w:rPr>
          <w:color w:val="171717"/>
          <w:spacing w:val="1"/>
          <w:sz w:val="24"/>
        </w:rPr>
        <w:t xml:space="preserve"> </w:t>
      </w:r>
      <w:r>
        <w:rPr>
          <w:color w:val="171717"/>
          <w:sz w:val="24"/>
        </w:rPr>
        <w:t>о</w:t>
      </w:r>
      <w:r>
        <w:rPr>
          <w:color w:val="171717"/>
          <w:spacing w:val="1"/>
          <w:sz w:val="24"/>
        </w:rPr>
        <w:t xml:space="preserve"> </w:t>
      </w:r>
      <w:r>
        <w:rPr>
          <w:color w:val="171717"/>
          <w:sz w:val="24"/>
        </w:rPr>
        <w:t>положительном</w:t>
      </w:r>
      <w:r>
        <w:rPr>
          <w:color w:val="171717"/>
          <w:spacing w:val="1"/>
          <w:sz w:val="24"/>
        </w:rPr>
        <w:t xml:space="preserve"> </w:t>
      </w:r>
      <w:r>
        <w:rPr>
          <w:color w:val="171717"/>
          <w:sz w:val="24"/>
        </w:rPr>
        <w:t>влиянии</w:t>
      </w:r>
      <w:r>
        <w:rPr>
          <w:color w:val="171717"/>
          <w:spacing w:val="1"/>
          <w:sz w:val="24"/>
        </w:rPr>
        <w:t xml:space="preserve"> </w:t>
      </w:r>
      <w:r>
        <w:rPr>
          <w:color w:val="171717"/>
          <w:sz w:val="24"/>
        </w:rPr>
        <w:t>занятий</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культурой,</w:t>
      </w:r>
      <w:r>
        <w:rPr>
          <w:color w:val="171717"/>
          <w:spacing w:val="1"/>
          <w:sz w:val="24"/>
        </w:rPr>
        <w:t xml:space="preserve"> </w:t>
      </w:r>
      <w:r>
        <w:rPr>
          <w:color w:val="171717"/>
          <w:sz w:val="24"/>
        </w:rPr>
        <w:t>оценивать влияние</w:t>
      </w:r>
      <w:r>
        <w:rPr>
          <w:color w:val="171717"/>
          <w:spacing w:val="-2"/>
          <w:sz w:val="24"/>
        </w:rPr>
        <w:t xml:space="preserve"> </w:t>
      </w:r>
      <w:r>
        <w:rPr>
          <w:color w:val="171717"/>
          <w:sz w:val="24"/>
        </w:rPr>
        <w:t>гигиенических процедур</w:t>
      </w:r>
      <w:r>
        <w:rPr>
          <w:color w:val="171717"/>
          <w:spacing w:val="-4"/>
          <w:sz w:val="24"/>
        </w:rPr>
        <w:t xml:space="preserve"> </w:t>
      </w:r>
      <w:r>
        <w:rPr>
          <w:color w:val="171717"/>
          <w:sz w:val="24"/>
        </w:rPr>
        <w:t>на</w:t>
      </w:r>
      <w:r>
        <w:rPr>
          <w:color w:val="171717"/>
          <w:spacing w:val="-1"/>
          <w:sz w:val="24"/>
        </w:rPr>
        <w:t xml:space="preserve"> </w:t>
      </w:r>
      <w:r>
        <w:rPr>
          <w:color w:val="171717"/>
          <w:sz w:val="24"/>
        </w:rPr>
        <w:t>укрепление</w:t>
      </w:r>
      <w:r>
        <w:rPr>
          <w:color w:val="171717"/>
          <w:spacing w:val="-2"/>
          <w:sz w:val="24"/>
        </w:rPr>
        <w:t xml:space="preserve"> </w:t>
      </w:r>
      <w:r>
        <w:rPr>
          <w:color w:val="171717"/>
          <w:sz w:val="24"/>
        </w:rPr>
        <w:t>здоровья;</w:t>
      </w:r>
    </w:p>
    <w:p w:rsidR="00F520B6" w:rsidRDefault="004D1F38" w:rsidP="00B9374A">
      <w:pPr>
        <w:pStyle w:val="a5"/>
        <w:numPr>
          <w:ilvl w:val="0"/>
          <w:numId w:val="22"/>
        </w:numPr>
        <w:tabs>
          <w:tab w:val="left" w:pos="1377"/>
        </w:tabs>
        <w:ind w:right="685" w:firstLine="566"/>
        <w:rPr>
          <w:sz w:val="24"/>
        </w:rPr>
      </w:pPr>
      <w:r>
        <w:rPr>
          <w:color w:val="171717"/>
          <w:sz w:val="24"/>
        </w:rPr>
        <w:t>управлять</w:t>
      </w:r>
      <w:r>
        <w:rPr>
          <w:color w:val="171717"/>
          <w:spacing w:val="1"/>
          <w:sz w:val="24"/>
        </w:rPr>
        <w:t xml:space="preserve"> </w:t>
      </w:r>
      <w:r>
        <w:rPr>
          <w:color w:val="171717"/>
          <w:sz w:val="24"/>
        </w:rPr>
        <w:t>эмоциями</w:t>
      </w:r>
      <w:r>
        <w:rPr>
          <w:color w:val="171717"/>
          <w:spacing w:val="1"/>
          <w:sz w:val="24"/>
        </w:rPr>
        <w:t xml:space="preserve"> </w:t>
      </w:r>
      <w:r>
        <w:rPr>
          <w:color w:val="171717"/>
          <w:sz w:val="24"/>
        </w:rPr>
        <w:t>во</w:t>
      </w:r>
      <w:r>
        <w:rPr>
          <w:color w:val="171717"/>
          <w:spacing w:val="1"/>
          <w:sz w:val="24"/>
        </w:rPr>
        <w:t xml:space="preserve"> </w:t>
      </w:r>
      <w:r>
        <w:rPr>
          <w:color w:val="171717"/>
          <w:sz w:val="24"/>
        </w:rPr>
        <w:t>время</w:t>
      </w:r>
      <w:r>
        <w:rPr>
          <w:color w:val="171717"/>
          <w:spacing w:val="1"/>
          <w:sz w:val="24"/>
        </w:rPr>
        <w:t xml:space="preserve"> </w:t>
      </w:r>
      <w:r>
        <w:rPr>
          <w:color w:val="171717"/>
          <w:sz w:val="24"/>
        </w:rPr>
        <w:t>занятий</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культурой</w:t>
      </w:r>
      <w:r>
        <w:rPr>
          <w:color w:val="171717"/>
          <w:spacing w:val="1"/>
          <w:sz w:val="24"/>
        </w:rPr>
        <w:t xml:space="preserve"> </w:t>
      </w:r>
      <w:r>
        <w:rPr>
          <w:color w:val="171717"/>
          <w:sz w:val="24"/>
        </w:rPr>
        <w:t>и</w:t>
      </w:r>
      <w:r>
        <w:rPr>
          <w:color w:val="171717"/>
          <w:spacing w:val="1"/>
          <w:sz w:val="24"/>
        </w:rPr>
        <w:t xml:space="preserve"> </w:t>
      </w:r>
      <w:r>
        <w:rPr>
          <w:color w:val="171717"/>
          <w:sz w:val="24"/>
        </w:rPr>
        <w:t>проведения</w:t>
      </w:r>
      <w:r>
        <w:rPr>
          <w:color w:val="171717"/>
          <w:spacing w:val="1"/>
          <w:sz w:val="24"/>
        </w:rPr>
        <w:t xml:space="preserve"> </w:t>
      </w:r>
      <w:r>
        <w:rPr>
          <w:color w:val="171717"/>
          <w:sz w:val="24"/>
        </w:rPr>
        <w:t>подвижных игр, соблюдать правила поведения и положительно относиться к замечаниям</w:t>
      </w:r>
      <w:r>
        <w:rPr>
          <w:color w:val="171717"/>
          <w:spacing w:val="1"/>
          <w:sz w:val="24"/>
        </w:rPr>
        <w:t xml:space="preserve"> </w:t>
      </w:r>
      <w:r>
        <w:rPr>
          <w:color w:val="171717"/>
          <w:sz w:val="24"/>
        </w:rPr>
        <w:t>других</w:t>
      </w:r>
      <w:r>
        <w:rPr>
          <w:color w:val="171717"/>
          <w:spacing w:val="-1"/>
          <w:sz w:val="24"/>
        </w:rPr>
        <w:t xml:space="preserve"> </w:t>
      </w:r>
      <w:r>
        <w:rPr>
          <w:color w:val="171717"/>
          <w:sz w:val="24"/>
        </w:rPr>
        <w:t>учащихся и учителя;</w:t>
      </w:r>
    </w:p>
    <w:p w:rsidR="00F520B6" w:rsidRDefault="004D1F38" w:rsidP="00B9374A">
      <w:pPr>
        <w:pStyle w:val="a5"/>
        <w:numPr>
          <w:ilvl w:val="0"/>
          <w:numId w:val="22"/>
        </w:numPr>
        <w:tabs>
          <w:tab w:val="left" w:pos="1382"/>
        </w:tabs>
        <w:ind w:right="692" w:firstLine="566"/>
        <w:rPr>
          <w:sz w:val="24"/>
        </w:rPr>
      </w:pPr>
      <w:r>
        <w:rPr>
          <w:color w:val="171717"/>
          <w:sz w:val="24"/>
        </w:rPr>
        <w:t>обсуждать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проведения</w:t>
      </w:r>
      <w:r>
        <w:rPr>
          <w:color w:val="171717"/>
          <w:spacing w:val="1"/>
          <w:sz w:val="24"/>
        </w:rPr>
        <w:t xml:space="preserve"> </w:t>
      </w:r>
      <w:r>
        <w:rPr>
          <w:color w:val="171717"/>
          <w:sz w:val="24"/>
        </w:rPr>
        <w:t>подвижных</w:t>
      </w:r>
      <w:r>
        <w:rPr>
          <w:color w:val="171717"/>
          <w:spacing w:val="1"/>
          <w:sz w:val="24"/>
        </w:rPr>
        <w:t xml:space="preserve"> </w:t>
      </w:r>
      <w:r>
        <w:rPr>
          <w:color w:val="171717"/>
          <w:sz w:val="24"/>
        </w:rPr>
        <w:t>игр,</w:t>
      </w:r>
      <w:r>
        <w:rPr>
          <w:color w:val="171717"/>
          <w:spacing w:val="1"/>
          <w:sz w:val="24"/>
        </w:rPr>
        <w:t xml:space="preserve"> </w:t>
      </w:r>
      <w:r>
        <w:rPr>
          <w:color w:val="171717"/>
          <w:sz w:val="24"/>
        </w:rPr>
        <w:t>обосновывать</w:t>
      </w:r>
      <w:r>
        <w:rPr>
          <w:color w:val="171717"/>
          <w:spacing w:val="1"/>
          <w:sz w:val="24"/>
        </w:rPr>
        <w:t xml:space="preserve"> </w:t>
      </w:r>
      <w:r>
        <w:rPr>
          <w:color w:val="171717"/>
          <w:sz w:val="24"/>
        </w:rPr>
        <w:t>объективность</w:t>
      </w:r>
      <w:r>
        <w:rPr>
          <w:color w:val="171717"/>
          <w:spacing w:val="1"/>
          <w:sz w:val="24"/>
        </w:rPr>
        <w:t xml:space="preserve"> </w:t>
      </w:r>
      <w:r>
        <w:rPr>
          <w:color w:val="171717"/>
          <w:sz w:val="24"/>
        </w:rPr>
        <w:t>определения</w:t>
      </w:r>
      <w:r>
        <w:rPr>
          <w:color w:val="171717"/>
          <w:spacing w:val="-1"/>
          <w:sz w:val="24"/>
        </w:rPr>
        <w:t xml:space="preserve"> </w:t>
      </w:r>
      <w:r>
        <w:rPr>
          <w:color w:val="171717"/>
          <w:sz w:val="24"/>
        </w:rPr>
        <w:t>победителей;</w:t>
      </w:r>
    </w:p>
    <w:p w:rsidR="00F520B6" w:rsidRDefault="004D1F38">
      <w:pPr>
        <w:ind w:left="1105"/>
        <w:jc w:val="both"/>
        <w:rPr>
          <w:i/>
          <w:sz w:val="24"/>
        </w:rPr>
      </w:pPr>
      <w:r>
        <w:rPr>
          <w:i/>
          <w:color w:val="171717"/>
          <w:sz w:val="24"/>
        </w:rPr>
        <w:t>регулятивные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409"/>
          <w:tab w:val="left" w:pos="1410"/>
          <w:tab w:val="left" w:pos="2731"/>
          <w:tab w:val="left" w:pos="4081"/>
          <w:tab w:val="left" w:pos="6185"/>
          <w:tab w:val="left" w:pos="7353"/>
          <w:tab w:val="left" w:pos="8436"/>
          <w:tab w:val="left" w:pos="9923"/>
        </w:tabs>
        <w:spacing w:before="1"/>
        <w:ind w:right="691" w:firstLine="566"/>
        <w:jc w:val="left"/>
        <w:rPr>
          <w:sz w:val="24"/>
        </w:rPr>
      </w:pPr>
      <w:r>
        <w:rPr>
          <w:color w:val="171717"/>
          <w:sz w:val="24"/>
        </w:rPr>
        <w:t>выполнять</w:t>
      </w:r>
      <w:r>
        <w:rPr>
          <w:color w:val="171717"/>
          <w:sz w:val="24"/>
        </w:rPr>
        <w:tab/>
        <w:t>комплексы</w:t>
      </w:r>
      <w:r>
        <w:rPr>
          <w:color w:val="171717"/>
          <w:sz w:val="24"/>
        </w:rPr>
        <w:tab/>
        <w:t>физкультминуток,</w:t>
      </w:r>
      <w:r>
        <w:rPr>
          <w:color w:val="171717"/>
          <w:sz w:val="24"/>
        </w:rPr>
        <w:tab/>
        <w:t>утренней</w:t>
      </w:r>
      <w:r>
        <w:rPr>
          <w:color w:val="171717"/>
          <w:sz w:val="24"/>
        </w:rPr>
        <w:tab/>
        <w:t>зарядки,</w:t>
      </w:r>
      <w:r>
        <w:rPr>
          <w:color w:val="171717"/>
          <w:sz w:val="24"/>
        </w:rPr>
        <w:tab/>
        <w:t>упражнений</w:t>
      </w:r>
      <w:r>
        <w:rPr>
          <w:color w:val="171717"/>
          <w:sz w:val="24"/>
        </w:rPr>
        <w:tab/>
      </w:r>
      <w:r>
        <w:rPr>
          <w:color w:val="171717"/>
          <w:spacing w:val="-1"/>
          <w:sz w:val="24"/>
        </w:rPr>
        <w:t>по</w:t>
      </w:r>
      <w:r>
        <w:rPr>
          <w:color w:val="171717"/>
          <w:spacing w:val="-57"/>
          <w:sz w:val="24"/>
        </w:rPr>
        <w:t xml:space="preserve"> </w:t>
      </w:r>
      <w:r>
        <w:rPr>
          <w:color w:val="171717"/>
          <w:sz w:val="24"/>
        </w:rPr>
        <w:t>профилактике</w:t>
      </w:r>
      <w:r>
        <w:rPr>
          <w:color w:val="171717"/>
          <w:spacing w:val="-5"/>
          <w:sz w:val="24"/>
        </w:rPr>
        <w:t xml:space="preserve"> </w:t>
      </w:r>
      <w:r>
        <w:rPr>
          <w:color w:val="171717"/>
          <w:sz w:val="24"/>
        </w:rPr>
        <w:t>нарушения и коррекции осанки;</w:t>
      </w:r>
    </w:p>
    <w:p w:rsidR="00F520B6" w:rsidRDefault="004D1F38" w:rsidP="00B9374A">
      <w:pPr>
        <w:pStyle w:val="a5"/>
        <w:numPr>
          <w:ilvl w:val="0"/>
          <w:numId w:val="22"/>
        </w:numPr>
        <w:tabs>
          <w:tab w:val="left" w:pos="1355"/>
        </w:tabs>
        <w:ind w:right="691" w:firstLine="566"/>
        <w:jc w:val="left"/>
        <w:rPr>
          <w:sz w:val="24"/>
        </w:rPr>
      </w:pPr>
      <w:r>
        <w:rPr>
          <w:color w:val="171717"/>
          <w:sz w:val="24"/>
        </w:rPr>
        <w:t>выполнять</w:t>
      </w:r>
      <w:r>
        <w:rPr>
          <w:color w:val="171717"/>
          <w:spacing w:val="47"/>
          <w:sz w:val="24"/>
        </w:rPr>
        <w:t xml:space="preserve"> </w:t>
      </w:r>
      <w:r>
        <w:rPr>
          <w:color w:val="171717"/>
          <w:sz w:val="24"/>
        </w:rPr>
        <w:t>учебные</w:t>
      </w:r>
      <w:r>
        <w:rPr>
          <w:color w:val="171717"/>
          <w:spacing w:val="46"/>
          <w:sz w:val="24"/>
        </w:rPr>
        <w:t xml:space="preserve"> </w:t>
      </w:r>
      <w:r>
        <w:rPr>
          <w:color w:val="171717"/>
          <w:sz w:val="24"/>
        </w:rPr>
        <w:t>задания</w:t>
      </w:r>
      <w:r>
        <w:rPr>
          <w:color w:val="171717"/>
          <w:spacing w:val="45"/>
          <w:sz w:val="24"/>
        </w:rPr>
        <w:t xml:space="preserve"> </w:t>
      </w:r>
      <w:r>
        <w:rPr>
          <w:color w:val="171717"/>
          <w:sz w:val="24"/>
        </w:rPr>
        <w:t>по</w:t>
      </w:r>
      <w:r>
        <w:rPr>
          <w:color w:val="171717"/>
          <w:spacing w:val="45"/>
          <w:sz w:val="24"/>
        </w:rPr>
        <w:t xml:space="preserve"> </w:t>
      </w:r>
      <w:r>
        <w:rPr>
          <w:color w:val="171717"/>
          <w:sz w:val="24"/>
        </w:rPr>
        <w:t>обучению</w:t>
      </w:r>
      <w:r>
        <w:rPr>
          <w:color w:val="171717"/>
          <w:spacing w:val="48"/>
          <w:sz w:val="24"/>
        </w:rPr>
        <w:t xml:space="preserve"> </w:t>
      </w:r>
      <w:r>
        <w:rPr>
          <w:color w:val="171717"/>
          <w:sz w:val="24"/>
        </w:rPr>
        <w:t>новым</w:t>
      </w:r>
      <w:r>
        <w:rPr>
          <w:color w:val="171717"/>
          <w:spacing w:val="47"/>
          <w:sz w:val="24"/>
        </w:rPr>
        <w:t xml:space="preserve"> </w:t>
      </w:r>
      <w:r>
        <w:rPr>
          <w:color w:val="171717"/>
          <w:sz w:val="24"/>
        </w:rPr>
        <w:t>физическим</w:t>
      </w:r>
      <w:r>
        <w:rPr>
          <w:color w:val="171717"/>
          <w:spacing w:val="47"/>
          <w:sz w:val="24"/>
        </w:rPr>
        <w:t xml:space="preserve"> </w:t>
      </w:r>
      <w:r>
        <w:rPr>
          <w:color w:val="171717"/>
          <w:sz w:val="24"/>
        </w:rPr>
        <w:t>упражнениям</w:t>
      </w:r>
      <w:r>
        <w:rPr>
          <w:color w:val="171717"/>
          <w:spacing w:val="45"/>
          <w:sz w:val="24"/>
        </w:rPr>
        <w:t xml:space="preserve"> </w:t>
      </w:r>
      <w:r>
        <w:rPr>
          <w:color w:val="171717"/>
          <w:sz w:val="24"/>
        </w:rPr>
        <w:t>и</w:t>
      </w:r>
      <w:r>
        <w:rPr>
          <w:color w:val="171717"/>
          <w:spacing w:val="-57"/>
          <w:sz w:val="24"/>
        </w:rPr>
        <w:t xml:space="preserve"> </w:t>
      </w:r>
      <w:r>
        <w:rPr>
          <w:color w:val="171717"/>
          <w:sz w:val="24"/>
        </w:rPr>
        <w:t>развитию</w:t>
      </w:r>
      <w:r>
        <w:rPr>
          <w:color w:val="171717"/>
          <w:spacing w:val="-3"/>
          <w:sz w:val="24"/>
        </w:rPr>
        <w:t xml:space="preserve"> </w:t>
      </w:r>
      <w:r>
        <w:rPr>
          <w:color w:val="171717"/>
          <w:sz w:val="24"/>
        </w:rPr>
        <w:t>физических качеств;</w:t>
      </w:r>
    </w:p>
    <w:p w:rsidR="00F520B6" w:rsidRDefault="004D1F38" w:rsidP="00B9374A">
      <w:pPr>
        <w:pStyle w:val="a5"/>
        <w:numPr>
          <w:ilvl w:val="0"/>
          <w:numId w:val="22"/>
        </w:numPr>
        <w:tabs>
          <w:tab w:val="left" w:pos="1426"/>
          <w:tab w:val="left" w:pos="1427"/>
          <w:tab w:val="left" w:pos="2707"/>
          <w:tab w:val="left" w:pos="4379"/>
          <w:tab w:val="left" w:pos="5751"/>
          <w:tab w:val="left" w:pos="6108"/>
          <w:tab w:val="left" w:pos="7544"/>
          <w:tab w:val="left" w:pos="8978"/>
          <w:tab w:val="left" w:pos="10047"/>
        </w:tabs>
        <w:ind w:right="687" w:firstLine="566"/>
        <w:jc w:val="left"/>
        <w:rPr>
          <w:sz w:val="24"/>
        </w:rPr>
      </w:pPr>
      <w:r>
        <w:rPr>
          <w:color w:val="171717"/>
          <w:sz w:val="24"/>
        </w:rPr>
        <w:t>проявлять</w:t>
      </w:r>
      <w:r>
        <w:rPr>
          <w:color w:val="171717"/>
          <w:sz w:val="24"/>
        </w:rPr>
        <w:tab/>
        <w:t>уважительное</w:t>
      </w:r>
      <w:r>
        <w:rPr>
          <w:color w:val="171717"/>
          <w:sz w:val="24"/>
        </w:rPr>
        <w:tab/>
        <w:t>отношение</w:t>
      </w:r>
      <w:r>
        <w:rPr>
          <w:color w:val="171717"/>
          <w:sz w:val="24"/>
        </w:rPr>
        <w:tab/>
        <w:t>к</w:t>
      </w:r>
      <w:r>
        <w:rPr>
          <w:color w:val="171717"/>
          <w:sz w:val="24"/>
        </w:rPr>
        <w:tab/>
        <w:t>участникам</w:t>
      </w:r>
      <w:r>
        <w:rPr>
          <w:color w:val="171717"/>
          <w:sz w:val="24"/>
        </w:rPr>
        <w:tab/>
        <w:t>совместной</w:t>
      </w:r>
      <w:r>
        <w:rPr>
          <w:color w:val="171717"/>
          <w:sz w:val="24"/>
        </w:rPr>
        <w:tab/>
        <w:t>игровой</w:t>
      </w:r>
      <w:r>
        <w:rPr>
          <w:color w:val="171717"/>
          <w:sz w:val="24"/>
        </w:rPr>
        <w:tab/>
      </w:r>
      <w:r>
        <w:rPr>
          <w:color w:val="171717"/>
          <w:spacing w:val="-1"/>
          <w:sz w:val="24"/>
        </w:rPr>
        <w:t>и</w:t>
      </w:r>
      <w:r>
        <w:rPr>
          <w:color w:val="171717"/>
          <w:spacing w:val="-57"/>
          <w:sz w:val="24"/>
        </w:rPr>
        <w:t xml:space="preserve"> </w:t>
      </w:r>
      <w:r>
        <w:rPr>
          <w:color w:val="171717"/>
          <w:sz w:val="24"/>
        </w:rPr>
        <w:t>соревновательной</w:t>
      </w:r>
      <w:r>
        <w:rPr>
          <w:color w:val="171717"/>
          <w:spacing w:val="-1"/>
          <w:sz w:val="24"/>
        </w:rPr>
        <w:t xml:space="preserve"> </w:t>
      </w:r>
      <w:r>
        <w:rPr>
          <w:color w:val="171717"/>
          <w:sz w:val="24"/>
        </w:rPr>
        <w:t>деятельности.</w:t>
      </w:r>
    </w:p>
    <w:p w:rsidR="00F520B6" w:rsidRDefault="004D1F38">
      <w:pPr>
        <w:ind w:left="1105"/>
        <w:rPr>
          <w:i/>
          <w:sz w:val="24"/>
        </w:rPr>
      </w:pPr>
      <w:r>
        <w:rPr>
          <w:color w:val="171717"/>
          <w:sz w:val="24"/>
        </w:rPr>
        <w:t>По</w:t>
      </w:r>
      <w:r>
        <w:rPr>
          <w:color w:val="171717"/>
          <w:spacing w:val="-3"/>
          <w:sz w:val="24"/>
        </w:rPr>
        <w:t xml:space="preserve"> </w:t>
      </w:r>
      <w:r>
        <w:rPr>
          <w:color w:val="171717"/>
          <w:sz w:val="24"/>
        </w:rPr>
        <w:t>окончании</w:t>
      </w:r>
      <w:r>
        <w:rPr>
          <w:color w:val="171717"/>
          <w:spacing w:val="-1"/>
          <w:sz w:val="24"/>
        </w:rPr>
        <w:t xml:space="preserve"> </w:t>
      </w:r>
      <w:r>
        <w:rPr>
          <w:b/>
          <w:color w:val="171717"/>
          <w:sz w:val="24"/>
        </w:rPr>
        <w:t>второго</w:t>
      </w:r>
      <w:r>
        <w:rPr>
          <w:b/>
          <w:color w:val="171717"/>
          <w:spacing w:val="-2"/>
          <w:sz w:val="24"/>
        </w:rPr>
        <w:t xml:space="preserve"> </w:t>
      </w:r>
      <w:r>
        <w:rPr>
          <w:b/>
          <w:color w:val="171717"/>
          <w:sz w:val="24"/>
        </w:rPr>
        <w:t>года</w:t>
      </w:r>
      <w:r>
        <w:rPr>
          <w:b/>
          <w:color w:val="171717"/>
          <w:spacing w:val="-2"/>
          <w:sz w:val="24"/>
        </w:rPr>
        <w:t xml:space="preserve"> </w:t>
      </w:r>
      <w:r>
        <w:rPr>
          <w:b/>
          <w:color w:val="171717"/>
          <w:sz w:val="24"/>
        </w:rPr>
        <w:t>обучения</w:t>
      </w:r>
      <w:r>
        <w:rPr>
          <w:b/>
          <w:color w:val="171717"/>
          <w:spacing w:val="-1"/>
          <w:sz w:val="24"/>
        </w:rPr>
        <w:t xml:space="preserve"> </w:t>
      </w:r>
      <w:r>
        <w:rPr>
          <w:color w:val="171717"/>
          <w:sz w:val="24"/>
        </w:rPr>
        <w:t>учащиеся</w:t>
      </w:r>
      <w:r>
        <w:rPr>
          <w:color w:val="171717"/>
          <w:spacing w:val="-1"/>
          <w:sz w:val="24"/>
        </w:rPr>
        <w:t xml:space="preserve"> </w:t>
      </w:r>
      <w:r>
        <w:rPr>
          <w:color w:val="171717"/>
          <w:sz w:val="24"/>
        </w:rPr>
        <w:t>научатся:</w:t>
      </w:r>
      <w:r>
        <w:rPr>
          <w:color w:val="171717"/>
          <w:spacing w:val="-1"/>
          <w:sz w:val="24"/>
        </w:rPr>
        <w:t xml:space="preserve"> </w:t>
      </w:r>
      <w:r>
        <w:rPr>
          <w:i/>
          <w:color w:val="171717"/>
          <w:sz w:val="24"/>
        </w:rPr>
        <w:t>познавательные</w:t>
      </w:r>
      <w:r>
        <w:rPr>
          <w:i/>
          <w:color w:val="171717"/>
          <w:spacing w:val="-3"/>
          <w:sz w:val="24"/>
        </w:rPr>
        <w:t xml:space="preserve"> </w:t>
      </w:r>
      <w:r>
        <w:rPr>
          <w:i/>
          <w:color w:val="171717"/>
          <w:sz w:val="24"/>
        </w:rPr>
        <w:t>УУД:</w:t>
      </w:r>
    </w:p>
    <w:p w:rsidR="00F520B6" w:rsidRDefault="004D1F38" w:rsidP="00B9374A">
      <w:pPr>
        <w:pStyle w:val="a5"/>
        <w:numPr>
          <w:ilvl w:val="0"/>
          <w:numId w:val="22"/>
        </w:numPr>
        <w:tabs>
          <w:tab w:val="left" w:pos="1307"/>
        </w:tabs>
        <w:ind w:right="695" w:firstLine="566"/>
        <w:rPr>
          <w:sz w:val="24"/>
        </w:rPr>
      </w:pPr>
      <w:r>
        <w:rPr>
          <w:color w:val="171717"/>
          <w:sz w:val="24"/>
        </w:rPr>
        <w:t>характеризовать</w:t>
      </w:r>
      <w:r>
        <w:rPr>
          <w:color w:val="171717"/>
          <w:spacing w:val="1"/>
          <w:sz w:val="24"/>
        </w:rPr>
        <w:t xml:space="preserve"> </w:t>
      </w:r>
      <w:r>
        <w:rPr>
          <w:color w:val="171717"/>
          <w:sz w:val="24"/>
        </w:rPr>
        <w:t>понятие</w:t>
      </w:r>
      <w:r>
        <w:rPr>
          <w:color w:val="171717"/>
          <w:spacing w:val="1"/>
          <w:sz w:val="24"/>
        </w:rPr>
        <w:t xml:space="preserve"> </w:t>
      </w:r>
      <w:r>
        <w:rPr>
          <w:color w:val="171717"/>
          <w:sz w:val="24"/>
        </w:rPr>
        <w:t>«физические</w:t>
      </w:r>
      <w:r>
        <w:rPr>
          <w:color w:val="171717"/>
          <w:spacing w:val="1"/>
          <w:sz w:val="24"/>
        </w:rPr>
        <w:t xml:space="preserve"> </w:t>
      </w:r>
      <w:r>
        <w:rPr>
          <w:color w:val="171717"/>
          <w:sz w:val="24"/>
        </w:rPr>
        <w:t>качества»,</w:t>
      </w:r>
      <w:r>
        <w:rPr>
          <w:color w:val="171717"/>
          <w:spacing w:val="1"/>
          <w:sz w:val="24"/>
        </w:rPr>
        <w:t xml:space="preserve"> </w:t>
      </w:r>
      <w:r>
        <w:rPr>
          <w:color w:val="171717"/>
          <w:sz w:val="24"/>
        </w:rPr>
        <w:t>называть</w:t>
      </w:r>
      <w:r>
        <w:rPr>
          <w:color w:val="171717"/>
          <w:spacing w:val="1"/>
          <w:sz w:val="24"/>
        </w:rPr>
        <w:t xml:space="preserve"> </w:t>
      </w:r>
      <w:r>
        <w:rPr>
          <w:color w:val="171717"/>
          <w:sz w:val="24"/>
        </w:rPr>
        <w:t>физические</w:t>
      </w:r>
      <w:r>
        <w:rPr>
          <w:color w:val="171717"/>
          <w:spacing w:val="1"/>
          <w:sz w:val="24"/>
        </w:rPr>
        <w:t xml:space="preserve"> </w:t>
      </w:r>
      <w:r>
        <w:rPr>
          <w:color w:val="171717"/>
          <w:sz w:val="24"/>
        </w:rPr>
        <w:t>качества</w:t>
      </w:r>
      <w:r>
        <w:rPr>
          <w:color w:val="171717"/>
          <w:spacing w:val="1"/>
          <w:sz w:val="24"/>
        </w:rPr>
        <w:t xml:space="preserve"> </w:t>
      </w:r>
      <w:r>
        <w:rPr>
          <w:color w:val="171717"/>
          <w:sz w:val="24"/>
        </w:rPr>
        <w:t>и</w:t>
      </w:r>
      <w:r>
        <w:rPr>
          <w:color w:val="171717"/>
          <w:spacing w:val="-57"/>
          <w:sz w:val="24"/>
        </w:rPr>
        <w:t xml:space="preserve"> </w:t>
      </w:r>
      <w:r>
        <w:rPr>
          <w:color w:val="171717"/>
          <w:sz w:val="24"/>
        </w:rPr>
        <w:t>определять</w:t>
      </w:r>
      <w:r>
        <w:rPr>
          <w:color w:val="171717"/>
          <w:spacing w:val="-1"/>
          <w:sz w:val="24"/>
        </w:rPr>
        <w:t xml:space="preserve"> </w:t>
      </w:r>
      <w:r>
        <w:rPr>
          <w:color w:val="171717"/>
          <w:sz w:val="24"/>
        </w:rPr>
        <w:t>их отличительные</w:t>
      </w:r>
      <w:r>
        <w:rPr>
          <w:color w:val="171717"/>
          <w:spacing w:val="-2"/>
          <w:sz w:val="24"/>
        </w:rPr>
        <w:t xml:space="preserve"> </w:t>
      </w:r>
      <w:r>
        <w:rPr>
          <w:color w:val="171717"/>
          <w:sz w:val="24"/>
        </w:rPr>
        <w:t>признаки;</w:t>
      </w:r>
    </w:p>
    <w:p w:rsidR="00F520B6" w:rsidRDefault="004D1F38" w:rsidP="00B9374A">
      <w:pPr>
        <w:pStyle w:val="a5"/>
        <w:numPr>
          <w:ilvl w:val="0"/>
          <w:numId w:val="22"/>
        </w:numPr>
        <w:tabs>
          <w:tab w:val="left" w:pos="1245"/>
        </w:tabs>
        <w:ind w:left="1244" w:hanging="140"/>
        <w:rPr>
          <w:sz w:val="24"/>
        </w:rPr>
      </w:pPr>
      <w:r>
        <w:rPr>
          <w:color w:val="171717"/>
          <w:sz w:val="24"/>
        </w:rPr>
        <w:t>понимать</w:t>
      </w:r>
      <w:r>
        <w:rPr>
          <w:color w:val="171717"/>
          <w:spacing w:val="-2"/>
          <w:sz w:val="24"/>
        </w:rPr>
        <w:t xml:space="preserve"> </w:t>
      </w:r>
      <w:r>
        <w:rPr>
          <w:color w:val="171717"/>
          <w:sz w:val="24"/>
        </w:rPr>
        <w:t>связь</w:t>
      </w:r>
      <w:r>
        <w:rPr>
          <w:color w:val="171717"/>
          <w:spacing w:val="-3"/>
          <w:sz w:val="24"/>
        </w:rPr>
        <w:t xml:space="preserve"> </w:t>
      </w:r>
      <w:r>
        <w:rPr>
          <w:color w:val="171717"/>
          <w:sz w:val="24"/>
        </w:rPr>
        <w:t>между</w:t>
      </w:r>
      <w:r>
        <w:rPr>
          <w:color w:val="171717"/>
          <w:spacing w:val="-5"/>
          <w:sz w:val="24"/>
        </w:rPr>
        <w:t xml:space="preserve"> </w:t>
      </w:r>
      <w:r>
        <w:rPr>
          <w:color w:val="171717"/>
          <w:sz w:val="24"/>
        </w:rPr>
        <w:t>закаливающими</w:t>
      </w:r>
      <w:r>
        <w:rPr>
          <w:color w:val="171717"/>
          <w:spacing w:val="-5"/>
          <w:sz w:val="24"/>
        </w:rPr>
        <w:t xml:space="preserve"> </w:t>
      </w:r>
      <w:r>
        <w:rPr>
          <w:color w:val="171717"/>
          <w:sz w:val="24"/>
        </w:rPr>
        <w:t>процедурами</w:t>
      </w:r>
      <w:r>
        <w:rPr>
          <w:color w:val="171717"/>
          <w:spacing w:val="-3"/>
          <w:sz w:val="24"/>
        </w:rPr>
        <w:t xml:space="preserve"> </w:t>
      </w:r>
      <w:r>
        <w:rPr>
          <w:color w:val="171717"/>
          <w:sz w:val="24"/>
        </w:rPr>
        <w:t>и</w:t>
      </w:r>
      <w:r>
        <w:rPr>
          <w:color w:val="171717"/>
          <w:spacing w:val="-2"/>
          <w:sz w:val="24"/>
        </w:rPr>
        <w:t xml:space="preserve"> </w:t>
      </w:r>
      <w:r>
        <w:rPr>
          <w:color w:val="171717"/>
          <w:sz w:val="24"/>
        </w:rPr>
        <w:t>укреплением</w:t>
      </w:r>
      <w:r>
        <w:rPr>
          <w:color w:val="171717"/>
          <w:spacing w:val="-4"/>
          <w:sz w:val="24"/>
        </w:rPr>
        <w:t xml:space="preserve"> </w:t>
      </w:r>
      <w:r>
        <w:rPr>
          <w:color w:val="171717"/>
          <w:sz w:val="24"/>
        </w:rPr>
        <w:t>здоровья;</w:t>
      </w:r>
    </w:p>
    <w:p w:rsidR="00F520B6" w:rsidRDefault="004D1F38" w:rsidP="00B9374A">
      <w:pPr>
        <w:pStyle w:val="a5"/>
        <w:numPr>
          <w:ilvl w:val="0"/>
          <w:numId w:val="22"/>
        </w:numPr>
        <w:tabs>
          <w:tab w:val="left" w:pos="1336"/>
        </w:tabs>
        <w:ind w:right="692" w:firstLine="566"/>
        <w:rPr>
          <w:sz w:val="24"/>
        </w:rPr>
      </w:pPr>
      <w:r>
        <w:rPr>
          <w:color w:val="171717"/>
          <w:sz w:val="24"/>
        </w:rPr>
        <w:t>выявлять</w:t>
      </w:r>
      <w:r>
        <w:rPr>
          <w:color w:val="171717"/>
          <w:spacing w:val="1"/>
          <w:sz w:val="24"/>
        </w:rPr>
        <w:t xml:space="preserve"> </w:t>
      </w:r>
      <w:r>
        <w:rPr>
          <w:color w:val="171717"/>
          <w:sz w:val="24"/>
        </w:rPr>
        <w:t>отличительные</w:t>
      </w:r>
      <w:r>
        <w:rPr>
          <w:color w:val="171717"/>
          <w:spacing w:val="1"/>
          <w:sz w:val="24"/>
        </w:rPr>
        <w:t xml:space="preserve"> </w:t>
      </w:r>
      <w:r>
        <w:rPr>
          <w:color w:val="171717"/>
          <w:sz w:val="24"/>
        </w:rPr>
        <w:t>признаки</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на</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разных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и демонстрировать</w:t>
      </w:r>
      <w:r>
        <w:rPr>
          <w:color w:val="171717"/>
          <w:spacing w:val="1"/>
          <w:sz w:val="24"/>
        </w:rPr>
        <w:t xml:space="preserve"> </w:t>
      </w:r>
      <w:r>
        <w:rPr>
          <w:color w:val="171717"/>
          <w:sz w:val="24"/>
        </w:rPr>
        <w:t>их</w:t>
      </w:r>
      <w:r>
        <w:rPr>
          <w:color w:val="171717"/>
          <w:spacing w:val="-1"/>
          <w:sz w:val="24"/>
        </w:rPr>
        <w:t xml:space="preserve"> </w:t>
      </w:r>
      <w:r>
        <w:rPr>
          <w:color w:val="171717"/>
          <w:sz w:val="24"/>
        </w:rPr>
        <w:t>выполнение;</w:t>
      </w:r>
    </w:p>
    <w:p w:rsidR="00F520B6" w:rsidRDefault="004D1F38" w:rsidP="00B9374A">
      <w:pPr>
        <w:pStyle w:val="a5"/>
        <w:numPr>
          <w:ilvl w:val="0"/>
          <w:numId w:val="22"/>
        </w:numPr>
        <w:tabs>
          <w:tab w:val="left" w:pos="1466"/>
        </w:tabs>
        <w:ind w:right="687" w:firstLine="566"/>
        <w:rPr>
          <w:sz w:val="24"/>
        </w:rPr>
      </w:pPr>
      <w:r>
        <w:rPr>
          <w:color w:val="171717"/>
          <w:sz w:val="24"/>
        </w:rPr>
        <w:t>обобщать</w:t>
      </w:r>
      <w:r>
        <w:rPr>
          <w:color w:val="171717"/>
          <w:spacing w:val="1"/>
          <w:sz w:val="24"/>
        </w:rPr>
        <w:t xml:space="preserve"> </w:t>
      </w:r>
      <w:r>
        <w:rPr>
          <w:color w:val="171717"/>
          <w:sz w:val="24"/>
        </w:rPr>
        <w:t>знания,</w:t>
      </w:r>
      <w:r>
        <w:rPr>
          <w:color w:val="171717"/>
          <w:spacing w:val="1"/>
          <w:sz w:val="24"/>
        </w:rPr>
        <w:t xml:space="preserve"> </w:t>
      </w:r>
      <w:r>
        <w:rPr>
          <w:color w:val="171717"/>
          <w:sz w:val="24"/>
        </w:rPr>
        <w:t>полученные</w:t>
      </w:r>
      <w:r>
        <w:rPr>
          <w:color w:val="171717"/>
          <w:spacing w:val="1"/>
          <w:sz w:val="24"/>
        </w:rPr>
        <w:t xml:space="preserve"> </w:t>
      </w:r>
      <w:r>
        <w:rPr>
          <w:color w:val="171717"/>
          <w:sz w:val="24"/>
        </w:rPr>
        <w:t>в</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составлять</w:t>
      </w:r>
      <w:r>
        <w:rPr>
          <w:color w:val="171717"/>
          <w:spacing w:val="1"/>
          <w:sz w:val="24"/>
        </w:rPr>
        <w:t xml:space="preserve"> </w:t>
      </w:r>
      <w:r>
        <w:rPr>
          <w:color w:val="171717"/>
          <w:sz w:val="24"/>
        </w:rPr>
        <w:t>индивидуальные комплексы упражнений физкультминуток и утренней зарядки, упражнений</w:t>
      </w:r>
      <w:r>
        <w:rPr>
          <w:color w:val="171717"/>
          <w:spacing w:val="1"/>
          <w:sz w:val="24"/>
        </w:rPr>
        <w:t xml:space="preserve"> </w:t>
      </w:r>
      <w:r>
        <w:rPr>
          <w:color w:val="171717"/>
          <w:sz w:val="24"/>
        </w:rPr>
        <w:t>на</w:t>
      </w:r>
      <w:r>
        <w:rPr>
          <w:color w:val="171717"/>
          <w:spacing w:val="-2"/>
          <w:sz w:val="24"/>
        </w:rPr>
        <w:t xml:space="preserve"> </w:t>
      </w:r>
      <w:r>
        <w:rPr>
          <w:color w:val="171717"/>
          <w:sz w:val="24"/>
        </w:rPr>
        <w:t>профилактику нарушения осанки;</w:t>
      </w:r>
    </w:p>
    <w:p w:rsidR="00F520B6" w:rsidRDefault="004D1F38" w:rsidP="00B9374A">
      <w:pPr>
        <w:pStyle w:val="a5"/>
        <w:numPr>
          <w:ilvl w:val="0"/>
          <w:numId w:val="22"/>
        </w:numPr>
        <w:tabs>
          <w:tab w:val="left" w:pos="1278"/>
        </w:tabs>
        <w:ind w:right="692" w:firstLine="566"/>
        <w:rPr>
          <w:i/>
          <w:sz w:val="24"/>
        </w:rPr>
      </w:pPr>
      <w:r>
        <w:rPr>
          <w:color w:val="171717"/>
          <w:sz w:val="24"/>
        </w:rPr>
        <w:t>вести наблюдения за изменениями показателей физического развития и 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проводить</w:t>
      </w:r>
      <w:r>
        <w:rPr>
          <w:color w:val="171717"/>
          <w:spacing w:val="1"/>
          <w:sz w:val="24"/>
        </w:rPr>
        <w:t xml:space="preserve"> </w:t>
      </w:r>
      <w:r>
        <w:rPr>
          <w:color w:val="171717"/>
          <w:sz w:val="24"/>
        </w:rPr>
        <w:t>процедуры</w:t>
      </w:r>
      <w:r>
        <w:rPr>
          <w:color w:val="171717"/>
          <w:spacing w:val="-1"/>
          <w:sz w:val="24"/>
        </w:rPr>
        <w:t xml:space="preserve"> </w:t>
      </w:r>
      <w:r>
        <w:rPr>
          <w:color w:val="171717"/>
          <w:sz w:val="24"/>
        </w:rPr>
        <w:t>их измерения;</w:t>
      </w:r>
      <w:r>
        <w:rPr>
          <w:color w:val="171717"/>
          <w:spacing w:val="2"/>
          <w:sz w:val="24"/>
        </w:rPr>
        <w:t xml:space="preserve"> </w:t>
      </w:r>
      <w:r>
        <w:rPr>
          <w:i/>
          <w:color w:val="171717"/>
          <w:sz w:val="24"/>
        </w:rPr>
        <w:t>коммуникативные</w:t>
      </w:r>
      <w:r>
        <w:rPr>
          <w:i/>
          <w:color w:val="171717"/>
          <w:spacing w:val="-1"/>
          <w:sz w:val="24"/>
        </w:rPr>
        <w:t xml:space="preserve"> </w:t>
      </w:r>
      <w:r>
        <w:rPr>
          <w:i/>
          <w:color w:val="171717"/>
          <w:sz w:val="24"/>
        </w:rPr>
        <w:t>УУД:</w:t>
      </w:r>
    </w:p>
    <w:p w:rsidR="00F520B6" w:rsidRDefault="004D1F38" w:rsidP="00B9374A">
      <w:pPr>
        <w:pStyle w:val="a5"/>
        <w:numPr>
          <w:ilvl w:val="0"/>
          <w:numId w:val="22"/>
        </w:numPr>
        <w:tabs>
          <w:tab w:val="left" w:pos="1305"/>
        </w:tabs>
        <w:spacing w:before="1"/>
        <w:ind w:right="693" w:firstLine="566"/>
        <w:rPr>
          <w:sz w:val="24"/>
        </w:rPr>
      </w:pPr>
      <w:r>
        <w:rPr>
          <w:color w:val="171717"/>
          <w:sz w:val="24"/>
        </w:rPr>
        <w:t>объяснять</w:t>
      </w:r>
      <w:r>
        <w:rPr>
          <w:color w:val="171717"/>
          <w:spacing w:val="1"/>
          <w:sz w:val="24"/>
        </w:rPr>
        <w:t xml:space="preserve"> </w:t>
      </w:r>
      <w:r>
        <w:rPr>
          <w:color w:val="171717"/>
          <w:sz w:val="24"/>
        </w:rPr>
        <w:t>назначение упражнений</w:t>
      </w:r>
      <w:r>
        <w:rPr>
          <w:color w:val="171717"/>
          <w:spacing w:val="1"/>
          <w:sz w:val="24"/>
        </w:rPr>
        <w:t xml:space="preserve"> </w:t>
      </w:r>
      <w:r>
        <w:rPr>
          <w:color w:val="171717"/>
          <w:sz w:val="24"/>
        </w:rPr>
        <w:t>утренней</w:t>
      </w:r>
      <w:r>
        <w:rPr>
          <w:color w:val="171717"/>
          <w:spacing w:val="1"/>
          <w:sz w:val="24"/>
        </w:rPr>
        <w:t xml:space="preserve"> </w:t>
      </w:r>
      <w:r>
        <w:rPr>
          <w:color w:val="171717"/>
          <w:sz w:val="24"/>
        </w:rPr>
        <w:t>зарядки, приводить соответствующие</w:t>
      </w:r>
      <w:r>
        <w:rPr>
          <w:color w:val="171717"/>
          <w:spacing w:val="1"/>
          <w:sz w:val="24"/>
        </w:rPr>
        <w:t xml:space="preserve"> </w:t>
      </w:r>
      <w:r>
        <w:rPr>
          <w:color w:val="171717"/>
          <w:sz w:val="24"/>
        </w:rPr>
        <w:t>примеры</w:t>
      </w:r>
      <w:r>
        <w:rPr>
          <w:color w:val="171717"/>
          <w:spacing w:val="-2"/>
          <w:sz w:val="24"/>
        </w:rPr>
        <w:t xml:space="preserve"> </w:t>
      </w:r>
      <w:r>
        <w:rPr>
          <w:color w:val="171717"/>
          <w:sz w:val="24"/>
        </w:rPr>
        <w:t>её</w:t>
      </w:r>
      <w:r>
        <w:rPr>
          <w:color w:val="171717"/>
          <w:spacing w:val="-2"/>
          <w:sz w:val="24"/>
        </w:rPr>
        <w:t xml:space="preserve"> </w:t>
      </w:r>
      <w:r>
        <w:rPr>
          <w:color w:val="171717"/>
          <w:sz w:val="24"/>
        </w:rPr>
        <w:t>положительного</w:t>
      </w:r>
      <w:r>
        <w:rPr>
          <w:color w:val="171717"/>
          <w:spacing w:val="-1"/>
          <w:sz w:val="24"/>
        </w:rPr>
        <w:t xml:space="preserve"> </w:t>
      </w:r>
      <w:r>
        <w:rPr>
          <w:color w:val="171717"/>
          <w:sz w:val="24"/>
        </w:rPr>
        <w:t>влияния</w:t>
      </w:r>
      <w:r>
        <w:rPr>
          <w:color w:val="171717"/>
          <w:spacing w:val="-4"/>
          <w:sz w:val="24"/>
        </w:rPr>
        <w:t xml:space="preserve"> </w:t>
      </w:r>
      <w:r>
        <w:rPr>
          <w:color w:val="171717"/>
          <w:sz w:val="24"/>
        </w:rPr>
        <w:t>на</w:t>
      </w:r>
      <w:r>
        <w:rPr>
          <w:color w:val="171717"/>
          <w:spacing w:val="-3"/>
          <w:sz w:val="24"/>
        </w:rPr>
        <w:t xml:space="preserve"> </w:t>
      </w:r>
      <w:r>
        <w:rPr>
          <w:color w:val="171717"/>
          <w:sz w:val="24"/>
        </w:rPr>
        <w:t>организм</w:t>
      </w:r>
      <w:r>
        <w:rPr>
          <w:color w:val="171717"/>
          <w:spacing w:val="-2"/>
          <w:sz w:val="24"/>
        </w:rPr>
        <w:t xml:space="preserve"> </w:t>
      </w:r>
      <w:r>
        <w:rPr>
          <w:color w:val="171717"/>
          <w:sz w:val="24"/>
        </w:rPr>
        <w:t>школьников</w:t>
      </w:r>
      <w:r>
        <w:rPr>
          <w:color w:val="171717"/>
          <w:spacing w:val="-1"/>
          <w:sz w:val="24"/>
        </w:rPr>
        <w:t xml:space="preserve"> </w:t>
      </w:r>
      <w:r>
        <w:rPr>
          <w:color w:val="171717"/>
          <w:sz w:val="24"/>
        </w:rPr>
        <w:t>(в</w:t>
      </w:r>
      <w:r>
        <w:rPr>
          <w:color w:val="171717"/>
          <w:spacing w:val="-2"/>
          <w:sz w:val="24"/>
        </w:rPr>
        <w:t xml:space="preserve"> </w:t>
      </w:r>
      <w:r>
        <w:rPr>
          <w:color w:val="171717"/>
          <w:sz w:val="24"/>
        </w:rPr>
        <w:t>пределах</w:t>
      </w:r>
      <w:r>
        <w:rPr>
          <w:color w:val="171717"/>
          <w:spacing w:val="-1"/>
          <w:sz w:val="24"/>
        </w:rPr>
        <w:t xml:space="preserve"> </w:t>
      </w:r>
      <w:r>
        <w:rPr>
          <w:color w:val="171717"/>
          <w:sz w:val="24"/>
        </w:rPr>
        <w:t>изученного);</w:t>
      </w:r>
    </w:p>
    <w:p w:rsidR="00F520B6" w:rsidRDefault="004D1F38" w:rsidP="00B9374A">
      <w:pPr>
        <w:pStyle w:val="a5"/>
        <w:numPr>
          <w:ilvl w:val="0"/>
          <w:numId w:val="22"/>
        </w:numPr>
        <w:tabs>
          <w:tab w:val="left" w:pos="1254"/>
        </w:tabs>
        <w:ind w:right="693" w:firstLine="566"/>
        <w:rPr>
          <w:sz w:val="24"/>
        </w:rPr>
      </w:pPr>
      <w:r>
        <w:rPr>
          <w:color w:val="171717"/>
          <w:sz w:val="24"/>
        </w:rPr>
        <w:t>исполнять роль капитана и судьи в подвижных играх, аргументированно высказывать</w:t>
      </w:r>
      <w:r>
        <w:rPr>
          <w:color w:val="171717"/>
          <w:spacing w:val="1"/>
          <w:sz w:val="24"/>
        </w:rPr>
        <w:t xml:space="preserve"> </w:t>
      </w:r>
      <w:r>
        <w:rPr>
          <w:color w:val="171717"/>
          <w:sz w:val="24"/>
        </w:rPr>
        <w:t>суждения</w:t>
      </w:r>
      <w:r>
        <w:rPr>
          <w:color w:val="171717"/>
          <w:spacing w:val="-1"/>
          <w:sz w:val="24"/>
        </w:rPr>
        <w:t xml:space="preserve"> </w:t>
      </w:r>
      <w:r>
        <w:rPr>
          <w:color w:val="171717"/>
          <w:sz w:val="24"/>
        </w:rPr>
        <w:t>о своих действиях и принятых решениях;</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rsidP="00B9374A">
      <w:pPr>
        <w:pStyle w:val="a5"/>
        <w:numPr>
          <w:ilvl w:val="0"/>
          <w:numId w:val="22"/>
        </w:numPr>
        <w:tabs>
          <w:tab w:val="left" w:pos="1384"/>
        </w:tabs>
        <w:spacing w:before="68"/>
        <w:ind w:right="687" w:firstLine="566"/>
        <w:rPr>
          <w:sz w:val="24"/>
        </w:rPr>
      </w:pPr>
      <w:r>
        <w:rPr>
          <w:color w:val="171717"/>
          <w:sz w:val="24"/>
        </w:rPr>
        <w:t>делать</w:t>
      </w:r>
      <w:r>
        <w:rPr>
          <w:color w:val="171717"/>
          <w:spacing w:val="1"/>
          <w:sz w:val="24"/>
        </w:rPr>
        <w:t xml:space="preserve"> </w:t>
      </w:r>
      <w:r>
        <w:rPr>
          <w:color w:val="171717"/>
          <w:sz w:val="24"/>
        </w:rPr>
        <w:t>небольшие</w:t>
      </w:r>
      <w:r>
        <w:rPr>
          <w:color w:val="171717"/>
          <w:spacing w:val="1"/>
          <w:sz w:val="24"/>
        </w:rPr>
        <w:t xml:space="preserve"> </w:t>
      </w:r>
      <w:r>
        <w:rPr>
          <w:color w:val="171717"/>
          <w:sz w:val="24"/>
        </w:rPr>
        <w:t>сообщения</w:t>
      </w:r>
      <w:r>
        <w:rPr>
          <w:color w:val="171717"/>
          <w:spacing w:val="1"/>
          <w:sz w:val="24"/>
        </w:rPr>
        <w:t xml:space="preserve"> </w:t>
      </w:r>
      <w:r>
        <w:rPr>
          <w:color w:val="171717"/>
          <w:sz w:val="24"/>
        </w:rPr>
        <w:t>по</w:t>
      </w:r>
      <w:r>
        <w:rPr>
          <w:color w:val="171717"/>
          <w:spacing w:val="1"/>
          <w:sz w:val="24"/>
        </w:rPr>
        <w:t xml:space="preserve"> </w:t>
      </w:r>
      <w:r>
        <w:rPr>
          <w:color w:val="171717"/>
          <w:sz w:val="24"/>
        </w:rPr>
        <w:t>истории</w:t>
      </w:r>
      <w:r>
        <w:rPr>
          <w:color w:val="171717"/>
          <w:spacing w:val="1"/>
          <w:sz w:val="24"/>
        </w:rPr>
        <w:t xml:space="preserve"> </w:t>
      </w:r>
      <w:r>
        <w:rPr>
          <w:color w:val="171717"/>
          <w:sz w:val="24"/>
        </w:rPr>
        <w:t>возникновения</w:t>
      </w:r>
      <w:r>
        <w:rPr>
          <w:color w:val="171717"/>
          <w:spacing w:val="1"/>
          <w:sz w:val="24"/>
        </w:rPr>
        <w:t xml:space="preserve"> </w:t>
      </w:r>
      <w:r>
        <w:rPr>
          <w:color w:val="171717"/>
          <w:sz w:val="24"/>
        </w:rPr>
        <w:t>подвижных</w:t>
      </w:r>
      <w:r>
        <w:rPr>
          <w:color w:val="171717"/>
          <w:spacing w:val="1"/>
          <w:sz w:val="24"/>
        </w:rPr>
        <w:t xml:space="preserve"> </w:t>
      </w:r>
      <w:r>
        <w:rPr>
          <w:color w:val="171717"/>
          <w:sz w:val="24"/>
        </w:rPr>
        <w:t>игр</w:t>
      </w:r>
      <w:r>
        <w:rPr>
          <w:color w:val="171717"/>
          <w:spacing w:val="1"/>
          <w:sz w:val="24"/>
        </w:rPr>
        <w:t xml:space="preserve"> </w:t>
      </w:r>
      <w:r>
        <w:rPr>
          <w:color w:val="171717"/>
          <w:sz w:val="24"/>
        </w:rPr>
        <w:t>и</w:t>
      </w:r>
      <w:r>
        <w:rPr>
          <w:color w:val="171717"/>
          <w:spacing w:val="1"/>
          <w:sz w:val="24"/>
        </w:rPr>
        <w:t xml:space="preserve"> </w:t>
      </w:r>
      <w:r>
        <w:rPr>
          <w:color w:val="171717"/>
          <w:sz w:val="24"/>
        </w:rPr>
        <w:t>спортивных</w:t>
      </w:r>
      <w:r>
        <w:rPr>
          <w:color w:val="171717"/>
          <w:spacing w:val="1"/>
          <w:sz w:val="24"/>
        </w:rPr>
        <w:t xml:space="preserve"> </w:t>
      </w:r>
      <w:r>
        <w:rPr>
          <w:color w:val="171717"/>
          <w:sz w:val="24"/>
        </w:rPr>
        <w:t>соревнований,</w:t>
      </w:r>
      <w:r>
        <w:rPr>
          <w:color w:val="171717"/>
          <w:spacing w:val="1"/>
          <w:sz w:val="24"/>
        </w:rPr>
        <w:t xml:space="preserve"> </w:t>
      </w:r>
      <w:r>
        <w:rPr>
          <w:color w:val="171717"/>
          <w:sz w:val="24"/>
        </w:rPr>
        <w:t>планированию</w:t>
      </w:r>
      <w:r>
        <w:rPr>
          <w:color w:val="171717"/>
          <w:spacing w:val="1"/>
          <w:sz w:val="24"/>
        </w:rPr>
        <w:t xml:space="preserve"> </w:t>
      </w:r>
      <w:r>
        <w:rPr>
          <w:color w:val="171717"/>
          <w:sz w:val="24"/>
        </w:rPr>
        <w:t>режима</w:t>
      </w:r>
      <w:r>
        <w:rPr>
          <w:color w:val="171717"/>
          <w:spacing w:val="1"/>
          <w:sz w:val="24"/>
        </w:rPr>
        <w:t xml:space="preserve"> </w:t>
      </w:r>
      <w:r>
        <w:rPr>
          <w:color w:val="171717"/>
          <w:sz w:val="24"/>
        </w:rPr>
        <w:t>дня,</w:t>
      </w:r>
      <w:r>
        <w:rPr>
          <w:color w:val="171717"/>
          <w:spacing w:val="1"/>
          <w:sz w:val="24"/>
        </w:rPr>
        <w:t xml:space="preserve"> </w:t>
      </w:r>
      <w:r>
        <w:rPr>
          <w:color w:val="171717"/>
          <w:sz w:val="24"/>
        </w:rPr>
        <w:t>способам</w:t>
      </w:r>
      <w:r>
        <w:rPr>
          <w:color w:val="171717"/>
          <w:spacing w:val="1"/>
          <w:sz w:val="24"/>
        </w:rPr>
        <w:t xml:space="preserve"> </w:t>
      </w:r>
      <w:r>
        <w:rPr>
          <w:color w:val="171717"/>
          <w:sz w:val="24"/>
        </w:rPr>
        <w:t>измерения</w:t>
      </w:r>
      <w:r>
        <w:rPr>
          <w:color w:val="171717"/>
          <w:spacing w:val="1"/>
          <w:sz w:val="24"/>
        </w:rPr>
        <w:t xml:space="preserve"> </w:t>
      </w:r>
      <w:r>
        <w:rPr>
          <w:color w:val="171717"/>
          <w:sz w:val="24"/>
        </w:rPr>
        <w:t>показателей</w:t>
      </w:r>
      <w:r>
        <w:rPr>
          <w:color w:val="171717"/>
          <w:spacing w:val="1"/>
          <w:sz w:val="24"/>
        </w:rPr>
        <w:t xml:space="preserve"> </w:t>
      </w:r>
      <w:r>
        <w:rPr>
          <w:color w:val="171717"/>
          <w:sz w:val="24"/>
        </w:rPr>
        <w:t>физического</w:t>
      </w:r>
      <w:r>
        <w:rPr>
          <w:color w:val="171717"/>
          <w:spacing w:val="-1"/>
          <w:sz w:val="24"/>
        </w:rPr>
        <w:t xml:space="preserve"> </w:t>
      </w:r>
      <w:r>
        <w:rPr>
          <w:color w:val="171717"/>
          <w:sz w:val="24"/>
        </w:rPr>
        <w:t>развития</w:t>
      </w:r>
      <w:r>
        <w:rPr>
          <w:color w:val="171717"/>
          <w:spacing w:val="-3"/>
          <w:sz w:val="24"/>
        </w:rPr>
        <w:t xml:space="preserve"> </w:t>
      </w:r>
      <w:r>
        <w:rPr>
          <w:color w:val="171717"/>
          <w:sz w:val="24"/>
        </w:rPr>
        <w:t>и</w:t>
      </w:r>
      <w:r>
        <w:rPr>
          <w:color w:val="171717"/>
          <w:spacing w:val="-2"/>
          <w:sz w:val="24"/>
        </w:rPr>
        <w:t xml:space="preserve"> </w:t>
      </w:r>
      <w:r>
        <w:rPr>
          <w:color w:val="171717"/>
          <w:sz w:val="24"/>
        </w:rPr>
        <w:t>физической подготовленности;</w:t>
      </w:r>
    </w:p>
    <w:p w:rsidR="00F520B6" w:rsidRDefault="004D1F38">
      <w:pPr>
        <w:spacing w:before="1"/>
        <w:ind w:left="1105"/>
        <w:jc w:val="both"/>
        <w:rPr>
          <w:i/>
          <w:sz w:val="24"/>
        </w:rPr>
      </w:pPr>
      <w:r>
        <w:rPr>
          <w:i/>
          <w:color w:val="171717"/>
          <w:sz w:val="24"/>
        </w:rPr>
        <w:t>регулятивные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264"/>
        </w:tabs>
        <w:ind w:right="683" w:firstLine="566"/>
        <w:rPr>
          <w:sz w:val="24"/>
        </w:rPr>
      </w:pPr>
      <w:r>
        <w:rPr>
          <w:color w:val="171717"/>
          <w:sz w:val="24"/>
        </w:rPr>
        <w:t>соблюдать правила поведения на уроках физической культуры с учётом их учебного</w:t>
      </w:r>
      <w:r>
        <w:rPr>
          <w:color w:val="171717"/>
          <w:spacing w:val="1"/>
          <w:sz w:val="24"/>
        </w:rPr>
        <w:t xml:space="preserve"> </w:t>
      </w:r>
      <w:r>
        <w:rPr>
          <w:color w:val="171717"/>
          <w:sz w:val="24"/>
        </w:rPr>
        <w:t>содержания, находить в них различия (легкоатлетические, гимнастические и игровые уроки,</w:t>
      </w:r>
      <w:r>
        <w:rPr>
          <w:color w:val="171717"/>
          <w:spacing w:val="1"/>
          <w:sz w:val="24"/>
        </w:rPr>
        <w:t xml:space="preserve"> </w:t>
      </w:r>
      <w:r>
        <w:rPr>
          <w:color w:val="171717"/>
          <w:sz w:val="24"/>
        </w:rPr>
        <w:t>занятия</w:t>
      </w:r>
      <w:r>
        <w:rPr>
          <w:color w:val="171717"/>
          <w:spacing w:val="-1"/>
          <w:sz w:val="24"/>
        </w:rPr>
        <w:t xml:space="preserve"> </w:t>
      </w:r>
      <w:r>
        <w:rPr>
          <w:color w:val="171717"/>
          <w:sz w:val="24"/>
        </w:rPr>
        <w:t>лыжной</w:t>
      </w:r>
      <w:r>
        <w:rPr>
          <w:color w:val="171717"/>
          <w:spacing w:val="-2"/>
          <w:sz w:val="24"/>
        </w:rPr>
        <w:t xml:space="preserve"> </w:t>
      </w:r>
      <w:r>
        <w:rPr>
          <w:color w:val="171717"/>
          <w:sz w:val="24"/>
        </w:rPr>
        <w:t>и плавательной подготовкой);</w:t>
      </w:r>
    </w:p>
    <w:p w:rsidR="00F520B6" w:rsidRDefault="004D1F38" w:rsidP="00B9374A">
      <w:pPr>
        <w:pStyle w:val="a5"/>
        <w:numPr>
          <w:ilvl w:val="0"/>
          <w:numId w:val="22"/>
        </w:numPr>
        <w:tabs>
          <w:tab w:val="left" w:pos="1262"/>
        </w:tabs>
        <w:ind w:right="692" w:firstLine="566"/>
        <w:rPr>
          <w:sz w:val="24"/>
        </w:rPr>
      </w:pPr>
      <w:r>
        <w:rPr>
          <w:color w:val="171717"/>
          <w:sz w:val="24"/>
        </w:rPr>
        <w:t>выполнять учебные задания по освоению новых физических упражнений и развитию</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указаниями</w:t>
      </w:r>
      <w:r>
        <w:rPr>
          <w:color w:val="171717"/>
          <w:spacing w:val="-1"/>
          <w:sz w:val="24"/>
        </w:rPr>
        <w:t xml:space="preserve"> </w:t>
      </w:r>
      <w:r>
        <w:rPr>
          <w:color w:val="171717"/>
          <w:sz w:val="24"/>
        </w:rPr>
        <w:t>и замечаниями</w:t>
      </w:r>
      <w:r>
        <w:rPr>
          <w:color w:val="171717"/>
          <w:spacing w:val="-1"/>
          <w:sz w:val="24"/>
        </w:rPr>
        <w:t xml:space="preserve"> </w:t>
      </w:r>
      <w:r>
        <w:rPr>
          <w:color w:val="171717"/>
          <w:sz w:val="24"/>
        </w:rPr>
        <w:t>учителя;</w:t>
      </w:r>
    </w:p>
    <w:p w:rsidR="00F520B6" w:rsidRDefault="004D1F38" w:rsidP="00B9374A">
      <w:pPr>
        <w:pStyle w:val="a5"/>
        <w:numPr>
          <w:ilvl w:val="0"/>
          <w:numId w:val="22"/>
        </w:numPr>
        <w:tabs>
          <w:tab w:val="left" w:pos="1355"/>
        </w:tabs>
        <w:ind w:right="685" w:firstLine="566"/>
        <w:rPr>
          <w:sz w:val="24"/>
        </w:rPr>
      </w:pPr>
      <w:r>
        <w:rPr>
          <w:color w:val="171717"/>
          <w:sz w:val="24"/>
        </w:rPr>
        <w:t>взаимодействовать</w:t>
      </w:r>
      <w:r>
        <w:rPr>
          <w:color w:val="171717"/>
          <w:spacing w:val="1"/>
          <w:sz w:val="24"/>
        </w:rPr>
        <w:t xml:space="preserve"> </w:t>
      </w:r>
      <w:r>
        <w:rPr>
          <w:color w:val="171717"/>
          <w:sz w:val="24"/>
        </w:rPr>
        <w:t>со</w:t>
      </w:r>
      <w:r>
        <w:rPr>
          <w:color w:val="171717"/>
          <w:spacing w:val="1"/>
          <w:sz w:val="24"/>
        </w:rPr>
        <w:t xml:space="preserve"> </w:t>
      </w:r>
      <w:r>
        <w:rPr>
          <w:color w:val="171717"/>
          <w:sz w:val="24"/>
        </w:rPr>
        <w:t>сверстниками</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процессе</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заданий,</w:t>
      </w:r>
      <w:r>
        <w:rPr>
          <w:color w:val="171717"/>
          <w:spacing w:val="1"/>
          <w:sz w:val="24"/>
        </w:rPr>
        <w:t xml:space="preserve"> </w:t>
      </w:r>
      <w:r>
        <w:rPr>
          <w:color w:val="171717"/>
          <w:sz w:val="24"/>
        </w:rPr>
        <w:t>соблюдать культуру</w:t>
      </w:r>
      <w:r>
        <w:rPr>
          <w:color w:val="171717"/>
          <w:spacing w:val="-1"/>
          <w:sz w:val="24"/>
        </w:rPr>
        <w:t xml:space="preserve"> </w:t>
      </w:r>
      <w:r>
        <w:rPr>
          <w:color w:val="171717"/>
          <w:sz w:val="24"/>
        </w:rPr>
        <w:t>общения и</w:t>
      </w:r>
      <w:r>
        <w:rPr>
          <w:color w:val="171717"/>
          <w:spacing w:val="-1"/>
          <w:sz w:val="24"/>
        </w:rPr>
        <w:t xml:space="preserve"> </w:t>
      </w:r>
      <w:r>
        <w:rPr>
          <w:color w:val="171717"/>
          <w:sz w:val="24"/>
        </w:rPr>
        <w:t>уважительного</w:t>
      </w:r>
      <w:r>
        <w:rPr>
          <w:color w:val="171717"/>
          <w:spacing w:val="-4"/>
          <w:sz w:val="24"/>
        </w:rPr>
        <w:t xml:space="preserve"> </w:t>
      </w:r>
      <w:r>
        <w:rPr>
          <w:color w:val="171717"/>
          <w:sz w:val="24"/>
        </w:rPr>
        <w:t>обращения к</w:t>
      </w:r>
      <w:r>
        <w:rPr>
          <w:color w:val="171717"/>
          <w:spacing w:val="-1"/>
          <w:sz w:val="24"/>
        </w:rPr>
        <w:t xml:space="preserve"> </w:t>
      </w:r>
      <w:r>
        <w:rPr>
          <w:color w:val="171717"/>
          <w:sz w:val="24"/>
        </w:rPr>
        <w:t>другим</w:t>
      </w:r>
      <w:r>
        <w:rPr>
          <w:color w:val="171717"/>
          <w:spacing w:val="-1"/>
          <w:sz w:val="24"/>
        </w:rPr>
        <w:t xml:space="preserve"> </w:t>
      </w:r>
      <w:r>
        <w:rPr>
          <w:color w:val="171717"/>
          <w:sz w:val="24"/>
        </w:rPr>
        <w:t>учащимся;</w:t>
      </w:r>
    </w:p>
    <w:p w:rsidR="00F520B6" w:rsidRDefault="004D1F38" w:rsidP="00B9374A">
      <w:pPr>
        <w:pStyle w:val="a5"/>
        <w:numPr>
          <w:ilvl w:val="0"/>
          <w:numId w:val="22"/>
        </w:numPr>
        <w:tabs>
          <w:tab w:val="left" w:pos="1341"/>
        </w:tabs>
        <w:ind w:right="690" w:firstLine="566"/>
        <w:rPr>
          <w:sz w:val="24"/>
        </w:rPr>
      </w:pPr>
      <w:r>
        <w:rPr>
          <w:color w:val="171717"/>
          <w:sz w:val="24"/>
        </w:rPr>
        <w:t>контролировать</w:t>
      </w:r>
      <w:r>
        <w:rPr>
          <w:color w:val="171717"/>
          <w:spacing w:val="1"/>
          <w:sz w:val="24"/>
        </w:rPr>
        <w:t xml:space="preserve"> </w:t>
      </w:r>
      <w:r>
        <w:rPr>
          <w:color w:val="171717"/>
          <w:sz w:val="24"/>
        </w:rPr>
        <w:t>соответствие</w:t>
      </w:r>
      <w:r>
        <w:rPr>
          <w:color w:val="171717"/>
          <w:spacing w:val="1"/>
          <w:sz w:val="24"/>
        </w:rPr>
        <w:t xml:space="preserve"> </w:t>
      </w:r>
      <w:r>
        <w:rPr>
          <w:color w:val="171717"/>
          <w:sz w:val="24"/>
        </w:rPr>
        <w:t>двигательных</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правилам</w:t>
      </w:r>
      <w:r>
        <w:rPr>
          <w:color w:val="171717"/>
          <w:spacing w:val="1"/>
          <w:sz w:val="24"/>
        </w:rPr>
        <w:t xml:space="preserve"> </w:t>
      </w:r>
      <w:r>
        <w:rPr>
          <w:color w:val="171717"/>
          <w:sz w:val="24"/>
        </w:rPr>
        <w:t>подвижных</w:t>
      </w:r>
      <w:r>
        <w:rPr>
          <w:color w:val="171717"/>
          <w:spacing w:val="1"/>
          <w:sz w:val="24"/>
        </w:rPr>
        <w:t xml:space="preserve"> </w:t>
      </w:r>
      <w:r>
        <w:rPr>
          <w:color w:val="171717"/>
          <w:sz w:val="24"/>
        </w:rPr>
        <w:t>игр,</w:t>
      </w:r>
      <w:r>
        <w:rPr>
          <w:color w:val="171717"/>
          <w:spacing w:val="1"/>
          <w:sz w:val="24"/>
        </w:rPr>
        <w:t xml:space="preserve"> </w:t>
      </w:r>
      <w:r>
        <w:rPr>
          <w:color w:val="171717"/>
          <w:sz w:val="24"/>
        </w:rPr>
        <w:t>проявлять эмоциональную</w:t>
      </w:r>
      <w:r>
        <w:rPr>
          <w:color w:val="171717"/>
          <w:spacing w:val="-1"/>
          <w:sz w:val="24"/>
        </w:rPr>
        <w:t xml:space="preserve"> </w:t>
      </w:r>
      <w:r>
        <w:rPr>
          <w:color w:val="171717"/>
          <w:sz w:val="24"/>
        </w:rPr>
        <w:t>сдержанность</w:t>
      </w:r>
      <w:r>
        <w:rPr>
          <w:color w:val="171717"/>
          <w:spacing w:val="1"/>
          <w:sz w:val="24"/>
        </w:rPr>
        <w:t xml:space="preserve"> </w:t>
      </w:r>
      <w:r>
        <w:rPr>
          <w:color w:val="171717"/>
          <w:sz w:val="24"/>
        </w:rPr>
        <w:t>при</w:t>
      </w:r>
      <w:r>
        <w:rPr>
          <w:color w:val="171717"/>
          <w:spacing w:val="-1"/>
          <w:sz w:val="24"/>
        </w:rPr>
        <w:t xml:space="preserve"> </w:t>
      </w:r>
      <w:r>
        <w:rPr>
          <w:color w:val="171717"/>
          <w:sz w:val="24"/>
        </w:rPr>
        <w:t>возникновении ошибок.</w:t>
      </w:r>
    </w:p>
    <w:p w:rsidR="00F520B6" w:rsidRDefault="004D1F38">
      <w:pPr>
        <w:ind w:left="1105"/>
        <w:jc w:val="both"/>
        <w:rPr>
          <w:sz w:val="24"/>
        </w:rPr>
      </w:pPr>
      <w:r>
        <w:rPr>
          <w:color w:val="171717"/>
          <w:sz w:val="24"/>
        </w:rPr>
        <w:t>По</w:t>
      </w:r>
      <w:r>
        <w:rPr>
          <w:color w:val="171717"/>
          <w:spacing w:val="-4"/>
          <w:sz w:val="24"/>
        </w:rPr>
        <w:t xml:space="preserve"> </w:t>
      </w:r>
      <w:r>
        <w:rPr>
          <w:color w:val="171717"/>
          <w:sz w:val="24"/>
        </w:rPr>
        <w:t>окончании</w:t>
      </w:r>
      <w:r>
        <w:rPr>
          <w:color w:val="171717"/>
          <w:spacing w:val="-2"/>
          <w:sz w:val="24"/>
        </w:rPr>
        <w:t xml:space="preserve"> </w:t>
      </w:r>
      <w:r>
        <w:rPr>
          <w:b/>
          <w:color w:val="171717"/>
          <w:sz w:val="24"/>
        </w:rPr>
        <w:t>третьего</w:t>
      </w:r>
      <w:r>
        <w:rPr>
          <w:b/>
          <w:color w:val="171717"/>
          <w:spacing w:val="1"/>
          <w:sz w:val="24"/>
        </w:rPr>
        <w:t xml:space="preserve"> </w:t>
      </w:r>
      <w:r>
        <w:rPr>
          <w:b/>
          <w:color w:val="171717"/>
          <w:sz w:val="24"/>
        </w:rPr>
        <w:t>года</w:t>
      </w:r>
      <w:r>
        <w:rPr>
          <w:b/>
          <w:color w:val="171717"/>
          <w:spacing w:val="-3"/>
          <w:sz w:val="24"/>
        </w:rPr>
        <w:t xml:space="preserve"> </w:t>
      </w:r>
      <w:r>
        <w:rPr>
          <w:b/>
          <w:color w:val="171717"/>
          <w:sz w:val="24"/>
        </w:rPr>
        <w:t>обучения</w:t>
      </w:r>
      <w:r>
        <w:rPr>
          <w:b/>
          <w:color w:val="171717"/>
          <w:spacing w:val="-2"/>
          <w:sz w:val="24"/>
        </w:rPr>
        <w:t xml:space="preserve"> </w:t>
      </w:r>
      <w:r>
        <w:rPr>
          <w:color w:val="171717"/>
          <w:sz w:val="24"/>
        </w:rPr>
        <w:t>учащиеся</w:t>
      </w:r>
      <w:r>
        <w:rPr>
          <w:color w:val="171717"/>
          <w:spacing w:val="-3"/>
          <w:sz w:val="24"/>
        </w:rPr>
        <w:t xml:space="preserve"> </w:t>
      </w:r>
      <w:r>
        <w:rPr>
          <w:color w:val="171717"/>
          <w:sz w:val="24"/>
        </w:rPr>
        <w:t>научатся:</w:t>
      </w:r>
    </w:p>
    <w:p w:rsidR="00F520B6" w:rsidRDefault="004D1F38">
      <w:pPr>
        <w:ind w:left="1165"/>
        <w:jc w:val="both"/>
        <w:rPr>
          <w:i/>
          <w:sz w:val="24"/>
        </w:rPr>
      </w:pPr>
      <w:r>
        <w:rPr>
          <w:i/>
          <w:color w:val="171717"/>
          <w:sz w:val="24"/>
        </w:rPr>
        <w:t>познавательные</w:t>
      </w:r>
      <w:r>
        <w:rPr>
          <w:i/>
          <w:color w:val="171717"/>
          <w:spacing w:val="-4"/>
          <w:sz w:val="24"/>
        </w:rPr>
        <w:t xml:space="preserve"> </w:t>
      </w:r>
      <w:r>
        <w:rPr>
          <w:i/>
          <w:color w:val="171717"/>
          <w:sz w:val="24"/>
        </w:rPr>
        <w:t>УУД:</w:t>
      </w:r>
    </w:p>
    <w:p w:rsidR="00F520B6" w:rsidRDefault="004D1F38" w:rsidP="00B9374A">
      <w:pPr>
        <w:pStyle w:val="a5"/>
        <w:numPr>
          <w:ilvl w:val="0"/>
          <w:numId w:val="22"/>
        </w:numPr>
        <w:tabs>
          <w:tab w:val="left" w:pos="1360"/>
        </w:tabs>
        <w:spacing w:before="1"/>
        <w:ind w:right="690" w:firstLine="566"/>
        <w:rPr>
          <w:sz w:val="24"/>
        </w:rPr>
      </w:pPr>
      <w:r>
        <w:rPr>
          <w:color w:val="171717"/>
          <w:sz w:val="24"/>
        </w:rPr>
        <w:t>понимать</w:t>
      </w:r>
      <w:r>
        <w:rPr>
          <w:color w:val="171717"/>
          <w:spacing w:val="1"/>
          <w:sz w:val="24"/>
        </w:rPr>
        <w:t xml:space="preserve"> </w:t>
      </w:r>
      <w:r>
        <w:rPr>
          <w:color w:val="171717"/>
          <w:sz w:val="24"/>
        </w:rPr>
        <w:t>историческую</w:t>
      </w:r>
      <w:r>
        <w:rPr>
          <w:color w:val="171717"/>
          <w:spacing w:val="1"/>
          <w:sz w:val="24"/>
        </w:rPr>
        <w:t xml:space="preserve"> </w:t>
      </w:r>
      <w:r>
        <w:rPr>
          <w:color w:val="171717"/>
          <w:sz w:val="24"/>
        </w:rPr>
        <w:t>связь</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с</w:t>
      </w:r>
      <w:r>
        <w:rPr>
          <w:color w:val="171717"/>
          <w:spacing w:val="1"/>
          <w:sz w:val="24"/>
        </w:rPr>
        <w:t xml:space="preserve"> </w:t>
      </w:r>
      <w:r>
        <w:rPr>
          <w:color w:val="171717"/>
          <w:sz w:val="24"/>
        </w:rPr>
        <w:t>трудовыми</w:t>
      </w:r>
      <w:r>
        <w:rPr>
          <w:color w:val="171717"/>
          <w:spacing w:val="1"/>
          <w:sz w:val="24"/>
        </w:rPr>
        <w:t xml:space="preserve"> </w:t>
      </w:r>
      <w:r>
        <w:rPr>
          <w:color w:val="171717"/>
          <w:sz w:val="24"/>
        </w:rPr>
        <w:t>действиями, приводить примеры упражнений древних людей в современных спортивных</w:t>
      </w:r>
      <w:r>
        <w:rPr>
          <w:color w:val="171717"/>
          <w:spacing w:val="1"/>
          <w:sz w:val="24"/>
        </w:rPr>
        <w:t xml:space="preserve"> </w:t>
      </w:r>
      <w:r>
        <w:rPr>
          <w:color w:val="171717"/>
          <w:sz w:val="24"/>
        </w:rPr>
        <w:t>соревнованиях;</w:t>
      </w:r>
    </w:p>
    <w:p w:rsidR="00F520B6" w:rsidRDefault="004D1F38" w:rsidP="00B9374A">
      <w:pPr>
        <w:pStyle w:val="a5"/>
        <w:numPr>
          <w:ilvl w:val="0"/>
          <w:numId w:val="22"/>
        </w:numPr>
        <w:tabs>
          <w:tab w:val="left" w:pos="1442"/>
        </w:tabs>
        <w:ind w:right="686" w:firstLine="626"/>
        <w:rPr>
          <w:sz w:val="24"/>
        </w:rPr>
      </w:pPr>
      <w:r>
        <w:rPr>
          <w:color w:val="171717"/>
          <w:sz w:val="24"/>
        </w:rPr>
        <w:t>объяснять</w:t>
      </w:r>
      <w:r>
        <w:rPr>
          <w:color w:val="171717"/>
          <w:spacing w:val="1"/>
          <w:sz w:val="24"/>
        </w:rPr>
        <w:t xml:space="preserve"> </w:t>
      </w:r>
      <w:r>
        <w:rPr>
          <w:color w:val="171717"/>
          <w:sz w:val="24"/>
        </w:rPr>
        <w:t>понятие</w:t>
      </w:r>
      <w:r>
        <w:rPr>
          <w:color w:val="171717"/>
          <w:spacing w:val="1"/>
          <w:sz w:val="24"/>
        </w:rPr>
        <w:t xml:space="preserve"> </w:t>
      </w:r>
      <w:r>
        <w:rPr>
          <w:color w:val="171717"/>
          <w:sz w:val="24"/>
        </w:rPr>
        <w:t>«дозировка</w:t>
      </w:r>
      <w:r>
        <w:rPr>
          <w:color w:val="171717"/>
          <w:spacing w:val="1"/>
          <w:sz w:val="24"/>
        </w:rPr>
        <w:t xml:space="preserve"> </w:t>
      </w:r>
      <w:r>
        <w:rPr>
          <w:color w:val="171717"/>
          <w:sz w:val="24"/>
        </w:rPr>
        <w:t>нагрузки»,</w:t>
      </w:r>
      <w:r>
        <w:rPr>
          <w:color w:val="171717"/>
          <w:spacing w:val="1"/>
          <w:sz w:val="24"/>
        </w:rPr>
        <w:t xml:space="preserve"> </w:t>
      </w:r>
      <w:r>
        <w:rPr>
          <w:color w:val="171717"/>
          <w:sz w:val="24"/>
        </w:rPr>
        <w:t>правильно</w:t>
      </w:r>
      <w:r>
        <w:rPr>
          <w:color w:val="171717"/>
          <w:spacing w:val="1"/>
          <w:sz w:val="24"/>
        </w:rPr>
        <w:t xml:space="preserve"> </w:t>
      </w:r>
      <w:r>
        <w:rPr>
          <w:color w:val="171717"/>
          <w:sz w:val="24"/>
        </w:rPr>
        <w:t>применять</w:t>
      </w:r>
      <w:r>
        <w:rPr>
          <w:color w:val="171717"/>
          <w:spacing w:val="1"/>
          <w:sz w:val="24"/>
        </w:rPr>
        <w:t xml:space="preserve"> </w:t>
      </w:r>
      <w:r>
        <w:rPr>
          <w:color w:val="171717"/>
          <w:sz w:val="24"/>
        </w:rPr>
        <w:t>способы</w:t>
      </w:r>
      <w:r>
        <w:rPr>
          <w:color w:val="171717"/>
          <w:spacing w:val="1"/>
          <w:sz w:val="24"/>
        </w:rPr>
        <w:t xml:space="preserve"> </w:t>
      </w:r>
      <w:r>
        <w:rPr>
          <w:color w:val="171717"/>
          <w:sz w:val="24"/>
        </w:rPr>
        <w:t>её</w:t>
      </w:r>
      <w:r>
        <w:rPr>
          <w:color w:val="171717"/>
          <w:spacing w:val="1"/>
          <w:sz w:val="24"/>
        </w:rPr>
        <w:t xml:space="preserve"> </w:t>
      </w:r>
      <w:r>
        <w:rPr>
          <w:color w:val="171717"/>
          <w:sz w:val="24"/>
        </w:rPr>
        <w:t>регулирования</w:t>
      </w:r>
      <w:r>
        <w:rPr>
          <w:color w:val="171717"/>
          <w:spacing w:val="1"/>
          <w:sz w:val="24"/>
        </w:rPr>
        <w:t xml:space="preserve"> </w:t>
      </w:r>
      <w:r>
        <w:rPr>
          <w:color w:val="171717"/>
          <w:sz w:val="24"/>
        </w:rPr>
        <w:t>на</w:t>
      </w:r>
      <w:r>
        <w:rPr>
          <w:color w:val="171717"/>
          <w:spacing w:val="1"/>
          <w:sz w:val="24"/>
        </w:rPr>
        <w:t xml:space="preserve"> </w:t>
      </w:r>
      <w:r>
        <w:rPr>
          <w:color w:val="171717"/>
          <w:sz w:val="24"/>
        </w:rPr>
        <w:t>занятиях</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культурой;</w:t>
      </w:r>
      <w:r>
        <w:rPr>
          <w:color w:val="171717"/>
          <w:spacing w:val="1"/>
          <w:sz w:val="24"/>
        </w:rPr>
        <w:t xml:space="preserve"> </w:t>
      </w:r>
      <w:r>
        <w:rPr>
          <w:color w:val="171717"/>
          <w:sz w:val="24"/>
        </w:rPr>
        <w:t>понимать</w:t>
      </w:r>
      <w:r>
        <w:rPr>
          <w:color w:val="171717"/>
          <w:spacing w:val="1"/>
          <w:sz w:val="24"/>
        </w:rPr>
        <w:t xml:space="preserve"> </w:t>
      </w:r>
      <w:r>
        <w:rPr>
          <w:color w:val="171717"/>
          <w:sz w:val="24"/>
        </w:rPr>
        <w:t>влияние</w:t>
      </w:r>
      <w:r>
        <w:rPr>
          <w:color w:val="171717"/>
          <w:spacing w:val="1"/>
          <w:sz w:val="24"/>
        </w:rPr>
        <w:t xml:space="preserve"> </w:t>
      </w:r>
      <w:r>
        <w:rPr>
          <w:color w:val="171717"/>
          <w:sz w:val="24"/>
        </w:rPr>
        <w:t>дыхательной</w:t>
      </w:r>
      <w:r>
        <w:rPr>
          <w:color w:val="171717"/>
          <w:spacing w:val="1"/>
          <w:sz w:val="24"/>
        </w:rPr>
        <w:t xml:space="preserve"> </w:t>
      </w:r>
      <w:r>
        <w:rPr>
          <w:color w:val="171717"/>
          <w:sz w:val="24"/>
        </w:rPr>
        <w:t>и</w:t>
      </w:r>
      <w:r>
        <w:rPr>
          <w:color w:val="171717"/>
          <w:spacing w:val="1"/>
          <w:sz w:val="24"/>
        </w:rPr>
        <w:t xml:space="preserve"> </w:t>
      </w:r>
      <w:r>
        <w:rPr>
          <w:color w:val="171717"/>
          <w:sz w:val="24"/>
        </w:rPr>
        <w:t>зрительной гимнастики на предупреждение развития утомления при выполнении физических</w:t>
      </w:r>
      <w:r>
        <w:rPr>
          <w:color w:val="171717"/>
          <w:spacing w:val="-57"/>
          <w:sz w:val="24"/>
        </w:rPr>
        <w:t xml:space="preserve"> </w:t>
      </w:r>
      <w:r>
        <w:rPr>
          <w:color w:val="171717"/>
          <w:sz w:val="24"/>
        </w:rPr>
        <w:t>и</w:t>
      </w:r>
      <w:r>
        <w:rPr>
          <w:color w:val="171717"/>
          <w:spacing w:val="-1"/>
          <w:sz w:val="24"/>
        </w:rPr>
        <w:t xml:space="preserve"> </w:t>
      </w:r>
      <w:r>
        <w:rPr>
          <w:color w:val="171717"/>
          <w:sz w:val="24"/>
        </w:rPr>
        <w:t>умственных нагрузок;</w:t>
      </w:r>
    </w:p>
    <w:p w:rsidR="00F520B6" w:rsidRDefault="004D1F38" w:rsidP="00B9374A">
      <w:pPr>
        <w:pStyle w:val="a5"/>
        <w:numPr>
          <w:ilvl w:val="0"/>
          <w:numId w:val="22"/>
        </w:numPr>
        <w:tabs>
          <w:tab w:val="left" w:pos="1326"/>
        </w:tabs>
        <w:ind w:right="688" w:firstLine="566"/>
        <w:rPr>
          <w:sz w:val="24"/>
        </w:rPr>
      </w:pPr>
      <w:r>
        <w:rPr>
          <w:color w:val="171717"/>
          <w:sz w:val="24"/>
        </w:rPr>
        <w:t>обобщать</w:t>
      </w:r>
      <w:r>
        <w:rPr>
          <w:color w:val="171717"/>
          <w:spacing w:val="1"/>
          <w:sz w:val="24"/>
        </w:rPr>
        <w:t xml:space="preserve"> </w:t>
      </w:r>
      <w:r>
        <w:rPr>
          <w:color w:val="171717"/>
          <w:sz w:val="24"/>
        </w:rPr>
        <w:t>знания,</w:t>
      </w:r>
      <w:r>
        <w:rPr>
          <w:color w:val="171717"/>
          <w:spacing w:val="1"/>
          <w:sz w:val="24"/>
        </w:rPr>
        <w:t xml:space="preserve"> </w:t>
      </w:r>
      <w:r>
        <w:rPr>
          <w:color w:val="171717"/>
          <w:sz w:val="24"/>
        </w:rPr>
        <w:t>полученные</w:t>
      </w:r>
      <w:r>
        <w:rPr>
          <w:color w:val="171717"/>
          <w:spacing w:val="1"/>
          <w:sz w:val="24"/>
        </w:rPr>
        <w:t xml:space="preserve"> </w:t>
      </w:r>
      <w:r>
        <w:rPr>
          <w:color w:val="171717"/>
          <w:sz w:val="24"/>
        </w:rPr>
        <w:t>в</w:t>
      </w:r>
      <w:r>
        <w:rPr>
          <w:color w:val="171717"/>
          <w:spacing w:val="1"/>
          <w:sz w:val="24"/>
        </w:rPr>
        <w:t xml:space="preserve"> </w:t>
      </w:r>
      <w:r>
        <w:rPr>
          <w:color w:val="171717"/>
          <w:sz w:val="24"/>
        </w:rPr>
        <w:t>практической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выполнять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поведения на уроках физической культуры, проводить закаливающие процедуры, занятия по</w:t>
      </w:r>
      <w:r>
        <w:rPr>
          <w:color w:val="171717"/>
          <w:spacing w:val="1"/>
          <w:sz w:val="24"/>
        </w:rPr>
        <w:t xml:space="preserve"> </w:t>
      </w:r>
      <w:r>
        <w:rPr>
          <w:color w:val="171717"/>
          <w:sz w:val="24"/>
        </w:rPr>
        <w:t>предупреждению</w:t>
      </w:r>
      <w:r>
        <w:rPr>
          <w:color w:val="171717"/>
          <w:spacing w:val="-3"/>
          <w:sz w:val="24"/>
        </w:rPr>
        <w:t xml:space="preserve"> </w:t>
      </w:r>
      <w:r>
        <w:rPr>
          <w:color w:val="171717"/>
          <w:sz w:val="24"/>
        </w:rPr>
        <w:t>нарушения осанки;</w:t>
      </w:r>
    </w:p>
    <w:p w:rsidR="00F520B6" w:rsidRDefault="004D1F38" w:rsidP="00B9374A">
      <w:pPr>
        <w:pStyle w:val="a5"/>
        <w:numPr>
          <w:ilvl w:val="0"/>
          <w:numId w:val="22"/>
        </w:numPr>
        <w:tabs>
          <w:tab w:val="left" w:pos="1305"/>
        </w:tabs>
        <w:ind w:right="691" w:firstLine="566"/>
        <w:rPr>
          <w:sz w:val="24"/>
        </w:rPr>
      </w:pPr>
      <w:r>
        <w:rPr>
          <w:color w:val="171717"/>
          <w:sz w:val="24"/>
        </w:rPr>
        <w:t>вести</w:t>
      </w:r>
      <w:r>
        <w:rPr>
          <w:color w:val="171717"/>
          <w:spacing w:val="1"/>
          <w:sz w:val="24"/>
        </w:rPr>
        <w:t xml:space="preserve"> </w:t>
      </w:r>
      <w:r>
        <w:rPr>
          <w:color w:val="171717"/>
          <w:sz w:val="24"/>
        </w:rPr>
        <w:t>наблюдения за динамикой показателей</w:t>
      </w:r>
      <w:r>
        <w:rPr>
          <w:color w:val="171717"/>
          <w:spacing w:val="1"/>
          <w:sz w:val="24"/>
        </w:rPr>
        <w:t xml:space="preserve"> </w:t>
      </w:r>
      <w:r>
        <w:rPr>
          <w:color w:val="171717"/>
          <w:sz w:val="24"/>
        </w:rPr>
        <w:t>физического развития и 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в</w:t>
      </w:r>
      <w:r>
        <w:rPr>
          <w:color w:val="171717"/>
          <w:spacing w:val="1"/>
          <w:sz w:val="24"/>
        </w:rPr>
        <w:t xml:space="preserve"> </w:t>
      </w:r>
      <w:r>
        <w:rPr>
          <w:color w:val="171717"/>
          <w:sz w:val="24"/>
        </w:rPr>
        <w:t>течение</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года,</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их</w:t>
      </w:r>
      <w:r>
        <w:rPr>
          <w:color w:val="171717"/>
          <w:spacing w:val="1"/>
          <w:sz w:val="24"/>
        </w:rPr>
        <w:t xml:space="preserve"> </w:t>
      </w:r>
      <w:r>
        <w:rPr>
          <w:color w:val="171717"/>
          <w:sz w:val="24"/>
        </w:rPr>
        <w:t>приросты</w:t>
      </w:r>
      <w:r>
        <w:rPr>
          <w:color w:val="171717"/>
          <w:spacing w:val="1"/>
          <w:sz w:val="24"/>
        </w:rPr>
        <w:t xml:space="preserve"> </w:t>
      </w:r>
      <w:r>
        <w:rPr>
          <w:color w:val="171717"/>
          <w:sz w:val="24"/>
        </w:rPr>
        <w:t>по</w:t>
      </w:r>
      <w:r>
        <w:rPr>
          <w:color w:val="171717"/>
          <w:spacing w:val="1"/>
          <w:sz w:val="24"/>
        </w:rPr>
        <w:t xml:space="preserve"> </w:t>
      </w:r>
      <w:r>
        <w:rPr>
          <w:color w:val="171717"/>
          <w:sz w:val="24"/>
        </w:rPr>
        <w:t>учебным</w:t>
      </w:r>
      <w:r>
        <w:rPr>
          <w:color w:val="171717"/>
          <w:spacing w:val="1"/>
          <w:sz w:val="24"/>
        </w:rPr>
        <w:t xml:space="preserve"> </w:t>
      </w:r>
      <w:r>
        <w:rPr>
          <w:color w:val="171717"/>
          <w:sz w:val="24"/>
        </w:rPr>
        <w:t>четвертям</w:t>
      </w:r>
      <w:r>
        <w:rPr>
          <w:color w:val="171717"/>
          <w:spacing w:val="1"/>
          <w:sz w:val="24"/>
        </w:rPr>
        <w:t xml:space="preserve"> </w:t>
      </w:r>
      <w:r>
        <w:rPr>
          <w:color w:val="171717"/>
          <w:sz w:val="24"/>
        </w:rPr>
        <w:t>(триместрам);</w:t>
      </w:r>
    </w:p>
    <w:p w:rsidR="00F520B6" w:rsidRDefault="004D1F38">
      <w:pPr>
        <w:ind w:left="1105"/>
        <w:jc w:val="both"/>
        <w:rPr>
          <w:i/>
          <w:sz w:val="24"/>
        </w:rPr>
      </w:pPr>
      <w:r>
        <w:rPr>
          <w:i/>
          <w:color w:val="171717"/>
          <w:sz w:val="24"/>
        </w:rPr>
        <w:t>коммуникативные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286"/>
        </w:tabs>
        <w:spacing w:before="1"/>
        <w:ind w:right="689" w:firstLine="566"/>
        <w:jc w:val="left"/>
        <w:rPr>
          <w:sz w:val="24"/>
        </w:rPr>
      </w:pPr>
      <w:r>
        <w:rPr>
          <w:color w:val="171717"/>
          <w:sz w:val="24"/>
        </w:rPr>
        <w:t>организовывать</w:t>
      </w:r>
      <w:r>
        <w:rPr>
          <w:color w:val="171717"/>
          <w:spacing w:val="39"/>
          <w:sz w:val="24"/>
        </w:rPr>
        <w:t xml:space="preserve"> </w:t>
      </w:r>
      <w:r>
        <w:rPr>
          <w:color w:val="171717"/>
          <w:sz w:val="24"/>
        </w:rPr>
        <w:t>совместные</w:t>
      </w:r>
      <w:r>
        <w:rPr>
          <w:color w:val="171717"/>
          <w:spacing w:val="36"/>
          <w:sz w:val="24"/>
        </w:rPr>
        <w:t xml:space="preserve"> </w:t>
      </w:r>
      <w:r>
        <w:rPr>
          <w:color w:val="171717"/>
          <w:sz w:val="24"/>
        </w:rPr>
        <w:t>подвижные</w:t>
      </w:r>
      <w:r>
        <w:rPr>
          <w:color w:val="171717"/>
          <w:spacing w:val="37"/>
          <w:sz w:val="24"/>
        </w:rPr>
        <w:t xml:space="preserve"> </w:t>
      </w:r>
      <w:r>
        <w:rPr>
          <w:color w:val="171717"/>
          <w:sz w:val="24"/>
        </w:rPr>
        <w:t>игры,</w:t>
      </w:r>
      <w:r>
        <w:rPr>
          <w:color w:val="171717"/>
          <w:spacing w:val="37"/>
          <w:sz w:val="24"/>
        </w:rPr>
        <w:t xml:space="preserve"> </w:t>
      </w:r>
      <w:r>
        <w:rPr>
          <w:color w:val="171717"/>
          <w:sz w:val="24"/>
        </w:rPr>
        <w:t>принимать</w:t>
      </w:r>
      <w:r>
        <w:rPr>
          <w:color w:val="171717"/>
          <w:spacing w:val="36"/>
          <w:sz w:val="24"/>
        </w:rPr>
        <w:t xml:space="preserve"> </w:t>
      </w:r>
      <w:r>
        <w:rPr>
          <w:color w:val="171717"/>
          <w:sz w:val="24"/>
        </w:rPr>
        <w:t>в</w:t>
      </w:r>
      <w:r>
        <w:rPr>
          <w:color w:val="171717"/>
          <w:spacing w:val="38"/>
          <w:sz w:val="24"/>
        </w:rPr>
        <w:t xml:space="preserve"> </w:t>
      </w:r>
      <w:r>
        <w:rPr>
          <w:color w:val="171717"/>
          <w:sz w:val="24"/>
        </w:rPr>
        <w:t>них</w:t>
      </w:r>
      <w:r>
        <w:rPr>
          <w:color w:val="171717"/>
          <w:spacing w:val="37"/>
          <w:sz w:val="24"/>
        </w:rPr>
        <w:t xml:space="preserve"> </w:t>
      </w:r>
      <w:r>
        <w:rPr>
          <w:color w:val="171717"/>
          <w:sz w:val="24"/>
        </w:rPr>
        <w:t>активное</w:t>
      </w:r>
      <w:r>
        <w:rPr>
          <w:color w:val="171717"/>
          <w:spacing w:val="37"/>
          <w:sz w:val="24"/>
        </w:rPr>
        <w:t xml:space="preserve"> </w:t>
      </w:r>
      <w:r>
        <w:rPr>
          <w:color w:val="171717"/>
          <w:sz w:val="24"/>
        </w:rPr>
        <w:t>участие</w:t>
      </w:r>
      <w:r>
        <w:rPr>
          <w:color w:val="171717"/>
          <w:spacing w:val="34"/>
          <w:sz w:val="24"/>
        </w:rPr>
        <w:t xml:space="preserve"> </w:t>
      </w:r>
      <w:r>
        <w:rPr>
          <w:color w:val="171717"/>
          <w:sz w:val="24"/>
        </w:rPr>
        <w:t>с</w:t>
      </w:r>
      <w:r>
        <w:rPr>
          <w:color w:val="171717"/>
          <w:spacing w:val="-57"/>
          <w:sz w:val="24"/>
        </w:rPr>
        <w:t xml:space="preserve"> </w:t>
      </w:r>
      <w:r>
        <w:rPr>
          <w:color w:val="171717"/>
          <w:sz w:val="24"/>
        </w:rPr>
        <w:t>соблюдением</w:t>
      </w:r>
      <w:r>
        <w:rPr>
          <w:color w:val="171717"/>
          <w:spacing w:val="-2"/>
          <w:sz w:val="24"/>
        </w:rPr>
        <w:t xml:space="preserve"> </w:t>
      </w:r>
      <w:r>
        <w:rPr>
          <w:color w:val="171717"/>
          <w:sz w:val="24"/>
        </w:rPr>
        <w:t>правил</w:t>
      </w:r>
      <w:r>
        <w:rPr>
          <w:color w:val="171717"/>
          <w:spacing w:val="-1"/>
          <w:sz w:val="24"/>
        </w:rPr>
        <w:t xml:space="preserve"> </w:t>
      </w:r>
      <w:r>
        <w:rPr>
          <w:color w:val="171717"/>
          <w:sz w:val="24"/>
        </w:rPr>
        <w:t>и</w:t>
      </w:r>
      <w:r>
        <w:rPr>
          <w:color w:val="171717"/>
          <w:spacing w:val="-2"/>
          <w:sz w:val="24"/>
        </w:rPr>
        <w:t xml:space="preserve"> </w:t>
      </w:r>
      <w:r>
        <w:rPr>
          <w:color w:val="171717"/>
          <w:sz w:val="24"/>
        </w:rPr>
        <w:t>норм</w:t>
      </w:r>
      <w:r>
        <w:rPr>
          <w:color w:val="171717"/>
          <w:spacing w:val="-1"/>
          <w:sz w:val="24"/>
        </w:rPr>
        <w:t xml:space="preserve"> </w:t>
      </w:r>
      <w:r>
        <w:rPr>
          <w:color w:val="171717"/>
          <w:sz w:val="24"/>
        </w:rPr>
        <w:t>этического поведения;</w:t>
      </w:r>
    </w:p>
    <w:p w:rsidR="00F520B6" w:rsidRDefault="004D1F38" w:rsidP="00B9374A">
      <w:pPr>
        <w:pStyle w:val="a5"/>
        <w:numPr>
          <w:ilvl w:val="0"/>
          <w:numId w:val="22"/>
        </w:numPr>
        <w:tabs>
          <w:tab w:val="left" w:pos="1360"/>
        </w:tabs>
        <w:ind w:right="691" w:firstLine="566"/>
        <w:jc w:val="left"/>
        <w:rPr>
          <w:sz w:val="24"/>
        </w:rPr>
      </w:pPr>
      <w:r>
        <w:rPr>
          <w:color w:val="171717"/>
          <w:sz w:val="24"/>
        </w:rPr>
        <w:t>правильно</w:t>
      </w:r>
      <w:r>
        <w:rPr>
          <w:color w:val="171717"/>
          <w:spacing w:val="51"/>
          <w:sz w:val="24"/>
        </w:rPr>
        <w:t xml:space="preserve"> </w:t>
      </w:r>
      <w:r>
        <w:rPr>
          <w:color w:val="171717"/>
          <w:sz w:val="24"/>
        </w:rPr>
        <w:t>использовать</w:t>
      </w:r>
      <w:r>
        <w:rPr>
          <w:color w:val="171717"/>
          <w:spacing w:val="53"/>
          <w:sz w:val="24"/>
        </w:rPr>
        <w:t xml:space="preserve"> </w:t>
      </w:r>
      <w:r>
        <w:rPr>
          <w:color w:val="171717"/>
          <w:sz w:val="24"/>
        </w:rPr>
        <w:t>строевые</w:t>
      </w:r>
      <w:r>
        <w:rPr>
          <w:color w:val="171717"/>
          <w:spacing w:val="52"/>
          <w:sz w:val="24"/>
        </w:rPr>
        <w:t xml:space="preserve"> </w:t>
      </w:r>
      <w:r>
        <w:rPr>
          <w:color w:val="171717"/>
          <w:sz w:val="24"/>
        </w:rPr>
        <w:t>команды,</w:t>
      </w:r>
      <w:r>
        <w:rPr>
          <w:color w:val="171717"/>
          <w:spacing w:val="51"/>
          <w:sz w:val="24"/>
        </w:rPr>
        <w:t xml:space="preserve"> </w:t>
      </w:r>
      <w:r>
        <w:rPr>
          <w:color w:val="171717"/>
          <w:sz w:val="24"/>
        </w:rPr>
        <w:t>названия</w:t>
      </w:r>
      <w:r>
        <w:rPr>
          <w:color w:val="171717"/>
          <w:spacing w:val="51"/>
          <w:sz w:val="24"/>
        </w:rPr>
        <w:t xml:space="preserve"> </w:t>
      </w:r>
      <w:r>
        <w:rPr>
          <w:color w:val="171717"/>
          <w:sz w:val="24"/>
        </w:rPr>
        <w:t>упражнений</w:t>
      </w:r>
      <w:r>
        <w:rPr>
          <w:color w:val="171717"/>
          <w:spacing w:val="52"/>
          <w:sz w:val="24"/>
        </w:rPr>
        <w:t xml:space="preserve"> </w:t>
      </w:r>
      <w:r>
        <w:rPr>
          <w:color w:val="171717"/>
          <w:sz w:val="24"/>
        </w:rPr>
        <w:t>и</w:t>
      </w:r>
      <w:r>
        <w:rPr>
          <w:color w:val="171717"/>
          <w:spacing w:val="52"/>
          <w:sz w:val="24"/>
        </w:rPr>
        <w:t xml:space="preserve"> </w:t>
      </w:r>
      <w:r>
        <w:rPr>
          <w:color w:val="171717"/>
          <w:sz w:val="24"/>
        </w:rPr>
        <w:t>способов</w:t>
      </w:r>
      <w:r>
        <w:rPr>
          <w:color w:val="171717"/>
          <w:spacing w:val="-57"/>
          <w:sz w:val="24"/>
        </w:rPr>
        <w:t xml:space="preserve"> </w:t>
      </w:r>
      <w:r>
        <w:rPr>
          <w:color w:val="171717"/>
          <w:sz w:val="24"/>
        </w:rPr>
        <w:t>деятельности во</w:t>
      </w:r>
      <w:r>
        <w:rPr>
          <w:color w:val="171717"/>
          <w:spacing w:val="-1"/>
          <w:sz w:val="24"/>
        </w:rPr>
        <w:t xml:space="preserve"> </w:t>
      </w:r>
      <w:r>
        <w:rPr>
          <w:color w:val="171717"/>
          <w:sz w:val="24"/>
        </w:rPr>
        <w:t>время совместного</w:t>
      </w:r>
      <w:r>
        <w:rPr>
          <w:color w:val="171717"/>
          <w:spacing w:val="-1"/>
          <w:sz w:val="24"/>
        </w:rPr>
        <w:t xml:space="preserve"> </w:t>
      </w:r>
      <w:r>
        <w:rPr>
          <w:color w:val="171717"/>
          <w:sz w:val="24"/>
        </w:rPr>
        <w:t>выполнения учебных заданий;</w:t>
      </w:r>
    </w:p>
    <w:p w:rsidR="00F520B6" w:rsidRDefault="004D1F38" w:rsidP="00B9374A">
      <w:pPr>
        <w:pStyle w:val="a5"/>
        <w:numPr>
          <w:ilvl w:val="0"/>
          <w:numId w:val="22"/>
        </w:numPr>
        <w:tabs>
          <w:tab w:val="left" w:pos="1250"/>
        </w:tabs>
        <w:ind w:right="692" w:firstLine="566"/>
        <w:jc w:val="left"/>
        <w:rPr>
          <w:sz w:val="24"/>
        </w:rPr>
      </w:pPr>
      <w:r>
        <w:rPr>
          <w:color w:val="171717"/>
          <w:sz w:val="24"/>
        </w:rPr>
        <w:t>активно</w:t>
      </w:r>
      <w:r>
        <w:rPr>
          <w:color w:val="171717"/>
          <w:spacing w:val="1"/>
          <w:sz w:val="24"/>
        </w:rPr>
        <w:t xml:space="preserve"> </w:t>
      </w:r>
      <w:r>
        <w:rPr>
          <w:color w:val="171717"/>
          <w:sz w:val="24"/>
        </w:rPr>
        <w:t>участвовать</w:t>
      </w:r>
      <w:r>
        <w:rPr>
          <w:color w:val="171717"/>
          <w:spacing w:val="3"/>
          <w:sz w:val="24"/>
        </w:rPr>
        <w:t xml:space="preserve"> </w:t>
      </w:r>
      <w:r>
        <w:rPr>
          <w:color w:val="171717"/>
          <w:sz w:val="24"/>
        </w:rPr>
        <w:t>в</w:t>
      </w:r>
      <w:r>
        <w:rPr>
          <w:color w:val="171717"/>
          <w:spacing w:val="4"/>
          <w:sz w:val="24"/>
        </w:rPr>
        <w:t xml:space="preserve"> </w:t>
      </w:r>
      <w:r>
        <w:rPr>
          <w:color w:val="171717"/>
          <w:sz w:val="24"/>
        </w:rPr>
        <w:t>обсуждении</w:t>
      </w:r>
      <w:r>
        <w:rPr>
          <w:color w:val="171717"/>
          <w:spacing w:val="2"/>
          <w:sz w:val="24"/>
        </w:rPr>
        <w:t xml:space="preserve"> </w:t>
      </w:r>
      <w:r>
        <w:rPr>
          <w:color w:val="171717"/>
          <w:sz w:val="24"/>
        </w:rPr>
        <w:t>учебных</w:t>
      </w:r>
      <w:r>
        <w:rPr>
          <w:color w:val="171717"/>
          <w:spacing w:val="1"/>
          <w:sz w:val="24"/>
        </w:rPr>
        <w:t xml:space="preserve"> </w:t>
      </w:r>
      <w:r>
        <w:rPr>
          <w:color w:val="171717"/>
          <w:sz w:val="24"/>
        </w:rPr>
        <w:t>заданий,</w:t>
      </w:r>
      <w:r>
        <w:rPr>
          <w:color w:val="171717"/>
          <w:spacing w:val="2"/>
          <w:sz w:val="24"/>
        </w:rPr>
        <w:t xml:space="preserve"> </w:t>
      </w:r>
      <w:r>
        <w:rPr>
          <w:color w:val="171717"/>
          <w:sz w:val="24"/>
        </w:rPr>
        <w:t>анализе выполнения</w:t>
      </w:r>
      <w:r>
        <w:rPr>
          <w:color w:val="171717"/>
          <w:spacing w:val="2"/>
          <w:sz w:val="24"/>
        </w:rPr>
        <w:t xml:space="preserve"> </w:t>
      </w:r>
      <w:r>
        <w:rPr>
          <w:color w:val="171717"/>
          <w:sz w:val="24"/>
        </w:rPr>
        <w:t>физических</w:t>
      </w:r>
      <w:r>
        <w:rPr>
          <w:color w:val="171717"/>
          <w:spacing w:val="-57"/>
          <w:sz w:val="24"/>
        </w:rPr>
        <w:t xml:space="preserve"> </w:t>
      </w:r>
      <w:r>
        <w:rPr>
          <w:color w:val="171717"/>
          <w:sz w:val="24"/>
        </w:rPr>
        <w:t>упражнений</w:t>
      </w:r>
      <w:r>
        <w:rPr>
          <w:color w:val="171717"/>
          <w:spacing w:val="-1"/>
          <w:sz w:val="24"/>
        </w:rPr>
        <w:t xml:space="preserve"> </w:t>
      </w:r>
      <w:r>
        <w:rPr>
          <w:color w:val="171717"/>
          <w:sz w:val="24"/>
        </w:rPr>
        <w:t>и технических</w:t>
      </w:r>
      <w:r>
        <w:rPr>
          <w:color w:val="171717"/>
          <w:spacing w:val="-1"/>
          <w:sz w:val="24"/>
        </w:rPr>
        <w:t xml:space="preserve"> </w:t>
      </w:r>
      <w:r>
        <w:rPr>
          <w:color w:val="171717"/>
          <w:sz w:val="24"/>
        </w:rPr>
        <w:t>действий из</w:t>
      </w:r>
      <w:r>
        <w:rPr>
          <w:color w:val="171717"/>
          <w:spacing w:val="-1"/>
          <w:sz w:val="24"/>
        </w:rPr>
        <w:t xml:space="preserve"> </w:t>
      </w:r>
      <w:r>
        <w:rPr>
          <w:color w:val="171717"/>
          <w:sz w:val="24"/>
        </w:rPr>
        <w:t>осваиваемых видов</w:t>
      </w:r>
      <w:r>
        <w:rPr>
          <w:color w:val="171717"/>
          <w:spacing w:val="-1"/>
          <w:sz w:val="24"/>
        </w:rPr>
        <w:t xml:space="preserve"> </w:t>
      </w:r>
      <w:r>
        <w:rPr>
          <w:color w:val="171717"/>
          <w:sz w:val="24"/>
        </w:rPr>
        <w:t>спорта;</w:t>
      </w:r>
    </w:p>
    <w:p w:rsidR="00F520B6" w:rsidRDefault="004D1F38" w:rsidP="00B9374A">
      <w:pPr>
        <w:pStyle w:val="a5"/>
        <w:numPr>
          <w:ilvl w:val="0"/>
          <w:numId w:val="22"/>
        </w:numPr>
        <w:tabs>
          <w:tab w:val="left" w:pos="1382"/>
        </w:tabs>
        <w:ind w:right="690" w:firstLine="566"/>
        <w:jc w:val="left"/>
        <w:rPr>
          <w:sz w:val="24"/>
        </w:rPr>
      </w:pPr>
      <w:r>
        <w:rPr>
          <w:color w:val="171717"/>
          <w:sz w:val="24"/>
        </w:rPr>
        <w:t>делать</w:t>
      </w:r>
      <w:r>
        <w:rPr>
          <w:color w:val="171717"/>
          <w:spacing w:val="17"/>
          <w:sz w:val="24"/>
        </w:rPr>
        <w:t xml:space="preserve"> </w:t>
      </w:r>
      <w:r>
        <w:rPr>
          <w:color w:val="171717"/>
          <w:sz w:val="24"/>
        </w:rPr>
        <w:t>небольшие</w:t>
      </w:r>
      <w:r>
        <w:rPr>
          <w:color w:val="171717"/>
          <w:spacing w:val="14"/>
          <w:sz w:val="24"/>
        </w:rPr>
        <w:t xml:space="preserve"> </w:t>
      </w:r>
      <w:r>
        <w:rPr>
          <w:color w:val="171717"/>
          <w:sz w:val="24"/>
        </w:rPr>
        <w:t>сообщения</w:t>
      </w:r>
      <w:r>
        <w:rPr>
          <w:color w:val="171717"/>
          <w:spacing w:val="15"/>
          <w:sz w:val="24"/>
        </w:rPr>
        <w:t xml:space="preserve"> </w:t>
      </w:r>
      <w:r>
        <w:rPr>
          <w:color w:val="171717"/>
          <w:sz w:val="24"/>
        </w:rPr>
        <w:t>по</w:t>
      </w:r>
      <w:r>
        <w:rPr>
          <w:color w:val="171717"/>
          <w:spacing w:val="15"/>
          <w:sz w:val="24"/>
        </w:rPr>
        <w:t xml:space="preserve"> </w:t>
      </w:r>
      <w:r>
        <w:rPr>
          <w:color w:val="171717"/>
          <w:sz w:val="24"/>
        </w:rPr>
        <w:t>результатам</w:t>
      </w:r>
      <w:r>
        <w:rPr>
          <w:color w:val="171717"/>
          <w:spacing w:val="14"/>
          <w:sz w:val="24"/>
        </w:rPr>
        <w:t xml:space="preserve"> </w:t>
      </w:r>
      <w:r>
        <w:rPr>
          <w:color w:val="171717"/>
          <w:sz w:val="24"/>
        </w:rPr>
        <w:t>выполнения</w:t>
      </w:r>
      <w:r>
        <w:rPr>
          <w:color w:val="171717"/>
          <w:spacing w:val="13"/>
          <w:sz w:val="24"/>
        </w:rPr>
        <w:t xml:space="preserve"> </w:t>
      </w:r>
      <w:r>
        <w:rPr>
          <w:color w:val="171717"/>
          <w:sz w:val="24"/>
        </w:rPr>
        <w:t>учебных</w:t>
      </w:r>
      <w:r>
        <w:rPr>
          <w:color w:val="171717"/>
          <w:spacing w:val="15"/>
          <w:sz w:val="24"/>
        </w:rPr>
        <w:t xml:space="preserve"> </w:t>
      </w:r>
      <w:r>
        <w:rPr>
          <w:color w:val="171717"/>
          <w:sz w:val="24"/>
        </w:rPr>
        <w:t>заданий,</w:t>
      </w:r>
      <w:r>
        <w:rPr>
          <w:color w:val="171717"/>
          <w:spacing w:val="-57"/>
          <w:sz w:val="24"/>
        </w:rPr>
        <w:t xml:space="preserve"> </w:t>
      </w:r>
      <w:r>
        <w:rPr>
          <w:color w:val="171717"/>
          <w:sz w:val="24"/>
        </w:rPr>
        <w:t>организации</w:t>
      </w:r>
      <w:r>
        <w:rPr>
          <w:color w:val="171717"/>
          <w:spacing w:val="-3"/>
          <w:sz w:val="24"/>
        </w:rPr>
        <w:t xml:space="preserve"> </w:t>
      </w:r>
      <w:r>
        <w:rPr>
          <w:color w:val="171717"/>
          <w:sz w:val="24"/>
        </w:rPr>
        <w:t>и</w:t>
      </w:r>
      <w:r>
        <w:rPr>
          <w:color w:val="171717"/>
          <w:spacing w:val="-1"/>
          <w:sz w:val="24"/>
        </w:rPr>
        <w:t xml:space="preserve"> </w:t>
      </w:r>
      <w:r>
        <w:rPr>
          <w:color w:val="171717"/>
          <w:sz w:val="24"/>
        </w:rPr>
        <w:t>проведения самостоятельных</w:t>
      </w:r>
      <w:r>
        <w:rPr>
          <w:color w:val="171717"/>
          <w:spacing w:val="-1"/>
          <w:sz w:val="24"/>
        </w:rPr>
        <w:t xml:space="preserve"> </w:t>
      </w:r>
      <w:r>
        <w:rPr>
          <w:color w:val="171717"/>
          <w:sz w:val="24"/>
        </w:rPr>
        <w:t>занятий</w:t>
      </w:r>
      <w:r>
        <w:rPr>
          <w:color w:val="171717"/>
          <w:spacing w:val="-2"/>
          <w:sz w:val="24"/>
        </w:rPr>
        <w:t xml:space="preserve"> </w:t>
      </w:r>
      <w:r>
        <w:rPr>
          <w:color w:val="171717"/>
          <w:sz w:val="24"/>
        </w:rPr>
        <w:t>физической</w:t>
      </w:r>
      <w:r>
        <w:rPr>
          <w:color w:val="171717"/>
          <w:spacing w:val="-1"/>
          <w:sz w:val="24"/>
        </w:rPr>
        <w:t xml:space="preserve"> </w:t>
      </w:r>
      <w:r>
        <w:rPr>
          <w:color w:val="171717"/>
          <w:sz w:val="24"/>
        </w:rPr>
        <w:t>культурой;</w:t>
      </w:r>
    </w:p>
    <w:p w:rsidR="00F520B6" w:rsidRDefault="004D1F38">
      <w:pPr>
        <w:ind w:left="1105"/>
        <w:rPr>
          <w:i/>
          <w:sz w:val="24"/>
        </w:rPr>
      </w:pPr>
      <w:r>
        <w:rPr>
          <w:i/>
          <w:color w:val="171717"/>
          <w:sz w:val="24"/>
        </w:rPr>
        <w:t>регулятивные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286"/>
        </w:tabs>
        <w:ind w:right="684" w:firstLine="566"/>
        <w:jc w:val="left"/>
        <w:rPr>
          <w:sz w:val="24"/>
        </w:rPr>
      </w:pPr>
      <w:r>
        <w:rPr>
          <w:color w:val="171717"/>
          <w:sz w:val="24"/>
        </w:rPr>
        <w:t>контролировать</w:t>
      </w:r>
      <w:r>
        <w:rPr>
          <w:color w:val="171717"/>
          <w:spacing w:val="37"/>
          <w:sz w:val="24"/>
        </w:rPr>
        <w:t xml:space="preserve"> </w:t>
      </w:r>
      <w:r>
        <w:rPr>
          <w:color w:val="171717"/>
          <w:sz w:val="24"/>
        </w:rPr>
        <w:t>выполнение</w:t>
      </w:r>
      <w:r>
        <w:rPr>
          <w:color w:val="171717"/>
          <w:spacing w:val="35"/>
          <w:sz w:val="24"/>
        </w:rPr>
        <w:t xml:space="preserve"> </w:t>
      </w:r>
      <w:r>
        <w:rPr>
          <w:color w:val="171717"/>
          <w:sz w:val="24"/>
        </w:rPr>
        <w:t>физических</w:t>
      </w:r>
      <w:r>
        <w:rPr>
          <w:color w:val="171717"/>
          <w:spacing w:val="36"/>
          <w:sz w:val="24"/>
        </w:rPr>
        <w:t xml:space="preserve"> </w:t>
      </w:r>
      <w:r>
        <w:rPr>
          <w:color w:val="171717"/>
          <w:sz w:val="24"/>
        </w:rPr>
        <w:t>упражнений,</w:t>
      </w:r>
      <w:r>
        <w:rPr>
          <w:color w:val="171717"/>
          <w:spacing w:val="36"/>
          <w:sz w:val="24"/>
        </w:rPr>
        <w:t xml:space="preserve"> </w:t>
      </w:r>
      <w:r>
        <w:rPr>
          <w:color w:val="171717"/>
          <w:sz w:val="24"/>
        </w:rPr>
        <w:t>корректировать</w:t>
      </w:r>
      <w:r>
        <w:rPr>
          <w:color w:val="171717"/>
          <w:spacing w:val="38"/>
          <w:sz w:val="24"/>
        </w:rPr>
        <w:t xml:space="preserve"> </w:t>
      </w:r>
      <w:r>
        <w:rPr>
          <w:color w:val="171717"/>
          <w:sz w:val="24"/>
        </w:rPr>
        <w:t>их</w:t>
      </w:r>
      <w:r>
        <w:rPr>
          <w:color w:val="171717"/>
          <w:spacing w:val="44"/>
          <w:sz w:val="24"/>
        </w:rPr>
        <w:t xml:space="preserve"> </w:t>
      </w:r>
      <w:r>
        <w:rPr>
          <w:color w:val="171717"/>
          <w:sz w:val="24"/>
        </w:rPr>
        <w:t>на</w:t>
      </w:r>
      <w:r>
        <w:rPr>
          <w:color w:val="171717"/>
          <w:spacing w:val="35"/>
          <w:sz w:val="24"/>
        </w:rPr>
        <w:t xml:space="preserve"> </w:t>
      </w:r>
      <w:r>
        <w:rPr>
          <w:color w:val="171717"/>
          <w:sz w:val="24"/>
        </w:rPr>
        <w:t>основе</w:t>
      </w:r>
      <w:r>
        <w:rPr>
          <w:color w:val="171717"/>
          <w:spacing w:val="-57"/>
          <w:sz w:val="24"/>
        </w:rPr>
        <w:t xml:space="preserve"> </w:t>
      </w:r>
      <w:r>
        <w:rPr>
          <w:color w:val="171717"/>
          <w:sz w:val="24"/>
        </w:rPr>
        <w:t>сравнения</w:t>
      </w:r>
      <w:r>
        <w:rPr>
          <w:color w:val="171717"/>
          <w:spacing w:val="-1"/>
          <w:sz w:val="24"/>
        </w:rPr>
        <w:t xml:space="preserve"> </w:t>
      </w:r>
      <w:r>
        <w:rPr>
          <w:color w:val="171717"/>
          <w:sz w:val="24"/>
        </w:rPr>
        <w:t>с</w:t>
      </w:r>
      <w:r>
        <w:rPr>
          <w:color w:val="171717"/>
          <w:spacing w:val="-1"/>
          <w:sz w:val="24"/>
        </w:rPr>
        <w:t xml:space="preserve"> </w:t>
      </w:r>
      <w:r>
        <w:rPr>
          <w:color w:val="171717"/>
          <w:sz w:val="24"/>
        </w:rPr>
        <w:t>заданными образцами;</w:t>
      </w:r>
    </w:p>
    <w:p w:rsidR="00F520B6" w:rsidRDefault="004D1F38" w:rsidP="00B9374A">
      <w:pPr>
        <w:pStyle w:val="a5"/>
        <w:numPr>
          <w:ilvl w:val="0"/>
          <w:numId w:val="22"/>
        </w:numPr>
        <w:tabs>
          <w:tab w:val="left" w:pos="1310"/>
        </w:tabs>
        <w:ind w:right="691" w:firstLine="566"/>
        <w:jc w:val="left"/>
        <w:rPr>
          <w:sz w:val="24"/>
        </w:rPr>
      </w:pPr>
      <w:r>
        <w:rPr>
          <w:color w:val="171717"/>
          <w:sz w:val="24"/>
        </w:rPr>
        <w:t>взаимодействовать</w:t>
      </w:r>
      <w:r>
        <w:rPr>
          <w:color w:val="171717"/>
          <w:spacing w:val="4"/>
          <w:sz w:val="24"/>
        </w:rPr>
        <w:t xml:space="preserve"> </w:t>
      </w:r>
      <w:r>
        <w:rPr>
          <w:color w:val="171717"/>
          <w:sz w:val="24"/>
        </w:rPr>
        <w:t>со</w:t>
      </w:r>
      <w:r>
        <w:rPr>
          <w:color w:val="171717"/>
          <w:spacing w:val="2"/>
          <w:sz w:val="24"/>
        </w:rPr>
        <w:t xml:space="preserve"> </w:t>
      </w:r>
      <w:r>
        <w:rPr>
          <w:color w:val="171717"/>
          <w:sz w:val="24"/>
        </w:rPr>
        <w:t>сверстниками</w:t>
      </w:r>
      <w:r>
        <w:rPr>
          <w:color w:val="171717"/>
          <w:spacing w:val="3"/>
          <w:sz w:val="24"/>
        </w:rPr>
        <w:t xml:space="preserve"> </w:t>
      </w:r>
      <w:r>
        <w:rPr>
          <w:color w:val="171717"/>
          <w:sz w:val="24"/>
        </w:rPr>
        <w:t>в</w:t>
      </w:r>
      <w:r>
        <w:rPr>
          <w:color w:val="171717"/>
          <w:spacing w:val="2"/>
          <w:sz w:val="24"/>
        </w:rPr>
        <w:t xml:space="preserve"> </w:t>
      </w:r>
      <w:r>
        <w:rPr>
          <w:color w:val="171717"/>
          <w:sz w:val="24"/>
        </w:rPr>
        <w:t>процессе</w:t>
      </w:r>
      <w:r>
        <w:rPr>
          <w:color w:val="171717"/>
          <w:spacing w:val="1"/>
          <w:sz w:val="24"/>
        </w:rPr>
        <w:t xml:space="preserve"> </w:t>
      </w:r>
      <w:r>
        <w:rPr>
          <w:color w:val="171717"/>
          <w:sz w:val="24"/>
        </w:rPr>
        <w:t>учебной</w:t>
      </w:r>
      <w:r>
        <w:rPr>
          <w:color w:val="171717"/>
          <w:spacing w:val="3"/>
          <w:sz w:val="24"/>
        </w:rPr>
        <w:t xml:space="preserve"> </w:t>
      </w:r>
      <w:r>
        <w:rPr>
          <w:color w:val="171717"/>
          <w:sz w:val="24"/>
        </w:rPr>
        <w:t>и</w:t>
      </w:r>
      <w:r>
        <w:rPr>
          <w:color w:val="171717"/>
          <w:spacing w:val="3"/>
          <w:sz w:val="24"/>
        </w:rPr>
        <w:t xml:space="preserve"> </w:t>
      </w:r>
      <w:r>
        <w:rPr>
          <w:color w:val="171717"/>
          <w:sz w:val="24"/>
        </w:rPr>
        <w:t>игровой</w:t>
      </w:r>
      <w:r>
        <w:rPr>
          <w:color w:val="171717"/>
          <w:spacing w:val="3"/>
          <w:sz w:val="24"/>
        </w:rPr>
        <w:t xml:space="preserve"> </w:t>
      </w:r>
      <w:r>
        <w:rPr>
          <w:color w:val="171717"/>
          <w:sz w:val="24"/>
        </w:rPr>
        <w:t>деятельности,</w:t>
      </w:r>
      <w:r>
        <w:rPr>
          <w:color w:val="171717"/>
          <w:spacing w:val="-57"/>
          <w:sz w:val="24"/>
        </w:rPr>
        <w:t xml:space="preserve"> </w:t>
      </w:r>
      <w:r>
        <w:rPr>
          <w:color w:val="171717"/>
          <w:sz w:val="24"/>
        </w:rPr>
        <w:t>контролировать</w:t>
      </w:r>
      <w:r>
        <w:rPr>
          <w:color w:val="171717"/>
          <w:spacing w:val="-1"/>
          <w:sz w:val="24"/>
        </w:rPr>
        <w:t xml:space="preserve"> </w:t>
      </w:r>
      <w:r>
        <w:rPr>
          <w:color w:val="171717"/>
          <w:sz w:val="24"/>
        </w:rPr>
        <w:t>соответствие</w:t>
      </w:r>
      <w:r>
        <w:rPr>
          <w:color w:val="171717"/>
          <w:spacing w:val="-2"/>
          <w:sz w:val="24"/>
        </w:rPr>
        <w:t xml:space="preserve"> </w:t>
      </w:r>
      <w:r>
        <w:rPr>
          <w:color w:val="171717"/>
          <w:sz w:val="24"/>
        </w:rPr>
        <w:t>выполнения</w:t>
      </w:r>
      <w:r>
        <w:rPr>
          <w:color w:val="171717"/>
          <w:spacing w:val="-4"/>
          <w:sz w:val="24"/>
        </w:rPr>
        <w:t xml:space="preserve"> </w:t>
      </w:r>
      <w:r>
        <w:rPr>
          <w:color w:val="171717"/>
          <w:sz w:val="24"/>
        </w:rPr>
        <w:t>игровых</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правилам</w:t>
      </w:r>
      <w:r>
        <w:rPr>
          <w:color w:val="171717"/>
          <w:spacing w:val="-2"/>
          <w:sz w:val="24"/>
        </w:rPr>
        <w:t xml:space="preserve"> </w:t>
      </w:r>
      <w:r>
        <w:rPr>
          <w:color w:val="171717"/>
          <w:sz w:val="24"/>
        </w:rPr>
        <w:t>подвижных</w:t>
      </w:r>
      <w:r>
        <w:rPr>
          <w:color w:val="171717"/>
          <w:spacing w:val="-1"/>
          <w:sz w:val="24"/>
        </w:rPr>
        <w:t xml:space="preserve"> </w:t>
      </w:r>
      <w:r>
        <w:rPr>
          <w:color w:val="171717"/>
          <w:sz w:val="24"/>
        </w:rPr>
        <w:t>игр;</w:t>
      </w:r>
    </w:p>
    <w:p w:rsidR="00F520B6" w:rsidRDefault="004D1F38" w:rsidP="00B9374A">
      <w:pPr>
        <w:pStyle w:val="a5"/>
        <w:numPr>
          <w:ilvl w:val="0"/>
          <w:numId w:val="22"/>
        </w:numPr>
        <w:tabs>
          <w:tab w:val="left" w:pos="1365"/>
        </w:tabs>
        <w:ind w:right="688" w:firstLine="566"/>
        <w:jc w:val="left"/>
        <w:rPr>
          <w:sz w:val="24"/>
        </w:rPr>
      </w:pPr>
      <w:r>
        <w:rPr>
          <w:color w:val="171717"/>
          <w:sz w:val="24"/>
        </w:rPr>
        <w:t>оценивать</w:t>
      </w:r>
      <w:r>
        <w:rPr>
          <w:color w:val="171717"/>
          <w:spacing w:val="1"/>
          <w:sz w:val="24"/>
        </w:rPr>
        <w:t xml:space="preserve"> </w:t>
      </w:r>
      <w:r>
        <w:rPr>
          <w:color w:val="171717"/>
          <w:sz w:val="24"/>
        </w:rPr>
        <w:t>сложность</w:t>
      </w:r>
      <w:r>
        <w:rPr>
          <w:color w:val="171717"/>
          <w:spacing w:val="1"/>
          <w:sz w:val="24"/>
        </w:rPr>
        <w:t xml:space="preserve"> </w:t>
      </w:r>
      <w:r>
        <w:rPr>
          <w:color w:val="171717"/>
          <w:sz w:val="24"/>
        </w:rPr>
        <w:t>возникающих</w:t>
      </w:r>
      <w:r>
        <w:rPr>
          <w:color w:val="171717"/>
          <w:spacing w:val="1"/>
          <w:sz w:val="24"/>
        </w:rPr>
        <w:t xml:space="preserve"> </w:t>
      </w:r>
      <w:r>
        <w:rPr>
          <w:color w:val="171717"/>
          <w:sz w:val="24"/>
        </w:rPr>
        <w:t>игровых</w:t>
      </w:r>
      <w:r>
        <w:rPr>
          <w:color w:val="171717"/>
          <w:spacing w:val="1"/>
          <w:sz w:val="24"/>
        </w:rPr>
        <w:t xml:space="preserve"> </w:t>
      </w:r>
      <w:r>
        <w:rPr>
          <w:color w:val="171717"/>
          <w:sz w:val="24"/>
        </w:rPr>
        <w:t>задач,</w:t>
      </w:r>
      <w:r>
        <w:rPr>
          <w:color w:val="171717"/>
          <w:spacing w:val="1"/>
          <w:sz w:val="24"/>
        </w:rPr>
        <w:t xml:space="preserve"> </w:t>
      </w:r>
      <w:r>
        <w:rPr>
          <w:color w:val="171717"/>
          <w:sz w:val="24"/>
        </w:rPr>
        <w:t>предлагать</w:t>
      </w:r>
      <w:r>
        <w:rPr>
          <w:color w:val="171717"/>
          <w:spacing w:val="1"/>
          <w:sz w:val="24"/>
        </w:rPr>
        <w:t xml:space="preserve"> </w:t>
      </w:r>
      <w:r>
        <w:rPr>
          <w:color w:val="171717"/>
          <w:sz w:val="24"/>
        </w:rPr>
        <w:t>их</w:t>
      </w:r>
      <w:r>
        <w:rPr>
          <w:color w:val="171717"/>
          <w:spacing w:val="1"/>
          <w:sz w:val="24"/>
        </w:rPr>
        <w:t xml:space="preserve"> </w:t>
      </w:r>
      <w:r>
        <w:rPr>
          <w:color w:val="171717"/>
          <w:sz w:val="24"/>
        </w:rPr>
        <w:t>совместное</w:t>
      </w:r>
      <w:r>
        <w:rPr>
          <w:color w:val="171717"/>
          <w:spacing w:val="-58"/>
          <w:sz w:val="24"/>
        </w:rPr>
        <w:t xml:space="preserve"> </w:t>
      </w:r>
      <w:r>
        <w:rPr>
          <w:color w:val="171717"/>
          <w:sz w:val="24"/>
        </w:rPr>
        <w:t>коллективное</w:t>
      </w:r>
      <w:r>
        <w:rPr>
          <w:color w:val="171717"/>
          <w:spacing w:val="-2"/>
          <w:sz w:val="24"/>
        </w:rPr>
        <w:t xml:space="preserve"> </w:t>
      </w:r>
      <w:r>
        <w:rPr>
          <w:color w:val="171717"/>
          <w:sz w:val="24"/>
        </w:rPr>
        <w:t>решение.</w:t>
      </w:r>
    </w:p>
    <w:p w:rsidR="00F520B6" w:rsidRDefault="004D1F38">
      <w:pPr>
        <w:ind w:left="1105"/>
        <w:rPr>
          <w:i/>
          <w:sz w:val="24"/>
        </w:rPr>
      </w:pPr>
      <w:r>
        <w:rPr>
          <w:color w:val="171717"/>
          <w:sz w:val="24"/>
        </w:rPr>
        <w:t>По</w:t>
      </w:r>
      <w:r>
        <w:rPr>
          <w:color w:val="171717"/>
          <w:spacing w:val="-4"/>
          <w:sz w:val="24"/>
        </w:rPr>
        <w:t xml:space="preserve"> </w:t>
      </w:r>
      <w:r>
        <w:rPr>
          <w:color w:val="171717"/>
          <w:sz w:val="24"/>
        </w:rPr>
        <w:t>окончанию</w:t>
      </w:r>
      <w:r>
        <w:rPr>
          <w:color w:val="171717"/>
          <w:spacing w:val="-1"/>
          <w:sz w:val="24"/>
        </w:rPr>
        <w:t xml:space="preserve"> </w:t>
      </w:r>
      <w:r>
        <w:rPr>
          <w:b/>
          <w:color w:val="171717"/>
          <w:sz w:val="24"/>
        </w:rPr>
        <w:t>четвёртого</w:t>
      </w:r>
      <w:r>
        <w:rPr>
          <w:b/>
          <w:color w:val="171717"/>
          <w:spacing w:val="-3"/>
          <w:sz w:val="24"/>
        </w:rPr>
        <w:t xml:space="preserve"> </w:t>
      </w:r>
      <w:r>
        <w:rPr>
          <w:b/>
          <w:color w:val="171717"/>
          <w:sz w:val="24"/>
        </w:rPr>
        <w:t>года</w:t>
      </w:r>
      <w:r>
        <w:rPr>
          <w:b/>
          <w:color w:val="171717"/>
          <w:spacing w:val="-2"/>
          <w:sz w:val="24"/>
        </w:rPr>
        <w:t xml:space="preserve"> </w:t>
      </w:r>
      <w:r>
        <w:rPr>
          <w:b/>
          <w:color w:val="171717"/>
          <w:sz w:val="24"/>
        </w:rPr>
        <w:t>обучения</w:t>
      </w:r>
      <w:r>
        <w:rPr>
          <w:b/>
          <w:color w:val="171717"/>
          <w:spacing w:val="-2"/>
          <w:sz w:val="24"/>
        </w:rPr>
        <w:t xml:space="preserve"> </w:t>
      </w:r>
      <w:r>
        <w:rPr>
          <w:color w:val="171717"/>
          <w:sz w:val="24"/>
        </w:rPr>
        <w:t>учащиеся</w:t>
      </w:r>
      <w:r>
        <w:rPr>
          <w:color w:val="171717"/>
          <w:spacing w:val="-2"/>
          <w:sz w:val="24"/>
        </w:rPr>
        <w:t xml:space="preserve"> </w:t>
      </w:r>
      <w:r>
        <w:rPr>
          <w:color w:val="171717"/>
          <w:sz w:val="24"/>
        </w:rPr>
        <w:t>научатся:</w:t>
      </w:r>
      <w:r>
        <w:rPr>
          <w:color w:val="171717"/>
          <w:spacing w:val="-2"/>
          <w:sz w:val="24"/>
        </w:rPr>
        <w:t xml:space="preserve"> </w:t>
      </w:r>
      <w:r>
        <w:rPr>
          <w:i/>
          <w:color w:val="171717"/>
          <w:sz w:val="24"/>
        </w:rPr>
        <w:t>познавательные</w:t>
      </w:r>
      <w:r>
        <w:rPr>
          <w:i/>
          <w:color w:val="171717"/>
          <w:spacing w:val="-3"/>
          <w:sz w:val="24"/>
        </w:rPr>
        <w:t xml:space="preserve"> </w:t>
      </w:r>
      <w:r>
        <w:rPr>
          <w:i/>
          <w:color w:val="171717"/>
          <w:sz w:val="24"/>
        </w:rPr>
        <w:t>УУД:</w:t>
      </w:r>
    </w:p>
    <w:p w:rsidR="00F520B6" w:rsidRDefault="004D1F38" w:rsidP="00B9374A">
      <w:pPr>
        <w:pStyle w:val="a5"/>
        <w:numPr>
          <w:ilvl w:val="0"/>
          <w:numId w:val="22"/>
        </w:numPr>
        <w:tabs>
          <w:tab w:val="left" w:pos="1384"/>
        </w:tabs>
        <w:ind w:right="691" w:firstLine="566"/>
        <w:rPr>
          <w:sz w:val="24"/>
        </w:rPr>
      </w:pPr>
      <w:r>
        <w:rPr>
          <w:color w:val="171717"/>
          <w:sz w:val="24"/>
        </w:rPr>
        <w:t>сравнивать</w:t>
      </w:r>
      <w:r>
        <w:rPr>
          <w:color w:val="171717"/>
          <w:spacing w:val="1"/>
          <w:sz w:val="24"/>
        </w:rPr>
        <w:t xml:space="preserve"> </w:t>
      </w:r>
      <w:r>
        <w:rPr>
          <w:color w:val="171717"/>
          <w:sz w:val="24"/>
        </w:rPr>
        <w:t>показатели</w:t>
      </w:r>
      <w:r>
        <w:rPr>
          <w:color w:val="171717"/>
          <w:spacing w:val="1"/>
          <w:sz w:val="24"/>
        </w:rPr>
        <w:t xml:space="preserve"> </w:t>
      </w:r>
      <w:r>
        <w:rPr>
          <w:color w:val="171717"/>
          <w:sz w:val="24"/>
        </w:rPr>
        <w:t>индивидуального</w:t>
      </w:r>
      <w:r>
        <w:rPr>
          <w:color w:val="171717"/>
          <w:spacing w:val="1"/>
          <w:sz w:val="24"/>
        </w:rPr>
        <w:t xml:space="preserve"> </w:t>
      </w:r>
      <w:r>
        <w:rPr>
          <w:color w:val="171717"/>
          <w:sz w:val="24"/>
        </w:rPr>
        <w:t>физического</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и</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подготовленности</w:t>
      </w:r>
      <w:r>
        <w:rPr>
          <w:color w:val="171717"/>
          <w:spacing w:val="1"/>
          <w:sz w:val="24"/>
        </w:rPr>
        <w:t xml:space="preserve"> </w:t>
      </w:r>
      <w:r>
        <w:rPr>
          <w:color w:val="171717"/>
          <w:sz w:val="24"/>
        </w:rPr>
        <w:t>с</w:t>
      </w:r>
      <w:r>
        <w:rPr>
          <w:color w:val="171717"/>
          <w:spacing w:val="1"/>
          <w:sz w:val="24"/>
        </w:rPr>
        <w:t xml:space="preserve"> </w:t>
      </w:r>
      <w:r>
        <w:rPr>
          <w:color w:val="171717"/>
          <w:sz w:val="24"/>
        </w:rPr>
        <w:t>возрастными</w:t>
      </w:r>
      <w:r>
        <w:rPr>
          <w:color w:val="171717"/>
          <w:spacing w:val="1"/>
          <w:sz w:val="24"/>
        </w:rPr>
        <w:t xml:space="preserve"> </w:t>
      </w:r>
      <w:r>
        <w:rPr>
          <w:color w:val="171717"/>
          <w:sz w:val="24"/>
        </w:rPr>
        <w:t>стандартами,</w:t>
      </w:r>
      <w:r>
        <w:rPr>
          <w:color w:val="171717"/>
          <w:spacing w:val="1"/>
          <w:sz w:val="24"/>
        </w:rPr>
        <w:t xml:space="preserve"> </w:t>
      </w:r>
      <w:r>
        <w:rPr>
          <w:color w:val="171717"/>
          <w:sz w:val="24"/>
        </w:rPr>
        <w:t>находить</w:t>
      </w:r>
      <w:r>
        <w:rPr>
          <w:color w:val="171717"/>
          <w:spacing w:val="1"/>
          <w:sz w:val="24"/>
        </w:rPr>
        <w:t xml:space="preserve"> </w:t>
      </w:r>
      <w:r>
        <w:rPr>
          <w:color w:val="171717"/>
          <w:sz w:val="24"/>
        </w:rPr>
        <w:t>общие</w:t>
      </w:r>
      <w:r>
        <w:rPr>
          <w:color w:val="171717"/>
          <w:spacing w:val="1"/>
          <w:sz w:val="24"/>
        </w:rPr>
        <w:t xml:space="preserve"> </w:t>
      </w:r>
      <w:r>
        <w:rPr>
          <w:color w:val="171717"/>
          <w:sz w:val="24"/>
        </w:rPr>
        <w:t>и</w:t>
      </w:r>
      <w:r>
        <w:rPr>
          <w:color w:val="171717"/>
          <w:spacing w:val="1"/>
          <w:sz w:val="24"/>
        </w:rPr>
        <w:t xml:space="preserve"> </w:t>
      </w:r>
      <w:r>
        <w:rPr>
          <w:color w:val="171717"/>
          <w:sz w:val="24"/>
        </w:rPr>
        <w:t>отличительные</w:t>
      </w:r>
      <w:r>
        <w:rPr>
          <w:color w:val="171717"/>
          <w:spacing w:val="1"/>
          <w:sz w:val="24"/>
        </w:rPr>
        <w:t xml:space="preserve"> </w:t>
      </w:r>
      <w:r>
        <w:rPr>
          <w:color w:val="171717"/>
          <w:sz w:val="24"/>
        </w:rPr>
        <w:t>особенности;</w:t>
      </w:r>
    </w:p>
    <w:p w:rsidR="00F520B6" w:rsidRDefault="004D1F38" w:rsidP="00B9374A">
      <w:pPr>
        <w:pStyle w:val="a5"/>
        <w:numPr>
          <w:ilvl w:val="0"/>
          <w:numId w:val="22"/>
        </w:numPr>
        <w:tabs>
          <w:tab w:val="left" w:pos="1331"/>
        </w:tabs>
        <w:spacing w:before="1"/>
        <w:ind w:right="690" w:firstLine="566"/>
        <w:rPr>
          <w:sz w:val="24"/>
        </w:rPr>
      </w:pPr>
      <w:r>
        <w:rPr>
          <w:color w:val="171717"/>
          <w:sz w:val="24"/>
        </w:rPr>
        <w:t>выявлять</w:t>
      </w:r>
      <w:r>
        <w:rPr>
          <w:color w:val="171717"/>
          <w:spacing w:val="1"/>
          <w:sz w:val="24"/>
        </w:rPr>
        <w:t xml:space="preserve"> </w:t>
      </w:r>
      <w:r>
        <w:rPr>
          <w:color w:val="171717"/>
          <w:sz w:val="24"/>
        </w:rPr>
        <w:t>отставание</w:t>
      </w:r>
      <w:r>
        <w:rPr>
          <w:color w:val="171717"/>
          <w:spacing w:val="1"/>
          <w:sz w:val="24"/>
        </w:rPr>
        <w:t xml:space="preserve"> </w:t>
      </w:r>
      <w:r>
        <w:rPr>
          <w:color w:val="171717"/>
          <w:sz w:val="24"/>
        </w:rPr>
        <w:t>в</w:t>
      </w:r>
      <w:r>
        <w:rPr>
          <w:color w:val="171717"/>
          <w:spacing w:val="1"/>
          <w:sz w:val="24"/>
        </w:rPr>
        <w:t xml:space="preserve"> </w:t>
      </w:r>
      <w:r>
        <w:rPr>
          <w:color w:val="171717"/>
          <w:sz w:val="24"/>
        </w:rPr>
        <w:t>развитии</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от</w:t>
      </w:r>
      <w:r>
        <w:rPr>
          <w:color w:val="171717"/>
          <w:spacing w:val="1"/>
          <w:sz w:val="24"/>
        </w:rPr>
        <w:t xml:space="preserve"> </w:t>
      </w:r>
      <w:r>
        <w:rPr>
          <w:color w:val="171717"/>
          <w:sz w:val="24"/>
        </w:rPr>
        <w:t>возрастных</w:t>
      </w:r>
      <w:r>
        <w:rPr>
          <w:color w:val="171717"/>
          <w:spacing w:val="1"/>
          <w:sz w:val="24"/>
        </w:rPr>
        <w:t xml:space="preserve"> </w:t>
      </w:r>
      <w:r>
        <w:rPr>
          <w:color w:val="171717"/>
          <w:sz w:val="24"/>
        </w:rPr>
        <w:t>стандартов,</w:t>
      </w:r>
      <w:r>
        <w:rPr>
          <w:color w:val="171717"/>
          <w:spacing w:val="1"/>
          <w:sz w:val="24"/>
        </w:rPr>
        <w:t xml:space="preserve"> </w:t>
      </w:r>
      <w:r>
        <w:rPr>
          <w:color w:val="171717"/>
          <w:sz w:val="24"/>
        </w:rPr>
        <w:t>приводить</w:t>
      </w:r>
      <w:r>
        <w:rPr>
          <w:color w:val="171717"/>
          <w:spacing w:val="5"/>
          <w:sz w:val="24"/>
        </w:rPr>
        <w:t xml:space="preserve"> </w:t>
      </w:r>
      <w:r>
        <w:rPr>
          <w:color w:val="171717"/>
          <w:sz w:val="24"/>
        </w:rPr>
        <w:t>примеры</w:t>
      </w:r>
      <w:r>
        <w:rPr>
          <w:color w:val="171717"/>
          <w:spacing w:val="5"/>
          <w:sz w:val="24"/>
        </w:rPr>
        <w:t xml:space="preserve"> </w:t>
      </w:r>
      <w:r>
        <w:rPr>
          <w:color w:val="171717"/>
          <w:sz w:val="24"/>
        </w:rPr>
        <w:t>физических</w:t>
      </w:r>
      <w:r>
        <w:rPr>
          <w:color w:val="171717"/>
          <w:spacing w:val="3"/>
          <w:sz w:val="24"/>
        </w:rPr>
        <w:t xml:space="preserve"> </w:t>
      </w:r>
      <w:r>
        <w:rPr>
          <w:color w:val="171717"/>
          <w:sz w:val="24"/>
        </w:rPr>
        <w:t>упражнений</w:t>
      </w:r>
      <w:r>
        <w:rPr>
          <w:color w:val="171717"/>
          <w:spacing w:val="2"/>
          <w:sz w:val="24"/>
        </w:rPr>
        <w:t xml:space="preserve"> </w:t>
      </w:r>
      <w:r>
        <w:rPr>
          <w:color w:val="171717"/>
          <w:sz w:val="24"/>
        </w:rPr>
        <w:t>по</w:t>
      </w:r>
      <w:r>
        <w:rPr>
          <w:color w:val="171717"/>
          <w:spacing w:val="3"/>
          <w:sz w:val="24"/>
        </w:rPr>
        <w:t xml:space="preserve"> </w:t>
      </w:r>
      <w:r>
        <w:rPr>
          <w:color w:val="171717"/>
          <w:sz w:val="24"/>
        </w:rPr>
        <w:t>их</w:t>
      </w:r>
      <w:r>
        <w:rPr>
          <w:color w:val="171717"/>
          <w:spacing w:val="3"/>
          <w:sz w:val="24"/>
        </w:rPr>
        <w:t xml:space="preserve"> </w:t>
      </w:r>
      <w:r>
        <w:rPr>
          <w:color w:val="171717"/>
          <w:sz w:val="24"/>
        </w:rPr>
        <w:t>устранению;</w:t>
      </w:r>
      <w:r>
        <w:rPr>
          <w:color w:val="171717"/>
          <w:spacing w:val="4"/>
          <w:sz w:val="24"/>
        </w:rPr>
        <w:t xml:space="preserve"> </w:t>
      </w:r>
      <w:r>
        <w:rPr>
          <w:color w:val="171717"/>
          <w:sz w:val="24"/>
        </w:rPr>
        <w:t>объединять</w:t>
      </w:r>
      <w:r>
        <w:rPr>
          <w:color w:val="171717"/>
          <w:spacing w:val="4"/>
          <w:sz w:val="24"/>
        </w:rPr>
        <w:t xml:space="preserve"> </w:t>
      </w:r>
      <w:r>
        <w:rPr>
          <w:color w:val="171717"/>
          <w:sz w:val="24"/>
        </w:rPr>
        <w:t>физические</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92" w:firstLine="0"/>
      </w:pPr>
      <w:r>
        <w:rPr>
          <w:color w:val="171717"/>
        </w:rPr>
        <w:t>упражнения по их целевому предназначению: на профилактику нарушения осанки, развитие</w:t>
      </w:r>
      <w:r>
        <w:rPr>
          <w:color w:val="171717"/>
          <w:spacing w:val="1"/>
        </w:rPr>
        <w:t xml:space="preserve"> </w:t>
      </w:r>
      <w:r>
        <w:rPr>
          <w:color w:val="171717"/>
        </w:rPr>
        <w:t>силы,</w:t>
      </w:r>
      <w:r>
        <w:rPr>
          <w:color w:val="171717"/>
          <w:spacing w:val="-2"/>
        </w:rPr>
        <w:t xml:space="preserve"> </w:t>
      </w:r>
      <w:r>
        <w:rPr>
          <w:color w:val="171717"/>
        </w:rPr>
        <w:t>быстроты и выносливости;</w:t>
      </w:r>
    </w:p>
    <w:p w:rsidR="00F520B6" w:rsidRDefault="004D1F38">
      <w:pPr>
        <w:spacing w:before="1"/>
        <w:ind w:left="1105"/>
        <w:jc w:val="both"/>
        <w:rPr>
          <w:i/>
          <w:sz w:val="24"/>
        </w:rPr>
      </w:pPr>
      <w:r>
        <w:rPr>
          <w:i/>
          <w:color w:val="171717"/>
          <w:sz w:val="24"/>
        </w:rPr>
        <w:t>коммуникативные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348"/>
        </w:tabs>
        <w:ind w:right="686" w:firstLine="566"/>
        <w:rPr>
          <w:sz w:val="24"/>
        </w:rPr>
      </w:pPr>
      <w:r>
        <w:rPr>
          <w:color w:val="171717"/>
          <w:sz w:val="24"/>
        </w:rPr>
        <w:t>взаимодействовать</w:t>
      </w:r>
      <w:r>
        <w:rPr>
          <w:color w:val="171717"/>
          <w:spacing w:val="1"/>
          <w:sz w:val="24"/>
        </w:rPr>
        <w:t xml:space="preserve"> </w:t>
      </w:r>
      <w:r>
        <w:rPr>
          <w:color w:val="171717"/>
          <w:sz w:val="24"/>
        </w:rPr>
        <w:t>с</w:t>
      </w:r>
      <w:r>
        <w:rPr>
          <w:color w:val="171717"/>
          <w:spacing w:val="1"/>
          <w:sz w:val="24"/>
        </w:rPr>
        <w:t xml:space="preserve"> </w:t>
      </w:r>
      <w:r>
        <w:rPr>
          <w:color w:val="171717"/>
          <w:sz w:val="24"/>
        </w:rPr>
        <w:t>учителем</w:t>
      </w:r>
      <w:r>
        <w:rPr>
          <w:color w:val="171717"/>
          <w:spacing w:val="1"/>
          <w:sz w:val="24"/>
        </w:rPr>
        <w:t xml:space="preserve"> </w:t>
      </w:r>
      <w:r>
        <w:rPr>
          <w:color w:val="171717"/>
          <w:sz w:val="24"/>
        </w:rPr>
        <w:t>и</w:t>
      </w:r>
      <w:r>
        <w:rPr>
          <w:color w:val="171717"/>
          <w:spacing w:val="1"/>
          <w:sz w:val="24"/>
        </w:rPr>
        <w:t xml:space="preserve"> </w:t>
      </w:r>
      <w:r>
        <w:rPr>
          <w:color w:val="171717"/>
          <w:sz w:val="24"/>
        </w:rPr>
        <w:t>учащимися,</w:t>
      </w:r>
      <w:r>
        <w:rPr>
          <w:color w:val="171717"/>
          <w:spacing w:val="1"/>
          <w:sz w:val="24"/>
        </w:rPr>
        <w:t xml:space="preserve"> </w:t>
      </w:r>
      <w:r>
        <w:rPr>
          <w:color w:val="171717"/>
          <w:sz w:val="24"/>
        </w:rPr>
        <w:t>воспроизводить</w:t>
      </w:r>
      <w:r>
        <w:rPr>
          <w:color w:val="171717"/>
          <w:spacing w:val="1"/>
          <w:sz w:val="24"/>
        </w:rPr>
        <w:t xml:space="preserve"> </w:t>
      </w:r>
      <w:r>
        <w:rPr>
          <w:color w:val="171717"/>
          <w:sz w:val="24"/>
        </w:rPr>
        <w:t>ранее</w:t>
      </w:r>
      <w:r>
        <w:rPr>
          <w:color w:val="171717"/>
          <w:spacing w:val="1"/>
          <w:sz w:val="24"/>
        </w:rPr>
        <w:t xml:space="preserve"> </w:t>
      </w:r>
      <w:r>
        <w:rPr>
          <w:color w:val="171717"/>
          <w:sz w:val="24"/>
        </w:rPr>
        <w:t>изученный</w:t>
      </w:r>
      <w:r>
        <w:rPr>
          <w:color w:val="171717"/>
          <w:spacing w:val="1"/>
          <w:sz w:val="24"/>
        </w:rPr>
        <w:t xml:space="preserve"> </w:t>
      </w:r>
      <w:r>
        <w:rPr>
          <w:color w:val="171717"/>
          <w:sz w:val="24"/>
        </w:rPr>
        <w:t>материал</w:t>
      </w:r>
      <w:r>
        <w:rPr>
          <w:color w:val="171717"/>
          <w:spacing w:val="-2"/>
          <w:sz w:val="24"/>
        </w:rPr>
        <w:t xml:space="preserve"> </w:t>
      </w:r>
      <w:r>
        <w:rPr>
          <w:color w:val="171717"/>
          <w:sz w:val="24"/>
        </w:rPr>
        <w:t>и</w:t>
      </w:r>
      <w:r>
        <w:rPr>
          <w:color w:val="171717"/>
          <w:spacing w:val="1"/>
          <w:sz w:val="24"/>
        </w:rPr>
        <w:t xml:space="preserve"> </w:t>
      </w:r>
      <w:r>
        <w:rPr>
          <w:color w:val="171717"/>
          <w:sz w:val="24"/>
        </w:rPr>
        <w:t>отвечать</w:t>
      </w:r>
      <w:r>
        <w:rPr>
          <w:color w:val="171717"/>
          <w:spacing w:val="1"/>
          <w:sz w:val="24"/>
        </w:rPr>
        <w:t xml:space="preserve"> </w:t>
      </w:r>
      <w:r>
        <w:rPr>
          <w:color w:val="171717"/>
          <w:sz w:val="24"/>
        </w:rPr>
        <w:t>на</w:t>
      </w:r>
      <w:r>
        <w:rPr>
          <w:color w:val="171717"/>
          <w:spacing w:val="-1"/>
          <w:sz w:val="24"/>
        </w:rPr>
        <w:t xml:space="preserve"> </w:t>
      </w:r>
      <w:r>
        <w:rPr>
          <w:color w:val="171717"/>
          <w:sz w:val="24"/>
        </w:rPr>
        <w:t>вопросы в</w:t>
      </w:r>
      <w:r>
        <w:rPr>
          <w:color w:val="171717"/>
          <w:spacing w:val="-1"/>
          <w:sz w:val="24"/>
        </w:rPr>
        <w:t xml:space="preserve"> </w:t>
      </w:r>
      <w:r>
        <w:rPr>
          <w:color w:val="171717"/>
          <w:sz w:val="24"/>
        </w:rPr>
        <w:t>процессе</w:t>
      </w:r>
      <w:r>
        <w:rPr>
          <w:color w:val="171717"/>
          <w:spacing w:val="-2"/>
          <w:sz w:val="24"/>
        </w:rPr>
        <w:t xml:space="preserve"> </w:t>
      </w:r>
      <w:r>
        <w:rPr>
          <w:color w:val="171717"/>
          <w:sz w:val="24"/>
        </w:rPr>
        <w:t>учебного диалога;</w:t>
      </w:r>
    </w:p>
    <w:p w:rsidR="00F520B6" w:rsidRDefault="004D1F38" w:rsidP="00B9374A">
      <w:pPr>
        <w:pStyle w:val="a5"/>
        <w:numPr>
          <w:ilvl w:val="0"/>
          <w:numId w:val="22"/>
        </w:numPr>
        <w:tabs>
          <w:tab w:val="left" w:pos="1276"/>
        </w:tabs>
        <w:ind w:right="691" w:firstLine="566"/>
        <w:rPr>
          <w:sz w:val="24"/>
        </w:rPr>
      </w:pPr>
      <w:r>
        <w:rPr>
          <w:color w:val="171717"/>
          <w:sz w:val="24"/>
        </w:rPr>
        <w:t>использовать специальные термины и понятия в общении с учителем и учащимися,</w:t>
      </w:r>
      <w:r>
        <w:rPr>
          <w:color w:val="171717"/>
          <w:spacing w:val="1"/>
          <w:sz w:val="24"/>
        </w:rPr>
        <w:t xml:space="preserve"> </w:t>
      </w:r>
      <w:r>
        <w:rPr>
          <w:color w:val="171717"/>
          <w:sz w:val="24"/>
        </w:rPr>
        <w:t>применять термины при обучении новым физическим упражнениям, развитии физических</w:t>
      </w:r>
      <w:r>
        <w:rPr>
          <w:color w:val="171717"/>
          <w:spacing w:val="1"/>
          <w:sz w:val="24"/>
        </w:rPr>
        <w:t xml:space="preserve"> </w:t>
      </w:r>
      <w:r>
        <w:rPr>
          <w:color w:val="171717"/>
          <w:sz w:val="24"/>
        </w:rPr>
        <w:t>качеств;</w:t>
      </w:r>
    </w:p>
    <w:p w:rsidR="00F520B6" w:rsidRDefault="004D1F38" w:rsidP="00B9374A">
      <w:pPr>
        <w:pStyle w:val="a5"/>
        <w:numPr>
          <w:ilvl w:val="0"/>
          <w:numId w:val="22"/>
        </w:numPr>
        <w:tabs>
          <w:tab w:val="left" w:pos="1326"/>
        </w:tabs>
        <w:ind w:left="1326" w:hanging="221"/>
        <w:rPr>
          <w:sz w:val="24"/>
        </w:rPr>
      </w:pPr>
      <w:r>
        <w:rPr>
          <w:color w:val="171717"/>
          <w:sz w:val="24"/>
        </w:rPr>
        <w:t>оказывать</w:t>
      </w:r>
      <w:r>
        <w:rPr>
          <w:color w:val="171717"/>
          <w:spacing w:val="20"/>
          <w:sz w:val="24"/>
        </w:rPr>
        <w:t xml:space="preserve"> </w:t>
      </w:r>
      <w:r>
        <w:rPr>
          <w:color w:val="171717"/>
          <w:sz w:val="24"/>
        </w:rPr>
        <w:t>посильную</w:t>
      </w:r>
      <w:r>
        <w:rPr>
          <w:color w:val="171717"/>
          <w:spacing w:val="77"/>
          <w:sz w:val="24"/>
        </w:rPr>
        <w:t xml:space="preserve"> </w:t>
      </w:r>
      <w:r>
        <w:rPr>
          <w:color w:val="171717"/>
          <w:sz w:val="24"/>
        </w:rPr>
        <w:t>первую</w:t>
      </w:r>
      <w:r>
        <w:rPr>
          <w:color w:val="171717"/>
          <w:spacing w:val="76"/>
          <w:sz w:val="24"/>
        </w:rPr>
        <w:t xml:space="preserve"> </w:t>
      </w:r>
      <w:r>
        <w:rPr>
          <w:color w:val="171717"/>
          <w:sz w:val="24"/>
        </w:rPr>
        <w:t>помощь</w:t>
      </w:r>
      <w:r>
        <w:rPr>
          <w:color w:val="171717"/>
          <w:spacing w:val="79"/>
          <w:sz w:val="24"/>
        </w:rPr>
        <w:t xml:space="preserve"> </w:t>
      </w:r>
      <w:r>
        <w:rPr>
          <w:color w:val="171717"/>
          <w:sz w:val="24"/>
        </w:rPr>
        <w:t>во</w:t>
      </w:r>
      <w:r>
        <w:rPr>
          <w:color w:val="171717"/>
          <w:spacing w:val="75"/>
          <w:sz w:val="24"/>
        </w:rPr>
        <w:t xml:space="preserve"> </w:t>
      </w:r>
      <w:r>
        <w:rPr>
          <w:color w:val="171717"/>
          <w:sz w:val="24"/>
        </w:rPr>
        <w:t>время</w:t>
      </w:r>
      <w:r>
        <w:rPr>
          <w:color w:val="171717"/>
          <w:spacing w:val="78"/>
          <w:sz w:val="24"/>
        </w:rPr>
        <w:t xml:space="preserve"> </w:t>
      </w:r>
      <w:r>
        <w:rPr>
          <w:color w:val="171717"/>
          <w:sz w:val="24"/>
        </w:rPr>
        <w:t>занятий</w:t>
      </w:r>
      <w:r>
        <w:rPr>
          <w:color w:val="171717"/>
          <w:spacing w:val="78"/>
          <w:sz w:val="24"/>
        </w:rPr>
        <w:t xml:space="preserve"> </w:t>
      </w:r>
      <w:r>
        <w:rPr>
          <w:color w:val="171717"/>
          <w:sz w:val="24"/>
        </w:rPr>
        <w:t>физической</w:t>
      </w:r>
      <w:r>
        <w:rPr>
          <w:color w:val="171717"/>
          <w:spacing w:val="78"/>
          <w:sz w:val="24"/>
        </w:rPr>
        <w:t xml:space="preserve"> </w:t>
      </w:r>
      <w:r>
        <w:rPr>
          <w:color w:val="171717"/>
          <w:sz w:val="24"/>
        </w:rPr>
        <w:t>культурой;</w:t>
      </w:r>
    </w:p>
    <w:p w:rsidR="00F520B6" w:rsidRDefault="004D1F38">
      <w:pPr>
        <w:ind w:left="1105"/>
        <w:jc w:val="both"/>
        <w:rPr>
          <w:i/>
          <w:sz w:val="24"/>
        </w:rPr>
      </w:pPr>
      <w:r>
        <w:rPr>
          <w:i/>
          <w:color w:val="171717"/>
          <w:sz w:val="24"/>
        </w:rPr>
        <w:t>регулятивные</w:t>
      </w:r>
      <w:r>
        <w:rPr>
          <w:i/>
          <w:color w:val="171717"/>
          <w:spacing w:val="-5"/>
          <w:sz w:val="24"/>
        </w:rPr>
        <w:t xml:space="preserve"> </w:t>
      </w:r>
      <w:r>
        <w:rPr>
          <w:i/>
          <w:color w:val="171717"/>
          <w:sz w:val="24"/>
        </w:rPr>
        <w:t>УУД:</w:t>
      </w:r>
    </w:p>
    <w:p w:rsidR="00F520B6" w:rsidRDefault="004D1F38" w:rsidP="00B9374A">
      <w:pPr>
        <w:pStyle w:val="a5"/>
        <w:numPr>
          <w:ilvl w:val="0"/>
          <w:numId w:val="22"/>
        </w:numPr>
        <w:tabs>
          <w:tab w:val="left" w:pos="1372"/>
        </w:tabs>
        <w:ind w:right="691" w:firstLine="566"/>
        <w:jc w:val="left"/>
        <w:rPr>
          <w:sz w:val="24"/>
        </w:rPr>
      </w:pPr>
      <w:r>
        <w:rPr>
          <w:color w:val="171717"/>
          <w:sz w:val="24"/>
        </w:rPr>
        <w:t>выполнять</w:t>
      </w:r>
      <w:r>
        <w:rPr>
          <w:color w:val="171717"/>
          <w:spacing w:val="6"/>
          <w:sz w:val="24"/>
        </w:rPr>
        <w:t xml:space="preserve"> </w:t>
      </w:r>
      <w:r>
        <w:rPr>
          <w:color w:val="171717"/>
          <w:sz w:val="24"/>
        </w:rPr>
        <w:t>указания</w:t>
      </w:r>
      <w:r>
        <w:rPr>
          <w:color w:val="171717"/>
          <w:spacing w:val="4"/>
          <w:sz w:val="24"/>
        </w:rPr>
        <w:t xml:space="preserve"> </w:t>
      </w:r>
      <w:r>
        <w:rPr>
          <w:color w:val="171717"/>
          <w:sz w:val="24"/>
        </w:rPr>
        <w:t>учителя,</w:t>
      </w:r>
      <w:r>
        <w:rPr>
          <w:color w:val="171717"/>
          <w:spacing w:val="4"/>
          <w:sz w:val="24"/>
        </w:rPr>
        <w:t xml:space="preserve"> </w:t>
      </w:r>
      <w:r>
        <w:rPr>
          <w:color w:val="171717"/>
          <w:sz w:val="24"/>
        </w:rPr>
        <w:t>проявлять</w:t>
      </w:r>
      <w:r>
        <w:rPr>
          <w:color w:val="171717"/>
          <w:spacing w:val="4"/>
          <w:sz w:val="24"/>
        </w:rPr>
        <w:t xml:space="preserve"> </w:t>
      </w:r>
      <w:r>
        <w:rPr>
          <w:color w:val="171717"/>
          <w:sz w:val="24"/>
        </w:rPr>
        <w:t>активность</w:t>
      </w:r>
      <w:r>
        <w:rPr>
          <w:color w:val="171717"/>
          <w:spacing w:val="4"/>
          <w:sz w:val="24"/>
        </w:rPr>
        <w:t xml:space="preserve"> </w:t>
      </w:r>
      <w:r>
        <w:rPr>
          <w:color w:val="171717"/>
          <w:sz w:val="24"/>
        </w:rPr>
        <w:t>и</w:t>
      </w:r>
      <w:r>
        <w:rPr>
          <w:color w:val="171717"/>
          <w:spacing w:val="5"/>
          <w:sz w:val="24"/>
        </w:rPr>
        <w:t xml:space="preserve"> </w:t>
      </w:r>
      <w:r>
        <w:rPr>
          <w:color w:val="171717"/>
          <w:sz w:val="24"/>
        </w:rPr>
        <w:t>самостоятельность</w:t>
      </w:r>
      <w:r>
        <w:rPr>
          <w:color w:val="171717"/>
          <w:spacing w:val="4"/>
          <w:sz w:val="24"/>
        </w:rPr>
        <w:t xml:space="preserve"> </w:t>
      </w:r>
      <w:r>
        <w:rPr>
          <w:color w:val="171717"/>
          <w:sz w:val="24"/>
        </w:rPr>
        <w:t>при</w:t>
      </w:r>
      <w:r>
        <w:rPr>
          <w:color w:val="171717"/>
          <w:spacing w:val="-57"/>
          <w:sz w:val="24"/>
        </w:rPr>
        <w:t xml:space="preserve"> </w:t>
      </w:r>
      <w:r>
        <w:rPr>
          <w:color w:val="171717"/>
          <w:sz w:val="24"/>
        </w:rPr>
        <w:t>выполнении</w:t>
      </w:r>
      <w:r>
        <w:rPr>
          <w:color w:val="171717"/>
          <w:spacing w:val="-1"/>
          <w:sz w:val="24"/>
        </w:rPr>
        <w:t xml:space="preserve"> </w:t>
      </w:r>
      <w:r>
        <w:rPr>
          <w:color w:val="171717"/>
          <w:sz w:val="24"/>
        </w:rPr>
        <w:t>учебных заданий;</w:t>
      </w:r>
    </w:p>
    <w:p w:rsidR="00F520B6" w:rsidRDefault="004D1F38" w:rsidP="00B9374A">
      <w:pPr>
        <w:pStyle w:val="a5"/>
        <w:numPr>
          <w:ilvl w:val="0"/>
          <w:numId w:val="22"/>
        </w:numPr>
        <w:tabs>
          <w:tab w:val="left" w:pos="1326"/>
        </w:tabs>
        <w:ind w:right="688" w:firstLine="566"/>
        <w:jc w:val="left"/>
        <w:rPr>
          <w:sz w:val="24"/>
        </w:rPr>
      </w:pPr>
      <w:r>
        <w:rPr>
          <w:color w:val="171717"/>
          <w:sz w:val="24"/>
        </w:rPr>
        <w:t>самостоятельно</w:t>
      </w:r>
      <w:r>
        <w:rPr>
          <w:color w:val="171717"/>
          <w:spacing w:val="20"/>
          <w:sz w:val="24"/>
        </w:rPr>
        <w:t xml:space="preserve"> </w:t>
      </w:r>
      <w:r>
        <w:rPr>
          <w:color w:val="171717"/>
          <w:sz w:val="24"/>
        </w:rPr>
        <w:t>проводить</w:t>
      </w:r>
      <w:r>
        <w:rPr>
          <w:color w:val="171717"/>
          <w:spacing w:val="21"/>
          <w:sz w:val="24"/>
        </w:rPr>
        <w:t xml:space="preserve"> </w:t>
      </w:r>
      <w:r>
        <w:rPr>
          <w:color w:val="171717"/>
          <w:sz w:val="24"/>
        </w:rPr>
        <w:t>занятия</w:t>
      </w:r>
      <w:r>
        <w:rPr>
          <w:color w:val="171717"/>
          <w:spacing w:val="17"/>
          <w:sz w:val="24"/>
        </w:rPr>
        <w:t xml:space="preserve"> </w:t>
      </w:r>
      <w:r>
        <w:rPr>
          <w:color w:val="171717"/>
          <w:sz w:val="24"/>
        </w:rPr>
        <w:t>на</w:t>
      </w:r>
      <w:r>
        <w:rPr>
          <w:color w:val="171717"/>
          <w:spacing w:val="19"/>
          <w:sz w:val="24"/>
        </w:rPr>
        <w:t xml:space="preserve"> </w:t>
      </w:r>
      <w:r>
        <w:rPr>
          <w:color w:val="171717"/>
          <w:sz w:val="24"/>
        </w:rPr>
        <w:t>основе</w:t>
      </w:r>
      <w:r>
        <w:rPr>
          <w:color w:val="171717"/>
          <w:spacing w:val="18"/>
          <w:sz w:val="24"/>
        </w:rPr>
        <w:t xml:space="preserve"> </w:t>
      </w:r>
      <w:r>
        <w:rPr>
          <w:color w:val="171717"/>
          <w:sz w:val="24"/>
        </w:rPr>
        <w:t>изученного</w:t>
      </w:r>
      <w:r>
        <w:rPr>
          <w:color w:val="171717"/>
          <w:spacing w:val="20"/>
          <w:sz w:val="24"/>
        </w:rPr>
        <w:t xml:space="preserve"> </w:t>
      </w:r>
      <w:r>
        <w:rPr>
          <w:color w:val="171717"/>
          <w:sz w:val="24"/>
        </w:rPr>
        <w:t>материала</w:t>
      </w:r>
      <w:r>
        <w:rPr>
          <w:color w:val="171717"/>
          <w:spacing w:val="27"/>
          <w:sz w:val="24"/>
        </w:rPr>
        <w:t xml:space="preserve"> </w:t>
      </w:r>
      <w:r>
        <w:rPr>
          <w:color w:val="171717"/>
          <w:sz w:val="24"/>
        </w:rPr>
        <w:t>и</w:t>
      </w:r>
      <w:r>
        <w:rPr>
          <w:color w:val="171717"/>
          <w:spacing w:val="21"/>
          <w:sz w:val="24"/>
        </w:rPr>
        <w:t xml:space="preserve"> </w:t>
      </w:r>
      <w:r>
        <w:rPr>
          <w:color w:val="171717"/>
          <w:sz w:val="24"/>
        </w:rPr>
        <w:t>с</w:t>
      </w:r>
      <w:r>
        <w:rPr>
          <w:color w:val="171717"/>
          <w:spacing w:val="19"/>
          <w:sz w:val="24"/>
        </w:rPr>
        <w:t xml:space="preserve"> </w:t>
      </w:r>
      <w:r>
        <w:rPr>
          <w:color w:val="171717"/>
          <w:sz w:val="24"/>
        </w:rPr>
        <w:t>учётом</w:t>
      </w:r>
      <w:r>
        <w:rPr>
          <w:color w:val="171717"/>
          <w:spacing w:val="-57"/>
          <w:sz w:val="24"/>
        </w:rPr>
        <w:t xml:space="preserve"> </w:t>
      </w:r>
      <w:r>
        <w:rPr>
          <w:color w:val="171717"/>
          <w:sz w:val="24"/>
        </w:rPr>
        <w:t>собственных</w:t>
      </w:r>
      <w:r>
        <w:rPr>
          <w:color w:val="171717"/>
          <w:spacing w:val="-1"/>
          <w:sz w:val="24"/>
        </w:rPr>
        <w:t xml:space="preserve"> </w:t>
      </w:r>
      <w:r>
        <w:rPr>
          <w:color w:val="171717"/>
          <w:sz w:val="24"/>
        </w:rPr>
        <w:t>интересов;</w:t>
      </w:r>
    </w:p>
    <w:p w:rsidR="00F520B6" w:rsidRDefault="004D1F38" w:rsidP="00B9374A">
      <w:pPr>
        <w:pStyle w:val="a5"/>
        <w:numPr>
          <w:ilvl w:val="0"/>
          <w:numId w:val="22"/>
        </w:numPr>
        <w:tabs>
          <w:tab w:val="left" w:pos="1295"/>
        </w:tabs>
        <w:ind w:right="694" w:firstLine="566"/>
        <w:jc w:val="left"/>
        <w:rPr>
          <w:sz w:val="24"/>
        </w:rPr>
      </w:pPr>
      <w:r>
        <w:rPr>
          <w:color w:val="171717"/>
          <w:sz w:val="24"/>
        </w:rPr>
        <w:t>оценивать</w:t>
      </w:r>
      <w:r>
        <w:rPr>
          <w:color w:val="171717"/>
          <w:spacing w:val="45"/>
          <w:sz w:val="24"/>
        </w:rPr>
        <w:t xml:space="preserve"> </w:t>
      </w:r>
      <w:r>
        <w:rPr>
          <w:color w:val="171717"/>
          <w:sz w:val="24"/>
        </w:rPr>
        <w:t>свои</w:t>
      </w:r>
      <w:r>
        <w:rPr>
          <w:color w:val="171717"/>
          <w:spacing w:val="47"/>
          <w:sz w:val="24"/>
        </w:rPr>
        <w:t xml:space="preserve"> </w:t>
      </w:r>
      <w:r>
        <w:rPr>
          <w:color w:val="171717"/>
          <w:sz w:val="24"/>
        </w:rPr>
        <w:t>успехи</w:t>
      </w:r>
      <w:r>
        <w:rPr>
          <w:color w:val="171717"/>
          <w:spacing w:val="48"/>
          <w:sz w:val="24"/>
        </w:rPr>
        <w:t xml:space="preserve"> </w:t>
      </w:r>
      <w:r>
        <w:rPr>
          <w:color w:val="171717"/>
          <w:sz w:val="24"/>
        </w:rPr>
        <w:t>в</w:t>
      </w:r>
      <w:r>
        <w:rPr>
          <w:color w:val="171717"/>
          <w:spacing w:val="44"/>
          <w:sz w:val="24"/>
        </w:rPr>
        <w:t xml:space="preserve"> </w:t>
      </w:r>
      <w:r>
        <w:rPr>
          <w:color w:val="171717"/>
          <w:sz w:val="24"/>
        </w:rPr>
        <w:t>занятиях</w:t>
      </w:r>
      <w:r>
        <w:rPr>
          <w:color w:val="171717"/>
          <w:spacing w:val="47"/>
          <w:sz w:val="24"/>
        </w:rPr>
        <w:t xml:space="preserve"> </w:t>
      </w:r>
      <w:r>
        <w:rPr>
          <w:color w:val="171717"/>
          <w:sz w:val="24"/>
        </w:rPr>
        <w:t>физической</w:t>
      </w:r>
      <w:r>
        <w:rPr>
          <w:color w:val="171717"/>
          <w:spacing w:val="45"/>
          <w:sz w:val="24"/>
        </w:rPr>
        <w:t xml:space="preserve"> </w:t>
      </w:r>
      <w:r>
        <w:rPr>
          <w:color w:val="171717"/>
          <w:sz w:val="24"/>
        </w:rPr>
        <w:t>культурой,</w:t>
      </w:r>
      <w:r>
        <w:rPr>
          <w:color w:val="171717"/>
          <w:spacing w:val="44"/>
          <w:sz w:val="24"/>
        </w:rPr>
        <w:t xml:space="preserve"> </w:t>
      </w:r>
      <w:r>
        <w:rPr>
          <w:color w:val="171717"/>
          <w:sz w:val="24"/>
        </w:rPr>
        <w:t>проявлять</w:t>
      </w:r>
      <w:r>
        <w:rPr>
          <w:color w:val="171717"/>
          <w:spacing w:val="47"/>
          <w:sz w:val="24"/>
        </w:rPr>
        <w:t xml:space="preserve"> </w:t>
      </w:r>
      <w:r>
        <w:rPr>
          <w:color w:val="171717"/>
          <w:sz w:val="24"/>
        </w:rPr>
        <w:t>стремление</w:t>
      </w:r>
      <w:r>
        <w:rPr>
          <w:color w:val="171717"/>
          <w:spacing w:val="43"/>
          <w:sz w:val="24"/>
        </w:rPr>
        <w:t xml:space="preserve"> </w:t>
      </w:r>
      <w:r>
        <w:rPr>
          <w:color w:val="171717"/>
          <w:sz w:val="24"/>
        </w:rPr>
        <w:t>к</w:t>
      </w:r>
      <w:r>
        <w:rPr>
          <w:color w:val="171717"/>
          <w:spacing w:val="-57"/>
          <w:sz w:val="24"/>
        </w:rPr>
        <w:t xml:space="preserve"> </w:t>
      </w:r>
      <w:r>
        <w:rPr>
          <w:color w:val="171717"/>
          <w:sz w:val="24"/>
        </w:rPr>
        <w:t>развитию</w:t>
      </w:r>
      <w:r>
        <w:rPr>
          <w:color w:val="171717"/>
          <w:spacing w:val="-4"/>
          <w:sz w:val="24"/>
        </w:rPr>
        <w:t xml:space="preserve"> </w:t>
      </w:r>
      <w:r>
        <w:rPr>
          <w:color w:val="171717"/>
          <w:sz w:val="24"/>
        </w:rPr>
        <w:t>физических</w:t>
      </w:r>
      <w:r>
        <w:rPr>
          <w:color w:val="171717"/>
          <w:spacing w:val="-1"/>
          <w:sz w:val="24"/>
        </w:rPr>
        <w:t xml:space="preserve"> </w:t>
      </w:r>
      <w:r>
        <w:rPr>
          <w:color w:val="171717"/>
          <w:sz w:val="24"/>
        </w:rPr>
        <w:t>качеств, выполнению</w:t>
      </w:r>
      <w:r>
        <w:rPr>
          <w:color w:val="171717"/>
          <w:spacing w:val="-3"/>
          <w:sz w:val="24"/>
        </w:rPr>
        <w:t xml:space="preserve"> </w:t>
      </w:r>
      <w:r>
        <w:rPr>
          <w:color w:val="171717"/>
          <w:sz w:val="24"/>
        </w:rPr>
        <w:t>нормативных</w:t>
      </w:r>
      <w:r>
        <w:rPr>
          <w:color w:val="171717"/>
          <w:spacing w:val="-1"/>
          <w:sz w:val="24"/>
        </w:rPr>
        <w:t xml:space="preserve"> </w:t>
      </w:r>
      <w:r>
        <w:rPr>
          <w:color w:val="171717"/>
          <w:sz w:val="24"/>
        </w:rPr>
        <w:t>требований</w:t>
      </w:r>
      <w:r>
        <w:rPr>
          <w:color w:val="171717"/>
          <w:spacing w:val="-4"/>
          <w:sz w:val="24"/>
        </w:rPr>
        <w:t xml:space="preserve"> </w:t>
      </w:r>
      <w:r>
        <w:rPr>
          <w:color w:val="171717"/>
          <w:sz w:val="24"/>
        </w:rPr>
        <w:t>комплекса</w:t>
      </w:r>
      <w:r>
        <w:rPr>
          <w:color w:val="171717"/>
          <w:spacing w:val="-2"/>
          <w:sz w:val="24"/>
        </w:rPr>
        <w:t xml:space="preserve"> </w:t>
      </w:r>
      <w:r>
        <w:rPr>
          <w:color w:val="171717"/>
          <w:sz w:val="24"/>
        </w:rPr>
        <w:t>ГТО.</w:t>
      </w:r>
    </w:p>
    <w:p w:rsidR="00F520B6" w:rsidRDefault="00F520B6">
      <w:pPr>
        <w:pStyle w:val="a3"/>
        <w:spacing w:before="1"/>
        <w:ind w:left="0" w:firstLine="0"/>
        <w:jc w:val="left"/>
      </w:pPr>
    </w:p>
    <w:p w:rsidR="00F520B6" w:rsidRDefault="004D1F38">
      <w:pPr>
        <w:pStyle w:val="1"/>
      </w:pPr>
      <w:r>
        <w:rPr>
          <w:color w:val="171717"/>
        </w:rPr>
        <w:t>ПРЕДМЕТНЫЕ</w:t>
      </w:r>
      <w:r>
        <w:rPr>
          <w:color w:val="171717"/>
          <w:spacing w:val="-5"/>
        </w:rPr>
        <w:t xml:space="preserve"> </w:t>
      </w:r>
      <w:r>
        <w:rPr>
          <w:color w:val="171717"/>
        </w:rPr>
        <w:t>РЕЗУЛЬТАТЫ</w:t>
      </w:r>
    </w:p>
    <w:p w:rsidR="00F520B6" w:rsidRDefault="004D1F38">
      <w:pPr>
        <w:pStyle w:val="a3"/>
        <w:ind w:right="686"/>
      </w:pPr>
      <w:r>
        <w:rPr>
          <w:color w:val="171717"/>
        </w:rPr>
        <w:t>Предметные</w:t>
      </w:r>
      <w:r>
        <w:rPr>
          <w:color w:val="171717"/>
          <w:spacing w:val="1"/>
        </w:rPr>
        <w:t xml:space="preserve"> </w:t>
      </w:r>
      <w:r>
        <w:rPr>
          <w:color w:val="171717"/>
        </w:rPr>
        <w:t>результаты</w:t>
      </w:r>
      <w:r>
        <w:rPr>
          <w:color w:val="171717"/>
          <w:spacing w:val="1"/>
        </w:rPr>
        <w:t xml:space="preserve"> </w:t>
      </w:r>
      <w:r>
        <w:rPr>
          <w:color w:val="171717"/>
        </w:rPr>
        <w:t>отражают</w:t>
      </w:r>
      <w:r>
        <w:rPr>
          <w:color w:val="171717"/>
          <w:spacing w:val="1"/>
        </w:rPr>
        <w:t xml:space="preserve"> </w:t>
      </w:r>
      <w:r>
        <w:rPr>
          <w:color w:val="171717"/>
        </w:rPr>
        <w:t>достижения</w:t>
      </w:r>
      <w:r>
        <w:rPr>
          <w:color w:val="171717"/>
          <w:spacing w:val="1"/>
        </w:rPr>
        <w:t xml:space="preserve"> </w:t>
      </w:r>
      <w:r>
        <w:rPr>
          <w:color w:val="171717"/>
        </w:rPr>
        <w:t>учащихся</w:t>
      </w:r>
      <w:r>
        <w:rPr>
          <w:color w:val="171717"/>
          <w:spacing w:val="1"/>
        </w:rPr>
        <w:t xml:space="preserve"> </w:t>
      </w:r>
      <w:r>
        <w:rPr>
          <w:color w:val="171717"/>
        </w:rPr>
        <w:t>в</w:t>
      </w:r>
      <w:r>
        <w:rPr>
          <w:color w:val="171717"/>
          <w:spacing w:val="1"/>
        </w:rPr>
        <w:t xml:space="preserve"> </w:t>
      </w:r>
      <w:r>
        <w:rPr>
          <w:color w:val="171717"/>
        </w:rPr>
        <w:t>овладении</w:t>
      </w:r>
      <w:r>
        <w:rPr>
          <w:color w:val="171717"/>
          <w:spacing w:val="1"/>
        </w:rPr>
        <w:t xml:space="preserve"> </w:t>
      </w:r>
      <w:r>
        <w:rPr>
          <w:color w:val="171717"/>
        </w:rPr>
        <w:t>основами</w:t>
      </w:r>
      <w:r>
        <w:rPr>
          <w:color w:val="171717"/>
          <w:spacing w:val="1"/>
        </w:rPr>
        <w:t xml:space="preserve"> </w:t>
      </w:r>
      <w:r>
        <w:rPr>
          <w:color w:val="171717"/>
        </w:rPr>
        <w:t>содержания</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«Физическая</w:t>
      </w:r>
      <w:r>
        <w:rPr>
          <w:color w:val="171717"/>
          <w:spacing w:val="1"/>
        </w:rPr>
        <w:t xml:space="preserve"> </w:t>
      </w:r>
      <w:r>
        <w:rPr>
          <w:color w:val="171717"/>
        </w:rPr>
        <w:t>культура»:</w:t>
      </w:r>
      <w:r>
        <w:rPr>
          <w:color w:val="171717"/>
          <w:spacing w:val="1"/>
        </w:rPr>
        <w:t xml:space="preserve"> </w:t>
      </w:r>
      <w:r>
        <w:rPr>
          <w:color w:val="171717"/>
        </w:rPr>
        <w:t>системой</w:t>
      </w:r>
      <w:r>
        <w:rPr>
          <w:color w:val="171717"/>
          <w:spacing w:val="1"/>
        </w:rPr>
        <w:t xml:space="preserve"> </w:t>
      </w:r>
      <w:r>
        <w:rPr>
          <w:color w:val="171717"/>
        </w:rPr>
        <w:t>знаний,</w:t>
      </w:r>
      <w:r>
        <w:rPr>
          <w:color w:val="171717"/>
          <w:spacing w:val="1"/>
        </w:rPr>
        <w:t xml:space="preserve"> </w:t>
      </w:r>
      <w:r>
        <w:rPr>
          <w:color w:val="171717"/>
        </w:rPr>
        <w:t>способами</w:t>
      </w:r>
      <w:r>
        <w:rPr>
          <w:color w:val="171717"/>
          <w:spacing w:val="-57"/>
        </w:rPr>
        <w:t xml:space="preserve"> </w:t>
      </w:r>
      <w:r>
        <w:rPr>
          <w:color w:val="171717"/>
        </w:rPr>
        <w:t>самостоятельной деятельности, физическими упражнениями и техническими действиями из</w:t>
      </w:r>
      <w:r>
        <w:rPr>
          <w:color w:val="171717"/>
          <w:spacing w:val="1"/>
        </w:rPr>
        <w:t xml:space="preserve"> </w:t>
      </w:r>
      <w:r>
        <w:rPr>
          <w:color w:val="171717"/>
        </w:rPr>
        <w:t>базовых видов спорта. Предметные результаты формируются на протяжении каждого года</w:t>
      </w:r>
      <w:r>
        <w:rPr>
          <w:color w:val="171717"/>
          <w:spacing w:val="1"/>
        </w:rPr>
        <w:t xml:space="preserve"> </w:t>
      </w:r>
      <w:r>
        <w:rPr>
          <w:color w:val="171717"/>
        </w:rPr>
        <w:t>обучения.</w:t>
      </w:r>
    </w:p>
    <w:p w:rsidR="00F520B6" w:rsidRDefault="004D1F38" w:rsidP="00B9374A">
      <w:pPr>
        <w:pStyle w:val="1"/>
        <w:numPr>
          <w:ilvl w:val="0"/>
          <w:numId w:val="21"/>
        </w:numPr>
        <w:tabs>
          <w:tab w:val="left" w:pos="1286"/>
        </w:tabs>
        <w:ind w:hanging="181"/>
      </w:pPr>
      <w:r>
        <w:rPr>
          <w:color w:val="171717"/>
        </w:rPr>
        <w:t>класс</w:t>
      </w:r>
    </w:p>
    <w:p w:rsidR="00F520B6" w:rsidRDefault="004D1F38">
      <w:pPr>
        <w:pStyle w:val="a3"/>
        <w:ind w:left="1105" w:firstLine="0"/>
      </w:pPr>
      <w:r>
        <w:rPr>
          <w:color w:val="171717"/>
        </w:rPr>
        <w:t>К</w:t>
      </w:r>
      <w:r>
        <w:rPr>
          <w:color w:val="171717"/>
          <w:spacing w:val="-2"/>
        </w:rPr>
        <w:t xml:space="preserve"> </w:t>
      </w:r>
      <w:r>
        <w:rPr>
          <w:color w:val="171717"/>
        </w:rPr>
        <w:t>концу</w:t>
      </w:r>
      <w:r>
        <w:rPr>
          <w:color w:val="171717"/>
          <w:spacing w:val="-2"/>
        </w:rPr>
        <w:t xml:space="preserve"> </w:t>
      </w:r>
      <w:r>
        <w:rPr>
          <w:color w:val="171717"/>
        </w:rPr>
        <w:t>обучения</w:t>
      </w:r>
      <w:r>
        <w:rPr>
          <w:color w:val="171717"/>
          <w:spacing w:val="-2"/>
        </w:rPr>
        <w:t xml:space="preserve"> </w:t>
      </w:r>
      <w:r>
        <w:rPr>
          <w:color w:val="171717"/>
        </w:rPr>
        <w:t>в</w:t>
      </w:r>
      <w:r>
        <w:rPr>
          <w:color w:val="171717"/>
          <w:spacing w:val="-3"/>
        </w:rPr>
        <w:t xml:space="preserve"> </w:t>
      </w:r>
      <w:r>
        <w:rPr>
          <w:color w:val="171717"/>
        </w:rPr>
        <w:t>первом</w:t>
      </w:r>
      <w:r>
        <w:rPr>
          <w:color w:val="171717"/>
          <w:spacing w:val="-4"/>
        </w:rPr>
        <w:t xml:space="preserve"> </w:t>
      </w:r>
      <w:r>
        <w:rPr>
          <w:color w:val="171717"/>
        </w:rPr>
        <w:t>классе</w:t>
      </w:r>
      <w:r>
        <w:rPr>
          <w:color w:val="171717"/>
          <w:spacing w:val="-3"/>
        </w:rPr>
        <w:t xml:space="preserve"> </w:t>
      </w:r>
      <w:r>
        <w:rPr>
          <w:color w:val="171717"/>
        </w:rPr>
        <w:t>обучающийся</w:t>
      </w:r>
      <w:r>
        <w:rPr>
          <w:color w:val="171717"/>
          <w:spacing w:val="-2"/>
        </w:rPr>
        <w:t xml:space="preserve"> </w:t>
      </w:r>
      <w:r>
        <w:rPr>
          <w:color w:val="171717"/>
        </w:rPr>
        <w:t>научится:</w:t>
      </w:r>
    </w:p>
    <w:p w:rsidR="00F520B6" w:rsidRDefault="004D1F38" w:rsidP="00B9374A">
      <w:pPr>
        <w:pStyle w:val="a5"/>
        <w:numPr>
          <w:ilvl w:val="0"/>
          <w:numId w:val="22"/>
        </w:numPr>
        <w:tabs>
          <w:tab w:val="left" w:pos="1290"/>
        </w:tabs>
        <w:ind w:right="693" w:firstLine="566"/>
        <w:rPr>
          <w:sz w:val="24"/>
        </w:rPr>
      </w:pPr>
      <w:r>
        <w:rPr>
          <w:color w:val="171717"/>
          <w:sz w:val="24"/>
        </w:rPr>
        <w:t>приводить примеры основных дневных дел и их распределение в индивидуальном</w:t>
      </w:r>
      <w:r>
        <w:rPr>
          <w:color w:val="171717"/>
          <w:spacing w:val="1"/>
          <w:sz w:val="24"/>
        </w:rPr>
        <w:t xml:space="preserve"> </w:t>
      </w:r>
      <w:r>
        <w:rPr>
          <w:color w:val="171717"/>
          <w:sz w:val="24"/>
        </w:rPr>
        <w:t>режиме</w:t>
      </w:r>
      <w:r>
        <w:rPr>
          <w:color w:val="171717"/>
          <w:spacing w:val="-1"/>
          <w:sz w:val="24"/>
        </w:rPr>
        <w:t xml:space="preserve"> </w:t>
      </w:r>
      <w:r>
        <w:rPr>
          <w:color w:val="171717"/>
          <w:sz w:val="24"/>
        </w:rPr>
        <w:t>дня;</w:t>
      </w:r>
    </w:p>
    <w:p w:rsidR="00F520B6" w:rsidRDefault="004D1F38" w:rsidP="00B9374A">
      <w:pPr>
        <w:pStyle w:val="a5"/>
        <w:numPr>
          <w:ilvl w:val="0"/>
          <w:numId w:val="22"/>
        </w:numPr>
        <w:tabs>
          <w:tab w:val="left" w:pos="1269"/>
        </w:tabs>
        <w:ind w:right="683" w:firstLine="566"/>
        <w:rPr>
          <w:sz w:val="24"/>
        </w:rPr>
      </w:pPr>
      <w:r>
        <w:rPr>
          <w:color w:val="171717"/>
          <w:sz w:val="24"/>
        </w:rPr>
        <w:t>соблюдать правила поведения на уроках физической культурой, приводить примеры</w:t>
      </w:r>
      <w:r>
        <w:rPr>
          <w:color w:val="171717"/>
          <w:spacing w:val="1"/>
          <w:sz w:val="24"/>
        </w:rPr>
        <w:t xml:space="preserve"> </w:t>
      </w:r>
      <w:r>
        <w:rPr>
          <w:color w:val="171717"/>
          <w:sz w:val="24"/>
        </w:rPr>
        <w:t>подбора</w:t>
      </w:r>
      <w:r>
        <w:rPr>
          <w:color w:val="171717"/>
          <w:spacing w:val="-1"/>
          <w:sz w:val="24"/>
        </w:rPr>
        <w:t xml:space="preserve"> </w:t>
      </w:r>
      <w:r>
        <w:rPr>
          <w:color w:val="171717"/>
          <w:sz w:val="24"/>
        </w:rPr>
        <w:t>одежды для самостоятельных занятий;</w:t>
      </w:r>
    </w:p>
    <w:p w:rsidR="00F520B6" w:rsidRDefault="004D1F38" w:rsidP="00B9374A">
      <w:pPr>
        <w:pStyle w:val="a5"/>
        <w:numPr>
          <w:ilvl w:val="0"/>
          <w:numId w:val="22"/>
        </w:numPr>
        <w:tabs>
          <w:tab w:val="left" w:pos="1245"/>
        </w:tabs>
        <w:spacing w:before="1"/>
        <w:ind w:left="1244" w:hanging="140"/>
        <w:rPr>
          <w:sz w:val="24"/>
        </w:rPr>
      </w:pPr>
      <w:r>
        <w:rPr>
          <w:color w:val="171717"/>
          <w:sz w:val="24"/>
        </w:rPr>
        <w:t>выполнять</w:t>
      </w:r>
      <w:r>
        <w:rPr>
          <w:color w:val="171717"/>
          <w:spacing w:val="-3"/>
          <w:sz w:val="24"/>
        </w:rPr>
        <w:t xml:space="preserve"> </w:t>
      </w:r>
      <w:r>
        <w:rPr>
          <w:color w:val="171717"/>
          <w:sz w:val="24"/>
        </w:rPr>
        <w:t>упражнения</w:t>
      </w:r>
      <w:r>
        <w:rPr>
          <w:color w:val="171717"/>
          <w:spacing w:val="-4"/>
          <w:sz w:val="24"/>
        </w:rPr>
        <w:t xml:space="preserve"> </w:t>
      </w:r>
      <w:r>
        <w:rPr>
          <w:color w:val="171717"/>
          <w:sz w:val="24"/>
        </w:rPr>
        <w:t>утренней</w:t>
      </w:r>
      <w:r>
        <w:rPr>
          <w:color w:val="171717"/>
          <w:spacing w:val="-4"/>
          <w:sz w:val="24"/>
        </w:rPr>
        <w:t xml:space="preserve"> </w:t>
      </w:r>
      <w:r>
        <w:rPr>
          <w:color w:val="171717"/>
          <w:sz w:val="24"/>
        </w:rPr>
        <w:t>зарядки</w:t>
      </w:r>
      <w:r>
        <w:rPr>
          <w:color w:val="171717"/>
          <w:spacing w:val="-5"/>
          <w:sz w:val="24"/>
        </w:rPr>
        <w:t xml:space="preserve"> </w:t>
      </w:r>
      <w:r>
        <w:rPr>
          <w:color w:val="171717"/>
          <w:sz w:val="24"/>
        </w:rPr>
        <w:t>и</w:t>
      </w:r>
      <w:r>
        <w:rPr>
          <w:color w:val="171717"/>
          <w:spacing w:val="-4"/>
          <w:sz w:val="24"/>
        </w:rPr>
        <w:t xml:space="preserve"> </w:t>
      </w:r>
      <w:r>
        <w:rPr>
          <w:color w:val="171717"/>
          <w:sz w:val="24"/>
        </w:rPr>
        <w:t>физкультминуток;</w:t>
      </w:r>
    </w:p>
    <w:p w:rsidR="00F520B6" w:rsidRDefault="004D1F38" w:rsidP="00B9374A">
      <w:pPr>
        <w:pStyle w:val="a5"/>
        <w:numPr>
          <w:ilvl w:val="0"/>
          <w:numId w:val="22"/>
        </w:numPr>
        <w:tabs>
          <w:tab w:val="left" w:pos="1355"/>
        </w:tabs>
        <w:ind w:right="686" w:firstLine="566"/>
        <w:rPr>
          <w:sz w:val="24"/>
        </w:rPr>
      </w:pPr>
      <w:r>
        <w:rPr>
          <w:color w:val="171717"/>
          <w:sz w:val="24"/>
        </w:rPr>
        <w:t>анализировать</w:t>
      </w:r>
      <w:r>
        <w:rPr>
          <w:color w:val="171717"/>
          <w:spacing w:val="1"/>
          <w:sz w:val="24"/>
        </w:rPr>
        <w:t xml:space="preserve"> </w:t>
      </w:r>
      <w:r>
        <w:rPr>
          <w:color w:val="171717"/>
          <w:sz w:val="24"/>
        </w:rPr>
        <w:t>причины</w:t>
      </w:r>
      <w:r>
        <w:rPr>
          <w:color w:val="171717"/>
          <w:spacing w:val="1"/>
          <w:sz w:val="24"/>
        </w:rPr>
        <w:t xml:space="preserve"> </w:t>
      </w:r>
      <w:r>
        <w:rPr>
          <w:color w:val="171717"/>
          <w:sz w:val="24"/>
        </w:rPr>
        <w:t>нарушения</w:t>
      </w:r>
      <w:r>
        <w:rPr>
          <w:color w:val="171717"/>
          <w:spacing w:val="1"/>
          <w:sz w:val="24"/>
        </w:rPr>
        <w:t xml:space="preserve"> </w:t>
      </w:r>
      <w:r>
        <w:rPr>
          <w:color w:val="171717"/>
          <w:sz w:val="24"/>
        </w:rPr>
        <w:t>осанки</w:t>
      </w:r>
      <w:r>
        <w:rPr>
          <w:color w:val="171717"/>
          <w:spacing w:val="1"/>
          <w:sz w:val="24"/>
        </w:rPr>
        <w:t xml:space="preserve"> </w:t>
      </w:r>
      <w:r>
        <w:rPr>
          <w:color w:val="171717"/>
          <w:sz w:val="24"/>
        </w:rPr>
        <w:t>и</w:t>
      </w:r>
      <w:r>
        <w:rPr>
          <w:color w:val="171717"/>
          <w:spacing w:val="1"/>
          <w:sz w:val="24"/>
        </w:rPr>
        <w:t xml:space="preserve"> </w:t>
      </w:r>
      <w:r>
        <w:rPr>
          <w:color w:val="171717"/>
          <w:sz w:val="24"/>
        </w:rPr>
        <w:t>демонстрировать</w:t>
      </w:r>
      <w:r>
        <w:rPr>
          <w:color w:val="171717"/>
          <w:spacing w:val="1"/>
          <w:sz w:val="24"/>
        </w:rPr>
        <w:t xml:space="preserve"> </w:t>
      </w:r>
      <w:r>
        <w:rPr>
          <w:color w:val="171717"/>
          <w:sz w:val="24"/>
        </w:rPr>
        <w:t>упражнения</w:t>
      </w:r>
      <w:r>
        <w:rPr>
          <w:color w:val="171717"/>
          <w:spacing w:val="1"/>
          <w:sz w:val="24"/>
        </w:rPr>
        <w:t xml:space="preserve"> </w:t>
      </w:r>
      <w:r>
        <w:rPr>
          <w:color w:val="171717"/>
          <w:sz w:val="24"/>
        </w:rPr>
        <w:t>по</w:t>
      </w:r>
      <w:r>
        <w:rPr>
          <w:color w:val="171717"/>
          <w:spacing w:val="1"/>
          <w:sz w:val="24"/>
        </w:rPr>
        <w:t xml:space="preserve"> </w:t>
      </w:r>
      <w:r>
        <w:rPr>
          <w:color w:val="171717"/>
          <w:sz w:val="24"/>
        </w:rPr>
        <w:t>профилактике её нарушения; демонстрировать построение и перестроение из одной шеренги</w:t>
      </w:r>
      <w:r>
        <w:rPr>
          <w:color w:val="171717"/>
          <w:spacing w:val="1"/>
          <w:sz w:val="24"/>
        </w:rPr>
        <w:t xml:space="preserve"> </w:t>
      </w:r>
      <w:r>
        <w:rPr>
          <w:color w:val="171717"/>
          <w:sz w:val="24"/>
        </w:rPr>
        <w:t>в две и</w:t>
      </w:r>
      <w:r>
        <w:rPr>
          <w:color w:val="171717"/>
          <w:spacing w:val="1"/>
          <w:sz w:val="24"/>
        </w:rPr>
        <w:t xml:space="preserve"> </w:t>
      </w:r>
      <w:r>
        <w:rPr>
          <w:color w:val="171717"/>
          <w:sz w:val="24"/>
        </w:rPr>
        <w:t>в колонну по одному; выполнять</w:t>
      </w:r>
      <w:r>
        <w:rPr>
          <w:color w:val="171717"/>
          <w:spacing w:val="1"/>
          <w:sz w:val="24"/>
        </w:rPr>
        <w:t xml:space="preserve"> </w:t>
      </w:r>
      <w:r>
        <w:rPr>
          <w:color w:val="171717"/>
          <w:sz w:val="24"/>
        </w:rPr>
        <w:t>ходьбу и</w:t>
      </w:r>
      <w:r>
        <w:rPr>
          <w:color w:val="171717"/>
          <w:spacing w:val="1"/>
          <w:sz w:val="24"/>
        </w:rPr>
        <w:t xml:space="preserve"> </w:t>
      </w:r>
      <w:r>
        <w:rPr>
          <w:color w:val="171717"/>
          <w:sz w:val="24"/>
        </w:rPr>
        <w:t>бег с равномерной</w:t>
      </w:r>
      <w:r>
        <w:rPr>
          <w:color w:val="171717"/>
          <w:spacing w:val="1"/>
          <w:sz w:val="24"/>
        </w:rPr>
        <w:t xml:space="preserve"> </w:t>
      </w:r>
      <w:r>
        <w:rPr>
          <w:color w:val="171717"/>
          <w:sz w:val="24"/>
        </w:rPr>
        <w:t>и изменяющейся</w:t>
      </w:r>
      <w:r>
        <w:rPr>
          <w:color w:val="171717"/>
          <w:spacing w:val="1"/>
          <w:sz w:val="24"/>
        </w:rPr>
        <w:t xml:space="preserve"> </w:t>
      </w:r>
      <w:r>
        <w:rPr>
          <w:color w:val="171717"/>
          <w:sz w:val="24"/>
        </w:rPr>
        <w:t>скоростью</w:t>
      </w:r>
      <w:r>
        <w:rPr>
          <w:color w:val="171717"/>
          <w:spacing w:val="-1"/>
          <w:sz w:val="24"/>
        </w:rPr>
        <w:t xml:space="preserve"> </w:t>
      </w:r>
      <w:r>
        <w:rPr>
          <w:color w:val="171717"/>
          <w:sz w:val="24"/>
        </w:rPr>
        <w:t>передвижения;</w:t>
      </w:r>
    </w:p>
    <w:p w:rsidR="00F520B6" w:rsidRDefault="004D1F38" w:rsidP="00B9374A">
      <w:pPr>
        <w:pStyle w:val="a5"/>
        <w:numPr>
          <w:ilvl w:val="0"/>
          <w:numId w:val="22"/>
        </w:numPr>
        <w:tabs>
          <w:tab w:val="left" w:pos="1334"/>
        </w:tabs>
        <w:ind w:right="690" w:firstLine="566"/>
        <w:rPr>
          <w:sz w:val="24"/>
        </w:rPr>
      </w:pPr>
      <w:r>
        <w:rPr>
          <w:color w:val="171717"/>
          <w:sz w:val="24"/>
        </w:rPr>
        <w:t>демонстрировать</w:t>
      </w:r>
      <w:r>
        <w:rPr>
          <w:color w:val="171717"/>
          <w:spacing w:val="1"/>
          <w:sz w:val="24"/>
        </w:rPr>
        <w:t xml:space="preserve"> </w:t>
      </w:r>
      <w:r>
        <w:rPr>
          <w:color w:val="171717"/>
          <w:sz w:val="24"/>
        </w:rPr>
        <w:t>передвижения</w:t>
      </w:r>
      <w:r>
        <w:rPr>
          <w:color w:val="171717"/>
          <w:spacing w:val="1"/>
          <w:sz w:val="24"/>
        </w:rPr>
        <w:t xml:space="preserve"> </w:t>
      </w:r>
      <w:r>
        <w:rPr>
          <w:color w:val="171717"/>
          <w:sz w:val="24"/>
        </w:rPr>
        <w:t>стилизованным</w:t>
      </w:r>
      <w:r>
        <w:rPr>
          <w:color w:val="171717"/>
          <w:spacing w:val="1"/>
          <w:sz w:val="24"/>
        </w:rPr>
        <w:t xml:space="preserve"> </w:t>
      </w:r>
      <w:r>
        <w:rPr>
          <w:color w:val="171717"/>
          <w:sz w:val="24"/>
        </w:rPr>
        <w:t>гимнастическим</w:t>
      </w:r>
      <w:r>
        <w:rPr>
          <w:color w:val="171717"/>
          <w:spacing w:val="1"/>
          <w:sz w:val="24"/>
        </w:rPr>
        <w:t xml:space="preserve"> </w:t>
      </w:r>
      <w:r>
        <w:rPr>
          <w:color w:val="171717"/>
          <w:sz w:val="24"/>
        </w:rPr>
        <w:t>шагом</w:t>
      </w:r>
      <w:r>
        <w:rPr>
          <w:color w:val="171717"/>
          <w:spacing w:val="1"/>
          <w:sz w:val="24"/>
        </w:rPr>
        <w:t xml:space="preserve"> </w:t>
      </w:r>
      <w:r>
        <w:rPr>
          <w:color w:val="171717"/>
          <w:sz w:val="24"/>
        </w:rPr>
        <w:t>и</w:t>
      </w:r>
      <w:r>
        <w:rPr>
          <w:color w:val="171717"/>
          <w:spacing w:val="1"/>
          <w:sz w:val="24"/>
        </w:rPr>
        <w:t xml:space="preserve"> </w:t>
      </w:r>
      <w:r>
        <w:rPr>
          <w:color w:val="171717"/>
          <w:sz w:val="24"/>
        </w:rPr>
        <w:t>бегом,</w:t>
      </w:r>
      <w:r>
        <w:rPr>
          <w:color w:val="171717"/>
          <w:spacing w:val="1"/>
          <w:sz w:val="24"/>
        </w:rPr>
        <w:t xml:space="preserve"> </w:t>
      </w:r>
      <w:r>
        <w:rPr>
          <w:color w:val="171717"/>
          <w:sz w:val="24"/>
        </w:rPr>
        <w:t>прыжки</w:t>
      </w:r>
      <w:r>
        <w:rPr>
          <w:color w:val="171717"/>
          <w:spacing w:val="-3"/>
          <w:sz w:val="24"/>
        </w:rPr>
        <w:t xml:space="preserve"> </w:t>
      </w:r>
      <w:r>
        <w:rPr>
          <w:color w:val="171717"/>
          <w:sz w:val="24"/>
        </w:rPr>
        <w:t>на</w:t>
      </w:r>
      <w:r>
        <w:rPr>
          <w:color w:val="171717"/>
          <w:spacing w:val="-2"/>
          <w:sz w:val="24"/>
        </w:rPr>
        <w:t xml:space="preserve"> </w:t>
      </w:r>
      <w:r>
        <w:rPr>
          <w:color w:val="171717"/>
          <w:sz w:val="24"/>
        </w:rPr>
        <w:t>месте с</w:t>
      </w:r>
      <w:r>
        <w:rPr>
          <w:color w:val="171717"/>
          <w:spacing w:val="-3"/>
          <w:sz w:val="24"/>
        </w:rPr>
        <w:t xml:space="preserve"> </w:t>
      </w:r>
      <w:r>
        <w:rPr>
          <w:color w:val="171717"/>
          <w:sz w:val="24"/>
        </w:rPr>
        <w:t>поворотами в</w:t>
      </w:r>
      <w:r>
        <w:rPr>
          <w:color w:val="171717"/>
          <w:spacing w:val="-2"/>
          <w:sz w:val="24"/>
        </w:rPr>
        <w:t xml:space="preserve"> </w:t>
      </w:r>
      <w:r>
        <w:rPr>
          <w:color w:val="171717"/>
          <w:sz w:val="24"/>
        </w:rPr>
        <w:t>разные</w:t>
      </w:r>
      <w:r>
        <w:rPr>
          <w:color w:val="171717"/>
          <w:spacing w:val="-2"/>
          <w:sz w:val="24"/>
        </w:rPr>
        <w:t xml:space="preserve"> </w:t>
      </w:r>
      <w:r>
        <w:rPr>
          <w:color w:val="171717"/>
          <w:sz w:val="24"/>
        </w:rPr>
        <w:t>стороны</w:t>
      </w:r>
      <w:r>
        <w:rPr>
          <w:color w:val="171717"/>
          <w:spacing w:val="-1"/>
          <w:sz w:val="24"/>
        </w:rPr>
        <w:t xml:space="preserve"> </w:t>
      </w:r>
      <w:r>
        <w:rPr>
          <w:color w:val="171717"/>
          <w:sz w:val="24"/>
        </w:rPr>
        <w:t>и в</w:t>
      </w:r>
      <w:r>
        <w:rPr>
          <w:color w:val="171717"/>
          <w:spacing w:val="-2"/>
          <w:sz w:val="24"/>
        </w:rPr>
        <w:t xml:space="preserve"> </w:t>
      </w:r>
      <w:r>
        <w:rPr>
          <w:color w:val="171717"/>
          <w:sz w:val="24"/>
        </w:rPr>
        <w:t>длину толчком</w:t>
      </w:r>
      <w:r>
        <w:rPr>
          <w:color w:val="171717"/>
          <w:spacing w:val="-2"/>
          <w:sz w:val="24"/>
        </w:rPr>
        <w:t xml:space="preserve"> </w:t>
      </w:r>
      <w:r>
        <w:rPr>
          <w:color w:val="171717"/>
          <w:sz w:val="24"/>
        </w:rPr>
        <w:t>двумя</w:t>
      </w:r>
      <w:r>
        <w:rPr>
          <w:color w:val="171717"/>
          <w:spacing w:val="-1"/>
          <w:sz w:val="24"/>
        </w:rPr>
        <w:t xml:space="preserve"> </w:t>
      </w:r>
      <w:r>
        <w:rPr>
          <w:color w:val="171717"/>
          <w:sz w:val="24"/>
        </w:rPr>
        <w:t>ногами;</w:t>
      </w:r>
    </w:p>
    <w:p w:rsidR="00F520B6" w:rsidRDefault="004D1F38" w:rsidP="00B9374A">
      <w:pPr>
        <w:pStyle w:val="a5"/>
        <w:numPr>
          <w:ilvl w:val="0"/>
          <w:numId w:val="22"/>
        </w:numPr>
        <w:tabs>
          <w:tab w:val="left" w:pos="1245"/>
        </w:tabs>
        <w:ind w:left="1244" w:hanging="140"/>
        <w:rPr>
          <w:sz w:val="24"/>
        </w:rPr>
      </w:pPr>
      <w:r>
        <w:rPr>
          <w:color w:val="171717"/>
          <w:sz w:val="24"/>
        </w:rPr>
        <w:t>передвигаться</w:t>
      </w:r>
      <w:r>
        <w:rPr>
          <w:color w:val="171717"/>
          <w:spacing w:val="-2"/>
          <w:sz w:val="24"/>
        </w:rPr>
        <w:t xml:space="preserve"> </w:t>
      </w:r>
      <w:r>
        <w:rPr>
          <w:color w:val="171717"/>
          <w:sz w:val="24"/>
        </w:rPr>
        <w:t>на</w:t>
      </w:r>
      <w:r>
        <w:rPr>
          <w:color w:val="171717"/>
          <w:spacing w:val="-3"/>
          <w:sz w:val="24"/>
        </w:rPr>
        <w:t xml:space="preserve"> </w:t>
      </w:r>
      <w:r>
        <w:rPr>
          <w:color w:val="171717"/>
          <w:sz w:val="24"/>
        </w:rPr>
        <w:t>лыжах</w:t>
      </w:r>
      <w:r>
        <w:rPr>
          <w:color w:val="171717"/>
          <w:spacing w:val="-2"/>
          <w:sz w:val="24"/>
        </w:rPr>
        <w:t xml:space="preserve"> </w:t>
      </w:r>
      <w:r>
        <w:rPr>
          <w:color w:val="171717"/>
          <w:sz w:val="24"/>
        </w:rPr>
        <w:t>ступающим</w:t>
      </w:r>
      <w:r>
        <w:rPr>
          <w:color w:val="171717"/>
          <w:spacing w:val="-3"/>
          <w:sz w:val="24"/>
        </w:rPr>
        <w:t xml:space="preserve"> </w:t>
      </w:r>
      <w:r>
        <w:rPr>
          <w:color w:val="171717"/>
          <w:sz w:val="24"/>
        </w:rPr>
        <w:t>и</w:t>
      </w:r>
      <w:r>
        <w:rPr>
          <w:color w:val="171717"/>
          <w:spacing w:val="-2"/>
          <w:sz w:val="24"/>
        </w:rPr>
        <w:t xml:space="preserve"> </w:t>
      </w:r>
      <w:r>
        <w:rPr>
          <w:color w:val="171717"/>
          <w:sz w:val="24"/>
        </w:rPr>
        <w:t>скользящим</w:t>
      </w:r>
      <w:r>
        <w:rPr>
          <w:color w:val="171717"/>
          <w:spacing w:val="-3"/>
          <w:sz w:val="24"/>
        </w:rPr>
        <w:t xml:space="preserve"> </w:t>
      </w:r>
      <w:r>
        <w:rPr>
          <w:color w:val="171717"/>
          <w:sz w:val="24"/>
        </w:rPr>
        <w:t>шагом</w:t>
      </w:r>
      <w:r>
        <w:rPr>
          <w:color w:val="171717"/>
          <w:spacing w:val="-3"/>
          <w:sz w:val="24"/>
        </w:rPr>
        <w:t xml:space="preserve"> </w:t>
      </w:r>
      <w:r>
        <w:rPr>
          <w:color w:val="171717"/>
          <w:sz w:val="24"/>
        </w:rPr>
        <w:t>(без</w:t>
      </w:r>
      <w:r>
        <w:rPr>
          <w:color w:val="171717"/>
          <w:spacing w:val="-2"/>
          <w:sz w:val="24"/>
        </w:rPr>
        <w:t xml:space="preserve"> </w:t>
      </w:r>
      <w:r>
        <w:rPr>
          <w:color w:val="171717"/>
          <w:sz w:val="24"/>
        </w:rPr>
        <w:t>палок);</w:t>
      </w:r>
    </w:p>
    <w:p w:rsidR="00F520B6" w:rsidRDefault="004D1F38" w:rsidP="00B9374A">
      <w:pPr>
        <w:pStyle w:val="a5"/>
        <w:numPr>
          <w:ilvl w:val="0"/>
          <w:numId w:val="22"/>
        </w:numPr>
        <w:tabs>
          <w:tab w:val="left" w:pos="1245"/>
        </w:tabs>
        <w:ind w:left="1244" w:hanging="140"/>
        <w:rPr>
          <w:sz w:val="24"/>
        </w:rPr>
      </w:pPr>
      <w:r>
        <w:rPr>
          <w:color w:val="171717"/>
          <w:sz w:val="24"/>
        </w:rPr>
        <w:t>играть</w:t>
      </w:r>
      <w:r>
        <w:rPr>
          <w:color w:val="171717"/>
          <w:spacing w:val="-2"/>
          <w:sz w:val="24"/>
        </w:rPr>
        <w:t xml:space="preserve"> </w:t>
      </w:r>
      <w:r>
        <w:rPr>
          <w:color w:val="171717"/>
          <w:sz w:val="24"/>
        </w:rPr>
        <w:t>в</w:t>
      </w:r>
      <w:r>
        <w:rPr>
          <w:color w:val="171717"/>
          <w:spacing w:val="-4"/>
          <w:sz w:val="24"/>
        </w:rPr>
        <w:t xml:space="preserve"> </w:t>
      </w:r>
      <w:r>
        <w:rPr>
          <w:color w:val="171717"/>
          <w:sz w:val="24"/>
        </w:rPr>
        <w:t>подвижные</w:t>
      </w:r>
      <w:r>
        <w:rPr>
          <w:color w:val="171717"/>
          <w:spacing w:val="-5"/>
          <w:sz w:val="24"/>
        </w:rPr>
        <w:t xml:space="preserve"> </w:t>
      </w:r>
      <w:r>
        <w:rPr>
          <w:color w:val="171717"/>
          <w:sz w:val="24"/>
        </w:rPr>
        <w:t>игры</w:t>
      </w:r>
      <w:r>
        <w:rPr>
          <w:color w:val="171717"/>
          <w:spacing w:val="-3"/>
          <w:sz w:val="24"/>
        </w:rPr>
        <w:t xml:space="preserve"> </w:t>
      </w:r>
      <w:r>
        <w:rPr>
          <w:color w:val="171717"/>
          <w:sz w:val="24"/>
        </w:rPr>
        <w:t>с</w:t>
      </w:r>
      <w:r>
        <w:rPr>
          <w:color w:val="171717"/>
          <w:spacing w:val="-5"/>
          <w:sz w:val="24"/>
        </w:rPr>
        <w:t xml:space="preserve"> </w:t>
      </w:r>
      <w:r>
        <w:rPr>
          <w:color w:val="171717"/>
          <w:sz w:val="24"/>
        </w:rPr>
        <w:t>общеразвивающей</w:t>
      </w:r>
      <w:r>
        <w:rPr>
          <w:color w:val="171717"/>
          <w:spacing w:val="-3"/>
          <w:sz w:val="24"/>
        </w:rPr>
        <w:t xml:space="preserve"> </w:t>
      </w:r>
      <w:r>
        <w:rPr>
          <w:color w:val="171717"/>
          <w:sz w:val="24"/>
        </w:rPr>
        <w:t>направленностью.</w:t>
      </w:r>
    </w:p>
    <w:p w:rsidR="00F520B6" w:rsidRDefault="004D1F38" w:rsidP="00B9374A">
      <w:pPr>
        <w:pStyle w:val="1"/>
        <w:numPr>
          <w:ilvl w:val="0"/>
          <w:numId w:val="21"/>
        </w:numPr>
        <w:tabs>
          <w:tab w:val="left" w:pos="1286"/>
        </w:tabs>
        <w:ind w:hanging="181"/>
      </w:pPr>
      <w:r>
        <w:rPr>
          <w:color w:val="171717"/>
        </w:rPr>
        <w:t>класс</w:t>
      </w:r>
    </w:p>
    <w:p w:rsidR="00F520B6" w:rsidRDefault="004D1F38">
      <w:pPr>
        <w:pStyle w:val="a3"/>
        <w:ind w:left="1105" w:firstLine="0"/>
      </w:pPr>
      <w:r>
        <w:rPr>
          <w:color w:val="171717"/>
        </w:rPr>
        <w:t>К</w:t>
      </w:r>
      <w:r>
        <w:rPr>
          <w:color w:val="171717"/>
          <w:spacing w:val="-2"/>
        </w:rPr>
        <w:t xml:space="preserve"> </w:t>
      </w:r>
      <w:r>
        <w:rPr>
          <w:color w:val="171717"/>
        </w:rPr>
        <w:t>концу</w:t>
      </w:r>
      <w:r>
        <w:rPr>
          <w:color w:val="171717"/>
          <w:spacing w:val="-2"/>
        </w:rPr>
        <w:t xml:space="preserve"> </w:t>
      </w:r>
      <w:r>
        <w:rPr>
          <w:color w:val="171717"/>
        </w:rPr>
        <w:t>обучения</w:t>
      </w:r>
      <w:r>
        <w:rPr>
          <w:color w:val="171717"/>
          <w:spacing w:val="-1"/>
        </w:rPr>
        <w:t xml:space="preserve"> </w:t>
      </w:r>
      <w:r>
        <w:rPr>
          <w:color w:val="171717"/>
        </w:rPr>
        <w:t>во</w:t>
      </w:r>
      <w:r>
        <w:rPr>
          <w:color w:val="171717"/>
          <w:spacing w:val="-2"/>
        </w:rPr>
        <w:t xml:space="preserve"> </w:t>
      </w:r>
      <w:r>
        <w:rPr>
          <w:color w:val="171717"/>
        </w:rPr>
        <w:t>втором</w:t>
      </w:r>
      <w:r>
        <w:rPr>
          <w:color w:val="171717"/>
          <w:spacing w:val="-1"/>
        </w:rPr>
        <w:t xml:space="preserve"> </w:t>
      </w:r>
      <w:r>
        <w:rPr>
          <w:color w:val="171717"/>
        </w:rPr>
        <w:t>классе</w:t>
      </w:r>
      <w:r>
        <w:rPr>
          <w:color w:val="171717"/>
          <w:spacing w:val="-3"/>
        </w:rPr>
        <w:t xml:space="preserve"> </w:t>
      </w:r>
      <w:r>
        <w:rPr>
          <w:color w:val="171717"/>
        </w:rPr>
        <w:t>обучающийся</w:t>
      </w:r>
      <w:r>
        <w:rPr>
          <w:color w:val="171717"/>
          <w:spacing w:val="-1"/>
        </w:rPr>
        <w:t xml:space="preserve"> </w:t>
      </w:r>
      <w:r>
        <w:rPr>
          <w:color w:val="171717"/>
        </w:rPr>
        <w:t>научится:</w:t>
      </w:r>
    </w:p>
    <w:p w:rsidR="00F520B6" w:rsidRDefault="004D1F38" w:rsidP="00B9374A">
      <w:pPr>
        <w:pStyle w:val="a5"/>
        <w:numPr>
          <w:ilvl w:val="0"/>
          <w:numId w:val="22"/>
        </w:numPr>
        <w:tabs>
          <w:tab w:val="left" w:pos="1367"/>
        </w:tabs>
        <w:ind w:right="691" w:firstLine="566"/>
        <w:rPr>
          <w:sz w:val="24"/>
        </w:rPr>
      </w:pPr>
      <w:r>
        <w:rPr>
          <w:color w:val="171717"/>
          <w:sz w:val="24"/>
        </w:rPr>
        <w:t>демонстрировать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основных</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и</w:t>
      </w:r>
      <w:r>
        <w:rPr>
          <w:color w:val="171717"/>
          <w:spacing w:val="1"/>
          <w:sz w:val="24"/>
        </w:rPr>
        <w:t xml:space="preserve"> </w:t>
      </w:r>
      <w:r>
        <w:rPr>
          <w:color w:val="171717"/>
          <w:sz w:val="24"/>
        </w:rPr>
        <w:t>высказывать</w:t>
      </w:r>
      <w:r>
        <w:rPr>
          <w:color w:val="171717"/>
          <w:spacing w:val="1"/>
          <w:sz w:val="24"/>
        </w:rPr>
        <w:t xml:space="preserve"> </w:t>
      </w:r>
      <w:r>
        <w:rPr>
          <w:color w:val="171717"/>
          <w:sz w:val="24"/>
        </w:rPr>
        <w:t>своё</w:t>
      </w:r>
      <w:r>
        <w:rPr>
          <w:color w:val="171717"/>
          <w:spacing w:val="-57"/>
          <w:sz w:val="24"/>
        </w:rPr>
        <w:t xml:space="preserve"> </w:t>
      </w:r>
      <w:r>
        <w:rPr>
          <w:color w:val="171717"/>
          <w:sz w:val="24"/>
        </w:rPr>
        <w:t>суждение</w:t>
      </w:r>
      <w:r>
        <w:rPr>
          <w:color w:val="171717"/>
          <w:spacing w:val="-2"/>
          <w:sz w:val="24"/>
        </w:rPr>
        <w:t xml:space="preserve"> </w:t>
      </w:r>
      <w:r>
        <w:rPr>
          <w:color w:val="171717"/>
          <w:sz w:val="24"/>
        </w:rPr>
        <w:t>об их</w:t>
      </w:r>
      <w:r>
        <w:rPr>
          <w:color w:val="171717"/>
          <w:spacing w:val="-1"/>
          <w:sz w:val="24"/>
        </w:rPr>
        <w:t xml:space="preserve"> </w:t>
      </w:r>
      <w:r>
        <w:rPr>
          <w:color w:val="171717"/>
          <w:sz w:val="24"/>
        </w:rPr>
        <w:t>связи с</w:t>
      </w:r>
      <w:r>
        <w:rPr>
          <w:color w:val="171717"/>
          <w:spacing w:val="-1"/>
          <w:sz w:val="24"/>
        </w:rPr>
        <w:t xml:space="preserve"> </w:t>
      </w:r>
      <w:r>
        <w:rPr>
          <w:color w:val="171717"/>
          <w:sz w:val="24"/>
        </w:rPr>
        <w:t>укреплением</w:t>
      </w:r>
      <w:r>
        <w:rPr>
          <w:color w:val="171717"/>
          <w:spacing w:val="-2"/>
          <w:sz w:val="24"/>
        </w:rPr>
        <w:t xml:space="preserve"> </w:t>
      </w:r>
      <w:r>
        <w:rPr>
          <w:color w:val="171717"/>
          <w:sz w:val="24"/>
        </w:rPr>
        <w:t>здоровья</w:t>
      </w:r>
      <w:r>
        <w:rPr>
          <w:color w:val="171717"/>
          <w:spacing w:val="-3"/>
          <w:sz w:val="24"/>
        </w:rPr>
        <w:t xml:space="preserve"> </w:t>
      </w:r>
      <w:r>
        <w:rPr>
          <w:color w:val="171717"/>
          <w:sz w:val="24"/>
        </w:rPr>
        <w:t>и физическим</w:t>
      </w:r>
      <w:r>
        <w:rPr>
          <w:color w:val="171717"/>
          <w:spacing w:val="-2"/>
          <w:sz w:val="24"/>
        </w:rPr>
        <w:t xml:space="preserve"> </w:t>
      </w:r>
      <w:r>
        <w:rPr>
          <w:color w:val="171717"/>
          <w:sz w:val="24"/>
        </w:rPr>
        <w:t>развитием;</w:t>
      </w:r>
    </w:p>
    <w:p w:rsidR="00F520B6" w:rsidRDefault="004D1F38" w:rsidP="00B9374A">
      <w:pPr>
        <w:pStyle w:val="a5"/>
        <w:numPr>
          <w:ilvl w:val="0"/>
          <w:numId w:val="22"/>
        </w:numPr>
        <w:tabs>
          <w:tab w:val="left" w:pos="1379"/>
        </w:tabs>
        <w:ind w:right="691" w:firstLine="566"/>
        <w:rPr>
          <w:sz w:val="24"/>
        </w:rPr>
      </w:pPr>
      <w:r>
        <w:rPr>
          <w:color w:val="171717"/>
          <w:sz w:val="24"/>
        </w:rPr>
        <w:t>измерять</w:t>
      </w:r>
      <w:r>
        <w:rPr>
          <w:color w:val="171717"/>
          <w:spacing w:val="1"/>
          <w:sz w:val="24"/>
        </w:rPr>
        <w:t xml:space="preserve"> </w:t>
      </w:r>
      <w:r>
        <w:rPr>
          <w:color w:val="171717"/>
          <w:sz w:val="24"/>
        </w:rPr>
        <w:t>показатели</w:t>
      </w:r>
      <w:r>
        <w:rPr>
          <w:color w:val="171717"/>
          <w:spacing w:val="1"/>
          <w:sz w:val="24"/>
        </w:rPr>
        <w:t xml:space="preserve"> </w:t>
      </w:r>
      <w:r>
        <w:rPr>
          <w:color w:val="171717"/>
          <w:sz w:val="24"/>
        </w:rPr>
        <w:t>длины</w:t>
      </w:r>
      <w:r>
        <w:rPr>
          <w:color w:val="171717"/>
          <w:spacing w:val="1"/>
          <w:sz w:val="24"/>
        </w:rPr>
        <w:t xml:space="preserve"> </w:t>
      </w:r>
      <w:r>
        <w:rPr>
          <w:color w:val="171717"/>
          <w:sz w:val="24"/>
        </w:rPr>
        <w:t>и</w:t>
      </w:r>
      <w:r>
        <w:rPr>
          <w:color w:val="171717"/>
          <w:spacing w:val="1"/>
          <w:sz w:val="24"/>
        </w:rPr>
        <w:t xml:space="preserve"> </w:t>
      </w:r>
      <w:r>
        <w:rPr>
          <w:color w:val="171717"/>
          <w:sz w:val="24"/>
        </w:rPr>
        <w:t>массы</w:t>
      </w:r>
      <w:r>
        <w:rPr>
          <w:color w:val="171717"/>
          <w:spacing w:val="1"/>
          <w:sz w:val="24"/>
        </w:rPr>
        <w:t xml:space="preserve"> </w:t>
      </w:r>
      <w:r>
        <w:rPr>
          <w:color w:val="171717"/>
          <w:sz w:val="24"/>
        </w:rPr>
        <w:t>тела,</w:t>
      </w:r>
      <w:r>
        <w:rPr>
          <w:color w:val="171717"/>
          <w:spacing w:val="1"/>
          <w:sz w:val="24"/>
        </w:rPr>
        <w:t xml:space="preserve"> </w:t>
      </w:r>
      <w:r>
        <w:rPr>
          <w:color w:val="171717"/>
          <w:sz w:val="24"/>
        </w:rPr>
        <w:t>физических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специальных</w:t>
      </w:r>
      <w:r>
        <w:rPr>
          <w:color w:val="171717"/>
          <w:spacing w:val="-1"/>
          <w:sz w:val="24"/>
        </w:rPr>
        <w:t xml:space="preserve"> </w:t>
      </w:r>
      <w:r>
        <w:rPr>
          <w:color w:val="171717"/>
          <w:sz w:val="24"/>
        </w:rPr>
        <w:t>тестовых</w:t>
      </w:r>
      <w:r>
        <w:rPr>
          <w:color w:val="171717"/>
          <w:spacing w:val="-1"/>
          <w:sz w:val="24"/>
        </w:rPr>
        <w:t xml:space="preserve"> </w:t>
      </w:r>
      <w:r>
        <w:rPr>
          <w:color w:val="171717"/>
          <w:sz w:val="24"/>
        </w:rPr>
        <w:t>упражнений, вести наблюдения</w:t>
      </w:r>
      <w:r>
        <w:rPr>
          <w:color w:val="171717"/>
          <w:spacing w:val="-4"/>
          <w:sz w:val="24"/>
        </w:rPr>
        <w:t xml:space="preserve"> </w:t>
      </w:r>
      <w:r>
        <w:rPr>
          <w:color w:val="171717"/>
          <w:sz w:val="24"/>
        </w:rPr>
        <w:t>за</w:t>
      </w:r>
      <w:r>
        <w:rPr>
          <w:color w:val="171717"/>
          <w:spacing w:val="-1"/>
          <w:sz w:val="24"/>
        </w:rPr>
        <w:t xml:space="preserve"> </w:t>
      </w:r>
      <w:r>
        <w:rPr>
          <w:color w:val="171717"/>
          <w:sz w:val="24"/>
        </w:rPr>
        <w:t>их</w:t>
      </w:r>
      <w:r>
        <w:rPr>
          <w:color w:val="171717"/>
          <w:spacing w:val="-1"/>
          <w:sz w:val="24"/>
        </w:rPr>
        <w:t xml:space="preserve"> </w:t>
      </w:r>
      <w:r>
        <w:rPr>
          <w:color w:val="171717"/>
          <w:sz w:val="24"/>
        </w:rPr>
        <w:t>изменениями;</w:t>
      </w:r>
    </w:p>
    <w:p w:rsidR="00F520B6" w:rsidRDefault="004D1F38" w:rsidP="00B9374A">
      <w:pPr>
        <w:pStyle w:val="a5"/>
        <w:numPr>
          <w:ilvl w:val="0"/>
          <w:numId w:val="22"/>
        </w:numPr>
        <w:tabs>
          <w:tab w:val="left" w:pos="1360"/>
        </w:tabs>
        <w:ind w:right="689" w:firstLine="566"/>
        <w:rPr>
          <w:sz w:val="24"/>
        </w:rPr>
      </w:pPr>
      <w:r>
        <w:rPr>
          <w:color w:val="171717"/>
          <w:sz w:val="24"/>
        </w:rPr>
        <w:t>выполнять</w:t>
      </w:r>
      <w:r>
        <w:rPr>
          <w:color w:val="171717"/>
          <w:spacing w:val="1"/>
          <w:sz w:val="24"/>
        </w:rPr>
        <w:t xml:space="preserve"> </w:t>
      </w:r>
      <w:r>
        <w:rPr>
          <w:color w:val="171717"/>
          <w:sz w:val="24"/>
        </w:rPr>
        <w:t>броски</w:t>
      </w:r>
      <w:r>
        <w:rPr>
          <w:color w:val="171717"/>
          <w:spacing w:val="1"/>
          <w:sz w:val="24"/>
        </w:rPr>
        <w:t xml:space="preserve"> </w:t>
      </w:r>
      <w:r>
        <w:rPr>
          <w:color w:val="171717"/>
          <w:sz w:val="24"/>
        </w:rPr>
        <w:t>малого</w:t>
      </w:r>
      <w:r>
        <w:rPr>
          <w:color w:val="171717"/>
          <w:spacing w:val="1"/>
          <w:sz w:val="24"/>
        </w:rPr>
        <w:t xml:space="preserve"> </w:t>
      </w:r>
      <w:r>
        <w:rPr>
          <w:color w:val="171717"/>
          <w:sz w:val="24"/>
        </w:rPr>
        <w:t>(теннисного)</w:t>
      </w:r>
      <w:r>
        <w:rPr>
          <w:color w:val="171717"/>
          <w:spacing w:val="1"/>
          <w:sz w:val="24"/>
        </w:rPr>
        <w:t xml:space="preserve"> </w:t>
      </w:r>
      <w:r>
        <w:rPr>
          <w:color w:val="171717"/>
          <w:sz w:val="24"/>
        </w:rPr>
        <w:t>мяча</w:t>
      </w:r>
      <w:r>
        <w:rPr>
          <w:color w:val="171717"/>
          <w:spacing w:val="1"/>
          <w:sz w:val="24"/>
        </w:rPr>
        <w:t xml:space="preserve"> </w:t>
      </w:r>
      <w:r>
        <w:rPr>
          <w:color w:val="171717"/>
          <w:sz w:val="24"/>
        </w:rPr>
        <w:t>в</w:t>
      </w:r>
      <w:r>
        <w:rPr>
          <w:color w:val="171717"/>
          <w:spacing w:val="1"/>
          <w:sz w:val="24"/>
        </w:rPr>
        <w:t xml:space="preserve"> </w:t>
      </w:r>
      <w:r>
        <w:rPr>
          <w:color w:val="171717"/>
          <w:sz w:val="24"/>
        </w:rPr>
        <w:t>мишень</w:t>
      </w:r>
      <w:r>
        <w:rPr>
          <w:color w:val="171717"/>
          <w:spacing w:val="1"/>
          <w:sz w:val="24"/>
        </w:rPr>
        <w:t xml:space="preserve"> </w:t>
      </w:r>
      <w:r>
        <w:rPr>
          <w:color w:val="171717"/>
          <w:sz w:val="24"/>
        </w:rPr>
        <w:t>из</w:t>
      </w:r>
      <w:r>
        <w:rPr>
          <w:color w:val="171717"/>
          <w:spacing w:val="1"/>
          <w:sz w:val="24"/>
        </w:rPr>
        <w:t xml:space="preserve"> </w:t>
      </w:r>
      <w:r>
        <w:rPr>
          <w:color w:val="171717"/>
          <w:sz w:val="24"/>
        </w:rPr>
        <w:t>разных</w:t>
      </w:r>
      <w:r>
        <w:rPr>
          <w:color w:val="171717"/>
          <w:spacing w:val="1"/>
          <w:sz w:val="24"/>
        </w:rPr>
        <w:t xml:space="preserve"> </w:t>
      </w:r>
      <w:r>
        <w:rPr>
          <w:color w:val="171717"/>
          <w:sz w:val="24"/>
        </w:rPr>
        <w:t>исходных</w:t>
      </w:r>
      <w:r>
        <w:rPr>
          <w:color w:val="171717"/>
          <w:spacing w:val="1"/>
          <w:sz w:val="24"/>
        </w:rPr>
        <w:t xml:space="preserve"> </w:t>
      </w:r>
      <w:r>
        <w:rPr>
          <w:color w:val="171717"/>
          <w:sz w:val="24"/>
        </w:rPr>
        <w:t>положений</w:t>
      </w:r>
      <w:r>
        <w:rPr>
          <w:color w:val="171717"/>
          <w:spacing w:val="1"/>
          <w:sz w:val="24"/>
        </w:rPr>
        <w:t xml:space="preserve"> </w:t>
      </w:r>
      <w:r>
        <w:rPr>
          <w:color w:val="171717"/>
          <w:sz w:val="24"/>
        </w:rPr>
        <w:t>и</w:t>
      </w:r>
      <w:r>
        <w:rPr>
          <w:color w:val="171717"/>
          <w:spacing w:val="1"/>
          <w:sz w:val="24"/>
        </w:rPr>
        <w:t xml:space="preserve"> </w:t>
      </w:r>
      <w:r>
        <w:rPr>
          <w:color w:val="171717"/>
          <w:sz w:val="24"/>
        </w:rPr>
        <w:t>разными</w:t>
      </w:r>
      <w:r>
        <w:rPr>
          <w:color w:val="171717"/>
          <w:spacing w:val="1"/>
          <w:sz w:val="24"/>
        </w:rPr>
        <w:t xml:space="preserve"> </w:t>
      </w:r>
      <w:r>
        <w:rPr>
          <w:color w:val="171717"/>
          <w:sz w:val="24"/>
        </w:rPr>
        <w:t>способами,</w:t>
      </w:r>
      <w:r>
        <w:rPr>
          <w:color w:val="171717"/>
          <w:spacing w:val="1"/>
          <w:sz w:val="24"/>
        </w:rPr>
        <w:t xml:space="preserve"> </w:t>
      </w:r>
      <w:r>
        <w:rPr>
          <w:color w:val="171717"/>
          <w:sz w:val="24"/>
        </w:rPr>
        <w:t>демонстрировать</w:t>
      </w:r>
      <w:r>
        <w:rPr>
          <w:color w:val="171717"/>
          <w:spacing w:val="1"/>
          <w:sz w:val="24"/>
        </w:rPr>
        <w:t xml:space="preserve"> </w:t>
      </w:r>
      <w:r>
        <w:rPr>
          <w:color w:val="171717"/>
          <w:sz w:val="24"/>
        </w:rPr>
        <w:t>упражнения</w:t>
      </w:r>
      <w:r>
        <w:rPr>
          <w:color w:val="171717"/>
          <w:spacing w:val="1"/>
          <w:sz w:val="24"/>
        </w:rPr>
        <w:t xml:space="preserve"> </w:t>
      </w:r>
      <w:r>
        <w:rPr>
          <w:color w:val="171717"/>
          <w:sz w:val="24"/>
        </w:rPr>
        <w:t>в</w:t>
      </w:r>
      <w:r>
        <w:rPr>
          <w:color w:val="171717"/>
          <w:spacing w:val="1"/>
          <w:sz w:val="24"/>
        </w:rPr>
        <w:t xml:space="preserve"> </w:t>
      </w:r>
      <w:r>
        <w:rPr>
          <w:color w:val="171717"/>
          <w:sz w:val="24"/>
        </w:rPr>
        <w:t>подбрасывании</w:t>
      </w:r>
      <w:r>
        <w:rPr>
          <w:color w:val="171717"/>
          <w:spacing w:val="1"/>
          <w:sz w:val="24"/>
        </w:rPr>
        <w:t xml:space="preserve"> </w:t>
      </w:r>
      <w:r>
        <w:rPr>
          <w:color w:val="171717"/>
          <w:sz w:val="24"/>
        </w:rPr>
        <w:t>гимнастического</w:t>
      </w:r>
      <w:r>
        <w:rPr>
          <w:color w:val="171717"/>
          <w:spacing w:val="1"/>
          <w:sz w:val="24"/>
        </w:rPr>
        <w:t xml:space="preserve"> </w:t>
      </w:r>
      <w:r>
        <w:rPr>
          <w:color w:val="171717"/>
          <w:sz w:val="24"/>
        </w:rPr>
        <w:t>мяча</w:t>
      </w:r>
      <w:r>
        <w:rPr>
          <w:color w:val="171717"/>
          <w:spacing w:val="1"/>
          <w:sz w:val="24"/>
        </w:rPr>
        <w:t xml:space="preserve"> </w:t>
      </w:r>
      <w:r>
        <w:rPr>
          <w:color w:val="171717"/>
          <w:sz w:val="24"/>
        </w:rPr>
        <w:t>правой</w:t>
      </w:r>
      <w:r>
        <w:rPr>
          <w:color w:val="171717"/>
          <w:spacing w:val="1"/>
          <w:sz w:val="24"/>
        </w:rPr>
        <w:t xml:space="preserve"> </w:t>
      </w:r>
      <w:r>
        <w:rPr>
          <w:color w:val="171717"/>
          <w:sz w:val="24"/>
        </w:rPr>
        <w:t>и</w:t>
      </w:r>
      <w:r>
        <w:rPr>
          <w:color w:val="171717"/>
          <w:spacing w:val="1"/>
          <w:sz w:val="24"/>
        </w:rPr>
        <w:t xml:space="preserve"> </w:t>
      </w:r>
      <w:r>
        <w:rPr>
          <w:color w:val="171717"/>
          <w:sz w:val="24"/>
        </w:rPr>
        <w:t>левой</w:t>
      </w:r>
      <w:r>
        <w:rPr>
          <w:color w:val="171717"/>
          <w:spacing w:val="1"/>
          <w:sz w:val="24"/>
        </w:rPr>
        <w:t xml:space="preserve"> </w:t>
      </w:r>
      <w:r>
        <w:rPr>
          <w:color w:val="171717"/>
          <w:sz w:val="24"/>
        </w:rPr>
        <w:t>рукой,</w:t>
      </w:r>
      <w:r>
        <w:rPr>
          <w:color w:val="171717"/>
          <w:spacing w:val="1"/>
          <w:sz w:val="24"/>
        </w:rPr>
        <w:t xml:space="preserve"> </w:t>
      </w:r>
      <w:r>
        <w:rPr>
          <w:color w:val="171717"/>
          <w:sz w:val="24"/>
        </w:rPr>
        <w:t>перебрасывании</w:t>
      </w:r>
      <w:r>
        <w:rPr>
          <w:color w:val="171717"/>
          <w:spacing w:val="1"/>
          <w:sz w:val="24"/>
        </w:rPr>
        <w:t xml:space="preserve"> </w:t>
      </w:r>
      <w:r>
        <w:rPr>
          <w:color w:val="171717"/>
          <w:sz w:val="24"/>
        </w:rPr>
        <w:t>его</w:t>
      </w:r>
      <w:r>
        <w:rPr>
          <w:color w:val="171717"/>
          <w:spacing w:val="1"/>
          <w:sz w:val="24"/>
        </w:rPr>
        <w:t xml:space="preserve"> </w:t>
      </w:r>
      <w:r>
        <w:rPr>
          <w:color w:val="171717"/>
          <w:sz w:val="24"/>
        </w:rPr>
        <w:t>с</w:t>
      </w:r>
      <w:r>
        <w:rPr>
          <w:color w:val="171717"/>
          <w:spacing w:val="1"/>
          <w:sz w:val="24"/>
        </w:rPr>
        <w:t xml:space="preserve"> </w:t>
      </w:r>
      <w:r>
        <w:rPr>
          <w:color w:val="171717"/>
          <w:sz w:val="24"/>
        </w:rPr>
        <w:t>руки</w:t>
      </w:r>
      <w:r>
        <w:rPr>
          <w:color w:val="171717"/>
          <w:spacing w:val="1"/>
          <w:sz w:val="24"/>
        </w:rPr>
        <w:t xml:space="preserve"> </w:t>
      </w:r>
      <w:r>
        <w:rPr>
          <w:color w:val="171717"/>
          <w:sz w:val="24"/>
        </w:rPr>
        <w:t>на</w:t>
      </w:r>
      <w:r>
        <w:rPr>
          <w:color w:val="171717"/>
          <w:spacing w:val="1"/>
          <w:sz w:val="24"/>
        </w:rPr>
        <w:t xml:space="preserve"> </w:t>
      </w:r>
      <w:r>
        <w:rPr>
          <w:color w:val="171717"/>
          <w:sz w:val="24"/>
        </w:rPr>
        <w:t>руку,</w:t>
      </w:r>
      <w:r>
        <w:rPr>
          <w:color w:val="171717"/>
          <w:spacing w:val="1"/>
          <w:sz w:val="24"/>
        </w:rPr>
        <w:t xml:space="preserve"> </w:t>
      </w:r>
      <w:r>
        <w:rPr>
          <w:color w:val="171717"/>
          <w:sz w:val="24"/>
        </w:rPr>
        <w:t>перекатыванию;</w:t>
      </w:r>
    </w:p>
    <w:p w:rsidR="00F520B6" w:rsidRDefault="004D1F38" w:rsidP="00B9374A">
      <w:pPr>
        <w:pStyle w:val="a5"/>
        <w:numPr>
          <w:ilvl w:val="0"/>
          <w:numId w:val="22"/>
        </w:numPr>
        <w:tabs>
          <w:tab w:val="left" w:pos="1245"/>
        </w:tabs>
        <w:spacing w:before="1"/>
        <w:ind w:left="1244" w:hanging="140"/>
        <w:rPr>
          <w:sz w:val="24"/>
        </w:rPr>
      </w:pPr>
      <w:r>
        <w:rPr>
          <w:color w:val="171717"/>
          <w:sz w:val="24"/>
        </w:rPr>
        <w:t>демонстрировать</w:t>
      </w:r>
      <w:r>
        <w:rPr>
          <w:color w:val="171717"/>
          <w:spacing w:val="-2"/>
          <w:sz w:val="24"/>
        </w:rPr>
        <w:t xml:space="preserve"> </w:t>
      </w:r>
      <w:r>
        <w:rPr>
          <w:color w:val="171717"/>
          <w:sz w:val="24"/>
        </w:rPr>
        <w:t>танцевальный</w:t>
      </w:r>
      <w:r>
        <w:rPr>
          <w:color w:val="171717"/>
          <w:spacing w:val="-3"/>
          <w:sz w:val="24"/>
        </w:rPr>
        <w:t xml:space="preserve"> </w:t>
      </w:r>
      <w:r>
        <w:rPr>
          <w:color w:val="171717"/>
          <w:sz w:val="24"/>
        </w:rPr>
        <w:t>хороводный</w:t>
      </w:r>
      <w:r>
        <w:rPr>
          <w:color w:val="171717"/>
          <w:spacing w:val="-4"/>
          <w:sz w:val="24"/>
        </w:rPr>
        <w:t xml:space="preserve"> </w:t>
      </w:r>
      <w:r>
        <w:rPr>
          <w:color w:val="171717"/>
          <w:sz w:val="24"/>
        </w:rPr>
        <w:t>шаг</w:t>
      </w:r>
      <w:r>
        <w:rPr>
          <w:color w:val="171717"/>
          <w:spacing w:val="-3"/>
          <w:sz w:val="24"/>
        </w:rPr>
        <w:t xml:space="preserve"> </w:t>
      </w:r>
      <w:r>
        <w:rPr>
          <w:color w:val="171717"/>
          <w:sz w:val="24"/>
        </w:rPr>
        <w:t>в</w:t>
      </w:r>
      <w:r>
        <w:rPr>
          <w:color w:val="171717"/>
          <w:spacing w:val="-4"/>
          <w:sz w:val="24"/>
        </w:rPr>
        <w:t xml:space="preserve"> </w:t>
      </w:r>
      <w:r>
        <w:rPr>
          <w:color w:val="171717"/>
          <w:sz w:val="24"/>
        </w:rPr>
        <w:t>совместном</w:t>
      </w:r>
      <w:r>
        <w:rPr>
          <w:color w:val="171717"/>
          <w:spacing w:val="-3"/>
          <w:sz w:val="24"/>
        </w:rPr>
        <w:t xml:space="preserve"> </w:t>
      </w:r>
      <w:r>
        <w:rPr>
          <w:color w:val="171717"/>
          <w:sz w:val="24"/>
        </w:rPr>
        <w:t>передвижении;</w:t>
      </w:r>
    </w:p>
    <w:p w:rsidR="00F520B6" w:rsidRDefault="004D1F38" w:rsidP="00B9374A">
      <w:pPr>
        <w:pStyle w:val="a5"/>
        <w:numPr>
          <w:ilvl w:val="0"/>
          <w:numId w:val="22"/>
        </w:numPr>
        <w:tabs>
          <w:tab w:val="left" w:pos="1300"/>
        </w:tabs>
        <w:ind w:right="691" w:firstLine="566"/>
        <w:rPr>
          <w:sz w:val="24"/>
        </w:rPr>
      </w:pPr>
      <w:r>
        <w:rPr>
          <w:color w:val="171717"/>
          <w:sz w:val="24"/>
        </w:rPr>
        <w:t>выполнять прыжки по разметкам на разное расстояние и с разной амплитудой; в</w:t>
      </w:r>
      <w:r>
        <w:rPr>
          <w:color w:val="171717"/>
          <w:spacing w:val="1"/>
          <w:sz w:val="24"/>
        </w:rPr>
        <w:t xml:space="preserve"> </w:t>
      </w:r>
      <w:r>
        <w:rPr>
          <w:color w:val="171717"/>
          <w:sz w:val="24"/>
        </w:rPr>
        <w:t>высоту</w:t>
      </w:r>
      <w:r>
        <w:rPr>
          <w:color w:val="171717"/>
          <w:spacing w:val="-1"/>
          <w:sz w:val="24"/>
        </w:rPr>
        <w:t xml:space="preserve"> </w:t>
      </w:r>
      <w:r>
        <w:rPr>
          <w:color w:val="171717"/>
          <w:sz w:val="24"/>
        </w:rPr>
        <w:t>с прямого разбега;</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rsidP="00B9374A">
      <w:pPr>
        <w:pStyle w:val="a5"/>
        <w:numPr>
          <w:ilvl w:val="0"/>
          <w:numId w:val="22"/>
        </w:numPr>
        <w:tabs>
          <w:tab w:val="left" w:pos="1307"/>
        </w:tabs>
        <w:spacing w:before="68"/>
        <w:ind w:right="688" w:firstLine="566"/>
        <w:jc w:val="left"/>
        <w:rPr>
          <w:sz w:val="24"/>
        </w:rPr>
      </w:pPr>
      <w:r>
        <w:rPr>
          <w:color w:val="171717"/>
          <w:sz w:val="24"/>
        </w:rPr>
        <w:t>передвигаться</w:t>
      </w:r>
      <w:r>
        <w:rPr>
          <w:color w:val="171717"/>
          <w:spacing w:val="2"/>
          <w:sz w:val="24"/>
        </w:rPr>
        <w:t xml:space="preserve"> </w:t>
      </w:r>
      <w:r>
        <w:rPr>
          <w:color w:val="171717"/>
          <w:sz w:val="24"/>
        </w:rPr>
        <w:t>на</w:t>
      </w:r>
      <w:r>
        <w:rPr>
          <w:color w:val="171717"/>
          <w:spacing w:val="1"/>
          <w:sz w:val="24"/>
        </w:rPr>
        <w:t xml:space="preserve"> </w:t>
      </w:r>
      <w:r>
        <w:rPr>
          <w:color w:val="171717"/>
          <w:sz w:val="24"/>
        </w:rPr>
        <w:t>лыжах</w:t>
      </w:r>
      <w:r>
        <w:rPr>
          <w:color w:val="171717"/>
          <w:spacing w:val="2"/>
          <w:sz w:val="24"/>
        </w:rPr>
        <w:t xml:space="preserve"> </w:t>
      </w:r>
      <w:r>
        <w:rPr>
          <w:color w:val="171717"/>
          <w:sz w:val="24"/>
        </w:rPr>
        <w:t>двухшажным</w:t>
      </w:r>
      <w:r>
        <w:rPr>
          <w:color w:val="171717"/>
          <w:spacing w:val="3"/>
          <w:sz w:val="24"/>
        </w:rPr>
        <w:t xml:space="preserve"> </w:t>
      </w:r>
      <w:r>
        <w:rPr>
          <w:color w:val="171717"/>
          <w:sz w:val="24"/>
        </w:rPr>
        <w:t>переменным</w:t>
      </w:r>
      <w:r>
        <w:rPr>
          <w:color w:val="171717"/>
          <w:spacing w:val="1"/>
          <w:sz w:val="24"/>
        </w:rPr>
        <w:t xml:space="preserve"> </w:t>
      </w:r>
      <w:r>
        <w:rPr>
          <w:color w:val="171717"/>
          <w:sz w:val="24"/>
        </w:rPr>
        <w:t>ходом;</w:t>
      </w:r>
      <w:r>
        <w:rPr>
          <w:color w:val="171717"/>
          <w:spacing w:val="4"/>
          <w:sz w:val="24"/>
        </w:rPr>
        <w:t xml:space="preserve"> </w:t>
      </w:r>
      <w:r>
        <w:rPr>
          <w:color w:val="171717"/>
          <w:sz w:val="24"/>
        </w:rPr>
        <w:t>спускаться</w:t>
      </w:r>
      <w:r>
        <w:rPr>
          <w:color w:val="171717"/>
          <w:spacing w:val="2"/>
          <w:sz w:val="24"/>
        </w:rPr>
        <w:t xml:space="preserve"> </w:t>
      </w:r>
      <w:r>
        <w:rPr>
          <w:color w:val="171717"/>
          <w:sz w:val="24"/>
        </w:rPr>
        <w:t>с</w:t>
      </w:r>
      <w:r>
        <w:rPr>
          <w:color w:val="171717"/>
          <w:spacing w:val="1"/>
          <w:sz w:val="24"/>
        </w:rPr>
        <w:t xml:space="preserve"> </w:t>
      </w:r>
      <w:r>
        <w:rPr>
          <w:color w:val="171717"/>
          <w:sz w:val="24"/>
        </w:rPr>
        <w:t>пологого</w:t>
      </w:r>
      <w:r>
        <w:rPr>
          <w:color w:val="171717"/>
          <w:spacing w:val="-57"/>
          <w:sz w:val="24"/>
        </w:rPr>
        <w:t xml:space="preserve"> </w:t>
      </w:r>
      <w:r>
        <w:rPr>
          <w:color w:val="171717"/>
          <w:sz w:val="24"/>
        </w:rPr>
        <w:t>склона</w:t>
      </w:r>
      <w:r>
        <w:rPr>
          <w:color w:val="171717"/>
          <w:spacing w:val="-2"/>
          <w:sz w:val="24"/>
        </w:rPr>
        <w:t xml:space="preserve"> </w:t>
      </w:r>
      <w:r>
        <w:rPr>
          <w:color w:val="171717"/>
          <w:sz w:val="24"/>
        </w:rPr>
        <w:t>и тормозить</w:t>
      </w:r>
      <w:r>
        <w:rPr>
          <w:color w:val="171717"/>
          <w:spacing w:val="-1"/>
          <w:sz w:val="24"/>
        </w:rPr>
        <w:t xml:space="preserve"> </w:t>
      </w:r>
      <w:r>
        <w:rPr>
          <w:color w:val="171717"/>
          <w:sz w:val="24"/>
        </w:rPr>
        <w:t>падением;</w:t>
      </w:r>
    </w:p>
    <w:p w:rsidR="00F520B6" w:rsidRDefault="004D1F38" w:rsidP="00B9374A">
      <w:pPr>
        <w:pStyle w:val="a5"/>
        <w:numPr>
          <w:ilvl w:val="0"/>
          <w:numId w:val="22"/>
        </w:numPr>
        <w:tabs>
          <w:tab w:val="left" w:pos="1329"/>
        </w:tabs>
        <w:spacing w:before="1"/>
        <w:ind w:right="691" w:firstLine="566"/>
        <w:jc w:val="left"/>
        <w:rPr>
          <w:sz w:val="24"/>
        </w:rPr>
      </w:pPr>
      <w:r>
        <w:rPr>
          <w:color w:val="171717"/>
          <w:sz w:val="24"/>
        </w:rPr>
        <w:t>организовывать</w:t>
      </w:r>
      <w:r>
        <w:rPr>
          <w:color w:val="171717"/>
          <w:spacing w:val="22"/>
          <w:sz w:val="24"/>
        </w:rPr>
        <w:t xml:space="preserve"> </w:t>
      </w:r>
      <w:r>
        <w:rPr>
          <w:color w:val="171717"/>
          <w:sz w:val="24"/>
        </w:rPr>
        <w:t>и</w:t>
      </w:r>
      <w:r>
        <w:rPr>
          <w:color w:val="171717"/>
          <w:spacing w:val="19"/>
          <w:sz w:val="24"/>
        </w:rPr>
        <w:t xml:space="preserve"> </w:t>
      </w:r>
      <w:r>
        <w:rPr>
          <w:color w:val="171717"/>
          <w:sz w:val="24"/>
        </w:rPr>
        <w:t>играть</w:t>
      </w:r>
      <w:r>
        <w:rPr>
          <w:color w:val="171717"/>
          <w:spacing w:val="22"/>
          <w:sz w:val="24"/>
        </w:rPr>
        <w:t xml:space="preserve"> </w:t>
      </w:r>
      <w:r>
        <w:rPr>
          <w:color w:val="171717"/>
          <w:sz w:val="24"/>
        </w:rPr>
        <w:t>в</w:t>
      </w:r>
      <w:r>
        <w:rPr>
          <w:color w:val="171717"/>
          <w:spacing w:val="20"/>
          <w:sz w:val="24"/>
        </w:rPr>
        <w:t xml:space="preserve"> </w:t>
      </w:r>
      <w:r>
        <w:rPr>
          <w:color w:val="171717"/>
          <w:sz w:val="24"/>
        </w:rPr>
        <w:t>подвижные</w:t>
      </w:r>
      <w:r>
        <w:rPr>
          <w:color w:val="171717"/>
          <w:spacing w:val="19"/>
          <w:sz w:val="24"/>
        </w:rPr>
        <w:t xml:space="preserve"> </w:t>
      </w:r>
      <w:r>
        <w:rPr>
          <w:color w:val="171717"/>
          <w:sz w:val="24"/>
        </w:rPr>
        <w:t>игры</w:t>
      </w:r>
      <w:r>
        <w:rPr>
          <w:color w:val="171717"/>
          <w:spacing w:val="20"/>
          <w:sz w:val="24"/>
        </w:rPr>
        <w:t xml:space="preserve"> </w:t>
      </w:r>
      <w:r>
        <w:rPr>
          <w:color w:val="171717"/>
          <w:sz w:val="24"/>
        </w:rPr>
        <w:t>на</w:t>
      </w:r>
      <w:r>
        <w:rPr>
          <w:color w:val="171717"/>
          <w:spacing w:val="19"/>
          <w:sz w:val="24"/>
        </w:rPr>
        <w:t xml:space="preserve"> </w:t>
      </w:r>
      <w:r>
        <w:rPr>
          <w:color w:val="171717"/>
          <w:sz w:val="24"/>
        </w:rPr>
        <w:t>развитие</w:t>
      </w:r>
      <w:r>
        <w:rPr>
          <w:color w:val="171717"/>
          <w:spacing w:val="19"/>
          <w:sz w:val="24"/>
        </w:rPr>
        <w:t xml:space="preserve"> </w:t>
      </w:r>
      <w:r>
        <w:rPr>
          <w:color w:val="171717"/>
          <w:sz w:val="24"/>
        </w:rPr>
        <w:t>основных</w:t>
      </w:r>
      <w:r>
        <w:rPr>
          <w:color w:val="171717"/>
          <w:spacing w:val="20"/>
          <w:sz w:val="24"/>
        </w:rPr>
        <w:t xml:space="preserve"> </w:t>
      </w:r>
      <w:r>
        <w:rPr>
          <w:color w:val="171717"/>
          <w:sz w:val="24"/>
        </w:rPr>
        <w:t>физических</w:t>
      </w:r>
      <w:r>
        <w:rPr>
          <w:color w:val="171717"/>
          <w:spacing w:val="-57"/>
          <w:sz w:val="24"/>
        </w:rPr>
        <w:t xml:space="preserve"> </w:t>
      </w:r>
      <w:r>
        <w:rPr>
          <w:color w:val="171717"/>
          <w:sz w:val="24"/>
        </w:rPr>
        <w:t>качеств,</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2"/>
          <w:sz w:val="24"/>
        </w:rPr>
        <w:t xml:space="preserve"> </w:t>
      </w:r>
      <w:r>
        <w:rPr>
          <w:color w:val="171717"/>
          <w:sz w:val="24"/>
        </w:rPr>
        <w:t>технических приёмов</w:t>
      </w:r>
      <w:r>
        <w:rPr>
          <w:color w:val="171717"/>
          <w:spacing w:val="-1"/>
          <w:sz w:val="24"/>
        </w:rPr>
        <w:t xml:space="preserve"> </w:t>
      </w:r>
      <w:r>
        <w:rPr>
          <w:color w:val="171717"/>
          <w:sz w:val="24"/>
        </w:rPr>
        <w:t>из спортивных</w:t>
      </w:r>
      <w:r>
        <w:rPr>
          <w:color w:val="171717"/>
          <w:spacing w:val="-1"/>
          <w:sz w:val="24"/>
        </w:rPr>
        <w:t xml:space="preserve"> </w:t>
      </w:r>
      <w:r>
        <w:rPr>
          <w:color w:val="171717"/>
          <w:sz w:val="24"/>
        </w:rPr>
        <w:t>игр;</w:t>
      </w:r>
    </w:p>
    <w:p w:rsidR="00F520B6" w:rsidRDefault="004D1F38" w:rsidP="00B9374A">
      <w:pPr>
        <w:pStyle w:val="a5"/>
        <w:numPr>
          <w:ilvl w:val="0"/>
          <w:numId w:val="22"/>
        </w:numPr>
        <w:tabs>
          <w:tab w:val="left" w:pos="1245"/>
        </w:tabs>
        <w:ind w:left="1244" w:hanging="140"/>
        <w:jc w:val="left"/>
        <w:rPr>
          <w:sz w:val="24"/>
        </w:rPr>
      </w:pPr>
      <w:r>
        <w:rPr>
          <w:color w:val="171717"/>
          <w:sz w:val="24"/>
        </w:rPr>
        <w:t>выполнять</w:t>
      </w:r>
      <w:r>
        <w:rPr>
          <w:color w:val="171717"/>
          <w:spacing w:val="-2"/>
          <w:sz w:val="24"/>
        </w:rPr>
        <w:t xml:space="preserve"> </w:t>
      </w:r>
      <w:r>
        <w:rPr>
          <w:color w:val="171717"/>
          <w:sz w:val="24"/>
        </w:rPr>
        <w:t>упражнения</w:t>
      </w:r>
      <w:r>
        <w:rPr>
          <w:color w:val="171717"/>
          <w:spacing w:val="-3"/>
          <w:sz w:val="24"/>
        </w:rPr>
        <w:t xml:space="preserve"> </w:t>
      </w:r>
      <w:r>
        <w:rPr>
          <w:color w:val="171717"/>
          <w:sz w:val="24"/>
        </w:rPr>
        <w:t>на</w:t>
      </w:r>
      <w:r>
        <w:rPr>
          <w:color w:val="171717"/>
          <w:spacing w:val="-3"/>
          <w:sz w:val="24"/>
        </w:rPr>
        <w:t xml:space="preserve"> </w:t>
      </w:r>
      <w:r>
        <w:rPr>
          <w:color w:val="171717"/>
          <w:sz w:val="24"/>
        </w:rPr>
        <w:t>развитие</w:t>
      </w:r>
      <w:r>
        <w:rPr>
          <w:color w:val="171717"/>
          <w:spacing w:val="-4"/>
          <w:sz w:val="24"/>
        </w:rPr>
        <w:t xml:space="preserve"> </w:t>
      </w:r>
      <w:r>
        <w:rPr>
          <w:color w:val="171717"/>
          <w:sz w:val="24"/>
        </w:rPr>
        <w:t>физических</w:t>
      </w:r>
      <w:r>
        <w:rPr>
          <w:color w:val="171717"/>
          <w:spacing w:val="-2"/>
          <w:sz w:val="24"/>
        </w:rPr>
        <w:t xml:space="preserve"> </w:t>
      </w:r>
      <w:r>
        <w:rPr>
          <w:color w:val="171717"/>
          <w:sz w:val="24"/>
        </w:rPr>
        <w:t>качеств.</w:t>
      </w:r>
    </w:p>
    <w:p w:rsidR="00F520B6" w:rsidRDefault="004D1F38" w:rsidP="00B9374A">
      <w:pPr>
        <w:pStyle w:val="1"/>
        <w:numPr>
          <w:ilvl w:val="0"/>
          <w:numId w:val="21"/>
        </w:numPr>
        <w:tabs>
          <w:tab w:val="left" w:pos="1286"/>
        </w:tabs>
        <w:ind w:hanging="181"/>
      </w:pPr>
      <w:r>
        <w:rPr>
          <w:color w:val="171717"/>
        </w:rPr>
        <w:t>класс</w:t>
      </w:r>
    </w:p>
    <w:p w:rsidR="00F520B6" w:rsidRDefault="004D1F38">
      <w:pPr>
        <w:pStyle w:val="a3"/>
        <w:ind w:left="1105" w:firstLine="0"/>
        <w:jc w:val="left"/>
      </w:pPr>
      <w:r>
        <w:rPr>
          <w:color w:val="171717"/>
        </w:rPr>
        <w:t>К</w:t>
      </w:r>
      <w:r>
        <w:rPr>
          <w:color w:val="171717"/>
          <w:spacing w:val="-2"/>
        </w:rPr>
        <w:t xml:space="preserve"> </w:t>
      </w:r>
      <w:r>
        <w:rPr>
          <w:color w:val="171717"/>
        </w:rPr>
        <w:t>концу</w:t>
      </w:r>
      <w:r>
        <w:rPr>
          <w:color w:val="171717"/>
          <w:spacing w:val="-2"/>
        </w:rPr>
        <w:t xml:space="preserve"> </w:t>
      </w:r>
      <w:r>
        <w:rPr>
          <w:color w:val="171717"/>
        </w:rPr>
        <w:t>обучения</w:t>
      </w:r>
      <w:r>
        <w:rPr>
          <w:color w:val="171717"/>
          <w:spacing w:val="-2"/>
        </w:rPr>
        <w:t xml:space="preserve"> </w:t>
      </w:r>
      <w:r>
        <w:rPr>
          <w:color w:val="171717"/>
        </w:rPr>
        <w:t>в</w:t>
      </w:r>
      <w:r>
        <w:rPr>
          <w:color w:val="171717"/>
          <w:spacing w:val="-2"/>
        </w:rPr>
        <w:t xml:space="preserve"> </w:t>
      </w:r>
      <w:r>
        <w:rPr>
          <w:color w:val="171717"/>
        </w:rPr>
        <w:t>третьем</w:t>
      </w:r>
      <w:r>
        <w:rPr>
          <w:color w:val="171717"/>
          <w:spacing w:val="-3"/>
        </w:rPr>
        <w:t xml:space="preserve"> </w:t>
      </w:r>
      <w:r>
        <w:rPr>
          <w:color w:val="171717"/>
        </w:rPr>
        <w:t>классе</w:t>
      </w:r>
      <w:r>
        <w:rPr>
          <w:color w:val="171717"/>
          <w:spacing w:val="-3"/>
        </w:rPr>
        <w:t xml:space="preserve"> </w:t>
      </w:r>
      <w:r>
        <w:rPr>
          <w:color w:val="171717"/>
        </w:rPr>
        <w:t>обучающийся</w:t>
      </w:r>
      <w:r>
        <w:rPr>
          <w:color w:val="171717"/>
          <w:spacing w:val="-1"/>
        </w:rPr>
        <w:t xml:space="preserve"> </w:t>
      </w:r>
      <w:r>
        <w:rPr>
          <w:color w:val="171717"/>
        </w:rPr>
        <w:t>научится:</w:t>
      </w:r>
    </w:p>
    <w:p w:rsidR="00F520B6" w:rsidRDefault="004D1F38" w:rsidP="00B9374A">
      <w:pPr>
        <w:pStyle w:val="a5"/>
        <w:numPr>
          <w:ilvl w:val="0"/>
          <w:numId w:val="22"/>
        </w:numPr>
        <w:tabs>
          <w:tab w:val="left" w:pos="1384"/>
        </w:tabs>
        <w:ind w:right="690" w:firstLine="566"/>
        <w:rPr>
          <w:sz w:val="24"/>
        </w:rPr>
      </w:pPr>
      <w:r>
        <w:rPr>
          <w:color w:val="171717"/>
          <w:sz w:val="24"/>
        </w:rPr>
        <w:t>соблюдать</w:t>
      </w:r>
      <w:r>
        <w:rPr>
          <w:color w:val="171717"/>
          <w:spacing w:val="1"/>
          <w:sz w:val="24"/>
        </w:rPr>
        <w:t xml:space="preserve"> </w:t>
      </w:r>
      <w:r>
        <w:rPr>
          <w:color w:val="171717"/>
          <w:sz w:val="24"/>
        </w:rPr>
        <w:t>правила</w:t>
      </w:r>
      <w:r>
        <w:rPr>
          <w:color w:val="171717"/>
          <w:spacing w:val="1"/>
          <w:sz w:val="24"/>
        </w:rPr>
        <w:t xml:space="preserve"> </w:t>
      </w:r>
      <w:r>
        <w:rPr>
          <w:color w:val="171717"/>
          <w:sz w:val="24"/>
        </w:rPr>
        <w:t>во</w:t>
      </w:r>
      <w:r>
        <w:rPr>
          <w:color w:val="171717"/>
          <w:spacing w:val="1"/>
          <w:sz w:val="24"/>
        </w:rPr>
        <w:t xml:space="preserve"> </w:t>
      </w:r>
      <w:r>
        <w:rPr>
          <w:color w:val="171717"/>
          <w:sz w:val="24"/>
        </w:rPr>
        <w:t>время</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гимнастических</w:t>
      </w:r>
      <w:r>
        <w:rPr>
          <w:color w:val="171717"/>
          <w:spacing w:val="1"/>
          <w:sz w:val="24"/>
        </w:rPr>
        <w:t xml:space="preserve"> </w:t>
      </w:r>
      <w:r>
        <w:rPr>
          <w:color w:val="171717"/>
          <w:sz w:val="24"/>
        </w:rPr>
        <w:t>и</w:t>
      </w:r>
      <w:r>
        <w:rPr>
          <w:color w:val="171717"/>
          <w:spacing w:val="1"/>
          <w:sz w:val="24"/>
        </w:rPr>
        <w:t xml:space="preserve"> </w:t>
      </w:r>
      <w:r>
        <w:rPr>
          <w:color w:val="171717"/>
          <w:sz w:val="24"/>
        </w:rPr>
        <w:t>акробатических</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легкоатлетической,</w:t>
      </w:r>
      <w:r>
        <w:rPr>
          <w:color w:val="171717"/>
          <w:spacing w:val="-1"/>
          <w:sz w:val="24"/>
        </w:rPr>
        <w:t xml:space="preserve"> </w:t>
      </w:r>
      <w:r>
        <w:rPr>
          <w:color w:val="171717"/>
          <w:sz w:val="24"/>
        </w:rPr>
        <w:t>лыжной,</w:t>
      </w:r>
      <w:r>
        <w:rPr>
          <w:color w:val="171717"/>
          <w:spacing w:val="-4"/>
          <w:sz w:val="24"/>
        </w:rPr>
        <w:t xml:space="preserve"> </w:t>
      </w:r>
      <w:r>
        <w:rPr>
          <w:color w:val="171717"/>
          <w:sz w:val="24"/>
        </w:rPr>
        <w:t>игровой и</w:t>
      </w:r>
      <w:r>
        <w:rPr>
          <w:color w:val="171717"/>
          <w:spacing w:val="-1"/>
          <w:sz w:val="24"/>
        </w:rPr>
        <w:t xml:space="preserve"> </w:t>
      </w:r>
      <w:r>
        <w:rPr>
          <w:color w:val="171717"/>
          <w:sz w:val="24"/>
        </w:rPr>
        <w:t>плавательной</w:t>
      </w:r>
      <w:r>
        <w:rPr>
          <w:color w:val="171717"/>
          <w:spacing w:val="-1"/>
          <w:sz w:val="24"/>
        </w:rPr>
        <w:t xml:space="preserve"> </w:t>
      </w:r>
      <w:r>
        <w:rPr>
          <w:color w:val="171717"/>
          <w:sz w:val="24"/>
        </w:rPr>
        <w:t>подготовки;</w:t>
      </w:r>
    </w:p>
    <w:p w:rsidR="00F520B6" w:rsidRDefault="004D1F38" w:rsidP="00B9374A">
      <w:pPr>
        <w:pStyle w:val="a5"/>
        <w:numPr>
          <w:ilvl w:val="0"/>
          <w:numId w:val="22"/>
        </w:numPr>
        <w:tabs>
          <w:tab w:val="left" w:pos="1365"/>
        </w:tabs>
        <w:ind w:right="689" w:firstLine="566"/>
        <w:rPr>
          <w:sz w:val="24"/>
        </w:rPr>
      </w:pPr>
      <w:r>
        <w:rPr>
          <w:color w:val="171717"/>
          <w:sz w:val="24"/>
        </w:rPr>
        <w:t>демонстрировать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упражнений</w:t>
      </w:r>
      <w:r>
        <w:rPr>
          <w:color w:val="171717"/>
          <w:spacing w:val="1"/>
          <w:sz w:val="24"/>
        </w:rPr>
        <w:t xml:space="preserve"> </w:t>
      </w:r>
      <w:r>
        <w:rPr>
          <w:color w:val="171717"/>
          <w:sz w:val="24"/>
        </w:rPr>
        <w:t>общеразвивающей,</w:t>
      </w:r>
      <w:r>
        <w:rPr>
          <w:color w:val="171717"/>
          <w:spacing w:val="1"/>
          <w:sz w:val="24"/>
        </w:rPr>
        <w:t xml:space="preserve"> </w:t>
      </w:r>
      <w:r>
        <w:rPr>
          <w:color w:val="171717"/>
          <w:sz w:val="24"/>
        </w:rPr>
        <w:t>подготовительной</w:t>
      </w:r>
      <w:r>
        <w:rPr>
          <w:color w:val="171717"/>
          <w:spacing w:val="1"/>
          <w:sz w:val="24"/>
        </w:rPr>
        <w:t xml:space="preserve"> </w:t>
      </w:r>
      <w:r>
        <w:rPr>
          <w:color w:val="171717"/>
          <w:sz w:val="24"/>
        </w:rPr>
        <w:t>и</w:t>
      </w:r>
      <w:r>
        <w:rPr>
          <w:color w:val="171717"/>
          <w:spacing w:val="1"/>
          <w:sz w:val="24"/>
        </w:rPr>
        <w:t xml:space="preserve"> </w:t>
      </w:r>
      <w:r>
        <w:rPr>
          <w:color w:val="171717"/>
          <w:sz w:val="24"/>
        </w:rPr>
        <w:t>соревновательной</w:t>
      </w:r>
      <w:r>
        <w:rPr>
          <w:color w:val="171717"/>
          <w:spacing w:val="1"/>
          <w:sz w:val="24"/>
        </w:rPr>
        <w:t xml:space="preserve"> </w:t>
      </w:r>
      <w:r>
        <w:rPr>
          <w:color w:val="171717"/>
          <w:sz w:val="24"/>
        </w:rPr>
        <w:t>направленности,</w:t>
      </w:r>
      <w:r>
        <w:rPr>
          <w:color w:val="171717"/>
          <w:spacing w:val="1"/>
          <w:sz w:val="24"/>
        </w:rPr>
        <w:t xml:space="preserve"> </w:t>
      </w:r>
      <w:r>
        <w:rPr>
          <w:color w:val="171717"/>
          <w:sz w:val="24"/>
        </w:rPr>
        <w:t>раскрывать</w:t>
      </w:r>
      <w:r>
        <w:rPr>
          <w:color w:val="171717"/>
          <w:spacing w:val="1"/>
          <w:sz w:val="24"/>
        </w:rPr>
        <w:t xml:space="preserve"> </w:t>
      </w:r>
      <w:r>
        <w:rPr>
          <w:color w:val="171717"/>
          <w:sz w:val="24"/>
        </w:rPr>
        <w:t>их</w:t>
      </w:r>
      <w:r>
        <w:rPr>
          <w:color w:val="171717"/>
          <w:spacing w:val="1"/>
          <w:sz w:val="24"/>
        </w:rPr>
        <w:t xml:space="preserve"> </w:t>
      </w:r>
      <w:r>
        <w:rPr>
          <w:color w:val="171717"/>
          <w:sz w:val="24"/>
        </w:rPr>
        <w:t>целевое</w:t>
      </w:r>
      <w:r>
        <w:rPr>
          <w:color w:val="171717"/>
          <w:spacing w:val="1"/>
          <w:sz w:val="24"/>
        </w:rPr>
        <w:t xml:space="preserve"> </w:t>
      </w:r>
      <w:r>
        <w:rPr>
          <w:color w:val="171717"/>
          <w:sz w:val="24"/>
        </w:rPr>
        <w:t>предназначение</w:t>
      </w:r>
      <w:r>
        <w:rPr>
          <w:color w:val="171717"/>
          <w:spacing w:val="1"/>
          <w:sz w:val="24"/>
        </w:rPr>
        <w:t xml:space="preserve"> </w:t>
      </w:r>
      <w:r>
        <w:rPr>
          <w:color w:val="171717"/>
          <w:sz w:val="24"/>
        </w:rPr>
        <w:t>на</w:t>
      </w:r>
      <w:r>
        <w:rPr>
          <w:color w:val="171717"/>
          <w:spacing w:val="1"/>
          <w:sz w:val="24"/>
        </w:rPr>
        <w:t xml:space="preserve"> </w:t>
      </w:r>
      <w:r>
        <w:rPr>
          <w:color w:val="171717"/>
          <w:sz w:val="24"/>
        </w:rPr>
        <w:t>занятиях</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культурой;</w:t>
      </w:r>
    </w:p>
    <w:p w:rsidR="00F520B6" w:rsidRDefault="004D1F38" w:rsidP="00B9374A">
      <w:pPr>
        <w:pStyle w:val="a5"/>
        <w:numPr>
          <w:ilvl w:val="0"/>
          <w:numId w:val="22"/>
        </w:numPr>
        <w:tabs>
          <w:tab w:val="left" w:pos="1322"/>
        </w:tabs>
        <w:ind w:right="696" w:firstLine="566"/>
        <w:rPr>
          <w:sz w:val="24"/>
        </w:rPr>
      </w:pPr>
      <w:r>
        <w:rPr>
          <w:color w:val="171717"/>
          <w:sz w:val="24"/>
        </w:rPr>
        <w:t>измерять</w:t>
      </w:r>
      <w:r>
        <w:rPr>
          <w:color w:val="171717"/>
          <w:spacing w:val="1"/>
          <w:sz w:val="24"/>
        </w:rPr>
        <w:t xml:space="preserve"> </w:t>
      </w:r>
      <w:r>
        <w:rPr>
          <w:color w:val="171717"/>
          <w:sz w:val="24"/>
        </w:rPr>
        <w:t>частоту</w:t>
      </w:r>
      <w:r>
        <w:rPr>
          <w:color w:val="171717"/>
          <w:spacing w:val="1"/>
          <w:sz w:val="24"/>
        </w:rPr>
        <w:t xml:space="preserve"> </w:t>
      </w:r>
      <w:r>
        <w:rPr>
          <w:color w:val="171717"/>
          <w:sz w:val="24"/>
        </w:rPr>
        <w:t>пульса</w:t>
      </w:r>
      <w:r>
        <w:rPr>
          <w:color w:val="171717"/>
          <w:spacing w:val="1"/>
          <w:sz w:val="24"/>
        </w:rPr>
        <w:t xml:space="preserve"> </w:t>
      </w:r>
      <w:r>
        <w:rPr>
          <w:color w:val="171717"/>
          <w:sz w:val="24"/>
        </w:rPr>
        <w:t>и</w:t>
      </w:r>
      <w:r>
        <w:rPr>
          <w:color w:val="171717"/>
          <w:spacing w:val="1"/>
          <w:sz w:val="24"/>
        </w:rPr>
        <w:t xml:space="preserve"> </w:t>
      </w:r>
      <w:r>
        <w:rPr>
          <w:color w:val="171717"/>
          <w:sz w:val="24"/>
        </w:rPr>
        <w:t>определять</w:t>
      </w:r>
      <w:r>
        <w:rPr>
          <w:color w:val="171717"/>
          <w:spacing w:val="1"/>
          <w:sz w:val="24"/>
        </w:rPr>
        <w:t xml:space="preserve"> </w:t>
      </w:r>
      <w:r>
        <w:rPr>
          <w:color w:val="171717"/>
          <w:sz w:val="24"/>
        </w:rPr>
        <w:t>физическую</w:t>
      </w:r>
      <w:r>
        <w:rPr>
          <w:color w:val="171717"/>
          <w:spacing w:val="1"/>
          <w:sz w:val="24"/>
        </w:rPr>
        <w:t xml:space="preserve"> </w:t>
      </w:r>
      <w:r>
        <w:rPr>
          <w:color w:val="171717"/>
          <w:sz w:val="24"/>
        </w:rPr>
        <w:t>нагрузку</w:t>
      </w:r>
      <w:r>
        <w:rPr>
          <w:color w:val="171717"/>
          <w:spacing w:val="1"/>
          <w:sz w:val="24"/>
        </w:rPr>
        <w:t xml:space="preserve"> </w:t>
      </w:r>
      <w:r>
        <w:rPr>
          <w:color w:val="171717"/>
          <w:sz w:val="24"/>
        </w:rPr>
        <w:t>по</w:t>
      </w:r>
      <w:r>
        <w:rPr>
          <w:color w:val="171717"/>
          <w:spacing w:val="1"/>
          <w:sz w:val="24"/>
        </w:rPr>
        <w:t xml:space="preserve"> </w:t>
      </w:r>
      <w:r>
        <w:rPr>
          <w:color w:val="171717"/>
          <w:sz w:val="24"/>
        </w:rPr>
        <w:t>её</w:t>
      </w:r>
      <w:r>
        <w:rPr>
          <w:color w:val="171717"/>
          <w:spacing w:val="1"/>
          <w:sz w:val="24"/>
        </w:rPr>
        <w:t xml:space="preserve"> </w:t>
      </w:r>
      <w:r>
        <w:rPr>
          <w:color w:val="171717"/>
          <w:sz w:val="24"/>
        </w:rPr>
        <w:t>значениям</w:t>
      </w:r>
      <w:r>
        <w:rPr>
          <w:color w:val="171717"/>
          <w:spacing w:val="1"/>
          <w:sz w:val="24"/>
        </w:rPr>
        <w:t xml:space="preserve"> </w:t>
      </w:r>
      <w:r>
        <w:rPr>
          <w:color w:val="171717"/>
          <w:sz w:val="24"/>
        </w:rPr>
        <w:t>с</w:t>
      </w:r>
      <w:r>
        <w:rPr>
          <w:color w:val="171717"/>
          <w:spacing w:val="1"/>
          <w:sz w:val="24"/>
        </w:rPr>
        <w:t xml:space="preserve"> </w:t>
      </w:r>
      <w:r>
        <w:rPr>
          <w:color w:val="171717"/>
          <w:sz w:val="24"/>
        </w:rPr>
        <w:t>помощью</w:t>
      </w:r>
      <w:r>
        <w:rPr>
          <w:color w:val="171717"/>
          <w:spacing w:val="-1"/>
          <w:sz w:val="24"/>
        </w:rPr>
        <w:t xml:space="preserve"> </w:t>
      </w:r>
      <w:r>
        <w:rPr>
          <w:color w:val="171717"/>
          <w:sz w:val="24"/>
        </w:rPr>
        <w:t>таблицы стандартных нагрузок;</w:t>
      </w:r>
    </w:p>
    <w:p w:rsidR="00F520B6" w:rsidRDefault="004D1F38" w:rsidP="00B9374A">
      <w:pPr>
        <w:pStyle w:val="a5"/>
        <w:numPr>
          <w:ilvl w:val="0"/>
          <w:numId w:val="22"/>
        </w:numPr>
        <w:tabs>
          <w:tab w:val="left" w:pos="1271"/>
        </w:tabs>
        <w:ind w:right="693" w:firstLine="566"/>
        <w:rPr>
          <w:sz w:val="24"/>
        </w:rPr>
      </w:pPr>
      <w:r>
        <w:rPr>
          <w:color w:val="171717"/>
          <w:sz w:val="24"/>
        </w:rPr>
        <w:t>выполнять упражнения дыхательной и зрительной гимнастики, объяснять их связь с</w:t>
      </w:r>
      <w:r>
        <w:rPr>
          <w:color w:val="171717"/>
          <w:spacing w:val="1"/>
          <w:sz w:val="24"/>
        </w:rPr>
        <w:t xml:space="preserve"> </w:t>
      </w:r>
      <w:r>
        <w:rPr>
          <w:color w:val="171717"/>
          <w:sz w:val="24"/>
        </w:rPr>
        <w:t>предупреждением</w:t>
      </w:r>
      <w:r>
        <w:rPr>
          <w:color w:val="171717"/>
          <w:spacing w:val="-2"/>
          <w:sz w:val="24"/>
        </w:rPr>
        <w:t xml:space="preserve"> </w:t>
      </w:r>
      <w:r>
        <w:rPr>
          <w:color w:val="171717"/>
          <w:sz w:val="24"/>
        </w:rPr>
        <w:t>появления утомления;</w:t>
      </w:r>
    </w:p>
    <w:p w:rsidR="00F520B6" w:rsidRDefault="004D1F38" w:rsidP="00B9374A">
      <w:pPr>
        <w:pStyle w:val="a5"/>
        <w:numPr>
          <w:ilvl w:val="0"/>
          <w:numId w:val="22"/>
        </w:numPr>
        <w:tabs>
          <w:tab w:val="left" w:pos="1245"/>
        </w:tabs>
        <w:spacing w:before="1"/>
        <w:ind w:right="691" w:firstLine="566"/>
        <w:rPr>
          <w:sz w:val="24"/>
        </w:rPr>
      </w:pPr>
      <w:r>
        <w:rPr>
          <w:color w:val="171717"/>
          <w:sz w:val="24"/>
        </w:rPr>
        <w:t>выполнять движение противоходом в колонне по одному, перестраиваться из колонны</w:t>
      </w:r>
      <w:r>
        <w:rPr>
          <w:color w:val="171717"/>
          <w:spacing w:val="-57"/>
          <w:sz w:val="24"/>
        </w:rPr>
        <w:t xml:space="preserve"> </w:t>
      </w:r>
      <w:r>
        <w:rPr>
          <w:color w:val="171717"/>
          <w:sz w:val="24"/>
        </w:rPr>
        <w:t>по</w:t>
      </w:r>
      <w:r>
        <w:rPr>
          <w:color w:val="171717"/>
          <w:spacing w:val="-1"/>
          <w:sz w:val="24"/>
        </w:rPr>
        <w:t xml:space="preserve"> </w:t>
      </w:r>
      <w:r>
        <w:rPr>
          <w:color w:val="171717"/>
          <w:sz w:val="24"/>
        </w:rPr>
        <w:t>одному в</w:t>
      </w:r>
      <w:r>
        <w:rPr>
          <w:color w:val="171717"/>
          <w:spacing w:val="-1"/>
          <w:sz w:val="24"/>
        </w:rPr>
        <w:t xml:space="preserve"> </w:t>
      </w:r>
      <w:r>
        <w:rPr>
          <w:color w:val="171717"/>
          <w:sz w:val="24"/>
        </w:rPr>
        <w:t>колонну по три</w:t>
      </w:r>
      <w:r>
        <w:rPr>
          <w:color w:val="171717"/>
          <w:spacing w:val="1"/>
          <w:sz w:val="24"/>
        </w:rPr>
        <w:t xml:space="preserve"> </w:t>
      </w:r>
      <w:r>
        <w:rPr>
          <w:color w:val="171717"/>
          <w:sz w:val="24"/>
        </w:rPr>
        <w:t>на</w:t>
      </w:r>
      <w:r>
        <w:rPr>
          <w:color w:val="171717"/>
          <w:spacing w:val="-1"/>
          <w:sz w:val="24"/>
        </w:rPr>
        <w:t xml:space="preserve"> </w:t>
      </w:r>
      <w:r>
        <w:rPr>
          <w:color w:val="171717"/>
          <w:sz w:val="24"/>
        </w:rPr>
        <w:t>месте и в</w:t>
      </w:r>
      <w:r>
        <w:rPr>
          <w:color w:val="171717"/>
          <w:spacing w:val="-1"/>
          <w:sz w:val="24"/>
        </w:rPr>
        <w:t xml:space="preserve"> </w:t>
      </w:r>
      <w:r>
        <w:rPr>
          <w:color w:val="171717"/>
          <w:sz w:val="24"/>
        </w:rPr>
        <w:t>движении;</w:t>
      </w:r>
    </w:p>
    <w:p w:rsidR="00F520B6" w:rsidRDefault="004D1F38" w:rsidP="00B9374A">
      <w:pPr>
        <w:pStyle w:val="a5"/>
        <w:numPr>
          <w:ilvl w:val="0"/>
          <w:numId w:val="22"/>
        </w:numPr>
        <w:tabs>
          <w:tab w:val="left" w:pos="1307"/>
        </w:tabs>
        <w:ind w:right="690" w:firstLine="566"/>
        <w:rPr>
          <w:sz w:val="24"/>
        </w:rPr>
      </w:pPr>
      <w:r>
        <w:rPr>
          <w:color w:val="171717"/>
          <w:sz w:val="24"/>
        </w:rPr>
        <w:t>выполнять</w:t>
      </w:r>
      <w:r>
        <w:rPr>
          <w:color w:val="171717"/>
          <w:spacing w:val="1"/>
          <w:sz w:val="24"/>
        </w:rPr>
        <w:t xml:space="preserve"> </w:t>
      </w:r>
      <w:r>
        <w:rPr>
          <w:color w:val="171717"/>
          <w:sz w:val="24"/>
        </w:rPr>
        <w:t>ходьбу</w:t>
      </w:r>
      <w:r>
        <w:rPr>
          <w:color w:val="171717"/>
          <w:spacing w:val="1"/>
          <w:sz w:val="24"/>
        </w:rPr>
        <w:t xml:space="preserve"> </w:t>
      </w:r>
      <w:r>
        <w:rPr>
          <w:color w:val="171717"/>
          <w:sz w:val="24"/>
        </w:rPr>
        <w:t>по</w:t>
      </w:r>
      <w:r>
        <w:rPr>
          <w:color w:val="171717"/>
          <w:spacing w:val="1"/>
          <w:sz w:val="24"/>
        </w:rPr>
        <w:t xml:space="preserve"> </w:t>
      </w:r>
      <w:r>
        <w:rPr>
          <w:color w:val="171717"/>
          <w:sz w:val="24"/>
        </w:rPr>
        <w:t>гимнастической</w:t>
      </w:r>
      <w:r>
        <w:rPr>
          <w:color w:val="171717"/>
          <w:spacing w:val="1"/>
          <w:sz w:val="24"/>
        </w:rPr>
        <w:t xml:space="preserve"> </w:t>
      </w:r>
      <w:r>
        <w:rPr>
          <w:color w:val="171717"/>
          <w:sz w:val="24"/>
        </w:rPr>
        <w:t>скамейке</w:t>
      </w:r>
      <w:r>
        <w:rPr>
          <w:color w:val="171717"/>
          <w:spacing w:val="1"/>
          <w:sz w:val="24"/>
        </w:rPr>
        <w:t xml:space="preserve"> </w:t>
      </w:r>
      <w:r>
        <w:rPr>
          <w:color w:val="171717"/>
          <w:sz w:val="24"/>
        </w:rPr>
        <w:t>с</w:t>
      </w:r>
      <w:r>
        <w:rPr>
          <w:color w:val="171717"/>
          <w:spacing w:val="1"/>
          <w:sz w:val="24"/>
        </w:rPr>
        <w:t xml:space="preserve"> </w:t>
      </w:r>
      <w:r>
        <w:rPr>
          <w:color w:val="171717"/>
          <w:sz w:val="24"/>
        </w:rPr>
        <w:t>высоким</w:t>
      </w:r>
      <w:r>
        <w:rPr>
          <w:color w:val="171717"/>
          <w:spacing w:val="1"/>
          <w:sz w:val="24"/>
        </w:rPr>
        <w:t xml:space="preserve"> </w:t>
      </w:r>
      <w:r>
        <w:rPr>
          <w:color w:val="171717"/>
          <w:sz w:val="24"/>
        </w:rPr>
        <w:t>подниманием</w:t>
      </w:r>
      <w:r>
        <w:rPr>
          <w:color w:val="171717"/>
          <w:spacing w:val="1"/>
          <w:sz w:val="24"/>
        </w:rPr>
        <w:t xml:space="preserve"> </w:t>
      </w:r>
      <w:r>
        <w:rPr>
          <w:color w:val="171717"/>
          <w:sz w:val="24"/>
        </w:rPr>
        <w:t>колен</w:t>
      </w:r>
      <w:r>
        <w:rPr>
          <w:color w:val="171717"/>
          <w:spacing w:val="1"/>
          <w:sz w:val="24"/>
        </w:rPr>
        <w:t xml:space="preserve"> </w:t>
      </w:r>
      <w:r>
        <w:rPr>
          <w:color w:val="171717"/>
          <w:sz w:val="24"/>
        </w:rPr>
        <w:t>и</w:t>
      </w:r>
      <w:r>
        <w:rPr>
          <w:color w:val="171717"/>
          <w:spacing w:val="-57"/>
          <w:sz w:val="24"/>
        </w:rPr>
        <w:t xml:space="preserve"> </w:t>
      </w:r>
      <w:r>
        <w:rPr>
          <w:color w:val="171717"/>
          <w:sz w:val="24"/>
        </w:rPr>
        <w:t>изменением положения рук, поворотами в правую и левую сторону; двигаться приставным</w:t>
      </w:r>
      <w:r>
        <w:rPr>
          <w:color w:val="171717"/>
          <w:spacing w:val="1"/>
          <w:sz w:val="24"/>
        </w:rPr>
        <w:t xml:space="preserve"> </w:t>
      </w:r>
      <w:r>
        <w:rPr>
          <w:color w:val="171717"/>
          <w:sz w:val="24"/>
        </w:rPr>
        <w:t>шагом</w:t>
      </w:r>
      <w:r>
        <w:rPr>
          <w:color w:val="171717"/>
          <w:spacing w:val="-2"/>
          <w:sz w:val="24"/>
        </w:rPr>
        <w:t xml:space="preserve"> </w:t>
      </w:r>
      <w:r>
        <w:rPr>
          <w:color w:val="171717"/>
          <w:sz w:val="24"/>
        </w:rPr>
        <w:t>левым</w:t>
      </w:r>
      <w:r>
        <w:rPr>
          <w:color w:val="171717"/>
          <w:spacing w:val="-1"/>
          <w:sz w:val="24"/>
        </w:rPr>
        <w:t xml:space="preserve"> </w:t>
      </w:r>
      <w:r>
        <w:rPr>
          <w:color w:val="171717"/>
          <w:sz w:val="24"/>
        </w:rPr>
        <w:t>и правым</w:t>
      </w:r>
      <w:r>
        <w:rPr>
          <w:color w:val="171717"/>
          <w:spacing w:val="1"/>
          <w:sz w:val="24"/>
        </w:rPr>
        <w:t xml:space="preserve"> </w:t>
      </w:r>
      <w:r>
        <w:rPr>
          <w:color w:val="171717"/>
          <w:sz w:val="24"/>
        </w:rPr>
        <w:t>боком, спиной вперёд;</w:t>
      </w:r>
    </w:p>
    <w:p w:rsidR="00F520B6" w:rsidRDefault="004D1F38" w:rsidP="00B9374A">
      <w:pPr>
        <w:pStyle w:val="a5"/>
        <w:numPr>
          <w:ilvl w:val="0"/>
          <w:numId w:val="22"/>
        </w:numPr>
        <w:tabs>
          <w:tab w:val="left" w:pos="1257"/>
        </w:tabs>
        <w:ind w:right="687" w:firstLine="566"/>
        <w:rPr>
          <w:sz w:val="24"/>
        </w:rPr>
      </w:pPr>
      <w:r>
        <w:rPr>
          <w:color w:val="171717"/>
          <w:sz w:val="24"/>
        </w:rPr>
        <w:t>передвигаться по нижней жерди гимнастической стенки приставным шагом в правую</w:t>
      </w:r>
      <w:r>
        <w:rPr>
          <w:color w:val="171717"/>
          <w:spacing w:val="1"/>
          <w:sz w:val="24"/>
        </w:rPr>
        <w:t xml:space="preserve"> </w:t>
      </w:r>
      <w:r>
        <w:rPr>
          <w:color w:val="171717"/>
          <w:sz w:val="24"/>
        </w:rPr>
        <w:t>и</w:t>
      </w:r>
      <w:r>
        <w:rPr>
          <w:color w:val="171717"/>
          <w:spacing w:val="-1"/>
          <w:sz w:val="24"/>
        </w:rPr>
        <w:t xml:space="preserve"> </w:t>
      </w:r>
      <w:r>
        <w:rPr>
          <w:color w:val="171717"/>
          <w:sz w:val="24"/>
        </w:rPr>
        <w:t>левую</w:t>
      </w:r>
      <w:r>
        <w:rPr>
          <w:color w:val="171717"/>
          <w:spacing w:val="-1"/>
          <w:sz w:val="24"/>
        </w:rPr>
        <w:t xml:space="preserve"> </w:t>
      </w:r>
      <w:r>
        <w:rPr>
          <w:color w:val="171717"/>
          <w:sz w:val="24"/>
        </w:rPr>
        <w:t>сторону; лазать разноимённым</w:t>
      </w:r>
      <w:r>
        <w:rPr>
          <w:color w:val="171717"/>
          <w:spacing w:val="-2"/>
          <w:sz w:val="24"/>
        </w:rPr>
        <w:t xml:space="preserve"> </w:t>
      </w:r>
      <w:r>
        <w:rPr>
          <w:color w:val="171717"/>
          <w:sz w:val="24"/>
        </w:rPr>
        <w:t>способом;</w:t>
      </w:r>
    </w:p>
    <w:p w:rsidR="00F520B6" w:rsidRDefault="004D1F38" w:rsidP="00B9374A">
      <w:pPr>
        <w:pStyle w:val="a5"/>
        <w:numPr>
          <w:ilvl w:val="0"/>
          <w:numId w:val="22"/>
        </w:numPr>
        <w:tabs>
          <w:tab w:val="left" w:pos="1278"/>
        </w:tabs>
        <w:ind w:right="692" w:firstLine="566"/>
        <w:rPr>
          <w:sz w:val="24"/>
        </w:rPr>
      </w:pPr>
      <w:r>
        <w:rPr>
          <w:color w:val="171717"/>
          <w:sz w:val="24"/>
        </w:rPr>
        <w:t>демонстрировать прыжки через скакалку на двух ногах и попеременно на правой и</w:t>
      </w:r>
      <w:r>
        <w:rPr>
          <w:color w:val="171717"/>
          <w:spacing w:val="1"/>
          <w:sz w:val="24"/>
        </w:rPr>
        <w:t xml:space="preserve"> </w:t>
      </w:r>
      <w:r>
        <w:rPr>
          <w:color w:val="171717"/>
          <w:sz w:val="24"/>
        </w:rPr>
        <w:t>левой</w:t>
      </w:r>
      <w:r>
        <w:rPr>
          <w:color w:val="171717"/>
          <w:spacing w:val="-1"/>
          <w:sz w:val="24"/>
        </w:rPr>
        <w:t xml:space="preserve"> </w:t>
      </w:r>
      <w:r>
        <w:rPr>
          <w:color w:val="171717"/>
          <w:sz w:val="24"/>
        </w:rPr>
        <w:t>ноге;</w:t>
      </w:r>
    </w:p>
    <w:p w:rsidR="00F520B6" w:rsidRDefault="004D1F38" w:rsidP="00B9374A">
      <w:pPr>
        <w:pStyle w:val="a5"/>
        <w:numPr>
          <w:ilvl w:val="0"/>
          <w:numId w:val="22"/>
        </w:numPr>
        <w:tabs>
          <w:tab w:val="left" w:pos="1310"/>
        </w:tabs>
        <w:ind w:right="692" w:firstLine="566"/>
        <w:rPr>
          <w:sz w:val="24"/>
        </w:rPr>
      </w:pPr>
      <w:r>
        <w:rPr>
          <w:color w:val="171717"/>
          <w:sz w:val="24"/>
        </w:rPr>
        <w:t>демонстрировать</w:t>
      </w:r>
      <w:r>
        <w:rPr>
          <w:color w:val="171717"/>
          <w:spacing w:val="1"/>
          <w:sz w:val="24"/>
        </w:rPr>
        <w:t xml:space="preserve"> </w:t>
      </w:r>
      <w:r>
        <w:rPr>
          <w:color w:val="171717"/>
          <w:sz w:val="24"/>
        </w:rPr>
        <w:t>упражнения</w:t>
      </w:r>
      <w:r>
        <w:rPr>
          <w:color w:val="171717"/>
          <w:spacing w:val="1"/>
          <w:sz w:val="24"/>
        </w:rPr>
        <w:t xml:space="preserve"> </w:t>
      </w:r>
      <w:r>
        <w:rPr>
          <w:color w:val="171717"/>
          <w:sz w:val="24"/>
        </w:rPr>
        <w:t>ритмической</w:t>
      </w:r>
      <w:r>
        <w:rPr>
          <w:color w:val="171717"/>
          <w:spacing w:val="1"/>
          <w:sz w:val="24"/>
        </w:rPr>
        <w:t xml:space="preserve"> </w:t>
      </w:r>
      <w:r>
        <w:rPr>
          <w:color w:val="171717"/>
          <w:sz w:val="24"/>
        </w:rPr>
        <w:t>гимнастики,</w:t>
      </w:r>
      <w:r>
        <w:rPr>
          <w:color w:val="171717"/>
          <w:spacing w:val="1"/>
          <w:sz w:val="24"/>
        </w:rPr>
        <w:t xml:space="preserve"> </w:t>
      </w:r>
      <w:r>
        <w:rPr>
          <w:color w:val="171717"/>
          <w:sz w:val="24"/>
        </w:rPr>
        <w:t>движения</w:t>
      </w:r>
      <w:r>
        <w:rPr>
          <w:color w:val="171717"/>
          <w:spacing w:val="1"/>
          <w:sz w:val="24"/>
        </w:rPr>
        <w:t xml:space="preserve"> </w:t>
      </w:r>
      <w:r>
        <w:rPr>
          <w:color w:val="171717"/>
          <w:sz w:val="24"/>
        </w:rPr>
        <w:t>танцев</w:t>
      </w:r>
      <w:r>
        <w:rPr>
          <w:color w:val="171717"/>
          <w:spacing w:val="1"/>
          <w:sz w:val="24"/>
        </w:rPr>
        <w:t xml:space="preserve"> </w:t>
      </w:r>
      <w:r>
        <w:rPr>
          <w:color w:val="171717"/>
          <w:sz w:val="24"/>
        </w:rPr>
        <w:t>галоп</w:t>
      </w:r>
      <w:r>
        <w:rPr>
          <w:color w:val="171717"/>
          <w:spacing w:val="1"/>
          <w:sz w:val="24"/>
        </w:rPr>
        <w:t xml:space="preserve"> </w:t>
      </w:r>
      <w:r>
        <w:rPr>
          <w:color w:val="171717"/>
          <w:sz w:val="24"/>
        </w:rPr>
        <w:t>и</w:t>
      </w:r>
      <w:r>
        <w:rPr>
          <w:color w:val="171717"/>
          <w:spacing w:val="-57"/>
          <w:sz w:val="24"/>
        </w:rPr>
        <w:t xml:space="preserve"> </w:t>
      </w:r>
      <w:r>
        <w:rPr>
          <w:color w:val="171717"/>
          <w:sz w:val="24"/>
        </w:rPr>
        <w:t>полька;</w:t>
      </w:r>
    </w:p>
    <w:p w:rsidR="00F520B6" w:rsidRDefault="004D1F38" w:rsidP="00B9374A">
      <w:pPr>
        <w:pStyle w:val="a5"/>
        <w:numPr>
          <w:ilvl w:val="0"/>
          <w:numId w:val="22"/>
        </w:numPr>
        <w:tabs>
          <w:tab w:val="left" w:pos="1250"/>
        </w:tabs>
        <w:ind w:right="690" w:firstLine="566"/>
        <w:rPr>
          <w:sz w:val="24"/>
        </w:rPr>
      </w:pPr>
      <w:r>
        <w:rPr>
          <w:color w:val="171717"/>
          <w:sz w:val="24"/>
        </w:rPr>
        <w:t>выполнять бег с преодолением небольших препятствий с разной скоростью, прыжки в</w:t>
      </w:r>
      <w:r>
        <w:rPr>
          <w:color w:val="171717"/>
          <w:spacing w:val="-57"/>
          <w:sz w:val="24"/>
        </w:rPr>
        <w:t xml:space="preserve"> </w:t>
      </w:r>
      <w:r>
        <w:rPr>
          <w:color w:val="171717"/>
          <w:sz w:val="24"/>
        </w:rPr>
        <w:t>длину</w:t>
      </w:r>
      <w:r>
        <w:rPr>
          <w:color w:val="171717"/>
          <w:spacing w:val="-1"/>
          <w:sz w:val="24"/>
        </w:rPr>
        <w:t xml:space="preserve"> </w:t>
      </w:r>
      <w:r>
        <w:rPr>
          <w:color w:val="171717"/>
          <w:sz w:val="24"/>
        </w:rPr>
        <w:t>с</w:t>
      </w:r>
      <w:r>
        <w:rPr>
          <w:color w:val="171717"/>
          <w:spacing w:val="-2"/>
          <w:sz w:val="24"/>
        </w:rPr>
        <w:t xml:space="preserve"> </w:t>
      </w:r>
      <w:r>
        <w:rPr>
          <w:color w:val="171717"/>
          <w:sz w:val="24"/>
        </w:rPr>
        <w:t>разбега</w:t>
      </w:r>
      <w:r>
        <w:rPr>
          <w:color w:val="171717"/>
          <w:spacing w:val="-2"/>
          <w:sz w:val="24"/>
        </w:rPr>
        <w:t xml:space="preserve"> </w:t>
      </w:r>
      <w:r>
        <w:rPr>
          <w:color w:val="171717"/>
          <w:sz w:val="24"/>
        </w:rPr>
        <w:t>способом</w:t>
      </w:r>
      <w:r>
        <w:rPr>
          <w:color w:val="171717"/>
          <w:spacing w:val="-1"/>
          <w:sz w:val="24"/>
        </w:rPr>
        <w:t xml:space="preserve"> </w:t>
      </w:r>
      <w:r>
        <w:rPr>
          <w:color w:val="171717"/>
          <w:sz w:val="24"/>
        </w:rPr>
        <w:t>согнув</w:t>
      </w:r>
      <w:r>
        <w:rPr>
          <w:color w:val="171717"/>
          <w:spacing w:val="-1"/>
          <w:sz w:val="24"/>
        </w:rPr>
        <w:t xml:space="preserve"> </w:t>
      </w:r>
      <w:r>
        <w:rPr>
          <w:color w:val="171717"/>
          <w:sz w:val="24"/>
        </w:rPr>
        <w:t>ноги, броски</w:t>
      </w:r>
      <w:r>
        <w:rPr>
          <w:color w:val="171717"/>
          <w:spacing w:val="-3"/>
          <w:sz w:val="24"/>
        </w:rPr>
        <w:t xml:space="preserve"> </w:t>
      </w:r>
      <w:r>
        <w:rPr>
          <w:color w:val="171717"/>
          <w:sz w:val="24"/>
        </w:rPr>
        <w:t>набивного</w:t>
      </w:r>
      <w:r>
        <w:rPr>
          <w:color w:val="171717"/>
          <w:spacing w:val="-1"/>
          <w:sz w:val="24"/>
        </w:rPr>
        <w:t xml:space="preserve"> </w:t>
      </w:r>
      <w:r>
        <w:rPr>
          <w:color w:val="171717"/>
          <w:sz w:val="24"/>
        </w:rPr>
        <w:t>мяча</w:t>
      </w:r>
      <w:r>
        <w:rPr>
          <w:color w:val="171717"/>
          <w:spacing w:val="-2"/>
          <w:sz w:val="24"/>
        </w:rPr>
        <w:t xml:space="preserve"> </w:t>
      </w:r>
      <w:r>
        <w:rPr>
          <w:color w:val="171717"/>
          <w:sz w:val="24"/>
        </w:rPr>
        <w:t>из</w:t>
      </w:r>
      <w:r>
        <w:rPr>
          <w:color w:val="171717"/>
          <w:spacing w:val="-1"/>
          <w:sz w:val="24"/>
        </w:rPr>
        <w:t xml:space="preserve"> </w:t>
      </w:r>
      <w:r>
        <w:rPr>
          <w:color w:val="171717"/>
          <w:sz w:val="24"/>
        </w:rPr>
        <w:t>положения сидя</w:t>
      </w:r>
      <w:r>
        <w:rPr>
          <w:color w:val="171717"/>
          <w:spacing w:val="-1"/>
          <w:sz w:val="24"/>
        </w:rPr>
        <w:t xml:space="preserve"> </w:t>
      </w:r>
      <w:r>
        <w:rPr>
          <w:color w:val="171717"/>
          <w:sz w:val="24"/>
        </w:rPr>
        <w:t>и стоя;</w:t>
      </w:r>
    </w:p>
    <w:p w:rsidR="00F520B6" w:rsidRDefault="004D1F38" w:rsidP="00B9374A">
      <w:pPr>
        <w:pStyle w:val="a5"/>
        <w:numPr>
          <w:ilvl w:val="0"/>
          <w:numId w:val="22"/>
        </w:numPr>
        <w:tabs>
          <w:tab w:val="left" w:pos="1269"/>
        </w:tabs>
        <w:spacing w:before="1"/>
        <w:ind w:right="689" w:firstLine="566"/>
        <w:rPr>
          <w:sz w:val="24"/>
        </w:rPr>
      </w:pPr>
      <w:r>
        <w:rPr>
          <w:color w:val="171717"/>
          <w:sz w:val="24"/>
        </w:rPr>
        <w:t>передвигаться на лыжах одновременным двухшажным ходом, спускаться с пологого</w:t>
      </w:r>
      <w:r>
        <w:rPr>
          <w:color w:val="171717"/>
          <w:spacing w:val="1"/>
          <w:sz w:val="24"/>
        </w:rPr>
        <w:t xml:space="preserve"> </w:t>
      </w:r>
      <w:r>
        <w:rPr>
          <w:color w:val="171717"/>
          <w:sz w:val="24"/>
        </w:rPr>
        <w:t>склона</w:t>
      </w:r>
      <w:r>
        <w:rPr>
          <w:color w:val="171717"/>
          <w:spacing w:val="-2"/>
          <w:sz w:val="24"/>
        </w:rPr>
        <w:t xml:space="preserve"> </w:t>
      </w:r>
      <w:r>
        <w:rPr>
          <w:color w:val="171717"/>
          <w:sz w:val="24"/>
        </w:rPr>
        <w:t>в</w:t>
      </w:r>
      <w:r>
        <w:rPr>
          <w:color w:val="171717"/>
          <w:spacing w:val="-1"/>
          <w:sz w:val="24"/>
        </w:rPr>
        <w:t xml:space="preserve"> </w:t>
      </w:r>
      <w:r>
        <w:rPr>
          <w:color w:val="171717"/>
          <w:sz w:val="24"/>
        </w:rPr>
        <w:t>стойке</w:t>
      </w:r>
      <w:r>
        <w:rPr>
          <w:color w:val="171717"/>
          <w:spacing w:val="-1"/>
          <w:sz w:val="24"/>
        </w:rPr>
        <w:t xml:space="preserve"> </w:t>
      </w:r>
      <w:r>
        <w:rPr>
          <w:color w:val="171717"/>
          <w:sz w:val="24"/>
        </w:rPr>
        <w:t>лыжника</w:t>
      </w:r>
      <w:r>
        <w:rPr>
          <w:color w:val="171717"/>
          <w:spacing w:val="-1"/>
          <w:sz w:val="24"/>
        </w:rPr>
        <w:t xml:space="preserve"> </w:t>
      </w:r>
      <w:r>
        <w:rPr>
          <w:color w:val="171717"/>
          <w:sz w:val="24"/>
        </w:rPr>
        <w:t>и тормозить</w:t>
      </w:r>
      <w:r>
        <w:rPr>
          <w:color w:val="171717"/>
          <w:spacing w:val="-1"/>
          <w:sz w:val="24"/>
        </w:rPr>
        <w:t xml:space="preserve"> </w:t>
      </w:r>
      <w:r>
        <w:rPr>
          <w:color w:val="171717"/>
          <w:sz w:val="24"/>
        </w:rPr>
        <w:t>плугом;</w:t>
      </w:r>
    </w:p>
    <w:p w:rsidR="00F520B6" w:rsidRDefault="004D1F38" w:rsidP="00B9374A">
      <w:pPr>
        <w:pStyle w:val="a5"/>
        <w:numPr>
          <w:ilvl w:val="0"/>
          <w:numId w:val="22"/>
        </w:numPr>
        <w:tabs>
          <w:tab w:val="left" w:pos="1252"/>
        </w:tabs>
        <w:ind w:right="691" w:firstLine="566"/>
        <w:rPr>
          <w:sz w:val="24"/>
        </w:rPr>
      </w:pPr>
      <w:r>
        <w:rPr>
          <w:color w:val="171717"/>
          <w:sz w:val="24"/>
        </w:rPr>
        <w:t>выполнять технические действия спортивных игр: баскетбол (ведение баскетбольного</w:t>
      </w:r>
      <w:r>
        <w:rPr>
          <w:color w:val="171717"/>
          <w:spacing w:val="-57"/>
          <w:sz w:val="24"/>
        </w:rPr>
        <w:t xml:space="preserve"> </w:t>
      </w:r>
      <w:r>
        <w:rPr>
          <w:color w:val="171717"/>
          <w:sz w:val="24"/>
        </w:rPr>
        <w:t>мяча на месте и движении); волейбол (приём мяча снизу и нижняя передача в парах); футбол</w:t>
      </w:r>
      <w:r>
        <w:rPr>
          <w:color w:val="171717"/>
          <w:spacing w:val="1"/>
          <w:sz w:val="24"/>
        </w:rPr>
        <w:t xml:space="preserve"> </w:t>
      </w:r>
      <w:r>
        <w:rPr>
          <w:color w:val="171717"/>
          <w:sz w:val="24"/>
        </w:rPr>
        <w:t>(ведение</w:t>
      </w:r>
      <w:r>
        <w:rPr>
          <w:color w:val="171717"/>
          <w:spacing w:val="-2"/>
          <w:sz w:val="24"/>
        </w:rPr>
        <w:t xml:space="preserve"> </w:t>
      </w:r>
      <w:r>
        <w:rPr>
          <w:color w:val="171717"/>
          <w:sz w:val="24"/>
        </w:rPr>
        <w:t>футбольного</w:t>
      </w:r>
      <w:r>
        <w:rPr>
          <w:color w:val="171717"/>
          <w:spacing w:val="-3"/>
          <w:sz w:val="24"/>
        </w:rPr>
        <w:t xml:space="preserve"> </w:t>
      </w:r>
      <w:r>
        <w:rPr>
          <w:color w:val="171717"/>
          <w:sz w:val="24"/>
        </w:rPr>
        <w:t>мяча</w:t>
      </w:r>
      <w:r>
        <w:rPr>
          <w:color w:val="171717"/>
          <w:spacing w:val="-1"/>
          <w:sz w:val="24"/>
        </w:rPr>
        <w:t xml:space="preserve"> </w:t>
      </w:r>
      <w:r>
        <w:rPr>
          <w:color w:val="171717"/>
          <w:sz w:val="24"/>
        </w:rPr>
        <w:t>змейкой).</w:t>
      </w:r>
    </w:p>
    <w:p w:rsidR="00F520B6" w:rsidRDefault="004D1F38" w:rsidP="00B9374A">
      <w:pPr>
        <w:pStyle w:val="a5"/>
        <w:numPr>
          <w:ilvl w:val="0"/>
          <w:numId w:val="22"/>
        </w:numPr>
        <w:tabs>
          <w:tab w:val="left" w:pos="1252"/>
        </w:tabs>
        <w:ind w:right="685" w:firstLine="566"/>
        <w:rPr>
          <w:sz w:val="24"/>
        </w:rPr>
      </w:pPr>
      <w:r>
        <w:rPr>
          <w:color w:val="171717"/>
          <w:sz w:val="24"/>
        </w:rPr>
        <w:t>выполнять упражнения на развитие физических качеств, демонстрировать приросты в</w:t>
      </w:r>
      <w:r>
        <w:rPr>
          <w:color w:val="171717"/>
          <w:spacing w:val="1"/>
          <w:sz w:val="24"/>
        </w:rPr>
        <w:t xml:space="preserve"> </w:t>
      </w:r>
      <w:r>
        <w:rPr>
          <w:color w:val="171717"/>
          <w:sz w:val="24"/>
        </w:rPr>
        <w:t>их</w:t>
      </w:r>
      <w:r>
        <w:rPr>
          <w:color w:val="171717"/>
          <w:spacing w:val="-1"/>
          <w:sz w:val="24"/>
        </w:rPr>
        <w:t xml:space="preserve"> </w:t>
      </w:r>
      <w:r>
        <w:rPr>
          <w:color w:val="171717"/>
          <w:sz w:val="24"/>
        </w:rPr>
        <w:t>показателях.</w:t>
      </w:r>
    </w:p>
    <w:p w:rsidR="00F520B6" w:rsidRDefault="004D1F38" w:rsidP="00B9374A">
      <w:pPr>
        <w:pStyle w:val="1"/>
        <w:numPr>
          <w:ilvl w:val="0"/>
          <w:numId w:val="21"/>
        </w:numPr>
        <w:tabs>
          <w:tab w:val="left" w:pos="1286"/>
        </w:tabs>
        <w:ind w:hanging="181"/>
      </w:pPr>
      <w:r>
        <w:rPr>
          <w:color w:val="171717"/>
        </w:rPr>
        <w:t>класс</w:t>
      </w:r>
    </w:p>
    <w:p w:rsidR="00F520B6" w:rsidRDefault="004D1F38">
      <w:pPr>
        <w:pStyle w:val="a3"/>
        <w:ind w:left="1105" w:firstLine="0"/>
      </w:pPr>
      <w:r>
        <w:rPr>
          <w:color w:val="171717"/>
        </w:rPr>
        <w:t>К</w:t>
      </w:r>
      <w:r>
        <w:rPr>
          <w:color w:val="171717"/>
          <w:spacing w:val="-2"/>
        </w:rPr>
        <w:t xml:space="preserve"> </w:t>
      </w:r>
      <w:r>
        <w:rPr>
          <w:color w:val="171717"/>
        </w:rPr>
        <w:t>концу</w:t>
      </w:r>
      <w:r>
        <w:rPr>
          <w:color w:val="171717"/>
          <w:spacing w:val="-1"/>
        </w:rPr>
        <w:t xml:space="preserve"> </w:t>
      </w:r>
      <w:r>
        <w:rPr>
          <w:color w:val="171717"/>
        </w:rPr>
        <w:t>обучения</w:t>
      </w:r>
      <w:r>
        <w:rPr>
          <w:color w:val="171717"/>
          <w:spacing w:val="-2"/>
        </w:rPr>
        <w:t xml:space="preserve"> </w:t>
      </w:r>
      <w:r>
        <w:rPr>
          <w:color w:val="171717"/>
        </w:rPr>
        <w:t>в</w:t>
      </w:r>
      <w:r>
        <w:rPr>
          <w:color w:val="171717"/>
          <w:spacing w:val="-2"/>
        </w:rPr>
        <w:t xml:space="preserve"> </w:t>
      </w:r>
      <w:r>
        <w:rPr>
          <w:color w:val="171717"/>
        </w:rPr>
        <w:t>четвёртом</w:t>
      </w:r>
      <w:r>
        <w:rPr>
          <w:color w:val="171717"/>
          <w:spacing w:val="-2"/>
        </w:rPr>
        <w:t xml:space="preserve"> </w:t>
      </w:r>
      <w:r>
        <w:rPr>
          <w:color w:val="171717"/>
        </w:rPr>
        <w:t>классе</w:t>
      </w:r>
      <w:r>
        <w:rPr>
          <w:color w:val="171717"/>
          <w:spacing w:val="-2"/>
        </w:rPr>
        <w:t xml:space="preserve"> </w:t>
      </w:r>
      <w:r>
        <w:rPr>
          <w:color w:val="171717"/>
        </w:rPr>
        <w:t>обучающийся</w:t>
      </w:r>
      <w:r>
        <w:rPr>
          <w:color w:val="171717"/>
          <w:spacing w:val="-2"/>
        </w:rPr>
        <w:t xml:space="preserve"> </w:t>
      </w:r>
      <w:r>
        <w:rPr>
          <w:color w:val="171717"/>
        </w:rPr>
        <w:t>научится:</w:t>
      </w:r>
    </w:p>
    <w:p w:rsidR="00F520B6" w:rsidRDefault="004D1F38" w:rsidP="00B9374A">
      <w:pPr>
        <w:pStyle w:val="a5"/>
        <w:numPr>
          <w:ilvl w:val="0"/>
          <w:numId w:val="22"/>
        </w:numPr>
        <w:tabs>
          <w:tab w:val="left" w:pos="1269"/>
        </w:tabs>
        <w:ind w:right="694" w:firstLine="566"/>
        <w:rPr>
          <w:sz w:val="24"/>
        </w:rPr>
      </w:pPr>
      <w:r>
        <w:rPr>
          <w:color w:val="171717"/>
          <w:sz w:val="24"/>
        </w:rPr>
        <w:t>объяснять назначение комплекса ГТО и выявлять его связь с подготовкой к труду и</w:t>
      </w:r>
      <w:r>
        <w:rPr>
          <w:color w:val="171717"/>
          <w:spacing w:val="1"/>
          <w:sz w:val="24"/>
        </w:rPr>
        <w:t xml:space="preserve"> </w:t>
      </w:r>
      <w:r>
        <w:rPr>
          <w:color w:val="171717"/>
          <w:sz w:val="24"/>
        </w:rPr>
        <w:t>защите</w:t>
      </w:r>
      <w:r>
        <w:rPr>
          <w:color w:val="171717"/>
          <w:spacing w:val="-1"/>
          <w:sz w:val="24"/>
        </w:rPr>
        <w:t xml:space="preserve"> </w:t>
      </w:r>
      <w:r>
        <w:rPr>
          <w:color w:val="171717"/>
          <w:sz w:val="24"/>
        </w:rPr>
        <w:t>Родины;</w:t>
      </w:r>
    </w:p>
    <w:p w:rsidR="00F520B6" w:rsidRDefault="004D1F38" w:rsidP="00B9374A">
      <w:pPr>
        <w:pStyle w:val="a5"/>
        <w:numPr>
          <w:ilvl w:val="0"/>
          <w:numId w:val="22"/>
        </w:numPr>
        <w:tabs>
          <w:tab w:val="left" w:pos="1278"/>
        </w:tabs>
        <w:ind w:right="686" w:firstLine="566"/>
        <w:rPr>
          <w:sz w:val="24"/>
        </w:rPr>
      </w:pPr>
      <w:r>
        <w:rPr>
          <w:color w:val="171717"/>
          <w:sz w:val="24"/>
        </w:rPr>
        <w:t>осознавать положительное влияние занятий физической подготовкой на укрепление</w:t>
      </w:r>
      <w:r>
        <w:rPr>
          <w:color w:val="171717"/>
          <w:spacing w:val="1"/>
          <w:sz w:val="24"/>
        </w:rPr>
        <w:t xml:space="preserve"> </w:t>
      </w:r>
      <w:r>
        <w:rPr>
          <w:color w:val="171717"/>
          <w:sz w:val="24"/>
        </w:rPr>
        <w:t>здоровья,</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сердечно-сосудистой</w:t>
      </w:r>
      <w:r>
        <w:rPr>
          <w:color w:val="171717"/>
          <w:spacing w:val="1"/>
          <w:sz w:val="24"/>
        </w:rPr>
        <w:t xml:space="preserve"> </w:t>
      </w:r>
      <w:r>
        <w:rPr>
          <w:color w:val="171717"/>
          <w:sz w:val="24"/>
        </w:rPr>
        <w:t>и</w:t>
      </w:r>
      <w:r>
        <w:rPr>
          <w:color w:val="171717"/>
          <w:spacing w:val="-1"/>
          <w:sz w:val="24"/>
        </w:rPr>
        <w:t xml:space="preserve"> </w:t>
      </w:r>
      <w:r>
        <w:rPr>
          <w:color w:val="171717"/>
          <w:sz w:val="24"/>
        </w:rPr>
        <w:t>дыхательной систем;</w:t>
      </w:r>
    </w:p>
    <w:p w:rsidR="00F520B6" w:rsidRDefault="004D1F38" w:rsidP="00B9374A">
      <w:pPr>
        <w:pStyle w:val="a5"/>
        <w:numPr>
          <w:ilvl w:val="0"/>
          <w:numId w:val="22"/>
        </w:numPr>
        <w:tabs>
          <w:tab w:val="left" w:pos="1307"/>
        </w:tabs>
        <w:ind w:right="693" w:firstLine="566"/>
        <w:rPr>
          <w:sz w:val="24"/>
        </w:rPr>
      </w:pPr>
      <w:r>
        <w:rPr>
          <w:color w:val="171717"/>
          <w:sz w:val="24"/>
        </w:rPr>
        <w:t>приводить</w:t>
      </w:r>
      <w:r>
        <w:rPr>
          <w:color w:val="171717"/>
          <w:spacing w:val="1"/>
          <w:sz w:val="24"/>
        </w:rPr>
        <w:t xml:space="preserve"> </w:t>
      </w:r>
      <w:r>
        <w:rPr>
          <w:color w:val="171717"/>
          <w:sz w:val="24"/>
        </w:rPr>
        <w:t>примеры</w:t>
      </w:r>
      <w:r>
        <w:rPr>
          <w:color w:val="171717"/>
          <w:spacing w:val="1"/>
          <w:sz w:val="24"/>
        </w:rPr>
        <w:t xml:space="preserve"> </w:t>
      </w:r>
      <w:r>
        <w:rPr>
          <w:color w:val="171717"/>
          <w:sz w:val="24"/>
        </w:rPr>
        <w:t>регулирования</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нагрузки</w:t>
      </w:r>
      <w:r>
        <w:rPr>
          <w:color w:val="171717"/>
          <w:spacing w:val="1"/>
          <w:sz w:val="24"/>
        </w:rPr>
        <w:t xml:space="preserve"> </w:t>
      </w:r>
      <w:r>
        <w:rPr>
          <w:color w:val="171717"/>
          <w:sz w:val="24"/>
        </w:rPr>
        <w:t>по</w:t>
      </w:r>
      <w:r>
        <w:rPr>
          <w:color w:val="171717"/>
          <w:spacing w:val="1"/>
          <w:sz w:val="24"/>
        </w:rPr>
        <w:t xml:space="preserve"> </w:t>
      </w:r>
      <w:r>
        <w:rPr>
          <w:color w:val="171717"/>
          <w:sz w:val="24"/>
        </w:rPr>
        <w:t>пульсу</w:t>
      </w:r>
      <w:r>
        <w:rPr>
          <w:color w:val="171717"/>
          <w:spacing w:val="1"/>
          <w:sz w:val="24"/>
        </w:rPr>
        <w:t xml:space="preserve"> </w:t>
      </w:r>
      <w:r>
        <w:rPr>
          <w:color w:val="171717"/>
          <w:sz w:val="24"/>
        </w:rPr>
        <w:t>при</w:t>
      </w:r>
      <w:r>
        <w:rPr>
          <w:color w:val="171717"/>
          <w:spacing w:val="1"/>
          <w:sz w:val="24"/>
        </w:rPr>
        <w:t xml:space="preserve"> </w:t>
      </w:r>
      <w:r>
        <w:rPr>
          <w:color w:val="171717"/>
          <w:sz w:val="24"/>
        </w:rPr>
        <w:t>развитии</w:t>
      </w:r>
      <w:r>
        <w:rPr>
          <w:color w:val="171717"/>
          <w:spacing w:val="-57"/>
          <w:sz w:val="24"/>
        </w:rPr>
        <w:t xml:space="preserve"> </w:t>
      </w:r>
      <w:r>
        <w:rPr>
          <w:color w:val="171717"/>
          <w:sz w:val="24"/>
        </w:rPr>
        <w:t>физических</w:t>
      </w:r>
      <w:r>
        <w:rPr>
          <w:color w:val="171717"/>
          <w:spacing w:val="-1"/>
          <w:sz w:val="24"/>
        </w:rPr>
        <w:t xml:space="preserve"> </w:t>
      </w:r>
      <w:r>
        <w:rPr>
          <w:color w:val="171717"/>
          <w:sz w:val="24"/>
        </w:rPr>
        <w:t>качеств: силы,</w:t>
      </w:r>
      <w:r>
        <w:rPr>
          <w:color w:val="171717"/>
          <w:spacing w:val="-2"/>
          <w:sz w:val="24"/>
        </w:rPr>
        <w:t xml:space="preserve"> </w:t>
      </w:r>
      <w:r>
        <w:rPr>
          <w:color w:val="171717"/>
          <w:sz w:val="24"/>
        </w:rPr>
        <w:t>быстроты, выносливости</w:t>
      </w:r>
      <w:r>
        <w:rPr>
          <w:color w:val="171717"/>
          <w:spacing w:val="1"/>
          <w:sz w:val="24"/>
        </w:rPr>
        <w:t xml:space="preserve"> </w:t>
      </w:r>
      <w:r>
        <w:rPr>
          <w:color w:val="171717"/>
          <w:sz w:val="24"/>
        </w:rPr>
        <w:t>и</w:t>
      </w:r>
      <w:r>
        <w:rPr>
          <w:color w:val="171717"/>
          <w:spacing w:val="-1"/>
          <w:sz w:val="24"/>
        </w:rPr>
        <w:t xml:space="preserve"> </w:t>
      </w:r>
      <w:r>
        <w:rPr>
          <w:color w:val="171717"/>
          <w:sz w:val="24"/>
        </w:rPr>
        <w:t>гибкости;</w:t>
      </w:r>
    </w:p>
    <w:p w:rsidR="00F520B6" w:rsidRDefault="004D1F38" w:rsidP="00B9374A">
      <w:pPr>
        <w:pStyle w:val="a5"/>
        <w:numPr>
          <w:ilvl w:val="0"/>
          <w:numId w:val="22"/>
        </w:numPr>
        <w:tabs>
          <w:tab w:val="left" w:pos="1257"/>
        </w:tabs>
        <w:ind w:right="685" w:firstLine="566"/>
        <w:rPr>
          <w:sz w:val="24"/>
        </w:rPr>
      </w:pPr>
      <w:r>
        <w:rPr>
          <w:color w:val="171717"/>
          <w:sz w:val="24"/>
        </w:rPr>
        <w:t>приводить примеры оказания первой помощи при травмах во время самостоятельных</w:t>
      </w:r>
      <w:r>
        <w:rPr>
          <w:color w:val="171717"/>
          <w:spacing w:val="1"/>
          <w:sz w:val="24"/>
        </w:rPr>
        <w:t xml:space="preserve"> </w:t>
      </w:r>
      <w:r>
        <w:rPr>
          <w:color w:val="171717"/>
          <w:sz w:val="24"/>
        </w:rPr>
        <w:t>занятий</w:t>
      </w:r>
      <w:r>
        <w:rPr>
          <w:color w:val="171717"/>
          <w:spacing w:val="1"/>
          <w:sz w:val="24"/>
        </w:rPr>
        <w:t xml:space="preserve"> </w:t>
      </w:r>
      <w:r>
        <w:rPr>
          <w:color w:val="171717"/>
          <w:sz w:val="24"/>
        </w:rPr>
        <w:t>физической</w:t>
      </w:r>
      <w:r>
        <w:rPr>
          <w:color w:val="171717"/>
          <w:spacing w:val="1"/>
          <w:sz w:val="24"/>
        </w:rPr>
        <w:t xml:space="preserve"> </w:t>
      </w:r>
      <w:r>
        <w:rPr>
          <w:color w:val="171717"/>
          <w:sz w:val="24"/>
        </w:rPr>
        <w:t>культурой</w:t>
      </w:r>
      <w:r>
        <w:rPr>
          <w:color w:val="171717"/>
          <w:spacing w:val="1"/>
          <w:sz w:val="24"/>
        </w:rPr>
        <w:t xml:space="preserve"> </w:t>
      </w:r>
      <w:r>
        <w:rPr>
          <w:color w:val="171717"/>
          <w:sz w:val="24"/>
        </w:rPr>
        <w:t>и</w:t>
      </w:r>
      <w:r>
        <w:rPr>
          <w:color w:val="171717"/>
          <w:spacing w:val="1"/>
          <w:sz w:val="24"/>
        </w:rPr>
        <w:t xml:space="preserve"> </w:t>
      </w:r>
      <w:r>
        <w:rPr>
          <w:color w:val="171717"/>
          <w:sz w:val="24"/>
        </w:rPr>
        <w:t>спортом;</w:t>
      </w:r>
      <w:r>
        <w:rPr>
          <w:color w:val="171717"/>
          <w:spacing w:val="1"/>
          <w:sz w:val="24"/>
        </w:rPr>
        <w:t xml:space="preserve"> </w:t>
      </w:r>
      <w:r>
        <w:rPr>
          <w:color w:val="171717"/>
          <w:sz w:val="24"/>
        </w:rPr>
        <w:t>характеризовать</w:t>
      </w:r>
      <w:r>
        <w:rPr>
          <w:color w:val="171717"/>
          <w:spacing w:val="1"/>
          <w:sz w:val="24"/>
        </w:rPr>
        <w:t xml:space="preserve"> </w:t>
      </w:r>
      <w:r>
        <w:rPr>
          <w:color w:val="171717"/>
          <w:sz w:val="24"/>
        </w:rPr>
        <w:t>причины</w:t>
      </w:r>
      <w:r>
        <w:rPr>
          <w:color w:val="171717"/>
          <w:spacing w:val="1"/>
          <w:sz w:val="24"/>
        </w:rPr>
        <w:t xml:space="preserve"> </w:t>
      </w:r>
      <w:r>
        <w:rPr>
          <w:color w:val="171717"/>
          <w:sz w:val="24"/>
        </w:rPr>
        <w:t>их</w:t>
      </w:r>
      <w:r>
        <w:rPr>
          <w:color w:val="171717"/>
          <w:spacing w:val="1"/>
          <w:sz w:val="24"/>
        </w:rPr>
        <w:t xml:space="preserve"> </w:t>
      </w:r>
      <w:r>
        <w:rPr>
          <w:color w:val="171717"/>
          <w:sz w:val="24"/>
        </w:rPr>
        <w:t>появления</w:t>
      </w:r>
      <w:r>
        <w:rPr>
          <w:color w:val="171717"/>
          <w:spacing w:val="1"/>
          <w:sz w:val="24"/>
        </w:rPr>
        <w:t xml:space="preserve"> </w:t>
      </w:r>
      <w:r>
        <w:rPr>
          <w:color w:val="171717"/>
          <w:sz w:val="24"/>
        </w:rPr>
        <w:t>на</w:t>
      </w:r>
      <w:r>
        <w:rPr>
          <w:color w:val="171717"/>
          <w:spacing w:val="1"/>
          <w:sz w:val="24"/>
        </w:rPr>
        <w:t xml:space="preserve"> </w:t>
      </w:r>
      <w:r>
        <w:rPr>
          <w:color w:val="171717"/>
          <w:sz w:val="24"/>
        </w:rPr>
        <w:t>занятиях</w:t>
      </w:r>
      <w:r>
        <w:rPr>
          <w:color w:val="171717"/>
          <w:spacing w:val="-1"/>
          <w:sz w:val="24"/>
        </w:rPr>
        <w:t xml:space="preserve"> </w:t>
      </w:r>
      <w:r>
        <w:rPr>
          <w:color w:val="171717"/>
          <w:sz w:val="24"/>
        </w:rPr>
        <w:t>гимнастикой</w:t>
      </w:r>
      <w:r>
        <w:rPr>
          <w:color w:val="171717"/>
          <w:spacing w:val="-3"/>
          <w:sz w:val="24"/>
        </w:rPr>
        <w:t xml:space="preserve"> </w:t>
      </w:r>
      <w:r>
        <w:rPr>
          <w:color w:val="171717"/>
          <w:sz w:val="24"/>
        </w:rPr>
        <w:t>и лёгкой</w:t>
      </w:r>
      <w:r>
        <w:rPr>
          <w:color w:val="171717"/>
          <w:spacing w:val="-1"/>
          <w:sz w:val="24"/>
        </w:rPr>
        <w:t xml:space="preserve"> </w:t>
      </w:r>
      <w:r>
        <w:rPr>
          <w:color w:val="171717"/>
          <w:sz w:val="24"/>
        </w:rPr>
        <w:t>атлетикой, лыжной</w:t>
      </w:r>
      <w:r>
        <w:rPr>
          <w:color w:val="171717"/>
          <w:spacing w:val="-1"/>
          <w:sz w:val="24"/>
        </w:rPr>
        <w:t xml:space="preserve"> </w:t>
      </w:r>
      <w:r>
        <w:rPr>
          <w:color w:val="171717"/>
          <w:sz w:val="24"/>
        </w:rPr>
        <w:t>и</w:t>
      </w:r>
      <w:r>
        <w:rPr>
          <w:color w:val="171717"/>
          <w:spacing w:val="-3"/>
          <w:sz w:val="24"/>
        </w:rPr>
        <w:t xml:space="preserve"> </w:t>
      </w:r>
      <w:r>
        <w:rPr>
          <w:color w:val="171717"/>
          <w:sz w:val="24"/>
        </w:rPr>
        <w:t>плавательной</w:t>
      </w:r>
      <w:r>
        <w:rPr>
          <w:color w:val="171717"/>
          <w:spacing w:val="-2"/>
          <w:sz w:val="24"/>
        </w:rPr>
        <w:t xml:space="preserve"> </w:t>
      </w:r>
      <w:r>
        <w:rPr>
          <w:color w:val="171717"/>
          <w:sz w:val="24"/>
        </w:rPr>
        <w:t>подготовкой;</w:t>
      </w:r>
    </w:p>
    <w:p w:rsidR="00F520B6" w:rsidRDefault="004D1F38" w:rsidP="00B9374A">
      <w:pPr>
        <w:pStyle w:val="a5"/>
        <w:numPr>
          <w:ilvl w:val="0"/>
          <w:numId w:val="22"/>
        </w:numPr>
        <w:tabs>
          <w:tab w:val="left" w:pos="1245"/>
        </w:tabs>
        <w:spacing w:before="1"/>
        <w:ind w:left="1244" w:hanging="140"/>
        <w:rPr>
          <w:sz w:val="24"/>
        </w:rPr>
      </w:pPr>
      <w:r>
        <w:rPr>
          <w:color w:val="171717"/>
          <w:sz w:val="24"/>
        </w:rPr>
        <w:t>проявлять</w:t>
      </w:r>
      <w:r>
        <w:rPr>
          <w:color w:val="171717"/>
          <w:spacing w:val="-1"/>
          <w:sz w:val="24"/>
        </w:rPr>
        <w:t xml:space="preserve"> </w:t>
      </w:r>
      <w:r>
        <w:rPr>
          <w:color w:val="171717"/>
          <w:sz w:val="24"/>
        </w:rPr>
        <w:t>готовность</w:t>
      </w:r>
      <w:r>
        <w:rPr>
          <w:color w:val="171717"/>
          <w:spacing w:val="-4"/>
          <w:sz w:val="24"/>
        </w:rPr>
        <w:t xml:space="preserve"> </w:t>
      </w:r>
      <w:r>
        <w:rPr>
          <w:color w:val="171717"/>
          <w:sz w:val="24"/>
        </w:rPr>
        <w:t>оказать</w:t>
      </w:r>
      <w:r>
        <w:rPr>
          <w:color w:val="171717"/>
          <w:spacing w:val="-1"/>
          <w:sz w:val="24"/>
        </w:rPr>
        <w:t xml:space="preserve"> </w:t>
      </w:r>
      <w:r>
        <w:rPr>
          <w:color w:val="171717"/>
          <w:sz w:val="24"/>
        </w:rPr>
        <w:t>первую</w:t>
      </w:r>
      <w:r>
        <w:rPr>
          <w:color w:val="171717"/>
          <w:spacing w:val="-2"/>
          <w:sz w:val="24"/>
        </w:rPr>
        <w:t xml:space="preserve"> </w:t>
      </w:r>
      <w:r>
        <w:rPr>
          <w:color w:val="171717"/>
          <w:sz w:val="24"/>
        </w:rPr>
        <w:t>помощь</w:t>
      </w:r>
      <w:r>
        <w:rPr>
          <w:color w:val="171717"/>
          <w:spacing w:val="-2"/>
          <w:sz w:val="24"/>
        </w:rPr>
        <w:t xml:space="preserve"> </w:t>
      </w:r>
      <w:r>
        <w:rPr>
          <w:color w:val="171717"/>
          <w:sz w:val="24"/>
        </w:rPr>
        <w:t>в</w:t>
      </w:r>
      <w:r>
        <w:rPr>
          <w:color w:val="171717"/>
          <w:spacing w:val="-2"/>
          <w:sz w:val="24"/>
        </w:rPr>
        <w:t xml:space="preserve"> </w:t>
      </w:r>
      <w:r>
        <w:rPr>
          <w:color w:val="171717"/>
          <w:sz w:val="24"/>
        </w:rPr>
        <w:t>случае</w:t>
      </w:r>
      <w:r>
        <w:rPr>
          <w:color w:val="171717"/>
          <w:spacing w:val="-3"/>
          <w:sz w:val="24"/>
        </w:rPr>
        <w:t xml:space="preserve"> </w:t>
      </w:r>
      <w:r>
        <w:rPr>
          <w:color w:val="171717"/>
          <w:sz w:val="24"/>
        </w:rPr>
        <w:t>необходимости;</w:t>
      </w:r>
    </w:p>
    <w:p w:rsidR="00F520B6" w:rsidRDefault="004D1F38" w:rsidP="00B9374A">
      <w:pPr>
        <w:pStyle w:val="a5"/>
        <w:numPr>
          <w:ilvl w:val="0"/>
          <w:numId w:val="22"/>
        </w:numPr>
        <w:tabs>
          <w:tab w:val="left" w:pos="1247"/>
        </w:tabs>
        <w:ind w:right="687" w:firstLine="566"/>
        <w:rPr>
          <w:sz w:val="24"/>
        </w:rPr>
      </w:pPr>
      <w:r>
        <w:rPr>
          <w:color w:val="171717"/>
          <w:sz w:val="24"/>
        </w:rPr>
        <w:t>демонстрировать акробатические комбинации из 5—7 хорошо освоенных упражнений</w:t>
      </w:r>
      <w:r>
        <w:rPr>
          <w:color w:val="171717"/>
          <w:spacing w:val="-57"/>
          <w:sz w:val="24"/>
        </w:rPr>
        <w:t xml:space="preserve"> </w:t>
      </w:r>
      <w:r>
        <w:rPr>
          <w:color w:val="171717"/>
          <w:sz w:val="24"/>
        </w:rPr>
        <w:t>(с</w:t>
      </w:r>
      <w:r>
        <w:rPr>
          <w:color w:val="171717"/>
          <w:spacing w:val="-3"/>
          <w:sz w:val="24"/>
        </w:rPr>
        <w:t xml:space="preserve"> </w:t>
      </w:r>
      <w:r>
        <w:rPr>
          <w:color w:val="171717"/>
          <w:sz w:val="24"/>
        </w:rPr>
        <w:t>помощью учителя);</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rsidP="00B9374A">
      <w:pPr>
        <w:pStyle w:val="a5"/>
        <w:numPr>
          <w:ilvl w:val="0"/>
          <w:numId w:val="22"/>
        </w:numPr>
        <w:tabs>
          <w:tab w:val="left" w:pos="1276"/>
        </w:tabs>
        <w:spacing w:before="68"/>
        <w:ind w:right="694" w:firstLine="566"/>
        <w:jc w:val="left"/>
        <w:rPr>
          <w:sz w:val="24"/>
        </w:rPr>
      </w:pPr>
      <w:r>
        <w:rPr>
          <w:color w:val="171717"/>
          <w:sz w:val="24"/>
        </w:rPr>
        <w:t>демонстрировать</w:t>
      </w:r>
      <w:r>
        <w:rPr>
          <w:color w:val="171717"/>
          <w:spacing w:val="29"/>
          <w:sz w:val="24"/>
        </w:rPr>
        <w:t xml:space="preserve"> </w:t>
      </w:r>
      <w:r>
        <w:rPr>
          <w:color w:val="171717"/>
          <w:sz w:val="24"/>
        </w:rPr>
        <w:t>опорный</w:t>
      </w:r>
      <w:r>
        <w:rPr>
          <w:color w:val="171717"/>
          <w:spacing w:val="29"/>
          <w:sz w:val="24"/>
        </w:rPr>
        <w:t xml:space="preserve"> </w:t>
      </w:r>
      <w:r>
        <w:rPr>
          <w:color w:val="171717"/>
          <w:sz w:val="24"/>
        </w:rPr>
        <w:t>прыжок</w:t>
      </w:r>
      <w:r>
        <w:rPr>
          <w:color w:val="171717"/>
          <w:spacing w:val="28"/>
          <w:sz w:val="24"/>
        </w:rPr>
        <w:t xml:space="preserve"> </w:t>
      </w:r>
      <w:r>
        <w:rPr>
          <w:color w:val="171717"/>
          <w:sz w:val="24"/>
        </w:rPr>
        <w:t>через</w:t>
      </w:r>
      <w:r>
        <w:rPr>
          <w:color w:val="171717"/>
          <w:spacing w:val="29"/>
          <w:sz w:val="24"/>
        </w:rPr>
        <w:t xml:space="preserve"> </w:t>
      </w:r>
      <w:r>
        <w:rPr>
          <w:color w:val="171717"/>
          <w:sz w:val="24"/>
        </w:rPr>
        <w:t>гимнастического</w:t>
      </w:r>
      <w:r>
        <w:rPr>
          <w:color w:val="171717"/>
          <w:spacing w:val="27"/>
          <w:sz w:val="24"/>
        </w:rPr>
        <w:t xml:space="preserve"> </w:t>
      </w:r>
      <w:r>
        <w:rPr>
          <w:color w:val="171717"/>
          <w:sz w:val="24"/>
        </w:rPr>
        <w:t>козла</w:t>
      </w:r>
      <w:r>
        <w:rPr>
          <w:color w:val="171717"/>
          <w:spacing w:val="28"/>
          <w:sz w:val="24"/>
        </w:rPr>
        <w:t xml:space="preserve"> </w:t>
      </w:r>
      <w:r>
        <w:rPr>
          <w:color w:val="171717"/>
          <w:sz w:val="24"/>
        </w:rPr>
        <w:t>с</w:t>
      </w:r>
      <w:r>
        <w:rPr>
          <w:color w:val="171717"/>
          <w:spacing w:val="29"/>
          <w:sz w:val="24"/>
        </w:rPr>
        <w:t xml:space="preserve"> </w:t>
      </w:r>
      <w:r>
        <w:rPr>
          <w:color w:val="171717"/>
          <w:sz w:val="24"/>
        </w:rPr>
        <w:t>разбега</w:t>
      </w:r>
      <w:r>
        <w:rPr>
          <w:color w:val="171717"/>
          <w:spacing w:val="27"/>
          <w:sz w:val="24"/>
        </w:rPr>
        <w:t xml:space="preserve"> </w:t>
      </w:r>
      <w:r>
        <w:rPr>
          <w:color w:val="171717"/>
          <w:sz w:val="24"/>
        </w:rPr>
        <w:t>способом</w:t>
      </w:r>
      <w:r>
        <w:rPr>
          <w:color w:val="171717"/>
          <w:spacing w:val="-57"/>
          <w:sz w:val="24"/>
        </w:rPr>
        <w:t xml:space="preserve"> </w:t>
      </w:r>
      <w:r>
        <w:rPr>
          <w:color w:val="171717"/>
          <w:sz w:val="24"/>
        </w:rPr>
        <w:t>напрыгивания;</w:t>
      </w:r>
    </w:p>
    <w:p w:rsidR="00F520B6" w:rsidRDefault="004D1F38" w:rsidP="00B9374A">
      <w:pPr>
        <w:pStyle w:val="a5"/>
        <w:numPr>
          <w:ilvl w:val="0"/>
          <w:numId w:val="22"/>
        </w:numPr>
        <w:tabs>
          <w:tab w:val="left" w:pos="1367"/>
        </w:tabs>
        <w:spacing w:before="1"/>
        <w:ind w:right="687" w:firstLine="566"/>
        <w:jc w:val="left"/>
        <w:rPr>
          <w:sz w:val="24"/>
        </w:rPr>
      </w:pPr>
      <w:r>
        <w:rPr>
          <w:color w:val="171717"/>
          <w:sz w:val="24"/>
        </w:rPr>
        <w:t>демонстрировать</w:t>
      </w:r>
      <w:r>
        <w:rPr>
          <w:color w:val="171717"/>
          <w:spacing w:val="2"/>
          <w:sz w:val="24"/>
        </w:rPr>
        <w:t xml:space="preserve"> </w:t>
      </w:r>
      <w:r>
        <w:rPr>
          <w:color w:val="171717"/>
          <w:sz w:val="24"/>
        </w:rPr>
        <w:t>движения</w:t>
      </w:r>
      <w:r>
        <w:rPr>
          <w:color w:val="171717"/>
          <w:spacing w:val="1"/>
          <w:sz w:val="24"/>
        </w:rPr>
        <w:t xml:space="preserve"> </w:t>
      </w:r>
      <w:r>
        <w:rPr>
          <w:color w:val="171717"/>
          <w:sz w:val="24"/>
        </w:rPr>
        <w:t>танца</w:t>
      </w:r>
      <w:r>
        <w:rPr>
          <w:color w:val="171717"/>
          <w:spacing w:val="60"/>
          <w:sz w:val="24"/>
        </w:rPr>
        <w:t xml:space="preserve"> </w:t>
      </w:r>
      <w:r>
        <w:rPr>
          <w:color w:val="171717"/>
          <w:sz w:val="24"/>
        </w:rPr>
        <w:t>«Летка-енка»</w:t>
      </w:r>
      <w:r>
        <w:rPr>
          <w:color w:val="171717"/>
          <w:spacing w:val="1"/>
          <w:sz w:val="24"/>
        </w:rPr>
        <w:t xml:space="preserve"> </w:t>
      </w:r>
      <w:r>
        <w:rPr>
          <w:color w:val="171717"/>
          <w:sz w:val="24"/>
        </w:rPr>
        <w:t>в</w:t>
      </w:r>
      <w:r>
        <w:rPr>
          <w:color w:val="171717"/>
          <w:spacing w:val="60"/>
          <w:sz w:val="24"/>
        </w:rPr>
        <w:t xml:space="preserve"> </w:t>
      </w:r>
      <w:r>
        <w:rPr>
          <w:color w:val="171717"/>
          <w:sz w:val="24"/>
        </w:rPr>
        <w:t>групповом</w:t>
      </w:r>
      <w:r>
        <w:rPr>
          <w:color w:val="171717"/>
          <w:spacing w:val="2"/>
          <w:sz w:val="24"/>
        </w:rPr>
        <w:t xml:space="preserve"> </w:t>
      </w:r>
      <w:r>
        <w:rPr>
          <w:color w:val="171717"/>
          <w:sz w:val="24"/>
        </w:rPr>
        <w:t>исполнении</w:t>
      </w:r>
      <w:r>
        <w:rPr>
          <w:color w:val="171717"/>
          <w:spacing w:val="2"/>
          <w:sz w:val="24"/>
        </w:rPr>
        <w:t xml:space="preserve"> </w:t>
      </w:r>
      <w:r>
        <w:rPr>
          <w:color w:val="171717"/>
          <w:sz w:val="24"/>
        </w:rPr>
        <w:t>под</w:t>
      </w:r>
      <w:r>
        <w:rPr>
          <w:color w:val="171717"/>
          <w:spacing w:val="-57"/>
          <w:sz w:val="24"/>
        </w:rPr>
        <w:t xml:space="preserve"> </w:t>
      </w:r>
      <w:r>
        <w:rPr>
          <w:color w:val="171717"/>
          <w:sz w:val="24"/>
        </w:rPr>
        <w:t>музыкальное</w:t>
      </w:r>
      <w:r>
        <w:rPr>
          <w:color w:val="171717"/>
          <w:spacing w:val="-2"/>
          <w:sz w:val="24"/>
        </w:rPr>
        <w:t xml:space="preserve"> </w:t>
      </w:r>
      <w:r>
        <w:rPr>
          <w:color w:val="171717"/>
          <w:sz w:val="24"/>
        </w:rPr>
        <w:t>сопровождение;</w:t>
      </w:r>
    </w:p>
    <w:p w:rsidR="00F520B6" w:rsidRDefault="004D1F38" w:rsidP="00B9374A">
      <w:pPr>
        <w:pStyle w:val="a5"/>
        <w:numPr>
          <w:ilvl w:val="0"/>
          <w:numId w:val="22"/>
        </w:numPr>
        <w:tabs>
          <w:tab w:val="left" w:pos="1245"/>
        </w:tabs>
        <w:ind w:left="1244" w:hanging="140"/>
        <w:jc w:val="left"/>
        <w:rPr>
          <w:sz w:val="24"/>
        </w:rPr>
      </w:pPr>
      <w:r>
        <w:rPr>
          <w:color w:val="171717"/>
          <w:sz w:val="24"/>
        </w:rPr>
        <w:t>выполнять</w:t>
      </w:r>
      <w:r>
        <w:rPr>
          <w:color w:val="171717"/>
          <w:spacing w:val="-2"/>
          <w:sz w:val="24"/>
        </w:rPr>
        <w:t xml:space="preserve"> </w:t>
      </w:r>
      <w:r>
        <w:rPr>
          <w:color w:val="171717"/>
          <w:sz w:val="24"/>
        </w:rPr>
        <w:t>прыжок</w:t>
      </w:r>
      <w:r>
        <w:rPr>
          <w:color w:val="171717"/>
          <w:spacing w:val="-2"/>
          <w:sz w:val="24"/>
        </w:rPr>
        <w:t xml:space="preserve"> </w:t>
      </w:r>
      <w:r>
        <w:rPr>
          <w:color w:val="171717"/>
          <w:sz w:val="24"/>
        </w:rPr>
        <w:t>в</w:t>
      </w:r>
      <w:r>
        <w:rPr>
          <w:color w:val="171717"/>
          <w:spacing w:val="-4"/>
          <w:sz w:val="24"/>
        </w:rPr>
        <w:t xml:space="preserve"> </w:t>
      </w:r>
      <w:r>
        <w:rPr>
          <w:color w:val="171717"/>
          <w:sz w:val="24"/>
        </w:rPr>
        <w:t>высоту</w:t>
      </w:r>
      <w:r>
        <w:rPr>
          <w:color w:val="171717"/>
          <w:spacing w:val="-2"/>
          <w:sz w:val="24"/>
        </w:rPr>
        <w:t xml:space="preserve"> </w:t>
      </w:r>
      <w:r>
        <w:rPr>
          <w:color w:val="171717"/>
          <w:sz w:val="24"/>
        </w:rPr>
        <w:t>с</w:t>
      </w:r>
      <w:r>
        <w:rPr>
          <w:color w:val="171717"/>
          <w:spacing w:val="-2"/>
          <w:sz w:val="24"/>
        </w:rPr>
        <w:t xml:space="preserve"> </w:t>
      </w:r>
      <w:r>
        <w:rPr>
          <w:color w:val="171717"/>
          <w:sz w:val="24"/>
        </w:rPr>
        <w:t>разбега</w:t>
      </w:r>
      <w:r>
        <w:rPr>
          <w:color w:val="171717"/>
          <w:spacing w:val="-3"/>
          <w:sz w:val="24"/>
        </w:rPr>
        <w:t xml:space="preserve"> </w:t>
      </w:r>
      <w:r>
        <w:rPr>
          <w:color w:val="171717"/>
          <w:sz w:val="24"/>
        </w:rPr>
        <w:t>перешагиванием;</w:t>
      </w:r>
    </w:p>
    <w:p w:rsidR="00F520B6" w:rsidRDefault="004D1F38" w:rsidP="00B9374A">
      <w:pPr>
        <w:pStyle w:val="a5"/>
        <w:numPr>
          <w:ilvl w:val="0"/>
          <w:numId w:val="22"/>
        </w:numPr>
        <w:tabs>
          <w:tab w:val="left" w:pos="1245"/>
        </w:tabs>
        <w:ind w:left="1244" w:hanging="140"/>
        <w:jc w:val="left"/>
        <w:rPr>
          <w:sz w:val="24"/>
        </w:rPr>
      </w:pPr>
      <w:r>
        <w:rPr>
          <w:color w:val="171717"/>
          <w:sz w:val="24"/>
        </w:rPr>
        <w:t>выполнять</w:t>
      </w:r>
      <w:r>
        <w:rPr>
          <w:color w:val="171717"/>
          <w:spacing w:val="-1"/>
          <w:sz w:val="24"/>
        </w:rPr>
        <w:t xml:space="preserve"> </w:t>
      </w:r>
      <w:r>
        <w:rPr>
          <w:color w:val="171717"/>
          <w:sz w:val="24"/>
        </w:rPr>
        <w:t>метание</w:t>
      </w:r>
      <w:r>
        <w:rPr>
          <w:color w:val="171717"/>
          <w:spacing w:val="-3"/>
          <w:sz w:val="24"/>
        </w:rPr>
        <w:t xml:space="preserve"> </w:t>
      </w:r>
      <w:r>
        <w:rPr>
          <w:color w:val="171717"/>
          <w:sz w:val="24"/>
        </w:rPr>
        <w:t>малого</w:t>
      </w:r>
      <w:r>
        <w:rPr>
          <w:color w:val="171717"/>
          <w:spacing w:val="-3"/>
          <w:sz w:val="24"/>
        </w:rPr>
        <w:t xml:space="preserve"> </w:t>
      </w:r>
      <w:r>
        <w:rPr>
          <w:color w:val="171717"/>
          <w:sz w:val="24"/>
        </w:rPr>
        <w:t>(теннисного)</w:t>
      </w:r>
      <w:r>
        <w:rPr>
          <w:color w:val="171717"/>
          <w:spacing w:val="-3"/>
          <w:sz w:val="24"/>
        </w:rPr>
        <w:t xml:space="preserve"> </w:t>
      </w:r>
      <w:r>
        <w:rPr>
          <w:color w:val="171717"/>
          <w:sz w:val="24"/>
        </w:rPr>
        <w:t>мяча</w:t>
      </w:r>
      <w:r>
        <w:rPr>
          <w:color w:val="171717"/>
          <w:spacing w:val="-2"/>
          <w:sz w:val="24"/>
        </w:rPr>
        <w:t xml:space="preserve"> </w:t>
      </w:r>
      <w:r>
        <w:rPr>
          <w:color w:val="171717"/>
          <w:sz w:val="24"/>
        </w:rPr>
        <w:t>на</w:t>
      </w:r>
      <w:r>
        <w:rPr>
          <w:color w:val="171717"/>
          <w:spacing w:val="-3"/>
          <w:sz w:val="24"/>
        </w:rPr>
        <w:t xml:space="preserve"> </w:t>
      </w:r>
      <w:r>
        <w:rPr>
          <w:color w:val="171717"/>
          <w:sz w:val="24"/>
        </w:rPr>
        <w:t>дальность;</w:t>
      </w:r>
    </w:p>
    <w:p w:rsidR="00F520B6" w:rsidRDefault="004D1F38" w:rsidP="00B9374A">
      <w:pPr>
        <w:pStyle w:val="a5"/>
        <w:numPr>
          <w:ilvl w:val="0"/>
          <w:numId w:val="22"/>
        </w:numPr>
        <w:tabs>
          <w:tab w:val="left" w:pos="1288"/>
        </w:tabs>
        <w:ind w:right="683" w:firstLine="566"/>
        <w:jc w:val="left"/>
        <w:rPr>
          <w:sz w:val="24"/>
        </w:rPr>
      </w:pPr>
      <w:r>
        <w:rPr>
          <w:color w:val="171717"/>
          <w:sz w:val="24"/>
        </w:rPr>
        <w:t>демонстрировать</w:t>
      </w:r>
      <w:r>
        <w:rPr>
          <w:color w:val="171717"/>
          <w:spacing w:val="41"/>
          <w:sz w:val="24"/>
        </w:rPr>
        <w:t xml:space="preserve"> </w:t>
      </w:r>
      <w:r>
        <w:rPr>
          <w:color w:val="171717"/>
          <w:sz w:val="24"/>
        </w:rPr>
        <w:t>проплывание</w:t>
      </w:r>
      <w:r>
        <w:rPr>
          <w:color w:val="171717"/>
          <w:spacing w:val="40"/>
          <w:sz w:val="24"/>
        </w:rPr>
        <w:t xml:space="preserve"> </w:t>
      </w:r>
      <w:r>
        <w:rPr>
          <w:color w:val="171717"/>
          <w:sz w:val="24"/>
        </w:rPr>
        <w:t>учебной</w:t>
      </w:r>
      <w:r>
        <w:rPr>
          <w:color w:val="171717"/>
          <w:spacing w:val="41"/>
          <w:sz w:val="24"/>
        </w:rPr>
        <w:t xml:space="preserve"> </w:t>
      </w:r>
      <w:r>
        <w:rPr>
          <w:color w:val="171717"/>
          <w:sz w:val="24"/>
        </w:rPr>
        <w:t>дистанции</w:t>
      </w:r>
      <w:r>
        <w:rPr>
          <w:color w:val="171717"/>
          <w:spacing w:val="40"/>
          <w:sz w:val="24"/>
        </w:rPr>
        <w:t xml:space="preserve"> </w:t>
      </w:r>
      <w:r>
        <w:rPr>
          <w:color w:val="171717"/>
          <w:sz w:val="24"/>
        </w:rPr>
        <w:t>кролем</w:t>
      </w:r>
      <w:r>
        <w:rPr>
          <w:color w:val="171717"/>
          <w:spacing w:val="40"/>
          <w:sz w:val="24"/>
        </w:rPr>
        <w:t xml:space="preserve"> </w:t>
      </w:r>
      <w:r>
        <w:rPr>
          <w:color w:val="171717"/>
          <w:sz w:val="24"/>
        </w:rPr>
        <w:t>на</w:t>
      </w:r>
      <w:r>
        <w:rPr>
          <w:color w:val="171717"/>
          <w:spacing w:val="40"/>
          <w:sz w:val="24"/>
        </w:rPr>
        <w:t xml:space="preserve"> </w:t>
      </w:r>
      <w:r>
        <w:rPr>
          <w:color w:val="171717"/>
          <w:sz w:val="24"/>
        </w:rPr>
        <w:t>груди</w:t>
      </w:r>
      <w:r>
        <w:rPr>
          <w:color w:val="171717"/>
          <w:spacing w:val="42"/>
          <w:sz w:val="24"/>
        </w:rPr>
        <w:t xml:space="preserve"> </w:t>
      </w:r>
      <w:r>
        <w:rPr>
          <w:color w:val="171717"/>
          <w:sz w:val="24"/>
        </w:rPr>
        <w:t>или</w:t>
      </w:r>
      <w:r>
        <w:rPr>
          <w:color w:val="171717"/>
          <w:spacing w:val="48"/>
          <w:sz w:val="24"/>
        </w:rPr>
        <w:t xml:space="preserve"> </w:t>
      </w:r>
      <w:r>
        <w:rPr>
          <w:color w:val="171717"/>
          <w:sz w:val="24"/>
        </w:rPr>
        <w:t>кролем</w:t>
      </w:r>
      <w:r>
        <w:rPr>
          <w:color w:val="171717"/>
          <w:spacing w:val="40"/>
          <w:sz w:val="24"/>
        </w:rPr>
        <w:t xml:space="preserve"> </w:t>
      </w:r>
      <w:r>
        <w:rPr>
          <w:color w:val="171717"/>
          <w:sz w:val="24"/>
        </w:rPr>
        <w:t>на</w:t>
      </w:r>
      <w:r>
        <w:rPr>
          <w:color w:val="171717"/>
          <w:spacing w:val="-57"/>
          <w:sz w:val="24"/>
        </w:rPr>
        <w:t xml:space="preserve"> </w:t>
      </w:r>
      <w:r>
        <w:rPr>
          <w:color w:val="171717"/>
          <w:sz w:val="24"/>
        </w:rPr>
        <w:t>спине</w:t>
      </w:r>
      <w:r>
        <w:rPr>
          <w:color w:val="171717"/>
          <w:spacing w:val="-2"/>
          <w:sz w:val="24"/>
        </w:rPr>
        <w:t xml:space="preserve"> </w:t>
      </w:r>
      <w:r>
        <w:rPr>
          <w:color w:val="171717"/>
          <w:sz w:val="24"/>
        </w:rPr>
        <w:t>(по выбору</w:t>
      </w:r>
      <w:r>
        <w:rPr>
          <w:color w:val="171717"/>
          <w:spacing w:val="-1"/>
          <w:sz w:val="24"/>
        </w:rPr>
        <w:t xml:space="preserve"> </w:t>
      </w:r>
      <w:r>
        <w:rPr>
          <w:color w:val="171717"/>
          <w:sz w:val="24"/>
        </w:rPr>
        <w:t>учащегося);</w:t>
      </w:r>
    </w:p>
    <w:p w:rsidR="00F520B6" w:rsidRDefault="004D1F38" w:rsidP="00B9374A">
      <w:pPr>
        <w:pStyle w:val="a5"/>
        <w:numPr>
          <w:ilvl w:val="0"/>
          <w:numId w:val="22"/>
        </w:numPr>
        <w:tabs>
          <w:tab w:val="left" w:pos="1281"/>
        </w:tabs>
        <w:ind w:right="692" w:firstLine="566"/>
        <w:jc w:val="left"/>
        <w:rPr>
          <w:sz w:val="24"/>
        </w:rPr>
      </w:pPr>
      <w:r>
        <w:rPr>
          <w:color w:val="171717"/>
          <w:sz w:val="24"/>
        </w:rPr>
        <w:t>выполнять</w:t>
      </w:r>
      <w:r>
        <w:rPr>
          <w:color w:val="171717"/>
          <w:spacing w:val="34"/>
          <w:sz w:val="24"/>
        </w:rPr>
        <w:t xml:space="preserve"> </w:t>
      </w:r>
      <w:r>
        <w:rPr>
          <w:color w:val="171717"/>
          <w:sz w:val="24"/>
        </w:rPr>
        <w:t>освоенные</w:t>
      </w:r>
      <w:r>
        <w:rPr>
          <w:color w:val="171717"/>
          <w:spacing w:val="32"/>
          <w:sz w:val="24"/>
        </w:rPr>
        <w:t xml:space="preserve"> </w:t>
      </w:r>
      <w:r>
        <w:rPr>
          <w:color w:val="171717"/>
          <w:sz w:val="24"/>
        </w:rPr>
        <w:t>технические</w:t>
      </w:r>
      <w:r>
        <w:rPr>
          <w:color w:val="171717"/>
          <w:spacing w:val="31"/>
          <w:sz w:val="24"/>
        </w:rPr>
        <w:t xml:space="preserve"> </w:t>
      </w:r>
      <w:r>
        <w:rPr>
          <w:color w:val="171717"/>
          <w:sz w:val="24"/>
        </w:rPr>
        <w:t>действия</w:t>
      </w:r>
      <w:r>
        <w:rPr>
          <w:color w:val="171717"/>
          <w:spacing w:val="33"/>
          <w:sz w:val="24"/>
        </w:rPr>
        <w:t xml:space="preserve"> </w:t>
      </w:r>
      <w:r>
        <w:rPr>
          <w:color w:val="171717"/>
          <w:sz w:val="24"/>
        </w:rPr>
        <w:t>спортивных</w:t>
      </w:r>
      <w:r>
        <w:rPr>
          <w:color w:val="171717"/>
          <w:spacing w:val="32"/>
          <w:sz w:val="24"/>
        </w:rPr>
        <w:t xml:space="preserve"> </w:t>
      </w:r>
      <w:r>
        <w:rPr>
          <w:color w:val="171717"/>
          <w:sz w:val="24"/>
        </w:rPr>
        <w:t>игр</w:t>
      </w:r>
      <w:r>
        <w:rPr>
          <w:color w:val="171717"/>
          <w:spacing w:val="33"/>
          <w:sz w:val="24"/>
        </w:rPr>
        <w:t xml:space="preserve"> </w:t>
      </w:r>
      <w:r>
        <w:rPr>
          <w:color w:val="171717"/>
          <w:sz w:val="24"/>
        </w:rPr>
        <w:t>баскетбол,</w:t>
      </w:r>
      <w:r>
        <w:rPr>
          <w:color w:val="171717"/>
          <w:spacing w:val="34"/>
          <w:sz w:val="24"/>
        </w:rPr>
        <w:t xml:space="preserve"> </w:t>
      </w:r>
      <w:r>
        <w:rPr>
          <w:color w:val="171717"/>
          <w:sz w:val="24"/>
        </w:rPr>
        <w:t>волейбол</w:t>
      </w:r>
      <w:r>
        <w:rPr>
          <w:color w:val="171717"/>
          <w:spacing w:val="33"/>
          <w:sz w:val="24"/>
        </w:rPr>
        <w:t xml:space="preserve"> </w:t>
      </w:r>
      <w:r>
        <w:rPr>
          <w:color w:val="171717"/>
          <w:sz w:val="24"/>
        </w:rPr>
        <w:t>и</w:t>
      </w:r>
      <w:r>
        <w:rPr>
          <w:color w:val="171717"/>
          <w:spacing w:val="-57"/>
          <w:sz w:val="24"/>
        </w:rPr>
        <w:t xml:space="preserve"> </w:t>
      </w:r>
      <w:r>
        <w:rPr>
          <w:color w:val="171717"/>
          <w:sz w:val="24"/>
        </w:rPr>
        <w:t>футбол</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 игровой деятельности;</w:t>
      </w:r>
    </w:p>
    <w:p w:rsidR="00F520B6" w:rsidRDefault="004D1F38" w:rsidP="00B9374A">
      <w:pPr>
        <w:pStyle w:val="a5"/>
        <w:numPr>
          <w:ilvl w:val="0"/>
          <w:numId w:val="22"/>
        </w:numPr>
        <w:tabs>
          <w:tab w:val="left" w:pos="1252"/>
        </w:tabs>
        <w:ind w:right="690" w:firstLine="566"/>
        <w:jc w:val="left"/>
        <w:rPr>
          <w:sz w:val="24"/>
        </w:rPr>
      </w:pPr>
      <w:r>
        <w:rPr>
          <w:color w:val="171717"/>
          <w:sz w:val="24"/>
        </w:rPr>
        <w:t>выполнять</w:t>
      </w:r>
      <w:r>
        <w:rPr>
          <w:color w:val="171717"/>
          <w:spacing w:val="5"/>
          <w:sz w:val="24"/>
        </w:rPr>
        <w:t xml:space="preserve"> </w:t>
      </w:r>
      <w:r>
        <w:rPr>
          <w:color w:val="171717"/>
          <w:sz w:val="24"/>
        </w:rPr>
        <w:t>упражнения</w:t>
      </w:r>
      <w:r>
        <w:rPr>
          <w:color w:val="171717"/>
          <w:spacing w:val="4"/>
          <w:sz w:val="24"/>
        </w:rPr>
        <w:t xml:space="preserve"> </w:t>
      </w:r>
      <w:r>
        <w:rPr>
          <w:color w:val="171717"/>
          <w:sz w:val="24"/>
        </w:rPr>
        <w:t>на</w:t>
      </w:r>
      <w:r>
        <w:rPr>
          <w:color w:val="171717"/>
          <w:spacing w:val="4"/>
          <w:sz w:val="24"/>
        </w:rPr>
        <w:t xml:space="preserve"> </w:t>
      </w:r>
      <w:r>
        <w:rPr>
          <w:color w:val="171717"/>
          <w:sz w:val="24"/>
        </w:rPr>
        <w:t>развитие</w:t>
      </w:r>
      <w:r>
        <w:rPr>
          <w:color w:val="171717"/>
          <w:spacing w:val="3"/>
          <w:sz w:val="24"/>
        </w:rPr>
        <w:t xml:space="preserve"> </w:t>
      </w:r>
      <w:r>
        <w:rPr>
          <w:color w:val="171717"/>
          <w:sz w:val="24"/>
        </w:rPr>
        <w:t>физических</w:t>
      </w:r>
      <w:r>
        <w:rPr>
          <w:color w:val="171717"/>
          <w:spacing w:val="4"/>
          <w:sz w:val="24"/>
        </w:rPr>
        <w:t xml:space="preserve"> </w:t>
      </w:r>
      <w:r>
        <w:rPr>
          <w:color w:val="171717"/>
          <w:sz w:val="24"/>
        </w:rPr>
        <w:t>качеств,</w:t>
      </w:r>
      <w:r>
        <w:rPr>
          <w:color w:val="171717"/>
          <w:spacing w:val="5"/>
          <w:sz w:val="24"/>
        </w:rPr>
        <w:t xml:space="preserve"> </w:t>
      </w:r>
      <w:r>
        <w:rPr>
          <w:color w:val="171717"/>
          <w:sz w:val="24"/>
        </w:rPr>
        <w:t>демонстрировать</w:t>
      </w:r>
      <w:r>
        <w:rPr>
          <w:color w:val="171717"/>
          <w:spacing w:val="6"/>
          <w:sz w:val="24"/>
        </w:rPr>
        <w:t xml:space="preserve"> </w:t>
      </w:r>
      <w:r>
        <w:rPr>
          <w:color w:val="171717"/>
          <w:sz w:val="24"/>
        </w:rPr>
        <w:t>приросты</w:t>
      </w:r>
      <w:r>
        <w:rPr>
          <w:color w:val="171717"/>
          <w:spacing w:val="4"/>
          <w:sz w:val="24"/>
        </w:rPr>
        <w:t xml:space="preserve"> </w:t>
      </w:r>
      <w:r>
        <w:rPr>
          <w:color w:val="171717"/>
          <w:sz w:val="24"/>
        </w:rPr>
        <w:t>в</w:t>
      </w:r>
      <w:r>
        <w:rPr>
          <w:color w:val="171717"/>
          <w:spacing w:val="-57"/>
          <w:sz w:val="24"/>
        </w:rPr>
        <w:t xml:space="preserve"> </w:t>
      </w:r>
      <w:r>
        <w:rPr>
          <w:color w:val="171717"/>
          <w:sz w:val="24"/>
        </w:rPr>
        <w:t>их</w:t>
      </w:r>
      <w:r>
        <w:rPr>
          <w:color w:val="171717"/>
          <w:spacing w:val="-1"/>
          <w:sz w:val="24"/>
        </w:rPr>
        <w:t xml:space="preserve"> </w:t>
      </w:r>
      <w:r>
        <w:rPr>
          <w:color w:val="171717"/>
          <w:sz w:val="24"/>
        </w:rPr>
        <w:t>показателях.</w:t>
      </w:r>
    </w:p>
    <w:p w:rsidR="00F520B6" w:rsidRDefault="00F520B6">
      <w:pPr>
        <w:pStyle w:val="a3"/>
        <w:ind w:left="0" w:firstLine="0"/>
        <w:jc w:val="left"/>
      </w:pPr>
    </w:p>
    <w:p w:rsidR="00F520B6" w:rsidRDefault="004D1F38" w:rsidP="00B9374A">
      <w:pPr>
        <w:pStyle w:val="1"/>
        <w:numPr>
          <w:ilvl w:val="1"/>
          <w:numId w:val="66"/>
        </w:numPr>
        <w:tabs>
          <w:tab w:val="left" w:pos="1738"/>
          <w:tab w:val="left" w:pos="1739"/>
          <w:tab w:val="left" w:pos="3629"/>
          <w:tab w:val="left" w:pos="6340"/>
          <w:tab w:val="left" w:pos="8906"/>
        </w:tabs>
        <w:ind w:left="538" w:right="692" w:firstLine="566"/>
        <w:jc w:val="left"/>
      </w:pPr>
      <w:r>
        <w:rPr>
          <w:color w:val="171717"/>
        </w:rPr>
        <w:t>ПРОГРАММА</w:t>
      </w:r>
      <w:r>
        <w:rPr>
          <w:color w:val="171717"/>
        </w:rPr>
        <w:tab/>
        <w:t>ФОРМИРОВАНИЯ</w:t>
      </w:r>
      <w:r>
        <w:rPr>
          <w:color w:val="171717"/>
        </w:rPr>
        <w:tab/>
        <w:t>УНИВЕРСАЛЬНЫХ</w:t>
      </w:r>
      <w:r>
        <w:rPr>
          <w:color w:val="171717"/>
        </w:rPr>
        <w:tab/>
      </w:r>
      <w:r>
        <w:rPr>
          <w:color w:val="171717"/>
          <w:spacing w:val="-1"/>
        </w:rPr>
        <w:t>УЧЕБНЫХ</w:t>
      </w:r>
      <w:r>
        <w:rPr>
          <w:color w:val="171717"/>
          <w:spacing w:val="-57"/>
        </w:rPr>
        <w:t xml:space="preserve"> </w:t>
      </w:r>
      <w:r>
        <w:rPr>
          <w:color w:val="171717"/>
        </w:rPr>
        <w:t>ДЕЙСТВИЙ</w:t>
      </w:r>
    </w:p>
    <w:p w:rsidR="00F520B6" w:rsidRDefault="004D1F38">
      <w:pPr>
        <w:pStyle w:val="a3"/>
        <w:spacing w:before="1"/>
        <w:ind w:right="684"/>
      </w:pPr>
      <w:r>
        <w:rPr>
          <w:color w:val="171717"/>
        </w:rPr>
        <w:t>В ФГОС НОО отмечается, что содержательной и критериальной основой разработки</w:t>
      </w:r>
      <w:r>
        <w:rPr>
          <w:color w:val="171717"/>
          <w:spacing w:val="1"/>
        </w:rPr>
        <w:t xml:space="preserve"> </w:t>
      </w:r>
      <w:r>
        <w:rPr>
          <w:color w:val="171717"/>
        </w:rPr>
        <w:t>программы формирования универсальных (обобщённых) учебных действий (далее — УУД)</w:t>
      </w:r>
      <w:r>
        <w:rPr>
          <w:color w:val="171717"/>
          <w:spacing w:val="1"/>
        </w:rPr>
        <w:t xml:space="preserve"> </w:t>
      </w:r>
      <w:r>
        <w:rPr>
          <w:color w:val="171717"/>
        </w:rPr>
        <w:t>являются</w:t>
      </w:r>
      <w:r>
        <w:rPr>
          <w:color w:val="171717"/>
          <w:spacing w:val="1"/>
        </w:rPr>
        <w:t xml:space="preserve"> </w:t>
      </w:r>
      <w:r>
        <w:rPr>
          <w:color w:val="171717"/>
        </w:rPr>
        <w:t>планируемые</w:t>
      </w:r>
      <w:r>
        <w:rPr>
          <w:color w:val="171717"/>
          <w:spacing w:val="1"/>
        </w:rPr>
        <w:t xml:space="preserve"> </w:t>
      </w:r>
      <w:r>
        <w:rPr>
          <w:color w:val="171717"/>
        </w:rPr>
        <w:t>результаты</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стандарте</w:t>
      </w:r>
      <w:r>
        <w:rPr>
          <w:color w:val="171717"/>
          <w:spacing w:val="1"/>
        </w:rPr>
        <w:t xml:space="preserve"> </w:t>
      </w:r>
      <w:r>
        <w:rPr>
          <w:color w:val="171717"/>
        </w:rPr>
        <w:t>предлагается</w:t>
      </w:r>
      <w:r>
        <w:rPr>
          <w:color w:val="171717"/>
          <w:spacing w:val="61"/>
        </w:rPr>
        <w:t xml:space="preserve"> </w:t>
      </w:r>
      <w:r>
        <w:rPr>
          <w:color w:val="171717"/>
        </w:rPr>
        <w:t>следующая</w:t>
      </w:r>
      <w:r>
        <w:rPr>
          <w:color w:val="171717"/>
          <w:spacing w:val="1"/>
        </w:rPr>
        <w:t xml:space="preserve"> </w:t>
      </w:r>
      <w:r>
        <w:rPr>
          <w:color w:val="171717"/>
        </w:rPr>
        <w:t>структура</w:t>
      </w:r>
      <w:r>
        <w:rPr>
          <w:color w:val="171717"/>
          <w:spacing w:val="-1"/>
        </w:rPr>
        <w:t xml:space="preserve"> </w:t>
      </w:r>
      <w:r>
        <w:rPr>
          <w:color w:val="171717"/>
        </w:rPr>
        <w:t>этой</w:t>
      </w:r>
      <w:r>
        <w:rPr>
          <w:color w:val="171717"/>
          <w:spacing w:val="-2"/>
        </w:rPr>
        <w:t xml:space="preserve"> </w:t>
      </w:r>
      <w:r>
        <w:rPr>
          <w:color w:val="171717"/>
        </w:rPr>
        <w:t>программы:</w:t>
      </w:r>
    </w:p>
    <w:p w:rsidR="00F520B6" w:rsidRDefault="004D1F38" w:rsidP="00B9374A">
      <w:pPr>
        <w:pStyle w:val="a5"/>
        <w:numPr>
          <w:ilvl w:val="0"/>
          <w:numId w:val="20"/>
        </w:numPr>
        <w:tabs>
          <w:tab w:val="left" w:pos="1314"/>
        </w:tabs>
        <w:ind w:right="692" w:firstLine="566"/>
        <w:jc w:val="left"/>
        <w:rPr>
          <w:sz w:val="24"/>
        </w:rPr>
      </w:pPr>
      <w:r>
        <w:rPr>
          <w:color w:val="171717"/>
          <w:sz w:val="24"/>
        </w:rPr>
        <w:t>описание</w:t>
      </w:r>
      <w:r>
        <w:rPr>
          <w:color w:val="171717"/>
          <w:spacing w:val="5"/>
          <w:sz w:val="24"/>
        </w:rPr>
        <w:t xml:space="preserve"> </w:t>
      </w:r>
      <w:r>
        <w:rPr>
          <w:color w:val="171717"/>
          <w:sz w:val="24"/>
        </w:rPr>
        <w:t>взаимосвязи</w:t>
      </w:r>
      <w:r>
        <w:rPr>
          <w:color w:val="171717"/>
          <w:spacing w:val="7"/>
          <w:sz w:val="24"/>
        </w:rPr>
        <w:t xml:space="preserve"> </w:t>
      </w:r>
      <w:r>
        <w:rPr>
          <w:color w:val="171717"/>
          <w:sz w:val="24"/>
        </w:rPr>
        <w:t>универсальных</w:t>
      </w:r>
      <w:r>
        <w:rPr>
          <w:color w:val="171717"/>
          <w:spacing w:val="5"/>
          <w:sz w:val="24"/>
        </w:rPr>
        <w:t xml:space="preserve"> </w:t>
      </w:r>
      <w:r>
        <w:rPr>
          <w:color w:val="171717"/>
          <w:sz w:val="24"/>
        </w:rPr>
        <w:t>учебных</w:t>
      </w:r>
      <w:r>
        <w:rPr>
          <w:color w:val="171717"/>
          <w:spacing w:val="5"/>
          <w:sz w:val="24"/>
        </w:rPr>
        <w:t xml:space="preserve"> </w:t>
      </w:r>
      <w:r>
        <w:rPr>
          <w:color w:val="171717"/>
          <w:sz w:val="24"/>
        </w:rPr>
        <w:t>действий</w:t>
      </w:r>
      <w:r>
        <w:rPr>
          <w:color w:val="171717"/>
          <w:spacing w:val="7"/>
          <w:sz w:val="24"/>
        </w:rPr>
        <w:t xml:space="preserve"> </w:t>
      </w:r>
      <w:r>
        <w:rPr>
          <w:color w:val="171717"/>
          <w:sz w:val="24"/>
        </w:rPr>
        <w:t>с</w:t>
      </w:r>
      <w:r>
        <w:rPr>
          <w:color w:val="171717"/>
          <w:spacing w:val="5"/>
          <w:sz w:val="24"/>
        </w:rPr>
        <w:t xml:space="preserve"> </w:t>
      </w:r>
      <w:r>
        <w:rPr>
          <w:color w:val="171717"/>
          <w:sz w:val="24"/>
        </w:rPr>
        <w:t>содержанием</w:t>
      </w:r>
      <w:r>
        <w:rPr>
          <w:color w:val="171717"/>
          <w:spacing w:val="5"/>
          <w:sz w:val="24"/>
        </w:rPr>
        <w:t xml:space="preserve"> </w:t>
      </w:r>
      <w:r>
        <w:rPr>
          <w:color w:val="171717"/>
          <w:sz w:val="24"/>
        </w:rPr>
        <w:t>учебных</w:t>
      </w:r>
      <w:r>
        <w:rPr>
          <w:color w:val="171717"/>
          <w:spacing w:val="-57"/>
          <w:sz w:val="24"/>
        </w:rPr>
        <w:t xml:space="preserve"> </w:t>
      </w:r>
      <w:r>
        <w:rPr>
          <w:color w:val="171717"/>
          <w:sz w:val="24"/>
        </w:rPr>
        <w:t>предметов;</w:t>
      </w:r>
    </w:p>
    <w:p w:rsidR="00F520B6" w:rsidRDefault="004D1F38" w:rsidP="00B9374A">
      <w:pPr>
        <w:pStyle w:val="a5"/>
        <w:numPr>
          <w:ilvl w:val="0"/>
          <w:numId w:val="20"/>
        </w:numPr>
        <w:tabs>
          <w:tab w:val="left" w:pos="1295"/>
        </w:tabs>
        <w:ind w:right="692" w:firstLine="566"/>
        <w:jc w:val="left"/>
        <w:rPr>
          <w:sz w:val="24"/>
        </w:rPr>
      </w:pPr>
      <w:r>
        <w:rPr>
          <w:color w:val="171717"/>
          <w:sz w:val="24"/>
        </w:rPr>
        <w:t>характеристика</w:t>
      </w:r>
      <w:r>
        <w:rPr>
          <w:color w:val="171717"/>
          <w:spacing w:val="44"/>
          <w:sz w:val="24"/>
        </w:rPr>
        <w:t xml:space="preserve"> </w:t>
      </w:r>
      <w:r>
        <w:rPr>
          <w:color w:val="171717"/>
          <w:sz w:val="24"/>
        </w:rPr>
        <w:t>познавательных,</w:t>
      </w:r>
      <w:r>
        <w:rPr>
          <w:color w:val="171717"/>
          <w:spacing w:val="44"/>
          <w:sz w:val="24"/>
        </w:rPr>
        <w:t xml:space="preserve"> </w:t>
      </w:r>
      <w:r>
        <w:rPr>
          <w:color w:val="171717"/>
          <w:sz w:val="24"/>
        </w:rPr>
        <w:t>коммуникативных</w:t>
      </w:r>
      <w:r>
        <w:rPr>
          <w:color w:val="171717"/>
          <w:spacing w:val="44"/>
          <w:sz w:val="24"/>
        </w:rPr>
        <w:t xml:space="preserve"> </w:t>
      </w:r>
      <w:r>
        <w:rPr>
          <w:color w:val="171717"/>
          <w:sz w:val="24"/>
        </w:rPr>
        <w:t>и</w:t>
      </w:r>
      <w:r>
        <w:rPr>
          <w:color w:val="171717"/>
          <w:spacing w:val="46"/>
          <w:sz w:val="24"/>
        </w:rPr>
        <w:t xml:space="preserve"> </w:t>
      </w:r>
      <w:r>
        <w:rPr>
          <w:color w:val="171717"/>
          <w:sz w:val="24"/>
        </w:rPr>
        <w:t>регулятивных</w:t>
      </w:r>
      <w:r>
        <w:rPr>
          <w:color w:val="171717"/>
          <w:spacing w:val="44"/>
          <w:sz w:val="24"/>
        </w:rPr>
        <w:t xml:space="preserve"> </w:t>
      </w:r>
      <w:r>
        <w:rPr>
          <w:color w:val="171717"/>
          <w:sz w:val="24"/>
        </w:rPr>
        <w:t>универсальных</w:t>
      </w:r>
      <w:r>
        <w:rPr>
          <w:color w:val="171717"/>
          <w:spacing w:val="-57"/>
          <w:sz w:val="24"/>
        </w:rPr>
        <w:t xml:space="preserve"> </w:t>
      </w:r>
      <w:r>
        <w:rPr>
          <w:color w:val="171717"/>
          <w:sz w:val="24"/>
        </w:rPr>
        <w:t>действий.</w:t>
      </w:r>
    </w:p>
    <w:p w:rsidR="00F520B6" w:rsidRDefault="004D1F38" w:rsidP="00B9374A">
      <w:pPr>
        <w:pStyle w:val="1"/>
        <w:numPr>
          <w:ilvl w:val="2"/>
          <w:numId w:val="66"/>
        </w:numPr>
        <w:tabs>
          <w:tab w:val="left" w:pos="1872"/>
          <w:tab w:val="left" w:pos="1874"/>
          <w:tab w:val="left" w:pos="3110"/>
          <w:tab w:val="left" w:pos="5255"/>
          <w:tab w:val="left" w:pos="7409"/>
          <w:tab w:val="left" w:pos="8563"/>
          <w:tab w:val="left" w:pos="9788"/>
        </w:tabs>
        <w:ind w:left="538" w:right="689" w:firstLine="566"/>
        <w:jc w:val="left"/>
        <w:rPr>
          <w:color w:val="171717"/>
        </w:rPr>
      </w:pPr>
      <w:r>
        <w:rPr>
          <w:color w:val="171717"/>
        </w:rPr>
        <w:t>Значение</w:t>
      </w:r>
      <w:r>
        <w:rPr>
          <w:color w:val="171717"/>
        </w:rPr>
        <w:tab/>
        <w:t>сформированных</w:t>
      </w:r>
      <w:r>
        <w:rPr>
          <w:color w:val="171717"/>
        </w:rPr>
        <w:tab/>
        <w:t>универсальных</w:t>
      </w:r>
      <w:r>
        <w:rPr>
          <w:color w:val="171717"/>
        </w:rPr>
        <w:tab/>
        <w:t>учебных</w:t>
      </w:r>
      <w:r>
        <w:rPr>
          <w:color w:val="171717"/>
        </w:rPr>
        <w:tab/>
        <w:t>действий</w:t>
      </w:r>
      <w:r>
        <w:rPr>
          <w:color w:val="171717"/>
        </w:rPr>
        <w:tab/>
      </w:r>
      <w:r>
        <w:rPr>
          <w:color w:val="171717"/>
          <w:spacing w:val="-1"/>
        </w:rPr>
        <w:t>для</w:t>
      </w:r>
      <w:r>
        <w:rPr>
          <w:color w:val="171717"/>
          <w:spacing w:val="-57"/>
        </w:rPr>
        <w:t xml:space="preserve"> </w:t>
      </w:r>
      <w:r>
        <w:rPr>
          <w:color w:val="171717"/>
        </w:rPr>
        <w:t>успешного</w:t>
      </w:r>
      <w:r>
        <w:rPr>
          <w:color w:val="171717"/>
          <w:spacing w:val="-1"/>
        </w:rPr>
        <w:t xml:space="preserve"> </w:t>
      </w:r>
      <w:r>
        <w:rPr>
          <w:color w:val="171717"/>
        </w:rPr>
        <w:t>обучения  и</w:t>
      </w:r>
      <w:r>
        <w:rPr>
          <w:color w:val="171717"/>
          <w:spacing w:val="-1"/>
        </w:rPr>
        <w:t xml:space="preserve"> </w:t>
      </w:r>
      <w:r>
        <w:rPr>
          <w:color w:val="171717"/>
        </w:rPr>
        <w:t>развития младшего</w:t>
      </w:r>
      <w:r>
        <w:rPr>
          <w:color w:val="171717"/>
          <w:spacing w:val="-1"/>
        </w:rPr>
        <w:t xml:space="preserve"> </w:t>
      </w:r>
      <w:r>
        <w:rPr>
          <w:color w:val="171717"/>
        </w:rPr>
        <w:t>школьника</w:t>
      </w:r>
    </w:p>
    <w:p w:rsidR="00F520B6" w:rsidRDefault="004D1F38">
      <w:pPr>
        <w:pStyle w:val="a3"/>
        <w:ind w:right="689"/>
      </w:pPr>
      <w:r>
        <w:rPr>
          <w:color w:val="171717"/>
        </w:rPr>
        <w:t>Создавая</w:t>
      </w:r>
      <w:r>
        <w:rPr>
          <w:color w:val="171717"/>
          <w:spacing w:val="1"/>
        </w:rPr>
        <w:t xml:space="preserve"> </w:t>
      </w:r>
      <w:r>
        <w:rPr>
          <w:color w:val="171717"/>
        </w:rPr>
        <w:t>программу</w:t>
      </w:r>
      <w:r>
        <w:rPr>
          <w:color w:val="171717"/>
          <w:spacing w:val="1"/>
        </w:rPr>
        <w:t xml:space="preserve"> </w:t>
      </w:r>
      <w:r>
        <w:rPr>
          <w:color w:val="171717"/>
        </w:rPr>
        <w:t>формирования</w:t>
      </w:r>
      <w:r>
        <w:rPr>
          <w:color w:val="171717"/>
          <w:spacing w:val="1"/>
        </w:rPr>
        <w:t xml:space="preserve"> </w:t>
      </w:r>
      <w:r>
        <w:rPr>
          <w:color w:val="171717"/>
        </w:rPr>
        <w:t>УУД</w:t>
      </w:r>
      <w:r>
        <w:rPr>
          <w:color w:val="171717"/>
          <w:spacing w:val="1"/>
        </w:rPr>
        <w:t xml:space="preserve"> </w:t>
      </w:r>
      <w:r>
        <w:rPr>
          <w:color w:val="171717"/>
        </w:rPr>
        <w:t>у</w:t>
      </w:r>
      <w:r>
        <w:rPr>
          <w:color w:val="171717"/>
          <w:spacing w:val="1"/>
        </w:rPr>
        <w:t xml:space="preserve"> </w:t>
      </w:r>
      <w:r>
        <w:rPr>
          <w:color w:val="171717"/>
        </w:rPr>
        <w:t>обучающихся</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необходимо</w:t>
      </w:r>
      <w:r>
        <w:rPr>
          <w:color w:val="171717"/>
          <w:spacing w:val="-1"/>
        </w:rPr>
        <w:t xml:space="preserve"> </w:t>
      </w:r>
      <w:r>
        <w:rPr>
          <w:color w:val="171717"/>
        </w:rPr>
        <w:t>осознавать</w:t>
      </w:r>
      <w:r>
        <w:rPr>
          <w:color w:val="171717"/>
          <w:spacing w:val="-1"/>
        </w:rPr>
        <w:t xml:space="preserve"> </w:t>
      </w:r>
      <w:r>
        <w:rPr>
          <w:color w:val="171717"/>
        </w:rPr>
        <w:t>их</w:t>
      </w:r>
      <w:r>
        <w:rPr>
          <w:color w:val="171717"/>
          <w:spacing w:val="-1"/>
        </w:rPr>
        <w:t xml:space="preserve"> </w:t>
      </w:r>
      <w:r>
        <w:rPr>
          <w:color w:val="171717"/>
        </w:rPr>
        <w:t>значительное</w:t>
      </w:r>
      <w:r>
        <w:rPr>
          <w:color w:val="171717"/>
          <w:spacing w:val="-1"/>
        </w:rPr>
        <w:t xml:space="preserve"> </w:t>
      </w:r>
      <w:r>
        <w:rPr>
          <w:color w:val="171717"/>
        </w:rPr>
        <w:t>положительное</w:t>
      </w:r>
      <w:r>
        <w:rPr>
          <w:color w:val="171717"/>
          <w:spacing w:val="-1"/>
        </w:rPr>
        <w:t xml:space="preserve"> </w:t>
      </w:r>
      <w:r>
        <w:rPr>
          <w:color w:val="171717"/>
        </w:rPr>
        <w:t>влияние:</w:t>
      </w:r>
    </w:p>
    <w:p w:rsidR="00F520B6" w:rsidRDefault="004D1F38" w:rsidP="00B9374A">
      <w:pPr>
        <w:pStyle w:val="a5"/>
        <w:numPr>
          <w:ilvl w:val="0"/>
          <w:numId w:val="20"/>
        </w:numPr>
        <w:tabs>
          <w:tab w:val="left" w:pos="1365"/>
        </w:tabs>
        <w:ind w:right="693" w:firstLine="566"/>
        <w:rPr>
          <w:sz w:val="24"/>
        </w:rPr>
      </w:pPr>
      <w:r>
        <w:rPr>
          <w:color w:val="171717"/>
          <w:sz w:val="24"/>
        </w:rPr>
        <w:t>во-первых,</w:t>
      </w:r>
      <w:r>
        <w:rPr>
          <w:color w:val="171717"/>
          <w:spacing w:val="1"/>
          <w:sz w:val="24"/>
        </w:rPr>
        <w:t xml:space="preserve"> </w:t>
      </w:r>
      <w:r>
        <w:rPr>
          <w:color w:val="171717"/>
          <w:sz w:val="24"/>
        </w:rPr>
        <w:t>на</w:t>
      </w:r>
      <w:r>
        <w:rPr>
          <w:color w:val="171717"/>
          <w:spacing w:val="1"/>
          <w:sz w:val="24"/>
        </w:rPr>
        <w:t xml:space="preserve"> </w:t>
      </w:r>
      <w:r>
        <w:rPr>
          <w:color w:val="171717"/>
          <w:sz w:val="24"/>
        </w:rPr>
        <w:t>успешное</w:t>
      </w:r>
      <w:r>
        <w:rPr>
          <w:color w:val="171717"/>
          <w:spacing w:val="1"/>
          <w:sz w:val="24"/>
        </w:rPr>
        <w:t xml:space="preserve"> </w:t>
      </w:r>
      <w:r>
        <w:rPr>
          <w:color w:val="171717"/>
          <w:sz w:val="24"/>
        </w:rPr>
        <w:t>овладение</w:t>
      </w:r>
      <w:r>
        <w:rPr>
          <w:color w:val="171717"/>
          <w:spacing w:val="1"/>
          <w:sz w:val="24"/>
        </w:rPr>
        <w:t xml:space="preserve"> </w:t>
      </w:r>
      <w:r>
        <w:rPr>
          <w:color w:val="171717"/>
          <w:sz w:val="24"/>
        </w:rPr>
        <w:t>младшими</w:t>
      </w:r>
      <w:r>
        <w:rPr>
          <w:color w:val="171717"/>
          <w:spacing w:val="1"/>
          <w:sz w:val="24"/>
        </w:rPr>
        <w:t xml:space="preserve"> </w:t>
      </w:r>
      <w:r>
        <w:rPr>
          <w:color w:val="171717"/>
          <w:sz w:val="24"/>
        </w:rPr>
        <w:t>школьниками</w:t>
      </w:r>
      <w:r>
        <w:rPr>
          <w:color w:val="171717"/>
          <w:spacing w:val="1"/>
          <w:sz w:val="24"/>
        </w:rPr>
        <w:t xml:space="preserve"> </w:t>
      </w:r>
      <w:r>
        <w:rPr>
          <w:color w:val="171717"/>
          <w:sz w:val="24"/>
        </w:rPr>
        <w:t>всеми</w:t>
      </w:r>
      <w:r>
        <w:rPr>
          <w:color w:val="171717"/>
          <w:spacing w:val="1"/>
          <w:sz w:val="24"/>
        </w:rPr>
        <w:t xml:space="preserve"> </w:t>
      </w:r>
      <w:r>
        <w:rPr>
          <w:color w:val="171717"/>
          <w:sz w:val="24"/>
        </w:rPr>
        <w:t>учебными</w:t>
      </w:r>
      <w:r>
        <w:rPr>
          <w:color w:val="171717"/>
          <w:spacing w:val="1"/>
          <w:sz w:val="24"/>
        </w:rPr>
        <w:t xml:space="preserve"> </w:t>
      </w:r>
      <w:r>
        <w:rPr>
          <w:color w:val="171717"/>
          <w:sz w:val="24"/>
        </w:rPr>
        <w:t>предметами;</w:t>
      </w:r>
    </w:p>
    <w:p w:rsidR="00F520B6" w:rsidRDefault="004D1F38" w:rsidP="00B9374A">
      <w:pPr>
        <w:pStyle w:val="a5"/>
        <w:numPr>
          <w:ilvl w:val="0"/>
          <w:numId w:val="20"/>
        </w:numPr>
        <w:tabs>
          <w:tab w:val="left" w:pos="1432"/>
        </w:tabs>
        <w:spacing w:before="1"/>
        <w:ind w:right="690" w:firstLine="566"/>
        <w:rPr>
          <w:sz w:val="24"/>
        </w:rPr>
      </w:pPr>
      <w:r>
        <w:rPr>
          <w:color w:val="171717"/>
          <w:sz w:val="24"/>
        </w:rPr>
        <w:t>во-вторых,</w:t>
      </w:r>
      <w:r>
        <w:rPr>
          <w:color w:val="171717"/>
          <w:spacing w:val="1"/>
          <w:sz w:val="24"/>
        </w:rPr>
        <w:t xml:space="preserve"> </w:t>
      </w:r>
      <w:r>
        <w:rPr>
          <w:color w:val="171717"/>
          <w:sz w:val="24"/>
        </w:rPr>
        <w:t>на</w:t>
      </w:r>
      <w:r>
        <w:rPr>
          <w:color w:val="171717"/>
          <w:spacing w:val="1"/>
          <w:sz w:val="24"/>
        </w:rPr>
        <w:t xml:space="preserve"> </w:t>
      </w:r>
      <w:r>
        <w:rPr>
          <w:color w:val="171717"/>
          <w:sz w:val="24"/>
        </w:rPr>
        <w:t>развитие</w:t>
      </w:r>
      <w:r>
        <w:rPr>
          <w:color w:val="171717"/>
          <w:spacing w:val="1"/>
          <w:sz w:val="24"/>
        </w:rPr>
        <w:t xml:space="preserve"> </w:t>
      </w:r>
      <w:r>
        <w:rPr>
          <w:color w:val="171717"/>
          <w:sz w:val="24"/>
        </w:rPr>
        <w:t>психологических</w:t>
      </w:r>
      <w:r>
        <w:rPr>
          <w:color w:val="171717"/>
          <w:spacing w:val="1"/>
          <w:sz w:val="24"/>
        </w:rPr>
        <w:t xml:space="preserve"> </w:t>
      </w:r>
      <w:r>
        <w:rPr>
          <w:color w:val="171717"/>
          <w:sz w:val="24"/>
        </w:rPr>
        <w:t>новообразований</w:t>
      </w:r>
      <w:r>
        <w:rPr>
          <w:color w:val="171717"/>
          <w:spacing w:val="1"/>
          <w:sz w:val="24"/>
        </w:rPr>
        <w:t xml:space="preserve"> </w:t>
      </w:r>
      <w:r>
        <w:rPr>
          <w:color w:val="171717"/>
          <w:sz w:val="24"/>
        </w:rPr>
        <w:t>этого</w:t>
      </w:r>
      <w:r>
        <w:rPr>
          <w:color w:val="171717"/>
          <w:spacing w:val="1"/>
          <w:sz w:val="24"/>
        </w:rPr>
        <w:t xml:space="preserve"> </w:t>
      </w:r>
      <w:r>
        <w:rPr>
          <w:color w:val="171717"/>
          <w:sz w:val="24"/>
        </w:rPr>
        <w:t>возраста,</w:t>
      </w:r>
      <w:r>
        <w:rPr>
          <w:color w:val="171717"/>
          <w:spacing w:val="-57"/>
          <w:sz w:val="24"/>
        </w:rPr>
        <w:t xml:space="preserve"> </w:t>
      </w:r>
      <w:r>
        <w:rPr>
          <w:color w:val="171717"/>
          <w:sz w:val="24"/>
        </w:rPr>
        <w:t>обеспечивающих</w:t>
      </w:r>
      <w:r>
        <w:rPr>
          <w:color w:val="171717"/>
          <w:spacing w:val="1"/>
          <w:sz w:val="24"/>
        </w:rPr>
        <w:t xml:space="preserve"> </w:t>
      </w:r>
      <w:r>
        <w:rPr>
          <w:color w:val="171717"/>
          <w:sz w:val="24"/>
        </w:rPr>
        <w:t>становление</w:t>
      </w:r>
      <w:r>
        <w:rPr>
          <w:color w:val="171717"/>
          <w:spacing w:val="1"/>
          <w:sz w:val="24"/>
        </w:rPr>
        <w:t xml:space="preserve"> </w:t>
      </w:r>
      <w:r>
        <w:rPr>
          <w:color w:val="171717"/>
          <w:sz w:val="24"/>
        </w:rPr>
        <w:t>способности</w:t>
      </w:r>
      <w:r>
        <w:rPr>
          <w:color w:val="171717"/>
          <w:spacing w:val="1"/>
          <w:sz w:val="24"/>
        </w:rPr>
        <w:t xml:space="preserve"> </w:t>
      </w:r>
      <w:r>
        <w:rPr>
          <w:color w:val="171717"/>
          <w:sz w:val="24"/>
        </w:rPr>
        <w:t>к</w:t>
      </w:r>
      <w:r>
        <w:rPr>
          <w:color w:val="171717"/>
          <w:spacing w:val="1"/>
          <w:sz w:val="24"/>
        </w:rPr>
        <w:t xml:space="preserve"> </w:t>
      </w:r>
      <w:r>
        <w:rPr>
          <w:color w:val="171717"/>
          <w:sz w:val="24"/>
        </w:rPr>
        <w:t>применению</w:t>
      </w:r>
      <w:r>
        <w:rPr>
          <w:color w:val="171717"/>
          <w:spacing w:val="1"/>
          <w:sz w:val="24"/>
        </w:rPr>
        <w:t xml:space="preserve"> </w:t>
      </w:r>
      <w:r>
        <w:rPr>
          <w:color w:val="171717"/>
          <w:sz w:val="24"/>
        </w:rPr>
        <w:t>полученных</w:t>
      </w:r>
      <w:r>
        <w:rPr>
          <w:color w:val="171717"/>
          <w:spacing w:val="1"/>
          <w:sz w:val="24"/>
        </w:rPr>
        <w:t xml:space="preserve"> </w:t>
      </w:r>
      <w:r>
        <w:rPr>
          <w:color w:val="171717"/>
          <w:sz w:val="24"/>
        </w:rPr>
        <w:t>знаний</w:t>
      </w:r>
      <w:r>
        <w:rPr>
          <w:color w:val="171717"/>
          <w:spacing w:val="1"/>
          <w:sz w:val="24"/>
        </w:rPr>
        <w:t xml:space="preserve"> </w:t>
      </w:r>
      <w:r>
        <w:rPr>
          <w:color w:val="171717"/>
          <w:sz w:val="24"/>
        </w:rPr>
        <w:t>и</w:t>
      </w:r>
      <w:r>
        <w:rPr>
          <w:color w:val="171717"/>
          <w:spacing w:val="1"/>
          <w:sz w:val="24"/>
        </w:rPr>
        <w:t xml:space="preserve"> </w:t>
      </w:r>
      <w:r>
        <w:rPr>
          <w:color w:val="171717"/>
          <w:sz w:val="24"/>
        </w:rPr>
        <w:t>к</w:t>
      </w:r>
      <w:r>
        <w:rPr>
          <w:color w:val="171717"/>
          <w:spacing w:val="1"/>
          <w:sz w:val="24"/>
        </w:rPr>
        <w:t xml:space="preserve"> </w:t>
      </w:r>
      <w:r>
        <w:rPr>
          <w:color w:val="171717"/>
          <w:sz w:val="24"/>
        </w:rPr>
        <w:t>самообразованию</w:t>
      </w:r>
      <w:r>
        <w:rPr>
          <w:color w:val="171717"/>
          <w:spacing w:val="-1"/>
          <w:sz w:val="24"/>
        </w:rPr>
        <w:t xml:space="preserve"> </w:t>
      </w:r>
      <w:r>
        <w:rPr>
          <w:color w:val="171717"/>
          <w:sz w:val="24"/>
        </w:rPr>
        <w:t>обучающегося;</w:t>
      </w:r>
    </w:p>
    <w:p w:rsidR="00F520B6" w:rsidRDefault="004D1F38" w:rsidP="00B9374A">
      <w:pPr>
        <w:pStyle w:val="a5"/>
        <w:numPr>
          <w:ilvl w:val="0"/>
          <w:numId w:val="20"/>
        </w:numPr>
        <w:tabs>
          <w:tab w:val="left" w:pos="1245"/>
        </w:tabs>
        <w:ind w:left="1244" w:hanging="140"/>
        <w:rPr>
          <w:sz w:val="24"/>
        </w:rPr>
      </w:pPr>
      <w:r>
        <w:rPr>
          <w:color w:val="171717"/>
          <w:sz w:val="24"/>
        </w:rPr>
        <w:t>в-третьих,</w:t>
      </w:r>
      <w:r>
        <w:rPr>
          <w:color w:val="171717"/>
          <w:spacing w:val="-3"/>
          <w:sz w:val="24"/>
        </w:rPr>
        <w:t xml:space="preserve"> </w:t>
      </w:r>
      <w:r>
        <w:rPr>
          <w:color w:val="171717"/>
          <w:sz w:val="24"/>
        </w:rPr>
        <w:t>на</w:t>
      </w:r>
      <w:r>
        <w:rPr>
          <w:color w:val="171717"/>
          <w:spacing w:val="-4"/>
          <w:sz w:val="24"/>
        </w:rPr>
        <w:t xml:space="preserve"> </w:t>
      </w:r>
      <w:r>
        <w:rPr>
          <w:color w:val="171717"/>
          <w:sz w:val="24"/>
        </w:rPr>
        <w:t>расширение</w:t>
      </w:r>
      <w:r>
        <w:rPr>
          <w:color w:val="171717"/>
          <w:spacing w:val="-3"/>
          <w:sz w:val="24"/>
        </w:rPr>
        <w:t xml:space="preserve"> </w:t>
      </w:r>
      <w:r>
        <w:rPr>
          <w:color w:val="171717"/>
          <w:sz w:val="24"/>
        </w:rPr>
        <w:t>и</w:t>
      </w:r>
      <w:r>
        <w:rPr>
          <w:color w:val="171717"/>
          <w:spacing w:val="-3"/>
          <w:sz w:val="24"/>
        </w:rPr>
        <w:t xml:space="preserve"> </w:t>
      </w:r>
      <w:r>
        <w:rPr>
          <w:color w:val="171717"/>
          <w:sz w:val="24"/>
        </w:rPr>
        <w:t>углубление</w:t>
      </w:r>
      <w:r>
        <w:rPr>
          <w:color w:val="171717"/>
          <w:spacing w:val="-3"/>
          <w:sz w:val="24"/>
        </w:rPr>
        <w:t xml:space="preserve"> </w:t>
      </w:r>
      <w:r>
        <w:rPr>
          <w:color w:val="171717"/>
          <w:sz w:val="24"/>
        </w:rPr>
        <w:t>познавательных</w:t>
      </w:r>
      <w:r>
        <w:rPr>
          <w:color w:val="171717"/>
          <w:spacing w:val="-3"/>
          <w:sz w:val="24"/>
        </w:rPr>
        <w:t xml:space="preserve"> </w:t>
      </w:r>
      <w:r>
        <w:rPr>
          <w:color w:val="171717"/>
          <w:sz w:val="24"/>
        </w:rPr>
        <w:t>интересов</w:t>
      </w:r>
      <w:r>
        <w:rPr>
          <w:color w:val="171717"/>
          <w:spacing w:val="-2"/>
          <w:sz w:val="24"/>
        </w:rPr>
        <w:t xml:space="preserve"> </w:t>
      </w:r>
      <w:r>
        <w:rPr>
          <w:color w:val="171717"/>
          <w:sz w:val="24"/>
        </w:rPr>
        <w:t>обучающихся;</w:t>
      </w:r>
    </w:p>
    <w:p w:rsidR="00F520B6" w:rsidRDefault="004D1F38" w:rsidP="00B9374A">
      <w:pPr>
        <w:pStyle w:val="a5"/>
        <w:numPr>
          <w:ilvl w:val="0"/>
          <w:numId w:val="20"/>
        </w:numPr>
        <w:tabs>
          <w:tab w:val="left" w:pos="1262"/>
        </w:tabs>
        <w:ind w:right="691" w:firstLine="566"/>
        <w:rPr>
          <w:sz w:val="24"/>
        </w:rPr>
      </w:pPr>
      <w:r>
        <w:rPr>
          <w:color w:val="171717"/>
          <w:sz w:val="24"/>
        </w:rPr>
        <w:t>в-четвёртых, на успешное овладение младшими школьниками начальными навыками</w:t>
      </w:r>
      <w:r>
        <w:rPr>
          <w:color w:val="171717"/>
          <w:spacing w:val="1"/>
          <w:sz w:val="24"/>
        </w:rPr>
        <w:t xml:space="preserve"> </w:t>
      </w:r>
      <w:r>
        <w:rPr>
          <w:color w:val="171717"/>
          <w:sz w:val="24"/>
        </w:rPr>
        <w:t>работы</w:t>
      </w:r>
      <w:r>
        <w:rPr>
          <w:color w:val="171717"/>
          <w:spacing w:val="1"/>
          <w:sz w:val="24"/>
        </w:rPr>
        <w:t xml:space="preserve"> </w:t>
      </w:r>
      <w:r>
        <w:rPr>
          <w:color w:val="171717"/>
          <w:sz w:val="24"/>
        </w:rPr>
        <w:t>с</w:t>
      </w:r>
      <w:r>
        <w:rPr>
          <w:color w:val="171717"/>
          <w:spacing w:val="1"/>
          <w:sz w:val="24"/>
        </w:rPr>
        <w:t xml:space="preserve"> </w:t>
      </w:r>
      <w:r>
        <w:rPr>
          <w:color w:val="171717"/>
          <w:sz w:val="24"/>
        </w:rPr>
        <w:t>развивающими</w:t>
      </w:r>
      <w:r>
        <w:rPr>
          <w:color w:val="171717"/>
          <w:spacing w:val="1"/>
          <w:sz w:val="24"/>
        </w:rPr>
        <w:t xml:space="preserve"> </w:t>
      </w:r>
      <w:r>
        <w:rPr>
          <w:color w:val="171717"/>
          <w:sz w:val="24"/>
        </w:rPr>
        <w:t>сертифицированными</w:t>
      </w:r>
      <w:r>
        <w:rPr>
          <w:color w:val="171717"/>
          <w:spacing w:val="1"/>
          <w:sz w:val="24"/>
        </w:rPr>
        <w:t xml:space="preserve"> </w:t>
      </w:r>
      <w:r>
        <w:rPr>
          <w:color w:val="171717"/>
          <w:sz w:val="24"/>
        </w:rPr>
        <w:t>обучающими</w:t>
      </w:r>
      <w:r>
        <w:rPr>
          <w:color w:val="171717"/>
          <w:spacing w:val="1"/>
          <w:sz w:val="24"/>
        </w:rPr>
        <w:t xml:space="preserve"> </w:t>
      </w:r>
      <w:r>
        <w:rPr>
          <w:color w:val="171717"/>
          <w:sz w:val="24"/>
        </w:rPr>
        <w:t>и</w:t>
      </w:r>
      <w:r>
        <w:rPr>
          <w:color w:val="171717"/>
          <w:spacing w:val="1"/>
          <w:sz w:val="24"/>
        </w:rPr>
        <w:t xml:space="preserve"> </w:t>
      </w:r>
      <w:r>
        <w:rPr>
          <w:color w:val="171717"/>
          <w:sz w:val="24"/>
        </w:rPr>
        <w:t>игровыми</w:t>
      </w:r>
      <w:r>
        <w:rPr>
          <w:color w:val="171717"/>
          <w:spacing w:val="1"/>
          <w:sz w:val="24"/>
        </w:rPr>
        <w:t xml:space="preserve"> </w:t>
      </w:r>
      <w:r>
        <w:rPr>
          <w:color w:val="171717"/>
          <w:sz w:val="24"/>
        </w:rPr>
        <w:t>цифровыми</w:t>
      </w:r>
      <w:r>
        <w:rPr>
          <w:color w:val="171717"/>
          <w:spacing w:val="1"/>
          <w:sz w:val="24"/>
        </w:rPr>
        <w:t xml:space="preserve"> </w:t>
      </w:r>
      <w:r>
        <w:rPr>
          <w:color w:val="171717"/>
          <w:sz w:val="24"/>
        </w:rPr>
        <w:t>ресурсами;</w:t>
      </w:r>
    </w:p>
    <w:p w:rsidR="00F520B6" w:rsidRDefault="004D1F38" w:rsidP="00B9374A">
      <w:pPr>
        <w:pStyle w:val="a5"/>
        <w:numPr>
          <w:ilvl w:val="0"/>
          <w:numId w:val="20"/>
        </w:numPr>
        <w:tabs>
          <w:tab w:val="left" w:pos="1252"/>
        </w:tabs>
        <w:ind w:right="692" w:firstLine="566"/>
        <w:rPr>
          <w:sz w:val="24"/>
        </w:rPr>
      </w:pPr>
      <w:r>
        <w:rPr>
          <w:color w:val="171717"/>
          <w:sz w:val="24"/>
        </w:rPr>
        <w:t>в-пятых, на успешное овладение младшими школьниками начальными сведениями об</w:t>
      </w:r>
      <w:r>
        <w:rPr>
          <w:color w:val="171717"/>
          <w:spacing w:val="1"/>
          <w:sz w:val="24"/>
        </w:rPr>
        <w:t xml:space="preserve"> </w:t>
      </w:r>
      <w:r>
        <w:rPr>
          <w:color w:val="171717"/>
          <w:sz w:val="24"/>
        </w:rPr>
        <w:t>информационной</w:t>
      </w:r>
      <w:r>
        <w:rPr>
          <w:color w:val="171717"/>
          <w:spacing w:val="1"/>
          <w:sz w:val="24"/>
        </w:rPr>
        <w:t xml:space="preserve"> </w:t>
      </w:r>
      <w:r>
        <w:rPr>
          <w:color w:val="171717"/>
          <w:sz w:val="24"/>
        </w:rPr>
        <w:t>безопасности</w:t>
      </w:r>
      <w:r>
        <w:rPr>
          <w:color w:val="171717"/>
          <w:spacing w:val="1"/>
          <w:sz w:val="24"/>
        </w:rPr>
        <w:t xml:space="preserve"> </w:t>
      </w:r>
      <w:r>
        <w:rPr>
          <w:color w:val="171717"/>
          <w:sz w:val="24"/>
        </w:rPr>
        <w:t>при</w:t>
      </w:r>
      <w:r>
        <w:rPr>
          <w:color w:val="171717"/>
          <w:spacing w:val="1"/>
          <w:sz w:val="24"/>
        </w:rPr>
        <w:t xml:space="preserve"> </w:t>
      </w:r>
      <w:r>
        <w:rPr>
          <w:color w:val="171717"/>
          <w:sz w:val="24"/>
        </w:rPr>
        <w:t>работе</w:t>
      </w:r>
      <w:r>
        <w:rPr>
          <w:color w:val="171717"/>
          <w:spacing w:val="1"/>
          <w:sz w:val="24"/>
        </w:rPr>
        <w:t xml:space="preserve"> </w:t>
      </w:r>
      <w:r>
        <w:rPr>
          <w:color w:val="171717"/>
          <w:sz w:val="24"/>
        </w:rPr>
        <w:t>с</w:t>
      </w:r>
      <w:r>
        <w:rPr>
          <w:color w:val="171717"/>
          <w:spacing w:val="1"/>
          <w:sz w:val="24"/>
        </w:rPr>
        <w:t xml:space="preserve"> </w:t>
      </w:r>
      <w:r>
        <w:rPr>
          <w:color w:val="171717"/>
          <w:sz w:val="24"/>
        </w:rPr>
        <w:t>обучающими</w:t>
      </w:r>
      <w:r>
        <w:rPr>
          <w:color w:val="171717"/>
          <w:spacing w:val="1"/>
          <w:sz w:val="24"/>
        </w:rPr>
        <w:t xml:space="preserve"> </w:t>
      </w:r>
      <w:r>
        <w:rPr>
          <w:color w:val="171717"/>
          <w:sz w:val="24"/>
        </w:rPr>
        <w:t>и</w:t>
      </w:r>
      <w:r>
        <w:rPr>
          <w:color w:val="171717"/>
          <w:spacing w:val="1"/>
          <w:sz w:val="24"/>
        </w:rPr>
        <w:t xml:space="preserve"> </w:t>
      </w:r>
      <w:r>
        <w:rPr>
          <w:color w:val="171717"/>
          <w:sz w:val="24"/>
        </w:rPr>
        <w:t>игровыми</w:t>
      </w:r>
      <w:r>
        <w:rPr>
          <w:color w:val="171717"/>
          <w:spacing w:val="1"/>
          <w:sz w:val="24"/>
        </w:rPr>
        <w:t xml:space="preserve"> </w:t>
      </w:r>
      <w:r>
        <w:rPr>
          <w:color w:val="171717"/>
          <w:sz w:val="24"/>
        </w:rPr>
        <w:t>цифровыми</w:t>
      </w:r>
      <w:r>
        <w:rPr>
          <w:color w:val="171717"/>
          <w:spacing w:val="1"/>
          <w:sz w:val="24"/>
        </w:rPr>
        <w:t xml:space="preserve"> </w:t>
      </w:r>
      <w:r>
        <w:rPr>
          <w:color w:val="171717"/>
          <w:sz w:val="24"/>
        </w:rPr>
        <w:t>ресурсами.</w:t>
      </w:r>
    </w:p>
    <w:p w:rsidR="00F520B6" w:rsidRDefault="004D1F38">
      <w:pPr>
        <w:pStyle w:val="a3"/>
        <w:ind w:right="691"/>
      </w:pPr>
      <w:r>
        <w:rPr>
          <w:color w:val="171717"/>
        </w:rPr>
        <w:t>Всё это является предпосылками и показателями статуса обучающегося в начальной</w:t>
      </w:r>
      <w:r>
        <w:rPr>
          <w:color w:val="171717"/>
          <w:spacing w:val="1"/>
        </w:rPr>
        <w:t xml:space="preserve"> </w:t>
      </w:r>
      <w:r>
        <w:rPr>
          <w:color w:val="171717"/>
        </w:rPr>
        <w:t>школе как субъекта учебной деятельности и образовательных отношений в современных</w:t>
      </w:r>
      <w:r>
        <w:rPr>
          <w:color w:val="171717"/>
          <w:spacing w:val="1"/>
        </w:rPr>
        <w:t xml:space="preserve"> </w:t>
      </w:r>
      <w:r>
        <w:rPr>
          <w:color w:val="171717"/>
        </w:rPr>
        <w:t>условиях</w:t>
      </w:r>
      <w:r>
        <w:rPr>
          <w:color w:val="171717"/>
          <w:spacing w:val="-1"/>
        </w:rPr>
        <w:t xml:space="preserve"> </w:t>
      </w:r>
      <w:r>
        <w:rPr>
          <w:color w:val="171717"/>
        </w:rPr>
        <w:t>цифровой</w:t>
      </w:r>
      <w:r>
        <w:rPr>
          <w:color w:val="171717"/>
          <w:spacing w:val="-2"/>
        </w:rPr>
        <w:t xml:space="preserve"> </w:t>
      </w:r>
      <w:r>
        <w:rPr>
          <w:color w:val="171717"/>
        </w:rPr>
        <w:t>трансформации образования.</w:t>
      </w:r>
    </w:p>
    <w:p w:rsidR="00F520B6" w:rsidRDefault="004D1F38">
      <w:pPr>
        <w:pStyle w:val="a3"/>
        <w:ind w:right="686"/>
      </w:pPr>
      <w:r>
        <w:rPr>
          <w:color w:val="171717"/>
        </w:rPr>
        <w:t>Реализация цели развития младших школьников как приоритетной для первого этапа</w:t>
      </w:r>
      <w:r>
        <w:rPr>
          <w:color w:val="171717"/>
          <w:spacing w:val="1"/>
        </w:rPr>
        <w:t xml:space="preserve"> </w:t>
      </w:r>
      <w:r>
        <w:rPr>
          <w:color w:val="171717"/>
        </w:rPr>
        <w:t>школьного</w:t>
      </w:r>
      <w:r>
        <w:rPr>
          <w:color w:val="171717"/>
          <w:spacing w:val="1"/>
        </w:rPr>
        <w:t xml:space="preserve"> </w:t>
      </w:r>
      <w:r>
        <w:rPr>
          <w:color w:val="171717"/>
        </w:rPr>
        <w:t>образования</w:t>
      </w:r>
      <w:r>
        <w:rPr>
          <w:color w:val="171717"/>
          <w:spacing w:val="1"/>
        </w:rPr>
        <w:t xml:space="preserve"> </w:t>
      </w:r>
      <w:r>
        <w:rPr>
          <w:color w:val="171717"/>
        </w:rPr>
        <w:t>возможна,</w:t>
      </w:r>
      <w:r>
        <w:rPr>
          <w:color w:val="171717"/>
          <w:spacing w:val="1"/>
        </w:rPr>
        <w:t xml:space="preserve"> </w:t>
      </w:r>
      <w:r>
        <w:rPr>
          <w:color w:val="171717"/>
        </w:rPr>
        <w:t>если</w:t>
      </w:r>
      <w:r>
        <w:rPr>
          <w:color w:val="171717"/>
          <w:spacing w:val="1"/>
        </w:rPr>
        <w:t xml:space="preserve"> </w:t>
      </w:r>
      <w:r>
        <w:rPr>
          <w:color w:val="171717"/>
        </w:rPr>
        <w:t>устанавливаются</w:t>
      </w:r>
      <w:r>
        <w:rPr>
          <w:color w:val="171717"/>
          <w:spacing w:val="1"/>
        </w:rPr>
        <w:t xml:space="preserve"> </w:t>
      </w:r>
      <w:r>
        <w:rPr>
          <w:color w:val="171717"/>
        </w:rPr>
        <w:t>связь</w:t>
      </w:r>
      <w:r>
        <w:rPr>
          <w:color w:val="171717"/>
          <w:spacing w:val="1"/>
        </w:rPr>
        <w:t xml:space="preserve"> </w:t>
      </w:r>
      <w:r>
        <w:rPr>
          <w:color w:val="171717"/>
        </w:rPr>
        <w:t>и</w:t>
      </w:r>
      <w:r>
        <w:rPr>
          <w:color w:val="171717"/>
          <w:spacing w:val="1"/>
        </w:rPr>
        <w:t xml:space="preserve"> </w:t>
      </w:r>
      <w:r>
        <w:rPr>
          <w:color w:val="171717"/>
        </w:rPr>
        <w:t>взаимодействие</w:t>
      </w:r>
      <w:r>
        <w:rPr>
          <w:color w:val="171717"/>
          <w:spacing w:val="1"/>
        </w:rPr>
        <w:t xml:space="preserve"> </w:t>
      </w:r>
      <w:r>
        <w:rPr>
          <w:color w:val="171717"/>
        </w:rPr>
        <w:t>между</w:t>
      </w:r>
      <w:r>
        <w:rPr>
          <w:color w:val="171717"/>
          <w:spacing w:val="-57"/>
        </w:rPr>
        <w:t xml:space="preserve"> </w:t>
      </w:r>
      <w:r>
        <w:rPr>
          <w:color w:val="171717"/>
        </w:rPr>
        <w:t>освоением</w:t>
      </w:r>
      <w:r>
        <w:rPr>
          <w:color w:val="171717"/>
          <w:spacing w:val="1"/>
        </w:rPr>
        <w:t xml:space="preserve"> </w:t>
      </w:r>
      <w:r>
        <w:rPr>
          <w:color w:val="171717"/>
        </w:rPr>
        <w:t>предметного</w:t>
      </w:r>
      <w:r>
        <w:rPr>
          <w:color w:val="171717"/>
          <w:spacing w:val="1"/>
        </w:rPr>
        <w:t xml:space="preserve"> </w:t>
      </w:r>
      <w:r>
        <w:rPr>
          <w:color w:val="171717"/>
        </w:rPr>
        <w:t>содержания</w:t>
      </w:r>
      <w:r>
        <w:rPr>
          <w:color w:val="171717"/>
          <w:spacing w:val="1"/>
        </w:rPr>
        <w:t xml:space="preserve"> </w:t>
      </w:r>
      <w:r>
        <w:rPr>
          <w:color w:val="171717"/>
        </w:rPr>
        <w:t>обучения</w:t>
      </w:r>
      <w:r>
        <w:rPr>
          <w:color w:val="171717"/>
          <w:spacing w:val="1"/>
        </w:rPr>
        <w:t xml:space="preserve"> </w:t>
      </w:r>
      <w:r>
        <w:rPr>
          <w:color w:val="171717"/>
        </w:rPr>
        <w:t>и</w:t>
      </w:r>
      <w:r>
        <w:rPr>
          <w:color w:val="171717"/>
          <w:spacing w:val="1"/>
        </w:rPr>
        <w:t xml:space="preserve"> </w:t>
      </w:r>
      <w:r>
        <w:rPr>
          <w:color w:val="171717"/>
        </w:rPr>
        <w:t>достижениями</w:t>
      </w:r>
      <w:r>
        <w:rPr>
          <w:color w:val="171717"/>
          <w:spacing w:val="1"/>
        </w:rPr>
        <w:t xml:space="preserve"> </w:t>
      </w:r>
      <w:r>
        <w:rPr>
          <w:color w:val="171717"/>
        </w:rPr>
        <w:t>обучающегося</w:t>
      </w:r>
      <w:r>
        <w:rPr>
          <w:color w:val="171717"/>
          <w:spacing w:val="1"/>
        </w:rPr>
        <w:t xml:space="preserve"> </w:t>
      </w:r>
      <w:r>
        <w:rPr>
          <w:color w:val="171717"/>
        </w:rPr>
        <w:t>в</w:t>
      </w:r>
      <w:r>
        <w:rPr>
          <w:color w:val="171717"/>
          <w:spacing w:val="1"/>
        </w:rPr>
        <w:t xml:space="preserve"> </w:t>
      </w:r>
      <w:r>
        <w:rPr>
          <w:color w:val="171717"/>
        </w:rPr>
        <w:t>области</w:t>
      </w:r>
      <w:r>
        <w:rPr>
          <w:color w:val="171717"/>
          <w:spacing w:val="1"/>
        </w:rPr>
        <w:t xml:space="preserve"> </w:t>
      </w:r>
      <w:r>
        <w:rPr>
          <w:color w:val="171717"/>
        </w:rPr>
        <w:t>метапредметных</w:t>
      </w:r>
      <w:r>
        <w:rPr>
          <w:color w:val="171717"/>
          <w:spacing w:val="-1"/>
        </w:rPr>
        <w:t xml:space="preserve"> </w:t>
      </w:r>
      <w:r>
        <w:rPr>
          <w:color w:val="171717"/>
        </w:rPr>
        <w:t>результатов.</w:t>
      </w:r>
      <w:r>
        <w:rPr>
          <w:color w:val="171717"/>
          <w:spacing w:val="1"/>
        </w:rPr>
        <w:t xml:space="preserve"> </w:t>
      </w:r>
      <w:r>
        <w:rPr>
          <w:color w:val="171717"/>
        </w:rPr>
        <w:t>Это</w:t>
      </w:r>
      <w:r>
        <w:rPr>
          <w:color w:val="171717"/>
          <w:spacing w:val="-1"/>
        </w:rPr>
        <w:t xml:space="preserve"> </w:t>
      </w:r>
      <w:r w:rsidR="00424492">
        <w:rPr>
          <w:color w:val="171717"/>
        </w:rPr>
        <w:t>взаимо</w:t>
      </w:r>
      <w:r>
        <w:rPr>
          <w:color w:val="171717"/>
        </w:rPr>
        <w:t>действие</w:t>
      </w:r>
      <w:r>
        <w:rPr>
          <w:color w:val="171717"/>
          <w:spacing w:val="-2"/>
        </w:rPr>
        <w:t xml:space="preserve"> </w:t>
      </w:r>
      <w:r>
        <w:rPr>
          <w:color w:val="171717"/>
        </w:rPr>
        <w:t>проявляется в</w:t>
      </w:r>
      <w:r>
        <w:rPr>
          <w:color w:val="171717"/>
          <w:spacing w:val="-2"/>
        </w:rPr>
        <w:t xml:space="preserve"> </w:t>
      </w:r>
      <w:r>
        <w:rPr>
          <w:color w:val="171717"/>
        </w:rPr>
        <w:t>следующем:</w:t>
      </w:r>
    </w:p>
    <w:p w:rsidR="00F520B6" w:rsidRDefault="004D1F38" w:rsidP="00B9374A">
      <w:pPr>
        <w:pStyle w:val="a5"/>
        <w:numPr>
          <w:ilvl w:val="0"/>
          <w:numId w:val="19"/>
        </w:numPr>
        <w:tabs>
          <w:tab w:val="left" w:pos="1978"/>
          <w:tab w:val="left" w:pos="1979"/>
        </w:tabs>
        <w:spacing w:before="1"/>
        <w:ind w:right="691" w:firstLine="566"/>
        <w:rPr>
          <w:sz w:val="24"/>
        </w:rPr>
      </w:pPr>
      <w:r>
        <w:rPr>
          <w:color w:val="171717"/>
          <w:sz w:val="24"/>
        </w:rPr>
        <w:t>предметные знания, умения и способы деятельности являются содержательной</w:t>
      </w:r>
      <w:r>
        <w:rPr>
          <w:color w:val="171717"/>
          <w:spacing w:val="1"/>
          <w:sz w:val="24"/>
        </w:rPr>
        <w:t xml:space="preserve"> </w:t>
      </w:r>
      <w:r>
        <w:rPr>
          <w:color w:val="171717"/>
          <w:sz w:val="24"/>
        </w:rPr>
        <w:t>основой</w:t>
      </w:r>
      <w:r>
        <w:rPr>
          <w:color w:val="171717"/>
          <w:spacing w:val="-1"/>
          <w:sz w:val="24"/>
        </w:rPr>
        <w:t xml:space="preserve"> </w:t>
      </w:r>
      <w:r>
        <w:rPr>
          <w:color w:val="171717"/>
          <w:sz w:val="24"/>
        </w:rPr>
        <w:t>становления УУД;</w:t>
      </w:r>
    </w:p>
    <w:p w:rsidR="00F520B6" w:rsidRDefault="004D1F38" w:rsidP="00B9374A">
      <w:pPr>
        <w:pStyle w:val="a5"/>
        <w:numPr>
          <w:ilvl w:val="0"/>
          <w:numId w:val="19"/>
        </w:numPr>
        <w:tabs>
          <w:tab w:val="left" w:pos="1978"/>
          <w:tab w:val="left" w:pos="1979"/>
        </w:tabs>
        <w:ind w:right="688" w:firstLine="566"/>
        <w:rPr>
          <w:sz w:val="24"/>
        </w:rPr>
      </w:pPr>
      <w:r>
        <w:rPr>
          <w:color w:val="171717"/>
          <w:sz w:val="24"/>
        </w:rPr>
        <w:t>развивающиеся</w:t>
      </w:r>
      <w:r>
        <w:rPr>
          <w:color w:val="171717"/>
          <w:spacing w:val="1"/>
          <w:sz w:val="24"/>
        </w:rPr>
        <w:t xml:space="preserve"> </w:t>
      </w:r>
      <w:r>
        <w:rPr>
          <w:color w:val="171717"/>
          <w:sz w:val="24"/>
        </w:rPr>
        <w:t>УУД</w:t>
      </w:r>
      <w:r>
        <w:rPr>
          <w:color w:val="171717"/>
          <w:spacing w:val="1"/>
          <w:sz w:val="24"/>
        </w:rPr>
        <w:t xml:space="preserve"> </w:t>
      </w:r>
      <w:r>
        <w:rPr>
          <w:color w:val="171717"/>
          <w:sz w:val="24"/>
        </w:rPr>
        <w:t>обеспечивают</w:t>
      </w:r>
      <w:r>
        <w:rPr>
          <w:color w:val="171717"/>
          <w:spacing w:val="1"/>
          <w:sz w:val="24"/>
        </w:rPr>
        <w:t xml:space="preserve"> </w:t>
      </w:r>
      <w:r>
        <w:rPr>
          <w:color w:val="171717"/>
          <w:sz w:val="24"/>
        </w:rPr>
        <w:t>протекание</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как</w:t>
      </w:r>
      <w:r>
        <w:rPr>
          <w:color w:val="171717"/>
          <w:spacing w:val="1"/>
          <w:sz w:val="24"/>
        </w:rPr>
        <w:t xml:space="preserve"> </w:t>
      </w:r>
      <w:r>
        <w:rPr>
          <w:color w:val="171717"/>
          <w:sz w:val="24"/>
        </w:rPr>
        <w:t>активной инициативной поисково-исследовательской деятельности на основе применения</w:t>
      </w:r>
      <w:r>
        <w:rPr>
          <w:color w:val="171717"/>
          <w:spacing w:val="1"/>
          <w:sz w:val="24"/>
        </w:rPr>
        <w:t xml:space="preserve"> </w:t>
      </w:r>
      <w:r>
        <w:rPr>
          <w:color w:val="171717"/>
          <w:sz w:val="24"/>
        </w:rPr>
        <w:t>различных</w:t>
      </w:r>
      <w:r>
        <w:rPr>
          <w:color w:val="171717"/>
          <w:spacing w:val="35"/>
          <w:sz w:val="24"/>
        </w:rPr>
        <w:t xml:space="preserve"> </w:t>
      </w:r>
      <w:r>
        <w:rPr>
          <w:color w:val="171717"/>
          <w:sz w:val="24"/>
        </w:rPr>
        <w:t>интеллектуальных</w:t>
      </w:r>
      <w:r>
        <w:rPr>
          <w:color w:val="171717"/>
          <w:spacing w:val="36"/>
          <w:sz w:val="24"/>
        </w:rPr>
        <w:t xml:space="preserve"> </w:t>
      </w:r>
      <w:r>
        <w:rPr>
          <w:color w:val="171717"/>
          <w:sz w:val="24"/>
        </w:rPr>
        <w:t>процессов,</w:t>
      </w:r>
      <w:r>
        <w:rPr>
          <w:color w:val="171717"/>
          <w:spacing w:val="36"/>
          <w:sz w:val="24"/>
        </w:rPr>
        <w:t xml:space="preserve"> </w:t>
      </w:r>
      <w:r>
        <w:rPr>
          <w:color w:val="171717"/>
          <w:sz w:val="24"/>
        </w:rPr>
        <w:t>прежде</w:t>
      </w:r>
      <w:r>
        <w:rPr>
          <w:color w:val="171717"/>
          <w:spacing w:val="35"/>
          <w:sz w:val="24"/>
        </w:rPr>
        <w:t xml:space="preserve"> </w:t>
      </w:r>
      <w:r>
        <w:rPr>
          <w:color w:val="171717"/>
          <w:sz w:val="24"/>
        </w:rPr>
        <w:t>всего</w:t>
      </w:r>
      <w:r>
        <w:rPr>
          <w:color w:val="171717"/>
          <w:spacing w:val="36"/>
          <w:sz w:val="24"/>
        </w:rPr>
        <w:t xml:space="preserve"> </w:t>
      </w:r>
      <w:r>
        <w:rPr>
          <w:color w:val="171717"/>
          <w:sz w:val="24"/>
        </w:rPr>
        <w:t>теоретического</w:t>
      </w:r>
      <w:r>
        <w:rPr>
          <w:color w:val="171717"/>
          <w:spacing w:val="36"/>
          <w:sz w:val="24"/>
        </w:rPr>
        <w:t xml:space="preserve"> </w:t>
      </w:r>
      <w:r>
        <w:rPr>
          <w:color w:val="171717"/>
          <w:sz w:val="24"/>
        </w:rPr>
        <w:t>мышления,</w:t>
      </w:r>
      <w:r>
        <w:rPr>
          <w:color w:val="171717"/>
          <w:spacing w:val="36"/>
          <w:sz w:val="24"/>
        </w:rPr>
        <w:t xml:space="preserve"> </w:t>
      </w:r>
      <w:r>
        <w:rPr>
          <w:color w:val="171717"/>
          <w:sz w:val="24"/>
        </w:rPr>
        <w:t>связной</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91" w:firstLine="0"/>
      </w:pPr>
      <w:r>
        <w:rPr>
          <w:color w:val="171717"/>
        </w:rPr>
        <w:t>речи</w:t>
      </w:r>
      <w:r>
        <w:rPr>
          <w:color w:val="171717"/>
          <w:spacing w:val="1"/>
        </w:rPr>
        <w:t xml:space="preserve"> </w:t>
      </w:r>
      <w:r>
        <w:rPr>
          <w:color w:val="171717"/>
        </w:rPr>
        <w:t>и</w:t>
      </w:r>
      <w:r>
        <w:rPr>
          <w:color w:val="171717"/>
          <w:spacing w:val="1"/>
        </w:rPr>
        <w:t xml:space="preserve"> </w:t>
      </w:r>
      <w:r>
        <w:rPr>
          <w:color w:val="171717"/>
        </w:rPr>
        <w:t>воображения,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дистанционного</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неконтактного</w:t>
      </w:r>
      <w:r>
        <w:rPr>
          <w:color w:val="171717"/>
          <w:spacing w:val="-7"/>
        </w:rPr>
        <w:t xml:space="preserve"> </w:t>
      </w:r>
      <w:r>
        <w:rPr>
          <w:color w:val="171717"/>
        </w:rPr>
        <w:t>информационного</w:t>
      </w:r>
      <w:r>
        <w:rPr>
          <w:color w:val="171717"/>
          <w:spacing w:val="-3"/>
        </w:rPr>
        <w:t xml:space="preserve"> </w:t>
      </w:r>
      <w:r>
        <w:rPr>
          <w:color w:val="171717"/>
        </w:rPr>
        <w:t>взаимодействия</w:t>
      </w:r>
      <w:r>
        <w:rPr>
          <w:color w:val="171717"/>
          <w:spacing w:val="-3"/>
        </w:rPr>
        <w:t xml:space="preserve"> </w:t>
      </w:r>
      <w:r>
        <w:rPr>
          <w:color w:val="171717"/>
        </w:rPr>
        <w:t>с</w:t>
      </w:r>
      <w:r>
        <w:rPr>
          <w:color w:val="171717"/>
          <w:spacing w:val="-4"/>
        </w:rPr>
        <w:t xml:space="preserve"> </w:t>
      </w:r>
      <w:r>
        <w:rPr>
          <w:color w:val="171717"/>
        </w:rPr>
        <w:t>субъектами</w:t>
      </w:r>
      <w:r>
        <w:rPr>
          <w:color w:val="171717"/>
          <w:spacing w:val="-4"/>
        </w:rPr>
        <w:t xml:space="preserve"> </w:t>
      </w:r>
      <w:r>
        <w:rPr>
          <w:color w:val="171717"/>
        </w:rPr>
        <w:t>образовательного</w:t>
      </w:r>
      <w:r>
        <w:rPr>
          <w:color w:val="171717"/>
          <w:spacing w:val="-3"/>
        </w:rPr>
        <w:t xml:space="preserve"> </w:t>
      </w:r>
      <w:r>
        <w:rPr>
          <w:color w:val="171717"/>
        </w:rPr>
        <w:t>процесса);</w:t>
      </w:r>
    </w:p>
    <w:p w:rsidR="00F520B6" w:rsidRDefault="004D1F38" w:rsidP="00B9374A">
      <w:pPr>
        <w:pStyle w:val="a5"/>
        <w:numPr>
          <w:ilvl w:val="0"/>
          <w:numId w:val="19"/>
        </w:numPr>
        <w:tabs>
          <w:tab w:val="left" w:pos="1978"/>
          <w:tab w:val="left" w:pos="1979"/>
        </w:tabs>
        <w:spacing w:before="1"/>
        <w:ind w:right="686" w:firstLine="566"/>
        <w:rPr>
          <w:sz w:val="24"/>
        </w:rPr>
      </w:pPr>
      <w:r>
        <w:rPr>
          <w:color w:val="171717"/>
          <w:sz w:val="24"/>
        </w:rPr>
        <w:t>под влиянием УУД складывается новый стиль познавательной деятельности:</w:t>
      </w:r>
      <w:r>
        <w:rPr>
          <w:color w:val="171717"/>
          <w:spacing w:val="1"/>
          <w:sz w:val="24"/>
        </w:rPr>
        <w:t xml:space="preserve"> </w:t>
      </w:r>
      <w:r>
        <w:rPr>
          <w:color w:val="171717"/>
          <w:sz w:val="24"/>
        </w:rPr>
        <w:t>универсальность</w:t>
      </w:r>
      <w:r>
        <w:rPr>
          <w:color w:val="171717"/>
          <w:spacing w:val="1"/>
          <w:sz w:val="24"/>
        </w:rPr>
        <w:t xml:space="preserve"> </w:t>
      </w:r>
      <w:r>
        <w:rPr>
          <w:color w:val="171717"/>
          <w:sz w:val="24"/>
        </w:rPr>
        <w:t>как</w:t>
      </w:r>
      <w:r>
        <w:rPr>
          <w:color w:val="171717"/>
          <w:spacing w:val="1"/>
          <w:sz w:val="24"/>
        </w:rPr>
        <w:t xml:space="preserve"> </w:t>
      </w:r>
      <w:r>
        <w:rPr>
          <w:color w:val="171717"/>
          <w:sz w:val="24"/>
        </w:rPr>
        <w:t>качественная</w:t>
      </w:r>
      <w:r>
        <w:rPr>
          <w:color w:val="171717"/>
          <w:spacing w:val="1"/>
          <w:sz w:val="24"/>
        </w:rPr>
        <w:t xml:space="preserve"> </w:t>
      </w:r>
      <w:r>
        <w:rPr>
          <w:color w:val="171717"/>
          <w:sz w:val="24"/>
        </w:rPr>
        <w:t>характеристика</w:t>
      </w:r>
      <w:r>
        <w:rPr>
          <w:color w:val="171717"/>
          <w:spacing w:val="1"/>
          <w:sz w:val="24"/>
        </w:rPr>
        <w:t xml:space="preserve"> </w:t>
      </w:r>
      <w:r>
        <w:rPr>
          <w:color w:val="171717"/>
          <w:sz w:val="24"/>
        </w:rPr>
        <w:t>любого</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и</w:t>
      </w:r>
      <w:r>
        <w:rPr>
          <w:color w:val="171717"/>
          <w:spacing w:val="1"/>
          <w:sz w:val="24"/>
        </w:rPr>
        <w:t xml:space="preserve"> </w:t>
      </w:r>
      <w:r>
        <w:rPr>
          <w:color w:val="171717"/>
          <w:sz w:val="24"/>
        </w:rPr>
        <w:t>составляющих</w:t>
      </w:r>
      <w:r>
        <w:rPr>
          <w:color w:val="171717"/>
          <w:spacing w:val="1"/>
          <w:sz w:val="24"/>
        </w:rPr>
        <w:t xml:space="preserve"> </w:t>
      </w:r>
      <w:r>
        <w:rPr>
          <w:color w:val="171717"/>
          <w:sz w:val="24"/>
        </w:rPr>
        <w:t>его</w:t>
      </w:r>
      <w:r>
        <w:rPr>
          <w:color w:val="171717"/>
          <w:spacing w:val="1"/>
          <w:sz w:val="24"/>
        </w:rPr>
        <w:t xml:space="preserve"> </w:t>
      </w:r>
      <w:r>
        <w:rPr>
          <w:color w:val="171717"/>
          <w:sz w:val="24"/>
        </w:rPr>
        <w:t>операций</w:t>
      </w:r>
      <w:r>
        <w:rPr>
          <w:color w:val="171717"/>
          <w:spacing w:val="1"/>
          <w:sz w:val="24"/>
        </w:rPr>
        <w:t xml:space="preserve"> </w:t>
      </w:r>
      <w:r>
        <w:rPr>
          <w:color w:val="171717"/>
          <w:sz w:val="24"/>
        </w:rPr>
        <w:t>позволяет</w:t>
      </w:r>
      <w:r>
        <w:rPr>
          <w:color w:val="171717"/>
          <w:spacing w:val="1"/>
          <w:sz w:val="24"/>
        </w:rPr>
        <w:t xml:space="preserve"> </w:t>
      </w:r>
      <w:r>
        <w:rPr>
          <w:color w:val="171717"/>
          <w:sz w:val="24"/>
        </w:rPr>
        <w:t>обучающемуся</w:t>
      </w:r>
      <w:r>
        <w:rPr>
          <w:color w:val="171717"/>
          <w:spacing w:val="1"/>
          <w:sz w:val="24"/>
        </w:rPr>
        <w:t xml:space="preserve"> </w:t>
      </w:r>
      <w:r>
        <w:rPr>
          <w:color w:val="171717"/>
          <w:sz w:val="24"/>
        </w:rPr>
        <w:t>использовать</w:t>
      </w:r>
      <w:r>
        <w:rPr>
          <w:color w:val="171717"/>
          <w:spacing w:val="1"/>
          <w:sz w:val="24"/>
        </w:rPr>
        <w:t xml:space="preserve"> </w:t>
      </w:r>
      <w:r>
        <w:rPr>
          <w:color w:val="171717"/>
          <w:sz w:val="24"/>
        </w:rPr>
        <w:t>освоенные</w:t>
      </w:r>
      <w:r>
        <w:rPr>
          <w:color w:val="171717"/>
          <w:spacing w:val="1"/>
          <w:sz w:val="24"/>
        </w:rPr>
        <w:t xml:space="preserve"> </w:t>
      </w:r>
      <w:r>
        <w:rPr>
          <w:color w:val="171717"/>
          <w:sz w:val="24"/>
        </w:rPr>
        <w:t>способы</w:t>
      </w:r>
      <w:r>
        <w:rPr>
          <w:color w:val="171717"/>
          <w:spacing w:val="1"/>
          <w:sz w:val="24"/>
        </w:rPr>
        <w:t xml:space="preserve"> </w:t>
      </w:r>
      <w:r>
        <w:rPr>
          <w:color w:val="171717"/>
          <w:sz w:val="24"/>
        </w:rPr>
        <w:t>действий на любом предметном содержании, в том числе представленного в виде экранных</w:t>
      </w:r>
      <w:r>
        <w:rPr>
          <w:color w:val="171717"/>
          <w:spacing w:val="1"/>
          <w:sz w:val="24"/>
        </w:rPr>
        <w:t xml:space="preserve"> </w:t>
      </w:r>
      <w:r>
        <w:rPr>
          <w:color w:val="171717"/>
          <w:sz w:val="24"/>
        </w:rPr>
        <w:t>(виртуальных)</w:t>
      </w:r>
      <w:r>
        <w:rPr>
          <w:color w:val="171717"/>
          <w:spacing w:val="1"/>
          <w:sz w:val="24"/>
        </w:rPr>
        <w:t xml:space="preserve"> </w:t>
      </w:r>
      <w:r>
        <w:rPr>
          <w:color w:val="171717"/>
          <w:sz w:val="24"/>
        </w:rPr>
        <w:t>моделей</w:t>
      </w:r>
      <w:r>
        <w:rPr>
          <w:color w:val="171717"/>
          <w:spacing w:val="1"/>
          <w:sz w:val="24"/>
        </w:rPr>
        <w:t xml:space="preserve"> </w:t>
      </w:r>
      <w:r>
        <w:rPr>
          <w:color w:val="171717"/>
          <w:sz w:val="24"/>
        </w:rPr>
        <w:t>изучаемых</w:t>
      </w:r>
      <w:r>
        <w:rPr>
          <w:color w:val="171717"/>
          <w:spacing w:val="1"/>
          <w:sz w:val="24"/>
        </w:rPr>
        <w:t xml:space="preserve"> </w:t>
      </w:r>
      <w:r>
        <w:rPr>
          <w:color w:val="171717"/>
          <w:sz w:val="24"/>
        </w:rPr>
        <w:t>объектов,</w:t>
      </w:r>
      <w:r>
        <w:rPr>
          <w:color w:val="171717"/>
          <w:spacing w:val="1"/>
          <w:sz w:val="24"/>
        </w:rPr>
        <w:t xml:space="preserve"> </w:t>
      </w:r>
      <w:r>
        <w:rPr>
          <w:color w:val="171717"/>
          <w:sz w:val="24"/>
        </w:rPr>
        <w:t>сюжетов,</w:t>
      </w:r>
      <w:r>
        <w:rPr>
          <w:color w:val="171717"/>
          <w:spacing w:val="1"/>
          <w:sz w:val="24"/>
        </w:rPr>
        <w:t xml:space="preserve"> </w:t>
      </w:r>
      <w:r>
        <w:rPr>
          <w:color w:val="171717"/>
          <w:sz w:val="24"/>
        </w:rPr>
        <w:t>процессов,</w:t>
      </w:r>
      <w:r>
        <w:rPr>
          <w:color w:val="171717"/>
          <w:spacing w:val="1"/>
          <w:sz w:val="24"/>
        </w:rPr>
        <w:t xml:space="preserve"> </w:t>
      </w:r>
      <w:r>
        <w:rPr>
          <w:color w:val="171717"/>
          <w:sz w:val="24"/>
        </w:rPr>
        <w:t>что</w:t>
      </w:r>
      <w:r>
        <w:rPr>
          <w:color w:val="171717"/>
          <w:spacing w:val="1"/>
          <w:sz w:val="24"/>
        </w:rPr>
        <w:t xml:space="preserve"> </w:t>
      </w:r>
      <w:r>
        <w:rPr>
          <w:color w:val="171717"/>
          <w:sz w:val="24"/>
        </w:rPr>
        <w:t>положительно</w:t>
      </w:r>
      <w:r>
        <w:rPr>
          <w:color w:val="171717"/>
          <w:spacing w:val="-57"/>
          <w:sz w:val="24"/>
        </w:rPr>
        <w:t xml:space="preserve"> </w:t>
      </w:r>
      <w:r>
        <w:rPr>
          <w:color w:val="171717"/>
          <w:sz w:val="24"/>
        </w:rPr>
        <w:t>отражается</w:t>
      </w:r>
      <w:r>
        <w:rPr>
          <w:color w:val="171717"/>
          <w:spacing w:val="-1"/>
          <w:sz w:val="24"/>
        </w:rPr>
        <w:t xml:space="preserve"> </w:t>
      </w:r>
      <w:r>
        <w:rPr>
          <w:color w:val="171717"/>
          <w:sz w:val="24"/>
        </w:rPr>
        <w:t>на</w:t>
      </w:r>
      <w:r>
        <w:rPr>
          <w:color w:val="171717"/>
          <w:spacing w:val="-1"/>
          <w:sz w:val="24"/>
        </w:rPr>
        <w:t xml:space="preserve"> </w:t>
      </w:r>
      <w:r>
        <w:rPr>
          <w:color w:val="171717"/>
          <w:sz w:val="24"/>
        </w:rPr>
        <w:t>качестве</w:t>
      </w:r>
      <w:r>
        <w:rPr>
          <w:color w:val="171717"/>
          <w:spacing w:val="1"/>
          <w:sz w:val="24"/>
        </w:rPr>
        <w:t xml:space="preserve"> </w:t>
      </w:r>
      <w:r>
        <w:rPr>
          <w:color w:val="171717"/>
          <w:sz w:val="24"/>
        </w:rPr>
        <w:t>изучения учебных предметов;</w:t>
      </w:r>
    </w:p>
    <w:p w:rsidR="00F520B6" w:rsidRDefault="004D1F38" w:rsidP="00B9374A">
      <w:pPr>
        <w:pStyle w:val="a5"/>
        <w:numPr>
          <w:ilvl w:val="0"/>
          <w:numId w:val="19"/>
        </w:numPr>
        <w:tabs>
          <w:tab w:val="left" w:pos="1978"/>
          <w:tab w:val="left" w:pos="1979"/>
        </w:tabs>
        <w:ind w:right="689" w:firstLine="566"/>
        <w:rPr>
          <w:sz w:val="24"/>
        </w:rPr>
      </w:pPr>
      <w:r>
        <w:rPr>
          <w:color w:val="171717"/>
          <w:sz w:val="24"/>
        </w:rPr>
        <w:t>построение учебного процесса с учётом реализации цели формирования УУД</w:t>
      </w:r>
      <w:r>
        <w:rPr>
          <w:color w:val="171717"/>
          <w:spacing w:val="1"/>
          <w:sz w:val="24"/>
        </w:rPr>
        <w:t xml:space="preserve"> </w:t>
      </w:r>
      <w:r>
        <w:rPr>
          <w:color w:val="171717"/>
          <w:sz w:val="24"/>
        </w:rPr>
        <w:t>способствует</w:t>
      </w:r>
      <w:r>
        <w:rPr>
          <w:color w:val="171717"/>
          <w:spacing w:val="1"/>
          <w:sz w:val="24"/>
        </w:rPr>
        <w:t xml:space="preserve"> </w:t>
      </w:r>
      <w:r>
        <w:rPr>
          <w:color w:val="171717"/>
          <w:sz w:val="24"/>
        </w:rPr>
        <w:t>снижению</w:t>
      </w:r>
      <w:r>
        <w:rPr>
          <w:color w:val="171717"/>
          <w:spacing w:val="1"/>
          <w:sz w:val="24"/>
        </w:rPr>
        <w:t xml:space="preserve"> </w:t>
      </w:r>
      <w:r>
        <w:rPr>
          <w:color w:val="171717"/>
          <w:sz w:val="24"/>
        </w:rPr>
        <w:t>доли</w:t>
      </w:r>
      <w:r>
        <w:rPr>
          <w:color w:val="171717"/>
          <w:spacing w:val="1"/>
          <w:sz w:val="24"/>
        </w:rPr>
        <w:t xml:space="preserve"> </w:t>
      </w:r>
      <w:r>
        <w:rPr>
          <w:color w:val="171717"/>
          <w:sz w:val="24"/>
        </w:rPr>
        <w:t>репродуктивного</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создающего</w:t>
      </w:r>
      <w:r>
        <w:rPr>
          <w:color w:val="171717"/>
          <w:spacing w:val="1"/>
          <w:sz w:val="24"/>
        </w:rPr>
        <w:t xml:space="preserve"> </w:t>
      </w:r>
      <w:r>
        <w:rPr>
          <w:color w:val="171717"/>
          <w:sz w:val="24"/>
        </w:rPr>
        <w:t>риски,</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нарушают успешность развития обучающегося и формирует способности к вариативному</w:t>
      </w:r>
      <w:r>
        <w:rPr>
          <w:color w:val="171717"/>
          <w:spacing w:val="1"/>
          <w:sz w:val="24"/>
        </w:rPr>
        <w:t xml:space="preserve"> </w:t>
      </w:r>
      <w:r>
        <w:rPr>
          <w:color w:val="171717"/>
          <w:sz w:val="24"/>
        </w:rPr>
        <w:t>восприятию предметного содержания в условиях реального и виртуального</w:t>
      </w:r>
      <w:r>
        <w:rPr>
          <w:color w:val="171717"/>
          <w:spacing w:val="1"/>
          <w:sz w:val="24"/>
        </w:rPr>
        <w:t xml:space="preserve"> </w:t>
      </w:r>
      <w:r>
        <w:rPr>
          <w:color w:val="171717"/>
          <w:sz w:val="24"/>
        </w:rPr>
        <w:t>представления</w:t>
      </w:r>
      <w:r>
        <w:rPr>
          <w:color w:val="171717"/>
          <w:spacing w:val="1"/>
          <w:sz w:val="24"/>
        </w:rPr>
        <w:t xml:space="preserve"> </w:t>
      </w:r>
      <w:r>
        <w:rPr>
          <w:color w:val="171717"/>
          <w:sz w:val="24"/>
        </w:rPr>
        <w:t>экранных</w:t>
      </w:r>
      <w:r>
        <w:rPr>
          <w:color w:val="171717"/>
          <w:spacing w:val="-1"/>
          <w:sz w:val="24"/>
        </w:rPr>
        <w:t xml:space="preserve"> </w:t>
      </w:r>
      <w:r>
        <w:rPr>
          <w:color w:val="171717"/>
          <w:sz w:val="24"/>
        </w:rPr>
        <w:t>(виртуальных)</w:t>
      </w:r>
      <w:r>
        <w:rPr>
          <w:color w:val="171717"/>
          <w:spacing w:val="-3"/>
          <w:sz w:val="24"/>
        </w:rPr>
        <w:t xml:space="preserve"> </w:t>
      </w:r>
      <w:r>
        <w:rPr>
          <w:color w:val="171717"/>
          <w:sz w:val="24"/>
        </w:rPr>
        <w:t>моделей изучаемых объектов, сюжетов,</w:t>
      </w:r>
      <w:r>
        <w:rPr>
          <w:color w:val="171717"/>
          <w:spacing w:val="-1"/>
          <w:sz w:val="24"/>
        </w:rPr>
        <w:t xml:space="preserve"> </w:t>
      </w:r>
      <w:r>
        <w:rPr>
          <w:color w:val="171717"/>
          <w:sz w:val="24"/>
        </w:rPr>
        <w:t>процессов.</w:t>
      </w:r>
    </w:p>
    <w:p w:rsidR="00F520B6" w:rsidRDefault="004D1F38">
      <w:pPr>
        <w:pStyle w:val="a3"/>
        <w:ind w:right="687"/>
      </w:pPr>
      <w:r>
        <w:rPr>
          <w:color w:val="171717"/>
        </w:rPr>
        <w:t>Как известно, в ФГОС выделены три группы универсальных учебных действий как</w:t>
      </w:r>
      <w:r>
        <w:rPr>
          <w:color w:val="171717"/>
          <w:spacing w:val="1"/>
        </w:rPr>
        <w:t xml:space="preserve"> </w:t>
      </w:r>
      <w:r>
        <w:rPr>
          <w:color w:val="171717"/>
        </w:rPr>
        <w:t>наиболее значимых феноменов психического развития обучающихся вообще и младшего</w:t>
      </w:r>
      <w:r>
        <w:rPr>
          <w:color w:val="171717"/>
          <w:spacing w:val="1"/>
        </w:rPr>
        <w:t xml:space="preserve"> </w:t>
      </w:r>
      <w:r>
        <w:rPr>
          <w:color w:val="171717"/>
        </w:rPr>
        <w:t>школьника</w:t>
      </w:r>
      <w:r>
        <w:rPr>
          <w:color w:val="171717"/>
          <w:spacing w:val="-3"/>
        </w:rPr>
        <w:t xml:space="preserve"> </w:t>
      </w:r>
      <w:r>
        <w:rPr>
          <w:color w:val="171717"/>
        </w:rPr>
        <w:t>в</w:t>
      </w:r>
      <w:r>
        <w:rPr>
          <w:color w:val="171717"/>
          <w:spacing w:val="-2"/>
        </w:rPr>
        <w:t xml:space="preserve"> </w:t>
      </w:r>
      <w:r>
        <w:rPr>
          <w:color w:val="171717"/>
        </w:rPr>
        <w:t>частности:</w:t>
      </w:r>
      <w:r>
        <w:rPr>
          <w:color w:val="171717"/>
          <w:spacing w:val="-1"/>
        </w:rPr>
        <w:t xml:space="preserve"> </w:t>
      </w:r>
      <w:r>
        <w:rPr>
          <w:color w:val="171717"/>
        </w:rPr>
        <w:t>познавательные,</w:t>
      </w:r>
      <w:r>
        <w:rPr>
          <w:color w:val="171717"/>
          <w:spacing w:val="-1"/>
        </w:rPr>
        <w:t xml:space="preserve"> </w:t>
      </w:r>
      <w:r>
        <w:rPr>
          <w:color w:val="171717"/>
        </w:rPr>
        <w:t>коммуникативные</w:t>
      </w:r>
      <w:r>
        <w:rPr>
          <w:color w:val="171717"/>
          <w:spacing w:val="-3"/>
        </w:rPr>
        <w:t xml:space="preserve"> </w:t>
      </w:r>
      <w:r>
        <w:rPr>
          <w:color w:val="171717"/>
        </w:rPr>
        <w:t>и</w:t>
      </w:r>
      <w:r>
        <w:rPr>
          <w:color w:val="171717"/>
          <w:spacing w:val="-1"/>
        </w:rPr>
        <w:t xml:space="preserve"> </w:t>
      </w:r>
      <w:r>
        <w:rPr>
          <w:color w:val="171717"/>
        </w:rPr>
        <w:t>регулятивные</w:t>
      </w:r>
      <w:r>
        <w:rPr>
          <w:color w:val="171717"/>
          <w:spacing w:val="-3"/>
        </w:rPr>
        <w:t xml:space="preserve"> </w:t>
      </w:r>
      <w:r>
        <w:rPr>
          <w:color w:val="171717"/>
        </w:rPr>
        <w:t>УУД.</w:t>
      </w:r>
    </w:p>
    <w:p w:rsidR="00F520B6" w:rsidRDefault="004D1F38" w:rsidP="00B9374A">
      <w:pPr>
        <w:pStyle w:val="1"/>
        <w:numPr>
          <w:ilvl w:val="2"/>
          <w:numId w:val="66"/>
        </w:numPr>
        <w:tabs>
          <w:tab w:val="left" w:pos="1706"/>
        </w:tabs>
        <w:spacing w:before="1"/>
        <w:ind w:hanging="601"/>
        <w:jc w:val="both"/>
        <w:rPr>
          <w:color w:val="171717"/>
        </w:rPr>
      </w:pPr>
      <w:r>
        <w:rPr>
          <w:color w:val="171717"/>
        </w:rPr>
        <w:t>Характеристика</w:t>
      </w:r>
      <w:r>
        <w:rPr>
          <w:color w:val="171717"/>
          <w:spacing w:val="-8"/>
        </w:rPr>
        <w:t xml:space="preserve"> </w:t>
      </w:r>
      <w:r>
        <w:rPr>
          <w:color w:val="171717"/>
        </w:rPr>
        <w:t>универсальных</w:t>
      </w:r>
      <w:r>
        <w:rPr>
          <w:color w:val="171717"/>
          <w:spacing w:val="-4"/>
        </w:rPr>
        <w:t xml:space="preserve"> </w:t>
      </w:r>
      <w:r>
        <w:rPr>
          <w:color w:val="171717"/>
        </w:rPr>
        <w:t>учебных</w:t>
      </w:r>
      <w:r>
        <w:rPr>
          <w:color w:val="171717"/>
          <w:spacing w:val="-5"/>
        </w:rPr>
        <w:t xml:space="preserve"> </w:t>
      </w:r>
      <w:r>
        <w:rPr>
          <w:color w:val="171717"/>
        </w:rPr>
        <w:t>действий</w:t>
      </w:r>
    </w:p>
    <w:p w:rsidR="00F520B6" w:rsidRDefault="004D1F38">
      <w:pPr>
        <w:pStyle w:val="a3"/>
        <w:ind w:right="687"/>
      </w:pPr>
      <w:r>
        <w:rPr>
          <w:color w:val="171717"/>
        </w:rPr>
        <w:t>При</w:t>
      </w:r>
      <w:r>
        <w:rPr>
          <w:color w:val="171717"/>
          <w:spacing w:val="1"/>
        </w:rPr>
        <w:t xml:space="preserve"> </w:t>
      </w:r>
      <w:r>
        <w:rPr>
          <w:color w:val="171717"/>
        </w:rPr>
        <w:t>создании</w:t>
      </w:r>
      <w:r>
        <w:rPr>
          <w:color w:val="171717"/>
          <w:spacing w:val="1"/>
        </w:rPr>
        <w:t xml:space="preserve"> </w:t>
      </w:r>
      <w:r>
        <w:rPr>
          <w:color w:val="171717"/>
        </w:rPr>
        <w:t>программы</w:t>
      </w:r>
      <w:r>
        <w:rPr>
          <w:color w:val="171717"/>
          <w:spacing w:val="1"/>
        </w:rPr>
        <w:t xml:space="preserve"> </w:t>
      </w:r>
      <w:r>
        <w:rPr>
          <w:color w:val="171717"/>
        </w:rPr>
        <w:t>формирования</w:t>
      </w:r>
      <w:r>
        <w:rPr>
          <w:color w:val="171717"/>
          <w:spacing w:val="1"/>
        </w:rPr>
        <w:t xml:space="preserve"> </w:t>
      </w:r>
      <w:r>
        <w:rPr>
          <w:color w:val="171717"/>
        </w:rPr>
        <w:t>УУД</w:t>
      </w:r>
      <w:r w:rsidR="00164CD9">
        <w:rPr>
          <w:color w:val="171717"/>
        </w:rPr>
        <w:t xml:space="preserve"> Школы</w:t>
      </w:r>
      <w:r>
        <w:rPr>
          <w:color w:val="171717"/>
          <w:spacing w:val="1"/>
        </w:rPr>
        <w:t xml:space="preserve"> </w:t>
      </w:r>
      <w:r>
        <w:rPr>
          <w:color w:val="171717"/>
        </w:rPr>
        <w:t>учитывается</w:t>
      </w:r>
      <w:r>
        <w:rPr>
          <w:color w:val="171717"/>
          <w:spacing w:val="-1"/>
        </w:rPr>
        <w:t xml:space="preserve"> </w:t>
      </w:r>
      <w:r>
        <w:rPr>
          <w:color w:val="171717"/>
        </w:rPr>
        <w:t>характеристика, которая даётся</w:t>
      </w:r>
      <w:r>
        <w:rPr>
          <w:color w:val="171717"/>
          <w:spacing w:val="-1"/>
        </w:rPr>
        <w:t xml:space="preserve"> </w:t>
      </w:r>
      <w:r>
        <w:rPr>
          <w:color w:val="171717"/>
        </w:rPr>
        <w:t>им</w:t>
      </w:r>
      <w:r>
        <w:rPr>
          <w:color w:val="171717"/>
          <w:spacing w:val="-1"/>
        </w:rPr>
        <w:t xml:space="preserve"> </w:t>
      </w:r>
      <w:r>
        <w:rPr>
          <w:color w:val="171717"/>
        </w:rPr>
        <w:t>во</w:t>
      </w:r>
      <w:r>
        <w:rPr>
          <w:color w:val="171717"/>
          <w:spacing w:val="-1"/>
        </w:rPr>
        <w:t xml:space="preserve"> </w:t>
      </w:r>
      <w:r>
        <w:rPr>
          <w:color w:val="171717"/>
        </w:rPr>
        <w:t>ФГОС</w:t>
      </w:r>
      <w:r>
        <w:rPr>
          <w:color w:val="171717"/>
          <w:spacing w:val="-1"/>
        </w:rPr>
        <w:t xml:space="preserve"> </w:t>
      </w:r>
      <w:r>
        <w:rPr>
          <w:color w:val="171717"/>
        </w:rPr>
        <w:t>НОО.</w:t>
      </w:r>
    </w:p>
    <w:p w:rsidR="00F520B6" w:rsidRDefault="004D1F38">
      <w:pPr>
        <w:pStyle w:val="a3"/>
        <w:ind w:right="689"/>
      </w:pPr>
      <w:r>
        <w:rPr>
          <w:b/>
          <w:color w:val="171717"/>
        </w:rPr>
        <w:t>Познавательные</w:t>
      </w:r>
      <w:r>
        <w:rPr>
          <w:b/>
          <w:color w:val="171717"/>
          <w:spacing w:val="1"/>
        </w:rPr>
        <w:t xml:space="preserve"> </w:t>
      </w:r>
      <w:r>
        <w:rPr>
          <w:color w:val="171717"/>
        </w:rPr>
        <w:t>универсальные</w:t>
      </w:r>
      <w:r>
        <w:rPr>
          <w:color w:val="171717"/>
          <w:spacing w:val="1"/>
        </w:rPr>
        <w:t xml:space="preserve"> </w:t>
      </w:r>
      <w:r>
        <w:rPr>
          <w:color w:val="171717"/>
        </w:rPr>
        <w:t>учебные</w:t>
      </w:r>
      <w:r>
        <w:rPr>
          <w:color w:val="171717"/>
          <w:spacing w:val="1"/>
        </w:rPr>
        <w:t xml:space="preserve"> </w:t>
      </w:r>
      <w:r>
        <w:rPr>
          <w:color w:val="171717"/>
        </w:rPr>
        <w:t>действия</w:t>
      </w:r>
      <w:r>
        <w:rPr>
          <w:color w:val="171717"/>
          <w:spacing w:val="1"/>
        </w:rPr>
        <w:t xml:space="preserve"> </w:t>
      </w:r>
      <w:r>
        <w:rPr>
          <w:color w:val="171717"/>
        </w:rPr>
        <w:t>представляют</w:t>
      </w:r>
      <w:r>
        <w:rPr>
          <w:color w:val="171717"/>
          <w:spacing w:val="1"/>
        </w:rPr>
        <w:t xml:space="preserve"> </w:t>
      </w:r>
      <w:r>
        <w:rPr>
          <w:color w:val="171717"/>
        </w:rPr>
        <w:t>совокупность</w:t>
      </w:r>
      <w:r>
        <w:rPr>
          <w:color w:val="171717"/>
          <w:spacing w:val="1"/>
        </w:rPr>
        <w:t xml:space="preserve"> </w:t>
      </w:r>
      <w:r>
        <w:rPr>
          <w:color w:val="171717"/>
        </w:rPr>
        <w:t>операций,</w:t>
      </w:r>
      <w:r>
        <w:rPr>
          <w:color w:val="171717"/>
          <w:spacing w:val="-1"/>
        </w:rPr>
        <w:t xml:space="preserve"> </w:t>
      </w:r>
      <w:r>
        <w:rPr>
          <w:color w:val="171717"/>
        </w:rPr>
        <w:t>участвующих</w:t>
      </w:r>
      <w:r>
        <w:rPr>
          <w:color w:val="171717"/>
          <w:spacing w:val="-1"/>
        </w:rPr>
        <w:t xml:space="preserve"> </w:t>
      </w:r>
      <w:r>
        <w:rPr>
          <w:color w:val="171717"/>
        </w:rPr>
        <w:t>в</w:t>
      </w:r>
      <w:r>
        <w:rPr>
          <w:color w:val="171717"/>
          <w:spacing w:val="-1"/>
        </w:rPr>
        <w:t xml:space="preserve"> </w:t>
      </w:r>
      <w:r>
        <w:rPr>
          <w:color w:val="171717"/>
        </w:rPr>
        <w:t>учебно-познавательной</w:t>
      </w:r>
      <w:r>
        <w:rPr>
          <w:color w:val="171717"/>
          <w:spacing w:val="-1"/>
        </w:rPr>
        <w:t xml:space="preserve"> </w:t>
      </w:r>
      <w:r>
        <w:rPr>
          <w:color w:val="171717"/>
        </w:rPr>
        <w:t>деятельности. К</w:t>
      </w:r>
      <w:r>
        <w:rPr>
          <w:color w:val="171717"/>
          <w:spacing w:val="-3"/>
        </w:rPr>
        <w:t xml:space="preserve"> </w:t>
      </w:r>
      <w:r>
        <w:rPr>
          <w:color w:val="171717"/>
        </w:rPr>
        <w:t>ним</w:t>
      </w:r>
      <w:r>
        <w:rPr>
          <w:color w:val="171717"/>
          <w:spacing w:val="-1"/>
        </w:rPr>
        <w:t xml:space="preserve"> </w:t>
      </w:r>
      <w:r>
        <w:rPr>
          <w:color w:val="171717"/>
        </w:rPr>
        <w:t>относятся:</w:t>
      </w:r>
    </w:p>
    <w:p w:rsidR="00F520B6" w:rsidRDefault="004D1F38" w:rsidP="00B9374A">
      <w:pPr>
        <w:pStyle w:val="a5"/>
        <w:numPr>
          <w:ilvl w:val="0"/>
          <w:numId w:val="18"/>
        </w:numPr>
        <w:tabs>
          <w:tab w:val="left" w:pos="1449"/>
        </w:tabs>
        <w:ind w:right="689" w:firstLine="566"/>
        <w:rPr>
          <w:sz w:val="24"/>
        </w:rPr>
      </w:pPr>
      <w:r>
        <w:rPr>
          <w:color w:val="171717"/>
          <w:sz w:val="24"/>
        </w:rPr>
        <w:t>методы познания окружающего мира, в том числе представленного (на экране) в</w:t>
      </w:r>
      <w:r>
        <w:rPr>
          <w:color w:val="171717"/>
          <w:spacing w:val="1"/>
          <w:sz w:val="24"/>
        </w:rPr>
        <w:t xml:space="preserve"> </w:t>
      </w:r>
      <w:r>
        <w:rPr>
          <w:color w:val="171717"/>
          <w:sz w:val="24"/>
        </w:rPr>
        <w:t>виде</w:t>
      </w:r>
      <w:r>
        <w:rPr>
          <w:color w:val="171717"/>
          <w:spacing w:val="1"/>
          <w:sz w:val="24"/>
        </w:rPr>
        <w:t xml:space="preserve"> </w:t>
      </w:r>
      <w:r>
        <w:rPr>
          <w:color w:val="171717"/>
          <w:sz w:val="24"/>
        </w:rPr>
        <w:t>виртуального</w:t>
      </w:r>
      <w:r>
        <w:rPr>
          <w:color w:val="171717"/>
          <w:spacing w:val="1"/>
          <w:sz w:val="24"/>
        </w:rPr>
        <w:t xml:space="preserve"> </w:t>
      </w:r>
      <w:r>
        <w:rPr>
          <w:color w:val="171717"/>
          <w:sz w:val="24"/>
        </w:rPr>
        <w:t>отображения</w:t>
      </w:r>
      <w:r>
        <w:rPr>
          <w:color w:val="171717"/>
          <w:spacing w:val="1"/>
          <w:sz w:val="24"/>
        </w:rPr>
        <w:t xml:space="preserve"> </w:t>
      </w:r>
      <w:r>
        <w:rPr>
          <w:color w:val="171717"/>
          <w:sz w:val="24"/>
        </w:rPr>
        <w:t>реальной</w:t>
      </w:r>
      <w:r>
        <w:rPr>
          <w:color w:val="171717"/>
          <w:spacing w:val="1"/>
          <w:sz w:val="24"/>
        </w:rPr>
        <w:t xml:space="preserve"> </w:t>
      </w:r>
      <w:r>
        <w:rPr>
          <w:color w:val="171717"/>
          <w:sz w:val="24"/>
        </w:rPr>
        <w:t>действительности</w:t>
      </w:r>
      <w:r>
        <w:rPr>
          <w:color w:val="171717"/>
          <w:spacing w:val="1"/>
          <w:sz w:val="24"/>
        </w:rPr>
        <w:t xml:space="preserve"> </w:t>
      </w:r>
      <w:r>
        <w:rPr>
          <w:color w:val="171717"/>
          <w:sz w:val="24"/>
        </w:rPr>
        <w:t>(наблюдение,</w:t>
      </w:r>
      <w:r>
        <w:rPr>
          <w:color w:val="171717"/>
          <w:spacing w:val="1"/>
          <w:sz w:val="24"/>
        </w:rPr>
        <w:t xml:space="preserve"> </w:t>
      </w:r>
      <w:r>
        <w:rPr>
          <w:color w:val="171717"/>
          <w:sz w:val="24"/>
        </w:rPr>
        <w:t>элементарные</w:t>
      </w:r>
      <w:r>
        <w:rPr>
          <w:color w:val="171717"/>
          <w:spacing w:val="1"/>
          <w:sz w:val="24"/>
        </w:rPr>
        <w:t xml:space="preserve"> </w:t>
      </w:r>
      <w:r>
        <w:rPr>
          <w:color w:val="171717"/>
          <w:sz w:val="24"/>
        </w:rPr>
        <w:t>опыты</w:t>
      </w:r>
      <w:r>
        <w:rPr>
          <w:color w:val="171717"/>
          <w:spacing w:val="-1"/>
          <w:sz w:val="24"/>
        </w:rPr>
        <w:t xml:space="preserve"> </w:t>
      </w:r>
      <w:r>
        <w:rPr>
          <w:color w:val="171717"/>
          <w:sz w:val="24"/>
        </w:rPr>
        <w:t>и эксперименты;</w:t>
      </w:r>
      <w:r>
        <w:rPr>
          <w:color w:val="171717"/>
          <w:spacing w:val="-2"/>
          <w:sz w:val="24"/>
        </w:rPr>
        <w:t xml:space="preserve"> </w:t>
      </w:r>
      <w:r>
        <w:rPr>
          <w:color w:val="171717"/>
          <w:sz w:val="24"/>
        </w:rPr>
        <w:t>измерения и др.);</w:t>
      </w:r>
    </w:p>
    <w:p w:rsidR="00F520B6" w:rsidRDefault="004D1F38" w:rsidP="00B9374A">
      <w:pPr>
        <w:pStyle w:val="a5"/>
        <w:numPr>
          <w:ilvl w:val="0"/>
          <w:numId w:val="18"/>
        </w:numPr>
        <w:tabs>
          <w:tab w:val="left" w:pos="1406"/>
        </w:tabs>
        <w:ind w:left="1405" w:hanging="301"/>
        <w:rPr>
          <w:sz w:val="24"/>
        </w:rPr>
      </w:pPr>
      <w:r>
        <w:rPr>
          <w:color w:val="171717"/>
          <w:sz w:val="24"/>
        </w:rPr>
        <w:t>логические</w:t>
      </w:r>
      <w:r>
        <w:rPr>
          <w:color w:val="171717"/>
          <w:spacing w:val="-4"/>
          <w:sz w:val="24"/>
        </w:rPr>
        <w:t xml:space="preserve"> </w:t>
      </w:r>
      <w:r>
        <w:rPr>
          <w:color w:val="171717"/>
          <w:sz w:val="24"/>
        </w:rPr>
        <w:t>операции</w:t>
      </w:r>
      <w:r>
        <w:rPr>
          <w:color w:val="171717"/>
          <w:spacing w:val="-3"/>
          <w:sz w:val="24"/>
        </w:rPr>
        <w:t xml:space="preserve"> </w:t>
      </w:r>
      <w:r>
        <w:rPr>
          <w:color w:val="171717"/>
          <w:sz w:val="24"/>
        </w:rPr>
        <w:t>(сравнение,</w:t>
      </w:r>
      <w:r>
        <w:rPr>
          <w:color w:val="171717"/>
          <w:spacing w:val="-3"/>
          <w:sz w:val="24"/>
        </w:rPr>
        <w:t xml:space="preserve"> </w:t>
      </w:r>
      <w:r>
        <w:rPr>
          <w:color w:val="171717"/>
          <w:sz w:val="24"/>
        </w:rPr>
        <w:t>анализ,</w:t>
      </w:r>
      <w:r>
        <w:rPr>
          <w:color w:val="171717"/>
          <w:spacing w:val="-3"/>
          <w:sz w:val="24"/>
        </w:rPr>
        <w:t xml:space="preserve"> </w:t>
      </w:r>
      <w:r>
        <w:rPr>
          <w:color w:val="171717"/>
          <w:sz w:val="24"/>
        </w:rPr>
        <w:t>обобщение,</w:t>
      </w:r>
      <w:r>
        <w:rPr>
          <w:color w:val="171717"/>
          <w:spacing w:val="-3"/>
          <w:sz w:val="24"/>
        </w:rPr>
        <w:t xml:space="preserve"> </w:t>
      </w:r>
      <w:r>
        <w:rPr>
          <w:color w:val="171717"/>
          <w:sz w:val="24"/>
        </w:rPr>
        <w:t>классификация,</w:t>
      </w:r>
      <w:r>
        <w:rPr>
          <w:color w:val="171717"/>
          <w:spacing w:val="-3"/>
          <w:sz w:val="24"/>
        </w:rPr>
        <w:t xml:space="preserve"> </w:t>
      </w:r>
      <w:r>
        <w:rPr>
          <w:color w:val="171717"/>
          <w:sz w:val="24"/>
        </w:rPr>
        <w:t>сериация);</w:t>
      </w:r>
    </w:p>
    <w:p w:rsidR="00F520B6" w:rsidRDefault="004D1F38" w:rsidP="00B9374A">
      <w:pPr>
        <w:pStyle w:val="a5"/>
        <w:numPr>
          <w:ilvl w:val="0"/>
          <w:numId w:val="18"/>
        </w:numPr>
        <w:tabs>
          <w:tab w:val="left" w:pos="1480"/>
        </w:tabs>
        <w:ind w:right="686" w:firstLine="566"/>
        <w:rPr>
          <w:sz w:val="24"/>
        </w:rPr>
      </w:pPr>
      <w:r>
        <w:rPr>
          <w:color w:val="171717"/>
          <w:sz w:val="24"/>
        </w:rPr>
        <w:t>работа</w:t>
      </w:r>
      <w:r>
        <w:rPr>
          <w:color w:val="171717"/>
          <w:spacing w:val="1"/>
          <w:sz w:val="24"/>
        </w:rPr>
        <w:t xml:space="preserve"> </w:t>
      </w:r>
      <w:r>
        <w:rPr>
          <w:color w:val="171717"/>
          <w:sz w:val="24"/>
        </w:rPr>
        <w:t>с</w:t>
      </w:r>
      <w:r>
        <w:rPr>
          <w:color w:val="171717"/>
          <w:spacing w:val="1"/>
          <w:sz w:val="24"/>
        </w:rPr>
        <w:t xml:space="preserve"> </w:t>
      </w:r>
      <w:r>
        <w:rPr>
          <w:color w:val="171717"/>
          <w:sz w:val="24"/>
        </w:rPr>
        <w:t>информацией,</w:t>
      </w:r>
      <w:r>
        <w:rPr>
          <w:color w:val="171717"/>
          <w:spacing w:val="1"/>
          <w:sz w:val="24"/>
        </w:rPr>
        <w:t xml:space="preserve"> </w:t>
      </w:r>
      <w:r>
        <w:rPr>
          <w:color w:val="171717"/>
          <w:sz w:val="24"/>
        </w:rPr>
        <w:t>представленной</w:t>
      </w:r>
      <w:r>
        <w:rPr>
          <w:color w:val="171717"/>
          <w:spacing w:val="1"/>
          <w:sz w:val="24"/>
        </w:rPr>
        <w:t xml:space="preserve"> </w:t>
      </w:r>
      <w:r>
        <w:rPr>
          <w:color w:val="171717"/>
          <w:sz w:val="24"/>
        </w:rPr>
        <w:t>в</w:t>
      </w:r>
      <w:r>
        <w:rPr>
          <w:color w:val="171717"/>
          <w:spacing w:val="1"/>
          <w:sz w:val="24"/>
        </w:rPr>
        <w:t xml:space="preserve"> </w:t>
      </w:r>
      <w:r>
        <w:rPr>
          <w:color w:val="171717"/>
          <w:sz w:val="24"/>
        </w:rPr>
        <w:t>разном</w:t>
      </w:r>
      <w:r>
        <w:rPr>
          <w:color w:val="171717"/>
          <w:spacing w:val="1"/>
          <w:sz w:val="24"/>
        </w:rPr>
        <w:t xml:space="preserve"> </w:t>
      </w:r>
      <w:r>
        <w:rPr>
          <w:color w:val="171717"/>
          <w:sz w:val="24"/>
        </w:rPr>
        <w:t>виде</w:t>
      </w:r>
      <w:r>
        <w:rPr>
          <w:color w:val="171717"/>
          <w:spacing w:val="1"/>
          <w:sz w:val="24"/>
        </w:rPr>
        <w:t xml:space="preserve"> </w:t>
      </w:r>
      <w:r>
        <w:rPr>
          <w:color w:val="171717"/>
          <w:sz w:val="24"/>
        </w:rPr>
        <w:t>и</w:t>
      </w:r>
      <w:r>
        <w:rPr>
          <w:color w:val="171717"/>
          <w:spacing w:val="1"/>
          <w:sz w:val="24"/>
        </w:rPr>
        <w:t xml:space="preserve"> </w:t>
      </w:r>
      <w:r>
        <w:rPr>
          <w:color w:val="171717"/>
          <w:sz w:val="24"/>
        </w:rPr>
        <w:t>формах,</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графических</w:t>
      </w:r>
      <w:r>
        <w:rPr>
          <w:color w:val="171717"/>
          <w:spacing w:val="1"/>
          <w:sz w:val="24"/>
        </w:rPr>
        <w:t xml:space="preserve"> </w:t>
      </w:r>
      <w:r>
        <w:rPr>
          <w:color w:val="171717"/>
          <w:sz w:val="24"/>
        </w:rPr>
        <w:t>(таблицы,</w:t>
      </w:r>
      <w:r>
        <w:rPr>
          <w:color w:val="171717"/>
          <w:spacing w:val="1"/>
          <w:sz w:val="24"/>
        </w:rPr>
        <w:t xml:space="preserve"> </w:t>
      </w:r>
      <w:r>
        <w:rPr>
          <w:color w:val="171717"/>
          <w:sz w:val="24"/>
        </w:rPr>
        <w:t>диаграммы,</w:t>
      </w:r>
      <w:r>
        <w:rPr>
          <w:color w:val="171717"/>
          <w:spacing w:val="1"/>
          <w:sz w:val="24"/>
        </w:rPr>
        <w:t xml:space="preserve"> </w:t>
      </w:r>
      <w:r>
        <w:rPr>
          <w:color w:val="171717"/>
          <w:sz w:val="24"/>
        </w:rPr>
        <w:t>инфограммы,</w:t>
      </w:r>
      <w:r>
        <w:rPr>
          <w:color w:val="171717"/>
          <w:spacing w:val="1"/>
          <w:sz w:val="24"/>
        </w:rPr>
        <w:t xml:space="preserve"> </w:t>
      </w:r>
      <w:r>
        <w:rPr>
          <w:color w:val="171717"/>
          <w:sz w:val="24"/>
        </w:rPr>
        <w:t>схемы),</w:t>
      </w:r>
      <w:r>
        <w:rPr>
          <w:color w:val="171717"/>
          <w:spacing w:val="1"/>
          <w:sz w:val="24"/>
        </w:rPr>
        <w:t xml:space="preserve"> </w:t>
      </w:r>
      <w:r>
        <w:rPr>
          <w:color w:val="171717"/>
          <w:sz w:val="24"/>
        </w:rPr>
        <w:t>аудио-</w:t>
      </w:r>
      <w:r>
        <w:rPr>
          <w:color w:val="171717"/>
          <w:spacing w:val="1"/>
          <w:sz w:val="24"/>
        </w:rPr>
        <w:t xml:space="preserve"> </w:t>
      </w:r>
      <w:r>
        <w:rPr>
          <w:color w:val="171717"/>
          <w:sz w:val="24"/>
        </w:rPr>
        <w:t>и</w:t>
      </w:r>
      <w:r>
        <w:rPr>
          <w:color w:val="171717"/>
          <w:spacing w:val="61"/>
          <w:sz w:val="24"/>
        </w:rPr>
        <w:t xml:space="preserve"> </w:t>
      </w:r>
      <w:r>
        <w:rPr>
          <w:color w:val="171717"/>
          <w:sz w:val="24"/>
        </w:rPr>
        <w:t>видеоформатах</w:t>
      </w:r>
      <w:r>
        <w:rPr>
          <w:color w:val="171717"/>
          <w:spacing w:val="1"/>
          <w:sz w:val="24"/>
        </w:rPr>
        <w:t xml:space="preserve"> </w:t>
      </w:r>
      <w:r>
        <w:rPr>
          <w:color w:val="171717"/>
          <w:sz w:val="24"/>
        </w:rPr>
        <w:t>(возможно</w:t>
      </w:r>
      <w:r>
        <w:rPr>
          <w:color w:val="171717"/>
          <w:spacing w:val="-1"/>
          <w:sz w:val="24"/>
        </w:rPr>
        <w:t xml:space="preserve"> </w:t>
      </w:r>
      <w:r>
        <w:rPr>
          <w:color w:val="171717"/>
          <w:sz w:val="24"/>
        </w:rPr>
        <w:t>на</w:t>
      </w:r>
      <w:r>
        <w:rPr>
          <w:color w:val="171717"/>
          <w:spacing w:val="-1"/>
          <w:sz w:val="24"/>
        </w:rPr>
        <w:t xml:space="preserve"> </w:t>
      </w:r>
      <w:r>
        <w:rPr>
          <w:color w:val="171717"/>
          <w:sz w:val="24"/>
        </w:rPr>
        <w:t>экране).</w:t>
      </w:r>
    </w:p>
    <w:p w:rsidR="00F520B6" w:rsidRDefault="004D1F38">
      <w:pPr>
        <w:pStyle w:val="a3"/>
        <w:ind w:right="685"/>
      </w:pPr>
      <w:r>
        <w:rPr>
          <w:color w:val="171717"/>
        </w:rPr>
        <w:t>Познавательные</w:t>
      </w:r>
      <w:r>
        <w:rPr>
          <w:color w:val="171717"/>
          <w:spacing w:val="1"/>
        </w:rPr>
        <w:t xml:space="preserve"> </w:t>
      </w:r>
      <w:r>
        <w:rPr>
          <w:color w:val="171717"/>
        </w:rPr>
        <w:t>универсальные</w:t>
      </w:r>
      <w:r>
        <w:rPr>
          <w:color w:val="171717"/>
          <w:spacing w:val="1"/>
        </w:rPr>
        <w:t xml:space="preserve"> </w:t>
      </w:r>
      <w:r>
        <w:rPr>
          <w:color w:val="171717"/>
        </w:rPr>
        <w:t>учебные</w:t>
      </w:r>
      <w:r>
        <w:rPr>
          <w:color w:val="171717"/>
          <w:spacing w:val="1"/>
        </w:rPr>
        <w:t xml:space="preserve"> </w:t>
      </w:r>
      <w:r>
        <w:rPr>
          <w:color w:val="171717"/>
        </w:rPr>
        <w:t>действия</w:t>
      </w:r>
      <w:r>
        <w:rPr>
          <w:color w:val="171717"/>
          <w:spacing w:val="1"/>
        </w:rPr>
        <w:t xml:space="preserve"> </w:t>
      </w:r>
      <w:r>
        <w:rPr>
          <w:color w:val="171717"/>
        </w:rPr>
        <w:t>становятся</w:t>
      </w:r>
      <w:r>
        <w:rPr>
          <w:color w:val="171717"/>
          <w:spacing w:val="1"/>
        </w:rPr>
        <w:t xml:space="preserve"> </w:t>
      </w:r>
      <w:r>
        <w:rPr>
          <w:color w:val="171717"/>
        </w:rPr>
        <w:t>предпосылкой</w:t>
      </w:r>
      <w:r>
        <w:rPr>
          <w:color w:val="171717"/>
          <w:spacing w:val="1"/>
        </w:rPr>
        <w:t xml:space="preserve"> </w:t>
      </w:r>
      <w:r>
        <w:rPr>
          <w:color w:val="171717"/>
        </w:rPr>
        <w:t>формирования</w:t>
      </w:r>
      <w:r>
        <w:rPr>
          <w:color w:val="171717"/>
          <w:spacing w:val="-2"/>
        </w:rPr>
        <w:t xml:space="preserve"> </w:t>
      </w:r>
      <w:r>
        <w:rPr>
          <w:color w:val="171717"/>
        </w:rPr>
        <w:t>способности младшего</w:t>
      </w:r>
      <w:r>
        <w:rPr>
          <w:color w:val="171717"/>
          <w:spacing w:val="-2"/>
        </w:rPr>
        <w:t xml:space="preserve"> </w:t>
      </w:r>
      <w:r>
        <w:rPr>
          <w:color w:val="171717"/>
        </w:rPr>
        <w:t>школьника</w:t>
      </w:r>
      <w:r>
        <w:rPr>
          <w:color w:val="171717"/>
          <w:spacing w:val="-2"/>
        </w:rPr>
        <w:t xml:space="preserve"> </w:t>
      </w:r>
      <w:r>
        <w:rPr>
          <w:color w:val="171717"/>
        </w:rPr>
        <w:t>к</w:t>
      </w:r>
      <w:r>
        <w:rPr>
          <w:color w:val="171717"/>
          <w:spacing w:val="-1"/>
        </w:rPr>
        <w:t xml:space="preserve"> </w:t>
      </w:r>
      <w:r>
        <w:rPr>
          <w:color w:val="171717"/>
        </w:rPr>
        <w:t>самообразованию</w:t>
      </w:r>
      <w:r>
        <w:rPr>
          <w:color w:val="171717"/>
          <w:spacing w:val="-3"/>
        </w:rPr>
        <w:t xml:space="preserve"> </w:t>
      </w:r>
      <w:r>
        <w:rPr>
          <w:color w:val="171717"/>
        </w:rPr>
        <w:t>и</w:t>
      </w:r>
      <w:r>
        <w:rPr>
          <w:color w:val="171717"/>
          <w:spacing w:val="-2"/>
        </w:rPr>
        <w:t xml:space="preserve"> </w:t>
      </w:r>
      <w:r>
        <w:rPr>
          <w:color w:val="171717"/>
        </w:rPr>
        <w:t>саморазвитию.</w:t>
      </w:r>
    </w:p>
    <w:p w:rsidR="00F520B6" w:rsidRDefault="004D1F38">
      <w:pPr>
        <w:pStyle w:val="a3"/>
        <w:spacing w:before="1"/>
        <w:ind w:right="690"/>
      </w:pPr>
      <w:r>
        <w:rPr>
          <w:b/>
          <w:color w:val="171717"/>
        </w:rPr>
        <w:t>Коммуникативные</w:t>
      </w:r>
      <w:r>
        <w:rPr>
          <w:b/>
          <w:color w:val="171717"/>
          <w:spacing w:val="1"/>
        </w:rPr>
        <w:t xml:space="preserve"> </w:t>
      </w:r>
      <w:r>
        <w:rPr>
          <w:color w:val="171717"/>
        </w:rPr>
        <w:t>универсальные</w:t>
      </w:r>
      <w:r>
        <w:rPr>
          <w:color w:val="171717"/>
          <w:spacing w:val="1"/>
        </w:rPr>
        <w:t xml:space="preserve"> </w:t>
      </w:r>
      <w:r>
        <w:rPr>
          <w:color w:val="171717"/>
        </w:rPr>
        <w:t>учебные</w:t>
      </w:r>
      <w:r>
        <w:rPr>
          <w:color w:val="171717"/>
          <w:spacing w:val="1"/>
        </w:rPr>
        <w:t xml:space="preserve"> </w:t>
      </w:r>
      <w:r>
        <w:rPr>
          <w:color w:val="171717"/>
        </w:rPr>
        <w:t>действия</w:t>
      </w:r>
      <w:r>
        <w:rPr>
          <w:color w:val="171717"/>
          <w:spacing w:val="1"/>
        </w:rPr>
        <w:t xml:space="preserve"> </w:t>
      </w:r>
      <w:r>
        <w:rPr>
          <w:color w:val="171717"/>
        </w:rPr>
        <w:t>являются</w:t>
      </w:r>
      <w:r>
        <w:rPr>
          <w:color w:val="171717"/>
          <w:spacing w:val="1"/>
        </w:rPr>
        <w:t xml:space="preserve"> </w:t>
      </w:r>
      <w:r>
        <w:rPr>
          <w:color w:val="171717"/>
        </w:rPr>
        <w:t>основанием</w:t>
      </w:r>
      <w:r>
        <w:rPr>
          <w:color w:val="171717"/>
          <w:spacing w:val="1"/>
        </w:rPr>
        <w:t xml:space="preserve"> </w:t>
      </w:r>
      <w:r>
        <w:rPr>
          <w:color w:val="171717"/>
        </w:rPr>
        <w:t>для</w:t>
      </w:r>
      <w:r>
        <w:rPr>
          <w:color w:val="171717"/>
          <w:spacing w:val="-57"/>
        </w:rPr>
        <w:t xml:space="preserve"> </w:t>
      </w:r>
      <w:r>
        <w:rPr>
          <w:color w:val="171717"/>
        </w:rPr>
        <w:t>формирования</w:t>
      </w:r>
      <w:r>
        <w:rPr>
          <w:color w:val="171717"/>
          <w:spacing w:val="1"/>
        </w:rPr>
        <w:t xml:space="preserve"> </w:t>
      </w:r>
      <w:r>
        <w:rPr>
          <w:color w:val="171717"/>
        </w:rPr>
        <w:t>готовности</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к</w:t>
      </w:r>
      <w:r>
        <w:rPr>
          <w:color w:val="171717"/>
          <w:spacing w:val="1"/>
        </w:rPr>
        <w:t xml:space="preserve"> </w:t>
      </w:r>
      <w:r>
        <w:rPr>
          <w:color w:val="171717"/>
        </w:rPr>
        <w:t>информационному</w:t>
      </w:r>
      <w:r>
        <w:rPr>
          <w:color w:val="171717"/>
          <w:spacing w:val="1"/>
        </w:rPr>
        <w:t xml:space="preserve"> </w:t>
      </w:r>
      <w:r>
        <w:rPr>
          <w:color w:val="171717"/>
        </w:rPr>
        <w:t>взаимодействию</w:t>
      </w:r>
      <w:r>
        <w:rPr>
          <w:color w:val="171717"/>
          <w:spacing w:val="1"/>
        </w:rPr>
        <w:t xml:space="preserve"> </w:t>
      </w:r>
      <w:r>
        <w:rPr>
          <w:color w:val="171717"/>
        </w:rPr>
        <w:t>с</w:t>
      </w:r>
      <w:r>
        <w:rPr>
          <w:color w:val="171717"/>
          <w:spacing w:val="1"/>
        </w:rPr>
        <w:t xml:space="preserve"> </w:t>
      </w:r>
      <w:r>
        <w:rPr>
          <w:color w:val="171717"/>
        </w:rPr>
        <w:t>окружающим</w:t>
      </w:r>
      <w:r>
        <w:rPr>
          <w:color w:val="171717"/>
          <w:spacing w:val="1"/>
        </w:rPr>
        <w:t xml:space="preserve"> </w:t>
      </w:r>
      <w:r>
        <w:rPr>
          <w:color w:val="171717"/>
        </w:rPr>
        <w:t>миром:</w:t>
      </w:r>
      <w:r>
        <w:rPr>
          <w:color w:val="171717"/>
          <w:spacing w:val="1"/>
        </w:rPr>
        <w:t xml:space="preserve"> </w:t>
      </w:r>
      <w:r>
        <w:rPr>
          <w:color w:val="171717"/>
        </w:rPr>
        <w:t>средой</w:t>
      </w:r>
      <w:r>
        <w:rPr>
          <w:color w:val="171717"/>
          <w:spacing w:val="1"/>
        </w:rPr>
        <w:t xml:space="preserve"> </w:t>
      </w:r>
      <w:r>
        <w:rPr>
          <w:color w:val="171717"/>
        </w:rPr>
        <w:t>обитания,</w:t>
      </w:r>
      <w:r>
        <w:rPr>
          <w:color w:val="171717"/>
          <w:spacing w:val="1"/>
        </w:rPr>
        <w:t xml:space="preserve"> </w:t>
      </w:r>
      <w:r>
        <w:rPr>
          <w:color w:val="171717"/>
        </w:rPr>
        <w:t>членами</w:t>
      </w:r>
      <w:r>
        <w:rPr>
          <w:color w:val="171717"/>
          <w:spacing w:val="1"/>
        </w:rPr>
        <w:t xml:space="preserve"> </w:t>
      </w:r>
      <w:r>
        <w:rPr>
          <w:color w:val="171717"/>
        </w:rPr>
        <w:t>многонационального</w:t>
      </w:r>
      <w:r>
        <w:rPr>
          <w:color w:val="171717"/>
          <w:spacing w:val="1"/>
        </w:rPr>
        <w:t xml:space="preserve"> </w:t>
      </w:r>
      <w:r>
        <w:rPr>
          <w:color w:val="171717"/>
        </w:rPr>
        <w:t>поликультурного</w:t>
      </w:r>
      <w:r>
        <w:rPr>
          <w:color w:val="171717"/>
          <w:spacing w:val="1"/>
        </w:rPr>
        <w:t xml:space="preserve"> </w:t>
      </w:r>
      <w:r>
        <w:rPr>
          <w:color w:val="171717"/>
        </w:rPr>
        <w:t>общества</w:t>
      </w:r>
      <w:r>
        <w:rPr>
          <w:color w:val="171717"/>
          <w:spacing w:val="1"/>
        </w:rPr>
        <w:t xml:space="preserve"> </w:t>
      </w:r>
      <w:r>
        <w:rPr>
          <w:color w:val="171717"/>
        </w:rPr>
        <w:t>разного</w:t>
      </w:r>
      <w:r>
        <w:rPr>
          <w:color w:val="171717"/>
          <w:spacing w:val="1"/>
        </w:rPr>
        <w:t xml:space="preserve"> </w:t>
      </w:r>
      <w:r>
        <w:rPr>
          <w:color w:val="171717"/>
        </w:rPr>
        <w:t>возраста,</w:t>
      </w:r>
      <w:r>
        <w:rPr>
          <w:color w:val="171717"/>
          <w:spacing w:val="1"/>
        </w:rPr>
        <w:t xml:space="preserve"> </w:t>
      </w:r>
      <w:r>
        <w:rPr>
          <w:color w:val="171717"/>
        </w:rPr>
        <w:t>представителями</w:t>
      </w:r>
      <w:r>
        <w:rPr>
          <w:color w:val="171717"/>
          <w:spacing w:val="1"/>
        </w:rPr>
        <w:t xml:space="preserve"> </w:t>
      </w:r>
      <w:r>
        <w:rPr>
          <w:color w:val="171717"/>
        </w:rPr>
        <w:t>разных</w:t>
      </w:r>
      <w:r>
        <w:rPr>
          <w:color w:val="171717"/>
          <w:spacing w:val="1"/>
        </w:rPr>
        <w:t xml:space="preserve"> </w:t>
      </w:r>
      <w:r>
        <w:rPr>
          <w:color w:val="171717"/>
        </w:rPr>
        <w:t>социальных</w:t>
      </w:r>
      <w:r>
        <w:rPr>
          <w:color w:val="171717"/>
          <w:spacing w:val="1"/>
        </w:rPr>
        <w:t xml:space="preserve"> </w:t>
      </w:r>
      <w:r>
        <w:rPr>
          <w:color w:val="171717"/>
        </w:rPr>
        <w:t>групп,</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представленного (на экране) в виде виртуального отображения реальной действительности, и</w:t>
      </w:r>
      <w:r>
        <w:rPr>
          <w:color w:val="171717"/>
          <w:spacing w:val="-57"/>
        </w:rPr>
        <w:t xml:space="preserve"> </w:t>
      </w:r>
      <w:r>
        <w:rPr>
          <w:color w:val="171717"/>
        </w:rPr>
        <w:t>даже</w:t>
      </w:r>
      <w:r>
        <w:rPr>
          <w:color w:val="171717"/>
          <w:spacing w:val="1"/>
        </w:rPr>
        <w:t xml:space="preserve"> </w:t>
      </w:r>
      <w:r>
        <w:rPr>
          <w:color w:val="171717"/>
        </w:rPr>
        <w:t>с</w:t>
      </w:r>
      <w:r>
        <w:rPr>
          <w:color w:val="171717"/>
          <w:spacing w:val="1"/>
        </w:rPr>
        <w:t xml:space="preserve"> </w:t>
      </w:r>
      <w:r>
        <w:rPr>
          <w:color w:val="171717"/>
        </w:rPr>
        <w:t>самим</w:t>
      </w:r>
      <w:r>
        <w:rPr>
          <w:color w:val="171717"/>
          <w:spacing w:val="1"/>
        </w:rPr>
        <w:t xml:space="preserve"> </w:t>
      </w:r>
      <w:r>
        <w:rPr>
          <w:color w:val="171717"/>
        </w:rPr>
        <w:t>собой.</w:t>
      </w:r>
      <w:r>
        <w:rPr>
          <w:color w:val="171717"/>
          <w:spacing w:val="1"/>
        </w:rPr>
        <w:t xml:space="preserve"> </w:t>
      </w:r>
      <w:r>
        <w:rPr>
          <w:color w:val="171717"/>
        </w:rPr>
        <w:t>Коммуникативные</w:t>
      </w:r>
      <w:r>
        <w:rPr>
          <w:color w:val="171717"/>
          <w:spacing w:val="1"/>
        </w:rPr>
        <w:t xml:space="preserve"> </w:t>
      </w:r>
      <w:r>
        <w:rPr>
          <w:color w:val="171717"/>
        </w:rPr>
        <w:t>универсальные</w:t>
      </w:r>
      <w:r>
        <w:rPr>
          <w:color w:val="171717"/>
          <w:spacing w:val="1"/>
        </w:rPr>
        <w:t xml:space="preserve"> </w:t>
      </w:r>
      <w:r>
        <w:rPr>
          <w:color w:val="171717"/>
        </w:rPr>
        <w:t>учебные</w:t>
      </w:r>
      <w:r>
        <w:rPr>
          <w:color w:val="171717"/>
          <w:spacing w:val="1"/>
        </w:rPr>
        <w:t xml:space="preserve"> </w:t>
      </w:r>
      <w:r>
        <w:rPr>
          <w:color w:val="171717"/>
        </w:rPr>
        <w:t>действия</w:t>
      </w:r>
      <w:r>
        <w:rPr>
          <w:color w:val="171717"/>
          <w:spacing w:val="1"/>
        </w:rPr>
        <w:t xml:space="preserve"> </w:t>
      </w:r>
      <w:r>
        <w:rPr>
          <w:color w:val="171717"/>
        </w:rPr>
        <w:t>целесообразно</w:t>
      </w:r>
      <w:r>
        <w:rPr>
          <w:color w:val="171717"/>
          <w:spacing w:val="-57"/>
        </w:rPr>
        <w:t xml:space="preserve"> </w:t>
      </w:r>
      <w:r>
        <w:rPr>
          <w:color w:val="171717"/>
        </w:rPr>
        <w:t>формировать в цифровой образовательной среде класса, школы. В соответствии с ФГОС</w:t>
      </w:r>
      <w:r>
        <w:rPr>
          <w:color w:val="171717"/>
          <w:spacing w:val="1"/>
        </w:rPr>
        <w:t xml:space="preserve"> </w:t>
      </w:r>
      <w:r>
        <w:rPr>
          <w:color w:val="171717"/>
        </w:rPr>
        <w:t>НОО</w:t>
      </w:r>
      <w:r>
        <w:rPr>
          <w:color w:val="171717"/>
          <w:spacing w:val="1"/>
        </w:rPr>
        <w:t xml:space="preserve"> </w:t>
      </w:r>
      <w:r>
        <w:rPr>
          <w:color w:val="171717"/>
        </w:rPr>
        <w:t>коммуникативные</w:t>
      </w:r>
      <w:r>
        <w:rPr>
          <w:color w:val="171717"/>
          <w:spacing w:val="1"/>
        </w:rPr>
        <w:t xml:space="preserve"> </w:t>
      </w:r>
      <w:r>
        <w:rPr>
          <w:color w:val="171717"/>
        </w:rPr>
        <w:t>УУД</w:t>
      </w:r>
      <w:r>
        <w:rPr>
          <w:color w:val="171717"/>
          <w:spacing w:val="1"/>
        </w:rPr>
        <w:t xml:space="preserve"> </w:t>
      </w:r>
      <w:r>
        <w:rPr>
          <w:color w:val="171717"/>
        </w:rPr>
        <w:t>характеризуются</w:t>
      </w:r>
      <w:r>
        <w:rPr>
          <w:color w:val="171717"/>
          <w:spacing w:val="1"/>
        </w:rPr>
        <w:t xml:space="preserve"> </w:t>
      </w:r>
      <w:r>
        <w:rPr>
          <w:color w:val="171717"/>
        </w:rPr>
        <w:t>четырьмя</w:t>
      </w:r>
      <w:r>
        <w:rPr>
          <w:color w:val="171717"/>
          <w:spacing w:val="1"/>
        </w:rPr>
        <w:t xml:space="preserve"> </w:t>
      </w:r>
      <w:r>
        <w:rPr>
          <w:color w:val="171717"/>
        </w:rPr>
        <w:t>группами</w:t>
      </w:r>
      <w:r>
        <w:rPr>
          <w:color w:val="171717"/>
          <w:spacing w:val="1"/>
        </w:rPr>
        <w:t xml:space="preserve"> </w:t>
      </w:r>
      <w:r>
        <w:rPr>
          <w:color w:val="171717"/>
        </w:rPr>
        <w:t>учебных</w:t>
      </w:r>
      <w:r>
        <w:rPr>
          <w:color w:val="171717"/>
          <w:spacing w:val="1"/>
        </w:rPr>
        <w:t xml:space="preserve"> </w:t>
      </w:r>
      <w:r>
        <w:rPr>
          <w:color w:val="171717"/>
        </w:rPr>
        <w:t>операций,</w:t>
      </w:r>
      <w:r>
        <w:rPr>
          <w:color w:val="171717"/>
          <w:spacing w:val="1"/>
        </w:rPr>
        <w:t xml:space="preserve"> </w:t>
      </w:r>
      <w:r>
        <w:rPr>
          <w:color w:val="171717"/>
        </w:rPr>
        <w:t>обеспечивающих:</w:t>
      </w:r>
    </w:p>
    <w:p w:rsidR="00F520B6" w:rsidRDefault="004D1F38" w:rsidP="00B9374A">
      <w:pPr>
        <w:pStyle w:val="a5"/>
        <w:numPr>
          <w:ilvl w:val="0"/>
          <w:numId w:val="17"/>
        </w:numPr>
        <w:tabs>
          <w:tab w:val="left" w:pos="1978"/>
          <w:tab w:val="left" w:pos="1979"/>
        </w:tabs>
        <w:ind w:right="689" w:firstLine="566"/>
        <w:rPr>
          <w:sz w:val="24"/>
        </w:rPr>
      </w:pPr>
      <w:r>
        <w:rPr>
          <w:color w:val="171717"/>
          <w:sz w:val="24"/>
        </w:rPr>
        <w:t>смысловое чтение текстов разных жанров, типов, назначений; аналитическую</w:t>
      </w:r>
      <w:r>
        <w:rPr>
          <w:color w:val="171717"/>
          <w:spacing w:val="1"/>
          <w:sz w:val="24"/>
        </w:rPr>
        <w:t xml:space="preserve"> </w:t>
      </w:r>
      <w:r>
        <w:rPr>
          <w:color w:val="171717"/>
          <w:sz w:val="24"/>
        </w:rPr>
        <w:t>текстовую</w:t>
      </w:r>
      <w:r>
        <w:rPr>
          <w:color w:val="171717"/>
          <w:spacing w:val="-1"/>
          <w:sz w:val="24"/>
        </w:rPr>
        <w:t xml:space="preserve"> </w:t>
      </w:r>
      <w:r>
        <w:rPr>
          <w:color w:val="171717"/>
          <w:sz w:val="24"/>
        </w:rPr>
        <w:t>деятельность с</w:t>
      </w:r>
      <w:r>
        <w:rPr>
          <w:color w:val="171717"/>
          <w:spacing w:val="-1"/>
          <w:sz w:val="24"/>
        </w:rPr>
        <w:t xml:space="preserve"> </w:t>
      </w:r>
      <w:r>
        <w:rPr>
          <w:color w:val="171717"/>
          <w:sz w:val="24"/>
        </w:rPr>
        <w:t>ними;</w:t>
      </w:r>
    </w:p>
    <w:p w:rsidR="00F520B6" w:rsidRDefault="004D1F38" w:rsidP="00B9374A">
      <w:pPr>
        <w:pStyle w:val="a5"/>
        <w:numPr>
          <w:ilvl w:val="0"/>
          <w:numId w:val="17"/>
        </w:numPr>
        <w:tabs>
          <w:tab w:val="left" w:pos="1978"/>
          <w:tab w:val="left" w:pos="1979"/>
        </w:tabs>
        <w:ind w:right="687" w:firstLine="566"/>
        <w:rPr>
          <w:sz w:val="24"/>
        </w:rPr>
      </w:pPr>
      <w:r>
        <w:rPr>
          <w:color w:val="171717"/>
          <w:sz w:val="24"/>
        </w:rPr>
        <w:t>успешное</w:t>
      </w:r>
      <w:r>
        <w:rPr>
          <w:color w:val="171717"/>
          <w:spacing w:val="1"/>
          <w:sz w:val="24"/>
        </w:rPr>
        <w:t xml:space="preserve"> </w:t>
      </w:r>
      <w:r>
        <w:rPr>
          <w:color w:val="171717"/>
          <w:sz w:val="24"/>
        </w:rPr>
        <w:t>участие</w:t>
      </w:r>
      <w:r>
        <w:rPr>
          <w:color w:val="171717"/>
          <w:spacing w:val="1"/>
          <w:sz w:val="24"/>
        </w:rPr>
        <w:t xml:space="preserve"> </w:t>
      </w:r>
      <w:r>
        <w:rPr>
          <w:color w:val="171717"/>
          <w:sz w:val="24"/>
        </w:rPr>
        <w:t>обучающегося</w:t>
      </w:r>
      <w:r>
        <w:rPr>
          <w:color w:val="171717"/>
          <w:spacing w:val="1"/>
          <w:sz w:val="24"/>
        </w:rPr>
        <w:t xml:space="preserve"> </w:t>
      </w:r>
      <w:r>
        <w:rPr>
          <w:color w:val="171717"/>
          <w:sz w:val="24"/>
        </w:rPr>
        <w:t>в</w:t>
      </w:r>
      <w:r>
        <w:rPr>
          <w:color w:val="171717"/>
          <w:spacing w:val="1"/>
          <w:sz w:val="24"/>
        </w:rPr>
        <w:t xml:space="preserve"> </w:t>
      </w:r>
      <w:r>
        <w:rPr>
          <w:color w:val="171717"/>
          <w:sz w:val="24"/>
        </w:rPr>
        <w:t>диалогическом</w:t>
      </w:r>
      <w:r>
        <w:rPr>
          <w:color w:val="171717"/>
          <w:spacing w:val="1"/>
          <w:sz w:val="24"/>
        </w:rPr>
        <w:t xml:space="preserve"> </w:t>
      </w:r>
      <w:r>
        <w:rPr>
          <w:color w:val="171717"/>
          <w:sz w:val="24"/>
        </w:rPr>
        <w:t>взаимодействии</w:t>
      </w:r>
      <w:r>
        <w:rPr>
          <w:color w:val="171717"/>
          <w:spacing w:val="1"/>
          <w:sz w:val="24"/>
        </w:rPr>
        <w:t xml:space="preserve"> </w:t>
      </w:r>
      <w:r>
        <w:rPr>
          <w:color w:val="171717"/>
          <w:sz w:val="24"/>
        </w:rPr>
        <w:t>с</w:t>
      </w:r>
      <w:r>
        <w:rPr>
          <w:color w:val="171717"/>
          <w:spacing w:val="-57"/>
          <w:sz w:val="24"/>
        </w:rPr>
        <w:t xml:space="preserve"> </w:t>
      </w:r>
      <w:r>
        <w:rPr>
          <w:color w:val="171717"/>
          <w:sz w:val="24"/>
        </w:rPr>
        <w:t>субъектами образовательных отношений (знание и соблюдение правил учебного диалога), 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технологий</w:t>
      </w:r>
      <w:r>
        <w:rPr>
          <w:color w:val="171717"/>
          <w:spacing w:val="1"/>
          <w:sz w:val="24"/>
        </w:rPr>
        <w:t xml:space="preserve"> </w:t>
      </w:r>
      <w:r>
        <w:rPr>
          <w:color w:val="171717"/>
          <w:sz w:val="24"/>
        </w:rPr>
        <w:t>неконтактного</w:t>
      </w:r>
      <w:r>
        <w:rPr>
          <w:color w:val="171717"/>
          <w:spacing w:val="1"/>
          <w:sz w:val="24"/>
        </w:rPr>
        <w:t xml:space="preserve"> </w:t>
      </w:r>
      <w:r>
        <w:rPr>
          <w:color w:val="171717"/>
          <w:sz w:val="24"/>
        </w:rPr>
        <w:t>информационного</w:t>
      </w:r>
      <w:r>
        <w:rPr>
          <w:color w:val="171717"/>
          <w:spacing w:val="1"/>
          <w:sz w:val="24"/>
        </w:rPr>
        <w:t xml:space="preserve"> </w:t>
      </w:r>
      <w:r>
        <w:rPr>
          <w:color w:val="171717"/>
          <w:sz w:val="24"/>
        </w:rPr>
        <w:t>взаимодействия;</w:t>
      </w:r>
    </w:p>
    <w:p w:rsidR="00F520B6" w:rsidRDefault="004D1F38" w:rsidP="00B9374A">
      <w:pPr>
        <w:pStyle w:val="a5"/>
        <w:numPr>
          <w:ilvl w:val="0"/>
          <w:numId w:val="17"/>
        </w:numPr>
        <w:tabs>
          <w:tab w:val="left" w:pos="1978"/>
          <w:tab w:val="left" w:pos="1979"/>
        </w:tabs>
        <w:ind w:right="685" w:firstLine="566"/>
        <w:rPr>
          <w:sz w:val="24"/>
        </w:rPr>
      </w:pPr>
      <w:r>
        <w:rPr>
          <w:color w:val="171717"/>
          <w:sz w:val="24"/>
        </w:rPr>
        <w:t>успешную продуктивно-творческую деятельность (самостоятельное создание</w:t>
      </w:r>
      <w:r>
        <w:rPr>
          <w:color w:val="171717"/>
          <w:spacing w:val="1"/>
          <w:sz w:val="24"/>
        </w:rPr>
        <w:t xml:space="preserve"> </w:t>
      </w:r>
      <w:r>
        <w:rPr>
          <w:color w:val="171717"/>
          <w:sz w:val="24"/>
        </w:rPr>
        <w:t>текстов разного типа — описания, рассуждения, повествования), создание и видоизменение</w:t>
      </w:r>
      <w:r>
        <w:rPr>
          <w:color w:val="171717"/>
          <w:spacing w:val="1"/>
          <w:sz w:val="24"/>
        </w:rPr>
        <w:t xml:space="preserve"> </w:t>
      </w:r>
      <w:r>
        <w:rPr>
          <w:color w:val="171717"/>
          <w:sz w:val="24"/>
        </w:rPr>
        <w:t>экранных</w:t>
      </w:r>
      <w:r>
        <w:rPr>
          <w:color w:val="171717"/>
          <w:spacing w:val="1"/>
          <w:sz w:val="24"/>
        </w:rPr>
        <w:t xml:space="preserve"> </w:t>
      </w:r>
      <w:r>
        <w:rPr>
          <w:color w:val="171717"/>
          <w:sz w:val="24"/>
        </w:rPr>
        <w:t>(виртуальных)</w:t>
      </w:r>
      <w:r>
        <w:rPr>
          <w:color w:val="171717"/>
          <w:spacing w:val="1"/>
          <w:sz w:val="24"/>
        </w:rPr>
        <w:t xml:space="preserve"> </w:t>
      </w:r>
      <w:r>
        <w:rPr>
          <w:color w:val="171717"/>
          <w:sz w:val="24"/>
        </w:rPr>
        <w:t>объектов</w:t>
      </w:r>
      <w:r>
        <w:rPr>
          <w:color w:val="171717"/>
          <w:spacing w:val="1"/>
          <w:sz w:val="24"/>
        </w:rPr>
        <w:t xml:space="preserve"> </w:t>
      </w:r>
      <w:r>
        <w:rPr>
          <w:color w:val="171717"/>
          <w:sz w:val="24"/>
        </w:rPr>
        <w:t>учебного,</w:t>
      </w:r>
      <w:r>
        <w:rPr>
          <w:color w:val="171717"/>
          <w:spacing w:val="1"/>
          <w:sz w:val="24"/>
        </w:rPr>
        <w:t xml:space="preserve"> </w:t>
      </w:r>
      <w:r>
        <w:rPr>
          <w:color w:val="171717"/>
          <w:sz w:val="24"/>
        </w:rPr>
        <w:t>художественного,</w:t>
      </w:r>
      <w:r>
        <w:rPr>
          <w:color w:val="171717"/>
          <w:spacing w:val="1"/>
          <w:sz w:val="24"/>
        </w:rPr>
        <w:t xml:space="preserve"> </w:t>
      </w:r>
      <w:r>
        <w:rPr>
          <w:color w:val="171717"/>
          <w:sz w:val="24"/>
        </w:rPr>
        <w:t>бытового</w:t>
      </w:r>
      <w:r>
        <w:rPr>
          <w:color w:val="171717"/>
          <w:spacing w:val="1"/>
          <w:sz w:val="24"/>
        </w:rPr>
        <w:t xml:space="preserve"> </w:t>
      </w:r>
      <w:r>
        <w:rPr>
          <w:color w:val="171717"/>
          <w:sz w:val="24"/>
        </w:rPr>
        <w:t>назначения</w:t>
      </w:r>
      <w:r>
        <w:rPr>
          <w:color w:val="171717"/>
          <w:spacing w:val="1"/>
          <w:sz w:val="24"/>
        </w:rPr>
        <w:t xml:space="preserve"> </w:t>
      </w:r>
      <w:r>
        <w:rPr>
          <w:color w:val="171717"/>
          <w:sz w:val="24"/>
        </w:rPr>
        <w:t>(самостоятельный</w:t>
      </w:r>
      <w:r>
        <w:rPr>
          <w:color w:val="171717"/>
          <w:spacing w:val="-1"/>
          <w:sz w:val="24"/>
        </w:rPr>
        <w:t xml:space="preserve"> </w:t>
      </w:r>
      <w:r>
        <w:rPr>
          <w:color w:val="171717"/>
          <w:sz w:val="24"/>
        </w:rPr>
        <w:t>поиск,</w:t>
      </w:r>
      <w:r>
        <w:rPr>
          <w:color w:val="171717"/>
          <w:spacing w:val="-1"/>
          <w:sz w:val="24"/>
        </w:rPr>
        <w:t xml:space="preserve"> </w:t>
      </w:r>
      <w:r>
        <w:rPr>
          <w:color w:val="171717"/>
          <w:sz w:val="24"/>
        </w:rPr>
        <w:t>реконструкция, динамическое</w:t>
      </w:r>
      <w:r>
        <w:rPr>
          <w:color w:val="171717"/>
          <w:spacing w:val="-2"/>
          <w:sz w:val="24"/>
        </w:rPr>
        <w:t xml:space="preserve"> </w:t>
      </w:r>
      <w:r>
        <w:rPr>
          <w:color w:val="171717"/>
          <w:sz w:val="24"/>
        </w:rPr>
        <w:t>представление);</w:t>
      </w:r>
    </w:p>
    <w:p w:rsidR="00F520B6" w:rsidRDefault="004D1F38" w:rsidP="00B9374A">
      <w:pPr>
        <w:pStyle w:val="a5"/>
        <w:numPr>
          <w:ilvl w:val="0"/>
          <w:numId w:val="17"/>
        </w:numPr>
        <w:tabs>
          <w:tab w:val="left" w:pos="1978"/>
          <w:tab w:val="left" w:pos="1979"/>
        </w:tabs>
        <w:spacing w:before="1"/>
        <w:ind w:right="685" w:firstLine="566"/>
        <w:rPr>
          <w:sz w:val="24"/>
        </w:rPr>
      </w:pPr>
      <w:r>
        <w:rPr>
          <w:color w:val="171717"/>
          <w:sz w:val="24"/>
        </w:rPr>
        <w:t>результативное</w:t>
      </w:r>
      <w:r>
        <w:rPr>
          <w:color w:val="171717"/>
          <w:spacing w:val="1"/>
          <w:sz w:val="24"/>
        </w:rPr>
        <w:t xml:space="preserve"> </w:t>
      </w:r>
      <w:r>
        <w:rPr>
          <w:color w:val="171717"/>
          <w:sz w:val="24"/>
        </w:rPr>
        <w:t>взаимодействие</w:t>
      </w:r>
      <w:r>
        <w:rPr>
          <w:color w:val="171717"/>
          <w:spacing w:val="1"/>
          <w:sz w:val="24"/>
        </w:rPr>
        <w:t xml:space="preserve"> </w:t>
      </w:r>
      <w:r>
        <w:rPr>
          <w:color w:val="171717"/>
          <w:sz w:val="24"/>
        </w:rPr>
        <w:t>с</w:t>
      </w:r>
      <w:r>
        <w:rPr>
          <w:color w:val="171717"/>
          <w:spacing w:val="1"/>
          <w:sz w:val="24"/>
        </w:rPr>
        <w:t xml:space="preserve"> </w:t>
      </w:r>
      <w:r>
        <w:rPr>
          <w:color w:val="171717"/>
          <w:sz w:val="24"/>
        </w:rPr>
        <w:t>участниками</w:t>
      </w:r>
      <w:r>
        <w:rPr>
          <w:color w:val="171717"/>
          <w:spacing w:val="1"/>
          <w:sz w:val="24"/>
        </w:rPr>
        <w:t xml:space="preserve"> </w:t>
      </w:r>
      <w:r>
        <w:rPr>
          <w:color w:val="171717"/>
          <w:sz w:val="24"/>
        </w:rPr>
        <w:t>совместной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(высказывание</w:t>
      </w:r>
      <w:r>
        <w:rPr>
          <w:color w:val="171717"/>
          <w:spacing w:val="40"/>
          <w:sz w:val="24"/>
        </w:rPr>
        <w:t xml:space="preserve"> </w:t>
      </w:r>
      <w:r>
        <w:rPr>
          <w:color w:val="171717"/>
          <w:sz w:val="24"/>
        </w:rPr>
        <w:t>собственного</w:t>
      </w:r>
      <w:r>
        <w:rPr>
          <w:color w:val="171717"/>
          <w:spacing w:val="40"/>
          <w:sz w:val="24"/>
        </w:rPr>
        <w:t xml:space="preserve"> </w:t>
      </w:r>
      <w:r>
        <w:rPr>
          <w:color w:val="171717"/>
          <w:sz w:val="24"/>
        </w:rPr>
        <w:t>мнения,</w:t>
      </w:r>
      <w:r>
        <w:rPr>
          <w:color w:val="171717"/>
          <w:spacing w:val="38"/>
          <w:sz w:val="24"/>
        </w:rPr>
        <w:t xml:space="preserve"> </w:t>
      </w:r>
      <w:r>
        <w:rPr>
          <w:color w:val="171717"/>
          <w:sz w:val="24"/>
        </w:rPr>
        <w:t>учёт</w:t>
      </w:r>
      <w:r>
        <w:rPr>
          <w:color w:val="171717"/>
          <w:spacing w:val="41"/>
          <w:sz w:val="24"/>
        </w:rPr>
        <w:t xml:space="preserve"> </w:t>
      </w:r>
      <w:r>
        <w:rPr>
          <w:color w:val="171717"/>
          <w:sz w:val="24"/>
        </w:rPr>
        <w:t>суждений</w:t>
      </w:r>
      <w:r>
        <w:rPr>
          <w:color w:val="171717"/>
          <w:spacing w:val="41"/>
          <w:sz w:val="24"/>
        </w:rPr>
        <w:t xml:space="preserve"> </w:t>
      </w:r>
      <w:r>
        <w:rPr>
          <w:color w:val="171717"/>
          <w:sz w:val="24"/>
        </w:rPr>
        <w:t>других</w:t>
      </w:r>
      <w:r>
        <w:rPr>
          <w:color w:val="171717"/>
          <w:spacing w:val="38"/>
          <w:sz w:val="24"/>
        </w:rPr>
        <w:t xml:space="preserve"> </w:t>
      </w:r>
      <w:r>
        <w:rPr>
          <w:color w:val="171717"/>
          <w:sz w:val="24"/>
        </w:rPr>
        <w:t>собеседников,</w:t>
      </w:r>
      <w:r>
        <w:rPr>
          <w:color w:val="171717"/>
          <w:spacing w:val="40"/>
          <w:sz w:val="24"/>
        </w:rPr>
        <w:t xml:space="preserve"> </w:t>
      </w:r>
      <w:r>
        <w:rPr>
          <w:color w:val="171717"/>
          <w:sz w:val="24"/>
        </w:rPr>
        <w:t>умение</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92" w:firstLine="0"/>
      </w:pPr>
      <w:r>
        <w:rPr>
          <w:color w:val="171717"/>
        </w:rPr>
        <w:t>договариваться,</w:t>
      </w:r>
      <w:r>
        <w:rPr>
          <w:color w:val="171717"/>
          <w:spacing w:val="1"/>
        </w:rPr>
        <w:t xml:space="preserve"> </w:t>
      </w:r>
      <w:r>
        <w:rPr>
          <w:color w:val="171717"/>
        </w:rPr>
        <w:t>уступать,</w:t>
      </w:r>
      <w:r>
        <w:rPr>
          <w:color w:val="171717"/>
          <w:spacing w:val="1"/>
        </w:rPr>
        <w:t xml:space="preserve"> </w:t>
      </w:r>
      <w:r>
        <w:rPr>
          <w:color w:val="171717"/>
        </w:rPr>
        <w:t>вырабатывать</w:t>
      </w:r>
      <w:r>
        <w:rPr>
          <w:color w:val="171717"/>
          <w:spacing w:val="1"/>
        </w:rPr>
        <w:t xml:space="preserve"> </w:t>
      </w:r>
      <w:r>
        <w:rPr>
          <w:color w:val="171717"/>
        </w:rPr>
        <w:t>общую</w:t>
      </w:r>
      <w:r>
        <w:rPr>
          <w:color w:val="171717"/>
          <w:spacing w:val="1"/>
        </w:rPr>
        <w:t xml:space="preserve"> </w:t>
      </w:r>
      <w:r>
        <w:rPr>
          <w:color w:val="171717"/>
        </w:rPr>
        <w:t>точку</w:t>
      </w:r>
      <w:r>
        <w:rPr>
          <w:color w:val="171717"/>
          <w:spacing w:val="1"/>
        </w:rPr>
        <w:t xml:space="preserve"> </w:t>
      </w:r>
      <w:r>
        <w:rPr>
          <w:color w:val="171717"/>
        </w:rPr>
        <w:t>зрения),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использования</w:t>
      </w:r>
      <w:r>
        <w:rPr>
          <w:color w:val="171717"/>
          <w:spacing w:val="-1"/>
        </w:rPr>
        <w:t xml:space="preserve"> </w:t>
      </w:r>
      <w:r>
        <w:rPr>
          <w:color w:val="171717"/>
        </w:rPr>
        <w:t>технологий</w:t>
      </w:r>
      <w:r>
        <w:rPr>
          <w:color w:val="171717"/>
          <w:spacing w:val="-1"/>
        </w:rPr>
        <w:t xml:space="preserve"> </w:t>
      </w:r>
      <w:r>
        <w:rPr>
          <w:color w:val="171717"/>
        </w:rPr>
        <w:t>неконтактного</w:t>
      </w:r>
      <w:r>
        <w:rPr>
          <w:color w:val="171717"/>
          <w:spacing w:val="-1"/>
        </w:rPr>
        <w:t xml:space="preserve"> </w:t>
      </w:r>
      <w:r>
        <w:rPr>
          <w:color w:val="171717"/>
        </w:rPr>
        <w:t>информационного</w:t>
      </w:r>
      <w:r>
        <w:rPr>
          <w:color w:val="171717"/>
          <w:spacing w:val="-1"/>
        </w:rPr>
        <w:t xml:space="preserve"> </w:t>
      </w:r>
      <w:r>
        <w:rPr>
          <w:color w:val="171717"/>
        </w:rPr>
        <w:t>взаимодействия.</w:t>
      </w:r>
    </w:p>
    <w:p w:rsidR="00F520B6" w:rsidRDefault="004D1F38">
      <w:pPr>
        <w:pStyle w:val="a3"/>
        <w:spacing w:before="1"/>
        <w:ind w:right="686"/>
      </w:pPr>
      <w:r>
        <w:rPr>
          <w:b/>
          <w:color w:val="171717"/>
        </w:rPr>
        <w:t xml:space="preserve">Регулятивные </w:t>
      </w:r>
      <w:r>
        <w:rPr>
          <w:color w:val="171717"/>
        </w:rPr>
        <w:t>универсальные учебные действия есть совокупность учебных операций,</w:t>
      </w:r>
      <w:r>
        <w:rPr>
          <w:color w:val="171717"/>
          <w:spacing w:val="-57"/>
        </w:rPr>
        <w:t xml:space="preserve"> </w:t>
      </w:r>
      <w:r>
        <w:rPr>
          <w:color w:val="171717"/>
        </w:rPr>
        <w:t>обеспечивающих</w:t>
      </w:r>
      <w:r>
        <w:rPr>
          <w:color w:val="171717"/>
          <w:spacing w:val="1"/>
        </w:rPr>
        <w:t xml:space="preserve"> </w:t>
      </w:r>
      <w:r>
        <w:rPr>
          <w:color w:val="171717"/>
        </w:rPr>
        <w:t>становление</w:t>
      </w:r>
      <w:r>
        <w:rPr>
          <w:color w:val="171717"/>
          <w:spacing w:val="1"/>
        </w:rPr>
        <w:t xml:space="preserve"> </w:t>
      </w:r>
      <w:r>
        <w:rPr>
          <w:color w:val="171717"/>
        </w:rPr>
        <w:t>рефлексивных</w:t>
      </w:r>
      <w:r>
        <w:rPr>
          <w:color w:val="171717"/>
          <w:spacing w:val="1"/>
        </w:rPr>
        <w:t xml:space="preserve"> </w:t>
      </w:r>
      <w:r>
        <w:rPr>
          <w:color w:val="171717"/>
        </w:rPr>
        <w:t>качеств</w:t>
      </w:r>
      <w:r>
        <w:rPr>
          <w:color w:val="171717"/>
          <w:spacing w:val="1"/>
        </w:rPr>
        <w:t xml:space="preserve"> </w:t>
      </w:r>
      <w:r>
        <w:rPr>
          <w:color w:val="171717"/>
        </w:rPr>
        <w:t>субъекта</w:t>
      </w:r>
      <w:r>
        <w:rPr>
          <w:color w:val="171717"/>
          <w:spacing w:val="1"/>
        </w:rPr>
        <w:t xml:space="preserve"> </w:t>
      </w:r>
      <w:r>
        <w:rPr>
          <w:color w:val="171717"/>
        </w:rPr>
        <w:t>учебной</w:t>
      </w:r>
      <w:r>
        <w:rPr>
          <w:color w:val="171717"/>
          <w:spacing w:val="1"/>
        </w:rPr>
        <w:t xml:space="preserve"> </w:t>
      </w:r>
      <w:r>
        <w:rPr>
          <w:color w:val="171717"/>
        </w:rPr>
        <w:t>деятельности</w:t>
      </w:r>
      <w:r>
        <w:rPr>
          <w:color w:val="171717"/>
          <w:spacing w:val="1"/>
        </w:rPr>
        <w:t xml:space="preserve"> </w:t>
      </w:r>
      <w:r>
        <w:rPr>
          <w:color w:val="171717"/>
        </w:rPr>
        <w:t>(в</w:t>
      </w:r>
      <w:r>
        <w:rPr>
          <w:color w:val="171717"/>
          <w:spacing w:val="1"/>
        </w:rPr>
        <w:t xml:space="preserve"> </w:t>
      </w:r>
      <w:r>
        <w:rPr>
          <w:color w:val="171717"/>
        </w:rPr>
        <w:t>начальной</w:t>
      </w:r>
      <w:r>
        <w:rPr>
          <w:color w:val="171717"/>
          <w:spacing w:val="1"/>
        </w:rPr>
        <w:t xml:space="preserve"> </w:t>
      </w:r>
      <w:r>
        <w:rPr>
          <w:color w:val="171717"/>
        </w:rPr>
        <w:t>школе</w:t>
      </w:r>
      <w:r>
        <w:rPr>
          <w:color w:val="171717"/>
          <w:spacing w:val="1"/>
        </w:rPr>
        <w:t xml:space="preserve"> </w:t>
      </w:r>
      <w:r>
        <w:rPr>
          <w:color w:val="171717"/>
        </w:rPr>
        <w:t>их</w:t>
      </w:r>
      <w:r>
        <w:rPr>
          <w:color w:val="171717"/>
          <w:spacing w:val="1"/>
        </w:rPr>
        <w:t xml:space="preserve"> </w:t>
      </w:r>
      <w:r>
        <w:rPr>
          <w:color w:val="171717"/>
        </w:rPr>
        <w:t>формирование</w:t>
      </w:r>
      <w:r>
        <w:rPr>
          <w:color w:val="171717"/>
          <w:spacing w:val="1"/>
        </w:rPr>
        <w:t xml:space="preserve"> </w:t>
      </w:r>
      <w:r>
        <w:rPr>
          <w:color w:val="171717"/>
        </w:rPr>
        <w:t>осуществляется</w:t>
      </w:r>
      <w:r>
        <w:rPr>
          <w:color w:val="171717"/>
          <w:spacing w:val="1"/>
        </w:rPr>
        <w:t xml:space="preserve"> </w:t>
      </w:r>
      <w:r>
        <w:rPr>
          <w:color w:val="171717"/>
        </w:rPr>
        <w:t>на</w:t>
      </w:r>
      <w:r>
        <w:rPr>
          <w:color w:val="171717"/>
          <w:spacing w:val="1"/>
        </w:rPr>
        <w:t xml:space="preserve"> </w:t>
      </w:r>
      <w:r>
        <w:rPr>
          <w:color w:val="171717"/>
        </w:rPr>
        <w:t>пропедевтическом</w:t>
      </w:r>
      <w:r>
        <w:rPr>
          <w:color w:val="171717"/>
          <w:spacing w:val="1"/>
        </w:rPr>
        <w:t xml:space="preserve"> </w:t>
      </w:r>
      <w:r>
        <w:rPr>
          <w:color w:val="171717"/>
        </w:rPr>
        <w:t>уровне).</w:t>
      </w:r>
      <w:r>
        <w:rPr>
          <w:color w:val="171717"/>
          <w:spacing w:val="1"/>
        </w:rPr>
        <w:t xml:space="preserve"> </w:t>
      </w: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ФГОС</w:t>
      </w:r>
      <w:r>
        <w:rPr>
          <w:color w:val="171717"/>
          <w:spacing w:val="-1"/>
        </w:rPr>
        <w:t xml:space="preserve"> </w:t>
      </w:r>
      <w:r>
        <w:rPr>
          <w:color w:val="171717"/>
        </w:rPr>
        <w:t>НОО</w:t>
      </w:r>
      <w:r>
        <w:rPr>
          <w:color w:val="171717"/>
          <w:spacing w:val="-2"/>
        </w:rPr>
        <w:t xml:space="preserve"> </w:t>
      </w:r>
      <w:r>
        <w:rPr>
          <w:color w:val="171717"/>
        </w:rPr>
        <w:t>выделяются шесть групп</w:t>
      </w:r>
      <w:r>
        <w:rPr>
          <w:color w:val="171717"/>
          <w:spacing w:val="-1"/>
        </w:rPr>
        <w:t xml:space="preserve"> </w:t>
      </w:r>
      <w:r>
        <w:rPr>
          <w:color w:val="171717"/>
        </w:rPr>
        <w:t>операций:</w:t>
      </w:r>
    </w:p>
    <w:p w:rsidR="00F520B6" w:rsidRDefault="004D1F38" w:rsidP="00B9374A">
      <w:pPr>
        <w:pStyle w:val="a5"/>
        <w:numPr>
          <w:ilvl w:val="0"/>
          <w:numId w:val="16"/>
        </w:numPr>
        <w:tabs>
          <w:tab w:val="left" w:pos="1391"/>
        </w:tabs>
        <w:rPr>
          <w:sz w:val="24"/>
        </w:rPr>
      </w:pPr>
      <w:r>
        <w:rPr>
          <w:color w:val="171717"/>
          <w:sz w:val="24"/>
        </w:rPr>
        <w:t>принимать</w:t>
      </w:r>
      <w:r>
        <w:rPr>
          <w:color w:val="171717"/>
          <w:spacing w:val="-3"/>
          <w:sz w:val="24"/>
        </w:rPr>
        <w:t xml:space="preserve"> </w:t>
      </w:r>
      <w:r>
        <w:rPr>
          <w:color w:val="171717"/>
          <w:sz w:val="24"/>
        </w:rPr>
        <w:t>и</w:t>
      </w:r>
      <w:r>
        <w:rPr>
          <w:color w:val="171717"/>
          <w:spacing w:val="-3"/>
          <w:sz w:val="24"/>
        </w:rPr>
        <w:t xml:space="preserve"> </w:t>
      </w:r>
      <w:r>
        <w:rPr>
          <w:color w:val="171717"/>
          <w:sz w:val="24"/>
        </w:rPr>
        <w:t>удерживать</w:t>
      </w:r>
      <w:r>
        <w:rPr>
          <w:color w:val="171717"/>
          <w:spacing w:val="-2"/>
          <w:sz w:val="24"/>
        </w:rPr>
        <w:t xml:space="preserve"> </w:t>
      </w:r>
      <w:r>
        <w:rPr>
          <w:color w:val="171717"/>
          <w:sz w:val="24"/>
        </w:rPr>
        <w:t>учебную</w:t>
      </w:r>
      <w:r>
        <w:rPr>
          <w:color w:val="171717"/>
          <w:spacing w:val="-4"/>
          <w:sz w:val="24"/>
        </w:rPr>
        <w:t xml:space="preserve"> </w:t>
      </w:r>
      <w:r>
        <w:rPr>
          <w:color w:val="171717"/>
          <w:sz w:val="24"/>
        </w:rPr>
        <w:t>задачу;</w:t>
      </w:r>
    </w:p>
    <w:p w:rsidR="00F520B6" w:rsidRDefault="004D1F38" w:rsidP="00B9374A">
      <w:pPr>
        <w:pStyle w:val="a5"/>
        <w:numPr>
          <w:ilvl w:val="0"/>
          <w:numId w:val="16"/>
        </w:numPr>
        <w:tabs>
          <w:tab w:val="left" w:pos="1391"/>
        </w:tabs>
        <w:rPr>
          <w:sz w:val="24"/>
        </w:rPr>
      </w:pPr>
      <w:r>
        <w:rPr>
          <w:color w:val="171717"/>
          <w:sz w:val="24"/>
        </w:rPr>
        <w:t>планировать</w:t>
      </w:r>
      <w:r>
        <w:rPr>
          <w:color w:val="171717"/>
          <w:spacing w:val="-2"/>
          <w:sz w:val="24"/>
        </w:rPr>
        <w:t xml:space="preserve"> </w:t>
      </w:r>
      <w:r>
        <w:rPr>
          <w:color w:val="171717"/>
          <w:sz w:val="24"/>
        </w:rPr>
        <w:t>её</w:t>
      </w:r>
      <w:r>
        <w:rPr>
          <w:color w:val="171717"/>
          <w:spacing w:val="-4"/>
          <w:sz w:val="24"/>
        </w:rPr>
        <w:t xml:space="preserve"> </w:t>
      </w:r>
      <w:r>
        <w:rPr>
          <w:color w:val="171717"/>
          <w:sz w:val="24"/>
        </w:rPr>
        <w:t>решение;</w:t>
      </w:r>
    </w:p>
    <w:p w:rsidR="00F520B6" w:rsidRDefault="004D1F38" w:rsidP="00B9374A">
      <w:pPr>
        <w:pStyle w:val="a5"/>
        <w:numPr>
          <w:ilvl w:val="0"/>
          <w:numId w:val="16"/>
        </w:numPr>
        <w:tabs>
          <w:tab w:val="left" w:pos="1391"/>
        </w:tabs>
        <w:rPr>
          <w:sz w:val="24"/>
        </w:rPr>
      </w:pPr>
      <w:r>
        <w:rPr>
          <w:color w:val="171717"/>
          <w:sz w:val="24"/>
        </w:rPr>
        <w:t>контролировать</w:t>
      </w:r>
      <w:r>
        <w:rPr>
          <w:color w:val="171717"/>
          <w:spacing w:val="-3"/>
          <w:sz w:val="24"/>
        </w:rPr>
        <w:t xml:space="preserve"> </w:t>
      </w:r>
      <w:r>
        <w:rPr>
          <w:color w:val="171717"/>
          <w:sz w:val="24"/>
        </w:rPr>
        <w:t>полученный</w:t>
      </w:r>
      <w:r>
        <w:rPr>
          <w:color w:val="171717"/>
          <w:spacing w:val="-3"/>
          <w:sz w:val="24"/>
        </w:rPr>
        <w:t xml:space="preserve"> </w:t>
      </w:r>
      <w:r>
        <w:rPr>
          <w:color w:val="171717"/>
          <w:sz w:val="24"/>
        </w:rPr>
        <w:t>результат</w:t>
      </w:r>
      <w:r>
        <w:rPr>
          <w:color w:val="171717"/>
          <w:spacing w:val="-3"/>
          <w:sz w:val="24"/>
        </w:rPr>
        <w:t xml:space="preserve"> </w:t>
      </w:r>
      <w:r>
        <w:rPr>
          <w:color w:val="171717"/>
          <w:sz w:val="24"/>
        </w:rPr>
        <w:t>деятельности;</w:t>
      </w:r>
    </w:p>
    <w:p w:rsidR="00F520B6" w:rsidRDefault="004D1F38" w:rsidP="00B9374A">
      <w:pPr>
        <w:pStyle w:val="a5"/>
        <w:numPr>
          <w:ilvl w:val="0"/>
          <w:numId w:val="16"/>
        </w:numPr>
        <w:tabs>
          <w:tab w:val="left" w:pos="1391"/>
        </w:tabs>
        <w:rPr>
          <w:sz w:val="24"/>
        </w:rPr>
      </w:pPr>
      <w:r>
        <w:rPr>
          <w:color w:val="171717"/>
          <w:sz w:val="24"/>
        </w:rPr>
        <w:t>контролировать</w:t>
      </w:r>
      <w:r>
        <w:rPr>
          <w:color w:val="171717"/>
          <w:spacing w:val="-2"/>
          <w:sz w:val="24"/>
        </w:rPr>
        <w:t xml:space="preserve"> </w:t>
      </w:r>
      <w:r>
        <w:rPr>
          <w:color w:val="171717"/>
          <w:sz w:val="24"/>
        </w:rPr>
        <w:t>процесс</w:t>
      </w:r>
      <w:r>
        <w:rPr>
          <w:color w:val="171717"/>
          <w:spacing w:val="-4"/>
          <w:sz w:val="24"/>
        </w:rPr>
        <w:t xml:space="preserve"> </w:t>
      </w:r>
      <w:r>
        <w:rPr>
          <w:color w:val="171717"/>
          <w:sz w:val="24"/>
        </w:rPr>
        <w:t>деятельности,</w:t>
      </w:r>
      <w:r>
        <w:rPr>
          <w:color w:val="171717"/>
          <w:spacing w:val="-3"/>
          <w:sz w:val="24"/>
        </w:rPr>
        <w:t xml:space="preserve"> </w:t>
      </w:r>
      <w:r>
        <w:rPr>
          <w:color w:val="171717"/>
          <w:sz w:val="24"/>
        </w:rPr>
        <w:t>его</w:t>
      </w:r>
      <w:r>
        <w:rPr>
          <w:color w:val="171717"/>
          <w:spacing w:val="-3"/>
          <w:sz w:val="24"/>
        </w:rPr>
        <w:t xml:space="preserve"> </w:t>
      </w:r>
      <w:r>
        <w:rPr>
          <w:color w:val="171717"/>
          <w:sz w:val="24"/>
        </w:rPr>
        <w:t>соответствие</w:t>
      </w:r>
      <w:r>
        <w:rPr>
          <w:color w:val="171717"/>
          <w:spacing w:val="-4"/>
          <w:sz w:val="24"/>
        </w:rPr>
        <w:t xml:space="preserve"> </w:t>
      </w:r>
      <w:r>
        <w:rPr>
          <w:color w:val="171717"/>
          <w:sz w:val="24"/>
        </w:rPr>
        <w:t>выбранному</w:t>
      </w:r>
      <w:r>
        <w:rPr>
          <w:color w:val="171717"/>
          <w:spacing w:val="-3"/>
          <w:sz w:val="24"/>
        </w:rPr>
        <w:t xml:space="preserve"> </w:t>
      </w:r>
      <w:r>
        <w:rPr>
          <w:color w:val="171717"/>
          <w:sz w:val="24"/>
        </w:rPr>
        <w:t>способу;</w:t>
      </w:r>
    </w:p>
    <w:p w:rsidR="00F520B6" w:rsidRDefault="004D1F38" w:rsidP="00B9374A">
      <w:pPr>
        <w:pStyle w:val="a5"/>
        <w:numPr>
          <w:ilvl w:val="0"/>
          <w:numId w:val="16"/>
        </w:numPr>
        <w:tabs>
          <w:tab w:val="left" w:pos="1391"/>
        </w:tabs>
        <w:ind w:left="538" w:right="691" w:firstLine="566"/>
        <w:rPr>
          <w:sz w:val="24"/>
        </w:rPr>
      </w:pPr>
      <w:r>
        <w:rPr>
          <w:color w:val="171717"/>
          <w:sz w:val="24"/>
        </w:rPr>
        <w:t>предвидеть</w:t>
      </w:r>
      <w:r>
        <w:rPr>
          <w:color w:val="171717"/>
          <w:spacing w:val="1"/>
          <w:sz w:val="24"/>
        </w:rPr>
        <w:t xml:space="preserve"> </w:t>
      </w:r>
      <w:r>
        <w:rPr>
          <w:color w:val="171717"/>
          <w:sz w:val="24"/>
        </w:rPr>
        <w:t>(прогнозировать)</w:t>
      </w:r>
      <w:r>
        <w:rPr>
          <w:color w:val="171717"/>
          <w:spacing w:val="1"/>
          <w:sz w:val="24"/>
        </w:rPr>
        <w:t xml:space="preserve"> </w:t>
      </w:r>
      <w:r>
        <w:rPr>
          <w:color w:val="171717"/>
          <w:sz w:val="24"/>
        </w:rPr>
        <w:t>трудности</w:t>
      </w:r>
      <w:r>
        <w:rPr>
          <w:color w:val="171717"/>
          <w:spacing w:val="1"/>
          <w:sz w:val="24"/>
        </w:rPr>
        <w:t xml:space="preserve"> </w:t>
      </w:r>
      <w:r>
        <w:rPr>
          <w:color w:val="171717"/>
          <w:sz w:val="24"/>
        </w:rPr>
        <w:t>и</w:t>
      </w:r>
      <w:r>
        <w:rPr>
          <w:color w:val="171717"/>
          <w:spacing w:val="1"/>
          <w:sz w:val="24"/>
        </w:rPr>
        <w:t xml:space="preserve"> </w:t>
      </w:r>
      <w:r>
        <w:rPr>
          <w:color w:val="171717"/>
          <w:sz w:val="24"/>
        </w:rPr>
        <w:t>ошибки</w:t>
      </w:r>
      <w:r>
        <w:rPr>
          <w:color w:val="171717"/>
          <w:spacing w:val="1"/>
          <w:sz w:val="24"/>
        </w:rPr>
        <w:t xml:space="preserve"> </w:t>
      </w:r>
      <w:r>
        <w:rPr>
          <w:color w:val="171717"/>
          <w:sz w:val="24"/>
        </w:rPr>
        <w:t>при</w:t>
      </w:r>
      <w:r>
        <w:rPr>
          <w:color w:val="171717"/>
          <w:spacing w:val="1"/>
          <w:sz w:val="24"/>
        </w:rPr>
        <w:t xml:space="preserve"> </w:t>
      </w:r>
      <w:r>
        <w:rPr>
          <w:color w:val="171717"/>
          <w:sz w:val="24"/>
        </w:rPr>
        <w:t>решении</w:t>
      </w:r>
      <w:r>
        <w:rPr>
          <w:color w:val="171717"/>
          <w:spacing w:val="1"/>
          <w:sz w:val="24"/>
        </w:rPr>
        <w:t xml:space="preserve"> </w:t>
      </w:r>
      <w:r>
        <w:rPr>
          <w:color w:val="171717"/>
          <w:sz w:val="24"/>
        </w:rPr>
        <w:t>данной</w:t>
      </w:r>
      <w:r>
        <w:rPr>
          <w:color w:val="171717"/>
          <w:spacing w:val="1"/>
          <w:sz w:val="24"/>
        </w:rPr>
        <w:t xml:space="preserve"> </w:t>
      </w:r>
      <w:r>
        <w:rPr>
          <w:color w:val="171717"/>
          <w:sz w:val="24"/>
        </w:rPr>
        <w:t>учебной</w:t>
      </w:r>
      <w:r>
        <w:rPr>
          <w:color w:val="171717"/>
          <w:spacing w:val="-57"/>
          <w:sz w:val="24"/>
        </w:rPr>
        <w:t xml:space="preserve"> </w:t>
      </w:r>
      <w:r>
        <w:rPr>
          <w:color w:val="171717"/>
          <w:sz w:val="24"/>
        </w:rPr>
        <w:t>задачи;</w:t>
      </w:r>
    </w:p>
    <w:p w:rsidR="00F520B6" w:rsidRDefault="004D1F38" w:rsidP="00B9374A">
      <w:pPr>
        <w:pStyle w:val="a5"/>
        <w:numPr>
          <w:ilvl w:val="0"/>
          <w:numId w:val="16"/>
        </w:numPr>
        <w:tabs>
          <w:tab w:val="left" w:pos="1391"/>
        </w:tabs>
        <w:rPr>
          <w:sz w:val="24"/>
        </w:rPr>
      </w:pPr>
      <w:r>
        <w:rPr>
          <w:color w:val="171717"/>
          <w:sz w:val="24"/>
        </w:rPr>
        <w:t>корректировать</w:t>
      </w:r>
      <w:r>
        <w:rPr>
          <w:color w:val="171717"/>
          <w:spacing w:val="-3"/>
          <w:sz w:val="24"/>
        </w:rPr>
        <w:t xml:space="preserve"> </w:t>
      </w:r>
      <w:r>
        <w:rPr>
          <w:color w:val="171717"/>
          <w:sz w:val="24"/>
        </w:rPr>
        <w:t>при</w:t>
      </w:r>
      <w:r>
        <w:rPr>
          <w:color w:val="171717"/>
          <w:spacing w:val="-4"/>
          <w:sz w:val="24"/>
        </w:rPr>
        <w:t xml:space="preserve"> </w:t>
      </w:r>
      <w:r>
        <w:rPr>
          <w:color w:val="171717"/>
          <w:sz w:val="24"/>
        </w:rPr>
        <w:t>необходимости</w:t>
      </w:r>
      <w:r>
        <w:rPr>
          <w:color w:val="171717"/>
          <w:spacing w:val="-1"/>
          <w:sz w:val="24"/>
        </w:rPr>
        <w:t xml:space="preserve"> </w:t>
      </w:r>
      <w:r>
        <w:rPr>
          <w:color w:val="171717"/>
          <w:sz w:val="24"/>
        </w:rPr>
        <w:t>процесс</w:t>
      </w:r>
      <w:r>
        <w:rPr>
          <w:color w:val="171717"/>
          <w:spacing w:val="-3"/>
          <w:sz w:val="24"/>
        </w:rPr>
        <w:t xml:space="preserve"> </w:t>
      </w:r>
      <w:r>
        <w:rPr>
          <w:color w:val="171717"/>
          <w:sz w:val="24"/>
        </w:rPr>
        <w:t>деятельности.</w:t>
      </w:r>
    </w:p>
    <w:p w:rsidR="00F520B6" w:rsidRDefault="004D1F38">
      <w:pPr>
        <w:pStyle w:val="a3"/>
        <w:ind w:right="683"/>
      </w:pPr>
      <w:r>
        <w:rPr>
          <w:color w:val="171717"/>
        </w:rPr>
        <w:t>Важной</w:t>
      </w:r>
      <w:r>
        <w:rPr>
          <w:color w:val="171717"/>
          <w:spacing w:val="1"/>
        </w:rPr>
        <w:t xml:space="preserve"> </w:t>
      </w:r>
      <w:r>
        <w:rPr>
          <w:color w:val="171717"/>
        </w:rPr>
        <w:t>составляющей</w:t>
      </w:r>
      <w:r>
        <w:rPr>
          <w:color w:val="171717"/>
          <w:spacing w:val="1"/>
        </w:rPr>
        <w:t xml:space="preserve"> </w:t>
      </w:r>
      <w:r>
        <w:rPr>
          <w:color w:val="171717"/>
        </w:rPr>
        <w:t>регулятивных</w:t>
      </w:r>
      <w:r>
        <w:rPr>
          <w:color w:val="171717"/>
          <w:spacing w:val="1"/>
        </w:rPr>
        <w:t xml:space="preserve"> </w:t>
      </w:r>
      <w:r>
        <w:rPr>
          <w:color w:val="171717"/>
        </w:rPr>
        <w:t>универсальных</w:t>
      </w:r>
      <w:r>
        <w:rPr>
          <w:color w:val="171717"/>
          <w:spacing w:val="1"/>
        </w:rPr>
        <w:t xml:space="preserve"> </w:t>
      </w:r>
      <w:r>
        <w:rPr>
          <w:color w:val="171717"/>
        </w:rPr>
        <w:t>действий</w:t>
      </w:r>
      <w:r>
        <w:rPr>
          <w:color w:val="171717"/>
          <w:spacing w:val="1"/>
        </w:rPr>
        <w:t xml:space="preserve"> </w:t>
      </w:r>
      <w:r>
        <w:rPr>
          <w:color w:val="171717"/>
        </w:rPr>
        <w:t>являются</w:t>
      </w:r>
      <w:r>
        <w:rPr>
          <w:color w:val="171717"/>
          <w:spacing w:val="1"/>
        </w:rPr>
        <w:t xml:space="preserve"> </w:t>
      </w:r>
      <w:r>
        <w:rPr>
          <w:color w:val="171717"/>
        </w:rPr>
        <w:t>операции,</w:t>
      </w:r>
      <w:r>
        <w:rPr>
          <w:color w:val="171717"/>
          <w:spacing w:val="1"/>
        </w:rPr>
        <w:t xml:space="preserve"> </w:t>
      </w:r>
      <w:r>
        <w:rPr>
          <w:color w:val="171717"/>
        </w:rPr>
        <w:t>определяющие способность обучающегося к волевым усилиям в</w:t>
      </w:r>
      <w:r>
        <w:rPr>
          <w:color w:val="171717"/>
          <w:spacing w:val="1"/>
        </w:rPr>
        <w:t xml:space="preserve"> </w:t>
      </w:r>
      <w:r>
        <w:rPr>
          <w:color w:val="171717"/>
        </w:rPr>
        <w:t>процессе коллективной/</w:t>
      </w:r>
      <w:r>
        <w:rPr>
          <w:color w:val="171717"/>
          <w:spacing w:val="1"/>
        </w:rPr>
        <w:t xml:space="preserve"> </w:t>
      </w:r>
      <w:r>
        <w:rPr>
          <w:color w:val="171717"/>
        </w:rPr>
        <w:t>совместной деятельности, к мирному самостоятельному предупреждению и преодолению</w:t>
      </w:r>
      <w:r>
        <w:rPr>
          <w:color w:val="171717"/>
          <w:spacing w:val="1"/>
        </w:rPr>
        <w:t xml:space="preserve"> </w:t>
      </w:r>
      <w:r>
        <w:rPr>
          <w:color w:val="171717"/>
        </w:rPr>
        <w:t>конфликтов,</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использования</w:t>
      </w:r>
      <w:r>
        <w:rPr>
          <w:color w:val="171717"/>
          <w:spacing w:val="1"/>
        </w:rPr>
        <w:t xml:space="preserve"> </w:t>
      </w:r>
      <w:r>
        <w:rPr>
          <w:color w:val="171717"/>
        </w:rPr>
        <w:t>технологий</w:t>
      </w:r>
      <w:r>
        <w:rPr>
          <w:color w:val="171717"/>
          <w:spacing w:val="1"/>
        </w:rPr>
        <w:t xml:space="preserve"> </w:t>
      </w:r>
      <w:r>
        <w:rPr>
          <w:color w:val="171717"/>
        </w:rPr>
        <w:t>неконтактного</w:t>
      </w:r>
      <w:r>
        <w:rPr>
          <w:color w:val="171717"/>
          <w:spacing w:val="1"/>
        </w:rPr>
        <w:t xml:space="preserve"> </w:t>
      </w:r>
      <w:r>
        <w:rPr>
          <w:color w:val="171717"/>
        </w:rPr>
        <w:t>информационного</w:t>
      </w:r>
      <w:r>
        <w:rPr>
          <w:color w:val="171717"/>
          <w:spacing w:val="-1"/>
        </w:rPr>
        <w:t xml:space="preserve"> </w:t>
      </w:r>
      <w:r>
        <w:rPr>
          <w:color w:val="171717"/>
        </w:rPr>
        <w:t>взаимодействия.</w:t>
      </w:r>
    </w:p>
    <w:p w:rsidR="00F520B6" w:rsidRDefault="004D1F38">
      <w:pPr>
        <w:pStyle w:val="a3"/>
        <w:spacing w:before="1"/>
        <w:ind w:right="687"/>
      </w:pPr>
      <w:r>
        <w:rPr>
          <w:color w:val="171717"/>
        </w:rPr>
        <w:t>В рабочих программах требования и планируемые результаты совместной деятельности</w:t>
      </w:r>
      <w:r>
        <w:rPr>
          <w:color w:val="171717"/>
          <w:spacing w:val="-57"/>
        </w:rPr>
        <w:t xml:space="preserve"> </w:t>
      </w:r>
      <w:r>
        <w:rPr>
          <w:color w:val="171717"/>
        </w:rPr>
        <w:t>выделены в специальный раздел. Это сделано для осознания учителем того, что способность</w:t>
      </w:r>
      <w:r>
        <w:rPr>
          <w:color w:val="171717"/>
          <w:spacing w:val="1"/>
        </w:rPr>
        <w:t xml:space="preserve"> </w:t>
      </w:r>
      <w:r>
        <w:rPr>
          <w:color w:val="171717"/>
        </w:rPr>
        <w:t>к результативной совместной деятельности строится на двух феноменах, участие которых</w:t>
      </w:r>
      <w:r>
        <w:rPr>
          <w:color w:val="171717"/>
          <w:spacing w:val="1"/>
        </w:rPr>
        <w:t xml:space="preserve"> </w:t>
      </w:r>
      <w:r>
        <w:rPr>
          <w:color w:val="171717"/>
        </w:rPr>
        <w:t>обеспечивает</w:t>
      </w:r>
      <w:r>
        <w:rPr>
          <w:color w:val="171717"/>
          <w:spacing w:val="1"/>
        </w:rPr>
        <w:t xml:space="preserve"> </w:t>
      </w:r>
      <w:r>
        <w:rPr>
          <w:color w:val="171717"/>
        </w:rPr>
        <w:t>её</w:t>
      </w:r>
      <w:r>
        <w:rPr>
          <w:color w:val="171717"/>
          <w:spacing w:val="1"/>
        </w:rPr>
        <w:t xml:space="preserve"> </w:t>
      </w:r>
      <w:r>
        <w:rPr>
          <w:color w:val="171717"/>
        </w:rPr>
        <w:t>успешность:</w:t>
      </w:r>
      <w:r>
        <w:rPr>
          <w:color w:val="171717"/>
          <w:spacing w:val="1"/>
        </w:rPr>
        <w:t xml:space="preserve"> </w:t>
      </w:r>
      <w:r>
        <w:rPr>
          <w:color w:val="171717"/>
        </w:rPr>
        <w:t>1)</w:t>
      </w:r>
      <w:r>
        <w:rPr>
          <w:color w:val="171717"/>
          <w:spacing w:val="1"/>
        </w:rPr>
        <w:t xml:space="preserve"> </w:t>
      </w:r>
      <w:r>
        <w:rPr>
          <w:color w:val="171717"/>
        </w:rPr>
        <w:t>знание</w:t>
      </w:r>
      <w:r>
        <w:rPr>
          <w:color w:val="171717"/>
          <w:spacing w:val="1"/>
        </w:rPr>
        <w:t xml:space="preserve"> </w:t>
      </w:r>
      <w:r>
        <w:rPr>
          <w:color w:val="171717"/>
        </w:rPr>
        <w:t>и</w:t>
      </w:r>
      <w:r>
        <w:rPr>
          <w:color w:val="171717"/>
          <w:spacing w:val="1"/>
        </w:rPr>
        <w:t xml:space="preserve"> </w:t>
      </w:r>
      <w:r>
        <w:rPr>
          <w:color w:val="171717"/>
        </w:rPr>
        <w:t>применение</w:t>
      </w:r>
      <w:r>
        <w:rPr>
          <w:color w:val="171717"/>
          <w:spacing w:val="1"/>
        </w:rPr>
        <w:t xml:space="preserve"> </w:t>
      </w:r>
      <w:r>
        <w:rPr>
          <w:color w:val="171717"/>
        </w:rPr>
        <w:t>коммуникативных</w:t>
      </w:r>
      <w:r>
        <w:rPr>
          <w:color w:val="171717"/>
          <w:spacing w:val="1"/>
        </w:rPr>
        <w:t xml:space="preserve"> </w:t>
      </w:r>
      <w:r>
        <w:rPr>
          <w:color w:val="171717"/>
        </w:rPr>
        <w:t>форм</w:t>
      </w:r>
      <w:r>
        <w:rPr>
          <w:color w:val="171717"/>
          <w:spacing w:val="1"/>
        </w:rPr>
        <w:t xml:space="preserve"> </w:t>
      </w:r>
      <w:r>
        <w:rPr>
          <w:color w:val="171717"/>
        </w:rPr>
        <w:t>взаимодействия</w:t>
      </w:r>
      <w:r>
        <w:rPr>
          <w:color w:val="171717"/>
          <w:spacing w:val="1"/>
        </w:rPr>
        <w:t xml:space="preserve"> </w:t>
      </w:r>
      <w:r>
        <w:rPr>
          <w:color w:val="171717"/>
        </w:rPr>
        <w:t>(договариваться,</w:t>
      </w:r>
      <w:r>
        <w:rPr>
          <w:color w:val="171717"/>
          <w:spacing w:val="1"/>
        </w:rPr>
        <w:t xml:space="preserve"> </w:t>
      </w:r>
      <w:r>
        <w:rPr>
          <w:color w:val="171717"/>
        </w:rPr>
        <w:t>рассуждать,</w:t>
      </w:r>
      <w:r>
        <w:rPr>
          <w:color w:val="171717"/>
          <w:spacing w:val="1"/>
        </w:rPr>
        <w:t xml:space="preserve"> </w:t>
      </w:r>
      <w:r>
        <w:rPr>
          <w:color w:val="171717"/>
        </w:rPr>
        <w:t>находить</w:t>
      </w:r>
      <w:r>
        <w:rPr>
          <w:color w:val="171717"/>
          <w:spacing w:val="1"/>
        </w:rPr>
        <w:t xml:space="preserve"> </w:t>
      </w:r>
      <w:r>
        <w:rPr>
          <w:color w:val="171717"/>
        </w:rPr>
        <w:t>компромиссные</w:t>
      </w:r>
      <w:r>
        <w:rPr>
          <w:color w:val="171717"/>
          <w:spacing w:val="1"/>
        </w:rPr>
        <w:t xml:space="preserve"> </w:t>
      </w:r>
      <w:r>
        <w:rPr>
          <w:color w:val="171717"/>
        </w:rPr>
        <w:t>решения),</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использования</w:t>
      </w:r>
      <w:r>
        <w:rPr>
          <w:color w:val="171717"/>
          <w:spacing w:val="1"/>
        </w:rPr>
        <w:t xml:space="preserve"> </w:t>
      </w:r>
      <w:r>
        <w:rPr>
          <w:color w:val="171717"/>
        </w:rPr>
        <w:t>технологий</w:t>
      </w:r>
      <w:r>
        <w:rPr>
          <w:color w:val="171717"/>
          <w:spacing w:val="1"/>
        </w:rPr>
        <w:t xml:space="preserve"> </w:t>
      </w:r>
      <w:r>
        <w:rPr>
          <w:color w:val="171717"/>
        </w:rPr>
        <w:t>неконтактного</w:t>
      </w:r>
      <w:r>
        <w:rPr>
          <w:color w:val="171717"/>
          <w:spacing w:val="1"/>
        </w:rPr>
        <w:t xml:space="preserve"> </w:t>
      </w:r>
      <w:r>
        <w:rPr>
          <w:color w:val="171717"/>
        </w:rPr>
        <w:t>информационного</w:t>
      </w:r>
      <w:r>
        <w:rPr>
          <w:color w:val="171717"/>
          <w:spacing w:val="1"/>
        </w:rPr>
        <w:t xml:space="preserve"> </w:t>
      </w:r>
      <w:r>
        <w:rPr>
          <w:color w:val="171717"/>
        </w:rPr>
        <w:t>взаимодействия;</w:t>
      </w:r>
      <w:r>
        <w:rPr>
          <w:color w:val="171717"/>
          <w:spacing w:val="1"/>
        </w:rPr>
        <w:t xml:space="preserve"> </w:t>
      </w:r>
      <w:r>
        <w:rPr>
          <w:color w:val="171717"/>
        </w:rPr>
        <w:t>2)</w:t>
      </w:r>
      <w:r>
        <w:rPr>
          <w:color w:val="171717"/>
          <w:spacing w:val="1"/>
        </w:rPr>
        <w:t xml:space="preserve"> </w:t>
      </w:r>
      <w:r>
        <w:rPr>
          <w:color w:val="171717"/>
        </w:rPr>
        <w:t>волевые</w:t>
      </w:r>
      <w:r>
        <w:rPr>
          <w:color w:val="171717"/>
          <w:spacing w:val="1"/>
        </w:rPr>
        <w:t xml:space="preserve"> </w:t>
      </w:r>
      <w:r>
        <w:rPr>
          <w:color w:val="171717"/>
        </w:rPr>
        <w:t>регулятивные</w:t>
      </w:r>
      <w:r>
        <w:rPr>
          <w:color w:val="171717"/>
          <w:spacing w:val="1"/>
        </w:rPr>
        <w:t xml:space="preserve"> </w:t>
      </w:r>
      <w:r>
        <w:rPr>
          <w:color w:val="171717"/>
        </w:rPr>
        <w:t>умения</w:t>
      </w:r>
      <w:r>
        <w:rPr>
          <w:color w:val="171717"/>
          <w:spacing w:val="1"/>
        </w:rPr>
        <w:t xml:space="preserve"> </w:t>
      </w:r>
      <w:r>
        <w:rPr>
          <w:color w:val="171717"/>
        </w:rPr>
        <w:t>(подчиняться,</w:t>
      </w:r>
      <w:r>
        <w:rPr>
          <w:color w:val="171717"/>
          <w:spacing w:val="1"/>
        </w:rPr>
        <w:t xml:space="preserve"> </w:t>
      </w:r>
      <w:r>
        <w:rPr>
          <w:color w:val="171717"/>
        </w:rPr>
        <w:t>уступать,</w:t>
      </w:r>
      <w:r>
        <w:rPr>
          <w:color w:val="171717"/>
          <w:spacing w:val="1"/>
        </w:rPr>
        <w:t xml:space="preserve"> </w:t>
      </w:r>
      <w:r>
        <w:rPr>
          <w:color w:val="171717"/>
        </w:rPr>
        <w:t>объективно</w:t>
      </w:r>
      <w:r>
        <w:rPr>
          <w:color w:val="171717"/>
          <w:spacing w:val="1"/>
        </w:rPr>
        <w:t xml:space="preserve"> </w:t>
      </w:r>
      <w:r>
        <w:rPr>
          <w:color w:val="171717"/>
        </w:rPr>
        <w:t>оценивать вклад свой и</w:t>
      </w:r>
      <w:r>
        <w:rPr>
          <w:color w:val="171717"/>
          <w:spacing w:val="-2"/>
        </w:rPr>
        <w:t xml:space="preserve"> </w:t>
      </w:r>
      <w:r>
        <w:rPr>
          <w:color w:val="171717"/>
        </w:rPr>
        <w:t>других</w:t>
      </w:r>
      <w:r>
        <w:rPr>
          <w:color w:val="171717"/>
          <w:spacing w:val="-1"/>
        </w:rPr>
        <w:t xml:space="preserve"> </w:t>
      </w:r>
      <w:r>
        <w:rPr>
          <w:color w:val="171717"/>
        </w:rPr>
        <w:t>в</w:t>
      </w:r>
      <w:r>
        <w:rPr>
          <w:color w:val="171717"/>
          <w:spacing w:val="-1"/>
        </w:rPr>
        <w:t xml:space="preserve"> </w:t>
      </w:r>
      <w:r>
        <w:rPr>
          <w:color w:val="171717"/>
        </w:rPr>
        <w:t>результат общего</w:t>
      </w:r>
      <w:r>
        <w:rPr>
          <w:color w:val="171717"/>
          <w:spacing w:val="-1"/>
        </w:rPr>
        <w:t xml:space="preserve"> </w:t>
      </w:r>
      <w:r>
        <w:rPr>
          <w:color w:val="171717"/>
        </w:rPr>
        <w:t>труда</w:t>
      </w:r>
      <w:r>
        <w:rPr>
          <w:color w:val="171717"/>
          <w:spacing w:val="-2"/>
        </w:rPr>
        <w:t xml:space="preserve"> </w:t>
      </w:r>
      <w:r>
        <w:rPr>
          <w:color w:val="171717"/>
        </w:rPr>
        <w:t>и др.).</w:t>
      </w:r>
    </w:p>
    <w:p w:rsidR="00F520B6" w:rsidRDefault="004D1F38" w:rsidP="00B9374A">
      <w:pPr>
        <w:pStyle w:val="1"/>
        <w:numPr>
          <w:ilvl w:val="2"/>
          <w:numId w:val="66"/>
        </w:numPr>
        <w:tabs>
          <w:tab w:val="left" w:pos="1816"/>
        </w:tabs>
        <w:ind w:left="538" w:right="690" w:firstLine="566"/>
        <w:jc w:val="both"/>
        <w:rPr>
          <w:color w:val="171717"/>
        </w:rPr>
      </w:pPr>
      <w:r>
        <w:rPr>
          <w:color w:val="171717"/>
        </w:rPr>
        <w:t>Интеграция</w:t>
      </w:r>
      <w:r>
        <w:rPr>
          <w:color w:val="171717"/>
          <w:spacing w:val="1"/>
        </w:rPr>
        <w:t xml:space="preserve"> </w:t>
      </w:r>
      <w:r>
        <w:rPr>
          <w:color w:val="171717"/>
        </w:rPr>
        <w:t>предметных</w:t>
      </w:r>
      <w:r>
        <w:rPr>
          <w:color w:val="171717"/>
          <w:spacing w:val="1"/>
        </w:rPr>
        <w:t xml:space="preserve"> </w:t>
      </w:r>
      <w:r>
        <w:rPr>
          <w:color w:val="171717"/>
        </w:rPr>
        <w:t>и</w:t>
      </w:r>
      <w:r>
        <w:rPr>
          <w:color w:val="171717"/>
          <w:spacing w:val="1"/>
        </w:rPr>
        <w:t xml:space="preserve"> </w:t>
      </w:r>
      <w:r>
        <w:rPr>
          <w:color w:val="171717"/>
        </w:rPr>
        <w:t>метапредметных</w:t>
      </w:r>
      <w:r>
        <w:rPr>
          <w:color w:val="171717"/>
          <w:spacing w:val="1"/>
        </w:rPr>
        <w:t xml:space="preserve"> </w:t>
      </w:r>
      <w:r>
        <w:rPr>
          <w:color w:val="171717"/>
        </w:rPr>
        <w:t>требований</w:t>
      </w:r>
      <w:r>
        <w:rPr>
          <w:color w:val="171717"/>
          <w:spacing w:val="1"/>
        </w:rPr>
        <w:t xml:space="preserve"> </w:t>
      </w:r>
      <w:r>
        <w:rPr>
          <w:color w:val="171717"/>
        </w:rPr>
        <w:t>как</w:t>
      </w:r>
      <w:r>
        <w:rPr>
          <w:color w:val="171717"/>
          <w:spacing w:val="1"/>
        </w:rPr>
        <w:t xml:space="preserve"> </w:t>
      </w:r>
      <w:r>
        <w:rPr>
          <w:color w:val="171717"/>
        </w:rPr>
        <w:t>механизм</w:t>
      </w:r>
      <w:r>
        <w:rPr>
          <w:color w:val="171717"/>
          <w:spacing w:val="1"/>
        </w:rPr>
        <w:t xml:space="preserve"> </w:t>
      </w:r>
      <w:r>
        <w:rPr>
          <w:color w:val="171717"/>
        </w:rPr>
        <w:t>конструирования</w:t>
      </w:r>
      <w:r>
        <w:rPr>
          <w:color w:val="171717"/>
          <w:spacing w:val="-1"/>
        </w:rPr>
        <w:t xml:space="preserve"> </w:t>
      </w:r>
      <w:r>
        <w:rPr>
          <w:color w:val="171717"/>
        </w:rPr>
        <w:t>современного процесса образования</w:t>
      </w:r>
    </w:p>
    <w:p w:rsidR="00F520B6" w:rsidRDefault="004D1F38">
      <w:pPr>
        <w:pStyle w:val="a3"/>
        <w:ind w:right="684"/>
      </w:pPr>
      <w:r>
        <w:rPr>
          <w:color w:val="171717"/>
        </w:rPr>
        <w:t>Согласно</w:t>
      </w:r>
      <w:r>
        <w:rPr>
          <w:color w:val="171717"/>
          <w:spacing w:val="1"/>
        </w:rPr>
        <w:t xml:space="preserve"> </w:t>
      </w:r>
      <w:r>
        <w:rPr>
          <w:color w:val="171717"/>
        </w:rPr>
        <w:t>теории</w:t>
      </w:r>
      <w:r>
        <w:rPr>
          <w:color w:val="171717"/>
          <w:spacing w:val="1"/>
        </w:rPr>
        <w:t xml:space="preserve"> </w:t>
      </w:r>
      <w:r>
        <w:rPr>
          <w:color w:val="171717"/>
        </w:rPr>
        <w:t>развивающего</w:t>
      </w:r>
      <w:r>
        <w:rPr>
          <w:color w:val="171717"/>
          <w:spacing w:val="1"/>
        </w:rPr>
        <w:t xml:space="preserve"> </w:t>
      </w:r>
      <w:r>
        <w:rPr>
          <w:color w:val="171717"/>
        </w:rPr>
        <w:t>обучения</w:t>
      </w:r>
      <w:r>
        <w:rPr>
          <w:color w:val="171717"/>
          <w:spacing w:val="1"/>
        </w:rPr>
        <w:t xml:space="preserve"> </w:t>
      </w:r>
      <w:r>
        <w:rPr>
          <w:color w:val="171717"/>
        </w:rPr>
        <w:t>(Л.</w:t>
      </w:r>
      <w:r>
        <w:rPr>
          <w:color w:val="171717"/>
          <w:spacing w:val="1"/>
        </w:rPr>
        <w:t xml:space="preserve"> </w:t>
      </w:r>
      <w:r>
        <w:rPr>
          <w:color w:val="171717"/>
        </w:rPr>
        <w:t>С.</w:t>
      </w:r>
      <w:r>
        <w:rPr>
          <w:color w:val="171717"/>
          <w:spacing w:val="1"/>
        </w:rPr>
        <w:t xml:space="preserve"> </w:t>
      </w:r>
      <w:r>
        <w:rPr>
          <w:color w:val="171717"/>
        </w:rPr>
        <w:t>Выготский,</w:t>
      </w:r>
      <w:r>
        <w:rPr>
          <w:color w:val="171717"/>
          <w:spacing w:val="1"/>
        </w:rPr>
        <w:t xml:space="preserve"> </w:t>
      </w:r>
      <w:r>
        <w:rPr>
          <w:color w:val="171717"/>
        </w:rPr>
        <w:t>Д.</w:t>
      </w:r>
      <w:r>
        <w:rPr>
          <w:color w:val="171717"/>
          <w:spacing w:val="1"/>
        </w:rPr>
        <w:t xml:space="preserve"> </w:t>
      </w:r>
      <w:r>
        <w:rPr>
          <w:color w:val="171717"/>
        </w:rPr>
        <w:t>Б.</w:t>
      </w:r>
      <w:r>
        <w:rPr>
          <w:color w:val="171717"/>
          <w:spacing w:val="1"/>
        </w:rPr>
        <w:t xml:space="preserve"> </w:t>
      </w:r>
      <w:r>
        <w:rPr>
          <w:color w:val="171717"/>
        </w:rPr>
        <w:t>Эльконин,</w:t>
      </w:r>
      <w:r>
        <w:rPr>
          <w:color w:val="171717"/>
          <w:spacing w:val="1"/>
        </w:rPr>
        <w:t xml:space="preserve"> </w:t>
      </w:r>
      <w:r>
        <w:rPr>
          <w:color w:val="171717"/>
        </w:rPr>
        <w:t>П.</w:t>
      </w:r>
      <w:r>
        <w:rPr>
          <w:color w:val="171717"/>
          <w:spacing w:val="1"/>
        </w:rPr>
        <w:t xml:space="preserve"> </w:t>
      </w:r>
      <w:r>
        <w:rPr>
          <w:color w:val="171717"/>
        </w:rPr>
        <w:t>Я.</w:t>
      </w:r>
      <w:r>
        <w:rPr>
          <w:color w:val="171717"/>
          <w:spacing w:val="-57"/>
        </w:rPr>
        <w:t xml:space="preserve"> </w:t>
      </w:r>
      <w:r>
        <w:rPr>
          <w:color w:val="171717"/>
        </w:rPr>
        <w:t>Гальперин,</w:t>
      </w:r>
      <w:r>
        <w:rPr>
          <w:color w:val="171717"/>
          <w:spacing w:val="1"/>
        </w:rPr>
        <w:t xml:space="preserve"> </w:t>
      </w:r>
      <w:r>
        <w:rPr>
          <w:color w:val="171717"/>
        </w:rPr>
        <w:t>В.</w:t>
      </w:r>
      <w:r>
        <w:rPr>
          <w:color w:val="171717"/>
          <w:spacing w:val="1"/>
        </w:rPr>
        <w:t xml:space="preserve"> </w:t>
      </w:r>
      <w:r>
        <w:rPr>
          <w:color w:val="171717"/>
        </w:rPr>
        <w:t>В.</w:t>
      </w:r>
      <w:r>
        <w:rPr>
          <w:color w:val="171717"/>
          <w:spacing w:val="1"/>
        </w:rPr>
        <w:t xml:space="preserve"> </w:t>
      </w:r>
      <w:r>
        <w:rPr>
          <w:color w:val="171717"/>
        </w:rPr>
        <w:t>Давыдов</w:t>
      </w:r>
      <w:r>
        <w:rPr>
          <w:color w:val="171717"/>
          <w:spacing w:val="1"/>
        </w:rPr>
        <w:t xml:space="preserve"> </w:t>
      </w:r>
      <w:r>
        <w:rPr>
          <w:color w:val="171717"/>
        </w:rPr>
        <w:t>и</w:t>
      </w:r>
      <w:r>
        <w:rPr>
          <w:color w:val="171717"/>
          <w:spacing w:val="1"/>
        </w:rPr>
        <w:t xml:space="preserve"> </w:t>
      </w:r>
      <w:r>
        <w:rPr>
          <w:color w:val="171717"/>
        </w:rPr>
        <w:t>их</w:t>
      </w:r>
      <w:r>
        <w:rPr>
          <w:color w:val="171717"/>
          <w:spacing w:val="1"/>
        </w:rPr>
        <w:t xml:space="preserve"> </w:t>
      </w:r>
      <w:r>
        <w:rPr>
          <w:color w:val="171717"/>
        </w:rPr>
        <w:t>последователи),</w:t>
      </w:r>
      <w:r>
        <w:rPr>
          <w:color w:val="171717"/>
          <w:spacing w:val="1"/>
        </w:rPr>
        <w:t xml:space="preserve"> </w:t>
      </w:r>
      <w:r>
        <w:rPr>
          <w:color w:val="171717"/>
        </w:rPr>
        <w:t>критериями</w:t>
      </w:r>
      <w:r>
        <w:rPr>
          <w:color w:val="171717"/>
          <w:spacing w:val="1"/>
        </w:rPr>
        <w:t xml:space="preserve"> </w:t>
      </w:r>
      <w:r>
        <w:rPr>
          <w:color w:val="171717"/>
        </w:rPr>
        <w:t>успешного</w:t>
      </w:r>
      <w:r>
        <w:rPr>
          <w:color w:val="171717"/>
          <w:spacing w:val="1"/>
        </w:rPr>
        <w:t xml:space="preserve"> </w:t>
      </w:r>
      <w:r>
        <w:rPr>
          <w:color w:val="171717"/>
        </w:rPr>
        <w:t>психического</w:t>
      </w:r>
      <w:r>
        <w:rPr>
          <w:color w:val="171717"/>
          <w:spacing w:val="1"/>
        </w:rPr>
        <w:t xml:space="preserve"> </w:t>
      </w:r>
      <w:r>
        <w:rPr>
          <w:color w:val="171717"/>
        </w:rPr>
        <w:t>развития ребёнка являются появившиеся в результате обучения на этой ступени образования</w:t>
      </w:r>
      <w:r>
        <w:rPr>
          <w:color w:val="171717"/>
          <w:spacing w:val="1"/>
        </w:rPr>
        <w:t xml:space="preserve"> </w:t>
      </w:r>
      <w:r>
        <w:rPr>
          <w:color w:val="171717"/>
        </w:rPr>
        <w:t>психологические</w:t>
      </w:r>
      <w:r>
        <w:rPr>
          <w:color w:val="171717"/>
          <w:spacing w:val="1"/>
        </w:rPr>
        <w:t xml:space="preserve"> </w:t>
      </w:r>
      <w:r>
        <w:rPr>
          <w:color w:val="171717"/>
        </w:rPr>
        <w:t>новообразования.</w:t>
      </w:r>
      <w:r>
        <w:rPr>
          <w:color w:val="171717"/>
          <w:spacing w:val="1"/>
        </w:rPr>
        <w:t xml:space="preserve"> </w:t>
      </w:r>
      <w:r>
        <w:rPr>
          <w:color w:val="171717"/>
        </w:rPr>
        <w:t>Среди</w:t>
      </w:r>
      <w:r>
        <w:rPr>
          <w:color w:val="171717"/>
          <w:spacing w:val="1"/>
        </w:rPr>
        <w:t xml:space="preserve"> </w:t>
      </w:r>
      <w:r>
        <w:rPr>
          <w:color w:val="171717"/>
        </w:rPr>
        <w:t>них</w:t>
      </w:r>
      <w:r>
        <w:rPr>
          <w:color w:val="171717"/>
          <w:spacing w:val="1"/>
        </w:rPr>
        <w:t xml:space="preserve"> </w:t>
      </w:r>
      <w:r>
        <w:rPr>
          <w:color w:val="171717"/>
        </w:rPr>
        <w:t>для</w:t>
      </w:r>
      <w:r>
        <w:rPr>
          <w:color w:val="171717"/>
          <w:spacing w:val="1"/>
        </w:rPr>
        <w:t xml:space="preserve"> </w:t>
      </w:r>
      <w:r>
        <w:rPr>
          <w:color w:val="171717"/>
        </w:rPr>
        <w:t>младшего</w:t>
      </w:r>
      <w:r>
        <w:rPr>
          <w:color w:val="171717"/>
          <w:spacing w:val="1"/>
        </w:rPr>
        <w:t xml:space="preserve"> </w:t>
      </w:r>
      <w:r>
        <w:rPr>
          <w:color w:val="171717"/>
        </w:rPr>
        <w:t>школьника</w:t>
      </w:r>
      <w:r>
        <w:rPr>
          <w:color w:val="171717"/>
          <w:spacing w:val="1"/>
        </w:rPr>
        <w:t xml:space="preserve"> </w:t>
      </w:r>
      <w:r>
        <w:rPr>
          <w:color w:val="171717"/>
        </w:rPr>
        <w:t>принципиально</w:t>
      </w:r>
      <w:r>
        <w:rPr>
          <w:color w:val="171717"/>
          <w:spacing w:val="1"/>
        </w:rPr>
        <w:t xml:space="preserve"> </w:t>
      </w:r>
      <w:r>
        <w:rPr>
          <w:color w:val="171717"/>
        </w:rPr>
        <w:t>важны:</w:t>
      </w:r>
      <w:r>
        <w:rPr>
          <w:color w:val="171717"/>
          <w:spacing w:val="1"/>
        </w:rPr>
        <w:t xml:space="preserve"> </w:t>
      </w:r>
      <w:r>
        <w:rPr>
          <w:color w:val="171717"/>
        </w:rPr>
        <w:t>осознанное</w:t>
      </w:r>
      <w:r>
        <w:rPr>
          <w:color w:val="171717"/>
          <w:spacing w:val="1"/>
        </w:rPr>
        <w:t xml:space="preserve"> </w:t>
      </w:r>
      <w:r>
        <w:rPr>
          <w:color w:val="171717"/>
        </w:rPr>
        <w:t>овладение</w:t>
      </w:r>
      <w:r>
        <w:rPr>
          <w:color w:val="171717"/>
          <w:spacing w:val="1"/>
        </w:rPr>
        <w:t xml:space="preserve"> </w:t>
      </w:r>
      <w:r>
        <w:rPr>
          <w:color w:val="171717"/>
        </w:rPr>
        <w:t>научными</w:t>
      </w:r>
      <w:r>
        <w:rPr>
          <w:color w:val="171717"/>
          <w:spacing w:val="1"/>
        </w:rPr>
        <w:t xml:space="preserve"> </w:t>
      </w:r>
      <w:r>
        <w:rPr>
          <w:color w:val="171717"/>
        </w:rPr>
        <w:t>терминами</w:t>
      </w:r>
      <w:r>
        <w:rPr>
          <w:color w:val="171717"/>
          <w:spacing w:val="1"/>
        </w:rPr>
        <w:t xml:space="preserve"> </w:t>
      </w:r>
      <w:r>
        <w:rPr>
          <w:color w:val="171717"/>
        </w:rPr>
        <w:t>и</w:t>
      </w:r>
      <w:r>
        <w:rPr>
          <w:color w:val="171717"/>
          <w:spacing w:val="1"/>
        </w:rPr>
        <w:t xml:space="preserve"> </w:t>
      </w:r>
      <w:r>
        <w:rPr>
          <w:color w:val="171717"/>
        </w:rPr>
        <w:t>понятиями</w:t>
      </w:r>
      <w:r>
        <w:rPr>
          <w:color w:val="171717"/>
          <w:spacing w:val="1"/>
        </w:rPr>
        <w:t xml:space="preserve"> </w:t>
      </w:r>
      <w:r>
        <w:rPr>
          <w:color w:val="171717"/>
        </w:rPr>
        <w:t>изучаемой</w:t>
      </w:r>
      <w:r>
        <w:rPr>
          <w:color w:val="171717"/>
          <w:spacing w:val="1"/>
        </w:rPr>
        <w:t xml:space="preserve"> </w:t>
      </w:r>
      <w:r>
        <w:rPr>
          <w:color w:val="171717"/>
        </w:rPr>
        <w:t>науки;</w:t>
      </w:r>
      <w:r>
        <w:rPr>
          <w:color w:val="171717"/>
          <w:spacing w:val="1"/>
        </w:rPr>
        <w:t xml:space="preserve"> </w:t>
      </w:r>
      <w:r>
        <w:rPr>
          <w:color w:val="171717"/>
        </w:rPr>
        <w:t>способность</w:t>
      </w:r>
      <w:r>
        <w:rPr>
          <w:color w:val="171717"/>
          <w:spacing w:val="1"/>
        </w:rPr>
        <w:t xml:space="preserve"> </w:t>
      </w:r>
      <w:r>
        <w:rPr>
          <w:color w:val="171717"/>
        </w:rPr>
        <w:t>к</w:t>
      </w:r>
      <w:r>
        <w:rPr>
          <w:color w:val="171717"/>
          <w:spacing w:val="1"/>
        </w:rPr>
        <w:t xml:space="preserve"> </w:t>
      </w:r>
      <w:r>
        <w:rPr>
          <w:color w:val="171717"/>
        </w:rPr>
        <w:t>использованию</w:t>
      </w:r>
      <w:r>
        <w:rPr>
          <w:color w:val="171717"/>
          <w:spacing w:val="1"/>
        </w:rPr>
        <w:t xml:space="preserve"> </w:t>
      </w:r>
      <w:r>
        <w:rPr>
          <w:color w:val="171717"/>
        </w:rPr>
        <w:t>и/или</w:t>
      </w:r>
      <w:r>
        <w:rPr>
          <w:color w:val="171717"/>
          <w:spacing w:val="1"/>
        </w:rPr>
        <w:t xml:space="preserve"> </w:t>
      </w:r>
      <w:r>
        <w:rPr>
          <w:color w:val="171717"/>
        </w:rPr>
        <w:t>самостоятельному</w:t>
      </w:r>
      <w:r>
        <w:rPr>
          <w:color w:val="171717"/>
          <w:spacing w:val="1"/>
        </w:rPr>
        <w:t xml:space="preserve"> </w:t>
      </w:r>
      <w:r>
        <w:rPr>
          <w:color w:val="171717"/>
        </w:rPr>
        <w:t>построению</w:t>
      </w:r>
      <w:r>
        <w:rPr>
          <w:color w:val="171717"/>
          <w:spacing w:val="1"/>
        </w:rPr>
        <w:t xml:space="preserve"> </w:t>
      </w:r>
      <w:r>
        <w:rPr>
          <w:color w:val="171717"/>
        </w:rPr>
        <w:t>алгоритма</w:t>
      </w:r>
      <w:r>
        <w:rPr>
          <w:color w:val="171717"/>
          <w:spacing w:val="1"/>
        </w:rPr>
        <w:t xml:space="preserve"> </w:t>
      </w:r>
      <w:r>
        <w:rPr>
          <w:color w:val="171717"/>
        </w:rPr>
        <w:t>решения</w:t>
      </w:r>
      <w:r>
        <w:rPr>
          <w:color w:val="171717"/>
          <w:spacing w:val="1"/>
        </w:rPr>
        <w:t xml:space="preserve"> </w:t>
      </w:r>
      <w:r>
        <w:rPr>
          <w:color w:val="171717"/>
        </w:rPr>
        <w:t>учебной</w:t>
      </w:r>
      <w:r>
        <w:rPr>
          <w:color w:val="171717"/>
          <w:spacing w:val="1"/>
        </w:rPr>
        <w:t xml:space="preserve"> </w:t>
      </w:r>
      <w:r>
        <w:rPr>
          <w:color w:val="171717"/>
        </w:rPr>
        <w:t>задачи;</w:t>
      </w:r>
      <w:r>
        <w:rPr>
          <w:color w:val="171717"/>
          <w:spacing w:val="1"/>
        </w:rPr>
        <w:t xml:space="preserve"> </w:t>
      </w:r>
      <w:r>
        <w:rPr>
          <w:color w:val="171717"/>
        </w:rPr>
        <w:t>определённый</w:t>
      </w:r>
      <w:r>
        <w:rPr>
          <w:color w:val="171717"/>
          <w:spacing w:val="1"/>
        </w:rPr>
        <w:t xml:space="preserve"> </w:t>
      </w:r>
      <w:r>
        <w:rPr>
          <w:color w:val="171717"/>
        </w:rPr>
        <w:t>уровень</w:t>
      </w:r>
      <w:r>
        <w:rPr>
          <w:color w:val="171717"/>
          <w:spacing w:val="1"/>
        </w:rPr>
        <w:t xml:space="preserve"> </w:t>
      </w:r>
      <w:r>
        <w:rPr>
          <w:color w:val="171717"/>
        </w:rPr>
        <w:t>сформированности</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w:t>
      </w:r>
    </w:p>
    <w:p w:rsidR="00F520B6" w:rsidRDefault="004D1F38">
      <w:pPr>
        <w:pStyle w:val="a3"/>
        <w:spacing w:before="1"/>
        <w:ind w:right="683"/>
      </w:pPr>
      <w:r>
        <w:rPr>
          <w:color w:val="171717"/>
        </w:rPr>
        <w:t>Поскольку образование протекает в рамках изучения конкретных учебных предметов</w:t>
      </w:r>
      <w:r>
        <w:rPr>
          <w:color w:val="171717"/>
          <w:spacing w:val="1"/>
        </w:rPr>
        <w:t xml:space="preserve"> </w:t>
      </w:r>
      <w:r>
        <w:rPr>
          <w:color w:val="171717"/>
        </w:rPr>
        <w:t>(курсов,</w:t>
      </w:r>
      <w:r>
        <w:rPr>
          <w:color w:val="171717"/>
          <w:spacing w:val="1"/>
        </w:rPr>
        <w:t xml:space="preserve"> </w:t>
      </w:r>
      <w:r>
        <w:rPr>
          <w:color w:val="171717"/>
        </w:rPr>
        <w:t>модулей),</w:t>
      </w:r>
      <w:r>
        <w:rPr>
          <w:color w:val="171717"/>
          <w:spacing w:val="1"/>
        </w:rPr>
        <w:t xml:space="preserve"> </w:t>
      </w:r>
      <w:r>
        <w:rPr>
          <w:color w:val="171717"/>
        </w:rPr>
        <w:t>то</w:t>
      </w:r>
      <w:r>
        <w:rPr>
          <w:color w:val="171717"/>
          <w:spacing w:val="1"/>
        </w:rPr>
        <w:t xml:space="preserve"> </w:t>
      </w:r>
      <w:r>
        <w:rPr>
          <w:color w:val="171717"/>
        </w:rPr>
        <w:t>необходимо</w:t>
      </w:r>
      <w:r>
        <w:rPr>
          <w:color w:val="171717"/>
          <w:spacing w:val="1"/>
        </w:rPr>
        <w:t xml:space="preserve"> </w:t>
      </w:r>
      <w:r>
        <w:rPr>
          <w:color w:val="171717"/>
        </w:rPr>
        <w:t>определение</w:t>
      </w:r>
      <w:r>
        <w:rPr>
          <w:color w:val="171717"/>
          <w:spacing w:val="1"/>
        </w:rPr>
        <w:t xml:space="preserve"> </w:t>
      </w:r>
      <w:r>
        <w:rPr>
          <w:i/>
          <w:color w:val="171717"/>
        </w:rPr>
        <w:t>вклада</w:t>
      </w:r>
      <w:r w:rsidR="00AC76AF">
        <w:rPr>
          <w:i/>
          <w:color w:val="171717"/>
        </w:rPr>
        <w:t xml:space="preserve"> </w:t>
      </w:r>
      <w:r>
        <w:rPr>
          <w:i/>
          <w:color w:val="171717"/>
        </w:rPr>
        <w:t>каждого</w:t>
      </w:r>
      <w:r>
        <w:rPr>
          <w:i/>
          <w:color w:val="171717"/>
          <w:spacing w:val="1"/>
        </w:rPr>
        <w:t xml:space="preserve"> </w:t>
      </w:r>
      <w:r>
        <w:rPr>
          <w:color w:val="171717"/>
        </w:rPr>
        <w:t>из</w:t>
      </w:r>
      <w:r>
        <w:rPr>
          <w:color w:val="171717"/>
          <w:spacing w:val="1"/>
        </w:rPr>
        <w:t xml:space="preserve"> </w:t>
      </w:r>
      <w:r>
        <w:rPr>
          <w:color w:val="171717"/>
        </w:rPr>
        <w:t>них</w:t>
      </w:r>
      <w:r>
        <w:rPr>
          <w:color w:val="171717"/>
          <w:spacing w:val="1"/>
        </w:rPr>
        <w:t xml:space="preserve"> </w:t>
      </w:r>
      <w:r>
        <w:rPr>
          <w:i/>
          <w:color w:val="171717"/>
        </w:rPr>
        <w:t>в</w:t>
      </w:r>
      <w:r>
        <w:rPr>
          <w:i/>
          <w:color w:val="171717"/>
          <w:spacing w:val="1"/>
        </w:rPr>
        <w:t xml:space="preserve"> </w:t>
      </w:r>
      <w:r>
        <w:rPr>
          <w:i/>
          <w:color w:val="171717"/>
        </w:rPr>
        <w:t>становление</w:t>
      </w:r>
      <w:r>
        <w:rPr>
          <w:i/>
          <w:color w:val="171717"/>
          <w:spacing w:val="1"/>
        </w:rPr>
        <w:t xml:space="preserve"> </w:t>
      </w:r>
      <w:r>
        <w:rPr>
          <w:color w:val="171717"/>
        </w:rPr>
        <w:t>универсальных</w:t>
      </w:r>
      <w:r>
        <w:rPr>
          <w:color w:val="171717"/>
          <w:spacing w:val="-1"/>
        </w:rPr>
        <w:t xml:space="preserve"> </w:t>
      </w:r>
      <w:r>
        <w:rPr>
          <w:color w:val="171717"/>
        </w:rPr>
        <w:t>учебных действий</w:t>
      </w:r>
      <w:r>
        <w:rPr>
          <w:color w:val="171717"/>
          <w:spacing w:val="-1"/>
        </w:rPr>
        <w:t xml:space="preserve"> </w:t>
      </w:r>
      <w:r>
        <w:rPr>
          <w:color w:val="171717"/>
        </w:rPr>
        <w:t>и его</w:t>
      </w:r>
      <w:r>
        <w:rPr>
          <w:color w:val="171717"/>
          <w:spacing w:val="2"/>
        </w:rPr>
        <w:t xml:space="preserve"> </w:t>
      </w:r>
      <w:r>
        <w:rPr>
          <w:i/>
          <w:color w:val="171717"/>
        </w:rPr>
        <w:t xml:space="preserve">реализацию </w:t>
      </w:r>
      <w:r>
        <w:rPr>
          <w:color w:val="171717"/>
        </w:rPr>
        <w:t>на</w:t>
      </w:r>
      <w:r>
        <w:rPr>
          <w:color w:val="171717"/>
          <w:spacing w:val="-1"/>
        </w:rPr>
        <w:t xml:space="preserve"> </w:t>
      </w:r>
      <w:r>
        <w:rPr>
          <w:color w:val="171717"/>
        </w:rPr>
        <w:t>каждом</w:t>
      </w:r>
      <w:r>
        <w:rPr>
          <w:color w:val="171717"/>
          <w:spacing w:val="-1"/>
        </w:rPr>
        <w:t xml:space="preserve"> </w:t>
      </w:r>
      <w:r>
        <w:rPr>
          <w:color w:val="171717"/>
        </w:rPr>
        <w:t>уроке.</w:t>
      </w:r>
    </w:p>
    <w:p w:rsidR="00F520B6" w:rsidRDefault="004D1F38">
      <w:pPr>
        <w:pStyle w:val="a3"/>
        <w:ind w:right="691"/>
      </w:pPr>
      <w:r>
        <w:rPr>
          <w:color w:val="171717"/>
        </w:rPr>
        <w:t>В</w:t>
      </w:r>
      <w:r>
        <w:rPr>
          <w:color w:val="171717"/>
          <w:spacing w:val="1"/>
        </w:rPr>
        <w:t xml:space="preserve"> </w:t>
      </w:r>
      <w:r>
        <w:rPr>
          <w:color w:val="171717"/>
        </w:rPr>
        <w:t>этом</w:t>
      </w:r>
      <w:r>
        <w:rPr>
          <w:color w:val="171717"/>
          <w:spacing w:val="1"/>
        </w:rPr>
        <w:t xml:space="preserve"> </w:t>
      </w:r>
      <w:r>
        <w:rPr>
          <w:color w:val="171717"/>
        </w:rPr>
        <w:t>случае</w:t>
      </w:r>
      <w:r>
        <w:rPr>
          <w:color w:val="171717"/>
          <w:spacing w:val="1"/>
        </w:rPr>
        <w:t xml:space="preserve"> </w:t>
      </w:r>
      <w:r>
        <w:rPr>
          <w:color w:val="171717"/>
        </w:rPr>
        <w:t>механизмом</w:t>
      </w:r>
      <w:r>
        <w:rPr>
          <w:color w:val="171717"/>
          <w:spacing w:val="1"/>
        </w:rPr>
        <w:t xml:space="preserve"> </w:t>
      </w:r>
      <w:r>
        <w:rPr>
          <w:color w:val="171717"/>
        </w:rPr>
        <w:t>конструирования</w:t>
      </w:r>
      <w:r>
        <w:rPr>
          <w:color w:val="171717"/>
          <w:spacing w:val="1"/>
        </w:rPr>
        <w:t xml:space="preserve"> </w:t>
      </w:r>
      <w:r>
        <w:rPr>
          <w:color w:val="171717"/>
        </w:rPr>
        <w:t>образовательного</w:t>
      </w:r>
      <w:r>
        <w:rPr>
          <w:color w:val="171717"/>
          <w:spacing w:val="1"/>
        </w:rPr>
        <w:t xml:space="preserve"> </w:t>
      </w:r>
      <w:r>
        <w:rPr>
          <w:color w:val="171717"/>
        </w:rPr>
        <w:t>процесса</w:t>
      </w:r>
      <w:r>
        <w:rPr>
          <w:color w:val="171717"/>
          <w:spacing w:val="1"/>
        </w:rPr>
        <w:t xml:space="preserve"> </w:t>
      </w:r>
      <w:r>
        <w:rPr>
          <w:color w:val="171717"/>
        </w:rPr>
        <w:t>будут</w:t>
      </w:r>
      <w:r>
        <w:rPr>
          <w:color w:val="171717"/>
          <w:spacing w:val="1"/>
        </w:rPr>
        <w:t xml:space="preserve"> </w:t>
      </w:r>
      <w:r>
        <w:rPr>
          <w:color w:val="171717"/>
        </w:rPr>
        <w:t>следующие</w:t>
      </w:r>
      <w:r>
        <w:rPr>
          <w:color w:val="171717"/>
          <w:spacing w:val="-2"/>
        </w:rPr>
        <w:t xml:space="preserve"> </w:t>
      </w:r>
      <w:r>
        <w:rPr>
          <w:color w:val="171717"/>
        </w:rPr>
        <w:t>методические</w:t>
      </w:r>
      <w:r>
        <w:rPr>
          <w:color w:val="171717"/>
          <w:spacing w:val="-1"/>
        </w:rPr>
        <w:t xml:space="preserve"> </w:t>
      </w:r>
      <w:r>
        <w:rPr>
          <w:color w:val="171717"/>
        </w:rPr>
        <w:t>позиции:</w:t>
      </w:r>
    </w:p>
    <w:p w:rsidR="00F520B6" w:rsidRDefault="004D1F38" w:rsidP="00B9374A">
      <w:pPr>
        <w:pStyle w:val="a5"/>
        <w:numPr>
          <w:ilvl w:val="0"/>
          <w:numId w:val="15"/>
        </w:numPr>
        <w:tabs>
          <w:tab w:val="left" w:pos="1978"/>
          <w:tab w:val="left" w:pos="1979"/>
        </w:tabs>
        <w:ind w:right="685" w:firstLine="566"/>
        <w:rPr>
          <w:sz w:val="24"/>
        </w:rPr>
      </w:pPr>
      <w:r>
        <w:rPr>
          <w:color w:val="171717"/>
          <w:sz w:val="24"/>
        </w:rPr>
        <w:t>Педагогический</w:t>
      </w:r>
      <w:r>
        <w:rPr>
          <w:color w:val="171717"/>
          <w:spacing w:val="1"/>
          <w:sz w:val="24"/>
        </w:rPr>
        <w:t xml:space="preserve"> </w:t>
      </w:r>
      <w:r>
        <w:rPr>
          <w:color w:val="171717"/>
          <w:sz w:val="24"/>
        </w:rPr>
        <w:t>работник</w:t>
      </w:r>
      <w:r>
        <w:rPr>
          <w:color w:val="171717"/>
          <w:spacing w:val="1"/>
          <w:sz w:val="24"/>
        </w:rPr>
        <w:t xml:space="preserve"> </w:t>
      </w:r>
      <w:r w:rsidR="00164CD9">
        <w:rPr>
          <w:color w:val="171717"/>
          <w:sz w:val="24"/>
        </w:rPr>
        <w:t>Школы</w:t>
      </w:r>
      <w:r w:rsidR="00786312">
        <w:rPr>
          <w:color w:val="171717"/>
          <w:sz w:val="24"/>
        </w:rPr>
        <w:t xml:space="preserve"> </w:t>
      </w:r>
      <w:r>
        <w:rPr>
          <w:color w:val="171717"/>
          <w:sz w:val="24"/>
        </w:rPr>
        <w:t>проводит</w:t>
      </w:r>
      <w:r>
        <w:rPr>
          <w:color w:val="171717"/>
          <w:spacing w:val="1"/>
          <w:sz w:val="24"/>
        </w:rPr>
        <w:t xml:space="preserve"> </w:t>
      </w:r>
      <w:r>
        <w:rPr>
          <w:color w:val="171717"/>
          <w:sz w:val="24"/>
        </w:rPr>
        <w:t>анализ</w:t>
      </w:r>
      <w:r>
        <w:rPr>
          <w:color w:val="171717"/>
          <w:spacing w:val="1"/>
          <w:sz w:val="24"/>
        </w:rPr>
        <w:t xml:space="preserve"> </w:t>
      </w:r>
      <w:r>
        <w:rPr>
          <w:color w:val="171717"/>
          <w:sz w:val="24"/>
        </w:rPr>
        <w:t>содержания учебного предмета с точки зрения универсальных действий и устанавливает те</w:t>
      </w:r>
      <w:r>
        <w:rPr>
          <w:color w:val="171717"/>
          <w:spacing w:val="1"/>
          <w:sz w:val="24"/>
        </w:rPr>
        <w:t xml:space="preserve"> </w:t>
      </w:r>
      <w:r>
        <w:rPr>
          <w:color w:val="171717"/>
          <w:sz w:val="24"/>
        </w:rPr>
        <w:t>содержательные</w:t>
      </w:r>
      <w:r>
        <w:rPr>
          <w:color w:val="171717"/>
          <w:spacing w:val="1"/>
          <w:sz w:val="24"/>
        </w:rPr>
        <w:t xml:space="preserve"> </w:t>
      </w:r>
      <w:r>
        <w:rPr>
          <w:color w:val="171717"/>
          <w:sz w:val="24"/>
        </w:rPr>
        <w:t>линии,</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в</w:t>
      </w:r>
      <w:r>
        <w:rPr>
          <w:color w:val="171717"/>
          <w:spacing w:val="1"/>
          <w:sz w:val="24"/>
        </w:rPr>
        <w:t xml:space="preserve"> </w:t>
      </w:r>
      <w:r>
        <w:rPr>
          <w:color w:val="171717"/>
          <w:sz w:val="24"/>
        </w:rPr>
        <w:t>особой</w:t>
      </w:r>
      <w:r>
        <w:rPr>
          <w:color w:val="171717"/>
          <w:spacing w:val="1"/>
          <w:sz w:val="24"/>
        </w:rPr>
        <w:t xml:space="preserve"> </w:t>
      </w:r>
      <w:r>
        <w:rPr>
          <w:color w:val="171717"/>
          <w:sz w:val="24"/>
        </w:rPr>
        <w:t>мере</w:t>
      </w:r>
      <w:r>
        <w:rPr>
          <w:color w:val="171717"/>
          <w:spacing w:val="1"/>
          <w:sz w:val="24"/>
        </w:rPr>
        <w:t xml:space="preserve"> </w:t>
      </w:r>
      <w:r>
        <w:rPr>
          <w:color w:val="171717"/>
          <w:sz w:val="24"/>
        </w:rPr>
        <w:t>способствуют</w:t>
      </w:r>
      <w:r>
        <w:rPr>
          <w:color w:val="171717"/>
          <w:spacing w:val="1"/>
          <w:sz w:val="24"/>
        </w:rPr>
        <w:t xml:space="preserve"> </w:t>
      </w:r>
      <w:r>
        <w:rPr>
          <w:color w:val="171717"/>
          <w:sz w:val="24"/>
        </w:rPr>
        <w:t>формированию</w:t>
      </w:r>
      <w:r>
        <w:rPr>
          <w:color w:val="171717"/>
          <w:spacing w:val="1"/>
          <w:sz w:val="24"/>
        </w:rPr>
        <w:t xml:space="preserve"> </w:t>
      </w:r>
      <w:r>
        <w:rPr>
          <w:color w:val="171717"/>
          <w:sz w:val="24"/>
        </w:rPr>
        <w:t>разных</w:t>
      </w:r>
      <w:r>
        <w:rPr>
          <w:color w:val="171717"/>
          <w:spacing w:val="1"/>
          <w:sz w:val="24"/>
        </w:rPr>
        <w:t xml:space="preserve"> </w:t>
      </w:r>
      <w:r>
        <w:rPr>
          <w:color w:val="171717"/>
          <w:sz w:val="24"/>
        </w:rPr>
        <w:t>метапредметных результатов. На уроке по каждому предмету предусматривается включение</w:t>
      </w:r>
      <w:r>
        <w:rPr>
          <w:color w:val="171717"/>
          <w:spacing w:val="1"/>
          <w:sz w:val="24"/>
        </w:rPr>
        <w:t xml:space="preserve"> </w:t>
      </w:r>
      <w:r>
        <w:rPr>
          <w:color w:val="171717"/>
          <w:sz w:val="24"/>
        </w:rPr>
        <w:t>заданий,</w:t>
      </w:r>
      <w:r>
        <w:rPr>
          <w:color w:val="171717"/>
          <w:spacing w:val="1"/>
          <w:sz w:val="24"/>
        </w:rPr>
        <w:t xml:space="preserve"> </w:t>
      </w:r>
      <w:r>
        <w:rPr>
          <w:color w:val="171717"/>
          <w:sz w:val="24"/>
        </w:rPr>
        <w:t>выполнение</w:t>
      </w:r>
      <w:r>
        <w:rPr>
          <w:color w:val="171717"/>
          <w:spacing w:val="1"/>
          <w:sz w:val="24"/>
        </w:rPr>
        <w:t xml:space="preserve"> </w:t>
      </w:r>
      <w:r>
        <w:rPr>
          <w:color w:val="171717"/>
          <w:sz w:val="24"/>
        </w:rPr>
        <w:t>которых</w:t>
      </w:r>
      <w:r>
        <w:rPr>
          <w:color w:val="171717"/>
          <w:spacing w:val="1"/>
          <w:sz w:val="24"/>
        </w:rPr>
        <w:t xml:space="preserve"> </w:t>
      </w:r>
      <w:r>
        <w:rPr>
          <w:color w:val="171717"/>
          <w:sz w:val="24"/>
        </w:rPr>
        <w:t>требует</w:t>
      </w:r>
      <w:r>
        <w:rPr>
          <w:color w:val="171717"/>
          <w:spacing w:val="1"/>
          <w:sz w:val="24"/>
        </w:rPr>
        <w:t xml:space="preserve"> </w:t>
      </w:r>
      <w:r>
        <w:rPr>
          <w:color w:val="171717"/>
          <w:sz w:val="24"/>
        </w:rPr>
        <w:t>применения</w:t>
      </w:r>
      <w:r>
        <w:rPr>
          <w:color w:val="171717"/>
          <w:spacing w:val="1"/>
          <w:sz w:val="24"/>
        </w:rPr>
        <w:t xml:space="preserve"> </w:t>
      </w:r>
      <w:r>
        <w:rPr>
          <w:color w:val="171717"/>
          <w:sz w:val="24"/>
        </w:rPr>
        <w:t>определённого</w:t>
      </w:r>
      <w:r>
        <w:rPr>
          <w:color w:val="171717"/>
          <w:spacing w:val="1"/>
          <w:sz w:val="24"/>
        </w:rPr>
        <w:t xml:space="preserve"> </w:t>
      </w:r>
      <w:r>
        <w:rPr>
          <w:color w:val="171717"/>
          <w:sz w:val="24"/>
        </w:rPr>
        <w:t>познавательного,</w:t>
      </w:r>
      <w:r>
        <w:rPr>
          <w:color w:val="171717"/>
          <w:spacing w:val="1"/>
          <w:sz w:val="24"/>
        </w:rPr>
        <w:t xml:space="preserve"> </w:t>
      </w:r>
      <w:r>
        <w:rPr>
          <w:color w:val="171717"/>
          <w:sz w:val="24"/>
        </w:rPr>
        <w:t>коммуникативного</w:t>
      </w:r>
      <w:r>
        <w:rPr>
          <w:color w:val="171717"/>
          <w:spacing w:val="1"/>
          <w:sz w:val="24"/>
        </w:rPr>
        <w:t xml:space="preserve"> </w:t>
      </w:r>
      <w:r>
        <w:rPr>
          <w:color w:val="171717"/>
          <w:sz w:val="24"/>
        </w:rPr>
        <w:t>или</w:t>
      </w:r>
      <w:r>
        <w:rPr>
          <w:color w:val="171717"/>
          <w:spacing w:val="1"/>
          <w:sz w:val="24"/>
        </w:rPr>
        <w:t xml:space="preserve"> </w:t>
      </w:r>
      <w:r>
        <w:rPr>
          <w:color w:val="171717"/>
          <w:sz w:val="24"/>
        </w:rPr>
        <w:t>регулятивного</w:t>
      </w:r>
      <w:r>
        <w:rPr>
          <w:color w:val="171717"/>
          <w:spacing w:val="1"/>
          <w:sz w:val="24"/>
        </w:rPr>
        <w:t xml:space="preserve"> </w:t>
      </w:r>
      <w:r>
        <w:rPr>
          <w:color w:val="171717"/>
          <w:sz w:val="24"/>
        </w:rPr>
        <w:t>универсального</w:t>
      </w:r>
      <w:r>
        <w:rPr>
          <w:color w:val="171717"/>
          <w:spacing w:val="1"/>
          <w:sz w:val="24"/>
        </w:rPr>
        <w:t xml:space="preserve"> </w:t>
      </w:r>
      <w:r>
        <w:rPr>
          <w:color w:val="171717"/>
          <w:sz w:val="24"/>
        </w:rPr>
        <w:t>действия.</w:t>
      </w:r>
      <w:r>
        <w:rPr>
          <w:color w:val="171717"/>
          <w:spacing w:val="1"/>
          <w:sz w:val="24"/>
        </w:rPr>
        <w:t xml:space="preserve"> </w:t>
      </w:r>
      <w:r>
        <w:rPr>
          <w:color w:val="171717"/>
          <w:sz w:val="24"/>
        </w:rPr>
        <w:t>К</w:t>
      </w:r>
      <w:r>
        <w:rPr>
          <w:color w:val="171717"/>
          <w:spacing w:val="1"/>
          <w:sz w:val="24"/>
        </w:rPr>
        <w:t xml:space="preserve"> </w:t>
      </w:r>
      <w:r>
        <w:rPr>
          <w:color w:val="171717"/>
          <w:sz w:val="24"/>
        </w:rPr>
        <w:t>примеру,</w:t>
      </w:r>
      <w:r>
        <w:rPr>
          <w:color w:val="171717"/>
          <w:spacing w:val="61"/>
          <w:sz w:val="24"/>
        </w:rPr>
        <w:t xml:space="preserve"> </w:t>
      </w:r>
      <w:r>
        <w:rPr>
          <w:color w:val="171717"/>
          <w:sz w:val="24"/>
        </w:rPr>
        <w:t>метод</w:t>
      </w:r>
      <w:r>
        <w:rPr>
          <w:color w:val="171717"/>
          <w:spacing w:val="1"/>
          <w:sz w:val="24"/>
        </w:rPr>
        <w:t xml:space="preserve"> </w:t>
      </w:r>
      <w:r>
        <w:rPr>
          <w:color w:val="171717"/>
          <w:sz w:val="24"/>
        </w:rPr>
        <w:t>измерения</w:t>
      </w:r>
      <w:r>
        <w:rPr>
          <w:color w:val="171717"/>
          <w:spacing w:val="1"/>
          <w:sz w:val="24"/>
        </w:rPr>
        <w:t xml:space="preserve"> </w:t>
      </w:r>
      <w:r>
        <w:rPr>
          <w:color w:val="171717"/>
          <w:sz w:val="24"/>
        </w:rPr>
        <w:t>часто</w:t>
      </w:r>
      <w:r>
        <w:rPr>
          <w:color w:val="171717"/>
          <w:spacing w:val="1"/>
          <w:sz w:val="24"/>
        </w:rPr>
        <w:t xml:space="preserve"> </w:t>
      </w:r>
      <w:r>
        <w:rPr>
          <w:color w:val="171717"/>
          <w:sz w:val="24"/>
        </w:rPr>
        <w:t>применяется</w:t>
      </w:r>
      <w:r>
        <w:rPr>
          <w:color w:val="171717"/>
          <w:spacing w:val="1"/>
          <w:sz w:val="24"/>
        </w:rPr>
        <w:t xml:space="preserve"> </w:t>
      </w:r>
      <w:r>
        <w:rPr>
          <w:color w:val="171717"/>
          <w:sz w:val="24"/>
        </w:rPr>
        <w:t>к</w:t>
      </w:r>
      <w:r>
        <w:rPr>
          <w:color w:val="171717"/>
          <w:spacing w:val="1"/>
          <w:sz w:val="24"/>
        </w:rPr>
        <w:t xml:space="preserve"> </w:t>
      </w:r>
      <w:r>
        <w:rPr>
          <w:color w:val="171717"/>
          <w:sz w:val="24"/>
        </w:rPr>
        <w:t>математическим</w:t>
      </w:r>
      <w:r>
        <w:rPr>
          <w:color w:val="171717"/>
          <w:spacing w:val="1"/>
          <w:sz w:val="24"/>
        </w:rPr>
        <w:t xml:space="preserve"> </w:t>
      </w:r>
      <w:r>
        <w:rPr>
          <w:color w:val="171717"/>
          <w:sz w:val="24"/>
        </w:rPr>
        <w:t>объектам,</w:t>
      </w:r>
      <w:r>
        <w:rPr>
          <w:color w:val="171717"/>
          <w:spacing w:val="1"/>
          <w:sz w:val="24"/>
        </w:rPr>
        <w:t xml:space="preserve"> </w:t>
      </w:r>
      <w:r>
        <w:rPr>
          <w:color w:val="171717"/>
          <w:sz w:val="24"/>
        </w:rPr>
        <w:t>типичен</w:t>
      </w:r>
      <w:r>
        <w:rPr>
          <w:color w:val="171717"/>
          <w:spacing w:val="1"/>
          <w:sz w:val="24"/>
        </w:rPr>
        <w:t xml:space="preserve"> </w:t>
      </w:r>
      <w:r>
        <w:rPr>
          <w:color w:val="171717"/>
          <w:sz w:val="24"/>
        </w:rPr>
        <w:t>при</w:t>
      </w:r>
      <w:r>
        <w:rPr>
          <w:color w:val="171717"/>
          <w:spacing w:val="1"/>
          <w:sz w:val="24"/>
        </w:rPr>
        <w:t xml:space="preserve"> </w:t>
      </w:r>
      <w:r>
        <w:rPr>
          <w:color w:val="171717"/>
          <w:sz w:val="24"/>
        </w:rPr>
        <w:t>изучении</w:t>
      </w:r>
      <w:r>
        <w:rPr>
          <w:color w:val="171717"/>
          <w:spacing w:val="1"/>
          <w:sz w:val="24"/>
        </w:rPr>
        <w:t xml:space="preserve"> </w:t>
      </w:r>
      <w:r>
        <w:rPr>
          <w:color w:val="171717"/>
          <w:sz w:val="24"/>
        </w:rPr>
        <w:t>информатики,</w:t>
      </w:r>
      <w:r>
        <w:rPr>
          <w:color w:val="171717"/>
          <w:spacing w:val="1"/>
          <w:sz w:val="24"/>
        </w:rPr>
        <w:t xml:space="preserve"> </w:t>
      </w:r>
      <w:r>
        <w:rPr>
          <w:color w:val="171717"/>
          <w:sz w:val="24"/>
        </w:rPr>
        <w:t>технологии,</w:t>
      </w:r>
      <w:r>
        <w:rPr>
          <w:color w:val="171717"/>
          <w:spacing w:val="1"/>
          <w:sz w:val="24"/>
        </w:rPr>
        <w:t xml:space="preserve"> </w:t>
      </w:r>
      <w:r>
        <w:rPr>
          <w:color w:val="171717"/>
          <w:sz w:val="24"/>
        </w:rPr>
        <w:t>а</w:t>
      </w:r>
      <w:r>
        <w:rPr>
          <w:color w:val="171717"/>
          <w:spacing w:val="1"/>
          <w:sz w:val="24"/>
        </w:rPr>
        <w:t xml:space="preserve"> </w:t>
      </w:r>
      <w:r>
        <w:rPr>
          <w:color w:val="171717"/>
          <w:sz w:val="24"/>
        </w:rPr>
        <w:t>смысловое</w:t>
      </w:r>
      <w:r>
        <w:rPr>
          <w:color w:val="171717"/>
          <w:spacing w:val="1"/>
          <w:sz w:val="24"/>
        </w:rPr>
        <w:t xml:space="preserve"> </w:t>
      </w:r>
      <w:r>
        <w:rPr>
          <w:color w:val="171717"/>
          <w:sz w:val="24"/>
        </w:rPr>
        <w:t>чтение</w:t>
      </w:r>
      <w:r>
        <w:rPr>
          <w:color w:val="171717"/>
          <w:spacing w:val="1"/>
          <w:sz w:val="24"/>
        </w:rPr>
        <w:t xml:space="preserve"> </w:t>
      </w:r>
      <w:r>
        <w:rPr>
          <w:color w:val="171717"/>
          <w:sz w:val="24"/>
        </w:rPr>
        <w:t>—</w:t>
      </w:r>
      <w:r>
        <w:rPr>
          <w:color w:val="171717"/>
          <w:spacing w:val="1"/>
          <w:sz w:val="24"/>
        </w:rPr>
        <w:t xml:space="preserve"> </w:t>
      </w:r>
      <w:r>
        <w:rPr>
          <w:color w:val="171717"/>
          <w:sz w:val="24"/>
        </w:rPr>
        <w:t>прерогатива</w:t>
      </w:r>
      <w:r>
        <w:rPr>
          <w:color w:val="171717"/>
          <w:spacing w:val="1"/>
          <w:sz w:val="24"/>
        </w:rPr>
        <w:t xml:space="preserve"> </w:t>
      </w:r>
      <w:r>
        <w:rPr>
          <w:color w:val="171717"/>
          <w:sz w:val="24"/>
        </w:rPr>
        <w:t>уроков</w:t>
      </w:r>
      <w:r>
        <w:rPr>
          <w:color w:val="171717"/>
          <w:spacing w:val="1"/>
          <w:sz w:val="24"/>
        </w:rPr>
        <w:t xml:space="preserve"> </w:t>
      </w:r>
      <w:r>
        <w:rPr>
          <w:color w:val="171717"/>
          <w:sz w:val="24"/>
        </w:rPr>
        <w:t>русского</w:t>
      </w:r>
      <w:r>
        <w:rPr>
          <w:color w:val="171717"/>
          <w:spacing w:val="1"/>
          <w:sz w:val="24"/>
        </w:rPr>
        <w:t xml:space="preserve"> </w:t>
      </w:r>
      <w:r>
        <w:rPr>
          <w:color w:val="171717"/>
          <w:sz w:val="24"/>
        </w:rPr>
        <w:t>языка</w:t>
      </w:r>
      <w:r>
        <w:rPr>
          <w:color w:val="171717"/>
          <w:spacing w:val="1"/>
          <w:sz w:val="24"/>
        </w:rPr>
        <w:t xml:space="preserve"> </w:t>
      </w:r>
      <w:r>
        <w:rPr>
          <w:color w:val="171717"/>
          <w:sz w:val="24"/>
        </w:rPr>
        <w:t>и</w:t>
      </w:r>
      <w:r>
        <w:rPr>
          <w:color w:val="171717"/>
          <w:spacing w:val="-57"/>
          <w:sz w:val="24"/>
        </w:rPr>
        <w:t xml:space="preserve"> </w:t>
      </w:r>
      <w:r>
        <w:rPr>
          <w:color w:val="171717"/>
          <w:sz w:val="24"/>
        </w:rPr>
        <w:t>литературы.</w:t>
      </w:r>
    </w:p>
    <w:p w:rsidR="00F520B6" w:rsidRDefault="00F520B6">
      <w:pPr>
        <w:jc w:val="both"/>
        <w:rPr>
          <w:sz w:val="24"/>
        </w:rPr>
        <w:sectPr w:rsidR="00F520B6">
          <w:pgSz w:w="11910" w:h="16840"/>
          <w:pgMar w:top="1040" w:right="160" w:bottom="1160" w:left="880" w:header="0" w:footer="884" w:gutter="0"/>
          <w:cols w:space="720"/>
        </w:sectPr>
      </w:pPr>
    </w:p>
    <w:p w:rsidR="00F520B6" w:rsidRDefault="004D1F38">
      <w:pPr>
        <w:pStyle w:val="a3"/>
        <w:spacing w:before="68"/>
        <w:ind w:right="682"/>
      </w:pPr>
      <w:r>
        <w:rPr>
          <w:color w:val="171717"/>
        </w:rPr>
        <w:t>Соответствующий вклад в формирование универсальных действий можно выделить в</w:t>
      </w:r>
      <w:r>
        <w:rPr>
          <w:color w:val="171717"/>
          <w:spacing w:val="1"/>
        </w:rPr>
        <w:t xml:space="preserve"> </w:t>
      </w:r>
      <w:r>
        <w:rPr>
          <w:color w:val="171717"/>
        </w:rPr>
        <w:t>содержании</w:t>
      </w:r>
      <w:r>
        <w:rPr>
          <w:color w:val="171717"/>
          <w:spacing w:val="1"/>
        </w:rPr>
        <w:t xml:space="preserve"> </w:t>
      </w:r>
      <w:r>
        <w:rPr>
          <w:color w:val="171717"/>
        </w:rPr>
        <w:t>каждого учебного предмета. Таким образом, на</w:t>
      </w:r>
      <w:r>
        <w:rPr>
          <w:color w:val="171717"/>
          <w:spacing w:val="1"/>
        </w:rPr>
        <w:t xml:space="preserve"> </w:t>
      </w:r>
      <w:r>
        <w:rPr>
          <w:i/>
          <w:color w:val="171717"/>
        </w:rPr>
        <w:t>первом</w:t>
      </w:r>
      <w:r>
        <w:rPr>
          <w:i/>
          <w:color w:val="171717"/>
          <w:spacing w:val="60"/>
        </w:rPr>
        <w:t xml:space="preserve"> </w:t>
      </w:r>
      <w:r>
        <w:rPr>
          <w:color w:val="171717"/>
        </w:rPr>
        <w:t>этапе формирования</w:t>
      </w:r>
      <w:r>
        <w:rPr>
          <w:color w:val="171717"/>
          <w:spacing w:val="1"/>
        </w:rPr>
        <w:t xml:space="preserve"> </w:t>
      </w:r>
      <w:r>
        <w:rPr>
          <w:color w:val="171717"/>
        </w:rPr>
        <w:t>УУД</w:t>
      </w:r>
      <w:r>
        <w:rPr>
          <w:color w:val="171717"/>
          <w:spacing w:val="1"/>
        </w:rPr>
        <w:t xml:space="preserve"> </w:t>
      </w:r>
      <w:r>
        <w:rPr>
          <w:color w:val="171717"/>
        </w:rPr>
        <w:t>определяются</w:t>
      </w:r>
      <w:r>
        <w:rPr>
          <w:color w:val="171717"/>
          <w:spacing w:val="1"/>
        </w:rPr>
        <w:t xml:space="preserve"> </w:t>
      </w:r>
      <w:r>
        <w:rPr>
          <w:color w:val="171717"/>
        </w:rPr>
        <w:t>приоритеты</w:t>
      </w:r>
      <w:r>
        <w:rPr>
          <w:color w:val="171717"/>
          <w:spacing w:val="1"/>
        </w:rPr>
        <w:t xml:space="preserve"> </w:t>
      </w:r>
      <w:r>
        <w:rPr>
          <w:color w:val="171717"/>
        </w:rPr>
        <w:t>учебных</w:t>
      </w:r>
      <w:r>
        <w:rPr>
          <w:color w:val="171717"/>
          <w:spacing w:val="1"/>
        </w:rPr>
        <w:t xml:space="preserve"> </w:t>
      </w:r>
      <w:r>
        <w:rPr>
          <w:color w:val="171717"/>
        </w:rPr>
        <w:t>курсов</w:t>
      </w:r>
      <w:r>
        <w:rPr>
          <w:color w:val="171717"/>
          <w:spacing w:val="1"/>
        </w:rPr>
        <w:t xml:space="preserve"> </w:t>
      </w:r>
      <w:r>
        <w:rPr>
          <w:color w:val="171717"/>
        </w:rPr>
        <w:t>для</w:t>
      </w:r>
      <w:r>
        <w:rPr>
          <w:color w:val="171717"/>
          <w:spacing w:val="1"/>
        </w:rPr>
        <w:t xml:space="preserve"> </w:t>
      </w:r>
      <w:r>
        <w:rPr>
          <w:color w:val="171717"/>
        </w:rPr>
        <w:t>формирования</w:t>
      </w:r>
      <w:r>
        <w:rPr>
          <w:color w:val="171717"/>
          <w:spacing w:val="61"/>
        </w:rPr>
        <w:t xml:space="preserve"> </w:t>
      </w:r>
      <w:r>
        <w:rPr>
          <w:color w:val="171717"/>
        </w:rPr>
        <w:t>качества</w:t>
      </w:r>
      <w:r>
        <w:rPr>
          <w:color w:val="171717"/>
          <w:spacing w:val="1"/>
        </w:rPr>
        <w:t xml:space="preserve"> </w:t>
      </w:r>
      <w:r>
        <w:rPr>
          <w:color w:val="171717"/>
        </w:rPr>
        <w:t>универсальности</w:t>
      </w:r>
      <w:r>
        <w:rPr>
          <w:color w:val="171717"/>
          <w:spacing w:val="1"/>
        </w:rPr>
        <w:t xml:space="preserve"> </w:t>
      </w:r>
      <w:r>
        <w:rPr>
          <w:color w:val="171717"/>
        </w:rPr>
        <w:t>на</w:t>
      </w:r>
      <w:r>
        <w:rPr>
          <w:color w:val="171717"/>
          <w:spacing w:val="1"/>
        </w:rPr>
        <w:t xml:space="preserve"> </w:t>
      </w:r>
      <w:r>
        <w:rPr>
          <w:color w:val="171717"/>
        </w:rPr>
        <w:t>данном</w:t>
      </w:r>
      <w:r>
        <w:rPr>
          <w:color w:val="171717"/>
          <w:spacing w:val="1"/>
        </w:rPr>
        <w:t xml:space="preserve"> </w:t>
      </w:r>
      <w:r>
        <w:rPr>
          <w:color w:val="171717"/>
        </w:rPr>
        <w:t>предметном</w:t>
      </w:r>
      <w:r>
        <w:rPr>
          <w:color w:val="171717"/>
          <w:spacing w:val="1"/>
        </w:rPr>
        <w:t xml:space="preserve"> </w:t>
      </w:r>
      <w:r>
        <w:rPr>
          <w:color w:val="171717"/>
        </w:rPr>
        <w:t>содержании.</w:t>
      </w:r>
      <w:r>
        <w:rPr>
          <w:color w:val="171717"/>
          <w:spacing w:val="1"/>
        </w:rPr>
        <w:t xml:space="preserve"> </w:t>
      </w:r>
      <w:r>
        <w:rPr>
          <w:color w:val="171717"/>
        </w:rPr>
        <w:t>На</w:t>
      </w:r>
      <w:r>
        <w:rPr>
          <w:color w:val="171717"/>
          <w:spacing w:val="1"/>
        </w:rPr>
        <w:t xml:space="preserve"> </w:t>
      </w:r>
      <w:r>
        <w:rPr>
          <w:i/>
          <w:color w:val="171717"/>
        </w:rPr>
        <w:t>втором</w:t>
      </w:r>
      <w:r>
        <w:rPr>
          <w:i/>
          <w:color w:val="171717"/>
          <w:spacing w:val="60"/>
        </w:rPr>
        <w:t xml:space="preserve"> </w:t>
      </w:r>
      <w:r>
        <w:rPr>
          <w:color w:val="171717"/>
        </w:rPr>
        <w:t>этапе</w:t>
      </w:r>
      <w:r>
        <w:rPr>
          <w:color w:val="171717"/>
          <w:spacing w:val="60"/>
        </w:rPr>
        <w:t xml:space="preserve"> </w:t>
      </w:r>
      <w:r>
        <w:rPr>
          <w:color w:val="171717"/>
        </w:rPr>
        <w:t>подключаются</w:t>
      </w:r>
      <w:r>
        <w:rPr>
          <w:color w:val="171717"/>
          <w:spacing w:val="1"/>
        </w:rPr>
        <w:t xml:space="preserve"> </w:t>
      </w:r>
      <w:r>
        <w:rPr>
          <w:color w:val="171717"/>
        </w:rPr>
        <w:t>другие</w:t>
      </w:r>
      <w:r>
        <w:rPr>
          <w:color w:val="171717"/>
          <w:spacing w:val="1"/>
        </w:rPr>
        <w:t xml:space="preserve"> </w:t>
      </w:r>
      <w:r>
        <w:rPr>
          <w:color w:val="171717"/>
        </w:rPr>
        <w:t>предметы,</w:t>
      </w:r>
      <w:r>
        <w:rPr>
          <w:color w:val="171717"/>
          <w:spacing w:val="1"/>
        </w:rPr>
        <w:t xml:space="preserve"> </w:t>
      </w:r>
      <w:r>
        <w:rPr>
          <w:color w:val="171717"/>
        </w:rPr>
        <w:t>педагогический</w:t>
      </w:r>
      <w:r>
        <w:rPr>
          <w:color w:val="171717"/>
          <w:spacing w:val="1"/>
        </w:rPr>
        <w:t xml:space="preserve"> </w:t>
      </w:r>
      <w:r>
        <w:rPr>
          <w:color w:val="171717"/>
        </w:rPr>
        <w:t>работник</w:t>
      </w:r>
      <w:r>
        <w:rPr>
          <w:color w:val="171717"/>
          <w:spacing w:val="1"/>
        </w:rPr>
        <w:t xml:space="preserve"> </w:t>
      </w:r>
      <w:r>
        <w:rPr>
          <w:color w:val="171717"/>
        </w:rPr>
        <w:t>предлагает</w:t>
      </w:r>
      <w:r>
        <w:rPr>
          <w:color w:val="171717"/>
          <w:spacing w:val="1"/>
        </w:rPr>
        <w:t xml:space="preserve"> </w:t>
      </w:r>
      <w:r>
        <w:rPr>
          <w:color w:val="171717"/>
        </w:rPr>
        <w:t>задания,</w:t>
      </w:r>
      <w:r>
        <w:rPr>
          <w:color w:val="171717"/>
          <w:spacing w:val="1"/>
        </w:rPr>
        <w:t xml:space="preserve"> </w:t>
      </w:r>
      <w:r>
        <w:rPr>
          <w:color w:val="171717"/>
        </w:rPr>
        <w:t>требующие</w:t>
      </w:r>
      <w:r>
        <w:rPr>
          <w:color w:val="171717"/>
          <w:spacing w:val="1"/>
        </w:rPr>
        <w:t xml:space="preserve"> </w:t>
      </w:r>
      <w:r>
        <w:rPr>
          <w:color w:val="171717"/>
        </w:rPr>
        <w:t>применения</w:t>
      </w:r>
      <w:r>
        <w:rPr>
          <w:color w:val="171717"/>
          <w:spacing w:val="1"/>
        </w:rPr>
        <w:t xml:space="preserve"> </w:t>
      </w:r>
      <w:r>
        <w:rPr>
          <w:color w:val="171717"/>
        </w:rPr>
        <w:t>учебного</w:t>
      </w:r>
      <w:r>
        <w:rPr>
          <w:color w:val="171717"/>
          <w:spacing w:val="1"/>
        </w:rPr>
        <w:t xml:space="preserve"> </w:t>
      </w:r>
      <w:r>
        <w:rPr>
          <w:color w:val="171717"/>
        </w:rPr>
        <w:t>действия</w:t>
      </w:r>
      <w:r>
        <w:rPr>
          <w:color w:val="171717"/>
          <w:spacing w:val="1"/>
        </w:rPr>
        <w:t xml:space="preserve"> </w:t>
      </w:r>
      <w:r>
        <w:rPr>
          <w:color w:val="171717"/>
        </w:rPr>
        <w:t>или</w:t>
      </w:r>
      <w:r>
        <w:rPr>
          <w:color w:val="171717"/>
          <w:spacing w:val="1"/>
        </w:rPr>
        <w:t xml:space="preserve"> </w:t>
      </w:r>
      <w:r>
        <w:rPr>
          <w:color w:val="171717"/>
        </w:rPr>
        <w:t>операций</w:t>
      </w:r>
      <w:r>
        <w:rPr>
          <w:color w:val="171717"/>
          <w:spacing w:val="1"/>
        </w:rPr>
        <w:t xml:space="preserve"> </w:t>
      </w:r>
      <w:r>
        <w:rPr>
          <w:color w:val="171717"/>
        </w:rPr>
        <w:t>на</w:t>
      </w:r>
      <w:r>
        <w:rPr>
          <w:color w:val="171717"/>
          <w:spacing w:val="1"/>
        </w:rPr>
        <w:t xml:space="preserve"> </w:t>
      </w:r>
      <w:r>
        <w:rPr>
          <w:color w:val="171717"/>
        </w:rPr>
        <w:t>разном</w:t>
      </w:r>
      <w:r>
        <w:rPr>
          <w:color w:val="171717"/>
          <w:spacing w:val="1"/>
        </w:rPr>
        <w:t xml:space="preserve"> </w:t>
      </w:r>
      <w:r>
        <w:rPr>
          <w:color w:val="171717"/>
        </w:rPr>
        <w:t>предметном</w:t>
      </w:r>
      <w:r>
        <w:rPr>
          <w:color w:val="171717"/>
          <w:spacing w:val="1"/>
        </w:rPr>
        <w:t xml:space="preserve"> </w:t>
      </w:r>
      <w:r>
        <w:rPr>
          <w:color w:val="171717"/>
        </w:rPr>
        <w:t>содержании.</w:t>
      </w:r>
      <w:r>
        <w:rPr>
          <w:color w:val="171717"/>
          <w:spacing w:val="1"/>
        </w:rPr>
        <w:t xml:space="preserve"> </w:t>
      </w:r>
      <w:r>
        <w:rPr>
          <w:i/>
          <w:color w:val="171717"/>
        </w:rPr>
        <w:t>Третий</w:t>
      </w:r>
      <w:r>
        <w:rPr>
          <w:i/>
          <w:color w:val="171717"/>
          <w:spacing w:val="1"/>
        </w:rPr>
        <w:t xml:space="preserve"> </w:t>
      </w:r>
      <w:r>
        <w:rPr>
          <w:color w:val="171717"/>
        </w:rPr>
        <w:t>этап</w:t>
      </w:r>
      <w:r>
        <w:rPr>
          <w:color w:val="171717"/>
          <w:spacing w:val="1"/>
        </w:rPr>
        <w:t xml:space="preserve"> </w:t>
      </w:r>
      <w:r>
        <w:rPr>
          <w:color w:val="171717"/>
        </w:rPr>
        <w:t>характеризуется</w:t>
      </w:r>
      <w:r>
        <w:rPr>
          <w:color w:val="171717"/>
          <w:spacing w:val="1"/>
        </w:rPr>
        <w:t xml:space="preserve"> </w:t>
      </w:r>
      <w:r>
        <w:rPr>
          <w:color w:val="171717"/>
        </w:rPr>
        <w:t>устойчивостью</w:t>
      </w:r>
      <w:r>
        <w:rPr>
          <w:color w:val="171717"/>
          <w:spacing w:val="1"/>
        </w:rPr>
        <w:t xml:space="preserve"> </w:t>
      </w:r>
      <w:r>
        <w:rPr>
          <w:color w:val="171717"/>
        </w:rPr>
        <w:t>универсального</w:t>
      </w:r>
      <w:r>
        <w:rPr>
          <w:color w:val="171717"/>
          <w:spacing w:val="1"/>
        </w:rPr>
        <w:t xml:space="preserve"> </w:t>
      </w:r>
      <w:r>
        <w:rPr>
          <w:color w:val="171717"/>
        </w:rPr>
        <w:t>действия,</w:t>
      </w:r>
      <w:r>
        <w:rPr>
          <w:color w:val="171717"/>
          <w:spacing w:val="1"/>
        </w:rPr>
        <w:t xml:space="preserve"> </w:t>
      </w:r>
      <w:r>
        <w:rPr>
          <w:color w:val="171717"/>
        </w:rPr>
        <w:t>т.</w:t>
      </w:r>
      <w:r>
        <w:rPr>
          <w:color w:val="171717"/>
          <w:spacing w:val="1"/>
        </w:rPr>
        <w:t xml:space="preserve"> </w:t>
      </w:r>
      <w:r>
        <w:rPr>
          <w:color w:val="171717"/>
        </w:rPr>
        <w:t>е.</w:t>
      </w:r>
      <w:r>
        <w:rPr>
          <w:color w:val="171717"/>
          <w:spacing w:val="1"/>
        </w:rPr>
        <w:t xml:space="preserve"> </w:t>
      </w:r>
      <w:r>
        <w:rPr>
          <w:color w:val="171717"/>
        </w:rPr>
        <w:t>использования</w:t>
      </w:r>
      <w:r>
        <w:rPr>
          <w:color w:val="171717"/>
          <w:spacing w:val="61"/>
        </w:rPr>
        <w:t xml:space="preserve"> </w:t>
      </w:r>
      <w:r>
        <w:rPr>
          <w:color w:val="171717"/>
        </w:rPr>
        <w:t>его</w:t>
      </w:r>
      <w:r>
        <w:rPr>
          <w:color w:val="171717"/>
          <w:spacing w:val="1"/>
        </w:rPr>
        <w:t xml:space="preserve"> </w:t>
      </w:r>
      <w:r>
        <w:rPr>
          <w:color w:val="171717"/>
        </w:rPr>
        <w:t>независимо</w:t>
      </w:r>
      <w:r>
        <w:rPr>
          <w:color w:val="171717"/>
          <w:spacing w:val="1"/>
        </w:rPr>
        <w:t xml:space="preserve"> </w:t>
      </w:r>
      <w:r>
        <w:rPr>
          <w:color w:val="171717"/>
        </w:rPr>
        <w:t>от</w:t>
      </w:r>
      <w:r>
        <w:rPr>
          <w:color w:val="171717"/>
          <w:spacing w:val="1"/>
        </w:rPr>
        <w:t xml:space="preserve"> </w:t>
      </w:r>
      <w:r>
        <w:rPr>
          <w:color w:val="171717"/>
        </w:rPr>
        <w:t>предметного</w:t>
      </w:r>
      <w:r>
        <w:rPr>
          <w:color w:val="171717"/>
          <w:spacing w:val="1"/>
        </w:rPr>
        <w:t xml:space="preserve"> </w:t>
      </w:r>
      <w:r>
        <w:rPr>
          <w:color w:val="171717"/>
        </w:rPr>
        <w:t>содержания.</w:t>
      </w:r>
      <w:r>
        <w:rPr>
          <w:color w:val="171717"/>
          <w:spacing w:val="1"/>
        </w:rPr>
        <w:t xml:space="preserve"> </w:t>
      </w:r>
      <w:r>
        <w:rPr>
          <w:color w:val="171717"/>
        </w:rPr>
        <w:t>У</w:t>
      </w:r>
      <w:r>
        <w:rPr>
          <w:color w:val="171717"/>
          <w:spacing w:val="1"/>
        </w:rPr>
        <w:t xml:space="preserve"> </w:t>
      </w:r>
      <w:r>
        <w:rPr>
          <w:color w:val="171717"/>
        </w:rPr>
        <w:t>обучающегося</w:t>
      </w:r>
      <w:r>
        <w:rPr>
          <w:color w:val="171717"/>
          <w:spacing w:val="1"/>
        </w:rPr>
        <w:t xml:space="preserve"> </w:t>
      </w:r>
      <w:r>
        <w:rPr>
          <w:color w:val="171717"/>
        </w:rPr>
        <w:t>начинает</w:t>
      </w:r>
      <w:r>
        <w:rPr>
          <w:color w:val="171717"/>
          <w:spacing w:val="1"/>
        </w:rPr>
        <w:t xml:space="preserve"> </w:t>
      </w:r>
      <w:r>
        <w:rPr>
          <w:color w:val="171717"/>
        </w:rPr>
        <w:t>формироваться</w:t>
      </w:r>
      <w:r>
        <w:rPr>
          <w:color w:val="171717"/>
          <w:spacing w:val="1"/>
        </w:rPr>
        <w:t xml:space="preserve"> </w:t>
      </w:r>
      <w:r>
        <w:rPr>
          <w:color w:val="171717"/>
        </w:rPr>
        <w:t>обобщённое видение учебного действия, он может охарактеризовать его, не ссылаясь на</w:t>
      </w:r>
      <w:r>
        <w:rPr>
          <w:color w:val="171717"/>
          <w:spacing w:val="1"/>
        </w:rPr>
        <w:t xml:space="preserve"> </w:t>
      </w:r>
      <w:r>
        <w:rPr>
          <w:color w:val="171717"/>
        </w:rPr>
        <w:t>конкретное</w:t>
      </w:r>
      <w:r>
        <w:rPr>
          <w:color w:val="171717"/>
          <w:spacing w:val="49"/>
        </w:rPr>
        <w:t xml:space="preserve"> </w:t>
      </w:r>
      <w:r>
        <w:rPr>
          <w:color w:val="171717"/>
        </w:rPr>
        <w:t>содержание.</w:t>
      </w:r>
      <w:r>
        <w:rPr>
          <w:color w:val="171717"/>
          <w:spacing w:val="50"/>
        </w:rPr>
        <w:t xml:space="preserve"> </w:t>
      </w:r>
      <w:r>
        <w:rPr>
          <w:color w:val="171717"/>
        </w:rPr>
        <w:t>Например,</w:t>
      </w:r>
      <w:r>
        <w:rPr>
          <w:color w:val="171717"/>
          <w:spacing w:val="50"/>
        </w:rPr>
        <w:t xml:space="preserve"> </w:t>
      </w:r>
      <w:r>
        <w:rPr>
          <w:color w:val="171717"/>
        </w:rPr>
        <w:t>«наблюдать</w:t>
      </w:r>
      <w:r>
        <w:rPr>
          <w:color w:val="171717"/>
          <w:spacing w:val="56"/>
        </w:rPr>
        <w:t xml:space="preserve"> </w:t>
      </w:r>
      <w:r>
        <w:rPr>
          <w:color w:val="171717"/>
        </w:rPr>
        <w:t>—</w:t>
      </w:r>
      <w:r>
        <w:rPr>
          <w:color w:val="171717"/>
          <w:spacing w:val="50"/>
        </w:rPr>
        <w:t xml:space="preserve"> </w:t>
      </w:r>
      <w:r>
        <w:rPr>
          <w:color w:val="171717"/>
        </w:rPr>
        <w:t>значит…»,</w:t>
      </w:r>
      <w:r>
        <w:rPr>
          <w:color w:val="171717"/>
          <w:spacing w:val="51"/>
        </w:rPr>
        <w:t xml:space="preserve"> </w:t>
      </w:r>
      <w:r>
        <w:rPr>
          <w:color w:val="171717"/>
        </w:rPr>
        <w:t>«сравнение</w:t>
      </w:r>
      <w:r>
        <w:rPr>
          <w:color w:val="171717"/>
          <w:spacing w:val="52"/>
        </w:rPr>
        <w:t xml:space="preserve"> </w:t>
      </w:r>
      <w:r>
        <w:rPr>
          <w:color w:val="171717"/>
        </w:rPr>
        <w:t>—</w:t>
      </w:r>
      <w:r>
        <w:rPr>
          <w:color w:val="171717"/>
          <w:spacing w:val="50"/>
        </w:rPr>
        <w:t xml:space="preserve"> </w:t>
      </w:r>
      <w:r>
        <w:rPr>
          <w:color w:val="171717"/>
        </w:rPr>
        <w:t>это…»,</w:t>
      </w:r>
    </w:p>
    <w:p w:rsidR="00F520B6" w:rsidRDefault="004D1F38">
      <w:pPr>
        <w:pStyle w:val="a3"/>
        <w:spacing w:before="1"/>
        <w:ind w:right="686" w:firstLine="0"/>
      </w:pPr>
      <w:r>
        <w:rPr>
          <w:color w:val="171717"/>
        </w:rPr>
        <w:t>«контролировать</w:t>
      </w:r>
      <w:r>
        <w:rPr>
          <w:color w:val="171717"/>
          <w:spacing w:val="1"/>
        </w:rPr>
        <w:t xml:space="preserve"> </w:t>
      </w:r>
      <w:r>
        <w:rPr>
          <w:color w:val="171717"/>
        </w:rPr>
        <w:t>— значит…»</w:t>
      </w:r>
      <w:r>
        <w:rPr>
          <w:color w:val="171717"/>
          <w:spacing w:val="1"/>
        </w:rPr>
        <w:t xml:space="preserve"> </w:t>
      </w:r>
      <w:r>
        <w:rPr>
          <w:color w:val="171717"/>
        </w:rPr>
        <w:t>и</w:t>
      </w:r>
      <w:r>
        <w:rPr>
          <w:color w:val="171717"/>
          <w:spacing w:val="1"/>
        </w:rPr>
        <w:t xml:space="preserve"> </w:t>
      </w:r>
      <w:r>
        <w:rPr>
          <w:color w:val="171717"/>
        </w:rPr>
        <w:t>т. п. Педагогический</w:t>
      </w:r>
      <w:r>
        <w:rPr>
          <w:color w:val="171717"/>
          <w:spacing w:val="1"/>
        </w:rPr>
        <w:t xml:space="preserve"> </w:t>
      </w:r>
      <w:r>
        <w:rPr>
          <w:color w:val="171717"/>
        </w:rPr>
        <w:t>работник</w:t>
      </w:r>
      <w:r>
        <w:rPr>
          <w:color w:val="171717"/>
          <w:spacing w:val="1"/>
        </w:rPr>
        <w:t xml:space="preserve"> </w:t>
      </w:r>
      <w:r w:rsidR="00164CD9">
        <w:rPr>
          <w:color w:val="171717"/>
        </w:rPr>
        <w:t>Школы</w:t>
      </w:r>
      <w:r w:rsidR="00786312">
        <w:rPr>
          <w:color w:val="171717"/>
        </w:rPr>
        <w:t xml:space="preserve"> </w:t>
      </w:r>
      <w:r>
        <w:rPr>
          <w:color w:val="171717"/>
        </w:rPr>
        <w:t>делает</w:t>
      </w:r>
      <w:r>
        <w:rPr>
          <w:color w:val="171717"/>
          <w:spacing w:val="1"/>
        </w:rPr>
        <w:t xml:space="preserve"> </w:t>
      </w:r>
      <w:r>
        <w:rPr>
          <w:color w:val="171717"/>
        </w:rPr>
        <w:t>вывод</w:t>
      </w:r>
      <w:r>
        <w:rPr>
          <w:color w:val="171717"/>
          <w:spacing w:val="1"/>
        </w:rPr>
        <w:t xml:space="preserve"> </w:t>
      </w:r>
      <w:r>
        <w:rPr>
          <w:color w:val="171717"/>
        </w:rPr>
        <w:t>о</w:t>
      </w:r>
      <w:r>
        <w:rPr>
          <w:color w:val="171717"/>
          <w:spacing w:val="1"/>
        </w:rPr>
        <w:t xml:space="preserve"> </w:t>
      </w:r>
      <w:r>
        <w:rPr>
          <w:color w:val="171717"/>
        </w:rPr>
        <w:t>том,</w:t>
      </w:r>
      <w:r>
        <w:rPr>
          <w:color w:val="171717"/>
          <w:spacing w:val="1"/>
        </w:rPr>
        <w:t xml:space="preserve"> </w:t>
      </w:r>
      <w:r>
        <w:rPr>
          <w:color w:val="171717"/>
        </w:rPr>
        <w:t>что</w:t>
      </w:r>
      <w:r>
        <w:rPr>
          <w:color w:val="171717"/>
          <w:spacing w:val="1"/>
        </w:rPr>
        <w:t xml:space="preserve"> </w:t>
      </w:r>
      <w:r>
        <w:rPr>
          <w:color w:val="171717"/>
        </w:rPr>
        <w:t>универсальность</w:t>
      </w:r>
      <w:r>
        <w:rPr>
          <w:color w:val="171717"/>
          <w:spacing w:val="1"/>
        </w:rPr>
        <w:t xml:space="preserve"> </w:t>
      </w:r>
      <w:r>
        <w:rPr>
          <w:color w:val="171717"/>
        </w:rPr>
        <w:t>(независимость</w:t>
      </w:r>
      <w:r>
        <w:rPr>
          <w:color w:val="171717"/>
          <w:spacing w:val="61"/>
        </w:rPr>
        <w:t xml:space="preserve"> </w:t>
      </w:r>
      <w:r>
        <w:rPr>
          <w:color w:val="171717"/>
        </w:rPr>
        <w:t>от</w:t>
      </w:r>
      <w:r>
        <w:rPr>
          <w:color w:val="171717"/>
          <w:spacing w:val="61"/>
        </w:rPr>
        <w:t xml:space="preserve"> </w:t>
      </w:r>
      <w:r>
        <w:rPr>
          <w:color w:val="171717"/>
        </w:rPr>
        <w:t>конкретного</w:t>
      </w:r>
      <w:r>
        <w:rPr>
          <w:color w:val="171717"/>
          <w:spacing w:val="1"/>
        </w:rPr>
        <w:t xml:space="preserve"> </w:t>
      </w:r>
      <w:r>
        <w:rPr>
          <w:color w:val="171717"/>
        </w:rPr>
        <w:t>содержания)</w:t>
      </w:r>
      <w:r>
        <w:rPr>
          <w:color w:val="171717"/>
          <w:spacing w:val="-2"/>
        </w:rPr>
        <w:t xml:space="preserve"> </w:t>
      </w:r>
      <w:r>
        <w:rPr>
          <w:color w:val="171717"/>
        </w:rPr>
        <w:t>как свойство учебного</w:t>
      </w:r>
      <w:r>
        <w:rPr>
          <w:color w:val="171717"/>
          <w:spacing w:val="-1"/>
        </w:rPr>
        <w:t xml:space="preserve"> </w:t>
      </w:r>
      <w:r>
        <w:rPr>
          <w:color w:val="171717"/>
        </w:rPr>
        <w:t>действия сформировалась.</w:t>
      </w:r>
    </w:p>
    <w:p w:rsidR="00F520B6" w:rsidRDefault="004D1F38" w:rsidP="00B9374A">
      <w:pPr>
        <w:pStyle w:val="a5"/>
        <w:numPr>
          <w:ilvl w:val="0"/>
          <w:numId w:val="15"/>
        </w:numPr>
        <w:tabs>
          <w:tab w:val="left" w:pos="1978"/>
          <w:tab w:val="left" w:pos="1979"/>
        </w:tabs>
        <w:ind w:right="686" w:firstLine="566"/>
        <w:rPr>
          <w:sz w:val="24"/>
        </w:rPr>
      </w:pPr>
      <w:r>
        <w:rPr>
          <w:color w:val="171717"/>
          <w:sz w:val="24"/>
        </w:rPr>
        <w:t>Используются</w:t>
      </w:r>
      <w:r>
        <w:rPr>
          <w:color w:val="171717"/>
          <w:spacing w:val="1"/>
          <w:sz w:val="24"/>
        </w:rPr>
        <w:t xml:space="preserve"> </w:t>
      </w:r>
      <w:r>
        <w:rPr>
          <w:color w:val="171717"/>
          <w:sz w:val="24"/>
        </w:rPr>
        <w:t>виды</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которые</w:t>
      </w:r>
      <w:r>
        <w:rPr>
          <w:color w:val="171717"/>
          <w:spacing w:val="1"/>
          <w:sz w:val="24"/>
        </w:rPr>
        <w:t xml:space="preserve"> </w:t>
      </w:r>
      <w:r>
        <w:rPr>
          <w:color w:val="171717"/>
          <w:sz w:val="24"/>
        </w:rPr>
        <w:t>в</w:t>
      </w:r>
      <w:r>
        <w:rPr>
          <w:color w:val="171717"/>
          <w:spacing w:val="1"/>
          <w:sz w:val="24"/>
        </w:rPr>
        <w:t xml:space="preserve"> </w:t>
      </w:r>
      <w:r>
        <w:rPr>
          <w:color w:val="171717"/>
          <w:sz w:val="24"/>
        </w:rPr>
        <w:t>особой</w:t>
      </w:r>
      <w:r>
        <w:rPr>
          <w:color w:val="171717"/>
          <w:spacing w:val="1"/>
          <w:sz w:val="24"/>
        </w:rPr>
        <w:t xml:space="preserve"> </w:t>
      </w:r>
      <w:r>
        <w:rPr>
          <w:color w:val="171717"/>
          <w:sz w:val="24"/>
        </w:rPr>
        <w:t>мере</w:t>
      </w:r>
      <w:r>
        <w:rPr>
          <w:color w:val="171717"/>
          <w:spacing w:val="1"/>
          <w:sz w:val="24"/>
        </w:rPr>
        <w:t xml:space="preserve"> </w:t>
      </w:r>
      <w:r>
        <w:rPr>
          <w:color w:val="171717"/>
          <w:sz w:val="24"/>
        </w:rPr>
        <w:t>провоцируют</w:t>
      </w:r>
      <w:r>
        <w:rPr>
          <w:color w:val="171717"/>
          <w:spacing w:val="1"/>
          <w:sz w:val="24"/>
        </w:rPr>
        <w:t xml:space="preserve"> </w:t>
      </w:r>
      <w:r>
        <w:rPr>
          <w:color w:val="171717"/>
          <w:sz w:val="24"/>
        </w:rPr>
        <w:t>применение</w:t>
      </w:r>
      <w:r>
        <w:rPr>
          <w:color w:val="171717"/>
          <w:spacing w:val="1"/>
          <w:sz w:val="24"/>
        </w:rPr>
        <w:t xml:space="preserve"> </w:t>
      </w:r>
      <w:r>
        <w:rPr>
          <w:color w:val="171717"/>
          <w:sz w:val="24"/>
        </w:rPr>
        <w:t>универсальных</w:t>
      </w:r>
      <w:r>
        <w:rPr>
          <w:color w:val="171717"/>
          <w:spacing w:val="1"/>
          <w:sz w:val="24"/>
        </w:rPr>
        <w:t xml:space="preserve"> </w:t>
      </w:r>
      <w:r>
        <w:rPr>
          <w:color w:val="171717"/>
          <w:sz w:val="24"/>
        </w:rPr>
        <w:t>действий:</w:t>
      </w:r>
      <w:r>
        <w:rPr>
          <w:color w:val="171717"/>
          <w:spacing w:val="1"/>
          <w:sz w:val="24"/>
        </w:rPr>
        <w:t xml:space="preserve"> </w:t>
      </w:r>
      <w:r>
        <w:rPr>
          <w:color w:val="171717"/>
          <w:sz w:val="24"/>
        </w:rPr>
        <w:t>поисковая,</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информационного ресурса</w:t>
      </w:r>
      <w:r>
        <w:rPr>
          <w:color w:val="171717"/>
          <w:spacing w:val="1"/>
          <w:sz w:val="24"/>
        </w:rPr>
        <w:t xml:space="preserve"> </w:t>
      </w:r>
      <w:r>
        <w:rPr>
          <w:color w:val="171717"/>
          <w:sz w:val="24"/>
        </w:rPr>
        <w:t>Интернета,</w:t>
      </w:r>
      <w:r>
        <w:rPr>
          <w:color w:val="171717"/>
          <w:spacing w:val="1"/>
          <w:sz w:val="24"/>
        </w:rPr>
        <w:t xml:space="preserve"> </w:t>
      </w:r>
      <w:r>
        <w:rPr>
          <w:color w:val="171717"/>
          <w:sz w:val="24"/>
        </w:rPr>
        <w:t>исследовательская,</w:t>
      </w:r>
      <w:r>
        <w:rPr>
          <w:color w:val="171717"/>
          <w:spacing w:val="1"/>
          <w:sz w:val="24"/>
        </w:rPr>
        <w:t xml:space="preserve"> </w:t>
      </w:r>
      <w:r>
        <w:rPr>
          <w:color w:val="171717"/>
          <w:sz w:val="24"/>
        </w:rPr>
        <w:t>творческая</w:t>
      </w:r>
      <w:r>
        <w:rPr>
          <w:color w:val="171717"/>
          <w:spacing w:val="1"/>
          <w:sz w:val="24"/>
        </w:rPr>
        <w:t xml:space="preserve"> </w:t>
      </w:r>
      <w:r>
        <w:rPr>
          <w:color w:val="171717"/>
          <w:sz w:val="24"/>
        </w:rPr>
        <w:t>деятельность,</w:t>
      </w:r>
      <w:r>
        <w:rPr>
          <w:color w:val="171717"/>
          <w:spacing w:val="1"/>
          <w:sz w:val="24"/>
        </w:rPr>
        <w:t xml:space="preserve"> </w:t>
      </w:r>
      <w:r>
        <w:rPr>
          <w:color w:val="171717"/>
          <w:sz w:val="24"/>
        </w:rPr>
        <w:t>в том</w:t>
      </w:r>
      <w:r>
        <w:rPr>
          <w:color w:val="171717"/>
          <w:spacing w:val="1"/>
          <w:sz w:val="24"/>
        </w:rPr>
        <w:t xml:space="preserve"> </w:t>
      </w:r>
      <w:r>
        <w:rPr>
          <w:color w:val="171717"/>
          <w:sz w:val="24"/>
        </w:rPr>
        <w:t>числе с использованием экранных моделей изучаемых объектов или процессов. Это побудит</w:t>
      </w:r>
      <w:r>
        <w:rPr>
          <w:color w:val="171717"/>
          <w:spacing w:val="1"/>
          <w:sz w:val="24"/>
        </w:rPr>
        <w:t xml:space="preserve"> </w:t>
      </w:r>
      <w:r>
        <w:rPr>
          <w:color w:val="171717"/>
          <w:sz w:val="24"/>
        </w:rPr>
        <w:t>учителя отказаться от репродуктивного типа организации обучения, при котором главным</w:t>
      </w:r>
      <w:r>
        <w:rPr>
          <w:color w:val="171717"/>
          <w:spacing w:val="1"/>
          <w:sz w:val="24"/>
        </w:rPr>
        <w:t xml:space="preserve"> </w:t>
      </w:r>
      <w:r>
        <w:rPr>
          <w:color w:val="171717"/>
          <w:sz w:val="24"/>
        </w:rPr>
        <w:t>методом обучения является образец, предъявляемый обучающимся в готовом виде. В этом</w:t>
      </w:r>
      <w:r>
        <w:rPr>
          <w:color w:val="171717"/>
          <w:spacing w:val="1"/>
          <w:sz w:val="24"/>
        </w:rPr>
        <w:t xml:space="preserve"> </w:t>
      </w:r>
      <w:r>
        <w:rPr>
          <w:color w:val="171717"/>
          <w:sz w:val="24"/>
        </w:rPr>
        <w:t>случае единственная задача ученика — запомнить образец и каждый раз вспоминать его при</w:t>
      </w:r>
      <w:r>
        <w:rPr>
          <w:color w:val="171717"/>
          <w:spacing w:val="1"/>
          <w:sz w:val="24"/>
        </w:rPr>
        <w:t xml:space="preserve"> </w:t>
      </w:r>
      <w:r>
        <w:rPr>
          <w:color w:val="171717"/>
          <w:sz w:val="24"/>
        </w:rPr>
        <w:t>решении учебной задачи. В таких условиях изучения предметов универсальные действия,</w:t>
      </w:r>
      <w:r>
        <w:rPr>
          <w:color w:val="171717"/>
          <w:spacing w:val="1"/>
          <w:sz w:val="24"/>
        </w:rPr>
        <w:t xml:space="preserve"> </w:t>
      </w:r>
      <w:r>
        <w:rPr>
          <w:color w:val="171717"/>
          <w:sz w:val="24"/>
        </w:rPr>
        <w:t>требующие мыслительных операций, актуальных коммуникативных умений, планирования и</w:t>
      </w:r>
      <w:r>
        <w:rPr>
          <w:color w:val="171717"/>
          <w:spacing w:val="-57"/>
          <w:sz w:val="24"/>
        </w:rPr>
        <w:t xml:space="preserve"> </w:t>
      </w:r>
      <w:r>
        <w:rPr>
          <w:color w:val="171717"/>
          <w:sz w:val="24"/>
        </w:rPr>
        <w:t>контроля своей деятельности, не являются востребованными, так как использование готового</w:t>
      </w:r>
      <w:r>
        <w:rPr>
          <w:color w:val="171717"/>
          <w:spacing w:val="-57"/>
          <w:sz w:val="24"/>
        </w:rPr>
        <w:t xml:space="preserve"> </w:t>
      </w:r>
      <w:r>
        <w:rPr>
          <w:color w:val="171717"/>
          <w:sz w:val="24"/>
        </w:rPr>
        <w:t>образца</w:t>
      </w:r>
      <w:r>
        <w:rPr>
          <w:color w:val="171717"/>
          <w:spacing w:val="1"/>
          <w:sz w:val="24"/>
        </w:rPr>
        <w:t xml:space="preserve"> </w:t>
      </w:r>
      <w:r>
        <w:rPr>
          <w:color w:val="171717"/>
          <w:sz w:val="24"/>
        </w:rPr>
        <w:t>опирается</w:t>
      </w:r>
      <w:r>
        <w:rPr>
          <w:color w:val="171717"/>
          <w:spacing w:val="1"/>
          <w:sz w:val="24"/>
        </w:rPr>
        <w:t xml:space="preserve"> </w:t>
      </w:r>
      <w:r>
        <w:rPr>
          <w:color w:val="171717"/>
          <w:sz w:val="24"/>
        </w:rPr>
        <w:t>только</w:t>
      </w:r>
      <w:r>
        <w:rPr>
          <w:color w:val="171717"/>
          <w:spacing w:val="1"/>
          <w:sz w:val="24"/>
        </w:rPr>
        <w:t xml:space="preserve"> </w:t>
      </w:r>
      <w:r>
        <w:rPr>
          <w:color w:val="171717"/>
          <w:sz w:val="24"/>
        </w:rPr>
        <w:t>на</w:t>
      </w:r>
      <w:r>
        <w:rPr>
          <w:color w:val="171717"/>
          <w:spacing w:val="1"/>
          <w:sz w:val="24"/>
        </w:rPr>
        <w:t xml:space="preserve"> </w:t>
      </w:r>
      <w:r>
        <w:rPr>
          <w:color w:val="171717"/>
          <w:sz w:val="24"/>
        </w:rPr>
        <w:t>восприятие</w:t>
      </w:r>
      <w:r>
        <w:rPr>
          <w:color w:val="171717"/>
          <w:spacing w:val="1"/>
          <w:sz w:val="24"/>
        </w:rPr>
        <w:t xml:space="preserve"> </w:t>
      </w:r>
      <w:r>
        <w:rPr>
          <w:color w:val="171717"/>
          <w:sz w:val="24"/>
        </w:rPr>
        <w:t>и</w:t>
      </w:r>
      <w:r>
        <w:rPr>
          <w:color w:val="171717"/>
          <w:spacing w:val="1"/>
          <w:sz w:val="24"/>
        </w:rPr>
        <w:t xml:space="preserve"> </w:t>
      </w:r>
      <w:r>
        <w:rPr>
          <w:color w:val="171717"/>
          <w:sz w:val="24"/>
        </w:rPr>
        <w:t>память.</w:t>
      </w:r>
      <w:r>
        <w:rPr>
          <w:color w:val="171717"/>
          <w:spacing w:val="1"/>
          <w:sz w:val="24"/>
        </w:rPr>
        <w:t xml:space="preserve"> </w:t>
      </w:r>
      <w:r>
        <w:rPr>
          <w:color w:val="171717"/>
          <w:sz w:val="24"/>
        </w:rPr>
        <w:t>Поисковая</w:t>
      </w:r>
      <w:r>
        <w:rPr>
          <w:color w:val="171717"/>
          <w:spacing w:val="1"/>
          <w:sz w:val="24"/>
        </w:rPr>
        <w:t xml:space="preserve"> </w:t>
      </w:r>
      <w:r>
        <w:rPr>
          <w:color w:val="171717"/>
          <w:sz w:val="24"/>
        </w:rPr>
        <w:t>и</w:t>
      </w:r>
      <w:r>
        <w:rPr>
          <w:color w:val="171717"/>
          <w:spacing w:val="1"/>
          <w:sz w:val="24"/>
        </w:rPr>
        <w:t xml:space="preserve"> </w:t>
      </w:r>
      <w:r>
        <w:rPr>
          <w:color w:val="171717"/>
          <w:sz w:val="24"/>
        </w:rPr>
        <w:t>исследовательская</w:t>
      </w:r>
      <w:r>
        <w:rPr>
          <w:color w:val="171717"/>
          <w:spacing w:val="1"/>
          <w:sz w:val="24"/>
        </w:rPr>
        <w:t xml:space="preserve"> </w:t>
      </w:r>
      <w:r>
        <w:rPr>
          <w:color w:val="171717"/>
          <w:sz w:val="24"/>
        </w:rPr>
        <w:t>деятельность развивают способность младшего школьника к диалогу, обсуждению проблем,</w:t>
      </w:r>
      <w:r>
        <w:rPr>
          <w:color w:val="171717"/>
          <w:spacing w:val="1"/>
          <w:sz w:val="24"/>
        </w:rPr>
        <w:t xml:space="preserve"> </w:t>
      </w:r>
      <w:r>
        <w:rPr>
          <w:color w:val="171717"/>
          <w:sz w:val="24"/>
        </w:rPr>
        <w:t>разрешению</w:t>
      </w:r>
      <w:r>
        <w:rPr>
          <w:color w:val="171717"/>
          <w:spacing w:val="1"/>
          <w:sz w:val="24"/>
        </w:rPr>
        <w:t xml:space="preserve"> </w:t>
      </w:r>
      <w:r>
        <w:rPr>
          <w:color w:val="171717"/>
          <w:sz w:val="24"/>
        </w:rPr>
        <w:t>возникших</w:t>
      </w:r>
      <w:r>
        <w:rPr>
          <w:color w:val="171717"/>
          <w:spacing w:val="1"/>
          <w:sz w:val="24"/>
        </w:rPr>
        <w:t xml:space="preserve"> </w:t>
      </w:r>
      <w:r>
        <w:rPr>
          <w:color w:val="171717"/>
          <w:sz w:val="24"/>
        </w:rPr>
        <w:t>противоречий</w:t>
      </w:r>
      <w:r>
        <w:rPr>
          <w:color w:val="171717"/>
          <w:spacing w:val="1"/>
          <w:sz w:val="24"/>
        </w:rPr>
        <w:t xml:space="preserve"> </w:t>
      </w:r>
      <w:r>
        <w:rPr>
          <w:color w:val="171717"/>
          <w:sz w:val="24"/>
        </w:rPr>
        <w:t>в</w:t>
      </w:r>
      <w:r>
        <w:rPr>
          <w:color w:val="171717"/>
          <w:spacing w:val="1"/>
          <w:sz w:val="24"/>
        </w:rPr>
        <w:t xml:space="preserve"> </w:t>
      </w:r>
      <w:r>
        <w:rPr>
          <w:color w:val="171717"/>
          <w:sz w:val="24"/>
        </w:rPr>
        <w:t>точках</w:t>
      </w:r>
      <w:r>
        <w:rPr>
          <w:color w:val="171717"/>
          <w:spacing w:val="1"/>
          <w:sz w:val="24"/>
        </w:rPr>
        <w:t xml:space="preserve"> </w:t>
      </w:r>
      <w:r>
        <w:rPr>
          <w:color w:val="171717"/>
          <w:sz w:val="24"/>
        </w:rPr>
        <w:t>зрения.</w:t>
      </w:r>
      <w:r>
        <w:rPr>
          <w:color w:val="171717"/>
          <w:spacing w:val="1"/>
          <w:sz w:val="24"/>
        </w:rPr>
        <w:t xml:space="preserve"> </w:t>
      </w:r>
      <w:r>
        <w:rPr>
          <w:color w:val="171717"/>
          <w:sz w:val="24"/>
        </w:rPr>
        <w:t>Поисковая</w:t>
      </w:r>
      <w:r>
        <w:rPr>
          <w:color w:val="171717"/>
          <w:spacing w:val="1"/>
          <w:sz w:val="24"/>
        </w:rPr>
        <w:t xml:space="preserve"> </w:t>
      </w:r>
      <w:r>
        <w:rPr>
          <w:color w:val="171717"/>
          <w:sz w:val="24"/>
        </w:rPr>
        <w:t>и</w:t>
      </w:r>
      <w:r>
        <w:rPr>
          <w:color w:val="171717"/>
          <w:spacing w:val="1"/>
          <w:sz w:val="24"/>
        </w:rPr>
        <w:t xml:space="preserve"> </w:t>
      </w:r>
      <w:r>
        <w:rPr>
          <w:color w:val="171717"/>
          <w:sz w:val="24"/>
        </w:rPr>
        <w:t>исследовательская</w:t>
      </w:r>
      <w:r>
        <w:rPr>
          <w:color w:val="171717"/>
          <w:spacing w:val="1"/>
          <w:sz w:val="24"/>
        </w:rPr>
        <w:t xml:space="preserve"> </w:t>
      </w:r>
      <w:r>
        <w:rPr>
          <w:color w:val="171717"/>
          <w:sz w:val="24"/>
        </w:rPr>
        <w:t>деятельность</w:t>
      </w:r>
      <w:r>
        <w:rPr>
          <w:color w:val="171717"/>
          <w:spacing w:val="1"/>
          <w:sz w:val="24"/>
        </w:rPr>
        <w:t xml:space="preserve"> </w:t>
      </w:r>
      <w:r>
        <w:rPr>
          <w:color w:val="171717"/>
          <w:sz w:val="24"/>
        </w:rPr>
        <w:t>может</w:t>
      </w:r>
      <w:r>
        <w:rPr>
          <w:color w:val="171717"/>
          <w:spacing w:val="1"/>
          <w:sz w:val="24"/>
        </w:rPr>
        <w:t xml:space="preserve"> </w:t>
      </w:r>
      <w:r>
        <w:rPr>
          <w:color w:val="171717"/>
          <w:sz w:val="24"/>
        </w:rPr>
        <w:t>осуществляться</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информационных</w:t>
      </w:r>
      <w:r>
        <w:rPr>
          <w:color w:val="171717"/>
          <w:spacing w:val="61"/>
          <w:sz w:val="24"/>
        </w:rPr>
        <w:t xml:space="preserve"> </w:t>
      </w:r>
      <w:r>
        <w:rPr>
          <w:color w:val="171717"/>
          <w:sz w:val="24"/>
        </w:rPr>
        <w:t>банков,</w:t>
      </w:r>
      <w:r>
        <w:rPr>
          <w:color w:val="171717"/>
          <w:spacing w:val="1"/>
          <w:sz w:val="24"/>
        </w:rPr>
        <w:t xml:space="preserve"> </w:t>
      </w:r>
      <w:r>
        <w:rPr>
          <w:color w:val="171717"/>
          <w:sz w:val="24"/>
        </w:rPr>
        <w:t>содержащих различные экранные (виртуальные) объекты (учебного или игрового, бытового</w:t>
      </w:r>
      <w:r>
        <w:rPr>
          <w:color w:val="171717"/>
          <w:spacing w:val="1"/>
          <w:sz w:val="24"/>
        </w:rPr>
        <w:t xml:space="preserve"> </w:t>
      </w:r>
      <w:r>
        <w:rPr>
          <w:color w:val="171717"/>
          <w:sz w:val="24"/>
        </w:rPr>
        <w:t>назначения),</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в</w:t>
      </w:r>
      <w:r>
        <w:rPr>
          <w:color w:val="171717"/>
          <w:spacing w:val="1"/>
          <w:sz w:val="24"/>
        </w:rPr>
        <w:t xml:space="preserve"> </w:t>
      </w:r>
      <w:r>
        <w:rPr>
          <w:color w:val="171717"/>
          <w:sz w:val="24"/>
        </w:rPr>
        <w:t>условиях</w:t>
      </w:r>
      <w:r>
        <w:rPr>
          <w:color w:val="171717"/>
          <w:spacing w:val="1"/>
          <w:sz w:val="24"/>
        </w:rPr>
        <w:t xml:space="preserve"> </w:t>
      </w:r>
      <w:r>
        <w:rPr>
          <w:color w:val="171717"/>
          <w:sz w:val="24"/>
        </w:rPr>
        <w:t>использования</w:t>
      </w:r>
      <w:r>
        <w:rPr>
          <w:color w:val="171717"/>
          <w:spacing w:val="1"/>
          <w:sz w:val="24"/>
        </w:rPr>
        <w:t xml:space="preserve"> </w:t>
      </w:r>
      <w:r>
        <w:rPr>
          <w:color w:val="171717"/>
          <w:sz w:val="24"/>
        </w:rPr>
        <w:t>технологий</w:t>
      </w:r>
      <w:r>
        <w:rPr>
          <w:color w:val="171717"/>
          <w:spacing w:val="1"/>
          <w:sz w:val="24"/>
        </w:rPr>
        <w:t xml:space="preserve"> </w:t>
      </w:r>
      <w:r>
        <w:rPr>
          <w:color w:val="171717"/>
          <w:sz w:val="24"/>
        </w:rPr>
        <w:t>неконтактного</w:t>
      </w:r>
      <w:r>
        <w:rPr>
          <w:color w:val="171717"/>
          <w:spacing w:val="1"/>
          <w:sz w:val="24"/>
        </w:rPr>
        <w:t xml:space="preserve"> </w:t>
      </w:r>
      <w:r>
        <w:rPr>
          <w:color w:val="171717"/>
          <w:sz w:val="24"/>
        </w:rPr>
        <w:t>информационного</w:t>
      </w:r>
      <w:r>
        <w:rPr>
          <w:color w:val="171717"/>
          <w:spacing w:val="-1"/>
          <w:sz w:val="24"/>
        </w:rPr>
        <w:t xml:space="preserve"> </w:t>
      </w:r>
      <w:r>
        <w:rPr>
          <w:color w:val="171717"/>
          <w:sz w:val="24"/>
        </w:rPr>
        <w:t>взаимодействия.</w:t>
      </w:r>
    </w:p>
    <w:p w:rsidR="00F520B6" w:rsidRDefault="004D1F38">
      <w:pPr>
        <w:pStyle w:val="a3"/>
        <w:spacing w:before="2"/>
        <w:ind w:right="684"/>
      </w:pPr>
      <w:r>
        <w:rPr>
          <w:color w:val="171717"/>
        </w:rPr>
        <w:t>Например,</w:t>
      </w:r>
      <w:r>
        <w:rPr>
          <w:color w:val="171717"/>
          <w:spacing w:val="1"/>
        </w:rPr>
        <w:t xml:space="preserve"> </w:t>
      </w:r>
      <w:r>
        <w:rPr>
          <w:color w:val="171717"/>
        </w:rPr>
        <w:t>для</w:t>
      </w:r>
      <w:r>
        <w:rPr>
          <w:color w:val="171717"/>
          <w:spacing w:val="1"/>
        </w:rPr>
        <w:t xml:space="preserve"> </w:t>
      </w:r>
      <w:r>
        <w:rPr>
          <w:color w:val="171717"/>
        </w:rPr>
        <w:t>формирования</w:t>
      </w:r>
      <w:r>
        <w:rPr>
          <w:color w:val="171717"/>
          <w:spacing w:val="1"/>
        </w:rPr>
        <w:t xml:space="preserve"> </w:t>
      </w:r>
      <w:r>
        <w:rPr>
          <w:color w:val="171717"/>
        </w:rPr>
        <w:t>наблюдения</w:t>
      </w:r>
      <w:r>
        <w:rPr>
          <w:color w:val="171717"/>
          <w:spacing w:val="1"/>
        </w:rPr>
        <w:t xml:space="preserve"> </w:t>
      </w:r>
      <w:r>
        <w:rPr>
          <w:color w:val="171717"/>
        </w:rPr>
        <w:t>как</w:t>
      </w:r>
      <w:r>
        <w:rPr>
          <w:color w:val="171717"/>
          <w:spacing w:val="1"/>
        </w:rPr>
        <w:t xml:space="preserve"> </w:t>
      </w:r>
      <w:r>
        <w:rPr>
          <w:color w:val="171717"/>
        </w:rPr>
        <w:t>метода</w:t>
      </w:r>
      <w:r>
        <w:rPr>
          <w:color w:val="171717"/>
          <w:spacing w:val="1"/>
        </w:rPr>
        <w:t xml:space="preserve"> </w:t>
      </w:r>
      <w:r>
        <w:rPr>
          <w:color w:val="171717"/>
        </w:rPr>
        <w:t>познания</w:t>
      </w:r>
      <w:r>
        <w:rPr>
          <w:color w:val="171717"/>
          <w:spacing w:val="1"/>
        </w:rPr>
        <w:t xml:space="preserve"> </w:t>
      </w:r>
      <w:r>
        <w:rPr>
          <w:color w:val="171717"/>
        </w:rPr>
        <w:t>разных</w:t>
      </w:r>
      <w:r>
        <w:rPr>
          <w:color w:val="171717"/>
          <w:spacing w:val="1"/>
        </w:rPr>
        <w:t xml:space="preserve"> </w:t>
      </w:r>
      <w:r>
        <w:rPr>
          <w:color w:val="171717"/>
        </w:rPr>
        <w:t>объектов</w:t>
      </w:r>
      <w:r>
        <w:rPr>
          <w:color w:val="171717"/>
          <w:spacing w:val="1"/>
        </w:rPr>
        <w:t xml:space="preserve"> </w:t>
      </w:r>
      <w:r>
        <w:rPr>
          <w:color w:val="171717"/>
        </w:rPr>
        <w:t>действительности на уроках окружающего мира организуются наблюдения в естественных</w:t>
      </w:r>
      <w:r>
        <w:rPr>
          <w:color w:val="171717"/>
          <w:spacing w:val="1"/>
        </w:rPr>
        <w:t xml:space="preserve"> </w:t>
      </w:r>
      <w:r>
        <w:rPr>
          <w:color w:val="171717"/>
        </w:rPr>
        <w:t>природных условиях. Наблюдения можно организовать в условиях экранного (виртуального)</w:t>
      </w:r>
      <w:r>
        <w:rPr>
          <w:color w:val="171717"/>
          <w:spacing w:val="-57"/>
        </w:rPr>
        <w:t xml:space="preserve"> </w:t>
      </w:r>
      <w:r>
        <w:rPr>
          <w:color w:val="171717"/>
        </w:rPr>
        <w:t>представления</w:t>
      </w:r>
      <w:r>
        <w:rPr>
          <w:color w:val="171717"/>
          <w:spacing w:val="1"/>
        </w:rPr>
        <w:t xml:space="preserve"> </w:t>
      </w:r>
      <w:r>
        <w:rPr>
          <w:color w:val="171717"/>
        </w:rPr>
        <w:t>разных</w:t>
      </w:r>
      <w:r>
        <w:rPr>
          <w:color w:val="171717"/>
          <w:spacing w:val="1"/>
        </w:rPr>
        <w:t xml:space="preserve"> </w:t>
      </w:r>
      <w:r>
        <w:rPr>
          <w:color w:val="171717"/>
        </w:rPr>
        <w:t>объектов,</w:t>
      </w:r>
      <w:r>
        <w:rPr>
          <w:color w:val="171717"/>
          <w:spacing w:val="1"/>
        </w:rPr>
        <w:t xml:space="preserve"> </w:t>
      </w:r>
      <w:r>
        <w:rPr>
          <w:color w:val="171717"/>
        </w:rPr>
        <w:t>сюжетов,</w:t>
      </w:r>
      <w:r>
        <w:rPr>
          <w:color w:val="171717"/>
          <w:spacing w:val="1"/>
        </w:rPr>
        <w:t xml:space="preserve"> </w:t>
      </w:r>
      <w:r>
        <w:rPr>
          <w:color w:val="171717"/>
        </w:rPr>
        <w:t>процессов,</w:t>
      </w:r>
      <w:r>
        <w:rPr>
          <w:color w:val="171717"/>
          <w:spacing w:val="1"/>
        </w:rPr>
        <w:t xml:space="preserve"> </w:t>
      </w:r>
      <w:r>
        <w:rPr>
          <w:color w:val="171717"/>
        </w:rPr>
        <w:t>отображающих</w:t>
      </w:r>
      <w:r>
        <w:rPr>
          <w:color w:val="171717"/>
          <w:spacing w:val="1"/>
        </w:rPr>
        <w:t xml:space="preserve"> </w:t>
      </w:r>
      <w:r>
        <w:rPr>
          <w:color w:val="171717"/>
        </w:rPr>
        <w:t>реальную</w:t>
      </w:r>
      <w:r>
        <w:rPr>
          <w:color w:val="171717"/>
          <w:spacing w:val="1"/>
        </w:rPr>
        <w:t xml:space="preserve"> </w:t>
      </w:r>
      <w:r>
        <w:rPr>
          <w:color w:val="171717"/>
        </w:rPr>
        <w:t>действительность, которую невозможно представить ученику в условиях образовательной</w:t>
      </w:r>
      <w:r>
        <w:rPr>
          <w:color w:val="171717"/>
          <w:spacing w:val="1"/>
        </w:rPr>
        <w:t xml:space="preserve"> </w:t>
      </w:r>
      <w:r>
        <w:rPr>
          <w:color w:val="171717"/>
        </w:rPr>
        <w:t>организации (объекты природы, художественные визуализации, технологические процессы и</w:t>
      </w:r>
      <w:r>
        <w:rPr>
          <w:color w:val="171717"/>
          <w:spacing w:val="-57"/>
        </w:rPr>
        <w:t xml:space="preserve"> </w:t>
      </w:r>
      <w:r>
        <w:rPr>
          <w:color w:val="171717"/>
        </w:rPr>
        <w:t>пр.).</w:t>
      </w:r>
      <w:r>
        <w:rPr>
          <w:color w:val="171717"/>
          <w:spacing w:val="1"/>
        </w:rPr>
        <w:t xml:space="preserve"> </w:t>
      </w:r>
      <w:r>
        <w:rPr>
          <w:color w:val="171717"/>
        </w:rPr>
        <w:t>Уроки</w:t>
      </w:r>
      <w:r>
        <w:rPr>
          <w:color w:val="171717"/>
          <w:spacing w:val="1"/>
        </w:rPr>
        <w:t xml:space="preserve"> </w:t>
      </w:r>
      <w:r>
        <w:rPr>
          <w:color w:val="171717"/>
        </w:rPr>
        <w:t>литературного</w:t>
      </w:r>
      <w:r>
        <w:rPr>
          <w:color w:val="171717"/>
          <w:spacing w:val="1"/>
        </w:rPr>
        <w:t xml:space="preserve"> </w:t>
      </w:r>
      <w:r>
        <w:rPr>
          <w:color w:val="171717"/>
        </w:rPr>
        <w:t>чтения</w:t>
      </w:r>
      <w:r>
        <w:rPr>
          <w:color w:val="171717"/>
          <w:spacing w:val="1"/>
        </w:rPr>
        <w:t xml:space="preserve"> </w:t>
      </w:r>
      <w:r>
        <w:rPr>
          <w:color w:val="171717"/>
        </w:rPr>
        <w:t>позволяют</w:t>
      </w:r>
      <w:r>
        <w:rPr>
          <w:color w:val="171717"/>
          <w:spacing w:val="1"/>
        </w:rPr>
        <w:t xml:space="preserve"> </w:t>
      </w:r>
      <w:r>
        <w:rPr>
          <w:color w:val="171717"/>
        </w:rPr>
        <w:t>проводить</w:t>
      </w:r>
      <w:r>
        <w:rPr>
          <w:color w:val="171717"/>
          <w:spacing w:val="1"/>
        </w:rPr>
        <w:t xml:space="preserve"> </w:t>
      </w:r>
      <w:r>
        <w:rPr>
          <w:color w:val="171717"/>
        </w:rPr>
        <w:t>наблюдения</w:t>
      </w:r>
      <w:r>
        <w:rPr>
          <w:color w:val="171717"/>
          <w:spacing w:val="1"/>
        </w:rPr>
        <w:t xml:space="preserve"> </w:t>
      </w:r>
      <w:r>
        <w:rPr>
          <w:color w:val="171717"/>
        </w:rPr>
        <w:t>текста,</w:t>
      </w:r>
      <w:r>
        <w:rPr>
          <w:color w:val="171717"/>
          <w:spacing w:val="1"/>
        </w:rPr>
        <w:t xml:space="preserve"> </w:t>
      </w:r>
      <w:r>
        <w:rPr>
          <w:color w:val="171717"/>
        </w:rPr>
        <w:t>на</w:t>
      </w:r>
      <w:r>
        <w:rPr>
          <w:color w:val="171717"/>
          <w:spacing w:val="1"/>
        </w:rPr>
        <w:t xml:space="preserve"> </w:t>
      </w:r>
      <w:r>
        <w:rPr>
          <w:color w:val="171717"/>
        </w:rPr>
        <w:t>которых</w:t>
      </w:r>
      <w:r>
        <w:rPr>
          <w:color w:val="171717"/>
          <w:spacing w:val="-57"/>
        </w:rPr>
        <w:t xml:space="preserve"> </w:t>
      </w:r>
      <w:r>
        <w:rPr>
          <w:color w:val="171717"/>
        </w:rPr>
        <w:t>строится</w:t>
      </w:r>
      <w:r>
        <w:rPr>
          <w:color w:val="171717"/>
          <w:spacing w:val="1"/>
        </w:rPr>
        <w:t xml:space="preserve"> </w:t>
      </w:r>
      <w:r>
        <w:rPr>
          <w:color w:val="171717"/>
        </w:rPr>
        <w:t>аналитическая</w:t>
      </w:r>
      <w:r>
        <w:rPr>
          <w:color w:val="171717"/>
          <w:spacing w:val="1"/>
        </w:rPr>
        <w:t xml:space="preserve"> </w:t>
      </w:r>
      <w:r>
        <w:rPr>
          <w:color w:val="171717"/>
        </w:rPr>
        <w:t>текстовая</w:t>
      </w:r>
      <w:r>
        <w:rPr>
          <w:color w:val="171717"/>
          <w:spacing w:val="1"/>
        </w:rPr>
        <w:t xml:space="preserve"> </w:t>
      </w:r>
      <w:r>
        <w:rPr>
          <w:color w:val="171717"/>
        </w:rPr>
        <w:t>деятельность.</w:t>
      </w:r>
      <w:r>
        <w:rPr>
          <w:color w:val="171717"/>
          <w:spacing w:val="1"/>
        </w:rPr>
        <w:t xml:space="preserve"> </w:t>
      </w:r>
      <w:r>
        <w:rPr>
          <w:color w:val="171717"/>
        </w:rPr>
        <w:t>Учебные</w:t>
      </w:r>
      <w:r>
        <w:rPr>
          <w:color w:val="171717"/>
          <w:spacing w:val="1"/>
        </w:rPr>
        <w:t xml:space="preserve"> </w:t>
      </w:r>
      <w:r>
        <w:rPr>
          <w:color w:val="171717"/>
        </w:rPr>
        <w:t>диалоги,</w:t>
      </w:r>
      <w:r>
        <w:rPr>
          <w:color w:val="171717"/>
          <w:spacing w:val="1"/>
        </w:rPr>
        <w:t xml:space="preserve"> </w:t>
      </w:r>
      <w:r>
        <w:rPr>
          <w:color w:val="171717"/>
        </w:rPr>
        <w:t>в</w:t>
      </w:r>
      <w:r>
        <w:rPr>
          <w:color w:val="171717"/>
          <w:spacing w:val="1"/>
        </w:rPr>
        <w:t xml:space="preserve"> </w:t>
      </w:r>
      <w:r>
        <w:rPr>
          <w:color w:val="171717"/>
        </w:rPr>
        <w:t>том</w:t>
      </w:r>
      <w:r>
        <w:rPr>
          <w:color w:val="171717"/>
          <w:spacing w:val="1"/>
        </w:rPr>
        <w:t xml:space="preserve"> </w:t>
      </w:r>
      <w:r>
        <w:rPr>
          <w:color w:val="171717"/>
        </w:rPr>
        <w:t>числе</w:t>
      </w:r>
      <w:r>
        <w:rPr>
          <w:color w:val="171717"/>
          <w:spacing w:val="1"/>
        </w:rPr>
        <w:t xml:space="preserve"> </w:t>
      </w:r>
      <w:r>
        <w:rPr>
          <w:color w:val="171717"/>
        </w:rPr>
        <w:t>с</w:t>
      </w:r>
      <w:r>
        <w:rPr>
          <w:color w:val="171717"/>
          <w:spacing w:val="1"/>
        </w:rPr>
        <w:t xml:space="preserve"> </w:t>
      </w:r>
      <w:r>
        <w:rPr>
          <w:color w:val="171717"/>
        </w:rPr>
        <w:t>представленным</w:t>
      </w:r>
      <w:r>
        <w:rPr>
          <w:color w:val="171717"/>
          <w:spacing w:val="1"/>
        </w:rPr>
        <w:t xml:space="preserve"> </w:t>
      </w:r>
      <w:r>
        <w:rPr>
          <w:color w:val="171717"/>
        </w:rPr>
        <w:t>на</w:t>
      </w:r>
      <w:r>
        <w:rPr>
          <w:color w:val="171717"/>
          <w:spacing w:val="1"/>
        </w:rPr>
        <w:t xml:space="preserve"> </w:t>
      </w:r>
      <w:r>
        <w:rPr>
          <w:color w:val="171717"/>
        </w:rPr>
        <w:t>экране</w:t>
      </w:r>
      <w:r>
        <w:rPr>
          <w:color w:val="171717"/>
          <w:spacing w:val="1"/>
        </w:rPr>
        <w:t xml:space="preserve"> </w:t>
      </w:r>
      <w:r>
        <w:rPr>
          <w:color w:val="171717"/>
        </w:rPr>
        <w:t>виртуальным</w:t>
      </w:r>
      <w:r>
        <w:rPr>
          <w:color w:val="171717"/>
          <w:spacing w:val="1"/>
        </w:rPr>
        <w:t xml:space="preserve"> </w:t>
      </w:r>
      <w:r>
        <w:rPr>
          <w:color w:val="171717"/>
        </w:rPr>
        <w:t>собеседником,</w:t>
      </w:r>
      <w:r>
        <w:rPr>
          <w:color w:val="171717"/>
          <w:spacing w:val="1"/>
        </w:rPr>
        <w:t xml:space="preserve"> </w:t>
      </w:r>
      <w:r>
        <w:rPr>
          <w:color w:val="171717"/>
        </w:rPr>
        <w:t>дают</w:t>
      </w:r>
      <w:r>
        <w:rPr>
          <w:color w:val="171717"/>
          <w:spacing w:val="1"/>
        </w:rPr>
        <w:t xml:space="preserve"> </w:t>
      </w:r>
      <w:r>
        <w:rPr>
          <w:color w:val="171717"/>
        </w:rPr>
        <w:t>возможность</w:t>
      </w:r>
      <w:r>
        <w:rPr>
          <w:color w:val="171717"/>
          <w:spacing w:val="1"/>
        </w:rPr>
        <w:t xml:space="preserve"> </w:t>
      </w:r>
      <w:r>
        <w:rPr>
          <w:color w:val="171717"/>
        </w:rPr>
        <w:t>высказывать</w:t>
      </w:r>
      <w:r>
        <w:rPr>
          <w:color w:val="171717"/>
          <w:spacing w:val="1"/>
        </w:rPr>
        <w:t xml:space="preserve"> </w:t>
      </w:r>
      <w:r>
        <w:rPr>
          <w:color w:val="171717"/>
        </w:rPr>
        <w:t>гипотезы,</w:t>
      </w:r>
      <w:r>
        <w:rPr>
          <w:color w:val="171717"/>
          <w:spacing w:val="1"/>
        </w:rPr>
        <w:t xml:space="preserve"> </w:t>
      </w:r>
      <w:r>
        <w:rPr>
          <w:color w:val="171717"/>
        </w:rPr>
        <w:t>строить</w:t>
      </w:r>
      <w:r>
        <w:rPr>
          <w:color w:val="171717"/>
          <w:spacing w:val="1"/>
        </w:rPr>
        <w:t xml:space="preserve"> </w:t>
      </w:r>
      <w:r>
        <w:rPr>
          <w:color w:val="171717"/>
        </w:rPr>
        <w:t>рассуждения,</w:t>
      </w:r>
      <w:r>
        <w:rPr>
          <w:color w:val="171717"/>
          <w:spacing w:val="1"/>
        </w:rPr>
        <w:t xml:space="preserve"> </w:t>
      </w:r>
      <w:r>
        <w:rPr>
          <w:color w:val="171717"/>
        </w:rPr>
        <w:t>сравнивать</w:t>
      </w:r>
      <w:r>
        <w:rPr>
          <w:color w:val="171717"/>
          <w:spacing w:val="1"/>
        </w:rPr>
        <w:t xml:space="preserve"> </w:t>
      </w:r>
      <w:r>
        <w:rPr>
          <w:color w:val="171717"/>
        </w:rPr>
        <w:t>доказательства,</w:t>
      </w:r>
      <w:r>
        <w:rPr>
          <w:color w:val="171717"/>
          <w:spacing w:val="1"/>
        </w:rPr>
        <w:t xml:space="preserve"> </w:t>
      </w:r>
      <w:r>
        <w:rPr>
          <w:color w:val="171717"/>
        </w:rPr>
        <w:t>формулировать</w:t>
      </w:r>
      <w:r>
        <w:rPr>
          <w:color w:val="171717"/>
          <w:spacing w:val="1"/>
        </w:rPr>
        <w:t xml:space="preserve"> </w:t>
      </w:r>
      <w:r>
        <w:rPr>
          <w:color w:val="171717"/>
        </w:rPr>
        <w:t>обобщения</w:t>
      </w:r>
      <w:r>
        <w:rPr>
          <w:color w:val="171717"/>
          <w:spacing w:val="1"/>
        </w:rPr>
        <w:t xml:space="preserve"> </w:t>
      </w:r>
      <w:r>
        <w:rPr>
          <w:color w:val="171717"/>
        </w:rPr>
        <w:t>практически</w:t>
      </w:r>
      <w:r>
        <w:rPr>
          <w:color w:val="171717"/>
          <w:spacing w:val="1"/>
        </w:rPr>
        <w:t xml:space="preserve"> </w:t>
      </w:r>
      <w:r>
        <w:rPr>
          <w:color w:val="171717"/>
        </w:rPr>
        <w:t>на</w:t>
      </w:r>
      <w:r>
        <w:rPr>
          <w:color w:val="171717"/>
          <w:spacing w:val="1"/>
        </w:rPr>
        <w:t xml:space="preserve"> </w:t>
      </w:r>
      <w:r>
        <w:rPr>
          <w:color w:val="171717"/>
        </w:rPr>
        <w:t>любом</w:t>
      </w:r>
      <w:r>
        <w:rPr>
          <w:color w:val="171717"/>
          <w:spacing w:val="1"/>
        </w:rPr>
        <w:t xml:space="preserve"> </w:t>
      </w:r>
      <w:r>
        <w:rPr>
          <w:color w:val="171717"/>
        </w:rPr>
        <w:t>предметном</w:t>
      </w:r>
      <w:r>
        <w:rPr>
          <w:color w:val="171717"/>
          <w:spacing w:val="1"/>
        </w:rPr>
        <w:t xml:space="preserve"> </w:t>
      </w:r>
      <w:r>
        <w:rPr>
          <w:color w:val="171717"/>
        </w:rPr>
        <w:t>содержании.</w:t>
      </w:r>
      <w:r>
        <w:rPr>
          <w:color w:val="171717"/>
          <w:spacing w:val="1"/>
        </w:rPr>
        <w:t xml:space="preserve"> </w:t>
      </w:r>
      <w:r>
        <w:rPr>
          <w:color w:val="171717"/>
        </w:rPr>
        <w:t>Если</w:t>
      </w:r>
      <w:r>
        <w:rPr>
          <w:color w:val="171717"/>
          <w:spacing w:val="1"/>
        </w:rPr>
        <w:t xml:space="preserve"> </w:t>
      </w:r>
      <w:r>
        <w:rPr>
          <w:color w:val="171717"/>
        </w:rPr>
        <w:t>эта</w:t>
      </w:r>
      <w:r>
        <w:rPr>
          <w:color w:val="171717"/>
          <w:spacing w:val="1"/>
        </w:rPr>
        <w:t xml:space="preserve"> </w:t>
      </w:r>
      <w:r>
        <w:rPr>
          <w:color w:val="171717"/>
        </w:rPr>
        <w:t>работа</w:t>
      </w:r>
      <w:r>
        <w:rPr>
          <w:color w:val="171717"/>
          <w:spacing w:val="1"/>
        </w:rPr>
        <w:t xml:space="preserve"> </w:t>
      </w:r>
      <w:r>
        <w:rPr>
          <w:color w:val="171717"/>
        </w:rPr>
        <w:t>проводится</w:t>
      </w:r>
      <w:r>
        <w:rPr>
          <w:color w:val="171717"/>
          <w:spacing w:val="1"/>
        </w:rPr>
        <w:t xml:space="preserve"> </w:t>
      </w:r>
      <w:r>
        <w:rPr>
          <w:color w:val="171717"/>
        </w:rPr>
        <w:t>учителем</w:t>
      </w:r>
      <w:r>
        <w:rPr>
          <w:color w:val="171717"/>
          <w:spacing w:val="1"/>
        </w:rPr>
        <w:t xml:space="preserve"> </w:t>
      </w:r>
      <w:r>
        <w:rPr>
          <w:color w:val="171717"/>
        </w:rPr>
        <w:t>систематически</w:t>
      </w:r>
      <w:r>
        <w:rPr>
          <w:color w:val="171717"/>
          <w:spacing w:val="1"/>
        </w:rPr>
        <w:t xml:space="preserve"> </w:t>
      </w:r>
      <w:r>
        <w:rPr>
          <w:color w:val="171717"/>
        </w:rPr>
        <w:t>и</w:t>
      </w:r>
      <w:r>
        <w:rPr>
          <w:color w:val="171717"/>
          <w:spacing w:val="1"/>
        </w:rPr>
        <w:t xml:space="preserve"> </w:t>
      </w:r>
      <w:r>
        <w:rPr>
          <w:color w:val="171717"/>
        </w:rPr>
        <w:t>на</w:t>
      </w:r>
      <w:r>
        <w:rPr>
          <w:color w:val="171717"/>
          <w:spacing w:val="1"/>
        </w:rPr>
        <w:t xml:space="preserve"> </w:t>
      </w:r>
      <w:r>
        <w:rPr>
          <w:color w:val="171717"/>
        </w:rPr>
        <w:t>уроках</w:t>
      </w:r>
      <w:r>
        <w:rPr>
          <w:color w:val="171717"/>
          <w:spacing w:val="1"/>
        </w:rPr>
        <w:t xml:space="preserve"> </w:t>
      </w:r>
      <w:r>
        <w:rPr>
          <w:color w:val="171717"/>
        </w:rPr>
        <w:t>по</w:t>
      </w:r>
      <w:r>
        <w:rPr>
          <w:color w:val="171717"/>
          <w:spacing w:val="1"/>
        </w:rPr>
        <w:t xml:space="preserve"> </w:t>
      </w:r>
      <w:r>
        <w:rPr>
          <w:color w:val="171717"/>
        </w:rPr>
        <w:t>всем</w:t>
      </w:r>
      <w:r>
        <w:rPr>
          <w:color w:val="171717"/>
          <w:spacing w:val="1"/>
        </w:rPr>
        <w:t xml:space="preserve"> </w:t>
      </w:r>
      <w:r>
        <w:rPr>
          <w:color w:val="171717"/>
        </w:rPr>
        <w:t>предметам,</w:t>
      </w:r>
      <w:r>
        <w:rPr>
          <w:color w:val="171717"/>
          <w:spacing w:val="1"/>
        </w:rPr>
        <w:t xml:space="preserve"> </w:t>
      </w:r>
      <w:r>
        <w:rPr>
          <w:color w:val="171717"/>
        </w:rPr>
        <w:t>то</w:t>
      </w:r>
      <w:r>
        <w:rPr>
          <w:color w:val="171717"/>
          <w:spacing w:val="1"/>
        </w:rPr>
        <w:t xml:space="preserve"> </w:t>
      </w:r>
      <w:r>
        <w:rPr>
          <w:color w:val="171717"/>
        </w:rPr>
        <w:t>универсальность</w:t>
      </w:r>
      <w:r>
        <w:rPr>
          <w:color w:val="171717"/>
          <w:spacing w:val="1"/>
        </w:rPr>
        <w:t xml:space="preserve"> </w:t>
      </w:r>
      <w:r>
        <w:rPr>
          <w:color w:val="171717"/>
        </w:rPr>
        <w:t>учебного</w:t>
      </w:r>
      <w:r>
        <w:rPr>
          <w:color w:val="171717"/>
          <w:spacing w:val="1"/>
        </w:rPr>
        <w:t xml:space="preserve"> </w:t>
      </w:r>
      <w:r>
        <w:rPr>
          <w:color w:val="171717"/>
        </w:rPr>
        <w:t>действия</w:t>
      </w:r>
      <w:r>
        <w:rPr>
          <w:color w:val="171717"/>
          <w:spacing w:val="1"/>
        </w:rPr>
        <w:t xml:space="preserve"> </w:t>
      </w:r>
      <w:r>
        <w:rPr>
          <w:color w:val="171717"/>
        </w:rPr>
        <w:t>формируется</w:t>
      </w:r>
      <w:r>
        <w:rPr>
          <w:color w:val="171717"/>
          <w:spacing w:val="-1"/>
        </w:rPr>
        <w:t xml:space="preserve"> </w:t>
      </w:r>
      <w:r>
        <w:rPr>
          <w:color w:val="171717"/>
        </w:rPr>
        <w:t>успешно и быстро.</w:t>
      </w:r>
    </w:p>
    <w:p w:rsidR="00F520B6" w:rsidRDefault="004D1F38" w:rsidP="00B9374A">
      <w:pPr>
        <w:pStyle w:val="a5"/>
        <w:numPr>
          <w:ilvl w:val="0"/>
          <w:numId w:val="15"/>
        </w:numPr>
        <w:tabs>
          <w:tab w:val="left" w:pos="1978"/>
          <w:tab w:val="left" w:pos="1979"/>
        </w:tabs>
        <w:ind w:right="683" w:firstLine="566"/>
        <w:rPr>
          <w:sz w:val="24"/>
        </w:rPr>
      </w:pPr>
      <w:r>
        <w:rPr>
          <w:color w:val="171717"/>
          <w:sz w:val="24"/>
        </w:rPr>
        <w:t xml:space="preserve">Педагогический работник </w:t>
      </w:r>
      <w:r w:rsidR="00164CD9">
        <w:rPr>
          <w:color w:val="171717"/>
          <w:sz w:val="24"/>
        </w:rPr>
        <w:t>Школы</w:t>
      </w:r>
      <w:r w:rsidR="001C6E37">
        <w:rPr>
          <w:color w:val="171717"/>
          <w:sz w:val="24"/>
        </w:rPr>
        <w:t xml:space="preserve"> </w:t>
      </w:r>
      <w:r>
        <w:rPr>
          <w:color w:val="171717"/>
          <w:sz w:val="24"/>
        </w:rPr>
        <w:t>применяет систему</w:t>
      </w:r>
      <w:r>
        <w:rPr>
          <w:color w:val="171717"/>
          <w:spacing w:val="1"/>
          <w:sz w:val="24"/>
        </w:rPr>
        <w:t xml:space="preserve"> </w:t>
      </w:r>
      <w:r>
        <w:rPr>
          <w:color w:val="171717"/>
          <w:sz w:val="24"/>
        </w:rPr>
        <w:t>заданий, формирующих операциональный состав учебного действия. Цель таких заданий —</w:t>
      </w:r>
      <w:r>
        <w:rPr>
          <w:color w:val="171717"/>
          <w:spacing w:val="1"/>
          <w:sz w:val="24"/>
        </w:rPr>
        <w:t xml:space="preserve"> </w:t>
      </w:r>
      <w:r>
        <w:rPr>
          <w:color w:val="171717"/>
          <w:sz w:val="24"/>
        </w:rPr>
        <w:t>создание алгоритма решения учебной задачи, выбор соответствующего способа действия.</w:t>
      </w:r>
      <w:r>
        <w:rPr>
          <w:color w:val="171717"/>
          <w:spacing w:val="1"/>
          <w:sz w:val="24"/>
        </w:rPr>
        <w:t xml:space="preserve"> </w:t>
      </w:r>
      <w:r>
        <w:rPr>
          <w:color w:val="171717"/>
          <w:sz w:val="24"/>
        </w:rPr>
        <w:t>Сначала эта работа проходит коллективно, вместе с учителем, когда все вместе выстраивают</w:t>
      </w:r>
      <w:r>
        <w:rPr>
          <w:color w:val="171717"/>
          <w:spacing w:val="1"/>
          <w:sz w:val="24"/>
        </w:rPr>
        <w:t xml:space="preserve"> </w:t>
      </w:r>
      <w:r>
        <w:rPr>
          <w:color w:val="171717"/>
          <w:sz w:val="24"/>
        </w:rPr>
        <w:t>пошаговые операции, постепенно дети учатся выполнять их самостоятельно. При этом очень</w:t>
      </w:r>
      <w:r>
        <w:rPr>
          <w:color w:val="171717"/>
          <w:spacing w:val="1"/>
          <w:sz w:val="24"/>
        </w:rPr>
        <w:t xml:space="preserve"> </w:t>
      </w:r>
      <w:r>
        <w:rPr>
          <w:color w:val="171717"/>
          <w:sz w:val="24"/>
        </w:rPr>
        <w:t>важно</w:t>
      </w:r>
      <w:r>
        <w:rPr>
          <w:color w:val="171717"/>
          <w:spacing w:val="1"/>
          <w:sz w:val="24"/>
        </w:rPr>
        <w:t xml:space="preserve"> </w:t>
      </w:r>
      <w:r>
        <w:rPr>
          <w:color w:val="171717"/>
          <w:sz w:val="24"/>
        </w:rPr>
        <w:t>соблюдать</w:t>
      </w:r>
      <w:r>
        <w:rPr>
          <w:color w:val="171717"/>
          <w:spacing w:val="1"/>
          <w:sz w:val="24"/>
        </w:rPr>
        <w:t xml:space="preserve"> </w:t>
      </w:r>
      <w:r>
        <w:rPr>
          <w:color w:val="171717"/>
          <w:sz w:val="24"/>
        </w:rPr>
        <w:t>последовательность</w:t>
      </w:r>
      <w:r>
        <w:rPr>
          <w:color w:val="171717"/>
          <w:spacing w:val="1"/>
          <w:sz w:val="24"/>
        </w:rPr>
        <w:t xml:space="preserve"> </w:t>
      </w:r>
      <w:r>
        <w:rPr>
          <w:color w:val="171717"/>
          <w:sz w:val="24"/>
        </w:rPr>
        <w:t>этапов</w:t>
      </w:r>
      <w:r>
        <w:rPr>
          <w:color w:val="171717"/>
          <w:spacing w:val="1"/>
          <w:sz w:val="24"/>
        </w:rPr>
        <w:t xml:space="preserve"> </w:t>
      </w:r>
      <w:r>
        <w:rPr>
          <w:color w:val="171717"/>
          <w:sz w:val="24"/>
        </w:rPr>
        <w:t>формирования</w:t>
      </w:r>
      <w:r>
        <w:rPr>
          <w:color w:val="171717"/>
          <w:spacing w:val="1"/>
          <w:sz w:val="24"/>
        </w:rPr>
        <w:t xml:space="preserve"> </w:t>
      </w:r>
      <w:r>
        <w:rPr>
          <w:color w:val="171717"/>
          <w:sz w:val="24"/>
        </w:rPr>
        <w:t>алгоритма:</w:t>
      </w:r>
      <w:r>
        <w:rPr>
          <w:color w:val="171717"/>
          <w:spacing w:val="1"/>
          <w:sz w:val="24"/>
        </w:rPr>
        <w:t xml:space="preserve"> </w:t>
      </w:r>
      <w:r>
        <w:rPr>
          <w:color w:val="171717"/>
          <w:sz w:val="24"/>
        </w:rPr>
        <w:t>построение</w:t>
      </w:r>
      <w:r>
        <w:rPr>
          <w:color w:val="171717"/>
          <w:spacing w:val="1"/>
          <w:sz w:val="24"/>
        </w:rPr>
        <w:t xml:space="preserve"> </w:t>
      </w:r>
      <w:r>
        <w:rPr>
          <w:color w:val="171717"/>
          <w:sz w:val="24"/>
        </w:rPr>
        <w:t>последовательности шагов на конкретном предметном содержании; проговаривание их во</w:t>
      </w:r>
      <w:r>
        <w:rPr>
          <w:color w:val="171717"/>
          <w:spacing w:val="1"/>
          <w:sz w:val="24"/>
        </w:rPr>
        <w:t xml:space="preserve"> </w:t>
      </w:r>
      <w:r>
        <w:rPr>
          <w:color w:val="171717"/>
          <w:sz w:val="24"/>
        </w:rPr>
        <w:t>внешней</w:t>
      </w:r>
      <w:r>
        <w:rPr>
          <w:color w:val="171717"/>
          <w:spacing w:val="22"/>
          <w:sz w:val="24"/>
        </w:rPr>
        <w:t xml:space="preserve"> </w:t>
      </w:r>
      <w:r>
        <w:rPr>
          <w:color w:val="171717"/>
          <w:sz w:val="24"/>
        </w:rPr>
        <w:t>речи;</w:t>
      </w:r>
      <w:r>
        <w:rPr>
          <w:color w:val="171717"/>
          <w:spacing w:val="23"/>
          <w:sz w:val="24"/>
        </w:rPr>
        <w:t xml:space="preserve"> </w:t>
      </w:r>
      <w:r>
        <w:rPr>
          <w:color w:val="171717"/>
          <w:sz w:val="24"/>
        </w:rPr>
        <w:t>постепенный</w:t>
      </w:r>
      <w:r>
        <w:rPr>
          <w:color w:val="171717"/>
          <w:spacing w:val="22"/>
          <w:sz w:val="24"/>
        </w:rPr>
        <w:t xml:space="preserve"> </w:t>
      </w:r>
      <w:r>
        <w:rPr>
          <w:color w:val="171717"/>
          <w:sz w:val="24"/>
        </w:rPr>
        <w:t>переход</w:t>
      </w:r>
      <w:r>
        <w:rPr>
          <w:color w:val="171717"/>
          <w:spacing w:val="23"/>
          <w:sz w:val="24"/>
        </w:rPr>
        <w:t xml:space="preserve"> </w:t>
      </w:r>
      <w:r>
        <w:rPr>
          <w:color w:val="171717"/>
          <w:sz w:val="24"/>
        </w:rPr>
        <w:t>на</w:t>
      </w:r>
      <w:r>
        <w:rPr>
          <w:color w:val="171717"/>
          <w:spacing w:val="21"/>
          <w:sz w:val="24"/>
        </w:rPr>
        <w:t xml:space="preserve"> </w:t>
      </w:r>
      <w:r>
        <w:rPr>
          <w:color w:val="171717"/>
          <w:sz w:val="24"/>
        </w:rPr>
        <w:t>новый</w:t>
      </w:r>
      <w:r>
        <w:rPr>
          <w:color w:val="171717"/>
          <w:spacing w:val="22"/>
          <w:sz w:val="24"/>
        </w:rPr>
        <w:t xml:space="preserve"> </w:t>
      </w:r>
      <w:r>
        <w:rPr>
          <w:color w:val="171717"/>
          <w:sz w:val="24"/>
        </w:rPr>
        <w:t>уровень</w:t>
      </w:r>
      <w:r>
        <w:rPr>
          <w:color w:val="171717"/>
          <w:spacing w:val="29"/>
          <w:sz w:val="24"/>
        </w:rPr>
        <w:t xml:space="preserve"> </w:t>
      </w:r>
      <w:r>
        <w:rPr>
          <w:color w:val="171717"/>
          <w:sz w:val="24"/>
        </w:rPr>
        <w:t>—</w:t>
      </w:r>
      <w:r>
        <w:rPr>
          <w:color w:val="171717"/>
          <w:spacing w:val="22"/>
          <w:sz w:val="24"/>
        </w:rPr>
        <w:t xml:space="preserve"> </w:t>
      </w:r>
      <w:r>
        <w:rPr>
          <w:color w:val="171717"/>
          <w:sz w:val="24"/>
        </w:rPr>
        <w:t>построение</w:t>
      </w:r>
      <w:r>
        <w:rPr>
          <w:color w:val="171717"/>
          <w:spacing w:val="21"/>
          <w:sz w:val="24"/>
        </w:rPr>
        <w:t xml:space="preserve"> </w:t>
      </w:r>
      <w:r>
        <w:rPr>
          <w:color w:val="171717"/>
          <w:sz w:val="24"/>
        </w:rPr>
        <w:t>способа</w:t>
      </w:r>
      <w:r>
        <w:rPr>
          <w:color w:val="171717"/>
          <w:spacing w:val="23"/>
          <w:sz w:val="24"/>
        </w:rPr>
        <w:t xml:space="preserve"> </w:t>
      </w:r>
      <w:r>
        <w:rPr>
          <w:color w:val="171717"/>
          <w:sz w:val="24"/>
        </w:rPr>
        <w:t>действий</w:t>
      </w:r>
      <w:r>
        <w:rPr>
          <w:color w:val="171717"/>
          <w:spacing w:val="23"/>
          <w:sz w:val="24"/>
        </w:rPr>
        <w:t xml:space="preserve"> </w:t>
      </w:r>
      <w:r>
        <w:rPr>
          <w:color w:val="171717"/>
          <w:sz w:val="24"/>
        </w:rPr>
        <w:t>на</w:t>
      </w:r>
    </w:p>
    <w:p w:rsidR="00F520B6" w:rsidRDefault="00F520B6">
      <w:pPr>
        <w:jc w:val="both"/>
        <w:rPr>
          <w:sz w:val="24"/>
        </w:rPr>
        <w:sectPr w:rsidR="00F520B6" w:rsidSect="001C6E37">
          <w:pgSz w:w="11910" w:h="16840"/>
          <w:pgMar w:top="851" w:right="160" w:bottom="1160" w:left="880" w:header="0" w:footer="884" w:gutter="0"/>
          <w:cols w:space="720"/>
        </w:sectPr>
      </w:pPr>
    </w:p>
    <w:p w:rsidR="00F520B6" w:rsidRDefault="004D1F38">
      <w:pPr>
        <w:pStyle w:val="a3"/>
        <w:spacing w:before="68"/>
        <w:ind w:right="687" w:firstLine="0"/>
      </w:pPr>
      <w:r>
        <w:rPr>
          <w:color w:val="171717"/>
        </w:rPr>
        <w:t>любом предметном содержании и с подключением внутренней речи. При этом изменяется и</w:t>
      </w:r>
      <w:r>
        <w:rPr>
          <w:color w:val="171717"/>
          <w:spacing w:val="1"/>
        </w:rPr>
        <w:t xml:space="preserve"> </w:t>
      </w:r>
      <w:r>
        <w:rPr>
          <w:color w:val="171717"/>
        </w:rPr>
        <w:t>процесс</w:t>
      </w:r>
      <w:r>
        <w:rPr>
          <w:color w:val="171717"/>
          <w:spacing w:val="-2"/>
        </w:rPr>
        <w:t xml:space="preserve"> </w:t>
      </w:r>
      <w:r>
        <w:rPr>
          <w:color w:val="171717"/>
        </w:rPr>
        <w:t>контроля:</w:t>
      </w:r>
    </w:p>
    <w:p w:rsidR="00F520B6" w:rsidRDefault="004D1F38" w:rsidP="00B9374A">
      <w:pPr>
        <w:pStyle w:val="a5"/>
        <w:numPr>
          <w:ilvl w:val="0"/>
          <w:numId w:val="14"/>
        </w:numPr>
        <w:tabs>
          <w:tab w:val="left" w:pos="1422"/>
        </w:tabs>
        <w:spacing w:before="1"/>
        <w:ind w:right="691" w:firstLine="566"/>
        <w:rPr>
          <w:sz w:val="24"/>
        </w:rPr>
      </w:pPr>
      <w:r>
        <w:rPr>
          <w:color w:val="171717"/>
          <w:sz w:val="24"/>
        </w:rPr>
        <w:t>от</w:t>
      </w:r>
      <w:r>
        <w:rPr>
          <w:color w:val="171717"/>
          <w:spacing w:val="1"/>
          <w:sz w:val="24"/>
        </w:rPr>
        <w:t xml:space="preserve"> </w:t>
      </w:r>
      <w:r>
        <w:rPr>
          <w:color w:val="171717"/>
          <w:sz w:val="24"/>
        </w:rPr>
        <w:t>совместных действий</w:t>
      </w:r>
      <w:r>
        <w:rPr>
          <w:color w:val="171717"/>
          <w:spacing w:val="1"/>
          <w:sz w:val="24"/>
        </w:rPr>
        <w:t xml:space="preserve"> </w:t>
      </w:r>
      <w:r>
        <w:rPr>
          <w:color w:val="171717"/>
          <w:sz w:val="24"/>
        </w:rPr>
        <w:t>с учителем обучающиеся переходят</w:t>
      </w:r>
      <w:r>
        <w:rPr>
          <w:color w:val="171717"/>
          <w:spacing w:val="1"/>
          <w:sz w:val="24"/>
        </w:rPr>
        <w:t xml:space="preserve"> </w:t>
      </w:r>
      <w:r>
        <w:rPr>
          <w:color w:val="171717"/>
          <w:sz w:val="24"/>
        </w:rPr>
        <w:t>к</w:t>
      </w:r>
      <w:r>
        <w:rPr>
          <w:color w:val="171717"/>
          <w:spacing w:val="1"/>
          <w:sz w:val="24"/>
        </w:rPr>
        <w:t xml:space="preserve"> </w:t>
      </w:r>
      <w:r>
        <w:rPr>
          <w:color w:val="171717"/>
          <w:sz w:val="24"/>
        </w:rPr>
        <w:t>самостоятельным</w:t>
      </w:r>
      <w:r>
        <w:rPr>
          <w:color w:val="171717"/>
          <w:spacing w:val="1"/>
          <w:sz w:val="24"/>
        </w:rPr>
        <w:t xml:space="preserve"> </w:t>
      </w:r>
      <w:r>
        <w:rPr>
          <w:color w:val="171717"/>
          <w:sz w:val="24"/>
        </w:rPr>
        <w:t>аналитическим</w:t>
      </w:r>
      <w:r>
        <w:rPr>
          <w:color w:val="171717"/>
          <w:spacing w:val="-2"/>
          <w:sz w:val="24"/>
        </w:rPr>
        <w:t xml:space="preserve"> </w:t>
      </w:r>
      <w:r>
        <w:rPr>
          <w:color w:val="171717"/>
          <w:sz w:val="24"/>
        </w:rPr>
        <w:t>оценкам;</w:t>
      </w:r>
    </w:p>
    <w:p w:rsidR="00F520B6" w:rsidRDefault="004D1F38" w:rsidP="00B9374A">
      <w:pPr>
        <w:pStyle w:val="a5"/>
        <w:numPr>
          <w:ilvl w:val="0"/>
          <w:numId w:val="14"/>
        </w:numPr>
        <w:tabs>
          <w:tab w:val="left" w:pos="1449"/>
        </w:tabs>
        <w:ind w:right="687" w:firstLine="566"/>
        <w:rPr>
          <w:sz w:val="24"/>
        </w:rPr>
      </w:pPr>
      <w:r>
        <w:rPr>
          <w:color w:val="171717"/>
          <w:sz w:val="24"/>
        </w:rPr>
        <w:t>выполняющий</w:t>
      </w:r>
      <w:r>
        <w:rPr>
          <w:color w:val="171717"/>
          <w:spacing w:val="1"/>
          <w:sz w:val="24"/>
        </w:rPr>
        <w:t xml:space="preserve"> </w:t>
      </w:r>
      <w:r>
        <w:rPr>
          <w:color w:val="171717"/>
          <w:sz w:val="24"/>
        </w:rPr>
        <w:t>задание</w:t>
      </w:r>
      <w:r>
        <w:rPr>
          <w:color w:val="171717"/>
          <w:spacing w:val="1"/>
          <w:sz w:val="24"/>
        </w:rPr>
        <w:t xml:space="preserve"> </w:t>
      </w:r>
      <w:r>
        <w:rPr>
          <w:color w:val="171717"/>
          <w:sz w:val="24"/>
        </w:rPr>
        <w:t>осваивает</w:t>
      </w:r>
      <w:r>
        <w:rPr>
          <w:color w:val="171717"/>
          <w:spacing w:val="1"/>
          <w:sz w:val="24"/>
        </w:rPr>
        <w:t xml:space="preserve"> </w:t>
      </w:r>
      <w:r>
        <w:rPr>
          <w:color w:val="171717"/>
          <w:sz w:val="24"/>
        </w:rPr>
        <w:t>два</w:t>
      </w:r>
      <w:r>
        <w:rPr>
          <w:color w:val="171717"/>
          <w:spacing w:val="1"/>
          <w:sz w:val="24"/>
        </w:rPr>
        <w:t xml:space="preserve"> </w:t>
      </w:r>
      <w:r>
        <w:rPr>
          <w:color w:val="171717"/>
          <w:sz w:val="24"/>
        </w:rPr>
        <w:t>вида</w:t>
      </w:r>
      <w:r>
        <w:rPr>
          <w:color w:val="171717"/>
          <w:spacing w:val="1"/>
          <w:sz w:val="24"/>
        </w:rPr>
        <w:t xml:space="preserve"> </w:t>
      </w:r>
      <w:r>
        <w:rPr>
          <w:color w:val="171717"/>
          <w:sz w:val="24"/>
        </w:rPr>
        <w:t>контроля</w:t>
      </w:r>
      <w:r>
        <w:rPr>
          <w:color w:val="171717"/>
          <w:spacing w:val="1"/>
          <w:sz w:val="24"/>
        </w:rPr>
        <w:t xml:space="preserve"> </w:t>
      </w:r>
      <w:r>
        <w:rPr>
          <w:color w:val="171717"/>
          <w:sz w:val="24"/>
        </w:rPr>
        <w:t>—</w:t>
      </w:r>
      <w:r>
        <w:rPr>
          <w:color w:val="171717"/>
          <w:spacing w:val="1"/>
          <w:sz w:val="24"/>
        </w:rPr>
        <w:t xml:space="preserve"> </w:t>
      </w:r>
      <w:r>
        <w:rPr>
          <w:color w:val="171717"/>
          <w:sz w:val="24"/>
        </w:rPr>
        <w:t>результата</w:t>
      </w:r>
      <w:r>
        <w:rPr>
          <w:color w:val="171717"/>
          <w:spacing w:val="1"/>
          <w:sz w:val="24"/>
        </w:rPr>
        <w:t xml:space="preserve"> </w:t>
      </w:r>
      <w:r>
        <w:rPr>
          <w:color w:val="171717"/>
          <w:sz w:val="24"/>
        </w:rPr>
        <w:t>и</w:t>
      </w:r>
      <w:r>
        <w:rPr>
          <w:color w:val="171717"/>
          <w:spacing w:val="1"/>
          <w:sz w:val="24"/>
        </w:rPr>
        <w:t xml:space="preserve"> </w:t>
      </w:r>
      <w:r>
        <w:rPr>
          <w:color w:val="171717"/>
          <w:sz w:val="24"/>
        </w:rPr>
        <w:t>процесса</w:t>
      </w:r>
      <w:r>
        <w:rPr>
          <w:color w:val="171717"/>
          <w:spacing w:val="1"/>
          <w:sz w:val="24"/>
        </w:rPr>
        <w:t xml:space="preserve"> </w:t>
      </w:r>
      <w:r>
        <w:rPr>
          <w:color w:val="171717"/>
          <w:sz w:val="24"/>
        </w:rPr>
        <w:t>деятельности;</w:t>
      </w:r>
    </w:p>
    <w:p w:rsidR="00F520B6" w:rsidRDefault="004D1F38" w:rsidP="00B9374A">
      <w:pPr>
        <w:pStyle w:val="a5"/>
        <w:numPr>
          <w:ilvl w:val="0"/>
          <w:numId w:val="14"/>
        </w:numPr>
        <w:tabs>
          <w:tab w:val="left" w:pos="1449"/>
        </w:tabs>
        <w:ind w:right="688" w:firstLine="566"/>
        <w:rPr>
          <w:sz w:val="24"/>
        </w:rPr>
      </w:pPr>
      <w:r>
        <w:rPr>
          <w:color w:val="171717"/>
          <w:sz w:val="24"/>
        </w:rPr>
        <w:t>развивается</w:t>
      </w:r>
      <w:r>
        <w:rPr>
          <w:color w:val="171717"/>
          <w:spacing w:val="1"/>
          <w:sz w:val="24"/>
        </w:rPr>
        <w:t xml:space="preserve"> </w:t>
      </w:r>
      <w:r>
        <w:rPr>
          <w:color w:val="171717"/>
          <w:sz w:val="24"/>
        </w:rPr>
        <w:t>способность</w:t>
      </w:r>
      <w:r>
        <w:rPr>
          <w:color w:val="171717"/>
          <w:spacing w:val="1"/>
          <w:sz w:val="24"/>
        </w:rPr>
        <w:t xml:space="preserve"> </w:t>
      </w:r>
      <w:r>
        <w:rPr>
          <w:color w:val="171717"/>
          <w:sz w:val="24"/>
        </w:rPr>
        <w:t>корректировать</w:t>
      </w:r>
      <w:r>
        <w:rPr>
          <w:color w:val="171717"/>
          <w:spacing w:val="1"/>
          <w:sz w:val="24"/>
        </w:rPr>
        <w:t xml:space="preserve"> </w:t>
      </w:r>
      <w:r>
        <w:rPr>
          <w:color w:val="171717"/>
          <w:sz w:val="24"/>
        </w:rPr>
        <w:t>процесс</w:t>
      </w:r>
      <w:r>
        <w:rPr>
          <w:color w:val="171717"/>
          <w:spacing w:val="1"/>
          <w:sz w:val="24"/>
        </w:rPr>
        <w:t xml:space="preserve"> </w:t>
      </w:r>
      <w:r>
        <w:rPr>
          <w:color w:val="171717"/>
          <w:sz w:val="24"/>
        </w:rPr>
        <w:t>выполнения</w:t>
      </w:r>
      <w:r>
        <w:rPr>
          <w:color w:val="171717"/>
          <w:spacing w:val="1"/>
          <w:sz w:val="24"/>
        </w:rPr>
        <w:t xml:space="preserve"> </w:t>
      </w:r>
      <w:r>
        <w:rPr>
          <w:color w:val="171717"/>
          <w:sz w:val="24"/>
        </w:rPr>
        <w:t>задания,</w:t>
      </w:r>
      <w:r>
        <w:rPr>
          <w:color w:val="171717"/>
          <w:spacing w:val="1"/>
          <w:sz w:val="24"/>
        </w:rPr>
        <w:t xml:space="preserve"> </w:t>
      </w:r>
      <w:r>
        <w:rPr>
          <w:color w:val="171717"/>
          <w:sz w:val="24"/>
        </w:rPr>
        <w:t>а</w:t>
      </w:r>
      <w:r>
        <w:rPr>
          <w:color w:val="171717"/>
          <w:spacing w:val="1"/>
          <w:sz w:val="24"/>
        </w:rPr>
        <w:t xml:space="preserve"> </w:t>
      </w:r>
      <w:r>
        <w:rPr>
          <w:color w:val="171717"/>
          <w:sz w:val="24"/>
        </w:rPr>
        <w:t>также</w:t>
      </w:r>
      <w:r>
        <w:rPr>
          <w:color w:val="171717"/>
          <w:spacing w:val="1"/>
          <w:sz w:val="24"/>
        </w:rPr>
        <w:t xml:space="preserve"> </w:t>
      </w:r>
      <w:r>
        <w:rPr>
          <w:color w:val="171717"/>
          <w:sz w:val="24"/>
        </w:rPr>
        <w:t>предвидеть возможные трудности и ошибки. При этом возможно реализовать автоматизацию</w:t>
      </w:r>
      <w:r>
        <w:rPr>
          <w:color w:val="171717"/>
          <w:spacing w:val="-57"/>
          <w:sz w:val="24"/>
        </w:rPr>
        <w:t xml:space="preserve"> </w:t>
      </w:r>
      <w:r>
        <w:rPr>
          <w:color w:val="171717"/>
          <w:sz w:val="24"/>
        </w:rPr>
        <w:t>контроля</w:t>
      </w:r>
      <w:r>
        <w:rPr>
          <w:color w:val="171717"/>
          <w:spacing w:val="1"/>
          <w:sz w:val="24"/>
        </w:rPr>
        <w:t xml:space="preserve"> </w:t>
      </w:r>
      <w:r>
        <w:rPr>
          <w:color w:val="171717"/>
          <w:sz w:val="24"/>
        </w:rPr>
        <w:t>с</w:t>
      </w:r>
      <w:r>
        <w:rPr>
          <w:color w:val="171717"/>
          <w:spacing w:val="1"/>
          <w:sz w:val="24"/>
        </w:rPr>
        <w:t xml:space="preserve"> </w:t>
      </w:r>
      <w:r>
        <w:rPr>
          <w:color w:val="171717"/>
          <w:sz w:val="24"/>
        </w:rPr>
        <w:t>диагностикой</w:t>
      </w:r>
      <w:r>
        <w:rPr>
          <w:color w:val="171717"/>
          <w:spacing w:val="1"/>
          <w:sz w:val="24"/>
        </w:rPr>
        <w:t xml:space="preserve"> </w:t>
      </w:r>
      <w:r>
        <w:rPr>
          <w:color w:val="171717"/>
          <w:sz w:val="24"/>
        </w:rPr>
        <w:t>ошибок</w:t>
      </w:r>
      <w:r>
        <w:rPr>
          <w:color w:val="171717"/>
          <w:spacing w:val="1"/>
          <w:sz w:val="24"/>
        </w:rPr>
        <w:t xml:space="preserve"> </w:t>
      </w:r>
      <w:r>
        <w:rPr>
          <w:color w:val="171717"/>
          <w:sz w:val="24"/>
        </w:rPr>
        <w:t>обучающегося</w:t>
      </w:r>
      <w:r>
        <w:rPr>
          <w:color w:val="171717"/>
          <w:spacing w:val="1"/>
          <w:sz w:val="24"/>
        </w:rPr>
        <w:t xml:space="preserve"> </w:t>
      </w:r>
      <w:r>
        <w:rPr>
          <w:color w:val="171717"/>
          <w:sz w:val="24"/>
        </w:rPr>
        <w:t>и</w:t>
      </w:r>
      <w:r>
        <w:rPr>
          <w:color w:val="171717"/>
          <w:spacing w:val="1"/>
          <w:sz w:val="24"/>
        </w:rPr>
        <w:t xml:space="preserve"> </w:t>
      </w:r>
      <w:r>
        <w:rPr>
          <w:color w:val="171717"/>
          <w:sz w:val="24"/>
        </w:rPr>
        <w:t>с</w:t>
      </w:r>
      <w:r>
        <w:rPr>
          <w:color w:val="171717"/>
          <w:spacing w:val="1"/>
          <w:sz w:val="24"/>
        </w:rPr>
        <w:t xml:space="preserve"> </w:t>
      </w:r>
      <w:r>
        <w:rPr>
          <w:color w:val="171717"/>
          <w:sz w:val="24"/>
        </w:rPr>
        <w:t>соответствующей</w:t>
      </w:r>
      <w:r>
        <w:rPr>
          <w:color w:val="171717"/>
          <w:spacing w:val="1"/>
          <w:sz w:val="24"/>
        </w:rPr>
        <w:t xml:space="preserve"> </w:t>
      </w:r>
      <w:r>
        <w:rPr>
          <w:color w:val="171717"/>
          <w:sz w:val="24"/>
        </w:rPr>
        <w:t>методической</w:t>
      </w:r>
      <w:r>
        <w:rPr>
          <w:color w:val="171717"/>
          <w:spacing w:val="1"/>
          <w:sz w:val="24"/>
        </w:rPr>
        <w:t xml:space="preserve"> </w:t>
      </w:r>
      <w:r>
        <w:rPr>
          <w:color w:val="171717"/>
          <w:sz w:val="24"/>
        </w:rPr>
        <w:t>поддержкой</w:t>
      </w:r>
      <w:r>
        <w:rPr>
          <w:color w:val="171717"/>
          <w:spacing w:val="-3"/>
          <w:sz w:val="24"/>
        </w:rPr>
        <w:t xml:space="preserve"> </w:t>
      </w:r>
      <w:r>
        <w:rPr>
          <w:color w:val="171717"/>
          <w:sz w:val="24"/>
        </w:rPr>
        <w:t>исправления самим</w:t>
      </w:r>
      <w:r>
        <w:rPr>
          <w:color w:val="171717"/>
          <w:spacing w:val="-1"/>
          <w:sz w:val="24"/>
        </w:rPr>
        <w:t xml:space="preserve"> </w:t>
      </w:r>
      <w:r>
        <w:rPr>
          <w:color w:val="171717"/>
          <w:sz w:val="24"/>
        </w:rPr>
        <w:t>обучающимся</w:t>
      </w:r>
      <w:r>
        <w:rPr>
          <w:color w:val="171717"/>
          <w:spacing w:val="1"/>
          <w:sz w:val="24"/>
        </w:rPr>
        <w:t xml:space="preserve"> </w:t>
      </w:r>
      <w:r>
        <w:rPr>
          <w:color w:val="171717"/>
          <w:sz w:val="24"/>
        </w:rPr>
        <w:t>своих ошибок.</w:t>
      </w:r>
    </w:p>
    <w:p w:rsidR="00F520B6" w:rsidRDefault="004D1F38">
      <w:pPr>
        <w:pStyle w:val="a3"/>
        <w:ind w:right="687"/>
      </w:pPr>
      <w:r>
        <w:rPr>
          <w:color w:val="171717"/>
        </w:rPr>
        <w:t>Как показывают психолого-педагогические исследования, а также опыт педагогической</w:t>
      </w:r>
      <w:r>
        <w:rPr>
          <w:color w:val="171717"/>
          <w:spacing w:val="-57"/>
        </w:rPr>
        <w:t xml:space="preserve"> </w:t>
      </w:r>
      <w:r>
        <w:rPr>
          <w:color w:val="171717"/>
        </w:rPr>
        <w:t>работы,</w:t>
      </w:r>
      <w:r>
        <w:rPr>
          <w:color w:val="171717"/>
          <w:spacing w:val="1"/>
        </w:rPr>
        <w:t xml:space="preserve"> </w:t>
      </w:r>
      <w:r>
        <w:rPr>
          <w:color w:val="171717"/>
        </w:rPr>
        <w:t>такая</w:t>
      </w:r>
      <w:r>
        <w:rPr>
          <w:color w:val="171717"/>
          <w:spacing w:val="1"/>
        </w:rPr>
        <w:t xml:space="preserve"> </w:t>
      </w:r>
      <w:r>
        <w:rPr>
          <w:color w:val="171717"/>
        </w:rPr>
        <w:t>технология</w:t>
      </w:r>
      <w:r>
        <w:rPr>
          <w:color w:val="171717"/>
          <w:spacing w:val="1"/>
        </w:rPr>
        <w:t xml:space="preserve"> </w:t>
      </w:r>
      <w:r>
        <w:rPr>
          <w:color w:val="171717"/>
        </w:rPr>
        <w:t>обучения</w:t>
      </w:r>
      <w:r>
        <w:rPr>
          <w:color w:val="171717"/>
          <w:spacing w:val="1"/>
        </w:rPr>
        <w:t xml:space="preserve"> </w:t>
      </w:r>
      <w:r>
        <w:rPr>
          <w:color w:val="171717"/>
        </w:rPr>
        <w:t>в</w:t>
      </w:r>
      <w:r>
        <w:rPr>
          <w:color w:val="171717"/>
          <w:spacing w:val="1"/>
        </w:rPr>
        <w:t xml:space="preserve"> </w:t>
      </w:r>
      <w:r>
        <w:rPr>
          <w:color w:val="171717"/>
        </w:rPr>
        <w:t>рамках</w:t>
      </w:r>
      <w:r>
        <w:rPr>
          <w:color w:val="171717"/>
          <w:spacing w:val="1"/>
        </w:rPr>
        <w:t xml:space="preserve"> </w:t>
      </w:r>
      <w:r>
        <w:rPr>
          <w:color w:val="171717"/>
        </w:rPr>
        <w:t>совместно-распределительной</w:t>
      </w:r>
      <w:r>
        <w:rPr>
          <w:color w:val="171717"/>
          <w:spacing w:val="1"/>
        </w:rPr>
        <w:t xml:space="preserve"> </w:t>
      </w:r>
      <w:r>
        <w:rPr>
          <w:color w:val="171717"/>
        </w:rPr>
        <w:t>деятельности</w:t>
      </w:r>
      <w:r>
        <w:rPr>
          <w:color w:val="171717"/>
          <w:spacing w:val="-57"/>
        </w:rPr>
        <w:t xml:space="preserve"> </w:t>
      </w:r>
      <w:r>
        <w:rPr>
          <w:color w:val="171717"/>
        </w:rPr>
        <w:t>(термин</w:t>
      </w:r>
      <w:r>
        <w:rPr>
          <w:color w:val="171717"/>
          <w:spacing w:val="1"/>
        </w:rPr>
        <w:t xml:space="preserve"> </w:t>
      </w:r>
      <w:r>
        <w:rPr>
          <w:color w:val="171717"/>
        </w:rPr>
        <w:t>Д.</w:t>
      </w:r>
      <w:r>
        <w:rPr>
          <w:color w:val="171717"/>
          <w:spacing w:val="1"/>
        </w:rPr>
        <w:t xml:space="preserve"> </w:t>
      </w:r>
      <w:r>
        <w:rPr>
          <w:color w:val="171717"/>
        </w:rPr>
        <w:t>Б.</w:t>
      </w:r>
      <w:r>
        <w:rPr>
          <w:color w:val="171717"/>
          <w:spacing w:val="1"/>
        </w:rPr>
        <w:t xml:space="preserve"> </w:t>
      </w:r>
      <w:r>
        <w:rPr>
          <w:color w:val="171717"/>
        </w:rPr>
        <w:t>Эльконина)</w:t>
      </w:r>
      <w:r>
        <w:rPr>
          <w:color w:val="171717"/>
          <w:spacing w:val="1"/>
        </w:rPr>
        <w:t xml:space="preserve"> </w:t>
      </w:r>
      <w:r>
        <w:rPr>
          <w:color w:val="171717"/>
        </w:rPr>
        <w:t>развивает</w:t>
      </w:r>
      <w:r>
        <w:rPr>
          <w:color w:val="171717"/>
          <w:spacing w:val="1"/>
        </w:rPr>
        <w:t xml:space="preserve"> </w:t>
      </w:r>
      <w:r>
        <w:rPr>
          <w:color w:val="171717"/>
        </w:rPr>
        <w:t>способность</w:t>
      </w:r>
      <w:r>
        <w:rPr>
          <w:color w:val="171717"/>
          <w:spacing w:val="1"/>
        </w:rPr>
        <w:t xml:space="preserve"> </w:t>
      </w:r>
      <w:r>
        <w:rPr>
          <w:color w:val="171717"/>
        </w:rPr>
        <w:t>детей</w:t>
      </w:r>
      <w:r>
        <w:rPr>
          <w:color w:val="171717"/>
          <w:spacing w:val="1"/>
        </w:rPr>
        <w:t xml:space="preserve"> </w:t>
      </w:r>
      <w:r>
        <w:rPr>
          <w:color w:val="171717"/>
        </w:rPr>
        <w:t>работать</w:t>
      </w:r>
      <w:r>
        <w:rPr>
          <w:color w:val="171717"/>
          <w:spacing w:val="1"/>
        </w:rPr>
        <w:t xml:space="preserve"> </w:t>
      </w:r>
      <w:r>
        <w:rPr>
          <w:color w:val="171717"/>
        </w:rPr>
        <w:t>не</w:t>
      </w:r>
      <w:r>
        <w:rPr>
          <w:color w:val="171717"/>
          <w:spacing w:val="1"/>
        </w:rPr>
        <w:t xml:space="preserve"> </w:t>
      </w:r>
      <w:r>
        <w:rPr>
          <w:color w:val="171717"/>
        </w:rPr>
        <w:t>только</w:t>
      </w:r>
      <w:r>
        <w:rPr>
          <w:color w:val="171717"/>
          <w:spacing w:val="1"/>
        </w:rPr>
        <w:t xml:space="preserve"> </w:t>
      </w:r>
      <w:r>
        <w:rPr>
          <w:color w:val="171717"/>
        </w:rPr>
        <w:t>в</w:t>
      </w:r>
      <w:r>
        <w:rPr>
          <w:color w:val="171717"/>
          <w:spacing w:val="60"/>
        </w:rPr>
        <w:t xml:space="preserve"> </w:t>
      </w:r>
      <w:r>
        <w:rPr>
          <w:color w:val="171717"/>
        </w:rPr>
        <w:t>типовых</w:t>
      </w:r>
      <w:r>
        <w:rPr>
          <w:color w:val="171717"/>
          <w:spacing w:val="1"/>
        </w:rPr>
        <w:t xml:space="preserve"> </w:t>
      </w:r>
      <w:r>
        <w:rPr>
          <w:color w:val="171717"/>
        </w:rPr>
        <w:t>учебных</w:t>
      </w:r>
      <w:r>
        <w:rPr>
          <w:color w:val="171717"/>
          <w:spacing w:val="1"/>
        </w:rPr>
        <w:t xml:space="preserve"> </w:t>
      </w:r>
      <w:r>
        <w:rPr>
          <w:color w:val="171717"/>
        </w:rPr>
        <w:t>ситуациях,</w:t>
      </w:r>
      <w:r>
        <w:rPr>
          <w:color w:val="171717"/>
          <w:spacing w:val="1"/>
        </w:rPr>
        <w:t xml:space="preserve"> </w:t>
      </w:r>
      <w:r>
        <w:rPr>
          <w:color w:val="171717"/>
        </w:rPr>
        <w:t>но</w:t>
      </w:r>
      <w:r>
        <w:rPr>
          <w:color w:val="171717"/>
          <w:spacing w:val="1"/>
        </w:rPr>
        <w:t xml:space="preserve"> </w:t>
      </w:r>
      <w:r>
        <w:rPr>
          <w:color w:val="171717"/>
        </w:rPr>
        <w:t>и</w:t>
      </w:r>
      <w:r>
        <w:rPr>
          <w:color w:val="171717"/>
          <w:spacing w:val="1"/>
        </w:rPr>
        <w:t xml:space="preserve"> </w:t>
      </w:r>
      <w:r>
        <w:rPr>
          <w:color w:val="171717"/>
        </w:rPr>
        <w:t>в</w:t>
      </w:r>
      <w:r>
        <w:rPr>
          <w:color w:val="171717"/>
          <w:spacing w:val="1"/>
        </w:rPr>
        <w:t xml:space="preserve"> </w:t>
      </w:r>
      <w:r>
        <w:rPr>
          <w:color w:val="171717"/>
        </w:rPr>
        <w:t>новых</w:t>
      </w:r>
      <w:r>
        <w:rPr>
          <w:color w:val="171717"/>
          <w:spacing w:val="1"/>
        </w:rPr>
        <w:t xml:space="preserve"> </w:t>
      </w:r>
      <w:r>
        <w:rPr>
          <w:color w:val="171717"/>
        </w:rPr>
        <w:t>нестандартных</w:t>
      </w:r>
      <w:r>
        <w:rPr>
          <w:color w:val="171717"/>
          <w:spacing w:val="1"/>
        </w:rPr>
        <w:t xml:space="preserve"> </w:t>
      </w:r>
      <w:r>
        <w:rPr>
          <w:color w:val="171717"/>
        </w:rPr>
        <w:t>ситуациях.</w:t>
      </w:r>
      <w:r>
        <w:rPr>
          <w:color w:val="171717"/>
          <w:spacing w:val="1"/>
        </w:rPr>
        <w:t xml:space="preserve"> </w:t>
      </w:r>
      <w:r>
        <w:rPr>
          <w:color w:val="171717"/>
        </w:rPr>
        <w:t>С</w:t>
      </w:r>
      <w:r>
        <w:rPr>
          <w:color w:val="171717"/>
          <w:spacing w:val="1"/>
        </w:rPr>
        <w:t xml:space="preserve"> </w:t>
      </w:r>
      <w:r>
        <w:rPr>
          <w:color w:val="171717"/>
        </w:rPr>
        <w:t>этой</w:t>
      </w:r>
      <w:r>
        <w:rPr>
          <w:color w:val="171717"/>
          <w:spacing w:val="1"/>
        </w:rPr>
        <w:t xml:space="preserve"> </w:t>
      </w:r>
      <w:r>
        <w:rPr>
          <w:color w:val="171717"/>
        </w:rPr>
        <w:t>точки</w:t>
      </w:r>
      <w:r>
        <w:rPr>
          <w:color w:val="171717"/>
          <w:spacing w:val="1"/>
        </w:rPr>
        <w:t xml:space="preserve"> </w:t>
      </w:r>
      <w:r>
        <w:rPr>
          <w:color w:val="171717"/>
        </w:rPr>
        <w:t>зрения</w:t>
      </w:r>
      <w:r>
        <w:rPr>
          <w:color w:val="171717"/>
          <w:spacing w:val="1"/>
        </w:rPr>
        <w:t xml:space="preserve"> </w:t>
      </w:r>
      <w:r>
        <w:rPr>
          <w:color w:val="171717"/>
        </w:rPr>
        <w:t>педагогический работник сам должен хорошо знать, какие учебные операции наполняют то</w:t>
      </w:r>
      <w:r>
        <w:rPr>
          <w:color w:val="171717"/>
          <w:spacing w:val="1"/>
        </w:rPr>
        <w:t xml:space="preserve"> </w:t>
      </w:r>
      <w:r>
        <w:rPr>
          <w:color w:val="171717"/>
        </w:rPr>
        <w:t>или</w:t>
      </w:r>
      <w:r>
        <w:rPr>
          <w:color w:val="171717"/>
          <w:spacing w:val="-3"/>
        </w:rPr>
        <w:t xml:space="preserve"> </w:t>
      </w:r>
      <w:r>
        <w:rPr>
          <w:color w:val="171717"/>
        </w:rPr>
        <w:t>иное</w:t>
      </w:r>
      <w:r>
        <w:rPr>
          <w:color w:val="171717"/>
          <w:spacing w:val="-1"/>
        </w:rPr>
        <w:t xml:space="preserve"> </w:t>
      </w:r>
      <w:r>
        <w:rPr>
          <w:color w:val="171717"/>
        </w:rPr>
        <w:t>учебное</w:t>
      </w:r>
      <w:r>
        <w:rPr>
          <w:color w:val="171717"/>
          <w:spacing w:val="-1"/>
        </w:rPr>
        <w:t xml:space="preserve"> </w:t>
      </w:r>
      <w:r>
        <w:rPr>
          <w:color w:val="171717"/>
        </w:rPr>
        <w:t>действие.</w:t>
      </w:r>
    </w:p>
    <w:p w:rsidR="00F520B6" w:rsidRDefault="004D1F38">
      <w:pPr>
        <w:pStyle w:val="a3"/>
        <w:spacing w:before="1"/>
        <w:ind w:right="680"/>
      </w:pPr>
      <w:r>
        <w:rPr>
          <w:color w:val="171717"/>
        </w:rPr>
        <w:t>Например,</w:t>
      </w:r>
      <w:r>
        <w:rPr>
          <w:color w:val="171717"/>
          <w:spacing w:val="1"/>
        </w:rPr>
        <w:t xml:space="preserve"> </w:t>
      </w:r>
      <w:r>
        <w:rPr>
          <w:i/>
          <w:color w:val="171717"/>
        </w:rPr>
        <w:t>сравнение</w:t>
      </w:r>
      <w:r>
        <w:rPr>
          <w:i/>
          <w:color w:val="171717"/>
          <w:spacing w:val="1"/>
        </w:rPr>
        <w:t xml:space="preserve"> </w:t>
      </w:r>
      <w:r>
        <w:rPr>
          <w:color w:val="171717"/>
        </w:rPr>
        <w:t>как</w:t>
      </w:r>
      <w:r>
        <w:rPr>
          <w:color w:val="171717"/>
          <w:spacing w:val="1"/>
        </w:rPr>
        <w:t xml:space="preserve"> </w:t>
      </w:r>
      <w:r>
        <w:rPr>
          <w:color w:val="171717"/>
        </w:rPr>
        <w:t>универсальное</w:t>
      </w:r>
      <w:r>
        <w:rPr>
          <w:color w:val="171717"/>
          <w:spacing w:val="1"/>
        </w:rPr>
        <w:t xml:space="preserve"> </w:t>
      </w:r>
      <w:r>
        <w:rPr>
          <w:color w:val="171717"/>
        </w:rPr>
        <w:t>учебное</w:t>
      </w:r>
      <w:r>
        <w:rPr>
          <w:color w:val="171717"/>
          <w:spacing w:val="1"/>
        </w:rPr>
        <w:t xml:space="preserve"> </w:t>
      </w:r>
      <w:r>
        <w:rPr>
          <w:color w:val="171717"/>
        </w:rPr>
        <w:t>действие</w:t>
      </w:r>
      <w:r>
        <w:rPr>
          <w:color w:val="171717"/>
          <w:spacing w:val="1"/>
        </w:rPr>
        <w:t xml:space="preserve"> </w:t>
      </w:r>
      <w:r>
        <w:rPr>
          <w:color w:val="171717"/>
        </w:rPr>
        <w:t>состоит</w:t>
      </w:r>
      <w:r>
        <w:rPr>
          <w:color w:val="171717"/>
          <w:spacing w:val="1"/>
        </w:rPr>
        <w:t xml:space="preserve"> </w:t>
      </w:r>
      <w:r>
        <w:rPr>
          <w:color w:val="171717"/>
        </w:rPr>
        <w:t>из</w:t>
      </w:r>
      <w:r>
        <w:rPr>
          <w:color w:val="171717"/>
          <w:spacing w:val="1"/>
        </w:rPr>
        <w:t xml:space="preserve"> </w:t>
      </w:r>
      <w:r>
        <w:rPr>
          <w:color w:val="171717"/>
        </w:rPr>
        <w:t>следующих</w:t>
      </w:r>
      <w:r>
        <w:rPr>
          <w:color w:val="171717"/>
          <w:spacing w:val="1"/>
        </w:rPr>
        <w:t xml:space="preserve"> </w:t>
      </w:r>
      <w:r>
        <w:rPr>
          <w:color w:val="171717"/>
        </w:rPr>
        <w:t>операций: нахождение различий сравниваемых предметов (объектов, явлений); определение</w:t>
      </w:r>
      <w:r>
        <w:rPr>
          <w:color w:val="171717"/>
          <w:spacing w:val="1"/>
        </w:rPr>
        <w:t xml:space="preserve"> </w:t>
      </w:r>
      <w:r>
        <w:rPr>
          <w:color w:val="171717"/>
        </w:rPr>
        <w:t>их</w:t>
      </w:r>
      <w:r>
        <w:rPr>
          <w:color w:val="171717"/>
          <w:spacing w:val="1"/>
        </w:rPr>
        <w:t xml:space="preserve"> </w:t>
      </w:r>
      <w:r>
        <w:rPr>
          <w:color w:val="171717"/>
        </w:rPr>
        <w:t>сходства,</w:t>
      </w:r>
      <w:r>
        <w:rPr>
          <w:color w:val="171717"/>
          <w:spacing w:val="1"/>
        </w:rPr>
        <w:t xml:space="preserve"> </w:t>
      </w:r>
      <w:r>
        <w:rPr>
          <w:color w:val="171717"/>
        </w:rPr>
        <w:t>тождества,</w:t>
      </w:r>
      <w:r>
        <w:rPr>
          <w:color w:val="171717"/>
          <w:spacing w:val="1"/>
        </w:rPr>
        <w:t xml:space="preserve"> </w:t>
      </w:r>
      <w:r>
        <w:rPr>
          <w:color w:val="171717"/>
        </w:rPr>
        <w:t>похожести;</w:t>
      </w:r>
      <w:r>
        <w:rPr>
          <w:color w:val="171717"/>
          <w:spacing w:val="1"/>
        </w:rPr>
        <w:t xml:space="preserve"> </w:t>
      </w:r>
      <w:r>
        <w:rPr>
          <w:color w:val="171717"/>
        </w:rPr>
        <w:t>определение</w:t>
      </w:r>
      <w:r>
        <w:rPr>
          <w:color w:val="171717"/>
          <w:spacing w:val="1"/>
        </w:rPr>
        <w:t xml:space="preserve"> </w:t>
      </w:r>
      <w:r>
        <w:rPr>
          <w:color w:val="171717"/>
        </w:rPr>
        <w:t>индивидуальности,</w:t>
      </w:r>
      <w:r>
        <w:rPr>
          <w:color w:val="171717"/>
          <w:spacing w:val="1"/>
        </w:rPr>
        <w:t xml:space="preserve"> </w:t>
      </w:r>
      <w:r>
        <w:rPr>
          <w:color w:val="171717"/>
        </w:rPr>
        <w:t>специфических</w:t>
      </w:r>
      <w:r>
        <w:rPr>
          <w:color w:val="171717"/>
          <w:spacing w:val="1"/>
        </w:rPr>
        <w:t xml:space="preserve"> </w:t>
      </w:r>
      <w:r>
        <w:rPr>
          <w:color w:val="171717"/>
        </w:rPr>
        <w:t>черт</w:t>
      </w:r>
      <w:r>
        <w:rPr>
          <w:color w:val="171717"/>
          <w:spacing w:val="-57"/>
        </w:rPr>
        <w:t xml:space="preserve"> </w:t>
      </w:r>
      <w:r>
        <w:rPr>
          <w:color w:val="171717"/>
        </w:rPr>
        <w:t>объекта. Для повышения мотивации обучения можно предложить обучающемуся новый вид</w:t>
      </w:r>
      <w:r>
        <w:rPr>
          <w:color w:val="171717"/>
          <w:spacing w:val="1"/>
        </w:rPr>
        <w:t xml:space="preserve"> </w:t>
      </w:r>
      <w:r>
        <w:rPr>
          <w:color w:val="171717"/>
        </w:rPr>
        <w:t>деятельности (возможный только в условиях экранного представления объектов, явлений) —</w:t>
      </w:r>
      <w:r>
        <w:rPr>
          <w:color w:val="171717"/>
          <w:spacing w:val="-57"/>
        </w:rPr>
        <w:t xml:space="preserve"> </w:t>
      </w:r>
      <w:r>
        <w:rPr>
          <w:color w:val="171717"/>
        </w:rPr>
        <w:t>выбирать</w:t>
      </w:r>
      <w:r>
        <w:rPr>
          <w:color w:val="171717"/>
          <w:spacing w:val="1"/>
        </w:rPr>
        <w:t xml:space="preserve"> </w:t>
      </w:r>
      <w:r>
        <w:rPr>
          <w:color w:val="171717"/>
        </w:rPr>
        <w:t>(из</w:t>
      </w:r>
      <w:r>
        <w:rPr>
          <w:color w:val="171717"/>
          <w:spacing w:val="1"/>
        </w:rPr>
        <w:t xml:space="preserve"> </w:t>
      </w:r>
      <w:r>
        <w:rPr>
          <w:color w:val="171717"/>
        </w:rPr>
        <w:t>информационного</w:t>
      </w:r>
      <w:r>
        <w:rPr>
          <w:color w:val="171717"/>
          <w:spacing w:val="1"/>
        </w:rPr>
        <w:t xml:space="preserve"> </w:t>
      </w:r>
      <w:r>
        <w:rPr>
          <w:color w:val="171717"/>
        </w:rPr>
        <w:t>банка)</w:t>
      </w:r>
      <w:r>
        <w:rPr>
          <w:color w:val="171717"/>
          <w:spacing w:val="1"/>
        </w:rPr>
        <w:t xml:space="preserve"> </w:t>
      </w:r>
      <w:r>
        <w:rPr>
          <w:color w:val="171717"/>
        </w:rPr>
        <w:t>экранные</w:t>
      </w:r>
      <w:r>
        <w:rPr>
          <w:color w:val="171717"/>
          <w:spacing w:val="1"/>
        </w:rPr>
        <w:t xml:space="preserve"> </w:t>
      </w:r>
      <w:r>
        <w:rPr>
          <w:color w:val="171717"/>
        </w:rPr>
        <w:t>(виртуальные)</w:t>
      </w:r>
      <w:r>
        <w:rPr>
          <w:color w:val="171717"/>
          <w:spacing w:val="1"/>
        </w:rPr>
        <w:t xml:space="preserve"> </w:t>
      </w:r>
      <w:r>
        <w:rPr>
          <w:color w:val="171717"/>
        </w:rPr>
        <w:t>модели</w:t>
      </w:r>
      <w:r>
        <w:rPr>
          <w:color w:val="171717"/>
          <w:spacing w:val="61"/>
        </w:rPr>
        <w:t xml:space="preserve"> </w:t>
      </w:r>
      <w:r>
        <w:rPr>
          <w:color w:val="171717"/>
        </w:rPr>
        <w:t>изучаемых</w:t>
      </w:r>
      <w:r>
        <w:rPr>
          <w:color w:val="171717"/>
          <w:spacing w:val="1"/>
        </w:rPr>
        <w:t xml:space="preserve"> </w:t>
      </w:r>
      <w:r>
        <w:rPr>
          <w:color w:val="171717"/>
        </w:rPr>
        <w:t>предметов</w:t>
      </w:r>
      <w:r>
        <w:rPr>
          <w:color w:val="171717"/>
          <w:spacing w:val="1"/>
        </w:rPr>
        <w:t xml:space="preserve"> </w:t>
      </w:r>
      <w:r>
        <w:rPr>
          <w:color w:val="171717"/>
        </w:rPr>
        <w:t>(объектов,</w:t>
      </w:r>
      <w:r>
        <w:rPr>
          <w:color w:val="171717"/>
          <w:spacing w:val="1"/>
        </w:rPr>
        <w:t xml:space="preserve"> </w:t>
      </w:r>
      <w:r>
        <w:rPr>
          <w:color w:val="171717"/>
        </w:rPr>
        <w:t>явлений)</w:t>
      </w:r>
      <w:r>
        <w:rPr>
          <w:color w:val="171717"/>
          <w:spacing w:val="1"/>
        </w:rPr>
        <w:t xml:space="preserve"> </w:t>
      </w:r>
      <w:r>
        <w:rPr>
          <w:color w:val="171717"/>
        </w:rPr>
        <w:t>и</w:t>
      </w:r>
      <w:r>
        <w:rPr>
          <w:color w:val="171717"/>
          <w:spacing w:val="1"/>
        </w:rPr>
        <w:t xml:space="preserve"> </w:t>
      </w:r>
      <w:r>
        <w:rPr>
          <w:color w:val="171717"/>
        </w:rPr>
        <w:t>видоизменять</w:t>
      </w:r>
      <w:r>
        <w:rPr>
          <w:color w:val="171717"/>
          <w:spacing w:val="1"/>
        </w:rPr>
        <w:t xml:space="preserve"> </w:t>
      </w:r>
      <w:r>
        <w:rPr>
          <w:color w:val="171717"/>
        </w:rPr>
        <w:t>их</w:t>
      </w:r>
      <w:r>
        <w:rPr>
          <w:color w:val="171717"/>
          <w:spacing w:val="1"/>
        </w:rPr>
        <w:t xml:space="preserve"> </w:t>
      </w:r>
      <w:r>
        <w:rPr>
          <w:color w:val="171717"/>
        </w:rPr>
        <w:t>таким</w:t>
      </w:r>
      <w:r>
        <w:rPr>
          <w:color w:val="171717"/>
          <w:spacing w:val="1"/>
        </w:rPr>
        <w:t xml:space="preserve"> </w:t>
      </w:r>
      <w:r>
        <w:rPr>
          <w:color w:val="171717"/>
        </w:rPr>
        <w:t>образом,</w:t>
      </w:r>
      <w:r>
        <w:rPr>
          <w:color w:val="171717"/>
          <w:spacing w:val="1"/>
        </w:rPr>
        <w:t xml:space="preserve"> </w:t>
      </w:r>
      <w:r>
        <w:rPr>
          <w:color w:val="171717"/>
        </w:rPr>
        <w:t>чтобы</w:t>
      </w:r>
      <w:r>
        <w:rPr>
          <w:color w:val="171717"/>
          <w:spacing w:val="1"/>
        </w:rPr>
        <w:t xml:space="preserve"> </w:t>
      </w:r>
      <w:r>
        <w:rPr>
          <w:color w:val="171717"/>
        </w:rPr>
        <w:t>привести</w:t>
      </w:r>
      <w:r>
        <w:rPr>
          <w:color w:val="171717"/>
          <w:spacing w:val="1"/>
        </w:rPr>
        <w:t xml:space="preserve"> </w:t>
      </w:r>
      <w:r>
        <w:rPr>
          <w:color w:val="171717"/>
        </w:rPr>
        <w:t>их</w:t>
      </w:r>
      <w:r>
        <w:rPr>
          <w:color w:val="171717"/>
          <w:spacing w:val="1"/>
        </w:rPr>
        <w:t xml:space="preserve"> </w:t>
      </w:r>
      <w:r>
        <w:rPr>
          <w:color w:val="171717"/>
        </w:rPr>
        <w:t>к</w:t>
      </w:r>
      <w:r>
        <w:rPr>
          <w:color w:val="171717"/>
          <w:spacing w:val="-57"/>
        </w:rPr>
        <w:t xml:space="preserve"> </w:t>
      </w:r>
      <w:r>
        <w:rPr>
          <w:color w:val="171717"/>
        </w:rPr>
        <w:t>сходству</w:t>
      </w:r>
      <w:r>
        <w:rPr>
          <w:color w:val="171717"/>
          <w:spacing w:val="-1"/>
        </w:rPr>
        <w:t xml:space="preserve"> </w:t>
      </w:r>
      <w:r>
        <w:rPr>
          <w:color w:val="171717"/>
        </w:rPr>
        <w:t>или</w:t>
      </w:r>
      <w:r>
        <w:rPr>
          <w:color w:val="171717"/>
          <w:spacing w:val="1"/>
        </w:rPr>
        <w:t xml:space="preserve"> </w:t>
      </w:r>
      <w:r>
        <w:rPr>
          <w:color w:val="171717"/>
        </w:rPr>
        <w:t>похожести</w:t>
      </w:r>
      <w:r>
        <w:rPr>
          <w:color w:val="171717"/>
          <w:spacing w:val="1"/>
        </w:rPr>
        <w:t xml:space="preserve"> </w:t>
      </w:r>
      <w:r>
        <w:rPr>
          <w:color w:val="171717"/>
        </w:rPr>
        <w:t>с</w:t>
      </w:r>
      <w:r>
        <w:rPr>
          <w:color w:val="171717"/>
          <w:spacing w:val="-1"/>
        </w:rPr>
        <w:t xml:space="preserve"> </w:t>
      </w:r>
      <w:r>
        <w:rPr>
          <w:color w:val="171717"/>
        </w:rPr>
        <w:t>другими.</w:t>
      </w:r>
    </w:p>
    <w:p w:rsidR="00F520B6" w:rsidRDefault="004D1F38">
      <w:pPr>
        <w:pStyle w:val="a3"/>
        <w:ind w:right="688"/>
      </w:pPr>
      <w:r>
        <w:rPr>
          <w:i/>
          <w:color w:val="171717"/>
        </w:rPr>
        <w:t>Классификация</w:t>
      </w:r>
      <w:r>
        <w:rPr>
          <w:i/>
          <w:color w:val="171717"/>
          <w:spacing w:val="1"/>
        </w:rPr>
        <w:t xml:space="preserve"> </w:t>
      </w:r>
      <w:r>
        <w:rPr>
          <w:color w:val="171717"/>
        </w:rPr>
        <w:t>как</w:t>
      </w:r>
      <w:r>
        <w:rPr>
          <w:color w:val="171717"/>
          <w:spacing w:val="1"/>
        </w:rPr>
        <w:t xml:space="preserve"> </w:t>
      </w:r>
      <w:r>
        <w:rPr>
          <w:color w:val="171717"/>
        </w:rPr>
        <w:t>универсальное</w:t>
      </w:r>
      <w:r>
        <w:rPr>
          <w:color w:val="171717"/>
          <w:spacing w:val="1"/>
        </w:rPr>
        <w:t xml:space="preserve"> </w:t>
      </w:r>
      <w:r>
        <w:rPr>
          <w:color w:val="171717"/>
        </w:rPr>
        <w:t>учебное</w:t>
      </w:r>
      <w:r>
        <w:rPr>
          <w:color w:val="171717"/>
          <w:spacing w:val="1"/>
        </w:rPr>
        <w:t xml:space="preserve"> </w:t>
      </w:r>
      <w:r>
        <w:rPr>
          <w:color w:val="171717"/>
        </w:rPr>
        <w:t>действие</w:t>
      </w:r>
      <w:r>
        <w:rPr>
          <w:color w:val="171717"/>
          <w:spacing w:val="1"/>
        </w:rPr>
        <w:t xml:space="preserve"> </w:t>
      </w:r>
      <w:r>
        <w:rPr>
          <w:color w:val="171717"/>
        </w:rPr>
        <w:t>включает:</w:t>
      </w:r>
      <w:r>
        <w:rPr>
          <w:color w:val="171717"/>
          <w:spacing w:val="1"/>
        </w:rPr>
        <w:t xml:space="preserve"> </w:t>
      </w:r>
      <w:r>
        <w:rPr>
          <w:color w:val="171717"/>
        </w:rPr>
        <w:t>анализ</w:t>
      </w:r>
      <w:r>
        <w:rPr>
          <w:color w:val="171717"/>
          <w:spacing w:val="1"/>
        </w:rPr>
        <w:t xml:space="preserve"> </w:t>
      </w:r>
      <w:r>
        <w:rPr>
          <w:color w:val="171717"/>
        </w:rPr>
        <w:t>свойств</w:t>
      </w:r>
      <w:r>
        <w:rPr>
          <w:color w:val="171717"/>
          <w:spacing w:val="1"/>
        </w:rPr>
        <w:t xml:space="preserve"> </w:t>
      </w:r>
      <w:r>
        <w:rPr>
          <w:color w:val="171717"/>
        </w:rPr>
        <w:t>объектов,</w:t>
      </w:r>
      <w:r>
        <w:rPr>
          <w:color w:val="171717"/>
          <w:spacing w:val="1"/>
        </w:rPr>
        <w:t xml:space="preserve"> </w:t>
      </w:r>
      <w:r>
        <w:rPr>
          <w:color w:val="171717"/>
        </w:rPr>
        <w:t>которые</w:t>
      </w:r>
      <w:r>
        <w:rPr>
          <w:color w:val="171717"/>
          <w:spacing w:val="1"/>
        </w:rPr>
        <w:t xml:space="preserve"> </w:t>
      </w:r>
      <w:r>
        <w:rPr>
          <w:color w:val="171717"/>
        </w:rPr>
        <w:t>подлежат</w:t>
      </w:r>
      <w:r>
        <w:rPr>
          <w:color w:val="171717"/>
          <w:spacing w:val="1"/>
        </w:rPr>
        <w:t xml:space="preserve"> </w:t>
      </w:r>
      <w:r>
        <w:rPr>
          <w:color w:val="171717"/>
        </w:rPr>
        <w:t>классификации; сравнение выделенных</w:t>
      </w:r>
      <w:r>
        <w:rPr>
          <w:color w:val="171717"/>
          <w:spacing w:val="1"/>
        </w:rPr>
        <w:t xml:space="preserve"> </w:t>
      </w:r>
      <w:r>
        <w:rPr>
          <w:color w:val="171717"/>
        </w:rPr>
        <w:t>свойств</w:t>
      </w:r>
      <w:r>
        <w:rPr>
          <w:color w:val="171717"/>
          <w:spacing w:val="1"/>
        </w:rPr>
        <w:t xml:space="preserve"> </w:t>
      </w:r>
      <w:r>
        <w:rPr>
          <w:color w:val="171717"/>
        </w:rPr>
        <w:t>с целью</w:t>
      </w:r>
      <w:r>
        <w:rPr>
          <w:color w:val="171717"/>
          <w:spacing w:val="1"/>
        </w:rPr>
        <w:t xml:space="preserve"> </w:t>
      </w:r>
      <w:r>
        <w:rPr>
          <w:color w:val="171717"/>
        </w:rPr>
        <w:t>их</w:t>
      </w:r>
      <w:r>
        <w:rPr>
          <w:color w:val="171717"/>
          <w:spacing w:val="1"/>
        </w:rPr>
        <w:t xml:space="preserve"> </w:t>
      </w:r>
      <w:r>
        <w:rPr>
          <w:color w:val="171717"/>
        </w:rPr>
        <w:t>дифференциации</w:t>
      </w:r>
      <w:r>
        <w:rPr>
          <w:color w:val="171717"/>
          <w:spacing w:val="1"/>
        </w:rPr>
        <w:t xml:space="preserve"> </w:t>
      </w:r>
      <w:r>
        <w:rPr>
          <w:color w:val="171717"/>
        </w:rPr>
        <w:t>на</w:t>
      </w:r>
      <w:r>
        <w:rPr>
          <w:color w:val="171717"/>
          <w:spacing w:val="1"/>
        </w:rPr>
        <w:t xml:space="preserve"> </w:t>
      </w:r>
      <w:r>
        <w:rPr>
          <w:color w:val="171717"/>
        </w:rPr>
        <w:t>внешние</w:t>
      </w:r>
      <w:r>
        <w:rPr>
          <w:color w:val="171717"/>
          <w:spacing w:val="1"/>
        </w:rPr>
        <w:t xml:space="preserve"> </w:t>
      </w:r>
      <w:r>
        <w:rPr>
          <w:color w:val="171717"/>
        </w:rPr>
        <w:t>(несущественные)</w:t>
      </w:r>
      <w:r>
        <w:rPr>
          <w:color w:val="171717"/>
          <w:spacing w:val="1"/>
        </w:rPr>
        <w:t xml:space="preserve"> </w:t>
      </w:r>
      <w:r>
        <w:rPr>
          <w:color w:val="171717"/>
        </w:rPr>
        <w:t>и</w:t>
      </w:r>
      <w:r>
        <w:rPr>
          <w:color w:val="171717"/>
          <w:spacing w:val="1"/>
        </w:rPr>
        <w:t xml:space="preserve"> </w:t>
      </w:r>
      <w:r>
        <w:rPr>
          <w:color w:val="171717"/>
        </w:rPr>
        <w:t>главные</w:t>
      </w:r>
      <w:r>
        <w:rPr>
          <w:color w:val="171717"/>
          <w:spacing w:val="1"/>
        </w:rPr>
        <w:t xml:space="preserve"> </w:t>
      </w:r>
      <w:r>
        <w:rPr>
          <w:color w:val="171717"/>
        </w:rPr>
        <w:t>(существенные)</w:t>
      </w:r>
      <w:r>
        <w:rPr>
          <w:color w:val="171717"/>
          <w:spacing w:val="1"/>
        </w:rPr>
        <w:t xml:space="preserve"> </w:t>
      </w:r>
      <w:r>
        <w:rPr>
          <w:color w:val="171717"/>
        </w:rPr>
        <w:t>свойства;</w:t>
      </w:r>
      <w:r>
        <w:rPr>
          <w:color w:val="171717"/>
          <w:spacing w:val="-57"/>
        </w:rPr>
        <w:t xml:space="preserve"> </w:t>
      </w:r>
      <w:r>
        <w:rPr>
          <w:color w:val="171717"/>
        </w:rPr>
        <w:t>выделение общих главных (существенных) призна ков всех имеющихся объектов; разбиение</w:t>
      </w:r>
      <w:r>
        <w:rPr>
          <w:color w:val="171717"/>
          <w:spacing w:val="1"/>
        </w:rPr>
        <w:t xml:space="preserve"> </w:t>
      </w:r>
      <w:r>
        <w:rPr>
          <w:color w:val="171717"/>
        </w:rPr>
        <w:t>объектов на группы (типы) по общему главному (существенному) признаку. Обучающемуся</w:t>
      </w:r>
      <w:r>
        <w:rPr>
          <w:color w:val="171717"/>
          <w:spacing w:val="1"/>
        </w:rPr>
        <w:t xml:space="preserve"> </w:t>
      </w:r>
      <w:r>
        <w:rPr>
          <w:color w:val="171717"/>
        </w:rPr>
        <w:t>можно</w:t>
      </w:r>
      <w:r>
        <w:rPr>
          <w:color w:val="171717"/>
          <w:spacing w:val="1"/>
        </w:rPr>
        <w:t xml:space="preserve"> </w:t>
      </w:r>
      <w:r>
        <w:rPr>
          <w:color w:val="171717"/>
        </w:rPr>
        <w:t>предложить</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экранного</w:t>
      </w:r>
      <w:r>
        <w:rPr>
          <w:color w:val="171717"/>
          <w:spacing w:val="1"/>
        </w:rPr>
        <w:t xml:space="preserve"> </w:t>
      </w:r>
      <w:r>
        <w:rPr>
          <w:color w:val="171717"/>
        </w:rPr>
        <w:t>представления</w:t>
      </w:r>
      <w:r>
        <w:rPr>
          <w:color w:val="171717"/>
          <w:spacing w:val="1"/>
        </w:rPr>
        <w:t xml:space="preserve"> </w:t>
      </w:r>
      <w:r>
        <w:rPr>
          <w:color w:val="171717"/>
        </w:rPr>
        <w:t>моделей</w:t>
      </w:r>
      <w:r>
        <w:rPr>
          <w:color w:val="171717"/>
          <w:spacing w:val="60"/>
        </w:rPr>
        <w:t xml:space="preserve"> </w:t>
      </w:r>
      <w:r>
        <w:rPr>
          <w:color w:val="171717"/>
        </w:rPr>
        <w:t>объектов)</w:t>
      </w:r>
      <w:r>
        <w:rPr>
          <w:color w:val="171717"/>
          <w:spacing w:val="60"/>
        </w:rPr>
        <w:t xml:space="preserve"> </w:t>
      </w:r>
      <w:r>
        <w:rPr>
          <w:color w:val="171717"/>
        </w:rPr>
        <w:t>гораздо</w:t>
      </w:r>
      <w:r>
        <w:rPr>
          <w:color w:val="171717"/>
          <w:spacing w:val="1"/>
        </w:rPr>
        <w:t xml:space="preserve"> </w:t>
      </w:r>
      <w:r>
        <w:rPr>
          <w:color w:val="171717"/>
        </w:rPr>
        <w:t>большее их количество, нежели в реальных условиях, для анализа свойств объектов, которые</w:t>
      </w:r>
      <w:r>
        <w:rPr>
          <w:color w:val="171717"/>
          <w:spacing w:val="-57"/>
        </w:rPr>
        <w:t xml:space="preserve"> </w:t>
      </w:r>
      <w:r>
        <w:rPr>
          <w:color w:val="171717"/>
        </w:rPr>
        <w:t>подлежат</w:t>
      </w:r>
      <w:r>
        <w:rPr>
          <w:color w:val="171717"/>
          <w:spacing w:val="1"/>
        </w:rPr>
        <w:t xml:space="preserve"> </w:t>
      </w:r>
      <w:r>
        <w:rPr>
          <w:color w:val="171717"/>
        </w:rPr>
        <w:t>классификации</w:t>
      </w:r>
      <w:r>
        <w:rPr>
          <w:color w:val="171717"/>
          <w:spacing w:val="1"/>
        </w:rPr>
        <w:t xml:space="preserve"> </w:t>
      </w:r>
      <w:r>
        <w:rPr>
          <w:color w:val="171717"/>
        </w:rPr>
        <w:t>(типизации),</w:t>
      </w:r>
      <w:r>
        <w:rPr>
          <w:color w:val="171717"/>
          <w:spacing w:val="1"/>
        </w:rPr>
        <w:t xml:space="preserve"> </w:t>
      </w:r>
      <w:r>
        <w:rPr>
          <w:color w:val="171717"/>
        </w:rPr>
        <w:t>для</w:t>
      </w:r>
      <w:r>
        <w:rPr>
          <w:color w:val="171717"/>
          <w:spacing w:val="1"/>
        </w:rPr>
        <w:t xml:space="preserve"> </w:t>
      </w:r>
      <w:r>
        <w:rPr>
          <w:color w:val="171717"/>
        </w:rPr>
        <w:t>сравнения</w:t>
      </w:r>
      <w:r>
        <w:rPr>
          <w:color w:val="171717"/>
          <w:spacing w:val="1"/>
        </w:rPr>
        <w:t xml:space="preserve"> </w:t>
      </w:r>
      <w:r>
        <w:rPr>
          <w:color w:val="171717"/>
        </w:rPr>
        <w:t>выделенных</w:t>
      </w:r>
      <w:r>
        <w:rPr>
          <w:color w:val="171717"/>
          <w:spacing w:val="1"/>
        </w:rPr>
        <w:t xml:space="preserve"> </w:t>
      </w:r>
      <w:r>
        <w:rPr>
          <w:color w:val="171717"/>
        </w:rPr>
        <w:t>свойств</w:t>
      </w:r>
      <w:r>
        <w:rPr>
          <w:color w:val="171717"/>
          <w:spacing w:val="1"/>
        </w:rPr>
        <w:t xml:space="preserve"> </w:t>
      </w:r>
      <w:r>
        <w:rPr>
          <w:color w:val="171717"/>
        </w:rPr>
        <w:t>экранных</w:t>
      </w:r>
      <w:r>
        <w:rPr>
          <w:color w:val="171717"/>
          <w:spacing w:val="1"/>
        </w:rPr>
        <w:t xml:space="preserve"> </w:t>
      </w:r>
      <w:r>
        <w:rPr>
          <w:color w:val="171717"/>
        </w:rPr>
        <w:t>(виртуальных)</w:t>
      </w:r>
      <w:r>
        <w:rPr>
          <w:color w:val="171717"/>
          <w:spacing w:val="1"/>
        </w:rPr>
        <w:t xml:space="preserve"> </w:t>
      </w:r>
      <w:r>
        <w:rPr>
          <w:color w:val="171717"/>
        </w:rPr>
        <w:t>моделей</w:t>
      </w:r>
      <w:r>
        <w:rPr>
          <w:color w:val="171717"/>
          <w:spacing w:val="1"/>
        </w:rPr>
        <w:t xml:space="preserve"> </w:t>
      </w:r>
      <w:r>
        <w:rPr>
          <w:color w:val="171717"/>
        </w:rPr>
        <w:t>изучаемых</w:t>
      </w:r>
      <w:r>
        <w:rPr>
          <w:color w:val="171717"/>
          <w:spacing w:val="1"/>
        </w:rPr>
        <w:t xml:space="preserve"> </w:t>
      </w:r>
      <w:r>
        <w:rPr>
          <w:color w:val="171717"/>
        </w:rPr>
        <w:t>объектов</w:t>
      </w:r>
      <w:r>
        <w:rPr>
          <w:color w:val="171717"/>
          <w:spacing w:val="1"/>
        </w:rPr>
        <w:t xml:space="preserve"> </w:t>
      </w:r>
      <w:r>
        <w:rPr>
          <w:color w:val="171717"/>
        </w:rPr>
        <w:t>с</w:t>
      </w:r>
      <w:r>
        <w:rPr>
          <w:color w:val="171717"/>
          <w:spacing w:val="1"/>
        </w:rPr>
        <w:t xml:space="preserve"> </w:t>
      </w:r>
      <w:r>
        <w:rPr>
          <w:color w:val="171717"/>
        </w:rPr>
        <w:t>целью</w:t>
      </w:r>
      <w:r>
        <w:rPr>
          <w:color w:val="171717"/>
          <w:spacing w:val="1"/>
        </w:rPr>
        <w:t xml:space="preserve"> </w:t>
      </w:r>
      <w:r>
        <w:rPr>
          <w:color w:val="171717"/>
        </w:rPr>
        <w:t>их</w:t>
      </w:r>
      <w:r>
        <w:rPr>
          <w:color w:val="171717"/>
          <w:spacing w:val="1"/>
        </w:rPr>
        <w:t xml:space="preserve"> </w:t>
      </w:r>
      <w:r>
        <w:rPr>
          <w:color w:val="171717"/>
        </w:rPr>
        <w:t>дифференциации.</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возможна фиксация деятельности обучающегося в электронном формате для рассмотрения</w:t>
      </w:r>
      <w:r>
        <w:rPr>
          <w:color w:val="171717"/>
          <w:spacing w:val="1"/>
        </w:rPr>
        <w:t xml:space="preserve"> </w:t>
      </w:r>
      <w:r>
        <w:rPr>
          <w:color w:val="171717"/>
        </w:rPr>
        <w:t>педагогом</w:t>
      </w:r>
      <w:r>
        <w:rPr>
          <w:color w:val="171717"/>
          <w:spacing w:val="-2"/>
        </w:rPr>
        <w:t xml:space="preserve"> </w:t>
      </w:r>
      <w:r>
        <w:rPr>
          <w:color w:val="171717"/>
        </w:rPr>
        <w:t>итогов работы.</w:t>
      </w:r>
    </w:p>
    <w:p w:rsidR="00F520B6" w:rsidRDefault="004D1F38">
      <w:pPr>
        <w:pStyle w:val="a3"/>
        <w:spacing w:before="1"/>
        <w:ind w:right="687"/>
      </w:pPr>
      <w:r>
        <w:rPr>
          <w:i/>
          <w:color w:val="171717"/>
        </w:rPr>
        <w:t>Обобщение</w:t>
      </w:r>
      <w:r>
        <w:rPr>
          <w:i/>
          <w:color w:val="171717"/>
          <w:spacing w:val="1"/>
        </w:rPr>
        <w:t xml:space="preserve"> </w:t>
      </w:r>
      <w:r>
        <w:rPr>
          <w:color w:val="171717"/>
        </w:rPr>
        <w:t>как</w:t>
      </w:r>
      <w:r>
        <w:rPr>
          <w:color w:val="171717"/>
          <w:spacing w:val="1"/>
        </w:rPr>
        <w:t xml:space="preserve"> </w:t>
      </w:r>
      <w:r>
        <w:rPr>
          <w:color w:val="171717"/>
        </w:rPr>
        <w:t>универсальное</w:t>
      </w:r>
      <w:r>
        <w:rPr>
          <w:color w:val="171717"/>
          <w:spacing w:val="1"/>
        </w:rPr>
        <w:t xml:space="preserve"> </w:t>
      </w:r>
      <w:r>
        <w:rPr>
          <w:color w:val="171717"/>
        </w:rPr>
        <w:t>учебное</w:t>
      </w:r>
      <w:r>
        <w:rPr>
          <w:color w:val="171717"/>
          <w:spacing w:val="1"/>
        </w:rPr>
        <w:t xml:space="preserve"> </w:t>
      </w:r>
      <w:r>
        <w:rPr>
          <w:color w:val="171717"/>
        </w:rPr>
        <w:t>действие</w:t>
      </w:r>
      <w:r>
        <w:rPr>
          <w:color w:val="171717"/>
          <w:spacing w:val="1"/>
        </w:rPr>
        <w:t xml:space="preserve"> </w:t>
      </w:r>
      <w:r>
        <w:rPr>
          <w:color w:val="171717"/>
        </w:rPr>
        <w:t>включает</w:t>
      </w:r>
      <w:r>
        <w:rPr>
          <w:color w:val="171717"/>
          <w:spacing w:val="1"/>
        </w:rPr>
        <w:t xml:space="preserve"> </w:t>
      </w:r>
      <w:r>
        <w:rPr>
          <w:color w:val="171717"/>
        </w:rPr>
        <w:t>следующие</w:t>
      </w:r>
      <w:r>
        <w:rPr>
          <w:color w:val="171717"/>
          <w:spacing w:val="1"/>
        </w:rPr>
        <w:t xml:space="preserve"> </w:t>
      </w:r>
      <w:r>
        <w:rPr>
          <w:color w:val="171717"/>
        </w:rPr>
        <w:t>операции:</w:t>
      </w:r>
      <w:r>
        <w:rPr>
          <w:color w:val="171717"/>
          <w:spacing w:val="1"/>
        </w:rPr>
        <w:t xml:space="preserve"> </w:t>
      </w:r>
      <w:r>
        <w:rPr>
          <w:color w:val="171717"/>
        </w:rPr>
        <w:t>сравнение предметов (объектов, явлений, понятий) и выделение их общих признаков; анализ</w:t>
      </w:r>
      <w:r>
        <w:rPr>
          <w:color w:val="171717"/>
          <w:spacing w:val="1"/>
        </w:rPr>
        <w:t xml:space="preserve"> </w:t>
      </w:r>
      <w:r>
        <w:rPr>
          <w:color w:val="171717"/>
        </w:rPr>
        <w:t>выделенных признаков и определение наиболее устойчивых (инвариантных) существенных</w:t>
      </w:r>
      <w:r>
        <w:rPr>
          <w:color w:val="171717"/>
          <w:spacing w:val="1"/>
        </w:rPr>
        <w:t xml:space="preserve"> </w:t>
      </w:r>
      <w:r>
        <w:rPr>
          <w:color w:val="171717"/>
        </w:rPr>
        <w:t>признаков</w:t>
      </w:r>
      <w:r>
        <w:rPr>
          <w:color w:val="171717"/>
          <w:spacing w:val="1"/>
        </w:rPr>
        <w:t xml:space="preserve"> </w:t>
      </w:r>
      <w:r>
        <w:rPr>
          <w:color w:val="171717"/>
        </w:rPr>
        <w:t>(свойств);</w:t>
      </w:r>
      <w:r>
        <w:rPr>
          <w:color w:val="171717"/>
          <w:spacing w:val="1"/>
        </w:rPr>
        <w:t xml:space="preserve"> </w:t>
      </w:r>
      <w:r>
        <w:rPr>
          <w:color w:val="171717"/>
        </w:rPr>
        <w:t>игнорирование</w:t>
      </w:r>
      <w:r>
        <w:rPr>
          <w:color w:val="171717"/>
          <w:spacing w:val="1"/>
        </w:rPr>
        <w:t xml:space="preserve"> </w:t>
      </w:r>
      <w:r>
        <w:rPr>
          <w:color w:val="171717"/>
        </w:rPr>
        <w:t>индивидуальных</w:t>
      </w:r>
      <w:r>
        <w:rPr>
          <w:color w:val="171717"/>
          <w:spacing w:val="1"/>
        </w:rPr>
        <w:t xml:space="preserve"> </w:t>
      </w:r>
      <w:r>
        <w:rPr>
          <w:color w:val="171717"/>
        </w:rPr>
        <w:t>и/или</w:t>
      </w:r>
      <w:r>
        <w:rPr>
          <w:color w:val="171717"/>
          <w:spacing w:val="1"/>
        </w:rPr>
        <w:t xml:space="preserve"> </w:t>
      </w:r>
      <w:r>
        <w:rPr>
          <w:color w:val="171717"/>
        </w:rPr>
        <w:t>особенных</w:t>
      </w:r>
      <w:r>
        <w:rPr>
          <w:color w:val="171717"/>
          <w:spacing w:val="1"/>
        </w:rPr>
        <w:t xml:space="preserve"> </w:t>
      </w:r>
      <w:r>
        <w:rPr>
          <w:color w:val="171717"/>
        </w:rPr>
        <w:t>свойств</w:t>
      </w:r>
      <w:r>
        <w:rPr>
          <w:color w:val="171717"/>
          <w:spacing w:val="1"/>
        </w:rPr>
        <w:t xml:space="preserve"> </w:t>
      </w:r>
      <w:r>
        <w:rPr>
          <w:color w:val="171717"/>
        </w:rPr>
        <w:t>каждого</w:t>
      </w:r>
      <w:r>
        <w:rPr>
          <w:color w:val="171717"/>
          <w:spacing w:val="1"/>
        </w:rPr>
        <w:t xml:space="preserve"> </w:t>
      </w:r>
      <w:r>
        <w:rPr>
          <w:color w:val="171717"/>
        </w:rPr>
        <w:t>предмета; сокращённая сжатая формулировка общего главного существенного признака всех</w:t>
      </w:r>
      <w:r>
        <w:rPr>
          <w:color w:val="171717"/>
          <w:spacing w:val="-57"/>
        </w:rPr>
        <w:t xml:space="preserve"> </w:t>
      </w:r>
      <w:r>
        <w:rPr>
          <w:color w:val="171717"/>
        </w:rPr>
        <w:t>анализируемых</w:t>
      </w:r>
      <w:r>
        <w:rPr>
          <w:color w:val="171717"/>
          <w:spacing w:val="1"/>
        </w:rPr>
        <w:t xml:space="preserve"> </w:t>
      </w:r>
      <w:r>
        <w:rPr>
          <w:color w:val="171717"/>
        </w:rPr>
        <w:t>предметов.</w:t>
      </w:r>
      <w:r>
        <w:rPr>
          <w:color w:val="171717"/>
          <w:spacing w:val="1"/>
        </w:rPr>
        <w:t xml:space="preserve"> </w:t>
      </w:r>
      <w:r>
        <w:rPr>
          <w:color w:val="171717"/>
        </w:rPr>
        <w:t>Обучающемуся</w:t>
      </w:r>
      <w:r>
        <w:rPr>
          <w:color w:val="171717"/>
          <w:spacing w:val="1"/>
        </w:rPr>
        <w:t xml:space="preserve"> </w:t>
      </w:r>
      <w:r>
        <w:rPr>
          <w:color w:val="171717"/>
        </w:rPr>
        <w:t>можно</w:t>
      </w:r>
      <w:r>
        <w:rPr>
          <w:color w:val="171717"/>
          <w:spacing w:val="1"/>
        </w:rPr>
        <w:t xml:space="preserve"> </w:t>
      </w:r>
      <w:r>
        <w:rPr>
          <w:color w:val="171717"/>
        </w:rPr>
        <w:t>предложить</w:t>
      </w:r>
      <w:r>
        <w:rPr>
          <w:color w:val="171717"/>
          <w:spacing w:val="1"/>
        </w:rPr>
        <w:t xml:space="preserve"> </w:t>
      </w:r>
      <w:r>
        <w:rPr>
          <w:color w:val="171717"/>
        </w:rPr>
        <w:t>(в</w:t>
      </w:r>
      <w:r>
        <w:rPr>
          <w:color w:val="171717"/>
          <w:spacing w:val="1"/>
        </w:rPr>
        <w:t xml:space="preserve"> </w:t>
      </w:r>
      <w:r>
        <w:rPr>
          <w:color w:val="171717"/>
        </w:rPr>
        <w:t>условиях</w:t>
      </w:r>
      <w:r>
        <w:rPr>
          <w:color w:val="171717"/>
          <w:spacing w:val="1"/>
        </w:rPr>
        <w:t xml:space="preserve"> </w:t>
      </w:r>
      <w:r>
        <w:rPr>
          <w:color w:val="171717"/>
        </w:rPr>
        <w:t>экранного</w:t>
      </w:r>
      <w:r>
        <w:rPr>
          <w:color w:val="171717"/>
          <w:spacing w:val="1"/>
        </w:rPr>
        <w:t xml:space="preserve"> </w:t>
      </w:r>
      <w:r>
        <w:rPr>
          <w:color w:val="171717"/>
        </w:rPr>
        <w:t>представления</w:t>
      </w:r>
      <w:r>
        <w:rPr>
          <w:color w:val="171717"/>
          <w:spacing w:val="1"/>
        </w:rPr>
        <w:t xml:space="preserve"> </w:t>
      </w:r>
      <w:r>
        <w:rPr>
          <w:color w:val="171717"/>
        </w:rPr>
        <w:t>моделей</w:t>
      </w:r>
      <w:r>
        <w:rPr>
          <w:color w:val="171717"/>
          <w:spacing w:val="1"/>
        </w:rPr>
        <w:t xml:space="preserve"> </w:t>
      </w:r>
      <w:r>
        <w:rPr>
          <w:color w:val="171717"/>
        </w:rPr>
        <w:t>объектов,</w:t>
      </w:r>
      <w:r>
        <w:rPr>
          <w:color w:val="171717"/>
          <w:spacing w:val="1"/>
        </w:rPr>
        <w:t xml:space="preserve"> </w:t>
      </w:r>
      <w:r>
        <w:rPr>
          <w:color w:val="171717"/>
        </w:rPr>
        <w:t>явлений)</w:t>
      </w:r>
      <w:r>
        <w:rPr>
          <w:color w:val="171717"/>
          <w:spacing w:val="1"/>
        </w:rPr>
        <w:t xml:space="preserve"> </w:t>
      </w:r>
      <w:r>
        <w:rPr>
          <w:color w:val="171717"/>
        </w:rPr>
        <w:t>гораздо</w:t>
      </w:r>
      <w:r>
        <w:rPr>
          <w:color w:val="171717"/>
          <w:spacing w:val="1"/>
        </w:rPr>
        <w:t xml:space="preserve"> </w:t>
      </w:r>
      <w:r>
        <w:rPr>
          <w:color w:val="171717"/>
        </w:rPr>
        <w:t>большее</w:t>
      </w:r>
      <w:r>
        <w:rPr>
          <w:color w:val="171717"/>
          <w:spacing w:val="1"/>
        </w:rPr>
        <w:t xml:space="preserve"> </w:t>
      </w:r>
      <w:r>
        <w:rPr>
          <w:color w:val="171717"/>
        </w:rPr>
        <w:t>их</w:t>
      </w:r>
      <w:r>
        <w:rPr>
          <w:color w:val="171717"/>
          <w:spacing w:val="1"/>
        </w:rPr>
        <w:t xml:space="preserve"> </w:t>
      </w:r>
      <w:r>
        <w:rPr>
          <w:color w:val="171717"/>
        </w:rPr>
        <w:t>количество,</w:t>
      </w:r>
      <w:r>
        <w:rPr>
          <w:color w:val="171717"/>
          <w:spacing w:val="1"/>
        </w:rPr>
        <w:t xml:space="preserve"> </w:t>
      </w:r>
      <w:r>
        <w:rPr>
          <w:color w:val="171717"/>
        </w:rPr>
        <w:t>нежели</w:t>
      </w:r>
      <w:r>
        <w:rPr>
          <w:color w:val="171717"/>
          <w:spacing w:val="1"/>
        </w:rPr>
        <w:t xml:space="preserve"> </w:t>
      </w:r>
      <w:r>
        <w:rPr>
          <w:color w:val="171717"/>
        </w:rPr>
        <w:t>в</w:t>
      </w:r>
      <w:r>
        <w:rPr>
          <w:color w:val="171717"/>
          <w:spacing w:val="1"/>
        </w:rPr>
        <w:t xml:space="preserve"> </w:t>
      </w:r>
      <w:r>
        <w:rPr>
          <w:color w:val="171717"/>
        </w:rPr>
        <w:t>реальных условиях, для сравнения предметов (объектов, явлений) и выделения их общих</w:t>
      </w:r>
      <w:r>
        <w:rPr>
          <w:color w:val="171717"/>
          <w:spacing w:val="1"/>
        </w:rPr>
        <w:t xml:space="preserve"> </w:t>
      </w:r>
      <w:r>
        <w:rPr>
          <w:color w:val="171717"/>
        </w:rPr>
        <w:t>признаков.</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возможна</w:t>
      </w:r>
      <w:r>
        <w:rPr>
          <w:color w:val="171717"/>
          <w:spacing w:val="1"/>
        </w:rPr>
        <w:t xml:space="preserve"> </w:t>
      </w:r>
      <w:r>
        <w:rPr>
          <w:color w:val="171717"/>
        </w:rPr>
        <w:t>фиксация</w:t>
      </w:r>
      <w:r>
        <w:rPr>
          <w:color w:val="171717"/>
          <w:spacing w:val="1"/>
        </w:rPr>
        <w:t xml:space="preserve"> </w:t>
      </w:r>
      <w:r>
        <w:rPr>
          <w:color w:val="171717"/>
        </w:rPr>
        <w:t>деятельности</w:t>
      </w:r>
      <w:r>
        <w:rPr>
          <w:color w:val="171717"/>
          <w:spacing w:val="1"/>
        </w:rPr>
        <w:t xml:space="preserve"> </w:t>
      </w:r>
      <w:r>
        <w:rPr>
          <w:color w:val="171717"/>
        </w:rPr>
        <w:t>обучающегося</w:t>
      </w:r>
      <w:r>
        <w:rPr>
          <w:color w:val="171717"/>
          <w:spacing w:val="1"/>
        </w:rPr>
        <w:t xml:space="preserve"> </w:t>
      </w:r>
      <w:r>
        <w:rPr>
          <w:color w:val="171717"/>
        </w:rPr>
        <w:t>в</w:t>
      </w:r>
      <w:r>
        <w:rPr>
          <w:color w:val="171717"/>
          <w:spacing w:val="60"/>
        </w:rPr>
        <w:t xml:space="preserve"> </w:t>
      </w:r>
      <w:r>
        <w:rPr>
          <w:color w:val="171717"/>
        </w:rPr>
        <w:t>электронном</w:t>
      </w:r>
      <w:r>
        <w:rPr>
          <w:color w:val="171717"/>
          <w:spacing w:val="1"/>
        </w:rPr>
        <w:t xml:space="preserve"> </w:t>
      </w:r>
      <w:r>
        <w:rPr>
          <w:color w:val="171717"/>
        </w:rPr>
        <w:t>формате</w:t>
      </w:r>
      <w:r>
        <w:rPr>
          <w:color w:val="171717"/>
          <w:spacing w:val="-1"/>
        </w:rPr>
        <w:t xml:space="preserve"> </w:t>
      </w:r>
      <w:r>
        <w:rPr>
          <w:color w:val="171717"/>
        </w:rPr>
        <w:t>для рассмотрения учителем</w:t>
      </w:r>
      <w:r>
        <w:rPr>
          <w:color w:val="171717"/>
          <w:spacing w:val="-1"/>
        </w:rPr>
        <w:t xml:space="preserve"> </w:t>
      </w:r>
      <w:r>
        <w:rPr>
          <w:color w:val="171717"/>
        </w:rPr>
        <w:t>итогов работы.</w:t>
      </w:r>
    </w:p>
    <w:p w:rsidR="00F520B6" w:rsidRDefault="004D1F38">
      <w:pPr>
        <w:pStyle w:val="a3"/>
        <w:ind w:right="688"/>
      </w:pPr>
      <w:r>
        <w:rPr>
          <w:color w:val="171717"/>
        </w:rPr>
        <w:t>Систематическая</w:t>
      </w:r>
      <w:r>
        <w:rPr>
          <w:color w:val="171717"/>
          <w:spacing w:val="1"/>
        </w:rPr>
        <w:t xml:space="preserve"> </w:t>
      </w:r>
      <w:r>
        <w:rPr>
          <w:color w:val="171717"/>
        </w:rPr>
        <w:t>работа</w:t>
      </w:r>
      <w:r>
        <w:rPr>
          <w:color w:val="171717"/>
          <w:spacing w:val="1"/>
        </w:rPr>
        <w:t xml:space="preserve"> </w:t>
      </w:r>
      <w:r>
        <w:rPr>
          <w:color w:val="171717"/>
        </w:rPr>
        <w:t>обучающегося</w:t>
      </w:r>
      <w:r>
        <w:rPr>
          <w:color w:val="171717"/>
          <w:spacing w:val="1"/>
        </w:rPr>
        <w:t xml:space="preserve"> </w:t>
      </w:r>
      <w:r>
        <w:rPr>
          <w:color w:val="171717"/>
        </w:rPr>
        <w:t>с</w:t>
      </w:r>
      <w:r>
        <w:rPr>
          <w:color w:val="171717"/>
          <w:spacing w:val="1"/>
        </w:rPr>
        <w:t xml:space="preserve"> </w:t>
      </w:r>
      <w:r>
        <w:rPr>
          <w:color w:val="171717"/>
        </w:rPr>
        <w:t>заданиями,</w:t>
      </w:r>
      <w:r>
        <w:rPr>
          <w:color w:val="171717"/>
          <w:spacing w:val="1"/>
        </w:rPr>
        <w:t xml:space="preserve"> </w:t>
      </w:r>
      <w:r>
        <w:rPr>
          <w:color w:val="171717"/>
        </w:rPr>
        <w:t>требующими</w:t>
      </w:r>
      <w:r>
        <w:rPr>
          <w:color w:val="171717"/>
          <w:spacing w:val="1"/>
        </w:rPr>
        <w:t xml:space="preserve"> </w:t>
      </w:r>
      <w:r>
        <w:rPr>
          <w:color w:val="171717"/>
        </w:rPr>
        <w:t>применения</w:t>
      </w:r>
      <w:r>
        <w:rPr>
          <w:color w:val="171717"/>
          <w:spacing w:val="1"/>
        </w:rPr>
        <w:t xml:space="preserve"> </w:t>
      </w:r>
      <w:r>
        <w:rPr>
          <w:color w:val="171717"/>
        </w:rPr>
        <w:t>одинаковых</w:t>
      </w:r>
      <w:r>
        <w:rPr>
          <w:color w:val="171717"/>
          <w:spacing w:val="1"/>
        </w:rPr>
        <w:t xml:space="preserve"> </w:t>
      </w:r>
      <w:r>
        <w:rPr>
          <w:color w:val="171717"/>
        </w:rPr>
        <w:t>способов</w:t>
      </w:r>
      <w:r>
        <w:rPr>
          <w:color w:val="171717"/>
          <w:spacing w:val="1"/>
        </w:rPr>
        <w:t xml:space="preserve"> </w:t>
      </w:r>
      <w:r>
        <w:rPr>
          <w:color w:val="171717"/>
        </w:rPr>
        <w:t>действий</w:t>
      </w:r>
      <w:r>
        <w:rPr>
          <w:color w:val="171717"/>
          <w:spacing w:val="1"/>
        </w:rPr>
        <w:t xml:space="preserve"> </w:t>
      </w:r>
      <w:r>
        <w:rPr>
          <w:color w:val="171717"/>
        </w:rPr>
        <w:t>на</w:t>
      </w:r>
      <w:r>
        <w:rPr>
          <w:color w:val="171717"/>
          <w:spacing w:val="1"/>
        </w:rPr>
        <w:t xml:space="preserve"> </w:t>
      </w:r>
      <w:r>
        <w:rPr>
          <w:color w:val="171717"/>
        </w:rPr>
        <w:t>различном</w:t>
      </w:r>
      <w:r>
        <w:rPr>
          <w:color w:val="171717"/>
          <w:spacing w:val="1"/>
        </w:rPr>
        <w:t xml:space="preserve"> </w:t>
      </w:r>
      <w:r>
        <w:rPr>
          <w:color w:val="171717"/>
        </w:rPr>
        <w:t>предметном</w:t>
      </w:r>
      <w:r>
        <w:rPr>
          <w:color w:val="171717"/>
          <w:spacing w:val="1"/>
        </w:rPr>
        <w:t xml:space="preserve"> </w:t>
      </w:r>
      <w:r>
        <w:rPr>
          <w:color w:val="171717"/>
        </w:rPr>
        <w:t>содержании,</w:t>
      </w:r>
      <w:r>
        <w:rPr>
          <w:color w:val="171717"/>
          <w:spacing w:val="1"/>
        </w:rPr>
        <w:t xml:space="preserve"> </w:t>
      </w:r>
      <w:r>
        <w:rPr>
          <w:color w:val="171717"/>
        </w:rPr>
        <w:t>формирует</w:t>
      </w:r>
      <w:r>
        <w:rPr>
          <w:color w:val="171717"/>
          <w:spacing w:val="1"/>
        </w:rPr>
        <w:t xml:space="preserve"> </w:t>
      </w:r>
      <w:r>
        <w:rPr>
          <w:color w:val="171717"/>
        </w:rPr>
        <w:t>у</w:t>
      </w:r>
      <w:r>
        <w:rPr>
          <w:color w:val="171717"/>
          <w:spacing w:val="1"/>
        </w:rPr>
        <w:t xml:space="preserve"> </w:t>
      </w:r>
      <w:r>
        <w:rPr>
          <w:color w:val="171717"/>
        </w:rPr>
        <w:t>обучающихся</w:t>
      </w:r>
      <w:r>
        <w:rPr>
          <w:color w:val="171717"/>
          <w:spacing w:val="1"/>
        </w:rPr>
        <w:t xml:space="preserve"> </w:t>
      </w:r>
      <w:r>
        <w:rPr>
          <w:color w:val="171717"/>
        </w:rPr>
        <w:t>чёткое</w:t>
      </w:r>
      <w:r>
        <w:rPr>
          <w:color w:val="171717"/>
          <w:spacing w:val="1"/>
        </w:rPr>
        <w:t xml:space="preserve"> </w:t>
      </w:r>
      <w:r>
        <w:rPr>
          <w:color w:val="171717"/>
        </w:rPr>
        <w:t>представление</w:t>
      </w:r>
      <w:r>
        <w:rPr>
          <w:color w:val="171717"/>
          <w:spacing w:val="1"/>
        </w:rPr>
        <w:t xml:space="preserve"> </w:t>
      </w:r>
      <w:r>
        <w:rPr>
          <w:color w:val="171717"/>
        </w:rPr>
        <w:t>об</w:t>
      </w:r>
      <w:r>
        <w:rPr>
          <w:color w:val="171717"/>
          <w:spacing w:val="1"/>
        </w:rPr>
        <w:t xml:space="preserve"> </w:t>
      </w:r>
      <w:r>
        <w:rPr>
          <w:color w:val="171717"/>
        </w:rPr>
        <w:t>их</w:t>
      </w:r>
      <w:r>
        <w:rPr>
          <w:color w:val="171717"/>
          <w:spacing w:val="1"/>
        </w:rPr>
        <w:t xml:space="preserve"> </w:t>
      </w:r>
      <w:r>
        <w:rPr>
          <w:color w:val="171717"/>
        </w:rPr>
        <w:t>универсальных</w:t>
      </w:r>
      <w:r>
        <w:rPr>
          <w:color w:val="171717"/>
          <w:spacing w:val="1"/>
        </w:rPr>
        <w:t xml:space="preserve"> </w:t>
      </w:r>
      <w:r>
        <w:rPr>
          <w:color w:val="171717"/>
        </w:rPr>
        <w:t>свойствах,</w:t>
      </w:r>
      <w:r>
        <w:rPr>
          <w:color w:val="171717"/>
          <w:spacing w:val="1"/>
        </w:rPr>
        <w:t xml:space="preserve"> </w:t>
      </w:r>
      <w:r>
        <w:rPr>
          <w:color w:val="171717"/>
        </w:rPr>
        <w:t>т.</w:t>
      </w:r>
      <w:r>
        <w:rPr>
          <w:color w:val="171717"/>
          <w:spacing w:val="1"/>
        </w:rPr>
        <w:t xml:space="preserve"> </w:t>
      </w:r>
      <w:r>
        <w:rPr>
          <w:color w:val="171717"/>
        </w:rPr>
        <w:t>е.</w:t>
      </w:r>
      <w:r>
        <w:rPr>
          <w:color w:val="171717"/>
          <w:spacing w:val="1"/>
        </w:rPr>
        <w:t xml:space="preserve"> </w:t>
      </w:r>
      <w:r>
        <w:rPr>
          <w:color w:val="171717"/>
        </w:rPr>
        <w:t>возможность</w:t>
      </w:r>
      <w:r>
        <w:rPr>
          <w:color w:val="171717"/>
          <w:spacing w:val="1"/>
        </w:rPr>
        <w:t xml:space="preserve"> </w:t>
      </w:r>
      <w:r>
        <w:rPr>
          <w:color w:val="171717"/>
        </w:rPr>
        <w:t>обобщённой</w:t>
      </w:r>
      <w:r>
        <w:rPr>
          <w:color w:val="171717"/>
          <w:spacing w:val="-1"/>
        </w:rPr>
        <w:t xml:space="preserve"> </w:t>
      </w:r>
      <w:r>
        <w:rPr>
          <w:color w:val="171717"/>
        </w:rPr>
        <w:t>характеристики сущности универсального</w:t>
      </w:r>
      <w:r>
        <w:rPr>
          <w:color w:val="171717"/>
          <w:spacing w:val="-1"/>
        </w:rPr>
        <w:t xml:space="preserve"> </w:t>
      </w:r>
      <w:r>
        <w:rPr>
          <w:color w:val="171717"/>
        </w:rPr>
        <w:t>действия.</w:t>
      </w:r>
    </w:p>
    <w:p w:rsidR="00F520B6" w:rsidRDefault="004D1F38" w:rsidP="00B9374A">
      <w:pPr>
        <w:pStyle w:val="1"/>
        <w:numPr>
          <w:ilvl w:val="2"/>
          <w:numId w:val="66"/>
        </w:numPr>
        <w:tabs>
          <w:tab w:val="left" w:pos="1706"/>
        </w:tabs>
        <w:spacing w:before="1"/>
        <w:ind w:hanging="601"/>
        <w:jc w:val="both"/>
        <w:rPr>
          <w:color w:val="171717"/>
        </w:rPr>
      </w:pPr>
      <w:r>
        <w:rPr>
          <w:color w:val="171717"/>
        </w:rPr>
        <w:t>Место</w:t>
      </w:r>
      <w:r>
        <w:rPr>
          <w:color w:val="171717"/>
          <w:spacing w:val="-4"/>
        </w:rPr>
        <w:t xml:space="preserve"> </w:t>
      </w:r>
      <w:r>
        <w:rPr>
          <w:color w:val="171717"/>
        </w:rPr>
        <w:t>универсальных</w:t>
      </w:r>
      <w:r>
        <w:rPr>
          <w:color w:val="171717"/>
          <w:spacing w:val="-2"/>
        </w:rPr>
        <w:t xml:space="preserve"> </w:t>
      </w:r>
      <w:r>
        <w:rPr>
          <w:color w:val="171717"/>
        </w:rPr>
        <w:t>учебных</w:t>
      </w:r>
      <w:r>
        <w:rPr>
          <w:color w:val="171717"/>
          <w:spacing w:val="-3"/>
        </w:rPr>
        <w:t xml:space="preserve"> </w:t>
      </w:r>
      <w:r>
        <w:rPr>
          <w:color w:val="171717"/>
        </w:rPr>
        <w:t>действий</w:t>
      </w:r>
      <w:r>
        <w:rPr>
          <w:color w:val="171717"/>
          <w:spacing w:val="57"/>
        </w:rPr>
        <w:t xml:space="preserve"> </w:t>
      </w:r>
      <w:r>
        <w:rPr>
          <w:color w:val="171717"/>
        </w:rPr>
        <w:t>в</w:t>
      </w:r>
      <w:r>
        <w:rPr>
          <w:color w:val="171717"/>
          <w:spacing w:val="-4"/>
        </w:rPr>
        <w:t xml:space="preserve"> </w:t>
      </w:r>
      <w:r>
        <w:rPr>
          <w:color w:val="171717"/>
        </w:rPr>
        <w:t>примерных</w:t>
      </w:r>
      <w:r>
        <w:rPr>
          <w:color w:val="171717"/>
          <w:spacing w:val="-2"/>
        </w:rPr>
        <w:t xml:space="preserve"> </w:t>
      </w:r>
      <w:r>
        <w:rPr>
          <w:color w:val="171717"/>
        </w:rPr>
        <w:t>рабочих</w:t>
      </w:r>
      <w:r>
        <w:rPr>
          <w:color w:val="171717"/>
          <w:spacing w:val="-2"/>
        </w:rPr>
        <w:t xml:space="preserve"> </w:t>
      </w:r>
      <w:r>
        <w:rPr>
          <w:color w:val="171717"/>
        </w:rPr>
        <w:t>программах</w:t>
      </w:r>
    </w:p>
    <w:p w:rsidR="00F520B6" w:rsidRDefault="00F520B6">
      <w:pPr>
        <w:jc w:val="both"/>
        <w:sectPr w:rsidR="00F520B6">
          <w:pgSz w:w="11910" w:h="16840"/>
          <w:pgMar w:top="1040" w:right="160" w:bottom="1160" w:left="880" w:header="0" w:footer="884" w:gutter="0"/>
          <w:cols w:space="720"/>
        </w:sectPr>
      </w:pPr>
    </w:p>
    <w:p w:rsidR="00F520B6" w:rsidRDefault="004D1F38">
      <w:pPr>
        <w:pStyle w:val="a3"/>
        <w:spacing w:before="68"/>
        <w:ind w:right="685"/>
      </w:pPr>
      <w:r>
        <w:rPr>
          <w:color w:val="171717"/>
        </w:rPr>
        <w:t>В соответствии с ФГОС НОО сформированность универсальных учебных действий у</w:t>
      </w:r>
      <w:r>
        <w:rPr>
          <w:color w:val="171717"/>
          <w:spacing w:val="1"/>
        </w:rPr>
        <w:t xml:space="preserve"> </w:t>
      </w:r>
      <w:r>
        <w:rPr>
          <w:color w:val="171717"/>
        </w:rPr>
        <w:t>обучающихся</w:t>
      </w:r>
      <w:r>
        <w:rPr>
          <w:color w:val="171717"/>
          <w:spacing w:val="1"/>
        </w:rPr>
        <w:t xml:space="preserve"> </w:t>
      </w:r>
      <w:r>
        <w:rPr>
          <w:color w:val="171717"/>
        </w:rPr>
        <w:t>определяется</w:t>
      </w:r>
      <w:r>
        <w:rPr>
          <w:color w:val="171717"/>
          <w:spacing w:val="1"/>
        </w:rPr>
        <w:t xml:space="preserve"> </w:t>
      </w:r>
      <w:r>
        <w:rPr>
          <w:color w:val="171717"/>
        </w:rPr>
        <w:t>на</w:t>
      </w:r>
      <w:r>
        <w:rPr>
          <w:color w:val="171717"/>
          <w:spacing w:val="1"/>
        </w:rPr>
        <w:t xml:space="preserve"> </w:t>
      </w:r>
      <w:r>
        <w:rPr>
          <w:color w:val="171717"/>
        </w:rPr>
        <w:t>этапе</w:t>
      </w:r>
      <w:r>
        <w:rPr>
          <w:color w:val="171717"/>
          <w:spacing w:val="1"/>
        </w:rPr>
        <w:t xml:space="preserve"> </w:t>
      </w:r>
      <w:r>
        <w:rPr>
          <w:color w:val="171717"/>
        </w:rPr>
        <w:t>завершения</w:t>
      </w:r>
      <w:r>
        <w:rPr>
          <w:color w:val="171717"/>
          <w:spacing w:val="1"/>
        </w:rPr>
        <w:t xml:space="preserve"> </w:t>
      </w:r>
      <w:r>
        <w:rPr>
          <w:color w:val="171717"/>
        </w:rPr>
        <w:t>ими</w:t>
      </w:r>
      <w:r>
        <w:rPr>
          <w:color w:val="171717"/>
          <w:spacing w:val="1"/>
        </w:rPr>
        <w:t xml:space="preserve"> </w:t>
      </w:r>
      <w:r>
        <w:rPr>
          <w:color w:val="171717"/>
        </w:rPr>
        <w:t>освоения</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Это</w:t>
      </w:r>
      <w:r>
        <w:rPr>
          <w:color w:val="171717"/>
          <w:spacing w:val="1"/>
        </w:rPr>
        <w:t xml:space="preserve"> </w:t>
      </w:r>
      <w:r>
        <w:rPr>
          <w:color w:val="171717"/>
        </w:rPr>
        <w:t>не</w:t>
      </w:r>
      <w:r>
        <w:rPr>
          <w:color w:val="171717"/>
          <w:spacing w:val="1"/>
        </w:rPr>
        <w:t xml:space="preserve"> </w:t>
      </w:r>
      <w:r>
        <w:rPr>
          <w:color w:val="171717"/>
        </w:rPr>
        <w:t>снимает</w:t>
      </w:r>
      <w:r>
        <w:rPr>
          <w:color w:val="171717"/>
          <w:spacing w:val="1"/>
        </w:rPr>
        <w:t xml:space="preserve"> </w:t>
      </w:r>
      <w:r>
        <w:rPr>
          <w:color w:val="171717"/>
        </w:rPr>
        <w:t>обязанности</w:t>
      </w:r>
      <w:r>
        <w:rPr>
          <w:color w:val="171717"/>
          <w:spacing w:val="1"/>
        </w:rPr>
        <w:t xml:space="preserve"> </w:t>
      </w:r>
      <w:r>
        <w:rPr>
          <w:color w:val="171717"/>
        </w:rPr>
        <w:t>учителя</w:t>
      </w:r>
      <w:r>
        <w:rPr>
          <w:color w:val="171717"/>
          <w:spacing w:val="1"/>
        </w:rPr>
        <w:t xml:space="preserve"> </w:t>
      </w:r>
      <w:r>
        <w:rPr>
          <w:color w:val="171717"/>
        </w:rPr>
        <w:t>контролировать</w:t>
      </w:r>
      <w:r>
        <w:rPr>
          <w:color w:val="171717"/>
          <w:spacing w:val="1"/>
        </w:rPr>
        <w:t xml:space="preserve"> </w:t>
      </w:r>
      <w:r>
        <w:rPr>
          <w:color w:val="171717"/>
        </w:rPr>
        <w:t>динамику</w:t>
      </w:r>
      <w:r>
        <w:rPr>
          <w:color w:val="171717"/>
          <w:spacing w:val="1"/>
        </w:rPr>
        <w:t xml:space="preserve"> </w:t>
      </w:r>
      <w:r>
        <w:rPr>
          <w:color w:val="171717"/>
        </w:rPr>
        <w:t>становления всех групп УУД для того, чтобы вовремя устранять возникшие у обучающихся</w:t>
      </w:r>
      <w:r>
        <w:rPr>
          <w:color w:val="171717"/>
          <w:spacing w:val="1"/>
        </w:rPr>
        <w:t xml:space="preserve"> </w:t>
      </w:r>
      <w:r>
        <w:rPr>
          <w:color w:val="171717"/>
        </w:rPr>
        <w:t>трудности и ошибки. В этом случае полученные результаты не подлежат балльной оценке,</w:t>
      </w:r>
      <w:r>
        <w:rPr>
          <w:color w:val="171717"/>
          <w:spacing w:val="1"/>
        </w:rPr>
        <w:t xml:space="preserve"> </w:t>
      </w:r>
      <w:r>
        <w:rPr>
          <w:color w:val="171717"/>
        </w:rPr>
        <w:t>так как в соответствии с закономерностями контрольно-оценочной деятельности балльной</w:t>
      </w:r>
      <w:r>
        <w:rPr>
          <w:color w:val="171717"/>
          <w:spacing w:val="1"/>
        </w:rPr>
        <w:t xml:space="preserve"> </w:t>
      </w:r>
      <w:r>
        <w:rPr>
          <w:color w:val="171717"/>
        </w:rPr>
        <w:t>о</w:t>
      </w:r>
      <w:r w:rsidR="008A5A43">
        <w:rPr>
          <w:color w:val="171717"/>
        </w:rPr>
        <w:t>ценкой (отметкой) оце</w:t>
      </w:r>
      <w:r>
        <w:rPr>
          <w:color w:val="171717"/>
        </w:rPr>
        <w:t xml:space="preserve">нивается </w:t>
      </w:r>
      <w:r>
        <w:rPr>
          <w:i/>
          <w:color w:val="171717"/>
        </w:rPr>
        <w:t>результат</w:t>
      </w:r>
      <w:r>
        <w:rPr>
          <w:color w:val="171717"/>
        </w:rPr>
        <w:t xml:space="preserve">, а не </w:t>
      </w:r>
      <w:r>
        <w:rPr>
          <w:i/>
          <w:color w:val="171717"/>
        </w:rPr>
        <w:t xml:space="preserve">процесс </w:t>
      </w:r>
      <w:r>
        <w:rPr>
          <w:color w:val="171717"/>
        </w:rPr>
        <w:t>деятельности. В задачу учи теля</w:t>
      </w:r>
      <w:r>
        <w:rPr>
          <w:color w:val="171717"/>
          <w:spacing w:val="1"/>
        </w:rPr>
        <w:t xml:space="preserve"> </w:t>
      </w:r>
      <w:r>
        <w:rPr>
          <w:color w:val="171717"/>
        </w:rPr>
        <w:t>входит проанализировать вместе с обучающимся его достижения, ошибки и встретившиеся</w:t>
      </w:r>
      <w:r>
        <w:rPr>
          <w:color w:val="171717"/>
          <w:spacing w:val="1"/>
        </w:rPr>
        <w:t xml:space="preserve"> </w:t>
      </w:r>
      <w:r>
        <w:rPr>
          <w:color w:val="171717"/>
        </w:rPr>
        <w:t>трудности, в любом случае морально поддержать его, высказать надежду на дальнейшие</w:t>
      </w:r>
      <w:r>
        <w:rPr>
          <w:color w:val="171717"/>
          <w:spacing w:val="1"/>
        </w:rPr>
        <w:t xml:space="preserve"> </w:t>
      </w:r>
      <w:r>
        <w:rPr>
          <w:color w:val="171717"/>
        </w:rPr>
        <w:t>успехи.</w:t>
      </w:r>
      <w:r>
        <w:rPr>
          <w:color w:val="171717"/>
          <w:spacing w:val="1"/>
        </w:rPr>
        <w:t xml:space="preserve"> </w:t>
      </w:r>
      <w:r>
        <w:rPr>
          <w:color w:val="171717"/>
        </w:rPr>
        <w:t>При</w:t>
      </w:r>
      <w:r>
        <w:rPr>
          <w:color w:val="171717"/>
          <w:spacing w:val="1"/>
        </w:rPr>
        <w:t xml:space="preserve"> </w:t>
      </w:r>
      <w:r>
        <w:rPr>
          <w:color w:val="171717"/>
        </w:rPr>
        <w:t>этом</w:t>
      </w:r>
      <w:r>
        <w:rPr>
          <w:color w:val="171717"/>
          <w:spacing w:val="1"/>
        </w:rPr>
        <w:t xml:space="preserve"> </w:t>
      </w:r>
      <w:r>
        <w:rPr>
          <w:color w:val="171717"/>
        </w:rPr>
        <w:t>результаты</w:t>
      </w:r>
      <w:r>
        <w:rPr>
          <w:color w:val="171717"/>
          <w:spacing w:val="1"/>
        </w:rPr>
        <w:t xml:space="preserve"> </w:t>
      </w:r>
      <w:r>
        <w:rPr>
          <w:color w:val="171717"/>
        </w:rPr>
        <w:t>контрольно-оценочной</w:t>
      </w:r>
      <w:r>
        <w:rPr>
          <w:color w:val="171717"/>
          <w:spacing w:val="1"/>
        </w:rPr>
        <w:t xml:space="preserve"> </w:t>
      </w:r>
      <w:r>
        <w:rPr>
          <w:color w:val="171717"/>
        </w:rPr>
        <w:t>деятельности,</w:t>
      </w:r>
      <w:r>
        <w:rPr>
          <w:color w:val="171717"/>
          <w:spacing w:val="1"/>
        </w:rPr>
        <w:t xml:space="preserve"> </w:t>
      </w:r>
      <w:r>
        <w:rPr>
          <w:color w:val="171717"/>
        </w:rPr>
        <w:t>зафиксированные</w:t>
      </w:r>
      <w:r>
        <w:rPr>
          <w:color w:val="171717"/>
          <w:spacing w:val="1"/>
        </w:rPr>
        <w:t xml:space="preserve"> </w:t>
      </w:r>
      <w:r>
        <w:rPr>
          <w:color w:val="171717"/>
        </w:rPr>
        <w:t>в</w:t>
      </w:r>
      <w:r>
        <w:rPr>
          <w:color w:val="171717"/>
          <w:spacing w:val="1"/>
        </w:rPr>
        <w:t xml:space="preserve"> </w:t>
      </w:r>
      <w:r>
        <w:rPr>
          <w:color w:val="171717"/>
        </w:rPr>
        <w:t>электронном</w:t>
      </w:r>
      <w:r>
        <w:rPr>
          <w:color w:val="171717"/>
          <w:spacing w:val="-2"/>
        </w:rPr>
        <w:t xml:space="preserve"> </w:t>
      </w:r>
      <w:r>
        <w:rPr>
          <w:color w:val="171717"/>
        </w:rPr>
        <w:t>формате,</w:t>
      </w:r>
      <w:r>
        <w:rPr>
          <w:color w:val="171717"/>
          <w:spacing w:val="-3"/>
        </w:rPr>
        <w:t xml:space="preserve"> </w:t>
      </w:r>
      <w:r>
        <w:rPr>
          <w:color w:val="171717"/>
        </w:rPr>
        <w:t>позволят</w:t>
      </w:r>
      <w:r>
        <w:rPr>
          <w:color w:val="171717"/>
          <w:spacing w:val="-3"/>
        </w:rPr>
        <w:t xml:space="preserve"> </w:t>
      </w:r>
      <w:r>
        <w:rPr>
          <w:color w:val="171717"/>
        </w:rPr>
        <w:t>интенсифицировать</w:t>
      </w:r>
      <w:r>
        <w:rPr>
          <w:color w:val="171717"/>
          <w:spacing w:val="1"/>
        </w:rPr>
        <w:t xml:space="preserve"> </w:t>
      </w:r>
      <w:r>
        <w:rPr>
          <w:color w:val="171717"/>
        </w:rPr>
        <w:t>работу</w:t>
      </w:r>
      <w:r>
        <w:rPr>
          <w:color w:val="171717"/>
          <w:spacing w:val="-1"/>
        </w:rPr>
        <w:t xml:space="preserve"> </w:t>
      </w:r>
      <w:r>
        <w:rPr>
          <w:color w:val="171717"/>
        </w:rPr>
        <w:t>учителя.</w:t>
      </w:r>
    </w:p>
    <w:p w:rsidR="00F520B6" w:rsidRDefault="004D1F38">
      <w:pPr>
        <w:pStyle w:val="a3"/>
        <w:spacing w:before="1"/>
        <w:ind w:right="690"/>
      </w:pPr>
      <w:r>
        <w:rPr>
          <w:color w:val="171717"/>
        </w:rPr>
        <w:t>Можно</w:t>
      </w:r>
      <w:r>
        <w:rPr>
          <w:color w:val="171717"/>
          <w:spacing w:val="1"/>
        </w:rPr>
        <w:t xml:space="preserve"> </w:t>
      </w:r>
      <w:r>
        <w:rPr>
          <w:color w:val="171717"/>
        </w:rPr>
        <w:t>использовать</w:t>
      </w:r>
      <w:r>
        <w:rPr>
          <w:color w:val="171717"/>
          <w:spacing w:val="1"/>
        </w:rPr>
        <w:t xml:space="preserve"> </w:t>
      </w:r>
      <w:r>
        <w:rPr>
          <w:color w:val="171717"/>
        </w:rPr>
        <w:t>словесную</w:t>
      </w:r>
      <w:r>
        <w:rPr>
          <w:color w:val="171717"/>
          <w:spacing w:val="1"/>
        </w:rPr>
        <w:t xml:space="preserve"> </w:t>
      </w:r>
      <w:r>
        <w:rPr>
          <w:color w:val="171717"/>
        </w:rPr>
        <w:t>оценку:</w:t>
      </w:r>
      <w:r>
        <w:rPr>
          <w:color w:val="171717"/>
          <w:spacing w:val="1"/>
        </w:rPr>
        <w:t xml:space="preserve"> </w:t>
      </w:r>
      <w:r>
        <w:rPr>
          <w:color w:val="171717"/>
        </w:rPr>
        <w:t>«молодец,</w:t>
      </w:r>
      <w:r>
        <w:rPr>
          <w:color w:val="171717"/>
          <w:spacing w:val="1"/>
        </w:rPr>
        <w:t xml:space="preserve"> </w:t>
      </w:r>
      <w:r>
        <w:rPr>
          <w:color w:val="171717"/>
        </w:rPr>
        <w:t>стараешься,</w:t>
      </w:r>
      <w:r>
        <w:rPr>
          <w:color w:val="171717"/>
          <w:spacing w:val="1"/>
        </w:rPr>
        <w:t xml:space="preserve"> </w:t>
      </w:r>
      <w:r>
        <w:rPr>
          <w:color w:val="171717"/>
        </w:rPr>
        <w:t>у</w:t>
      </w:r>
      <w:r>
        <w:rPr>
          <w:color w:val="171717"/>
          <w:spacing w:val="1"/>
        </w:rPr>
        <w:t xml:space="preserve"> </w:t>
      </w:r>
      <w:r>
        <w:rPr>
          <w:color w:val="171717"/>
        </w:rPr>
        <w:t>тебя</w:t>
      </w:r>
      <w:r>
        <w:rPr>
          <w:color w:val="171717"/>
          <w:spacing w:val="1"/>
        </w:rPr>
        <w:t xml:space="preserve"> </w:t>
      </w:r>
      <w:r>
        <w:rPr>
          <w:color w:val="171717"/>
        </w:rPr>
        <w:t>обязательно</w:t>
      </w:r>
      <w:r>
        <w:rPr>
          <w:color w:val="171717"/>
          <w:spacing w:val="-57"/>
        </w:rPr>
        <w:t xml:space="preserve"> </w:t>
      </w:r>
      <w:r>
        <w:rPr>
          <w:color w:val="171717"/>
        </w:rPr>
        <w:t>получится», но отметку можно поставить только в том случае, если учебная задача решена</w:t>
      </w:r>
      <w:r>
        <w:rPr>
          <w:color w:val="171717"/>
          <w:spacing w:val="1"/>
        </w:rPr>
        <w:t xml:space="preserve"> </w:t>
      </w:r>
      <w:r>
        <w:rPr>
          <w:color w:val="171717"/>
        </w:rPr>
        <w:t>самостоятельно и правильно, т. е. возможно говорить о сформировавшемся универсальном</w:t>
      </w:r>
      <w:r>
        <w:rPr>
          <w:color w:val="171717"/>
          <w:spacing w:val="1"/>
        </w:rPr>
        <w:t xml:space="preserve"> </w:t>
      </w:r>
      <w:r>
        <w:rPr>
          <w:color w:val="171717"/>
        </w:rPr>
        <w:t>действии.</w:t>
      </w:r>
    </w:p>
    <w:p w:rsidR="00F520B6" w:rsidRDefault="004D1F38">
      <w:pPr>
        <w:pStyle w:val="a3"/>
        <w:spacing w:before="1"/>
        <w:ind w:right="687"/>
      </w:pPr>
      <w:r>
        <w:rPr>
          <w:color w:val="171717"/>
        </w:rPr>
        <w:t>В</w:t>
      </w:r>
      <w:r>
        <w:rPr>
          <w:color w:val="171717"/>
          <w:spacing w:val="1"/>
        </w:rPr>
        <w:t xml:space="preserve"> </w:t>
      </w:r>
      <w:r>
        <w:rPr>
          <w:color w:val="171717"/>
        </w:rPr>
        <w:t>рабочих</w:t>
      </w:r>
      <w:r>
        <w:rPr>
          <w:color w:val="171717"/>
          <w:spacing w:val="1"/>
        </w:rPr>
        <w:t xml:space="preserve"> </w:t>
      </w:r>
      <w:r>
        <w:rPr>
          <w:color w:val="171717"/>
        </w:rPr>
        <w:t>программах</w:t>
      </w:r>
      <w:r>
        <w:rPr>
          <w:color w:val="171717"/>
          <w:spacing w:val="1"/>
        </w:rPr>
        <w:t xml:space="preserve"> </w:t>
      </w:r>
      <w:r>
        <w:rPr>
          <w:color w:val="171717"/>
        </w:rPr>
        <w:t>содержание</w:t>
      </w:r>
      <w:r>
        <w:rPr>
          <w:color w:val="171717"/>
          <w:spacing w:val="1"/>
        </w:rPr>
        <w:t xml:space="preserve"> </w:t>
      </w:r>
      <w:r>
        <w:rPr>
          <w:color w:val="171717"/>
        </w:rPr>
        <w:t>метапредметных</w:t>
      </w:r>
      <w:r>
        <w:rPr>
          <w:color w:val="171717"/>
          <w:spacing w:val="1"/>
        </w:rPr>
        <w:t xml:space="preserve"> </w:t>
      </w:r>
      <w:r>
        <w:rPr>
          <w:color w:val="171717"/>
        </w:rPr>
        <w:t>достижений</w:t>
      </w:r>
      <w:r>
        <w:rPr>
          <w:color w:val="171717"/>
          <w:spacing w:val="1"/>
        </w:rPr>
        <w:t xml:space="preserve"> </w:t>
      </w:r>
      <w:r>
        <w:rPr>
          <w:color w:val="171717"/>
        </w:rPr>
        <w:t>обучения</w:t>
      </w:r>
      <w:r>
        <w:rPr>
          <w:color w:val="171717"/>
          <w:spacing w:val="1"/>
        </w:rPr>
        <w:t xml:space="preserve"> </w:t>
      </w:r>
      <w:r>
        <w:rPr>
          <w:color w:val="171717"/>
        </w:rPr>
        <w:t>представлено в разделе «Содержание обучения», которое строится по классам. В каждом</w:t>
      </w:r>
      <w:r>
        <w:rPr>
          <w:color w:val="171717"/>
          <w:spacing w:val="1"/>
        </w:rPr>
        <w:t xml:space="preserve"> </w:t>
      </w:r>
      <w:r>
        <w:rPr>
          <w:color w:val="171717"/>
        </w:rPr>
        <w:t>классе</w:t>
      </w:r>
      <w:r>
        <w:rPr>
          <w:color w:val="171717"/>
          <w:spacing w:val="1"/>
        </w:rPr>
        <w:t xml:space="preserve"> </w:t>
      </w:r>
      <w:r>
        <w:rPr>
          <w:color w:val="171717"/>
        </w:rPr>
        <w:t>пяти</w:t>
      </w:r>
      <w:r>
        <w:rPr>
          <w:color w:val="171717"/>
          <w:spacing w:val="1"/>
        </w:rPr>
        <w:t xml:space="preserve"> </w:t>
      </w:r>
      <w:r>
        <w:rPr>
          <w:color w:val="171717"/>
        </w:rPr>
        <w:t>учебных</w:t>
      </w:r>
      <w:r>
        <w:rPr>
          <w:color w:val="171717"/>
          <w:spacing w:val="1"/>
        </w:rPr>
        <w:t xml:space="preserve"> </w:t>
      </w:r>
      <w:r>
        <w:rPr>
          <w:color w:val="171717"/>
        </w:rPr>
        <w:t>предметов</w:t>
      </w:r>
      <w:r>
        <w:rPr>
          <w:color w:val="171717"/>
          <w:spacing w:val="1"/>
        </w:rPr>
        <w:t xml:space="preserve"> </w:t>
      </w:r>
      <w:r>
        <w:rPr>
          <w:color w:val="171717"/>
        </w:rPr>
        <w:t>начальной</w:t>
      </w:r>
      <w:r>
        <w:rPr>
          <w:color w:val="171717"/>
          <w:spacing w:val="1"/>
        </w:rPr>
        <w:t xml:space="preserve"> </w:t>
      </w:r>
      <w:r>
        <w:rPr>
          <w:color w:val="171717"/>
        </w:rPr>
        <w:t>школы</w:t>
      </w:r>
      <w:r>
        <w:rPr>
          <w:color w:val="171717"/>
          <w:spacing w:val="1"/>
        </w:rPr>
        <w:t xml:space="preserve"> </w:t>
      </w:r>
      <w:r>
        <w:rPr>
          <w:color w:val="171717"/>
        </w:rPr>
        <w:t>(русский</w:t>
      </w:r>
      <w:r>
        <w:rPr>
          <w:color w:val="171717"/>
          <w:spacing w:val="1"/>
        </w:rPr>
        <w:t xml:space="preserve"> </w:t>
      </w:r>
      <w:r>
        <w:rPr>
          <w:color w:val="171717"/>
        </w:rPr>
        <w:t>язык,</w:t>
      </w:r>
      <w:r>
        <w:rPr>
          <w:color w:val="171717"/>
          <w:spacing w:val="1"/>
        </w:rPr>
        <w:t xml:space="preserve"> </w:t>
      </w:r>
      <w:r>
        <w:rPr>
          <w:color w:val="171717"/>
        </w:rPr>
        <w:t>литературное</w:t>
      </w:r>
      <w:r>
        <w:rPr>
          <w:color w:val="171717"/>
          <w:spacing w:val="1"/>
        </w:rPr>
        <w:t xml:space="preserve"> </w:t>
      </w:r>
      <w:r>
        <w:rPr>
          <w:color w:val="171717"/>
        </w:rPr>
        <w:t>чтение,</w:t>
      </w:r>
      <w:r>
        <w:rPr>
          <w:color w:val="171717"/>
          <w:spacing w:val="1"/>
        </w:rPr>
        <w:t xml:space="preserve"> </w:t>
      </w:r>
      <w:r>
        <w:rPr>
          <w:color w:val="171717"/>
        </w:rPr>
        <w:t>иностранный</w:t>
      </w:r>
      <w:r>
        <w:rPr>
          <w:color w:val="171717"/>
          <w:spacing w:val="1"/>
        </w:rPr>
        <w:t xml:space="preserve"> </w:t>
      </w:r>
      <w:r>
        <w:rPr>
          <w:color w:val="171717"/>
        </w:rPr>
        <w:t>язык,</w:t>
      </w:r>
      <w:r>
        <w:rPr>
          <w:color w:val="171717"/>
          <w:spacing w:val="1"/>
        </w:rPr>
        <w:t xml:space="preserve"> </w:t>
      </w:r>
      <w:r>
        <w:rPr>
          <w:color w:val="171717"/>
        </w:rPr>
        <w:t>математика</w:t>
      </w:r>
      <w:r>
        <w:rPr>
          <w:color w:val="171717"/>
          <w:spacing w:val="1"/>
        </w:rPr>
        <w:t xml:space="preserve"> </w:t>
      </w:r>
      <w:r>
        <w:rPr>
          <w:color w:val="171717"/>
        </w:rPr>
        <w:t>и</w:t>
      </w:r>
      <w:r>
        <w:rPr>
          <w:color w:val="171717"/>
          <w:spacing w:val="1"/>
        </w:rPr>
        <w:t xml:space="preserve"> </w:t>
      </w:r>
      <w:r>
        <w:rPr>
          <w:color w:val="171717"/>
        </w:rPr>
        <w:t>окружающий</w:t>
      </w:r>
      <w:r>
        <w:rPr>
          <w:color w:val="171717"/>
          <w:spacing w:val="1"/>
        </w:rPr>
        <w:t xml:space="preserve"> </w:t>
      </w:r>
      <w:r>
        <w:rPr>
          <w:color w:val="171717"/>
        </w:rPr>
        <w:t>мир)</w:t>
      </w:r>
      <w:r>
        <w:rPr>
          <w:color w:val="171717"/>
          <w:spacing w:val="1"/>
        </w:rPr>
        <w:t xml:space="preserve"> </w:t>
      </w:r>
      <w:r>
        <w:rPr>
          <w:color w:val="171717"/>
        </w:rPr>
        <w:t>выделен</w:t>
      </w:r>
      <w:r>
        <w:rPr>
          <w:color w:val="171717"/>
          <w:spacing w:val="1"/>
        </w:rPr>
        <w:t xml:space="preserve"> </w:t>
      </w:r>
      <w:r>
        <w:rPr>
          <w:color w:val="171717"/>
        </w:rPr>
        <w:t>раздел</w:t>
      </w:r>
      <w:r>
        <w:rPr>
          <w:color w:val="171717"/>
          <w:spacing w:val="1"/>
        </w:rPr>
        <w:t xml:space="preserve"> </w:t>
      </w:r>
      <w:r>
        <w:rPr>
          <w:color w:val="171717"/>
        </w:rPr>
        <w:t>«Универсальные</w:t>
      </w:r>
      <w:r>
        <w:rPr>
          <w:color w:val="171717"/>
          <w:spacing w:val="1"/>
        </w:rPr>
        <w:t xml:space="preserve"> </w:t>
      </w:r>
      <w:r>
        <w:rPr>
          <w:color w:val="171717"/>
        </w:rPr>
        <w:t>учебные</w:t>
      </w:r>
      <w:r>
        <w:rPr>
          <w:color w:val="171717"/>
          <w:spacing w:val="1"/>
        </w:rPr>
        <w:t xml:space="preserve"> </w:t>
      </w:r>
      <w:r>
        <w:rPr>
          <w:color w:val="171717"/>
        </w:rPr>
        <w:t>умения»,</w:t>
      </w:r>
      <w:r>
        <w:rPr>
          <w:color w:val="171717"/>
          <w:spacing w:val="1"/>
        </w:rPr>
        <w:t xml:space="preserve"> </w:t>
      </w:r>
      <w:r>
        <w:rPr>
          <w:color w:val="171717"/>
        </w:rPr>
        <w:t>в</w:t>
      </w:r>
      <w:r>
        <w:rPr>
          <w:color w:val="171717"/>
          <w:spacing w:val="1"/>
        </w:rPr>
        <w:t xml:space="preserve"> </w:t>
      </w:r>
      <w:r>
        <w:rPr>
          <w:color w:val="171717"/>
        </w:rPr>
        <w:t>котором</w:t>
      </w:r>
      <w:r>
        <w:rPr>
          <w:color w:val="171717"/>
          <w:spacing w:val="1"/>
        </w:rPr>
        <w:t xml:space="preserve"> </w:t>
      </w:r>
      <w:r>
        <w:rPr>
          <w:color w:val="171717"/>
        </w:rPr>
        <w:t>дан</w:t>
      </w:r>
      <w:r>
        <w:rPr>
          <w:color w:val="171717"/>
          <w:spacing w:val="1"/>
        </w:rPr>
        <w:t xml:space="preserve"> </w:t>
      </w:r>
      <w:r>
        <w:rPr>
          <w:color w:val="171717"/>
        </w:rPr>
        <w:t>возможный</w:t>
      </w:r>
      <w:r>
        <w:rPr>
          <w:color w:val="171717"/>
          <w:spacing w:val="1"/>
        </w:rPr>
        <w:t xml:space="preserve"> </w:t>
      </w:r>
      <w:r>
        <w:rPr>
          <w:color w:val="171717"/>
        </w:rPr>
        <w:t>вариант</w:t>
      </w:r>
      <w:r>
        <w:rPr>
          <w:color w:val="171717"/>
          <w:spacing w:val="1"/>
        </w:rPr>
        <w:t xml:space="preserve"> </w:t>
      </w:r>
      <w:r>
        <w:rPr>
          <w:color w:val="171717"/>
        </w:rPr>
        <w:t>содержания</w:t>
      </w:r>
      <w:r>
        <w:rPr>
          <w:color w:val="171717"/>
          <w:spacing w:val="1"/>
        </w:rPr>
        <w:t xml:space="preserve"> </w:t>
      </w:r>
      <w:r>
        <w:rPr>
          <w:color w:val="171717"/>
        </w:rPr>
        <w:t>всех</w:t>
      </w:r>
      <w:r>
        <w:rPr>
          <w:color w:val="171717"/>
          <w:spacing w:val="1"/>
        </w:rPr>
        <w:t xml:space="preserve"> </w:t>
      </w:r>
      <w:r>
        <w:rPr>
          <w:color w:val="171717"/>
        </w:rPr>
        <w:t>групп</w:t>
      </w:r>
      <w:r>
        <w:rPr>
          <w:color w:val="171717"/>
          <w:spacing w:val="1"/>
        </w:rPr>
        <w:t xml:space="preserve"> </w:t>
      </w:r>
      <w:r>
        <w:rPr>
          <w:color w:val="171717"/>
        </w:rPr>
        <w:t>УУД</w:t>
      </w:r>
      <w:r>
        <w:rPr>
          <w:color w:val="171717"/>
          <w:spacing w:val="1"/>
        </w:rPr>
        <w:t xml:space="preserve"> </w:t>
      </w:r>
      <w:r>
        <w:rPr>
          <w:color w:val="171717"/>
        </w:rPr>
        <w:t>по</w:t>
      </w:r>
      <w:r>
        <w:rPr>
          <w:color w:val="171717"/>
          <w:spacing w:val="1"/>
        </w:rPr>
        <w:t xml:space="preserve"> </w:t>
      </w:r>
      <w:r>
        <w:rPr>
          <w:color w:val="171717"/>
        </w:rPr>
        <w:t>каждому году обучения. В первом и втором классах определён пропедевтический уровень</w:t>
      </w:r>
      <w:r>
        <w:rPr>
          <w:color w:val="171717"/>
          <w:spacing w:val="1"/>
        </w:rPr>
        <w:t xml:space="preserve"> </w:t>
      </w:r>
      <w:r>
        <w:rPr>
          <w:color w:val="171717"/>
        </w:rPr>
        <w:t>овладения</w:t>
      </w:r>
      <w:r>
        <w:rPr>
          <w:color w:val="171717"/>
          <w:spacing w:val="1"/>
        </w:rPr>
        <w:t xml:space="preserve"> </w:t>
      </w:r>
      <w:r>
        <w:rPr>
          <w:color w:val="171717"/>
        </w:rPr>
        <w:t>универсальными</w:t>
      </w:r>
      <w:r>
        <w:rPr>
          <w:color w:val="171717"/>
          <w:spacing w:val="1"/>
        </w:rPr>
        <w:t xml:space="preserve"> </w:t>
      </w:r>
      <w:r>
        <w:rPr>
          <w:color w:val="171717"/>
        </w:rPr>
        <w:t>действиями,</w:t>
      </w:r>
      <w:r>
        <w:rPr>
          <w:color w:val="171717"/>
          <w:spacing w:val="1"/>
        </w:rPr>
        <w:t xml:space="preserve"> </w:t>
      </w:r>
      <w:r>
        <w:rPr>
          <w:color w:val="171717"/>
        </w:rPr>
        <w:t>поскольку</w:t>
      </w:r>
      <w:r>
        <w:rPr>
          <w:color w:val="171717"/>
          <w:spacing w:val="1"/>
        </w:rPr>
        <w:t xml:space="preserve"> </w:t>
      </w:r>
      <w:r>
        <w:rPr>
          <w:color w:val="171717"/>
        </w:rPr>
        <w:t>пока</w:t>
      </w:r>
      <w:r>
        <w:rPr>
          <w:color w:val="171717"/>
          <w:spacing w:val="1"/>
        </w:rPr>
        <w:t xml:space="preserve"> </w:t>
      </w:r>
      <w:r>
        <w:rPr>
          <w:color w:val="171717"/>
        </w:rPr>
        <w:t>дети</w:t>
      </w:r>
      <w:r>
        <w:rPr>
          <w:color w:val="171717"/>
          <w:spacing w:val="1"/>
        </w:rPr>
        <w:t xml:space="preserve"> </w:t>
      </w:r>
      <w:r>
        <w:rPr>
          <w:color w:val="171717"/>
        </w:rPr>
        <w:t>работают</w:t>
      </w:r>
      <w:r>
        <w:rPr>
          <w:color w:val="171717"/>
          <w:spacing w:val="1"/>
        </w:rPr>
        <w:t xml:space="preserve"> </w:t>
      </w:r>
      <w:r>
        <w:rPr>
          <w:color w:val="171717"/>
        </w:rPr>
        <w:t>на</w:t>
      </w:r>
      <w:r>
        <w:rPr>
          <w:color w:val="171717"/>
          <w:spacing w:val="1"/>
        </w:rPr>
        <w:t xml:space="preserve"> </w:t>
      </w:r>
      <w:r>
        <w:rPr>
          <w:color w:val="171717"/>
        </w:rPr>
        <w:t>предметных</w:t>
      </w:r>
      <w:r>
        <w:rPr>
          <w:color w:val="171717"/>
          <w:spacing w:val="1"/>
        </w:rPr>
        <w:t xml:space="preserve"> </w:t>
      </w:r>
      <w:r>
        <w:rPr>
          <w:color w:val="171717"/>
        </w:rPr>
        <w:t>учебных</w:t>
      </w:r>
      <w:r>
        <w:rPr>
          <w:color w:val="171717"/>
          <w:spacing w:val="1"/>
        </w:rPr>
        <w:t xml:space="preserve"> </w:t>
      </w:r>
      <w:r>
        <w:rPr>
          <w:color w:val="171717"/>
        </w:rPr>
        <w:t>действиях,</w:t>
      </w:r>
      <w:r>
        <w:rPr>
          <w:color w:val="171717"/>
          <w:spacing w:val="1"/>
        </w:rPr>
        <w:t xml:space="preserve"> </w:t>
      </w:r>
      <w:r>
        <w:rPr>
          <w:color w:val="171717"/>
        </w:rPr>
        <w:t>и</w:t>
      </w:r>
      <w:r>
        <w:rPr>
          <w:color w:val="171717"/>
          <w:spacing w:val="1"/>
        </w:rPr>
        <w:t xml:space="preserve"> </w:t>
      </w:r>
      <w:r>
        <w:rPr>
          <w:color w:val="171717"/>
        </w:rPr>
        <w:t>только</w:t>
      </w:r>
      <w:r>
        <w:rPr>
          <w:color w:val="171717"/>
          <w:spacing w:val="1"/>
        </w:rPr>
        <w:t xml:space="preserve"> </w:t>
      </w:r>
      <w:r>
        <w:rPr>
          <w:color w:val="171717"/>
        </w:rPr>
        <w:t>к</w:t>
      </w:r>
      <w:r>
        <w:rPr>
          <w:color w:val="171717"/>
          <w:spacing w:val="1"/>
        </w:rPr>
        <w:t xml:space="preserve"> </w:t>
      </w:r>
      <w:r>
        <w:rPr>
          <w:color w:val="171717"/>
        </w:rPr>
        <w:t>концу</w:t>
      </w:r>
      <w:r>
        <w:rPr>
          <w:color w:val="171717"/>
          <w:spacing w:val="1"/>
        </w:rPr>
        <w:t xml:space="preserve"> </w:t>
      </w:r>
      <w:r>
        <w:rPr>
          <w:color w:val="171717"/>
        </w:rPr>
        <w:t>второго</w:t>
      </w:r>
      <w:r>
        <w:rPr>
          <w:color w:val="171717"/>
          <w:spacing w:val="1"/>
        </w:rPr>
        <w:t xml:space="preserve"> </w:t>
      </w:r>
      <w:r>
        <w:rPr>
          <w:color w:val="171717"/>
        </w:rPr>
        <w:t>года</w:t>
      </w:r>
      <w:r>
        <w:rPr>
          <w:color w:val="171717"/>
          <w:spacing w:val="1"/>
        </w:rPr>
        <w:t xml:space="preserve"> </w:t>
      </w:r>
      <w:r>
        <w:rPr>
          <w:color w:val="171717"/>
        </w:rPr>
        <w:t>обучения</w:t>
      </w:r>
      <w:r>
        <w:rPr>
          <w:color w:val="171717"/>
          <w:spacing w:val="1"/>
        </w:rPr>
        <w:t xml:space="preserve"> </w:t>
      </w:r>
      <w:r>
        <w:rPr>
          <w:color w:val="171717"/>
        </w:rPr>
        <w:t>появляются</w:t>
      </w:r>
      <w:r>
        <w:rPr>
          <w:color w:val="171717"/>
          <w:spacing w:val="1"/>
        </w:rPr>
        <w:t xml:space="preserve"> </w:t>
      </w:r>
      <w:r>
        <w:rPr>
          <w:color w:val="171717"/>
        </w:rPr>
        <w:t>признаки</w:t>
      </w:r>
      <w:r>
        <w:rPr>
          <w:color w:val="171717"/>
          <w:spacing w:val="1"/>
        </w:rPr>
        <w:t xml:space="preserve"> </w:t>
      </w:r>
      <w:r>
        <w:rPr>
          <w:color w:val="171717"/>
        </w:rPr>
        <w:t>универсальности.</w:t>
      </w:r>
    </w:p>
    <w:p w:rsidR="00F520B6" w:rsidRDefault="004D1F38">
      <w:pPr>
        <w:pStyle w:val="a3"/>
        <w:ind w:right="686"/>
      </w:pPr>
      <w:r>
        <w:rPr>
          <w:color w:val="171717"/>
        </w:rPr>
        <w:t>Это положение не реализовано в содержании предметов, построенных как модульные</w:t>
      </w:r>
      <w:r>
        <w:rPr>
          <w:color w:val="171717"/>
          <w:spacing w:val="1"/>
        </w:rPr>
        <w:t xml:space="preserve"> </w:t>
      </w:r>
      <w:r>
        <w:rPr>
          <w:color w:val="171717"/>
        </w:rPr>
        <w:t>курсы</w:t>
      </w:r>
      <w:r>
        <w:rPr>
          <w:color w:val="171717"/>
          <w:spacing w:val="-1"/>
        </w:rPr>
        <w:t xml:space="preserve"> </w:t>
      </w:r>
      <w:r>
        <w:rPr>
          <w:color w:val="171717"/>
        </w:rPr>
        <w:t>(например, ОРКСЭ,</w:t>
      </w:r>
      <w:r>
        <w:rPr>
          <w:color w:val="171717"/>
          <w:spacing w:val="-1"/>
        </w:rPr>
        <w:t xml:space="preserve"> </w:t>
      </w:r>
      <w:r>
        <w:rPr>
          <w:color w:val="171717"/>
        </w:rPr>
        <w:t>искусство,</w:t>
      </w:r>
      <w:r>
        <w:rPr>
          <w:color w:val="171717"/>
          <w:spacing w:val="-1"/>
        </w:rPr>
        <w:t xml:space="preserve"> </w:t>
      </w:r>
      <w:r>
        <w:rPr>
          <w:color w:val="171717"/>
        </w:rPr>
        <w:t>физическая культура).</w:t>
      </w:r>
    </w:p>
    <w:p w:rsidR="004000A3" w:rsidRDefault="004D1F38">
      <w:pPr>
        <w:pStyle w:val="a3"/>
        <w:ind w:left="1105" w:firstLine="0"/>
        <w:rPr>
          <w:color w:val="171717"/>
        </w:rPr>
      </w:pPr>
      <w:r>
        <w:rPr>
          <w:color w:val="171717"/>
        </w:rPr>
        <w:t xml:space="preserve">Далее  </w:t>
      </w:r>
      <w:r>
        <w:rPr>
          <w:color w:val="171717"/>
          <w:spacing w:val="46"/>
        </w:rPr>
        <w:t xml:space="preserve"> </w:t>
      </w:r>
      <w:r>
        <w:rPr>
          <w:color w:val="171717"/>
        </w:rPr>
        <w:t xml:space="preserve">содержание  </w:t>
      </w:r>
      <w:r>
        <w:rPr>
          <w:color w:val="171717"/>
          <w:spacing w:val="43"/>
        </w:rPr>
        <w:t xml:space="preserve"> </w:t>
      </w:r>
      <w:r>
        <w:rPr>
          <w:color w:val="171717"/>
        </w:rPr>
        <w:t xml:space="preserve">универсальных  </w:t>
      </w:r>
      <w:r>
        <w:rPr>
          <w:color w:val="171717"/>
          <w:spacing w:val="44"/>
        </w:rPr>
        <w:t xml:space="preserve"> </w:t>
      </w:r>
      <w:r>
        <w:rPr>
          <w:color w:val="171717"/>
        </w:rPr>
        <w:t xml:space="preserve">учебных  </w:t>
      </w:r>
      <w:r>
        <w:rPr>
          <w:color w:val="171717"/>
          <w:spacing w:val="45"/>
        </w:rPr>
        <w:t xml:space="preserve"> </w:t>
      </w:r>
      <w:r>
        <w:rPr>
          <w:color w:val="171717"/>
        </w:rPr>
        <w:t xml:space="preserve">действий  </w:t>
      </w:r>
      <w:r>
        <w:rPr>
          <w:color w:val="171717"/>
          <w:spacing w:val="45"/>
        </w:rPr>
        <w:t xml:space="preserve"> </w:t>
      </w:r>
      <w:r>
        <w:rPr>
          <w:color w:val="171717"/>
        </w:rPr>
        <w:t xml:space="preserve">представлено  </w:t>
      </w:r>
    </w:p>
    <w:p w:rsidR="00F520B6" w:rsidRDefault="004D1F38" w:rsidP="004000A3">
      <w:pPr>
        <w:pStyle w:val="a3"/>
        <w:spacing w:before="1"/>
        <w:ind w:right="689" w:firstLine="0"/>
      </w:pPr>
      <w:r>
        <w:rPr>
          <w:color w:val="171717"/>
          <w:spacing w:val="44"/>
        </w:rPr>
        <w:t xml:space="preserve"> </w:t>
      </w:r>
      <w:r>
        <w:rPr>
          <w:color w:val="171717"/>
        </w:rPr>
        <w:t xml:space="preserve">в  </w:t>
      </w:r>
      <w:r>
        <w:rPr>
          <w:color w:val="171717"/>
          <w:spacing w:val="45"/>
        </w:rPr>
        <w:t xml:space="preserve"> </w:t>
      </w:r>
      <w:r>
        <w:rPr>
          <w:color w:val="171717"/>
        </w:rPr>
        <w:t>разделе</w:t>
      </w:r>
      <w:r w:rsidR="004000A3">
        <w:rPr>
          <w:color w:val="171717"/>
        </w:rPr>
        <w:t xml:space="preserve"> «Планируемые результаты обучения» в специальном разделе «Метапредметные результаты»,</w:t>
      </w:r>
      <w:r w:rsidR="004000A3">
        <w:rPr>
          <w:color w:val="171717"/>
          <w:spacing w:val="-57"/>
        </w:rPr>
        <w:t xml:space="preserve"> </w:t>
      </w:r>
      <w:r w:rsidR="004000A3">
        <w:rPr>
          <w:color w:val="171717"/>
        </w:rPr>
        <w:t>их</w:t>
      </w:r>
      <w:r w:rsidR="004000A3">
        <w:rPr>
          <w:color w:val="171717"/>
          <w:spacing w:val="40"/>
        </w:rPr>
        <w:t xml:space="preserve"> </w:t>
      </w:r>
      <w:r w:rsidR="004000A3">
        <w:rPr>
          <w:color w:val="171717"/>
        </w:rPr>
        <w:t>перечень</w:t>
      </w:r>
      <w:r w:rsidR="004000A3">
        <w:rPr>
          <w:color w:val="171717"/>
          <w:spacing w:val="41"/>
        </w:rPr>
        <w:t xml:space="preserve"> </w:t>
      </w:r>
      <w:r w:rsidR="004000A3">
        <w:rPr>
          <w:color w:val="171717"/>
        </w:rPr>
        <w:t>даётся</w:t>
      </w:r>
      <w:r w:rsidR="004000A3">
        <w:rPr>
          <w:color w:val="171717"/>
          <w:spacing w:val="40"/>
        </w:rPr>
        <w:t xml:space="preserve"> </w:t>
      </w:r>
      <w:r w:rsidR="004000A3">
        <w:rPr>
          <w:color w:val="171717"/>
        </w:rPr>
        <w:t>на</w:t>
      </w:r>
      <w:r w:rsidR="004000A3">
        <w:rPr>
          <w:color w:val="171717"/>
          <w:spacing w:val="37"/>
        </w:rPr>
        <w:t xml:space="preserve"> </w:t>
      </w:r>
      <w:r w:rsidR="004000A3">
        <w:rPr>
          <w:color w:val="171717"/>
        </w:rPr>
        <w:t>конец</w:t>
      </w:r>
      <w:r w:rsidR="004000A3">
        <w:rPr>
          <w:color w:val="171717"/>
          <w:spacing w:val="39"/>
        </w:rPr>
        <w:t xml:space="preserve"> </w:t>
      </w:r>
      <w:r w:rsidR="004000A3">
        <w:rPr>
          <w:color w:val="171717"/>
        </w:rPr>
        <w:t>обучения</w:t>
      </w:r>
      <w:r w:rsidR="004000A3">
        <w:rPr>
          <w:color w:val="171717"/>
          <w:spacing w:val="40"/>
        </w:rPr>
        <w:t xml:space="preserve"> </w:t>
      </w:r>
      <w:r w:rsidR="004000A3">
        <w:rPr>
          <w:color w:val="171717"/>
        </w:rPr>
        <w:t>в</w:t>
      </w:r>
      <w:r w:rsidR="004000A3">
        <w:rPr>
          <w:color w:val="171717"/>
          <w:spacing w:val="38"/>
        </w:rPr>
        <w:t xml:space="preserve"> </w:t>
      </w:r>
      <w:r w:rsidR="004000A3">
        <w:rPr>
          <w:color w:val="171717"/>
        </w:rPr>
        <w:t>начальной</w:t>
      </w:r>
      <w:r w:rsidR="004000A3">
        <w:rPr>
          <w:color w:val="171717"/>
          <w:spacing w:val="41"/>
        </w:rPr>
        <w:t xml:space="preserve"> </w:t>
      </w:r>
      <w:r w:rsidR="004000A3">
        <w:rPr>
          <w:color w:val="171717"/>
        </w:rPr>
        <w:t>школе.</w:t>
      </w:r>
      <w:r w:rsidR="004000A3">
        <w:rPr>
          <w:color w:val="171717"/>
          <w:spacing w:val="40"/>
        </w:rPr>
        <w:t xml:space="preserve"> </w:t>
      </w:r>
      <w:r w:rsidR="004000A3">
        <w:rPr>
          <w:color w:val="171717"/>
        </w:rPr>
        <w:t>Структура</w:t>
      </w:r>
      <w:r w:rsidR="004000A3">
        <w:rPr>
          <w:color w:val="171717"/>
          <w:spacing w:val="40"/>
        </w:rPr>
        <w:t xml:space="preserve"> </w:t>
      </w:r>
      <w:r w:rsidR="004000A3">
        <w:rPr>
          <w:color w:val="171717"/>
        </w:rPr>
        <w:t>каждого</w:t>
      </w:r>
      <w:r w:rsidR="004000A3">
        <w:rPr>
          <w:color w:val="171717"/>
          <w:spacing w:val="41"/>
        </w:rPr>
        <w:t xml:space="preserve"> </w:t>
      </w:r>
      <w:r w:rsidR="004000A3">
        <w:rPr>
          <w:color w:val="171717"/>
        </w:rPr>
        <w:t>вида</w:t>
      </w:r>
      <w:r w:rsidR="004000A3">
        <w:rPr>
          <w:color w:val="171717"/>
          <w:spacing w:val="40"/>
        </w:rPr>
        <w:t xml:space="preserve"> </w:t>
      </w:r>
      <w:r w:rsidR="004000A3">
        <w:rPr>
          <w:color w:val="171717"/>
        </w:rPr>
        <w:t>УУД</w:t>
      </w:r>
      <w:r w:rsidR="004000A3">
        <w:rPr>
          <w:color w:val="171717"/>
          <w:spacing w:val="-57"/>
        </w:rPr>
        <w:t xml:space="preserve"> </w:t>
      </w:r>
      <w:r w:rsidR="004000A3">
        <w:rPr>
          <w:color w:val="171717"/>
        </w:rPr>
        <w:t>дана</w:t>
      </w:r>
      <w:r w:rsidR="004000A3">
        <w:rPr>
          <w:color w:val="171717"/>
          <w:spacing w:val="1"/>
        </w:rPr>
        <w:t xml:space="preserve"> </w:t>
      </w:r>
      <w:r w:rsidR="004000A3">
        <w:rPr>
          <w:color w:val="171717"/>
        </w:rPr>
        <w:t>в</w:t>
      </w:r>
      <w:r w:rsidR="004000A3">
        <w:rPr>
          <w:color w:val="171717"/>
          <w:spacing w:val="1"/>
        </w:rPr>
        <w:t xml:space="preserve"> </w:t>
      </w:r>
      <w:r w:rsidR="004000A3">
        <w:rPr>
          <w:color w:val="171717"/>
        </w:rPr>
        <w:t>соответствии</w:t>
      </w:r>
      <w:r w:rsidR="004000A3">
        <w:rPr>
          <w:color w:val="171717"/>
          <w:spacing w:val="1"/>
        </w:rPr>
        <w:t xml:space="preserve"> </w:t>
      </w:r>
      <w:r w:rsidR="004000A3">
        <w:rPr>
          <w:color w:val="171717"/>
        </w:rPr>
        <w:t>с</w:t>
      </w:r>
      <w:r w:rsidR="004000A3">
        <w:rPr>
          <w:color w:val="171717"/>
          <w:spacing w:val="1"/>
        </w:rPr>
        <w:t xml:space="preserve"> </w:t>
      </w:r>
      <w:r w:rsidR="004000A3">
        <w:rPr>
          <w:color w:val="171717"/>
        </w:rPr>
        <w:t>требованиями</w:t>
      </w:r>
      <w:r w:rsidR="004000A3">
        <w:rPr>
          <w:color w:val="171717"/>
          <w:spacing w:val="1"/>
        </w:rPr>
        <w:t xml:space="preserve"> </w:t>
      </w:r>
      <w:r w:rsidR="004000A3">
        <w:rPr>
          <w:color w:val="171717"/>
        </w:rPr>
        <w:t>ФГОС.</w:t>
      </w:r>
      <w:r w:rsidR="004000A3">
        <w:rPr>
          <w:color w:val="171717"/>
          <w:spacing w:val="1"/>
        </w:rPr>
        <w:t xml:space="preserve"> </w:t>
      </w:r>
      <w:r w:rsidR="004000A3">
        <w:rPr>
          <w:color w:val="171717"/>
        </w:rPr>
        <w:t>Познавательные</w:t>
      </w:r>
      <w:r w:rsidR="004000A3">
        <w:rPr>
          <w:color w:val="171717"/>
          <w:spacing w:val="1"/>
        </w:rPr>
        <w:t xml:space="preserve"> </w:t>
      </w:r>
      <w:r w:rsidR="004000A3">
        <w:rPr>
          <w:color w:val="171717"/>
        </w:rPr>
        <w:t>универсальные</w:t>
      </w:r>
      <w:r w:rsidR="004000A3">
        <w:rPr>
          <w:color w:val="171717"/>
          <w:spacing w:val="1"/>
        </w:rPr>
        <w:t xml:space="preserve"> </w:t>
      </w:r>
      <w:r w:rsidR="004000A3">
        <w:rPr>
          <w:color w:val="171717"/>
        </w:rPr>
        <w:t>учебные</w:t>
      </w:r>
      <w:r w:rsidR="004000A3">
        <w:rPr>
          <w:color w:val="171717"/>
          <w:spacing w:val="1"/>
        </w:rPr>
        <w:t xml:space="preserve"> </w:t>
      </w:r>
      <w:r w:rsidR="004000A3">
        <w:rPr>
          <w:color w:val="171717"/>
        </w:rPr>
        <w:t>действия</w:t>
      </w:r>
      <w:r w:rsidR="004000A3">
        <w:rPr>
          <w:color w:val="171717"/>
          <w:spacing w:val="1"/>
        </w:rPr>
        <w:t xml:space="preserve"> </w:t>
      </w:r>
      <w:r w:rsidR="004000A3">
        <w:rPr>
          <w:color w:val="171717"/>
        </w:rPr>
        <w:t>включают</w:t>
      </w:r>
      <w:r w:rsidR="004000A3">
        <w:rPr>
          <w:color w:val="171717"/>
          <w:spacing w:val="1"/>
        </w:rPr>
        <w:t xml:space="preserve"> </w:t>
      </w:r>
      <w:r w:rsidR="004000A3">
        <w:rPr>
          <w:color w:val="171717"/>
        </w:rPr>
        <w:t>перечень</w:t>
      </w:r>
      <w:r w:rsidR="004000A3">
        <w:rPr>
          <w:color w:val="171717"/>
          <w:spacing w:val="1"/>
        </w:rPr>
        <w:t xml:space="preserve"> </w:t>
      </w:r>
      <w:r w:rsidR="004000A3">
        <w:rPr>
          <w:color w:val="171717"/>
        </w:rPr>
        <w:t>базовых</w:t>
      </w:r>
      <w:r w:rsidR="004000A3">
        <w:rPr>
          <w:color w:val="171717"/>
          <w:spacing w:val="1"/>
        </w:rPr>
        <w:t xml:space="preserve"> </w:t>
      </w:r>
      <w:r w:rsidR="004000A3">
        <w:rPr>
          <w:color w:val="171717"/>
        </w:rPr>
        <w:t>логических</w:t>
      </w:r>
      <w:r w:rsidR="004000A3">
        <w:rPr>
          <w:color w:val="171717"/>
          <w:spacing w:val="1"/>
        </w:rPr>
        <w:t xml:space="preserve"> </w:t>
      </w:r>
      <w:r w:rsidR="004000A3">
        <w:rPr>
          <w:color w:val="171717"/>
        </w:rPr>
        <w:t>действий;</w:t>
      </w:r>
      <w:r w:rsidR="004000A3">
        <w:rPr>
          <w:color w:val="171717"/>
          <w:spacing w:val="1"/>
        </w:rPr>
        <w:t xml:space="preserve"> </w:t>
      </w:r>
      <w:r w:rsidR="004000A3">
        <w:rPr>
          <w:color w:val="171717"/>
        </w:rPr>
        <w:t>базовых</w:t>
      </w:r>
      <w:r w:rsidR="004000A3">
        <w:rPr>
          <w:color w:val="171717"/>
          <w:spacing w:val="1"/>
        </w:rPr>
        <w:t xml:space="preserve"> </w:t>
      </w:r>
      <w:r w:rsidR="004000A3">
        <w:rPr>
          <w:color w:val="171717"/>
        </w:rPr>
        <w:t>исследовательских</w:t>
      </w:r>
      <w:r w:rsidR="004000A3">
        <w:rPr>
          <w:color w:val="171717"/>
          <w:spacing w:val="1"/>
        </w:rPr>
        <w:t xml:space="preserve"> </w:t>
      </w:r>
      <w:r w:rsidR="004000A3">
        <w:rPr>
          <w:color w:val="171717"/>
        </w:rPr>
        <w:t>действий;</w:t>
      </w:r>
      <w:r w:rsidR="004000A3">
        <w:rPr>
          <w:color w:val="171717"/>
          <w:spacing w:val="1"/>
        </w:rPr>
        <w:t xml:space="preserve"> </w:t>
      </w:r>
      <w:r w:rsidR="004000A3">
        <w:rPr>
          <w:color w:val="171717"/>
        </w:rPr>
        <w:t>работу</w:t>
      </w:r>
      <w:r w:rsidR="004000A3">
        <w:rPr>
          <w:color w:val="171717"/>
          <w:spacing w:val="1"/>
        </w:rPr>
        <w:t xml:space="preserve"> </w:t>
      </w:r>
      <w:r w:rsidR="004000A3">
        <w:rPr>
          <w:color w:val="171717"/>
        </w:rPr>
        <w:t>с</w:t>
      </w:r>
      <w:r w:rsidR="004000A3">
        <w:rPr>
          <w:color w:val="171717"/>
          <w:spacing w:val="1"/>
        </w:rPr>
        <w:t xml:space="preserve"> </w:t>
      </w:r>
      <w:r w:rsidR="004000A3">
        <w:rPr>
          <w:color w:val="171717"/>
        </w:rPr>
        <w:t>информацией.</w:t>
      </w:r>
      <w:r w:rsidR="004000A3">
        <w:rPr>
          <w:color w:val="171717"/>
          <w:spacing w:val="1"/>
        </w:rPr>
        <w:t xml:space="preserve"> </w:t>
      </w:r>
      <w:r w:rsidR="004000A3">
        <w:rPr>
          <w:color w:val="171717"/>
        </w:rPr>
        <w:t>Коммуникативные</w:t>
      </w:r>
      <w:r w:rsidR="004000A3">
        <w:rPr>
          <w:color w:val="171717"/>
          <w:spacing w:val="1"/>
        </w:rPr>
        <w:t xml:space="preserve"> </w:t>
      </w:r>
      <w:r w:rsidR="004000A3">
        <w:rPr>
          <w:color w:val="171717"/>
        </w:rPr>
        <w:t>УУД</w:t>
      </w:r>
      <w:r w:rsidR="004000A3">
        <w:rPr>
          <w:color w:val="171717"/>
          <w:spacing w:val="1"/>
        </w:rPr>
        <w:t xml:space="preserve"> </w:t>
      </w:r>
      <w:r w:rsidR="004000A3">
        <w:rPr>
          <w:color w:val="171717"/>
        </w:rPr>
        <w:t>включают</w:t>
      </w:r>
      <w:r w:rsidR="004000A3">
        <w:rPr>
          <w:color w:val="171717"/>
          <w:spacing w:val="1"/>
        </w:rPr>
        <w:t xml:space="preserve"> </w:t>
      </w:r>
      <w:r w:rsidR="004000A3">
        <w:rPr>
          <w:color w:val="171717"/>
        </w:rPr>
        <w:t>перечень</w:t>
      </w:r>
      <w:r w:rsidR="004000A3">
        <w:rPr>
          <w:color w:val="171717"/>
          <w:spacing w:val="1"/>
        </w:rPr>
        <w:t xml:space="preserve"> </w:t>
      </w:r>
      <w:r w:rsidR="004000A3">
        <w:rPr>
          <w:color w:val="171717"/>
        </w:rPr>
        <w:t>действий</w:t>
      </w:r>
      <w:r w:rsidR="004000A3">
        <w:rPr>
          <w:color w:val="171717"/>
          <w:spacing w:val="1"/>
        </w:rPr>
        <w:t xml:space="preserve"> </w:t>
      </w:r>
      <w:r w:rsidR="004000A3">
        <w:rPr>
          <w:color w:val="171717"/>
        </w:rPr>
        <w:t>участника</w:t>
      </w:r>
      <w:r w:rsidR="004000A3">
        <w:rPr>
          <w:color w:val="171717"/>
          <w:spacing w:val="1"/>
        </w:rPr>
        <w:t xml:space="preserve"> </w:t>
      </w:r>
      <w:r w:rsidR="004000A3">
        <w:rPr>
          <w:color w:val="171717"/>
        </w:rPr>
        <w:t>учебного</w:t>
      </w:r>
      <w:r w:rsidR="004000A3">
        <w:rPr>
          <w:color w:val="171717"/>
          <w:spacing w:val="1"/>
        </w:rPr>
        <w:t xml:space="preserve"> </w:t>
      </w:r>
      <w:r w:rsidR="004000A3">
        <w:rPr>
          <w:color w:val="171717"/>
        </w:rPr>
        <w:t>диалога,</w:t>
      </w:r>
      <w:r w:rsidR="004000A3">
        <w:rPr>
          <w:color w:val="171717"/>
          <w:spacing w:val="1"/>
        </w:rPr>
        <w:t xml:space="preserve"> </w:t>
      </w:r>
      <w:r w:rsidR="004000A3">
        <w:rPr>
          <w:color w:val="171717"/>
        </w:rPr>
        <w:t>действия,</w:t>
      </w:r>
      <w:r w:rsidR="004000A3">
        <w:rPr>
          <w:color w:val="171717"/>
          <w:spacing w:val="1"/>
        </w:rPr>
        <w:t xml:space="preserve"> </w:t>
      </w:r>
      <w:r w:rsidR="004000A3">
        <w:rPr>
          <w:color w:val="171717"/>
        </w:rPr>
        <w:t>связанные</w:t>
      </w:r>
      <w:r w:rsidR="004000A3">
        <w:rPr>
          <w:color w:val="171717"/>
          <w:spacing w:val="1"/>
        </w:rPr>
        <w:t xml:space="preserve"> </w:t>
      </w:r>
      <w:r w:rsidR="004000A3">
        <w:rPr>
          <w:color w:val="171717"/>
        </w:rPr>
        <w:t>со</w:t>
      </w:r>
      <w:r w:rsidR="004000A3">
        <w:rPr>
          <w:color w:val="171717"/>
          <w:spacing w:val="1"/>
        </w:rPr>
        <w:t xml:space="preserve"> </w:t>
      </w:r>
      <w:r w:rsidR="004000A3">
        <w:rPr>
          <w:color w:val="171717"/>
        </w:rPr>
        <w:t>смысловым</w:t>
      </w:r>
      <w:r w:rsidR="004000A3">
        <w:rPr>
          <w:color w:val="171717"/>
          <w:spacing w:val="1"/>
        </w:rPr>
        <w:t xml:space="preserve"> </w:t>
      </w:r>
      <w:r w:rsidR="004000A3">
        <w:rPr>
          <w:color w:val="171717"/>
        </w:rPr>
        <w:t>чтением</w:t>
      </w:r>
      <w:r w:rsidR="004000A3">
        <w:rPr>
          <w:color w:val="171717"/>
          <w:spacing w:val="1"/>
        </w:rPr>
        <w:t xml:space="preserve"> </w:t>
      </w:r>
      <w:r w:rsidR="004000A3">
        <w:rPr>
          <w:color w:val="171717"/>
        </w:rPr>
        <w:t>и</w:t>
      </w:r>
      <w:r w:rsidR="004000A3">
        <w:rPr>
          <w:color w:val="171717"/>
          <w:spacing w:val="1"/>
        </w:rPr>
        <w:t xml:space="preserve"> </w:t>
      </w:r>
      <w:r w:rsidR="004000A3">
        <w:rPr>
          <w:color w:val="171717"/>
        </w:rPr>
        <w:t>текстовой</w:t>
      </w:r>
      <w:r w:rsidR="004000A3">
        <w:rPr>
          <w:color w:val="171717"/>
          <w:spacing w:val="1"/>
        </w:rPr>
        <w:t xml:space="preserve"> </w:t>
      </w:r>
      <w:r w:rsidR="004000A3">
        <w:rPr>
          <w:color w:val="171717"/>
        </w:rPr>
        <w:t>деятельностью,</w:t>
      </w:r>
      <w:r w:rsidR="004000A3">
        <w:rPr>
          <w:color w:val="171717"/>
          <w:spacing w:val="1"/>
        </w:rPr>
        <w:t xml:space="preserve"> </w:t>
      </w:r>
      <w:r w:rsidR="004000A3">
        <w:rPr>
          <w:color w:val="171717"/>
        </w:rPr>
        <w:t>а</w:t>
      </w:r>
      <w:r w:rsidR="004000A3">
        <w:rPr>
          <w:color w:val="171717"/>
          <w:spacing w:val="1"/>
        </w:rPr>
        <w:t xml:space="preserve"> </w:t>
      </w:r>
      <w:r w:rsidR="004000A3">
        <w:rPr>
          <w:color w:val="171717"/>
        </w:rPr>
        <w:t>также</w:t>
      </w:r>
      <w:r w:rsidR="004000A3">
        <w:rPr>
          <w:color w:val="171717"/>
          <w:spacing w:val="1"/>
        </w:rPr>
        <w:t xml:space="preserve"> </w:t>
      </w:r>
      <w:r w:rsidR="004000A3">
        <w:rPr>
          <w:color w:val="171717"/>
        </w:rPr>
        <w:t>УУД,</w:t>
      </w:r>
      <w:r w:rsidR="004000A3">
        <w:rPr>
          <w:color w:val="171717"/>
          <w:spacing w:val="1"/>
        </w:rPr>
        <w:t xml:space="preserve"> </w:t>
      </w:r>
      <w:r w:rsidR="004000A3">
        <w:rPr>
          <w:color w:val="171717"/>
        </w:rPr>
        <w:t>обеспечивающие</w:t>
      </w:r>
      <w:r w:rsidR="004000A3">
        <w:rPr>
          <w:color w:val="171717"/>
          <w:spacing w:val="1"/>
        </w:rPr>
        <w:t xml:space="preserve"> </w:t>
      </w:r>
      <w:r w:rsidR="004000A3">
        <w:rPr>
          <w:color w:val="171717"/>
        </w:rPr>
        <w:t>монологические</w:t>
      </w:r>
      <w:r w:rsidR="004000A3">
        <w:rPr>
          <w:color w:val="171717"/>
          <w:spacing w:val="1"/>
        </w:rPr>
        <w:t xml:space="preserve"> </w:t>
      </w:r>
      <w:r w:rsidR="004000A3">
        <w:rPr>
          <w:color w:val="171717"/>
        </w:rPr>
        <w:t>формы</w:t>
      </w:r>
      <w:r w:rsidR="004000A3">
        <w:rPr>
          <w:color w:val="171717"/>
          <w:spacing w:val="1"/>
        </w:rPr>
        <w:t xml:space="preserve"> </w:t>
      </w:r>
      <w:r w:rsidR="004000A3">
        <w:rPr>
          <w:color w:val="171717"/>
        </w:rPr>
        <w:t>речи</w:t>
      </w:r>
      <w:r w:rsidR="004000A3">
        <w:rPr>
          <w:color w:val="171717"/>
          <w:spacing w:val="1"/>
        </w:rPr>
        <w:t xml:space="preserve"> </w:t>
      </w:r>
      <w:r w:rsidR="004000A3">
        <w:rPr>
          <w:color w:val="171717"/>
        </w:rPr>
        <w:t>(описание,</w:t>
      </w:r>
      <w:r w:rsidR="004000A3">
        <w:rPr>
          <w:color w:val="171717"/>
          <w:spacing w:val="1"/>
        </w:rPr>
        <w:t xml:space="preserve"> </w:t>
      </w:r>
      <w:r w:rsidR="004000A3">
        <w:rPr>
          <w:color w:val="171717"/>
        </w:rPr>
        <w:t>рассуждение,</w:t>
      </w:r>
      <w:r w:rsidR="004000A3">
        <w:rPr>
          <w:color w:val="171717"/>
          <w:spacing w:val="1"/>
        </w:rPr>
        <w:t xml:space="preserve"> </w:t>
      </w:r>
      <w:r w:rsidR="004000A3">
        <w:rPr>
          <w:color w:val="171717"/>
        </w:rPr>
        <w:t>повествование).</w:t>
      </w:r>
      <w:r w:rsidR="004000A3">
        <w:rPr>
          <w:color w:val="171717"/>
          <w:spacing w:val="1"/>
        </w:rPr>
        <w:t xml:space="preserve"> </w:t>
      </w:r>
      <w:r w:rsidR="004000A3">
        <w:rPr>
          <w:color w:val="171717"/>
        </w:rPr>
        <w:t>Регулятивные</w:t>
      </w:r>
      <w:r w:rsidR="004000A3">
        <w:rPr>
          <w:color w:val="171717"/>
          <w:spacing w:val="1"/>
        </w:rPr>
        <w:t xml:space="preserve"> </w:t>
      </w:r>
      <w:r w:rsidR="004000A3">
        <w:rPr>
          <w:color w:val="171717"/>
        </w:rPr>
        <w:t>УУД</w:t>
      </w:r>
      <w:r w:rsidR="004000A3">
        <w:rPr>
          <w:color w:val="171717"/>
          <w:spacing w:val="1"/>
        </w:rPr>
        <w:t xml:space="preserve"> </w:t>
      </w:r>
      <w:r w:rsidR="004000A3">
        <w:rPr>
          <w:color w:val="171717"/>
        </w:rPr>
        <w:t>включают</w:t>
      </w:r>
      <w:r w:rsidR="004000A3">
        <w:rPr>
          <w:color w:val="171717"/>
          <w:spacing w:val="1"/>
        </w:rPr>
        <w:t xml:space="preserve"> </w:t>
      </w:r>
      <w:r w:rsidR="004000A3">
        <w:rPr>
          <w:color w:val="171717"/>
        </w:rPr>
        <w:t>перечень</w:t>
      </w:r>
      <w:r w:rsidR="004000A3">
        <w:rPr>
          <w:color w:val="171717"/>
          <w:spacing w:val="1"/>
        </w:rPr>
        <w:t xml:space="preserve"> </w:t>
      </w:r>
      <w:r w:rsidR="004000A3">
        <w:rPr>
          <w:color w:val="171717"/>
        </w:rPr>
        <w:t>действий</w:t>
      </w:r>
      <w:r w:rsidR="004000A3">
        <w:rPr>
          <w:color w:val="171717"/>
          <w:spacing w:val="1"/>
        </w:rPr>
        <w:t xml:space="preserve"> </w:t>
      </w:r>
      <w:r w:rsidR="004000A3">
        <w:rPr>
          <w:color w:val="171717"/>
        </w:rPr>
        <w:t xml:space="preserve">саморегуляции,  </w:t>
      </w:r>
      <w:r w:rsidR="004000A3">
        <w:rPr>
          <w:color w:val="171717"/>
          <w:spacing w:val="34"/>
        </w:rPr>
        <w:t xml:space="preserve"> </w:t>
      </w:r>
      <w:r w:rsidR="004000A3">
        <w:rPr>
          <w:color w:val="171717"/>
        </w:rPr>
        <w:t xml:space="preserve">самоконтроля  </w:t>
      </w:r>
      <w:r w:rsidR="004000A3">
        <w:rPr>
          <w:color w:val="171717"/>
          <w:spacing w:val="34"/>
        </w:rPr>
        <w:t xml:space="preserve"> </w:t>
      </w:r>
      <w:r w:rsidR="004000A3">
        <w:rPr>
          <w:color w:val="171717"/>
        </w:rPr>
        <w:t xml:space="preserve">и  </w:t>
      </w:r>
      <w:r w:rsidR="004000A3">
        <w:rPr>
          <w:color w:val="171717"/>
          <w:spacing w:val="35"/>
        </w:rPr>
        <w:t xml:space="preserve"> </w:t>
      </w:r>
      <w:r w:rsidR="004000A3">
        <w:rPr>
          <w:color w:val="171717"/>
        </w:rPr>
        <w:t xml:space="preserve">самооценки.  </w:t>
      </w:r>
      <w:r w:rsidR="004000A3">
        <w:rPr>
          <w:color w:val="171717"/>
          <w:spacing w:val="35"/>
        </w:rPr>
        <w:t xml:space="preserve"> </w:t>
      </w:r>
      <w:r w:rsidR="004000A3">
        <w:rPr>
          <w:color w:val="171717"/>
        </w:rPr>
        <w:t xml:space="preserve">Представлен  </w:t>
      </w:r>
      <w:r w:rsidR="004000A3">
        <w:rPr>
          <w:color w:val="171717"/>
          <w:spacing w:val="35"/>
        </w:rPr>
        <w:t xml:space="preserve"> </w:t>
      </w:r>
      <w:r w:rsidR="004000A3">
        <w:rPr>
          <w:color w:val="171717"/>
        </w:rPr>
        <w:t xml:space="preserve">также  </w:t>
      </w:r>
      <w:r w:rsidR="004000A3">
        <w:rPr>
          <w:color w:val="171717"/>
          <w:spacing w:val="33"/>
        </w:rPr>
        <w:t xml:space="preserve"> </w:t>
      </w:r>
      <w:r w:rsidR="004000A3">
        <w:rPr>
          <w:color w:val="171717"/>
        </w:rPr>
        <w:t xml:space="preserve">отдельный  </w:t>
      </w:r>
      <w:r w:rsidR="004000A3">
        <w:rPr>
          <w:color w:val="171717"/>
          <w:spacing w:val="35"/>
        </w:rPr>
        <w:t xml:space="preserve"> </w:t>
      </w:r>
      <w:r w:rsidR="004000A3">
        <w:rPr>
          <w:color w:val="171717"/>
        </w:rPr>
        <w:t>раздел «Совместная деятельность», интегрирующий коммуникативные и регулятивные действия,</w:t>
      </w:r>
      <w:r w:rsidR="004000A3">
        <w:rPr>
          <w:color w:val="171717"/>
          <w:spacing w:val="1"/>
        </w:rPr>
        <w:t xml:space="preserve"> </w:t>
      </w:r>
      <w:r w:rsidR="004000A3">
        <w:rPr>
          <w:color w:val="171717"/>
        </w:rPr>
        <w:t>необходимые</w:t>
      </w:r>
      <w:r w:rsidR="004000A3">
        <w:rPr>
          <w:color w:val="171717"/>
          <w:spacing w:val="-3"/>
        </w:rPr>
        <w:t xml:space="preserve"> </w:t>
      </w:r>
      <w:r w:rsidR="004000A3">
        <w:rPr>
          <w:color w:val="171717"/>
        </w:rPr>
        <w:t>для успешной совместной деятельности.</w:t>
      </w:r>
    </w:p>
    <w:p w:rsidR="00F520B6" w:rsidRDefault="004D1F38">
      <w:pPr>
        <w:pStyle w:val="a3"/>
        <w:ind w:right="689"/>
      </w:pPr>
      <w:r>
        <w:rPr>
          <w:color w:val="171717"/>
        </w:rPr>
        <w:t>С</w:t>
      </w:r>
      <w:r>
        <w:rPr>
          <w:color w:val="171717"/>
          <w:spacing w:val="1"/>
        </w:rPr>
        <w:t xml:space="preserve"> </w:t>
      </w:r>
      <w:r>
        <w:rPr>
          <w:color w:val="171717"/>
        </w:rPr>
        <w:t>учётом</w:t>
      </w:r>
      <w:r>
        <w:rPr>
          <w:color w:val="171717"/>
          <w:spacing w:val="1"/>
        </w:rPr>
        <w:t xml:space="preserve"> </w:t>
      </w:r>
      <w:r>
        <w:rPr>
          <w:color w:val="171717"/>
        </w:rPr>
        <w:t>части,</w:t>
      </w:r>
      <w:r>
        <w:rPr>
          <w:color w:val="171717"/>
          <w:spacing w:val="1"/>
        </w:rPr>
        <w:t xml:space="preserve"> </w:t>
      </w:r>
      <w:r>
        <w:rPr>
          <w:color w:val="171717"/>
        </w:rPr>
        <w:t>формируемой</w:t>
      </w:r>
      <w:r>
        <w:rPr>
          <w:color w:val="171717"/>
          <w:spacing w:val="1"/>
        </w:rPr>
        <w:t xml:space="preserve"> </w:t>
      </w:r>
      <w:r>
        <w:rPr>
          <w:color w:val="171717"/>
        </w:rPr>
        <w:t>участниками</w:t>
      </w:r>
      <w:r>
        <w:rPr>
          <w:color w:val="171717"/>
          <w:spacing w:val="1"/>
        </w:rPr>
        <w:t xml:space="preserve"> </w:t>
      </w:r>
      <w:r>
        <w:rPr>
          <w:color w:val="171717"/>
        </w:rPr>
        <w:t>образовательных</w:t>
      </w:r>
      <w:r>
        <w:rPr>
          <w:color w:val="171717"/>
          <w:spacing w:val="1"/>
        </w:rPr>
        <w:t xml:space="preserve"> </w:t>
      </w:r>
      <w:r>
        <w:rPr>
          <w:color w:val="171717"/>
        </w:rPr>
        <w:t>отношений,</w:t>
      </w:r>
      <w:r>
        <w:rPr>
          <w:color w:val="171717"/>
          <w:spacing w:val="1"/>
        </w:rPr>
        <w:t xml:space="preserve"> </w:t>
      </w:r>
      <w:r>
        <w:rPr>
          <w:color w:val="171717"/>
        </w:rPr>
        <w:t>образовательная</w:t>
      </w:r>
      <w:r>
        <w:rPr>
          <w:color w:val="171717"/>
          <w:spacing w:val="1"/>
        </w:rPr>
        <w:t xml:space="preserve"> </w:t>
      </w:r>
      <w:r>
        <w:rPr>
          <w:color w:val="171717"/>
        </w:rPr>
        <w:t>организация</w:t>
      </w:r>
      <w:r>
        <w:rPr>
          <w:color w:val="171717"/>
          <w:spacing w:val="1"/>
        </w:rPr>
        <w:t xml:space="preserve"> </w:t>
      </w:r>
      <w:r>
        <w:rPr>
          <w:color w:val="171717"/>
        </w:rPr>
        <w:t>может</w:t>
      </w:r>
      <w:r>
        <w:rPr>
          <w:color w:val="171717"/>
          <w:spacing w:val="1"/>
        </w:rPr>
        <w:t xml:space="preserve"> </w:t>
      </w:r>
      <w:r>
        <w:rPr>
          <w:color w:val="171717"/>
        </w:rPr>
        <w:t>расширить</w:t>
      </w:r>
      <w:r>
        <w:rPr>
          <w:color w:val="171717"/>
          <w:spacing w:val="1"/>
        </w:rPr>
        <w:t xml:space="preserve"> </w:t>
      </w:r>
      <w:r>
        <w:rPr>
          <w:color w:val="171717"/>
        </w:rPr>
        <w:t>содержание</w:t>
      </w:r>
      <w:r>
        <w:rPr>
          <w:color w:val="171717"/>
          <w:spacing w:val="1"/>
        </w:rPr>
        <w:t xml:space="preserve"> </w:t>
      </w:r>
      <w:r>
        <w:rPr>
          <w:color w:val="171717"/>
        </w:rPr>
        <w:t>универсальных</w:t>
      </w:r>
      <w:r>
        <w:rPr>
          <w:color w:val="171717"/>
          <w:spacing w:val="1"/>
        </w:rPr>
        <w:t xml:space="preserve"> </w:t>
      </w:r>
      <w:r>
        <w:rPr>
          <w:color w:val="171717"/>
        </w:rPr>
        <w:t>учебных</w:t>
      </w:r>
      <w:r>
        <w:rPr>
          <w:color w:val="171717"/>
          <w:spacing w:val="1"/>
        </w:rPr>
        <w:t xml:space="preserve"> </w:t>
      </w:r>
      <w:r>
        <w:rPr>
          <w:color w:val="171717"/>
        </w:rPr>
        <w:t>действий, но в рамках объёма, установленного нормами СанПиН, в том числе в условиях</w:t>
      </w:r>
      <w:r>
        <w:rPr>
          <w:color w:val="171717"/>
          <w:spacing w:val="1"/>
        </w:rPr>
        <w:t xml:space="preserve"> </w:t>
      </w:r>
      <w:r>
        <w:rPr>
          <w:color w:val="171717"/>
        </w:rPr>
        <w:t>работы</w:t>
      </w:r>
      <w:r>
        <w:rPr>
          <w:color w:val="171717"/>
          <w:spacing w:val="-1"/>
        </w:rPr>
        <w:t xml:space="preserve"> </w:t>
      </w:r>
      <w:r>
        <w:rPr>
          <w:color w:val="171717"/>
        </w:rPr>
        <w:t>за</w:t>
      </w:r>
      <w:r>
        <w:rPr>
          <w:color w:val="171717"/>
          <w:spacing w:val="-1"/>
        </w:rPr>
        <w:t xml:space="preserve"> </w:t>
      </w:r>
      <w:r>
        <w:rPr>
          <w:color w:val="171717"/>
        </w:rPr>
        <w:t>компьютером.</w:t>
      </w:r>
    </w:p>
    <w:p w:rsidR="00F520B6" w:rsidRDefault="004D1F38">
      <w:pPr>
        <w:pStyle w:val="a3"/>
        <w:ind w:right="683"/>
      </w:pPr>
      <w:r>
        <w:rPr>
          <w:color w:val="171717"/>
        </w:rPr>
        <w:t>В тематическом планировании показываются возможные виды деятельности, методы,</w:t>
      </w:r>
      <w:r>
        <w:rPr>
          <w:color w:val="171717"/>
          <w:spacing w:val="1"/>
        </w:rPr>
        <w:t xml:space="preserve"> </w:t>
      </w:r>
      <w:r>
        <w:rPr>
          <w:color w:val="171717"/>
        </w:rPr>
        <w:t>приёмы и формы организации обучения, направленные на формирование всех видов УУД.</w:t>
      </w:r>
      <w:r>
        <w:rPr>
          <w:color w:val="171717"/>
          <w:spacing w:val="1"/>
        </w:rPr>
        <w:t xml:space="preserve"> </w:t>
      </w:r>
      <w:r>
        <w:rPr>
          <w:color w:val="171717"/>
        </w:rPr>
        <w:t>Здесь</w:t>
      </w:r>
      <w:r>
        <w:rPr>
          <w:color w:val="171717"/>
          <w:spacing w:val="1"/>
        </w:rPr>
        <w:t xml:space="preserve"> </w:t>
      </w:r>
      <w:r>
        <w:rPr>
          <w:color w:val="171717"/>
        </w:rPr>
        <w:t>на</w:t>
      </w:r>
      <w:r>
        <w:rPr>
          <w:color w:val="171717"/>
          <w:spacing w:val="1"/>
        </w:rPr>
        <w:t xml:space="preserve"> </w:t>
      </w:r>
      <w:r>
        <w:rPr>
          <w:color w:val="171717"/>
        </w:rPr>
        <w:t>методическом</w:t>
      </w:r>
      <w:r>
        <w:rPr>
          <w:color w:val="171717"/>
          <w:spacing w:val="1"/>
        </w:rPr>
        <w:t xml:space="preserve"> </w:t>
      </w:r>
      <w:r>
        <w:rPr>
          <w:color w:val="171717"/>
        </w:rPr>
        <w:t>уровне</w:t>
      </w:r>
      <w:r>
        <w:rPr>
          <w:color w:val="171717"/>
          <w:spacing w:val="1"/>
        </w:rPr>
        <w:t xml:space="preserve"> </w:t>
      </w:r>
      <w:r>
        <w:rPr>
          <w:color w:val="171717"/>
        </w:rPr>
        <w:t>прослеживается</w:t>
      </w:r>
      <w:r>
        <w:rPr>
          <w:color w:val="171717"/>
          <w:spacing w:val="1"/>
        </w:rPr>
        <w:t xml:space="preserve"> </w:t>
      </w:r>
      <w:r>
        <w:rPr>
          <w:color w:val="171717"/>
        </w:rPr>
        <w:t>вклад</w:t>
      </w:r>
      <w:r>
        <w:rPr>
          <w:color w:val="171717"/>
          <w:spacing w:val="1"/>
        </w:rPr>
        <w:t xml:space="preserve"> </w:t>
      </w:r>
      <w:r>
        <w:rPr>
          <w:color w:val="171717"/>
        </w:rPr>
        <w:t>каждого</w:t>
      </w:r>
      <w:r>
        <w:rPr>
          <w:color w:val="171717"/>
          <w:spacing w:val="1"/>
        </w:rPr>
        <w:t xml:space="preserve"> </w:t>
      </w:r>
      <w:r>
        <w:rPr>
          <w:color w:val="171717"/>
        </w:rPr>
        <w:t>учебного</w:t>
      </w:r>
      <w:r>
        <w:rPr>
          <w:color w:val="171717"/>
          <w:spacing w:val="1"/>
        </w:rPr>
        <w:t xml:space="preserve"> </w:t>
      </w:r>
      <w:r>
        <w:rPr>
          <w:color w:val="171717"/>
        </w:rPr>
        <w:t>предмета</w:t>
      </w:r>
      <w:r>
        <w:rPr>
          <w:color w:val="171717"/>
          <w:spacing w:val="1"/>
        </w:rPr>
        <w:t xml:space="preserve"> </w:t>
      </w:r>
      <w:r>
        <w:rPr>
          <w:color w:val="171717"/>
        </w:rPr>
        <w:t>в</w:t>
      </w:r>
      <w:r>
        <w:rPr>
          <w:color w:val="171717"/>
          <w:spacing w:val="1"/>
        </w:rPr>
        <w:t xml:space="preserve"> </w:t>
      </w:r>
      <w:r>
        <w:rPr>
          <w:color w:val="171717"/>
        </w:rPr>
        <w:t>формирование универсального действия, но всё это может корректироваться, уточняться и</w:t>
      </w:r>
      <w:r>
        <w:rPr>
          <w:color w:val="171717"/>
          <w:spacing w:val="1"/>
        </w:rPr>
        <w:t xml:space="preserve"> </w:t>
      </w:r>
      <w:r>
        <w:rPr>
          <w:color w:val="171717"/>
        </w:rPr>
        <w:t>дополняться</w:t>
      </w:r>
      <w:r>
        <w:rPr>
          <w:color w:val="171717"/>
          <w:spacing w:val="1"/>
        </w:rPr>
        <w:t xml:space="preserve"> </w:t>
      </w:r>
      <w:r>
        <w:rPr>
          <w:color w:val="171717"/>
        </w:rPr>
        <w:t>учителем</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особенностей</w:t>
      </w:r>
      <w:r>
        <w:rPr>
          <w:color w:val="171717"/>
          <w:spacing w:val="1"/>
        </w:rPr>
        <w:t xml:space="preserve"> </w:t>
      </w:r>
      <w:r>
        <w:rPr>
          <w:color w:val="171717"/>
        </w:rPr>
        <w:t>контингента</w:t>
      </w:r>
      <w:r>
        <w:rPr>
          <w:color w:val="171717"/>
          <w:spacing w:val="1"/>
        </w:rPr>
        <w:t xml:space="preserve"> </w:t>
      </w:r>
      <w:r>
        <w:rPr>
          <w:color w:val="171717"/>
        </w:rPr>
        <w:t>обучающихся</w:t>
      </w:r>
      <w:r>
        <w:rPr>
          <w:color w:val="171717"/>
          <w:spacing w:val="1"/>
        </w:rPr>
        <w:t xml:space="preserve"> </w:t>
      </w:r>
      <w:r>
        <w:rPr>
          <w:color w:val="171717"/>
        </w:rPr>
        <w:t>данной</w:t>
      </w:r>
      <w:r>
        <w:rPr>
          <w:color w:val="171717"/>
          <w:spacing w:val="1"/>
        </w:rPr>
        <w:t xml:space="preserve"> </w:t>
      </w:r>
      <w:r>
        <w:rPr>
          <w:color w:val="171717"/>
        </w:rPr>
        <w:t>образовательной</w:t>
      </w:r>
      <w:r>
        <w:rPr>
          <w:color w:val="171717"/>
          <w:spacing w:val="-2"/>
        </w:rPr>
        <w:t xml:space="preserve"> </w:t>
      </w:r>
      <w:r>
        <w:rPr>
          <w:color w:val="171717"/>
        </w:rPr>
        <w:t>организации,</w:t>
      </w:r>
      <w:r>
        <w:rPr>
          <w:color w:val="171717"/>
          <w:spacing w:val="-1"/>
        </w:rPr>
        <w:t xml:space="preserve"> </w:t>
      </w:r>
      <w:r>
        <w:rPr>
          <w:color w:val="171717"/>
        </w:rPr>
        <w:t>а</w:t>
      </w:r>
      <w:r>
        <w:rPr>
          <w:color w:val="171717"/>
          <w:spacing w:val="-2"/>
        </w:rPr>
        <w:t xml:space="preserve"> </w:t>
      </w:r>
      <w:r>
        <w:rPr>
          <w:color w:val="171717"/>
        </w:rPr>
        <w:t>также</w:t>
      </w:r>
      <w:r>
        <w:rPr>
          <w:color w:val="171717"/>
          <w:spacing w:val="-1"/>
        </w:rPr>
        <w:t xml:space="preserve"> </w:t>
      </w:r>
      <w:r>
        <w:rPr>
          <w:color w:val="171717"/>
        </w:rPr>
        <w:t>наличия</w:t>
      </w:r>
      <w:r>
        <w:rPr>
          <w:color w:val="171717"/>
          <w:spacing w:val="-1"/>
        </w:rPr>
        <w:t xml:space="preserve"> </w:t>
      </w:r>
      <w:r>
        <w:rPr>
          <w:color w:val="171717"/>
        </w:rPr>
        <w:t>конкретной</w:t>
      </w:r>
      <w:r>
        <w:rPr>
          <w:color w:val="171717"/>
          <w:spacing w:val="-1"/>
        </w:rPr>
        <w:t xml:space="preserve"> </w:t>
      </w:r>
      <w:r>
        <w:rPr>
          <w:color w:val="171717"/>
        </w:rPr>
        <w:t>образовательной</w:t>
      </w:r>
      <w:r>
        <w:rPr>
          <w:color w:val="171717"/>
          <w:spacing w:val="-1"/>
        </w:rPr>
        <w:t xml:space="preserve"> </w:t>
      </w:r>
      <w:r>
        <w:rPr>
          <w:color w:val="171717"/>
        </w:rPr>
        <w:t>среды.</w:t>
      </w:r>
    </w:p>
    <w:p w:rsidR="00F520B6" w:rsidRDefault="004D1F38" w:rsidP="00B9374A">
      <w:pPr>
        <w:pStyle w:val="1"/>
        <w:numPr>
          <w:ilvl w:val="1"/>
          <w:numId w:val="66"/>
        </w:numPr>
        <w:tabs>
          <w:tab w:val="left" w:pos="1526"/>
        </w:tabs>
        <w:ind w:left="1525" w:hanging="421"/>
        <w:jc w:val="left"/>
      </w:pPr>
      <w:r>
        <w:rPr>
          <w:color w:val="171717"/>
        </w:rPr>
        <w:t>ПРОГРАММА</w:t>
      </w:r>
      <w:r>
        <w:rPr>
          <w:color w:val="171717"/>
          <w:spacing w:val="-6"/>
        </w:rPr>
        <w:t xml:space="preserve"> </w:t>
      </w:r>
      <w:r>
        <w:rPr>
          <w:color w:val="171717"/>
        </w:rPr>
        <w:t>ВОСПИТАНИЯ</w:t>
      </w:r>
    </w:p>
    <w:p w:rsidR="00F520B6" w:rsidRPr="0096368A" w:rsidRDefault="004D1F38" w:rsidP="00B9374A">
      <w:pPr>
        <w:pStyle w:val="1"/>
        <w:numPr>
          <w:ilvl w:val="1"/>
          <w:numId w:val="66"/>
        </w:numPr>
        <w:tabs>
          <w:tab w:val="left" w:pos="1526"/>
        </w:tabs>
        <w:ind w:left="1525" w:hanging="421"/>
        <w:jc w:val="left"/>
        <w:rPr>
          <w:color w:val="171717"/>
        </w:rPr>
      </w:pPr>
      <w:r w:rsidRPr="0096368A">
        <w:rPr>
          <w:color w:val="171717"/>
        </w:rPr>
        <w:t>Пояснительная записка</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Программа воспитания является обязательной частью основных образовательных программ.</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Рабочие программы воспитания образовательных организаций должны включать в себя четыре основных раздела:</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i/>
          <w:iCs/>
          <w:color w:val="171717"/>
          <w:sz w:val="24"/>
          <w:szCs w:val="24"/>
          <w:lang w:eastAsia="en-US"/>
        </w:rPr>
        <w:t>1. Раздел«Особенности организуемого в образовательной организации воспитательного процесса</w:t>
      </w:r>
      <w:r w:rsidRPr="0096368A">
        <w:rPr>
          <w:rFonts w:eastAsia="Times New Roman" w:cs="Times New Roman"/>
          <w:color w:val="171717"/>
          <w:sz w:val="24"/>
          <w:szCs w:val="24"/>
          <w:lang w:eastAsia="en-US"/>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i/>
          <w:iCs/>
          <w:color w:val="171717"/>
          <w:sz w:val="24"/>
          <w:szCs w:val="24"/>
          <w:lang w:eastAsia="en-US"/>
        </w:rPr>
        <w:t>2. Раздел «Цель и задачи воспитания»</w:t>
      </w:r>
      <w:r w:rsidRPr="0096368A">
        <w:rPr>
          <w:rFonts w:eastAsia="Times New Roman" w:cs="Times New Roman"/>
          <w:color w:val="171717"/>
          <w:sz w:val="24"/>
          <w:szCs w:val="24"/>
          <w:lang w:eastAsia="en-US"/>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i/>
          <w:iCs/>
          <w:color w:val="171717"/>
          <w:sz w:val="24"/>
          <w:szCs w:val="24"/>
          <w:lang w:eastAsia="en-US"/>
        </w:rPr>
        <w:t>3. Раздел«Виды, формы и содержание деятельности»</w:t>
      </w:r>
      <w:r w:rsidRPr="0096368A">
        <w:rPr>
          <w:rFonts w:eastAsia="Times New Roman" w:cs="Times New Roman"/>
          <w:color w:val="171717"/>
          <w:sz w:val="24"/>
          <w:szCs w:val="24"/>
          <w:lang w:eastAsia="en-US"/>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i/>
          <w:iCs/>
          <w:color w:val="171717"/>
          <w:sz w:val="24"/>
          <w:szCs w:val="24"/>
          <w:lang w:eastAsia="en-US"/>
        </w:rPr>
        <w:t>4. Раздел «Основные направления самоанализа воспитательной работы»</w:t>
      </w:r>
      <w:r w:rsidRPr="0096368A">
        <w:rPr>
          <w:rFonts w:eastAsia="Times New Roman" w:cs="Times New Roman"/>
          <w:color w:val="171717"/>
          <w:sz w:val="24"/>
          <w:szCs w:val="24"/>
          <w:lang w:eastAsia="en-US"/>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 xml:space="preserve">К программе воспитания каждой образовательной организацией прилагается ежегодный календарный план воспитательной работы. </w:t>
      </w:r>
    </w:p>
    <w:p w:rsidR="0096368A" w:rsidRPr="0096368A" w:rsidRDefault="0096368A" w:rsidP="0096368A">
      <w:pPr>
        <w:pStyle w:val="body"/>
        <w:spacing w:line="240" w:lineRule="auto"/>
        <w:ind w:firstLine="709"/>
        <w:contextualSpacing/>
        <w:rPr>
          <w:rFonts w:eastAsia="Times New Roman" w:cs="Times New Roman"/>
          <w:color w:val="171717"/>
          <w:sz w:val="24"/>
          <w:szCs w:val="24"/>
          <w:lang w:eastAsia="en-US"/>
        </w:rPr>
      </w:pPr>
      <w:r w:rsidRPr="0096368A">
        <w:rPr>
          <w:rFonts w:eastAsia="Times New Roman" w:cs="Times New Roman"/>
          <w:color w:val="171717"/>
          <w:sz w:val="24"/>
          <w:szCs w:val="24"/>
          <w:lang w:eastAsia="en-US"/>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96368A" w:rsidRDefault="0096368A" w:rsidP="0096368A">
      <w:pPr>
        <w:pStyle w:val="a5"/>
        <w:tabs>
          <w:tab w:val="left" w:pos="1706"/>
        </w:tabs>
        <w:spacing w:before="1"/>
        <w:ind w:left="1705" w:firstLine="0"/>
        <w:jc w:val="left"/>
        <w:rPr>
          <w:b/>
          <w:color w:val="171717"/>
          <w:sz w:val="24"/>
        </w:rPr>
      </w:pPr>
    </w:p>
    <w:p w:rsidR="00D6780A" w:rsidRPr="00F068F0" w:rsidRDefault="00D6780A" w:rsidP="00B9374A">
      <w:pPr>
        <w:pStyle w:val="a5"/>
        <w:numPr>
          <w:ilvl w:val="2"/>
          <w:numId w:val="66"/>
        </w:numPr>
        <w:tabs>
          <w:tab w:val="left" w:pos="993"/>
        </w:tabs>
        <w:adjustRightInd w:val="0"/>
        <w:jc w:val="center"/>
        <w:rPr>
          <w:b/>
          <w:iCs/>
          <w:sz w:val="24"/>
          <w:szCs w:val="24"/>
        </w:rPr>
      </w:pPr>
      <w:r w:rsidRPr="00F068F0">
        <w:rPr>
          <w:b/>
          <w:iCs/>
          <w:sz w:val="24"/>
          <w:szCs w:val="24"/>
        </w:rPr>
        <w:t>Особенности организуемого в школе воспитательного процесса</w:t>
      </w:r>
    </w:p>
    <w:p w:rsidR="00D6780A" w:rsidRPr="00D6780A" w:rsidRDefault="00D6780A" w:rsidP="00D6780A">
      <w:pPr>
        <w:tabs>
          <w:tab w:val="left" w:pos="993"/>
        </w:tabs>
        <w:adjustRightInd w:val="0"/>
        <w:rPr>
          <w:b/>
          <w:sz w:val="24"/>
          <w:szCs w:val="24"/>
        </w:rPr>
      </w:pP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i/>
          <w:iCs/>
          <w:color w:val="171717"/>
          <w:sz w:val="24"/>
          <w:szCs w:val="24"/>
          <w:lang w:eastAsia="en-US"/>
        </w:rPr>
        <w:t xml:space="preserve">Примечание: </w:t>
      </w:r>
      <w:r w:rsidRPr="00665718">
        <w:rPr>
          <w:rFonts w:eastAsia="Times New Roman" w:cs="Times New Roman"/>
          <w:color w:val="171717"/>
          <w:sz w:val="24"/>
          <w:szCs w:val="24"/>
          <w:lang w:eastAsia="en-US"/>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организация основных совместных дел обучающихся и педагогических работников как предмета совместной заботы и взрослых, и обучающихся;</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системность, целесообразность и </w:t>
      </w:r>
      <w:r w:rsidR="004000A3" w:rsidRPr="00665718">
        <w:rPr>
          <w:rFonts w:eastAsia="Times New Roman" w:cs="Times New Roman"/>
          <w:color w:val="171717"/>
          <w:sz w:val="24"/>
          <w:szCs w:val="24"/>
          <w:lang w:eastAsia="en-US"/>
        </w:rPr>
        <w:t>не шаблонность</w:t>
      </w:r>
      <w:r w:rsidRPr="00665718">
        <w:rPr>
          <w:rFonts w:eastAsia="Times New Roman" w:cs="Times New Roman"/>
          <w:color w:val="171717"/>
          <w:sz w:val="24"/>
          <w:szCs w:val="24"/>
          <w:lang w:eastAsia="en-US"/>
        </w:rPr>
        <w:t xml:space="preserve"> воспитания как условия его эффективности.</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Основными традициями воспитания в образовательной организации являются следующие: </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65718" w:rsidRPr="00665718" w:rsidRDefault="00665718" w:rsidP="00665718">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F77912" w:rsidRDefault="00F77912" w:rsidP="00665718">
      <w:pPr>
        <w:pStyle w:val="body"/>
        <w:spacing w:line="240" w:lineRule="auto"/>
        <w:ind w:firstLine="709"/>
        <w:contextualSpacing/>
        <w:rPr>
          <w:rFonts w:eastAsia="Times New Roman" w:cs="Times New Roman"/>
          <w:color w:val="171717"/>
          <w:sz w:val="24"/>
          <w:szCs w:val="24"/>
          <w:lang w:eastAsia="en-US"/>
        </w:rPr>
      </w:pPr>
    </w:p>
    <w:p w:rsidR="004000A3" w:rsidRPr="00665718" w:rsidRDefault="004000A3" w:rsidP="004000A3">
      <w:pPr>
        <w:pStyle w:val="body"/>
        <w:spacing w:line="240" w:lineRule="auto"/>
        <w:ind w:firstLine="709"/>
        <w:contextualSpacing/>
        <w:rPr>
          <w:rFonts w:eastAsia="Times New Roman" w:cs="Times New Roman"/>
          <w:b/>
          <w:color w:val="171717"/>
          <w:sz w:val="24"/>
          <w:szCs w:val="24"/>
          <w:lang w:eastAsia="en-US"/>
        </w:rPr>
      </w:pPr>
      <w:r>
        <w:rPr>
          <w:rFonts w:eastAsia="Times New Roman" w:cs="Times New Roman"/>
          <w:b/>
          <w:color w:val="171717"/>
          <w:sz w:val="24"/>
          <w:szCs w:val="24"/>
          <w:lang w:eastAsia="en-US"/>
        </w:rPr>
        <w:t xml:space="preserve">2.4.2. </w:t>
      </w:r>
      <w:r w:rsidRPr="00665718">
        <w:rPr>
          <w:rFonts w:eastAsia="Times New Roman" w:cs="Times New Roman"/>
          <w:b/>
          <w:color w:val="171717"/>
          <w:sz w:val="24"/>
          <w:szCs w:val="24"/>
          <w:lang w:eastAsia="en-US"/>
        </w:rPr>
        <w:t>Цель и задачи воспитания</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Современный национальный воспитательный идеал — это высо</w:t>
      </w:r>
      <w:r>
        <w:rPr>
          <w:rFonts w:eastAsia="Times New Roman" w:cs="Times New Roman"/>
          <w:color w:val="171717"/>
          <w:sz w:val="24"/>
          <w:szCs w:val="24"/>
          <w:lang w:eastAsia="en-US"/>
        </w:rPr>
        <w:t>конравственный, творческий, ком</w:t>
      </w:r>
      <w:r w:rsidRPr="00665718">
        <w:rPr>
          <w:rFonts w:eastAsia="Times New Roman" w:cs="Times New Roman"/>
          <w:color w:val="171717"/>
          <w:sz w:val="24"/>
          <w:szCs w:val="24"/>
          <w:lang w:eastAsia="en-US"/>
        </w:rPr>
        <w:t>петентный гражданин России, принимающий судьбу Отечества как сво</w:t>
      </w:r>
      <w:r>
        <w:rPr>
          <w:rFonts w:eastAsia="Times New Roman" w:cs="Times New Roman"/>
          <w:color w:val="171717"/>
          <w:sz w:val="24"/>
          <w:szCs w:val="24"/>
          <w:lang w:eastAsia="en-US"/>
        </w:rPr>
        <w:t>ю личную, осознающий ответствен</w:t>
      </w:r>
      <w:r w:rsidRPr="00665718">
        <w:rPr>
          <w:rFonts w:eastAsia="Times New Roman" w:cs="Times New Roman"/>
          <w:color w:val="171717"/>
          <w:sz w:val="24"/>
          <w:szCs w:val="24"/>
          <w:lang w:eastAsia="en-US"/>
        </w:rPr>
        <w:t>ность за настоящее и будущее своей страны, укорененный в духовных и</w:t>
      </w:r>
      <w:r>
        <w:rPr>
          <w:rFonts w:eastAsia="Times New Roman" w:cs="Times New Roman"/>
          <w:color w:val="171717"/>
          <w:sz w:val="24"/>
          <w:szCs w:val="24"/>
          <w:lang w:eastAsia="en-US"/>
        </w:rPr>
        <w:t xml:space="preserve"> культурных традициях многонаци</w:t>
      </w:r>
      <w:r w:rsidRPr="00665718">
        <w:rPr>
          <w:rFonts w:eastAsia="Times New Roman" w:cs="Times New Roman"/>
          <w:color w:val="171717"/>
          <w:sz w:val="24"/>
          <w:szCs w:val="24"/>
          <w:lang w:eastAsia="en-US"/>
        </w:rPr>
        <w:t xml:space="preserve">онального народа Российской Федерации.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w:t>
      </w:r>
      <w:r>
        <w:rPr>
          <w:rFonts w:eastAsia="Times New Roman" w:cs="Times New Roman"/>
          <w:color w:val="171717"/>
          <w:sz w:val="24"/>
          <w:szCs w:val="24"/>
          <w:lang w:eastAsia="en-US"/>
        </w:rPr>
        <w:t>а, здоровье, человек) формулиру</w:t>
      </w:r>
      <w:r w:rsidRPr="00665718">
        <w:rPr>
          <w:rFonts w:eastAsia="Times New Roman" w:cs="Times New Roman"/>
          <w:color w:val="171717"/>
          <w:sz w:val="24"/>
          <w:szCs w:val="24"/>
          <w:lang w:eastAsia="en-US"/>
        </w:rPr>
        <w:t>ется общая цель воспитания в общеобразовательной организации — личностное развитие обучающихся, проявляющееся в:</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усвоении ими знаний основных норм, которые общество </w:t>
      </w:r>
      <w:r>
        <w:rPr>
          <w:rFonts w:eastAsia="Times New Roman" w:cs="Times New Roman"/>
          <w:color w:val="171717"/>
          <w:sz w:val="24"/>
          <w:szCs w:val="24"/>
          <w:lang w:eastAsia="en-US"/>
        </w:rPr>
        <w:t>выработало на основе этих ценно</w:t>
      </w:r>
      <w:r w:rsidRPr="00665718">
        <w:rPr>
          <w:rFonts w:eastAsia="Times New Roman" w:cs="Times New Roman"/>
          <w:color w:val="171717"/>
          <w:sz w:val="24"/>
          <w:szCs w:val="24"/>
          <w:lang w:eastAsia="en-US"/>
        </w:rPr>
        <w:t xml:space="preserve">стей (т. е. в усвоении ими социально значимых знаний);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развитии их позитивных отношений к этим общественным ценностям (т. е. в развитии их социально значимых отношений);</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w:t>
      </w:r>
      <w:r>
        <w:rPr>
          <w:rFonts w:eastAsia="Times New Roman" w:cs="Times New Roman"/>
          <w:color w:val="171717"/>
          <w:sz w:val="24"/>
          <w:szCs w:val="24"/>
          <w:lang w:eastAsia="en-US"/>
        </w:rPr>
        <w:t>динамики развития его лично</w:t>
      </w:r>
      <w:r w:rsidRPr="00665718">
        <w:rPr>
          <w:rFonts w:eastAsia="Times New Roman" w:cs="Times New Roman"/>
          <w:color w:val="171717"/>
          <w:sz w:val="24"/>
          <w:szCs w:val="24"/>
          <w:lang w:eastAsia="en-US"/>
        </w:rPr>
        <w:t>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w:t>
      </w:r>
      <w:r>
        <w:rPr>
          <w:rFonts w:eastAsia="Times New Roman" w:cs="Times New Roman"/>
          <w:color w:val="171717"/>
          <w:sz w:val="24"/>
          <w:szCs w:val="24"/>
          <w:lang w:eastAsia="en-US"/>
        </w:rPr>
        <w:t>тво, партнерские отношения явля</w:t>
      </w:r>
      <w:r w:rsidRPr="00665718">
        <w:rPr>
          <w:rFonts w:eastAsia="Times New Roman" w:cs="Times New Roman"/>
          <w:color w:val="171717"/>
          <w:sz w:val="24"/>
          <w:szCs w:val="24"/>
          <w:lang w:eastAsia="en-US"/>
        </w:rPr>
        <w:t>ются важным фактором успеха в достижении цели.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1. В воспитании обучающихся младшего школьного возраста (у</w:t>
      </w:r>
      <w:r>
        <w:rPr>
          <w:rFonts w:eastAsia="Times New Roman" w:cs="Times New Roman"/>
          <w:color w:val="171717"/>
          <w:sz w:val="24"/>
          <w:szCs w:val="24"/>
          <w:lang w:eastAsia="en-US"/>
        </w:rPr>
        <w:t>ровень начального общего образо</w:t>
      </w:r>
      <w:r w:rsidRPr="00665718">
        <w:rPr>
          <w:rFonts w:eastAsia="Times New Roman" w:cs="Times New Roman"/>
          <w:color w:val="171717"/>
          <w:sz w:val="24"/>
          <w:szCs w:val="24"/>
          <w:lang w:eastAsia="en-US"/>
        </w:rPr>
        <w:t xml:space="preserve">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быть трудолюбивым, следуя принципу «делу — время, потехе — час» как в учебных занятиях, так и в домашних делах, доводить начатое дело до конца;</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знать и любить свою Родину — родной дом, двор, улицу, город, село, страну;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проявлять миролюбие — не затевать конфликтов и стремиться решать спорные вопросы, не прибегая к силе;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стремиться узнавать что-то новое, проявлять любознательность, ценить знания;</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быть вежливым и опрятным, скромным и приветливым;</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соблюдать правила личной гигиены, режим дня, вести здоровый образ жизни; </w:t>
      </w:r>
    </w:p>
    <w:p w:rsidR="004000A3" w:rsidRDefault="004000A3" w:rsidP="00665718">
      <w:pPr>
        <w:pStyle w:val="body"/>
        <w:spacing w:line="240" w:lineRule="auto"/>
        <w:ind w:firstLine="709"/>
        <w:contextualSpacing/>
        <w:rPr>
          <w:rFonts w:eastAsia="Times New Roman" w:cs="Times New Roman"/>
          <w:color w:val="171717"/>
          <w:sz w:val="24"/>
          <w:szCs w:val="24"/>
          <w:lang w:eastAsia="en-US"/>
        </w:rPr>
      </w:pP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4000A3" w:rsidRPr="004000A3" w:rsidRDefault="004000A3" w:rsidP="004000A3">
      <w:pPr>
        <w:pStyle w:val="body"/>
        <w:rPr>
          <w:color w:val="171717"/>
          <w:sz w:val="24"/>
          <w:szCs w:val="24"/>
        </w:rPr>
      </w:pPr>
      <w:r w:rsidRPr="004000A3">
        <w:rPr>
          <w:color w:val="171717"/>
          <w:sz w:val="24"/>
          <w:szCs w:val="24"/>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rsidR="004000A3" w:rsidRPr="004000A3" w:rsidRDefault="004000A3" w:rsidP="004000A3">
      <w:pPr>
        <w:pStyle w:val="body"/>
        <w:rPr>
          <w:color w:val="171717"/>
          <w:sz w:val="24"/>
          <w:szCs w:val="24"/>
        </w:rPr>
      </w:pPr>
      <w:r w:rsidRPr="004000A3">
        <w:rPr>
          <w:color w:val="171717"/>
          <w:sz w:val="24"/>
          <w:szCs w:val="24"/>
        </w:rPr>
        <w:t>2. 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к семье как главной опоре в жизни человека и источнику его счастья;</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к здоровью как залогу долгой и активной жизни человека, его хорошего настроения и оптимистичного взгляда на мир;</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000A3" w:rsidRPr="004000A3" w:rsidRDefault="004000A3" w:rsidP="004000A3">
      <w:pPr>
        <w:pStyle w:val="body"/>
        <w:rPr>
          <w:color w:val="171717"/>
          <w:sz w:val="24"/>
          <w:szCs w:val="24"/>
        </w:rPr>
      </w:pPr>
      <w:r w:rsidRPr="004000A3">
        <w:rPr>
          <w:color w:val="171717"/>
          <w:sz w:val="24"/>
          <w:szCs w:val="24"/>
        </w:rPr>
        <w:t></w:t>
      </w:r>
      <w:r w:rsidRPr="004000A3">
        <w:rPr>
          <w:color w:val="171717"/>
          <w:sz w:val="24"/>
          <w:szCs w:val="24"/>
        </w:rPr>
        <w:tab/>
        <w:t xml:space="preserve">к самим себе как хозяевам своей судьбы, самоопределяющимся и самореализующимся личностям, отвечающим за собственное будущее. </w:t>
      </w:r>
    </w:p>
    <w:p w:rsidR="004000A3" w:rsidRPr="004000A3" w:rsidRDefault="004000A3" w:rsidP="004000A3">
      <w:pPr>
        <w:pStyle w:val="body"/>
        <w:rPr>
          <w:color w:val="171717"/>
          <w:sz w:val="24"/>
          <w:szCs w:val="24"/>
        </w:rPr>
      </w:pPr>
      <w:r w:rsidRPr="004000A3">
        <w:rPr>
          <w:color w:val="171717"/>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4000A3" w:rsidRPr="004000A3" w:rsidRDefault="004000A3" w:rsidP="004000A3">
      <w:pPr>
        <w:pStyle w:val="body"/>
        <w:rPr>
          <w:color w:val="171717"/>
          <w:sz w:val="24"/>
          <w:szCs w:val="24"/>
        </w:rPr>
      </w:pPr>
      <w:r w:rsidRPr="004000A3">
        <w:rPr>
          <w:color w:val="171717"/>
          <w:sz w:val="24"/>
          <w:szCs w:val="24"/>
        </w:rPr>
        <w:t>3. В воспитании обучающихся юношеского возраста (уровень среднего общего образования) таким приоритетом является создание благоприятных условий для приобретения опыта осуществления социально значимых дел.</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4000A3">
        <w:rPr>
          <w:rFonts w:eastAsia="Times New Roman" w:cs="Times New Roman"/>
          <w:color w:val="171717"/>
          <w:sz w:val="24"/>
          <w:szCs w:val="24"/>
          <w:lang w:eastAsia="en-US"/>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w:t>
      </w:r>
      <w:r w:rsidRPr="004000A3">
        <w:rPr>
          <w:rFonts w:eastAsia="Times New Roman" w:cs="Times New Roman"/>
          <w:color w:val="171717"/>
          <w:sz w:val="24"/>
          <w:szCs w:val="24"/>
        </w:rPr>
        <w:t xml:space="preserve"> </w:t>
      </w:r>
      <w:r w:rsidRPr="00665718">
        <w:rPr>
          <w:rFonts w:eastAsia="Times New Roman" w:cs="Times New Roman"/>
          <w:color w:val="171717"/>
          <w:sz w:val="24"/>
          <w:szCs w:val="24"/>
          <w:lang w:eastAsia="en-US"/>
        </w:rPr>
        <w:t>пути, который открывается перед ними на пороге самостоятельной взрослой жизни. Сделать прави</w:t>
      </w:r>
      <w:r>
        <w:rPr>
          <w:rFonts w:eastAsia="Times New Roman" w:cs="Times New Roman"/>
          <w:color w:val="171717"/>
          <w:sz w:val="24"/>
          <w:szCs w:val="24"/>
          <w:lang w:eastAsia="en-US"/>
        </w:rPr>
        <w:t>льный выбор старшеклассникам по</w:t>
      </w:r>
      <w:r w:rsidRPr="00665718">
        <w:rPr>
          <w:rFonts w:eastAsia="Times New Roman" w:cs="Times New Roman"/>
          <w:color w:val="171717"/>
          <w:sz w:val="24"/>
          <w:szCs w:val="24"/>
          <w:lang w:eastAsia="en-US"/>
        </w:rPr>
        <w:t>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w:t>
      </w:r>
      <w:r>
        <w:rPr>
          <w:rFonts w:eastAsia="Times New Roman" w:cs="Times New Roman"/>
          <w:color w:val="171717"/>
          <w:sz w:val="24"/>
          <w:szCs w:val="24"/>
          <w:lang w:eastAsia="en-US"/>
        </w:rPr>
        <w:t xml:space="preserve"> значимым, так как именно он по</w:t>
      </w:r>
      <w:r w:rsidRPr="00665718">
        <w:rPr>
          <w:rFonts w:eastAsia="Times New Roman" w:cs="Times New Roman"/>
          <w:color w:val="171717"/>
          <w:sz w:val="24"/>
          <w:szCs w:val="24"/>
          <w:lang w:eastAsia="en-US"/>
        </w:rPr>
        <w:t>может гармоничному вхождению обучающихся во взрослую жизнь окружающего их общества:</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опыт дел, направленных на заботу о своей семье, родных и близких;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трудовой опыт, опыт участия в производственной практике;</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дел, направленных на пользу своему родному городу или селу</w:t>
      </w:r>
      <w:r>
        <w:rPr>
          <w:rFonts w:eastAsia="Times New Roman" w:cs="Times New Roman"/>
          <w:color w:val="171717"/>
          <w:sz w:val="24"/>
          <w:szCs w:val="24"/>
          <w:lang w:eastAsia="en-US"/>
        </w:rPr>
        <w:t>, стране в целом, дея</w:t>
      </w:r>
      <w:r w:rsidRPr="00665718">
        <w:rPr>
          <w:rFonts w:eastAsia="Times New Roman" w:cs="Times New Roman"/>
          <w:color w:val="171717"/>
          <w:sz w:val="24"/>
          <w:szCs w:val="24"/>
          <w:lang w:eastAsia="en-US"/>
        </w:rPr>
        <w:t xml:space="preserve">тельного выражения собственной гражданской позиции;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природоохранных дел;</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разрешения возникающих конфликтных ситуаций в образовательной организации, дома или на улице;</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самостоятельного приобретения новых знаний, проведения научных исследований, проектной деятельности;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опыт ведения здорового образа жизни и заботы о здоровье других людей;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оказания помощи окружающим, заботы о малышах или пожилых людях, волонтерский опыт;</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опыт самопознания и самоанализа, социально приемлемого самовыражения и самореализации.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Достижению поставленной цели воспитания обучающихся будет способствовать решение следующих основных задач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поддерживать деятельность функционирующих на базе </w:t>
      </w:r>
      <w:r>
        <w:rPr>
          <w:rFonts w:eastAsia="Times New Roman" w:cs="Times New Roman"/>
          <w:color w:val="171717"/>
          <w:sz w:val="24"/>
          <w:szCs w:val="24"/>
          <w:lang w:eastAsia="en-US"/>
        </w:rPr>
        <w:t>образовательной организации дет</w:t>
      </w:r>
      <w:r w:rsidRPr="00665718">
        <w:rPr>
          <w:rFonts w:eastAsia="Times New Roman" w:cs="Times New Roman"/>
          <w:color w:val="171717"/>
          <w:sz w:val="24"/>
          <w:szCs w:val="24"/>
          <w:lang w:eastAsia="en-US"/>
        </w:rPr>
        <w:t>ских общественных объединений и организаций;</w:t>
      </w:r>
    </w:p>
    <w:p w:rsidR="004000A3" w:rsidRDefault="004000A3" w:rsidP="004000A3">
      <w:pPr>
        <w:pStyle w:val="body"/>
        <w:spacing w:line="240" w:lineRule="auto"/>
        <w:ind w:firstLine="709"/>
        <w:contextualSpacing/>
        <w:rPr>
          <w:rFonts w:eastAsia="Times New Roman" w:cs="Times New Roman"/>
          <w:color w:val="171717"/>
          <w:sz w:val="24"/>
          <w:szCs w:val="24"/>
          <w:lang w:eastAsia="en-US"/>
        </w:rPr>
      </w:pP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организовывать для обучающихся</w:t>
      </w:r>
      <w:r>
        <w:rPr>
          <w:rFonts w:eastAsia="Times New Roman" w:cs="Times New Roman"/>
          <w:color w:val="171717"/>
          <w:sz w:val="24"/>
          <w:szCs w:val="24"/>
          <w:lang w:eastAsia="en-US"/>
        </w:rPr>
        <w:t xml:space="preserve"> </w:t>
      </w:r>
      <w:r w:rsidRPr="00665718">
        <w:rPr>
          <w:rFonts w:eastAsia="Times New Roman" w:cs="Times New Roman"/>
          <w:color w:val="171717"/>
          <w:sz w:val="24"/>
          <w:szCs w:val="24"/>
          <w:lang w:eastAsia="en-US"/>
        </w:rPr>
        <w:t>экскурсии, экспедиции</w:t>
      </w:r>
      <w:r>
        <w:rPr>
          <w:rFonts w:eastAsia="Times New Roman" w:cs="Times New Roman"/>
          <w:color w:val="171717"/>
          <w:sz w:val="24"/>
          <w:szCs w:val="24"/>
          <w:lang w:eastAsia="en-US"/>
        </w:rPr>
        <w:t>, походы и реализовывать их вос</w:t>
      </w:r>
      <w:r w:rsidRPr="00665718">
        <w:rPr>
          <w:rFonts w:eastAsia="Times New Roman" w:cs="Times New Roman"/>
          <w:color w:val="171717"/>
          <w:sz w:val="24"/>
          <w:szCs w:val="24"/>
          <w:lang w:eastAsia="en-US"/>
        </w:rPr>
        <w:t>питательный потенциал;</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организовывать профориентационную работу с обучающимися;</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 xml:space="preserve">организовывать работу школьных медиа, реализовывать их воспитательный потенциал; </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развивать предметно-эстетическую среду образовательной организации и реализовывать ее воспитательные возможности;</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w:t>
      </w:r>
      <w:r w:rsidRPr="00665718">
        <w:rPr>
          <w:rFonts w:eastAsia="Times New Roman" w:cs="Times New Roman"/>
          <w:color w:val="171717"/>
          <w:sz w:val="24"/>
          <w:szCs w:val="24"/>
          <w:lang w:eastAsia="en-US"/>
        </w:rPr>
        <w:tab/>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4000A3" w:rsidRDefault="004000A3" w:rsidP="004000A3">
      <w:pPr>
        <w:pStyle w:val="body"/>
        <w:spacing w:line="240" w:lineRule="auto"/>
        <w:ind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000A3" w:rsidRPr="00665718" w:rsidRDefault="004000A3" w:rsidP="004000A3">
      <w:pPr>
        <w:pStyle w:val="body"/>
        <w:spacing w:line="240" w:lineRule="auto"/>
        <w:ind w:firstLine="709"/>
        <w:contextualSpacing/>
        <w:rPr>
          <w:rFonts w:eastAsia="Times New Roman" w:cs="Times New Roman"/>
          <w:color w:val="171717"/>
          <w:sz w:val="24"/>
          <w:szCs w:val="24"/>
          <w:lang w:eastAsia="en-US"/>
        </w:rPr>
        <w:sectPr w:rsidR="004000A3" w:rsidRPr="00665718" w:rsidSect="00FB22DB">
          <w:pgSz w:w="11906" w:h="16838"/>
          <w:pgMar w:top="851" w:right="1134" w:bottom="851" w:left="1134" w:header="708" w:footer="708" w:gutter="0"/>
          <w:cols w:space="708"/>
          <w:docGrid w:linePitch="360"/>
        </w:sectPr>
      </w:pPr>
    </w:p>
    <w:p w:rsidR="00665718" w:rsidRDefault="00665718" w:rsidP="00665718">
      <w:pPr>
        <w:pStyle w:val="body"/>
        <w:spacing w:line="240" w:lineRule="auto"/>
        <w:ind w:firstLine="709"/>
        <w:contextualSpacing/>
        <w:rPr>
          <w:rFonts w:eastAsia="Times New Roman" w:cs="Times New Roman"/>
          <w:color w:val="171717"/>
          <w:sz w:val="24"/>
          <w:szCs w:val="24"/>
          <w:lang w:eastAsia="en-US"/>
        </w:rPr>
      </w:pPr>
    </w:p>
    <w:p w:rsidR="00665718" w:rsidRPr="00F77912" w:rsidRDefault="00665718" w:rsidP="00164CD9">
      <w:pPr>
        <w:pStyle w:val="a5"/>
        <w:numPr>
          <w:ilvl w:val="2"/>
          <w:numId w:val="120"/>
        </w:numPr>
        <w:adjustRightInd w:val="0"/>
        <w:ind w:right="664"/>
        <w:rPr>
          <w:b/>
          <w:iCs/>
          <w:sz w:val="24"/>
          <w:szCs w:val="24"/>
        </w:rPr>
      </w:pPr>
      <w:r w:rsidRPr="00F77912">
        <w:rPr>
          <w:b/>
          <w:iCs/>
          <w:sz w:val="24"/>
          <w:szCs w:val="24"/>
        </w:rPr>
        <w:t>Виды, формы и содержание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«Ключевые общешкольные дела»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665718">
        <w:rPr>
          <w:rFonts w:eastAsia="Times New Roman"/>
          <w:i/>
          <w:iCs/>
          <w:color w:val="171717"/>
          <w:sz w:val="24"/>
          <w:szCs w:val="24"/>
          <w:lang w:eastAsia="en-US"/>
        </w:rPr>
        <w:t>включенность</w:t>
      </w:r>
      <w:r w:rsidRPr="00665718">
        <w:rPr>
          <w:rFonts w:eastAsia="Times New Roman" w:cs="Times New Roman"/>
          <w:color w:val="171717"/>
          <w:sz w:val="24"/>
          <w:szCs w:val="24"/>
          <w:lang w:eastAsia="en-US"/>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Для этого в образовательной организации используются следующие формы работы </w:t>
      </w:r>
      <w:r w:rsidRPr="00665718">
        <w:rPr>
          <w:rFonts w:eastAsia="Times New Roman"/>
          <w:i/>
          <w:iCs/>
          <w:color w:val="171717"/>
          <w:sz w:val="24"/>
          <w:szCs w:val="24"/>
          <w:lang w:eastAsia="en-US"/>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Вне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участие во всероссийских акциях, посвященных значимым отечественным и международным событиям.</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На уровне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На уровне классов: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выбор и делегирование представителей классов в общешкольные советы, ответственных за подготовку общешкольных ключевых дел;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участие классов в реализации общешкольных ключевых дел;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 xml:space="preserve">На уровне обучающихся: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индивидуальная помощь обучающемуся (при необходимости) в освоении навыков подготовки, проведения и анализа ключевых дел;</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«Классное руководство»</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Работа с классным коллективом:</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проведение еженедельных инфомационно – просветительских  занятий патриотической , нравственной и экологической направленности «Разговоры о важном».</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Индивидуальная работа с обучающимися: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Работа с учителями-предметниками в классе: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проведение мини-педсоветов, направленных на решение конкретных проблем класса и интеграцию воспитательных влияний на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Работа с родителями (законными представителями)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регулярное информирование родителей (законных представителей) о школьных успехах и проблемах обучающихся, о жизни класса в целом;</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организация родительских собраний, происходящих в режиме обсуждения наиболее острых проблем обучения и воспитания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привлечение членов семей обучающихся к организации и проведению дел класса;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организация на базе класса семейных праздников, конкурсов, соревнований, направленных на сплочение семьи и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Модуль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«Курсы внеурочной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Воспитание на занятиях школьных курсов внеурочной деятельности осуществляется преимущественно через: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формирование в кружках, секциях, клубах, студиях и т. п. детско-взрослых общностей,которые могли бы объединять обучающихся и педагогических работников общими позитивными эмоциями и доверительными отношениями друг к другу;</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создание в детских объединениях традиций, задающих их членам определенные социально значимые формы поведения;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поощрение педагогическими работниками детских инициатив и детского самоуправления.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Реализация воспитательного потенциала курсов внеурочной деятельности происходит в рамках следующих выбранных обучающимися ее видов</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«Школьный урок»</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Реализация педагогическими работниками воспитательного потенциала урока предполагает следующее: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«Самоуправление»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Детское самоуправление в образовательной организации осуществляется следующим образом</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На уровне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через деятельность творческих советов, отвечающих за проведение тех или иных конкретных мероприятий, праздников, вечеров, акций и т. п.;</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На уровне классов:</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 xml:space="preserve">На индивидуальном уровне: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через вовлечение обучающихся в планирование, организацию, проведение и анализ общешкольных и внутриклассных дел;</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«Детские общественные объединения»</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665718">
        <w:rPr>
          <w:rFonts w:eastAsia="Times New Roman"/>
          <w:i/>
          <w:iCs/>
          <w:color w:val="171717"/>
          <w:sz w:val="24"/>
          <w:szCs w:val="24"/>
          <w:lang w:eastAsia="en-US"/>
        </w:rPr>
        <w:t xml:space="preserve">: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«Экскурсии, экспедиции, походы»</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«Профориентация»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«Школьные медиа»</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участие обучающихся в региональных или всероссийских конкурсах школьных медиа.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«Организация предметно-эстетической среды»</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Модуль «Работа с родителями (законными представителями)»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665718">
        <w:rPr>
          <w:rFonts w:eastAsia="Times New Roman"/>
          <w:i/>
          <w:iCs/>
          <w:color w:val="171717"/>
          <w:sz w:val="24"/>
          <w:szCs w:val="24"/>
          <w:lang w:eastAsia="en-US"/>
        </w:rPr>
        <w:t xml:space="preserve">.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На групповом уровне: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общешкольные родительские собрания, происходящие в режиме обсуждения наиболее острых проблем обучения и воспитания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665718" w:rsidRPr="00665718" w:rsidRDefault="00665718" w:rsidP="00164CD9">
      <w:pPr>
        <w:pStyle w:val="body"/>
        <w:spacing w:line="240" w:lineRule="auto"/>
        <w:ind w:right="664" w:firstLine="709"/>
        <w:contextualSpacing/>
        <w:rPr>
          <w:rFonts w:eastAsia="Times New Roman" w:cs="Times New Roman"/>
          <w:b/>
          <w:bCs/>
          <w:i/>
          <w:iCs/>
          <w:color w:val="171717"/>
          <w:sz w:val="24"/>
          <w:szCs w:val="24"/>
          <w:lang w:eastAsia="en-US"/>
        </w:rPr>
      </w:pPr>
      <w:r w:rsidRPr="00665718">
        <w:rPr>
          <w:rFonts w:eastAsia="Times New Roman" w:cs="Times New Roman"/>
          <w:color w:val="171717"/>
          <w:sz w:val="24"/>
          <w:szCs w:val="24"/>
          <w:lang w:eastAsia="en-US"/>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На индивидуальном уровне:</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работа специалистов по запросу родителей (законных представителей) для решения острых конфликтных ситуаций;</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D6780A" w:rsidRPr="00D6780A" w:rsidRDefault="00D6780A" w:rsidP="00164CD9">
      <w:pPr>
        <w:ind w:right="664"/>
        <w:rPr>
          <w:b/>
          <w:iCs/>
          <w:sz w:val="24"/>
          <w:szCs w:val="24"/>
        </w:rPr>
      </w:pPr>
    </w:p>
    <w:p w:rsidR="00D6780A" w:rsidRPr="00242E8C" w:rsidRDefault="00D6780A" w:rsidP="00164CD9">
      <w:pPr>
        <w:pStyle w:val="a5"/>
        <w:numPr>
          <w:ilvl w:val="2"/>
          <w:numId w:val="120"/>
        </w:numPr>
        <w:adjustRightInd w:val="0"/>
        <w:ind w:right="664"/>
        <w:jc w:val="center"/>
        <w:rPr>
          <w:b/>
          <w:iCs/>
          <w:sz w:val="24"/>
          <w:szCs w:val="24"/>
        </w:rPr>
      </w:pPr>
      <w:r w:rsidRPr="00242E8C">
        <w:rPr>
          <w:b/>
          <w:iCs/>
          <w:sz w:val="24"/>
          <w:szCs w:val="24"/>
        </w:rPr>
        <w:t>Основные направления самоанализа воспитательной работы</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Основными принципами, на основе которых осуществляется самоанализ воспитательной работы в образовательной организации, являются: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Основными направлениями анализа организуемого в образовательной организации воспитательного процесса могут быть следующие: </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1. Результаты воспитания, социализации и саморазвития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Критерием, на основе которого осуществляется данный анализ, является динамика личностного развития обучающихся каждого класса.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65718" w:rsidRPr="00665718" w:rsidRDefault="00665718" w:rsidP="00164CD9">
      <w:pPr>
        <w:pStyle w:val="body"/>
        <w:spacing w:line="240" w:lineRule="auto"/>
        <w:ind w:right="664" w:firstLine="709"/>
        <w:contextualSpacing/>
        <w:rPr>
          <w:rFonts w:eastAsia="Times New Roman"/>
          <w:b/>
          <w:bCs/>
          <w:color w:val="171717"/>
          <w:sz w:val="24"/>
          <w:szCs w:val="24"/>
          <w:lang w:eastAsia="en-US"/>
        </w:rPr>
      </w:pPr>
      <w:r w:rsidRPr="00665718">
        <w:rPr>
          <w:rFonts w:eastAsia="Times New Roman"/>
          <w:b/>
          <w:bCs/>
          <w:color w:val="171717"/>
          <w:sz w:val="24"/>
          <w:szCs w:val="24"/>
          <w:lang w:eastAsia="en-US"/>
        </w:rPr>
        <w:t>2. Состояние организуемой в образовательной организации совместной деятельности обучающихся и взрослых.</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665718" w:rsidRPr="00665718" w:rsidRDefault="00665718" w:rsidP="00164CD9">
      <w:pPr>
        <w:pStyle w:val="body"/>
        <w:spacing w:line="240" w:lineRule="auto"/>
        <w:ind w:right="664" w:firstLine="567"/>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Способами</w:t>
      </w:r>
      <w:r>
        <w:rPr>
          <w:rFonts w:eastAsia="Times New Roman" w:cs="Times New Roman"/>
          <w:color w:val="171717"/>
          <w:sz w:val="24"/>
          <w:szCs w:val="24"/>
          <w:lang w:eastAsia="en-US"/>
        </w:rPr>
        <w:t xml:space="preserve"> </w:t>
      </w:r>
      <w:r w:rsidRPr="00665718">
        <w:rPr>
          <w:rFonts w:eastAsia="Times New Roman" w:cs="Times New Roman"/>
          <w:color w:val="171717"/>
          <w:sz w:val="24"/>
          <w:szCs w:val="24"/>
          <w:lang w:eastAsia="en-US"/>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665718" w:rsidRPr="00665718" w:rsidRDefault="00665718" w:rsidP="00164CD9">
      <w:pPr>
        <w:pStyle w:val="body"/>
        <w:spacing w:line="240" w:lineRule="auto"/>
        <w:ind w:right="664" w:firstLine="709"/>
        <w:contextualSpacing/>
        <w:rPr>
          <w:rFonts w:eastAsia="Times New Roman"/>
          <w:i/>
          <w:iCs/>
          <w:color w:val="171717"/>
          <w:sz w:val="24"/>
          <w:szCs w:val="24"/>
          <w:lang w:eastAsia="en-US"/>
        </w:rPr>
      </w:pPr>
      <w:r w:rsidRPr="00665718">
        <w:rPr>
          <w:rFonts w:eastAsia="Times New Roman" w:cs="Times New Roman"/>
          <w:color w:val="171717"/>
          <w:sz w:val="24"/>
          <w:szCs w:val="24"/>
          <w:lang w:eastAsia="en-US"/>
        </w:rPr>
        <w:t>Внимание при этом сосредоточивается на вопросах, связанных с качеством</w:t>
      </w:r>
      <w:r w:rsidRPr="00665718">
        <w:rPr>
          <w:rFonts w:eastAsia="Times New Roman"/>
          <w:i/>
          <w:iCs/>
          <w:color w:val="171717"/>
          <w:sz w:val="24"/>
          <w:szCs w:val="24"/>
          <w:lang w:eastAsia="en-US"/>
        </w:rPr>
        <w:t>:</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проводимых общешкольных ключевых дел;</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совместной деятельности классных руководителей и их классов;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организуемой в образовательной организации внеурочной деятельности;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реализации личностно развивающего потенциала школьных уроков;</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существующего в образовательной организации ученического самоуправления;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функционирующих на базе образовательной организации детских общественных объединений;</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 xml:space="preserve">проводимых в образовательной организации экскурсий, экспедиций, походов; </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профориентационной работы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работы школьных медиа;</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организации предметно-эстетической среды образовательной организации;</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взаимодействия образовательной организации и семей обучающихся.</w:t>
      </w:r>
    </w:p>
    <w:p w:rsidR="00665718" w:rsidRPr="00665718" w:rsidRDefault="00665718" w:rsidP="00164CD9">
      <w:pPr>
        <w:pStyle w:val="body"/>
        <w:spacing w:line="240" w:lineRule="auto"/>
        <w:ind w:right="664" w:firstLine="709"/>
        <w:contextualSpacing/>
        <w:rPr>
          <w:rFonts w:eastAsia="Times New Roman" w:cs="Times New Roman"/>
          <w:color w:val="171717"/>
          <w:sz w:val="24"/>
          <w:szCs w:val="24"/>
          <w:lang w:eastAsia="en-US"/>
        </w:rPr>
      </w:pPr>
      <w:r w:rsidRPr="00665718">
        <w:rPr>
          <w:rFonts w:eastAsia="Times New Roman" w:cs="Times New Roman"/>
          <w:color w:val="171717"/>
          <w:sz w:val="24"/>
          <w:szCs w:val="24"/>
          <w:lang w:eastAsia="en-US"/>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D6780A" w:rsidRPr="00D6780A" w:rsidRDefault="00D6780A" w:rsidP="00164CD9">
      <w:pPr>
        <w:spacing w:line="360" w:lineRule="auto"/>
        <w:ind w:right="664"/>
        <w:rPr>
          <w:sz w:val="24"/>
          <w:szCs w:val="24"/>
        </w:rPr>
      </w:pPr>
    </w:p>
    <w:p w:rsidR="00F520B6" w:rsidRDefault="004D1F38" w:rsidP="00164CD9">
      <w:pPr>
        <w:pStyle w:val="1"/>
        <w:numPr>
          <w:ilvl w:val="1"/>
          <w:numId w:val="13"/>
        </w:numPr>
        <w:tabs>
          <w:tab w:val="left" w:pos="1978"/>
          <w:tab w:val="left" w:pos="1979"/>
        </w:tabs>
        <w:spacing w:line="287" w:lineRule="exact"/>
        <w:ind w:right="664"/>
      </w:pPr>
      <w:r>
        <w:rPr>
          <w:color w:val="171717"/>
        </w:rPr>
        <w:t>ОРГАНИЗАЦИОННЫЙ</w:t>
      </w:r>
      <w:r>
        <w:rPr>
          <w:color w:val="171717"/>
          <w:spacing w:val="-5"/>
        </w:rPr>
        <w:t xml:space="preserve"> </w:t>
      </w:r>
      <w:r>
        <w:rPr>
          <w:color w:val="171717"/>
        </w:rPr>
        <w:t>РАЗДЕЛ</w:t>
      </w:r>
    </w:p>
    <w:p w:rsidR="00F520B6" w:rsidRDefault="004D1F38" w:rsidP="00164CD9">
      <w:pPr>
        <w:pStyle w:val="a5"/>
        <w:numPr>
          <w:ilvl w:val="2"/>
          <w:numId w:val="13"/>
        </w:numPr>
        <w:tabs>
          <w:tab w:val="left" w:pos="1526"/>
        </w:tabs>
        <w:spacing w:line="270" w:lineRule="exact"/>
        <w:ind w:right="664" w:hanging="421"/>
        <w:rPr>
          <w:b/>
          <w:sz w:val="24"/>
        </w:rPr>
      </w:pPr>
      <w:r>
        <w:rPr>
          <w:b/>
          <w:color w:val="171717"/>
          <w:sz w:val="24"/>
        </w:rPr>
        <w:t>УЧЕБНЫЙ</w:t>
      </w:r>
      <w:r>
        <w:rPr>
          <w:b/>
          <w:color w:val="171717"/>
          <w:spacing w:val="-5"/>
          <w:sz w:val="24"/>
        </w:rPr>
        <w:t xml:space="preserve"> </w:t>
      </w:r>
      <w:r>
        <w:rPr>
          <w:b/>
          <w:color w:val="171717"/>
          <w:sz w:val="24"/>
        </w:rPr>
        <w:t>ПЛАН</w:t>
      </w:r>
      <w:r>
        <w:rPr>
          <w:b/>
          <w:color w:val="171717"/>
          <w:spacing w:val="53"/>
          <w:sz w:val="24"/>
        </w:rPr>
        <w:t xml:space="preserve"> </w:t>
      </w:r>
      <w:r>
        <w:rPr>
          <w:b/>
          <w:color w:val="171717"/>
          <w:sz w:val="24"/>
        </w:rPr>
        <w:t>НАЧАЛЬНОГО</w:t>
      </w:r>
      <w:r>
        <w:rPr>
          <w:b/>
          <w:color w:val="171717"/>
          <w:spacing w:val="-3"/>
          <w:sz w:val="24"/>
        </w:rPr>
        <w:t xml:space="preserve"> </w:t>
      </w:r>
      <w:r>
        <w:rPr>
          <w:b/>
          <w:color w:val="171717"/>
          <w:sz w:val="24"/>
        </w:rPr>
        <w:t>ОБЩЕГО</w:t>
      </w:r>
      <w:r>
        <w:rPr>
          <w:b/>
          <w:color w:val="171717"/>
          <w:spacing w:val="-3"/>
          <w:sz w:val="24"/>
        </w:rPr>
        <w:t xml:space="preserve"> </w:t>
      </w:r>
      <w:r>
        <w:rPr>
          <w:b/>
          <w:color w:val="171717"/>
          <w:sz w:val="24"/>
        </w:rPr>
        <w:t>ОБРАЗОВАНИЯ</w:t>
      </w:r>
    </w:p>
    <w:p w:rsidR="00F520B6" w:rsidRDefault="004D1F38" w:rsidP="00164CD9">
      <w:pPr>
        <w:pStyle w:val="a3"/>
        <w:ind w:right="664"/>
      </w:pPr>
      <w:r>
        <w:rPr>
          <w:color w:val="171717"/>
        </w:rPr>
        <w:t>Учебный</w:t>
      </w:r>
      <w:r>
        <w:rPr>
          <w:color w:val="171717"/>
          <w:spacing w:val="1"/>
        </w:rPr>
        <w:t xml:space="preserve"> </w:t>
      </w:r>
      <w:r>
        <w:rPr>
          <w:color w:val="171717"/>
        </w:rPr>
        <w:t>план</w:t>
      </w:r>
      <w:r>
        <w:rPr>
          <w:color w:val="171717"/>
          <w:spacing w:val="1"/>
        </w:rPr>
        <w:t xml:space="preserve"> </w:t>
      </w:r>
      <w:r w:rsidR="00164CD9">
        <w:rPr>
          <w:color w:val="171717"/>
        </w:rPr>
        <w:t>Школы</w:t>
      </w:r>
      <w:r>
        <w:rPr>
          <w:color w:val="171717"/>
        </w:rPr>
        <w:t>,</w:t>
      </w:r>
      <w:r>
        <w:rPr>
          <w:color w:val="171717"/>
          <w:spacing w:val="1"/>
        </w:rPr>
        <w:t xml:space="preserve"> </w:t>
      </w:r>
      <w:r>
        <w:rPr>
          <w:color w:val="171717"/>
        </w:rPr>
        <w:t>реализующий</w:t>
      </w:r>
      <w:r>
        <w:rPr>
          <w:color w:val="171717"/>
          <w:spacing w:val="1"/>
        </w:rPr>
        <w:t xml:space="preserve"> </w:t>
      </w:r>
      <w:r>
        <w:rPr>
          <w:color w:val="171717"/>
        </w:rPr>
        <w:t>основную</w:t>
      </w:r>
      <w:r>
        <w:rPr>
          <w:color w:val="171717"/>
          <w:spacing w:val="1"/>
        </w:rPr>
        <w:t xml:space="preserve"> </w:t>
      </w:r>
      <w:r>
        <w:rPr>
          <w:color w:val="171717"/>
        </w:rPr>
        <w:t>образовательную</w:t>
      </w:r>
      <w:r>
        <w:rPr>
          <w:color w:val="171717"/>
          <w:spacing w:val="1"/>
        </w:rPr>
        <w:t xml:space="preserve"> </w:t>
      </w:r>
      <w:r>
        <w:rPr>
          <w:color w:val="171717"/>
        </w:rPr>
        <w:t>программу</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(далее</w:t>
      </w:r>
      <w:r>
        <w:rPr>
          <w:color w:val="171717"/>
          <w:spacing w:val="1"/>
        </w:rPr>
        <w:t xml:space="preserve"> </w:t>
      </w:r>
      <w:r>
        <w:rPr>
          <w:color w:val="171717"/>
        </w:rPr>
        <w:t>—</w:t>
      </w:r>
      <w:r>
        <w:rPr>
          <w:color w:val="171717"/>
          <w:spacing w:val="1"/>
        </w:rPr>
        <w:t xml:space="preserve"> </w:t>
      </w:r>
      <w:r>
        <w:rPr>
          <w:color w:val="171717"/>
        </w:rPr>
        <w:t>Учебный</w:t>
      </w:r>
      <w:r>
        <w:rPr>
          <w:color w:val="171717"/>
          <w:spacing w:val="1"/>
        </w:rPr>
        <w:t xml:space="preserve"> </w:t>
      </w:r>
      <w:r>
        <w:rPr>
          <w:color w:val="171717"/>
        </w:rPr>
        <w:t>план),</w:t>
      </w:r>
      <w:r>
        <w:rPr>
          <w:color w:val="171717"/>
          <w:spacing w:val="1"/>
        </w:rPr>
        <w:t xml:space="preserve"> </w:t>
      </w:r>
      <w:r>
        <w:rPr>
          <w:color w:val="171717"/>
        </w:rPr>
        <w:t>фиксирует общий объём нагрузки, максимальный объём аудиторной нагрузки обучающихся,</w:t>
      </w:r>
      <w:r>
        <w:rPr>
          <w:color w:val="171717"/>
          <w:spacing w:val="1"/>
        </w:rPr>
        <w:t xml:space="preserve"> </w:t>
      </w:r>
      <w:r>
        <w:rPr>
          <w:color w:val="171717"/>
        </w:rPr>
        <w:t>состав и</w:t>
      </w:r>
      <w:r>
        <w:rPr>
          <w:color w:val="171717"/>
          <w:spacing w:val="1"/>
        </w:rPr>
        <w:t xml:space="preserve"> </w:t>
      </w:r>
      <w:r>
        <w:rPr>
          <w:color w:val="171717"/>
        </w:rPr>
        <w:t>структуру</w:t>
      </w:r>
      <w:r>
        <w:rPr>
          <w:color w:val="171717"/>
          <w:spacing w:val="1"/>
        </w:rPr>
        <w:t xml:space="preserve"> </w:t>
      </w:r>
      <w:r>
        <w:rPr>
          <w:color w:val="171717"/>
        </w:rPr>
        <w:t>предметных областей,</w:t>
      </w:r>
      <w:r>
        <w:rPr>
          <w:color w:val="171717"/>
          <w:spacing w:val="1"/>
        </w:rPr>
        <w:t xml:space="preserve"> </w:t>
      </w:r>
      <w:r>
        <w:rPr>
          <w:color w:val="171717"/>
        </w:rPr>
        <w:t>распределяет</w:t>
      </w:r>
      <w:r>
        <w:rPr>
          <w:color w:val="171717"/>
          <w:spacing w:val="1"/>
        </w:rPr>
        <w:t xml:space="preserve"> </w:t>
      </w:r>
      <w:r>
        <w:rPr>
          <w:color w:val="171717"/>
        </w:rPr>
        <w:t>учебное</w:t>
      </w:r>
      <w:r>
        <w:rPr>
          <w:color w:val="171717"/>
          <w:spacing w:val="1"/>
        </w:rPr>
        <w:t xml:space="preserve"> </w:t>
      </w:r>
      <w:r>
        <w:rPr>
          <w:color w:val="171717"/>
        </w:rPr>
        <w:t>время,</w:t>
      </w:r>
      <w:r>
        <w:rPr>
          <w:color w:val="171717"/>
          <w:spacing w:val="1"/>
        </w:rPr>
        <w:t xml:space="preserve"> </w:t>
      </w:r>
      <w:r>
        <w:rPr>
          <w:color w:val="171717"/>
        </w:rPr>
        <w:t>отводимое на их</w:t>
      </w:r>
      <w:r>
        <w:rPr>
          <w:color w:val="171717"/>
          <w:spacing w:val="1"/>
        </w:rPr>
        <w:t xml:space="preserve"> </w:t>
      </w:r>
      <w:r>
        <w:rPr>
          <w:color w:val="171717"/>
        </w:rPr>
        <w:t>освоение</w:t>
      </w:r>
      <w:r>
        <w:rPr>
          <w:color w:val="171717"/>
          <w:spacing w:val="-2"/>
        </w:rPr>
        <w:t xml:space="preserve"> </w:t>
      </w:r>
      <w:r>
        <w:rPr>
          <w:color w:val="171717"/>
        </w:rPr>
        <w:t>по классам</w:t>
      </w:r>
      <w:r>
        <w:rPr>
          <w:color w:val="171717"/>
          <w:spacing w:val="-1"/>
        </w:rPr>
        <w:t xml:space="preserve"> </w:t>
      </w:r>
      <w:r>
        <w:rPr>
          <w:color w:val="171717"/>
        </w:rPr>
        <w:t>и</w:t>
      </w:r>
      <w:r>
        <w:rPr>
          <w:color w:val="171717"/>
          <w:spacing w:val="3"/>
        </w:rPr>
        <w:t xml:space="preserve"> </w:t>
      </w:r>
      <w:r>
        <w:rPr>
          <w:color w:val="171717"/>
        </w:rPr>
        <w:t>учебным</w:t>
      </w:r>
      <w:r>
        <w:rPr>
          <w:color w:val="171717"/>
          <w:spacing w:val="-2"/>
        </w:rPr>
        <w:t xml:space="preserve"> </w:t>
      </w:r>
      <w:r>
        <w:rPr>
          <w:color w:val="171717"/>
        </w:rPr>
        <w:t>предметам.</w:t>
      </w:r>
    </w:p>
    <w:p w:rsidR="00F520B6" w:rsidRDefault="004D1F38" w:rsidP="00164CD9">
      <w:pPr>
        <w:pStyle w:val="a3"/>
        <w:ind w:right="664"/>
      </w:pPr>
      <w:r>
        <w:rPr>
          <w:color w:val="171717"/>
        </w:rPr>
        <w:t>Учебный план определяет общие рамки принимаемых решений при отборе учебного</w:t>
      </w:r>
      <w:r>
        <w:rPr>
          <w:color w:val="171717"/>
          <w:spacing w:val="1"/>
        </w:rPr>
        <w:t xml:space="preserve"> </w:t>
      </w:r>
      <w:r>
        <w:rPr>
          <w:color w:val="171717"/>
        </w:rPr>
        <w:t>материала, формировании перечня результатов образования и организации образовательной</w:t>
      </w:r>
      <w:r>
        <w:rPr>
          <w:color w:val="171717"/>
          <w:spacing w:val="1"/>
        </w:rPr>
        <w:t xml:space="preserve"> </w:t>
      </w:r>
      <w:r>
        <w:rPr>
          <w:color w:val="171717"/>
        </w:rPr>
        <w:t>деятельности.</w:t>
      </w:r>
    </w:p>
    <w:p w:rsidR="00F520B6" w:rsidRDefault="004D1F38" w:rsidP="00164CD9">
      <w:pPr>
        <w:pStyle w:val="a3"/>
        <w:spacing w:before="1"/>
        <w:ind w:right="664"/>
      </w:pPr>
      <w:r>
        <w:rPr>
          <w:color w:val="171717"/>
        </w:rPr>
        <w:t>Содержание образования при получении начального общего образования реализуется</w:t>
      </w:r>
      <w:r>
        <w:rPr>
          <w:color w:val="171717"/>
          <w:spacing w:val="1"/>
        </w:rPr>
        <w:t xml:space="preserve"> </w:t>
      </w:r>
      <w:r>
        <w:rPr>
          <w:color w:val="171717"/>
        </w:rPr>
        <w:t>преимущественно</w:t>
      </w:r>
      <w:r>
        <w:rPr>
          <w:color w:val="171717"/>
          <w:spacing w:val="1"/>
        </w:rPr>
        <w:t xml:space="preserve"> </w:t>
      </w:r>
      <w:r>
        <w:rPr>
          <w:color w:val="171717"/>
        </w:rPr>
        <w:t>за</w:t>
      </w:r>
      <w:r>
        <w:rPr>
          <w:color w:val="171717"/>
          <w:spacing w:val="1"/>
        </w:rPr>
        <w:t xml:space="preserve"> </w:t>
      </w:r>
      <w:r>
        <w:rPr>
          <w:color w:val="171717"/>
        </w:rPr>
        <w:t>счёт</w:t>
      </w:r>
      <w:r>
        <w:rPr>
          <w:color w:val="171717"/>
          <w:spacing w:val="1"/>
        </w:rPr>
        <w:t xml:space="preserve"> </w:t>
      </w:r>
      <w:r>
        <w:rPr>
          <w:color w:val="171717"/>
        </w:rPr>
        <w:t>учебных</w:t>
      </w:r>
      <w:r>
        <w:rPr>
          <w:color w:val="171717"/>
          <w:spacing w:val="1"/>
        </w:rPr>
        <w:t xml:space="preserve"> </w:t>
      </w:r>
      <w:r>
        <w:rPr>
          <w:color w:val="171717"/>
        </w:rPr>
        <w:t>курсов,</w:t>
      </w:r>
      <w:r>
        <w:rPr>
          <w:color w:val="171717"/>
          <w:spacing w:val="1"/>
        </w:rPr>
        <w:t xml:space="preserve"> </w:t>
      </w:r>
      <w:r>
        <w:rPr>
          <w:color w:val="171717"/>
        </w:rPr>
        <w:t>обеспечивающих</w:t>
      </w:r>
      <w:r>
        <w:rPr>
          <w:color w:val="171717"/>
          <w:spacing w:val="1"/>
        </w:rPr>
        <w:t xml:space="preserve"> </w:t>
      </w:r>
      <w:r>
        <w:rPr>
          <w:color w:val="171717"/>
        </w:rPr>
        <w:t>целостное</w:t>
      </w:r>
      <w:r>
        <w:rPr>
          <w:color w:val="171717"/>
          <w:spacing w:val="1"/>
        </w:rPr>
        <w:t xml:space="preserve"> </w:t>
      </w:r>
      <w:r>
        <w:rPr>
          <w:color w:val="171717"/>
        </w:rPr>
        <w:t>восприятие</w:t>
      </w:r>
      <w:r>
        <w:rPr>
          <w:color w:val="171717"/>
          <w:spacing w:val="1"/>
        </w:rPr>
        <w:t xml:space="preserve"> </w:t>
      </w:r>
      <w:r>
        <w:rPr>
          <w:color w:val="171717"/>
        </w:rPr>
        <w:t>мира,</w:t>
      </w:r>
      <w:r>
        <w:rPr>
          <w:color w:val="171717"/>
          <w:spacing w:val="-57"/>
        </w:rPr>
        <w:t xml:space="preserve"> </w:t>
      </w:r>
      <w:r>
        <w:rPr>
          <w:color w:val="171717"/>
        </w:rPr>
        <w:t>системно</w:t>
      </w:r>
      <w:r w:rsidR="003A0670">
        <w:rPr>
          <w:color w:val="171717"/>
        </w:rPr>
        <w:t>-</w:t>
      </w:r>
      <w:r>
        <w:rPr>
          <w:color w:val="171717"/>
        </w:rPr>
        <w:t>деятельностный</w:t>
      </w:r>
      <w:r>
        <w:rPr>
          <w:color w:val="171717"/>
          <w:spacing w:val="-1"/>
        </w:rPr>
        <w:t xml:space="preserve"> </w:t>
      </w:r>
      <w:r>
        <w:rPr>
          <w:color w:val="171717"/>
        </w:rPr>
        <w:t>подход и</w:t>
      </w:r>
      <w:r>
        <w:rPr>
          <w:color w:val="171717"/>
          <w:spacing w:val="-1"/>
        </w:rPr>
        <w:t xml:space="preserve"> </w:t>
      </w:r>
      <w:r>
        <w:rPr>
          <w:color w:val="171717"/>
        </w:rPr>
        <w:t>индивидуализацию</w:t>
      </w:r>
      <w:r>
        <w:rPr>
          <w:color w:val="171717"/>
          <w:spacing w:val="-1"/>
        </w:rPr>
        <w:t xml:space="preserve"> </w:t>
      </w:r>
      <w:r>
        <w:rPr>
          <w:color w:val="171717"/>
        </w:rPr>
        <w:t>обучения.</w:t>
      </w:r>
    </w:p>
    <w:p w:rsidR="00665718" w:rsidRPr="00665718" w:rsidRDefault="004D1F38" w:rsidP="00164CD9">
      <w:pPr>
        <w:pStyle w:val="a3"/>
        <w:ind w:right="664"/>
        <w:rPr>
          <w:color w:val="171717"/>
        </w:rPr>
      </w:pPr>
      <w:r>
        <w:rPr>
          <w:color w:val="171717"/>
        </w:rPr>
        <w:t>Учебный</w:t>
      </w:r>
      <w:r>
        <w:rPr>
          <w:color w:val="171717"/>
          <w:spacing w:val="1"/>
        </w:rPr>
        <w:t xml:space="preserve"> </w:t>
      </w:r>
      <w:r>
        <w:rPr>
          <w:color w:val="171717"/>
        </w:rPr>
        <w:t>план</w:t>
      </w:r>
      <w:r>
        <w:rPr>
          <w:color w:val="171717"/>
          <w:spacing w:val="1"/>
        </w:rPr>
        <w:t xml:space="preserve"> </w:t>
      </w:r>
      <w:r>
        <w:rPr>
          <w:color w:val="171717"/>
        </w:rPr>
        <w:t>обеспечивает</w:t>
      </w:r>
      <w:r>
        <w:rPr>
          <w:color w:val="171717"/>
          <w:spacing w:val="1"/>
        </w:rPr>
        <w:t xml:space="preserve"> </w:t>
      </w:r>
      <w:r>
        <w:rPr>
          <w:color w:val="171717"/>
        </w:rPr>
        <w:t>в</w:t>
      </w:r>
      <w:r>
        <w:rPr>
          <w:color w:val="171717"/>
          <w:spacing w:val="1"/>
        </w:rPr>
        <w:t xml:space="preserve"> </w:t>
      </w:r>
      <w:r>
        <w:rPr>
          <w:color w:val="171717"/>
        </w:rPr>
        <w:t>случаях,</w:t>
      </w:r>
      <w:r>
        <w:rPr>
          <w:color w:val="171717"/>
          <w:spacing w:val="1"/>
        </w:rPr>
        <w:t xml:space="preserve"> </w:t>
      </w:r>
      <w:r>
        <w:rPr>
          <w:color w:val="171717"/>
        </w:rPr>
        <w:t>предусмотренных</w:t>
      </w:r>
      <w:r>
        <w:rPr>
          <w:color w:val="171717"/>
          <w:spacing w:val="1"/>
        </w:rPr>
        <w:t xml:space="preserve"> </w:t>
      </w:r>
      <w:r>
        <w:rPr>
          <w:color w:val="171717"/>
        </w:rPr>
        <w:t>законодательством</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в</w:t>
      </w:r>
      <w:r>
        <w:rPr>
          <w:color w:val="171717"/>
          <w:spacing w:val="1"/>
        </w:rPr>
        <w:t xml:space="preserve"> </w:t>
      </w:r>
      <w:r>
        <w:rPr>
          <w:color w:val="171717"/>
        </w:rPr>
        <w:t>сфере</w:t>
      </w:r>
      <w:r>
        <w:rPr>
          <w:color w:val="171717"/>
          <w:spacing w:val="1"/>
        </w:rPr>
        <w:t xml:space="preserve"> </w:t>
      </w:r>
      <w:r>
        <w:rPr>
          <w:color w:val="171717"/>
        </w:rPr>
        <w:t>образования,</w:t>
      </w:r>
      <w:r>
        <w:rPr>
          <w:color w:val="171717"/>
          <w:spacing w:val="1"/>
        </w:rPr>
        <w:t xml:space="preserve"> </w:t>
      </w:r>
      <w:r>
        <w:rPr>
          <w:color w:val="171717"/>
        </w:rPr>
        <w:t>возможность</w:t>
      </w:r>
      <w:r>
        <w:rPr>
          <w:color w:val="171717"/>
          <w:spacing w:val="1"/>
        </w:rPr>
        <w:t xml:space="preserve"> </w:t>
      </w:r>
      <w:r>
        <w:rPr>
          <w:color w:val="171717"/>
        </w:rPr>
        <w:t>обучения</w:t>
      </w:r>
      <w:r>
        <w:rPr>
          <w:color w:val="171717"/>
          <w:spacing w:val="1"/>
        </w:rPr>
        <w:t xml:space="preserve"> </w:t>
      </w:r>
      <w:r>
        <w:rPr>
          <w:color w:val="171717"/>
        </w:rPr>
        <w:t>на</w:t>
      </w:r>
      <w:r>
        <w:rPr>
          <w:color w:val="171717"/>
          <w:spacing w:val="1"/>
        </w:rPr>
        <w:t xml:space="preserve"> </w:t>
      </w:r>
      <w:r>
        <w:rPr>
          <w:color w:val="171717"/>
        </w:rPr>
        <w:t>государственных</w:t>
      </w:r>
      <w:r>
        <w:rPr>
          <w:color w:val="171717"/>
          <w:spacing w:val="-57"/>
        </w:rPr>
        <w:t xml:space="preserve"> </w:t>
      </w:r>
      <w:r>
        <w:rPr>
          <w:color w:val="171717"/>
        </w:rPr>
        <w:t>языках</w:t>
      </w:r>
      <w:r>
        <w:rPr>
          <w:color w:val="171717"/>
          <w:spacing w:val="1"/>
        </w:rPr>
        <w:t xml:space="preserve"> </w:t>
      </w:r>
      <w:r>
        <w:rPr>
          <w:color w:val="171717"/>
        </w:rPr>
        <w:t>субъектов</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и</w:t>
      </w:r>
      <w:r>
        <w:rPr>
          <w:color w:val="171717"/>
          <w:spacing w:val="1"/>
        </w:rPr>
        <w:t xml:space="preserve"> </w:t>
      </w:r>
      <w:r>
        <w:rPr>
          <w:color w:val="171717"/>
        </w:rPr>
        <w:t>родном</w:t>
      </w:r>
      <w:r>
        <w:rPr>
          <w:color w:val="171717"/>
          <w:spacing w:val="1"/>
        </w:rPr>
        <w:t xml:space="preserve"> </w:t>
      </w:r>
      <w:r>
        <w:rPr>
          <w:color w:val="171717"/>
        </w:rPr>
        <w:t>(нерусском)</w:t>
      </w:r>
      <w:r>
        <w:rPr>
          <w:color w:val="171717"/>
          <w:spacing w:val="1"/>
        </w:rPr>
        <w:t xml:space="preserve"> </w:t>
      </w:r>
      <w:r>
        <w:rPr>
          <w:color w:val="171717"/>
        </w:rPr>
        <w:t>языке,</w:t>
      </w:r>
      <w:r>
        <w:rPr>
          <w:color w:val="171717"/>
          <w:spacing w:val="1"/>
        </w:rPr>
        <w:t xml:space="preserve"> </w:t>
      </w:r>
      <w:r>
        <w:rPr>
          <w:color w:val="171717"/>
        </w:rPr>
        <w:t>возможность</w:t>
      </w:r>
      <w:r>
        <w:rPr>
          <w:color w:val="171717"/>
          <w:spacing w:val="1"/>
        </w:rPr>
        <w:t xml:space="preserve"> </w:t>
      </w:r>
      <w:r>
        <w:rPr>
          <w:color w:val="171717"/>
        </w:rPr>
        <w:t>их</w:t>
      </w:r>
      <w:r>
        <w:rPr>
          <w:color w:val="171717"/>
          <w:spacing w:val="1"/>
        </w:rPr>
        <w:t xml:space="preserve"> </w:t>
      </w:r>
      <w:r>
        <w:rPr>
          <w:color w:val="171717"/>
        </w:rPr>
        <w:t>изучения,</w:t>
      </w:r>
      <w:r>
        <w:rPr>
          <w:color w:val="171717"/>
          <w:spacing w:val="27"/>
        </w:rPr>
        <w:t xml:space="preserve"> </w:t>
      </w:r>
      <w:r>
        <w:rPr>
          <w:color w:val="171717"/>
        </w:rPr>
        <w:t>а</w:t>
      </w:r>
      <w:r>
        <w:rPr>
          <w:color w:val="171717"/>
          <w:spacing w:val="25"/>
        </w:rPr>
        <w:t xml:space="preserve"> </w:t>
      </w:r>
      <w:r>
        <w:rPr>
          <w:color w:val="171717"/>
        </w:rPr>
        <w:t>также</w:t>
      </w:r>
      <w:r>
        <w:rPr>
          <w:color w:val="171717"/>
          <w:spacing w:val="28"/>
        </w:rPr>
        <w:t xml:space="preserve"> </w:t>
      </w:r>
      <w:r>
        <w:rPr>
          <w:color w:val="171717"/>
        </w:rPr>
        <w:t>устанавливает</w:t>
      </w:r>
      <w:r>
        <w:rPr>
          <w:color w:val="171717"/>
          <w:spacing w:val="29"/>
        </w:rPr>
        <w:t xml:space="preserve"> </w:t>
      </w:r>
      <w:r>
        <w:rPr>
          <w:color w:val="171717"/>
        </w:rPr>
        <w:t>количество</w:t>
      </w:r>
      <w:r>
        <w:rPr>
          <w:color w:val="171717"/>
          <w:spacing w:val="28"/>
        </w:rPr>
        <w:t xml:space="preserve"> </w:t>
      </w:r>
      <w:r>
        <w:rPr>
          <w:color w:val="171717"/>
        </w:rPr>
        <w:t>занятий,</w:t>
      </w:r>
      <w:r>
        <w:rPr>
          <w:color w:val="171717"/>
          <w:spacing w:val="28"/>
        </w:rPr>
        <w:t xml:space="preserve"> </w:t>
      </w:r>
      <w:r>
        <w:rPr>
          <w:color w:val="171717"/>
        </w:rPr>
        <w:t>отводимых</w:t>
      </w:r>
      <w:r>
        <w:rPr>
          <w:color w:val="171717"/>
          <w:spacing w:val="28"/>
        </w:rPr>
        <w:t xml:space="preserve"> </w:t>
      </w:r>
      <w:r>
        <w:rPr>
          <w:color w:val="171717"/>
        </w:rPr>
        <w:t>на</w:t>
      </w:r>
      <w:r>
        <w:rPr>
          <w:color w:val="171717"/>
          <w:spacing w:val="25"/>
        </w:rPr>
        <w:t xml:space="preserve"> </w:t>
      </w:r>
      <w:r>
        <w:rPr>
          <w:color w:val="171717"/>
        </w:rPr>
        <w:t>изучение</w:t>
      </w:r>
      <w:r>
        <w:rPr>
          <w:color w:val="171717"/>
          <w:spacing w:val="28"/>
        </w:rPr>
        <w:t xml:space="preserve"> </w:t>
      </w:r>
      <w:r>
        <w:rPr>
          <w:color w:val="171717"/>
        </w:rPr>
        <w:t>этих</w:t>
      </w:r>
      <w:r>
        <w:rPr>
          <w:color w:val="171717"/>
          <w:spacing w:val="28"/>
        </w:rPr>
        <w:t xml:space="preserve"> </w:t>
      </w:r>
      <w:r>
        <w:rPr>
          <w:color w:val="171717"/>
        </w:rPr>
        <w:t>языков,</w:t>
      </w:r>
      <w:r>
        <w:rPr>
          <w:color w:val="171717"/>
          <w:spacing w:val="-58"/>
        </w:rPr>
        <w:t xml:space="preserve"> </w:t>
      </w:r>
      <w:r>
        <w:rPr>
          <w:color w:val="171717"/>
        </w:rPr>
        <w:t>по</w:t>
      </w:r>
      <w:r>
        <w:rPr>
          <w:color w:val="171717"/>
          <w:spacing w:val="-1"/>
        </w:rPr>
        <w:t xml:space="preserve"> </w:t>
      </w:r>
      <w:r>
        <w:rPr>
          <w:color w:val="171717"/>
        </w:rPr>
        <w:t>классам</w:t>
      </w:r>
      <w:r>
        <w:rPr>
          <w:color w:val="171717"/>
          <w:spacing w:val="-1"/>
        </w:rPr>
        <w:t xml:space="preserve"> </w:t>
      </w:r>
      <w:r>
        <w:rPr>
          <w:color w:val="171717"/>
        </w:rPr>
        <w:t>(годам) обучения.</w:t>
      </w:r>
    </w:p>
    <w:p w:rsidR="00665718" w:rsidRPr="004965DE" w:rsidRDefault="00665718" w:rsidP="00164CD9">
      <w:pPr>
        <w:pStyle w:val="a7"/>
        <w:ind w:right="664" w:firstLine="709"/>
        <w:jc w:val="both"/>
        <w:rPr>
          <w:rFonts w:ascii="Times New Roman" w:hAnsi="Times New Roman"/>
          <w:noProof/>
          <w:sz w:val="24"/>
          <w:szCs w:val="24"/>
          <w:lang w:eastAsia="ru-RU"/>
        </w:rPr>
      </w:pPr>
      <w:r>
        <w:rPr>
          <w:rFonts w:ascii="Times New Roman" w:hAnsi="Times New Roman"/>
          <w:noProof/>
          <w:sz w:val="24"/>
          <w:szCs w:val="24"/>
          <w:lang w:eastAsia="ru-RU"/>
        </w:rPr>
        <w:t>Учебный план для 1-4-х</w:t>
      </w:r>
      <w:r w:rsidRPr="004965DE">
        <w:rPr>
          <w:rFonts w:ascii="Times New Roman" w:hAnsi="Times New Roman"/>
          <w:noProof/>
          <w:sz w:val="24"/>
          <w:szCs w:val="24"/>
          <w:lang w:eastAsia="ru-RU"/>
        </w:rPr>
        <w:t xml:space="preserve"> классов разработан на основе: </w:t>
      </w:r>
    </w:p>
    <w:p w:rsidR="00665718" w:rsidRPr="004965DE"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Закона Российской Федерации от 29.12.2012 №273-Ф3 «Об образовании в Российской Федерации»;</w:t>
      </w:r>
    </w:p>
    <w:p w:rsidR="00665718"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w:t>
      </w:r>
      <w:r>
        <w:rPr>
          <w:rFonts w:ascii="Times New Roman" w:hAnsi="Times New Roman"/>
          <w:sz w:val="24"/>
          <w:szCs w:val="24"/>
        </w:rPr>
        <w:t>31.</w:t>
      </w:r>
      <w:r w:rsidRPr="004965DE">
        <w:rPr>
          <w:rFonts w:ascii="Times New Roman" w:hAnsi="Times New Roman"/>
          <w:sz w:val="24"/>
          <w:szCs w:val="24"/>
        </w:rPr>
        <w:t>0</w:t>
      </w:r>
      <w:r>
        <w:rPr>
          <w:rFonts w:ascii="Times New Roman" w:hAnsi="Times New Roman"/>
          <w:sz w:val="24"/>
          <w:szCs w:val="24"/>
        </w:rPr>
        <w:t>5.2021</w:t>
      </w:r>
      <w:r w:rsidRPr="004965DE">
        <w:rPr>
          <w:rFonts w:ascii="Times New Roman" w:hAnsi="Times New Roman"/>
          <w:sz w:val="24"/>
          <w:szCs w:val="24"/>
        </w:rPr>
        <w:t xml:space="preserve">г. № </w:t>
      </w:r>
      <w:r>
        <w:rPr>
          <w:rFonts w:ascii="Times New Roman" w:hAnsi="Times New Roman"/>
          <w:sz w:val="24"/>
          <w:szCs w:val="24"/>
        </w:rPr>
        <w:t>286</w:t>
      </w:r>
      <w:r w:rsidRPr="004965DE">
        <w:rPr>
          <w:rFonts w:ascii="Times New Roman" w:hAnsi="Times New Roman"/>
          <w:sz w:val="24"/>
          <w:szCs w:val="24"/>
        </w:rPr>
        <w:t>;</w:t>
      </w:r>
    </w:p>
    <w:p w:rsidR="00665718" w:rsidRPr="004965DE" w:rsidRDefault="00665718" w:rsidP="00164CD9">
      <w:pPr>
        <w:pStyle w:val="a7"/>
        <w:numPr>
          <w:ilvl w:val="0"/>
          <w:numId w:val="121"/>
        </w:numPr>
        <w:ind w:right="664"/>
        <w:jc w:val="both"/>
        <w:rPr>
          <w:rFonts w:ascii="Times New Roman" w:hAnsi="Times New Roman"/>
          <w:sz w:val="24"/>
          <w:szCs w:val="24"/>
        </w:rPr>
      </w:pPr>
      <w:r>
        <w:rPr>
          <w:rFonts w:ascii="Times New Roman" w:hAnsi="Times New Roman"/>
          <w:sz w:val="24"/>
          <w:szCs w:val="24"/>
        </w:rPr>
        <w:t>Приказа Министерства просвещения Российской Федерации №569 от 18.07.2022г. «О внесении изменений в федеральный государственный образовательный стандарт начального общего образования»;</w:t>
      </w:r>
    </w:p>
    <w:p w:rsidR="00665718" w:rsidRPr="004965DE"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 xml:space="preserve">Порядка организации и осуществления образовательной деятельности по основным общеобразовательным программам </w:t>
      </w:r>
      <w:r w:rsidRPr="004965DE">
        <w:rPr>
          <w:rStyle w:val="12"/>
          <w:rFonts w:eastAsiaTheme="minorHAnsi"/>
          <w:sz w:val="24"/>
          <w:szCs w:val="24"/>
        </w:rPr>
        <w:t xml:space="preserve">- </w:t>
      </w:r>
      <w:r w:rsidRPr="004965DE">
        <w:rPr>
          <w:rFonts w:ascii="Times New Roman" w:hAnsi="Times New Roman"/>
          <w:sz w:val="24"/>
          <w:szCs w:val="24"/>
        </w:rPr>
        <w:t xml:space="preserve">образовательным программам начального общего, основного общего и среднего общего образования, утвержденного приказом Министерства </w:t>
      </w:r>
      <w:r>
        <w:rPr>
          <w:rFonts w:ascii="Times New Roman" w:hAnsi="Times New Roman"/>
          <w:sz w:val="24"/>
          <w:szCs w:val="24"/>
        </w:rPr>
        <w:t>Просвещения</w:t>
      </w:r>
      <w:r w:rsidRPr="004965DE">
        <w:rPr>
          <w:rFonts w:ascii="Times New Roman" w:hAnsi="Times New Roman"/>
          <w:sz w:val="24"/>
          <w:szCs w:val="24"/>
        </w:rPr>
        <w:t xml:space="preserve"> Российской Федерации от </w:t>
      </w:r>
      <w:r>
        <w:rPr>
          <w:rFonts w:ascii="Times New Roman" w:hAnsi="Times New Roman"/>
          <w:sz w:val="24"/>
          <w:szCs w:val="24"/>
        </w:rPr>
        <w:t>22.03.</w:t>
      </w:r>
      <w:r w:rsidRPr="004965DE">
        <w:rPr>
          <w:rFonts w:ascii="Times New Roman" w:hAnsi="Times New Roman"/>
          <w:sz w:val="24"/>
          <w:szCs w:val="24"/>
        </w:rPr>
        <w:t>20</w:t>
      </w:r>
      <w:r>
        <w:rPr>
          <w:rFonts w:ascii="Times New Roman" w:hAnsi="Times New Roman"/>
          <w:sz w:val="24"/>
          <w:szCs w:val="24"/>
        </w:rPr>
        <w:t>21г. № 1</w:t>
      </w:r>
      <w:r w:rsidRPr="004965DE">
        <w:rPr>
          <w:rFonts w:ascii="Times New Roman" w:hAnsi="Times New Roman"/>
          <w:sz w:val="24"/>
          <w:szCs w:val="24"/>
        </w:rPr>
        <w:t>15.</w:t>
      </w:r>
    </w:p>
    <w:p w:rsidR="00665718" w:rsidRPr="004965DE"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Закона Российской Федерации от 25.10.1991 № 1807-1 (ред. от 12.03.2014) «О языках народов Российской Федерации»;</w:t>
      </w:r>
    </w:p>
    <w:p w:rsidR="00665718" w:rsidRPr="002B4D66"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Федерального переч</w:t>
      </w:r>
      <w:r>
        <w:rPr>
          <w:rFonts w:ascii="Times New Roman" w:hAnsi="Times New Roman"/>
          <w:sz w:val="24"/>
          <w:szCs w:val="24"/>
        </w:rPr>
        <w:t xml:space="preserve">ня учебников, рекомендованных </w:t>
      </w:r>
      <w:r w:rsidRPr="004965DE">
        <w:rPr>
          <w:rFonts w:ascii="Times New Roman" w:hAnsi="Times New Roman"/>
          <w:sz w:val="24"/>
          <w:szCs w:val="24"/>
        </w:rPr>
        <w:t>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65718" w:rsidRDefault="00665718" w:rsidP="00164CD9">
      <w:pPr>
        <w:pStyle w:val="a7"/>
        <w:numPr>
          <w:ilvl w:val="0"/>
          <w:numId w:val="121"/>
        </w:numPr>
        <w:ind w:right="664"/>
        <w:jc w:val="both"/>
        <w:rPr>
          <w:rFonts w:ascii="Times New Roman" w:hAnsi="Times New Roman"/>
          <w:sz w:val="24"/>
          <w:szCs w:val="24"/>
        </w:rPr>
      </w:pPr>
      <w:r w:rsidRPr="00712005">
        <w:rPr>
          <w:rFonts w:ascii="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w:t>
      </w:r>
      <w:r>
        <w:rPr>
          <w:rFonts w:ascii="Times New Roman" w:hAnsi="Times New Roman"/>
          <w:sz w:val="24"/>
          <w:szCs w:val="24"/>
        </w:rPr>
        <w:t>т  28  сентября  2020   г.  №</w:t>
      </w:r>
      <w:r w:rsidRPr="00712005">
        <w:rPr>
          <w:rFonts w:ascii="Times New Roman" w:hAnsi="Times New Roman"/>
          <w:sz w:val="24"/>
          <w:szCs w:val="24"/>
        </w:rPr>
        <w:t>28,  зарегистрированным   в Минюсте России 18 декабря  2020 г., регистрационный номер 61573);</w:t>
      </w:r>
    </w:p>
    <w:p w:rsidR="00665718" w:rsidRPr="00CA3EE7" w:rsidRDefault="00665718" w:rsidP="00164CD9">
      <w:pPr>
        <w:pStyle w:val="a7"/>
        <w:numPr>
          <w:ilvl w:val="0"/>
          <w:numId w:val="121"/>
        </w:numPr>
        <w:ind w:right="664"/>
        <w:jc w:val="both"/>
        <w:rPr>
          <w:rFonts w:ascii="Times New Roman" w:hAnsi="Times New Roman"/>
          <w:sz w:val="24"/>
          <w:szCs w:val="24"/>
        </w:rPr>
      </w:pPr>
      <w:r w:rsidRPr="00CA3EE7">
        <w:rPr>
          <w:rFonts w:ascii="Times New Roman" w:hAnsi="Times New Roman"/>
          <w:sz w:val="24"/>
          <w:szCs w:val="24"/>
        </w:rPr>
        <w:t>СанПиН 1.2.3685-21 «Гигиенические нормативы</w:t>
      </w:r>
      <w:r>
        <w:rPr>
          <w:rFonts w:ascii="Times New Roman" w:hAnsi="Times New Roman"/>
          <w:sz w:val="24"/>
          <w:szCs w:val="24"/>
        </w:rPr>
        <w:t xml:space="preserve"> </w:t>
      </w:r>
      <w:r w:rsidRPr="00CA3EE7">
        <w:rPr>
          <w:rFonts w:ascii="Times New Roman" w:hAnsi="Times New Roman"/>
          <w:sz w:val="24"/>
          <w:szCs w:val="24"/>
        </w:rPr>
        <w:t>и требования к обеспечению безопасности и (или) безвредности для человека</w:t>
      </w:r>
      <w:r>
        <w:rPr>
          <w:rFonts w:ascii="Times New Roman" w:hAnsi="Times New Roman"/>
          <w:sz w:val="24"/>
          <w:szCs w:val="24"/>
        </w:rPr>
        <w:t xml:space="preserve"> </w:t>
      </w:r>
      <w:r w:rsidRPr="00CA3EE7">
        <w:rPr>
          <w:rFonts w:ascii="Times New Roman" w:hAnsi="Times New Roman"/>
          <w:sz w:val="24"/>
          <w:szCs w:val="24"/>
        </w:rPr>
        <w:t>факторов среды обитания», утвержденных постановлением Главного государственного санитарного врача Российской Федерации от 28.01.2021 № 2;</w:t>
      </w:r>
    </w:p>
    <w:p w:rsidR="00665718" w:rsidRPr="004965DE" w:rsidRDefault="00665718" w:rsidP="00164CD9">
      <w:pPr>
        <w:pStyle w:val="a7"/>
        <w:numPr>
          <w:ilvl w:val="0"/>
          <w:numId w:val="121"/>
        </w:numPr>
        <w:ind w:right="664"/>
        <w:jc w:val="both"/>
        <w:rPr>
          <w:rFonts w:ascii="Times New Roman" w:hAnsi="Times New Roman"/>
          <w:sz w:val="24"/>
          <w:szCs w:val="24"/>
        </w:rPr>
      </w:pPr>
      <w:r w:rsidRPr="004965DE">
        <w:rPr>
          <w:rFonts w:ascii="Times New Roman" w:hAnsi="Times New Roman"/>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w:t>
      </w:r>
      <w:r>
        <w:rPr>
          <w:rFonts w:ascii="Times New Roman" w:hAnsi="Times New Roman"/>
          <w:sz w:val="24"/>
          <w:szCs w:val="24"/>
        </w:rPr>
        <w:t>бщему образованию, протокол от 18.03.2022 № 1/22);</w:t>
      </w:r>
    </w:p>
    <w:p w:rsidR="00665718" w:rsidRPr="004965DE" w:rsidRDefault="00665718" w:rsidP="00164CD9">
      <w:pPr>
        <w:pStyle w:val="a5"/>
        <w:widowControl/>
        <w:numPr>
          <w:ilvl w:val="0"/>
          <w:numId w:val="121"/>
        </w:numPr>
        <w:autoSpaceDE/>
        <w:autoSpaceDN/>
        <w:ind w:left="714" w:right="664" w:hanging="357"/>
        <w:contextualSpacing/>
        <w:rPr>
          <w:noProof/>
          <w:sz w:val="24"/>
          <w:szCs w:val="24"/>
          <w:lang w:eastAsia="ru-RU"/>
        </w:rPr>
      </w:pPr>
      <w:r>
        <w:rPr>
          <w:noProof/>
          <w:sz w:val="24"/>
          <w:szCs w:val="24"/>
          <w:lang w:eastAsia="ru-RU"/>
        </w:rPr>
        <w:t>О</w:t>
      </w:r>
      <w:r w:rsidRPr="004965DE">
        <w:rPr>
          <w:noProof/>
          <w:sz w:val="24"/>
          <w:szCs w:val="24"/>
          <w:lang w:eastAsia="ru-RU"/>
        </w:rPr>
        <w:t>сновной образовательной программы начально</w:t>
      </w:r>
      <w:r>
        <w:rPr>
          <w:noProof/>
          <w:sz w:val="24"/>
          <w:szCs w:val="24"/>
          <w:lang w:eastAsia="ru-RU"/>
        </w:rPr>
        <w:t xml:space="preserve">го общего образования  </w:t>
      </w:r>
      <w:r w:rsidR="00164CD9">
        <w:rPr>
          <w:color w:val="171717"/>
          <w:sz w:val="24"/>
        </w:rPr>
        <w:t>Школы</w:t>
      </w:r>
      <w:r>
        <w:rPr>
          <w:noProof/>
          <w:sz w:val="24"/>
          <w:szCs w:val="24"/>
          <w:lang w:eastAsia="ru-RU"/>
        </w:rPr>
        <w:t>.</w:t>
      </w:r>
    </w:p>
    <w:p w:rsidR="00665718" w:rsidRPr="004965DE" w:rsidRDefault="00665718" w:rsidP="00164CD9">
      <w:pPr>
        <w:pStyle w:val="a7"/>
        <w:ind w:right="664" w:firstLine="709"/>
        <w:jc w:val="both"/>
        <w:rPr>
          <w:rFonts w:ascii="Times New Roman" w:hAnsi="Times New Roman"/>
          <w:noProof/>
          <w:sz w:val="24"/>
          <w:szCs w:val="24"/>
          <w:lang w:eastAsia="ru-RU"/>
        </w:rPr>
      </w:pPr>
      <w:r w:rsidRPr="004965DE">
        <w:rPr>
          <w:rFonts w:ascii="Times New Roman" w:hAnsi="Times New Roman"/>
          <w:noProof/>
          <w:sz w:val="24"/>
          <w:szCs w:val="24"/>
          <w:lang w:eastAsia="ru-RU"/>
        </w:rPr>
        <w:t>Учебный план составлен на основе примерного учебного плана начального общего образования.</w:t>
      </w:r>
    </w:p>
    <w:p w:rsidR="00665718" w:rsidRPr="004965DE" w:rsidRDefault="00665718" w:rsidP="00164CD9">
      <w:pPr>
        <w:pStyle w:val="a7"/>
        <w:ind w:right="664" w:firstLine="709"/>
        <w:jc w:val="both"/>
        <w:rPr>
          <w:rFonts w:ascii="Times New Roman" w:hAnsi="Times New Roman"/>
          <w:sz w:val="24"/>
          <w:szCs w:val="24"/>
        </w:rPr>
      </w:pPr>
      <w:r w:rsidRPr="004965DE">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65718" w:rsidRPr="004965DE" w:rsidRDefault="00665718" w:rsidP="00164CD9">
      <w:pPr>
        <w:pStyle w:val="a7"/>
        <w:numPr>
          <w:ilvl w:val="0"/>
          <w:numId w:val="122"/>
        </w:numPr>
        <w:ind w:right="664"/>
        <w:jc w:val="both"/>
        <w:rPr>
          <w:rFonts w:ascii="Times New Roman" w:hAnsi="Times New Roman"/>
          <w:sz w:val="24"/>
          <w:szCs w:val="24"/>
        </w:rPr>
      </w:pPr>
      <w:r w:rsidRPr="004965DE">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665718" w:rsidRPr="004965DE" w:rsidRDefault="00665718" w:rsidP="00164CD9">
      <w:pPr>
        <w:pStyle w:val="a7"/>
        <w:numPr>
          <w:ilvl w:val="0"/>
          <w:numId w:val="122"/>
        </w:numPr>
        <w:ind w:right="664"/>
        <w:jc w:val="both"/>
        <w:rPr>
          <w:rFonts w:ascii="Times New Roman" w:hAnsi="Times New Roman"/>
          <w:sz w:val="24"/>
          <w:szCs w:val="24"/>
        </w:rPr>
      </w:pPr>
      <w:r w:rsidRPr="004965DE">
        <w:rPr>
          <w:rFonts w:ascii="Times New Roman" w:hAnsi="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665718" w:rsidRPr="004965DE" w:rsidRDefault="00665718" w:rsidP="00164CD9">
      <w:pPr>
        <w:pStyle w:val="a7"/>
        <w:numPr>
          <w:ilvl w:val="0"/>
          <w:numId w:val="122"/>
        </w:numPr>
        <w:ind w:right="664"/>
        <w:jc w:val="both"/>
        <w:rPr>
          <w:rFonts w:ascii="Times New Roman" w:hAnsi="Times New Roman"/>
          <w:sz w:val="24"/>
          <w:szCs w:val="24"/>
        </w:rPr>
      </w:pPr>
      <w:r w:rsidRPr="004965DE">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665718" w:rsidRPr="004965DE" w:rsidRDefault="00665718" w:rsidP="00164CD9">
      <w:pPr>
        <w:pStyle w:val="a7"/>
        <w:numPr>
          <w:ilvl w:val="0"/>
          <w:numId w:val="122"/>
        </w:numPr>
        <w:ind w:right="664"/>
        <w:jc w:val="both"/>
        <w:rPr>
          <w:rFonts w:ascii="Times New Roman" w:hAnsi="Times New Roman"/>
          <w:sz w:val="24"/>
          <w:szCs w:val="24"/>
        </w:rPr>
      </w:pPr>
      <w:r w:rsidRPr="004965DE">
        <w:rPr>
          <w:rFonts w:ascii="Times New Roman" w:hAnsi="Times New Roman"/>
          <w:sz w:val="24"/>
          <w:szCs w:val="24"/>
        </w:rPr>
        <w:t>личностное развитие обучающегося в соответствии с его индивидуальностью.</w:t>
      </w:r>
    </w:p>
    <w:p w:rsidR="00665718" w:rsidRPr="004965DE" w:rsidRDefault="00665718" w:rsidP="00164CD9">
      <w:pPr>
        <w:pStyle w:val="a5"/>
        <w:ind w:left="0" w:right="664" w:firstLine="567"/>
        <w:rPr>
          <w:noProof/>
          <w:sz w:val="24"/>
          <w:szCs w:val="24"/>
          <w:lang w:eastAsia="ru-RU"/>
        </w:rPr>
      </w:pPr>
      <w:r w:rsidRPr="004965DE">
        <w:rPr>
          <w:noProof/>
          <w:sz w:val="24"/>
          <w:szCs w:val="24"/>
          <w:lang w:eastAsia="ru-RU"/>
        </w:rPr>
        <w:t xml:space="preserve">Обучение в первых классах в соответствии с </w:t>
      </w:r>
      <w:r w:rsidRPr="00712005">
        <w:rPr>
          <w:sz w:val="24"/>
          <w:szCs w:val="24"/>
        </w:rPr>
        <w:t xml:space="preserve">СП  2.4.3648-20  </w:t>
      </w:r>
      <w:r w:rsidRPr="004965DE">
        <w:rPr>
          <w:noProof/>
          <w:sz w:val="24"/>
          <w:szCs w:val="24"/>
          <w:lang w:eastAsia="ru-RU"/>
        </w:rPr>
        <w:t>организуется только в первую смену при пятидневной неделе с максимально допустимой нагрузкой в 21 академический час и дополнительными недельными каникулами в середине третьей четверти при традиционном режиме обучения.</w:t>
      </w:r>
    </w:p>
    <w:p w:rsidR="00665718" w:rsidRDefault="00665718" w:rsidP="00164CD9">
      <w:pPr>
        <w:pStyle w:val="a5"/>
        <w:ind w:left="0" w:right="664" w:firstLine="567"/>
        <w:rPr>
          <w:noProof/>
          <w:sz w:val="24"/>
          <w:szCs w:val="24"/>
          <w:lang w:eastAsia="ru-RU"/>
        </w:rPr>
      </w:pPr>
      <w:r w:rsidRPr="004965DE">
        <w:rPr>
          <w:noProof/>
          <w:sz w:val="24"/>
          <w:szCs w:val="24"/>
          <w:lang w:eastAsia="ru-RU"/>
        </w:rPr>
        <w:t>Образовательная недельная нагрузка распределяется равномерно в течение учебной недели, при этом этот объем максимальной допустимой</w:t>
      </w:r>
      <w:r>
        <w:rPr>
          <w:noProof/>
          <w:sz w:val="24"/>
          <w:szCs w:val="24"/>
          <w:lang w:eastAsia="ru-RU"/>
        </w:rPr>
        <w:t xml:space="preserve"> нагрузки в течение дня не пре</w:t>
      </w:r>
      <w:r w:rsidRPr="004965DE">
        <w:rPr>
          <w:noProof/>
          <w:sz w:val="24"/>
          <w:szCs w:val="24"/>
          <w:lang w:eastAsia="ru-RU"/>
        </w:rPr>
        <w:t>вышает для обучающегося 1-х классов 4 уроков и 1 день в неделю – не болеее 5 уроков, за счет урока физической культуры.  Обучение проводится без балльного оценивания знаний обучающихся и домашних заданий.</w:t>
      </w:r>
    </w:p>
    <w:p w:rsidR="00665718" w:rsidRPr="004965DE" w:rsidRDefault="00665718" w:rsidP="00164CD9">
      <w:pPr>
        <w:pStyle w:val="a5"/>
        <w:ind w:left="0" w:right="664" w:firstLine="567"/>
        <w:rPr>
          <w:noProof/>
          <w:sz w:val="24"/>
          <w:szCs w:val="24"/>
          <w:lang w:eastAsia="ru-RU"/>
        </w:rPr>
      </w:pPr>
      <w:r w:rsidRPr="004965DE">
        <w:rPr>
          <w:noProof/>
          <w:sz w:val="24"/>
          <w:szCs w:val="24"/>
          <w:lang w:eastAsia="ru-RU"/>
        </w:rPr>
        <w:t xml:space="preserve">Обучение в 1-м классе осуществляется с использванием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w:t>
      </w:r>
      <w:r>
        <w:rPr>
          <w:noProof/>
          <w:sz w:val="24"/>
          <w:szCs w:val="24"/>
          <w:lang w:eastAsia="ru-RU"/>
        </w:rPr>
        <w:t>урока  по 40 минут каждый</w:t>
      </w:r>
      <w:r w:rsidRPr="004965DE">
        <w:rPr>
          <w:noProof/>
          <w:sz w:val="24"/>
          <w:szCs w:val="24"/>
          <w:lang w:eastAsia="ru-RU"/>
        </w:rPr>
        <w:t xml:space="preserve">. Продолжительность учебного года в 1 классе </w:t>
      </w:r>
      <w:r>
        <w:rPr>
          <w:noProof/>
          <w:sz w:val="24"/>
          <w:szCs w:val="24"/>
          <w:lang w:eastAsia="ru-RU"/>
        </w:rPr>
        <w:t>–</w:t>
      </w:r>
      <w:r w:rsidRPr="004965DE">
        <w:rPr>
          <w:noProof/>
          <w:sz w:val="24"/>
          <w:szCs w:val="24"/>
          <w:lang w:eastAsia="ru-RU"/>
        </w:rPr>
        <w:t xml:space="preserve"> 33</w:t>
      </w:r>
      <w:r>
        <w:rPr>
          <w:noProof/>
          <w:sz w:val="24"/>
          <w:szCs w:val="24"/>
          <w:lang w:eastAsia="ru-RU"/>
        </w:rPr>
        <w:t xml:space="preserve"> </w:t>
      </w:r>
      <w:r w:rsidRPr="004965DE">
        <w:rPr>
          <w:noProof/>
          <w:sz w:val="24"/>
          <w:szCs w:val="24"/>
          <w:lang w:eastAsia="ru-RU"/>
        </w:rPr>
        <w:t>недели</w:t>
      </w:r>
      <w:r>
        <w:rPr>
          <w:noProof/>
          <w:sz w:val="24"/>
          <w:szCs w:val="24"/>
          <w:lang w:eastAsia="ru-RU"/>
        </w:rPr>
        <w:t>.</w:t>
      </w:r>
    </w:p>
    <w:p w:rsidR="00665718" w:rsidRPr="004000A3" w:rsidRDefault="00665718" w:rsidP="00164CD9">
      <w:pPr>
        <w:pStyle w:val="a7"/>
        <w:ind w:right="664" w:firstLine="709"/>
        <w:jc w:val="both"/>
        <w:rPr>
          <w:rFonts w:ascii="Times New Roman" w:hAnsi="Times New Roman"/>
          <w:noProof/>
          <w:sz w:val="24"/>
          <w:szCs w:val="24"/>
        </w:rPr>
      </w:pPr>
      <w:r w:rsidRPr="004965DE">
        <w:rPr>
          <w:rFonts w:ascii="Times New Roman" w:hAnsi="Times New Roman"/>
          <w:noProof/>
          <w:sz w:val="24"/>
          <w:szCs w:val="24"/>
        </w:rPr>
        <w:t xml:space="preserve">В течение 8 недель учитель планирует последними часами уроки физической культуры, а также уроки по другим предметам в форме уроков-игр,уроков- театрализаций, уроков-экскурсий и т.п. </w:t>
      </w:r>
    </w:p>
    <w:tbl>
      <w:tblPr>
        <w:tblW w:w="10092" w:type="dxa"/>
        <w:tblInd w:w="93" w:type="dxa"/>
        <w:tblLook w:val="04A0" w:firstRow="1" w:lastRow="0" w:firstColumn="1" w:lastColumn="0" w:noHBand="0" w:noVBand="1"/>
      </w:tblPr>
      <w:tblGrid>
        <w:gridCol w:w="2564"/>
        <w:gridCol w:w="2696"/>
        <w:gridCol w:w="1110"/>
        <w:gridCol w:w="946"/>
        <w:gridCol w:w="808"/>
        <w:gridCol w:w="946"/>
        <w:gridCol w:w="1022"/>
      </w:tblGrid>
      <w:tr w:rsidR="00665718" w:rsidRPr="00E93FEC" w:rsidTr="00665718">
        <w:trPr>
          <w:trHeight w:val="312"/>
        </w:trPr>
        <w:tc>
          <w:tcPr>
            <w:tcW w:w="10092" w:type="dxa"/>
            <w:gridSpan w:val="7"/>
            <w:tcBorders>
              <w:top w:val="nil"/>
              <w:left w:val="nil"/>
              <w:bottom w:val="nil"/>
              <w:right w:val="nil"/>
            </w:tcBorders>
            <w:shd w:val="clear" w:color="auto" w:fill="auto"/>
            <w:noWrap/>
            <w:vAlign w:val="center"/>
            <w:hideMark/>
          </w:tcPr>
          <w:p w:rsidR="00665718" w:rsidRPr="00E93FEC" w:rsidRDefault="00665718" w:rsidP="00665718">
            <w:pPr>
              <w:jc w:val="center"/>
              <w:rPr>
                <w:rFonts w:ascii="Calibri" w:hAnsi="Calibri" w:cs="Calibri"/>
                <w:color w:val="000000"/>
              </w:rPr>
            </w:pPr>
            <w:r w:rsidRPr="00E93FEC">
              <w:rPr>
                <w:b/>
                <w:bCs/>
              </w:rPr>
              <w:t>УЧЕБНЫЙ ПЛАН</w:t>
            </w:r>
          </w:p>
        </w:tc>
      </w:tr>
      <w:tr w:rsidR="00665718" w:rsidRPr="00E93FEC" w:rsidTr="00665718">
        <w:trPr>
          <w:trHeight w:val="324"/>
        </w:trPr>
        <w:tc>
          <w:tcPr>
            <w:tcW w:w="10092" w:type="dxa"/>
            <w:gridSpan w:val="7"/>
            <w:tcBorders>
              <w:top w:val="nil"/>
              <w:left w:val="nil"/>
              <w:bottom w:val="single" w:sz="8" w:space="0" w:color="auto"/>
              <w:right w:val="nil"/>
            </w:tcBorders>
            <w:shd w:val="clear" w:color="000000" w:fill="FFFFFF"/>
            <w:noWrap/>
            <w:vAlign w:val="center"/>
            <w:hideMark/>
          </w:tcPr>
          <w:p w:rsidR="00665718" w:rsidRPr="00E93FEC" w:rsidRDefault="00665718" w:rsidP="00665718">
            <w:pPr>
              <w:jc w:val="center"/>
              <w:rPr>
                <w:rFonts w:ascii="Calibri" w:hAnsi="Calibri" w:cs="Calibri"/>
                <w:color w:val="000000"/>
              </w:rPr>
            </w:pPr>
            <w:r w:rsidRPr="00E93FEC">
              <w:rPr>
                <w:b/>
                <w:bCs/>
                <w:color w:val="000000"/>
              </w:rPr>
              <w:t>ФГОС НОО</w:t>
            </w:r>
            <w:r>
              <w:rPr>
                <w:b/>
                <w:bCs/>
                <w:color w:val="000000"/>
              </w:rPr>
              <w:t xml:space="preserve"> 2021 г</w:t>
            </w:r>
          </w:p>
        </w:tc>
      </w:tr>
      <w:tr w:rsidR="00665718" w:rsidRPr="00E93FEC" w:rsidTr="00665718">
        <w:trPr>
          <w:trHeight w:val="300"/>
        </w:trPr>
        <w:tc>
          <w:tcPr>
            <w:tcW w:w="256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65718" w:rsidRPr="00066122" w:rsidRDefault="00665718" w:rsidP="00665718">
            <w:pPr>
              <w:pStyle w:val="a7"/>
              <w:jc w:val="center"/>
              <w:rPr>
                <w:rFonts w:ascii="Times New Roman" w:hAnsi="Times New Roman"/>
                <w:sz w:val="24"/>
                <w:szCs w:val="24"/>
              </w:rPr>
            </w:pPr>
            <w:r w:rsidRPr="00066122">
              <w:rPr>
                <w:rFonts w:ascii="Times New Roman" w:hAnsi="Times New Roman"/>
                <w:sz w:val="24"/>
                <w:szCs w:val="24"/>
              </w:rPr>
              <w:t>Предметные области</w:t>
            </w:r>
          </w:p>
        </w:tc>
        <w:tc>
          <w:tcPr>
            <w:tcW w:w="2696" w:type="dxa"/>
            <w:vMerge w:val="restart"/>
            <w:tcBorders>
              <w:top w:val="single" w:sz="8" w:space="0" w:color="auto"/>
              <w:left w:val="nil"/>
              <w:bottom w:val="single" w:sz="8" w:space="0" w:color="000000"/>
              <w:right w:val="nil"/>
            </w:tcBorders>
            <w:shd w:val="clear" w:color="auto" w:fill="auto"/>
            <w:noWrap/>
            <w:vAlign w:val="center"/>
            <w:hideMark/>
          </w:tcPr>
          <w:p w:rsidR="00665718" w:rsidRPr="00066122" w:rsidRDefault="00665718" w:rsidP="00665718">
            <w:pPr>
              <w:pStyle w:val="a7"/>
              <w:jc w:val="center"/>
              <w:rPr>
                <w:rFonts w:ascii="Times New Roman" w:hAnsi="Times New Roman"/>
                <w:sz w:val="24"/>
                <w:szCs w:val="24"/>
              </w:rPr>
            </w:pPr>
            <w:r w:rsidRPr="00066122">
              <w:rPr>
                <w:rFonts w:ascii="Times New Roman" w:hAnsi="Times New Roman"/>
                <w:sz w:val="24"/>
                <w:szCs w:val="24"/>
              </w:rPr>
              <w:t>Учебные предметы</w:t>
            </w:r>
          </w:p>
        </w:tc>
        <w:tc>
          <w:tcPr>
            <w:tcW w:w="3810" w:type="dxa"/>
            <w:gridSpan w:val="4"/>
            <w:tcBorders>
              <w:top w:val="single" w:sz="8" w:space="0" w:color="auto"/>
              <w:left w:val="single" w:sz="8" w:space="0" w:color="auto"/>
              <w:bottom w:val="nil"/>
              <w:right w:val="single" w:sz="8" w:space="0" w:color="000000"/>
            </w:tcBorders>
            <w:shd w:val="clear" w:color="000000" w:fill="F2F2F2"/>
            <w:noWrap/>
            <w:vAlign w:val="center"/>
            <w:hideMark/>
          </w:tcPr>
          <w:p w:rsidR="00665718" w:rsidRPr="00066122" w:rsidRDefault="00665718" w:rsidP="00665718">
            <w:pPr>
              <w:pStyle w:val="a7"/>
              <w:jc w:val="center"/>
              <w:rPr>
                <w:rFonts w:ascii="Times New Roman" w:hAnsi="Times New Roman"/>
                <w:sz w:val="24"/>
                <w:szCs w:val="24"/>
              </w:rPr>
            </w:pPr>
            <w:r w:rsidRPr="00066122">
              <w:rPr>
                <w:rFonts w:ascii="Times New Roman" w:hAnsi="Times New Roman"/>
                <w:sz w:val="24"/>
                <w:szCs w:val="24"/>
              </w:rPr>
              <w:t>Количество часов в неделю</w:t>
            </w:r>
          </w:p>
        </w:tc>
        <w:tc>
          <w:tcPr>
            <w:tcW w:w="1022"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665718" w:rsidRPr="00066122" w:rsidRDefault="00665718" w:rsidP="00665718">
            <w:pPr>
              <w:pStyle w:val="a7"/>
              <w:jc w:val="center"/>
              <w:rPr>
                <w:rFonts w:ascii="Times New Roman" w:hAnsi="Times New Roman"/>
                <w:sz w:val="24"/>
                <w:szCs w:val="24"/>
              </w:rPr>
            </w:pPr>
            <w:r w:rsidRPr="00066122">
              <w:rPr>
                <w:rFonts w:ascii="Times New Roman" w:hAnsi="Times New Roman"/>
                <w:sz w:val="24"/>
                <w:szCs w:val="24"/>
              </w:rPr>
              <w:t>ИТОГО</w:t>
            </w:r>
          </w:p>
        </w:tc>
      </w:tr>
      <w:tr w:rsidR="00665718" w:rsidRPr="00E93FEC" w:rsidTr="00665718">
        <w:trPr>
          <w:trHeight w:val="527"/>
        </w:trPr>
        <w:tc>
          <w:tcPr>
            <w:tcW w:w="2564" w:type="dxa"/>
            <w:vMerge/>
            <w:tcBorders>
              <w:top w:val="single" w:sz="8" w:space="0" w:color="auto"/>
              <w:left w:val="single" w:sz="8" w:space="0" w:color="auto"/>
              <w:bottom w:val="single" w:sz="8" w:space="0" w:color="000000"/>
              <w:right w:val="single" w:sz="8" w:space="0" w:color="auto"/>
            </w:tcBorders>
            <w:vAlign w:val="center"/>
            <w:hideMark/>
          </w:tcPr>
          <w:p w:rsidR="00665718" w:rsidRPr="00E93FEC" w:rsidRDefault="00665718" w:rsidP="00665718">
            <w:pPr>
              <w:rPr>
                <w:color w:val="000000"/>
              </w:rPr>
            </w:pPr>
          </w:p>
        </w:tc>
        <w:tc>
          <w:tcPr>
            <w:tcW w:w="2696" w:type="dxa"/>
            <w:vMerge/>
            <w:tcBorders>
              <w:top w:val="single" w:sz="8" w:space="0" w:color="auto"/>
              <w:left w:val="nil"/>
              <w:bottom w:val="single" w:sz="8" w:space="0" w:color="000000"/>
              <w:right w:val="nil"/>
            </w:tcBorders>
            <w:vAlign w:val="center"/>
            <w:hideMark/>
          </w:tcPr>
          <w:p w:rsidR="00665718" w:rsidRPr="00E93FEC" w:rsidRDefault="00665718" w:rsidP="00665718"/>
        </w:tc>
        <w:tc>
          <w:tcPr>
            <w:tcW w:w="1110" w:type="dxa"/>
            <w:tcBorders>
              <w:top w:val="single" w:sz="8" w:space="0" w:color="auto"/>
              <w:left w:val="single" w:sz="8" w:space="0" w:color="auto"/>
              <w:bottom w:val="nil"/>
              <w:right w:val="single" w:sz="4" w:space="0" w:color="auto"/>
            </w:tcBorders>
            <w:shd w:val="clear" w:color="000000" w:fill="F2F2F2"/>
            <w:noWrap/>
            <w:vAlign w:val="center"/>
            <w:hideMark/>
          </w:tcPr>
          <w:p w:rsidR="00665718" w:rsidRPr="00E93FEC" w:rsidRDefault="00665718" w:rsidP="00164CD9">
            <w:pPr>
              <w:jc w:val="center"/>
              <w:rPr>
                <w:color w:val="000000"/>
              </w:rPr>
            </w:pPr>
            <w:r w:rsidRPr="00E93FEC">
              <w:rPr>
                <w:color w:val="000000"/>
              </w:rPr>
              <w:t>1</w:t>
            </w:r>
            <w:r w:rsidR="00164CD9">
              <w:rPr>
                <w:color w:val="000000"/>
              </w:rPr>
              <w:t>кл</w:t>
            </w:r>
          </w:p>
        </w:tc>
        <w:tc>
          <w:tcPr>
            <w:tcW w:w="946" w:type="dxa"/>
            <w:tcBorders>
              <w:top w:val="single" w:sz="8" w:space="0" w:color="auto"/>
              <w:left w:val="nil"/>
              <w:bottom w:val="nil"/>
              <w:right w:val="single" w:sz="4" w:space="0" w:color="auto"/>
            </w:tcBorders>
            <w:shd w:val="clear" w:color="000000" w:fill="F2F2F2"/>
            <w:noWrap/>
            <w:vAlign w:val="center"/>
            <w:hideMark/>
          </w:tcPr>
          <w:p w:rsidR="00665718" w:rsidRPr="00E93FEC" w:rsidRDefault="00665718" w:rsidP="00665718">
            <w:pPr>
              <w:jc w:val="center"/>
              <w:rPr>
                <w:color w:val="000000"/>
              </w:rPr>
            </w:pPr>
            <w:r w:rsidRPr="00E93FEC">
              <w:rPr>
                <w:color w:val="000000"/>
              </w:rPr>
              <w:t>2</w:t>
            </w:r>
            <w:r>
              <w:rPr>
                <w:color w:val="000000"/>
              </w:rPr>
              <w:t xml:space="preserve"> кл</w:t>
            </w:r>
          </w:p>
        </w:tc>
        <w:tc>
          <w:tcPr>
            <w:tcW w:w="808" w:type="dxa"/>
            <w:tcBorders>
              <w:top w:val="single" w:sz="8" w:space="0" w:color="auto"/>
              <w:left w:val="nil"/>
              <w:bottom w:val="nil"/>
              <w:right w:val="single" w:sz="4" w:space="0" w:color="auto"/>
            </w:tcBorders>
            <w:shd w:val="clear" w:color="000000" w:fill="F2F2F2"/>
            <w:noWrap/>
            <w:vAlign w:val="center"/>
            <w:hideMark/>
          </w:tcPr>
          <w:p w:rsidR="00665718" w:rsidRPr="00E93FEC" w:rsidRDefault="00665718" w:rsidP="00665718">
            <w:pPr>
              <w:jc w:val="center"/>
              <w:rPr>
                <w:color w:val="000000"/>
              </w:rPr>
            </w:pPr>
            <w:r w:rsidRPr="00E93FEC">
              <w:rPr>
                <w:color w:val="000000"/>
              </w:rPr>
              <w:t>3</w:t>
            </w:r>
            <w:r>
              <w:rPr>
                <w:color w:val="000000"/>
              </w:rPr>
              <w:t xml:space="preserve"> кл</w:t>
            </w:r>
          </w:p>
        </w:tc>
        <w:tc>
          <w:tcPr>
            <w:tcW w:w="946" w:type="dxa"/>
            <w:tcBorders>
              <w:top w:val="single" w:sz="8" w:space="0" w:color="auto"/>
              <w:left w:val="nil"/>
              <w:bottom w:val="nil"/>
              <w:right w:val="single" w:sz="8" w:space="0" w:color="auto"/>
            </w:tcBorders>
            <w:shd w:val="clear" w:color="000000" w:fill="F2F2F2"/>
            <w:noWrap/>
            <w:vAlign w:val="center"/>
            <w:hideMark/>
          </w:tcPr>
          <w:p w:rsidR="00665718" w:rsidRPr="00E93FEC" w:rsidRDefault="00665718" w:rsidP="00665718">
            <w:pPr>
              <w:jc w:val="center"/>
              <w:rPr>
                <w:color w:val="000000"/>
              </w:rPr>
            </w:pPr>
            <w:r w:rsidRPr="00E93FEC">
              <w:rPr>
                <w:color w:val="000000"/>
              </w:rPr>
              <w:t>4</w:t>
            </w:r>
            <w:r>
              <w:rPr>
                <w:color w:val="000000"/>
              </w:rPr>
              <w:t xml:space="preserve"> кл</w:t>
            </w:r>
          </w:p>
        </w:tc>
        <w:tc>
          <w:tcPr>
            <w:tcW w:w="1022" w:type="dxa"/>
            <w:vMerge/>
            <w:tcBorders>
              <w:top w:val="single" w:sz="8" w:space="0" w:color="auto"/>
              <w:left w:val="single" w:sz="8" w:space="0" w:color="auto"/>
              <w:bottom w:val="single" w:sz="8" w:space="0" w:color="000000"/>
              <w:right w:val="single" w:sz="8" w:space="0" w:color="auto"/>
            </w:tcBorders>
            <w:vAlign w:val="center"/>
            <w:hideMark/>
          </w:tcPr>
          <w:p w:rsidR="00665718" w:rsidRPr="00E93FEC" w:rsidRDefault="00665718" w:rsidP="00665718">
            <w:pPr>
              <w:rPr>
                <w:color w:val="000000"/>
              </w:rPr>
            </w:pPr>
          </w:p>
        </w:tc>
      </w:tr>
      <w:tr w:rsidR="00665718" w:rsidRPr="00E93FEC" w:rsidTr="00665718">
        <w:trPr>
          <w:trHeight w:val="312"/>
        </w:trPr>
        <w:tc>
          <w:tcPr>
            <w:tcW w:w="2564" w:type="dxa"/>
            <w:vMerge w:val="restart"/>
            <w:tcBorders>
              <w:top w:val="nil"/>
              <w:left w:val="single" w:sz="8" w:space="0" w:color="auto"/>
              <w:bottom w:val="single" w:sz="4" w:space="0" w:color="auto"/>
              <w:right w:val="single" w:sz="8" w:space="0" w:color="auto"/>
            </w:tcBorders>
            <w:shd w:val="clear" w:color="auto" w:fill="auto"/>
            <w:vAlign w:val="center"/>
            <w:hideMark/>
          </w:tcPr>
          <w:p w:rsidR="00665718" w:rsidRPr="00E93FEC" w:rsidRDefault="00665718" w:rsidP="00665718">
            <w:r w:rsidRPr="00E93FEC">
              <w:t>Русский язык и литературное чтение</w:t>
            </w:r>
          </w:p>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E93FEC">
              <w:t>Русский язык</w:t>
            </w:r>
          </w:p>
        </w:tc>
        <w:tc>
          <w:tcPr>
            <w:tcW w:w="111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5</w:t>
            </w:r>
          </w:p>
        </w:tc>
        <w:tc>
          <w:tcPr>
            <w:tcW w:w="946" w:type="dxa"/>
            <w:tcBorders>
              <w:top w:val="single" w:sz="8" w:space="0" w:color="auto"/>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5</w:t>
            </w:r>
          </w:p>
        </w:tc>
        <w:tc>
          <w:tcPr>
            <w:tcW w:w="808" w:type="dxa"/>
            <w:tcBorders>
              <w:top w:val="single" w:sz="8" w:space="0" w:color="auto"/>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5</w:t>
            </w:r>
          </w:p>
        </w:tc>
        <w:tc>
          <w:tcPr>
            <w:tcW w:w="946" w:type="dxa"/>
            <w:tcBorders>
              <w:top w:val="single" w:sz="8" w:space="0" w:color="auto"/>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5</w:t>
            </w:r>
          </w:p>
        </w:tc>
        <w:tc>
          <w:tcPr>
            <w:tcW w:w="10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20</w:t>
            </w:r>
          </w:p>
        </w:tc>
      </w:tr>
      <w:tr w:rsidR="00665718" w:rsidRPr="00E93FEC" w:rsidTr="00665718">
        <w:trPr>
          <w:trHeight w:val="312"/>
        </w:trPr>
        <w:tc>
          <w:tcPr>
            <w:tcW w:w="2564" w:type="dxa"/>
            <w:vMerge/>
            <w:tcBorders>
              <w:top w:val="nil"/>
              <w:left w:val="single" w:sz="8" w:space="0" w:color="auto"/>
              <w:bottom w:val="single" w:sz="4" w:space="0" w:color="auto"/>
              <w:right w:val="single" w:sz="8" w:space="0" w:color="auto"/>
            </w:tcBorders>
            <w:vAlign w:val="center"/>
            <w:hideMark/>
          </w:tcPr>
          <w:p w:rsidR="00665718" w:rsidRPr="00E93FEC" w:rsidRDefault="00665718" w:rsidP="00665718"/>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E93FEC">
              <w:t>Литературное чтение</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3</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3</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3</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3</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12</w:t>
            </w:r>
          </w:p>
        </w:tc>
      </w:tr>
      <w:tr w:rsidR="00665718" w:rsidRPr="00E93FEC" w:rsidTr="00665718">
        <w:trPr>
          <w:trHeight w:val="312"/>
        </w:trPr>
        <w:tc>
          <w:tcPr>
            <w:tcW w:w="2564" w:type="dxa"/>
            <w:vMerge w:val="restart"/>
            <w:tcBorders>
              <w:top w:val="nil"/>
              <w:left w:val="single" w:sz="8" w:space="0" w:color="auto"/>
              <w:bottom w:val="single" w:sz="4" w:space="0" w:color="000000"/>
              <w:right w:val="single" w:sz="8" w:space="0" w:color="auto"/>
            </w:tcBorders>
            <w:shd w:val="clear" w:color="auto" w:fill="auto"/>
            <w:vAlign w:val="center"/>
            <w:hideMark/>
          </w:tcPr>
          <w:p w:rsidR="00665718" w:rsidRPr="00E93FEC" w:rsidRDefault="00665718" w:rsidP="00665718">
            <w:r w:rsidRPr="00E93FEC">
              <w:t>Родной язык и литературное чтение на родном языке</w:t>
            </w:r>
          </w:p>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2B7798">
              <w:t>Родной язык и (или) государственный язык Республики Российской Федерации</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r>
              <w:rPr>
                <w:color w:val="000000"/>
              </w:rPr>
              <w:t>/2</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r>
              <w:rPr>
                <w:color w:val="000000"/>
              </w:rPr>
              <w:t>/3</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r>
              <w:rPr>
                <w:color w:val="000000"/>
              </w:rPr>
              <w:t>/3</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r>
              <w:rPr>
                <w:color w:val="000000"/>
              </w:rPr>
              <w:t>/3</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7</w:t>
            </w:r>
            <w:r>
              <w:rPr>
                <w:color w:val="000000"/>
              </w:rPr>
              <w:t>/11</w:t>
            </w:r>
          </w:p>
        </w:tc>
      </w:tr>
      <w:tr w:rsidR="00665718" w:rsidRPr="00E93FEC" w:rsidTr="00665718">
        <w:trPr>
          <w:trHeight w:val="624"/>
        </w:trPr>
        <w:tc>
          <w:tcPr>
            <w:tcW w:w="2564" w:type="dxa"/>
            <w:vMerge/>
            <w:tcBorders>
              <w:top w:val="nil"/>
              <w:left w:val="single" w:sz="8" w:space="0" w:color="auto"/>
              <w:bottom w:val="single" w:sz="4" w:space="0" w:color="000000"/>
              <w:right w:val="single" w:sz="8" w:space="0" w:color="auto"/>
            </w:tcBorders>
            <w:vAlign w:val="center"/>
            <w:hideMark/>
          </w:tcPr>
          <w:p w:rsidR="00665718" w:rsidRPr="00E93FEC" w:rsidRDefault="00665718" w:rsidP="00665718"/>
        </w:tc>
        <w:tc>
          <w:tcPr>
            <w:tcW w:w="2696" w:type="dxa"/>
            <w:tcBorders>
              <w:top w:val="nil"/>
              <w:left w:val="nil"/>
              <w:bottom w:val="single" w:sz="4" w:space="0" w:color="auto"/>
              <w:right w:val="nil"/>
            </w:tcBorders>
            <w:shd w:val="clear" w:color="auto" w:fill="auto"/>
            <w:vAlign w:val="center"/>
            <w:hideMark/>
          </w:tcPr>
          <w:p w:rsidR="00665718" w:rsidRPr="00E93FEC" w:rsidRDefault="00665718" w:rsidP="00665718">
            <w:r w:rsidRPr="00E93FEC">
              <w:t>Литературное чтение на родном языке</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r>
              <w:rPr>
                <w:color w:val="000000"/>
              </w:rPr>
              <w:t>/-</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r>
              <w:rPr>
                <w:color w:val="000000"/>
              </w:rPr>
              <w:t>/-</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r>
              <w:rPr>
                <w:color w:val="000000"/>
              </w:rPr>
              <w:t>/-</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r>
              <w:rPr>
                <w:color w:val="000000"/>
              </w:rPr>
              <w:t>/-</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r>
              <w:rPr>
                <w:color w:val="000000"/>
              </w:rPr>
              <w:t>/-</w:t>
            </w:r>
          </w:p>
        </w:tc>
      </w:tr>
      <w:tr w:rsidR="00665718" w:rsidRPr="00E93FEC" w:rsidTr="00665718">
        <w:trPr>
          <w:trHeight w:val="312"/>
        </w:trPr>
        <w:tc>
          <w:tcPr>
            <w:tcW w:w="2564" w:type="dxa"/>
            <w:tcBorders>
              <w:top w:val="nil"/>
              <w:left w:val="single" w:sz="8" w:space="0" w:color="auto"/>
              <w:bottom w:val="single" w:sz="4" w:space="0" w:color="auto"/>
              <w:right w:val="single" w:sz="8" w:space="0" w:color="auto"/>
            </w:tcBorders>
            <w:shd w:val="clear" w:color="auto" w:fill="auto"/>
            <w:vAlign w:val="center"/>
            <w:hideMark/>
          </w:tcPr>
          <w:p w:rsidR="00665718" w:rsidRPr="00E93FEC" w:rsidRDefault="00665718" w:rsidP="00665718">
            <w:r w:rsidRPr="00E93FEC">
              <w:t>Иностранны</w:t>
            </w:r>
            <w:r>
              <w:t>й</w:t>
            </w:r>
            <w:r w:rsidRPr="00E93FEC">
              <w:t xml:space="preserve"> язык</w:t>
            </w:r>
          </w:p>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E93FEC">
              <w:t>Иностранный язык</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 </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6</w:t>
            </w:r>
          </w:p>
        </w:tc>
      </w:tr>
      <w:tr w:rsidR="00665718" w:rsidRPr="00E93FEC" w:rsidTr="00665718">
        <w:trPr>
          <w:trHeight w:val="312"/>
        </w:trPr>
        <w:tc>
          <w:tcPr>
            <w:tcW w:w="2564" w:type="dxa"/>
            <w:tcBorders>
              <w:top w:val="nil"/>
              <w:left w:val="single" w:sz="8" w:space="0" w:color="auto"/>
              <w:bottom w:val="single" w:sz="4" w:space="0" w:color="auto"/>
              <w:right w:val="single" w:sz="8" w:space="0" w:color="auto"/>
            </w:tcBorders>
            <w:shd w:val="clear" w:color="auto" w:fill="auto"/>
            <w:vAlign w:val="center"/>
            <w:hideMark/>
          </w:tcPr>
          <w:p w:rsidR="00665718" w:rsidRPr="00E93FEC" w:rsidRDefault="00665718" w:rsidP="00665718">
            <w:r w:rsidRPr="00E93FEC">
              <w:t>Математика и информатика</w:t>
            </w:r>
          </w:p>
        </w:tc>
        <w:tc>
          <w:tcPr>
            <w:tcW w:w="2696" w:type="dxa"/>
            <w:tcBorders>
              <w:top w:val="nil"/>
              <w:left w:val="nil"/>
              <w:bottom w:val="single" w:sz="4" w:space="0" w:color="auto"/>
              <w:right w:val="nil"/>
            </w:tcBorders>
            <w:shd w:val="clear" w:color="auto" w:fill="auto"/>
            <w:vAlign w:val="center"/>
            <w:hideMark/>
          </w:tcPr>
          <w:p w:rsidR="00665718" w:rsidRPr="00E93FEC" w:rsidRDefault="00665718" w:rsidP="00665718">
            <w:r w:rsidRPr="00E93FEC">
              <w:t>Математика</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16</w:t>
            </w:r>
          </w:p>
        </w:tc>
      </w:tr>
      <w:tr w:rsidR="00665718" w:rsidRPr="00E93FEC" w:rsidTr="00665718">
        <w:trPr>
          <w:trHeight w:val="393"/>
        </w:trPr>
        <w:tc>
          <w:tcPr>
            <w:tcW w:w="2564" w:type="dxa"/>
            <w:tcBorders>
              <w:top w:val="nil"/>
              <w:left w:val="single" w:sz="8" w:space="0" w:color="auto"/>
              <w:bottom w:val="single" w:sz="4" w:space="0" w:color="auto"/>
              <w:right w:val="single" w:sz="8" w:space="0" w:color="auto"/>
            </w:tcBorders>
            <w:shd w:val="clear" w:color="auto" w:fill="auto"/>
            <w:vAlign w:val="bottom"/>
            <w:hideMark/>
          </w:tcPr>
          <w:p w:rsidR="00665718" w:rsidRPr="00E93FEC" w:rsidRDefault="00665718" w:rsidP="00665718">
            <w:r w:rsidRPr="00E93FEC">
              <w:t xml:space="preserve">Обществознание и естествознание </w:t>
            </w:r>
          </w:p>
        </w:tc>
        <w:tc>
          <w:tcPr>
            <w:tcW w:w="2696" w:type="dxa"/>
            <w:tcBorders>
              <w:top w:val="nil"/>
              <w:left w:val="nil"/>
              <w:bottom w:val="single" w:sz="4" w:space="0" w:color="auto"/>
              <w:right w:val="nil"/>
            </w:tcBorders>
            <w:shd w:val="clear" w:color="auto" w:fill="auto"/>
            <w:vAlign w:val="center"/>
            <w:hideMark/>
          </w:tcPr>
          <w:p w:rsidR="00665718" w:rsidRPr="00E93FEC" w:rsidRDefault="00665718" w:rsidP="00665718">
            <w:r w:rsidRPr="00E93FEC">
              <w:t xml:space="preserve">Окружающий мир </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8</w:t>
            </w:r>
          </w:p>
        </w:tc>
      </w:tr>
      <w:tr w:rsidR="00665718" w:rsidRPr="00E93FEC" w:rsidTr="00665718">
        <w:trPr>
          <w:trHeight w:val="870"/>
        </w:trPr>
        <w:tc>
          <w:tcPr>
            <w:tcW w:w="2564" w:type="dxa"/>
            <w:tcBorders>
              <w:top w:val="nil"/>
              <w:left w:val="single" w:sz="8" w:space="0" w:color="auto"/>
              <w:bottom w:val="single" w:sz="4" w:space="0" w:color="auto"/>
              <w:right w:val="single" w:sz="8" w:space="0" w:color="auto"/>
            </w:tcBorders>
            <w:shd w:val="clear" w:color="auto" w:fill="auto"/>
            <w:vAlign w:val="center"/>
            <w:hideMark/>
          </w:tcPr>
          <w:p w:rsidR="00665718" w:rsidRPr="00E93FEC" w:rsidRDefault="00665718" w:rsidP="00665718">
            <w:pPr>
              <w:rPr>
                <w:color w:val="000000"/>
              </w:rPr>
            </w:pPr>
            <w:r w:rsidRPr="00E93FEC">
              <w:rPr>
                <w:color w:val="000000"/>
              </w:rPr>
              <w:t>Основы религиозных культур и светской этики</w:t>
            </w:r>
          </w:p>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E93FEC">
              <w:t>Основы религиозных культур и светской этики</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 </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 </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 </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r>
      <w:tr w:rsidR="00665718" w:rsidRPr="00E93FEC" w:rsidTr="00665718">
        <w:trPr>
          <w:trHeight w:val="312"/>
        </w:trPr>
        <w:tc>
          <w:tcPr>
            <w:tcW w:w="2564" w:type="dxa"/>
            <w:vMerge w:val="restart"/>
            <w:tcBorders>
              <w:top w:val="nil"/>
              <w:left w:val="single" w:sz="8" w:space="0" w:color="auto"/>
              <w:bottom w:val="single" w:sz="4" w:space="0" w:color="000000"/>
              <w:right w:val="single" w:sz="8" w:space="0" w:color="auto"/>
            </w:tcBorders>
            <w:shd w:val="clear" w:color="auto" w:fill="auto"/>
            <w:vAlign w:val="center"/>
            <w:hideMark/>
          </w:tcPr>
          <w:p w:rsidR="00665718" w:rsidRPr="00E93FEC" w:rsidRDefault="00665718" w:rsidP="00665718">
            <w:pPr>
              <w:rPr>
                <w:color w:val="000000"/>
              </w:rPr>
            </w:pPr>
            <w:r w:rsidRPr="00E93FEC">
              <w:rPr>
                <w:color w:val="000000"/>
              </w:rPr>
              <w:t xml:space="preserve">Искусство </w:t>
            </w:r>
          </w:p>
        </w:tc>
        <w:tc>
          <w:tcPr>
            <w:tcW w:w="2696" w:type="dxa"/>
            <w:tcBorders>
              <w:top w:val="nil"/>
              <w:left w:val="nil"/>
              <w:bottom w:val="nil"/>
              <w:right w:val="nil"/>
            </w:tcBorders>
            <w:shd w:val="clear" w:color="auto" w:fill="auto"/>
            <w:noWrap/>
            <w:vAlign w:val="bottom"/>
            <w:hideMark/>
          </w:tcPr>
          <w:p w:rsidR="00665718" w:rsidRPr="00E93FEC" w:rsidRDefault="00665718" w:rsidP="00665718">
            <w:pPr>
              <w:rPr>
                <w:color w:val="000000"/>
              </w:rPr>
            </w:pPr>
            <w:r w:rsidRPr="00E93FEC">
              <w:rPr>
                <w:color w:val="000000"/>
              </w:rPr>
              <w:t>Музыка</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r>
      <w:tr w:rsidR="00665718" w:rsidRPr="00E93FEC" w:rsidTr="00665718">
        <w:trPr>
          <w:trHeight w:val="624"/>
        </w:trPr>
        <w:tc>
          <w:tcPr>
            <w:tcW w:w="2564" w:type="dxa"/>
            <w:vMerge/>
            <w:tcBorders>
              <w:top w:val="nil"/>
              <w:left w:val="single" w:sz="8" w:space="0" w:color="auto"/>
              <w:bottom w:val="single" w:sz="4" w:space="0" w:color="000000"/>
              <w:right w:val="single" w:sz="8" w:space="0" w:color="auto"/>
            </w:tcBorders>
            <w:vAlign w:val="center"/>
            <w:hideMark/>
          </w:tcPr>
          <w:p w:rsidR="00665718" w:rsidRPr="00E93FEC" w:rsidRDefault="00665718" w:rsidP="00665718">
            <w:pPr>
              <w:rPr>
                <w:color w:val="000000"/>
              </w:rPr>
            </w:pPr>
          </w:p>
        </w:tc>
        <w:tc>
          <w:tcPr>
            <w:tcW w:w="2696" w:type="dxa"/>
            <w:tcBorders>
              <w:top w:val="single" w:sz="4" w:space="0" w:color="auto"/>
              <w:left w:val="nil"/>
              <w:bottom w:val="single" w:sz="4" w:space="0" w:color="auto"/>
              <w:right w:val="nil"/>
            </w:tcBorders>
            <w:shd w:val="clear" w:color="auto" w:fill="auto"/>
            <w:vAlign w:val="bottom"/>
            <w:hideMark/>
          </w:tcPr>
          <w:p w:rsidR="00665718" w:rsidRPr="00E93FEC" w:rsidRDefault="00665718" w:rsidP="00665718">
            <w:r w:rsidRPr="00E93FEC">
              <w:t>Изобразительное искусство</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r>
      <w:tr w:rsidR="00665718" w:rsidRPr="00E93FEC" w:rsidTr="00665718">
        <w:trPr>
          <w:trHeight w:val="312"/>
        </w:trPr>
        <w:tc>
          <w:tcPr>
            <w:tcW w:w="2564" w:type="dxa"/>
            <w:tcBorders>
              <w:top w:val="nil"/>
              <w:left w:val="single" w:sz="8" w:space="0" w:color="auto"/>
              <w:bottom w:val="single" w:sz="4" w:space="0" w:color="auto"/>
              <w:right w:val="single" w:sz="8" w:space="0" w:color="auto"/>
            </w:tcBorders>
            <w:shd w:val="clear" w:color="auto" w:fill="auto"/>
            <w:vAlign w:val="bottom"/>
            <w:hideMark/>
          </w:tcPr>
          <w:p w:rsidR="00665718" w:rsidRPr="00E93FEC" w:rsidRDefault="00665718" w:rsidP="00665718">
            <w:r w:rsidRPr="00E93FEC">
              <w:t xml:space="preserve">Технология </w:t>
            </w:r>
          </w:p>
        </w:tc>
        <w:tc>
          <w:tcPr>
            <w:tcW w:w="2696" w:type="dxa"/>
            <w:tcBorders>
              <w:top w:val="nil"/>
              <w:left w:val="nil"/>
              <w:bottom w:val="single" w:sz="4" w:space="0" w:color="auto"/>
              <w:right w:val="nil"/>
            </w:tcBorders>
            <w:shd w:val="clear" w:color="auto" w:fill="auto"/>
            <w:vAlign w:val="bottom"/>
            <w:hideMark/>
          </w:tcPr>
          <w:p w:rsidR="00665718" w:rsidRPr="00E93FEC" w:rsidRDefault="00665718" w:rsidP="00665718">
            <w:r w:rsidRPr="00E93FEC">
              <w:t xml:space="preserve">Технология </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808"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946"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1</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4</w:t>
            </w:r>
          </w:p>
        </w:tc>
      </w:tr>
      <w:tr w:rsidR="00665718" w:rsidRPr="00E93FEC" w:rsidTr="00665718">
        <w:trPr>
          <w:trHeight w:val="324"/>
        </w:trPr>
        <w:tc>
          <w:tcPr>
            <w:tcW w:w="2564" w:type="dxa"/>
            <w:tcBorders>
              <w:top w:val="nil"/>
              <w:left w:val="single" w:sz="8" w:space="0" w:color="auto"/>
              <w:bottom w:val="single" w:sz="8" w:space="0" w:color="auto"/>
              <w:right w:val="single" w:sz="8" w:space="0" w:color="auto"/>
            </w:tcBorders>
            <w:shd w:val="clear" w:color="auto" w:fill="auto"/>
            <w:vAlign w:val="bottom"/>
            <w:hideMark/>
          </w:tcPr>
          <w:p w:rsidR="00665718" w:rsidRPr="00E93FEC" w:rsidRDefault="00665718" w:rsidP="00665718">
            <w:r w:rsidRPr="00E93FEC">
              <w:t>Физическая культура</w:t>
            </w:r>
          </w:p>
        </w:tc>
        <w:tc>
          <w:tcPr>
            <w:tcW w:w="2696" w:type="dxa"/>
            <w:tcBorders>
              <w:top w:val="nil"/>
              <w:left w:val="nil"/>
              <w:bottom w:val="single" w:sz="8" w:space="0" w:color="auto"/>
              <w:right w:val="nil"/>
            </w:tcBorders>
            <w:shd w:val="clear" w:color="auto" w:fill="auto"/>
            <w:vAlign w:val="bottom"/>
            <w:hideMark/>
          </w:tcPr>
          <w:p w:rsidR="00665718" w:rsidRPr="00E93FEC" w:rsidRDefault="00665718" w:rsidP="00665718">
            <w:r w:rsidRPr="00E93FEC">
              <w:t>Физическая культура</w:t>
            </w:r>
          </w:p>
        </w:tc>
        <w:tc>
          <w:tcPr>
            <w:tcW w:w="1110" w:type="dxa"/>
            <w:tcBorders>
              <w:top w:val="nil"/>
              <w:left w:val="single" w:sz="8" w:space="0" w:color="auto"/>
              <w:bottom w:val="single" w:sz="8"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sidRPr="00E93FEC">
              <w:rPr>
                <w:color w:val="000000"/>
              </w:rPr>
              <w:t>2</w:t>
            </w:r>
          </w:p>
        </w:tc>
        <w:tc>
          <w:tcPr>
            <w:tcW w:w="946" w:type="dxa"/>
            <w:tcBorders>
              <w:top w:val="nil"/>
              <w:left w:val="nil"/>
              <w:bottom w:val="single" w:sz="8"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Pr>
                <w:color w:val="000000"/>
              </w:rPr>
              <w:t>2</w:t>
            </w:r>
          </w:p>
        </w:tc>
        <w:tc>
          <w:tcPr>
            <w:tcW w:w="808" w:type="dxa"/>
            <w:tcBorders>
              <w:top w:val="nil"/>
              <w:left w:val="nil"/>
              <w:bottom w:val="single" w:sz="8" w:space="0" w:color="auto"/>
              <w:right w:val="single" w:sz="4" w:space="0" w:color="auto"/>
            </w:tcBorders>
            <w:shd w:val="clear" w:color="auto" w:fill="auto"/>
            <w:noWrap/>
            <w:vAlign w:val="center"/>
            <w:hideMark/>
          </w:tcPr>
          <w:p w:rsidR="00665718" w:rsidRPr="00E93FEC" w:rsidRDefault="00665718" w:rsidP="00665718">
            <w:pPr>
              <w:jc w:val="center"/>
              <w:rPr>
                <w:color w:val="000000"/>
              </w:rPr>
            </w:pPr>
            <w:r>
              <w:rPr>
                <w:color w:val="000000"/>
              </w:rPr>
              <w:t>2</w:t>
            </w:r>
          </w:p>
        </w:tc>
        <w:tc>
          <w:tcPr>
            <w:tcW w:w="946" w:type="dxa"/>
            <w:tcBorders>
              <w:top w:val="nil"/>
              <w:left w:val="nil"/>
              <w:bottom w:val="single" w:sz="8"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Pr>
                <w:color w:val="000000"/>
              </w:rPr>
              <w:t>2</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rPr>
                <w:color w:val="000000"/>
              </w:rPr>
            </w:pPr>
            <w:r>
              <w:rPr>
                <w:color w:val="000000"/>
              </w:rPr>
              <w:t>8</w:t>
            </w:r>
          </w:p>
        </w:tc>
      </w:tr>
      <w:tr w:rsidR="00665718" w:rsidRPr="00E93FEC" w:rsidTr="00665718">
        <w:trPr>
          <w:trHeight w:val="324"/>
        </w:trPr>
        <w:tc>
          <w:tcPr>
            <w:tcW w:w="5260" w:type="dxa"/>
            <w:gridSpan w:val="2"/>
            <w:tcBorders>
              <w:top w:val="single" w:sz="8" w:space="0" w:color="auto"/>
              <w:left w:val="single" w:sz="8" w:space="0" w:color="auto"/>
              <w:bottom w:val="nil"/>
              <w:right w:val="nil"/>
            </w:tcBorders>
            <w:shd w:val="clear" w:color="000000" w:fill="F2F2F2"/>
            <w:vAlign w:val="center"/>
            <w:hideMark/>
          </w:tcPr>
          <w:p w:rsidR="00665718" w:rsidRPr="00E93FEC" w:rsidRDefault="00665718" w:rsidP="00665718">
            <w:pPr>
              <w:rPr>
                <w:b/>
                <w:bCs/>
              </w:rPr>
            </w:pPr>
            <w:r w:rsidRPr="00E93FEC">
              <w:rPr>
                <w:b/>
                <w:bCs/>
              </w:rPr>
              <w:t>Итого</w:t>
            </w:r>
          </w:p>
        </w:tc>
        <w:tc>
          <w:tcPr>
            <w:tcW w:w="1110" w:type="dxa"/>
            <w:tcBorders>
              <w:top w:val="nil"/>
              <w:left w:val="single" w:sz="8" w:space="0" w:color="auto"/>
              <w:bottom w:val="single" w:sz="8" w:space="0" w:color="auto"/>
              <w:right w:val="single" w:sz="4" w:space="0" w:color="auto"/>
            </w:tcBorders>
            <w:shd w:val="clear" w:color="000000" w:fill="F2F2F2"/>
            <w:vAlign w:val="center"/>
            <w:hideMark/>
          </w:tcPr>
          <w:p w:rsidR="00665718" w:rsidRPr="00E93FEC" w:rsidRDefault="00665718" w:rsidP="00665718">
            <w:pPr>
              <w:jc w:val="center"/>
              <w:rPr>
                <w:b/>
                <w:bCs/>
              </w:rPr>
            </w:pPr>
            <w:r w:rsidRPr="00E93FEC">
              <w:rPr>
                <w:b/>
                <w:bCs/>
              </w:rPr>
              <w:t>21</w:t>
            </w:r>
          </w:p>
        </w:tc>
        <w:tc>
          <w:tcPr>
            <w:tcW w:w="946" w:type="dxa"/>
            <w:tcBorders>
              <w:top w:val="nil"/>
              <w:left w:val="nil"/>
              <w:bottom w:val="single" w:sz="8" w:space="0" w:color="auto"/>
              <w:right w:val="single" w:sz="4" w:space="0" w:color="auto"/>
            </w:tcBorders>
            <w:shd w:val="clear" w:color="000000" w:fill="F2F2F2"/>
            <w:vAlign w:val="center"/>
            <w:hideMark/>
          </w:tcPr>
          <w:p w:rsidR="00665718" w:rsidRPr="00E93FEC" w:rsidRDefault="00665718" w:rsidP="00665718">
            <w:pPr>
              <w:jc w:val="center"/>
              <w:rPr>
                <w:b/>
                <w:bCs/>
              </w:rPr>
            </w:pPr>
            <w:r w:rsidRPr="00E93FEC">
              <w:rPr>
                <w:b/>
                <w:bCs/>
              </w:rPr>
              <w:t>2</w:t>
            </w:r>
            <w:r>
              <w:rPr>
                <w:b/>
                <w:bCs/>
              </w:rPr>
              <w:t>4</w:t>
            </w:r>
          </w:p>
        </w:tc>
        <w:tc>
          <w:tcPr>
            <w:tcW w:w="808" w:type="dxa"/>
            <w:tcBorders>
              <w:top w:val="nil"/>
              <w:left w:val="nil"/>
              <w:bottom w:val="single" w:sz="8" w:space="0" w:color="auto"/>
              <w:right w:val="single" w:sz="4" w:space="0" w:color="auto"/>
            </w:tcBorders>
            <w:shd w:val="clear" w:color="000000" w:fill="F2F2F2"/>
            <w:vAlign w:val="center"/>
            <w:hideMark/>
          </w:tcPr>
          <w:p w:rsidR="00665718" w:rsidRPr="00E93FEC" w:rsidRDefault="00665718" w:rsidP="00665718">
            <w:pPr>
              <w:jc w:val="center"/>
              <w:rPr>
                <w:b/>
                <w:bCs/>
              </w:rPr>
            </w:pPr>
            <w:r w:rsidRPr="00E93FEC">
              <w:rPr>
                <w:b/>
                <w:bCs/>
              </w:rPr>
              <w:t>2</w:t>
            </w:r>
            <w:r>
              <w:rPr>
                <w:b/>
                <w:bCs/>
              </w:rPr>
              <w:t>4</w:t>
            </w:r>
          </w:p>
        </w:tc>
        <w:tc>
          <w:tcPr>
            <w:tcW w:w="946" w:type="dxa"/>
            <w:tcBorders>
              <w:top w:val="nil"/>
              <w:left w:val="nil"/>
              <w:bottom w:val="single" w:sz="8" w:space="0" w:color="auto"/>
              <w:right w:val="single" w:sz="8" w:space="0" w:color="auto"/>
            </w:tcBorders>
            <w:shd w:val="clear" w:color="000000" w:fill="F2F2F2"/>
            <w:vAlign w:val="center"/>
            <w:hideMark/>
          </w:tcPr>
          <w:p w:rsidR="00665718" w:rsidRPr="00E93FEC" w:rsidRDefault="00665718" w:rsidP="00665718">
            <w:pPr>
              <w:jc w:val="center"/>
              <w:rPr>
                <w:b/>
                <w:bCs/>
              </w:rPr>
            </w:pPr>
            <w:r w:rsidRPr="00E93FEC">
              <w:rPr>
                <w:b/>
                <w:bCs/>
              </w:rPr>
              <w:t>2</w:t>
            </w:r>
            <w:r>
              <w:rPr>
                <w:b/>
                <w:bCs/>
              </w:rPr>
              <w:t>5</w:t>
            </w:r>
          </w:p>
        </w:tc>
        <w:tc>
          <w:tcPr>
            <w:tcW w:w="1022" w:type="dxa"/>
            <w:tcBorders>
              <w:top w:val="nil"/>
              <w:left w:val="single" w:sz="4" w:space="0" w:color="auto"/>
              <w:bottom w:val="single" w:sz="8" w:space="0" w:color="auto"/>
              <w:right w:val="single" w:sz="8" w:space="0" w:color="auto"/>
            </w:tcBorders>
            <w:shd w:val="clear" w:color="000000" w:fill="F2F2F2"/>
            <w:vAlign w:val="center"/>
            <w:hideMark/>
          </w:tcPr>
          <w:p w:rsidR="00665718" w:rsidRPr="00E93FEC" w:rsidRDefault="00665718" w:rsidP="00665718">
            <w:pPr>
              <w:jc w:val="center"/>
              <w:rPr>
                <w:b/>
                <w:bCs/>
              </w:rPr>
            </w:pPr>
            <w:r w:rsidRPr="00E93FEC">
              <w:rPr>
                <w:b/>
                <w:bCs/>
              </w:rPr>
              <w:t>9</w:t>
            </w:r>
            <w:r>
              <w:rPr>
                <w:b/>
                <w:bCs/>
              </w:rPr>
              <w:t>4</w:t>
            </w:r>
          </w:p>
        </w:tc>
      </w:tr>
      <w:tr w:rsidR="00665718" w:rsidRPr="00E93FEC" w:rsidTr="00665718">
        <w:trPr>
          <w:trHeight w:hRule="exact" w:val="850"/>
        </w:trPr>
        <w:tc>
          <w:tcPr>
            <w:tcW w:w="2564" w:type="dxa"/>
            <w:vMerge w:val="restart"/>
            <w:tcBorders>
              <w:top w:val="single" w:sz="8" w:space="0" w:color="auto"/>
              <w:left w:val="single" w:sz="8" w:space="0" w:color="auto"/>
              <w:right w:val="single" w:sz="8" w:space="0" w:color="auto"/>
            </w:tcBorders>
            <w:shd w:val="clear" w:color="auto" w:fill="auto"/>
            <w:vAlign w:val="center"/>
            <w:hideMark/>
          </w:tcPr>
          <w:p w:rsidR="00665718" w:rsidRPr="00E93FEC" w:rsidRDefault="00665718" w:rsidP="00665718">
            <w:pPr>
              <w:rPr>
                <w:i/>
                <w:iCs/>
              </w:rPr>
            </w:pPr>
            <w:r w:rsidRPr="00E93FEC">
              <w:rPr>
                <w:i/>
                <w:iCs/>
              </w:rPr>
              <w:t>Часть, формируемая участниками образовательных отношений</w:t>
            </w:r>
          </w:p>
        </w:tc>
        <w:tc>
          <w:tcPr>
            <w:tcW w:w="2696" w:type="dxa"/>
            <w:tcBorders>
              <w:top w:val="single" w:sz="8" w:space="0" w:color="auto"/>
              <w:left w:val="nil"/>
              <w:bottom w:val="single" w:sz="4" w:space="0" w:color="auto"/>
              <w:right w:val="nil"/>
            </w:tcBorders>
            <w:shd w:val="clear" w:color="auto" w:fill="auto"/>
            <w:vAlign w:val="center"/>
            <w:hideMark/>
          </w:tcPr>
          <w:p w:rsidR="00665718" w:rsidRPr="00E93FEC" w:rsidRDefault="00665718" w:rsidP="00665718">
            <w:r>
              <w:t xml:space="preserve">Математика </w:t>
            </w:r>
          </w:p>
        </w:tc>
        <w:tc>
          <w:tcPr>
            <w:tcW w:w="1110" w:type="dxa"/>
            <w:tcBorders>
              <w:top w:val="nil"/>
              <w:left w:val="single" w:sz="8" w:space="0" w:color="auto"/>
              <w:bottom w:val="single" w:sz="4" w:space="0" w:color="auto"/>
              <w:right w:val="single" w:sz="4" w:space="0" w:color="auto"/>
            </w:tcBorders>
            <w:shd w:val="clear" w:color="auto" w:fill="auto"/>
            <w:noWrap/>
            <w:vAlign w:val="center"/>
            <w:hideMark/>
          </w:tcPr>
          <w:p w:rsidR="00665718" w:rsidRPr="00E93FEC" w:rsidRDefault="00665718" w:rsidP="00665718">
            <w:pPr>
              <w:jc w:val="center"/>
            </w:pPr>
            <w:r w:rsidRPr="00E93FEC">
              <w:t> </w:t>
            </w:r>
            <w:r>
              <w:t>-</w:t>
            </w:r>
          </w:p>
        </w:tc>
        <w:tc>
          <w:tcPr>
            <w:tcW w:w="946" w:type="dxa"/>
            <w:tcBorders>
              <w:top w:val="nil"/>
              <w:left w:val="nil"/>
              <w:bottom w:val="single" w:sz="4" w:space="0" w:color="auto"/>
              <w:right w:val="single" w:sz="4" w:space="0" w:color="auto"/>
            </w:tcBorders>
            <w:shd w:val="clear" w:color="auto" w:fill="auto"/>
            <w:noWrap/>
            <w:vAlign w:val="center"/>
            <w:hideMark/>
          </w:tcPr>
          <w:p w:rsidR="00665718" w:rsidRPr="00E93FEC" w:rsidRDefault="00665718" w:rsidP="00665718">
            <w:pPr>
              <w:jc w:val="center"/>
            </w:pPr>
            <w:r w:rsidRPr="00E93FEC">
              <w:t>1</w:t>
            </w:r>
          </w:p>
        </w:tc>
        <w:tc>
          <w:tcPr>
            <w:tcW w:w="808" w:type="dxa"/>
            <w:tcBorders>
              <w:top w:val="nil"/>
              <w:left w:val="nil"/>
              <w:bottom w:val="single" w:sz="4" w:space="0" w:color="auto"/>
              <w:right w:val="single" w:sz="8" w:space="0" w:color="auto"/>
            </w:tcBorders>
            <w:shd w:val="clear" w:color="auto" w:fill="auto"/>
            <w:noWrap/>
            <w:vAlign w:val="center"/>
            <w:hideMark/>
          </w:tcPr>
          <w:p w:rsidR="00665718" w:rsidRPr="00E93FEC" w:rsidRDefault="00665718" w:rsidP="00665718">
            <w:pPr>
              <w:jc w:val="center"/>
            </w:pPr>
            <w:r w:rsidRPr="00E93FEC">
              <w:t>1</w:t>
            </w:r>
          </w:p>
        </w:tc>
        <w:tc>
          <w:tcPr>
            <w:tcW w:w="946" w:type="dxa"/>
            <w:tcBorders>
              <w:top w:val="nil"/>
              <w:left w:val="single" w:sz="4" w:space="0" w:color="auto"/>
              <w:bottom w:val="single" w:sz="4" w:space="0" w:color="auto"/>
              <w:right w:val="single" w:sz="8" w:space="0" w:color="auto"/>
            </w:tcBorders>
            <w:shd w:val="clear" w:color="000000" w:fill="FFFFFF"/>
            <w:noWrap/>
            <w:vAlign w:val="center"/>
            <w:hideMark/>
          </w:tcPr>
          <w:p w:rsidR="00665718" w:rsidRPr="00E93FEC" w:rsidRDefault="00665718" w:rsidP="00665718">
            <w:pPr>
              <w:jc w:val="center"/>
            </w:pPr>
            <w:r w:rsidRPr="00E93FEC">
              <w:t> </w:t>
            </w:r>
            <w:r>
              <w:t>1</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rsidR="00665718" w:rsidRPr="00E93FEC" w:rsidRDefault="00665718" w:rsidP="00665718">
            <w:pPr>
              <w:jc w:val="center"/>
            </w:pPr>
            <w:r>
              <w:t>3</w:t>
            </w:r>
          </w:p>
        </w:tc>
      </w:tr>
      <w:tr w:rsidR="00665718" w:rsidRPr="00E93FEC" w:rsidTr="00665718">
        <w:trPr>
          <w:trHeight w:hRule="exact" w:val="989"/>
        </w:trPr>
        <w:tc>
          <w:tcPr>
            <w:tcW w:w="2564" w:type="dxa"/>
            <w:vMerge/>
            <w:tcBorders>
              <w:left w:val="single" w:sz="8" w:space="0" w:color="auto"/>
              <w:bottom w:val="nil"/>
              <w:right w:val="single" w:sz="8" w:space="0" w:color="auto"/>
            </w:tcBorders>
            <w:shd w:val="clear" w:color="auto" w:fill="auto"/>
            <w:vAlign w:val="center"/>
          </w:tcPr>
          <w:p w:rsidR="00665718" w:rsidRPr="00E93FEC" w:rsidRDefault="00665718" w:rsidP="00665718">
            <w:pPr>
              <w:rPr>
                <w:i/>
                <w:iCs/>
              </w:rPr>
            </w:pPr>
          </w:p>
        </w:tc>
        <w:tc>
          <w:tcPr>
            <w:tcW w:w="2696" w:type="dxa"/>
            <w:tcBorders>
              <w:top w:val="single" w:sz="8" w:space="0" w:color="auto"/>
              <w:left w:val="nil"/>
              <w:bottom w:val="single" w:sz="4" w:space="0" w:color="auto"/>
              <w:right w:val="nil"/>
            </w:tcBorders>
            <w:shd w:val="clear" w:color="auto" w:fill="auto"/>
            <w:vAlign w:val="center"/>
          </w:tcPr>
          <w:p w:rsidR="00665718" w:rsidRPr="00E93FEC" w:rsidRDefault="00665718" w:rsidP="00665718">
            <w:r>
              <w:t xml:space="preserve">Литературное чтение </w:t>
            </w:r>
          </w:p>
        </w:tc>
        <w:tc>
          <w:tcPr>
            <w:tcW w:w="1110" w:type="dxa"/>
            <w:tcBorders>
              <w:top w:val="nil"/>
              <w:left w:val="single" w:sz="8" w:space="0" w:color="auto"/>
              <w:bottom w:val="single" w:sz="4" w:space="0" w:color="auto"/>
              <w:right w:val="single" w:sz="4" w:space="0" w:color="auto"/>
            </w:tcBorders>
            <w:shd w:val="clear" w:color="auto" w:fill="auto"/>
            <w:noWrap/>
            <w:vAlign w:val="center"/>
          </w:tcPr>
          <w:p w:rsidR="00665718" w:rsidRPr="00E93FEC" w:rsidRDefault="00665718" w:rsidP="00665718">
            <w:pPr>
              <w:jc w:val="center"/>
            </w:pPr>
          </w:p>
        </w:tc>
        <w:tc>
          <w:tcPr>
            <w:tcW w:w="946" w:type="dxa"/>
            <w:tcBorders>
              <w:top w:val="nil"/>
              <w:left w:val="nil"/>
              <w:bottom w:val="single" w:sz="4" w:space="0" w:color="auto"/>
              <w:right w:val="single" w:sz="4" w:space="0" w:color="auto"/>
            </w:tcBorders>
            <w:shd w:val="clear" w:color="auto" w:fill="auto"/>
            <w:noWrap/>
            <w:vAlign w:val="center"/>
          </w:tcPr>
          <w:p w:rsidR="00665718" w:rsidRPr="00E93FEC" w:rsidRDefault="00665718" w:rsidP="00665718">
            <w:pPr>
              <w:jc w:val="center"/>
            </w:pPr>
            <w:r>
              <w:t>1</w:t>
            </w:r>
          </w:p>
        </w:tc>
        <w:tc>
          <w:tcPr>
            <w:tcW w:w="808" w:type="dxa"/>
            <w:tcBorders>
              <w:top w:val="nil"/>
              <w:left w:val="nil"/>
              <w:bottom w:val="single" w:sz="4" w:space="0" w:color="auto"/>
              <w:right w:val="single" w:sz="8" w:space="0" w:color="auto"/>
            </w:tcBorders>
            <w:shd w:val="clear" w:color="auto" w:fill="auto"/>
            <w:noWrap/>
            <w:vAlign w:val="center"/>
          </w:tcPr>
          <w:p w:rsidR="00665718" w:rsidRPr="00E93FEC" w:rsidRDefault="00665718" w:rsidP="00665718">
            <w:pPr>
              <w:jc w:val="center"/>
            </w:pPr>
            <w:r>
              <w:t>1</w:t>
            </w:r>
          </w:p>
        </w:tc>
        <w:tc>
          <w:tcPr>
            <w:tcW w:w="946" w:type="dxa"/>
            <w:tcBorders>
              <w:top w:val="nil"/>
              <w:left w:val="single" w:sz="4" w:space="0" w:color="auto"/>
              <w:bottom w:val="single" w:sz="4" w:space="0" w:color="auto"/>
              <w:right w:val="single" w:sz="8" w:space="0" w:color="auto"/>
            </w:tcBorders>
            <w:shd w:val="clear" w:color="000000" w:fill="FFFFFF"/>
            <w:noWrap/>
            <w:vAlign w:val="center"/>
          </w:tcPr>
          <w:p w:rsidR="00665718" w:rsidRPr="00E93FEC" w:rsidRDefault="00665718" w:rsidP="00665718">
            <w:pPr>
              <w:jc w:val="center"/>
            </w:pPr>
          </w:p>
        </w:tc>
        <w:tc>
          <w:tcPr>
            <w:tcW w:w="1022" w:type="dxa"/>
            <w:tcBorders>
              <w:top w:val="nil"/>
              <w:left w:val="single" w:sz="4" w:space="0" w:color="auto"/>
              <w:bottom w:val="single" w:sz="4" w:space="0" w:color="auto"/>
              <w:right w:val="single" w:sz="8" w:space="0" w:color="auto"/>
            </w:tcBorders>
            <w:shd w:val="clear" w:color="auto" w:fill="auto"/>
            <w:noWrap/>
            <w:vAlign w:val="center"/>
          </w:tcPr>
          <w:p w:rsidR="00665718" w:rsidRPr="00E93FEC" w:rsidRDefault="00665718" w:rsidP="00665718">
            <w:pPr>
              <w:jc w:val="center"/>
            </w:pPr>
            <w:r>
              <w:t>2</w:t>
            </w:r>
          </w:p>
        </w:tc>
      </w:tr>
      <w:tr w:rsidR="00665718" w:rsidRPr="00E93FEC" w:rsidTr="00665718">
        <w:trPr>
          <w:trHeight w:val="324"/>
        </w:trPr>
        <w:tc>
          <w:tcPr>
            <w:tcW w:w="5260" w:type="dxa"/>
            <w:gridSpan w:val="2"/>
            <w:tcBorders>
              <w:top w:val="single" w:sz="8" w:space="0" w:color="auto"/>
              <w:left w:val="single" w:sz="8" w:space="0" w:color="auto"/>
              <w:bottom w:val="single" w:sz="8" w:space="0" w:color="auto"/>
              <w:right w:val="nil"/>
            </w:tcBorders>
            <w:shd w:val="clear" w:color="000000" w:fill="F2F2F2"/>
            <w:vAlign w:val="center"/>
          </w:tcPr>
          <w:p w:rsidR="00665718" w:rsidRPr="00E93FEC" w:rsidRDefault="00665718" w:rsidP="00665718">
            <w:pPr>
              <w:rPr>
                <w:b/>
                <w:bCs/>
              </w:rPr>
            </w:pPr>
            <w:r>
              <w:rPr>
                <w:b/>
                <w:bCs/>
              </w:rPr>
              <w:t>Учебные недели</w:t>
            </w:r>
          </w:p>
        </w:tc>
        <w:tc>
          <w:tcPr>
            <w:tcW w:w="1110" w:type="dxa"/>
            <w:tcBorders>
              <w:top w:val="single" w:sz="8" w:space="0" w:color="auto"/>
              <w:left w:val="single" w:sz="8" w:space="0" w:color="auto"/>
              <w:bottom w:val="single" w:sz="8" w:space="0" w:color="auto"/>
              <w:right w:val="single" w:sz="4" w:space="0" w:color="auto"/>
            </w:tcBorders>
            <w:shd w:val="clear" w:color="000000" w:fill="F2F2F2"/>
            <w:vAlign w:val="center"/>
          </w:tcPr>
          <w:p w:rsidR="00665718" w:rsidRPr="00E93FEC" w:rsidRDefault="00665718" w:rsidP="00665718">
            <w:pPr>
              <w:jc w:val="center"/>
              <w:rPr>
                <w:b/>
                <w:bCs/>
              </w:rPr>
            </w:pPr>
            <w:r>
              <w:rPr>
                <w:b/>
                <w:bCs/>
              </w:rPr>
              <w:t>33</w:t>
            </w:r>
          </w:p>
        </w:tc>
        <w:tc>
          <w:tcPr>
            <w:tcW w:w="946" w:type="dxa"/>
            <w:tcBorders>
              <w:top w:val="single" w:sz="8" w:space="0" w:color="auto"/>
              <w:left w:val="single" w:sz="8" w:space="0" w:color="auto"/>
              <w:bottom w:val="single" w:sz="8" w:space="0" w:color="auto"/>
              <w:right w:val="single" w:sz="4" w:space="0" w:color="auto"/>
            </w:tcBorders>
            <w:shd w:val="clear" w:color="000000" w:fill="F2F2F2"/>
            <w:vAlign w:val="center"/>
          </w:tcPr>
          <w:p w:rsidR="00665718" w:rsidRPr="00E93FEC" w:rsidRDefault="00665718" w:rsidP="00665718">
            <w:pPr>
              <w:jc w:val="center"/>
              <w:rPr>
                <w:b/>
                <w:bCs/>
              </w:rPr>
            </w:pPr>
            <w:r>
              <w:rPr>
                <w:b/>
                <w:bCs/>
              </w:rPr>
              <w:t>34</w:t>
            </w:r>
          </w:p>
        </w:tc>
        <w:tc>
          <w:tcPr>
            <w:tcW w:w="808" w:type="dxa"/>
            <w:tcBorders>
              <w:top w:val="single" w:sz="8" w:space="0" w:color="auto"/>
              <w:left w:val="single" w:sz="8" w:space="0" w:color="auto"/>
              <w:bottom w:val="single" w:sz="8" w:space="0" w:color="auto"/>
              <w:right w:val="single" w:sz="8" w:space="0" w:color="auto"/>
            </w:tcBorders>
            <w:shd w:val="clear" w:color="000000" w:fill="F2F2F2"/>
            <w:vAlign w:val="center"/>
          </w:tcPr>
          <w:p w:rsidR="00665718" w:rsidRPr="00E93FEC" w:rsidRDefault="00665718" w:rsidP="00665718">
            <w:pPr>
              <w:jc w:val="center"/>
              <w:rPr>
                <w:b/>
                <w:bCs/>
              </w:rPr>
            </w:pPr>
            <w:r>
              <w:rPr>
                <w:b/>
                <w:bCs/>
              </w:rPr>
              <w:t>34</w:t>
            </w:r>
          </w:p>
        </w:tc>
        <w:tc>
          <w:tcPr>
            <w:tcW w:w="946" w:type="dxa"/>
            <w:tcBorders>
              <w:top w:val="single" w:sz="8" w:space="0" w:color="auto"/>
              <w:left w:val="nil"/>
              <w:bottom w:val="single" w:sz="8" w:space="0" w:color="auto"/>
              <w:right w:val="single" w:sz="8" w:space="0" w:color="auto"/>
            </w:tcBorders>
            <w:shd w:val="clear" w:color="000000" w:fill="F2F2F2"/>
            <w:vAlign w:val="center"/>
          </w:tcPr>
          <w:p w:rsidR="00665718" w:rsidRPr="00E93FEC" w:rsidRDefault="00665718" w:rsidP="00665718">
            <w:pPr>
              <w:jc w:val="center"/>
              <w:rPr>
                <w:b/>
                <w:bCs/>
              </w:rPr>
            </w:pPr>
            <w:r>
              <w:rPr>
                <w:b/>
                <w:bCs/>
              </w:rPr>
              <w:t>34</w:t>
            </w:r>
          </w:p>
        </w:tc>
        <w:tc>
          <w:tcPr>
            <w:tcW w:w="1022" w:type="dxa"/>
            <w:tcBorders>
              <w:top w:val="single" w:sz="8" w:space="0" w:color="auto"/>
              <w:left w:val="single" w:sz="8" w:space="0" w:color="auto"/>
              <w:bottom w:val="single" w:sz="8" w:space="0" w:color="auto"/>
              <w:right w:val="single" w:sz="8" w:space="0" w:color="auto"/>
            </w:tcBorders>
            <w:shd w:val="clear" w:color="000000" w:fill="F2F2F2"/>
            <w:vAlign w:val="center"/>
          </w:tcPr>
          <w:p w:rsidR="00665718" w:rsidRPr="00E93FEC" w:rsidRDefault="00665718" w:rsidP="00665718">
            <w:pPr>
              <w:jc w:val="center"/>
              <w:rPr>
                <w:b/>
                <w:bCs/>
              </w:rPr>
            </w:pPr>
            <w:r>
              <w:rPr>
                <w:b/>
                <w:bCs/>
              </w:rPr>
              <w:t>135</w:t>
            </w:r>
          </w:p>
        </w:tc>
      </w:tr>
      <w:tr w:rsidR="00665718" w:rsidRPr="00E93FEC" w:rsidTr="00665718">
        <w:trPr>
          <w:trHeight w:val="324"/>
        </w:trPr>
        <w:tc>
          <w:tcPr>
            <w:tcW w:w="5260" w:type="dxa"/>
            <w:gridSpan w:val="2"/>
            <w:tcBorders>
              <w:top w:val="single" w:sz="8" w:space="0" w:color="auto"/>
              <w:left w:val="single" w:sz="8" w:space="0" w:color="auto"/>
              <w:bottom w:val="single" w:sz="8" w:space="0" w:color="auto"/>
              <w:right w:val="nil"/>
            </w:tcBorders>
            <w:shd w:val="clear" w:color="000000" w:fill="F2F2F2"/>
            <w:vAlign w:val="center"/>
            <w:hideMark/>
          </w:tcPr>
          <w:p w:rsidR="00665718" w:rsidRPr="00E93FEC" w:rsidRDefault="00665718" w:rsidP="00665718">
            <w:pPr>
              <w:rPr>
                <w:b/>
                <w:bCs/>
              </w:rPr>
            </w:pPr>
            <w:r w:rsidRPr="00E93FEC">
              <w:rPr>
                <w:b/>
                <w:bCs/>
              </w:rPr>
              <w:t>Максимальная допустимая недельная нагрузка</w:t>
            </w:r>
          </w:p>
        </w:tc>
        <w:tc>
          <w:tcPr>
            <w:tcW w:w="1110" w:type="dxa"/>
            <w:tcBorders>
              <w:top w:val="single" w:sz="8" w:space="0" w:color="auto"/>
              <w:left w:val="single" w:sz="8" w:space="0" w:color="auto"/>
              <w:bottom w:val="single" w:sz="8" w:space="0" w:color="auto"/>
              <w:right w:val="single" w:sz="4" w:space="0" w:color="auto"/>
            </w:tcBorders>
            <w:shd w:val="clear" w:color="000000" w:fill="F2F2F2"/>
            <w:vAlign w:val="center"/>
            <w:hideMark/>
          </w:tcPr>
          <w:p w:rsidR="00665718" w:rsidRPr="00E93FEC" w:rsidRDefault="00665718" w:rsidP="00665718">
            <w:pPr>
              <w:jc w:val="center"/>
              <w:rPr>
                <w:b/>
                <w:bCs/>
              </w:rPr>
            </w:pPr>
            <w:r w:rsidRPr="00E93FEC">
              <w:rPr>
                <w:b/>
                <w:bCs/>
              </w:rPr>
              <w:t>21</w:t>
            </w:r>
          </w:p>
        </w:tc>
        <w:tc>
          <w:tcPr>
            <w:tcW w:w="946" w:type="dxa"/>
            <w:tcBorders>
              <w:top w:val="single" w:sz="8" w:space="0" w:color="auto"/>
              <w:left w:val="single" w:sz="8" w:space="0" w:color="auto"/>
              <w:bottom w:val="single" w:sz="8" w:space="0" w:color="auto"/>
              <w:right w:val="single" w:sz="4" w:space="0" w:color="auto"/>
            </w:tcBorders>
            <w:shd w:val="clear" w:color="000000" w:fill="F2F2F2"/>
            <w:vAlign w:val="center"/>
            <w:hideMark/>
          </w:tcPr>
          <w:p w:rsidR="00665718" w:rsidRPr="00E93FEC" w:rsidRDefault="00665718" w:rsidP="00665718">
            <w:pPr>
              <w:jc w:val="center"/>
              <w:rPr>
                <w:b/>
                <w:bCs/>
              </w:rPr>
            </w:pPr>
            <w:r w:rsidRPr="00E93FEC">
              <w:rPr>
                <w:b/>
                <w:bCs/>
              </w:rPr>
              <w:t>26</w:t>
            </w:r>
          </w:p>
        </w:tc>
        <w:tc>
          <w:tcPr>
            <w:tcW w:w="808"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665718" w:rsidRPr="00E93FEC" w:rsidRDefault="00665718" w:rsidP="00665718">
            <w:pPr>
              <w:jc w:val="center"/>
              <w:rPr>
                <w:b/>
                <w:bCs/>
              </w:rPr>
            </w:pPr>
            <w:r w:rsidRPr="00E93FEC">
              <w:rPr>
                <w:b/>
                <w:bCs/>
              </w:rPr>
              <w:t>26</w:t>
            </w:r>
          </w:p>
        </w:tc>
        <w:tc>
          <w:tcPr>
            <w:tcW w:w="946" w:type="dxa"/>
            <w:tcBorders>
              <w:top w:val="single" w:sz="8" w:space="0" w:color="auto"/>
              <w:left w:val="nil"/>
              <w:bottom w:val="single" w:sz="8" w:space="0" w:color="auto"/>
              <w:right w:val="single" w:sz="8" w:space="0" w:color="auto"/>
            </w:tcBorders>
            <w:shd w:val="clear" w:color="000000" w:fill="F2F2F2"/>
            <w:vAlign w:val="center"/>
            <w:hideMark/>
          </w:tcPr>
          <w:p w:rsidR="00665718" w:rsidRPr="00E93FEC" w:rsidRDefault="00665718" w:rsidP="00665718">
            <w:pPr>
              <w:jc w:val="center"/>
              <w:rPr>
                <w:b/>
                <w:bCs/>
              </w:rPr>
            </w:pPr>
            <w:r w:rsidRPr="00E93FEC">
              <w:rPr>
                <w:b/>
                <w:bCs/>
              </w:rPr>
              <w:t>26</w:t>
            </w:r>
          </w:p>
        </w:tc>
        <w:tc>
          <w:tcPr>
            <w:tcW w:w="1022"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665718" w:rsidRPr="00E93FEC" w:rsidRDefault="00665718" w:rsidP="00665718">
            <w:pPr>
              <w:jc w:val="center"/>
              <w:rPr>
                <w:b/>
                <w:bCs/>
              </w:rPr>
            </w:pPr>
            <w:r w:rsidRPr="00E93FEC">
              <w:rPr>
                <w:b/>
                <w:bCs/>
              </w:rPr>
              <w:t>99</w:t>
            </w:r>
          </w:p>
        </w:tc>
      </w:tr>
    </w:tbl>
    <w:p w:rsidR="004000A3" w:rsidRDefault="004000A3" w:rsidP="00164CD9">
      <w:pPr>
        <w:pStyle w:val="a3"/>
        <w:spacing w:before="90" w:line="275" w:lineRule="exact"/>
        <w:ind w:left="0" w:right="664" w:firstLine="567"/>
        <w:jc w:val="left"/>
      </w:pPr>
      <w:r>
        <w:rPr>
          <w:color w:val="171717"/>
        </w:rPr>
        <w:t>Недельный</w:t>
      </w:r>
      <w:r>
        <w:rPr>
          <w:color w:val="171717"/>
          <w:spacing w:val="27"/>
        </w:rPr>
        <w:t xml:space="preserve"> </w:t>
      </w:r>
      <w:r>
        <w:rPr>
          <w:color w:val="171717"/>
        </w:rPr>
        <w:t>учебный</w:t>
      </w:r>
      <w:r>
        <w:rPr>
          <w:color w:val="171717"/>
          <w:spacing w:val="28"/>
        </w:rPr>
        <w:t xml:space="preserve"> </w:t>
      </w:r>
      <w:r>
        <w:rPr>
          <w:color w:val="171717"/>
        </w:rPr>
        <w:t>план</w:t>
      </w:r>
      <w:r>
        <w:rPr>
          <w:color w:val="171717"/>
          <w:spacing w:val="28"/>
        </w:rPr>
        <w:t xml:space="preserve"> </w:t>
      </w:r>
      <w:r>
        <w:rPr>
          <w:color w:val="171717"/>
        </w:rPr>
        <w:t>является</w:t>
      </w:r>
      <w:r>
        <w:rPr>
          <w:color w:val="171717"/>
          <w:spacing w:val="26"/>
        </w:rPr>
        <w:t xml:space="preserve"> </w:t>
      </w:r>
      <w:r>
        <w:rPr>
          <w:color w:val="171717"/>
        </w:rPr>
        <w:t>ориентиром</w:t>
      </w:r>
      <w:r>
        <w:rPr>
          <w:color w:val="171717"/>
          <w:spacing w:val="26"/>
        </w:rPr>
        <w:t xml:space="preserve"> </w:t>
      </w:r>
      <w:r>
        <w:rPr>
          <w:color w:val="171717"/>
        </w:rPr>
        <w:t>при</w:t>
      </w:r>
      <w:r>
        <w:rPr>
          <w:color w:val="171717"/>
          <w:spacing w:val="28"/>
        </w:rPr>
        <w:t xml:space="preserve"> </w:t>
      </w:r>
      <w:r>
        <w:rPr>
          <w:color w:val="171717"/>
        </w:rPr>
        <w:t>разработке</w:t>
      </w:r>
      <w:r>
        <w:rPr>
          <w:color w:val="171717"/>
          <w:spacing w:val="25"/>
        </w:rPr>
        <w:t xml:space="preserve"> </w:t>
      </w:r>
      <w:r>
        <w:rPr>
          <w:color w:val="171717"/>
        </w:rPr>
        <w:t>учебного</w:t>
      </w:r>
      <w:r>
        <w:rPr>
          <w:color w:val="171717"/>
          <w:spacing w:val="27"/>
        </w:rPr>
        <w:t xml:space="preserve"> </w:t>
      </w:r>
      <w:r>
        <w:rPr>
          <w:color w:val="171717"/>
        </w:rPr>
        <w:t>плана</w:t>
      </w:r>
      <w:r>
        <w:rPr>
          <w:color w:val="171717"/>
          <w:spacing w:val="34"/>
        </w:rPr>
        <w:t xml:space="preserve"> </w:t>
      </w:r>
      <w:r w:rsidR="00164CD9">
        <w:rPr>
          <w:color w:val="171717"/>
        </w:rPr>
        <w:t>Школы</w:t>
      </w:r>
      <w:r>
        <w:rPr>
          <w:color w:val="171717"/>
        </w:rPr>
        <w:t>,</w:t>
      </w:r>
      <w:r>
        <w:rPr>
          <w:color w:val="171717"/>
          <w:spacing w:val="37"/>
        </w:rPr>
        <w:t xml:space="preserve"> </w:t>
      </w:r>
      <w:r>
        <w:rPr>
          <w:color w:val="171717"/>
        </w:rPr>
        <w:t>в</w:t>
      </w:r>
      <w:r>
        <w:rPr>
          <w:color w:val="171717"/>
          <w:spacing w:val="36"/>
        </w:rPr>
        <w:t xml:space="preserve"> </w:t>
      </w:r>
      <w:r>
        <w:rPr>
          <w:color w:val="171717"/>
        </w:rPr>
        <w:t>котором</w:t>
      </w:r>
      <w:r>
        <w:rPr>
          <w:color w:val="171717"/>
          <w:spacing w:val="36"/>
        </w:rPr>
        <w:t xml:space="preserve"> </w:t>
      </w:r>
      <w:r>
        <w:rPr>
          <w:color w:val="171717"/>
        </w:rPr>
        <w:t>отражаются</w:t>
      </w:r>
      <w:r>
        <w:rPr>
          <w:color w:val="171717"/>
          <w:spacing w:val="36"/>
        </w:rPr>
        <w:t xml:space="preserve"> </w:t>
      </w:r>
      <w:r>
        <w:rPr>
          <w:color w:val="171717"/>
        </w:rPr>
        <w:t>и</w:t>
      </w:r>
      <w:r>
        <w:rPr>
          <w:color w:val="171717"/>
          <w:spacing w:val="38"/>
        </w:rPr>
        <w:t xml:space="preserve"> </w:t>
      </w:r>
      <w:r>
        <w:rPr>
          <w:color w:val="171717"/>
        </w:rPr>
        <w:t>конкретизируются</w:t>
      </w:r>
      <w:r>
        <w:rPr>
          <w:color w:val="171717"/>
          <w:spacing w:val="34"/>
        </w:rPr>
        <w:t xml:space="preserve"> </w:t>
      </w:r>
      <w:r>
        <w:rPr>
          <w:color w:val="171717"/>
        </w:rPr>
        <w:t>основные</w:t>
      </w:r>
      <w:r>
        <w:rPr>
          <w:color w:val="171717"/>
          <w:spacing w:val="35"/>
        </w:rPr>
        <w:t xml:space="preserve"> </w:t>
      </w:r>
      <w:r>
        <w:rPr>
          <w:color w:val="171717"/>
        </w:rPr>
        <w:t>показатели</w:t>
      </w:r>
      <w:r>
        <w:rPr>
          <w:color w:val="171717"/>
          <w:spacing w:val="-57"/>
        </w:rPr>
        <w:t xml:space="preserve"> </w:t>
      </w:r>
      <w:r>
        <w:rPr>
          <w:color w:val="171717"/>
        </w:rPr>
        <w:t>учебного</w:t>
      </w:r>
      <w:r>
        <w:rPr>
          <w:color w:val="171717"/>
          <w:spacing w:val="-1"/>
        </w:rPr>
        <w:t xml:space="preserve"> </w:t>
      </w:r>
      <w:r>
        <w:rPr>
          <w:color w:val="171717"/>
        </w:rPr>
        <w:t>плана:</w:t>
      </w:r>
    </w:p>
    <w:p w:rsidR="004000A3" w:rsidRDefault="004000A3" w:rsidP="00164CD9">
      <w:pPr>
        <w:pStyle w:val="a5"/>
        <w:numPr>
          <w:ilvl w:val="1"/>
          <w:numId w:val="12"/>
        </w:numPr>
        <w:tabs>
          <w:tab w:val="left" w:pos="1245"/>
        </w:tabs>
        <w:ind w:left="0"/>
        <w:jc w:val="left"/>
        <w:rPr>
          <w:sz w:val="24"/>
        </w:rPr>
      </w:pPr>
      <w:r>
        <w:rPr>
          <w:color w:val="171717"/>
          <w:sz w:val="24"/>
        </w:rPr>
        <w:t>состав</w:t>
      </w:r>
      <w:r>
        <w:rPr>
          <w:color w:val="171717"/>
          <w:spacing w:val="-2"/>
          <w:sz w:val="24"/>
        </w:rPr>
        <w:t xml:space="preserve"> </w:t>
      </w:r>
      <w:r>
        <w:rPr>
          <w:color w:val="171717"/>
          <w:sz w:val="24"/>
        </w:rPr>
        <w:t>учебных</w:t>
      </w:r>
      <w:r>
        <w:rPr>
          <w:color w:val="171717"/>
          <w:spacing w:val="-1"/>
          <w:sz w:val="24"/>
        </w:rPr>
        <w:t xml:space="preserve"> </w:t>
      </w:r>
      <w:r>
        <w:rPr>
          <w:color w:val="171717"/>
          <w:sz w:val="24"/>
        </w:rPr>
        <w:t>предметов;</w:t>
      </w:r>
    </w:p>
    <w:p w:rsidR="004000A3" w:rsidRDefault="004000A3" w:rsidP="00164CD9">
      <w:pPr>
        <w:pStyle w:val="a5"/>
        <w:numPr>
          <w:ilvl w:val="1"/>
          <w:numId w:val="12"/>
        </w:numPr>
        <w:tabs>
          <w:tab w:val="left" w:pos="1312"/>
        </w:tabs>
        <w:ind w:left="0" w:right="685" w:firstLine="566"/>
        <w:jc w:val="left"/>
        <w:rPr>
          <w:sz w:val="24"/>
        </w:rPr>
      </w:pPr>
      <w:r>
        <w:rPr>
          <w:color w:val="171717"/>
          <w:sz w:val="24"/>
        </w:rPr>
        <w:t>недельное</w:t>
      </w:r>
      <w:r>
        <w:rPr>
          <w:color w:val="171717"/>
          <w:spacing w:val="3"/>
          <w:sz w:val="24"/>
        </w:rPr>
        <w:t xml:space="preserve"> </w:t>
      </w:r>
      <w:r>
        <w:rPr>
          <w:color w:val="171717"/>
          <w:sz w:val="24"/>
        </w:rPr>
        <w:t>распределение</w:t>
      </w:r>
      <w:r>
        <w:rPr>
          <w:color w:val="171717"/>
          <w:spacing w:val="3"/>
          <w:sz w:val="24"/>
        </w:rPr>
        <w:t xml:space="preserve"> </w:t>
      </w:r>
      <w:r>
        <w:rPr>
          <w:color w:val="171717"/>
          <w:sz w:val="24"/>
        </w:rPr>
        <w:t>учебного</w:t>
      </w:r>
      <w:r>
        <w:rPr>
          <w:color w:val="171717"/>
          <w:spacing w:val="3"/>
          <w:sz w:val="24"/>
        </w:rPr>
        <w:t xml:space="preserve"> </w:t>
      </w:r>
      <w:r>
        <w:rPr>
          <w:color w:val="171717"/>
          <w:sz w:val="24"/>
        </w:rPr>
        <w:t>времени,</w:t>
      </w:r>
      <w:r>
        <w:rPr>
          <w:color w:val="171717"/>
          <w:spacing w:val="3"/>
          <w:sz w:val="24"/>
        </w:rPr>
        <w:t xml:space="preserve"> </w:t>
      </w:r>
      <w:r>
        <w:rPr>
          <w:color w:val="171717"/>
          <w:sz w:val="24"/>
        </w:rPr>
        <w:t>отводимого</w:t>
      </w:r>
      <w:r>
        <w:rPr>
          <w:color w:val="171717"/>
          <w:spacing w:val="3"/>
          <w:sz w:val="24"/>
        </w:rPr>
        <w:t xml:space="preserve"> </w:t>
      </w:r>
      <w:r>
        <w:rPr>
          <w:color w:val="171717"/>
          <w:sz w:val="24"/>
        </w:rPr>
        <w:t>на</w:t>
      </w:r>
      <w:r>
        <w:rPr>
          <w:color w:val="171717"/>
          <w:spacing w:val="3"/>
          <w:sz w:val="24"/>
        </w:rPr>
        <w:t xml:space="preserve"> </w:t>
      </w:r>
      <w:r>
        <w:rPr>
          <w:color w:val="171717"/>
          <w:sz w:val="24"/>
        </w:rPr>
        <w:t>освоение</w:t>
      </w:r>
      <w:r>
        <w:rPr>
          <w:color w:val="171717"/>
          <w:spacing w:val="3"/>
          <w:sz w:val="24"/>
        </w:rPr>
        <w:t xml:space="preserve"> </w:t>
      </w:r>
      <w:r>
        <w:rPr>
          <w:color w:val="171717"/>
          <w:sz w:val="24"/>
        </w:rPr>
        <w:t>содержания</w:t>
      </w:r>
      <w:r>
        <w:rPr>
          <w:color w:val="171717"/>
          <w:spacing w:val="-57"/>
          <w:sz w:val="24"/>
        </w:rPr>
        <w:t xml:space="preserve"> </w:t>
      </w:r>
      <w:r>
        <w:rPr>
          <w:color w:val="171717"/>
          <w:sz w:val="24"/>
        </w:rPr>
        <w:t>образования</w:t>
      </w:r>
      <w:r>
        <w:rPr>
          <w:color w:val="171717"/>
          <w:spacing w:val="-1"/>
          <w:sz w:val="24"/>
        </w:rPr>
        <w:t xml:space="preserve"> </w:t>
      </w:r>
      <w:r>
        <w:rPr>
          <w:color w:val="171717"/>
          <w:sz w:val="24"/>
        </w:rPr>
        <w:t>по классам</w:t>
      </w:r>
      <w:r>
        <w:rPr>
          <w:color w:val="171717"/>
          <w:spacing w:val="1"/>
          <w:sz w:val="24"/>
        </w:rPr>
        <w:t xml:space="preserve"> </w:t>
      </w:r>
      <w:r>
        <w:rPr>
          <w:color w:val="171717"/>
          <w:sz w:val="24"/>
        </w:rPr>
        <w:t>и учебным</w:t>
      </w:r>
      <w:r>
        <w:rPr>
          <w:color w:val="171717"/>
          <w:spacing w:val="-2"/>
          <w:sz w:val="24"/>
        </w:rPr>
        <w:t xml:space="preserve"> </w:t>
      </w:r>
      <w:r>
        <w:rPr>
          <w:color w:val="171717"/>
          <w:sz w:val="24"/>
        </w:rPr>
        <w:t>предметам;</w:t>
      </w:r>
    </w:p>
    <w:p w:rsidR="004000A3" w:rsidRDefault="004000A3" w:rsidP="00164CD9">
      <w:pPr>
        <w:pStyle w:val="a5"/>
        <w:numPr>
          <w:ilvl w:val="1"/>
          <w:numId w:val="12"/>
        </w:numPr>
        <w:tabs>
          <w:tab w:val="left" w:pos="1264"/>
        </w:tabs>
        <w:ind w:left="0" w:right="692" w:firstLine="566"/>
        <w:jc w:val="left"/>
        <w:rPr>
          <w:sz w:val="24"/>
        </w:rPr>
      </w:pPr>
      <w:r>
        <w:rPr>
          <w:color w:val="171717"/>
          <w:sz w:val="24"/>
        </w:rPr>
        <w:t>максимально</w:t>
      </w:r>
      <w:r>
        <w:rPr>
          <w:color w:val="171717"/>
          <w:spacing w:val="14"/>
          <w:sz w:val="24"/>
        </w:rPr>
        <w:t xml:space="preserve"> </w:t>
      </w:r>
      <w:r>
        <w:rPr>
          <w:color w:val="171717"/>
          <w:sz w:val="24"/>
        </w:rPr>
        <w:t>допустимая</w:t>
      </w:r>
      <w:r>
        <w:rPr>
          <w:color w:val="171717"/>
          <w:spacing w:val="15"/>
          <w:sz w:val="24"/>
        </w:rPr>
        <w:t xml:space="preserve"> </w:t>
      </w:r>
      <w:r>
        <w:rPr>
          <w:color w:val="171717"/>
          <w:sz w:val="24"/>
        </w:rPr>
        <w:t>недельная</w:t>
      </w:r>
      <w:r>
        <w:rPr>
          <w:color w:val="171717"/>
          <w:spacing w:val="14"/>
          <w:sz w:val="24"/>
        </w:rPr>
        <w:t xml:space="preserve"> </w:t>
      </w:r>
      <w:r>
        <w:rPr>
          <w:color w:val="171717"/>
          <w:sz w:val="24"/>
        </w:rPr>
        <w:t>нагрузка</w:t>
      </w:r>
      <w:r>
        <w:rPr>
          <w:color w:val="171717"/>
          <w:spacing w:val="15"/>
          <w:sz w:val="24"/>
        </w:rPr>
        <w:t xml:space="preserve"> </w:t>
      </w:r>
      <w:r>
        <w:rPr>
          <w:color w:val="171717"/>
          <w:sz w:val="24"/>
        </w:rPr>
        <w:t>обучающихся</w:t>
      </w:r>
      <w:r>
        <w:rPr>
          <w:color w:val="171717"/>
          <w:spacing w:val="14"/>
          <w:sz w:val="24"/>
        </w:rPr>
        <w:t xml:space="preserve"> </w:t>
      </w:r>
      <w:r>
        <w:rPr>
          <w:color w:val="171717"/>
          <w:sz w:val="24"/>
        </w:rPr>
        <w:t>и</w:t>
      </w:r>
      <w:r>
        <w:rPr>
          <w:color w:val="171717"/>
          <w:spacing w:val="16"/>
          <w:sz w:val="24"/>
        </w:rPr>
        <w:t xml:space="preserve"> </w:t>
      </w:r>
      <w:r>
        <w:rPr>
          <w:color w:val="171717"/>
          <w:sz w:val="24"/>
        </w:rPr>
        <w:t>максимальная</w:t>
      </w:r>
      <w:r>
        <w:rPr>
          <w:color w:val="171717"/>
          <w:spacing w:val="14"/>
          <w:sz w:val="24"/>
        </w:rPr>
        <w:t xml:space="preserve"> </w:t>
      </w:r>
      <w:r>
        <w:rPr>
          <w:color w:val="171717"/>
          <w:sz w:val="24"/>
        </w:rPr>
        <w:t>нагрузка</w:t>
      </w:r>
      <w:r>
        <w:rPr>
          <w:color w:val="171717"/>
          <w:spacing w:val="-57"/>
          <w:sz w:val="24"/>
        </w:rPr>
        <w:t xml:space="preserve"> </w:t>
      </w:r>
      <w:r>
        <w:rPr>
          <w:color w:val="171717"/>
          <w:sz w:val="24"/>
        </w:rPr>
        <w:t>с</w:t>
      </w:r>
      <w:r>
        <w:rPr>
          <w:color w:val="171717"/>
          <w:spacing w:val="-2"/>
          <w:sz w:val="24"/>
        </w:rPr>
        <w:t xml:space="preserve"> </w:t>
      </w:r>
      <w:r>
        <w:rPr>
          <w:color w:val="171717"/>
          <w:sz w:val="24"/>
        </w:rPr>
        <w:t>учётом деления</w:t>
      </w:r>
      <w:r>
        <w:rPr>
          <w:color w:val="171717"/>
          <w:spacing w:val="-1"/>
          <w:sz w:val="24"/>
        </w:rPr>
        <w:t xml:space="preserve"> </w:t>
      </w:r>
      <w:r>
        <w:rPr>
          <w:color w:val="171717"/>
          <w:sz w:val="24"/>
        </w:rPr>
        <w:t>классов на</w:t>
      </w:r>
      <w:r>
        <w:rPr>
          <w:color w:val="171717"/>
          <w:spacing w:val="-1"/>
          <w:sz w:val="24"/>
        </w:rPr>
        <w:t xml:space="preserve"> </w:t>
      </w:r>
      <w:r>
        <w:rPr>
          <w:color w:val="171717"/>
          <w:sz w:val="24"/>
        </w:rPr>
        <w:t>группы;</w:t>
      </w:r>
      <w:r>
        <w:rPr>
          <w:color w:val="171717"/>
          <w:spacing w:val="-1"/>
          <w:sz w:val="24"/>
        </w:rPr>
        <w:t xml:space="preserve"> </w:t>
      </w:r>
      <w:r>
        <w:rPr>
          <w:color w:val="171717"/>
          <w:sz w:val="24"/>
        </w:rPr>
        <w:t>план</w:t>
      </w:r>
      <w:r>
        <w:rPr>
          <w:color w:val="171717"/>
          <w:spacing w:val="-2"/>
          <w:sz w:val="24"/>
        </w:rPr>
        <w:t xml:space="preserve"> </w:t>
      </w:r>
      <w:r>
        <w:rPr>
          <w:color w:val="171717"/>
          <w:sz w:val="24"/>
        </w:rPr>
        <w:t>комплектования классов.</w:t>
      </w:r>
    </w:p>
    <w:p w:rsidR="004000A3" w:rsidRDefault="004000A3" w:rsidP="00164CD9">
      <w:pPr>
        <w:pStyle w:val="a3"/>
        <w:ind w:left="0" w:right="683"/>
      </w:pPr>
      <w:r>
        <w:rPr>
          <w:color w:val="171717"/>
        </w:rPr>
        <w:t xml:space="preserve">Учебный план </w:t>
      </w:r>
      <w:r w:rsidR="00EB57DC">
        <w:rPr>
          <w:color w:val="171717"/>
        </w:rPr>
        <w:t>Школы</w:t>
      </w:r>
      <w:r>
        <w:rPr>
          <w:color w:val="171717"/>
        </w:rPr>
        <w:t xml:space="preserve"> может также составляться в расчёте на</w:t>
      </w:r>
      <w:r>
        <w:rPr>
          <w:color w:val="171717"/>
          <w:spacing w:val="1"/>
        </w:rPr>
        <w:t xml:space="preserve"> </w:t>
      </w:r>
      <w:r>
        <w:rPr>
          <w:color w:val="171717"/>
        </w:rPr>
        <w:t>весь</w:t>
      </w:r>
      <w:r>
        <w:rPr>
          <w:color w:val="171717"/>
          <w:spacing w:val="10"/>
        </w:rPr>
        <w:t xml:space="preserve"> </w:t>
      </w:r>
      <w:r>
        <w:rPr>
          <w:color w:val="171717"/>
        </w:rPr>
        <w:t>учебный</w:t>
      </w:r>
      <w:r>
        <w:rPr>
          <w:color w:val="171717"/>
          <w:spacing w:val="11"/>
        </w:rPr>
        <w:t xml:space="preserve"> </w:t>
      </w:r>
      <w:r>
        <w:rPr>
          <w:color w:val="171717"/>
        </w:rPr>
        <w:t>год</w:t>
      </w:r>
      <w:r>
        <w:rPr>
          <w:color w:val="171717"/>
          <w:spacing w:val="10"/>
        </w:rPr>
        <w:t xml:space="preserve"> </w:t>
      </w:r>
      <w:r>
        <w:rPr>
          <w:color w:val="171717"/>
        </w:rPr>
        <w:t>или</w:t>
      </w:r>
      <w:r>
        <w:rPr>
          <w:color w:val="171717"/>
          <w:spacing w:val="8"/>
        </w:rPr>
        <w:t xml:space="preserve"> </w:t>
      </w:r>
      <w:r>
        <w:rPr>
          <w:color w:val="171717"/>
        </w:rPr>
        <w:t>иной</w:t>
      </w:r>
      <w:r>
        <w:rPr>
          <w:color w:val="171717"/>
          <w:spacing w:val="9"/>
        </w:rPr>
        <w:t xml:space="preserve"> </w:t>
      </w:r>
      <w:r>
        <w:rPr>
          <w:color w:val="171717"/>
        </w:rPr>
        <w:t>период</w:t>
      </w:r>
      <w:r>
        <w:rPr>
          <w:color w:val="171717"/>
          <w:spacing w:val="11"/>
        </w:rPr>
        <w:t xml:space="preserve"> </w:t>
      </w:r>
      <w:r>
        <w:rPr>
          <w:color w:val="171717"/>
        </w:rPr>
        <w:t>обучения,</w:t>
      </w:r>
      <w:r>
        <w:rPr>
          <w:color w:val="171717"/>
          <w:spacing w:val="7"/>
        </w:rPr>
        <w:t xml:space="preserve"> </w:t>
      </w:r>
      <w:r>
        <w:rPr>
          <w:color w:val="171717"/>
        </w:rPr>
        <w:t>включая</w:t>
      </w:r>
      <w:r>
        <w:rPr>
          <w:color w:val="171717"/>
          <w:spacing w:val="10"/>
        </w:rPr>
        <w:t xml:space="preserve"> </w:t>
      </w:r>
      <w:r>
        <w:rPr>
          <w:color w:val="171717"/>
        </w:rPr>
        <w:t>различные</w:t>
      </w:r>
      <w:r>
        <w:rPr>
          <w:color w:val="171717"/>
          <w:spacing w:val="9"/>
        </w:rPr>
        <w:t xml:space="preserve"> </w:t>
      </w:r>
      <w:r>
        <w:rPr>
          <w:color w:val="171717"/>
        </w:rPr>
        <w:t>недельные</w:t>
      </w:r>
      <w:r>
        <w:rPr>
          <w:color w:val="171717"/>
          <w:spacing w:val="9"/>
        </w:rPr>
        <w:t xml:space="preserve"> </w:t>
      </w:r>
      <w:r>
        <w:rPr>
          <w:color w:val="171717"/>
        </w:rPr>
        <w:t>учебные</w:t>
      </w:r>
      <w:r>
        <w:rPr>
          <w:color w:val="171717"/>
          <w:spacing w:val="8"/>
        </w:rPr>
        <w:t xml:space="preserve"> </w:t>
      </w:r>
      <w:r>
        <w:rPr>
          <w:color w:val="171717"/>
        </w:rPr>
        <w:t>планы</w:t>
      </w:r>
      <w:r>
        <w:rPr>
          <w:color w:val="171717"/>
          <w:spacing w:val="-57"/>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специфики</w:t>
      </w:r>
      <w:r>
        <w:rPr>
          <w:color w:val="171717"/>
          <w:spacing w:val="1"/>
        </w:rPr>
        <w:t xml:space="preserve"> </w:t>
      </w:r>
      <w:r>
        <w:rPr>
          <w:color w:val="171717"/>
        </w:rPr>
        <w:t>календарного</w:t>
      </w:r>
      <w:r>
        <w:rPr>
          <w:color w:val="171717"/>
          <w:spacing w:val="1"/>
        </w:rPr>
        <w:t xml:space="preserve"> </w:t>
      </w:r>
      <w:r>
        <w:rPr>
          <w:color w:val="171717"/>
        </w:rPr>
        <w:t>учебного</w:t>
      </w:r>
      <w:r>
        <w:rPr>
          <w:color w:val="171717"/>
          <w:spacing w:val="1"/>
        </w:rPr>
        <w:t xml:space="preserve"> </w:t>
      </w:r>
      <w:r>
        <w:rPr>
          <w:color w:val="171717"/>
        </w:rPr>
        <w:t>графика</w:t>
      </w:r>
      <w:r>
        <w:rPr>
          <w:color w:val="171717"/>
          <w:spacing w:val="1"/>
        </w:rPr>
        <w:t xml:space="preserve"> </w:t>
      </w:r>
      <w:r w:rsidR="00EB57DC">
        <w:rPr>
          <w:color w:val="171717"/>
        </w:rPr>
        <w:t>Школы</w:t>
      </w:r>
      <w:r>
        <w:rPr>
          <w:color w:val="171717"/>
        </w:rPr>
        <w:t>.</w:t>
      </w:r>
      <w:r>
        <w:rPr>
          <w:color w:val="171717"/>
          <w:spacing w:val="1"/>
        </w:rPr>
        <w:t xml:space="preserve"> </w:t>
      </w:r>
      <w:r>
        <w:rPr>
          <w:color w:val="171717"/>
        </w:rPr>
        <w:t>Учебные</w:t>
      </w:r>
      <w:r>
        <w:rPr>
          <w:color w:val="171717"/>
          <w:spacing w:val="-3"/>
        </w:rPr>
        <w:t xml:space="preserve"> </w:t>
      </w:r>
      <w:r>
        <w:rPr>
          <w:color w:val="171717"/>
        </w:rPr>
        <w:t>планы</w:t>
      </w:r>
      <w:r>
        <w:rPr>
          <w:color w:val="171717"/>
          <w:spacing w:val="-1"/>
        </w:rPr>
        <w:t xml:space="preserve"> </w:t>
      </w:r>
      <w:r>
        <w:rPr>
          <w:color w:val="171717"/>
        </w:rPr>
        <w:t>могут</w:t>
      </w:r>
      <w:r>
        <w:rPr>
          <w:color w:val="171717"/>
          <w:spacing w:val="-1"/>
        </w:rPr>
        <w:t xml:space="preserve"> </w:t>
      </w:r>
      <w:r>
        <w:rPr>
          <w:color w:val="171717"/>
        </w:rPr>
        <w:t>быть</w:t>
      </w:r>
      <w:r>
        <w:rPr>
          <w:color w:val="171717"/>
          <w:spacing w:val="1"/>
        </w:rPr>
        <w:t xml:space="preserve"> </w:t>
      </w:r>
      <w:r>
        <w:rPr>
          <w:color w:val="171717"/>
        </w:rPr>
        <w:t>разными</w:t>
      </w:r>
      <w:r>
        <w:rPr>
          <w:color w:val="171717"/>
          <w:spacing w:val="-1"/>
        </w:rPr>
        <w:t xml:space="preserve"> </w:t>
      </w:r>
      <w:r>
        <w:rPr>
          <w:color w:val="171717"/>
        </w:rPr>
        <w:t>в</w:t>
      </w:r>
      <w:r>
        <w:rPr>
          <w:color w:val="171717"/>
          <w:spacing w:val="-2"/>
        </w:rPr>
        <w:t xml:space="preserve"> </w:t>
      </w:r>
      <w:r>
        <w:rPr>
          <w:color w:val="171717"/>
        </w:rPr>
        <w:t>отношении</w:t>
      </w:r>
      <w:r>
        <w:rPr>
          <w:color w:val="171717"/>
          <w:spacing w:val="-1"/>
        </w:rPr>
        <w:t xml:space="preserve"> </w:t>
      </w:r>
      <w:r>
        <w:rPr>
          <w:color w:val="171717"/>
        </w:rPr>
        <w:t>различных</w:t>
      </w:r>
      <w:r>
        <w:rPr>
          <w:color w:val="171717"/>
          <w:spacing w:val="-3"/>
        </w:rPr>
        <w:t xml:space="preserve"> </w:t>
      </w:r>
      <w:r>
        <w:rPr>
          <w:color w:val="171717"/>
        </w:rPr>
        <w:t>классов одной</w:t>
      </w:r>
      <w:r>
        <w:rPr>
          <w:color w:val="171717"/>
          <w:spacing w:val="-3"/>
        </w:rPr>
        <w:t xml:space="preserve"> </w:t>
      </w:r>
      <w:r>
        <w:rPr>
          <w:color w:val="171717"/>
        </w:rPr>
        <w:t>параллели.</w:t>
      </w:r>
    </w:p>
    <w:p w:rsidR="004000A3" w:rsidRDefault="004000A3" w:rsidP="00164CD9">
      <w:pPr>
        <w:pStyle w:val="a3"/>
        <w:ind w:left="0" w:right="691"/>
      </w:pPr>
      <w:r>
        <w:rPr>
          <w:color w:val="171717"/>
        </w:rPr>
        <w:t>Учебный план определяет формы проведения промежуточной аттестации отдельной</w:t>
      </w:r>
      <w:r>
        <w:rPr>
          <w:color w:val="171717"/>
          <w:spacing w:val="1"/>
        </w:rPr>
        <w:t xml:space="preserve"> </w:t>
      </w:r>
      <w:r>
        <w:rPr>
          <w:color w:val="171717"/>
        </w:rPr>
        <w:t>части или всего объема учебного предмета, курса, дисциплины (модуля) образовательной</w:t>
      </w:r>
      <w:r>
        <w:rPr>
          <w:color w:val="171717"/>
          <w:spacing w:val="1"/>
        </w:rPr>
        <w:t xml:space="preserve"> </w:t>
      </w:r>
      <w:r>
        <w:rPr>
          <w:color w:val="171717"/>
        </w:rPr>
        <w:t>программы,</w:t>
      </w:r>
      <w:r>
        <w:rPr>
          <w:color w:val="171717"/>
          <w:spacing w:val="-2"/>
        </w:rPr>
        <w:t xml:space="preserve"> </w:t>
      </w:r>
      <w:r>
        <w:rPr>
          <w:color w:val="171717"/>
        </w:rPr>
        <w:t>в</w:t>
      </w:r>
      <w:r>
        <w:rPr>
          <w:color w:val="171717"/>
          <w:spacing w:val="-2"/>
        </w:rPr>
        <w:t xml:space="preserve"> </w:t>
      </w:r>
      <w:r>
        <w:rPr>
          <w:color w:val="171717"/>
        </w:rPr>
        <w:t>соответствии</w:t>
      </w:r>
      <w:r>
        <w:rPr>
          <w:color w:val="171717"/>
          <w:spacing w:val="-1"/>
        </w:rPr>
        <w:t xml:space="preserve"> </w:t>
      </w:r>
      <w:r>
        <w:rPr>
          <w:color w:val="171717"/>
        </w:rPr>
        <w:t>с</w:t>
      </w:r>
      <w:r>
        <w:rPr>
          <w:color w:val="171717"/>
          <w:spacing w:val="-2"/>
        </w:rPr>
        <w:t xml:space="preserve"> </w:t>
      </w:r>
      <w:r>
        <w:rPr>
          <w:color w:val="171717"/>
        </w:rPr>
        <w:t>порядком,</w:t>
      </w:r>
      <w:r>
        <w:rPr>
          <w:color w:val="171717"/>
          <w:spacing w:val="-2"/>
        </w:rPr>
        <w:t xml:space="preserve"> </w:t>
      </w:r>
      <w:r>
        <w:rPr>
          <w:color w:val="171717"/>
        </w:rPr>
        <w:t>установленным</w:t>
      </w:r>
      <w:r>
        <w:rPr>
          <w:color w:val="171717"/>
          <w:spacing w:val="1"/>
        </w:rPr>
        <w:t xml:space="preserve"> </w:t>
      </w:r>
      <w:r w:rsidR="00EB57DC">
        <w:rPr>
          <w:color w:val="171717"/>
        </w:rPr>
        <w:t>Школой</w:t>
      </w:r>
      <w:r>
        <w:rPr>
          <w:color w:val="171717"/>
        </w:rPr>
        <w:t>.</w:t>
      </w:r>
    </w:p>
    <w:p w:rsidR="004000A3" w:rsidRDefault="004000A3" w:rsidP="00164CD9">
      <w:pPr>
        <w:pStyle w:val="a3"/>
        <w:ind w:left="0" w:right="684"/>
      </w:pPr>
      <w:r>
        <w:rPr>
          <w:color w:val="171717"/>
        </w:rPr>
        <w:t>Суммарный</w:t>
      </w:r>
      <w:r>
        <w:rPr>
          <w:color w:val="171717"/>
          <w:spacing w:val="1"/>
        </w:rPr>
        <w:t xml:space="preserve"> </w:t>
      </w:r>
      <w:r>
        <w:rPr>
          <w:color w:val="171717"/>
        </w:rPr>
        <w:t>объём</w:t>
      </w:r>
      <w:r>
        <w:rPr>
          <w:color w:val="171717"/>
          <w:spacing w:val="1"/>
        </w:rPr>
        <w:t xml:space="preserve"> </w:t>
      </w:r>
      <w:r>
        <w:rPr>
          <w:color w:val="171717"/>
        </w:rPr>
        <w:t>домашнего</w:t>
      </w:r>
      <w:r>
        <w:rPr>
          <w:color w:val="171717"/>
          <w:spacing w:val="1"/>
        </w:rPr>
        <w:t xml:space="preserve"> </w:t>
      </w:r>
      <w:r>
        <w:rPr>
          <w:color w:val="171717"/>
        </w:rPr>
        <w:t>задания</w:t>
      </w:r>
      <w:r>
        <w:rPr>
          <w:color w:val="171717"/>
          <w:spacing w:val="1"/>
        </w:rPr>
        <w:t xml:space="preserve"> </w:t>
      </w:r>
      <w:r>
        <w:rPr>
          <w:color w:val="171717"/>
        </w:rPr>
        <w:t>по</w:t>
      </w:r>
      <w:r>
        <w:rPr>
          <w:color w:val="171717"/>
          <w:spacing w:val="1"/>
        </w:rPr>
        <w:t xml:space="preserve"> </w:t>
      </w:r>
      <w:r>
        <w:rPr>
          <w:color w:val="171717"/>
        </w:rPr>
        <w:t>всем</w:t>
      </w:r>
      <w:r>
        <w:rPr>
          <w:color w:val="171717"/>
          <w:spacing w:val="1"/>
        </w:rPr>
        <w:t xml:space="preserve"> </w:t>
      </w:r>
      <w:r>
        <w:rPr>
          <w:color w:val="171717"/>
        </w:rPr>
        <w:t>предметам</w:t>
      </w:r>
      <w:r>
        <w:rPr>
          <w:color w:val="171717"/>
          <w:spacing w:val="1"/>
        </w:rPr>
        <w:t xml:space="preserve"> </w:t>
      </w:r>
      <w:r>
        <w:rPr>
          <w:color w:val="171717"/>
        </w:rPr>
        <w:t>для</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60"/>
        </w:rPr>
        <w:t xml:space="preserve"> </w:t>
      </w:r>
      <w:r>
        <w:rPr>
          <w:color w:val="171717"/>
        </w:rPr>
        <w:t>не</w:t>
      </w:r>
      <w:r>
        <w:rPr>
          <w:color w:val="171717"/>
          <w:spacing w:val="1"/>
        </w:rPr>
        <w:t xml:space="preserve"> </w:t>
      </w:r>
      <w:r>
        <w:rPr>
          <w:color w:val="171717"/>
        </w:rPr>
        <w:t>должен</w:t>
      </w:r>
      <w:r>
        <w:rPr>
          <w:color w:val="171717"/>
          <w:spacing w:val="3"/>
        </w:rPr>
        <w:t xml:space="preserve"> </w:t>
      </w:r>
      <w:r>
        <w:rPr>
          <w:color w:val="171717"/>
        </w:rPr>
        <w:t>превышать</w:t>
      </w:r>
      <w:r>
        <w:rPr>
          <w:color w:val="171717"/>
          <w:spacing w:val="5"/>
        </w:rPr>
        <w:t xml:space="preserve"> </w:t>
      </w:r>
      <w:r>
        <w:rPr>
          <w:color w:val="171717"/>
        </w:rPr>
        <w:t>продолжительности</w:t>
      </w:r>
      <w:r>
        <w:rPr>
          <w:color w:val="171717"/>
          <w:spacing w:val="3"/>
        </w:rPr>
        <w:t xml:space="preserve"> </w:t>
      </w:r>
      <w:r>
        <w:rPr>
          <w:color w:val="171717"/>
        </w:rPr>
        <w:t>выполнения</w:t>
      </w:r>
      <w:r>
        <w:rPr>
          <w:color w:val="171717"/>
          <w:spacing w:val="3"/>
        </w:rPr>
        <w:t xml:space="preserve"> </w:t>
      </w:r>
      <w:r>
        <w:rPr>
          <w:color w:val="171717"/>
        </w:rPr>
        <w:t>1</w:t>
      </w:r>
      <w:r>
        <w:rPr>
          <w:color w:val="171717"/>
          <w:spacing w:val="3"/>
        </w:rPr>
        <w:t xml:space="preserve"> </w:t>
      </w:r>
      <w:r>
        <w:rPr>
          <w:color w:val="171717"/>
        </w:rPr>
        <w:t>час</w:t>
      </w:r>
      <w:r>
        <w:rPr>
          <w:color w:val="171717"/>
          <w:spacing w:val="6"/>
        </w:rPr>
        <w:t xml:space="preserve"> </w:t>
      </w:r>
      <w:r>
        <w:rPr>
          <w:color w:val="171717"/>
        </w:rPr>
        <w:t>—</w:t>
      </w:r>
      <w:r>
        <w:rPr>
          <w:color w:val="171717"/>
          <w:spacing w:val="3"/>
        </w:rPr>
        <w:t xml:space="preserve"> </w:t>
      </w:r>
      <w:r>
        <w:rPr>
          <w:color w:val="171717"/>
        </w:rPr>
        <w:t>для</w:t>
      </w:r>
      <w:r>
        <w:rPr>
          <w:color w:val="171717"/>
          <w:spacing w:val="4"/>
        </w:rPr>
        <w:t xml:space="preserve"> </w:t>
      </w:r>
      <w:r>
        <w:rPr>
          <w:color w:val="171717"/>
        </w:rPr>
        <w:t>1</w:t>
      </w:r>
      <w:r>
        <w:rPr>
          <w:color w:val="171717"/>
          <w:spacing w:val="2"/>
        </w:rPr>
        <w:t xml:space="preserve"> </w:t>
      </w:r>
      <w:r>
        <w:rPr>
          <w:color w:val="171717"/>
        </w:rPr>
        <w:t>класса,</w:t>
      </w:r>
      <w:r>
        <w:rPr>
          <w:color w:val="171717"/>
          <w:spacing w:val="3"/>
        </w:rPr>
        <w:t xml:space="preserve"> </w:t>
      </w:r>
      <w:r>
        <w:rPr>
          <w:color w:val="171717"/>
        </w:rPr>
        <w:t>1,5</w:t>
      </w:r>
      <w:r>
        <w:rPr>
          <w:color w:val="171717"/>
          <w:spacing w:val="3"/>
        </w:rPr>
        <w:t xml:space="preserve"> </w:t>
      </w:r>
      <w:r>
        <w:rPr>
          <w:color w:val="171717"/>
        </w:rPr>
        <w:t>часа</w:t>
      </w:r>
      <w:r>
        <w:rPr>
          <w:color w:val="171717"/>
          <w:spacing w:val="3"/>
        </w:rPr>
        <w:t xml:space="preserve"> </w:t>
      </w:r>
      <w:r>
        <w:rPr>
          <w:color w:val="171717"/>
        </w:rPr>
        <w:t>—</w:t>
      </w:r>
      <w:r>
        <w:rPr>
          <w:color w:val="171717"/>
          <w:spacing w:val="3"/>
        </w:rPr>
        <w:t xml:space="preserve"> </w:t>
      </w:r>
      <w:r>
        <w:rPr>
          <w:color w:val="171717"/>
        </w:rPr>
        <w:t>для</w:t>
      </w:r>
      <w:r>
        <w:rPr>
          <w:color w:val="171717"/>
          <w:spacing w:val="4"/>
        </w:rPr>
        <w:t xml:space="preserve"> </w:t>
      </w:r>
      <w:r>
        <w:rPr>
          <w:color w:val="171717"/>
        </w:rPr>
        <w:t>2</w:t>
      </w:r>
      <w:r>
        <w:rPr>
          <w:color w:val="171717"/>
          <w:spacing w:val="4"/>
        </w:rPr>
        <w:t xml:space="preserve"> </w:t>
      </w:r>
      <w:r>
        <w:rPr>
          <w:color w:val="171717"/>
        </w:rPr>
        <w:t>и</w:t>
      </w:r>
    </w:p>
    <w:p w:rsidR="004000A3" w:rsidRDefault="004000A3" w:rsidP="00164CD9">
      <w:pPr>
        <w:pStyle w:val="a3"/>
        <w:spacing w:before="1"/>
        <w:ind w:left="0" w:right="690" w:firstLine="0"/>
      </w:pPr>
      <w:r>
        <w:rPr>
          <w:color w:val="171717"/>
        </w:rPr>
        <w:t>3</w:t>
      </w:r>
      <w:r>
        <w:rPr>
          <w:color w:val="171717"/>
          <w:spacing w:val="1"/>
        </w:rPr>
        <w:t xml:space="preserve"> </w:t>
      </w:r>
      <w:r>
        <w:rPr>
          <w:color w:val="171717"/>
        </w:rPr>
        <w:t>классов,</w:t>
      </w:r>
      <w:r>
        <w:rPr>
          <w:color w:val="171717"/>
          <w:spacing w:val="1"/>
        </w:rPr>
        <w:t xml:space="preserve"> </w:t>
      </w:r>
      <w:r>
        <w:rPr>
          <w:color w:val="171717"/>
        </w:rPr>
        <w:t>2</w:t>
      </w:r>
      <w:r>
        <w:rPr>
          <w:color w:val="171717"/>
          <w:spacing w:val="1"/>
        </w:rPr>
        <w:t xml:space="preserve"> </w:t>
      </w:r>
      <w:r>
        <w:rPr>
          <w:color w:val="171717"/>
        </w:rPr>
        <w:t>часа</w:t>
      </w:r>
      <w:r>
        <w:rPr>
          <w:color w:val="171717"/>
          <w:spacing w:val="1"/>
        </w:rPr>
        <w:t xml:space="preserve"> </w:t>
      </w:r>
      <w:r>
        <w:rPr>
          <w:color w:val="171717"/>
        </w:rPr>
        <w:t>—</w:t>
      </w:r>
      <w:r>
        <w:rPr>
          <w:color w:val="171717"/>
          <w:spacing w:val="1"/>
        </w:rPr>
        <w:t xml:space="preserve"> </w:t>
      </w:r>
      <w:r>
        <w:rPr>
          <w:color w:val="171717"/>
        </w:rPr>
        <w:t>для</w:t>
      </w:r>
      <w:r>
        <w:rPr>
          <w:color w:val="171717"/>
          <w:spacing w:val="1"/>
        </w:rPr>
        <w:t xml:space="preserve"> </w:t>
      </w:r>
      <w:r>
        <w:rPr>
          <w:color w:val="171717"/>
        </w:rPr>
        <w:t>4</w:t>
      </w:r>
      <w:r>
        <w:rPr>
          <w:color w:val="171717"/>
          <w:spacing w:val="1"/>
        </w:rPr>
        <w:t xml:space="preserve"> </w:t>
      </w:r>
      <w:r>
        <w:rPr>
          <w:color w:val="171717"/>
        </w:rPr>
        <w:t>класса.</w:t>
      </w:r>
      <w:r>
        <w:rPr>
          <w:color w:val="171717"/>
          <w:spacing w:val="1"/>
        </w:rPr>
        <w:t xml:space="preserve"> </w:t>
      </w:r>
      <w:r>
        <w:rPr>
          <w:color w:val="171717"/>
        </w:rPr>
        <w:t>Образовательной</w:t>
      </w:r>
      <w:r>
        <w:rPr>
          <w:color w:val="171717"/>
          <w:spacing w:val="1"/>
        </w:rPr>
        <w:t xml:space="preserve"> </w:t>
      </w:r>
      <w:r>
        <w:rPr>
          <w:color w:val="171717"/>
        </w:rPr>
        <w:t>организацией</w:t>
      </w:r>
      <w:r>
        <w:rPr>
          <w:color w:val="171717"/>
          <w:spacing w:val="1"/>
        </w:rPr>
        <w:t xml:space="preserve"> </w:t>
      </w:r>
      <w:r>
        <w:rPr>
          <w:color w:val="171717"/>
        </w:rPr>
        <w:t>осуществляется</w:t>
      </w:r>
      <w:r>
        <w:rPr>
          <w:color w:val="171717"/>
          <w:spacing w:val="1"/>
        </w:rPr>
        <w:t xml:space="preserve"> </w:t>
      </w:r>
      <w:r>
        <w:rPr>
          <w:color w:val="171717"/>
        </w:rPr>
        <w:t>координация</w:t>
      </w:r>
      <w:r>
        <w:rPr>
          <w:color w:val="171717"/>
          <w:spacing w:val="1"/>
        </w:rPr>
        <w:t xml:space="preserve"> </w:t>
      </w:r>
      <w:r>
        <w:rPr>
          <w:color w:val="171717"/>
        </w:rPr>
        <w:t>и</w:t>
      </w:r>
      <w:r>
        <w:rPr>
          <w:color w:val="171717"/>
          <w:spacing w:val="1"/>
        </w:rPr>
        <w:t xml:space="preserve"> </w:t>
      </w:r>
      <w:r>
        <w:rPr>
          <w:color w:val="171717"/>
        </w:rPr>
        <w:t>контроль</w:t>
      </w:r>
      <w:r>
        <w:rPr>
          <w:color w:val="171717"/>
          <w:spacing w:val="1"/>
        </w:rPr>
        <w:t xml:space="preserve"> </w:t>
      </w:r>
      <w:r>
        <w:rPr>
          <w:color w:val="171717"/>
        </w:rPr>
        <w:t>объёма</w:t>
      </w:r>
      <w:r>
        <w:rPr>
          <w:color w:val="171717"/>
          <w:spacing w:val="1"/>
        </w:rPr>
        <w:t xml:space="preserve"> </w:t>
      </w:r>
      <w:r>
        <w:rPr>
          <w:color w:val="171717"/>
        </w:rPr>
        <w:t>домашнего</w:t>
      </w:r>
      <w:r>
        <w:rPr>
          <w:color w:val="171717"/>
          <w:spacing w:val="1"/>
        </w:rPr>
        <w:t xml:space="preserve"> </w:t>
      </w:r>
      <w:r>
        <w:rPr>
          <w:color w:val="171717"/>
        </w:rPr>
        <w:t>задания</w:t>
      </w:r>
      <w:r>
        <w:rPr>
          <w:color w:val="171717"/>
          <w:spacing w:val="1"/>
        </w:rPr>
        <w:t xml:space="preserve"> </w:t>
      </w:r>
      <w:r>
        <w:rPr>
          <w:color w:val="171717"/>
        </w:rPr>
        <w:t>учеников</w:t>
      </w:r>
      <w:r>
        <w:rPr>
          <w:color w:val="171717"/>
          <w:spacing w:val="1"/>
        </w:rPr>
        <w:t xml:space="preserve"> </w:t>
      </w:r>
      <w:r>
        <w:rPr>
          <w:color w:val="171717"/>
        </w:rPr>
        <w:t>каждого</w:t>
      </w:r>
      <w:r>
        <w:rPr>
          <w:color w:val="171717"/>
          <w:spacing w:val="1"/>
        </w:rPr>
        <w:t xml:space="preserve"> </w:t>
      </w:r>
      <w:r>
        <w:rPr>
          <w:color w:val="171717"/>
        </w:rPr>
        <w:t>класса</w:t>
      </w:r>
      <w:r>
        <w:rPr>
          <w:color w:val="171717"/>
          <w:spacing w:val="1"/>
        </w:rPr>
        <w:t xml:space="preserve"> </w:t>
      </w:r>
      <w:r>
        <w:rPr>
          <w:color w:val="171717"/>
        </w:rPr>
        <w:t>по</w:t>
      </w:r>
      <w:r>
        <w:rPr>
          <w:color w:val="171717"/>
          <w:spacing w:val="1"/>
        </w:rPr>
        <w:t xml:space="preserve"> </w:t>
      </w:r>
      <w:r>
        <w:rPr>
          <w:color w:val="171717"/>
        </w:rPr>
        <w:t>всем</w:t>
      </w:r>
      <w:r>
        <w:rPr>
          <w:color w:val="171717"/>
          <w:spacing w:val="1"/>
        </w:rPr>
        <w:t xml:space="preserve"> </w:t>
      </w:r>
      <w:r>
        <w:rPr>
          <w:color w:val="171717"/>
        </w:rPr>
        <w:t>предметам</w:t>
      </w:r>
      <w:r>
        <w:rPr>
          <w:color w:val="171717"/>
          <w:spacing w:val="-2"/>
        </w:rPr>
        <w:t xml:space="preserve"> </w:t>
      </w:r>
      <w:r>
        <w:rPr>
          <w:color w:val="171717"/>
        </w:rPr>
        <w:t>в</w:t>
      </w:r>
      <w:r>
        <w:rPr>
          <w:color w:val="171717"/>
          <w:spacing w:val="-1"/>
        </w:rPr>
        <w:t xml:space="preserve"> </w:t>
      </w:r>
      <w:r>
        <w:rPr>
          <w:color w:val="171717"/>
        </w:rPr>
        <w:t>соответствии с</w:t>
      </w:r>
      <w:r>
        <w:rPr>
          <w:color w:val="171717"/>
          <w:spacing w:val="-1"/>
        </w:rPr>
        <w:t xml:space="preserve"> </w:t>
      </w:r>
      <w:r>
        <w:rPr>
          <w:color w:val="171717"/>
        </w:rPr>
        <w:t>санитарными</w:t>
      </w:r>
      <w:r>
        <w:rPr>
          <w:color w:val="171717"/>
          <w:spacing w:val="-2"/>
        </w:rPr>
        <w:t xml:space="preserve"> </w:t>
      </w:r>
      <w:r>
        <w:rPr>
          <w:color w:val="171717"/>
        </w:rPr>
        <w:t>нормами.</w:t>
      </w:r>
    </w:p>
    <w:p w:rsidR="004000A3" w:rsidRDefault="004000A3" w:rsidP="00164CD9">
      <w:pPr>
        <w:pStyle w:val="a3"/>
        <w:ind w:left="0" w:right="686"/>
        <w:rPr>
          <w:color w:val="171717"/>
        </w:rPr>
      </w:pPr>
      <w:r>
        <w:rPr>
          <w:color w:val="171717"/>
        </w:rPr>
        <w:t>План внеурочной деятельности определяет формы организации и объём внеурочной</w:t>
      </w:r>
      <w:r>
        <w:rPr>
          <w:color w:val="171717"/>
          <w:spacing w:val="1"/>
        </w:rPr>
        <w:t xml:space="preserve"> </w:t>
      </w:r>
      <w:r>
        <w:rPr>
          <w:color w:val="171717"/>
        </w:rPr>
        <w:t>деятельности</w:t>
      </w:r>
      <w:r>
        <w:rPr>
          <w:color w:val="171717"/>
          <w:spacing w:val="1"/>
        </w:rPr>
        <w:t xml:space="preserve"> </w:t>
      </w:r>
      <w:r>
        <w:rPr>
          <w:color w:val="171717"/>
        </w:rPr>
        <w:t>для</w:t>
      </w:r>
      <w:r>
        <w:rPr>
          <w:color w:val="171717"/>
          <w:spacing w:val="1"/>
        </w:rPr>
        <w:t xml:space="preserve"> </w:t>
      </w:r>
      <w:r>
        <w:rPr>
          <w:color w:val="171717"/>
        </w:rPr>
        <w:t>обучающихся</w:t>
      </w:r>
      <w:r>
        <w:rPr>
          <w:color w:val="171717"/>
          <w:spacing w:val="1"/>
        </w:rPr>
        <w:t xml:space="preserve"> </w:t>
      </w:r>
      <w:r>
        <w:rPr>
          <w:color w:val="171717"/>
        </w:rPr>
        <w:t>при</w:t>
      </w:r>
      <w:r>
        <w:rPr>
          <w:color w:val="171717"/>
          <w:spacing w:val="1"/>
        </w:rPr>
        <w:t xml:space="preserve"> </w:t>
      </w:r>
      <w:r>
        <w:rPr>
          <w:color w:val="171717"/>
        </w:rPr>
        <w:t>освоении</w:t>
      </w:r>
      <w:r>
        <w:rPr>
          <w:color w:val="171717"/>
          <w:spacing w:val="1"/>
        </w:rPr>
        <w:t xml:space="preserve"> </w:t>
      </w:r>
      <w:r>
        <w:rPr>
          <w:color w:val="171717"/>
        </w:rPr>
        <w:t>ими</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(до</w:t>
      </w:r>
      <w:r>
        <w:rPr>
          <w:color w:val="171717"/>
          <w:spacing w:val="1"/>
        </w:rPr>
        <w:t xml:space="preserve"> </w:t>
      </w:r>
      <w:r>
        <w:rPr>
          <w:color w:val="171717"/>
        </w:rPr>
        <w:t>1320</w:t>
      </w:r>
      <w:r>
        <w:rPr>
          <w:color w:val="171717"/>
          <w:spacing w:val="1"/>
        </w:rPr>
        <w:t xml:space="preserve"> </w:t>
      </w:r>
      <w:r>
        <w:rPr>
          <w:color w:val="171717"/>
        </w:rPr>
        <w:t>академических</w:t>
      </w:r>
      <w:r>
        <w:rPr>
          <w:color w:val="171717"/>
          <w:spacing w:val="1"/>
        </w:rPr>
        <w:t xml:space="preserve"> </w:t>
      </w:r>
      <w:r>
        <w:rPr>
          <w:color w:val="171717"/>
        </w:rPr>
        <w:t>часов</w:t>
      </w:r>
      <w:r>
        <w:rPr>
          <w:color w:val="171717"/>
          <w:spacing w:val="1"/>
        </w:rPr>
        <w:t xml:space="preserve"> </w:t>
      </w:r>
      <w:r>
        <w:rPr>
          <w:color w:val="171717"/>
        </w:rPr>
        <w:t>за</w:t>
      </w:r>
      <w:r>
        <w:rPr>
          <w:color w:val="171717"/>
          <w:spacing w:val="1"/>
        </w:rPr>
        <w:t xml:space="preserve"> </w:t>
      </w:r>
      <w:r>
        <w:rPr>
          <w:color w:val="171717"/>
        </w:rPr>
        <w:t>четыре</w:t>
      </w:r>
      <w:r>
        <w:rPr>
          <w:color w:val="171717"/>
          <w:spacing w:val="1"/>
        </w:rPr>
        <w:t xml:space="preserve"> </w:t>
      </w:r>
      <w:r>
        <w:rPr>
          <w:color w:val="171717"/>
        </w:rPr>
        <w:t>года</w:t>
      </w:r>
      <w:r>
        <w:rPr>
          <w:color w:val="171717"/>
          <w:spacing w:val="1"/>
        </w:rPr>
        <w:t xml:space="preserve"> </w:t>
      </w:r>
      <w:r>
        <w:rPr>
          <w:color w:val="171717"/>
        </w:rPr>
        <w:t>обучения)</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образовательных потребностей и интересов обучающихся, запросов родителей (законных</w:t>
      </w:r>
      <w:r>
        <w:rPr>
          <w:color w:val="171717"/>
          <w:spacing w:val="1"/>
        </w:rPr>
        <w:t xml:space="preserve"> </w:t>
      </w:r>
      <w:r>
        <w:rPr>
          <w:color w:val="171717"/>
        </w:rPr>
        <w:t xml:space="preserve">представителей) несовершеннолетних обучающихся, возможностей </w:t>
      </w:r>
      <w:r w:rsidR="00EB57DC">
        <w:rPr>
          <w:color w:val="171717"/>
        </w:rPr>
        <w:t>Школы</w:t>
      </w:r>
      <w:r>
        <w:rPr>
          <w:color w:val="171717"/>
        </w:rPr>
        <w:t xml:space="preserve">. </w:t>
      </w:r>
    </w:p>
    <w:p w:rsidR="004000A3" w:rsidRDefault="004000A3" w:rsidP="00164CD9">
      <w:pPr>
        <w:pStyle w:val="a3"/>
        <w:spacing w:before="68"/>
        <w:ind w:left="0" w:right="685"/>
      </w:pPr>
      <w:r>
        <w:rPr>
          <w:color w:val="171717"/>
        </w:rPr>
        <w:t>Внеурочная деятельность в соответствии с требованиями ФГОС НОО направлена на</w:t>
      </w:r>
      <w:r>
        <w:rPr>
          <w:color w:val="171717"/>
          <w:spacing w:val="1"/>
        </w:rPr>
        <w:t xml:space="preserve"> </w:t>
      </w:r>
      <w:r>
        <w:rPr>
          <w:color w:val="171717"/>
        </w:rPr>
        <w:t>достижение</w:t>
      </w:r>
      <w:r>
        <w:rPr>
          <w:color w:val="171717"/>
          <w:spacing w:val="12"/>
        </w:rPr>
        <w:t xml:space="preserve"> </w:t>
      </w:r>
      <w:r>
        <w:rPr>
          <w:color w:val="171717"/>
        </w:rPr>
        <w:t>планируемых</w:t>
      </w:r>
      <w:r>
        <w:rPr>
          <w:color w:val="171717"/>
          <w:spacing w:val="13"/>
        </w:rPr>
        <w:t xml:space="preserve"> </w:t>
      </w:r>
      <w:r>
        <w:rPr>
          <w:color w:val="171717"/>
        </w:rPr>
        <w:t>результатов</w:t>
      </w:r>
      <w:r>
        <w:rPr>
          <w:color w:val="171717"/>
          <w:spacing w:val="13"/>
        </w:rPr>
        <w:t xml:space="preserve"> </w:t>
      </w:r>
      <w:r>
        <w:rPr>
          <w:color w:val="171717"/>
        </w:rPr>
        <w:t>освоения</w:t>
      </w:r>
      <w:r>
        <w:rPr>
          <w:color w:val="171717"/>
          <w:spacing w:val="14"/>
        </w:rPr>
        <w:t xml:space="preserve"> </w:t>
      </w:r>
      <w:r>
        <w:rPr>
          <w:color w:val="171717"/>
        </w:rPr>
        <w:t>программы</w:t>
      </w:r>
      <w:r>
        <w:rPr>
          <w:color w:val="171717"/>
          <w:spacing w:val="13"/>
        </w:rPr>
        <w:t xml:space="preserve"> </w:t>
      </w:r>
      <w:r>
        <w:rPr>
          <w:color w:val="171717"/>
        </w:rPr>
        <w:t>начального</w:t>
      </w:r>
      <w:r>
        <w:rPr>
          <w:color w:val="171717"/>
          <w:spacing w:val="13"/>
        </w:rPr>
        <w:t xml:space="preserve"> </w:t>
      </w:r>
      <w:r>
        <w:rPr>
          <w:color w:val="171717"/>
        </w:rPr>
        <w:t>общего</w:t>
      </w:r>
      <w:r>
        <w:rPr>
          <w:color w:val="171717"/>
          <w:spacing w:val="14"/>
        </w:rPr>
        <w:t xml:space="preserve"> </w:t>
      </w:r>
      <w:r>
        <w:rPr>
          <w:color w:val="171717"/>
        </w:rPr>
        <w:t>образования</w:t>
      </w:r>
      <w:r>
        <w:rPr>
          <w:color w:val="171717"/>
          <w:spacing w:val="-58"/>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выбора</w:t>
      </w:r>
      <w:r>
        <w:rPr>
          <w:color w:val="171717"/>
          <w:spacing w:val="1"/>
        </w:rPr>
        <w:t xml:space="preserve"> </w:t>
      </w:r>
      <w:r>
        <w:rPr>
          <w:color w:val="171717"/>
        </w:rPr>
        <w:t>участниками</w:t>
      </w:r>
      <w:r>
        <w:rPr>
          <w:color w:val="171717"/>
          <w:spacing w:val="1"/>
        </w:rPr>
        <w:t xml:space="preserve"> </w:t>
      </w:r>
      <w:r>
        <w:rPr>
          <w:color w:val="171717"/>
        </w:rPr>
        <w:t>образовательных</w:t>
      </w:r>
      <w:r>
        <w:rPr>
          <w:color w:val="171717"/>
          <w:spacing w:val="1"/>
        </w:rPr>
        <w:t xml:space="preserve"> </w:t>
      </w:r>
      <w:r>
        <w:rPr>
          <w:color w:val="171717"/>
        </w:rPr>
        <w:t>отношений</w:t>
      </w:r>
      <w:r>
        <w:rPr>
          <w:color w:val="171717"/>
          <w:spacing w:val="1"/>
        </w:rPr>
        <w:t xml:space="preserve"> </w:t>
      </w:r>
      <w:r>
        <w:rPr>
          <w:color w:val="171717"/>
        </w:rPr>
        <w:t>учебных</w:t>
      </w:r>
      <w:r>
        <w:rPr>
          <w:color w:val="171717"/>
          <w:spacing w:val="1"/>
        </w:rPr>
        <w:t xml:space="preserve"> </w:t>
      </w:r>
      <w:r>
        <w:rPr>
          <w:color w:val="171717"/>
        </w:rPr>
        <w:t>курсов</w:t>
      </w:r>
      <w:r>
        <w:rPr>
          <w:color w:val="171717"/>
          <w:spacing w:val="1"/>
        </w:rPr>
        <w:t xml:space="preserve"> </w:t>
      </w:r>
      <w:r>
        <w:rPr>
          <w:color w:val="171717"/>
        </w:rPr>
        <w:t>внеурочной</w:t>
      </w:r>
      <w:r>
        <w:rPr>
          <w:color w:val="171717"/>
          <w:spacing w:val="1"/>
        </w:rPr>
        <w:t xml:space="preserve"> </w:t>
      </w:r>
      <w:r>
        <w:rPr>
          <w:color w:val="171717"/>
        </w:rPr>
        <w:t>деятельности</w:t>
      </w:r>
      <w:r>
        <w:rPr>
          <w:color w:val="171717"/>
          <w:spacing w:val="-1"/>
        </w:rPr>
        <w:t xml:space="preserve"> </w:t>
      </w:r>
      <w:r>
        <w:rPr>
          <w:color w:val="171717"/>
        </w:rPr>
        <w:t>из</w:t>
      </w:r>
      <w:r>
        <w:rPr>
          <w:color w:val="171717"/>
          <w:spacing w:val="-1"/>
        </w:rPr>
        <w:t xml:space="preserve"> </w:t>
      </w:r>
      <w:r>
        <w:rPr>
          <w:color w:val="171717"/>
        </w:rPr>
        <w:t>перечня,</w:t>
      </w:r>
      <w:r>
        <w:rPr>
          <w:color w:val="171717"/>
          <w:spacing w:val="-1"/>
        </w:rPr>
        <w:t xml:space="preserve"> </w:t>
      </w:r>
      <w:r>
        <w:rPr>
          <w:color w:val="171717"/>
        </w:rPr>
        <w:t>предлагаемого</w:t>
      </w:r>
      <w:r>
        <w:rPr>
          <w:color w:val="171717"/>
          <w:spacing w:val="-1"/>
        </w:rPr>
        <w:t xml:space="preserve"> </w:t>
      </w:r>
      <w:r>
        <w:rPr>
          <w:color w:val="171717"/>
        </w:rPr>
        <w:t>образов</w:t>
      </w:r>
      <w:r>
        <w:rPr>
          <w:color w:val="171717"/>
          <w:spacing w:val="1"/>
        </w:rPr>
        <w:t xml:space="preserve"> </w:t>
      </w:r>
      <w:r w:rsidR="00EB57DC">
        <w:rPr>
          <w:color w:val="171717"/>
        </w:rPr>
        <w:t>Школы</w:t>
      </w:r>
      <w:r>
        <w:rPr>
          <w:color w:val="171717"/>
        </w:rPr>
        <w:t>.</w:t>
      </w:r>
    </w:p>
    <w:p w:rsidR="004000A3" w:rsidRDefault="004000A3" w:rsidP="00164CD9">
      <w:pPr>
        <w:pStyle w:val="a3"/>
        <w:tabs>
          <w:tab w:val="left" w:pos="2342"/>
          <w:tab w:val="left" w:pos="3983"/>
          <w:tab w:val="left" w:pos="4392"/>
          <w:tab w:val="left" w:pos="5782"/>
          <w:tab w:val="left" w:pos="6812"/>
          <w:tab w:val="left" w:pos="8821"/>
        </w:tabs>
        <w:spacing w:before="1"/>
        <w:ind w:left="0" w:right="685"/>
      </w:pPr>
      <w:r>
        <w:rPr>
          <w:color w:val="171717"/>
        </w:rPr>
        <w:t>Содержание</w:t>
      </w:r>
      <w:r>
        <w:rPr>
          <w:color w:val="171717"/>
          <w:spacing w:val="49"/>
        </w:rPr>
        <w:t xml:space="preserve"> </w:t>
      </w:r>
      <w:r>
        <w:rPr>
          <w:color w:val="171717"/>
        </w:rPr>
        <w:t>данных</w:t>
      </w:r>
      <w:r>
        <w:rPr>
          <w:color w:val="171717"/>
          <w:spacing w:val="51"/>
        </w:rPr>
        <w:t xml:space="preserve"> </w:t>
      </w:r>
      <w:r>
        <w:rPr>
          <w:color w:val="171717"/>
        </w:rPr>
        <w:t>занятий</w:t>
      </w:r>
      <w:r>
        <w:rPr>
          <w:color w:val="171717"/>
        </w:rPr>
        <w:tab/>
        <w:t>формируется</w:t>
      </w:r>
      <w:r>
        <w:rPr>
          <w:color w:val="171717"/>
          <w:spacing w:val="51"/>
        </w:rPr>
        <w:t xml:space="preserve"> </w:t>
      </w:r>
      <w:r>
        <w:rPr>
          <w:color w:val="171717"/>
        </w:rPr>
        <w:t>с</w:t>
      </w:r>
      <w:r>
        <w:rPr>
          <w:color w:val="171717"/>
          <w:spacing w:val="50"/>
        </w:rPr>
        <w:t xml:space="preserve"> </w:t>
      </w:r>
      <w:r>
        <w:rPr>
          <w:color w:val="171717"/>
        </w:rPr>
        <w:t>учётом</w:t>
      </w:r>
      <w:r>
        <w:rPr>
          <w:color w:val="171717"/>
          <w:spacing w:val="53"/>
        </w:rPr>
        <w:t xml:space="preserve"> </w:t>
      </w:r>
      <w:r>
        <w:rPr>
          <w:color w:val="171717"/>
        </w:rPr>
        <w:t>пожеланий</w:t>
      </w:r>
      <w:r>
        <w:rPr>
          <w:color w:val="171717"/>
          <w:spacing w:val="52"/>
        </w:rPr>
        <w:t xml:space="preserve"> </w:t>
      </w:r>
      <w:r>
        <w:rPr>
          <w:color w:val="171717"/>
        </w:rPr>
        <w:t>обучающихся</w:t>
      </w:r>
      <w:r>
        <w:rPr>
          <w:color w:val="171717"/>
          <w:spacing w:val="51"/>
        </w:rPr>
        <w:t xml:space="preserve"> </w:t>
      </w:r>
      <w:r>
        <w:rPr>
          <w:color w:val="171717"/>
        </w:rPr>
        <w:t>и</w:t>
      </w:r>
      <w:r>
        <w:rPr>
          <w:color w:val="171717"/>
          <w:spacing w:val="52"/>
        </w:rPr>
        <w:t xml:space="preserve"> </w:t>
      </w:r>
      <w:r>
        <w:rPr>
          <w:color w:val="171717"/>
        </w:rPr>
        <w:t>их</w:t>
      </w:r>
      <w:r>
        <w:rPr>
          <w:color w:val="171717"/>
          <w:spacing w:val="-57"/>
        </w:rPr>
        <w:t xml:space="preserve"> </w:t>
      </w:r>
      <w:r>
        <w:rPr>
          <w:color w:val="171717"/>
        </w:rPr>
        <w:t>родителей</w:t>
      </w:r>
      <w:r>
        <w:rPr>
          <w:color w:val="171717"/>
          <w:spacing w:val="43"/>
        </w:rPr>
        <w:t xml:space="preserve"> </w:t>
      </w:r>
      <w:r>
        <w:rPr>
          <w:color w:val="171717"/>
        </w:rPr>
        <w:t>(законных</w:t>
      </w:r>
      <w:r>
        <w:rPr>
          <w:color w:val="171717"/>
          <w:spacing w:val="42"/>
        </w:rPr>
        <w:t xml:space="preserve"> </w:t>
      </w:r>
      <w:r>
        <w:rPr>
          <w:color w:val="171717"/>
        </w:rPr>
        <w:t>представителей)</w:t>
      </w:r>
      <w:r>
        <w:rPr>
          <w:color w:val="171717"/>
          <w:spacing w:val="42"/>
        </w:rPr>
        <w:t xml:space="preserve"> </w:t>
      </w:r>
      <w:r>
        <w:rPr>
          <w:color w:val="171717"/>
        </w:rPr>
        <w:t>и</w:t>
      </w:r>
      <w:r>
        <w:rPr>
          <w:color w:val="171717"/>
          <w:spacing w:val="43"/>
        </w:rPr>
        <w:t xml:space="preserve"> </w:t>
      </w:r>
      <w:r>
        <w:rPr>
          <w:color w:val="171717"/>
        </w:rPr>
        <w:t>осуществляется</w:t>
      </w:r>
      <w:r>
        <w:rPr>
          <w:color w:val="171717"/>
          <w:spacing w:val="42"/>
        </w:rPr>
        <w:t xml:space="preserve"> </w:t>
      </w:r>
      <w:r>
        <w:rPr>
          <w:color w:val="171717"/>
        </w:rPr>
        <w:t>посредством</w:t>
      </w:r>
      <w:r>
        <w:rPr>
          <w:color w:val="171717"/>
          <w:spacing w:val="42"/>
        </w:rPr>
        <w:t xml:space="preserve"> </w:t>
      </w:r>
      <w:r>
        <w:rPr>
          <w:color w:val="171717"/>
        </w:rPr>
        <w:t>различных</w:t>
      </w:r>
      <w:r>
        <w:rPr>
          <w:color w:val="171717"/>
          <w:spacing w:val="42"/>
        </w:rPr>
        <w:t xml:space="preserve"> </w:t>
      </w:r>
      <w:r>
        <w:rPr>
          <w:color w:val="171717"/>
        </w:rPr>
        <w:t>форм</w:t>
      </w:r>
      <w:r>
        <w:rPr>
          <w:color w:val="171717"/>
          <w:spacing w:val="-57"/>
        </w:rPr>
        <w:t xml:space="preserve"> </w:t>
      </w:r>
      <w:r>
        <w:rPr>
          <w:color w:val="171717"/>
        </w:rPr>
        <w:t>организации,</w:t>
      </w:r>
      <w:r>
        <w:rPr>
          <w:color w:val="171717"/>
          <w:spacing w:val="6"/>
        </w:rPr>
        <w:t xml:space="preserve"> </w:t>
      </w:r>
      <w:r>
        <w:rPr>
          <w:color w:val="171717"/>
        </w:rPr>
        <w:t>отличных</w:t>
      </w:r>
      <w:r>
        <w:rPr>
          <w:color w:val="171717"/>
          <w:spacing w:val="3"/>
        </w:rPr>
        <w:t xml:space="preserve"> </w:t>
      </w:r>
      <w:r>
        <w:rPr>
          <w:color w:val="171717"/>
        </w:rPr>
        <w:t>от</w:t>
      </w:r>
      <w:r>
        <w:rPr>
          <w:color w:val="171717"/>
          <w:spacing w:val="8"/>
        </w:rPr>
        <w:t xml:space="preserve"> </w:t>
      </w:r>
      <w:r>
        <w:rPr>
          <w:color w:val="171717"/>
        </w:rPr>
        <w:t>урочной</w:t>
      </w:r>
      <w:r>
        <w:rPr>
          <w:color w:val="171717"/>
          <w:spacing w:val="7"/>
        </w:rPr>
        <w:t xml:space="preserve"> </w:t>
      </w:r>
      <w:r>
        <w:rPr>
          <w:color w:val="171717"/>
        </w:rPr>
        <w:t>системы</w:t>
      </w:r>
      <w:r>
        <w:rPr>
          <w:color w:val="171717"/>
          <w:spacing w:val="5"/>
        </w:rPr>
        <w:t xml:space="preserve"> </w:t>
      </w:r>
      <w:r>
        <w:rPr>
          <w:color w:val="171717"/>
        </w:rPr>
        <w:t>обучения,</w:t>
      </w:r>
      <w:r>
        <w:rPr>
          <w:color w:val="171717"/>
          <w:spacing w:val="7"/>
        </w:rPr>
        <w:t xml:space="preserve"> </w:t>
      </w:r>
      <w:r>
        <w:rPr>
          <w:color w:val="171717"/>
        </w:rPr>
        <w:t>таких</w:t>
      </w:r>
      <w:r>
        <w:rPr>
          <w:color w:val="171717"/>
          <w:spacing w:val="6"/>
        </w:rPr>
        <w:t xml:space="preserve"> </w:t>
      </w:r>
      <w:r>
        <w:rPr>
          <w:color w:val="171717"/>
        </w:rPr>
        <w:t>как</w:t>
      </w:r>
      <w:r>
        <w:rPr>
          <w:color w:val="171717"/>
          <w:spacing w:val="7"/>
        </w:rPr>
        <w:t xml:space="preserve"> </w:t>
      </w:r>
      <w:r>
        <w:rPr>
          <w:color w:val="171717"/>
        </w:rPr>
        <w:t>экскурсии,</w:t>
      </w:r>
      <w:r>
        <w:rPr>
          <w:color w:val="171717"/>
          <w:spacing w:val="7"/>
        </w:rPr>
        <w:t xml:space="preserve"> </w:t>
      </w:r>
      <w:r>
        <w:rPr>
          <w:color w:val="171717"/>
        </w:rPr>
        <w:t>кружки,</w:t>
      </w:r>
      <w:r>
        <w:rPr>
          <w:color w:val="171717"/>
          <w:spacing w:val="6"/>
        </w:rPr>
        <w:t xml:space="preserve"> </w:t>
      </w:r>
      <w:r>
        <w:rPr>
          <w:color w:val="171717"/>
        </w:rPr>
        <w:t>секции,</w:t>
      </w:r>
      <w:r>
        <w:rPr>
          <w:color w:val="171717"/>
          <w:spacing w:val="-57"/>
        </w:rPr>
        <w:t xml:space="preserve"> </w:t>
      </w:r>
      <w:r>
        <w:rPr>
          <w:color w:val="171717"/>
        </w:rPr>
        <w:t>круглые столы, олимпиады, конкурсы, соревнования, общественно полезные практики и т. д.</w:t>
      </w:r>
      <w:r>
        <w:rPr>
          <w:color w:val="171717"/>
          <w:spacing w:val="1"/>
        </w:rPr>
        <w:t xml:space="preserve"> </w:t>
      </w:r>
      <w:r>
        <w:rPr>
          <w:color w:val="171717"/>
        </w:rPr>
        <w:t>При</w:t>
      </w:r>
      <w:r>
        <w:rPr>
          <w:color w:val="171717"/>
          <w:spacing w:val="5"/>
        </w:rPr>
        <w:t xml:space="preserve"> </w:t>
      </w:r>
      <w:r>
        <w:rPr>
          <w:color w:val="171717"/>
        </w:rPr>
        <w:t>организации</w:t>
      </w:r>
      <w:r>
        <w:rPr>
          <w:color w:val="171717"/>
          <w:spacing w:val="5"/>
        </w:rPr>
        <w:t xml:space="preserve"> </w:t>
      </w:r>
      <w:r>
        <w:rPr>
          <w:color w:val="171717"/>
        </w:rPr>
        <w:t>внеурочной</w:t>
      </w:r>
      <w:r>
        <w:rPr>
          <w:color w:val="171717"/>
          <w:spacing w:val="9"/>
        </w:rPr>
        <w:t xml:space="preserve"> </w:t>
      </w:r>
      <w:r>
        <w:rPr>
          <w:color w:val="171717"/>
        </w:rPr>
        <w:t>деятельности</w:t>
      </w:r>
      <w:r>
        <w:rPr>
          <w:color w:val="171717"/>
          <w:spacing w:val="4"/>
        </w:rPr>
        <w:t xml:space="preserve"> </w:t>
      </w:r>
      <w:r>
        <w:rPr>
          <w:color w:val="171717"/>
        </w:rPr>
        <w:t>обучающихся</w:t>
      </w:r>
      <w:r>
        <w:rPr>
          <w:color w:val="171717"/>
          <w:spacing w:val="7"/>
        </w:rPr>
        <w:t xml:space="preserve"> </w:t>
      </w:r>
      <w:r>
        <w:rPr>
          <w:color w:val="171717"/>
        </w:rPr>
        <w:t>используются</w:t>
      </w:r>
      <w:r>
        <w:rPr>
          <w:color w:val="171717"/>
          <w:spacing w:val="4"/>
        </w:rPr>
        <w:t xml:space="preserve"> </w:t>
      </w:r>
      <w:r>
        <w:rPr>
          <w:color w:val="171717"/>
        </w:rPr>
        <w:t>возможности</w:t>
      </w:r>
      <w:r>
        <w:rPr>
          <w:color w:val="171717"/>
          <w:spacing w:val="1"/>
        </w:rPr>
        <w:t xml:space="preserve"> </w:t>
      </w:r>
      <w:r>
        <w:rPr>
          <w:color w:val="171717"/>
        </w:rPr>
        <w:t>организаций</w:t>
      </w:r>
      <w:r>
        <w:rPr>
          <w:color w:val="171717"/>
          <w:spacing w:val="51"/>
        </w:rPr>
        <w:t xml:space="preserve"> </w:t>
      </w:r>
      <w:r>
        <w:rPr>
          <w:color w:val="171717"/>
        </w:rPr>
        <w:t>дополнительного</w:t>
      </w:r>
      <w:r>
        <w:rPr>
          <w:color w:val="171717"/>
          <w:spacing w:val="52"/>
        </w:rPr>
        <w:t xml:space="preserve"> </w:t>
      </w:r>
      <w:r>
        <w:rPr>
          <w:color w:val="171717"/>
        </w:rPr>
        <w:t>образования,</w:t>
      </w:r>
      <w:r>
        <w:rPr>
          <w:color w:val="171717"/>
          <w:spacing w:val="50"/>
        </w:rPr>
        <w:t xml:space="preserve"> </w:t>
      </w:r>
      <w:r>
        <w:rPr>
          <w:color w:val="171717"/>
        </w:rPr>
        <w:t>культуры,</w:t>
      </w:r>
      <w:r>
        <w:rPr>
          <w:color w:val="171717"/>
          <w:spacing w:val="53"/>
        </w:rPr>
        <w:t xml:space="preserve"> </w:t>
      </w:r>
      <w:r>
        <w:rPr>
          <w:color w:val="171717"/>
        </w:rPr>
        <w:t>спорта.</w:t>
      </w:r>
      <w:r>
        <w:rPr>
          <w:color w:val="171717"/>
          <w:spacing w:val="50"/>
        </w:rPr>
        <w:t xml:space="preserve"> </w:t>
      </w:r>
      <w:r>
        <w:rPr>
          <w:color w:val="171717"/>
        </w:rPr>
        <w:t>В</w:t>
      </w:r>
      <w:r>
        <w:rPr>
          <w:color w:val="171717"/>
          <w:spacing w:val="53"/>
        </w:rPr>
        <w:t xml:space="preserve"> </w:t>
      </w:r>
      <w:r>
        <w:rPr>
          <w:color w:val="171717"/>
        </w:rPr>
        <w:t>период</w:t>
      </w:r>
      <w:r>
        <w:rPr>
          <w:color w:val="171717"/>
          <w:spacing w:val="50"/>
        </w:rPr>
        <w:t xml:space="preserve"> </w:t>
      </w:r>
      <w:r>
        <w:rPr>
          <w:color w:val="171717"/>
        </w:rPr>
        <w:t>каникул</w:t>
      </w:r>
      <w:r>
        <w:rPr>
          <w:color w:val="171717"/>
          <w:spacing w:val="50"/>
        </w:rPr>
        <w:t xml:space="preserve"> </w:t>
      </w:r>
      <w:r>
        <w:rPr>
          <w:color w:val="171717"/>
        </w:rPr>
        <w:t>для</w:t>
      </w:r>
      <w:r>
        <w:rPr>
          <w:color w:val="171717"/>
          <w:spacing w:val="-57"/>
        </w:rPr>
        <w:t xml:space="preserve"> </w:t>
      </w:r>
      <w:r>
        <w:rPr>
          <w:color w:val="171717"/>
        </w:rPr>
        <w:t>продолжения</w:t>
      </w:r>
      <w:r w:rsidR="00164CD9">
        <w:rPr>
          <w:color w:val="171717"/>
        </w:rPr>
        <w:t xml:space="preserve"> </w:t>
      </w:r>
      <w:r>
        <w:rPr>
          <w:color w:val="171717"/>
        </w:rPr>
        <w:t>внеурочной</w:t>
      </w:r>
      <w:r>
        <w:rPr>
          <w:color w:val="171717"/>
        </w:rPr>
        <w:tab/>
        <w:t>деятельности</w:t>
      </w:r>
      <w:r>
        <w:rPr>
          <w:color w:val="171717"/>
        </w:rPr>
        <w:tab/>
        <w:t>могут</w:t>
      </w:r>
      <w:r>
        <w:rPr>
          <w:color w:val="171717"/>
        </w:rPr>
        <w:tab/>
        <w:t>использоваться</w:t>
      </w:r>
      <w:r>
        <w:rPr>
          <w:color w:val="171717"/>
        </w:rPr>
        <w:tab/>
        <w:t>возможности</w:t>
      </w:r>
    </w:p>
    <w:p w:rsidR="00565F0A" w:rsidRDefault="004000A3" w:rsidP="00164CD9">
      <w:pPr>
        <w:pStyle w:val="a3"/>
        <w:ind w:left="0" w:firstLine="0"/>
        <w:jc w:val="left"/>
        <w:sectPr w:rsidR="00565F0A" w:rsidSect="001C6E37">
          <w:pgSz w:w="11910" w:h="16840"/>
          <w:pgMar w:top="142" w:right="160" w:bottom="1160" w:left="880" w:header="0" w:footer="884" w:gutter="0"/>
          <w:cols w:space="720"/>
        </w:sectPr>
      </w:pPr>
      <w:r>
        <w:rPr>
          <w:color w:val="171717"/>
        </w:rPr>
        <w:t>специализированных</w:t>
      </w:r>
      <w:r>
        <w:rPr>
          <w:color w:val="171717"/>
          <w:spacing w:val="-3"/>
        </w:rPr>
        <w:t xml:space="preserve"> </w:t>
      </w:r>
      <w:r>
        <w:rPr>
          <w:color w:val="171717"/>
        </w:rPr>
        <w:t>лагерей,</w:t>
      </w:r>
      <w:r>
        <w:rPr>
          <w:color w:val="171717"/>
          <w:spacing w:val="-3"/>
        </w:rPr>
        <w:t xml:space="preserve"> </w:t>
      </w:r>
      <w:r>
        <w:rPr>
          <w:color w:val="171717"/>
        </w:rPr>
        <w:t>тематических</w:t>
      </w:r>
      <w:r>
        <w:rPr>
          <w:color w:val="171717"/>
          <w:spacing w:val="-3"/>
        </w:rPr>
        <w:t xml:space="preserve"> </w:t>
      </w:r>
      <w:r>
        <w:rPr>
          <w:color w:val="171717"/>
        </w:rPr>
        <w:t>лагерных</w:t>
      </w:r>
      <w:r>
        <w:rPr>
          <w:color w:val="171717"/>
          <w:spacing w:val="-2"/>
        </w:rPr>
        <w:t xml:space="preserve"> </w:t>
      </w:r>
      <w:r>
        <w:rPr>
          <w:color w:val="171717"/>
        </w:rPr>
        <w:t>смен,</w:t>
      </w:r>
      <w:r>
        <w:rPr>
          <w:color w:val="171717"/>
          <w:spacing w:val="-3"/>
        </w:rPr>
        <w:t xml:space="preserve"> </w:t>
      </w:r>
      <w:r>
        <w:rPr>
          <w:color w:val="171717"/>
        </w:rPr>
        <w:t>летних</w:t>
      </w:r>
      <w:r>
        <w:rPr>
          <w:color w:val="171717"/>
          <w:spacing w:val="-6"/>
        </w:rPr>
        <w:t xml:space="preserve"> </w:t>
      </w:r>
      <w:r>
        <w:rPr>
          <w:color w:val="171717"/>
        </w:rPr>
        <w:t>школ.</w:t>
      </w:r>
      <w:r>
        <w:t xml:space="preserve"> </w:t>
      </w:r>
    </w:p>
    <w:p w:rsidR="00F520B6" w:rsidRDefault="00F520B6">
      <w:pPr>
        <w:pStyle w:val="a3"/>
        <w:ind w:left="0" w:firstLine="0"/>
        <w:jc w:val="left"/>
      </w:pPr>
    </w:p>
    <w:p w:rsidR="00E57F9B" w:rsidRPr="00E57F9B" w:rsidRDefault="004D1F38" w:rsidP="00B9374A">
      <w:pPr>
        <w:pStyle w:val="1"/>
        <w:numPr>
          <w:ilvl w:val="2"/>
          <w:numId w:val="13"/>
        </w:numPr>
        <w:tabs>
          <w:tab w:val="left" w:pos="1526"/>
        </w:tabs>
        <w:ind w:right="685" w:hanging="421"/>
      </w:pPr>
      <w:r w:rsidRPr="00E57F9B">
        <w:rPr>
          <w:color w:val="171717"/>
        </w:rPr>
        <w:t>КАЛЕНДАРНЫЙ</w:t>
      </w:r>
      <w:r w:rsidRPr="00E57F9B">
        <w:rPr>
          <w:color w:val="171717"/>
          <w:spacing w:val="-5"/>
        </w:rPr>
        <w:t xml:space="preserve"> </w:t>
      </w:r>
      <w:r w:rsidRPr="00E57F9B">
        <w:rPr>
          <w:color w:val="171717"/>
        </w:rPr>
        <w:t>УЧЕБНЫЙ</w:t>
      </w:r>
      <w:r w:rsidRPr="00E57F9B">
        <w:rPr>
          <w:color w:val="171717"/>
          <w:spacing w:val="-3"/>
        </w:rPr>
        <w:t xml:space="preserve"> </w:t>
      </w:r>
      <w:r w:rsidRPr="00E57F9B">
        <w:rPr>
          <w:color w:val="171717"/>
        </w:rPr>
        <w:t>ГРАФИК</w:t>
      </w:r>
      <w:r w:rsidRPr="00E57F9B">
        <w:rPr>
          <w:color w:val="171717"/>
          <w:spacing w:val="1"/>
        </w:rPr>
        <w:t xml:space="preserve"> </w:t>
      </w:r>
    </w:p>
    <w:p w:rsidR="006A5352" w:rsidRDefault="006A5352" w:rsidP="006A5352">
      <w:pPr>
        <w:pStyle w:val="2"/>
        <w:ind w:left="0"/>
        <w:rPr>
          <w:b w:val="0"/>
          <w:i w:val="0"/>
        </w:rPr>
      </w:pPr>
      <w:r>
        <w:rPr>
          <w:b w:val="0"/>
          <w:i w:val="0"/>
        </w:rPr>
        <w:t xml:space="preserve">          </w:t>
      </w:r>
    </w:p>
    <w:p w:rsidR="00F520B6" w:rsidRPr="00E57F9B" w:rsidRDefault="006A5352" w:rsidP="006A5352">
      <w:pPr>
        <w:pStyle w:val="2"/>
        <w:ind w:left="0"/>
        <w:rPr>
          <w:b w:val="0"/>
          <w:i w:val="0"/>
        </w:rPr>
      </w:pPr>
      <w:r>
        <w:rPr>
          <w:b w:val="0"/>
          <w:i w:val="0"/>
        </w:rPr>
        <w:t xml:space="preserve">          </w:t>
      </w:r>
      <w:r w:rsidR="004D1F38" w:rsidRPr="00E57F9B">
        <w:rPr>
          <w:b w:val="0"/>
          <w:i w:val="0"/>
        </w:rPr>
        <w:t>Календарный учебный график составлен с учетом мнений участников образовательных</w:t>
      </w:r>
      <w:r w:rsidR="004D1F38" w:rsidRPr="00E57F9B">
        <w:rPr>
          <w:b w:val="0"/>
          <w:i w:val="0"/>
          <w:spacing w:val="1"/>
        </w:rPr>
        <w:t xml:space="preserve"> </w:t>
      </w:r>
      <w:r w:rsidR="004D1F38" w:rsidRPr="00E57F9B">
        <w:rPr>
          <w:b w:val="0"/>
          <w:i w:val="0"/>
        </w:rPr>
        <w:t>отношений,</w:t>
      </w:r>
      <w:r w:rsidR="004D1F38" w:rsidRPr="00E57F9B">
        <w:rPr>
          <w:b w:val="0"/>
          <w:i w:val="0"/>
          <w:spacing w:val="1"/>
        </w:rPr>
        <w:t xml:space="preserve"> </w:t>
      </w:r>
      <w:r w:rsidR="004D1F38" w:rsidRPr="00E57F9B">
        <w:rPr>
          <w:b w:val="0"/>
          <w:i w:val="0"/>
        </w:rPr>
        <w:t>учетом</w:t>
      </w:r>
      <w:r w:rsidR="004D1F38" w:rsidRPr="00E57F9B">
        <w:rPr>
          <w:b w:val="0"/>
          <w:i w:val="0"/>
          <w:spacing w:val="1"/>
        </w:rPr>
        <w:t xml:space="preserve"> </w:t>
      </w:r>
      <w:r w:rsidR="004D1F38" w:rsidRPr="00E57F9B">
        <w:rPr>
          <w:b w:val="0"/>
          <w:i w:val="0"/>
        </w:rPr>
        <w:t>региональных</w:t>
      </w:r>
      <w:r w:rsidR="004D1F38" w:rsidRPr="00E57F9B">
        <w:rPr>
          <w:b w:val="0"/>
          <w:i w:val="0"/>
          <w:spacing w:val="1"/>
        </w:rPr>
        <w:t xml:space="preserve"> </w:t>
      </w:r>
      <w:r w:rsidR="004D1F38" w:rsidRPr="00E57F9B">
        <w:rPr>
          <w:b w:val="0"/>
          <w:i w:val="0"/>
        </w:rPr>
        <w:t>и</w:t>
      </w:r>
      <w:r w:rsidR="004D1F38" w:rsidRPr="00E57F9B">
        <w:rPr>
          <w:b w:val="0"/>
          <w:i w:val="0"/>
          <w:spacing w:val="1"/>
        </w:rPr>
        <w:t xml:space="preserve"> </w:t>
      </w:r>
      <w:r w:rsidR="004D1F38" w:rsidRPr="00E57F9B">
        <w:rPr>
          <w:b w:val="0"/>
          <w:i w:val="0"/>
        </w:rPr>
        <w:t>этнокультурных</w:t>
      </w:r>
      <w:r w:rsidR="004D1F38" w:rsidRPr="00E57F9B">
        <w:rPr>
          <w:b w:val="0"/>
          <w:i w:val="0"/>
          <w:spacing w:val="1"/>
        </w:rPr>
        <w:t xml:space="preserve"> </w:t>
      </w:r>
      <w:r w:rsidR="004D1F38" w:rsidRPr="00E57F9B">
        <w:rPr>
          <w:b w:val="0"/>
          <w:i w:val="0"/>
        </w:rPr>
        <w:t>традиций,</w:t>
      </w:r>
      <w:r w:rsidR="004D1F38" w:rsidRPr="00E57F9B">
        <w:rPr>
          <w:b w:val="0"/>
          <w:i w:val="0"/>
          <w:spacing w:val="1"/>
        </w:rPr>
        <w:t xml:space="preserve"> </w:t>
      </w:r>
      <w:r w:rsidR="004D1F38" w:rsidRPr="00E57F9B">
        <w:rPr>
          <w:b w:val="0"/>
          <w:i w:val="0"/>
        </w:rPr>
        <w:t>с</w:t>
      </w:r>
      <w:r w:rsidR="004D1F38" w:rsidRPr="00E57F9B">
        <w:rPr>
          <w:b w:val="0"/>
          <w:i w:val="0"/>
          <w:spacing w:val="1"/>
        </w:rPr>
        <w:t xml:space="preserve"> </w:t>
      </w:r>
      <w:r w:rsidR="004D1F38" w:rsidRPr="00E57F9B">
        <w:rPr>
          <w:b w:val="0"/>
          <w:i w:val="0"/>
        </w:rPr>
        <w:t>учетом</w:t>
      </w:r>
      <w:r w:rsidR="004D1F38" w:rsidRPr="00E57F9B">
        <w:rPr>
          <w:b w:val="0"/>
          <w:i w:val="0"/>
          <w:spacing w:val="1"/>
        </w:rPr>
        <w:t xml:space="preserve"> </w:t>
      </w:r>
      <w:r w:rsidR="004D1F38" w:rsidRPr="00E57F9B">
        <w:rPr>
          <w:b w:val="0"/>
          <w:i w:val="0"/>
        </w:rPr>
        <w:t>плановых</w:t>
      </w:r>
      <w:r w:rsidR="004D1F38" w:rsidRPr="00E57F9B">
        <w:rPr>
          <w:b w:val="0"/>
          <w:i w:val="0"/>
          <w:spacing w:val="1"/>
        </w:rPr>
        <w:t xml:space="preserve"> </w:t>
      </w:r>
      <w:r w:rsidR="004D1F38" w:rsidRPr="00E57F9B">
        <w:rPr>
          <w:b w:val="0"/>
          <w:i w:val="0"/>
        </w:rPr>
        <w:t>мероприятий</w:t>
      </w:r>
      <w:r w:rsidR="004D1F38" w:rsidRPr="00E57F9B">
        <w:rPr>
          <w:b w:val="0"/>
          <w:i w:val="0"/>
          <w:spacing w:val="1"/>
        </w:rPr>
        <w:t xml:space="preserve"> </w:t>
      </w:r>
      <w:r w:rsidR="004D1F38" w:rsidRPr="00E57F9B">
        <w:rPr>
          <w:b w:val="0"/>
          <w:i w:val="0"/>
        </w:rPr>
        <w:t>учреждений</w:t>
      </w:r>
      <w:r w:rsidR="004D1F38" w:rsidRPr="00E57F9B">
        <w:rPr>
          <w:b w:val="0"/>
          <w:i w:val="0"/>
          <w:spacing w:val="1"/>
        </w:rPr>
        <w:t xml:space="preserve"> </w:t>
      </w:r>
      <w:r w:rsidR="004D1F38" w:rsidRPr="00E57F9B">
        <w:rPr>
          <w:b w:val="0"/>
          <w:i w:val="0"/>
        </w:rPr>
        <w:t>культуры</w:t>
      </w:r>
      <w:r w:rsidR="004D1F38" w:rsidRPr="00E57F9B">
        <w:rPr>
          <w:b w:val="0"/>
          <w:i w:val="0"/>
          <w:spacing w:val="1"/>
        </w:rPr>
        <w:t xml:space="preserve"> </w:t>
      </w:r>
      <w:r w:rsidR="004D1F38" w:rsidRPr="00E57F9B">
        <w:rPr>
          <w:b w:val="0"/>
          <w:i w:val="0"/>
        </w:rPr>
        <w:t>региона.</w:t>
      </w:r>
      <w:r w:rsidR="004D1F38" w:rsidRPr="00E57F9B">
        <w:rPr>
          <w:b w:val="0"/>
          <w:i w:val="0"/>
          <w:spacing w:val="1"/>
        </w:rPr>
        <w:t xml:space="preserve"> </w:t>
      </w:r>
      <w:r w:rsidR="004D1F38" w:rsidRPr="00E57F9B">
        <w:rPr>
          <w:b w:val="0"/>
          <w:i w:val="0"/>
        </w:rPr>
        <w:t>При</w:t>
      </w:r>
      <w:r w:rsidR="004D1F38" w:rsidRPr="00E57F9B">
        <w:rPr>
          <w:b w:val="0"/>
          <w:i w:val="0"/>
          <w:spacing w:val="1"/>
        </w:rPr>
        <w:t xml:space="preserve"> </w:t>
      </w:r>
      <w:r w:rsidR="004D1F38" w:rsidRPr="00E57F9B">
        <w:rPr>
          <w:b w:val="0"/>
          <w:i w:val="0"/>
        </w:rPr>
        <w:t>составлении</w:t>
      </w:r>
      <w:r w:rsidR="004D1F38" w:rsidRPr="00E57F9B">
        <w:rPr>
          <w:b w:val="0"/>
          <w:i w:val="0"/>
          <w:spacing w:val="1"/>
        </w:rPr>
        <w:t xml:space="preserve"> </w:t>
      </w:r>
      <w:r w:rsidR="004D1F38" w:rsidRPr="00E57F9B">
        <w:rPr>
          <w:b w:val="0"/>
          <w:i w:val="0"/>
        </w:rPr>
        <w:t>календарного</w:t>
      </w:r>
      <w:r w:rsidR="004D1F38" w:rsidRPr="00E57F9B">
        <w:rPr>
          <w:b w:val="0"/>
          <w:i w:val="0"/>
          <w:spacing w:val="1"/>
        </w:rPr>
        <w:t xml:space="preserve"> </w:t>
      </w:r>
      <w:r w:rsidR="004D1F38" w:rsidRPr="00E57F9B">
        <w:rPr>
          <w:b w:val="0"/>
          <w:i w:val="0"/>
        </w:rPr>
        <w:t>учебного</w:t>
      </w:r>
      <w:r w:rsidR="004D1F38" w:rsidRPr="00E57F9B">
        <w:rPr>
          <w:b w:val="0"/>
          <w:i w:val="0"/>
          <w:spacing w:val="1"/>
        </w:rPr>
        <w:t xml:space="preserve"> </w:t>
      </w:r>
      <w:r w:rsidR="00A84CFB">
        <w:rPr>
          <w:b w:val="0"/>
          <w:i w:val="0"/>
        </w:rPr>
        <w:t>графика уч</w:t>
      </w:r>
      <w:r w:rsidR="004D1F38" w:rsidRPr="00E57F9B">
        <w:rPr>
          <w:b w:val="0"/>
          <w:i w:val="0"/>
        </w:rPr>
        <w:t>тены различные подходы при составлении графика учебного процесса, система</w:t>
      </w:r>
      <w:r w:rsidR="004D1F38" w:rsidRPr="00E57F9B">
        <w:rPr>
          <w:b w:val="0"/>
          <w:i w:val="0"/>
          <w:spacing w:val="1"/>
        </w:rPr>
        <w:t xml:space="preserve"> </w:t>
      </w:r>
      <w:r w:rsidR="004D1F38" w:rsidRPr="00E57F9B">
        <w:rPr>
          <w:b w:val="0"/>
          <w:i w:val="0"/>
        </w:rPr>
        <w:t>организации</w:t>
      </w:r>
      <w:r w:rsidR="004D1F38" w:rsidRPr="00E57F9B">
        <w:rPr>
          <w:b w:val="0"/>
          <w:i w:val="0"/>
          <w:spacing w:val="-1"/>
        </w:rPr>
        <w:t xml:space="preserve"> </w:t>
      </w:r>
      <w:r w:rsidR="004D1F38" w:rsidRPr="00E57F9B">
        <w:rPr>
          <w:b w:val="0"/>
          <w:i w:val="0"/>
        </w:rPr>
        <w:t>учебного года: четвертная.</w:t>
      </w:r>
    </w:p>
    <w:p w:rsidR="00F520B6" w:rsidRDefault="004D1F38">
      <w:pPr>
        <w:pStyle w:val="a3"/>
        <w:spacing w:before="1"/>
        <w:ind w:right="687"/>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составлен</w:t>
      </w:r>
      <w:r>
        <w:rPr>
          <w:spacing w:val="1"/>
        </w:rPr>
        <w:t xml:space="preserve"> </w:t>
      </w:r>
      <w:r>
        <w:t>в</w:t>
      </w:r>
      <w:r>
        <w:rPr>
          <w:spacing w:val="1"/>
        </w:rPr>
        <w:t xml:space="preserve"> </w:t>
      </w:r>
      <w:r>
        <w:t>соответствии с Федеральным законом «Об образовании в Российской Федерации» (п. 10, ст.</w:t>
      </w:r>
      <w:r>
        <w:rPr>
          <w:spacing w:val="1"/>
        </w:rPr>
        <w:t xml:space="preserve"> </w:t>
      </w:r>
      <w:r>
        <w:t>2),</w:t>
      </w:r>
      <w:r>
        <w:rPr>
          <w:spacing w:val="-1"/>
        </w:rPr>
        <w:t xml:space="preserve"> </w:t>
      </w:r>
      <w:r>
        <w:t>с</w:t>
      </w:r>
      <w:r>
        <w:rPr>
          <w:spacing w:val="-3"/>
        </w:rPr>
        <w:t xml:space="preserve"> </w:t>
      </w:r>
      <w:r>
        <w:t>учетом</w:t>
      </w:r>
      <w:r>
        <w:rPr>
          <w:spacing w:val="-1"/>
        </w:rPr>
        <w:t xml:space="preserve"> </w:t>
      </w:r>
      <w:r>
        <w:t>требований</w:t>
      </w:r>
      <w:r>
        <w:rPr>
          <w:spacing w:val="-1"/>
        </w:rPr>
        <w:t xml:space="preserve"> </w:t>
      </w:r>
      <w:r>
        <w:t>СанПиН</w:t>
      </w:r>
      <w:r>
        <w:rPr>
          <w:spacing w:val="-2"/>
        </w:rPr>
        <w:t xml:space="preserve"> </w:t>
      </w:r>
      <w:r>
        <w:t>и</w:t>
      </w:r>
      <w:r>
        <w:rPr>
          <w:spacing w:val="-1"/>
        </w:rPr>
        <w:t xml:space="preserve"> </w:t>
      </w:r>
      <w:r>
        <w:t>мнения</w:t>
      </w:r>
      <w:r>
        <w:rPr>
          <w:spacing w:val="-1"/>
        </w:rPr>
        <w:t xml:space="preserve"> </w:t>
      </w:r>
      <w:r>
        <w:t>участников</w:t>
      </w:r>
      <w:r>
        <w:rPr>
          <w:spacing w:val="-1"/>
        </w:rPr>
        <w:t xml:space="preserve"> </w:t>
      </w:r>
      <w:r>
        <w:t>образовательного</w:t>
      </w:r>
      <w:r>
        <w:rPr>
          <w:spacing w:val="-2"/>
        </w:rPr>
        <w:t xml:space="preserve"> </w:t>
      </w:r>
      <w:r>
        <w:t>процесса.</w:t>
      </w:r>
    </w:p>
    <w:p w:rsidR="00F520B6" w:rsidRDefault="004D1F38">
      <w:pPr>
        <w:pStyle w:val="a3"/>
        <w:ind w:right="691"/>
      </w:pPr>
      <w:r>
        <w:t>Календарный</w:t>
      </w:r>
      <w:r>
        <w:rPr>
          <w:spacing w:val="1"/>
        </w:rPr>
        <w:t xml:space="preserve"> </w:t>
      </w:r>
      <w:r>
        <w:t>учебный</w:t>
      </w:r>
      <w:r>
        <w:rPr>
          <w:spacing w:val="1"/>
        </w:rPr>
        <w:t xml:space="preserve"> </w:t>
      </w:r>
      <w:r>
        <w:t>график</w:t>
      </w:r>
      <w:r>
        <w:rPr>
          <w:spacing w:val="1"/>
        </w:rPr>
        <w:t xml:space="preserve"> </w:t>
      </w:r>
      <w:r>
        <w:t>определяет</w:t>
      </w:r>
      <w:r>
        <w:rPr>
          <w:spacing w:val="1"/>
        </w:rPr>
        <w:t xml:space="preserve"> </w:t>
      </w:r>
      <w:r>
        <w:t>чередование</w:t>
      </w:r>
      <w:r>
        <w:rPr>
          <w:spacing w:val="1"/>
        </w:rPr>
        <w:t xml:space="preserve"> </w:t>
      </w:r>
      <w:r>
        <w:t>учебной</w:t>
      </w:r>
      <w:r>
        <w:rPr>
          <w:spacing w:val="1"/>
        </w:rPr>
        <w:t xml:space="preserve"> </w:t>
      </w:r>
      <w:r>
        <w:t>(урочной</w:t>
      </w:r>
      <w:r>
        <w:rPr>
          <w:spacing w:val="61"/>
        </w:rPr>
        <w:t xml:space="preserve"> </w:t>
      </w:r>
      <w:r>
        <w:t>и</w:t>
      </w:r>
      <w:r>
        <w:rPr>
          <w:spacing w:val="-57"/>
        </w:rPr>
        <w:t xml:space="preserve"> </w:t>
      </w:r>
      <w:r>
        <w:t>внеурочной)</w:t>
      </w:r>
      <w:r>
        <w:rPr>
          <w:spacing w:val="-1"/>
        </w:rPr>
        <w:t xml:space="preserve"> </w:t>
      </w:r>
      <w:r>
        <w:t>и</w:t>
      </w:r>
      <w:r>
        <w:rPr>
          <w:spacing w:val="-2"/>
        </w:rPr>
        <w:t xml:space="preserve"> </w:t>
      </w:r>
      <w:r>
        <w:t>плановых перерывов</w:t>
      </w:r>
      <w:r>
        <w:rPr>
          <w:spacing w:val="-1"/>
        </w:rPr>
        <w:t xml:space="preserve"> </w:t>
      </w:r>
      <w:r>
        <w:t>при получении</w:t>
      </w:r>
      <w:r>
        <w:rPr>
          <w:spacing w:val="-1"/>
        </w:rPr>
        <w:t xml:space="preserve"> </w:t>
      </w:r>
      <w:r>
        <w:t>образования для</w:t>
      </w:r>
      <w:r>
        <w:rPr>
          <w:spacing w:val="-1"/>
        </w:rPr>
        <w:t xml:space="preserve"> </w:t>
      </w:r>
      <w:r>
        <w:t>отдыха.</w:t>
      </w:r>
    </w:p>
    <w:p w:rsidR="00F520B6" w:rsidRDefault="004D1F38">
      <w:pPr>
        <w:pStyle w:val="a3"/>
        <w:ind w:right="689"/>
      </w:pPr>
      <w:r>
        <w:t>Календарный учебный график реализации образовательной программы составляется</w:t>
      </w:r>
      <w:r>
        <w:rPr>
          <w:spacing w:val="1"/>
        </w:rPr>
        <w:t xml:space="preserve"> </w:t>
      </w:r>
      <w:r>
        <w:t>образовательной</w:t>
      </w:r>
      <w:r>
        <w:rPr>
          <w:spacing w:val="1"/>
        </w:rPr>
        <w:t xml:space="preserve"> </w:t>
      </w:r>
      <w:r>
        <w:t>организацией</w:t>
      </w:r>
      <w:r>
        <w:rPr>
          <w:spacing w:val="1"/>
        </w:rPr>
        <w:t xml:space="preserve"> </w:t>
      </w:r>
      <w:r>
        <w:t>самостоятельно</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СанПиН</w:t>
      </w:r>
      <w:r>
        <w:rPr>
          <w:spacing w:val="1"/>
        </w:rPr>
        <w:t xml:space="preserve"> </w:t>
      </w:r>
      <w:r>
        <w:t>и</w:t>
      </w:r>
      <w:r>
        <w:rPr>
          <w:spacing w:val="1"/>
        </w:rPr>
        <w:t xml:space="preserve"> </w:t>
      </w:r>
      <w:r>
        <w:t>мнения</w:t>
      </w:r>
      <w:r>
        <w:rPr>
          <w:spacing w:val="1"/>
        </w:rPr>
        <w:t xml:space="preserve"> </w:t>
      </w:r>
      <w:r>
        <w:t>участников</w:t>
      </w:r>
      <w:r>
        <w:rPr>
          <w:spacing w:val="-1"/>
        </w:rPr>
        <w:t xml:space="preserve"> </w:t>
      </w:r>
      <w:r>
        <w:t>образовательного процесса.</w:t>
      </w:r>
    </w:p>
    <w:p w:rsidR="0095461E" w:rsidRPr="0095461E" w:rsidRDefault="0095461E" w:rsidP="0095461E">
      <w:pPr>
        <w:widowControl/>
        <w:autoSpaceDE/>
        <w:autoSpaceDN/>
        <w:spacing w:before="100" w:beforeAutospacing="1" w:after="100" w:afterAutospacing="1"/>
        <w:rPr>
          <w:sz w:val="26"/>
          <w:szCs w:val="26"/>
          <w:lang w:eastAsia="ru-RU"/>
        </w:rPr>
      </w:pPr>
      <w:r w:rsidRPr="0095461E">
        <w:rPr>
          <w:b/>
          <w:bCs/>
          <w:sz w:val="24"/>
          <w:szCs w:val="24"/>
          <w:lang w:eastAsia="ru-RU"/>
        </w:rPr>
        <w:t>1</w:t>
      </w:r>
      <w:r w:rsidRPr="0095461E">
        <w:rPr>
          <w:b/>
          <w:bCs/>
          <w:sz w:val="26"/>
          <w:szCs w:val="26"/>
          <w:lang w:eastAsia="ru-RU"/>
        </w:rPr>
        <w:t>. Даты начала и окончания учебного года</w:t>
      </w:r>
    </w:p>
    <w:p w:rsidR="0095461E" w:rsidRPr="00D16085" w:rsidRDefault="0095461E" w:rsidP="0095461E">
      <w:pPr>
        <w:widowControl/>
        <w:autoSpaceDE/>
        <w:autoSpaceDN/>
        <w:rPr>
          <w:szCs w:val="26"/>
          <w:lang w:eastAsia="ru-RU"/>
        </w:rPr>
      </w:pPr>
      <w:r w:rsidRPr="00D16085">
        <w:rPr>
          <w:szCs w:val="26"/>
          <w:lang w:eastAsia="ru-RU"/>
        </w:rPr>
        <w:t>1.1.Дата начала учебного года: 1 сентября 2022 года.</w:t>
      </w:r>
    </w:p>
    <w:p w:rsidR="0095461E" w:rsidRPr="00D16085" w:rsidRDefault="0095461E" w:rsidP="0095461E">
      <w:pPr>
        <w:widowControl/>
        <w:autoSpaceDE/>
        <w:autoSpaceDN/>
        <w:rPr>
          <w:szCs w:val="26"/>
          <w:lang w:eastAsia="ru-RU"/>
        </w:rPr>
      </w:pPr>
      <w:r w:rsidRPr="00D16085">
        <w:rPr>
          <w:szCs w:val="26"/>
          <w:lang w:eastAsia="ru-RU"/>
        </w:rPr>
        <w:t xml:space="preserve">1.2. Дата окончания учебного года: </w:t>
      </w:r>
    </w:p>
    <w:p w:rsidR="0095461E" w:rsidRPr="00D16085" w:rsidRDefault="0095461E" w:rsidP="0095461E">
      <w:pPr>
        <w:widowControl/>
        <w:autoSpaceDE/>
        <w:autoSpaceDN/>
        <w:jc w:val="center"/>
        <w:rPr>
          <w:szCs w:val="26"/>
          <w:lang w:eastAsia="ru-RU"/>
        </w:rPr>
      </w:pPr>
      <w:r w:rsidRPr="00D16085">
        <w:rPr>
          <w:szCs w:val="26"/>
          <w:lang w:eastAsia="ru-RU"/>
        </w:rPr>
        <w:t>1 классы - 25 мая 2023 года.</w:t>
      </w:r>
    </w:p>
    <w:p w:rsidR="0095461E" w:rsidRPr="00D16085" w:rsidRDefault="0095461E" w:rsidP="0095461E">
      <w:pPr>
        <w:widowControl/>
        <w:autoSpaceDE/>
        <w:autoSpaceDN/>
        <w:jc w:val="center"/>
        <w:rPr>
          <w:szCs w:val="26"/>
          <w:lang w:eastAsia="ru-RU"/>
        </w:rPr>
      </w:pPr>
      <w:r w:rsidRPr="00D16085">
        <w:rPr>
          <w:szCs w:val="26"/>
          <w:lang w:eastAsia="ru-RU"/>
        </w:rPr>
        <w:t xml:space="preserve">   2-8</w:t>
      </w:r>
      <w:r w:rsidRPr="00D16085">
        <w:rPr>
          <w:szCs w:val="26"/>
          <w:lang w:val="tt-RU" w:eastAsia="ru-RU"/>
        </w:rPr>
        <w:t xml:space="preserve"> </w:t>
      </w:r>
      <w:r w:rsidRPr="00D16085">
        <w:rPr>
          <w:szCs w:val="26"/>
          <w:lang w:eastAsia="ru-RU"/>
        </w:rPr>
        <w:t>классы – 31 мая 2023 года</w:t>
      </w:r>
    </w:p>
    <w:p w:rsidR="0095461E" w:rsidRPr="00D16085" w:rsidRDefault="0095461E" w:rsidP="0095461E">
      <w:pPr>
        <w:widowControl/>
        <w:autoSpaceDE/>
        <w:autoSpaceDN/>
        <w:jc w:val="center"/>
        <w:rPr>
          <w:szCs w:val="26"/>
          <w:lang w:eastAsia="ru-RU"/>
        </w:rPr>
      </w:pPr>
      <w:r w:rsidRPr="00D16085">
        <w:rPr>
          <w:szCs w:val="26"/>
          <w:lang w:eastAsia="ru-RU"/>
        </w:rPr>
        <w:t xml:space="preserve">       9, 11 классы – 25 мая 2023 года</w:t>
      </w:r>
    </w:p>
    <w:p w:rsidR="0095461E" w:rsidRPr="00D16085" w:rsidRDefault="0095461E" w:rsidP="0095461E">
      <w:pPr>
        <w:widowControl/>
        <w:autoSpaceDE/>
        <w:autoSpaceDN/>
        <w:spacing w:before="100" w:beforeAutospacing="1" w:after="100" w:afterAutospacing="1"/>
        <w:rPr>
          <w:szCs w:val="26"/>
          <w:lang w:eastAsia="ru-RU"/>
        </w:rPr>
      </w:pPr>
      <w:r w:rsidRPr="00D16085">
        <w:rPr>
          <w:b/>
          <w:bCs/>
          <w:szCs w:val="26"/>
          <w:lang w:eastAsia="ru-RU"/>
        </w:rPr>
        <w:t>2. Периоды образовательной деятельности</w:t>
      </w:r>
    </w:p>
    <w:p w:rsidR="0095461E" w:rsidRPr="00D16085" w:rsidRDefault="0095461E" w:rsidP="0095461E">
      <w:pPr>
        <w:widowControl/>
        <w:autoSpaceDE/>
        <w:autoSpaceDN/>
        <w:rPr>
          <w:szCs w:val="26"/>
          <w:lang w:eastAsia="ru-RU"/>
        </w:rPr>
      </w:pPr>
      <w:r w:rsidRPr="00D16085">
        <w:rPr>
          <w:szCs w:val="26"/>
          <w:lang w:eastAsia="ru-RU"/>
        </w:rPr>
        <w:t>2.1. Продолжительность учебного года:</w:t>
      </w:r>
    </w:p>
    <w:p w:rsidR="0095461E" w:rsidRPr="00D16085" w:rsidRDefault="0095461E" w:rsidP="00B9374A">
      <w:pPr>
        <w:widowControl/>
        <w:numPr>
          <w:ilvl w:val="0"/>
          <w:numId w:val="123"/>
        </w:numPr>
        <w:autoSpaceDE/>
        <w:autoSpaceDN/>
        <w:spacing w:after="200" w:line="276" w:lineRule="auto"/>
        <w:ind w:firstLine="0"/>
        <w:rPr>
          <w:szCs w:val="26"/>
          <w:lang w:eastAsia="ru-RU"/>
        </w:rPr>
      </w:pPr>
      <w:r w:rsidRPr="00D16085">
        <w:rPr>
          <w:szCs w:val="26"/>
          <w:lang w:eastAsia="ru-RU"/>
        </w:rPr>
        <w:t>1-е классы – 33 недели;</w:t>
      </w:r>
    </w:p>
    <w:p w:rsidR="0095461E" w:rsidRPr="00D16085" w:rsidRDefault="0095461E" w:rsidP="00B9374A">
      <w:pPr>
        <w:widowControl/>
        <w:numPr>
          <w:ilvl w:val="0"/>
          <w:numId w:val="123"/>
        </w:numPr>
        <w:autoSpaceDE/>
        <w:autoSpaceDN/>
        <w:spacing w:after="200" w:line="276" w:lineRule="auto"/>
        <w:ind w:firstLine="0"/>
        <w:rPr>
          <w:szCs w:val="26"/>
          <w:lang w:eastAsia="ru-RU"/>
        </w:rPr>
      </w:pPr>
      <w:r w:rsidRPr="00D16085">
        <w:rPr>
          <w:szCs w:val="26"/>
          <w:lang w:eastAsia="ru-RU"/>
        </w:rPr>
        <w:t>2–11-е классы – 34 недели.</w:t>
      </w:r>
    </w:p>
    <w:p w:rsidR="0095461E" w:rsidRPr="00D16085" w:rsidRDefault="0095461E" w:rsidP="0095461E">
      <w:pPr>
        <w:widowControl/>
        <w:autoSpaceDE/>
        <w:autoSpaceDN/>
        <w:rPr>
          <w:szCs w:val="26"/>
          <w:lang w:eastAsia="ru-RU"/>
        </w:rPr>
      </w:pPr>
      <w:r w:rsidRPr="00D16085">
        <w:rPr>
          <w:szCs w:val="26"/>
          <w:lang w:eastAsia="ru-RU"/>
        </w:rPr>
        <w:t>2.2. Продолжительность учебных периодов по четвертям в учебных неделях и учебных днях</w:t>
      </w:r>
    </w:p>
    <w:p w:rsidR="0095461E" w:rsidRPr="0095461E" w:rsidRDefault="0095461E" w:rsidP="0095461E">
      <w:pPr>
        <w:widowControl/>
        <w:autoSpaceDE/>
        <w:autoSpaceDN/>
        <w:spacing w:before="100" w:beforeAutospacing="1" w:after="100" w:afterAutospacing="1"/>
        <w:rPr>
          <w:b/>
          <w:bCs/>
          <w:sz w:val="26"/>
          <w:szCs w:val="26"/>
          <w:lang w:eastAsia="ru-RU"/>
        </w:rPr>
      </w:pPr>
      <w:r w:rsidRPr="0095461E">
        <w:rPr>
          <w:b/>
          <w:bCs/>
          <w:sz w:val="26"/>
          <w:szCs w:val="26"/>
          <w:lang w:eastAsia="ru-RU"/>
        </w:rPr>
        <w:t xml:space="preserve">                                                               1 классы</w:t>
      </w:r>
    </w:p>
    <w:tbl>
      <w:tblPr>
        <w:tblStyle w:val="13"/>
        <w:tblW w:w="0" w:type="auto"/>
        <w:tblLook w:val="04A0" w:firstRow="1" w:lastRow="0" w:firstColumn="1" w:lastColumn="0" w:noHBand="0" w:noVBand="1"/>
      </w:tblPr>
      <w:tblGrid>
        <w:gridCol w:w="2503"/>
        <w:gridCol w:w="1813"/>
        <w:gridCol w:w="1824"/>
        <w:gridCol w:w="1828"/>
        <w:gridCol w:w="1828"/>
      </w:tblGrid>
      <w:tr w:rsidR="0095461E" w:rsidRPr="0095461E" w:rsidTr="0095461E">
        <w:tc>
          <w:tcPr>
            <w:tcW w:w="2503" w:type="dxa"/>
            <w:vAlign w:val="center"/>
          </w:tcPr>
          <w:p w:rsidR="0095461E" w:rsidRPr="0095461E" w:rsidRDefault="0095461E" w:rsidP="0095461E">
            <w:pPr>
              <w:rPr>
                <w:b/>
                <w:bCs/>
                <w:sz w:val="26"/>
                <w:szCs w:val="26"/>
                <w:lang w:eastAsia="ru-RU"/>
              </w:rPr>
            </w:pPr>
            <w:r w:rsidRPr="0095461E">
              <w:rPr>
                <w:b/>
                <w:bCs/>
                <w:sz w:val="26"/>
                <w:szCs w:val="26"/>
                <w:lang w:eastAsia="ru-RU"/>
              </w:rPr>
              <w:t>Учебный</w:t>
            </w:r>
          </w:p>
          <w:p w:rsidR="0095461E" w:rsidRPr="0095461E" w:rsidRDefault="0095461E" w:rsidP="0095461E">
            <w:pPr>
              <w:rPr>
                <w:sz w:val="26"/>
                <w:szCs w:val="26"/>
                <w:lang w:eastAsia="ru-RU"/>
              </w:rPr>
            </w:pPr>
            <w:r w:rsidRPr="0095461E">
              <w:rPr>
                <w:b/>
                <w:bCs/>
                <w:sz w:val="26"/>
                <w:szCs w:val="26"/>
                <w:lang w:eastAsia="ru-RU"/>
              </w:rPr>
              <w:t>период</w:t>
            </w:r>
          </w:p>
        </w:tc>
        <w:tc>
          <w:tcPr>
            <w:tcW w:w="3637" w:type="dxa"/>
            <w:gridSpan w:val="2"/>
            <w:vAlign w:val="center"/>
          </w:tcPr>
          <w:p w:rsidR="0095461E" w:rsidRPr="0095461E" w:rsidRDefault="0095461E" w:rsidP="0095461E">
            <w:pPr>
              <w:jc w:val="center"/>
              <w:rPr>
                <w:sz w:val="26"/>
                <w:szCs w:val="26"/>
                <w:lang w:eastAsia="ru-RU"/>
              </w:rPr>
            </w:pPr>
            <w:r w:rsidRPr="0095461E">
              <w:rPr>
                <w:b/>
                <w:bCs/>
                <w:sz w:val="26"/>
                <w:szCs w:val="26"/>
                <w:lang w:eastAsia="ru-RU"/>
              </w:rPr>
              <w:t>Дата</w:t>
            </w:r>
          </w:p>
        </w:tc>
        <w:tc>
          <w:tcPr>
            <w:tcW w:w="3656" w:type="dxa"/>
            <w:gridSpan w:val="2"/>
          </w:tcPr>
          <w:p w:rsidR="0095461E" w:rsidRPr="0095461E" w:rsidRDefault="0095461E" w:rsidP="0095461E">
            <w:pPr>
              <w:jc w:val="center"/>
              <w:rPr>
                <w:sz w:val="26"/>
                <w:szCs w:val="26"/>
                <w:lang w:eastAsia="ru-RU"/>
              </w:rPr>
            </w:pPr>
            <w:r w:rsidRPr="0095461E">
              <w:rPr>
                <w:b/>
                <w:bCs/>
                <w:sz w:val="26"/>
                <w:szCs w:val="26"/>
                <w:lang w:eastAsia="ru-RU"/>
              </w:rPr>
              <w:t>Продолжительность</w:t>
            </w:r>
          </w:p>
        </w:tc>
      </w:tr>
      <w:tr w:rsidR="0095461E" w:rsidRPr="0095461E" w:rsidTr="0095461E">
        <w:tc>
          <w:tcPr>
            <w:tcW w:w="2503" w:type="dxa"/>
            <w:vAlign w:val="center"/>
          </w:tcPr>
          <w:p w:rsidR="0095461E" w:rsidRPr="0095461E" w:rsidRDefault="0095461E" w:rsidP="0095461E">
            <w:pPr>
              <w:rPr>
                <w:sz w:val="26"/>
                <w:szCs w:val="26"/>
                <w:lang w:eastAsia="ru-RU"/>
              </w:rPr>
            </w:pPr>
          </w:p>
        </w:tc>
        <w:tc>
          <w:tcPr>
            <w:tcW w:w="1813" w:type="dxa"/>
            <w:vAlign w:val="center"/>
          </w:tcPr>
          <w:p w:rsidR="0095461E" w:rsidRPr="0095461E" w:rsidRDefault="0095461E" w:rsidP="0095461E">
            <w:pPr>
              <w:jc w:val="center"/>
              <w:rPr>
                <w:sz w:val="26"/>
                <w:szCs w:val="26"/>
                <w:lang w:eastAsia="ru-RU"/>
              </w:rPr>
            </w:pPr>
            <w:r w:rsidRPr="0095461E">
              <w:rPr>
                <w:b/>
                <w:bCs/>
                <w:sz w:val="26"/>
                <w:szCs w:val="26"/>
                <w:lang w:eastAsia="ru-RU"/>
              </w:rPr>
              <w:t>Начало</w:t>
            </w:r>
          </w:p>
        </w:tc>
        <w:tc>
          <w:tcPr>
            <w:tcW w:w="1824" w:type="dxa"/>
            <w:vAlign w:val="center"/>
          </w:tcPr>
          <w:p w:rsidR="0095461E" w:rsidRPr="0095461E" w:rsidRDefault="0095461E" w:rsidP="0095461E">
            <w:pPr>
              <w:jc w:val="center"/>
              <w:rPr>
                <w:sz w:val="26"/>
                <w:szCs w:val="26"/>
                <w:lang w:eastAsia="ru-RU"/>
              </w:rPr>
            </w:pPr>
            <w:r w:rsidRPr="0095461E">
              <w:rPr>
                <w:b/>
                <w:bCs/>
                <w:sz w:val="26"/>
                <w:szCs w:val="26"/>
                <w:lang w:eastAsia="ru-RU"/>
              </w:rPr>
              <w:t>Окончание</w:t>
            </w:r>
          </w:p>
        </w:tc>
        <w:tc>
          <w:tcPr>
            <w:tcW w:w="1828"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недель</w:t>
            </w:r>
          </w:p>
        </w:tc>
        <w:tc>
          <w:tcPr>
            <w:tcW w:w="1828"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дней</w:t>
            </w:r>
          </w:p>
        </w:tc>
      </w:tr>
      <w:tr w:rsidR="0095461E" w:rsidRPr="0095461E" w:rsidTr="0095461E">
        <w:trPr>
          <w:trHeight w:val="404"/>
        </w:trPr>
        <w:tc>
          <w:tcPr>
            <w:tcW w:w="2503" w:type="dxa"/>
            <w:vAlign w:val="center"/>
          </w:tcPr>
          <w:p w:rsidR="0095461E" w:rsidRPr="0095461E" w:rsidRDefault="0095461E" w:rsidP="0095461E">
            <w:pPr>
              <w:rPr>
                <w:sz w:val="26"/>
                <w:szCs w:val="26"/>
                <w:lang w:eastAsia="ru-RU"/>
              </w:rPr>
            </w:pPr>
            <w:r w:rsidRPr="0095461E">
              <w:rPr>
                <w:sz w:val="26"/>
                <w:szCs w:val="26"/>
                <w:lang w:eastAsia="ru-RU"/>
              </w:rPr>
              <w:t>I четверть</w:t>
            </w:r>
          </w:p>
        </w:tc>
        <w:tc>
          <w:tcPr>
            <w:tcW w:w="1813" w:type="dxa"/>
            <w:vAlign w:val="center"/>
          </w:tcPr>
          <w:p w:rsidR="0095461E" w:rsidRPr="0095461E" w:rsidRDefault="0095461E" w:rsidP="0095461E">
            <w:pPr>
              <w:rPr>
                <w:sz w:val="26"/>
                <w:szCs w:val="26"/>
                <w:lang w:eastAsia="ru-RU"/>
              </w:rPr>
            </w:pPr>
            <w:r w:rsidRPr="0095461E">
              <w:rPr>
                <w:sz w:val="26"/>
                <w:szCs w:val="26"/>
                <w:lang w:eastAsia="ru-RU"/>
              </w:rPr>
              <w:t>01.09.2022</w:t>
            </w:r>
          </w:p>
        </w:tc>
        <w:tc>
          <w:tcPr>
            <w:tcW w:w="1824" w:type="dxa"/>
            <w:vAlign w:val="center"/>
          </w:tcPr>
          <w:p w:rsidR="0095461E" w:rsidRPr="0095461E" w:rsidRDefault="0095461E" w:rsidP="0095461E">
            <w:pPr>
              <w:rPr>
                <w:sz w:val="26"/>
                <w:szCs w:val="26"/>
                <w:lang w:eastAsia="ru-RU"/>
              </w:rPr>
            </w:pPr>
            <w:r w:rsidRPr="0095461E">
              <w:rPr>
                <w:sz w:val="26"/>
                <w:szCs w:val="26"/>
                <w:lang w:eastAsia="ru-RU"/>
              </w:rPr>
              <w:t>28.10.2022</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42</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 четверть</w:t>
            </w:r>
          </w:p>
        </w:tc>
        <w:tc>
          <w:tcPr>
            <w:tcW w:w="1813" w:type="dxa"/>
            <w:vAlign w:val="center"/>
          </w:tcPr>
          <w:p w:rsidR="0095461E" w:rsidRPr="0095461E" w:rsidRDefault="0095461E" w:rsidP="0095461E">
            <w:pPr>
              <w:rPr>
                <w:sz w:val="26"/>
                <w:szCs w:val="26"/>
                <w:lang w:eastAsia="ru-RU"/>
              </w:rPr>
            </w:pPr>
            <w:r w:rsidRPr="0095461E">
              <w:rPr>
                <w:sz w:val="26"/>
                <w:szCs w:val="26"/>
                <w:lang w:eastAsia="ru-RU"/>
              </w:rPr>
              <w:t>07.11.2022</w:t>
            </w:r>
          </w:p>
        </w:tc>
        <w:tc>
          <w:tcPr>
            <w:tcW w:w="1824" w:type="dxa"/>
            <w:vAlign w:val="center"/>
          </w:tcPr>
          <w:p w:rsidR="0095461E" w:rsidRPr="0095461E" w:rsidRDefault="0095461E" w:rsidP="0095461E">
            <w:pPr>
              <w:rPr>
                <w:sz w:val="26"/>
                <w:szCs w:val="26"/>
                <w:lang w:eastAsia="ru-RU"/>
              </w:rPr>
            </w:pPr>
            <w:r w:rsidRPr="0095461E">
              <w:rPr>
                <w:sz w:val="26"/>
                <w:szCs w:val="26"/>
                <w:lang w:eastAsia="ru-RU"/>
              </w:rPr>
              <w:t>27.12.2022</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7</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37</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III четверть</w:t>
            </w:r>
          </w:p>
        </w:tc>
        <w:tc>
          <w:tcPr>
            <w:tcW w:w="1813" w:type="dxa"/>
            <w:vAlign w:val="center"/>
          </w:tcPr>
          <w:p w:rsidR="0095461E" w:rsidRPr="0095461E" w:rsidRDefault="0095461E" w:rsidP="0095461E">
            <w:pPr>
              <w:rPr>
                <w:sz w:val="26"/>
                <w:szCs w:val="26"/>
                <w:lang w:eastAsia="ru-RU"/>
              </w:rPr>
            </w:pPr>
            <w:r w:rsidRPr="0095461E">
              <w:rPr>
                <w:sz w:val="26"/>
                <w:szCs w:val="26"/>
                <w:lang w:eastAsia="ru-RU"/>
              </w:rPr>
              <w:t>09.01.2023</w:t>
            </w:r>
          </w:p>
        </w:tc>
        <w:tc>
          <w:tcPr>
            <w:tcW w:w="1824" w:type="dxa"/>
            <w:vAlign w:val="center"/>
          </w:tcPr>
          <w:p w:rsidR="0095461E" w:rsidRPr="0095461E" w:rsidRDefault="0095461E" w:rsidP="0095461E">
            <w:pPr>
              <w:rPr>
                <w:sz w:val="26"/>
                <w:szCs w:val="26"/>
                <w:lang w:eastAsia="ru-RU"/>
              </w:rPr>
            </w:pPr>
            <w:r w:rsidRPr="0095461E">
              <w:rPr>
                <w:sz w:val="26"/>
                <w:szCs w:val="26"/>
                <w:lang w:eastAsia="ru-RU"/>
              </w:rPr>
              <w:t>24.03.2023</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10</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49</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 xml:space="preserve">IV четверть </w:t>
            </w:r>
          </w:p>
        </w:tc>
        <w:tc>
          <w:tcPr>
            <w:tcW w:w="1813" w:type="dxa"/>
            <w:vAlign w:val="center"/>
          </w:tcPr>
          <w:p w:rsidR="0095461E" w:rsidRPr="0095461E" w:rsidRDefault="0095461E" w:rsidP="0095461E">
            <w:pPr>
              <w:rPr>
                <w:sz w:val="26"/>
                <w:szCs w:val="26"/>
                <w:lang w:eastAsia="ru-RU"/>
              </w:rPr>
            </w:pPr>
            <w:r w:rsidRPr="0095461E">
              <w:rPr>
                <w:sz w:val="26"/>
                <w:szCs w:val="26"/>
                <w:lang w:eastAsia="ru-RU"/>
              </w:rPr>
              <w:t>03.04.2023</w:t>
            </w:r>
          </w:p>
        </w:tc>
        <w:tc>
          <w:tcPr>
            <w:tcW w:w="1824" w:type="dxa"/>
            <w:vAlign w:val="center"/>
          </w:tcPr>
          <w:p w:rsidR="0095461E" w:rsidRPr="0095461E" w:rsidRDefault="0095461E" w:rsidP="0095461E">
            <w:pPr>
              <w:rPr>
                <w:sz w:val="26"/>
                <w:szCs w:val="26"/>
                <w:lang w:eastAsia="ru-RU"/>
              </w:rPr>
            </w:pPr>
            <w:r w:rsidRPr="0095461E">
              <w:rPr>
                <w:sz w:val="26"/>
                <w:szCs w:val="26"/>
                <w:lang w:eastAsia="ru-RU"/>
              </w:rPr>
              <w:t>25.05.2023</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28" w:type="dxa"/>
            <w:vAlign w:val="center"/>
          </w:tcPr>
          <w:p w:rsidR="0095461E" w:rsidRPr="0095461E" w:rsidRDefault="0095461E" w:rsidP="0095461E">
            <w:pPr>
              <w:jc w:val="center"/>
              <w:rPr>
                <w:sz w:val="26"/>
                <w:szCs w:val="26"/>
                <w:lang w:eastAsia="ru-RU"/>
              </w:rPr>
            </w:pPr>
            <w:r w:rsidRPr="0095461E">
              <w:rPr>
                <w:sz w:val="26"/>
                <w:szCs w:val="26"/>
                <w:lang w:eastAsia="ru-RU"/>
              </w:rPr>
              <w:t>37</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b/>
                <w:bCs/>
                <w:sz w:val="26"/>
                <w:szCs w:val="26"/>
                <w:lang w:eastAsia="ru-RU"/>
              </w:rPr>
              <w:t>Итого в учебном году</w:t>
            </w:r>
          </w:p>
        </w:tc>
        <w:tc>
          <w:tcPr>
            <w:tcW w:w="1813" w:type="dxa"/>
            <w:vAlign w:val="center"/>
          </w:tcPr>
          <w:p w:rsidR="0095461E" w:rsidRPr="0095461E" w:rsidRDefault="0095461E" w:rsidP="0095461E">
            <w:pPr>
              <w:rPr>
                <w:sz w:val="26"/>
                <w:szCs w:val="26"/>
                <w:lang w:eastAsia="ru-RU"/>
              </w:rPr>
            </w:pPr>
          </w:p>
        </w:tc>
        <w:tc>
          <w:tcPr>
            <w:tcW w:w="1824" w:type="dxa"/>
            <w:vAlign w:val="center"/>
          </w:tcPr>
          <w:p w:rsidR="0095461E" w:rsidRPr="0095461E" w:rsidRDefault="0095461E" w:rsidP="0095461E">
            <w:pPr>
              <w:rPr>
                <w:sz w:val="26"/>
                <w:szCs w:val="26"/>
                <w:lang w:eastAsia="ru-RU"/>
              </w:rPr>
            </w:pPr>
          </w:p>
        </w:tc>
        <w:tc>
          <w:tcPr>
            <w:tcW w:w="1828" w:type="dxa"/>
            <w:vAlign w:val="center"/>
          </w:tcPr>
          <w:p w:rsidR="0095461E" w:rsidRPr="0095461E" w:rsidRDefault="0095461E" w:rsidP="0095461E">
            <w:pPr>
              <w:jc w:val="center"/>
              <w:rPr>
                <w:color w:val="FF0000"/>
                <w:sz w:val="26"/>
                <w:szCs w:val="26"/>
                <w:lang w:eastAsia="ru-RU"/>
              </w:rPr>
            </w:pPr>
            <w:r w:rsidRPr="0095461E">
              <w:rPr>
                <w:sz w:val="26"/>
                <w:szCs w:val="26"/>
                <w:lang w:eastAsia="ru-RU"/>
              </w:rPr>
              <w:t>33</w:t>
            </w:r>
          </w:p>
        </w:tc>
        <w:tc>
          <w:tcPr>
            <w:tcW w:w="1828" w:type="dxa"/>
            <w:vAlign w:val="center"/>
          </w:tcPr>
          <w:p w:rsidR="0095461E" w:rsidRPr="0095461E" w:rsidRDefault="0095461E" w:rsidP="0095461E">
            <w:pPr>
              <w:jc w:val="center"/>
              <w:rPr>
                <w:color w:val="FF0000"/>
                <w:sz w:val="26"/>
                <w:szCs w:val="26"/>
                <w:lang w:eastAsia="ru-RU"/>
              </w:rPr>
            </w:pPr>
            <w:r w:rsidRPr="0095461E">
              <w:rPr>
                <w:sz w:val="26"/>
                <w:szCs w:val="26"/>
                <w:lang w:eastAsia="ru-RU"/>
              </w:rPr>
              <w:t>165</w:t>
            </w:r>
          </w:p>
        </w:tc>
      </w:tr>
    </w:tbl>
    <w:p w:rsidR="00D16085" w:rsidRDefault="0095461E" w:rsidP="0095461E">
      <w:pPr>
        <w:widowControl/>
        <w:autoSpaceDE/>
        <w:autoSpaceDN/>
        <w:spacing w:before="100" w:beforeAutospacing="1" w:after="100" w:afterAutospacing="1"/>
        <w:rPr>
          <w:b/>
          <w:bCs/>
          <w:sz w:val="26"/>
          <w:szCs w:val="26"/>
          <w:lang w:eastAsia="ru-RU"/>
        </w:rPr>
      </w:pPr>
      <w:r w:rsidRPr="0095461E">
        <w:rPr>
          <w:b/>
          <w:bCs/>
          <w:sz w:val="26"/>
          <w:szCs w:val="26"/>
          <w:lang w:eastAsia="ru-RU"/>
        </w:rPr>
        <w:t xml:space="preserve">                                                           </w:t>
      </w:r>
    </w:p>
    <w:p w:rsidR="00D16085" w:rsidRDefault="00D16085" w:rsidP="0095461E">
      <w:pPr>
        <w:widowControl/>
        <w:autoSpaceDE/>
        <w:autoSpaceDN/>
        <w:spacing w:before="100" w:beforeAutospacing="1" w:after="100" w:afterAutospacing="1"/>
        <w:rPr>
          <w:b/>
          <w:bCs/>
          <w:sz w:val="26"/>
          <w:szCs w:val="26"/>
          <w:lang w:eastAsia="ru-RU"/>
        </w:rPr>
      </w:pPr>
    </w:p>
    <w:p w:rsidR="0095461E" w:rsidRPr="0095461E" w:rsidRDefault="0095461E" w:rsidP="00D16085">
      <w:pPr>
        <w:widowControl/>
        <w:autoSpaceDE/>
        <w:autoSpaceDN/>
        <w:spacing w:before="100" w:beforeAutospacing="1" w:after="100" w:afterAutospacing="1"/>
        <w:jc w:val="center"/>
        <w:rPr>
          <w:b/>
          <w:bCs/>
          <w:sz w:val="26"/>
          <w:szCs w:val="26"/>
          <w:lang w:eastAsia="ru-RU"/>
        </w:rPr>
      </w:pPr>
      <w:r w:rsidRPr="0095461E">
        <w:rPr>
          <w:b/>
          <w:bCs/>
          <w:sz w:val="26"/>
          <w:szCs w:val="26"/>
          <w:lang w:eastAsia="ru-RU"/>
        </w:rPr>
        <w:t>2-8 классы</w:t>
      </w:r>
    </w:p>
    <w:tbl>
      <w:tblPr>
        <w:tblStyle w:val="13"/>
        <w:tblW w:w="0" w:type="auto"/>
        <w:tblLook w:val="04A0" w:firstRow="1" w:lastRow="0" w:firstColumn="1" w:lastColumn="0" w:noHBand="0" w:noVBand="1"/>
      </w:tblPr>
      <w:tblGrid>
        <w:gridCol w:w="2503"/>
        <w:gridCol w:w="1851"/>
        <w:gridCol w:w="1851"/>
        <w:gridCol w:w="1851"/>
        <w:gridCol w:w="1851"/>
      </w:tblGrid>
      <w:tr w:rsidR="0095461E" w:rsidRPr="0095461E" w:rsidTr="0095461E">
        <w:tc>
          <w:tcPr>
            <w:tcW w:w="2503" w:type="dxa"/>
            <w:vAlign w:val="center"/>
          </w:tcPr>
          <w:p w:rsidR="0095461E" w:rsidRPr="0095461E" w:rsidRDefault="0095461E" w:rsidP="00D16085">
            <w:pPr>
              <w:jc w:val="center"/>
              <w:rPr>
                <w:b/>
                <w:bCs/>
                <w:sz w:val="26"/>
                <w:szCs w:val="26"/>
                <w:lang w:eastAsia="ru-RU"/>
              </w:rPr>
            </w:pPr>
            <w:r w:rsidRPr="0095461E">
              <w:rPr>
                <w:b/>
                <w:bCs/>
                <w:sz w:val="26"/>
                <w:szCs w:val="26"/>
                <w:lang w:eastAsia="ru-RU"/>
              </w:rPr>
              <w:t>Учебный</w:t>
            </w:r>
          </w:p>
          <w:p w:rsidR="0095461E" w:rsidRPr="0095461E" w:rsidRDefault="0095461E" w:rsidP="00D16085">
            <w:pPr>
              <w:jc w:val="center"/>
              <w:rPr>
                <w:sz w:val="26"/>
                <w:szCs w:val="26"/>
                <w:lang w:eastAsia="ru-RU"/>
              </w:rPr>
            </w:pPr>
            <w:r w:rsidRPr="0095461E">
              <w:rPr>
                <w:b/>
                <w:bCs/>
                <w:sz w:val="26"/>
                <w:szCs w:val="26"/>
                <w:lang w:eastAsia="ru-RU"/>
              </w:rPr>
              <w:t>период</w:t>
            </w:r>
          </w:p>
        </w:tc>
        <w:tc>
          <w:tcPr>
            <w:tcW w:w="3702" w:type="dxa"/>
            <w:gridSpan w:val="2"/>
            <w:vAlign w:val="center"/>
          </w:tcPr>
          <w:p w:rsidR="0095461E" w:rsidRPr="0095461E" w:rsidRDefault="0095461E" w:rsidP="0095461E">
            <w:pPr>
              <w:jc w:val="center"/>
              <w:rPr>
                <w:sz w:val="26"/>
                <w:szCs w:val="26"/>
                <w:lang w:eastAsia="ru-RU"/>
              </w:rPr>
            </w:pPr>
            <w:r w:rsidRPr="0095461E">
              <w:rPr>
                <w:b/>
                <w:bCs/>
                <w:sz w:val="26"/>
                <w:szCs w:val="26"/>
                <w:lang w:eastAsia="ru-RU"/>
              </w:rPr>
              <w:t>Дата</w:t>
            </w:r>
          </w:p>
        </w:tc>
        <w:tc>
          <w:tcPr>
            <w:tcW w:w="3702" w:type="dxa"/>
            <w:gridSpan w:val="2"/>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Продолжительность</w:t>
            </w:r>
          </w:p>
        </w:tc>
      </w:tr>
      <w:tr w:rsidR="0095461E" w:rsidRPr="0095461E" w:rsidTr="0095461E">
        <w:tc>
          <w:tcPr>
            <w:tcW w:w="2503"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Начало</w:t>
            </w: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Окончание</w:t>
            </w:r>
          </w:p>
        </w:tc>
        <w:tc>
          <w:tcPr>
            <w:tcW w:w="1851" w:type="dxa"/>
            <w:vAlign w:val="center"/>
          </w:tcPr>
          <w:p w:rsidR="0095461E" w:rsidRPr="0095461E" w:rsidRDefault="0095461E" w:rsidP="0095461E">
            <w:pPr>
              <w:rPr>
                <w:b/>
                <w:bCs/>
                <w:sz w:val="26"/>
                <w:szCs w:val="26"/>
                <w:lang w:eastAsia="ru-RU"/>
              </w:rPr>
            </w:pPr>
            <w:r w:rsidRPr="0095461E">
              <w:rPr>
                <w:b/>
                <w:bCs/>
                <w:sz w:val="26"/>
                <w:szCs w:val="26"/>
                <w:lang w:eastAsia="ru-RU"/>
              </w:rPr>
              <w:t>Количество</w:t>
            </w:r>
          </w:p>
          <w:p w:rsidR="0095461E" w:rsidRPr="0095461E" w:rsidRDefault="0095461E" w:rsidP="0095461E">
            <w:pPr>
              <w:rPr>
                <w:sz w:val="26"/>
                <w:szCs w:val="26"/>
                <w:lang w:eastAsia="ru-RU"/>
              </w:rPr>
            </w:pPr>
            <w:r w:rsidRPr="0095461E">
              <w:rPr>
                <w:b/>
                <w:bCs/>
                <w:sz w:val="26"/>
                <w:szCs w:val="26"/>
                <w:lang w:eastAsia="ru-RU"/>
              </w:rPr>
              <w:br/>
              <w:t>учебных недель</w:t>
            </w:r>
          </w:p>
        </w:tc>
        <w:tc>
          <w:tcPr>
            <w:tcW w:w="1851" w:type="dxa"/>
            <w:vAlign w:val="center"/>
          </w:tcPr>
          <w:p w:rsidR="0095461E" w:rsidRPr="0095461E" w:rsidRDefault="0095461E" w:rsidP="0095461E">
            <w:pPr>
              <w:rPr>
                <w:b/>
                <w:bCs/>
                <w:sz w:val="26"/>
                <w:szCs w:val="26"/>
                <w:lang w:eastAsia="ru-RU"/>
              </w:rPr>
            </w:pPr>
            <w:r w:rsidRPr="0095461E">
              <w:rPr>
                <w:b/>
                <w:bCs/>
                <w:sz w:val="26"/>
                <w:szCs w:val="26"/>
                <w:lang w:eastAsia="ru-RU"/>
              </w:rPr>
              <w:t>Количество</w:t>
            </w:r>
          </w:p>
          <w:p w:rsidR="0095461E" w:rsidRPr="0095461E" w:rsidRDefault="0095461E" w:rsidP="0095461E">
            <w:pPr>
              <w:rPr>
                <w:sz w:val="26"/>
                <w:szCs w:val="26"/>
                <w:lang w:eastAsia="ru-RU"/>
              </w:rPr>
            </w:pPr>
            <w:r w:rsidRPr="0095461E">
              <w:rPr>
                <w:b/>
                <w:bCs/>
                <w:sz w:val="26"/>
                <w:szCs w:val="26"/>
                <w:lang w:eastAsia="ru-RU"/>
              </w:rPr>
              <w:br/>
              <w:t>учебных дней</w:t>
            </w:r>
          </w:p>
        </w:tc>
      </w:tr>
      <w:tr w:rsidR="0095461E" w:rsidRPr="0095461E" w:rsidTr="0095461E">
        <w:trPr>
          <w:trHeight w:val="404"/>
        </w:trPr>
        <w:tc>
          <w:tcPr>
            <w:tcW w:w="2503" w:type="dxa"/>
            <w:vAlign w:val="center"/>
          </w:tcPr>
          <w:p w:rsidR="0095461E" w:rsidRPr="0095461E" w:rsidRDefault="0095461E" w:rsidP="0095461E">
            <w:pPr>
              <w:rPr>
                <w:sz w:val="26"/>
                <w:szCs w:val="26"/>
                <w:lang w:eastAsia="ru-RU"/>
              </w:rPr>
            </w:pPr>
            <w:r w:rsidRPr="0095461E">
              <w:rPr>
                <w:sz w:val="26"/>
                <w:szCs w:val="26"/>
                <w:lang w:eastAsia="ru-RU"/>
              </w:rPr>
              <w:t>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01.09.2022</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28.10.2022</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50</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07.11.2022</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27.12.2022</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7</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44</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09.01.2023</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24.03.2023</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11</w:t>
            </w:r>
          </w:p>
        </w:tc>
        <w:tc>
          <w:tcPr>
            <w:tcW w:w="1851" w:type="dxa"/>
            <w:vAlign w:val="center"/>
          </w:tcPr>
          <w:p w:rsidR="0095461E" w:rsidRPr="0095461E" w:rsidRDefault="0095461E" w:rsidP="0095461E">
            <w:pPr>
              <w:jc w:val="center"/>
              <w:rPr>
                <w:color w:val="FF0000"/>
                <w:sz w:val="26"/>
                <w:szCs w:val="26"/>
                <w:lang w:eastAsia="ru-RU"/>
              </w:rPr>
            </w:pPr>
            <w:r w:rsidRPr="0095461E">
              <w:rPr>
                <w:sz w:val="26"/>
                <w:szCs w:val="26"/>
                <w:lang w:eastAsia="ru-RU"/>
              </w:rPr>
              <w:t>63</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 xml:space="preserve">IV четверть </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03.04.2023</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31.05.2023</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49</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b/>
                <w:bCs/>
                <w:sz w:val="26"/>
                <w:szCs w:val="26"/>
                <w:lang w:eastAsia="ru-RU"/>
              </w:rPr>
              <w:t>Итого в учебном году</w:t>
            </w: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34</w:t>
            </w:r>
          </w:p>
        </w:tc>
        <w:tc>
          <w:tcPr>
            <w:tcW w:w="1851" w:type="dxa"/>
            <w:vAlign w:val="center"/>
          </w:tcPr>
          <w:p w:rsidR="0095461E" w:rsidRPr="0095461E" w:rsidRDefault="0095461E" w:rsidP="0095461E">
            <w:pPr>
              <w:jc w:val="center"/>
              <w:rPr>
                <w:color w:val="FF0000"/>
                <w:sz w:val="26"/>
                <w:szCs w:val="26"/>
                <w:lang w:eastAsia="ru-RU"/>
              </w:rPr>
            </w:pPr>
            <w:r w:rsidRPr="0095461E">
              <w:rPr>
                <w:sz w:val="26"/>
                <w:szCs w:val="26"/>
                <w:lang w:eastAsia="ru-RU"/>
              </w:rPr>
              <w:t>206</w:t>
            </w:r>
          </w:p>
        </w:tc>
      </w:tr>
    </w:tbl>
    <w:p w:rsidR="0095461E" w:rsidRPr="0095461E" w:rsidRDefault="0095461E" w:rsidP="0095461E">
      <w:pPr>
        <w:widowControl/>
        <w:autoSpaceDE/>
        <w:autoSpaceDN/>
        <w:spacing w:before="100" w:beforeAutospacing="1" w:after="100" w:afterAutospacing="1"/>
        <w:jc w:val="center"/>
        <w:rPr>
          <w:b/>
          <w:bCs/>
          <w:sz w:val="26"/>
          <w:szCs w:val="26"/>
          <w:lang w:eastAsia="ru-RU"/>
        </w:rPr>
      </w:pPr>
      <w:r w:rsidRPr="0095461E">
        <w:rPr>
          <w:b/>
          <w:bCs/>
          <w:sz w:val="26"/>
          <w:szCs w:val="26"/>
          <w:lang w:eastAsia="ru-RU"/>
        </w:rPr>
        <w:t>9 классы</w:t>
      </w:r>
    </w:p>
    <w:tbl>
      <w:tblPr>
        <w:tblStyle w:val="13"/>
        <w:tblW w:w="0" w:type="auto"/>
        <w:tblLook w:val="04A0" w:firstRow="1" w:lastRow="0" w:firstColumn="1" w:lastColumn="0" w:noHBand="0" w:noVBand="1"/>
      </w:tblPr>
      <w:tblGrid>
        <w:gridCol w:w="2503"/>
        <w:gridCol w:w="1851"/>
        <w:gridCol w:w="1851"/>
        <w:gridCol w:w="1851"/>
        <w:gridCol w:w="1851"/>
      </w:tblGrid>
      <w:tr w:rsidR="0095461E" w:rsidRPr="0095461E" w:rsidTr="0095461E">
        <w:tc>
          <w:tcPr>
            <w:tcW w:w="2503" w:type="dxa"/>
            <w:vAlign w:val="center"/>
          </w:tcPr>
          <w:p w:rsidR="0095461E" w:rsidRPr="0095461E" w:rsidRDefault="0095461E" w:rsidP="0095461E">
            <w:pPr>
              <w:rPr>
                <w:b/>
                <w:bCs/>
                <w:sz w:val="26"/>
                <w:szCs w:val="26"/>
                <w:lang w:eastAsia="ru-RU"/>
              </w:rPr>
            </w:pPr>
            <w:r w:rsidRPr="0095461E">
              <w:rPr>
                <w:b/>
                <w:bCs/>
                <w:sz w:val="26"/>
                <w:szCs w:val="26"/>
                <w:lang w:eastAsia="ru-RU"/>
              </w:rPr>
              <w:t>Учебный</w:t>
            </w:r>
          </w:p>
          <w:p w:rsidR="0095461E" w:rsidRPr="0095461E" w:rsidRDefault="0095461E" w:rsidP="0095461E">
            <w:pPr>
              <w:rPr>
                <w:sz w:val="26"/>
                <w:szCs w:val="26"/>
                <w:lang w:eastAsia="ru-RU"/>
              </w:rPr>
            </w:pPr>
            <w:r w:rsidRPr="0095461E">
              <w:rPr>
                <w:b/>
                <w:bCs/>
                <w:sz w:val="26"/>
                <w:szCs w:val="26"/>
                <w:lang w:eastAsia="ru-RU"/>
              </w:rPr>
              <w:t>период</w:t>
            </w:r>
          </w:p>
        </w:tc>
        <w:tc>
          <w:tcPr>
            <w:tcW w:w="3702" w:type="dxa"/>
            <w:gridSpan w:val="2"/>
            <w:vAlign w:val="center"/>
          </w:tcPr>
          <w:p w:rsidR="0095461E" w:rsidRPr="0095461E" w:rsidRDefault="0095461E" w:rsidP="0095461E">
            <w:pPr>
              <w:jc w:val="center"/>
              <w:rPr>
                <w:sz w:val="26"/>
                <w:szCs w:val="26"/>
                <w:lang w:eastAsia="ru-RU"/>
              </w:rPr>
            </w:pPr>
            <w:r w:rsidRPr="0095461E">
              <w:rPr>
                <w:b/>
                <w:bCs/>
                <w:sz w:val="26"/>
                <w:szCs w:val="26"/>
                <w:lang w:eastAsia="ru-RU"/>
              </w:rPr>
              <w:t>Дата</w:t>
            </w:r>
          </w:p>
        </w:tc>
        <w:tc>
          <w:tcPr>
            <w:tcW w:w="3702" w:type="dxa"/>
            <w:gridSpan w:val="2"/>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Продолжительность</w:t>
            </w:r>
          </w:p>
        </w:tc>
      </w:tr>
      <w:tr w:rsidR="0095461E" w:rsidRPr="0095461E" w:rsidTr="0095461E">
        <w:tc>
          <w:tcPr>
            <w:tcW w:w="2503"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Начало</w:t>
            </w: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Окончание</w:t>
            </w:r>
          </w:p>
        </w:tc>
        <w:tc>
          <w:tcPr>
            <w:tcW w:w="1851"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недель</w:t>
            </w:r>
          </w:p>
        </w:tc>
        <w:tc>
          <w:tcPr>
            <w:tcW w:w="1851"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дней</w:t>
            </w:r>
          </w:p>
        </w:tc>
      </w:tr>
      <w:tr w:rsidR="0095461E" w:rsidRPr="0095461E" w:rsidTr="0095461E">
        <w:trPr>
          <w:trHeight w:val="404"/>
        </w:trPr>
        <w:tc>
          <w:tcPr>
            <w:tcW w:w="2503" w:type="dxa"/>
            <w:vAlign w:val="center"/>
          </w:tcPr>
          <w:p w:rsidR="0095461E" w:rsidRPr="0095461E" w:rsidRDefault="0095461E" w:rsidP="0095461E">
            <w:pPr>
              <w:rPr>
                <w:sz w:val="26"/>
                <w:szCs w:val="26"/>
                <w:lang w:eastAsia="ru-RU"/>
              </w:rPr>
            </w:pPr>
            <w:r w:rsidRPr="0095461E">
              <w:rPr>
                <w:sz w:val="26"/>
                <w:szCs w:val="26"/>
                <w:lang w:eastAsia="ru-RU"/>
              </w:rPr>
              <w:t>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01.09.2022</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28.10.2022</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50</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07.11.2022</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27.12.2022</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7</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44</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III четверть</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09.01.2023</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24.03.2023</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11</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63</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 xml:space="preserve">IV четверть </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03.04.2023</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25.05.2023</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8</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44</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b/>
                <w:bCs/>
                <w:sz w:val="26"/>
                <w:szCs w:val="26"/>
                <w:lang w:eastAsia="ru-RU"/>
              </w:rPr>
              <w:t>Итого в учебном году</w:t>
            </w: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34</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201</w:t>
            </w:r>
          </w:p>
        </w:tc>
      </w:tr>
    </w:tbl>
    <w:p w:rsidR="0095461E" w:rsidRPr="0095461E" w:rsidRDefault="0095461E" w:rsidP="0095461E">
      <w:pPr>
        <w:widowControl/>
        <w:autoSpaceDE/>
        <w:autoSpaceDN/>
        <w:spacing w:before="100" w:beforeAutospacing="1" w:after="100" w:afterAutospacing="1"/>
        <w:rPr>
          <w:b/>
          <w:bCs/>
          <w:sz w:val="26"/>
          <w:szCs w:val="26"/>
          <w:lang w:eastAsia="ru-RU"/>
        </w:rPr>
      </w:pPr>
      <w:r w:rsidRPr="0095461E">
        <w:rPr>
          <w:b/>
          <w:bCs/>
          <w:sz w:val="26"/>
          <w:szCs w:val="26"/>
          <w:lang w:eastAsia="ru-RU"/>
        </w:rPr>
        <w:t xml:space="preserve">                                                                    11 классы</w:t>
      </w:r>
    </w:p>
    <w:tbl>
      <w:tblPr>
        <w:tblStyle w:val="13"/>
        <w:tblW w:w="0" w:type="auto"/>
        <w:tblLook w:val="04A0" w:firstRow="1" w:lastRow="0" w:firstColumn="1" w:lastColumn="0" w:noHBand="0" w:noVBand="1"/>
      </w:tblPr>
      <w:tblGrid>
        <w:gridCol w:w="2503"/>
        <w:gridCol w:w="1851"/>
        <w:gridCol w:w="1851"/>
        <w:gridCol w:w="1851"/>
        <w:gridCol w:w="1851"/>
      </w:tblGrid>
      <w:tr w:rsidR="0095461E" w:rsidRPr="0095461E" w:rsidTr="0095461E">
        <w:tc>
          <w:tcPr>
            <w:tcW w:w="2503" w:type="dxa"/>
            <w:vAlign w:val="center"/>
          </w:tcPr>
          <w:p w:rsidR="0095461E" w:rsidRPr="0095461E" w:rsidRDefault="0095461E" w:rsidP="0095461E">
            <w:pPr>
              <w:rPr>
                <w:b/>
                <w:bCs/>
                <w:sz w:val="26"/>
                <w:szCs w:val="26"/>
                <w:lang w:eastAsia="ru-RU"/>
              </w:rPr>
            </w:pPr>
            <w:r w:rsidRPr="0095461E">
              <w:rPr>
                <w:b/>
                <w:bCs/>
                <w:sz w:val="26"/>
                <w:szCs w:val="26"/>
                <w:lang w:eastAsia="ru-RU"/>
              </w:rPr>
              <w:t>Учебный</w:t>
            </w:r>
          </w:p>
          <w:p w:rsidR="0095461E" w:rsidRPr="0095461E" w:rsidRDefault="0095461E" w:rsidP="0095461E">
            <w:pPr>
              <w:rPr>
                <w:sz w:val="26"/>
                <w:szCs w:val="26"/>
                <w:lang w:eastAsia="ru-RU"/>
              </w:rPr>
            </w:pPr>
            <w:r w:rsidRPr="0095461E">
              <w:rPr>
                <w:b/>
                <w:bCs/>
                <w:sz w:val="26"/>
                <w:szCs w:val="26"/>
                <w:lang w:eastAsia="ru-RU"/>
              </w:rPr>
              <w:t>период</w:t>
            </w:r>
          </w:p>
        </w:tc>
        <w:tc>
          <w:tcPr>
            <w:tcW w:w="3702" w:type="dxa"/>
            <w:gridSpan w:val="2"/>
            <w:vAlign w:val="center"/>
          </w:tcPr>
          <w:p w:rsidR="0095461E" w:rsidRPr="0095461E" w:rsidRDefault="0095461E" w:rsidP="0095461E">
            <w:pPr>
              <w:jc w:val="center"/>
              <w:rPr>
                <w:sz w:val="26"/>
                <w:szCs w:val="26"/>
                <w:lang w:eastAsia="ru-RU"/>
              </w:rPr>
            </w:pPr>
            <w:r w:rsidRPr="0095461E">
              <w:rPr>
                <w:b/>
                <w:bCs/>
                <w:sz w:val="26"/>
                <w:szCs w:val="26"/>
                <w:lang w:eastAsia="ru-RU"/>
              </w:rPr>
              <w:t>Дата</w:t>
            </w:r>
          </w:p>
        </w:tc>
        <w:tc>
          <w:tcPr>
            <w:tcW w:w="3702" w:type="dxa"/>
            <w:gridSpan w:val="2"/>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Продолжительность</w:t>
            </w:r>
          </w:p>
        </w:tc>
      </w:tr>
      <w:tr w:rsidR="0095461E" w:rsidRPr="0095461E" w:rsidTr="0095461E">
        <w:tc>
          <w:tcPr>
            <w:tcW w:w="2503"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Начало</w:t>
            </w:r>
          </w:p>
        </w:tc>
        <w:tc>
          <w:tcPr>
            <w:tcW w:w="1851" w:type="dxa"/>
            <w:vAlign w:val="center"/>
          </w:tcPr>
          <w:p w:rsidR="0095461E" w:rsidRPr="0095461E" w:rsidRDefault="0095461E" w:rsidP="0095461E">
            <w:pPr>
              <w:rPr>
                <w:sz w:val="26"/>
                <w:szCs w:val="26"/>
                <w:lang w:eastAsia="ru-RU"/>
              </w:rPr>
            </w:pPr>
            <w:r w:rsidRPr="0095461E">
              <w:rPr>
                <w:b/>
                <w:bCs/>
                <w:sz w:val="26"/>
                <w:szCs w:val="26"/>
                <w:lang w:eastAsia="ru-RU"/>
              </w:rPr>
              <w:t>Окончание</w:t>
            </w:r>
          </w:p>
        </w:tc>
        <w:tc>
          <w:tcPr>
            <w:tcW w:w="1851"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недель</w:t>
            </w:r>
          </w:p>
        </w:tc>
        <w:tc>
          <w:tcPr>
            <w:tcW w:w="1851" w:type="dxa"/>
            <w:vAlign w:val="center"/>
          </w:tcPr>
          <w:p w:rsidR="0095461E" w:rsidRPr="0095461E" w:rsidRDefault="0095461E" w:rsidP="0095461E">
            <w:pPr>
              <w:jc w:val="center"/>
              <w:rPr>
                <w:b/>
                <w:bCs/>
                <w:sz w:val="26"/>
                <w:szCs w:val="26"/>
                <w:lang w:eastAsia="ru-RU"/>
              </w:rPr>
            </w:pPr>
            <w:r w:rsidRPr="0095461E">
              <w:rPr>
                <w:b/>
                <w:bCs/>
                <w:sz w:val="26"/>
                <w:szCs w:val="26"/>
                <w:lang w:eastAsia="ru-RU"/>
              </w:rPr>
              <w:t>Количество</w:t>
            </w:r>
          </w:p>
          <w:p w:rsidR="0095461E" w:rsidRPr="0095461E" w:rsidRDefault="0095461E" w:rsidP="0095461E">
            <w:pPr>
              <w:jc w:val="center"/>
              <w:rPr>
                <w:sz w:val="26"/>
                <w:szCs w:val="26"/>
                <w:lang w:eastAsia="ru-RU"/>
              </w:rPr>
            </w:pPr>
            <w:r w:rsidRPr="0095461E">
              <w:rPr>
                <w:b/>
                <w:bCs/>
                <w:sz w:val="26"/>
                <w:szCs w:val="26"/>
                <w:lang w:eastAsia="ru-RU"/>
              </w:rPr>
              <w:t>учебных дней</w:t>
            </w:r>
          </w:p>
        </w:tc>
      </w:tr>
      <w:tr w:rsidR="0095461E" w:rsidRPr="0095461E" w:rsidTr="0095461E">
        <w:trPr>
          <w:trHeight w:val="404"/>
        </w:trPr>
        <w:tc>
          <w:tcPr>
            <w:tcW w:w="2503" w:type="dxa"/>
            <w:vAlign w:val="center"/>
          </w:tcPr>
          <w:p w:rsidR="0095461E" w:rsidRPr="0095461E" w:rsidRDefault="0095461E" w:rsidP="0095461E">
            <w:pPr>
              <w:rPr>
                <w:sz w:val="26"/>
                <w:szCs w:val="26"/>
                <w:lang w:eastAsia="ru-RU"/>
              </w:rPr>
            </w:pPr>
            <w:r w:rsidRPr="0095461E">
              <w:rPr>
                <w:sz w:val="26"/>
                <w:szCs w:val="26"/>
                <w:lang w:eastAsia="ru-RU"/>
              </w:rPr>
              <w:t>I полугодие</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01.09.2022</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27.12.2022</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15</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94</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sz w:val="26"/>
                <w:szCs w:val="26"/>
                <w:lang w:eastAsia="ru-RU"/>
              </w:rPr>
              <w:t>II полугодие</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09.01.2023</w:t>
            </w:r>
          </w:p>
        </w:tc>
        <w:tc>
          <w:tcPr>
            <w:tcW w:w="1851" w:type="dxa"/>
            <w:vAlign w:val="center"/>
          </w:tcPr>
          <w:p w:rsidR="0095461E" w:rsidRPr="0095461E" w:rsidRDefault="0095461E" w:rsidP="0095461E">
            <w:pPr>
              <w:rPr>
                <w:sz w:val="26"/>
                <w:szCs w:val="26"/>
                <w:lang w:eastAsia="ru-RU"/>
              </w:rPr>
            </w:pPr>
            <w:r w:rsidRPr="0095461E">
              <w:rPr>
                <w:sz w:val="26"/>
                <w:szCs w:val="26"/>
                <w:lang w:eastAsia="ru-RU"/>
              </w:rPr>
              <w:t>25.05.2023</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19</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107</w:t>
            </w:r>
          </w:p>
        </w:tc>
      </w:tr>
      <w:tr w:rsidR="0095461E" w:rsidRPr="0095461E" w:rsidTr="0095461E">
        <w:tc>
          <w:tcPr>
            <w:tcW w:w="2503" w:type="dxa"/>
            <w:vAlign w:val="center"/>
          </w:tcPr>
          <w:p w:rsidR="0095461E" w:rsidRPr="0095461E" w:rsidRDefault="0095461E" w:rsidP="0095461E">
            <w:pPr>
              <w:rPr>
                <w:sz w:val="26"/>
                <w:szCs w:val="26"/>
                <w:lang w:eastAsia="ru-RU"/>
              </w:rPr>
            </w:pPr>
            <w:r w:rsidRPr="0095461E">
              <w:rPr>
                <w:b/>
                <w:bCs/>
                <w:sz w:val="26"/>
                <w:szCs w:val="26"/>
                <w:lang w:eastAsia="ru-RU"/>
              </w:rPr>
              <w:t>Итого в учебном году</w:t>
            </w: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rPr>
                <w:sz w:val="26"/>
                <w:szCs w:val="26"/>
                <w:lang w:eastAsia="ru-RU"/>
              </w:rPr>
            </w:pPr>
          </w:p>
        </w:tc>
        <w:tc>
          <w:tcPr>
            <w:tcW w:w="1851" w:type="dxa"/>
            <w:vAlign w:val="center"/>
          </w:tcPr>
          <w:p w:rsidR="0095461E" w:rsidRPr="0095461E" w:rsidRDefault="0095461E" w:rsidP="0095461E">
            <w:pPr>
              <w:jc w:val="center"/>
              <w:rPr>
                <w:color w:val="FF0000"/>
                <w:sz w:val="26"/>
                <w:szCs w:val="26"/>
                <w:lang w:eastAsia="ru-RU"/>
              </w:rPr>
            </w:pPr>
            <w:r w:rsidRPr="0095461E">
              <w:rPr>
                <w:sz w:val="26"/>
                <w:szCs w:val="26"/>
                <w:lang w:eastAsia="ru-RU"/>
              </w:rPr>
              <w:t>34</w:t>
            </w:r>
          </w:p>
        </w:tc>
        <w:tc>
          <w:tcPr>
            <w:tcW w:w="1851" w:type="dxa"/>
            <w:vAlign w:val="center"/>
          </w:tcPr>
          <w:p w:rsidR="0095461E" w:rsidRPr="0095461E" w:rsidRDefault="0095461E" w:rsidP="0095461E">
            <w:pPr>
              <w:jc w:val="center"/>
              <w:rPr>
                <w:sz w:val="26"/>
                <w:szCs w:val="26"/>
                <w:lang w:eastAsia="ru-RU"/>
              </w:rPr>
            </w:pPr>
            <w:r w:rsidRPr="0095461E">
              <w:rPr>
                <w:sz w:val="26"/>
                <w:szCs w:val="26"/>
                <w:lang w:eastAsia="ru-RU"/>
              </w:rPr>
              <w:t>201</w:t>
            </w:r>
          </w:p>
        </w:tc>
      </w:tr>
    </w:tbl>
    <w:p w:rsidR="0095461E" w:rsidRPr="0095461E" w:rsidRDefault="0095461E" w:rsidP="0095461E">
      <w:pPr>
        <w:widowControl/>
        <w:autoSpaceDE/>
        <w:autoSpaceDN/>
        <w:spacing w:before="100" w:beforeAutospacing="1" w:after="100" w:afterAutospacing="1"/>
        <w:rPr>
          <w:b/>
          <w:bCs/>
          <w:sz w:val="26"/>
          <w:szCs w:val="26"/>
          <w:lang w:eastAsia="ru-RU"/>
        </w:rPr>
      </w:pPr>
      <w:r w:rsidRPr="0095461E">
        <w:rPr>
          <w:b/>
          <w:bCs/>
          <w:sz w:val="26"/>
          <w:szCs w:val="26"/>
          <w:lang w:eastAsia="ru-RU"/>
        </w:rPr>
        <w:t xml:space="preserve">  3. Продолжительность каникул</w:t>
      </w:r>
    </w:p>
    <w:tbl>
      <w:tblPr>
        <w:tblStyle w:val="13"/>
        <w:tblW w:w="0" w:type="auto"/>
        <w:tblLook w:val="04A0" w:firstRow="1" w:lastRow="0" w:firstColumn="1" w:lastColumn="0" w:noHBand="0" w:noVBand="1"/>
      </w:tblPr>
      <w:tblGrid>
        <w:gridCol w:w="2787"/>
        <w:gridCol w:w="2358"/>
        <w:gridCol w:w="2366"/>
        <w:gridCol w:w="2626"/>
      </w:tblGrid>
      <w:tr w:rsidR="0095461E" w:rsidRPr="0095461E" w:rsidTr="0095461E">
        <w:tc>
          <w:tcPr>
            <w:tcW w:w="2787" w:type="dxa"/>
            <w:vMerge w:val="restart"/>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Каникулярный период</w:t>
            </w:r>
          </w:p>
        </w:tc>
        <w:tc>
          <w:tcPr>
            <w:tcW w:w="4724" w:type="dxa"/>
            <w:gridSpan w:val="2"/>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Дата</w:t>
            </w:r>
          </w:p>
        </w:tc>
        <w:tc>
          <w:tcPr>
            <w:tcW w:w="2441" w:type="dxa"/>
            <w:vMerge w:val="restart"/>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Продолжительность каникул в календарных днях</w:t>
            </w:r>
          </w:p>
        </w:tc>
      </w:tr>
      <w:tr w:rsidR="0095461E" w:rsidRPr="0095461E" w:rsidTr="0095461E">
        <w:tc>
          <w:tcPr>
            <w:tcW w:w="2787" w:type="dxa"/>
            <w:vMerge/>
          </w:tcPr>
          <w:p w:rsidR="0095461E" w:rsidRPr="0095461E" w:rsidRDefault="0095461E" w:rsidP="0095461E">
            <w:pPr>
              <w:spacing w:before="100" w:beforeAutospacing="1" w:after="100" w:afterAutospacing="1"/>
              <w:jc w:val="center"/>
              <w:rPr>
                <w:sz w:val="26"/>
                <w:szCs w:val="26"/>
                <w:lang w:eastAsia="ru-RU"/>
              </w:rPr>
            </w:pPr>
          </w:p>
        </w:tc>
        <w:tc>
          <w:tcPr>
            <w:tcW w:w="2358" w:type="dxa"/>
            <w:vAlign w:val="center"/>
          </w:tcPr>
          <w:p w:rsidR="0095461E" w:rsidRPr="0095461E" w:rsidRDefault="0095461E" w:rsidP="0095461E">
            <w:pPr>
              <w:rPr>
                <w:sz w:val="26"/>
                <w:szCs w:val="26"/>
                <w:lang w:eastAsia="ru-RU"/>
              </w:rPr>
            </w:pPr>
            <w:r w:rsidRPr="0095461E">
              <w:rPr>
                <w:b/>
                <w:bCs/>
                <w:sz w:val="26"/>
                <w:szCs w:val="26"/>
                <w:lang w:eastAsia="ru-RU"/>
              </w:rPr>
              <w:t>Начало</w:t>
            </w:r>
          </w:p>
        </w:tc>
        <w:tc>
          <w:tcPr>
            <w:tcW w:w="2366" w:type="dxa"/>
            <w:vAlign w:val="center"/>
          </w:tcPr>
          <w:p w:rsidR="0095461E" w:rsidRPr="0095461E" w:rsidRDefault="0095461E" w:rsidP="0095461E">
            <w:pPr>
              <w:rPr>
                <w:sz w:val="26"/>
                <w:szCs w:val="26"/>
                <w:lang w:eastAsia="ru-RU"/>
              </w:rPr>
            </w:pPr>
            <w:r w:rsidRPr="0095461E">
              <w:rPr>
                <w:b/>
                <w:bCs/>
                <w:sz w:val="26"/>
                <w:szCs w:val="26"/>
                <w:lang w:eastAsia="ru-RU"/>
              </w:rPr>
              <w:t>Окончание</w:t>
            </w:r>
          </w:p>
        </w:tc>
        <w:tc>
          <w:tcPr>
            <w:tcW w:w="2441" w:type="dxa"/>
            <w:vMerge/>
          </w:tcPr>
          <w:p w:rsidR="0095461E" w:rsidRPr="0095461E" w:rsidRDefault="0095461E" w:rsidP="0095461E">
            <w:pPr>
              <w:spacing w:before="100" w:beforeAutospacing="1" w:after="100" w:afterAutospacing="1"/>
              <w:jc w:val="center"/>
              <w:rPr>
                <w:sz w:val="26"/>
                <w:szCs w:val="26"/>
                <w:lang w:eastAsia="ru-RU"/>
              </w:rPr>
            </w:pPr>
          </w:p>
        </w:tc>
      </w:tr>
      <w:tr w:rsidR="0095461E" w:rsidRPr="0095461E" w:rsidTr="0095461E">
        <w:tc>
          <w:tcPr>
            <w:tcW w:w="2787" w:type="dxa"/>
            <w:vAlign w:val="center"/>
          </w:tcPr>
          <w:p w:rsidR="0095461E" w:rsidRPr="0095461E" w:rsidRDefault="0095461E" w:rsidP="0095461E">
            <w:pPr>
              <w:rPr>
                <w:sz w:val="26"/>
                <w:szCs w:val="26"/>
                <w:lang w:eastAsia="ru-RU"/>
              </w:rPr>
            </w:pPr>
            <w:r w:rsidRPr="0095461E">
              <w:rPr>
                <w:sz w:val="26"/>
                <w:szCs w:val="26"/>
                <w:lang w:eastAsia="ru-RU"/>
              </w:rPr>
              <w:t>Осенние каникулы</w:t>
            </w:r>
          </w:p>
        </w:tc>
        <w:tc>
          <w:tcPr>
            <w:tcW w:w="2358" w:type="dxa"/>
            <w:vAlign w:val="center"/>
          </w:tcPr>
          <w:p w:rsidR="0095461E" w:rsidRPr="0095461E" w:rsidRDefault="0095461E" w:rsidP="0095461E">
            <w:pPr>
              <w:rPr>
                <w:sz w:val="26"/>
                <w:szCs w:val="26"/>
                <w:lang w:eastAsia="ru-RU"/>
              </w:rPr>
            </w:pPr>
            <w:r w:rsidRPr="0095461E">
              <w:rPr>
                <w:sz w:val="26"/>
                <w:szCs w:val="26"/>
                <w:lang w:eastAsia="ru-RU"/>
              </w:rPr>
              <w:t>29.10.2022</w:t>
            </w:r>
          </w:p>
        </w:tc>
        <w:tc>
          <w:tcPr>
            <w:tcW w:w="2366" w:type="dxa"/>
            <w:vAlign w:val="center"/>
          </w:tcPr>
          <w:p w:rsidR="0095461E" w:rsidRPr="0095461E" w:rsidRDefault="0095461E" w:rsidP="0095461E">
            <w:pPr>
              <w:rPr>
                <w:sz w:val="26"/>
                <w:szCs w:val="26"/>
                <w:lang w:eastAsia="ru-RU"/>
              </w:rPr>
            </w:pPr>
            <w:r w:rsidRPr="0095461E">
              <w:rPr>
                <w:sz w:val="26"/>
                <w:szCs w:val="26"/>
                <w:lang w:eastAsia="ru-RU"/>
              </w:rPr>
              <w:t>06.11.2022</w:t>
            </w:r>
          </w:p>
        </w:tc>
        <w:tc>
          <w:tcPr>
            <w:tcW w:w="2441" w:type="dxa"/>
            <w:vAlign w:val="center"/>
          </w:tcPr>
          <w:p w:rsidR="0095461E" w:rsidRPr="0095461E" w:rsidRDefault="0095461E" w:rsidP="0095461E">
            <w:pPr>
              <w:jc w:val="center"/>
              <w:rPr>
                <w:sz w:val="26"/>
                <w:szCs w:val="26"/>
                <w:lang w:eastAsia="ru-RU"/>
              </w:rPr>
            </w:pPr>
            <w:r w:rsidRPr="0095461E">
              <w:rPr>
                <w:sz w:val="26"/>
                <w:szCs w:val="26"/>
                <w:lang w:eastAsia="ru-RU"/>
              </w:rPr>
              <w:t>9</w:t>
            </w:r>
          </w:p>
        </w:tc>
      </w:tr>
      <w:tr w:rsidR="0095461E" w:rsidRPr="0095461E" w:rsidTr="0095461E">
        <w:tc>
          <w:tcPr>
            <w:tcW w:w="2787" w:type="dxa"/>
            <w:vAlign w:val="center"/>
          </w:tcPr>
          <w:p w:rsidR="0095461E" w:rsidRPr="0095461E" w:rsidRDefault="0095461E" w:rsidP="0095461E">
            <w:pPr>
              <w:rPr>
                <w:sz w:val="26"/>
                <w:szCs w:val="26"/>
                <w:lang w:eastAsia="ru-RU"/>
              </w:rPr>
            </w:pPr>
            <w:r w:rsidRPr="0095461E">
              <w:rPr>
                <w:sz w:val="26"/>
                <w:szCs w:val="26"/>
                <w:lang w:eastAsia="ru-RU"/>
              </w:rPr>
              <w:t>Зимние каникулы</w:t>
            </w:r>
          </w:p>
        </w:tc>
        <w:tc>
          <w:tcPr>
            <w:tcW w:w="2358" w:type="dxa"/>
            <w:vAlign w:val="center"/>
          </w:tcPr>
          <w:p w:rsidR="0095461E" w:rsidRPr="0095461E" w:rsidRDefault="0095461E" w:rsidP="0095461E">
            <w:pPr>
              <w:rPr>
                <w:sz w:val="26"/>
                <w:szCs w:val="26"/>
                <w:lang w:eastAsia="ru-RU"/>
              </w:rPr>
            </w:pPr>
            <w:r w:rsidRPr="0095461E">
              <w:rPr>
                <w:sz w:val="26"/>
                <w:szCs w:val="26"/>
                <w:lang w:eastAsia="ru-RU"/>
              </w:rPr>
              <w:t>28.12.2022</w:t>
            </w:r>
          </w:p>
        </w:tc>
        <w:tc>
          <w:tcPr>
            <w:tcW w:w="2366" w:type="dxa"/>
            <w:vAlign w:val="center"/>
          </w:tcPr>
          <w:p w:rsidR="0095461E" w:rsidRPr="0095461E" w:rsidRDefault="0095461E" w:rsidP="0095461E">
            <w:pPr>
              <w:rPr>
                <w:sz w:val="26"/>
                <w:szCs w:val="26"/>
                <w:lang w:eastAsia="ru-RU"/>
              </w:rPr>
            </w:pPr>
            <w:r w:rsidRPr="0095461E">
              <w:rPr>
                <w:sz w:val="26"/>
                <w:szCs w:val="26"/>
                <w:lang w:eastAsia="ru-RU"/>
              </w:rPr>
              <w:t>08.01.2023</w:t>
            </w:r>
          </w:p>
        </w:tc>
        <w:tc>
          <w:tcPr>
            <w:tcW w:w="2441" w:type="dxa"/>
            <w:vAlign w:val="center"/>
          </w:tcPr>
          <w:p w:rsidR="0095461E" w:rsidRPr="0095461E" w:rsidRDefault="0095461E" w:rsidP="0095461E">
            <w:pPr>
              <w:jc w:val="center"/>
              <w:rPr>
                <w:sz w:val="26"/>
                <w:szCs w:val="26"/>
                <w:lang w:eastAsia="ru-RU"/>
              </w:rPr>
            </w:pPr>
            <w:r w:rsidRPr="0095461E">
              <w:rPr>
                <w:sz w:val="26"/>
                <w:szCs w:val="26"/>
                <w:lang w:eastAsia="ru-RU"/>
              </w:rPr>
              <w:t>12</w:t>
            </w:r>
          </w:p>
        </w:tc>
      </w:tr>
      <w:tr w:rsidR="0095461E" w:rsidRPr="0095461E" w:rsidTr="0095461E">
        <w:tc>
          <w:tcPr>
            <w:tcW w:w="2787" w:type="dxa"/>
            <w:vAlign w:val="center"/>
          </w:tcPr>
          <w:p w:rsidR="0095461E" w:rsidRPr="0095461E" w:rsidRDefault="0095461E" w:rsidP="0095461E">
            <w:pPr>
              <w:rPr>
                <w:sz w:val="26"/>
                <w:szCs w:val="26"/>
                <w:lang w:eastAsia="ru-RU"/>
              </w:rPr>
            </w:pPr>
            <w:r w:rsidRPr="0095461E">
              <w:rPr>
                <w:sz w:val="26"/>
                <w:szCs w:val="26"/>
                <w:lang w:eastAsia="ru-RU"/>
              </w:rPr>
              <w:t>Дополнительные</w:t>
            </w:r>
          </w:p>
          <w:p w:rsidR="0095461E" w:rsidRPr="0095461E" w:rsidRDefault="0095461E" w:rsidP="0095461E">
            <w:pPr>
              <w:rPr>
                <w:sz w:val="26"/>
                <w:szCs w:val="26"/>
                <w:lang w:eastAsia="ru-RU"/>
              </w:rPr>
            </w:pPr>
            <w:r w:rsidRPr="0095461E">
              <w:rPr>
                <w:sz w:val="26"/>
                <w:szCs w:val="26"/>
                <w:lang w:eastAsia="ru-RU"/>
              </w:rPr>
              <w:t>каникулы для учеников 1 классов</w:t>
            </w:r>
          </w:p>
        </w:tc>
        <w:tc>
          <w:tcPr>
            <w:tcW w:w="2358" w:type="dxa"/>
            <w:vAlign w:val="center"/>
          </w:tcPr>
          <w:p w:rsidR="0095461E" w:rsidRPr="0095461E" w:rsidRDefault="0095461E" w:rsidP="0095461E">
            <w:pPr>
              <w:rPr>
                <w:sz w:val="26"/>
                <w:szCs w:val="26"/>
                <w:lang w:eastAsia="ru-RU"/>
              </w:rPr>
            </w:pPr>
            <w:r w:rsidRPr="0095461E">
              <w:rPr>
                <w:sz w:val="26"/>
                <w:szCs w:val="26"/>
                <w:lang w:eastAsia="ru-RU"/>
              </w:rPr>
              <w:t>20.02.2023</w:t>
            </w:r>
          </w:p>
        </w:tc>
        <w:tc>
          <w:tcPr>
            <w:tcW w:w="2366" w:type="dxa"/>
            <w:vAlign w:val="center"/>
          </w:tcPr>
          <w:p w:rsidR="0095461E" w:rsidRPr="0095461E" w:rsidRDefault="0095461E" w:rsidP="0095461E">
            <w:pPr>
              <w:rPr>
                <w:sz w:val="26"/>
                <w:szCs w:val="26"/>
                <w:lang w:eastAsia="ru-RU"/>
              </w:rPr>
            </w:pPr>
            <w:r w:rsidRPr="0095461E">
              <w:rPr>
                <w:sz w:val="26"/>
                <w:szCs w:val="26"/>
                <w:lang w:eastAsia="ru-RU"/>
              </w:rPr>
              <w:t>26.02.2023</w:t>
            </w:r>
          </w:p>
        </w:tc>
        <w:tc>
          <w:tcPr>
            <w:tcW w:w="2441" w:type="dxa"/>
            <w:vAlign w:val="center"/>
          </w:tcPr>
          <w:p w:rsidR="0095461E" w:rsidRPr="0095461E" w:rsidRDefault="0095461E" w:rsidP="0095461E">
            <w:pPr>
              <w:jc w:val="center"/>
              <w:rPr>
                <w:sz w:val="26"/>
                <w:szCs w:val="26"/>
                <w:lang w:eastAsia="ru-RU"/>
              </w:rPr>
            </w:pPr>
            <w:r w:rsidRPr="0095461E">
              <w:rPr>
                <w:sz w:val="26"/>
                <w:szCs w:val="26"/>
                <w:lang w:eastAsia="ru-RU"/>
              </w:rPr>
              <w:t>7</w:t>
            </w:r>
          </w:p>
        </w:tc>
      </w:tr>
      <w:tr w:rsidR="0095461E" w:rsidRPr="0095461E" w:rsidTr="0095461E">
        <w:tc>
          <w:tcPr>
            <w:tcW w:w="2787" w:type="dxa"/>
            <w:vAlign w:val="center"/>
          </w:tcPr>
          <w:p w:rsidR="0095461E" w:rsidRPr="0095461E" w:rsidRDefault="0095461E" w:rsidP="0095461E">
            <w:pPr>
              <w:rPr>
                <w:sz w:val="26"/>
                <w:szCs w:val="26"/>
                <w:lang w:eastAsia="ru-RU"/>
              </w:rPr>
            </w:pPr>
            <w:r w:rsidRPr="0095461E">
              <w:rPr>
                <w:sz w:val="26"/>
                <w:szCs w:val="26"/>
                <w:lang w:eastAsia="ru-RU"/>
              </w:rPr>
              <w:t>Весенние каникулы</w:t>
            </w:r>
          </w:p>
        </w:tc>
        <w:tc>
          <w:tcPr>
            <w:tcW w:w="2358" w:type="dxa"/>
            <w:vAlign w:val="center"/>
          </w:tcPr>
          <w:p w:rsidR="0095461E" w:rsidRPr="0095461E" w:rsidRDefault="0095461E" w:rsidP="0095461E">
            <w:pPr>
              <w:rPr>
                <w:sz w:val="26"/>
                <w:szCs w:val="26"/>
                <w:lang w:eastAsia="ru-RU"/>
              </w:rPr>
            </w:pPr>
            <w:r w:rsidRPr="0095461E">
              <w:rPr>
                <w:sz w:val="26"/>
                <w:szCs w:val="26"/>
                <w:lang w:eastAsia="ru-RU"/>
              </w:rPr>
              <w:t>25.03.2023</w:t>
            </w:r>
          </w:p>
        </w:tc>
        <w:tc>
          <w:tcPr>
            <w:tcW w:w="2366" w:type="dxa"/>
            <w:vAlign w:val="center"/>
          </w:tcPr>
          <w:p w:rsidR="0095461E" w:rsidRPr="0095461E" w:rsidRDefault="0095461E" w:rsidP="0095461E">
            <w:pPr>
              <w:rPr>
                <w:sz w:val="26"/>
                <w:szCs w:val="26"/>
                <w:lang w:eastAsia="ru-RU"/>
              </w:rPr>
            </w:pPr>
            <w:r w:rsidRPr="0095461E">
              <w:rPr>
                <w:sz w:val="26"/>
                <w:szCs w:val="26"/>
                <w:lang w:eastAsia="ru-RU"/>
              </w:rPr>
              <w:t>02.04.2023</w:t>
            </w:r>
          </w:p>
        </w:tc>
        <w:tc>
          <w:tcPr>
            <w:tcW w:w="2441" w:type="dxa"/>
            <w:vAlign w:val="center"/>
          </w:tcPr>
          <w:p w:rsidR="0095461E" w:rsidRPr="0095461E" w:rsidRDefault="0095461E" w:rsidP="0095461E">
            <w:pPr>
              <w:jc w:val="center"/>
              <w:rPr>
                <w:sz w:val="26"/>
                <w:szCs w:val="26"/>
                <w:lang w:eastAsia="ru-RU"/>
              </w:rPr>
            </w:pPr>
            <w:r w:rsidRPr="0095461E">
              <w:rPr>
                <w:sz w:val="26"/>
                <w:szCs w:val="26"/>
                <w:lang w:eastAsia="ru-RU"/>
              </w:rPr>
              <w:t>9</w:t>
            </w:r>
          </w:p>
        </w:tc>
      </w:tr>
      <w:tr w:rsidR="0095461E" w:rsidRPr="0095461E" w:rsidTr="0095461E">
        <w:tc>
          <w:tcPr>
            <w:tcW w:w="2787" w:type="dxa"/>
            <w:vAlign w:val="center"/>
          </w:tcPr>
          <w:p w:rsidR="0095461E" w:rsidRPr="0095461E" w:rsidRDefault="0095461E" w:rsidP="0095461E">
            <w:pPr>
              <w:rPr>
                <w:sz w:val="26"/>
                <w:szCs w:val="26"/>
                <w:lang w:eastAsia="ru-RU"/>
              </w:rPr>
            </w:pPr>
            <w:r w:rsidRPr="0095461E">
              <w:rPr>
                <w:b/>
                <w:bCs/>
                <w:sz w:val="26"/>
                <w:szCs w:val="26"/>
                <w:lang w:eastAsia="ru-RU"/>
              </w:rPr>
              <w:t>Итого</w:t>
            </w:r>
          </w:p>
        </w:tc>
        <w:tc>
          <w:tcPr>
            <w:tcW w:w="2358" w:type="dxa"/>
            <w:vAlign w:val="center"/>
          </w:tcPr>
          <w:p w:rsidR="0095461E" w:rsidRPr="0095461E" w:rsidRDefault="0095461E" w:rsidP="0095461E">
            <w:pPr>
              <w:rPr>
                <w:sz w:val="26"/>
                <w:szCs w:val="26"/>
                <w:lang w:eastAsia="ru-RU"/>
              </w:rPr>
            </w:pPr>
          </w:p>
        </w:tc>
        <w:tc>
          <w:tcPr>
            <w:tcW w:w="2366" w:type="dxa"/>
            <w:vAlign w:val="center"/>
          </w:tcPr>
          <w:p w:rsidR="0095461E" w:rsidRPr="0095461E" w:rsidRDefault="0095461E" w:rsidP="0095461E">
            <w:pPr>
              <w:rPr>
                <w:sz w:val="26"/>
                <w:szCs w:val="26"/>
                <w:lang w:eastAsia="ru-RU"/>
              </w:rPr>
            </w:pPr>
          </w:p>
        </w:tc>
        <w:tc>
          <w:tcPr>
            <w:tcW w:w="2441" w:type="dxa"/>
            <w:vAlign w:val="center"/>
          </w:tcPr>
          <w:p w:rsidR="0095461E" w:rsidRPr="0095461E" w:rsidRDefault="0095461E" w:rsidP="0095461E">
            <w:pPr>
              <w:jc w:val="center"/>
              <w:rPr>
                <w:sz w:val="26"/>
                <w:szCs w:val="26"/>
                <w:lang w:eastAsia="ru-RU"/>
              </w:rPr>
            </w:pPr>
            <w:r w:rsidRPr="0095461E">
              <w:rPr>
                <w:sz w:val="26"/>
                <w:szCs w:val="26"/>
                <w:lang w:eastAsia="ru-RU"/>
              </w:rPr>
              <w:t>30/37</w:t>
            </w:r>
          </w:p>
        </w:tc>
      </w:tr>
    </w:tbl>
    <w:p w:rsidR="0095461E" w:rsidRPr="00D16085" w:rsidRDefault="0095461E" w:rsidP="0095461E">
      <w:pPr>
        <w:widowControl/>
        <w:autoSpaceDE/>
        <w:autoSpaceDN/>
        <w:spacing w:before="100" w:beforeAutospacing="1" w:after="100" w:afterAutospacing="1"/>
        <w:rPr>
          <w:szCs w:val="26"/>
          <w:lang w:eastAsia="ru-RU"/>
        </w:rPr>
      </w:pPr>
      <w:r w:rsidRPr="00D16085">
        <w:rPr>
          <w:b/>
          <w:bCs/>
          <w:szCs w:val="26"/>
          <w:lang w:eastAsia="ru-RU"/>
        </w:rPr>
        <w:t>4. Организация промежуточной аттестации</w:t>
      </w:r>
    </w:p>
    <w:p w:rsidR="0095461E" w:rsidRPr="00D16085" w:rsidRDefault="0095461E" w:rsidP="0095461E">
      <w:pPr>
        <w:widowControl/>
        <w:autoSpaceDE/>
        <w:autoSpaceDN/>
        <w:spacing w:before="100" w:beforeAutospacing="1" w:after="100" w:afterAutospacing="1"/>
        <w:jc w:val="both"/>
        <w:rPr>
          <w:szCs w:val="26"/>
          <w:lang w:eastAsia="ru-RU"/>
        </w:rPr>
      </w:pPr>
      <w:r w:rsidRPr="00D16085">
        <w:rPr>
          <w:szCs w:val="26"/>
          <w:lang w:eastAsia="ru-RU"/>
        </w:rPr>
        <w:t xml:space="preserve">         Промежуточная аттестация в 1-11 классах проводится в форме, определенной учебным планом и решением педагогического совета по отдельному графику с 15 мая 2023 года по 27 мая 2023 года.</w:t>
      </w:r>
    </w:p>
    <w:p w:rsidR="0095461E" w:rsidRPr="00D16085" w:rsidRDefault="0095461E" w:rsidP="0095461E">
      <w:pPr>
        <w:widowControl/>
        <w:autoSpaceDE/>
        <w:autoSpaceDN/>
        <w:spacing w:before="100" w:beforeAutospacing="1" w:after="100" w:afterAutospacing="1"/>
        <w:rPr>
          <w:szCs w:val="26"/>
          <w:lang w:eastAsia="ru-RU"/>
        </w:rPr>
      </w:pPr>
      <w:r w:rsidRPr="00D16085">
        <w:rPr>
          <w:b/>
          <w:bCs/>
          <w:szCs w:val="26"/>
          <w:lang w:eastAsia="ru-RU"/>
        </w:rPr>
        <w:t>5. Дополнительные сведения</w:t>
      </w:r>
    </w:p>
    <w:p w:rsidR="00B12549" w:rsidRPr="00D16085" w:rsidRDefault="0095461E" w:rsidP="0095461E">
      <w:pPr>
        <w:widowControl/>
        <w:autoSpaceDE/>
        <w:autoSpaceDN/>
        <w:spacing w:before="100" w:beforeAutospacing="1" w:after="100" w:afterAutospacing="1"/>
        <w:jc w:val="both"/>
        <w:rPr>
          <w:szCs w:val="26"/>
          <w:lang w:eastAsia="ru-RU"/>
        </w:rPr>
      </w:pPr>
      <w:r w:rsidRPr="00D16085">
        <w:rPr>
          <w:szCs w:val="26"/>
          <w:lang w:eastAsia="ru-RU"/>
        </w:rPr>
        <w:t>5.1. Распределение образовательной недельной нагрузки на уровне начального</w:t>
      </w:r>
    </w:p>
    <w:p w:rsidR="0095461E" w:rsidRPr="00D16085" w:rsidRDefault="0095461E" w:rsidP="0095461E">
      <w:pPr>
        <w:widowControl/>
        <w:autoSpaceDE/>
        <w:autoSpaceDN/>
        <w:spacing w:before="100" w:beforeAutospacing="1" w:after="100" w:afterAutospacing="1"/>
        <w:jc w:val="both"/>
        <w:rPr>
          <w:szCs w:val="26"/>
          <w:lang w:eastAsia="ru-RU"/>
        </w:rPr>
      </w:pPr>
      <w:r w:rsidRPr="00D16085">
        <w:rPr>
          <w:szCs w:val="26"/>
          <w:lang w:eastAsia="ru-RU"/>
        </w:rPr>
        <w:t xml:space="preserve"> общего образования</w:t>
      </w:r>
    </w:p>
    <w:tbl>
      <w:tblPr>
        <w:tblStyle w:val="13"/>
        <w:tblW w:w="0" w:type="auto"/>
        <w:tblLook w:val="04A0" w:firstRow="1" w:lastRow="0" w:firstColumn="1" w:lastColumn="0" w:noHBand="0" w:noVBand="1"/>
      </w:tblPr>
      <w:tblGrid>
        <w:gridCol w:w="2275"/>
        <w:gridCol w:w="1905"/>
        <w:gridCol w:w="1839"/>
        <w:gridCol w:w="1839"/>
        <w:gridCol w:w="1839"/>
      </w:tblGrid>
      <w:tr w:rsidR="0095461E" w:rsidRPr="0095461E" w:rsidTr="0095461E">
        <w:tc>
          <w:tcPr>
            <w:tcW w:w="2117" w:type="dxa"/>
            <w:vMerge w:val="restart"/>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Образовательная деятельность</w:t>
            </w:r>
          </w:p>
        </w:tc>
        <w:tc>
          <w:tcPr>
            <w:tcW w:w="7422" w:type="dxa"/>
            <w:gridSpan w:val="4"/>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Недельная нагрузка в академических часах</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1905"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1 классы</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2 классы</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3 классы</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4 классы</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1905"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21</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26</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26</w:t>
            </w:r>
          </w:p>
        </w:tc>
        <w:tc>
          <w:tcPr>
            <w:tcW w:w="1839"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26</w:t>
            </w:r>
          </w:p>
        </w:tc>
      </w:tr>
    </w:tbl>
    <w:p w:rsidR="0095461E" w:rsidRPr="0095461E" w:rsidRDefault="0095461E" w:rsidP="0095461E">
      <w:pPr>
        <w:widowControl/>
        <w:autoSpaceDE/>
        <w:autoSpaceDN/>
        <w:spacing w:before="100" w:beforeAutospacing="1" w:after="100" w:afterAutospacing="1"/>
        <w:jc w:val="both"/>
        <w:rPr>
          <w:sz w:val="26"/>
          <w:szCs w:val="26"/>
          <w:lang w:eastAsia="ru-RU"/>
        </w:rPr>
      </w:pPr>
      <w:r w:rsidRPr="0095461E">
        <w:rPr>
          <w:sz w:val="26"/>
          <w:szCs w:val="26"/>
          <w:lang w:eastAsia="ru-RU"/>
        </w:rPr>
        <w:t>5.2. Распределение образовательной недельной нагрузки на уровне основного  общего образования</w:t>
      </w:r>
    </w:p>
    <w:tbl>
      <w:tblPr>
        <w:tblStyle w:val="13"/>
        <w:tblW w:w="0" w:type="auto"/>
        <w:tblLook w:val="04A0" w:firstRow="1" w:lastRow="0" w:firstColumn="1" w:lastColumn="0" w:noHBand="0" w:noVBand="1"/>
      </w:tblPr>
      <w:tblGrid>
        <w:gridCol w:w="2275"/>
        <w:gridCol w:w="1576"/>
        <w:gridCol w:w="1534"/>
        <w:gridCol w:w="1534"/>
        <w:gridCol w:w="1534"/>
        <w:gridCol w:w="1244"/>
      </w:tblGrid>
      <w:tr w:rsidR="0095461E" w:rsidRPr="0095461E" w:rsidTr="0095461E">
        <w:tc>
          <w:tcPr>
            <w:tcW w:w="2117" w:type="dxa"/>
            <w:vMerge w:val="restart"/>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Образовательная деятельность</w:t>
            </w:r>
          </w:p>
        </w:tc>
        <w:tc>
          <w:tcPr>
            <w:tcW w:w="7422" w:type="dxa"/>
            <w:gridSpan w:val="5"/>
          </w:tcPr>
          <w:p w:rsidR="0095461E" w:rsidRPr="0095461E" w:rsidRDefault="0095461E" w:rsidP="0095461E">
            <w:pPr>
              <w:spacing w:before="100" w:beforeAutospacing="1" w:after="100" w:afterAutospacing="1"/>
              <w:jc w:val="center"/>
              <w:rPr>
                <w:b/>
                <w:bCs/>
                <w:sz w:val="26"/>
                <w:szCs w:val="26"/>
                <w:lang w:eastAsia="ru-RU"/>
              </w:rPr>
            </w:pPr>
            <w:r w:rsidRPr="0095461E">
              <w:rPr>
                <w:b/>
                <w:bCs/>
                <w:sz w:val="26"/>
                <w:szCs w:val="26"/>
                <w:lang w:eastAsia="ru-RU"/>
              </w:rPr>
              <w:t xml:space="preserve">Недельная нагрузка </w:t>
            </w:r>
            <w:r w:rsidRPr="0095461E">
              <w:rPr>
                <w:sz w:val="26"/>
                <w:szCs w:val="26"/>
                <w:lang w:eastAsia="ru-RU"/>
              </w:rPr>
              <w:br/>
            </w:r>
            <w:r w:rsidRPr="0095461E">
              <w:rPr>
                <w:b/>
                <w:bCs/>
                <w:sz w:val="26"/>
                <w:szCs w:val="26"/>
                <w:lang w:eastAsia="ru-RU"/>
              </w:rPr>
              <w:t>в академических часах</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1576"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5 классы</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6 классы</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7 классы</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8 классы</w:t>
            </w:r>
          </w:p>
        </w:tc>
        <w:tc>
          <w:tcPr>
            <w:tcW w:w="124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9 классы</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1576"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32</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33</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35</w:t>
            </w:r>
          </w:p>
        </w:tc>
        <w:tc>
          <w:tcPr>
            <w:tcW w:w="153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36</w:t>
            </w:r>
          </w:p>
        </w:tc>
        <w:tc>
          <w:tcPr>
            <w:tcW w:w="124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36</w:t>
            </w:r>
          </w:p>
        </w:tc>
      </w:tr>
    </w:tbl>
    <w:p w:rsidR="0095461E" w:rsidRPr="0095461E" w:rsidRDefault="0095461E" w:rsidP="0095461E">
      <w:pPr>
        <w:widowControl/>
        <w:autoSpaceDE/>
        <w:autoSpaceDN/>
        <w:spacing w:before="100" w:beforeAutospacing="1" w:after="100" w:afterAutospacing="1"/>
        <w:jc w:val="both"/>
        <w:rPr>
          <w:sz w:val="26"/>
          <w:szCs w:val="26"/>
          <w:lang w:eastAsia="ru-RU"/>
        </w:rPr>
      </w:pPr>
      <w:r w:rsidRPr="0095461E">
        <w:rPr>
          <w:sz w:val="26"/>
          <w:szCs w:val="26"/>
          <w:lang w:eastAsia="ru-RU"/>
        </w:rPr>
        <w:t>5.3. Распределение образовательной недельной нагрузки на уровне</w:t>
      </w:r>
      <w:r w:rsidR="00D16085">
        <w:rPr>
          <w:sz w:val="26"/>
          <w:szCs w:val="26"/>
          <w:lang w:eastAsia="ru-RU"/>
        </w:rPr>
        <w:t xml:space="preserve"> </w:t>
      </w:r>
      <w:r w:rsidRPr="0095461E">
        <w:rPr>
          <w:sz w:val="26"/>
          <w:szCs w:val="26"/>
          <w:lang w:eastAsia="ru-RU"/>
        </w:rPr>
        <w:t xml:space="preserve"> среднего общего образования</w:t>
      </w:r>
    </w:p>
    <w:tbl>
      <w:tblPr>
        <w:tblStyle w:val="13"/>
        <w:tblW w:w="0" w:type="auto"/>
        <w:tblLook w:val="04A0" w:firstRow="1" w:lastRow="0" w:firstColumn="1" w:lastColumn="0" w:noHBand="0" w:noVBand="1"/>
      </w:tblPr>
      <w:tblGrid>
        <w:gridCol w:w="2275"/>
        <w:gridCol w:w="3744"/>
        <w:gridCol w:w="3678"/>
      </w:tblGrid>
      <w:tr w:rsidR="0095461E" w:rsidRPr="0095461E" w:rsidTr="0095461E">
        <w:tc>
          <w:tcPr>
            <w:tcW w:w="2117" w:type="dxa"/>
            <w:vMerge w:val="restart"/>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Образовательная деятельность</w:t>
            </w:r>
          </w:p>
        </w:tc>
        <w:tc>
          <w:tcPr>
            <w:tcW w:w="7422" w:type="dxa"/>
            <w:gridSpan w:val="2"/>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Недельная нагрузка в академических часах</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374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10 классы</w:t>
            </w:r>
          </w:p>
        </w:tc>
        <w:tc>
          <w:tcPr>
            <w:tcW w:w="3678"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b/>
                <w:bCs/>
                <w:sz w:val="26"/>
                <w:szCs w:val="26"/>
                <w:lang w:eastAsia="ru-RU"/>
              </w:rPr>
              <w:t>11 классы</w:t>
            </w:r>
          </w:p>
        </w:tc>
      </w:tr>
      <w:tr w:rsidR="0095461E" w:rsidRPr="0095461E" w:rsidTr="0095461E">
        <w:tc>
          <w:tcPr>
            <w:tcW w:w="2117" w:type="dxa"/>
            <w:vMerge/>
          </w:tcPr>
          <w:p w:rsidR="0095461E" w:rsidRPr="0095461E" w:rsidRDefault="0095461E" w:rsidP="0095461E">
            <w:pPr>
              <w:spacing w:before="100" w:beforeAutospacing="1" w:after="100" w:afterAutospacing="1"/>
              <w:rPr>
                <w:sz w:val="26"/>
                <w:szCs w:val="26"/>
                <w:lang w:eastAsia="ru-RU"/>
              </w:rPr>
            </w:pPr>
          </w:p>
        </w:tc>
        <w:tc>
          <w:tcPr>
            <w:tcW w:w="3744"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37</w:t>
            </w:r>
          </w:p>
        </w:tc>
        <w:tc>
          <w:tcPr>
            <w:tcW w:w="3678" w:type="dxa"/>
            <w:vAlign w:val="center"/>
          </w:tcPr>
          <w:p w:rsidR="0095461E" w:rsidRPr="0095461E" w:rsidRDefault="0095461E" w:rsidP="0095461E">
            <w:pPr>
              <w:spacing w:before="100" w:beforeAutospacing="1" w:after="100" w:afterAutospacing="1"/>
              <w:jc w:val="center"/>
              <w:rPr>
                <w:sz w:val="26"/>
                <w:szCs w:val="26"/>
                <w:lang w:eastAsia="ru-RU"/>
              </w:rPr>
            </w:pPr>
            <w:r w:rsidRPr="0095461E">
              <w:rPr>
                <w:sz w:val="26"/>
                <w:szCs w:val="26"/>
                <w:lang w:eastAsia="ru-RU"/>
              </w:rPr>
              <w:t>37</w:t>
            </w:r>
          </w:p>
        </w:tc>
      </w:tr>
    </w:tbl>
    <w:p w:rsidR="0095461E" w:rsidRPr="0095461E" w:rsidRDefault="0095461E" w:rsidP="0095461E">
      <w:pPr>
        <w:widowControl/>
        <w:autoSpaceDE/>
        <w:autoSpaceDN/>
        <w:spacing w:before="100" w:beforeAutospacing="1" w:after="100" w:afterAutospacing="1"/>
        <w:rPr>
          <w:bCs/>
          <w:sz w:val="26"/>
          <w:szCs w:val="26"/>
          <w:lang w:eastAsia="ru-RU"/>
        </w:rPr>
      </w:pPr>
      <w:r w:rsidRPr="0095461E">
        <w:rPr>
          <w:bCs/>
          <w:sz w:val="26"/>
          <w:szCs w:val="26"/>
          <w:lang w:eastAsia="ru-RU"/>
        </w:rPr>
        <w:t>5.4. Расписание звонков</w:t>
      </w:r>
    </w:p>
    <w:p w:rsidR="0095461E" w:rsidRDefault="0095461E" w:rsidP="0095461E">
      <w:pPr>
        <w:widowControl/>
        <w:autoSpaceDE/>
        <w:autoSpaceDN/>
        <w:spacing w:before="100" w:beforeAutospacing="1" w:after="100" w:afterAutospacing="1"/>
        <w:rPr>
          <w:b/>
          <w:bCs/>
          <w:sz w:val="26"/>
          <w:szCs w:val="26"/>
          <w:lang w:eastAsia="ru-RU"/>
        </w:rPr>
      </w:pPr>
      <w:r w:rsidRPr="0095461E">
        <w:rPr>
          <w:b/>
          <w:bCs/>
          <w:sz w:val="26"/>
          <w:szCs w:val="26"/>
          <w:lang w:eastAsia="ru-RU"/>
        </w:rPr>
        <w:t xml:space="preserve">                                                                         1 классы</w:t>
      </w:r>
    </w:p>
    <w:tbl>
      <w:tblPr>
        <w:tblStyle w:val="ab"/>
        <w:tblW w:w="10173" w:type="dxa"/>
        <w:tblLook w:val="04A0" w:firstRow="1" w:lastRow="0" w:firstColumn="1" w:lastColumn="0" w:noHBand="0" w:noVBand="1"/>
      </w:tblPr>
      <w:tblGrid>
        <w:gridCol w:w="2645"/>
        <w:gridCol w:w="2384"/>
        <w:gridCol w:w="2384"/>
        <w:gridCol w:w="2760"/>
      </w:tblGrid>
      <w:tr w:rsidR="00D16085" w:rsidRPr="005A025B" w:rsidTr="00D16085">
        <w:tc>
          <w:tcPr>
            <w:tcW w:w="2645"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Образовательная деятельность</w:t>
            </w:r>
          </w:p>
        </w:tc>
        <w:tc>
          <w:tcPr>
            <w:tcW w:w="2384"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Сентябрь–октябрь</w:t>
            </w:r>
          </w:p>
        </w:tc>
        <w:tc>
          <w:tcPr>
            <w:tcW w:w="2384"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Ноябрь–декабрь</w:t>
            </w:r>
          </w:p>
        </w:tc>
        <w:tc>
          <w:tcPr>
            <w:tcW w:w="2760"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Январь–май</w:t>
            </w: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1-й урок</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8:30–9:05</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8:30–9:05</w:t>
            </w:r>
          </w:p>
        </w:tc>
        <w:tc>
          <w:tcPr>
            <w:tcW w:w="27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8:30–9:10</w:t>
            </w: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2-й урок</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9:</w:t>
            </w:r>
            <w:r>
              <w:rPr>
                <w:sz w:val="26"/>
                <w:szCs w:val="26"/>
                <w:lang w:eastAsia="ru-RU"/>
              </w:rPr>
              <w:t>20</w:t>
            </w:r>
            <w:r w:rsidRPr="005A025B">
              <w:rPr>
                <w:sz w:val="26"/>
                <w:szCs w:val="26"/>
                <w:lang w:eastAsia="ru-RU"/>
              </w:rPr>
              <w:t>–9:5</w:t>
            </w:r>
            <w:r>
              <w:rPr>
                <w:sz w:val="26"/>
                <w:szCs w:val="26"/>
                <w:lang w:eastAsia="ru-RU"/>
              </w:rPr>
              <w:t>5</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9:</w:t>
            </w:r>
            <w:r>
              <w:rPr>
                <w:sz w:val="26"/>
                <w:szCs w:val="26"/>
                <w:lang w:eastAsia="ru-RU"/>
              </w:rPr>
              <w:t>20</w:t>
            </w:r>
            <w:r w:rsidRPr="005A025B">
              <w:rPr>
                <w:sz w:val="26"/>
                <w:szCs w:val="26"/>
                <w:lang w:eastAsia="ru-RU"/>
              </w:rPr>
              <w:t>–9:5</w:t>
            </w:r>
            <w:r>
              <w:rPr>
                <w:sz w:val="26"/>
                <w:szCs w:val="26"/>
                <w:lang w:eastAsia="ru-RU"/>
              </w:rPr>
              <w:t>5</w:t>
            </w:r>
          </w:p>
        </w:tc>
        <w:tc>
          <w:tcPr>
            <w:tcW w:w="27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9:2</w:t>
            </w:r>
            <w:r>
              <w:rPr>
                <w:sz w:val="26"/>
                <w:szCs w:val="26"/>
                <w:lang w:eastAsia="ru-RU"/>
              </w:rPr>
              <w:t>5</w:t>
            </w:r>
            <w:r w:rsidRPr="005A025B">
              <w:rPr>
                <w:sz w:val="26"/>
                <w:szCs w:val="26"/>
                <w:lang w:eastAsia="ru-RU"/>
              </w:rPr>
              <w:t>–10:0</w:t>
            </w:r>
            <w:r>
              <w:rPr>
                <w:sz w:val="26"/>
                <w:szCs w:val="26"/>
                <w:lang w:eastAsia="ru-RU"/>
              </w:rPr>
              <w:t>5</w:t>
            </w: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Динамическая пауза</w:t>
            </w:r>
          </w:p>
        </w:tc>
        <w:tc>
          <w:tcPr>
            <w:tcW w:w="2384" w:type="dxa"/>
          </w:tcPr>
          <w:p w:rsidR="00D16085" w:rsidRPr="005A025B" w:rsidRDefault="00D16085" w:rsidP="001935F3">
            <w:pPr>
              <w:spacing w:before="100" w:beforeAutospacing="1" w:after="100" w:afterAutospacing="1"/>
              <w:jc w:val="center"/>
              <w:rPr>
                <w:sz w:val="26"/>
                <w:szCs w:val="26"/>
                <w:lang w:eastAsia="ru-RU"/>
              </w:rPr>
            </w:pPr>
          </w:p>
        </w:tc>
        <w:tc>
          <w:tcPr>
            <w:tcW w:w="2384" w:type="dxa"/>
          </w:tcPr>
          <w:p w:rsidR="00D16085" w:rsidRPr="005A025B" w:rsidRDefault="00D16085" w:rsidP="001935F3">
            <w:pPr>
              <w:spacing w:before="100" w:beforeAutospacing="1" w:after="100" w:afterAutospacing="1"/>
              <w:jc w:val="center"/>
              <w:rPr>
                <w:sz w:val="26"/>
                <w:szCs w:val="26"/>
                <w:lang w:eastAsia="ru-RU"/>
              </w:rPr>
            </w:pPr>
          </w:p>
        </w:tc>
        <w:tc>
          <w:tcPr>
            <w:tcW w:w="2760" w:type="dxa"/>
          </w:tcPr>
          <w:p w:rsidR="00D16085" w:rsidRPr="005A025B" w:rsidRDefault="00D16085" w:rsidP="001935F3">
            <w:pPr>
              <w:spacing w:before="100" w:beforeAutospacing="1" w:after="100" w:afterAutospacing="1"/>
              <w:jc w:val="center"/>
              <w:rPr>
                <w:sz w:val="26"/>
                <w:szCs w:val="26"/>
                <w:lang w:eastAsia="ru-RU"/>
              </w:rPr>
            </w:pP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3-й урок</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10:</w:t>
            </w:r>
            <w:r>
              <w:rPr>
                <w:sz w:val="26"/>
                <w:szCs w:val="26"/>
                <w:lang w:eastAsia="ru-RU"/>
              </w:rPr>
              <w:t>15</w:t>
            </w:r>
            <w:r w:rsidRPr="005A025B">
              <w:rPr>
                <w:sz w:val="26"/>
                <w:szCs w:val="26"/>
                <w:lang w:eastAsia="ru-RU"/>
              </w:rPr>
              <w:t>–</w:t>
            </w:r>
            <w:r>
              <w:rPr>
                <w:sz w:val="26"/>
                <w:szCs w:val="26"/>
                <w:lang w:eastAsia="ru-RU"/>
              </w:rPr>
              <w:t>10</w:t>
            </w:r>
            <w:r w:rsidRPr="005A025B">
              <w:rPr>
                <w:sz w:val="26"/>
                <w:szCs w:val="26"/>
                <w:lang w:eastAsia="ru-RU"/>
              </w:rPr>
              <w:t>:</w:t>
            </w:r>
            <w:r>
              <w:rPr>
                <w:sz w:val="26"/>
                <w:szCs w:val="26"/>
                <w:lang w:eastAsia="ru-RU"/>
              </w:rPr>
              <w:t>50</w:t>
            </w:r>
          </w:p>
        </w:tc>
        <w:tc>
          <w:tcPr>
            <w:tcW w:w="2384"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10:15–10:50</w:t>
            </w:r>
          </w:p>
        </w:tc>
        <w:tc>
          <w:tcPr>
            <w:tcW w:w="27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10:25–12:05</w:t>
            </w: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4-й урок</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11:</w:t>
            </w:r>
            <w:r>
              <w:rPr>
                <w:sz w:val="26"/>
                <w:szCs w:val="26"/>
                <w:lang w:eastAsia="ru-RU"/>
              </w:rPr>
              <w:t>05</w:t>
            </w:r>
            <w:r w:rsidRPr="005A025B">
              <w:rPr>
                <w:sz w:val="26"/>
                <w:szCs w:val="26"/>
                <w:lang w:eastAsia="ru-RU"/>
              </w:rPr>
              <w:t>–</w:t>
            </w:r>
            <w:r>
              <w:rPr>
                <w:sz w:val="26"/>
                <w:szCs w:val="26"/>
                <w:lang w:eastAsia="ru-RU"/>
              </w:rPr>
              <w:t>11:40</w:t>
            </w:r>
          </w:p>
        </w:tc>
        <w:tc>
          <w:tcPr>
            <w:tcW w:w="27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w:t>
            </w:r>
            <w:r>
              <w:rPr>
                <w:sz w:val="26"/>
                <w:szCs w:val="26"/>
                <w:lang w:eastAsia="ru-RU"/>
              </w:rPr>
              <w:t>2</w:t>
            </w:r>
            <w:r w:rsidRPr="005A025B">
              <w:rPr>
                <w:sz w:val="26"/>
                <w:szCs w:val="26"/>
                <w:lang w:eastAsia="ru-RU"/>
              </w:rPr>
              <w:t>:</w:t>
            </w:r>
            <w:r>
              <w:rPr>
                <w:sz w:val="26"/>
                <w:szCs w:val="26"/>
                <w:lang w:eastAsia="ru-RU"/>
              </w:rPr>
              <w:t>20–13</w:t>
            </w:r>
            <w:r w:rsidRPr="005A025B">
              <w:rPr>
                <w:sz w:val="26"/>
                <w:szCs w:val="26"/>
                <w:lang w:eastAsia="ru-RU"/>
              </w:rPr>
              <w:t>:</w:t>
            </w:r>
            <w:r>
              <w:rPr>
                <w:sz w:val="26"/>
                <w:szCs w:val="26"/>
                <w:lang w:eastAsia="ru-RU"/>
              </w:rPr>
              <w:t>05</w:t>
            </w:r>
          </w:p>
        </w:tc>
      </w:tr>
      <w:tr w:rsidR="00D16085" w:rsidRPr="005A025B" w:rsidTr="00D16085">
        <w:tc>
          <w:tcPr>
            <w:tcW w:w="2645"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5-й урок</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w:t>
            </w:r>
          </w:p>
        </w:tc>
        <w:tc>
          <w:tcPr>
            <w:tcW w:w="238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w:t>
            </w:r>
          </w:p>
        </w:tc>
        <w:tc>
          <w:tcPr>
            <w:tcW w:w="27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w:t>
            </w:r>
          </w:p>
        </w:tc>
      </w:tr>
      <w:tr w:rsidR="00D16085" w:rsidRPr="005A025B" w:rsidTr="00D16085">
        <w:tc>
          <w:tcPr>
            <w:tcW w:w="2645" w:type="dxa"/>
          </w:tcPr>
          <w:p w:rsidR="00D16085" w:rsidRPr="005A025B" w:rsidRDefault="00D16085" w:rsidP="001935F3">
            <w:pPr>
              <w:rPr>
                <w:sz w:val="26"/>
                <w:szCs w:val="26"/>
                <w:lang w:eastAsia="ru-RU"/>
              </w:rPr>
            </w:pPr>
            <w:r w:rsidRPr="005A025B">
              <w:rPr>
                <w:sz w:val="26"/>
                <w:szCs w:val="26"/>
                <w:lang w:eastAsia="ru-RU"/>
              </w:rPr>
              <w:t>Перерыв между уроками и занятиями внеурочной деятельности</w:t>
            </w:r>
          </w:p>
        </w:tc>
        <w:tc>
          <w:tcPr>
            <w:tcW w:w="2384" w:type="dxa"/>
          </w:tcPr>
          <w:p w:rsidR="00D16085" w:rsidRPr="005A025B" w:rsidRDefault="00D16085" w:rsidP="001935F3">
            <w:pPr>
              <w:jc w:val="center"/>
              <w:rPr>
                <w:sz w:val="26"/>
                <w:szCs w:val="26"/>
                <w:lang w:eastAsia="ru-RU"/>
              </w:rPr>
            </w:pPr>
            <w:r w:rsidRPr="005A025B">
              <w:rPr>
                <w:sz w:val="26"/>
                <w:szCs w:val="26"/>
                <w:lang w:eastAsia="ru-RU"/>
              </w:rPr>
              <w:t>55 минут</w:t>
            </w:r>
          </w:p>
        </w:tc>
        <w:tc>
          <w:tcPr>
            <w:tcW w:w="2384" w:type="dxa"/>
          </w:tcPr>
          <w:p w:rsidR="00D16085" w:rsidRPr="005A025B" w:rsidRDefault="00D16085" w:rsidP="001935F3">
            <w:pPr>
              <w:jc w:val="center"/>
              <w:rPr>
                <w:sz w:val="26"/>
                <w:szCs w:val="26"/>
                <w:lang w:eastAsia="ru-RU"/>
              </w:rPr>
            </w:pPr>
            <w:r w:rsidRPr="005A025B">
              <w:rPr>
                <w:sz w:val="26"/>
                <w:szCs w:val="26"/>
                <w:lang w:eastAsia="ru-RU"/>
              </w:rPr>
              <w:t>30 минут</w:t>
            </w:r>
          </w:p>
        </w:tc>
        <w:tc>
          <w:tcPr>
            <w:tcW w:w="2760" w:type="dxa"/>
          </w:tcPr>
          <w:p w:rsidR="00D16085" w:rsidRPr="005A025B" w:rsidRDefault="00D16085" w:rsidP="001935F3">
            <w:pPr>
              <w:jc w:val="center"/>
              <w:rPr>
                <w:sz w:val="26"/>
                <w:szCs w:val="26"/>
                <w:lang w:eastAsia="ru-RU"/>
              </w:rPr>
            </w:pPr>
            <w:r w:rsidRPr="005A025B">
              <w:rPr>
                <w:sz w:val="26"/>
                <w:szCs w:val="26"/>
                <w:lang w:eastAsia="ru-RU"/>
              </w:rPr>
              <w:t>40 минут</w:t>
            </w:r>
          </w:p>
        </w:tc>
      </w:tr>
    </w:tbl>
    <w:p w:rsidR="0095461E" w:rsidRPr="0095461E" w:rsidRDefault="0095461E" w:rsidP="0095461E">
      <w:pPr>
        <w:widowControl/>
        <w:autoSpaceDE/>
        <w:autoSpaceDN/>
        <w:spacing w:before="100" w:beforeAutospacing="1" w:after="100" w:afterAutospacing="1"/>
        <w:jc w:val="center"/>
        <w:rPr>
          <w:b/>
          <w:bCs/>
          <w:sz w:val="26"/>
          <w:szCs w:val="26"/>
          <w:lang w:val="tt-RU" w:eastAsia="ru-RU"/>
        </w:rPr>
      </w:pPr>
      <w:r w:rsidRPr="0095461E">
        <w:rPr>
          <w:b/>
          <w:bCs/>
          <w:sz w:val="26"/>
          <w:szCs w:val="26"/>
          <w:lang w:eastAsia="ru-RU"/>
        </w:rPr>
        <w:t>2</w:t>
      </w:r>
      <w:r w:rsidR="00D16085">
        <w:rPr>
          <w:b/>
          <w:bCs/>
          <w:sz w:val="26"/>
          <w:szCs w:val="26"/>
          <w:lang w:val="tt-RU" w:eastAsia="ru-RU"/>
        </w:rPr>
        <w:t>-</w:t>
      </w:r>
      <w:r w:rsidRPr="0095461E">
        <w:rPr>
          <w:b/>
          <w:bCs/>
          <w:sz w:val="26"/>
          <w:szCs w:val="26"/>
          <w:lang w:eastAsia="ru-RU"/>
        </w:rPr>
        <w:t>4 классы</w:t>
      </w:r>
    </w:p>
    <w:tbl>
      <w:tblPr>
        <w:tblStyle w:val="ab"/>
        <w:tblW w:w="10217" w:type="dxa"/>
        <w:jc w:val="center"/>
        <w:tblLook w:val="04A0" w:firstRow="1" w:lastRow="0" w:firstColumn="1" w:lastColumn="0" w:noHBand="0" w:noVBand="1"/>
      </w:tblPr>
      <w:tblGrid>
        <w:gridCol w:w="3793"/>
        <w:gridCol w:w="3364"/>
        <w:gridCol w:w="3060"/>
      </w:tblGrid>
      <w:tr w:rsidR="00D16085" w:rsidRPr="005A025B" w:rsidTr="001935F3">
        <w:trPr>
          <w:jc w:val="center"/>
        </w:trPr>
        <w:tc>
          <w:tcPr>
            <w:tcW w:w="3793"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Образовательная деятельность</w:t>
            </w:r>
          </w:p>
        </w:tc>
        <w:tc>
          <w:tcPr>
            <w:tcW w:w="3364" w:type="dxa"/>
            <w:vAlign w:val="center"/>
          </w:tcPr>
          <w:p w:rsidR="00D16085" w:rsidRPr="005A025B" w:rsidRDefault="00D16085" w:rsidP="001935F3">
            <w:pPr>
              <w:spacing w:before="100" w:beforeAutospacing="1" w:after="100" w:afterAutospacing="1"/>
              <w:jc w:val="center"/>
              <w:rPr>
                <w:b/>
                <w:sz w:val="26"/>
                <w:szCs w:val="26"/>
                <w:lang w:eastAsia="ru-RU"/>
              </w:rPr>
            </w:pPr>
            <w:r w:rsidRPr="005A025B">
              <w:rPr>
                <w:b/>
                <w:sz w:val="26"/>
                <w:szCs w:val="26"/>
                <w:lang w:eastAsia="ru-RU"/>
              </w:rPr>
              <w:t>Расписание звонков</w:t>
            </w:r>
          </w:p>
        </w:tc>
        <w:tc>
          <w:tcPr>
            <w:tcW w:w="3060" w:type="dxa"/>
          </w:tcPr>
          <w:p w:rsidR="00D16085" w:rsidRPr="005A025B" w:rsidRDefault="00D16085" w:rsidP="001935F3">
            <w:pPr>
              <w:spacing w:before="100" w:beforeAutospacing="1" w:after="100" w:afterAutospacing="1"/>
              <w:jc w:val="center"/>
              <w:rPr>
                <w:b/>
                <w:sz w:val="26"/>
                <w:szCs w:val="26"/>
                <w:lang w:eastAsia="ru-RU"/>
              </w:rPr>
            </w:pPr>
            <w:r w:rsidRPr="005A025B">
              <w:rPr>
                <w:b/>
                <w:sz w:val="26"/>
                <w:szCs w:val="26"/>
                <w:lang w:eastAsia="ru-RU"/>
              </w:rPr>
              <w:t>Перемена</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1-й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8:30–9:15</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15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2-й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9:30–10:15</w:t>
            </w:r>
          </w:p>
        </w:tc>
        <w:tc>
          <w:tcPr>
            <w:tcW w:w="30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15</w:t>
            </w:r>
            <w:r w:rsidRPr="005A025B">
              <w:rPr>
                <w:sz w:val="26"/>
                <w:szCs w:val="26"/>
                <w:lang w:eastAsia="ru-RU"/>
              </w:rPr>
              <w:t xml:space="preserve">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3-й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10:3</w:t>
            </w:r>
            <w:r>
              <w:rPr>
                <w:sz w:val="26"/>
                <w:szCs w:val="26"/>
                <w:lang w:eastAsia="ru-RU"/>
              </w:rPr>
              <w:t>0</w:t>
            </w:r>
            <w:r w:rsidRPr="005A025B">
              <w:rPr>
                <w:sz w:val="26"/>
                <w:szCs w:val="26"/>
                <w:lang w:eastAsia="ru-RU"/>
              </w:rPr>
              <w:t>–11:</w:t>
            </w:r>
            <w:r>
              <w:rPr>
                <w:sz w:val="26"/>
                <w:szCs w:val="26"/>
                <w:lang w:eastAsia="ru-RU"/>
              </w:rPr>
              <w:t>15</w:t>
            </w:r>
          </w:p>
        </w:tc>
        <w:tc>
          <w:tcPr>
            <w:tcW w:w="30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 xml:space="preserve">20 </w:t>
            </w:r>
            <w:r w:rsidRPr="005A025B">
              <w:rPr>
                <w:sz w:val="26"/>
                <w:szCs w:val="26"/>
                <w:lang w:eastAsia="ru-RU"/>
              </w:rPr>
              <w:t>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4-й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11:</w:t>
            </w:r>
            <w:r>
              <w:rPr>
                <w:sz w:val="26"/>
                <w:szCs w:val="26"/>
                <w:lang w:eastAsia="ru-RU"/>
              </w:rPr>
              <w:t>35</w:t>
            </w:r>
            <w:r w:rsidRPr="005A025B">
              <w:rPr>
                <w:sz w:val="26"/>
                <w:szCs w:val="26"/>
                <w:lang w:eastAsia="ru-RU"/>
              </w:rPr>
              <w:t>–12:</w:t>
            </w:r>
            <w:r>
              <w:rPr>
                <w:sz w:val="26"/>
                <w:szCs w:val="26"/>
                <w:lang w:eastAsia="ru-RU"/>
              </w:rPr>
              <w:t>20</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15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5-й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12:</w:t>
            </w:r>
            <w:r>
              <w:rPr>
                <w:sz w:val="26"/>
                <w:szCs w:val="26"/>
                <w:lang w:eastAsia="ru-RU"/>
              </w:rPr>
              <w:t>35</w:t>
            </w:r>
            <w:r w:rsidRPr="005A025B">
              <w:rPr>
                <w:sz w:val="26"/>
                <w:szCs w:val="26"/>
                <w:lang w:eastAsia="ru-RU"/>
              </w:rPr>
              <w:t>–13:</w:t>
            </w:r>
            <w:r>
              <w:rPr>
                <w:sz w:val="26"/>
                <w:szCs w:val="26"/>
                <w:lang w:eastAsia="ru-RU"/>
              </w:rPr>
              <w:t>20</w:t>
            </w:r>
          </w:p>
        </w:tc>
        <w:tc>
          <w:tcPr>
            <w:tcW w:w="30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10</w:t>
            </w:r>
            <w:r w:rsidRPr="005A025B">
              <w:rPr>
                <w:sz w:val="26"/>
                <w:szCs w:val="26"/>
                <w:lang w:eastAsia="ru-RU"/>
              </w:rPr>
              <w:t xml:space="preserve"> минут</w:t>
            </w:r>
          </w:p>
        </w:tc>
      </w:tr>
      <w:tr w:rsidR="00D16085" w:rsidRPr="005A025B" w:rsidTr="001935F3">
        <w:trPr>
          <w:jc w:val="center"/>
        </w:trPr>
        <w:tc>
          <w:tcPr>
            <w:tcW w:w="3793" w:type="dxa"/>
          </w:tcPr>
          <w:p w:rsidR="00D16085" w:rsidRPr="005A025B" w:rsidRDefault="00D16085" w:rsidP="001935F3">
            <w:pPr>
              <w:rPr>
                <w:sz w:val="26"/>
                <w:szCs w:val="26"/>
                <w:lang w:eastAsia="ru-RU"/>
              </w:rPr>
            </w:pPr>
            <w:r w:rsidRPr="005A025B">
              <w:rPr>
                <w:sz w:val="26"/>
                <w:szCs w:val="26"/>
                <w:lang w:eastAsia="ru-RU"/>
              </w:rPr>
              <w:t>Перерыв между уроками и занятиями внеурочной деятельности</w:t>
            </w:r>
          </w:p>
        </w:tc>
        <w:tc>
          <w:tcPr>
            <w:tcW w:w="3364" w:type="dxa"/>
          </w:tcPr>
          <w:p w:rsidR="00D16085" w:rsidRPr="005A025B" w:rsidRDefault="00D16085" w:rsidP="001935F3">
            <w:pPr>
              <w:jc w:val="center"/>
              <w:rPr>
                <w:sz w:val="26"/>
                <w:szCs w:val="26"/>
                <w:lang w:eastAsia="ru-RU"/>
              </w:rPr>
            </w:pPr>
            <w:r w:rsidRPr="005A025B">
              <w:rPr>
                <w:sz w:val="26"/>
                <w:szCs w:val="26"/>
                <w:lang w:eastAsia="ru-RU"/>
              </w:rPr>
              <w:t>30 минут</w:t>
            </w:r>
          </w:p>
        </w:tc>
        <w:tc>
          <w:tcPr>
            <w:tcW w:w="3060" w:type="dxa"/>
          </w:tcPr>
          <w:p w:rsidR="00D16085" w:rsidRPr="005A025B" w:rsidRDefault="00D16085" w:rsidP="001935F3">
            <w:pPr>
              <w:jc w:val="center"/>
              <w:rPr>
                <w:sz w:val="26"/>
                <w:szCs w:val="26"/>
                <w:lang w:eastAsia="ru-RU"/>
              </w:rPr>
            </w:pPr>
          </w:p>
        </w:tc>
      </w:tr>
    </w:tbl>
    <w:p w:rsidR="0095461E" w:rsidRPr="0095461E" w:rsidRDefault="0095461E" w:rsidP="0095461E">
      <w:pPr>
        <w:widowControl/>
        <w:autoSpaceDE/>
        <w:autoSpaceDN/>
        <w:spacing w:before="100" w:beforeAutospacing="1" w:after="100" w:afterAutospacing="1"/>
        <w:jc w:val="center"/>
        <w:rPr>
          <w:b/>
          <w:bCs/>
          <w:sz w:val="26"/>
          <w:szCs w:val="26"/>
          <w:lang w:val="tt-RU" w:eastAsia="ru-RU"/>
        </w:rPr>
      </w:pPr>
      <w:r w:rsidRPr="0095461E">
        <w:rPr>
          <w:b/>
          <w:bCs/>
          <w:sz w:val="26"/>
          <w:szCs w:val="26"/>
          <w:lang w:val="tt-RU" w:eastAsia="ru-RU"/>
        </w:rPr>
        <w:t>Перерыв между уроками и занятиями внеурочной деятельности</w:t>
      </w:r>
      <w:r w:rsidR="00D16085">
        <w:rPr>
          <w:b/>
          <w:bCs/>
          <w:sz w:val="26"/>
          <w:szCs w:val="26"/>
          <w:lang w:val="tt-RU" w:eastAsia="ru-RU"/>
        </w:rPr>
        <w:t xml:space="preserve"> </w:t>
      </w:r>
      <w:r w:rsidRPr="0095461E">
        <w:rPr>
          <w:b/>
          <w:bCs/>
          <w:sz w:val="26"/>
          <w:szCs w:val="26"/>
          <w:lang w:val="tt-RU" w:eastAsia="ru-RU"/>
        </w:rPr>
        <w:t>30 минут</w:t>
      </w:r>
      <w:r w:rsidRPr="0095461E">
        <w:rPr>
          <w:b/>
          <w:bCs/>
          <w:sz w:val="26"/>
          <w:szCs w:val="26"/>
          <w:lang w:val="tt-RU" w:eastAsia="ru-RU"/>
        </w:rPr>
        <w:tab/>
      </w:r>
    </w:p>
    <w:p w:rsidR="0095461E" w:rsidRPr="0095461E" w:rsidRDefault="0095461E" w:rsidP="0095461E">
      <w:pPr>
        <w:widowControl/>
        <w:autoSpaceDE/>
        <w:autoSpaceDN/>
        <w:spacing w:before="100" w:beforeAutospacing="1" w:after="100" w:afterAutospacing="1"/>
        <w:jc w:val="center"/>
        <w:rPr>
          <w:b/>
          <w:bCs/>
          <w:sz w:val="26"/>
          <w:szCs w:val="26"/>
          <w:lang w:eastAsia="ru-RU"/>
        </w:rPr>
      </w:pPr>
      <w:r w:rsidRPr="0095461E">
        <w:rPr>
          <w:b/>
          <w:bCs/>
          <w:sz w:val="26"/>
          <w:szCs w:val="26"/>
          <w:lang w:eastAsia="ru-RU"/>
        </w:rPr>
        <w:t>5-11 классы</w:t>
      </w:r>
    </w:p>
    <w:tbl>
      <w:tblPr>
        <w:tblStyle w:val="ab"/>
        <w:tblW w:w="10217" w:type="dxa"/>
        <w:jc w:val="center"/>
        <w:tblLook w:val="04A0" w:firstRow="1" w:lastRow="0" w:firstColumn="1" w:lastColumn="0" w:noHBand="0" w:noVBand="1"/>
      </w:tblPr>
      <w:tblGrid>
        <w:gridCol w:w="3793"/>
        <w:gridCol w:w="3364"/>
        <w:gridCol w:w="3060"/>
      </w:tblGrid>
      <w:tr w:rsidR="00D16085" w:rsidRPr="005A025B" w:rsidTr="001935F3">
        <w:trPr>
          <w:jc w:val="center"/>
        </w:trPr>
        <w:tc>
          <w:tcPr>
            <w:tcW w:w="3793" w:type="dxa"/>
            <w:vAlign w:val="center"/>
          </w:tcPr>
          <w:p w:rsidR="00D16085" w:rsidRPr="005A025B" w:rsidRDefault="00D16085" w:rsidP="001935F3">
            <w:pPr>
              <w:spacing w:before="100" w:beforeAutospacing="1" w:after="100" w:afterAutospacing="1"/>
              <w:jc w:val="center"/>
              <w:rPr>
                <w:sz w:val="26"/>
                <w:szCs w:val="26"/>
                <w:lang w:eastAsia="ru-RU"/>
              </w:rPr>
            </w:pPr>
            <w:r w:rsidRPr="005A025B">
              <w:rPr>
                <w:b/>
                <w:bCs/>
                <w:sz w:val="26"/>
                <w:szCs w:val="26"/>
                <w:lang w:eastAsia="ru-RU"/>
              </w:rPr>
              <w:t>Образовательная деятельность</w:t>
            </w:r>
          </w:p>
        </w:tc>
        <w:tc>
          <w:tcPr>
            <w:tcW w:w="3364" w:type="dxa"/>
            <w:vAlign w:val="center"/>
          </w:tcPr>
          <w:p w:rsidR="00D16085" w:rsidRPr="005A025B" w:rsidRDefault="00D16085" w:rsidP="001935F3">
            <w:pPr>
              <w:spacing w:before="100" w:beforeAutospacing="1" w:after="100" w:afterAutospacing="1"/>
              <w:jc w:val="center"/>
              <w:rPr>
                <w:b/>
                <w:sz w:val="26"/>
                <w:szCs w:val="26"/>
                <w:lang w:eastAsia="ru-RU"/>
              </w:rPr>
            </w:pPr>
            <w:r w:rsidRPr="005A025B">
              <w:rPr>
                <w:b/>
                <w:sz w:val="26"/>
                <w:szCs w:val="26"/>
                <w:lang w:eastAsia="ru-RU"/>
              </w:rPr>
              <w:t>Расписание звонков</w:t>
            </w:r>
          </w:p>
        </w:tc>
        <w:tc>
          <w:tcPr>
            <w:tcW w:w="3060" w:type="dxa"/>
          </w:tcPr>
          <w:p w:rsidR="00D16085" w:rsidRPr="005A025B" w:rsidRDefault="00D16085" w:rsidP="001935F3">
            <w:pPr>
              <w:spacing w:before="100" w:beforeAutospacing="1" w:after="100" w:afterAutospacing="1"/>
              <w:jc w:val="center"/>
              <w:rPr>
                <w:b/>
                <w:sz w:val="26"/>
                <w:szCs w:val="26"/>
                <w:lang w:eastAsia="ru-RU"/>
              </w:rPr>
            </w:pPr>
            <w:r w:rsidRPr="005A025B">
              <w:rPr>
                <w:b/>
                <w:sz w:val="26"/>
                <w:szCs w:val="26"/>
                <w:lang w:eastAsia="ru-RU"/>
              </w:rPr>
              <w:t>Перемена</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1-й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8:30–9:15</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15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2-й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9:30–10:15</w:t>
            </w:r>
          </w:p>
        </w:tc>
        <w:tc>
          <w:tcPr>
            <w:tcW w:w="30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15</w:t>
            </w:r>
            <w:r w:rsidRPr="005A025B">
              <w:rPr>
                <w:sz w:val="26"/>
                <w:szCs w:val="26"/>
                <w:lang w:eastAsia="ru-RU"/>
              </w:rPr>
              <w:t xml:space="preserve">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3-й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10:3</w:t>
            </w:r>
            <w:r>
              <w:rPr>
                <w:sz w:val="26"/>
                <w:szCs w:val="26"/>
                <w:lang w:eastAsia="ru-RU"/>
              </w:rPr>
              <w:t>0</w:t>
            </w:r>
            <w:r w:rsidRPr="005A025B">
              <w:rPr>
                <w:sz w:val="26"/>
                <w:szCs w:val="26"/>
                <w:lang w:eastAsia="ru-RU"/>
              </w:rPr>
              <w:t>–11:</w:t>
            </w:r>
            <w:r>
              <w:rPr>
                <w:sz w:val="26"/>
                <w:szCs w:val="26"/>
                <w:lang w:eastAsia="ru-RU"/>
              </w:rPr>
              <w:t>15</w:t>
            </w:r>
          </w:p>
        </w:tc>
        <w:tc>
          <w:tcPr>
            <w:tcW w:w="3060" w:type="dxa"/>
          </w:tcPr>
          <w:p w:rsidR="00D16085" w:rsidRPr="005A025B" w:rsidRDefault="00D16085" w:rsidP="001935F3">
            <w:pPr>
              <w:spacing w:before="100" w:beforeAutospacing="1" w:after="100" w:afterAutospacing="1"/>
              <w:jc w:val="center"/>
              <w:rPr>
                <w:sz w:val="26"/>
                <w:szCs w:val="26"/>
                <w:lang w:eastAsia="ru-RU"/>
              </w:rPr>
            </w:pPr>
            <w:r>
              <w:rPr>
                <w:sz w:val="26"/>
                <w:szCs w:val="26"/>
                <w:lang w:eastAsia="ru-RU"/>
              </w:rPr>
              <w:t xml:space="preserve">20 </w:t>
            </w:r>
            <w:r w:rsidRPr="005A025B">
              <w:rPr>
                <w:sz w:val="26"/>
                <w:szCs w:val="26"/>
                <w:lang w:eastAsia="ru-RU"/>
              </w:rPr>
              <w:t>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4-й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11:</w:t>
            </w:r>
            <w:r>
              <w:rPr>
                <w:sz w:val="26"/>
                <w:szCs w:val="26"/>
                <w:lang w:eastAsia="ru-RU"/>
              </w:rPr>
              <w:t>35</w:t>
            </w:r>
            <w:r w:rsidRPr="005A025B">
              <w:rPr>
                <w:sz w:val="26"/>
                <w:szCs w:val="26"/>
                <w:lang w:eastAsia="ru-RU"/>
              </w:rPr>
              <w:t>–12:</w:t>
            </w:r>
            <w:r>
              <w:rPr>
                <w:sz w:val="26"/>
                <w:szCs w:val="26"/>
                <w:lang w:eastAsia="ru-RU"/>
              </w:rPr>
              <w:t>20</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15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5-й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12:</w:t>
            </w:r>
            <w:r>
              <w:rPr>
                <w:sz w:val="26"/>
                <w:szCs w:val="26"/>
                <w:lang w:eastAsia="ru-RU"/>
              </w:rPr>
              <w:t>35</w:t>
            </w:r>
            <w:r w:rsidRPr="005A025B">
              <w:rPr>
                <w:sz w:val="26"/>
                <w:szCs w:val="26"/>
                <w:lang w:eastAsia="ru-RU"/>
              </w:rPr>
              <w:t>–13:</w:t>
            </w:r>
            <w:r>
              <w:rPr>
                <w:sz w:val="26"/>
                <w:szCs w:val="26"/>
                <w:lang w:eastAsia="ru-RU"/>
              </w:rPr>
              <w:t>20</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15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6-й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13:3</w:t>
            </w:r>
            <w:r>
              <w:rPr>
                <w:sz w:val="26"/>
                <w:szCs w:val="26"/>
                <w:lang w:eastAsia="ru-RU"/>
              </w:rPr>
              <w:t>0</w:t>
            </w:r>
            <w:r w:rsidRPr="005A025B">
              <w:rPr>
                <w:sz w:val="26"/>
                <w:szCs w:val="26"/>
                <w:lang w:eastAsia="ru-RU"/>
              </w:rPr>
              <w:t>–14:</w:t>
            </w:r>
            <w:r>
              <w:rPr>
                <w:sz w:val="26"/>
                <w:szCs w:val="26"/>
                <w:lang w:eastAsia="ru-RU"/>
              </w:rPr>
              <w:t>15</w:t>
            </w:r>
          </w:p>
        </w:tc>
        <w:tc>
          <w:tcPr>
            <w:tcW w:w="3060"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10 минут</w:t>
            </w:r>
          </w:p>
        </w:tc>
      </w:tr>
      <w:tr w:rsidR="00D16085" w:rsidRPr="005A025B" w:rsidTr="001935F3">
        <w:trPr>
          <w:jc w:val="center"/>
        </w:trPr>
        <w:tc>
          <w:tcPr>
            <w:tcW w:w="3793" w:type="dxa"/>
          </w:tcPr>
          <w:p w:rsidR="00D16085" w:rsidRPr="005A025B" w:rsidRDefault="00D16085" w:rsidP="001935F3">
            <w:pPr>
              <w:spacing w:before="100" w:beforeAutospacing="1" w:after="100" w:afterAutospacing="1"/>
              <w:rPr>
                <w:sz w:val="26"/>
                <w:szCs w:val="26"/>
                <w:lang w:eastAsia="ru-RU"/>
              </w:rPr>
            </w:pPr>
            <w:r w:rsidRPr="005A025B">
              <w:rPr>
                <w:sz w:val="26"/>
                <w:szCs w:val="26"/>
                <w:lang w:eastAsia="ru-RU"/>
              </w:rPr>
              <w:t>7-й урок</w:t>
            </w:r>
          </w:p>
        </w:tc>
        <w:tc>
          <w:tcPr>
            <w:tcW w:w="3364" w:type="dxa"/>
          </w:tcPr>
          <w:p w:rsidR="00D16085" w:rsidRPr="005A025B" w:rsidRDefault="00D16085" w:rsidP="001935F3">
            <w:pPr>
              <w:spacing w:before="100" w:beforeAutospacing="1" w:after="100" w:afterAutospacing="1"/>
              <w:jc w:val="center"/>
              <w:rPr>
                <w:sz w:val="26"/>
                <w:szCs w:val="26"/>
                <w:lang w:eastAsia="ru-RU"/>
              </w:rPr>
            </w:pPr>
            <w:r w:rsidRPr="005A025B">
              <w:rPr>
                <w:sz w:val="26"/>
                <w:szCs w:val="26"/>
                <w:lang w:eastAsia="ru-RU"/>
              </w:rPr>
              <w:t>14:</w:t>
            </w:r>
            <w:r>
              <w:rPr>
                <w:sz w:val="26"/>
                <w:szCs w:val="26"/>
                <w:lang w:eastAsia="ru-RU"/>
              </w:rPr>
              <w:t>25</w:t>
            </w:r>
            <w:r w:rsidRPr="005A025B">
              <w:rPr>
                <w:sz w:val="26"/>
                <w:szCs w:val="26"/>
                <w:lang w:eastAsia="ru-RU"/>
              </w:rPr>
              <w:t>–15:1</w:t>
            </w:r>
            <w:r>
              <w:rPr>
                <w:sz w:val="26"/>
                <w:szCs w:val="26"/>
                <w:lang w:eastAsia="ru-RU"/>
              </w:rPr>
              <w:t>0</w:t>
            </w:r>
          </w:p>
        </w:tc>
        <w:tc>
          <w:tcPr>
            <w:tcW w:w="3060" w:type="dxa"/>
          </w:tcPr>
          <w:p w:rsidR="00D16085" w:rsidRPr="005A025B" w:rsidRDefault="00D16085" w:rsidP="001935F3">
            <w:pPr>
              <w:spacing w:before="100" w:beforeAutospacing="1" w:after="100" w:afterAutospacing="1"/>
              <w:jc w:val="center"/>
              <w:rPr>
                <w:sz w:val="26"/>
                <w:szCs w:val="26"/>
                <w:lang w:eastAsia="ru-RU"/>
              </w:rPr>
            </w:pPr>
          </w:p>
        </w:tc>
      </w:tr>
      <w:tr w:rsidR="00D16085" w:rsidRPr="005A025B" w:rsidTr="001935F3">
        <w:trPr>
          <w:jc w:val="center"/>
        </w:trPr>
        <w:tc>
          <w:tcPr>
            <w:tcW w:w="3793" w:type="dxa"/>
          </w:tcPr>
          <w:p w:rsidR="00D16085" w:rsidRPr="005A025B" w:rsidRDefault="00D16085" w:rsidP="001935F3">
            <w:pPr>
              <w:rPr>
                <w:sz w:val="26"/>
                <w:szCs w:val="26"/>
                <w:lang w:eastAsia="ru-RU"/>
              </w:rPr>
            </w:pPr>
            <w:r w:rsidRPr="005A025B">
              <w:rPr>
                <w:sz w:val="26"/>
                <w:szCs w:val="26"/>
                <w:lang w:eastAsia="ru-RU"/>
              </w:rPr>
              <w:t>Перерыв между уроками и занятиями внеурочной деятельности</w:t>
            </w:r>
          </w:p>
        </w:tc>
        <w:tc>
          <w:tcPr>
            <w:tcW w:w="3364" w:type="dxa"/>
          </w:tcPr>
          <w:p w:rsidR="00D16085" w:rsidRPr="005A025B" w:rsidRDefault="00D16085" w:rsidP="001935F3">
            <w:pPr>
              <w:jc w:val="center"/>
              <w:rPr>
                <w:sz w:val="26"/>
                <w:szCs w:val="26"/>
                <w:lang w:eastAsia="ru-RU"/>
              </w:rPr>
            </w:pPr>
            <w:r w:rsidRPr="005A025B">
              <w:rPr>
                <w:sz w:val="26"/>
                <w:szCs w:val="26"/>
                <w:lang w:eastAsia="ru-RU"/>
              </w:rPr>
              <w:t>30 минут</w:t>
            </w:r>
          </w:p>
        </w:tc>
        <w:tc>
          <w:tcPr>
            <w:tcW w:w="3060" w:type="dxa"/>
          </w:tcPr>
          <w:p w:rsidR="00D16085" w:rsidRPr="005A025B" w:rsidRDefault="00D16085" w:rsidP="001935F3">
            <w:pPr>
              <w:jc w:val="center"/>
              <w:rPr>
                <w:sz w:val="26"/>
                <w:szCs w:val="26"/>
                <w:lang w:eastAsia="ru-RU"/>
              </w:rPr>
            </w:pPr>
          </w:p>
        </w:tc>
      </w:tr>
    </w:tbl>
    <w:p w:rsidR="0095461E" w:rsidRPr="0095461E" w:rsidRDefault="0095461E" w:rsidP="0095461E">
      <w:pPr>
        <w:widowControl/>
        <w:autoSpaceDE/>
        <w:autoSpaceDN/>
        <w:spacing w:before="100" w:beforeAutospacing="1" w:after="100" w:afterAutospacing="1"/>
        <w:rPr>
          <w:bCs/>
          <w:sz w:val="24"/>
          <w:szCs w:val="24"/>
          <w:lang w:eastAsia="ru-RU"/>
        </w:rPr>
      </w:pPr>
      <w:r w:rsidRPr="0095461E">
        <w:rPr>
          <w:bCs/>
          <w:sz w:val="24"/>
          <w:szCs w:val="24"/>
          <w:lang w:eastAsia="ru-RU"/>
        </w:rPr>
        <w:t xml:space="preserve">5.5. </w:t>
      </w:r>
      <w:r w:rsidRPr="0095461E">
        <w:rPr>
          <w:rFonts w:eastAsia="Calibri"/>
          <w:b/>
          <w:bCs/>
          <w:sz w:val="26"/>
          <w:szCs w:val="26"/>
        </w:rPr>
        <w:t xml:space="preserve"> </w:t>
      </w:r>
      <w:r w:rsidRPr="0095461E">
        <w:rPr>
          <w:sz w:val="26"/>
          <w:szCs w:val="26"/>
        </w:rPr>
        <w:t>Внеурочная деятельность учащихся</w:t>
      </w:r>
    </w:p>
    <w:p w:rsidR="0095461E" w:rsidRPr="0095461E" w:rsidRDefault="0095461E" w:rsidP="0095461E">
      <w:pPr>
        <w:widowControl/>
        <w:autoSpaceDE/>
        <w:autoSpaceDN/>
        <w:spacing w:line="276" w:lineRule="auto"/>
        <w:rPr>
          <w:bCs/>
          <w:sz w:val="26"/>
          <w:szCs w:val="26"/>
          <w:lang w:eastAsia="ru-RU"/>
        </w:rPr>
      </w:pPr>
      <w:r w:rsidRPr="0095461E">
        <w:rPr>
          <w:rFonts w:eastAsia="Calibri"/>
          <w:sz w:val="26"/>
          <w:szCs w:val="26"/>
        </w:rPr>
        <w:t xml:space="preserve">       Классные часы «Разговоры о важном»</w:t>
      </w:r>
      <w:r w:rsidRPr="0095461E">
        <w:rPr>
          <w:sz w:val="26"/>
          <w:szCs w:val="26"/>
          <w:lang w:eastAsia="ru-RU"/>
        </w:rPr>
        <w:t xml:space="preserve"> (приказ </w:t>
      </w:r>
      <w:r w:rsidRPr="0095461E">
        <w:rPr>
          <w:bCs/>
          <w:sz w:val="26"/>
          <w:szCs w:val="26"/>
          <w:lang w:eastAsia="ru-RU"/>
        </w:rPr>
        <w:t>МП РФ от 17.06.2022 г №03-871</w:t>
      </w:r>
    </w:p>
    <w:p w:rsidR="0095461E" w:rsidRPr="0095461E" w:rsidRDefault="0095461E" w:rsidP="0095461E">
      <w:pPr>
        <w:widowControl/>
        <w:autoSpaceDE/>
        <w:autoSpaceDN/>
        <w:spacing w:line="276" w:lineRule="auto"/>
        <w:ind w:left="708"/>
        <w:rPr>
          <w:rFonts w:eastAsia="Calibri"/>
          <w:sz w:val="26"/>
          <w:szCs w:val="26"/>
        </w:rPr>
      </w:pPr>
      <w:r w:rsidRPr="0095461E">
        <w:rPr>
          <w:bCs/>
          <w:sz w:val="26"/>
          <w:szCs w:val="26"/>
          <w:lang w:eastAsia="ru-RU"/>
        </w:rPr>
        <w:t xml:space="preserve"> «</w:t>
      </w:r>
      <w:r w:rsidRPr="0095461E">
        <w:rPr>
          <w:color w:val="000000"/>
          <w:sz w:val="26"/>
          <w:szCs w:val="26"/>
          <w:lang w:eastAsia="ru-RU"/>
        </w:rPr>
        <w:t>Об организации занятий «Разговоры о важном»</w:t>
      </w:r>
      <w:r w:rsidRPr="0095461E">
        <w:rPr>
          <w:bCs/>
          <w:sz w:val="26"/>
          <w:szCs w:val="26"/>
          <w:lang w:eastAsia="ru-RU"/>
        </w:rPr>
        <w:t>)</w:t>
      </w:r>
      <w:r w:rsidRPr="0095461E">
        <w:rPr>
          <w:rFonts w:eastAsia="Calibri"/>
          <w:sz w:val="26"/>
          <w:szCs w:val="26"/>
        </w:rPr>
        <w:t xml:space="preserve"> еженедельно:</w:t>
      </w:r>
    </w:p>
    <w:p w:rsidR="0095461E" w:rsidRPr="0095461E" w:rsidRDefault="0095461E" w:rsidP="0095461E">
      <w:pPr>
        <w:widowControl/>
        <w:adjustRightInd w:val="0"/>
        <w:rPr>
          <w:rFonts w:eastAsia="Calibri"/>
          <w:color w:val="000000"/>
          <w:sz w:val="24"/>
          <w:szCs w:val="24"/>
        </w:rPr>
      </w:pPr>
    </w:p>
    <w:tbl>
      <w:tblPr>
        <w:tblStyle w:val="21"/>
        <w:tblW w:w="0" w:type="auto"/>
        <w:tblLook w:val="04A0" w:firstRow="1" w:lastRow="0" w:firstColumn="1" w:lastColumn="0" w:noHBand="0" w:noVBand="1"/>
      </w:tblPr>
      <w:tblGrid>
        <w:gridCol w:w="4815"/>
        <w:gridCol w:w="5387"/>
      </w:tblGrid>
      <w:tr w:rsidR="0095461E" w:rsidRPr="0095461E" w:rsidTr="0095461E">
        <w:trPr>
          <w:trHeight w:val="266"/>
        </w:trPr>
        <w:tc>
          <w:tcPr>
            <w:tcW w:w="4815" w:type="dxa"/>
          </w:tcPr>
          <w:p w:rsidR="0095461E" w:rsidRPr="0095461E" w:rsidRDefault="0095461E" w:rsidP="0095461E">
            <w:pPr>
              <w:spacing w:after="200" w:line="276" w:lineRule="auto"/>
              <w:contextualSpacing/>
              <w:jc w:val="center"/>
              <w:rPr>
                <w:sz w:val="26"/>
                <w:szCs w:val="26"/>
              </w:rPr>
            </w:pPr>
            <w:r w:rsidRPr="0095461E">
              <w:rPr>
                <w:sz w:val="26"/>
                <w:szCs w:val="26"/>
              </w:rPr>
              <w:t>Понедельник</w:t>
            </w:r>
          </w:p>
        </w:tc>
        <w:tc>
          <w:tcPr>
            <w:tcW w:w="5387" w:type="dxa"/>
          </w:tcPr>
          <w:p w:rsidR="0095461E" w:rsidRPr="0095461E" w:rsidRDefault="0095461E" w:rsidP="0095461E">
            <w:pPr>
              <w:adjustRightInd w:val="0"/>
              <w:jc w:val="center"/>
              <w:rPr>
                <w:color w:val="000000"/>
                <w:sz w:val="26"/>
                <w:szCs w:val="26"/>
                <w:lang w:val="tt-RU"/>
              </w:rPr>
            </w:pPr>
            <w:r w:rsidRPr="0095461E">
              <w:rPr>
                <w:color w:val="000000"/>
                <w:sz w:val="26"/>
                <w:szCs w:val="26"/>
              </w:rPr>
              <w:t>08.</w:t>
            </w:r>
            <w:r w:rsidRPr="0095461E">
              <w:rPr>
                <w:color w:val="000000"/>
                <w:sz w:val="26"/>
                <w:szCs w:val="26"/>
                <w:lang w:val="tt-RU"/>
              </w:rPr>
              <w:t>0</w:t>
            </w:r>
            <w:r w:rsidRPr="0095461E">
              <w:rPr>
                <w:color w:val="000000"/>
                <w:sz w:val="26"/>
                <w:szCs w:val="26"/>
              </w:rPr>
              <w:t>0-</w:t>
            </w:r>
            <w:r w:rsidRPr="0095461E">
              <w:rPr>
                <w:color w:val="000000"/>
                <w:sz w:val="26"/>
                <w:szCs w:val="26"/>
                <w:lang w:val="tt-RU"/>
              </w:rPr>
              <w:t>08.45</w:t>
            </w:r>
          </w:p>
        </w:tc>
      </w:tr>
    </w:tbl>
    <w:p w:rsidR="0095461E" w:rsidRPr="0095461E" w:rsidRDefault="0095461E" w:rsidP="0095461E">
      <w:pPr>
        <w:widowControl/>
        <w:autoSpaceDE/>
        <w:autoSpaceDN/>
        <w:ind w:left="720"/>
        <w:contextualSpacing/>
        <w:rPr>
          <w:sz w:val="26"/>
          <w:szCs w:val="26"/>
        </w:rPr>
      </w:pPr>
    </w:p>
    <w:p w:rsidR="0095461E" w:rsidRPr="0095461E" w:rsidRDefault="0095461E" w:rsidP="0095461E">
      <w:pPr>
        <w:widowControl/>
        <w:autoSpaceDE/>
        <w:autoSpaceDN/>
        <w:ind w:left="720"/>
        <w:contextualSpacing/>
        <w:jc w:val="center"/>
        <w:rPr>
          <w:sz w:val="26"/>
          <w:szCs w:val="26"/>
        </w:rPr>
      </w:pPr>
      <w:r w:rsidRPr="0095461E">
        <w:rPr>
          <w:sz w:val="26"/>
          <w:szCs w:val="26"/>
        </w:rPr>
        <w:t>ГПД</w:t>
      </w:r>
    </w:p>
    <w:p w:rsidR="0095461E" w:rsidRPr="0095461E" w:rsidRDefault="0095461E" w:rsidP="0095461E">
      <w:pPr>
        <w:widowControl/>
        <w:autoSpaceDE/>
        <w:autoSpaceDN/>
        <w:ind w:left="720"/>
        <w:contextualSpacing/>
        <w:jc w:val="center"/>
        <w:rPr>
          <w:sz w:val="26"/>
          <w:szCs w:val="26"/>
        </w:rPr>
      </w:pPr>
    </w:p>
    <w:tbl>
      <w:tblPr>
        <w:tblStyle w:val="13"/>
        <w:tblW w:w="0" w:type="auto"/>
        <w:tblInd w:w="108" w:type="dxa"/>
        <w:tblLook w:val="04A0" w:firstRow="1" w:lastRow="0" w:firstColumn="1" w:lastColumn="0" w:noHBand="0" w:noVBand="1"/>
      </w:tblPr>
      <w:tblGrid>
        <w:gridCol w:w="2865"/>
        <w:gridCol w:w="3171"/>
        <w:gridCol w:w="4312"/>
      </w:tblGrid>
      <w:tr w:rsidR="00D16085" w:rsidRPr="00B7360A" w:rsidTr="00D16085">
        <w:tc>
          <w:tcPr>
            <w:tcW w:w="2865" w:type="dxa"/>
          </w:tcPr>
          <w:p w:rsidR="00D16085" w:rsidRPr="00B7360A" w:rsidRDefault="00D16085" w:rsidP="001935F3">
            <w:pPr>
              <w:contextualSpacing/>
              <w:rPr>
                <w:sz w:val="26"/>
                <w:szCs w:val="26"/>
              </w:rPr>
            </w:pPr>
            <w:r>
              <w:rPr>
                <w:sz w:val="26"/>
                <w:szCs w:val="26"/>
              </w:rPr>
              <w:t>1 классы</w:t>
            </w:r>
          </w:p>
        </w:tc>
        <w:tc>
          <w:tcPr>
            <w:tcW w:w="3171" w:type="dxa"/>
          </w:tcPr>
          <w:p w:rsidR="00D16085" w:rsidRPr="00B7360A" w:rsidRDefault="00D16085" w:rsidP="001935F3">
            <w:pPr>
              <w:tabs>
                <w:tab w:val="left" w:pos="1965"/>
              </w:tabs>
              <w:contextualSpacing/>
              <w:rPr>
                <w:sz w:val="26"/>
                <w:szCs w:val="26"/>
              </w:rPr>
            </w:pPr>
            <w:r w:rsidRPr="00B7360A">
              <w:rPr>
                <w:color w:val="000000" w:themeColor="text1"/>
                <w:sz w:val="26"/>
                <w:szCs w:val="26"/>
              </w:rPr>
              <w:t>Понедельник-пятница</w:t>
            </w:r>
          </w:p>
        </w:tc>
        <w:tc>
          <w:tcPr>
            <w:tcW w:w="4312" w:type="dxa"/>
          </w:tcPr>
          <w:p w:rsidR="00D16085" w:rsidRPr="00B7360A" w:rsidRDefault="00D16085" w:rsidP="001935F3">
            <w:pPr>
              <w:tabs>
                <w:tab w:val="left" w:pos="1965"/>
              </w:tabs>
              <w:contextualSpacing/>
              <w:rPr>
                <w:sz w:val="26"/>
                <w:szCs w:val="26"/>
              </w:rPr>
            </w:pPr>
            <w:r>
              <w:rPr>
                <w:sz w:val="26"/>
                <w:szCs w:val="26"/>
              </w:rPr>
              <w:t>12.20-15.20</w:t>
            </w:r>
          </w:p>
        </w:tc>
      </w:tr>
      <w:tr w:rsidR="00D16085" w:rsidRPr="00B7360A" w:rsidTr="00D16085">
        <w:tc>
          <w:tcPr>
            <w:tcW w:w="2865" w:type="dxa"/>
            <w:vMerge w:val="restart"/>
          </w:tcPr>
          <w:p w:rsidR="00D16085" w:rsidRPr="00B7360A" w:rsidRDefault="00D16085" w:rsidP="001935F3">
            <w:pPr>
              <w:contextualSpacing/>
              <w:rPr>
                <w:color w:val="000000" w:themeColor="text1"/>
                <w:sz w:val="26"/>
                <w:szCs w:val="26"/>
              </w:rPr>
            </w:pPr>
            <w:r>
              <w:rPr>
                <w:sz w:val="24"/>
                <w:szCs w:val="24"/>
                <w:lang w:eastAsia="ru-RU"/>
              </w:rPr>
              <w:t>2-4 классы</w:t>
            </w:r>
          </w:p>
        </w:tc>
        <w:tc>
          <w:tcPr>
            <w:tcW w:w="3171" w:type="dxa"/>
          </w:tcPr>
          <w:p w:rsidR="00D16085" w:rsidRPr="0006034F" w:rsidRDefault="00D16085" w:rsidP="001935F3">
            <w:pPr>
              <w:contextualSpacing/>
              <w:rPr>
                <w:sz w:val="26"/>
                <w:szCs w:val="26"/>
              </w:rPr>
            </w:pPr>
            <w:r w:rsidRPr="00B7360A">
              <w:rPr>
                <w:color w:val="000000" w:themeColor="text1"/>
                <w:sz w:val="26"/>
                <w:szCs w:val="26"/>
              </w:rPr>
              <w:t xml:space="preserve">Понедельник- </w:t>
            </w:r>
            <w:r>
              <w:rPr>
                <w:color w:val="000000" w:themeColor="text1"/>
                <w:sz w:val="26"/>
                <w:szCs w:val="26"/>
              </w:rPr>
              <w:t>пятница</w:t>
            </w:r>
          </w:p>
        </w:tc>
        <w:tc>
          <w:tcPr>
            <w:tcW w:w="4312" w:type="dxa"/>
          </w:tcPr>
          <w:p w:rsidR="00D16085" w:rsidRPr="0006034F" w:rsidRDefault="00D16085" w:rsidP="001935F3">
            <w:pPr>
              <w:contextualSpacing/>
              <w:rPr>
                <w:sz w:val="26"/>
                <w:szCs w:val="26"/>
              </w:rPr>
            </w:pPr>
            <w:r>
              <w:rPr>
                <w:sz w:val="24"/>
                <w:szCs w:val="24"/>
                <w:lang w:eastAsia="ru-RU"/>
              </w:rPr>
              <w:t>13.20 -  16.20</w:t>
            </w:r>
          </w:p>
        </w:tc>
      </w:tr>
      <w:tr w:rsidR="00D16085" w:rsidRPr="00B7360A" w:rsidTr="00D16085">
        <w:tc>
          <w:tcPr>
            <w:tcW w:w="2865" w:type="dxa"/>
            <w:vMerge/>
          </w:tcPr>
          <w:p w:rsidR="00D16085" w:rsidRDefault="00D16085" w:rsidP="001935F3">
            <w:pPr>
              <w:contextualSpacing/>
              <w:rPr>
                <w:sz w:val="24"/>
                <w:szCs w:val="24"/>
                <w:lang w:eastAsia="ru-RU"/>
              </w:rPr>
            </w:pPr>
          </w:p>
        </w:tc>
        <w:tc>
          <w:tcPr>
            <w:tcW w:w="3171" w:type="dxa"/>
          </w:tcPr>
          <w:p w:rsidR="00D16085" w:rsidRPr="00B7360A" w:rsidRDefault="00D16085" w:rsidP="001935F3">
            <w:pPr>
              <w:contextualSpacing/>
              <w:rPr>
                <w:color w:val="000000" w:themeColor="text1"/>
                <w:sz w:val="26"/>
                <w:szCs w:val="26"/>
              </w:rPr>
            </w:pPr>
            <w:r w:rsidRPr="00B7360A">
              <w:rPr>
                <w:color w:val="000000" w:themeColor="text1"/>
                <w:sz w:val="26"/>
                <w:szCs w:val="26"/>
              </w:rPr>
              <w:t xml:space="preserve">Понедельник- </w:t>
            </w:r>
            <w:r>
              <w:rPr>
                <w:color w:val="000000" w:themeColor="text1"/>
                <w:sz w:val="26"/>
                <w:szCs w:val="26"/>
              </w:rPr>
              <w:t>суббота</w:t>
            </w:r>
          </w:p>
        </w:tc>
        <w:tc>
          <w:tcPr>
            <w:tcW w:w="4312" w:type="dxa"/>
          </w:tcPr>
          <w:p w:rsidR="00D16085" w:rsidRDefault="00D16085" w:rsidP="001935F3">
            <w:pPr>
              <w:contextualSpacing/>
              <w:rPr>
                <w:sz w:val="24"/>
                <w:szCs w:val="24"/>
                <w:lang w:eastAsia="ru-RU"/>
              </w:rPr>
            </w:pPr>
            <w:r>
              <w:rPr>
                <w:sz w:val="24"/>
                <w:szCs w:val="24"/>
                <w:lang w:eastAsia="ru-RU"/>
              </w:rPr>
              <w:t>12.00-15.00</w:t>
            </w:r>
          </w:p>
        </w:tc>
      </w:tr>
    </w:tbl>
    <w:p w:rsidR="0095461E" w:rsidRPr="0095461E" w:rsidRDefault="0095461E" w:rsidP="0095461E">
      <w:pPr>
        <w:widowControl/>
        <w:autoSpaceDE/>
        <w:autoSpaceDN/>
        <w:ind w:left="720"/>
        <w:contextualSpacing/>
        <w:jc w:val="center"/>
        <w:rPr>
          <w:sz w:val="26"/>
          <w:szCs w:val="26"/>
        </w:rPr>
      </w:pPr>
      <w:r w:rsidRPr="0095461E">
        <w:rPr>
          <w:sz w:val="26"/>
          <w:szCs w:val="26"/>
        </w:rPr>
        <w:t>Кружки, секции:</w:t>
      </w:r>
    </w:p>
    <w:p w:rsidR="0095461E" w:rsidRPr="0095461E" w:rsidRDefault="0095461E" w:rsidP="0095461E">
      <w:pPr>
        <w:widowControl/>
        <w:autoSpaceDE/>
        <w:autoSpaceDN/>
        <w:ind w:left="720"/>
        <w:contextualSpacing/>
        <w:jc w:val="center"/>
        <w:rPr>
          <w:sz w:val="26"/>
          <w:szCs w:val="26"/>
        </w:rPr>
      </w:pPr>
    </w:p>
    <w:tbl>
      <w:tblPr>
        <w:tblStyle w:val="13"/>
        <w:tblW w:w="0" w:type="auto"/>
        <w:tblInd w:w="720" w:type="dxa"/>
        <w:tblLook w:val="04A0" w:firstRow="1" w:lastRow="0" w:firstColumn="1" w:lastColumn="0" w:noHBand="0" w:noVBand="1"/>
      </w:tblPr>
      <w:tblGrid>
        <w:gridCol w:w="2253"/>
        <w:gridCol w:w="3171"/>
        <w:gridCol w:w="3774"/>
      </w:tblGrid>
      <w:tr w:rsidR="00D16085" w:rsidRPr="00B7360A" w:rsidTr="001935F3">
        <w:tc>
          <w:tcPr>
            <w:tcW w:w="2253" w:type="dxa"/>
          </w:tcPr>
          <w:p w:rsidR="00D16085" w:rsidRPr="00A36645" w:rsidRDefault="00D16085" w:rsidP="001935F3">
            <w:pPr>
              <w:pStyle w:val="a5"/>
              <w:ind w:left="0"/>
              <w:rPr>
                <w:sz w:val="24"/>
                <w:szCs w:val="24"/>
                <w:lang w:eastAsia="ru-RU"/>
              </w:rPr>
            </w:pPr>
            <w:r>
              <w:rPr>
                <w:sz w:val="24"/>
                <w:szCs w:val="24"/>
                <w:lang w:eastAsia="ru-RU"/>
              </w:rPr>
              <w:t>1-4 классы</w:t>
            </w:r>
          </w:p>
        </w:tc>
        <w:tc>
          <w:tcPr>
            <w:tcW w:w="3171" w:type="dxa"/>
          </w:tcPr>
          <w:p w:rsidR="00D16085" w:rsidRPr="00A36645" w:rsidRDefault="00D16085" w:rsidP="001935F3">
            <w:pPr>
              <w:pStyle w:val="a5"/>
              <w:ind w:left="0"/>
              <w:rPr>
                <w:sz w:val="24"/>
                <w:szCs w:val="24"/>
                <w:lang w:eastAsia="ru-RU"/>
              </w:rPr>
            </w:pPr>
            <w:r>
              <w:rPr>
                <w:sz w:val="24"/>
                <w:szCs w:val="24"/>
                <w:lang w:eastAsia="ru-RU"/>
              </w:rPr>
              <w:t>Понедельник-пятница, суббота</w:t>
            </w:r>
          </w:p>
        </w:tc>
        <w:tc>
          <w:tcPr>
            <w:tcW w:w="3774" w:type="dxa"/>
          </w:tcPr>
          <w:p w:rsidR="00D16085" w:rsidRPr="00A36645" w:rsidRDefault="00D16085" w:rsidP="001935F3">
            <w:pPr>
              <w:pStyle w:val="a5"/>
              <w:ind w:left="0"/>
              <w:rPr>
                <w:sz w:val="24"/>
                <w:szCs w:val="24"/>
                <w:lang w:eastAsia="ru-RU"/>
              </w:rPr>
            </w:pPr>
            <w:r>
              <w:rPr>
                <w:sz w:val="24"/>
                <w:szCs w:val="24"/>
                <w:lang w:eastAsia="ru-RU"/>
              </w:rPr>
              <w:t>12.30-20.00</w:t>
            </w:r>
          </w:p>
        </w:tc>
      </w:tr>
      <w:tr w:rsidR="00D16085" w:rsidRPr="0006034F" w:rsidTr="001935F3">
        <w:tc>
          <w:tcPr>
            <w:tcW w:w="2253" w:type="dxa"/>
          </w:tcPr>
          <w:p w:rsidR="00D16085" w:rsidRPr="00A36645" w:rsidRDefault="00D16085" w:rsidP="001935F3">
            <w:pPr>
              <w:pStyle w:val="a5"/>
              <w:ind w:left="0"/>
              <w:rPr>
                <w:sz w:val="24"/>
                <w:szCs w:val="24"/>
                <w:lang w:eastAsia="ru-RU"/>
              </w:rPr>
            </w:pPr>
            <w:r>
              <w:rPr>
                <w:sz w:val="24"/>
                <w:szCs w:val="24"/>
                <w:lang w:eastAsia="ru-RU"/>
              </w:rPr>
              <w:t>5-11 классы</w:t>
            </w:r>
          </w:p>
        </w:tc>
        <w:tc>
          <w:tcPr>
            <w:tcW w:w="3171" w:type="dxa"/>
          </w:tcPr>
          <w:p w:rsidR="00D16085" w:rsidRPr="00A36645" w:rsidRDefault="00D16085" w:rsidP="001935F3">
            <w:pPr>
              <w:pStyle w:val="a5"/>
              <w:ind w:left="0"/>
              <w:rPr>
                <w:sz w:val="24"/>
                <w:szCs w:val="24"/>
                <w:lang w:eastAsia="ru-RU"/>
              </w:rPr>
            </w:pPr>
            <w:r>
              <w:rPr>
                <w:sz w:val="24"/>
                <w:szCs w:val="24"/>
                <w:lang w:eastAsia="ru-RU"/>
              </w:rPr>
              <w:t>Понедельник- суббота</w:t>
            </w:r>
          </w:p>
        </w:tc>
        <w:tc>
          <w:tcPr>
            <w:tcW w:w="3774" w:type="dxa"/>
          </w:tcPr>
          <w:p w:rsidR="00D16085" w:rsidRPr="00A36645" w:rsidRDefault="00D16085" w:rsidP="001935F3">
            <w:pPr>
              <w:pStyle w:val="a5"/>
              <w:ind w:left="0"/>
              <w:rPr>
                <w:sz w:val="24"/>
                <w:szCs w:val="24"/>
                <w:lang w:eastAsia="ru-RU"/>
              </w:rPr>
            </w:pPr>
            <w:r>
              <w:rPr>
                <w:sz w:val="24"/>
                <w:szCs w:val="24"/>
                <w:lang w:eastAsia="ru-RU"/>
              </w:rPr>
              <w:t>13.30-20.00</w:t>
            </w:r>
          </w:p>
        </w:tc>
      </w:tr>
    </w:tbl>
    <w:p w:rsidR="00F520B6" w:rsidRDefault="00F520B6">
      <w:pPr>
        <w:pStyle w:val="a3"/>
        <w:ind w:left="0" w:firstLine="0"/>
        <w:jc w:val="left"/>
      </w:pPr>
    </w:p>
    <w:p w:rsidR="00F520B6" w:rsidRDefault="004D1F38" w:rsidP="00B9374A">
      <w:pPr>
        <w:pStyle w:val="1"/>
        <w:numPr>
          <w:ilvl w:val="2"/>
          <w:numId w:val="13"/>
        </w:numPr>
        <w:tabs>
          <w:tab w:val="left" w:pos="1586"/>
        </w:tabs>
        <w:ind w:left="1585" w:hanging="481"/>
      </w:pPr>
      <w:r>
        <w:rPr>
          <w:color w:val="171717"/>
        </w:rPr>
        <w:t>ПЛАН</w:t>
      </w:r>
      <w:r>
        <w:rPr>
          <w:color w:val="171717"/>
          <w:spacing w:val="-6"/>
        </w:rPr>
        <w:t xml:space="preserve"> </w:t>
      </w:r>
      <w:r>
        <w:rPr>
          <w:color w:val="171717"/>
        </w:rPr>
        <w:t>ВНЕУРОЧНОЙ</w:t>
      </w:r>
      <w:r>
        <w:rPr>
          <w:color w:val="171717"/>
          <w:spacing w:val="-4"/>
        </w:rPr>
        <w:t xml:space="preserve"> </w:t>
      </w:r>
      <w:r>
        <w:rPr>
          <w:color w:val="171717"/>
        </w:rPr>
        <w:t>ДЕЯТЕЛЬНОСТИ</w:t>
      </w:r>
    </w:p>
    <w:p w:rsidR="00F520B6" w:rsidRDefault="004D1F38" w:rsidP="00B9374A">
      <w:pPr>
        <w:pStyle w:val="a5"/>
        <w:numPr>
          <w:ilvl w:val="3"/>
          <w:numId w:val="13"/>
        </w:numPr>
        <w:tabs>
          <w:tab w:val="left" w:pos="1706"/>
        </w:tabs>
        <w:ind w:left="1705" w:hanging="601"/>
        <w:rPr>
          <w:b/>
          <w:sz w:val="24"/>
        </w:rPr>
      </w:pPr>
      <w:r>
        <w:rPr>
          <w:b/>
          <w:sz w:val="24"/>
        </w:rPr>
        <w:t>Пояснительная</w:t>
      </w:r>
      <w:r>
        <w:rPr>
          <w:b/>
          <w:spacing w:val="-3"/>
          <w:sz w:val="24"/>
        </w:rPr>
        <w:t xml:space="preserve"> </w:t>
      </w:r>
      <w:r>
        <w:rPr>
          <w:b/>
          <w:sz w:val="24"/>
        </w:rPr>
        <w:t>записка</w:t>
      </w:r>
    </w:p>
    <w:p w:rsidR="00F520B6" w:rsidRDefault="004D1F38">
      <w:pPr>
        <w:pStyle w:val="a3"/>
        <w:spacing w:before="86"/>
        <w:ind w:right="682"/>
      </w:pPr>
      <w:r>
        <w:t>Внеурочная деятельность учащихся, как и деятельность</w:t>
      </w:r>
      <w:r>
        <w:rPr>
          <w:spacing w:val="60"/>
        </w:rPr>
        <w:t xml:space="preserve"> </w:t>
      </w:r>
      <w:r>
        <w:t>в рамках уроков,</w:t>
      </w:r>
      <w:r>
        <w:rPr>
          <w:spacing w:val="60"/>
        </w:rPr>
        <w:t xml:space="preserve"> </w:t>
      </w:r>
      <w:r>
        <w:t>направлена</w:t>
      </w:r>
      <w:r>
        <w:rPr>
          <w:spacing w:val="1"/>
        </w:rPr>
        <w:t xml:space="preserve"> </w:t>
      </w:r>
      <w:r>
        <w:t>на достижение результатов освоения основной образовательной программы школы.</w:t>
      </w:r>
      <w:r>
        <w:rPr>
          <w:spacing w:val="1"/>
        </w:rPr>
        <w:t xml:space="preserve"> </w:t>
      </w:r>
      <w:r>
        <w:t>Особое</w:t>
      </w:r>
      <w:r>
        <w:rPr>
          <w:spacing w:val="1"/>
        </w:rPr>
        <w:t xml:space="preserve"> </w:t>
      </w:r>
      <w:r>
        <w:t>внимание</w:t>
      </w:r>
      <w:r>
        <w:rPr>
          <w:spacing w:val="1"/>
        </w:rPr>
        <w:t xml:space="preserve"> </w:t>
      </w:r>
      <w:r>
        <w:t>в</w:t>
      </w:r>
      <w:r>
        <w:rPr>
          <w:spacing w:val="1"/>
        </w:rPr>
        <w:t xml:space="preserve"> </w:t>
      </w:r>
      <w:r>
        <w:t>ФГОС</w:t>
      </w:r>
      <w:r>
        <w:rPr>
          <w:spacing w:val="1"/>
        </w:rPr>
        <w:t xml:space="preserve"> </w:t>
      </w:r>
      <w:r>
        <w:t>НОО</w:t>
      </w:r>
      <w:r>
        <w:rPr>
          <w:spacing w:val="1"/>
        </w:rPr>
        <w:t xml:space="preserve"> </w:t>
      </w:r>
      <w:r>
        <w:t>акцентируется</w:t>
      </w:r>
      <w:r>
        <w:rPr>
          <w:spacing w:val="1"/>
        </w:rPr>
        <w:t xml:space="preserve"> </w:t>
      </w:r>
      <w:r>
        <w:t>на</w:t>
      </w:r>
      <w:r>
        <w:rPr>
          <w:spacing w:val="1"/>
        </w:rPr>
        <w:t xml:space="preserve"> </w:t>
      </w:r>
      <w:r>
        <w:t>достижении</w:t>
      </w:r>
      <w:r>
        <w:rPr>
          <w:spacing w:val="1"/>
        </w:rPr>
        <w:t xml:space="preserve"> </w:t>
      </w:r>
      <w:r>
        <w:t>личностных</w:t>
      </w:r>
      <w:r>
        <w:rPr>
          <w:spacing w:val="1"/>
        </w:rPr>
        <w:t xml:space="preserve"> </w:t>
      </w:r>
      <w:r>
        <w:t>и</w:t>
      </w:r>
      <w:r>
        <w:rPr>
          <w:spacing w:val="1"/>
        </w:rPr>
        <w:t xml:space="preserve"> </w:t>
      </w:r>
      <w:r>
        <w:t>метапредметных</w:t>
      </w:r>
      <w:r>
        <w:rPr>
          <w:spacing w:val="-57"/>
        </w:rPr>
        <w:t xml:space="preserve"> </w:t>
      </w:r>
      <w:r>
        <w:t>результатов,</w:t>
      </w:r>
      <w:r>
        <w:rPr>
          <w:spacing w:val="1"/>
        </w:rPr>
        <w:t xml:space="preserve"> </w:t>
      </w:r>
      <w:r>
        <w:t>что</w:t>
      </w:r>
      <w:r>
        <w:rPr>
          <w:spacing w:val="1"/>
        </w:rPr>
        <w:t xml:space="preserve"> </w:t>
      </w:r>
      <w:r>
        <w:t>и</w:t>
      </w:r>
      <w:r>
        <w:rPr>
          <w:spacing w:val="1"/>
        </w:rPr>
        <w:t xml:space="preserve"> </w:t>
      </w:r>
      <w:r>
        <w:t>определяет</w:t>
      </w:r>
      <w:r>
        <w:rPr>
          <w:spacing w:val="1"/>
        </w:rPr>
        <w:t xml:space="preserve"> </w:t>
      </w:r>
      <w:r>
        <w:t>специфику</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ходе</w:t>
      </w:r>
      <w:r>
        <w:rPr>
          <w:spacing w:val="1"/>
        </w:rPr>
        <w:t xml:space="preserve"> </w:t>
      </w:r>
      <w:r>
        <w:t>которой</w:t>
      </w:r>
      <w:r>
        <w:rPr>
          <w:spacing w:val="1"/>
        </w:rPr>
        <w:t xml:space="preserve"> </w:t>
      </w:r>
      <w:r>
        <w:t>обучающийся не только и даже не столько должен узнать, сколько научиться действовать,</w:t>
      </w:r>
      <w:r>
        <w:rPr>
          <w:spacing w:val="1"/>
        </w:rPr>
        <w:t xml:space="preserve"> </w:t>
      </w:r>
      <w:r>
        <w:t>чувствовать,</w:t>
      </w:r>
      <w:r>
        <w:rPr>
          <w:spacing w:val="-1"/>
        </w:rPr>
        <w:t xml:space="preserve"> </w:t>
      </w:r>
      <w:r>
        <w:t>принимать решения и др.</w:t>
      </w:r>
    </w:p>
    <w:p w:rsidR="00F520B6" w:rsidRDefault="004D1F38">
      <w:pPr>
        <w:pStyle w:val="a3"/>
        <w:spacing w:before="1"/>
        <w:ind w:right="689"/>
      </w:pPr>
      <w:r>
        <w:t>Внеурочная</w:t>
      </w:r>
      <w:r>
        <w:rPr>
          <w:spacing w:val="1"/>
        </w:rPr>
        <w:t xml:space="preserve"> </w:t>
      </w:r>
      <w:r>
        <w:t>деятельность</w:t>
      </w:r>
      <w:r>
        <w:rPr>
          <w:spacing w:val="1"/>
        </w:rPr>
        <w:t xml:space="preserve"> </w:t>
      </w:r>
      <w:r>
        <w:t>реализуется</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выбором</w:t>
      </w:r>
      <w:r>
        <w:rPr>
          <w:spacing w:val="-1"/>
        </w:rPr>
        <w:t xml:space="preserve"> </w:t>
      </w:r>
      <w:r>
        <w:t>участников образовательных отношений.</w:t>
      </w:r>
    </w:p>
    <w:p w:rsidR="00F520B6" w:rsidRDefault="004D1F38" w:rsidP="00B9374A">
      <w:pPr>
        <w:pStyle w:val="a5"/>
        <w:numPr>
          <w:ilvl w:val="3"/>
          <w:numId w:val="13"/>
        </w:numPr>
        <w:tabs>
          <w:tab w:val="left" w:pos="1895"/>
        </w:tabs>
        <w:ind w:right="683" w:firstLine="566"/>
        <w:rPr>
          <w:sz w:val="24"/>
        </w:rPr>
      </w:pPr>
      <w:r>
        <w:rPr>
          <w:b/>
          <w:sz w:val="24"/>
        </w:rPr>
        <w:t>Цель</w:t>
      </w:r>
      <w:r>
        <w:rPr>
          <w:b/>
          <w:spacing w:val="1"/>
          <w:sz w:val="24"/>
        </w:rPr>
        <w:t xml:space="preserve"> </w:t>
      </w:r>
      <w:r>
        <w:rPr>
          <w:b/>
          <w:sz w:val="24"/>
        </w:rPr>
        <w:t>организации</w:t>
      </w:r>
      <w:r>
        <w:rPr>
          <w:b/>
          <w:spacing w:val="1"/>
          <w:sz w:val="24"/>
        </w:rPr>
        <w:t xml:space="preserve"> </w:t>
      </w:r>
      <w:r>
        <w:rPr>
          <w:b/>
          <w:sz w:val="24"/>
        </w:rPr>
        <w:t>внеурочной</w:t>
      </w:r>
      <w:r>
        <w:rPr>
          <w:b/>
          <w:spacing w:val="1"/>
          <w:sz w:val="24"/>
        </w:rPr>
        <w:t xml:space="preserve"> </w:t>
      </w:r>
      <w:r>
        <w:rPr>
          <w:b/>
          <w:sz w:val="24"/>
        </w:rPr>
        <w:t xml:space="preserve">деятельности </w:t>
      </w:r>
      <w:r>
        <w:rPr>
          <w:sz w:val="24"/>
        </w:rPr>
        <w:t>-</w:t>
      </w:r>
      <w:r>
        <w:rPr>
          <w:spacing w:val="1"/>
          <w:sz w:val="24"/>
        </w:rPr>
        <w:t xml:space="preserve"> </w:t>
      </w:r>
      <w:r>
        <w:rPr>
          <w:sz w:val="24"/>
        </w:rPr>
        <w:t>создание условий</w:t>
      </w:r>
      <w:r>
        <w:rPr>
          <w:spacing w:val="1"/>
          <w:sz w:val="24"/>
        </w:rPr>
        <w:t xml:space="preserve"> </w:t>
      </w:r>
      <w:r>
        <w:rPr>
          <w:sz w:val="24"/>
        </w:rPr>
        <w:t>для</w:t>
      </w:r>
      <w:r>
        <w:rPr>
          <w:spacing w:val="-57"/>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необходимого</w:t>
      </w:r>
      <w:r>
        <w:rPr>
          <w:spacing w:val="1"/>
          <w:sz w:val="24"/>
        </w:rPr>
        <w:t xml:space="preserve"> </w:t>
      </w:r>
      <w:r>
        <w:rPr>
          <w:sz w:val="24"/>
        </w:rPr>
        <w:t>для</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и</w:t>
      </w:r>
      <w:r>
        <w:rPr>
          <w:spacing w:val="1"/>
          <w:sz w:val="24"/>
        </w:rPr>
        <w:t xml:space="preserve"> </w:t>
      </w:r>
      <w:r>
        <w:rPr>
          <w:sz w:val="24"/>
        </w:rPr>
        <w:t>формирования принимаемой обществом системы ценностей,</w:t>
      </w:r>
      <w:r>
        <w:rPr>
          <w:spacing w:val="1"/>
          <w:sz w:val="24"/>
        </w:rPr>
        <w:t xml:space="preserve"> </w:t>
      </w:r>
      <w:r>
        <w:rPr>
          <w:sz w:val="24"/>
        </w:rPr>
        <w:t>для многогранного развития и</w:t>
      </w:r>
      <w:r>
        <w:rPr>
          <w:spacing w:val="1"/>
          <w:sz w:val="24"/>
        </w:rPr>
        <w:t xml:space="preserve"> </w:t>
      </w:r>
      <w:r>
        <w:rPr>
          <w:sz w:val="24"/>
        </w:rPr>
        <w:t>социализации</w:t>
      </w:r>
      <w:r>
        <w:rPr>
          <w:spacing w:val="1"/>
          <w:sz w:val="24"/>
        </w:rPr>
        <w:t xml:space="preserve"> </w:t>
      </w:r>
      <w:r>
        <w:rPr>
          <w:sz w:val="24"/>
        </w:rPr>
        <w:t>каждого</w:t>
      </w:r>
      <w:r>
        <w:rPr>
          <w:spacing w:val="1"/>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свободное</w:t>
      </w:r>
      <w:r>
        <w:rPr>
          <w:spacing w:val="1"/>
          <w:sz w:val="24"/>
        </w:rPr>
        <w:t xml:space="preserve"> </w:t>
      </w:r>
      <w:r>
        <w:rPr>
          <w:sz w:val="24"/>
        </w:rPr>
        <w:t>от</w:t>
      </w:r>
      <w:r>
        <w:rPr>
          <w:spacing w:val="1"/>
          <w:sz w:val="24"/>
        </w:rPr>
        <w:t xml:space="preserve"> </w:t>
      </w:r>
      <w:r>
        <w:rPr>
          <w:sz w:val="24"/>
        </w:rPr>
        <w:t>учёбы</w:t>
      </w:r>
      <w:r>
        <w:rPr>
          <w:spacing w:val="1"/>
          <w:sz w:val="24"/>
        </w:rPr>
        <w:t xml:space="preserve"> </w:t>
      </w:r>
      <w:r>
        <w:rPr>
          <w:sz w:val="24"/>
        </w:rPr>
        <w:t>время;</w:t>
      </w:r>
      <w:r>
        <w:rPr>
          <w:spacing w:val="1"/>
          <w:sz w:val="24"/>
        </w:rPr>
        <w:t xml:space="preserve"> </w:t>
      </w:r>
      <w:r>
        <w:rPr>
          <w:sz w:val="24"/>
        </w:rPr>
        <w:t>воспитывающей</w:t>
      </w:r>
      <w:r>
        <w:rPr>
          <w:spacing w:val="1"/>
          <w:sz w:val="24"/>
        </w:rPr>
        <w:t xml:space="preserve"> </w:t>
      </w:r>
      <w:r>
        <w:rPr>
          <w:sz w:val="24"/>
        </w:rPr>
        <w:t>среды,</w:t>
      </w:r>
      <w:r>
        <w:rPr>
          <w:spacing w:val="1"/>
          <w:sz w:val="24"/>
        </w:rPr>
        <w:t xml:space="preserve"> </w:t>
      </w:r>
      <w:r>
        <w:rPr>
          <w:sz w:val="24"/>
        </w:rPr>
        <w:t>обеспечивающей активизацию социальных, интеллектуальных интересов учащихся, развитие</w:t>
      </w:r>
      <w:r>
        <w:rPr>
          <w:spacing w:val="-57"/>
          <w:sz w:val="24"/>
        </w:rPr>
        <w:t xml:space="preserve"> </w:t>
      </w:r>
      <w:r>
        <w:rPr>
          <w:sz w:val="24"/>
        </w:rPr>
        <w:t>здоровой,</w:t>
      </w:r>
      <w:r>
        <w:rPr>
          <w:spacing w:val="1"/>
          <w:sz w:val="24"/>
        </w:rPr>
        <w:t xml:space="preserve"> </w:t>
      </w:r>
      <w:r>
        <w:rPr>
          <w:sz w:val="24"/>
        </w:rPr>
        <w:t>творчески растущей личности, с формированной гражданской ответственностью и</w:t>
      </w:r>
      <w:r>
        <w:rPr>
          <w:spacing w:val="-57"/>
          <w:sz w:val="24"/>
        </w:rPr>
        <w:t xml:space="preserve"> </w:t>
      </w:r>
      <w:r>
        <w:rPr>
          <w:sz w:val="24"/>
        </w:rPr>
        <w:t>правовым</w:t>
      </w:r>
      <w:r>
        <w:rPr>
          <w:spacing w:val="1"/>
          <w:sz w:val="24"/>
        </w:rPr>
        <w:t xml:space="preserve"> </w:t>
      </w:r>
      <w:r>
        <w:rPr>
          <w:sz w:val="24"/>
        </w:rPr>
        <w:t>самосознанием,</w:t>
      </w:r>
      <w:r>
        <w:rPr>
          <w:spacing w:val="1"/>
          <w:sz w:val="24"/>
        </w:rPr>
        <w:t xml:space="preserve"> </w:t>
      </w:r>
      <w:r>
        <w:rPr>
          <w:sz w:val="24"/>
        </w:rPr>
        <w:t>подготовленной</w:t>
      </w:r>
      <w:r>
        <w:rPr>
          <w:spacing w:val="1"/>
          <w:sz w:val="24"/>
        </w:rPr>
        <w:t xml:space="preserve"> </w:t>
      </w:r>
      <w:r>
        <w:rPr>
          <w:sz w:val="24"/>
        </w:rPr>
        <w:t>к</w:t>
      </w:r>
      <w:r>
        <w:rPr>
          <w:spacing w:val="1"/>
          <w:sz w:val="24"/>
        </w:rPr>
        <w:t xml:space="preserve"> </w:t>
      </w:r>
      <w:r>
        <w:rPr>
          <w:sz w:val="24"/>
        </w:rPr>
        <w:t>жизнедеятельности</w:t>
      </w:r>
      <w:r>
        <w:rPr>
          <w:spacing w:val="1"/>
          <w:sz w:val="24"/>
        </w:rPr>
        <w:t xml:space="preserve"> </w:t>
      </w:r>
      <w:r>
        <w:rPr>
          <w:sz w:val="24"/>
        </w:rPr>
        <w:t>в</w:t>
      </w:r>
      <w:r>
        <w:rPr>
          <w:spacing w:val="1"/>
          <w:sz w:val="24"/>
        </w:rPr>
        <w:t xml:space="preserve"> </w:t>
      </w:r>
      <w:r>
        <w:rPr>
          <w:sz w:val="24"/>
        </w:rPr>
        <w:t>новых</w:t>
      </w:r>
      <w:r>
        <w:rPr>
          <w:spacing w:val="1"/>
          <w:sz w:val="24"/>
        </w:rPr>
        <w:t xml:space="preserve"> </w:t>
      </w:r>
      <w:r>
        <w:rPr>
          <w:sz w:val="24"/>
        </w:rPr>
        <w:t>условиях,</w:t>
      </w:r>
      <w:r>
        <w:rPr>
          <w:spacing w:val="1"/>
          <w:sz w:val="24"/>
        </w:rPr>
        <w:t xml:space="preserve"> </w:t>
      </w:r>
      <w:r>
        <w:rPr>
          <w:sz w:val="24"/>
        </w:rPr>
        <w:t>способной</w:t>
      </w:r>
      <w:r>
        <w:rPr>
          <w:spacing w:val="1"/>
          <w:sz w:val="24"/>
        </w:rPr>
        <w:t xml:space="preserve"> </w:t>
      </w:r>
      <w:r>
        <w:rPr>
          <w:sz w:val="24"/>
        </w:rPr>
        <w:t>на</w:t>
      </w:r>
      <w:r>
        <w:rPr>
          <w:spacing w:val="1"/>
          <w:sz w:val="24"/>
        </w:rPr>
        <w:t xml:space="preserve"> </w:t>
      </w:r>
      <w:r>
        <w:rPr>
          <w:sz w:val="24"/>
        </w:rPr>
        <w:t>социально</w:t>
      </w:r>
      <w:r>
        <w:rPr>
          <w:spacing w:val="1"/>
          <w:sz w:val="24"/>
        </w:rPr>
        <w:t xml:space="preserve"> </w:t>
      </w:r>
      <w:r>
        <w:rPr>
          <w:sz w:val="24"/>
        </w:rPr>
        <w:t>значимую</w:t>
      </w:r>
      <w:r>
        <w:rPr>
          <w:spacing w:val="1"/>
          <w:sz w:val="24"/>
        </w:rPr>
        <w:t xml:space="preserve"> </w:t>
      </w:r>
      <w:r>
        <w:rPr>
          <w:sz w:val="24"/>
        </w:rPr>
        <w:t>практическую</w:t>
      </w:r>
      <w:r>
        <w:rPr>
          <w:spacing w:val="1"/>
          <w:sz w:val="24"/>
        </w:rPr>
        <w:t xml:space="preserve"> </w:t>
      </w:r>
      <w:r>
        <w:rPr>
          <w:sz w:val="24"/>
        </w:rPr>
        <w:t>деятельность,</w:t>
      </w:r>
      <w:r>
        <w:rPr>
          <w:spacing w:val="61"/>
          <w:sz w:val="24"/>
        </w:rPr>
        <w:t xml:space="preserve"> </w:t>
      </w:r>
      <w:r>
        <w:rPr>
          <w:sz w:val="24"/>
        </w:rPr>
        <w:t>реализацию</w:t>
      </w:r>
      <w:r>
        <w:rPr>
          <w:spacing w:val="1"/>
          <w:sz w:val="24"/>
        </w:rPr>
        <w:t xml:space="preserve"> </w:t>
      </w:r>
      <w:r>
        <w:rPr>
          <w:sz w:val="24"/>
        </w:rPr>
        <w:t>добровольческих</w:t>
      </w:r>
      <w:r>
        <w:rPr>
          <w:spacing w:val="-1"/>
          <w:sz w:val="24"/>
        </w:rPr>
        <w:t xml:space="preserve"> </w:t>
      </w:r>
      <w:r>
        <w:rPr>
          <w:sz w:val="24"/>
        </w:rPr>
        <w:t>инициатив.</w:t>
      </w:r>
    </w:p>
    <w:p w:rsidR="00F520B6" w:rsidRDefault="004D1F38" w:rsidP="00B9374A">
      <w:pPr>
        <w:pStyle w:val="a5"/>
        <w:numPr>
          <w:ilvl w:val="3"/>
          <w:numId w:val="13"/>
        </w:numPr>
        <w:tabs>
          <w:tab w:val="left" w:pos="1655"/>
        </w:tabs>
        <w:spacing w:line="276" w:lineRule="exact"/>
        <w:ind w:left="1654" w:hanging="601"/>
        <w:rPr>
          <w:b/>
          <w:sz w:val="24"/>
        </w:rPr>
      </w:pPr>
      <w:r>
        <w:rPr>
          <w:b/>
          <w:sz w:val="24"/>
        </w:rPr>
        <w:t>Задачи</w:t>
      </w:r>
      <w:r>
        <w:rPr>
          <w:b/>
          <w:spacing w:val="-4"/>
          <w:sz w:val="24"/>
        </w:rPr>
        <w:t xml:space="preserve"> </w:t>
      </w:r>
      <w:r>
        <w:rPr>
          <w:b/>
          <w:sz w:val="24"/>
        </w:rPr>
        <w:t>организации</w:t>
      </w:r>
      <w:r>
        <w:rPr>
          <w:b/>
          <w:spacing w:val="-3"/>
          <w:sz w:val="24"/>
        </w:rPr>
        <w:t xml:space="preserve"> </w:t>
      </w:r>
      <w:r>
        <w:rPr>
          <w:b/>
          <w:sz w:val="24"/>
        </w:rPr>
        <w:t>внеурочной</w:t>
      </w:r>
      <w:r>
        <w:rPr>
          <w:b/>
          <w:spacing w:val="-4"/>
          <w:sz w:val="24"/>
        </w:rPr>
        <w:t xml:space="preserve"> </w:t>
      </w:r>
      <w:r>
        <w:rPr>
          <w:b/>
          <w:sz w:val="24"/>
        </w:rPr>
        <w:t>деятельности:</w:t>
      </w:r>
    </w:p>
    <w:p w:rsidR="00F520B6" w:rsidRDefault="004D1F38">
      <w:pPr>
        <w:pStyle w:val="a5"/>
        <w:numPr>
          <w:ilvl w:val="0"/>
          <w:numId w:val="1"/>
        </w:numPr>
        <w:tabs>
          <w:tab w:val="left" w:pos="1258"/>
          <w:tab w:val="left" w:pos="1259"/>
        </w:tabs>
        <w:spacing w:line="293" w:lineRule="exact"/>
        <w:ind w:left="1258"/>
        <w:jc w:val="left"/>
        <w:rPr>
          <w:sz w:val="24"/>
        </w:rPr>
      </w:pPr>
      <w:r>
        <w:rPr>
          <w:sz w:val="24"/>
        </w:rPr>
        <w:t>обеспечить</w:t>
      </w:r>
      <w:r>
        <w:rPr>
          <w:spacing w:val="-2"/>
          <w:sz w:val="24"/>
        </w:rPr>
        <w:t xml:space="preserve"> </w:t>
      </w:r>
      <w:r>
        <w:rPr>
          <w:sz w:val="24"/>
        </w:rPr>
        <w:t>благоприятную</w:t>
      </w:r>
      <w:r>
        <w:rPr>
          <w:spacing w:val="-2"/>
          <w:sz w:val="24"/>
        </w:rPr>
        <w:t xml:space="preserve"> </w:t>
      </w:r>
      <w:r>
        <w:rPr>
          <w:sz w:val="24"/>
        </w:rPr>
        <w:t>адаптацию</w:t>
      </w:r>
      <w:r>
        <w:rPr>
          <w:spacing w:val="-2"/>
          <w:sz w:val="24"/>
        </w:rPr>
        <w:t xml:space="preserve"> </w:t>
      </w:r>
      <w:r>
        <w:rPr>
          <w:sz w:val="24"/>
        </w:rPr>
        <w:t>ребенка</w:t>
      </w:r>
      <w:r>
        <w:rPr>
          <w:spacing w:val="-3"/>
          <w:sz w:val="24"/>
        </w:rPr>
        <w:t xml:space="preserve"> </w:t>
      </w:r>
      <w:r>
        <w:rPr>
          <w:sz w:val="24"/>
        </w:rPr>
        <w:t>в</w:t>
      </w:r>
      <w:r>
        <w:rPr>
          <w:spacing w:val="-4"/>
          <w:sz w:val="24"/>
        </w:rPr>
        <w:t xml:space="preserve"> </w:t>
      </w:r>
      <w:r>
        <w:rPr>
          <w:sz w:val="24"/>
        </w:rPr>
        <w:t>школе;</w:t>
      </w:r>
    </w:p>
    <w:p w:rsidR="00F520B6" w:rsidRDefault="004D1F38">
      <w:pPr>
        <w:pStyle w:val="a5"/>
        <w:numPr>
          <w:ilvl w:val="0"/>
          <w:numId w:val="1"/>
        </w:numPr>
        <w:tabs>
          <w:tab w:val="left" w:pos="1258"/>
          <w:tab w:val="left" w:pos="1259"/>
        </w:tabs>
        <w:spacing w:line="293" w:lineRule="exact"/>
        <w:ind w:left="1258"/>
        <w:jc w:val="left"/>
        <w:rPr>
          <w:sz w:val="24"/>
        </w:rPr>
      </w:pPr>
      <w:r>
        <w:rPr>
          <w:sz w:val="24"/>
        </w:rPr>
        <w:t>оптимизировать</w:t>
      </w:r>
      <w:r>
        <w:rPr>
          <w:spacing w:val="-4"/>
          <w:sz w:val="24"/>
        </w:rPr>
        <w:t xml:space="preserve"> </w:t>
      </w:r>
      <w:r>
        <w:rPr>
          <w:sz w:val="24"/>
        </w:rPr>
        <w:t>учебную</w:t>
      </w:r>
      <w:r>
        <w:rPr>
          <w:spacing w:val="-4"/>
          <w:sz w:val="24"/>
        </w:rPr>
        <w:t xml:space="preserve"> </w:t>
      </w:r>
      <w:r>
        <w:rPr>
          <w:sz w:val="24"/>
        </w:rPr>
        <w:t>нагрузку</w:t>
      </w:r>
      <w:r>
        <w:rPr>
          <w:spacing w:val="-4"/>
          <w:sz w:val="24"/>
        </w:rPr>
        <w:t xml:space="preserve"> </w:t>
      </w:r>
      <w:r>
        <w:rPr>
          <w:sz w:val="24"/>
        </w:rPr>
        <w:t>обучающихся;</w:t>
      </w:r>
    </w:p>
    <w:p w:rsidR="00F520B6" w:rsidRDefault="004D1F38">
      <w:pPr>
        <w:pStyle w:val="a5"/>
        <w:numPr>
          <w:ilvl w:val="0"/>
          <w:numId w:val="1"/>
        </w:numPr>
        <w:tabs>
          <w:tab w:val="left" w:pos="1258"/>
          <w:tab w:val="left" w:pos="1259"/>
        </w:tabs>
        <w:spacing w:line="293" w:lineRule="exact"/>
        <w:ind w:left="1258"/>
        <w:jc w:val="left"/>
        <w:rPr>
          <w:sz w:val="24"/>
        </w:rPr>
      </w:pPr>
      <w:r>
        <w:rPr>
          <w:sz w:val="24"/>
        </w:rPr>
        <w:t>улучшить</w:t>
      </w:r>
      <w:r>
        <w:rPr>
          <w:spacing w:val="-1"/>
          <w:sz w:val="24"/>
        </w:rPr>
        <w:t xml:space="preserve"> </w:t>
      </w:r>
      <w:r>
        <w:rPr>
          <w:sz w:val="24"/>
        </w:rPr>
        <w:t>условия</w:t>
      </w:r>
      <w:r>
        <w:rPr>
          <w:spacing w:val="-1"/>
          <w:sz w:val="24"/>
        </w:rPr>
        <w:t xml:space="preserve"> </w:t>
      </w:r>
      <w:r>
        <w:rPr>
          <w:sz w:val="24"/>
        </w:rPr>
        <w:t>для</w:t>
      </w:r>
      <w:r>
        <w:rPr>
          <w:spacing w:val="-3"/>
          <w:sz w:val="24"/>
        </w:rPr>
        <w:t xml:space="preserve"> </w:t>
      </w:r>
      <w:r>
        <w:rPr>
          <w:sz w:val="24"/>
        </w:rPr>
        <w:t>развития ребенка;</w:t>
      </w:r>
    </w:p>
    <w:p w:rsidR="00F520B6" w:rsidRDefault="004D1F38">
      <w:pPr>
        <w:pStyle w:val="a5"/>
        <w:numPr>
          <w:ilvl w:val="0"/>
          <w:numId w:val="1"/>
        </w:numPr>
        <w:tabs>
          <w:tab w:val="left" w:pos="1258"/>
          <w:tab w:val="left" w:pos="1259"/>
        </w:tabs>
        <w:spacing w:before="2" w:line="293" w:lineRule="exact"/>
        <w:ind w:left="1258"/>
        <w:jc w:val="left"/>
        <w:rPr>
          <w:sz w:val="24"/>
        </w:rPr>
      </w:pPr>
      <w:r>
        <w:rPr>
          <w:sz w:val="24"/>
        </w:rPr>
        <w:t>учесть</w:t>
      </w:r>
      <w:r>
        <w:rPr>
          <w:spacing w:val="-3"/>
          <w:sz w:val="24"/>
        </w:rPr>
        <w:t xml:space="preserve"> </w:t>
      </w:r>
      <w:r>
        <w:rPr>
          <w:sz w:val="24"/>
        </w:rPr>
        <w:t>возрастные</w:t>
      </w:r>
      <w:r>
        <w:rPr>
          <w:spacing w:val="-5"/>
          <w:sz w:val="24"/>
        </w:rPr>
        <w:t xml:space="preserve"> </w:t>
      </w:r>
      <w:r>
        <w:rPr>
          <w:sz w:val="24"/>
        </w:rPr>
        <w:t>и</w:t>
      </w:r>
      <w:r>
        <w:rPr>
          <w:spacing w:val="-3"/>
          <w:sz w:val="24"/>
        </w:rPr>
        <w:t xml:space="preserve"> </w:t>
      </w:r>
      <w:r>
        <w:rPr>
          <w:sz w:val="24"/>
        </w:rPr>
        <w:t>индивидуальные</w:t>
      </w:r>
      <w:r>
        <w:rPr>
          <w:spacing w:val="-2"/>
          <w:sz w:val="24"/>
        </w:rPr>
        <w:t xml:space="preserve"> </w:t>
      </w:r>
      <w:r>
        <w:rPr>
          <w:sz w:val="24"/>
        </w:rPr>
        <w:t>особенности</w:t>
      </w:r>
      <w:r>
        <w:rPr>
          <w:spacing w:val="-2"/>
          <w:sz w:val="24"/>
        </w:rPr>
        <w:t xml:space="preserve"> </w:t>
      </w:r>
      <w:r>
        <w:rPr>
          <w:sz w:val="24"/>
        </w:rPr>
        <w:t>обучающегося;</w:t>
      </w:r>
    </w:p>
    <w:p w:rsidR="00F520B6" w:rsidRDefault="004D1F38">
      <w:pPr>
        <w:pStyle w:val="a5"/>
        <w:numPr>
          <w:ilvl w:val="0"/>
          <w:numId w:val="1"/>
        </w:numPr>
        <w:tabs>
          <w:tab w:val="left" w:pos="1258"/>
          <w:tab w:val="left" w:pos="1259"/>
        </w:tabs>
        <w:ind w:right="689" w:firstLine="283"/>
        <w:jc w:val="left"/>
        <w:rPr>
          <w:sz w:val="24"/>
        </w:rPr>
      </w:pPr>
      <w:r>
        <w:rPr>
          <w:sz w:val="24"/>
        </w:rPr>
        <w:t>отработать</w:t>
      </w:r>
      <w:r>
        <w:rPr>
          <w:spacing w:val="25"/>
          <w:sz w:val="24"/>
        </w:rPr>
        <w:t xml:space="preserve"> </w:t>
      </w:r>
      <w:r>
        <w:rPr>
          <w:sz w:val="24"/>
        </w:rPr>
        <w:t>механизм,</w:t>
      </w:r>
      <w:r>
        <w:rPr>
          <w:spacing w:val="21"/>
          <w:sz w:val="24"/>
        </w:rPr>
        <w:t xml:space="preserve"> </w:t>
      </w:r>
      <w:r>
        <w:rPr>
          <w:sz w:val="24"/>
        </w:rPr>
        <w:t>обеспечивающий</w:t>
      </w:r>
      <w:r>
        <w:rPr>
          <w:spacing w:val="25"/>
          <w:sz w:val="24"/>
        </w:rPr>
        <w:t xml:space="preserve"> </w:t>
      </w:r>
      <w:r>
        <w:rPr>
          <w:sz w:val="24"/>
        </w:rPr>
        <w:t>выбор</w:t>
      </w:r>
      <w:r>
        <w:rPr>
          <w:spacing w:val="24"/>
          <w:sz w:val="24"/>
        </w:rPr>
        <w:t xml:space="preserve"> </w:t>
      </w:r>
      <w:r>
        <w:rPr>
          <w:sz w:val="24"/>
        </w:rPr>
        <w:t>учащимися</w:t>
      </w:r>
      <w:r>
        <w:rPr>
          <w:spacing w:val="24"/>
          <w:sz w:val="24"/>
        </w:rPr>
        <w:t xml:space="preserve"> </w:t>
      </w:r>
      <w:r>
        <w:rPr>
          <w:sz w:val="24"/>
        </w:rPr>
        <w:t>внеурочных</w:t>
      </w:r>
      <w:r>
        <w:rPr>
          <w:spacing w:val="23"/>
          <w:sz w:val="24"/>
        </w:rPr>
        <w:t xml:space="preserve"> </w:t>
      </w:r>
      <w:r>
        <w:rPr>
          <w:sz w:val="24"/>
        </w:rPr>
        <w:t>занятий</w:t>
      </w:r>
      <w:r>
        <w:rPr>
          <w:spacing w:val="2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их интересами и способностями.</w:t>
      </w:r>
    </w:p>
    <w:p w:rsidR="00F520B6" w:rsidRDefault="004D1F38">
      <w:pPr>
        <w:pStyle w:val="a5"/>
        <w:numPr>
          <w:ilvl w:val="0"/>
          <w:numId w:val="1"/>
        </w:numPr>
        <w:tabs>
          <w:tab w:val="left" w:pos="1258"/>
          <w:tab w:val="left" w:pos="1259"/>
          <w:tab w:val="left" w:pos="3323"/>
          <w:tab w:val="left" w:pos="4402"/>
          <w:tab w:val="left" w:pos="5506"/>
          <w:tab w:val="left" w:pos="5832"/>
          <w:tab w:val="left" w:pos="7332"/>
          <w:tab w:val="left" w:pos="8745"/>
        </w:tabs>
        <w:ind w:right="690" w:firstLine="283"/>
        <w:jc w:val="left"/>
        <w:rPr>
          <w:sz w:val="24"/>
        </w:rPr>
      </w:pPr>
      <w:r>
        <w:rPr>
          <w:sz w:val="24"/>
        </w:rPr>
        <w:t>проанализировать</w:t>
      </w:r>
      <w:r>
        <w:rPr>
          <w:sz w:val="24"/>
        </w:rPr>
        <w:tab/>
        <w:t>научные</w:t>
      </w:r>
      <w:r>
        <w:rPr>
          <w:sz w:val="24"/>
        </w:rPr>
        <w:tab/>
        <w:t>подходы</w:t>
      </w:r>
      <w:r>
        <w:rPr>
          <w:sz w:val="24"/>
        </w:rPr>
        <w:tab/>
        <w:t>к</w:t>
      </w:r>
      <w:r>
        <w:rPr>
          <w:sz w:val="24"/>
        </w:rPr>
        <w:tab/>
        <w:t>организации</w:t>
      </w:r>
      <w:r>
        <w:rPr>
          <w:sz w:val="24"/>
        </w:rPr>
        <w:tab/>
        <w:t>внеурочной</w:t>
      </w:r>
      <w:r>
        <w:rPr>
          <w:sz w:val="24"/>
        </w:rPr>
        <w:tab/>
      </w:r>
      <w:r>
        <w:rPr>
          <w:spacing w:val="-1"/>
          <w:sz w:val="24"/>
        </w:rPr>
        <w:t>деятельности,</w:t>
      </w:r>
      <w:r>
        <w:rPr>
          <w:spacing w:val="-57"/>
          <w:sz w:val="24"/>
        </w:rPr>
        <w:t xml:space="preserve"> </w:t>
      </w:r>
      <w:r>
        <w:rPr>
          <w:sz w:val="24"/>
        </w:rPr>
        <w:t>определить стратегию</w:t>
      </w:r>
      <w:r>
        <w:rPr>
          <w:spacing w:val="1"/>
          <w:sz w:val="24"/>
        </w:rPr>
        <w:t xml:space="preserve"> </w:t>
      </w:r>
      <w:r>
        <w:rPr>
          <w:sz w:val="24"/>
        </w:rPr>
        <w:t>её</w:t>
      </w:r>
      <w:r>
        <w:rPr>
          <w:spacing w:val="59"/>
          <w:sz w:val="24"/>
        </w:rPr>
        <w:t xml:space="preserve"> </w:t>
      </w:r>
      <w:r>
        <w:rPr>
          <w:sz w:val="24"/>
        </w:rPr>
        <w:t>реализации в</w:t>
      </w:r>
      <w:r>
        <w:rPr>
          <w:spacing w:val="-1"/>
          <w:sz w:val="24"/>
        </w:rPr>
        <w:t xml:space="preserve"> </w:t>
      </w:r>
      <w:r>
        <w:rPr>
          <w:sz w:val="24"/>
        </w:rPr>
        <w:t>образовательном</w:t>
      </w:r>
      <w:r>
        <w:rPr>
          <w:spacing w:val="-2"/>
          <w:sz w:val="24"/>
        </w:rPr>
        <w:t xml:space="preserve"> </w:t>
      </w:r>
      <w:r>
        <w:rPr>
          <w:sz w:val="24"/>
        </w:rPr>
        <w:t>учреждении;</w:t>
      </w:r>
    </w:p>
    <w:p w:rsidR="00F520B6" w:rsidRDefault="004D1F38">
      <w:pPr>
        <w:pStyle w:val="a5"/>
        <w:numPr>
          <w:ilvl w:val="0"/>
          <w:numId w:val="1"/>
        </w:numPr>
        <w:tabs>
          <w:tab w:val="left" w:pos="1258"/>
          <w:tab w:val="left" w:pos="1259"/>
        </w:tabs>
        <w:ind w:right="692" w:firstLine="283"/>
        <w:jc w:val="left"/>
        <w:rPr>
          <w:sz w:val="24"/>
        </w:rPr>
      </w:pPr>
      <w:r>
        <w:rPr>
          <w:sz w:val="24"/>
        </w:rPr>
        <w:t>теоретически</w:t>
      </w:r>
      <w:r>
        <w:rPr>
          <w:spacing w:val="2"/>
          <w:sz w:val="24"/>
        </w:rPr>
        <w:t xml:space="preserve"> </w:t>
      </w:r>
      <w:r>
        <w:rPr>
          <w:sz w:val="24"/>
        </w:rPr>
        <w:t>обосновать</w:t>
      </w:r>
      <w:r>
        <w:rPr>
          <w:spacing w:val="3"/>
          <w:sz w:val="24"/>
        </w:rPr>
        <w:t xml:space="preserve"> </w:t>
      </w:r>
      <w:r>
        <w:rPr>
          <w:sz w:val="24"/>
        </w:rPr>
        <w:t>и</w:t>
      </w:r>
      <w:r>
        <w:rPr>
          <w:spacing w:val="2"/>
          <w:sz w:val="24"/>
        </w:rPr>
        <w:t xml:space="preserve"> </w:t>
      </w:r>
      <w:r>
        <w:rPr>
          <w:sz w:val="24"/>
        </w:rPr>
        <w:t>разработать</w:t>
      </w:r>
      <w:r>
        <w:rPr>
          <w:spacing w:val="3"/>
          <w:sz w:val="24"/>
        </w:rPr>
        <w:t xml:space="preserve"> </w:t>
      </w:r>
      <w:r>
        <w:rPr>
          <w:sz w:val="24"/>
        </w:rPr>
        <w:t>модель</w:t>
      </w:r>
      <w:r>
        <w:rPr>
          <w:spacing w:val="2"/>
          <w:sz w:val="24"/>
        </w:rPr>
        <w:t xml:space="preserve"> </w:t>
      </w:r>
      <w:r>
        <w:rPr>
          <w:sz w:val="24"/>
        </w:rPr>
        <w:t>организации</w:t>
      </w:r>
      <w:r>
        <w:rPr>
          <w:spacing w:val="2"/>
          <w:sz w:val="24"/>
        </w:rPr>
        <w:t xml:space="preserve"> </w:t>
      </w:r>
      <w:r>
        <w:rPr>
          <w:sz w:val="24"/>
        </w:rPr>
        <w:t>внеурочной</w:t>
      </w:r>
      <w:r>
        <w:rPr>
          <w:spacing w:val="3"/>
          <w:sz w:val="24"/>
        </w:rPr>
        <w:t xml:space="preserve"> </w:t>
      </w:r>
      <w:r>
        <w:rPr>
          <w:sz w:val="24"/>
        </w:rPr>
        <w:t>деятельности</w:t>
      </w:r>
      <w:r>
        <w:rPr>
          <w:spacing w:val="-57"/>
          <w:sz w:val="24"/>
        </w:rPr>
        <w:t xml:space="preserve"> </w:t>
      </w:r>
      <w:r>
        <w:rPr>
          <w:sz w:val="24"/>
        </w:rPr>
        <w:t xml:space="preserve">обучающихся, </w:t>
      </w:r>
      <w:r>
        <w:rPr>
          <w:spacing w:val="1"/>
          <w:sz w:val="24"/>
        </w:rPr>
        <w:t xml:space="preserve"> </w:t>
      </w:r>
      <w:r>
        <w:rPr>
          <w:sz w:val="24"/>
        </w:rPr>
        <w:t>как</w:t>
      </w:r>
      <w:r>
        <w:rPr>
          <w:spacing w:val="-1"/>
          <w:sz w:val="24"/>
        </w:rPr>
        <w:t xml:space="preserve"> </w:t>
      </w:r>
      <w:r>
        <w:rPr>
          <w:sz w:val="24"/>
        </w:rPr>
        <w:t>части</w:t>
      </w:r>
      <w:r>
        <w:rPr>
          <w:spacing w:val="1"/>
          <w:sz w:val="24"/>
        </w:rPr>
        <w:t xml:space="preserve"> </w:t>
      </w:r>
      <w:r>
        <w:rPr>
          <w:sz w:val="24"/>
        </w:rPr>
        <w:t>общего</w:t>
      </w:r>
      <w:r>
        <w:rPr>
          <w:spacing w:val="-1"/>
          <w:sz w:val="24"/>
        </w:rPr>
        <w:t xml:space="preserve"> </w:t>
      </w:r>
      <w:r>
        <w:rPr>
          <w:sz w:val="24"/>
        </w:rPr>
        <w:t>уклада</w:t>
      </w:r>
      <w:r>
        <w:rPr>
          <w:spacing w:val="-1"/>
          <w:sz w:val="24"/>
        </w:rPr>
        <w:t xml:space="preserve"> </w:t>
      </w:r>
      <w:r>
        <w:rPr>
          <w:sz w:val="24"/>
        </w:rPr>
        <w:t>школьной</w:t>
      </w:r>
      <w:r>
        <w:rPr>
          <w:spacing w:val="-1"/>
          <w:sz w:val="24"/>
        </w:rPr>
        <w:t xml:space="preserve"> </w:t>
      </w:r>
      <w:r>
        <w:rPr>
          <w:sz w:val="24"/>
        </w:rPr>
        <w:t>жизни;</w:t>
      </w:r>
    </w:p>
    <w:p w:rsidR="00F520B6" w:rsidRDefault="004D1F38">
      <w:pPr>
        <w:pStyle w:val="a5"/>
        <w:numPr>
          <w:ilvl w:val="0"/>
          <w:numId w:val="1"/>
        </w:numPr>
        <w:tabs>
          <w:tab w:val="left" w:pos="1258"/>
          <w:tab w:val="left" w:pos="1259"/>
        </w:tabs>
        <w:ind w:right="691" w:firstLine="283"/>
        <w:jc w:val="left"/>
        <w:rPr>
          <w:sz w:val="24"/>
        </w:rPr>
      </w:pPr>
      <w:r>
        <w:rPr>
          <w:sz w:val="24"/>
        </w:rPr>
        <w:t>определить</w:t>
      </w:r>
      <w:r>
        <w:rPr>
          <w:spacing w:val="42"/>
          <w:sz w:val="24"/>
        </w:rPr>
        <w:t xml:space="preserve"> </w:t>
      </w:r>
      <w:r>
        <w:rPr>
          <w:sz w:val="24"/>
        </w:rPr>
        <w:t>критерии</w:t>
      </w:r>
      <w:r>
        <w:rPr>
          <w:spacing w:val="42"/>
          <w:sz w:val="24"/>
        </w:rPr>
        <w:t xml:space="preserve"> </w:t>
      </w:r>
      <w:r>
        <w:rPr>
          <w:sz w:val="24"/>
        </w:rPr>
        <w:t>оценки</w:t>
      </w:r>
      <w:r>
        <w:rPr>
          <w:spacing w:val="40"/>
          <w:sz w:val="24"/>
        </w:rPr>
        <w:t xml:space="preserve"> </w:t>
      </w:r>
      <w:r>
        <w:rPr>
          <w:sz w:val="24"/>
        </w:rPr>
        <w:t>эффективности</w:t>
      </w:r>
      <w:r>
        <w:rPr>
          <w:spacing w:val="40"/>
          <w:sz w:val="24"/>
        </w:rPr>
        <w:t xml:space="preserve"> </w:t>
      </w:r>
      <w:r>
        <w:rPr>
          <w:sz w:val="24"/>
        </w:rPr>
        <w:t>воспитательных</w:t>
      </w:r>
      <w:r>
        <w:rPr>
          <w:spacing w:val="41"/>
          <w:sz w:val="24"/>
        </w:rPr>
        <w:t xml:space="preserve"> </w:t>
      </w:r>
      <w:r>
        <w:rPr>
          <w:sz w:val="24"/>
        </w:rPr>
        <w:t>воздействий</w:t>
      </w:r>
      <w:r>
        <w:rPr>
          <w:spacing w:val="42"/>
          <w:sz w:val="24"/>
        </w:rPr>
        <w:t xml:space="preserve"> </w:t>
      </w:r>
      <w:r>
        <w:rPr>
          <w:sz w:val="24"/>
        </w:rPr>
        <w:t>в</w:t>
      </w:r>
      <w:r>
        <w:rPr>
          <w:spacing w:val="41"/>
          <w:sz w:val="24"/>
        </w:rPr>
        <w:t xml:space="preserve"> </w:t>
      </w:r>
      <w:r>
        <w:rPr>
          <w:sz w:val="24"/>
        </w:rPr>
        <w:t>рамках</w:t>
      </w:r>
      <w:r>
        <w:rPr>
          <w:spacing w:val="-57"/>
          <w:sz w:val="24"/>
        </w:rPr>
        <w:t xml:space="preserve"> </w:t>
      </w:r>
      <w:r>
        <w:rPr>
          <w:sz w:val="24"/>
        </w:rPr>
        <w:t>внеурочной</w:t>
      </w:r>
      <w:r>
        <w:rPr>
          <w:spacing w:val="-1"/>
          <w:sz w:val="24"/>
        </w:rPr>
        <w:t xml:space="preserve"> </w:t>
      </w:r>
      <w:r>
        <w:rPr>
          <w:sz w:val="24"/>
        </w:rPr>
        <w:t>деятельности и апробировать разработанную</w:t>
      </w:r>
      <w:r>
        <w:rPr>
          <w:spacing w:val="-1"/>
          <w:sz w:val="24"/>
        </w:rPr>
        <w:t xml:space="preserve"> </w:t>
      </w:r>
      <w:r>
        <w:rPr>
          <w:sz w:val="24"/>
        </w:rPr>
        <w:t>модель в</w:t>
      </w:r>
      <w:r>
        <w:rPr>
          <w:spacing w:val="-2"/>
          <w:sz w:val="24"/>
        </w:rPr>
        <w:t xml:space="preserve"> </w:t>
      </w:r>
      <w:r>
        <w:rPr>
          <w:sz w:val="24"/>
        </w:rPr>
        <w:t>школе;</w:t>
      </w:r>
    </w:p>
    <w:p w:rsidR="00F520B6" w:rsidRDefault="004D1F38">
      <w:pPr>
        <w:pStyle w:val="a5"/>
        <w:numPr>
          <w:ilvl w:val="0"/>
          <w:numId w:val="1"/>
        </w:numPr>
        <w:tabs>
          <w:tab w:val="left" w:pos="1258"/>
          <w:tab w:val="left" w:pos="1259"/>
          <w:tab w:val="left" w:pos="2804"/>
          <w:tab w:val="left" w:pos="3898"/>
          <w:tab w:val="left" w:pos="5325"/>
          <w:tab w:val="left" w:pos="5947"/>
          <w:tab w:val="left" w:pos="7388"/>
          <w:tab w:val="left" w:pos="8970"/>
        </w:tabs>
        <w:spacing w:line="242" w:lineRule="auto"/>
        <w:ind w:right="690" w:firstLine="283"/>
        <w:jc w:val="left"/>
        <w:rPr>
          <w:sz w:val="24"/>
        </w:rPr>
      </w:pPr>
      <w:r>
        <w:rPr>
          <w:sz w:val="24"/>
        </w:rPr>
        <w:t>разработать</w:t>
      </w:r>
      <w:r>
        <w:rPr>
          <w:sz w:val="24"/>
        </w:rPr>
        <w:tab/>
        <w:t>рабочие</w:t>
      </w:r>
      <w:r>
        <w:rPr>
          <w:sz w:val="24"/>
        </w:rPr>
        <w:tab/>
        <w:t>программы</w:t>
      </w:r>
      <w:r>
        <w:rPr>
          <w:sz w:val="24"/>
        </w:rPr>
        <w:tab/>
        <w:t>для</w:t>
      </w:r>
      <w:r>
        <w:rPr>
          <w:sz w:val="24"/>
        </w:rPr>
        <w:tab/>
        <w:t>реализации</w:t>
      </w:r>
      <w:r>
        <w:rPr>
          <w:sz w:val="24"/>
        </w:rPr>
        <w:tab/>
        <w:t>направлений</w:t>
      </w:r>
      <w:r>
        <w:rPr>
          <w:sz w:val="24"/>
        </w:rPr>
        <w:tab/>
      </w:r>
      <w:r>
        <w:rPr>
          <w:spacing w:val="-1"/>
          <w:sz w:val="24"/>
        </w:rPr>
        <w:t>внеурочной</w:t>
      </w:r>
      <w:r>
        <w:rPr>
          <w:spacing w:val="-57"/>
          <w:sz w:val="24"/>
        </w:rPr>
        <w:t xml:space="preserve"> </w:t>
      </w:r>
      <w:r>
        <w:rPr>
          <w:sz w:val="24"/>
        </w:rPr>
        <w:t>деятельности.</w:t>
      </w:r>
    </w:p>
    <w:p w:rsidR="00F520B6" w:rsidRDefault="004D1F38">
      <w:pPr>
        <w:pStyle w:val="a5"/>
        <w:numPr>
          <w:ilvl w:val="0"/>
          <w:numId w:val="1"/>
        </w:numPr>
        <w:tabs>
          <w:tab w:val="left" w:pos="1258"/>
          <w:tab w:val="left" w:pos="1259"/>
        </w:tabs>
        <w:ind w:right="689" w:firstLine="283"/>
        <w:jc w:val="left"/>
        <w:rPr>
          <w:sz w:val="24"/>
        </w:rPr>
      </w:pPr>
      <w:r>
        <w:rPr>
          <w:sz w:val="24"/>
        </w:rPr>
        <w:t>овладеть</w:t>
      </w:r>
      <w:r>
        <w:rPr>
          <w:spacing w:val="9"/>
          <w:sz w:val="24"/>
        </w:rPr>
        <w:t xml:space="preserve"> </w:t>
      </w:r>
      <w:r>
        <w:rPr>
          <w:sz w:val="24"/>
        </w:rPr>
        <w:t>методами</w:t>
      </w:r>
      <w:r>
        <w:rPr>
          <w:spacing w:val="10"/>
          <w:sz w:val="24"/>
        </w:rPr>
        <w:t xml:space="preserve"> </w:t>
      </w:r>
      <w:r>
        <w:rPr>
          <w:sz w:val="24"/>
        </w:rPr>
        <w:t>и</w:t>
      </w:r>
      <w:r>
        <w:rPr>
          <w:spacing w:val="9"/>
          <w:sz w:val="24"/>
        </w:rPr>
        <w:t xml:space="preserve"> </w:t>
      </w:r>
      <w:r>
        <w:rPr>
          <w:sz w:val="24"/>
        </w:rPr>
        <w:t>формами</w:t>
      </w:r>
      <w:r>
        <w:rPr>
          <w:spacing w:val="9"/>
          <w:sz w:val="24"/>
        </w:rPr>
        <w:t xml:space="preserve"> </w:t>
      </w:r>
      <w:r>
        <w:rPr>
          <w:sz w:val="24"/>
        </w:rPr>
        <w:t>организации</w:t>
      </w:r>
      <w:r>
        <w:rPr>
          <w:spacing w:val="9"/>
          <w:sz w:val="24"/>
        </w:rPr>
        <w:t xml:space="preserve"> </w:t>
      </w:r>
      <w:r>
        <w:rPr>
          <w:sz w:val="24"/>
        </w:rPr>
        <w:t>внеурочной</w:t>
      </w:r>
      <w:r>
        <w:rPr>
          <w:spacing w:val="9"/>
          <w:sz w:val="24"/>
        </w:rPr>
        <w:t xml:space="preserve"> </w:t>
      </w:r>
      <w:r>
        <w:rPr>
          <w:sz w:val="24"/>
        </w:rPr>
        <w:t>деятельности</w:t>
      </w:r>
      <w:r>
        <w:rPr>
          <w:spacing w:val="7"/>
          <w:sz w:val="24"/>
        </w:rPr>
        <w:t xml:space="preserve"> </w:t>
      </w:r>
      <w:r>
        <w:rPr>
          <w:sz w:val="24"/>
        </w:rPr>
        <w:t>в</w:t>
      </w:r>
      <w:r>
        <w:rPr>
          <w:spacing w:val="7"/>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пакетом документов ФГОС нового поколения.</w:t>
      </w:r>
    </w:p>
    <w:p w:rsidR="00F520B6" w:rsidRDefault="004D1F38">
      <w:pPr>
        <w:pStyle w:val="a5"/>
        <w:numPr>
          <w:ilvl w:val="0"/>
          <w:numId w:val="1"/>
        </w:numPr>
        <w:tabs>
          <w:tab w:val="left" w:pos="1258"/>
          <w:tab w:val="left" w:pos="1259"/>
        </w:tabs>
        <w:ind w:right="682" w:firstLine="283"/>
        <w:jc w:val="left"/>
        <w:rPr>
          <w:sz w:val="24"/>
        </w:rPr>
      </w:pPr>
      <w:r>
        <w:rPr>
          <w:sz w:val="24"/>
        </w:rPr>
        <w:t>эффективно</w:t>
      </w:r>
      <w:r>
        <w:rPr>
          <w:spacing w:val="8"/>
          <w:sz w:val="24"/>
        </w:rPr>
        <w:t xml:space="preserve"> </w:t>
      </w:r>
      <w:r>
        <w:rPr>
          <w:sz w:val="24"/>
        </w:rPr>
        <w:t>использовать</w:t>
      </w:r>
      <w:r>
        <w:rPr>
          <w:spacing w:val="11"/>
          <w:sz w:val="24"/>
        </w:rPr>
        <w:t xml:space="preserve"> </w:t>
      </w:r>
      <w:r>
        <w:rPr>
          <w:sz w:val="24"/>
        </w:rPr>
        <w:t>имеющуюся</w:t>
      </w:r>
      <w:r>
        <w:rPr>
          <w:spacing w:val="9"/>
          <w:sz w:val="24"/>
        </w:rPr>
        <w:t xml:space="preserve"> </w:t>
      </w:r>
      <w:r>
        <w:rPr>
          <w:sz w:val="24"/>
        </w:rPr>
        <w:t>в</w:t>
      </w:r>
      <w:r>
        <w:rPr>
          <w:spacing w:val="9"/>
          <w:sz w:val="24"/>
        </w:rPr>
        <w:t xml:space="preserve"> </w:t>
      </w:r>
      <w:r>
        <w:rPr>
          <w:sz w:val="24"/>
        </w:rPr>
        <w:t>школе</w:t>
      </w:r>
      <w:r>
        <w:rPr>
          <w:spacing w:val="8"/>
          <w:sz w:val="24"/>
        </w:rPr>
        <w:t xml:space="preserve"> </w:t>
      </w:r>
      <w:r>
        <w:rPr>
          <w:sz w:val="24"/>
        </w:rPr>
        <w:t>учебно-методическую</w:t>
      </w:r>
      <w:r>
        <w:rPr>
          <w:spacing w:val="10"/>
          <w:sz w:val="24"/>
        </w:rPr>
        <w:t xml:space="preserve"> </w:t>
      </w:r>
      <w:r>
        <w:rPr>
          <w:sz w:val="24"/>
        </w:rPr>
        <w:t>и</w:t>
      </w:r>
      <w:r>
        <w:rPr>
          <w:spacing w:val="9"/>
          <w:sz w:val="24"/>
        </w:rPr>
        <w:t xml:space="preserve"> </w:t>
      </w:r>
      <w:r>
        <w:rPr>
          <w:sz w:val="24"/>
        </w:rPr>
        <w:t>материально-</w:t>
      </w:r>
      <w:r>
        <w:rPr>
          <w:spacing w:val="-57"/>
          <w:sz w:val="24"/>
        </w:rPr>
        <w:t xml:space="preserve"> </w:t>
      </w:r>
      <w:r>
        <w:rPr>
          <w:sz w:val="24"/>
        </w:rPr>
        <w:t>техническую</w:t>
      </w:r>
      <w:r>
        <w:rPr>
          <w:spacing w:val="-2"/>
          <w:sz w:val="24"/>
        </w:rPr>
        <w:t xml:space="preserve"> </w:t>
      </w:r>
      <w:r>
        <w:rPr>
          <w:sz w:val="24"/>
        </w:rPr>
        <w:t>базу,</w:t>
      </w:r>
      <w:r>
        <w:rPr>
          <w:spacing w:val="-1"/>
          <w:sz w:val="24"/>
        </w:rPr>
        <w:t xml:space="preserve"> </w:t>
      </w:r>
      <w:r>
        <w:rPr>
          <w:sz w:val="24"/>
        </w:rPr>
        <w:t>информационные</w:t>
      </w:r>
      <w:r>
        <w:rPr>
          <w:spacing w:val="-3"/>
          <w:sz w:val="24"/>
        </w:rPr>
        <w:t xml:space="preserve"> </w:t>
      </w:r>
      <w:r>
        <w:rPr>
          <w:sz w:val="24"/>
        </w:rPr>
        <w:t>ресурсы, собственный</w:t>
      </w:r>
      <w:r>
        <w:rPr>
          <w:spacing w:val="-1"/>
          <w:sz w:val="24"/>
        </w:rPr>
        <w:t xml:space="preserve"> </w:t>
      </w:r>
      <w:r>
        <w:rPr>
          <w:sz w:val="24"/>
        </w:rPr>
        <w:t>методический</w:t>
      </w:r>
      <w:r>
        <w:rPr>
          <w:spacing w:val="-3"/>
          <w:sz w:val="24"/>
        </w:rPr>
        <w:t xml:space="preserve"> </w:t>
      </w:r>
      <w:r>
        <w:rPr>
          <w:sz w:val="24"/>
        </w:rPr>
        <w:t>потенциал.</w:t>
      </w:r>
    </w:p>
    <w:p w:rsidR="00F520B6" w:rsidRDefault="004D1F38">
      <w:pPr>
        <w:pStyle w:val="a3"/>
        <w:spacing w:before="75"/>
        <w:ind w:right="690" w:firstLine="216"/>
        <w:jc w:val="left"/>
      </w:pPr>
      <w:r>
        <w:t>Цели</w:t>
      </w:r>
      <w:r>
        <w:rPr>
          <w:spacing w:val="32"/>
        </w:rPr>
        <w:t xml:space="preserve"> </w:t>
      </w:r>
      <w:r>
        <w:t>и</w:t>
      </w:r>
      <w:r>
        <w:rPr>
          <w:spacing w:val="32"/>
        </w:rPr>
        <w:t xml:space="preserve"> </w:t>
      </w:r>
      <w:r>
        <w:t>задачи</w:t>
      </w:r>
      <w:r>
        <w:rPr>
          <w:spacing w:val="32"/>
        </w:rPr>
        <w:t xml:space="preserve"> </w:t>
      </w:r>
      <w:r>
        <w:t>внеурочной</w:t>
      </w:r>
      <w:r>
        <w:rPr>
          <w:spacing w:val="32"/>
        </w:rPr>
        <w:t xml:space="preserve"> </w:t>
      </w:r>
      <w:r>
        <w:t>деятельности</w:t>
      </w:r>
      <w:r>
        <w:rPr>
          <w:spacing w:val="34"/>
        </w:rPr>
        <w:t xml:space="preserve"> </w:t>
      </w:r>
      <w:r>
        <w:t>определяют</w:t>
      </w:r>
      <w:r>
        <w:rPr>
          <w:spacing w:val="32"/>
        </w:rPr>
        <w:t xml:space="preserve"> </w:t>
      </w:r>
      <w:r>
        <w:t>её</w:t>
      </w:r>
      <w:r>
        <w:rPr>
          <w:spacing w:val="30"/>
        </w:rPr>
        <w:t xml:space="preserve"> </w:t>
      </w:r>
      <w:r>
        <w:t>основные</w:t>
      </w:r>
      <w:r>
        <w:rPr>
          <w:spacing w:val="3"/>
        </w:rPr>
        <w:t xml:space="preserve"> </w:t>
      </w:r>
      <w:r>
        <w:rPr>
          <w:b/>
        </w:rPr>
        <w:t>функции</w:t>
      </w:r>
      <w:r>
        <w:rPr>
          <w:b/>
          <w:spacing w:val="1"/>
        </w:rPr>
        <w:t xml:space="preserve"> </w:t>
      </w:r>
      <w:r>
        <w:t>в</w:t>
      </w:r>
      <w:r>
        <w:rPr>
          <w:spacing w:val="31"/>
        </w:rPr>
        <w:t xml:space="preserve"> </w:t>
      </w:r>
      <w:r>
        <w:t>начальной</w:t>
      </w:r>
      <w:r>
        <w:rPr>
          <w:spacing w:val="-57"/>
        </w:rPr>
        <w:t xml:space="preserve"> </w:t>
      </w:r>
      <w:r>
        <w:t>школе:</w:t>
      </w:r>
    </w:p>
    <w:p w:rsidR="00F520B6" w:rsidRDefault="004D1F38" w:rsidP="004D1F38">
      <w:pPr>
        <w:pStyle w:val="a5"/>
        <w:numPr>
          <w:ilvl w:val="0"/>
          <w:numId w:val="11"/>
        </w:numPr>
        <w:tabs>
          <w:tab w:val="left" w:pos="1261"/>
          <w:tab w:val="left" w:pos="1262"/>
          <w:tab w:val="left" w:pos="3193"/>
          <w:tab w:val="left" w:pos="3238"/>
          <w:tab w:val="left" w:pos="3673"/>
          <w:tab w:val="left" w:pos="4865"/>
          <w:tab w:val="left" w:pos="5700"/>
          <w:tab w:val="left" w:pos="5911"/>
          <w:tab w:val="left" w:pos="6400"/>
          <w:tab w:val="left" w:pos="7366"/>
          <w:tab w:val="left" w:pos="8389"/>
          <w:tab w:val="left" w:pos="9394"/>
        </w:tabs>
        <w:ind w:right="686" w:firstLine="283"/>
        <w:jc w:val="left"/>
        <w:rPr>
          <w:sz w:val="24"/>
        </w:rPr>
      </w:pPr>
      <w:r>
        <w:rPr>
          <w:sz w:val="24"/>
        </w:rPr>
        <w:t>образовательная</w:t>
      </w:r>
      <w:r>
        <w:rPr>
          <w:sz w:val="24"/>
        </w:rPr>
        <w:tab/>
        <w:t>—</w:t>
      </w:r>
      <w:r>
        <w:rPr>
          <w:sz w:val="24"/>
        </w:rPr>
        <w:tab/>
        <w:t>обучение</w:t>
      </w:r>
      <w:r>
        <w:rPr>
          <w:sz w:val="24"/>
        </w:rPr>
        <w:tab/>
        <w:t>ребенка</w:t>
      </w:r>
      <w:r>
        <w:rPr>
          <w:sz w:val="24"/>
        </w:rPr>
        <w:tab/>
      </w:r>
      <w:r>
        <w:rPr>
          <w:sz w:val="24"/>
        </w:rPr>
        <w:tab/>
        <w:t>по</w:t>
      </w:r>
      <w:r>
        <w:rPr>
          <w:sz w:val="24"/>
        </w:rPr>
        <w:tab/>
        <w:t>дополнительным</w:t>
      </w:r>
      <w:r>
        <w:rPr>
          <w:sz w:val="24"/>
        </w:rPr>
        <w:tab/>
        <w:t>образовательным</w:t>
      </w:r>
      <w:r>
        <w:rPr>
          <w:spacing w:val="-57"/>
          <w:sz w:val="24"/>
        </w:rPr>
        <w:t xml:space="preserve"> </w:t>
      </w:r>
      <w:r>
        <w:rPr>
          <w:sz w:val="24"/>
        </w:rPr>
        <w:t>программам,</w:t>
      </w:r>
      <w:r>
        <w:rPr>
          <w:sz w:val="24"/>
        </w:rPr>
        <w:tab/>
      </w:r>
      <w:r>
        <w:rPr>
          <w:sz w:val="24"/>
        </w:rPr>
        <w:tab/>
        <w:t>получение</w:t>
      </w:r>
      <w:r>
        <w:rPr>
          <w:sz w:val="24"/>
        </w:rPr>
        <w:tab/>
      </w:r>
      <w:r>
        <w:rPr>
          <w:sz w:val="24"/>
        </w:rPr>
        <w:tab/>
        <w:t>им</w:t>
      </w:r>
      <w:r>
        <w:rPr>
          <w:sz w:val="24"/>
        </w:rPr>
        <w:tab/>
      </w:r>
      <w:r>
        <w:rPr>
          <w:sz w:val="24"/>
        </w:rPr>
        <w:tab/>
        <w:t>новых</w:t>
      </w:r>
      <w:r>
        <w:rPr>
          <w:sz w:val="24"/>
        </w:rPr>
        <w:tab/>
      </w:r>
      <w:r>
        <w:rPr>
          <w:sz w:val="24"/>
        </w:rPr>
        <w:tab/>
        <w:t>знаний;</w:t>
      </w:r>
    </w:p>
    <w:p w:rsidR="00F520B6" w:rsidRPr="00B12549" w:rsidRDefault="004D1F38" w:rsidP="00B12549">
      <w:pPr>
        <w:pStyle w:val="a5"/>
        <w:numPr>
          <w:ilvl w:val="0"/>
          <w:numId w:val="11"/>
        </w:numPr>
        <w:tabs>
          <w:tab w:val="left" w:pos="799"/>
        </w:tabs>
        <w:ind w:left="798" w:hanging="261"/>
        <w:jc w:val="left"/>
        <w:rPr>
          <w:sz w:val="24"/>
        </w:rPr>
      </w:pPr>
      <w:r>
        <w:rPr>
          <w:sz w:val="24"/>
        </w:rPr>
        <w:t>воспитательная</w:t>
      </w:r>
      <w:r>
        <w:rPr>
          <w:spacing w:val="-3"/>
          <w:sz w:val="24"/>
        </w:rPr>
        <w:t xml:space="preserve"> </w:t>
      </w:r>
      <w:r>
        <w:rPr>
          <w:sz w:val="24"/>
        </w:rPr>
        <w:t>—</w:t>
      </w:r>
      <w:r>
        <w:rPr>
          <w:spacing w:val="-2"/>
          <w:sz w:val="24"/>
        </w:rPr>
        <w:t xml:space="preserve"> </w:t>
      </w:r>
      <w:r>
        <w:rPr>
          <w:sz w:val="24"/>
        </w:rPr>
        <w:t>обогащение</w:t>
      </w:r>
      <w:r>
        <w:rPr>
          <w:spacing w:val="-3"/>
          <w:sz w:val="24"/>
        </w:rPr>
        <w:t xml:space="preserve"> </w:t>
      </w:r>
      <w:r>
        <w:rPr>
          <w:sz w:val="24"/>
        </w:rPr>
        <w:t>и</w:t>
      </w:r>
      <w:r>
        <w:rPr>
          <w:spacing w:val="-2"/>
          <w:sz w:val="24"/>
        </w:rPr>
        <w:t xml:space="preserve"> </w:t>
      </w:r>
      <w:r>
        <w:rPr>
          <w:sz w:val="24"/>
        </w:rPr>
        <w:t>расширение</w:t>
      </w:r>
      <w:r>
        <w:rPr>
          <w:spacing w:val="-3"/>
          <w:sz w:val="24"/>
        </w:rPr>
        <w:t xml:space="preserve"> </w:t>
      </w:r>
      <w:r>
        <w:rPr>
          <w:sz w:val="24"/>
        </w:rPr>
        <w:t>культурно-нравственного</w:t>
      </w:r>
      <w:r>
        <w:rPr>
          <w:spacing w:val="57"/>
          <w:sz w:val="24"/>
        </w:rPr>
        <w:t xml:space="preserve"> </w:t>
      </w:r>
      <w:r>
        <w:rPr>
          <w:sz w:val="24"/>
        </w:rPr>
        <w:t>уровня</w:t>
      </w:r>
      <w:r>
        <w:rPr>
          <w:spacing w:val="-3"/>
          <w:sz w:val="24"/>
        </w:rPr>
        <w:t xml:space="preserve"> </w:t>
      </w:r>
      <w:r>
        <w:rPr>
          <w:sz w:val="24"/>
        </w:rPr>
        <w:t>учащихся;</w:t>
      </w:r>
    </w:p>
    <w:p w:rsidR="0095461E" w:rsidRPr="0095461E" w:rsidRDefault="0095461E" w:rsidP="0095461E">
      <w:pPr>
        <w:numPr>
          <w:ilvl w:val="0"/>
          <w:numId w:val="11"/>
        </w:numPr>
        <w:tabs>
          <w:tab w:val="left" w:pos="1118"/>
        </w:tabs>
        <w:spacing w:before="68"/>
        <w:ind w:right="684" w:firstLine="283"/>
        <w:jc w:val="both"/>
        <w:rPr>
          <w:sz w:val="24"/>
        </w:rPr>
      </w:pPr>
      <w:r w:rsidRPr="0095461E">
        <w:rPr>
          <w:sz w:val="24"/>
        </w:rPr>
        <w:t>креативная — создание гибкой системы для реализации индивидуальных творческих</w:t>
      </w:r>
      <w:r w:rsidRPr="0095461E">
        <w:rPr>
          <w:spacing w:val="1"/>
          <w:sz w:val="24"/>
        </w:rPr>
        <w:t xml:space="preserve"> </w:t>
      </w:r>
      <w:r w:rsidRPr="0095461E">
        <w:rPr>
          <w:sz w:val="24"/>
        </w:rPr>
        <w:t>интересов</w:t>
      </w:r>
      <w:r w:rsidRPr="0095461E">
        <w:rPr>
          <w:spacing w:val="-1"/>
          <w:sz w:val="24"/>
        </w:rPr>
        <w:t xml:space="preserve"> </w:t>
      </w:r>
      <w:r w:rsidRPr="0095461E">
        <w:rPr>
          <w:sz w:val="24"/>
        </w:rPr>
        <w:t>личности;</w:t>
      </w:r>
    </w:p>
    <w:p w:rsidR="0095461E" w:rsidRPr="0095461E" w:rsidRDefault="0095461E" w:rsidP="0095461E">
      <w:pPr>
        <w:numPr>
          <w:ilvl w:val="0"/>
          <w:numId w:val="11"/>
        </w:numPr>
        <w:tabs>
          <w:tab w:val="left" w:pos="1281"/>
        </w:tabs>
        <w:spacing w:before="1"/>
        <w:ind w:right="685" w:firstLine="283"/>
        <w:jc w:val="both"/>
        <w:rPr>
          <w:sz w:val="24"/>
        </w:rPr>
      </w:pPr>
      <w:r w:rsidRPr="0095461E">
        <w:rPr>
          <w:sz w:val="24"/>
        </w:rPr>
        <w:t>компенсационная</w:t>
      </w:r>
      <w:r w:rsidRPr="0095461E">
        <w:rPr>
          <w:spacing w:val="1"/>
          <w:sz w:val="24"/>
        </w:rPr>
        <w:t xml:space="preserve"> </w:t>
      </w:r>
      <w:r w:rsidRPr="0095461E">
        <w:rPr>
          <w:sz w:val="24"/>
        </w:rPr>
        <w:t>—</w:t>
      </w:r>
      <w:r w:rsidRPr="0095461E">
        <w:rPr>
          <w:spacing w:val="1"/>
          <w:sz w:val="24"/>
        </w:rPr>
        <w:t xml:space="preserve"> </w:t>
      </w:r>
      <w:r w:rsidRPr="0095461E">
        <w:rPr>
          <w:sz w:val="24"/>
        </w:rPr>
        <w:t>освоение</w:t>
      </w:r>
      <w:r w:rsidRPr="0095461E">
        <w:rPr>
          <w:spacing w:val="1"/>
          <w:sz w:val="24"/>
        </w:rPr>
        <w:t xml:space="preserve"> </w:t>
      </w:r>
      <w:r w:rsidRPr="0095461E">
        <w:rPr>
          <w:sz w:val="24"/>
        </w:rPr>
        <w:t>ребенком</w:t>
      </w:r>
      <w:r w:rsidRPr="0095461E">
        <w:rPr>
          <w:spacing w:val="1"/>
          <w:sz w:val="24"/>
        </w:rPr>
        <w:t xml:space="preserve"> </w:t>
      </w:r>
      <w:r w:rsidRPr="0095461E">
        <w:rPr>
          <w:sz w:val="24"/>
        </w:rPr>
        <w:t>новых</w:t>
      </w:r>
      <w:r w:rsidRPr="0095461E">
        <w:rPr>
          <w:spacing w:val="1"/>
          <w:sz w:val="24"/>
        </w:rPr>
        <w:t xml:space="preserve"> </w:t>
      </w:r>
      <w:r w:rsidRPr="0095461E">
        <w:rPr>
          <w:sz w:val="24"/>
        </w:rPr>
        <w:t>направлений</w:t>
      </w:r>
      <w:r w:rsidRPr="0095461E">
        <w:rPr>
          <w:spacing w:val="1"/>
          <w:sz w:val="24"/>
        </w:rPr>
        <w:t xml:space="preserve"> </w:t>
      </w:r>
      <w:r w:rsidRPr="0095461E">
        <w:rPr>
          <w:sz w:val="24"/>
        </w:rPr>
        <w:t>деятельности,</w:t>
      </w:r>
      <w:r w:rsidRPr="0095461E">
        <w:rPr>
          <w:spacing w:val="1"/>
          <w:sz w:val="24"/>
        </w:rPr>
        <w:t xml:space="preserve"> </w:t>
      </w:r>
      <w:r w:rsidRPr="0095461E">
        <w:rPr>
          <w:sz w:val="24"/>
        </w:rPr>
        <w:t>углубляющих и дополняющих основное (базовое) образование и создающих эмоционально</w:t>
      </w:r>
      <w:r w:rsidRPr="0095461E">
        <w:rPr>
          <w:spacing w:val="1"/>
          <w:sz w:val="24"/>
        </w:rPr>
        <w:t xml:space="preserve"> </w:t>
      </w:r>
      <w:r w:rsidRPr="0095461E">
        <w:rPr>
          <w:sz w:val="24"/>
        </w:rPr>
        <w:t>значимый</w:t>
      </w:r>
      <w:r w:rsidRPr="0095461E">
        <w:rPr>
          <w:spacing w:val="1"/>
          <w:sz w:val="24"/>
        </w:rPr>
        <w:t xml:space="preserve"> </w:t>
      </w:r>
      <w:r w:rsidRPr="0095461E">
        <w:rPr>
          <w:sz w:val="24"/>
        </w:rPr>
        <w:t>для</w:t>
      </w:r>
      <w:r w:rsidRPr="0095461E">
        <w:rPr>
          <w:spacing w:val="1"/>
          <w:sz w:val="24"/>
        </w:rPr>
        <w:t xml:space="preserve"> </w:t>
      </w:r>
      <w:r w:rsidRPr="0095461E">
        <w:rPr>
          <w:sz w:val="24"/>
        </w:rPr>
        <w:t>ребенка</w:t>
      </w:r>
      <w:r w:rsidRPr="0095461E">
        <w:rPr>
          <w:spacing w:val="1"/>
          <w:sz w:val="24"/>
        </w:rPr>
        <w:t xml:space="preserve"> </w:t>
      </w:r>
      <w:r w:rsidRPr="0095461E">
        <w:rPr>
          <w:sz w:val="24"/>
        </w:rPr>
        <w:t>фон</w:t>
      </w:r>
      <w:r w:rsidRPr="0095461E">
        <w:rPr>
          <w:spacing w:val="1"/>
          <w:sz w:val="24"/>
        </w:rPr>
        <w:t xml:space="preserve"> </w:t>
      </w:r>
      <w:r w:rsidRPr="0095461E">
        <w:rPr>
          <w:sz w:val="24"/>
        </w:rPr>
        <w:t>освоения</w:t>
      </w:r>
      <w:r w:rsidRPr="0095461E">
        <w:rPr>
          <w:spacing w:val="1"/>
          <w:sz w:val="24"/>
        </w:rPr>
        <w:t xml:space="preserve"> </w:t>
      </w:r>
      <w:r w:rsidRPr="0095461E">
        <w:rPr>
          <w:sz w:val="24"/>
        </w:rPr>
        <w:t>содержания</w:t>
      </w:r>
      <w:r w:rsidRPr="0095461E">
        <w:rPr>
          <w:spacing w:val="1"/>
          <w:sz w:val="24"/>
        </w:rPr>
        <w:t xml:space="preserve"> </w:t>
      </w:r>
      <w:r w:rsidRPr="0095461E">
        <w:rPr>
          <w:sz w:val="24"/>
        </w:rPr>
        <w:t>общего</w:t>
      </w:r>
      <w:r w:rsidRPr="0095461E">
        <w:rPr>
          <w:spacing w:val="1"/>
          <w:sz w:val="24"/>
        </w:rPr>
        <w:t xml:space="preserve"> </w:t>
      </w:r>
      <w:r w:rsidRPr="0095461E">
        <w:rPr>
          <w:sz w:val="24"/>
        </w:rPr>
        <w:t>образования,</w:t>
      </w:r>
      <w:r w:rsidRPr="0095461E">
        <w:rPr>
          <w:spacing w:val="1"/>
          <w:sz w:val="24"/>
        </w:rPr>
        <w:t xml:space="preserve"> </w:t>
      </w:r>
      <w:r w:rsidRPr="0095461E">
        <w:rPr>
          <w:sz w:val="24"/>
        </w:rPr>
        <w:t>предоставление</w:t>
      </w:r>
      <w:r w:rsidRPr="0095461E">
        <w:rPr>
          <w:spacing w:val="1"/>
          <w:sz w:val="24"/>
        </w:rPr>
        <w:t xml:space="preserve"> </w:t>
      </w:r>
      <w:r w:rsidRPr="0095461E">
        <w:rPr>
          <w:sz w:val="24"/>
        </w:rPr>
        <w:t>ребенку</w:t>
      </w:r>
      <w:r w:rsidRPr="0095461E">
        <w:rPr>
          <w:spacing w:val="1"/>
          <w:sz w:val="24"/>
        </w:rPr>
        <w:t xml:space="preserve"> </w:t>
      </w:r>
      <w:r w:rsidRPr="0095461E">
        <w:rPr>
          <w:sz w:val="24"/>
        </w:rPr>
        <w:t>определенных</w:t>
      </w:r>
      <w:r w:rsidRPr="0095461E">
        <w:rPr>
          <w:spacing w:val="1"/>
          <w:sz w:val="24"/>
        </w:rPr>
        <w:t xml:space="preserve"> </w:t>
      </w:r>
      <w:r w:rsidRPr="0095461E">
        <w:rPr>
          <w:sz w:val="24"/>
        </w:rPr>
        <w:t>гарантий</w:t>
      </w:r>
      <w:r w:rsidRPr="0095461E">
        <w:rPr>
          <w:spacing w:val="1"/>
          <w:sz w:val="24"/>
        </w:rPr>
        <w:t xml:space="preserve"> </w:t>
      </w:r>
      <w:r w:rsidRPr="0095461E">
        <w:rPr>
          <w:sz w:val="24"/>
        </w:rPr>
        <w:t>достижения</w:t>
      </w:r>
      <w:r w:rsidRPr="0095461E">
        <w:rPr>
          <w:spacing w:val="1"/>
          <w:sz w:val="24"/>
        </w:rPr>
        <w:t xml:space="preserve"> </w:t>
      </w:r>
      <w:r w:rsidRPr="0095461E">
        <w:rPr>
          <w:sz w:val="24"/>
        </w:rPr>
        <w:t>успеха</w:t>
      </w:r>
      <w:r w:rsidRPr="0095461E">
        <w:rPr>
          <w:spacing w:val="1"/>
          <w:sz w:val="24"/>
        </w:rPr>
        <w:t xml:space="preserve"> </w:t>
      </w:r>
      <w:r w:rsidRPr="0095461E">
        <w:rPr>
          <w:sz w:val="24"/>
        </w:rPr>
        <w:t>в</w:t>
      </w:r>
      <w:r w:rsidRPr="0095461E">
        <w:rPr>
          <w:spacing w:val="1"/>
          <w:sz w:val="24"/>
        </w:rPr>
        <w:t xml:space="preserve"> </w:t>
      </w:r>
      <w:r w:rsidRPr="0095461E">
        <w:rPr>
          <w:sz w:val="24"/>
        </w:rPr>
        <w:t>избранных</w:t>
      </w:r>
      <w:r w:rsidRPr="0095461E">
        <w:rPr>
          <w:spacing w:val="1"/>
          <w:sz w:val="24"/>
        </w:rPr>
        <w:t xml:space="preserve"> </w:t>
      </w:r>
      <w:r w:rsidRPr="0095461E">
        <w:rPr>
          <w:sz w:val="24"/>
        </w:rPr>
        <w:t>им</w:t>
      </w:r>
      <w:r w:rsidRPr="0095461E">
        <w:rPr>
          <w:spacing w:val="1"/>
          <w:sz w:val="24"/>
        </w:rPr>
        <w:t xml:space="preserve"> </w:t>
      </w:r>
      <w:r w:rsidRPr="0095461E">
        <w:rPr>
          <w:sz w:val="24"/>
        </w:rPr>
        <w:t>сферах</w:t>
      </w:r>
      <w:r w:rsidRPr="0095461E">
        <w:rPr>
          <w:spacing w:val="1"/>
          <w:sz w:val="24"/>
        </w:rPr>
        <w:t xml:space="preserve"> </w:t>
      </w:r>
      <w:r w:rsidRPr="0095461E">
        <w:rPr>
          <w:sz w:val="24"/>
        </w:rPr>
        <w:t>творческой</w:t>
      </w:r>
      <w:r w:rsidRPr="0095461E">
        <w:rPr>
          <w:spacing w:val="1"/>
          <w:sz w:val="24"/>
        </w:rPr>
        <w:t xml:space="preserve"> </w:t>
      </w:r>
      <w:r w:rsidRPr="0095461E">
        <w:rPr>
          <w:sz w:val="24"/>
        </w:rPr>
        <w:t>деятельности;</w:t>
      </w:r>
    </w:p>
    <w:p w:rsidR="0095461E" w:rsidRPr="0095461E" w:rsidRDefault="0095461E" w:rsidP="0095461E">
      <w:pPr>
        <w:numPr>
          <w:ilvl w:val="0"/>
          <w:numId w:val="11"/>
        </w:numPr>
        <w:tabs>
          <w:tab w:val="left" w:pos="1422"/>
        </w:tabs>
        <w:ind w:right="688" w:firstLine="300"/>
        <w:jc w:val="both"/>
        <w:rPr>
          <w:sz w:val="24"/>
        </w:rPr>
      </w:pPr>
      <w:r w:rsidRPr="0095461E">
        <w:rPr>
          <w:sz w:val="24"/>
        </w:rPr>
        <w:t>рекреационная</w:t>
      </w:r>
      <w:r w:rsidRPr="0095461E">
        <w:rPr>
          <w:spacing w:val="61"/>
          <w:sz w:val="24"/>
        </w:rPr>
        <w:t xml:space="preserve"> </w:t>
      </w:r>
      <w:r w:rsidRPr="0095461E">
        <w:rPr>
          <w:sz w:val="24"/>
        </w:rPr>
        <w:t>—</w:t>
      </w:r>
      <w:r w:rsidRPr="0095461E">
        <w:rPr>
          <w:spacing w:val="61"/>
          <w:sz w:val="24"/>
        </w:rPr>
        <w:t xml:space="preserve"> </w:t>
      </w:r>
      <w:r w:rsidRPr="0095461E">
        <w:rPr>
          <w:sz w:val="24"/>
        </w:rPr>
        <w:t>организация</w:t>
      </w:r>
      <w:r w:rsidRPr="0095461E">
        <w:rPr>
          <w:spacing w:val="61"/>
          <w:sz w:val="24"/>
        </w:rPr>
        <w:t xml:space="preserve"> </w:t>
      </w:r>
      <w:r w:rsidRPr="0095461E">
        <w:rPr>
          <w:sz w:val="24"/>
        </w:rPr>
        <w:t>содержательного</w:t>
      </w:r>
      <w:r w:rsidRPr="0095461E">
        <w:rPr>
          <w:spacing w:val="61"/>
          <w:sz w:val="24"/>
        </w:rPr>
        <w:t xml:space="preserve"> </w:t>
      </w:r>
      <w:r w:rsidRPr="0095461E">
        <w:rPr>
          <w:sz w:val="24"/>
        </w:rPr>
        <w:t>досуга</w:t>
      </w:r>
      <w:r w:rsidRPr="0095461E">
        <w:rPr>
          <w:spacing w:val="61"/>
          <w:sz w:val="24"/>
        </w:rPr>
        <w:t xml:space="preserve"> </w:t>
      </w:r>
      <w:r w:rsidRPr="0095461E">
        <w:rPr>
          <w:sz w:val="24"/>
        </w:rPr>
        <w:t>как</w:t>
      </w:r>
      <w:r w:rsidRPr="0095461E">
        <w:rPr>
          <w:spacing w:val="61"/>
          <w:sz w:val="24"/>
        </w:rPr>
        <w:t xml:space="preserve"> </w:t>
      </w:r>
      <w:r w:rsidRPr="0095461E">
        <w:rPr>
          <w:sz w:val="24"/>
        </w:rPr>
        <w:t>сферы</w:t>
      </w:r>
      <w:r w:rsidRPr="0095461E">
        <w:rPr>
          <w:spacing w:val="1"/>
          <w:sz w:val="24"/>
        </w:rPr>
        <w:t xml:space="preserve"> </w:t>
      </w:r>
      <w:r w:rsidRPr="0095461E">
        <w:rPr>
          <w:sz w:val="24"/>
        </w:rPr>
        <w:t>восстановления</w:t>
      </w:r>
      <w:r w:rsidRPr="0095461E">
        <w:rPr>
          <w:spacing w:val="59"/>
          <w:sz w:val="24"/>
        </w:rPr>
        <w:t xml:space="preserve"> </w:t>
      </w:r>
      <w:r w:rsidRPr="0095461E">
        <w:rPr>
          <w:sz w:val="24"/>
        </w:rPr>
        <w:t>психофизиологических сил</w:t>
      </w:r>
      <w:r w:rsidRPr="0095461E">
        <w:rPr>
          <w:spacing w:val="-1"/>
          <w:sz w:val="24"/>
        </w:rPr>
        <w:t xml:space="preserve"> </w:t>
      </w:r>
      <w:r w:rsidRPr="0095461E">
        <w:rPr>
          <w:sz w:val="24"/>
        </w:rPr>
        <w:t>ребёнка;</w:t>
      </w:r>
    </w:p>
    <w:p w:rsidR="0095461E" w:rsidRPr="0095461E" w:rsidRDefault="0095461E" w:rsidP="0095461E">
      <w:pPr>
        <w:numPr>
          <w:ilvl w:val="0"/>
          <w:numId w:val="11"/>
        </w:numPr>
        <w:tabs>
          <w:tab w:val="left" w:pos="1122"/>
        </w:tabs>
        <w:ind w:right="687" w:firstLine="283"/>
        <w:jc w:val="both"/>
        <w:rPr>
          <w:sz w:val="24"/>
        </w:rPr>
      </w:pPr>
      <w:r w:rsidRPr="0095461E">
        <w:rPr>
          <w:sz w:val="24"/>
        </w:rPr>
        <w:t>профориентационная — формирование устойчивого интереса к социально значимым</w:t>
      </w:r>
      <w:r w:rsidRPr="0095461E">
        <w:rPr>
          <w:spacing w:val="1"/>
          <w:sz w:val="24"/>
        </w:rPr>
        <w:t xml:space="preserve"> </w:t>
      </w:r>
      <w:r w:rsidRPr="0095461E">
        <w:rPr>
          <w:sz w:val="24"/>
        </w:rPr>
        <w:t>видам</w:t>
      </w:r>
      <w:r w:rsidRPr="0095461E">
        <w:rPr>
          <w:spacing w:val="1"/>
          <w:sz w:val="24"/>
        </w:rPr>
        <w:t xml:space="preserve"> </w:t>
      </w:r>
      <w:r w:rsidRPr="0095461E">
        <w:rPr>
          <w:sz w:val="24"/>
        </w:rPr>
        <w:t>деятельности,</w:t>
      </w:r>
      <w:r w:rsidRPr="0095461E">
        <w:rPr>
          <w:spacing w:val="1"/>
          <w:sz w:val="24"/>
        </w:rPr>
        <w:t xml:space="preserve"> </w:t>
      </w:r>
      <w:r w:rsidRPr="0095461E">
        <w:rPr>
          <w:sz w:val="24"/>
        </w:rPr>
        <w:t>содействие</w:t>
      </w:r>
      <w:r w:rsidRPr="0095461E">
        <w:rPr>
          <w:spacing w:val="1"/>
          <w:sz w:val="24"/>
        </w:rPr>
        <w:t xml:space="preserve"> </w:t>
      </w:r>
      <w:r w:rsidRPr="0095461E">
        <w:rPr>
          <w:sz w:val="24"/>
        </w:rPr>
        <w:t>определению</w:t>
      </w:r>
      <w:r w:rsidRPr="0095461E">
        <w:rPr>
          <w:spacing w:val="1"/>
          <w:sz w:val="24"/>
        </w:rPr>
        <w:t xml:space="preserve"> </w:t>
      </w:r>
      <w:r w:rsidRPr="0095461E">
        <w:rPr>
          <w:sz w:val="24"/>
        </w:rPr>
        <w:t>жизненных</w:t>
      </w:r>
      <w:r w:rsidRPr="0095461E">
        <w:rPr>
          <w:spacing w:val="1"/>
          <w:sz w:val="24"/>
        </w:rPr>
        <w:t xml:space="preserve"> </w:t>
      </w:r>
      <w:r w:rsidRPr="0095461E">
        <w:rPr>
          <w:sz w:val="24"/>
        </w:rPr>
        <w:t>планов</w:t>
      </w:r>
      <w:r w:rsidRPr="0095461E">
        <w:rPr>
          <w:spacing w:val="1"/>
          <w:sz w:val="24"/>
        </w:rPr>
        <w:t xml:space="preserve"> </w:t>
      </w:r>
      <w:r w:rsidRPr="0095461E">
        <w:rPr>
          <w:sz w:val="24"/>
        </w:rPr>
        <w:t>ребенка,</w:t>
      </w:r>
      <w:r w:rsidRPr="0095461E">
        <w:rPr>
          <w:spacing w:val="1"/>
          <w:sz w:val="24"/>
        </w:rPr>
        <w:t xml:space="preserve"> </w:t>
      </w:r>
      <w:r w:rsidRPr="0095461E">
        <w:rPr>
          <w:sz w:val="24"/>
        </w:rPr>
        <w:t>включая</w:t>
      </w:r>
      <w:r w:rsidRPr="0095461E">
        <w:rPr>
          <w:spacing w:val="1"/>
          <w:sz w:val="24"/>
        </w:rPr>
        <w:t xml:space="preserve"> </w:t>
      </w:r>
      <w:r w:rsidRPr="0095461E">
        <w:rPr>
          <w:sz w:val="24"/>
        </w:rPr>
        <w:t>предпрофессиональную</w:t>
      </w:r>
      <w:r w:rsidRPr="0095461E">
        <w:rPr>
          <w:spacing w:val="-1"/>
          <w:sz w:val="24"/>
        </w:rPr>
        <w:t xml:space="preserve"> </w:t>
      </w:r>
      <w:r w:rsidRPr="0095461E">
        <w:rPr>
          <w:sz w:val="24"/>
        </w:rPr>
        <w:t>ориентацию;</w:t>
      </w:r>
    </w:p>
    <w:p w:rsidR="0095461E" w:rsidRPr="0095461E" w:rsidRDefault="0095461E" w:rsidP="0095461E">
      <w:pPr>
        <w:numPr>
          <w:ilvl w:val="0"/>
          <w:numId w:val="11"/>
        </w:numPr>
        <w:tabs>
          <w:tab w:val="left" w:pos="1250"/>
        </w:tabs>
        <w:ind w:left="1249" w:hanging="428"/>
        <w:jc w:val="both"/>
        <w:rPr>
          <w:sz w:val="24"/>
        </w:rPr>
      </w:pPr>
      <w:r w:rsidRPr="0095461E">
        <w:rPr>
          <w:sz w:val="24"/>
        </w:rPr>
        <w:t>интеграционная</w:t>
      </w:r>
      <w:r w:rsidRPr="0095461E">
        <w:rPr>
          <w:spacing w:val="105"/>
          <w:sz w:val="24"/>
        </w:rPr>
        <w:t xml:space="preserve"> </w:t>
      </w:r>
      <w:r w:rsidRPr="0095461E">
        <w:rPr>
          <w:sz w:val="24"/>
        </w:rPr>
        <w:t xml:space="preserve">—  </w:t>
      </w:r>
      <w:r w:rsidRPr="0095461E">
        <w:rPr>
          <w:spacing w:val="44"/>
          <w:sz w:val="24"/>
        </w:rPr>
        <w:t xml:space="preserve"> </w:t>
      </w:r>
      <w:r w:rsidRPr="0095461E">
        <w:rPr>
          <w:sz w:val="24"/>
        </w:rPr>
        <w:t xml:space="preserve">создание  </w:t>
      </w:r>
      <w:r w:rsidRPr="0095461E">
        <w:rPr>
          <w:spacing w:val="43"/>
          <w:sz w:val="24"/>
        </w:rPr>
        <w:t xml:space="preserve"> </w:t>
      </w:r>
      <w:r w:rsidRPr="0095461E">
        <w:rPr>
          <w:sz w:val="24"/>
        </w:rPr>
        <w:t xml:space="preserve">единого  </w:t>
      </w:r>
      <w:r w:rsidRPr="0095461E">
        <w:rPr>
          <w:spacing w:val="42"/>
          <w:sz w:val="24"/>
        </w:rPr>
        <w:t xml:space="preserve"> </w:t>
      </w:r>
      <w:r w:rsidRPr="0095461E">
        <w:rPr>
          <w:sz w:val="24"/>
        </w:rPr>
        <w:t xml:space="preserve">образовательного  </w:t>
      </w:r>
      <w:r w:rsidRPr="0095461E">
        <w:rPr>
          <w:spacing w:val="42"/>
          <w:sz w:val="24"/>
        </w:rPr>
        <w:t xml:space="preserve"> </w:t>
      </w:r>
      <w:r w:rsidRPr="0095461E">
        <w:rPr>
          <w:sz w:val="24"/>
        </w:rPr>
        <w:t xml:space="preserve">пространства  </w:t>
      </w:r>
      <w:r w:rsidRPr="0095461E">
        <w:rPr>
          <w:spacing w:val="44"/>
          <w:sz w:val="24"/>
        </w:rPr>
        <w:t xml:space="preserve"> </w:t>
      </w:r>
      <w:r w:rsidRPr="0095461E">
        <w:rPr>
          <w:sz w:val="24"/>
        </w:rPr>
        <w:t>школы;</w:t>
      </w:r>
    </w:p>
    <w:p w:rsidR="0095461E" w:rsidRPr="0095461E" w:rsidRDefault="0095461E" w:rsidP="0095461E">
      <w:pPr>
        <w:numPr>
          <w:ilvl w:val="0"/>
          <w:numId w:val="11"/>
        </w:numPr>
        <w:tabs>
          <w:tab w:val="left" w:pos="1151"/>
        </w:tabs>
        <w:ind w:right="688" w:firstLine="300"/>
        <w:jc w:val="both"/>
        <w:rPr>
          <w:sz w:val="24"/>
        </w:rPr>
      </w:pPr>
      <w:r w:rsidRPr="0095461E">
        <w:rPr>
          <w:sz w:val="24"/>
        </w:rPr>
        <w:t>функция социализации — освоение ребенком социального опыта, приобретение им</w:t>
      </w:r>
      <w:r w:rsidRPr="0095461E">
        <w:rPr>
          <w:spacing w:val="1"/>
          <w:sz w:val="24"/>
        </w:rPr>
        <w:t xml:space="preserve"> </w:t>
      </w:r>
      <w:r w:rsidRPr="0095461E">
        <w:rPr>
          <w:sz w:val="24"/>
        </w:rPr>
        <w:t>навыков</w:t>
      </w:r>
      <w:r w:rsidRPr="0095461E">
        <w:rPr>
          <w:spacing w:val="1"/>
          <w:sz w:val="24"/>
        </w:rPr>
        <w:t xml:space="preserve"> </w:t>
      </w:r>
      <w:r w:rsidRPr="0095461E">
        <w:rPr>
          <w:sz w:val="24"/>
        </w:rPr>
        <w:t>воспроизводства</w:t>
      </w:r>
      <w:r w:rsidRPr="0095461E">
        <w:rPr>
          <w:spacing w:val="1"/>
          <w:sz w:val="24"/>
        </w:rPr>
        <w:t xml:space="preserve"> </w:t>
      </w:r>
      <w:r w:rsidRPr="0095461E">
        <w:rPr>
          <w:sz w:val="24"/>
        </w:rPr>
        <w:t>социальных</w:t>
      </w:r>
      <w:r w:rsidRPr="0095461E">
        <w:rPr>
          <w:spacing w:val="1"/>
          <w:sz w:val="24"/>
        </w:rPr>
        <w:t xml:space="preserve"> </w:t>
      </w:r>
      <w:r w:rsidRPr="0095461E">
        <w:rPr>
          <w:sz w:val="24"/>
        </w:rPr>
        <w:t>связей</w:t>
      </w:r>
      <w:r w:rsidRPr="0095461E">
        <w:rPr>
          <w:spacing w:val="1"/>
          <w:sz w:val="24"/>
        </w:rPr>
        <w:t xml:space="preserve"> </w:t>
      </w:r>
      <w:r w:rsidRPr="0095461E">
        <w:rPr>
          <w:sz w:val="24"/>
        </w:rPr>
        <w:t>и</w:t>
      </w:r>
      <w:r w:rsidRPr="0095461E">
        <w:rPr>
          <w:spacing w:val="1"/>
          <w:sz w:val="24"/>
        </w:rPr>
        <w:t xml:space="preserve"> </w:t>
      </w:r>
      <w:r w:rsidRPr="0095461E">
        <w:rPr>
          <w:sz w:val="24"/>
        </w:rPr>
        <w:t>личностных</w:t>
      </w:r>
      <w:r w:rsidRPr="0095461E">
        <w:rPr>
          <w:spacing w:val="1"/>
          <w:sz w:val="24"/>
        </w:rPr>
        <w:t xml:space="preserve"> </w:t>
      </w:r>
      <w:r w:rsidRPr="0095461E">
        <w:rPr>
          <w:sz w:val="24"/>
        </w:rPr>
        <w:t>качеств,</w:t>
      </w:r>
      <w:r w:rsidRPr="0095461E">
        <w:rPr>
          <w:spacing w:val="1"/>
          <w:sz w:val="24"/>
        </w:rPr>
        <w:t xml:space="preserve"> </w:t>
      </w:r>
      <w:r w:rsidRPr="0095461E">
        <w:rPr>
          <w:sz w:val="24"/>
        </w:rPr>
        <w:t>необходимых</w:t>
      </w:r>
      <w:r w:rsidRPr="0095461E">
        <w:rPr>
          <w:spacing w:val="60"/>
          <w:sz w:val="24"/>
        </w:rPr>
        <w:t xml:space="preserve"> </w:t>
      </w:r>
      <w:r w:rsidRPr="0095461E">
        <w:rPr>
          <w:sz w:val="24"/>
        </w:rPr>
        <w:t>для</w:t>
      </w:r>
      <w:r w:rsidRPr="0095461E">
        <w:rPr>
          <w:spacing w:val="1"/>
          <w:sz w:val="24"/>
        </w:rPr>
        <w:t xml:space="preserve"> </w:t>
      </w:r>
      <w:r w:rsidRPr="0095461E">
        <w:rPr>
          <w:sz w:val="24"/>
        </w:rPr>
        <w:t>жизни;</w:t>
      </w:r>
    </w:p>
    <w:p w:rsidR="0095461E" w:rsidRPr="0095461E" w:rsidRDefault="0095461E" w:rsidP="0095461E">
      <w:pPr>
        <w:numPr>
          <w:ilvl w:val="0"/>
          <w:numId w:val="11"/>
        </w:numPr>
        <w:tabs>
          <w:tab w:val="left" w:pos="1142"/>
        </w:tabs>
        <w:spacing w:before="1"/>
        <w:ind w:right="687" w:firstLine="240"/>
        <w:jc w:val="both"/>
        <w:rPr>
          <w:sz w:val="24"/>
        </w:rPr>
      </w:pPr>
      <w:r w:rsidRPr="0095461E">
        <w:rPr>
          <w:sz w:val="24"/>
        </w:rPr>
        <w:t>функция</w:t>
      </w:r>
      <w:r w:rsidRPr="0095461E">
        <w:rPr>
          <w:spacing w:val="1"/>
          <w:sz w:val="24"/>
        </w:rPr>
        <w:t xml:space="preserve"> </w:t>
      </w:r>
      <w:r w:rsidRPr="0095461E">
        <w:rPr>
          <w:sz w:val="24"/>
        </w:rPr>
        <w:t>самореализации</w:t>
      </w:r>
      <w:r w:rsidRPr="0095461E">
        <w:rPr>
          <w:spacing w:val="1"/>
          <w:sz w:val="24"/>
        </w:rPr>
        <w:t xml:space="preserve"> </w:t>
      </w:r>
      <w:r w:rsidRPr="0095461E">
        <w:rPr>
          <w:sz w:val="24"/>
        </w:rPr>
        <w:t>—</w:t>
      </w:r>
      <w:r w:rsidRPr="0095461E">
        <w:rPr>
          <w:spacing w:val="1"/>
          <w:sz w:val="24"/>
        </w:rPr>
        <w:t xml:space="preserve"> </w:t>
      </w:r>
      <w:r w:rsidRPr="0095461E">
        <w:rPr>
          <w:sz w:val="24"/>
        </w:rPr>
        <w:t>самоопределение</w:t>
      </w:r>
      <w:r w:rsidRPr="0095461E">
        <w:rPr>
          <w:spacing w:val="1"/>
          <w:sz w:val="24"/>
        </w:rPr>
        <w:t xml:space="preserve"> </w:t>
      </w:r>
      <w:r w:rsidRPr="0095461E">
        <w:rPr>
          <w:sz w:val="24"/>
        </w:rPr>
        <w:t>ребенка</w:t>
      </w:r>
      <w:r w:rsidRPr="0095461E">
        <w:rPr>
          <w:spacing w:val="1"/>
          <w:sz w:val="24"/>
        </w:rPr>
        <w:t xml:space="preserve"> </w:t>
      </w:r>
      <w:r w:rsidRPr="0095461E">
        <w:rPr>
          <w:sz w:val="24"/>
        </w:rPr>
        <w:t>в</w:t>
      </w:r>
      <w:r w:rsidRPr="0095461E">
        <w:rPr>
          <w:spacing w:val="1"/>
          <w:sz w:val="24"/>
        </w:rPr>
        <w:t xml:space="preserve"> </w:t>
      </w:r>
      <w:r w:rsidRPr="0095461E">
        <w:rPr>
          <w:sz w:val="24"/>
        </w:rPr>
        <w:t>социально</w:t>
      </w:r>
      <w:r w:rsidRPr="0095461E">
        <w:rPr>
          <w:spacing w:val="1"/>
          <w:sz w:val="24"/>
        </w:rPr>
        <w:t xml:space="preserve"> </w:t>
      </w:r>
      <w:r w:rsidRPr="0095461E">
        <w:rPr>
          <w:sz w:val="24"/>
        </w:rPr>
        <w:t>и</w:t>
      </w:r>
      <w:r w:rsidRPr="0095461E">
        <w:rPr>
          <w:spacing w:val="1"/>
          <w:sz w:val="24"/>
        </w:rPr>
        <w:t xml:space="preserve"> </w:t>
      </w:r>
      <w:r w:rsidRPr="0095461E">
        <w:rPr>
          <w:sz w:val="24"/>
        </w:rPr>
        <w:t>культурно</w:t>
      </w:r>
      <w:r w:rsidRPr="0095461E">
        <w:rPr>
          <w:spacing w:val="1"/>
          <w:sz w:val="24"/>
        </w:rPr>
        <w:t xml:space="preserve"> </w:t>
      </w:r>
      <w:r w:rsidRPr="0095461E">
        <w:rPr>
          <w:sz w:val="24"/>
        </w:rPr>
        <w:t>значимых</w:t>
      </w:r>
      <w:r w:rsidRPr="0095461E">
        <w:rPr>
          <w:spacing w:val="1"/>
          <w:sz w:val="24"/>
        </w:rPr>
        <w:t xml:space="preserve"> </w:t>
      </w:r>
      <w:r w:rsidRPr="0095461E">
        <w:rPr>
          <w:sz w:val="24"/>
        </w:rPr>
        <w:t>формах</w:t>
      </w:r>
      <w:r w:rsidRPr="0095461E">
        <w:rPr>
          <w:spacing w:val="1"/>
          <w:sz w:val="24"/>
        </w:rPr>
        <w:t xml:space="preserve"> </w:t>
      </w:r>
      <w:r w:rsidRPr="0095461E">
        <w:rPr>
          <w:sz w:val="24"/>
        </w:rPr>
        <w:t>жизнедеятельности,</w:t>
      </w:r>
      <w:r w:rsidRPr="0095461E">
        <w:rPr>
          <w:spacing w:val="1"/>
          <w:sz w:val="24"/>
        </w:rPr>
        <w:t xml:space="preserve"> </w:t>
      </w:r>
      <w:r w:rsidRPr="0095461E">
        <w:rPr>
          <w:sz w:val="24"/>
        </w:rPr>
        <w:t>проживание</w:t>
      </w:r>
      <w:r w:rsidRPr="0095461E">
        <w:rPr>
          <w:spacing w:val="1"/>
          <w:sz w:val="24"/>
        </w:rPr>
        <w:t xml:space="preserve"> </w:t>
      </w:r>
      <w:r w:rsidRPr="0095461E">
        <w:rPr>
          <w:sz w:val="24"/>
        </w:rPr>
        <w:t>им</w:t>
      </w:r>
      <w:r w:rsidRPr="0095461E">
        <w:rPr>
          <w:spacing w:val="1"/>
          <w:sz w:val="24"/>
        </w:rPr>
        <w:t xml:space="preserve"> </w:t>
      </w:r>
      <w:r w:rsidRPr="0095461E">
        <w:rPr>
          <w:sz w:val="24"/>
        </w:rPr>
        <w:t>ситуаций</w:t>
      </w:r>
      <w:r w:rsidRPr="0095461E">
        <w:rPr>
          <w:spacing w:val="1"/>
          <w:sz w:val="24"/>
        </w:rPr>
        <w:t xml:space="preserve"> </w:t>
      </w:r>
      <w:r w:rsidRPr="0095461E">
        <w:rPr>
          <w:sz w:val="24"/>
        </w:rPr>
        <w:t>успеха,</w:t>
      </w:r>
      <w:r w:rsidRPr="0095461E">
        <w:rPr>
          <w:spacing w:val="1"/>
          <w:sz w:val="24"/>
        </w:rPr>
        <w:t xml:space="preserve"> </w:t>
      </w:r>
      <w:r w:rsidRPr="0095461E">
        <w:rPr>
          <w:sz w:val="24"/>
        </w:rPr>
        <w:t>личностное</w:t>
      </w:r>
      <w:r w:rsidRPr="0095461E">
        <w:rPr>
          <w:spacing w:val="1"/>
          <w:sz w:val="24"/>
        </w:rPr>
        <w:t xml:space="preserve"> </w:t>
      </w:r>
      <w:r w:rsidRPr="0095461E">
        <w:rPr>
          <w:sz w:val="24"/>
        </w:rPr>
        <w:t>саморазвитие.</w:t>
      </w:r>
    </w:p>
    <w:p w:rsidR="0095461E" w:rsidRPr="0095461E" w:rsidRDefault="0095461E" w:rsidP="0095461E">
      <w:pPr>
        <w:ind w:left="754"/>
        <w:jc w:val="both"/>
        <w:rPr>
          <w:sz w:val="24"/>
        </w:rPr>
      </w:pPr>
      <w:r w:rsidRPr="0095461E">
        <w:rPr>
          <w:b/>
          <w:sz w:val="24"/>
        </w:rPr>
        <w:t>Принципами</w:t>
      </w:r>
      <w:r w:rsidRPr="0095461E">
        <w:rPr>
          <w:b/>
          <w:spacing w:val="-3"/>
          <w:sz w:val="24"/>
        </w:rPr>
        <w:t xml:space="preserve"> </w:t>
      </w:r>
      <w:r w:rsidRPr="0095461E">
        <w:rPr>
          <w:b/>
          <w:sz w:val="24"/>
        </w:rPr>
        <w:t>организации</w:t>
      </w:r>
      <w:r w:rsidRPr="0095461E">
        <w:rPr>
          <w:b/>
          <w:spacing w:val="-3"/>
          <w:sz w:val="24"/>
        </w:rPr>
        <w:t xml:space="preserve"> </w:t>
      </w:r>
      <w:r w:rsidRPr="0095461E">
        <w:rPr>
          <w:b/>
          <w:sz w:val="24"/>
        </w:rPr>
        <w:t>внеурочной</w:t>
      </w:r>
      <w:r w:rsidRPr="0095461E">
        <w:rPr>
          <w:b/>
          <w:spacing w:val="-3"/>
          <w:sz w:val="24"/>
        </w:rPr>
        <w:t xml:space="preserve"> </w:t>
      </w:r>
      <w:r w:rsidRPr="0095461E">
        <w:rPr>
          <w:b/>
          <w:sz w:val="24"/>
        </w:rPr>
        <w:t>деятельности</w:t>
      </w:r>
      <w:r w:rsidRPr="0095461E">
        <w:rPr>
          <w:b/>
          <w:spacing w:val="2"/>
          <w:sz w:val="24"/>
        </w:rPr>
        <w:t xml:space="preserve"> </w:t>
      </w:r>
      <w:r w:rsidRPr="0095461E">
        <w:rPr>
          <w:sz w:val="24"/>
        </w:rPr>
        <w:t>в</w:t>
      </w:r>
      <w:r w:rsidRPr="0095461E">
        <w:rPr>
          <w:spacing w:val="-3"/>
          <w:sz w:val="24"/>
        </w:rPr>
        <w:t xml:space="preserve"> </w:t>
      </w:r>
      <w:r w:rsidRPr="0095461E">
        <w:rPr>
          <w:sz w:val="24"/>
        </w:rPr>
        <w:t>нашей</w:t>
      </w:r>
      <w:r w:rsidRPr="0095461E">
        <w:rPr>
          <w:spacing w:val="-3"/>
          <w:sz w:val="24"/>
        </w:rPr>
        <w:t xml:space="preserve"> </w:t>
      </w:r>
      <w:r w:rsidRPr="0095461E">
        <w:rPr>
          <w:sz w:val="24"/>
        </w:rPr>
        <w:t>школе</w:t>
      </w:r>
      <w:r w:rsidRPr="0095461E">
        <w:rPr>
          <w:spacing w:val="-4"/>
          <w:sz w:val="24"/>
        </w:rPr>
        <w:t xml:space="preserve"> </w:t>
      </w:r>
      <w:r w:rsidRPr="0095461E">
        <w:rPr>
          <w:sz w:val="24"/>
        </w:rPr>
        <w:t>являются:</w:t>
      </w:r>
    </w:p>
    <w:p w:rsidR="0095461E" w:rsidRPr="0095461E" w:rsidRDefault="0095461E" w:rsidP="0095461E">
      <w:pPr>
        <w:numPr>
          <w:ilvl w:val="0"/>
          <w:numId w:val="1"/>
        </w:numPr>
        <w:tabs>
          <w:tab w:val="left" w:pos="967"/>
        </w:tabs>
        <w:spacing w:before="86" w:line="293" w:lineRule="exact"/>
        <w:ind w:left="966" w:hanging="145"/>
        <w:rPr>
          <w:sz w:val="24"/>
        </w:rPr>
      </w:pPr>
      <w:r w:rsidRPr="0095461E">
        <w:rPr>
          <w:sz w:val="24"/>
        </w:rPr>
        <w:t>соответствие</w:t>
      </w:r>
      <w:r w:rsidRPr="0095461E">
        <w:rPr>
          <w:spacing w:val="-3"/>
          <w:sz w:val="24"/>
        </w:rPr>
        <w:t xml:space="preserve"> </w:t>
      </w:r>
      <w:r w:rsidRPr="0095461E">
        <w:rPr>
          <w:sz w:val="24"/>
        </w:rPr>
        <w:t>возрастным</w:t>
      </w:r>
      <w:r w:rsidRPr="0095461E">
        <w:rPr>
          <w:spacing w:val="-3"/>
          <w:sz w:val="24"/>
        </w:rPr>
        <w:t xml:space="preserve"> </w:t>
      </w:r>
      <w:r w:rsidRPr="0095461E">
        <w:rPr>
          <w:sz w:val="24"/>
        </w:rPr>
        <w:t>особенностям</w:t>
      </w:r>
      <w:r w:rsidRPr="0095461E">
        <w:rPr>
          <w:spacing w:val="-2"/>
          <w:sz w:val="24"/>
        </w:rPr>
        <w:t xml:space="preserve"> </w:t>
      </w:r>
      <w:r w:rsidRPr="0095461E">
        <w:rPr>
          <w:sz w:val="24"/>
        </w:rPr>
        <w:t>обучающихся;</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преемственность</w:t>
      </w:r>
      <w:r w:rsidRPr="0095461E">
        <w:rPr>
          <w:spacing w:val="-2"/>
          <w:sz w:val="24"/>
        </w:rPr>
        <w:t xml:space="preserve"> </w:t>
      </w:r>
      <w:r w:rsidRPr="0095461E">
        <w:rPr>
          <w:sz w:val="24"/>
        </w:rPr>
        <w:t>с</w:t>
      </w:r>
      <w:r w:rsidRPr="0095461E">
        <w:rPr>
          <w:spacing w:val="-3"/>
          <w:sz w:val="24"/>
        </w:rPr>
        <w:t xml:space="preserve"> </w:t>
      </w:r>
      <w:r w:rsidRPr="0095461E">
        <w:rPr>
          <w:sz w:val="24"/>
        </w:rPr>
        <w:t>технологиями</w:t>
      </w:r>
      <w:r w:rsidRPr="0095461E">
        <w:rPr>
          <w:spacing w:val="-2"/>
          <w:sz w:val="24"/>
        </w:rPr>
        <w:t xml:space="preserve"> </w:t>
      </w:r>
      <w:r w:rsidRPr="0095461E">
        <w:rPr>
          <w:sz w:val="24"/>
        </w:rPr>
        <w:t>учебной</w:t>
      </w:r>
      <w:r w:rsidRPr="0095461E">
        <w:rPr>
          <w:spacing w:val="-2"/>
          <w:sz w:val="24"/>
        </w:rPr>
        <w:t xml:space="preserve"> </w:t>
      </w:r>
      <w:r w:rsidRPr="0095461E">
        <w:rPr>
          <w:sz w:val="24"/>
        </w:rPr>
        <w:t>деятельности;</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опора</w:t>
      </w:r>
      <w:r w:rsidRPr="0095461E">
        <w:rPr>
          <w:spacing w:val="-4"/>
          <w:sz w:val="24"/>
        </w:rPr>
        <w:t xml:space="preserve"> </w:t>
      </w:r>
      <w:r w:rsidRPr="0095461E">
        <w:rPr>
          <w:sz w:val="24"/>
        </w:rPr>
        <w:t>на</w:t>
      </w:r>
      <w:r w:rsidRPr="0095461E">
        <w:rPr>
          <w:spacing w:val="-4"/>
          <w:sz w:val="24"/>
        </w:rPr>
        <w:t xml:space="preserve"> </w:t>
      </w:r>
      <w:r w:rsidRPr="0095461E">
        <w:rPr>
          <w:sz w:val="24"/>
        </w:rPr>
        <w:t>традиции</w:t>
      </w:r>
      <w:r w:rsidRPr="0095461E">
        <w:rPr>
          <w:spacing w:val="-4"/>
          <w:sz w:val="24"/>
        </w:rPr>
        <w:t xml:space="preserve"> </w:t>
      </w:r>
      <w:r w:rsidRPr="0095461E">
        <w:rPr>
          <w:sz w:val="24"/>
        </w:rPr>
        <w:t>и</w:t>
      </w:r>
      <w:r w:rsidRPr="0095461E">
        <w:rPr>
          <w:spacing w:val="-3"/>
          <w:sz w:val="24"/>
        </w:rPr>
        <w:t xml:space="preserve"> </w:t>
      </w:r>
      <w:r w:rsidRPr="0095461E">
        <w:rPr>
          <w:sz w:val="24"/>
        </w:rPr>
        <w:t>положительный</w:t>
      </w:r>
      <w:r w:rsidRPr="0095461E">
        <w:rPr>
          <w:spacing w:val="-2"/>
          <w:sz w:val="24"/>
        </w:rPr>
        <w:t xml:space="preserve"> </w:t>
      </w:r>
      <w:r w:rsidRPr="0095461E">
        <w:rPr>
          <w:sz w:val="24"/>
        </w:rPr>
        <w:t>опыт</w:t>
      </w:r>
      <w:r w:rsidRPr="0095461E">
        <w:rPr>
          <w:spacing w:val="-3"/>
          <w:sz w:val="24"/>
        </w:rPr>
        <w:t xml:space="preserve"> </w:t>
      </w:r>
      <w:r w:rsidRPr="0095461E">
        <w:rPr>
          <w:sz w:val="24"/>
        </w:rPr>
        <w:t>организации</w:t>
      </w:r>
      <w:r w:rsidRPr="0095461E">
        <w:rPr>
          <w:spacing w:val="-2"/>
          <w:sz w:val="24"/>
        </w:rPr>
        <w:t xml:space="preserve"> </w:t>
      </w:r>
      <w:r w:rsidRPr="0095461E">
        <w:rPr>
          <w:sz w:val="24"/>
        </w:rPr>
        <w:t>внеурочной</w:t>
      </w:r>
      <w:r w:rsidRPr="0095461E">
        <w:rPr>
          <w:spacing w:val="-3"/>
          <w:sz w:val="24"/>
        </w:rPr>
        <w:t xml:space="preserve"> </w:t>
      </w:r>
      <w:r w:rsidRPr="0095461E">
        <w:rPr>
          <w:sz w:val="24"/>
        </w:rPr>
        <w:t>деятельности;</w:t>
      </w:r>
    </w:p>
    <w:p w:rsidR="0095461E" w:rsidRPr="0095461E" w:rsidRDefault="0095461E" w:rsidP="0095461E">
      <w:pPr>
        <w:numPr>
          <w:ilvl w:val="0"/>
          <w:numId w:val="1"/>
        </w:numPr>
        <w:tabs>
          <w:tab w:val="left" w:pos="967"/>
        </w:tabs>
        <w:spacing w:before="1" w:line="293" w:lineRule="exact"/>
        <w:ind w:left="966" w:hanging="145"/>
        <w:rPr>
          <w:sz w:val="24"/>
        </w:rPr>
      </w:pPr>
      <w:r w:rsidRPr="0095461E">
        <w:rPr>
          <w:sz w:val="24"/>
        </w:rPr>
        <w:t>опора</w:t>
      </w:r>
      <w:r w:rsidRPr="0095461E">
        <w:rPr>
          <w:spacing w:val="-4"/>
          <w:sz w:val="24"/>
        </w:rPr>
        <w:t xml:space="preserve"> </w:t>
      </w:r>
      <w:r w:rsidRPr="0095461E">
        <w:rPr>
          <w:sz w:val="24"/>
        </w:rPr>
        <w:t>на</w:t>
      </w:r>
      <w:r w:rsidRPr="0095461E">
        <w:rPr>
          <w:spacing w:val="-3"/>
          <w:sz w:val="24"/>
        </w:rPr>
        <w:t xml:space="preserve"> </w:t>
      </w:r>
      <w:r w:rsidRPr="0095461E">
        <w:rPr>
          <w:sz w:val="24"/>
        </w:rPr>
        <w:t>ценности</w:t>
      </w:r>
      <w:r w:rsidRPr="0095461E">
        <w:rPr>
          <w:spacing w:val="-2"/>
          <w:sz w:val="24"/>
        </w:rPr>
        <w:t xml:space="preserve"> </w:t>
      </w:r>
      <w:r w:rsidRPr="0095461E">
        <w:rPr>
          <w:sz w:val="24"/>
        </w:rPr>
        <w:t>воспитательной</w:t>
      </w:r>
      <w:r w:rsidRPr="0095461E">
        <w:rPr>
          <w:spacing w:val="-2"/>
          <w:sz w:val="24"/>
        </w:rPr>
        <w:t xml:space="preserve"> </w:t>
      </w:r>
      <w:r w:rsidRPr="0095461E">
        <w:rPr>
          <w:sz w:val="24"/>
        </w:rPr>
        <w:t>системы</w:t>
      </w:r>
      <w:r w:rsidRPr="0095461E">
        <w:rPr>
          <w:spacing w:val="-2"/>
          <w:sz w:val="24"/>
        </w:rPr>
        <w:t xml:space="preserve"> </w:t>
      </w:r>
      <w:r w:rsidRPr="0095461E">
        <w:rPr>
          <w:sz w:val="24"/>
        </w:rPr>
        <w:t>школы;</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свободный</w:t>
      </w:r>
      <w:r w:rsidRPr="0095461E">
        <w:rPr>
          <w:spacing w:val="-3"/>
          <w:sz w:val="24"/>
        </w:rPr>
        <w:t xml:space="preserve"> </w:t>
      </w:r>
      <w:r w:rsidRPr="0095461E">
        <w:rPr>
          <w:sz w:val="24"/>
        </w:rPr>
        <w:t>выбор</w:t>
      </w:r>
      <w:r w:rsidRPr="0095461E">
        <w:rPr>
          <w:spacing w:val="-2"/>
          <w:sz w:val="24"/>
        </w:rPr>
        <w:t xml:space="preserve"> </w:t>
      </w:r>
      <w:r w:rsidRPr="0095461E">
        <w:rPr>
          <w:sz w:val="24"/>
        </w:rPr>
        <w:t>на</w:t>
      </w:r>
      <w:r w:rsidRPr="0095461E">
        <w:rPr>
          <w:spacing w:val="-3"/>
          <w:sz w:val="24"/>
        </w:rPr>
        <w:t xml:space="preserve"> </w:t>
      </w:r>
      <w:r w:rsidRPr="0095461E">
        <w:rPr>
          <w:sz w:val="24"/>
        </w:rPr>
        <w:t>основе</w:t>
      </w:r>
      <w:r w:rsidRPr="0095461E">
        <w:rPr>
          <w:spacing w:val="-4"/>
          <w:sz w:val="24"/>
        </w:rPr>
        <w:t xml:space="preserve"> </w:t>
      </w:r>
      <w:r w:rsidRPr="0095461E">
        <w:rPr>
          <w:sz w:val="24"/>
        </w:rPr>
        <w:t>личных</w:t>
      </w:r>
      <w:r w:rsidRPr="0095461E">
        <w:rPr>
          <w:spacing w:val="-2"/>
          <w:sz w:val="24"/>
        </w:rPr>
        <w:t xml:space="preserve"> </w:t>
      </w:r>
      <w:r w:rsidRPr="0095461E">
        <w:rPr>
          <w:sz w:val="24"/>
        </w:rPr>
        <w:t>интересов</w:t>
      </w:r>
      <w:r w:rsidRPr="0095461E">
        <w:rPr>
          <w:spacing w:val="-1"/>
          <w:sz w:val="24"/>
        </w:rPr>
        <w:t xml:space="preserve"> </w:t>
      </w:r>
      <w:r w:rsidRPr="0095461E">
        <w:rPr>
          <w:sz w:val="24"/>
        </w:rPr>
        <w:t>и</w:t>
      </w:r>
      <w:r w:rsidRPr="0095461E">
        <w:rPr>
          <w:spacing w:val="-2"/>
          <w:sz w:val="24"/>
        </w:rPr>
        <w:t xml:space="preserve"> </w:t>
      </w:r>
      <w:r w:rsidRPr="0095461E">
        <w:rPr>
          <w:sz w:val="24"/>
        </w:rPr>
        <w:t>склонностей</w:t>
      </w:r>
      <w:r w:rsidRPr="0095461E">
        <w:rPr>
          <w:spacing w:val="-2"/>
          <w:sz w:val="24"/>
        </w:rPr>
        <w:t xml:space="preserve"> </w:t>
      </w:r>
      <w:r w:rsidRPr="0095461E">
        <w:rPr>
          <w:sz w:val="24"/>
        </w:rPr>
        <w:t>ребенка.</w:t>
      </w:r>
    </w:p>
    <w:p w:rsidR="0095461E" w:rsidRPr="0095461E" w:rsidRDefault="0095461E" w:rsidP="0095461E">
      <w:pPr>
        <w:ind w:left="538" w:right="690" w:firstLine="216"/>
        <w:rPr>
          <w:b/>
          <w:sz w:val="24"/>
        </w:rPr>
      </w:pPr>
      <w:r w:rsidRPr="0095461E">
        <w:rPr>
          <w:sz w:val="24"/>
        </w:rPr>
        <w:t xml:space="preserve">Данные </w:t>
      </w:r>
      <w:r w:rsidRPr="0095461E">
        <w:rPr>
          <w:spacing w:val="1"/>
          <w:sz w:val="24"/>
        </w:rPr>
        <w:t xml:space="preserve"> </w:t>
      </w:r>
      <w:r w:rsidRPr="0095461E">
        <w:rPr>
          <w:sz w:val="24"/>
        </w:rPr>
        <w:t>принципы</w:t>
      </w:r>
      <w:r w:rsidRPr="0095461E">
        <w:rPr>
          <w:spacing w:val="1"/>
          <w:sz w:val="24"/>
        </w:rPr>
        <w:t xml:space="preserve"> </w:t>
      </w:r>
      <w:r w:rsidRPr="0095461E">
        <w:rPr>
          <w:sz w:val="24"/>
        </w:rPr>
        <w:t>определяют</w:t>
      </w:r>
      <w:r w:rsidRPr="0095461E">
        <w:rPr>
          <w:spacing w:val="1"/>
          <w:sz w:val="24"/>
        </w:rPr>
        <w:t xml:space="preserve"> </w:t>
      </w:r>
      <w:r w:rsidRPr="0095461E">
        <w:rPr>
          <w:b/>
          <w:sz w:val="24"/>
        </w:rPr>
        <w:t>способы</w:t>
      </w:r>
      <w:r w:rsidRPr="0095461E">
        <w:rPr>
          <w:b/>
          <w:spacing w:val="8"/>
          <w:sz w:val="24"/>
        </w:rPr>
        <w:t xml:space="preserve"> </w:t>
      </w:r>
      <w:r w:rsidRPr="0095461E">
        <w:rPr>
          <w:b/>
          <w:sz w:val="24"/>
        </w:rPr>
        <w:t>организации</w:t>
      </w:r>
      <w:r w:rsidRPr="0095461E">
        <w:rPr>
          <w:b/>
          <w:spacing w:val="9"/>
          <w:sz w:val="24"/>
        </w:rPr>
        <w:t xml:space="preserve"> </w:t>
      </w:r>
      <w:r w:rsidRPr="0095461E">
        <w:rPr>
          <w:b/>
          <w:sz w:val="24"/>
        </w:rPr>
        <w:t>внеурочной</w:t>
      </w:r>
      <w:r w:rsidRPr="0095461E">
        <w:rPr>
          <w:b/>
          <w:spacing w:val="10"/>
          <w:sz w:val="24"/>
        </w:rPr>
        <w:t xml:space="preserve"> </w:t>
      </w:r>
      <w:r w:rsidRPr="0095461E">
        <w:rPr>
          <w:b/>
          <w:sz w:val="24"/>
        </w:rPr>
        <w:t>деятельности</w:t>
      </w:r>
      <w:r w:rsidRPr="0095461E">
        <w:rPr>
          <w:b/>
          <w:spacing w:val="9"/>
          <w:sz w:val="24"/>
        </w:rPr>
        <w:t xml:space="preserve"> </w:t>
      </w:r>
      <w:r w:rsidRPr="0095461E">
        <w:rPr>
          <w:b/>
          <w:sz w:val="24"/>
        </w:rPr>
        <w:t>в</w:t>
      </w:r>
      <w:r w:rsidRPr="0095461E">
        <w:rPr>
          <w:b/>
          <w:spacing w:val="-57"/>
          <w:sz w:val="24"/>
        </w:rPr>
        <w:t xml:space="preserve"> </w:t>
      </w:r>
      <w:r w:rsidRPr="0095461E">
        <w:rPr>
          <w:b/>
          <w:sz w:val="24"/>
        </w:rPr>
        <w:t>школе:</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реализация</w:t>
      </w:r>
      <w:r w:rsidRPr="0095461E">
        <w:rPr>
          <w:spacing w:val="-3"/>
          <w:sz w:val="24"/>
        </w:rPr>
        <w:t xml:space="preserve"> </w:t>
      </w:r>
      <w:r w:rsidRPr="0095461E">
        <w:rPr>
          <w:sz w:val="24"/>
        </w:rPr>
        <w:t>образовательных</w:t>
      </w:r>
      <w:r w:rsidRPr="0095461E">
        <w:rPr>
          <w:spacing w:val="-3"/>
          <w:sz w:val="24"/>
        </w:rPr>
        <w:t xml:space="preserve"> </w:t>
      </w:r>
      <w:r w:rsidRPr="0095461E">
        <w:rPr>
          <w:sz w:val="24"/>
        </w:rPr>
        <w:t>программ,</w:t>
      </w:r>
      <w:r w:rsidRPr="0095461E">
        <w:rPr>
          <w:spacing w:val="-3"/>
          <w:sz w:val="24"/>
        </w:rPr>
        <w:t xml:space="preserve"> </w:t>
      </w:r>
      <w:r w:rsidRPr="0095461E">
        <w:rPr>
          <w:sz w:val="24"/>
        </w:rPr>
        <w:t>разработанных</w:t>
      </w:r>
      <w:r w:rsidRPr="0095461E">
        <w:rPr>
          <w:spacing w:val="-3"/>
          <w:sz w:val="24"/>
        </w:rPr>
        <w:t xml:space="preserve"> </w:t>
      </w:r>
      <w:r w:rsidRPr="0095461E">
        <w:rPr>
          <w:sz w:val="24"/>
        </w:rPr>
        <w:t>педагогами</w:t>
      </w:r>
      <w:r w:rsidRPr="0095461E">
        <w:rPr>
          <w:spacing w:val="-3"/>
          <w:sz w:val="24"/>
        </w:rPr>
        <w:t xml:space="preserve"> </w:t>
      </w:r>
      <w:r w:rsidRPr="0095461E">
        <w:rPr>
          <w:sz w:val="24"/>
        </w:rPr>
        <w:t>школы;</w:t>
      </w:r>
    </w:p>
    <w:p w:rsidR="0095461E" w:rsidRPr="0095461E" w:rsidRDefault="0095461E" w:rsidP="0095461E">
      <w:pPr>
        <w:numPr>
          <w:ilvl w:val="0"/>
          <w:numId w:val="1"/>
        </w:numPr>
        <w:tabs>
          <w:tab w:val="left" w:pos="967"/>
        </w:tabs>
        <w:ind w:right="946" w:firstLine="283"/>
        <w:rPr>
          <w:sz w:val="24"/>
        </w:rPr>
      </w:pPr>
      <w:r w:rsidRPr="0095461E">
        <w:rPr>
          <w:sz w:val="24"/>
        </w:rPr>
        <w:t>включение</w:t>
      </w:r>
      <w:r w:rsidRPr="0095461E">
        <w:rPr>
          <w:spacing w:val="-4"/>
          <w:sz w:val="24"/>
        </w:rPr>
        <w:t xml:space="preserve"> </w:t>
      </w:r>
      <w:r w:rsidRPr="0095461E">
        <w:rPr>
          <w:sz w:val="24"/>
        </w:rPr>
        <w:t>ребенка</w:t>
      </w:r>
      <w:r w:rsidRPr="0095461E">
        <w:rPr>
          <w:spacing w:val="-3"/>
          <w:sz w:val="24"/>
        </w:rPr>
        <w:t xml:space="preserve"> </w:t>
      </w:r>
      <w:r w:rsidRPr="0095461E">
        <w:rPr>
          <w:sz w:val="24"/>
        </w:rPr>
        <w:t>в</w:t>
      </w:r>
      <w:r w:rsidRPr="0095461E">
        <w:rPr>
          <w:spacing w:val="-3"/>
          <w:sz w:val="24"/>
        </w:rPr>
        <w:t xml:space="preserve"> </w:t>
      </w:r>
      <w:r w:rsidRPr="0095461E">
        <w:rPr>
          <w:sz w:val="24"/>
        </w:rPr>
        <w:t>систему</w:t>
      </w:r>
      <w:r w:rsidRPr="0095461E">
        <w:rPr>
          <w:spacing w:val="-2"/>
          <w:sz w:val="24"/>
        </w:rPr>
        <w:t xml:space="preserve"> </w:t>
      </w:r>
      <w:r w:rsidRPr="0095461E">
        <w:rPr>
          <w:sz w:val="24"/>
        </w:rPr>
        <w:t>коллективных</w:t>
      </w:r>
      <w:r w:rsidRPr="0095461E">
        <w:rPr>
          <w:spacing w:val="-3"/>
          <w:sz w:val="24"/>
        </w:rPr>
        <w:t xml:space="preserve"> </w:t>
      </w:r>
      <w:r w:rsidRPr="0095461E">
        <w:rPr>
          <w:sz w:val="24"/>
        </w:rPr>
        <w:t>творческих</w:t>
      </w:r>
      <w:r w:rsidRPr="0095461E">
        <w:rPr>
          <w:spacing w:val="-2"/>
          <w:sz w:val="24"/>
        </w:rPr>
        <w:t xml:space="preserve"> </w:t>
      </w:r>
      <w:r w:rsidRPr="0095461E">
        <w:rPr>
          <w:sz w:val="24"/>
        </w:rPr>
        <w:t>дел,</w:t>
      </w:r>
      <w:r w:rsidRPr="0095461E">
        <w:rPr>
          <w:spacing w:val="-3"/>
          <w:sz w:val="24"/>
        </w:rPr>
        <w:t xml:space="preserve"> </w:t>
      </w:r>
      <w:r w:rsidRPr="0095461E">
        <w:rPr>
          <w:sz w:val="24"/>
        </w:rPr>
        <w:t>которые</w:t>
      </w:r>
      <w:r w:rsidRPr="0095461E">
        <w:rPr>
          <w:spacing w:val="-3"/>
          <w:sz w:val="24"/>
        </w:rPr>
        <w:t xml:space="preserve"> </w:t>
      </w:r>
      <w:r w:rsidRPr="0095461E">
        <w:rPr>
          <w:sz w:val="24"/>
        </w:rPr>
        <w:t>являются</w:t>
      </w:r>
      <w:r w:rsidRPr="0095461E">
        <w:rPr>
          <w:spacing w:val="-2"/>
          <w:sz w:val="24"/>
        </w:rPr>
        <w:t xml:space="preserve"> </w:t>
      </w:r>
      <w:r w:rsidRPr="0095461E">
        <w:rPr>
          <w:sz w:val="24"/>
        </w:rPr>
        <w:t>частью</w:t>
      </w:r>
      <w:r w:rsidRPr="0095461E">
        <w:rPr>
          <w:spacing w:val="-57"/>
          <w:sz w:val="24"/>
        </w:rPr>
        <w:t xml:space="preserve"> </w:t>
      </w:r>
      <w:r w:rsidRPr="0095461E">
        <w:rPr>
          <w:sz w:val="24"/>
        </w:rPr>
        <w:t>воспитательной</w:t>
      </w:r>
      <w:r w:rsidRPr="0095461E">
        <w:rPr>
          <w:spacing w:val="-1"/>
          <w:sz w:val="24"/>
        </w:rPr>
        <w:t xml:space="preserve"> </w:t>
      </w:r>
      <w:r w:rsidRPr="0095461E">
        <w:rPr>
          <w:sz w:val="24"/>
        </w:rPr>
        <w:t>системы школы по</w:t>
      </w:r>
      <w:r w:rsidRPr="0095461E">
        <w:rPr>
          <w:spacing w:val="-1"/>
          <w:sz w:val="24"/>
        </w:rPr>
        <w:t xml:space="preserve"> </w:t>
      </w:r>
      <w:r w:rsidRPr="0095461E">
        <w:rPr>
          <w:sz w:val="24"/>
        </w:rPr>
        <w:t>пяти направлениям;</w:t>
      </w:r>
    </w:p>
    <w:p w:rsidR="0095461E" w:rsidRPr="0095461E" w:rsidRDefault="0095461E" w:rsidP="0095461E">
      <w:pPr>
        <w:numPr>
          <w:ilvl w:val="0"/>
          <w:numId w:val="1"/>
        </w:numPr>
        <w:tabs>
          <w:tab w:val="left" w:pos="967"/>
        </w:tabs>
        <w:spacing w:line="292" w:lineRule="exact"/>
        <w:ind w:left="966" w:hanging="145"/>
        <w:rPr>
          <w:sz w:val="24"/>
        </w:rPr>
      </w:pPr>
      <w:r w:rsidRPr="0095461E">
        <w:rPr>
          <w:sz w:val="24"/>
        </w:rPr>
        <w:t>использование</w:t>
      </w:r>
      <w:r w:rsidRPr="0095461E">
        <w:rPr>
          <w:spacing w:val="-4"/>
          <w:sz w:val="24"/>
        </w:rPr>
        <w:t xml:space="preserve"> </w:t>
      </w:r>
      <w:r w:rsidRPr="0095461E">
        <w:rPr>
          <w:sz w:val="24"/>
        </w:rPr>
        <w:t>ресурсов</w:t>
      </w:r>
      <w:r w:rsidRPr="0095461E">
        <w:rPr>
          <w:spacing w:val="-4"/>
          <w:sz w:val="24"/>
        </w:rPr>
        <w:t xml:space="preserve"> </w:t>
      </w:r>
      <w:r w:rsidRPr="0095461E">
        <w:rPr>
          <w:sz w:val="24"/>
        </w:rPr>
        <w:t>учреждений</w:t>
      </w:r>
      <w:r w:rsidRPr="0095461E">
        <w:rPr>
          <w:spacing w:val="-1"/>
          <w:sz w:val="24"/>
        </w:rPr>
        <w:t xml:space="preserve"> </w:t>
      </w:r>
      <w:r w:rsidRPr="0095461E">
        <w:rPr>
          <w:sz w:val="24"/>
        </w:rPr>
        <w:t>дополнительного</w:t>
      </w:r>
      <w:r w:rsidRPr="0095461E">
        <w:rPr>
          <w:spacing w:val="-3"/>
          <w:sz w:val="24"/>
        </w:rPr>
        <w:t xml:space="preserve"> </w:t>
      </w:r>
      <w:r w:rsidRPr="0095461E">
        <w:rPr>
          <w:sz w:val="24"/>
        </w:rPr>
        <w:t>образования.</w:t>
      </w:r>
    </w:p>
    <w:p w:rsidR="0095461E" w:rsidRPr="0095461E" w:rsidRDefault="0095461E" w:rsidP="0095461E">
      <w:pPr>
        <w:spacing w:line="275" w:lineRule="exact"/>
        <w:ind w:left="754"/>
        <w:rPr>
          <w:sz w:val="24"/>
          <w:szCs w:val="24"/>
        </w:rPr>
      </w:pPr>
      <w:r w:rsidRPr="0095461E">
        <w:rPr>
          <w:b/>
          <w:sz w:val="24"/>
          <w:szCs w:val="24"/>
        </w:rPr>
        <w:t>Ориентирами</w:t>
      </w:r>
      <w:r w:rsidRPr="0095461E">
        <w:rPr>
          <w:b/>
          <w:spacing w:val="-2"/>
          <w:sz w:val="24"/>
          <w:szCs w:val="24"/>
        </w:rPr>
        <w:t xml:space="preserve"> </w:t>
      </w:r>
      <w:r w:rsidRPr="0095461E">
        <w:rPr>
          <w:sz w:val="24"/>
          <w:szCs w:val="24"/>
        </w:rPr>
        <w:t>в</w:t>
      </w:r>
      <w:r w:rsidRPr="0095461E">
        <w:rPr>
          <w:spacing w:val="-4"/>
          <w:sz w:val="24"/>
          <w:szCs w:val="24"/>
        </w:rPr>
        <w:t xml:space="preserve"> </w:t>
      </w:r>
      <w:r w:rsidRPr="0095461E">
        <w:rPr>
          <w:sz w:val="24"/>
          <w:szCs w:val="24"/>
        </w:rPr>
        <w:t>организации</w:t>
      </w:r>
      <w:r w:rsidRPr="0095461E">
        <w:rPr>
          <w:spacing w:val="-2"/>
          <w:sz w:val="24"/>
          <w:szCs w:val="24"/>
        </w:rPr>
        <w:t xml:space="preserve"> </w:t>
      </w:r>
      <w:r w:rsidRPr="0095461E">
        <w:rPr>
          <w:sz w:val="24"/>
          <w:szCs w:val="24"/>
        </w:rPr>
        <w:t>внеурочной</w:t>
      </w:r>
      <w:r w:rsidRPr="0095461E">
        <w:rPr>
          <w:spacing w:val="-3"/>
          <w:sz w:val="24"/>
          <w:szCs w:val="24"/>
        </w:rPr>
        <w:t xml:space="preserve"> </w:t>
      </w:r>
      <w:r w:rsidRPr="0095461E">
        <w:rPr>
          <w:sz w:val="24"/>
          <w:szCs w:val="24"/>
        </w:rPr>
        <w:t>деятельности</w:t>
      </w:r>
      <w:r w:rsidRPr="0095461E">
        <w:rPr>
          <w:spacing w:val="58"/>
          <w:sz w:val="24"/>
          <w:szCs w:val="24"/>
        </w:rPr>
        <w:t xml:space="preserve"> </w:t>
      </w:r>
      <w:r w:rsidRPr="0095461E">
        <w:rPr>
          <w:sz w:val="24"/>
          <w:szCs w:val="24"/>
        </w:rPr>
        <w:t>нашей</w:t>
      </w:r>
      <w:r w:rsidRPr="0095461E">
        <w:rPr>
          <w:spacing w:val="-2"/>
          <w:sz w:val="24"/>
          <w:szCs w:val="24"/>
        </w:rPr>
        <w:t xml:space="preserve"> </w:t>
      </w:r>
      <w:r w:rsidRPr="0095461E">
        <w:rPr>
          <w:sz w:val="24"/>
          <w:szCs w:val="24"/>
        </w:rPr>
        <w:t>школы</w:t>
      </w:r>
      <w:r w:rsidRPr="0095461E">
        <w:rPr>
          <w:spacing w:val="-3"/>
          <w:sz w:val="24"/>
          <w:szCs w:val="24"/>
        </w:rPr>
        <w:t xml:space="preserve"> </w:t>
      </w:r>
      <w:r w:rsidRPr="0095461E">
        <w:rPr>
          <w:sz w:val="24"/>
          <w:szCs w:val="24"/>
        </w:rPr>
        <w:t>являются:</w:t>
      </w:r>
    </w:p>
    <w:p w:rsidR="0095461E" w:rsidRPr="0095461E" w:rsidRDefault="0095461E" w:rsidP="0095461E">
      <w:pPr>
        <w:numPr>
          <w:ilvl w:val="0"/>
          <w:numId w:val="1"/>
        </w:numPr>
        <w:tabs>
          <w:tab w:val="left" w:pos="967"/>
        </w:tabs>
        <w:spacing w:line="294" w:lineRule="exact"/>
        <w:ind w:left="966" w:hanging="145"/>
        <w:rPr>
          <w:sz w:val="24"/>
        </w:rPr>
      </w:pPr>
      <w:r w:rsidRPr="0095461E">
        <w:rPr>
          <w:sz w:val="24"/>
        </w:rPr>
        <w:t>запросы</w:t>
      </w:r>
      <w:r w:rsidRPr="0095461E">
        <w:rPr>
          <w:spacing w:val="-3"/>
          <w:sz w:val="24"/>
        </w:rPr>
        <w:t xml:space="preserve"> </w:t>
      </w:r>
      <w:r w:rsidRPr="0095461E">
        <w:rPr>
          <w:sz w:val="24"/>
        </w:rPr>
        <w:t>родителей,</w:t>
      </w:r>
      <w:r w:rsidRPr="0095461E">
        <w:rPr>
          <w:spacing w:val="-2"/>
          <w:sz w:val="24"/>
        </w:rPr>
        <w:t xml:space="preserve"> </w:t>
      </w:r>
      <w:r w:rsidRPr="0095461E">
        <w:rPr>
          <w:sz w:val="24"/>
        </w:rPr>
        <w:t>законных</w:t>
      </w:r>
      <w:r w:rsidRPr="0095461E">
        <w:rPr>
          <w:spacing w:val="-2"/>
          <w:sz w:val="24"/>
        </w:rPr>
        <w:t xml:space="preserve"> </w:t>
      </w:r>
      <w:r w:rsidRPr="0095461E">
        <w:rPr>
          <w:sz w:val="24"/>
        </w:rPr>
        <w:t>представителей;</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приоритетные</w:t>
      </w:r>
      <w:r w:rsidRPr="0095461E">
        <w:rPr>
          <w:spacing w:val="-6"/>
          <w:sz w:val="24"/>
        </w:rPr>
        <w:t xml:space="preserve"> </w:t>
      </w:r>
      <w:r w:rsidRPr="0095461E">
        <w:rPr>
          <w:sz w:val="24"/>
        </w:rPr>
        <w:t>направления</w:t>
      </w:r>
      <w:r w:rsidRPr="0095461E">
        <w:rPr>
          <w:spacing w:val="-3"/>
          <w:sz w:val="24"/>
        </w:rPr>
        <w:t xml:space="preserve"> </w:t>
      </w:r>
      <w:r w:rsidRPr="0095461E">
        <w:rPr>
          <w:sz w:val="24"/>
        </w:rPr>
        <w:t>деятельности</w:t>
      </w:r>
      <w:r w:rsidRPr="0095461E">
        <w:rPr>
          <w:spacing w:val="-2"/>
          <w:sz w:val="24"/>
        </w:rPr>
        <w:t xml:space="preserve"> </w:t>
      </w:r>
      <w:r w:rsidRPr="0095461E">
        <w:rPr>
          <w:sz w:val="24"/>
        </w:rPr>
        <w:t>школы;</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интересы</w:t>
      </w:r>
      <w:r w:rsidRPr="0095461E">
        <w:rPr>
          <w:spacing w:val="-4"/>
          <w:sz w:val="24"/>
        </w:rPr>
        <w:t xml:space="preserve"> </w:t>
      </w:r>
      <w:r w:rsidRPr="0095461E">
        <w:rPr>
          <w:sz w:val="24"/>
        </w:rPr>
        <w:t>и</w:t>
      </w:r>
      <w:r w:rsidRPr="0095461E">
        <w:rPr>
          <w:spacing w:val="-3"/>
          <w:sz w:val="24"/>
        </w:rPr>
        <w:t xml:space="preserve"> </w:t>
      </w:r>
      <w:r w:rsidRPr="0095461E">
        <w:rPr>
          <w:sz w:val="24"/>
        </w:rPr>
        <w:t>склонности</w:t>
      </w:r>
      <w:r w:rsidRPr="0095461E">
        <w:rPr>
          <w:spacing w:val="-5"/>
          <w:sz w:val="24"/>
        </w:rPr>
        <w:t xml:space="preserve"> </w:t>
      </w:r>
      <w:r w:rsidRPr="0095461E">
        <w:rPr>
          <w:sz w:val="24"/>
        </w:rPr>
        <w:t>педагогов;</w:t>
      </w:r>
    </w:p>
    <w:p w:rsidR="0095461E" w:rsidRPr="0095461E" w:rsidRDefault="0095461E" w:rsidP="0095461E">
      <w:pPr>
        <w:numPr>
          <w:ilvl w:val="0"/>
          <w:numId w:val="1"/>
        </w:numPr>
        <w:tabs>
          <w:tab w:val="left" w:pos="967"/>
        </w:tabs>
        <w:spacing w:line="293" w:lineRule="exact"/>
        <w:ind w:left="966" w:hanging="145"/>
        <w:rPr>
          <w:sz w:val="24"/>
        </w:rPr>
      </w:pPr>
      <w:r w:rsidRPr="0095461E">
        <w:rPr>
          <w:sz w:val="24"/>
        </w:rPr>
        <w:t>возможности</w:t>
      </w:r>
      <w:r w:rsidRPr="0095461E">
        <w:rPr>
          <w:spacing w:val="-3"/>
          <w:sz w:val="24"/>
        </w:rPr>
        <w:t xml:space="preserve"> </w:t>
      </w:r>
      <w:r w:rsidRPr="0095461E">
        <w:rPr>
          <w:sz w:val="24"/>
        </w:rPr>
        <w:t>организаций</w:t>
      </w:r>
      <w:r w:rsidRPr="0095461E">
        <w:rPr>
          <w:spacing w:val="53"/>
          <w:sz w:val="24"/>
        </w:rPr>
        <w:t xml:space="preserve"> </w:t>
      </w:r>
      <w:r w:rsidRPr="0095461E">
        <w:rPr>
          <w:sz w:val="24"/>
        </w:rPr>
        <w:t>дополнительного</w:t>
      </w:r>
      <w:r w:rsidRPr="0095461E">
        <w:rPr>
          <w:spacing w:val="-4"/>
          <w:sz w:val="24"/>
        </w:rPr>
        <w:t xml:space="preserve"> </w:t>
      </w:r>
      <w:r w:rsidRPr="0095461E">
        <w:rPr>
          <w:sz w:val="24"/>
        </w:rPr>
        <w:t>образования;</w:t>
      </w:r>
    </w:p>
    <w:p w:rsidR="0095461E" w:rsidRPr="0095461E" w:rsidRDefault="0095461E" w:rsidP="0095461E">
      <w:pPr>
        <w:numPr>
          <w:ilvl w:val="0"/>
          <w:numId w:val="1"/>
        </w:numPr>
        <w:tabs>
          <w:tab w:val="left" w:pos="967"/>
        </w:tabs>
        <w:ind w:left="754" w:right="1724" w:firstLine="67"/>
        <w:rPr>
          <w:sz w:val="24"/>
        </w:rPr>
      </w:pPr>
      <w:r w:rsidRPr="0095461E">
        <w:rPr>
          <w:sz w:val="24"/>
        </w:rPr>
        <w:t>рекомендации психолога как представителя интересов и потребностей ребёнка.</w:t>
      </w:r>
      <w:r w:rsidRPr="0095461E">
        <w:rPr>
          <w:spacing w:val="-57"/>
          <w:sz w:val="24"/>
        </w:rPr>
        <w:t xml:space="preserve"> </w:t>
      </w:r>
      <w:r w:rsidRPr="0095461E">
        <w:rPr>
          <w:sz w:val="24"/>
        </w:rPr>
        <w:t>Внеурочная</w:t>
      </w:r>
      <w:r w:rsidRPr="0095461E">
        <w:rPr>
          <w:spacing w:val="-1"/>
          <w:sz w:val="24"/>
        </w:rPr>
        <w:t xml:space="preserve"> </w:t>
      </w:r>
      <w:r w:rsidRPr="0095461E">
        <w:rPr>
          <w:sz w:val="24"/>
        </w:rPr>
        <w:t>деятельность</w:t>
      </w:r>
      <w:r w:rsidRPr="0095461E">
        <w:rPr>
          <w:spacing w:val="1"/>
          <w:sz w:val="24"/>
        </w:rPr>
        <w:t xml:space="preserve"> </w:t>
      </w:r>
      <w:r w:rsidRPr="0095461E">
        <w:rPr>
          <w:sz w:val="24"/>
        </w:rPr>
        <w:t>в</w:t>
      </w:r>
      <w:r w:rsidRPr="0095461E">
        <w:rPr>
          <w:spacing w:val="-1"/>
          <w:sz w:val="24"/>
        </w:rPr>
        <w:t xml:space="preserve"> </w:t>
      </w:r>
      <w:r w:rsidRPr="0095461E">
        <w:rPr>
          <w:sz w:val="24"/>
        </w:rPr>
        <w:t>школе реализуется через:</w:t>
      </w:r>
    </w:p>
    <w:p w:rsidR="0095461E" w:rsidRPr="0095461E" w:rsidRDefault="0095461E" w:rsidP="0095461E">
      <w:pPr>
        <w:numPr>
          <w:ilvl w:val="0"/>
          <w:numId w:val="1"/>
        </w:numPr>
        <w:tabs>
          <w:tab w:val="left" w:pos="967"/>
        </w:tabs>
        <w:ind w:right="689" w:firstLine="283"/>
        <w:jc w:val="both"/>
        <w:rPr>
          <w:sz w:val="24"/>
        </w:rPr>
      </w:pPr>
      <w:r w:rsidRPr="0095461E">
        <w:rPr>
          <w:sz w:val="24"/>
        </w:rPr>
        <w:t>образовательные</w:t>
      </w:r>
      <w:r w:rsidRPr="0095461E">
        <w:rPr>
          <w:spacing w:val="1"/>
          <w:sz w:val="24"/>
        </w:rPr>
        <w:t xml:space="preserve"> </w:t>
      </w:r>
      <w:r w:rsidRPr="0095461E">
        <w:rPr>
          <w:sz w:val="24"/>
        </w:rPr>
        <w:t>программы</w:t>
      </w:r>
      <w:r w:rsidRPr="0095461E">
        <w:rPr>
          <w:spacing w:val="1"/>
          <w:sz w:val="24"/>
        </w:rPr>
        <w:t xml:space="preserve"> </w:t>
      </w:r>
      <w:r w:rsidRPr="0095461E">
        <w:rPr>
          <w:sz w:val="24"/>
        </w:rPr>
        <w:t>организаций</w:t>
      </w:r>
      <w:r w:rsidRPr="0095461E">
        <w:rPr>
          <w:spacing w:val="1"/>
          <w:sz w:val="24"/>
        </w:rPr>
        <w:t xml:space="preserve"> </w:t>
      </w:r>
      <w:r w:rsidRPr="0095461E">
        <w:rPr>
          <w:sz w:val="24"/>
        </w:rPr>
        <w:t>дополнительного</w:t>
      </w:r>
      <w:r w:rsidRPr="0095461E">
        <w:rPr>
          <w:spacing w:val="1"/>
          <w:sz w:val="24"/>
        </w:rPr>
        <w:t xml:space="preserve"> </w:t>
      </w:r>
      <w:r w:rsidRPr="0095461E">
        <w:rPr>
          <w:sz w:val="24"/>
        </w:rPr>
        <w:t>образования</w:t>
      </w:r>
      <w:r w:rsidRPr="0095461E">
        <w:rPr>
          <w:spacing w:val="1"/>
          <w:sz w:val="24"/>
        </w:rPr>
        <w:t xml:space="preserve"> </w:t>
      </w:r>
      <w:r w:rsidRPr="0095461E">
        <w:rPr>
          <w:sz w:val="24"/>
        </w:rPr>
        <w:t>детей,</w:t>
      </w:r>
      <w:r w:rsidRPr="0095461E">
        <w:rPr>
          <w:spacing w:val="1"/>
          <w:sz w:val="24"/>
        </w:rPr>
        <w:t xml:space="preserve"> </w:t>
      </w:r>
      <w:r w:rsidRPr="0095461E">
        <w:rPr>
          <w:sz w:val="24"/>
        </w:rPr>
        <w:t>с</w:t>
      </w:r>
      <w:r w:rsidRPr="0095461E">
        <w:rPr>
          <w:spacing w:val="1"/>
          <w:sz w:val="24"/>
        </w:rPr>
        <w:t xml:space="preserve"> </w:t>
      </w:r>
      <w:r w:rsidRPr="0095461E">
        <w:rPr>
          <w:sz w:val="24"/>
        </w:rPr>
        <w:t>которыми</w:t>
      </w:r>
      <w:r w:rsidRPr="0095461E">
        <w:rPr>
          <w:spacing w:val="-1"/>
          <w:sz w:val="24"/>
        </w:rPr>
        <w:t xml:space="preserve"> </w:t>
      </w:r>
      <w:r w:rsidRPr="0095461E">
        <w:rPr>
          <w:sz w:val="24"/>
        </w:rPr>
        <w:t>сотрудничает школа;</w:t>
      </w:r>
    </w:p>
    <w:p w:rsidR="0095461E" w:rsidRPr="0095461E" w:rsidRDefault="0095461E" w:rsidP="0095461E">
      <w:pPr>
        <w:numPr>
          <w:ilvl w:val="0"/>
          <w:numId w:val="1"/>
        </w:numPr>
        <w:tabs>
          <w:tab w:val="left" w:pos="967"/>
        </w:tabs>
        <w:spacing w:line="293" w:lineRule="exact"/>
        <w:ind w:left="966" w:hanging="145"/>
        <w:jc w:val="both"/>
        <w:rPr>
          <w:sz w:val="24"/>
        </w:rPr>
      </w:pPr>
      <w:r w:rsidRPr="0095461E">
        <w:rPr>
          <w:sz w:val="24"/>
        </w:rPr>
        <w:t>классное</w:t>
      </w:r>
      <w:r w:rsidRPr="0095461E">
        <w:rPr>
          <w:spacing w:val="-5"/>
          <w:sz w:val="24"/>
        </w:rPr>
        <w:t xml:space="preserve"> </w:t>
      </w:r>
      <w:r w:rsidRPr="0095461E">
        <w:rPr>
          <w:sz w:val="24"/>
        </w:rPr>
        <w:t>руководство</w:t>
      </w:r>
      <w:r w:rsidRPr="0095461E">
        <w:rPr>
          <w:spacing w:val="-3"/>
          <w:sz w:val="24"/>
        </w:rPr>
        <w:t xml:space="preserve"> </w:t>
      </w:r>
      <w:r w:rsidRPr="0095461E">
        <w:rPr>
          <w:sz w:val="24"/>
        </w:rPr>
        <w:t>(экскурсии,</w:t>
      </w:r>
      <w:r w:rsidRPr="0095461E">
        <w:rPr>
          <w:spacing w:val="-6"/>
          <w:sz w:val="24"/>
        </w:rPr>
        <w:t xml:space="preserve"> </w:t>
      </w:r>
      <w:r w:rsidRPr="0095461E">
        <w:rPr>
          <w:sz w:val="24"/>
        </w:rPr>
        <w:t>прогулки,</w:t>
      </w:r>
      <w:r w:rsidRPr="0095461E">
        <w:rPr>
          <w:spacing w:val="-3"/>
          <w:sz w:val="24"/>
        </w:rPr>
        <w:t xml:space="preserve"> </w:t>
      </w:r>
      <w:r w:rsidRPr="0095461E">
        <w:rPr>
          <w:sz w:val="24"/>
        </w:rPr>
        <w:t>праздники,</w:t>
      </w:r>
      <w:r w:rsidRPr="0095461E">
        <w:rPr>
          <w:spacing w:val="-3"/>
          <w:sz w:val="24"/>
        </w:rPr>
        <w:t xml:space="preserve"> </w:t>
      </w:r>
      <w:r w:rsidRPr="0095461E">
        <w:rPr>
          <w:sz w:val="24"/>
        </w:rPr>
        <w:t>соревнования);</w:t>
      </w:r>
    </w:p>
    <w:p w:rsidR="0095461E" w:rsidRPr="0095461E" w:rsidRDefault="0095461E" w:rsidP="0095461E">
      <w:pPr>
        <w:numPr>
          <w:ilvl w:val="0"/>
          <w:numId w:val="1"/>
        </w:numPr>
        <w:tabs>
          <w:tab w:val="left" w:pos="967"/>
        </w:tabs>
        <w:ind w:right="682" w:firstLine="283"/>
        <w:jc w:val="both"/>
        <w:rPr>
          <w:sz w:val="24"/>
        </w:rPr>
      </w:pPr>
      <w:r w:rsidRPr="0095461E">
        <w:rPr>
          <w:sz w:val="24"/>
        </w:rPr>
        <w:t>деятельность</w:t>
      </w:r>
      <w:r w:rsidRPr="0095461E">
        <w:rPr>
          <w:spacing w:val="1"/>
          <w:sz w:val="24"/>
        </w:rPr>
        <w:t xml:space="preserve"> </w:t>
      </w:r>
      <w:r w:rsidRPr="0095461E">
        <w:rPr>
          <w:sz w:val="24"/>
        </w:rPr>
        <w:t>иных</w:t>
      </w:r>
      <w:r w:rsidRPr="0095461E">
        <w:rPr>
          <w:spacing w:val="1"/>
          <w:sz w:val="24"/>
        </w:rPr>
        <w:t xml:space="preserve"> </w:t>
      </w:r>
      <w:r w:rsidRPr="0095461E">
        <w:rPr>
          <w:sz w:val="24"/>
        </w:rPr>
        <w:t>педагогических</w:t>
      </w:r>
      <w:r w:rsidRPr="0095461E">
        <w:rPr>
          <w:spacing w:val="1"/>
          <w:sz w:val="24"/>
        </w:rPr>
        <w:t xml:space="preserve"> </w:t>
      </w:r>
      <w:r w:rsidRPr="0095461E">
        <w:rPr>
          <w:sz w:val="24"/>
        </w:rPr>
        <w:t>работников</w:t>
      </w:r>
      <w:r w:rsidRPr="0095461E">
        <w:rPr>
          <w:spacing w:val="1"/>
          <w:sz w:val="24"/>
        </w:rPr>
        <w:t xml:space="preserve"> </w:t>
      </w:r>
      <w:r w:rsidRPr="0095461E">
        <w:rPr>
          <w:sz w:val="24"/>
        </w:rPr>
        <w:t>(педагога-организатора)</w:t>
      </w:r>
      <w:r w:rsidRPr="0095461E">
        <w:rPr>
          <w:spacing w:val="1"/>
          <w:sz w:val="24"/>
        </w:rPr>
        <w:t xml:space="preserve"> </w:t>
      </w:r>
      <w:r w:rsidRPr="0095461E">
        <w:rPr>
          <w:sz w:val="24"/>
        </w:rPr>
        <w:t>в</w:t>
      </w:r>
      <w:r w:rsidRPr="0095461E">
        <w:rPr>
          <w:spacing w:val="1"/>
          <w:sz w:val="24"/>
        </w:rPr>
        <w:t xml:space="preserve"> </w:t>
      </w:r>
      <w:r w:rsidRPr="0095461E">
        <w:rPr>
          <w:sz w:val="24"/>
        </w:rPr>
        <w:t>соответствии</w:t>
      </w:r>
      <w:r w:rsidRPr="0095461E">
        <w:rPr>
          <w:spacing w:val="1"/>
          <w:sz w:val="24"/>
        </w:rPr>
        <w:t xml:space="preserve"> </w:t>
      </w:r>
      <w:r w:rsidRPr="0095461E">
        <w:rPr>
          <w:sz w:val="24"/>
        </w:rPr>
        <w:t>с</w:t>
      </w:r>
      <w:r w:rsidRPr="0095461E">
        <w:rPr>
          <w:spacing w:val="1"/>
          <w:sz w:val="24"/>
        </w:rPr>
        <w:t xml:space="preserve"> </w:t>
      </w:r>
      <w:r w:rsidRPr="0095461E">
        <w:rPr>
          <w:sz w:val="24"/>
        </w:rPr>
        <w:t>должностными</w:t>
      </w:r>
      <w:r w:rsidRPr="0095461E">
        <w:rPr>
          <w:spacing w:val="1"/>
          <w:sz w:val="24"/>
        </w:rPr>
        <w:t xml:space="preserve"> </w:t>
      </w:r>
      <w:r w:rsidRPr="0095461E">
        <w:rPr>
          <w:sz w:val="24"/>
        </w:rPr>
        <w:t>обязанностями</w:t>
      </w:r>
      <w:r w:rsidRPr="0095461E">
        <w:rPr>
          <w:spacing w:val="1"/>
          <w:sz w:val="24"/>
        </w:rPr>
        <w:t xml:space="preserve"> </w:t>
      </w:r>
      <w:r w:rsidRPr="0095461E">
        <w:rPr>
          <w:sz w:val="24"/>
        </w:rPr>
        <w:t>квалификационных</w:t>
      </w:r>
      <w:r w:rsidRPr="0095461E">
        <w:rPr>
          <w:spacing w:val="-57"/>
          <w:sz w:val="24"/>
        </w:rPr>
        <w:t xml:space="preserve"> </w:t>
      </w:r>
      <w:r w:rsidRPr="0095461E">
        <w:rPr>
          <w:sz w:val="24"/>
        </w:rPr>
        <w:t>характеристик</w:t>
      </w:r>
      <w:r w:rsidRPr="0095461E">
        <w:rPr>
          <w:spacing w:val="-1"/>
          <w:sz w:val="24"/>
        </w:rPr>
        <w:t xml:space="preserve"> </w:t>
      </w:r>
      <w:r w:rsidRPr="0095461E">
        <w:rPr>
          <w:sz w:val="24"/>
        </w:rPr>
        <w:t>должностей работников образования.</w:t>
      </w:r>
    </w:p>
    <w:p w:rsidR="00B12549" w:rsidRDefault="0095461E" w:rsidP="00B12549">
      <w:pPr>
        <w:spacing w:before="85"/>
        <w:ind w:left="538" w:right="689" w:firstLine="216"/>
        <w:jc w:val="both"/>
        <w:rPr>
          <w:sz w:val="24"/>
        </w:rPr>
      </w:pPr>
      <w:r w:rsidRPr="0095461E">
        <w:rPr>
          <w:sz w:val="24"/>
          <w:szCs w:val="24"/>
        </w:rPr>
        <w:t>Преимущества</w:t>
      </w:r>
      <w:r w:rsidRPr="0095461E">
        <w:rPr>
          <w:spacing w:val="-4"/>
          <w:sz w:val="24"/>
          <w:szCs w:val="24"/>
        </w:rPr>
        <w:t xml:space="preserve"> </w:t>
      </w:r>
      <w:r w:rsidRPr="0095461E">
        <w:rPr>
          <w:b/>
          <w:i/>
          <w:sz w:val="24"/>
          <w:szCs w:val="24"/>
        </w:rPr>
        <w:t>оптимизационной</w:t>
      </w:r>
      <w:r w:rsidRPr="0095461E">
        <w:rPr>
          <w:b/>
          <w:i/>
          <w:spacing w:val="43"/>
          <w:sz w:val="24"/>
          <w:szCs w:val="24"/>
        </w:rPr>
        <w:t xml:space="preserve"> </w:t>
      </w:r>
      <w:r w:rsidRPr="0095461E">
        <w:rPr>
          <w:b/>
          <w:i/>
          <w:sz w:val="24"/>
          <w:szCs w:val="24"/>
        </w:rPr>
        <w:t xml:space="preserve">модели </w:t>
      </w:r>
      <w:r w:rsidRPr="0095461E">
        <w:rPr>
          <w:sz w:val="24"/>
          <w:szCs w:val="24"/>
        </w:rPr>
        <w:t>состоят</w:t>
      </w:r>
      <w:r w:rsidRPr="0095461E">
        <w:rPr>
          <w:spacing w:val="41"/>
          <w:sz w:val="24"/>
          <w:szCs w:val="24"/>
        </w:rPr>
        <w:t xml:space="preserve"> </w:t>
      </w:r>
      <w:r w:rsidRPr="0095461E">
        <w:rPr>
          <w:sz w:val="24"/>
          <w:szCs w:val="24"/>
        </w:rPr>
        <w:t>в</w:t>
      </w:r>
      <w:r w:rsidRPr="0095461E">
        <w:rPr>
          <w:spacing w:val="40"/>
          <w:sz w:val="24"/>
          <w:szCs w:val="24"/>
        </w:rPr>
        <w:t xml:space="preserve"> </w:t>
      </w:r>
      <w:r w:rsidRPr="0095461E">
        <w:rPr>
          <w:sz w:val="24"/>
          <w:szCs w:val="24"/>
        </w:rPr>
        <w:t>минимизации</w:t>
      </w:r>
      <w:r w:rsidRPr="0095461E">
        <w:rPr>
          <w:spacing w:val="41"/>
          <w:sz w:val="24"/>
          <w:szCs w:val="24"/>
        </w:rPr>
        <w:t xml:space="preserve"> </w:t>
      </w:r>
      <w:r w:rsidRPr="0095461E">
        <w:rPr>
          <w:sz w:val="24"/>
          <w:szCs w:val="24"/>
        </w:rPr>
        <w:t>финансовых</w:t>
      </w:r>
      <w:r w:rsidRPr="0095461E">
        <w:rPr>
          <w:spacing w:val="40"/>
          <w:sz w:val="24"/>
          <w:szCs w:val="24"/>
        </w:rPr>
        <w:t xml:space="preserve"> </w:t>
      </w:r>
      <w:r w:rsidRPr="0095461E">
        <w:rPr>
          <w:sz w:val="24"/>
          <w:szCs w:val="24"/>
        </w:rPr>
        <w:t>расходов</w:t>
      </w:r>
      <w:r w:rsidRPr="0095461E">
        <w:rPr>
          <w:spacing w:val="-57"/>
          <w:sz w:val="24"/>
          <w:szCs w:val="24"/>
        </w:rPr>
        <w:t xml:space="preserve"> </w:t>
      </w:r>
      <w:r w:rsidRPr="0095461E">
        <w:rPr>
          <w:sz w:val="24"/>
          <w:szCs w:val="24"/>
        </w:rPr>
        <w:t>на</w:t>
      </w:r>
      <w:r w:rsidRPr="0095461E">
        <w:rPr>
          <w:spacing w:val="1"/>
          <w:sz w:val="24"/>
          <w:szCs w:val="24"/>
        </w:rPr>
        <w:t xml:space="preserve"> </w:t>
      </w:r>
      <w:r w:rsidRPr="0095461E">
        <w:rPr>
          <w:sz w:val="24"/>
          <w:szCs w:val="24"/>
        </w:rPr>
        <w:t>внеурочную</w:t>
      </w:r>
      <w:r w:rsidRPr="0095461E">
        <w:rPr>
          <w:spacing w:val="1"/>
          <w:sz w:val="24"/>
          <w:szCs w:val="24"/>
        </w:rPr>
        <w:t xml:space="preserve"> </w:t>
      </w:r>
      <w:r w:rsidRPr="0095461E">
        <w:rPr>
          <w:sz w:val="24"/>
          <w:szCs w:val="24"/>
        </w:rPr>
        <w:t>деятельность,</w:t>
      </w:r>
      <w:r w:rsidRPr="0095461E">
        <w:rPr>
          <w:spacing w:val="1"/>
          <w:sz w:val="24"/>
          <w:szCs w:val="24"/>
        </w:rPr>
        <w:t xml:space="preserve"> </w:t>
      </w:r>
      <w:r w:rsidRPr="0095461E">
        <w:rPr>
          <w:sz w:val="24"/>
          <w:szCs w:val="24"/>
        </w:rPr>
        <w:t>создании</w:t>
      </w:r>
      <w:r w:rsidRPr="0095461E">
        <w:rPr>
          <w:spacing w:val="1"/>
          <w:sz w:val="24"/>
          <w:szCs w:val="24"/>
        </w:rPr>
        <w:t xml:space="preserve"> </w:t>
      </w:r>
      <w:r w:rsidRPr="0095461E">
        <w:rPr>
          <w:sz w:val="24"/>
          <w:szCs w:val="24"/>
        </w:rPr>
        <w:t>единого</w:t>
      </w:r>
      <w:r w:rsidRPr="0095461E">
        <w:rPr>
          <w:spacing w:val="1"/>
          <w:sz w:val="24"/>
          <w:szCs w:val="24"/>
        </w:rPr>
        <w:t xml:space="preserve"> </w:t>
      </w:r>
      <w:r w:rsidRPr="0095461E">
        <w:rPr>
          <w:sz w:val="24"/>
          <w:szCs w:val="24"/>
        </w:rPr>
        <w:t>образовательного</w:t>
      </w:r>
      <w:r w:rsidRPr="0095461E">
        <w:rPr>
          <w:spacing w:val="1"/>
          <w:sz w:val="24"/>
          <w:szCs w:val="24"/>
        </w:rPr>
        <w:t xml:space="preserve"> </w:t>
      </w:r>
      <w:r w:rsidRPr="0095461E">
        <w:rPr>
          <w:sz w:val="24"/>
          <w:szCs w:val="24"/>
        </w:rPr>
        <w:t>и</w:t>
      </w:r>
      <w:r w:rsidRPr="0095461E">
        <w:rPr>
          <w:spacing w:val="1"/>
          <w:sz w:val="24"/>
          <w:szCs w:val="24"/>
        </w:rPr>
        <w:t xml:space="preserve"> </w:t>
      </w:r>
      <w:r w:rsidRPr="0095461E">
        <w:rPr>
          <w:sz w:val="24"/>
          <w:szCs w:val="24"/>
        </w:rPr>
        <w:t>методического</w:t>
      </w:r>
      <w:r w:rsidRPr="0095461E">
        <w:rPr>
          <w:spacing w:val="1"/>
          <w:sz w:val="24"/>
          <w:szCs w:val="24"/>
        </w:rPr>
        <w:t xml:space="preserve"> </w:t>
      </w:r>
      <w:r w:rsidRPr="0095461E">
        <w:rPr>
          <w:sz w:val="24"/>
          <w:szCs w:val="24"/>
        </w:rPr>
        <w:t>пространства в школе, содержательном и организационном единстве всех его структурных</w:t>
      </w:r>
      <w:r w:rsidRPr="0095461E">
        <w:rPr>
          <w:spacing w:val="1"/>
          <w:sz w:val="24"/>
          <w:szCs w:val="24"/>
        </w:rPr>
        <w:t xml:space="preserve"> </w:t>
      </w:r>
      <w:r w:rsidRPr="0095461E">
        <w:rPr>
          <w:sz w:val="24"/>
          <w:szCs w:val="24"/>
        </w:rPr>
        <w:t>подразделений.</w:t>
      </w:r>
      <w:r>
        <w:rPr>
          <w:sz w:val="24"/>
        </w:rPr>
        <w:t xml:space="preserve"> </w:t>
      </w:r>
    </w:p>
    <w:p w:rsidR="00B12549" w:rsidRDefault="00B12549" w:rsidP="00B12549">
      <w:pPr>
        <w:tabs>
          <w:tab w:val="left" w:pos="5738"/>
          <w:tab w:val="left" w:pos="7741"/>
        </w:tabs>
        <w:spacing w:before="68"/>
        <w:ind w:left="538" w:right="686" w:firstLine="1209"/>
        <w:jc w:val="both"/>
        <w:rPr>
          <w:i/>
          <w:sz w:val="24"/>
        </w:rPr>
      </w:pPr>
      <w:r>
        <w:rPr>
          <w:sz w:val="24"/>
        </w:rPr>
        <w:t>В</w:t>
      </w:r>
      <w:r>
        <w:rPr>
          <w:spacing w:val="1"/>
          <w:sz w:val="24"/>
        </w:rPr>
        <w:t xml:space="preserve"> </w:t>
      </w:r>
      <w:r>
        <w:rPr>
          <w:sz w:val="24"/>
        </w:rPr>
        <w:t>школе</w:t>
      </w:r>
      <w:r>
        <w:rPr>
          <w:spacing w:val="1"/>
          <w:sz w:val="24"/>
        </w:rPr>
        <w:t xml:space="preserve"> </w:t>
      </w:r>
      <w:r>
        <w:rPr>
          <w:sz w:val="24"/>
        </w:rPr>
        <w:t>осуществляется</w:t>
      </w:r>
      <w:r>
        <w:rPr>
          <w:spacing w:val="1"/>
          <w:sz w:val="24"/>
        </w:rPr>
        <w:t xml:space="preserve"> </w:t>
      </w:r>
      <w:r>
        <w:rPr>
          <w:sz w:val="24"/>
        </w:rPr>
        <w:t>внеурочная</w:t>
      </w:r>
      <w:r>
        <w:rPr>
          <w:spacing w:val="61"/>
          <w:sz w:val="24"/>
        </w:rPr>
        <w:t xml:space="preserve"> </w:t>
      </w:r>
      <w:r>
        <w:rPr>
          <w:sz w:val="24"/>
        </w:rPr>
        <w:t>деятельность</w:t>
      </w:r>
      <w:r>
        <w:rPr>
          <w:spacing w:val="61"/>
          <w:sz w:val="24"/>
        </w:rPr>
        <w:t xml:space="preserve"> </w:t>
      </w:r>
      <w:r>
        <w:rPr>
          <w:sz w:val="24"/>
        </w:rPr>
        <w:t>по</w:t>
      </w:r>
      <w:r>
        <w:rPr>
          <w:spacing w:val="61"/>
          <w:sz w:val="24"/>
        </w:rPr>
        <w:t xml:space="preserve"> </w:t>
      </w:r>
      <w:r>
        <w:rPr>
          <w:sz w:val="24"/>
        </w:rPr>
        <w:t>следующим</w:t>
      </w:r>
      <w:r>
        <w:rPr>
          <w:spacing w:val="1"/>
          <w:sz w:val="24"/>
        </w:rPr>
        <w:t xml:space="preserve"> </w:t>
      </w:r>
      <w:r>
        <w:rPr>
          <w:sz w:val="24"/>
        </w:rPr>
        <w:t>направлениям:</w:t>
      </w:r>
      <w:r>
        <w:rPr>
          <w:spacing w:val="-4"/>
          <w:sz w:val="24"/>
        </w:rPr>
        <w:t xml:space="preserve"> </w:t>
      </w:r>
      <w:r>
        <w:rPr>
          <w:i/>
          <w:sz w:val="24"/>
        </w:rPr>
        <w:t>спортивно-оздоровительное</w:t>
      </w:r>
      <w:r>
        <w:rPr>
          <w:i/>
          <w:sz w:val="24"/>
        </w:rPr>
        <w:tab/>
        <w:t>направление,</w:t>
      </w:r>
      <w:r w:rsidRPr="00B12549">
        <w:rPr>
          <w:i/>
          <w:sz w:val="24"/>
        </w:rPr>
        <w:t xml:space="preserve"> </w:t>
      </w:r>
      <w:r>
        <w:rPr>
          <w:i/>
          <w:sz w:val="24"/>
        </w:rPr>
        <w:t>общеинтеллектуальное</w:t>
      </w:r>
      <w:r>
        <w:rPr>
          <w:i/>
          <w:spacing w:val="-57"/>
          <w:sz w:val="24"/>
        </w:rPr>
        <w:t xml:space="preserve"> </w:t>
      </w:r>
      <w:r>
        <w:rPr>
          <w:i/>
          <w:sz w:val="24"/>
        </w:rPr>
        <w:t>направление, общекультурное направление, духовно-нравственное направление, социальное</w:t>
      </w:r>
      <w:r>
        <w:rPr>
          <w:i/>
          <w:spacing w:val="1"/>
          <w:sz w:val="24"/>
        </w:rPr>
        <w:t xml:space="preserve"> </w:t>
      </w:r>
      <w:r>
        <w:rPr>
          <w:i/>
          <w:sz w:val="24"/>
        </w:rPr>
        <w:t>направление.</w:t>
      </w:r>
    </w:p>
    <w:p w:rsidR="00B12549" w:rsidRPr="001C6E37" w:rsidRDefault="00B12549" w:rsidP="00B9374A">
      <w:pPr>
        <w:pStyle w:val="1"/>
        <w:numPr>
          <w:ilvl w:val="3"/>
          <w:numId w:val="13"/>
        </w:numPr>
        <w:tabs>
          <w:tab w:val="left" w:pos="1355"/>
        </w:tabs>
        <w:spacing w:before="24" w:line="740" w:lineRule="atLeast"/>
        <w:ind w:right="1887"/>
        <w:rPr>
          <w:b w:val="0"/>
        </w:rPr>
      </w:pPr>
      <w:r w:rsidRPr="006D5BCC">
        <w:t>План</w:t>
      </w:r>
      <w:r w:rsidRPr="006D5BCC">
        <w:rPr>
          <w:spacing w:val="53"/>
        </w:rPr>
        <w:t xml:space="preserve"> </w:t>
      </w:r>
      <w:r w:rsidRPr="006D5BCC">
        <w:t>внеурочной</w:t>
      </w:r>
      <w:r w:rsidRPr="006D5BCC">
        <w:rPr>
          <w:spacing w:val="-3"/>
        </w:rPr>
        <w:t xml:space="preserve"> </w:t>
      </w:r>
      <w:r w:rsidRPr="006D5BCC">
        <w:t>деятельности</w:t>
      </w:r>
      <w:r w:rsidRPr="006D5BCC">
        <w:rPr>
          <w:spacing w:val="-3"/>
        </w:rPr>
        <w:t xml:space="preserve"> </w:t>
      </w:r>
      <w:r w:rsidRPr="006D5BCC">
        <w:t>по</w:t>
      </w:r>
      <w:r w:rsidRPr="006D5BCC">
        <w:rPr>
          <w:spacing w:val="-4"/>
        </w:rPr>
        <w:t xml:space="preserve"> </w:t>
      </w:r>
      <w:r w:rsidRPr="006D5BCC">
        <w:t>направлениям</w:t>
      </w:r>
      <w:r w:rsidRPr="006D5BCC">
        <w:rPr>
          <w:spacing w:val="-3"/>
        </w:rPr>
        <w:t xml:space="preserve"> </w:t>
      </w:r>
      <w:r w:rsidRPr="006D5BCC">
        <w:t>развития</w:t>
      </w:r>
      <w:r w:rsidRPr="006D5BCC">
        <w:rPr>
          <w:spacing w:val="-4"/>
        </w:rPr>
        <w:t xml:space="preserve"> </w:t>
      </w:r>
      <w:r w:rsidRPr="006D5BCC">
        <w:t>личности</w:t>
      </w:r>
      <w:r w:rsidRPr="006D5BCC">
        <w:rPr>
          <w:spacing w:val="-57"/>
        </w:rPr>
        <w:t xml:space="preserve"> </w:t>
      </w:r>
    </w:p>
    <w:p w:rsidR="00B12549" w:rsidRDefault="00B12549" w:rsidP="00B9374A">
      <w:pPr>
        <w:pStyle w:val="a5"/>
        <w:numPr>
          <w:ilvl w:val="3"/>
          <w:numId w:val="13"/>
        </w:numPr>
        <w:tabs>
          <w:tab w:val="left" w:pos="3929"/>
        </w:tabs>
        <w:spacing w:before="90"/>
        <w:ind w:left="3928" w:hanging="601"/>
        <w:rPr>
          <w:b/>
          <w:sz w:val="24"/>
        </w:rPr>
      </w:pPr>
      <w:r>
        <w:rPr>
          <w:b/>
          <w:sz w:val="24"/>
        </w:rPr>
        <w:t>Формы</w:t>
      </w:r>
      <w:r>
        <w:rPr>
          <w:b/>
          <w:spacing w:val="-4"/>
          <w:sz w:val="24"/>
        </w:rPr>
        <w:t xml:space="preserve"> </w:t>
      </w:r>
      <w:r>
        <w:rPr>
          <w:b/>
          <w:sz w:val="24"/>
        </w:rPr>
        <w:t>внеурочной</w:t>
      </w:r>
      <w:r>
        <w:rPr>
          <w:b/>
          <w:spacing w:val="-1"/>
          <w:sz w:val="24"/>
        </w:rPr>
        <w:t xml:space="preserve"> </w:t>
      </w:r>
      <w:r>
        <w:rPr>
          <w:b/>
          <w:sz w:val="24"/>
        </w:rPr>
        <w:t>деятельности</w:t>
      </w:r>
    </w:p>
    <w:p w:rsidR="00B12549" w:rsidRDefault="00B12549" w:rsidP="00B12549">
      <w:pPr>
        <w:pStyle w:val="a3"/>
        <w:spacing w:before="89"/>
        <w:ind w:right="691" w:firstLine="283"/>
      </w:pPr>
      <w:r>
        <w:rPr>
          <w:b/>
        </w:rPr>
        <w:t>Познавательная</w:t>
      </w:r>
      <w:r>
        <w:rPr>
          <w:b/>
          <w:spacing w:val="1"/>
        </w:rPr>
        <w:t xml:space="preserve"> </w:t>
      </w:r>
      <w:r>
        <w:rPr>
          <w:b/>
        </w:rPr>
        <w:t xml:space="preserve">деятельность: </w:t>
      </w:r>
      <w:r>
        <w:t>устный</w:t>
      </w:r>
      <w:r>
        <w:rPr>
          <w:spacing w:val="1"/>
        </w:rPr>
        <w:t xml:space="preserve"> </w:t>
      </w:r>
      <w:r>
        <w:t>журнал,</w:t>
      </w:r>
      <w:r>
        <w:rPr>
          <w:spacing w:val="1"/>
        </w:rPr>
        <w:t xml:space="preserve"> </w:t>
      </w:r>
      <w:r>
        <w:t>смотр</w:t>
      </w:r>
      <w:r>
        <w:rPr>
          <w:spacing w:val="1"/>
        </w:rPr>
        <w:t xml:space="preserve"> </w:t>
      </w:r>
      <w:r>
        <w:t>знаний,</w:t>
      </w:r>
      <w:r>
        <w:rPr>
          <w:spacing w:val="1"/>
        </w:rPr>
        <w:t xml:space="preserve"> </w:t>
      </w:r>
      <w:r>
        <w:t>викторина</w:t>
      </w:r>
      <w:r>
        <w:rPr>
          <w:spacing w:val="1"/>
        </w:rPr>
        <w:t xml:space="preserve"> </w:t>
      </w:r>
      <w:r>
        <w:t>"Что?</w:t>
      </w:r>
      <w:r>
        <w:rPr>
          <w:spacing w:val="1"/>
        </w:rPr>
        <w:t xml:space="preserve"> </w:t>
      </w:r>
      <w:r>
        <w:t>Где?</w:t>
      </w:r>
      <w:r>
        <w:rPr>
          <w:spacing w:val="1"/>
        </w:rPr>
        <w:t xml:space="preserve"> </w:t>
      </w:r>
      <w:r>
        <w:t>Когда?", вечер разгаданных и неразгаданных тайн, неделя школьной науки, психологический</w:t>
      </w:r>
      <w:r>
        <w:rPr>
          <w:spacing w:val="-57"/>
        </w:rPr>
        <w:t xml:space="preserve"> </w:t>
      </w:r>
      <w:r>
        <w:t>практикум</w:t>
      </w:r>
      <w:r>
        <w:rPr>
          <w:spacing w:val="1"/>
        </w:rPr>
        <w:t xml:space="preserve"> </w:t>
      </w:r>
      <w:r>
        <w:t>"Учись</w:t>
      </w:r>
      <w:r>
        <w:rPr>
          <w:spacing w:val="1"/>
        </w:rPr>
        <w:t xml:space="preserve"> </w:t>
      </w:r>
      <w:r>
        <w:t>учиться",</w:t>
      </w:r>
      <w:r>
        <w:rPr>
          <w:spacing w:val="1"/>
        </w:rPr>
        <w:t xml:space="preserve"> </w:t>
      </w:r>
      <w:r>
        <w:t>серия</w:t>
      </w:r>
      <w:r>
        <w:rPr>
          <w:spacing w:val="1"/>
        </w:rPr>
        <w:t xml:space="preserve"> </w:t>
      </w:r>
      <w:r>
        <w:t>классных</w:t>
      </w:r>
      <w:r>
        <w:rPr>
          <w:spacing w:val="1"/>
        </w:rPr>
        <w:t xml:space="preserve"> </w:t>
      </w:r>
      <w:r>
        <w:t>часов</w:t>
      </w:r>
      <w:r>
        <w:rPr>
          <w:spacing w:val="1"/>
        </w:rPr>
        <w:t xml:space="preserve"> </w:t>
      </w:r>
      <w:r>
        <w:t>"Замечательные</w:t>
      </w:r>
      <w:r>
        <w:rPr>
          <w:spacing w:val="1"/>
        </w:rPr>
        <w:t xml:space="preserve"> </w:t>
      </w:r>
      <w:r>
        <w:t>люди</w:t>
      </w:r>
      <w:r>
        <w:rPr>
          <w:spacing w:val="1"/>
        </w:rPr>
        <w:t xml:space="preserve"> </w:t>
      </w:r>
      <w:r>
        <w:t>науки",</w:t>
      </w:r>
      <w:r>
        <w:rPr>
          <w:spacing w:val="1"/>
        </w:rPr>
        <w:t xml:space="preserve"> </w:t>
      </w:r>
      <w:r>
        <w:t>"За</w:t>
      </w:r>
      <w:r>
        <w:rPr>
          <w:spacing w:val="1"/>
        </w:rPr>
        <w:t xml:space="preserve"> </w:t>
      </w:r>
      <w:r>
        <w:t>страницами</w:t>
      </w:r>
      <w:r>
        <w:rPr>
          <w:spacing w:val="-1"/>
        </w:rPr>
        <w:t xml:space="preserve"> </w:t>
      </w:r>
      <w:r>
        <w:t>учебника"...</w:t>
      </w:r>
    </w:p>
    <w:p w:rsidR="00B12549" w:rsidRDefault="00B12549" w:rsidP="00B12549">
      <w:pPr>
        <w:pStyle w:val="a3"/>
        <w:ind w:right="685" w:firstLine="283"/>
      </w:pPr>
      <w:r>
        <w:rPr>
          <w:b/>
        </w:rPr>
        <w:t>Проблемно-ценностное</w:t>
      </w:r>
      <w:r>
        <w:rPr>
          <w:b/>
          <w:spacing w:val="1"/>
        </w:rPr>
        <w:t xml:space="preserve"> </w:t>
      </w:r>
      <w:r>
        <w:rPr>
          <w:b/>
        </w:rPr>
        <w:t xml:space="preserve">общение: </w:t>
      </w:r>
      <w:r>
        <w:t>встречи в литературной (театральной, музыкальной)</w:t>
      </w:r>
      <w:r>
        <w:rPr>
          <w:spacing w:val="1"/>
        </w:rPr>
        <w:t xml:space="preserve"> </w:t>
      </w:r>
      <w:r>
        <w:t>гостиной, конкурсы – посвящения, юбилейные творческие вечера, посещение мемориальных</w:t>
      </w:r>
      <w:r>
        <w:rPr>
          <w:spacing w:val="1"/>
        </w:rPr>
        <w:t xml:space="preserve"> </w:t>
      </w:r>
      <w:r>
        <w:t>музеев, классные часы на морально-этические темы, часы интересных встреч, классные часы</w:t>
      </w:r>
      <w:r>
        <w:rPr>
          <w:spacing w:val="1"/>
        </w:rPr>
        <w:t xml:space="preserve"> </w:t>
      </w:r>
      <w:r>
        <w:t>под</w:t>
      </w:r>
      <w:r>
        <w:rPr>
          <w:spacing w:val="-1"/>
        </w:rPr>
        <w:t xml:space="preserve"> </w:t>
      </w:r>
      <w:r>
        <w:t>разными рубриками, дискуссионные</w:t>
      </w:r>
      <w:r>
        <w:rPr>
          <w:spacing w:val="-3"/>
        </w:rPr>
        <w:t xml:space="preserve"> </w:t>
      </w:r>
      <w:r>
        <w:t>игры</w:t>
      </w:r>
      <w:r>
        <w:rPr>
          <w:spacing w:val="-1"/>
        </w:rPr>
        <w:t xml:space="preserve"> </w:t>
      </w:r>
      <w:r>
        <w:t>"дебаты"…</w:t>
      </w:r>
    </w:p>
    <w:p w:rsidR="00B12549" w:rsidRDefault="00B12549" w:rsidP="00B12549">
      <w:pPr>
        <w:pStyle w:val="a3"/>
        <w:ind w:right="689" w:firstLine="283"/>
      </w:pPr>
      <w:r>
        <w:rPr>
          <w:b/>
        </w:rPr>
        <w:t xml:space="preserve">Трудовая деятельность: </w:t>
      </w:r>
      <w:r>
        <w:t>работа по восстановлению памятников старины, дежурство по</w:t>
      </w:r>
      <w:r>
        <w:rPr>
          <w:spacing w:val="1"/>
        </w:rPr>
        <w:t xml:space="preserve"> </w:t>
      </w:r>
      <w:r>
        <w:t>школе, украшение школы к празднику, праздники труда, представление (защита) профессий,</w:t>
      </w:r>
      <w:r>
        <w:rPr>
          <w:spacing w:val="1"/>
        </w:rPr>
        <w:t xml:space="preserve"> </w:t>
      </w:r>
      <w:r>
        <w:t>турнир</w:t>
      </w:r>
      <w:r>
        <w:rPr>
          <w:spacing w:val="-1"/>
        </w:rPr>
        <w:t xml:space="preserve"> </w:t>
      </w:r>
      <w:r>
        <w:t>умельцев,</w:t>
      </w:r>
      <w:r>
        <w:rPr>
          <w:spacing w:val="-1"/>
        </w:rPr>
        <w:t xml:space="preserve"> </w:t>
      </w:r>
      <w:r>
        <w:t>выставка</w:t>
      </w:r>
      <w:r>
        <w:rPr>
          <w:spacing w:val="-1"/>
        </w:rPr>
        <w:t xml:space="preserve"> </w:t>
      </w:r>
      <w:r>
        <w:t>технического</w:t>
      </w:r>
      <w:r>
        <w:rPr>
          <w:spacing w:val="-1"/>
        </w:rPr>
        <w:t xml:space="preserve"> </w:t>
      </w:r>
      <w:r>
        <w:t>творчества</w:t>
      </w:r>
      <w:r>
        <w:rPr>
          <w:spacing w:val="-1"/>
        </w:rPr>
        <w:t xml:space="preserve"> </w:t>
      </w:r>
      <w:r>
        <w:t>…</w:t>
      </w:r>
    </w:p>
    <w:p w:rsidR="00B12549" w:rsidRDefault="00B12549" w:rsidP="00B12549">
      <w:pPr>
        <w:pStyle w:val="a3"/>
        <w:ind w:right="688" w:firstLine="283"/>
      </w:pPr>
      <w:r>
        <w:rPr>
          <w:b/>
        </w:rPr>
        <w:t>Социальное</w:t>
      </w:r>
      <w:r>
        <w:rPr>
          <w:b/>
          <w:spacing w:val="1"/>
        </w:rPr>
        <w:t xml:space="preserve"> </w:t>
      </w:r>
      <w:r>
        <w:rPr>
          <w:b/>
        </w:rPr>
        <w:t>творчество:</w:t>
      </w:r>
      <w:r>
        <w:rPr>
          <w:b/>
          <w:spacing w:val="1"/>
        </w:rPr>
        <w:t xml:space="preserve"> </w:t>
      </w:r>
      <w:r>
        <w:t>школа</w:t>
      </w:r>
      <w:r>
        <w:rPr>
          <w:spacing w:val="1"/>
        </w:rPr>
        <w:t xml:space="preserve"> </w:t>
      </w:r>
      <w:r>
        <w:t>актива,</w:t>
      </w:r>
      <w:r>
        <w:rPr>
          <w:spacing w:val="1"/>
        </w:rPr>
        <w:t xml:space="preserve"> </w:t>
      </w:r>
      <w:r>
        <w:t>акции</w:t>
      </w:r>
      <w:r>
        <w:rPr>
          <w:spacing w:val="1"/>
        </w:rPr>
        <w:t xml:space="preserve"> </w:t>
      </w:r>
      <w:r>
        <w:t>милосердия</w:t>
      </w:r>
      <w:r>
        <w:rPr>
          <w:spacing w:val="1"/>
        </w:rPr>
        <w:t xml:space="preserve"> </w:t>
      </w:r>
      <w:r>
        <w:t>и</w:t>
      </w:r>
      <w:r>
        <w:rPr>
          <w:spacing w:val="1"/>
        </w:rPr>
        <w:t xml:space="preserve"> </w:t>
      </w:r>
      <w:r>
        <w:t>благотворительности,</w:t>
      </w:r>
      <w:r>
        <w:rPr>
          <w:spacing w:val="1"/>
        </w:rPr>
        <w:t xml:space="preserve"> </w:t>
      </w:r>
      <w:r>
        <w:t>праздник</w:t>
      </w:r>
      <w:r>
        <w:rPr>
          <w:spacing w:val="-4"/>
        </w:rPr>
        <w:t xml:space="preserve"> </w:t>
      </w:r>
      <w:r>
        <w:t>игры</w:t>
      </w:r>
      <w:r>
        <w:rPr>
          <w:spacing w:val="-2"/>
        </w:rPr>
        <w:t xml:space="preserve"> </w:t>
      </w:r>
      <w:r>
        <w:t>и</w:t>
      </w:r>
      <w:r>
        <w:rPr>
          <w:spacing w:val="-2"/>
        </w:rPr>
        <w:t xml:space="preserve"> </w:t>
      </w:r>
      <w:r>
        <w:t>игрушки</w:t>
      </w:r>
      <w:r>
        <w:rPr>
          <w:spacing w:val="-1"/>
        </w:rPr>
        <w:t xml:space="preserve"> </w:t>
      </w:r>
      <w:r>
        <w:t>для</w:t>
      </w:r>
      <w:r>
        <w:rPr>
          <w:spacing w:val="-1"/>
        </w:rPr>
        <w:t xml:space="preserve"> </w:t>
      </w:r>
      <w:r>
        <w:t>малышей,</w:t>
      </w:r>
      <w:r>
        <w:rPr>
          <w:spacing w:val="-1"/>
        </w:rPr>
        <w:t xml:space="preserve"> </w:t>
      </w:r>
      <w:r>
        <w:t>митинг,</w:t>
      </w:r>
      <w:r>
        <w:rPr>
          <w:spacing w:val="-2"/>
        </w:rPr>
        <w:t xml:space="preserve"> </w:t>
      </w:r>
      <w:r>
        <w:t>акции</w:t>
      </w:r>
      <w:r>
        <w:rPr>
          <w:spacing w:val="3"/>
        </w:rPr>
        <w:t xml:space="preserve"> </w:t>
      </w:r>
      <w:r>
        <w:t>солидарности,</w:t>
      </w:r>
      <w:r>
        <w:rPr>
          <w:spacing w:val="-4"/>
        </w:rPr>
        <w:t xml:space="preserve"> </w:t>
      </w:r>
      <w:r>
        <w:t>вахта</w:t>
      </w:r>
      <w:r>
        <w:rPr>
          <w:spacing w:val="-1"/>
        </w:rPr>
        <w:t xml:space="preserve"> </w:t>
      </w:r>
      <w:r>
        <w:t>памяти…</w:t>
      </w:r>
    </w:p>
    <w:p w:rsidR="00B12549" w:rsidRDefault="00B12549" w:rsidP="00B12549">
      <w:pPr>
        <w:pStyle w:val="a3"/>
        <w:ind w:right="689" w:firstLine="283"/>
      </w:pPr>
      <w:r>
        <w:rPr>
          <w:b/>
        </w:rPr>
        <w:t>Художественное творчество</w:t>
      </w:r>
      <w:r>
        <w:t>: бал, вечер художественной самодеятельности, этический</w:t>
      </w:r>
      <w:r>
        <w:rPr>
          <w:spacing w:val="1"/>
        </w:rPr>
        <w:t xml:space="preserve"> </w:t>
      </w:r>
      <w:r>
        <w:t>театр,</w:t>
      </w:r>
      <w:r>
        <w:rPr>
          <w:spacing w:val="-1"/>
        </w:rPr>
        <w:t xml:space="preserve"> </w:t>
      </w:r>
      <w:r>
        <w:t>литературно-художественная композиция.</w:t>
      </w:r>
    </w:p>
    <w:p w:rsidR="00B12549" w:rsidRDefault="00B12549" w:rsidP="00B12549">
      <w:pPr>
        <w:pStyle w:val="a3"/>
        <w:ind w:right="688" w:firstLine="283"/>
      </w:pPr>
      <w:r>
        <w:rPr>
          <w:b/>
        </w:rPr>
        <w:t>Спортивно-оздоровительная</w:t>
      </w:r>
      <w:r>
        <w:rPr>
          <w:b/>
          <w:spacing w:val="1"/>
        </w:rPr>
        <w:t xml:space="preserve"> </w:t>
      </w:r>
      <w:r>
        <w:rPr>
          <w:b/>
        </w:rPr>
        <w:t xml:space="preserve">деятельность: </w:t>
      </w:r>
      <w:r>
        <w:t>День</w:t>
      </w:r>
      <w:r>
        <w:rPr>
          <w:spacing w:val="1"/>
        </w:rPr>
        <w:t xml:space="preserve"> </w:t>
      </w:r>
      <w:r>
        <w:t>здоровья, "Весёлые старты", "Вечер</w:t>
      </w:r>
      <w:r>
        <w:rPr>
          <w:spacing w:val="1"/>
        </w:rPr>
        <w:t xml:space="preserve"> </w:t>
      </w:r>
      <w:r>
        <w:t>комических</w:t>
      </w:r>
      <w:r>
        <w:rPr>
          <w:spacing w:val="1"/>
        </w:rPr>
        <w:t xml:space="preserve"> </w:t>
      </w:r>
      <w:r>
        <w:t>эстафет",</w:t>
      </w:r>
      <w:r>
        <w:rPr>
          <w:spacing w:val="1"/>
        </w:rPr>
        <w:t xml:space="preserve"> </w:t>
      </w:r>
      <w:r>
        <w:t>"Малые</w:t>
      </w:r>
      <w:r>
        <w:rPr>
          <w:spacing w:val="1"/>
        </w:rPr>
        <w:t xml:space="preserve"> </w:t>
      </w:r>
      <w:r>
        <w:t>Олимпийские</w:t>
      </w:r>
      <w:r>
        <w:rPr>
          <w:spacing w:val="1"/>
        </w:rPr>
        <w:t xml:space="preserve"> </w:t>
      </w:r>
      <w:r>
        <w:t>игры",</w:t>
      </w:r>
      <w:r>
        <w:rPr>
          <w:spacing w:val="1"/>
        </w:rPr>
        <w:t xml:space="preserve"> </w:t>
      </w:r>
      <w:r>
        <w:t>устный</w:t>
      </w:r>
      <w:r>
        <w:rPr>
          <w:spacing w:val="1"/>
        </w:rPr>
        <w:t xml:space="preserve"> </w:t>
      </w:r>
      <w:r>
        <w:t>журнал</w:t>
      </w:r>
      <w:r>
        <w:rPr>
          <w:spacing w:val="1"/>
        </w:rPr>
        <w:t xml:space="preserve"> </w:t>
      </w:r>
      <w:r>
        <w:t>"Спортивный</w:t>
      </w:r>
      <w:r>
        <w:rPr>
          <w:spacing w:val="1"/>
        </w:rPr>
        <w:t xml:space="preserve"> </w:t>
      </w:r>
      <w:r>
        <w:t>калейдоскоп",</w:t>
      </w:r>
      <w:r>
        <w:rPr>
          <w:spacing w:val="1"/>
        </w:rPr>
        <w:t xml:space="preserve"> </w:t>
      </w:r>
      <w:r>
        <w:t>"Турнир</w:t>
      </w:r>
      <w:r>
        <w:rPr>
          <w:spacing w:val="1"/>
        </w:rPr>
        <w:t xml:space="preserve"> </w:t>
      </w:r>
      <w:r>
        <w:t>рыцарей",</w:t>
      </w:r>
      <w:r>
        <w:rPr>
          <w:spacing w:val="1"/>
        </w:rPr>
        <w:t xml:space="preserve"> </w:t>
      </w:r>
      <w:r>
        <w:t>"Спортивный</w:t>
      </w:r>
      <w:r>
        <w:rPr>
          <w:spacing w:val="1"/>
        </w:rPr>
        <w:t xml:space="preserve"> </w:t>
      </w:r>
      <w:r>
        <w:t>"Огонёк",</w:t>
      </w:r>
      <w:r>
        <w:rPr>
          <w:spacing w:val="1"/>
        </w:rPr>
        <w:t xml:space="preserve"> </w:t>
      </w:r>
      <w:r>
        <w:t>"Школа</w:t>
      </w:r>
      <w:r>
        <w:rPr>
          <w:spacing w:val="1"/>
        </w:rPr>
        <w:t xml:space="preserve"> </w:t>
      </w:r>
      <w:r>
        <w:t>здорового</w:t>
      </w:r>
      <w:r>
        <w:rPr>
          <w:spacing w:val="61"/>
        </w:rPr>
        <w:t xml:space="preserve"> </w:t>
      </w:r>
      <w:r>
        <w:t>образа</w:t>
      </w:r>
      <w:r>
        <w:rPr>
          <w:spacing w:val="1"/>
        </w:rPr>
        <w:t xml:space="preserve"> </w:t>
      </w:r>
      <w:r>
        <w:t>жизни"…</w:t>
      </w:r>
    </w:p>
    <w:p w:rsidR="00B12549" w:rsidRDefault="00B12549" w:rsidP="00B12549">
      <w:pPr>
        <w:ind w:left="538" w:right="685" w:firstLine="283"/>
        <w:jc w:val="both"/>
        <w:rPr>
          <w:sz w:val="24"/>
        </w:rPr>
      </w:pPr>
      <w:r>
        <w:rPr>
          <w:b/>
          <w:sz w:val="24"/>
        </w:rPr>
        <w:t>Деятельность</w:t>
      </w:r>
      <w:r>
        <w:rPr>
          <w:b/>
          <w:spacing w:val="1"/>
          <w:sz w:val="24"/>
        </w:rPr>
        <w:t xml:space="preserve"> </w:t>
      </w:r>
      <w:r>
        <w:rPr>
          <w:b/>
          <w:sz w:val="24"/>
        </w:rPr>
        <w:t>свободного</w:t>
      </w:r>
      <w:r>
        <w:rPr>
          <w:b/>
          <w:spacing w:val="1"/>
          <w:sz w:val="24"/>
        </w:rPr>
        <w:t xml:space="preserve"> </w:t>
      </w:r>
      <w:r>
        <w:rPr>
          <w:b/>
          <w:sz w:val="24"/>
        </w:rPr>
        <w:t xml:space="preserve">общения: </w:t>
      </w:r>
      <w:r>
        <w:rPr>
          <w:sz w:val="24"/>
        </w:rPr>
        <w:t>прогулки,</w:t>
      </w:r>
      <w:r>
        <w:rPr>
          <w:spacing w:val="1"/>
          <w:sz w:val="24"/>
        </w:rPr>
        <w:t xml:space="preserve"> </w:t>
      </w:r>
      <w:r>
        <w:rPr>
          <w:sz w:val="24"/>
        </w:rPr>
        <w:t>вечер</w:t>
      </w:r>
      <w:r>
        <w:rPr>
          <w:spacing w:val="1"/>
          <w:sz w:val="24"/>
        </w:rPr>
        <w:t xml:space="preserve"> </w:t>
      </w:r>
      <w:r>
        <w:rPr>
          <w:sz w:val="24"/>
        </w:rPr>
        <w:t>поэзии,</w:t>
      </w:r>
      <w:r>
        <w:rPr>
          <w:spacing w:val="1"/>
          <w:sz w:val="24"/>
        </w:rPr>
        <w:t xml:space="preserve"> </w:t>
      </w:r>
      <w:r>
        <w:rPr>
          <w:sz w:val="24"/>
        </w:rPr>
        <w:t>"девичник"</w:t>
      </w:r>
      <w:r>
        <w:rPr>
          <w:spacing w:val="61"/>
          <w:sz w:val="24"/>
        </w:rPr>
        <w:t xml:space="preserve"> </w:t>
      </w:r>
      <w:r>
        <w:rPr>
          <w:sz w:val="24"/>
        </w:rPr>
        <w:t>и</w:t>
      </w:r>
      <w:r>
        <w:rPr>
          <w:spacing w:val="1"/>
          <w:sz w:val="24"/>
        </w:rPr>
        <w:t xml:space="preserve"> </w:t>
      </w:r>
      <w:r>
        <w:rPr>
          <w:sz w:val="24"/>
        </w:rPr>
        <w:t>"мальчишник",</w:t>
      </w:r>
      <w:r>
        <w:rPr>
          <w:spacing w:val="1"/>
          <w:sz w:val="24"/>
        </w:rPr>
        <w:t xml:space="preserve"> </w:t>
      </w:r>
      <w:r>
        <w:rPr>
          <w:sz w:val="24"/>
        </w:rPr>
        <w:t>"сюрпризы</w:t>
      </w:r>
      <w:r>
        <w:rPr>
          <w:spacing w:val="1"/>
          <w:sz w:val="24"/>
        </w:rPr>
        <w:t xml:space="preserve"> </w:t>
      </w:r>
      <w:r>
        <w:rPr>
          <w:sz w:val="24"/>
        </w:rPr>
        <w:t>дружбы",</w:t>
      </w:r>
      <w:r>
        <w:rPr>
          <w:spacing w:val="1"/>
          <w:sz w:val="24"/>
        </w:rPr>
        <w:t xml:space="preserve"> </w:t>
      </w:r>
      <w:r>
        <w:rPr>
          <w:sz w:val="24"/>
        </w:rPr>
        <w:t>"конверт</w:t>
      </w:r>
      <w:r>
        <w:rPr>
          <w:spacing w:val="1"/>
          <w:sz w:val="24"/>
        </w:rPr>
        <w:t xml:space="preserve"> </w:t>
      </w:r>
      <w:r>
        <w:rPr>
          <w:sz w:val="24"/>
        </w:rPr>
        <w:t>откровений",</w:t>
      </w:r>
      <w:r>
        <w:rPr>
          <w:spacing w:val="1"/>
          <w:sz w:val="24"/>
        </w:rPr>
        <w:t xml:space="preserve"> </w:t>
      </w:r>
      <w:r>
        <w:rPr>
          <w:sz w:val="24"/>
        </w:rPr>
        <w:t>психологические</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тренинги.</w:t>
      </w:r>
    </w:p>
    <w:p w:rsidR="00B12549" w:rsidRDefault="00B12549" w:rsidP="00B12549">
      <w:pPr>
        <w:tabs>
          <w:tab w:val="left" w:pos="5738"/>
          <w:tab w:val="left" w:pos="7741"/>
        </w:tabs>
        <w:spacing w:before="68"/>
        <w:ind w:left="538" w:right="686" w:firstLine="1209"/>
        <w:jc w:val="both"/>
        <w:rPr>
          <w:i/>
          <w:sz w:val="24"/>
        </w:rPr>
      </w:pPr>
      <w:r>
        <w:rPr>
          <w:i/>
          <w:sz w:val="24"/>
        </w:rPr>
        <w:tab/>
      </w:r>
    </w:p>
    <w:p w:rsidR="00B12549" w:rsidRDefault="00B12549" w:rsidP="0095461E">
      <w:pPr>
        <w:spacing w:before="85"/>
        <w:ind w:left="538" w:right="689" w:firstLine="216"/>
        <w:jc w:val="both"/>
        <w:sectPr w:rsidR="00B12549" w:rsidSect="00B12549">
          <w:pgSz w:w="11910" w:h="16840"/>
          <w:pgMar w:top="1040" w:right="570" w:bottom="1160" w:left="880" w:header="0" w:footer="884" w:gutter="0"/>
          <w:cols w:space="720"/>
        </w:sectPr>
      </w:pPr>
    </w:p>
    <w:p w:rsidR="00F520B6" w:rsidRDefault="00F520B6">
      <w:pPr>
        <w:pStyle w:val="a3"/>
        <w:spacing w:before="1"/>
        <w:ind w:left="0" w:firstLine="0"/>
        <w:jc w:val="left"/>
        <w:rPr>
          <w:sz w:val="16"/>
        </w:rPr>
      </w:pPr>
    </w:p>
    <w:p w:rsidR="00F520B6" w:rsidRPr="00B12549" w:rsidRDefault="004000A3" w:rsidP="009C2C57">
      <w:pPr>
        <w:tabs>
          <w:tab w:val="left" w:pos="5160"/>
        </w:tabs>
        <w:spacing w:before="90"/>
        <w:ind w:left="567"/>
        <w:rPr>
          <w:b/>
          <w:sz w:val="24"/>
        </w:rPr>
      </w:pPr>
      <w:r>
        <w:rPr>
          <w:b/>
          <w:sz w:val="24"/>
        </w:rPr>
        <w:t>3.3.6</w:t>
      </w:r>
      <w:r w:rsidR="00B12549">
        <w:rPr>
          <w:b/>
          <w:sz w:val="24"/>
        </w:rPr>
        <w:t>.</w:t>
      </w:r>
      <w:r w:rsidR="00B12549" w:rsidRPr="00B12549">
        <w:rPr>
          <w:b/>
          <w:sz w:val="24"/>
        </w:rPr>
        <w:t xml:space="preserve">        </w:t>
      </w:r>
      <w:r w:rsidR="004D1F38" w:rsidRPr="00B12549">
        <w:rPr>
          <w:b/>
          <w:sz w:val="24"/>
        </w:rPr>
        <w:t>РЕСУРСЫ</w:t>
      </w:r>
    </w:p>
    <w:p w:rsidR="00F520B6" w:rsidRPr="00B12549" w:rsidRDefault="004D1F38" w:rsidP="00B12549">
      <w:pPr>
        <w:spacing w:before="89"/>
        <w:ind w:left="754"/>
        <w:rPr>
          <w:b/>
          <w:sz w:val="24"/>
        </w:rPr>
      </w:pPr>
      <w:r>
        <w:rPr>
          <w:b/>
          <w:sz w:val="24"/>
        </w:rPr>
        <w:t>а)</w:t>
      </w:r>
      <w:r>
        <w:rPr>
          <w:b/>
          <w:spacing w:val="-2"/>
          <w:sz w:val="24"/>
        </w:rPr>
        <w:t xml:space="preserve"> </w:t>
      </w:r>
      <w:r>
        <w:rPr>
          <w:b/>
          <w:sz w:val="24"/>
        </w:rPr>
        <w:t>Педагогические</w:t>
      </w:r>
      <w:r>
        <w:rPr>
          <w:b/>
          <w:spacing w:val="-3"/>
          <w:sz w:val="24"/>
        </w:rPr>
        <w:t xml:space="preserve"> </w:t>
      </w:r>
      <w:r>
        <w:rPr>
          <w:b/>
          <w:sz w:val="24"/>
        </w:rPr>
        <w:t>ресурсы:</w:t>
      </w:r>
    </w:p>
    <w:p w:rsidR="00B12549" w:rsidRDefault="00B12549" w:rsidP="00B12549">
      <w:pPr>
        <w:pStyle w:val="a3"/>
        <w:spacing w:before="68"/>
        <w:ind w:right="690" w:firstLine="216"/>
        <w:jc w:val="left"/>
      </w:pPr>
      <w:r>
        <w:t>педагоги</w:t>
      </w:r>
      <w:r>
        <w:rPr>
          <w:spacing w:val="47"/>
        </w:rPr>
        <w:t xml:space="preserve"> </w:t>
      </w:r>
      <w:r>
        <w:t>школы,</w:t>
      </w:r>
      <w:r>
        <w:rPr>
          <w:spacing w:val="45"/>
        </w:rPr>
        <w:t xml:space="preserve"> </w:t>
      </w:r>
      <w:r>
        <w:t>классный</w:t>
      </w:r>
      <w:r>
        <w:rPr>
          <w:spacing w:val="44"/>
        </w:rPr>
        <w:t xml:space="preserve"> </w:t>
      </w:r>
      <w:r>
        <w:t>руководитель,</w:t>
      </w:r>
      <w:r>
        <w:rPr>
          <w:spacing w:val="46"/>
        </w:rPr>
        <w:t xml:space="preserve"> </w:t>
      </w:r>
      <w:r>
        <w:t>библиотекарь,</w:t>
      </w:r>
      <w:r>
        <w:rPr>
          <w:spacing w:val="51"/>
        </w:rPr>
        <w:t xml:space="preserve"> </w:t>
      </w:r>
      <w:r>
        <w:t>педагог-организатор</w:t>
      </w:r>
    </w:p>
    <w:p w:rsidR="00B12549" w:rsidRDefault="00B12549" w:rsidP="00B12549">
      <w:pPr>
        <w:spacing w:before="1"/>
        <w:ind w:left="754"/>
        <w:rPr>
          <w:b/>
          <w:sz w:val="24"/>
        </w:rPr>
      </w:pPr>
      <w:r>
        <w:rPr>
          <w:b/>
          <w:sz w:val="24"/>
        </w:rPr>
        <w:t>б)</w:t>
      </w:r>
      <w:r>
        <w:rPr>
          <w:b/>
          <w:spacing w:val="-4"/>
          <w:sz w:val="24"/>
        </w:rPr>
        <w:t xml:space="preserve"> </w:t>
      </w:r>
      <w:r>
        <w:rPr>
          <w:b/>
          <w:sz w:val="24"/>
        </w:rPr>
        <w:t>Научно-методическое</w:t>
      </w:r>
      <w:r>
        <w:rPr>
          <w:b/>
          <w:spacing w:val="-4"/>
          <w:sz w:val="24"/>
        </w:rPr>
        <w:t xml:space="preserve"> </w:t>
      </w:r>
      <w:r>
        <w:rPr>
          <w:b/>
          <w:sz w:val="24"/>
        </w:rPr>
        <w:t>обеспечение</w:t>
      </w:r>
      <w:r>
        <w:rPr>
          <w:b/>
          <w:spacing w:val="-5"/>
          <w:sz w:val="24"/>
        </w:rPr>
        <w:t xml:space="preserve"> </w:t>
      </w:r>
      <w:r>
        <w:rPr>
          <w:b/>
          <w:sz w:val="24"/>
        </w:rPr>
        <w:t>проекта:</w:t>
      </w:r>
    </w:p>
    <w:p w:rsidR="00B12549" w:rsidRDefault="00B12549" w:rsidP="00B12549">
      <w:pPr>
        <w:pStyle w:val="a3"/>
        <w:ind w:firstLine="216"/>
        <w:jc w:val="left"/>
      </w:pPr>
      <w:r>
        <w:t>научно-методическую</w:t>
      </w:r>
      <w:r>
        <w:rPr>
          <w:spacing w:val="2"/>
        </w:rPr>
        <w:t xml:space="preserve"> </w:t>
      </w:r>
      <w:r>
        <w:t>поддержку</w:t>
      </w:r>
      <w:r>
        <w:rPr>
          <w:spacing w:val="1"/>
        </w:rPr>
        <w:t xml:space="preserve"> </w:t>
      </w:r>
      <w:r>
        <w:t>при</w:t>
      </w:r>
      <w:r>
        <w:rPr>
          <w:spacing w:val="2"/>
        </w:rPr>
        <w:t xml:space="preserve"> </w:t>
      </w:r>
      <w:r>
        <w:t>реализации программы</w:t>
      </w:r>
      <w:r>
        <w:rPr>
          <w:spacing w:val="1"/>
        </w:rPr>
        <w:t xml:space="preserve"> </w:t>
      </w:r>
      <w:r>
        <w:t>оказывает</w:t>
      </w:r>
      <w:r>
        <w:rPr>
          <w:spacing w:val="2"/>
        </w:rPr>
        <w:t xml:space="preserve"> </w:t>
      </w:r>
      <w:r>
        <w:t>МС</w:t>
      </w:r>
      <w:r>
        <w:rPr>
          <w:spacing w:val="2"/>
        </w:rPr>
        <w:t xml:space="preserve"> </w:t>
      </w:r>
      <w:r>
        <w:t>школы,</w:t>
      </w:r>
      <w:r>
        <w:rPr>
          <w:spacing w:val="1"/>
        </w:rPr>
        <w:t xml:space="preserve"> </w:t>
      </w:r>
      <w:r>
        <w:t>ШМО</w:t>
      </w:r>
      <w:r>
        <w:rPr>
          <w:spacing w:val="-57"/>
        </w:rPr>
        <w:t xml:space="preserve"> </w:t>
      </w:r>
      <w:r>
        <w:t>учителей</w:t>
      </w:r>
      <w:r>
        <w:rPr>
          <w:spacing w:val="-1"/>
        </w:rPr>
        <w:t xml:space="preserve"> </w:t>
      </w:r>
      <w:r>
        <w:t>начальных классов.</w:t>
      </w:r>
    </w:p>
    <w:p w:rsidR="00B12549" w:rsidRDefault="00B12549" w:rsidP="00B12549">
      <w:pPr>
        <w:ind w:left="754"/>
        <w:rPr>
          <w:b/>
          <w:sz w:val="24"/>
        </w:rPr>
      </w:pPr>
      <w:r>
        <w:rPr>
          <w:b/>
          <w:sz w:val="24"/>
        </w:rPr>
        <w:t>в)</w:t>
      </w:r>
      <w:r>
        <w:rPr>
          <w:b/>
          <w:spacing w:val="-5"/>
          <w:sz w:val="24"/>
        </w:rPr>
        <w:t xml:space="preserve"> </w:t>
      </w:r>
      <w:r>
        <w:rPr>
          <w:b/>
          <w:sz w:val="24"/>
        </w:rPr>
        <w:t>Материально-техническое</w:t>
      </w:r>
      <w:r>
        <w:rPr>
          <w:b/>
          <w:spacing w:val="-5"/>
          <w:sz w:val="24"/>
        </w:rPr>
        <w:t xml:space="preserve"> </w:t>
      </w:r>
      <w:r>
        <w:rPr>
          <w:b/>
          <w:sz w:val="24"/>
        </w:rPr>
        <w:t>обеспечение:</w:t>
      </w:r>
    </w:p>
    <w:p w:rsidR="00B12549" w:rsidRDefault="00B12549" w:rsidP="00B12549">
      <w:pPr>
        <w:pStyle w:val="a3"/>
        <w:ind w:firstLine="216"/>
        <w:jc w:val="left"/>
      </w:pPr>
      <w:r>
        <w:t>для</w:t>
      </w:r>
      <w:r>
        <w:rPr>
          <w:spacing w:val="17"/>
        </w:rPr>
        <w:t xml:space="preserve"> </w:t>
      </w:r>
      <w:r>
        <w:t>реализации</w:t>
      </w:r>
      <w:r>
        <w:rPr>
          <w:spacing w:val="17"/>
        </w:rPr>
        <w:t xml:space="preserve"> </w:t>
      </w:r>
      <w:r>
        <w:t>внеурочной</w:t>
      </w:r>
      <w:r>
        <w:rPr>
          <w:spacing w:val="17"/>
        </w:rPr>
        <w:t xml:space="preserve"> </w:t>
      </w:r>
      <w:r>
        <w:t>деятельности</w:t>
      </w:r>
      <w:r>
        <w:rPr>
          <w:spacing w:val="17"/>
        </w:rPr>
        <w:t xml:space="preserve"> </w:t>
      </w:r>
      <w:r>
        <w:t>в</w:t>
      </w:r>
      <w:r>
        <w:rPr>
          <w:spacing w:val="16"/>
        </w:rPr>
        <w:t xml:space="preserve"> </w:t>
      </w:r>
      <w:r>
        <w:t>рамках</w:t>
      </w:r>
      <w:r>
        <w:rPr>
          <w:spacing w:val="16"/>
        </w:rPr>
        <w:t xml:space="preserve"> </w:t>
      </w:r>
      <w:r>
        <w:t>ФГОС</w:t>
      </w:r>
      <w:r>
        <w:rPr>
          <w:spacing w:val="17"/>
        </w:rPr>
        <w:t xml:space="preserve"> </w:t>
      </w:r>
      <w:r>
        <w:t>в</w:t>
      </w:r>
      <w:r>
        <w:rPr>
          <w:spacing w:val="16"/>
        </w:rPr>
        <w:t xml:space="preserve"> </w:t>
      </w:r>
      <w:r>
        <w:t>школе</w:t>
      </w:r>
      <w:r>
        <w:rPr>
          <w:spacing w:val="16"/>
        </w:rPr>
        <w:t xml:space="preserve"> </w:t>
      </w:r>
      <w:r>
        <w:t>имеются</w:t>
      </w:r>
      <w:r>
        <w:rPr>
          <w:spacing w:val="16"/>
        </w:rPr>
        <w:t xml:space="preserve"> </w:t>
      </w:r>
      <w:r>
        <w:t>необходимые</w:t>
      </w:r>
      <w:r>
        <w:rPr>
          <w:spacing w:val="-57"/>
        </w:rPr>
        <w:t xml:space="preserve"> </w:t>
      </w:r>
      <w:r>
        <w:t>условия:</w:t>
      </w:r>
      <w:r>
        <w:rPr>
          <w:spacing w:val="-2"/>
        </w:rPr>
        <w:t xml:space="preserve"> </w:t>
      </w:r>
      <w:r>
        <w:t>все</w:t>
      </w:r>
      <w:r>
        <w:rPr>
          <w:spacing w:val="-2"/>
        </w:rPr>
        <w:t xml:space="preserve"> </w:t>
      </w:r>
      <w:r>
        <w:t>кабинеты</w:t>
      </w:r>
      <w:r>
        <w:rPr>
          <w:spacing w:val="-1"/>
        </w:rPr>
        <w:t xml:space="preserve"> </w:t>
      </w:r>
      <w:r>
        <w:t>начальных</w:t>
      </w:r>
      <w:r>
        <w:rPr>
          <w:spacing w:val="-1"/>
        </w:rPr>
        <w:t xml:space="preserve"> </w:t>
      </w:r>
      <w:r>
        <w:t>классов</w:t>
      </w:r>
      <w:r>
        <w:rPr>
          <w:spacing w:val="57"/>
        </w:rPr>
        <w:t xml:space="preserve"> </w:t>
      </w:r>
      <w:r>
        <w:t>располагаются</w:t>
      </w:r>
      <w:r>
        <w:rPr>
          <w:spacing w:val="-1"/>
        </w:rPr>
        <w:t xml:space="preserve"> </w:t>
      </w:r>
      <w:r>
        <w:t>в</w:t>
      </w:r>
      <w:r>
        <w:rPr>
          <w:spacing w:val="-2"/>
        </w:rPr>
        <w:t xml:space="preserve"> </w:t>
      </w:r>
      <w:r>
        <w:t>одном</w:t>
      </w:r>
      <w:r>
        <w:rPr>
          <w:spacing w:val="-2"/>
        </w:rPr>
        <w:t xml:space="preserve"> </w:t>
      </w:r>
      <w:r>
        <w:t>блоке,</w:t>
      </w:r>
      <w:r>
        <w:rPr>
          <w:spacing w:val="-1"/>
        </w:rPr>
        <w:t xml:space="preserve"> </w:t>
      </w:r>
      <w:r>
        <w:t>имеется</w:t>
      </w:r>
      <w:r>
        <w:rPr>
          <w:spacing w:val="-1"/>
        </w:rPr>
        <w:t xml:space="preserve"> </w:t>
      </w:r>
      <w:r>
        <w:t>столовая.</w:t>
      </w:r>
    </w:p>
    <w:p w:rsidR="00B12549" w:rsidRDefault="00B12549" w:rsidP="00B12549">
      <w:pPr>
        <w:pStyle w:val="a3"/>
        <w:ind w:right="689" w:firstLine="448"/>
      </w:pPr>
      <w:r>
        <w:t>Для</w:t>
      </w:r>
      <w:r>
        <w:rPr>
          <w:spacing w:val="61"/>
        </w:rPr>
        <w:t xml:space="preserve"> </w:t>
      </w:r>
      <w:r>
        <w:t>организации</w:t>
      </w:r>
      <w:r>
        <w:rPr>
          <w:spacing w:val="61"/>
        </w:rPr>
        <w:t xml:space="preserve"> </w:t>
      </w:r>
      <w:r>
        <w:t>внеурочной</w:t>
      </w:r>
      <w:r>
        <w:rPr>
          <w:spacing w:val="61"/>
        </w:rPr>
        <w:t xml:space="preserve"> </w:t>
      </w:r>
      <w:r>
        <w:t>деятельности   школа   располагает   спортивным</w:t>
      </w:r>
      <w:r>
        <w:rPr>
          <w:spacing w:val="60"/>
        </w:rPr>
        <w:t xml:space="preserve"> </w:t>
      </w:r>
      <w:r>
        <w:t>залом</w:t>
      </w:r>
      <w:r>
        <w:rPr>
          <w:spacing w:val="-57"/>
        </w:rPr>
        <w:t xml:space="preserve"> </w:t>
      </w:r>
      <w:r>
        <w:t>со</w:t>
      </w:r>
      <w:r>
        <w:rPr>
          <w:spacing w:val="1"/>
        </w:rPr>
        <w:t xml:space="preserve"> </w:t>
      </w:r>
      <w:r>
        <w:t>спортивным</w:t>
      </w:r>
      <w:r>
        <w:rPr>
          <w:spacing w:val="1"/>
        </w:rPr>
        <w:t xml:space="preserve"> </w:t>
      </w:r>
      <w:r>
        <w:t>инвентарем</w:t>
      </w:r>
      <w:r>
        <w:rPr>
          <w:spacing w:val="1"/>
        </w:rPr>
        <w:t xml:space="preserve"> </w:t>
      </w:r>
      <w:r>
        <w:t>для</w:t>
      </w:r>
      <w:r>
        <w:rPr>
          <w:spacing w:val="1"/>
        </w:rPr>
        <w:t xml:space="preserve"> </w:t>
      </w:r>
      <w:r>
        <w:t>младших</w:t>
      </w:r>
      <w:r>
        <w:rPr>
          <w:spacing w:val="1"/>
        </w:rPr>
        <w:t xml:space="preserve"> </w:t>
      </w:r>
      <w:r>
        <w:t>школьников,</w:t>
      </w:r>
      <w:r>
        <w:rPr>
          <w:spacing w:val="1"/>
        </w:rPr>
        <w:t xml:space="preserve"> </w:t>
      </w:r>
      <w:r>
        <w:t>актовым</w:t>
      </w:r>
      <w:r>
        <w:rPr>
          <w:spacing w:val="1"/>
        </w:rPr>
        <w:t xml:space="preserve"> </w:t>
      </w:r>
      <w:r>
        <w:t>залом,</w:t>
      </w:r>
      <w:r>
        <w:rPr>
          <w:spacing w:val="1"/>
        </w:rPr>
        <w:t xml:space="preserve"> </w:t>
      </w:r>
      <w:r>
        <w:t>музыкальной</w:t>
      </w:r>
      <w:r>
        <w:rPr>
          <w:spacing w:val="1"/>
        </w:rPr>
        <w:t xml:space="preserve"> </w:t>
      </w:r>
      <w:r>
        <w:t>техникой,</w:t>
      </w:r>
      <w:r>
        <w:rPr>
          <w:spacing w:val="-1"/>
        </w:rPr>
        <w:t xml:space="preserve"> </w:t>
      </w:r>
      <w:r>
        <w:t>библиотекой,</w:t>
      </w:r>
      <w:r>
        <w:rPr>
          <w:spacing w:val="-3"/>
        </w:rPr>
        <w:t xml:space="preserve"> </w:t>
      </w:r>
      <w:r>
        <w:t>игровыми площадками.</w:t>
      </w:r>
    </w:p>
    <w:p w:rsidR="00B12549" w:rsidRDefault="00B12549" w:rsidP="00B12549">
      <w:pPr>
        <w:pStyle w:val="a3"/>
        <w:ind w:right="688" w:firstLine="276"/>
      </w:pPr>
      <w:r>
        <w:t>Школа</w:t>
      </w:r>
      <w:r>
        <w:rPr>
          <w:spacing w:val="1"/>
        </w:rPr>
        <w:t xml:space="preserve"> </w:t>
      </w:r>
      <w:r>
        <w:t>располагает</w:t>
      </w:r>
      <w:r>
        <w:rPr>
          <w:spacing w:val="1"/>
        </w:rPr>
        <w:t xml:space="preserve"> </w:t>
      </w:r>
      <w:r>
        <w:t>кабинетами,</w:t>
      </w:r>
      <w:r>
        <w:rPr>
          <w:spacing w:val="1"/>
        </w:rPr>
        <w:t xml:space="preserve"> </w:t>
      </w:r>
      <w:r>
        <w:t>оборудованными</w:t>
      </w:r>
      <w:r>
        <w:rPr>
          <w:spacing w:val="1"/>
        </w:rPr>
        <w:t xml:space="preserve"> </w:t>
      </w:r>
      <w:r>
        <w:t>компьютерной</w:t>
      </w:r>
      <w:r>
        <w:rPr>
          <w:spacing w:val="1"/>
        </w:rPr>
        <w:t xml:space="preserve"> </w:t>
      </w:r>
      <w:r>
        <w:t>техникой,</w:t>
      </w:r>
      <w:r>
        <w:rPr>
          <w:spacing w:val="-57"/>
        </w:rPr>
        <w:t xml:space="preserve"> </w:t>
      </w:r>
      <w:r>
        <w:t>подключенными</w:t>
      </w:r>
      <w:r>
        <w:rPr>
          <w:spacing w:val="1"/>
        </w:rPr>
        <w:t xml:space="preserve"> </w:t>
      </w:r>
      <w:r>
        <w:t>к</w:t>
      </w:r>
      <w:r>
        <w:rPr>
          <w:spacing w:val="1"/>
        </w:rPr>
        <w:t xml:space="preserve"> </w:t>
      </w:r>
      <w:r>
        <w:t>локальной</w:t>
      </w:r>
      <w:r>
        <w:rPr>
          <w:spacing w:val="1"/>
        </w:rPr>
        <w:t xml:space="preserve"> </w:t>
      </w:r>
      <w:r>
        <w:t>сети</w:t>
      </w:r>
      <w:r>
        <w:rPr>
          <w:spacing w:val="1"/>
        </w:rPr>
        <w:t xml:space="preserve"> </w:t>
      </w:r>
      <w:r>
        <w:t>Интернет,</w:t>
      </w:r>
      <w:r>
        <w:rPr>
          <w:spacing w:val="1"/>
        </w:rPr>
        <w:t xml:space="preserve"> </w:t>
      </w:r>
      <w:r>
        <w:t>интерактивными</w:t>
      </w:r>
      <w:r>
        <w:rPr>
          <w:spacing w:val="1"/>
        </w:rPr>
        <w:t xml:space="preserve"> </w:t>
      </w:r>
      <w:r>
        <w:t>досками,</w:t>
      </w:r>
      <w:r>
        <w:rPr>
          <w:spacing w:val="1"/>
        </w:rPr>
        <w:t xml:space="preserve"> </w:t>
      </w:r>
      <w:r>
        <w:t>мультимедиапроекторами.</w:t>
      </w:r>
    </w:p>
    <w:p w:rsidR="00B12549" w:rsidRDefault="00B12549" w:rsidP="00B12549">
      <w:pPr>
        <w:ind w:left="754"/>
        <w:jc w:val="both"/>
        <w:rPr>
          <w:b/>
          <w:sz w:val="24"/>
        </w:rPr>
      </w:pPr>
      <w:r>
        <w:rPr>
          <w:b/>
          <w:sz w:val="24"/>
        </w:rPr>
        <w:t>г)</w:t>
      </w:r>
      <w:r>
        <w:rPr>
          <w:b/>
          <w:spacing w:val="-3"/>
          <w:sz w:val="24"/>
        </w:rPr>
        <w:t xml:space="preserve"> </w:t>
      </w:r>
      <w:r>
        <w:rPr>
          <w:b/>
          <w:sz w:val="24"/>
        </w:rPr>
        <w:t>Информационное</w:t>
      </w:r>
      <w:r>
        <w:rPr>
          <w:b/>
          <w:spacing w:val="-3"/>
          <w:sz w:val="24"/>
        </w:rPr>
        <w:t xml:space="preserve"> </w:t>
      </w:r>
      <w:r>
        <w:rPr>
          <w:b/>
          <w:sz w:val="24"/>
        </w:rPr>
        <w:t>обеспечение</w:t>
      </w:r>
    </w:p>
    <w:p w:rsidR="00B12549" w:rsidRPr="00B12549" w:rsidRDefault="00B12549" w:rsidP="00B12549">
      <w:pPr>
        <w:pStyle w:val="a3"/>
        <w:spacing w:before="1"/>
        <w:ind w:right="689" w:firstLine="216"/>
      </w:pPr>
      <w:r>
        <w:t>Имеется видеотека, состоящая из набора дисков по различным областям знаний , игры на</w:t>
      </w:r>
      <w:r>
        <w:rPr>
          <w:spacing w:val="1"/>
        </w:rPr>
        <w:t xml:space="preserve"> </w:t>
      </w:r>
      <w:r>
        <w:t>развитие памяти и логики,</w:t>
      </w:r>
      <w:r>
        <w:rPr>
          <w:spacing w:val="1"/>
        </w:rPr>
        <w:t xml:space="preserve"> </w:t>
      </w:r>
      <w:r>
        <w:t>библиотечный фонд, включающий учебную и художественную</w:t>
      </w:r>
      <w:r>
        <w:rPr>
          <w:spacing w:val="1"/>
        </w:rPr>
        <w:t xml:space="preserve"> </w:t>
      </w:r>
      <w:r>
        <w:t>литературу.</w:t>
      </w:r>
    </w:p>
    <w:p w:rsidR="00B12549" w:rsidRPr="00B12549" w:rsidRDefault="004000A3" w:rsidP="00B12549">
      <w:pPr>
        <w:tabs>
          <w:tab w:val="left" w:pos="1926"/>
        </w:tabs>
        <w:ind w:right="1262"/>
        <w:rPr>
          <w:b/>
          <w:sz w:val="24"/>
        </w:rPr>
      </w:pPr>
      <w:r>
        <w:rPr>
          <w:b/>
          <w:sz w:val="24"/>
        </w:rPr>
        <w:t>3.3.7</w:t>
      </w:r>
      <w:r w:rsidR="00B12549">
        <w:rPr>
          <w:b/>
          <w:sz w:val="24"/>
        </w:rPr>
        <w:t>.</w:t>
      </w:r>
      <w:r w:rsidR="00B12549" w:rsidRPr="00B12549">
        <w:rPr>
          <w:b/>
          <w:sz w:val="24"/>
        </w:rPr>
        <w:t>ПЛАНИРУЕМЫЕ РЕЗУЛЬТАТЫ ВНЕУРОЧНОЙ ДЕЯТЕЛЬНОСТИ</w:t>
      </w:r>
      <w:r w:rsidR="00B12549" w:rsidRPr="00B12549">
        <w:rPr>
          <w:b/>
          <w:spacing w:val="-57"/>
          <w:sz w:val="24"/>
        </w:rPr>
        <w:t xml:space="preserve"> </w:t>
      </w:r>
      <w:r w:rsidR="00B12549" w:rsidRPr="00B12549">
        <w:rPr>
          <w:b/>
          <w:sz w:val="24"/>
        </w:rPr>
        <w:t>ОБУЧАЮЩИХСЯ</w:t>
      </w:r>
      <w:r w:rsidR="00B12549" w:rsidRPr="00B12549">
        <w:rPr>
          <w:b/>
          <w:spacing w:val="-2"/>
          <w:sz w:val="24"/>
        </w:rPr>
        <w:t xml:space="preserve"> </w:t>
      </w:r>
      <w:r w:rsidR="00B12549" w:rsidRPr="00B12549">
        <w:rPr>
          <w:b/>
          <w:sz w:val="24"/>
        </w:rPr>
        <w:t>НАЧАЛЬНОЙ ШКОЛЫ</w:t>
      </w:r>
    </w:p>
    <w:p w:rsidR="00B12549" w:rsidRPr="00B12549" w:rsidRDefault="00B12549" w:rsidP="00B12549">
      <w:pPr>
        <w:spacing w:before="86"/>
        <w:ind w:left="538" w:right="689" w:firstLine="216"/>
        <w:jc w:val="both"/>
        <w:rPr>
          <w:sz w:val="24"/>
          <w:szCs w:val="24"/>
        </w:rPr>
      </w:pPr>
      <w:r w:rsidRPr="00B12549">
        <w:rPr>
          <w:noProof/>
          <w:position w:val="-4"/>
          <w:sz w:val="24"/>
          <w:szCs w:val="24"/>
          <w:lang w:eastAsia="ru-RU"/>
        </w:rPr>
        <w:drawing>
          <wp:inline distT="0" distB="0" distL="0" distR="0" wp14:anchorId="649A252A" wp14:editId="0890AAA2">
            <wp:extent cx="238760" cy="174625"/>
            <wp:effectExtent l="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760" cy="174625"/>
                    </a:xfrm>
                    <a:prstGeom prst="rect">
                      <a:avLst/>
                    </a:prstGeom>
                    <a:noFill/>
                    <a:ln>
                      <a:noFill/>
                    </a:ln>
                  </pic:spPr>
                </pic:pic>
              </a:graphicData>
            </a:graphic>
          </wp:inline>
        </w:drawing>
      </w:r>
      <w:r w:rsidRPr="00B12549">
        <w:rPr>
          <w:sz w:val="20"/>
          <w:szCs w:val="24"/>
        </w:rPr>
        <w:t xml:space="preserve"> </w:t>
      </w:r>
      <w:r w:rsidRPr="00B12549">
        <w:rPr>
          <w:spacing w:val="12"/>
          <w:sz w:val="20"/>
          <w:szCs w:val="24"/>
        </w:rPr>
        <w:t xml:space="preserve"> </w:t>
      </w:r>
      <w:r w:rsidRPr="00B12549">
        <w:rPr>
          <w:sz w:val="24"/>
          <w:szCs w:val="24"/>
        </w:rPr>
        <w:t>развитие индивидуальности каждого ребёнка в процессе самоопределения в системе</w:t>
      </w:r>
      <w:r w:rsidRPr="00B12549">
        <w:rPr>
          <w:spacing w:val="1"/>
          <w:sz w:val="24"/>
          <w:szCs w:val="24"/>
        </w:rPr>
        <w:t xml:space="preserve"> </w:t>
      </w:r>
      <w:r w:rsidRPr="00B12549">
        <w:rPr>
          <w:sz w:val="24"/>
          <w:szCs w:val="24"/>
        </w:rPr>
        <w:t>внеурочной</w:t>
      </w:r>
      <w:r w:rsidRPr="00B12549">
        <w:rPr>
          <w:spacing w:val="-1"/>
          <w:sz w:val="24"/>
          <w:szCs w:val="24"/>
        </w:rPr>
        <w:t xml:space="preserve"> </w:t>
      </w:r>
      <w:r w:rsidRPr="00B12549">
        <w:rPr>
          <w:sz w:val="24"/>
          <w:szCs w:val="24"/>
        </w:rPr>
        <w:t>деятельности;</w:t>
      </w:r>
    </w:p>
    <w:p w:rsidR="00B12549" w:rsidRPr="00B12549" w:rsidRDefault="00B12549" w:rsidP="00B12549">
      <w:pPr>
        <w:ind w:left="538" w:right="693" w:firstLine="216"/>
        <w:jc w:val="both"/>
        <w:rPr>
          <w:sz w:val="24"/>
          <w:szCs w:val="24"/>
        </w:rPr>
      </w:pPr>
      <w:r w:rsidRPr="00B12549">
        <w:rPr>
          <w:noProof/>
          <w:position w:val="-4"/>
          <w:sz w:val="24"/>
          <w:szCs w:val="24"/>
          <w:lang w:eastAsia="ru-RU"/>
        </w:rPr>
        <w:drawing>
          <wp:inline distT="0" distB="0" distL="0" distR="0" wp14:anchorId="30EEAB52" wp14:editId="4F2F318B">
            <wp:extent cx="238760" cy="174625"/>
            <wp:effectExtent l="0" t="0" r="0"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760" cy="174625"/>
                    </a:xfrm>
                    <a:prstGeom prst="rect">
                      <a:avLst/>
                    </a:prstGeom>
                    <a:noFill/>
                    <a:ln>
                      <a:noFill/>
                    </a:ln>
                  </pic:spPr>
                </pic:pic>
              </a:graphicData>
            </a:graphic>
          </wp:inline>
        </w:drawing>
      </w:r>
      <w:r w:rsidRPr="00B12549">
        <w:rPr>
          <w:sz w:val="20"/>
          <w:szCs w:val="24"/>
        </w:rPr>
        <w:t xml:space="preserve"> </w:t>
      </w:r>
      <w:r w:rsidRPr="00B12549">
        <w:rPr>
          <w:spacing w:val="12"/>
          <w:sz w:val="20"/>
          <w:szCs w:val="24"/>
        </w:rPr>
        <w:t xml:space="preserve"> </w:t>
      </w:r>
      <w:r w:rsidRPr="00B12549">
        <w:rPr>
          <w:sz w:val="24"/>
          <w:szCs w:val="24"/>
        </w:rPr>
        <w:t>приобретение</w:t>
      </w:r>
      <w:r w:rsidRPr="00B12549">
        <w:rPr>
          <w:spacing w:val="1"/>
          <w:sz w:val="24"/>
          <w:szCs w:val="24"/>
        </w:rPr>
        <w:t xml:space="preserve"> </w:t>
      </w:r>
      <w:r w:rsidRPr="00B12549">
        <w:rPr>
          <w:sz w:val="24"/>
          <w:szCs w:val="24"/>
        </w:rPr>
        <w:t>школьником</w:t>
      </w:r>
      <w:r w:rsidRPr="00B12549">
        <w:rPr>
          <w:spacing w:val="1"/>
          <w:sz w:val="24"/>
          <w:szCs w:val="24"/>
        </w:rPr>
        <w:t xml:space="preserve"> </w:t>
      </w:r>
      <w:r w:rsidRPr="00B12549">
        <w:rPr>
          <w:sz w:val="24"/>
          <w:szCs w:val="24"/>
        </w:rPr>
        <w:t>социальных</w:t>
      </w:r>
      <w:r w:rsidRPr="00B12549">
        <w:rPr>
          <w:spacing w:val="1"/>
          <w:sz w:val="24"/>
          <w:szCs w:val="24"/>
        </w:rPr>
        <w:t xml:space="preserve"> </w:t>
      </w:r>
      <w:r w:rsidRPr="00B12549">
        <w:rPr>
          <w:sz w:val="24"/>
          <w:szCs w:val="24"/>
        </w:rPr>
        <w:t>знаний</w:t>
      </w:r>
      <w:r w:rsidRPr="00B12549">
        <w:rPr>
          <w:spacing w:val="1"/>
          <w:sz w:val="24"/>
          <w:szCs w:val="24"/>
        </w:rPr>
        <w:t xml:space="preserve"> </w:t>
      </w:r>
      <w:r w:rsidRPr="00B12549">
        <w:rPr>
          <w:sz w:val="24"/>
          <w:szCs w:val="24"/>
        </w:rPr>
        <w:t>(об</w:t>
      </w:r>
      <w:r w:rsidRPr="00B12549">
        <w:rPr>
          <w:spacing w:val="1"/>
          <w:sz w:val="24"/>
          <w:szCs w:val="24"/>
        </w:rPr>
        <w:t xml:space="preserve"> </w:t>
      </w:r>
      <w:r w:rsidRPr="00B12549">
        <w:rPr>
          <w:sz w:val="24"/>
          <w:szCs w:val="24"/>
        </w:rPr>
        <w:t>общественных</w:t>
      </w:r>
      <w:r w:rsidRPr="00B12549">
        <w:rPr>
          <w:spacing w:val="1"/>
          <w:sz w:val="24"/>
          <w:szCs w:val="24"/>
        </w:rPr>
        <w:t xml:space="preserve"> </w:t>
      </w:r>
      <w:r w:rsidRPr="00B12549">
        <w:rPr>
          <w:sz w:val="24"/>
          <w:szCs w:val="24"/>
        </w:rPr>
        <w:t>нормах,</w:t>
      </w:r>
      <w:r w:rsidRPr="00B12549">
        <w:rPr>
          <w:spacing w:val="1"/>
          <w:sz w:val="24"/>
          <w:szCs w:val="24"/>
        </w:rPr>
        <w:t xml:space="preserve"> </w:t>
      </w:r>
      <w:r w:rsidRPr="00B12549">
        <w:rPr>
          <w:sz w:val="24"/>
          <w:szCs w:val="24"/>
        </w:rPr>
        <w:t>об</w:t>
      </w:r>
      <w:r w:rsidRPr="00B12549">
        <w:rPr>
          <w:spacing w:val="1"/>
          <w:sz w:val="24"/>
          <w:szCs w:val="24"/>
        </w:rPr>
        <w:t xml:space="preserve"> </w:t>
      </w:r>
      <w:r w:rsidRPr="00B12549">
        <w:rPr>
          <w:sz w:val="24"/>
          <w:szCs w:val="24"/>
        </w:rPr>
        <w:t>устройстве</w:t>
      </w:r>
      <w:r w:rsidRPr="00B12549">
        <w:rPr>
          <w:spacing w:val="1"/>
          <w:sz w:val="24"/>
          <w:szCs w:val="24"/>
        </w:rPr>
        <w:t xml:space="preserve"> </w:t>
      </w:r>
      <w:r w:rsidRPr="00B12549">
        <w:rPr>
          <w:sz w:val="24"/>
          <w:szCs w:val="24"/>
        </w:rPr>
        <w:t>общества,</w:t>
      </w:r>
      <w:r w:rsidRPr="00B12549">
        <w:rPr>
          <w:spacing w:val="1"/>
          <w:sz w:val="24"/>
          <w:szCs w:val="24"/>
        </w:rPr>
        <w:t xml:space="preserve"> </w:t>
      </w:r>
      <w:r w:rsidRPr="00B12549">
        <w:rPr>
          <w:sz w:val="24"/>
          <w:szCs w:val="24"/>
        </w:rPr>
        <w:t>о</w:t>
      </w:r>
      <w:r w:rsidRPr="00B12549">
        <w:rPr>
          <w:spacing w:val="1"/>
          <w:sz w:val="24"/>
          <w:szCs w:val="24"/>
        </w:rPr>
        <w:t xml:space="preserve"> </w:t>
      </w:r>
      <w:r w:rsidRPr="00B12549">
        <w:rPr>
          <w:sz w:val="24"/>
          <w:szCs w:val="24"/>
        </w:rPr>
        <w:t>социально</w:t>
      </w:r>
      <w:r w:rsidRPr="00B12549">
        <w:rPr>
          <w:spacing w:val="1"/>
          <w:sz w:val="24"/>
          <w:szCs w:val="24"/>
        </w:rPr>
        <w:t xml:space="preserve"> </w:t>
      </w:r>
      <w:r w:rsidRPr="00B12549">
        <w:rPr>
          <w:sz w:val="24"/>
          <w:szCs w:val="24"/>
        </w:rPr>
        <w:t>одобряемых</w:t>
      </w:r>
      <w:r w:rsidRPr="00B12549">
        <w:rPr>
          <w:spacing w:val="1"/>
          <w:sz w:val="24"/>
          <w:szCs w:val="24"/>
        </w:rPr>
        <w:t xml:space="preserve"> </w:t>
      </w:r>
      <w:r w:rsidRPr="00B12549">
        <w:rPr>
          <w:sz w:val="24"/>
          <w:szCs w:val="24"/>
        </w:rPr>
        <w:t>и</w:t>
      </w:r>
      <w:r w:rsidRPr="00B12549">
        <w:rPr>
          <w:spacing w:val="1"/>
          <w:sz w:val="24"/>
          <w:szCs w:val="24"/>
        </w:rPr>
        <w:t xml:space="preserve"> </w:t>
      </w:r>
      <w:r w:rsidRPr="00B12549">
        <w:rPr>
          <w:sz w:val="24"/>
          <w:szCs w:val="24"/>
        </w:rPr>
        <w:t>неодобряемых</w:t>
      </w:r>
      <w:r w:rsidRPr="00B12549">
        <w:rPr>
          <w:spacing w:val="1"/>
          <w:sz w:val="24"/>
          <w:szCs w:val="24"/>
        </w:rPr>
        <w:t xml:space="preserve"> </w:t>
      </w:r>
      <w:r w:rsidRPr="00B12549">
        <w:rPr>
          <w:sz w:val="24"/>
          <w:szCs w:val="24"/>
        </w:rPr>
        <w:t>формах</w:t>
      </w:r>
      <w:r w:rsidRPr="00B12549">
        <w:rPr>
          <w:spacing w:val="1"/>
          <w:sz w:val="24"/>
          <w:szCs w:val="24"/>
        </w:rPr>
        <w:t xml:space="preserve"> </w:t>
      </w:r>
      <w:r w:rsidRPr="00B12549">
        <w:rPr>
          <w:sz w:val="24"/>
          <w:szCs w:val="24"/>
        </w:rPr>
        <w:t>поведения</w:t>
      </w:r>
      <w:r w:rsidRPr="00B12549">
        <w:rPr>
          <w:spacing w:val="1"/>
          <w:sz w:val="24"/>
          <w:szCs w:val="24"/>
        </w:rPr>
        <w:t xml:space="preserve"> </w:t>
      </w:r>
      <w:r w:rsidRPr="00B12549">
        <w:rPr>
          <w:sz w:val="24"/>
          <w:szCs w:val="24"/>
        </w:rPr>
        <w:t>в</w:t>
      </w:r>
      <w:r w:rsidRPr="00B12549">
        <w:rPr>
          <w:spacing w:val="1"/>
          <w:sz w:val="24"/>
          <w:szCs w:val="24"/>
        </w:rPr>
        <w:t xml:space="preserve"> </w:t>
      </w:r>
      <w:r w:rsidRPr="00B12549">
        <w:rPr>
          <w:sz w:val="24"/>
          <w:szCs w:val="24"/>
        </w:rPr>
        <w:t>обществе</w:t>
      </w:r>
      <w:r w:rsidRPr="00B12549">
        <w:rPr>
          <w:spacing w:val="-2"/>
          <w:sz w:val="24"/>
          <w:szCs w:val="24"/>
        </w:rPr>
        <w:t xml:space="preserve"> </w:t>
      </w:r>
      <w:r w:rsidRPr="00B12549">
        <w:rPr>
          <w:sz w:val="24"/>
          <w:szCs w:val="24"/>
        </w:rPr>
        <w:t>и</w:t>
      </w:r>
      <w:r w:rsidRPr="00B12549">
        <w:rPr>
          <w:spacing w:val="-1"/>
          <w:sz w:val="24"/>
          <w:szCs w:val="24"/>
        </w:rPr>
        <w:t xml:space="preserve"> </w:t>
      </w:r>
      <w:r w:rsidRPr="00B12549">
        <w:rPr>
          <w:sz w:val="24"/>
          <w:szCs w:val="24"/>
        </w:rPr>
        <w:t>т.п.), понимания</w:t>
      </w:r>
      <w:r w:rsidRPr="00B12549">
        <w:rPr>
          <w:spacing w:val="-1"/>
          <w:sz w:val="24"/>
          <w:szCs w:val="24"/>
        </w:rPr>
        <w:t xml:space="preserve"> </w:t>
      </w:r>
      <w:r w:rsidRPr="00B12549">
        <w:rPr>
          <w:sz w:val="24"/>
          <w:szCs w:val="24"/>
        </w:rPr>
        <w:t>социальной реальности и</w:t>
      </w:r>
      <w:r w:rsidRPr="00B12549">
        <w:rPr>
          <w:spacing w:val="-2"/>
          <w:sz w:val="24"/>
          <w:szCs w:val="24"/>
        </w:rPr>
        <w:t xml:space="preserve"> </w:t>
      </w:r>
      <w:r w:rsidRPr="00B12549">
        <w:rPr>
          <w:sz w:val="24"/>
          <w:szCs w:val="24"/>
        </w:rPr>
        <w:t>повседневной</w:t>
      </w:r>
      <w:r w:rsidRPr="00B12549">
        <w:rPr>
          <w:spacing w:val="-3"/>
          <w:sz w:val="24"/>
          <w:szCs w:val="24"/>
        </w:rPr>
        <w:t xml:space="preserve"> </w:t>
      </w:r>
      <w:r w:rsidRPr="00B12549">
        <w:rPr>
          <w:sz w:val="24"/>
          <w:szCs w:val="24"/>
        </w:rPr>
        <w:t>жизни;</w:t>
      </w:r>
    </w:p>
    <w:p w:rsidR="00B12549" w:rsidRPr="00B12549" w:rsidRDefault="00B12549" w:rsidP="00B12549">
      <w:pPr>
        <w:ind w:left="538" w:right="692" w:firstLine="216"/>
        <w:jc w:val="both"/>
        <w:rPr>
          <w:sz w:val="24"/>
          <w:szCs w:val="24"/>
        </w:rPr>
      </w:pPr>
      <w:r w:rsidRPr="00B12549">
        <w:rPr>
          <w:noProof/>
          <w:position w:val="-4"/>
          <w:sz w:val="24"/>
          <w:szCs w:val="24"/>
          <w:lang w:eastAsia="ru-RU"/>
        </w:rPr>
        <w:drawing>
          <wp:inline distT="0" distB="0" distL="0" distR="0" wp14:anchorId="608C89A5" wp14:editId="0A896B37">
            <wp:extent cx="238760" cy="174625"/>
            <wp:effectExtent l="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760" cy="174625"/>
                    </a:xfrm>
                    <a:prstGeom prst="rect">
                      <a:avLst/>
                    </a:prstGeom>
                    <a:noFill/>
                    <a:ln>
                      <a:noFill/>
                    </a:ln>
                  </pic:spPr>
                </pic:pic>
              </a:graphicData>
            </a:graphic>
          </wp:inline>
        </w:drawing>
      </w:r>
      <w:r w:rsidRPr="00B12549">
        <w:rPr>
          <w:sz w:val="20"/>
          <w:szCs w:val="24"/>
        </w:rPr>
        <w:t xml:space="preserve"> </w:t>
      </w:r>
      <w:r w:rsidRPr="00B12549">
        <w:rPr>
          <w:spacing w:val="12"/>
          <w:sz w:val="20"/>
          <w:szCs w:val="24"/>
        </w:rPr>
        <w:t xml:space="preserve"> </w:t>
      </w:r>
      <w:r w:rsidRPr="00B12549">
        <w:rPr>
          <w:sz w:val="24"/>
          <w:szCs w:val="24"/>
        </w:rPr>
        <w:t>формирование</w:t>
      </w:r>
      <w:r w:rsidRPr="00B12549">
        <w:rPr>
          <w:spacing w:val="1"/>
          <w:sz w:val="24"/>
          <w:szCs w:val="24"/>
        </w:rPr>
        <w:t xml:space="preserve"> </w:t>
      </w:r>
      <w:r w:rsidRPr="00B12549">
        <w:rPr>
          <w:sz w:val="24"/>
          <w:szCs w:val="24"/>
        </w:rPr>
        <w:t>позитивных</w:t>
      </w:r>
      <w:r w:rsidRPr="00B12549">
        <w:rPr>
          <w:spacing w:val="1"/>
          <w:sz w:val="24"/>
          <w:szCs w:val="24"/>
        </w:rPr>
        <w:t xml:space="preserve"> </w:t>
      </w:r>
      <w:r w:rsidRPr="00B12549">
        <w:rPr>
          <w:sz w:val="24"/>
          <w:szCs w:val="24"/>
        </w:rPr>
        <w:t>отношений</w:t>
      </w:r>
      <w:r w:rsidRPr="00B12549">
        <w:rPr>
          <w:spacing w:val="1"/>
          <w:sz w:val="24"/>
          <w:szCs w:val="24"/>
        </w:rPr>
        <w:t xml:space="preserve"> </w:t>
      </w:r>
      <w:r w:rsidRPr="00B12549">
        <w:rPr>
          <w:sz w:val="24"/>
          <w:szCs w:val="24"/>
        </w:rPr>
        <w:t>школьника</w:t>
      </w:r>
      <w:r w:rsidRPr="00B12549">
        <w:rPr>
          <w:spacing w:val="1"/>
          <w:sz w:val="24"/>
          <w:szCs w:val="24"/>
        </w:rPr>
        <w:t xml:space="preserve"> </w:t>
      </w:r>
      <w:r w:rsidRPr="00B12549">
        <w:rPr>
          <w:sz w:val="24"/>
          <w:szCs w:val="24"/>
        </w:rPr>
        <w:t>к</w:t>
      </w:r>
      <w:r w:rsidRPr="00B12549">
        <w:rPr>
          <w:spacing w:val="1"/>
          <w:sz w:val="24"/>
          <w:szCs w:val="24"/>
        </w:rPr>
        <w:t xml:space="preserve"> </w:t>
      </w:r>
      <w:r w:rsidRPr="00B12549">
        <w:rPr>
          <w:sz w:val="24"/>
          <w:szCs w:val="24"/>
        </w:rPr>
        <w:t>базовым</w:t>
      </w:r>
      <w:r w:rsidRPr="00B12549">
        <w:rPr>
          <w:spacing w:val="1"/>
          <w:sz w:val="24"/>
          <w:szCs w:val="24"/>
        </w:rPr>
        <w:t xml:space="preserve"> </w:t>
      </w:r>
      <w:r w:rsidRPr="00B12549">
        <w:rPr>
          <w:sz w:val="24"/>
          <w:szCs w:val="24"/>
        </w:rPr>
        <w:t>ценностям</w:t>
      </w:r>
      <w:r w:rsidRPr="00B12549">
        <w:rPr>
          <w:spacing w:val="1"/>
          <w:sz w:val="24"/>
          <w:szCs w:val="24"/>
        </w:rPr>
        <w:t xml:space="preserve"> </w:t>
      </w:r>
      <w:r w:rsidRPr="00B12549">
        <w:rPr>
          <w:sz w:val="24"/>
          <w:szCs w:val="24"/>
        </w:rPr>
        <w:t>общества</w:t>
      </w:r>
      <w:r w:rsidRPr="00B12549">
        <w:rPr>
          <w:spacing w:val="-57"/>
          <w:sz w:val="24"/>
          <w:szCs w:val="24"/>
        </w:rPr>
        <w:t xml:space="preserve"> </w:t>
      </w:r>
      <w:r w:rsidRPr="00B12549">
        <w:rPr>
          <w:sz w:val="24"/>
          <w:szCs w:val="24"/>
        </w:rPr>
        <w:t>(человек, семья, Отечество, природа, мир, знания, труд, культура), ценностного отношения к</w:t>
      </w:r>
      <w:r w:rsidRPr="00B12549">
        <w:rPr>
          <w:spacing w:val="1"/>
          <w:sz w:val="24"/>
          <w:szCs w:val="24"/>
        </w:rPr>
        <w:t xml:space="preserve"> </w:t>
      </w:r>
      <w:r w:rsidRPr="00B12549">
        <w:rPr>
          <w:sz w:val="24"/>
          <w:szCs w:val="24"/>
        </w:rPr>
        <w:t>социальной</w:t>
      </w:r>
      <w:r w:rsidRPr="00B12549">
        <w:rPr>
          <w:spacing w:val="-1"/>
          <w:sz w:val="24"/>
          <w:szCs w:val="24"/>
        </w:rPr>
        <w:t xml:space="preserve"> </w:t>
      </w:r>
      <w:r w:rsidRPr="00B12549">
        <w:rPr>
          <w:sz w:val="24"/>
          <w:szCs w:val="24"/>
        </w:rPr>
        <w:t>реальности в</w:t>
      </w:r>
      <w:r w:rsidRPr="00B12549">
        <w:rPr>
          <w:spacing w:val="-1"/>
          <w:sz w:val="24"/>
          <w:szCs w:val="24"/>
        </w:rPr>
        <w:t xml:space="preserve"> </w:t>
      </w:r>
      <w:r w:rsidRPr="00B12549">
        <w:rPr>
          <w:sz w:val="24"/>
          <w:szCs w:val="24"/>
        </w:rPr>
        <w:t>целом;</w:t>
      </w:r>
    </w:p>
    <w:p w:rsidR="00B12549" w:rsidRPr="00B12549" w:rsidRDefault="00B12549" w:rsidP="00B12549">
      <w:pPr>
        <w:spacing w:before="1"/>
        <w:ind w:left="1241" w:right="2222"/>
        <w:jc w:val="both"/>
        <w:rPr>
          <w:sz w:val="24"/>
          <w:szCs w:val="24"/>
        </w:rPr>
      </w:pPr>
      <w:r w:rsidRPr="00B12549">
        <w:rPr>
          <w:noProof/>
          <w:sz w:val="24"/>
          <w:szCs w:val="24"/>
          <w:lang w:eastAsia="ru-RU"/>
        </w:rPr>
        <mc:AlternateContent>
          <mc:Choice Requires="wpg">
            <w:drawing>
              <wp:anchor distT="0" distB="0" distL="114300" distR="114300" simplePos="0" relativeHeight="479652352" behindDoc="1" locked="0" layoutInCell="1" allowOverlap="1" wp14:anchorId="54E2E283" wp14:editId="1F18AB03">
                <wp:simplePos x="0" y="0"/>
                <wp:positionH relativeFrom="page">
                  <wp:posOffset>1038225</wp:posOffset>
                </wp:positionH>
                <wp:positionV relativeFrom="paragraph">
                  <wp:posOffset>5715</wp:posOffset>
                </wp:positionV>
                <wp:extent cx="238125" cy="520065"/>
                <wp:effectExtent l="0" t="0" r="0" b="0"/>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635" y="9"/>
                          <a:chExt cx="375" cy="819"/>
                        </a:xfrm>
                      </wpg:grpSpPr>
                      <pic:pic xmlns:pic="http://schemas.openxmlformats.org/drawingml/2006/picture">
                        <pic:nvPicPr>
                          <pic:cNvPr id="3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9"/>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285"/>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561"/>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2EE71B" id="Group 26" o:spid="_x0000_s1026" style="position:absolute;margin-left:81.75pt;margin-top:.45pt;width:18.75pt;height:40.95pt;z-index:-23664128;mso-position-horizontal-relative:page" coordorigin="1635,9"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">
                <v:shape id="Picture 27" o:spid="_x0000_s1027" type="#_x0000_t75" style="position:absolute;left:1634;top:9;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">
                  <v:imagedata r:id="rId25" o:title=""/>
                </v:shape>
                <v:shape id="Picture 28" o:spid="_x0000_s1028" type="#_x0000_t75" style="position:absolute;left:1634;top:285;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">
                  <v:imagedata r:id="rId25" o:title=""/>
                </v:shape>
                <v:shape id="Picture 29" o:spid="_x0000_s1029" type="#_x0000_t75" style="position:absolute;left:1634;top:561;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">
                  <v:imagedata r:id="rId25" o:title=""/>
                </v:shape>
                <w10:wrap anchorx="page"/>
              </v:group>
            </w:pict>
          </mc:Fallback>
        </mc:AlternateContent>
      </w:r>
      <w:r w:rsidRPr="00B12549">
        <w:rPr>
          <w:sz w:val="24"/>
          <w:szCs w:val="24"/>
        </w:rPr>
        <w:t>воспитание уважительного отношения к своему городу, школе;</w:t>
      </w:r>
      <w:r w:rsidRPr="00B12549">
        <w:rPr>
          <w:spacing w:val="1"/>
          <w:sz w:val="24"/>
          <w:szCs w:val="24"/>
        </w:rPr>
        <w:t xml:space="preserve"> </w:t>
      </w:r>
      <w:r w:rsidRPr="00B12549">
        <w:rPr>
          <w:sz w:val="24"/>
          <w:szCs w:val="24"/>
        </w:rPr>
        <w:t>получение</w:t>
      </w:r>
      <w:r w:rsidRPr="00B12549">
        <w:rPr>
          <w:spacing w:val="-5"/>
          <w:sz w:val="24"/>
          <w:szCs w:val="24"/>
        </w:rPr>
        <w:t xml:space="preserve"> </w:t>
      </w:r>
      <w:r w:rsidRPr="00B12549">
        <w:rPr>
          <w:sz w:val="24"/>
          <w:szCs w:val="24"/>
        </w:rPr>
        <w:t>школьником</w:t>
      </w:r>
      <w:r w:rsidRPr="00B12549">
        <w:rPr>
          <w:spacing w:val="-4"/>
          <w:sz w:val="24"/>
          <w:szCs w:val="24"/>
        </w:rPr>
        <w:t xml:space="preserve"> </w:t>
      </w:r>
      <w:r w:rsidRPr="00B12549">
        <w:rPr>
          <w:sz w:val="24"/>
          <w:szCs w:val="24"/>
        </w:rPr>
        <w:t>опыта</w:t>
      </w:r>
      <w:r w:rsidRPr="00B12549">
        <w:rPr>
          <w:spacing w:val="-5"/>
          <w:sz w:val="24"/>
          <w:szCs w:val="24"/>
        </w:rPr>
        <w:t xml:space="preserve"> </w:t>
      </w:r>
      <w:r w:rsidRPr="00B12549">
        <w:rPr>
          <w:sz w:val="24"/>
          <w:szCs w:val="24"/>
        </w:rPr>
        <w:t>самостоятельного</w:t>
      </w:r>
      <w:r w:rsidRPr="00B12549">
        <w:rPr>
          <w:spacing w:val="-3"/>
          <w:sz w:val="24"/>
          <w:szCs w:val="24"/>
        </w:rPr>
        <w:t xml:space="preserve"> </w:t>
      </w:r>
      <w:r w:rsidRPr="00B12549">
        <w:rPr>
          <w:sz w:val="24"/>
          <w:szCs w:val="24"/>
        </w:rPr>
        <w:t>социального</w:t>
      </w:r>
      <w:r w:rsidRPr="00B12549">
        <w:rPr>
          <w:spacing w:val="-4"/>
          <w:sz w:val="24"/>
          <w:szCs w:val="24"/>
        </w:rPr>
        <w:t xml:space="preserve"> </w:t>
      </w:r>
      <w:r w:rsidRPr="00B12549">
        <w:rPr>
          <w:sz w:val="24"/>
          <w:szCs w:val="24"/>
        </w:rPr>
        <w:t>действия;</w:t>
      </w:r>
    </w:p>
    <w:p w:rsidR="00B12549" w:rsidRPr="00B12549" w:rsidRDefault="00B12549" w:rsidP="00B12549">
      <w:pPr>
        <w:ind w:left="538" w:right="691" w:firstLine="703"/>
        <w:jc w:val="both"/>
        <w:rPr>
          <w:sz w:val="24"/>
          <w:szCs w:val="24"/>
        </w:rPr>
      </w:pPr>
      <w:r w:rsidRPr="00B12549">
        <w:rPr>
          <w:sz w:val="24"/>
          <w:szCs w:val="24"/>
        </w:rPr>
        <w:t>формирования</w:t>
      </w:r>
      <w:r w:rsidRPr="00B12549">
        <w:rPr>
          <w:spacing w:val="1"/>
          <w:sz w:val="24"/>
          <w:szCs w:val="24"/>
        </w:rPr>
        <w:t xml:space="preserve"> </w:t>
      </w:r>
      <w:r w:rsidRPr="00B12549">
        <w:rPr>
          <w:sz w:val="24"/>
          <w:szCs w:val="24"/>
        </w:rPr>
        <w:t>коммуникативной,</w:t>
      </w:r>
      <w:r w:rsidRPr="00B12549">
        <w:rPr>
          <w:spacing w:val="1"/>
          <w:sz w:val="24"/>
          <w:szCs w:val="24"/>
        </w:rPr>
        <w:t xml:space="preserve"> </w:t>
      </w:r>
      <w:r w:rsidRPr="00B12549">
        <w:rPr>
          <w:sz w:val="24"/>
          <w:szCs w:val="24"/>
        </w:rPr>
        <w:t>этической,</w:t>
      </w:r>
      <w:r w:rsidRPr="00B12549">
        <w:rPr>
          <w:spacing w:val="1"/>
          <w:sz w:val="24"/>
          <w:szCs w:val="24"/>
        </w:rPr>
        <w:t xml:space="preserve"> </w:t>
      </w:r>
      <w:r w:rsidRPr="00B12549">
        <w:rPr>
          <w:sz w:val="24"/>
          <w:szCs w:val="24"/>
        </w:rPr>
        <w:t>социальной,</w:t>
      </w:r>
      <w:r w:rsidRPr="00B12549">
        <w:rPr>
          <w:spacing w:val="1"/>
          <w:sz w:val="24"/>
          <w:szCs w:val="24"/>
        </w:rPr>
        <w:t xml:space="preserve"> </w:t>
      </w:r>
      <w:r w:rsidRPr="00B12549">
        <w:rPr>
          <w:sz w:val="24"/>
          <w:szCs w:val="24"/>
        </w:rPr>
        <w:t>гражданской</w:t>
      </w:r>
      <w:r w:rsidRPr="00B12549">
        <w:rPr>
          <w:spacing w:val="1"/>
          <w:sz w:val="24"/>
          <w:szCs w:val="24"/>
        </w:rPr>
        <w:t xml:space="preserve"> </w:t>
      </w:r>
      <w:r w:rsidRPr="00B12549">
        <w:rPr>
          <w:sz w:val="24"/>
          <w:szCs w:val="24"/>
        </w:rPr>
        <w:t>компетентности</w:t>
      </w:r>
      <w:r w:rsidRPr="00B12549">
        <w:rPr>
          <w:spacing w:val="-1"/>
          <w:sz w:val="24"/>
          <w:szCs w:val="24"/>
        </w:rPr>
        <w:t xml:space="preserve"> </w:t>
      </w:r>
      <w:r w:rsidRPr="00B12549">
        <w:rPr>
          <w:sz w:val="24"/>
          <w:szCs w:val="24"/>
        </w:rPr>
        <w:t>школьников;</w:t>
      </w:r>
    </w:p>
    <w:p w:rsidR="00B12549" w:rsidRPr="00B12549" w:rsidRDefault="00B12549" w:rsidP="00B12549">
      <w:pPr>
        <w:ind w:left="1241" w:right="2514"/>
        <w:jc w:val="both"/>
        <w:rPr>
          <w:sz w:val="24"/>
          <w:szCs w:val="24"/>
        </w:rPr>
      </w:pPr>
      <w:r w:rsidRPr="00B12549">
        <w:rPr>
          <w:noProof/>
          <w:sz w:val="24"/>
          <w:szCs w:val="24"/>
          <w:lang w:eastAsia="ru-RU"/>
        </w:rPr>
        <mc:AlternateContent>
          <mc:Choice Requires="wpg">
            <w:drawing>
              <wp:anchor distT="0" distB="0" distL="114300" distR="114300" simplePos="0" relativeHeight="479653376" behindDoc="1" locked="0" layoutInCell="1" allowOverlap="1" wp14:anchorId="10654964" wp14:editId="18BD36C1">
                <wp:simplePos x="0" y="0"/>
                <wp:positionH relativeFrom="page">
                  <wp:posOffset>1038225</wp:posOffset>
                </wp:positionH>
                <wp:positionV relativeFrom="paragraph">
                  <wp:posOffset>5080</wp:posOffset>
                </wp:positionV>
                <wp:extent cx="238125" cy="520065"/>
                <wp:effectExtent l="0" t="5080" r="0" b="0"/>
                <wp:wrapNone/>
                <wp:docPr id="2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635" y="8"/>
                          <a:chExt cx="375" cy="819"/>
                        </a:xfrm>
                      </wpg:grpSpPr>
                      <pic:pic xmlns:pic="http://schemas.openxmlformats.org/drawingml/2006/picture">
                        <pic:nvPicPr>
                          <pic:cNvPr id="26"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04534D" id="Group 30" o:spid="_x0000_s1026" style="position:absolute;margin-left:81.75pt;margin-top:.4pt;width:18.75pt;height:40.95pt;z-index:-23663104;mso-position-horizontal-relative:page" coordorigin="1635,8"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">
                <v:shape id="Picture 31" o:spid="_x0000_s1027" type="#_x0000_t75" style="position:absolute;left:1634;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">
                  <v:imagedata r:id="rId25" o:title=""/>
                </v:shape>
                <v:shape id="Picture 32" o:spid="_x0000_s1028" type="#_x0000_t75" style="position:absolute;left:1634;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">
                  <v:imagedata r:id="rId25" o:title=""/>
                </v:shape>
                <v:shape id="Picture 33" o:spid="_x0000_s1029" type="#_x0000_t75" style="position:absolute;left:1634;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">
                  <v:imagedata r:id="rId25" o:title=""/>
                </v:shape>
                <w10:wrap anchorx="page"/>
              </v:group>
            </w:pict>
          </mc:Fallback>
        </mc:AlternateContent>
      </w:r>
      <w:r w:rsidRPr="00B12549">
        <w:rPr>
          <w:sz w:val="24"/>
          <w:szCs w:val="24"/>
        </w:rPr>
        <w:t>увеличение числа детей, охваченных организованным досугом;</w:t>
      </w:r>
      <w:r w:rsidRPr="00B12549">
        <w:rPr>
          <w:spacing w:val="1"/>
          <w:sz w:val="24"/>
          <w:szCs w:val="24"/>
        </w:rPr>
        <w:t xml:space="preserve"> </w:t>
      </w:r>
      <w:r w:rsidRPr="00B12549">
        <w:rPr>
          <w:sz w:val="24"/>
          <w:szCs w:val="24"/>
        </w:rPr>
        <w:t>воспитание</w:t>
      </w:r>
      <w:r w:rsidRPr="00B12549">
        <w:rPr>
          <w:spacing w:val="-4"/>
          <w:sz w:val="24"/>
          <w:szCs w:val="24"/>
        </w:rPr>
        <w:t xml:space="preserve"> </w:t>
      </w:r>
      <w:r w:rsidRPr="00B12549">
        <w:rPr>
          <w:sz w:val="24"/>
          <w:szCs w:val="24"/>
        </w:rPr>
        <w:t>у</w:t>
      </w:r>
      <w:r w:rsidRPr="00B12549">
        <w:rPr>
          <w:spacing w:val="-3"/>
          <w:sz w:val="24"/>
          <w:szCs w:val="24"/>
        </w:rPr>
        <w:t xml:space="preserve"> </w:t>
      </w:r>
      <w:r w:rsidRPr="00B12549">
        <w:rPr>
          <w:sz w:val="24"/>
          <w:szCs w:val="24"/>
        </w:rPr>
        <w:t>детей</w:t>
      </w:r>
      <w:r w:rsidRPr="00B12549">
        <w:rPr>
          <w:spacing w:val="-3"/>
          <w:sz w:val="24"/>
          <w:szCs w:val="24"/>
        </w:rPr>
        <w:t xml:space="preserve"> </w:t>
      </w:r>
      <w:r w:rsidRPr="00B12549">
        <w:rPr>
          <w:sz w:val="24"/>
          <w:szCs w:val="24"/>
        </w:rPr>
        <w:t>толерантности,</w:t>
      </w:r>
      <w:r w:rsidRPr="00B12549">
        <w:rPr>
          <w:spacing w:val="-2"/>
          <w:sz w:val="24"/>
          <w:szCs w:val="24"/>
        </w:rPr>
        <w:t xml:space="preserve"> </w:t>
      </w:r>
      <w:r w:rsidRPr="00B12549">
        <w:rPr>
          <w:sz w:val="24"/>
          <w:szCs w:val="24"/>
        </w:rPr>
        <w:t>навыков</w:t>
      </w:r>
      <w:r w:rsidRPr="00B12549">
        <w:rPr>
          <w:spacing w:val="-3"/>
          <w:sz w:val="24"/>
          <w:szCs w:val="24"/>
        </w:rPr>
        <w:t xml:space="preserve"> </w:t>
      </w:r>
      <w:r w:rsidRPr="00B12549">
        <w:rPr>
          <w:sz w:val="24"/>
          <w:szCs w:val="24"/>
        </w:rPr>
        <w:t>здорового</w:t>
      </w:r>
      <w:r w:rsidRPr="00B12549">
        <w:rPr>
          <w:spacing w:val="-3"/>
          <w:sz w:val="24"/>
          <w:szCs w:val="24"/>
        </w:rPr>
        <w:t xml:space="preserve"> </w:t>
      </w:r>
      <w:r w:rsidRPr="00B12549">
        <w:rPr>
          <w:sz w:val="24"/>
          <w:szCs w:val="24"/>
        </w:rPr>
        <w:t>образа</w:t>
      </w:r>
      <w:r w:rsidRPr="00B12549">
        <w:rPr>
          <w:spacing w:val="-3"/>
          <w:sz w:val="24"/>
          <w:szCs w:val="24"/>
        </w:rPr>
        <w:t xml:space="preserve"> </w:t>
      </w:r>
      <w:r w:rsidRPr="00B12549">
        <w:rPr>
          <w:sz w:val="24"/>
          <w:szCs w:val="24"/>
        </w:rPr>
        <w:t>жизни;</w:t>
      </w:r>
    </w:p>
    <w:p w:rsidR="00B12549" w:rsidRPr="00B12549" w:rsidRDefault="00B12549" w:rsidP="00B12549">
      <w:pPr>
        <w:ind w:left="538" w:right="693" w:firstLine="820"/>
        <w:jc w:val="both"/>
        <w:rPr>
          <w:sz w:val="24"/>
          <w:szCs w:val="24"/>
        </w:rPr>
      </w:pPr>
      <w:r w:rsidRPr="00B12549">
        <w:rPr>
          <w:sz w:val="24"/>
          <w:szCs w:val="24"/>
        </w:rPr>
        <w:t>формирование</w:t>
      </w:r>
      <w:r w:rsidRPr="00B12549">
        <w:rPr>
          <w:spacing w:val="1"/>
          <w:sz w:val="24"/>
          <w:szCs w:val="24"/>
        </w:rPr>
        <w:t xml:space="preserve"> </w:t>
      </w:r>
      <w:r w:rsidRPr="00B12549">
        <w:rPr>
          <w:sz w:val="24"/>
          <w:szCs w:val="24"/>
        </w:rPr>
        <w:t>чувства</w:t>
      </w:r>
      <w:r w:rsidRPr="00B12549">
        <w:rPr>
          <w:spacing w:val="1"/>
          <w:sz w:val="24"/>
          <w:szCs w:val="24"/>
        </w:rPr>
        <w:t xml:space="preserve"> </w:t>
      </w:r>
      <w:r w:rsidRPr="00B12549">
        <w:rPr>
          <w:sz w:val="24"/>
          <w:szCs w:val="24"/>
        </w:rPr>
        <w:t>гражданственности</w:t>
      </w:r>
      <w:r w:rsidRPr="00B12549">
        <w:rPr>
          <w:spacing w:val="1"/>
          <w:sz w:val="24"/>
          <w:szCs w:val="24"/>
        </w:rPr>
        <w:t xml:space="preserve"> </w:t>
      </w:r>
      <w:r w:rsidRPr="00B12549">
        <w:rPr>
          <w:sz w:val="24"/>
          <w:szCs w:val="24"/>
        </w:rPr>
        <w:t>и</w:t>
      </w:r>
      <w:r w:rsidRPr="00B12549">
        <w:rPr>
          <w:spacing w:val="1"/>
          <w:sz w:val="24"/>
          <w:szCs w:val="24"/>
        </w:rPr>
        <w:t xml:space="preserve"> </w:t>
      </w:r>
      <w:r w:rsidRPr="00B12549">
        <w:rPr>
          <w:sz w:val="24"/>
          <w:szCs w:val="24"/>
        </w:rPr>
        <w:t>патриотизма,</w:t>
      </w:r>
      <w:r w:rsidRPr="00B12549">
        <w:rPr>
          <w:spacing w:val="1"/>
          <w:sz w:val="24"/>
          <w:szCs w:val="24"/>
        </w:rPr>
        <w:t xml:space="preserve"> </w:t>
      </w:r>
      <w:r w:rsidRPr="00B12549">
        <w:rPr>
          <w:sz w:val="24"/>
          <w:szCs w:val="24"/>
        </w:rPr>
        <w:t>правовой</w:t>
      </w:r>
      <w:r w:rsidRPr="00B12549">
        <w:rPr>
          <w:spacing w:val="1"/>
          <w:sz w:val="24"/>
          <w:szCs w:val="24"/>
        </w:rPr>
        <w:t xml:space="preserve"> </w:t>
      </w:r>
      <w:r w:rsidRPr="00B12549">
        <w:rPr>
          <w:sz w:val="24"/>
          <w:szCs w:val="24"/>
        </w:rPr>
        <w:t>культуры,</w:t>
      </w:r>
      <w:r w:rsidRPr="00B12549">
        <w:rPr>
          <w:spacing w:val="1"/>
          <w:sz w:val="24"/>
          <w:szCs w:val="24"/>
        </w:rPr>
        <w:t xml:space="preserve"> </w:t>
      </w:r>
      <w:r w:rsidRPr="00B12549">
        <w:rPr>
          <w:sz w:val="24"/>
          <w:szCs w:val="24"/>
        </w:rPr>
        <w:t>осознанного</w:t>
      </w:r>
      <w:r w:rsidRPr="00B12549">
        <w:rPr>
          <w:spacing w:val="-1"/>
          <w:sz w:val="24"/>
          <w:szCs w:val="24"/>
        </w:rPr>
        <w:t xml:space="preserve"> </w:t>
      </w:r>
      <w:r w:rsidRPr="00B12549">
        <w:rPr>
          <w:sz w:val="24"/>
          <w:szCs w:val="24"/>
        </w:rPr>
        <w:t>отношения к профессиональному</w:t>
      </w:r>
      <w:r w:rsidRPr="00B12549">
        <w:rPr>
          <w:spacing w:val="-4"/>
          <w:sz w:val="24"/>
          <w:szCs w:val="24"/>
        </w:rPr>
        <w:t xml:space="preserve"> </w:t>
      </w:r>
      <w:r w:rsidRPr="00B12549">
        <w:rPr>
          <w:sz w:val="24"/>
          <w:szCs w:val="24"/>
        </w:rPr>
        <w:t>самоопределению;</w:t>
      </w:r>
    </w:p>
    <w:p w:rsidR="00B12549" w:rsidRPr="00B12549" w:rsidRDefault="00B12549" w:rsidP="00B9374A">
      <w:pPr>
        <w:pStyle w:val="a5"/>
        <w:numPr>
          <w:ilvl w:val="0"/>
          <w:numId w:val="124"/>
        </w:numPr>
        <w:ind w:right="682"/>
        <w:rPr>
          <w:sz w:val="24"/>
          <w:szCs w:val="24"/>
        </w:rPr>
      </w:pPr>
      <w:r w:rsidRPr="00B12549">
        <w:rPr>
          <w:sz w:val="24"/>
          <w:szCs w:val="24"/>
        </w:rPr>
        <w:t>реализация,</w:t>
      </w:r>
      <w:r w:rsidRPr="00B12549">
        <w:rPr>
          <w:spacing w:val="1"/>
          <w:sz w:val="24"/>
          <w:szCs w:val="24"/>
        </w:rPr>
        <w:t xml:space="preserve"> </w:t>
      </w:r>
      <w:r w:rsidRPr="00B12549">
        <w:rPr>
          <w:sz w:val="24"/>
          <w:szCs w:val="24"/>
        </w:rPr>
        <w:t>в</w:t>
      </w:r>
      <w:r w:rsidRPr="00B12549">
        <w:rPr>
          <w:spacing w:val="1"/>
          <w:sz w:val="24"/>
          <w:szCs w:val="24"/>
        </w:rPr>
        <w:t xml:space="preserve"> </w:t>
      </w:r>
      <w:r w:rsidRPr="00B12549">
        <w:rPr>
          <w:sz w:val="24"/>
          <w:szCs w:val="24"/>
        </w:rPr>
        <w:t>конечном</w:t>
      </w:r>
      <w:r w:rsidRPr="00B12549">
        <w:rPr>
          <w:spacing w:val="1"/>
          <w:sz w:val="24"/>
          <w:szCs w:val="24"/>
        </w:rPr>
        <w:t xml:space="preserve"> </w:t>
      </w:r>
      <w:r w:rsidRPr="00B12549">
        <w:rPr>
          <w:sz w:val="24"/>
          <w:szCs w:val="24"/>
        </w:rPr>
        <w:t>счете,</w:t>
      </w:r>
      <w:r w:rsidRPr="00B12549">
        <w:rPr>
          <w:spacing w:val="1"/>
          <w:sz w:val="24"/>
          <w:szCs w:val="24"/>
        </w:rPr>
        <w:t xml:space="preserve"> </w:t>
      </w:r>
      <w:r w:rsidRPr="00B12549">
        <w:rPr>
          <w:sz w:val="24"/>
          <w:szCs w:val="24"/>
        </w:rPr>
        <w:t>основной</w:t>
      </w:r>
      <w:r w:rsidRPr="00B12549">
        <w:rPr>
          <w:spacing w:val="1"/>
          <w:sz w:val="24"/>
          <w:szCs w:val="24"/>
        </w:rPr>
        <w:t xml:space="preserve"> </w:t>
      </w:r>
      <w:r w:rsidRPr="00B12549">
        <w:rPr>
          <w:sz w:val="24"/>
          <w:szCs w:val="24"/>
        </w:rPr>
        <w:t>цели</w:t>
      </w:r>
      <w:r w:rsidRPr="00B12549">
        <w:rPr>
          <w:spacing w:val="1"/>
          <w:sz w:val="24"/>
          <w:szCs w:val="24"/>
        </w:rPr>
        <w:t xml:space="preserve"> </w:t>
      </w:r>
      <w:r w:rsidRPr="00B12549">
        <w:rPr>
          <w:sz w:val="24"/>
          <w:szCs w:val="24"/>
        </w:rPr>
        <w:t>программы</w:t>
      </w:r>
      <w:r w:rsidRPr="00B12549">
        <w:rPr>
          <w:spacing w:val="1"/>
          <w:sz w:val="24"/>
          <w:szCs w:val="24"/>
        </w:rPr>
        <w:t xml:space="preserve"> </w:t>
      </w:r>
      <w:r w:rsidRPr="00B12549">
        <w:rPr>
          <w:sz w:val="24"/>
          <w:szCs w:val="24"/>
        </w:rPr>
        <w:t>–</w:t>
      </w:r>
      <w:r w:rsidRPr="00B12549">
        <w:rPr>
          <w:spacing w:val="1"/>
          <w:sz w:val="24"/>
          <w:szCs w:val="24"/>
        </w:rPr>
        <w:t xml:space="preserve"> </w:t>
      </w:r>
      <w:r w:rsidRPr="00B12549">
        <w:rPr>
          <w:sz w:val="24"/>
          <w:szCs w:val="24"/>
        </w:rPr>
        <w:t>достижение</w:t>
      </w:r>
      <w:r w:rsidRPr="00B12549">
        <w:rPr>
          <w:spacing w:val="1"/>
          <w:sz w:val="24"/>
          <w:szCs w:val="24"/>
        </w:rPr>
        <w:t xml:space="preserve"> </w:t>
      </w:r>
      <w:r w:rsidRPr="00B12549">
        <w:rPr>
          <w:sz w:val="24"/>
          <w:szCs w:val="24"/>
        </w:rPr>
        <w:t>обучающимися необходимого для жизни в обществе социального опыта и формирование в</w:t>
      </w:r>
      <w:r w:rsidRPr="00B12549">
        <w:rPr>
          <w:spacing w:val="1"/>
          <w:sz w:val="24"/>
          <w:szCs w:val="24"/>
        </w:rPr>
        <w:t xml:space="preserve"> </w:t>
      </w:r>
      <w:r w:rsidRPr="00B12549">
        <w:rPr>
          <w:sz w:val="24"/>
          <w:szCs w:val="24"/>
        </w:rPr>
        <w:t>них</w:t>
      </w:r>
      <w:r w:rsidRPr="00B12549">
        <w:rPr>
          <w:spacing w:val="-1"/>
          <w:sz w:val="24"/>
          <w:szCs w:val="24"/>
        </w:rPr>
        <w:t xml:space="preserve"> </w:t>
      </w:r>
      <w:r w:rsidRPr="00B12549">
        <w:rPr>
          <w:sz w:val="24"/>
          <w:szCs w:val="24"/>
        </w:rPr>
        <w:t>принимаемой обществом системы ценностей.</w:t>
      </w:r>
    </w:p>
    <w:p w:rsidR="00B12549" w:rsidRPr="00B12549" w:rsidRDefault="00B12549" w:rsidP="00B12549">
      <w:pPr>
        <w:pStyle w:val="a5"/>
        <w:ind w:left="720" w:right="682" w:firstLine="0"/>
        <w:rPr>
          <w:b/>
          <w:sz w:val="24"/>
        </w:rPr>
      </w:pPr>
      <w:r>
        <w:rPr>
          <w:b/>
          <w:sz w:val="24"/>
        </w:rPr>
        <w:t>3.3.8.</w:t>
      </w:r>
      <w:r w:rsidRPr="00B12549">
        <w:rPr>
          <w:b/>
          <w:sz w:val="24"/>
        </w:rPr>
        <w:t xml:space="preserve"> ДИАГНОСТИКА</w:t>
      </w:r>
      <w:r w:rsidRPr="00B12549">
        <w:rPr>
          <w:b/>
          <w:spacing w:val="-8"/>
          <w:sz w:val="24"/>
        </w:rPr>
        <w:t xml:space="preserve"> </w:t>
      </w:r>
      <w:r w:rsidRPr="00B12549">
        <w:rPr>
          <w:b/>
          <w:sz w:val="24"/>
        </w:rPr>
        <w:t>ЭФФЕКТИВНОСТИ</w:t>
      </w:r>
    </w:p>
    <w:p w:rsidR="00B12549" w:rsidRPr="00B12549" w:rsidRDefault="00B12549" w:rsidP="00B12549">
      <w:pPr>
        <w:ind w:left="538" w:right="684" w:firstLine="755"/>
        <w:jc w:val="both"/>
        <w:rPr>
          <w:sz w:val="24"/>
          <w:szCs w:val="24"/>
        </w:rPr>
      </w:pPr>
      <w:r w:rsidRPr="00B12549">
        <w:rPr>
          <w:sz w:val="24"/>
          <w:szCs w:val="24"/>
        </w:rPr>
        <w:t>Целью</w:t>
      </w:r>
      <w:r w:rsidRPr="00B12549">
        <w:rPr>
          <w:spacing w:val="1"/>
          <w:sz w:val="24"/>
          <w:szCs w:val="24"/>
        </w:rPr>
        <w:t xml:space="preserve"> </w:t>
      </w:r>
      <w:r w:rsidRPr="00B12549">
        <w:rPr>
          <w:sz w:val="24"/>
          <w:szCs w:val="24"/>
        </w:rPr>
        <w:t>мониторинговых</w:t>
      </w:r>
      <w:r w:rsidRPr="00B12549">
        <w:rPr>
          <w:spacing w:val="1"/>
          <w:sz w:val="24"/>
          <w:szCs w:val="24"/>
        </w:rPr>
        <w:t xml:space="preserve"> </w:t>
      </w:r>
      <w:r w:rsidRPr="00B12549">
        <w:rPr>
          <w:sz w:val="24"/>
          <w:szCs w:val="24"/>
        </w:rPr>
        <w:t>исследований</w:t>
      </w:r>
      <w:r w:rsidRPr="00B12549">
        <w:rPr>
          <w:spacing w:val="1"/>
          <w:sz w:val="24"/>
          <w:szCs w:val="24"/>
        </w:rPr>
        <w:t xml:space="preserve"> </w:t>
      </w:r>
      <w:r w:rsidRPr="00B12549">
        <w:rPr>
          <w:sz w:val="24"/>
          <w:szCs w:val="24"/>
        </w:rPr>
        <w:t>является</w:t>
      </w:r>
      <w:r w:rsidRPr="00B12549">
        <w:rPr>
          <w:spacing w:val="1"/>
          <w:sz w:val="24"/>
          <w:szCs w:val="24"/>
        </w:rPr>
        <w:t xml:space="preserve"> </w:t>
      </w:r>
      <w:r w:rsidRPr="00B12549">
        <w:rPr>
          <w:sz w:val="24"/>
          <w:szCs w:val="24"/>
        </w:rPr>
        <w:t>создание</w:t>
      </w:r>
      <w:r w:rsidRPr="00B12549">
        <w:rPr>
          <w:spacing w:val="1"/>
          <w:sz w:val="24"/>
          <w:szCs w:val="24"/>
        </w:rPr>
        <w:t xml:space="preserve"> </w:t>
      </w:r>
      <w:r w:rsidRPr="00B12549">
        <w:rPr>
          <w:sz w:val="24"/>
          <w:szCs w:val="24"/>
        </w:rPr>
        <w:t>системы</w:t>
      </w:r>
      <w:r w:rsidRPr="00B12549">
        <w:rPr>
          <w:spacing w:val="60"/>
          <w:sz w:val="24"/>
          <w:szCs w:val="24"/>
        </w:rPr>
        <w:t xml:space="preserve"> </w:t>
      </w:r>
      <w:r w:rsidRPr="00B12549">
        <w:rPr>
          <w:sz w:val="24"/>
          <w:szCs w:val="24"/>
        </w:rPr>
        <w:t>организации,</w:t>
      </w:r>
      <w:r w:rsidRPr="00B12549">
        <w:rPr>
          <w:spacing w:val="1"/>
          <w:sz w:val="24"/>
          <w:szCs w:val="24"/>
        </w:rPr>
        <w:t xml:space="preserve"> </w:t>
      </w:r>
      <w:r w:rsidRPr="00B12549">
        <w:rPr>
          <w:sz w:val="24"/>
          <w:szCs w:val="24"/>
        </w:rPr>
        <w:t>сбора,</w:t>
      </w:r>
      <w:r w:rsidRPr="00B12549">
        <w:rPr>
          <w:spacing w:val="1"/>
          <w:sz w:val="24"/>
          <w:szCs w:val="24"/>
        </w:rPr>
        <w:t xml:space="preserve"> </w:t>
      </w:r>
      <w:r w:rsidRPr="00B12549">
        <w:rPr>
          <w:sz w:val="24"/>
          <w:szCs w:val="24"/>
        </w:rPr>
        <w:t>обработки</w:t>
      </w:r>
      <w:r w:rsidRPr="00B12549">
        <w:rPr>
          <w:spacing w:val="1"/>
          <w:sz w:val="24"/>
          <w:szCs w:val="24"/>
        </w:rPr>
        <w:t xml:space="preserve"> </w:t>
      </w:r>
      <w:r w:rsidRPr="00B12549">
        <w:rPr>
          <w:sz w:val="24"/>
          <w:szCs w:val="24"/>
        </w:rPr>
        <w:t>и</w:t>
      </w:r>
      <w:r w:rsidRPr="00B12549">
        <w:rPr>
          <w:spacing w:val="1"/>
          <w:sz w:val="24"/>
          <w:szCs w:val="24"/>
        </w:rPr>
        <w:t xml:space="preserve"> </w:t>
      </w:r>
      <w:r w:rsidRPr="00B12549">
        <w:rPr>
          <w:sz w:val="24"/>
          <w:szCs w:val="24"/>
        </w:rPr>
        <w:t>распространения</w:t>
      </w:r>
      <w:r w:rsidRPr="00B12549">
        <w:rPr>
          <w:spacing w:val="1"/>
          <w:sz w:val="24"/>
          <w:szCs w:val="24"/>
        </w:rPr>
        <w:t xml:space="preserve"> </w:t>
      </w:r>
      <w:r w:rsidRPr="00B12549">
        <w:rPr>
          <w:sz w:val="24"/>
          <w:szCs w:val="24"/>
        </w:rPr>
        <w:t>информации,</w:t>
      </w:r>
      <w:r w:rsidRPr="00B12549">
        <w:rPr>
          <w:spacing w:val="1"/>
          <w:sz w:val="24"/>
          <w:szCs w:val="24"/>
        </w:rPr>
        <w:t xml:space="preserve"> </w:t>
      </w:r>
      <w:r w:rsidRPr="00B12549">
        <w:rPr>
          <w:sz w:val="24"/>
          <w:szCs w:val="24"/>
        </w:rPr>
        <w:t>отражающей</w:t>
      </w:r>
      <w:r w:rsidRPr="00B12549">
        <w:rPr>
          <w:spacing w:val="1"/>
          <w:sz w:val="24"/>
          <w:szCs w:val="24"/>
        </w:rPr>
        <w:t xml:space="preserve"> </w:t>
      </w:r>
      <w:r w:rsidRPr="00B12549">
        <w:rPr>
          <w:sz w:val="24"/>
          <w:szCs w:val="24"/>
        </w:rPr>
        <w:t>результативность</w:t>
      </w:r>
      <w:r w:rsidRPr="00B12549">
        <w:rPr>
          <w:spacing w:val="1"/>
          <w:sz w:val="24"/>
          <w:szCs w:val="24"/>
        </w:rPr>
        <w:t xml:space="preserve"> </w:t>
      </w:r>
      <w:r w:rsidRPr="00B12549">
        <w:rPr>
          <w:sz w:val="24"/>
          <w:szCs w:val="24"/>
        </w:rPr>
        <w:t>модернизации</w:t>
      </w:r>
      <w:r w:rsidRPr="00B12549">
        <w:rPr>
          <w:spacing w:val="1"/>
          <w:sz w:val="24"/>
          <w:szCs w:val="24"/>
        </w:rPr>
        <w:t xml:space="preserve"> </w:t>
      </w:r>
      <w:r w:rsidRPr="00B12549">
        <w:rPr>
          <w:sz w:val="24"/>
          <w:szCs w:val="24"/>
        </w:rPr>
        <w:t>внеурочной</w:t>
      </w:r>
      <w:r w:rsidRPr="00B12549">
        <w:rPr>
          <w:spacing w:val="1"/>
          <w:sz w:val="24"/>
          <w:szCs w:val="24"/>
        </w:rPr>
        <w:t xml:space="preserve"> </w:t>
      </w:r>
      <w:r w:rsidRPr="00B12549">
        <w:rPr>
          <w:sz w:val="24"/>
          <w:szCs w:val="24"/>
        </w:rPr>
        <w:t>деятельности</w:t>
      </w:r>
      <w:r w:rsidRPr="00B12549">
        <w:rPr>
          <w:spacing w:val="1"/>
          <w:sz w:val="24"/>
          <w:szCs w:val="24"/>
        </w:rPr>
        <w:t xml:space="preserve"> </w:t>
      </w:r>
      <w:r w:rsidRPr="00B12549">
        <w:rPr>
          <w:sz w:val="24"/>
          <w:szCs w:val="24"/>
        </w:rPr>
        <w:t>и</w:t>
      </w:r>
      <w:r w:rsidRPr="00B12549">
        <w:rPr>
          <w:spacing w:val="1"/>
          <w:sz w:val="24"/>
          <w:szCs w:val="24"/>
        </w:rPr>
        <w:t xml:space="preserve"> </w:t>
      </w:r>
      <w:r w:rsidRPr="00B12549">
        <w:rPr>
          <w:sz w:val="24"/>
          <w:szCs w:val="24"/>
        </w:rPr>
        <w:t>дополнительного</w:t>
      </w:r>
      <w:r w:rsidRPr="00B12549">
        <w:rPr>
          <w:spacing w:val="1"/>
          <w:sz w:val="24"/>
          <w:szCs w:val="24"/>
        </w:rPr>
        <w:t xml:space="preserve"> </w:t>
      </w:r>
      <w:r w:rsidRPr="00B12549">
        <w:rPr>
          <w:sz w:val="24"/>
          <w:szCs w:val="24"/>
        </w:rPr>
        <w:t>образования</w:t>
      </w:r>
      <w:r w:rsidRPr="00B12549">
        <w:rPr>
          <w:spacing w:val="1"/>
          <w:sz w:val="24"/>
          <w:szCs w:val="24"/>
        </w:rPr>
        <w:t xml:space="preserve"> </w:t>
      </w:r>
      <w:r w:rsidRPr="00B12549">
        <w:rPr>
          <w:sz w:val="24"/>
          <w:szCs w:val="24"/>
        </w:rPr>
        <w:t>по</w:t>
      </w:r>
      <w:r w:rsidRPr="00B12549">
        <w:rPr>
          <w:spacing w:val="1"/>
          <w:sz w:val="24"/>
          <w:szCs w:val="24"/>
        </w:rPr>
        <w:t xml:space="preserve"> </w:t>
      </w:r>
      <w:r w:rsidRPr="00B12549">
        <w:rPr>
          <w:sz w:val="24"/>
          <w:szCs w:val="24"/>
        </w:rPr>
        <w:t>следующим</w:t>
      </w:r>
      <w:r w:rsidRPr="00B12549">
        <w:rPr>
          <w:spacing w:val="1"/>
          <w:sz w:val="24"/>
          <w:szCs w:val="24"/>
        </w:rPr>
        <w:t xml:space="preserve"> </w:t>
      </w:r>
      <w:r w:rsidRPr="00B12549">
        <w:rPr>
          <w:sz w:val="24"/>
          <w:szCs w:val="24"/>
        </w:rPr>
        <w:t>критериям:</w:t>
      </w:r>
    </w:p>
    <w:p w:rsidR="00B12549" w:rsidRPr="00B12549" w:rsidRDefault="00B12549" w:rsidP="00B12549">
      <w:pPr>
        <w:ind w:left="1181"/>
        <w:jc w:val="both"/>
        <w:rPr>
          <w:sz w:val="24"/>
          <w:szCs w:val="24"/>
        </w:rPr>
      </w:pPr>
      <w:r w:rsidRPr="00B12549">
        <w:rPr>
          <w:noProof/>
          <w:sz w:val="24"/>
          <w:szCs w:val="24"/>
          <w:lang w:eastAsia="ru-RU"/>
        </w:rPr>
        <mc:AlternateContent>
          <mc:Choice Requires="wpg">
            <w:drawing>
              <wp:anchor distT="0" distB="0" distL="114300" distR="114300" simplePos="0" relativeHeight="479654400" behindDoc="1" locked="0" layoutInCell="1" allowOverlap="1" wp14:anchorId="5409C466" wp14:editId="15C04CA2">
                <wp:simplePos x="0" y="0"/>
                <wp:positionH relativeFrom="page">
                  <wp:posOffset>1038225</wp:posOffset>
                </wp:positionH>
                <wp:positionV relativeFrom="paragraph">
                  <wp:posOffset>5080</wp:posOffset>
                </wp:positionV>
                <wp:extent cx="238125" cy="520065"/>
                <wp:effectExtent l="0" t="5080" r="0" b="0"/>
                <wp:wrapNone/>
                <wp:docPr id="2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635" y="8"/>
                          <a:chExt cx="375" cy="819"/>
                        </a:xfrm>
                      </wpg:grpSpPr>
                      <pic:pic xmlns:pic="http://schemas.openxmlformats.org/drawingml/2006/picture">
                        <pic:nvPicPr>
                          <pic:cNvPr id="22"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34"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E1FEDE" id="Group 34" o:spid="_x0000_s1026" style="position:absolute;margin-left:81.75pt;margin-top:.4pt;width:18.75pt;height:40.95pt;z-index:-23662080;mso-position-horizontal-relative:page" coordorigin="1635,8"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&#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">
                <v:shape id="Picture 35" o:spid="_x0000_s1027" type="#_x0000_t75" style="position:absolute;left:1634;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">
                  <v:imagedata r:id="rId25" o:title=""/>
                </v:shape>
                <v:shape id="Picture 36" o:spid="_x0000_s1028" type="#_x0000_t75" style="position:absolute;left:1634;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">
                  <v:imagedata r:id="rId25" o:title=""/>
                </v:shape>
                <v:shape id="Picture 37" o:spid="_x0000_s1029" type="#_x0000_t75" style="position:absolute;left:1634;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">
                  <v:imagedata r:id="rId25" o:title=""/>
                </v:shape>
                <w10:wrap anchorx="page"/>
              </v:group>
            </w:pict>
          </mc:Fallback>
        </mc:AlternateContent>
      </w:r>
      <w:r w:rsidRPr="00B12549">
        <w:rPr>
          <w:sz w:val="24"/>
          <w:szCs w:val="24"/>
        </w:rPr>
        <w:t>рост</w:t>
      </w:r>
      <w:r w:rsidRPr="00B12549">
        <w:rPr>
          <w:spacing w:val="-4"/>
          <w:sz w:val="24"/>
          <w:szCs w:val="24"/>
        </w:rPr>
        <w:t xml:space="preserve"> </w:t>
      </w:r>
      <w:r w:rsidRPr="00B12549">
        <w:rPr>
          <w:sz w:val="24"/>
          <w:szCs w:val="24"/>
        </w:rPr>
        <w:t>социальной</w:t>
      </w:r>
      <w:r w:rsidRPr="00B12549">
        <w:rPr>
          <w:spacing w:val="-3"/>
          <w:sz w:val="24"/>
          <w:szCs w:val="24"/>
        </w:rPr>
        <w:t xml:space="preserve"> </w:t>
      </w:r>
      <w:r w:rsidRPr="00B12549">
        <w:rPr>
          <w:sz w:val="24"/>
          <w:szCs w:val="24"/>
        </w:rPr>
        <w:t>активности</w:t>
      </w:r>
      <w:r w:rsidRPr="00B12549">
        <w:rPr>
          <w:spacing w:val="-3"/>
          <w:sz w:val="24"/>
          <w:szCs w:val="24"/>
        </w:rPr>
        <w:t xml:space="preserve"> </w:t>
      </w:r>
      <w:r w:rsidRPr="00B12549">
        <w:rPr>
          <w:sz w:val="24"/>
          <w:szCs w:val="24"/>
        </w:rPr>
        <w:t>обучающихся;</w:t>
      </w:r>
    </w:p>
    <w:p w:rsidR="00B12549" w:rsidRPr="00B12549" w:rsidRDefault="00B12549" w:rsidP="00B12549">
      <w:pPr>
        <w:ind w:left="1181"/>
        <w:jc w:val="both"/>
        <w:rPr>
          <w:sz w:val="24"/>
          <w:szCs w:val="24"/>
        </w:rPr>
      </w:pPr>
      <w:r w:rsidRPr="00B12549">
        <w:rPr>
          <w:sz w:val="24"/>
          <w:szCs w:val="24"/>
        </w:rPr>
        <w:t>рост</w:t>
      </w:r>
      <w:r w:rsidRPr="00B12549">
        <w:rPr>
          <w:spacing w:val="-4"/>
          <w:sz w:val="24"/>
          <w:szCs w:val="24"/>
        </w:rPr>
        <w:t xml:space="preserve"> </w:t>
      </w:r>
      <w:r w:rsidRPr="00B12549">
        <w:rPr>
          <w:sz w:val="24"/>
          <w:szCs w:val="24"/>
        </w:rPr>
        <w:t>мотивации</w:t>
      </w:r>
      <w:r w:rsidRPr="00B12549">
        <w:rPr>
          <w:spacing w:val="-5"/>
          <w:sz w:val="24"/>
          <w:szCs w:val="24"/>
        </w:rPr>
        <w:t xml:space="preserve"> </w:t>
      </w:r>
      <w:r w:rsidRPr="00B12549">
        <w:rPr>
          <w:sz w:val="24"/>
          <w:szCs w:val="24"/>
        </w:rPr>
        <w:t>к</w:t>
      </w:r>
      <w:r w:rsidRPr="00B12549">
        <w:rPr>
          <w:spacing w:val="-3"/>
          <w:sz w:val="24"/>
          <w:szCs w:val="24"/>
        </w:rPr>
        <w:t xml:space="preserve"> </w:t>
      </w:r>
      <w:r w:rsidRPr="00B12549">
        <w:rPr>
          <w:sz w:val="24"/>
          <w:szCs w:val="24"/>
        </w:rPr>
        <w:t>активной</w:t>
      </w:r>
      <w:r w:rsidRPr="00B12549">
        <w:rPr>
          <w:spacing w:val="-3"/>
          <w:sz w:val="24"/>
          <w:szCs w:val="24"/>
        </w:rPr>
        <w:t xml:space="preserve"> </w:t>
      </w:r>
      <w:r w:rsidRPr="00B12549">
        <w:rPr>
          <w:sz w:val="24"/>
          <w:szCs w:val="24"/>
        </w:rPr>
        <w:t>познавательной</w:t>
      </w:r>
      <w:r w:rsidRPr="00B12549">
        <w:rPr>
          <w:spacing w:val="-3"/>
          <w:sz w:val="24"/>
          <w:szCs w:val="24"/>
        </w:rPr>
        <w:t xml:space="preserve"> </w:t>
      </w:r>
      <w:r w:rsidRPr="00B12549">
        <w:rPr>
          <w:sz w:val="24"/>
          <w:szCs w:val="24"/>
        </w:rPr>
        <w:t>деятельности;</w:t>
      </w:r>
    </w:p>
    <w:p w:rsidR="00B12549" w:rsidRPr="00B12549" w:rsidRDefault="00B12549" w:rsidP="00B12549">
      <w:pPr>
        <w:tabs>
          <w:tab w:val="left" w:pos="2745"/>
          <w:tab w:val="left" w:pos="4777"/>
          <w:tab w:val="left" w:pos="7100"/>
          <w:tab w:val="left" w:pos="8422"/>
        </w:tabs>
        <w:ind w:left="538" w:right="685" w:firstLine="643"/>
        <w:jc w:val="both"/>
        <w:rPr>
          <w:sz w:val="24"/>
          <w:szCs w:val="24"/>
        </w:rPr>
      </w:pPr>
      <w:r w:rsidRPr="00B12549">
        <w:rPr>
          <w:sz w:val="24"/>
          <w:szCs w:val="24"/>
        </w:rPr>
        <w:t>уровень</w:t>
      </w:r>
      <w:r w:rsidRPr="00B12549">
        <w:rPr>
          <w:sz w:val="24"/>
          <w:szCs w:val="24"/>
        </w:rPr>
        <w:tab/>
        <w:t>достижения</w:t>
      </w:r>
      <w:r w:rsidRPr="00B12549">
        <w:rPr>
          <w:sz w:val="24"/>
          <w:szCs w:val="24"/>
        </w:rPr>
        <w:tab/>
        <w:t>обучающимися</w:t>
      </w:r>
      <w:r w:rsidRPr="00B12549">
        <w:rPr>
          <w:sz w:val="24"/>
          <w:szCs w:val="24"/>
        </w:rPr>
        <w:tab/>
        <w:t>таких</w:t>
      </w:r>
      <w:r w:rsidRPr="00B12549">
        <w:rPr>
          <w:sz w:val="24"/>
          <w:szCs w:val="24"/>
        </w:rPr>
        <w:tab/>
        <w:t>образовательных</w:t>
      </w:r>
      <w:r w:rsidRPr="00B12549">
        <w:rPr>
          <w:spacing w:val="-58"/>
          <w:sz w:val="24"/>
          <w:szCs w:val="24"/>
        </w:rPr>
        <w:t xml:space="preserve"> </w:t>
      </w:r>
      <w:r w:rsidRPr="00B12549">
        <w:rPr>
          <w:sz w:val="24"/>
          <w:szCs w:val="24"/>
        </w:rPr>
        <w:t>результатов,</w:t>
      </w:r>
      <w:r w:rsidRPr="00B12549">
        <w:rPr>
          <w:spacing w:val="1"/>
          <w:sz w:val="24"/>
          <w:szCs w:val="24"/>
        </w:rPr>
        <w:t xml:space="preserve"> </w:t>
      </w:r>
      <w:r w:rsidRPr="00B12549">
        <w:rPr>
          <w:sz w:val="24"/>
          <w:szCs w:val="24"/>
        </w:rPr>
        <w:t>как</w:t>
      </w:r>
      <w:r w:rsidRPr="00B12549">
        <w:rPr>
          <w:spacing w:val="1"/>
          <w:sz w:val="24"/>
          <w:szCs w:val="24"/>
        </w:rPr>
        <w:t xml:space="preserve"> </w:t>
      </w:r>
      <w:r w:rsidRPr="00B12549">
        <w:rPr>
          <w:sz w:val="24"/>
          <w:szCs w:val="24"/>
        </w:rPr>
        <w:t>сформированность</w:t>
      </w:r>
      <w:r w:rsidRPr="00B12549">
        <w:rPr>
          <w:spacing w:val="1"/>
          <w:sz w:val="24"/>
          <w:szCs w:val="24"/>
        </w:rPr>
        <w:t xml:space="preserve"> </w:t>
      </w:r>
      <w:r w:rsidRPr="00B12549">
        <w:rPr>
          <w:sz w:val="24"/>
          <w:szCs w:val="24"/>
        </w:rPr>
        <w:t>коммуникативных</w:t>
      </w:r>
      <w:r w:rsidRPr="00B12549">
        <w:rPr>
          <w:spacing w:val="1"/>
          <w:sz w:val="24"/>
          <w:szCs w:val="24"/>
        </w:rPr>
        <w:t xml:space="preserve"> </w:t>
      </w:r>
      <w:r w:rsidRPr="00B12549">
        <w:rPr>
          <w:sz w:val="24"/>
          <w:szCs w:val="24"/>
        </w:rPr>
        <w:t>и</w:t>
      </w:r>
      <w:r w:rsidRPr="00B12549">
        <w:rPr>
          <w:spacing w:val="1"/>
          <w:sz w:val="24"/>
          <w:szCs w:val="24"/>
        </w:rPr>
        <w:t xml:space="preserve"> </w:t>
      </w:r>
      <w:r w:rsidRPr="00B12549">
        <w:rPr>
          <w:sz w:val="24"/>
          <w:szCs w:val="24"/>
        </w:rPr>
        <w:t>исследовательских</w:t>
      </w:r>
      <w:r w:rsidRPr="00B12549">
        <w:rPr>
          <w:spacing w:val="1"/>
          <w:sz w:val="24"/>
          <w:szCs w:val="24"/>
        </w:rPr>
        <w:t xml:space="preserve"> </w:t>
      </w:r>
      <w:r w:rsidRPr="00B12549">
        <w:rPr>
          <w:sz w:val="24"/>
          <w:szCs w:val="24"/>
        </w:rPr>
        <w:t>компетентностей,</w:t>
      </w:r>
      <w:r w:rsidRPr="00B12549">
        <w:rPr>
          <w:spacing w:val="-5"/>
          <w:sz w:val="24"/>
          <w:szCs w:val="24"/>
        </w:rPr>
        <w:t xml:space="preserve"> </w:t>
      </w:r>
      <w:r w:rsidRPr="00B12549">
        <w:rPr>
          <w:sz w:val="24"/>
          <w:szCs w:val="24"/>
        </w:rPr>
        <w:t>креативных</w:t>
      </w:r>
      <w:r w:rsidRPr="00B12549">
        <w:rPr>
          <w:spacing w:val="-2"/>
          <w:sz w:val="24"/>
          <w:szCs w:val="24"/>
        </w:rPr>
        <w:t xml:space="preserve"> </w:t>
      </w:r>
      <w:r w:rsidRPr="00B12549">
        <w:rPr>
          <w:sz w:val="24"/>
          <w:szCs w:val="24"/>
        </w:rPr>
        <w:t>и</w:t>
      </w:r>
      <w:r w:rsidRPr="00B12549">
        <w:rPr>
          <w:spacing w:val="-2"/>
          <w:sz w:val="24"/>
          <w:szCs w:val="24"/>
        </w:rPr>
        <w:t xml:space="preserve"> </w:t>
      </w:r>
      <w:r w:rsidRPr="00B12549">
        <w:rPr>
          <w:sz w:val="24"/>
          <w:szCs w:val="24"/>
        </w:rPr>
        <w:t>организационных</w:t>
      </w:r>
      <w:r w:rsidRPr="00B12549">
        <w:rPr>
          <w:spacing w:val="-1"/>
          <w:sz w:val="24"/>
          <w:szCs w:val="24"/>
        </w:rPr>
        <w:t xml:space="preserve"> </w:t>
      </w:r>
      <w:r w:rsidRPr="00B12549">
        <w:rPr>
          <w:sz w:val="24"/>
          <w:szCs w:val="24"/>
        </w:rPr>
        <w:t>способностей,</w:t>
      </w:r>
      <w:r w:rsidRPr="00B12549">
        <w:rPr>
          <w:spacing w:val="-2"/>
          <w:sz w:val="24"/>
          <w:szCs w:val="24"/>
        </w:rPr>
        <w:t xml:space="preserve"> </w:t>
      </w:r>
      <w:r w:rsidRPr="00B12549">
        <w:rPr>
          <w:sz w:val="24"/>
          <w:szCs w:val="24"/>
        </w:rPr>
        <w:t>рефлексивных</w:t>
      </w:r>
      <w:r w:rsidRPr="00B12549">
        <w:rPr>
          <w:spacing w:val="-2"/>
          <w:sz w:val="24"/>
          <w:szCs w:val="24"/>
        </w:rPr>
        <w:t xml:space="preserve"> </w:t>
      </w:r>
      <w:r w:rsidRPr="00B12549">
        <w:rPr>
          <w:sz w:val="24"/>
          <w:szCs w:val="24"/>
        </w:rPr>
        <w:t>навыков;</w:t>
      </w:r>
    </w:p>
    <w:p w:rsidR="00F520B6" w:rsidRDefault="00F520B6">
      <w:pPr>
        <w:sectPr w:rsidR="00F520B6">
          <w:pgSz w:w="11910" w:h="16840"/>
          <w:pgMar w:top="1040" w:right="160" w:bottom="1160" w:left="880" w:header="0" w:footer="884" w:gutter="0"/>
          <w:cols w:space="720"/>
        </w:sectPr>
      </w:pPr>
    </w:p>
    <w:p w:rsidR="00F520B6" w:rsidRDefault="004D1F38">
      <w:pPr>
        <w:pStyle w:val="a3"/>
        <w:spacing w:before="68"/>
        <w:ind w:right="691" w:firstLine="216"/>
      </w:pPr>
      <w:r>
        <w:rPr>
          <w:noProof/>
          <w:position w:val="-4"/>
          <w:lang w:eastAsia="ru-RU"/>
        </w:rPr>
        <w:drawing>
          <wp:inline distT="0" distB="0" distL="0" distR="0" wp14:anchorId="0D489296" wp14:editId="342C2CA8">
            <wp:extent cx="237744" cy="169164"/>
            <wp:effectExtent l="0" t="0" r="0" b="0"/>
            <wp:docPr id="5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7.png"/>
                    <pic:cNvPicPr/>
                  </pic:nvPicPr>
                  <pic:blipFill>
                    <a:blip r:embed="rId26" cstate="print"/>
                    <a:stretch>
                      <a:fillRect/>
                    </a:stretch>
                  </pic:blipFill>
                  <pic:spPr>
                    <a:xfrm>
                      <a:off x="0" y="0"/>
                      <a:ext cx="237744" cy="169164"/>
                    </a:xfrm>
                    <a:prstGeom prst="rect">
                      <a:avLst/>
                    </a:prstGeom>
                  </pic:spPr>
                </pic:pic>
              </a:graphicData>
            </a:graphic>
          </wp:inline>
        </w:drawing>
      </w:r>
      <w:r>
        <w:rPr>
          <w:sz w:val="20"/>
        </w:rPr>
        <w:t xml:space="preserve"> </w:t>
      </w:r>
      <w:r>
        <w:rPr>
          <w:spacing w:val="12"/>
          <w:sz w:val="20"/>
        </w:rPr>
        <w:t xml:space="preserve"> </w:t>
      </w:r>
      <w:r>
        <w:t>качественное</w:t>
      </w:r>
      <w:r>
        <w:rPr>
          <w:spacing w:val="1"/>
        </w:rPr>
        <w:t xml:space="preserve"> </w:t>
      </w:r>
      <w:r>
        <w:t>изменение</w:t>
      </w:r>
      <w:r>
        <w:rPr>
          <w:spacing w:val="1"/>
        </w:rPr>
        <w:t xml:space="preserve"> </w:t>
      </w:r>
      <w:r>
        <w:t>в</w:t>
      </w:r>
      <w:r>
        <w:rPr>
          <w:spacing w:val="1"/>
        </w:rPr>
        <w:t xml:space="preserve"> </w:t>
      </w:r>
      <w:r>
        <w:t>личностном</w:t>
      </w:r>
      <w:r>
        <w:rPr>
          <w:spacing w:val="1"/>
        </w:rPr>
        <w:t xml:space="preserve"> </w:t>
      </w:r>
      <w:r>
        <w:t>развитии,</w:t>
      </w:r>
      <w:r>
        <w:rPr>
          <w:spacing w:val="1"/>
        </w:rPr>
        <w:t xml:space="preserve"> </w:t>
      </w:r>
      <w:r>
        <w:t>усвоении</w:t>
      </w:r>
      <w:r>
        <w:rPr>
          <w:spacing w:val="1"/>
        </w:rPr>
        <w:t xml:space="preserve"> </w:t>
      </w:r>
      <w:r>
        <w:t>гражданских</w:t>
      </w:r>
      <w:r>
        <w:rPr>
          <w:spacing w:val="1"/>
        </w:rPr>
        <w:t xml:space="preserve"> </w:t>
      </w:r>
      <w:r>
        <w:t>и</w:t>
      </w:r>
      <w:r>
        <w:rPr>
          <w:spacing w:val="1"/>
        </w:rPr>
        <w:t xml:space="preserve"> </w:t>
      </w:r>
      <w:r>
        <w:t>нравственных</w:t>
      </w:r>
      <w:r>
        <w:rPr>
          <w:spacing w:val="1"/>
        </w:rPr>
        <w:t xml:space="preserve"> </w:t>
      </w:r>
      <w:r>
        <w:t>норм,</w:t>
      </w:r>
      <w:r>
        <w:rPr>
          <w:spacing w:val="1"/>
        </w:rPr>
        <w:t xml:space="preserve"> </w:t>
      </w:r>
      <w:r>
        <w:t>духовной</w:t>
      </w:r>
      <w:r>
        <w:rPr>
          <w:spacing w:val="1"/>
        </w:rPr>
        <w:t xml:space="preserve"> </w:t>
      </w:r>
      <w:r>
        <w:t>культуры,</w:t>
      </w:r>
      <w:r>
        <w:rPr>
          <w:spacing w:val="1"/>
        </w:rPr>
        <w:t xml:space="preserve"> </w:t>
      </w:r>
      <w:r>
        <w:t>гуманистического</w:t>
      </w:r>
      <w:r>
        <w:rPr>
          <w:spacing w:val="1"/>
        </w:rPr>
        <w:t xml:space="preserve"> </w:t>
      </w:r>
      <w:r>
        <w:t>основ</w:t>
      </w:r>
      <w:r>
        <w:rPr>
          <w:spacing w:val="1"/>
        </w:rPr>
        <w:t xml:space="preserve"> </w:t>
      </w:r>
      <w:r>
        <w:t>отношения</w:t>
      </w:r>
      <w:r>
        <w:rPr>
          <w:spacing w:val="61"/>
        </w:rPr>
        <w:t xml:space="preserve"> </w:t>
      </w:r>
      <w:r>
        <w:t>к</w:t>
      </w:r>
      <w:r>
        <w:rPr>
          <w:spacing w:val="1"/>
        </w:rPr>
        <w:t xml:space="preserve"> </w:t>
      </w:r>
      <w:r>
        <w:t>окружающему</w:t>
      </w:r>
      <w:r>
        <w:rPr>
          <w:spacing w:val="-1"/>
        </w:rPr>
        <w:t xml:space="preserve"> </w:t>
      </w:r>
      <w:r>
        <w:t>миру (уровень воспитанности);</w:t>
      </w:r>
    </w:p>
    <w:p w:rsidR="00F520B6" w:rsidRDefault="004D1F38">
      <w:pPr>
        <w:pStyle w:val="a3"/>
        <w:spacing w:before="1"/>
        <w:ind w:left="754" w:firstLine="0"/>
      </w:pPr>
      <w:r>
        <w:rPr>
          <w:noProof/>
          <w:position w:val="-4"/>
          <w:lang w:eastAsia="ru-RU"/>
        </w:rPr>
        <w:drawing>
          <wp:inline distT="0" distB="0" distL="0" distR="0" wp14:anchorId="1DB9EA4C" wp14:editId="005E211B">
            <wp:extent cx="237744" cy="169164"/>
            <wp:effectExtent l="0" t="0" r="0" b="0"/>
            <wp:docPr id="5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7.png"/>
                    <pic:cNvPicPr/>
                  </pic:nvPicPr>
                  <pic:blipFill>
                    <a:blip r:embed="rId26" cstate="print"/>
                    <a:stretch>
                      <a:fillRect/>
                    </a:stretch>
                  </pic:blipFill>
                  <pic:spPr>
                    <a:xfrm>
                      <a:off x="0" y="0"/>
                      <a:ext cx="237744" cy="169164"/>
                    </a:xfrm>
                    <a:prstGeom prst="rect">
                      <a:avLst/>
                    </a:prstGeom>
                  </pic:spPr>
                </pic:pic>
              </a:graphicData>
            </a:graphic>
          </wp:inline>
        </w:drawing>
      </w:r>
      <w:r>
        <w:rPr>
          <w:sz w:val="20"/>
        </w:rPr>
        <w:t xml:space="preserve"> </w:t>
      </w:r>
      <w:r>
        <w:rPr>
          <w:spacing w:val="12"/>
          <w:sz w:val="20"/>
        </w:rPr>
        <w:t xml:space="preserve"> </w:t>
      </w:r>
      <w:r>
        <w:t>удовлетворенность</w:t>
      </w:r>
      <w:r>
        <w:rPr>
          <w:spacing w:val="-3"/>
        </w:rPr>
        <w:t xml:space="preserve"> </w:t>
      </w:r>
      <w:r>
        <w:t>учащихся</w:t>
      </w:r>
      <w:r>
        <w:rPr>
          <w:spacing w:val="-1"/>
        </w:rPr>
        <w:t xml:space="preserve"> </w:t>
      </w:r>
      <w:r>
        <w:t>и</w:t>
      </w:r>
      <w:r>
        <w:rPr>
          <w:spacing w:val="59"/>
        </w:rPr>
        <w:t xml:space="preserve"> </w:t>
      </w:r>
      <w:r>
        <w:t>родителей</w:t>
      </w:r>
      <w:r>
        <w:rPr>
          <w:spacing w:val="-3"/>
        </w:rPr>
        <w:t xml:space="preserve"> </w:t>
      </w:r>
      <w:r>
        <w:t>жизнедеятельностью</w:t>
      </w:r>
      <w:r>
        <w:rPr>
          <w:spacing w:val="-3"/>
        </w:rPr>
        <w:t xml:space="preserve"> </w:t>
      </w:r>
      <w:r>
        <w:t>школы.</w:t>
      </w:r>
    </w:p>
    <w:p w:rsidR="00F520B6" w:rsidRDefault="004D1F38">
      <w:pPr>
        <w:ind w:left="754"/>
        <w:jc w:val="both"/>
        <w:rPr>
          <w:b/>
          <w:sz w:val="24"/>
        </w:rPr>
      </w:pPr>
      <w:r>
        <w:rPr>
          <w:b/>
          <w:sz w:val="24"/>
        </w:rPr>
        <w:t>Основные</w:t>
      </w:r>
      <w:r>
        <w:rPr>
          <w:b/>
          <w:spacing w:val="-5"/>
          <w:sz w:val="24"/>
        </w:rPr>
        <w:t xml:space="preserve"> </w:t>
      </w:r>
      <w:r>
        <w:rPr>
          <w:b/>
          <w:sz w:val="24"/>
        </w:rPr>
        <w:t>направления</w:t>
      </w:r>
      <w:r>
        <w:rPr>
          <w:b/>
          <w:spacing w:val="-2"/>
          <w:sz w:val="24"/>
        </w:rPr>
        <w:t xml:space="preserve"> </w:t>
      </w:r>
      <w:r>
        <w:rPr>
          <w:b/>
          <w:sz w:val="24"/>
        </w:rPr>
        <w:t>и</w:t>
      </w:r>
      <w:r>
        <w:rPr>
          <w:b/>
          <w:spacing w:val="-3"/>
          <w:sz w:val="24"/>
        </w:rPr>
        <w:t xml:space="preserve"> </w:t>
      </w:r>
      <w:r>
        <w:rPr>
          <w:b/>
          <w:sz w:val="24"/>
        </w:rPr>
        <w:t>вопросы</w:t>
      </w:r>
      <w:r>
        <w:rPr>
          <w:b/>
          <w:spacing w:val="-2"/>
          <w:sz w:val="24"/>
        </w:rPr>
        <w:t xml:space="preserve"> </w:t>
      </w:r>
      <w:r>
        <w:rPr>
          <w:b/>
          <w:sz w:val="24"/>
        </w:rPr>
        <w:t>мониторинга:</w:t>
      </w:r>
    </w:p>
    <w:p w:rsidR="00F520B6" w:rsidRDefault="00A64CA3">
      <w:pPr>
        <w:pStyle w:val="a3"/>
        <w:ind w:left="1181" w:right="2607" w:firstLine="0"/>
      </w:pPr>
      <w:r>
        <w:pict>
          <v:group id="_x0000_s1029" style="position:absolute;left:0;text-align:left;margin-left:81.75pt;margin-top:.4pt;width:18.75pt;height:40.95pt;z-index:-23666688;mso-position-horizontal-relative:page" coordorigin="1635,8" coordsize="375,819">
            <v:shape id="_x0000_s1032" type="#_x0000_t75" style="position:absolute;left:1634;top:8;width:375;height:267">
              <v:imagedata r:id="rId27" o:title=""/>
            </v:shape>
            <v:shape id="_x0000_s1031" type="#_x0000_t75" style="position:absolute;left:1634;top:284;width:375;height:267">
              <v:imagedata r:id="rId27" o:title=""/>
            </v:shape>
            <v:shape id="_x0000_s1030" type="#_x0000_t75" style="position:absolute;left:1634;top:560;width:375;height:267">
              <v:imagedata r:id="rId27" o:title=""/>
            </v:shape>
            <w10:wrap anchorx="page"/>
          </v:group>
        </w:pict>
      </w:r>
      <w:r w:rsidR="004D1F38">
        <w:t>Оценка востребованности форм и мероприятий внеклассной работы;</w:t>
      </w:r>
      <w:r w:rsidR="004D1F38">
        <w:rPr>
          <w:spacing w:val="-57"/>
        </w:rPr>
        <w:t xml:space="preserve"> </w:t>
      </w:r>
      <w:r w:rsidR="004D1F38">
        <w:t>Сохранность</w:t>
      </w:r>
      <w:r w:rsidR="004D1F38">
        <w:rPr>
          <w:spacing w:val="-3"/>
        </w:rPr>
        <w:t xml:space="preserve"> </w:t>
      </w:r>
      <w:r w:rsidR="004D1F38">
        <w:t>контингента</w:t>
      </w:r>
      <w:r w:rsidR="004D1F38">
        <w:rPr>
          <w:spacing w:val="-2"/>
        </w:rPr>
        <w:t xml:space="preserve"> </w:t>
      </w:r>
      <w:r w:rsidR="004D1F38">
        <w:t>всех</w:t>
      </w:r>
      <w:r w:rsidR="004D1F38">
        <w:rPr>
          <w:spacing w:val="-1"/>
        </w:rPr>
        <w:t xml:space="preserve"> </w:t>
      </w:r>
      <w:r w:rsidR="004D1F38">
        <w:t>направлений</w:t>
      </w:r>
      <w:r w:rsidR="004D1F38">
        <w:rPr>
          <w:spacing w:val="-2"/>
        </w:rPr>
        <w:t xml:space="preserve"> </w:t>
      </w:r>
      <w:r w:rsidR="004D1F38">
        <w:t>внеурочной</w:t>
      </w:r>
      <w:r w:rsidR="004D1F38">
        <w:rPr>
          <w:spacing w:val="-1"/>
        </w:rPr>
        <w:t xml:space="preserve"> </w:t>
      </w:r>
      <w:r w:rsidR="004D1F38">
        <w:t>работы;</w:t>
      </w:r>
    </w:p>
    <w:p w:rsidR="00F520B6" w:rsidRDefault="004D1F38">
      <w:pPr>
        <w:pStyle w:val="a3"/>
        <w:ind w:right="690" w:firstLine="643"/>
      </w:pPr>
      <w:r>
        <w:t>Анкетирование</w:t>
      </w:r>
      <w:r>
        <w:rPr>
          <w:spacing w:val="1"/>
        </w:rPr>
        <w:t xml:space="preserve"> </w:t>
      </w:r>
      <w:r>
        <w:t>школьников</w:t>
      </w:r>
      <w:r>
        <w:rPr>
          <w:spacing w:val="1"/>
        </w:rPr>
        <w:t xml:space="preserve"> </w:t>
      </w:r>
      <w:r>
        <w:t>и</w:t>
      </w:r>
      <w:r>
        <w:rPr>
          <w:spacing w:val="1"/>
        </w:rPr>
        <w:t xml:space="preserve"> </w:t>
      </w:r>
      <w:r>
        <w:t>родителей</w:t>
      </w:r>
      <w:r>
        <w:rPr>
          <w:spacing w:val="1"/>
        </w:rPr>
        <w:t xml:space="preserve"> </w:t>
      </w:r>
      <w:r>
        <w:t>по</w:t>
      </w:r>
      <w:r>
        <w:rPr>
          <w:spacing w:val="1"/>
        </w:rPr>
        <w:t xml:space="preserve"> </w:t>
      </w:r>
      <w:r>
        <w:t>итогам</w:t>
      </w:r>
      <w:r>
        <w:rPr>
          <w:spacing w:val="1"/>
        </w:rPr>
        <w:t xml:space="preserve"> </w:t>
      </w:r>
      <w:r>
        <w:t>года</w:t>
      </w:r>
      <w:r>
        <w:rPr>
          <w:spacing w:val="1"/>
        </w:rPr>
        <w:t xml:space="preserve"> </w:t>
      </w:r>
      <w:r>
        <w:t>с</w:t>
      </w:r>
      <w:r>
        <w:rPr>
          <w:spacing w:val="1"/>
        </w:rPr>
        <w:t xml:space="preserve"> </w:t>
      </w:r>
      <w:r>
        <w:t>целью</w:t>
      </w:r>
      <w:r>
        <w:rPr>
          <w:spacing w:val="1"/>
        </w:rPr>
        <w:t xml:space="preserve"> </w:t>
      </w:r>
      <w:r>
        <w:t>выявления</w:t>
      </w:r>
      <w:r>
        <w:rPr>
          <w:spacing w:val="1"/>
        </w:rPr>
        <w:t xml:space="preserve"> </w:t>
      </w:r>
      <w:r>
        <w:t>удовлетворённости воспитательными</w:t>
      </w:r>
      <w:r>
        <w:rPr>
          <w:spacing w:val="3"/>
        </w:rPr>
        <w:t xml:space="preserve"> </w:t>
      </w:r>
      <w:r>
        <w:t>мероприятиями;</w:t>
      </w:r>
    </w:p>
    <w:p w:rsidR="00F520B6" w:rsidRDefault="004D1F38">
      <w:pPr>
        <w:pStyle w:val="a3"/>
        <w:ind w:right="688" w:firstLine="216"/>
      </w:pPr>
      <w:r>
        <w:rPr>
          <w:noProof/>
          <w:position w:val="-4"/>
          <w:lang w:eastAsia="ru-RU"/>
        </w:rPr>
        <w:drawing>
          <wp:inline distT="0" distB="0" distL="0" distR="0" wp14:anchorId="3628C4D4" wp14:editId="5513BF73">
            <wp:extent cx="237744" cy="169164"/>
            <wp:effectExtent l="0" t="0" r="0" b="0"/>
            <wp:docPr id="5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7.png"/>
                    <pic:cNvPicPr/>
                  </pic:nvPicPr>
                  <pic:blipFill>
                    <a:blip r:embed="rId26" cstate="print"/>
                    <a:stretch>
                      <a:fillRect/>
                    </a:stretch>
                  </pic:blipFill>
                  <pic:spPr>
                    <a:xfrm>
                      <a:off x="0" y="0"/>
                      <a:ext cx="237744" cy="169164"/>
                    </a:xfrm>
                    <a:prstGeom prst="rect">
                      <a:avLst/>
                    </a:prstGeom>
                  </pic:spPr>
                </pic:pic>
              </a:graphicData>
            </a:graphic>
          </wp:inline>
        </w:drawing>
      </w:r>
      <w:r>
        <w:rPr>
          <w:spacing w:val="2"/>
          <w:sz w:val="20"/>
        </w:rPr>
        <w:t xml:space="preserve"> </w:t>
      </w:r>
      <w:r w:rsidR="00B04663">
        <w:t>Вовлеченность</w:t>
      </w:r>
      <w:r>
        <w:rPr>
          <w:spacing w:val="60"/>
        </w:rPr>
        <w:t xml:space="preserve"> </w:t>
      </w:r>
      <w:r>
        <w:t>обучающихся во внеурочную образовательную деятельность как на</w:t>
      </w:r>
      <w:r>
        <w:rPr>
          <w:spacing w:val="1"/>
        </w:rPr>
        <w:t xml:space="preserve"> </w:t>
      </w:r>
      <w:r>
        <w:t>базе</w:t>
      </w:r>
      <w:r>
        <w:rPr>
          <w:spacing w:val="-2"/>
        </w:rPr>
        <w:t xml:space="preserve"> </w:t>
      </w:r>
      <w:r>
        <w:t>школы, так и</w:t>
      </w:r>
      <w:r>
        <w:rPr>
          <w:spacing w:val="1"/>
        </w:rPr>
        <w:t xml:space="preserve"> </w:t>
      </w:r>
      <w:r>
        <w:t>вне</w:t>
      </w:r>
      <w:r>
        <w:rPr>
          <w:spacing w:val="-4"/>
        </w:rPr>
        <w:t xml:space="preserve"> </w:t>
      </w:r>
      <w:r>
        <w:t>ОУ;</w:t>
      </w:r>
    </w:p>
    <w:p w:rsidR="00F520B6" w:rsidRDefault="00A64CA3">
      <w:pPr>
        <w:pStyle w:val="a3"/>
        <w:ind w:left="1181" w:firstLine="0"/>
      </w:pPr>
      <w:r>
        <w:pict>
          <v:group id="_x0000_s1026" style="position:absolute;left:0;text-align:left;margin-left:81.75pt;margin-top:.4pt;width:18.75pt;height:27.15pt;z-index:-23666176;mso-position-horizontal-relative:page" coordorigin="1635,8" coordsize="375,543">
            <v:shape id="_x0000_s1028" type="#_x0000_t75" style="position:absolute;left:1634;top:8;width:375;height:267">
              <v:imagedata r:id="rId27" o:title=""/>
            </v:shape>
            <v:shape id="_x0000_s1027" type="#_x0000_t75" style="position:absolute;left:1634;top:284;width:375;height:267">
              <v:imagedata r:id="rId27" o:title=""/>
            </v:shape>
            <w10:wrap anchorx="page"/>
          </v:group>
        </w:pict>
      </w:r>
      <w:r w:rsidR="004D1F38">
        <w:t>Развитие</w:t>
      </w:r>
      <w:r w:rsidR="004D1F38">
        <w:rPr>
          <w:spacing w:val="-4"/>
        </w:rPr>
        <w:t xml:space="preserve"> </w:t>
      </w:r>
      <w:r w:rsidR="004D1F38">
        <w:t>и</w:t>
      </w:r>
      <w:r w:rsidR="004D1F38">
        <w:rPr>
          <w:spacing w:val="-3"/>
        </w:rPr>
        <w:t xml:space="preserve"> </w:t>
      </w:r>
      <w:r w:rsidR="004D1F38">
        <w:t>сплочение</w:t>
      </w:r>
      <w:r w:rsidR="004D1F38">
        <w:rPr>
          <w:spacing w:val="-4"/>
        </w:rPr>
        <w:t xml:space="preserve"> </w:t>
      </w:r>
      <w:r w:rsidR="004D1F38">
        <w:t>ученического</w:t>
      </w:r>
      <w:r w:rsidR="004D1F38">
        <w:rPr>
          <w:spacing w:val="-3"/>
        </w:rPr>
        <w:t xml:space="preserve"> </w:t>
      </w:r>
      <w:r w:rsidR="004D1F38">
        <w:t>коллектива,</w:t>
      </w:r>
      <w:r w:rsidR="004D1F38">
        <w:rPr>
          <w:spacing w:val="-3"/>
        </w:rPr>
        <w:t xml:space="preserve"> </w:t>
      </w:r>
      <w:r w:rsidR="004D1F38">
        <w:t>характер</w:t>
      </w:r>
      <w:r w:rsidR="004D1F38">
        <w:rPr>
          <w:spacing w:val="-3"/>
        </w:rPr>
        <w:t xml:space="preserve"> </w:t>
      </w:r>
      <w:r w:rsidR="004D1F38">
        <w:t>межличностных</w:t>
      </w:r>
      <w:r w:rsidR="004D1F38">
        <w:rPr>
          <w:spacing w:val="-3"/>
        </w:rPr>
        <w:t xml:space="preserve"> </w:t>
      </w:r>
      <w:r w:rsidR="004D1F38">
        <w:t>отношений;</w:t>
      </w:r>
    </w:p>
    <w:p w:rsidR="00F520B6" w:rsidRDefault="004D1F38">
      <w:pPr>
        <w:pStyle w:val="a3"/>
        <w:ind w:right="689" w:firstLine="643"/>
      </w:pPr>
      <w:r>
        <w:t>Результативность участия субъектов образования в целевых программах и проектах</w:t>
      </w:r>
      <w:r>
        <w:rPr>
          <w:spacing w:val="1"/>
        </w:rPr>
        <w:t xml:space="preserve"> </w:t>
      </w:r>
      <w:r>
        <w:t>различного уровня.</w:t>
      </w:r>
    </w:p>
    <w:p w:rsidR="00F520B6" w:rsidRDefault="00F520B6">
      <w:pPr>
        <w:pStyle w:val="a3"/>
        <w:spacing w:before="7"/>
        <w:ind w:left="0" w:firstLine="0"/>
        <w:jc w:val="left"/>
        <w:rPr>
          <w:sz w:val="31"/>
        </w:rPr>
      </w:pPr>
    </w:p>
    <w:p w:rsidR="00F520B6" w:rsidRPr="004000A3" w:rsidRDefault="004000A3" w:rsidP="004000A3">
      <w:pPr>
        <w:tabs>
          <w:tab w:val="left" w:pos="2726"/>
        </w:tabs>
        <w:ind w:left="1258"/>
        <w:rPr>
          <w:b/>
          <w:sz w:val="24"/>
        </w:rPr>
      </w:pPr>
      <w:r>
        <w:rPr>
          <w:b/>
          <w:sz w:val="24"/>
        </w:rPr>
        <w:t>3.3.9.</w:t>
      </w:r>
      <w:r w:rsidR="009C2C57">
        <w:rPr>
          <w:b/>
          <w:sz w:val="24"/>
        </w:rPr>
        <w:t xml:space="preserve"> </w:t>
      </w:r>
      <w:r w:rsidR="004D1F38" w:rsidRPr="004000A3">
        <w:rPr>
          <w:b/>
          <w:sz w:val="24"/>
        </w:rPr>
        <w:t>МОНИТОРИНГ</w:t>
      </w:r>
      <w:r w:rsidR="004D1F38" w:rsidRPr="004000A3">
        <w:rPr>
          <w:b/>
          <w:spacing w:val="-5"/>
          <w:sz w:val="24"/>
        </w:rPr>
        <w:t xml:space="preserve"> </w:t>
      </w:r>
      <w:r w:rsidR="004D1F38" w:rsidRPr="004000A3">
        <w:rPr>
          <w:b/>
          <w:sz w:val="24"/>
        </w:rPr>
        <w:t>КОМПЕТЕНТНОСТЕЙ</w:t>
      </w:r>
      <w:r w:rsidR="004D1F38" w:rsidRPr="004000A3">
        <w:rPr>
          <w:b/>
          <w:spacing w:val="-4"/>
          <w:sz w:val="24"/>
        </w:rPr>
        <w:t xml:space="preserve"> </w:t>
      </w:r>
      <w:r w:rsidR="004D1F38" w:rsidRPr="004000A3">
        <w:rPr>
          <w:b/>
          <w:sz w:val="24"/>
        </w:rPr>
        <w:t>УЧАЩИХСЯ</w:t>
      </w:r>
    </w:p>
    <w:p w:rsidR="00F520B6" w:rsidRDefault="004D1F38">
      <w:pPr>
        <w:pStyle w:val="a3"/>
        <w:spacing w:before="86"/>
        <w:ind w:left="530" w:right="467" w:firstLine="0"/>
        <w:jc w:val="center"/>
      </w:pPr>
      <w:r>
        <w:t>Уровни</w:t>
      </w:r>
      <w:r>
        <w:rPr>
          <w:spacing w:val="-3"/>
        </w:rPr>
        <w:t xml:space="preserve"> </w:t>
      </w:r>
      <w:r>
        <w:t>результатов</w:t>
      </w:r>
      <w:r>
        <w:rPr>
          <w:spacing w:val="-3"/>
        </w:rPr>
        <w:t xml:space="preserve"> </w:t>
      </w:r>
      <w:r>
        <w:t>внеурочной</w:t>
      </w:r>
      <w:r>
        <w:rPr>
          <w:spacing w:val="-2"/>
        </w:rPr>
        <w:t xml:space="preserve"> </w:t>
      </w:r>
      <w:r>
        <w:t>деятельности</w:t>
      </w:r>
    </w:p>
    <w:p w:rsidR="00F520B6" w:rsidRDefault="00F520B6">
      <w:pPr>
        <w:pStyle w:val="a3"/>
        <w:spacing w:before="9"/>
        <w:ind w:left="0" w:firstLine="0"/>
        <w:jc w:val="left"/>
        <w:rPr>
          <w:sz w:val="7"/>
        </w:rPr>
      </w:pPr>
    </w:p>
    <w:tbl>
      <w:tblPr>
        <w:tblStyle w:val="TableNormal"/>
        <w:tblW w:w="0" w:type="auto"/>
        <w:tblInd w:w="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89"/>
        <w:gridCol w:w="2775"/>
        <w:gridCol w:w="3793"/>
      </w:tblGrid>
      <w:tr w:rsidR="00F520B6">
        <w:trPr>
          <w:trHeight w:val="361"/>
        </w:trPr>
        <w:tc>
          <w:tcPr>
            <w:tcW w:w="3289" w:type="dxa"/>
          </w:tcPr>
          <w:p w:rsidR="00F520B6" w:rsidRDefault="004D1F38">
            <w:pPr>
              <w:pStyle w:val="TableParagraph"/>
              <w:spacing w:line="275" w:lineRule="exact"/>
              <w:ind w:left="323"/>
              <w:rPr>
                <w:i/>
                <w:sz w:val="24"/>
              </w:rPr>
            </w:pPr>
            <w:r>
              <w:rPr>
                <w:i/>
                <w:color w:val="171717"/>
                <w:sz w:val="24"/>
              </w:rPr>
              <w:t>Первый</w:t>
            </w:r>
            <w:r>
              <w:rPr>
                <w:i/>
                <w:color w:val="171717"/>
                <w:spacing w:val="-3"/>
                <w:sz w:val="24"/>
              </w:rPr>
              <w:t xml:space="preserve"> </w:t>
            </w:r>
            <w:r>
              <w:rPr>
                <w:i/>
                <w:color w:val="171717"/>
                <w:sz w:val="24"/>
              </w:rPr>
              <w:t>уровень</w:t>
            </w:r>
          </w:p>
        </w:tc>
        <w:tc>
          <w:tcPr>
            <w:tcW w:w="2775" w:type="dxa"/>
          </w:tcPr>
          <w:p w:rsidR="00F520B6" w:rsidRDefault="004D1F38">
            <w:pPr>
              <w:pStyle w:val="TableParagraph"/>
              <w:spacing w:line="275" w:lineRule="exact"/>
              <w:ind w:left="323"/>
              <w:rPr>
                <w:i/>
                <w:sz w:val="24"/>
              </w:rPr>
            </w:pPr>
            <w:r>
              <w:rPr>
                <w:i/>
                <w:color w:val="171717"/>
                <w:sz w:val="24"/>
              </w:rPr>
              <w:t>Второй</w:t>
            </w:r>
            <w:r>
              <w:rPr>
                <w:i/>
                <w:color w:val="171717"/>
                <w:spacing w:val="-1"/>
                <w:sz w:val="24"/>
              </w:rPr>
              <w:t xml:space="preserve"> </w:t>
            </w:r>
            <w:r>
              <w:rPr>
                <w:i/>
                <w:color w:val="171717"/>
                <w:sz w:val="24"/>
              </w:rPr>
              <w:t>уровень</w:t>
            </w:r>
          </w:p>
        </w:tc>
        <w:tc>
          <w:tcPr>
            <w:tcW w:w="3793" w:type="dxa"/>
          </w:tcPr>
          <w:p w:rsidR="00F520B6" w:rsidRDefault="004D1F38">
            <w:pPr>
              <w:pStyle w:val="TableParagraph"/>
              <w:spacing w:line="275" w:lineRule="exact"/>
              <w:ind w:left="322"/>
              <w:rPr>
                <w:i/>
                <w:sz w:val="24"/>
              </w:rPr>
            </w:pPr>
            <w:r>
              <w:rPr>
                <w:i/>
                <w:color w:val="171717"/>
                <w:sz w:val="24"/>
              </w:rPr>
              <w:t>Третий</w:t>
            </w:r>
            <w:r>
              <w:rPr>
                <w:i/>
                <w:color w:val="171717"/>
                <w:spacing w:val="-4"/>
                <w:sz w:val="24"/>
              </w:rPr>
              <w:t xml:space="preserve"> </w:t>
            </w:r>
            <w:r>
              <w:rPr>
                <w:i/>
                <w:color w:val="171717"/>
                <w:sz w:val="24"/>
              </w:rPr>
              <w:t>уровень</w:t>
            </w:r>
          </w:p>
        </w:tc>
      </w:tr>
      <w:tr w:rsidR="00F520B6">
        <w:trPr>
          <w:trHeight w:val="1002"/>
        </w:trPr>
        <w:tc>
          <w:tcPr>
            <w:tcW w:w="3289" w:type="dxa"/>
          </w:tcPr>
          <w:p w:rsidR="00F520B6" w:rsidRDefault="004D1F38">
            <w:pPr>
              <w:pStyle w:val="TableParagraph"/>
              <w:spacing w:before="1"/>
              <w:ind w:right="87" w:firstLine="216"/>
              <w:jc w:val="both"/>
              <w:rPr>
                <w:sz w:val="24"/>
              </w:rPr>
            </w:pPr>
            <w:r>
              <w:rPr>
                <w:color w:val="171717"/>
                <w:sz w:val="24"/>
              </w:rPr>
              <w:t>Школьник</w:t>
            </w:r>
            <w:r>
              <w:rPr>
                <w:color w:val="171717"/>
                <w:spacing w:val="1"/>
                <w:sz w:val="24"/>
              </w:rPr>
              <w:t xml:space="preserve"> </w:t>
            </w:r>
            <w:r>
              <w:rPr>
                <w:color w:val="171717"/>
                <w:sz w:val="24"/>
              </w:rPr>
              <w:t>знает</w:t>
            </w:r>
            <w:r>
              <w:rPr>
                <w:color w:val="171717"/>
                <w:spacing w:val="61"/>
                <w:sz w:val="24"/>
              </w:rPr>
              <w:t xml:space="preserve"> </w:t>
            </w:r>
            <w:r>
              <w:rPr>
                <w:color w:val="171717"/>
                <w:sz w:val="24"/>
              </w:rPr>
              <w:t>и</w:t>
            </w:r>
            <w:r>
              <w:rPr>
                <w:color w:val="171717"/>
                <w:spacing w:val="-57"/>
                <w:sz w:val="24"/>
              </w:rPr>
              <w:t xml:space="preserve"> </w:t>
            </w:r>
            <w:r>
              <w:rPr>
                <w:color w:val="171717"/>
                <w:sz w:val="24"/>
              </w:rPr>
              <w:t>понимает</w:t>
            </w:r>
            <w:r>
              <w:rPr>
                <w:color w:val="171717"/>
                <w:spacing w:val="1"/>
                <w:sz w:val="24"/>
              </w:rPr>
              <w:t xml:space="preserve"> </w:t>
            </w:r>
            <w:r>
              <w:rPr>
                <w:color w:val="171717"/>
                <w:sz w:val="24"/>
              </w:rPr>
              <w:t>общественную</w:t>
            </w:r>
            <w:r>
              <w:rPr>
                <w:color w:val="171717"/>
                <w:spacing w:val="-57"/>
                <w:sz w:val="24"/>
              </w:rPr>
              <w:t xml:space="preserve"> </w:t>
            </w:r>
            <w:r>
              <w:rPr>
                <w:color w:val="171717"/>
                <w:sz w:val="24"/>
              </w:rPr>
              <w:t>жизнь</w:t>
            </w:r>
            <w:r>
              <w:rPr>
                <w:color w:val="171717"/>
                <w:spacing w:val="2"/>
                <w:sz w:val="24"/>
              </w:rPr>
              <w:t xml:space="preserve"> </w:t>
            </w:r>
            <w:r>
              <w:rPr>
                <w:color w:val="171717"/>
                <w:sz w:val="24"/>
              </w:rPr>
              <w:t>(1</w:t>
            </w:r>
            <w:r>
              <w:rPr>
                <w:color w:val="171717"/>
                <w:spacing w:val="-1"/>
                <w:sz w:val="24"/>
              </w:rPr>
              <w:t xml:space="preserve"> </w:t>
            </w:r>
            <w:r>
              <w:rPr>
                <w:color w:val="171717"/>
                <w:sz w:val="24"/>
              </w:rPr>
              <w:t>класс)</w:t>
            </w:r>
          </w:p>
        </w:tc>
        <w:tc>
          <w:tcPr>
            <w:tcW w:w="2775" w:type="dxa"/>
          </w:tcPr>
          <w:p w:rsidR="00F520B6" w:rsidRDefault="004D1F38">
            <w:pPr>
              <w:pStyle w:val="TableParagraph"/>
              <w:tabs>
                <w:tab w:val="left" w:pos="2066"/>
              </w:tabs>
              <w:spacing w:before="1"/>
              <w:ind w:right="89" w:firstLine="216"/>
              <w:rPr>
                <w:sz w:val="24"/>
              </w:rPr>
            </w:pPr>
            <w:r>
              <w:rPr>
                <w:color w:val="171717"/>
                <w:sz w:val="24"/>
              </w:rPr>
              <w:t>Школьник</w:t>
            </w:r>
            <w:r>
              <w:rPr>
                <w:color w:val="171717"/>
                <w:sz w:val="24"/>
              </w:rPr>
              <w:tab/>
            </w:r>
            <w:r>
              <w:rPr>
                <w:color w:val="171717"/>
                <w:spacing w:val="-1"/>
                <w:sz w:val="24"/>
              </w:rPr>
              <w:t>ценит</w:t>
            </w:r>
            <w:r>
              <w:rPr>
                <w:color w:val="171717"/>
                <w:spacing w:val="-57"/>
                <w:sz w:val="24"/>
              </w:rPr>
              <w:t xml:space="preserve"> </w:t>
            </w:r>
            <w:r>
              <w:rPr>
                <w:color w:val="171717"/>
                <w:sz w:val="24"/>
              </w:rPr>
              <w:t>общественную</w:t>
            </w:r>
            <w:r>
              <w:rPr>
                <w:color w:val="171717"/>
                <w:spacing w:val="-1"/>
                <w:sz w:val="24"/>
              </w:rPr>
              <w:t xml:space="preserve"> </w:t>
            </w:r>
            <w:r>
              <w:rPr>
                <w:color w:val="171717"/>
                <w:sz w:val="24"/>
              </w:rPr>
              <w:t>жизнь</w:t>
            </w:r>
          </w:p>
          <w:p w:rsidR="00F520B6" w:rsidRDefault="004D1F38">
            <w:pPr>
              <w:pStyle w:val="TableParagraph"/>
              <w:spacing w:before="86"/>
              <w:ind w:left="323"/>
              <w:rPr>
                <w:sz w:val="24"/>
              </w:rPr>
            </w:pPr>
            <w:r>
              <w:rPr>
                <w:color w:val="171717"/>
                <w:sz w:val="24"/>
              </w:rPr>
              <w:t>(2-3</w:t>
            </w:r>
            <w:r>
              <w:rPr>
                <w:color w:val="171717"/>
                <w:spacing w:val="-2"/>
                <w:sz w:val="24"/>
              </w:rPr>
              <w:t xml:space="preserve"> </w:t>
            </w:r>
            <w:r>
              <w:rPr>
                <w:color w:val="171717"/>
                <w:sz w:val="24"/>
              </w:rPr>
              <w:t>классы)</w:t>
            </w:r>
          </w:p>
        </w:tc>
        <w:tc>
          <w:tcPr>
            <w:tcW w:w="3793" w:type="dxa"/>
          </w:tcPr>
          <w:p w:rsidR="00F520B6" w:rsidRDefault="004D1F38">
            <w:pPr>
              <w:pStyle w:val="TableParagraph"/>
              <w:tabs>
                <w:tab w:val="left" w:pos="2069"/>
              </w:tabs>
              <w:spacing w:before="1"/>
              <w:ind w:left="106" w:right="86" w:firstLine="216"/>
              <w:jc w:val="both"/>
              <w:rPr>
                <w:sz w:val="24"/>
              </w:rPr>
            </w:pPr>
            <w:r>
              <w:rPr>
                <w:color w:val="171717"/>
                <w:sz w:val="24"/>
              </w:rPr>
              <w:t>Школьник</w:t>
            </w:r>
            <w:r>
              <w:rPr>
                <w:color w:val="171717"/>
                <w:sz w:val="24"/>
              </w:rPr>
              <w:tab/>
            </w:r>
            <w:r>
              <w:rPr>
                <w:color w:val="171717"/>
                <w:spacing w:val="-1"/>
                <w:sz w:val="24"/>
              </w:rPr>
              <w:t>самостоятельно</w:t>
            </w:r>
            <w:r>
              <w:rPr>
                <w:color w:val="171717"/>
                <w:spacing w:val="-58"/>
                <w:sz w:val="24"/>
              </w:rPr>
              <w:t xml:space="preserve"> </w:t>
            </w:r>
            <w:r>
              <w:rPr>
                <w:color w:val="171717"/>
                <w:sz w:val="24"/>
              </w:rPr>
              <w:t>действует в общественной</w:t>
            </w:r>
            <w:r>
              <w:rPr>
                <w:color w:val="171717"/>
                <w:spacing w:val="1"/>
                <w:sz w:val="24"/>
              </w:rPr>
              <w:t xml:space="preserve"> </w:t>
            </w:r>
            <w:r>
              <w:rPr>
                <w:color w:val="171717"/>
                <w:sz w:val="24"/>
              </w:rPr>
              <w:t>жизни</w:t>
            </w:r>
            <w:r>
              <w:rPr>
                <w:color w:val="171717"/>
                <w:spacing w:val="1"/>
                <w:sz w:val="24"/>
              </w:rPr>
              <w:t xml:space="preserve"> </w:t>
            </w:r>
            <w:r>
              <w:rPr>
                <w:color w:val="171717"/>
                <w:sz w:val="24"/>
              </w:rPr>
              <w:t>(4</w:t>
            </w:r>
            <w:r>
              <w:rPr>
                <w:color w:val="171717"/>
                <w:spacing w:val="-1"/>
                <w:sz w:val="24"/>
              </w:rPr>
              <w:t xml:space="preserve"> </w:t>
            </w:r>
            <w:r>
              <w:rPr>
                <w:color w:val="171717"/>
                <w:sz w:val="24"/>
              </w:rPr>
              <w:t>класс)</w:t>
            </w:r>
          </w:p>
        </w:tc>
      </w:tr>
      <w:tr w:rsidR="00F520B6">
        <w:trPr>
          <w:trHeight w:val="2761"/>
        </w:trPr>
        <w:tc>
          <w:tcPr>
            <w:tcW w:w="3289" w:type="dxa"/>
          </w:tcPr>
          <w:p w:rsidR="00F520B6" w:rsidRDefault="004D1F38">
            <w:pPr>
              <w:pStyle w:val="TableParagraph"/>
              <w:ind w:right="86" w:firstLine="216"/>
              <w:jc w:val="both"/>
              <w:rPr>
                <w:sz w:val="24"/>
              </w:rPr>
            </w:pPr>
            <w:r>
              <w:rPr>
                <w:color w:val="171717"/>
                <w:sz w:val="24"/>
              </w:rPr>
              <w:t>Приобретение школьником</w:t>
            </w:r>
            <w:r>
              <w:rPr>
                <w:color w:val="171717"/>
                <w:spacing w:val="-57"/>
                <w:sz w:val="24"/>
              </w:rPr>
              <w:t xml:space="preserve"> </w:t>
            </w:r>
            <w:r>
              <w:rPr>
                <w:color w:val="171717"/>
                <w:sz w:val="24"/>
              </w:rPr>
              <w:t>социальных</w:t>
            </w:r>
            <w:r>
              <w:rPr>
                <w:color w:val="171717"/>
                <w:spacing w:val="1"/>
                <w:sz w:val="24"/>
              </w:rPr>
              <w:t xml:space="preserve"> </w:t>
            </w:r>
            <w:r>
              <w:rPr>
                <w:color w:val="171717"/>
                <w:sz w:val="24"/>
              </w:rPr>
              <w:t>знаний</w:t>
            </w:r>
            <w:r>
              <w:rPr>
                <w:color w:val="171717"/>
                <w:spacing w:val="1"/>
                <w:sz w:val="24"/>
              </w:rPr>
              <w:t xml:space="preserve"> </w:t>
            </w:r>
            <w:r>
              <w:rPr>
                <w:color w:val="171717"/>
                <w:sz w:val="24"/>
              </w:rPr>
              <w:t>(об</w:t>
            </w:r>
            <w:r>
              <w:rPr>
                <w:color w:val="171717"/>
                <w:spacing w:val="1"/>
                <w:sz w:val="24"/>
              </w:rPr>
              <w:t xml:space="preserve"> </w:t>
            </w:r>
            <w:r>
              <w:rPr>
                <w:color w:val="171717"/>
                <w:sz w:val="24"/>
              </w:rPr>
              <w:t>общественных</w:t>
            </w:r>
            <w:r>
              <w:rPr>
                <w:color w:val="171717"/>
                <w:spacing w:val="1"/>
                <w:sz w:val="24"/>
              </w:rPr>
              <w:t xml:space="preserve"> </w:t>
            </w:r>
            <w:r>
              <w:rPr>
                <w:color w:val="171717"/>
                <w:sz w:val="24"/>
              </w:rPr>
              <w:t>нормах,</w:t>
            </w:r>
            <w:r>
              <w:rPr>
                <w:color w:val="171717"/>
                <w:spacing w:val="1"/>
                <w:sz w:val="24"/>
              </w:rPr>
              <w:t xml:space="preserve"> </w:t>
            </w:r>
            <w:r>
              <w:rPr>
                <w:color w:val="171717"/>
                <w:sz w:val="24"/>
              </w:rPr>
              <w:t>об</w:t>
            </w:r>
            <w:r>
              <w:rPr>
                <w:color w:val="171717"/>
                <w:spacing w:val="-57"/>
                <w:sz w:val="24"/>
              </w:rPr>
              <w:t xml:space="preserve"> </w:t>
            </w:r>
            <w:r>
              <w:rPr>
                <w:color w:val="171717"/>
                <w:sz w:val="24"/>
              </w:rPr>
              <w:t>устройстве</w:t>
            </w:r>
            <w:r>
              <w:rPr>
                <w:color w:val="171717"/>
                <w:spacing w:val="1"/>
                <w:sz w:val="24"/>
              </w:rPr>
              <w:t xml:space="preserve"> </w:t>
            </w:r>
            <w:r>
              <w:rPr>
                <w:color w:val="171717"/>
                <w:sz w:val="24"/>
              </w:rPr>
              <w:t>общества,</w:t>
            </w:r>
            <w:r>
              <w:rPr>
                <w:color w:val="171717"/>
                <w:spacing w:val="1"/>
                <w:sz w:val="24"/>
              </w:rPr>
              <w:t xml:space="preserve"> </w:t>
            </w:r>
            <w:r>
              <w:rPr>
                <w:color w:val="171717"/>
                <w:sz w:val="24"/>
              </w:rPr>
              <w:t>о</w:t>
            </w:r>
            <w:r>
              <w:rPr>
                <w:color w:val="171717"/>
                <w:spacing w:val="1"/>
                <w:sz w:val="24"/>
              </w:rPr>
              <w:t xml:space="preserve"> </w:t>
            </w:r>
            <w:r>
              <w:rPr>
                <w:color w:val="171717"/>
                <w:sz w:val="24"/>
              </w:rPr>
              <w:t>социально</w:t>
            </w:r>
            <w:r>
              <w:rPr>
                <w:color w:val="171717"/>
                <w:spacing w:val="1"/>
                <w:sz w:val="24"/>
              </w:rPr>
              <w:t xml:space="preserve"> </w:t>
            </w:r>
            <w:r>
              <w:rPr>
                <w:color w:val="171717"/>
                <w:sz w:val="24"/>
              </w:rPr>
              <w:t>одобряемых</w:t>
            </w:r>
            <w:r>
              <w:rPr>
                <w:color w:val="171717"/>
                <w:spacing w:val="1"/>
                <w:sz w:val="24"/>
              </w:rPr>
              <w:t xml:space="preserve"> </w:t>
            </w:r>
            <w:r>
              <w:rPr>
                <w:color w:val="171717"/>
                <w:sz w:val="24"/>
              </w:rPr>
              <w:t>и</w:t>
            </w:r>
            <w:r>
              <w:rPr>
                <w:color w:val="171717"/>
                <w:spacing w:val="-57"/>
                <w:sz w:val="24"/>
              </w:rPr>
              <w:t xml:space="preserve"> </w:t>
            </w:r>
            <w:r>
              <w:rPr>
                <w:color w:val="171717"/>
                <w:sz w:val="24"/>
              </w:rPr>
              <w:t>неодобряемых</w:t>
            </w:r>
          </w:p>
          <w:p w:rsidR="00F520B6" w:rsidRDefault="004D1F38">
            <w:pPr>
              <w:pStyle w:val="TableParagraph"/>
              <w:spacing w:line="270" w:lineRule="atLeast"/>
              <w:ind w:right="87"/>
              <w:jc w:val="both"/>
              <w:rPr>
                <w:sz w:val="24"/>
              </w:rPr>
            </w:pPr>
            <w:r>
              <w:rPr>
                <w:color w:val="171717"/>
                <w:sz w:val="24"/>
              </w:rPr>
              <w:t>формах</w:t>
            </w:r>
            <w:r>
              <w:rPr>
                <w:color w:val="171717"/>
                <w:spacing w:val="1"/>
                <w:sz w:val="24"/>
              </w:rPr>
              <w:t xml:space="preserve"> </w:t>
            </w:r>
            <w:r>
              <w:rPr>
                <w:color w:val="171717"/>
                <w:sz w:val="24"/>
              </w:rPr>
              <w:t>поведения</w:t>
            </w:r>
            <w:r>
              <w:rPr>
                <w:color w:val="171717"/>
                <w:spacing w:val="61"/>
                <w:sz w:val="24"/>
              </w:rPr>
              <w:t xml:space="preserve"> </w:t>
            </w:r>
            <w:r>
              <w:rPr>
                <w:color w:val="171717"/>
                <w:sz w:val="24"/>
              </w:rPr>
              <w:t>в</w:t>
            </w:r>
            <w:r>
              <w:rPr>
                <w:color w:val="171717"/>
                <w:spacing w:val="1"/>
                <w:sz w:val="24"/>
              </w:rPr>
              <w:t xml:space="preserve"> </w:t>
            </w:r>
            <w:r>
              <w:rPr>
                <w:color w:val="171717"/>
                <w:sz w:val="24"/>
              </w:rPr>
              <w:t>обществе</w:t>
            </w:r>
            <w:r>
              <w:rPr>
                <w:color w:val="171717"/>
                <w:spacing w:val="1"/>
                <w:sz w:val="24"/>
              </w:rPr>
              <w:t xml:space="preserve"> </w:t>
            </w:r>
            <w:r>
              <w:rPr>
                <w:color w:val="171717"/>
                <w:sz w:val="24"/>
              </w:rPr>
              <w:t>и</w:t>
            </w:r>
            <w:r>
              <w:rPr>
                <w:color w:val="171717"/>
                <w:spacing w:val="1"/>
                <w:sz w:val="24"/>
              </w:rPr>
              <w:t xml:space="preserve"> </w:t>
            </w:r>
            <w:r>
              <w:rPr>
                <w:color w:val="171717"/>
                <w:sz w:val="24"/>
              </w:rPr>
              <w:t>т.п.),</w:t>
            </w:r>
            <w:r>
              <w:rPr>
                <w:color w:val="171717"/>
                <w:spacing w:val="1"/>
                <w:sz w:val="24"/>
              </w:rPr>
              <w:t xml:space="preserve"> </w:t>
            </w:r>
            <w:r>
              <w:rPr>
                <w:color w:val="171717"/>
                <w:sz w:val="24"/>
              </w:rPr>
              <w:t>понимание</w:t>
            </w:r>
            <w:r>
              <w:rPr>
                <w:color w:val="171717"/>
                <w:spacing w:val="-58"/>
                <w:sz w:val="24"/>
              </w:rPr>
              <w:t xml:space="preserve"> </w:t>
            </w:r>
            <w:r>
              <w:rPr>
                <w:color w:val="171717"/>
                <w:sz w:val="24"/>
              </w:rPr>
              <w:t>социальной</w:t>
            </w:r>
            <w:r>
              <w:rPr>
                <w:color w:val="171717"/>
                <w:spacing w:val="1"/>
                <w:sz w:val="24"/>
              </w:rPr>
              <w:t xml:space="preserve"> </w:t>
            </w:r>
            <w:r>
              <w:rPr>
                <w:color w:val="171717"/>
                <w:sz w:val="24"/>
              </w:rPr>
              <w:t>реальности</w:t>
            </w:r>
            <w:r>
              <w:rPr>
                <w:color w:val="171717"/>
                <w:spacing w:val="1"/>
                <w:sz w:val="24"/>
              </w:rPr>
              <w:t xml:space="preserve"> </w:t>
            </w:r>
            <w:r>
              <w:rPr>
                <w:color w:val="171717"/>
                <w:sz w:val="24"/>
              </w:rPr>
              <w:t>и</w:t>
            </w:r>
            <w:r>
              <w:rPr>
                <w:color w:val="171717"/>
                <w:spacing w:val="1"/>
                <w:sz w:val="24"/>
              </w:rPr>
              <w:t xml:space="preserve"> </w:t>
            </w:r>
            <w:r>
              <w:rPr>
                <w:color w:val="171717"/>
                <w:sz w:val="24"/>
              </w:rPr>
              <w:t>повседневной</w:t>
            </w:r>
            <w:r>
              <w:rPr>
                <w:color w:val="171717"/>
                <w:spacing w:val="-1"/>
                <w:sz w:val="24"/>
              </w:rPr>
              <w:t xml:space="preserve"> </w:t>
            </w:r>
            <w:r>
              <w:rPr>
                <w:color w:val="171717"/>
                <w:sz w:val="24"/>
              </w:rPr>
              <w:t>жизни.</w:t>
            </w:r>
          </w:p>
        </w:tc>
        <w:tc>
          <w:tcPr>
            <w:tcW w:w="2775" w:type="dxa"/>
          </w:tcPr>
          <w:p w:rsidR="00F520B6" w:rsidRDefault="004D1F38">
            <w:pPr>
              <w:pStyle w:val="TableParagraph"/>
              <w:tabs>
                <w:tab w:val="left" w:pos="1699"/>
                <w:tab w:val="left" w:pos="2019"/>
              </w:tabs>
              <w:ind w:right="90" w:firstLine="216"/>
              <w:rPr>
                <w:sz w:val="24"/>
              </w:rPr>
            </w:pPr>
            <w:r>
              <w:rPr>
                <w:color w:val="171717"/>
                <w:sz w:val="24"/>
              </w:rPr>
              <w:t>Формирование</w:t>
            </w:r>
            <w:r>
              <w:rPr>
                <w:color w:val="171717"/>
                <w:spacing w:val="1"/>
                <w:sz w:val="24"/>
              </w:rPr>
              <w:t xml:space="preserve"> </w:t>
            </w:r>
            <w:r>
              <w:rPr>
                <w:color w:val="171717"/>
                <w:sz w:val="24"/>
              </w:rPr>
              <w:t>позитивных</w:t>
            </w:r>
            <w:r>
              <w:rPr>
                <w:color w:val="171717"/>
                <w:spacing w:val="50"/>
                <w:sz w:val="24"/>
              </w:rPr>
              <w:t xml:space="preserve"> </w:t>
            </w:r>
            <w:r>
              <w:rPr>
                <w:color w:val="171717"/>
                <w:sz w:val="24"/>
              </w:rPr>
              <w:t>отношений</w:t>
            </w:r>
            <w:r>
              <w:rPr>
                <w:color w:val="171717"/>
                <w:spacing w:val="-57"/>
                <w:sz w:val="24"/>
              </w:rPr>
              <w:t xml:space="preserve"> </w:t>
            </w:r>
            <w:r>
              <w:rPr>
                <w:color w:val="171717"/>
                <w:sz w:val="24"/>
              </w:rPr>
              <w:t>школьников</w:t>
            </w:r>
            <w:r>
              <w:rPr>
                <w:color w:val="171717"/>
                <w:spacing w:val="32"/>
                <w:sz w:val="24"/>
              </w:rPr>
              <w:t xml:space="preserve"> </w:t>
            </w:r>
            <w:r>
              <w:rPr>
                <w:color w:val="171717"/>
                <w:sz w:val="24"/>
              </w:rPr>
              <w:t>к</w:t>
            </w:r>
            <w:r>
              <w:rPr>
                <w:color w:val="171717"/>
                <w:spacing w:val="33"/>
                <w:sz w:val="24"/>
              </w:rPr>
              <w:t xml:space="preserve"> </w:t>
            </w:r>
            <w:r>
              <w:rPr>
                <w:color w:val="171717"/>
                <w:sz w:val="24"/>
              </w:rPr>
              <w:t>базовым</w:t>
            </w:r>
            <w:r>
              <w:rPr>
                <w:color w:val="171717"/>
                <w:spacing w:val="-57"/>
                <w:sz w:val="24"/>
              </w:rPr>
              <w:t xml:space="preserve"> </w:t>
            </w:r>
            <w:r>
              <w:rPr>
                <w:color w:val="171717"/>
                <w:sz w:val="24"/>
              </w:rPr>
              <w:t>ценностям</w:t>
            </w:r>
            <w:r>
              <w:rPr>
                <w:color w:val="171717"/>
                <w:sz w:val="24"/>
              </w:rPr>
              <w:tab/>
            </w:r>
            <w:r>
              <w:rPr>
                <w:color w:val="171717"/>
                <w:spacing w:val="-1"/>
                <w:sz w:val="24"/>
              </w:rPr>
              <w:t>общества</w:t>
            </w:r>
            <w:r>
              <w:rPr>
                <w:color w:val="171717"/>
                <w:spacing w:val="-57"/>
                <w:sz w:val="24"/>
              </w:rPr>
              <w:t xml:space="preserve"> </w:t>
            </w:r>
            <w:r>
              <w:rPr>
                <w:color w:val="171717"/>
                <w:sz w:val="24"/>
              </w:rPr>
              <w:t>(человек,</w:t>
            </w:r>
            <w:r>
              <w:rPr>
                <w:color w:val="171717"/>
                <w:sz w:val="24"/>
              </w:rPr>
              <w:tab/>
            </w:r>
            <w:r>
              <w:rPr>
                <w:color w:val="171717"/>
                <w:sz w:val="24"/>
              </w:rPr>
              <w:tab/>
            </w:r>
            <w:r>
              <w:rPr>
                <w:color w:val="171717"/>
                <w:spacing w:val="-1"/>
                <w:sz w:val="24"/>
              </w:rPr>
              <w:t>семья,</w:t>
            </w:r>
          </w:p>
          <w:p w:rsidR="00F520B6" w:rsidRDefault="004D1F38">
            <w:pPr>
              <w:pStyle w:val="TableParagraph"/>
              <w:ind w:right="89"/>
              <w:jc w:val="both"/>
              <w:rPr>
                <w:sz w:val="24"/>
              </w:rPr>
            </w:pPr>
            <w:r>
              <w:rPr>
                <w:color w:val="171717"/>
                <w:sz w:val="24"/>
              </w:rPr>
              <w:t>Отечество,</w:t>
            </w:r>
            <w:r>
              <w:rPr>
                <w:color w:val="171717"/>
                <w:spacing w:val="61"/>
                <w:sz w:val="24"/>
              </w:rPr>
              <w:t xml:space="preserve"> </w:t>
            </w:r>
            <w:r>
              <w:rPr>
                <w:color w:val="171717"/>
                <w:sz w:val="24"/>
              </w:rPr>
              <w:t>природа,</w:t>
            </w:r>
            <w:r>
              <w:rPr>
                <w:color w:val="171717"/>
                <w:spacing w:val="-57"/>
                <w:sz w:val="24"/>
              </w:rPr>
              <w:t xml:space="preserve"> </w:t>
            </w:r>
            <w:r>
              <w:rPr>
                <w:color w:val="171717"/>
                <w:sz w:val="24"/>
              </w:rPr>
              <w:t>мир,</w:t>
            </w:r>
            <w:r>
              <w:rPr>
                <w:color w:val="171717"/>
                <w:spacing w:val="1"/>
                <w:sz w:val="24"/>
              </w:rPr>
              <w:t xml:space="preserve"> </w:t>
            </w:r>
            <w:r>
              <w:rPr>
                <w:color w:val="171717"/>
                <w:sz w:val="24"/>
              </w:rPr>
              <w:t>знание,</w:t>
            </w:r>
            <w:r>
              <w:rPr>
                <w:color w:val="171717"/>
                <w:spacing w:val="1"/>
                <w:sz w:val="24"/>
              </w:rPr>
              <w:t xml:space="preserve"> </w:t>
            </w:r>
            <w:r>
              <w:rPr>
                <w:color w:val="171717"/>
                <w:sz w:val="24"/>
              </w:rPr>
              <w:t>труд,</w:t>
            </w:r>
            <w:r>
              <w:rPr>
                <w:color w:val="171717"/>
                <w:spacing w:val="1"/>
                <w:sz w:val="24"/>
              </w:rPr>
              <w:t xml:space="preserve"> </w:t>
            </w:r>
            <w:r>
              <w:rPr>
                <w:color w:val="171717"/>
                <w:sz w:val="24"/>
              </w:rPr>
              <w:t>культура).</w:t>
            </w:r>
          </w:p>
        </w:tc>
        <w:tc>
          <w:tcPr>
            <w:tcW w:w="3793" w:type="dxa"/>
          </w:tcPr>
          <w:p w:rsidR="00F520B6" w:rsidRDefault="004D1F38">
            <w:pPr>
              <w:pStyle w:val="TableParagraph"/>
              <w:ind w:left="106" w:right="87" w:firstLine="216"/>
              <w:jc w:val="both"/>
              <w:rPr>
                <w:sz w:val="24"/>
              </w:rPr>
            </w:pPr>
            <w:r>
              <w:rPr>
                <w:color w:val="171717"/>
                <w:sz w:val="24"/>
              </w:rPr>
              <w:t>Получение</w:t>
            </w:r>
            <w:r>
              <w:rPr>
                <w:color w:val="171717"/>
                <w:spacing w:val="1"/>
                <w:sz w:val="24"/>
              </w:rPr>
              <w:t xml:space="preserve"> </w:t>
            </w:r>
            <w:r>
              <w:rPr>
                <w:color w:val="171717"/>
                <w:sz w:val="24"/>
              </w:rPr>
              <w:t>школьником</w:t>
            </w:r>
            <w:r>
              <w:rPr>
                <w:color w:val="171717"/>
                <w:spacing w:val="1"/>
                <w:sz w:val="24"/>
              </w:rPr>
              <w:t xml:space="preserve"> </w:t>
            </w:r>
            <w:r>
              <w:rPr>
                <w:color w:val="171717"/>
                <w:sz w:val="24"/>
              </w:rPr>
              <w:t>опыта</w:t>
            </w:r>
            <w:r>
              <w:rPr>
                <w:color w:val="171717"/>
                <w:spacing w:val="1"/>
                <w:sz w:val="24"/>
              </w:rPr>
              <w:t xml:space="preserve"> </w:t>
            </w:r>
            <w:r>
              <w:rPr>
                <w:color w:val="171717"/>
                <w:sz w:val="24"/>
              </w:rPr>
              <w:t>самостоятельного</w:t>
            </w:r>
            <w:r>
              <w:rPr>
                <w:color w:val="171717"/>
                <w:spacing w:val="1"/>
                <w:sz w:val="24"/>
              </w:rPr>
              <w:t xml:space="preserve"> </w:t>
            </w:r>
            <w:r>
              <w:rPr>
                <w:color w:val="171717"/>
                <w:sz w:val="24"/>
              </w:rPr>
              <w:t>социального</w:t>
            </w:r>
            <w:r>
              <w:rPr>
                <w:color w:val="171717"/>
                <w:spacing w:val="-57"/>
                <w:sz w:val="24"/>
              </w:rPr>
              <w:t xml:space="preserve"> </w:t>
            </w:r>
            <w:r>
              <w:rPr>
                <w:color w:val="171717"/>
                <w:sz w:val="24"/>
              </w:rPr>
              <w:t>действия.</w:t>
            </w:r>
          </w:p>
        </w:tc>
      </w:tr>
    </w:tbl>
    <w:p w:rsidR="00F520B6" w:rsidRDefault="00F520B6">
      <w:pPr>
        <w:pStyle w:val="a3"/>
        <w:spacing w:before="11"/>
        <w:ind w:left="0" w:firstLine="0"/>
        <w:jc w:val="left"/>
        <w:rPr>
          <w:sz w:val="23"/>
        </w:rPr>
      </w:pPr>
    </w:p>
    <w:p w:rsidR="00F520B6" w:rsidRDefault="004D1F38">
      <w:pPr>
        <w:pStyle w:val="a3"/>
        <w:ind w:left="1729" w:right="1493" w:hanging="156"/>
        <w:jc w:val="left"/>
      </w:pPr>
      <w:r>
        <w:t>Достижение всех трех уровней результатов внеурочной деятельности будет</w:t>
      </w:r>
      <w:r>
        <w:rPr>
          <w:spacing w:val="-57"/>
        </w:rPr>
        <w:t xml:space="preserve"> </w:t>
      </w:r>
      <w:r>
        <w:t>свидетельствовать</w:t>
      </w:r>
      <w:r>
        <w:rPr>
          <w:spacing w:val="-1"/>
        </w:rPr>
        <w:t xml:space="preserve"> </w:t>
      </w:r>
      <w:r>
        <w:t>об</w:t>
      </w:r>
      <w:r>
        <w:rPr>
          <w:spacing w:val="-1"/>
        </w:rPr>
        <w:t xml:space="preserve"> </w:t>
      </w:r>
      <w:r>
        <w:t>эффективности</w:t>
      </w:r>
      <w:r>
        <w:rPr>
          <w:spacing w:val="-1"/>
        </w:rPr>
        <w:t xml:space="preserve"> </w:t>
      </w:r>
      <w:r>
        <w:t>работы</w:t>
      </w:r>
      <w:r>
        <w:rPr>
          <w:spacing w:val="-2"/>
        </w:rPr>
        <w:t xml:space="preserve"> </w:t>
      </w:r>
      <w:r>
        <w:t>по</w:t>
      </w:r>
      <w:r>
        <w:rPr>
          <w:spacing w:val="-1"/>
        </w:rPr>
        <w:t xml:space="preserve"> </w:t>
      </w:r>
      <w:r>
        <w:t>вопросам</w:t>
      </w:r>
      <w:r>
        <w:rPr>
          <w:spacing w:val="-2"/>
        </w:rPr>
        <w:t xml:space="preserve"> </w:t>
      </w:r>
      <w:r>
        <w:t>воспитания</w:t>
      </w:r>
    </w:p>
    <w:p w:rsidR="00F520B6" w:rsidRDefault="00F520B6">
      <w:pPr>
        <w:pStyle w:val="a3"/>
        <w:spacing w:before="7"/>
        <w:ind w:left="0" w:firstLine="0"/>
        <w:jc w:val="left"/>
        <w:rPr>
          <w:sz w:val="7"/>
        </w:rPr>
      </w:pPr>
    </w:p>
    <w:tbl>
      <w:tblPr>
        <w:tblStyle w:val="TableNormal"/>
        <w:tblW w:w="0" w:type="auto"/>
        <w:tblInd w:w="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9"/>
        <w:gridCol w:w="320"/>
        <w:gridCol w:w="418"/>
        <w:gridCol w:w="3117"/>
        <w:gridCol w:w="327"/>
        <w:gridCol w:w="3144"/>
      </w:tblGrid>
      <w:tr w:rsidR="00F520B6">
        <w:trPr>
          <w:trHeight w:val="637"/>
        </w:trPr>
        <w:tc>
          <w:tcPr>
            <w:tcW w:w="3267" w:type="dxa"/>
            <w:gridSpan w:val="3"/>
          </w:tcPr>
          <w:p w:rsidR="00F520B6" w:rsidRDefault="004D1F38">
            <w:pPr>
              <w:pStyle w:val="TableParagraph"/>
              <w:spacing w:line="275" w:lineRule="exact"/>
              <w:ind w:left="522"/>
              <w:rPr>
                <w:b/>
                <w:sz w:val="24"/>
              </w:rPr>
            </w:pPr>
            <w:r>
              <w:rPr>
                <w:b/>
                <w:color w:val="171717"/>
                <w:sz w:val="24"/>
              </w:rPr>
              <w:t>Компетенции</w:t>
            </w:r>
            <w:r>
              <w:rPr>
                <w:b/>
                <w:color w:val="171717"/>
                <w:spacing w:val="-2"/>
                <w:sz w:val="24"/>
              </w:rPr>
              <w:t xml:space="preserve"> </w:t>
            </w:r>
            <w:r>
              <w:rPr>
                <w:b/>
                <w:color w:val="171717"/>
                <w:sz w:val="24"/>
              </w:rPr>
              <w:t>ученика</w:t>
            </w:r>
          </w:p>
        </w:tc>
        <w:tc>
          <w:tcPr>
            <w:tcW w:w="3444" w:type="dxa"/>
            <w:gridSpan w:val="2"/>
          </w:tcPr>
          <w:p w:rsidR="00F520B6" w:rsidRDefault="004D1F38">
            <w:pPr>
              <w:pStyle w:val="TableParagraph"/>
              <w:spacing w:line="275" w:lineRule="exact"/>
              <w:ind w:left="1189"/>
              <w:rPr>
                <w:b/>
                <w:sz w:val="24"/>
              </w:rPr>
            </w:pPr>
            <w:r>
              <w:rPr>
                <w:b/>
                <w:color w:val="171717"/>
                <w:sz w:val="24"/>
              </w:rPr>
              <w:t>Показатели</w:t>
            </w:r>
          </w:p>
        </w:tc>
        <w:tc>
          <w:tcPr>
            <w:tcW w:w="3144" w:type="dxa"/>
          </w:tcPr>
          <w:p w:rsidR="00F520B6" w:rsidRDefault="004D1F38">
            <w:pPr>
              <w:pStyle w:val="TableParagraph"/>
              <w:ind w:left="664" w:right="629" w:firstLine="219"/>
              <w:rPr>
                <w:b/>
                <w:sz w:val="24"/>
              </w:rPr>
            </w:pPr>
            <w:r>
              <w:rPr>
                <w:b/>
                <w:color w:val="171717"/>
                <w:spacing w:val="-1"/>
                <w:sz w:val="24"/>
              </w:rPr>
              <w:t>Методический</w:t>
            </w:r>
            <w:r>
              <w:rPr>
                <w:b/>
                <w:color w:val="171717"/>
                <w:spacing w:val="-57"/>
                <w:sz w:val="24"/>
              </w:rPr>
              <w:t xml:space="preserve"> </w:t>
            </w:r>
            <w:r>
              <w:rPr>
                <w:b/>
                <w:color w:val="171717"/>
                <w:sz w:val="24"/>
              </w:rPr>
              <w:t>инструментарий</w:t>
            </w:r>
          </w:p>
        </w:tc>
      </w:tr>
      <w:tr w:rsidR="00F520B6">
        <w:trPr>
          <w:trHeight w:val="2486"/>
        </w:trPr>
        <w:tc>
          <w:tcPr>
            <w:tcW w:w="3267" w:type="dxa"/>
            <w:gridSpan w:val="3"/>
          </w:tcPr>
          <w:p w:rsidR="00F520B6" w:rsidRDefault="004D1F38">
            <w:pPr>
              <w:pStyle w:val="TableParagraph"/>
              <w:tabs>
                <w:tab w:val="left" w:pos="1512"/>
                <w:tab w:val="left" w:pos="3029"/>
              </w:tabs>
              <w:spacing w:before="1"/>
              <w:ind w:right="86" w:firstLine="216"/>
              <w:rPr>
                <w:sz w:val="24"/>
              </w:rPr>
            </w:pPr>
            <w:r>
              <w:rPr>
                <w:color w:val="171717"/>
                <w:sz w:val="24"/>
              </w:rPr>
              <w:t>Сформированность</w:t>
            </w:r>
            <w:r>
              <w:rPr>
                <w:color w:val="171717"/>
                <w:spacing w:val="1"/>
                <w:sz w:val="24"/>
              </w:rPr>
              <w:t xml:space="preserve"> </w:t>
            </w:r>
            <w:r>
              <w:rPr>
                <w:color w:val="171717"/>
                <w:sz w:val="24"/>
              </w:rPr>
              <w:t>познавательного</w:t>
            </w:r>
            <w:r>
              <w:rPr>
                <w:color w:val="171717"/>
                <w:spacing w:val="38"/>
                <w:sz w:val="24"/>
              </w:rPr>
              <w:t xml:space="preserve"> </w:t>
            </w:r>
            <w:r>
              <w:rPr>
                <w:color w:val="171717"/>
                <w:sz w:val="24"/>
              </w:rPr>
              <w:t>потенциала</w:t>
            </w:r>
            <w:r>
              <w:rPr>
                <w:color w:val="171717"/>
                <w:spacing w:val="-57"/>
                <w:sz w:val="24"/>
              </w:rPr>
              <w:t xml:space="preserve"> </w:t>
            </w:r>
            <w:r>
              <w:rPr>
                <w:color w:val="171717"/>
                <w:sz w:val="24"/>
              </w:rPr>
              <w:t>личности</w:t>
            </w:r>
            <w:r>
              <w:rPr>
                <w:color w:val="171717"/>
                <w:sz w:val="24"/>
              </w:rPr>
              <w:tab/>
              <w:t>учащегося</w:t>
            </w:r>
            <w:r>
              <w:rPr>
                <w:color w:val="171717"/>
                <w:sz w:val="24"/>
              </w:rPr>
              <w:tab/>
            </w:r>
            <w:r>
              <w:rPr>
                <w:color w:val="171717"/>
                <w:spacing w:val="-4"/>
                <w:sz w:val="24"/>
              </w:rPr>
              <w:t>и</w:t>
            </w:r>
            <w:r>
              <w:rPr>
                <w:color w:val="171717"/>
                <w:spacing w:val="-57"/>
                <w:sz w:val="24"/>
              </w:rPr>
              <w:t xml:space="preserve"> </w:t>
            </w:r>
            <w:r>
              <w:rPr>
                <w:color w:val="171717"/>
                <w:sz w:val="24"/>
              </w:rPr>
              <w:t>особенности</w:t>
            </w:r>
            <w:r>
              <w:rPr>
                <w:color w:val="171717"/>
                <w:spacing w:val="-1"/>
                <w:sz w:val="24"/>
              </w:rPr>
              <w:t xml:space="preserve"> </w:t>
            </w:r>
            <w:r>
              <w:rPr>
                <w:color w:val="171717"/>
                <w:sz w:val="24"/>
              </w:rPr>
              <w:t>мотивации.</w:t>
            </w:r>
          </w:p>
        </w:tc>
        <w:tc>
          <w:tcPr>
            <w:tcW w:w="3444" w:type="dxa"/>
            <w:gridSpan w:val="2"/>
          </w:tcPr>
          <w:p w:rsidR="00F520B6" w:rsidRDefault="004D1F38" w:rsidP="004D1F38">
            <w:pPr>
              <w:pStyle w:val="TableParagraph"/>
              <w:numPr>
                <w:ilvl w:val="0"/>
                <w:numId w:val="10"/>
              </w:numPr>
              <w:tabs>
                <w:tab w:val="left" w:pos="505"/>
              </w:tabs>
              <w:spacing w:before="1"/>
              <w:ind w:right="90" w:firstLine="216"/>
              <w:rPr>
                <w:sz w:val="24"/>
              </w:rPr>
            </w:pPr>
            <w:r>
              <w:rPr>
                <w:color w:val="171717"/>
                <w:sz w:val="24"/>
              </w:rPr>
              <w:t>Познавательная активность</w:t>
            </w:r>
            <w:r>
              <w:rPr>
                <w:color w:val="171717"/>
                <w:spacing w:val="-58"/>
                <w:sz w:val="24"/>
              </w:rPr>
              <w:t xml:space="preserve"> </w:t>
            </w:r>
            <w:r>
              <w:rPr>
                <w:color w:val="171717"/>
                <w:sz w:val="24"/>
              </w:rPr>
              <w:t>учащихся.</w:t>
            </w:r>
          </w:p>
          <w:p w:rsidR="00F520B6" w:rsidRDefault="004D1F38" w:rsidP="004D1F38">
            <w:pPr>
              <w:pStyle w:val="TableParagraph"/>
              <w:numPr>
                <w:ilvl w:val="0"/>
                <w:numId w:val="10"/>
              </w:numPr>
              <w:tabs>
                <w:tab w:val="left" w:pos="505"/>
              </w:tabs>
              <w:ind w:right="834" w:firstLine="216"/>
              <w:rPr>
                <w:sz w:val="24"/>
              </w:rPr>
            </w:pPr>
            <w:r>
              <w:rPr>
                <w:color w:val="171717"/>
                <w:sz w:val="24"/>
              </w:rPr>
              <w:t>Произвольность</w:t>
            </w:r>
            <w:r>
              <w:rPr>
                <w:color w:val="171717"/>
                <w:spacing w:val="1"/>
                <w:sz w:val="24"/>
              </w:rPr>
              <w:t xml:space="preserve"> </w:t>
            </w:r>
            <w:r>
              <w:rPr>
                <w:color w:val="171717"/>
                <w:sz w:val="24"/>
              </w:rPr>
              <w:t>психических</w:t>
            </w:r>
            <w:r>
              <w:rPr>
                <w:color w:val="171717"/>
                <w:spacing w:val="-8"/>
                <w:sz w:val="24"/>
              </w:rPr>
              <w:t xml:space="preserve"> </w:t>
            </w:r>
            <w:r>
              <w:rPr>
                <w:color w:val="171717"/>
                <w:sz w:val="24"/>
              </w:rPr>
              <w:t>процессов.</w:t>
            </w:r>
          </w:p>
          <w:p w:rsidR="00F520B6" w:rsidRDefault="004D1F38" w:rsidP="004D1F38">
            <w:pPr>
              <w:pStyle w:val="TableParagraph"/>
              <w:numPr>
                <w:ilvl w:val="0"/>
                <w:numId w:val="10"/>
              </w:numPr>
              <w:tabs>
                <w:tab w:val="left" w:pos="505"/>
              </w:tabs>
              <w:spacing w:before="1"/>
              <w:ind w:right="87" w:firstLine="216"/>
              <w:rPr>
                <w:sz w:val="24"/>
              </w:rPr>
            </w:pPr>
            <w:r>
              <w:rPr>
                <w:color w:val="171717"/>
                <w:sz w:val="24"/>
              </w:rPr>
              <w:t>Эмоциональное</w:t>
            </w:r>
            <w:r>
              <w:rPr>
                <w:color w:val="171717"/>
                <w:spacing w:val="38"/>
                <w:sz w:val="24"/>
              </w:rPr>
              <w:t xml:space="preserve"> </w:t>
            </w:r>
            <w:r>
              <w:rPr>
                <w:color w:val="171717"/>
                <w:sz w:val="24"/>
              </w:rPr>
              <w:t>состояние</w:t>
            </w:r>
            <w:r>
              <w:rPr>
                <w:color w:val="171717"/>
                <w:spacing w:val="-57"/>
                <w:sz w:val="24"/>
              </w:rPr>
              <w:t xml:space="preserve"> </w:t>
            </w:r>
            <w:r>
              <w:rPr>
                <w:color w:val="171717"/>
                <w:sz w:val="24"/>
              </w:rPr>
              <w:t>(уровень тревожности)</w:t>
            </w:r>
          </w:p>
        </w:tc>
        <w:tc>
          <w:tcPr>
            <w:tcW w:w="3144" w:type="dxa"/>
          </w:tcPr>
          <w:p w:rsidR="00F520B6" w:rsidRDefault="004D1F38" w:rsidP="004D1F38">
            <w:pPr>
              <w:pStyle w:val="TableParagraph"/>
              <w:numPr>
                <w:ilvl w:val="0"/>
                <w:numId w:val="9"/>
              </w:numPr>
              <w:tabs>
                <w:tab w:val="left" w:pos="505"/>
                <w:tab w:val="left" w:pos="2077"/>
              </w:tabs>
              <w:spacing w:before="1"/>
              <w:ind w:right="85" w:firstLine="216"/>
              <w:jc w:val="both"/>
              <w:rPr>
                <w:sz w:val="24"/>
              </w:rPr>
            </w:pPr>
            <w:r>
              <w:rPr>
                <w:color w:val="171717"/>
                <w:sz w:val="24"/>
              </w:rPr>
              <w:t>Методики</w:t>
            </w:r>
            <w:r>
              <w:rPr>
                <w:color w:val="171717"/>
                <w:spacing w:val="1"/>
                <w:sz w:val="24"/>
              </w:rPr>
              <w:t xml:space="preserve"> </w:t>
            </w:r>
            <w:r>
              <w:rPr>
                <w:color w:val="171717"/>
                <w:sz w:val="24"/>
              </w:rPr>
              <w:t>изучения</w:t>
            </w:r>
            <w:r>
              <w:rPr>
                <w:color w:val="171717"/>
                <w:spacing w:val="-57"/>
                <w:sz w:val="24"/>
              </w:rPr>
              <w:t xml:space="preserve"> </w:t>
            </w:r>
            <w:r>
              <w:rPr>
                <w:color w:val="171717"/>
                <w:sz w:val="24"/>
              </w:rPr>
              <w:t>развития</w:t>
            </w:r>
            <w:r>
              <w:rPr>
                <w:color w:val="171717"/>
                <w:spacing w:val="1"/>
                <w:sz w:val="24"/>
              </w:rPr>
              <w:t xml:space="preserve"> </w:t>
            </w:r>
            <w:r>
              <w:rPr>
                <w:color w:val="171717"/>
                <w:sz w:val="24"/>
              </w:rPr>
              <w:t>познавательных</w:t>
            </w:r>
            <w:r>
              <w:rPr>
                <w:color w:val="171717"/>
                <w:spacing w:val="-57"/>
                <w:sz w:val="24"/>
              </w:rPr>
              <w:t xml:space="preserve"> </w:t>
            </w:r>
            <w:r>
              <w:rPr>
                <w:color w:val="171717"/>
                <w:sz w:val="24"/>
              </w:rPr>
              <w:t>процессов</w:t>
            </w:r>
            <w:r>
              <w:rPr>
                <w:color w:val="171717"/>
                <w:sz w:val="24"/>
              </w:rPr>
              <w:tab/>
            </w:r>
            <w:r>
              <w:rPr>
                <w:color w:val="171717"/>
                <w:spacing w:val="-1"/>
                <w:sz w:val="24"/>
              </w:rPr>
              <w:t>личности</w:t>
            </w:r>
            <w:r>
              <w:rPr>
                <w:color w:val="171717"/>
                <w:spacing w:val="-58"/>
                <w:sz w:val="24"/>
              </w:rPr>
              <w:t xml:space="preserve"> </w:t>
            </w:r>
            <w:r>
              <w:rPr>
                <w:color w:val="171717"/>
                <w:sz w:val="24"/>
              </w:rPr>
              <w:t>ребёнка.</w:t>
            </w:r>
          </w:p>
          <w:p w:rsidR="00F520B6" w:rsidRDefault="004D1F38" w:rsidP="004D1F38">
            <w:pPr>
              <w:pStyle w:val="TableParagraph"/>
              <w:numPr>
                <w:ilvl w:val="0"/>
                <w:numId w:val="9"/>
              </w:numPr>
              <w:tabs>
                <w:tab w:val="left" w:pos="505"/>
              </w:tabs>
              <w:spacing w:before="1"/>
              <w:ind w:right="988" w:firstLine="216"/>
              <w:rPr>
                <w:sz w:val="24"/>
              </w:rPr>
            </w:pPr>
            <w:r>
              <w:rPr>
                <w:color w:val="171717"/>
                <w:spacing w:val="-1"/>
                <w:sz w:val="24"/>
              </w:rPr>
              <w:t>Педагогическое</w:t>
            </w:r>
            <w:r>
              <w:rPr>
                <w:color w:val="171717"/>
                <w:spacing w:val="-57"/>
                <w:sz w:val="24"/>
              </w:rPr>
              <w:t xml:space="preserve"> </w:t>
            </w:r>
            <w:r>
              <w:rPr>
                <w:color w:val="171717"/>
                <w:sz w:val="24"/>
              </w:rPr>
              <w:t>наблюдение.</w:t>
            </w:r>
          </w:p>
          <w:p w:rsidR="00F520B6" w:rsidRDefault="004D1F38" w:rsidP="004D1F38">
            <w:pPr>
              <w:pStyle w:val="TableParagraph"/>
              <w:numPr>
                <w:ilvl w:val="0"/>
                <w:numId w:val="9"/>
              </w:numPr>
              <w:tabs>
                <w:tab w:val="left" w:pos="505"/>
                <w:tab w:val="left" w:pos="2322"/>
              </w:tabs>
              <w:ind w:right="87" w:firstLine="216"/>
              <w:rPr>
                <w:sz w:val="24"/>
              </w:rPr>
            </w:pPr>
            <w:r>
              <w:rPr>
                <w:color w:val="171717"/>
                <w:sz w:val="24"/>
              </w:rPr>
              <w:t>Оценка</w:t>
            </w:r>
            <w:r>
              <w:rPr>
                <w:color w:val="171717"/>
                <w:sz w:val="24"/>
              </w:rPr>
              <w:tab/>
            </w:r>
            <w:r>
              <w:rPr>
                <w:color w:val="171717"/>
                <w:spacing w:val="-1"/>
                <w:sz w:val="24"/>
              </w:rPr>
              <w:t>уровня</w:t>
            </w:r>
            <w:r>
              <w:rPr>
                <w:color w:val="171717"/>
                <w:spacing w:val="-57"/>
                <w:sz w:val="24"/>
              </w:rPr>
              <w:t xml:space="preserve"> </w:t>
            </w:r>
            <w:r>
              <w:rPr>
                <w:color w:val="171717"/>
                <w:sz w:val="24"/>
              </w:rPr>
              <w:t>тревожности Филипса</w:t>
            </w:r>
          </w:p>
          <w:p w:rsidR="00F520B6" w:rsidRDefault="004D1F38">
            <w:pPr>
              <w:pStyle w:val="TableParagraph"/>
              <w:spacing w:line="256" w:lineRule="exact"/>
              <w:ind w:left="323"/>
              <w:rPr>
                <w:sz w:val="24"/>
              </w:rPr>
            </w:pPr>
            <w:r>
              <w:rPr>
                <w:color w:val="171717"/>
                <w:sz w:val="24"/>
              </w:rPr>
              <w:t>«Шкала</w:t>
            </w:r>
            <w:r>
              <w:rPr>
                <w:color w:val="171717"/>
                <w:spacing w:val="-2"/>
                <w:sz w:val="24"/>
              </w:rPr>
              <w:t xml:space="preserve"> </w:t>
            </w:r>
            <w:r>
              <w:rPr>
                <w:color w:val="171717"/>
                <w:sz w:val="24"/>
              </w:rPr>
              <w:t>тревожности».</w:t>
            </w:r>
          </w:p>
        </w:tc>
      </w:tr>
      <w:tr w:rsidR="00F520B6">
        <w:trPr>
          <w:trHeight w:val="827"/>
        </w:trPr>
        <w:tc>
          <w:tcPr>
            <w:tcW w:w="2529" w:type="dxa"/>
            <w:tcBorders>
              <w:right w:val="nil"/>
            </w:tcBorders>
          </w:tcPr>
          <w:p w:rsidR="00F520B6" w:rsidRDefault="004D1F38">
            <w:pPr>
              <w:pStyle w:val="TableParagraph"/>
              <w:spacing w:line="276" w:lineRule="exact"/>
              <w:ind w:firstLine="216"/>
              <w:rPr>
                <w:sz w:val="24"/>
              </w:rPr>
            </w:pPr>
            <w:r>
              <w:rPr>
                <w:color w:val="171717"/>
                <w:sz w:val="24"/>
              </w:rPr>
              <w:t>Сформированность</w:t>
            </w:r>
            <w:r>
              <w:rPr>
                <w:color w:val="171717"/>
                <w:spacing w:val="1"/>
                <w:sz w:val="24"/>
              </w:rPr>
              <w:t xml:space="preserve"> </w:t>
            </w:r>
            <w:r>
              <w:rPr>
                <w:color w:val="171717"/>
                <w:sz w:val="24"/>
              </w:rPr>
              <w:t>коммуникативного</w:t>
            </w:r>
            <w:r>
              <w:rPr>
                <w:color w:val="171717"/>
                <w:spacing w:val="1"/>
                <w:sz w:val="24"/>
              </w:rPr>
              <w:t xml:space="preserve"> </w:t>
            </w:r>
            <w:r>
              <w:rPr>
                <w:color w:val="171717"/>
                <w:sz w:val="24"/>
              </w:rPr>
              <w:t>потенциала</w:t>
            </w:r>
            <w:r>
              <w:rPr>
                <w:color w:val="171717"/>
                <w:spacing w:val="55"/>
                <w:sz w:val="24"/>
              </w:rPr>
              <w:t xml:space="preserve"> </w:t>
            </w:r>
            <w:r>
              <w:rPr>
                <w:color w:val="171717"/>
                <w:sz w:val="24"/>
              </w:rPr>
              <w:t>личности</w:t>
            </w:r>
          </w:p>
        </w:tc>
        <w:tc>
          <w:tcPr>
            <w:tcW w:w="320" w:type="dxa"/>
            <w:tcBorders>
              <w:left w:val="nil"/>
              <w:right w:val="nil"/>
            </w:tcBorders>
          </w:tcPr>
          <w:p w:rsidR="00F520B6" w:rsidRDefault="00F520B6">
            <w:pPr>
              <w:pStyle w:val="TableParagraph"/>
              <w:ind w:left="0"/>
              <w:rPr>
                <w:sz w:val="26"/>
              </w:rPr>
            </w:pPr>
          </w:p>
          <w:p w:rsidR="00F520B6" w:rsidRDefault="00F520B6">
            <w:pPr>
              <w:pStyle w:val="TableParagraph"/>
              <w:spacing w:before="10"/>
              <w:ind w:left="0"/>
              <w:rPr>
                <w:sz w:val="21"/>
              </w:rPr>
            </w:pPr>
          </w:p>
          <w:p w:rsidR="00F520B6" w:rsidRDefault="004D1F38">
            <w:pPr>
              <w:pStyle w:val="TableParagraph"/>
              <w:spacing w:line="256" w:lineRule="exact"/>
              <w:ind w:left="104"/>
              <w:rPr>
                <w:sz w:val="24"/>
              </w:rPr>
            </w:pPr>
            <w:r>
              <w:rPr>
                <w:color w:val="171717"/>
                <w:sz w:val="24"/>
              </w:rPr>
              <w:t>и</w:t>
            </w:r>
          </w:p>
        </w:tc>
        <w:tc>
          <w:tcPr>
            <w:tcW w:w="418" w:type="dxa"/>
            <w:tcBorders>
              <w:left w:val="nil"/>
            </w:tcBorders>
          </w:tcPr>
          <w:p w:rsidR="00F520B6" w:rsidRDefault="00F520B6">
            <w:pPr>
              <w:pStyle w:val="TableParagraph"/>
              <w:ind w:left="0"/>
              <w:rPr>
                <w:sz w:val="26"/>
              </w:rPr>
            </w:pPr>
          </w:p>
          <w:p w:rsidR="00F520B6" w:rsidRDefault="00F520B6">
            <w:pPr>
              <w:pStyle w:val="TableParagraph"/>
              <w:spacing w:before="10"/>
              <w:ind w:left="0"/>
              <w:rPr>
                <w:sz w:val="21"/>
              </w:rPr>
            </w:pPr>
          </w:p>
          <w:p w:rsidR="00F520B6" w:rsidRDefault="004D1F38">
            <w:pPr>
              <w:pStyle w:val="TableParagraph"/>
              <w:spacing w:line="256" w:lineRule="exact"/>
              <w:ind w:left="105"/>
              <w:rPr>
                <w:sz w:val="24"/>
              </w:rPr>
            </w:pPr>
            <w:r>
              <w:rPr>
                <w:color w:val="171717"/>
                <w:sz w:val="24"/>
              </w:rPr>
              <w:t>её</w:t>
            </w:r>
          </w:p>
        </w:tc>
        <w:tc>
          <w:tcPr>
            <w:tcW w:w="3117" w:type="dxa"/>
            <w:tcBorders>
              <w:right w:val="nil"/>
            </w:tcBorders>
          </w:tcPr>
          <w:p w:rsidR="00F520B6" w:rsidRDefault="004D1F38">
            <w:pPr>
              <w:pStyle w:val="TableParagraph"/>
              <w:ind w:right="477"/>
              <w:rPr>
                <w:sz w:val="24"/>
              </w:rPr>
            </w:pPr>
            <w:r>
              <w:rPr>
                <w:color w:val="171717"/>
                <w:sz w:val="24"/>
              </w:rPr>
              <w:t>1.</w:t>
            </w:r>
            <w:r>
              <w:rPr>
                <w:color w:val="171717"/>
                <w:spacing w:val="-8"/>
                <w:sz w:val="24"/>
              </w:rPr>
              <w:t xml:space="preserve"> </w:t>
            </w:r>
            <w:r>
              <w:rPr>
                <w:color w:val="171717"/>
                <w:sz w:val="24"/>
              </w:rPr>
              <w:t>Коммуникабельность.</w:t>
            </w:r>
            <w:r>
              <w:rPr>
                <w:color w:val="171717"/>
                <w:spacing w:val="-57"/>
                <w:sz w:val="24"/>
              </w:rPr>
              <w:t xml:space="preserve"> </w:t>
            </w:r>
            <w:r>
              <w:rPr>
                <w:color w:val="171717"/>
                <w:sz w:val="24"/>
              </w:rPr>
              <w:t>2.Знание</w:t>
            </w:r>
            <w:r>
              <w:rPr>
                <w:color w:val="171717"/>
                <w:spacing w:val="-2"/>
                <w:sz w:val="24"/>
              </w:rPr>
              <w:t xml:space="preserve"> </w:t>
            </w:r>
            <w:r>
              <w:rPr>
                <w:color w:val="171717"/>
                <w:sz w:val="24"/>
              </w:rPr>
              <w:t>этикета.</w:t>
            </w:r>
          </w:p>
          <w:p w:rsidR="00F520B6" w:rsidRDefault="004D1F38">
            <w:pPr>
              <w:pStyle w:val="TableParagraph"/>
              <w:tabs>
                <w:tab w:val="left" w:pos="495"/>
                <w:tab w:val="left" w:pos="2208"/>
              </w:tabs>
              <w:spacing w:line="256" w:lineRule="exact"/>
              <w:rPr>
                <w:sz w:val="24"/>
              </w:rPr>
            </w:pPr>
            <w:r>
              <w:rPr>
                <w:color w:val="171717"/>
                <w:sz w:val="24"/>
              </w:rPr>
              <w:t>3.</w:t>
            </w:r>
            <w:r>
              <w:rPr>
                <w:color w:val="171717"/>
                <w:sz w:val="24"/>
              </w:rPr>
              <w:tab/>
              <w:t>Комфортность</w:t>
            </w:r>
            <w:r>
              <w:rPr>
                <w:color w:val="171717"/>
                <w:sz w:val="24"/>
              </w:rPr>
              <w:tab/>
              <w:t>ребёнка</w:t>
            </w:r>
          </w:p>
        </w:tc>
        <w:tc>
          <w:tcPr>
            <w:tcW w:w="327" w:type="dxa"/>
            <w:tcBorders>
              <w:left w:val="nil"/>
            </w:tcBorders>
          </w:tcPr>
          <w:p w:rsidR="00F520B6" w:rsidRDefault="00F520B6">
            <w:pPr>
              <w:pStyle w:val="TableParagraph"/>
              <w:ind w:left="0"/>
              <w:rPr>
                <w:sz w:val="26"/>
              </w:rPr>
            </w:pPr>
          </w:p>
          <w:p w:rsidR="00F520B6" w:rsidRDefault="00F520B6">
            <w:pPr>
              <w:pStyle w:val="TableParagraph"/>
              <w:spacing w:before="10"/>
              <w:ind w:left="0"/>
              <w:rPr>
                <w:sz w:val="21"/>
              </w:rPr>
            </w:pPr>
          </w:p>
          <w:p w:rsidR="00F520B6" w:rsidRDefault="004D1F38">
            <w:pPr>
              <w:pStyle w:val="TableParagraph"/>
              <w:spacing w:line="256" w:lineRule="exact"/>
              <w:ind w:left="113"/>
              <w:rPr>
                <w:sz w:val="24"/>
              </w:rPr>
            </w:pPr>
            <w:r>
              <w:rPr>
                <w:color w:val="171717"/>
                <w:sz w:val="24"/>
              </w:rPr>
              <w:t>в</w:t>
            </w:r>
          </w:p>
        </w:tc>
        <w:tc>
          <w:tcPr>
            <w:tcW w:w="3144" w:type="dxa"/>
          </w:tcPr>
          <w:p w:rsidR="00F520B6" w:rsidRDefault="004D1F38">
            <w:pPr>
              <w:pStyle w:val="TableParagraph"/>
              <w:tabs>
                <w:tab w:val="left" w:pos="1942"/>
              </w:tabs>
              <w:spacing w:line="276" w:lineRule="exact"/>
              <w:ind w:right="85" w:firstLine="216"/>
              <w:rPr>
                <w:sz w:val="24"/>
              </w:rPr>
            </w:pPr>
            <w:r>
              <w:rPr>
                <w:color w:val="171717"/>
                <w:sz w:val="24"/>
              </w:rPr>
              <w:t>1.Методика</w:t>
            </w:r>
            <w:r>
              <w:rPr>
                <w:color w:val="171717"/>
                <w:sz w:val="24"/>
              </w:rPr>
              <w:tab/>
            </w:r>
            <w:r>
              <w:rPr>
                <w:color w:val="171717"/>
                <w:spacing w:val="-1"/>
                <w:sz w:val="24"/>
              </w:rPr>
              <w:t>выявления</w:t>
            </w:r>
            <w:r>
              <w:rPr>
                <w:color w:val="171717"/>
                <w:spacing w:val="-57"/>
                <w:sz w:val="24"/>
              </w:rPr>
              <w:t xml:space="preserve"> </w:t>
            </w:r>
            <w:r>
              <w:rPr>
                <w:color w:val="171717"/>
                <w:sz w:val="24"/>
              </w:rPr>
              <w:t>коммуникативных</w:t>
            </w:r>
            <w:r>
              <w:rPr>
                <w:color w:val="171717"/>
                <w:spacing w:val="1"/>
                <w:sz w:val="24"/>
              </w:rPr>
              <w:t xml:space="preserve"> </w:t>
            </w:r>
            <w:r>
              <w:rPr>
                <w:color w:val="171717"/>
                <w:sz w:val="24"/>
              </w:rPr>
              <w:t>склонностей</w:t>
            </w:r>
            <w:r>
              <w:rPr>
                <w:color w:val="171717"/>
                <w:spacing w:val="-1"/>
                <w:sz w:val="24"/>
              </w:rPr>
              <w:t xml:space="preserve"> </w:t>
            </w:r>
            <w:r>
              <w:rPr>
                <w:color w:val="171717"/>
                <w:sz w:val="24"/>
              </w:rPr>
              <w:t>учащихся.</w:t>
            </w:r>
          </w:p>
        </w:tc>
      </w:tr>
    </w:tbl>
    <w:p w:rsidR="00F520B6" w:rsidRDefault="00F520B6">
      <w:pPr>
        <w:spacing w:line="276" w:lineRule="exact"/>
        <w:rPr>
          <w:sz w:val="24"/>
        </w:rPr>
        <w:sectPr w:rsidR="00F520B6">
          <w:pgSz w:w="11910" w:h="16840"/>
          <w:pgMar w:top="1040" w:right="160" w:bottom="1160" w:left="880" w:header="0" w:footer="884" w:gutter="0"/>
          <w:cols w:space="720"/>
        </w:sectPr>
      </w:pPr>
    </w:p>
    <w:tbl>
      <w:tblPr>
        <w:tblStyle w:val="TableNormal"/>
        <w:tblW w:w="0" w:type="auto"/>
        <w:tblInd w:w="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7"/>
        <w:gridCol w:w="3444"/>
        <w:gridCol w:w="3144"/>
      </w:tblGrid>
      <w:tr w:rsidR="00F520B6">
        <w:trPr>
          <w:trHeight w:val="3864"/>
        </w:trPr>
        <w:tc>
          <w:tcPr>
            <w:tcW w:w="3267" w:type="dxa"/>
            <w:tcBorders>
              <w:top w:val="nil"/>
            </w:tcBorders>
          </w:tcPr>
          <w:p w:rsidR="00F520B6" w:rsidRDefault="004D1F38">
            <w:pPr>
              <w:pStyle w:val="TableParagraph"/>
              <w:tabs>
                <w:tab w:val="left" w:pos="2933"/>
              </w:tabs>
              <w:spacing w:line="275" w:lineRule="exact"/>
              <w:rPr>
                <w:sz w:val="24"/>
              </w:rPr>
            </w:pPr>
            <w:r>
              <w:rPr>
                <w:color w:val="171717"/>
                <w:sz w:val="24"/>
              </w:rPr>
              <w:t>зависимость</w:t>
            </w:r>
            <w:r>
              <w:rPr>
                <w:color w:val="171717"/>
                <w:sz w:val="24"/>
              </w:rPr>
              <w:tab/>
              <w:t>от</w:t>
            </w:r>
          </w:p>
          <w:p w:rsidR="00F520B6" w:rsidRDefault="004D1F38">
            <w:pPr>
              <w:pStyle w:val="TableParagraph"/>
              <w:ind w:right="210"/>
              <w:rPr>
                <w:sz w:val="24"/>
              </w:rPr>
            </w:pPr>
            <w:r>
              <w:rPr>
                <w:color w:val="171717"/>
                <w:sz w:val="24"/>
              </w:rPr>
              <w:t>сформированности</w:t>
            </w:r>
            <w:r>
              <w:rPr>
                <w:color w:val="171717"/>
                <w:spacing w:val="1"/>
                <w:sz w:val="24"/>
              </w:rPr>
              <w:t xml:space="preserve"> </w:t>
            </w:r>
            <w:r>
              <w:rPr>
                <w:color w:val="171717"/>
                <w:sz w:val="24"/>
              </w:rPr>
              <w:t>общешкольного</w:t>
            </w:r>
            <w:r>
              <w:rPr>
                <w:color w:val="171717"/>
                <w:spacing w:val="-14"/>
                <w:sz w:val="24"/>
              </w:rPr>
              <w:t xml:space="preserve"> </w:t>
            </w:r>
            <w:r>
              <w:rPr>
                <w:color w:val="171717"/>
                <w:sz w:val="24"/>
              </w:rPr>
              <w:t>коллектива.</w:t>
            </w:r>
          </w:p>
        </w:tc>
        <w:tc>
          <w:tcPr>
            <w:tcW w:w="3444" w:type="dxa"/>
            <w:tcBorders>
              <w:top w:val="nil"/>
            </w:tcBorders>
          </w:tcPr>
          <w:p w:rsidR="00F520B6" w:rsidRDefault="004D1F38">
            <w:pPr>
              <w:pStyle w:val="TableParagraph"/>
              <w:spacing w:line="275" w:lineRule="exact"/>
              <w:rPr>
                <w:sz w:val="24"/>
              </w:rPr>
            </w:pPr>
            <w:r>
              <w:rPr>
                <w:color w:val="171717"/>
                <w:sz w:val="24"/>
              </w:rPr>
              <w:t>школе.</w:t>
            </w:r>
          </w:p>
          <w:p w:rsidR="00F520B6" w:rsidRDefault="004D1F38">
            <w:pPr>
              <w:pStyle w:val="TableParagraph"/>
              <w:tabs>
                <w:tab w:val="left" w:pos="2062"/>
              </w:tabs>
              <w:ind w:right="87"/>
              <w:rPr>
                <w:sz w:val="24"/>
              </w:rPr>
            </w:pPr>
            <w:r>
              <w:rPr>
                <w:color w:val="171717"/>
                <w:sz w:val="24"/>
              </w:rPr>
              <w:t>4.Сформированность</w:t>
            </w:r>
            <w:r>
              <w:rPr>
                <w:color w:val="171717"/>
                <w:spacing w:val="1"/>
                <w:sz w:val="24"/>
              </w:rPr>
              <w:t xml:space="preserve"> </w:t>
            </w:r>
            <w:r>
              <w:rPr>
                <w:color w:val="171717"/>
                <w:sz w:val="24"/>
              </w:rPr>
              <w:t>совместной деятельности.</w:t>
            </w:r>
            <w:r>
              <w:rPr>
                <w:color w:val="171717"/>
                <w:spacing w:val="1"/>
                <w:sz w:val="24"/>
              </w:rPr>
              <w:t xml:space="preserve"> </w:t>
            </w:r>
            <w:r>
              <w:rPr>
                <w:color w:val="171717"/>
                <w:sz w:val="24"/>
              </w:rPr>
              <w:t>5.Взаимодействиесо</w:t>
            </w:r>
            <w:r>
              <w:rPr>
                <w:color w:val="171717"/>
                <w:spacing w:val="1"/>
                <w:sz w:val="24"/>
              </w:rPr>
              <w:t xml:space="preserve"> </w:t>
            </w:r>
            <w:r>
              <w:rPr>
                <w:color w:val="171717"/>
                <w:sz w:val="24"/>
              </w:rPr>
              <w:t>взрослыми,</w:t>
            </w:r>
            <w:r>
              <w:rPr>
                <w:color w:val="171717"/>
                <w:sz w:val="24"/>
              </w:rPr>
              <w:tab/>
            </w:r>
            <w:r>
              <w:rPr>
                <w:color w:val="171717"/>
                <w:spacing w:val="-1"/>
                <w:sz w:val="24"/>
              </w:rPr>
              <w:t>родителями,</w:t>
            </w:r>
            <w:r>
              <w:rPr>
                <w:color w:val="171717"/>
                <w:spacing w:val="-57"/>
                <w:sz w:val="24"/>
              </w:rPr>
              <w:t xml:space="preserve"> </w:t>
            </w:r>
            <w:r>
              <w:rPr>
                <w:color w:val="171717"/>
                <w:sz w:val="24"/>
              </w:rPr>
              <w:t>педагогами.</w:t>
            </w:r>
          </w:p>
          <w:p w:rsidR="00F520B6" w:rsidRDefault="004D1F38">
            <w:pPr>
              <w:pStyle w:val="TableParagraph"/>
              <w:rPr>
                <w:sz w:val="24"/>
              </w:rPr>
            </w:pPr>
            <w:r>
              <w:rPr>
                <w:color w:val="171717"/>
                <w:sz w:val="24"/>
              </w:rPr>
              <w:t>6.</w:t>
            </w:r>
            <w:r>
              <w:rPr>
                <w:color w:val="171717"/>
                <w:spacing w:val="10"/>
                <w:sz w:val="24"/>
              </w:rPr>
              <w:t xml:space="preserve"> </w:t>
            </w:r>
            <w:r>
              <w:rPr>
                <w:color w:val="171717"/>
                <w:sz w:val="24"/>
              </w:rPr>
              <w:t>Соблюдение</w:t>
            </w:r>
            <w:r>
              <w:rPr>
                <w:color w:val="171717"/>
                <w:spacing w:val="9"/>
                <w:sz w:val="24"/>
              </w:rPr>
              <w:t xml:space="preserve"> </w:t>
            </w:r>
            <w:r>
              <w:rPr>
                <w:color w:val="171717"/>
                <w:sz w:val="24"/>
              </w:rPr>
              <w:t>социальных</w:t>
            </w:r>
            <w:r>
              <w:rPr>
                <w:color w:val="171717"/>
                <w:spacing w:val="10"/>
                <w:sz w:val="24"/>
              </w:rPr>
              <w:t xml:space="preserve"> </w:t>
            </w:r>
            <w:r>
              <w:rPr>
                <w:color w:val="171717"/>
                <w:sz w:val="24"/>
              </w:rPr>
              <w:t>и</w:t>
            </w:r>
            <w:r>
              <w:rPr>
                <w:color w:val="171717"/>
                <w:spacing w:val="-57"/>
                <w:sz w:val="24"/>
              </w:rPr>
              <w:t xml:space="preserve"> </w:t>
            </w:r>
            <w:r>
              <w:rPr>
                <w:color w:val="171717"/>
                <w:sz w:val="24"/>
              </w:rPr>
              <w:t>этических</w:t>
            </w:r>
            <w:r>
              <w:rPr>
                <w:color w:val="171717"/>
                <w:spacing w:val="-1"/>
                <w:sz w:val="24"/>
              </w:rPr>
              <w:t xml:space="preserve"> </w:t>
            </w:r>
            <w:r>
              <w:rPr>
                <w:color w:val="171717"/>
                <w:sz w:val="24"/>
              </w:rPr>
              <w:t>норм.</w:t>
            </w:r>
          </w:p>
        </w:tc>
        <w:tc>
          <w:tcPr>
            <w:tcW w:w="3144" w:type="dxa"/>
            <w:tcBorders>
              <w:top w:val="nil"/>
            </w:tcBorders>
          </w:tcPr>
          <w:p w:rsidR="00F520B6" w:rsidRDefault="004D1F38" w:rsidP="004D1F38">
            <w:pPr>
              <w:pStyle w:val="TableParagraph"/>
              <w:numPr>
                <w:ilvl w:val="0"/>
                <w:numId w:val="8"/>
              </w:numPr>
              <w:tabs>
                <w:tab w:val="left" w:pos="1403"/>
                <w:tab w:val="left" w:pos="1404"/>
              </w:tabs>
              <w:ind w:right="86" w:firstLine="216"/>
              <w:rPr>
                <w:sz w:val="24"/>
              </w:rPr>
            </w:pPr>
            <w:r>
              <w:rPr>
                <w:color w:val="171717"/>
                <w:sz w:val="24"/>
              </w:rPr>
              <w:t>Педагогическое</w:t>
            </w:r>
            <w:r>
              <w:rPr>
                <w:color w:val="171717"/>
                <w:spacing w:val="-57"/>
                <w:sz w:val="24"/>
              </w:rPr>
              <w:t xml:space="preserve"> </w:t>
            </w:r>
            <w:r>
              <w:rPr>
                <w:color w:val="171717"/>
                <w:sz w:val="24"/>
              </w:rPr>
              <w:t>наблюдение.</w:t>
            </w:r>
          </w:p>
          <w:p w:rsidR="00F520B6" w:rsidRDefault="004D1F38" w:rsidP="004D1F38">
            <w:pPr>
              <w:pStyle w:val="TableParagraph"/>
              <w:numPr>
                <w:ilvl w:val="0"/>
                <w:numId w:val="8"/>
              </w:numPr>
              <w:tabs>
                <w:tab w:val="left" w:pos="2016"/>
                <w:tab w:val="left" w:pos="2017"/>
              </w:tabs>
              <w:ind w:left="2016" w:hanging="1694"/>
              <w:rPr>
                <w:sz w:val="24"/>
              </w:rPr>
            </w:pPr>
            <w:r>
              <w:rPr>
                <w:color w:val="171717"/>
                <w:sz w:val="24"/>
              </w:rPr>
              <w:t>Методика</w:t>
            </w:r>
          </w:p>
          <w:p w:rsidR="00F520B6" w:rsidRDefault="004D1F38">
            <w:pPr>
              <w:pStyle w:val="TableParagraph"/>
              <w:tabs>
                <w:tab w:val="left" w:pos="1933"/>
                <w:tab w:val="left" w:pos="2005"/>
              </w:tabs>
              <w:ind w:right="86"/>
              <w:rPr>
                <w:sz w:val="24"/>
              </w:rPr>
            </w:pPr>
            <w:r>
              <w:rPr>
                <w:color w:val="171717"/>
                <w:sz w:val="24"/>
              </w:rPr>
              <w:t>А.А.Андреева</w:t>
            </w:r>
            <w:r>
              <w:rPr>
                <w:color w:val="171717"/>
                <w:sz w:val="24"/>
              </w:rPr>
              <w:tab/>
            </w:r>
            <w:r>
              <w:rPr>
                <w:color w:val="171717"/>
                <w:spacing w:val="-1"/>
                <w:sz w:val="24"/>
              </w:rPr>
              <w:t>«Изучение</w:t>
            </w:r>
            <w:r>
              <w:rPr>
                <w:color w:val="171717"/>
                <w:spacing w:val="-57"/>
                <w:sz w:val="24"/>
              </w:rPr>
              <w:t xml:space="preserve"> </w:t>
            </w:r>
            <w:r>
              <w:rPr>
                <w:color w:val="171717"/>
                <w:sz w:val="24"/>
              </w:rPr>
              <w:t>удовлетворённости</w:t>
            </w:r>
            <w:r>
              <w:rPr>
                <w:color w:val="171717"/>
                <w:spacing w:val="1"/>
                <w:sz w:val="24"/>
              </w:rPr>
              <w:t xml:space="preserve"> </w:t>
            </w:r>
            <w:r>
              <w:rPr>
                <w:color w:val="171717"/>
                <w:sz w:val="24"/>
              </w:rPr>
              <w:t>учащегося</w:t>
            </w:r>
            <w:r>
              <w:rPr>
                <w:color w:val="171717"/>
                <w:sz w:val="24"/>
              </w:rPr>
              <w:tab/>
            </w:r>
            <w:r>
              <w:rPr>
                <w:color w:val="171717"/>
                <w:sz w:val="24"/>
              </w:rPr>
              <w:tab/>
            </w:r>
            <w:r>
              <w:rPr>
                <w:color w:val="171717"/>
                <w:spacing w:val="-1"/>
                <w:sz w:val="24"/>
              </w:rPr>
              <w:t>школьной</w:t>
            </w:r>
            <w:r>
              <w:rPr>
                <w:color w:val="171717"/>
                <w:spacing w:val="-57"/>
                <w:sz w:val="24"/>
              </w:rPr>
              <w:t xml:space="preserve"> </w:t>
            </w:r>
            <w:r>
              <w:rPr>
                <w:color w:val="171717"/>
                <w:sz w:val="24"/>
              </w:rPr>
              <w:t>жизнью».</w:t>
            </w:r>
          </w:p>
          <w:p w:rsidR="00F520B6" w:rsidRDefault="004D1F38" w:rsidP="004D1F38">
            <w:pPr>
              <w:pStyle w:val="TableParagraph"/>
              <w:numPr>
                <w:ilvl w:val="0"/>
                <w:numId w:val="8"/>
              </w:numPr>
              <w:tabs>
                <w:tab w:val="left" w:pos="892"/>
                <w:tab w:val="left" w:pos="893"/>
                <w:tab w:val="left" w:pos="2323"/>
              </w:tabs>
              <w:ind w:right="88" w:firstLine="216"/>
              <w:rPr>
                <w:sz w:val="24"/>
              </w:rPr>
            </w:pPr>
            <w:r>
              <w:rPr>
                <w:color w:val="171717"/>
                <w:sz w:val="24"/>
              </w:rPr>
              <w:t>Методики</w:t>
            </w:r>
            <w:r>
              <w:rPr>
                <w:color w:val="171717"/>
                <w:sz w:val="24"/>
              </w:rPr>
              <w:tab/>
            </w:r>
            <w:r>
              <w:rPr>
                <w:color w:val="171717"/>
                <w:spacing w:val="-2"/>
                <w:sz w:val="24"/>
              </w:rPr>
              <w:t>«Наши</w:t>
            </w:r>
            <w:r>
              <w:rPr>
                <w:color w:val="171717"/>
                <w:spacing w:val="-57"/>
                <w:sz w:val="24"/>
              </w:rPr>
              <w:t xml:space="preserve"> </w:t>
            </w:r>
            <w:r>
              <w:rPr>
                <w:color w:val="171717"/>
                <w:sz w:val="24"/>
              </w:rPr>
              <w:t>отношения»,</w:t>
            </w:r>
          </w:p>
          <w:p w:rsidR="00F520B6" w:rsidRDefault="004D1F38">
            <w:pPr>
              <w:pStyle w:val="TableParagraph"/>
              <w:ind w:right="369"/>
              <w:rPr>
                <w:sz w:val="24"/>
              </w:rPr>
            </w:pPr>
            <w:r>
              <w:rPr>
                <w:color w:val="171717"/>
                <w:sz w:val="24"/>
              </w:rPr>
              <w:t>«Психологическая</w:t>
            </w:r>
            <w:r>
              <w:rPr>
                <w:color w:val="171717"/>
                <w:spacing w:val="1"/>
                <w:sz w:val="24"/>
              </w:rPr>
              <w:t xml:space="preserve"> </w:t>
            </w:r>
            <w:r>
              <w:rPr>
                <w:color w:val="171717"/>
                <w:sz w:val="24"/>
              </w:rPr>
              <w:t>атмосфера</w:t>
            </w:r>
            <w:r>
              <w:rPr>
                <w:color w:val="171717"/>
                <w:spacing w:val="-8"/>
                <w:sz w:val="24"/>
              </w:rPr>
              <w:t xml:space="preserve"> </w:t>
            </w:r>
            <w:r>
              <w:rPr>
                <w:color w:val="171717"/>
                <w:sz w:val="24"/>
              </w:rPr>
              <w:t>в</w:t>
            </w:r>
            <w:r>
              <w:rPr>
                <w:color w:val="171717"/>
                <w:spacing w:val="-9"/>
                <w:sz w:val="24"/>
              </w:rPr>
              <w:t xml:space="preserve"> </w:t>
            </w:r>
            <w:r>
              <w:rPr>
                <w:color w:val="171717"/>
                <w:sz w:val="24"/>
              </w:rPr>
              <w:t>коллективе».</w:t>
            </w:r>
          </w:p>
          <w:p w:rsidR="00F520B6" w:rsidRDefault="004D1F38" w:rsidP="004D1F38">
            <w:pPr>
              <w:pStyle w:val="TableParagraph"/>
              <w:numPr>
                <w:ilvl w:val="0"/>
                <w:numId w:val="8"/>
              </w:numPr>
              <w:tabs>
                <w:tab w:val="left" w:pos="701"/>
              </w:tabs>
              <w:ind w:right="90" w:firstLine="216"/>
              <w:rPr>
                <w:sz w:val="24"/>
              </w:rPr>
            </w:pPr>
            <w:r>
              <w:rPr>
                <w:color w:val="171717"/>
                <w:sz w:val="24"/>
              </w:rPr>
              <w:t>Анкета</w:t>
            </w:r>
            <w:r>
              <w:rPr>
                <w:color w:val="171717"/>
                <w:spacing w:val="12"/>
                <w:sz w:val="24"/>
              </w:rPr>
              <w:t xml:space="preserve"> </w:t>
            </w:r>
            <w:r>
              <w:rPr>
                <w:color w:val="171717"/>
                <w:sz w:val="24"/>
              </w:rPr>
              <w:t>«Ты</w:t>
            </w:r>
            <w:r>
              <w:rPr>
                <w:color w:val="171717"/>
                <w:spacing w:val="11"/>
                <w:sz w:val="24"/>
              </w:rPr>
              <w:t xml:space="preserve"> </w:t>
            </w:r>
            <w:r>
              <w:rPr>
                <w:color w:val="171717"/>
                <w:sz w:val="24"/>
              </w:rPr>
              <w:t>и</w:t>
            </w:r>
            <w:r>
              <w:rPr>
                <w:color w:val="171717"/>
                <w:spacing w:val="13"/>
                <w:sz w:val="24"/>
              </w:rPr>
              <w:t xml:space="preserve"> </w:t>
            </w:r>
            <w:r>
              <w:rPr>
                <w:color w:val="171717"/>
                <w:sz w:val="24"/>
              </w:rPr>
              <w:t>твоя</w:t>
            </w:r>
            <w:r>
              <w:rPr>
                <w:color w:val="171717"/>
                <w:spacing w:val="-57"/>
                <w:sz w:val="24"/>
              </w:rPr>
              <w:t xml:space="preserve"> </w:t>
            </w:r>
            <w:r>
              <w:rPr>
                <w:color w:val="171717"/>
                <w:sz w:val="24"/>
              </w:rPr>
              <w:t>школа».</w:t>
            </w:r>
          </w:p>
          <w:p w:rsidR="00F520B6" w:rsidRDefault="004D1F38" w:rsidP="004D1F38">
            <w:pPr>
              <w:pStyle w:val="TableParagraph"/>
              <w:numPr>
                <w:ilvl w:val="0"/>
                <w:numId w:val="8"/>
              </w:numPr>
              <w:tabs>
                <w:tab w:val="left" w:pos="564"/>
              </w:tabs>
              <w:spacing w:line="256" w:lineRule="exact"/>
              <w:ind w:left="563" w:hanging="241"/>
              <w:rPr>
                <w:sz w:val="24"/>
              </w:rPr>
            </w:pPr>
            <w:r>
              <w:rPr>
                <w:color w:val="171717"/>
                <w:sz w:val="24"/>
              </w:rPr>
              <w:t>Наблюдения</w:t>
            </w:r>
            <w:r>
              <w:rPr>
                <w:color w:val="171717"/>
                <w:spacing w:val="-5"/>
                <w:sz w:val="24"/>
              </w:rPr>
              <w:t xml:space="preserve"> </w:t>
            </w:r>
            <w:r>
              <w:rPr>
                <w:color w:val="171717"/>
                <w:sz w:val="24"/>
              </w:rPr>
              <w:t>педагогов.</w:t>
            </w:r>
          </w:p>
        </w:tc>
      </w:tr>
      <w:tr w:rsidR="00F520B6">
        <w:trPr>
          <w:trHeight w:val="3864"/>
        </w:trPr>
        <w:tc>
          <w:tcPr>
            <w:tcW w:w="3267" w:type="dxa"/>
          </w:tcPr>
          <w:p w:rsidR="00F520B6" w:rsidRDefault="004D1F38">
            <w:pPr>
              <w:pStyle w:val="TableParagraph"/>
              <w:tabs>
                <w:tab w:val="left" w:pos="1978"/>
              </w:tabs>
              <w:ind w:right="85" w:firstLine="216"/>
              <w:rPr>
                <w:sz w:val="24"/>
              </w:rPr>
            </w:pPr>
            <w:r>
              <w:rPr>
                <w:color w:val="171717"/>
                <w:sz w:val="24"/>
              </w:rPr>
              <w:t>Сформированность</w:t>
            </w:r>
            <w:r>
              <w:rPr>
                <w:color w:val="171717"/>
                <w:spacing w:val="1"/>
                <w:sz w:val="24"/>
              </w:rPr>
              <w:t xml:space="preserve"> </w:t>
            </w:r>
            <w:r>
              <w:rPr>
                <w:color w:val="171717"/>
                <w:sz w:val="24"/>
              </w:rPr>
              <w:t>нравственного,</w:t>
            </w:r>
            <w:r>
              <w:rPr>
                <w:color w:val="171717"/>
                <w:spacing w:val="1"/>
                <w:sz w:val="24"/>
              </w:rPr>
              <w:t xml:space="preserve"> </w:t>
            </w:r>
            <w:r>
              <w:rPr>
                <w:color w:val="171717"/>
                <w:sz w:val="24"/>
              </w:rPr>
              <w:t>эстетического</w:t>
            </w:r>
            <w:r>
              <w:rPr>
                <w:color w:val="171717"/>
                <w:sz w:val="24"/>
              </w:rPr>
              <w:tab/>
            </w:r>
            <w:r>
              <w:rPr>
                <w:color w:val="171717"/>
                <w:spacing w:val="-1"/>
                <w:sz w:val="24"/>
              </w:rPr>
              <w:t>потенциала</w:t>
            </w:r>
            <w:r>
              <w:rPr>
                <w:color w:val="171717"/>
                <w:spacing w:val="-57"/>
                <w:sz w:val="24"/>
              </w:rPr>
              <w:t xml:space="preserve"> </w:t>
            </w:r>
            <w:r>
              <w:rPr>
                <w:color w:val="171717"/>
                <w:sz w:val="24"/>
              </w:rPr>
              <w:t>учащегося.</w:t>
            </w:r>
          </w:p>
        </w:tc>
        <w:tc>
          <w:tcPr>
            <w:tcW w:w="3444" w:type="dxa"/>
          </w:tcPr>
          <w:p w:rsidR="00F520B6" w:rsidRDefault="004D1F38" w:rsidP="004D1F38">
            <w:pPr>
              <w:pStyle w:val="TableParagraph"/>
              <w:numPr>
                <w:ilvl w:val="0"/>
                <w:numId w:val="7"/>
              </w:numPr>
              <w:tabs>
                <w:tab w:val="left" w:pos="505"/>
              </w:tabs>
              <w:ind w:right="609" w:firstLine="216"/>
              <w:rPr>
                <w:sz w:val="24"/>
              </w:rPr>
            </w:pPr>
            <w:r>
              <w:rPr>
                <w:color w:val="171717"/>
                <w:sz w:val="24"/>
              </w:rPr>
              <w:t>Нравственная</w:t>
            </w:r>
            <w:r>
              <w:rPr>
                <w:color w:val="171717"/>
                <w:spacing w:val="1"/>
                <w:sz w:val="24"/>
              </w:rPr>
              <w:t xml:space="preserve"> </w:t>
            </w:r>
            <w:r>
              <w:rPr>
                <w:color w:val="171717"/>
                <w:sz w:val="24"/>
              </w:rPr>
              <w:t>направленность</w:t>
            </w:r>
            <w:r>
              <w:rPr>
                <w:color w:val="171717"/>
                <w:spacing w:val="-8"/>
                <w:sz w:val="24"/>
              </w:rPr>
              <w:t xml:space="preserve"> </w:t>
            </w:r>
            <w:r>
              <w:rPr>
                <w:color w:val="171717"/>
                <w:sz w:val="24"/>
              </w:rPr>
              <w:t>личности.</w:t>
            </w:r>
          </w:p>
          <w:p w:rsidR="00F520B6" w:rsidRDefault="004D1F38" w:rsidP="004D1F38">
            <w:pPr>
              <w:pStyle w:val="TableParagraph"/>
              <w:numPr>
                <w:ilvl w:val="0"/>
                <w:numId w:val="7"/>
              </w:numPr>
              <w:tabs>
                <w:tab w:val="left" w:pos="505"/>
              </w:tabs>
              <w:ind w:right="86" w:firstLine="216"/>
              <w:rPr>
                <w:sz w:val="24"/>
              </w:rPr>
            </w:pPr>
            <w:r>
              <w:rPr>
                <w:color w:val="171717"/>
                <w:sz w:val="24"/>
              </w:rPr>
              <w:t>Сформированность</w:t>
            </w:r>
            <w:r>
              <w:rPr>
                <w:color w:val="171717"/>
                <w:spacing w:val="1"/>
                <w:sz w:val="24"/>
              </w:rPr>
              <w:t xml:space="preserve"> </w:t>
            </w:r>
            <w:r>
              <w:rPr>
                <w:color w:val="171717"/>
                <w:sz w:val="24"/>
              </w:rPr>
              <w:t>отношений</w:t>
            </w:r>
            <w:r>
              <w:rPr>
                <w:color w:val="171717"/>
                <w:spacing w:val="56"/>
                <w:sz w:val="24"/>
              </w:rPr>
              <w:t xml:space="preserve"> </w:t>
            </w:r>
            <w:r>
              <w:rPr>
                <w:color w:val="171717"/>
                <w:sz w:val="24"/>
              </w:rPr>
              <w:t>ребёнка</w:t>
            </w:r>
            <w:r>
              <w:rPr>
                <w:color w:val="171717"/>
                <w:spacing w:val="55"/>
                <w:sz w:val="24"/>
              </w:rPr>
              <w:t xml:space="preserve"> </w:t>
            </w:r>
            <w:r>
              <w:rPr>
                <w:color w:val="171717"/>
                <w:sz w:val="24"/>
              </w:rPr>
              <w:t>к</w:t>
            </w:r>
            <w:r>
              <w:rPr>
                <w:color w:val="171717"/>
                <w:spacing w:val="57"/>
                <w:sz w:val="24"/>
              </w:rPr>
              <w:t xml:space="preserve"> </w:t>
            </w:r>
            <w:r>
              <w:rPr>
                <w:color w:val="171717"/>
                <w:sz w:val="24"/>
              </w:rPr>
              <w:t>Родине,</w:t>
            </w:r>
            <w:r>
              <w:rPr>
                <w:color w:val="171717"/>
                <w:spacing w:val="-57"/>
                <w:sz w:val="24"/>
              </w:rPr>
              <w:t xml:space="preserve"> </w:t>
            </w:r>
            <w:r>
              <w:rPr>
                <w:color w:val="171717"/>
                <w:sz w:val="24"/>
              </w:rPr>
              <w:t>обществу,</w:t>
            </w:r>
            <w:r>
              <w:rPr>
                <w:color w:val="171717"/>
                <w:spacing w:val="50"/>
                <w:sz w:val="24"/>
              </w:rPr>
              <w:t xml:space="preserve"> </w:t>
            </w:r>
            <w:r>
              <w:rPr>
                <w:color w:val="171717"/>
                <w:sz w:val="24"/>
              </w:rPr>
              <w:t>семье,</w:t>
            </w:r>
            <w:r>
              <w:rPr>
                <w:color w:val="171717"/>
                <w:spacing w:val="51"/>
                <w:sz w:val="24"/>
              </w:rPr>
              <w:t xml:space="preserve"> </w:t>
            </w:r>
            <w:r>
              <w:rPr>
                <w:color w:val="171717"/>
                <w:sz w:val="24"/>
              </w:rPr>
              <w:t>школе,</w:t>
            </w:r>
            <w:r>
              <w:rPr>
                <w:color w:val="171717"/>
                <w:spacing w:val="51"/>
                <w:sz w:val="24"/>
              </w:rPr>
              <w:t xml:space="preserve"> </w:t>
            </w:r>
            <w:r>
              <w:rPr>
                <w:color w:val="171717"/>
                <w:sz w:val="24"/>
              </w:rPr>
              <w:t>себе,</w:t>
            </w:r>
            <w:r>
              <w:rPr>
                <w:color w:val="171717"/>
                <w:spacing w:val="-57"/>
                <w:sz w:val="24"/>
              </w:rPr>
              <w:t xml:space="preserve"> </w:t>
            </w:r>
            <w:r>
              <w:rPr>
                <w:color w:val="171717"/>
                <w:sz w:val="24"/>
              </w:rPr>
              <w:t>природе,</w:t>
            </w:r>
            <w:r>
              <w:rPr>
                <w:color w:val="171717"/>
                <w:spacing w:val="-1"/>
                <w:sz w:val="24"/>
              </w:rPr>
              <w:t xml:space="preserve"> </w:t>
            </w:r>
            <w:r>
              <w:rPr>
                <w:color w:val="171717"/>
                <w:sz w:val="24"/>
              </w:rPr>
              <w:t>труду.</w:t>
            </w:r>
          </w:p>
          <w:p w:rsidR="00F520B6" w:rsidRDefault="004D1F38" w:rsidP="004D1F38">
            <w:pPr>
              <w:pStyle w:val="TableParagraph"/>
              <w:numPr>
                <w:ilvl w:val="0"/>
                <w:numId w:val="7"/>
              </w:numPr>
              <w:tabs>
                <w:tab w:val="left" w:pos="505"/>
                <w:tab w:val="left" w:pos="2549"/>
              </w:tabs>
              <w:ind w:right="88" w:firstLine="216"/>
              <w:rPr>
                <w:sz w:val="24"/>
              </w:rPr>
            </w:pPr>
            <w:r>
              <w:rPr>
                <w:color w:val="171717"/>
                <w:sz w:val="24"/>
              </w:rPr>
              <w:t>Развитость</w:t>
            </w:r>
            <w:r>
              <w:rPr>
                <w:color w:val="171717"/>
                <w:sz w:val="24"/>
              </w:rPr>
              <w:tab/>
            </w:r>
            <w:r>
              <w:rPr>
                <w:color w:val="171717"/>
                <w:spacing w:val="-1"/>
                <w:sz w:val="24"/>
              </w:rPr>
              <w:t>чувства</w:t>
            </w:r>
            <w:r>
              <w:rPr>
                <w:color w:val="171717"/>
                <w:spacing w:val="-57"/>
                <w:sz w:val="24"/>
              </w:rPr>
              <w:t xml:space="preserve"> </w:t>
            </w:r>
            <w:r>
              <w:rPr>
                <w:color w:val="171717"/>
                <w:sz w:val="24"/>
              </w:rPr>
              <w:t>прекрасного.</w:t>
            </w:r>
          </w:p>
        </w:tc>
        <w:tc>
          <w:tcPr>
            <w:tcW w:w="3144" w:type="dxa"/>
          </w:tcPr>
          <w:p w:rsidR="00F520B6" w:rsidRDefault="004D1F38" w:rsidP="004D1F38">
            <w:pPr>
              <w:pStyle w:val="TableParagraph"/>
              <w:numPr>
                <w:ilvl w:val="0"/>
                <w:numId w:val="6"/>
              </w:numPr>
              <w:tabs>
                <w:tab w:val="left" w:pos="777"/>
                <w:tab w:val="left" w:pos="778"/>
                <w:tab w:val="left" w:pos="1513"/>
              </w:tabs>
              <w:spacing w:line="275" w:lineRule="exact"/>
              <w:ind w:hanging="455"/>
              <w:rPr>
                <w:sz w:val="24"/>
              </w:rPr>
            </w:pPr>
            <w:r>
              <w:rPr>
                <w:color w:val="171717"/>
                <w:sz w:val="24"/>
              </w:rPr>
              <w:t>Тест</w:t>
            </w:r>
            <w:r>
              <w:rPr>
                <w:color w:val="171717"/>
                <w:sz w:val="24"/>
              </w:rPr>
              <w:tab/>
              <w:t>Н.Е.Щурковой</w:t>
            </w:r>
          </w:p>
          <w:p w:rsidR="00F520B6" w:rsidRDefault="004D1F38">
            <w:pPr>
              <w:pStyle w:val="TableParagraph"/>
              <w:tabs>
                <w:tab w:val="left" w:pos="2917"/>
              </w:tabs>
              <w:ind w:right="84"/>
              <w:rPr>
                <w:sz w:val="24"/>
              </w:rPr>
            </w:pPr>
            <w:r>
              <w:rPr>
                <w:color w:val="171717"/>
                <w:sz w:val="24"/>
              </w:rPr>
              <w:t>«Размышляем</w:t>
            </w:r>
            <w:r>
              <w:rPr>
                <w:color w:val="171717"/>
                <w:sz w:val="24"/>
              </w:rPr>
              <w:tab/>
            </w:r>
            <w:r>
              <w:rPr>
                <w:color w:val="171717"/>
                <w:spacing w:val="-4"/>
                <w:sz w:val="24"/>
              </w:rPr>
              <w:t>о</w:t>
            </w:r>
            <w:r>
              <w:rPr>
                <w:color w:val="171717"/>
                <w:spacing w:val="-57"/>
                <w:sz w:val="24"/>
              </w:rPr>
              <w:t xml:space="preserve"> </w:t>
            </w:r>
            <w:r>
              <w:rPr>
                <w:color w:val="171717"/>
                <w:sz w:val="24"/>
              </w:rPr>
              <w:t>жизненном</w:t>
            </w:r>
            <w:r>
              <w:rPr>
                <w:color w:val="171717"/>
                <w:spacing w:val="59"/>
                <w:sz w:val="24"/>
              </w:rPr>
              <w:t xml:space="preserve"> </w:t>
            </w:r>
            <w:r>
              <w:rPr>
                <w:color w:val="171717"/>
                <w:sz w:val="24"/>
              </w:rPr>
              <w:t>опыте».</w:t>
            </w:r>
          </w:p>
          <w:p w:rsidR="00F520B6" w:rsidRDefault="004D1F38" w:rsidP="004D1F38">
            <w:pPr>
              <w:pStyle w:val="TableParagraph"/>
              <w:numPr>
                <w:ilvl w:val="0"/>
                <w:numId w:val="6"/>
              </w:numPr>
              <w:tabs>
                <w:tab w:val="left" w:pos="2016"/>
                <w:tab w:val="left" w:pos="2017"/>
              </w:tabs>
              <w:ind w:left="2016" w:hanging="1694"/>
              <w:rPr>
                <w:sz w:val="24"/>
              </w:rPr>
            </w:pPr>
            <w:r>
              <w:rPr>
                <w:color w:val="171717"/>
                <w:sz w:val="24"/>
              </w:rPr>
              <w:t>Методика</w:t>
            </w:r>
          </w:p>
          <w:p w:rsidR="00F520B6" w:rsidRDefault="004D1F38">
            <w:pPr>
              <w:pStyle w:val="TableParagraph"/>
              <w:tabs>
                <w:tab w:val="left" w:pos="2058"/>
                <w:tab w:val="left" w:pos="2096"/>
              </w:tabs>
              <w:ind w:right="86"/>
              <w:rPr>
                <w:sz w:val="24"/>
              </w:rPr>
            </w:pPr>
            <w:r>
              <w:rPr>
                <w:color w:val="171717"/>
                <w:sz w:val="24"/>
              </w:rPr>
              <w:t>С.М.Петровой</w:t>
            </w:r>
            <w:r>
              <w:rPr>
                <w:color w:val="171717"/>
                <w:sz w:val="24"/>
              </w:rPr>
              <w:tab/>
            </w:r>
            <w:r>
              <w:rPr>
                <w:color w:val="171717"/>
                <w:sz w:val="24"/>
              </w:rPr>
              <w:tab/>
            </w:r>
            <w:r>
              <w:rPr>
                <w:color w:val="171717"/>
                <w:spacing w:val="-1"/>
                <w:sz w:val="24"/>
              </w:rPr>
              <w:t>«Русские</w:t>
            </w:r>
            <w:r>
              <w:rPr>
                <w:color w:val="171717"/>
                <w:spacing w:val="-57"/>
                <w:sz w:val="24"/>
              </w:rPr>
              <w:t xml:space="preserve"> </w:t>
            </w:r>
            <w:r>
              <w:rPr>
                <w:color w:val="171717"/>
                <w:sz w:val="24"/>
              </w:rPr>
              <w:t>пословицы»,</w:t>
            </w:r>
            <w:r>
              <w:rPr>
                <w:color w:val="171717"/>
                <w:sz w:val="24"/>
              </w:rPr>
              <w:tab/>
            </w:r>
            <w:r>
              <w:rPr>
                <w:color w:val="171717"/>
                <w:spacing w:val="-1"/>
                <w:sz w:val="24"/>
              </w:rPr>
              <w:t>методики</w:t>
            </w:r>
          </w:p>
          <w:p w:rsidR="00F520B6" w:rsidRDefault="004D1F38">
            <w:pPr>
              <w:pStyle w:val="TableParagraph"/>
              <w:tabs>
                <w:tab w:val="left" w:pos="1237"/>
                <w:tab w:val="left" w:pos="2111"/>
                <w:tab w:val="left" w:pos="2647"/>
              </w:tabs>
              <w:ind w:right="86"/>
              <w:rPr>
                <w:sz w:val="24"/>
              </w:rPr>
            </w:pPr>
            <w:r>
              <w:rPr>
                <w:color w:val="171717"/>
                <w:sz w:val="24"/>
              </w:rPr>
              <w:t>«Репка»</w:t>
            </w:r>
            <w:r>
              <w:rPr>
                <w:color w:val="171717"/>
                <w:sz w:val="24"/>
              </w:rPr>
              <w:tab/>
              <w:t>(«Что</w:t>
            </w:r>
            <w:r>
              <w:rPr>
                <w:color w:val="171717"/>
                <w:sz w:val="24"/>
              </w:rPr>
              <w:tab/>
              <w:t>во</w:t>
            </w:r>
            <w:r>
              <w:rPr>
                <w:color w:val="171717"/>
                <w:sz w:val="24"/>
              </w:rPr>
              <w:tab/>
            </w:r>
            <w:r>
              <w:rPr>
                <w:color w:val="171717"/>
                <w:spacing w:val="-1"/>
                <w:sz w:val="24"/>
              </w:rPr>
              <w:t>мне</w:t>
            </w:r>
            <w:r>
              <w:rPr>
                <w:color w:val="171717"/>
                <w:spacing w:val="-57"/>
                <w:sz w:val="24"/>
              </w:rPr>
              <w:t xml:space="preserve"> </w:t>
            </w:r>
            <w:r>
              <w:rPr>
                <w:color w:val="171717"/>
                <w:sz w:val="24"/>
              </w:rPr>
              <w:t>выросло»),</w:t>
            </w:r>
            <w:r>
              <w:rPr>
                <w:color w:val="171717"/>
                <w:sz w:val="24"/>
              </w:rPr>
              <w:tab/>
            </w:r>
            <w:r>
              <w:rPr>
                <w:color w:val="171717"/>
                <w:sz w:val="24"/>
              </w:rPr>
              <w:tab/>
            </w:r>
            <w:r>
              <w:rPr>
                <w:color w:val="171717"/>
                <w:spacing w:val="-1"/>
                <w:sz w:val="24"/>
              </w:rPr>
              <w:t>«Золотая</w:t>
            </w:r>
          </w:p>
          <w:p w:rsidR="00F520B6" w:rsidRDefault="004D1F38">
            <w:pPr>
              <w:pStyle w:val="TableParagraph"/>
              <w:tabs>
                <w:tab w:val="left" w:pos="2092"/>
              </w:tabs>
              <w:ind w:right="82"/>
              <w:rPr>
                <w:sz w:val="24"/>
              </w:rPr>
            </w:pPr>
            <w:r>
              <w:rPr>
                <w:color w:val="171717"/>
                <w:sz w:val="24"/>
              </w:rPr>
              <w:t>рыбка»,</w:t>
            </w:r>
            <w:r>
              <w:rPr>
                <w:color w:val="171717"/>
                <w:sz w:val="24"/>
              </w:rPr>
              <w:tab/>
              <w:t>«Цветик-</w:t>
            </w:r>
            <w:r>
              <w:rPr>
                <w:color w:val="171717"/>
                <w:spacing w:val="-57"/>
                <w:sz w:val="24"/>
              </w:rPr>
              <w:t xml:space="preserve"> </w:t>
            </w:r>
            <w:r>
              <w:rPr>
                <w:color w:val="171717"/>
                <w:sz w:val="24"/>
              </w:rPr>
              <w:t>семицветик».</w:t>
            </w:r>
          </w:p>
          <w:p w:rsidR="00F520B6" w:rsidRDefault="004D1F38" w:rsidP="004D1F38">
            <w:pPr>
              <w:pStyle w:val="TableParagraph"/>
              <w:numPr>
                <w:ilvl w:val="0"/>
                <w:numId w:val="6"/>
              </w:numPr>
              <w:tabs>
                <w:tab w:val="left" w:pos="505"/>
              </w:tabs>
              <w:ind w:left="504" w:hanging="182"/>
              <w:rPr>
                <w:sz w:val="24"/>
              </w:rPr>
            </w:pPr>
            <w:r>
              <w:rPr>
                <w:color w:val="171717"/>
                <w:sz w:val="24"/>
              </w:rPr>
              <w:t>Методики</w:t>
            </w:r>
          </w:p>
          <w:p w:rsidR="00F520B6" w:rsidRDefault="004D1F38">
            <w:pPr>
              <w:pStyle w:val="TableParagraph"/>
              <w:tabs>
                <w:tab w:val="left" w:pos="2314"/>
              </w:tabs>
              <w:rPr>
                <w:sz w:val="24"/>
              </w:rPr>
            </w:pPr>
            <w:r>
              <w:rPr>
                <w:color w:val="171717"/>
                <w:sz w:val="24"/>
              </w:rPr>
              <w:t>«Недописанный</w:t>
            </w:r>
            <w:r>
              <w:rPr>
                <w:color w:val="171717"/>
                <w:sz w:val="24"/>
              </w:rPr>
              <w:tab/>
              <w:t>тезис»,</w:t>
            </w:r>
          </w:p>
          <w:p w:rsidR="00F520B6" w:rsidRDefault="004D1F38">
            <w:pPr>
              <w:pStyle w:val="TableParagraph"/>
              <w:tabs>
                <w:tab w:val="left" w:pos="1866"/>
              </w:tabs>
              <w:spacing w:line="276" w:lineRule="exact"/>
              <w:ind w:right="83"/>
              <w:rPr>
                <w:sz w:val="24"/>
              </w:rPr>
            </w:pPr>
            <w:r>
              <w:rPr>
                <w:color w:val="171717"/>
                <w:sz w:val="24"/>
              </w:rPr>
              <w:t>«Ситуация</w:t>
            </w:r>
            <w:r>
              <w:rPr>
                <w:color w:val="171717"/>
                <w:sz w:val="24"/>
              </w:rPr>
              <w:tab/>
            </w:r>
            <w:r>
              <w:rPr>
                <w:color w:val="171717"/>
                <w:spacing w:val="-1"/>
                <w:sz w:val="24"/>
              </w:rPr>
              <w:t>свободного</w:t>
            </w:r>
            <w:r>
              <w:rPr>
                <w:color w:val="171717"/>
                <w:spacing w:val="-57"/>
                <w:sz w:val="24"/>
              </w:rPr>
              <w:t xml:space="preserve"> </w:t>
            </w:r>
            <w:r>
              <w:rPr>
                <w:color w:val="171717"/>
                <w:sz w:val="24"/>
              </w:rPr>
              <w:t>выбора».</w:t>
            </w:r>
          </w:p>
        </w:tc>
      </w:tr>
    </w:tbl>
    <w:p w:rsidR="00F520B6" w:rsidRDefault="00F520B6">
      <w:pPr>
        <w:pStyle w:val="a3"/>
        <w:ind w:left="0" w:firstLine="0"/>
        <w:jc w:val="left"/>
        <w:rPr>
          <w:sz w:val="20"/>
        </w:rPr>
      </w:pPr>
    </w:p>
    <w:p w:rsidR="00F520B6" w:rsidRDefault="00F520B6">
      <w:pPr>
        <w:pStyle w:val="a3"/>
        <w:spacing w:before="1"/>
        <w:ind w:left="0" w:firstLine="0"/>
        <w:jc w:val="left"/>
        <w:rPr>
          <w:sz w:val="20"/>
        </w:rPr>
      </w:pPr>
    </w:p>
    <w:p w:rsidR="002B0F54" w:rsidRPr="002B0F54" w:rsidRDefault="00CC78C4" w:rsidP="00CC78C4">
      <w:pPr>
        <w:pStyle w:val="1"/>
        <w:tabs>
          <w:tab w:val="left" w:pos="1526"/>
        </w:tabs>
        <w:spacing w:before="90"/>
        <w:ind w:right="2959"/>
      </w:pPr>
      <w:r>
        <w:rPr>
          <w:color w:val="171717"/>
        </w:rPr>
        <w:t>3.4.</w:t>
      </w:r>
      <w:r w:rsidR="004D1F38">
        <w:rPr>
          <w:color w:val="171717"/>
        </w:rPr>
        <w:t>КАЛЕНДАРНЫЙ ПЛАН ВОСПИТАТЕЛЬНОЙ РАБОТЫ</w:t>
      </w:r>
      <w:r w:rsidR="004D1F38">
        <w:rPr>
          <w:color w:val="171717"/>
          <w:spacing w:val="-57"/>
        </w:rPr>
        <w:t xml:space="preserve"> </w:t>
      </w:r>
    </w:p>
    <w:p w:rsidR="00F520B6" w:rsidRDefault="00CC78C4" w:rsidP="00CC78C4">
      <w:pPr>
        <w:pStyle w:val="1"/>
        <w:tabs>
          <w:tab w:val="left" w:pos="1526"/>
        </w:tabs>
        <w:spacing w:before="90"/>
        <w:ind w:right="2959"/>
      </w:pPr>
      <w:r>
        <w:t>3.4.1.</w:t>
      </w:r>
      <w:r w:rsidR="004D1F38">
        <w:t>Пояснительная</w:t>
      </w:r>
      <w:r w:rsidR="004D1F38">
        <w:rPr>
          <w:spacing w:val="-1"/>
        </w:rPr>
        <w:t xml:space="preserve"> </w:t>
      </w:r>
      <w:r w:rsidR="004D1F38">
        <w:t>записка</w:t>
      </w:r>
    </w:p>
    <w:p w:rsidR="00F520B6" w:rsidRDefault="004D1F38" w:rsidP="00164CD9">
      <w:pPr>
        <w:pStyle w:val="a3"/>
        <w:tabs>
          <w:tab w:val="left" w:pos="2507"/>
          <w:tab w:val="left" w:pos="4555"/>
          <w:tab w:val="left" w:pos="5748"/>
          <w:tab w:val="left" w:pos="7510"/>
          <w:tab w:val="left" w:pos="7981"/>
          <w:tab w:val="left" w:pos="9480"/>
        </w:tabs>
        <w:spacing w:before="19" w:line="249" w:lineRule="auto"/>
        <w:ind w:right="690" w:firstLine="216"/>
        <w:jc w:val="left"/>
      </w:pPr>
      <w:r>
        <w:t>Календарный</w:t>
      </w:r>
      <w:r>
        <w:rPr>
          <w:spacing w:val="53"/>
        </w:rPr>
        <w:t xml:space="preserve"> </w:t>
      </w:r>
      <w:r>
        <w:t>план</w:t>
      </w:r>
      <w:r>
        <w:rPr>
          <w:spacing w:val="55"/>
        </w:rPr>
        <w:t xml:space="preserve"> </w:t>
      </w:r>
      <w:r>
        <w:t>воспитательной</w:t>
      </w:r>
      <w:r>
        <w:rPr>
          <w:spacing w:val="55"/>
        </w:rPr>
        <w:t xml:space="preserve"> </w:t>
      </w:r>
      <w:r>
        <w:t>работы</w:t>
      </w:r>
      <w:r>
        <w:rPr>
          <w:spacing w:val="52"/>
        </w:rPr>
        <w:t xml:space="preserve"> </w:t>
      </w:r>
      <w:r>
        <w:t>содержит</w:t>
      </w:r>
      <w:r>
        <w:rPr>
          <w:spacing w:val="55"/>
        </w:rPr>
        <w:t xml:space="preserve"> </w:t>
      </w:r>
      <w:r>
        <w:t>перечень</w:t>
      </w:r>
      <w:r>
        <w:rPr>
          <w:spacing w:val="55"/>
        </w:rPr>
        <w:t xml:space="preserve"> </w:t>
      </w:r>
      <w:r>
        <w:t>событий</w:t>
      </w:r>
      <w:r>
        <w:rPr>
          <w:spacing w:val="55"/>
        </w:rPr>
        <w:t xml:space="preserve"> </w:t>
      </w:r>
      <w:r>
        <w:t>и</w:t>
      </w:r>
      <w:r>
        <w:rPr>
          <w:spacing w:val="54"/>
        </w:rPr>
        <w:t xml:space="preserve"> </w:t>
      </w:r>
      <w:r>
        <w:t>мероприятий</w:t>
      </w:r>
      <w:r>
        <w:rPr>
          <w:spacing w:val="-57"/>
        </w:rPr>
        <w:t xml:space="preserve"> </w:t>
      </w:r>
      <w:r>
        <w:t>воспитательной</w:t>
      </w:r>
      <w:r>
        <w:tab/>
        <w:t>направленности,</w:t>
      </w:r>
      <w:r>
        <w:tab/>
        <w:t>ко</w:t>
      </w:r>
      <w:r w:rsidR="00164CD9">
        <w:t>торые</w:t>
      </w:r>
      <w:r w:rsidR="00164CD9">
        <w:tab/>
        <w:t>организуются</w:t>
      </w:r>
      <w:r w:rsidR="00164CD9">
        <w:tab/>
        <w:t>и</w:t>
      </w:r>
      <w:r w:rsidR="00164CD9">
        <w:tab/>
        <w:t xml:space="preserve">проводятся </w:t>
      </w:r>
      <w:r w:rsidR="00164CD9">
        <w:rPr>
          <w:color w:val="171717"/>
        </w:rPr>
        <w:t>Школой</w:t>
      </w:r>
      <w:r>
        <w:t>.</w:t>
      </w:r>
      <w:r>
        <w:rPr>
          <w:spacing w:val="10"/>
        </w:rPr>
        <w:t xml:space="preserve"> </w:t>
      </w:r>
      <w:r>
        <w:t>Календарный</w:t>
      </w:r>
      <w:r>
        <w:rPr>
          <w:spacing w:val="9"/>
        </w:rPr>
        <w:t xml:space="preserve"> </w:t>
      </w:r>
      <w:r>
        <w:t>план</w:t>
      </w:r>
      <w:r>
        <w:rPr>
          <w:spacing w:val="12"/>
        </w:rPr>
        <w:t xml:space="preserve"> </w:t>
      </w:r>
      <w:r>
        <w:t>воспитательной</w:t>
      </w:r>
      <w:r>
        <w:rPr>
          <w:spacing w:val="12"/>
        </w:rPr>
        <w:t xml:space="preserve"> </w:t>
      </w:r>
      <w:r>
        <w:t>работы</w:t>
      </w:r>
      <w:r>
        <w:rPr>
          <w:spacing w:val="10"/>
        </w:rPr>
        <w:t xml:space="preserve"> </w:t>
      </w:r>
      <w:r>
        <w:t>составляется</w:t>
      </w:r>
      <w:r>
        <w:rPr>
          <w:spacing w:val="10"/>
        </w:rPr>
        <w:t xml:space="preserve"> </w:t>
      </w:r>
      <w:r>
        <w:t>на</w:t>
      </w:r>
      <w:r>
        <w:rPr>
          <w:spacing w:val="-57"/>
        </w:rPr>
        <w:t xml:space="preserve"> </w:t>
      </w:r>
      <w:r>
        <w:t>текущий</w:t>
      </w:r>
      <w:r>
        <w:rPr>
          <w:spacing w:val="-1"/>
        </w:rPr>
        <w:t xml:space="preserve"> </w:t>
      </w:r>
      <w:r>
        <w:t>учебный год,</w:t>
      </w:r>
      <w:r>
        <w:rPr>
          <w:spacing w:val="-4"/>
        </w:rPr>
        <w:t xml:space="preserve"> </w:t>
      </w:r>
      <w:r>
        <w:t>является приложением</w:t>
      </w:r>
      <w:r>
        <w:rPr>
          <w:spacing w:val="-2"/>
        </w:rPr>
        <w:t xml:space="preserve"> </w:t>
      </w:r>
      <w:r>
        <w:t>к ООП</w:t>
      </w:r>
      <w:r>
        <w:rPr>
          <w:spacing w:val="-2"/>
        </w:rPr>
        <w:t xml:space="preserve"> </w:t>
      </w:r>
      <w:r>
        <w:t>НОО</w:t>
      </w:r>
      <w:r>
        <w:rPr>
          <w:spacing w:val="-1"/>
        </w:rPr>
        <w:t xml:space="preserve"> </w:t>
      </w:r>
      <w:r>
        <w:t>и</w:t>
      </w:r>
      <w:r>
        <w:rPr>
          <w:spacing w:val="-1"/>
        </w:rPr>
        <w:t xml:space="preserve"> </w:t>
      </w:r>
      <w:r>
        <w:t>размещается на</w:t>
      </w:r>
      <w:r>
        <w:rPr>
          <w:spacing w:val="-2"/>
        </w:rPr>
        <w:t xml:space="preserve"> </w:t>
      </w:r>
      <w:r w:rsidR="00EE1503">
        <w:t>сайте.</w:t>
      </w:r>
    </w:p>
    <w:p w:rsidR="007C1A90" w:rsidRPr="00A03433" w:rsidRDefault="004D1F38" w:rsidP="00EE1503">
      <w:pPr>
        <w:pStyle w:val="a3"/>
        <w:spacing w:before="4" w:line="249" w:lineRule="auto"/>
        <w:ind w:right="690" w:firstLine="276"/>
        <w:jc w:val="left"/>
      </w:pPr>
      <w:r>
        <w:t>В</w:t>
      </w:r>
      <w:r>
        <w:rPr>
          <w:spacing w:val="1"/>
        </w:rPr>
        <w:t xml:space="preserve"> </w:t>
      </w:r>
      <w:r>
        <w:t>нем</w:t>
      </w:r>
      <w:r>
        <w:rPr>
          <w:spacing w:val="1"/>
        </w:rPr>
        <w:t xml:space="preserve"> </w:t>
      </w:r>
      <w:r>
        <w:t>конкретизируется</w:t>
      </w:r>
      <w:r>
        <w:rPr>
          <w:spacing w:val="1"/>
        </w:rPr>
        <w:t xml:space="preserve"> </w:t>
      </w:r>
      <w:r>
        <w:t>заявленная</w:t>
      </w:r>
      <w:r>
        <w:rPr>
          <w:spacing w:val="1"/>
        </w:rPr>
        <w:t xml:space="preserve"> </w:t>
      </w:r>
      <w:r>
        <w:t>в</w:t>
      </w:r>
      <w:r>
        <w:rPr>
          <w:spacing w:val="1"/>
        </w:rPr>
        <w:t xml:space="preserve"> </w:t>
      </w:r>
      <w:r>
        <w:t>программе</w:t>
      </w:r>
      <w:r>
        <w:rPr>
          <w:spacing w:val="1"/>
        </w:rPr>
        <w:t xml:space="preserve"> </w:t>
      </w:r>
      <w:r>
        <w:t>воспитания</w:t>
      </w:r>
      <w:r>
        <w:rPr>
          <w:spacing w:val="1"/>
        </w:rPr>
        <w:t xml:space="preserve"> </w:t>
      </w:r>
      <w:r>
        <w:t>работа</w:t>
      </w:r>
      <w:r>
        <w:rPr>
          <w:spacing w:val="1"/>
        </w:rPr>
        <w:t xml:space="preserve"> </w:t>
      </w:r>
      <w:r>
        <w:t>применительно</w:t>
      </w:r>
      <w:r>
        <w:rPr>
          <w:spacing w:val="1"/>
        </w:rPr>
        <w:t xml:space="preserve"> </w:t>
      </w:r>
      <w:r>
        <w:t>к</w:t>
      </w:r>
      <w:r>
        <w:rPr>
          <w:spacing w:val="-57"/>
        </w:rPr>
        <w:t xml:space="preserve"> </w:t>
      </w:r>
      <w:r>
        <w:t>данному</w:t>
      </w:r>
      <w:r>
        <w:rPr>
          <w:spacing w:val="-1"/>
        </w:rPr>
        <w:t xml:space="preserve"> </w:t>
      </w:r>
      <w:r>
        <w:t>учебному году</w:t>
      </w:r>
      <w:r>
        <w:rPr>
          <w:spacing w:val="1"/>
        </w:rPr>
        <w:t xml:space="preserve"> </w:t>
      </w:r>
      <w:r>
        <w:t>и уровню</w:t>
      </w:r>
      <w:r>
        <w:rPr>
          <w:spacing w:val="1"/>
        </w:rPr>
        <w:t xml:space="preserve"> </w:t>
      </w:r>
      <w:r>
        <w:t>образования.</w:t>
      </w:r>
    </w:p>
    <w:p w:rsidR="00F520B6" w:rsidRDefault="00F520B6">
      <w:pPr>
        <w:pStyle w:val="a3"/>
        <w:spacing w:before="10"/>
        <w:ind w:left="0" w:firstLine="0"/>
        <w:jc w:val="left"/>
        <w:rPr>
          <w:sz w:val="16"/>
        </w:rPr>
      </w:pPr>
    </w:p>
    <w:p w:rsidR="00F520B6" w:rsidRDefault="00CC78C4" w:rsidP="00CC78C4">
      <w:pPr>
        <w:pStyle w:val="1"/>
        <w:tabs>
          <w:tab w:val="left" w:pos="1526"/>
        </w:tabs>
        <w:spacing w:before="90"/>
      </w:pPr>
      <w:r>
        <w:rPr>
          <w:color w:val="171717"/>
        </w:rPr>
        <w:t>3.5.</w:t>
      </w:r>
      <w:r w:rsidR="004D1F38">
        <w:rPr>
          <w:color w:val="171717"/>
        </w:rPr>
        <w:t>СИСТЕМА</w:t>
      </w:r>
      <w:r w:rsidR="004D1F38">
        <w:rPr>
          <w:color w:val="171717"/>
          <w:spacing w:val="-4"/>
        </w:rPr>
        <w:t xml:space="preserve"> </w:t>
      </w:r>
      <w:r w:rsidR="004D1F38">
        <w:rPr>
          <w:color w:val="171717"/>
        </w:rPr>
        <w:t>УСЛОВИЙ</w:t>
      </w:r>
      <w:r w:rsidR="004D1F38">
        <w:rPr>
          <w:color w:val="171717"/>
          <w:spacing w:val="-2"/>
        </w:rPr>
        <w:t xml:space="preserve"> </w:t>
      </w:r>
      <w:r w:rsidR="004D1F38">
        <w:rPr>
          <w:color w:val="171717"/>
        </w:rPr>
        <w:t>РЕАЛИЗАЦИИ</w:t>
      </w:r>
    </w:p>
    <w:p w:rsidR="00F520B6" w:rsidRDefault="004D1F38">
      <w:pPr>
        <w:ind w:left="1105"/>
        <w:rPr>
          <w:b/>
          <w:sz w:val="24"/>
        </w:rPr>
      </w:pPr>
      <w:r>
        <w:rPr>
          <w:b/>
          <w:color w:val="171717"/>
          <w:sz w:val="24"/>
        </w:rPr>
        <w:t>ПРОГРАММЫ</w:t>
      </w:r>
      <w:r>
        <w:rPr>
          <w:b/>
          <w:color w:val="171717"/>
          <w:spacing w:val="-3"/>
          <w:sz w:val="24"/>
        </w:rPr>
        <w:t xml:space="preserve"> </w:t>
      </w:r>
      <w:r>
        <w:rPr>
          <w:b/>
          <w:color w:val="171717"/>
          <w:sz w:val="24"/>
        </w:rPr>
        <w:t>НАЧАЛЬНОГО</w:t>
      </w:r>
      <w:r>
        <w:rPr>
          <w:b/>
          <w:color w:val="171717"/>
          <w:spacing w:val="-4"/>
          <w:sz w:val="24"/>
        </w:rPr>
        <w:t xml:space="preserve"> </w:t>
      </w:r>
      <w:r>
        <w:rPr>
          <w:b/>
          <w:color w:val="171717"/>
          <w:sz w:val="24"/>
        </w:rPr>
        <w:t>ОБЩЕГО</w:t>
      </w:r>
      <w:r>
        <w:rPr>
          <w:b/>
          <w:color w:val="171717"/>
          <w:spacing w:val="-4"/>
          <w:sz w:val="24"/>
        </w:rPr>
        <w:t xml:space="preserve"> </w:t>
      </w:r>
      <w:r>
        <w:rPr>
          <w:b/>
          <w:color w:val="171717"/>
          <w:sz w:val="24"/>
        </w:rPr>
        <w:t>ОБРАЗОВАНИЯ</w:t>
      </w:r>
    </w:p>
    <w:p w:rsidR="00F520B6" w:rsidRDefault="004D1F38">
      <w:pPr>
        <w:pStyle w:val="a3"/>
        <w:spacing w:before="1"/>
        <w:ind w:right="690"/>
      </w:pPr>
      <w:r>
        <w:rPr>
          <w:color w:val="171717"/>
        </w:rPr>
        <w:t>Система условий реализации программы начального общего образования, созданная в</w:t>
      </w:r>
      <w:r>
        <w:rPr>
          <w:color w:val="171717"/>
          <w:spacing w:val="1"/>
        </w:rPr>
        <w:t xml:space="preserve"> </w:t>
      </w:r>
      <w:r>
        <w:rPr>
          <w:color w:val="171717"/>
        </w:rPr>
        <w:t>образовательной</w:t>
      </w:r>
      <w:r>
        <w:rPr>
          <w:color w:val="171717"/>
          <w:spacing w:val="-1"/>
        </w:rPr>
        <w:t xml:space="preserve"> </w:t>
      </w:r>
      <w:r>
        <w:rPr>
          <w:color w:val="171717"/>
        </w:rPr>
        <w:t>организации,</w:t>
      </w:r>
      <w:r>
        <w:rPr>
          <w:color w:val="171717"/>
          <w:spacing w:val="-3"/>
        </w:rPr>
        <w:t xml:space="preserve"> </w:t>
      </w:r>
      <w:r>
        <w:rPr>
          <w:color w:val="171717"/>
        </w:rPr>
        <w:t>направлена</w:t>
      </w:r>
      <w:r>
        <w:rPr>
          <w:color w:val="171717"/>
          <w:spacing w:val="-1"/>
        </w:rPr>
        <w:t xml:space="preserve"> </w:t>
      </w:r>
      <w:r>
        <w:rPr>
          <w:color w:val="171717"/>
        </w:rPr>
        <w:t>на:</w:t>
      </w:r>
    </w:p>
    <w:p w:rsidR="00F520B6" w:rsidRDefault="004D1F38">
      <w:pPr>
        <w:pStyle w:val="a5"/>
        <w:numPr>
          <w:ilvl w:val="1"/>
          <w:numId w:val="1"/>
        </w:numPr>
        <w:tabs>
          <w:tab w:val="left" w:pos="1434"/>
        </w:tabs>
        <w:ind w:right="688" w:firstLine="566"/>
        <w:rPr>
          <w:color w:val="171717"/>
          <w:sz w:val="24"/>
        </w:rPr>
      </w:pPr>
      <w:r>
        <w:rPr>
          <w:color w:val="171717"/>
          <w:sz w:val="24"/>
        </w:rPr>
        <w:t>достижение</w:t>
      </w:r>
      <w:r>
        <w:rPr>
          <w:color w:val="171717"/>
          <w:spacing w:val="1"/>
          <w:sz w:val="24"/>
        </w:rPr>
        <w:t xml:space="preserve"> </w:t>
      </w:r>
      <w:r>
        <w:rPr>
          <w:color w:val="171717"/>
          <w:sz w:val="24"/>
        </w:rPr>
        <w:t>обучающимися</w:t>
      </w:r>
      <w:r>
        <w:rPr>
          <w:color w:val="171717"/>
          <w:spacing w:val="1"/>
          <w:sz w:val="24"/>
        </w:rPr>
        <w:t xml:space="preserve"> </w:t>
      </w:r>
      <w:r>
        <w:rPr>
          <w:color w:val="171717"/>
          <w:sz w:val="24"/>
        </w:rPr>
        <w:t>планируемых</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освоения</w:t>
      </w:r>
      <w:r>
        <w:rPr>
          <w:color w:val="171717"/>
          <w:spacing w:val="1"/>
          <w:sz w:val="24"/>
        </w:rPr>
        <w:t xml:space="preserve"> </w:t>
      </w:r>
      <w:r>
        <w:rPr>
          <w:color w:val="171717"/>
          <w:sz w:val="24"/>
        </w:rPr>
        <w:t>программы</w:t>
      </w:r>
      <w:r>
        <w:rPr>
          <w:color w:val="171717"/>
          <w:spacing w:val="-57"/>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 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адаптированной;</w:t>
      </w:r>
    </w:p>
    <w:p w:rsidR="00F520B6" w:rsidRDefault="004D1F38">
      <w:pPr>
        <w:pStyle w:val="a5"/>
        <w:numPr>
          <w:ilvl w:val="1"/>
          <w:numId w:val="1"/>
        </w:numPr>
        <w:tabs>
          <w:tab w:val="left" w:pos="1247"/>
        </w:tabs>
        <w:ind w:right="690" w:firstLine="566"/>
        <w:rPr>
          <w:color w:val="171717"/>
          <w:sz w:val="24"/>
        </w:rPr>
      </w:pPr>
      <w:r>
        <w:rPr>
          <w:color w:val="171717"/>
          <w:sz w:val="24"/>
        </w:rPr>
        <w:t>развитие личности, её способностей, удовлетворение образовательных потребностей и</w:t>
      </w:r>
      <w:r>
        <w:rPr>
          <w:color w:val="171717"/>
          <w:spacing w:val="-57"/>
          <w:sz w:val="24"/>
        </w:rPr>
        <w:t xml:space="preserve"> </w:t>
      </w:r>
      <w:r>
        <w:rPr>
          <w:color w:val="171717"/>
          <w:sz w:val="24"/>
        </w:rPr>
        <w:t>интересов,</w:t>
      </w:r>
      <w:r>
        <w:rPr>
          <w:color w:val="171717"/>
          <w:spacing w:val="1"/>
          <w:sz w:val="24"/>
        </w:rPr>
        <w:t xml:space="preserve"> </w:t>
      </w:r>
      <w:r>
        <w:rPr>
          <w:color w:val="171717"/>
          <w:sz w:val="24"/>
        </w:rPr>
        <w:t>самореализацию</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в</w:t>
      </w:r>
      <w:r>
        <w:rPr>
          <w:color w:val="171717"/>
          <w:spacing w:val="1"/>
          <w:sz w:val="24"/>
        </w:rPr>
        <w:t xml:space="preserve"> </w:t>
      </w:r>
      <w:r>
        <w:rPr>
          <w:color w:val="171717"/>
          <w:sz w:val="24"/>
        </w:rPr>
        <w:t>том</w:t>
      </w:r>
      <w:r>
        <w:rPr>
          <w:color w:val="171717"/>
          <w:spacing w:val="1"/>
          <w:sz w:val="24"/>
        </w:rPr>
        <w:t xml:space="preserve"> </w:t>
      </w:r>
      <w:r>
        <w:rPr>
          <w:color w:val="171717"/>
          <w:sz w:val="24"/>
        </w:rPr>
        <w:t>числе</w:t>
      </w:r>
      <w:r>
        <w:rPr>
          <w:color w:val="171717"/>
          <w:spacing w:val="1"/>
          <w:sz w:val="24"/>
        </w:rPr>
        <w:t xml:space="preserve"> </w:t>
      </w:r>
      <w:r>
        <w:rPr>
          <w:color w:val="171717"/>
          <w:sz w:val="24"/>
        </w:rPr>
        <w:t>одарённых,</w:t>
      </w:r>
      <w:r>
        <w:rPr>
          <w:color w:val="171717"/>
          <w:spacing w:val="1"/>
          <w:sz w:val="24"/>
        </w:rPr>
        <w:t xml:space="preserve"> </w:t>
      </w:r>
      <w:r>
        <w:rPr>
          <w:color w:val="171717"/>
          <w:sz w:val="24"/>
        </w:rPr>
        <w:t>через</w:t>
      </w:r>
      <w:r>
        <w:rPr>
          <w:color w:val="171717"/>
          <w:spacing w:val="1"/>
          <w:sz w:val="24"/>
        </w:rPr>
        <w:t xml:space="preserve"> </w:t>
      </w:r>
      <w:r>
        <w:rPr>
          <w:color w:val="171717"/>
          <w:sz w:val="24"/>
        </w:rPr>
        <w:t>организацию</w:t>
      </w:r>
      <w:r>
        <w:rPr>
          <w:color w:val="171717"/>
          <w:spacing w:val="1"/>
          <w:sz w:val="24"/>
        </w:rPr>
        <w:t xml:space="preserve"> </w:t>
      </w:r>
      <w:r>
        <w:rPr>
          <w:color w:val="171717"/>
          <w:sz w:val="24"/>
        </w:rPr>
        <w:t>урочной и внеурочной деятельности, социальных практик, включая общественно полезную</w:t>
      </w:r>
      <w:r>
        <w:rPr>
          <w:color w:val="171717"/>
          <w:spacing w:val="1"/>
          <w:sz w:val="24"/>
        </w:rPr>
        <w:t xml:space="preserve"> </w:t>
      </w:r>
      <w:r>
        <w:rPr>
          <w:color w:val="171717"/>
          <w:sz w:val="24"/>
        </w:rPr>
        <w:t>деятельность,</w:t>
      </w:r>
      <w:r>
        <w:rPr>
          <w:color w:val="171717"/>
          <w:spacing w:val="1"/>
          <w:sz w:val="24"/>
        </w:rPr>
        <w:t xml:space="preserve"> </w:t>
      </w:r>
      <w:r>
        <w:rPr>
          <w:color w:val="171717"/>
          <w:sz w:val="24"/>
        </w:rPr>
        <w:t>профессиональные</w:t>
      </w:r>
      <w:r>
        <w:rPr>
          <w:color w:val="171717"/>
          <w:spacing w:val="1"/>
          <w:sz w:val="24"/>
        </w:rPr>
        <w:t xml:space="preserve"> </w:t>
      </w:r>
      <w:r>
        <w:rPr>
          <w:color w:val="171717"/>
          <w:sz w:val="24"/>
        </w:rPr>
        <w:t>пробы,</w:t>
      </w:r>
      <w:r>
        <w:rPr>
          <w:color w:val="171717"/>
          <w:spacing w:val="1"/>
          <w:sz w:val="24"/>
        </w:rPr>
        <w:t xml:space="preserve"> </w:t>
      </w:r>
      <w:r>
        <w:rPr>
          <w:color w:val="171717"/>
          <w:sz w:val="24"/>
        </w:rPr>
        <w:t>практическую</w:t>
      </w:r>
      <w:r>
        <w:rPr>
          <w:color w:val="171717"/>
          <w:spacing w:val="1"/>
          <w:sz w:val="24"/>
        </w:rPr>
        <w:t xml:space="preserve"> </w:t>
      </w:r>
      <w:r>
        <w:rPr>
          <w:color w:val="171717"/>
          <w:sz w:val="24"/>
        </w:rPr>
        <w:t>подготовку,</w:t>
      </w:r>
      <w:r>
        <w:rPr>
          <w:color w:val="171717"/>
          <w:spacing w:val="1"/>
          <w:sz w:val="24"/>
        </w:rPr>
        <w:t xml:space="preserve"> </w:t>
      </w:r>
      <w:r>
        <w:rPr>
          <w:color w:val="171717"/>
          <w:sz w:val="24"/>
        </w:rPr>
        <w:t>использование</w:t>
      </w:r>
      <w:r>
        <w:rPr>
          <w:color w:val="171717"/>
          <w:spacing w:val="1"/>
          <w:sz w:val="24"/>
        </w:rPr>
        <w:t xml:space="preserve"> </w:t>
      </w:r>
      <w:r>
        <w:rPr>
          <w:color w:val="171717"/>
          <w:sz w:val="24"/>
        </w:rPr>
        <w:t>возможностей</w:t>
      </w:r>
      <w:r>
        <w:rPr>
          <w:color w:val="171717"/>
          <w:spacing w:val="-2"/>
          <w:sz w:val="24"/>
        </w:rPr>
        <w:t xml:space="preserve"> </w:t>
      </w:r>
      <w:r>
        <w:rPr>
          <w:color w:val="171717"/>
          <w:sz w:val="24"/>
        </w:rPr>
        <w:t>организаций</w:t>
      </w:r>
      <w:r>
        <w:rPr>
          <w:color w:val="171717"/>
          <w:spacing w:val="-3"/>
          <w:sz w:val="24"/>
        </w:rPr>
        <w:t xml:space="preserve"> </w:t>
      </w:r>
      <w:r>
        <w:rPr>
          <w:color w:val="171717"/>
          <w:sz w:val="24"/>
        </w:rPr>
        <w:t>дополнительного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социальных</w:t>
      </w:r>
      <w:r>
        <w:rPr>
          <w:color w:val="171717"/>
          <w:spacing w:val="-1"/>
          <w:sz w:val="24"/>
        </w:rPr>
        <w:t xml:space="preserve"> </w:t>
      </w:r>
      <w:r>
        <w:rPr>
          <w:color w:val="171717"/>
          <w:sz w:val="24"/>
        </w:rPr>
        <w:t>партнёров;</w:t>
      </w:r>
    </w:p>
    <w:p w:rsidR="00F520B6" w:rsidRDefault="004D1F38">
      <w:pPr>
        <w:pStyle w:val="a5"/>
        <w:numPr>
          <w:ilvl w:val="1"/>
          <w:numId w:val="1"/>
        </w:numPr>
        <w:tabs>
          <w:tab w:val="left" w:pos="1341"/>
        </w:tabs>
        <w:ind w:right="689" w:firstLine="566"/>
        <w:rPr>
          <w:color w:val="171717"/>
          <w:sz w:val="24"/>
        </w:rPr>
      </w:pPr>
      <w:r>
        <w:rPr>
          <w:color w:val="171717"/>
          <w:sz w:val="24"/>
        </w:rPr>
        <w:t>формирование</w:t>
      </w:r>
      <w:r>
        <w:rPr>
          <w:color w:val="171717"/>
          <w:spacing w:val="1"/>
          <w:sz w:val="24"/>
        </w:rPr>
        <w:t xml:space="preserve"> </w:t>
      </w:r>
      <w:r>
        <w:rPr>
          <w:color w:val="171717"/>
          <w:sz w:val="24"/>
        </w:rPr>
        <w:t>функциональной</w:t>
      </w:r>
      <w:r>
        <w:rPr>
          <w:color w:val="171717"/>
          <w:spacing w:val="1"/>
          <w:sz w:val="24"/>
        </w:rPr>
        <w:t xml:space="preserve"> </w:t>
      </w:r>
      <w:r>
        <w:rPr>
          <w:color w:val="171717"/>
          <w:sz w:val="24"/>
        </w:rPr>
        <w:t>грамотности</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(способности</w:t>
      </w:r>
      <w:r>
        <w:rPr>
          <w:color w:val="171717"/>
          <w:spacing w:val="1"/>
          <w:sz w:val="24"/>
        </w:rPr>
        <w:t xml:space="preserve"> </w:t>
      </w:r>
      <w:r>
        <w:rPr>
          <w:color w:val="171717"/>
          <w:sz w:val="24"/>
        </w:rPr>
        <w:t>решать</w:t>
      </w:r>
      <w:r>
        <w:rPr>
          <w:color w:val="171717"/>
          <w:spacing w:val="1"/>
          <w:sz w:val="24"/>
        </w:rPr>
        <w:t xml:space="preserve"> </w:t>
      </w:r>
      <w:r>
        <w:rPr>
          <w:color w:val="171717"/>
          <w:sz w:val="24"/>
        </w:rPr>
        <w:t>учебные задачи и жизненные проблемные ситуации на основе сформированных предметных,</w:t>
      </w:r>
      <w:r>
        <w:rPr>
          <w:color w:val="171717"/>
          <w:spacing w:val="-57"/>
          <w:sz w:val="24"/>
        </w:rPr>
        <w:t xml:space="preserve"> </w:t>
      </w:r>
      <w:r>
        <w:rPr>
          <w:color w:val="171717"/>
          <w:sz w:val="24"/>
        </w:rPr>
        <w:t>метапредметных</w:t>
      </w:r>
      <w:r>
        <w:rPr>
          <w:color w:val="171717"/>
          <w:spacing w:val="1"/>
          <w:sz w:val="24"/>
        </w:rPr>
        <w:t xml:space="preserve"> </w:t>
      </w:r>
      <w:r>
        <w:rPr>
          <w:color w:val="171717"/>
          <w:sz w:val="24"/>
        </w:rPr>
        <w:t>и</w:t>
      </w:r>
      <w:r>
        <w:rPr>
          <w:color w:val="171717"/>
          <w:spacing w:val="1"/>
          <w:sz w:val="24"/>
        </w:rPr>
        <w:t xml:space="preserve"> </w:t>
      </w:r>
      <w:r>
        <w:rPr>
          <w:color w:val="171717"/>
          <w:sz w:val="24"/>
        </w:rPr>
        <w:t>универсальных</w:t>
      </w:r>
      <w:r>
        <w:rPr>
          <w:color w:val="171717"/>
          <w:spacing w:val="1"/>
          <w:sz w:val="24"/>
        </w:rPr>
        <w:t xml:space="preserve"> </w:t>
      </w:r>
      <w:r>
        <w:rPr>
          <w:color w:val="171717"/>
          <w:sz w:val="24"/>
        </w:rPr>
        <w:t>способов</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включающей</w:t>
      </w:r>
      <w:r>
        <w:rPr>
          <w:color w:val="171717"/>
          <w:spacing w:val="1"/>
          <w:sz w:val="24"/>
        </w:rPr>
        <w:t xml:space="preserve"> </w:t>
      </w:r>
      <w:r>
        <w:rPr>
          <w:color w:val="171717"/>
          <w:sz w:val="24"/>
        </w:rPr>
        <w:t>овладение</w:t>
      </w:r>
      <w:r>
        <w:rPr>
          <w:color w:val="171717"/>
          <w:spacing w:val="1"/>
          <w:sz w:val="24"/>
        </w:rPr>
        <w:t xml:space="preserve"> </w:t>
      </w:r>
      <w:r>
        <w:rPr>
          <w:color w:val="171717"/>
          <w:sz w:val="24"/>
        </w:rPr>
        <w:t>ключевыми</w:t>
      </w:r>
      <w:r>
        <w:rPr>
          <w:color w:val="171717"/>
          <w:spacing w:val="1"/>
          <w:sz w:val="24"/>
        </w:rPr>
        <w:t xml:space="preserve"> </w:t>
      </w:r>
      <w:r>
        <w:rPr>
          <w:color w:val="171717"/>
          <w:sz w:val="24"/>
        </w:rPr>
        <w:t>навыками,</w:t>
      </w:r>
      <w:r>
        <w:rPr>
          <w:color w:val="171717"/>
          <w:spacing w:val="1"/>
          <w:sz w:val="24"/>
        </w:rPr>
        <w:t xml:space="preserve"> </w:t>
      </w:r>
      <w:r>
        <w:rPr>
          <w:color w:val="171717"/>
          <w:sz w:val="24"/>
        </w:rPr>
        <w:t>составляющими</w:t>
      </w:r>
      <w:r>
        <w:rPr>
          <w:color w:val="171717"/>
          <w:spacing w:val="1"/>
          <w:sz w:val="24"/>
        </w:rPr>
        <w:t xml:space="preserve"> </w:t>
      </w:r>
      <w:r>
        <w:rPr>
          <w:color w:val="171717"/>
          <w:sz w:val="24"/>
        </w:rPr>
        <w:t>основу</w:t>
      </w:r>
      <w:r>
        <w:rPr>
          <w:color w:val="171717"/>
          <w:spacing w:val="1"/>
          <w:sz w:val="24"/>
        </w:rPr>
        <w:t xml:space="preserve"> </w:t>
      </w:r>
      <w:r>
        <w:rPr>
          <w:color w:val="171717"/>
          <w:sz w:val="24"/>
        </w:rPr>
        <w:t>дальнейшего</w:t>
      </w:r>
      <w:r>
        <w:rPr>
          <w:color w:val="171717"/>
          <w:spacing w:val="1"/>
          <w:sz w:val="24"/>
        </w:rPr>
        <w:t xml:space="preserve"> </w:t>
      </w:r>
      <w:r>
        <w:rPr>
          <w:color w:val="171717"/>
          <w:sz w:val="24"/>
        </w:rPr>
        <w:t>успешного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ориентацию</w:t>
      </w:r>
      <w:r>
        <w:rPr>
          <w:color w:val="171717"/>
          <w:spacing w:val="-1"/>
          <w:sz w:val="24"/>
        </w:rPr>
        <w:t xml:space="preserve"> </w:t>
      </w:r>
      <w:r>
        <w:rPr>
          <w:color w:val="171717"/>
          <w:sz w:val="24"/>
        </w:rPr>
        <w:t>в</w:t>
      </w:r>
      <w:r>
        <w:rPr>
          <w:color w:val="171717"/>
          <w:spacing w:val="-1"/>
          <w:sz w:val="24"/>
        </w:rPr>
        <w:t xml:space="preserve"> </w:t>
      </w:r>
      <w:r>
        <w:rPr>
          <w:color w:val="171717"/>
          <w:sz w:val="24"/>
        </w:rPr>
        <w:t>мире</w:t>
      </w:r>
      <w:r>
        <w:rPr>
          <w:color w:val="171717"/>
          <w:spacing w:val="-1"/>
          <w:sz w:val="24"/>
        </w:rPr>
        <w:t xml:space="preserve"> </w:t>
      </w:r>
      <w:r>
        <w:rPr>
          <w:color w:val="171717"/>
          <w:sz w:val="24"/>
        </w:rPr>
        <w:t>профессий;</w:t>
      </w:r>
    </w:p>
    <w:p w:rsidR="00F520B6" w:rsidRDefault="004D1F38">
      <w:pPr>
        <w:pStyle w:val="a5"/>
        <w:numPr>
          <w:ilvl w:val="1"/>
          <w:numId w:val="1"/>
        </w:numPr>
        <w:tabs>
          <w:tab w:val="left" w:pos="1293"/>
        </w:tabs>
        <w:spacing w:before="1"/>
        <w:ind w:right="686" w:firstLine="566"/>
        <w:rPr>
          <w:color w:val="171717"/>
          <w:sz w:val="24"/>
        </w:rPr>
      </w:pPr>
      <w:r>
        <w:rPr>
          <w:color w:val="171717"/>
          <w:sz w:val="24"/>
        </w:rPr>
        <w:t>формирование социокультурных и духовно-нравственных ценностей обучающихся,</w:t>
      </w:r>
      <w:r>
        <w:rPr>
          <w:color w:val="171717"/>
          <w:spacing w:val="1"/>
          <w:sz w:val="24"/>
        </w:rPr>
        <w:t xml:space="preserve"> </w:t>
      </w:r>
      <w:r>
        <w:rPr>
          <w:color w:val="171717"/>
          <w:sz w:val="24"/>
        </w:rPr>
        <w:t>основ</w:t>
      </w:r>
      <w:r>
        <w:rPr>
          <w:color w:val="171717"/>
          <w:spacing w:val="-1"/>
          <w:sz w:val="24"/>
        </w:rPr>
        <w:t xml:space="preserve"> </w:t>
      </w:r>
      <w:r>
        <w:rPr>
          <w:color w:val="171717"/>
          <w:sz w:val="24"/>
        </w:rPr>
        <w:t>их</w:t>
      </w:r>
      <w:r>
        <w:rPr>
          <w:color w:val="171717"/>
          <w:spacing w:val="-1"/>
          <w:sz w:val="24"/>
        </w:rPr>
        <w:t xml:space="preserve"> </w:t>
      </w:r>
      <w:r>
        <w:rPr>
          <w:color w:val="171717"/>
          <w:sz w:val="24"/>
        </w:rPr>
        <w:t>гражданственности, российской</w:t>
      </w:r>
      <w:r>
        <w:rPr>
          <w:color w:val="171717"/>
          <w:spacing w:val="-1"/>
          <w:sz w:val="24"/>
        </w:rPr>
        <w:t xml:space="preserve"> </w:t>
      </w:r>
      <w:r>
        <w:rPr>
          <w:color w:val="171717"/>
          <w:sz w:val="24"/>
        </w:rPr>
        <w:t>гражданской идентичности;</w:t>
      </w:r>
    </w:p>
    <w:p w:rsidR="00F520B6" w:rsidRDefault="004D1F38">
      <w:pPr>
        <w:pStyle w:val="a5"/>
        <w:numPr>
          <w:ilvl w:val="1"/>
          <w:numId w:val="1"/>
        </w:numPr>
        <w:tabs>
          <w:tab w:val="left" w:pos="1266"/>
        </w:tabs>
        <w:ind w:right="683" w:firstLine="566"/>
        <w:rPr>
          <w:color w:val="171717"/>
          <w:sz w:val="24"/>
        </w:rPr>
      </w:pPr>
      <w:r>
        <w:rPr>
          <w:color w:val="171717"/>
          <w:sz w:val="24"/>
        </w:rPr>
        <w:t>индивидуализацию процесса образования посредством проектирования и реализации</w:t>
      </w:r>
      <w:r>
        <w:rPr>
          <w:color w:val="171717"/>
          <w:spacing w:val="1"/>
          <w:sz w:val="24"/>
        </w:rPr>
        <w:t xml:space="preserve"> </w:t>
      </w:r>
      <w:r>
        <w:rPr>
          <w:color w:val="171717"/>
          <w:sz w:val="24"/>
        </w:rPr>
        <w:t>индивидуальных</w:t>
      </w:r>
      <w:r>
        <w:rPr>
          <w:color w:val="171717"/>
          <w:spacing w:val="1"/>
          <w:sz w:val="24"/>
        </w:rPr>
        <w:t xml:space="preserve"> </w:t>
      </w:r>
      <w:r>
        <w:rPr>
          <w:color w:val="171717"/>
          <w:sz w:val="24"/>
        </w:rPr>
        <w:t>учебных</w:t>
      </w:r>
      <w:r>
        <w:rPr>
          <w:color w:val="171717"/>
          <w:spacing w:val="1"/>
          <w:sz w:val="24"/>
        </w:rPr>
        <w:t xml:space="preserve"> </w:t>
      </w:r>
      <w:r>
        <w:rPr>
          <w:color w:val="171717"/>
          <w:sz w:val="24"/>
        </w:rPr>
        <w:t>планов,</w:t>
      </w:r>
      <w:r>
        <w:rPr>
          <w:color w:val="171717"/>
          <w:spacing w:val="1"/>
          <w:sz w:val="24"/>
        </w:rPr>
        <w:t xml:space="preserve"> </w:t>
      </w:r>
      <w:r>
        <w:rPr>
          <w:color w:val="171717"/>
          <w:sz w:val="24"/>
        </w:rPr>
        <w:t>обеспечения</w:t>
      </w:r>
      <w:r>
        <w:rPr>
          <w:color w:val="171717"/>
          <w:spacing w:val="1"/>
          <w:sz w:val="24"/>
        </w:rPr>
        <w:t xml:space="preserve"> </w:t>
      </w:r>
      <w:r>
        <w:rPr>
          <w:color w:val="171717"/>
          <w:sz w:val="24"/>
        </w:rPr>
        <w:t>эффективной</w:t>
      </w:r>
      <w:r>
        <w:rPr>
          <w:color w:val="171717"/>
          <w:spacing w:val="1"/>
          <w:sz w:val="24"/>
        </w:rPr>
        <w:t xml:space="preserve"> </w:t>
      </w:r>
      <w:r>
        <w:rPr>
          <w:color w:val="171717"/>
          <w:sz w:val="24"/>
        </w:rPr>
        <w:t>самостоятельной</w:t>
      </w:r>
      <w:r>
        <w:rPr>
          <w:color w:val="171717"/>
          <w:spacing w:val="1"/>
          <w:sz w:val="24"/>
        </w:rPr>
        <w:t xml:space="preserve"> </w:t>
      </w:r>
      <w:r>
        <w:rPr>
          <w:color w:val="171717"/>
          <w:sz w:val="24"/>
        </w:rPr>
        <w:t>работы</w:t>
      </w:r>
      <w:r>
        <w:rPr>
          <w:color w:val="171717"/>
          <w:spacing w:val="-57"/>
          <w:sz w:val="24"/>
        </w:rPr>
        <w:t xml:space="preserve"> </w:t>
      </w:r>
      <w:r>
        <w:rPr>
          <w:color w:val="171717"/>
          <w:sz w:val="24"/>
        </w:rPr>
        <w:t>обучающихся</w:t>
      </w:r>
      <w:r>
        <w:rPr>
          <w:color w:val="171717"/>
          <w:spacing w:val="-1"/>
          <w:sz w:val="24"/>
        </w:rPr>
        <w:t xml:space="preserve"> </w:t>
      </w:r>
      <w:r>
        <w:rPr>
          <w:color w:val="171717"/>
          <w:sz w:val="24"/>
        </w:rPr>
        <w:t>при поддержке</w:t>
      </w:r>
      <w:r>
        <w:rPr>
          <w:color w:val="171717"/>
          <w:spacing w:val="-1"/>
          <w:sz w:val="24"/>
        </w:rPr>
        <w:t xml:space="preserve"> </w:t>
      </w:r>
      <w:r>
        <w:rPr>
          <w:color w:val="171717"/>
          <w:sz w:val="24"/>
        </w:rPr>
        <w:t>педагогических работников;</w:t>
      </w:r>
    </w:p>
    <w:p w:rsidR="00F520B6" w:rsidRDefault="004D1F38">
      <w:pPr>
        <w:pStyle w:val="a5"/>
        <w:numPr>
          <w:ilvl w:val="1"/>
          <w:numId w:val="1"/>
        </w:numPr>
        <w:tabs>
          <w:tab w:val="left" w:pos="1310"/>
        </w:tabs>
        <w:ind w:right="689" w:firstLine="566"/>
        <w:rPr>
          <w:color w:val="171717"/>
          <w:sz w:val="24"/>
        </w:rPr>
      </w:pPr>
      <w:r>
        <w:rPr>
          <w:color w:val="171717"/>
          <w:sz w:val="24"/>
        </w:rPr>
        <w:t>участие</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родителей</w:t>
      </w:r>
      <w:r>
        <w:rPr>
          <w:color w:val="171717"/>
          <w:spacing w:val="1"/>
          <w:sz w:val="24"/>
        </w:rPr>
        <w:t xml:space="preserve"> </w:t>
      </w:r>
      <w:r>
        <w:rPr>
          <w:color w:val="171717"/>
          <w:sz w:val="24"/>
        </w:rPr>
        <w:t>(законных</w:t>
      </w:r>
      <w:r>
        <w:rPr>
          <w:color w:val="171717"/>
          <w:spacing w:val="1"/>
          <w:sz w:val="24"/>
        </w:rPr>
        <w:t xml:space="preserve"> </w:t>
      </w:r>
      <w:r>
        <w:rPr>
          <w:color w:val="171717"/>
          <w:sz w:val="24"/>
        </w:rPr>
        <w:t>представителей)</w:t>
      </w:r>
      <w:r>
        <w:rPr>
          <w:color w:val="171717"/>
          <w:spacing w:val="1"/>
          <w:sz w:val="24"/>
        </w:rPr>
        <w:t xml:space="preserve"> </w:t>
      </w:r>
      <w:r>
        <w:rPr>
          <w:color w:val="171717"/>
          <w:sz w:val="24"/>
        </w:rPr>
        <w:t>несовершеннолетних</w:t>
      </w:r>
      <w:r>
        <w:rPr>
          <w:color w:val="171717"/>
          <w:spacing w:val="-57"/>
          <w:sz w:val="24"/>
        </w:rPr>
        <w:t xml:space="preserve"> </w:t>
      </w:r>
      <w:r>
        <w:rPr>
          <w:color w:val="171717"/>
          <w:sz w:val="24"/>
        </w:rPr>
        <w:t>обучающихся</w:t>
      </w:r>
      <w:r>
        <w:rPr>
          <w:color w:val="171717"/>
          <w:spacing w:val="1"/>
          <w:sz w:val="24"/>
        </w:rPr>
        <w:t xml:space="preserve"> </w:t>
      </w:r>
      <w:r>
        <w:rPr>
          <w:color w:val="171717"/>
          <w:sz w:val="24"/>
        </w:rPr>
        <w:t>и</w:t>
      </w:r>
      <w:r>
        <w:rPr>
          <w:color w:val="171717"/>
          <w:spacing w:val="1"/>
          <w:sz w:val="24"/>
        </w:rPr>
        <w:t xml:space="preserve"> </w:t>
      </w:r>
      <w:r>
        <w:rPr>
          <w:color w:val="171717"/>
          <w:sz w:val="24"/>
        </w:rPr>
        <w:t>педагогических</w:t>
      </w:r>
      <w:r>
        <w:rPr>
          <w:color w:val="171717"/>
          <w:spacing w:val="1"/>
          <w:sz w:val="24"/>
        </w:rPr>
        <w:t xml:space="preserve"> </w:t>
      </w:r>
      <w:r>
        <w:rPr>
          <w:color w:val="171717"/>
          <w:sz w:val="24"/>
        </w:rPr>
        <w:t>работников</w:t>
      </w:r>
      <w:r>
        <w:rPr>
          <w:color w:val="171717"/>
          <w:spacing w:val="1"/>
          <w:sz w:val="24"/>
        </w:rPr>
        <w:t xml:space="preserve"> </w:t>
      </w:r>
      <w:r>
        <w:rPr>
          <w:color w:val="171717"/>
          <w:sz w:val="24"/>
        </w:rPr>
        <w:t>в</w:t>
      </w:r>
      <w:r>
        <w:rPr>
          <w:color w:val="171717"/>
          <w:spacing w:val="1"/>
          <w:sz w:val="24"/>
        </w:rPr>
        <w:t xml:space="preserve"> </w:t>
      </w:r>
      <w:r>
        <w:rPr>
          <w:color w:val="171717"/>
          <w:sz w:val="24"/>
        </w:rPr>
        <w:t>проектировании</w:t>
      </w:r>
      <w:r>
        <w:rPr>
          <w:color w:val="171717"/>
          <w:spacing w:val="1"/>
          <w:sz w:val="24"/>
        </w:rPr>
        <w:t xml:space="preserve"> </w:t>
      </w:r>
      <w:r>
        <w:rPr>
          <w:color w:val="171717"/>
          <w:sz w:val="24"/>
        </w:rPr>
        <w:t>и</w:t>
      </w:r>
      <w:r>
        <w:rPr>
          <w:color w:val="171717"/>
          <w:spacing w:val="1"/>
          <w:sz w:val="24"/>
        </w:rPr>
        <w:t xml:space="preserve"> </w:t>
      </w:r>
      <w:r>
        <w:rPr>
          <w:color w:val="171717"/>
          <w:sz w:val="24"/>
        </w:rPr>
        <w:t>развитии</w:t>
      </w:r>
      <w:r>
        <w:rPr>
          <w:color w:val="171717"/>
          <w:spacing w:val="1"/>
          <w:sz w:val="24"/>
        </w:rPr>
        <w:t xml:space="preserve"> </w:t>
      </w:r>
      <w:r>
        <w:rPr>
          <w:color w:val="171717"/>
          <w:sz w:val="24"/>
        </w:rPr>
        <w:t>программы</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и</w:t>
      </w:r>
      <w:r>
        <w:rPr>
          <w:color w:val="171717"/>
          <w:spacing w:val="1"/>
          <w:sz w:val="24"/>
        </w:rPr>
        <w:t xml:space="preserve"> </w:t>
      </w:r>
      <w:r>
        <w:rPr>
          <w:color w:val="171717"/>
          <w:sz w:val="24"/>
        </w:rPr>
        <w:t>условий</w:t>
      </w:r>
      <w:r>
        <w:rPr>
          <w:color w:val="171717"/>
          <w:spacing w:val="1"/>
          <w:sz w:val="24"/>
        </w:rPr>
        <w:t xml:space="preserve"> </w:t>
      </w:r>
      <w:r>
        <w:rPr>
          <w:color w:val="171717"/>
          <w:sz w:val="24"/>
        </w:rPr>
        <w:t>её</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учитывающих</w:t>
      </w:r>
      <w:r>
        <w:rPr>
          <w:color w:val="171717"/>
          <w:spacing w:val="1"/>
          <w:sz w:val="24"/>
        </w:rPr>
        <w:t xml:space="preserve"> </w:t>
      </w:r>
      <w:r>
        <w:rPr>
          <w:color w:val="171717"/>
          <w:sz w:val="24"/>
        </w:rPr>
        <w:t>особенности</w:t>
      </w:r>
      <w:r>
        <w:rPr>
          <w:color w:val="171717"/>
          <w:spacing w:val="1"/>
          <w:sz w:val="24"/>
        </w:rPr>
        <w:t xml:space="preserve"> </w:t>
      </w:r>
      <w:r>
        <w:rPr>
          <w:color w:val="171717"/>
          <w:sz w:val="24"/>
        </w:rPr>
        <w:t>развития</w:t>
      </w:r>
      <w:r>
        <w:rPr>
          <w:color w:val="171717"/>
          <w:spacing w:val="-4"/>
          <w:sz w:val="24"/>
        </w:rPr>
        <w:t xml:space="preserve"> </w:t>
      </w:r>
      <w:r>
        <w:rPr>
          <w:color w:val="171717"/>
          <w:sz w:val="24"/>
        </w:rPr>
        <w:t>и возможности обучающихся;</w:t>
      </w:r>
    </w:p>
    <w:p w:rsidR="00F520B6" w:rsidRDefault="004D1F38">
      <w:pPr>
        <w:pStyle w:val="a5"/>
        <w:numPr>
          <w:ilvl w:val="1"/>
          <w:numId w:val="1"/>
        </w:numPr>
        <w:tabs>
          <w:tab w:val="left" w:pos="1324"/>
        </w:tabs>
        <w:ind w:right="693" w:firstLine="566"/>
        <w:rPr>
          <w:color w:val="171717"/>
          <w:sz w:val="24"/>
        </w:rPr>
      </w:pPr>
      <w:r>
        <w:rPr>
          <w:color w:val="171717"/>
          <w:sz w:val="24"/>
        </w:rPr>
        <w:t>включение</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в</w:t>
      </w:r>
      <w:r>
        <w:rPr>
          <w:color w:val="171717"/>
          <w:spacing w:val="1"/>
          <w:sz w:val="24"/>
        </w:rPr>
        <w:t xml:space="preserve"> </w:t>
      </w:r>
      <w:r>
        <w:rPr>
          <w:color w:val="171717"/>
          <w:sz w:val="24"/>
        </w:rPr>
        <w:t>процессы</w:t>
      </w:r>
      <w:r>
        <w:rPr>
          <w:color w:val="171717"/>
          <w:spacing w:val="1"/>
          <w:sz w:val="24"/>
        </w:rPr>
        <w:t xml:space="preserve"> </w:t>
      </w:r>
      <w:r>
        <w:rPr>
          <w:color w:val="171717"/>
          <w:sz w:val="24"/>
        </w:rPr>
        <w:t>преобразования</w:t>
      </w:r>
      <w:r>
        <w:rPr>
          <w:color w:val="171717"/>
          <w:spacing w:val="1"/>
          <w:sz w:val="24"/>
        </w:rPr>
        <w:t xml:space="preserve"> </w:t>
      </w:r>
      <w:r>
        <w:rPr>
          <w:color w:val="171717"/>
          <w:sz w:val="24"/>
        </w:rPr>
        <w:t>социальной</w:t>
      </w:r>
      <w:r>
        <w:rPr>
          <w:color w:val="171717"/>
          <w:spacing w:val="1"/>
          <w:sz w:val="24"/>
        </w:rPr>
        <w:t xml:space="preserve"> </w:t>
      </w:r>
      <w:r>
        <w:rPr>
          <w:color w:val="171717"/>
          <w:sz w:val="24"/>
        </w:rPr>
        <w:t>среды</w:t>
      </w:r>
      <w:r>
        <w:rPr>
          <w:color w:val="171717"/>
          <w:spacing w:val="1"/>
          <w:sz w:val="24"/>
        </w:rPr>
        <w:t xml:space="preserve"> </w:t>
      </w:r>
      <w:r>
        <w:rPr>
          <w:color w:val="171717"/>
          <w:sz w:val="24"/>
        </w:rPr>
        <w:t>(класса,</w:t>
      </w:r>
      <w:r>
        <w:rPr>
          <w:color w:val="171717"/>
          <w:spacing w:val="1"/>
          <w:sz w:val="24"/>
        </w:rPr>
        <w:t xml:space="preserve"> </w:t>
      </w:r>
      <w:r>
        <w:rPr>
          <w:color w:val="171717"/>
          <w:sz w:val="24"/>
        </w:rPr>
        <w:t>школы),</w:t>
      </w:r>
      <w:r>
        <w:rPr>
          <w:color w:val="171717"/>
          <w:spacing w:val="1"/>
          <w:sz w:val="24"/>
        </w:rPr>
        <w:t xml:space="preserve"> </w:t>
      </w:r>
      <w:r>
        <w:rPr>
          <w:color w:val="171717"/>
          <w:sz w:val="24"/>
        </w:rPr>
        <w:t>формирования</w:t>
      </w:r>
      <w:r>
        <w:rPr>
          <w:color w:val="171717"/>
          <w:spacing w:val="1"/>
          <w:sz w:val="24"/>
        </w:rPr>
        <w:t xml:space="preserve"> </w:t>
      </w:r>
      <w:r>
        <w:rPr>
          <w:color w:val="171717"/>
          <w:sz w:val="24"/>
        </w:rPr>
        <w:t>у</w:t>
      </w:r>
      <w:r>
        <w:rPr>
          <w:color w:val="171717"/>
          <w:spacing w:val="1"/>
          <w:sz w:val="24"/>
        </w:rPr>
        <w:t xml:space="preserve"> </w:t>
      </w:r>
      <w:r>
        <w:rPr>
          <w:color w:val="171717"/>
          <w:sz w:val="24"/>
        </w:rPr>
        <w:t>них</w:t>
      </w:r>
      <w:r>
        <w:rPr>
          <w:color w:val="171717"/>
          <w:spacing w:val="1"/>
          <w:sz w:val="24"/>
        </w:rPr>
        <w:t xml:space="preserve"> </w:t>
      </w:r>
      <w:r>
        <w:rPr>
          <w:color w:val="171717"/>
          <w:sz w:val="24"/>
        </w:rPr>
        <w:t>лидерских</w:t>
      </w:r>
      <w:r>
        <w:rPr>
          <w:color w:val="171717"/>
          <w:spacing w:val="1"/>
          <w:sz w:val="24"/>
        </w:rPr>
        <w:t xml:space="preserve"> </w:t>
      </w:r>
      <w:r>
        <w:rPr>
          <w:color w:val="171717"/>
          <w:sz w:val="24"/>
        </w:rPr>
        <w:t>качеств,</w:t>
      </w:r>
      <w:r>
        <w:rPr>
          <w:color w:val="171717"/>
          <w:spacing w:val="1"/>
          <w:sz w:val="24"/>
        </w:rPr>
        <w:t xml:space="preserve"> </w:t>
      </w:r>
      <w:r>
        <w:rPr>
          <w:color w:val="171717"/>
          <w:sz w:val="24"/>
        </w:rPr>
        <w:t>опыта</w:t>
      </w:r>
      <w:r>
        <w:rPr>
          <w:color w:val="171717"/>
          <w:spacing w:val="1"/>
          <w:sz w:val="24"/>
        </w:rPr>
        <w:t xml:space="preserve"> </w:t>
      </w:r>
      <w:r>
        <w:rPr>
          <w:color w:val="171717"/>
          <w:sz w:val="24"/>
        </w:rPr>
        <w:t>социальной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реализации</w:t>
      </w:r>
      <w:r>
        <w:rPr>
          <w:color w:val="171717"/>
          <w:spacing w:val="-2"/>
          <w:sz w:val="24"/>
        </w:rPr>
        <w:t xml:space="preserve"> </w:t>
      </w:r>
      <w:r>
        <w:rPr>
          <w:color w:val="171717"/>
          <w:sz w:val="24"/>
        </w:rPr>
        <w:t>социальных</w:t>
      </w:r>
      <w:r>
        <w:rPr>
          <w:color w:val="171717"/>
          <w:spacing w:val="-2"/>
          <w:sz w:val="24"/>
        </w:rPr>
        <w:t xml:space="preserve"> </w:t>
      </w:r>
      <w:r>
        <w:rPr>
          <w:color w:val="171717"/>
          <w:sz w:val="24"/>
        </w:rPr>
        <w:t>проектов</w:t>
      </w:r>
      <w:r>
        <w:rPr>
          <w:color w:val="171717"/>
          <w:spacing w:val="-2"/>
          <w:sz w:val="24"/>
        </w:rPr>
        <w:t xml:space="preserve"> </w:t>
      </w:r>
      <w:r>
        <w:rPr>
          <w:color w:val="171717"/>
          <w:sz w:val="24"/>
        </w:rPr>
        <w:t>и</w:t>
      </w:r>
      <w:r>
        <w:rPr>
          <w:color w:val="171717"/>
          <w:spacing w:val="-3"/>
          <w:sz w:val="24"/>
        </w:rPr>
        <w:t xml:space="preserve"> </w:t>
      </w:r>
      <w:r>
        <w:rPr>
          <w:color w:val="171717"/>
          <w:sz w:val="24"/>
        </w:rPr>
        <w:t>программ</w:t>
      </w:r>
      <w:r>
        <w:rPr>
          <w:color w:val="171717"/>
          <w:spacing w:val="-3"/>
          <w:sz w:val="24"/>
        </w:rPr>
        <w:t xml:space="preserve"> </w:t>
      </w:r>
      <w:r>
        <w:rPr>
          <w:color w:val="171717"/>
          <w:sz w:val="24"/>
        </w:rPr>
        <w:t>при</w:t>
      </w:r>
      <w:r>
        <w:rPr>
          <w:color w:val="171717"/>
          <w:spacing w:val="-2"/>
          <w:sz w:val="24"/>
        </w:rPr>
        <w:t xml:space="preserve"> </w:t>
      </w:r>
      <w:r>
        <w:rPr>
          <w:color w:val="171717"/>
          <w:sz w:val="24"/>
        </w:rPr>
        <w:t>поддержке</w:t>
      </w:r>
      <w:r>
        <w:rPr>
          <w:color w:val="171717"/>
          <w:spacing w:val="-3"/>
          <w:sz w:val="24"/>
        </w:rPr>
        <w:t xml:space="preserve"> </w:t>
      </w:r>
      <w:r>
        <w:rPr>
          <w:color w:val="171717"/>
          <w:sz w:val="24"/>
        </w:rPr>
        <w:t>педагогических</w:t>
      </w:r>
      <w:r>
        <w:rPr>
          <w:color w:val="171717"/>
          <w:spacing w:val="-1"/>
          <w:sz w:val="24"/>
        </w:rPr>
        <w:t xml:space="preserve"> </w:t>
      </w:r>
      <w:r>
        <w:rPr>
          <w:color w:val="171717"/>
          <w:sz w:val="24"/>
        </w:rPr>
        <w:t>работников;</w:t>
      </w:r>
    </w:p>
    <w:p w:rsidR="00F520B6" w:rsidRDefault="004D1F38">
      <w:pPr>
        <w:pStyle w:val="a5"/>
        <w:numPr>
          <w:ilvl w:val="1"/>
          <w:numId w:val="1"/>
        </w:numPr>
        <w:tabs>
          <w:tab w:val="left" w:pos="1274"/>
        </w:tabs>
        <w:spacing w:before="1"/>
        <w:ind w:right="685" w:firstLine="566"/>
        <w:rPr>
          <w:color w:val="171717"/>
          <w:sz w:val="24"/>
        </w:rPr>
      </w:pPr>
      <w:r>
        <w:rPr>
          <w:color w:val="171717"/>
          <w:sz w:val="24"/>
        </w:rPr>
        <w:t>формирование у обучающихся первичного опыта самостоятельной образовательной,</w:t>
      </w:r>
      <w:r>
        <w:rPr>
          <w:color w:val="171717"/>
          <w:spacing w:val="1"/>
          <w:sz w:val="24"/>
        </w:rPr>
        <w:t xml:space="preserve"> </w:t>
      </w:r>
      <w:r>
        <w:rPr>
          <w:color w:val="171717"/>
          <w:sz w:val="24"/>
        </w:rPr>
        <w:t>общественной,</w:t>
      </w:r>
      <w:r>
        <w:rPr>
          <w:color w:val="171717"/>
          <w:spacing w:val="1"/>
          <w:sz w:val="24"/>
        </w:rPr>
        <w:t xml:space="preserve"> </w:t>
      </w:r>
      <w:r>
        <w:rPr>
          <w:color w:val="171717"/>
          <w:sz w:val="24"/>
        </w:rPr>
        <w:t>проектной,</w:t>
      </w:r>
      <w:r>
        <w:rPr>
          <w:color w:val="171717"/>
          <w:spacing w:val="1"/>
          <w:sz w:val="24"/>
        </w:rPr>
        <w:t xml:space="preserve"> </w:t>
      </w:r>
      <w:r>
        <w:rPr>
          <w:color w:val="171717"/>
          <w:sz w:val="24"/>
        </w:rPr>
        <w:t>учебно</w:t>
      </w:r>
      <w:r>
        <w:rPr>
          <w:color w:val="171717"/>
          <w:spacing w:val="1"/>
          <w:sz w:val="24"/>
        </w:rPr>
        <w:t xml:space="preserve"> </w:t>
      </w:r>
      <w:r>
        <w:rPr>
          <w:color w:val="171717"/>
          <w:sz w:val="24"/>
        </w:rPr>
        <w:t>-</w:t>
      </w:r>
      <w:r>
        <w:rPr>
          <w:color w:val="171717"/>
          <w:spacing w:val="1"/>
          <w:sz w:val="24"/>
        </w:rPr>
        <w:t xml:space="preserve"> </w:t>
      </w:r>
      <w:r>
        <w:rPr>
          <w:color w:val="171717"/>
          <w:sz w:val="24"/>
        </w:rPr>
        <w:t>исследовательской,</w:t>
      </w:r>
      <w:r>
        <w:rPr>
          <w:color w:val="171717"/>
          <w:spacing w:val="1"/>
          <w:sz w:val="24"/>
        </w:rPr>
        <w:t xml:space="preserve"> </w:t>
      </w:r>
      <w:r>
        <w:rPr>
          <w:color w:val="171717"/>
          <w:sz w:val="24"/>
        </w:rPr>
        <w:t>спортивно-оздоровительной</w:t>
      </w:r>
      <w:r>
        <w:rPr>
          <w:color w:val="171717"/>
          <w:spacing w:val="1"/>
          <w:sz w:val="24"/>
        </w:rPr>
        <w:t xml:space="preserve"> </w:t>
      </w:r>
      <w:r>
        <w:rPr>
          <w:color w:val="171717"/>
          <w:sz w:val="24"/>
        </w:rPr>
        <w:t>и</w:t>
      </w:r>
      <w:r>
        <w:rPr>
          <w:color w:val="171717"/>
          <w:spacing w:val="1"/>
          <w:sz w:val="24"/>
        </w:rPr>
        <w:t xml:space="preserve"> </w:t>
      </w:r>
      <w:r>
        <w:rPr>
          <w:color w:val="171717"/>
          <w:sz w:val="24"/>
        </w:rPr>
        <w:t>творческой</w:t>
      </w:r>
      <w:r>
        <w:rPr>
          <w:color w:val="171717"/>
          <w:spacing w:val="-1"/>
          <w:sz w:val="24"/>
        </w:rPr>
        <w:t xml:space="preserve"> </w:t>
      </w:r>
      <w:r>
        <w:rPr>
          <w:color w:val="171717"/>
          <w:sz w:val="24"/>
        </w:rPr>
        <w:t>деятельности;</w:t>
      </w:r>
    </w:p>
    <w:p w:rsidR="00F520B6" w:rsidRDefault="004D1F38">
      <w:pPr>
        <w:pStyle w:val="a5"/>
        <w:numPr>
          <w:ilvl w:val="1"/>
          <w:numId w:val="1"/>
        </w:numPr>
        <w:tabs>
          <w:tab w:val="left" w:pos="1319"/>
        </w:tabs>
        <w:ind w:right="690" w:firstLine="566"/>
        <w:rPr>
          <w:color w:val="171717"/>
          <w:sz w:val="24"/>
        </w:rPr>
      </w:pPr>
      <w:r>
        <w:rPr>
          <w:color w:val="171717"/>
          <w:sz w:val="24"/>
        </w:rPr>
        <w:t>формирование</w:t>
      </w:r>
      <w:r>
        <w:rPr>
          <w:color w:val="171717"/>
          <w:spacing w:val="1"/>
          <w:sz w:val="24"/>
        </w:rPr>
        <w:t xml:space="preserve"> </w:t>
      </w:r>
      <w:r>
        <w:rPr>
          <w:color w:val="171717"/>
          <w:sz w:val="24"/>
        </w:rPr>
        <w:t>у</w:t>
      </w:r>
      <w:r>
        <w:rPr>
          <w:color w:val="171717"/>
          <w:spacing w:val="1"/>
          <w:sz w:val="24"/>
        </w:rPr>
        <w:t xml:space="preserve"> </w:t>
      </w:r>
      <w:r>
        <w:rPr>
          <w:color w:val="171717"/>
          <w:sz w:val="24"/>
        </w:rPr>
        <w:t>обучающихся</w:t>
      </w:r>
      <w:r>
        <w:rPr>
          <w:color w:val="171717"/>
          <w:spacing w:val="1"/>
          <w:sz w:val="24"/>
        </w:rPr>
        <w:t xml:space="preserve"> </w:t>
      </w:r>
      <w:r>
        <w:rPr>
          <w:color w:val="171717"/>
          <w:sz w:val="24"/>
        </w:rPr>
        <w:t>экологической</w:t>
      </w:r>
      <w:r>
        <w:rPr>
          <w:color w:val="171717"/>
          <w:spacing w:val="1"/>
          <w:sz w:val="24"/>
        </w:rPr>
        <w:t xml:space="preserve"> </w:t>
      </w:r>
      <w:r>
        <w:rPr>
          <w:color w:val="171717"/>
          <w:sz w:val="24"/>
        </w:rPr>
        <w:t>грамотности,</w:t>
      </w:r>
      <w:r>
        <w:rPr>
          <w:color w:val="171717"/>
          <w:spacing w:val="1"/>
          <w:sz w:val="24"/>
        </w:rPr>
        <w:t xml:space="preserve"> </w:t>
      </w:r>
      <w:r>
        <w:rPr>
          <w:color w:val="171717"/>
          <w:sz w:val="24"/>
        </w:rPr>
        <w:t>навыков</w:t>
      </w:r>
      <w:r>
        <w:rPr>
          <w:color w:val="171717"/>
          <w:spacing w:val="1"/>
          <w:sz w:val="24"/>
        </w:rPr>
        <w:t xml:space="preserve"> </w:t>
      </w:r>
      <w:r>
        <w:rPr>
          <w:color w:val="171717"/>
          <w:sz w:val="24"/>
        </w:rPr>
        <w:t>здорового</w:t>
      </w:r>
      <w:r>
        <w:rPr>
          <w:color w:val="171717"/>
          <w:spacing w:val="1"/>
          <w:sz w:val="24"/>
        </w:rPr>
        <w:t xml:space="preserve"> </w:t>
      </w:r>
      <w:r>
        <w:rPr>
          <w:color w:val="171717"/>
          <w:sz w:val="24"/>
        </w:rPr>
        <w:t>и</w:t>
      </w:r>
      <w:r>
        <w:rPr>
          <w:color w:val="171717"/>
          <w:spacing w:val="1"/>
          <w:sz w:val="24"/>
        </w:rPr>
        <w:t xml:space="preserve"> </w:t>
      </w:r>
      <w:r>
        <w:rPr>
          <w:color w:val="171717"/>
          <w:sz w:val="24"/>
        </w:rPr>
        <w:t>безопасного</w:t>
      </w:r>
      <w:r>
        <w:rPr>
          <w:color w:val="171717"/>
          <w:spacing w:val="-1"/>
          <w:sz w:val="24"/>
        </w:rPr>
        <w:t xml:space="preserve"> </w:t>
      </w:r>
      <w:r>
        <w:rPr>
          <w:color w:val="171717"/>
          <w:sz w:val="24"/>
        </w:rPr>
        <w:t>для человека</w:t>
      </w:r>
      <w:r>
        <w:rPr>
          <w:color w:val="171717"/>
          <w:spacing w:val="-1"/>
          <w:sz w:val="24"/>
        </w:rPr>
        <w:t xml:space="preserve"> </w:t>
      </w:r>
      <w:r>
        <w:rPr>
          <w:color w:val="171717"/>
          <w:sz w:val="24"/>
        </w:rPr>
        <w:t>и окружающей</w:t>
      </w:r>
      <w:r>
        <w:rPr>
          <w:color w:val="171717"/>
          <w:spacing w:val="-1"/>
          <w:sz w:val="24"/>
        </w:rPr>
        <w:t xml:space="preserve"> </w:t>
      </w:r>
      <w:r>
        <w:rPr>
          <w:color w:val="171717"/>
          <w:sz w:val="24"/>
        </w:rPr>
        <w:t>его</w:t>
      </w:r>
      <w:r>
        <w:rPr>
          <w:color w:val="171717"/>
          <w:spacing w:val="-1"/>
          <w:sz w:val="24"/>
        </w:rPr>
        <w:t xml:space="preserve"> </w:t>
      </w:r>
      <w:r>
        <w:rPr>
          <w:color w:val="171717"/>
          <w:sz w:val="24"/>
        </w:rPr>
        <w:t>среды образа</w:t>
      </w:r>
      <w:r>
        <w:rPr>
          <w:color w:val="171717"/>
          <w:spacing w:val="-1"/>
          <w:sz w:val="24"/>
        </w:rPr>
        <w:t xml:space="preserve"> </w:t>
      </w:r>
      <w:r>
        <w:rPr>
          <w:color w:val="171717"/>
          <w:sz w:val="24"/>
        </w:rPr>
        <w:t>жизни;</w:t>
      </w:r>
    </w:p>
    <w:p w:rsidR="00F520B6" w:rsidRDefault="004D1F38">
      <w:pPr>
        <w:pStyle w:val="a5"/>
        <w:numPr>
          <w:ilvl w:val="1"/>
          <w:numId w:val="1"/>
        </w:numPr>
        <w:tabs>
          <w:tab w:val="left" w:pos="1379"/>
        </w:tabs>
        <w:ind w:right="688" w:firstLine="566"/>
        <w:rPr>
          <w:color w:val="171717"/>
          <w:sz w:val="24"/>
        </w:rPr>
      </w:pPr>
      <w:r>
        <w:rPr>
          <w:color w:val="171717"/>
          <w:sz w:val="24"/>
        </w:rPr>
        <w:t>использование</w:t>
      </w:r>
      <w:r>
        <w:rPr>
          <w:color w:val="171717"/>
          <w:spacing w:val="1"/>
          <w:sz w:val="24"/>
        </w:rPr>
        <w:t xml:space="preserve"> </w:t>
      </w:r>
      <w:r>
        <w:rPr>
          <w:color w:val="171717"/>
          <w:sz w:val="24"/>
        </w:rPr>
        <w:t>в</w:t>
      </w:r>
      <w:r>
        <w:rPr>
          <w:color w:val="171717"/>
          <w:spacing w:val="1"/>
          <w:sz w:val="24"/>
        </w:rPr>
        <w:t xml:space="preserve"> </w:t>
      </w:r>
      <w:r>
        <w:rPr>
          <w:color w:val="171717"/>
          <w:sz w:val="24"/>
        </w:rPr>
        <w:t>образовательной</w:t>
      </w:r>
      <w:r>
        <w:rPr>
          <w:color w:val="171717"/>
          <w:spacing w:val="1"/>
          <w:sz w:val="24"/>
        </w:rPr>
        <w:t xml:space="preserve"> </w:t>
      </w:r>
      <w:r>
        <w:rPr>
          <w:color w:val="171717"/>
          <w:sz w:val="24"/>
        </w:rPr>
        <w:t>деятельности</w:t>
      </w:r>
      <w:r>
        <w:rPr>
          <w:color w:val="171717"/>
          <w:spacing w:val="1"/>
          <w:sz w:val="24"/>
        </w:rPr>
        <w:t xml:space="preserve"> </w:t>
      </w:r>
      <w:r>
        <w:rPr>
          <w:color w:val="171717"/>
          <w:sz w:val="24"/>
        </w:rPr>
        <w:t>современных</w:t>
      </w:r>
      <w:r>
        <w:rPr>
          <w:color w:val="171717"/>
          <w:spacing w:val="1"/>
          <w:sz w:val="24"/>
        </w:rPr>
        <w:t xml:space="preserve"> </w:t>
      </w:r>
      <w:r>
        <w:rPr>
          <w:color w:val="171717"/>
          <w:sz w:val="24"/>
        </w:rPr>
        <w:t>образовательных</w:t>
      </w:r>
      <w:r>
        <w:rPr>
          <w:color w:val="171717"/>
          <w:spacing w:val="1"/>
          <w:sz w:val="24"/>
        </w:rPr>
        <w:t xml:space="preserve"> </w:t>
      </w:r>
      <w:r>
        <w:rPr>
          <w:color w:val="171717"/>
          <w:sz w:val="24"/>
        </w:rPr>
        <w:t>технологий, направленных в том числе на воспитание обучающихся и развитие различных</w:t>
      </w:r>
      <w:r>
        <w:rPr>
          <w:color w:val="171717"/>
          <w:spacing w:val="1"/>
          <w:sz w:val="24"/>
        </w:rPr>
        <w:t xml:space="preserve"> </w:t>
      </w:r>
      <w:r>
        <w:rPr>
          <w:color w:val="171717"/>
          <w:sz w:val="24"/>
        </w:rPr>
        <w:t>форм</w:t>
      </w:r>
      <w:r>
        <w:rPr>
          <w:color w:val="171717"/>
          <w:spacing w:val="-1"/>
          <w:sz w:val="24"/>
        </w:rPr>
        <w:t xml:space="preserve"> </w:t>
      </w:r>
      <w:r>
        <w:rPr>
          <w:color w:val="171717"/>
          <w:sz w:val="24"/>
        </w:rPr>
        <w:t>наставничества;</w:t>
      </w:r>
    </w:p>
    <w:p w:rsidR="00F520B6" w:rsidRDefault="004D1F38">
      <w:pPr>
        <w:pStyle w:val="a5"/>
        <w:numPr>
          <w:ilvl w:val="1"/>
          <w:numId w:val="1"/>
        </w:numPr>
        <w:tabs>
          <w:tab w:val="left" w:pos="1336"/>
        </w:tabs>
        <w:ind w:right="689" w:firstLine="566"/>
        <w:rPr>
          <w:color w:val="171717"/>
          <w:sz w:val="24"/>
        </w:rPr>
      </w:pPr>
      <w:r>
        <w:rPr>
          <w:color w:val="171717"/>
          <w:sz w:val="24"/>
        </w:rPr>
        <w:t>обновление</w:t>
      </w:r>
      <w:r>
        <w:rPr>
          <w:color w:val="171717"/>
          <w:spacing w:val="1"/>
          <w:sz w:val="24"/>
        </w:rPr>
        <w:t xml:space="preserve"> </w:t>
      </w:r>
      <w:r>
        <w:rPr>
          <w:color w:val="171717"/>
          <w:sz w:val="24"/>
        </w:rPr>
        <w:t>содержания</w:t>
      </w:r>
      <w:r>
        <w:rPr>
          <w:color w:val="171717"/>
          <w:spacing w:val="1"/>
          <w:sz w:val="24"/>
        </w:rPr>
        <w:t xml:space="preserve"> </w:t>
      </w:r>
      <w:r>
        <w:rPr>
          <w:color w:val="171717"/>
          <w:sz w:val="24"/>
        </w:rPr>
        <w:t>программы</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методик</w:t>
      </w:r>
      <w:r>
        <w:rPr>
          <w:color w:val="171717"/>
          <w:spacing w:val="1"/>
          <w:sz w:val="24"/>
        </w:rPr>
        <w:t xml:space="preserve"> </w:t>
      </w:r>
      <w:r>
        <w:rPr>
          <w:color w:val="171717"/>
          <w:sz w:val="24"/>
        </w:rPr>
        <w:t>и</w:t>
      </w:r>
      <w:r>
        <w:rPr>
          <w:color w:val="171717"/>
          <w:spacing w:val="1"/>
          <w:sz w:val="24"/>
        </w:rPr>
        <w:t xml:space="preserve"> </w:t>
      </w:r>
      <w:r>
        <w:rPr>
          <w:color w:val="171717"/>
          <w:sz w:val="24"/>
        </w:rPr>
        <w:t>технологий</w:t>
      </w:r>
      <w:r>
        <w:rPr>
          <w:color w:val="171717"/>
          <w:spacing w:val="1"/>
          <w:sz w:val="24"/>
        </w:rPr>
        <w:t xml:space="preserve"> </w:t>
      </w:r>
      <w:r>
        <w:rPr>
          <w:color w:val="171717"/>
          <w:sz w:val="24"/>
        </w:rPr>
        <w:t>её</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в</w:t>
      </w:r>
      <w:r>
        <w:rPr>
          <w:color w:val="171717"/>
          <w:spacing w:val="1"/>
          <w:sz w:val="24"/>
        </w:rPr>
        <w:t xml:space="preserve"> </w:t>
      </w:r>
      <w:r>
        <w:rPr>
          <w:color w:val="171717"/>
          <w:sz w:val="24"/>
        </w:rPr>
        <w:t>соответствии</w:t>
      </w:r>
      <w:r>
        <w:rPr>
          <w:color w:val="171717"/>
          <w:spacing w:val="1"/>
          <w:sz w:val="24"/>
        </w:rPr>
        <w:t xml:space="preserve"> </w:t>
      </w:r>
      <w:r>
        <w:rPr>
          <w:color w:val="171717"/>
          <w:sz w:val="24"/>
        </w:rPr>
        <w:t>с</w:t>
      </w:r>
      <w:r>
        <w:rPr>
          <w:color w:val="171717"/>
          <w:spacing w:val="1"/>
          <w:sz w:val="24"/>
        </w:rPr>
        <w:t xml:space="preserve"> </w:t>
      </w:r>
      <w:r>
        <w:rPr>
          <w:color w:val="171717"/>
          <w:sz w:val="24"/>
        </w:rPr>
        <w:t>динамикой</w:t>
      </w:r>
      <w:r>
        <w:rPr>
          <w:color w:val="171717"/>
          <w:spacing w:val="1"/>
          <w:sz w:val="24"/>
        </w:rPr>
        <w:t xml:space="preserve"> </w:t>
      </w:r>
      <w:r>
        <w:rPr>
          <w:color w:val="171717"/>
          <w:sz w:val="24"/>
        </w:rPr>
        <w:t>развития</w:t>
      </w:r>
      <w:r>
        <w:rPr>
          <w:color w:val="171717"/>
          <w:spacing w:val="1"/>
          <w:sz w:val="24"/>
        </w:rPr>
        <w:t xml:space="preserve"> </w:t>
      </w:r>
      <w:r>
        <w:rPr>
          <w:color w:val="171717"/>
          <w:sz w:val="24"/>
        </w:rPr>
        <w:t>системы</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запросов</w:t>
      </w:r>
      <w:r>
        <w:rPr>
          <w:color w:val="171717"/>
          <w:spacing w:val="11"/>
          <w:sz w:val="24"/>
        </w:rPr>
        <w:t xml:space="preserve"> </w:t>
      </w:r>
      <w:r>
        <w:rPr>
          <w:color w:val="171717"/>
          <w:sz w:val="24"/>
        </w:rPr>
        <w:t>обучающихся,</w:t>
      </w:r>
      <w:r>
        <w:rPr>
          <w:color w:val="171717"/>
          <w:spacing w:val="12"/>
          <w:sz w:val="24"/>
        </w:rPr>
        <w:t xml:space="preserve"> </w:t>
      </w:r>
      <w:r>
        <w:rPr>
          <w:color w:val="171717"/>
          <w:sz w:val="24"/>
        </w:rPr>
        <w:t>родителей</w:t>
      </w:r>
      <w:r>
        <w:rPr>
          <w:color w:val="171717"/>
          <w:spacing w:val="13"/>
          <w:sz w:val="24"/>
        </w:rPr>
        <w:t xml:space="preserve"> </w:t>
      </w:r>
      <w:r>
        <w:rPr>
          <w:color w:val="171717"/>
          <w:sz w:val="24"/>
        </w:rPr>
        <w:t>(законных</w:t>
      </w:r>
      <w:r>
        <w:rPr>
          <w:color w:val="171717"/>
          <w:spacing w:val="11"/>
          <w:sz w:val="24"/>
        </w:rPr>
        <w:t xml:space="preserve"> </w:t>
      </w:r>
      <w:r>
        <w:rPr>
          <w:color w:val="171717"/>
          <w:sz w:val="24"/>
        </w:rPr>
        <w:t>представителей)</w:t>
      </w:r>
      <w:r>
        <w:rPr>
          <w:color w:val="171717"/>
          <w:spacing w:val="11"/>
          <w:sz w:val="24"/>
        </w:rPr>
        <w:t xml:space="preserve"> </w:t>
      </w:r>
      <w:r>
        <w:rPr>
          <w:color w:val="171717"/>
          <w:sz w:val="24"/>
        </w:rPr>
        <w:t>несовершеннолетних</w:t>
      </w:r>
    </w:p>
    <w:p w:rsidR="001C6E37" w:rsidRDefault="001C6E37" w:rsidP="001C6E37">
      <w:pPr>
        <w:pStyle w:val="a3"/>
        <w:spacing w:before="68"/>
        <w:ind w:right="693" w:firstLine="0"/>
      </w:pPr>
      <w:r>
        <w:rPr>
          <w:color w:val="171717"/>
        </w:rPr>
        <w:t>обучающихся</w:t>
      </w:r>
      <w:r>
        <w:rPr>
          <w:color w:val="171717"/>
          <w:spacing w:val="1"/>
        </w:rPr>
        <w:t xml:space="preserve"> </w:t>
      </w:r>
      <w:r>
        <w:rPr>
          <w:color w:val="171717"/>
        </w:rPr>
        <w:t>с</w:t>
      </w:r>
      <w:r>
        <w:rPr>
          <w:color w:val="171717"/>
          <w:spacing w:val="1"/>
        </w:rPr>
        <w:t xml:space="preserve"> </w:t>
      </w:r>
      <w:r>
        <w:rPr>
          <w:color w:val="171717"/>
        </w:rPr>
        <w:t>учётом</w:t>
      </w:r>
      <w:r>
        <w:rPr>
          <w:color w:val="171717"/>
          <w:spacing w:val="1"/>
        </w:rPr>
        <w:t xml:space="preserve"> </w:t>
      </w:r>
      <w:r>
        <w:rPr>
          <w:color w:val="171717"/>
        </w:rPr>
        <w:t>национальных</w:t>
      </w:r>
      <w:r>
        <w:rPr>
          <w:color w:val="171717"/>
          <w:spacing w:val="1"/>
        </w:rPr>
        <w:t xml:space="preserve"> </w:t>
      </w:r>
      <w:r>
        <w:rPr>
          <w:color w:val="171717"/>
        </w:rPr>
        <w:t>и</w:t>
      </w:r>
      <w:r>
        <w:rPr>
          <w:color w:val="171717"/>
          <w:spacing w:val="1"/>
        </w:rPr>
        <w:t xml:space="preserve"> </w:t>
      </w:r>
      <w:r>
        <w:rPr>
          <w:color w:val="171717"/>
        </w:rPr>
        <w:t>культурных</w:t>
      </w:r>
      <w:r>
        <w:rPr>
          <w:color w:val="171717"/>
          <w:spacing w:val="1"/>
        </w:rPr>
        <w:t xml:space="preserve"> </w:t>
      </w:r>
      <w:r>
        <w:rPr>
          <w:color w:val="171717"/>
        </w:rPr>
        <w:t>особенностей</w:t>
      </w:r>
      <w:r>
        <w:rPr>
          <w:color w:val="171717"/>
          <w:spacing w:val="1"/>
        </w:rPr>
        <w:t xml:space="preserve"> </w:t>
      </w:r>
      <w:r>
        <w:rPr>
          <w:color w:val="171717"/>
        </w:rPr>
        <w:t>субъекта</w:t>
      </w:r>
      <w:r>
        <w:rPr>
          <w:color w:val="171717"/>
          <w:spacing w:val="1"/>
        </w:rPr>
        <w:t xml:space="preserve"> </w:t>
      </w:r>
      <w:r>
        <w:rPr>
          <w:color w:val="171717"/>
        </w:rPr>
        <w:t>Российской</w:t>
      </w:r>
      <w:r>
        <w:rPr>
          <w:color w:val="171717"/>
          <w:spacing w:val="1"/>
        </w:rPr>
        <w:t xml:space="preserve"> </w:t>
      </w:r>
      <w:r>
        <w:rPr>
          <w:color w:val="171717"/>
        </w:rPr>
        <w:t>Федерации;</w:t>
      </w:r>
    </w:p>
    <w:p w:rsidR="001C6E37" w:rsidRDefault="001C6E37" w:rsidP="001C6E37">
      <w:pPr>
        <w:pStyle w:val="a5"/>
        <w:numPr>
          <w:ilvl w:val="1"/>
          <w:numId w:val="1"/>
        </w:numPr>
        <w:tabs>
          <w:tab w:val="left" w:pos="1497"/>
        </w:tabs>
        <w:spacing w:before="1"/>
        <w:ind w:right="686" w:firstLine="626"/>
        <w:rPr>
          <w:color w:val="171717"/>
          <w:sz w:val="24"/>
        </w:rPr>
      </w:pPr>
      <w:r>
        <w:rPr>
          <w:color w:val="171717"/>
          <w:sz w:val="24"/>
        </w:rPr>
        <w:t>эффективное</w:t>
      </w:r>
      <w:r>
        <w:rPr>
          <w:color w:val="171717"/>
          <w:spacing w:val="1"/>
          <w:sz w:val="24"/>
        </w:rPr>
        <w:t xml:space="preserve"> </w:t>
      </w:r>
      <w:r>
        <w:rPr>
          <w:color w:val="171717"/>
          <w:sz w:val="24"/>
        </w:rPr>
        <w:t>использование</w:t>
      </w:r>
      <w:r>
        <w:rPr>
          <w:color w:val="171717"/>
          <w:spacing w:val="1"/>
          <w:sz w:val="24"/>
        </w:rPr>
        <w:t xml:space="preserve"> </w:t>
      </w:r>
      <w:r>
        <w:rPr>
          <w:color w:val="171717"/>
          <w:sz w:val="24"/>
        </w:rPr>
        <w:t>профессионального</w:t>
      </w:r>
      <w:r>
        <w:rPr>
          <w:color w:val="171717"/>
          <w:spacing w:val="1"/>
          <w:sz w:val="24"/>
        </w:rPr>
        <w:t xml:space="preserve"> </w:t>
      </w:r>
      <w:r>
        <w:rPr>
          <w:color w:val="171717"/>
          <w:sz w:val="24"/>
        </w:rPr>
        <w:t>и</w:t>
      </w:r>
      <w:r>
        <w:rPr>
          <w:color w:val="171717"/>
          <w:spacing w:val="1"/>
          <w:sz w:val="24"/>
        </w:rPr>
        <w:t xml:space="preserve"> </w:t>
      </w:r>
      <w:r>
        <w:rPr>
          <w:color w:val="171717"/>
          <w:sz w:val="24"/>
        </w:rPr>
        <w:t>творческого</w:t>
      </w:r>
      <w:r>
        <w:rPr>
          <w:color w:val="171717"/>
          <w:spacing w:val="1"/>
          <w:sz w:val="24"/>
        </w:rPr>
        <w:t xml:space="preserve"> </w:t>
      </w:r>
      <w:r>
        <w:rPr>
          <w:color w:val="171717"/>
          <w:sz w:val="24"/>
        </w:rPr>
        <w:t>потенциала</w:t>
      </w:r>
      <w:r>
        <w:rPr>
          <w:color w:val="171717"/>
          <w:spacing w:val="1"/>
          <w:sz w:val="24"/>
        </w:rPr>
        <w:t xml:space="preserve"> </w:t>
      </w:r>
      <w:r>
        <w:rPr>
          <w:color w:val="171717"/>
          <w:sz w:val="24"/>
        </w:rPr>
        <w:t>педагогических и руководящих работников организации, повышения их профессиональной,</w:t>
      </w:r>
      <w:r>
        <w:rPr>
          <w:color w:val="171717"/>
          <w:spacing w:val="1"/>
          <w:sz w:val="24"/>
        </w:rPr>
        <w:t xml:space="preserve"> </w:t>
      </w:r>
      <w:r>
        <w:rPr>
          <w:color w:val="171717"/>
          <w:sz w:val="24"/>
        </w:rPr>
        <w:t>коммуникативной,</w:t>
      </w:r>
      <w:r>
        <w:rPr>
          <w:color w:val="171717"/>
          <w:spacing w:val="-4"/>
          <w:sz w:val="24"/>
        </w:rPr>
        <w:t xml:space="preserve"> </w:t>
      </w:r>
      <w:r>
        <w:rPr>
          <w:color w:val="171717"/>
          <w:sz w:val="24"/>
        </w:rPr>
        <w:t>информационной и</w:t>
      </w:r>
      <w:r>
        <w:rPr>
          <w:color w:val="171717"/>
          <w:spacing w:val="-3"/>
          <w:sz w:val="24"/>
        </w:rPr>
        <w:t xml:space="preserve"> </w:t>
      </w:r>
      <w:r>
        <w:rPr>
          <w:color w:val="171717"/>
          <w:sz w:val="24"/>
        </w:rPr>
        <w:t>правовой компетентности;</w:t>
      </w:r>
    </w:p>
    <w:p w:rsidR="001C6E37" w:rsidRDefault="001C6E37" w:rsidP="001C6E37">
      <w:pPr>
        <w:pStyle w:val="a5"/>
        <w:numPr>
          <w:ilvl w:val="1"/>
          <w:numId w:val="1"/>
        </w:numPr>
        <w:tabs>
          <w:tab w:val="left" w:pos="1386"/>
        </w:tabs>
        <w:ind w:right="693" w:firstLine="566"/>
        <w:rPr>
          <w:color w:val="171717"/>
          <w:sz w:val="24"/>
        </w:rPr>
      </w:pPr>
      <w:r>
        <w:rPr>
          <w:color w:val="171717"/>
          <w:sz w:val="24"/>
        </w:rPr>
        <w:t>эффективное</w:t>
      </w:r>
      <w:r>
        <w:rPr>
          <w:color w:val="171717"/>
          <w:spacing w:val="1"/>
          <w:sz w:val="24"/>
        </w:rPr>
        <w:t xml:space="preserve"> </w:t>
      </w:r>
      <w:r>
        <w:rPr>
          <w:color w:val="171717"/>
          <w:sz w:val="24"/>
        </w:rPr>
        <w:t>управление</w:t>
      </w:r>
      <w:r>
        <w:rPr>
          <w:color w:val="171717"/>
          <w:spacing w:val="1"/>
          <w:sz w:val="24"/>
        </w:rPr>
        <w:t xml:space="preserve"> </w:t>
      </w:r>
      <w:r>
        <w:rPr>
          <w:color w:val="171717"/>
          <w:sz w:val="24"/>
        </w:rPr>
        <w:t>организацией</w:t>
      </w:r>
      <w:r>
        <w:rPr>
          <w:color w:val="171717"/>
          <w:spacing w:val="1"/>
          <w:sz w:val="24"/>
        </w:rPr>
        <w:t xml:space="preserve"> </w:t>
      </w:r>
      <w:r>
        <w:rPr>
          <w:color w:val="171717"/>
          <w:sz w:val="24"/>
        </w:rPr>
        <w:t>с</w:t>
      </w:r>
      <w:r>
        <w:rPr>
          <w:color w:val="171717"/>
          <w:spacing w:val="1"/>
          <w:sz w:val="24"/>
        </w:rPr>
        <w:t xml:space="preserve"> </w:t>
      </w:r>
      <w:r>
        <w:rPr>
          <w:color w:val="171717"/>
          <w:sz w:val="24"/>
        </w:rPr>
        <w:t>использованием</w:t>
      </w:r>
      <w:r>
        <w:rPr>
          <w:color w:val="171717"/>
          <w:spacing w:val="1"/>
          <w:sz w:val="24"/>
        </w:rPr>
        <w:t xml:space="preserve"> </w:t>
      </w:r>
      <w:r>
        <w:rPr>
          <w:color w:val="171717"/>
          <w:sz w:val="24"/>
        </w:rPr>
        <w:t>ИКТ,</w:t>
      </w:r>
      <w:r>
        <w:rPr>
          <w:color w:val="171717"/>
          <w:spacing w:val="1"/>
          <w:sz w:val="24"/>
        </w:rPr>
        <w:t xml:space="preserve"> </w:t>
      </w:r>
      <w:r>
        <w:rPr>
          <w:color w:val="171717"/>
          <w:sz w:val="24"/>
        </w:rPr>
        <w:t>современных</w:t>
      </w:r>
      <w:r>
        <w:rPr>
          <w:color w:val="171717"/>
          <w:spacing w:val="1"/>
          <w:sz w:val="24"/>
        </w:rPr>
        <w:t xml:space="preserve"> </w:t>
      </w:r>
      <w:r>
        <w:rPr>
          <w:color w:val="171717"/>
          <w:sz w:val="24"/>
        </w:rPr>
        <w:t>механизмов</w:t>
      </w:r>
      <w:r>
        <w:rPr>
          <w:color w:val="171717"/>
          <w:spacing w:val="-2"/>
          <w:sz w:val="24"/>
        </w:rPr>
        <w:t xml:space="preserve"> </w:t>
      </w:r>
      <w:r>
        <w:rPr>
          <w:color w:val="171717"/>
          <w:sz w:val="24"/>
        </w:rPr>
        <w:t>финансирования</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программ</w:t>
      </w:r>
      <w:r>
        <w:rPr>
          <w:color w:val="171717"/>
          <w:spacing w:val="-2"/>
          <w:sz w:val="24"/>
        </w:rPr>
        <w:t xml:space="preserve"> </w:t>
      </w:r>
      <w:r>
        <w:rPr>
          <w:color w:val="171717"/>
          <w:sz w:val="24"/>
        </w:rPr>
        <w:t>начального</w:t>
      </w:r>
      <w:r>
        <w:rPr>
          <w:color w:val="171717"/>
          <w:spacing w:val="58"/>
          <w:sz w:val="24"/>
        </w:rPr>
        <w:t xml:space="preserve"> </w:t>
      </w:r>
      <w:r>
        <w:rPr>
          <w:color w:val="171717"/>
          <w:sz w:val="24"/>
        </w:rPr>
        <w:t>общего</w:t>
      </w:r>
      <w:r>
        <w:rPr>
          <w:color w:val="171717"/>
          <w:spacing w:val="-2"/>
          <w:sz w:val="24"/>
        </w:rPr>
        <w:t xml:space="preserve"> </w:t>
      </w:r>
      <w:r>
        <w:rPr>
          <w:color w:val="171717"/>
          <w:sz w:val="24"/>
        </w:rPr>
        <w:t>образования.</w:t>
      </w:r>
    </w:p>
    <w:p w:rsidR="001C6E37" w:rsidRDefault="001C6E37" w:rsidP="001C6E37">
      <w:pPr>
        <w:pStyle w:val="a3"/>
        <w:ind w:right="690"/>
      </w:pPr>
      <w:r>
        <w:rPr>
          <w:color w:val="171717"/>
        </w:rPr>
        <w:t>При</w:t>
      </w:r>
      <w:r>
        <w:rPr>
          <w:color w:val="171717"/>
          <w:spacing w:val="1"/>
        </w:rPr>
        <w:t xml:space="preserve"> </w:t>
      </w:r>
      <w:r>
        <w:rPr>
          <w:color w:val="171717"/>
        </w:rPr>
        <w:t>реализации</w:t>
      </w:r>
      <w:r>
        <w:rPr>
          <w:color w:val="171717"/>
          <w:spacing w:val="1"/>
        </w:rPr>
        <w:t xml:space="preserve"> </w:t>
      </w:r>
      <w:r>
        <w:rPr>
          <w:color w:val="171717"/>
        </w:rPr>
        <w:t>настоящей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w:t>
      </w:r>
      <w:r>
        <w:rPr>
          <w:color w:val="171717"/>
          <w:spacing w:val="1"/>
        </w:rPr>
        <w:t xml:space="preserve"> </w:t>
      </w:r>
      <w:r>
        <w:rPr>
          <w:color w:val="171717"/>
        </w:rPr>
        <w:t>образования в рамках сетевого взаимодействия используются ресурсы иных организаций,</w:t>
      </w:r>
      <w:r>
        <w:rPr>
          <w:color w:val="171717"/>
          <w:spacing w:val="1"/>
        </w:rPr>
        <w:t xml:space="preserve"> </w:t>
      </w:r>
      <w:r>
        <w:rPr>
          <w:color w:val="171717"/>
        </w:rPr>
        <w:t>направленные</w:t>
      </w:r>
      <w:r>
        <w:rPr>
          <w:color w:val="171717"/>
          <w:spacing w:val="-5"/>
        </w:rPr>
        <w:t xml:space="preserve"> </w:t>
      </w:r>
      <w:r>
        <w:rPr>
          <w:color w:val="171717"/>
        </w:rPr>
        <w:t>на</w:t>
      </w:r>
      <w:r>
        <w:rPr>
          <w:color w:val="171717"/>
          <w:spacing w:val="-3"/>
        </w:rPr>
        <w:t xml:space="preserve"> </w:t>
      </w:r>
      <w:r>
        <w:rPr>
          <w:color w:val="171717"/>
        </w:rPr>
        <w:t>обеспечение</w:t>
      </w:r>
      <w:r>
        <w:rPr>
          <w:color w:val="171717"/>
          <w:spacing w:val="-3"/>
        </w:rPr>
        <w:t xml:space="preserve"> </w:t>
      </w:r>
      <w:r>
        <w:rPr>
          <w:color w:val="171717"/>
        </w:rPr>
        <w:t>качества</w:t>
      </w:r>
      <w:r>
        <w:rPr>
          <w:color w:val="171717"/>
          <w:spacing w:val="-3"/>
        </w:rPr>
        <w:t xml:space="preserve"> </w:t>
      </w:r>
      <w:r>
        <w:rPr>
          <w:color w:val="171717"/>
        </w:rPr>
        <w:t>условий</w:t>
      </w:r>
      <w:r>
        <w:rPr>
          <w:color w:val="171717"/>
          <w:spacing w:val="-2"/>
        </w:rPr>
        <w:t xml:space="preserve"> </w:t>
      </w:r>
      <w:r>
        <w:rPr>
          <w:color w:val="171717"/>
        </w:rPr>
        <w:t>реализации</w:t>
      </w:r>
      <w:r>
        <w:rPr>
          <w:color w:val="171717"/>
          <w:spacing w:val="-2"/>
        </w:rPr>
        <w:t xml:space="preserve"> </w:t>
      </w:r>
      <w:r>
        <w:rPr>
          <w:color w:val="171717"/>
        </w:rPr>
        <w:t>образовательной</w:t>
      </w:r>
      <w:r>
        <w:rPr>
          <w:color w:val="171717"/>
          <w:spacing w:val="-3"/>
        </w:rPr>
        <w:t xml:space="preserve"> </w:t>
      </w:r>
      <w:r>
        <w:rPr>
          <w:color w:val="171717"/>
        </w:rPr>
        <w:t>деятельности.</w:t>
      </w:r>
    </w:p>
    <w:p w:rsidR="00F520B6" w:rsidRDefault="00F520B6">
      <w:pPr>
        <w:jc w:val="both"/>
        <w:rPr>
          <w:sz w:val="24"/>
        </w:rPr>
      </w:pPr>
    </w:p>
    <w:p w:rsidR="001C6E37" w:rsidRDefault="001C6E37" w:rsidP="00D16085">
      <w:pPr>
        <w:pStyle w:val="1"/>
        <w:numPr>
          <w:ilvl w:val="2"/>
          <w:numId w:val="151"/>
        </w:numPr>
        <w:tabs>
          <w:tab w:val="left" w:pos="1814"/>
        </w:tabs>
        <w:ind w:left="1276" w:right="684"/>
        <w:rPr>
          <w:color w:val="171717"/>
        </w:rPr>
      </w:pPr>
      <w:r>
        <w:rPr>
          <w:color w:val="171717"/>
        </w:rPr>
        <w:t>Кадровые</w:t>
      </w:r>
      <w:r>
        <w:rPr>
          <w:color w:val="171717"/>
          <w:spacing w:val="1"/>
        </w:rPr>
        <w:t xml:space="preserve"> </w:t>
      </w:r>
      <w:r>
        <w:rPr>
          <w:color w:val="171717"/>
        </w:rPr>
        <w:t>условия</w:t>
      </w:r>
      <w:r>
        <w:rPr>
          <w:color w:val="171717"/>
          <w:spacing w:val="1"/>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начального</w:t>
      </w:r>
      <w:r>
        <w:rPr>
          <w:color w:val="171717"/>
          <w:spacing w:val="-1"/>
        </w:rPr>
        <w:t xml:space="preserve"> </w:t>
      </w:r>
      <w:r>
        <w:rPr>
          <w:color w:val="171717"/>
        </w:rPr>
        <w:t>общего образования</w:t>
      </w:r>
    </w:p>
    <w:p w:rsidR="00F520B6" w:rsidRDefault="001C6E37" w:rsidP="001C6E37">
      <w:pPr>
        <w:pStyle w:val="a3"/>
        <w:ind w:right="683"/>
      </w:pPr>
      <w:r>
        <w:t>Кадровая</w:t>
      </w:r>
      <w:r>
        <w:rPr>
          <w:spacing w:val="1"/>
        </w:rPr>
        <w:t xml:space="preserve"> </w:t>
      </w:r>
      <w:r>
        <w:t>политика</w:t>
      </w:r>
      <w:r>
        <w:rPr>
          <w:spacing w:val="1"/>
        </w:rPr>
        <w:t xml:space="preserve"> </w:t>
      </w:r>
      <w:r w:rsidR="00EB57DC">
        <w:rPr>
          <w:color w:val="171717"/>
        </w:rPr>
        <w:t>Школы</w:t>
      </w:r>
      <w:r>
        <w:t xml:space="preserve"> обеспечивает</w:t>
      </w:r>
      <w:r>
        <w:rPr>
          <w:spacing w:val="1"/>
        </w:rPr>
        <w:t xml:space="preserve"> </w:t>
      </w:r>
      <w:r>
        <w:t>баланс</w:t>
      </w:r>
      <w:r>
        <w:rPr>
          <w:spacing w:val="1"/>
        </w:rPr>
        <w:t xml:space="preserve"> </w:t>
      </w:r>
      <w:r>
        <w:t>преподавательского</w:t>
      </w:r>
      <w:r>
        <w:rPr>
          <w:spacing w:val="1"/>
        </w:rPr>
        <w:t xml:space="preserve"> </w:t>
      </w:r>
      <w:r>
        <w:t>состава,</w:t>
      </w:r>
      <w:r>
        <w:rPr>
          <w:spacing w:val="1"/>
        </w:rPr>
        <w:t xml:space="preserve"> </w:t>
      </w:r>
      <w:r>
        <w:t>управленческого</w:t>
      </w:r>
      <w:r>
        <w:rPr>
          <w:spacing w:val="1"/>
        </w:rPr>
        <w:t xml:space="preserve"> </w:t>
      </w:r>
      <w:r>
        <w:t>блока</w:t>
      </w:r>
      <w:r>
        <w:rPr>
          <w:spacing w:val="1"/>
        </w:rPr>
        <w:t xml:space="preserve"> </w:t>
      </w:r>
      <w:r>
        <w:t>и</w:t>
      </w:r>
      <w:r>
        <w:rPr>
          <w:spacing w:val="1"/>
        </w:rPr>
        <w:t xml:space="preserve"> </w:t>
      </w:r>
      <w:r>
        <w:t>служб</w:t>
      </w:r>
      <w:r>
        <w:rPr>
          <w:spacing w:val="1"/>
        </w:rPr>
        <w:t xml:space="preserve"> </w:t>
      </w:r>
      <w:r>
        <w:t>школы,</w:t>
      </w:r>
      <w:r>
        <w:rPr>
          <w:spacing w:val="1"/>
        </w:rPr>
        <w:t xml:space="preserve"> </w:t>
      </w:r>
      <w:r>
        <w:t>что</w:t>
      </w:r>
      <w:r>
        <w:rPr>
          <w:spacing w:val="1"/>
        </w:rPr>
        <w:t xml:space="preserve"> </w:t>
      </w:r>
      <w:r>
        <w:t>позволяет</w:t>
      </w:r>
      <w:r>
        <w:rPr>
          <w:spacing w:val="1"/>
        </w:rPr>
        <w:t xml:space="preserve"> </w:t>
      </w:r>
      <w:r>
        <w:t>оптимально</w:t>
      </w:r>
      <w:r>
        <w:rPr>
          <w:spacing w:val="18"/>
        </w:rPr>
        <w:t xml:space="preserve"> </w:t>
      </w:r>
      <w:r>
        <w:t>организовать</w:t>
      </w:r>
      <w:r>
        <w:rPr>
          <w:spacing w:val="20"/>
        </w:rPr>
        <w:t xml:space="preserve"> </w:t>
      </w:r>
      <w:r>
        <w:t>УВП</w:t>
      </w:r>
      <w:r>
        <w:rPr>
          <w:spacing w:val="18"/>
        </w:rPr>
        <w:t xml:space="preserve"> </w:t>
      </w:r>
      <w:r>
        <w:t>и</w:t>
      </w:r>
      <w:r>
        <w:rPr>
          <w:spacing w:val="20"/>
        </w:rPr>
        <w:t xml:space="preserve"> </w:t>
      </w:r>
      <w:r>
        <w:t>систему</w:t>
      </w:r>
      <w:r>
        <w:rPr>
          <w:spacing w:val="19"/>
        </w:rPr>
        <w:t xml:space="preserve"> </w:t>
      </w:r>
      <w:r>
        <w:t>управления</w:t>
      </w:r>
      <w:r>
        <w:rPr>
          <w:spacing w:val="19"/>
        </w:rPr>
        <w:t xml:space="preserve"> </w:t>
      </w:r>
      <w:r>
        <w:t>УВП.</w:t>
      </w:r>
    </w:p>
    <w:p w:rsidR="001C6E37" w:rsidRDefault="001C6E37" w:rsidP="001C6E37">
      <w:pPr>
        <w:pStyle w:val="a3"/>
        <w:ind w:left="0" w:right="683" w:firstLine="0"/>
      </w:pPr>
    </w:p>
    <w:p w:rsidR="008108C3" w:rsidRDefault="008108C3" w:rsidP="008108C3">
      <w:pPr>
        <w:ind w:left="1105"/>
        <w:jc w:val="both"/>
        <w:rPr>
          <w:b/>
          <w:sz w:val="24"/>
        </w:rPr>
      </w:pPr>
      <w:r>
        <w:rPr>
          <w:b/>
          <w:sz w:val="24"/>
        </w:rPr>
        <w:t>Кадровые</w:t>
      </w:r>
      <w:r>
        <w:rPr>
          <w:b/>
          <w:spacing w:val="-4"/>
          <w:sz w:val="24"/>
        </w:rPr>
        <w:t xml:space="preserve"> </w:t>
      </w:r>
      <w:r>
        <w:rPr>
          <w:b/>
          <w:sz w:val="24"/>
        </w:rPr>
        <w:t>условия</w:t>
      </w:r>
      <w:r>
        <w:rPr>
          <w:b/>
          <w:spacing w:val="-3"/>
          <w:sz w:val="24"/>
        </w:rPr>
        <w:t xml:space="preserve"> </w:t>
      </w:r>
      <w:r>
        <w:rPr>
          <w:b/>
          <w:sz w:val="24"/>
        </w:rPr>
        <w:t>реализации</w:t>
      </w:r>
      <w:r>
        <w:rPr>
          <w:b/>
          <w:spacing w:val="-2"/>
          <w:sz w:val="24"/>
        </w:rPr>
        <w:t xml:space="preserve"> </w:t>
      </w:r>
      <w:r>
        <w:rPr>
          <w:b/>
          <w:sz w:val="24"/>
        </w:rPr>
        <w:t>ОП</w:t>
      </w:r>
      <w:r>
        <w:rPr>
          <w:b/>
          <w:spacing w:val="-1"/>
          <w:sz w:val="24"/>
        </w:rPr>
        <w:t xml:space="preserve"> </w:t>
      </w:r>
      <w:r>
        <w:rPr>
          <w:b/>
          <w:sz w:val="24"/>
        </w:rPr>
        <w:t>ООО:</w:t>
      </w:r>
    </w:p>
    <w:p w:rsidR="008108C3" w:rsidRDefault="00EB57DC" w:rsidP="008108C3">
      <w:pPr>
        <w:pStyle w:val="a3"/>
        <w:tabs>
          <w:tab w:val="left" w:pos="5903"/>
        </w:tabs>
        <w:ind w:right="683"/>
      </w:pPr>
      <w:r>
        <w:rPr>
          <w:color w:val="171717"/>
        </w:rPr>
        <w:t>Школа</w:t>
      </w:r>
      <w:r w:rsidR="008108C3">
        <w:t xml:space="preserve"> укомплектована</w:t>
      </w:r>
      <w:r w:rsidR="008108C3">
        <w:rPr>
          <w:spacing w:val="21"/>
        </w:rPr>
        <w:t xml:space="preserve"> </w:t>
      </w:r>
      <w:r w:rsidR="008108C3">
        <w:t>квалифицированными</w:t>
      </w:r>
      <w:r w:rsidR="008108C3">
        <w:rPr>
          <w:spacing w:val="-58"/>
        </w:rPr>
        <w:t xml:space="preserve"> </w:t>
      </w:r>
      <w:r w:rsidR="008108C3">
        <w:t>педагогическими, руководящими и иными работниками. Уровень квалификации работников</w:t>
      </w:r>
      <w:r w:rsidR="008108C3">
        <w:rPr>
          <w:spacing w:val="1"/>
        </w:rPr>
        <w:t xml:space="preserve"> </w:t>
      </w:r>
      <w:r w:rsidR="008108C3">
        <w:t>соответствует</w:t>
      </w:r>
      <w:r w:rsidR="008108C3">
        <w:rPr>
          <w:spacing w:val="1"/>
        </w:rPr>
        <w:t xml:space="preserve"> </w:t>
      </w:r>
      <w:r w:rsidR="008108C3">
        <w:t>квалификационным</w:t>
      </w:r>
      <w:r w:rsidR="008108C3">
        <w:rPr>
          <w:spacing w:val="1"/>
        </w:rPr>
        <w:t xml:space="preserve"> </w:t>
      </w:r>
      <w:r w:rsidR="008108C3">
        <w:t>характеристикам</w:t>
      </w:r>
      <w:r w:rsidR="008108C3">
        <w:rPr>
          <w:spacing w:val="1"/>
        </w:rPr>
        <w:t xml:space="preserve"> </w:t>
      </w:r>
      <w:r w:rsidR="008108C3">
        <w:t>по</w:t>
      </w:r>
      <w:r w:rsidR="008108C3">
        <w:rPr>
          <w:spacing w:val="1"/>
        </w:rPr>
        <w:t xml:space="preserve"> </w:t>
      </w:r>
      <w:r w:rsidR="008108C3">
        <w:t>соответствующей</w:t>
      </w:r>
      <w:r w:rsidR="008108C3">
        <w:rPr>
          <w:spacing w:val="1"/>
        </w:rPr>
        <w:t xml:space="preserve"> </w:t>
      </w:r>
      <w:r w:rsidR="008108C3">
        <w:t>должности,</w:t>
      </w:r>
      <w:r w:rsidR="008108C3">
        <w:rPr>
          <w:spacing w:val="1"/>
        </w:rPr>
        <w:t xml:space="preserve"> </w:t>
      </w:r>
      <w:r w:rsidR="008108C3">
        <w:t>для</w:t>
      </w:r>
      <w:r w:rsidR="008108C3">
        <w:rPr>
          <w:spacing w:val="1"/>
        </w:rPr>
        <w:t xml:space="preserve"> </w:t>
      </w:r>
      <w:r w:rsidR="008108C3">
        <w:t>педагогических работников - квалификационной категории (первой или высшей), а также</w:t>
      </w:r>
      <w:r w:rsidR="008108C3">
        <w:rPr>
          <w:spacing w:val="1"/>
        </w:rPr>
        <w:t xml:space="preserve"> </w:t>
      </w:r>
      <w:r w:rsidR="008108C3">
        <w:t>занимаемым</w:t>
      </w:r>
      <w:r w:rsidR="008108C3">
        <w:rPr>
          <w:spacing w:val="-3"/>
        </w:rPr>
        <w:t xml:space="preserve"> </w:t>
      </w:r>
      <w:r w:rsidR="008108C3">
        <w:t>ими должностям.</w:t>
      </w:r>
    </w:p>
    <w:p w:rsidR="008108C3" w:rsidRDefault="008108C3" w:rsidP="008108C3">
      <w:pPr>
        <w:pStyle w:val="a3"/>
        <w:ind w:right="683"/>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работников</w:t>
      </w:r>
      <w:r>
        <w:rPr>
          <w:spacing w:val="1"/>
        </w:rPr>
        <w:t xml:space="preserve"> </w:t>
      </w:r>
      <w:r>
        <w:t>школы,</w:t>
      </w:r>
      <w:r>
        <w:rPr>
          <w:spacing w:val="1"/>
        </w:rPr>
        <w:t xml:space="preserve"> </w:t>
      </w:r>
      <w:r>
        <w:t>реализующей образовательную программу основного общего образования осуществляется</w:t>
      </w:r>
      <w:r>
        <w:rPr>
          <w:spacing w:val="1"/>
        </w:rPr>
        <w:t xml:space="preserve"> </w:t>
      </w:r>
      <w:r>
        <w:t>через</w:t>
      </w:r>
      <w:r>
        <w:rPr>
          <w:spacing w:val="1"/>
        </w:rPr>
        <w:t xml:space="preserve"> </w:t>
      </w:r>
      <w:r>
        <w:t>курсовую</w:t>
      </w:r>
      <w:r>
        <w:rPr>
          <w:spacing w:val="1"/>
        </w:rPr>
        <w:t xml:space="preserve"> </w:t>
      </w:r>
      <w:r>
        <w:t>подготовку,</w:t>
      </w:r>
      <w:r>
        <w:rPr>
          <w:spacing w:val="1"/>
        </w:rPr>
        <w:t xml:space="preserve"> </w:t>
      </w:r>
      <w:r>
        <w:t>профессиональную</w:t>
      </w:r>
      <w:r>
        <w:rPr>
          <w:spacing w:val="1"/>
        </w:rPr>
        <w:t xml:space="preserve"> </w:t>
      </w:r>
      <w:r>
        <w:t>переподготовку</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 преподаваемого предмета, стажировки, участие в конференциях, обучающих</w:t>
      </w:r>
      <w:r>
        <w:rPr>
          <w:spacing w:val="1"/>
        </w:rPr>
        <w:t xml:space="preserve"> </w:t>
      </w:r>
      <w:r>
        <w:t>семинарах</w:t>
      </w:r>
      <w:r>
        <w:rPr>
          <w:spacing w:val="1"/>
        </w:rPr>
        <w:t xml:space="preserve"> </w:t>
      </w:r>
      <w:r>
        <w:t>и</w:t>
      </w:r>
      <w:r>
        <w:rPr>
          <w:spacing w:val="1"/>
        </w:rPr>
        <w:t xml:space="preserve"> </w:t>
      </w:r>
      <w:r>
        <w:t>мастер-классах</w:t>
      </w:r>
      <w:r>
        <w:rPr>
          <w:spacing w:val="1"/>
        </w:rPr>
        <w:t xml:space="preserve"> </w:t>
      </w:r>
      <w:r>
        <w:t>по</w:t>
      </w:r>
      <w:r>
        <w:rPr>
          <w:spacing w:val="1"/>
        </w:rPr>
        <w:t xml:space="preserve"> </w:t>
      </w:r>
      <w:r>
        <w:t>отдельным</w:t>
      </w:r>
      <w:r>
        <w:rPr>
          <w:spacing w:val="1"/>
        </w:rPr>
        <w:t xml:space="preserve"> </w:t>
      </w:r>
      <w:r>
        <w:t>направлениям</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дистанционное</w:t>
      </w:r>
      <w:r>
        <w:rPr>
          <w:spacing w:val="1"/>
        </w:rPr>
        <w:t xml:space="preserve"> </w:t>
      </w:r>
      <w:r>
        <w:t>образование;</w:t>
      </w:r>
      <w:r>
        <w:rPr>
          <w:spacing w:val="1"/>
        </w:rPr>
        <w:t xml:space="preserve"> </w:t>
      </w:r>
      <w:r>
        <w:t>участие</w:t>
      </w:r>
      <w:r>
        <w:rPr>
          <w:spacing w:val="1"/>
        </w:rPr>
        <w:t xml:space="preserve"> </w:t>
      </w:r>
      <w:r>
        <w:t>в</w:t>
      </w:r>
      <w:r>
        <w:rPr>
          <w:spacing w:val="1"/>
        </w:rPr>
        <w:t xml:space="preserve"> </w:t>
      </w:r>
      <w:r>
        <w:t>различных</w:t>
      </w:r>
      <w:r>
        <w:rPr>
          <w:spacing w:val="1"/>
        </w:rPr>
        <w:t xml:space="preserve"> </w:t>
      </w:r>
      <w:r>
        <w:t>педагогических</w:t>
      </w:r>
      <w:r>
        <w:rPr>
          <w:spacing w:val="-1"/>
        </w:rPr>
        <w:t xml:space="preserve"> </w:t>
      </w:r>
      <w:r>
        <w:t>проектах;</w:t>
      </w:r>
      <w:r>
        <w:rPr>
          <w:spacing w:val="-1"/>
        </w:rPr>
        <w:t xml:space="preserve"> </w:t>
      </w:r>
      <w:r>
        <w:t>создание</w:t>
      </w:r>
      <w:r>
        <w:rPr>
          <w:spacing w:val="-2"/>
        </w:rPr>
        <w:t xml:space="preserve"> </w:t>
      </w:r>
      <w:r>
        <w:t>и</w:t>
      </w:r>
      <w:r>
        <w:rPr>
          <w:spacing w:val="-1"/>
        </w:rPr>
        <w:t xml:space="preserve"> </w:t>
      </w:r>
      <w:r>
        <w:t>публикация</w:t>
      </w:r>
      <w:r>
        <w:rPr>
          <w:spacing w:val="-1"/>
        </w:rPr>
        <w:t xml:space="preserve"> </w:t>
      </w:r>
      <w:r>
        <w:t>методических</w:t>
      </w:r>
      <w:r>
        <w:rPr>
          <w:spacing w:val="-1"/>
        </w:rPr>
        <w:t xml:space="preserve"> </w:t>
      </w:r>
      <w:r>
        <w:t>материалов</w:t>
      </w:r>
      <w:r>
        <w:rPr>
          <w:spacing w:val="-2"/>
        </w:rPr>
        <w:t xml:space="preserve"> </w:t>
      </w:r>
      <w:r>
        <w:t>и</w:t>
      </w:r>
      <w:r>
        <w:rPr>
          <w:spacing w:val="-1"/>
        </w:rPr>
        <w:t xml:space="preserve"> </w:t>
      </w:r>
      <w:r>
        <w:t>др.</w:t>
      </w:r>
    </w:p>
    <w:p w:rsidR="008108C3" w:rsidRDefault="008108C3" w:rsidP="00EE1503">
      <w:pPr>
        <w:pStyle w:val="a3"/>
        <w:spacing w:before="1"/>
        <w:ind w:right="685"/>
      </w:pPr>
      <w:r>
        <w:rPr>
          <w:color w:val="171717"/>
        </w:rPr>
        <w:t>Аттестация педагогических работников в соответствии с Федеральным законом «Об</w:t>
      </w:r>
      <w:r>
        <w:rPr>
          <w:color w:val="171717"/>
          <w:spacing w:val="1"/>
        </w:rPr>
        <w:t xml:space="preserve"> </w:t>
      </w:r>
      <w:r>
        <w:rPr>
          <w:color w:val="171717"/>
        </w:rPr>
        <w:t>образовании</w:t>
      </w:r>
      <w:r>
        <w:rPr>
          <w:color w:val="171717"/>
          <w:spacing w:val="1"/>
        </w:rPr>
        <w:t xml:space="preserve"> </w:t>
      </w:r>
      <w:r>
        <w:rPr>
          <w:color w:val="171717"/>
        </w:rPr>
        <w:t>в</w:t>
      </w:r>
      <w:r>
        <w:rPr>
          <w:color w:val="171717"/>
          <w:spacing w:val="1"/>
        </w:rPr>
        <w:t xml:space="preserve"> </w:t>
      </w:r>
      <w:r>
        <w:rPr>
          <w:color w:val="171717"/>
        </w:rPr>
        <w:t>Российской</w:t>
      </w:r>
      <w:r>
        <w:rPr>
          <w:color w:val="171717"/>
          <w:spacing w:val="1"/>
        </w:rPr>
        <w:t xml:space="preserve"> </w:t>
      </w:r>
      <w:r>
        <w:rPr>
          <w:color w:val="171717"/>
        </w:rPr>
        <w:t>Федерации»</w:t>
      </w:r>
      <w:r>
        <w:rPr>
          <w:color w:val="171717"/>
          <w:spacing w:val="1"/>
        </w:rPr>
        <w:t xml:space="preserve"> </w:t>
      </w:r>
      <w:r>
        <w:rPr>
          <w:color w:val="171717"/>
        </w:rPr>
        <w:t>(ст.</w:t>
      </w:r>
      <w:r>
        <w:rPr>
          <w:color w:val="171717"/>
          <w:spacing w:val="1"/>
        </w:rPr>
        <w:t xml:space="preserve"> </w:t>
      </w:r>
      <w:r>
        <w:rPr>
          <w:color w:val="171717"/>
        </w:rPr>
        <w:t>49)</w:t>
      </w:r>
      <w:r>
        <w:rPr>
          <w:color w:val="171717"/>
          <w:spacing w:val="1"/>
        </w:rPr>
        <w:t xml:space="preserve"> </w:t>
      </w:r>
      <w:r>
        <w:rPr>
          <w:color w:val="171717"/>
        </w:rPr>
        <w:t>проводится</w:t>
      </w:r>
      <w:r>
        <w:rPr>
          <w:color w:val="171717"/>
          <w:spacing w:val="1"/>
        </w:rPr>
        <w:t xml:space="preserve"> </w:t>
      </w:r>
      <w:r>
        <w:rPr>
          <w:color w:val="171717"/>
        </w:rPr>
        <w:t>в</w:t>
      </w:r>
      <w:r>
        <w:rPr>
          <w:color w:val="171717"/>
          <w:spacing w:val="1"/>
        </w:rPr>
        <w:t xml:space="preserve"> </w:t>
      </w:r>
      <w:r>
        <w:rPr>
          <w:color w:val="171717"/>
        </w:rPr>
        <w:t>целях</w:t>
      </w:r>
      <w:r>
        <w:rPr>
          <w:color w:val="171717"/>
          <w:spacing w:val="1"/>
        </w:rPr>
        <w:t xml:space="preserve"> </w:t>
      </w:r>
      <w:r>
        <w:rPr>
          <w:color w:val="171717"/>
        </w:rPr>
        <w:t>подтверждения</w:t>
      </w:r>
      <w:r>
        <w:rPr>
          <w:color w:val="171717"/>
          <w:spacing w:val="1"/>
        </w:rPr>
        <w:t xml:space="preserve"> </w:t>
      </w:r>
      <w:r>
        <w:rPr>
          <w:color w:val="171717"/>
        </w:rPr>
        <w:t>их</w:t>
      </w:r>
      <w:r>
        <w:rPr>
          <w:color w:val="171717"/>
          <w:spacing w:val="1"/>
        </w:rPr>
        <w:t xml:space="preserve"> </w:t>
      </w:r>
      <w:r>
        <w:rPr>
          <w:color w:val="171717"/>
        </w:rPr>
        <w:t>соответствия занимаемым должностям на основе оценки их профессиональной деятельности,</w:t>
      </w:r>
      <w:r>
        <w:rPr>
          <w:color w:val="171717"/>
          <w:spacing w:val="-57"/>
        </w:rPr>
        <w:t xml:space="preserve"> </w:t>
      </w:r>
      <w:r>
        <w:rPr>
          <w:color w:val="171717"/>
        </w:rPr>
        <w:t>с</w:t>
      </w:r>
      <w:r>
        <w:rPr>
          <w:color w:val="171717"/>
          <w:spacing w:val="1"/>
        </w:rPr>
        <w:t xml:space="preserve"> </w:t>
      </w:r>
      <w:r>
        <w:rPr>
          <w:color w:val="171717"/>
        </w:rPr>
        <w:t>учетом</w:t>
      </w:r>
      <w:r>
        <w:rPr>
          <w:color w:val="171717"/>
          <w:spacing w:val="1"/>
        </w:rPr>
        <w:t xml:space="preserve"> </w:t>
      </w:r>
      <w:r>
        <w:rPr>
          <w:color w:val="171717"/>
        </w:rPr>
        <w:t>желания</w:t>
      </w:r>
      <w:r>
        <w:rPr>
          <w:color w:val="171717"/>
          <w:spacing w:val="1"/>
        </w:rPr>
        <w:t xml:space="preserve"> </w:t>
      </w:r>
      <w:r>
        <w:rPr>
          <w:color w:val="171717"/>
        </w:rPr>
        <w:t>педагогических</w:t>
      </w:r>
      <w:r>
        <w:rPr>
          <w:color w:val="171717"/>
          <w:spacing w:val="1"/>
        </w:rPr>
        <w:t xml:space="preserve"> </w:t>
      </w:r>
      <w:r>
        <w:rPr>
          <w:color w:val="171717"/>
        </w:rPr>
        <w:t>работников</w:t>
      </w:r>
      <w:r>
        <w:rPr>
          <w:color w:val="171717"/>
          <w:spacing w:val="1"/>
        </w:rPr>
        <w:t xml:space="preserve"> </w:t>
      </w:r>
      <w:r>
        <w:rPr>
          <w:color w:val="171717"/>
        </w:rPr>
        <w:t>в</w:t>
      </w:r>
      <w:r>
        <w:rPr>
          <w:color w:val="171717"/>
          <w:spacing w:val="1"/>
        </w:rPr>
        <w:t xml:space="preserve"> </w:t>
      </w:r>
      <w:r>
        <w:rPr>
          <w:color w:val="171717"/>
        </w:rPr>
        <w:t>целях</w:t>
      </w:r>
      <w:r>
        <w:rPr>
          <w:color w:val="171717"/>
          <w:spacing w:val="1"/>
        </w:rPr>
        <w:t xml:space="preserve"> </w:t>
      </w:r>
      <w:r>
        <w:rPr>
          <w:color w:val="171717"/>
        </w:rPr>
        <w:t>установления</w:t>
      </w:r>
      <w:r>
        <w:rPr>
          <w:color w:val="171717"/>
          <w:spacing w:val="1"/>
        </w:rPr>
        <w:t xml:space="preserve"> </w:t>
      </w:r>
      <w:r>
        <w:rPr>
          <w:color w:val="171717"/>
        </w:rPr>
        <w:t>квалификационной</w:t>
      </w:r>
      <w:r>
        <w:rPr>
          <w:color w:val="171717"/>
          <w:spacing w:val="1"/>
        </w:rPr>
        <w:t xml:space="preserve"> </w:t>
      </w:r>
      <w:r>
        <w:rPr>
          <w:color w:val="171717"/>
        </w:rPr>
        <w:t>категории. Проведение аттестации педагогических работников в целях подтверждения их</w:t>
      </w:r>
      <w:r>
        <w:rPr>
          <w:color w:val="171717"/>
          <w:spacing w:val="1"/>
        </w:rPr>
        <w:t xml:space="preserve"> </w:t>
      </w:r>
      <w:r>
        <w:rPr>
          <w:color w:val="171717"/>
        </w:rPr>
        <w:t>соответствия занимаемым должностям осуществляется один раз в пять лет на основе оценки</w:t>
      </w:r>
      <w:r>
        <w:rPr>
          <w:color w:val="171717"/>
          <w:spacing w:val="1"/>
        </w:rPr>
        <w:t xml:space="preserve"> </w:t>
      </w:r>
      <w:r>
        <w:rPr>
          <w:color w:val="171717"/>
        </w:rPr>
        <w:t>их профессиональной деятельности аттестационной комиссией школы. В ООШ выстроено</w:t>
      </w:r>
      <w:r>
        <w:rPr>
          <w:color w:val="171717"/>
          <w:spacing w:val="1"/>
        </w:rPr>
        <w:t xml:space="preserve"> </w:t>
      </w:r>
      <w:r>
        <w:rPr>
          <w:color w:val="171717"/>
        </w:rPr>
        <w:t>сопровождение аттестации педагогических кадров с целью установления первой и высшей</w:t>
      </w:r>
      <w:r>
        <w:rPr>
          <w:color w:val="171717"/>
          <w:spacing w:val="1"/>
        </w:rPr>
        <w:t xml:space="preserve"> </w:t>
      </w:r>
      <w:r>
        <w:rPr>
          <w:color w:val="171717"/>
        </w:rPr>
        <w:t>квалификационной</w:t>
      </w:r>
      <w:r>
        <w:rPr>
          <w:color w:val="171717"/>
          <w:spacing w:val="-3"/>
        </w:rPr>
        <w:t xml:space="preserve"> </w:t>
      </w:r>
      <w:r>
        <w:rPr>
          <w:color w:val="171717"/>
        </w:rPr>
        <w:t>категории согласно</w:t>
      </w:r>
      <w:r>
        <w:rPr>
          <w:color w:val="171717"/>
          <w:spacing w:val="-1"/>
        </w:rPr>
        <w:t xml:space="preserve"> </w:t>
      </w:r>
      <w:r>
        <w:rPr>
          <w:color w:val="171717"/>
        </w:rPr>
        <w:t>перспективному</w:t>
      </w:r>
      <w:r>
        <w:rPr>
          <w:color w:val="171717"/>
          <w:spacing w:val="-3"/>
        </w:rPr>
        <w:t xml:space="preserve"> </w:t>
      </w:r>
      <w:r>
        <w:rPr>
          <w:color w:val="171717"/>
        </w:rPr>
        <w:t>плану.</w:t>
      </w:r>
      <w:r>
        <w:t xml:space="preserve"> </w:t>
      </w:r>
    </w:p>
    <w:p w:rsidR="00EE1503" w:rsidRDefault="00EE1503" w:rsidP="00EB57DC">
      <w:pPr>
        <w:pStyle w:val="a3"/>
        <w:spacing w:before="90"/>
        <w:ind w:left="567" w:right="664" w:firstLine="567"/>
      </w:pPr>
      <w:r>
        <w:rPr>
          <w:color w:val="171717"/>
        </w:rPr>
        <w:t>Непрерывность</w:t>
      </w:r>
      <w:r>
        <w:rPr>
          <w:color w:val="171717"/>
          <w:spacing w:val="81"/>
        </w:rPr>
        <w:t xml:space="preserve"> </w:t>
      </w:r>
      <w:r>
        <w:rPr>
          <w:color w:val="171717"/>
        </w:rPr>
        <w:t xml:space="preserve">профессионального  </w:t>
      </w:r>
      <w:r>
        <w:rPr>
          <w:color w:val="171717"/>
          <w:spacing w:val="17"/>
        </w:rPr>
        <w:t xml:space="preserve"> </w:t>
      </w:r>
      <w:r>
        <w:rPr>
          <w:color w:val="171717"/>
        </w:rPr>
        <w:t xml:space="preserve">развития  </w:t>
      </w:r>
      <w:r>
        <w:rPr>
          <w:color w:val="171717"/>
          <w:spacing w:val="18"/>
        </w:rPr>
        <w:t xml:space="preserve"> </w:t>
      </w:r>
      <w:r>
        <w:rPr>
          <w:color w:val="171717"/>
        </w:rPr>
        <w:t xml:space="preserve">педагогических  </w:t>
      </w:r>
      <w:r>
        <w:rPr>
          <w:color w:val="171717"/>
          <w:spacing w:val="17"/>
        </w:rPr>
        <w:t xml:space="preserve"> </w:t>
      </w:r>
      <w:r>
        <w:rPr>
          <w:color w:val="171717"/>
        </w:rPr>
        <w:t xml:space="preserve">работников  </w:t>
      </w:r>
      <w:r>
        <w:rPr>
          <w:color w:val="171717"/>
          <w:spacing w:val="18"/>
        </w:rPr>
        <w:t xml:space="preserve"> </w:t>
      </w:r>
      <w:r w:rsidR="00EB57DC">
        <w:rPr>
          <w:color w:val="171717"/>
        </w:rPr>
        <w:t>Школы</w:t>
      </w:r>
      <w:r>
        <w:t xml:space="preserve"> </w:t>
      </w:r>
      <w:r>
        <w:rPr>
          <w:color w:val="171717"/>
        </w:rPr>
        <w:t>по профилю педагогической деятельности осуществляется не реже,</w:t>
      </w:r>
      <w:r>
        <w:rPr>
          <w:color w:val="171717"/>
          <w:spacing w:val="1"/>
        </w:rPr>
        <w:t xml:space="preserve"> </w:t>
      </w:r>
      <w:r>
        <w:rPr>
          <w:color w:val="171717"/>
        </w:rPr>
        <w:t>чем</w:t>
      </w:r>
      <w:r>
        <w:rPr>
          <w:color w:val="171717"/>
          <w:spacing w:val="1"/>
        </w:rPr>
        <w:t xml:space="preserve"> </w:t>
      </w:r>
      <w:r>
        <w:rPr>
          <w:color w:val="171717"/>
        </w:rPr>
        <w:t>один</w:t>
      </w:r>
      <w:r>
        <w:rPr>
          <w:color w:val="171717"/>
          <w:spacing w:val="1"/>
        </w:rPr>
        <w:t xml:space="preserve"> </w:t>
      </w:r>
      <w:r>
        <w:rPr>
          <w:color w:val="171717"/>
        </w:rPr>
        <w:t>раз</w:t>
      </w:r>
      <w:r>
        <w:rPr>
          <w:color w:val="171717"/>
          <w:spacing w:val="1"/>
        </w:rPr>
        <w:t xml:space="preserve"> </w:t>
      </w:r>
      <w:r>
        <w:rPr>
          <w:color w:val="171717"/>
        </w:rPr>
        <w:t>в</w:t>
      </w:r>
      <w:r>
        <w:rPr>
          <w:color w:val="171717"/>
          <w:spacing w:val="1"/>
        </w:rPr>
        <w:t xml:space="preserve"> </w:t>
      </w:r>
      <w:r>
        <w:rPr>
          <w:color w:val="171717"/>
        </w:rPr>
        <w:t>три</w:t>
      </w:r>
      <w:r>
        <w:rPr>
          <w:color w:val="171717"/>
          <w:spacing w:val="1"/>
        </w:rPr>
        <w:t xml:space="preserve"> </w:t>
      </w:r>
      <w:r>
        <w:rPr>
          <w:color w:val="171717"/>
        </w:rPr>
        <w:t>года.</w:t>
      </w:r>
      <w:r>
        <w:rPr>
          <w:color w:val="171717"/>
          <w:spacing w:val="1"/>
        </w:rPr>
        <w:t xml:space="preserve"> </w:t>
      </w:r>
      <w:r>
        <w:rPr>
          <w:color w:val="171717"/>
        </w:rPr>
        <w:t>Педагогические</w:t>
      </w:r>
      <w:r>
        <w:rPr>
          <w:color w:val="171717"/>
          <w:spacing w:val="1"/>
        </w:rPr>
        <w:t xml:space="preserve"> </w:t>
      </w:r>
      <w:r>
        <w:rPr>
          <w:color w:val="171717"/>
        </w:rPr>
        <w:t>работники,</w:t>
      </w:r>
      <w:r>
        <w:rPr>
          <w:color w:val="171717"/>
          <w:spacing w:val="1"/>
        </w:rPr>
        <w:t xml:space="preserve"> </w:t>
      </w:r>
      <w:r>
        <w:rPr>
          <w:color w:val="171717"/>
        </w:rPr>
        <w:t>прошедшие</w:t>
      </w:r>
      <w:r>
        <w:rPr>
          <w:color w:val="171717"/>
          <w:spacing w:val="1"/>
        </w:rPr>
        <w:t xml:space="preserve"> </w:t>
      </w:r>
      <w:r>
        <w:rPr>
          <w:color w:val="171717"/>
        </w:rPr>
        <w:t>дополнительное</w:t>
      </w:r>
      <w:r>
        <w:rPr>
          <w:color w:val="171717"/>
          <w:spacing w:val="1"/>
        </w:rPr>
        <w:t xml:space="preserve"> </w:t>
      </w:r>
      <w:r>
        <w:rPr>
          <w:color w:val="171717"/>
        </w:rPr>
        <w:t>профессиональное</w:t>
      </w:r>
      <w:r>
        <w:rPr>
          <w:color w:val="171717"/>
          <w:spacing w:val="1"/>
        </w:rPr>
        <w:t xml:space="preserve"> </w:t>
      </w:r>
      <w:r>
        <w:rPr>
          <w:color w:val="171717"/>
        </w:rPr>
        <w:t>обучение</w:t>
      </w:r>
      <w:r>
        <w:rPr>
          <w:color w:val="171717"/>
          <w:spacing w:val="1"/>
        </w:rPr>
        <w:t xml:space="preserve"> </w:t>
      </w:r>
      <w:r>
        <w:rPr>
          <w:color w:val="171717"/>
        </w:rPr>
        <w:t>на</w:t>
      </w:r>
      <w:r>
        <w:rPr>
          <w:color w:val="171717"/>
          <w:spacing w:val="1"/>
        </w:rPr>
        <w:t xml:space="preserve"> </w:t>
      </w:r>
      <w:r>
        <w:rPr>
          <w:color w:val="171717"/>
        </w:rPr>
        <w:t>курсах</w:t>
      </w:r>
      <w:r>
        <w:rPr>
          <w:color w:val="171717"/>
          <w:spacing w:val="1"/>
        </w:rPr>
        <w:t xml:space="preserve"> </w:t>
      </w:r>
      <w:r>
        <w:rPr>
          <w:color w:val="171717"/>
        </w:rPr>
        <w:t>повышения</w:t>
      </w:r>
      <w:r>
        <w:rPr>
          <w:color w:val="171717"/>
          <w:spacing w:val="1"/>
        </w:rPr>
        <w:t xml:space="preserve"> </w:t>
      </w:r>
      <w:r>
        <w:rPr>
          <w:color w:val="171717"/>
        </w:rPr>
        <w:t>квалификации</w:t>
      </w:r>
      <w:r>
        <w:rPr>
          <w:color w:val="171717"/>
          <w:spacing w:val="1"/>
        </w:rPr>
        <w:t xml:space="preserve"> </w:t>
      </w:r>
      <w:r>
        <w:rPr>
          <w:color w:val="171717"/>
        </w:rPr>
        <w:t>за</w:t>
      </w:r>
      <w:r>
        <w:rPr>
          <w:color w:val="171717"/>
          <w:spacing w:val="1"/>
        </w:rPr>
        <w:t xml:space="preserve"> </w:t>
      </w:r>
      <w:r>
        <w:rPr>
          <w:color w:val="171717"/>
        </w:rPr>
        <w:t>последние</w:t>
      </w:r>
      <w:r>
        <w:rPr>
          <w:color w:val="171717"/>
          <w:spacing w:val="1"/>
        </w:rPr>
        <w:t xml:space="preserve"> </w:t>
      </w:r>
      <w:r>
        <w:rPr>
          <w:color w:val="171717"/>
        </w:rPr>
        <w:t>3</w:t>
      </w:r>
      <w:r>
        <w:rPr>
          <w:color w:val="171717"/>
          <w:spacing w:val="1"/>
        </w:rPr>
        <w:t xml:space="preserve"> </w:t>
      </w:r>
      <w:r>
        <w:rPr>
          <w:color w:val="171717"/>
        </w:rPr>
        <w:t>года,</w:t>
      </w:r>
      <w:r>
        <w:rPr>
          <w:color w:val="171717"/>
          <w:spacing w:val="1"/>
        </w:rPr>
        <w:t xml:space="preserve"> </w:t>
      </w:r>
      <w:r>
        <w:rPr>
          <w:color w:val="171717"/>
        </w:rPr>
        <w:t>составляет</w:t>
      </w:r>
      <w:r>
        <w:rPr>
          <w:color w:val="171717"/>
          <w:spacing w:val="-1"/>
        </w:rPr>
        <w:t xml:space="preserve"> </w:t>
      </w:r>
      <w:r>
        <w:rPr>
          <w:color w:val="171717"/>
        </w:rPr>
        <w:t>100%.</w:t>
      </w:r>
    </w:p>
    <w:p w:rsidR="00EE1503" w:rsidRDefault="00EE1503" w:rsidP="00EE1503">
      <w:pPr>
        <w:pStyle w:val="a3"/>
        <w:ind w:left="546" w:right="685" w:firstLine="626"/>
      </w:pPr>
      <w:r>
        <w:rPr>
          <w:color w:val="171717"/>
        </w:rPr>
        <w:t>Осуществляется</w:t>
      </w:r>
      <w:r>
        <w:rPr>
          <w:color w:val="171717"/>
          <w:spacing w:val="1"/>
        </w:rPr>
        <w:t xml:space="preserve"> </w:t>
      </w:r>
      <w:r>
        <w:rPr>
          <w:color w:val="171717"/>
        </w:rPr>
        <w:t>оказание</w:t>
      </w:r>
      <w:r>
        <w:rPr>
          <w:color w:val="171717"/>
          <w:spacing w:val="1"/>
        </w:rPr>
        <w:t xml:space="preserve"> </w:t>
      </w:r>
      <w:r>
        <w:rPr>
          <w:color w:val="171717"/>
        </w:rPr>
        <w:t>постоянной</w:t>
      </w:r>
      <w:r>
        <w:rPr>
          <w:color w:val="171717"/>
          <w:spacing w:val="1"/>
        </w:rPr>
        <w:t xml:space="preserve"> </w:t>
      </w:r>
      <w:r>
        <w:rPr>
          <w:color w:val="171717"/>
        </w:rPr>
        <w:t>научно-теоретической,</w:t>
      </w:r>
      <w:r>
        <w:rPr>
          <w:color w:val="171717"/>
          <w:spacing w:val="1"/>
        </w:rPr>
        <w:t xml:space="preserve"> </w:t>
      </w:r>
      <w:r>
        <w:rPr>
          <w:color w:val="171717"/>
        </w:rPr>
        <w:t>методической</w:t>
      </w:r>
      <w:r>
        <w:rPr>
          <w:color w:val="171717"/>
          <w:spacing w:val="1"/>
        </w:rPr>
        <w:t xml:space="preserve"> </w:t>
      </w:r>
      <w:r>
        <w:rPr>
          <w:color w:val="171717"/>
        </w:rPr>
        <w:t>и</w:t>
      </w:r>
      <w:r>
        <w:rPr>
          <w:color w:val="171717"/>
          <w:spacing w:val="1"/>
        </w:rPr>
        <w:t xml:space="preserve"> </w:t>
      </w:r>
      <w:r>
        <w:rPr>
          <w:color w:val="171717"/>
        </w:rPr>
        <w:t>информационной поддержки педагогических работников, по вопросам изменений в сфере</w:t>
      </w:r>
      <w:r>
        <w:rPr>
          <w:color w:val="171717"/>
          <w:spacing w:val="1"/>
        </w:rPr>
        <w:t xml:space="preserve"> </w:t>
      </w:r>
      <w:r>
        <w:rPr>
          <w:color w:val="171717"/>
        </w:rPr>
        <w:t>образования, использования инновационного опыта других организаций, осуществляющих</w:t>
      </w:r>
      <w:r>
        <w:rPr>
          <w:color w:val="171717"/>
          <w:spacing w:val="1"/>
        </w:rPr>
        <w:t xml:space="preserve"> </w:t>
      </w:r>
      <w:r>
        <w:rPr>
          <w:color w:val="171717"/>
        </w:rPr>
        <w:t>образовательную</w:t>
      </w:r>
      <w:r>
        <w:rPr>
          <w:color w:val="171717"/>
          <w:spacing w:val="1"/>
        </w:rPr>
        <w:t xml:space="preserve"> </w:t>
      </w:r>
      <w:r>
        <w:rPr>
          <w:color w:val="171717"/>
        </w:rPr>
        <w:t>деятельность,</w:t>
      </w:r>
      <w:r>
        <w:rPr>
          <w:color w:val="171717"/>
          <w:spacing w:val="1"/>
        </w:rPr>
        <w:t xml:space="preserve"> </w:t>
      </w:r>
      <w:r>
        <w:rPr>
          <w:color w:val="171717"/>
        </w:rPr>
        <w:t>проведения</w:t>
      </w:r>
      <w:r>
        <w:rPr>
          <w:color w:val="171717"/>
          <w:spacing w:val="1"/>
        </w:rPr>
        <w:t xml:space="preserve"> </w:t>
      </w:r>
      <w:r>
        <w:rPr>
          <w:color w:val="171717"/>
        </w:rPr>
        <w:t>комплексных</w:t>
      </w:r>
      <w:r>
        <w:rPr>
          <w:color w:val="171717"/>
          <w:spacing w:val="1"/>
        </w:rPr>
        <w:t xml:space="preserve"> </w:t>
      </w:r>
      <w:r>
        <w:rPr>
          <w:color w:val="171717"/>
        </w:rPr>
        <w:t>мониторинговых</w:t>
      </w:r>
      <w:r>
        <w:rPr>
          <w:color w:val="171717"/>
          <w:spacing w:val="1"/>
        </w:rPr>
        <w:t xml:space="preserve"> </w:t>
      </w:r>
      <w:r>
        <w:rPr>
          <w:color w:val="171717"/>
        </w:rPr>
        <w:t>исследований</w:t>
      </w:r>
      <w:r>
        <w:rPr>
          <w:color w:val="171717"/>
          <w:spacing w:val="1"/>
        </w:rPr>
        <w:t xml:space="preserve"> </w:t>
      </w:r>
      <w:r>
        <w:rPr>
          <w:color w:val="171717"/>
        </w:rPr>
        <w:t>результатов</w:t>
      </w:r>
      <w:r>
        <w:rPr>
          <w:color w:val="171717"/>
          <w:spacing w:val="1"/>
        </w:rPr>
        <w:t xml:space="preserve"> </w:t>
      </w:r>
      <w:r>
        <w:rPr>
          <w:color w:val="171717"/>
        </w:rPr>
        <w:t>образовательной</w:t>
      </w:r>
      <w:r>
        <w:rPr>
          <w:color w:val="171717"/>
          <w:spacing w:val="1"/>
        </w:rPr>
        <w:t xml:space="preserve"> </w:t>
      </w:r>
      <w:r>
        <w:rPr>
          <w:color w:val="171717"/>
        </w:rPr>
        <w:t>деятельности</w:t>
      </w:r>
      <w:r>
        <w:rPr>
          <w:color w:val="171717"/>
          <w:spacing w:val="1"/>
        </w:rPr>
        <w:t xml:space="preserve"> </w:t>
      </w:r>
      <w:r>
        <w:rPr>
          <w:color w:val="171717"/>
        </w:rPr>
        <w:t>и</w:t>
      </w:r>
      <w:r>
        <w:rPr>
          <w:color w:val="171717"/>
          <w:spacing w:val="1"/>
        </w:rPr>
        <w:t xml:space="preserve"> </w:t>
      </w:r>
      <w:r>
        <w:rPr>
          <w:color w:val="171717"/>
        </w:rPr>
        <w:t>эффективности</w:t>
      </w:r>
      <w:r>
        <w:rPr>
          <w:color w:val="171717"/>
          <w:spacing w:val="1"/>
        </w:rPr>
        <w:t xml:space="preserve"> </w:t>
      </w:r>
      <w:r>
        <w:rPr>
          <w:color w:val="171717"/>
        </w:rPr>
        <w:t>инноваций.</w:t>
      </w:r>
      <w:r>
        <w:rPr>
          <w:color w:val="171717"/>
          <w:spacing w:val="1"/>
        </w:rPr>
        <w:t xml:space="preserve"> </w:t>
      </w:r>
    </w:p>
    <w:p w:rsidR="00EE1503" w:rsidRDefault="00EE1503" w:rsidP="00EE1503">
      <w:pPr>
        <w:pStyle w:val="a3"/>
        <w:spacing w:before="10"/>
        <w:ind w:left="0" w:firstLine="0"/>
        <w:jc w:val="left"/>
        <w:rPr>
          <w:sz w:val="23"/>
        </w:rPr>
      </w:pPr>
    </w:p>
    <w:p w:rsidR="00EE1503" w:rsidRPr="00CC78C4" w:rsidRDefault="00EE1503" w:rsidP="00D16085">
      <w:pPr>
        <w:pStyle w:val="a5"/>
        <w:numPr>
          <w:ilvl w:val="2"/>
          <w:numId w:val="151"/>
        </w:numPr>
        <w:tabs>
          <w:tab w:val="left" w:pos="1746"/>
        </w:tabs>
        <w:ind w:left="1276" w:right="692"/>
        <w:outlineLvl w:val="0"/>
        <w:rPr>
          <w:b/>
          <w:bCs/>
          <w:color w:val="171717"/>
          <w:sz w:val="24"/>
          <w:szCs w:val="24"/>
        </w:rPr>
      </w:pPr>
      <w:r w:rsidRPr="00CC78C4">
        <w:rPr>
          <w:b/>
          <w:bCs/>
          <w:color w:val="171717"/>
          <w:sz w:val="24"/>
          <w:szCs w:val="24"/>
        </w:rPr>
        <w:t>Психолого-педагогические условия реализации</w:t>
      </w:r>
      <w:r w:rsidRPr="00CC78C4">
        <w:rPr>
          <w:b/>
          <w:bCs/>
          <w:color w:val="171717"/>
          <w:spacing w:val="1"/>
          <w:sz w:val="24"/>
          <w:szCs w:val="24"/>
        </w:rPr>
        <w:t xml:space="preserve"> </w:t>
      </w:r>
      <w:r w:rsidRPr="00CC78C4">
        <w:rPr>
          <w:b/>
          <w:bCs/>
          <w:color w:val="171717"/>
          <w:sz w:val="24"/>
          <w:szCs w:val="24"/>
        </w:rPr>
        <w:t>основной образовательной</w:t>
      </w:r>
      <w:r w:rsidRPr="00CC78C4">
        <w:rPr>
          <w:b/>
          <w:bCs/>
          <w:color w:val="171717"/>
          <w:spacing w:val="1"/>
          <w:sz w:val="24"/>
          <w:szCs w:val="24"/>
        </w:rPr>
        <w:t xml:space="preserve"> </w:t>
      </w:r>
      <w:r w:rsidRPr="00CC78C4">
        <w:rPr>
          <w:b/>
          <w:bCs/>
          <w:color w:val="171717"/>
          <w:sz w:val="24"/>
          <w:szCs w:val="24"/>
        </w:rPr>
        <w:t>программы</w:t>
      </w:r>
      <w:r w:rsidRPr="00CC78C4">
        <w:rPr>
          <w:b/>
          <w:bCs/>
          <w:color w:val="171717"/>
          <w:spacing w:val="58"/>
          <w:sz w:val="24"/>
          <w:szCs w:val="24"/>
        </w:rPr>
        <w:t xml:space="preserve"> </w:t>
      </w:r>
      <w:r w:rsidRPr="00CC78C4">
        <w:rPr>
          <w:b/>
          <w:bCs/>
          <w:color w:val="171717"/>
          <w:sz w:val="24"/>
          <w:szCs w:val="24"/>
        </w:rPr>
        <w:t>начального общего образования</w:t>
      </w:r>
    </w:p>
    <w:p w:rsidR="00EE1503" w:rsidRPr="00EE1503" w:rsidRDefault="00EE1503" w:rsidP="00EE1503">
      <w:pPr>
        <w:ind w:left="538" w:right="683" w:firstLine="566"/>
        <w:jc w:val="both"/>
        <w:rPr>
          <w:sz w:val="24"/>
          <w:szCs w:val="24"/>
        </w:rPr>
      </w:pPr>
      <w:r w:rsidRPr="00EE1503">
        <w:rPr>
          <w:color w:val="171717"/>
          <w:sz w:val="24"/>
          <w:szCs w:val="24"/>
        </w:rPr>
        <w:t>В</w:t>
      </w:r>
      <w:r w:rsidRPr="00EE1503">
        <w:rPr>
          <w:color w:val="171717"/>
          <w:spacing w:val="1"/>
          <w:sz w:val="24"/>
          <w:szCs w:val="24"/>
        </w:rPr>
        <w:t xml:space="preserve"> </w:t>
      </w:r>
      <w:r w:rsidR="00EB57DC">
        <w:rPr>
          <w:color w:val="171717"/>
          <w:sz w:val="24"/>
        </w:rPr>
        <w:t>Школе</w:t>
      </w:r>
      <w:r w:rsidRPr="00EE1503">
        <w:rPr>
          <w:color w:val="171717"/>
          <w:sz w:val="24"/>
          <w:szCs w:val="24"/>
        </w:rPr>
        <w:t xml:space="preserve">  созданы</w:t>
      </w:r>
      <w:r w:rsidRPr="00EE1503">
        <w:rPr>
          <w:color w:val="171717"/>
          <w:spacing w:val="1"/>
          <w:sz w:val="24"/>
          <w:szCs w:val="24"/>
        </w:rPr>
        <w:t xml:space="preserve"> </w:t>
      </w:r>
      <w:r w:rsidRPr="00EE1503">
        <w:rPr>
          <w:color w:val="171717"/>
          <w:sz w:val="24"/>
          <w:szCs w:val="24"/>
        </w:rPr>
        <w:t>достаточные</w:t>
      </w:r>
      <w:r w:rsidRPr="00EE1503">
        <w:rPr>
          <w:color w:val="171717"/>
          <w:spacing w:val="1"/>
          <w:sz w:val="24"/>
          <w:szCs w:val="24"/>
        </w:rPr>
        <w:t xml:space="preserve"> </w:t>
      </w:r>
      <w:r w:rsidRPr="00EE1503">
        <w:rPr>
          <w:color w:val="171717"/>
          <w:sz w:val="24"/>
          <w:szCs w:val="24"/>
        </w:rPr>
        <w:t>психолого-педагогические</w:t>
      </w:r>
      <w:r w:rsidRPr="00EE1503">
        <w:rPr>
          <w:color w:val="171717"/>
          <w:spacing w:val="1"/>
          <w:sz w:val="24"/>
          <w:szCs w:val="24"/>
        </w:rPr>
        <w:t xml:space="preserve"> </w:t>
      </w:r>
      <w:r w:rsidRPr="00EE1503">
        <w:rPr>
          <w:color w:val="171717"/>
          <w:sz w:val="24"/>
          <w:szCs w:val="24"/>
        </w:rPr>
        <w:t>условия</w:t>
      </w:r>
      <w:r w:rsidRPr="00EE1503">
        <w:rPr>
          <w:color w:val="171717"/>
          <w:spacing w:val="1"/>
          <w:sz w:val="24"/>
          <w:szCs w:val="24"/>
        </w:rPr>
        <w:t xml:space="preserve"> </w:t>
      </w:r>
      <w:r w:rsidRPr="00EE1503">
        <w:rPr>
          <w:color w:val="171717"/>
          <w:sz w:val="24"/>
          <w:szCs w:val="24"/>
        </w:rPr>
        <w:t>для</w:t>
      </w:r>
      <w:r w:rsidRPr="00EE1503">
        <w:rPr>
          <w:color w:val="171717"/>
          <w:spacing w:val="1"/>
          <w:sz w:val="24"/>
          <w:szCs w:val="24"/>
        </w:rPr>
        <w:t xml:space="preserve"> </w:t>
      </w:r>
      <w:r w:rsidRPr="00EE1503">
        <w:rPr>
          <w:color w:val="171717"/>
          <w:sz w:val="24"/>
          <w:szCs w:val="24"/>
        </w:rPr>
        <w:t>формирования</w:t>
      </w:r>
      <w:r w:rsidRPr="00EE1503">
        <w:rPr>
          <w:color w:val="171717"/>
          <w:spacing w:val="1"/>
          <w:sz w:val="24"/>
          <w:szCs w:val="24"/>
        </w:rPr>
        <w:t xml:space="preserve"> </w:t>
      </w:r>
      <w:r w:rsidRPr="00EE1503">
        <w:rPr>
          <w:color w:val="171717"/>
          <w:sz w:val="24"/>
          <w:szCs w:val="24"/>
        </w:rPr>
        <w:t>и</w:t>
      </w:r>
      <w:r w:rsidRPr="00EE1503">
        <w:rPr>
          <w:color w:val="171717"/>
          <w:spacing w:val="1"/>
          <w:sz w:val="24"/>
          <w:szCs w:val="24"/>
        </w:rPr>
        <w:t xml:space="preserve"> </w:t>
      </w:r>
      <w:r w:rsidRPr="00EE1503">
        <w:rPr>
          <w:color w:val="171717"/>
          <w:sz w:val="24"/>
          <w:szCs w:val="24"/>
        </w:rPr>
        <w:t>развития</w:t>
      </w:r>
      <w:r w:rsidRPr="00EE1503">
        <w:rPr>
          <w:color w:val="171717"/>
          <w:spacing w:val="1"/>
          <w:sz w:val="24"/>
          <w:szCs w:val="24"/>
        </w:rPr>
        <w:t xml:space="preserve"> </w:t>
      </w:r>
      <w:r w:rsidRPr="00EE1503">
        <w:rPr>
          <w:color w:val="171717"/>
          <w:sz w:val="24"/>
          <w:szCs w:val="24"/>
        </w:rPr>
        <w:t>психолого-педагогической</w:t>
      </w:r>
      <w:r w:rsidRPr="00EE1503">
        <w:rPr>
          <w:color w:val="171717"/>
          <w:spacing w:val="61"/>
          <w:sz w:val="24"/>
          <w:szCs w:val="24"/>
        </w:rPr>
        <w:t xml:space="preserve"> </w:t>
      </w:r>
      <w:r w:rsidRPr="00EE1503">
        <w:rPr>
          <w:color w:val="171717"/>
          <w:sz w:val="24"/>
          <w:szCs w:val="24"/>
        </w:rPr>
        <w:t>компетентности</w:t>
      </w:r>
      <w:r w:rsidRPr="00EE1503">
        <w:rPr>
          <w:color w:val="171717"/>
          <w:spacing w:val="1"/>
          <w:sz w:val="24"/>
          <w:szCs w:val="24"/>
        </w:rPr>
        <w:t xml:space="preserve"> </w:t>
      </w:r>
      <w:r w:rsidRPr="00EE1503">
        <w:rPr>
          <w:color w:val="171717"/>
          <w:sz w:val="24"/>
          <w:szCs w:val="24"/>
        </w:rPr>
        <w:t>участников</w:t>
      </w:r>
      <w:r w:rsidRPr="00EE1503">
        <w:rPr>
          <w:color w:val="171717"/>
          <w:spacing w:val="1"/>
          <w:sz w:val="24"/>
          <w:szCs w:val="24"/>
        </w:rPr>
        <w:t xml:space="preserve"> </w:t>
      </w:r>
      <w:r w:rsidRPr="00EE1503">
        <w:rPr>
          <w:color w:val="171717"/>
          <w:sz w:val="24"/>
          <w:szCs w:val="24"/>
        </w:rPr>
        <w:t>образовательного</w:t>
      </w:r>
      <w:r w:rsidRPr="00EE1503">
        <w:rPr>
          <w:color w:val="171717"/>
          <w:spacing w:val="1"/>
          <w:sz w:val="24"/>
          <w:szCs w:val="24"/>
        </w:rPr>
        <w:t xml:space="preserve"> </w:t>
      </w:r>
      <w:r w:rsidRPr="00EE1503">
        <w:rPr>
          <w:color w:val="171717"/>
          <w:sz w:val="24"/>
          <w:szCs w:val="24"/>
        </w:rPr>
        <w:t>процесса</w:t>
      </w:r>
      <w:r w:rsidRPr="00EE1503">
        <w:rPr>
          <w:color w:val="171717"/>
          <w:spacing w:val="1"/>
          <w:sz w:val="24"/>
          <w:szCs w:val="24"/>
        </w:rPr>
        <w:t xml:space="preserve"> </w:t>
      </w:r>
      <w:r w:rsidRPr="00EE1503">
        <w:rPr>
          <w:color w:val="171717"/>
          <w:sz w:val="24"/>
          <w:szCs w:val="24"/>
        </w:rPr>
        <w:t>в</w:t>
      </w:r>
      <w:r w:rsidRPr="00EE1503">
        <w:rPr>
          <w:color w:val="171717"/>
          <w:spacing w:val="1"/>
          <w:sz w:val="24"/>
          <w:szCs w:val="24"/>
        </w:rPr>
        <w:t xml:space="preserve"> </w:t>
      </w:r>
      <w:r w:rsidRPr="00EE1503">
        <w:rPr>
          <w:color w:val="171717"/>
          <w:sz w:val="24"/>
          <w:szCs w:val="24"/>
        </w:rPr>
        <w:t>ходе</w:t>
      </w:r>
      <w:r w:rsidRPr="00EE1503">
        <w:rPr>
          <w:color w:val="171717"/>
          <w:spacing w:val="1"/>
          <w:sz w:val="24"/>
          <w:szCs w:val="24"/>
        </w:rPr>
        <w:t xml:space="preserve"> </w:t>
      </w:r>
      <w:r w:rsidRPr="00EE1503">
        <w:rPr>
          <w:color w:val="171717"/>
          <w:sz w:val="24"/>
          <w:szCs w:val="24"/>
        </w:rPr>
        <w:t>реализации</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57"/>
          <w:sz w:val="24"/>
          <w:szCs w:val="24"/>
        </w:rPr>
        <w:t xml:space="preserve"> </w:t>
      </w:r>
      <w:r w:rsidRPr="00EE1503">
        <w:rPr>
          <w:color w:val="171717"/>
          <w:sz w:val="24"/>
          <w:szCs w:val="24"/>
        </w:rPr>
        <w:t>программы основного общего образования. Обеспечивается преемственность содержания и</w:t>
      </w:r>
      <w:r w:rsidRPr="00EE1503">
        <w:rPr>
          <w:color w:val="171717"/>
          <w:spacing w:val="1"/>
          <w:sz w:val="24"/>
          <w:szCs w:val="24"/>
        </w:rPr>
        <w:t xml:space="preserve"> </w:t>
      </w:r>
      <w:r w:rsidRPr="00EE1503">
        <w:rPr>
          <w:color w:val="171717"/>
          <w:sz w:val="24"/>
          <w:szCs w:val="24"/>
        </w:rPr>
        <w:t>форм</w:t>
      </w:r>
      <w:r w:rsidRPr="00EE1503">
        <w:rPr>
          <w:color w:val="171717"/>
          <w:spacing w:val="1"/>
          <w:sz w:val="24"/>
          <w:szCs w:val="24"/>
        </w:rPr>
        <w:t xml:space="preserve"> </w:t>
      </w:r>
      <w:r w:rsidRPr="00EE1503">
        <w:rPr>
          <w:color w:val="171717"/>
          <w:sz w:val="24"/>
          <w:szCs w:val="24"/>
        </w:rPr>
        <w:t>организации</w:t>
      </w:r>
      <w:r w:rsidRPr="00EE1503">
        <w:rPr>
          <w:color w:val="171717"/>
          <w:spacing w:val="1"/>
          <w:sz w:val="24"/>
          <w:szCs w:val="24"/>
        </w:rPr>
        <w:t xml:space="preserve"> </w:t>
      </w:r>
      <w:r w:rsidRPr="00EE1503">
        <w:rPr>
          <w:color w:val="171717"/>
          <w:sz w:val="24"/>
          <w:szCs w:val="24"/>
        </w:rPr>
        <w:t>образовательного</w:t>
      </w:r>
      <w:r w:rsidRPr="00EE1503">
        <w:rPr>
          <w:color w:val="171717"/>
          <w:spacing w:val="1"/>
          <w:sz w:val="24"/>
          <w:szCs w:val="24"/>
        </w:rPr>
        <w:t xml:space="preserve"> </w:t>
      </w:r>
      <w:r w:rsidRPr="00EE1503">
        <w:rPr>
          <w:color w:val="171717"/>
          <w:sz w:val="24"/>
          <w:szCs w:val="24"/>
        </w:rPr>
        <w:t>процесса</w:t>
      </w:r>
      <w:r w:rsidRPr="00EE1503">
        <w:rPr>
          <w:color w:val="171717"/>
          <w:spacing w:val="1"/>
          <w:sz w:val="24"/>
          <w:szCs w:val="24"/>
        </w:rPr>
        <w:t xml:space="preserve"> </w:t>
      </w:r>
      <w:r w:rsidRPr="00EE1503">
        <w:rPr>
          <w:color w:val="171717"/>
          <w:sz w:val="24"/>
          <w:szCs w:val="24"/>
        </w:rPr>
        <w:t>между</w:t>
      </w:r>
      <w:r w:rsidRPr="00EE1503">
        <w:rPr>
          <w:color w:val="171717"/>
          <w:spacing w:val="1"/>
          <w:sz w:val="24"/>
          <w:szCs w:val="24"/>
        </w:rPr>
        <w:t xml:space="preserve"> </w:t>
      </w:r>
      <w:r w:rsidRPr="00EE1503">
        <w:rPr>
          <w:color w:val="171717"/>
          <w:sz w:val="24"/>
          <w:szCs w:val="24"/>
        </w:rPr>
        <w:t>начальным</w:t>
      </w:r>
      <w:r w:rsidRPr="00EE1503">
        <w:rPr>
          <w:color w:val="171717"/>
          <w:spacing w:val="1"/>
          <w:sz w:val="24"/>
          <w:szCs w:val="24"/>
        </w:rPr>
        <w:t xml:space="preserve"> </w:t>
      </w:r>
      <w:r w:rsidRPr="00EE1503">
        <w:rPr>
          <w:color w:val="171717"/>
          <w:sz w:val="24"/>
          <w:szCs w:val="24"/>
        </w:rPr>
        <w:t>и</w:t>
      </w:r>
      <w:r w:rsidRPr="00EE1503">
        <w:rPr>
          <w:color w:val="171717"/>
          <w:spacing w:val="1"/>
          <w:sz w:val="24"/>
          <w:szCs w:val="24"/>
        </w:rPr>
        <w:t xml:space="preserve"> </w:t>
      </w:r>
      <w:r w:rsidRPr="00EE1503">
        <w:rPr>
          <w:color w:val="171717"/>
          <w:sz w:val="24"/>
          <w:szCs w:val="24"/>
        </w:rPr>
        <w:t>основным</w:t>
      </w:r>
      <w:r w:rsidRPr="00EE1503">
        <w:rPr>
          <w:color w:val="171717"/>
          <w:spacing w:val="1"/>
          <w:sz w:val="24"/>
          <w:szCs w:val="24"/>
        </w:rPr>
        <w:t xml:space="preserve"> </w:t>
      </w:r>
      <w:r w:rsidRPr="00EE1503">
        <w:rPr>
          <w:color w:val="171717"/>
          <w:sz w:val="24"/>
          <w:szCs w:val="24"/>
        </w:rPr>
        <w:t>общим</w:t>
      </w:r>
      <w:r w:rsidRPr="00EE1503">
        <w:rPr>
          <w:color w:val="171717"/>
          <w:spacing w:val="1"/>
          <w:sz w:val="24"/>
          <w:szCs w:val="24"/>
        </w:rPr>
        <w:t xml:space="preserve"> </w:t>
      </w:r>
      <w:r w:rsidRPr="00EE1503">
        <w:rPr>
          <w:color w:val="171717"/>
          <w:sz w:val="24"/>
          <w:szCs w:val="24"/>
        </w:rPr>
        <w:t>образованием, учтена специфика возрастного психофизического развития учащихся, в том</w:t>
      </w:r>
      <w:r w:rsidRPr="00EE1503">
        <w:rPr>
          <w:color w:val="171717"/>
          <w:spacing w:val="1"/>
          <w:sz w:val="24"/>
          <w:szCs w:val="24"/>
        </w:rPr>
        <w:t xml:space="preserve"> </w:t>
      </w:r>
      <w:r w:rsidRPr="00EE1503">
        <w:rPr>
          <w:color w:val="171717"/>
          <w:sz w:val="24"/>
          <w:szCs w:val="24"/>
        </w:rPr>
        <w:t>числе</w:t>
      </w:r>
      <w:r w:rsidRPr="00EE1503">
        <w:rPr>
          <w:color w:val="171717"/>
          <w:spacing w:val="1"/>
          <w:sz w:val="24"/>
          <w:szCs w:val="24"/>
        </w:rPr>
        <w:t xml:space="preserve"> </w:t>
      </w:r>
      <w:r w:rsidRPr="00EE1503">
        <w:rPr>
          <w:color w:val="171717"/>
          <w:sz w:val="24"/>
          <w:szCs w:val="24"/>
        </w:rPr>
        <w:t>особенности</w:t>
      </w:r>
      <w:r w:rsidRPr="00EE1503">
        <w:rPr>
          <w:color w:val="171717"/>
          <w:spacing w:val="1"/>
          <w:sz w:val="24"/>
          <w:szCs w:val="24"/>
        </w:rPr>
        <w:t xml:space="preserve"> </w:t>
      </w:r>
      <w:r w:rsidRPr="00EE1503">
        <w:rPr>
          <w:color w:val="171717"/>
          <w:sz w:val="24"/>
          <w:szCs w:val="24"/>
        </w:rPr>
        <w:t>перехода</w:t>
      </w:r>
      <w:r w:rsidRPr="00EE1503">
        <w:rPr>
          <w:color w:val="171717"/>
          <w:spacing w:val="1"/>
          <w:sz w:val="24"/>
          <w:szCs w:val="24"/>
        </w:rPr>
        <w:t xml:space="preserve"> </w:t>
      </w:r>
      <w:r w:rsidRPr="00EE1503">
        <w:rPr>
          <w:color w:val="171717"/>
          <w:sz w:val="24"/>
          <w:szCs w:val="24"/>
        </w:rPr>
        <w:t>из</w:t>
      </w:r>
      <w:r w:rsidRPr="00EE1503">
        <w:rPr>
          <w:color w:val="171717"/>
          <w:spacing w:val="1"/>
          <w:sz w:val="24"/>
          <w:szCs w:val="24"/>
        </w:rPr>
        <w:t xml:space="preserve"> </w:t>
      </w:r>
      <w:r w:rsidRPr="00EE1503">
        <w:rPr>
          <w:color w:val="171717"/>
          <w:sz w:val="24"/>
          <w:szCs w:val="24"/>
        </w:rPr>
        <w:t>младшего</w:t>
      </w:r>
      <w:r w:rsidRPr="00EE1503">
        <w:rPr>
          <w:color w:val="171717"/>
          <w:spacing w:val="1"/>
          <w:sz w:val="24"/>
          <w:szCs w:val="24"/>
        </w:rPr>
        <w:t xml:space="preserve"> </w:t>
      </w:r>
      <w:r w:rsidRPr="00EE1503">
        <w:rPr>
          <w:color w:val="171717"/>
          <w:sz w:val="24"/>
          <w:szCs w:val="24"/>
        </w:rPr>
        <w:t>школьного</w:t>
      </w:r>
      <w:r w:rsidRPr="00EE1503">
        <w:rPr>
          <w:color w:val="171717"/>
          <w:spacing w:val="1"/>
          <w:sz w:val="24"/>
          <w:szCs w:val="24"/>
        </w:rPr>
        <w:t xml:space="preserve"> </w:t>
      </w:r>
      <w:r w:rsidRPr="00EE1503">
        <w:rPr>
          <w:color w:val="171717"/>
          <w:sz w:val="24"/>
          <w:szCs w:val="24"/>
        </w:rPr>
        <w:t>возраста</w:t>
      </w:r>
      <w:r w:rsidRPr="00EE1503">
        <w:rPr>
          <w:color w:val="171717"/>
          <w:spacing w:val="1"/>
          <w:sz w:val="24"/>
          <w:szCs w:val="24"/>
        </w:rPr>
        <w:t xml:space="preserve"> </w:t>
      </w:r>
      <w:r w:rsidRPr="00EE1503">
        <w:rPr>
          <w:color w:val="171717"/>
          <w:sz w:val="24"/>
          <w:szCs w:val="24"/>
        </w:rPr>
        <w:t>в</w:t>
      </w:r>
      <w:r w:rsidRPr="00EE1503">
        <w:rPr>
          <w:color w:val="171717"/>
          <w:spacing w:val="1"/>
          <w:sz w:val="24"/>
          <w:szCs w:val="24"/>
        </w:rPr>
        <w:t xml:space="preserve"> </w:t>
      </w:r>
      <w:r w:rsidRPr="00EE1503">
        <w:rPr>
          <w:color w:val="171717"/>
          <w:sz w:val="24"/>
          <w:szCs w:val="24"/>
        </w:rPr>
        <w:t>подростковый.</w:t>
      </w:r>
      <w:r w:rsidRPr="00EE1503">
        <w:rPr>
          <w:color w:val="171717"/>
          <w:spacing w:val="1"/>
          <w:sz w:val="24"/>
          <w:szCs w:val="24"/>
        </w:rPr>
        <w:t xml:space="preserve"> </w:t>
      </w:r>
      <w:r w:rsidRPr="00EE1503">
        <w:rPr>
          <w:color w:val="171717"/>
          <w:sz w:val="24"/>
          <w:szCs w:val="24"/>
        </w:rPr>
        <w:t>Обеспечивается</w:t>
      </w:r>
      <w:r w:rsidRPr="00EE1503">
        <w:rPr>
          <w:color w:val="171717"/>
          <w:spacing w:val="1"/>
          <w:sz w:val="24"/>
          <w:szCs w:val="24"/>
        </w:rPr>
        <w:t xml:space="preserve"> </w:t>
      </w:r>
      <w:r w:rsidRPr="00EE1503">
        <w:rPr>
          <w:color w:val="171717"/>
          <w:sz w:val="24"/>
          <w:szCs w:val="24"/>
        </w:rPr>
        <w:t>вариативность</w:t>
      </w:r>
      <w:r w:rsidRPr="00EE1503">
        <w:rPr>
          <w:color w:val="171717"/>
          <w:spacing w:val="1"/>
          <w:sz w:val="24"/>
          <w:szCs w:val="24"/>
        </w:rPr>
        <w:t xml:space="preserve"> </w:t>
      </w:r>
      <w:r w:rsidRPr="00EE1503">
        <w:rPr>
          <w:color w:val="171717"/>
          <w:sz w:val="24"/>
          <w:szCs w:val="24"/>
        </w:rPr>
        <w:t>направлений</w:t>
      </w:r>
      <w:r w:rsidRPr="00EE1503">
        <w:rPr>
          <w:color w:val="171717"/>
          <w:spacing w:val="1"/>
          <w:sz w:val="24"/>
          <w:szCs w:val="24"/>
        </w:rPr>
        <w:t xml:space="preserve"> </w:t>
      </w:r>
      <w:r w:rsidRPr="00EE1503">
        <w:rPr>
          <w:color w:val="171717"/>
          <w:sz w:val="24"/>
          <w:szCs w:val="24"/>
        </w:rPr>
        <w:t>и</w:t>
      </w:r>
      <w:r w:rsidRPr="00EE1503">
        <w:rPr>
          <w:color w:val="171717"/>
          <w:spacing w:val="1"/>
          <w:sz w:val="24"/>
          <w:szCs w:val="24"/>
        </w:rPr>
        <w:t xml:space="preserve"> </w:t>
      </w:r>
      <w:r w:rsidRPr="00EE1503">
        <w:rPr>
          <w:color w:val="171717"/>
          <w:sz w:val="24"/>
          <w:szCs w:val="24"/>
        </w:rPr>
        <w:t>форм</w:t>
      </w:r>
      <w:r w:rsidRPr="00EE1503">
        <w:rPr>
          <w:color w:val="171717"/>
          <w:spacing w:val="1"/>
          <w:sz w:val="24"/>
          <w:szCs w:val="24"/>
        </w:rPr>
        <w:t xml:space="preserve"> </w:t>
      </w:r>
      <w:r w:rsidRPr="00EE1503">
        <w:rPr>
          <w:color w:val="171717"/>
          <w:sz w:val="24"/>
          <w:szCs w:val="24"/>
        </w:rPr>
        <w:t>психолого-педагогического</w:t>
      </w:r>
      <w:r w:rsidRPr="00EE1503">
        <w:rPr>
          <w:color w:val="171717"/>
          <w:spacing w:val="1"/>
          <w:sz w:val="24"/>
          <w:szCs w:val="24"/>
        </w:rPr>
        <w:t xml:space="preserve"> </w:t>
      </w:r>
      <w:r w:rsidRPr="00EE1503">
        <w:rPr>
          <w:color w:val="171717"/>
          <w:sz w:val="24"/>
          <w:szCs w:val="24"/>
        </w:rPr>
        <w:t>сопровождения</w:t>
      </w:r>
      <w:r w:rsidRPr="00EE1503">
        <w:rPr>
          <w:color w:val="171717"/>
          <w:spacing w:val="-1"/>
          <w:sz w:val="24"/>
          <w:szCs w:val="24"/>
        </w:rPr>
        <w:t xml:space="preserve"> </w:t>
      </w:r>
      <w:r w:rsidRPr="00EE1503">
        <w:rPr>
          <w:color w:val="171717"/>
          <w:sz w:val="24"/>
          <w:szCs w:val="24"/>
        </w:rPr>
        <w:t>участников образовательного</w:t>
      </w:r>
      <w:r w:rsidRPr="00EE1503">
        <w:rPr>
          <w:color w:val="171717"/>
          <w:spacing w:val="-3"/>
          <w:sz w:val="24"/>
          <w:szCs w:val="24"/>
        </w:rPr>
        <w:t xml:space="preserve"> </w:t>
      </w:r>
      <w:r w:rsidRPr="00EE1503">
        <w:rPr>
          <w:color w:val="171717"/>
          <w:sz w:val="24"/>
          <w:szCs w:val="24"/>
        </w:rPr>
        <w:t>процесса.</w:t>
      </w:r>
    </w:p>
    <w:p w:rsidR="00EE1503" w:rsidRPr="00EE1503" w:rsidRDefault="00EE1503" w:rsidP="00EE1503">
      <w:pPr>
        <w:spacing w:before="1"/>
        <w:ind w:left="538" w:right="687" w:firstLine="566"/>
        <w:jc w:val="both"/>
        <w:rPr>
          <w:sz w:val="24"/>
          <w:szCs w:val="24"/>
        </w:rPr>
      </w:pPr>
      <w:r w:rsidRPr="00EE1503">
        <w:rPr>
          <w:color w:val="171717"/>
          <w:sz w:val="24"/>
          <w:szCs w:val="24"/>
        </w:rPr>
        <w:t>Психолого-педагогические</w:t>
      </w:r>
      <w:r w:rsidRPr="00EE1503">
        <w:rPr>
          <w:color w:val="171717"/>
          <w:spacing w:val="1"/>
          <w:sz w:val="24"/>
          <w:szCs w:val="24"/>
        </w:rPr>
        <w:t xml:space="preserve"> </w:t>
      </w:r>
      <w:r w:rsidRPr="00EE1503">
        <w:rPr>
          <w:color w:val="171717"/>
          <w:sz w:val="24"/>
          <w:szCs w:val="24"/>
        </w:rPr>
        <w:t>условия,</w:t>
      </w:r>
      <w:r w:rsidRPr="00EE1503">
        <w:rPr>
          <w:color w:val="171717"/>
          <w:spacing w:val="1"/>
          <w:sz w:val="24"/>
          <w:szCs w:val="24"/>
        </w:rPr>
        <w:t xml:space="preserve"> </w:t>
      </w:r>
      <w:r w:rsidRPr="00EE1503">
        <w:rPr>
          <w:color w:val="171717"/>
          <w:sz w:val="24"/>
          <w:szCs w:val="24"/>
        </w:rPr>
        <w:t>обеспечивают</w:t>
      </w:r>
      <w:r w:rsidRPr="00EE1503">
        <w:rPr>
          <w:color w:val="171717"/>
          <w:spacing w:val="1"/>
          <w:sz w:val="24"/>
          <w:szCs w:val="24"/>
        </w:rPr>
        <w:t xml:space="preserve"> </w:t>
      </w:r>
      <w:r w:rsidRPr="00EE1503">
        <w:rPr>
          <w:color w:val="171717"/>
          <w:sz w:val="24"/>
          <w:szCs w:val="24"/>
        </w:rPr>
        <w:t>исполнение</w:t>
      </w:r>
      <w:r w:rsidRPr="00EE1503">
        <w:rPr>
          <w:color w:val="171717"/>
          <w:spacing w:val="1"/>
          <w:sz w:val="24"/>
          <w:szCs w:val="24"/>
        </w:rPr>
        <w:t xml:space="preserve"> </w:t>
      </w:r>
      <w:r w:rsidRPr="00EE1503">
        <w:rPr>
          <w:color w:val="171717"/>
          <w:sz w:val="24"/>
          <w:szCs w:val="24"/>
        </w:rPr>
        <w:t>требований</w:t>
      </w:r>
      <w:r w:rsidRPr="00EE1503">
        <w:rPr>
          <w:color w:val="171717"/>
          <w:spacing w:val="1"/>
          <w:sz w:val="24"/>
          <w:szCs w:val="24"/>
        </w:rPr>
        <w:t xml:space="preserve"> </w:t>
      </w:r>
      <w:r w:rsidRPr="00EE1503">
        <w:rPr>
          <w:color w:val="171717"/>
          <w:sz w:val="24"/>
          <w:szCs w:val="24"/>
        </w:rPr>
        <w:t>федеральных государственных образовательных стандартов основного общего образования к</w:t>
      </w:r>
      <w:r w:rsidRPr="00EE1503">
        <w:rPr>
          <w:color w:val="171717"/>
          <w:spacing w:val="-57"/>
          <w:sz w:val="24"/>
          <w:szCs w:val="24"/>
        </w:rPr>
        <w:t xml:space="preserve"> </w:t>
      </w:r>
      <w:r w:rsidRPr="00EE1503">
        <w:rPr>
          <w:color w:val="171717"/>
          <w:sz w:val="24"/>
          <w:szCs w:val="24"/>
        </w:rPr>
        <w:t>психолого-педагогическим</w:t>
      </w:r>
      <w:r w:rsidRPr="00EE1503">
        <w:rPr>
          <w:color w:val="171717"/>
          <w:spacing w:val="1"/>
          <w:sz w:val="24"/>
          <w:szCs w:val="24"/>
        </w:rPr>
        <w:t xml:space="preserve"> </w:t>
      </w:r>
      <w:r w:rsidRPr="00EE1503">
        <w:rPr>
          <w:color w:val="171717"/>
          <w:sz w:val="24"/>
          <w:szCs w:val="24"/>
        </w:rPr>
        <w:t>условиям</w:t>
      </w:r>
      <w:r w:rsidRPr="00EE1503">
        <w:rPr>
          <w:color w:val="171717"/>
          <w:spacing w:val="1"/>
          <w:sz w:val="24"/>
          <w:szCs w:val="24"/>
        </w:rPr>
        <w:t xml:space="preserve"> </w:t>
      </w:r>
      <w:r w:rsidRPr="00EE1503">
        <w:rPr>
          <w:color w:val="171717"/>
          <w:sz w:val="24"/>
          <w:szCs w:val="24"/>
        </w:rPr>
        <w:t>реализации</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программы</w:t>
      </w:r>
      <w:r w:rsidRPr="00EE1503">
        <w:rPr>
          <w:color w:val="171717"/>
          <w:spacing w:val="1"/>
          <w:sz w:val="24"/>
          <w:szCs w:val="24"/>
        </w:rPr>
        <w:t xml:space="preserve"> </w:t>
      </w:r>
      <w:r w:rsidRPr="00EE1503">
        <w:rPr>
          <w:color w:val="171717"/>
          <w:sz w:val="24"/>
          <w:szCs w:val="24"/>
        </w:rPr>
        <w:t>основного</w:t>
      </w:r>
      <w:r w:rsidRPr="00EE1503">
        <w:rPr>
          <w:color w:val="171717"/>
          <w:spacing w:val="-1"/>
          <w:sz w:val="24"/>
          <w:szCs w:val="24"/>
        </w:rPr>
        <w:t xml:space="preserve"> </w:t>
      </w:r>
      <w:r w:rsidRPr="00EE1503">
        <w:rPr>
          <w:color w:val="171717"/>
          <w:sz w:val="24"/>
          <w:szCs w:val="24"/>
        </w:rPr>
        <w:t>общего</w:t>
      </w:r>
      <w:r w:rsidRPr="00EE1503">
        <w:rPr>
          <w:color w:val="171717"/>
          <w:spacing w:val="-1"/>
          <w:sz w:val="24"/>
          <w:szCs w:val="24"/>
        </w:rPr>
        <w:t xml:space="preserve"> </w:t>
      </w:r>
      <w:r w:rsidRPr="00EE1503">
        <w:rPr>
          <w:color w:val="171717"/>
          <w:sz w:val="24"/>
          <w:szCs w:val="24"/>
        </w:rPr>
        <w:t>образования, в</w:t>
      </w:r>
      <w:r w:rsidRPr="00EE1503">
        <w:rPr>
          <w:color w:val="171717"/>
          <w:spacing w:val="-1"/>
          <w:sz w:val="24"/>
          <w:szCs w:val="24"/>
        </w:rPr>
        <w:t xml:space="preserve"> </w:t>
      </w:r>
      <w:r w:rsidRPr="00EE1503">
        <w:rPr>
          <w:color w:val="171717"/>
          <w:sz w:val="24"/>
          <w:szCs w:val="24"/>
        </w:rPr>
        <w:t>частности:</w:t>
      </w:r>
    </w:p>
    <w:p w:rsidR="00EE1503" w:rsidRPr="00EE1503" w:rsidRDefault="00EE1503" w:rsidP="00EE1503">
      <w:pPr>
        <w:numPr>
          <w:ilvl w:val="1"/>
          <w:numId w:val="1"/>
        </w:numPr>
        <w:tabs>
          <w:tab w:val="left" w:pos="1245"/>
        </w:tabs>
        <w:ind w:left="1244" w:hanging="140"/>
        <w:jc w:val="both"/>
        <w:rPr>
          <w:color w:val="171717"/>
          <w:sz w:val="24"/>
        </w:rPr>
      </w:pPr>
      <w:r w:rsidRPr="00EE1503">
        <w:rPr>
          <w:color w:val="171717"/>
          <w:sz w:val="24"/>
        </w:rPr>
        <w:t>обеспечивает</w:t>
      </w:r>
      <w:r w:rsidRPr="00EE1503">
        <w:rPr>
          <w:color w:val="171717"/>
          <w:spacing w:val="-4"/>
          <w:sz w:val="24"/>
        </w:rPr>
        <w:t xml:space="preserve"> </w:t>
      </w:r>
      <w:r w:rsidRPr="00EE1503">
        <w:rPr>
          <w:color w:val="171717"/>
          <w:sz w:val="24"/>
        </w:rPr>
        <w:t>преемственность</w:t>
      </w:r>
      <w:r w:rsidRPr="00EE1503">
        <w:rPr>
          <w:color w:val="171717"/>
          <w:spacing w:val="-3"/>
          <w:sz w:val="24"/>
        </w:rPr>
        <w:t xml:space="preserve"> </w:t>
      </w:r>
      <w:r w:rsidRPr="00EE1503">
        <w:rPr>
          <w:color w:val="171717"/>
          <w:sz w:val="24"/>
        </w:rPr>
        <w:t>содержания</w:t>
      </w:r>
      <w:r w:rsidRPr="00EE1503">
        <w:rPr>
          <w:color w:val="171717"/>
          <w:spacing w:val="-3"/>
          <w:sz w:val="24"/>
        </w:rPr>
        <w:t xml:space="preserve"> </w:t>
      </w:r>
      <w:r w:rsidRPr="00EE1503">
        <w:rPr>
          <w:color w:val="171717"/>
          <w:sz w:val="24"/>
        </w:rPr>
        <w:t>и</w:t>
      </w:r>
      <w:r w:rsidRPr="00EE1503">
        <w:rPr>
          <w:color w:val="171717"/>
          <w:spacing w:val="-6"/>
          <w:sz w:val="24"/>
        </w:rPr>
        <w:t xml:space="preserve"> </w:t>
      </w:r>
      <w:r w:rsidRPr="00EE1503">
        <w:rPr>
          <w:color w:val="171717"/>
          <w:sz w:val="24"/>
        </w:rPr>
        <w:t>форм</w:t>
      </w:r>
      <w:r w:rsidRPr="00EE1503">
        <w:rPr>
          <w:color w:val="171717"/>
          <w:spacing w:val="-3"/>
          <w:sz w:val="24"/>
        </w:rPr>
        <w:t xml:space="preserve"> </w:t>
      </w:r>
      <w:r w:rsidRPr="00EE1503">
        <w:rPr>
          <w:color w:val="171717"/>
          <w:sz w:val="24"/>
        </w:rPr>
        <w:t>организации</w:t>
      </w:r>
      <w:r w:rsidRPr="00EE1503">
        <w:rPr>
          <w:color w:val="171717"/>
          <w:spacing w:val="-4"/>
          <w:sz w:val="24"/>
        </w:rPr>
        <w:t xml:space="preserve"> </w:t>
      </w:r>
      <w:r w:rsidRPr="00EE1503">
        <w:rPr>
          <w:color w:val="171717"/>
          <w:sz w:val="24"/>
        </w:rPr>
        <w:t>образовательной</w:t>
      </w:r>
    </w:p>
    <w:p w:rsidR="00EE1503" w:rsidRPr="00EE1503" w:rsidRDefault="00EE1503" w:rsidP="00EE1503">
      <w:pPr>
        <w:ind w:left="538" w:right="701"/>
        <w:jc w:val="both"/>
        <w:rPr>
          <w:sz w:val="24"/>
          <w:szCs w:val="24"/>
        </w:rPr>
      </w:pPr>
      <w:r w:rsidRPr="00EE1503">
        <w:rPr>
          <w:color w:val="171717"/>
          <w:sz w:val="24"/>
          <w:szCs w:val="24"/>
        </w:rPr>
        <w:t>деятельности при реализации образовательных программ начального образования, основного</w:t>
      </w:r>
      <w:r w:rsidRPr="00EE1503">
        <w:rPr>
          <w:color w:val="171717"/>
          <w:spacing w:val="-57"/>
          <w:sz w:val="24"/>
          <w:szCs w:val="24"/>
        </w:rPr>
        <w:t xml:space="preserve"> </w:t>
      </w:r>
      <w:r w:rsidRPr="00EE1503">
        <w:rPr>
          <w:color w:val="171717"/>
          <w:sz w:val="24"/>
          <w:szCs w:val="24"/>
        </w:rPr>
        <w:t>общего</w:t>
      </w:r>
      <w:r w:rsidRPr="00EE1503">
        <w:rPr>
          <w:color w:val="171717"/>
          <w:spacing w:val="-2"/>
          <w:sz w:val="24"/>
          <w:szCs w:val="24"/>
        </w:rPr>
        <w:t xml:space="preserve"> </w:t>
      </w:r>
      <w:r w:rsidRPr="00EE1503">
        <w:rPr>
          <w:color w:val="171717"/>
          <w:sz w:val="24"/>
          <w:szCs w:val="24"/>
        </w:rPr>
        <w:t>и</w:t>
      </w:r>
      <w:r w:rsidRPr="00EE1503">
        <w:rPr>
          <w:color w:val="171717"/>
          <w:spacing w:val="1"/>
          <w:sz w:val="24"/>
          <w:szCs w:val="24"/>
        </w:rPr>
        <w:t xml:space="preserve"> </w:t>
      </w:r>
      <w:r w:rsidRPr="00EE1503">
        <w:rPr>
          <w:color w:val="171717"/>
          <w:sz w:val="24"/>
          <w:szCs w:val="24"/>
        </w:rPr>
        <w:t>среднего</w:t>
      </w:r>
      <w:r w:rsidRPr="00EE1503">
        <w:rPr>
          <w:color w:val="171717"/>
          <w:spacing w:val="-1"/>
          <w:sz w:val="24"/>
          <w:szCs w:val="24"/>
        </w:rPr>
        <w:t xml:space="preserve"> </w:t>
      </w:r>
      <w:r w:rsidRPr="00EE1503">
        <w:rPr>
          <w:color w:val="171717"/>
          <w:sz w:val="24"/>
          <w:szCs w:val="24"/>
        </w:rPr>
        <w:t>общего</w:t>
      </w:r>
      <w:r w:rsidRPr="00EE1503">
        <w:rPr>
          <w:color w:val="171717"/>
          <w:spacing w:val="-1"/>
          <w:sz w:val="24"/>
          <w:szCs w:val="24"/>
        </w:rPr>
        <w:t xml:space="preserve"> </w:t>
      </w:r>
      <w:r w:rsidRPr="00EE1503">
        <w:rPr>
          <w:color w:val="171717"/>
          <w:sz w:val="24"/>
          <w:szCs w:val="24"/>
        </w:rPr>
        <w:t>образования;</w:t>
      </w:r>
    </w:p>
    <w:p w:rsidR="00EE1503" w:rsidRPr="00EE1503" w:rsidRDefault="00EE1503" w:rsidP="00EE1503">
      <w:pPr>
        <w:numPr>
          <w:ilvl w:val="1"/>
          <w:numId w:val="1"/>
        </w:numPr>
        <w:tabs>
          <w:tab w:val="left" w:pos="1245"/>
        </w:tabs>
        <w:ind w:right="750" w:firstLine="566"/>
        <w:rPr>
          <w:color w:val="171717"/>
          <w:sz w:val="24"/>
        </w:rPr>
      </w:pPr>
      <w:r w:rsidRPr="00EE1503">
        <w:rPr>
          <w:color w:val="171717"/>
          <w:sz w:val="24"/>
        </w:rPr>
        <w:t>способствует социально-психологической адаптации обучающихся к условиям</w:t>
      </w:r>
      <w:r w:rsidRPr="00EE1503">
        <w:rPr>
          <w:color w:val="171717"/>
          <w:spacing w:val="1"/>
          <w:sz w:val="24"/>
        </w:rPr>
        <w:t xml:space="preserve"> о</w:t>
      </w:r>
      <w:r w:rsidRPr="00EE1503">
        <w:rPr>
          <w:color w:val="171717"/>
          <w:sz w:val="24"/>
        </w:rPr>
        <w:t>рганизации</w:t>
      </w:r>
      <w:r w:rsidRPr="00EE1503">
        <w:rPr>
          <w:color w:val="171717"/>
          <w:spacing w:val="-4"/>
          <w:sz w:val="24"/>
        </w:rPr>
        <w:t xml:space="preserve"> </w:t>
      </w:r>
      <w:r w:rsidRPr="00EE1503">
        <w:rPr>
          <w:color w:val="171717"/>
          <w:sz w:val="24"/>
        </w:rPr>
        <w:t>с</w:t>
      </w:r>
      <w:r w:rsidRPr="00EE1503">
        <w:rPr>
          <w:color w:val="171717"/>
          <w:spacing w:val="-5"/>
          <w:sz w:val="24"/>
        </w:rPr>
        <w:t xml:space="preserve"> </w:t>
      </w:r>
      <w:r w:rsidRPr="00EE1503">
        <w:rPr>
          <w:color w:val="171717"/>
          <w:sz w:val="24"/>
        </w:rPr>
        <w:t>учетом</w:t>
      </w:r>
      <w:r w:rsidRPr="00EE1503">
        <w:rPr>
          <w:color w:val="171717"/>
          <w:spacing w:val="-4"/>
          <w:sz w:val="24"/>
        </w:rPr>
        <w:t xml:space="preserve"> </w:t>
      </w:r>
      <w:r w:rsidRPr="00EE1503">
        <w:rPr>
          <w:color w:val="171717"/>
          <w:sz w:val="24"/>
        </w:rPr>
        <w:t>специфики</w:t>
      </w:r>
      <w:r w:rsidRPr="00EE1503">
        <w:rPr>
          <w:color w:val="171717"/>
          <w:spacing w:val="-6"/>
          <w:sz w:val="24"/>
        </w:rPr>
        <w:t xml:space="preserve"> </w:t>
      </w:r>
      <w:r w:rsidRPr="00EE1503">
        <w:rPr>
          <w:color w:val="171717"/>
          <w:sz w:val="24"/>
        </w:rPr>
        <w:t>их</w:t>
      </w:r>
      <w:r w:rsidRPr="00EE1503">
        <w:rPr>
          <w:color w:val="171717"/>
          <w:spacing w:val="-4"/>
          <w:sz w:val="24"/>
        </w:rPr>
        <w:t xml:space="preserve"> </w:t>
      </w:r>
      <w:r w:rsidRPr="00EE1503">
        <w:rPr>
          <w:color w:val="171717"/>
          <w:sz w:val="24"/>
        </w:rPr>
        <w:t>возрастного</w:t>
      </w:r>
      <w:r w:rsidRPr="00EE1503">
        <w:rPr>
          <w:color w:val="171717"/>
          <w:spacing w:val="-4"/>
          <w:sz w:val="24"/>
        </w:rPr>
        <w:t xml:space="preserve"> </w:t>
      </w:r>
      <w:r w:rsidRPr="00EE1503">
        <w:rPr>
          <w:color w:val="171717"/>
          <w:sz w:val="24"/>
        </w:rPr>
        <w:t>психофизиологического</w:t>
      </w:r>
      <w:r w:rsidRPr="00EE1503">
        <w:rPr>
          <w:color w:val="171717"/>
          <w:spacing w:val="-4"/>
          <w:sz w:val="24"/>
        </w:rPr>
        <w:t xml:space="preserve"> </w:t>
      </w:r>
      <w:r w:rsidRPr="00EE1503">
        <w:rPr>
          <w:color w:val="171717"/>
          <w:sz w:val="24"/>
        </w:rPr>
        <w:t>развития,</w:t>
      </w:r>
      <w:r w:rsidRPr="00EE1503">
        <w:rPr>
          <w:color w:val="171717"/>
          <w:spacing w:val="-4"/>
          <w:sz w:val="24"/>
        </w:rPr>
        <w:t xml:space="preserve"> </w:t>
      </w:r>
      <w:r w:rsidRPr="00EE1503">
        <w:rPr>
          <w:color w:val="171717"/>
          <w:sz w:val="24"/>
        </w:rPr>
        <w:t>включая</w:t>
      </w:r>
      <w:r w:rsidRPr="00EE1503">
        <w:rPr>
          <w:color w:val="171717"/>
          <w:spacing w:val="-57"/>
          <w:sz w:val="24"/>
        </w:rPr>
        <w:t xml:space="preserve"> </w:t>
      </w:r>
      <w:r w:rsidRPr="00EE1503">
        <w:rPr>
          <w:color w:val="171717"/>
          <w:sz w:val="24"/>
        </w:rPr>
        <w:t>особенности адаптации</w:t>
      </w:r>
      <w:r w:rsidRPr="00EE1503">
        <w:rPr>
          <w:color w:val="171717"/>
          <w:spacing w:val="-2"/>
          <w:sz w:val="24"/>
        </w:rPr>
        <w:t xml:space="preserve"> </w:t>
      </w:r>
      <w:r w:rsidRPr="00EE1503">
        <w:rPr>
          <w:color w:val="171717"/>
          <w:sz w:val="24"/>
        </w:rPr>
        <w:t>к социальной среде;</w:t>
      </w:r>
    </w:p>
    <w:p w:rsidR="00EE1503" w:rsidRPr="00EE1503" w:rsidRDefault="00EE1503" w:rsidP="00EE1503">
      <w:pPr>
        <w:numPr>
          <w:ilvl w:val="1"/>
          <w:numId w:val="1"/>
        </w:numPr>
        <w:tabs>
          <w:tab w:val="left" w:pos="1245"/>
        </w:tabs>
        <w:spacing w:before="68"/>
        <w:ind w:right="1038" w:firstLine="566"/>
        <w:rPr>
          <w:color w:val="171717"/>
          <w:sz w:val="24"/>
        </w:rPr>
      </w:pPr>
      <w:r w:rsidRPr="00EE1503">
        <w:rPr>
          <w:color w:val="171717"/>
          <w:sz w:val="24"/>
        </w:rPr>
        <w:t>формирование и развитие психолого-педагогической компетентности работников</w:t>
      </w:r>
      <w:r w:rsidRPr="00EE1503">
        <w:rPr>
          <w:color w:val="171717"/>
          <w:spacing w:val="1"/>
          <w:sz w:val="24"/>
        </w:rPr>
        <w:t xml:space="preserve"> </w:t>
      </w:r>
      <w:r w:rsidRPr="00EE1503">
        <w:rPr>
          <w:color w:val="171717"/>
          <w:sz w:val="24"/>
        </w:rPr>
        <w:t>Организации</w:t>
      </w:r>
      <w:r w:rsidRPr="00EE1503">
        <w:rPr>
          <w:color w:val="171717"/>
          <w:spacing w:val="-5"/>
          <w:sz w:val="24"/>
        </w:rPr>
        <w:t xml:space="preserve"> </w:t>
      </w:r>
      <w:r w:rsidRPr="00EE1503">
        <w:rPr>
          <w:color w:val="171717"/>
          <w:sz w:val="24"/>
        </w:rPr>
        <w:t>и</w:t>
      </w:r>
      <w:r w:rsidRPr="00EE1503">
        <w:rPr>
          <w:color w:val="171717"/>
          <w:spacing w:val="-4"/>
          <w:sz w:val="24"/>
        </w:rPr>
        <w:t xml:space="preserve"> </w:t>
      </w:r>
      <w:r w:rsidRPr="00EE1503">
        <w:rPr>
          <w:color w:val="171717"/>
          <w:sz w:val="24"/>
        </w:rPr>
        <w:t>родителей</w:t>
      </w:r>
      <w:r w:rsidRPr="00EE1503">
        <w:rPr>
          <w:color w:val="171717"/>
          <w:spacing w:val="-4"/>
          <w:sz w:val="24"/>
        </w:rPr>
        <w:t xml:space="preserve"> </w:t>
      </w:r>
      <w:r w:rsidRPr="00EE1503">
        <w:rPr>
          <w:color w:val="171717"/>
          <w:sz w:val="24"/>
        </w:rPr>
        <w:t>(законных</w:t>
      </w:r>
      <w:r w:rsidRPr="00EE1503">
        <w:rPr>
          <w:color w:val="171717"/>
          <w:spacing w:val="-6"/>
          <w:sz w:val="24"/>
        </w:rPr>
        <w:t xml:space="preserve"> </w:t>
      </w:r>
      <w:r w:rsidRPr="00EE1503">
        <w:rPr>
          <w:color w:val="171717"/>
          <w:sz w:val="24"/>
        </w:rPr>
        <w:t>представителей)</w:t>
      </w:r>
      <w:r w:rsidRPr="00EE1503">
        <w:rPr>
          <w:color w:val="171717"/>
          <w:spacing w:val="-4"/>
          <w:sz w:val="24"/>
        </w:rPr>
        <w:t xml:space="preserve"> </w:t>
      </w:r>
      <w:r w:rsidRPr="00EE1503">
        <w:rPr>
          <w:color w:val="171717"/>
          <w:sz w:val="24"/>
        </w:rPr>
        <w:t>несовершеннолетних</w:t>
      </w:r>
      <w:r w:rsidRPr="00EE1503">
        <w:rPr>
          <w:color w:val="171717"/>
          <w:spacing w:val="-4"/>
          <w:sz w:val="24"/>
        </w:rPr>
        <w:t xml:space="preserve"> </w:t>
      </w:r>
      <w:r w:rsidRPr="00EE1503">
        <w:rPr>
          <w:color w:val="171717"/>
          <w:sz w:val="24"/>
        </w:rPr>
        <w:t>обучающихся;</w:t>
      </w:r>
    </w:p>
    <w:p w:rsidR="00EE1503" w:rsidRPr="00EE1503" w:rsidRDefault="00EE1503" w:rsidP="00EE1503">
      <w:pPr>
        <w:numPr>
          <w:ilvl w:val="1"/>
          <w:numId w:val="1"/>
        </w:numPr>
        <w:tabs>
          <w:tab w:val="left" w:pos="1245"/>
        </w:tabs>
        <w:spacing w:before="1"/>
        <w:ind w:right="716" w:firstLine="566"/>
        <w:rPr>
          <w:color w:val="171717"/>
          <w:sz w:val="24"/>
        </w:rPr>
      </w:pPr>
      <w:r w:rsidRPr="00EE1503">
        <w:rPr>
          <w:color w:val="171717"/>
          <w:sz w:val="24"/>
        </w:rPr>
        <w:t>профилактику</w:t>
      </w:r>
      <w:r w:rsidRPr="00EE1503">
        <w:rPr>
          <w:color w:val="171717"/>
          <w:spacing w:val="-4"/>
          <w:sz w:val="24"/>
        </w:rPr>
        <w:t xml:space="preserve"> </w:t>
      </w:r>
      <w:r w:rsidRPr="00EE1503">
        <w:rPr>
          <w:color w:val="171717"/>
          <w:sz w:val="24"/>
        </w:rPr>
        <w:t>формирования</w:t>
      </w:r>
      <w:r w:rsidRPr="00EE1503">
        <w:rPr>
          <w:color w:val="171717"/>
          <w:spacing w:val="-3"/>
          <w:sz w:val="24"/>
        </w:rPr>
        <w:t xml:space="preserve"> </w:t>
      </w:r>
      <w:r w:rsidRPr="00EE1503">
        <w:rPr>
          <w:color w:val="171717"/>
          <w:sz w:val="24"/>
        </w:rPr>
        <w:t>у</w:t>
      </w:r>
      <w:r w:rsidRPr="00EE1503">
        <w:rPr>
          <w:color w:val="171717"/>
          <w:spacing w:val="-3"/>
          <w:sz w:val="24"/>
        </w:rPr>
        <w:t xml:space="preserve"> </w:t>
      </w:r>
      <w:r w:rsidRPr="00EE1503">
        <w:rPr>
          <w:color w:val="171717"/>
          <w:sz w:val="24"/>
        </w:rPr>
        <w:t>обучающихся</w:t>
      </w:r>
      <w:r w:rsidRPr="00EE1503">
        <w:rPr>
          <w:color w:val="171717"/>
          <w:spacing w:val="-3"/>
          <w:sz w:val="24"/>
        </w:rPr>
        <w:t xml:space="preserve"> </w:t>
      </w:r>
      <w:r w:rsidRPr="00EE1503">
        <w:rPr>
          <w:color w:val="171717"/>
          <w:sz w:val="24"/>
        </w:rPr>
        <w:t>девиантных</w:t>
      </w:r>
      <w:r w:rsidRPr="00EE1503">
        <w:rPr>
          <w:color w:val="171717"/>
          <w:spacing w:val="-4"/>
          <w:sz w:val="24"/>
        </w:rPr>
        <w:t xml:space="preserve"> </w:t>
      </w:r>
      <w:r w:rsidRPr="00EE1503">
        <w:rPr>
          <w:color w:val="171717"/>
          <w:sz w:val="24"/>
        </w:rPr>
        <w:t>форм</w:t>
      </w:r>
      <w:r w:rsidRPr="00EE1503">
        <w:rPr>
          <w:color w:val="171717"/>
          <w:spacing w:val="-3"/>
          <w:sz w:val="24"/>
        </w:rPr>
        <w:t xml:space="preserve"> </w:t>
      </w:r>
      <w:r w:rsidRPr="00EE1503">
        <w:rPr>
          <w:color w:val="171717"/>
          <w:sz w:val="24"/>
        </w:rPr>
        <w:t>поведения,</w:t>
      </w:r>
      <w:r w:rsidRPr="00EE1503">
        <w:rPr>
          <w:color w:val="171717"/>
          <w:spacing w:val="-3"/>
          <w:sz w:val="24"/>
        </w:rPr>
        <w:t xml:space="preserve"> </w:t>
      </w:r>
      <w:r w:rsidRPr="00EE1503">
        <w:rPr>
          <w:color w:val="171717"/>
          <w:sz w:val="24"/>
        </w:rPr>
        <w:t>агрессии</w:t>
      </w:r>
      <w:r w:rsidRPr="00EE1503">
        <w:rPr>
          <w:color w:val="171717"/>
          <w:spacing w:val="-3"/>
          <w:sz w:val="24"/>
        </w:rPr>
        <w:t xml:space="preserve"> </w:t>
      </w:r>
      <w:r w:rsidRPr="00EE1503">
        <w:rPr>
          <w:color w:val="171717"/>
          <w:sz w:val="24"/>
        </w:rPr>
        <w:t>и</w:t>
      </w:r>
      <w:r w:rsidRPr="00EE1503">
        <w:rPr>
          <w:color w:val="171717"/>
          <w:spacing w:val="-57"/>
          <w:sz w:val="24"/>
        </w:rPr>
        <w:t xml:space="preserve"> </w:t>
      </w:r>
      <w:r w:rsidRPr="00EE1503">
        <w:rPr>
          <w:color w:val="171717"/>
          <w:sz w:val="24"/>
        </w:rPr>
        <w:t>повышенной</w:t>
      </w:r>
      <w:r w:rsidRPr="00EE1503">
        <w:rPr>
          <w:color w:val="171717"/>
          <w:spacing w:val="-1"/>
          <w:sz w:val="24"/>
        </w:rPr>
        <w:t xml:space="preserve"> </w:t>
      </w:r>
      <w:r w:rsidRPr="00EE1503">
        <w:rPr>
          <w:color w:val="171717"/>
          <w:sz w:val="24"/>
        </w:rPr>
        <w:t>тревожности.</w:t>
      </w:r>
    </w:p>
    <w:p w:rsidR="00EE1503" w:rsidRPr="00EE1503" w:rsidRDefault="00EE1503" w:rsidP="00EE1503">
      <w:pPr>
        <w:ind w:left="538" w:right="687" w:firstLine="566"/>
        <w:jc w:val="both"/>
        <w:rPr>
          <w:sz w:val="24"/>
          <w:szCs w:val="24"/>
        </w:rPr>
      </w:pPr>
      <w:r w:rsidRPr="00EE1503">
        <w:rPr>
          <w:color w:val="171717"/>
          <w:sz w:val="24"/>
          <w:szCs w:val="24"/>
        </w:rPr>
        <w:t>В образовательной организации психолого-педагогическое сопровождение реализации</w:t>
      </w:r>
      <w:r w:rsidRPr="00EE1503">
        <w:rPr>
          <w:color w:val="171717"/>
          <w:spacing w:val="1"/>
          <w:sz w:val="24"/>
          <w:szCs w:val="24"/>
        </w:rPr>
        <w:t xml:space="preserve"> </w:t>
      </w:r>
      <w:r w:rsidRPr="00EE1503">
        <w:rPr>
          <w:color w:val="171717"/>
          <w:sz w:val="24"/>
          <w:szCs w:val="24"/>
        </w:rPr>
        <w:t>программы</w:t>
      </w:r>
      <w:r w:rsidRPr="00EE1503">
        <w:rPr>
          <w:color w:val="171717"/>
          <w:spacing w:val="1"/>
          <w:sz w:val="24"/>
          <w:szCs w:val="24"/>
        </w:rPr>
        <w:t xml:space="preserve"> </w:t>
      </w:r>
      <w:r w:rsidRPr="00EE1503">
        <w:rPr>
          <w:color w:val="171717"/>
          <w:sz w:val="24"/>
          <w:szCs w:val="24"/>
        </w:rPr>
        <w:t>основного</w:t>
      </w:r>
      <w:r w:rsidRPr="00EE1503">
        <w:rPr>
          <w:color w:val="171717"/>
          <w:spacing w:val="1"/>
          <w:sz w:val="24"/>
          <w:szCs w:val="24"/>
        </w:rPr>
        <w:t xml:space="preserve"> </w:t>
      </w:r>
      <w:r w:rsidRPr="00EE1503">
        <w:rPr>
          <w:color w:val="171717"/>
          <w:sz w:val="24"/>
          <w:szCs w:val="24"/>
        </w:rPr>
        <w:t>общего</w:t>
      </w:r>
      <w:r w:rsidRPr="00EE1503">
        <w:rPr>
          <w:color w:val="171717"/>
          <w:spacing w:val="1"/>
          <w:sz w:val="24"/>
          <w:szCs w:val="24"/>
        </w:rPr>
        <w:t xml:space="preserve"> </w:t>
      </w:r>
      <w:r w:rsidRPr="00EE1503">
        <w:rPr>
          <w:color w:val="171717"/>
          <w:sz w:val="24"/>
          <w:szCs w:val="24"/>
        </w:rPr>
        <w:t>образования</w:t>
      </w:r>
      <w:r w:rsidRPr="00EE1503">
        <w:rPr>
          <w:color w:val="171717"/>
          <w:spacing w:val="1"/>
          <w:sz w:val="24"/>
          <w:szCs w:val="24"/>
        </w:rPr>
        <w:t xml:space="preserve"> </w:t>
      </w:r>
      <w:r w:rsidRPr="00EE1503">
        <w:rPr>
          <w:color w:val="171717"/>
          <w:sz w:val="24"/>
          <w:szCs w:val="24"/>
        </w:rPr>
        <w:t>осуществляется</w:t>
      </w:r>
      <w:r w:rsidRPr="00EE1503">
        <w:rPr>
          <w:color w:val="171717"/>
          <w:spacing w:val="1"/>
          <w:sz w:val="24"/>
          <w:szCs w:val="24"/>
        </w:rPr>
        <w:t xml:space="preserve"> </w:t>
      </w:r>
      <w:r w:rsidRPr="00EE1503">
        <w:rPr>
          <w:color w:val="171717"/>
          <w:sz w:val="24"/>
          <w:szCs w:val="24"/>
        </w:rPr>
        <w:t>квалифицированными</w:t>
      </w:r>
      <w:r w:rsidRPr="00EE1503">
        <w:rPr>
          <w:color w:val="171717"/>
          <w:spacing w:val="1"/>
          <w:sz w:val="24"/>
          <w:szCs w:val="24"/>
        </w:rPr>
        <w:t xml:space="preserve"> </w:t>
      </w:r>
      <w:r w:rsidRPr="00EE1503">
        <w:rPr>
          <w:color w:val="171717"/>
          <w:sz w:val="24"/>
          <w:szCs w:val="24"/>
        </w:rPr>
        <w:t>специалистами: — педагогом-психологом.</w:t>
      </w:r>
    </w:p>
    <w:p w:rsidR="00EE1503" w:rsidRPr="00EE1503" w:rsidRDefault="00EE1503" w:rsidP="00EE1503">
      <w:pPr>
        <w:ind w:left="538" w:right="685" w:firstLine="566"/>
        <w:jc w:val="both"/>
        <w:rPr>
          <w:sz w:val="24"/>
          <w:szCs w:val="24"/>
        </w:rPr>
      </w:pPr>
      <w:r w:rsidRPr="00EE1503">
        <w:rPr>
          <w:color w:val="171717"/>
          <w:sz w:val="24"/>
          <w:szCs w:val="24"/>
        </w:rPr>
        <w:t>В</w:t>
      </w:r>
      <w:r w:rsidRPr="00EE1503">
        <w:rPr>
          <w:color w:val="171717"/>
          <w:spacing w:val="1"/>
          <w:sz w:val="24"/>
          <w:szCs w:val="24"/>
        </w:rPr>
        <w:t xml:space="preserve"> </w:t>
      </w:r>
      <w:r w:rsidRPr="00EE1503">
        <w:rPr>
          <w:color w:val="171717"/>
          <w:sz w:val="24"/>
          <w:szCs w:val="24"/>
        </w:rPr>
        <w:t>процессе</w:t>
      </w:r>
      <w:r w:rsidRPr="00EE1503">
        <w:rPr>
          <w:color w:val="171717"/>
          <w:spacing w:val="1"/>
          <w:sz w:val="24"/>
          <w:szCs w:val="24"/>
        </w:rPr>
        <w:t xml:space="preserve"> </w:t>
      </w:r>
      <w:r w:rsidRPr="00EE1503">
        <w:rPr>
          <w:color w:val="171717"/>
          <w:sz w:val="24"/>
          <w:szCs w:val="24"/>
        </w:rPr>
        <w:t>реализации</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программы</w:t>
      </w:r>
      <w:r w:rsidRPr="00EE1503">
        <w:rPr>
          <w:color w:val="171717"/>
          <w:spacing w:val="1"/>
          <w:sz w:val="24"/>
          <w:szCs w:val="24"/>
        </w:rPr>
        <w:t xml:space="preserve"> </w:t>
      </w:r>
      <w:r w:rsidRPr="00EE1503">
        <w:rPr>
          <w:color w:val="171717"/>
          <w:sz w:val="24"/>
          <w:szCs w:val="24"/>
        </w:rPr>
        <w:t>основного</w:t>
      </w:r>
      <w:r w:rsidRPr="00EE1503">
        <w:rPr>
          <w:color w:val="171717"/>
          <w:spacing w:val="1"/>
          <w:sz w:val="24"/>
          <w:szCs w:val="24"/>
        </w:rPr>
        <w:t xml:space="preserve"> </w:t>
      </w:r>
      <w:r w:rsidRPr="00EE1503">
        <w:rPr>
          <w:color w:val="171717"/>
          <w:sz w:val="24"/>
          <w:szCs w:val="24"/>
        </w:rPr>
        <w:t>общего</w:t>
      </w:r>
      <w:r w:rsidRPr="00EE1503">
        <w:rPr>
          <w:color w:val="171717"/>
          <w:spacing w:val="1"/>
          <w:sz w:val="24"/>
          <w:szCs w:val="24"/>
        </w:rPr>
        <w:t xml:space="preserve"> </w:t>
      </w:r>
      <w:r w:rsidRPr="00EE1503">
        <w:rPr>
          <w:color w:val="171717"/>
          <w:sz w:val="24"/>
          <w:szCs w:val="24"/>
        </w:rPr>
        <w:t>образования</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организацией</w:t>
      </w:r>
      <w:r w:rsidRPr="00EE1503">
        <w:rPr>
          <w:color w:val="171717"/>
          <w:spacing w:val="1"/>
          <w:sz w:val="24"/>
          <w:szCs w:val="24"/>
        </w:rPr>
        <w:t xml:space="preserve"> </w:t>
      </w:r>
      <w:r w:rsidRPr="00EE1503">
        <w:rPr>
          <w:color w:val="171717"/>
          <w:sz w:val="24"/>
          <w:szCs w:val="24"/>
        </w:rPr>
        <w:t>обеспечивается</w:t>
      </w:r>
      <w:r w:rsidRPr="00EE1503">
        <w:rPr>
          <w:color w:val="171717"/>
          <w:spacing w:val="1"/>
          <w:sz w:val="24"/>
          <w:szCs w:val="24"/>
        </w:rPr>
        <w:t xml:space="preserve"> </w:t>
      </w:r>
      <w:r w:rsidRPr="00EE1503">
        <w:rPr>
          <w:color w:val="171717"/>
          <w:sz w:val="24"/>
          <w:szCs w:val="24"/>
        </w:rPr>
        <w:t>психолого-педагогическое</w:t>
      </w:r>
      <w:r w:rsidRPr="00EE1503">
        <w:rPr>
          <w:color w:val="171717"/>
          <w:spacing w:val="1"/>
          <w:sz w:val="24"/>
          <w:szCs w:val="24"/>
        </w:rPr>
        <w:t xml:space="preserve"> </w:t>
      </w:r>
      <w:r w:rsidRPr="00EE1503">
        <w:rPr>
          <w:color w:val="171717"/>
          <w:sz w:val="24"/>
          <w:szCs w:val="24"/>
        </w:rPr>
        <w:t>сопровождение</w:t>
      </w:r>
      <w:r w:rsidRPr="00EE1503">
        <w:rPr>
          <w:color w:val="171717"/>
          <w:spacing w:val="1"/>
          <w:sz w:val="24"/>
          <w:szCs w:val="24"/>
        </w:rPr>
        <w:t xml:space="preserve"> </w:t>
      </w:r>
      <w:r w:rsidRPr="00EE1503">
        <w:rPr>
          <w:color w:val="171717"/>
          <w:sz w:val="24"/>
          <w:szCs w:val="24"/>
        </w:rPr>
        <w:t>участников</w:t>
      </w:r>
      <w:r w:rsidRPr="00EE1503">
        <w:rPr>
          <w:color w:val="171717"/>
          <w:spacing w:val="1"/>
          <w:sz w:val="24"/>
          <w:szCs w:val="24"/>
        </w:rPr>
        <w:t xml:space="preserve"> </w:t>
      </w:r>
      <w:r w:rsidRPr="00EE1503">
        <w:rPr>
          <w:color w:val="171717"/>
          <w:sz w:val="24"/>
          <w:szCs w:val="24"/>
        </w:rPr>
        <w:t>образовательных</w:t>
      </w:r>
      <w:r w:rsidRPr="00EE1503">
        <w:rPr>
          <w:color w:val="171717"/>
          <w:spacing w:val="1"/>
          <w:sz w:val="24"/>
          <w:szCs w:val="24"/>
        </w:rPr>
        <w:t xml:space="preserve"> </w:t>
      </w:r>
      <w:r w:rsidRPr="00EE1503">
        <w:rPr>
          <w:color w:val="171717"/>
          <w:sz w:val="24"/>
          <w:szCs w:val="24"/>
        </w:rPr>
        <w:t>отношений</w:t>
      </w:r>
      <w:r w:rsidRPr="00EE1503">
        <w:rPr>
          <w:color w:val="171717"/>
          <w:spacing w:val="1"/>
          <w:sz w:val="24"/>
          <w:szCs w:val="24"/>
        </w:rPr>
        <w:t xml:space="preserve"> </w:t>
      </w:r>
      <w:r w:rsidRPr="00EE1503">
        <w:rPr>
          <w:color w:val="171717"/>
          <w:sz w:val="24"/>
          <w:szCs w:val="24"/>
        </w:rPr>
        <w:t>посредством</w:t>
      </w:r>
      <w:r w:rsidRPr="00EE1503">
        <w:rPr>
          <w:color w:val="171717"/>
          <w:spacing w:val="1"/>
          <w:sz w:val="24"/>
          <w:szCs w:val="24"/>
        </w:rPr>
        <w:t xml:space="preserve"> </w:t>
      </w:r>
      <w:r w:rsidRPr="00EE1503">
        <w:rPr>
          <w:color w:val="171717"/>
          <w:sz w:val="24"/>
          <w:szCs w:val="24"/>
        </w:rPr>
        <w:t>системной</w:t>
      </w:r>
      <w:r w:rsidRPr="00EE1503">
        <w:rPr>
          <w:color w:val="171717"/>
          <w:spacing w:val="1"/>
          <w:sz w:val="24"/>
          <w:szCs w:val="24"/>
        </w:rPr>
        <w:t xml:space="preserve"> </w:t>
      </w:r>
      <w:r w:rsidRPr="00EE1503">
        <w:rPr>
          <w:color w:val="171717"/>
          <w:sz w:val="24"/>
          <w:szCs w:val="24"/>
        </w:rPr>
        <w:t>деятельности и отдельных мероприятий,</w:t>
      </w:r>
      <w:r w:rsidRPr="00EE1503">
        <w:rPr>
          <w:color w:val="171717"/>
          <w:spacing w:val="-1"/>
          <w:sz w:val="24"/>
          <w:szCs w:val="24"/>
        </w:rPr>
        <w:t xml:space="preserve"> </w:t>
      </w:r>
      <w:r w:rsidRPr="00EE1503">
        <w:rPr>
          <w:color w:val="171717"/>
          <w:sz w:val="24"/>
          <w:szCs w:val="24"/>
        </w:rPr>
        <w:t>обеспечивающих:</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формирование</w:t>
      </w:r>
      <w:r w:rsidRPr="00EE1503">
        <w:rPr>
          <w:color w:val="171717"/>
          <w:spacing w:val="-5"/>
          <w:sz w:val="24"/>
        </w:rPr>
        <w:t xml:space="preserve"> </w:t>
      </w:r>
      <w:r w:rsidRPr="00EE1503">
        <w:rPr>
          <w:color w:val="171717"/>
          <w:sz w:val="24"/>
        </w:rPr>
        <w:t>и</w:t>
      </w:r>
      <w:r w:rsidRPr="00EE1503">
        <w:rPr>
          <w:color w:val="171717"/>
          <w:spacing w:val="-3"/>
          <w:sz w:val="24"/>
        </w:rPr>
        <w:t xml:space="preserve"> </w:t>
      </w:r>
      <w:r w:rsidRPr="00EE1503">
        <w:rPr>
          <w:color w:val="171717"/>
          <w:sz w:val="24"/>
        </w:rPr>
        <w:t>развитие</w:t>
      </w:r>
      <w:r w:rsidRPr="00EE1503">
        <w:rPr>
          <w:color w:val="171717"/>
          <w:spacing w:val="-5"/>
          <w:sz w:val="24"/>
        </w:rPr>
        <w:t xml:space="preserve"> </w:t>
      </w:r>
      <w:r w:rsidRPr="00EE1503">
        <w:rPr>
          <w:color w:val="171717"/>
          <w:sz w:val="24"/>
        </w:rPr>
        <w:t>психолого-педагогической</w:t>
      </w:r>
      <w:r w:rsidRPr="00EE1503">
        <w:rPr>
          <w:color w:val="171717"/>
          <w:spacing w:val="-3"/>
          <w:sz w:val="24"/>
        </w:rPr>
        <w:t xml:space="preserve"> </w:t>
      </w:r>
      <w:r w:rsidRPr="00EE1503">
        <w:rPr>
          <w:color w:val="171717"/>
          <w:sz w:val="24"/>
        </w:rPr>
        <w:t>компетентности;</w:t>
      </w:r>
    </w:p>
    <w:p w:rsidR="00EE1503" w:rsidRPr="00EE1503" w:rsidRDefault="00EE1503" w:rsidP="00EE1503">
      <w:pPr>
        <w:numPr>
          <w:ilvl w:val="0"/>
          <w:numId w:val="5"/>
        </w:numPr>
        <w:tabs>
          <w:tab w:val="left" w:pos="1425"/>
        </w:tabs>
        <w:ind w:right="690" w:firstLine="566"/>
        <w:jc w:val="both"/>
        <w:rPr>
          <w:color w:val="171717"/>
          <w:sz w:val="24"/>
        </w:rPr>
      </w:pPr>
      <w:r w:rsidRPr="00EE1503">
        <w:rPr>
          <w:color w:val="171717"/>
          <w:sz w:val="24"/>
        </w:rPr>
        <w:t>сохранение и укрепление психологического благополучия и психического здоровья</w:t>
      </w:r>
      <w:r w:rsidRPr="00EE1503">
        <w:rPr>
          <w:color w:val="171717"/>
          <w:spacing w:val="1"/>
          <w:sz w:val="24"/>
        </w:rPr>
        <w:t xml:space="preserve"> </w:t>
      </w:r>
      <w:r w:rsidRPr="00EE1503">
        <w:rPr>
          <w:color w:val="171717"/>
          <w:sz w:val="24"/>
        </w:rPr>
        <w:t>обучающихся;</w:t>
      </w:r>
    </w:p>
    <w:p w:rsidR="00EE1503" w:rsidRPr="00EE1503" w:rsidRDefault="00EE1503" w:rsidP="00EE1503">
      <w:pPr>
        <w:numPr>
          <w:ilvl w:val="0"/>
          <w:numId w:val="5"/>
        </w:numPr>
        <w:tabs>
          <w:tab w:val="left" w:pos="1473"/>
        </w:tabs>
        <w:ind w:right="682" w:firstLine="566"/>
        <w:jc w:val="both"/>
        <w:rPr>
          <w:color w:val="171717"/>
          <w:sz w:val="24"/>
        </w:rPr>
      </w:pPr>
      <w:r w:rsidRPr="00EE1503">
        <w:rPr>
          <w:color w:val="171717"/>
          <w:sz w:val="24"/>
        </w:rPr>
        <w:t>поддержка</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сопровождение</w:t>
      </w:r>
      <w:r w:rsidRPr="00EE1503">
        <w:rPr>
          <w:color w:val="171717"/>
          <w:spacing w:val="1"/>
          <w:sz w:val="24"/>
        </w:rPr>
        <w:t xml:space="preserve"> </w:t>
      </w:r>
      <w:r w:rsidRPr="00EE1503">
        <w:rPr>
          <w:color w:val="171717"/>
          <w:sz w:val="24"/>
        </w:rPr>
        <w:t>детско-родительских</w:t>
      </w:r>
      <w:r w:rsidRPr="00EE1503">
        <w:rPr>
          <w:color w:val="171717"/>
          <w:spacing w:val="1"/>
          <w:sz w:val="24"/>
        </w:rPr>
        <w:t xml:space="preserve"> </w:t>
      </w:r>
      <w:r w:rsidRPr="00EE1503">
        <w:rPr>
          <w:color w:val="171717"/>
          <w:sz w:val="24"/>
        </w:rPr>
        <w:t>отношений;</w:t>
      </w:r>
      <w:r w:rsidRPr="00EE1503">
        <w:rPr>
          <w:color w:val="171717"/>
          <w:spacing w:val="1"/>
          <w:sz w:val="24"/>
        </w:rPr>
        <w:t xml:space="preserve"> </w:t>
      </w:r>
      <w:r w:rsidRPr="00EE1503">
        <w:rPr>
          <w:color w:val="171717"/>
          <w:sz w:val="24"/>
        </w:rPr>
        <w:t>—</w:t>
      </w:r>
      <w:r w:rsidRPr="00EE1503">
        <w:rPr>
          <w:color w:val="171717"/>
          <w:spacing w:val="1"/>
          <w:sz w:val="24"/>
        </w:rPr>
        <w:t xml:space="preserve"> </w:t>
      </w:r>
      <w:r w:rsidRPr="00EE1503">
        <w:rPr>
          <w:color w:val="171717"/>
          <w:sz w:val="24"/>
        </w:rPr>
        <w:t>формирование</w:t>
      </w:r>
      <w:r w:rsidRPr="00EE1503">
        <w:rPr>
          <w:color w:val="171717"/>
          <w:spacing w:val="-57"/>
          <w:sz w:val="24"/>
        </w:rPr>
        <w:t xml:space="preserve"> </w:t>
      </w:r>
      <w:r w:rsidRPr="00EE1503">
        <w:rPr>
          <w:color w:val="171717"/>
          <w:sz w:val="24"/>
        </w:rPr>
        <w:t>ценности</w:t>
      </w:r>
      <w:r w:rsidRPr="00EE1503">
        <w:rPr>
          <w:color w:val="171717"/>
          <w:spacing w:val="-2"/>
          <w:sz w:val="24"/>
        </w:rPr>
        <w:t xml:space="preserve"> </w:t>
      </w:r>
      <w:r w:rsidRPr="00EE1503">
        <w:rPr>
          <w:color w:val="171717"/>
          <w:sz w:val="24"/>
        </w:rPr>
        <w:t>здоровья</w:t>
      </w:r>
      <w:r w:rsidRPr="00EE1503">
        <w:rPr>
          <w:color w:val="171717"/>
          <w:spacing w:val="-3"/>
          <w:sz w:val="24"/>
        </w:rPr>
        <w:t xml:space="preserve"> </w:t>
      </w:r>
      <w:r w:rsidRPr="00EE1503">
        <w:rPr>
          <w:color w:val="171717"/>
          <w:sz w:val="24"/>
        </w:rPr>
        <w:t>и безопасного образа</w:t>
      </w:r>
      <w:r w:rsidRPr="00EE1503">
        <w:rPr>
          <w:color w:val="171717"/>
          <w:spacing w:val="-1"/>
          <w:sz w:val="24"/>
        </w:rPr>
        <w:t xml:space="preserve"> </w:t>
      </w:r>
      <w:r w:rsidRPr="00EE1503">
        <w:rPr>
          <w:color w:val="171717"/>
          <w:sz w:val="24"/>
        </w:rPr>
        <w:t>жизни;</w:t>
      </w:r>
    </w:p>
    <w:p w:rsidR="00EE1503" w:rsidRPr="00EE1503" w:rsidRDefault="00EE1503" w:rsidP="00EE1503">
      <w:pPr>
        <w:numPr>
          <w:ilvl w:val="0"/>
          <w:numId w:val="5"/>
        </w:numPr>
        <w:tabs>
          <w:tab w:val="left" w:pos="1406"/>
        </w:tabs>
        <w:spacing w:before="1"/>
        <w:ind w:right="689" w:firstLine="566"/>
        <w:jc w:val="both"/>
        <w:rPr>
          <w:color w:val="171717"/>
          <w:sz w:val="24"/>
        </w:rPr>
      </w:pPr>
      <w:r w:rsidRPr="00EE1503">
        <w:rPr>
          <w:color w:val="171717"/>
          <w:sz w:val="24"/>
        </w:rPr>
        <w:t>дифференциация и индивидуализация обучения и воспитания с учетом особенностей</w:t>
      </w:r>
      <w:r w:rsidRPr="00EE1503">
        <w:rPr>
          <w:color w:val="171717"/>
          <w:spacing w:val="-57"/>
          <w:sz w:val="24"/>
        </w:rPr>
        <w:t xml:space="preserve"> </w:t>
      </w:r>
      <w:r w:rsidRPr="00EE1503">
        <w:rPr>
          <w:color w:val="171717"/>
          <w:sz w:val="24"/>
        </w:rPr>
        <w:t>когнитивного</w:t>
      </w:r>
      <w:r w:rsidRPr="00EE1503">
        <w:rPr>
          <w:color w:val="171717"/>
          <w:spacing w:val="-4"/>
          <w:sz w:val="24"/>
        </w:rPr>
        <w:t xml:space="preserve"> </w:t>
      </w:r>
      <w:r w:rsidRPr="00EE1503">
        <w:rPr>
          <w:color w:val="171717"/>
          <w:sz w:val="24"/>
        </w:rPr>
        <w:t>и эмоционального развития</w:t>
      </w:r>
      <w:r w:rsidRPr="00EE1503">
        <w:rPr>
          <w:color w:val="171717"/>
          <w:spacing w:val="-1"/>
          <w:sz w:val="24"/>
        </w:rPr>
        <w:t xml:space="preserve"> </w:t>
      </w:r>
      <w:r w:rsidRPr="00EE1503">
        <w:rPr>
          <w:color w:val="171717"/>
          <w:sz w:val="24"/>
        </w:rPr>
        <w:t>обучающихся;</w:t>
      </w:r>
    </w:p>
    <w:p w:rsidR="00EE1503" w:rsidRPr="00EE1503" w:rsidRDefault="00EE1503" w:rsidP="00EE1503">
      <w:pPr>
        <w:numPr>
          <w:ilvl w:val="0"/>
          <w:numId w:val="5"/>
        </w:numPr>
        <w:tabs>
          <w:tab w:val="left" w:pos="1439"/>
        </w:tabs>
        <w:ind w:right="691" w:firstLine="566"/>
        <w:jc w:val="both"/>
        <w:rPr>
          <w:color w:val="171717"/>
          <w:sz w:val="24"/>
        </w:rPr>
      </w:pPr>
      <w:r w:rsidRPr="00EE1503">
        <w:rPr>
          <w:color w:val="171717"/>
          <w:sz w:val="24"/>
        </w:rPr>
        <w:t>мониторинг возможностей и способностей обучающихся, выявление, поддержка и</w:t>
      </w:r>
      <w:r w:rsidRPr="00EE1503">
        <w:rPr>
          <w:color w:val="171717"/>
          <w:spacing w:val="1"/>
          <w:sz w:val="24"/>
        </w:rPr>
        <w:t xml:space="preserve"> </w:t>
      </w:r>
      <w:r w:rsidRPr="00EE1503">
        <w:rPr>
          <w:color w:val="171717"/>
          <w:sz w:val="24"/>
        </w:rPr>
        <w:t>сопровождение</w:t>
      </w:r>
      <w:r w:rsidRPr="00EE1503">
        <w:rPr>
          <w:color w:val="171717"/>
          <w:spacing w:val="-2"/>
          <w:sz w:val="24"/>
        </w:rPr>
        <w:t xml:space="preserve"> </w:t>
      </w:r>
      <w:r w:rsidRPr="00EE1503">
        <w:rPr>
          <w:color w:val="171717"/>
          <w:sz w:val="24"/>
        </w:rPr>
        <w:t>одаренных детей, обучающихся с</w:t>
      </w:r>
      <w:r w:rsidRPr="00EE1503">
        <w:rPr>
          <w:color w:val="171717"/>
          <w:spacing w:val="-2"/>
          <w:sz w:val="24"/>
        </w:rPr>
        <w:t xml:space="preserve"> </w:t>
      </w:r>
      <w:r w:rsidRPr="00EE1503">
        <w:rPr>
          <w:color w:val="171717"/>
          <w:sz w:val="24"/>
        </w:rPr>
        <w:t>ОВЗ;</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создание</w:t>
      </w:r>
      <w:r w:rsidRPr="00EE1503">
        <w:rPr>
          <w:color w:val="171717"/>
          <w:spacing w:val="-4"/>
          <w:sz w:val="24"/>
        </w:rPr>
        <w:t xml:space="preserve"> </w:t>
      </w:r>
      <w:r w:rsidRPr="00EE1503">
        <w:rPr>
          <w:color w:val="171717"/>
          <w:sz w:val="24"/>
        </w:rPr>
        <w:t>условий</w:t>
      </w:r>
      <w:r w:rsidRPr="00EE1503">
        <w:rPr>
          <w:color w:val="171717"/>
          <w:spacing w:val="-3"/>
          <w:sz w:val="24"/>
        </w:rPr>
        <w:t xml:space="preserve"> </w:t>
      </w:r>
      <w:r w:rsidRPr="00EE1503">
        <w:rPr>
          <w:color w:val="171717"/>
          <w:sz w:val="24"/>
        </w:rPr>
        <w:t>для</w:t>
      </w:r>
      <w:r w:rsidRPr="00EE1503">
        <w:rPr>
          <w:color w:val="171717"/>
          <w:spacing w:val="-3"/>
          <w:sz w:val="24"/>
        </w:rPr>
        <w:t xml:space="preserve"> </w:t>
      </w:r>
      <w:r w:rsidRPr="00EE1503">
        <w:rPr>
          <w:color w:val="171717"/>
          <w:sz w:val="24"/>
        </w:rPr>
        <w:t>последующего</w:t>
      </w:r>
      <w:r w:rsidRPr="00EE1503">
        <w:rPr>
          <w:color w:val="171717"/>
          <w:spacing w:val="-3"/>
          <w:sz w:val="24"/>
        </w:rPr>
        <w:t xml:space="preserve"> </w:t>
      </w:r>
      <w:r w:rsidRPr="00EE1503">
        <w:rPr>
          <w:color w:val="171717"/>
          <w:sz w:val="24"/>
        </w:rPr>
        <w:t>профессионального</w:t>
      </w:r>
      <w:r w:rsidRPr="00EE1503">
        <w:rPr>
          <w:color w:val="171717"/>
          <w:spacing w:val="-3"/>
          <w:sz w:val="24"/>
        </w:rPr>
        <w:t xml:space="preserve"> </w:t>
      </w:r>
      <w:r w:rsidRPr="00EE1503">
        <w:rPr>
          <w:color w:val="171717"/>
          <w:sz w:val="24"/>
        </w:rPr>
        <w:t>самоопределения;</w:t>
      </w:r>
    </w:p>
    <w:p w:rsidR="00EE1503" w:rsidRPr="00EE1503" w:rsidRDefault="00EE1503" w:rsidP="00EE1503">
      <w:pPr>
        <w:numPr>
          <w:ilvl w:val="0"/>
          <w:numId w:val="5"/>
        </w:numPr>
        <w:tabs>
          <w:tab w:val="left" w:pos="1533"/>
        </w:tabs>
        <w:ind w:right="694" w:firstLine="566"/>
        <w:jc w:val="both"/>
        <w:rPr>
          <w:color w:val="171717"/>
          <w:sz w:val="24"/>
        </w:rPr>
      </w:pPr>
      <w:r w:rsidRPr="00EE1503">
        <w:rPr>
          <w:color w:val="171717"/>
          <w:sz w:val="24"/>
        </w:rPr>
        <w:t>формирование</w:t>
      </w:r>
      <w:r w:rsidRPr="00EE1503">
        <w:rPr>
          <w:color w:val="171717"/>
          <w:spacing w:val="1"/>
          <w:sz w:val="24"/>
        </w:rPr>
        <w:t xml:space="preserve"> </w:t>
      </w:r>
      <w:r w:rsidRPr="00EE1503">
        <w:rPr>
          <w:color w:val="171717"/>
          <w:sz w:val="24"/>
        </w:rPr>
        <w:t>коммуникативных</w:t>
      </w:r>
      <w:r w:rsidRPr="00EE1503">
        <w:rPr>
          <w:color w:val="171717"/>
          <w:spacing w:val="1"/>
          <w:sz w:val="24"/>
        </w:rPr>
        <w:t xml:space="preserve"> </w:t>
      </w:r>
      <w:r w:rsidRPr="00EE1503">
        <w:rPr>
          <w:color w:val="171717"/>
          <w:sz w:val="24"/>
        </w:rPr>
        <w:t>навыков</w:t>
      </w:r>
      <w:r w:rsidRPr="00EE1503">
        <w:rPr>
          <w:color w:val="171717"/>
          <w:spacing w:val="1"/>
          <w:sz w:val="24"/>
        </w:rPr>
        <w:t xml:space="preserve"> </w:t>
      </w:r>
      <w:r w:rsidRPr="00EE1503">
        <w:rPr>
          <w:color w:val="171717"/>
          <w:sz w:val="24"/>
        </w:rPr>
        <w:t>в</w:t>
      </w:r>
      <w:r w:rsidRPr="00EE1503">
        <w:rPr>
          <w:color w:val="171717"/>
          <w:spacing w:val="1"/>
          <w:sz w:val="24"/>
        </w:rPr>
        <w:t xml:space="preserve"> </w:t>
      </w:r>
      <w:r w:rsidRPr="00EE1503">
        <w:rPr>
          <w:color w:val="171717"/>
          <w:sz w:val="24"/>
        </w:rPr>
        <w:t>разновозрастной</w:t>
      </w:r>
      <w:r w:rsidRPr="00EE1503">
        <w:rPr>
          <w:color w:val="171717"/>
          <w:spacing w:val="1"/>
          <w:sz w:val="24"/>
        </w:rPr>
        <w:t xml:space="preserve"> </w:t>
      </w:r>
      <w:r w:rsidRPr="00EE1503">
        <w:rPr>
          <w:color w:val="171717"/>
          <w:sz w:val="24"/>
        </w:rPr>
        <w:t>среде</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среде</w:t>
      </w:r>
      <w:r w:rsidRPr="00EE1503">
        <w:rPr>
          <w:color w:val="171717"/>
          <w:spacing w:val="-57"/>
          <w:sz w:val="24"/>
        </w:rPr>
        <w:t xml:space="preserve"> </w:t>
      </w:r>
      <w:r w:rsidRPr="00EE1503">
        <w:rPr>
          <w:color w:val="171717"/>
          <w:sz w:val="24"/>
        </w:rPr>
        <w:t>сверстников;</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поддержка</w:t>
      </w:r>
      <w:r w:rsidRPr="00EE1503">
        <w:rPr>
          <w:color w:val="171717"/>
          <w:spacing w:val="-5"/>
          <w:sz w:val="24"/>
        </w:rPr>
        <w:t xml:space="preserve"> </w:t>
      </w:r>
      <w:r w:rsidRPr="00EE1503">
        <w:rPr>
          <w:color w:val="171717"/>
          <w:sz w:val="24"/>
        </w:rPr>
        <w:t>детских</w:t>
      </w:r>
      <w:r w:rsidRPr="00EE1503">
        <w:rPr>
          <w:color w:val="171717"/>
          <w:spacing w:val="-4"/>
          <w:sz w:val="24"/>
        </w:rPr>
        <w:t xml:space="preserve"> </w:t>
      </w:r>
      <w:r w:rsidRPr="00EE1503">
        <w:rPr>
          <w:color w:val="171717"/>
          <w:sz w:val="24"/>
        </w:rPr>
        <w:t>объединений,</w:t>
      </w:r>
      <w:r w:rsidRPr="00EE1503">
        <w:rPr>
          <w:color w:val="171717"/>
          <w:spacing w:val="-3"/>
          <w:sz w:val="24"/>
        </w:rPr>
        <w:t xml:space="preserve"> </w:t>
      </w:r>
      <w:r w:rsidRPr="00EE1503">
        <w:rPr>
          <w:color w:val="171717"/>
          <w:sz w:val="24"/>
        </w:rPr>
        <w:t>ученического</w:t>
      </w:r>
      <w:r w:rsidRPr="00EE1503">
        <w:rPr>
          <w:color w:val="171717"/>
          <w:spacing w:val="-4"/>
          <w:sz w:val="24"/>
        </w:rPr>
        <w:t xml:space="preserve"> </w:t>
      </w:r>
      <w:r w:rsidRPr="00EE1503">
        <w:rPr>
          <w:color w:val="171717"/>
          <w:sz w:val="24"/>
        </w:rPr>
        <w:t>самоуправления;</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формирование</w:t>
      </w:r>
      <w:r w:rsidRPr="00EE1503">
        <w:rPr>
          <w:color w:val="171717"/>
          <w:spacing w:val="-4"/>
          <w:sz w:val="24"/>
        </w:rPr>
        <w:t xml:space="preserve"> </w:t>
      </w:r>
      <w:r w:rsidRPr="00EE1503">
        <w:rPr>
          <w:color w:val="171717"/>
          <w:sz w:val="24"/>
        </w:rPr>
        <w:t>психологической</w:t>
      </w:r>
      <w:r w:rsidRPr="00EE1503">
        <w:rPr>
          <w:color w:val="171717"/>
          <w:spacing w:val="-3"/>
          <w:sz w:val="24"/>
        </w:rPr>
        <w:t xml:space="preserve"> </w:t>
      </w:r>
      <w:r w:rsidRPr="00EE1503">
        <w:rPr>
          <w:color w:val="171717"/>
          <w:sz w:val="24"/>
        </w:rPr>
        <w:t>культуры</w:t>
      </w:r>
      <w:r w:rsidRPr="00EE1503">
        <w:rPr>
          <w:color w:val="171717"/>
          <w:spacing w:val="-3"/>
          <w:sz w:val="24"/>
        </w:rPr>
        <w:t xml:space="preserve"> </w:t>
      </w:r>
      <w:r w:rsidRPr="00EE1503">
        <w:rPr>
          <w:color w:val="171717"/>
          <w:sz w:val="24"/>
        </w:rPr>
        <w:t>поведения</w:t>
      </w:r>
      <w:r w:rsidRPr="00EE1503">
        <w:rPr>
          <w:color w:val="171717"/>
          <w:spacing w:val="-3"/>
          <w:sz w:val="24"/>
        </w:rPr>
        <w:t xml:space="preserve"> </w:t>
      </w:r>
      <w:r w:rsidRPr="00EE1503">
        <w:rPr>
          <w:color w:val="171717"/>
          <w:sz w:val="24"/>
        </w:rPr>
        <w:t>в</w:t>
      </w:r>
      <w:r w:rsidRPr="00EE1503">
        <w:rPr>
          <w:color w:val="171717"/>
          <w:spacing w:val="-4"/>
          <w:sz w:val="24"/>
        </w:rPr>
        <w:t xml:space="preserve"> </w:t>
      </w:r>
      <w:r w:rsidRPr="00EE1503">
        <w:rPr>
          <w:color w:val="171717"/>
          <w:sz w:val="24"/>
        </w:rPr>
        <w:t>информационной</w:t>
      </w:r>
      <w:r w:rsidRPr="00EE1503">
        <w:rPr>
          <w:color w:val="171717"/>
          <w:spacing w:val="2"/>
          <w:sz w:val="24"/>
        </w:rPr>
        <w:t xml:space="preserve"> </w:t>
      </w:r>
      <w:r w:rsidRPr="00EE1503">
        <w:rPr>
          <w:color w:val="171717"/>
          <w:sz w:val="24"/>
        </w:rPr>
        <w:t>среде;</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развитие</w:t>
      </w:r>
      <w:r w:rsidRPr="00EE1503">
        <w:rPr>
          <w:color w:val="171717"/>
          <w:spacing w:val="-5"/>
          <w:sz w:val="24"/>
        </w:rPr>
        <w:t xml:space="preserve"> </w:t>
      </w:r>
      <w:r w:rsidRPr="00EE1503">
        <w:rPr>
          <w:color w:val="171717"/>
          <w:sz w:val="24"/>
        </w:rPr>
        <w:t>психологической</w:t>
      </w:r>
      <w:r w:rsidRPr="00EE1503">
        <w:rPr>
          <w:color w:val="171717"/>
          <w:spacing w:val="-3"/>
          <w:sz w:val="24"/>
        </w:rPr>
        <w:t xml:space="preserve"> </w:t>
      </w:r>
      <w:r w:rsidRPr="00EE1503">
        <w:rPr>
          <w:color w:val="171717"/>
          <w:sz w:val="24"/>
        </w:rPr>
        <w:t>культуры</w:t>
      </w:r>
      <w:r w:rsidRPr="00EE1503">
        <w:rPr>
          <w:color w:val="171717"/>
          <w:spacing w:val="-4"/>
          <w:sz w:val="24"/>
        </w:rPr>
        <w:t xml:space="preserve"> </w:t>
      </w:r>
      <w:r w:rsidRPr="00EE1503">
        <w:rPr>
          <w:color w:val="171717"/>
          <w:sz w:val="24"/>
        </w:rPr>
        <w:t>в</w:t>
      </w:r>
      <w:r w:rsidRPr="00EE1503">
        <w:rPr>
          <w:color w:val="171717"/>
          <w:spacing w:val="-4"/>
          <w:sz w:val="24"/>
        </w:rPr>
        <w:t xml:space="preserve"> </w:t>
      </w:r>
      <w:r w:rsidRPr="00EE1503">
        <w:rPr>
          <w:color w:val="171717"/>
          <w:sz w:val="24"/>
        </w:rPr>
        <w:t>области</w:t>
      </w:r>
      <w:r w:rsidRPr="00EE1503">
        <w:rPr>
          <w:color w:val="171717"/>
          <w:spacing w:val="-3"/>
          <w:sz w:val="24"/>
        </w:rPr>
        <w:t xml:space="preserve"> </w:t>
      </w:r>
      <w:r w:rsidRPr="00EE1503">
        <w:rPr>
          <w:color w:val="171717"/>
          <w:sz w:val="24"/>
        </w:rPr>
        <w:t>использования</w:t>
      </w:r>
      <w:r w:rsidRPr="00EE1503">
        <w:rPr>
          <w:color w:val="171717"/>
          <w:spacing w:val="-3"/>
          <w:sz w:val="24"/>
        </w:rPr>
        <w:t xml:space="preserve"> </w:t>
      </w:r>
      <w:r w:rsidRPr="00EE1503">
        <w:rPr>
          <w:color w:val="171717"/>
          <w:sz w:val="24"/>
        </w:rPr>
        <w:t>ИКТ;</w:t>
      </w:r>
    </w:p>
    <w:p w:rsidR="00EE1503" w:rsidRPr="00EE1503" w:rsidRDefault="00EE1503" w:rsidP="00EE1503">
      <w:pPr>
        <w:ind w:left="538" w:right="689" w:firstLine="566"/>
        <w:jc w:val="both"/>
        <w:rPr>
          <w:sz w:val="24"/>
          <w:szCs w:val="24"/>
        </w:rPr>
      </w:pPr>
      <w:r w:rsidRPr="00EE1503">
        <w:rPr>
          <w:color w:val="171717"/>
          <w:sz w:val="24"/>
          <w:szCs w:val="24"/>
        </w:rPr>
        <w:t>В</w:t>
      </w:r>
      <w:r w:rsidRPr="00EE1503">
        <w:rPr>
          <w:color w:val="171717"/>
          <w:spacing w:val="1"/>
          <w:sz w:val="24"/>
          <w:szCs w:val="24"/>
        </w:rPr>
        <w:t xml:space="preserve"> </w:t>
      </w:r>
      <w:r w:rsidRPr="00EE1503">
        <w:rPr>
          <w:color w:val="171717"/>
          <w:sz w:val="24"/>
          <w:szCs w:val="24"/>
        </w:rPr>
        <w:t>процессе</w:t>
      </w:r>
      <w:r w:rsidRPr="00EE1503">
        <w:rPr>
          <w:color w:val="171717"/>
          <w:spacing w:val="1"/>
          <w:sz w:val="24"/>
          <w:szCs w:val="24"/>
        </w:rPr>
        <w:t xml:space="preserve"> </w:t>
      </w:r>
      <w:r w:rsidRPr="00EE1503">
        <w:rPr>
          <w:color w:val="171717"/>
          <w:sz w:val="24"/>
          <w:szCs w:val="24"/>
        </w:rPr>
        <w:t>реализации</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программы</w:t>
      </w:r>
      <w:r w:rsidRPr="00EE1503">
        <w:rPr>
          <w:color w:val="171717"/>
          <w:spacing w:val="1"/>
          <w:sz w:val="24"/>
          <w:szCs w:val="24"/>
        </w:rPr>
        <w:t xml:space="preserve"> </w:t>
      </w:r>
      <w:r w:rsidRPr="00EE1503">
        <w:rPr>
          <w:color w:val="171717"/>
          <w:sz w:val="24"/>
          <w:szCs w:val="24"/>
        </w:rPr>
        <w:t>осуществляется</w:t>
      </w:r>
      <w:r w:rsidRPr="00EE1503">
        <w:rPr>
          <w:color w:val="171717"/>
          <w:spacing w:val="1"/>
          <w:sz w:val="24"/>
          <w:szCs w:val="24"/>
        </w:rPr>
        <w:t xml:space="preserve"> </w:t>
      </w:r>
      <w:r w:rsidRPr="00EE1503">
        <w:rPr>
          <w:color w:val="171717"/>
          <w:sz w:val="24"/>
          <w:szCs w:val="24"/>
        </w:rPr>
        <w:t>индивидуальное</w:t>
      </w:r>
      <w:r w:rsidRPr="00EE1503">
        <w:rPr>
          <w:color w:val="171717"/>
          <w:spacing w:val="1"/>
          <w:sz w:val="24"/>
          <w:szCs w:val="24"/>
        </w:rPr>
        <w:t xml:space="preserve"> </w:t>
      </w:r>
      <w:r w:rsidRPr="00EE1503">
        <w:rPr>
          <w:color w:val="171717"/>
          <w:sz w:val="24"/>
          <w:szCs w:val="24"/>
        </w:rPr>
        <w:t>психолого-педагогическое</w:t>
      </w:r>
      <w:r w:rsidRPr="00EE1503">
        <w:rPr>
          <w:color w:val="171717"/>
          <w:spacing w:val="1"/>
          <w:sz w:val="24"/>
          <w:szCs w:val="24"/>
        </w:rPr>
        <w:t xml:space="preserve"> </w:t>
      </w:r>
      <w:r w:rsidRPr="00EE1503">
        <w:rPr>
          <w:color w:val="171717"/>
          <w:sz w:val="24"/>
          <w:szCs w:val="24"/>
        </w:rPr>
        <w:t>сопровождение</w:t>
      </w:r>
      <w:r w:rsidRPr="00EE1503">
        <w:rPr>
          <w:color w:val="171717"/>
          <w:spacing w:val="1"/>
          <w:sz w:val="24"/>
          <w:szCs w:val="24"/>
        </w:rPr>
        <w:t xml:space="preserve"> </w:t>
      </w:r>
      <w:r w:rsidRPr="00EE1503">
        <w:rPr>
          <w:color w:val="171717"/>
          <w:sz w:val="24"/>
          <w:szCs w:val="24"/>
        </w:rPr>
        <w:t>всех</w:t>
      </w:r>
      <w:r w:rsidRPr="00EE1503">
        <w:rPr>
          <w:color w:val="171717"/>
          <w:spacing w:val="61"/>
          <w:sz w:val="24"/>
          <w:szCs w:val="24"/>
        </w:rPr>
        <w:t xml:space="preserve"> </w:t>
      </w:r>
      <w:r w:rsidRPr="00EE1503">
        <w:rPr>
          <w:color w:val="171717"/>
          <w:sz w:val="24"/>
          <w:szCs w:val="24"/>
        </w:rPr>
        <w:t>участников</w:t>
      </w:r>
      <w:r w:rsidRPr="00EE1503">
        <w:rPr>
          <w:color w:val="171717"/>
          <w:spacing w:val="1"/>
          <w:sz w:val="24"/>
          <w:szCs w:val="24"/>
        </w:rPr>
        <w:t xml:space="preserve"> </w:t>
      </w:r>
      <w:r w:rsidRPr="00EE1503">
        <w:rPr>
          <w:color w:val="171717"/>
          <w:sz w:val="24"/>
          <w:szCs w:val="24"/>
        </w:rPr>
        <w:t>образовательных</w:t>
      </w:r>
      <w:r w:rsidRPr="00EE1503">
        <w:rPr>
          <w:color w:val="171717"/>
          <w:spacing w:val="-1"/>
          <w:sz w:val="24"/>
          <w:szCs w:val="24"/>
        </w:rPr>
        <w:t xml:space="preserve"> </w:t>
      </w:r>
      <w:r w:rsidRPr="00EE1503">
        <w:rPr>
          <w:color w:val="171717"/>
          <w:sz w:val="24"/>
          <w:szCs w:val="24"/>
        </w:rPr>
        <w:t>отношений, в</w:t>
      </w:r>
      <w:r w:rsidRPr="00EE1503">
        <w:rPr>
          <w:color w:val="171717"/>
          <w:spacing w:val="-1"/>
          <w:sz w:val="24"/>
          <w:szCs w:val="24"/>
        </w:rPr>
        <w:t xml:space="preserve"> </w:t>
      </w:r>
      <w:r w:rsidRPr="00EE1503">
        <w:rPr>
          <w:color w:val="171717"/>
          <w:sz w:val="24"/>
          <w:szCs w:val="24"/>
        </w:rPr>
        <w:t>том числе:</w:t>
      </w:r>
    </w:p>
    <w:p w:rsidR="00EE1503" w:rsidRPr="004000A3" w:rsidRDefault="00EE1503" w:rsidP="004000A3">
      <w:pPr>
        <w:numPr>
          <w:ilvl w:val="0"/>
          <w:numId w:val="5"/>
        </w:numPr>
        <w:tabs>
          <w:tab w:val="left" w:pos="1427"/>
        </w:tabs>
        <w:spacing w:before="1"/>
        <w:ind w:right="690" w:firstLine="566"/>
        <w:jc w:val="both"/>
        <w:rPr>
          <w:color w:val="171717"/>
          <w:sz w:val="24"/>
        </w:rPr>
      </w:pPr>
      <w:r w:rsidRPr="00EE1503">
        <w:rPr>
          <w:color w:val="171717"/>
          <w:sz w:val="24"/>
        </w:rPr>
        <w:t>обучающихся, испытывающих трудности в освоении программы основного общего</w:t>
      </w:r>
      <w:r w:rsidRPr="00EE1503">
        <w:rPr>
          <w:color w:val="171717"/>
          <w:spacing w:val="1"/>
          <w:sz w:val="24"/>
        </w:rPr>
        <w:t xml:space="preserve"> </w:t>
      </w:r>
      <w:r w:rsidRPr="00EE1503">
        <w:rPr>
          <w:color w:val="171717"/>
          <w:sz w:val="24"/>
        </w:rPr>
        <w:t>образования,</w:t>
      </w:r>
      <w:r w:rsidRPr="00EE1503">
        <w:rPr>
          <w:color w:val="171717"/>
          <w:spacing w:val="-1"/>
          <w:sz w:val="24"/>
        </w:rPr>
        <w:t xml:space="preserve"> </w:t>
      </w:r>
      <w:r w:rsidRPr="00EE1503">
        <w:rPr>
          <w:color w:val="171717"/>
          <w:sz w:val="24"/>
        </w:rPr>
        <w:t>развитии</w:t>
      </w:r>
      <w:r w:rsidRPr="00EE1503">
        <w:rPr>
          <w:color w:val="171717"/>
          <w:spacing w:val="-3"/>
          <w:sz w:val="24"/>
        </w:rPr>
        <w:t xml:space="preserve"> </w:t>
      </w:r>
      <w:r w:rsidRPr="00EE1503">
        <w:rPr>
          <w:color w:val="171717"/>
          <w:sz w:val="24"/>
        </w:rPr>
        <w:t>и социальной</w:t>
      </w:r>
      <w:r w:rsidRPr="00EE1503">
        <w:rPr>
          <w:color w:val="171717"/>
          <w:spacing w:val="-1"/>
          <w:sz w:val="24"/>
        </w:rPr>
        <w:t xml:space="preserve"> </w:t>
      </w:r>
      <w:r w:rsidRPr="00EE1503">
        <w:rPr>
          <w:color w:val="171717"/>
          <w:sz w:val="24"/>
        </w:rPr>
        <w:t>адаптации</w:t>
      </w:r>
      <w:r w:rsidRPr="00EE1503">
        <w:rPr>
          <w:color w:val="171717"/>
          <w:spacing w:val="-1"/>
          <w:sz w:val="24"/>
        </w:rPr>
        <w:t xml:space="preserve"> </w:t>
      </w:r>
      <w:r w:rsidRPr="00EE1503">
        <w:rPr>
          <w:color w:val="171717"/>
          <w:sz w:val="24"/>
        </w:rPr>
        <w:t>(указать</w:t>
      </w:r>
      <w:r w:rsidRPr="00EE1503">
        <w:rPr>
          <w:color w:val="171717"/>
          <w:spacing w:val="1"/>
          <w:sz w:val="24"/>
        </w:rPr>
        <w:t xml:space="preserve"> </w:t>
      </w:r>
      <w:r w:rsidRPr="00EE1503">
        <w:rPr>
          <w:color w:val="171717"/>
          <w:sz w:val="24"/>
        </w:rPr>
        <w:t>при</w:t>
      </w:r>
      <w:r w:rsidRPr="00EE1503">
        <w:rPr>
          <w:color w:val="171717"/>
          <w:spacing w:val="-1"/>
          <w:sz w:val="24"/>
        </w:rPr>
        <w:t xml:space="preserve"> </w:t>
      </w:r>
      <w:r w:rsidRPr="00EE1503">
        <w:rPr>
          <w:color w:val="171717"/>
          <w:sz w:val="24"/>
        </w:rPr>
        <w:t>наличии);</w:t>
      </w:r>
    </w:p>
    <w:p w:rsidR="00EE1503" w:rsidRPr="00EE1503" w:rsidRDefault="00EE1503" w:rsidP="00EE1503">
      <w:pPr>
        <w:numPr>
          <w:ilvl w:val="0"/>
          <w:numId w:val="5"/>
        </w:numPr>
        <w:tabs>
          <w:tab w:val="left" w:pos="1454"/>
        </w:tabs>
        <w:ind w:right="692" w:firstLine="566"/>
        <w:jc w:val="both"/>
        <w:rPr>
          <w:color w:val="171717"/>
          <w:sz w:val="24"/>
        </w:rPr>
      </w:pPr>
      <w:r w:rsidRPr="00EE1503">
        <w:rPr>
          <w:color w:val="171717"/>
          <w:sz w:val="24"/>
        </w:rPr>
        <w:t>обучающихся, проявляющих индивидуальные способности, и одаренных (указать</w:t>
      </w:r>
      <w:r w:rsidRPr="00EE1503">
        <w:rPr>
          <w:color w:val="171717"/>
          <w:spacing w:val="1"/>
          <w:sz w:val="24"/>
        </w:rPr>
        <w:t xml:space="preserve"> </w:t>
      </w:r>
      <w:r w:rsidRPr="00EE1503">
        <w:rPr>
          <w:color w:val="171717"/>
          <w:sz w:val="24"/>
        </w:rPr>
        <w:t>при</w:t>
      </w:r>
      <w:r w:rsidRPr="00EE1503">
        <w:rPr>
          <w:color w:val="171717"/>
          <w:spacing w:val="-1"/>
          <w:sz w:val="24"/>
        </w:rPr>
        <w:t xml:space="preserve"> </w:t>
      </w:r>
      <w:r w:rsidRPr="00EE1503">
        <w:rPr>
          <w:color w:val="171717"/>
          <w:sz w:val="24"/>
        </w:rPr>
        <w:t>наличии);</w:t>
      </w:r>
    </w:p>
    <w:p w:rsidR="00EE1503" w:rsidRPr="00EE1503" w:rsidRDefault="00EE1503" w:rsidP="00EE1503">
      <w:pPr>
        <w:numPr>
          <w:ilvl w:val="0"/>
          <w:numId w:val="5"/>
        </w:numPr>
        <w:tabs>
          <w:tab w:val="left" w:pos="1406"/>
        </w:tabs>
        <w:ind w:left="1405" w:hanging="301"/>
        <w:jc w:val="both"/>
        <w:rPr>
          <w:color w:val="171717"/>
          <w:sz w:val="24"/>
        </w:rPr>
      </w:pPr>
      <w:r w:rsidRPr="00EE1503">
        <w:rPr>
          <w:color w:val="171717"/>
          <w:sz w:val="24"/>
        </w:rPr>
        <w:t>обучающихся</w:t>
      </w:r>
      <w:r w:rsidRPr="00EE1503">
        <w:rPr>
          <w:color w:val="171717"/>
          <w:spacing w:val="-2"/>
          <w:sz w:val="24"/>
        </w:rPr>
        <w:t xml:space="preserve"> </w:t>
      </w:r>
      <w:r w:rsidRPr="00EE1503">
        <w:rPr>
          <w:color w:val="171717"/>
          <w:sz w:val="24"/>
        </w:rPr>
        <w:t>с</w:t>
      </w:r>
      <w:r w:rsidRPr="00EE1503">
        <w:rPr>
          <w:color w:val="171717"/>
          <w:spacing w:val="-2"/>
          <w:sz w:val="24"/>
        </w:rPr>
        <w:t xml:space="preserve"> </w:t>
      </w:r>
      <w:r w:rsidRPr="00EE1503">
        <w:rPr>
          <w:color w:val="171717"/>
          <w:sz w:val="24"/>
        </w:rPr>
        <w:t>ОВЗ (указать при</w:t>
      </w:r>
      <w:r w:rsidRPr="00EE1503">
        <w:rPr>
          <w:color w:val="171717"/>
          <w:spacing w:val="-4"/>
          <w:sz w:val="24"/>
        </w:rPr>
        <w:t xml:space="preserve"> </w:t>
      </w:r>
      <w:r w:rsidRPr="00EE1503">
        <w:rPr>
          <w:color w:val="171717"/>
          <w:sz w:val="24"/>
        </w:rPr>
        <w:t>наличии);</w:t>
      </w:r>
    </w:p>
    <w:p w:rsidR="00EE1503" w:rsidRPr="00EE1503" w:rsidRDefault="00EE1503" w:rsidP="00EE1503">
      <w:pPr>
        <w:numPr>
          <w:ilvl w:val="0"/>
          <w:numId w:val="5"/>
        </w:numPr>
        <w:tabs>
          <w:tab w:val="left" w:pos="1514"/>
        </w:tabs>
        <w:ind w:right="689" w:firstLine="566"/>
        <w:jc w:val="both"/>
        <w:rPr>
          <w:color w:val="171717"/>
          <w:sz w:val="24"/>
        </w:rPr>
      </w:pPr>
      <w:r w:rsidRPr="00EE1503">
        <w:rPr>
          <w:color w:val="171717"/>
          <w:sz w:val="24"/>
        </w:rPr>
        <w:t>педагогических,</w:t>
      </w:r>
      <w:r w:rsidRPr="00EE1503">
        <w:rPr>
          <w:color w:val="171717"/>
          <w:spacing w:val="1"/>
          <w:sz w:val="24"/>
        </w:rPr>
        <w:t xml:space="preserve"> </w:t>
      </w:r>
      <w:r w:rsidRPr="00EE1503">
        <w:rPr>
          <w:color w:val="171717"/>
          <w:sz w:val="24"/>
        </w:rPr>
        <w:t>учебно-вспомогательных</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иных</w:t>
      </w:r>
      <w:r w:rsidRPr="00EE1503">
        <w:rPr>
          <w:color w:val="171717"/>
          <w:spacing w:val="1"/>
          <w:sz w:val="24"/>
        </w:rPr>
        <w:t xml:space="preserve"> </w:t>
      </w:r>
      <w:r w:rsidRPr="00EE1503">
        <w:rPr>
          <w:color w:val="171717"/>
          <w:sz w:val="24"/>
        </w:rPr>
        <w:t>работников</w:t>
      </w:r>
      <w:r w:rsidRPr="00EE1503">
        <w:rPr>
          <w:color w:val="171717"/>
          <w:spacing w:val="1"/>
          <w:sz w:val="24"/>
        </w:rPr>
        <w:t xml:space="preserve"> </w:t>
      </w:r>
      <w:r w:rsidRPr="00EE1503">
        <w:rPr>
          <w:color w:val="171717"/>
          <w:sz w:val="24"/>
        </w:rPr>
        <w:t>образовательной</w:t>
      </w:r>
      <w:r w:rsidRPr="00EE1503">
        <w:rPr>
          <w:color w:val="171717"/>
          <w:spacing w:val="1"/>
          <w:sz w:val="24"/>
        </w:rPr>
        <w:t xml:space="preserve"> </w:t>
      </w:r>
      <w:r w:rsidRPr="00EE1503">
        <w:rPr>
          <w:color w:val="171717"/>
          <w:sz w:val="24"/>
        </w:rPr>
        <w:t>организации,</w:t>
      </w:r>
      <w:r w:rsidRPr="00EE1503">
        <w:rPr>
          <w:color w:val="171717"/>
          <w:spacing w:val="1"/>
          <w:sz w:val="24"/>
        </w:rPr>
        <w:t xml:space="preserve"> </w:t>
      </w:r>
      <w:r w:rsidRPr="00EE1503">
        <w:rPr>
          <w:color w:val="171717"/>
          <w:sz w:val="24"/>
        </w:rPr>
        <w:t>обеспечивающих</w:t>
      </w:r>
      <w:r w:rsidRPr="00EE1503">
        <w:rPr>
          <w:color w:val="171717"/>
          <w:spacing w:val="1"/>
          <w:sz w:val="24"/>
        </w:rPr>
        <w:t xml:space="preserve"> </w:t>
      </w:r>
      <w:r w:rsidRPr="00EE1503">
        <w:rPr>
          <w:color w:val="171717"/>
          <w:sz w:val="24"/>
        </w:rPr>
        <w:t>реализацию</w:t>
      </w:r>
      <w:r w:rsidRPr="00EE1503">
        <w:rPr>
          <w:color w:val="171717"/>
          <w:spacing w:val="1"/>
          <w:sz w:val="24"/>
        </w:rPr>
        <w:t xml:space="preserve"> </w:t>
      </w:r>
      <w:r w:rsidRPr="00EE1503">
        <w:rPr>
          <w:color w:val="171717"/>
          <w:sz w:val="24"/>
        </w:rPr>
        <w:t>программы</w:t>
      </w:r>
      <w:r w:rsidRPr="00EE1503">
        <w:rPr>
          <w:color w:val="171717"/>
          <w:spacing w:val="1"/>
          <w:sz w:val="24"/>
        </w:rPr>
        <w:t xml:space="preserve"> </w:t>
      </w:r>
      <w:r w:rsidRPr="00EE1503">
        <w:rPr>
          <w:color w:val="171717"/>
          <w:sz w:val="24"/>
        </w:rPr>
        <w:t>основного</w:t>
      </w:r>
      <w:r w:rsidRPr="00EE1503">
        <w:rPr>
          <w:color w:val="171717"/>
          <w:spacing w:val="1"/>
          <w:sz w:val="24"/>
        </w:rPr>
        <w:t xml:space="preserve"> </w:t>
      </w:r>
      <w:r w:rsidRPr="00EE1503">
        <w:rPr>
          <w:color w:val="171717"/>
          <w:sz w:val="24"/>
        </w:rPr>
        <w:t>общего</w:t>
      </w:r>
      <w:r w:rsidRPr="00EE1503">
        <w:rPr>
          <w:color w:val="171717"/>
          <w:spacing w:val="1"/>
          <w:sz w:val="24"/>
        </w:rPr>
        <w:t xml:space="preserve"> </w:t>
      </w:r>
      <w:r w:rsidRPr="00EE1503">
        <w:rPr>
          <w:color w:val="171717"/>
          <w:sz w:val="24"/>
        </w:rPr>
        <w:t>образования</w:t>
      </w:r>
      <w:r w:rsidRPr="00EE1503">
        <w:rPr>
          <w:color w:val="171717"/>
          <w:spacing w:val="1"/>
          <w:sz w:val="24"/>
        </w:rPr>
        <w:t xml:space="preserve"> </w:t>
      </w:r>
      <w:r w:rsidRPr="00EE1503">
        <w:rPr>
          <w:color w:val="171717"/>
          <w:sz w:val="24"/>
        </w:rPr>
        <w:t>(указать при</w:t>
      </w:r>
      <w:r w:rsidRPr="00EE1503">
        <w:rPr>
          <w:color w:val="171717"/>
          <w:spacing w:val="-2"/>
          <w:sz w:val="24"/>
        </w:rPr>
        <w:t xml:space="preserve"> </w:t>
      </w:r>
      <w:r w:rsidRPr="00EE1503">
        <w:rPr>
          <w:color w:val="171717"/>
          <w:sz w:val="24"/>
        </w:rPr>
        <w:t>наличии);</w:t>
      </w:r>
    </w:p>
    <w:p w:rsidR="00EE1503" w:rsidRPr="00EE1503" w:rsidRDefault="00EE1503" w:rsidP="00EE1503">
      <w:pPr>
        <w:numPr>
          <w:ilvl w:val="0"/>
          <w:numId w:val="5"/>
        </w:numPr>
        <w:tabs>
          <w:tab w:val="left" w:pos="1446"/>
        </w:tabs>
        <w:ind w:right="685" w:firstLine="566"/>
        <w:jc w:val="both"/>
        <w:rPr>
          <w:color w:val="171717"/>
          <w:sz w:val="24"/>
        </w:rPr>
      </w:pPr>
      <w:r w:rsidRPr="00EE1503">
        <w:rPr>
          <w:color w:val="171717"/>
          <w:sz w:val="24"/>
        </w:rPr>
        <w:t>родителей (законных представителей) несовершеннолетних обучающихся (указать</w:t>
      </w:r>
      <w:r w:rsidRPr="00EE1503">
        <w:rPr>
          <w:color w:val="171717"/>
          <w:spacing w:val="1"/>
          <w:sz w:val="24"/>
        </w:rPr>
        <w:t xml:space="preserve"> </w:t>
      </w:r>
      <w:r w:rsidRPr="00EE1503">
        <w:rPr>
          <w:color w:val="171717"/>
          <w:sz w:val="24"/>
        </w:rPr>
        <w:t>при</w:t>
      </w:r>
      <w:r w:rsidRPr="00EE1503">
        <w:rPr>
          <w:color w:val="171717"/>
          <w:spacing w:val="-1"/>
          <w:sz w:val="24"/>
        </w:rPr>
        <w:t xml:space="preserve"> </w:t>
      </w:r>
      <w:r w:rsidRPr="00EE1503">
        <w:rPr>
          <w:color w:val="171717"/>
          <w:sz w:val="24"/>
        </w:rPr>
        <w:t>наличии).</w:t>
      </w:r>
    </w:p>
    <w:p w:rsidR="00EE1503" w:rsidRPr="00EE1503" w:rsidRDefault="00EE1503" w:rsidP="00EE1503">
      <w:pPr>
        <w:ind w:left="538" w:right="690" w:firstLine="566"/>
        <w:jc w:val="both"/>
        <w:rPr>
          <w:sz w:val="24"/>
          <w:szCs w:val="24"/>
        </w:rPr>
      </w:pPr>
      <w:r w:rsidRPr="00EE1503">
        <w:rPr>
          <w:color w:val="171717"/>
          <w:sz w:val="24"/>
          <w:szCs w:val="24"/>
        </w:rPr>
        <w:t>Психолого-педагогическая</w:t>
      </w:r>
      <w:r w:rsidRPr="00EE1503">
        <w:rPr>
          <w:color w:val="171717"/>
          <w:spacing w:val="1"/>
          <w:sz w:val="24"/>
          <w:szCs w:val="24"/>
        </w:rPr>
        <w:t xml:space="preserve"> </w:t>
      </w:r>
      <w:r w:rsidRPr="00EE1503">
        <w:rPr>
          <w:color w:val="171717"/>
          <w:sz w:val="24"/>
          <w:szCs w:val="24"/>
        </w:rPr>
        <w:t>поддержка</w:t>
      </w:r>
      <w:r w:rsidRPr="00EE1503">
        <w:rPr>
          <w:color w:val="171717"/>
          <w:spacing w:val="1"/>
          <w:sz w:val="24"/>
          <w:szCs w:val="24"/>
        </w:rPr>
        <w:t xml:space="preserve"> </w:t>
      </w:r>
      <w:r w:rsidRPr="00EE1503">
        <w:rPr>
          <w:color w:val="171717"/>
          <w:sz w:val="24"/>
          <w:szCs w:val="24"/>
        </w:rPr>
        <w:t>участников</w:t>
      </w:r>
      <w:r w:rsidRPr="00EE1503">
        <w:rPr>
          <w:color w:val="171717"/>
          <w:spacing w:val="1"/>
          <w:sz w:val="24"/>
          <w:szCs w:val="24"/>
        </w:rPr>
        <w:t xml:space="preserve"> </w:t>
      </w:r>
      <w:r w:rsidRPr="00EE1503">
        <w:rPr>
          <w:color w:val="171717"/>
          <w:sz w:val="24"/>
          <w:szCs w:val="24"/>
        </w:rPr>
        <w:t>образовательных</w:t>
      </w:r>
      <w:r w:rsidRPr="00EE1503">
        <w:rPr>
          <w:color w:val="171717"/>
          <w:spacing w:val="1"/>
          <w:sz w:val="24"/>
          <w:szCs w:val="24"/>
        </w:rPr>
        <w:t xml:space="preserve"> </w:t>
      </w:r>
      <w:r w:rsidRPr="00EE1503">
        <w:rPr>
          <w:color w:val="171717"/>
          <w:sz w:val="24"/>
          <w:szCs w:val="24"/>
        </w:rPr>
        <w:t>отношений</w:t>
      </w:r>
      <w:r w:rsidRPr="00EE1503">
        <w:rPr>
          <w:color w:val="171717"/>
          <w:spacing w:val="1"/>
          <w:sz w:val="24"/>
          <w:szCs w:val="24"/>
        </w:rPr>
        <w:t xml:space="preserve"> </w:t>
      </w:r>
      <w:r w:rsidRPr="00EE1503">
        <w:rPr>
          <w:color w:val="171717"/>
          <w:sz w:val="24"/>
          <w:szCs w:val="24"/>
        </w:rPr>
        <w:t>реализуется диверсифицировано, на уровне образовательной организации, классов, групп, а</w:t>
      </w:r>
      <w:r w:rsidRPr="00EE1503">
        <w:rPr>
          <w:color w:val="171717"/>
          <w:spacing w:val="1"/>
          <w:sz w:val="24"/>
          <w:szCs w:val="24"/>
        </w:rPr>
        <w:t xml:space="preserve"> </w:t>
      </w:r>
      <w:r w:rsidRPr="00EE1503">
        <w:rPr>
          <w:color w:val="171717"/>
          <w:sz w:val="24"/>
          <w:szCs w:val="24"/>
        </w:rPr>
        <w:t>также</w:t>
      </w:r>
      <w:r w:rsidRPr="00EE1503">
        <w:rPr>
          <w:color w:val="171717"/>
          <w:spacing w:val="-1"/>
          <w:sz w:val="24"/>
          <w:szCs w:val="24"/>
        </w:rPr>
        <w:t xml:space="preserve"> </w:t>
      </w:r>
      <w:r w:rsidRPr="00EE1503">
        <w:rPr>
          <w:color w:val="171717"/>
          <w:sz w:val="24"/>
          <w:szCs w:val="24"/>
        </w:rPr>
        <w:t>на</w:t>
      </w:r>
      <w:r w:rsidRPr="00EE1503">
        <w:rPr>
          <w:color w:val="171717"/>
          <w:spacing w:val="-1"/>
          <w:sz w:val="24"/>
          <w:szCs w:val="24"/>
        </w:rPr>
        <w:t xml:space="preserve"> </w:t>
      </w:r>
      <w:r w:rsidRPr="00EE1503">
        <w:rPr>
          <w:color w:val="171717"/>
          <w:sz w:val="24"/>
          <w:szCs w:val="24"/>
        </w:rPr>
        <w:t>индивидуальном</w:t>
      </w:r>
      <w:r w:rsidRPr="00EE1503">
        <w:rPr>
          <w:color w:val="171717"/>
          <w:spacing w:val="-1"/>
          <w:sz w:val="24"/>
          <w:szCs w:val="24"/>
        </w:rPr>
        <w:t xml:space="preserve"> </w:t>
      </w:r>
      <w:r w:rsidRPr="00EE1503">
        <w:rPr>
          <w:color w:val="171717"/>
          <w:sz w:val="24"/>
          <w:szCs w:val="24"/>
        </w:rPr>
        <w:t>уровне.</w:t>
      </w:r>
    </w:p>
    <w:p w:rsidR="00EE1503" w:rsidRPr="00EE1503" w:rsidRDefault="00EE1503" w:rsidP="00EE1503">
      <w:pPr>
        <w:ind w:left="538" w:right="687" w:firstLine="566"/>
        <w:jc w:val="both"/>
        <w:rPr>
          <w:sz w:val="24"/>
          <w:szCs w:val="24"/>
        </w:rPr>
      </w:pPr>
      <w:r w:rsidRPr="00EE1503">
        <w:rPr>
          <w:color w:val="171717"/>
          <w:sz w:val="24"/>
          <w:szCs w:val="24"/>
        </w:rPr>
        <w:t>В</w:t>
      </w:r>
      <w:r w:rsidRPr="00EE1503">
        <w:rPr>
          <w:color w:val="171717"/>
          <w:spacing w:val="1"/>
          <w:sz w:val="24"/>
          <w:szCs w:val="24"/>
        </w:rPr>
        <w:t xml:space="preserve"> </w:t>
      </w:r>
      <w:r w:rsidRPr="00EE1503">
        <w:rPr>
          <w:color w:val="171717"/>
          <w:sz w:val="24"/>
          <w:szCs w:val="24"/>
        </w:rPr>
        <w:t>процессе</w:t>
      </w:r>
      <w:r w:rsidRPr="00EE1503">
        <w:rPr>
          <w:color w:val="171717"/>
          <w:spacing w:val="1"/>
          <w:sz w:val="24"/>
          <w:szCs w:val="24"/>
        </w:rPr>
        <w:t xml:space="preserve"> </w:t>
      </w:r>
      <w:r w:rsidRPr="00EE1503">
        <w:rPr>
          <w:color w:val="171717"/>
          <w:sz w:val="24"/>
          <w:szCs w:val="24"/>
        </w:rPr>
        <w:t>реализации</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программы</w:t>
      </w:r>
      <w:r w:rsidRPr="00EE1503">
        <w:rPr>
          <w:color w:val="171717"/>
          <w:spacing w:val="1"/>
          <w:sz w:val="24"/>
          <w:szCs w:val="24"/>
        </w:rPr>
        <w:t xml:space="preserve"> </w:t>
      </w:r>
      <w:r w:rsidRPr="00EE1503">
        <w:rPr>
          <w:color w:val="171717"/>
          <w:sz w:val="24"/>
          <w:szCs w:val="24"/>
        </w:rPr>
        <w:t>используются</w:t>
      </w:r>
      <w:r w:rsidRPr="00EE1503">
        <w:rPr>
          <w:color w:val="171717"/>
          <w:spacing w:val="1"/>
          <w:sz w:val="24"/>
          <w:szCs w:val="24"/>
        </w:rPr>
        <w:t xml:space="preserve"> </w:t>
      </w:r>
      <w:r w:rsidRPr="00EE1503">
        <w:rPr>
          <w:color w:val="171717"/>
          <w:sz w:val="24"/>
          <w:szCs w:val="24"/>
        </w:rPr>
        <w:t>такие</w:t>
      </w:r>
      <w:r w:rsidRPr="00EE1503">
        <w:rPr>
          <w:color w:val="171717"/>
          <w:spacing w:val="1"/>
          <w:sz w:val="24"/>
          <w:szCs w:val="24"/>
        </w:rPr>
        <w:t xml:space="preserve"> </w:t>
      </w:r>
      <w:r w:rsidRPr="00EE1503">
        <w:rPr>
          <w:color w:val="171717"/>
          <w:sz w:val="24"/>
          <w:szCs w:val="24"/>
        </w:rPr>
        <w:t>формы</w:t>
      </w:r>
      <w:r w:rsidRPr="00EE1503">
        <w:rPr>
          <w:color w:val="171717"/>
          <w:spacing w:val="-1"/>
          <w:sz w:val="24"/>
          <w:szCs w:val="24"/>
        </w:rPr>
        <w:t xml:space="preserve"> </w:t>
      </w:r>
      <w:r w:rsidRPr="00EE1503">
        <w:rPr>
          <w:color w:val="171717"/>
          <w:sz w:val="24"/>
          <w:szCs w:val="24"/>
        </w:rPr>
        <w:t>психолого-педагогического сопровождения как:</w:t>
      </w:r>
    </w:p>
    <w:p w:rsidR="00EE1503" w:rsidRPr="00EE1503" w:rsidRDefault="00EE1503" w:rsidP="00EE1503">
      <w:pPr>
        <w:numPr>
          <w:ilvl w:val="1"/>
          <w:numId w:val="1"/>
        </w:numPr>
        <w:tabs>
          <w:tab w:val="left" w:pos="1331"/>
        </w:tabs>
        <w:ind w:right="685" w:firstLine="566"/>
        <w:jc w:val="both"/>
        <w:rPr>
          <w:color w:val="171717"/>
          <w:sz w:val="24"/>
        </w:rPr>
      </w:pPr>
      <w:r w:rsidRPr="00EE1503">
        <w:rPr>
          <w:color w:val="171717"/>
          <w:sz w:val="24"/>
        </w:rPr>
        <w:t>диагностика,</w:t>
      </w:r>
      <w:r w:rsidRPr="00EE1503">
        <w:rPr>
          <w:color w:val="171717"/>
          <w:spacing w:val="1"/>
          <w:sz w:val="24"/>
        </w:rPr>
        <w:t xml:space="preserve"> </w:t>
      </w:r>
      <w:r w:rsidRPr="00EE1503">
        <w:rPr>
          <w:color w:val="171717"/>
          <w:sz w:val="24"/>
        </w:rPr>
        <w:t>направленная</w:t>
      </w:r>
      <w:r w:rsidRPr="00EE1503">
        <w:rPr>
          <w:color w:val="171717"/>
          <w:spacing w:val="1"/>
          <w:sz w:val="24"/>
        </w:rPr>
        <w:t xml:space="preserve"> </w:t>
      </w:r>
      <w:r w:rsidRPr="00EE1503">
        <w:rPr>
          <w:color w:val="171717"/>
          <w:sz w:val="24"/>
        </w:rPr>
        <w:t>на</w:t>
      </w:r>
      <w:r w:rsidRPr="00EE1503">
        <w:rPr>
          <w:color w:val="171717"/>
          <w:spacing w:val="1"/>
          <w:sz w:val="24"/>
        </w:rPr>
        <w:t xml:space="preserve"> </w:t>
      </w:r>
      <w:r w:rsidRPr="00EE1503">
        <w:rPr>
          <w:color w:val="171717"/>
          <w:sz w:val="24"/>
        </w:rPr>
        <w:t>определение</w:t>
      </w:r>
      <w:r w:rsidRPr="00EE1503">
        <w:rPr>
          <w:color w:val="171717"/>
          <w:spacing w:val="1"/>
          <w:sz w:val="24"/>
        </w:rPr>
        <w:t xml:space="preserve"> </w:t>
      </w:r>
      <w:r w:rsidRPr="00EE1503">
        <w:rPr>
          <w:color w:val="171717"/>
          <w:sz w:val="24"/>
        </w:rPr>
        <w:t>особенностей</w:t>
      </w:r>
      <w:r w:rsidRPr="00EE1503">
        <w:rPr>
          <w:color w:val="171717"/>
          <w:spacing w:val="1"/>
          <w:sz w:val="24"/>
        </w:rPr>
        <w:t xml:space="preserve"> </w:t>
      </w:r>
      <w:r w:rsidRPr="00EE1503">
        <w:rPr>
          <w:color w:val="171717"/>
          <w:sz w:val="24"/>
        </w:rPr>
        <w:t>статуса</w:t>
      </w:r>
      <w:r w:rsidRPr="00EE1503">
        <w:rPr>
          <w:color w:val="171717"/>
          <w:spacing w:val="1"/>
          <w:sz w:val="24"/>
        </w:rPr>
        <w:t xml:space="preserve"> </w:t>
      </w:r>
      <w:r w:rsidRPr="00EE1503">
        <w:rPr>
          <w:color w:val="171717"/>
          <w:sz w:val="24"/>
        </w:rPr>
        <w:t>обучающегося,</w:t>
      </w:r>
      <w:r w:rsidRPr="00EE1503">
        <w:rPr>
          <w:color w:val="171717"/>
          <w:spacing w:val="1"/>
          <w:sz w:val="24"/>
        </w:rPr>
        <w:t xml:space="preserve"> </w:t>
      </w:r>
      <w:r w:rsidRPr="00EE1503">
        <w:rPr>
          <w:color w:val="171717"/>
          <w:sz w:val="24"/>
        </w:rPr>
        <w:t>которая может проводиться на этапе перехода ученика на следующий уровень образования и</w:t>
      </w:r>
      <w:r w:rsidRPr="00EE1503">
        <w:rPr>
          <w:color w:val="171717"/>
          <w:spacing w:val="1"/>
          <w:sz w:val="24"/>
        </w:rPr>
        <w:t xml:space="preserve"> </w:t>
      </w:r>
      <w:r w:rsidRPr="00EE1503">
        <w:rPr>
          <w:color w:val="171717"/>
          <w:sz w:val="24"/>
        </w:rPr>
        <w:t>в</w:t>
      </w:r>
      <w:r w:rsidRPr="00EE1503">
        <w:rPr>
          <w:color w:val="171717"/>
          <w:spacing w:val="-2"/>
          <w:sz w:val="24"/>
        </w:rPr>
        <w:t xml:space="preserve"> </w:t>
      </w:r>
      <w:r w:rsidRPr="00EE1503">
        <w:rPr>
          <w:color w:val="171717"/>
          <w:sz w:val="24"/>
        </w:rPr>
        <w:t>конце</w:t>
      </w:r>
      <w:r w:rsidRPr="00EE1503">
        <w:rPr>
          <w:color w:val="171717"/>
          <w:spacing w:val="-1"/>
          <w:sz w:val="24"/>
        </w:rPr>
        <w:t xml:space="preserve"> </w:t>
      </w:r>
      <w:r w:rsidRPr="00EE1503">
        <w:rPr>
          <w:color w:val="171717"/>
          <w:sz w:val="24"/>
        </w:rPr>
        <w:t>каждого учебного года;</w:t>
      </w:r>
    </w:p>
    <w:p w:rsidR="00EE1503" w:rsidRPr="00EE1503" w:rsidRDefault="00EE1503" w:rsidP="00EE1503">
      <w:pPr>
        <w:numPr>
          <w:ilvl w:val="1"/>
          <w:numId w:val="1"/>
        </w:numPr>
        <w:tabs>
          <w:tab w:val="left" w:pos="1353"/>
        </w:tabs>
        <w:spacing w:before="1"/>
        <w:ind w:right="692" w:firstLine="566"/>
        <w:jc w:val="both"/>
        <w:rPr>
          <w:color w:val="171717"/>
          <w:sz w:val="24"/>
        </w:rPr>
      </w:pPr>
      <w:r w:rsidRPr="00EE1503">
        <w:rPr>
          <w:color w:val="171717"/>
          <w:sz w:val="24"/>
        </w:rPr>
        <w:t>консультирование</w:t>
      </w:r>
      <w:r w:rsidRPr="00EE1503">
        <w:rPr>
          <w:color w:val="171717"/>
          <w:spacing w:val="1"/>
          <w:sz w:val="24"/>
        </w:rPr>
        <w:t xml:space="preserve"> </w:t>
      </w:r>
      <w:r w:rsidRPr="00EE1503">
        <w:rPr>
          <w:color w:val="171717"/>
          <w:sz w:val="24"/>
        </w:rPr>
        <w:t>педагогов</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родителей,</w:t>
      </w:r>
      <w:r w:rsidRPr="00EE1503">
        <w:rPr>
          <w:color w:val="171717"/>
          <w:spacing w:val="1"/>
          <w:sz w:val="24"/>
        </w:rPr>
        <w:t xml:space="preserve"> </w:t>
      </w:r>
      <w:r w:rsidRPr="00EE1503">
        <w:rPr>
          <w:color w:val="171717"/>
          <w:sz w:val="24"/>
        </w:rPr>
        <w:t>которое</w:t>
      </w:r>
      <w:r w:rsidRPr="00EE1503">
        <w:rPr>
          <w:color w:val="171717"/>
          <w:spacing w:val="1"/>
          <w:sz w:val="24"/>
        </w:rPr>
        <w:t xml:space="preserve"> </w:t>
      </w:r>
      <w:r w:rsidRPr="00EE1503">
        <w:rPr>
          <w:color w:val="171717"/>
          <w:sz w:val="24"/>
        </w:rPr>
        <w:t>осуществляется</w:t>
      </w:r>
      <w:r w:rsidRPr="00EE1503">
        <w:rPr>
          <w:color w:val="171717"/>
          <w:spacing w:val="1"/>
          <w:sz w:val="24"/>
        </w:rPr>
        <w:t xml:space="preserve"> </w:t>
      </w:r>
      <w:r w:rsidRPr="00EE1503">
        <w:rPr>
          <w:color w:val="171717"/>
          <w:sz w:val="24"/>
        </w:rPr>
        <w:t>учителем</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психологом с учетом результатов диагностики, а также администрацией образовательной</w:t>
      </w:r>
      <w:r w:rsidRPr="00EE1503">
        <w:rPr>
          <w:color w:val="171717"/>
          <w:spacing w:val="1"/>
          <w:sz w:val="24"/>
        </w:rPr>
        <w:t xml:space="preserve"> </w:t>
      </w:r>
      <w:r w:rsidRPr="00EE1503">
        <w:rPr>
          <w:color w:val="171717"/>
          <w:sz w:val="24"/>
        </w:rPr>
        <w:t>организации;</w:t>
      </w:r>
    </w:p>
    <w:p w:rsidR="00EE1503" w:rsidRDefault="00EE1503" w:rsidP="001C6E37">
      <w:pPr>
        <w:pStyle w:val="a3"/>
        <w:ind w:left="0" w:right="683" w:firstLine="0"/>
        <w:sectPr w:rsidR="00EE1503">
          <w:pgSz w:w="11910" w:h="16840"/>
          <w:pgMar w:top="1040" w:right="160" w:bottom="1160" w:left="880" w:header="0" w:footer="884" w:gutter="0"/>
          <w:cols w:space="720"/>
        </w:sectPr>
      </w:pPr>
    </w:p>
    <w:p w:rsidR="008108C3" w:rsidRDefault="008108C3" w:rsidP="008108C3">
      <w:pPr>
        <w:pStyle w:val="a5"/>
        <w:numPr>
          <w:ilvl w:val="1"/>
          <w:numId w:val="1"/>
        </w:numPr>
        <w:tabs>
          <w:tab w:val="left" w:pos="1257"/>
        </w:tabs>
        <w:spacing w:before="68"/>
        <w:ind w:right="687" w:firstLine="566"/>
        <w:jc w:val="left"/>
        <w:rPr>
          <w:color w:val="171717"/>
          <w:sz w:val="24"/>
        </w:rPr>
      </w:pPr>
      <w:r>
        <w:rPr>
          <w:color w:val="171717"/>
          <w:sz w:val="24"/>
        </w:rPr>
        <w:t>профилактика,</w:t>
      </w:r>
      <w:r>
        <w:rPr>
          <w:color w:val="171717"/>
          <w:spacing w:val="6"/>
          <w:sz w:val="24"/>
        </w:rPr>
        <w:t xml:space="preserve"> </w:t>
      </w:r>
      <w:r>
        <w:rPr>
          <w:color w:val="171717"/>
          <w:sz w:val="24"/>
        </w:rPr>
        <w:t>экспертиза,</w:t>
      </w:r>
      <w:r>
        <w:rPr>
          <w:color w:val="171717"/>
          <w:spacing w:val="7"/>
          <w:sz w:val="24"/>
        </w:rPr>
        <w:t xml:space="preserve"> </w:t>
      </w:r>
      <w:r>
        <w:rPr>
          <w:color w:val="171717"/>
          <w:sz w:val="24"/>
        </w:rPr>
        <w:t>развивающая</w:t>
      </w:r>
      <w:r>
        <w:rPr>
          <w:color w:val="171717"/>
          <w:spacing w:val="7"/>
          <w:sz w:val="24"/>
        </w:rPr>
        <w:t xml:space="preserve"> </w:t>
      </w:r>
      <w:r>
        <w:rPr>
          <w:color w:val="171717"/>
          <w:sz w:val="24"/>
        </w:rPr>
        <w:t>работа,</w:t>
      </w:r>
      <w:r>
        <w:rPr>
          <w:color w:val="171717"/>
          <w:spacing w:val="7"/>
          <w:sz w:val="24"/>
        </w:rPr>
        <w:t xml:space="preserve"> </w:t>
      </w:r>
      <w:r>
        <w:rPr>
          <w:color w:val="171717"/>
          <w:sz w:val="24"/>
        </w:rPr>
        <w:t>просвещение,</w:t>
      </w:r>
      <w:r>
        <w:rPr>
          <w:color w:val="171717"/>
          <w:spacing w:val="7"/>
          <w:sz w:val="24"/>
        </w:rPr>
        <w:t xml:space="preserve"> </w:t>
      </w:r>
      <w:r>
        <w:rPr>
          <w:color w:val="171717"/>
          <w:sz w:val="24"/>
        </w:rPr>
        <w:t>коррекционная</w:t>
      </w:r>
      <w:r>
        <w:rPr>
          <w:color w:val="171717"/>
          <w:spacing w:val="7"/>
          <w:sz w:val="24"/>
        </w:rPr>
        <w:t xml:space="preserve"> </w:t>
      </w:r>
      <w:r>
        <w:rPr>
          <w:color w:val="171717"/>
          <w:sz w:val="24"/>
        </w:rPr>
        <w:t>работа,</w:t>
      </w:r>
      <w:r>
        <w:rPr>
          <w:color w:val="171717"/>
          <w:spacing w:val="-57"/>
          <w:sz w:val="24"/>
        </w:rPr>
        <w:t xml:space="preserve"> </w:t>
      </w:r>
      <w:r>
        <w:rPr>
          <w:color w:val="171717"/>
          <w:sz w:val="24"/>
        </w:rPr>
        <w:t>осуществляемая</w:t>
      </w:r>
      <w:r>
        <w:rPr>
          <w:color w:val="171717"/>
          <w:spacing w:val="-1"/>
          <w:sz w:val="24"/>
        </w:rPr>
        <w:t xml:space="preserve"> </w:t>
      </w:r>
      <w:r>
        <w:rPr>
          <w:color w:val="171717"/>
          <w:sz w:val="24"/>
        </w:rPr>
        <w:t>в</w:t>
      </w:r>
      <w:r>
        <w:rPr>
          <w:color w:val="171717"/>
          <w:spacing w:val="-1"/>
          <w:sz w:val="24"/>
        </w:rPr>
        <w:t xml:space="preserve"> </w:t>
      </w:r>
      <w:r>
        <w:rPr>
          <w:color w:val="171717"/>
          <w:sz w:val="24"/>
        </w:rPr>
        <w:t>течение</w:t>
      </w:r>
      <w:r>
        <w:rPr>
          <w:color w:val="171717"/>
          <w:spacing w:val="-1"/>
          <w:sz w:val="24"/>
        </w:rPr>
        <w:t xml:space="preserve"> </w:t>
      </w:r>
      <w:r>
        <w:rPr>
          <w:color w:val="171717"/>
          <w:sz w:val="24"/>
        </w:rPr>
        <w:t>всего</w:t>
      </w:r>
      <w:r>
        <w:rPr>
          <w:color w:val="171717"/>
          <w:spacing w:val="-1"/>
          <w:sz w:val="24"/>
        </w:rPr>
        <w:t xml:space="preserve"> </w:t>
      </w:r>
      <w:r>
        <w:rPr>
          <w:color w:val="171717"/>
          <w:sz w:val="24"/>
        </w:rPr>
        <w:t>учебного времени.</w:t>
      </w:r>
    </w:p>
    <w:p w:rsidR="008108C3" w:rsidRDefault="008108C3" w:rsidP="008108C3">
      <w:pPr>
        <w:pStyle w:val="1"/>
        <w:spacing w:before="1"/>
        <w:ind w:left="2043" w:right="674" w:hanging="802"/>
        <w:jc w:val="left"/>
      </w:pPr>
      <w:r>
        <w:rPr>
          <w:color w:val="171717"/>
        </w:rPr>
        <w:t>Модель психолого-педагогического сопровождения участников образовательного</w:t>
      </w:r>
      <w:r>
        <w:rPr>
          <w:color w:val="171717"/>
          <w:spacing w:val="-58"/>
        </w:rPr>
        <w:t xml:space="preserve"> </w:t>
      </w:r>
      <w:r>
        <w:rPr>
          <w:color w:val="171717"/>
        </w:rPr>
        <w:t>процесса</w:t>
      </w:r>
      <w:r>
        <w:rPr>
          <w:color w:val="171717"/>
          <w:spacing w:val="-1"/>
        </w:rPr>
        <w:t xml:space="preserve"> </w:t>
      </w:r>
      <w:r>
        <w:rPr>
          <w:color w:val="171717"/>
        </w:rPr>
        <w:t>на уровне</w:t>
      </w:r>
      <w:r>
        <w:rPr>
          <w:color w:val="171717"/>
          <w:spacing w:val="-1"/>
        </w:rPr>
        <w:t xml:space="preserve"> </w:t>
      </w:r>
      <w:r>
        <w:rPr>
          <w:color w:val="171717"/>
        </w:rPr>
        <w:t>основного общего</w:t>
      </w:r>
      <w:r>
        <w:rPr>
          <w:color w:val="171717"/>
          <w:spacing w:val="-1"/>
        </w:rPr>
        <w:t xml:space="preserve"> </w:t>
      </w:r>
      <w:r>
        <w:rPr>
          <w:color w:val="171717"/>
        </w:rPr>
        <w:t>образования в</w:t>
      </w:r>
      <w:r>
        <w:rPr>
          <w:color w:val="171717"/>
          <w:spacing w:val="-1"/>
        </w:rPr>
        <w:t xml:space="preserve"> </w:t>
      </w:r>
      <w:r>
        <w:rPr>
          <w:color w:val="171717"/>
        </w:rPr>
        <w:t>ООШ</w:t>
      </w:r>
    </w:p>
    <w:p w:rsidR="008108C3" w:rsidRDefault="008108C3" w:rsidP="008108C3">
      <w:pPr>
        <w:ind w:left="613"/>
        <w:rPr>
          <w:i/>
          <w:sz w:val="24"/>
        </w:rPr>
      </w:pPr>
      <w:r>
        <w:rPr>
          <w:i/>
          <w:color w:val="171717"/>
          <w:sz w:val="24"/>
        </w:rPr>
        <w:t>Уровни</w:t>
      </w:r>
      <w:r>
        <w:rPr>
          <w:i/>
          <w:color w:val="171717"/>
          <w:spacing w:val="-3"/>
          <w:sz w:val="24"/>
        </w:rPr>
        <w:t xml:space="preserve"> </w:t>
      </w:r>
      <w:r>
        <w:rPr>
          <w:i/>
          <w:color w:val="171717"/>
          <w:sz w:val="24"/>
        </w:rPr>
        <w:t>психолого-педагогического</w:t>
      </w:r>
      <w:r>
        <w:rPr>
          <w:i/>
          <w:color w:val="171717"/>
          <w:spacing w:val="-3"/>
          <w:sz w:val="24"/>
        </w:rPr>
        <w:t xml:space="preserve"> </w:t>
      </w:r>
      <w:r>
        <w:rPr>
          <w:i/>
          <w:color w:val="171717"/>
          <w:sz w:val="24"/>
        </w:rPr>
        <w:t>сопровождения:</w:t>
      </w:r>
    </w:p>
    <w:p w:rsidR="008108C3" w:rsidRDefault="008108C3" w:rsidP="008108C3">
      <w:pPr>
        <w:pStyle w:val="a3"/>
        <w:ind w:left="1105" w:right="8063" w:firstLine="0"/>
        <w:jc w:val="left"/>
      </w:pPr>
      <w:r>
        <w:t>индивидуальное</w:t>
      </w:r>
      <w:r>
        <w:rPr>
          <w:spacing w:val="-57"/>
        </w:rPr>
        <w:t xml:space="preserve"> </w:t>
      </w:r>
      <w:r>
        <w:t>групповое</w:t>
      </w:r>
    </w:p>
    <w:p w:rsidR="008108C3" w:rsidRDefault="008108C3" w:rsidP="008108C3">
      <w:pPr>
        <w:pStyle w:val="a3"/>
        <w:ind w:left="1105" w:right="7824" w:firstLine="0"/>
        <w:jc w:val="left"/>
      </w:pPr>
      <w:r>
        <w:t>на уровне класса</w:t>
      </w:r>
      <w:r>
        <w:rPr>
          <w:spacing w:val="-57"/>
        </w:rPr>
        <w:t xml:space="preserve"> </w:t>
      </w:r>
      <w:r>
        <w:t>на</w:t>
      </w:r>
      <w:r>
        <w:rPr>
          <w:spacing w:val="-8"/>
        </w:rPr>
        <w:t xml:space="preserve"> </w:t>
      </w:r>
      <w:r>
        <w:t>уровне</w:t>
      </w:r>
      <w:r>
        <w:rPr>
          <w:spacing w:val="-6"/>
        </w:rPr>
        <w:t xml:space="preserve"> </w:t>
      </w:r>
      <w:r>
        <w:t>школы</w:t>
      </w:r>
    </w:p>
    <w:p w:rsidR="008108C3" w:rsidRDefault="008108C3" w:rsidP="008108C3">
      <w:pPr>
        <w:pStyle w:val="a3"/>
        <w:ind w:left="0" w:firstLine="0"/>
        <w:jc w:val="left"/>
      </w:pPr>
    </w:p>
    <w:p w:rsidR="008108C3" w:rsidRDefault="008108C3" w:rsidP="008108C3">
      <w:pPr>
        <w:pStyle w:val="1"/>
        <w:ind w:left="538" w:right="685" w:firstLine="566"/>
      </w:pPr>
      <w:r>
        <w:rPr>
          <w:color w:val="171717"/>
        </w:rPr>
        <w:t>Основные</w:t>
      </w:r>
      <w:r>
        <w:rPr>
          <w:color w:val="171717"/>
          <w:spacing w:val="1"/>
        </w:rPr>
        <w:t xml:space="preserve"> </w:t>
      </w:r>
      <w:r>
        <w:rPr>
          <w:color w:val="171717"/>
        </w:rPr>
        <w:t>формы</w:t>
      </w:r>
      <w:r>
        <w:rPr>
          <w:color w:val="171717"/>
          <w:spacing w:val="1"/>
        </w:rPr>
        <w:t xml:space="preserve"> </w:t>
      </w:r>
      <w:r>
        <w:rPr>
          <w:color w:val="171717"/>
        </w:rPr>
        <w:t>психолого-педагогического</w:t>
      </w:r>
      <w:r>
        <w:rPr>
          <w:color w:val="171717"/>
          <w:spacing w:val="1"/>
        </w:rPr>
        <w:t xml:space="preserve"> </w:t>
      </w:r>
      <w:r>
        <w:rPr>
          <w:color w:val="171717"/>
        </w:rPr>
        <w:t>сопровождения</w:t>
      </w:r>
      <w:r>
        <w:rPr>
          <w:color w:val="171717"/>
          <w:spacing w:val="1"/>
        </w:rPr>
        <w:t xml:space="preserve"> </w:t>
      </w:r>
      <w:r>
        <w:rPr>
          <w:color w:val="171717"/>
        </w:rPr>
        <w:t>участников</w:t>
      </w:r>
      <w:r>
        <w:rPr>
          <w:color w:val="171717"/>
          <w:spacing w:val="1"/>
        </w:rPr>
        <w:t xml:space="preserve"> </w:t>
      </w:r>
      <w:r>
        <w:rPr>
          <w:color w:val="171717"/>
        </w:rPr>
        <w:t>образовательного</w:t>
      </w:r>
      <w:r>
        <w:rPr>
          <w:color w:val="171717"/>
          <w:spacing w:val="-1"/>
        </w:rPr>
        <w:t xml:space="preserve"> </w:t>
      </w:r>
      <w:r>
        <w:rPr>
          <w:color w:val="171717"/>
        </w:rPr>
        <w:t>процесса на уровне</w:t>
      </w:r>
      <w:r>
        <w:rPr>
          <w:color w:val="171717"/>
          <w:spacing w:val="-1"/>
        </w:rPr>
        <w:t xml:space="preserve"> </w:t>
      </w:r>
      <w:r>
        <w:rPr>
          <w:color w:val="171717"/>
        </w:rPr>
        <w:t>общего образования в</w:t>
      </w:r>
      <w:r>
        <w:rPr>
          <w:color w:val="171717"/>
          <w:spacing w:val="-2"/>
        </w:rPr>
        <w:t xml:space="preserve"> </w:t>
      </w:r>
      <w:r>
        <w:rPr>
          <w:color w:val="171717"/>
        </w:rPr>
        <w:t>ООШ</w:t>
      </w: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6"/>
        <w:gridCol w:w="3346"/>
        <w:gridCol w:w="3344"/>
      </w:tblGrid>
      <w:tr w:rsidR="008108C3" w:rsidTr="008108C3">
        <w:trPr>
          <w:trHeight w:val="275"/>
        </w:trPr>
        <w:tc>
          <w:tcPr>
            <w:tcW w:w="3346" w:type="dxa"/>
          </w:tcPr>
          <w:p w:rsidR="008108C3" w:rsidRDefault="008108C3" w:rsidP="008108C3">
            <w:pPr>
              <w:pStyle w:val="TableParagraph"/>
              <w:spacing w:line="256" w:lineRule="exact"/>
              <w:ind w:left="323"/>
              <w:rPr>
                <w:sz w:val="24"/>
              </w:rPr>
            </w:pPr>
            <w:r>
              <w:rPr>
                <w:sz w:val="24"/>
              </w:rPr>
              <w:t>консультирование</w:t>
            </w:r>
          </w:p>
        </w:tc>
        <w:tc>
          <w:tcPr>
            <w:tcW w:w="3346" w:type="dxa"/>
          </w:tcPr>
          <w:p w:rsidR="008108C3" w:rsidRDefault="008108C3" w:rsidP="008108C3">
            <w:pPr>
              <w:pStyle w:val="TableParagraph"/>
              <w:spacing w:line="256" w:lineRule="exact"/>
              <w:ind w:left="323"/>
              <w:rPr>
                <w:sz w:val="24"/>
              </w:rPr>
            </w:pPr>
            <w:r>
              <w:rPr>
                <w:sz w:val="24"/>
              </w:rPr>
              <w:t>диагностика</w:t>
            </w:r>
          </w:p>
        </w:tc>
        <w:tc>
          <w:tcPr>
            <w:tcW w:w="3344" w:type="dxa"/>
          </w:tcPr>
          <w:p w:rsidR="008108C3" w:rsidRDefault="008108C3" w:rsidP="008108C3">
            <w:pPr>
              <w:pStyle w:val="TableParagraph"/>
              <w:spacing w:line="256" w:lineRule="exact"/>
              <w:ind w:left="321"/>
              <w:rPr>
                <w:sz w:val="24"/>
              </w:rPr>
            </w:pPr>
            <w:r>
              <w:rPr>
                <w:sz w:val="24"/>
              </w:rPr>
              <w:t>экспертиза</w:t>
            </w:r>
          </w:p>
        </w:tc>
      </w:tr>
      <w:tr w:rsidR="008108C3" w:rsidTr="008108C3">
        <w:trPr>
          <w:trHeight w:val="285"/>
        </w:trPr>
        <w:tc>
          <w:tcPr>
            <w:tcW w:w="3346" w:type="dxa"/>
          </w:tcPr>
          <w:p w:rsidR="008108C3" w:rsidRDefault="008108C3" w:rsidP="008108C3">
            <w:pPr>
              <w:pStyle w:val="TableParagraph"/>
              <w:spacing w:line="265" w:lineRule="exact"/>
              <w:ind w:left="323"/>
              <w:rPr>
                <w:sz w:val="24"/>
              </w:rPr>
            </w:pPr>
            <w:r>
              <w:rPr>
                <w:sz w:val="24"/>
              </w:rPr>
              <w:t>развивающая</w:t>
            </w:r>
            <w:r>
              <w:rPr>
                <w:spacing w:val="-3"/>
                <w:sz w:val="24"/>
              </w:rPr>
              <w:t xml:space="preserve"> </w:t>
            </w:r>
            <w:r>
              <w:rPr>
                <w:sz w:val="24"/>
              </w:rPr>
              <w:t>работа</w:t>
            </w:r>
          </w:p>
        </w:tc>
        <w:tc>
          <w:tcPr>
            <w:tcW w:w="3346" w:type="dxa"/>
          </w:tcPr>
          <w:p w:rsidR="008108C3" w:rsidRDefault="008108C3" w:rsidP="008108C3">
            <w:pPr>
              <w:pStyle w:val="TableParagraph"/>
              <w:spacing w:line="265" w:lineRule="exact"/>
              <w:ind w:left="323"/>
              <w:rPr>
                <w:sz w:val="24"/>
              </w:rPr>
            </w:pPr>
            <w:r>
              <w:rPr>
                <w:sz w:val="24"/>
              </w:rPr>
              <w:t>профилактика</w:t>
            </w:r>
          </w:p>
        </w:tc>
        <w:tc>
          <w:tcPr>
            <w:tcW w:w="3344" w:type="dxa"/>
          </w:tcPr>
          <w:p w:rsidR="008108C3" w:rsidRDefault="008108C3" w:rsidP="008108C3">
            <w:pPr>
              <w:pStyle w:val="TableParagraph"/>
              <w:spacing w:line="265" w:lineRule="exact"/>
              <w:ind w:left="321"/>
              <w:rPr>
                <w:sz w:val="24"/>
              </w:rPr>
            </w:pPr>
            <w:r>
              <w:rPr>
                <w:sz w:val="24"/>
              </w:rPr>
              <w:t>просвещение</w:t>
            </w:r>
          </w:p>
        </w:tc>
      </w:tr>
      <w:tr w:rsidR="008108C3" w:rsidTr="008108C3">
        <w:trPr>
          <w:trHeight w:val="283"/>
        </w:trPr>
        <w:tc>
          <w:tcPr>
            <w:tcW w:w="10036" w:type="dxa"/>
            <w:gridSpan w:val="3"/>
          </w:tcPr>
          <w:p w:rsidR="008108C3" w:rsidRDefault="008108C3" w:rsidP="008108C3">
            <w:pPr>
              <w:pStyle w:val="TableParagraph"/>
              <w:spacing w:line="263" w:lineRule="exact"/>
              <w:ind w:left="323"/>
              <w:rPr>
                <w:sz w:val="24"/>
              </w:rPr>
            </w:pPr>
            <w:r>
              <w:rPr>
                <w:sz w:val="24"/>
              </w:rPr>
              <w:t>коррекционная</w:t>
            </w:r>
            <w:r>
              <w:rPr>
                <w:spacing w:val="-3"/>
                <w:sz w:val="24"/>
              </w:rPr>
              <w:t xml:space="preserve"> </w:t>
            </w:r>
            <w:r>
              <w:rPr>
                <w:sz w:val="24"/>
              </w:rPr>
              <w:t>работа</w:t>
            </w:r>
          </w:p>
        </w:tc>
      </w:tr>
    </w:tbl>
    <w:p w:rsidR="008108C3" w:rsidRDefault="008108C3" w:rsidP="008108C3">
      <w:pPr>
        <w:pStyle w:val="a3"/>
        <w:spacing w:before="10"/>
        <w:ind w:left="0" w:firstLine="0"/>
        <w:jc w:val="left"/>
        <w:rPr>
          <w:b/>
          <w:sz w:val="23"/>
        </w:rPr>
      </w:pPr>
    </w:p>
    <w:p w:rsidR="008108C3" w:rsidRDefault="008108C3" w:rsidP="008108C3">
      <w:pPr>
        <w:ind w:left="538" w:right="687" w:firstLine="566"/>
        <w:jc w:val="both"/>
        <w:rPr>
          <w:b/>
          <w:sz w:val="24"/>
        </w:rPr>
      </w:pPr>
      <w:r>
        <w:rPr>
          <w:b/>
          <w:color w:val="171717"/>
          <w:sz w:val="24"/>
        </w:rPr>
        <w:t>Направления</w:t>
      </w:r>
      <w:r>
        <w:rPr>
          <w:b/>
          <w:color w:val="171717"/>
          <w:spacing w:val="1"/>
          <w:sz w:val="24"/>
        </w:rPr>
        <w:t xml:space="preserve"> </w:t>
      </w:r>
      <w:r>
        <w:rPr>
          <w:b/>
          <w:color w:val="171717"/>
          <w:sz w:val="24"/>
        </w:rPr>
        <w:t>психолого-педагогического</w:t>
      </w:r>
      <w:r>
        <w:rPr>
          <w:b/>
          <w:color w:val="171717"/>
          <w:spacing w:val="1"/>
          <w:sz w:val="24"/>
        </w:rPr>
        <w:t xml:space="preserve"> </w:t>
      </w:r>
      <w:r>
        <w:rPr>
          <w:b/>
          <w:color w:val="171717"/>
          <w:sz w:val="24"/>
        </w:rPr>
        <w:t>сопровождения</w:t>
      </w:r>
      <w:r>
        <w:rPr>
          <w:b/>
          <w:color w:val="171717"/>
          <w:spacing w:val="1"/>
          <w:sz w:val="24"/>
        </w:rPr>
        <w:t xml:space="preserve"> </w:t>
      </w:r>
      <w:r>
        <w:rPr>
          <w:b/>
          <w:color w:val="171717"/>
          <w:sz w:val="24"/>
        </w:rPr>
        <w:t>участников</w:t>
      </w:r>
      <w:r>
        <w:rPr>
          <w:b/>
          <w:color w:val="171717"/>
          <w:spacing w:val="-57"/>
          <w:sz w:val="24"/>
        </w:rPr>
        <w:t xml:space="preserve"> </w:t>
      </w:r>
      <w:r>
        <w:rPr>
          <w:b/>
          <w:color w:val="171717"/>
          <w:sz w:val="24"/>
        </w:rPr>
        <w:t>образовательного</w:t>
      </w:r>
      <w:r>
        <w:rPr>
          <w:b/>
          <w:color w:val="171717"/>
          <w:spacing w:val="-1"/>
          <w:sz w:val="24"/>
        </w:rPr>
        <w:t xml:space="preserve"> </w:t>
      </w:r>
      <w:r>
        <w:rPr>
          <w:b/>
          <w:color w:val="171717"/>
          <w:sz w:val="24"/>
        </w:rPr>
        <w:t>процесса на уровне</w:t>
      </w:r>
      <w:r>
        <w:rPr>
          <w:b/>
          <w:color w:val="171717"/>
          <w:spacing w:val="-1"/>
          <w:sz w:val="24"/>
        </w:rPr>
        <w:t xml:space="preserve"> </w:t>
      </w:r>
      <w:r>
        <w:rPr>
          <w:b/>
          <w:color w:val="171717"/>
          <w:sz w:val="24"/>
        </w:rPr>
        <w:t>общего образования в</w:t>
      </w:r>
      <w:r>
        <w:rPr>
          <w:b/>
          <w:color w:val="171717"/>
          <w:spacing w:val="-2"/>
          <w:sz w:val="24"/>
        </w:rPr>
        <w:t xml:space="preserve"> </w:t>
      </w:r>
      <w:r>
        <w:rPr>
          <w:b/>
          <w:color w:val="171717"/>
          <w:sz w:val="24"/>
        </w:rPr>
        <w:t>ООШ</w:t>
      </w:r>
    </w:p>
    <w:p w:rsidR="008108C3" w:rsidRDefault="008108C3" w:rsidP="008108C3">
      <w:pPr>
        <w:ind w:left="2739"/>
        <w:rPr>
          <w:b/>
          <w:sz w:val="24"/>
        </w:rPr>
      </w:pPr>
      <w:r>
        <w:rPr>
          <w:b/>
          <w:sz w:val="24"/>
        </w:rPr>
        <w:t>сохранение</w:t>
      </w:r>
      <w:r>
        <w:rPr>
          <w:b/>
          <w:spacing w:val="-4"/>
          <w:sz w:val="24"/>
        </w:rPr>
        <w:t xml:space="preserve"> </w:t>
      </w:r>
      <w:r>
        <w:rPr>
          <w:b/>
          <w:sz w:val="24"/>
        </w:rPr>
        <w:t>и</w:t>
      </w:r>
      <w:r>
        <w:rPr>
          <w:b/>
          <w:spacing w:val="-2"/>
          <w:sz w:val="24"/>
        </w:rPr>
        <w:t xml:space="preserve"> </w:t>
      </w:r>
      <w:r>
        <w:rPr>
          <w:b/>
          <w:sz w:val="24"/>
        </w:rPr>
        <w:t>укрепление</w:t>
      </w:r>
      <w:r>
        <w:rPr>
          <w:b/>
          <w:spacing w:val="-4"/>
          <w:sz w:val="24"/>
        </w:rPr>
        <w:t xml:space="preserve"> </w:t>
      </w:r>
      <w:r>
        <w:rPr>
          <w:b/>
          <w:sz w:val="24"/>
        </w:rPr>
        <w:t>психологического здоровья</w:t>
      </w: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3255"/>
        <w:gridCol w:w="3255"/>
      </w:tblGrid>
      <w:tr w:rsidR="008108C3" w:rsidTr="008108C3">
        <w:trPr>
          <w:trHeight w:val="1379"/>
        </w:trPr>
        <w:tc>
          <w:tcPr>
            <w:tcW w:w="3255" w:type="dxa"/>
          </w:tcPr>
          <w:p w:rsidR="008108C3" w:rsidRDefault="008108C3" w:rsidP="008108C3">
            <w:pPr>
              <w:pStyle w:val="TableParagraph"/>
              <w:tabs>
                <w:tab w:val="left" w:pos="2867"/>
              </w:tabs>
              <w:ind w:left="146" w:right="247" w:firstLine="218"/>
              <w:rPr>
                <w:sz w:val="24"/>
              </w:rPr>
            </w:pPr>
            <w:r>
              <w:rPr>
                <w:sz w:val="24"/>
              </w:rPr>
              <w:t>мониторинг</w:t>
            </w:r>
            <w:r>
              <w:rPr>
                <w:spacing w:val="1"/>
                <w:sz w:val="24"/>
              </w:rPr>
              <w:t xml:space="preserve"> </w:t>
            </w:r>
            <w:r>
              <w:rPr>
                <w:sz w:val="24"/>
              </w:rPr>
              <w:t>возможностей</w:t>
            </w:r>
            <w:r>
              <w:rPr>
                <w:sz w:val="24"/>
              </w:rPr>
              <w:tab/>
            </w:r>
            <w:r>
              <w:rPr>
                <w:spacing w:val="-5"/>
                <w:sz w:val="24"/>
              </w:rPr>
              <w:t>и</w:t>
            </w:r>
            <w:r>
              <w:rPr>
                <w:spacing w:val="-57"/>
                <w:sz w:val="24"/>
              </w:rPr>
              <w:t xml:space="preserve"> </w:t>
            </w:r>
            <w:r>
              <w:rPr>
                <w:sz w:val="24"/>
              </w:rPr>
              <w:t>способностей</w:t>
            </w:r>
            <w:r>
              <w:rPr>
                <w:spacing w:val="-1"/>
                <w:sz w:val="24"/>
              </w:rPr>
              <w:t xml:space="preserve"> </w:t>
            </w:r>
            <w:r>
              <w:rPr>
                <w:sz w:val="24"/>
              </w:rPr>
              <w:t>учащихся</w:t>
            </w:r>
          </w:p>
        </w:tc>
        <w:tc>
          <w:tcPr>
            <w:tcW w:w="3255" w:type="dxa"/>
          </w:tcPr>
          <w:p w:rsidR="008108C3" w:rsidRDefault="008108C3" w:rsidP="008108C3">
            <w:pPr>
              <w:pStyle w:val="TableParagraph"/>
              <w:tabs>
                <w:tab w:val="left" w:pos="1307"/>
                <w:tab w:val="left" w:pos="2115"/>
              </w:tabs>
              <w:spacing w:line="276" w:lineRule="exact"/>
              <w:ind w:left="35" w:right="216" w:firstLine="276"/>
              <w:rPr>
                <w:sz w:val="24"/>
              </w:rPr>
            </w:pPr>
            <w:r>
              <w:rPr>
                <w:sz w:val="24"/>
              </w:rPr>
              <w:t>выявление</w:t>
            </w:r>
            <w:r>
              <w:rPr>
                <w:spacing w:val="60"/>
                <w:sz w:val="24"/>
              </w:rPr>
              <w:t xml:space="preserve"> </w:t>
            </w:r>
            <w:r>
              <w:rPr>
                <w:sz w:val="24"/>
              </w:rPr>
              <w:t>и</w:t>
            </w:r>
            <w:r>
              <w:rPr>
                <w:spacing w:val="2"/>
                <w:sz w:val="24"/>
              </w:rPr>
              <w:t xml:space="preserve"> </w:t>
            </w:r>
            <w:r>
              <w:rPr>
                <w:sz w:val="24"/>
              </w:rPr>
              <w:t>поддержку</w:t>
            </w:r>
            <w:r>
              <w:rPr>
                <w:spacing w:val="-57"/>
                <w:sz w:val="24"/>
              </w:rPr>
              <w:t xml:space="preserve"> </w:t>
            </w:r>
            <w:r>
              <w:rPr>
                <w:sz w:val="24"/>
              </w:rPr>
              <w:t>детей</w:t>
            </w:r>
            <w:r>
              <w:rPr>
                <w:sz w:val="24"/>
              </w:rPr>
              <w:tab/>
              <w:t>с</w:t>
            </w:r>
            <w:r>
              <w:rPr>
                <w:sz w:val="24"/>
              </w:rPr>
              <w:tab/>
            </w:r>
            <w:r>
              <w:rPr>
                <w:spacing w:val="-1"/>
                <w:sz w:val="24"/>
              </w:rPr>
              <w:t>особыми</w:t>
            </w:r>
            <w:r>
              <w:rPr>
                <w:spacing w:val="-57"/>
                <w:sz w:val="24"/>
              </w:rPr>
              <w:t xml:space="preserve"> </w:t>
            </w:r>
            <w:r>
              <w:rPr>
                <w:sz w:val="24"/>
              </w:rPr>
              <w:t>образовательными</w:t>
            </w:r>
            <w:r>
              <w:rPr>
                <w:spacing w:val="1"/>
                <w:sz w:val="24"/>
              </w:rPr>
              <w:t xml:space="preserve"> </w:t>
            </w:r>
            <w:r>
              <w:rPr>
                <w:sz w:val="24"/>
              </w:rPr>
              <w:t xml:space="preserve">потребностями  </w:t>
            </w:r>
            <w:r>
              <w:rPr>
                <w:spacing w:val="18"/>
                <w:sz w:val="24"/>
              </w:rPr>
              <w:t xml:space="preserve"> </w:t>
            </w:r>
            <w:r>
              <w:rPr>
                <w:sz w:val="24"/>
              </w:rPr>
              <w:t>и</w:t>
            </w:r>
            <w:r>
              <w:rPr>
                <w:sz w:val="24"/>
              </w:rPr>
              <w:tab/>
            </w:r>
            <w:r>
              <w:rPr>
                <w:spacing w:val="-1"/>
                <w:sz w:val="24"/>
              </w:rPr>
              <w:t>особыми</w:t>
            </w:r>
            <w:r>
              <w:rPr>
                <w:spacing w:val="-57"/>
                <w:sz w:val="24"/>
              </w:rPr>
              <w:t xml:space="preserve"> </w:t>
            </w:r>
            <w:r>
              <w:rPr>
                <w:sz w:val="24"/>
              </w:rPr>
              <w:t>возможностями</w:t>
            </w:r>
            <w:r>
              <w:rPr>
                <w:spacing w:val="-1"/>
                <w:sz w:val="24"/>
              </w:rPr>
              <w:t xml:space="preserve"> </w:t>
            </w:r>
            <w:r>
              <w:rPr>
                <w:sz w:val="24"/>
              </w:rPr>
              <w:t>здоровья</w:t>
            </w:r>
          </w:p>
        </w:tc>
        <w:tc>
          <w:tcPr>
            <w:tcW w:w="3255" w:type="dxa"/>
          </w:tcPr>
          <w:p w:rsidR="008108C3" w:rsidRDefault="008108C3" w:rsidP="008108C3">
            <w:pPr>
              <w:pStyle w:val="TableParagraph"/>
              <w:tabs>
                <w:tab w:val="left" w:pos="2802"/>
              </w:tabs>
              <w:ind w:left="208" w:right="327" w:firstLine="276"/>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z w:val="24"/>
              </w:rPr>
              <w:tab/>
            </w:r>
            <w:r>
              <w:rPr>
                <w:spacing w:val="-4"/>
                <w:sz w:val="24"/>
              </w:rPr>
              <w:t>в</w:t>
            </w:r>
          </w:p>
          <w:p w:rsidR="008108C3" w:rsidRDefault="008108C3" w:rsidP="008108C3">
            <w:pPr>
              <w:pStyle w:val="TableParagraph"/>
              <w:spacing w:line="270" w:lineRule="atLeast"/>
              <w:ind w:left="208" w:right="247"/>
              <w:rPr>
                <w:sz w:val="24"/>
              </w:rPr>
            </w:pPr>
            <w:r>
              <w:rPr>
                <w:sz w:val="24"/>
              </w:rPr>
              <w:t>разновозрастной</w:t>
            </w:r>
            <w:r>
              <w:rPr>
                <w:spacing w:val="25"/>
                <w:sz w:val="24"/>
              </w:rPr>
              <w:t xml:space="preserve"> </w:t>
            </w:r>
            <w:r>
              <w:rPr>
                <w:sz w:val="24"/>
              </w:rPr>
              <w:t>среде</w:t>
            </w:r>
            <w:r>
              <w:rPr>
                <w:spacing w:val="27"/>
                <w:sz w:val="24"/>
              </w:rPr>
              <w:t xml:space="preserve"> </w:t>
            </w:r>
            <w:r>
              <w:rPr>
                <w:sz w:val="24"/>
              </w:rPr>
              <w:t>и</w:t>
            </w:r>
            <w:r>
              <w:rPr>
                <w:spacing w:val="-57"/>
                <w:sz w:val="24"/>
              </w:rPr>
              <w:t xml:space="preserve"> </w:t>
            </w:r>
            <w:r>
              <w:rPr>
                <w:sz w:val="24"/>
              </w:rPr>
              <w:t>среде</w:t>
            </w:r>
            <w:r>
              <w:rPr>
                <w:spacing w:val="-2"/>
                <w:sz w:val="24"/>
              </w:rPr>
              <w:t xml:space="preserve"> </w:t>
            </w:r>
            <w:r>
              <w:rPr>
                <w:sz w:val="24"/>
              </w:rPr>
              <w:t>сверстников</w:t>
            </w:r>
          </w:p>
        </w:tc>
      </w:tr>
      <w:tr w:rsidR="008108C3" w:rsidTr="008108C3">
        <w:trPr>
          <w:trHeight w:val="1104"/>
        </w:trPr>
        <w:tc>
          <w:tcPr>
            <w:tcW w:w="3255" w:type="dxa"/>
          </w:tcPr>
          <w:p w:rsidR="008108C3" w:rsidRDefault="008108C3" w:rsidP="008108C3">
            <w:pPr>
              <w:pStyle w:val="TableParagraph"/>
              <w:tabs>
                <w:tab w:val="left" w:pos="1864"/>
                <w:tab w:val="left" w:pos="2878"/>
              </w:tabs>
              <w:spacing w:before="1"/>
              <w:ind w:left="146" w:right="244" w:firstLine="278"/>
              <w:rPr>
                <w:sz w:val="24"/>
              </w:rPr>
            </w:pPr>
            <w:r>
              <w:rPr>
                <w:sz w:val="24"/>
              </w:rPr>
              <w:t>формирование</w:t>
            </w:r>
            <w:r>
              <w:rPr>
                <w:sz w:val="24"/>
              </w:rPr>
              <w:tab/>
            </w:r>
            <w:r>
              <w:rPr>
                <w:spacing w:val="-4"/>
                <w:sz w:val="24"/>
              </w:rPr>
              <w:t>у</w:t>
            </w:r>
            <w:r>
              <w:rPr>
                <w:spacing w:val="-57"/>
                <w:sz w:val="24"/>
              </w:rPr>
              <w:t xml:space="preserve"> </w:t>
            </w:r>
            <w:r>
              <w:rPr>
                <w:sz w:val="24"/>
              </w:rPr>
              <w:t>учащихся</w:t>
            </w:r>
            <w:r>
              <w:rPr>
                <w:sz w:val="24"/>
              </w:rPr>
              <w:tab/>
              <w:t>понимания</w:t>
            </w:r>
          </w:p>
          <w:p w:rsidR="008108C3" w:rsidRDefault="008108C3" w:rsidP="008108C3">
            <w:pPr>
              <w:pStyle w:val="TableParagraph"/>
              <w:tabs>
                <w:tab w:val="left" w:pos="1527"/>
                <w:tab w:val="left" w:pos="2866"/>
              </w:tabs>
              <w:spacing w:line="274" w:lineRule="exact"/>
              <w:ind w:left="146" w:right="248"/>
              <w:rPr>
                <w:sz w:val="24"/>
              </w:rPr>
            </w:pPr>
            <w:r>
              <w:rPr>
                <w:sz w:val="24"/>
              </w:rPr>
              <w:t>ценности</w:t>
            </w:r>
            <w:r>
              <w:rPr>
                <w:sz w:val="24"/>
              </w:rPr>
              <w:tab/>
              <w:t>здоровья</w:t>
            </w:r>
            <w:r>
              <w:rPr>
                <w:sz w:val="24"/>
              </w:rPr>
              <w:tab/>
            </w:r>
            <w:r>
              <w:rPr>
                <w:spacing w:val="-5"/>
                <w:sz w:val="24"/>
              </w:rPr>
              <w:t>и</w:t>
            </w:r>
            <w:r>
              <w:rPr>
                <w:spacing w:val="-57"/>
                <w:sz w:val="24"/>
              </w:rPr>
              <w:t xml:space="preserve"> </w:t>
            </w:r>
            <w:r>
              <w:rPr>
                <w:sz w:val="24"/>
              </w:rPr>
              <w:t>безопасного</w:t>
            </w:r>
            <w:r>
              <w:rPr>
                <w:spacing w:val="-2"/>
                <w:sz w:val="24"/>
              </w:rPr>
              <w:t xml:space="preserve"> </w:t>
            </w:r>
            <w:r>
              <w:rPr>
                <w:sz w:val="24"/>
              </w:rPr>
              <w:t>образа</w:t>
            </w:r>
            <w:r>
              <w:rPr>
                <w:spacing w:val="-2"/>
                <w:sz w:val="24"/>
              </w:rPr>
              <w:t xml:space="preserve"> </w:t>
            </w:r>
            <w:r>
              <w:rPr>
                <w:sz w:val="24"/>
              </w:rPr>
              <w:t>жизни</w:t>
            </w:r>
          </w:p>
        </w:tc>
        <w:tc>
          <w:tcPr>
            <w:tcW w:w="3255" w:type="dxa"/>
          </w:tcPr>
          <w:p w:rsidR="008108C3" w:rsidRDefault="008108C3" w:rsidP="008108C3">
            <w:pPr>
              <w:pStyle w:val="TableParagraph"/>
              <w:spacing w:before="1"/>
              <w:ind w:left="35" w:right="247" w:firstLine="276"/>
              <w:rPr>
                <w:sz w:val="24"/>
              </w:rPr>
            </w:pPr>
            <w:r>
              <w:rPr>
                <w:sz w:val="24"/>
              </w:rPr>
              <w:t>выявление</w:t>
            </w:r>
            <w:r>
              <w:rPr>
                <w:spacing w:val="12"/>
                <w:sz w:val="24"/>
              </w:rPr>
              <w:t xml:space="preserve"> </w:t>
            </w:r>
            <w:r>
              <w:rPr>
                <w:sz w:val="24"/>
              </w:rPr>
              <w:t>и</w:t>
            </w:r>
            <w:r>
              <w:rPr>
                <w:spacing w:val="14"/>
                <w:sz w:val="24"/>
              </w:rPr>
              <w:t xml:space="preserve"> </w:t>
            </w:r>
            <w:r>
              <w:rPr>
                <w:sz w:val="24"/>
              </w:rPr>
              <w:t>поддержка</w:t>
            </w:r>
            <w:r>
              <w:rPr>
                <w:spacing w:val="-57"/>
                <w:sz w:val="24"/>
              </w:rPr>
              <w:t xml:space="preserve"> </w:t>
            </w:r>
            <w:r>
              <w:rPr>
                <w:sz w:val="24"/>
              </w:rPr>
              <w:t>одаренных</w:t>
            </w:r>
            <w:r>
              <w:rPr>
                <w:spacing w:val="-1"/>
                <w:sz w:val="24"/>
              </w:rPr>
              <w:t xml:space="preserve"> </w:t>
            </w:r>
            <w:r>
              <w:rPr>
                <w:sz w:val="24"/>
              </w:rPr>
              <w:t>детей</w:t>
            </w:r>
          </w:p>
        </w:tc>
        <w:tc>
          <w:tcPr>
            <w:tcW w:w="3255" w:type="dxa"/>
          </w:tcPr>
          <w:p w:rsidR="008108C3" w:rsidRDefault="008108C3" w:rsidP="008108C3">
            <w:pPr>
              <w:pStyle w:val="TableParagraph"/>
              <w:tabs>
                <w:tab w:val="left" w:pos="1626"/>
              </w:tabs>
              <w:spacing w:before="1"/>
              <w:ind w:left="0" w:right="327"/>
              <w:jc w:val="right"/>
              <w:rPr>
                <w:sz w:val="24"/>
              </w:rPr>
            </w:pPr>
            <w:r>
              <w:rPr>
                <w:sz w:val="24"/>
              </w:rPr>
              <w:t>поддержка</w:t>
            </w:r>
            <w:r>
              <w:rPr>
                <w:sz w:val="24"/>
              </w:rPr>
              <w:tab/>
              <w:t>детских</w:t>
            </w:r>
          </w:p>
          <w:p w:rsidR="008108C3" w:rsidRDefault="008108C3" w:rsidP="008108C3">
            <w:pPr>
              <w:pStyle w:val="TableParagraph"/>
              <w:tabs>
                <w:tab w:val="left" w:pos="2579"/>
              </w:tabs>
              <w:ind w:left="0" w:right="326"/>
              <w:jc w:val="right"/>
              <w:rPr>
                <w:sz w:val="24"/>
              </w:rPr>
            </w:pPr>
            <w:r>
              <w:rPr>
                <w:sz w:val="24"/>
              </w:rPr>
              <w:t>объединений</w:t>
            </w:r>
            <w:r>
              <w:rPr>
                <w:sz w:val="24"/>
              </w:rPr>
              <w:tab/>
              <w:t>и</w:t>
            </w:r>
          </w:p>
          <w:p w:rsidR="008108C3" w:rsidRDefault="008108C3" w:rsidP="008108C3">
            <w:pPr>
              <w:pStyle w:val="TableParagraph"/>
              <w:spacing w:line="274" w:lineRule="exact"/>
              <w:ind w:left="208" w:right="247"/>
              <w:rPr>
                <w:sz w:val="24"/>
              </w:rPr>
            </w:pPr>
            <w:r>
              <w:rPr>
                <w:sz w:val="24"/>
              </w:rPr>
              <w:t>школьного</w:t>
            </w:r>
            <w:r>
              <w:rPr>
                <w:spacing w:val="3"/>
                <w:sz w:val="24"/>
              </w:rPr>
              <w:t xml:space="preserve"> </w:t>
            </w:r>
            <w:r>
              <w:rPr>
                <w:sz w:val="24"/>
              </w:rPr>
              <w:t>ученического</w:t>
            </w:r>
            <w:r>
              <w:rPr>
                <w:spacing w:val="-57"/>
                <w:sz w:val="24"/>
              </w:rPr>
              <w:t xml:space="preserve"> </w:t>
            </w:r>
            <w:r>
              <w:rPr>
                <w:sz w:val="24"/>
              </w:rPr>
              <w:t>самоуправления</w:t>
            </w:r>
          </w:p>
        </w:tc>
      </w:tr>
      <w:tr w:rsidR="008108C3" w:rsidTr="008108C3">
        <w:trPr>
          <w:trHeight w:val="1658"/>
        </w:trPr>
        <w:tc>
          <w:tcPr>
            <w:tcW w:w="3255" w:type="dxa"/>
          </w:tcPr>
          <w:p w:rsidR="008108C3" w:rsidRDefault="008108C3" w:rsidP="008108C3">
            <w:pPr>
              <w:pStyle w:val="TableParagraph"/>
              <w:spacing w:before="1"/>
              <w:ind w:left="146" w:right="247" w:firstLine="278"/>
              <w:rPr>
                <w:sz w:val="24"/>
              </w:rPr>
            </w:pPr>
            <w:r>
              <w:rPr>
                <w:sz w:val="24"/>
              </w:rPr>
              <w:t>развитие</w:t>
            </w:r>
            <w:r>
              <w:rPr>
                <w:spacing w:val="38"/>
                <w:sz w:val="24"/>
              </w:rPr>
              <w:t xml:space="preserve"> </w:t>
            </w:r>
            <w:r>
              <w:rPr>
                <w:sz w:val="24"/>
              </w:rPr>
              <w:t>экологической</w:t>
            </w:r>
            <w:r>
              <w:rPr>
                <w:spacing w:val="-57"/>
                <w:sz w:val="24"/>
              </w:rPr>
              <w:t xml:space="preserve"> </w:t>
            </w:r>
            <w:r>
              <w:rPr>
                <w:sz w:val="24"/>
              </w:rPr>
              <w:t>культуры</w:t>
            </w:r>
          </w:p>
        </w:tc>
        <w:tc>
          <w:tcPr>
            <w:tcW w:w="3255" w:type="dxa"/>
          </w:tcPr>
          <w:p w:rsidR="008108C3" w:rsidRDefault="008108C3" w:rsidP="008108C3">
            <w:pPr>
              <w:pStyle w:val="TableParagraph"/>
              <w:spacing w:before="1"/>
              <w:ind w:left="311"/>
              <w:rPr>
                <w:sz w:val="24"/>
              </w:rPr>
            </w:pPr>
            <w:r>
              <w:rPr>
                <w:sz w:val="24"/>
              </w:rPr>
              <w:t>психолого-</w:t>
            </w:r>
          </w:p>
          <w:p w:rsidR="008108C3" w:rsidRDefault="008108C3" w:rsidP="008108C3">
            <w:pPr>
              <w:pStyle w:val="TableParagraph"/>
              <w:ind w:left="35" w:right="213"/>
              <w:jc w:val="both"/>
              <w:rPr>
                <w:sz w:val="24"/>
              </w:rPr>
            </w:pPr>
            <w:r>
              <w:rPr>
                <w:sz w:val="24"/>
              </w:rPr>
              <w:t>педагогическая</w:t>
            </w:r>
            <w:r>
              <w:rPr>
                <w:spacing w:val="1"/>
                <w:sz w:val="24"/>
              </w:rPr>
              <w:t xml:space="preserve"> </w:t>
            </w:r>
            <w:r>
              <w:rPr>
                <w:sz w:val="24"/>
              </w:rPr>
              <w:t>поддержка</w:t>
            </w:r>
            <w:r>
              <w:rPr>
                <w:spacing w:val="-57"/>
                <w:sz w:val="24"/>
              </w:rPr>
              <w:t xml:space="preserve"> </w:t>
            </w:r>
            <w:r>
              <w:rPr>
                <w:sz w:val="24"/>
              </w:rPr>
              <w:t>участников</w:t>
            </w:r>
            <w:r>
              <w:rPr>
                <w:spacing w:val="1"/>
                <w:sz w:val="24"/>
              </w:rPr>
              <w:t xml:space="preserve"> </w:t>
            </w:r>
            <w:r>
              <w:rPr>
                <w:sz w:val="24"/>
              </w:rPr>
              <w:t>олимпиадного</w:t>
            </w:r>
            <w:r>
              <w:rPr>
                <w:spacing w:val="-57"/>
                <w:sz w:val="24"/>
              </w:rPr>
              <w:t xml:space="preserve"> </w:t>
            </w:r>
            <w:r>
              <w:rPr>
                <w:sz w:val="24"/>
              </w:rPr>
              <w:t>движения</w:t>
            </w:r>
          </w:p>
        </w:tc>
        <w:tc>
          <w:tcPr>
            <w:tcW w:w="3255" w:type="dxa"/>
          </w:tcPr>
          <w:p w:rsidR="008108C3" w:rsidRDefault="008108C3" w:rsidP="008108C3">
            <w:pPr>
              <w:pStyle w:val="TableParagraph"/>
              <w:tabs>
                <w:tab w:val="left" w:pos="2173"/>
                <w:tab w:val="left" w:pos="2787"/>
              </w:tabs>
              <w:spacing w:line="270" w:lineRule="atLeast"/>
              <w:ind w:left="208" w:right="325" w:firstLine="276"/>
              <w:rPr>
                <w:sz w:val="24"/>
              </w:rPr>
            </w:pPr>
            <w:r>
              <w:rPr>
                <w:sz w:val="24"/>
              </w:rPr>
              <w:t>обеспечение</w:t>
            </w:r>
            <w:r>
              <w:rPr>
                <w:spacing w:val="1"/>
                <w:sz w:val="24"/>
              </w:rPr>
              <w:t xml:space="preserve"> </w:t>
            </w:r>
            <w:r>
              <w:rPr>
                <w:sz w:val="24"/>
              </w:rPr>
              <w:t>осознанного</w:t>
            </w:r>
            <w:r>
              <w:rPr>
                <w:sz w:val="24"/>
              </w:rPr>
              <w:tab/>
            </w:r>
            <w:r>
              <w:rPr>
                <w:sz w:val="24"/>
              </w:rPr>
              <w:tab/>
            </w:r>
            <w:r>
              <w:rPr>
                <w:spacing w:val="-3"/>
                <w:sz w:val="24"/>
              </w:rPr>
              <w:t>и</w:t>
            </w:r>
            <w:r>
              <w:rPr>
                <w:spacing w:val="-57"/>
                <w:sz w:val="24"/>
              </w:rPr>
              <w:t xml:space="preserve"> </w:t>
            </w:r>
            <w:r>
              <w:rPr>
                <w:sz w:val="24"/>
              </w:rPr>
              <w:t>ответственного</w:t>
            </w:r>
            <w:r>
              <w:rPr>
                <w:sz w:val="24"/>
              </w:rPr>
              <w:tab/>
            </w:r>
            <w:r>
              <w:rPr>
                <w:spacing w:val="-1"/>
                <w:sz w:val="24"/>
              </w:rPr>
              <w:t>выбора</w:t>
            </w:r>
            <w:r>
              <w:rPr>
                <w:spacing w:val="-57"/>
                <w:sz w:val="24"/>
              </w:rPr>
              <w:t xml:space="preserve"> </w:t>
            </w:r>
            <w:r>
              <w:rPr>
                <w:sz w:val="24"/>
              </w:rPr>
              <w:t>дальнейшей</w:t>
            </w:r>
            <w:r>
              <w:rPr>
                <w:spacing w:val="1"/>
                <w:sz w:val="24"/>
              </w:rPr>
              <w:t xml:space="preserve"> </w:t>
            </w:r>
            <w:r>
              <w:rPr>
                <w:sz w:val="24"/>
              </w:rPr>
              <w:t>профессиональной</w:t>
            </w:r>
            <w:r>
              <w:rPr>
                <w:spacing w:val="1"/>
                <w:sz w:val="24"/>
              </w:rPr>
              <w:t xml:space="preserve"> </w:t>
            </w:r>
            <w:r>
              <w:rPr>
                <w:sz w:val="24"/>
              </w:rPr>
              <w:t>сферы</w:t>
            </w:r>
            <w:r>
              <w:rPr>
                <w:spacing w:val="-57"/>
                <w:sz w:val="24"/>
              </w:rPr>
              <w:t xml:space="preserve"> </w:t>
            </w:r>
            <w:r>
              <w:rPr>
                <w:sz w:val="24"/>
              </w:rPr>
              <w:t>деятельности</w:t>
            </w:r>
          </w:p>
        </w:tc>
      </w:tr>
    </w:tbl>
    <w:p w:rsidR="008108C3" w:rsidRDefault="008108C3" w:rsidP="008108C3">
      <w:pPr>
        <w:pStyle w:val="1"/>
        <w:ind w:left="538" w:right="687" w:firstLine="566"/>
      </w:pPr>
      <w:r>
        <w:rPr>
          <w:color w:val="171717"/>
        </w:rPr>
        <w:t>3.5.3 Финансово-экономические условия реализации образовательной программы</w:t>
      </w:r>
      <w:r>
        <w:rPr>
          <w:color w:val="171717"/>
          <w:spacing w:val="1"/>
        </w:rPr>
        <w:t xml:space="preserve"> </w:t>
      </w:r>
      <w:r>
        <w:rPr>
          <w:color w:val="171717"/>
        </w:rPr>
        <w:t>начального</w:t>
      </w:r>
      <w:r>
        <w:rPr>
          <w:color w:val="171717"/>
          <w:spacing w:val="-1"/>
        </w:rPr>
        <w:t xml:space="preserve"> </w:t>
      </w:r>
      <w:r>
        <w:rPr>
          <w:color w:val="171717"/>
        </w:rPr>
        <w:t>общего образования</w:t>
      </w:r>
    </w:p>
    <w:p w:rsidR="008108C3" w:rsidRDefault="008108C3" w:rsidP="008108C3">
      <w:pPr>
        <w:pStyle w:val="a3"/>
        <w:ind w:right="685"/>
      </w:pPr>
      <w:r>
        <w:t>Финансовое обеспечение реализации образовательной программы начального общего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w:t>
      </w:r>
      <w:r>
        <w:rPr>
          <w:spacing w:val="1"/>
        </w:rPr>
        <w:t xml:space="preserve"> </w:t>
      </w:r>
      <w:r>
        <w:t>государственные гарантии прав на получение общедоступного и бесплатного начального</w:t>
      </w:r>
      <w:r>
        <w:rPr>
          <w:spacing w:val="1"/>
        </w:rPr>
        <w:t xml:space="preserve"> </w:t>
      </w:r>
      <w:r>
        <w:t>общего</w:t>
      </w:r>
      <w:r>
        <w:rPr>
          <w:spacing w:val="1"/>
        </w:rPr>
        <w:t xml:space="preserve"> </w:t>
      </w:r>
      <w:r>
        <w:t>образования.</w:t>
      </w:r>
      <w:r>
        <w:rPr>
          <w:spacing w:val="1"/>
        </w:rPr>
        <w:t xml:space="preserve"> </w:t>
      </w:r>
      <w:r>
        <w:t>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государственном</w:t>
      </w:r>
      <w:r>
        <w:rPr>
          <w:spacing w:val="-2"/>
        </w:rPr>
        <w:t xml:space="preserve"> </w:t>
      </w:r>
      <w:r>
        <w:t>задании образовательной организации.</w:t>
      </w:r>
    </w:p>
    <w:p w:rsidR="008108C3" w:rsidRDefault="008108C3" w:rsidP="008108C3">
      <w:pPr>
        <w:pStyle w:val="a3"/>
        <w:spacing w:before="1"/>
        <w:ind w:right="692"/>
      </w:pPr>
      <w:r>
        <w:t>Государственное задание устанавливает показатели, характеризующие качество и (или)</w:t>
      </w:r>
      <w:r>
        <w:rPr>
          <w:spacing w:val="-57"/>
        </w:rPr>
        <w:t xml:space="preserve"> </w:t>
      </w:r>
      <w:r>
        <w:t>объём</w:t>
      </w:r>
      <w:r>
        <w:rPr>
          <w:spacing w:val="1"/>
        </w:rPr>
        <w:t xml:space="preserve"> </w:t>
      </w:r>
      <w:r>
        <w:t>(содержание)</w:t>
      </w:r>
      <w:r>
        <w:rPr>
          <w:spacing w:val="1"/>
        </w:rPr>
        <w:t xml:space="preserve"> </w:t>
      </w:r>
      <w:r>
        <w:t>государственной</w:t>
      </w:r>
      <w:r>
        <w:rPr>
          <w:spacing w:val="1"/>
        </w:rPr>
        <w:t xml:space="preserve"> </w:t>
      </w:r>
      <w:r>
        <w:t>услуги</w:t>
      </w:r>
      <w:r>
        <w:rPr>
          <w:spacing w:val="1"/>
        </w:rPr>
        <w:t xml:space="preserve"> </w:t>
      </w:r>
      <w:r>
        <w:t>(работы),</w:t>
      </w:r>
      <w:r>
        <w:rPr>
          <w:spacing w:val="1"/>
        </w:rPr>
        <w:t xml:space="preserve"> </w:t>
      </w:r>
      <w:r>
        <w:t>а</w:t>
      </w:r>
      <w:r>
        <w:rPr>
          <w:spacing w:val="1"/>
        </w:rPr>
        <w:t xml:space="preserve"> </w:t>
      </w:r>
      <w:r>
        <w:t>также</w:t>
      </w:r>
      <w:r>
        <w:rPr>
          <w:spacing w:val="1"/>
        </w:rPr>
        <w:t xml:space="preserve"> </w:t>
      </w:r>
      <w:r>
        <w:t>порядок</w:t>
      </w:r>
      <w:r>
        <w:rPr>
          <w:spacing w:val="1"/>
        </w:rPr>
        <w:t xml:space="preserve"> </w:t>
      </w:r>
      <w:r>
        <w:t>её</w:t>
      </w:r>
      <w:r>
        <w:rPr>
          <w:spacing w:val="1"/>
        </w:rPr>
        <w:t xml:space="preserve"> </w:t>
      </w:r>
      <w:r>
        <w:t>оказания</w:t>
      </w:r>
      <w:r>
        <w:rPr>
          <w:spacing w:val="1"/>
        </w:rPr>
        <w:t xml:space="preserve"> </w:t>
      </w:r>
      <w:r>
        <w:t>(выполнения).</w:t>
      </w:r>
    </w:p>
    <w:p w:rsidR="008108C3" w:rsidRDefault="008108C3" w:rsidP="008108C3">
      <w:pPr>
        <w:pStyle w:val="a3"/>
        <w:ind w:right="685"/>
      </w:pPr>
      <w:r>
        <w:t>Финансовое обеспечение реализации образовательной программы начального общего</w:t>
      </w:r>
      <w:r>
        <w:rPr>
          <w:spacing w:val="1"/>
        </w:rPr>
        <w:t xml:space="preserve"> </w:t>
      </w:r>
      <w:r>
        <w:t>образования бюджетного</w:t>
      </w:r>
      <w:r>
        <w:rPr>
          <w:spacing w:val="1"/>
        </w:rPr>
        <w:t xml:space="preserve"> </w:t>
      </w:r>
      <w:r>
        <w:t>учреждения осуществляется исходя из расходных обязательств на</w:t>
      </w:r>
      <w:r>
        <w:rPr>
          <w:spacing w:val="1"/>
        </w:rPr>
        <w:t xml:space="preserve"> </w:t>
      </w:r>
      <w:r>
        <w:t>основе</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государственных</w:t>
      </w:r>
      <w:r>
        <w:rPr>
          <w:spacing w:val="-57"/>
        </w:rPr>
        <w:t xml:space="preserve"> </w:t>
      </w:r>
      <w:r>
        <w:t>(муниципальных)</w:t>
      </w:r>
      <w:r>
        <w:rPr>
          <w:spacing w:val="1"/>
        </w:rPr>
        <w:t xml:space="preserve"> </w:t>
      </w:r>
      <w:r>
        <w:t>образовательных</w:t>
      </w:r>
      <w:r>
        <w:rPr>
          <w:spacing w:val="1"/>
        </w:rPr>
        <w:t xml:space="preserve"> </w:t>
      </w:r>
      <w:r>
        <w:t>услуг,</w:t>
      </w:r>
      <w:r>
        <w:rPr>
          <w:spacing w:val="1"/>
        </w:rPr>
        <w:t xml:space="preserve"> </w:t>
      </w:r>
      <w:r>
        <w:t>казённого</w:t>
      </w:r>
      <w:r>
        <w:rPr>
          <w:spacing w:val="1"/>
        </w:rPr>
        <w:t xml:space="preserve"> </w:t>
      </w:r>
      <w:r>
        <w:t>учреждения</w:t>
      </w:r>
      <w:r>
        <w:rPr>
          <w:spacing w:val="1"/>
        </w:rPr>
        <w:t xml:space="preserve"> </w:t>
      </w:r>
      <w:r>
        <w:t>—</w:t>
      </w:r>
      <w:r>
        <w:rPr>
          <w:spacing w:val="1"/>
        </w:rPr>
        <w:t xml:space="preserve"> </w:t>
      </w:r>
      <w:r>
        <w:t>на</w:t>
      </w:r>
      <w:r>
        <w:rPr>
          <w:spacing w:val="61"/>
        </w:rPr>
        <w:t xml:space="preserve"> </w:t>
      </w:r>
      <w:r>
        <w:t>основании</w:t>
      </w:r>
      <w:r>
        <w:rPr>
          <w:spacing w:val="1"/>
        </w:rPr>
        <w:t xml:space="preserve"> </w:t>
      </w:r>
      <w:r>
        <w:t>бюджетной</w:t>
      </w:r>
      <w:r>
        <w:rPr>
          <w:spacing w:val="-1"/>
        </w:rPr>
        <w:t xml:space="preserve"> </w:t>
      </w:r>
      <w:r>
        <w:t>сметы.</w:t>
      </w:r>
    </w:p>
    <w:p w:rsidR="008108C3" w:rsidRDefault="008108C3" w:rsidP="008108C3">
      <w:pPr>
        <w:pStyle w:val="a3"/>
        <w:spacing w:before="68"/>
        <w:ind w:right="689" w:firstLine="0"/>
      </w:pPr>
      <w:r>
        <w:t>Обеспечение</w:t>
      </w:r>
      <w:r>
        <w:rPr>
          <w:spacing w:val="1"/>
        </w:rPr>
        <w:t xml:space="preserve"> </w:t>
      </w:r>
      <w:r>
        <w:t>государственных</w:t>
      </w:r>
      <w:r>
        <w:rPr>
          <w:spacing w:val="1"/>
        </w:rPr>
        <w:t xml:space="preserve"> </w:t>
      </w:r>
      <w:r>
        <w:t>гарантий</w:t>
      </w:r>
      <w:r>
        <w:rPr>
          <w:spacing w:val="1"/>
        </w:rPr>
        <w:t xml:space="preserve"> </w:t>
      </w:r>
      <w:r>
        <w:t>реализации</w:t>
      </w:r>
      <w:r>
        <w:rPr>
          <w:spacing w:val="1"/>
        </w:rPr>
        <w:t xml:space="preserve"> </w:t>
      </w:r>
      <w:r>
        <w:t>прав</w:t>
      </w:r>
      <w:r>
        <w:rPr>
          <w:spacing w:val="1"/>
        </w:rPr>
        <w:t xml:space="preserve"> </w:t>
      </w:r>
      <w:r>
        <w:t>на</w:t>
      </w:r>
      <w:r>
        <w:rPr>
          <w:spacing w:val="61"/>
        </w:rPr>
        <w:t xml:space="preserve"> </w:t>
      </w:r>
      <w:r>
        <w:t>получение</w:t>
      </w:r>
      <w:r>
        <w:rPr>
          <w:spacing w:val="1"/>
        </w:rPr>
        <w:t xml:space="preserve"> </w:t>
      </w:r>
      <w:r>
        <w:t xml:space="preserve">общедоступного и бесплатного начального общего образования в </w:t>
      </w:r>
      <w:r w:rsidR="00EB57DC">
        <w:rPr>
          <w:color w:val="171717"/>
        </w:rPr>
        <w:t>Школе</w:t>
      </w:r>
      <w:r>
        <w:t xml:space="preserve"> 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57"/>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При</w:t>
      </w:r>
      <w:r>
        <w:rPr>
          <w:spacing w:val="1"/>
        </w:rPr>
        <w:t xml:space="preserve"> </w:t>
      </w:r>
      <w:r>
        <w:t>этом</w:t>
      </w:r>
      <w:r>
        <w:rPr>
          <w:spacing w:val="1"/>
        </w:rPr>
        <w:t xml:space="preserve"> </w:t>
      </w:r>
      <w:r>
        <w:t>формирование</w:t>
      </w:r>
      <w:r>
        <w:rPr>
          <w:spacing w:val="1"/>
        </w:rPr>
        <w:t xml:space="preserve"> </w:t>
      </w:r>
      <w:r>
        <w:t>и</w:t>
      </w:r>
      <w:r>
        <w:rPr>
          <w:spacing w:val="1"/>
        </w:rPr>
        <w:t xml:space="preserve"> </w:t>
      </w:r>
      <w:r>
        <w:t>утверждение</w:t>
      </w:r>
      <w:r>
        <w:rPr>
          <w:spacing w:val="1"/>
        </w:rPr>
        <w:t xml:space="preserve"> </w:t>
      </w:r>
      <w:r>
        <w:t>нормативов</w:t>
      </w:r>
      <w:r>
        <w:rPr>
          <w:spacing w:val="1"/>
        </w:rPr>
        <w:t xml:space="preserve"> </w:t>
      </w:r>
      <w:r>
        <w:t>финансирования</w:t>
      </w:r>
      <w:r>
        <w:rPr>
          <w:spacing w:val="1"/>
        </w:rPr>
        <w:t xml:space="preserve"> </w:t>
      </w:r>
      <w:r>
        <w:t>государственной</w:t>
      </w:r>
      <w:r>
        <w:rPr>
          <w:spacing w:val="1"/>
        </w:rPr>
        <w:t xml:space="preserve"> </w:t>
      </w:r>
      <w:r>
        <w:t>(муниципальной)</w:t>
      </w:r>
      <w:r>
        <w:rPr>
          <w:spacing w:val="1"/>
        </w:rPr>
        <w:t xml:space="preserve"> </w:t>
      </w:r>
      <w:r>
        <w:t>услуги</w:t>
      </w:r>
      <w:r>
        <w:rPr>
          <w:spacing w:val="1"/>
        </w:rPr>
        <w:t xml:space="preserve"> </w:t>
      </w:r>
      <w:r>
        <w:t>по</w:t>
      </w:r>
      <w:r>
        <w:rPr>
          <w:spacing w:val="-57"/>
        </w:rPr>
        <w:t xml:space="preserve"> </w:t>
      </w:r>
      <w:r>
        <w:t>реализации</w:t>
      </w:r>
      <w:r>
        <w:rPr>
          <w:spacing w:val="5"/>
        </w:rPr>
        <w:t xml:space="preserve"> </w:t>
      </w:r>
      <w:r>
        <w:t>программ</w:t>
      </w:r>
      <w:r>
        <w:rPr>
          <w:spacing w:val="8"/>
        </w:rPr>
        <w:t xml:space="preserve"> </w:t>
      </w:r>
      <w:r>
        <w:t>начального</w:t>
      </w:r>
      <w:r>
        <w:rPr>
          <w:spacing w:val="6"/>
        </w:rPr>
        <w:t xml:space="preserve"> </w:t>
      </w:r>
      <w:r>
        <w:t>общего</w:t>
      </w:r>
      <w:r>
        <w:rPr>
          <w:spacing w:val="6"/>
        </w:rPr>
        <w:t xml:space="preserve"> </w:t>
      </w:r>
      <w:r>
        <w:t>образования</w:t>
      </w:r>
      <w:r>
        <w:rPr>
          <w:spacing w:val="6"/>
        </w:rPr>
        <w:t xml:space="preserve"> </w:t>
      </w:r>
      <w:r>
        <w:t>осуществляются</w:t>
      </w:r>
      <w:r>
        <w:rPr>
          <w:spacing w:val="6"/>
        </w:rPr>
        <w:t xml:space="preserve"> </w:t>
      </w:r>
      <w:r>
        <w:t>в</w:t>
      </w:r>
      <w:r>
        <w:rPr>
          <w:spacing w:val="6"/>
        </w:rPr>
        <w:t xml:space="preserve"> </w:t>
      </w:r>
      <w:r>
        <w:t>соответствии</w:t>
      </w:r>
      <w:r>
        <w:rPr>
          <w:spacing w:val="7"/>
        </w:rPr>
        <w:t xml:space="preserve"> </w:t>
      </w:r>
      <w:r>
        <w:t>с</w:t>
      </w:r>
      <w:r w:rsidRPr="008108C3">
        <w:t xml:space="preserve"> </w:t>
      </w:r>
      <w:r>
        <w:t>общими</w:t>
      </w:r>
      <w:r>
        <w:rPr>
          <w:spacing w:val="1"/>
        </w:rPr>
        <w:t xml:space="preserve"> </w:t>
      </w:r>
      <w:r>
        <w:t>требованиями к</w:t>
      </w:r>
      <w:r>
        <w:rPr>
          <w:spacing w:val="1"/>
        </w:rPr>
        <w:t xml:space="preserve"> </w:t>
      </w:r>
      <w:r>
        <w:t>определению нормативных</w:t>
      </w:r>
      <w:r>
        <w:rPr>
          <w:spacing w:val="1"/>
        </w:rPr>
        <w:t xml:space="preserve"> </w:t>
      </w:r>
      <w:r>
        <w:t>затрат на оказание государственных</w:t>
      </w:r>
      <w:r>
        <w:rPr>
          <w:spacing w:val="1"/>
        </w:rPr>
        <w:t xml:space="preserve"> </w:t>
      </w:r>
      <w:r>
        <w:t>(муниципальных)</w:t>
      </w:r>
      <w:r>
        <w:rPr>
          <w:spacing w:val="1"/>
        </w:rPr>
        <w:t xml:space="preserve"> </w:t>
      </w:r>
      <w:r>
        <w:t>услуг</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 общего, среднего профессионального образования, дополнительного образования</w:t>
      </w:r>
      <w:r>
        <w:rPr>
          <w:spacing w:val="1"/>
        </w:rPr>
        <w:t xml:space="preserve"> </w:t>
      </w:r>
      <w:r>
        <w:t>детей и взрослых, дополнительного профессионального образования для лиц, имеющих или</w:t>
      </w:r>
      <w:r>
        <w:rPr>
          <w:spacing w:val="1"/>
        </w:rPr>
        <w:t xml:space="preserve"> </w:t>
      </w:r>
      <w:r>
        <w:t>получающих</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профессионального</w:t>
      </w:r>
      <w:r>
        <w:rPr>
          <w:spacing w:val="1"/>
        </w:rPr>
        <w:t xml:space="preserve"> </w:t>
      </w:r>
      <w:r>
        <w:t>обучения,</w:t>
      </w:r>
      <w:r>
        <w:rPr>
          <w:spacing w:val="-57"/>
        </w:rPr>
        <w:t xml:space="preserve"> </w:t>
      </w:r>
      <w:r>
        <w:t>применяемых</w:t>
      </w:r>
      <w:r>
        <w:rPr>
          <w:spacing w:val="1"/>
        </w:rPr>
        <w:t xml:space="preserve"> </w:t>
      </w:r>
      <w:r>
        <w:t>при</w:t>
      </w:r>
      <w:r>
        <w:rPr>
          <w:spacing w:val="1"/>
        </w:rPr>
        <w:t xml:space="preserve"> </w:t>
      </w:r>
      <w:r>
        <w:t>расчёте</w:t>
      </w:r>
      <w:r>
        <w:rPr>
          <w:spacing w:val="1"/>
        </w:rPr>
        <w:t xml:space="preserve"> </w:t>
      </w:r>
      <w:r>
        <w:t>объёма</w:t>
      </w:r>
      <w:r>
        <w:rPr>
          <w:spacing w:val="1"/>
        </w:rPr>
        <w:t xml:space="preserve"> </w:t>
      </w:r>
      <w:r>
        <w:t>субсидии</w:t>
      </w:r>
      <w:r>
        <w:rPr>
          <w:spacing w:val="1"/>
        </w:rPr>
        <w:t xml:space="preserve"> </w:t>
      </w:r>
      <w:r>
        <w:t>на</w:t>
      </w:r>
      <w:r>
        <w:rPr>
          <w:spacing w:val="1"/>
        </w:rPr>
        <w:t xml:space="preserve"> </w:t>
      </w:r>
      <w:r>
        <w:t>финансовое</w:t>
      </w:r>
      <w:r>
        <w:rPr>
          <w:spacing w:val="1"/>
        </w:rPr>
        <w:t xml:space="preserve"> </w:t>
      </w:r>
      <w:r>
        <w:t>обеспечение</w:t>
      </w:r>
      <w:r>
        <w:rPr>
          <w:spacing w:val="1"/>
        </w:rPr>
        <w:t xml:space="preserve"> </w:t>
      </w:r>
      <w:r>
        <w:t>выполнения</w:t>
      </w:r>
      <w:r>
        <w:rPr>
          <w:spacing w:val="1"/>
        </w:rPr>
        <w:t xml:space="preserve"> </w:t>
      </w:r>
      <w:r>
        <w:t>государственного (муниципального) задания на оказание государственных (муниципальных)</w:t>
      </w:r>
      <w:r>
        <w:rPr>
          <w:spacing w:val="1"/>
        </w:rPr>
        <w:t xml:space="preserve"> </w:t>
      </w:r>
      <w:r>
        <w:t>услуг</w:t>
      </w:r>
      <w:r>
        <w:rPr>
          <w:spacing w:val="-2"/>
        </w:rPr>
        <w:t xml:space="preserve"> </w:t>
      </w:r>
      <w:r>
        <w:t>(выполнение</w:t>
      </w:r>
      <w:r>
        <w:rPr>
          <w:spacing w:val="-2"/>
        </w:rPr>
        <w:t xml:space="preserve"> </w:t>
      </w:r>
      <w:r>
        <w:t>работ) государственным</w:t>
      </w:r>
      <w:r>
        <w:rPr>
          <w:spacing w:val="-3"/>
        </w:rPr>
        <w:t xml:space="preserve"> </w:t>
      </w:r>
      <w:r>
        <w:t>(муниципальным)</w:t>
      </w:r>
      <w:r>
        <w:rPr>
          <w:spacing w:val="-1"/>
        </w:rPr>
        <w:t xml:space="preserve"> </w:t>
      </w:r>
      <w:r>
        <w:t>учреждением.</w:t>
      </w:r>
    </w:p>
    <w:p w:rsidR="00EE1503" w:rsidRPr="00EE1503" w:rsidRDefault="00EE1503" w:rsidP="00EE1503">
      <w:pPr>
        <w:spacing w:before="10"/>
        <w:rPr>
          <w:b/>
          <w:sz w:val="23"/>
          <w:szCs w:val="24"/>
        </w:rPr>
      </w:pPr>
    </w:p>
    <w:p w:rsidR="00EE1503" w:rsidRPr="00EE1503" w:rsidRDefault="00EE1503" w:rsidP="00EE1503">
      <w:pPr>
        <w:spacing w:before="1"/>
        <w:ind w:left="538" w:right="692" w:firstLine="566"/>
        <w:jc w:val="both"/>
        <w:rPr>
          <w:sz w:val="24"/>
          <w:szCs w:val="24"/>
        </w:rPr>
      </w:pPr>
      <w:r w:rsidRPr="00EE1503">
        <w:rPr>
          <w:sz w:val="24"/>
          <w:szCs w:val="24"/>
        </w:rPr>
        <w:t>Норматив</w:t>
      </w:r>
      <w:r w:rsidRPr="00EE1503">
        <w:rPr>
          <w:spacing w:val="1"/>
          <w:sz w:val="24"/>
          <w:szCs w:val="24"/>
        </w:rPr>
        <w:t xml:space="preserve"> </w:t>
      </w:r>
      <w:r w:rsidRPr="00EE1503">
        <w:rPr>
          <w:sz w:val="24"/>
          <w:szCs w:val="24"/>
        </w:rPr>
        <w:t>затрат</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реализацию</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p>
    <w:p w:rsidR="00EE1503" w:rsidRPr="00EE1503" w:rsidRDefault="00EE1503" w:rsidP="00EE1503">
      <w:pPr>
        <w:numPr>
          <w:ilvl w:val="0"/>
          <w:numId w:val="5"/>
        </w:numPr>
        <w:tabs>
          <w:tab w:val="left" w:pos="1485"/>
        </w:tabs>
        <w:ind w:right="688" w:firstLine="566"/>
        <w:jc w:val="both"/>
        <w:rPr>
          <w:sz w:val="24"/>
        </w:rPr>
      </w:pPr>
      <w:r w:rsidRPr="00EE1503">
        <w:rPr>
          <w:sz w:val="24"/>
        </w:rPr>
        <w:t>гарантированный</w:t>
      </w:r>
      <w:r w:rsidRPr="00EE1503">
        <w:rPr>
          <w:spacing w:val="1"/>
          <w:sz w:val="24"/>
        </w:rPr>
        <w:t xml:space="preserve"> </w:t>
      </w:r>
      <w:r w:rsidRPr="00EE1503">
        <w:rPr>
          <w:sz w:val="24"/>
        </w:rPr>
        <w:t>минимально</w:t>
      </w:r>
      <w:r w:rsidRPr="00EE1503">
        <w:rPr>
          <w:spacing w:val="1"/>
          <w:sz w:val="24"/>
        </w:rPr>
        <w:t xml:space="preserve"> </w:t>
      </w:r>
      <w:r w:rsidRPr="00EE1503">
        <w:rPr>
          <w:sz w:val="24"/>
        </w:rPr>
        <w:t>допустимый</w:t>
      </w:r>
      <w:r w:rsidRPr="00EE1503">
        <w:rPr>
          <w:spacing w:val="1"/>
          <w:sz w:val="24"/>
        </w:rPr>
        <w:t xml:space="preserve"> </w:t>
      </w:r>
      <w:r w:rsidRPr="00EE1503">
        <w:rPr>
          <w:sz w:val="24"/>
        </w:rPr>
        <w:t>объём</w:t>
      </w:r>
      <w:r w:rsidRPr="00EE1503">
        <w:rPr>
          <w:spacing w:val="1"/>
          <w:sz w:val="24"/>
        </w:rPr>
        <w:t xml:space="preserve"> </w:t>
      </w:r>
      <w:r w:rsidRPr="00EE1503">
        <w:rPr>
          <w:sz w:val="24"/>
        </w:rPr>
        <w:t>финансовых</w:t>
      </w:r>
      <w:r w:rsidRPr="00EE1503">
        <w:rPr>
          <w:spacing w:val="1"/>
          <w:sz w:val="24"/>
        </w:rPr>
        <w:t xml:space="preserve"> </w:t>
      </w:r>
      <w:r w:rsidRPr="00EE1503">
        <w:rPr>
          <w:sz w:val="24"/>
        </w:rPr>
        <w:t>средств</w:t>
      </w:r>
      <w:r w:rsidRPr="00EE1503">
        <w:rPr>
          <w:spacing w:val="1"/>
          <w:sz w:val="24"/>
        </w:rPr>
        <w:t xml:space="preserve"> </w:t>
      </w:r>
      <w:r w:rsidRPr="00EE1503">
        <w:rPr>
          <w:sz w:val="24"/>
        </w:rPr>
        <w:t>в</w:t>
      </w:r>
      <w:r w:rsidRPr="00EE1503">
        <w:rPr>
          <w:spacing w:val="1"/>
          <w:sz w:val="24"/>
        </w:rPr>
        <w:t xml:space="preserve"> </w:t>
      </w:r>
      <w:r w:rsidRPr="00EE1503">
        <w:rPr>
          <w:sz w:val="24"/>
        </w:rPr>
        <w:t>год</w:t>
      </w:r>
      <w:r w:rsidRPr="00EE1503">
        <w:rPr>
          <w:spacing w:val="1"/>
          <w:sz w:val="24"/>
        </w:rPr>
        <w:t xml:space="preserve"> </w:t>
      </w:r>
      <w:r w:rsidRPr="00EE1503">
        <w:rPr>
          <w:sz w:val="24"/>
        </w:rPr>
        <w:t>в</w:t>
      </w:r>
      <w:r w:rsidRPr="00EE1503">
        <w:rPr>
          <w:spacing w:val="1"/>
          <w:sz w:val="24"/>
        </w:rPr>
        <w:t xml:space="preserve"> </w:t>
      </w:r>
      <w:r w:rsidRPr="00EE1503">
        <w:rPr>
          <w:sz w:val="24"/>
        </w:rPr>
        <w:t>расчёте на одного обучающегося, необходимый для реализации образовательной программы</w:t>
      </w:r>
      <w:r w:rsidRPr="00EE1503">
        <w:rPr>
          <w:spacing w:val="1"/>
          <w:sz w:val="24"/>
        </w:rPr>
        <w:t xml:space="preserve"> </w:t>
      </w:r>
      <w:r w:rsidRPr="00EE1503">
        <w:rPr>
          <w:sz w:val="24"/>
        </w:rPr>
        <w:t>начального</w:t>
      </w:r>
      <w:r w:rsidRPr="00EE1503">
        <w:rPr>
          <w:spacing w:val="-1"/>
          <w:sz w:val="24"/>
        </w:rPr>
        <w:t xml:space="preserve"> </w:t>
      </w:r>
      <w:r w:rsidRPr="00EE1503">
        <w:rPr>
          <w:sz w:val="24"/>
        </w:rPr>
        <w:t>общего</w:t>
      </w:r>
      <w:r w:rsidRPr="00EE1503">
        <w:rPr>
          <w:spacing w:val="-1"/>
          <w:sz w:val="24"/>
        </w:rPr>
        <w:t xml:space="preserve"> </w:t>
      </w:r>
      <w:r w:rsidRPr="00EE1503">
        <w:rPr>
          <w:sz w:val="24"/>
        </w:rPr>
        <w:t>образования, включая:</w:t>
      </w:r>
    </w:p>
    <w:p w:rsidR="00EE1503" w:rsidRPr="00EE1503" w:rsidRDefault="00EE1503" w:rsidP="00EE1503">
      <w:pPr>
        <w:ind w:left="538" w:right="691" w:firstLine="566"/>
        <w:jc w:val="both"/>
        <w:rPr>
          <w:sz w:val="24"/>
          <w:szCs w:val="24"/>
        </w:rPr>
      </w:pPr>
      <w:r w:rsidRPr="00EE1503">
        <w:rPr>
          <w:sz w:val="24"/>
          <w:szCs w:val="24"/>
        </w:rPr>
        <w:t>расходы</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оплату</w:t>
      </w:r>
      <w:r w:rsidRPr="00EE1503">
        <w:rPr>
          <w:spacing w:val="1"/>
          <w:sz w:val="24"/>
          <w:szCs w:val="24"/>
        </w:rPr>
        <w:t xml:space="preserve"> </w:t>
      </w:r>
      <w:r w:rsidRPr="00EE1503">
        <w:rPr>
          <w:sz w:val="24"/>
          <w:szCs w:val="24"/>
        </w:rPr>
        <w:t>труда</w:t>
      </w:r>
      <w:r w:rsidRPr="00EE1503">
        <w:rPr>
          <w:spacing w:val="1"/>
          <w:sz w:val="24"/>
          <w:szCs w:val="24"/>
        </w:rPr>
        <w:t xml:space="preserve"> </w:t>
      </w:r>
      <w:r w:rsidRPr="00EE1503">
        <w:rPr>
          <w:sz w:val="24"/>
          <w:szCs w:val="24"/>
        </w:rPr>
        <w:t>работников,</w:t>
      </w:r>
      <w:r w:rsidRPr="00EE1503">
        <w:rPr>
          <w:spacing w:val="1"/>
          <w:sz w:val="24"/>
          <w:szCs w:val="24"/>
        </w:rPr>
        <w:t xml:space="preserve"> </w:t>
      </w:r>
      <w:r w:rsidRPr="00EE1503">
        <w:rPr>
          <w:sz w:val="24"/>
          <w:szCs w:val="24"/>
        </w:rPr>
        <w:t>участвующих</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разработке</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реализации</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 начального общего</w:t>
      </w:r>
      <w:r w:rsidRPr="00EE1503">
        <w:rPr>
          <w:spacing w:val="-1"/>
          <w:sz w:val="24"/>
          <w:szCs w:val="24"/>
        </w:rPr>
        <w:t xml:space="preserve"> </w:t>
      </w:r>
      <w:r w:rsidRPr="00EE1503">
        <w:rPr>
          <w:sz w:val="24"/>
          <w:szCs w:val="24"/>
        </w:rPr>
        <w:t>образования;</w:t>
      </w:r>
    </w:p>
    <w:p w:rsidR="00EE1503" w:rsidRPr="00EE1503" w:rsidRDefault="00EE1503" w:rsidP="00EE1503">
      <w:pPr>
        <w:spacing w:before="1"/>
        <w:ind w:left="1105"/>
        <w:jc w:val="both"/>
        <w:rPr>
          <w:sz w:val="24"/>
          <w:szCs w:val="24"/>
        </w:rPr>
      </w:pPr>
      <w:r w:rsidRPr="00EE1503">
        <w:rPr>
          <w:sz w:val="24"/>
          <w:szCs w:val="24"/>
        </w:rPr>
        <w:t>-расходы</w:t>
      </w:r>
      <w:r w:rsidRPr="00EE1503">
        <w:rPr>
          <w:spacing w:val="-2"/>
          <w:sz w:val="24"/>
          <w:szCs w:val="24"/>
        </w:rPr>
        <w:t xml:space="preserve"> </w:t>
      </w:r>
      <w:r w:rsidRPr="00EE1503">
        <w:rPr>
          <w:sz w:val="24"/>
          <w:szCs w:val="24"/>
        </w:rPr>
        <w:t>на</w:t>
      </w:r>
      <w:r w:rsidRPr="00EE1503">
        <w:rPr>
          <w:spacing w:val="-2"/>
          <w:sz w:val="24"/>
          <w:szCs w:val="24"/>
        </w:rPr>
        <w:t xml:space="preserve"> </w:t>
      </w:r>
      <w:r w:rsidRPr="00EE1503">
        <w:rPr>
          <w:sz w:val="24"/>
          <w:szCs w:val="24"/>
        </w:rPr>
        <w:t>приобретение</w:t>
      </w:r>
      <w:r w:rsidRPr="00EE1503">
        <w:rPr>
          <w:spacing w:val="-3"/>
          <w:sz w:val="24"/>
          <w:szCs w:val="24"/>
        </w:rPr>
        <w:t xml:space="preserve"> </w:t>
      </w:r>
      <w:r w:rsidRPr="00EE1503">
        <w:rPr>
          <w:sz w:val="24"/>
          <w:szCs w:val="24"/>
        </w:rPr>
        <w:t>учебников</w:t>
      </w:r>
      <w:r w:rsidRPr="00EE1503">
        <w:rPr>
          <w:spacing w:val="-4"/>
          <w:sz w:val="24"/>
          <w:szCs w:val="24"/>
        </w:rPr>
        <w:t xml:space="preserve"> </w:t>
      </w:r>
      <w:r w:rsidRPr="00EE1503">
        <w:rPr>
          <w:sz w:val="24"/>
          <w:szCs w:val="24"/>
        </w:rPr>
        <w:t>и</w:t>
      </w:r>
      <w:r w:rsidRPr="00EE1503">
        <w:rPr>
          <w:spacing w:val="-1"/>
          <w:sz w:val="24"/>
          <w:szCs w:val="24"/>
        </w:rPr>
        <w:t xml:space="preserve"> </w:t>
      </w:r>
      <w:r w:rsidRPr="00EE1503">
        <w:rPr>
          <w:sz w:val="24"/>
          <w:szCs w:val="24"/>
        </w:rPr>
        <w:t>учебных</w:t>
      </w:r>
      <w:r w:rsidRPr="00EE1503">
        <w:rPr>
          <w:spacing w:val="-2"/>
          <w:sz w:val="24"/>
          <w:szCs w:val="24"/>
        </w:rPr>
        <w:t xml:space="preserve"> </w:t>
      </w:r>
      <w:r w:rsidRPr="00EE1503">
        <w:rPr>
          <w:sz w:val="24"/>
          <w:szCs w:val="24"/>
        </w:rPr>
        <w:t>пособий,</w:t>
      </w:r>
      <w:r w:rsidRPr="00EE1503">
        <w:rPr>
          <w:spacing w:val="-1"/>
          <w:sz w:val="24"/>
          <w:szCs w:val="24"/>
        </w:rPr>
        <w:t xml:space="preserve"> </w:t>
      </w:r>
      <w:r w:rsidRPr="00EE1503">
        <w:rPr>
          <w:sz w:val="24"/>
          <w:szCs w:val="24"/>
        </w:rPr>
        <w:t>средств</w:t>
      </w:r>
      <w:r w:rsidRPr="00EE1503">
        <w:rPr>
          <w:spacing w:val="-2"/>
          <w:sz w:val="24"/>
          <w:szCs w:val="24"/>
        </w:rPr>
        <w:t xml:space="preserve"> </w:t>
      </w:r>
      <w:r w:rsidRPr="00EE1503">
        <w:rPr>
          <w:sz w:val="24"/>
          <w:szCs w:val="24"/>
        </w:rPr>
        <w:t>обучения;</w:t>
      </w:r>
    </w:p>
    <w:p w:rsidR="00EE1503" w:rsidRPr="00EE1503" w:rsidRDefault="00EE1503" w:rsidP="00EE1503">
      <w:pPr>
        <w:ind w:left="538" w:right="693" w:firstLine="566"/>
        <w:jc w:val="both"/>
        <w:rPr>
          <w:sz w:val="24"/>
          <w:szCs w:val="24"/>
        </w:rPr>
      </w:pPr>
      <w:r w:rsidRPr="00EE1503">
        <w:rPr>
          <w:sz w:val="24"/>
          <w:szCs w:val="24"/>
        </w:rPr>
        <w:t>-прочие</w:t>
      </w:r>
      <w:r w:rsidRPr="00EE1503">
        <w:rPr>
          <w:spacing w:val="1"/>
          <w:sz w:val="24"/>
          <w:szCs w:val="24"/>
        </w:rPr>
        <w:t xml:space="preserve"> </w:t>
      </w:r>
      <w:r w:rsidRPr="00EE1503">
        <w:rPr>
          <w:sz w:val="24"/>
          <w:szCs w:val="24"/>
        </w:rPr>
        <w:t>расходы</w:t>
      </w:r>
      <w:r w:rsidRPr="00EE1503">
        <w:rPr>
          <w:spacing w:val="1"/>
          <w:sz w:val="24"/>
          <w:szCs w:val="24"/>
        </w:rPr>
        <w:t xml:space="preserve"> </w:t>
      </w:r>
      <w:r w:rsidRPr="00EE1503">
        <w:rPr>
          <w:sz w:val="24"/>
          <w:szCs w:val="24"/>
        </w:rPr>
        <w:t>(за</w:t>
      </w:r>
      <w:r w:rsidRPr="00EE1503">
        <w:rPr>
          <w:spacing w:val="1"/>
          <w:sz w:val="24"/>
          <w:szCs w:val="24"/>
        </w:rPr>
        <w:t xml:space="preserve"> </w:t>
      </w:r>
      <w:r w:rsidRPr="00EE1503">
        <w:rPr>
          <w:sz w:val="24"/>
          <w:szCs w:val="24"/>
        </w:rPr>
        <w:t>исключением</w:t>
      </w:r>
      <w:r w:rsidRPr="00EE1503">
        <w:rPr>
          <w:spacing w:val="1"/>
          <w:sz w:val="24"/>
          <w:szCs w:val="24"/>
        </w:rPr>
        <w:t xml:space="preserve"> </w:t>
      </w:r>
      <w:r w:rsidRPr="00EE1503">
        <w:rPr>
          <w:sz w:val="24"/>
          <w:szCs w:val="24"/>
        </w:rPr>
        <w:t>расходов</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содержание</w:t>
      </w:r>
      <w:r w:rsidRPr="00EE1503">
        <w:rPr>
          <w:spacing w:val="1"/>
          <w:sz w:val="24"/>
          <w:szCs w:val="24"/>
        </w:rPr>
        <w:t xml:space="preserve"> </w:t>
      </w:r>
      <w:r w:rsidRPr="00EE1503">
        <w:rPr>
          <w:sz w:val="24"/>
          <w:szCs w:val="24"/>
        </w:rPr>
        <w:t>зданий</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оплату</w:t>
      </w:r>
      <w:r w:rsidRPr="00EE1503">
        <w:rPr>
          <w:spacing w:val="1"/>
          <w:sz w:val="24"/>
          <w:szCs w:val="24"/>
        </w:rPr>
        <w:t xml:space="preserve"> </w:t>
      </w:r>
      <w:r w:rsidRPr="00EE1503">
        <w:rPr>
          <w:sz w:val="24"/>
          <w:szCs w:val="24"/>
        </w:rPr>
        <w:t>коммунальных</w:t>
      </w:r>
      <w:r w:rsidRPr="00EE1503">
        <w:rPr>
          <w:spacing w:val="-1"/>
          <w:sz w:val="24"/>
          <w:szCs w:val="24"/>
        </w:rPr>
        <w:t xml:space="preserve"> </w:t>
      </w:r>
      <w:r w:rsidRPr="00EE1503">
        <w:rPr>
          <w:sz w:val="24"/>
          <w:szCs w:val="24"/>
        </w:rPr>
        <w:t>услуг,</w:t>
      </w:r>
      <w:r w:rsidRPr="00EE1503">
        <w:rPr>
          <w:spacing w:val="-1"/>
          <w:sz w:val="24"/>
          <w:szCs w:val="24"/>
        </w:rPr>
        <w:t xml:space="preserve"> </w:t>
      </w:r>
      <w:r w:rsidRPr="00EE1503">
        <w:rPr>
          <w:sz w:val="24"/>
          <w:szCs w:val="24"/>
        </w:rPr>
        <w:t>осуществляемых из местных</w:t>
      </w:r>
      <w:r w:rsidRPr="00EE1503">
        <w:rPr>
          <w:spacing w:val="-1"/>
          <w:sz w:val="24"/>
          <w:szCs w:val="24"/>
        </w:rPr>
        <w:t xml:space="preserve"> </w:t>
      </w:r>
      <w:r w:rsidRPr="00EE1503">
        <w:rPr>
          <w:sz w:val="24"/>
          <w:szCs w:val="24"/>
        </w:rPr>
        <w:t>бюджетов).</w:t>
      </w:r>
    </w:p>
    <w:p w:rsidR="00EE1503" w:rsidRPr="00EE1503" w:rsidRDefault="00EE1503" w:rsidP="00EE1503">
      <w:pPr>
        <w:ind w:left="538" w:right="684" w:firstLine="566"/>
        <w:jc w:val="both"/>
        <w:rPr>
          <w:sz w:val="24"/>
          <w:szCs w:val="24"/>
        </w:rPr>
      </w:pPr>
      <w:r w:rsidRPr="00EE1503">
        <w:rPr>
          <w:sz w:val="24"/>
          <w:szCs w:val="24"/>
        </w:rPr>
        <w:t>Нормативные затраты на оказание государственной или муниципальной услуги в сфере</w:t>
      </w:r>
      <w:r w:rsidRPr="00EE1503">
        <w:rPr>
          <w:spacing w:val="-57"/>
          <w:sz w:val="24"/>
          <w:szCs w:val="24"/>
        </w:rPr>
        <w:t xml:space="preserve"> </w:t>
      </w:r>
      <w:r w:rsidRPr="00EE1503">
        <w:rPr>
          <w:sz w:val="24"/>
          <w:szCs w:val="24"/>
        </w:rPr>
        <w:t>образования определяются по каждому виду и направленности образовательных программ с</w:t>
      </w:r>
      <w:r w:rsidRPr="00EE1503">
        <w:rPr>
          <w:spacing w:val="1"/>
          <w:sz w:val="24"/>
          <w:szCs w:val="24"/>
        </w:rPr>
        <w:t xml:space="preserve"> </w:t>
      </w:r>
      <w:r w:rsidRPr="00EE1503">
        <w:rPr>
          <w:sz w:val="24"/>
          <w:szCs w:val="24"/>
        </w:rPr>
        <w:t>учётом</w:t>
      </w:r>
      <w:r w:rsidRPr="00EE1503">
        <w:rPr>
          <w:spacing w:val="1"/>
          <w:sz w:val="24"/>
          <w:szCs w:val="24"/>
        </w:rPr>
        <w:t xml:space="preserve"> </w:t>
      </w:r>
      <w:r w:rsidRPr="00EE1503">
        <w:rPr>
          <w:sz w:val="24"/>
          <w:szCs w:val="24"/>
        </w:rPr>
        <w:t>форм</w:t>
      </w:r>
      <w:r w:rsidRPr="00EE1503">
        <w:rPr>
          <w:spacing w:val="1"/>
          <w:sz w:val="24"/>
          <w:szCs w:val="24"/>
        </w:rPr>
        <w:t xml:space="preserve"> </w:t>
      </w:r>
      <w:r w:rsidRPr="00EE1503">
        <w:rPr>
          <w:sz w:val="24"/>
          <w:szCs w:val="24"/>
        </w:rPr>
        <w:t>обучения,</w:t>
      </w:r>
      <w:r w:rsidRPr="00EE1503">
        <w:rPr>
          <w:spacing w:val="1"/>
          <w:sz w:val="24"/>
          <w:szCs w:val="24"/>
        </w:rPr>
        <w:t xml:space="preserve"> </w:t>
      </w:r>
      <w:r w:rsidRPr="00EE1503">
        <w:rPr>
          <w:sz w:val="24"/>
          <w:szCs w:val="24"/>
        </w:rPr>
        <w:t>типа</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сетевой</w:t>
      </w:r>
      <w:r w:rsidRPr="00EE1503">
        <w:rPr>
          <w:spacing w:val="1"/>
          <w:sz w:val="24"/>
          <w:szCs w:val="24"/>
        </w:rPr>
        <w:t xml:space="preserve"> </w:t>
      </w:r>
      <w:r w:rsidRPr="00EE1503">
        <w:rPr>
          <w:sz w:val="24"/>
          <w:szCs w:val="24"/>
        </w:rPr>
        <w:t>формы</w:t>
      </w:r>
      <w:r w:rsidRPr="00EE1503">
        <w:rPr>
          <w:spacing w:val="1"/>
          <w:sz w:val="24"/>
          <w:szCs w:val="24"/>
        </w:rPr>
        <w:t xml:space="preserve"> </w:t>
      </w:r>
      <w:r w:rsidRPr="00EE1503">
        <w:rPr>
          <w:sz w:val="24"/>
          <w:szCs w:val="24"/>
        </w:rPr>
        <w:t>реализации</w:t>
      </w:r>
      <w:r w:rsidRPr="00EE1503">
        <w:rPr>
          <w:spacing w:val="1"/>
          <w:sz w:val="24"/>
          <w:szCs w:val="24"/>
        </w:rPr>
        <w:t xml:space="preserve"> </w:t>
      </w:r>
      <w:r w:rsidRPr="00EE1503">
        <w:rPr>
          <w:sz w:val="24"/>
          <w:szCs w:val="24"/>
        </w:rPr>
        <w:t>образовательных</w:t>
      </w:r>
      <w:r w:rsidRPr="00EE1503">
        <w:rPr>
          <w:spacing w:val="1"/>
          <w:sz w:val="24"/>
          <w:szCs w:val="24"/>
        </w:rPr>
        <w:t xml:space="preserve"> </w:t>
      </w:r>
      <w:r w:rsidRPr="00EE1503">
        <w:rPr>
          <w:sz w:val="24"/>
          <w:szCs w:val="24"/>
        </w:rPr>
        <w:t>программ,</w:t>
      </w:r>
      <w:r w:rsidRPr="00EE1503">
        <w:rPr>
          <w:spacing w:val="1"/>
          <w:sz w:val="24"/>
          <w:szCs w:val="24"/>
        </w:rPr>
        <w:t xml:space="preserve"> </w:t>
      </w:r>
      <w:r w:rsidRPr="00EE1503">
        <w:rPr>
          <w:sz w:val="24"/>
          <w:szCs w:val="24"/>
        </w:rPr>
        <w:t>образовательных</w:t>
      </w:r>
      <w:r w:rsidRPr="00EE1503">
        <w:rPr>
          <w:spacing w:val="1"/>
          <w:sz w:val="24"/>
          <w:szCs w:val="24"/>
        </w:rPr>
        <w:t xml:space="preserve"> </w:t>
      </w:r>
      <w:r w:rsidRPr="00EE1503">
        <w:rPr>
          <w:sz w:val="24"/>
          <w:szCs w:val="24"/>
        </w:rPr>
        <w:t>технологий,</w:t>
      </w:r>
      <w:r w:rsidRPr="00EE1503">
        <w:rPr>
          <w:spacing w:val="1"/>
          <w:sz w:val="24"/>
          <w:szCs w:val="24"/>
        </w:rPr>
        <w:t xml:space="preserve"> </w:t>
      </w:r>
      <w:r w:rsidRPr="00EE1503">
        <w:rPr>
          <w:sz w:val="24"/>
          <w:szCs w:val="24"/>
        </w:rPr>
        <w:t>обеспечения</w:t>
      </w:r>
      <w:r w:rsidRPr="00EE1503">
        <w:rPr>
          <w:spacing w:val="1"/>
          <w:sz w:val="24"/>
          <w:szCs w:val="24"/>
        </w:rPr>
        <w:t xml:space="preserve"> </w:t>
      </w:r>
      <w:r w:rsidRPr="00EE1503">
        <w:rPr>
          <w:sz w:val="24"/>
          <w:szCs w:val="24"/>
        </w:rPr>
        <w:t>дополнительного</w:t>
      </w:r>
      <w:r w:rsidRPr="00EE1503">
        <w:rPr>
          <w:spacing w:val="1"/>
          <w:sz w:val="24"/>
          <w:szCs w:val="24"/>
        </w:rPr>
        <w:t xml:space="preserve"> </w:t>
      </w:r>
      <w:r w:rsidRPr="00EE1503">
        <w:rPr>
          <w:sz w:val="24"/>
          <w:szCs w:val="24"/>
        </w:rPr>
        <w:t>профессионального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педагогическим</w:t>
      </w:r>
      <w:r w:rsidRPr="00EE1503">
        <w:rPr>
          <w:spacing w:val="1"/>
          <w:sz w:val="24"/>
          <w:szCs w:val="24"/>
        </w:rPr>
        <w:t xml:space="preserve"> </w:t>
      </w:r>
      <w:r w:rsidRPr="00EE1503">
        <w:rPr>
          <w:sz w:val="24"/>
          <w:szCs w:val="24"/>
        </w:rPr>
        <w:t>работникам,</w:t>
      </w:r>
      <w:r w:rsidRPr="00EE1503">
        <w:rPr>
          <w:spacing w:val="1"/>
          <w:sz w:val="24"/>
          <w:szCs w:val="24"/>
        </w:rPr>
        <w:t xml:space="preserve"> </w:t>
      </w:r>
      <w:r w:rsidRPr="00EE1503">
        <w:rPr>
          <w:sz w:val="24"/>
          <w:szCs w:val="24"/>
        </w:rPr>
        <w:t>обеспечения</w:t>
      </w:r>
      <w:r w:rsidRPr="00EE1503">
        <w:rPr>
          <w:spacing w:val="1"/>
          <w:sz w:val="24"/>
          <w:szCs w:val="24"/>
        </w:rPr>
        <w:t xml:space="preserve"> </w:t>
      </w:r>
      <w:r w:rsidRPr="00EE1503">
        <w:rPr>
          <w:sz w:val="24"/>
          <w:szCs w:val="24"/>
        </w:rPr>
        <w:t>безопасных</w:t>
      </w:r>
      <w:r w:rsidRPr="00EE1503">
        <w:rPr>
          <w:spacing w:val="1"/>
          <w:sz w:val="24"/>
          <w:szCs w:val="24"/>
        </w:rPr>
        <w:t xml:space="preserve"> </w:t>
      </w:r>
      <w:r w:rsidRPr="00EE1503">
        <w:rPr>
          <w:sz w:val="24"/>
          <w:szCs w:val="24"/>
        </w:rPr>
        <w:t>условий обучения и воспитания, охраны здоровья обучающихся, а также с учётом иных</w:t>
      </w:r>
      <w:r w:rsidRPr="00EE1503">
        <w:rPr>
          <w:spacing w:val="1"/>
          <w:sz w:val="24"/>
          <w:szCs w:val="24"/>
        </w:rPr>
        <w:t xml:space="preserve"> </w:t>
      </w:r>
      <w:r w:rsidRPr="00EE1503">
        <w:rPr>
          <w:sz w:val="24"/>
          <w:szCs w:val="24"/>
        </w:rPr>
        <w:t>предусмотренных</w:t>
      </w:r>
      <w:r w:rsidRPr="00EE1503">
        <w:rPr>
          <w:spacing w:val="1"/>
          <w:sz w:val="24"/>
          <w:szCs w:val="24"/>
        </w:rPr>
        <w:t xml:space="preserve"> </w:t>
      </w:r>
      <w:r w:rsidRPr="00EE1503">
        <w:rPr>
          <w:sz w:val="24"/>
          <w:szCs w:val="24"/>
        </w:rPr>
        <w:t>законодательством</w:t>
      </w:r>
      <w:r w:rsidRPr="00EE1503">
        <w:rPr>
          <w:spacing w:val="1"/>
          <w:sz w:val="24"/>
          <w:szCs w:val="24"/>
        </w:rPr>
        <w:t xml:space="preserve"> </w:t>
      </w:r>
      <w:r w:rsidRPr="00EE1503">
        <w:rPr>
          <w:sz w:val="24"/>
          <w:szCs w:val="24"/>
        </w:rPr>
        <w:t>особенностей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осуществления</w:t>
      </w:r>
      <w:r w:rsidRPr="00EE1503">
        <w:rPr>
          <w:spacing w:val="1"/>
          <w:sz w:val="24"/>
          <w:szCs w:val="24"/>
        </w:rPr>
        <w:t xml:space="preserve"> </w:t>
      </w:r>
      <w:r w:rsidRPr="00EE1503">
        <w:rPr>
          <w:sz w:val="24"/>
          <w:szCs w:val="24"/>
        </w:rPr>
        <w:t>образовательной деятельности (для различных категорий обучающихся), за</w:t>
      </w:r>
      <w:r w:rsidRPr="00EE1503">
        <w:rPr>
          <w:spacing w:val="1"/>
          <w:sz w:val="24"/>
          <w:szCs w:val="24"/>
        </w:rPr>
        <w:t xml:space="preserve"> </w:t>
      </w:r>
      <w:r w:rsidRPr="00EE1503">
        <w:rPr>
          <w:sz w:val="24"/>
          <w:szCs w:val="24"/>
        </w:rPr>
        <w:t>исключением</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деятельности,</w:t>
      </w:r>
      <w:r w:rsidRPr="00EE1503">
        <w:rPr>
          <w:spacing w:val="1"/>
          <w:sz w:val="24"/>
          <w:szCs w:val="24"/>
        </w:rPr>
        <w:t xml:space="preserve"> </w:t>
      </w:r>
      <w:r w:rsidRPr="00EE1503">
        <w:rPr>
          <w:sz w:val="24"/>
          <w:szCs w:val="24"/>
        </w:rPr>
        <w:t>осуществляемой</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соответствии</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образовательными</w:t>
      </w:r>
      <w:r w:rsidRPr="00EE1503">
        <w:rPr>
          <w:spacing w:val="1"/>
          <w:sz w:val="24"/>
          <w:szCs w:val="24"/>
        </w:rPr>
        <w:t xml:space="preserve"> </w:t>
      </w:r>
      <w:r w:rsidRPr="00EE1503">
        <w:rPr>
          <w:sz w:val="24"/>
          <w:szCs w:val="24"/>
        </w:rPr>
        <w:t>стандартами,</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расчёте</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одного</w:t>
      </w:r>
      <w:r w:rsidRPr="00EE1503">
        <w:rPr>
          <w:spacing w:val="1"/>
          <w:sz w:val="24"/>
          <w:szCs w:val="24"/>
        </w:rPr>
        <w:t xml:space="preserve"> </w:t>
      </w:r>
      <w:r w:rsidRPr="00EE1503">
        <w:rPr>
          <w:sz w:val="24"/>
          <w:szCs w:val="24"/>
        </w:rPr>
        <w:t>обучающегося,</w:t>
      </w:r>
      <w:r w:rsidRPr="00EE1503">
        <w:rPr>
          <w:spacing w:val="1"/>
          <w:sz w:val="24"/>
          <w:szCs w:val="24"/>
        </w:rPr>
        <w:t xml:space="preserve"> </w:t>
      </w:r>
      <w:r w:rsidRPr="00EE1503">
        <w:rPr>
          <w:sz w:val="24"/>
          <w:szCs w:val="24"/>
        </w:rPr>
        <w:t>если</w:t>
      </w:r>
      <w:r w:rsidRPr="00EE1503">
        <w:rPr>
          <w:spacing w:val="1"/>
          <w:sz w:val="24"/>
          <w:szCs w:val="24"/>
        </w:rPr>
        <w:t xml:space="preserve"> </w:t>
      </w:r>
      <w:r w:rsidRPr="00EE1503">
        <w:rPr>
          <w:sz w:val="24"/>
          <w:szCs w:val="24"/>
        </w:rPr>
        <w:t>иное</w:t>
      </w:r>
      <w:r w:rsidRPr="00EE1503">
        <w:rPr>
          <w:spacing w:val="1"/>
          <w:sz w:val="24"/>
          <w:szCs w:val="24"/>
        </w:rPr>
        <w:t xml:space="preserve"> </w:t>
      </w:r>
      <w:r w:rsidRPr="00EE1503">
        <w:rPr>
          <w:sz w:val="24"/>
          <w:szCs w:val="24"/>
        </w:rPr>
        <w:t>не</w:t>
      </w:r>
      <w:r w:rsidRPr="00EE1503">
        <w:rPr>
          <w:spacing w:val="1"/>
          <w:sz w:val="24"/>
          <w:szCs w:val="24"/>
        </w:rPr>
        <w:t xml:space="preserve"> </w:t>
      </w:r>
      <w:r w:rsidRPr="00EE1503">
        <w:rPr>
          <w:sz w:val="24"/>
          <w:szCs w:val="24"/>
        </w:rPr>
        <w:t>установлено</w:t>
      </w:r>
      <w:r w:rsidRPr="00EE1503">
        <w:rPr>
          <w:spacing w:val="1"/>
          <w:sz w:val="24"/>
          <w:szCs w:val="24"/>
        </w:rPr>
        <w:t xml:space="preserve"> </w:t>
      </w:r>
      <w:r w:rsidRPr="00EE1503">
        <w:rPr>
          <w:sz w:val="24"/>
          <w:szCs w:val="24"/>
        </w:rPr>
        <w:t>законодательством</w:t>
      </w:r>
      <w:r w:rsidRPr="00EE1503">
        <w:rPr>
          <w:spacing w:val="-1"/>
          <w:sz w:val="24"/>
          <w:szCs w:val="24"/>
        </w:rPr>
        <w:t xml:space="preserve"> </w:t>
      </w:r>
      <w:r w:rsidRPr="00EE1503">
        <w:rPr>
          <w:sz w:val="24"/>
          <w:szCs w:val="24"/>
        </w:rPr>
        <w:t>РФ</w:t>
      </w:r>
      <w:r w:rsidRPr="00EE1503">
        <w:rPr>
          <w:spacing w:val="-2"/>
          <w:sz w:val="24"/>
          <w:szCs w:val="24"/>
        </w:rPr>
        <w:t xml:space="preserve"> </w:t>
      </w:r>
      <w:r w:rsidRPr="00EE1503">
        <w:rPr>
          <w:sz w:val="24"/>
          <w:szCs w:val="24"/>
        </w:rPr>
        <w:t>или</w:t>
      </w:r>
      <w:r w:rsidRPr="00EE1503">
        <w:rPr>
          <w:spacing w:val="1"/>
          <w:sz w:val="24"/>
          <w:szCs w:val="24"/>
        </w:rPr>
        <w:t xml:space="preserve"> </w:t>
      </w:r>
      <w:r w:rsidRPr="00EE1503">
        <w:rPr>
          <w:sz w:val="24"/>
          <w:szCs w:val="24"/>
        </w:rPr>
        <w:t>субъекта РФ.</w:t>
      </w:r>
    </w:p>
    <w:p w:rsidR="00EE1503" w:rsidRPr="00EE1503" w:rsidRDefault="00EE1503" w:rsidP="00EE1503">
      <w:pPr>
        <w:spacing w:before="1"/>
        <w:ind w:left="538" w:right="683" w:firstLine="566"/>
        <w:jc w:val="both"/>
        <w:rPr>
          <w:sz w:val="24"/>
          <w:szCs w:val="24"/>
        </w:rPr>
      </w:pPr>
      <w:r w:rsidRPr="00EE1503">
        <w:rPr>
          <w:sz w:val="24"/>
          <w:szCs w:val="24"/>
        </w:rPr>
        <w:t>Органы</w:t>
      </w:r>
      <w:r w:rsidRPr="00EE1503">
        <w:rPr>
          <w:spacing w:val="1"/>
          <w:sz w:val="24"/>
          <w:szCs w:val="24"/>
        </w:rPr>
        <w:t xml:space="preserve"> </w:t>
      </w:r>
      <w:r w:rsidRPr="00EE1503">
        <w:rPr>
          <w:sz w:val="24"/>
          <w:szCs w:val="24"/>
        </w:rPr>
        <w:t>местного</w:t>
      </w:r>
      <w:r w:rsidRPr="00EE1503">
        <w:rPr>
          <w:spacing w:val="1"/>
          <w:sz w:val="24"/>
          <w:szCs w:val="24"/>
        </w:rPr>
        <w:t xml:space="preserve"> </w:t>
      </w:r>
      <w:r w:rsidRPr="00EE1503">
        <w:rPr>
          <w:sz w:val="24"/>
          <w:szCs w:val="24"/>
        </w:rPr>
        <w:t>самоуправления</w:t>
      </w:r>
      <w:r w:rsidRPr="00EE1503">
        <w:rPr>
          <w:spacing w:val="1"/>
          <w:sz w:val="24"/>
          <w:szCs w:val="24"/>
        </w:rPr>
        <w:t xml:space="preserve"> </w:t>
      </w:r>
      <w:r w:rsidRPr="00EE1503">
        <w:rPr>
          <w:sz w:val="24"/>
          <w:szCs w:val="24"/>
        </w:rPr>
        <w:t>вправе</w:t>
      </w:r>
      <w:r w:rsidRPr="00EE1503">
        <w:rPr>
          <w:spacing w:val="1"/>
          <w:sz w:val="24"/>
          <w:szCs w:val="24"/>
        </w:rPr>
        <w:t xml:space="preserve"> </w:t>
      </w:r>
      <w:r w:rsidRPr="00EE1503">
        <w:rPr>
          <w:sz w:val="24"/>
          <w:szCs w:val="24"/>
        </w:rPr>
        <w:t>осуществлять</w:t>
      </w:r>
      <w:r w:rsidRPr="00EE1503">
        <w:rPr>
          <w:spacing w:val="1"/>
          <w:sz w:val="24"/>
          <w:szCs w:val="24"/>
        </w:rPr>
        <w:t xml:space="preserve"> </w:t>
      </w:r>
      <w:r w:rsidRPr="00EE1503">
        <w:rPr>
          <w:sz w:val="24"/>
          <w:szCs w:val="24"/>
        </w:rPr>
        <w:t>за</w:t>
      </w:r>
      <w:r w:rsidRPr="00EE1503">
        <w:rPr>
          <w:spacing w:val="1"/>
          <w:sz w:val="24"/>
          <w:szCs w:val="24"/>
        </w:rPr>
        <w:t xml:space="preserve"> </w:t>
      </w:r>
      <w:r w:rsidRPr="00EE1503">
        <w:rPr>
          <w:sz w:val="24"/>
          <w:szCs w:val="24"/>
        </w:rPr>
        <w:t>счёт</w:t>
      </w:r>
      <w:r w:rsidRPr="00EE1503">
        <w:rPr>
          <w:spacing w:val="1"/>
          <w:sz w:val="24"/>
          <w:szCs w:val="24"/>
        </w:rPr>
        <w:t xml:space="preserve"> </w:t>
      </w:r>
      <w:r w:rsidRPr="00EE1503">
        <w:rPr>
          <w:sz w:val="24"/>
          <w:szCs w:val="24"/>
        </w:rPr>
        <w:t>средств</w:t>
      </w:r>
      <w:r w:rsidRPr="00EE1503">
        <w:rPr>
          <w:spacing w:val="1"/>
          <w:sz w:val="24"/>
          <w:szCs w:val="24"/>
        </w:rPr>
        <w:t xml:space="preserve"> </w:t>
      </w:r>
      <w:r w:rsidRPr="00EE1503">
        <w:rPr>
          <w:sz w:val="24"/>
          <w:szCs w:val="24"/>
        </w:rPr>
        <w:t>местных</w:t>
      </w:r>
      <w:r w:rsidRPr="00EE1503">
        <w:rPr>
          <w:spacing w:val="1"/>
          <w:sz w:val="24"/>
          <w:szCs w:val="24"/>
        </w:rPr>
        <w:t xml:space="preserve"> </w:t>
      </w:r>
      <w:r w:rsidRPr="00EE1503">
        <w:rPr>
          <w:sz w:val="24"/>
          <w:szCs w:val="24"/>
        </w:rPr>
        <w:t>бюджетов</w:t>
      </w:r>
      <w:r w:rsidRPr="00EE1503">
        <w:rPr>
          <w:spacing w:val="1"/>
          <w:sz w:val="24"/>
          <w:szCs w:val="24"/>
        </w:rPr>
        <w:t xml:space="preserve"> </w:t>
      </w:r>
      <w:r w:rsidRPr="00EE1503">
        <w:rPr>
          <w:sz w:val="24"/>
          <w:szCs w:val="24"/>
        </w:rPr>
        <w:t>финансовое</w:t>
      </w:r>
      <w:r w:rsidRPr="00EE1503">
        <w:rPr>
          <w:spacing w:val="1"/>
          <w:sz w:val="24"/>
          <w:szCs w:val="24"/>
        </w:rPr>
        <w:t xml:space="preserve"> </w:t>
      </w:r>
      <w:r w:rsidRPr="00EE1503">
        <w:rPr>
          <w:sz w:val="24"/>
          <w:szCs w:val="24"/>
        </w:rPr>
        <w:t>обеспечение</w:t>
      </w:r>
      <w:r w:rsidRPr="00EE1503">
        <w:rPr>
          <w:spacing w:val="1"/>
          <w:sz w:val="24"/>
          <w:szCs w:val="24"/>
        </w:rPr>
        <w:t xml:space="preserve"> </w:t>
      </w:r>
      <w:r w:rsidRPr="00EE1503">
        <w:rPr>
          <w:sz w:val="24"/>
          <w:szCs w:val="24"/>
        </w:rPr>
        <w:t>предоставления</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муниципальными общеобразовательными организациями в части расходов на оплату труда</w:t>
      </w:r>
      <w:r w:rsidRPr="00EE1503">
        <w:rPr>
          <w:spacing w:val="1"/>
          <w:sz w:val="24"/>
          <w:szCs w:val="24"/>
        </w:rPr>
        <w:t xml:space="preserve"> </w:t>
      </w:r>
      <w:r w:rsidRPr="00EE1503">
        <w:rPr>
          <w:sz w:val="24"/>
          <w:szCs w:val="24"/>
        </w:rPr>
        <w:t>работников,</w:t>
      </w:r>
      <w:r w:rsidRPr="00EE1503">
        <w:rPr>
          <w:spacing w:val="1"/>
          <w:sz w:val="24"/>
          <w:szCs w:val="24"/>
        </w:rPr>
        <w:t xml:space="preserve"> </w:t>
      </w:r>
      <w:r w:rsidRPr="00EE1503">
        <w:rPr>
          <w:sz w:val="24"/>
          <w:szCs w:val="24"/>
        </w:rPr>
        <w:t>реализующих</w:t>
      </w:r>
      <w:r w:rsidRPr="00EE1503">
        <w:rPr>
          <w:spacing w:val="1"/>
          <w:sz w:val="24"/>
          <w:szCs w:val="24"/>
        </w:rPr>
        <w:t xml:space="preserve"> </w:t>
      </w:r>
      <w:r w:rsidRPr="00EE1503">
        <w:rPr>
          <w:sz w:val="24"/>
          <w:szCs w:val="24"/>
        </w:rPr>
        <w:t>образовательную</w:t>
      </w:r>
      <w:r w:rsidRPr="00EE1503">
        <w:rPr>
          <w:spacing w:val="1"/>
          <w:sz w:val="24"/>
          <w:szCs w:val="24"/>
        </w:rPr>
        <w:t xml:space="preserve"> </w:t>
      </w:r>
      <w:r w:rsidRPr="00EE1503">
        <w:rPr>
          <w:sz w:val="24"/>
          <w:szCs w:val="24"/>
        </w:rPr>
        <w:t>программу</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расходов на приобретение учебников и учебных пособий, средств обучения, игр, игрушек</w:t>
      </w:r>
      <w:r w:rsidRPr="00EE1503">
        <w:rPr>
          <w:spacing w:val="1"/>
          <w:sz w:val="24"/>
          <w:szCs w:val="24"/>
        </w:rPr>
        <w:t xml:space="preserve"> </w:t>
      </w:r>
      <w:r w:rsidRPr="00EE1503">
        <w:rPr>
          <w:sz w:val="24"/>
          <w:szCs w:val="24"/>
        </w:rPr>
        <w:t>сверх</w:t>
      </w:r>
      <w:r w:rsidRPr="00EE1503">
        <w:rPr>
          <w:spacing w:val="1"/>
          <w:sz w:val="24"/>
          <w:szCs w:val="24"/>
        </w:rPr>
        <w:t xml:space="preserve"> </w:t>
      </w:r>
      <w:r w:rsidRPr="00EE1503">
        <w:rPr>
          <w:sz w:val="24"/>
          <w:szCs w:val="24"/>
        </w:rPr>
        <w:t>норматива</w:t>
      </w:r>
      <w:r w:rsidRPr="00EE1503">
        <w:rPr>
          <w:spacing w:val="1"/>
          <w:sz w:val="24"/>
          <w:szCs w:val="24"/>
        </w:rPr>
        <w:t xml:space="preserve"> </w:t>
      </w:r>
      <w:r w:rsidRPr="00EE1503">
        <w:rPr>
          <w:sz w:val="24"/>
          <w:szCs w:val="24"/>
        </w:rPr>
        <w:t>финансового</w:t>
      </w:r>
      <w:r w:rsidRPr="00EE1503">
        <w:rPr>
          <w:spacing w:val="1"/>
          <w:sz w:val="24"/>
          <w:szCs w:val="24"/>
        </w:rPr>
        <w:t xml:space="preserve"> </w:t>
      </w:r>
      <w:r w:rsidRPr="00EE1503">
        <w:rPr>
          <w:sz w:val="24"/>
          <w:szCs w:val="24"/>
        </w:rPr>
        <w:t>обеспечения,</w:t>
      </w:r>
      <w:r w:rsidRPr="00EE1503">
        <w:rPr>
          <w:spacing w:val="1"/>
          <w:sz w:val="24"/>
          <w:szCs w:val="24"/>
        </w:rPr>
        <w:t xml:space="preserve"> </w:t>
      </w:r>
      <w:r w:rsidRPr="00EE1503">
        <w:rPr>
          <w:sz w:val="24"/>
          <w:szCs w:val="24"/>
        </w:rPr>
        <w:t>определённого</w:t>
      </w:r>
      <w:r w:rsidRPr="00EE1503">
        <w:rPr>
          <w:spacing w:val="1"/>
          <w:sz w:val="24"/>
          <w:szCs w:val="24"/>
        </w:rPr>
        <w:t xml:space="preserve"> </w:t>
      </w:r>
      <w:r w:rsidRPr="00EE1503">
        <w:rPr>
          <w:sz w:val="24"/>
          <w:szCs w:val="24"/>
        </w:rPr>
        <w:t>субъектом</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p>
    <w:p w:rsidR="008108C3" w:rsidRDefault="008108C3">
      <w:pPr>
        <w:jc w:val="both"/>
        <w:rPr>
          <w:sz w:val="24"/>
        </w:rPr>
      </w:pPr>
    </w:p>
    <w:p w:rsidR="004000A3" w:rsidRDefault="004000A3" w:rsidP="004000A3">
      <w:pPr>
        <w:pStyle w:val="a3"/>
        <w:ind w:right="688"/>
      </w:pPr>
      <w:r>
        <w:t>В соответствии с расходными обязательствами органов местного самоуправления по</w:t>
      </w:r>
      <w:r>
        <w:rPr>
          <w:spacing w:val="1"/>
        </w:rPr>
        <w:t xml:space="preserve"> </w:t>
      </w:r>
      <w:r>
        <w:t>организации предоставления общего образования в расходы местных бюджетов включаются</w:t>
      </w:r>
      <w:r>
        <w:rPr>
          <w:spacing w:val="1"/>
        </w:rPr>
        <w:t xml:space="preserve"> </w:t>
      </w:r>
      <w:r>
        <w:t>расходы,</w:t>
      </w:r>
      <w:r>
        <w:rPr>
          <w:spacing w:val="13"/>
        </w:rPr>
        <w:t xml:space="preserve"> </w:t>
      </w:r>
      <w:r>
        <w:t>связанные</w:t>
      </w:r>
      <w:r>
        <w:rPr>
          <w:spacing w:val="13"/>
        </w:rPr>
        <w:t xml:space="preserve"> </w:t>
      </w:r>
      <w:r>
        <w:t>с</w:t>
      </w:r>
      <w:r>
        <w:rPr>
          <w:spacing w:val="13"/>
        </w:rPr>
        <w:t xml:space="preserve"> </w:t>
      </w:r>
      <w:r>
        <w:t>организацией</w:t>
      </w:r>
      <w:r>
        <w:rPr>
          <w:spacing w:val="15"/>
        </w:rPr>
        <w:t xml:space="preserve"> </w:t>
      </w:r>
      <w:r>
        <w:t>подвоза</w:t>
      </w:r>
      <w:r>
        <w:rPr>
          <w:spacing w:val="13"/>
        </w:rPr>
        <w:t xml:space="preserve"> </w:t>
      </w:r>
      <w:r>
        <w:t>обучающихся</w:t>
      </w:r>
      <w:r>
        <w:rPr>
          <w:spacing w:val="14"/>
        </w:rPr>
        <w:t xml:space="preserve"> </w:t>
      </w:r>
      <w:r>
        <w:t>к</w:t>
      </w:r>
      <w:r>
        <w:rPr>
          <w:spacing w:val="15"/>
        </w:rPr>
        <w:t xml:space="preserve"> </w:t>
      </w:r>
      <w:r>
        <w:t>образовательным</w:t>
      </w:r>
      <w:r>
        <w:rPr>
          <w:spacing w:val="12"/>
        </w:rPr>
        <w:t xml:space="preserve"> </w:t>
      </w:r>
      <w:r>
        <w:t>организациям</w:t>
      </w:r>
      <w:r>
        <w:rPr>
          <w:spacing w:val="-57"/>
        </w:rPr>
        <w:t xml:space="preserve"> </w:t>
      </w:r>
      <w:r>
        <w:t>и развитием сетевого взаимодействия для реализации основной образовательной программы</w:t>
      </w:r>
      <w:r>
        <w:rPr>
          <w:spacing w:val="1"/>
        </w:rPr>
        <w:t xml:space="preserve"> </w:t>
      </w:r>
      <w:r>
        <w:t>начального</w:t>
      </w:r>
      <w:r>
        <w:rPr>
          <w:spacing w:val="-1"/>
        </w:rPr>
        <w:t xml:space="preserve"> </w:t>
      </w:r>
      <w:r>
        <w:t>общего</w:t>
      </w:r>
      <w:r>
        <w:rPr>
          <w:spacing w:val="-1"/>
        </w:rPr>
        <w:t xml:space="preserve"> </w:t>
      </w:r>
      <w:r>
        <w:t>образования (при</w:t>
      </w:r>
      <w:r>
        <w:rPr>
          <w:spacing w:val="-1"/>
        </w:rPr>
        <w:t xml:space="preserve"> </w:t>
      </w:r>
      <w:r>
        <w:t>наличии</w:t>
      </w:r>
      <w:r>
        <w:rPr>
          <w:spacing w:val="-2"/>
        </w:rPr>
        <w:t xml:space="preserve"> </w:t>
      </w:r>
      <w:r>
        <w:t>этих</w:t>
      </w:r>
      <w:r>
        <w:rPr>
          <w:spacing w:val="-1"/>
        </w:rPr>
        <w:t xml:space="preserve"> </w:t>
      </w:r>
      <w:r>
        <w:t>расходов).</w:t>
      </w:r>
    </w:p>
    <w:p w:rsidR="004000A3" w:rsidRDefault="004000A3">
      <w:pPr>
        <w:jc w:val="both"/>
        <w:rPr>
          <w:sz w:val="24"/>
        </w:rPr>
        <w:sectPr w:rsidR="004000A3">
          <w:pgSz w:w="11910" w:h="16840"/>
          <w:pgMar w:top="1040" w:right="160" w:bottom="1160" w:left="880" w:header="0" w:footer="884" w:gutter="0"/>
          <w:cols w:space="720"/>
        </w:sectPr>
      </w:pPr>
    </w:p>
    <w:p w:rsidR="00F520B6" w:rsidRDefault="00EB57DC">
      <w:pPr>
        <w:pStyle w:val="a3"/>
        <w:ind w:right="682"/>
      </w:pPr>
      <w:r>
        <w:rPr>
          <w:color w:val="171717"/>
        </w:rPr>
        <w:t>Школа</w:t>
      </w:r>
      <w:r>
        <w:t xml:space="preserve"> </w:t>
      </w:r>
      <w:r w:rsidR="004D1F38">
        <w:t>самостоятельно</w:t>
      </w:r>
      <w:r w:rsidR="004D1F38">
        <w:rPr>
          <w:spacing w:val="1"/>
        </w:rPr>
        <w:t xml:space="preserve"> </w:t>
      </w:r>
      <w:r w:rsidR="004D1F38">
        <w:t>принимает</w:t>
      </w:r>
      <w:r w:rsidR="004D1F38">
        <w:rPr>
          <w:spacing w:val="1"/>
        </w:rPr>
        <w:t xml:space="preserve"> </w:t>
      </w:r>
      <w:r w:rsidR="004D1F38">
        <w:t>решение</w:t>
      </w:r>
      <w:r w:rsidR="004D1F38">
        <w:rPr>
          <w:spacing w:val="1"/>
        </w:rPr>
        <w:t xml:space="preserve"> </w:t>
      </w:r>
      <w:r w:rsidR="004D1F38">
        <w:t>в</w:t>
      </w:r>
      <w:r w:rsidR="004D1F38">
        <w:rPr>
          <w:spacing w:val="1"/>
        </w:rPr>
        <w:t xml:space="preserve"> </w:t>
      </w:r>
      <w:r w:rsidR="004D1F38">
        <w:t>части</w:t>
      </w:r>
      <w:r w:rsidR="004D1F38">
        <w:rPr>
          <w:spacing w:val="1"/>
        </w:rPr>
        <w:t xml:space="preserve"> </w:t>
      </w:r>
      <w:r w:rsidR="004D1F38">
        <w:t>направления</w:t>
      </w:r>
      <w:r w:rsidR="004D1F38">
        <w:rPr>
          <w:spacing w:val="1"/>
        </w:rPr>
        <w:t xml:space="preserve"> </w:t>
      </w:r>
      <w:r w:rsidR="004D1F38">
        <w:t>и</w:t>
      </w:r>
      <w:r w:rsidR="004D1F38">
        <w:rPr>
          <w:spacing w:val="1"/>
        </w:rPr>
        <w:t xml:space="preserve"> </w:t>
      </w:r>
      <w:r w:rsidR="004D1F38">
        <w:t>расходования</w:t>
      </w:r>
      <w:r w:rsidR="004D1F38">
        <w:rPr>
          <w:spacing w:val="1"/>
        </w:rPr>
        <w:t xml:space="preserve"> </w:t>
      </w:r>
      <w:r w:rsidR="004D1F38">
        <w:t>средств</w:t>
      </w:r>
      <w:r w:rsidR="004D1F38">
        <w:rPr>
          <w:spacing w:val="1"/>
        </w:rPr>
        <w:t xml:space="preserve"> </w:t>
      </w:r>
      <w:r w:rsidR="004D1F38">
        <w:t>государственного</w:t>
      </w:r>
      <w:r w:rsidR="004D1F38">
        <w:rPr>
          <w:spacing w:val="1"/>
        </w:rPr>
        <w:t xml:space="preserve"> </w:t>
      </w:r>
      <w:r w:rsidR="004D1F38">
        <w:t>(муниципального)</w:t>
      </w:r>
      <w:r w:rsidR="004D1F38">
        <w:rPr>
          <w:spacing w:val="1"/>
        </w:rPr>
        <w:t xml:space="preserve"> </w:t>
      </w:r>
      <w:r w:rsidR="004D1F38">
        <w:t>задания.</w:t>
      </w:r>
      <w:r w:rsidR="004D1F38">
        <w:rPr>
          <w:spacing w:val="1"/>
        </w:rPr>
        <w:t xml:space="preserve"> </w:t>
      </w:r>
      <w:r w:rsidR="004D1F38">
        <w:t>И</w:t>
      </w:r>
      <w:r w:rsidR="004D1F38">
        <w:rPr>
          <w:spacing w:val="-57"/>
        </w:rPr>
        <w:t xml:space="preserve"> </w:t>
      </w:r>
      <w:r w:rsidR="004D1F38">
        <w:t>самостоятельно определяет долю средств, направляемых на оплату труда и иные нужды,</w:t>
      </w:r>
      <w:r w:rsidR="004D1F38">
        <w:rPr>
          <w:spacing w:val="1"/>
        </w:rPr>
        <w:t xml:space="preserve"> </w:t>
      </w:r>
      <w:r w:rsidR="004D1F38">
        <w:t>необходимые для выполнения государственного задания, придерживаясь при этом принципа</w:t>
      </w:r>
      <w:r w:rsidR="004D1F38">
        <w:rPr>
          <w:spacing w:val="1"/>
        </w:rPr>
        <w:t xml:space="preserve"> </w:t>
      </w:r>
      <w:r w:rsidR="004D1F38">
        <w:t>соответствия</w:t>
      </w:r>
      <w:r w:rsidR="004D1F38">
        <w:rPr>
          <w:spacing w:val="1"/>
        </w:rPr>
        <w:t xml:space="preserve"> </w:t>
      </w:r>
      <w:r w:rsidR="004D1F38">
        <w:t>структуры</w:t>
      </w:r>
      <w:r w:rsidR="004D1F38">
        <w:rPr>
          <w:spacing w:val="1"/>
        </w:rPr>
        <w:t xml:space="preserve"> </w:t>
      </w:r>
      <w:r w:rsidR="004D1F38">
        <w:t>направления</w:t>
      </w:r>
      <w:r w:rsidR="004D1F38">
        <w:rPr>
          <w:spacing w:val="1"/>
        </w:rPr>
        <w:t xml:space="preserve"> </w:t>
      </w:r>
      <w:r w:rsidR="004D1F38">
        <w:t>и</w:t>
      </w:r>
      <w:r w:rsidR="004D1F38">
        <w:rPr>
          <w:spacing w:val="1"/>
        </w:rPr>
        <w:t xml:space="preserve"> </w:t>
      </w:r>
      <w:r w:rsidR="004D1F38">
        <w:t>расходования</w:t>
      </w:r>
      <w:r w:rsidR="004D1F38">
        <w:rPr>
          <w:spacing w:val="1"/>
        </w:rPr>
        <w:t xml:space="preserve"> </w:t>
      </w:r>
      <w:r w:rsidR="004D1F38">
        <w:t>бюджетных</w:t>
      </w:r>
      <w:r w:rsidR="004D1F38">
        <w:rPr>
          <w:spacing w:val="1"/>
        </w:rPr>
        <w:t xml:space="preserve"> </w:t>
      </w:r>
      <w:r w:rsidR="004D1F38">
        <w:t>средств</w:t>
      </w:r>
      <w:r w:rsidR="004D1F38">
        <w:rPr>
          <w:spacing w:val="1"/>
        </w:rPr>
        <w:t xml:space="preserve"> </w:t>
      </w:r>
      <w:r w:rsidR="004D1F38">
        <w:t>структуре</w:t>
      </w:r>
      <w:r w:rsidR="004D1F38">
        <w:rPr>
          <w:spacing w:val="1"/>
        </w:rPr>
        <w:t xml:space="preserve"> </w:t>
      </w:r>
      <w:r w:rsidR="004D1F38">
        <w:t>норматива</w:t>
      </w:r>
      <w:r w:rsidR="004D1F38">
        <w:rPr>
          <w:spacing w:val="1"/>
        </w:rPr>
        <w:t xml:space="preserve"> </w:t>
      </w:r>
      <w:r w:rsidR="004D1F38">
        <w:t>затрат</w:t>
      </w:r>
      <w:r w:rsidR="004D1F38">
        <w:rPr>
          <w:spacing w:val="1"/>
        </w:rPr>
        <w:t xml:space="preserve"> </w:t>
      </w:r>
      <w:r w:rsidR="004D1F38">
        <w:t>на</w:t>
      </w:r>
      <w:r w:rsidR="004D1F38">
        <w:rPr>
          <w:spacing w:val="1"/>
        </w:rPr>
        <w:t xml:space="preserve"> </w:t>
      </w:r>
      <w:r w:rsidR="004D1F38">
        <w:t>реализацию</w:t>
      </w:r>
      <w:r w:rsidR="004D1F38">
        <w:rPr>
          <w:spacing w:val="1"/>
        </w:rPr>
        <w:t xml:space="preserve"> </w:t>
      </w:r>
      <w:r w:rsidR="004D1F38">
        <w:t>образовательной</w:t>
      </w:r>
      <w:r w:rsidR="004D1F38">
        <w:rPr>
          <w:spacing w:val="1"/>
        </w:rPr>
        <w:t xml:space="preserve"> </w:t>
      </w:r>
      <w:r w:rsidR="004D1F38">
        <w:t>программы</w:t>
      </w:r>
      <w:r w:rsidR="004D1F38">
        <w:rPr>
          <w:spacing w:val="1"/>
        </w:rPr>
        <w:t xml:space="preserve"> </w:t>
      </w:r>
      <w:r w:rsidR="004D1F38">
        <w:t>начального</w:t>
      </w:r>
      <w:r w:rsidR="004D1F38">
        <w:rPr>
          <w:spacing w:val="1"/>
        </w:rPr>
        <w:t xml:space="preserve"> </w:t>
      </w:r>
      <w:r w:rsidR="004D1F38">
        <w:t>общего</w:t>
      </w:r>
      <w:r w:rsidR="004D1F38">
        <w:rPr>
          <w:spacing w:val="1"/>
        </w:rPr>
        <w:t xml:space="preserve"> </w:t>
      </w:r>
      <w:r w:rsidR="004D1F38">
        <w:t>образования (заработная плата с начислениями, прочие текущие расходы на обеспечение</w:t>
      </w:r>
      <w:r w:rsidR="004D1F38">
        <w:rPr>
          <w:spacing w:val="1"/>
        </w:rPr>
        <w:t xml:space="preserve"> </w:t>
      </w:r>
      <w:r w:rsidR="004D1F38">
        <w:t>материальных</w:t>
      </w:r>
      <w:r w:rsidR="004D1F38">
        <w:rPr>
          <w:spacing w:val="1"/>
        </w:rPr>
        <w:t xml:space="preserve"> </w:t>
      </w:r>
      <w:r w:rsidR="004D1F38">
        <w:t>затрат,</w:t>
      </w:r>
      <w:r w:rsidR="004D1F38">
        <w:rPr>
          <w:spacing w:val="1"/>
        </w:rPr>
        <w:t xml:space="preserve"> </w:t>
      </w:r>
      <w:r w:rsidR="004D1F38">
        <w:t>непосредственно</w:t>
      </w:r>
      <w:r w:rsidR="004D1F38">
        <w:rPr>
          <w:spacing w:val="1"/>
        </w:rPr>
        <w:t xml:space="preserve"> </w:t>
      </w:r>
      <w:r w:rsidR="004D1F38">
        <w:t>связанных</w:t>
      </w:r>
      <w:r w:rsidR="004D1F38">
        <w:rPr>
          <w:spacing w:val="1"/>
        </w:rPr>
        <w:t xml:space="preserve"> </w:t>
      </w:r>
      <w:r w:rsidR="004D1F38">
        <w:t>с</w:t>
      </w:r>
      <w:r w:rsidR="004D1F38">
        <w:rPr>
          <w:spacing w:val="1"/>
        </w:rPr>
        <w:t xml:space="preserve"> </w:t>
      </w:r>
      <w:r w:rsidR="004D1F38">
        <w:t>учебной</w:t>
      </w:r>
      <w:r w:rsidR="004D1F38">
        <w:rPr>
          <w:spacing w:val="1"/>
        </w:rPr>
        <w:t xml:space="preserve"> </w:t>
      </w:r>
      <w:r w:rsidR="004D1F38">
        <w:t>деятельностью</w:t>
      </w:r>
      <w:r w:rsidR="004D1F38">
        <w:rPr>
          <w:spacing w:val="-57"/>
        </w:rPr>
        <w:t xml:space="preserve"> </w:t>
      </w:r>
      <w:r w:rsidR="00EE1503">
        <w:rPr>
          <w:spacing w:val="-57"/>
        </w:rPr>
        <w:t xml:space="preserve">              </w:t>
      </w:r>
      <w:r w:rsidR="004D1F38">
        <w:t>общеобразовательных</w:t>
      </w:r>
      <w:r w:rsidR="004D1F38">
        <w:rPr>
          <w:spacing w:val="-1"/>
        </w:rPr>
        <w:t xml:space="preserve"> </w:t>
      </w:r>
      <w:r w:rsidR="004D1F38">
        <w:t>организаций).</w:t>
      </w:r>
    </w:p>
    <w:p w:rsidR="00F520B6" w:rsidRDefault="00F520B6"/>
    <w:p w:rsidR="00EE1503" w:rsidRPr="00EE1503" w:rsidRDefault="00EE1503" w:rsidP="00EE1503">
      <w:pPr>
        <w:spacing w:before="68"/>
        <w:ind w:left="538" w:right="684" w:firstLine="566"/>
        <w:jc w:val="both"/>
        <w:rPr>
          <w:sz w:val="24"/>
          <w:szCs w:val="24"/>
        </w:rPr>
      </w:pPr>
      <w:r w:rsidRPr="00EE1503">
        <w:rPr>
          <w:sz w:val="24"/>
          <w:szCs w:val="24"/>
        </w:rPr>
        <w:t>Нормативные</w:t>
      </w:r>
      <w:r w:rsidRPr="00EE1503">
        <w:rPr>
          <w:spacing w:val="8"/>
          <w:sz w:val="24"/>
          <w:szCs w:val="24"/>
        </w:rPr>
        <w:t xml:space="preserve"> </w:t>
      </w:r>
      <w:r w:rsidRPr="00EE1503">
        <w:rPr>
          <w:sz w:val="24"/>
          <w:szCs w:val="24"/>
        </w:rPr>
        <w:t>затраты</w:t>
      </w:r>
      <w:r w:rsidRPr="00EE1503">
        <w:rPr>
          <w:spacing w:val="13"/>
          <w:sz w:val="24"/>
          <w:szCs w:val="24"/>
        </w:rPr>
        <w:t xml:space="preserve"> </w:t>
      </w:r>
      <w:r w:rsidRPr="00EE1503">
        <w:rPr>
          <w:sz w:val="24"/>
          <w:szCs w:val="24"/>
        </w:rPr>
        <w:t>на</w:t>
      </w:r>
      <w:r w:rsidRPr="00EE1503">
        <w:rPr>
          <w:spacing w:val="9"/>
          <w:sz w:val="24"/>
          <w:szCs w:val="24"/>
        </w:rPr>
        <w:t xml:space="preserve"> </w:t>
      </w:r>
      <w:r w:rsidRPr="00EE1503">
        <w:rPr>
          <w:sz w:val="24"/>
          <w:szCs w:val="24"/>
        </w:rPr>
        <w:t>оказание</w:t>
      </w:r>
      <w:r w:rsidRPr="00EE1503">
        <w:rPr>
          <w:spacing w:val="10"/>
          <w:sz w:val="24"/>
          <w:szCs w:val="24"/>
        </w:rPr>
        <w:t xml:space="preserve"> </w:t>
      </w:r>
      <w:r w:rsidRPr="00EE1503">
        <w:rPr>
          <w:sz w:val="24"/>
          <w:szCs w:val="24"/>
        </w:rPr>
        <w:t>государственных</w:t>
      </w:r>
      <w:r w:rsidRPr="00EE1503">
        <w:rPr>
          <w:spacing w:val="10"/>
          <w:sz w:val="24"/>
          <w:szCs w:val="24"/>
        </w:rPr>
        <w:t xml:space="preserve"> </w:t>
      </w:r>
      <w:r w:rsidRPr="00EE1503">
        <w:rPr>
          <w:sz w:val="24"/>
          <w:szCs w:val="24"/>
        </w:rPr>
        <w:t>(муниципальных)</w:t>
      </w:r>
      <w:r w:rsidRPr="00EE1503">
        <w:rPr>
          <w:spacing w:val="9"/>
          <w:sz w:val="24"/>
          <w:szCs w:val="24"/>
        </w:rPr>
        <w:t xml:space="preserve"> </w:t>
      </w:r>
      <w:r w:rsidRPr="00EE1503">
        <w:rPr>
          <w:sz w:val="24"/>
          <w:szCs w:val="24"/>
        </w:rPr>
        <w:t>услуг</w:t>
      </w:r>
      <w:r w:rsidRPr="00EE1503">
        <w:rPr>
          <w:spacing w:val="13"/>
          <w:sz w:val="24"/>
          <w:szCs w:val="24"/>
        </w:rPr>
        <w:t xml:space="preserve"> </w:t>
      </w:r>
      <w:r w:rsidRPr="00EE1503">
        <w:rPr>
          <w:sz w:val="24"/>
          <w:szCs w:val="24"/>
        </w:rPr>
        <w:t>включают</w:t>
      </w:r>
      <w:r w:rsidRPr="00EE1503">
        <w:rPr>
          <w:spacing w:val="-58"/>
          <w:sz w:val="24"/>
          <w:szCs w:val="24"/>
        </w:rPr>
        <w:t xml:space="preserve"> </w:t>
      </w:r>
      <w:r w:rsidRPr="00EE1503">
        <w:rPr>
          <w:sz w:val="24"/>
          <w:szCs w:val="24"/>
        </w:rPr>
        <w:t>в себя затраты на оплату труда педагогических работников с учётом обеспечения уровня</w:t>
      </w:r>
      <w:r w:rsidRPr="00EE1503">
        <w:rPr>
          <w:spacing w:val="1"/>
          <w:sz w:val="24"/>
          <w:szCs w:val="24"/>
        </w:rPr>
        <w:t xml:space="preserve"> </w:t>
      </w:r>
      <w:r w:rsidRPr="00EE1503">
        <w:rPr>
          <w:sz w:val="24"/>
          <w:szCs w:val="24"/>
        </w:rPr>
        <w:t>средней</w:t>
      </w:r>
      <w:r w:rsidRPr="00EE1503">
        <w:rPr>
          <w:spacing w:val="1"/>
          <w:sz w:val="24"/>
          <w:szCs w:val="24"/>
        </w:rPr>
        <w:t xml:space="preserve"> </w:t>
      </w:r>
      <w:r w:rsidRPr="00EE1503">
        <w:rPr>
          <w:sz w:val="24"/>
          <w:szCs w:val="24"/>
        </w:rPr>
        <w:t>заработной</w:t>
      </w:r>
      <w:r w:rsidRPr="00EE1503">
        <w:rPr>
          <w:spacing w:val="1"/>
          <w:sz w:val="24"/>
          <w:szCs w:val="24"/>
        </w:rPr>
        <w:t xml:space="preserve"> </w:t>
      </w:r>
      <w:r w:rsidRPr="00EE1503">
        <w:rPr>
          <w:sz w:val="24"/>
          <w:szCs w:val="24"/>
        </w:rPr>
        <w:t>платы</w:t>
      </w:r>
      <w:r w:rsidRPr="00EE1503">
        <w:rPr>
          <w:spacing w:val="1"/>
          <w:sz w:val="24"/>
          <w:szCs w:val="24"/>
        </w:rPr>
        <w:t xml:space="preserve"> </w:t>
      </w:r>
      <w:r w:rsidRPr="00EE1503">
        <w:rPr>
          <w:sz w:val="24"/>
          <w:szCs w:val="24"/>
        </w:rPr>
        <w:t>педагогических</w:t>
      </w:r>
      <w:r w:rsidRPr="00EE1503">
        <w:rPr>
          <w:spacing w:val="1"/>
          <w:sz w:val="24"/>
          <w:szCs w:val="24"/>
        </w:rPr>
        <w:t xml:space="preserve"> </w:t>
      </w:r>
      <w:r w:rsidRPr="00EE1503">
        <w:rPr>
          <w:sz w:val="24"/>
          <w:szCs w:val="24"/>
        </w:rPr>
        <w:t>работников</w:t>
      </w:r>
      <w:r w:rsidRPr="00EE1503">
        <w:rPr>
          <w:spacing w:val="1"/>
          <w:sz w:val="24"/>
          <w:szCs w:val="24"/>
        </w:rPr>
        <w:t xml:space="preserve"> </w:t>
      </w:r>
      <w:r w:rsidRPr="00EE1503">
        <w:rPr>
          <w:sz w:val="24"/>
          <w:szCs w:val="24"/>
        </w:rPr>
        <w:t>за</w:t>
      </w:r>
      <w:r w:rsidRPr="00EE1503">
        <w:rPr>
          <w:spacing w:val="1"/>
          <w:sz w:val="24"/>
          <w:szCs w:val="24"/>
        </w:rPr>
        <w:t xml:space="preserve"> </w:t>
      </w:r>
      <w:r w:rsidRPr="00EE1503">
        <w:rPr>
          <w:sz w:val="24"/>
          <w:szCs w:val="24"/>
        </w:rPr>
        <w:t>выполняемую</w:t>
      </w:r>
      <w:r w:rsidRPr="00EE1503">
        <w:rPr>
          <w:spacing w:val="1"/>
          <w:sz w:val="24"/>
          <w:szCs w:val="24"/>
        </w:rPr>
        <w:t xml:space="preserve"> </w:t>
      </w:r>
      <w:r w:rsidRPr="00EE1503">
        <w:rPr>
          <w:sz w:val="24"/>
          <w:szCs w:val="24"/>
        </w:rPr>
        <w:t>ими</w:t>
      </w:r>
      <w:r w:rsidRPr="00EE1503">
        <w:rPr>
          <w:spacing w:val="1"/>
          <w:sz w:val="24"/>
          <w:szCs w:val="24"/>
        </w:rPr>
        <w:t xml:space="preserve"> </w:t>
      </w:r>
      <w:r w:rsidRPr="00EE1503">
        <w:rPr>
          <w:sz w:val="24"/>
          <w:szCs w:val="24"/>
        </w:rPr>
        <w:t>учебную</w:t>
      </w:r>
      <w:r w:rsidRPr="00EE1503">
        <w:rPr>
          <w:spacing w:val="1"/>
          <w:sz w:val="24"/>
          <w:szCs w:val="24"/>
        </w:rPr>
        <w:t xml:space="preserve"> </w:t>
      </w:r>
      <w:r w:rsidRPr="00EE1503">
        <w:rPr>
          <w:sz w:val="24"/>
          <w:szCs w:val="24"/>
        </w:rPr>
        <w:t>(преподавательскую)</w:t>
      </w:r>
      <w:r w:rsidRPr="00EE1503">
        <w:rPr>
          <w:spacing w:val="1"/>
          <w:sz w:val="24"/>
          <w:szCs w:val="24"/>
        </w:rPr>
        <w:t xml:space="preserve"> </w:t>
      </w:r>
      <w:r w:rsidRPr="00EE1503">
        <w:rPr>
          <w:sz w:val="24"/>
          <w:szCs w:val="24"/>
        </w:rPr>
        <w:t>работу</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другую</w:t>
      </w:r>
      <w:r w:rsidRPr="00EE1503">
        <w:rPr>
          <w:spacing w:val="1"/>
          <w:sz w:val="24"/>
          <w:szCs w:val="24"/>
        </w:rPr>
        <w:t xml:space="preserve"> </w:t>
      </w:r>
      <w:r w:rsidRPr="00EE1503">
        <w:rPr>
          <w:sz w:val="24"/>
          <w:szCs w:val="24"/>
        </w:rPr>
        <w:t>работу,</w:t>
      </w:r>
      <w:r w:rsidRPr="00EE1503">
        <w:rPr>
          <w:spacing w:val="1"/>
          <w:sz w:val="24"/>
          <w:szCs w:val="24"/>
        </w:rPr>
        <w:t xml:space="preserve"> </w:t>
      </w:r>
      <w:r w:rsidRPr="00EE1503">
        <w:rPr>
          <w:sz w:val="24"/>
          <w:szCs w:val="24"/>
        </w:rPr>
        <w:t>определяемого</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соответствии</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Указами</w:t>
      </w:r>
      <w:r w:rsidRPr="00EE1503">
        <w:rPr>
          <w:spacing w:val="1"/>
          <w:sz w:val="24"/>
          <w:szCs w:val="24"/>
        </w:rPr>
        <w:t xml:space="preserve"> </w:t>
      </w:r>
      <w:r w:rsidRPr="00EE1503">
        <w:rPr>
          <w:sz w:val="24"/>
          <w:szCs w:val="24"/>
        </w:rPr>
        <w:t>Президента</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r w:rsidRPr="00EE1503">
        <w:rPr>
          <w:spacing w:val="1"/>
          <w:sz w:val="24"/>
          <w:szCs w:val="24"/>
        </w:rPr>
        <w:t xml:space="preserve"> </w:t>
      </w:r>
      <w:r w:rsidRPr="00EE1503">
        <w:rPr>
          <w:sz w:val="24"/>
          <w:szCs w:val="24"/>
        </w:rPr>
        <w:t>нормативно-правовыми</w:t>
      </w:r>
      <w:r w:rsidRPr="00EE1503">
        <w:rPr>
          <w:spacing w:val="1"/>
          <w:sz w:val="24"/>
          <w:szCs w:val="24"/>
        </w:rPr>
        <w:t xml:space="preserve"> </w:t>
      </w:r>
      <w:r w:rsidRPr="00EE1503">
        <w:rPr>
          <w:sz w:val="24"/>
          <w:szCs w:val="24"/>
        </w:rPr>
        <w:t>актами</w:t>
      </w:r>
      <w:r w:rsidRPr="00EE1503">
        <w:rPr>
          <w:spacing w:val="1"/>
          <w:sz w:val="24"/>
          <w:szCs w:val="24"/>
        </w:rPr>
        <w:t xml:space="preserve"> </w:t>
      </w:r>
      <w:r w:rsidRPr="00EE1503">
        <w:rPr>
          <w:sz w:val="24"/>
          <w:szCs w:val="24"/>
        </w:rPr>
        <w:t>Правительства</w:t>
      </w:r>
      <w:r w:rsidRPr="00EE1503">
        <w:rPr>
          <w:spacing w:val="1"/>
          <w:sz w:val="24"/>
          <w:szCs w:val="24"/>
        </w:rPr>
        <w:t xml:space="preserve"> </w:t>
      </w:r>
      <w:r w:rsidRPr="00EE1503">
        <w:rPr>
          <w:sz w:val="24"/>
          <w:szCs w:val="24"/>
        </w:rPr>
        <w:t>Российской Федерации, органов государственной власти субъектов Российской Федерации,</w:t>
      </w:r>
      <w:r w:rsidRPr="00EE1503">
        <w:rPr>
          <w:spacing w:val="1"/>
          <w:sz w:val="24"/>
          <w:szCs w:val="24"/>
        </w:rPr>
        <w:t xml:space="preserve"> </w:t>
      </w:r>
      <w:r w:rsidRPr="00EE1503">
        <w:rPr>
          <w:sz w:val="24"/>
          <w:szCs w:val="24"/>
        </w:rPr>
        <w:t>органов</w:t>
      </w:r>
      <w:r w:rsidRPr="00EE1503">
        <w:rPr>
          <w:spacing w:val="1"/>
          <w:sz w:val="24"/>
          <w:szCs w:val="24"/>
        </w:rPr>
        <w:t xml:space="preserve"> </w:t>
      </w:r>
      <w:r w:rsidRPr="00EE1503">
        <w:rPr>
          <w:sz w:val="24"/>
          <w:szCs w:val="24"/>
        </w:rPr>
        <w:t>местного</w:t>
      </w:r>
      <w:r w:rsidRPr="00EE1503">
        <w:rPr>
          <w:spacing w:val="1"/>
          <w:sz w:val="24"/>
          <w:szCs w:val="24"/>
        </w:rPr>
        <w:t xml:space="preserve"> </w:t>
      </w:r>
      <w:r w:rsidRPr="00EE1503">
        <w:rPr>
          <w:sz w:val="24"/>
          <w:szCs w:val="24"/>
        </w:rPr>
        <w:t>самоуправления.</w:t>
      </w:r>
      <w:r w:rsidRPr="00EE1503">
        <w:rPr>
          <w:spacing w:val="1"/>
          <w:sz w:val="24"/>
          <w:szCs w:val="24"/>
        </w:rPr>
        <w:t xml:space="preserve"> </w:t>
      </w:r>
      <w:r w:rsidRPr="00EE1503">
        <w:rPr>
          <w:sz w:val="24"/>
          <w:szCs w:val="24"/>
        </w:rPr>
        <w:t>Расходы</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оплату</w:t>
      </w:r>
      <w:r w:rsidRPr="00EE1503">
        <w:rPr>
          <w:spacing w:val="1"/>
          <w:sz w:val="24"/>
          <w:szCs w:val="24"/>
        </w:rPr>
        <w:t xml:space="preserve"> </w:t>
      </w:r>
      <w:r w:rsidRPr="00EE1503">
        <w:rPr>
          <w:sz w:val="24"/>
          <w:szCs w:val="24"/>
        </w:rPr>
        <w:t>труда</w:t>
      </w:r>
      <w:r w:rsidRPr="00EE1503">
        <w:rPr>
          <w:spacing w:val="1"/>
          <w:sz w:val="24"/>
          <w:szCs w:val="24"/>
        </w:rPr>
        <w:t xml:space="preserve"> </w:t>
      </w:r>
      <w:r w:rsidRPr="00EE1503">
        <w:rPr>
          <w:sz w:val="24"/>
          <w:szCs w:val="24"/>
        </w:rPr>
        <w:t>педагогических</w:t>
      </w:r>
      <w:r w:rsidRPr="00EE1503">
        <w:rPr>
          <w:spacing w:val="1"/>
          <w:sz w:val="24"/>
          <w:szCs w:val="24"/>
        </w:rPr>
        <w:t xml:space="preserve"> </w:t>
      </w:r>
      <w:r w:rsidRPr="00EE1503">
        <w:rPr>
          <w:sz w:val="24"/>
          <w:szCs w:val="24"/>
        </w:rPr>
        <w:t>работников</w:t>
      </w:r>
      <w:r w:rsidRPr="00EE1503">
        <w:rPr>
          <w:spacing w:val="-57"/>
          <w:sz w:val="24"/>
          <w:szCs w:val="24"/>
        </w:rPr>
        <w:t xml:space="preserve"> </w:t>
      </w:r>
      <w:r w:rsidRPr="00EE1503">
        <w:rPr>
          <w:sz w:val="24"/>
          <w:szCs w:val="24"/>
        </w:rPr>
        <w:t>муниципальных общеобразовательных организаций, включаемые органами государственной</w:t>
      </w:r>
      <w:r w:rsidRPr="00EE1503">
        <w:rPr>
          <w:spacing w:val="1"/>
          <w:sz w:val="24"/>
          <w:szCs w:val="24"/>
        </w:rPr>
        <w:t xml:space="preserve"> </w:t>
      </w:r>
      <w:r w:rsidRPr="00EE1503">
        <w:rPr>
          <w:sz w:val="24"/>
          <w:szCs w:val="24"/>
        </w:rPr>
        <w:t>власти субъектов Российской Федерации в нормативы финансового обеспечения, не могут</w:t>
      </w:r>
      <w:r w:rsidRPr="00EE1503">
        <w:rPr>
          <w:spacing w:val="1"/>
          <w:sz w:val="24"/>
          <w:szCs w:val="24"/>
        </w:rPr>
        <w:t xml:space="preserve"> </w:t>
      </w:r>
      <w:r w:rsidRPr="00EE1503">
        <w:rPr>
          <w:sz w:val="24"/>
          <w:szCs w:val="24"/>
        </w:rPr>
        <w:t>быть</w:t>
      </w:r>
      <w:r w:rsidRPr="00EE1503">
        <w:rPr>
          <w:spacing w:val="1"/>
          <w:sz w:val="24"/>
          <w:szCs w:val="24"/>
        </w:rPr>
        <w:t xml:space="preserve"> </w:t>
      </w:r>
      <w:r w:rsidRPr="00EE1503">
        <w:rPr>
          <w:sz w:val="24"/>
          <w:szCs w:val="24"/>
        </w:rPr>
        <w:t>ниже</w:t>
      </w:r>
      <w:r w:rsidRPr="00EE1503">
        <w:rPr>
          <w:spacing w:val="1"/>
          <w:sz w:val="24"/>
          <w:szCs w:val="24"/>
        </w:rPr>
        <w:t xml:space="preserve"> </w:t>
      </w:r>
      <w:r w:rsidRPr="00EE1503">
        <w:rPr>
          <w:sz w:val="24"/>
          <w:szCs w:val="24"/>
        </w:rPr>
        <w:t>уровня,</w:t>
      </w:r>
      <w:r w:rsidRPr="00EE1503">
        <w:rPr>
          <w:spacing w:val="1"/>
          <w:sz w:val="24"/>
          <w:szCs w:val="24"/>
        </w:rPr>
        <w:t xml:space="preserve"> </w:t>
      </w:r>
      <w:r w:rsidRPr="00EE1503">
        <w:rPr>
          <w:sz w:val="24"/>
          <w:szCs w:val="24"/>
        </w:rPr>
        <w:t>соответствующего</w:t>
      </w:r>
      <w:r w:rsidRPr="00EE1503">
        <w:rPr>
          <w:spacing w:val="1"/>
          <w:sz w:val="24"/>
          <w:szCs w:val="24"/>
        </w:rPr>
        <w:t xml:space="preserve"> </w:t>
      </w:r>
      <w:r w:rsidRPr="00EE1503">
        <w:rPr>
          <w:sz w:val="24"/>
          <w:szCs w:val="24"/>
        </w:rPr>
        <w:t>средней</w:t>
      </w:r>
      <w:r w:rsidRPr="00EE1503">
        <w:rPr>
          <w:spacing w:val="1"/>
          <w:sz w:val="24"/>
          <w:szCs w:val="24"/>
        </w:rPr>
        <w:t xml:space="preserve"> </w:t>
      </w:r>
      <w:r w:rsidRPr="00EE1503">
        <w:rPr>
          <w:sz w:val="24"/>
          <w:szCs w:val="24"/>
        </w:rPr>
        <w:t>заработной</w:t>
      </w:r>
      <w:r w:rsidRPr="00EE1503">
        <w:rPr>
          <w:spacing w:val="1"/>
          <w:sz w:val="24"/>
          <w:szCs w:val="24"/>
        </w:rPr>
        <w:t xml:space="preserve"> </w:t>
      </w:r>
      <w:r w:rsidRPr="00EE1503">
        <w:rPr>
          <w:sz w:val="24"/>
          <w:szCs w:val="24"/>
        </w:rPr>
        <w:t>плате</w:t>
      </w:r>
      <w:r w:rsidRPr="00EE1503">
        <w:rPr>
          <w:spacing w:val="1"/>
          <w:sz w:val="24"/>
          <w:szCs w:val="24"/>
        </w:rPr>
        <w:t xml:space="preserve"> </w:t>
      </w:r>
      <w:r w:rsidRPr="00EE1503">
        <w:rPr>
          <w:sz w:val="24"/>
          <w:szCs w:val="24"/>
        </w:rPr>
        <w:t>в</w:t>
      </w:r>
      <w:r w:rsidRPr="00EE1503">
        <w:rPr>
          <w:spacing w:val="61"/>
          <w:sz w:val="24"/>
          <w:szCs w:val="24"/>
        </w:rPr>
        <w:t xml:space="preserve"> </w:t>
      </w:r>
      <w:r w:rsidRPr="00EE1503">
        <w:rPr>
          <w:sz w:val="24"/>
          <w:szCs w:val="24"/>
        </w:rPr>
        <w:t>соответствующем</w:t>
      </w:r>
      <w:r w:rsidRPr="00EE1503">
        <w:rPr>
          <w:spacing w:val="-57"/>
          <w:sz w:val="24"/>
          <w:szCs w:val="24"/>
        </w:rPr>
        <w:t xml:space="preserve"> </w:t>
      </w:r>
      <w:r w:rsidRPr="00EE1503">
        <w:rPr>
          <w:sz w:val="24"/>
          <w:szCs w:val="24"/>
        </w:rPr>
        <w:t>субъекте</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территории</w:t>
      </w:r>
      <w:r w:rsidRPr="00EE1503">
        <w:rPr>
          <w:spacing w:val="1"/>
          <w:sz w:val="24"/>
          <w:szCs w:val="24"/>
        </w:rPr>
        <w:t xml:space="preserve"> </w:t>
      </w:r>
      <w:r w:rsidRPr="00EE1503">
        <w:rPr>
          <w:sz w:val="24"/>
          <w:szCs w:val="24"/>
        </w:rPr>
        <w:t>которого</w:t>
      </w:r>
      <w:r w:rsidRPr="00EE1503">
        <w:rPr>
          <w:spacing w:val="1"/>
          <w:sz w:val="24"/>
          <w:szCs w:val="24"/>
        </w:rPr>
        <w:t xml:space="preserve"> </w:t>
      </w:r>
      <w:r w:rsidRPr="00EE1503">
        <w:rPr>
          <w:sz w:val="24"/>
          <w:szCs w:val="24"/>
        </w:rPr>
        <w:t>расположены</w:t>
      </w:r>
      <w:r w:rsidRPr="00EE1503">
        <w:rPr>
          <w:spacing w:val="1"/>
          <w:sz w:val="24"/>
          <w:szCs w:val="24"/>
        </w:rPr>
        <w:t xml:space="preserve"> </w:t>
      </w:r>
      <w:r w:rsidRPr="00EE1503">
        <w:rPr>
          <w:sz w:val="24"/>
          <w:szCs w:val="24"/>
        </w:rPr>
        <w:t>общеобразовательные</w:t>
      </w:r>
      <w:r w:rsidRPr="00EE1503">
        <w:rPr>
          <w:spacing w:val="-3"/>
          <w:sz w:val="24"/>
          <w:szCs w:val="24"/>
        </w:rPr>
        <w:t xml:space="preserve"> </w:t>
      </w:r>
      <w:r w:rsidRPr="00EE1503">
        <w:rPr>
          <w:sz w:val="24"/>
          <w:szCs w:val="24"/>
        </w:rPr>
        <w:t>организации.</w:t>
      </w:r>
    </w:p>
    <w:p w:rsidR="00EE1503" w:rsidRPr="00EE1503" w:rsidRDefault="00EE1503" w:rsidP="00EE1503">
      <w:pPr>
        <w:spacing w:before="1"/>
        <w:ind w:left="538" w:right="691" w:firstLine="566"/>
        <w:jc w:val="both"/>
        <w:rPr>
          <w:sz w:val="24"/>
          <w:szCs w:val="24"/>
        </w:rPr>
      </w:pPr>
      <w:r w:rsidRPr="00EE1503">
        <w:rPr>
          <w:sz w:val="24"/>
          <w:szCs w:val="24"/>
        </w:rPr>
        <w:t>В</w:t>
      </w:r>
      <w:r w:rsidRPr="00EE1503">
        <w:rPr>
          <w:spacing w:val="1"/>
          <w:sz w:val="24"/>
          <w:szCs w:val="24"/>
        </w:rPr>
        <w:t xml:space="preserve"> </w:t>
      </w:r>
      <w:r w:rsidRPr="00EE1503">
        <w:rPr>
          <w:sz w:val="24"/>
          <w:szCs w:val="24"/>
        </w:rPr>
        <w:t>связи</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требованиями</w:t>
      </w:r>
      <w:r w:rsidRPr="00EE1503">
        <w:rPr>
          <w:spacing w:val="1"/>
          <w:sz w:val="24"/>
          <w:szCs w:val="24"/>
        </w:rPr>
        <w:t xml:space="preserve"> </w:t>
      </w:r>
      <w:r w:rsidRPr="00EE1503">
        <w:rPr>
          <w:sz w:val="24"/>
          <w:szCs w:val="24"/>
        </w:rPr>
        <w:t>ФГОС</w:t>
      </w:r>
      <w:r w:rsidRPr="00EE1503">
        <w:rPr>
          <w:spacing w:val="1"/>
          <w:sz w:val="24"/>
          <w:szCs w:val="24"/>
        </w:rPr>
        <w:t xml:space="preserve"> </w:t>
      </w:r>
      <w:r w:rsidRPr="00EE1503">
        <w:rPr>
          <w:sz w:val="24"/>
          <w:szCs w:val="24"/>
        </w:rPr>
        <w:t>НОО</w:t>
      </w:r>
      <w:r w:rsidRPr="00EE1503">
        <w:rPr>
          <w:spacing w:val="1"/>
          <w:sz w:val="24"/>
          <w:szCs w:val="24"/>
        </w:rPr>
        <w:t xml:space="preserve"> </w:t>
      </w:r>
      <w:r w:rsidRPr="00EE1503">
        <w:rPr>
          <w:sz w:val="24"/>
          <w:szCs w:val="24"/>
        </w:rPr>
        <w:t>при</w:t>
      </w:r>
      <w:r w:rsidRPr="00EE1503">
        <w:rPr>
          <w:spacing w:val="1"/>
          <w:sz w:val="24"/>
          <w:szCs w:val="24"/>
        </w:rPr>
        <w:t xml:space="preserve"> </w:t>
      </w:r>
      <w:r w:rsidRPr="00EE1503">
        <w:rPr>
          <w:sz w:val="24"/>
          <w:szCs w:val="24"/>
        </w:rPr>
        <w:t>расчёте</w:t>
      </w:r>
      <w:r w:rsidRPr="00EE1503">
        <w:rPr>
          <w:spacing w:val="1"/>
          <w:sz w:val="24"/>
          <w:szCs w:val="24"/>
        </w:rPr>
        <w:t xml:space="preserve"> </w:t>
      </w:r>
      <w:r w:rsidRPr="00EE1503">
        <w:rPr>
          <w:sz w:val="24"/>
          <w:szCs w:val="24"/>
        </w:rPr>
        <w:t>регионального</w:t>
      </w:r>
      <w:r w:rsidRPr="00EE1503">
        <w:rPr>
          <w:spacing w:val="61"/>
          <w:sz w:val="24"/>
          <w:szCs w:val="24"/>
        </w:rPr>
        <w:t xml:space="preserve"> </w:t>
      </w:r>
      <w:r w:rsidRPr="00EE1503">
        <w:rPr>
          <w:sz w:val="24"/>
          <w:szCs w:val="24"/>
        </w:rPr>
        <w:t>норматива</w:t>
      </w:r>
      <w:r w:rsidRPr="00EE1503">
        <w:rPr>
          <w:spacing w:val="1"/>
          <w:sz w:val="24"/>
          <w:szCs w:val="24"/>
        </w:rPr>
        <w:t xml:space="preserve"> </w:t>
      </w:r>
      <w:r w:rsidRPr="00EE1503">
        <w:rPr>
          <w:sz w:val="24"/>
          <w:szCs w:val="24"/>
        </w:rPr>
        <w:t>учитываются</w:t>
      </w:r>
      <w:r w:rsidRPr="00EE1503">
        <w:rPr>
          <w:spacing w:val="1"/>
          <w:sz w:val="24"/>
          <w:szCs w:val="24"/>
        </w:rPr>
        <w:t xml:space="preserve"> </w:t>
      </w:r>
      <w:r w:rsidRPr="00EE1503">
        <w:rPr>
          <w:sz w:val="24"/>
          <w:szCs w:val="24"/>
        </w:rPr>
        <w:t>затраты</w:t>
      </w:r>
      <w:r w:rsidRPr="00EE1503">
        <w:rPr>
          <w:spacing w:val="1"/>
          <w:sz w:val="24"/>
          <w:szCs w:val="24"/>
        </w:rPr>
        <w:t xml:space="preserve"> </w:t>
      </w:r>
      <w:r w:rsidRPr="00EE1503">
        <w:rPr>
          <w:sz w:val="24"/>
          <w:szCs w:val="24"/>
        </w:rPr>
        <w:t>рабочего</w:t>
      </w:r>
      <w:r w:rsidRPr="00EE1503">
        <w:rPr>
          <w:spacing w:val="1"/>
          <w:sz w:val="24"/>
          <w:szCs w:val="24"/>
        </w:rPr>
        <w:t xml:space="preserve"> </w:t>
      </w:r>
      <w:r w:rsidRPr="00EE1503">
        <w:rPr>
          <w:sz w:val="24"/>
          <w:szCs w:val="24"/>
        </w:rPr>
        <w:t>времени</w:t>
      </w:r>
      <w:r w:rsidRPr="00EE1503">
        <w:rPr>
          <w:spacing w:val="1"/>
          <w:sz w:val="24"/>
          <w:szCs w:val="24"/>
        </w:rPr>
        <w:t xml:space="preserve"> </w:t>
      </w:r>
      <w:r w:rsidRPr="00EE1503">
        <w:rPr>
          <w:sz w:val="24"/>
          <w:szCs w:val="24"/>
        </w:rPr>
        <w:t>педагогических</w:t>
      </w:r>
      <w:r w:rsidRPr="00EE1503">
        <w:rPr>
          <w:spacing w:val="1"/>
          <w:sz w:val="24"/>
          <w:szCs w:val="24"/>
        </w:rPr>
        <w:t xml:space="preserve"> </w:t>
      </w:r>
      <w:r w:rsidRPr="00EE1503">
        <w:rPr>
          <w:sz w:val="24"/>
          <w:szCs w:val="24"/>
        </w:rPr>
        <w:t>работников</w:t>
      </w:r>
      <w:r w:rsidRPr="00EE1503">
        <w:rPr>
          <w:spacing w:val="1"/>
          <w:sz w:val="24"/>
          <w:szCs w:val="24"/>
        </w:rPr>
        <w:t xml:space="preserve"> </w:t>
      </w:r>
      <w:r w:rsidRPr="00EE1503">
        <w:rPr>
          <w:sz w:val="24"/>
          <w:szCs w:val="24"/>
        </w:rPr>
        <w:t>образовательных</w:t>
      </w:r>
      <w:r w:rsidRPr="00EE1503">
        <w:rPr>
          <w:spacing w:val="1"/>
          <w:sz w:val="24"/>
          <w:szCs w:val="24"/>
        </w:rPr>
        <w:t xml:space="preserve"> </w:t>
      </w:r>
      <w:r w:rsidRPr="00EE1503">
        <w:rPr>
          <w:sz w:val="24"/>
          <w:szCs w:val="24"/>
        </w:rPr>
        <w:t>организаций</w:t>
      </w:r>
      <w:r w:rsidRPr="00EE1503">
        <w:rPr>
          <w:spacing w:val="-3"/>
          <w:sz w:val="24"/>
          <w:szCs w:val="24"/>
        </w:rPr>
        <w:t xml:space="preserve"> </w:t>
      </w:r>
      <w:r w:rsidRPr="00EE1503">
        <w:rPr>
          <w:sz w:val="24"/>
          <w:szCs w:val="24"/>
        </w:rPr>
        <w:t>на</w:t>
      </w:r>
      <w:r w:rsidRPr="00EE1503">
        <w:rPr>
          <w:spacing w:val="-1"/>
          <w:sz w:val="24"/>
          <w:szCs w:val="24"/>
        </w:rPr>
        <w:t xml:space="preserve"> </w:t>
      </w:r>
      <w:r w:rsidRPr="00EE1503">
        <w:rPr>
          <w:sz w:val="24"/>
          <w:szCs w:val="24"/>
        </w:rPr>
        <w:t>урочную и внеурочную деятельность.</w:t>
      </w:r>
    </w:p>
    <w:p w:rsidR="00EE1503" w:rsidRPr="00EE1503" w:rsidRDefault="00EE1503" w:rsidP="00EE1503">
      <w:pPr>
        <w:spacing w:before="1"/>
        <w:ind w:left="538" w:right="682" w:firstLine="566"/>
        <w:jc w:val="both"/>
        <w:rPr>
          <w:sz w:val="24"/>
          <w:szCs w:val="24"/>
        </w:rPr>
      </w:pPr>
      <w:r w:rsidRPr="00EE1503">
        <w:rPr>
          <w:sz w:val="24"/>
          <w:szCs w:val="24"/>
        </w:rPr>
        <w:t>Формирование</w:t>
      </w:r>
      <w:r w:rsidRPr="00EE1503">
        <w:rPr>
          <w:spacing w:val="1"/>
          <w:sz w:val="24"/>
          <w:szCs w:val="24"/>
        </w:rPr>
        <w:t xml:space="preserve"> </w:t>
      </w:r>
      <w:r w:rsidRPr="00EE1503">
        <w:rPr>
          <w:sz w:val="24"/>
          <w:szCs w:val="24"/>
        </w:rPr>
        <w:t>фонда</w:t>
      </w:r>
      <w:r w:rsidRPr="00EE1503">
        <w:rPr>
          <w:spacing w:val="1"/>
          <w:sz w:val="24"/>
          <w:szCs w:val="24"/>
        </w:rPr>
        <w:t xml:space="preserve"> </w:t>
      </w:r>
      <w:r w:rsidRPr="00EE1503">
        <w:rPr>
          <w:sz w:val="24"/>
          <w:szCs w:val="24"/>
        </w:rPr>
        <w:t>оплаты</w:t>
      </w:r>
      <w:r w:rsidRPr="00EE1503">
        <w:rPr>
          <w:spacing w:val="1"/>
          <w:sz w:val="24"/>
          <w:szCs w:val="24"/>
        </w:rPr>
        <w:t xml:space="preserve"> </w:t>
      </w:r>
      <w:r w:rsidRPr="00EE1503">
        <w:rPr>
          <w:sz w:val="24"/>
          <w:szCs w:val="24"/>
        </w:rPr>
        <w:t>труда</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осуществляется</w:t>
      </w:r>
      <w:r w:rsidRPr="00EE1503">
        <w:rPr>
          <w:spacing w:val="1"/>
          <w:sz w:val="24"/>
          <w:szCs w:val="24"/>
        </w:rPr>
        <w:t xml:space="preserve"> </w:t>
      </w:r>
      <w:r w:rsidRPr="00EE1503">
        <w:rPr>
          <w:sz w:val="24"/>
          <w:szCs w:val="24"/>
        </w:rPr>
        <w:t>в</w:t>
      </w:r>
      <w:r w:rsidRPr="00EE1503">
        <w:rPr>
          <w:spacing w:val="-57"/>
          <w:sz w:val="24"/>
          <w:szCs w:val="24"/>
        </w:rPr>
        <w:t xml:space="preserve"> </w:t>
      </w:r>
      <w:r w:rsidRPr="00EE1503">
        <w:rPr>
          <w:sz w:val="24"/>
          <w:szCs w:val="24"/>
        </w:rPr>
        <w:t>пределах</w:t>
      </w:r>
      <w:r w:rsidRPr="00EE1503">
        <w:rPr>
          <w:spacing w:val="1"/>
          <w:sz w:val="24"/>
          <w:szCs w:val="24"/>
        </w:rPr>
        <w:t xml:space="preserve"> </w:t>
      </w:r>
      <w:r w:rsidRPr="00EE1503">
        <w:rPr>
          <w:sz w:val="24"/>
          <w:szCs w:val="24"/>
        </w:rPr>
        <w:t>объёма</w:t>
      </w:r>
      <w:r w:rsidRPr="00EE1503">
        <w:rPr>
          <w:spacing w:val="1"/>
          <w:sz w:val="24"/>
          <w:szCs w:val="24"/>
        </w:rPr>
        <w:t xml:space="preserve"> </w:t>
      </w:r>
      <w:r w:rsidRPr="00EE1503">
        <w:rPr>
          <w:sz w:val="24"/>
          <w:szCs w:val="24"/>
        </w:rPr>
        <w:t>средств</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текущий</w:t>
      </w:r>
      <w:r w:rsidRPr="00EE1503">
        <w:rPr>
          <w:spacing w:val="1"/>
          <w:sz w:val="24"/>
          <w:szCs w:val="24"/>
        </w:rPr>
        <w:t xml:space="preserve"> </w:t>
      </w:r>
      <w:r w:rsidRPr="00EE1503">
        <w:rPr>
          <w:sz w:val="24"/>
          <w:szCs w:val="24"/>
        </w:rPr>
        <w:t>финансовый</w:t>
      </w:r>
      <w:r w:rsidRPr="00EE1503">
        <w:rPr>
          <w:spacing w:val="1"/>
          <w:sz w:val="24"/>
          <w:szCs w:val="24"/>
        </w:rPr>
        <w:t xml:space="preserve"> </w:t>
      </w:r>
      <w:r w:rsidRPr="00EE1503">
        <w:rPr>
          <w:sz w:val="24"/>
          <w:szCs w:val="24"/>
        </w:rPr>
        <w:t>год,</w:t>
      </w:r>
      <w:r w:rsidRPr="00EE1503">
        <w:rPr>
          <w:spacing w:val="1"/>
          <w:sz w:val="24"/>
          <w:szCs w:val="24"/>
        </w:rPr>
        <w:t xml:space="preserve"> </w:t>
      </w:r>
      <w:r w:rsidRPr="00EE1503">
        <w:rPr>
          <w:sz w:val="24"/>
          <w:szCs w:val="24"/>
        </w:rPr>
        <w:t>установленного в соответствии с нормативами финансового обеспечения, определёнными</w:t>
      </w:r>
      <w:r w:rsidRPr="00EE1503">
        <w:rPr>
          <w:spacing w:val="1"/>
          <w:sz w:val="24"/>
          <w:szCs w:val="24"/>
        </w:rPr>
        <w:t xml:space="preserve"> </w:t>
      </w:r>
      <w:r w:rsidRPr="00EE1503">
        <w:rPr>
          <w:sz w:val="24"/>
          <w:szCs w:val="24"/>
        </w:rPr>
        <w:t>органами</w:t>
      </w:r>
      <w:r w:rsidRPr="00EE1503">
        <w:rPr>
          <w:spacing w:val="1"/>
          <w:sz w:val="24"/>
          <w:szCs w:val="24"/>
        </w:rPr>
        <w:t xml:space="preserve"> </w:t>
      </w:r>
      <w:r w:rsidRPr="00EE1503">
        <w:rPr>
          <w:sz w:val="24"/>
          <w:szCs w:val="24"/>
        </w:rPr>
        <w:t>государственной</w:t>
      </w:r>
      <w:r w:rsidRPr="00EE1503">
        <w:rPr>
          <w:spacing w:val="1"/>
          <w:sz w:val="24"/>
          <w:szCs w:val="24"/>
        </w:rPr>
        <w:t xml:space="preserve"> </w:t>
      </w:r>
      <w:r w:rsidRPr="00EE1503">
        <w:rPr>
          <w:sz w:val="24"/>
          <w:szCs w:val="24"/>
        </w:rPr>
        <w:t>власти</w:t>
      </w:r>
      <w:r w:rsidRPr="00EE1503">
        <w:rPr>
          <w:spacing w:val="1"/>
          <w:sz w:val="24"/>
          <w:szCs w:val="24"/>
        </w:rPr>
        <w:t xml:space="preserve"> </w:t>
      </w:r>
      <w:r w:rsidRPr="00EE1503">
        <w:rPr>
          <w:sz w:val="24"/>
          <w:szCs w:val="24"/>
        </w:rPr>
        <w:t>субъекта</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r w:rsidRPr="00EE1503">
        <w:rPr>
          <w:spacing w:val="1"/>
          <w:sz w:val="24"/>
          <w:szCs w:val="24"/>
        </w:rPr>
        <w:t xml:space="preserve"> </w:t>
      </w:r>
      <w:r w:rsidRPr="00EE1503">
        <w:rPr>
          <w:sz w:val="24"/>
          <w:szCs w:val="24"/>
        </w:rPr>
        <w:t>количеством</w:t>
      </w:r>
      <w:r w:rsidRPr="00EE1503">
        <w:rPr>
          <w:spacing w:val="1"/>
          <w:sz w:val="24"/>
          <w:szCs w:val="24"/>
        </w:rPr>
        <w:t xml:space="preserve"> </w:t>
      </w:r>
      <w:r w:rsidRPr="00EE1503">
        <w:rPr>
          <w:sz w:val="24"/>
          <w:szCs w:val="24"/>
        </w:rPr>
        <w:t>обучающихся,</w:t>
      </w:r>
      <w:r w:rsidRPr="00EE1503">
        <w:rPr>
          <w:spacing w:val="1"/>
          <w:sz w:val="24"/>
          <w:szCs w:val="24"/>
        </w:rPr>
        <w:t xml:space="preserve"> </w:t>
      </w:r>
      <w:r w:rsidRPr="00EE1503">
        <w:rPr>
          <w:sz w:val="24"/>
          <w:szCs w:val="24"/>
        </w:rPr>
        <w:t>соответствующими</w:t>
      </w:r>
      <w:r w:rsidRPr="00EE1503">
        <w:rPr>
          <w:spacing w:val="1"/>
          <w:sz w:val="24"/>
          <w:szCs w:val="24"/>
        </w:rPr>
        <w:t xml:space="preserve"> </w:t>
      </w:r>
      <w:r w:rsidRPr="00EE1503">
        <w:rPr>
          <w:sz w:val="24"/>
          <w:szCs w:val="24"/>
        </w:rPr>
        <w:t>поправочными</w:t>
      </w:r>
      <w:r w:rsidRPr="00EE1503">
        <w:rPr>
          <w:spacing w:val="1"/>
          <w:sz w:val="24"/>
          <w:szCs w:val="24"/>
        </w:rPr>
        <w:t xml:space="preserve"> </w:t>
      </w:r>
      <w:r w:rsidRPr="00EE1503">
        <w:rPr>
          <w:sz w:val="24"/>
          <w:szCs w:val="24"/>
        </w:rPr>
        <w:t>коэффициентами</w:t>
      </w:r>
      <w:r w:rsidRPr="00EE1503">
        <w:rPr>
          <w:spacing w:val="1"/>
          <w:sz w:val="24"/>
          <w:szCs w:val="24"/>
        </w:rPr>
        <w:t xml:space="preserve"> </w:t>
      </w:r>
      <w:r w:rsidRPr="00EE1503">
        <w:rPr>
          <w:sz w:val="24"/>
          <w:szCs w:val="24"/>
        </w:rPr>
        <w:t>(при</w:t>
      </w:r>
      <w:r w:rsidRPr="00EE1503">
        <w:rPr>
          <w:spacing w:val="1"/>
          <w:sz w:val="24"/>
          <w:szCs w:val="24"/>
        </w:rPr>
        <w:t xml:space="preserve"> </w:t>
      </w:r>
      <w:r w:rsidRPr="00EE1503">
        <w:rPr>
          <w:sz w:val="24"/>
          <w:szCs w:val="24"/>
        </w:rPr>
        <w:t>их</w:t>
      </w:r>
      <w:r w:rsidRPr="00EE1503">
        <w:rPr>
          <w:spacing w:val="1"/>
          <w:sz w:val="24"/>
          <w:szCs w:val="24"/>
        </w:rPr>
        <w:t xml:space="preserve"> </w:t>
      </w:r>
      <w:r w:rsidRPr="00EE1503">
        <w:rPr>
          <w:sz w:val="24"/>
          <w:szCs w:val="24"/>
        </w:rPr>
        <w:t>наличии)</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локальным нормативным актом образовательной организации, устанавливающим положение</w:t>
      </w:r>
      <w:r w:rsidRPr="00EE1503">
        <w:rPr>
          <w:spacing w:val="-57"/>
          <w:sz w:val="24"/>
          <w:szCs w:val="24"/>
        </w:rPr>
        <w:t xml:space="preserve"> </w:t>
      </w:r>
      <w:r w:rsidRPr="00EE1503">
        <w:rPr>
          <w:sz w:val="24"/>
          <w:szCs w:val="24"/>
        </w:rPr>
        <w:t>об</w:t>
      </w:r>
      <w:r w:rsidRPr="00EE1503">
        <w:rPr>
          <w:spacing w:val="-1"/>
          <w:sz w:val="24"/>
          <w:szCs w:val="24"/>
        </w:rPr>
        <w:t xml:space="preserve"> </w:t>
      </w:r>
      <w:r w:rsidRPr="00EE1503">
        <w:rPr>
          <w:sz w:val="24"/>
          <w:szCs w:val="24"/>
        </w:rPr>
        <w:t>оплате труда работников</w:t>
      </w:r>
      <w:r w:rsidRPr="00EE1503">
        <w:rPr>
          <w:spacing w:val="-1"/>
          <w:sz w:val="24"/>
          <w:szCs w:val="24"/>
        </w:rPr>
        <w:t xml:space="preserve"> </w:t>
      </w:r>
      <w:r w:rsidRPr="00EE1503">
        <w:rPr>
          <w:sz w:val="24"/>
          <w:szCs w:val="24"/>
        </w:rPr>
        <w:t>образовательной организации.</w:t>
      </w:r>
    </w:p>
    <w:p w:rsidR="00EE1503" w:rsidRPr="00EE1503" w:rsidRDefault="00EE1503" w:rsidP="00EE1503">
      <w:pPr>
        <w:ind w:left="538" w:right="683" w:firstLine="566"/>
        <w:jc w:val="both"/>
        <w:rPr>
          <w:sz w:val="24"/>
          <w:szCs w:val="24"/>
        </w:rPr>
      </w:pPr>
      <w:r w:rsidRPr="00EE1503">
        <w:rPr>
          <w:sz w:val="24"/>
          <w:szCs w:val="24"/>
        </w:rPr>
        <w:t>Размеры,</w:t>
      </w:r>
      <w:r w:rsidRPr="00EE1503">
        <w:rPr>
          <w:spacing w:val="1"/>
          <w:sz w:val="24"/>
          <w:szCs w:val="24"/>
        </w:rPr>
        <w:t xml:space="preserve"> </w:t>
      </w:r>
      <w:r w:rsidRPr="00EE1503">
        <w:rPr>
          <w:sz w:val="24"/>
          <w:szCs w:val="24"/>
        </w:rPr>
        <w:t>порядок</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условия</w:t>
      </w:r>
      <w:r w:rsidRPr="00EE1503">
        <w:rPr>
          <w:spacing w:val="1"/>
          <w:sz w:val="24"/>
          <w:szCs w:val="24"/>
        </w:rPr>
        <w:t xml:space="preserve"> </w:t>
      </w:r>
      <w:r w:rsidRPr="00EE1503">
        <w:rPr>
          <w:sz w:val="24"/>
          <w:szCs w:val="24"/>
        </w:rPr>
        <w:t>осуществления</w:t>
      </w:r>
      <w:r w:rsidRPr="00EE1503">
        <w:rPr>
          <w:spacing w:val="1"/>
          <w:sz w:val="24"/>
          <w:szCs w:val="24"/>
        </w:rPr>
        <w:t xml:space="preserve"> </w:t>
      </w:r>
      <w:r w:rsidRPr="00EE1503">
        <w:rPr>
          <w:sz w:val="24"/>
          <w:szCs w:val="24"/>
        </w:rPr>
        <w:t>стимулирующих</w:t>
      </w:r>
      <w:r w:rsidRPr="00EE1503">
        <w:rPr>
          <w:spacing w:val="1"/>
          <w:sz w:val="24"/>
          <w:szCs w:val="24"/>
        </w:rPr>
        <w:t xml:space="preserve"> </w:t>
      </w:r>
      <w:r w:rsidRPr="00EE1503">
        <w:rPr>
          <w:sz w:val="24"/>
          <w:szCs w:val="24"/>
        </w:rPr>
        <w:t>выплат</w:t>
      </w:r>
      <w:r w:rsidRPr="00EE1503">
        <w:rPr>
          <w:spacing w:val="1"/>
          <w:sz w:val="24"/>
          <w:szCs w:val="24"/>
        </w:rPr>
        <w:t xml:space="preserve"> </w:t>
      </w:r>
      <w:r w:rsidRPr="00EE1503">
        <w:rPr>
          <w:sz w:val="24"/>
          <w:szCs w:val="24"/>
        </w:rPr>
        <w:t>определяются</w:t>
      </w:r>
      <w:r w:rsidRPr="00EE1503">
        <w:rPr>
          <w:spacing w:val="1"/>
          <w:sz w:val="24"/>
          <w:szCs w:val="24"/>
        </w:rPr>
        <w:t xml:space="preserve"> </w:t>
      </w:r>
      <w:r w:rsidRPr="00EE1503">
        <w:rPr>
          <w:sz w:val="24"/>
          <w:szCs w:val="24"/>
        </w:rPr>
        <w:t>локальными</w:t>
      </w:r>
      <w:r w:rsidRPr="00EE1503">
        <w:rPr>
          <w:spacing w:val="1"/>
          <w:sz w:val="24"/>
          <w:szCs w:val="24"/>
        </w:rPr>
        <w:t xml:space="preserve"> </w:t>
      </w:r>
      <w:r w:rsidRPr="00EE1503">
        <w:rPr>
          <w:sz w:val="24"/>
          <w:szCs w:val="24"/>
        </w:rPr>
        <w:t>нормативными</w:t>
      </w:r>
      <w:r w:rsidRPr="00EE1503">
        <w:rPr>
          <w:spacing w:val="1"/>
          <w:sz w:val="24"/>
          <w:szCs w:val="24"/>
        </w:rPr>
        <w:t xml:space="preserve"> </w:t>
      </w:r>
      <w:r w:rsidRPr="00EE1503">
        <w:rPr>
          <w:sz w:val="24"/>
          <w:szCs w:val="24"/>
        </w:rPr>
        <w:t>актами</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В</w:t>
      </w:r>
      <w:r w:rsidRPr="00EE1503">
        <w:rPr>
          <w:spacing w:val="61"/>
          <w:sz w:val="24"/>
          <w:szCs w:val="24"/>
        </w:rPr>
        <w:t xml:space="preserve"> </w:t>
      </w:r>
      <w:r w:rsidRPr="00EE1503">
        <w:rPr>
          <w:sz w:val="24"/>
          <w:szCs w:val="24"/>
        </w:rPr>
        <w:t>локальных</w:t>
      </w:r>
      <w:r w:rsidRPr="00EE1503">
        <w:rPr>
          <w:spacing w:val="1"/>
          <w:sz w:val="24"/>
          <w:szCs w:val="24"/>
        </w:rPr>
        <w:t xml:space="preserve"> </w:t>
      </w:r>
      <w:r w:rsidRPr="00EE1503">
        <w:rPr>
          <w:sz w:val="24"/>
          <w:szCs w:val="24"/>
        </w:rPr>
        <w:t>нормативных</w:t>
      </w:r>
      <w:r w:rsidRPr="00EE1503">
        <w:rPr>
          <w:spacing w:val="1"/>
          <w:sz w:val="24"/>
          <w:szCs w:val="24"/>
        </w:rPr>
        <w:t xml:space="preserve"> </w:t>
      </w:r>
      <w:r w:rsidRPr="00EE1503">
        <w:rPr>
          <w:sz w:val="24"/>
          <w:szCs w:val="24"/>
        </w:rPr>
        <w:t>актах</w:t>
      </w:r>
      <w:r w:rsidRPr="00EE1503">
        <w:rPr>
          <w:spacing w:val="1"/>
          <w:sz w:val="24"/>
          <w:szCs w:val="24"/>
        </w:rPr>
        <w:t xml:space="preserve"> </w:t>
      </w:r>
      <w:r w:rsidRPr="00EE1503">
        <w:rPr>
          <w:sz w:val="24"/>
          <w:szCs w:val="24"/>
        </w:rPr>
        <w:t>о</w:t>
      </w:r>
      <w:r w:rsidRPr="00EE1503">
        <w:rPr>
          <w:spacing w:val="1"/>
          <w:sz w:val="24"/>
          <w:szCs w:val="24"/>
        </w:rPr>
        <w:t xml:space="preserve"> </w:t>
      </w:r>
      <w:r w:rsidRPr="00EE1503">
        <w:rPr>
          <w:sz w:val="24"/>
          <w:szCs w:val="24"/>
        </w:rPr>
        <w:t>стимулирующих</w:t>
      </w:r>
      <w:r w:rsidRPr="00EE1503">
        <w:rPr>
          <w:spacing w:val="1"/>
          <w:sz w:val="24"/>
          <w:szCs w:val="24"/>
        </w:rPr>
        <w:t xml:space="preserve"> </w:t>
      </w:r>
      <w:r w:rsidRPr="00EE1503">
        <w:rPr>
          <w:sz w:val="24"/>
          <w:szCs w:val="24"/>
        </w:rPr>
        <w:t>выплатах</w:t>
      </w:r>
      <w:r w:rsidRPr="00EE1503">
        <w:rPr>
          <w:spacing w:val="1"/>
          <w:sz w:val="24"/>
          <w:szCs w:val="24"/>
        </w:rPr>
        <w:t xml:space="preserve"> </w:t>
      </w:r>
      <w:r w:rsidRPr="00EE1503">
        <w:rPr>
          <w:sz w:val="24"/>
          <w:szCs w:val="24"/>
        </w:rPr>
        <w:t>определены</w:t>
      </w:r>
      <w:r w:rsidRPr="00EE1503">
        <w:rPr>
          <w:spacing w:val="1"/>
          <w:sz w:val="24"/>
          <w:szCs w:val="24"/>
        </w:rPr>
        <w:t xml:space="preserve"> </w:t>
      </w:r>
      <w:r w:rsidRPr="00EE1503">
        <w:rPr>
          <w:sz w:val="24"/>
          <w:szCs w:val="24"/>
        </w:rPr>
        <w:t>критерии</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показатели</w:t>
      </w:r>
      <w:r w:rsidRPr="00EE1503">
        <w:rPr>
          <w:spacing w:val="-57"/>
          <w:sz w:val="24"/>
          <w:szCs w:val="24"/>
        </w:rPr>
        <w:t xml:space="preserve"> </w:t>
      </w:r>
      <w:r w:rsidRPr="00EE1503">
        <w:rPr>
          <w:sz w:val="24"/>
          <w:szCs w:val="24"/>
        </w:rPr>
        <w:t>результативности</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качества</w:t>
      </w:r>
      <w:r w:rsidRPr="00EE1503">
        <w:rPr>
          <w:spacing w:val="1"/>
          <w:sz w:val="24"/>
          <w:szCs w:val="24"/>
        </w:rPr>
        <w:t xml:space="preserve"> </w:t>
      </w:r>
      <w:r w:rsidRPr="00EE1503">
        <w:rPr>
          <w:sz w:val="24"/>
          <w:szCs w:val="24"/>
        </w:rPr>
        <w:t>деятельности</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организации</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достигнутых</w:t>
      </w:r>
      <w:r w:rsidRPr="00EE1503">
        <w:rPr>
          <w:spacing w:val="1"/>
          <w:sz w:val="24"/>
          <w:szCs w:val="24"/>
        </w:rPr>
        <w:t xml:space="preserve"> </w:t>
      </w:r>
      <w:r w:rsidRPr="00EE1503">
        <w:rPr>
          <w:sz w:val="24"/>
          <w:szCs w:val="24"/>
        </w:rPr>
        <w:t>результатов, разработанные в соответствии с требованиями ФГОС к результатам освоения</w:t>
      </w:r>
      <w:r w:rsidRPr="00EE1503">
        <w:rPr>
          <w:spacing w:val="1"/>
          <w:sz w:val="24"/>
          <w:szCs w:val="24"/>
        </w:rPr>
        <w:t xml:space="preserve"> </w:t>
      </w:r>
      <w:r w:rsidRPr="00EE1503">
        <w:rPr>
          <w:sz w:val="24"/>
          <w:szCs w:val="24"/>
        </w:rPr>
        <w:t>образовательной программы начального общего образования. В них включаются: динамика</w:t>
      </w:r>
      <w:r w:rsidRPr="00EE1503">
        <w:rPr>
          <w:spacing w:val="1"/>
          <w:sz w:val="24"/>
          <w:szCs w:val="24"/>
        </w:rPr>
        <w:t xml:space="preserve"> </w:t>
      </w:r>
      <w:r w:rsidRPr="00EE1503">
        <w:rPr>
          <w:sz w:val="24"/>
          <w:szCs w:val="24"/>
        </w:rPr>
        <w:t>учебных</w:t>
      </w:r>
      <w:r w:rsidRPr="00EE1503">
        <w:rPr>
          <w:spacing w:val="1"/>
          <w:sz w:val="24"/>
          <w:szCs w:val="24"/>
        </w:rPr>
        <w:t xml:space="preserve"> </w:t>
      </w:r>
      <w:r w:rsidRPr="00EE1503">
        <w:rPr>
          <w:sz w:val="24"/>
          <w:szCs w:val="24"/>
        </w:rPr>
        <w:t>достижений</w:t>
      </w:r>
      <w:r w:rsidRPr="00EE1503">
        <w:rPr>
          <w:spacing w:val="1"/>
          <w:sz w:val="24"/>
          <w:szCs w:val="24"/>
        </w:rPr>
        <w:t xml:space="preserve"> </w:t>
      </w:r>
      <w:r w:rsidRPr="00EE1503">
        <w:rPr>
          <w:sz w:val="24"/>
          <w:szCs w:val="24"/>
        </w:rPr>
        <w:t>обучающихся,</w:t>
      </w:r>
      <w:r w:rsidRPr="00EE1503">
        <w:rPr>
          <w:spacing w:val="1"/>
          <w:sz w:val="24"/>
          <w:szCs w:val="24"/>
        </w:rPr>
        <w:t xml:space="preserve"> </w:t>
      </w:r>
      <w:r w:rsidRPr="00EE1503">
        <w:rPr>
          <w:sz w:val="24"/>
          <w:szCs w:val="24"/>
        </w:rPr>
        <w:t>активность</w:t>
      </w:r>
      <w:r w:rsidRPr="00EE1503">
        <w:rPr>
          <w:spacing w:val="1"/>
          <w:sz w:val="24"/>
          <w:szCs w:val="24"/>
        </w:rPr>
        <w:t xml:space="preserve"> </w:t>
      </w:r>
      <w:r w:rsidRPr="00EE1503">
        <w:rPr>
          <w:sz w:val="24"/>
          <w:szCs w:val="24"/>
        </w:rPr>
        <w:t>их</w:t>
      </w:r>
      <w:r w:rsidRPr="00EE1503">
        <w:rPr>
          <w:spacing w:val="1"/>
          <w:sz w:val="24"/>
          <w:szCs w:val="24"/>
        </w:rPr>
        <w:t xml:space="preserve"> </w:t>
      </w:r>
      <w:r w:rsidRPr="00EE1503">
        <w:rPr>
          <w:sz w:val="24"/>
          <w:szCs w:val="24"/>
        </w:rPr>
        <w:t>участия</w:t>
      </w:r>
      <w:r w:rsidRPr="00EE1503">
        <w:rPr>
          <w:spacing w:val="1"/>
          <w:sz w:val="24"/>
          <w:szCs w:val="24"/>
        </w:rPr>
        <w:t xml:space="preserve"> </w:t>
      </w:r>
      <w:r w:rsidRPr="00EE1503">
        <w:rPr>
          <w:sz w:val="24"/>
          <w:szCs w:val="24"/>
        </w:rPr>
        <w:t>во</w:t>
      </w:r>
      <w:r w:rsidRPr="00EE1503">
        <w:rPr>
          <w:spacing w:val="1"/>
          <w:sz w:val="24"/>
          <w:szCs w:val="24"/>
        </w:rPr>
        <w:t xml:space="preserve"> </w:t>
      </w:r>
      <w:r w:rsidRPr="00EE1503">
        <w:rPr>
          <w:sz w:val="24"/>
          <w:szCs w:val="24"/>
        </w:rPr>
        <w:t>внеурочной</w:t>
      </w:r>
      <w:r w:rsidRPr="00EE1503">
        <w:rPr>
          <w:spacing w:val="1"/>
          <w:sz w:val="24"/>
          <w:szCs w:val="24"/>
        </w:rPr>
        <w:t xml:space="preserve"> </w:t>
      </w:r>
      <w:r w:rsidRPr="00EE1503">
        <w:rPr>
          <w:sz w:val="24"/>
          <w:szCs w:val="24"/>
        </w:rPr>
        <w:t>деятельности;</w:t>
      </w:r>
      <w:r w:rsidRPr="00EE1503">
        <w:rPr>
          <w:spacing w:val="-57"/>
          <w:sz w:val="24"/>
          <w:szCs w:val="24"/>
        </w:rPr>
        <w:t xml:space="preserve"> </w:t>
      </w:r>
      <w:r w:rsidRPr="00EE1503">
        <w:rPr>
          <w:sz w:val="24"/>
          <w:szCs w:val="24"/>
        </w:rPr>
        <w:t>использование педагогическими работниками современных педагогических технологий, в</w:t>
      </w:r>
      <w:r w:rsidRPr="00EE1503">
        <w:rPr>
          <w:spacing w:val="1"/>
          <w:sz w:val="24"/>
          <w:szCs w:val="24"/>
        </w:rPr>
        <w:t xml:space="preserve"> </w:t>
      </w:r>
      <w:r w:rsidRPr="00EE1503">
        <w:rPr>
          <w:sz w:val="24"/>
          <w:szCs w:val="24"/>
        </w:rPr>
        <w:t>том</w:t>
      </w:r>
      <w:r w:rsidRPr="00EE1503">
        <w:rPr>
          <w:spacing w:val="1"/>
          <w:sz w:val="24"/>
          <w:szCs w:val="24"/>
        </w:rPr>
        <w:t xml:space="preserve"> </w:t>
      </w:r>
      <w:r w:rsidRPr="00EE1503">
        <w:rPr>
          <w:sz w:val="24"/>
          <w:szCs w:val="24"/>
        </w:rPr>
        <w:t>числе</w:t>
      </w:r>
      <w:r w:rsidRPr="00EE1503">
        <w:rPr>
          <w:spacing w:val="1"/>
          <w:sz w:val="24"/>
          <w:szCs w:val="24"/>
        </w:rPr>
        <w:t xml:space="preserve"> </w:t>
      </w:r>
      <w:r w:rsidRPr="00EE1503">
        <w:rPr>
          <w:sz w:val="24"/>
          <w:szCs w:val="24"/>
        </w:rPr>
        <w:t>здоровьесберегающих;</w:t>
      </w:r>
      <w:r w:rsidRPr="00EE1503">
        <w:rPr>
          <w:spacing w:val="1"/>
          <w:sz w:val="24"/>
          <w:szCs w:val="24"/>
        </w:rPr>
        <w:t xml:space="preserve"> </w:t>
      </w:r>
      <w:r w:rsidRPr="00EE1503">
        <w:rPr>
          <w:sz w:val="24"/>
          <w:szCs w:val="24"/>
        </w:rPr>
        <w:t>участие</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методической</w:t>
      </w:r>
      <w:r w:rsidRPr="00EE1503">
        <w:rPr>
          <w:spacing w:val="1"/>
          <w:sz w:val="24"/>
          <w:szCs w:val="24"/>
        </w:rPr>
        <w:t xml:space="preserve"> </w:t>
      </w:r>
      <w:r w:rsidRPr="00EE1503">
        <w:rPr>
          <w:sz w:val="24"/>
          <w:szCs w:val="24"/>
        </w:rPr>
        <w:t>работе,</w:t>
      </w:r>
      <w:r w:rsidRPr="00EE1503">
        <w:rPr>
          <w:spacing w:val="1"/>
          <w:sz w:val="24"/>
          <w:szCs w:val="24"/>
        </w:rPr>
        <w:t xml:space="preserve"> </w:t>
      </w:r>
      <w:r w:rsidRPr="00EE1503">
        <w:rPr>
          <w:sz w:val="24"/>
          <w:szCs w:val="24"/>
        </w:rPr>
        <w:t>распространение</w:t>
      </w:r>
      <w:r w:rsidRPr="00EE1503">
        <w:rPr>
          <w:spacing w:val="1"/>
          <w:sz w:val="24"/>
          <w:szCs w:val="24"/>
        </w:rPr>
        <w:t xml:space="preserve"> </w:t>
      </w:r>
      <w:r w:rsidRPr="00EE1503">
        <w:rPr>
          <w:sz w:val="24"/>
          <w:szCs w:val="24"/>
        </w:rPr>
        <w:t>передового</w:t>
      </w:r>
      <w:r w:rsidRPr="00EE1503">
        <w:rPr>
          <w:spacing w:val="-2"/>
          <w:sz w:val="24"/>
          <w:szCs w:val="24"/>
        </w:rPr>
        <w:t xml:space="preserve"> </w:t>
      </w:r>
      <w:r w:rsidRPr="00EE1503">
        <w:rPr>
          <w:sz w:val="24"/>
          <w:szCs w:val="24"/>
        </w:rPr>
        <w:t>педагогического</w:t>
      </w:r>
      <w:r w:rsidRPr="00EE1503">
        <w:rPr>
          <w:spacing w:val="-2"/>
          <w:sz w:val="24"/>
          <w:szCs w:val="24"/>
        </w:rPr>
        <w:t xml:space="preserve"> </w:t>
      </w:r>
      <w:r w:rsidRPr="00EE1503">
        <w:rPr>
          <w:sz w:val="24"/>
          <w:szCs w:val="24"/>
        </w:rPr>
        <w:t>опыта;</w:t>
      </w:r>
      <w:r w:rsidRPr="00EE1503">
        <w:rPr>
          <w:spacing w:val="-2"/>
          <w:sz w:val="24"/>
          <w:szCs w:val="24"/>
        </w:rPr>
        <w:t xml:space="preserve"> </w:t>
      </w:r>
      <w:r w:rsidRPr="00EE1503">
        <w:rPr>
          <w:sz w:val="24"/>
          <w:szCs w:val="24"/>
        </w:rPr>
        <w:t>повышение</w:t>
      </w:r>
      <w:r w:rsidRPr="00EE1503">
        <w:rPr>
          <w:spacing w:val="-3"/>
          <w:sz w:val="24"/>
          <w:szCs w:val="24"/>
        </w:rPr>
        <w:t xml:space="preserve"> </w:t>
      </w:r>
      <w:r w:rsidRPr="00EE1503">
        <w:rPr>
          <w:sz w:val="24"/>
          <w:szCs w:val="24"/>
        </w:rPr>
        <w:t>уровня</w:t>
      </w:r>
      <w:r w:rsidRPr="00EE1503">
        <w:rPr>
          <w:spacing w:val="-2"/>
          <w:sz w:val="24"/>
          <w:szCs w:val="24"/>
        </w:rPr>
        <w:t xml:space="preserve"> </w:t>
      </w:r>
      <w:r w:rsidRPr="00EE1503">
        <w:rPr>
          <w:sz w:val="24"/>
          <w:szCs w:val="24"/>
        </w:rPr>
        <w:t>профессионального</w:t>
      </w:r>
      <w:r w:rsidRPr="00EE1503">
        <w:rPr>
          <w:spacing w:val="-1"/>
          <w:sz w:val="24"/>
          <w:szCs w:val="24"/>
        </w:rPr>
        <w:t xml:space="preserve"> </w:t>
      </w:r>
      <w:r w:rsidRPr="00EE1503">
        <w:rPr>
          <w:sz w:val="24"/>
          <w:szCs w:val="24"/>
        </w:rPr>
        <w:t>мастерства</w:t>
      </w:r>
      <w:r w:rsidRPr="00EE1503">
        <w:rPr>
          <w:spacing w:val="-3"/>
          <w:sz w:val="24"/>
          <w:szCs w:val="24"/>
        </w:rPr>
        <w:t xml:space="preserve"> </w:t>
      </w:r>
      <w:r w:rsidRPr="00EE1503">
        <w:rPr>
          <w:sz w:val="24"/>
          <w:szCs w:val="24"/>
        </w:rPr>
        <w:t>и</w:t>
      </w:r>
      <w:r w:rsidRPr="00EE1503">
        <w:rPr>
          <w:spacing w:val="3"/>
          <w:sz w:val="24"/>
          <w:szCs w:val="24"/>
        </w:rPr>
        <w:t xml:space="preserve"> </w:t>
      </w:r>
      <w:r w:rsidRPr="00EE1503">
        <w:rPr>
          <w:sz w:val="24"/>
          <w:szCs w:val="24"/>
        </w:rPr>
        <w:t>др.</w:t>
      </w:r>
    </w:p>
    <w:p w:rsidR="00EE1503" w:rsidRPr="00EE1503" w:rsidRDefault="00EB57DC" w:rsidP="00EE1503">
      <w:pPr>
        <w:spacing w:before="1"/>
        <w:ind w:left="1105"/>
        <w:jc w:val="both"/>
        <w:rPr>
          <w:sz w:val="24"/>
          <w:szCs w:val="24"/>
        </w:rPr>
      </w:pPr>
      <w:r>
        <w:rPr>
          <w:color w:val="171717"/>
          <w:sz w:val="24"/>
        </w:rPr>
        <w:t xml:space="preserve">Школа </w:t>
      </w:r>
      <w:r w:rsidR="00EE1503" w:rsidRPr="00EE1503">
        <w:rPr>
          <w:sz w:val="24"/>
          <w:szCs w:val="24"/>
        </w:rPr>
        <w:t>самостоятельно</w:t>
      </w:r>
      <w:r w:rsidR="00EE1503" w:rsidRPr="00EE1503">
        <w:rPr>
          <w:spacing w:val="-3"/>
          <w:sz w:val="24"/>
          <w:szCs w:val="24"/>
        </w:rPr>
        <w:t xml:space="preserve"> </w:t>
      </w:r>
      <w:r w:rsidR="00EE1503" w:rsidRPr="00EE1503">
        <w:rPr>
          <w:sz w:val="24"/>
          <w:szCs w:val="24"/>
        </w:rPr>
        <w:t>определяет:</w:t>
      </w:r>
    </w:p>
    <w:p w:rsidR="00EE1503" w:rsidRPr="00EE1503" w:rsidRDefault="00EE1503" w:rsidP="00EE1503">
      <w:pPr>
        <w:numPr>
          <w:ilvl w:val="1"/>
          <w:numId w:val="1"/>
        </w:numPr>
        <w:tabs>
          <w:tab w:val="left" w:pos="1245"/>
        </w:tabs>
        <w:ind w:left="1244" w:hanging="140"/>
        <w:jc w:val="both"/>
        <w:rPr>
          <w:sz w:val="24"/>
        </w:rPr>
      </w:pPr>
      <w:r w:rsidRPr="00EE1503">
        <w:rPr>
          <w:sz w:val="24"/>
        </w:rPr>
        <w:t>соотношение</w:t>
      </w:r>
      <w:r w:rsidRPr="00EE1503">
        <w:rPr>
          <w:spacing w:val="-3"/>
          <w:sz w:val="24"/>
        </w:rPr>
        <w:t xml:space="preserve"> </w:t>
      </w:r>
      <w:r w:rsidRPr="00EE1503">
        <w:rPr>
          <w:sz w:val="24"/>
        </w:rPr>
        <w:t>базовой</w:t>
      </w:r>
      <w:r w:rsidRPr="00EE1503">
        <w:rPr>
          <w:spacing w:val="-3"/>
          <w:sz w:val="24"/>
        </w:rPr>
        <w:t xml:space="preserve"> </w:t>
      </w:r>
      <w:r w:rsidRPr="00EE1503">
        <w:rPr>
          <w:sz w:val="24"/>
        </w:rPr>
        <w:t>и</w:t>
      </w:r>
      <w:r w:rsidRPr="00EE1503">
        <w:rPr>
          <w:spacing w:val="-1"/>
          <w:sz w:val="24"/>
        </w:rPr>
        <w:t xml:space="preserve"> </w:t>
      </w:r>
      <w:r w:rsidRPr="00EE1503">
        <w:rPr>
          <w:sz w:val="24"/>
        </w:rPr>
        <w:t>стимулирующей</w:t>
      </w:r>
      <w:r w:rsidRPr="00EE1503">
        <w:rPr>
          <w:spacing w:val="-1"/>
          <w:sz w:val="24"/>
        </w:rPr>
        <w:t xml:space="preserve"> </w:t>
      </w:r>
      <w:r w:rsidRPr="00EE1503">
        <w:rPr>
          <w:sz w:val="24"/>
        </w:rPr>
        <w:t>частей</w:t>
      </w:r>
      <w:r w:rsidRPr="00EE1503">
        <w:rPr>
          <w:spacing w:val="-2"/>
          <w:sz w:val="24"/>
        </w:rPr>
        <w:t xml:space="preserve"> </w:t>
      </w:r>
      <w:r w:rsidRPr="00EE1503">
        <w:rPr>
          <w:sz w:val="24"/>
        </w:rPr>
        <w:t>фонда</w:t>
      </w:r>
      <w:r w:rsidRPr="00EE1503">
        <w:rPr>
          <w:spacing w:val="-2"/>
          <w:sz w:val="24"/>
        </w:rPr>
        <w:t xml:space="preserve"> </w:t>
      </w:r>
      <w:r w:rsidRPr="00EE1503">
        <w:rPr>
          <w:sz w:val="24"/>
        </w:rPr>
        <w:t>оплаты</w:t>
      </w:r>
      <w:r w:rsidRPr="00EE1503">
        <w:rPr>
          <w:spacing w:val="-5"/>
          <w:sz w:val="24"/>
        </w:rPr>
        <w:t xml:space="preserve"> </w:t>
      </w:r>
      <w:r w:rsidRPr="00EE1503">
        <w:rPr>
          <w:sz w:val="24"/>
        </w:rPr>
        <w:t>труда;</w:t>
      </w:r>
    </w:p>
    <w:p w:rsidR="00EE1503" w:rsidRPr="00EE1503" w:rsidRDefault="00EE1503" w:rsidP="00EE1503">
      <w:pPr>
        <w:numPr>
          <w:ilvl w:val="1"/>
          <w:numId w:val="1"/>
        </w:numPr>
        <w:tabs>
          <w:tab w:val="left" w:pos="1358"/>
        </w:tabs>
        <w:ind w:right="682" w:firstLine="566"/>
        <w:jc w:val="both"/>
        <w:rPr>
          <w:sz w:val="24"/>
        </w:rPr>
      </w:pPr>
      <w:r w:rsidRPr="00EE1503">
        <w:rPr>
          <w:sz w:val="24"/>
        </w:rPr>
        <w:t>соотношение</w:t>
      </w:r>
      <w:r w:rsidRPr="00EE1503">
        <w:rPr>
          <w:spacing w:val="1"/>
          <w:sz w:val="24"/>
        </w:rPr>
        <w:t xml:space="preserve"> </w:t>
      </w:r>
      <w:r w:rsidRPr="00EE1503">
        <w:rPr>
          <w:sz w:val="24"/>
        </w:rPr>
        <w:t>фонда</w:t>
      </w:r>
      <w:r w:rsidRPr="00EE1503">
        <w:rPr>
          <w:spacing w:val="1"/>
          <w:sz w:val="24"/>
        </w:rPr>
        <w:t xml:space="preserve"> </w:t>
      </w:r>
      <w:r w:rsidRPr="00EE1503">
        <w:rPr>
          <w:sz w:val="24"/>
        </w:rPr>
        <w:t>оплаты</w:t>
      </w:r>
      <w:r w:rsidRPr="00EE1503">
        <w:rPr>
          <w:spacing w:val="1"/>
          <w:sz w:val="24"/>
        </w:rPr>
        <w:t xml:space="preserve"> </w:t>
      </w:r>
      <w:r w:rsidRPr="00EE1503">
        <w:rPr>
          <w:sz w:val="24"/>
        </w:rPr>
        <w:t>труда</w:t>
      </w:r>
      <w:r w:rsidRPr="00EE1503">
        <w:rPr>
          <w:spacing w:val="1"/>
          <w:sz w:val="24"/>
        </w:rPr>
        <w:t xml:space="preserve"> </w:t>
      </w:r>
      <w:r w:rsidRPr="00EE1503">
        <w:rPr>
          <w:sz w:val="24"/>
        </w:rPr>
        <w:t>руководящего,</w:t>
      </w:r>
      <w:r w:rsidRPr="00EE1503">
        <w:rPr>
          <w:spacing w:val="1"/>
          <w:sz w:val="24"/>
        </w:rPr>
        <w:t xml:space="preserve"> </w:t>
      </w:r>
      <w:r w:rsidRPr="00EE1503">
        <w:rPr>
          <w:sz w:val="24"/>
        </w:rPr>
        <w:t>педагогического,</w:t>
      </w:r>
      <w:r w:rsidRPr="00EE1503">
        <w:rPr>
          <w:spacing w:val="1"/>
          <w:sz w:val="24"/>
        </w:rPr>
        <w:t xml:space="preserve"> </w:t>
      </w:r>
      <w:r w:rsidRPr="00EE1503">
        <w:rPr>
          <w:sz w:val="24"/>
        </w:rPr>
        <w:t>инженерно-</w:t>
      </w:r>
      <w:r w:rsidRPr="00EE1503">
        <w:rPr>
          <w:spacing w:val="1"/>
          <w:sz w:val="24"/>
        </w:rPr>
        <w:t xml:space="preserve"> </w:t>
      </w:r>
      <w:r w:rsidRPr="00EE1503">
        <w:rPr>
          <w:sz w:val="24"/>
        </w:rPr>
        <w:t>технического,</w:t>
      </w:r>
      <w:r w:rsidRPr="00EE1503">
        <w:rPr>
          <w:spacing w:val="1"/>
          <w:sz w:val="24"/>
        </w:rPr>
        <w:t xml:space="preserve"> </w:t>
      </w:r>
      <w:r w:rsidRPr="00EE1503">
        <w:rPr>
          <w:sz w:val="24"/>
        </w:rPr>
        <w:t>административно-хозяйственного,</w:t>
      </w:r>
      <w:r w:rsidRPr="00EE1503">
        <w:rPr>
          <w:spacing w:val="1"/>
          <w:sz w:val="24"/>
        </w:rPr>
        <w:t xml:space="preserve"> </w:t>
      </w:r>
      <w:r w:rsidRPr="00EE1503">
        <w:rPr>
          <w:sz w:val="24"/>
        </w:rPr>
        <w:t>производственного,</w:t>
      </w:r>
      <w:r w:rsidRPr="00EE1503">
        <w:rPr>
          <w:spacing w:val="1"/>
          <w:sz w:val="24"/>
        </w:rPr>
        <w:t xml:space="preserve"> </w:t>
      </w:r>
      <w:r w:rsidRPr="00EE1503">
        <w:rPr>
          <w:sz w:val="24"/>
        </w:rPr>
        <w:t>учебно-</w:t>
      </w:r>
      <w:r w:rsidRPr="00EE1503">
        <w:rPr>
          <w:spacing w:val="-57"/>
          <w:sz w:val="24"/>
        </w:rPr>
        <w:t xml:space="preserve"> </w:t>
      </w:r>
      <w:r w:rsidRPr="00EE1503">
        <w:rPr>
          <w:sz w:val="24"/>
        </w:rPr>
        <w:t>вспомогательного</w:t>
      </w:r>
      <w:r w:rsidRPr="00EE1503">
        <w:rPr>
          <w:spacing w:val="-1"/>
          <w:sz w:val="24"/>
        </w:rPr>
        <w:t xml:space="preserve"> </w:t>
      </w:r>
      <w:r w:rsidRPr="00EE1503">
        <w:rPr>
          <w:sz w:val="24"/>
        </w:rPr>
        <w:t>и иного персонала;</w:t>
      </w:r>
    </w:p>
    <w:p w:rsidR="00EE1503" w:rsidRPr="00EE1503" w:rsidRDefault="00EE1503" w:rsidP="00EE1503">
      <w:pPr>
        <w:numPr>
          <w:ilvl w:val="1"/>
          <w:numId w:val="1"/>
        </w:numPr>
        <w:tabs>
          <w:tab w:val="left" w:pos="1245"/>
        </w:tabs>
        <w:ind w:left="1244" w:hanging="140"/>
        <w:jc w:val="both"/>
        <w:rPr>
          <w:sz w:val="24"/>
        </w:rPr>
      </w:pPr>
      <w:r w:rsidRPr="00EE1503">
        <w:rPr>
          <w:sz w:val="24"/>
        </w:rPr>
        <w:t>соотношение</w:t>
      </w:r>
      <w:r w:rsidRPr="00EE1503">
        <w:rPr>
          <w:spacing w:val="-3"/>
          <w:sz w:val="24"/>
        </w:rPr>
        <w:t xml:space="preserve"> </w:t>
      </w:r>
      <w:r w:rsidRPr="00EE1503">
        <w:rPr>
          <w:sz w:val="24"/>
        </w:rPr>
        <w:t>общей</w:t>
      </w:r>
      <w:r w:rsidRPr="00EE1503">
        <w:rPr>
          <w:spacing w:val="-2"/>
          <w:sz w:val="24"/>
        </w:rPr>
        <w:t xml:space="preserve"> </w:t>
      </w:r>
      <w:r w:rsidRPr="00EE1503">
        <w:rPr>
          <w:sz w:val="24"/>
        </w:rPr>
        <w:t>и</w:t>
      </w:r>
      <w:r w:rsidRPr="00EE1503">
        <w:rPr>
          <w:spacing w:val="-4"/>
          <w:sz w:val="24"/>
        </w:rPr>
        <w:t xml:space="preserve"> </w:t>
      </w:r>
      <w:r w:rsidRPr="00EE1503">
        <w:rPr>
          <w:sz w:val="24"/>
        </w:rPr>
        <w:t>специальной</w:t>
      </w:r>
      <w:r w:rsidRPr="00EE1503">
        <w:rPr>
          <w:spacing w:val="-2"/>
          <w:sz w:val="24"/>
        </w:rPr>
        <w:t xml:space="preserve"> </w:t>
      </w:r>
      <w:r w:rsidRPr="00EE1503">
        <w:rPr>
          <w:sz w:val="24"/>
        </w:rPr>
        <w:t>частей</w:t>
      </w:r>
      <w:r w:rsidRPr="00EE1503">
        <w:rPr>
          <w:spacing w:val="-2"/>
          <w:sz w:val="24"/>
        </w:rPr>
        <w:t xml:space="preserve"> </w:t>
      </w:r>
      <w:r w:rsidRPr="00EE1503">
        <w:rPr>
          <w:sz w:val="24"/>
        </w:rPr>
        <w:t>внутри</w:t>
      </w:r>
      <w:r w:rsidRPr="00EE1503">
        <w:rPr>
          <w:spacing w:val="-1"/>
          <w:sz w:val="24"/>
        </w:rPr>
        <w:t xml:space="preserve"> </w:t>
      </w:r>
      <w:r w:rsidRPr="00EE1503">
        <w:rPr>
          <w:sz w:val="24"/>
        </w:rPr>
        <w:t>базовой</w:t>
      </w:r>
      <w:r w:rsidRPr="00EE1503">
        <w:rPr>
          <w:spacing w:val="-2"/>
          <w:sz w:val="24"/>
        </w:rPr>
        <w:t xml:space="preserve"> </w:t>
      </w:r>
      <w:r w:rsidRPr="00EE1503">
        <w:rPr>
          <w:sz w:val="24"/>
        </w:rPr>
        <w:t>части</w:t>
      </w:r>
      <w:r w:rsidRPr="00EE1503">
        <w:rPr>
          <w:spacing w:val="-1"/>
          <w:sz w:val="24"/>
        </w:rPr>
        <w:t xml:space="preserve"> </w:t>
      </w:r>
      <w:r w:rsidRPr="00EE1503">
        <w:rPr>
          <w:sz w:val="24"/>
        </w:rPr>
        <w:t>фонда</w:t>
      </w:r>
      <w:r w:rsidRPr="00EE1503">
        <w:rPr>
          <w:spacing w:val="-3"/>
          <w:sz w:val="24"/>
        </w:rPr>
        <w:t xml:space="preserve"> </w:t>
      </w:r>
      <w:r w:rsidRPr="00EE1503">
        <w:rPr>
          <w:sz w:val="24"/>
        </w:rPr>
        <w:t>оплаты</w:t>
      </w:r>
      <w:r w:rsidRPr="00EE1503">
        <w:rPr>
          <w:spacing w:val="-6"/>
          <w:sz w:val="24"/>
        </w:rPr>
        <w:t xml:space="preserve"> </w:t>
      </w:r>
      <w:r w:rsidRPr="00EE1503">
        <w:rPr>
          <w:sz w:val="24"/>
        </w:rPr>
        <w:t>труда;</w:t>
      </w:r>
    </w:p>
    <w:p w:rsidR="00EE1503" w:rsidRPr="00EE1503" w:rsidRDefault="00EE1503" w:rsidP="00EE1503">
      <w:pPr>
        <w:numPr>
          <w:ilvl w:val="1"/>
          <w:numId w:val="1"/>
        </w:numPr>
        <w:tabs>
          <w:tab w:val="left" w:pos="1271"/>
        </w:tabs>
        <w:ind w:right="689" w:firstLine="566"/>
        <w:jc w:val="both"/>
        <w:rPr>
          <w:sz w:val="24"/>
        </w:rPr>
      </w:pPr>
      <w:r w:rsidRPr="00EE1503">
        <w:rPr>
          <w:sz w:val="24"/>
        </w:rPr>
        <w:t>порядок распределения стимулирующей части фонда оплаты труда в соответствии с</w:t>
      </w:r>
      <w:r w:rsidRPr="00EE1503">
        <w:rPr>
          <w:spacing w:val="1"/>
          <w:sz w:val="24"/>
        </w:rPr>
        <w:t xml:space="preserve"> </w:t>
      </w:r>
      <w:r w:rsidRPr="00EE1503">
        <w:rPr>
          <w:sz w:val="24"/>
        </w:rPr>
        <w:t>региональными</w:t>
      </w:r>
      <w:r w:rsidRPr="00EE1503">
        <w:rPr>
          <w:spacing w:val="-3"/>
          <w:sz w:val="24"/>
        </w:rPr>
        <w:t xml:space="preserve"> </w:t>
      </w:r>
      <w:r w:rsidRPr="00EE1503">
        <w:rPr>
          <w:sz w:val="24"/>
        </w:rPr>
        <w:t>и</w:t>
      </w:r>
      <w:r w:rsidRPr="00EE1503">
        <w:rPr>
          <w:spacing w:val="-1"/>
          <w:sz w:val="24"/>
        </w:rPr>
        <w:t xml:space="preserve"> </w:t>
      </w:r>
      <w:r w:rsidRPr="00EE1503">
        <w:rPr>
          <w:sz w:val="24"/>
        </w:rPr>
        <w:t>муниципальными нормативными</w:t>
      </w:r>
      <w:r w:rsidRPr="00EE1503">
        <w:rPr>
          <w:spacing w:val="-1"/>
          <w:sz w:val="24"/>
        </w:rPr>
        <w:t xml:space="preserve"> </w:t>
      </w:r>
      <w:r w:rsidRPr="00EE1503">
        <w:rPr>
          <w:sz w:val="24"/>
        </w:rPr>
        <w:t>правовыми</w:t>
      </w:r>
      <w:r w:rsidRPr="00EE1503">
        <w:rPr>
          <w:spacing w:val="-6"/>
          <w:sz w:val="24"/>
        </w:rPr>
        <w:t xml:space="preserve"> </w:t>
      </w:r>
      <w:r w:rsidRPr="00EE1503">
        <w:rPr>
          <w:sz w:val="24"/>
        </w:rPr>
        <w:t>актами.</w:t>
      </w:r>
    </w:p>
    <w:p w:rsidR="00EE1503" w:rsidRPr="00EE1503" w:rsidRDefault="00EE1503" w:rsidP="00EE1503">
      <w:pPr>
        <w:ind w:left="538" w:right="689" w:firstLine="566"/>
        <w:jc w:val="both"/>
        <w:rPr>
          <w:sz w:val="24"/>
          <w:szCs w:val="24"/>
        </w:rPr>
      </w:pPr>
      <w:r w:rsidRPr="00EE1503">
        <w:rPr>
          <w:sz w:val="24"/>
          <w:szCs w:val="24"/>
        </w:rPr>
        <w:t>В</w:t>
      </w:r>
      <w:r w:rsidRPr="00EE1503">
        <w:rPr>
          <w:spacing w:val="1"/>
          <w:sz w:val="24"/>
          <w:szCs w:val="24"/>
        </w:rPr>
        <w:t xml:space="preserve"> </w:t>
      </w:r>
      <w:r w:rsidRPr="00EE1503">
        <w:rPr>
          <w:sz w:val="24"/>
          <w:szCs w:val="24"/>
        </w:rPr>
        <w:t>распределении</w:t>
      </w:r>
      <w:r w:rsidRPr="00EE1503">
        <w:rPr>
          <w:spacing w:val="1"/>
          <w:sz w:val="24"/>
          <w:szCs w:val="24"/>
        </w:rPr>
        <w:t xml:space="preserve"> </w:t>
      </w:r>
      <w:r w:rsidRPr="00EE1503">
        <w:rPr>
          <w:sz w:val="24"/>
          <w:szCs w:val="24"/>
        </w:rPr>
        <w:t>стимулирующей</w:t>
      </w:r>
      <w:r w:rsidRPr="00EE1503">
        <w:rPr>
          <w:spacing w:val="1"/>
          <w:sz w:val="24"/>
          <w:szCs w:val="24"/>
        </w:rPr>
        <w:t xml:space="preserve"> </w:t>
      </w:r>
      <w:r w:rsidRPr="00EE1503">
        <w:rPr>
          <w:sz w:val="24"/>
          <w:szCs w:val="24"/>
        </w:rPr>
        <w:t>части</w:t>
      </w:r>
      <w:r w:rsidRPr="00EE1503">
        <w:rPr>
          <w:spacing w:val="1"/>
          <w:sz w:val="24"/>
          <w:szCs w:val="24"/>
        </w:rPr>
        <w:t xml:space="preserve"> </w:t>
      </w:r>
      <w:r w:rsidRPr="00EE1503">
        <w:rPr>
          <w:sz w:val="24"/>
          <w:szCs w:val="24"/>
        </w:rPr>
        <w:t>фонда</w:t>
      </w:r>
      <w:r w:rsidRPr="00EE1503">
        <w:rPr>
          <w:spacing w:val="1"/>
          <w:sz w:val="24"/>
          <w:szCs w:val="24"/>
        </w:rPr>
        <w:t xml:space="preserve"> </w:t>
      </w:r>
      <w:r w:rsidRPr="00EE1503">
        <w:rPr>
          <w:sz w:val="24"/>
          <w:szCs w:val="24"/>
        </w:rPr>
        <w:t>оплаты</w:t>
      </w:r>
      <w:r w:rsidRPr="00EE1503">
        <w:rPr>
          <w:spacing w:val="1"/>
          <w:sz w:val="24"/>
          <w:szCs w:val="24"/>
        </w:rPr>
        <w:t xml:space="preserve"> </w:t>
      </w:r>
      <w:r w:rsidRPr="00EE1503">
        <w:rPr>
          <w:sz w:val="24"/>
          <w:szCs w:val="24"/>
        </w:rPr>
        <w:t>труда</w:t>
      </w:r>
      <w:r w:rsidRPr="00EE1503">
        <w:rPr>
          <w:spacing w:val="1"/>
          <w:sz w:val="24"/>
          <w:szCs w:val="24"/>
        </w:rPr>
        <w:t xml:space="preserve"> </w:t>
      </w:r>
      <w:r w:rsidRPr="00EE1503">
        <w:rPr>
          <w:sz w:val="24"/>
          <w:szCs w:val="24"/>
        </w:rPr>
        <w:t>учитывается</w:t>
      </w:r>
      <w:r w:rsidRPr="00EE1503">
        <w:rPr>
          <w:spacing w:val="1"/>
          <w:sz w:val="24"/>
          <w:szCs w:val="24"/>
        </w:rPr>
        <w:t xml:space="preserve"> </w:t>
      </w:r>
      <w:r w:rsidRPr="00EE1503">
        <w:rPr>
          <w:sz w:val="24"/>
          <w:szCs w:val="24"/>
        </w:rPr>
        <w:t>мнение</w:t>
      </w:r>
      <w:r w:rsidRPr="00EE1503">
        <w:rPr>
          <w:spacing w:val="1"/>
          <w:sz w:val="24"/>
          <w:szCs w:val="24"/>
        </w:rPr>
        <w:t xml:space="preserve"> </w:t>
      </w:r>
      <w:r w:rsidRPr="00EE1503">
        <w:rPr>
          <w:sz w:val="24"/>
          <w:szCs w:val="24"/>
        </w:rPr>
        <w:t>коллегиальных</w:t>
      </w:r>
      <w:r w:rsidRPr="00EE1503">
        <w:rPr>
          <w:spacing w:val="1"/>
          <w:sz w:val="24"/>
          <w:szCs w:val="24"/>
        </w:rPr>
        <w:t xml:space="preserve"> </w:t>
      </w:r>
      <w:r w:rsidRPr="00EE1503">
        <w:rPr>
          <w:sz w:val="24"/>
          <w:szCs w:val="24"/>
        </w:rPr>
        <w:t>органов</w:t>
      </w:r>
      <w:r w:rsidRPr="00EE1503">
        <w:rPr>
          <w:spacing w:val="1"/>
          <w:sz w:val="24"/>
          <w:szCs w:val="24"/>
        </w:rPr>
        <w:t xml:space="preserve"> </w:t>
      </w:r>
      <w:r w:rsidR="00EB57DC">
        <w:rPr>
          <w:color w:val="171717"/>
          <w:sz w:val="24"/>
        </w:rPr>
        <w:t>Школы</w:t>
      </w:r>
      <w:r w:rsidR="00EB57DC" w:rsidRPr="00EE1503">
        <w:rPr>
          <w:sz w:val="24"/>
          <w:szCs w:val="24"/>
        </w:rPr>
        <w:t xml:space="preserve"> </w:t>
      </w:r>
      <w:r w:rsidRPr="00EE1503">
        <w:rPr>
          <w:sz w:val="24"/>
          <w:szCs w:val="24"/>
        </w:rPr>
        <w:t>(выборного</w:t>
      </w:r>
      <w:r w:rsidRPr="00EE1503">
        <w:rPr>
          <w:spacing w:val="1"/>
          <w:sz w:val="24"/>
          <w:szCs w:val="24"/>
        </w:rPr>
        <w:t xml:space="preserve"> </w:t>
      </w:r>
      <w:r w:rsidRPr="00EE1503">
        <w:rPr>
          <w:sz w:val="24"/>
          <w:szCs w:val="24"/>
        </w:rPr>
        <w:t>органа</w:t>
      </w:r>
      <w:r w:rsidRPr="00EE1503">
        <w:rPr>
          <w:spacing w:val="1"/>
          <w:sz w:val="24"/>
          <w:szCs w:val="24"/>
        </w:rPr>
        <w:t xml:space="preserve"> </w:t>
      </w:r>
      <w:r w:rsidRPr="00EE1503">
        <w:rPr>
          <w:sz w:val="24"/>
          <w:szCs w:val="24"/>
        </w:rPr>
        <w:t>первичной</w:t>
      </w:r>
      <w:r w:rsidRPr="00EE1503">
        <w:rPr>
          <w:spacing w:val="1"/>
          <w:sz w:val="24"/>
          <w:szCs w:val="24"/>
        </w:rPr>
        <w:t xml:space="preserve"> </w:t>
      </w:r>
      <w:r w:rsidRPr="00EE1503">
        <w:rPr>
          <w:sz w:val="24"/>
          <w:szCs w:val="24"/>
        </w:rPr>
        <w:t>профсоюзной</w:t>
      </w:r>
      <w:r w:rsidRPr="00EE1503">
        <w:rPr>
          <w:spacing w:val="-1"/>
          <w:sz w:val="24"/>
          <w:szCs w:val="24"/>
        </w:rPr>
        <w:t xml:space="preserve"> </w:t>
      </w:r>
      <w:r w:rsidRPr="00EE1503">
        <w:rPr>
          <w:sz w:val="24"/>
          <w:szCs w:val="24"/>
        </w:rPr>
        <w:t>организации).</w:t>
      </w:r>
    </w:p>
    <w:p w:rsidR="00EE1503" w:rsidRPr="00EE1503" w:rsidRDefault="00EE1503" w:rsidP="00EE1503">
      <w:pPr>
        <w:ind w:left="538" w:right="688" w:firstLine="566"/>
        <w:jc w:val="both"/>
        <w:rPr>
          <w:sz w:val="24"/>
          <w:szCs w:val="24"/>
        </w:rPr>
      </w:pPr>
      <w:r w:rsidRPr="00EE1503">
        <w:rPr>
          <w:sz w:val="24"/>
          <w:szCs w:val="24"/>
        </w:rPr>
        <w:t>При реализации основной образовательной программы с привлечением ресурсов иных</w:t>
      </w:r>
      <w:r w:rsidRPr="00EE1503">
        <w:rPr>
          <w:spacing w:val="1"/>
          <w:sz w:val="24"/>
          <w:szCs w:val="24"/>
        </w:rPr>
        <w:t xml:space="preserve"> </w:t>
      </w:r>
      <w:r w:rsidRPr="00EE1503">
        <w:rPr>
          <w:sz w:val="24"/>
          <w:szCs w:val="24"/>
        </w:rPr>
        <w:t>организаций,</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условиях</w:t>
      </w:r>
      <w:r w:rsidRPr="00EE1503">
        <w:rPr>
          <w:spacing w:val="1"/>
          <w:sz w:val="24"/>
          <w:szCs w:val="24"/>
        </w:rPr>
        <w:t xml:space="preserve"> </w:t>
      </w:r>
      <w:r w:rsidRPr="00EE1503">
        <w:rPr>
          <w:sz w:val="24"/>
          <w:szCs w:val="24"/>
        </w:rPr>
        <w:t>сетевого</w:t>
      </w:r>
      <w:r w:rsidRPr="00EE1503">
        <w:rPr>
          <w:spacing w:val="1"/>
          <w:sz w:val="24"/>
          <w:szCs w:val="24"/>
        </w:rPr>
        <w:t xml:space="preserve"> </w:t>
      </w:r>
      <w:r w:rsidRPr="00EE1503">
        <w:rPr>
          <w:sz w:val="24"/>
          <w:szCs w:val="24"/>
        </w:rPr>
        <w:t>взаимодействия</w:t>
      </w:r>
      <w:r w:rsidRPr="00EE1503">
        <w:rPr>
          <w:spacing w:val="1"/>
          <w:sz w:val="24"/>
          <w:szCs w:val="24"/>
        </w:rPr>
        <w:t xml:space="preserve"> </w:t>
      </w:r>
      <w:r w:rsidRPr="00EE1503">
        <w:rPr>
          <w:sz w:val="24"/>
          <w:szCs w:val="24"/>
        </w:rPr>
        <w:t>образовательная</w:t>
      </w:r>
      <w:r w:rsidRPr="00EE1503">
        <w:rPr>
          <w:spacing w:val="1"/>
          <w:sz w:val="24"/>
          <w:szCs w:val="24"/>
        </w:rPr>
        <w:t xml:space="preserve"> </w:t>
      </w:r>
      <w:r w:rsidRPr="00EE1503">
        <w:rPr>
          <w:sz w:val="24"/>
          <w:szCs w:val="24"/>
        </w:rPr>
        <w:t>организация</w:t>
      </w:r>
      <w:r w:rsidRPr="00EE1503">
        <w:rPr>
          <w:spacing w:val="1"/>
          <w:sz w:val="24"/>
          <w:szCs w:val="24"/>
        </w:rPr>
        <w:t xml:space="preserve"> </w:t>
      </w:r>
      <w:r w:rsidRPr="00EE1503">
        <w:rPr>
          <w:sz w:val="24"/>
          <w:szCs w:val="24"/>
        </w:rPr>
        <w:t>разрабатывает финансовый механизм взаимодействия между образовательной организацией</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организациями</w:t>
      </w:r>
      <w:r w:rsidRPr="00EE1503">
        <w:rPr>
          <w:spacing w:val="1"/>
          <w:sz w:val="24"/>
          <w:szCs w:val="24"/>
        </w:rPr>
        <w:t xml:space="preserve"> </w:t>
      </w:r>
      <w:r w:rsidRPr="00EE1503">
        <w:rPr>
          <w:sz w:val="24"/>
          <w:szCs w:val="24"/>
        </w:rPr>
        <w:t>дополнительного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детей,</w:t>
      </w:r>
      <w:r w:rsidRPr="00EE1503">
        <w:rPr>
          <w:spacing w:val="1"/>
          <w:sz w:val="24"/>
          <w:szCs w:val="24"/>
        </w:rPr>
        <w:t xml:space="preserve"> </w:t>
      </w:r>
      <w:r w:rsidRPr="00EE1503">
        <w:rPr>
          <w:sz w:val="24"/>
          <w:szCs w:val="24"/>
        </w:rPr>
        <w:t>а</w:t>
      </w:r>
      <w:r w:rsidRPr="00EE1503">
        <w:rPr>
          <w:spacing w:val="1"/>
          <w:sz w:val="24"/>
          <w:szCs w:val="24"/>
        </w:rPr>
        <w:t xml:space="preserve"> </w:t>
      </w:r>
      <w:r w:rsidRPr="00EE1503">
        <w:rPr>
          <w:sz w:val="24"/>
          <w:szCs w:val="24"/>
        </w:rPr>
        <w:t>также</w:t>
      </w:r>
      <w:r w:rsidRPr="00EE1503">
        <w:rPr>
          <w:spacing w:val="1"/>
          <w:sz w:val="24"/>
          <w:szCs w:val="24"/>
        </w:rPr>
        <w:t xml:space="preserve"> </w:t>
      </w:r>
      <w:r w:rsidRPr="00EE1503">
        <w:rPr>
          <w:sz w:val="24"/>
          <w:szCs w:val="24"/>
        </w:rPr>
        <w:t>другими</w:t>
      </w:r>
      <w:r w:rsidRPr="00EE1503">
        <w:rPr>
          <w:spacing w:val="1"/>
          <w:sz w:val="24"/>
          <w:szCs w:val="24"/>
        </w:rPr>
        <w:t xml:space="preserve"> </w:t>
      </w:r>
      <w:r w:rsidRPr="00EE1503">
        <w:rPr>
          <w:sz w:val="24"/>
          <w:szCs w:val="24"/>
        </w:rPr>
        <w:t>социальными</w:t>
      </w:r>
      <w:r w:rsidRPr="00EE1503">
        <w:rPr>
          <w:spacing w:val="1"/>
          <w:sz w:val="24"/>
          <w:szCs w:val="24"/>
        </w:rPr>
        <w:t xml:space="preserve"> </w:t>
      </w:r>
      <w:r w:rsidRPr="00EE1503">
        <w:rPr>
          <w:sz w:val="24"/>
          <w:szCs w:val="24"/>
        </w:rPr>
        <w:t>партнерами,</w:t>
      </w:r>
      <w:r w:rsidRPr="00EE1503">
        <w:rPr>
          <w:spacing w:val="1"/>
          <w:sz w:val="24"/>
          <w:szCs w:val="24"/>
        </w:rPr>
        <w:t xml:space="preserve"> </w:t>
      </w:r>
      <w:r w:rsidRPr="00EE1503">
        <w:rPr>
          <w:sz w:val="24"/>
          <w:szCs w:val="24"/>
        </w:rPr>
        <w:t>организующими</w:t>
      </w:r>
      <w:r w:rsidRPr="00EE1503">
        <w:rPr>
          <w:spacing w:val="1"/>
          <w:sz w:val="24"/>
          <w:szCs w:val="24"/>
        </w:rPr>
        <w:t xml:space="preserve"> </w:t>
      </w:r>
      <w:r w:rsidRPr="00EE1503">
        <w:rPr>
          <w:sz w:val="24"/>
          <w:szCs w:val="24"/>
        </w:rPr>
        <w:t>внеурочную</w:t>
      </w:r>
      <w:r w:rsidRPr="00EE1503">
        <w:rPr>
          <w:spacing w:val="1"/>
          <w:sz w:val="24"/>
          <w:szCs w:val="24"/>
        </w:rPr>
        <w:t xml:space="preserve"> </w:t>
      </w:r>
      <w:r w:rsidRPr="00EE1503">
        <w:rPr>
          <w:sz w:val="24"/>
          <w:szCs w:val="24"/>
        </w:rPr>
        <w:t>деятельность</w:t>
      </w:r>
      <w:r w:rsidRPr="00EE1503">
        <w:rPr>
          <w:spacing w:val="1"/>
          <w:sz w:val="24"/>
          <w:szCs w:val="24"/>
        </w:rPr>
        <w:t xml:space="preserve"> </w:t>
      </w:r>
      <w:r w:rsidRPr="00EE1503">
        <w:rPr>
          <w:sz w:val="24"/>
          <w:szCs w:val="24"/>
        </w:rPr>
        <w:t>обучающихся,</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отражает</w:t>
      </w:r>
      <w:r w:rsidRPr="00EE1503">
        <w:rPr>
          <w:spacing w:val="1"/>
          <w:sz w:val="24"/>
          <w:szCs w:val="24"/>
        </w:rPr>
        <w:t xml:space="preserve"> </w:t>
      </w:r>
      <w:r w:rsidRPr="00EE1503">
        <w:rPr>
          <w:sz w:val="24"/>
          <w:szCs w:val="24"/>
        </w:rPr>
        <w:t>его</w:t>
      </w:r>
      <w:r w:rsidRPr="00EE1503">
        <w:rPr>
          <w:spacing w:val="60"/>
          <w:sz w:val="24"/>
          <w:szCs w:val="24"/>
        </w:rPr>
        <w:t xml:space="preserve"> </w:t>
      </w:r>
      <w:r w:rsidRPr="00EE1503">
        <w:rPr>
          <w:sz w:val="24"/>
          <w:szCs w:val="24"/>
        </w:rPr>
        <w:t>в</w:t>
      </w:r>
      <w:r w:rsidRPr="00EE1503">
        <w:rPr>
          <w:spacing w:val="1"/>
          <w:sz w:val="24"/>
          <w:szCs w:val="24"/>
        </w:rPr>
        <w:t xml:space="preserve"> </w:t>
      </w:r>
      <w:r w:rsidRPr="00EE1503">
        <w:rPr>
          <w:sz w:val="24"/>
          <w:szCs w:val="24"/>
        </w:rPr>
        <w:t>своих</w:t>
      </w:r>
      <w:r w:rsidRPr="00EE1503">
        <w:rPr>
          <w:spacing w:val="-1"/>
          <w:sz w:val="24"/>
          <w:szCs w:val="24"/>
        </w:rPr>
        <w:t xml:space="preserve"> </w:t>
      </w:r>
      <w:r w:rsidRPr="00EE1503">
        <w:rPr>
          <w:sz w:val="24"/>
          <w:szCs w:val="24"/>
        </w:rPr>
        <w:t>локальных нормативных актах.</w:t>
      </w:r>
    </w:p>
    <w:p w:rsidR="00F520B6" w:rsidRPr="00EE1503" w:rsidRDefault="00EE1503" w:rsidP="00EE1503">
      <w:pPr>
        <w:spacing w:before="1"/>
        <w:ind w:left="1105"/>
        <w:jc w:val="both"/>
        <w:rPr>
          <w:sz w:val="24"/>
          <w:szCs w:val="24"/>
        </w:rPr>
      </w:pPr>
      <w:r w:rsidRPr="00EE1503">
        <w:rPr>
          <w:sz w:val="24"/>
          <w:szCs w:val="24"/>
        </w:rPr>
        <w:t>Взаимодействие</w:t>
      </w:r>
      <w:r w:rsidRPr="00EE1503">
        <w:rPr>
          <w:spacing w:val="-4"/>
          <w:sz w:val="24"/>
          <w:szCs w:val="24"/>
        </w:rPr>
        <w:t xml:space="preserve"> </w:t>
      </w:r>
      <w:r w:rsidRPr="00EE1503">
        <w:rPr>
          <w:sz w:val="24"/>
          <w:szCs w:val="24"/>
        </w:rPr>
        <w:t>осуществляется:</w:t>
      </w:r>
    </w:p>
    <w:p w:rsidR="00EE1503" w:rsidRPr="00EE1503" w:rsidRDefault="00EE1503" w:rsidP="00EE1503">
      <w:pPr>
        <w:numPr>
          <w:ilvl w:val="1"/>
          <w:numId w:val="1"/>
        </w:numPr>
        <w:tabs>
          <w:tab w:val="left" w:pos="1302"/>
        </w:tabs>
        <w:spacing w:before="68"/>
        <w:ind w:right="687" w:firstLine="566"/>
        <w:jc w:val="both"/>
        <w:rPr>
          <w:sz w:val="24"/>
        </w:rPr>
      </w:pPr>
      <w:r w:rsidRPr="00EE1503">
        <w:rPr>
          <w:sz w:val="24"/>
        </w:rPr>
        <w:t>на основе соглашений</w:t>
      </w:r>
      <w:r w:rsidRPr="00EE1503">
        <w:rPr>
          <w:spacing w:val="1"/>
          <w:sz w:val="24"/>
        </w:rPr>
        <w:t xml:space="preserve"> </w:t>
      </w:r>
      <w:r w:rsidRPr="00EE1503">
        <w:rPr>
          <w:sz w:val="24"/>
        </w:rPr>
        <w:t>и</w:t>
      </w:r>
      <w:r w:rsidRPr="00EE1503">
        <w:rPr>
          <w:spacing w:val="1"/>
          <w:sz w:val="24"/>
        </w:rPr>
        <w:t xml:space="preserve"> </w:t>
      </w:r>
      <w:r w:rsidRPr="00EE1503">
        <w:rPr>
          <w:sz w:val="24"/>
        </w:rPr>
        <w:t>договоров о</w:t>
      </w:r>
      <w:r w:rsidRPr="00EE1503">
        <w:rPr>
          <w:spacing w:val="1"/>
          <w:sz w:val="24"/>
        </w:rPr>
        <w:t xml:space="preserve"> </w:t>
      </w:r>
      <w:r w:rsidRPr="00EE1503">
        <w:rPr>
          <w:sz w:val="24"/>
        </w:rPr>
        <w:t>сетевой</w:t>
      </w:r>
      <w:r w:rsidRPr="00EE1503">
        <w:rPr>
          <w:spacing w:val="1"/>
          <w:sz w:val="24"/>
        </w:rPr>
        <w:t xml:space="preserve"> </w:t>
      </w:r>
      <w:r w:rsidRPr="00EE1503">
        <w:rPr>
          <w:sz w:val="24"/>
        </w:rPr>
        <w:t>форме реализации образовательных</w:t>
      </w:r>
      <w:r w:rsidRPr="00EE1503">
        <w:rPr>
          <w:spacing w:val="1"/>
          <w:sz w:val="24"/>
        </w:rPr>
        <w:t xml:space="preserve"> </w:t>
      </w:r>
      <w:r w:rsidRPr="00EE1503">
        <w:rPr>
          <w:sz w:val="24"/>
        </w:rPr>
        <w:t>программ на проведение занятий в рамках кружков, секций, клубов и др. по различным</w:t>
      </w:r>
      <w:r w:rsidRPr="00EE1503">
        <w:rPr>
          <w:spacing w:val="1"/>
          <w:sz w:val="24"/>
        </w:rPr>
        <w:t xml:space="preserve"> </w:t>
      </w:r>
      <w:r w:rsidRPr="00EE1503">
        <w:rPr>
          <w:sz w:val="24"/>
        </w:rPr>
        <w:t>направлениям внеурочной деятельности на базе образовательной организации (организации</w:t>
      </w:r>
      <w:r w:rsidRPr="00EE1503">
        <w:rPr>
          <w:spacing w:val="1"/>
          <w:sz w:val="24"/>
        </w:rPr>
        <w:t xml:space="preserve"> </w:t>
      </w:r>
      <w:r w:rsidRPr="00EE1503">
        <w:rPr>
          <w:sz w:val="24"/>
        </w:rPr>
        <w:t>дополнительного</w:t>
      </w:r>
      <w:r w:rsidRPr="00EE1503">
        <w:rPr>
          <w:spacing w:val="-1"/>
          <w:sz w:val="24"/>
        </w:rPr>
        <w:t xml:space="preserve"> </w:t>
      </w:r>
      <w:r w:rsidRPr="00EE1503">
        <w:rPr>
          <w:sz w:val="24"/>
        </w:rPr>
        <w:t>образования, клуба,</w:t>
      </w:r>
      <w:r w:rsidRPr="00EE1503">
        <w:rPr>
          <w:spacing w:val="-2"/>
          <w:sz w:val="24"/>
        </w:rPr>
        <w:t xml:space="preserve"> </w:t>
      </w:r>
      <w:r w:rsidRPr="00EE1503">
        <w:rPr>
          <w:sz w:val="24"/>
        </w:rPr>
        <w:t>спортивного комплекса</w:t>
      </w:r>
      <w:r w:rsidRPr="00EE1503">
        <w:rPr>
          <w:spacing w:val="-1"/>
          <w:sz w:val="24"/>
        </w:rPr>
        <w:t xml:space="preserve"> </w:t>
      </w:r>
      <w:r w:rsidRPr="00EE1503">
        <w:rPr>
          <w:sz w:val="24"/>
        </w:rPr>
        <w:t>и</w:t>
      </w:r>
      <w:r w:rsidRPr="00EE1503">
        <w:rPr>
          <w:spacing w:val="3"/>
          <w:sz w:val="24"/>
        </w:rPr>
        <w:t xml:space="preserve"> </w:t>
      </w:r>
      <w:r w:rsidRPr="00EE1503">
        <w:rPr>
          <w:sz w:val="24"/>
        </w:rPr>
        <w:t>др.);</w:t>
      </w:r>
    </w:p>
    <w:p w:rsidR="00EE1503" w:rsidRPr="00EE1503" w:rsidRDefault="00EE1503" w:rsidP="00EE1503">
      <w:pPr>
        <w:numPr>
          <w:ilvl w:val="1"/>
          <w:numId w:val="1"/>
        </w:numPr>
        <w:tabs>
          <w:tab w:val="left" w:pos="1386"/>
        </w:tabs>
        <w:spacing w:before="1"/>
        <w:ind w:right="683" w:firstLine="566"/>
        <w:jc w:val="both"/>
        <w:rPr>
          <w:sz w:val="24"/>
        </w:rPr>
      </w:pPr>
      <w:r w:rsidRPr="00EE1503">
        <w:rPr>
          <w:sz w:val="24"/>
        </w:rPr>
        <w:t>за</w:t>
      </w:r>
      <w:r w:rsidRPr="00EE1503">
        <w:rPr>
          <w:spacing w:val="1"/>
          <w:sz w:val="24"/>
        </w:rPr>
        <w:t xml:space="preserve"> </w:t>
      </w:r>
      <w:r w:rsidRPr="00EE1503">
        <w:rPr>
          <w:sz w:val="24"/>
        </w:rPr>
        <w:t>счёт</w:t>
      </w:r>
      <w:r w:rsidRPr="00EE1503">
        <w:rPr>
          <w:spacing w:val="1"/>
          <w:sz w:val="24"/>
        </w:rPr>
        <w:t xml:space="preserve"> </w:t>
      </w:r>
      <w:r w:rsidRPr="00EE1503">
        <w:rPr>
          <w:sz w:val="24"/>
        </w:rPr>
        <w:t>выделения</w:t>
      </w:r>
      <w:r w:rsidRPr="00EE1503">
        <w:rPr>
          <w:spacing w:val="1"/>
          <w:sz w:val="24"/>
        </w:rPr>
        <w:t xml:space="preserve"> </w:t>
      </w:r>
      <w:r w:rsidRPr="00EE1503">
        <w:rPr>
          <w:sz w:val="24"/>
        </w:rPr>
        <w:t>ставок</w:t>
      </w:r>
      <w:r w:rsidRPr="00EE1503">
        <w:rPr>
          <w:spacing w:val="1"/>
          <w:sz w:val="24"/>
        </w:rPr>
        <w:t xml:space="preserve"> </w:t>
      </w:r>
      <w:r w:rsidRPr="00EE1503">
        <w:rPr>
          <w:sz w:val="24"/>
        </w:rPr>
        <w:t>педагогов</w:t>
      </w:r>
      <w:r w:rsidRPr="00EE1503">
        <w:rPr>
          <w:spacing w:val="1"/>
          <w:sz w:val="24"/>
        </w:rPr>
        <w:t xml:space="preserve"> </w:t>
      </w:r>
      <w:r w:rsidRPr="00EE1503">
        <w:rPr>
          <w:sz w:val="24"/>
        </w:rPr>
        <w:t>дополнительного</w:t>
      </w:r>
      <w:r w:rsidRPr="00EE1503">
        <w:rPr>
          <w:spacing w:val="1"/>
          <w:sz w:val="24"/>
        </w:rPr>
        <w:t xml:space="preserve"> </w:t>
      </w:r>
      <w:r w:rsidRPr="00EE1503">
        <w:rPr>
          <w:sz w:val="24"/>
        </w:rPr>
        <w:t>образования,</w:t>
      </w:r>
      <w:r w:rsidRPr="00EE1503">
        <w:rPr>
          <w:spacing w:val="1"/>
          <w:sz w:val="24"/>
        </w:rPr>
        <w:t xml:space="preserve"> </w:t>
      </w:r>
      <w:r w:rsidRPr="00EE1503">
        <w:rPr>
          <w:sz w:val="24"/>
        </w:rPr>
        <w:t>которые</w:t>
      </w:r>
      <w:r w:rsidRPr="00EE1503">
        <w:rPr>
          <w:spacing w:val="1"/>
          <w:sz w:val="24"/>
        </w:rPr>
        <w:t xml:space="preserve"> </w:t>
      </w:r>
      <w:r w:rsidRPr="00EE1503">
        <w:rPr>
          <w:sz w:val="24"/>
        </w:rPr>
        <w:t>обеспечивают</w:t>
      </w:r>
      <w:r w:rsidRPr="00EE1503">
        <w:rPr>
          <w:spacing w:val="1"/>
          <w:sz w:val="24"/>
        </w:rPr>
        <w:t xml:space="preserve"> </w:t>
      </w:r>
      <w:r w:rsidRPr="00EE1503">
        <w:rPr>
          <w:sz w:val="24"/>
        </w:rPr>
        <w:t>реализацию</w:t>
      </w:r>
      <w:r w:rsidRPr="00EE1503">
        <w:rPr>
          <w:spacing w:val="1"/>
          <w:sz w:val="24"/>
        </w:rPr>
        <w:t xml:space="preserve"> </w:t>
      </w:r>
      <w:r w:rsidRPr="00EE1503">
        <w:rPr>
          <w:sz w:val="24"/>
        </w:rPr>
        <w:t>для</w:t>
      </w:r>
      <w:r w:rsidRPr="00EE1503">
        <w:rPr>
          <w:spacing w:val="1"/>
          <w:sz w:val="24"/>
        </w:rPr>
        <w:t xml:space="preserve"> </w:t>
      </w:r>
      <w:r w:rsidRPr="00EE1503">
        <w:rPr>
          <w:sz w:val="24"/>
        </w:rPr>
        <w:t>обучающихся</w:t>
      </w:r>
      <w:r w:rsidRPr="00EE1503">
        <w:rPr>
          <w:spacing w:val="1"/>
          <w:sz w:val="24"/>
        </w:rPr>
        <w:t xml:space="preserve"> </w:t>
      </w:r>
      <w:r w:rsidRPr="00EE1503">
        <w:rPr>
          <w:sz w:val="24"/>
        </w:rPr>
        <w:t>образовательной</w:t>
      </w:r>
      <w:r w:rsidRPr="00EE1503">
        <w:rPr>
          <w:spacing w:val="1"/>
          <w:sz w:val="24"/>
        </w:rPr>
        <w:t xml:space="preserve"> </w:t>
      </w:r>
      <w:r w:rsidRPr="00EE1503">
        <w:rPr>
          <w:sz w:val="24"/>
        </w:rPr>
        <w:t>организации</w:t>
      </w:r>
      <w:r w:rsidRPr="00EE1503">
        <w:rPr>
          <w:spacing w:val="61"/>
          <w:sz w:val="24"/>
        </w:rPr>
        <w:t xml:space="preserve"> </w:t>
      </w:r>
      <w:r w:rsidRPr="00EE1503">
        <w:rPr>
          <w:sz w:val="24"/>
        </w:rPr>
        <w:t>широкого</w:t>
      </w:r>
      <w:r w:rsidRPr="00EE1503">
        <w:rPr>
          <w:spacing w:val="1"/>
          <w:sz w:val="24"/>
        </w:rPr>
        <w:t xml:space="preserve"> </w:t>
      </w:r>
      <w:r w:rsidRPr="00EE1503">
        <w:rPr>
          <w:sz w:val="24"/>
        </w:rPr>
        <w:t>спектра</w:t>
      </w:r>
      <w:r w:rsidRPr="00EE1503">
        <w:rPr>
          <w:spacing w:val="-1"/>
          <w:sz w:val="24"/>
        </w:rPr>
        <w:t xml:space="preserve"> </w:t>
      </w:r>
      <w:r w:rsidRPr="00EE1503">
        <w:rPr>
          <w:sz w:val="24"/>
        </w:rPr>
        <w:t>программ</w:t>
      </w:r>
      <w:r w:rsidRPr="00EE1503">
        <w:rPr>
          <w:spacing w:val="-1"/>
          <w:sz w:val="24"/>
        </w:rPr>
        <w:t xml:space="preserve"> </w:t>
      </w:r>
      <w:r w:rsidRPr="00EE1503">
        <w:rPr>
          <w:sz w:val="24"/>
        </w:rPr>
        <w:t>внеурочной деятельности.</w:t>
      </w:r>
    </w:p>
    <w:p w:rsidR="00EE1503" w:rsidRPr="00EE1503" w:rsidRDefault="00EE1503" w:rsidP="00EE1503">
      <w:pPr>
        <w:ind w:left="538" w:right="683" w:firstLine="566"/>
        <w:jc w:val="both"/>
        <w:rPr>
          <w:sz w:val="24"/>
          <w:szCs w:val="24"/>
        </w:rPr>
      </w:pPr>
      <w:r w:rsidRPr="00EE1503">
        <w:rPr>
          <w:sz w:val="24"/>
          <w:szCs w:val="24"/>
        </w:rPr>
        <w:t>Примерный</w:t>
      </w:r>
      <w:r w:rsidRPr="00EE1503">
        <w:rPr>
          <w:spacing w:val="1"/>
          <w:sz w:val="24"/>
          <w:szCs w:val="24"/>
        </w:rPr>
        <w:t xml:space="preserve"> </w:t>
      </w:r>
      <w:r w:rsidRPr="00EE1503">
        <w:rPr>
          <w:sz w:val="24"/>
          <w:szCs w:val="24"/>
        </w:rPr>
        <w:t>календарный</w:t>
      </w:r>
      <w:r w:rsidRPr="00EE1503">
        <w:rPr>
          <w:spacing w:val="1"/>
          <w:sz w:val="24"/>
          <w:szCs w:val="24"/>
        </w:rPr>
        <w:t xml:space="preserve"> </w:t>
      </w:r>
      <w:r w:rsidRPr="00EE1503">
        <w:rPr>
          <w:sz w:val="24"/>
          <w:szCs w:val="24"/>
        </w:rPr>
        <w:t>учебный</w:t>
      </w:r>
      <w:r w:rsidRPr="00EE1503">
        <w:rPr>
          <w:spacing w:val="1"/>
          <w:sz w:val="24"/>
          <w:szCs w:val="24"/>
        </w:rPr>
        <w:t xml:space="preserve"> </w:t>
      </w:r>
      <w:r w:rsidRPr="00EE1503">
        <w:rPr>
          <w:sz w:val="24"/>
          <w:szCs w:val="24"/>
        </w:rPr>
        <w:t>график</w:t>
      </w:r>
      <w:r w:rsidRPr="00EE1503">
        <w:rPr>
          <w:spacing w:val="1"/>
          <w:sz w:val="24"/>
          <w:szCs w:val="24"/>
        </w:rPr>
        <w:t xml:space="preserve"> </w:t>
      </w:r>
      <w:r w:rsidRPr="00EE1503">
        <w:rPr>
          <w:sz w:val="24"/>
          <w:szCs w:val="24"/>
        </w:rPr>
        <w:t>реализации</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примерные</w:t>
      </w:r>
      <w:r w:rsidRPr="00EE1503">
        <w:rPr>
          <w:spacing w:val="1"/>
          <w:sz w:val="24"/>
          <w:szCs w:val="24"/>
        </w:rPr>
        <w:t xml:space="preserve"> </w:t>
      </w:r>
      <w:r w:rsidRPr="00EE1503">
        <w:rPr>
          <w:sz w:val="24"/>
          <w:szCs w:val="24"/>
        </w:rPr>
        <w:t>условия</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деятельности,</w:t>
      </w:r>
      <w:r w:rsidRPr="00EE1503">
        <w:rPr>
          <w:spacing w:val="1"/>
          <w:sz w:val="24"/>
          <w:szCs w:val="24"/>
        </w:rPr>
        <w:t xml:space="preserve"> </w:t>
      </w:r>
      <w:r w:rsidRPr="00EE1503">
        <w:rPr>
          <w:sz w:val="24"/>
          <w:szCs w:val="24"/>
        </w:rPr>
        <w:t>включая</w:t>
      </w:r>
      <w:r w:rsidRPr="00EE1503">
        <w:rPr>
          <w:spacing w:val="1"/>
          <w:sz w:val="24"/>
          <w:szCs w:val="24"/>
        </w:rPr>
        <w:t xml:space="preserve"> </w:t>
      </w:r>
      <w:r w:rsidRPr="00EE1503">
        <w:rPr>
          <w:sz w:val="24"/>
          <w:szCs w:val="24"/>
        </w:rPr>
        <w:t>примерные</w:t>
      </w:r>
      <w:r w:rsidRPr="00EE1503">
        <w:rPr>
          <w:spacing w:val="1"/>
          <w:sz w:val="24"/>
          <w:szCs w:val="24"/>
        </w:rPr>
        <w:t xml:space="preserve"> </w:t>
      </w:r>
      <w:r w:rsidRPr="00EE1503">
        <w:rPr>
          <w:sz w:val="24"/>
          <w:szCs w:val="24"/>
        </w:rPr>
        <w:t>расчёты</w:t>
      </w:r>
      <w:r w:rsidRPr="00EE1503">
        <w:rPr>
          <w:spacing w:val="1"/>
          <w:sz w:val="24"/>
          <w:szCs w:val="24"/>
        </w:rPr>
        <w:t xml:space="preserve"> </w:t>
      </w:r>
      <w:r w:rsidRPr="00EE1503">
        <w:rPr>
          <w:sz w:val="24"/>
          <w:szCs w:val="24"/>
        </w:rPr>
        <w:t>нормативных</w:t>
      </w:r>
      <w:r w:rsidRPr="00EE1503">
        <w:rPr>
          <w:spacing w:val="1"/>
          <w:sz w:val="24"/>
          <w:szCs w:val="24"/>
        </w:rPr>
        <w:t xml:space="preserve"> </w:t>
      </w:r>
      <w:r w:rsidRPr="00EE1503">
        <w:rPr>
          <w:sz w:val="24"/>
          <w:szCs w:val="24"/>
        </w:rPr>
        <w:t>затрат</w:t>
      </w:r>
      <w:r w:rsidRPr="00EE1503">
        <w:rPr>
          <w:spacing w:val="1"/>
          <w:sz w:val="24"/>
          <w:szCs w:val="24"/>
        </w:rPr>
        <w:t xml:space="preserve"> </w:t>
      </w:r>
      <w:r w:rsidRPr="00EE1503">
        <w:rPr>
          <w:sz w:val="24"/>
          <w:szCs w:val="24"/>
        </w:rPr>
        <w:t>оказания</w:t>
      </w:r>
      <w:r w:rsidRPr="00EE1503">
        <w:rPr>
          <w:spacing w:val="1"/>
          <w:sz w:val="24"/>
          <w:szCs w:val="24"/>
        </w:rPr>
        <w:t xml:space="preserve"> </w:t>
      </w:r>
      <w:r w:rsidRPr="00EE1503">
        <w:rPr>
          <w:sz w:val="24"/>
          <w:szCs w:val="24"/>
        </w:rPr>
        <w:t>государственных</w:t>
      </w:r>
      <w:r w:rsidRPr="00EE1503">
        <w:rPr>
          <w:spacing w:val="1"/>
          <w:sz w:val="24"/>
          <w:szCs w:val="24"/>
        </w:rPr>
        <w:t xml:space="preserve"> </w:t>
      </w:r>
      <w:r w:rsidRPr="00EE1503">
        <w:rPr>
          <w:sz w:val="24"/>
          <w:szCs w:val="24"/>
        </w:rPr>
        <w:t>услуг</w:t>
      </w:r>
      <w:r w:rsidRPr="00EE1503">
        <w:rPr>
          <w:spacing w:val="1"/>
          <w:sz w:val="24"/>
          <w:szCs w:val="24"/>
        </w:rPr>
        <w:t xml:space="preserve"> </w:t>
      </w:r>
      <w:r w:rsidRPr="00EE1503">
        <w:rPr>
          <w:sz w:val="24"/>
          <w:szCs w:val="24"/>
        </w:rPr>
        <w:t>по</w:t>
      </w:r>
      <w:r w:rsidRPr="00EE1503">
        <w:rPr>
          <w:spacing w:val="1"/>
          <w:sz w:val="24"/>
          <w:szCs w:val="24"/>
        </w:rPr>
        <w:t xml:space="preserve"> </w:t>
      </w:r>
      <w:r w:rsidRPr="00EE1503">
        <w:rPr>
          <w:sz w:val="24"/>
          <w:szCs w:val="24"/>
        </w:rPr>
        <w:t>реализации</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разрабатываются</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соответствии</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Федеральным</w:t>
      </w:r>
      <w:r w:rsidRPr="00EE1503">
        <w:rPr>
          <w:spacing w:val="1"/>
          <w:sz w:val="24"/>
          <w:szCs w:val="24"/>
        </w:rPr>
        <w:t xml:space="preserve"> </w:t>
      </w:r>
      <w:r w:rsidRPr="00EE1503">
        <w:rPr>
          <w:sz w:val="24"/>
          <w:szCs w:val="24"/>
        </w:rPr>
        <w:t>законом</w:t>
      </w:r>
      <w:r w:rsidRPr="00EE1503">
        <w:rPr>
          <w:spacing w:val="1"/>
          <w:sz w:val="24"/>
          <w:szCs w:val="24"/>
        </w:rPr>
        <w:t xml:space="preserve"> </w:t>
      </w:r>
      <w:r w:rsidRPr="00EE1503">
        <w:rPr>
          <w:sz w:val="24"/>
          <w:szCs w:val="24"/>
        </w:rPr>
        <w:t>№</w:t>
      </w:r>
      <w:r w:rsidRPr="00EE1503">
        <w:rPr>
          <w:spacing w:val="1"/>
          <w:sz w:val="24"/>
          <w:szCs w:val="24"/>
        </w:rPr>
        <w:t xml:space="preserve"> </w:t>
      </w:r>
      <w:r w:rsidRPr="00EE1503">
        <w:rPr>
          <w:sz w:val="24"/>
          <w:szCs w:val="24"/>
        </w:rPr>
        <w:t>273-ФЗ</w:t>
      </w:r>
      <w:r w:rsidRPr="00EE1503">
        <w:rPr>
          <w:spacing w:val="1"/>
          <w:sz w:val="24"/>
          <w:szCs w:val="24"/>
        </w:rPr>
        <w:t xml:space="preserve"> </w:t>
      </w:r>
      <w:r w:rsidRPr="00EE1503">
        <w:rPr>
          <w:sz w:val="24"/>
          <w:szCs w:val="24"/>
        </w:rPr>
        <w:t>«Об</w:t>
      </w:r>
      <w:r w:rsidRPr="00EE1503">
        <w:rPr>
          <w:spacing w:val="1"/>
          <w:sz w:val="24"/>
          <w:szCs w:val="24"/>
        </w:rPr>
        <w:t xml:space="preserve"> </w:t>
      </w:r>
      <w:r w:rsidRPr="00EE1503">
        <w:rPr>
          <w:sz w:val="24"/>
          <w:szCs w:val="24"/>
        </w:rPr>
        <w:t>образовании</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Российской Федерации» (ст.</w:t>
      </w:r>
      <w:r w:rsidRPr="00EE1503">
        <w:rPr>
          <w:spacing w:val="-1"/>
          <w:sz w:val="24"/>
          <w:szCs w:val="24"/>
        </w:rPr>
        <w:t xml:space="preserve"> </w:t>
      </w:r>
      <w:r w:rsidRPr="00EE1503">
        <w:rPr>
          <w:sz w:val="24"/>
          <w:szCs w:val="24"/>
        </w:rPr>
        <w:t>2,</w:t>
      </w:r>
      <w:r w:rsidRPr="00EE1503">
        <w:rPr>
          <w:spacing w:val="-2"/>
          <w:sz w:val="24"/>
          <w:szCs w:val="24"/>
        </w:rPr>
        <w:t xml:space="preserve"> </w:t>
      </w:r>
      <w:r w:rsidRPr="00EE1503">
        <w:rPr>
          <w:sz w:val="24"/>
          <w:szCs w:val="24"/>
        </w:rPr>
        <w:t>п.</w:t>
      </w:r>
      <w:r w:rsidRPr="00EE1503">
        <w:rPr>
          <w:spacing w:val="4"/>
          <w:sz w:val="24"/>
          <w:szCs w:val="24"/>
        </w:rPr>
        <w:t xml:space="preserve"> </w:t>
      </w:r>
      <w:r w:rsidRPr="00EE1503">
        <w:rPr>
          <w:sz w:val="24"/>
          <w:szCs w:val="24"/>
        </w:rPr>
        <w:t>10).</w:t>
      </w:r>
    </w:p>
    <w:p w:rsidR="00EE1503" w:rsidRPr="00EE1503" w:rsidRDefault="00EE1503" w:rsidP="00EE1503">
      <w:pPr>
        <w:ind w:left="538" w:right="686" w:firstLine="566"/>
        <w:jc w:val="both"/>
        <w:rPr>
          <w:sz w:val="24"/>
          <w:szCs w:val="24"/>
        </w:rPr>
      </w:pPr>
      <w:r w:rsidRPr="00EE1503">
        <w:rPr>
          <w:sz w:val="24"/>
          <w:szCs w:val="24"/>
        </w:rPr>
        <w:t>Примерный расчёт нормативных затрат оказания государственных услуг по реализации</w:t>
      </w:r>
      <w:r w:rsidRPr="00EE1503">
        <w:rPr>
          <w:spacing w:val="-57"/>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соответствует</w:t>
      </w:r>
      <w:r w:rsidRPr="00EE1503">
        <w:rPr>
          <w:spacing w:val="1"/>
          <w:sz w:val="24"/>
          <w:szCs w:val="24"/>
        </w:rPr>
        <w:t xml:space="preserve"> </w:t>
      </w:r>
      <w:r w:rsidRPr="00EE1503">
        <w:rPr>
          <w:sz w:val="24"/>
          <w:szCs w:val="24"/>
        </w:rPr>
        <w:t>нормативным</w:t>
      </w:r>
      <w:r w:rsidRPr="00EE1503">
        <w:rPr>
          <w:spacing w:val="-57"/>
          <w:sz w:val="24"/>
          <w:szCs w:val="24"/>
        </w:rPr>
        <w:t xml:space="preserve"> </w:t>
      </w:r>
      <w:r w:rsidRPr="00EE1503">
        <w:rPr>
          <w:sz w:val="24"/>
          <w:szCs w:val="24"/>
        </w:rPr>
        <w:t>затратам, определённым Приказом Министерства просвещения Российской Федерации от 20</w:t>
      </w:r>
      <w:r w:rsidRPr="00EE1503">
        <w:rPr>
          <w:spacing w:val="1"/>
          <w:sz w:val="24"/>
          <w:szCs w:val="24"/>
        </w:rPr>
        <w:t xml:space="preserve"> </w:t>
      </w:r>
      <w:r w:rsidRPr="00EE1503">
        <w:rPr>
          <w:sz w:val="24"/>
          <w:szCs w:val="24"/>
        </w:rPr>
        <w:t>ноября 2018 г. № 235 «Об утверждении общих требований к определению нормативных</w:t>
      </w:r>
      <w:r w:rsidRPr="00EE1503">
        <w:rPr>
          <w:spacing w:val="1"/>
          <w:sz w:val="24"/>
          <w:szCs w:val="24"/>
        </w:rPr>
        <w:t xml:space="preserve"> </w:t>
      </w:r>
      <w:r w:rsidRPr="00EE1503">
        <w:rPr>
          <w:sz w:val="24"/>
          <w:szCs w:val="24"/>
        </w:rPr>
        <w:t>затрат</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оказание</w:t>
      </w:r>
      <w:r w:rsidRPr="00EE1503">
        <w:rPr>
          <w:spacing w:val="1"/>
          <w:sz w:val="24"/>
          <w:szCs w:val="24"/>
        </w:rPr>
        <w:t xml:space="preserve"> </w:t>
      </w:r>
      <w:r w:rsidRPr="00EE1503">
        <w:rPr>
          <w:sz w:val="24"/>
          <w:szCs w:val="24"/>
        </w:rPr>
        <w:t>государственных</w:t>
      </w:r>
      <w:r w:rsidRPr="00EE1503">
        <w:rPr>
          <w:spacing w:val="1"/>
          <w:sz w:val="24"/>
          <w:szCs w:val="24"/>
        </w:rPr>
        <w:t xml:space="preserve"> </w:t>
      </w:r>
      <w:r w:rsidRPr="00EE1503">
        <w:rPr>
          <w:sz w:val="24"/>
          <w:szCs w:val="24"/>
        </w:rPr>
        <w:t>(муниципальных)</w:t>
      </w:r>
      <w:r w:rsidRPr="00EE1503">
        <w:rPr>
          <w:spacing w:val="1"/>
          <w:sz w:val="24"/>
          <w:szCs w:val="24"/>
        </w:rPr>
        <w:t xml:space="preserve"> </w:t>
      </w:r>
      <w:r w:rsidRPr="00EE1503">
        <w:rPr>
          <w:sz w:val="24"/>
          <w:szCs w:val="24"/>
        </w:rPr>
        <w:t>услуг</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сфере</w:t>
      </w:r>
      <w:r w:rsidRPr="00EE1503">
        <w:rPr>
          <w:spacing w:val="1"/>
          <w:sz w:val="24"/>
          <w:szCs w:val="24"/>
        </w:rPr>
        <w:t xml:space="preserve"> </w:t>
      </w:r>
      <w:r w:rsidRPr="00EE1503">
        <w:rPr>
          <w:sz w:val="24"/>
          <w:szCs w:val="24"/>
        </w:rPr>
        <w:t>дошкольного,</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основного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среднего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среднего</w:t>
      </w:r>
      <w:r w:rsidRPr="00EE1503">
        <w:rPr>
          <w:spacing w:val="1"/>
          <w:sz w:val="24"/>
          <w:szCs w:val="24"/>
        </w:rPr>
        <w:t xml:space="preserve"> </w:t>
      </w:r>
      <w:r w:rsidRPr="00EE1503">
        <w:rPr>
          <w:sz w:val="24"/>
          <w:szCs w:val="24"/>
        </w:rPr>
        <w:t>профессионального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дополнительного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детей</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взрослых,</w:t>
      </w:r>
      <w:r w:rsidRPr="00EE1503">
        <w:rPr>
          <w:spacing w:val="1"/>
          <w:sz w:val="24"/>
          <w:szCs w:val="24"/>
        </w:rPr>
        <w:t xml:space="preserve"> </w:t>
      </w:r>
      <w:r w:rsidRPr="00EE1503">
        <w:rPr>
          <w:sz w:val="24"/>
          <w:szCs w:val="24"/>
        </w:rPr>
        <w:t>дополнительного</w:t>
      </w:r>
      <w:r w:rsidRPr="00EE1503">
        <w:rPr>
          <w:spacing w:val="1"/>
          <w:sz w:val="24"/>
          <w:szCs w:val="24"/>
        </w:rPr>
        <w:t xml:space="preserve"> </w:t>
      </w:r>
      <w:r w:rsidRPr="00EE1503">
        <w:rPr>
          <w:sz w:val="24"/>
          <w:szCs w:val="24"/>
        </w:rPr>
        <w:t>профессионального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для</w:t>
      </w:r>
      <w:r w:rsidRPr="00EE1503">
        <w:rPr>
          <w:spacing w:val="1"/>
          <w:sz w:val="24"/>
          <w:szCs w:val="24"/>
        </w:rPr>
        <w:t xml:space="preserve"> </w:t>
      </w:r>
      <w:r w:rsidRPr="00EE1503">
        <w:rPr>
          <w:sz w:val="24"/>
          <w:szCs w:val="24"/>
        </w:rPr>
        <w:t>лиц,</w:t>
      </w:r>
      <w:r w:rsidRPr="00EE1503">
        <w:rPr>
          <w:spacing w:val="1"/>
          <w:sz w:val="24"/>
          <w:szCs w:val="24"/>
        </w:rPr>
        <w:t xml:space="preserve"> </w:t>
      </w:r>
      <w:r w:rsidRPr="00EE1503">
        <w:rPr>
          <w:sz w:val="24"/>
          <w:szCs w:val="24"/>
        </w:rPr>
        <w:t>имеющих</w:t>
      </w:r>
      <w:r w:rsidRPr="00EE1503">
        <w:rPr>
          <w:spacing w:val="1"/>
          <w:sz w:val="24"/>
          <w:szCs w:val="24"/>
        </w:rPr>
        <w:t xml:space="preserve"> </w:t>
      </w:r>
      <w:r w:rsidRPr="00EE1503">
        <w:rPr>
          <w:sz w:val="24"/>
          <w:szCs w:val="24"/>
        </w:rPr>
        <w:t>или</w:t>
      </w:r>
      <w:r w:rsidRPr="00EE1503">
        <w:rPr>
          <w:spacing w:val="1"/>
          <w:sz w:val="24"/>
          <w:szCs w:val="24"/>
        </w:rPr>
        <w:t xml:space="preserve"> </w:t>
      </w:r>
      <w:r w:rsidRPr="00EE1503">
        <w:rPr>
          <w:sz w:val="24"/>
          <w:szCs w:val="24"/>
        </w:rPr>
        <w:t>получающих</w:t>
      </w:r>
      <w:r w:rsidRPr="00EE1503">
        <w:rPr>
          <w:spacing w:val="1"/>
          <w:sz w:val="24"/>
          <w:szCs w:val="24"/>
        </w:rPr>
        <w:t xml:space="preserve"> </w:t>
      </w:r>
      <w:r w:rsidRPr="00EE1503">
        <w:rPr>
          <w:sz w:val="24"/>
          <w:szCs w:val="24"/>
        </w:rPr>
        <w:t>среднее</w:t>
      </w:r>
      <w:r w:rsidRPr="00EE1503">
        <w:rPr>
          <w:spacing w:val="1"/>
          <w:sz w:val="24"/>
          <w:szCs w:val="24"/>
        </w:rPr>
        <w:t xml:space="preserve"> </w:t>
      </w:r>
      <w:r w:rsidRPr="00EE1503">
        <w:rPr>
          <w:sz w:val="24"/>
          <w:szCs w:val="24"/>
        </w:rPr>
        <w:t>профессиональное</w:t>
      </w:r>
      <w:r w:rsidRPr="00EE1503">
        <w:rPr>
          <w:spacing w:val="1"/>
          <w:sz w:val="24"/>
          <w:szCs w:val="24"/>
        </w:rPr>
        <w:t xml:space="preserve"> </w:t>
      </w:r>
      <w:r w:rsidRPr="00EE1503">
        <w:rPr>
          <w:sz w:val="24"/>
          <w:szCs w:val="24"/>
        </w:rPr>
        <w:t>образование,</w:t>
      </w:r>
      <w:r w:rsidRPr="00EE1503">
        <w:rPr>
          <w:spacing w:val="1"/>
          <w:sz w:val="24"/>
          <w:szCs w:val="24"/>
        </w:rPr>
        <w:t xml:space="preserve"> </w:t>
      </w:r>
      <w:r w:rsidRPr="00EE1503">
        <w:rPr>
          <w:sz w:val="24"/>
          <w:szCs w:val="24"/>
        </w:rPr>
        <w:t>профессионального</w:t>
      </w:r>
      <w:r w:rsidRPr="00EE1503">
        <w:rPr>
          <w:spacing w:val="1"/>
          <w:sz w:val="24"/>
          <w:szCs w:val="24"/>
        </w:rPr>
        <w:t xml:space="preserve"> </w:t>
      </w:r>
      <w:r w:rsidRPr="00EE1503">
        <w:rPr>
          <w:sz w:val="24"/>
          <w:szCs w:val="24"/>
        </w:rPr>
        <w:t>обучения,</w:t>
      </w:r>
      <w:r w:rsidRPr="00EE1503">
        <w:rPr>
          <w:spacing w:val="1"/>
          <w:sz w:val="24"/>
          <w:szCs w:val="24"/>
        </w:rPr>
        <w:t xml:space="preserve"> </w:t>
      </w:r>
      <w:r w:rsidRPr="00EE1503">
        <w:rPr>
          <w:sz w:val="24"/>
          <w:szCs w:val="24"/>
        </w:rPr>
        <w:t>применяемых</w:t>
      </w:r>
      <w:r w:rsidRPr="00EE1503">
        <w:rPr>
          <w:spacing w:val="1"/>
          <w:sz w:val="24"/>
          <w:szCs w:val="24"/>
        </w:rPr>
        <w:t xml:space="preserve"> </w:t>
      </w:r>
      <w:r w:rsidRPr="00EE1503">
        <w:rPr>
          <w:sz w:val="24"/>
          <w:szCs w:val="24"/>
        </w:rPr>
        <w:t>при</w:t>
      </w:r>
      <w:r w:rsidRPr="00EE1503">
        <w:rPr>
          <w:spacing w:val="1"/>
          <w:sz w:val="24"/>
          <w:szCs w:val="24"/>
        </w:rPr>
        <w:t xml:space="preserve"> </w:t>
      </w:r>
      <w:r w:rsidRPr="00EE1503">
        <w:rPr>
          <w:sz w:val="24"/>
          <w:szCs w:val="24"/>
        </w:rPr>
        <w:t>расчёте</w:t>
      </w:r>
      <w:r w:rsidRPr="00EE1503">
        <w:rPr>
          <w:spacing w:val="1"/>
          <w:sz w:val="24"/>
          <w:szCs w:val="24"/>
        </w:rPr>
        <w:t xml:space="preserve"> </w:t>
      </w:r>
      <w:r w:rsidRPr="00EE1503">
        <w:rPr>
          <w:sz w:val="24"/>
          <w:szCs w:val="24"/>
        </w:rPr>
        <w:t>объёма</w:t>
      </w:r>
      <w:r w:rsidRPr="00EE1503">
        <w:rPr>
          <w:spacing w:val="1"/>
          <w:sz w:val="24"/>
          <w:szCs w:val="24"/>
        </w:rPr>
        <w:t xml:space="preserve"> </w:t>
      </w:r>
      <w:r w:rsidRPr="00EE1503">
        <w:rPr>
          <w:sz w:val="24"/>
          <w:szCs w:val="24"/>
        </w:rPr>
        <w:t>субсидии</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финансовое</w:t>
      </w:r>
      <w:r w:rsidRPr="00EE1503">
        <w:rPr>
          <w:spacing w:val="1"/>
          <w:sz w:val="24"/>
          <w:szCs w:val="24"/>
        </w:rPr>
        <w:t xml:space="preserve"> </w:t>
      </w:r>
      <w:r w:rsidRPr="00EE1503">
        <w:rPr>
          <w:sz w:val="24"/>
          <w:szCs w:val="24"/>
        </w:rPr>
        <w:t>обеспечение</w:t>
      </w:r>
      <w:r w:rsidRPr="00EE1503">
        <w:rPr>
          <w:spacing w:val="1"/>
          <w:sz w:val="24"/>
          <w:szCs w:val="24"/>
        </w:rPr>
        <w:t xml:space="preserve"> </w:t>
      </w:r>
      <w:r w:rsidRPr="00EE1503">
        <w:rPr>
          <w:sz w:val="24"/>
          <w:szCs w:val="24"/>
        </w:rPr>
        <w:t>выполнения</w:t>
      </w:r>
      <w:r w:rsidRPr="00EE1503">
        <w:rPr>
          <w:spacing w:val="1"/>
          <w:sz w:val="24"/>
          <w:szCs w:val="24"/>
        </w:rPr>
        <w:t xml:space="preserve"> </w:t>
      </w:r>
      <w:r w:rsidRPr="00EE1503">
        <w:rPr>
          <w:sz w:val="24"/>
          <w:szCs w:val="24"/>
        </w:rPr>
        <w:t>государственного</w:t>
      </w:r>
      <w:r w:rsidRPr="00EE1503">
        <w:rPr>
          <w:spacing w:val="1"/>
          <w:sz w:val="24"/>
          <w:szCs w:val="24"/>
        </w:rPr>
        <w:t xml:space="preserve"> </w:t>
      </w:r>
      <w:r w:rsidRPr="00EE1503">
        <w:rPr>
          <w:sz w:val="24"/>
          <w:szCs w:val="24"/>
        </w:rPr>
        <w:t>(муниципального)</w:t>
      </w:r>
      <w:r w:rsidRPr="00EE1503">
        <w:rPr>
          <w:spacing w:val="1"/>
          <w:sz w:val="24"/>
          <w:szCs w:val="24"/>
        </w:rPr>
        <w:t xml:space="preserve"> </w:t>
      </w:r>
      <w:r w:rsidRPr="00EE1503">
        <w:rPr>
          <w:sz w:val="24"/>
          <w:szCs w:val="24"/>
        </w:rPr>
        <w:t>задания</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оказание</w:t>
      </w:r>
      <w:r w:rsidRPr="00EE1503">
        <w:rPr>
          <w:spacing w:val="1"/>
          <w:sz w:val="24"/>
          <w:szCs w:val="24"/>
        </w:rPr>
        <w:t xml:space="preserve"> </w:t>
      </w:r>
      <w:r w:rsidRPr="00EE1503">
        <w:rPr>
          <w:sz w:val="24"/>
          <w:szCs w:val="24"/>
        </w:rPr>
        <w:t>государственных</w:t>
      </w:r>
      <w:r w:rsidRPr="00EE1503">
        <w:rPr>
          <w:spacing w:val="1"/>
          <w:sz w:val="24"/>
          <w:szCs w:val="24"/>
        </w:rPr>
        <w:t xml:space="preserve"> </w:t>
      </w:r>
      <w:r w:rsidRPr="00EE1503">
        <w:rPr>
          <w:sz w:val="24"/>
          <w:szCs w:val="24"/>
        </w:rPr>
        <w:t>(муниципальных)</w:t>
      </w:r>
      <w:r w:rsidRPr="00EE1503">
        <w:rPr>
          <w:spacing w:val="1"/>
          <w:sz w:val="24"/>
          <w:szCs w:val="24"/>
        </w:rPr>
        <w:t xml:space="preserve"> </w:t>
      </w:r>
      <w:r w:rsidRPr="00EE1503">
        <w:rPr>
          <w:sz w:val="24"/>
          <w:szCs w:val="24"/>
        </w:rPr>
        <w:t>услуг</w:t>
      </w:r>
      <w:r w:rsidRPr="00EE1503">
        <w:rPr>
          <w:spacing w:val="1"/>
          <w:sz w:val="24"/>
          <w:szCs w:val="24"/>
        </w:rPr>
        <w:t xml:space="preserve"> </w:t>
      </w:r>
      <w:r w:rsidRPr="00EE1503">
        <w:rPr>
          <w:sz w:val="24"/>
          <w:szCs w:val="24"/>
        </w:rPr>
        <w:t>(выполнение</w:t>
      </w:r>
      <w:r w:rsidRPr="00EE1503">
        <w:rPr>
          <w:spacing w:val="1"/>
          <w:sz w:val="24"/>
          <w:szCs w:val="24"/>
        </w:rPr>
        <w:t xml:space="preserve"> </w:t>
      </w:r>
      <w:r w:rsidRPr="00EE1503">
        <w:rPr>
          <w:sz w:val="24"/>
          <w:szCs w:val="24"/>
        </w:rPr>
        <w:t>работ)</w:t>
      </w:r>
      <w:r w:rsidRPr="00EE1503">
        <w:rPr>
          <w:spacing w:val="1"/>
          <w:sz w:val="24"/>
          <w:szCs w:val="24"/>
        </w:rPr>
        <w:t xml:space="preserve"> </w:t>
      </w:r>
      <w:r w:rsidRPr="00EE1503">
        <w:rPr>
          <w:sz w:val="24"/>
          <w:szCs w:val="24"/>
        </w:rPr>
        <w:t>государственным</w:t>
      </w:r>
      <w:r w:rsidRPr="00EE1503">
        <w:rPr>
          <w:spacing w:val="1"/>
          <w:sz w:val="24"/>
          <w:szCs w:val="24"/>
        </w:rPr>
        <w:t xml:space="preserve"> </w:t>
      </w:r>
      <w:r w:rsidRPr="00EE1503">
        <w:rPr>
          <w:sz w:val="24"/>
          <w:szCs w:val="24"/>
        </w:rPr>
        <w:t>(муниципальным)</w:t>
      </w:r>
      <w:r w:rsidRPr="00EE1503">
        <w:rPr>
          <w:spacing w:val="1"/>
          <w:sz w:val="24"/>
          <w:szCs w:val="24"/>
        </w:rPr>
        <w:t xml:space="preserve"> </w:t>
      </w:r>
      <w:r w:rsidRPr="00EE1503">
        <w:rPr>
          <w:sz w:val="24"/>
          <w:szCs w:val="24"/>
        </w:rPr>
        <w:t>учреждением»</w:t>
      </w:r>
      <w:r w:rsidRPr="00EE1503">
        <w:rPr>
          <w:spacing w:val="1"/>
          <w:sz w:val="24"/>
          <w:szCs w:val="24"/>
        </w:rPr>
        <w:t xml:space="preserve"> </w:t>
      </w:r>
      <w:r w:rsidRPr="00EE1503">
        <w:rPr>
          <w:sz w:val="24"/>
          <w:szCs w:val="24"/>
        </w:rPr>
        <w:t>(зарегистрирован</w:t>
      </w:r>
      <w:r w:rsidRPr="00EE1503">
        <w:rPr>
          <w:spacing w:val="1"/>
          <w:sz w:val="24"/>
          <w:szCs w:val="24"/>
        </w:rPr>
        <w:t xml:space="preserve"> </w:t>
      </w:r>
      <w:r w:rsidRPr="00EE1503">
        <w:rPr>
          <w:sz w:val="24"/>
          <w:szCs w:val="24"/>
        </w:rPr>
        <w:t>Министерством юстиции Российской Федерации 11 декабря 2018 г., регистрационный №</w:t>
      </w:r>
      <w:r w:rsidRPr="00EE1503">
        <w:rPr>
          <w:spacing w:val="1"/>
          <w:sz w:val="24"/>
          <w:szCs w:val="24"/>
        </w:rPr>
        <w:t xml:space="preserve"> </w:t>
      </w:r>
      <w:r w:rsidRPr="00EE1503">
        <w:rPr>
          <w:sz w:val="24"/>
          <w:szCs w:val="24"/>
        </w:rPr>
        <w:t>52960).</w:t>
      </w:r>
    </w:p>
    <w:p w:rsidR="00EE1503" w:rsidRPr="00EE1503" w:rsidRDefault="00EE1503" w:rsidP="00EE1503">
      <w:pPr>
        <w:spacing w:before="1"/>
        <w:ind w:left="538" w:right="688" w:firstLine="566"/>
        <w:jc w:val="both"/>
        <w:rPr>
          <w:sz w:val="24"/>
          <w:szCs w:val="24"/>
        </w:rPr>
      </w:pPr>
      <w:r w:rsidRPr="00EE1503">
        <w:rPr>
          <w:sz w:val="24"/>
          <w:szCs w:val="24"/>
        </w:rPr>
        <w:t>Примерный расчёт нормативных затрат оказания государственных услуг по реализации</w:t>
      </w:r>
      <w:r w:rsidRPr="00EE1503">
        <w:rPr>
          <w:spacing w:val="-57"/>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начального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определяет</w:t>
      </w:r>
      <w:r w:rsidRPr="00EE1503">
        <w:rPr>
          <w:spacing w:val="1"/>
          <w:sz w:val="24"/>
          <w:szCs w:val="24"/>
        </w:rPr>
        <w:t xml:space="preserve"> </w:t>
      </w:r>
      <w:r w:rsidRPr="00EE1503">
        <w:rPr>
          <w:sz w:val="24"/>
          <w:szCs w:val="24"/>
        </w:rPr>
        <w:t>нормативные</w:t>
      </w:r>
      <w:r w:rsidRPr="00EE1503">
        <w:rPr>
          <w:spacing w:val="1"/>
          <w:sz w:val="24"/>
          <w:szCs w:val="24"/>
        </w:rPr>
        <w:t xml:space="preserve"> </w:t>
      </w:r>
      <w:r w:rsidRPr="00EE1503">
        <w:rPr>
          <w:sz w:val="24"/>
          <w:szCs w:val="24"/>
        </w:rPr>
        <w:t>затраты</w:t>
      </w:r>
      <w:r w:rsidRPr="00EE1503">
        <w:rPr>
          <w:spacing w:val="1"/>
          <w:sz w:val="24"/>
          <w:szCs w:val="24"/>
        </w:rPr>
        <w:t xml:space="preserve"> </w:t>
      </w:r>
      <w:r w:rsidRPr="00EE1503">
        <w:rPr>
          <w:sz w:val="24"/>
          <w:szCs w:val="24"/>
        </w:rPr>
        <w:t>субъекта</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r w:rsidRPr="00EE1503">
        <w:rPr>
          <w:spacing w:val="1"/>
          <w:sz w:val="24"/>
          <w:szCs w:val="24"/>
        </w:rPr>
        <w:t xml:space="preserve"> </w:t>
      </w:r>
      <w:r w:rsidRPr="00EE1503">
        <w:rPr>
          <w:sz w:val="24"/>
          <w:szCs w:val="24"/>
        </w:rPr>
        <w:t>(муниципального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связанные</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оказанием</w:t>
      </w:r>
      <w:r w:rsidRPr="00EE1503">
        <w:rPr>
          <w:spacing w:val="1"/>
          <w:sz w:val="24"/>
          <w:szCs w:val="24"/>
        </w:rPr>
        <w:t xml:space="preserve"> </w:t>
      </w:r>
      <w:r w:rsidRPr="00EE1503">
        <w:rPr>
          <w:sz w:val="24"/>
          <w:szCs w:val="24"/>
        </w:rPr>
        <w:t>государственными</w:t>
      </w:r>
      <w:r w:rsidRPr="00EE1503">
        <w:rPr>
          <w:spacing w:val="1"/>
          <w:sz w:val="24"/>
          <w:szCs w:val="24"/>
        </w:rPr>
        <w:t xml:space="preserve"> </w:t>
      </w:r>
      <w:r w:rsidRPr="00EE1503">
        <w:rPr>
          <w:sz w:val="24"/>
          <w:szCs w:val="24"/>
        </w:rPr>
        <w:t>(муниципальными)</w:t>
      </w:r>
      <w:r w:rsidRPr="00EE1503">
        <w:rPr>
          <w:spacing w:val="1"/>
          <w:sz w:val="24"/>
          <w:szCs w:val="24"/>
        </w:rPr>
        <w:t xml:space="preserve"> </w:t>
      </w:r>
      <w:r w:rsidRPr="00EE1503">
        <w:rPr>
          <w:sz w:val="24"/>
          <w:szCs w:val="24"/>
        </w:rPr>
        <w:t>организациями,</w:t>
      </w:r>
      <w:r w:rsidRPr="00EE1503">
        <w:rPr>
          <w:spacing w:val="1"/>
          <w:sz w:val="24"/>
          <w:szCs w:val="24"/>
        </w:rPr>
        <w:t xml:space="preserve"> </w:t>
      </w:r>
      <w:r w:rsidRPr="00EE1503">
        <w:rPr>
          <w:sz w:val="24"/>
          <w:szCs w:val="24"/>
        </w:rPr>
        <w:t>осуществляющими</w:t>
      </w:r>
      <w:r w:rsidRPr="00EE1503">
        <w:rPr>
          <w:spacing w:val="1"/>
          <w:sz w:val="24"/>
          <w:szCs w:val="24"/>
        </w:rPr>
        <w:t xml:space="preserve"> </w:t>
      </w:r>
      <w:r w:rsidRPr="00EE1503">
        <w:rPr>
          <w:sz w:val="24"/>
          <w:szCs w:val="24"/>
        </w:rPr>
        <w:t>образовательную</w:t>
      </w:r>
      <w:r w:rsidRPr="00EE1503">
        <w:rPr>
          <w:spacing w:val="1"/>
          <w:sz w:val="24"/>
          <w:szCs w:val="24"/>
        </w:rPr>
        <w:t xml:space="preserve"> </w:t>
      </w:r>
      <w:r w:rsidRPr="00EE1503">
        <w:rPr>
          <w:sz w:val="24"/>
          <w:szCs w:val="24"/>
        </w:rPr>
        <w:t>деятельность,</w:t>
      </w:r>
      <w:r w:rsidRPr="00EE1503">
        <w:rPr>
          <w:spacing w:val="1"/>
          <w:sz w:val="24"/>
          <w:szCs w:val="24"/>
        </w:rPr>
        <w:t xml:space="preserve"> </w:t>
      </w:r>
      <w:r w:rsidRPr="00EE1503">
        <w:rPr>
          <w:sz w:val="24"/>
          <w:szCs w:val="24"/>
        </w:rPr>
        <w:t>государственных</w:t>
      </w:r>
      <w:r w:rsidRPr="00EE1503">
        <w:rPr>
          <w:spacing w:val="1"/>
          <w:sz w:val="24"/>
          <w:szCs w:val="24"/>
        </w:rPr>
        <w:t xml:space="preserve"> </w:t>
      </w:r>
      <w:r w:rsidRPr="00EE1503">
        <w:rPr>
          <w:sz w:val="24"/>
          <w:szCs w:val="24"/>
        </w:rPr>
        <w:t>услуг</w:t>
      </w:r>
      <w:r w:rsidRPr="00EE1503">
        <w:rPr>
          <w:spacing w:val="1"/>
          <w:sz w:val="24"/>
          <w:szCs w:val="24"/>
        </w:rPr>
        <w:t xml:space="preserve"> </w:t>
      </w:r>
      <w:r w:rsidRPr="00EE1503">
        <w:rPr>
          <w:sz w:val="24"/>
          <w:szCs w:val="24"/>
        </w:rPr>
        <w:t>по</w:t>
      </w:r>
      <w:r w:rsidRPr="00EE1503">
        <w:rPr>
          <w:spacing w:val="1"/>
          <w:sz w:val="24"/>
          <w:szCs w:val="24"/>
        </w:rPr>
        <w:t xml:space="preserve"> </w:t>
      </w:r>
      <w:r w:rsidRPr="00EE1503">
        <w:rPr>
          <w:sz w:val="24"/>
          <w:szCs w:val="24"/>
        </w:rPr>
        <w:t>реализации</w:t>
      </w:r>
      <w:r w:rsidRPr="00EE1503">
        <w:rPr>
          <w:spacing w:val="1"/>
          <w:sz w:val="24"/>
          <w:szCs w:val="24"/>
        </w:rPr>
        <w:t xml:space="preserve"> </w:t>
      </w:r>
      <w:r w:rsidRPr="00EE1503">
        <w:rPr>
          <w:sz w:val="24"/>
          <w:szCs w:val="24"/>
        </w:rPr>
        <w:t>образовательных</w:t>
      </w:r>
      <w:r w:rsidRPr="00EE1503">
        <w:rPr>
          <w:spacing w:val="1"/>
          <w:sz w:val="24"/>
          <w:szCs w:val="24"/>
        </w:rPr>
        <w:t xml:space="preserve"> </w:t>
      </w:r>
      <w:r w:rsidRPr="00EE1503">
        <w:rPr>
          <w:sz w:val="24"/>
          <w:szCs w:val="24"/>
        </w:rPr>
        <w:t>программ</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соответствии</w:t>
      </w:r>
      <w:r w:rsidRPr="00EE1503">
        <w:rPr>
          <w:spacing w:val="1"/>
          <w:sz w:val="24"/>
          <w:szCs w:val="24"/>
        </w:rPr>
        <w:t xml:space="preserve"> </w:t>
      </w:r>
      <w:r w:rsidRPr="00EE1503">
        <w:rPr>
          <w:sz w:val="24"/>
          <w:szCs w:val="24"/>
        </w:rPr>
        <w:t>с</w:t>
      </w:r>
      <w:r w:rsidRPr="00EE1503">
        <w:rPr>
          <w:spacing w:val="1"/>
          <w:sz w:val="24"/>
          <w:szCs w:val="24"/>
        </w:rPr>
        <w:t xml:space="preserve"> </w:t>
      </w:r>
      <w:r w:rsidRPr="00EE1503">
        <w:rPr>
          <w:sz w:val="24"/>
          <w:szCs w:val="24"/>
        </w:rPr>
        <w:t>Федеральным</w:t>
      </w:r>
      <w:r w:rsidRPr="00EE1503">
        <w:rPr>
          <w:spacing w:val="1"/>
          <w:sz w:val="24"/>
          <w:szCs w:val="24"/>
        </w:rPr>
        <w:t xml:space="preserve"> </w:t>
      </w:r>
      <w:r w:rsidRPr="00EE1503">
        <w:rPr>
          <w:sz w:val="24"/>
          <w:szCs w:val="24"/>
        </w:rPr>
        <w:t>законом</w:t>
      </w:r>
      <w:r w:rsidRPr="00EE1503">
        <w:rPr>
          <w:spacing w:val="1"/>
          <w:sz w:val="24"/>
          <w:szCs w:val="24"/>
        </w:rPr>
        <w:t xml:space="preserve"> </w:t>
      </w:r>
      <w:r w:rsidRPr="00EE1503">
        <w:rPr>
          <w:sz w:val="24"/>
          <w:szCs w:val="24"/>
        </w:rPr>
        <w:t>«Об</w:t>
      </w:r>
      <w:r w:rsidRPr="00EE1503">
        <w:rPr>
          <w:spacing w:val="1"/>
          <w:sz w:val="24"/>
          <w:szCs w:val="24"/>
        </w:rPr>
        <w:t xml:space="preserve"> </w:t>
      </w:r>
      <w:r w:rsidRPr="00EE1503">
        <w:rPr>
          <w:sz w:val="24"/>
          <w:szCs w:val="24"/>
        </w:rPr>
        <w:t>образовании</w:t>
      </w:r>
      <w:r w:rsidRPr="00EE1503">
        <w:rPr>
          <w:spacing w:val="1"/>
          <w:sz w:val="24"/>
          <w:szCs w:val="24"/>
        </w:rPr>
        <w:t xml:space="preserve"> </w:t>
      </w:r>
      <w:r w:rsidRPr="00EE1503">
        <w:rPr>
          <w:sz w:val="24"/>
          <w:szCs w:val="24"/>
        </w:rPr>
        <w:t>в</w:t>
      </w:r>
      <w:r w:rsidRPr="00EE1503">
        <w:rPr>
          <w:spacing w:val="1"/>
          <w:sz w:val="24"/>
          <w:szCs w:val="24"/>
        </w:rPr>
        <w:t xml:space="preserve"> </w:t>
      </w:r>
      <w:r w:rsidRPr="00EE1503">
        <w:rPr>
          <w:sz w:val="24"/>
          <w:szCs w:val="24"/>
        </w:rPr>
        <w:t>Российской</w:t>
      </w:r>
      <w:r w:rsidRPr="00EE1503">
        <w:rPr>
          <w:spacing w:val="1"/>
          <w:sz w:val="24"/>
          <w:szCs w:val="24"/>
        </w:rPr>
        <w:t xml:space="preserve"> </w:t>
      </w:r>
      <w:r w:rsidRPr="00EE1503">
        <w:rPr>
          <w:sz w:val="24"/>
          <w:szCs w:val="24"/>
        </w:rPr>
        <w:t>Федерации»</w:t>
      </w:r>
      <w:r w:rsidRPr="00EE1503">
        <w:rPr>
          <w:spacing w:val="-1"/>
          <w:sz w:val="24"/>
          <w:szCs w:val="24"/>
        </w:rPr>
        <w:t xml:space="preserve"> </w:t>
      </w:r>
      <w:r w:rsidRPr="00EE1503">
        <w:rPr>
          <w:sz w:val="24"/>
          <w:szCs w:val="24"/>
        </w:rPr>
        <w:t>(ст. 2, п. 10).</w:t>
      </w:r>
    </w:p>
    <w:p w:rsidR="00EE1503" w:rsidRPr="00EE1503" w:rsidRDefault="00EE1503" w:rsidP="00EE1503">
      <w:pPr>
        <w:spacing w:before="1"/>
        <w:ind w:left="538" w:right="691" w:firstLine="566"/>
        <w:jc w:val="both"/>
        <w:rPr>
          <w:sz w:val="24"/>
          <w:szCs w:val="24"/>
        </w:rPr>
      </w:pPr>
      <w:r w:rsidRPr="00EE1503">
        <w:rPr>
          <w:sz w:val="24"/>
          <w:szCs w:val="24"/>
        </w:rPr>
        <w:t>Финансовое обеспечение оказания государственных услуг осуществляется в пределах</w:t>
      </w:r>
      <w:r w:rsidRPr="00EE1503">
        <w:rPr>
          <w:spacing w:val="1"/>
          <w:sz w:val="24"/>
          <w:szCs w:val="24"/>
        </w:rPr>
        <w:t xml:space="preserve"> </w:t>
      </w:r>
      <w:r w:rsidRPr="00EE1503">
        <w:rPr>
          <w:sz w:val="24"/>
          <w:szCs w:val="24"/>
        </w:rPr>
        <w:t>бюджетных ассигнований, предусмотренных образовательной организацией на очередной</w:t>
      </w:r>
      <w:r w:rsidRPr="00EE1503">
        <w:rPr>
          <w:spacing w:val="1"/>
          <w:sz w:val="24"/>
          <w:szCs w:val="24"/>
        </w:rPr>
        <w:t xml:space="preserve"> </w:t>
      </w:r>
      <w:r w:rsidRPr="00EE1503">
        <w:rPr>
          <w:sz w:val="24"/>
          <w:szCs w:val="24"/>
        </w:rPr>
        <w:t>финансовый</w:t>
      </w:r>
      <w:r w:rsidRPr="00EE1503">
        <w:rPr>
          <w:spacing w:val="-1"/>
          <w:sz w:val="24"/>
          <w:szCs w:val="24"/>
        </w:rPr>
        <w:t xml:space="preserve"> </w:t>
      </w:r>
      <w:r w:rsidRPr="00EE1503">
        <w:rPr>
          <w:sz w:val="24"/>
          <w:szCs w:val="24"/>
        </w:rPr>
        <w:t>год.</w:t>
      </w:r>
    </w:p>
    <w:p w:rsidR="00EE1503" w:rsidRPr="00EE1503" w:rsidRDefault="00EE1503" w:rsidP="00EE1503">
      <w:pPr>
        <w:rPr>
          <w:sz w:val="24"/>
          <w:szCs w:val="24"/>
        </w:rPr>
      </w:pPr>
    </w:p>
    <w:p w:rsidR="00EE1503" w:rsidRDefault="00EE1503">
      <w:pPr>
        <w:sectPr w:rsidR="00EE1503">
          <w:pgSz w:w="11910" w:h="16840"/>
          <w:pgMar w:top="1040" w:right="160" w:bottom="1160" w:left="880" w:header="0" w:footer="884" w:gutter="0"/>
          <w:cols w:space="720"/>
        </w:sectPr>
      </w:pPr>
    </w:p>
    <w:p w:rsidR="00F520B6" w:rsidRDefault="004D1F38">
      <w:pPr>
        <w:pStyle w:val="a5"/>
        <w:numPr>
          <w:ilvl w:val="2"/>
          <w:numId w:val="4"/>
        </w:numPr>
        <w:tabs>
          <w:tab w:val="left" w:pos="1706"/>
        </w:tabs>
        <w:ind w:right="788" w:firstLine="566"/>
        <w:rPr>
          <w:b/>
          <w:sz w:val="24"/>
        </w:rPr>
      </w:pPr>
      <w:r>
        <w:rPr>
          <w:b/>
          <w:sz w:val="24"/>
        </w:rPr>
        <w:t>Информационно-методические условия реализации программы начального</w:t>
      </w:r>
      <w:r>
        <w:rPr>
          <w:b/>
          <w:spacing w:val="1"/>
          <w:sz w:val="24"/>
        </w:rPr>
        <w:t xml:space="preserve"> </w:t>
      </w:r>
      <w:r>
        <w:rPr>
          <w:b/>
          <w:sz w:val="24"/>
        </w:rPr>
        <w:t>общего</w:t>
      </w:r>
      <w:r>
        <w:rPr>
          <w:b/>
          <w:spacing w:val="-1"/>
          <w:sz w:val="24"/>
        </w:rPr>
        <w:t xml:space="preserve"> </w:t>
      </w:r>
      <w:r>
        <w:rPr>
          <w:b/>
          <w:sz w:val="24"/>
        </w:rPr>
        <w:t>образования</w:t>
      </w:r>
    </w:p>
    <w:p w:rsidR="00F520B6" w:rsidRDefault="004D1F38">
      <w:pPr>
        <w:pStyle w:val="a3"/>
        <w:ind w:right="692"/>
      </w:pPr>
      <w:r>
        <w:rPr>
          <w:color w:val="171717"/>
        </w:rPr>
        <w:t>В соответствии с требованиями ФГОС НОО реализация программы начального общего</w:t>
      </w:r>
      <w:r>
        <w:rPr>
          <w:color w:val="171717"/>
          <w:spacing w:val="1"/>
        </w:rPr>
        <w:t xml:space="preserve"> </w:t>
      </w:r>
      <w:r>
        <w:rPr>
          <w:color w:val="171717"/>
        </w:rPr>
        <w:t>образования</w:t>
      </w:r>
      <w:r>
        <w:rPr>
          <w:color w:val="171717"/>
          <w:spacing w:val="-2"/>
        </w:rPr>
        <w:t xml:space="preserve"> </w:t>
      </w:r>
      <w:r>
        <w:rPr>
          <w:color w:val="171717"/>
        </w:rPr>
        <w:t>обеспечивается</w:t>
      </w:r>
      <w:r>
        <w:rPr>
          <w:color w:val="171717"/>
          <w:spacing w:val="-1"/>
        </w:rPr>
        <w:t xml:space="preserve"> </w:t>
      </w:r>
      <w:r>
        <w:rPr>
          <w:color w:val="171717"/>
        </w:rPr>
        <w:t>современной</w:t>
      </w:r>
      <w:r>
        <w:rPr>
          <w:color w:val="171717"/>
          <w:spacing w:val="-1"/>
        </w:rPr>
        <w:t xml:space="preserve"> </w:t>
      </w:r>
      <w:r>
        <w:rPr>
          <w:color w:val="171717"/>
        </w:rPr>
        <w:t>информационно</w:t>
      </w:r>
      <w:r>
        <w:rPr>
          <w:color w:val="171717"/>
          <w:spacing w:val="3"/>
        </w:rPr>
        <w:t xml:space="preserve"> </w:t>
      </w:r>
      <w:r>
        <w:rPr>
          <w:color w:val="171717"/>
        </w:rPr>
        <w:t>-</w:t>
      </w:r>
      <w:r>
        <w:rPr>
          <w:color w:val="171717"/>
          <w:spacing w:val="-3"/>
        </w:rPr>
        <w:t xml:space="preserve"> </w:t>
      </w:r>
      <w:r>
        <w:rPr>
          <w:color w:val="171717"/>
        </w:rPr>
        <w:t>образовательной</w:t>
      </w:r>
      <w:r>
        <w:rPr>
          <w:color w:val="171717"/>
          <w:spacing w:val="-1"/>
        </w:rPr>
        <w:t xml:space="preserve"> </w:t>
      </w:r>
      <w:r>
        <w:rPr>
          <w:color w:val="171717"/>
        </w:rPr>
        <w:t>средой.</w:t>
      </w:r>
    </w:p>
    <w:p w:rsidR="00F520B6" w:rsidRDefault="004D1F38">
      <w:pPr>
        <w:pStyle w:val="a3"/>
        <w:ind w:right="684"/>
      </w:pPr>
      <w:r>
        <w:rPr>
          <w:color w:val="171717"/>
        </w:rPr>
        <w:t xml:space="preserve">Под </w:t>
      </w:r>
      <w:r>
        <w:rPr>
          <w:b/>
          <w:color w:val="171717"/>
        </w:rPr>
        <w:t xml:space="preserve">информационно-образовательной средой </w:t>
      </w:r>
      <w:r>
        <w:rPr>
          <w:color w:val="171717"/>
        </w:rPr>
        <w:t>(</w:t>
      </w:r>
      <w:r>
        <w:rPr>
          <w:b/>
          <w:color w:val="171717"/>
        </w:rPr>
        <w:t>ИОС</w:t>
      </w:r>
      <w:r>
        <w:rPr>
          <w:color w:val="171717"/>
        </w:rPr>
        <w:t xml:space="preserve">) </w:t>
      </w:r>
      <w:r w:rsidR="00EB57DC">
        <w:rPr>
          <w:color w:val="171717"/>
        </w:rPr>
        <w:t xml:space="preserve">Школы </w:t>
      </w:r>
      <w:r>
        <w:rPr>
          <w:color w:val="171717"/>
        </w:rPr>
        <w:t>понимается открытая педагогическая система, включающая разнообразные информационные</w:t>
      </w:r>
      <w:r>
        <w:rPr>
          <w:color w:val="171717"/>
          <w:spacing w:val="-57"/>
        </w:rPr>
        <w:t xml:space="preserve"> </w:t>
      </w:r>
      <w:r>
        <w:rPr>
          <w:color w:val="171717"/>
        </w:rPr>
        <w:t>образовательные</w:t>
      </w:r>
      <w:r>
        <w:rPr>
          <w:color w:val="171717"/>
          <w:spacing w:val="1"/>
        </w:rPr>
        <w:t xml:space="preserve"> </w:t>
      </w:r>
      <w:r>
        <w:rPr>
          <w:color w:val="171717"/>
        </w:rPr>
        <w:t>ресурсы,</w:t>
      </w:r>
      <w:r>
        <w:rPr>
          <w:color w:val="171717"/>
          <w:spacing w:val="1"/>
        </w:rPr>
        <w:t xml:space="preserve"> </w:t>
      </w:r>
      <w:r>
        <w:rPr>
          <w:color w:val="171717"/>
        </w:rPr>
        <w:t>современные</w:t>
      </w:r>
      <w:r>
        <w:rPr>
          <w:color w:val="171717"/>
          <w:spacing w:val="1"/>
        </w:rPr>
        <w:t xml:space="preserve"> </w:t>
      </w:r>
      <w:r>
        <w:rPr>
          <w:color w:val="171717"/>
        </w:rPr>
        <w:t>информационно-</w:t>
      </w:r>
      <w:r>
        <w:rPr>
          <w:color w:val="171717"/>
          <w:spacing w:val="1"/>
        </w:rPr>
        <w:t xml:space="preserve"> </w:t>
      </w:r>
      <w:r>
        <w:rPr>
          <w:color w:val="171717"/>
        </w:rPr>
        <w:t>коммуникационные</w:t>
      </w:r>
      <w:r>
        <w:rPr>
          <w:color w:val="171717"/>
          <w:spacing w:val="1"/>
        </w:rPr>
        <w:t xml:space="preserve"> </w:t>
      </w:r>
      <w:r>
        <w:rPr>
          <w:color w:val="171717"/>
        </w:rPr>
        <w:t>технологии,</w:t>
      </w:r>
      <w:r>
        <w:rPr>
          <w:color w:val="171717"/>
          <w:spacing w:val="-57"/>
        </w:rPr>
        <w:t xml:space="preserve"> </w:t>
      </w:r>
      <w:r>
        <w:rPr>
          <w:color w:val="171717"/>
        </w:rPr>
        <w:t>способствующие</w:t>
      </w:r>
      <w:r>
        <w:rPr>
          <w:color w:val="171717"/>
          <w:spacing w:val="-2"/>
        </w:rPr>
        <w:t xml:space="preserve"> </w:t>
      </w:r>
      <w:r>
        <w:rPr>
          <w:color w:val="171717"/>
        </w:rPr>
        <w:t>реализации требований ФГОС.</w:t>
      </w:r>
    </w:p>
    <w:p w:rsidR="00F520B6" w:rsidRDefault="004D1F38" w:rsidP="00EE1503">
      <w:pPr>
        <w:pStyle w:val="a3"/>
        <w:ind w:right="683"/>
      </w:pPr>
      <w:r>
        <w:rPr>
          <w:color w:val="171717"/>
        </w:rPr>
        <w:t>Информационно-образовательная</w:t>
      </w:r>
      <w:r>
        <w:rPr>
          <w:color w:val="171717"/>
          <w:spacing w:val="1"/>
        </w:rPr>
        <w:t xml:space="preserve"> </w:t>
      </w:r>
      <w:r>
        <w:rPr>
          <w:color w:val="171717"/>
        </w:rPr>
        <w:t>среда</w:t>
      </w:r>
      <w:r>
        <w:rPr>
          <w:color w:val="171717"/>
          <w:spacing w:val="1"/>
        </w:rPr>
        <w:t xml:space="preserve"> </w:t>
      </w:r>
      <w:r>
        <w:rPr>
          <w:color w:val="171717"/>
        </w:rPr>
        <w:t>(ИОС)</w:t>
      </w:r>
      <w:r>
        <w:rPr>
          <w:color w:val="171717"/>
          <w:spacing w:val="1"/>
        </w:rPr>
        <w:t xml:space="preserve"> </w:t>
      </w:r>
      <w:r>
        <w:rPr>
          <w:color w:val="171717"/>
        </w:rPr>
        <w:t>является</w:t>
      </w:r>
      <w:r>
        <w:rPr>
          <w:color w:val="171717"/>
          <w:spacing w:val="1"/>
        </w:rPr>
        <w:t xml:space="preserve"> </w:t>
      </w:r>
      <w:r>
        <w:rPr>
          <w:color w:val="171717"/>
        </w:rPr>
        <w:t>открытой</w:t>
      </w:r>
      <w:r>
        <w:rPr>
          <w:color w:val="171717"/>
          <w:spacing w:val="1"/>
        </w:rPr>
        <w:t xml:space="preserve"> </w:t>
      </w:r>
      <w:r>
        <w:rPr>
          <w:color w:val="171717"/>
        </w:rPr>
        <w:t>педагогической</w:t>
      </w:r>
      <w:r>
        <w:rPr>
          <w:color w:val="171717"/>
          <w:spacing w:val="1"/>
        </w:rPr>
        <w:t xml:space="preserve"> </w:t>
      </w:r>
      <w:r>
        <w:rPr>
          <w:color w:val="171717"/>
        </w:rPr>
        <w:t>системой,</w:t>
      </w:r>
      <w:r>
        <w:rPr>
          <w:color w:val="171717"/>
          <w:spacing w:val="1"/>
        </w:rPr>
        <w:t xml:space="preserve"> </w:t>
      </w:r>
      <w:r>
        <w:rPr>
          <w:color w:val="171717"/>
        </w:rPr>
        <w:t>сформированной</w:t>
      </w:r>
      <w:r>
        <w:rPr>
          <w:color w:val="171717"/>
          <w:spacing w:val="1"/>
        </w:rPr>
        <w:t xml:space="preserve"> </w:t>
      </w:r>
      <w:r>
        <w:rPr>
          <w:color w:val="171717"/>
        </w:rPr>
        <w:t>на</w:t>
      </w:r>
      <w:r>
        <w:rPr>
          <w:color w:val="171717"/>
          <w:spacing w:val="1"/>
        </w:rPr>
        <w:t xml:space="preserve"> </w:t>
      </w:r>
      <w:r>
        <w:rPr>
          <w:color w:val="171717"/>
        </w:rPr>
        <w:t>основе</w:t>
      </w:r>
      <w:r>
        <w:rPr>
          <w:color w:val="171717"/>
          <w:spacing w:val="1"/>
        </w:rPr>
        <w:t xml:space="preserve"> </w:t>
      </w:r>
      <w:r>
        <w:rPr>
          <w:color w:val="171717"/>
        </w:rPr>
        <w:t>разнообразных</w:t>
      </w:r>
      <w:r>
        <w:rPr>
          <w:color w:val="171717"/>
          <w:spacing w:val="1"/>
        </w:rPr>
        <w:t xml:space="preserve"> </w:t>
      </w:r>
      <w:r>
        <w:rPr>
          <w:color w:val="171717"/>
        </w:rPr>
        <w:t>информационных</w:t>
      </w:r>
      <w:r>
        <w:rPr>
          <w:color w:val="171717"/>
          <w:spacing w:val="1"/>
        </w:rPr>
        <w:t xml:space="preserve"> </w:t>
      </w:r>
      <w:r>
        <w:rPr>
          <w:color w:val="171717"/>
        </w:rPr>
        <w:t>образовательных</w:t>
      </w:r>
      <w:r>
        <w:rPr>
          <w:color w:val="171717"/>
          <w:spacing w:val="1"/>
        </w:rPr>
        <w:t xml:space="preserve"> </w:t>
      </w:r>
      <w:r>
        <w:rPr>
          <w:color w:val="171717"/>
        </w:rPr>
        <w:t>ресурсов, современных информационно-телекоммуникационных средств и педагогических</w:t>
      </w:r>
      <w:r>
        <w:rPr>
          <w:color w:val="171717"/>
          <w:spacing w:val="1"/>
        </w:rPr>
        <w:t xml:space="preserve"> </w:t>
      </w:r>
      <w:r>
        <w:rPr>
          <w:color w:val="171717"/>
        </w:rPr>
        <w:t>технологий, гарантирующих безопасность и охрану здоровья участников образовательного</w:t>
      </w:r>
      <w:r>
        <w:rPr>
          <w:color w:val="171717"/>
          <w:spacing w:val="1"/>
        </w:rPr>
        <w:t xml:space="preserve"> </w:t>
      </w:r>
      <w:r>
        <w:rPr>
          <w:color w:val="171717"/>
        </w:rPr>
        <w:t>процесса, обеспечивающих достижение целей основного общего образования, его высокое</w:t>
      </w:r>
      <w:r>
        <w:rPr>
          <w:color w:val="171717"/>
          <w:spacing w:val="1"/>
        </w:rPr>
        <w:t xml:space="preserve"> </w:t>
      </w:r>
      <w:r>
        <w:rPr>
          <w:color w:val="171717"/>
        </w:rPr>
        <w:t>качество,</w:t>
      </w:r>
      <w:r>
        <w:rPr>
          <w:color w:val="171717"/>
          <w:spacing w:val="-1"/>
        </w:rPr>
        <w:t xml:space="preserve"> </w:t>
      </w:r>
      <w:r>
        <w:rPr>
          <w:color w:val="171717"/>
        </w:rPr>
        <w:t>личностное</w:t>
      </w:r>
      <w:r>
        <w:rPr>
          <w:color w:val="171717"/>
          <w:spacing w:val="-1"/>
        </w:rPr>
        <w:t xml:space="preserve"> </w:t>
      </w:r>
      <w:r>
        <w:rPr>
          <w:color w:val="171717"/>
        </w:rPr>
        <w:t>развитие</w:t>
      </w:r>
      <w:r>
        <w:rPr>
          <w:color w:val="171717"/>
          <w:spacing w:val="-1"/>
        </w:rPr>
        <w:t xml:space="preserve"> </w:t>
      </w:r>
      <w:r>
        <w:rPr>
          <w:color w:val="171717"/>
        </w:rPr>
        <w:t>обучающихся.</w:t>
      </w:r>
    </w:p>
    <w:p w:rsidR="00EE1503" w:rsidRDefault="00EE1503" w:rsidP="00EE1503">
      <w:pPr>
        <w:pStyle w:val="a3"/>
        <w:spacing w:before="68"/>
        <w:ind w:right="683"/>
      </w:pPr>
      <w:r>
        <w:rPr>
          <w:color w:val="171717"/>
        </w:rPr>
        <w:t>В</w:t>
      </w:r>
      <w:r>
        <w:rPr>
          <w:color w:val="171717"/>
          <w:spacing w:val="1"/>
        </w:rPr>
        <w:t xml:space="preserve"> </w:t>
      </w:r>
      <w:r>
        <w:rPr>
          <w:color w:val="171717"/>
        </w:rPr>
        <w:t>соответствии</w:t>
      </w:r>
      <w:r>
        <w:rPr>
          <w:color w:val="171717"/>
          <w:spacing w:val="1"/>
        </w:rPr>
        <w:t xml:space="preserve"> </w:t>
      </w:r>
      <w:r>
        <w:rPr>
          <w:color w:val="171717"/>
        </w:rPr>
        <w:t>с</w:t>
      </w:r>
      <w:r>
        <w:rPr>
          <w:color w:val="171717"/>
          <w:spacing w:val="1"/>
        </w:rPr>
        <w:t xml:space="preserve"> </w:t>
      </w:r>
      <w:r>
        <w:rPr>
          <w:color w:val="171717"/>
        </w:rPr>
        <w:t>требованиями</w:t>
      </w:r>
      <w:r>
        <w:rPr>
          <w:color w:val="171717"/>
          <w:spacing w:val="1"/>
        </w:rPr>
        <w:t xml:space="preserve"> </w:t>
      </w:r>
      <w:r>
        <w:rPr>
          <w:color w:val="171717"/>
        </w:rPr>
        <w:t>Стандарта</w:t>
      </w:r>
      <w:r>
        <w:rPr>
          <w:color w:val="171717"/>
          <w:spacing w:val="1"/>
        </w:rPr>
        <w:t xml:space="preserve"> </w:t>
      </w:r>
      <w:r>
        <w:rPr>
          <w:color w:val="171717"/>
        </w:rPr>
        <w:t>информационно-методические</w:t>
      </w:r>
      <w:r>
        <w:rPr>
          <w:color w:val="171717"/>
          <w:spacing w:val="1"/>
        </w:rPr>
        <w:t xml:space="preserve"> </w:t>
      </w:r>
      <w:r>
        <w:rPr>
          <w:color w:val="171717"/>
        </w:rPr>
        <w:t>условия</w:t>
      </w:r>
      <w:r>
        <w:rPr>
          <w:color w:val="171717"/>
          <w:spacing w:val="1"/>
        </w:rPr>
        <w:t xml:space="preserve"> </w:t>
      </w:r>
      <w:r>
        <w:rPr>
          <w:color w:val="171717"/>
        </w:rPr>
        <w:t>реализации</w:t>
      </w:r>
      <w:r>
        <w:rPr>
          <w:color w:val="171717"/>
          <w:spacing w:val="1"/>
        </w:rPr>
        <w:t xml:space="preserve"> </w:t>
      </w:r>
      <w:r>
        <w:rPr>
          <w:color w:val="171717"/>
        </w:rPr>
        <w:t>основной</w:t>
      </w:r>
      <w:r>
        <w:rPr>
          <w:color w:val="171717"/>
          <w:spacing w:val="1"/>
        </w:rPr>
        <w:t xml:space="preserve"> </w:t>
      </w:r>
      <w:r>
        <w:rPr>
          <w:color w:val="171717"/>
        </w:rPr>
        <w:t>образовательной</w:t>
      </w:r>
      <w:r>
        <w:rPr>
          <w:color w:val="171717"/>
          <w:spacing w:val="1"/>
        </w:rPr>
        <w:t xml:space="preserve"> </w:t>
      </w:r>
      <w:r>
        <w:rPr>
          <w:color w:val="171717"/>
        </w:rPr>
        <w:t>программы</w:t>
      </w:r>
      <w:r>
        <w:rPr>
          <w:color w:val="171717"/>
          <w:spacing w:val="1"/>
        </w:rPr>
        <w:t xml:space="preserve"> </w:t>
      </w:r>
      <w:r>
        <w:rPr>
          <w:color w:val="171717"/>
        </w:rPr>
        <w:t>общего</w:t>
      </w:r>
      <w:r>
        <w:rPr>
          <w:color w:val="171717"/>
          <w:spacing w:val="1"/>
        </w:rPr>
        <w:t xml:space="preserve"> </w:t>
      </w:r>
      <w:r>
        <w:rPr>
          <w:color w:val="171717"/>
        </w:rPr>
        <w:t>образования</w:t>
      </w:r>
      <w:r>
        <w:rPr>
          <w:color w:val="171717"/>
          <w:spacing w:val="1"/>
        </w:rPr>
        <w:t xml:space="preserve"> </w:t>
      </w:r>
      <w:r>
        <w:rPr>
          <w:color w:val="171717"/>
        </w:rPr>
        <w:t>обеспечиваются</w:t>
      </w:r>
      <w:r>
        <w:rPr>
          <w:color w:val="171717"/>
          <w:spacing w:val="1"/>
        </w:rPr>
        <w:t xml:space="preserve"> </w:t>
      </w:r>
      <w:r>
        <w:rPr>
          <w:color w:val="171717"/>
        </w:rPr>
        <w:t>современной</w:t>
      </w:r>
      <w:r>
        <w:rPr>
          <w:color w:val="171717"/>
          <w:spacing w:val="1"/>
        </w:rPr>
        <w:t xml:space="preserve"> </w:t>
      </w:r>
      <w:r>
        <w:rPr>
          <w:color w:val="171717"/>
        </w:rPr>
        <w:t>информационно-образовательной</w:t>
      </w:r>
      <w:r>
        <w:rPr>
          <w:color w:val="171717"/>
          <w:spacing w:val="1"/>
        </w:rPr>
        <w:t xml:space="preserve"> </w:t>
      </w:r>
      <w:r>
        <w:rPr>
          <w:color w:val="171717"/>
        </w:rPr>
        <w:t>средой.</w:t>
      </w:r>
      <w:r>
        <w:rPr>
          <w:color w:val="171717"/>
          <w:spacing w:val="1"/>
        </w:rPr>
        <w:t xml:space="preserve"> </w:t>
      </w:r>
      <w:r>
        <w:rPr>
          <w:color w:val="171717"/>
        </w:rPr>
        <w:t>Информационно-образовательная</w:t>
      </w:r>
      <w:r>
        <w:rPr>
          <w:color w:val="171717"/>
          <w:spacing w:val="1"/>
        </w:rPr>
        <w:t xml:space="preserve"> </w:t>
      </w:r>
      <w:r>
        <w:rPr>
          <w:color w:val="171717"/>
        </w:rPr>
        <w:t>среда школы включает: комплекс информационных образовательных ресурсов, в том числе</w:t>
      </w:r>
      <w:r>
        <w:rPr>
          <w:color w:val="171717"/>
          <w:spacing w:val="1"/>
        </w:rPr>
        <w:t xml:space="preserve"> </w:t>
      </w:r>
      <w:r>
        <w:rPr>
          <w:color w:val="171717"/>
        </w:rPr>
        <w:t>цифровые</w:t>
      </w:r>
      <w:r>
        <w:rPr>
          <w:color w:val="171717"/>
          <w:spacing w:val="1"/>
        </w:rPr>
        <w:t xml:space="preserve"> </w:t>
      </w:r>
      <w:r>
        <w:rPr>
          <w:color w:val="171717"/>
        </w:rPr>
        <w:t>образовательные</w:t>
      </w:r>
      <w:r>
        <w:rPr>
          <w:color w:val="171717"/>
          <w:spacing w:val="1"/>
        </w:rPr>
        <w:t xml:space="preserve"> </w:t>
      </w:r>
      <w:r>
        <w:rPr>
          <w:color w:val="171717"/>
        </w:rPr>
        <w:t>ресурсы,</w:t>
      </w:r>
      <w:r>
        <w:rPr>
          <w:color w:val="171717"/>
          <w:spacing w:val="1"/>
        </w:rPr>
        <w:t xml:space="preserve"> </w:t>
      </w:r>
      <w:r>
        <w:rPr>
          <w:color w:val="171717"/>
        </w:rPr>
        <w:t>совокупность</w:t>
      </w:r>
      <w:r>
        <w:rPr>
          <w:color w:val="171717"/>
          <w:spacing w:val="1"/>
        </w:rPr>
        <w:t xml:space="preserve"> </w:t>
      </w:r>
      <w:r>
        <w:rPr>
          <w:color w:val="171717"/>
        </w:rPr>
        <w:t>технологических</w:t>
      </w:r>
      <w:r>
        <w:rPr>
          <w:color w:val="171717"/>
          <w:spacing w:val="1"/>
        </w:rPr>
        <w:t xml:space="preserve"> </w:t>
      </w:r>
      <w:r>
        <w:rPr>
          <w:color w:val="171717"/>
        </w:rPr>
        <w:t>средств</w:t>
      </w:r>
      <w:r>
        <w:rPr>
          <w:color w:val="171717"/>
          <w:spacing w:val="1"/>
        </w:rPr>
        <w:t xml:space="preserve"> </w:t>
      </w:r>
      <w:r>
        <w:rPr>
          <w:color w:val="171717"/>
        </w:rPr>
        <w:t>информационных и коммуникационных технологий: компьютеры, иное ИКТ оборудование,</w:t>
      </w:r>
      <w:r>
        <w:rPr>
          <w:color w:val="171717"/>
          <w:spacing w:val="1"/>
        </w:rPr>
        <w:t xml:space="preserve"> </w:t>
      </w:r>
      <w:r>
        <w:rPr>
          <w:color w:val="171717"/>
        </w:rPr>
        <w:t>коммуникационные</w:t>
      </w:r>
      <w:r>
        <w:rPr>
          <w:color w:val="171717"/>
          <w:spacing w:val="1"/>
        </w:rPr>
        <w:t xml:space="preserve"> </w:t>
      </w:r>
      <w:r>
        <w:rPr>
          <w:color w:val="171717"/>
        </w:rPr>
        <w:t>каналы,</w:t>
      </w:r>
      <w:r>
        <w:rPr>
          <w:color w:val="171717"/>
          <w:spacing w:val="1"/>
        </w:rPr>
        <w:t xml:space="preserve"> </w:t>
      </w:r>
      <w:r>
        <w:rPr>
          <w:color w:val="171717"/>
        </w:rPr>
        <w:t>систему</w:t>
      </w:r>
      <w:r>
        <w:rPr>
          <w:color w:val="171717"/>
          <w:spacing w:val="1"/>
        </w:rPr>
        <w:t xml:space="preserve"> </w:t>
      </w:r>
      <w:r>
        <w:rPr>
          <w:color w:val="171717"/>
        </w:rPr>
        <w:t>современных</w:t>
      </w:r>
      <w:r>
        <w:rPr>
          <w:color w:val="171717"/>
          <w:spacing w:val="1"/>
        </w:rPr>
        <w:t xml:space="preserve"> </w:t>
      </w:r>
      <w:r>
        <w:rPr>
          <w:color w:val="171717"/>
        </w:rPr>
        <w:t>педагогических</w:t>
      </w:r>
      <w:r>
        <w:rPr>
          <w:color w:val="171717"/>
          <w:spacing w:val="1"/>
        </w:rPr>
        <w:t xml:space="preserve"> </w:t>
      </w:r>
      <w:r>
        <w:rPr>
          <w:color w:val="171717"/>
        </w:rPr>
        <w:t>технологий,</w:t>
      </w:r>
      <w:r>
        <w:rPr>
          <w:color w:val="171717"/>
          <w:spacing w:val="1"/>
        </w:rPr>
        <w:t xml:space="preserve"> </w:t>
      </w:r>
      <w:r>
        <w:rPr>
          <w:color w:val="171717"/>
        </w:rPr>
        <w:t>обеспечивающих обучение в современной информационно-образовательной среде. Большое</w:t>
      </w:r>
      <w:r>
        <w:rPr>
          <w:color w:val="171717"/>
          <w:spacing w:val="1"/>
        </w:rPr>
        <w:t xml:space="preserve"> </w:t>
      </w:r>
      <w:r>
        <w:rPr>
          <w:color w:val="171717"/>
        </w:rPr>
        <w:t>внимание</w:t>
      </w:r>
      <w:r>
        <w:rPr>
          <w:color w:val="171717"/>
          <w:spacing w:val="-2"/>
        </w:rPr>
        <w:t xml:space="preserve"> </w:t>
      </w:r>
      <w:r>
        <w:rPr>
          <w:color w:val="171717"/>
        </w:rPr>
        <w:t>уделяется организации</w:t>
      </w:r>
      <w:r>
        <w:rPr>
          <w:color w:val="171717"/>
          <w:spacing w:val="-1"/>
        </w:rPr>
        <w:t xml:space="preserve"> </w:t>
      </w:r>
      <w:r>
        <w:rPr>
          <w:color w:val="171717"/>
        </w:rPr>
        <w:t>безопасных условий обучения.</w:t>
      </w:r>
    </w:p>
    <w:p w:rsidR="00EE1503" w:rsidRDefault="00EE1503" w:rsidP="00EE1503">
      <w:pPr>
        <w:pStyle w:val="a3"/>
        <w:spacing w:before="2"/>
        <w:ind w:left="0" w:firstLine="0"/>
        <w:jc w:val="left"/>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2434"/>
        <w:gridCol w:w="2437"/>
        <w:gridCol w:w="2437"/>
      </w:tblGrid>
      <w:tr w:rsidR="00EE1503" w:rsidTr="00EE1503">
        <w:trPr>
          <w:trHeight w:val="551"/>
        </w:trPr>
        <w:tc>
          <w:tcPr>
            <w:tcW w:w="9745" w:type="dxa"/>
            <w:gridSpan w:val="4"/>
          </w:tcPr>
          <w:p w:rsidR="00EB57DC" w:rsidRDefault="00EE1503" w:rsidP="00EE1503">
            <w:pPr>
              <w:pStyle w:val="TableParagraph"/>
              <w:spacing w:line="276" w:lineRule="exact"/>
              <w:ind w:firstLine="216"/>
              <w:rPr>
                <w:spacing w:val="-1"/>
                <w:sz w:val="24"/>
              </w:rPr>
            </w:pPr>
            <w:r>
              <w:rPr>
                <w:sz w:val="24"/>
              </w:rPr>
              <w:t>Создаваемая</w:t>
            </w:r>
            <w:r>
              <w:rPr>
                <w:spacing w:val="2"/>
                <w:sz w:val="24"/>
              </w:rPr>
              <w:t xml:space="preserve"> </w:t>
            </w:r>
            <w:r>
              <w:rPr>
                <w:sz w:val="24"/>
              </w:rPr>
              <w:t>в</w:t>
            </w:r>
            <w:r>
              <w:rPr>
                <w:spacing w:val="2"/>
                <w:sz w:val="24"/>
              </w:rPr>
              <w:t xml:space="preserve"> </w:t>
            </w:r>
            <w:r w:rsidR="00EB57DC">
              <w:rPr>
                <w:color w:val="171717"/>
                <w:sz w:val="24"/>
              </w:rPr>
              <w:t>Школе</w:t>
            </w:r>
            <w:r w:rsidR="00EB57DC">
              <w:rPr>
                <w:sz w:val="24"/>
              </w:rPr>
              <w:t xml:space="preserve"> </w:t>
            </w:r>
            <w:r>
              <w:rPr>
                <w:sz w:val="24"/>
              </w:rPr>
              <w:t>ИОС</w:t>
            </w:r>
            <w:r>
              <w:rPr>
                <w:spacing w:val="3"/>
                <w:sz w:val="24"/>
              </w:rPr>
              <w:t xml:space="preserve"> </w:t>
            </w:r>
            <w:r>
              <w:rPr>
                <w:sz w:val="24"/>
              </w:rPr>
              <w:t>строится</w:t>
            </w:r>
            <w:r>
              <w:rPr>
                <w:spacing w:val="59"/>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со</w:t>
            </w:r>
            <w:r>
              <w:rPr>
                <w:spacing w:val="-57"/>
                <w:sz w:val="24"/>
              </w:rPr>
              <w:t xml:space="preserve"> </w:t>
            </w:r>
            <w:r>
              <w:rPr>
                <w:sz w:val="24"/>
              </w:rPr>
              <w:t>следующей иерархией:</w:t>
            </w:r>
            <w:r>
              <w:rPr>
                <w:spacing w:val="-1"/>
                <w:sz w:val="24"/>
              </w:rPr>
              <w:t xml:space="preserve"> </w:t>
            </w:r>
          </w:p>
          <w:p w:rsidR="00EE1503" w:rsidRDefault="00EE1503" w:rsidP="00EE1503">
            <w:pPr>
              <w:pStyle w:val="TableParagraph"/>
              <w:spacing w:line="276" w:lineRule="exact"/>
              <w:ind w:firstLine="216"/>
              <w:rPr>
                <w:sz w:val="24"/>
              </w:rPr>
            </w:pPr>
            <w:r>
              <w:rPr>
                <w:sz w:val="24"/>
              </w:rPr>
              <w:t>единая</w:t>
            </w:r>
            <w:r>
              <w:rPr>
                <w:spacing w:val="-1"/>
                <w:sz w:val="24"/>
              </w:rPr>
              <w:t xml:space="preserve"> </w:t>
            </w:r>
            <w:r>
              <w:rPr>
                <w:sz w:val="24"/>
              </w:rPr>
              <w:t>информационно-образовательная среда страны</w:t>
            </w:r>
          </w:p>
        </w:tc>
      </w:tr>
      <w:tr w:rsidR="00EE1503" w:rsidTr="00EE1503">
        <w:trPr>
          <w:trHeight w:val="275"/>
        </w:trPr>
        <w:tc>
          <w:tcPr>
            <w:tcW w:w="9745" w:type="dxa"/>
            <w:gridSpan w:val="4"/>
          </w:tcPr>
          <w:p w:rsidR="00EE1503" w:rsidRDefault="00EE1503" w:rsidP="00EE1503">
            <w:pPr>
              <w:pStyle w:val="TableParagraph"/>
              <w:spacing w:line="255" w:lineRule="exact"/>
              <w:ind w:left="323"/>
              <w:rPr>
                <w:sz w:val="24"/>
              </w:rPr>
            </w:pPr>
            <w:r>
              <w:rPr>
                <w:sz w:val="24"/>
              </w:rPr>
              <w:t>единая</w:t>
            </w:r>
            <w:r>
              <w:rPr>
                <w:spacing w:val="-4"/>
                <w:sz w:val="24"/>
              </w:rPr>
              <w:t xml:space="preserve"> </w:t>
            </w:r>
            <w:r>
              <w:rPr>
                <w:sz w:val="24"/>
              </w:rPr>
              <w:t>информационно-образовательная</w:t>
            </w:r>
            <w:r>
              <w:rPr>
                <w:spacing w:val="-4"/>
                <w:sz w:val="24"/>
              </w:rPr>
              <w:t xml:space="preserve"> </w:t>
            </w:r>
            <w:r>
              <w:rPr>
                <w:sz w:val="24"/>
              </w:rPr>
              <w:t>среда</w:t>
            </w:r>
            <w:r>
              <w:rPr>
                <w:spacing w:val="-3"/>
                <w:sz w:val="24"/>
              </w:rPr>
              <w:t xml:space="preserve"> </w:t>
            </w:r>
            <w:r>
              <w:rPr>
                <w:sz w:val="24"/>
              </w:rPr>
              <w:t>региона</w:t>
            </w:r>
          </w:p>
        </w:tc>
      </w:tr>
      <w:tr w:rsidR="00EE1503" w:rsidTr="00EE1503">
        <w:trPr>
          <w:trHeight w:val="275"/>
        </w:trPr>
        <w:tc>
          <w:tcPr>
            <w:tcW w:w="9745" w:type="dxa"/>
            <w:gridSpan w:val="4"/>
          </w:tcPr>
          <w:p w:rsidR="00EE1503" w:rsidRDefault="00EE1503" w:rsidP="00EE1503">
            <w:pPr>
              <w:pStyle w:val="TableParagraph"/>
              <w:spacing w:line="256" w:lineRule="exact"/>
              <w:ind w:left="323"/>
              <w:rPr>
                <w:sz w:val="24"/>
              </w:rPr>
            </w:pPr>
            <w:r>
              <w:rPr>
                <w:sz w:val="24"/>
              </w:rPr>
              <w:t>информационно-образовательная</w:t>
            </w:r>
            <w:r>
              <w:rPr>
                <w:spacing w:val="-6"/>
                <w:sz w:val="24"/>
              </w:rPr>
              <w:t xml:space="preserve"> </w:t>
            </w:r>
            <w:r>
              <w:rPr>
                <w:sz w:val="24"/>
              </w:rPr>
              <w:t>среда</w:t>
            </w:r>
            <w:r>
              <w:rPr>
                <w:spacing w:val="-6"/>
                <w:sz w:val="24"/>
              </w:rPr>
              <w:t xml:space="preserve"> </w:t>
            </w:r>
            <w:r>
              <w:rPr>
                <w:sz w:val="24"/>
              </w:rPr>
              <w:t>образовательной</w:t>
            </w:r>
            <w:r>
              <w:rPr>
                <w:spacing w:val="-5"/>
                <w:sz w:val="24"/>
              </w:rPr>
              <w:t xml:space="preserve"> </w:t>
            </w:r>
            <w:r>
              <w:rPr>
                <w:sz w:val="24"/>
              </w:rPr>
              <w:t>организации</w:t>
            </w:r>
          </w:p>
        </w:tc>
      </w:tr>
      <w:tr w:rsidR="00EE1503" w:rsidTr="00EE1503">
        <w:trPr>
          <w:trHeight w:val="1133"/>
        </w:trPr>
        <w:tc>
          <w:tcPr>
            <w:tcW w:w="2437" w:type="dxa"/>
          </w:tcPr>
          <w:p w:rsidR="00EE1503" w:rsidRDefault="00EE1503" w:rsidP="00EE1503">
            <w:pPr>
              <w:pStyle w:val="TableParagraph"/>
              <w:spacing w:before="2"/>
              <w:ind w:right="569" w:firstLine="216"/>
              <w:rPr>
                <w:sz w:val="24"/>
              </w:rPr>
            </w:pPr>
            <w:r>
              <w:rPr>
                <w:sz w:val="24"/>
              </w:rPr>
              <w:t>предметная</w:t>
            </w:r>
            <w:r>
              <w:rPr>
                <w:spacing w:val="1"/>
                <w:sz w:val="24"/>
              </w:rPr>
              <w:t xml:space="preserve"> </w:t>
            </w:r>
            <w:r>
              <w:rPr>
                <w:sz w:val="24"/>
              </w:rPr>
              <w:t>информационно-</w:t>
            </w:r>
            <w:r>
              <w:rPr>
                <w:spacing w:val="-57"/>
                <w:sz w:val="24"/>
              </w:rPr>
              <w:t xml:space="preserve"> </w:t>
            </w:r>
            <w:r>
              <w:rPr>
                <w:sz w:val="24"/>
              </w:rPr>
              <w:t>образовательная</w:t>
            </w:r>
            <w:r>
              <w:rPr>
                <w:spacing w:val="1"/>
                <w:sz w:val="24"/>
              </w:rPr>
              <w:t xml:space="preserve"> </w:t>
            </w:r>
            <w:r>
              <w:rPr>
                <w:sz w:val="24"/>
              </w:rPr>
              <w:t>среда</w:t>
            </w:r>
          </w:p>
        </w:tc>
        <w:tc>
          <w:tcPr>
            <w:tcW w:w="2434" w:type="dxa"/>
          </w:tcPr>
          <w:p w:rsidR="00EE1503" w:rsidRDefault="00EE1503" w:rsidP="00EE1503">
            <w:pPr>
              <w:pStyle w:val="TableParagraph"/>
              <w:spacing w:before="2"/>
              <w:ind w:right="401" w:firstLine="151"/>
              <w:rPr>
                <w:sz w:val="24"/>
              </w:rPr>
            </w:pPr>
            <w:r>
              <w:rPr>
                <w:sz w:val="24"/>
              </w:rPr>
              <w:t>информационно-</w:t>
            </w:r>
            <w:r>
              <w:rPr>
                <w:spacing w:val="-57"/>
                <w:sz w:val="24"/>
              </w:rPr>
              <w:t xml:space="preserve"> </w:t>
            </w:r>
            <w:r>
              <w:rPr>
                <w:sz w:val="24"/>
              </w:rPr>
              <w:t>образовательная</w:t>
            </w:r>
            <w:r>
              <w:rPr>
                <w:spacing w:val="1"/>
                <w:sz w:val="24"/>
              </w:rPr>
              <w:t xml:space="preserve"> </w:t>
            </w:r>
            <w:r>
              <w:rPr>
                <w:sz w:val="24"/>
              </w:rPr>
              <w:t>среда</w:t>
            </w:r>
          </w:p>
          <w:p w:rsidR="00EE1503" w:rsidRDefault="00EE1503" w:rsidP="00EE1503">
            <w:pPr>
              <w:pStyle w:val="TableParagraph"/>
              <w:ind w:left="258"/>
              <w:rPr>
                <w:sz w:val="24"/>
              </w:rPr>
            </w:pPr>
            <w:r>
              <w:rPr>
                <w:sz w:val="24"/>
              </w:rPr>
              <w:t>УМК</w:t>
            </w:r>
          </w:p>
        </w:tc>
        <w:tc>
          <w:tcPr>
            <w:tcW w:w="2437" w:type="dxa"/>
          </w:tcPr>
          <w:p w:rsidR="00EE1503" w:rsidRDefault="00EE1503" w:rsidP="00EE1503">
            <w:pPr>
              <w:pStyle w:val="TableParagraph"/>
              <w:spacing w:before="2"/>
              <w:ind w:right="339" w:firstLine="216"/>
              <w:rPr>
                <w:sz w:val="24"/>
              </w:rPr>
            </w:pPr>
            <w:r>
              <w:rPr>
                <w:sz w:val="24"/>
              </w:rPr>
              <w:t>информационно-</w:t>
            </w:r>
            <w:r>
              <w:rPr>
                <w:spacing w:val="-57"/>
                <w:sz w:val="24"/>
              </w:rPr>
              <w:t xml:space="preserve"> </w:t>
            </w:r>
            <w:r>
              <w:rPr>
                <w:sz w:val="24"/>
              </w:rPr>
              <w:t>образовательная</w:t>
            </w:r>
          </w:p>
          <w:p w:rsidR="00EE1503" w:rsidRDefault="00EE1503" w:rsidP="00EE1503">
            <w:pPr>
              <w:pStyle w:val="TableParagraph"/>
              <w:tabs>
                <w:tab w:val="left" w:pos="985"/>
              </w:tabs>
              <w:ind w:right="99"/>
              <w:rPr>
                <w:sz w:val="24"/>
              </w:rPr>
            </w:pPr>
            <w:r>
              <w:rPr>
                <w:sz w:val="24"/>
              </w:rPr>
              <w:t>среда</w:t>
            </w:r>
            <w:r>
              <w:rPr>
                <w:sz w:val="24"/>
              </w:rPr>
              <w:tab/>
            </w:r>
            <w:r>
              <w:rPr>
                <w:spacing w:val="-1"/>
                <w:sz w:val="24"/>
              </w:rPr>
              <w:t>компонентов</w:t>
            </w:r>
            <w:r>
              <w:rPr>
                <w:spacing w:val="-57"/>
                <w:sz w:val="24"/>
              </w:rPr>
              <w:t xml:space="preserve"> </w:t>
            </w:r>
            <w:r>
              <w:rPr>
                <w:sz w:val="24"/>
              </w:rPr>
              <w:t>УМК</w:t>
            </w:r>
          </w:p>
        </w:tc>
        <w:tc>
          <w:tcPr>
            <w:tcW w:w="2437" w:type="dxa"/>
          </w:tcPr>
          <w:p w:rsidR="00EE1503" w:rsidRDefault="00EE1503" w:rsidP="00EE1503">
            <w:pPr>
              <w:pStyle w:val="TableParagraph"/>
              <w:spacing w:before="2"/>
              <w:ind w:left="207" w:right="314" w:firstLine="141"/>
              <w:rPr>
                <w:sz w:val="24"/>
              </w:rPr>
            </w:pPr>
            <w:r>
              <w:rPr>
                <w:sz w:val="24"/>
              </w:rPr>
              <w:t>информационно-</w:t>
            </w:r>
            <w:r>
              <w:rPr>
                <w:spacing w:val="-57"/>
                <w:sz w:val="24"/>
              </w:rPr>
              <w:t xml:space="preserve"> </w:t>
            </w:r>
            <w:r>
              <w:rPr>
                <w:sz w:val="24"/>
              </w:rPr>
              <w:t>образовательная</w:t>
            </w:r>
            <w:r>
              <w:rPr>
                <w:spacing w:val="1"/>
                <w:sz w:val="24"/>
              </w:rPr>
              <w:t xml:space="preserve"> </w:t>
            </w:r>
            <w:r>
              <w:rPr>
                <w:sz w:val="24"/>
              </w:rPr>
              <w:t>среда</w:t>
            </w:r>
            <w:r>
              <w:rPr>
                <w:spacing w:val="-3"/>
                <w:sz w:val="24"/>
              </w:rPr>
              <w:t xml:space="preserve"> </w:t>
            </w:r>
            <w:r>
              <w:rPr>
                <w:sz w:val="24"/>
              </w:rPr>
              <w:t>элементов</w:t>
            </w:r>
          </w:p>
          <w:p w:rsidR="00EE1503" w:rsidRDefault="00EE1503" w:rsidP="00EE1503">
            <w:pPr>
              <w:pStyle w:val="TableParagraph"/>
              <w:ind w:left="349"/>
              <w:rPr>
                <w:sz w:val="24"/>
              </w:rPr>
            </w:pPr>
            <w:r>
              <w:rPr>
                <w:sz w:val="24"/>
              </w:rPr>
              <w:t>УМК</w:t>
            </w:r>
          </w:p>
        </w:tc>
      </w:tr>
    </w:tbl>
    <w:p w:rsidR="00EE1503" w:rsidRDefault="00EE1503" w:rsidP="00EE1503">
      <w:pPr>
        <w:pStyle w:val="a3"/>
        <w:spacing w:before="10"/>
        <w:ind w:left="0" w:firstLine="0"/>
        <w:jc w:val="left"/>
        <w:rPr>
          <w:sz w:val="23"/>
        </w:rPr>
      </w:pPr>
    </w:p>
    <w:p w:rsidR="00EE1503" w:rsidRDefault="00EE1503" w:rsidP="00EE1503">
      <w:pPr>
        <w:pStyle w:val="a3"/>
        <w:ind w:right="686"/>
      </w:pPr>
      <w:r>
        <w:t>Необходимое</w:t>
      </w:r>
      <w:r>
        <w:rPr>
          <w:spacing w:val="1"/>
        </w:rPr>
        <w:t xml:space="preserve"> </w:t>
      </w:r>
      <w:r>
        <w:t>для</w:t>
      </w:r>
      <w:r>
        <w:rPr>
          <w:spacing w:val="1"/>
        </w:rPr>
        <w:t xml:space="preserve"> </w:t>
      </w:r>
      <w:r>
        <w:t>использования</w:t>
      </w:r>
      <w:r>
        <w:rPr>
          <w:spacing w:val="1"/>
        </w:rPr>
        <w:t xml:space="preserve"> </w:t>
      </w:r>
      <w:r>
        <w:t>ИКТ</w:t>
      </w:r>
      <w:r>
        <w:rPr>
          <w:spacing w:val="1"/>
        </w:rPr>
        <w:t xml:space="preserve"> </w:t>
      </w:r>
      <w:r>
        <w:t>оборудование</w:t>
      </w:r>
      <w:r>
        <w:rPr>
          <w:spacing w:val="1"/>
        </w:rPr>
        <w:t xml:space="preserve"> </w:t>
      </w:r>
      <w:r>
        <w:t>отвечает</w:t>
      </w:r>
      <w:r>
        <w:rPr>
          <w:spacing w:val="1"/>
        </w:rPr>
        <w:t xml:space="preserve"> </w:t>
      </w:r>
      <w:r>
        <w:t>современным</w:t>
      </w:r>
      <w:r>
        <w:rPr>
          <w:spacing w:val="1"/>
        </w:rPr>
        <w:t xml:space="preserve"> </w:t>
      </w:r>
      <w:r>
        <w:t>требованиям и обеспечивает использование ИКТ: в учебной деятельности; во внеурочной</w:t>
      </w:r>
      <w:r>
        <w:rPr>
          <w:spacing w:val="1"/>
        </w:rPr>
        <w:t xml:space="preserve"> </w:t>
      </w:r>
      <w:r>
        <w:t>деятельности;</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при</w:t>
      </w:r>
      <w:r>
        <w:rPr>
          <w:spacing w:val="1"/>
        </w:rPr>
        <w:t xml:space="preserve"> </w:t>
      </w:r>
      <w:r>
        <w:t>измерении,</w:t>
      </w:r>
      <w:r>
        <w:rPr>
          <w:spacing w:val="1"/>
        </w:rPr>
        <w:t xml:space="preserve"> </w:t>
      </w:r>
      <w:r>
        <w:t>контроле</w:t>
      </w:r>
      <w:r>
        <w:rPr>
          <w:spacing w:val="1"/>
        </w:rPr>
        <w:t xml:space="preserve"> </w:t>
      </w:r>
      <w:r>
        <w:t>и</w:t>
      </w:r>
      <w:r>
        <w:rPr>
          <w:spacing w:val="1"/>
        </w:rPr>
        <w:t xml:space="preserve"> </w:t>
      </w:r>
      <w:r>
        <w:t>оценке</w:t>
      </w:r>
      <w:r>
        <w:rPr>
          <w:spacing w:val="-2"/>
        </w:rPr>
        <w:t xml:space="preserve"> </w:t>
      </w:r>
      <w:r>
        <w:t>результатов образования;</w:t>
      </w:r>
      <w:r>
        <w:rPr>
          <w:spacing w:val="-1"/>
        </w:rPr>
        <w:t xml:space="preserve"> </w:t>
      </w:r>
      <w:r>
        <w:t>в</w:t>
      </w:r>
      <w:r>
        <w:rPr>
          <w:spacing w:val="-1"/>
        </w:rPr>
        <w:t xml:space="preserve"> </w:t>
      </w:r>
      <w:r>
        <w:t>административной деятельности.</w:t>
      </w:r>
    </w:p>
    <w:p w:rsidR="00EE1503" w:rsidRDefault="00EE1503" w:rsidP="00EE1503">
      <w:pPr>
        <w:pStyle w:val="a3"/>
        <w:ind w:right="685"/>
      </w:pPr>
      <w:r>
        <w:t>Учебно-методическое</w:t>
      </w:r>
      <w:r>
        <w:rPr>
          <w:spacing w:val="1"/>
        </w:rPr>
        <w:t xml:space="preserve"> </w:t>
      </w:r>
      <w:r>
        <w:t>и</w:t>
      </w:r>
      <w:r>
        <w:rPr>
          <w:spacing w:val="1"/>
        </w:rPr>
        <w:t xml:space="preserve"> </w:t>
      </w:r>
      <w:r>
        <w:t>информационное</w:t>
      </w:r>
      <w:r>
        <w:rPr>
          <w:spacing w:val="1"/>
        </w:rPr>
        <w:t xml:space="preserve"> </w:t>
      </w:r>
      <w:r>
        <w:t>оснащение</w:t>
      </w:r>
      <w:r>
        <w:rPr>
          <w:spacing w:val="1"/>
        </w:rPr>
        <w:t xml:space="preserve"> </w:t>
      </w:r>
      <w:r>
        <w:t>образовательного</w:t>
      </w:r>
      <w:r>
        <w:rPr>
          <w:spacing w:val="1"/>
        </w:rPr>
        <w:t xml:space="preserve"> </w:t>
      </w:r>
      <w:r>
        <w:t>процесса</w:t>
      </w:r>
      <w:r>
        <w:rPr>
          <w:spacing w:val="1"/>
        </w:rPr>
        <w:t xml:space="preserve"> </w:t>
      </w:r>
      <w:r>
        <w:t>обеспечивает возможность: реализации индивидуальных образовательных планов учащихся,</w:t>
      </w:r>
      <w:r>
        <w:rPr>
          <w:spacing w:val="1"/>
        </w:rPr>
        <w:t xml:space="preserve"> </w:t>
      </w:r>
      <w:r>
        <w:t>осуществления</w:t>
      </w:r>
      <w:r>
        <w:rPr>
          <w:spacing w:val="1"/>
        </w:rPr>
        <w:t xml:space="preserve"> </w:t>
      </w:r>
      <w:r>
        <w:t>их</w:t>
      </w:r>
      <w:r>
        <w:rPr>
          <w:spacing w:val="1"/>
        </w:rPr>
        <w:t xml:space="preserve"> </w:t>
      </w:r>
      <w:r>
        <w:t>самостоятельной</w:t>
      </w:r>
      <w:r>
        <w:rPr>
          <w:spacing w:val="1"/>
        </w:rPr>
        <w:t xml:space="preserve"> </w:t>
      </w:r>
      <w:r>
        <w:t>образовательной</w:t>
      </w:r>
      <w:r>
        <w:rPr>
          <w:spacing w:val="1"/>
        </w:rPr>
        <w:t xml:space="preserve"> </w:t>
      </w:r>
      <w:r>
        <w:t>деятельности;</w:t>
      </w:r>
      <w:r>
        <w:rPr>
          <w:spacing w:val="1"/>
        </w:rPr>
        <w:t xml:space="preserve"> </w:t>
      </w:r>
      <w:r>
        <w:t>ввода</w:t>
      </w:r>
      <w:r>
        <w:rPr>
          <w:spacing w:val="1"/>
        </w:rPr>
        <w:t xml:space="preserve"> </w:t>
      </w:r>
      <w:r>
        <w:t>русского</w:t>
      </w:r>
      <w:r>
        <w:rPr>
          <w:spacing w:val="1"/>
        </w:rPr>
        <w:t xml:space="preserve"> </w:t>
      </w:r>
      <w:r>
        <w:t>и</w:t>
      </w:r>
      <w:r>
        <w:rPr>
          <w:spacing w:val="1"/>
        </w:rPr>
        <w:t xml:space="preserve"> </w:t>
      </w:r>
      <w:r>
        <w:t>иноязычного</w:t>
      </w:r>
      <w:r>
        <w:rPr>
          <w:spacing w:val="1"/>
        </w:rPr>
        <w:t xml:space="preserve"> </w:t>
      </w:r>
      <w:r>
        <w:t>текста,</w:t>
      </w:r>
      <w:r>
        <w:rPr>
          <w:spacing w:val="1"/>
        </w:rPr>
        <w:t xml:space="preserve"> </w:t>
      </w:r>
      <w:r>
        <w:t>распознавания</w:t>
      </w:r>
      <w:r>
        <w:rPr>
          <w:spacing w:val="1"/>
        </w:rPr>
        <w:t xml:space="preserve"> </w:t>
      </w:r>
      <w:r>
        <w:t>сканированного</w:t>
      </w:r>
      <w:r>
        <w:rPr>
          <w:spacing w:val="1"/>
        </w:rPr>
        <w:t xml:space="preserve"> </w:t>
      </w:r>
      <w:r>
        <w:t>текста;</w:t>
      </w:r>
      <w:r>
        <w:rPr>
          <w:spacing w:val="1"/>
        </w:rPr>
        <w:t xml:space="preserve"> </w:t>
      </w:r>
      <w:r>
        <w:t>создания</w:t>
      </w:r>
      <w:r>
        <w:rPr>
          <w:spacing w:val="1"/>
        </w:rPr>
        <w:t xml:space="preserve"> </w:t>
      </w:r>
      <w:r>
        <w:t>текста</w:t>
      </w:r>
      <w:r>
        <w:rPr>
          <w:spacing w:val="1"/>
        </w:rPr>
        <w:t xml:space="preserve"> </w:t>
      </w:r>
      <w:r>
        <w:t>на</w:t>
      </w:r>
      <w:r>
        <w:rPr>
          <w:spacing w:val="1"/>
        </w:rPr>
        <w:t xml:space="preserve"> </w:t>
      </w:r>
      <w:r>
        <w:t>основе</w:t>
      </w:r>
      <w:r>
        <w:rPr>
          <w:spacing w:val="1"/>
        </w:rPr>
        <w:t xml:space="preserve"> </w:t>
      </w:r>
      <w:r>
        <w:t>расшифровки</w:t>
      </w:r>
      <w:r>
        <w:rPr>
          <w:spacing w:val="1"/>
        </w:rPr>
        <w:t xml:space="preserve"> </w:t>
      </w:r>
      <w:r>
        <w:t>аудиозаписи;</w:t>
      </w:r>
      <w:r>
        <w:rPr>
          <w:spacing w:val="1"/>
        </w:rPr>
        <w:t xml:space="preserve"> </w:t>
      </w:r>
      <w:r>
        <w:t>использования</w:t>
      </w:r>
      <w:r>
        <w:rPr>
          <w:spacing w:val="1"/>
        </w:rPr>
        <w:t xml:space="preserve"> </w:t>
      </w:r>
      <w:r>
        <w:t>средств</w:t>
      </w:r>
      <w:r>
        <w:rPr>
          <w:spacing w:val="1"/>
        </w:rPr>
        <w:t xml:space="preserve"> </w:t>
      </w:r>
      <w:r>
        <w:t>орфографического</w:t>
      </w:r>
      <w:r>
        <w:rPr>
          <w:spacing w:val="1"/>
        </w:rPr>
        <w:t xml:space="preserve"> </w:t>
      </w:r>
      <w:r>
        <w:t>и</w:t>
      </w:r>
      <w:r>
        <w:rPr>
          <w:spacing w:val="1"/>
        </w:rPr>
        <w:t xml:space="preserve"> </w:t>
      </w:r>
      <w:r>
        <w:t>синтаксического</w:t>
      </w:r>
      <w:r>
        <w:rPr>
          <w:spacing w:val="1"/>
        </w:rPr>
        <w:t xml:space="preserve"> </w:t>
      </w:r>
      <w:r>
        <w:t>контроля</w:t>
      </w:r>
      <w:r>
        <w:rPr>
          <w:spacing w:val="1"/>
        </w:rPr>
        <w:t xml:space="preserve"> </w:t>
      </w:r>
      <w:r>
        <w:t>русского</w:t>
      </w:r>
      <w:r>
        <w:rPr>
          <w:spacing w:val="1"/>
        </w:rPr>
        <w:t xml:space="preserve"> </w:t>
      </w:r>
      <w:r>
        <w:t>текста</w:t>
      </w:r>
      <w:r>
        <w:rPr>
          <w:spacing w:val="1"/>
        </w:rPr>
        <w:t xml:space="preserve"> </w:t>
      </w:r>
      <w:r>
        <w:t>и</w:t>
      </w:r>
      <w:r>
        <w:rPr>
          <w:spacing w:val="1"/>
        </w:rPr>
        <w:t xml:space="preserve"> </w:t>
      </w:r>
      <w:r>
        <w:t>текста</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редактирования</w:t>
      </w:r>
      <w:r>
        <w:rPr>
          <w:spacing w:val="1"/>
        </w:rPr>
        <w:t xml:space="preserve"> </w:t>
      </w:r>
      <w:r>
        <w:t>и</w:t>
      </w:r>
      <w:r>
        <w:rPr>
          <w:spacing w:val="1"/>
        </w:rPr>
        <w:t xml:space="preserve"> </w:t>
      </w:r>
      <w:r>
        <w:t>структурирования текста средствами текстового редактора; записи и обработки изображения</w:t>
      </w:r>
      <w:r>
        <w:rPr>
          <w:spacing w:val="1"/>
        </w:rPr>
        <w:t xml:space="preserve"> </w:t>
      </w:r>
      <w:r>
        <w:t>и</w:t>
      </w:r>
      <w:r>
        <w:rPr>
          <w:spacing w:val="1"/>
        </w:rPr>
        <w:t xml:space="preserve"> </w:t>
      </w:r>
      <w:r>
        <w:t>звука</w:t>
      </w:r>
      <w:r>
        <w:rPr>
          <w:spacing w:val="1"/>
        </w:rPr>
        <w:t xml:space="preserve"> </w:t>
      </w:r>
      <w:r>
        <w:t>при</w:t>
      </w:r>
      <w:r>
        <w:rPr>
          <w:spacing w:val="1"/>
        </w:rPr>
        <w:t xml:space="preserve"> </w:t>
      </w:r>
      <w:r>
        <w:t>фиксации</w:t>
      </w:r>
      <w:r>
        <w:rPr>
          <w:spacing w:val="1"/>
        </w:rPr>
        <w:t xml:space="preserve"> </w:t>
      </w:r>
      <w:r>
        <w:t>явлений</w:t>
      </w:r>
      <w:r>
        <w:rPr>
          <w:spacing w:val="1"/>
        </w:rPr>
        <w:t xml:space="preserve"> </w:t>
      </w:r>
      <w:r>
        <w:t>в</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хода</w:t>
      </w:r>
      <w:r>
        <w:rPr>
          <w:spacing w:val="1"/>
        </w:rPr>
        <w:t xml:space="preserve"> </w:t>
      </w:r>
      <w:r>
        <w:t>образовательного</w:t>
      </w:r>
      <w:r>
        <w:rPr>
          <w:spacing w:val="1"/>
        </w:rPr>
        <w:t xml:space="preserve"> </w:t>
      </w:r>
      <w:r>
        <w:t>процесса;</w:t>
      </w:r>
      <w:r>
        <w:rPr>
          <w:spacing w:val="-57"/>
        </w:rPr>
        <w:t xml:space="preserve"> </w:t>
      </w:r>
      <w:r>
        <w:t>переноса</w:t>
      </w:r>
      <w:r>
        <w:rPr>
          <w:spacing w:val="1"/>
        </w:rPr>
        <w:t xml:space="preserve"> </w:t>
      </w:r>
      <w:r>
        <w:t>информации</w:t>
      </w:r>
      <w:r>
        <w:rPr>
          <w:spacing w:val="1"/>
        </w:rPr>
        <w:t xml:space="preserve"> </w:t>
      </w:r>
      <w:r>
        <w:t>с</w:t>
      </w:r>
      <w:r>
        <w:rPr>
          <w:spacing w:val="1"/>
        </w:rPr>
        <w:t xml:space="preserve"> </w:t>
      </w:r>
      <w:r>
        <w:t>нецифровых</w:t>
      </w:r>
      <w:r>
        <w:rPr>
          <w:spacing w:val="1"/>
        </w:rPr>
        <w:t xml:space="preserve"> </w:t>
      </w:r>
      <w:r>
        <w:t>носителей</w:t>
      </w:r>
      <w:r>
        <w:rPr>
          <w:spacing w:val="1"/>
        </w:rPr>
        <w:t xml:space="preserve"> </w:t>
      </w:r>
      <w:r>
        <w:t>в</w:t>
      </w:r>
      <w:r>
        <w:rPr>
          <w:spacing w:val="1"/>
        </w:rPr>
        <w:t xml:space="preserve"> </w:t>
      </w:r>
      <w:r>
        <w:t>цифровую</w:t>
      </w:r>
      <w:r>
        <w:rPr>
          <w:spacing w:val="1"/>
        </w:rPr>
        <w:t xml:space="preserve"> </w:t>
      </w:r>
      <w:r>
        <w:t>среду</w:t>
      </w:r>
      <w:r>
        <w:rPr>
          <w:spacing w:val="1"/>
        </w:rPr>
        <w:t xml:space="preserve"> </w:t>
      </w:r>
      <w:r>
        <w:t>(оцифровка,</w:t>
      </w:r>
      <w:r>
        <w:rPr>
          <w:spacing w:val="1"/>
        </w:rPr>
        <w:t xml:space="preserve"> </w:t>
      </w:r>
      <w:r>
        <w:t>сканирование);</w:t>
      </w:r>
      <w:r>
        <w:rPr>
          <w:spacing w:val="1"/>
        </w:rPr>
        <w:t xml:space="preserve"> </w:t>
      </w:r>
      <w:r>
        <w:t>создания</w:t>
      </w:r>
      <w:r>
        <w:rPr>
          <w:spacing w:val="1"/>
        </w:rPr>
        <w:t xml:space="preserve"> </w:t>
      </w:r>
      <w:r>
        <w:t>и</w:t>
      </w:r>
      <w:r>
        <w:rPr>
          <w:spacing w:val="1"/>
        </w:rPr>
        <w:t xml:space="preserve"> </w:t>
      </w:r>
      <w:r>
        <w:t>использования</w:t>
      </w:r>
      <w:r>
        <w:rPr>
          <w:spacing w:val="1"/>
        </w:rPr>
        <w:t xml:space="preserve"> </w:t>
      </w:r>
      <w:r>
        <w:t>диаграмм</w:t>
      </w:r>
      <w:r>
        <w:rPr>
          <w:spacing w:val="1"/>
        </w:rPr>
        <w:t xml:space="preserve"> </w:t>
      </w:r>
      <w:r>
        <w:t>различных</w:t>
      </w:r>
      <w:r>
        <w:rPr>
          <w:spacing w:val="1"/>
        </w:rPr>
        <w:t xml:space="preserve"> </w:t>
      </w:r>
      <w:r>
        <w:t>видов</w:t>
      </w:r>
      <w:r>
        <w:rPr>
          <w:spacing w:val="1"/>
        </w:rPr>
        <w:t xml:space="preserve"> </w:t>
      </w:r>
      <w:r>
        <w:t>(алгоритмических,</w:t>
      </w:r>
      <w:r>
        <w:rPr>
          <w:spacing w:val="1"/>
        </w:rPr>
        <w:t xml:space="preserve"> </w:t>
      </w:r>
      <w:r>
        <w:t>концептуальных, классификационных, организационных, хронологических, родства и др.),</w:t>
      </w:r>
      <w:r>
        <w:rPr>
          <w:spacing w:val="1"/>
        </w:rPr>
        <w:t xml:space="preserve"> </w:t>
      </w:r>
      <w:r>
        <w:t>специализированных географических (в ГИС) и исторических карт; создания виртуальных</w:t>
      </w:r>
      <w:r>
        <w:rPr>
          <w:spacing w:val="1"/>
        </w:rPr>
        <w:t xml:space="preserve"> </w:t>
      </w:r>
      <w:r>
        <w:t>геометрических</w:t>
      </w:r>
      <w:r>
        <w:rPr>
          <w:spacing w:val="1"/>
        </w:rPr>
        <w:t xml:space="preserve"> </w:t>
      </w:r>
      <w:r>
        <w:t>объектов,</w:t>
      </w:r>
      <w:r>
        <w:rPr>
          <w:spacing w:val="1"/>
        </w:rPr>
        <w:t xml:space="preserve"> </w:t>
      </w:r>
      <w:r>
        <w:t>графических</w:t>
      </w:r>
      <w:r>
        <w:rPr>
          <w:spacing w:val="1"/>
        </w:rPr>
        <w:t xml:space="preserve"> </w:t>
      </w:r>
      <w:r>
        <w:t>сообщений</w:t>
      </w:r>
      <w:r>
        <w:rPr>
          <w:spacing w:val="1"/>
        </w:rPr>
        <w:t xml:space="preserve"> </w:t>
      </w:r>
      <w:r>
        <w:t>с</w:t>
      </w:r>
      <w:r>
        <w:rPr>
          <w:spacing w:val="1"/>
        </w:rPr>
        <w:t xml:space="preserve"> </w:t>
      </w:r>
      <w:r>
        <w:t>проведением</w:t>
      </w:r>
      <w:r>
        <w:rPr>
          <w:spacing w:val="1"/>
        </w:rPr>
        <w:t xml:space="preserve"> </w:t>
      </w:r>
      <w:r>
        <w:t>рукой</w:t>
      </w:r>
      <w:r>
        <w:rPr>
          <w:spacing w:val="1"/>
        </w:rPr>
        <w:t xml:space="preserve"> </w:t>
      </w:r>
      <w:r>
        <w:t>произвольных</w:t>
      </w:r>
      <w:r>
        <w:rPr>
          <w:spacing w:val="1"/>
        </w:rPr>
        <w:t xml:space="preserve"> </w:t>
      </w:r>
      <w:r>
        <w:t>линий; организации сообщения в виде линейного или включающего ссылки сопровождения</w:t>
      </w:r>
      <w:r>
        <w:rPr>
          <w:spacing w:val="1"/>
        </w:rPr>
        <w:t xml:space="preserve"> </w:t>
      </w:r>
      <w:r>
        <w:t>выступления,</w:t>
      </w:r>
      <w:r>
        <w:rPr>
          <w:spacing w:val="1"/>
        </w:rPr>
        <w:t xml:space="preserve"> </w:t>
      </w:r>
      <w:r>
        <w:t>сообщения</w:t>
      </w:r>
      <w:r>
        <w:rPr>
          <w:spacing w:val="1"/>
        </w:rPr>
        <w:t xml:space="preserve"> </w:t>
      </w:r>
      <w:r>
        <w:t>для</w:t>
      </w:r>
      <w:r>
        <w:rPr>
          <w:spacing w:val="1"/>
        </w:rPr>
        <w:t xml:space="preserve"> </w:t>
      </w:r>
      <w:r>
        <w:t>самостоятельного</w:t>
      </w:r>
      <w:r>
        <w:rPr>
          <w:spacing w:val="1"/>
        </w:rPr>
        <w:t xml:space="preserve"> </w:t>
      </w:r>
      <w:r>
        <w:t>просмотра,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видеомонтажа</w:t>
      </w:r>
      <w:r>
        <w:rPr>
          <w:spacing w:val="1"/>
        </w:rPr>
        <w:t xml:space="preserve"> </w:t>
      </w:r>
      <w:r>
        <w:t>и</w:t>
      </w:r>
      <w:r>
        <w:rPr>
          <w:spacing w:val="-57"/>
        </w:rPr>
        <w:t xml:space="preserve"> </w:t>
      </w:r>
      <w:r>
        <w:t>озвучивания</w:t>
      </w:r>
      <w:r>
        <w:rPr>
          <w:spacing w:val="1"/>
        </w:rPr>
        <w:t xml:space="preserve"> </w:t>
      </w:r>
      <w:r>
        <w:t>видеосообщений;</w:t>
      </w:r>
      <w:r>
        <w:rPr>
          <w:spacing w:val="1"/>
        </w:rPr>
        <w:t xml:space="preserve"> </w:t>
      </w:r>
      <w:r>
        <w:t>выступления</w:t>
      </w:r>
      <w:r>
        <w:rPr>
          <w:spacing w:val="1"/>
        </w:rPr>
        <w:t xml:space="preserve"> </w:t>
      </w:r>
      <w:r>
        <w:t>с</w:t>
      </w:r>
      <w:r>
        <w:rPr>
          <w:spacing w:val="1"/>
        </w:rPr>
        <w:t xml:space="preserve"> </w:t>
      </w:r>
      <w:r>
        <w:t>аудио-,</w:t>
      </w:r>
      <w:r>
        <w:rPr>
          <w:spacing w:val="1"/>
        </w:rPr>
        <w:t xml:space="preserve"> </w:t>
      </w:r>
      <w:r>
        <w:t>видео</w:t>
      </w:r>
      <w:r>
        <w:rPr>
          <w:spacing w:val="1"/>
        </w:rPr>
        <w:t xml:space="preserve"> </w:t>
      </w:r>
      <w:r>
        <w:t>-</w:t>
      </w:r>
      <w:r>
        <w:rPr>
          <w:spacing w:val="1"/>
        </w:rPr>
        <w:t xml:space="preserve"> </w:t>
      </w:r>
      <w:r>
        <w:t>и</w:t>
      </w:r>
      <w:r>
        <w:rPr>
          <w:spacing w:val="1"/>
        </w:rPr>
        <w:t xml:space="preserve"> </w:t>
      </w:r>
      <w:r>
        <w:t>графическим</w:t>
      </w:r>
      <w:r>
        <w:rPr>
          <w:spacing w:val="1"/>
        </w:rPr>
        <w:t xml:space="preserve"> </w:t>
      </w:r>
      <w:r>
        <w:t>экранным</w:t>
      </w:r>
      <w:r>
        <w:rPr>
          <w:spacing w:val="1"/>
        </w:rPr>
        <w:t xml:space="preserve"> </w:t>
      </w:r>
      <w:r>
        <w:t>сопровождением; вывода информации на бумагу (печать); информационного подключения к</w:t>
      </w:r>
      <w:r>
        <w:rPr>
          <w:spacing w:val="1"/>
        </w:rPr>
        <w:t xml:space="preserve"> </w:t>
      </w:r>
      <w:r>
        <w:t>локальной</w:t>
      </w:r>
      <w:r>
        <w:rPr>
          <w:spacing w:val="1"/>
        </w:rPr>
        <w:t xml:space="preserve"> </w:t>
      </w:r>
      <w:r>
        <w:t>сети</w:t>
      </w:r>
      <w:r>
        <w:rPr>
          <w:spacing w:val="1"/>
        </w:rPr>
        <w:t xml:space="preserve"> </w:t>
      </w:r>
      <w:r>
        <w:t>и</w:t>
      </w:r>
      <w:r>
        <w:rPr>
          <w:spacing w:val="1"/>
        </w:rPr>
        <w:t xml:space="preserve"> </w:t>
      </w:r>
      <w:r>
        <w:t>глобальной</w:t>
      </w:r>
      <w:r>
        <w:rPr>
          <w:spacing w:val="1"/>
        </w:rPr>
        <w:t xml:space="preserve"> </w:t>
      </w:r>
      <w:r>
        <w:t>сети</w:t>
      </w:r>
      <w:r>
        <w:rPr>
          <w:spacing w:val="1"/>
        </w:rPr>
        <w:t xml:space="preserve"> </w:t>
      </w:r>
      <w:r>
        <w:t>Интернет,</w:t>
      </w:r>
      <w:r>
        <w:rPr>
          <w:spacing w:val="1"/>
        </w:rPr>
        <w:t xml:space="preserve"> </w:t>
      </w:r>
      <w:r>
        <w:t>размещения</w:t>
      </w:r>
      <w:r>
        <w:rPr>
          <w:spacing w:val="1"/>
        </w:rPr>
        <w:t xml:space="preserve"> </w:t>
      </w:r>
      <w:r>
        <w:t>гипермедиасообщений</w:t>
      </w:r>
      <w:r>
        <w:rPr>
          <w:spacing w:val="1"/>
        </w:rPr>
        <w:t xml:space="preserve"> </w:t>
      </w:r>
      <w:r>
        <w:t>в</w:t>
      </w:r>
      <w:r>
        <w:rPr>
          <w:spacing w:val="1"/>
        </w:rPr>
        <w:t xml:space="preserve"> </w:t>
      </w:r>
      <w:r>
        <w:t>информационной</w:t>
      </w:r>
      <w:r>
        <w:rPr>
          <w:spacing w:val="-2"/>
        </w:rPr>
        <w:t xml:space="preserve"> </w:t>
      </w:r>
      <w:r>
        <w:t>среде</w:t>
      </w:r>
      <w:r>
        <w:rPr>
          <w:spacing w:val="-3"/>
        </w:rPr>
        <w:t xml:space="preserve"> </w:t>
      </w:r>
      <w:r>
        <w:t>образовательной</w:t>
      </w:r>
      <w:r>
        <w:rPr>
          <w:spacing w:val="-2"/>
        </w:rPr>
        <w:t xml:space="preserve"> </w:t>
      </w:r>
      <w:r>
        <w:t>организации;</w:t>
      </w:r>
      <w:r>
        <w:rPr>
          <w:spacing w:val="-4"/>
        </w:rPr>
        <w:t xml:space="preserve"> </w:t>
      </w:r>
      <w:r>
        <w:t>поиска</w:t>
      </w:r>
      <w:r>
        <w:rPr>
          <w:spacing w:val="-3"/>
        </w:rPr>
        <w:t xml:space="preserve"> </w:t>
      </w:r>
      <w:r>
        <w:t>и</w:t>
      </w:r>
      <w:r>
        <w:rPr>
          <w:spacing w:val="-3"/>
        </w:rPr>
        <w:t xml:space="preserve"> </w:t>
      </w:r>
      <w:r>
        <w:t>получения</w:t>
      </w:r>
      <w:r>
        <w:rPr>
          <w:spacing w:val="-2"/>
        </w:rPr>
        <w:t xml:space="preserve"> </w:t>
      </w:r>
      <w:r>
        <w:t>информации;</w:t>
      </w:r>
    </w:p>
    <w:p w:rsidR="00EE1503" w:rsidRDefault="00EE1503" w:rsidP="00EE1503">
      <w:pPr>
        <w:pStyle w:val="a3"/>
        <w:spacing w:before="68"/>
        <w:ind w:right="682" w:firstLine="0"/>
      </w:pPr>
      <w:r>
        <w:t>использования источников информации на бумажных и цифровых носителях (в том</w:t>
      </w:r>
      <w:r>
        <w:rPr>
          <w:spacing w:val="1"/>
        </w:rPr>
        <w:t xml:space="preserve"> </w:t>
      </w:r>
      <w:r>
        <w:t>числе</w:t>
      </w:r>
      <w:r>
        <w:rPr>
          <w:spacing w:val="1"/>
        </w:rPr>
        <w:t xml:space="preserve"> </w:t>
      </w:r>
      <w:r>
        <w:t>в</w:t>
      </w:r>
      <w:r>
        <w:rPr>
          <w:spacing w:val="1"/>
        </w:rPr>
        <w:t xml:space="preserve"> </w:t>
      </w:r>
      <w:r>
        <w:t>справочниках,</w:t>
      </w:r>
      <w:r>
        <w:rPr>
          <w:spacing w:val="1"/>
        </w:rPr>
        <w:t xml:space="preserve"> </w:t>
      </w:r>
      <w:r>
        <w:t>словарях,</w:t>
      </w:r>
      <w:r>
        <w:rPr>
          <w:spacing w:val="1"/>
        </w:rPr>
        <w:t xml:space="preserve"> </w:t>
      </w:r>
      <w:r>
        <w:t>поисковых</w:t>
      </w:r>
      <w:r>
        <w:rPr>
          <w:spacing w:val="1"/>
        </w:rPr>
        <w:t xml:space="preserve"> </w:t>
      </w:r>
      <w:r>
        <w:t>системах);</w:t>
      </w:r>
      <w:r>
        <w:rPr>
          <w:spacing w:val="1"/>
        </w:rPr>
        <w:t xml:space="preserve"> </w:t>
      </w:r>
      <w:r>
        <w:t>использования</w:t>
      </w:r>
      <w:r>
        <w:rPr>
          <w:spacing w:val="1"/>
        </w:rPr>
        <w:t xml:space="preserve"> </w:t>
      </w:r>
      <w:r>
        <w:t>носимых</w:t>
      </w:r>
      <w:r>
        <w:rPr>
          <w:spacing w:val="1"/>
        </w:rPr>
        <w:t xml:space="preserve"> </w:t>
      </w:r>
      <w:r>
        <w:t>аудио-,</w:t>
      </w:r>
      <w:r>
        <w:rPr>
          <w:spacing w:val="1"/>
        </w:rPr>
        <w:t xml:space="preserve"> </w:t>
      </w:r>
      <w:r>
        <w:t>видеоустройств</w:t>
      </w:r>
      <w:r>
        <w:rPr>
          <w:spacing w:val="1"/>
        </w:rPr>
        <w:t xml:space="preserve"> </w:t>
      </w:r>
      <w:r>
        <w:t>для</w:t>
      </w:r>
      <w:r>
        <w:rPr>
          <w:spacing w:val="1"/>
        </w:rPr>
        <w:t xml:space="preserve"> </w:t>
      </w:r>
      <w:r>
        <w:t>учебной</w:t>
      </w:r>
      <w:r>
        <w:rPr>
          <w:spacing w:val="1"/>
        </w:rPr>
        <w:t xml:space="preserve"> </w:t>
      </w:r>
      <w:r>
        <w:t>деятельности</w:t>
      </w:r>
      <w:r>
        <w:rPr>
          <w:spacing w:val="1"/>
        </w:rPr>
        <w:t xml:space="preserve"> </w:t>
      </w:r>
      <w:r>
        <w:t>на</w:t>
      </w:r>
      <w:r>
        <w:rPr>
          <w:spacing w:val="1"/>
        </w:rPr>
        <w:t xml:space="preserve"> </w:t>
      </w:r>
      <w:r>
        <w:t>уроке</w:t>
      </w:r>
      <w:r>
        <w:rPr>
          <w:spacing w:val="1"/>
        </w:rPr>
        <w:t xml:space="preserve"> </w:t>
      </w:r>
      <w:r>
        <w:t>и</w:t>
      </w:r>
      <w:r>
        <w:rPr>
          <w:spacing w:val="1"/>
        </w:rPr>
        <w:t xml:space="preserve"> </w:t>
      </w:r>
      <w:r>
        <w:t>вне</w:t>
      </w:r>
      <w:r>
        <w:rPr>
          <w:spacing w:val="1"/>
        </w:rPr>
        <w:t xml:space="preserve"> </w:t>
      </w:r>
      <w:r>
        <w:t>урока;</w:t>
      </w:r>
      <w:r>
        <w:rPr>
          <w:spacing w:val="1"/>
        </w:rPr>
        <w:t xml:space="preserve"> </w:t>
      </w:r>
      <w:r>
        <w:t>взаимодействия</w:t>
      </w:r>
      <w:r>
        <w:rPr>
          <w:spacing w:val="1"/>
        </w:rPr>
        <w:t xml:space="preserve"> </w:t>
      </w:r>
      <w:r>
        <w:t>в</w:t>
      </w:r>
      <w:r>
        <w:rPr>
          <w:spacing w:val="1"/>
        </w:rPr>
        <w:t xml:space="preserve"> </w:t>
      </w:r>
      <w:r>
        <w:t>социальных группах и сетях, участия в форумах; создания, заполнения и анализа баз данных;</w:t>
      </w:r>
      <w:r>
        <w:rPr>
          <w:spacing w:val="-57"/>
        </w:rPr>
        <w:t xml:space="preserve"> </w:t>
      </w:r>
      <w:r>
        <w:t>включения учащихся в проектную и учебно-исследовательскую деятельность, проведения</w:t>
      </w:r>
      <w:r>
        <w:rPr>
          <w:spacing w:val="1"/>
        </w:rPr>
        <w:t xml:space="preserve"> </w:t>
      </w:r>
      <w:r>
        <w:t>наблюдений</w:t>
      </w:r>
      <w:r>
        <w:rPr>
          <w:spacing w:val="1"/>
        </w:rPr>
        <w:t xml:space="preserve"> </w:t>
      </w:r>
      <w:r>
        <w:t>и</w:t>
      </w:r>
      <w:r>
        <w:rPr>
          <w:spacing w:val="1"/>
        </w:rPr>
        <w:t xml:space="preserve"> </w:t>
      </w:r>
      <w:r>
        <w:t>экспериментов,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учебного</w:t>
      </w:r>
      <w:r>
        <w:rPr>
          <w:spacing w:val="1"/>
        </w:rPr>
        <w:t xml:space="preserve"> </w:t>
      </w:r>
      <w:r>
        <w:t>лабораторного</w:t>
      </w:r>
      <w:r>
        <w:rPr>
          <w:spacing w:val="1"/>
        </w:rPr>
        <w:t xml:space="preserve"> </w:t>
      </w:r>
      <w:r>
        <w:t>оборудования, цифрового (электронного) и традиционного измерения, включая определение</w:t>
      </w:r>
      <w:r>
        <w:rPr>
          <w:spacing w:val="1"/>
        </w:rPr>
        <w:t xml:space="preserve"> </w:t>
      </w:r>
      <w:r>
        <w:t>местонахождения;</w:t>
      </w:r>
      <w:r>
        <w:rPr>
          <w:spacing w:val="1"/>
        </w:rPr>
        <w:t xml:space="preserve"> </w:t>
      </w:r>
      <w:r>
        <w:t>использования</w:t>
      </w:r>
      <w:r>
        <w:rPr>
          <w:spacing w:val="1"/>
        </w:rPr>
        <w:t xml:space="preserve"> </w:t>
      </w:r>
      <w:r>
        <w:t>звуковых</w:t>
      </w:r>
      <w:r>
        <w:rPr>
          <w:spacing w:val="1"/>
        </w:rPr>
        <w:t xml:space="preserve"> </w:t>
      </w:r>
      <w:r>
        <w:t>и</w:t>
      </w:r>
      <w:r>
        <w:rPr>
          <w:spacing w:val="1"/>
        </w:rPr>
        <w:t xml:space="preserve"> </w:t>
      </w:r>
      <w:r>
        <w:t>музыкальных</w:t>
      </w:r>
      <w:r>
        <w:rPr>
          <w:spacing w:val="1"/>
        </w:rPr>
        <w:t xml:space="preserve"> </w:t>
      </w:r>
      <w:r>
        <w:t>редакторов,</w:t>
      </w:r>
      <w:r>
        <w:rPr>
          <w:spacing w:val="1"/>
        </w:rPr>
        <w:t xml:space="preserve"> </w:t>
      </w:r>
      <w:r>
        <w:t>клавишных</w:t>
      </w:r>
      <w:r>
        <w:rPr>
          <w:spacing w:val="1"/>
        </w:rPr>
        <w:t xml:space="preserve"> </w:t>
      </w:r>
      <w:r>
        <w:t>синтезаторов;</w:t>
      </w:r>
      <w:r>
        <w:rPr>
          <w:spacing w:val="4"/>
        </w:rPr>
        <w:t xml:space="preserve"> </w:t>
      </w:r>
      <w:r>
        <w:t>художественного</w:t>
      </w:r>
      <w:r>
        <w:rPr>
          <w:spacing w:val="4"/>
        </w:rPr>
        <w:t xml:space="preserve"> </w:t>
      </w:r>
      <w:r>
        <w:t>творчества</w:t>
      </w:r>
      <w:r>
        <w:rPr>
          <w:spacing w:val="4"/>
        </w:rPr>
        <w:t xml:space="preserve"> </w:t>
      </w:r>
      <w:r>
        <w:t>с</w:t>
      </w:r>
      <w:r>
        <w:rPr>
          <w:spacing w:val="4"/>
        </w:rPr>
        <w:t xml:space="preserve"> </w:t>
      </w:r>
      <w:r>
        <w:t>использованием</w:t>
      </w:r>
      <w:r>
        <w:rPr>
          <w:spacing w:val="4"/>
        </w:rPr>
        <w:t xml:space="preserve"> </w:t>
      </w:r>
      <w:r>
        <w:t>ручных,</w:t>
      </w:r>
      <w:r>
        <w:rPr>
          <w:spacing w:val="2"/>
        </w:rPr>
        <w:t xml:space="preserve"> </w:t>
      </w:r>
      <w:r>
        <w:t>электрических</w:t>
      </w:r>
      <w:r>
        <w:rPr>
          <w:spacing w:val="2"/>
        </w:rPr>
        <w:t xml:space="preserve"> </w:t>
      </w:r>
      <w:r>
        <w:t>и</w:t>
      </w:r>
      <w:r>
        <w:rPr>
          <w:spacing w:val="5"/>
        </w:rPr>
        <w:t xml:space="preserve"> </w:t>
      </w:r>
      <w:r>
        <w:t>ИКТ-</w:t>
      </w:r>
      <w:r w:rsidRPr="00EE1503">
        <w:t xml:space="preserve"> </w:t>
      </w:r>
      <w:r>
        <w:t>инструментов,</w:t>
      </w:r>
      <w:r>
        <w:rPr>
          <w:spacing w:val="1"/>
        </w:rPr>
        <w:t xml:space="preserve"> </w:t>
      </w:r>
      <w:r>
        <w:t>реализации</w:t>
      </w:r>
      <w:r>
        <w:rPr>
          <w:spacing w:val="1"/>
        </w:rPr>
        <w:t xml:space="preserve"> </w:t>
      </w:r>
      <w:r>
        <w:t>художественно-оформительских</w:t>
      </w:r>
      <w:r>
        <w:rPr>
          <w:spacing w:val="1"/>
        </w:rPr>
        <w:t xml:space="preserve"> </w:t>
      </w:r>
      <w:r>
        <w:t>и</w:t>
      </w:r>
      <w:r>
        <w:rPr>
          <w:spacing w:val="1"/>
        </w:rPr>
        <w:t xml:space="preserve"> </w:t>
      </w:r>
      <w:r>
        <w:t>издательских</w:t>
      </w:r>
      <w:r>
        <w:rPr>
          <w:spacing w:val="1"/>
        </w:rPr>
        <w:t xml:space="preserve"> </w:t>
      </w:r>
      <w:r>
        <w:t>проектов;</w:t>
      </w:r>
      <w:r>
        <w:rPr>
          <w:spacing w:val="1"/>
        </w:rPr>
        <w:t xml:space="preserve"> </w:t>
      </w:r>
      <w:r>
        <w:t>проектирования,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моделей</w:t>
      </w:r>
      <w:r>
        <w:rPr>
          <w:spacing w:val="1"/>
        </w:rPr>
        <w:t xml:space="preserve"> </w:t>
      </w:r>
      <w:r>
        <w:t>с</w:t>
      </w:r>
      <w:r>
        <w:rPr>
          <w:spacing w:val="1"/>
        </w:rPr>
        <w:t xml:space="preserve"> </w:t>
      </w:r>
      <w:r>
        <w:t>цифровым</w:t>
      </w:r>
      <w:r>
        <w:rPr>
          <w:spacing w:val="1"/>
        </w:rPr>
        <w:t xml:space="preserve"> </w:t>
      </w:r>
      <w:r>
        <w:t>управлением</w:t>
      </w:r>
      <w:r>
        <w:rPr>
          <w:spacing w:val="1"/>
        </w:rPr>
        <w:t xml:space="preserve"> </w:t>
      </w:r>
      <w:r>
        <w:t>и</w:t>
      </w:r>
      <w:r>
        <w:rPr>
          <w:spacing w:val="1"/>
        </w:rPr>
        <w:t xml:space="preserve"> </w:t>
      </w:r>
      <w:r>
        <w:t>обратной</w:t>
      </w:r>
      <w:r>
        <w:rPr>
          <w:spacing w:val="1"/>
        </w:rPr>
        <w:t xml:space="preserve"> </w:t>
      </w:r>
      <w:r>
        <w:t>связью,</w:t>
      </w:r>
      <w:r>
        <w:rPr>
          <w:spacing w:val="1"/>
        </w:rPr>
        <w:t xml:space="preserve"> </w:t>
      </w:r>
      <w:r>
        <w:t>с</w:t>
      </w:r>
      <w:r>
        <w:rPr>
          <w:spacing w:val="1"/>
        </w:rPr>
        <w:t xml:space="preserve"> </w:t>
      </w:r>
      <w:r>
        <w:t>использованием</w:t>
      </w:r>
      <w:r>
        <w:rPr>
          <w:spacing w:val="1"/>
        </w:rPr>
        <w:t xml:space="preserve"> </w:t>
      </w:r>
      <w:r>
        <w:t>конструкторов;</w:t>
      </w:r>
      <w:r>
        <w:rPr>
          <w:spacing w:val="1"/>
        </w:rPr>
        <w:t xml:space="preserve"> </w:t>
      </w:r>
      <w:r>
        <w:t>управления</w:t>
      </w:r>
      <w:r>
        <w:rPr>
          <w:spacing w:val="1"/>
        </w:rPr>
        <w:t xml:space="preserve"> </w:t>
      </w:r>
      <w:r>
        <w:t>объектами;</w:t>
      </w:r>
      <w:r>
        <w:rPr>
          <w:spacing w:val="1"/>
        </w:rPr>
        <w:t xml:space="preserve"> </w:t>
      </w:r>
      <w:r>
        <w:t>программирования;</w:t>
      </w:r>
      <w:r>
        <w:rPr>
          <w:spacing w:val="1"/>
        </w:rPr>
        <w:t xml:space="preserve"> </w:t>
      </w:r>
      <w:r>
        <w:t>занятий</w:t>
      </w:r>
      <w:r>
        <w:rPr>
          <w:spacing w:val="1"/>
        </w:rPr>
        <w:t xml:space="preserve"> </w:t>
      </w:r>
      <w:r>
        <w:t>по</w:t>
      </w:r>
      <w:r>
        <w:rPr>
          <w:spacing w:val="1"/>
        </w:rPr>
        <w:t xml:space="preserve"> </w:t>
      </w:r>
      <w:r>
        <w:t>изучению</w:t>
      </w:r>
      <w:r>
        <w:rPr>
          <w:spacing w:val="1"/>
        </w:rPr>
        <w:t xml:space="preserve"> </w:t>
      </w:r>
      <w:r>
        <w:t>правил</w:t>
      </w:r>
      <w:r>
        <w:rPr>
          <w:spacing w:val="1"/>
        </w:rPr>
        <w:t xml:space="preserve"> </w:t>
      </w:r>
      <w:r>
        <w:t>дорожного</w:t>
      </w:r>
      <w:r>
        <w:rPr>
          <w:spacing w:val="1"/>
        </w:rPr>
        <w:t xml:space="preserve"> </w:t>
      </w:r>
      <w:r>
        <w:t>движения</w:t>
      </w:r>
      <w:r>
        <w:rPr>
          <w:spacing w:val="1"/>
        </w:rPr>
        <w:t xml:space="preserve"> </w:t>
      </w:r>
      <w:r>
        <w:t>с</w:t>
      </w:r>
      <w:r>
        <w:rPr>
          <w:spacing w:val="1"/>
        </w:rPr>
        <w:t xml:space="preserve"> </w:t>
      </w:r>
      <w:r>
        <w:t>использованием</w:t>
      </w:r>
      <w:r>
        <w:rPr>
          <w:spacing w:val="1"/>
        </w:rPr>
        <w:t xml:space="preserve"> </w:t>
      </w:r>
      <w:r>
        <w:t>игр,</w:t>
      </w:r>
      <w:r>
        <w:rPr>
          <w:spacing w:val="1"/>
        </w:rPr>
        <w:t xml:space="preserve"> </w:t>
      </w:r>
      <w:r>
        <w:t>оборудования,</w:t>
      </w:r>
      <w:r>
        <w:rPr>
          <w:spacing w:val="1"/>
        </w:rPr>
        <w:t xml:space="preserve"> </w:t>
      </w:r>
      <w:r>
        <w:t>а</w:t>
      </w:r>
      <w:r>
        <w:rPr>
          <w:spacing w:val="1"/>
        </w:rPr>
        <w:t xml:space="preserve"> </w:t>
      </w:r>
      <w:r>
        <w:t>также</w:t>
      </w:r>
      <w:r>
        <w:rPr>
          <w:spacing w:val="1"/>
        </w:rPr>
        <w:t xml:space="preserve"> </w:t>
      </w:r>
      <w:r>
        <w:t>компьютерных</w:t>
      </w:r>
      <w:r>
        <w:rPr>
          <w:spacing w:val="1"/>
        </w:rPr>
        <w:t xml:space="preserve"> </w:t>
      </w:r>
      <w:r>
        <w:t>тренажеров;</w:t>
      </w:r>
      <w:r>
        <w:rPr>
          <w:spacing w:val="1"/>
        </w:rPr>
        <w:t xml:space="preserve"> </w:t>
      </w:r>
      <w:r>
        <w:t>размещения</w:t>
      </w:r>
      <w:r>
        <w:rPr>
          <w:spacing w:val="1"/>
        </w:rPr>
        <w:t xml:space="preserve"> </w:t>
      </w:r>
      <w:r>
        <w:t>продуктов</w:t>
      </w:r>
      <w:r>
        <w:rPr>
          <w:spacing w:val="1"/>
        </w:rPr>
        <w:t xml:space="preserve"> </w:t>
      </w:r>
      <w:r>
        <w:t>познавательной,</w:t>
      </w:r>
      <w:r>
        <w:rPr>
          <w:spacing w:val="1"/>
        </w:rPr>
        <w:t xml:space="preserve"> </w:t>
      </w:r>
      <w:r>
        <w:t>учебно-</w:t>
      </w:r>
      <w:r>
        <w:rPr>
          <w:spacing w:val="1"/>
        </w:rPr>
        <w:t xml:space="preserve"> </w:t>
      </w:r>
      <w:r>
        <w:t>исследовательской и проектной деятельности учащихся в информационно-образовательной</w:t>
      </w:r>
      <w:r>
        <w:rPr>
          <w:spacing w:val="1"/>
        </w:rPr>
        <w:t xml:space="preserve"> </w:t>
      </w:r>
      <w:r>
        <w:t>среде</w:t>
      </w:r>
      <w:r>
        <w:rPr>
          <w:spacing w:val="1"/>
        </w:rPr>
        <w:t xml:space="preserve"> </w:t>
      </w:r>
      <w:r>
        <w:t>образовательной</w:t>
      </w:r>
      <w:r>
        <w:rPr>
          <w:spacing w:val="1"/>
        </w:rPr>
        <w:t xml:space="preserve"> </w:t>
      </w:r>
      <w:r>
        <w:t>организации;</w:t>
      </w:r>
      <w:r>
        <w:rPr>
          <w:spacing w:val="1"/>
        </w:rPr>
        <w:t xml:space="preserve"> </w:t>
      </w:r>
      <w:r>
        <w:t>проектирования</w:t>
      </w:r>
      <w:r>
        <w:rPr>
          <w:spacing w:val="1"/>
        </w:rPr>
        <w:t xml:space="preserve"> </w:t>
      </w:r>
      <w:r>
        <w:t>и</w:t>
      </w:r>
      <w:r>
        <w:rPr>
          <w:spacing w:val="1"/>
        </w:rPr>
        <w:t xml:space="preserve"> </w:t>
      </w:r>
      <w:r>
        <w:t>организации</w:t>
      </w:r>
      <w:r>
        <w:rPr>
          <w:spacing w:val="1"/>
        </w:rPr>
        <w:t xml:space="preserve"> </w:t>
      </w:r>
      <w:r>
        <w:t>индивидуальной</w:t>
      </w:r>
      <w:r>
        <w:rPr>
          <w:spacing w:val="1"/>
        </w:rPr>
        <w:t xml:space="preserve"> </w:t>
      </w:r>
      <w:r>
        <w:t>и</w:t>
      </w:r>
      <w:r>
        <w:rPr>
          <w:spacing w:val="1"/>
        </w:rPr>
        <w:t xml:space="preserve"> </w:t>
      </w:r>
      <w:r>
        <w:t>групповой деятельности, организации своего времени с использованием ИКТ; планирования</w:t>
      </w:r>
      <w:r>
        <w:rPr>
          <w:spacing w:val="1"/>
        </w:rPr>
        <w:t xml:space="preserve"> </w:t>
      </w:r>
      <w:r>
        <w:t>учебного процесса, фиксирования его реализации в целом и отдельных этапов (выступлений,</w:t>
      </w:r>
      <w:r>
        <w:rPr>
          <w:spacing w:val="-57"/>
        </w:rPr>
        <w:t xml:space="preserve"> </w:t>
      </w:r>
      <w:r>
        <w:t>дискуссий,</w:t>
      </w:r>
      <w:r>
        <w:rPr>
          <w:spacing w:val="1"/>
        </w:rPr>
        <w:t xml:space="preserve"> </w:t>
      </w:r>
      <w:r>
        <w:t>экспериментов);</w:t>
      </w:r>
      <w:r>
        <w:rPr>
          <w:spacing w:val="1"/>
        </w:rPr>
        <w:t xml:space="preserve"> </w:t>
      </w:r>
      <w:r>
        <w:t>обеспечения</w:t>
      </w:r>
      <w:r>
        <w:rPr>
          <w:spacing w:val="1"/>
        </w:rPr>
        <w:t xml:space="preserve"> </w:t>
      </w:r>
      <w:r>
        <w:t>доступа</w:t>
      </w:r>
      <w:r>
        <w:rPr>
          <w:spacing w:val="1"/>
        </w:rPr>
        <w:t xml:space="preserve"> </w:t>
      </w:r>
      <w:r>
        <w:t>в</w:t>
      </w:r>
      <w:r>
        <w:rPr>
          <w:spacing w:val="1"/>
        </w:rPr>
        <w:t xml:space="preserve"> </w:t>
      </w:r>
      <w:r>
        <w:t>школьной</w:t>
      </w:r>
      <w:r>
        <w:rPr>
          <w:spacing w:val="1"/>
        </w:rPr>
        <w:t xml:space="preserve"> </w:t>
      </w:r>
      <w:r>
        <w:t>библиотеке</w:t>
      </w:r>
      <w:r>
        <w:rPr>
          <w:spacing w:val="61"/>
        </w:rPr>
        <w:t xml:space="preserve"> </w:t>
      </w:r>
      <w:r>
        <w:t>к</w:t>
      </w:r>
      <w:r>
        <w:rPr>
          <w:spacing w:val="1"/>
        </w:rPr>
        <w:t xml:space="preserve"> </w:t>
      </w:r>
      <w:r>
        <w:t>информационным</w:t>
      </w:r>
      <w:r>
        <w:rPr>
          <w:spacing w:val="-3"/>
        </w:rPr>
        <w:t xml:space="preserve"> </w:t>
      </w:r>
      <w:r>
        <w:t>ресурсам</w:t>
      </w:r>
      <w:r>
        <w:rPr>
          <w:spacing w:val="-2"/>
        </w:rPr>
        <w:t xml:space="preserve"> </w:t>
      </w:r>
      <w:r>
        <w:t>Интернета, учебной</w:t>
      </w:r>
      <w:r>
        <w:rPr>
          <w:spacing w:val="-1"/>
        </w:rPr>
        <w:t xml:space="preserve"> </w:t>
      </w:r>
      <w:r>
        <w:t>и художественной</w:t>
      </w:r>
      <w:r>
        <w:rPr>
          <w:spacing w:val="-1"/>
        </w:rPr>
        <w:t xml:space="preserve"> </w:t>
      </w:r>
      <w:r>
        <w:t>литературе.</w:t>
      </w:r>
    </w:p>
    <w:p w:rsidR="00EE1503" w:rsidRDefault="00EE1503" w:rsidP="00EE1503">
      <w:pPr>
        <w:pStyle w:val="a3"/>
        <w:spacing w:before="1"/>
        <w:ind w:right="687"/>
      </w:pPr>
      <w:r>
        <w:rPr>
          <w:b/>
          <w:i/>
        </w:rPr>
        <w:t>Технические</w:t>
      </w:r>
      <w:r>
        <w:rPr>
          <w:b/>
          <w:i/>
          <w:spacing w:val="1"/>
        </w:rPr>
        <w:t xml:space="preserve"> </w:t>
      </w:r>
      <w:r>
        <w:rPr>
          <w:b/>
          <w:i/>
        </w:rPr>
        <w:t>средства</w:t>
      </w:r>
      <w:r>
        <w:rPr>
          <w:b/>
        </w:rPr>
        <w:t>:</w:t>
      </w:r>
      <w:r>
        <w:rPr>
          <w:b/>
          <w:spacing w:val="1"/>
        </w:rPr>
        <w:t xml:space="preserve"> </w:t>
      </w:r>
      <w:r>
        <w:t>мультимедийный</w:t>
      </w:r>
      <w:r>
        <w:rPr>
          <w:spacing w:val="1"/>
        </w:rPr>
        <w:t xml:space="preserve"> </w:t>
      </w:r>
      <w:r>
        <w:t>проектор</w:t>
      </w:r>
      <w:r>
        <w:rPr>
          <w:spacing w:val="1"/>
        </w:rPr>
        <w:t xml:space="preserve"> </w:t>
      </w:r>
      <w:r>
        <w:t>и</w:t>
      </w:r>
      <w:r>
        <w:rPr>
          <w:spacing w:val="1"/>
        </w:rPr>
        <w:t xml:space="preserve"> </w:t>
      </w:r>
      <w:r>
        <w:t>экран;</w:t>
      </w:r>
      <w:r>
        <w:rPr>
          <w:spacing w:val="1"/>
        </w:rPr>
        <w:t xml:space="preserve"> </w:t>
      </w:r>
      <w:r>
        <w:t>сканер;</w:t>
      </w:r>
      <w:r>
        <w:rPr>
          <w:spacing w:val="1"/>
        </w:rPr>
        <w:t xml:space="preserve"> </w:t>
      </w:r>
      <w:r>
        <w:t>микрофон;</w:t>
      </w:r>
      <w:r>
        <w:rPr>
          <w:spacing w:val="1"/>
        </w:rPr>
        <w:t xml:space="preserve"> </w:t>
      </w:r>
      <w:r>
        <w:t>оборудование</w:t>
      </w:r>
      <w:r>
        <w:rPr>
          <w:spacing w:val="-2"/>
        </w:rPr>
        <w:t xml:space="preserve"> </w:t>
      </w:r>
      <w:r>
        <w:t>компьютерной сети, цифровой микроскоп.</w:t>
      </w:r>
    </w:p>
    <w:p w:rsidR="00EE1503" w:rsidRDefault="00EE1503" w:rsidP="00EE1503">
      <w:pPr>
        <w:pStyle w:val="a3"/>
        <w:ind w:right="682" w:firstLine="626"/>
      </w:pPr>
      <w:r>
        <w:rPr>
          <w:b/>
          <w:i/>
        </w:rPr>
        <w:t>Программные</w:t>
      </w:r>
      <w:r>
        <w:rPr>
          <w:b/>
          <w:i/>
          <w:spacing w:val="1"/>
        </w:rPr>
        <w:t xml:space="preserve"> </w:t>
      </w:r>
      <w:r>
        <w:rPr>
          <w:b/>
          <w:i/>
        </w:rPr>
        <w:t>инструменты</w:t>
      </w:r>
      <w:r>
        <w:rPr>
          <w:b/>
        </w:rPr>
        <w:t>:</w:t>
      </w:r>
      <w:r>
        <w:rPr>
          <w:b/>
          <w:spacing w:val="1"/>
        </w:rPr>
        <w:t xml:space="preserve"> </w:t>
      </w:r>
      <w:r>
        <w:t>операционные</w:t>
      </w:r>
      <w:r>
        <w:rPr>
          <w:spacing w:val="1"/>
        </w:rPr>
        <w:t xml:space="preserve"> </w:t>
      </w:r>
      <w:r>
        <w:t>системы</w:t>
      </w:r>
      <w:r>
        <w:rPr>
          <w:spacing w:val="1"/>
        </w:rPr>
        <w:t xml:space="preserve"> </w:t>
      </w:r>
      <w:r>
        <w:t>и</w:t>
      </w:r>
      <w:r>
        <w:rPr>
          <w:spacing w:val="1"/>
        </w:rPr>
        <w:t xml:space="preserve"> </w:t>
      </w:r>
      <w:r>
        <w:t>служебные</w:t>
      </w:r>
      <w:r>
        <w:rPr>
          <w:spacing w:val="1"/>
        </w:rPr>
        <w:t xml:space="preserve"> </w:t>
      </w:r>
      <w:r>
        <w:t>инструменты;</w:t>
      </w:r>
      <w:r>
        <w:rPr>
          <w:spacing w:val="1"/>
        </w:rPr>
        <w:t xml:space="preserve"> </w:t>
      </w:r>
      <w:r>
        <w:t>орфографический корректор для текстов на русском и иностранном языках; клавиатурный</w:t>
      </w:r>
      <w:r>
        <w:rPr>
          <w:spacing w:val="1"/>
        </w:rPr>
        <w:t xml:space="preserve"> </w:t>
      </w:r>
      <w:r>
        <w:t>тренажер для русского и иностранного языков; текстовый редактор для работы с русскими и</w:t>
      </w:r>
      <w:r>
        <w:rPr>
          <w:spacing w:val="1"/>
        </w:rPr>
        <w:t xml:space="preserve"> </w:t>
      </w:r>
      <w:r>
        <w:t>иноязычными текстами; инструмент планирования деятельности; графический редактор для</w:t>
      </w:r>
      <w:r>
        <w:rPr>
          <w:spacing w:val="1"/>
        </w:rPr>
        <w:t xml:space="preserve"> </w:t>
      </w:r>
      <w:r>
        <w:t>обработки</w:t>
      </w:r>
      <w:r>
        <w:rPr>
          <w:spacing w:val="1"/>
        </w:rPr>
        <w:t xml:space="preserve"> </w:t>
      </w:r>
      <w:r>
        <w:t>растровых</w:t>
      </w:r>
      <w:r>
        <w:rPr>
          <w:spacing w:val="1"/>
        </w:rPr>
        <w:t xml:space="preserve"> </w:t>
      </w:r>
      <w:r>
        <w:t>изображений;</w:t>
      </w:r>
      <w:r>
        <w:rPr>
          <w:spacing w:val="1"/>
        </w:rPr>
        <w:t xml:space="preserve"> </w:t>
      </w:r>
      <w:r>
        <w:t>графический</w:t>
      </w:r>
      <w:r>
        <w:rPr>
          <w:spacing w:val="1"/>
        </w:rPr>
        <w:t xml:space="preserve"> </w:t>
      </w:r>
      <w:r>
        <w:t>редактор</w:t>
      </w:r>
      <w:r>
        <w:rPr>
          <w:spacing w:val="1"/>
        </w:rPr>
        <w:t xml:space="preserve"> </w:t>
      </w:r>
      <w:r>
        <w:t>для</w:t>
      </w:r>
      <w:r>
        <w:rPr>
          <w:spacing w:val="1"/>
        </w:rPr>
        <w:t xml:space="preserve"> </w:t>
      </w:r>
      <w:r>
        <w:t>обработки</w:t>
      </w:r>
      <w:r>
        <w:rPr>
          <w:spacing w:val="1"/>
        </w:rPr>
        <w:t xml:space="preserve"> </w:t>
      </w:r>
      <w:r>
        <w:t>векторных</w:t>
      </w:r>
      <w:r>
        <w:rPr>
          <w:spacing w:val="1"/>
        </w:rPr>
        <w:t xml:space="preserve"> </w:t>
      </w:r>
      <w:r>
        <w:t>изображений; музыкальный редактор; редактор подготовки презентаций; редактор видео;</w:t>
      </w:r>
      <w:r>
        <w:rPr>
          <w:spacing w:val="1"/>
        </w:rPr>
        <w:t xml:space="preserve"> </w:t>
      </w:r>
      <w:r>
        <w:t>редактор</w:t>
      </w:r>
      <w:r>
        <w:rPr>
          <w:spacing w:val="-1"/>
        </w:rPr>
        <w:t xml:space="preserve"> </w:t>
      </w:r>
      <w:r>
        <w:t>звука.</w:t>
      </w:r>
    </w:p>
    <w:p w:rsidR="00EE1503" w:rsidRDefault="00EE1503" w:rsidP="00EE1503">
      <w:pPr>
        <w:spacing w:before="1"/>
        <w:ind w:left="538" w:right="682" w:firstLine="566"/>
        <w:jc w:val="both"/>
        <w:rPr>
          <w:sz w:val="24"/>
        </w:rPr>
      </w:pPr>
      <w:r>
        <w:rPr>
          <w:b/>
          <w:i/>
          <w:sz w:val="24"/>
        </w:rPr>
        <w:t>Обеспечение</w:t>
      </w:r>
      <w:r>
        <w:rPr>
          <w:b/>
          <w:i/>
          <w:spacing w:val="1"/>
          <w:sz w:val="24"/>
        </w:rPr>
        <w:t xml:space="preserve"> </w:t>
      </w:r>
      <w:r>
        <w:rPr>
          <w:b/>
          <w:i/>
          <w:sz w:val="24"/>
        </w:rPr>
        <w:t>технической,</w:t>
      </w:r>
      <w:r>
        <w:rPr>
          <w:b/>
          <w:i/>
          <w:spacing w:val="1"/>
          <w:sz w:val="24"/>
        </w:rPr>
        <w:t xml:space="preserve"> </w:t>
      </w:r>
      <w:r>
        <w:rPr>
          <w:b/>
          <w:i/>
          <w:sz w:val="24"/>
        </w:rPr>
        <w:t>методической</w:t>
      </w:r>
      <w:r>
        <w:rPr>
          <w:b/>
          <w:i/>
          <w:spacing w:val="1"/>
          <w:sz w:val="24"/>
        </w:rPr>
        <w:t xml:space="preserve"> </w:t>
      </w:r>
      <w:r>
        <w:rPr>
          <w:b/>
          <w:i/>
          <w:sz w:val="24"/>
        </w:rPr>
        <w:t>и</w:t>
      </w:r>
      <w:r>
        <w:rPr>
          <w:b/>
          <w:i/>
          <w:spacing w:val="61"/>
          <w:sz w:val="24"/>
        </w:rPr>
        <w:t xml:space="preserve"> </w:t>
      </w:r>
      <w:r>
        <w:rPr>
          <w:b/>
          <w:i/>
          <w:sz w:val="24"/>
        </w:rPr>
        <w:t>организационной</w:t>
      </w:r>
      <w:r>
        <w:rPr>
          <w:b/>
          <w:i/>
          <w:spacing w:val="61"/>
          <w:sz w:val="24"/>
        </w:rPr>
        <w:t xml:space="preserve"> </w:t>
      </w:r>
      <w:r>
        <w:rPr>
          <w:b/>
          <w:i/>
          <w:sz w:val="24"/>
        </w:rPr>
        <w:t>поддержки</w:t>
      </w:r>
      <w:r>
        <w:rPr>
          <w:b/>
          <w:sz w:val="24"/>
        </w:rPr>
        <w:t>:</w:t>
      </w:r>
      <w:r>
        <w:rPr>
          <w:b/>
          <w:spacing w:val="1"/>
          <w:sz w:val="24"/>
        </w:rPr>
        <w:t xml:space="preserve"> </w:t>
      </w:r>
      <w:r>
        <w:rPr>
          <w:sz w:val="24"/>
        </w:rPr>
        <w:t>разработка планов, дорожных карт; заключение договоров; подготовка распорядительных</w:t>
      </w:r>
      <w:r>
        <w:rPr>
          <w:spacing w:val="1"/>
          <w:sz w:val="24"/>
        </w:rPr>
        <w:t xml:space="preserve"> </w:t>
      </w:r>
      <w:r>
        <w:rPr>
          <w:sz w:val="24"/>
        </w:rPr>
        <w:t>документов</w:t>
      </w:r>
      <w:r>
        <w:rPr>
          <w:spacing w:val="1"/>
          <w:sz w:val="24"/>
        </w:rPr>
        <w:t xml:space="preserve"> </w:t>
      </w:r>
      <w:r>
        <w:rPr>
          <w:sz w:val="24"/>
        </w:rPr>
        <w:t>учредителя;</w:t>
      </w:r>
      <w:r>
        <w:rPr>
          <w:spacing w:val="1"/>
          <w:sz w:val="24"/>
        </w:rPr>
        <w:t xml:space="preserve"> </w:t>
      </w:r>
      <w:r>
        <w:rPr>
          <w:sz w:val="24"/>
        </w:rPr>
        <w:t>подготовка</w:t>
      </w:r>
      <w:r>
        <w:rPr>
          <w:spacing w:val="1"/>
          <w:sz w:val="24"/>
        </w:rPr>
        <w:t xml:space="preserve"> </w:t>
      </w:r>
      <w:r>
        <w:rPr>
          <w:sz w:val="24"/>
        </w:rPr>
        <w:t>локальных</w:t>
      </w:r>
      <w:r>
        <w:rPr>
          <w:spacing w:val="1"/>
          <w:sz w:val="24"/>
        </w:rPr>
        <w:t xml:space="preserve"> </w:t>
      </w:r>
      <w:r>
        <w:rPr>
          <w:sz w:val="24"/>
        </w:rPr>
        <w:t>актов</w:t>
      </w:r>
      <w:r>
        <w:rPr>
          <w:spacing w:val="1"/>
          <w:sz w:val="24"/>
        </w:rPr>
        <w:t xml:space="preserve"> </w:t>
      </w:r>
      <w:r>
        <w:rPr>
          <w:sz w:val="24"/>
        </w:rPr>
        <w:t>школы;</w:t>
      </w:r>
      <w:r>
        <w:rPr>
          <w:spacing w:val="1"/>
          <w:sz w:val="24"/>
        </w:rPr>
        <w:t xml:space="preserve"> </w:t>
      </w:r>
      <w:r>
        <w:rPr>
          <w:sz w:val="24"/>
        </w:rPr>
        <w:t>подготовка</w:t>
      </w:r>
      <w:r>
        <w:rPr>
          <w:spacing w:val="1"/>
          <w:sz w:val="24"/>
        </w:rPr>
        <w:t xml:space="preserve"> </w:t>
      </w:r>
      <w:r>
        <w:rPr>
          <w:sz w:val="24"/>
        </w:rPr>
        <w:t>программ</w:t>
      </w:r>
      <w:r>
        <w:rPr>
          <w:spacing w:val="1"/>
          <w:sz w:val="24"/>
        </w:rPr>
        <w:t xml:space="preserve"> </w:t>
      </w:r>
      <w:r>
        <w:rPr>
          <w:sz w:val="24"/>
        </w:rPr>
        <w:t>формирования</w:t>
      </w:r>
      <w:r>
        <w:rPr>
          <w:spacing w:val="-1"/>
          <w:sz w:val="24"/>
        </w:rPr>
        <w:t xml:space="preserve"> </w:t>
      </w:r>
      <w:r>
        <w:rPr>
          <w:sz w:val="24"/>
        </w:rPr>
        <w:t>ИКТ-компетентности</w:t>
      </w:r>
      <w:r>
        <w:rPr>
          <w:spacing w:val="1"/>
          <w:sz w:val="24"/>
        </w:rPr>
        <w:t xml:space="preserve"> </w:t>
      </w:r>
      <w:r>
        <w:rPr>
          <w:sz w:val="24"/>
        </w:rPr>
        <w:t>работников школы.</w:t>
      </w:r>
    </w:p>
    <w:p w:rsidR="00EE1503" w:rsidRDefault="00EE1503" w:rsidP="00EE1503">
      <w:pPr>
        <w:pStyle w:val="a3"/>
        <w:ind w:right="688"/>
      </w:pPr>
      <w:r>
        <w:rPr>
          <w:b/>
          <w:i/>
        </w:rPr>
        <w:t>Отображение образовательного процесса в информационной среде</w:t>
      </w:r>
      <w:r>
        <w:rPr>
          <w:b/>
        </w:rPr>
        <w:t xml:space="preserve">: </w:t>
      </w:r>
      <w:r>
        <w:t>размещаются</w:t>
      </w:r>
      <w:r>
        <w:rPr>
          <w:spacing w:val="1"/>
        </w:rPr>
        <w:t xml:space="preserve"> </w:t>
      </w:r>
      <w:r>
        <w:t>домашние задания (текстовая формулировка); результаты выполнения аттестационных работ</w:t>
      </w:r>
      <w:r>
        <w:rPr>
          <w:spacing w:val="-57"/>
        </w:rPr>
        <w:t xml:space="preserve"> </w:t>
      </w:r>
      <w:r>
        <w:t>учащихся;</w:t>
      </w:r>
      <w:r>
        <w:rPr>
          <w:spacing w:val="1"/>
        </w:rPr>
        <w:t xml:space="preserve"> </w:t>
      </w:r>
      <w:r>
        <w:t>творческие</w:t>
      </w:r>
      <w:r>
        <w:rPr>
          <w:spacing w:val="1"/>
        </w:rPr>
        <w:t xml:space="preserve"> </w:t>
      </w:r>
      <w:r>
        <w:t>работы</w:t>
      </w:r>
      <w:r>
        <w:rPr>
          <w:spacing w:val="1"/>
        </w:rPr>
        <w:t xml:space="preserve"> </w:t>
      </w:r>
      <w:r>
        <w:t>учителей</w:t>
      </w:r>
      <w:r>
        <w:rPr>
          <w:spacing w:val="1"/>
        </w:rPr>
        <w:t xml:space="preserve"> </w:t>
      </w:r>
      <w:r>
        <w:t>и</w:t>
      </w:r>
      <w:r>
        <w:rPr>
          <w:spacing w:val="1"/>
        </w:rPr>
        <w:t xml:space="preserve"> </w:t>
      </w:r>
      <w:r>
        <w:t>учащихся;</w:t>
      </w:r>
      <w:r>
        <w:rPr>
          <w:spacing w:val="1"/>
        </w:rPr>
        <w:t xml:space="preserve"> </w:t>
      </w:r>
      <w:r>
        <w:t>осуществляется</w:t>
      </w:r>
      <w:r>
        <w:rPr>
          <w:spacing w:val="1"/>
        </w:rPr>
        <w:t xml:space="preserve"> </w:t>
      </w:r>
      <w:r>
        <w:t>связь</w:t>
      </w:r>
      <w:r>
        <w:rPr>
          <w:spacing w:val="1"/>
        </w:rPr>
        <w:t xml:space="preserve"> </w:t>
      </w:r>
      <w:r>
        <w:t>учителей,</w:t>
      </w:r>
      <w:r>
        <w:rPr>
          <w:spacing w:val="1"/>
        </w:rPr>
        <w:t xml:space="preserve"> </w:t>
      </w:r>
      <w:r>
        <w:t>администрации, родителей, органов управления; осуществляется методическая поддержка</w:t>
      </w:r>
      <w:r>
        <w:rPr>
          <w:spacing w:val="1"/>
        </w:rPr>
        <w:t xml:space="preserve"> </w:t>
      </w:r>
      <w:r>
        <w:t>учителей.</w:t>
      </w:r>
    </w:p>
    <w:p w:rsidR="00EE1503" w:rsidRDefault="00EE1503" w:rsidP="00EE1503">
      <w:pPr>
        <w:pStyle w:val="a3"/>
        <w:spacing w:before="1"/>
        <w:ind w:right="682"/>
      </w:pPr>
      <w:r>
        <w:t>Критериальными</w:t>
      </w:r>
      <w:r>
        <w:rPr>
          <w:spacing w:val="1"/>
        </w:rPr>
        <w:t xml:space="preserve"> </w:t>
      </w:r>
      <w:r>
        <w:t>источниками</w:t>
      </w:r>
      <w:r>
        <w:rPr>
          <w:spacing w:val="1"/>
        </w:rPr>
        <w:t xml:space="preserve"> </w:t>
      </w:r>
      <w:r>
        <w:t>оценки</w:t>
      </w:r>
      <w:r>
        <w:rPr>
          <w:spacing w:val="1"/>
        </w:rPr>
        <w:t xml:space="preserve"> </w:t>
      </w:r>
      <w:r>
        <w:t>учебно-материального</w:t>
      </w:r>
      <w:r>
        <w:rPr>
          <w:spacing w:val="1"/>
        </w:rPr>
        <w:t xml:space="preserve"> </w:t>
      </w:r>
      <w:r>
        <w:t>обеспечения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требования</w:t>
      </w:r>
      <w:r>
        <w:rPr>
          <w:spacing w:val="1"/>
        </w:rPr>
        <w:t xml:space="preserve"> </w:t>
      </w:r>
      <w:r>
        <w:t>ФГОС,</w:t>
      </w:r>
      <w:r>
        <w:rPr>
          <w:spacing w:val="1"/>
        </w:rPr>
        <w:t xml:space="preserve"> </w:t>
      </w:r>
      <w:r>
        <w:t>требования</w:t>
      </w:r>
      <w:r>
        <w:rPr>
          <w:spacing w:val="1"/>
        </w:rPr>
        <w:t xml:space="preserve"> </w:t>
      </w:r>
      <w:r>
        <w:t>Положения</w:t>
      </w:r>
      <w:r>
        <w:rPr>
          <w:spacing w:val="1"/>
        </w:rPr>
        <w:t xml:space="preserve"> </w:t>
      </w:r>
      <w:r>
        <w:t>о</w:t>
      </w:r>
      <w:r>
        <w:rPr>
          <w:spacing w:val="1"/>
        </w:rPr>
        <w:t xml:space="preserve"> </w:t>
      </w:r>
      <w:r>
        <w:t>лицензировании</w:t>
      </w:r>
      <w:r>
        <w:rPr>
          <w:spacing w:val="1"/>
        </w:rPr>
        <w:t xml:space="preserve"> </w:t>
      </w:r>
      <w:r>
        <w:t>образовательной</w:t>
      </w:r>
      <w:r>
        <w:rPr>
          <w:spacing w:val="1"/>
        </w:rPr>
        <w:t xml:space="preserve"> </w:t>
      </w:r>
      <w:r>
        <w:t>деятельности,</w:t>
      </w:r>
      <w:r>
        <w:rPr>
          <w:spacing w:val="1"/>
        </w:rPr>
        <w:t xml:space="preserve"> </w:t>
      </w:r>
      <w:r>
        <w:t>утвержденного</w:t>
      </w:r>
      <w:r>
        <w:rPr>
          <w:spacing w:val="1"/>
        </w:rPr>
        <w:t xml:space="preserve"> </w:t>
      </w:r>
      <w:r>
        <w:t>постановлением</w:t>
      </w:r>
      <w:r>
        <w:rPr>
          <w:spacing w:val="1"/>
        </w:rPr>
        <w:t xml:space="preserve"> </w:t>
      </w:r>
      <w:r>
        <w:t>Правительства Российской Федерации от 28 октября 2013 № 966; перечни рекомендуемой</w:t>
      </w:r>
      <w:r>
        <w:rPr>
          <w:spacing w:val="1"/>
        </w:rPr>
        <w:t xml:space="preserve"> </w:t>
      </w:r>
      <w:r>
        <w:t>учебной литературы и цифровых образовательных ресурсов, утвержденные региональными</w:t>
      </w:r>
      <w:r>
        <w:rPr>
          <w:spacing w:val="1"/>
        </w:rPr>
        <w:t xml:space="preserve"> </w:t>
      </w:r>
      <w:r>
        <w:t>нормативными актами и локальными актами образовательной организации, разработанными</w:t>
      </w:r>
      <w:r>
        <w:rPr>
          <w:spacing w:val="1"/>
        </w:rPr>
        <w:t xml:space="preserve"> </w:t>
      </w:r>
      <w:r>
        <w:t>с</w:t>
      </w:r>
      <w:r>
        <w:rPr>
          <w:spacing w:val="12"/>
        </w:rPr>
        <w:t xml:space="preserve"> </w:t>
      </w:r>
      <w:r>
        <w:t>учетом</w:t>
      </w:r>
      <w:r>
        <w:rPr>
          <w:spacing w:val="16"/>
        </w:rPr>
        <w:t xml:space="preserve"> </w:t>
      </w:r>
      <w:r>
        <w:t>местных</w:t>
      </w:r>
      <w:r>
        <w:rPr>
          <w:spacing w:val="14"/>
        </w:rPr>
        <w:t xml:space="preserve"> </w:t>
      </w:r>
      <w:r>
        <w:t>условий,</w:t>
      </w:r>
      <w:r>
        <w:rPr>
          <w:spacing w:val="14"/>
        </w:rPr>
        <w:t xml:space="preserve"> </w:t>
      </w:r>
      <w:r>
        <w:t>особенностей</w:t>
      </w:r>
      <w:r>
        <w:rPr>
          <w:spacing w:val="15"/>
        </w:rPr>
        <w:t xml:space="preserve"> </w:t>
      </w:r>
      <w:r>
        <w:t>реализации</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58"/>
        </w:rPr>
        <w:t xml:space="preserve"> </w:t>
      </w:r>
      <w:r>
        <w:t>в</w:t>
      </w:r>
      <w:r>
        <w:rPr>
          <w:spacing w:val="-1"/>
        </w:rPr>
        <w:t xml:space="preserve"> </w:t>
      </w:r>
      <w:r>
        <w:t>школе.</w:t>
      </w:r>
    </w:p>
    <w:p w:rsidR="00EE1503" w:rsidRDefault="00EE1503" w:rsidP="00EE1503">
      <w:pPr>
        <w:ind w:left="1105"/>
        <w:jc w:val="both"/>
        <w:rPr>
          <w:b/>
          <w:i/>
          <w:sz w:val="24"/>
        </w:rPr>
      </w:pPr>
      <w:r>
        <w:rPr>
          <w:b/>
          <w:i/>
          <w:sz w:val="24"/>
        </w:rPr>
        <w:t>Работа</w:t>
      </w:r>
      <w:r>
        <w:rPr>
          <w:b/>
          <w:i/>
          <w:spacing w:val="-2"/>
          <w:sz w:val="24"/>
        </w:rPr>
        <w:t xml:space="preserve"> </w:t>
      </w:r>
      <w:r>
        <w:rPr>
          <w:b/>
          <w:i/>
          <w:sz w:val="24"/>
        </w:rPr>
        <w:t>с</w:t>
      </w:r>
      <w:r>
        <w:rPr>
          <w:b/>
          <w:i/>
          <w:spacing w:val="-2"/>
          <w:sz w:val="24"/>
        </w:rPr>
        <w:t xml:space="preserve"> </w:t>
      </w:r>
      <w:r>
        <w:rPr>
          <w:b/>
          <w:i/>
          <w:sz w:val="24"/>
        </w:rPr>
        <w:t>фондами</w:t>
      </w:r>
      <w:r>
        <w:rPr>
          <w:b/>
          <w:i/>
          <w:spacing w:val="-1"/>
          <w:sz w:val="24"/>
        </w:rPr>
        <w:t xml:space="preserve"> </w:t>
      </w:r>
      <w:r>
        <w:rPr>
          <w:b/>
          <w:i/>
          <w:sz w:val="24"/>
        </w:rPr>
        <w:t>учебной</w:t>
      </w:r>
      <w:r>
        <w:rPr>
          <w:b/>
          <w:i/>
          <w:spacing w:val="-2"/>
          <w:sz w:val="24"/>
        </w:rPr>
        <w:t xml:space="preserve"> </w:t>
      </w:r>
      <w:r>
        <w:rPr>
          <w:b/>
          <w:i/>
          <w:sz w:val="24"/>
        </w:rPr>
        <w:t>художественной</w:t>
      </w:r>
      <w:r>
        <w:rPr>
          <w:b/>
          <w:i/>
          <w:spacing w:val="-4"/>
          <w:sz w:val="24"/>
        </w:rPr>
        <w:t xml:space="preserve"> </w:t>
      </w:r>
      <w:r>
        <w:rPr>
          <w:b/>
          <w:i/>
          <w:sz w:val="24"/>
        </w:rPr>
        <w:t>и</w:t>
      </w:r>
      <w:r>
        <w:rPr>
          <w:b/>
          <w:i/>
          <w:spacing w:val="-1"/>
          <w:sz w:val="24"/>
        </w:rPr>
        <w:t xml:space="preserve"> </w:t>
      </w:r>
      <w:r>
        <w:rPr>
          <w:b/>
          <w:i/>
          <w:sz w:val="24"/>
        </w:rPr>
        <w:t>литературы</w:t>
      </w:r>
    </w:p>
    <w:p w:rsidR="00EE1503" w:rsidRDefault="00EE1503" w:rsidP="00EE1503">
      <w:pPr>
        <w:pStyle w:val="a3"/>
        <w:ind w:left="1105" w:firstLine="0"/>
      </w:pPr>
      <w:r>
        <w:rPr>
          <w:color w:val="171717"/>
        </w:rPr>
        <w:t>Обеспечение</w:t>
      </w:r>
      <w:r>
        <w:rPr>
          <w:color w:val="171717"/>
          <w:spacing w:val="42"/>
        </w:rPr>
        <w:t xml:space="preserve"> </w:t>
      </w:r>
      <w:r>
        <w:rPr>
          <w:color w:val="171717"/>
        </w:rPr>
        <w:t>учебной</w:t>
      </w:r>
      <w:r>
        <w:rPr>
          <w:color w:val="171717"/>
          <w:spacing w:val="43"/>
        </w:rPr>
        <w:t xml:space="preserve"> </w:t>
      </w:r>
      <w:r>
        <w:rPr>
          <w:color w:val="171717"/>
        </w:rPr>
        <w:t>литературой</w:t>
      </w:r>
      <w:r>
        <w:rPr>
          <w:color w:val="171717"/>
          <w:spacing w:val="46"/>
        </w:rPr>
        <w:t xml:space="preserve"> </w:t>
      </w:r>
      <w:r>
        <w:rPr>
          <w:color w:val="171717"/>
        </w:rPr>
        <w:t>производится</w:t>
      </w:r>
      <w:r>
        <w:rPr>
          <w:color w:val="171717"/>
          <w:spacing w:val="44"/>
        </w:rPr>
        <w:t xml:space="preserve"> </w:t>
      </w:r>
      <w:r>
        <w:rPr>
          <w:color w:val="171717"/>
        </w:rPr>
        <w:t>на</w:t>
      </w:r>
      <w:r>
        <w:rPr>
          <w:color w:val="171717"/>
          <w:spacing w:val="43"/>
        </w:rPr>
        <w:t xml:space="preserve"> </w:t>
      </w:r>
      <w:r>
        <w:rPr>
          <w:color w:val="171717"/>
        </w:rPr>
        <w:t>основании</w:t>
      </w:r>
      <w:r>
        <w:rPr>
          <w:color w:val="171717"/>
          <w:spacing w:val="43"/>
        </w:rPr>
        <w:t xml:space="preserve"> </w:t>
      </w:r>
      <w:r>
        <w:rPr>
          <w:color w:val="171717"/>
        </w:rPr>
        <w:t>Федерального</w:t>
      </w:r>
      <w:r>
        <w:rPr>
          <w:color w:val="171717"/>
          <w:spacing w:val="44"/>
        </w:rPr>
        <w:t xml:space="preserve"> </w:t>
      </w:r>
      <w:r>
        <w:rPr>
          <w:color w:val="171717"/>
        </w:rPr>
        <w:t>Закона</w:t>
      </w:r>
    </w:p>
    <w:p w:rsidR="00EE1503" w:rsidRDefault="00EE1503" w:rsidP="00EE1503">
      <w:pPr>
        <w:pStyle w:val="a3"/>
        <w:ind w:right="688" w:firstLine="0"/>
      </w:pPr>
      <w:r>
        <w:rPr>
          <w:color w:val="171717"/>
        </w:rPr>
        <w:t>«Об</w:t>
      </w:r>
      <w:r>
        <w:rPr>
          <w:color w:val="171717"/>
          <w:spacing w:val="1"/>
        </w:rPr>
        <w:t xml:space="preserve"> </w:t>
      </w:r>
      <w:r>
        <w:rPr>
          <w:color w:val="171717"/>
        </w:rPr>
        <w:t>образовании</w:t>
      </w:r>
      <w:r>
        <w:rPr>
          <w:color w:val="171717"/>
          <w:spacing w:val="1"/>
        </w:rPr>
        <w:t xml:space="preserve"> </w:t>
      </w:r>
      <w:r>
        <w:rPr>
          <w:color w:val="171717"/>
        </w:rPr>
        <w:t>в</w:t>
      </w:r>
      <w:r>
        <w:rPr>
          <w:color w:val="171717"/>
          <w:spacing w:val="1"/>
        </w:rPr>
        <w:t xml:space="preserve"> </w:t>
      </w:r>
      <w:r>
        <w:rPr>
          <w:color w:val="171717"/>
        </w:rPr>
        <w:t>РФ»,</w:t>
      </w:r>
      <w:r>
        <w:rPr>
          <w:color w:val="171717"/>
          <w:spacing w:val="1"/>
        </w:rPr>
        <w:t xml:space="preserve"> </w:t>
      </w:r>
      <w:r>
        <w:rPr>
          <w:color w:val="171717"/>
        </w:rPr>
        <w:t>приказа</w:t>
      </w:r>
      <w:r>
        <w:rPr>
          <w:color w:val="171717"/>
          <w:spacing w:val="1"/>
        </w:rPr>
        <w:t xml:space="preserve"> </w:t>
      </w:r>
      <w:r>
        <w:rPr>
          <w:color w:val="171717"/>
        </w:rPr>
        <w:t>Министерства</w:t>
      </w:r>
      <w:r>
        <w:rPr>
          <w:color w:val="171717"/>
          <w:spacing w:val="1"/>
        </w:rPr>
        <w:t xml:space="preserve"> </w:t>
      </w:r>
      <w:r>
        <w:rPr>
          <w:color w:val="171717"/>
        </w:rPr>
        <w:t>образования</w:t>
      </w:r>
      <w:r>
        <w:rPr>
          <w:color w:val="171717"/>
          <w:spacing w:val="1"/>
        </w:rPr>
        <w:t xml:space="preserve"> </w:t>
      </w:r>
      <w:r>
        <w:rPr>
          <w:color w:val="171717"/>
        </w:rPr>
        <w:t>РФ</w:t>
      </w:r>
      <w:r>
        <w:rPr>
          <w:color w:val="171717"/>
          <w:spacing w:val="1"/>
        </w:rPr>
        <w:t xml:space="preserve"> </w:t>
      </w:r>
      <w:r>
        <w:rPr>
          <w:color w:val="171717"/>
        </w:rPr>
        <w:t>«Об</w:t>
      </w:r>
      <w:r>
        <w:rPr>
          <w:color w:val="171717"/>
          <w:spacing w:val="1"/>
        </w:rPr>
        <w:t xml:space="preserve"> </w:t>
      </w:r>
      <w:r>
        <w:rPr>
          <w:color w:val="171717"/>
        </w:rPr>
        <w:t>утверждении</w:t>
      </w:r>
      <w:r>
        <w:rPr>
          <w:color w:val="171717"/>
          <w:spacing w:val="1"/>
        </w:rPr>
        <w:t xml:space="preserve"> </w:t>
      </w:r>
      <w:r>
        <w:rPr>
          <w:color w:val="171717"/>
        </w:rPr>
        <w:t>федеральных перечней учебников», приказа Министерства образования РТ «Об утверждении</w:t>
      </w:r>
      <w:r>
        <w:rPr>
          <w:color w:val="171717"/>
          <w:spacing w:val="-57"/>
        </w:rPr>
        <w:t xml:space="preserve"> </w:t>
      </w:r>
      <w:r>
        <w:rPr>
          <w:color w:val="171717"/>
        </w:rPr>
        <w:t>регионального</w:t>
      </w:r>
      <w:r>
        <w:rPr>
          <w:color w:val="171717"/>
          <w:spacing w:val="-4"/>
        </w:rPr>
        <w:t xml:space="preserve"> </w:t>
      </w:r>
      <w:r>
        <w:rPr>
          <w:color w:val="171717"/>
        </w:rPr>
        <w:t>перечня учебников».</w:t>
      </w:r>
    </w:p>
    <w:p w:rsidR="00EE1503" w:rsidRDefault="00EE1503" w:rsidP="00EE1503">
      <w:pPr>
        <w:pStyle w:val="a3"/>
        <w:ind w:right="689"/>
      </w:pPr>
      <w:r>
        <w:t>Учебно-методическое</w:t>
      </w:r>
      <w:r>
        <w:rPr>
          <w:spacing w:val="1"/>
        </w:rPr>
        <w:t xml:space="preserve"> </w:t>
      </w:r>
      <w:r>
        <w:t>и</w:t>
      </w:r>
      <w:r>
        <w:rPr>
          <w:spacing w:val="1"/>
        </w:rPr>
        <w:t xml:space="preserve"> </w:t>
      </w:r>
      <w:r>
        <w:t>информационное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обеспечивает:</w:t>
      </w:r>
      <w:r>
        <w:rPr>
          <w:spacing w:val="1"/>
        </w:rPr>
        <w:t xml:space="preserve"> </w:t>
      </w:r>
      <w:r>
        <w:t>информационную</w:t>
      </w:r>
      <w:r>
        <w:rPr>
          <w:spacing w:val="1"/>
        </w:rPr>
        <w:t xml:space="preserve"> </w:t>
      </w:r>
      <w:r>
        <w:t>поддержку</w:t>
      </w:r>
      <w:r>
        <w:rPr>
          <w:spacing w:val="1"/>
        </w:rPr>
        <w:t xml:space="preserve"> </w:t>
      </w:r>
      <w:r>
        <w:t>образовательной</w:t>
      </w:r>
      <w:r>
        <w:rPr>
          <w:spacing w:val="1"/>
        </w:rPr>
        <w:t xml:space="preserve"> </w:t>
      </w:r>
      <w:r>
        <w:t>деятельности</w:t>
      </w:r>
      <w:r>
        <w:rPr>
          <w:spacing w:val="1"/>
        </w:rPr>
        <w:t xml:space="preserve"> </w:t>
      </w:r>
      <w:r>
        <w:t>обучающихся</w:t>
      </w:r>
      <w:r>
        <w:rPr>
          <w:spacing w:val="1"/>
        </w:rPr>
        <w:t xml:space="preserve"> </w:t>
      </w:r>
      <w:r>
        <w:t>и</w:t>
      </w:r>
      <w:r>
        <w:rPr>
          <w:spacing w:val="1"/>
        </w:rPr>
        <w:t xml:space="preserve"> </w:t>
      </w:r>
      <w:r>
        <w:t>педагогических</w:t>
      </w:r>
      <w:r>
        <w:rPr>
          <w:spacing w:val="1"/>
        </w:rPr>
        <w:t xml:space="preserve"> </w:t>
      </w:r>
      <w:r>
        <w:t>работников</w:t>
      </w:r>
      <w:r>
        <w:rPr>
          <w:spacing w:val="1"/>
        </w:rPr>
        <w:t xml:space="preserve"> </w:t>
      </w:r>
      <w:r>
        <w:t>на</w:t>
      </w:r>
      <w:r>
        <w:rPr>
          <w:spacing w:val="1"/>
        </w:rPr>
        <w:t xml:space="preserve"> </w:t>
      </w:r>
      <w:r>
        <w:t>основе</w:t>
      </w:r>
      <w:r>
        <w:rPr>
          <w:spacing w:val="-57"/>
        </w:rPr>
        <w:t xml:space="preserve"> </w:t>
      </w:r>
      <w:r>
        <w:t>современных</w:t>
      </w:r>
      <w:r>
        <w:rPr>
          <w:spacing w:val="1"/>
        </w:rPr>
        <w:t xml:space="preserve"> </w:t>
      </w:r>
      <w:r>
        <w:t>информационных</w:t>
      </w:r>
      <w:r>
        <w:rPr>
          <w:spacing w:val="1"/>
        </w:rPr>
        <w:t xml:space="preserve"> </w:t>
      </w:r>
      <w:r>
        <w:t>технологий</w:t>
      </w:r>
      <w:r>
        <w:rPr>
          <w:spacing w:val="1"/>
        </w:rPr>
        <w:t xml:space="preserve"> </w:t>
      </w:r>
      <w:r>
        <w:t>в</w:t>
      </w:r>
      <w:r>
        <w:rPr>
          <w:spacing w:val="1"/>
        </w:rPr>
        <w:t xml:space="preserve"> </w:t>
      </w:r>
      <w:r>
        <w:t>области</w:t>
      </w:r>
      <w:r>
        <w:rPr>
          <w:spacing w:val="1"/>
        </w:rPr>
        <w:t xml:space="preserve"> </w:t>
      </w:r>
      <w:r>
        <w:t>библиотечных</w:t>
      </w:r>
      <w:r>
        <w:rPr>
          <w:spacing w:val="1"/>
        </w:rPr>
        <w:t xml:space="preserve"> </w:t>
      </w:r>
      <w:r>
        <w:t>услуг</w:t>
      </w:r>
      <w:r>
        <w:rPr>
          <w:spacing w:val="1"/>
        </w:rPr>
        <w:t xml:space="preserve"> </w:t>
      </w:r>
      <w:r>
        <w:t>(создание</w:t>
      </w:r>
      <w:r>
        <w:rPr>
          <w:spacing w:val="1"/>
        </w:rPr>
        <w:t xml:space="preserve"> </w:t>
      </w:r>
      <w:r>
        <w:t>и</w:t>
      </w:r>
      <w:r>
        <w:rPr>
          <w:spacing w:val="1"/>
        </w:rPr>
        <w:t xml:space="preserve"> </w:t>
      </w:r>
      <w:r>
        <w:t>ведение</w:t>
      </w:r>
      <w:r>
        <w:rPr>
          <w:spacing w:val="1"/>
        </w:rPr>
        <w:t xml:space="preserve"> </w:t>
      </w:r>
      <w:r>
        <w:t>электронных</w:t>
      </w:r>
      <w:r>
        <w:rPr>
          <w:spacing w:val="1"/>
        </w:rPr>
        <w:t xml:space="preserve"> </w:t>
      </w:r>
      <w:r>
        <w:t>каталогов,</w:t>
      </w:r>
      <w:r>
        <w:rPr>
          <w:spacing w:val="1"/>
        </w:rPr>
        <w:t xml:space="preserve"> </w:t>
      </w:r>
      <w:r>
        <w:t>поиск</w:t>
      </w:r>
      <w:r>
        <w:rPr>
          <w:spacing w:val="1"/>
        </w:rPr>
        <w:t xml:space="preserve"> </w:t>
      </w:r>
      <w:r>
        <w:t>документов</w:t>
      </w:r>
      <w:r>
        <w:rPr>
          <w:spacing w:val="1"/>
        </w:rPr>
        <w:t xml:space="preserve"> </w:t>
      </w:r>
      <w:r>
        <w:t>по</w:t>
      </w:r>
      <w:r>
        <w:rPr>
          <w:spacing w:val="1"/>
        </w:rPr>
        <w:t xml:space="preserve"> </w:t>
      </w:r>
      <w:r>
        <w:t>любому</w:t>
      </w:r>
      <w:r>
        <w:rPr>
          <w:spacing w:val="1"/>
        </w:rPr>
        <w:t xml:space="preserve"> </w:t>
      </w:r>
      <w:r>
        <w:t>критерию,</w:t>
      </w:r>
      <w:r>
        <w:rPr>
          <w:spacing w:val="1"/>
        </w:rPr>
        <w:t xml:space="preserve"> </w:t>
      </w:r>
      <w:r>
        <w:t>доступ</w:t>
      </w:r>
      <w:r>
        <w:rPr>
          <w:spacing w:val="1"/>
        </w:rPr>
        <w:t xml:space="preserve"> </w:t>
      </w:r>
      <w:r>
        <w:t>к</w:t>
      </w:r>
      <w:r>
        <w:rPr>
          <w:spacing w:val="1"/>
        </w:rPr>
        <w:t xml:space="preserve"> </w:t>
      </w:r>
      <w:r>
        <w:t>электронным</w:t>
      </w:r>
      <w:r>
        <w:rPr>
          <w:spacing w:val="-3"/>
        </w:rPr>
        <w:t xml:space="preserve"> </w:t>
      </w:r>
      <w:r>
        <w:t>учебным</w:t>
      </w:r>
      <w:r>
        <w:rPr>
          <w:spacing w:val="-2"/>
        </w:rPr>
        <w:t xml:space="preserve"> </w:t>
      </w:r>
      <w:r>
        <w:t>материалам</w:t>
      </w:r>
      <w:r>
        <w:rPr>
          <w:spacing w:val="-2"/>
        </w:rPr>
        <w:t xml:space="preserve"> </w:t>
      </w:r>
      <w:r>
        <w:t>и образовательным</w:t>
      </w:r>
      <w:r>
        <w:rPr>
          <w:spacing w:val="-3"/>
        </w:rPr>
        <w:t xml:space="preserve"> </w:t>
      </w:r>
      <w:r>
        <w:t>ресурсам</w:t>
      </w:r>
      <w:r>
        <w:rPr>
          <w:spacing w:val="1"/>
        </w:rPr>
        <w:t xml:space="preserve"> </w:t>
      </w:r>
      <w:r>
        <w:t>Интернета).</w:t>
      </w:r>
    </w:p>
    <w:p w:rsidR="00EE1503" w:rsidRDefault="00EE1503" w:rsidP="00EE1503">
      <w:pPr>
        <w:pStyle w:val="a3"/>
        <w:spacing w:before="1"/>
        <w:ind w:right="684"/>
      </w:pPr>
      <w:r>
        <w:t>Обеспечен доступ к информационным ресурсам Интернета, учебной и художественной</w:t>
      </w:r>
      <w:r>
        <w:rPr>
          <w:spacing w:val="1"/>
        </w:rPr>
        <w:t xml:space="preserve"> </w:t>
      </w:r>
      <w:r>
        <w:t>литературе,</w:t>
      </w:r>
      <w:r>
        <w:rPr>
          <w:spacing w:val="1"/>
        </w:rPr>
        <w:t xml:space="preserve"> </w:t>
      </w:r>
      <w:r>
        <w:t>коллекциям медиа-ресурсов на электронных носителях,</w:t>
      </w:r>
      <w:r>
        <w:rPr>
          <w:spacing w:val="1"/>
        </w:rPr>
        <w:t xml:space="preserve"> </w:t>
      </w:r>
      <w:r>
        <w:t>к</w:t>
      </w:r>
      <w:r>
        <w:rPr>
          <w:spacing w:val="1"/>
        </w:rPr>
        <w:t xml:space="preserve"> </w:t>
      </w:r>
      <w:r>
        <w:t>множительной</w:t>
      </w:r>
      <w:r>
        <w:rPr>
          <w:spacing w:val="2"/>
        </w:rPr>
        <w:t xml:space="preserve"> </w:t>
      </w:r>
      <w:r>
        <w:t>технике</w:t>
      </w:r>
    </w:p>
    <w:p w:rsidR="00EE1503" w:rsidRPr="00EE1503" w:rsidRDefault="00EE1503" w:rsidP="00EE1503">
      <w:pPr>
        <w:spacing w:before="68"/>
        <w:ind w:left="538" w:right="685"/>
        <w:jc w:val="both"/>
        <w:rPr>
          <w:sz w:val="24"/>
          <w:szCs w:val="24"/>
        </w:rPr>
      </w:pPr>
      <w:r w:rsidRPr="00EE1503">
        <w:rPr>
          <w:sz w:val="24"/>
          <w:szCs w:val="24"/>
        </w:rPr>
        <w:t>для тиражирования учебных и методических тексто-графических и аудио-, видеоматериалов,</w:t>
      </w:r>
      <w:r w:rsidRPr="00EE1503">
        <w:rPr>
          <w:spacing w:val="1"/>
          <w:sz w:val="24"/>
          <w:szCs w:val="24"/>
        </w:rPr>
        <w:t xml:space="preserve"> </w:t>
      </w:r>
      <w:r w:rsidRPr="00EE1503">
        <w:rPr>
          <w:sz w:val="24"/>
          <w:szCs w:val="24"/>
        </w:rPr>
        <w:t>результатов</w:t>
      </w:r>
      <w:r w:rsidRPr="00EE1503">
        <w:rPr>
          <w:spacing w:val="-2"/>
          <w:sz w:val="24"/>
          <w:szCs w:val="24"/>
        </w:rPr>
        <w:t xml:space="preserve"> </w:t>
      </w:r>
      <w:r w:rsidRPr="00EE1503">
        <w:rPr>
          <w:sz w:val="24"/>
          <w:szCs w:val="24"/>
        </w:rPr>
        <w:t>творческой,</w:t>
      </w:r>
      <w:r w:rsidRPr="00EE1503">
        <w:rPr>
          <w:spacing w:val="-2"/>
          <w:sz w:val="24"/>
          <w:szCs w:val="24"/>
        </w:rPr>
        <w:t xml:space="preserve"> </w:t>
      </w:r>
      <w:r w:rsidRPr="00EE1503">
        <w:rPr>
          <w:sz w:val="24"/>
          <w:szCs w:val="24"/>
        </w:rPr>
        <w:t>научно-исследовательской</w:t>
      </w:r>
      <w:r w:rsidRPr="00EE1503">
        <w:rPr>
          <w:spacing w:val="-1"/>
          <w:sz w:val="24"/>
          <w:szCs w:val="24"/>
        </w:rPr>
        <w:t xml:space="preserve"> </w:t>
      </w:r>
      <w:r w:rsidRPr="00EE1503">
        <w:rPr>
          <w:sz w:val="24"/>
          <w:szCs w:val="24"/>
        </w:rPr>
        <w:t>и</w:t>
      </w:r>
      <w:r w:rsidRPr="00EE1503">
        <w:rPr>
          <w:spacing w:val="-2"/>
          <w:sz w:val="24"/>
          <w:szCs w:val="24"/>
        </w:rPr>
        <w:t xml:space="preserve"> </w:t>
      </w:r>
      <w:r w:rsidRPr="00EE1503">
        <w:rPr>
          <w:sz w:val="24"/>
          <w:szCs w:val="24"/>
        </w:rPr>
        <w:t>проектной</w:t>
      </w:r>
      <w:r w:rsidRPr="00EE1503">
        <w:rPr>
          <w:spacing w:val="-1"/>
          <w:sz w:val="24"/>
          <w:szCs w:val="24"/>
        </w:rPr>
        <w:t xml:space="preserve"> </w:t>
      </w:r>
      <w:r w:rsidRPr="00EE1503">
        <w:rPr>
          <w:sz w:val="24"/>
          <w:szCs w:val="24"/>
        </w:rPr>
        <w:t>деятельности</w:t>
      </w:r>
      <w:r w:rsidRPr="00EE1503">
        <w:rPr>
          <w:spacing w:val="-1"/>
          <w:sz w:val="24"/>
          <w:szCs w:val="24"/>
        </w:rPr>
        <w:t xml:space="preserve"> </w:t>
      </w:r>
      <w:r w:rsidRPr="00EE1503">
        <w:rPr>
          <w:sz w:val="24"/>
          <w:szCs w:val="24"/>
        </w:rPr>
        <w:t>учащихся.</w:t>
      </w:r>
    </w:p>
    <w:p w:rsidR="00EE1503" w:rsidRPr="00EE1503" w:rsidRDefault="00EE1503" w:rsidP="00EE1503">
      <w:pPr>
        <w:spacing w:before="1"/>
        <w:ind w:left="1105"/>
        <w:jc w:val="both"/>
        <w:rPr>
          <w:sz w:val="24"/>
          <w:szCs w:val="24"/>
        </w:rPr>
      </w:pPr>
      <w:r w:rsidRPr="00EE1503">
        <w:rPr>
          <w:sz w:val="24"/>
          <w:szCs w:val="24"/>
        </w:rPr>
        <w:t>Процент</w:t>
      </w:r>
      <w:r w:rsidRPr="00EE1503">
        <w:rPr>
          <w:spacing w:val="-3"/>
          <w:sz w:val="24"/>
          <w:szCs w:val="24"/>
        </w:rPr>
        <w:t xml:space="preserve"> </w:t>
      </w:r>
      <w:r w:rsidRPr="00EE1503">
        <w:rPr>
          <w:sz w:val="24"/>
          <w:szCs w:val="24"/>
        </w:rPr>
        <w:t>обеспеченности</w:t>
      </w:r>
      <w:r w:rsidRPr="00EE1503">
        <w:rPr>
          <w:spacing w:val="-1"/>
          <w:sz w:val="24"/>
          <w:szCs w:val="24"/>
        </w:rPr>
        <w:t xml:space="preserve"> </w:t>
      </w:r>
      <w:r w:rsidRPr="00EE1503">
        <w:rPr>
          <w:sz w:val="24"/>
          <w:szCs w:val="24"/>
        </w:rPr>
        <w:t>учебной</w:t>
      </w:r>
      <w:r w:rsidRPr="00EE1503">
        <w:rPr>
          <w:spacing w:val="-2"/>
          <w:sz w:val="24"/>
          <w:szCs w:val="24"/>
        </w:rPr>
        <w:t xml:space="preserve"> </w:t>
      </w:r>
      <w:r w:rsidRPr="00EE1503">
        <w:rPr>
          <w:sz w:val="24"/>
          <w:szCs w:val="24"/>
        </w:rPr>
        <w:t>литературой</w:t>
      </w:r>
      <w:r w:rsidRPr="00EE1503">
        <w:rPr>
          <w:spacing w:val="-3"/>
          <w:sz w:val="24"/>
          <w:szCs w:val="24"/>
        </w:rPr>
        <w:t xml:space="preserve"> </w:t>
      </w:r>
      <w:r w:rsidRPr="00EE1503">
        <w:rPr>
          <w:sz w:val="24"/>
          <w:szCs w:val="24"/>
        </w:rPr>
        <w:t>федерального</w:t>
      </w:r>
      <w:r w:rsidRPr="00EE1503">
        <w:rPr>
          <w:spacing w:val="-2"/>
          <w:sz w:val="24"/>
          <w:szCs w:val="24"/>
        </w:rPr>
        <w:t xml:space="preserve"> </w:t>
      </w:r>
      <w:r w:rsidRPr="00EE1503">
        <w:rPr>
          <w:sz w:val="24"/>
          <w:szCs w:val="24"/>
        </w:rPr>
        <w:t>перечня</w:t>
      </w:r>
      <w:r w:rsidRPr="00EE1503">
        <w:rPr>
          <w:spacing w:val="-1"/>
          <w:sz w:val="24"/>
          <w:szCs w:val="24"/>
        </w:rPr>
        <w:t xml:space="preserve"> </w:t>
      </w:r>
      <w:r w:rsidRPr="00EE1503">
        <w:rPr>
          <w:sz w:val="24"/>
          <w:szCs w:val="24"/>
        </w:rPr>
        <w:t>–</w:t>
      </w:r>
      <w:r w:rsidRPr="00EE1503">
        <w:rPr>
          <w:spacing w:val="-3"/>
          <w:sz w:val="24"/>
          <w:szCs w:val="24"/>
        </w:rPr>
        <w:t xml:space="preserve"> </w:t>
      </w:r>
      <w:r w:rsidRPr="00EE1503">
        <w:rPr>
          <w:sz w:val="24"/>
          <w:szCs w:val="24"/>
        </w:rPr>
        <w:t>100%.</w:t>
      </w:r>
    </w:p>
    <w:p w:rsidR="00EE1503" w:rsidRPr="00EE1503" w:rsidRDefault="00EE1503" w:rsidP="00EE1503">
      <w:pPr>
        <w:ind w:left="538" w:right="684" w:firstLine="566"/>
        <w:jc w:val="both"/>
        <w:rPr>
          <w:sz w:val="24"/>
          <w:szCs w:val="24"/>
        </w:rPr>
      </w:pPr>
      <w:r w:rsidRPr="00EE1503">
        <w:rPr>
          <w:sz w:val="24"/>
          <w:szCs w:val="24"/>
        </w:rPr>
        <w:t>Фонд</w:t>
      </w:r>
      <w:r w:rsidRPr="00EE1503">
        <w:rPr>
          <w:spacing w:val="1"/>
          <w:sz w:val="24"/>
          <w:szCs w:val="24"/>
        </w:rPr>
        <w:t xml:space="preserve"> </w:t>
      </w:r>
      <w:r w:rsidRPr="00EE1503">
        <w:rPr>
          <w:sz w:val="24"/>
          <w:szCs w:val="24"/>
        </w:rPr>
        <w:t>дополнительной</w:t>
      </w:r>
      <w:r w:rsidRPr="00EE1503">
        <w:rPr>
          <w:spacing w:val="1"/>
          <w:sz w:val="24"/>
          <w:szCs w:val="24"/>
        </w:rPr>
        <w:t xml:space="preserve"> </w:t>
      </w:r>
      <w:r w:rsidRPr="00EE1503">
        <w:rPr>
          <w:sz w:val="24"/>
          <w:szCs w:val="24"/>
        </w:rPr>
        <w:t>литературы</w:t>
      </w:r>
      <w:r w:rsidRPr="00EE1503">
        <w:rPr>
          <w:spacing w:val="1"/>
          <w:sz w:val="24"/>
          <w:szCs w:val="24"/>
        </w:rPr>
        <w:t xml:space="preserve"> </w:t>
      </w:r>
      <w:r w:rsidRPr="00EE1503">
        <w:rPr>
          <w:sz w:val="24"/>
          <w:szCs w:val="24"/>
        </w:rPr>
        <w:t>включает:</w:t>
      </w:r>
      <w:r w:rsidRPr="00EE1503">
        <w:rPr>
          <w:spacing w:val="1"/>
          <w:sz w:val="24"/>
          <w:szCs w:val="24"/>
        </w:rPr>
        <w:t xml:space="preserve"> </w:t>
      </w:r>
      <w:r w:rsidRPr="00EE1503">
        <w:rPr>
          <w:sz w:val="24"/>
          <w:szCs w:val="24"/>
        </w:rPr>
        <w:t>отечественную</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зарубежную,</w:t>
      </w:r>
      <w:r w:rsidRPr="00EE1503">
        <w:rPr>
          <w:spacing w:val="1"/>
          <w:sz w:val="24"/>
          <w:szCs w:val="24"/>
        </w:rPr>
        <w:t xml:space="preserve"> </w:t>
      </w:r>
      <w:r w:rsidRPr="00EE1503">
        <w:rPr>
          <w:sz w:val="24"/>
          <w:szCs w:val="24"/>
        </w:rPr>
        <w:t>классическую и современную художественную литературу; научно-популярную и научно-</w:t>
      </w:r>
      <w:r w:rsidRPr="00EE1503">
        <w:rPr>
          <w:spacing w:val="1"/>
          <w:sz w:val="24"/>
          <w:szCs w:val="24"/>
        </w:rPr>
        <w:t xml:space="preserve"> </w:t>
      </w:r>
      <w:r w:rsidRPr="00EE1503">
        <w:rPr>
          <w:sz w:val="24"/>
          <w:szCs w:val="24"/>
        </w:rPr>
        <w:t>техническую</w:t>
      </w:r>
      <w:r w:rsidRPr="00EE1503">
        <w:rPr>
          <w:spacing w:val="1"/>
          <w:sz w:val="24"/>
          <w:szCs w:val="24"/>
        </w:rPr>
        <w:t xml:space="preserve"> </w:t>
      </w:r>
      <w:r w:rsidRPr="00EE1503">
        <w:rPr>
          <w:sz w:val="24"/>
          <w:szCs w:val="24"/>
        </w:rPr>
        <w:t>литературу;</w:t>
      </w:r>
      <w:r w:rsidRPr="00EE1503">
        <w:rPr>
          <w:spacing w:val="1"/>
          <w:sz w:val="24"/>
          <w:szCs w:val="24"/>
        </w:rPr>
        <w:t xml:space="preserve"> </w:t>
      </w:r>
      <w:r w:rsidRPr="00EE1503">
        <w:rPr>
          <w:sz w:val="24"/>
          <w:szCs w:val="24"/>
        </w:rPr>
        <w:t>издания</w:t>
      </w:r>
      <w:r w:rsidRPr="00EE1503">
        <w:rPr>
          <w:spacing w:val="1"/>
          <w:sz w:val="24"/>
          <w:szCs w:val="24"/>
        </w:rPr>
        <w:t xml:space="preserve"> </w:t>
      </w:r>
      <w:r w:rsidRPr="00EE1503">
        <w:rPr>
          <w:sz w:val="24"/>
          <w:szCs w:val="24"/>
        </w:rPr>
        <w:t>по</w:t>
      </w:r>
      <w:r w:rsidRPr="00EE1503">
        <w:rPr>
          <w:spacing w:val="1"/>
          <w:sz w:val="24"/>
          <w:szCs w:val="24"/>
        </w:rPr>
        <w:t xml:space="preserve"> </w:t>
      </w:r>
      <w:r w:rsidRPr="00EE1503">
        <w:rPr>
          <w:sz w:val="24"/>
          <w:szCs w:val="24"/>
        </w:rPr>
        <w:t>изобразительному</w:t>
      </w:r>
      <w:r w:rsidRPr="00EE1503">
        <w:rPr>
          <w:spacing w:val="1"/>
          <w:sz w:val="24"/>
          <w:szCs w:val="24"/>
        </w:rPr>
        <w:t xml:space="preserve"> </w:t>
      </w:r>
      <w:r w:rsidRPr="00EE1503">
        <w:rPr>
          <w:sz w:val="24"/>
          <w:szCs w:val="24"/>
        </w:rPr>
        <w:t>искусству,</w:t>
      </w:r>
      <w:r w:rsidRPr="00EE1503">
        <w:rPr>
          <w:spacing w:val="1"/>
          <w:sz w:val="24"/>
          <w:szCs w:val="24"/>
        </w:rPr>
        <w:t xml:space="preserve"> </w:t>
      </w:r>
      <w:r w:rsidRPr="00EE1503">
        <w:rPr>
          <w:sz w:val="24"/>
          <w:szCs w:val="24"/>
        </w:rPr>
        <w:t>музыке,</w:t>
      </w:r>
      <w:r w:rsidRPr="00EE1503">
        <w:rPr>
          <w:spacing w:val="1"/>
          <w:sz w:val="24"/>
          <w:szCs w:val="24"/>
        </w:rPr>
        <w:t xml:space="preserve"> </w:t>
      </w:r>
      <w:r w:rsidRPr="00EE1503">
        <w:rPr>
          <w:sz w:val="24"/>
          <w:szCs w:val="24"/>
        </w:rPr>
        <w:t>физической</w:t>
      </w:r>
      <w:r w:rsidRPr="00EE1503">
        <w:rPr>
          <w:spacing w:val="1"/>
          <w:sz w:val="24"/>
          <w:szCs w:val="24"/>
        </w:rPr>
        <w:t xml:space="preserve"> </w:t>
      </w:r>
      <w:r w:rsidRPr="00EE1503">
        <w:rPr>
          <w:sz w:val="24"/>
          <w:szCs w:val="24"/>
        </w:rPr>
        <w:t>культуре</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спорту,</w:t>
      </w:r>
      <w:r w:rsidRPr="00EE1503">
        <w:rPr>
          <w:spacing w:val="1"/>
          <w:sz w:val="24"/>
          <w:szCs w:val="24"/>
        </w:rPr>
        <w:t xml:space="preserve"> </w:t>
      </w:r>
      <w:r w:rsidRPr="00EE1503">
        <w:rPr>
          <w:sz w:val="24"/>
          <w:szCs w:val="24"/>
        </w:rPr>
        <w:t>экологии,</w:t>
      </w:r>
      <w:r w:rsidRPr="00EE1503">
        <w:rPr>
          <w:spacing w:val="1"/>
          <w:sz w:val="24"/>
          <w:szCs w:val="24"/>
        </w:rPr>
        <w:t xml:space="preserve"> </w:t>
      </w:r>
      <w:r w:rsidRPr="00EE1503">
        <w:rPr>
          <w:sz w:val="24"/>
          <w:szCs w:val="24"/>
        </w:rPr>
        <w:t>правилам</w:t>
      </w:r>
      <w:r w:rsidRPr="00EE1503">
        <w:rPr>
          <w:spacing w:val="1"/>
          <w:sz w:val="24"/>
          <w:szCs w:val="24"/>
        </w:rPr>
        <w:t xml:space="preserve"> </w:t>
      </w:r>
      <w:r w:rsidRPr="00EE1503">
        <w:rPr>
          <w:sz w:val="24"/>
          <w:szCs w:val="24"/>
        </w:rPr>
        <w:t>безопасного</w:t>
      </w:r>
      <w:r w:rsidRPr="00EE1503">
        <w:rPr>
          <w:spacing w:val="1"/>
          <w:sz w:val="24"/>
          <w:szCs w:val="24"/>
        </w:rPr>
        <w:t xml:space="preserve"> </w:t>
      </w:r>
      <w:r w:rsidRPr="00EE1503">
        <w:rPr>
          <w:sz w:val="24"/>
          <w:szCs w:val="24"/>
        </w:rPr>
        <w:t>поведения</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дорогах;</w:t>
      </w:r>
      <w:r w:rsidRPr="00EE1503">
        <w:rPr>
          <w:spacing w:val="1"/>
          <w:sz w:val="24"/>
          <w:szCs w:val="24"/>
        </w:rPr>
        <w:t xml:space="preserve"> </w:t>
      </w:r>
      <w:r w:rsidRPr="00EE1503">
        <w:rPr>
          <w:sz w:val="24"/>
          <w:szCs w:val="24"/>
        </w:rPr>
        <w:t>справочно-</w:t>
      </w:r>
      <w:r w:rsidRPr="00EE1503">
        <w:rPr>
          <w:spacing w:val="1"/>
          <w:sz w:val="24"/>
          <w:szCs w:val="24"/>
        </w:rPr>
        <w:t xml:space="preserve"> </w:t>
      </w:r>
      <w:r w:rsidRPr="00EE1503">
        <w:rPr>
          <w:sz w:val="24"/>
          <w:szCs w:val="24"/>
        </w:rPr>
        <w:t>библиографические</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периодические</w:t>
      </w:r>
      <w:r w:rsidRPr="00EE1503">
        <w:rPr>
          <w:spacing w:val="1"/>
          <w:sz w:val="24"/>
          <w:szCs w:val="24"/>
        </w:rPr>
        <w:t xml:space="preserve"> </w:t>
      </w:r>
      <w:r w:rsidRPr="00EE1503">
        <w:rPr>
          <w:sz w:val="24"/>
          <w:szCs w:val="24"/>
        </w:rPr>
        <w:t>издания;</w:t>
      </w:r>
      <w:r w:rsidRPr="00EE1503">
        <w:rPr>
          <w:spacing w:val="1"/>
          <w:sz w:val="24"/>
          <w:szCs w:val="24"/>
        </w:rPr>
        <w:t xml:space="preserve"> </w:t>
      </w:r>
      <w:r w:rsidRPr="00EE1503">
        <w:rPr>
          <w:sz w:val="24"/>
          <w:szCs w:val="24"/>
        </w:rPr>
        <w:t>собрание</w:t>
      </w:r>
      <w:r w:rsidRPr="00EE1503">
        <w:rPr>
          <w:spacing w:val="1"/>
          <w:sz w:val="24"/>
          <w:szCs w:val="24"/>
        </w:rPr>
        <w:t xml:space="preserve"> </w:t>
      </w:r>
      <w:r w:rsidRPr="00EE1503">
        <w:rPr>
          <w:sz w:val="24"/>
          <w:szCs w:val="24"/>
        </w:rPr>
        <w:t>словарей;</w:t>
      </w:r>
      <w:r w:rsidRPr="00EE1503">
        <w:rPr>
          <w:spacing w:val="1"/>
          <w:sz w:val="24"/>
          <w:szCs w:val="24"/>
        </w:rPr>
        <w:t xml:space="preserve"> </w:t>
      </w:r>
      <w:r w:rsidRPr="00EE1503">
        <w:rPr>
          <w:sz w:val="24"/>
          <w:szCs w:val="24"/>
        </w:rPr>
        <w:t>литературу</w:t>
      </w:r>
      <w:r w:rsidRPr="00EE1503">
        <w:rPr>
          <w:spacing w:val="1"/>
          <w:sz w:val="24"/>
          <w:szCs w:val="24"/>
        </w:rPr>
        <w:t xml:space="preserve"> </w:t>
      </w:r>
      <w:r w:rsidRPr="00EE1503">
        <w:rPr>
          <w:sz w:val="24"/>
          <w:szCs w:val="24"/>
        </w:rPr>
        <w:t>по</w:t>
      </w:r>
      <w:r w:rsidRPr="00EE1503">
        <w:rPr>
          <w:spacing w:val="-57"/>
          <w:sz w:val="24"/>
          <w:szCs w:val="24"/>
        </w:rPr>
        <w:t xml:space="preserve"> </w:t>
      </w:r>
      <w:r w:rsidRPr="00EE1503">
        <w:rPr>
          <w:sz w:val="24"/>
          <w:szCs w:val="24"/>
        </w:rPr>
        <w:t>социальному</w:t>
      </w:r>
      <w:r w:rsidRPr="00EE1503">
        <w:rPr>
          <w:spacing w:val="-1"/>
          <w:sz w:val="24"/>
          <w:szCs w:val="24"/>
        </w:rPr>
        <w:t xml:space="preserve"> </w:t>
      </w:r>
      <w:r w:rsidRPr="00EE1503">
        <w:rPr>
          <w:sz w:val="24"/>
          <w:szCs w:val="24"/>
        </w:rPr>
        <w:t>и</w:t>
      </w:r>
      <w:r w:rsidRPr="00EE1503">
        <w:rPr>
          <w:spacing w:val="-2"/>
          <w:sz w:val="24"/>
          <w:szCs w:val="24"/>
        </w:rPr>
        <w:t xml:space="preserve"> </w:t>
      </w:r>
      <w:r w:rsidRPr="00EE1503">
        <w:rPr>
          <w:sz w:val="24"/>
          <w:szCs w:val="24"/>
        </w:rPr>
        <w:t>профессиональному</w:t>
      </w:r>
      <w:r w:rsidRPr="00EE1503">
        <w:rPr>
          <w:spacing w:val="-1"/>
          <w:sz w:val="24"/>
          <w:szCs w:val="24"/>
        </w:rPr>
        <w:t xml:space="preserve"> </w:t>
      </w:r>
      <w:r w:rsidRPr="00EE1503">
        <w:rPr>
          <w:sz w:val="24"/>
          <w:szCs w:val="24"/>
        </w:rPr>
        <w:t>самоопределению обучающихся.</w:t>
      </w:r>
    </w:p>
    <w:p w:rsidR="00EE1503" w:rsidRPr="00EE1503" w:rsidRDefault="00EE1503" w:rsidP="00EE1503">
      <w:pPr>
        <w:ind w:left="538" w:right="684" w:firstLine="566"/>
        <w:jc w:val="both"/>
        <w:rPr>
          <w:sz w:val="24"/>
          <w:szCs w:val="24"/>
        </w:rPr>
      </w:pPr>
      <w:r w:rsidRPr="00EE1503">
        <w:rPr>
          <w:sz w:val="24"/>
          <w:szCs w:val="24"/>
        </w:rPr>
        <w:t>В</w:t>
      </w:r>
      <w:r w:rsidRPr="00EE1503">
        <w:rPr>
          <w:spacing w:val="1"/>
          <w:sz w:val="24"/>
          <w:szCs w:val="24"/>
        </w:rPr>
        <w:t xml:space="preserve"> </w:t>
      </w:r>
      <w:r w:rsidRPr="00EE1503">
        <w:rPr>
          <w:sz w:val="24"/>
          <w:szCs w:val="24"/>
        </w:rPr>
        <w:t>библиотеке</w:t>
      </w:r>
      <w:r w:rsidRPr="00EE1503">
        <w:rPr>
          <w:spacing w:val="1"/>
          <w:sz w:val="24"/>
          <w:szCs w:val="24"/>
        </w:rPr>
        <w:t xml:space="preserve"> </w:t>
      </w:r>
      <w:r w:rsidRPr="00EE1503">
        <w:rPr>
          <w:sz w:val="24"/>
          <w:szCs w:val="24"/>
        </w:rPr>
        <w:t>имеется</w:t>
      </w:r>
      <w:r w:rsidRPr="00EE1503">
        <w:rPr>
          <w:spacing w:val="1"/>
          <w:sz w:val="24"/>
          <w:szCs w:val="24"/>
        </w:rPr>
        <w:t xml:space="preserve"> </w:t>
      </w:r>
      <w:r w:rsidRPr="00EE1503">
        <w:rPr>
          <w:sz w:val="24"/>
          <w:szCs w:val="24"/>
        </w:rPr>
        <w:t>научно-справочная</w:t>
      </w:r>
      <w:r w:rsidRPr="00EE1503">
        <w:rPr>
          <w:spacing w:val="1"/>
          <w:sz w:val="24"/>
          <w:szCs w:val="24"/>
        </w:rPr>
        <w:t xml:space="preserve"> </w:t>
      </w:r>
      <w:r w:rsidRPr="00EE1503">
        <w:rPr>
          <w:sz w:val="24"/>
          <w:szCs w:val="24"/>
        </w:rPr>
        <w:t>литература.</w:t>
      </w:r>
      <w:r w:rsidRPr="00EE1503">
        <w:rPr>
          <w:spacing w:val="1"/>
          <w:sz w:val="24"/>
          <w:szCs w:val="24"/>
        </w:rPr>
        <w:t xml:space="preserve"> </w:t>
      </w:r>
      <w:r w:rsidRPr="00EE1503">
        <w:rPr>
          <w:sz w:val="24"/>
          <w:szCs w:val="24"/>
        </w:rPr>
        <w:t>Фонд</w:t>
      </w:r>
      <w:r w:rsidRPr="00EE1503">
        <w:rPr>
          <w:spacing w:val="1"/>
          <w:sz w:val="24"/>
          <w:szCs w:val="24"/>
        </w:rPr>
        <w:t xml:space="preserve"> </w:t>
      </w:r>
      <w:r w:rsidRPr="00EE1503">
        <w:rPr>
          <w:sz w:val="24"/>
          <w:szCs w:val="24"/>
        </w:rPr>
        <w:t>дополнительной</w:t>
      </w:r>
      <w:r w:rsidRPr="00EE1503">
        <w:rPr>
          <w:spacing w:val="1"/>
          <w:sz w:val="24"/>
          <w:szCs w:val="24"/>
        </w:rPr>
        <w:t xml:space="preserve"> </w:t>
      </w:r>
      <w:r w:rsidRPr="00EE1503">
        <w:rPr>
          <w:sz w:val="24"/>
          <w:szCs w:val="24"/>
        </w:rPr>
        <w:t>литературы</w:t>
      </w:r>
      <w:r w:rsidRPr="00EE1503">
        <w:rPr>
          <w:spacing w:val="1"/>
          <w:sz w:val="24"/>
          <w:szCs w:val="24"/>
        </w:rPr>
        <w:t xml:space="preserve"> </w:t>
      </w:r>
      <w:r w:rsidR="00EB57DC">
        <w:rPr>
          <w:color w:val="171717"/>
          <w:sz w:val="24"/>
        </w:rPr>
        <w:t>Школы</w:t>
      </w:r>
      <w:r w:rsidR="00EB57DC" w:rsidRPr="00EE1503">
        <w:rPr>
          <w:sz w:val="24"/>
          <w:szCs w:val="24"/>
        </w:rPr>
        <w:t xml:space="preserve"> </w:t>
      </w:r>
      <w:r w:rsidRPr="00EE1503">
        <w:rPr>
          <w:sz w:val="24"/>
          <w:szCs w:val="24"/>
        </w:rPr>
        <w:t>включает:</w:t>
      </w:r>
      <w:r w:rsidRPr="00EE1503">
        <w:rPr>
          <w:spacing w:val="1"/>
          <w:sz w:val="24"/>
          <w:szCs w:val="24"/>
        </w:rPr>
        <w:t xml:space="preserve"> </w:t>
      </w:r>
      <w:r w:rsidRPr="00EE1503">
        <w:rPr>
          <w:sz w:val="24"/>
          <w:szCs w:val="24"/>
        </w:rPr>
        <w:t>отечественную</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зарубежную,</w:t>
      </w:r>
      <w:r w:rsidRPr="00EE1503">
        <w:rPr>
          <w:spacing w:val="-57"/>
          <w:sz w:val="24"/>
          <w:szCs w:val="24"/>
        </w:rPr>
        <w:t xml:space="preserve"> </w:t>
      </w:r>
      <w:r w:rsidRPr="00EE1503">
        <w:rPr>
          <w:sz w:val="24"/>
          <w:szCs w:val="24"/>
        </w:rPr>
        <w:t>классическую</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современную</w:t>
      </w:r>
      <w:r w:rsidRPr="00EE1503">
        <w:rPr>
          <w:spacing w:val="1"/>
          <w:sz w:val="24"/>
          <w:szCs w:val="24"/>
        </w:rPr>
        <w:t xml:space="preserve"> </w:t>
      </w:r>
      <w:r w:rsidRPr="00EE1503">
        <w:rPr>
          <w:sz w:val="24"/>
          <w:szCs w:val="24"/>
        </w:rPr>
        <w:t>художественную</w:t>
      </w:r>
      <w:r w:rsidRPr="00EE1503">
        <w:rPr>
          <w:spacing w:val="1"/>
          <w:sz w:val="24"/>
          <w:szCs w:val="24"/>
        </w:rPr>
        <w:t xml:space="preserve"> </w:t>
      </w:r>
      <w:r w:rsidRPr="00EE1503">
        <w:rPr>
          <w:sz w:val="24"/>
          <w:szCs w:val="24"/>
        </w:rPr>
        <w:t>литературу;</w:t>
      </w:r>
      <w:r w:rsidRPr="00EE1503">
        <w:rPr>
          <w:spacing w:val="1"/>
          <w:sz w:val="24"/>
          <w:szCs w:val="24"/>
        </w:rPr>
        <w:t xml:space="preserve"> </w:t>
      </w:r>
      <w:r w:rsidRPr="00EE1503">
        <w:rPr>
          <w:sz w:val="24"/>
          <w:szCs w:val="24"/>
        </w:rPr>
        <w:t>научно-популярную,</w:t>
      </w:r>
      <w:r w:rsidRPr="00EE1503">
        <w:rPr>
          <w:spacing w:val="1"/>
          <w:sz w:val="24"/>
          <w:szCs w:val="24"/>
        </w:rPr>
        <w:t xml:space="preserve"> </w:t>
      </w:r>
      <w:r w:rsidRPr="00EE1503">
        <w:rPr>
          <w:sz w:val="24"/>
          <w:szCs w:val="24"/>
        </w:rPr>
        <w:t>научно-</w:t>
      </w:r>
      <w:r w:rsidRPr="00EE1503">
        <w:rPr>
          <w:spacing w:val="1"/>
          <w:sz w:val="24"/>
          <w:szCs w:val="24"/>
        </w:rPr>
        <w:t xml:space="preserve"> </w:t>
      </w:r>
      <w:r w:rsidRPr="00EE1503">
        <w:rPr>
          <w:sz w:val="24"/>
          <w:szCs w:val="24"/>
        </w:rPr>
        <w:t>техническую</w:t>
      </w:r>
      <w:r w:rsidRPr="00EE1503">
        <w:rPr>
          <w:spacing w:val="1"/>
          <w:sz w:val="24"/>
          <w:szCs w:val="24"/>
        </w:rPr>
        <w:t xml:space="preserve"> </w:t>
      </w:r>
      <w:r w:rsidRPr="00EE1503">
        <w:rPr>
          <w:sz w:val="24"/>
          <w:szCs w:val="24"/>
        </w:rPr>
        <w:t>литературу;</w:t>
      </w:r>
      <w:r w:rsidRPr="00EE1503">
        <w:rPr>
          <w:spacing w:val="1"/>
          <w:sz w:val="24"/>
          <w:szCs w:val="24"/>
        </w:rPr>
        <w:t xml:space="preserve"> </w:t>
      </w:r>
      <w:r w:rsidRPr="00EE1503">
        <w:rPr>
          <w:sz w:val="24"/>
          <w:szCs w:val="24"/>
        </w:rPr>
        <w:t>издания</w:t>
      </w:r>
      <w:r w:rsidRPr="00EE1503">
        <w:rPr>
          <w:spacing w:val="1"/>
          <w:sz w:val="24"/>
          <w:szCs w:val="24"/>
        </w:rPr>
        <w:t xml:space="preserve"> </w:t>
      </w:r>
      <w:r w:rsidRPr="00EE1503">
        <w:rPr>
          <w:sz w:val="24"/>
          <w:szCs w:val="24"/>
        </w:rPr>
        <w:t>по</w:t>
      </w:r>
      <w:r w:rsidRPr="00EE1503">
        <w:rPr>
          <w:spacing w:val="1"/>
          <w:sz w:val="24"/>
          <w:szCs w:val="24"/>
        </w:rPr>
        <w:t xml:space="preserve"> </w:t>
      </w:r>
      <w:r w:rsidRPr="00EE1503">
        <w:rPr>
          <w:sz w:val="24"/>
          <w:szCs w:val="24"/>
        </w:rPr>
        <w:t>изобразительному</w:t>
      </w:r>
      <w:r w:rsidRPr="00EE1503">
        <w:rPr>
          <w:spacing w:val="1"/>
          <w:sz w:val="24"/>
          <w:szCs w:val="24"/>
        </w:rPr>
        <w:t xml:space="preserve"> </w:t>
      </w:r>
      <w:r w:rsidRPr="00EE1503">
        <w:rPr>
          <w:sz w:val="24"/>
          <w:szCs w:val="24"/>
        </w:rPr>
        <w:t>искусству,</w:t>
      </w:r>
      <w:r w:rsidRPr="00EE1503">
        <w:rPr>
          <w:spacing w:val="1"/>
          <w:sz w:val="24"/>
          <w:szCs w:val="24"/>
        </w:rPr>
        <w:t xml:space="preserve"> </w:t>
      </w:r>
      <w:r w:rsidRPr="00EE1503">
        <w:rPr>
          <w:sz w:val="24"/>
          <w:szCs w:val="24"/>
        </w:rPr>
        <w:t>музыке,</w:t>
      </w:r>
      <w:r w:rsidRPr="00EE1503">
        <w:rPr>
          <w:spacing w:val="1"/>
          <w:sz w:val="24"/>
          <w:szCs w:val="24"/>
        </w:rPr>
        <w:t xml:space="preserve"> </w:t>
      </w:r>
      <w:r w:rsidRPr="00EE1503">
        <w:rPr>
          <w:sz w:val="24"/>
          <w:szCs w:val="24"/>
        </w:rPr>
        <w:t>физической</w:t>
      </w:r>
      <w:r w:rsidRPr="00EE1503">
        <w:rPr>
          <w:spacing w:val="1"/>
          <w:sz w:val="24"/>
          <w:szCs w:val="24"/>
        </w:rPr>
        <w:t xml:space="preserve"> </w:t>
      </w:r>
      <w:r w:rsidRPr="00EE1503">
        <w:rPr>
          <w:sz w:val="24"/>
          <w:szCs w:val="24"/>
        </w:rPr>
        <w:t>культуре</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спорту,</w:t>
      </w:r>
      <w:r w:rsidRPr="00EE1503">
        <w:rPr>
          <w:spacing w:val="1"/>
          <w:sz w:val="24"/>
          <w:szCs w:val="24"/>
        </w:rPr>
        <w:t xml:space="preserve"> </w:t>
      </w:r>
      <w:r w:rsidRPr="00EE1503">
        <w:rPr>
          <w:sz w:val="24"/>
          <w:szCs w:val="24"/>
        </w:rPr>
        <w:t>экологии,</w:t>
      </w:r>
      <w:r w:rsidRPr="00EE1503">
        <w:rPr>
          <w:spacing w:val="1"/>
          <w:sz w:val="24"/>
          <w:szCs w:val="24"/>
        </w:rPr>
        <w:t xml:space="preserve"> </w:t>
      </w:r>
      <w:r w:rsidRPr="00EE1503">
        <w:rPr>
          <w:sz w:val="24"/>
          <w:szCs w:val="24"/>
        </w:rPr>
        <w:t>правилам</w:t>
      </w:r>
      <w:r w:rsidRPr="00EE1503">
        <w:rPr>
          <w:spacing w:val="1"/>
          <w:sz w:val="24"/>
          <w:szCs w:val="24"/>
        </w:rPr>
        <w:t xml:space="preserve"> </w:t>
      </w:r>
      <w:r w:rsidRPr="00EE1503">
        <w:rPr>
          <w:sz w:val="24"/>
          <w:szCs w:val="24"/>
        </w:rPr>
        <w:t>безопасного</w:t>
      </w:r>
      <w:r w:rsidRPr="00EE1503">
        <w:rPr>
          <w:spacing w:val="1"/>
          <w:sz w:val="24"/>
          <w:szCs w:val="24"/>
        </w:rPr>
        <w:t xml:space="preserve"> </w:t>
      </w:r>
      <w:r w:rsidRPr="00EE1503">
        <w:rPr>
          <w:sz w:val="24"/>
          <w:szCs w:val="24"/>
        </w:rPr>
        <w:t>поведения</w:t>
      </w:r>
      <w:r w:rsidRPr="00EE1503">
        <w:rPr>
          <w:spacing w:val="1"/>
          <w:sz w:val="24"/>
          <w:szCs w:val="24"/>
        </w:rPr>
        <w:t xml:space="preserve"> </w:t>
      </w:r>
      <w:r w:rsidRPr="00EE1503">
        <w:rPr>
          <w:sz w:val="24"/>
          <w:szCs w:val="24"/>
        </w:rPr>
        <w:t>на</w:t>
      </w:r>
      <w:r w:rsidRPr="00EE1503">
        <w:rPr>
          <w:spacing w:val="1"/>
          <w:sz w:val="24"/>
          <w:szCs w:val="24"/>
        </w:rPr>
        <w:t xml:space="preserve"> </w:t>
      </w:r>
      <w:r w:rsidRPr="00EE1503">
        <w:rPr>
          <w:sz w:val="24"/>
          <w:szCs w:val="24"/>
        </w:rPr>
        <w:t>дорогах;</w:t>
      </w:r>
      <w:r w:rsidRPr="00EE1503">
        <w:rPr>
          <w:spacing w:val="1"/>
          <w:sz w:val="24"/>
          <w:szCs w:val="24"/>
        </w:rPr>
        <w:t xml:space="preserve"> </w:t>
      </w:r>
      <w:r w:rsidRPr="00EE1503">
        <w:rPr>
          <w:sz w:val="24"/>
          <w:szCs w:val="24"/>
        </w:rPr>
        <w:t>справочно-</w:t>
      </w:r>
      <w:r w:rsidRPr="00EE1503">
        <w:rPr>
          <w:spacing w:val="1"/>
          <w:sz w:val="24"/>
          <w:szCs w:val="24"/>
        </w:rPr>
        <w:t xml:space="preserve"> </w:t>
      </w:r>
      <w:r w:rsidRPr="00EE1503">
        <w:rPr>
          <w:sz w:val="24"/>
          <w:szCs w:val="24"/>
        </w:rPr>
        <w:t>библиографические</w:t>
      </w:r>
      <w:r w:rsidRPr="00EE1503">
        <w:rPr>
          <w:spacing w:val="1"/>
          <w:sz w:val="24"/>
          <w:szCs w:val="24"/>
        </w:rPr>
        <w:t xml:space="preserve"> </w:t>
      </w:r>
      <w:r w:rsidRPr="00EE1503">
        <w:rPr>
          <w:sz w:val="24"/>
          <w:szCs w:val="24"/>
        </w:rPr>
        <w:t>и</w:t>
      </w:r>
      <w:r w:rsidRPr="00EE1503">
        <w:rPr>
          <w:spacing w:val="1"/>
          <w:sz w:val="24"/>
          <w:szCs w:val="24"/>
        </w:rPr>
        <w:t xml:space="preserve"> </w:t>
      </w:r>
      <w:r w:rsidRPr="00EE1503">
        <w:rPr>
          <w:sz w:val="24"/>
          <w:szCs w:val="24"/>
        </w:rPr>
        <w:t>периодические</w:t>
      </w:r>
      <w:r w:rsidRPr="00EE1503">
        <w:rPr>
          <w:spacing w:val="1"/>
          <w:sz w:val="24"/>
          <w:szCs w:val="24"/>
        </w:rPr>
        <w:t xml:space="preserve"> </w:t>
      </w:r>
      <w:r w:rsidRPr="00EE1503">
        <w:rPr>
          <w:sz w:val="24"/>
          <w:szCs w:val="24"/>
        </w:rPr>
        <w:t>издания;</w:t>
      </w:r>
      <w:r w:rsidRPr="00EE1503">
        <w:rPr>
          <w:spacing w:val="1"/>
          <w:sz w:val="24"/>
          <w:szCs w:val="24"/>
        </w:rPr>
        <w:t xml:space="preserve"> </w:t>
      </w:r>
      <w:r w:rsidRPr="00EE1503">
        <w:rPr>
          <w:sz w:val="24"/>
          <w:szCs w:val="24"/>
        </w:rPr>
        <w:t>собрание</w:t>
      </w:r>
      <w:r w:rsidRPr="00EE1503">
        <w:rPr>
          <w:spacing w:val="1"/>
          <w:sz w:val="24"/>
          <w:szCs w:val="24"/>
        </w:rPr>
        <w:t xml:space="preserve"> </w:t>
      </w:r>
      <w:r w:rsidRPr="00EE1503">
        <w:rPr>
          <w:sz w:val="24"/>
          <w:szCs w:val="24"/>
        </w:rPr>
        <w:t>словарей;</w:t>
      </w:r>
      <w:r w:rsidRPr="00EE1503">
        <w:rPr>
          <w:spacing w:val="1"/>
          <w:sz w:val="24"/>
          <w:szCs w:val="24"/>
        </w:rPr>
        <w:t xml:space="preserve"> </w:t>
      </w:r>
      <w:r w:rsidRPr="00EE1503">
        <w:rPr>
          <w:sz w:val="24"/>
          <w:szCs w:val="24"/>
        </w:rPr>
        <w:t>литературу</w:t>
      </w:r>
      <w:r w:rsidRPr="00EE1503">
        <w:rPr>
          <w:spacing w:val="1"/>
          <w:sz w:val="24"/>
          <w:szCs w:val="24"/>
        </w:rPr>
        <w:t xml:space="preserve"> </w:t>
      </w:r>
      <w:r w:rsidRPr="00EE1503">
        <w:rPr>
          <w:sz w:val="24"/>
          <w:szCs w:val="24"/>
        </w:rPr>
        <w:t>по</w:t>
      </w:r>
      <w:r w:rsidRPr="00EE1503">
        <w:rPr>
          <w:spacing w:val="-57"/>
          <w:sz w:val="24"/>
          <w:szCs w:val="24"/>
        </w:rPr>
        <w:t xml:space="preserve"> </w:t>
      </w:r>
      <w:r w:rsidRPr="00EE1503">
        <w:rPr>
          <w:sz w:val="24"/>
          <w:szCs w:val="24"/>
        </w:rPr>
        <w:t>социальному</w:t>
      </w:r>
      <w:r w:rsidRPr="00EE1503">
        <w:rPr>
          <w:spacing w:val="-1"/>
          <w:sz w:val="24"/>
          <w:szCs w:val="24"/>
        </w:rPr>
        <w:t xml:space="preserve"> </w:t>
      </w:r>
      <w:r w:rsidRPr="00EE1503">
        <w:rPr>
          <w:sz w:val="24"/>
          <w:szCs w:val="24"/>
        </w:rPr>
        <w:t>и</w:t>
      </w:r>
      <w:r w:rsidRPr="00EE1503">
        <w:rPr>
          <w:spacing w:val="-2"/>
          <w:sz w:val="24"/>
          <w:szCs w:val="24"/>
        </w:rPr>
        <w:t xml:space="preserve"> </w:t>
      </w:r>
      <w:r w:rsidRPr="00EE1503">
        <w:rPr>
          <w:sz w:val="24"/>
          <w:szCs w:val="24"/>
        </w:rPr>
        <w:t>профессиональному самоопределению</w:t>
      </w:r>
      <w:r w:rsidRPr="00EE1503">
        <w:rPr>
          <w:spacing w:val="-1"/>
          <w:sz w:val="24"/>
          <w:szCs w:val="24"/>
        </w:rPr>
        <w:t xml:space="preserve"> </w:t>
      </w:r>
      <w:r w:rsidRPr="00EE1503">
        <w:rPr>
          <w:sz w:val="24"/>
          <w:szCs w:val="24"/>
        </w:rPr>
        <w:t>учащихся.</w:t>
      </w:r>
    </w:p>
    <w:p w:rsidR="00EE1503" w:rsidRPr="00EE1503" w:rsidRDefault="00EE1503" w:rsidP="00EE1503">
      <w:pPr>
        <w:spacing w:before="1"/>
        <w:ind w:left="538" w:right="689" w:firstLine="566"/>
        <w:jc w:val="both"/>
        <w:rPr>
          <w:sz w:val="24"/>
          <w:szCs w:val="24"/>
        </w:rPr>
      </w:pPr>
      <w:r w:rsidRPr="00EE1503">
        <w:rPr>
          <w:sz w:val="24"/>
          <w:szCs w:val="24"/>
        </w:rPr>
        <w:t>Норма обеспеченности образовательной деятельности учебными изданиями определена</w:t>
      </w:r>
      <w:r w:rsidRPr="00EE1503">
        <w:rPr>
          <w:spacing w:val="-57"/>
          <w:sz w:val="24"/>
          <w:szCs w:val="24"/>
        </w:rPr>
        <w:t xml:space="preserve"> </w:t>
      </w:r>
      <w:r w:rsidRPr="00EE1503">
        <w:rPr>
          <w:sz w:val="24"/>
          <w:szCs w:val="24"/>
        </w:rPr>
        <w:t>не менее одного учебника в печатной и (или) электронной форме на каждого учащегося по</w:t>
      </w:r>
      <w:r w:rsidRPr="00EE1503">
        <w:rPr>
          <w:spacing w:val="1"/>
          <w:sz w:val="24"/>
          <w:szCs w:val="24"/>
        </w:rPr>
        <w:t xml:space="preserve"> </w:t>
      </w:r>
      <w:r w:rsidRPr="00EE1503">
        <w:rPr>
          <w:sz w:val="24"/>
          <w:szCs w:val="24"/>
        </w:rPr>
        <w:t>каждому учебному предмету, входящему в обязательную часть учебного плана основной</w:t>
      </w:r>
      <w:r w:rsidRPr="00EE1503">
        <w:rPr>
          <w:spacing w:val="1"/>
          <w:sz w:val="24"/>
          <w:szCs w:val="24"/>
        </w:rPr>
        <w:t xml:space="preserve"> </w:t>
      </w:r>
      <w:r w:rsidRPr="00EE1503">
        <w:rPr>
          <w:sz w:val="24"/>
          <w:szCs w:val="24"/>
        </w:rPr>
        <w:t>образовательной</w:t>
      </w:r>
      <w:r w:rsidRPr="00EE1503">
        <w:rPr>
          <w:spacing w:val="1"/>
          <w:sz w:val="24"/>
          <w:szCs w:val="24"/>
        </w:rPr>
        <w:t xml:space="preserve"> </w:t>
      </w:r>
      <w:r w:rsidRPr="00EE1503">
        <w:rPr>
          <w:sz w:val="24"/>
          <w:szCs w:val="24"/>
        </w:rPr>
        <w:t>программы</w:t>
      </w:r>
      <w:r w:rsidRPr="00EE1503">
        <w:rPr>
          <w:spacing w:val="1"/>
          <w:sz w:val="24"/>
          <w:szCs w:val="24"/>
        </w:rPr>
        <w:t xml:space="preserve"> </w:t>
      </w:r>
      <w:r w:rsidRPr="00EE1503">
        <w:rPr>
          <w:sz w:val="24"/>
          <w:szCs w:val="24"/>
        </w:rPr>
        <w:t>основного</w:t>
      </w:r>
      <w:r w:rsidRPr="00EE1503">
        <w:rPr>
          <w:spacing w:val="1"/>
          <w:sz w:val="24"/>
          <w:szCs w:val="24"/>
        </w:rPr>
        <w:t xml:space="preserve"> </w:t>
      </w:r>
      <w:r w:rsidRPr="00EE1503">
        <w:rPr>
          <w:sz w:val="24"/>
          <w:szCs w:val="24"/>
        </w:rPr>
        <w:t>общего</w:t>
      </w:r>
      <w:r w:rsidRPr="00EE1503">
        <w:rPr>
          <w:spacing w:val="1"/>
          <w:sz w:val="24"/>
          <w:szCs w:val="24"/>
        </w:rPr>
        <w:t xml:space="preserve"> </w:t>
      </w:r>
      <w:r w:rsidRPr="00EE1503">
        <w:rPr>
          <w:sz w:val="24"/>
          <w:szCs w:val="24"/>
        </w:rPr>
        <w:t>образования.</w:t>
      </w:r>
      <w:r w:rsidRPr="00EE1503">
        <w:rPr>
          <w:spacing w:val="1"/>
          <w:sz w:val="24"/>
          <w:szCs w:val="24"/>
        </w:rPr>
        <w:t xml:space="preserve"> </w:t>
      </w:r>
      <w:r w:rsidRPr="00EE1503">
        <w:rPr>
          <w:sz w:val="24"/>
          <w:szCs w:val="24"/>
        </w:rPr>
        <w:t>Обеспеченность</w:t>
      </w:r>
      <w:r w:rsidRPr="00EE1503">
        <w:rPr>
          <w:spacing w:val="1"/>
          <w:sz w:val="24"/>
          <w:szCs w:val="24"/>
        </w:rPr>
        <w:t xml:space="preserve"> </w:t>
      </w:r>
      <w:r w:rsidRPr="00EE1503">
        <w:rPr>
          <w:sz w:val="24"/>
          <w:szCs w:val="24"/>
        </w:rPr>
        <w:t>учебной</w:t>
      </w:r>
      <w:r w:rsidRPr="00EE1503">
        <w:rPr>
          <w:spacing w:val="-57"/>
          <w:sz w:val="24"/>
          <w:szCs w:val="24"/>
        </w:rPr>
        <w:t xml:space="preserve"> </w:t>
      </w:r>
      <w:r w:rsidRPr="00EE1503">
        <w:rPr>
          <w:sz w:val="24"/>
          <w:szCs w:val="24"/>
        </w:rPr>
        <w:t>литературой по всем учебным предметам основной образовательной программы основного</w:t>
      </w:r>
      <w:r w:rsidRPr="00EE1503">
        <w:rPr>
          <w:spacing w:val="1"/>
          <w:sz w:val="24"/>
          <w:szCs w:val="24"/>
        </w:rPr>
        <w:t xml:space="preserve"> </w:t>
      </w:r>
      <w:r w:rsidRPr="00EE1503">
        <w:rPr>
          <w:sz w:val="24"/>
          <w:szCs w:val="24"/>
        </w:rPr>
        <w:t>общего</w:t>
      </w:r>
      <w:r w:rsidRPr="00EE1503">
        <w:rPr>
          <w:spacing w:val="-2"/>
          <w:sz w:val="24"/>
          <w:szCs w:val="24"/>
        </w:rPr>
        <w:t xml:space="preserve"> </w:t>
      </w:r>
      <w:r w:rsidRPr="00EE1503">
        <w:rPr>
          <w:sz w:val="24"/>
          <w:szCs w:val="24"/>
        </w:rPr>
        <w:t>образования составляет 100%.</w:t>
      </w:r>
    </w:p>
    <w:p w:rsidR="00EE1503" w:rsidRPr="00EE1503" w:rsidRDefault="00EE1503" w:rsidP="00EE1503">
      <w:pPr>
        <w:ind w:left="538" w:right="684" w:firstLine="566"/>
        <w:jc w:val="both"/>
        <w:rPr>
          <w:sz w:val="24"/>
          <w:szCs w:val="24"/>
        </w:rPr>
      </w:pPr>
      <w:r w:rsidRPr="00EE1503">
        <w:rPr>
          <w:color w:val="171717"/>
          <w:sz w:val="24"/>
          <w:szCs w:val="24"/>
        </w:rPr>
        <w:t>Условия для функционирования информационно-образовательной среды могут быть</w:t>
      </w:r>
      <w:r w:rsidRPr="00EE1503">
        <w:rPr>
          <w:color w:val="171717"/>
          <w:spacing w:val="1"/>
          <w:sz w:val="24"/>
          <w:szCs w:val="24"/>
        </w:rPr>
        <w:t xml:space="preserve"> </w:t>
      </w:r>
      <w:r w:rsidRPr="00EE1503">
        <w:rPr>
          <w:color w:val="171717"/>
          <w:sz w:val="24"/>
          <w:szCs w:val="24"/>
        </w:rPr>
        <w:t>созданы</w:t>
      </w:r>
      <w:r w:rsidRPr="00EE1503">
        <w:rPr>
          <w:color w:val="171717"/>
          <w:spacing w:val="-1"/>
          <w:sz w:val="24"/>
          <w:szCs w:val="24"/>
        </w:rPr>
        <w:t xml:space="preserve"> </w:t>
      </w:r>
      <w:r w:rsidRPr="00EE1503">
        <w:rPr>
          <w:color w:val="171717"/>
          <w:sz w:val="24"/>
          <w:szCs w:val="24"/>
        </w:rPr>
        <w:t>с</w:t>
      </w:r>
      <w:r w:rsidRPr="00EE1503">
        <w:rPr>
          <w:color w:val="171717"/>
          <w:spacing w:val="-2"/>
          <w:sz w:val="24"/>
          <w:szCs w:val="24"/>
        </w:rPr>
        <w:t xml:space="preserve"> </w:t>
      </w:r>
      <w:r w:rsidRPr="00EE1503">
        <w:rPr>
          <w:color w:val="171717"/>
          <w:sz w:val="24"/>
          <w:szCs w:val="24"/>
        </w:rPr>
        <w:t>использованием</w:t>
      </w:r>
      <w:r w:rsidRPr="00EE1503">
        <w:rPr>
          <w:color w:val="171717"/>
          <w:spacing w:val="-1"/>
          <w:sz w:val="24"/>
          <w:szCs w:val="24"/>
        </w:rPr>
        <w:t xml:space="preserve"> </w:t>
      </w:r>
      <w:r w:rsidRPr="00EE1503">
        <w:rPr>
          <w:color w:val="171717"/>
          <w:sz w:val="24"/>
          <w:szCs w:val="24"/>
        </w:rPr>
        <w:t>ресурсов</w:t>
      </w:r>
      <w:r w:rsidRPr="00EE1503">
        <w:rPr>
          <w:color w:val="171717"/>
          <w:spacing w:val="-1"/>
          <w:sz w:val="24"/>
          <w:szCs w:val="24"/>
        </w:rPr>
        <w:t xml:space="preserve"> </w:t>
      </w:r>
      <w:r w:rsidRPr="00EE1503">
        <w:rPr>
          <w:color w:val="171717"/>
          <w:sz w:val="24"/>
          <w:szCs w:val="24"/>
        </w:rPr>
        <w:t>иных организаций.</w:t>
      </w:r>
    </w:p>
    <w:p w:rsidR="00EE1503" w:rsidRPr="00EE1503" w:rsidRDefault="00EE1503" w:rsidP="00EE1503">
      <w:pPr>
        <w:ind w:left="538" w:right="690" w:firstLine="566"/>
        <w:jc w:val="both"/>
        <w:rPr>
          <w:sz w:val="24"/>
          <w:szCs w:val="24"/>
        </w:rPr>
      </w:pPr>
      <w:r w:rsidRPr="00EE1503">
        <w:rPr>
          <w:color w:val="171717"/>
          <w:sz w:val="24"/>
          <w:szCs w:val="24"/>
        </w:rPr>
        <w:t>Требования</w:t>
      </w:r>
      <w:r w:rsidRPr="00EE1503">
        <w:rPr>
          <w:color w:val="171717"/>
          <w:spacing w:val="1"/>
          <w:sz w:val="24"/>
          <w:szCs w:val="24"/>
        </w:rPr>
        <w:t xml:space="preserve"> </w:t>
      </w:r>
      <w:r w:rsidRPr="00EE1503">
        <w:rPr>
          <w:color w:val="171717"/>
          <w:sz w:val="24"/>
          <w:szCs w:val="24"/>
        </w:rPr>
        <w:t>к</w:t>
      </w:r>
      <w:r w:rsidRPr="00EE1503">
        <w:rPr>
          <w:color w:val="171717"/>
          <w:spacing w:val="1"/>
          <w:sz w:val="24"/>
          <w:szCs w:val="24"/>
        </w:rPr>
        <w:t xml:space="preserve"> </w:t>
      </w:r>
      <w:r w:rsidRPr="00EE1503">
        <w:rPr>
          <w:color w:val="171717"/>
          <w:sz w:val="24"/>
          <w:szCs w:val="24"/>
        </w:rPr>
        <w:t>учебно-методическому</w:t>
      </w:r>
      <w:r w:rsidRPr="00EE1503">
        <w:rPr>
          <w:color w:val="171717"/>
          <w:spacing w:val="1"/>
          <w:sz w:val="24"/>
          <w:szCs w:val="24"/>
        </w:rPr>
        <w:t xml:space="preserve"> </w:t>
      </w:r>
      <w:r w:rsidRPr="00EE1503">
        <w:rPr>
          <w:color w:val="171717"/>
          <w:sz w:val="24"/>
          <w:szCs w:val="24"/>
        </w:rPr>
        <w:t>обеспечению</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деятельности</w:t>
      </w:r>
      <w:r w:rsidRPr="00EE1503">
        <w:rPr>
          <w:color w:val="171717"/>
          <w:spacing w:val="-57"/>
          <w:sz w:val="24"/>
          <w:szCs w:val="24"/>
        </w:rPr>
        <w:t xml:space="preserve"> </w:t>
      </w:r>
      <w:r w:rsidRPr="00EE1503">
        <w:rPr>
          <w:color w:val="171717"/>
          <w:sz w:val="24"/>
          <w:szCs w:val="24"/>
        </w:rPr>
        <w:t>включают:</w:t>
      </w:r>
    </w:p>
    <w:p w:rsidR="00EE1503" w:rsidRPr="00EE1503" w:rsidRDefault="00EE1503" w:rsidP="00EE1503">
      <w:pPr>
        <w:numPr>
          <w:ilvl w:val="1"/>
          <w:numId w:val="1"/>
        </w:numPr>
        <w:tabs>
          <w:tab w:val="left" w:pos="1245"/>
        </w:tabs>
        <w:ind w:left="1244" w:hanging="140"/>
        <w:jc w:val="both"/>
        <w:rPr>
          <w:color w:val="171717"/>
          <w:sz w:val="24"/>
        </w:rPr>
      </w:pPr>
      <w:r w:rsidRPr="00EE1503">
        <w:rPr>
          <w:color w:val="171717"/>
          <w:sz w:val="24"/>
        </w:rPr>
        <w:t>параметры</w:t>
      </w:r>
      <w:r w:rsidRPr="00EE1503">
        <w:rPr>
          <w:color w:val="171717"/>
          <w:spacing w:val="-4"/>
          <w:sz w:val="24"/>
        </w:rPr>
        <w:t xml:space="preserve"> </w:t>
      </w:r>
      <w:r w:rsidRPr="00EE1503">
        <w:rPr>
          <w:color w:val="171717"/>
          <w:sz w:val="24"/>
        </w:rPr>
        <w:t>комплектности</w:t>
      </w:r>
      <w:r w:rsidRPr="00EE1503">
        <w:rPr>
          <w:color w:val="171717"/>
          <w:spacing w:val="-3"/>
          <w:sz w:val="24"/>
        </w:rPr>
        <w:t xml:space="preserve"> </w:t>
      </w:r>
      <w:r w:rsidRPr="00EE1503">
        <w:rPr>
          <w:color w:val="171717"/>
          <w:sz w:val="24"/>
        </w:rPr>
        <w:t>оснащения</w:t>
      </w:r>
      <w:r w:rsidRPr="00EE1503">
        <w:rPr>
          <w:color w:val="171717"/>
          <w:spacing w:val="-4"/>
          <w:sz w:val="24"/>
        </w:rPr>
        <w:t xml:space="preserve"> </w:t>
      </w:r>
      <w:r w:rsidRPr="00EE1503">
        <w:rPr>
          <w:color w:val="171717"/>
          <w:sz w:val="24"/>
        </w:rPr>
        <w:t>образовательной</w:t>
      </w:r>
      <w:r w:rsidRPr="00EE1503">
        <w:rPr>
          <w:color w:val="171717"/>
          <w:spacing w:val="-4"/>
          <w:sz w:val="24"/>
        </w:rPr>
        <w:t xml:space="preserve"> </w:t>
      </w:r>
      <w:r w:rsidRPr="00EE1503">
        <w:rPr>
          <w:color w:val="171717"/>
          <w:sz w:val="24"/>
        </w:rPr>
        <w:t>организации;</w:t>
      </w:r>
    </w:p>
    <w:p w:rsidR="00EE1503" w:rsidRPr="00EE1503" w:rsidRDefault="00EE1503" w:rsidP="00EE1503">
      <w:pPr>
        <w:numPr>
          <w:ilvl w:val="1"/>
          <w:numId w:val="1"/>
        </w:numPr>
        <w:tabs>
          <w:tab w:val="left" w:pos="1245"/>
        </w:tabs>
        <w:ind w:left="1244" w:hanging="140"/>
        <w:jc w:val="both"/>
        <w:rPr>
          <w:color w:val="171717"/>
          <w:sz w:val="24"/>
        </w:rPr>
      </w:pPr>
      <w:r w:rsidRPr="00EE1503">
        <w:rPr>
          <w:color w:val="171717"/>
          <w:sz w:val="24"/>
        </w:rPr>
        <w:t>параметры</w:t>
      </w:r>
      <w:r w:rsidRPr="00EE1503">
        <w:rPr>
          <w:color w:val="171717"/>
          <w:spacing w:val="-2"/>
          <w:sz w:val="24"/>
        </w:rPr>
        <w:t xml:space="preserve"> </w:t>
      </w:r>
      <w:r w:rsidRPr="00EE1503">
        <w:rPr>
          <w:color w:val="171717"/>
          <w:sz w:val="24"/>
        </w:rPr>
        <w:t>качества</w:t>
      </w:r>
      <w:r w:rsidRPr="00EE1503">
        <w:rPr>
          <w:color w:val="171717"/>
          <w:spacing w:val="-3"/>
          <w:sz w:val="24"/>
        </w:rPr>
        <w:t xml:space="preserve"> </w:t>
      </w:r>
      <w:r w:rsidRPr="00EE1503">
        <w:rPr>
          <w:color w:val="171717"/>
          <w:sz w:val="24"/>
        </w:rPr>
        <w:t>обеспечения образовательной</w:t>
      </w:r>
      <w:r w:rsidRPr="00EE1503">
        <w:rPr>
          <w:color w:val="171717"/>
          <w:spacing w:val="-3"/>
          <w:sz w:val="24"/>
        </w:rPr>
        <w:t xml:space="preserve"> </w:t>
      </w:r>
      <w:r w:rsidRPr="00EE1503">
        <w:rPr>
          <w:color w:val="171717"/>
          <w:sz w:val="24"/>
        </w:rPr>
        <w:t>деятельности.</w:t>
      </w:r>
    </w:p>
    <w:p w:rsidR="00EE1503" w:rsidRPr="00EE1503" w:rsidRDefault="00EE1503" w:rsidP="00EE1503">
      <w:pPr>
        <w:rPr>
          <w:sz w:val="24"/>
          <w:szCs w:val="24"/>
        </w:rPr>
      </w:pPr>
    </w:p>
    <w:p w:rsidR="00F520B6" w:rsidRDefault="00F520B6">
      <w:pPr>
        <w:sectPr w:rsidR="00F520B6">
          <w:pgSz w:w="11910" w:h="16840"/>
          <w:pgMar w:top="1040" w:right="160" w:bottom="1160" w:left="880" w:header="0" w:footer="884" w:gutter="0"/>
          <w:cols w:space="720"/>
        </w:sectPr>
      </w:pPr>
    </w:p>
    <w:p w:rsidR="00F520B6" w:rsidRDefault="004D1F38">
      <w:pPr>
        <w:pStyle w:val="1"/>
        <w:numPr>
          <w:ilvl w:val="2"/>
          <w:numId w:val="4"/>
        </w:numPr>
        <w:tabs>
          <w:tab w:val="left" w:pos="1749"/>
        </w:tabs>
        <w:spacing w:before="1"/>
        <w:ind w:right="689" w:firstLine="566"/>
        <w:rPr>
          <w:color w:val="171717"/>
        </w:rPr>
      </w:pPr>
      <w:r>
        <w:rPr>
          <w:color w:val="171717"/>
        </w:rPr>
        <w:t>Материально-технические условия реализации</w:t>
      </w:r>
      <w:r>
        <w:rPr>
          <w:color w:val="171717"/>
          <w:spacing w:val="1"/>
        </w:rPr>
        <w:t xml:space="preserve"> </w:t>
      </w:r>
      <w:r>
        <w:rPr>
          <w:color w:val="171717"/>
        </w:rPr>
        <w:t>основной образовательной</w:t>
      </w:r>
      <w:r>
        <w:rPr>
          <w:color w:val="171717"/>
          <w:spacing w:val="1"/>
        </w:rPr>
        <w:t xml:space="preserve"> </w:t>
      </w:r>
      <w:r>
        <w:rPr>
          <w:color w:val="171717"/>
        </w:rPr>
        <w:t>программы</w:t>
      </w:r>
    </w:p>
    <w:p w:rsidR="00F520B6" w:rsidRDefault="004D1F38">
      <w:pPr>
        <w:pStyle w:val="a3"/>
        <w:ind w:right="684"/>
      </w:pPr>
      <w:r>
        <w:t>В</w:t>
      </w:r>
      <w:r>
        <w:rPr>
          <w:spacing w:val="1"/>
        </w:rPr>
        <w:t xml:space="preserve"> </w:t>
      </w:r>
      <w:r w:rsidR="00EB57DC">
        <w:rPr>
          <w:color w:val="171717"/>
        </w:rPr>
        <w:t>Школе</w:t>
      </w:r>
      <w:r w:rsidR="00EE1503">
        <w:t xml:space="preserve"> </w:t>
      </w:r>
      <w:r>
        <w:t>созданы</w:t>
      </w:r>
      <w:r>
        <w:rPr>
          <w:spacing w:val="1"/>
        </w:rPr>
        <w:t xml:space="preserve"> </w:t>
      </w:r>
      <w:r>
        <w:t>достаточные</w:t>
      </w:r>
      <w:r>
        <w:rPr>
          <w:spacing w:val="1"/>
        </w:rPr>
        <w:t xml:space="preserve"> </w:t>
      </w:r>
      <w:r>
        <w:t>условия</w:t>
      </w:r>
      <w:r>
        <w:rPr>
          <w:spacing w:val="1"/>
        </w:rPr>
        <w:t xml:space="preserve"> </w:t>
      </w:r>
      <w:r>
        <w:t>для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Уровень</w:t>
      </w:r>
      <w:r>
        <w:rPr>
          <w:spacing w:val="1"/>
        </w:rPr>
        <w:t xml:space="preserve"> </w:t>
      </w:r>
      <w:r>
        <w:t>материально-технического</w:t>
      </w:r>
      <w:r>
        <w:rPr>
          <w:spacing w:val="1"/>
        </w:rPr>
        <w:t xml:space="preserve"> </w:t>
      </w:r>
      <w:r>
        <w:t>оснащения</w:t>
      </w:r>
      <w:r>
        <w:rPr>
          <w:spacing w:val="1"/>
        </w:rPr>
        <w:t xml:space="preserve"> </w:t>
      </w:r>
      <w:r>
        <w:t>соответствует</w:t>
      </w:r>
      <w:r>
        <w:rPr>
          <w:spacing w:val="-1"/>
        </w:rPr>
        <w:t xml:space="preserve"> </w:t>
      </w:r>
      <w:r>
        <w:t>современным</w:t>
      </w:r>
      <w:r>
        <w:rPr>
          <w:spacing w:val="-3"/>
        </w:rPr>
        <w:t xml:space="preserve"> </w:t>
      </w:r>
      <w:r>
        <w:t>требованиям,</w:t>
      </w:r>
      <w:r>
        <w:rPr>
          <w:spacing w:val="-1"/>
        </w:rPr>
        <w:t xml:space="preserve"> </w:t>
      </w:r>
      <w:r>
        <w:t>реализуемым</w:t>
      </w:r>
      <w:r>
        <w:rPr>
          <w:spacing w:val="-3"/>
        </w:rPr>
        <w:t xml:space="preserve"> </w:t>
      </w:r>
      <w:r>
        <w:t>образовательным</w:t>
      </w:r>
      <w:r>
        <w:rPr>
          <w:spacing w:val="-3"/>
        </w:rPr>
        <w:t xml:space="preserve"> </w:t>
      </w:r>
      <w:r>
        <w:t>программам.</w:t>
      </w:r>
    </w:p>
    <w:p w:rsidR="00F520B6" w:rsidRDefault="004D1F38">
      <w:pPr>
        <w:pStyle w:val="a3"/>
        <w:ind w:right="682"/>
      </w:pPr>
      <w:r>
        <w:t>Материально-техническая</w:t>
      </w:r>
      <w:r>
        <w:rPr>
          <w:spacing w:val="1"/>
        </w:rPr>
        <w:t xml:space="preserve"> </w:t>
      </w:r>
      <w:r>
        <w:t>база</w:t>
      </w:r>
      <w:r>
        <w:rPr>
          <w:spacing w:val="1"/>
        </w:rPr>
        <w:t xml:space="preserve"> </w:t>
      </w:r>
      <w:r>
        <w:t>школы</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57"/>
        </w:rPr>
        <w:t xml:space="preserve"> </w:t>
      </w:r>
      <w:r>
        <w:t>обеспечению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необходимого</w:t>
      </w:r>
      <w:r>
        <w:rPr>
          <w:spacing w:val="1"/>
        </w:rPr>
        <w:t xml:space="preserve"> </w:t>
      </w:r>
      <w:r>
        <w:t>учебно-</w:t>
      </w:r>
      <w:r>
        <w:rPr>
          <w:spacing w:val="1"/>
        </w:rPr>
        <w:t xml:space="preserve"> </w:t>
      </w:r>
      <w:r>
        <w:t>материального</w:t>
      </w:r>
      <w:r>
        <w:rPr>
          <w:spacing w:val="1"/>
        </w:rPr>
        <w:t xml:space="preserve"> </w:t>
      </w:r>
      <w:r>
        <w:t>оснащения</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созданию</w:t>
      </w:r>
      <w:r>
        <w:rPr>
          <w:spacing w:val="1"/>
        </w:rPr>
        <w:t xml:space="preserve"> </w:t>
      </w:r>
      <w:r>
        <w:t>соответствующей</w:t>
      </w:r>
      <w:r>
        <w:rPr>
          <w:spacing w:val="1"/>
        </w:rPr>
        <w:t xml:space="preserve"> </w:t>
      </w:r>
      <w:r>
        <w:t>образовательной</w:t>
      </w:r>
      <w:r>
        <w:rPr>
          <w:spacing w:val="1"/>
        </w:rPr>
        <w:t xml:space="preserve"> </w:t>
      </w:r>
      <w:r>
        <w:t>и</w:t>
      </w:r>
      <w:r>
        <w:rPr>
          <w:spacing w:val="1"/>
        </w:rPr>
        <w:t xml:space="preserve"> </w:t>
      </w:r>
      <w:r>
        <w:t>социальной</w:t>
      </w:r>
      <w:r>
        <w:rPr>
          <w:spacing w:val="1"/>
        </w:rPr>
        <w:t xml:space="preserve"> </w:t>
      </w:r>
      <w:r>
        <w:t>среды.</w:t>
      </w:r>
      <w:r>
        <w:rPr>
          <w:spacing w:val="1"/>
        </w:rPr>
        <w:t xml:space="preserve"> </w:t>
      </w:r>
      <w:r>
        <w:t>Т</w:t>
      </w:r>
      <w:r w:rsidR="00963053">
        <w:t>е</w:t>
      </w:r>
      <w:r>
        <w:t>хнические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должны</w:t>
      </w:r>
      <w:r>
        <w:rPr>
          <w:spacing w:val="-4"/>
        </w:rPr>
        <w:t xml:space="preserve"> </w:t>
      </w:r>
      <w:r>
        <w:t>обеспечивают:</w:t>
      </w:r>
    </w:p>
    <w:p w:rsidR="00F520B6" w:rsidRDefault="004D1F38">
      <w:pPr>
        <w:pStyle w:val="a5"/>
        <w:numPr>
          <w:ilvl w:val="1"/>
          <w:numId w:val="1"/>
        </w:numPr>
        <w:tabs>
          <w:tab w:val="left" w:pos="1475"/>
        </w:tabs>
        <w:ind w:right="686" w:firstLine="566"/>
        <w:rPr>
          <w:color w:val="171717"/>
          <w:sz w:val="24"/>
        </w:rPr>
      </w:pPr>
      <w:r>
        <w:rPr>
          <w:color w:val="171717"/>
          <w:sz w:val="24"/>
        </w:rPr>
        <w:t>возможность</w:t>
      </w:r>
      <w:r>
        <w:rPr>
          <w:color w:val="171717"/>
          <w:spacing w:val="1"/>
          <w:sz w:val="24"/>
        </w:rPr>
        <w:t xml:space="preserve"> </w:t>
      </w:r>
      <w:r>
        <w:rPr>
          <w:color w:val="171717"/>
          <w:sz w:val="24"/>
        </w:rPr>
        <w:t>достижения</w:t>
      </w:r>
      <w:r>
        <w:rPr>
          <w:color w:val="171717"/>
          <w:spacing w:val="1"/>
          <w:sz w:val="24"/>
        </w:rPr>
        <w:t xml:space="preserve"> </w:t>
      </w:r>
      <w:r>
        <w:rPr>
          <w:color w:val="171717"/>
          <w:sz w:val="24"/>
        </w:rPr>
        <w:t>обучающимися</w:t>
      </w:r>
      <w:r>
        <w:rPr>
          <w:color w:val="171717"/>
          <w:spacing w:val="1"/>
          <w:sz w:val="24"/>
        </w:rPr>
        <w:t xml:space="preserve"> </w:t>
      </w:r>
      <w:r>
        <w:rPr>
          <w:color w:val="171717"/>
          <w:sz w:val="24"/>
        </w:rPr>
        <w:t>результатов</w:t>
      </w:r>
      <w:r>
        <w:rPr>
          <w:color w:val="171717"/>
          <w:spacing w:val="1"/>
          <w:sz w:val="24"/>
        </w:rPr>
        <w:t xml:space="preserve"> </w:t>
      </w:r>
      <w:r>
        <w:rPr>
          <w:color w:val="171717"/>
          <w:sz w:val="24"/>
        </w:rPr>
        <w:t>освоения</w:t>
      </w:r>
      <w:r>
        <w:rPr>
          <w:color w:val="171717"/>
          <w:spacing w:val="1"/>
          <w:sz w:val="24"/>
        </w:rPr>
        <w:t xml:space="preserve"> </w:t>
      </w:r>
      <w:r>
        <w:rPr>
          <w:color w:val="171717"/>
          <w:sz w:val="24"/>
        </w:rPr>
        <w:t>основной</w:t>
      </w:r>
      <w:r>
        <w:rPr>
          <w:color w:val="171717"/>
          <w:spacing w:val="1"/>
          <w:sz w:val="24"/>
        </w:rPr>
        <w:t xml:space="preserve"> </w:t>
      </w:r>
      <w:r>
        <w:rPr>
          <w:color w:val="171717"/>
          <w:sz w:val="24"/>
        </w:rPr>
        <w:t>образовательной</w:t>
      </w:r>
      <w:r>
        <w:rPr>
          <w:color w:val="171717"/>
          <w:spacing w:val="-1"/>
          <w:sz w:val="24"/>
        </w:rPr>
        <w:t xml:space="preserve"> </w:t>
      </w:r>
      <w:r>
        <w:rPr>
          <w:color w:val="171717"/>
          <w:sz w:val="24"/>
        </w:rPr>
        <w:t>программы основного общего</w:t>
      </w:r>
      <w:r>
        <w:rPr>
          <w:color w:val="171717"/>
          <w:spacing w:val="-1"/>
          <w:sz w:val="24"/>
        </w:rPr>
        <w:t xml:space="preserve"> </w:t>
      </w:r>
      <w:r>
        <w:rPr>
          <w:color w:val="171717"/>
          <w:sz w:val="24"/>
        </w:rPr>
        <w:t>образования;</w:t>
      </w:r>
    </w:p>
    <w:p w:rsidR="00F520B6" w:rsidRDefault="004D1F38">
      <w:pPr>
        <w:pStyle w:val="a5"/>
        <w:numPr>
          <w:ilvl w:val="1"/>
          <w:numId w:val="1"/>
        </w:numPr>
        <w:tabs>
          <w:tab w:val="left" w:pos="1245"/>
        </w:tabs>
        <w:ind w:left="1244" w:hanging="140"/>
        <w:rPr>
          <w:color w:val="171717"/>
          <w:sz w:val="24"/>
        </w:rPr>
      </w:pPr>
      <w:r>
        <w:rPr>
          <w:color w:val="171717"/>
          <w:sz w:val="24"/>
        </w:rPr>
        <w:t>безопасность</w:t>
      </w:r>
      <w:r>
        <w:rPr>
          <w:color w:val="171717"/>
          <w:spacing w:val="-3"/>
          <w:sz w:val="24"/>
        </w:rPr>
        <w:t xml:space="preserve"> </w:t>
      </w:r>
      <w:r>
        <w:rPr>
          <w:color w:val="171717"/>
          <w:sz w:val="24"/>
        </w:rPr>
        <w:t>и</w:t>
      </w:r>
      <w:r>
        <w:rPr>
          <w:color w:val="171717"/>
          <w:spacing w:val="-3"/>
          <w:sz w:val="24"/>
        </w:rPr>
        <w:t xml:space="preserve"> </w:t>
      </w:r>
      <w:r>
        <w:rPr>
          <w:color w:val="171717"/>
          <w:sz w:val="24"/>
        </w:rPr>
        <w:t>комфортность</w:t>
      </w:r>
      <w:r>
        <w:rPr>
          <w:color w:val="171717"/>
          <w:spacing w:val="-3"/>
          <w:sz w:val="24"/>
        </w:rPr>
        <w:t xml:space="preserve"> </w:t>
      </w:r>
      <w:r>
        <w:rPr>
          <w:color w:val="171717"/>
          <w:sz w:val="24"/>
        </w:rPr>
        <w:t>организации</w:t>
      </w:r>
      <w:r>
        <w:rPr>
          <w:color w:val="171717"/>
          <w:spacing w:val="-3"/>
          <w:sz w:val="24"/>
        </w:rPr>
        <w:t xml:space="preserve"> </w:t>
      </w:r>
      <w:r>
        <w:rPr>
          <w:color w:val="171717"/>
          <w:sz w:val="24"/>
        </w:rPr>
        <w:t>учебного</w:t>
      </w:r>
      <w:r>
        <w:rPr>
          <w:color w:val="171717"/>
          <w:spacing w:val="-3"/>
          <w:sz w:val="24"/>
        </w:rPr>
        <w:t xml:space="preserve"> </w:t>
      </w:r>
      <w:r>
        <w:rPr>
          <w:color w:val="171717"/>
          <w:sz w:val="24"/>
        </w:rPr>
        <w:t>процесса;</w:t>
      </w:r>
    </w:p>
    <w:p w:rsidR="00F520B6" w:rsidRDefault="004D1F38">
      <w:pPr>
        <w:pStyle w:val="a5"/>
        <w:numPr>
          <w:ilvl w:val="1"/>
          <w:numId w:val="1"/>
        </w:numPr>
        <w:tabs>
          <w:tab w:val="left" w:pos="1367"/>
        </w:tabs>
        <w:ind w:right="683" w:firstLine="566"/>
        <w:rPr>
          <w:color w:val="171717"/>
          <w:sz w:val="24"/>
        </w:rPr>
      </w:pPr>
      <w:r>
        <w:rPr>
          <w:color w:val="171717"/>
          <w:sz w:val="24"/>
        </w:rPr>
        <w:t>соблюдение</w:t>
      </w:r>
      <w:r>
        <w:rPr>
          <w:color w:val="171717"/>
          <w:spacing w:val="1"/>
          <w:sz w:val="24"/>
        </w:rPr>
        <w:t xml:space="preserve"> </w:t>
      </w:r>
      <w:r>
        <w:rPr>
          <w:color w:val="171717"/>
          <w:sz w:val="24"/>
        </w:rPr>
        <w:t>санитарно-эпидемиологических,</w:t>
      </w:r>
      <w:r>
        <w:rPr>
          <w:color w:val="171717"/>
          <w:spacing w:val="1"/>
          <w:sz w:val="24"/>
        </w:rPr>
        <w:t xml:space="preserve"> </w:t>
      </w:r>
      <w:r>
        <w:rPr>
          <w:color w:val="171717"/>
          <w:sz w:val="24"/>
        </w:rPr>
        <w:t>санитарно-гигиенических</w:t>
      </w:r>
      <w:r>
        <w:rPr>
          <w:color w:val="171717"/>
          <w:spacing w:val="1"/>
          <w:sz w:val="24"/>
        </w:rPr>
        <w:t xml:space="preserve"> </w:t>
      </w:r>
      <w:r>
        <w:rPr>
          <w:color w:val="171717"/>
          <w:sz w:val="24"/>
        </w:rPr>
        <w:t>правил</w:t>
      </w:r>
      <w:r>
        <w:rPr>
          <w:color w:val="171717"/>
          <w:spacing w:val="1"/>
          <w:sz w:val="24"/>
        </w:rPr>
        <w:t xml:space="preserve"> </w:t>
      </w:r>
      <w:r>
        <w:rPr>
          <w:color w:val="171717"/>
          <w:sz w:val="24"/>
        </w:rPr>
        <w:t>и</w:t>
      </w:r>
      <w:r>
        <w:rPr>
          <w:color w:val="171717"/>
          <w:spacing w:val="1"/>
          <w:sz w:val="24"/>
        </w:rPr>
        <w:t xml:space="preserve"> </w:t>
      </w:r>
      <w:r>
        <w:rPr>
          <w:color w:val="171717"/>
          <w:sz w:val="24"/>
        </w:rPr>
        <w:t>нормативов,</w:t>
      </w:r>
      <w:r>
        <w:rPr>
          <w:color w:val="171717"/>
          <w:spacing w:val="1"/>
          <w:sz w:val="24"/>
        </w:rPr>
        <w:t xml:space="preserve"> </w:t>
      </w:r>
      <w:r>
        <w:rPr>
          <w:color w:val="171717"/>
          <w:sz w:val="24"/>
        </w:rPr>
        <w:t>пожарной</w:t>
      </w:r>
      <w:r>
        <w:rPr>
          <w:color w:val="171717"/>
          <w:spacing w:val="1"/>
          <w:sz w:val="24"/>
        </w:rPr>
        <w:t xml:space="preserve"> </w:t>
      </w:r>
      <w:r>
        <w:rPr>
          <w:color w:val="171717"/>
          <w:sz w:val="24"/>
        </w:rPr>
        <w:t>и</w:t>
      </w:r>
      <w:r>
        <w:rPr>
          <w:color w:val="171717"/>
          <w:spacing w:val="1"/>
          <w:sz w:val="24"/>
        </w:rPr>
        <w:t xml:space="preserve"> </w:t>
      </w:r>
      <w:r>
        <w:rPr>
          <w:color w:val="171717"/>
          <w:sz w:val="24"/>
        </w:rPr>
        <w:t>электробезопасности,</w:t>
      </w:r>
      <w:r>
        <w:rPr>
          <w:color w:val="171717"/>
          <w:spacing w:val="1"/>
          <w:sz w:val="24"/>
        </w:rPr>
        <w:t xml:space="preserve"> </w:t>
      </w:r>
      <w:r>
        <w:rPr>
          <w:color w:val="171717"/>
          <w:sz w:val="24"/>
        </w:rPr>
        <w:t>требований</w:t>
      </w:r>
      <w:r>
        <w:rPr>
          <w:color w:val="171717"/>
          <w:spacing w:val="1"/>
          <w:sz w:val="24"/>
        </w:rPr>
        <w:t xml:space="preserve"> </w:t>
      </w:r>
      <w:r>
        <w:rPr>
          <w:color w:val="171717"/>
          <w:sz w:val="24"/>
        </w:rPr>
        <w:t>охраны</w:t>
      </w:r>
      <w:r>
        <w:rPr>
          <w:color w:val="171717"/>
          <w:spacing w:val="1"/>
          <w:sz w:val="24"/>
        </w:rPr>
        <w:t xml:space="preserve"> </w:t>
      </w:r>
      <w:r>
        <w:rPr>
          <w:color w:val="171717"/>
          <w:sz w:val="24"/>
        </w:rPr>
        <w:t>труда,</w:t>
      </w:r>
      <w:r>
        <w:rPr>
          <w:color w:val="171717"/>
          <w:spacing w:val="1"/>
          <w:sz w:val="24"/>
        </w:rPr>
        <w:t xml:space="preserve"> </w:t>
      </w:r>
      <w:r>
        <w:rPr>
          <w:color w:val="171717"/>
          <w:sz w:val="24"/>
        </w:rPr>
        <w:t>современных</w:t>
      </w:r>
      <w:r>
        <w:rPr>
          <w:color w:val="171717"/>
          <w:spacing w:val="1"/>
          <w:sz w:val="24"/>
        </w:rPr>
        <w:t xml:space="preserve"> </w:t>
      </w:r>
      <w:r>
        <w:rPr>
          <w:color w:val="171717"/>
          <w:sz w:val="24"/>
        </w:rPr>
        <w:t>сроков и объемов текущего и капитального ремонта зданий и сооружений, благоустройства</w:t>
      </w:r>
      <w:r>
        <w:rPr>
          <w:color w:val="171717"/>
          <w:spacing w:val="1"/>
          <w:sz w:val="24"/>
        </w:rPr>
        <w:t xml:space="preserve"> </w:t>
      </w:r>
      <w:r w:rsidR="008452CE">
        <w:rPr>
          <w:color w:val="171717"/>
          <w:sz w:val="24"/>
        </w:rPr>
        <w:t xml:space="preserve">территории. </w:t>
      </w:r>
    </w:p>
    <w:p w:rsidR="00F520B6" w:rsidRDefault="004D1F38">
      <w:pPr>
        <w:pStyle w:val="a3"/>
        <w:spacing w:before="1"/>
        <w:ind w:right="689"/>
      </w:pPr>
      <w:r>
        <w:rPr>
          <w:color w:val="171717"/>
        </w:rPr>
        <w:t>В образовательной организации закреплены локальными актами перечни оснащения и</w:t>
      </w:r>
      <w:r>
        <w:rPr>
          <w:color w:val="171717"/>
          <w:spacing w:val="1"/>
        </w:rPr>
        <w:t xml:space="preserve"> </w:t>
      </w:r>
      <w:r>
        <w:rPr>
          <w:color w:val="171717"/>
        </w:rPr>
        <w:t>оборудования,</w:t>
      </w:r>
      <w:r>
        <w:rPr>
          <w:color w:val="171717"/>
          <w:spacing w:val="-1"/>
        </w:rPr>
        <w:t xml:space="preserve"> </w:t>
      </w:r>
      <w:r>
        <w:rPr>
          <w:color w:val="171717"/>
        </w:rPr>
        <w:t>обеспечивающие</w:t>
      </w:r>
      <w:r>
        <w:rPr>
          <w:color w:val="171717"/>
          <w:spacing w:val="-1"/>
        </w:rPr>
        <w:t xml:space="preserve"> </w:t>
      </w:r>
      <w:r>
        <w:rPr>
          <w:color w:val="171717"/>
        </w:rPr>
        <w:t>учебный процесс.</w:t>
      </w:r>
    </w:p>
    <w:p w:rsidR="00F520B6" w:rsidRDefault="004D1F38" w:rsidP="00DB18FD">
      <w:pPr>
        <w:pStyle w:val="a3"/>
        <w:spacing w:before="68"/>
        <w:ind w:right="687" w:firstLine="455"/>
      </w:pPr>
      <w:r>
        <w:rPr>
          <w:color w:val="171717"/>
        </w:rPr>
        <w:t>Критериальными</w:t>
      </w:r>
      <w:r>
        <w:rPr>
          <w:color w:val="171717"/>
          <w:spacing w:val="1"/>
        </w:rPr>
        <w:t xml:space="preserve"> </w:t>
      </w:r>
      <w:r>
        <w:rPr>
          <w:color w:val="171717"/>
        </w:rPr>
        <w:t>источниками</w:t>
      </w:r>
      <w:r>
        <w:rPr>
          <w:color w:val="171717"/>
          <w:spacing w:val="1"/>
        </w:rPr>
        <w:t xml:space="preserve"> </w:t>
      </w:r>
      <w:r>
        <w:rPr>
          <w:color w:val="171717"/>
        </w:rPr>
        <w:t>оценки</w:t>
      </w:r>
      <w:r>
        <w:rPr>
          <w:color w:val="171717"/>
          <w:spacing w:val="1"/>
        </w:rPr>
        <w:t xml:space="preserve"> </w:t>
      </w:r>
      <w:r>
        <w:rPr>
          <w:color w:val="171717"/>
        </w:rPr>
        <w:t>материально-технических</w:t>
      </w:r>
      <w:r>
        <w:rPr>
          <w:color w:val="171717"/>
          <w:spacing w:val="1"/>
        </w:rPr>
        <w:t xml:space="preserve"> </w:t>
      </w:r>
      <w:r>
        <w:rPr>
          <w:color w:val="171717"/>
        </w:rPr>
        <w:t>условий</w:t>
      </w:r>
      <w:r>
        <w:rPr>
          <w:color w:val="171717"/>
          <w:spacing w:val="-57"/>
        </w:rPr>
        <w:t xml:space="preserve"> </w:t>
      </w:r>
      <w:r>
        <w:rPr>
          <w:color w:val="171717"/>
        </w:rPr>
        <w:t xml:space="preserve">образовательной деятельности </w:t>
      </w:r>
      <w:r w:rsidR="00DB18FD">
        <w:rPr>
          <w:color w:val="171717"/>
        </w:rPr>
        <w:t>Школы</w:t>
      </w:r>
      <w:r w:rsidR="008108C3">
        <w:rPr>
          <w:color w:val="171717"/>
        </w:rPr>
        <w:t xml:space="preserve"> </w:t>
      </w:r>
      <w:r>
        <w:rPr>
          <w:color w:val="171717"/>
        </w:rPr>
        <w:t>являются требования ФГОС</w:t>
      </w:r>
      <w:r>
        <w:rPr>
          <w:color w:val="171717"/>
          <w:spacing w:val="1"/>
        </w:rPr>
        <w:t xml:space="preserve"> </w:t>
      </w:r>
      <w:r>
        <w:rPr>
          <w:color w:val="171717"/>
        </w:rPr>
        <w:t>ООО,</w:t>
      </w:r>
      <w:r>
        <w:rPr>
          <w:color w:val="171717"/>
          <w:spacing w:val="32"/>
        </w:rPr>
        <w:t xml:space="preserve"> </w:t>
      </w:r>
      <w:r>
        <w:rPr>
          <w:color w:val="171717"/>
        </w:rPr>
        <w:t>лицензионные</w:t>
      </w:r>
      <w:r>
        <w:rPr>
          <w:color w:val="171717"/>
          <w:spacing w:val="31"/>
        </w:rPr>
        <w:t xml:space="preserve"> </w:t>
      </w:r>
      <w:r>
        <w:rPr>
          <w:color w:val="171717"/>
        </w:rPr>
        <w:t>требования</w:t>
      </w:r>
      <w:r>
        <w:rPr>
          <w:color w:val="171717"/>
          <w:spacing w:val="34"/>
        </w:rPr>
        <w:t xml:space="preserve"> </w:t>
      </w:r>
      <w:r>
        <w:rPr>
          <w:color w:val="171717"/>
        </w:rPr>
        <w:t>и</w:t>
      </w:r>
      <w:r>
        <w:rPr>
          <w:color w:val="171717"/>
          <w:spacing w:val="34"/>
        </w:rPr>
        <w:t xml:space="preserve"> </w:t>
      </w:r>
      <w:r>
        <w:rPr>
          <w:color w:val="171717"/>
        </w:rPr>
        <w:t>условия</w:t>
      </w:r>
      <w:r>
        <w:rPr>
          <w:color w:val="171717"/>
          <w:spacing w:val="29"/>
        </w:rPr>
        <w:t xml:space="preserve"> </w:t>
      </w:r>
      <w:r>
        <w:rPr>
          <w:color w:val="171717"/>
        </w:rPr>
        <w:t>Положения</w:t>
      </w:r>
      <w:r>
        <w:rPr>
          <w:color w:val="171717"/>
          <w:spacing w:val="33"/>
        </w:rPr>
        <w:t xml:space="preserve"> </w:t>
      </w:r>
      <w:r>
        <w:rPr>
          <w:color w:val="171717"/>
        </w:rPr>
        <w:t>о</w:t>
      </w:r>
      <w:r>
        <w:rPr>
          <w:color w:val="171717"/>
          <w:spacing w:val="33"/>
        </w:rPr>
        <w:t xml:space="preserve"> </w:t>
      </w:r>
      <w:r>
        <w:rPr>
          <w:color w:val="171717"/>
        </w:rPr>
        <w:t>лицензировании</w:t>
      </w:r>
      <w:r>
        <w:rPr>
          <w:color w:val="171717"/>
          <w:spacing w:val="35"/>
        </w:rPr>
        <w:t xml:space="preserve"> </w:t>
      </w:r>
      <w:r>
        <w:rPr>
          <w:color w:val="171717"/>
        </w:rPr>
        <w:t>образовательной</w:t>
      </w:r>
      <w:r w:rsidR="00EE1503" w:rsidRPr="00EE1503">
        <w:rPr>
          <w:color w:val="171717"/>
        </w:rPr>
        <w:t xml:space="preserve"> </w:t>
      </w:r>
      <w:r w:rsidR="00EE1503">
        <w:rPr>
          <w:color w:val="171717"/>
        </w:rPr>
        <w:t>деятельности,</w:t>
      </w:r>
      <w:r w:rsidR="00EE1503">
        <w:rPr>
          <w:color w:val="171717"/>
          <w:spacing w:val="1"/>
        </w:rPr>
        <w:t xml:space="preserve"> </w:t>
      </w:r>
      <w:r w:rsidR="00EE1503">
        <w:rPr>
          <w:color w:val="171717"/>
        </w:rPr>
        <w:t>утвержденного</w:t>
      </w:r>
      <w:r w:rsidR="00EE1503">
        <w:rPr>
          <w:color w:val="171717"/>
          <w:spacing w:val="1"/>
        </w:rPr>
        <w:t xml:space="preserve"> </w:t>
      </w:r>
      <w:r w:rsidR="00EE1503">
        <w:rPr>
          <w:color w:val="171717"/>
        </w:rPr>
        <w:t>постановлением</w:t>
      </w:r>
      <w:r w:rsidR="00EE1503">
        <w:rPr>
          <w:color w:val="171717"/>
          <w:spacing w:val="1"/>
        </w:rPr>
        <w:t xml:space="preserve"> </w:t>
      </w:r>
      <w:r w:rsidR="00EE1503">
        <w:rPr>
          <w:color w:val="171717"/>
        </w:rPr>
        <w:t>Правительства</w:t>
      </w:r>
      <w:r w:rsidR="00EE1503">
        <w:rPr>
          <w:color w:val="171717"/>
          <w:spacing w:val="1"/>
        </w:rPr>
        <w:t xml:space="preserve"> </w:t>
      </w:r>
      <w:r w:rsidR="00EE1503">
        <w:rPr>
          <w:color w:val="171717"/>
        </w:rPr>
        <w:t>Российской</w:t>
      </w:r>
      <w:r w:rsidR="00EE1503">
        <w:rPr>
          <w:color w:val="171717"/>
          <w:spacing w:val="1"/>
        </w:rPr>
        <w:t xml:space="preserve"> </w:t>
      </w:r>
      <w:r w:rsidR="00EE1503">
        <w:rPr>
          <w:color w:val="171717"/>
        </w:rPr>
        <w:t>Федерации</w:t>
      </w:r>
      <w:r w:rsidR="00EE1503">
        <w:rPr>
          <w:color w:val="171717"/>
          <w:spacing w:val="1"/>
        </w:rPr>
        <w:t xml:space="preserve"> </w:t>
      </w:r>
      <w:r w:rsidR="00EE1503">
        <w:rPr>
          <w:color w:val="171717"/>
        </w:rPr>
        <w:t>28</w:t>
      </w:r>
      <w:r w:rsidR="00EE1503">
        <w:rPr>
          <w:color w:val="171717"/>
          <w:spacing w:val="1"/>
        </w:rPr>
        <w:t xml:space="preserve"> </w:t>
      </w:r>
      <w:r w:rsidR="00EE1503">
        <w:rPr>
          <w:color w:val="171717"/>
        </w:rPr>
        <w:t>октября 2013 г. №966, а также соответствующие приказы и методические рекомендации, в</w:t>
      </w:r>
      <w:r w:rsidR="00EE1503">
        <w:rPr>
          <w:color w:val="171717"/>
          <w:spacing w:val="1"/>
        </w:rPr>
        <w:t xml:space="preserve"> </w:t>
      </w:r>
      <w:r w:rsidR="00EE1503">
        <w:rPr>
          <w:color w:val="171717"/>
        </w:rPr>
        <w:t>том</w:t>
      </w:r>
      <w:r w:rsidR="00EE1503">
        <w:rPr>
          <w:color w:val="171717"/>
          <w:spacing w:val="-1"/>
        </w:rPr>
        <w:t xml:space="preserve"> </w:t>
      </w:r>
      <w:r w:rsidR="00EE1503">
        <w:rPr>
          <w:color w:val="171717"/>
        </w:rPr>
        <w:t>числе:</w:t>
      </w:r>
    </w:p>
    <w:p w:rsidR="008108C3" w:rsidRDefault="008108C3" w:rsidP="008108C3">
      <w:pPr>
        <w:pStyle w:val="a5"/>
        <w:numPr>
          <w:ilvl w:val="1"/>
          <w:numId w:val="1"/>
        </w:numPr>
        <w:tabs>
          <w:tab w:val="left" w:pos="1410"/>
        </w:tabs>
        <w:spacing w:before="1"/>
        <w:ind w:right="687" w:firstLine="566"/>
        <w:rPr>
          <w:color w:val="171717"/>
          <w:sz w:val="24"/>
        </w:rPr>
      </w:pPr>
      <w:r>
        <w:rPr>
          <w:color w:val="171717"/>
          <w:sz w:val="24"/>
        </w:rPr>
        <w:t>СП</w:t>
      </w:r>
      <w:r>
        <w:rPr>
          <w:color w:val="171717"/>
          <w:spacing w:val="1"/>
          <w:sz w:val="24"/>
        </w:rPr>
        <w:t xml:space="preserve"> </w:t>
      </w:r>
      <w:r>
        <w:rPr>
          <w:color w:val="171717"/>
          <w:sz w:val="24"/>
        </w:rPr>
        <w:t>2.4.3648-20</w:t>
      </w:r>
      <w:r>
        <w:rPr>
          <w:color w:val="171717"/>
          <w:spacing w:val="1"/>
          <w:sz w:val="24"/>
        </w:rPr>
        <w:t xml:space="preserve"> </w:t>
      </w:r>
      <w:r>
        <w:rPr>
          <w:color w:val="171717"/>
          <w:sz w:val="24"/>
        </w:rPr>
        <w:t>«Санитарно-эпидемиологические</w:t>
      </w:r>
      <w:r>
        <w:rPr>
          <w:color w:val="171717"/>
          <w:spacing w:val="1"/>
          <w:sz w:val="24"/>
        </w:rPr>
        <w:t xml:space="preserve"> </w:t>
      </w: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организациям</w:t>
      </w:r>
      <w:r>
        <w:rPr>
          <w:color w:val="171717"/>
          <w:spacing w:val="1"/>
          <w:sz w:val="24"/>
        </w:rPr>
        <w:t xml:space="preserve"> </w:t>
      </w:r>
      <w:r>
        <w:rPr>
          <w:color w:val="171717"/>
          <w:sz w:val="24"/>
        </w:rPr>
        <w:t>воспитания</w:t>
      </w:r>
      <w:r>
        <w:rPr>
          <w:color w:val="171717"/>
          <w:spacing w:val="-4"/>
          <w:sz w:val="24"/>
        </w:rPr>
        <w:t xml:space="preserve"> </w:t>
      </w:r>
      <w:r>
        <w:rPr>
          <w:color w:val="171717"/>
          <w:sz w:val="24"/>
        </w:rPr>
        <w:t>и обучения,</w:t>
      </w:r>
      <w:r>
        <w:rPr>
          <w:color w:val="171717"/>
          <w:spacing w:val="-3"/>
          <w:sz w:val="24"/>
        </w:rPr>
        <w:t xml:space="preserve"> </w:t>
      </w:r>
      <w:r>
        <w:rPr>
          <w:color w:val="171717"/>
          <w:sz w:val="24"/>
        </w:rPr>
        <w:t>отдыха</w:t>
      </w:r>
      <w:r>
        <w:rPr>
          <w:color w:val="171717"/>
          <w:spacing w:val="-2"/>
          <w:sz w:val="24"/>
        </w:rPr>
        <w:t xml:space="preserve"> </w:t>
      </w:r>
      <w:r>
        <w:rPr>
          <w:color w:val="171717"/>
          <w:sz w:val="24"/>
        </w:rPr>
        <w:t>и оздоровления</w:t>
      </w:r>
      <w:r>
        <w:rPr>
          <w:color w:val="171717"/>
          <w:spacing w:val="-3"/>
          <w:sz w:val="24"/>
        </w:rPr>
        <w:t xml:space="preserve"> </w:t>
      </w:r>
      <w:r>
        <w:rPr>
          <w:color w:val="171717"/>
          <w:sz w:val="24"/>
        </w:rPr>
        <w:t>детей</w:t>
      </w:r>
      <w:r>
        <w:rPr>
          <w:color w:val="171717"/>
          <w:spacing w:val="-1"/>
          <w:sz w:val="24"/>
        </w:rPr>
        <w:t xml:space="preserve"> </w:t>
      </w:r>
      <w:r>
        <w:rPr>
          <w:color w:val="171717"/>
          <w:sz w:val="24"/>
        </w:rPr>
        <w:t>и молодежи»;</w:t>
      </w:r>
    </w:p>
    <w:p w:rsidR="008108C3" w:rsidRDefault="008108C3" w:rsidP="008108C3">
      <w:pPr>
        <w:pStyle w:val="a5"/>
        <w:numPr>
          <w:ilvl w:val="1"/>
          <w:numId w:val="1"/>
        </w:numPr>
        <w:tabs>
          <w:tab w:val="left" w:pos="1360"/>
        </w:tabs>
        <w:ind w:right="690" w:firstLine="566"/>
        <w:rPr>
          <w:color w:val="171717"/>
          <w:sz w:val="24"/>
        </w:rPr>
      </w:pPr>
      <w:r>
        <w:rPr>
          <w:color w:val="171717"/>
          <w:sz w:val="24"/>
        </w:rPr>
        <w:t>СанПиН</w:t>
      </w:r>
      <w:r>
        <w:rPr>
          <w:color w:val="171717"/>
          <w:spacing w:val="1"/>
          <w:sz w:val="24"/>
        </w:rPr>
        <w:t xml:space="preserve"> </w:t>
      </w:r>
      <w:r>
        <w:rPr>
          <w:color w:val="171717"/>
          <w:sz w:val="24"/>
        </w:rPr>
        <w:t>1.2.3685-21</w:t>
      </w:r>
      <w:r>
        <w:rPr>
          <w:color w:val="171717"/>
          <w:spacing w:val="1"/>
          <w:sz w:val="24"/>
        </w:rPr>
        <w:t xml:space="preserve"> </w:t>
      </w:r>
      <w:r>
        <w:rPr>
          <w:color w:val="171717"/>
          <w:sz w:val="24"/>
        </w:rPr>
        <w:t>«Гигиенические</w:t>
      </w:r>
      <w:r>
        <w:rPr>
          <w:color w:val="171717"/>
          <w:spacing w:val="1"/>
          <w:sz w:val="24"/>
        </w:rPr>
        <w:t xml:space="preserve"> </w:t>
      </w:r>
      <w:r>
        <w:rPr>
          <w:color w:val="171717"/>
          <w:sz w:val="24"/>
        </w:rPr>
        <w:t>нормативы</w:t>
      </w:r>
      <w:r>
        <w:rPr>
          <w:color w:val="171717"/>
          <w:spacing w:val="1"/>
          <w:sz w:val="24"/>
        </w:rPr>
        <w:t xml:space="preserve"> </w:t>
      </w:r>
      <w:r>
        <w:rPr>
          <w:color w:val="171717"/>
          <w:sz w:val="24"/>
        </w:rPr>
        <w:t>и</w:t>
      </w:r>
      <w:r>
        <w:rPr>
          <w:color w:val="171717"/>
          <w:spacing w:val="1"/>
          <w:sz w:val="24"/>
        </w:rPr>
        <w:t xml:space="preserve"> </w:t>
      </w:r>
      <w:r>
        <w:rPr>
          <w:color w:val="171717"/>
          <w:sz w:val="24"/>
        </w:rPr>
        <w:t>требования</w:t>
      </w:r>
      <w:r>
        <w:rPr>
          <w:color w:val="171717"/>
          <w:spacing w:val="1"/>
          <w:sz w:val="24"/>
        </w:rPr>
        <w:t xml:space="preserve"> </w:t>
      </w:r>
      <w:r>
        <w:rPr>
          <w:color w:val="171717"/>
          <w:sz w:val="24"/>
        </w:rPr>
        <w:t>к</w:t>
      </w:r>
      <w:r>
        <w:rPr>
          <w:color w:val="171717"/>
          <w:spacing w:val="1"/>
          <w:sz w:val="24"/>
        </w:rPr>
        <w:t xml:space="preserve"> </w:t>
      </w:r>
      <w:r>
        <w:rPr>
          <w:color w:val="171717"/>
          <w:sz w:val="24"/>
        </w:rPr>
        <w:t>обеспечению</w:t>
      </w:r>
      <w:r>
        <w:rPr>
          <w:color w:val="171717"/>
          <w:spacing w:val="1"/>
          <w:sz w:val="24"/>
        </w:rPr>
        <w:t xml:space="preserve"> </w:t>
      </w:r>
      <w:r>
        <w:rPr>
          <w:color w:val="171717"/>
          <w:sz w:val="24"/>
        </w:rPr>
        <w:t>безопасности и (или)</w:t>
      </w:r>
      <w:r>
        <w:rPr>
          <w:color w:val="171717"/>
          <w:spacing w:val="-1"/>
          <w:sz w:val="24"/>
        </w:rPr>
        <w:t xml:space="preserve"> </w:t>
      </w:r>
      <w:r>
        <w:rPr>
          <w:color w:val="171717"/>
          <w:sz w:val="24"/>
        </w:rPr>
        <w:t>безвредности</w:t>
      </w:r>
      <w:r>
        <w:rPr>
          <w:color w:val="171717"/>
          <w:spacing w:val="1"/>
          <w:sz w:val="24"/>
        </w:rPr>
        <w:t xml:space="preserve"> </w:t>
      </w:r>
      <w:r>
        <w:rPr>
          <w:color w:val="171717"/>
          <w:sz w:val="24"/>
        </w:rPr>
        <w:t>для</w:t>
      </w:r>
      <w:r>
        <w:rPr>
          <w:color w:val="171717"/>
          <w:spacing w:val="-1"/>
          <w:sz w:val="24"/>
        </w:rPr>
        <w:t xml:space="preserve"> </w:t>
      </w:r>
      <w:r>
        <w:rPr>
          <w:color w:val="171717"/>
          <w:sz w:val="24"/>
        </w:rPr>
        <w:t>человека</w:t>
      </w:r>
      <w:r>
        <w:rPr>
          <w:color w:val="171717"/>
          <w:spacing w:val="-1"/>
          <w:sz w:val="24"/>
        </w:rPr>
        <w:t xml:space="preserve"> </w:t>
      </w:r>
      <w:r>
        <w:rPr>
          <w:color w:val="171717"/>
          <w:sz w:val="24"/>
        </w:rPr>
        <w:t>факторов</w:t>
      </w:r>
      <w:r>
        <w:rPr>
          <w:color w:val="171717"/>
          <w:spacing w:val="-1"/>
          <w:sz w:val="24"/>
        </w:rPr>
        <w:t xml:space="preserve"> </w:t>
      </w:r>
      <w:r>
        <w:rPr>
          <w:color w:val="171717"/>
          <w:sz w:val="24"/>
        </w:rPr>
        <w:t>среды обитания»;</w:t>
      </w:r>
    </w:p>
    <w:p w:rsidR="008108C3" w:rsidRDefault="008108C3" w:rsidP="008108C3">
      <w:pPr>
        <w:pStyle w:val="a5"/>
        <w:numPr>
          <w:ilvl w:val="1"/>
          <w:numId w:val="1"/>
        </w:numPr>
        <w:tabs>
          <w:tab w:val="left" w:pos="1355"/>
        </w:tabs>
        <w:ind w:right="683" w:firstLine="566"/>
        <w:rPr>
          <w:color w:val="171717"/>
          <w:sz w:val="24"/>
        </w:rPr>
      </w:pPr>
      <w:r>
        <w:rPr>
          <w:color w:val="171717"/>
          <w:sz w:val="24"/>
        </w:rPr>
        <w:t>перечень</w:t>
      </w:r>
      <w:r>
        <w:rPr>
          <w:color w:val="171717"/>
          <w:spacing w:val="1"/>
          <w:sz w:val="24"/>
        </w:rPr>
        <w:t xml:space="preserve"> </w:t>
      </w:r>
      <w:r>
        <w:rPr>
          <w:color w:val="171717"/>
          <w:sz w:val="24"/>
        </w:rPr>
        <w:t>учебников,</w:t>
      </w:r>
      <w:r>
        <w:rPr>
          <w:color w:val="171717"/>
          <w:spacing w:val="1"/>
          <w:sz w:val="24"/>
        </w:rPr>
        <w:t xml:space="preserve"> </w:t>
      </w:r>
      <w:r>
        <w:rPr>
          <w:color w:val="171717"/>
          <w:sz w:val="24"/>
        </w:rPr>
        <w:t>допущенных</w:t>
      </w:r>
      <w:r>
        <w:rPr>
          <w:color w:val="171717"/>
          <w:spacing w:val="1"/>
          <w:sz w:val="24"/>
        </w:rPr>
        <w:t xml:space="preserve"> </w:t>
      </w:r>
      <w:r>
        <w:rPr>
          <w:color w:val="171717"/>
          <w:sz w:val="24"/>
        </w:rPr>
        <w:t>к</w:t>
      </w:r>
      <w:r>
        <w:rPr>
          <w:color w:val="171717"/>
          <w:spacing w:val="1"/>
          <w:sz w:val="24"/>
        </w:rPr>
        <w:t xml:space="preserve"> </w:t>
      </w:r>
      <w:r>
        <w:rPr>
          <w:color w:val="171717"/>
          <w:sz w:val="24"/>
        </w:rPr>
        <w:t>использованию</w:t>
      </w:r>
      <w:r>
        <w:rPr>
          <w:color w:val="171717"/>
          <w:spacing w:val="1"/>
          <w:sz w:val="24"/>
        </w:rPr>
        <w:t xml:space="preserve"> </w:t>
      </w:r>
      <w:r>
        <w:rPr>
          <w:color w:val="171717"/>
          <w:sz w:val="24"/>
        </w:rPr>
        <w:t>при</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имеющих</w:t>
      </w:r>
      <w:r>
        <w:rPr>
          <w:color w:val="171717"/>
          <w:spacing w:val="1"/>
          <w:sz w:val="24"/>
        </w:rPr>
        <w:t xml:space="preserve"> </w:t>
      </w:r>
      <w:r>
        <w:rPr>
          <w:color w:val="171717"/>
          <w:sz w:val="24"/>
        </w:rPr>
        <w:t>государственную</w:t>
      </w:r>
      <w:r>
        <w:rPr>
          <w:color w:val="171717"/>
          <w:spacing w:val="1"/>
          <w:sz w:val="24"/>
        </w:rPr>
        <w:t xml:space="preserve"> </w:t>
      </w:r>
      <w:r>
        <w:rPr>
          <w:color w:val="171717"/>
          <w:sz w:val="24"/>
        </w:rPr>
        <w:t>аккредитацию</w:t>
      </w:r>
      <w:r>
        <w:rPr>
          <w:color w:val="171717"/>
          <w:spacing w:val="1"/>
          <w:sz w:val="24"/>
        </w:rPr>
        <w:t xml:space="preserve"> </w:t>
      </w:r>
      <w:r>
        <w:rPr>
          <w:color w:val="171717"/>
          <w:sz w:val="24"/>
        </w:rPr>
        <w:t>образовательных</w:t>
      </w:r>
      <w:r>
        <w:rPr>
          <w:color w:val="171717"/>
          <w:spacing w:val="1"/>
          <w:sz w:val="24"/>
        </w:rPr>
        <w:t xml:space="preserve"> </w:t>
      </w:r>
      <w:r>
        <w:rPr>
          <w:color w:val="171717"/>
          <w:sz w:val="24"/>
        </w:rPr>
        <w:t>программ</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среднего</w:t>
      </w:r>
      <w:r>
        <w:rPr>
          <w:color w:val="171717"/>
          <w:spacing w:val="1"/>
          <w:sz w:val="24"/>
        </w:rPr>
        <w:t xml:space="preserve"> </w:t>
      </w:r>
      <w:r>
        <w:rPr>
          <w:color w:val="171717"/>
          <w:sz w:val="24"/>
        </w:rPr>
        <w:t>общего образования (в соответствии с действующим Приказом Министерства просвещения</w:t>
      </w:r>
      <w:r>
        <w:rPr>
          <w:color w:val="171717"/>
          <w:spacing w:val="1"/>
          <w:sz w:val="24"/>
        </w:rPr>
        <w:t xml:space="preserve"> </w:t>
      </w:r>
      <w:r>
        <w:rPr>
          <w:color w:val="171717"/>
          <w:sz w:val="24"/>
        </w:rPr>
        <w:t>РФ);</w:t>
      </w:r>
    </w:p>
    <w:p w:rsidR="008108C3" w:rsidRDefault="008108C3" w:rsidP="008108C3">
      <w:pPr>
        <w:pStyle w:val="a5"/>
        <w:numPr>
          <w:ilvl w:val="1"/>
          <w:numId w:val="1"/>
        </w:numPr>
        <w:tabs>
          <w:tab w:val="left" w:pos="1264"/>
        </w:tabs>
        <w:ind w:right="688" w:firstLine="566"/>
        <w:rPr>
          <w:color w:val="171717"/>
          <w:sz w:val="24"/>
        </w:rPr>
      </w:pPr>
      <w:r>
        <w:rPr>
          <w:color w:val="171717"/>
          <w:sz w:val="24"/>
        </w:rPr>
        <w:t>Приказ Министерства просвещения Российской Федерации от 03.09.2019 № 465 «Об</w:t>
      </w:r>
      <w:r>
        <w:rPr>
          <w:color w:val="171717"/>
          <w:spacing w:val="1"/>
          <w:sz w:val="24"/>
        </w:rPr>
        <w:t xml:space="preserve"> </w:t>
      </w:r>
      <w:r>
        <w:rPr>
          <w:color w:val="171717"/>
          <w:sz w:val="24"/>
        </w:rPr>
        <w:t>утверждении</w:t>
      </w:r>
      <w:r>
        <w:rPr>
          <w:color w:val="171717"/>
          <w:spacing w:val="1"/>
          <w:sz w:val="24"/>
        </w:rPr>
        <w:t xml:space="preserve"> </w:t>
      </w:r>
      <w:r>
        <w:rPr>
          <w:color w:val="171717"/>
          <w:sz w:val="24"/>
        </w:rPr>
        <w:t>перечня</w:t>
      </w:r>
      <w:r>
        <w:rPr>
          <w:color w:val="171717"/>
          <w:spacing w:val="1"/>
          <w:sz w:val="24"/>
        </w:rPr>
        <w:t xml:space="preserve"> </w:t>
      </w:r>
      <w:r>
        <w:rPr>
          <w:color w:val="171717"/>
          <w:sz w:val="24"/>
        </w:rPr>
        <w:t>средств</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и</w:t>
      </w:r>
      <w:r>
        <w:rPr>
          <w:color w:val="171717"/>
          <w:spacing w:val="1"/>
          <w:sz w:val="24"/>
        </w:rPr>
        <w:t xml:space="preserve"> </w:t>
      </w:r>
      <w:r>
        <w:rPr>
          <w:color w:val="171717"/>
          <w:sz w:val="24"/>
        </w:rPr>
        <w:t>воспитания,</w:t>
      </w:r>
      <w:r>
        <w:rPr>
          <w:color w:val="171717"/>
          <w:spacing w:val="1"/>
          <w:sz w:val="24"/>
        </w:rPr>
        <w:t xml:space="preserve"> </w:t>
      </w:r>
      <w:r>
        <w:rPr>
          <w:color w:val="171717"/>
          <w:sz w:val="24"/>
        </w:rPr>
        <w:t>необходимых</w:t>
      </w:r>
      <w:r>
        <w:rPr>
          <w:color w:val="171717"/>
          <w:spacing w:val="1"/>
          <w:sz w:val="24"/>
        </w:rPr>
        <w:t xml:space="preserve"> </w:t>
      </w:r>
      <w:r>
        <w:rPr>
          <w:color w:val="171717"/>
          <w:sz w:val="24"/>
        </w:rPr>
        <w:t>для</w:t>
      </w:r>
      <w:r>
        <w:rPr>
          <w:color w:val="171717"/>
          <w:spacing w:val="1"/>
          <w:sz w:val="24"/>
        </w:rPr>
        <w:t xml:space="preserve"> </w:t>
      </w:r>
      <w:r>
        <w:rPr>
          <w:color w:val="171717"/>
          <w:sz w:val="24"/>
        </w:rPr>
        <w:t>реализации</w:t>
      </w:r>
      <w:r>
        <w:rPr>
          <w:color w:val="171717"/>
          <w:spacing w:val="-57"/>
          <w:sz w:val="24"/>
        </w:rPr>
        <w:t xml:space="preserve"> </w:t>
      </w:r>
      <w:r>
        <w:rPr>
          <w:color w:val="171717"/>
          <w:sz w:val="24"/>
        </w:rPr>
        <w:t>образовательных</w:t>
      </w:r>
      <w:r>
        <w:rPr>
          <w:color w:val="171717"/>
          <w:spacing w:val="1"/>
          <w:sz w:val="24"/>
        </w:rPr>
        <w:t xml:space="preserve"> </w:t>
      </w:r>
      <w:r>
        <w:rPr>
          <w:color w:val="171717"/>
          <w:sz w:val="24"/>
        </w:rPr>
        <w:t>программ</w:t>
      </w:r>
      <w:r>
        <w:rPr>
          <w:color w:val="171717"/>
          <w:spacing w:val="1"/>
          <w:sz w:val="24"/>
        </w:rPr>
        <w:t xml:space="preserve"> </w:t>
      </w:r>
      <w:r>
        <w:rPr>
          <w:color w:val="171717"/>
          <w:sz w:val="24"/>
        </w:rPr>
        <w:t>начального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основного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и</w:t>
      </w:r>
      <w:r>
        <w:rPr>
          <w:color w:val="171717"/>
          <w:spacing w:val="1"/>
          <w:sz w:val="24"/>
        </w:rPr>
        <w:t xml:space="preserve"> </w:t>
      </w:r>
      <w:r>
        <w:rPr>
          <w:color w:val="171717"/>
          <w:sz w:val="24"/>
        </w:rPr>
        <w:t>среднего</w:t>
      </w:r>
      <w:r>
        <w:rPr>
          <w:color w:val="171717"/>
          <w:spacing w:val="1"/>
          <w:sz w:val="24"/>
        </w:rPr>
        <w:t xml:space="preserve"> </w:t>
      </w:r>
      <w:r>
        <w:rPr>
          <w:color w:val="171717"/>
          <w:sz w:val="24"/>
        </w:rPr>
        <w:t>общего</w:t>
      </w:r>
      <w:r>
        <w:rPr>
          <w:color w:val="171717"/>
          <w:spacing w:val="1"/>
          <w:sz w:val="24"/>
        </w:rPr>
        <w:t xml:space="preserve"> </w:t>
      </w:r>
      <w:r>
        <w:rPr>
          <w:color w:val="171717"/>
          <w:sz w:val="24"/>
        </w:rPr>
        <w:t>образования,</w:t>
      </w:r>
      <w:r>
        <w:rPr>
          <w:color w:val="171717"/>
          <w:spacing w:val="1"/>
          <w:sz w:val="24"/>
        </w:rPr>
        <w:t xml:space="preserve"> </w:t>
      </w:r>
      <w:r>
        <w:rPr>
          <w:color w:val="171717"/>
          <w:sz w:val="24"/>
        </w:rPr>
        <w:t>соответствующих</w:t>
      </w:r>
      <w:r>
        <w:rPr>
          <w:color w:val="171717"/>
          <w:spacing w:val="1"/>
          <w:sz w:val="24"/>
        </w:rPr>
        <w:t xml:space="preserve"> </w:t>
      </w:r>
      <w:r>
        <w:rPr>
          <w:color w:val="171717"/>
          <w:sz w:val="24"/>
        </w:rPr>
        <w:t>современным</w:t>
      </w:r>
      <w:r>
        <w:rPr>
          <w:color w:val="171717"/>
          <w:spacing w:val="1"/>
          <w:sz w:val="24"/>
        </w:rPr>
        <w:t xml:space="preserve"> </w:t>
      </w:r>
      <w:r>
        <w:rPr>
          <w:color w:val="171717"/>
          <w:sz w:val="24"/>
        </w:rPr>
        <w:t>условиям</w:t>
      </w:r>
      <w:r>
        <w:rPr>
          <w:color w:val="171717"/>
          <w:spacing w:val="1"/>
          <w:sz w:val="24"/>
        </w:rPr>
        <w:t xml:space="preserve"> </w:t>
      </w:r>
      <w:r>
        <w:rPr>
          <w:color w:val="171717"/>
          <w:sz w:val="24"/>
        </w:rPr>
        <w:t>обучения,</w:t>
      </w:r>
      <w:r>
        <w:rPr>
          <w:color w:val="171717"/>
          <w:spacing w:val="1"/>
          <w:sz w:val="24"/>
        </w:rPr>
        <w:t xml:space="preserve"> </w:t>
      </w:r>
      <w:r>
        <w:rPr>
          <w:color w:val="171717"/>
          <w:sz w:val="24"/>
        </w:rPr>
        <w:t>необходимого</w:t>
      </w:r>
      <w:r>
        <w:rPr>
          <w:color w:val="171717"/>
          <w:spacing w:val="1"/>
          <w:sz w:val="24"/>
        </w:rPr>
        <w:t xml:space="preserve"> </w:t>
      </w:r>
      <w:r>
        <w:rPr>
          <w:color w:val="171717"/>
          <w:sz w:val="24"/>
        </w:rPr>
        <w:t>при</w:t>
      </w:r>
      <w:r>
        <w:rPr>
          <w:color w:val="171717"/>
          <w:spacing w:val="1"/>
          <w:sz w:val="24"/>
        </w:rPr>
        <w:t xml:space="preserve"> </w:t>
      </w:r>
      <w:r>
        <w:rPr>
          <w:color w:val="171717"/>
          <w:sz w:val="24"/>
        </w:rPr>
        <w:t>оснащении</w:t>
      </w:r>
      <w:r>
        <w:rPr>
          <w:color w:val="171717"/>
          <w:spacing w:val="1"/>
          <w:sz w:val="24"/>
        </w:rPr>
        <w:t xml:space="preserve"> </w:t>
      </w:r>
      <w:r>
        <w:rPr>
          <w:color w:val="171717"/>
          <w:sz w:val="24"/>
        </w:rPr>
        <w:t>общеобразовательных</w:t>
      </w:r>
      <w:r>
        <w:rPr>
          <w:color w:val="171717"/>
          <w:spacing w:val="1"/>
          <w:sz w:val="24"/>
        </w:rPr>
        <w:t xml:space="preserve"> </w:t>
      </w:r>
      <w:r>
        <w:rPr>
          <w:color w:val="171717"/>
          <w:sz w:val="24"/>
        </w:rPr>
        <w:t>организаций</w:t>
      </w:r>
      <w:r>
        <w:rPr>
          <w:color w:val="171717"/>
          <w:spacing w:val="1"/>
          <w:sz w:val="24"/>
        </w:rPr>
        <w:t xml:space="preserve"> </w:t>
      </w:r>
      <w:r>
        <w:rPr>
          <w:color w:val="171717"/>
          <w:sz w:val="24"/>
        </w:rPr>
        <w:t>в</w:t>
      </w:r>
      <w:r>
        <w:rPr>
          <w:color w:val="171717"/>
          <w:spacing w:val="1"/>
          <w:sz w:val="24"/>
        </w:rPr>
        <w:t xml:space="preserve"> </w:t>
      </w:r>
      <w:r>
        <w:rPr>
          <w:color w:val="171717"/>
          <w:sz w:val="24"/>
        </w:rPr>
        <w:t>целях</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мероприятий</w:t>
      </w:r>
      <w:r>
        <w:rPr>
          <w:color w:val="171717"/>
          <w:spacing w:val="1"/>
          <w:sz w:val="24"/>
        </w:rPr>
        <w:t xml:space="preserve"> </w:t>
      </w:r>
      <w:r>
        <w:rPr>
          <w:color w:val="171717"/>
          <w:sz w:val="24"/>
        </w:rPr>
        <w:t>по</w:t>
      </w:r>
      <w:r>
        <w:rPr>
          <w:color w:val="171717"/>
          <w:spacing w:val="1"/>
          <w:sz w:val="24"/>
        </w:rPr>
        <w:t xml:space="preserve"> </w:t>
      </w:r>
      <w:r>
        <w:rPr>
          <w:color w:val="171717"/>
          <w:sz w:val="24"/>
        </w:rPr>
        <w:t>содействию</w:t>
      </w:r>
      <w:r>
        <w:rPr>
          <w:color w:val="171717"/>
          <w:spacing w:val="1"/>
          <w:sz w:val="24"/>
        </w:rPr>
        <w:t xml:space="preserve"> </w:t>
      </w:r>
      <w:r>
        <w:rPr>
          <w:color w:val="171717"/>
          <w:sz w:val="24"/>
        </w:rPr>
        <w:t>созданию</w:t>
      </w:r>
      <w:r>
        <w:rPr>
          <w:color w:val="171717"/>
          <w:spacing w:val="1"/>
          <w:sz w:val="24"/>
        </w:rPr>
        <w:t xml:space="preserve"> </w:t>
      </w:r>
      <w:r>
        <w:rPr>
          <w:color w:val="171717"/>
          <w:sz w:val="24"/>
        </w:rPr>
        <w:t>в</w:t>
      </w:r>
      <w:r>
        <w:rPr>
          <w:color w:val="171717"/>
          <w:spacing w:val="1"/>
          <w:sz w:val="24"/>
        </w:rPr>
        <w:t xml:space="preserve"> </w:t>
      </w:r>
      <w:r>
        <w:rPr>
          <w:color w:val="171717"/>
          <w:sz w:val="24"/>
        </w:rPr>
        <w:t>субъектах</w:t>
      </w:r>
      <w:r>
        <w:rPr>
          <w:color w:val="171717"/>
          <w:spacing w:val="1"/>
          <w:sz w:val="24"/>
        </w:rPr>
        <w:t xml:space="preserve"> </w:t>
      </w:r>
      <w:r>
        <w:rPr>
          <w:color w:val="171717"/>
          <w:sz w:val="24"/>
        </w:rPr>
        <w:t>Российской</w:t>
      </w:r>
      <w:r>
        <w:rPr>
          <w:color w:val="171717"/>
          <w:spacing w:val="1"/>
          <w:sz w:val="24"/>
        </w:rPr>
        <w:t xml:space="preserve"> </w:t>
      </w:r>
      <w:r>
        <w:rPr>
          <w:color w:val="171717"/>
          <w:sz w:val="24"/>
        </w:rPr>
        <w:t>Федерации</w:t>
      </w:r>
      <w:r>
        <w:rPr>
          <w:color w:val="171717"/>
          <w:spacing w:val="1"/>
          <w:sz w:val="24"/>
        </w:rPr>
        <w:t xml:space="preserve"> </w:t>
      </w:r>
      <w:r>
        <w:rPr>
          <w:color w:val="171717"/>
          <w:sz w:val="24"/>
        </w:rPr>
        <w:t>(исходя</w:t>
      </w:r>
      <w:r>
        <w:rPr>
          <w:color w:val="171717"/>
          <w:spacing w:val="1"/>
          <w:sz w:val="24"/>
        </w:rPr>
        <w:t xml:space="preserve"> </w:t>
      </w:r>
      <w:r>
        <w:rPr>
          <w:color w:val="171717"/>
          <w:sz w:val="24"/>
        </w:rPr>
        <w:t>из</w:t>
      </w:r>
      <w:r>
        <w:rPr>
          <w:color w:val="171717"/>
          <w:spacing w:val="1"/>
          <w:sz w:val="24"/>
        </w:rPr>
        <w:t xml:space="preserve"> </w:t>
      </w:r>
      <w:r>
        <w:rPr>
          <w:color w:val="171717"/>
          <w:sz w:val="24"/>
        </w:rPr>
        <w:t>прогнозируемой</w:t>
      </w:r>
      <w:r>
        <w:rPr>
          <w:color w:val="171717"/>
          <w:spacing w:val="1"/>
          <w:sz w:val="24"/>
        </w:rPr>
        <w:t xml:space="preserve"> </w:t>
      </w:r>
      <w:r>
        <w:rPr>
          <w:color w:val="171717"/>
          <w:sz w:val="24"/>
        </w:rPr>
        <w:t>потребности)</w:t>
      </w:r>
      <w:r>
        <w:rPr>
          <w:color w:val="171717"/>
          <w:spacing w:val="1"/>
          <w:sz w:val="24"/>
        </w:rPr>
        <w:t xml:space="preserve"> </w:t>
      </w:r>
      <w:r>
        <w:rPr>
          <w:color w:val="171717"/>
          <w:sz w:val="24"/>
        </w:rPr>
        <w:t>новых</w:t>
      </w:r>
      <w:r>
        <w:rPr>
          <w:color w:val="171717"/>
          <w:spacing w:val="1"/>
          <w:sz w:val="24"/>
        </w:rPr>
        <w:t xml:space="preserve"> </w:t>
      </w:r>
      <w:r>
        <w:rPr>
          <w:color w:val="171717"/>
          <w:sz w:val="24"/>
        </w:rPr>
        <w:t>мест</w:t>
      </w:r>
      <w:r>
        <w:rPr>
          <w:color w:val="171717"/>
          <w:spacing w:val="1"/>
          <w:sz w:val="24"/>
        </w:rPr>
        <w:t xml:space="preserve"> </w:t>
      </w:r>
      <w:r>
        <w:rPr>
          <w:color w:val="171717"/>
          <w:sz w:val="24"/>
        </w:rPr>
        <w:t>в</w:t>
      </w:r>
      <w:r>
        <w:rPr>
          <w:color w:val="171717"/>
          <w:spacing w:val="1"/>
          <w:sz w:val="24"/>
        </w:rPr>
        <w:t xml:space="preserve"> </w:t>
      </w:r>
      <w:r>
        <w:rPr>
          <w:color w:val="171717"/>
          <w:sz w:val="24"/>
        </w:rPr>
        <w:t>общеобразовательных</w:t>
      </w:r>
      <w:r>
        <w:rPr>
          <w:color w:val="171717"/>
          <w:spacing w:val="1"/>
          <w:sz w:val="24"/>
        </w:rPr>
        <w:t xml:space="preserve"> </w:t>
      </w:r>
      <w:r>
        <w:rPr>
          <w:color w:val="171717"/>
          <w:sz w:val="24"/>
        </w:rPr>
        <w:t>организациях,</w:t>
      </w:r>
      <w:r>
        <w:rPr>
          <w:color w:val="171717"/>
          <w:spacing w:val="1"/>
          <w:sz w:val="24"/>
        </w:rPr>
        <w:t xml:space="preserve"> </w:t>
      </w:r>
      <w:r>
        <w:rPr>
          <w:color w:val="171717"/>
          <w:sz w:val="24"/>
        </w:rPr>
        <w:t>критериев</w:t>
      </w:r>
      <w:r>
        <w:rPr>
          <w:color w:val="171717"/>
          <w:spacing w:val="61"/>
          <w:sz w:val="24"/>
        </w:rPr>
        <w:t xml:space="preserve"> </w:t>
      </w:r>
      <w:r>
        <w:rPr>
          <w:color w:val="171717"/>
          <w:sz w:val="24"/>
        </w:rPr>
        <w:t>его</w:t>
      </w:r>
      <w:r>
        <w:rPr>
          <w:color w:val="171717"/>
          <w:spacing w:val="1"/>
          <w:sz w:val="24"/>
        </w:rPr>
        <w:t xml:space="preserve"> </w:t>
      </w:r>
      <w:r>
        <w:rPr>
          <w:color w:val="171717"/>
          <w:sz w:val="24"/>
        </w:rPr>
        <w:t>формирования и требований к функциональному оснащению, а также норматива стоимости</w:t>
      </w:r>
      <w:r>
        <w:rPr>
          <w:color w:val="171717"/>
          <w:spacing w:val="1"/>
          <w:sz w:val="24"/>
        </w:rPr>
        <w:t xml:space="preserve"> </w:t>
      </w:r>
      <w:r>
        <w:rPr>
          <w:color w:val="171717"/>
          <w:sz w:val="24"/>
        </w:rPr>
        <w:t>оснащения одного места обучающегося указанными средствами обучения и воспитания»</w:t>
      </w:r>
      <w:r>
        <w:rPr>
          <w:color w:val="171717"/>
          <w:spacing w:val="1"/>
          <w:sz w:val="24"/>
        </w:rPr>
        <w:t xml:space="preserve"> </w:t>
      </w:r>
      <w:r>
        <w:rPr>
          <w:color w:val="171717"/>
          <w:sz w:val="24"/>
        </w:rPr>
        <w:t>(зарегистрирован</w:t>
      </w:r>
      <w:r>
        <w:rPr>
          <w:color w:val="171717"/>
          <w:spacing w:val="-1"/>
          <w:sz w:val="24"/>
        </w:rPr>
        <w:t xml:space="preserve"> </w:t>
      </w:r>
      <w:r>
        <w:rPr>
          <w:color w:val="171717"/>
          <w:sz w:val="24"/>
        </w:rPr>
        <w:t>25.12.2019 №</w:t>
      </w:r>
      <w:r>
        <w:rPr>
          <w:color w:val="171717"/>
          <w:spacing w:val="-1"/>
          <w:sz w:val="24"/>
        </w:rPr>
        <w:t xml:space="preserve"> </w:t>
      </w:r>
      <w:r>
        <w:rPr>
          <w:color w:val="171717"/>
          <w:sz w:val="24"/>
        </w:rPr>
        <w:t>56982);</w:t>
      </w:r>
    </w:p>
    <w:p w:rsidR="008108C3" w:rsidRPr="00126055" w:rsidRDefault="008108C3" w:rsidP="008108C3">
      <w:pPr>
        <w:pStyle w:val="a5"/>
        <w:numPr>
          <w:ilvl w:val="1"/>
          <w:numId w:val="1"/>
        </w:numPr>
        <w:tabs>
          <w:tab w:val="left" w:pos="1370"/>
        </w:tabs>
        <w:spacing w:before="1"/>
        <w:ind w:right="687" w:firstLine="566"/>
        <w:rPr>
          <w:sz w:val="24"/>
        </w:rPr>
      </w:pPr>
      <w:r w:rsidRPr="00126055">
        <w:rPr>
          <w:sz w:val="24"/>
        </w:rPr>
        <w:t>аналогичные</w:t>
      </w:r>
      <w:r w:rsidRPr="00126055">
        <w:rPr>
          <w:spacing w:val="1"/>
          <w:sz w:val="24"/>
        </w:rPr>
        <w:t xml:space="preserve"> </w:t>
      </w:r>
      <w:r w:rsidRPr="00126055">
        <w:rPr>
          <w:sz w:val="24"/>
        </w:rPr>
        <w:t>перечни,</w:t>
      </w:r>
      <w:r w:rsidRPr="00126055">
        <w:rPr>
          <w:spacing w:val="1"/>
          <w:sz w:val="24"/>
        </w:rPr>
        <w:t xml:space="preserve"> </w:t>
      </w:r>
      <w:r w:rsidRPr="00126055">
        <w:rPr>
          <w:sz w:val="24"/>
        </w:rPr>
        <w:t>утвержденные</w:t>
      </w:r>
      <w:r w:rsidRPr="00126055">
        <w:rPr>
          <w:spacing w:val="1"/>
          <w:sz w:val="24"/>
        </w:rPr>
        <w:t xml:space="preserve"> </w:t>
      </w:r>
      <w:r w:rsidRPr="00126055">
        <w:rPr>
          <w:sz w:val="24"/>
        </w:rPr>
        <w:t>региональными</w:t>
      </w:r>
      <w:r w:rsidRPr="00126055">
        <w:rPr>
          <w:spacing w:val="1"/>
          <w:sz w:val="24"/>
        </w:rPr>
        <w:t xml:space="preserve"> </w:t>
      </w:r>
      <w:r w:rsidRPr="00126055">
        <w:rPr>
          <w:sz w:val="24"/>
        </w:rPr>
        <w:t>нормативными</w:t>
      </w:r>
      <w:r w:rsidRPr="00126055">
        <w:rPr>
          <w:spacing w:val="1"/>
          <w:sz w:val="24"/>
        </w:rPr>
        <w:t xml:space="preserve"> </w:t>
      </w:r>
      <w:r w:rsidRPr="00126055">
        <w:rPr>
          <w:sz w:val="24"/>
        </w:rPr>
        <w:t>актами</w:t>
      </w:r>
      <w:r w:rsidRPr="00126055">
        <w:rPr>
          <w:spacing w:val="1"/>
          <w:sz w:val="24"/>
        </w:rPr>
        <w:t xml:space="preserve"> </w:t>
      </w:r>
      <w:r w:rsidRPr="00126055">
        <w:rPr>
          <w:sz w:val="24"/>
        </w:rPr>
        <w:t>и</w:t>
      </w:r>
      <w:r w:rsidRPr="00126055">
        <w:rPr>
          <w:spacing w:val="-57"/>
          <w:sz w:val="24"/>
        </w:rPr>
        <w:t xml:space="preserve"> </w:t>
      </w:r>
      <w:r w:rsidRPr="00126055">
        <w:rPr>
          <w:sz w:val="24"/>
        </w:rPr>
        <w:t xml:space="preserve">локальными актами </w:t>
      </w:r>
      <w:r w:rsidR="00DB18FD">
        <w:rPr>
          <w:color w:val="171717"/>
          <w:sz w:val="24"/>
        </w:rPr>
        <w:t>Школы</w:t>
      </w:r>
      <w:r w:rsidRPr="00126055">
        <w:rPr>
          <w:sz w:val="24"/>
        </w:rPr>
        <w:t>, разработанные с учетом особенностей</w:t>
      </w:r>
      <w:r w:rsidRPr="00126055">
        <w:rPr>
          <w:spacing w:val="1"/>
          <w:sz w:val="24"/>
        </w:rPr>
        <w:t xml:space="preserve"> </w:t>
      </w:r>
      <w:r w:rsidRPr="00126055">
        <w:rPr>
          <w:sz w:val="24"/>
        </w:rPr>
        <w:t>реализации</w:t>
      </w:r>
      <w:r w:rsidRPr="00126055">
        <w:rPr>
          <w:spacing w:val="-2"/>
          <w:sz w:val="24"/>
        </w:rPr>
        <w:t xml:space="preserve"> </w:t>
      </w:r>
      <w:r w:rsidRPr="00126055">
        <w:rPr>
          <w:sz w:val="24"/>
        </w:rPr>
        <w:t>основной</w:t>
      </w:r>
      <w:r w:rsidRPr="00126055">
        <w:rPr>
          <w:spacing w:val="-1"/>
          <w:sz w:val="24"/>
        </w:rPr>
        <w:t xml:space="preserve"> </w:t>
      </w:r>
      <w:r w:rsidRPr="00126055">
        <w:rPr>
          <w:sz w:val="24"/>
        </w:rPr>
        <w:t>образовательной</w:t>
      </w:r>
      <w:r w:rsidRPr="00126055">
        <w:rPr>
          <w:spacing w:val="-1"/>
          <w:sz w:val="24"/>
        </w:rPr>
        <w:t xml:space="preserve"> </w:t>
      </w:r>
      <w:r w:rsidRPr="00126055">
        <w:rPr>
          <w:sz w:val="24"/>
        </w:rPr>
        <w:t>программы</w:t>
      </w:r>
      <w:r w:rsidRPr="00126055">
        <w:rPr>
          <w:spacing w:val="-1"/>
          <w:sz w:val="24"/>
        </w:rPr>
        <w:t xml:space="preserve"> </w:t>
      </w:r>
      <w:r w:rsidRPr="00126055">
        <w:rPr>
          <w:sz w:val="24"/>
        </w:rPr>
        <w:t>в</w:t>
      </w:r>
      <w:r w:rsidRPr="00126055">
        <w:rPr>
          <w:spacing w:val="-2"/>
          <w:sz w:val="24"/>
        </w:rPr>
        <w:t xml:space="preserve"> </w:t>
      </w:r>
      <w:r w:rsidRPr="00126055">
        <w:rPr>
          <w:sz w:val="24"/>
        </w:rPr>
        <w:t>образовательной</w:t>
      </w:r>
      <w:r w:rsidRPr="00126055">
        <w:rPr>
          <w:spacing w:val="-1"/>
          <w:sz w:val="24"/>
        </w:rPr>
        <w:t xml:space="preserve"> </w:t>
      </w:r>
      <w:r w:rsidRPr="00126055">
        <w:rPr>
          <w:sz w:val="24"/>
        </w:rPr>
        <w:t>организации.</w:t>
      </w:r>
    </w:p>
    <w:p w:rsidR="008108C3" w:rsidRDefault="008108C3" w:rsidP="008108C3">
      <w:pPr>
        <w:pStyle w:val="a3"/>
        <w:ind w:right="685"/>
      </w:pPr>
      <w:r>
        <w:t>Материально-техническое</w:t>
      </w:r>
      <w:r>
        <w:rPr>
          <w:spacing w:val="1"/>
        </w:rPr>
        <w:t xml:space="preserve"> </w:t>
      </w:r>
      <w:r>
        <w:t>оснащение</w:t>
      </w:r>
      <w:r>
        <w:rPr>
          <w:spacing w:val="1"/>
        </w:rPr>
        <w:t xml:space="preserve"> </w:t>
      </w:r>
      <w:r>
        <w:t>образовательной</w:t>
      </w:r>
      <w:r>
        <w:rPr>
          <w:spacing w:val="1"/>
        </w:rPr>
        <w:t xml:space="preserve"> </w:t>
      </w:r>
      <w:r>
        <w:t>деятельности</w:t>
      </w:r>
      <w:r>
        <w:rPr>
          <w:spacing w:val="1"/>
        </w:rPr>
        <w:t xml:space="preserve"> </w:t>
      </w:r>
      <w:r>
        <w:t>обеспечивает</w:t>
      </w:r>
      <w:r>
        <w:rPr>
          <w:spacing w:val="1"/>
        </w:rPr>
        <w:t xml:space="preserve"> </w:t>
      </w:r>
      <w:r>
        <w:t>возможность:</w:t>
      </w:r>
      <w:r>
        <w:rPr>
          <w:spacing w:val="1"/>
        </w:rPr>
        <w:t xml:space="preserve"> </w:t>
      </w:r>
      <w:r>
        <w:t>включения</w:t>
      </w:r>
      <w:r>
        <w:rPr>
          <w:spacing w:val="1"/>
        </w:rPr>
        <w:t xml:space="preserve"> </w:t>
      </w:r>
      <w:r>
        <w:t>обучающихся</w:t>
      </w:r>
      <w:r>
        <w:rPr>
          <w:spacing w:val="1"/>
        </w:rPr>
        <w:t xml:space="preserve"> </w:t>
      </w:r>
      <w:r>
        <w:t>в</w:t>
      </w:r>
      <w:r>
        <w:rPr>
          <w:spacing w:val="1"/>
        </w:rPr>
        <w:t xml:space="preserve"> </w:t>
      </w:r>
      <w:r>
        <w:t>проектную</w:t>
      </w:r>
      <w:r>
        <w:rPr>
          <w:spacing w:val="1"/>
        </w:rPr>
        <w:t xml:space="preserve"> </w:t>
      </w:r>
      <w:r>
        <w:t>и</w:t>
      </w:r>
      <w:r>
        <w:rPr>
          <w:spacing w:val="1"/>
        </w:rPr>
        <w:t xml:space="preserve"> </w:t>
      </w:r>
      <w:r>
        <w:t>учебно-исследовательскую</w:t>
      </w:r>
      <w:r>
        <w:rPr>
          <w:spacing w:val="1"/>
        </w:rPr>
        <w:t xml:space="preserve"> </w:t>
      </w:r>
      <w:r>
        <w:t>деятельность,</w:t>
      </w:r>
      <w:r>
        <w:rPr>
          <w:spacing w:val="1"/>
        </w:rPr>
        <w:t xml:space="preserve"> </w:t>
      </w:r>
      <w:r>
        <w:t>проведения</w:t>
      </w:r>
      <w:r>
        <w:rPr>
          <w:spacing w:val="1"/>
        </w:rPr>
        <w:t xml:space="preserve"> </w:t>
      </w:r>
      <w:r>
        <w:t>наблюдений</w:t>
      </w:r>
      <w:r>
        <w:rPr>
          <w:spacing w:val="1"/>
        </w:rPr>
        <w:t xml:space="preserve"> </w:t>
      </w:r>
      <w:r>
        <w:t>и</w:t>
      </w:r>
      <w:r>
        <w:rPr>
          <w:spacing w:val="1"/>
        </w:rPr>
        <w:t xml:space="preserve"> </w:t>
      </w:r>
      <w:r>
        <w:t>экспериментов,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учебного</w:t>
      </w:r>
      <w:r>
        <w:rPr>
          <w:spacing w:val="1"/>
        </w:rPr>
        <w:t xml:space="preserve"> </w:t>
      </w:r>
      <w:r>
        <w:t>лабораторного</w:t>
      </w:r>
      <w:r>
        <w:rPr>
          <w:spacing w:val="1"/>
        </w:rPr>
        <w:t xml:space="preserve"> </w:t>
      </w:r>
      <w:r>
        <w:t>оборудования;</w:t>
      </w:r>
      <w:r>
        <w:rPr>
          <w:spacing w:val="1"/>
        </w:rPr>
        <w:t xml:space="preserve"> </w:t>
      </w:r>
      <w:r>
        <w:t>цифрового</w:t>
      </w:r>
      <w:r>
        <w:rPr>
          <w:spacing w:val="1"/>
        </w:rPr>
        <w:t xml:space="preserve"> </w:t>
      </w:r>
      <w:r>
        <w:t>(электронного)</w:t>
      </w:r>
      <w:r>
        <w:rPr>
          <w:spacing w:val="1"/>
        </w:rPr>
        <w:t xml:space="preserve"> </w:t>
      </w:r>
      <w:r>
        <w:t>и</w:t>
      </w:r>
      <w:r>
        <w:rPr>
          <w:spacing w:val="1"/>
        </w:rPr>
        <w:t xml:space="preserve"> </w:t>
      </w:r>
      <w:r>
        <w:t>традиционного</w:t>
      </w:r>
      <w:r>
        <w:rPr>
          <w:spacing w:val="1"/>
        </w:rPr>
        <w:t xml:space="preserve"> </w:t>
      </w:r>
      <w:r>
        <w:t>измерения;</w:t>
      </w:r>
      <w:r>
        <w:rPr>
          <w:spacing w:val="-2"/>
        </w:rPr>
        <w:t xml:space="preserve"> </w:t>
      </w:r>
      <w:r>
        <w:t>художественного</w:t>
      </w:r>
      <w:r>
        <w:rPr>
          <w:spacing w:val="-1"/>
        </w:rPr>
        <w:t xml:space="preserve"> </w:t>
      </w:r>
      <w:r>
        <w:t>творчества</w:t>
      </w:r>
      <w:r>
        <w:rPr>
          <w:spacing w:val="-2"/>
        </w:rPr>
        <w:t xml:space="preserve"> </w:t>
      </w:r>
      <w:r>
        <w:t>с</w:t>
      </w:r>
      <w:r>
        <w:rPr>
          <w:spacing w:val="-2"/>
        </w:rPr>
        <w:t xml:space="preserve"> </w:t>
      </w:r>
      <w:r>
        <w:t>использованием</w:t>
      </w:r>
      <w:r>
        <w:rPr>
          <w:spacing w:val="-3"/>
        </w:rPr>
        <w:t xml:space="preserve"> </w:t>
      </w:r>
      <w:r>
        <w:t>ручных</w:t>
      </w:r>
      <w:r>
        <w:rPr>
          <w:spacing w:val="-1"/>
        </w:rPr>
        <w:t xml:space="preserve"> </w:t>
      </w:r>
      <w:r>
        <w:t>и</w:t>
      </w:r>
      <w:r>
        <w:rPr>
          <w:spacing w:val="-3"/>
        </w:rPr>
        <w:t xml:space="preserve"> </w:t>
      </w:r>
      <w:r>
        <w:t>ИКТ-инструментов.</w:t>
      </w:r>
    </w:p>
    <w:p w:rsidR="008108C3" w:rsidRDefault="008108C3" w:rsidP="008108C3">
      <w:pPr>
        <w:pStyle w:val="a3"/>
        <w:spacing w:before="1"/>
        <w:ind w:right="688"/>
      </w:pPr>
      <w:r>
        <w:t>Учебные кабинеты с рабочими местами обучающихся и педагогических работников;</w:t>
      </w:r>
      <w:r>
        <w:rPr>
          <w:spacing w:val="1"/>
        </w:rPr>
        <w:t xml:space="preserve"> </w:t>
      </w:r>
      <w:r>
        <w:t>актовый</w:t>
      </w:r>
      <w:r>
        <w:rPr>
          <w:spacing w:val="1"/>
        </w:rPr>
        <w:t xml:space="preserve"> </w:t>
      </w:r>
      <w:r>
        <w:t>зал,</w:t>
      </w:r>
      <w:r>
        <w:rPr>
          <w:spacing w:val="1"/>
        </w:rPr>
        <w:t xml:space="preserve"> </w:t>
      </w:r>
      <w:r>
        <w:t>помещение</w:t>
      </w:r>
      <w:r>
        <w:rPr>
          <w:spacing w:val="1"/>
        </w:rPr>
        <w:t xml:space="preserve"> </w:t>
      </w:r>
      <w:r>
        <w:t>медицинского</w:t>
      </w:r>
      <w:r>
        <w:rPr>
          <w:spacing w:val="1"/>
        </w:rPr>
        <w:t xml:space="preserve"> </w:t>
      </w:r>
      <w:r>
        <w:t>назначения;</w:t>
      </w:r>
      <w:r>
        <w:rPr>
          <w:spacing w:val="1"/>
        </w:rPr>
        <w:t xml:space="preserve"> </w:t>
      </w:r>
      <w:r>
        <w:t>места</w:t>
      </w:r>
      <w:r>
        <w:rPr>
          <w:spacing w:val="1"/>
        </w:rPr>
        <w:t xml:space="preserve"> </w:t>
      </w:r>
      <w:r>
        <w:t>личной</w:t>
      </w:r>
      <w:r>
        <w:rPr>
          <w:spacing w:val="1"/>
        </w:rPr>
        <w:t xml:space="preserve"> </w:t>
      </w:r>
      <w:r>
        <w:t>гигиены;</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помещения,</w:t>
      </w:r>
      <w:r>
        <w:rPr>
          <w:spacing w:val="1"/>
        </w:rPr>
        <w:t xml:space="preserve"> </w:t>
      </w:r>
      <w:r>
        <w:t>оснащенные</w:t>
      </w:r>
      <w:r>
        <w:rPr>
          <w:spacing w:val="1"/>
        </w:rPr>
        <w:t xml:space="preserve"> </w:t>
      </w:r>
      <w:r>
        <w:t>необходимым</w:t>
      </w:r>
      <w:r>
        <w:rPr>
          <w:spacing w:val="1"/>
        </w:rPr>
        <w:t xml:space="preserve"> </w:t>
      </w:r>
      <w:r>
        <w:t>оборудованием;</w:t>
      </w:r>
      <w:r>
        <w:rPr>
          <w:spacing w:val="-57"/>
        </w:rPr>
        <w:t xml:space="preserve"> </w:t>
      </w:r>
      <w:r>
        <w:t>помещения</w:t>
      </w:r>
      <w:r>
        <w:rPr>
          <w:spacing w:val="1"/>
        </w:rPr>
        <w:t xml:space="preserve"> </w:t>
      </w:r>
      <w:r>
        <w:t>для</w:t>
      </w:r>
      <w:r>
        <w:rPr>
          <w:spacing w:val="1"/>
        </w:rPr>
        <w:t xml:space="preserve"> </w:t>
      </w:r>
      <w:r>
        <w:t>питания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для</w:t>
      </w:r>
      <w:r>
        <w:rPr>
          <w:spacing w:val="1"/>
        </w:rPr>
        <w:t xml:space="preserve"> </w:t>
      </w:r>
      <w:r>
        <w:t>хранения</w:t>
      </w:r>
      <w:r>
        <w:rPr>
          <w:spacing w:val="1"/>
        </w:rPr>
        <w:t xml:space="preserve"> </w:t>
      </w:r>
      <w:r>
        <w:t>и</w:t>
      </w:r>
      <w:r>
        <w:rPr>
          <w:spacing w:val="1"/>
        </w:rPr>
        <w:t xml:space="preserve"> </w:t>
      </w:r>
      <w:r>
        <w:t>приготовления</w:t>
      </w:r>
      <w:r>
        <w:rPr>
          <w:spacing w:val="1"/>
        </w:rPr>
        <w:t xml:space="preserve"> </w:t>
      </w:r>
      <w:r>
        <w:t>пищи,</w:t>
      </w:r>
      <w:r>
        <w:rPr>
          <w:spacing w:val="1"/>
        </w:rPr>
        <w:t xml:space="preserve"> </w:t>
      </w:r>
      <w:r>
        <w:t>обеспечивающие возможность организации качественного горячего питания, в том числе</w:t>
      </w:r>
      <w:r>
        <w:rPr>
          <w:spacing w:val="1"/>
        </w:rPr>
        <w:t xml:space="preserve"> </w:t>
      </w:r>
      <w:r>
        <w:t>горячих</w:t>
      </w:r>
      <w:r>
        <w:rPr>
          <w:spacing w:val="-1"/>
        </w:rPr>
        <w:t xml:space="preserve"> </w:t>
      </w:r>
      <w:r>
        <w:t>завтраков;</w:t>
      </w:r>
      <w:r>
        <w:rPr>
          <w:spacing w:val="-1"/>
        </w:rPr>
        <w:t xml:space="preserve"> </w:t>
      </w:r>
      <w:r>
        <w:t>мебель,</w:t>
      </w:r>
      <w:r>
        <w:rPr>
          <w:spacing w:val="-1"/>
        </w:rPr>
        <w:t xml:space="preserve"> </w:t>
      </w:r>
      <w:r>
        <w:t>офисное</w:t>
      </w:r>
      <w:r>
        <w:rPr>
          <w:spacing w:val="-1"/>
        </w:rPr>
        <w:t xml:space="preserve"> </w:t>
      </w:r>
      <w:r>
        <w:t>оснащение</w:t>
      </w:r>
      <w:r>
        <w:rPr>
          <w:spacing w:val="-2"/>
        </w:rPr>
        <w:t xml:space="preserve"> </w:t>
      </w:r>
      <w:r>
        <w:t>и</w:t>
      </w:r>
      <w:r>
        <w:rPr>
          <w:spacing w:val="-1"/>
        </w:rPr>
        <w:t xml:space="preserve"> </w:t>
      </w:r>
      <w:r>
        <w:t>хозяйственный</w:t>
      </w:r>
      <w:r>
        <w:rPr>
          <w:spacing w:val="-1"/>
        </w:rPr>
        <w:t xml:space="preserve"> </w:t>
      </w:r>
      <w:r>
        <w:t>инвентарь.</w:t>
      </w:r>
    </w:p>
    <w:p w:rsidR="008108C3" w:rsidRDefault="008108C3" w:rsidP="008108C3">
      <w:pPr>
        <w:pStyle w:val="a3"/>
        <w:ind w:right="684"/>
      </w:pPr>
      <w:r>
        <w:t>Для</w:t>
      </w:r>
      <w:r>
        <w:rPr>
          <w:spacing w:val="1"/>
        </w:rPr>
        <w:t xml:space="preserve"> </w:t>
      </w:r>
      <w:r>
        <w:t>организации</w:t>
      </w:r>
      <w:r>
        <w:rPr>
          <w:spacing w:val="1"/>
        </w:rPr>
        <w:t xml:space="preserve"> </w:t>
      </w:r>
      <w:r>
        <w:t>учебно-воспитательного</w:t>
      </w:r>
      <w:r>
        <w:rPr>
          <w:spacing w:val="1"/>
        </w:rPr>
        <w:t xml:space="preserve"> </w:t>
      </w:r>
      <w:r>
        <w:t>процесса</w:t>
      </w:r>
      <w:r>
        <w:rPr>
          <w:spacing w:val="1"/>
        </w:rPr>
        <w:t xml:space="preserve"> </w:t>
      </w:r>
      <w:r>
        <w:t>функционируют:</w:t>
      </w:r>
      <w:r>
        <w:rPr>
          <w:spacing w:val="1"/>
        </w:rPr>
        <w:t xml:space="preserve"> </w:t>
      </w:r>
      <w:r>
        <w:t>библиотека</w:t>
      </w:r>
      <w:r>
        <w:rPr>
          <w:spacing w:val="1"/>
        </w:rPr>
        <w:t xml:space="preserve"> </w:t>
      </w:r>
      <w:r>
        <w:t>с</w:t>
      </w:r>
      <w:r>
        <w:rPr>
          <w:spacing w:val="1"/>
        </w:rPr>
        <w:t xml:space="preserve"> </w:t>
      </w:r>
      <w:r>
        <w:t>рабочей</w:t>
      </w:r>
      <w:r>
        <w:rPr>
          <w:spacing w:val="1"/>
        </w:rPr>
        <w:t xml:space="preserve"> </w:t>
      </w:r>
      <w:r>
        <w:t>зоной,</w:t>
      </w:r>
      <w:r>
        <w:rPr>
          <w:spacing w:val="1"/>
        </w:rPr>
        <w:t xml:space="preserve"> </w:t>
      </w:r>
      <w:r>
        <w:t>читальным</w:t>
      </w:r>
      <w:r>
        <w:rPr>
          <w:spacing w:val="1"/>
        </w:rPr>
        <w:t xml:space="preserve"> </w:t>
      </w:r>
      <w:r>
        <w:t>залом</w:t>
      </w:r>
      <w:r>
        <w:rPr>
          <w:spacing w:val="1"/>
        </w:rPr>
        <w:t xml:space="preserve"> </w:t>
      </w:r>
      <w:r>
        <w:t>и</w:t>
      </w:r>
      <w:r>
        <w:rPr>
          <w:spacing w:val="1"/>
        </w:rPr>
        <w:t xml:space="preserve"> </w:t>
      </w:r>
      <w:r>
        <w:t>книгохранилищем,</w:t>
      </w:r>
      <w:r>
        <w:rPr>
          <w:spacing w:val="1"/>
        </w:rPr>
        <w:t xml:space="preserve"> </w:t>
      </w:r>
      <w:r>
        <w:t>обеспечивающими</w:t>
      </w:r>
      <w:r>
        <w:rPr>
          <w:spacing w:val="1"/>
        </w:rPr>
        <w:t xml:space="preserve"> </w:t>
      </w:r>
      <w:r>
        <w:t>сохранность</w:t>
      </w:r>
      <w:r>
        <w:rPr>
          <w:spacing w:val="1"/>
        </w:rPr>
        <w:t xml:space="preserve"> </w:t>
      </w:r>
      <w:r>
        <w:t>книжного фонда, помещения для питания учащихся, а также для хранения и приготовления</w:t>
      </w:r>
      <w:r>
        <w:rPr>
          <w:spacing w:val="1"/>
        </w:rPr>
        <w:t xml:space="preserve"> </w:t>
      </w:r>
      <w:r>
        <w:t>пищи, обеспечивающие возможность организации качественного горячего питания, в том</w:t>
      </w:r>
      <w:r>
        <w:rPr>
          <w:spacing w:val="1"/>
        </w:rPr>
        <w:t xml:space="preserve"> </w:t>
      </w:r>
      <w:r>
        <w:t>числе</w:t>
      </w:r>
      <w:r>
        <w:rPr>
          <w:spacing w:val="1"/>
        </w:rPr>
        <w:t xml:space="preserve"> </w:t>
      </w:r>
      <w:r>
        <w:t>горячих</w:t>
      </w:r>
      <w:r>
        <w:rPr>
          <w:spacing w:val="1"/>
        </w:rPr>
        <w:t xml:space="preserve"> </w:t>
      </w:r>
      <w:r>
        <w:t>завтраков;</w:t>
      </w:r>
      <w:r>
        <w:rPr>
          <w:spacing w:val="1"/>
        </w:rPr>
        <w:t xml:space="preserve"> </w:t>
      </w:r>
      <w:r>
        <w:t>санузлы,</w:t>
      </w:r>
      <w:r>
        <w:rPr>
          <w:spacing w:val="1"/>
        </w:rPr>
        <w:t xml:space="preserve"> </w:t>
      </w:r>
      <w:r>
        <w:t>места</w:t>
      </w:r>
      <w:r>
        <w:rPr>
          <w:spacing w:val="1"/>
        </w:rPr>
        <w:t xml:space="preserve"> </w:t>
      </w:r>
      <w:r>
        <w:t>личной</w:t>
      </w:r>
      <w:r>
        <w:rPr>
          <w:spacing w:val="1"/>
        </w:rPr>
        <w:t xml:space="preserve"> </w:t>
      </w:r>
      <w:r>
        <w:t>гигиены; актовый</w:t>
      </w:r>
      <w:r>
        <w:rPr>
          <w:spacing w:val="1"/>
        </w:rPr>
        <w:t xml:space="preserve"> </w:t>
      </w:r>
      <w:r>
        <w:t>зал;</w:t>
      </w:r>
      <w:r>
        <w:rPr>
          <w:spacing w:val="1"/>
        </w:rPr>
        <w:t xml:space="preserve"> </w:t>
      </w:r>
      <w:r>
        <w:t>спортивное</w:t>
      </w:r>
      <w:r>
        <w:rPr>
          <w:spacing w:val="1"/>
        </w:rPr>
        <w:t xml:space="preserve"> </w:t>
      </w:r>
      <w:r>
        <w:t>оборудование и инвентарь; учебные классы с</w:t>
      </w:r>
      <w:r>
        <w:rPr>
          <w:spacing w:val="1"/>
        </w:rPr>
        <w:t xml:space="preserve"> </w:t>
      </w:r>
      <w:r>
        <w:t>рабочими местами учащихся и педагогических</w:t>
      </w:r>
      <w:r>
        <w:rPr>
          <w:spacing w:val="-57"/>
        </w:rPr>
        <w:t xml:space="preserve"> </w:t>
      </w:r>
      <w:r>
        <w:t>работников.</w:t>
      </w:r>
    </w:p>
    <w:p w:rsidR="008108C3" w:rsidRDefault="008108C3" w:rsidP="008108C3">
      <w:pPr>
        <w:pStyle w:val="a3"/>
        <w:ind w:right="684"/>
      </w:pPr>
      <w:r>
        <w:t>Учебные</w:t>
      </w:r>
      <w:r>
        <w:rPr>
          <w:spacing w:val="1"/>
        </w:rPr>
        <w:t xml:space="preserve"> </w:t>
      </w:r>
      <w:r>
        <w:t>классы</w:t>
      </w:r>
      <w:r>
        <w:rPr>
          <w:spacing w:val="1"/>
        </w:rPr>
        <w:t xml:space="preserve"> </w:t>
      </w:r>
      <w:r>
        <w:t>оборудованы</w:t>
      </w:r>
      <w:r>
        <w:rPr>
          <w:spacing w:val="1"/>
        </w:rPr>
        <w:t xml:space="preserve"> </w:t>
      </w:r>
      <w:r>
        <w:t>мультимедийными</w:t>
      </w:r>
      <w:r>
        <w:rPr>
          <w:spacing w:val="1"/>
        </w:rPr>
        <w:t xml:space="preserve"> </w:t>
      </w:r>
      <w:r>
        <w:t>проекторами,</w:t>
      </w:r>
      <w:r>
        <w:rPr>
          <w:spacing w:val="1"/>
        </w:rPr>
        <w:t xml:space="preserve"> </w:t>
      </w:r>
      <w:r>
        <w:t>ноутбуками</w:t>
      </w:r>
      <w:r>
        <w:rPr>
          <w:spacing w:val="1"/>
        </w:rPr>
        <w:t xml:space="preserve"> </w:t>
      </w:r>
      <w:r>
        <w:t>и</w:t>
      </w:r>
      <w:r>
        <w:rPr>
          <w:spacing w:val="1"/>
        </w:rPr>
        <w:t xml:space="preserve"> </w:t>
      </w:r>
      <w:r>
        <w:t>современными компьютерами, подключенными к Интернету, Учебная мебель соответствует</w:t>
      </w:r>
      <w:r>
        <w:rPr>
          <w:spacing w:val="1"/>
        </w:rPr>
        <w:t xml:space="preserve"> </w:t>
      </w:r>
      <w:r>
        <w:t>требованию СанПиНа – столы и стулья ученические регулируются по возрастным группам.</w:t>
      </w:r>
      <w:r>
        <w:rPr>
          <w:spacing w:val="1"/>
        </w:rPr>
        <w:t xml:space="preserve"> </w:t>
      </w:r>
      <w:r>
        <w:t>Кроме этих кабинетов, имеются: кабинет директора, методический кабинет. Все кабинеты</w:t>
      </w:r>
      <w:r>
        <w:rPr>
          <w:spacing w:val="1"/>
        </w:rPr>
        <w:t xml:space="preserve"> </w:t>
      </w:r>
      <w:r>
        <w:t>оснащены</w:t>
      </w:r>
      <w:r>
        <w:rPr>
          <w:spacing w:val="1"/>
        </w:rPr>
        <w:t xml:space="preserve"> </w:t>
      </w:r>
      <w:r>
        <w:t>принтерами,</w:t>
      </w:r>
      <w:r>
        <w:rPr>
          <w:spacing w:val="1"/>
        </w:rPr>
        <w:t xml:space="preserve"> </w:t>
      </w:r>
      <w:r>
        <w:t>современными</w:t>
      </w:r>
      <w:r>
        <w:rPr>
          <w:spacing w:val="1"/>
        </w:rPr>
        <w:t xml:space="preserve"> </w:t>
      </w:r>
      <w:r>
        <w:t>компьютерами</w:t>
      </w:r>
      <w:r>
        <w:rPr>
          <w:spacing w:val="1"/>
        </w:rPr>
        <w:t xml:space="preserve"> </w:t>
      </w:r>
      <w:r>
        <w:t>и</w:t>
      </w:r>
      <w:r>
        <w:rPr>
          <w:spacing w:val="1"/>
        </w:rPr>
        <w:t xml:space="preserve"> </w:t>
      </w:r>
      <w:r>
        <w:t>ноутбуками,</w:t>
      </w:r>
      <w:r>
        <w:rPr>
          <w:spacing w:val="1"/>
        </w:rPr>
        <w:t xml:space="preserve"> </w:t>
      </w:r>
      <w:r>
        <w:t>подключенными</w:t>
      </w:r>
      <w:r>
        <w:rPr>
          <w:spacing w:val="1"/>
        </w:rPr>
        <w:t xml:space="preserve"> </w:t>
      </w:r>
      <w:r>
        <w:t>к</w:t>
      </w:r>
      <w:r>
        <w:rPr>
          <w:spacing w:val="1"/>
        </w:rPr>
        <w:t xml:space="preserve"> </w:t>
      </w:r>
      <w:r>
        <w:t>Интернету.</w:t>
      </w:r>
    </w:p>
    <w:p w:rsidR="008108C3" w:rsidRDefault="008108C3" w:rsidP="00EE1503">
      <w:pPr>
        <w:pStyle w:val="a3"/>
        <w:spacing w:before="1"/>
        <w:ind w:left="1105" w:firstLine="0"/>
      </w:pPr>
      <w:r>
        <w:t>Школа</w:t>
      </w:r>
      <w:r>
        <w:rPr>
          <w:spacing w:val="-3"/>
        </w:rPr>
        <w:t xml:space="preserve"> </w:t>
      </w:r>
      <w:r>
        <w:t>оснащена</w:t>
      </w:r>
      <w:r>
        <w:rPr>
          <w:spacing w:val="-3"/>
        </w:rPr>
        <w:t xml:space="preserve"> </w:t>
      </w:r>
      <w:r>
        <w:t>системой</w:t>
      </w:r>
      <w:r>
        <w:rPr>
          <w:spacing w:val="-1"/>
        </w:rPr>
        <w:t xml:space="preserve"> </w:t>
      </w:r>
      <w:r>
        <w:t>видеонаблюдения</w:t>
      </w:r>
      <w:r>
        <w:rPr>
          <w:spacing w:val="-2"/>
        </w:rPr>
        <w:t xml:space="preserve"> </w:t>
      </w:r>
      <w:r>
        <w:t>(телевизор,</w:t>
      </w:r>
      <w:r>
        <w:rPr>
          <w:spacing w:val="-1"/>
        </w:rPr>
        <w:t xml:space="preserve"> </w:t>
      </w:r>
      <w:r>
        <w:t>дисплей)</w:t>
      </w:r>
      <w:r w:rsidR="00EE1503">
        <w:t>.</w:t>
      </w:r>
    </w:p>
    <w:p w:rsidR="00EE1503" w:rsidRDefault="00EE1503" w:rsidP="00EE1503">
      <w:pPr>
        <w:pStyle w:val="a3"/>
        <w:spacing w:before="68"/>
        <w:ind w:right="693"/>
      </w:pPr>
      <w:r>
        <w:t>Все</w:t>
      </w:r>
      <w:r>
        <w:rPr>
          <w:spacing w:val="1"/>
        </w:rPr>
        <w:t xml:space="preserve"> </w:t>
      </w:r>
      <w:r>
        <w:t>помещения</w:t>
      </w:r>
      <w:r>
        <w:rPr>
          <w:spacing w:val="1"/>
        </w:rPr>
        <w:t xml:space="preserve"> </w:t>
      </w:r>
      <w:r>
        <w:t>обеспечиваются</w:t>
      </w:r>
      <w:r>
        <w:rPr>
          <w:spacing w:val="1"/>
        </w:rPr>
        <w:t xml:space="preserve"> </w:t>
      </w:r>
      <w:r>
        <w:t>комплектами</w:t>
      </w:r>
      <w:r>
        <w:rPr>
          <w:spacing w:val="1"/>
        </w:rPr>
        <w:t xml:space="preserve"> </w:t>
      </w:r>
      <w:r>
        <w:t>оборудования</w:t>
      </w:r>
      <w:r>
        <w:rPr>
          <w:spacing w:val="1"/>
        </w:rPr>
        <w:t xml:space="preserve"> </w:t>
      </w:r>
      <w:r>
        <w:t>для</w:t>
      </w:r>
      <w:r>
        <w:rPr>
          <w:spacing w:val="1"/>
        </w:rPr>
        <w:t xml:space="preserve"> </w:t>
      </w:r>
      <w:r>
        <w:t>реализации</w:t>
      </w:r>
      <w:r>
        <w:rPr>
          <w:spacing w:val="1"/>
        </w:rPr>
        <w:t xml:space="preserve"> </w:t>
      </w:r>
      <w:r>
        <w:t>предметных</w:t>
      </w:r>
      <w:r>
        <w:rPr>
          <w:spacing w:val="1"/>
        </w:rPr>
        <w:t xml:space="preserve"> </w:t>
      </w:r>
      <w:r>
        <w:t>областей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включая</w:t>
      </w:r>
      <w:r>
        <w:rPr>
          <w:spacing w:val="1"/>
        </w:rPr>
        <w:t xml:space="preserve"> </w:t>
      </w:r>
      <w:r>
        <w:t>расходные</w:t>
      </w:r>
      <w:r>
        <w:rPr>
          <w:spacing w:val="1"/>
        </w:rPr>
        <w:t xml:space="preserve"> </w:t>
      </w:r>
      <w:r>
        <w:t>материалы</w:t>
      </w:r>
      <w:r>
        <w:rPr>
          <w:spacing w:val="1"/>
        </w:rPr>
        <w:t xml:space="preserve"> </w:t>
      </w:r>
      <w:r>
        <w:t>и</w:t>
      </w:r>
      <w:r>
        <w:rPr>
          <w:spacing w:val="1"/>
        </w:rPr>
        <w:t xml:space="preserve"> </w:t>
      </w:r>
      <w:r>
        <w:t>канцелярские</w:t>
      </w:r>
      <w:r>
        <w:rPr>
          <w:spacing w:val="-2"/>
        </w:rPr>
        <w:t xml:space="preserve"> </w:t>
      </w:r>
      <w:r>
        <w:t>принадлежности, а</w:t>
      </w:r>
      <w:r>
        <w:rPr>
          <w:spacing w:val="-1"/>
        </w:rPr>
        <w:t xml:space="preserve"> </w:t>
      </w:r>
      <w:r>
        <w:t>также мебелью.</w:t>
      </w:r>
    </w:p>
    <w:p w:rsidR="00EE1503" w:rsidRDefault="00EE1503" w:rsidP="00EE1503">
      <w:pPr>
        <w:pStyle w:val="a3"/>
        <w:ind w:right="683"/>
      </w:pPr>
      <w:r>
        <w:t>Освещенность, воздушно-тепловой режим, расположение и размеры рабочих, учебных</w:t>
      </w:r>
      <w:r>
        <w:rPr>
          <w:spacing w:val="1"/>
        </w:rPr>
        <w:t xml:space="preserve"> </w:t>
      </w:r>
      <w:r>
        <w:t>зон и зон для индивидуальных занятий в помещениях для осуществления образовательного</w:t>
      </w:r>
      <w:r>
        <w:rPr>
          <w:spacing w:val="1"/>
        </w:rPr>
        <w:t xml:space="preserve"> </w:t>
      </w:r>
      <w:r>
        <w:t>процесса, активной деятельности, отдыха, питания учащихся, обеспечивают возможность</w:t>
      </w:r>
      <w:r>
        <w:rPr>
          <w:spacing w:val="1"/>
        </w:rPr>
        <w:t xml:space="preserve"> </w:t>
      </w:r>
      <w:r>
        <w:t>безопасной и комфортной организации всех видов учебной и внеурочной деятельности для</w:t>
      </w:r>
      <w:r>
        <w:rPr>
          <w:spacing w:val="1"/>
        </w:rPr>
        <w:t xml:space="preserve"> </w:t>
      </w:r>
      <w:r>
        <w:t>всех</w:t>
      </w:r>
      <w:r>
        <w:rPr>
          <w:spacing w:val="15"/>
        </w:rPr>
        <w:t xml:space="preserve"> </w:t>
      </w:r>
      <w:r>
        <w:t>участников</w:t>
      </w:r>
      <w:r>
        <w:rPr>
          <w:spacing w:val="12"/>
        </w:rPr>
        <w:t xml:space="preserve"> </w:t>
      </w:r>
      <w:r>
        <w:t>образовательного</w:t>
      </w:r>
      <w:r>
        <w:rPr>
          <w:spacing w:val="13"/>
        </w:rPr>
        <w:t xml:space="preserve"> </w:t>
      </w:r>
      <w:r>
        <w:t>процесса</w:t>
      </w:r>
      <w:r>
        <w:rPr>
          <w:spacing w:val="14"/>
        </w:rPr>
        <w:t xml:space="preserve"> </w:t>
      </w:r>
      <w:r>
        <w:t>соответствуют</w:t>
      </w:r>
      <w:r>
        <w:rPr>
          <w:spacing w:val="16"/>
        </w:rPr>
        <w:t xml:space="preserve"> </w:t>
      </w:r>
      <w:r>
        <w:rPr>
          <w:color w:val="171717"/>
        </w:rPr>
        <w:t>СП</w:t>
      </w:r>
      <w:r>
        <w:rPr>
          <w:color w:val="171717"/>
          <w:spacing w:val="1"/>
        </w:rPr>
        <w:t xml:space="preserve"> </w:t>
      </w:r>
      <w:r>
        <w:rPr>
          <w:color w:val="171717"/>
        </w:rPr>
        <w:t>2.4.3648-20</w:t>
      </w:r>
    </w:p>
    <w:p w:rsidR="00EE1503" w:rsidRDefault="00EE1503" w:rsidP="00EE1503">
      <w:pPr>
        <w:pStyle w:val="a3"/>
        <w:spacing w:before="1"/>
        <w:ind w:right="689" w:firstLine="0"/>
      </w:pPr>
      <w:r>
        <w:t>«Санитарно-эпидемиологические</w:t>
      </w:r>
      <w:r>
        <w:rPr>
          <w:spacing w:val="1"/>
        </w:rPr>
        <w:t xml:space="preserve"> </w:t>
      </w:r>
      <w:r>
        <w:t>требования</w:t>
      </w:r>
      <w:r>
        <w:rPr>
          <w:spacing w:val="1"/>
        </w:rPr>
        <w:t xml:space="preserve"> </w:t>
      </w:r>
      <w:r>
        <w:t>к</w:t>
      </w:r>
      <w:r>
        <w:rPr>
          <w:spacing w:val="1"/>
        </w:rPr>
        <w:t xml:space="preserve"> </w:t>
      </w:r>
      <w:r>
        <w:t>условиям</w:t>
      </w:r>
      <w:r>
        <w:rPr>
          <w:spacing w:val="1"/>
        </w:rPr>
        <w:t xml:space="preserve"> </w:t>
      </w:r>
      <w:r>
        <w:t>и</w:t>
      </w:r>
      <w:r>
        <w:rPr>
          <w:spacing w:val="1"/>
        </w:rPr>
        <w:t xml:space="preserve"> </w:t>
      </w:r>
      <w:r>
        <w:t>организации</w:t>
      </w:r>
      <w:r>
        <w:rPr>
          <w:spacing w:val="1"/>
        </w:rPr>
        <w:t xml:space="preserve"> </w:t>
      </w:r>
      <w:r>
        <w:t>обучения</w:t>
      </w:r>
      <w:r>
        <w:rPr>
          <w:spacing w:val="1"/>
        </w:rPr>
        <w:t xml:space="preserve"> </w:t>
      </w:r>
      <w:r>
        <w:t>в</w:t>
      </w:r>
      <w:r>
        <w:rPr>
          <w:spacing w:val="1"/>
        </w:rPr>
        <w:t xml:space="preserve"> </w:t>
      </w:r>
      <w:r>
        <w:t>общеобразовательных</w:t>
      </w:r>
      <w:r>
        <w:rPr>
          <w:spacing w:val="-1"/>
        </w:rPr>
        <w:t xml:space="preserve"> </w:t>
      </w:r>
      <w:r>
        <w:t>учреждениях».</w:t>
      </w:r>
    </w:p>
    <w:p w:rsidR="00EE1503" w:rsidRPr="00EE1503" w:rsidRDefault="00EE1503" w:rsidP="00EE1503">
      <w:pPr>
        <w:pStyle w:val="a3"/>
        <w:ind w:right="690"/>
      </w:pPr>
      <w:r>
        <w:t>Оценка</w:t>
      </w:r>
      <w:r>
        <w:rPr>
          <w:spacing w:val="1"/>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57"/>
        </w:rPr>
        <w:t xml:space="preserve"> </w:t>
      </w:r>
      <w:r>
        <w:t>программы в школе осуществляется посредством сопоставления имеющегося и требуемого</w:t>
      </w:r>
      <w:r>
        <w:rPr>
          <w:spacing w:val="1"/>
        </w:rPr>
        <w:t xml:space="preserve"> </w:t>
      </w:r>
      <w:r>
        <w:t>оборудования.</w:t>
      </w:r>
      <w:r>
        <w:rPr>
          <w:spacing w:val="-1"/>
        </w:rPr>
        <w:t xml:space="preserve"> </w:t>
      </w:r>
      <w:r>
        <w:t>Технические</w:t>
      </w:r>
      <w:r>
        <w:rPr>
          <w:spacing w:val="-1"/>
        </w:rPr>
        <w:t xml:space="preserve"> </w:t>
      </w:r>
      <w:r>
        <w:t>средства</w:t>
      </w:r>
      <w:r>
        <w:rPr>
          <w:spacing w:val="-2"/>
        </w:rPr>
        <w:t xml:space="preserve"> </w:t>
      </w:r>
      <w:r>
        <w:t>обучения постоянно обновляются.</w:t>
      </w:r>
    </w:p>
    <w:p w:rsidR="00EE1503" w:rsidRPr="00EE1503" w:rsidRDefault="00EE1503" w:rsidP="00EE1503">
      <w:pPr>
        <w:numPr>
          <w:ilvl w:val="2"/>
          <w:numId w:val="4"/>
        </w:numPr>
        <w:tabs>
          <w:tab w:val="left" w:pos="1706"/>
        </w:tabs>
        <w:ind w:left="1705" w:hanging="601"/>
        <w:jc w:val="both"/>
        <w:outlineLvl w:val="0"/>
        <w:rPr>
          <w:b/>
          <w:bCs/>
          <w:color w:val="171717"/>
          <w:sz w:val="24"/>
          <w:szCs w:val="24"/>
        </w:rPr>
      </w:pPr>
      <w:r w:rsidRPr="00EE1503">
        <w:rPr>
          <w:b/>
          <w:bCs/>
          <w:color w:val="171717"/>
          <w:sz w:val="24"/>
          <w:szCs w:val="24"/>
        </w:rPr>
        <w:t>Механизмы</w:t>
      </w:r>
      <w:r w:rsidRPr="00EE1503">
        <w:rPr>
          <w:b/>
          <w:bCs/>
          <w:color w:val="171717"/>
          <w:spacing w:val="-4"/>
          <w:sz w:val="24"/>
          <w:szCs w:val="24"/>
        </w:rPr>
        <w:t xml:space="preserve"> </w:t>
      </w:r>
      <w:r w:rsidRPr="00EE1503">
        <w:rPr>
          <w:b/>
          <w:bCs/>
          <w:color w:val="171717"/>
          <w:sz w:val="24"/>
          <w:szCs w:val="24"/>
        </w:rPr>
        <w:t>достижения</w:t>
      </w:r>
      <w:r w:rsidRPr="00EE1503">
        <w:rPr>
          <w:b/>
          <w:bCs/>
          <w:color w:val="171717"/>
          <w:spacing w:val="-2"/>
          <w:sz w:val="24"/>
          <w:szCs w:val="24"/>
        </w:rPr>
        <w:t xml:space="preserve"> </w:t>
      </w:r>
      <w:r w:rsidRPr="00EE1503">
        <w:rPr>
          <w:b/>
          <w:bCs/>
          <w:color w:val="171717"/>
          <w:sz w:val="24"/>
          <w:szCs w:val="24"/>
        </w:rPr>
        <w:t>целевых</w:t>
      </w:r>
      <w:r w:rsidRPr="00EE1503">
        <w:rPr>
          <w:b/>
          <w:bCs/>
          <w:color w:val="171717"/>
          <w:spacing w:val="-3"/>
          <w:sz w:val="24"/>
          <w:szCs w:val="24"/>
        </w:rPr>
        <w:t xml:space="preserve"> </w:t>
      </w:r>
      <w:r w:rsidRPr="00EE1503">
        <w:rPr>
          <w:b/>
          <w:bCs/>
          <w:color w:val="171717"/>
          <w:sz w:val="24"/>
          <w:szCs w:val="24"/>
        </w:rPr>
        <w:t>ориентиров</w:t>
      </w:r>
      <w:r w:rsidRPr="00EE1503">
        <w:rPr>
          <w:b/>
          <w:bCs/>
          <w:color w:val="171717"/>
          <w:spacing w:val="56"/>
          <w:sz w:val="24"/>
          <w:szCs w:val="24"/>
        </w:rPr>
        <w:t xml:space="preserve"> </w:t>
      </w:r>
      <w:r w:rsidRPr="00EE1503">
        <w:rPr>
          <w:b/>
          <w:bCs/>
          <w:color w:val="171717"/>
          <w:sz w:val="24"/>
          <w:szCs w:val="24"/>
        </w:rPr>
        <w:t>в</w:t>
      </w:r>
      <w:r w:rsidRPr="00EE1503">
        <w:rPr>
          <w:b/>
          <w:bCs/>
          <w:color w:val="171717"/>
          <w:spacing w:val="-3"/>
          <w:sz w:val="24"/>
          <w:szCs w:val="24"/>
        </w:rPr>
        <w:t xml:space="preserve"> </w:t>
      </w:r>
      <w:r w:rsidRPr="00EE1503">
        <w:rPr>
          <w:b/>
          <w:bCs/>
          <w:color w:val="171717"/>
          <w:sz w:val="24"/>
          <w:szCs w:val="24"/>
        </w:rPr>
        <w:t>системе</w:t>
      </w:r>
      <w:r w:rsidRPr="00EE1503">
        <w:rPr>
          <w:b/>
          <w:bCs/>
          <w:color w:val="171717"/>
          <w:spacing w:val="-4"/>
          <w:sz w:val="24"/>
          <w:szCs w:val="24"/>
        </w:rPr>
        <w:t xml:space="preserve"> </w:t>
      </w:r>
      <w:r w:rsidRPr="00EE1503">
        <w:rPr>
          <w:b/>
          <w:bCs/>
          <w:color w:val="171717"/>
          <w:sz w:val="24"/>
          <w:szCs w:val="24"/>
        </w:rPr>
        <w:t>условий</w:t>
      </w:r>
    </w:p>
    <w:p w:rsidR="00EE1503" w:rsidRPr="00EE1503" w:rsidRDefault="00EE1503" w:rsidP="00EE1503">
      <w:pPr>
        <w:ind w:left="538" w:right="681" w:firstLine="566"/>
        <w:jc w:val="both"/>
        <w:rPr>
          <w:sz w:val="24"/>
          <w:szCs w:val="24"/>
        </w:rPr>
      </w:pPr>
      <w:r w:rsidRPr="00EE1503">
        <w:rPr>
          <w:color w:val="171717"/>
          <w:sz w:val="24"/>
          <w:szCs w:val="24"/>
        </w:rPr>
        <w:t>Интегративным</w:t>
      </w:r>
      <w:r w:rsidRPr="00EE1503">
        <w:rPr>
          <w:color w:val="171717"/>
          <w:spacing w:val="1"/>
          <w:sz w:val="24"/>
          <w:szCs w:val="24"/>
        </w:rPr>
        <w:t xml:space="preserve"> </w:t>
      </w:r>
      <w:r w:rsidRPr="00EE1503">
        <w:rPr>
          <w:color w:val="171717"/>
          <w:sz w:val="24"/>
          <w:szCs w:val="24"/>
        </w:rPr>
        <w:t>результатом</w:t>
      </w:r>
      <w:r w:rsidRPr="00EE1503">
        <w:rPr>
          <w:color w:val="171717"/>
          <w:spacing w:val="1"/>
          <w:sz w:val="24"/>
          <w:szCs w:val="24"/>
        </w:rPr>
        <w:t xml:space="preserve"> </w:t>
      </w:r>
      <w:r w:rsidRPr="00EE1503">
        <w:rPr>
          <w:color w:val="171717"/>
          <w:sz w:val="24"/>
          <w:szCs w:val="24"/>
        </w:rPr>
        <w:t>выполнения</w:t>
      </w:r>
      <w:r w:rsidRPr="00EE1503">
        <w:rPr>
          <w:color w:val="171717"/>
          <w:spacing w:val="1"/>
          <w:sz w:val="24"/>
          <w:szCs w:val="24"/>
        </w:rPr>
        <w:t xml:space="preserve"> </w:t>
      </w:r>
      <w:r w:rsidRPr="00EE1503">
        <w:rPr>
          <w:color w:val="171717"/>
          <w:sz w:val="24"/>
          <w:szCs w:val="24"/>
        </w:rPr>
        <w:t>требований</w:t>
      </w:r>
      <w:r w:rsidRPr="00EE1503">
        <w:rPr>
          <w:color w:val="171717"/>
          <w:spacing w:val="1"/>
          <w:sz w:val="24"/>
          <w:szCs w:val="24"/>
        </w:rPr>
        <w:t xml:space="preserve"> </w:t>
      </w:r>
      <w:r w:rsidRPr="00EE1503">
        <w:rPr>
          <w:color w:val="171717"/>
          <w:sz w:val="24"/>
          <w:szCs w:val="24"/>
        </w:rPr>
        <w:t>основной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 xml:space="preserve">программы </w:t>
      </w:r>
      <w:r w:rsidR="00DB18FD">
        <w:rPr>
          <w:color w:val="171717"/>
          <w:sz w:val="24"/>
        </w:rPr>
        <w:t>Школы</w:t>
      </w:r>
      <w:r w:rsidR="00DB18FD" w:rsidRPr="00EE1503">
        <w:rPr>
          <w:color w:val="171717"/>
          <w:sz w:val="24"/>
          <w:szCs w:val="24"/>
        </w:rPr>
        <w:t xml:space="preserve"> </w:t>
      </w:r>
      <w:r w:rsidRPr="00EE1503">
        <w:rPr>
          <w:color w:val="171717"/>
          <w:sz w:val="24"/>
          <w:szCs w:val="24"/>
        </w:rPr>
        <w:t>является создание и поддержание развивающей</w:t>
      </w:r>
      <w:r w:rsidRPr="00EE1503">
        <w:rPr>
          <w:color w:val="171717"/>
          <w:spacing w:val="1"/>
          <w:sz w:val="24"/>
          <w:szCs w:val="24"/>
        </w:rPr>
        <w:t xml:space="preserve"> </w:t>
      </w:r>
      <w:r w:rsidRPr="00EE1503">
        <w:rPr>
          <w:color w:val="171717"/>
          <w:sz w:val="24"/>
          <w:szCs w:val="24"/>
        </w:rPr>
        <w:t>образовательной</w:t>
      </w:r>
      <w:r w:rsidRPr="00EE1503">
        <w:rPr>
          <w:color w:val="171717"/>
          <w:spacing w:val="1"/>
          <w:sz w:val="24"/>
          <w:szCs w:val="24"/>
        </w:rPr>
        <w:t xml:space="preserve"> </w:t>
      </w:r>
      <w:r w:rsidRPr="00EE1503">
        <w:rPr>
          <w:color w:val="171717"/>
          <w:sz w:val="24"/>
          <w:szCs w:val="24"/>
        </w:rPr>
        <w:t>среды,</w:t>
      </w:r>
      <w:r w:rsidRPr="00EE1503">
        <w:rPr>
          <w:color w:val="171717"/>
          <w:spacing w:val="1"/>
          <w:sz w:val="24"/>
          <w:szCs w:val="24"/>
        </w:rPr>
        <w:t xml:space="preserve"> </w:t>
      </w:r>
      <w:r w:rsidRPr="00EE1503">
        <w:rPr>
          <w:color w:val="171717"/>
          <w:sz w:val="24"/>
          <w:szCs w:val="24"/>
        </w:rPr>
        <w:t>адекватной</w:t>
      </w:r>
      <w:r w:rsidRPr="00EE1503">
        <w:rPr>
          <w:color w:val="171717"/>
          <w:spacing w:val="1"/>
          <w:sz w:val="24"/>
          <w:szCs w:val="24"/>
        </w:rPr>
        <w:t xml:space="preserve"> </w:t>
      </w:r>
      <w:r w:rsidRPr="00EE1503">
        <w:rPr>
          <w:color w:val="171717"/>
          <w:sz w:val="24"/>
          <w:szCs w:val="24"/>
        </w:rPr>
        <w:t>задачам</w:t>
      </w:r>
      <w:r w:rsidRPr="00EE1503">
        <w:rPr>
          <w:color w:val="171717"/>
          <w:spacing w:val="1"/>
          <w:sz w:val="24"/>
          <w:szCs w:val="24"/>
        </w:rPr>
        <w:t xml:space="preserve"> </w:t>
      </w:r>
      <w:r w:rsidRPr="00EE1503">
        <w:rPr>
          <w:color w:val="171717"/>
          <w:sz w:val="24"/>
          <w:szCs w:val="24"/>
        </w:rPr>
        <w:t>достижения</w:t>
      </w:r>
      <w:r w:rsidRPr="00EE1503">
        <w:rPr>
          <w:color w:val="171717"/>
          <w:spacing w:val="1"/>
          <w:sz w:val="24"/>
          <w:szCs w:val="24"/>
        </w:rPr>
        <w:t xml:space="preserve"> </w:t>
      </w:r>
      <w:r w:rsidRPr="00EE1503">
        <w:rPr>
          <w:color w:val="171717"/>
          <w:sz w:val="24"/>
          <w:szCs w:val="24"/>
        </w:rPr>
        <w:t>личностного,</w:t>
      </w:r>
      <w:r w:rsidRPr="00EE1503">
        <w:rPr>
          <w:color w:val="171717"/>
          <w:spacing w:val="1"/>
          <w:sz w:val="24"/>
          <w:szCs w:val="24"/>
        </w:rPr>
        <w:t xml:space="preserve"> </w:t>
      </w:r>
      <w:r w:rsidRPr="00EE1503">
        <w:rPr>
          <w:color w:val="171717"/>
          <w:sz w:val="24"/>
          <w:szCs w:val="24"/>
        </w:rPr>
        <w:t>социального,</w:t>
      </w:r>
      <w:r w:rsidRPr="00EE1503">
        <w:rPr>
          <w:color w:val="171717"/>
          <w:spacing w:val="1"/>
          <w:sz w:val="24"/>
          <w:szCs w:val="24"/>
        </w:rPr>
        <w:t xml:space="preserve"> </w:t>
      </w:r>
      <w:r w:rsidRPr="00EE1503">
        <w:rPr>
          <w:color w:val="171717"/>
          <w:sz w:val="24"/>
          <w:szCs w:val="24"/>
        </w:rPr>
        <w:t>познавательного</w:t>
      </w:r>
      <w:r w:rsidRPr="00EE1503">
        <w:rPr>
          <w:color w:val="171717"/>
          <w:spacing w:val="1"/>
          <w:sz w:val="24"/>
          <w:szCs w:val="24"/>
        </w:rPr>
        <w:t xml:space="preserve"> </w:t>
      </w:r>
      <w:r w:rsidRPr="00EE1503">
        <w:rPr>
          <w:color w:val="171717"/>
          <w:sz w:val="24"/>
          <w:szCs w:val="24"/>
        </w:rPr>
        <w:t>(интеллектуального),</w:t>
      </w:r>
      <w:r w:rsidRPr="00EE1503">
        <w:rPr>
          <w:color w:val="171717"/>
          <w:spacing w:val="1"/>
          <w:sz w:val="24"/>
          <w:szCs w:val="24"/>
        </w:rPr>
        <w:t xml:space="preserve"> </w:t>
      </w:r>
      <w:r w:rsidRPr="00EE1503">
        <w:rPr>
          <w:color w:val="171717"/>
          <w:sz w:val="24"/>
          <w:szCs w:val="24"/>
        </w:rPr>
        <w:t>коммуникативного,</w:t>
      </w:r>
      <w:r w:rsidRPr="00EE1503">
        <w:rPr>
          <w:color w:val="171717"/>
          <w:spacing w:val="1"/>
          <w:sz w:val="24"/>
          <w:szCs w:val="24"/>
        </w:rPr>
        <w:t xml:space="preserve"> </w:t>
      </w:r>
      <w:r w:rsidRPr="00EE1503">
        <w:rPr>
          <w:color w:val="171717"/>
          <w:sz w:val="24"/>
          <w:szCs w:val="24"/>
        </w:rPr>
        <w:t>эстетического,</w:t>
      </w:r>
      <w:r w:rsidRPr="00EE1503">
        <w:rPr>
          <w:color w:val="171717"/>
          <w:spacing w:val="1"/>
          <w:sz w:val="24"/>
          <w:szCs w:val="24"/>
        </w:rPr>
        <w:t xml:space="preserve"> </w:t>
      </w:r>
      <w:r w:rsidRPr="00EE1503">
        <w:rPr>
          <w:color w:val="171717"/>
          <w:sz w:val="24"/>
          <w:szCs w:val="24"/>
        </w:rPr>
        <w:t>физического,</w:t>
      </w:r>
      <w:r w:rsidRPr="00EE1503">
        <w:rPr>
          <w:color w:val="171717"/>
          <w:spacing w:val="1"/>
          <w:sz w:val="24"/>
          <w:szCs w:val="24"/>
        </w:rPr>
        <w:t xml:space="preserve"> </w:t>
      </w:r>
      <w:r w:rsidRPr="00EE1503">
        <w:rPr>
          <w:color w:val="171717"/>
          <w:sz w:val="24"/>
          <w:szCs w:val="24"/>
        </w:rPr>
        <w:t>трудового</w:t>
      </w:r>
      <w:r w:rsidRPr="00EE1503">
        <w:rPr>
          <w:color w:val="171717"/>
          <w:spacing w:val="1"/>
          <w:sz w:val="24"/>
          <w:szCs w:val="24"/>
        </w:rPr>
        <w:t xml:space="preserve"> </w:t>
      </w:r>
      <w:r w:rsidRPr="00EE1503">
        <w:rPr>
          <w:color w:val="171717"/>
          <w:sz w:val="24"/>
          <w:szCs w:val="24"/>
        </w:rPr>
        <w:t>развития</w:t>
      </w:r>
      <w:r w:rsidRPr="00EE1503">
        <w:rPr>
          <w:color w:val="171717"/>
          <w:spacing w:val="1"/>
          <w:sz w:val="24"/>
          <w:szCs w:val="24"/>
        </w:rPr>
        <w:t xml:space="preserve"> </w:t>
      </w:r>
      <w:r w:rsidRPr="00EE1503">
        <w:rPr>
          <w:color w:val="171717"/>
          <w:sz w:val="24"/>
          <w:szCs w:val="24"/>
        </w:rPr>
        <w:t>обучающихся.</w:t>
      </w:r>
      <w:r w:rsidRPr="00EE1503">
        <w:rPr>
          <w:color w:val="171717"/>
          <w:spacing w:val="1"/>
          <w:sz w:val="24"/>
          <w:szCs w:val="24"/>
        </w:rPr>
        <w:t xml:space="preserve"> </w:t>
      </w:r>
      <w:r w:rsidRPr="00EE1503">
        <w:rPr>
          <w:color w:val="171717"/>
          <w:sz w:val="24"/>
          <w:szCs w:val="24"/>
        </w:rPr>
        <w:t>Созданные</w:t>
      </w:r>
      <w:r w:rsidRPr="00EE1503">
        <w:rPr>
          <w:color w:val="171717"/>
          <w:spacing w:val="1"/>
          <w:sz w:val="24"/>
          <w:szCs w:val="24"/>
        </w:rPr>
        <w:t xml:space="preserve"> </w:t>
      </w:r>
      <w:r w:rsidRPr="00EE1503">
        <w:rPr>
          <w:color w:val="171717"/>
          <w:sz w:val="24"/>
          <w:szCs w:val="24"/>
        </w:rPr>
        <w:t>в</w:t>
      </w:r>
      <w:r w:rsidRPr="00EE1503">
        <w:rPr>
          <w:color w:val="171717"/>
          <w:spacing w:val="1"/>
          <w:sz w:val="24"/>
          <w:szCs w:val="24"/>
        </w:rPr>
        <w:t xml:space="preserve"> </w:t>
      </w:r>
      <w:r w:rsidR="00DB18FD">
        <w:rPr>
          <w:color w:val="171717"/>
          <w:sz w:val="24"/>
        </w:rPr>
        <w:t>Школе</w:t>
      </w:r>
      <w:r w:rsidRPr="00EE1503">
        <w:rPr>
          <w:color w:val="171717"/>
          <w:sz w:val="24"/>
          <w:szCs w:val="24"/>
        </w:rPr>
        <w:t>,</w:t>
      </w:r>
      <w:r w:rsidRPr="00EE1503">
        <w:rPr>
          <w:color w:val="171717"/>
          <w:spacing w:val="1"/>
          <w:sz w:val="24"/>
          <w:szCs w:val="24"/>
        </w:rPr>
        <w:t xml:space="preserve"> </w:t>
      </w:r>
      <w:r w:rsidRPr="00EE1503">
        <w:rPr>
          <w:color w:val="171717"/>
          <w:sz w:val="24"/>
          <w:szCs w:val="24"/>
        </w:rPr>
        <w:t>реализующей</w:t>
      </w:r>
      <w:r w:rsidRPr="00EE1503">
        <w:rPr>
          <w:color w:val="171717"/>
          <w:spacing w:val="-1"/>
          <w:sz w:val="24"/>
          <w:szCs w:val="24"/>
        </w:rPr>
        <w:t xml:space="preserve"> </w:t>
      </w:r>
      <w:r w:rsidRPr="00EE1503">
        <w:rPr>
          <w:color w:val="171717"/>
          <w:sz w:val="24"/>
          <w:szCs w:val="24"/>
        </w:rPr>
        <w:t>ООП</w:t>
      </w:r>
      <w:r w:rsidRPr="00EE1503">
        <w:rPr>
          <w:color w:val="171717"/>
          <w:spacing w:val="-3"/>
          <w:sz w:val="24"/>
          <w:szCs w:val="24"/>
        </w:rPr>
        <w:t xml:space="preserve"> </w:t>
      </w:r>
      <w:r>
        <w:rPr>
          <w:color w:val="171717"/>
          <w:sz w:val="24"/>
          <w:szCs w:val="24"/>
        </w:rPr>
        <w:t>Н</w:t>
      </w:r>
      <w:r w:rsidRPr="00EE1503">
        <w:rPr>
          <w:color w:val="171717"/>
          <w:sz w:val="24"/>
          <w:szCs w:val="24"/>
        </w:rPr>
        <w:t>ОО,</w:t>
      </w:r>
      <w:r w:rsidRPr="00EE1503">
        <w:rPr>
          <w:color w:val="171717"/>
          <w:spacing w:val="5"/>
          <w:sz w:val="24"/>
          <w:szCs w:val="24"/>
        </w:rPr>
        <w:t xml:space="preserve"> </w:t>
      </w:r>
      <w:r w:rsidRPr="00EE1503">
        <w:rPr>
          <w:color w:val="171717"/>
          <w:sz w:val="24"/>
          <w:szCs w:val="24"/>
        </w:rPr>
        <w:t>условия:</w:t>
      </w:r>
    </w:p>
    <w:p w:rsidR="00EE1503" w:rsidRPr="00EE1503" w:rsidRDefault="00EE1503" w:rsidP="00EE1503">
      <w:pPr>
        <w:numPr>
          <w:ilvl w:val="1"/>
          <w:numId w:val="1"/>
        </w:numPr>
        <w:tabs>
          <w:tab w:val="left" w:pos="1245"/>
        </w:tabs>
        <w:spacing w:before="1"/>
        <w:ind w:left="1244" w:hanging="140"/>
        <w:jc w:val="both"/>
        <w:rPr>
          <w:color w:val="171717"/>
          <w:sz w:val="24"/>
        </w:rPr>
      </w:pPr>
      <w:r w:rsidRPr="00EE1503">
        <w:rPr>
          <w:color w:val="171717"/>
          <w:sz w:val="24"/>
        </w:rPr>
        <w:t>соответствуют</w:t>
      </w:r>
      <w:r w:rsidRPr="00EE1503">
        <w:rPr>
          <w:color w:val="171717"/>
          <w:spacing w:val="-4"/>
          <w:sz w:val="24"/>
        </w:rPr>
        <w:t xml:space="preserve"> </w:t>
      </w:r>
      <w:r w:rsidRPr="00EE1503">
        <w:rPr>
          <w:color w:val="171717"/>
          <w:sz w:val="24"/>
        </w:rPr>
        <w:t>требованиям</w:t>
      </w:r>
      <w:r w:rsidRPr="00EE1503">
        <w:rPr>
          <w:color w:val="171717"/>
          <w:spacing w:val="-4"/>
          <w:sz w:val="24"/>
        </w:rPr>
        <w:t xml:space="preserve"> </w:t>
      </w:r>
      <w:r w:rsidRPr="00EE1503">
        <w:rPr>
          <w:color w:val="171717"/>
          <w:sz w:val="24"/>
        </w:rPr>
        <w:t>ФГОС</w:t>
      </w:r>
      <w:r w:rsidRPr="00EE1503">
        <w:rPr>
          <w:color w:val="171717"/>
          <w:spacing w:val="-4"/>
          <w:sz w:val="24"/>
        </w:rPr>
        <w:t xml:space="preserve"> </w:t>
      </w:r>
      <w:r>
        <w:rPr>
          <w:color w:val="171717"/>
          <w:sz w:val="24"/>
        </w:rPr>
        <w:t>Н</w:t>
      </w:r>
      <w:r w:rsidRPr="00EE1503">
        <w:rPr>
          <w:color w:val="171717"/>
          <w:sz w:val="24"/>
        </w:rPr>
        <w:t>ОО;</w:t>
      </w:r>
    </w:p>
    <w:p w:rsidR="00EE1503" w:rsidRPr="00EE1503" w:rsidRDefault="00EE1503" w:rsidP="00EE1503">
      <w:pPr>
        <w:numPr>
          <w:ilvl w:val="1"/>
          <w:numId w:val="1"/>
        </w:numPr>
        <w:tabs>
          <w:tab w:val="left" w:pos="1482"/>
        </w:tabs>
        <w:ind w:right="687" w:firstLine="566"/>
        <w:jc w:val="both"/>
        <w:rPr>
          <w:color w:val="171717"/>
          <w:sz w:val="24"/>
        </w:rPr>
      </w:pPr>
      <w:r w:rsidRPr="00EE1503">
        <w:rPr>
          <w:color w:val="171717"/>
          <w:sz w:val="24"/>
        </w:rPr>
        <w:t>обеспечивают</w:t>
      </w:r>
      <w:r w:rsidRPr="00EE1503">
        <w:rPr>
          <w:color w:val="171717"/>
          <w:spacing w:val="1"/>
          <w:sz w:val="24"/>
        </w:rPr>
        <w:t xml:space="preserve"> </w:t>
      </w:r>
      <w:r w:rsidRPr="00EE1503">
        <w:rPr>
          <w:color w:val="171717"/>
          <w:sz w:val="24"/>
        </w:rPr>
        <w:t>достижение</w:t>
      </w:r>
      <w:r w:rsidRPr="00EE1503">
        <w:rPr>
          <w:color w:val="171717"/>
          <w:spacing w:val="1"/>
          <w:sz w:val="24"/>
        </w:rPr>
        <w:t xml:space="preserve"> </w:t>
      </w:r>
      <w:r w:rsidRPr="00EE1503">
        <w:rPr>
          <w:color w:val="171717"/>
          <w:sz w:val="24"/>
        </w:rPr>
        <w:t>планируемых</w:t>
      </w:r>
      <w:r w:rsidRPr="00EE1503">
        <w:rPr>
          <w:color w:val="171717"/>
          <w:spacing w:val="1"/>
          <w:sz w:val="24"/>
        </w:rPr>
        <w:t xml:space="preserve"> </w:t>
      </w:r>
      <w:r w:rsidRPr="00EE1503">
        <w:rPr>
          <w:color w:val="171717"/>
          <w:sz w:val="24"/>
        </w:rPr>
        <w:t>результатов</w:t>
      </w:r>
      <w:r w:rsidRPr="00EE1503">
        <w:rPr>
          <w:color w:val="171717"/>
          <w:spacing w:val="1"/>
          <w:sz w:val="24"/>
        </w:rPr>
        <w:t xml:space="preserve"> </w:t>
      </w:r>
      <w:r w:rsidRPr="00EE1503">
        <w:rPr>
          <w:color w:val="171717"/>
          <w:sz w:val="24"/>
        </w:rPr>
        <w:t>освоения</w:t>
      </w:r>
      <w:r w:rsidRPr="00EE1503">
        <w:rPr>
          <w:color w:val="171717"/>
          <w:spacing w:val="1"/>
          <w:sz w:val="24"/>
        </w:rPr>
        <w:t xml:space="preserve"> </w:t>
      </w:r>
      <w:r w:rsidRPr="00EE1503">
        <w:rPr>
          <w:color w:val="171717"/>
          <w:sz w:val="24"/>
        </w:rPr>
        <w:t>основной</w:t>
      </w:r>
      <w:r w:rsidRPr="00EE1503">
        <w:rPr>
          <w:color w:val="171717"/>
          <w:spacing w:val="1"/>
          <w:sz w:val="24"/>
        </w:rPr>
        <w:t xml:space="preserve"> </w:t>
      </w:r>
      <w:r w:rsidRPr="00EE1503">
        <w:rPr>
          <w:color w:val="171717"/>
          <w:sz w:val="24"/>
        </w:rPr>
        <w:t>образовательной программы образовательной организации и реализацию предусмотренных в</w:t>
      </w:r>
      <w:r w:rsidRPr="00EE1503">
        <w:rPr>
          <w:color w:val="171717"/>
          <w:spacing w:val="-57"/>
          <w:sz w:val="24"/>
        </w:rPr>
        <w:t xml:space="preserve"> </w:t>
      </w:r>
      <w:r w:rsidRPr="00EE1503">
        <w:rPr>
          <w:color w:val="171717"/>
          <w:sz w:val="24"/>
        </w:rPr>
        <w:t>ней образовательных программ;</w:t>
      </w:r>
    </w:p>
    <w:p w:rsidR="00EE1503" w:rsidRPr="00EE1503" w:rsidRDefault="00EE1503" w:rsidP="00EE1503">
      <w:pPr>
        <w:numPr>
          <w:ilvl w:val="1"/>
          <w:numId w:val="1"/>
        </w:numPr>
        <w:tabs>
          <w:tab w:val="left" w:pos="1425"/>
        </w:tabs>
        <w:ind w:right="691" w:firstLine="566"/>
        <w:jc w:val="both"/>
        <w:rPr>
          <w:color w:val="171717"/>
          <w:sz w:val="24"/>
        </w:rPr>
      </w:pPr>
      <w:r w:rsidRPr="00EE1503">
        <w:rPr>
          <w:color w:val="171717"/>
          <w:sz w:val="24"/>
        </w:rPr>
        <w:t>учитывают</w:t>
      </w:r>
      <w:r w:rsidRPr="00EE1503">
        <w:rPr>
          <w:color w:val="171717"/>
          <w:spacing w:val="1"/>
          <w:sz w:val="24"/>
        </w:rPr>
        <w:t xml:space="preserve"> </w:t>
      </w:r>
      <w:r w:rsidRPr="00EE1503">
        <w:rPr>
          <w:color w:val="171717"/>
          <w:sz w:val="24"/>
        </w:rPr>
        <w:t>особенности</w:t>
      </w:r>
      <w:r w:rsidRPr="00EE1503">
        <w:rPr>
          <w:color w:val="171717"/>
          <w:spacing w:val="1"/>
          <w:sz w:val="24"/>
        </w:rPr>
        <w:t xml:space="preserve"> </w:t>
      </w:r>
      <w:r w:rsidRPr="00EE1503">
        <w:rPr>
          <w:color w:val="171717"/>
          <w:sz w:val="24"/>
        </w:rPr>
        <w:t>образовательной</w:t>
      </w:r>
      <w:r w:rsidRPr="00EE1503">
        <w:rPr>
          <w:color w:val="171717"/>
          <w:spacing w:val="1"/>
          <w:sz w:val="24"/>
        </w:rPr>
        <w:t xml:space="preserve"> </w:t>
      </w:r>
      <w:r w:rsidRPr="00EE1503">
        <w:rPr>
          <w:color w:val="171717"/>
          <w:sz w:val="24"/>
        </w:rPr>
        <w:t>организации,</w:t>
      </w:r>
      <w:r w:rsidRPr="00EE1503">
        <w:rPr>
          <w:color w:val="171717"/>
          <w:spacing w:val="1"/>
          <w:sz w:val="24"/>
        </w:rPr>
        <w:t xml:space="preserve"> </w:t>
      </w:r>
      <w:r w:rsidRPr="00EE1503">
        <w:rPr>
          <w:color w:val="171717"/>
          <w:sz w:val="24"/>
        </w:rPr>
        <w:t>ее</w:t>
      </w:r>
      <w:r w:rsidRPr="00EE1503">
        <w:rPr>
          <w:color w:val="171717"/>
          <w:spacing w:val="1"/>
          <w:sz w:val="24"/>
        </w:rPr>
        <w:t xml:space="preserve"> </w:t>
      </w:r>
      <w:r w:rsidRPr="00EE1503">
        <w:rPr>
          <w:color w:val="171717"/>
          <w:sz w:val="24"/>
        </w:rPr>
        <w:t>организационную</w:t>
      </w:r>
      <w:r w:rsidRPr="00EE1503">
        <w:rPr>
          <w:color w:val="171717"/>
          <w:spacing w:val="1"/>
          <w:sz w:val="24"/>
        </w:rPr>
        <w:t xml:space="preserve"> </w:t>
      </w:r>
      <w:r w:rsidRPr="00EE1503">
        <w:rPr>
          <w:color w:val="171717"/>
          <w:sz w:val="24"/>
        </w:rPr>
        <w:t>структуру,</w:t>
      </w:r>
      <w:r w:rsidRPr="00EE1503">
        <w:rPr>
          <w:color w:val="171717"/>
          <w:spacing w:val="-1"/>
          <w:sz w:val="24"/>
        </w:rPr>
        <w:t xml:space="preserve"> </w:t>
      </w:r>
      <w:r w:rsidRPr="00EE1503">
        <w:rPr>
          <w:color w:val="171717"/>
          <w:sz w:val="24"/>
        </w:rPr>
        <w:t>запросы участников образовательного процесса;</w:t>
      </w:r>
    </w:p>
    <w:p w:rsidR="00EE1503" w:rsidRPr="00EE1503" w:rsidRDefault="00EE1503" w:rsidP="00EE1503">
      <w:pPr>
        <w:numPr>
          <w:ilvl w:val="1"/>
          <w:numId w:val="1"/>
        </w:numPr>
        <w:tabs>
          <w:tab w:val="left" w:pos="1473"/>
        </w:tabs>
        <w:ind w:right="689" w:firstLine="566"/>
        <w:jc w:val="both"/>
        <w:rPr>
          <w:color w:val="171717"/>
          <w:sz w:val="24"/>
        </w:rPr>
      </w:pPr>
      <w:r w:rsidRPr="00EE1503">
        <w:rPr>
          <w:color w:val="171717"/>
          <w:sz w:val="24"/>
        </w:rPr>
        <w:t>предоставляют</w:t>
      </w:r>
      <w:r w:rsidRPr="00EE1503">
        <w:rPr>
          <w:color w:val="171717"/>
          <w:spacing w:val="1"/>
          <w:sz w:val="24"/>
        </w:rPr>
        <w:t xml:space="preserve"> </w:t>
      </w:r>
      <w:r w:rsidRPr="00EE1503">
        <w:rPr>
          <w:color w:val="171717"/>
          <w:sz w:val="24"/>
        </w:rPr>
        <w:t>возможность</w:t>
      </w:r>
      <w:r w:rsidRPr="00EE1503">
        <w:rPr>
          <w:color w:val="171717"/>
          <w:spacing w:val="1"/>
          <w:sz w:val="24"/>
        </w:rPr>
        <w:t xml:space="preserve"> </w:t>
      </w:r>
      <w:r w:rsidRPr="00EE1503">
        <w:rPr>
          <w:color w:val="171717"/>
          <w:sz w:val="24"/>
        </w:rPr>
        <w:t>взаимодействия</w:t>
      </w:r>
      <w:r w:rsidRPr="00EE1503">
        <w:rPr>
          <w:color w:val="171717"/>
          <w:spacing w:val="1"/>
          <w:sz w:val="24"/>
        </w:rPr>
        <w:t xml:space="preserve"> </w:t>
      </w:r>
      <w:r w:rsidRPr="00EE1503">
        <w:rPr>
          <w:color w:val="171717"/>
          <w:sz w:val="24"/>
        </w:rPr>
        <w:t>с</w:t>
      </w:r>
      <w:r w:rsidRPr="00EE1503">
        <w:rPr>
          <w:color w:val="171717"/>
          <w:spacing w:val="1"/>
          <w:sz w:val="24"/>
        </w:rPr>
        <w:t xml:space="preserve"> </w:t>
      </w:r>
      <w:r w:rsidRPr="00EE1503">
        <w:rPr>
          <w:color w:val="171717"/>
          <w:sz w:val="24"/>
        </w:rPr>
        <w:t>социальными</w:t>
      </w:r>
      <w:r w:rsidRPr="00EE1503">
        <w:rPr>
          <w:color w:val="171717"/>
          <w:spacing w:val="1"/>
          <w:sz w:val="24"/>
        </w:rPr>
        <w:t xml:space="preserve"> </w:t>
      </w:r>
      <w:r w:rsidRPr="00EE1503">
        <w:rPr>
          <w:color w:val="171717"/>
          <w:sz w:val="24"/>
        </w:rPr>
        <w:t>партнерами,</w:t>
      </w:r>
      <w:r w:rsidRPr="00EE1503">
        <w:rPr>
          <w:color w:val="171717"/>
          <w:spacing w:val="1"/>
          <w:sz w:val="24"/>
        </w:rPr>
        <w:t xml:space="preserve"> </w:t>
      </w:r>
      <w:r w:rsidRPr="00EE1503">
        <w:rPr>
          <w:color w:val="171717"/>
          <w:sz w:val="24"/>
        </w:rPr>
        <w:t>использования ресурсов</w:t>
      </w:r>
      <w:r w:rsidRPr="00EE1503">
        <w:rPr>
          <w:color w:val="171717"/>
          <w:spacing w:val="-1"/>
          <w:sz w:val="24"/>
        </w:rPr>
        <w:t xml:space="preserve"> </w:t>
      </w:r>
      <w:r w:rsidRPr="00EE1503">
        <w:rPr>
          <w:color w:val="171717"/>
          <w:sz w:val="24"/>
        </w:rPr>
        <w:t>социума,</w:t>
      </w:r>
      <w:r w:rsidRPr="00EE1503">
        <w:rPr>
          <w:color w:val="171717"/>
          <w:spacing w:val="-1"/>
          <w:sz w:val="24"/>
        </w:rPr>
        <w:t xml:space="preserve"> </w:t>
      </w:r>
      <w:r w:rsidRPr="00EE1503">
        <w:rPr>
          <w:color w:val="171717"/>
          <w:sz w:val="24"/>
        </w:rPr>
        <w:t>в том</w:t>
      </w:r>
      <w:r w:rsidRPr="00EE1503">
        <w:rPr>
          <w:color w:val="171717"/>
          <w:spacing w:val="-1"/>
          <w:sz w:val="24"/>
        </w:rPr>
        <w:t xml:space="preserve"> </w:t>
      </w:r>
      <w:r w:rsidRPr="00EE1503">
        <w:rPr>
          <w:color w:val="171717"/>
          <w:sz w:val="24"/>
        </w:rPr>
        <w:t>числе</w:t>
      </w:r>
      <w:r w:rsidRPr="00EE1503">
        <w:rPr>
          <w:color w:val="171717"/>
          <w:spacing w:val="-1"/>
          <w:sz w:val="24"/>
        </w:rPr>
        <w:t xml:space="preserve"> </w:t>
      </w:r>
      <w:r w:rsidRPr="00EE1503">
        <w:rPr>
          <w:color w:val="171717"/>
          <w:sz w:val="24"/>
        </w:rPr>
        <w:t>и</w:t>
      </w:r>
      <w:r w:rsidRPr="00EE1503">
        <w:rPr>
          <w:color w:val="171717"/>
          <w:spacing w:val="-1"/>
          <w:sz w:val="24"/>
        </w:rPr>
        <w:t xml:space="preserve"> </w:t>
      </w:r>
      <w:r w:rsidRPr="00EE1503">
        <w:rPr>
          <w:color w:val="171717"/>
          <w:sz w:val="24"/>
        </w:rPr>
        <w:t>сетевого</w:t>
      </w:r>
      <w:r w:rsidRPr="00EE1503">
        <w:rPr>
          <w:color w:val="171717"/>
          <w:spacing w:val="3"/>
          <w:sz w:val="24"/>
        </w:rPr>
        <w:t xml:space="preserve"> </w:t>
      </w:r>
      <w:r w:rsidRPr="00EE1503">
        <w:rPr>
          <w:color w:val="171717"/>
          <w:sz w:val="24"/>
        </w:rPr>
        <w:t>взаимодействия.</w:t>
      </w:r>
    </w:p>
    <w:p w:rsidR="00EE1503" w:rsidRPr="00EE1503" w:rsidRDefault="00EE1503" w:rsidP="00EE1503">
      <w:pPr>
        <w:jc w:val="both"/>
        <w:rPr>
          <w:sz w:val="24"/>
        </w:rPr>
      </w:pPr>
    </w:p>
    <w:p w:rsidR="00EE1503" w:rsidRDefault="00EE1503" w:rsidP="008108C3">
      <w:pPr>
        <w:sectPr w:rsidR="00EE1503">
          <w:pgSz w:w="11910" w:h="16840"/>
          <w:pgMar w:top="1040" w:right="160" w:bottom="1160" w:left="880" w:header="0" w:footer="884" w:gutter="0"/>
          <w:cols w:space="720"/>
        </w:sectPr>
      </w:pPr>
    </w:p>
    <w:p w:rsidR="008108C3" w:rsidRDefault="008108C3" w:rsidP="008108C3">
      <w:pPr>
        <w:pStyle w:val="a3"/>
        <w:spacing w:before="68"/>
        <w:ind w:right="690"/>
        <w:jc w:val="left"/>
      </w:pPr>
      <w:r>
        <w:rPr>
          <w:color w:val="171717"/>
        </w:rPr>
        <w:t>В</w:t>
      </w:r>
      <w:r>
        <w:rPr>
          <w:color w:val="171717"/>
          <w:spacing w:val="2"/>
        </w:rPr>
        <w:t xml:space="preserve"> </w:t>
      </w:r>
      <w:r>
        <w:rPr>
          <w:color w:val="171717"/>
        </w:rPr>
        <w:t>соответствии</w:t>
      </w:r>
      <w:r>
        <w:rPr>
          <w:color w:val="171717"/>
          <w:spacing w:val="5"/>
        </w:rPr>
        <w:t xml:space="preserve"> </w:t>
      </w:r>
      <w:r>
        <w:rPr>
          <w:color w:val="171717"/>
        </w:rPr>
        <w:t>с</w:t>
      </w:r>
      <w:r>
        <w:rPr>
          <w:color w:val="171717"/>
          <w:spacing w:val="60"/>
        </w:rPr>
        <w:t xml:space="preserve"> </w:t>
      </w:r>
      <w:r>
        <w:rPr>
          <w:color w:val="171717"/>
        </w:rPr>
        <w:t>требованиями</w:t>
      </w:r>
      <w:r>
        <w:rPr>
          <w:color w:val="171717"/>
          <w:spacing w:val="5"/>
        </w:rPr>
        <w:t xml:space="preserve"> </w:t>
      </w:r>
      <w:r>
        <w:rPr>
          <w:color w:val="171717"/>
        </w:rPr>
        <w:t>ФГОС</w:t>
      </w:r>
      <w:r>
        <w:rPr>
          <w:color w:val="171717"/>
          <w:spacing w:val="2"/>
        </w:rPr>
        <w:t xml:space="preserve"> </w:t>
      </w:r>
      <w:r w:rsidR="00EE1503">
        <w:rPr>
          <w:color w:val="171717"/>
        </w:rPr>
        <w:t>Н</w:t>
      </w:r>
      <w:r>
        <w:rPr>
          <w:color w:val="171717"/>
        </w:rPr>
        <w:t>ОО</w:t>
      </w:r>
      <w:r>
        <w:rPr>
          <w:color w:val="171717"/>
          <w:spacing w:val="60"/>
        </w:rPr>
        <w:t xml:space="preserve"> </w:t>
      </w:r>
      <w:r>
        <w:rPr>
          <w:color w:val="171717"/>
        </w:rPr>
        <w:t>раздел</w:t>
      </w:r>
      <w:r>
        <w:rPr>
          <w:color w:val="171717"/>
          <w:spacing w:val="4"/>
        </w:rPr>
        <w:t xml:space="preserve"> </w:t>
      </w:r>
      <w:r>
        <w:rPr>
          <w:color w:val="171717"/>
        </w:rPr>
        <w:t>основной</w:t>
      </w:r>
      <w:r>
        <w:rPr>
          <w:color w:val="171717"/>
          <w:spacing w:val="3"/>
        </w:rPr>
        <w:t xml:space="preserve"> </w:t>
      </w:r>
      <w:r>
        <w:rPr>
          <w:color w:val="171717"/>
        </w:rPr>
        <w:t>образовательной</w:t>
      </w:r>
      <w:r>
        <w:rPr>
          <w:color w:val="171717"/>
          <w:spacing w:val="-57"/>
        </w:rPr>
        <w:t xml:space="preserve"> </w:t>
      </w:r>
      <w:r>
        <w:rPr>
          <w:color w:val="171717"/>
        </w:rPr>
        <w:t xml:space="preserve">программы </w:t>
      </w:r>
      <w:r w:rsidR="00DB18FD">
        <w:rPr>
          <w:color w:val="171717"/>
        </w:rPr>
        <w:t>Школы</w:t>
      </w:r>
      <w:r>
        <w:rPr>
          <w:color w:val="171717"/>
        </w:rPr>
        <w:t>,</w:t>
      </w:r>
      <w:r>
        <w:rPr>
          <w:color w:val="171717"/>
          <w:spacing w:val="-6"/>
        </w:rPr>
        <w:t xml:space="preserve"> </w:t>
      </w:r>
      <w:r>
        <w:rPr>
          <w:color w:val="171717"/>
        </w:rPr>
        <w:t>характеризующий</w:t>
      </w:r>
      <w:r>
        <w:rPr>
          <w:color w:val="171717"/>
          <w:spacing w:val="-1"/>
        </w:rPr>
        <w:t xml:space="preserve"> </w:t>
      </w:r>
      <w:r>
        <w:rPr>
          <w:color w:val="171717"/>
        </w:rPr>
        <w:t>систему</w:t>
      </w:r>
      <w:r>
        <w:rPr>
          <w:color w:val="171717"/>
          <w:spacing w:val="-2"/>
        </w:rPr>
        <w:t xml:space="preserve"> </w:t>
      </w:r>
      <w:r>
        <w:rPr>
          <w:color w:val="171717"/>
        </w:rPr>
        <w:t>условий,</w:t>
      </w:r>
      <w:r>
        <w:rPr>
          <w:color w:val="171717"/>
          <w:spacing w:val="-1"/>
        </w:rPr>
        <w:t xml:space="preserve"> </w:t>
      </w:r>
      <w:r>
        <w:rPr>
          <w:color w:val="171717"/>
        </w:rPr>
        <w:t>содержит:</w:t>
      </w:r>
    </w:p>
    <w:p w:rsidR="008108C3" w:rsidRDefault="008108C3" w:rsidP="008108C3">
      <w:pPr>
        <w:pStyle w:val="a5"/>
        <w:numPr>
          <w:ilvl w:val="1"/>
          <w:numId w:val="1"/>
        </w:numPr>
        <w:tabs>
          <w:tab w:val="left" w:pos="1520"/>
          <w:tab w:val="left" w:pos="1521"/>
          <w:tab w:val="left" w:pos="2821"/>
          <w:tab w:val="left" w:pos="4208"/>
          <w:tab w:val="left" w:pos="7367"/>
        </w:tabs>
        <w:spacing w:before="1"/>
        <w:ind w:right="684" w:firstLine="566"/>
        <w:jc w:val="left"/>
        <w:rPr>
          <w:color w:val="171717"/>
          <w:sz w:val="24"/>
        </w:rPr>
      </w:pPr>
      <w:r>
        <w:rPr>
          <w:color w:val="171717"/>
          <w:sz w:val="24"/>
        </w:rPr>
        <w:t>описание</w:t>
      </w:r>
      <w:r>
        <w:rPr>
          <w:color w:val="171717"/>
          <w:sz w:val="24"/>
        </w:rPr>
        <w:tab/>
        <w:t>кадровых,</w:t>
      </w:r>
      <w:r>
        <w:rPr>
          <w:color w:val="171717"/>
          <w:sz w:val="24"/>
        </w:rPr>
        <w:tab/>
        <w:t>психолого-педагогических,</w:t>
      </w:r>
      <w:r>
        <w:rPr>
          <w:color w:val="171717"/>
          <w:sz w:val="24"/>
        </w:rPr>
        <w:tab/>
      </w:r>
      <w:r>
        <w:rPr>
          <w:color w:val="171717"/>
          <w:spacing w:val="-1"/>
          <w:sz w:val="24"/>
        </w:rPr>
        <w:t>финансово-экономических,</w:t>
      </w:r>
      <w:r>
        <w:rPr>
          <w:color w:val="171717"/>
          <w:spacing w:val="-57"/>
          <w:sz w:val="24"/>
        </w:rPr>
        <w:t xml:space="preserve"> </w:t>
      </w:r>
      <w:r>
        <w:rPr>
          <w:color w:val="171717"/>
          <w:sz w:val="24"/>
        </w:rPr>
        <w:t>материально-технических, информационно-методических</w:t>
      </w:r>
      <w:r>
        <w:rPr>
          <w:color w:val="171717"/>
          <w:spacing w:val="2"/>
          <w:sz w:val="24"/>
        </w:rPr>
        <w:t xml:space="preserve"> </w:t>
      </w:r>
      <w:r>
        <w:rPr>
          <w:color w:val="171717"/>
          <w:sz w:val="24"/>
        </w:rPr>
        <w:t>условий</w:t>
      </w:r>
      <w:r>
        <w:rPr>
          <w:color w:val="171717"/>
          <w:spacing w:val="-1"/>
          <w:sz w:val="24"/>
        </w:rPr>
        <w:t xml:space="preserve"> </w:t>
      </w:r>
      <w:r>
        <w:rPr>
          <w:color w:val="171717"/>
          <w:sz w:val="24"/>
        </w:rPr>
        <w:t>и</w:t>
      </w:r>
      <w:r>
        <w:rPr>
          <w:color w:val="171717"/>
          <w:spacing w:val="-2"/>
          <w:sz w:val="24"/>
        </w:rPr>
        <w:t xml:space="preserve"> </w:t>
      </w:r>
      <w:r>
        <w:rPr>
          <w:color w:val="171717"/>
          <w:sz w:val="24"/>
        </w:rPr>
        <w:t>ресурсов;</w:t>
      </w:r>
    </w:p>
    <w:p w:rsidR="008108C3" w:rsidRDefault="008108C3" w:rsidP="008108C3">
      <w:pPr>
        <w:pStyle w:val="a5"/>
        <w:numPr>
          <w:ilvl w:val="1"/>
          <w:numId w:val="1"/>
        </w:numPr>
        <w:tabs>
          <w:tab w:val="left" w:pos="1324"/>
        </w:tabs>
        <w:ind w:right="687" w:firstLine="566"/>
        <w:jc w:val="left"/>
        <w:rPr>
          <w:color w:val="171717"/>
          <w:sz w:val="24"/>
        </w:rPr>
      </w:pPr>
      <w:r>
        <w:rPr>
          <w:color w:val="171717"/>
          <w:sz w:val="24"/>
        </w:rPr>
        <w:t>обоснование</w:t>
      </w:r>
      <w:r>
        <w:rPr>
          <w:color w:val="171717"/>
          <w:spacing w:val="29"/>
          <w:sz w:val="24"/>
        </w:rPr>
        <w:t xml:space="preserve"> </w:t>
      </w:r>
      <w:r>
        <w:rPr>
          <w:color w:val="171717"/>
          <w:sz w:val="24"/>
        </w:rPr>
        <w:t>необходимых</w:t>
      </w:r>
      <w:r>
        <w:rPr>
          <w:color w:val="171717"/>
          <w:spacing w:val="29"/>
          <w:sz w:val="24"/>
        </w:rPr>
        <w:t xml:space="preserve"> </w:t>
      </w:r>
      <w:r>
        <w:rPr>
          <w:color w:val="171717"/>
          <w:sz w:val="24"/>
        </w:rPr>
        <w:t>изменений</w:t>
      </w:r>
      <w:r>
        <w:rPr>
          <w:color w:val="171717"/>
          <w:spacing w:val="31"/>
          <w:sz w:val="24"/>
        </w:rPr>
        <w:t xml:space="preserve"> </w:t>
      </w:r>
      <w:r>
        <w:rPr>
          <w:color w:val="171717"/>
          <w:sz w:val="24"/>
        </w:rPr>
        <w:t>в</w:t>
      </w:r>
      <w:r>
        <w:rPr>
          <w:color w:val="171717"/>
          <w:spacing w:val="23"/>
          <w:sz w:val="24"/>
        </w:rPr>
        <w:t xml:space="preserve"> </w:t>
      </w:r>
      <w:r>
        <w:rPr>
          <w:color w:val="171717"/>
          <w:sz w:val="24"/>
        </w:rPr>
        <w:t>имеющихся</w:t>
      </w:r>
      <w:r>
        <w:rPr>
          <w:color w:val="171717"/>
          <w:spacing w:val="32"/>
          <w:sz w:val="24"/>
        </w:rPr>
        <w:t xml:space="preserve"> </w:t>
      </w:r>
      <w:r>
        <w:rPr>
          <w:color w:val="171717"/>
          <w:sz w:val="24"/>
        </w:rPr>
        <w:t>условиях</w:t>
      </w:r>
      <w:r>
        <w:rPr>
          <w:color w:val="171717"/>
          <w:spacing w:val="27"/>
          <w:sz w:val="24"/>
        </w:rPr>
        <w:t xml:space="preserve"> </w:t>
      </w:r>
      <w:r>
        <w:rPr>
          <w:color w:val="171717"/>
          <w:sz w:val="24"/>
        </w:rPr>
        <w:t>в</w:t>
      </w:r>
      <w:r>
        <w:rPr>
          <w:color w:val="171717"/>
          <w:spacing w:val="26"/>
          <w:sz w:val="24"/>
        </w:rPr>
        <w:t xml:space="preserve"> </w:t>
      </w:r>
      <w:r>
        <w:rPr>
          <w:color w:val="171717"/>
          <w:sz w:val="24"/>
        </w:rPr>
        <w:t>соответствии</w:t>
      </w:r>
      <w:r>
        <w:rPr>
          <w:color w:val="171717"/>
          <w:spacing w:val="30"/>
          <w:sz w:val="24"/>
        </w:rPr>
        <w:t xml:space="preserve"> </w:t>
      </w:r>
      <w:r>
        <w:rPr>
          <w:color w:val="171717"/>
          <w:sz w:val="24"/>
        </w:rPr>
        <w:t>с</w:t>
      </w:r>
      <w:r>
        <w:rPr>
          <w:color w:val="171717"/>
          <w:spacing w:val="-57"/>
          <w:sz w:val="24"/>
        </w:rPr>
        <w:t xml:space="preserve"> </w:t>
      </w:r>
      <w:r>
        <w:rPr>
          <w:color w:val="171717"/>
          <w:sz w:val="24"/>
        </w:rPr>
        <w:t>целями</w:t>
      </w:r>
      <w:r>
        <w:rPr>
          <w:color w:val="171717"/>
          <w:spacing w:val="19"/>
          <w:sz w:val="24"/>
        </w:rPr>
        <w:t xml:space="preserve"> </w:t>
      </w:r>
      <w:r>
        <w:rPr>
          <w:color w:val="171717"/>
          <w:sz w:val="24"/>
        </w:rPr>
        <w:t>и приоритетами ООП</w:t>
      </w:r>
      <w:r>
        <w:rPr>
          <w:color w:val="171717"/>
          <w:spacing w:val="-2"/>
          <w:sz w:val="24"/>
        </w:rPr>
        <w:t xml:space="preserve"> </w:t>
      </w:r>
      <w:r w:rsidR="00EE1503">
        <w:rPr>
          <w:color w:val="171717"/>
          <w:sz w:val="24"/>
        </w:rPr>
        <w:t>Н</w:t>
      </w:r>
      <w:r>
        <w:rPr>
          <w:color w:val="171717"/>
          <w:sz w:val="24"/>
        </w:rPr>
        <w:t>ОО</w:t>
      </w:r>
      <w:r>
        <w:rPr>
          <w:color w:val="171717"/>
          <w:spacing w:val="-1"/>
          <w:sz w:val="24"/>
        </w:rPr>
        <w:t xml:space="preserve"> </w:t>
      </w:r>
      <w:r>
        <w:rPr>
          <w:color w:val="171717"/>
          <w:sz w:val="24"/>
        </w:rPr>
        <w:t>образовательной организации;</w:t>
      </w:r>
    </w:p>
    <w:p w:rsidR="008108C3" w:rsidRDefault="008108C3" w:rsidP="008108C3">
      <w:pPr>
        <w:pStyle w:val="a5"/>
        <w:numPr>
          <w:ilvl w:val="1"/>
          <w:numId w:val="1"/>
        </w:numPr>
        <w:tabs>
          <w:tab w:val="left" w:pos="1245"/>
        </w:tabs>
        <w:ind w:left="1244" w:hanging="140"/>
        <w:jc w:val="left"/>
        <w:rPr>
          <w:color w:val="171717"/>
          <w:sz w:val="24"/>
        </w:rPr>
      </w:pPr>
      <w:r>
        <w:rPr>
          <w:color w:val="171717"/>
          <w:sz w:val="24"/>
        </w:rPr>
        <w:t>механизмы</w:t>
      </w:r>
      <w:r>
        <w:rPr>
          <w:color w:val="171717"/>
          <w:spacing w:val="-5"/>
          <w:sz w:val="24"/>
        </w:rPr>
        <w:t xml:space="preserve"> </w:t>
      </w:r>
      <w:r>
        <w:rPr>
          <w:color w:val="171717"/>
          <w:sz w:val="24"/>
        </w:rPr>
        <w:t>достижения</w:t>
      </w:r>
      <w:r>
        <w:rPr>
          <w:color w:val="171717"/>
          <w:spacing w:val="-8"/>
          <w:sz w:val="24"/>
        </w:rPr>
        <w:t xml:space="preserve"> </w:t>
      </w:r>
      <w:r>
        <w:rPr>
          <w:color w:val="171717"/>
          <w:sz w:val="24"/>
        </w:rPr>
        <w:t>целевых</w:t>
      </w:r>
      <w:r>
        <w:rPr>
          <w:color w:val="171717"/>
          <w:spacing w:val="-1"/>
          <w:sz w:val="24"/>
        </w:rPr>
        <w:t xml:space="preserve"> </w:t>
      </w:r>
      <w:r>
        <w:rPr>
          <w:color w:val="171717"/>
          <w:sz w:val="24"/>
        </w:rPr>
        <w:t>ориентиров</w:t>
      </w:r>
      <w:r>
        <w:rPr>
          <w:color w:val="171717"/>
          <w:spacing w:val="-7"/>
          <w:sz w:val="24"/>
        </w:rPr>
        <w:t xml:space="preserve"> </w:t>
      </w:r>
      <w:r>
        <w:rPr>
          <w:color w:val="171717"/>
          <w:sz w:val="24"/>
        </w:rPr>
        <w:t>в</w:t>
      </w:r>
      <w:r>
        <w:rPr>
          <w:color w:val="171717"/>
          <w:spacing w:val="-8"/>
          <w:sz w:val="24"/>
        </w:rPr>
        <w:t xml:space="preserve"> </w:t>
      </w:r>
      <w:r>
        <w:rPr>
          <w:color w:val="171717"/>
          <w:sz w:val="24"/>
        </w:rPr>
        <w:t>системе</w:t>
      </w:r>
      <w:r>
        <w:rPr>
          <w:color w:val="171717"/>
          <w:spacing w:val="-2"/>
          <w:sz w:val="24"/>
        </w:rPr>
        <w:t xml:space="preserve"> </w:t>
      </w:r>
      <w:r>
        <w:rPr>
          <w:color w:val="171717"/>
          <w:sz w:val="24"/>
        </w:rPr>
        <w:t>условий;</w:t>
      </w:r>
    </w:p>
    <w:p w:rsidR="008108C3" w:rsidRDefault="008108C3" w:rsidP="008108C3">
      <w:pPr>
        <w:pStyle w:val="a5"/>
        <w:numPr>
          <w:ilvl w:val="1"/>
          <w:numId w:val="1"/>
        </w:numPr>
        <w:tabs>
          <w:tab w:val="left" w:pos="1266"/>
        </w:tabs>
        <w:ind w:right="684" w:firstLine="566"/>
        <w:jc w:val="left"/>
        <w:rPr>
          <w:color w:val="171717"/>
          <w:sz w:val="24"/>
        </w:rPr>
      </w:pPr>
      <w:r>
        <w:rPr>
          <w:color w:val="171717"/>
          <w:sz w:val="24"/>
        </w:rPr>
        <w:t>сетевой</w:t>
      </w:r>
      <w:r>
        <w:rPr>
          <w:color w:val="171717"/>
          <w:spacing w:val="18"/>
          <w:sz w:val="24"/>
        </w:rPr>
        <w:t xml:space="preserve"> </w:t>
      </w:r>
      <w:r>
        <w:rPr>
          <w:color w:val="171717"/>
          <w:sz w:val="24"/>
        </w:rPr>
        <w:t>график</w:t>
      </w:r>
      <w:r>
        <w:rPr>
          <w:color w:val="171717"/>
          <w:spacing w:val="19"/>
          <w:sz w:val="24"/>
        </w:rPr>
        <w:t xml:space="preserve"> </w:t>
      </w:r>
      <w:r>
        <w:rPr>
          <w:color w:val="171717"/>
          <w:sz w:val="24"/>
        </w:rPr>
        <w:t>(дорожную</w:t>
      </w:r>
      <w:r>
        <w:rPr>
          <w:color w:val="171717"/>
          <w:spacing w:val="19"/>
          <w:sz w:val="24"/>
        </w:rPr>
        <w:t xml:space="preserve"> </w:t>
      </w:r>
      <w:r>
        <w:rPr>
          <w:color w:val="171717"/>
          <w:sz w:val="24"/>
        </w:rPr>
        <w:t>карту)</w:t>
      </w:r>
      <w:r>
        <w:rPr>
          <w:color w:val="171717"/>
          <w:spacing w:val="17"/>
          <w:sz w:val="24"/>
        </w:rPr>
        <w:t xml:space="preserve"> </w:t>
      </w:r>
      <w:r>
        <w:rPr>
          <w:color w:val="171717"/>
          <w:sz w:val="24"/>
        </w:rPr>
        <w:t>по</w:t>
      </w:r>
      <w:r>
        <w:rPr>
          <w:color w:val="171717"/>
          <w:spacing w:val="18"/>
          <w:sz w:val="24"/>
        </w:rPr>
        <w:t xml:space="preserve"> </w:t>
      </w:r>
      <w:r>
        <w:rPr>
          <w:color w:val="171717"/>
          <w:sz w:val="24"/>
        </w:rPr>
        <w:t>формированию</w:t>
      </w:r>
      <w:r>
        <w:rPr>
          <w:color w:val="171717"/>
          <w:spacing w:val="18"/>
          <w:sz w:val="24"/>
        </w:rPr>
        <w:t xml:space="preserve"> </w:t>
      </w:r>
      <w:r>
        <w:rPr>
          <w:color w:val="171717"/>
          <w:sz w:val="24"/>
        </w:rPr>
        <w:t>необходимой</w:t>
      </w:r>
      <w:r>
        <w:rPr>
          <w:color w:val="171717"/>
          <w:spacing w:val="17"/>
          <w:sz w:val="24"/>
        </w:rPr>
        <w:t xml:space="preserve"> </w:t>
      </w:r>
      <w:r>
        <w:rPr>
          <w:color w:val="171717"/>
          <w:sz w:val="24"/>
        </w:rPr>
        <w:t>системы</w:t>
      </w:r>
      <w:r>
        <w:rPr>
          <w:color w:val="171717"/>
          <w:spacing w:val="19"/>
          <w:sz w:val="24"/>
        </w:rPr>
        <w:t xml:space="preserve"> </w:t>
      </w:r>
      <w:r>
        <w:rPr>
          <w:color w:val="171717"/>
          <w:sz w:val="24"/>
        </w:rPr>
        <w:t>условий;</w:t>
      </w:r>
      <w:r>
        <w:rPr>
          <w:color w:val="171717"/>
          <w:spacing w:val="-57"/>
          <w:sz w:val="24"/>
        </w:rPr>
        <w:t xml:space="preserve"> </w:t>
      </w:r>
      <w:r>
        <w:rPr>
          <w:color w:val="171717"/>
          <w:sz w:val="24"/>
        </w:rPr>
        <w:t>систему</w:t>
      </w:r>
      <w:r>
        <w:rPr>
          <w:color w:val="171717"/>
          <w:spacing w:val="-8"/>
          <w:sz w:val="24"/>
        </w:rPr>
        <w:t xml:space="preserve"> </w:t>
      </w:r>
      <w:r>
        <w:rPr>
          <w:color w:val="171717"/>
          <w:sz w:val="24"/>
        </w:rPr>
        <w:t>оценки</w:t>
      </w:r>
      <w:r>
        <w:rPr>
          <w:color w:val="171717"/>
          <w:spacing w:val="4"/>
          <w:sz w:val="24"/>
        </w:rPr>
        <w:t xml:space="preserve"> </w:t>
      </w:r>
      <w:r>
        <w:rPr>
          <w:color w:val="171717"/>
          <w:sz w:val="24"/>
        </w:rPr>
        <w:t>условий.</w:t>
      </w:r>
    </w:p>
    <w:p w:rsidR="008108C3" w:rsidRDefault="008108C3" w:rsidP="008108C3">
      <w:pPr>
        <w:pStyle w:val="a3"/>
        <w:ind w:right="684"/>
      </w:pPr>
      <w:r>
        <w:rPr>
          <w:color w:val="171717"/>
        </w:rPr>
        <w:t>Система</w:t>
      </w:r>
      <w:r>
        <w:rPr>
          <w:color w:val="171717"/>
          <w:spacing w:val="1"/>
        </w:rPr>
        <w:t xml:space="preserve"> </w:t>
      </w:r>
      <w:r>
        <w:rPr>
          <w:color w:val="171717"/>
        </w:rPr>
        <w:t>условий</w:t>
      </w:r>
      <w:r>
        <w:rPr>
          <w:color w:val="171717"/>
          <w:spacing w:val="1"/>
        </w:rPr>
        <w:t xml:space="preserve"> </w:t>
      </w:r>
      <w:r>
        <w:rPr>
          <w:color w:val="171717"/>
        </w:rPr>
        <w:t>реализации</w:t>
      </w:r>
      <w:r>
        <w:rPr>
          <w:color w:val="171717"/>
          <w:spacing w:val="1"/>
        </w:rPr>
        <w:t xml:space="preserve"> </w:t>
      </w:r>
      <w:r>
        <w:rPr>
          <w:color w:val="171717"/>
        </w:rPr>
        <w:t>ООП</w:t>
      </w:r>
      <w:r>
        <w:rPr>
          <w:color w:val="171717"/>
          <w:spacing w:val="1"/>
        </w:rPr>
        <w:t xml:space="preserve"> </w:t>
      </w:r>
      <w:r w:rsidR="00EE1503">
        <w:rPr>
          <w:color w:val="171717"/>
          <w:spacing w:val="1"/>
        </w:rPr>
        <w:t xml:space="preserve">НОО </w:t>
      </w:r>
      <w:r w:rsidR="00DB18FD">
        <w:rPr>
          <w:color w:val="171717"/>
        </w:rPr>
        <w:t>Школы</w:t>
      </w:r>
      <w:r>
        <w:rPr>
          <w:color w:val="171717"/>
        </w:rPr>
        <w:t xml:space="preserve"> базируется</w:t>
      </w:r>
      <w:r>
        <w:rPr>
          <w:color w:val="171717"/>
          <w:spacing w:val="1"/>
        </w:rPr>
        <w:t xml:space="preserve"> </w:t>
      </w:r>
      <w:r>
        <w:rPr>
          <w:color w:val="171717"/>
        </w:rPr>
        <w:t>на</w:t>
      </w:r>
      <w:r>
        <w:rPr>
          <w:color w:val="171717"/>
          <w:spacing w:val="1"/>
        </w:rPr>
        <w:t xml:space="preserve"> </w:t>
      </w:r>
      <w:r>
        <w:rPr>
          <w:color w:val="171717"/>
        </w:rPr>
        <w:t>результатах</w:t>
      </w:r>
      <w:r>
        <w:rPr>
          <w:color w:val="171717"/>
          <w:spacing w:val="1"/>
        </w:rPr>
        <w:t xml:space="preserve"> </w:t>
      </w:r>
      <w:r>
        <w:rPr>
          <w:color w:val="171717"/>
        </w:rPr>
        <w:t>проведенной</w:t>
      </w:r>
      <w:r>
        <w:rPr>
          <w:color w:val="171717"/>
          <w:spacing w:val="1"/>
        </w:rPr>
        <w:t xml:space="preserve"> </w:t>
      </w:r>
      <w:r>
        <w:rPr>
          <w:color w:val="171717"/>
        </w:rPr>
        <w:t>в</w:t>
      </w:r>
      <w:r>
        <w:rPr>
          <w:color w:val="171717"/>
          <w:spacing w:val="1"/>
        </w:rPr>
        <w:t xml:space="preserve"> </w:t>
      </w:r>
      <w:r>
        <w:rPr>
          <w:color w:val="171717"/>
        </w:rPr>
        <w:t>ходе</w:t>
      </w:r>
      <w:r>
        <w:rPr>
          <w:color w:val="171717"/>
          <w:spacing w:val="1"/>
        </w:rPr>
        <w:t xml:space="preserve"> </w:t>
      </w:r>
      <w:r>
        <w:rPr>
          <w:color w:val="171717"/>
        </w:rPr>
        <w:t>разработки</w:t>
      </w:r>
      <w:r>
        <w:rPr>
          <w:color w:val="171717"/>
          <w:spacing w:val="1"/>
        </w:rPr>
        <w:t xml:space="preserve"> </w:t>
      </w:r>
      <w:r>
        <w:rPr>
          <w:color w:val="171717"/>
        </w:rPr>
        <w:t>программы</w:t>
      </w:r>
      <w:r>
        <w:rPr>
          <w:color w:val="171717"/>
          <w:spacing w:val="1"/>
        </w:rPr>
        <w:t xml:space="preserve"> </w:t>
      </w:r>
      <w:r>
        <w:rPr>
          <w:color w:val="171717"/>
        </w:rPr>
        <w:t>комплексной</w:t>
      </w:r>
      <w:r>
        <w:rPr>
          <w:color w:val="171717"/>
          <w:spacing w:val="1"/>
        </w:rPr>
        <w:t xml:space="preserve"> </w:t>
      </w:r>
      <w:r>
        <w:rPr>
          <w:color w:val="171717"/>
        </w:rPr>
        <w:t>аналитик</w:t>
      </w:r>
      <w:r w:rsidR="00EE1503">
        <w:rPr>
          <w:color w:val="171717"/>
        </w:rPr>
        <w:t>о -</w:t>
      </w:r>
      <w:r>
        <w:rPr>
          <w:color w:val="171717"/>
          <w:spacing w:val="1"/>
        </w:rPr>
        <w:t xml:space="preserve"> </w:t>
      </w:r>
      <w:r>
        <w:rPr>
          <w:color w:val="171717"/>
        </w:rPr>
        <w:t>обобщающей</w:t>
      </w:r>
      <w:r>
        <w:rPr>
          <w:color w:val="171717"/>
          <w:spacing w:val="-1"/>
        </w:rPr>
        <w:t xml:space="preserve"> </w:t>
      </w:r>
      <w:r>
        <w:rPr>
          <w:color w:val="171717"/>
        </w:rPr>
        <w:t>и</w:t>
      </w:r>
      <w:r>
        <w:rPr>
          <w:color w:val="171717"/>
          <w:spacing w:val="1"/>
        </w:rPr>
        <w:t xml:space="preserve"> </w:t>
      </w:r>
      <w:r>
        <w:rPr>
          <w:color w:val="171717"/>
        </w:rPr>
        <w:t>прогностической работы,</w:t>
      </w:r>
      <w:r>
        <w:rPr>
          <w:color w:val="171717"/>
          <w:spacing w:val="1"/>
        </w:rPr>
        <w:t xml:space="preserve"> </w:t>
      </w:r>
      <w:r>
        <w:rPr>
          <w:color w:val="171717"/>
        </w:rPr>
        <w:t>включающей:</w:t>
      </w:r>
    </w:p>
    <w:p w:rsidR="008108C3" w:rsidRDefault="008108C3" w:rsidP="008108C3">
      <w:pPr>
        <w:pStyle w:val="a5"/>
        <w:numPr>
          <w:ilvl w:val="1"/>
          <w:numId w:val="1"/>
        </w:numPr>
        <w:tabs>
          <w:tab w:val="left" w:pos="1257"/>
        </w:tabs>
        <w:ind w:right="687" w:firstLine="566"/>
        <w:rPr>
          <w:color w:val="171717"/>
          <w:sz w:val="24"/>
        </w:rPr>
      </w:pPr>
      <w:r>
        <w:rPr>
          <w:color w:val="171717"/>
          <w:sz w:val="24"/>
        </w:rPr>
        <w:t xml:space="preserve">анализ имеющихся в </w:t>
      </w:r>
      <w:r w:rsidR="00DB18FD">
        <w:rPr>
          <w:color w:val="171717"/>
          <w:sz w:val="24"/>
        </w:rPr>
        <w:t>Школе</w:t>
      </w:r>
      <w:r>
        <w:rPr>
          <w:color w:val="171717"/>
          <w:sz w:val="24"/>
        </w:rPr>
        <w:t xml:space="preserve"> условий и ресурсов реализации</w:t>
      </w:r>
      <w:r>
        <w:rPr>
          <w:color w:val="171717"/>
          <w:spacing w:val="1"/>
          <w:sz w:val="24"/>
        </w:rPr>
        <w:t xml:space="preserve"> </w:t>
      </w:r>
      <w:r>
        <w:rPr>
          <w:color w:val="171717"/>
          <w:sz w:val="24"/>
        </w:rPr>
        <w:t>основной</w:t>
      </w:r>
      <w:r>
        <w:rPr>
          <w:color w:val="171717"/>
          <w:spacing w:val="-1"/>
          <w:sz w:val="24"/>
        </w:rPr>
        <w:t xml:space="preserve"> </w:t>
      </w:r>
      <w:r>
        <w:rPr>
          <w:color w:val="171717"/>
          <w:sz w:val="24"/>
        </w:rPr>
        <w:t>образовательной</w:t>
      </w:r>
      <w:r>
        <w:rPr>
          <w:color w:val="171717"/>
          <w:spacing w:val="2"/>
          <w:sz w:val="24"/>
        </w:rPr>
        <w:t xml:space="preserve"> </w:t>
      </w:r>
      <w:r>
        <w:rPr>
          <w:color w:val="171717"/>
          <w:sz w:val="24"/>
        </w:rPr>
        <w:t>программы</w:t>
      </w:r>
      <w:r>
        <w:rPr>
          <w:color w:val="171717"/>
          <w:spacing w:val="-2"/>
          <w:sz w:val="24"/>
        </w:rPr>
        <w:t xml:space="preserve"> </w:t>
      </w:r>
      <w:r>
        <w:rPr>
          <w:color w:val="171717"/>
          <w:sz w:val="24"/>
        </w:rPr>
        <w:t>основного общего</w:t>
      </w:r>
      <w:r>
        <w:rPr>
          <w:color w:val="171717"/>
          <w:spacing w:val="-1"/>
          <w:sz w:val="24"/>
        </w:rPr>
        <w:t xml:space="preserve"> </w:t>
      </w:r>
      <w:r>
        <w:rPr>
          <w:color w:val="171717"/>
          <w:sz w:val="24"/>
        </w:rPr>
        <w:t>образования;</w:t>
      </w:r>
    </w:p>
    <w:p w:rsidR="008108C3" w:rsidRDefault="008108C3" w:rsidP="008108C3">
      <w:pPr>
        <w:pStyle w:val="a5"/>
        <w:numPr>
          <w:ilvl w:val="1"/>
          <w:numId w:val="1"/>
        </w:numPr>
        <w:tabs>
          <w:tab w:val="left" w:pos="1266"/>
        </w:tabs>
        <w:ind w:right="685" w:firstLine="566"/>
        <w:rPr>
          <w:color w:val="171717"/>
          <w:sz w:val="24"/>
        </w:rPr>
      </w:pPr>
      <w:r>
        <w:rPr>
          <w:color w:val="171717"/>
          <w:sz w:val="24"/>
        </w:rPr>
        <w:t>установление степени их соответствия требованиям ФГОС, а также целям и задачам</w:t>
      </w:r>
      <w:r>
        <w:rPr>
          <w:color w:val="171717"/>
          <w:spacing w:val="1"/>
          <w:sz w:val="24"/>
        </w:rPr>
        <w:t xml:space="preserve"> </w:t>
      </w:r>
      <w:r>
        <w:rPr>
          <w:color w:val="171717"/>
          <w:sz w:val="24"/>
        </w:rPr>
        <w:t xml:space="preserve">основной образовательной программы </w:t>
      </w:r>
      <w:r w:rsidR="00DB18FD">
        <w:rPr>
          <w:color w:val="171717"/>
          <w:sz w:val="24"/>
        </w:rPr>
        <w:t>Школы</w:t>
      </w:r>
      <w:r>
        <w:rPr>
          <w:color w:val="171717"/>
          <w:sz w:val="24"/>
        </w:rPr>
        <w:t>, сформированным с</w:t>
      </w:r>
      <w:r>
        <w:rPr>
          <w:color w:val="171717"/>
          <w:spacing w:val="1"/>
          <w:sz w:val="24"/>
        </w:rPr>
        <w:t xml:space="preserve"> </w:t>
      </w:r>
      <w:r>
        <w:rPr>
          <w:color w:val="171717"/>
          <w:sz w:val="24"/>
        </w:rPr>
        <w:t>учетом</w:t>
      </w:r>
      <w:r>
        <w:rPr>
          <w:color w:val="171717"/>
          <w:spacing w:val="-1"/>
          <w:sz w:val="24"/>
        </w:rPr>
        <w:t xml:space="preserve"> </w:t>
      </w:r>
      <w:r>
        <w:rPr>
          <w:color w:val="171717"/>
          <w:sz w:val="24"/>
        </w:rPr>
        <w:t>потребностей всех</w:t>
      </w:r>
      <w:r>
        <w:rPr>
          <w:color w:val="171717"/>
          <w:spacing w:val="1"/>
          <w:sz w:val="24"/>
        </w:rPr>
        <w:t xml:space="preserve"> </w:t>
      </w:r>
      <w:r>
        <w:rPr>
          <w:color w:val="171717"/>
          <w:sz w:val="24"/>
        </w:rPr>
        <w:t>участников</w:t>
      </w:r>
      <w:r>
        <w:rPr>
          <w:color w:val="171717"/>
          <w:spacing w:val="-1"/>
          <w:sz w:val="24"/>
        </w:rPr>
        <w:t xml:space="preserve"> </w:t>
      </w:r>
      <w:r>
        <w:rPr>
          <w:color w:val="171717"/>
          <w:sz w:val="24"/>
        </w:rPr>
        <w:t>образовательного процесса;</w:t>
      </w:r>
    </w:p>
    <w:p w:rsidR="008108C3" w:rsidRDefault="008108C3" w:rsidP="008108C3">
      <w:pPr>
        <w:pStyle w:val="a5"/>
        <w:numPr>
          <w:ilvl w:val="1"/>
          <w:numId w:val="1"/>
        </w:numPr>
        <w:tabs>
          <w:tab w:val="left" w:pos="1288"/>
        </w:tabs>
        <w:spacing w:before="1"/>
        <w:ind w:right="686" w:firstLine="566"/>
        <w:rPr>
          <w:color w:val="171717"/>
          <w:sz w:val="24"/>
        </w:rPr>
      </w:pPr>
      <w:r>
        <w:rPr>
          <w:color w:val="171717"/>
          <w:sz w:val="24"/>
        </w:rPr>
        <w:t>выявление проблемных зон и установление необходимых изменений в имеющихся</w:t>
      </w:r>
      <w:r>
        <w:rPr>
          <w:color w:val="171717"/>
          <w:spacing w:val="1"/>
          <w:sz w:val="24"/>
        </w:rPr>
        <w:t xml:space="preserve"> </w:t>
      </w:r>
      <w:r>
        <w:rPr>
          <w:color w:val="171717"/>
          <w:sz w:val="24"/>
        </w:rPr>
        <w:t>условиях</w:t>
      </w:r>
      <w:r>
        <w:rPr>
          <w:color w:val="171717"/>
          <w:spacing w:val="-1"/>
          <w:sz w:val="24"/>
        </w:rPr>
        <w:t xml:space="preserve"> </w:t>
      </w:r>
      <w:r>
        <w:rPr>
          <w:color w:val="171717"/>
          <w:sz w:val="24"/>
        </w:rPr>
        <w:t>для</w:t>
      </w:r>
      <w:r>
        <w:rPr>
          <w:color w:val="171717"/>
          <w:spacing w:val="-3"/>
          <w:sz w:val="24"/>
        </w:rPr>
        <w:t xml:space="preserve"> </w:t>
      </w:r>
      <w:r>
        <w:rPr>
          <w:color w:val="171717"/>
          <w:sz w:val="24"/>
        </w:rPr>
        <w:t>приведения их</w:t>
      </w:r>
      <w:r>
        <w:rPr>
          <w:color w:val="171717"/>
          <w:spacing w:val="1"/>
          <w:sz w:val="24"/>
        </w:rPr>
        <w:t xml:space="preserve"> </w:t>
      </w:r>
      <w:r>
        <w:rPr>
          <w:color w:val="171717"/>
          <w:sz w:val="24"/>
        </w:rPr>
        <w:t>в</w:t>
      </w:r>
      <w:r>
        <w:rPr>
          <w:color w:val="171717"/>
          <w:spacing w:val="-2"/>
          <w:sz w:val="24"/>
        </w:rPr>
        <w:t xml:space="preserve"> </w:t>
      </w:r>
      <w:r>
        <w:rPr>
          <w:color w:val="171717"/>
          <w:sz w:val="24"/>
        </w:rPr>
        <w:t>соответствие</w:t>
      </w:r>
      <w:r>
        <w:rPr>
          <w:color w:val="171717"/>
          <w:spacing w:val="-1"/>
          <w:sz w:val="24"/>
        </w:rPr>
        <w:t xml:space="preserve"> </w:t>
      </w:r>
      <w:r>
        <w:rPr>
          <w:color w:val="171717"/>
          <w:sz w:val="24"/>
        </w:rPr>
        <w:t>с</w:t>
      </w:r>
      <w:r>
        <w:rPr>
          <w:color w:val="171717"/>
          <w:spacing w:val="-1"/>
          <w:sz w:val="24"/>
        </w:rPr>
        <w:t xml:space="preserve"> </w:t>
      </w:r>
      <w:r>
        <w:rPr>
          <w:color w:val="171717"/>
          <w:sz w:val="24"/>
        </w:rPr>
        <w:t>требованиями</w:t>
      </w:r>
      <w:r>
        <w:rPr>
          <w:color w:val="171717"/>
          <w:spacing w:val="1"/>
          <w:sz w:val="24"/>
        </w:rPr>
        <w:t xml:space="preserve"> </w:t>
      </w:r>
      <w:r>
        <w:rPr>
          <w:color w:val="171717"/>
          <w:sz w:val="24"/>
        </w:rPr>
        <w:t>ФГОС;</w:t>
      </w:r>
    </w:p>
    <w:p w:rsidR="008108C3" w:rsidRDefault="008108C3" w:rsidP="008108C3">
      <w:pPr>
        <w:pStyle w:val="a3"/>
        <w:ind w:right="685"/>
      </w:pPr>
      <w:r>
        <w:rPr>
          <w:color w:val="171717"/>
        </w:rPr>
        <w:t>-- разработку с привлечением всех участников образовательного процесса и возможных</w:t>
      </w:r>
      <w:r>
        <w:rPr>
          <w:color w:val="171717"/>
          <w:spacing w:val="-57"/>
        </w:rPr>
        <w:t xml:space="preserve"> </w:t>
      </w:r>
      <w:r>
        <w:rPr>
          <w:color w:val="171717"/>
        </w:rPr>
        <w:t>партнеров</w:t>
      </w:r>
      <w:r>
        <w:rPr>
          <w:color w:val="171717"/>
          <w:spacing w:val="-2"/>
        </w:rPr>
        <w:t xml:space="preserve"> </w:t>
      </w:r>
      <w:r>
        <w:rPr>
          <w:color w:val="171717"/>
        </w:rPr>
        <w:t>механизмов</w:t>
      </w:r>
      <w:r>
        <w:rPr>
          <w:color w:val="171717"/>
          <w:spacing w:val="-2"/>
        </w:rPr>
        <w:t xml:space="preserve"> </w:t>
      </w:r>
      <w:r>
        <w:rPr>
          <w:color w:val="171717"/>
        </w:rPr>
        <w:t>достижения</w:t>
      </w:r>
      <w:r>
        <w:rPr>
          <w:color w:val="171717"/>
          <w:spacing w:val="-1"/>
        </w:rPr>
        <w:t xml:space="preserve"> </w:t>
      </w:r>
      <w:r>
        <w:rPr>
          <w:color w:val="171717"/>
        </w:rPr>
        <w:t>целевых ориентиров в</w:t>
      </w:r>
      <w:r>
        <w:rPr>
          <w:color w:val="171717"/>
          <w:spacing w:val="-4"/>
        </w:rPr>
        <w:t xml:space="preserve"> </w:t>
      </w:r>
      <w:r>
        <w:rPr>
          <w:color w:val="171717"/>
        </w:rPr>
        <w:t>системе</w:t>
      </w:r>
      <w:r>
        <w:rPr>
          <w:color w:val="171717"/>
          <w:spacing w:val="-1"/>
        </w:rPr>
        <w:t xml:space="preserve"> </w:t>
      </w:r>
      <w:r>
        <w:rPr>
          <w:color w:val="171717"/>
        </w:rPr>
        <w:t>условий;</w:t>
      </w:r>
    </w:p>
    <w:p w:rsidR="008108C3" w:rsidRDefault="008108C3" w:rsidP="008108C3">
      <w:pPr>
        <w:pStyle w:val="a5"/>
        <w:numPr>
          <w:ilvl w:val="1"/>
          <w:numId w:val="1"/>
        </w:numPr>
        <w:tabs>
          <w:tab w:val="left" w:pos="1336"/>
        </w:tabs>
        <w:ind w:right="689" w:firstLine="566"/>
        <w:rPr>
          <w:color w:val="171717"/>
          <w:sz w:val="24"/>
        </w:rPr>
      </w:pPr>
      <w:r>
        <w:rPr>
          <w:color w:val="171717"/>
          <w:sz w:val="24"/>
        </w:rPr>
        <w:t>разработку</w:t>
      </w:r>
      <w:r>
        <w:rPr>
          <w:color w:val="171717"/>
          <w:spacing w:val="1"/>
          <w:sz w:val="24"/>
        </w:rPr>
        <w:t xml:space="preserve"> </w:t>
      </w:r>
      <w:r>
        <w:rPr>
          <w:color w:val="171717"/>
          <w:sz w:val="24"/>
        </w:rPr>
        <w:t>сетевого</w:t>
      </w:r>
      <w:r>
        <w:rPr>
          <w:color w:val="171717"/>
          <w:spacing w:val="1"/>
          <w:sz w:val="24"/>
        </w:rPr>
        <w:t xml:space="preserve"> </w:t>
      </w:r>
      <w:r>
        <w:rPr>
          <w:color w:val="171717"/>
          <w:sz w:val="24"/>
        </w:rPr>
        <w:t>графика</w:t>
      </w:r>
      <w:r>
        <w:rPr>
          <w:color w:val="171717"/>
          <w:spacing w:val="1"/>
          <w:sz w:val="24"/>
        </w:rPr>
        <w:t xml:space="preserve"> </w:t>
      </w:r>
      <w:r>
        <w:rPr>
          <w:color w:val="171717"/>
          <w:sz w:val="24"/>
        </w:rPr>
        <w:t>(дорожной</w:t>
      </w:r>
      <w:r>
        <w:rPr>
          <w:color w:val="171717"/>
          <w:spacing w:val="1"/>
          <w:sz w:val="24"/>
        </w:rPr>
        <w:t xml:space="preserve"> </w:t>
      </w:r>
      <w:r>
        <w:rPr>
          <w:color w:val="171717"/>
          <w:sz w:val="24"/>
        </w:rPr>
        <w:t>карты)</w:t>
      </w:r>
      <w:r>
        <w:rPr>
          <w:color w:val="171717"/>
          <w:spacing w:val="1"/>
          <w:sz w:val="24"/>
        </w:rPr>
        <w:t xml:space="preserve"> </w:t>
      </w:r>
      <w:r>
        <w:rPr>
          <w:color w:val="171717"/>
          <w:sz w:val="24"/>
        </w:rPr>
        <w:t>создания</w:t>
      </w:r>
      <w:r>
        <w:rPr>
          <w:color w:val="171717"/>
          <w:spacing w:val="1"/>
          <w:sz w:val="24"/>
        </w:rPr>
        <w:t xml:space="preserve"> </w:t>
      </w:r>
      <w:r>
        <w:rPr>
          <w:color w:val="171717"/>
          <w:sz w:val="24"/>
        </w:rPr>
        <w:t>необходимой</w:t>
      </w:r>
      <w:r>
        <w:rPr>
          <w:color w:val="171717"/>
          <w:spacing w:val="1"/>
          <w:sz w:val="24"/>
        </w:rPr>
        <w:t xml:space="preserve"> </w:t>
      </w:r>
      <w:r>
        <w:rPr>
          <w:color w:val="171717"/>
          <w:sz w:val="24"/>
        </w:rPr>
        <w:t>системы</w:t>
      </w:r>
      <w:r>
        <w:rPr>
          <w:color w:val="171717"/>
          <w:spacing w:val="1"/>
          <w:sz w:val="24"/>
        </w:rPr>
        <w:t xml:space="preserve"> </w:t>
      </w:r>
      <w:r>
        <w:rPr>
          <w:color w:val="171717"/>
          <w:sz w:val="24"/>
        </w:rPr>
        <w:t>условий;</w:t>
      </w:r>
    </w:p>
    <w:p w:rsidR="008108C3" w:rsidRPr="007C1F3C" w:rsidRDefault="008108C3" w:rsidP="007C1F3C">
      <w:pPr>
        <w:pStyle w:val="a5"/>
        <w:numPr>
          <w:ilvl w:val="1"/>
          <w:numId w:val="1"/>
        </w:numPr>
        <w:tabs>
          <w:tab w:val="left" w:pos="1466"/>
        </w:tabs>
        <w:ind w:right="685" w:firstLine="566"/>
        <w:rPr>
          <w:color w:val="171717"/>
          <w:sz w:val="24"/>
        </w:rPr>
      </w:pPr>
      <w:r>
        <w:rPr>
          <w:color w:val="171717"/>
          <w:sz w:val="24"/>
        </w:rPr>
        <w:t>разработку</w:t>
      </w:r>
      <w:r>
        <w:rPr>
          <w:color w:val="171717"/>
          <w:spacing w:val="1"/>
          <w:sz w:val="24"/>
        </w:rPr>
        <w:t xml:space="preserve"> </w:t>
      </w:r>
      <w:r>
        <w:rPr>
          <w:color w:val="171717"/>
          <w:sz w:val="24"/>
        </w:rPr>
        <w:t>механизмов</w:t>
      </w:r>
      <w:r>
        <w:rPr>
          <w:color w:val="171717"/>
          <w:spacing w:val="1"/>
          <w:sz w:val="24"/>
        </w:rPr>
        <w:t xml:space="preserve"> </w:t>
      </w:r>
      <w:r>
        <w:rPr>
          <w:color w:val="171717"/>
          <w:sz w:val="24"/>
        </w:rPr>
        <w:t>мониторинга,</w:t>
      </w:r>
      <w:r>
        <w:rPr>
          <w:color w:val="171717"/>
          <w:spacing w:val="1"/>
          <w:sz w:val="24"/>
        </w:rPr>
        <w:t xml:space="preserve"> </w:t>
      </w:r>
      <w:r>
        <w:rPr>
          <w:color w:val="171717"/>
          <w:sz w:val="24"/>
        </w:rPr>
        <w:t>оценки</w:t>
      </w:r>
      <w:r>
        <w:rPr>
          <w:color w:val="171717"/>
          <w:spacing w:val="1"/>
          <w:sz w:val="24"/>
        </w:rPr>
        <w:t xml:space="preserve"> </w:t>
      </w:r>
      <w:r>
        <w:rPr>
          <w:color w:val="171717"/>
          <w:sz w:val="24"/>
        </w:rPr>
        <w:t>и</w:t>
      </w:r>
      <w:r>
        <w:rPr>
          <w:color w:val="171717"/>
          <w:spacing w:val="1"/>
          <w:sz w:val="24"/>
        </w:rPr>
        <w:t xml:space="preserve"> </w:t>
      </w:r>
      <w:r>
        <w:rPr>
          <w:color w:val="171717"/>
          <w:sz w:val="24"/>
        </w:rPr>
        <w:t>коррекции</w:t>
      </w:r>
      <w:r>
        <w:rPr>
          <w:color w:val="171717"/>
          <w:spacing w:val="1"/>
          <w:sz w:val="24"/>
        </w:rPr>
        <w:t xml:space="preserve"> </w:t>
      </w:r>
      <w:r>
        <w:rPr>
          <w:color w:val="171717"/>
          <w:sz w:val="24"/>
        </w:rPr>
        <w:t>реализации</w:t>
      </w:r>
      <w:r>
        <w:rPr>
          <w:color w:val="171717"/>
          <w:spacing w:val="1"/>
          <w:sz w:val="24"/>
        </w:rPr>
        <w:t xml:space="preserve"> </w:t>
      </w:r>
      <w:r>
        <w:rPr>
          <w:color w:val="171717"/>
          <w:sz w:val="24"/>
        </w:rPr>
        <w:t>промежуточных</w:t>
      </w:r>
      <w:r>
        <w:rPr>
          <w:color w:val="171717"/>
          <w:spacing w:val="-2"/>
          <w:sz w:val="24"/>
        </w:rPr>
        <w:t xml:space="preserve"> </w:t>
      </w:r>
      <w:r>
        <w:rPr>
          <w:color w:val="171717"/>
          <w:sz w:val="24"/>
        </w:rPr>
        <w:t>этапов</w:t>
      </w:r>
      <w:r>
        <w:rPr>
          <w:color w:val="171717"/>
          <w:spacing w:val="-2"/>
          <w:sz w:val="24"/>
        </w:rPr>
        <w:t xml:space="preserve"> </w:t>
      </w:r>
      <w:r>
        <w:rPr>
          <w:color w:val="171717"/>
          <w:sz w:val="24"/>
        </w:rPr>
        <w:t>разработанного</w:t>
      </w:r>
      <w:r>
        <w:rPr>
          <w:color w:val="171717"/>
          <w:spacing w:val="-4"/>
          <w:sz w:val="24"/>
        </w:rPr>
        <w:t xml:space="preserve"> </w:t>
      </w:r>
      <w:r>
        <w:rPr>
          <w:color w:val="171717"/>
          <w:sz w:val="24"/>
        </w:rPr>
        <w:t>графика</w:t>
      </w:r>
      <w:r>
        <w:rPr>
          <w:color w:val="171717"/>
          <w:spacing w:val="-4"/>
          <w:sz w:val="24"/>
        </w:rPr>
        <w:t xml:space="preserve"> </w:t>
      </w:r>
      <w:r>
        <w:rPr>
          <w:color w:val="171717"/>
          <w:sz w:val="24"/>
        </w:rPr>
        <w:t>(дорожной</w:t>
      </w:r>
      <w:r>
        <w:rPr>
          <w:color w:val="171717"/>
          <w:spacing w:val="1"/>
          <w:sz w:val="24"/>
        </w:rPr>
        <w:t xml:space="preserve"> </w:t>
      </w:r>
      <w:r>
        <w:rPr>
          <w:color w:val="171717"/>
          <w:sz w:val="24"/>
        </w:rPr>
        <w:t>карты).</w:t>
      </w:r>
    </w:p>
    <w:p w:rsidR="00EE1503" w:rsidRDefault="00EE1503" w:rsidP="00D16085">
      <w:pPr>
        <w:spacing w:before="100" w:beforeAutospacing="1" w:after="100" w:afterAutospacing="1"/>
        <w:ind w:right="380"/>
        <w:jc w:val="center"/>
        <w:rPr>
          <w:sz w:val="24"/>
          <w:szCs w:val="24"/>
          <w:lang w:eastAsia="ru-RU"/>
        </w:rPr>
      </w:pPr>
      <w:r>
        <w:rPr>
          <w:b/>
          <w:bCs/>
          <w:sz w:val="24"/>
          <w:szCs w:val="24"/>
          <w:lang w:eastAsia="ru-RU"/>
        </w:rPr>
        <w:t>Дорожная карта мероприятий по обеспечению перехода на новые ФГОС НОО, ФГОС ООО на 2022–2027 годы</w:t>
      </w:r>
    </w:p>
    <w:tbl>
      <w:tblPr>
        <w:tblW w:w="470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2920"/>
        <w:gridCol w:w="1818"/>
        <w:gridCol w:w="5150"/>
      </w:tblGrid>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 п/п</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Мероприятия</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Сроки исполнения</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Результат</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1. Организационное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Создание рабочей группы по обеспечению перехода на новые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Март 2022 г.</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Приказ о создании рабочих групп по обеспечению перехода на ФГОС НОО и ФГОС ООО</w:t>
            </w:r>
          </w:p>
          <w:p w:rsidR="00EE1503" w:rsidRDefault="00EE1503" w:rsidP="00EE1503">
            <w:pPr>
              <w:spacing w:before="100" w:beforeAutospacing="1" w:after="100" w:afterAutospacing="1"/>
              <w:rPr>
                <w:sz w:val="24"/>
                <w:szCs w:val="24"/>
                <w:lang w:eastAsia="ru-RU"/>
              </w:rPr>
            </w:pPr>
            <w:r>
              <w:rPr>
                <w:sz w:val="24"/>
                <w:szCs w:val="24"/>
                <w:lang w:eastAsia="ru-RU"/>
              </w:rPr>
              <w:t xml:space="preserve">Рабочая группа по обеспечению перехода на ФГОС НОО, разработка ООП НОО. </w:t>
            </w:r>
          </w:p>
          <w:p w:rsidR="00EE1503" w:rsidRDefault="00EE1503" w:rsidP="00EE1503">
            <w:pPr>
              <w:spacing w:before="100" w:beforeAutospacing="1" w:after="100" w:afterAutospacing="1"/>
              <w:rPr>
                <w:sz w:val="24"/>
                <w:szCs w:val="24"/>
                <w:lang w:eastAsia="ru-RU"/>
              </w:rPr>
            </w:pPr>
            <w:r>
              <w:rPr>
                <w:sz w:val="24"/>
                <w:szCs w:val="24"/>
                <w:lang w:eastAsia="ru-RU"/>
              </w:rPr>
              <w:t>Рабочая группа по обеспечению перехода на ФГОС ООО, разработка ООП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Проведение общешкольного родительского собрания, посвященного постепенному переходу на новые ФГОС НОО и ООО за период 2022–2027 годов</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Август 2022 г.</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Протокол общешкольного родительского собрания, посвященного постепенному переходу на новые ФГОС НОО и ООО за период 2022–2027 годов</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Проведение классных родительских собраний в 1-х классах, посвященных обучению по новым ФГОС НОО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Август,  ежегодно с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Протоколы классных родительских собраний в 1-х классах, посвященных обучению по новым ФГОС НОО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4</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Проведение классных родительских собраний в 5-х классах, посвященных переходу на новые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Август, ежегодно, 2022–2024 годы</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Протоколы классных родительских собраний в 5-х классах, посвященных переходу на новые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5</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Ежегодно, в течение учебного года в соответствии с графиком</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Аналитические отчеты замдиректора по УВР и ВР о проведенных просветительских мероприятиях</w:t>
            </w:r>
          </w:p>
          <w:p w:rsidR="00EE1503" w:rsidRDefault="00EE1503" w:rsidP="00EE1503">
            <w:pPr>
              <w:spacing w:before="100" w:beforeAutospacing="1" w:after="100" w:afterAutospacing="1"/>
              <w:rPr>
                <w:sz w:val="24"/>
                <w:szCs w:val="24"/>
                <w:lang w:eastAsia="ru-RU"/>
              </w:rPr>
            </w:pPr>
            <w:r>
              <w:rPr>
                <w:sz w:val="24"/>
                <w:szCs w:val="24"/>
                <w:lang w:eastAsia="ru-RU"/>
              </w:rPr>
              <w:t>Пакет информационно-методических материалов</w:t>
            </w:r>
          </w:p>
          <w:p w:rsidR="00EE1503" w:rsidRDefault="00EE1503" w:rsidP="00EE1503">
            <w:pPr>
              <w:spacing w:before="100" w:beforeAutospacing="1" w:after="100" w:afterAutospacing="1"/>
              <w:rPr>
                <w:sz w:val="24"/>
                <w:szCs w:val="24"/>
                <w:lang w:eastAsia="ru-RU"/>
              </w:rPr>
            </w:pPr>
            <w:r>
              <w:rPr>
                <w:sz w:val="24"/>
                <w:szCs w:val="24"/>
                <w:lang w:eastAsia="ru-RU"/>
              </w:rPr>
              <w:t>Разделы на сайте ОО</w:t>
            </w:r>
          </w:p>
          <w:p w:rsidR="00EE1503" w:rsidRDefault="00EE1503" w:rsidP="00EE1503">
            <w:pPr>
              <w:spacing w:before="100" w:beforeAutospacing="1" w:after="100" w:afterAutospacing="1"/>
              <w:rPr>
                <w:sz w:val="24"/>
                <w:szCs w:val="24"/>
                <w:lang w:eastAsia="ru-RU"/>
              </w:rPr>
            </w:pP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6</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Март 2022 г.</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Аналитическая записка об оценке условий образовательной организации с учетом требований новых ФГОС НОО и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7</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Июнь 2022 г.</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Аналитическая записка об оценке материально-технической базы реализации ООП НОО и ООО, приведение ее в соответствие с требованиями новых ФГОС НОО и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8</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Комплектование библиотеки УМК по всем предметам учебных планов для реализации новых ФГОС НОО и ООО в соответствии с Федеральным перечнем учебников</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Ежегодно до 1 сентября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Наличие утвержденного и обоснованного списка учебников для реализации новых ФГОС НОО и ООО.</w:t>
            </w:r>
          </w:p>
          <w:p w:rsidR="00EE1503" w:rsidRDefault="00EE1503" w:rsidP="00EE1503">
            <w:pPr>
              <w:spacing w:before="100" w:beforeAutospacing="1" w:after="100" w:afterAutospacing="1"/>
              <w:rPr>
                <w:sz w:val="24"/>
                <w:szCs w:val="24"/>
                <w:lang w:eastAsia="ru-RU"/>
              </w:rPr>
            </w:pPr>
            <w:r>
              <w:rPr>
                <w:sz w:val="24"/>
                <w:szCs w:val="24"/>
                <w:lang w:eastAsia="ru-RU"/>
              </w:rPr>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9</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Мониторинг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Аналитическая справка замдиректора по УВР.</w:t>
            </w:r>
          </w:p>
          <w:p w:rsidR="00EE1503" w:rsidRDefault="00EE1503" w:rsidP="00EE1503">
            <w:pPr>
              <w:spacing w:before="100" w:beforeAutospacing="1" w:after="100" w:afterAutospacing="1"/>
              <w:rPr>
                <w:sz w:val="24"/>
                <w:szCs w:val="24"/>
                <w:lang w:eastAsia="ru-RU"/>
              </w:rPr>
            </w:pPr>
            <w:r>
              <w:rPr>
                <w:sz w:val="24"/>
                <w:szCs w:val="24"/>
                <w:lang w:eastAsia="ru-RU"/>
              </w:rPr>
              <w:t>Аналитическая справка замдиректора по 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10</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 xml:space="preserve">Май 2022 г. </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Модели сетевого взаимодействия</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11</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Реализация 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Договоры о сетевом взаимодействии.</w:t>
            </w:r>
          </w:p>
          <w:p w:rsidR="00EE1503" w:rsidRDefault="00EE1503" w:rsidP="00EE1503">
            <w:pPr>
              <w:spacing w:before="100" w:beforeAutospacing="1" w:after="100" w:afterAutospacing="1"/>
              <w:rPr>
                <w:sz w:val="24"/>
                <w:szCs w:val="24"/>
                <w:lang w:eastAsia="ru-RU"/>
              </w:rPr>
            </w:pPr>
            <w:r>
              <w:rPr>
                <w:sz w:val="24"/>
                <w:szCs w:val="24"/>
                <w:lang w:eastAsia="ru-RU"/>
              </w:rPr>
              <w:t>Пакет документов по сетевому взаимодействию</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   2. Нормативное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12</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 13</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Изучение документов федерального, регионального уровня, регламентирующих введение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Листы ознакомления с документами федерального, регионального уровня, регламентирующими введение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14</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Внесение изменений в программу развития образовательной организации</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Сентябрь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Приказ о внесении изменений в программу развития образовательной организации</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 15</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Внесение изменений и дополнений в Устав образовательной организации (при необходимости)</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Устав образовательной организации</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 16</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приказов, локальных актов, регламентирующих введение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 xml:space="preserve">Март-август 2022 г. </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Приказы, локальные акты, регламентирующие переход на новые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17</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E1503" w:rsidRDefault="00EE1503" w:rsidP="00EE1503">
            <w:pPr>
              <w:spacing w:before="100" w:beforeAutospacing="1" w:after="100" w:afterAutospacing="1"/>
              <w:rPr>
                <w:sz w:val="24"/>
                <w:szCs w:val="24"/>
                <w:lang w:eastAsia="ru-RU"/>
              </w:rPr>
            </w:pPr>
            <w:r>
              <w:rPr>
                <w:sz w:val="24"/>
                <w:szCs w:val="24"/>
                <w:lang w:eastAsia="ru-RU"/>
              </w:rPr>
              <w:t>Приведение в соответствие с требованиями новых ФГОС НОО и ООО должностных инструкций работников образовательной организации</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Должностные инструкции</w:t>
            </w:r>
          </w:p>
          <w:p w:rsidR="00EE1503" w:rsidRDefault="00EE1503" w:rsidP="00EE1503">
            <w:pPr>
              <w:spacing w:before="100" w:beforeAutospacing="1" w:after="100" w:afterAutospacing="1"/>
              <w:rPr>
                <w:sz w:val="24"/>
                <w:szCs w:val="24"/>
                <w:lang w:eastAsia="ru-RU"/>
              </w:rPr>
            </w:pP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18</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Разработка на основе примерной основной образовательной программы НОО проекта основной образовательной программы НОО, в том числе проектов рабочей программы воспитания, календарного плана воспитательной работы, программы формирования УУД, в соответствии с требованиями нового ФГОС НОО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апреля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Протоколы заседаний рабочей группы по разработке проекта основной образовательной программы</w:t>
            </w:r>
            <w:r>
              <w:rPr>
                <w:b/>
                <w:bCs/>
                <w:sz w:val="24"/>
                <w:szCs w:val="24"/>
                <w:lang w:eastAsia="ru-RU"/>
              </w:rPr>
              <w:t xml:space="preserve"> </w:t>
            </w:r>
            <w:r>
              <w:rPr>
                <w:sz w:val="24"/>
                <w:szCs w:val="24"/>
                <w:lang w:eastAsia="ru-RU"/>
              </w:rPr>
              <w:t>НОО.</w:t>
            </w:r>
          </w:p>
          <w:p w:rsidR="00EE1503" w:rsidRDefault="00EE1503" w:rsidP="00EE1503">
            <w:pPr>
              <w:spacing w:before="100" w:beforeAutospacing="1" w:after="100" w:afterAutospacing="1"/>
              <w:rPr>
                <w:sz w:val="24"/>
                <w:szCs w:val="24"/>
                <w:lang w:eastAsia="ru-RU"/>
              </w:rPr>
            </w:pPr>
            <w:r>
              <w:rPr>
                <w:sz w:val="24"/>
                <w:szCs w:val="24"/>
                <w:lang w:eastAsia="ru-RU"/>
              </w:rPr>
              <w:t>Проект основной образовательной программы НОО, в том числе проекты рабочей программы воспитания, календарного плана воспитательной работы, программы формирования УУД</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19</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30 июня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Протоколы заседаний рабочей группы по разработке основной образовательной программы</w:t>
            </w:r>
            <w:r>
              <w:rPr>
                <w:b/>
                <w:bCs/>
                <w:sz w:val="24"/>
                <w:szCs w:val="24"/>
                <w:lang w:eastAsia="ru-RU"/>
              </w:rPr>
              <w:t xml:space="preserve"> </w:t>
            </w:r>
            <w:r>
              <w:rPr>
                <w:sz w:val="24"/>
                <w:szCs w:val="24"/>
                <w:lang w:eastAsia="ru-RU"/>
              </w:rPr>
              <w:t>ООО.</w:t>
            </w:r>
          </w:p>
          <w:p w:rsidR="00EE1503" w:rsidRDefault="00EE1503" w:rsidP="00EE1503">
            <w:pPr>
              <w:spacing w:before="100" w:beforeAutospacing="1" w:after="100" w:afterAutospacing="1"/>
              <w:rPr>
                <w:sz w:val="24"/>
                <w:szCs w:val="24"/>
                <w:lang w:eastAsia="ru-RU"/>
              </w:rPr>
            </w:pPr>
            <w:r>
              <w:rPr>
                <w:sz w:val="24"/>
                <w:szCs w:val="24"/>
                <w:lang w:eastAsia="ru-RU"/>
              </w:rPr>
              <w:t>Основная образовательная программа ООО, в том числе рабочая программа воспитания, календарный план воспитательной работы, программа формирования УУД, программа коррекционной работы</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20</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 на заседании педагогического совета</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31 августа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Протокол заседания педагогического совета.</w:t>
            </w:r>
          </w:p>
          <w:p w:rsidR="00EE1503" w:rsidRDefault="00EE1503" w:rsidP="00EE1503">
            <w:pPr>
              <w:spacing w:before="100" w:beforeAutospacing="1" w:after="100" w:afterAutospacing="1"/>
              <w:rPr>
                <w:sz w:val="24"/>
                <w:szCs w:val="24"/>
                <w:lang w:eastAsia="ru-RU"/>
              </w:rPr>
            </w:pPr>
            <w:r>
              <w:rPr>
                <w:sz w:val="24"/>
                <w:szCs w:val="24"/>
                <w:lang w:eastAsia="ru-RU"/>
              </w:rPr>
              <w:t>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21</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и утверждение учебных планов, планов внеурочной деятельности для уровней НОО и ООО с учетом новых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31 августа ежегодно с 2022 по 2026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Учебный план НОО.</w:t>
            </w:r>
          </w:p>
          <w:p w:rsidR="00EE1503" w:rsidRDefault="00EE1503" w:rsidP="00EE1503">
            <w:pPr>
              <w:spacing w:before="100" w:beforeAutospacing="1" w:after="100" w:afterAutospacing="1"/>
              <w:rPr>
                <w:sz w:val="24"/>
                <w:szCs w:val="24"/>
                <w:lang w:eastAsia="ru-RU"/>
              </w:rPr>
            </w:pPr>
            <w:r>
              <w:rPr>
                <w:sz w:val="24"/>
                <w:szCs w:val="24"/>
                <w:lang w:eastAsia="ru-RU"/>
              </w:rPr>
              <w:t>Учебный план ООО.</w:t>
            </w:r>
          </w:p>
          <w:p w:rsidR="00EE1503" w:rsidRDefault="00EE1503" w:rsidP="00EE1503">
            <w:pPr>
              <w:spacing w:before="100" w:beforeAutospacing="1" w:after="100" w:afterAutospacing="1"/>
              <w:rPr>
                <w:sz w:val="24"/>
                <w:szCs w:val="24"/>
                <w:lang w:eastAsia="ru-RU"/>
              </w:rPr>
            </w:pPr>
            <w:r>
              <w:rPr>
                <w:sz w:val="24"/>
                <w:szCs w:val="24"/>
                <w:lang w:eastAsia="ru-RU"/>
              </w:rPr>
              <w:t>План внеурочной деятельности НОО.</w:t>
            </w:r>
          </w:p>
          <w:p w:rsidR="00EE1503" w:rsidRDefault="00EE1503" w:rsidP="00EE1503">
            <w:pPr>
              <w:spacing w:before="100" w:beforeAutospacing="1" w:after="100" w:afterAutospacing="1"/>
              <w:rPr>
                <w:sz w:val="24"/>
                <w:szCs w:val="24"/>
                <w:lang w:eastAsia="ru-RU"/>
              </w:rPr>
            </w:pPr>
            <w:r>
              <w:rPr>
                <w:sz w:val="24"/>
                <w:szCs w:val="24"/>
                <w:lang w:eastAsia="ru-RU"/>
              </w:rPr>
              <w:t>План внеурочной деятельности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22</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уровней НОО и ООО в соответствии с требованиями новых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31 августа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Рабочие программы педагогов по учебным предметам, учебным курсам (в том числе и внеурочной деятельности) и учебным модулям учебного плана для уровней НОО и ООО по новым ФГОС НОО и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23</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Утверждение списка УМК для уровней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Ежегодно</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Приказ об утверждении списка УМК для уровней НОО и ООО с приложением данного списка</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24 </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Положение о формах, периодичности, порядке текущего контроля успеваемости и промежуточной аттестации обучающихся.</w:t>
            </w:r>
          </w:p>
          <w:p w:rsidR="00EE1503" w:rsidRDefault="00EE1503" w:rsidP="00EE1503">
            <w:pPr>
              <w:spacing w:before="100" w:beforeAutospacing="1" w:after="100" w:afterAutospacing="1"/>
              <w:rPr>
                <w:sz w:val="24"/>
                <w:szCs w:val="24"/>
                <w:lang w:eastAsia="ru-RU"/>
              </w:rPr>
            </w:pPr>
            <w:r>
              <w:rPr>
                <w:sz w:val="24"/>
                <w:szCs w:val="24"/>
                <w:lang w:eastAsia="ru-RU"/>
              </w:rPr>
              <w:t>Протокол педсовета о внесении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p w:rsidR="00EE1503" w:rsidRDefault="00EE1503" w:rsidP="00EE1503">
            <w:pPr>
              <w:spacing w:before="100" w:beforeAutospacing="1" w:after="100" w:afterAutospacing="1"/>
              <w:rPr>
                <w:sz w:val="24"/>
                <w:szCs w:val="24"/>
                <w:lang w:eastAsia="ru-RU"/>
              </w:rPr>
            </w:pPr>
            <w:r>
              <w:rPr>
                <w:sz w:val="24"/>
                <w:szCs w:val="24"/>
                <w:lang w:eastAsia="ru-RU"/>
              </w:rPr>
              <w:t>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3. Методическое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25 </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Разработка плана методической работы, обеспечивающей сопровождение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методической работы.</w:t>
            </w:r>
          </w:p>
          <w:p w:rsidR="00EE1503" w:rsidRDefault="00EE1503" w:rsidP="00EE1503">
            <w:pPr>
              <w:spacing w:before="100" w:beforeAutospacing="1" w:after="100" w:afterAutospacing="1"/>
              <w:rPr>
                <w:sz w:val="24"/>
                <w:szCs w:val="24"/>
                <w:lang w:eastAsia="ru-RU"/>
              </w:rPr>
            </w:pPr>
            <w:r>
              <w:rPr>
                <w:sz w:val="24"/>
                <w:szCs w:val="24"/>
                <w:lang w:eastAsia="ru-RU"/>
              </w:rPr>
              <w:t>Приказ об утверждении плана методической работы</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26</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Июнь, ежегодно с 2022 по 2026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методических семинаров внутришкольного повышения квалификации педагогических работников образовательной организации</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27</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Изучение нормативных документов по переходу на новые ФГОС НОО и ФГОС ООО педагогическим коллективом</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В течение учебного года в соответствии с планами ШМО,</w:t>
            </w:r>
          </w:p>
          <w:p w:rsidR="00EE1503" w:rsidRDefault="00EE1503" w:rsidP="00EE1503">
            <w:pPr>
              <w:spacing w:before="100" w:beforeAutospacing="1" w:after="100" w:afterAutospacing="1"/>
              <w:rPr>
                <w:sz w:val="24"/>
                <w:szCs w:val="24"/>
                <w:lang w:eastAsia="ru-RU"/>
              </w:rPr>
            </w:pPr>
            <w:r>
              <w:rPr>
                <w:sz w:val="24"/>
                <w:szCs w:val="24"/>
                <w:lang w:eastAsia="ru-RU"/>
              </w:rPr>
              <w:t>ежегодно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Планы работы ШМО.</w:t>
            </w:r>
          </w:p>
          <w:p w:rsidR="00EE1503" w:rsidRDefault="00EE1503" w:rsidP="00EE1503">
            <w:pPr>
              <w:spacing w:before="100" w:beforeAutospacing="1" w:after="100" w:afterAutospacing="1"/>
              <w:rPr>
                <w:sz w:val="24"/>
                <w:szCs w:val="24"/>
                <w:lang w:eastAsia="ru-RU"/>
              </w:rPr>
            </w:pPr>
            <w:r>
              <w:rPr>
                <w:sz w:val="24"/>
                <w:szCs w:val="24"/>
                <w:lang w:eastAsia="ru-RU"/>
              </w:rPr>
              <w:t>Протоколы заседаний ШМО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28</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Обеспечение консультационной методической поддержки педагогов по вопросам реализации ООП НОО и ООО по новым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работы методического совета образовательной организации.</w:t>
            </w:r>
          </w:p>
          <w:p w:rsidR="00EE1503" w:rsidRDefault="00EE1503" w:rsidP="00EE1503">
            <w:pPr>
              <w:spacing w:before="100" w:beforeAutospacing="1" w:after="100" w:afterAutospacing="1"/>
              <w:rPr>
                <w:sz w:val="24"/>
                <w:szCs w:val="24"/>
                <w:lang w:eastAsia="ru-RU"/>
              </w:rPr>
            </w:pPr>
            <w:r>
              <w:rPr>
                <w:sz w:val="24"/>
                <w:szCs w:val="24"/>
                <w:lang w:eastAsia="ru-RU"/>
              </w:rPr>
              <w:t>Планы работы ШМО.</w:t>
            </w:r>
          </w:p>
          <w:p w:rsidR="00EE1503" w:rsidRDefault="00EE1503" w:rsidP="00EE1503">
            <w:pPr>
              <w:spacing w:before="100" w:beforeAutospacing="1" w:after="100" w:afterAutospacing="1"/>
              <w:rPr>
                <w:sz w:val="24"/>
                <w:szCs w:val="24"/>
                <w:lang w:eastAsia="ru-RU"/>
              </w:rPr>
            </w:pPr>
            <w:r>
              <w:rPr>
                <w:sz w:val="24"/>
                <w:szCs w:val="24"/>
                <w:lang w:eastAsia="ru-RU"/>
              </w:rPr>
              <w:t>Аналитическая справка замдиректора по УВР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29</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Организация работы по психолого-педагогическому сопровождению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работы педагога-психолога.</w:t>
            </w:r>
          </w:p>
          <w:p w:rsidR="00EE1503" w:rsidRDefault="00EE1503" w:rsidP="00EE1503">
            <w:pPr>
              <w:spacing w:before="100" w:beforeAutospacing="1" w:after="100" w:afterAutospacing="1"/>
              <w:rPr>
                <w:sz w:val="24"/>
                <w:szCs w:val="24"/>
                <w:lang w:eastAsia="ru-RU"/>
              </w:rPr>
            </w:pPr>
            <w:r>
              <w:rPr>
                <w:sz w:val="24"/>
                <w:szCs w:val="24"/>
                <w:lang w:eastAsia="ru-RU"/>
              </w:rPr>
              <w:t>Аналитическая справка замдиректора по УВР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30</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пакета методических материалов по теме реализации ООП НОО по новому ФГОС НОО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Пакет методических материалов по теме реализации ООП НОО по новому ФГОС НОО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31</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пакета методических материалов по теме реализации ООП ООО по новому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Пакет методических материалов по теме реализации ООП ООО по новому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32</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ежегодно с 2022 по 2026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функционирования ВСОКО на учебный год.</w:t>
            </w:r>
          </w:p>
          <w:p w:rsidR="00EE1503" w:rsidRDefault="00EE1503" w:rsidP="00EE1503">
            <w:pPr>
              <w:spacing w:before="100" w:beforeAutospacing="1" w:after="100" w:afterAutospacing="1"/>
              <w:rPr>
                <w:sz w:val="24"/>
                <w:szCs w:val="24"/>
                <w:lang w:eastAsia="ru-RU"/>
              </w:rPr>
            </w:pPr>
            <w:r>
              <w:rPr>
                <w:sz w:val="24"/>
                <w:szCs w:val="24"/>
                <w:lang w:eastAsia="ru-RU"/>
              </w:rPr>
              <w:t>Аналитические справки по результатам ВСОКО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33</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плана ВШК в условиях постепенного перехода на новые ФГОС НОО и ООО и реализации ООП НОО и ООО по новым ФГОС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1 сентября ежегодно с 2022 по 2026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ВШК на учебный год.</w:t>
            </w:r>
          </w:p>
          <w:p w:rsidR="00EE1503" w:rsidRDefault="00EE1503" w:rsidP="00EE1503">
            <w:pPr>
              <w:spacing w:before="100" w:beforeAutospacing="1" w:after="100" w:afterAutospacing="1"/>
              <w:rPr>
                <w:sz w:val="24"/>
                <w:szCs w:val="24"/>
                <w:lang w:eastAsia="ru-RU"/>
              </w:rPr>
            </w:pPr>
            <w:r>
              <w:rPr>
                <w:sz w:val="24"/>
                <w:szCs w:val="24"/>
                <w:lang w:eastAsia="ru-RU"/>
              </w:rPr>
              <w:t>Аналитические справки по итогам ВШК</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4. Кадровое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34</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Анализ кадрового обеспечения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Апрель 2022 года</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Аналитическая справка замдиректора по УВР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35</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Ежегодно в период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Аналитическая справка замдиректора по УВР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36</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Ежегодно 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План курсовой подготовки с 100% охватом педагогических работников, реализующих ООП НОО и ООО.</w:t>
            </w:r>
          </w:p>
          <w:p w:rsidR="00EE1503" w:rsidRDefault="00EE1503" w:rsidP="00EE1503">
            <w:pPr>
              <w:spacing w:before="100" w:beforeAutospacing="1" w:after="100" w:afterAutospacing="1"/>
              <w:rPr>
                <w:sz w:val="24"/>
                <w:szCs w:val="24"/>
                <w:lang w:eastAsia="ru-RU"/>
              </w:rPr>
            </w:pPr>
            <w:r>
              <w:rPr>
                <w:sz w:val="24"/>
                <w:szCs w:val="24"/>
                <w:lang w:eastAsia="ru-RU"/>
              </w:rPr>
              <w:t>Аналитическая справка замдиректора по УВР</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37</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Распределение учебной нагрузки педагогов на учебный год</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До 25 августа ежегодно в период с 2022 по 2026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Приказ об утверждении учебной нагрузки на учебный год</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5. Информационное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38</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Сайт образовательной организации</w:t>
            </w:r>
          </w:p>
          <w:p w:rsidR="00EE1503" w:rsidRDefault="00EE1503" w:rsidP="00EE1503">
            <w:pPr>
              <w:spacing w:before="100" w:beforeAutospacing="1" w:after="100" w:afterAutospacing="1"/>
              <w:rPr>
                <w:sz w:val="24"/>
                <w:szCs w:val="24"/>
                <w:lang w:eastAsia="ru-RU"/>
              </w:rPr>
            </w:pPr>
            <w:r>
              <w:rPr>
                <w:sz w:val="24"/>
                <w:szCs w:val="24"/>
                <w:lang w:eastAsia="ru-RU"/>
              </w:rPr>
              <w:t>Пакет информационно-методических материалов</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39</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Информирование родительской общественности о постепенном переходе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Ежеквартально 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40</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Ежеквартально 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r>
              <w:rPr>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p w:rsidR="00EE1503" w:rsidRDefault="00EE1503" w:rsidP="00EE1503">
            <w:pPr>
              <w:spacing w:before="100" w:beforeAutospacing="1" w:after="100" w:afterAutospacing="1"/>
              <w:rPr>
                <w:sz w:val="24"/>
                <w:szCs w:val="24"/>
                <w:lang w:eastAsia="ru-RU"/>
              </w:rPr>
            </w:pPr>
            <w:r>
              <w:rPr>
                <w:sz w:val="24"/>
                <w:szCs w:val="24"/>
                <w:lang w:eastAsia="ru-RU"/>
              </w:rPr>
              <w:t>Аналитические справки заместителей директора по УВР, ВР, педагога-психолога</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41</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Ежеквартально 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Сайт образовательной организации, страницы школы в социальных сетях, информационный стенд в холле образовательной организации</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6. Материально-техническое обеспечение</w:t>
            </w:r>
            <w:r>
              <w:rPr>
                <w:sz w:val="24"/>
                <w:szCs w:val="24"/>
                <w:lang w:eastAsia="ru-RU"/>
              </w:rPr>
              <w:t> </w:t>
            </w:r>
            <w:r>
              <w:rPr>
                <w:b/>
                <w:bCs/>
                <w:sz w:val="24"/>
                <w:szCs w:val="24"/>
                <w:lang w:eastAsia="ru-RU"/>
              </w:rPr>
              <w:t>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 42</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Формирование  материально-технического обеспечения</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Сформированное МТО</w:t>
            </w:r>
          </w:p>
        </w:tc>
      </w:tr>
      <w:tr w:rsidR="00EE1503" w:rsidTr="00EE1503">
        <w:trPr>
          <w:tblCellSpacing w:w="15" w:type="dxa"/>
          <w:jc w:val="center"/>
        </w:trPr>
        <w:tc>
          <w:tcPr>
            <w:tcW w:w="4971" w:type="pct"/>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b/>
                <w:bCs/>
                <w:sz w:val="24"/>
                <w:szCs w:val="24"/>
                <w:lang w:eastAsia="ru-RU"/>
              </w:rPr>
              <w:t>7. Финансово-экономическое обеспечение постепенного перехода на обучение по новым ФГОС НОО и ФГОС ООО</w:t>
            </w:r>
          </w:p>
        </w:tc>
      </w:tr>
      <w:tr w:rsidR="00EE1503" w:rsidTr="00EE1503">
        <w:trPr>
          <w:tblCellSpacing w:w="15" w:type="dxa"/>
          <w:jc w:val="center"/>
        </w:trPr>
        <w:tc>
          <w:tcPr>
            <w:tcW w:w="28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jc w:val="center"/>
              <w:rPr>
                <w:sz w:val="24"/>
                <w:szCs w:val="24"/>
                <w:lang w:eastAsia="ru-RU"/>
              </w:rPr>
            </w:pPr>
            <w:r>
              <w:rPr>
                <w:sz w:val="24"/>
                <w:szCs w:val="24"/>
                <w:lang w:eastAsia="ru-RU"/>
              </w:rPr>
              <w:t>43</w:t>
            </w:r>
          </w:p>
        </w:tc>
        <w:tc>
          <w:tcPr>
            <w:tcW w:w="14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Pr="00DB363E" w:rsidRDefault="00EE1503" w:rsidP="00EE1503">
            <w:pPr>
              <w:rPr>
                <w:sz w:val="24"/>
                <w:szCs w:val="24"/>
                <w:lang w:eastAsia="ru-RU"/>
              </w:rPr>
            </w:pPr>
            <w:r w:rsidRPr="00DB363E">
              <w:rPr>
                <w:bCs/>
                <w:sz w:val="24"/>
                <w:szCs w:val="24"/>
                <w:lang w:eastAsia="ru-RU"/>
              </w:rPr>
              <w:t>Финансово-экономическое обеспечение постепенного перехода на обучение по новым ФГОС НОО и ФГОС ООО</w:t>
            </w:r>
          </w:p>
        </w:tc>
        <w:tc>
          <w:tcPr>
            <w:tcW w:w="89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rPr>
                <w:sz w:val="24"/>
                <w:szCs w:val="24"/>
                <w:lang w:eastAsia="ru-RU"/>
              </w:rPr>
            </w:pPr>
            <w:r>
              <w:rPr>
                <w:sz w:val="24"/>
                <w:szCs w:val="24"/>
                <w:lang w:eastAsia="ru-RU"/>
              </w:rPr>
              <w:t>В течение всего периода с 2022 по 2027 год</w:t>
            </w:r>
          </w:p>
        </w:tc>
        <w:tc>
          <w:tcPr>
            <w:tcW w:w="22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E1503" w:rsidRDefault="00EE1503" w:rsidP="00EE1503">
            <w:pPr>
              <w:spacing w:before="100" w:beforeAutospacing="1" w:after="100" w:afterAutospacing="1"/>
              <w:rPr>
                <w:sz w:val="24"/>
                <w:szCs w:val="24"/>
                <w:lang w:eastAsia="ru-RU"/>
              </w:rPr>
            </w:pPr>
          </w:p>
        </w:tc>
      </w:tr>
    </w:tbl>
    <w:p w:rsidR="00EE1503" w:rsidRDefault="00EE1503" w:rsidP="00EE1503"/>
    <w:p w:rsidR="008108C3" w:rsidRDefault="008108C3">
      <w:pPr>
        <w:sectPr w:rsidR="008108C3">
          <w:pgSz w:w="11910" w:h="16840"/>
          <w:pgMar w:top="1040" w:right="160" w:bottom="1160" w:left="880" w:header="0" w:footer="884" w:gutter="0"/>
          <w:cols w:space="720"/>
        </w:sectPr>
      </w:pPr>
    </w:p>
    <w:p w:rsidR="009B527B" w:rsidRPr="009B527B" w:rsidRDefault="009B527B" w:rsidP="009B527B">
      <w:pPr>
        <w:spacing w:before="71"/>
        <w:ind w:left="962" w:right="687" w:firstLine="707"/>
        <w:jc w:val="both"/>
        <w:outlineLvl w:val="0"/>
        <w:rPr>
          <w:b/>
          <w:bCs/>
          <w:sz w:val="24"/>
          <w:szCs w:val="24"/>
        </w:rPr>
      </w:pPr>
      <w:r w:rsidRPr="009B527B">
        <w:rPr>
          <w:b/>
          <w:bCs/>
          <w:sz w:val="24"/>
          <w:szCs w:val="24"/>
        </w:rPr>
        <w:t>Ожидаемые</w:t>
      </w:r>
      <w:r w:rsidRPr="009B527B">
        <w:rPr>
          <w:b/>
          <w:bCs/>
          <w:spacing w:val="1"/>
          <w:sz w:val="24"/>
          <w:szCs w:val="24"/>
        </w:rPr>
        <w:t xml:space="preserve"> </w:t>
      </w:r>
      <w:r w:rsidRPr="009B527B">
        <w:rPr>
          <w:b/>
          <w:bCs/>
          <w:sz w:val="24"/>
          <w:szCs w:val="24"/>
        </w:rPr>
        <w:t>результаты</w:t>
      </w:r>
      <w:r w:rsidRPr="009B527B">
        <w:rPr>
          <w:b/>
          <w:bCs/>
          <w:spacing w:val="1"/>
          <w:sz w:val="24"/>
          <w:szCs w:val="24"/>
        </w:rPr>
        <w:t xml:space="preserve"> </w:t>
      </w:r>
      <w:r w:rsidRPr="009B527B">
        <w:rPr>
          <w:b/>
          <w:bCs/>
          <w:sz w:val="24"/>
          <w:szCs w:val="24"/>
        </w:rPr>
        <w:t>реализации</w:t>
      </w:r>
      <w:r w:rsidRPr="009B527B">
        <w:rPr>
          <w:b/>
          <w:bCs/>
          <w:spacing w:val="1"/>
          <w:sz w:val="24"/>
          <w:szCs w:val="24"/>
        </w:rPr>
        <w:t xml:space="preserve"> </w:t>
      </w:r>
      <w:r w:rsidRPr="009B527B">
        <w:rPr>
          <w:b/>
          <w:bCs/>
          <w:sz w:val="24"/>
          <w:szCs w:val="24"/>
        </w:rPr>
        <w:t>основной</w:t>
      </w:r>
      <w:r w:rsidRPr="009B527B">
        <w:rPr>
          <w:b/>
          <w:bCs/>
          <w:spacing w:val="1"/>
          <w:sz w:val="24"/>
          <w:szCs w:val="24"/>
        </w:rPr>
        <w:t xml:space="preserve"> </w:t>
      </w:r>
      <w:r w:rsidRPr="009B527B">
        <w:rPr>
          <w:b/>
          <w:bCs/>
          <w:sz w:val="24"/>
          <w:szCs w:val="24"/>
        </w:rPr>
        <w:t>образовательной</w:t>
      </w:r>
      <w:r w:rsidRPr="009B527B">
        <w:rPr>
          <w:b/>
          <w:bCs/>
          <w:spacing w:val="1"/>
          <w:sz w:val="24"/>
          <w:szCs w:val="24"/>
        </w:rPr>
        <w:t xml:space="preserve"> </w:t>
      </w:r>
      <w:r w:rsidRPr="009B527B">
        <w:rPr>
          <w:b/>
          <w:bCs/>
          <w:sz w:val="24"/>
          <w:szCs w:val="24"/>
        </w:rPr>
        <w:t>программы</w:t>
      </w:r>
      <w:r w:rsidRPr="009B527B">
        <w:rPr>
          <w:b/>
          <w:bCs/>
          <w:spacing w:val="1"/>
          <w:sz w:val="24"/>
          <w:szCs w:val="24"/>
        </w:rPr>
        <w:t xml:space="preserve"> </w:t>
      </w:r>
      <w:r w:rsidRPr="009B527B">
        <w:rPr>
          <w:b/>
          <w:bCs/>
          <w:sz w:val="24"/>
          <w:szCs w:val="24"/>
        </w:rPr>
        <w:t>начального</w:t>
      </w:r>
      <w:r w:rsidRPr="009B527B">
        <w:rPr>
          <w:b/>
          <w:bCs/>
          <w:spacing w:val="-1"/>
          <w:sz w:val="24"/>
          <w:szCs w:val="24"/>
        </w:rPr>
        <w:t xml:space="preserve"> </w:t>
      </w:r>
      <w:r w:rsidRPr="009B527B">
        <w:rPr>
          <w:b/>
          <w:bCs/>
          <w:sz w:val="24"/>
          <w:szCs w:val="24"/>
        </w:rPr>
        <w:t>общего образования</w:t>
      </w:r>
      <w:r w:rsidRPr="009B527B">
        <w:rPr>
          <w:b/>
          <w:bCs/>
          <w:spacing w:val="1"/>
          <w:sz w:val="24"/>
          <w:szCs w:val="24"/>
        </w:rPr>
        <w:t xml:space="preserve"> </w:t>
      </w:r>
      <w:r w:rsidR="0067617B" w:rsidRPr="0067617B">
        <w:rPr>
          <w:b/>
          <w:color w:val="171717"/>
          <w:sz w:val="24"/>
        </w:rPr>
        <w:t>Школы</w:t>
      </w:r>
      <w:r w:rsidRPr="009B527B">
        <w:rPr>
          <w:b/>
          <w:bCs/>
          <w:sz w:val="24"/>
          <w:szCs w:val="24"/>
        </w:rPr>
        <w:t>:</w:t>
      </w:r>
    </w:p>
    <w:p w:rsidR="009B527B" w:rsidRPr="009B527B" w:rsidRDefault="009B527B" w:rsidP="009B527B">
      <w:pPr>
        <w:numPr>
          <w:ilvl w:val="0"/>
          <w:numId w:val="150"/>
        </w:numPr>
        <w:tabs>
          <w:tab w:val="left" w:pos="2095"/>
        </w:tabs>
        <w:spacing w:line="272" w:lineRule="exact"/>
        <w:ind w:hanging="361"/>
        <w:jc w:val="both"/>
        <w:rPr>
          <w:sz w:val="24"/>
        </w:rPr>
      </w:pPr>
      <w:r w:rsidRPr="009B527B">
        <w:rPr>
          <w:sz w:val="24"/>
        </w:rPr>
        <w:t>выполнение</w:t>
      </w:r>
      <w:r w:rsidRPr="009B527B">
        <w:rPr>
          <w:spacing w:val="-5"/>
          <w:sz w:val="24"/>
        </w:rPr>
        <w:t xml:space="preserve"> </w:t>
      </w:r>
      <w:r w:rsidRPr="009B527B">
        <w:rPr>
          <w:sz w:val="24"/>
        </w:rPr>
        <w:t>муниципального</w:t>
      </w:r>
      <w:r w:rsidRPr="009B527B">
        <w:rPr>
          <w:spacing w:val="-3"/>
          <w:sz w:val="24"/>
        </w:rPr>
        <w:t xml:space="preserve"> </w:t>
      </w:r>
      <w:r w:rsidRPr="009B527B">
        <w:rPr>
          <w:sz w:val="24"/>
        </w:rPr>
        <w:t>задания</w:t>
      </w:r>
      <w:r w:rsidRPr="009B527B">
        <w:rPr>
          <w:spacing w:val="-3"/>
          <w:sz w:val="24"/>
        </w:rPr>
        <w:t xml:space="preserve"> </w:t>
      </w:r>
      <w:r w:rsidRPr="009B527B">
        <w:rPr>
          <w:sz w:val="24"/>
        </w:rPr>
        <w:t>Учредителя</w:t>
      </w:r>
      <w:r w:rsidRPr="009B527B">
        <w:rPr>
          <w:spacing w:val="-4"/>
          <w:sz w:val="24"/>
        </w:rPr>
        <w:t xml:space="preserve"> </w:t>
      </w:r>
      <w:r w:rsidRPr="009B527B">
        <w:rPr>
          <w:sz w:val="24"/>
        </w:rPr>
        <w:t>в</w:t>
      </w:r>
      <w:r w:rsidRPr="009B527B">
        <w:rPr>
          <w:spacing w:val="-4"/>
          <w:sz w:val="24"/>
        </w:rPr>
        <w:t xml:space="preserve"> </w:t>
      </w:r>
      <w:r w:rsidRPr="009B527B">
        <w:rPr>
          <w:sz w:val="24"/>
        </w:rPr>
        <w:t>полном</w:t>
      </w:r>
      <w:r w:rsidRPr="009B527B">
        <w:rPr>
          <w:spacing w:val="-4"/>
          <w:sz w:val="24"/>
        </w:rPr>
        <w:t xml:space="preserve"> </w:t>
      </w:r>
      <w:r w:rsidRPr="009B527B">
        <w:rPr>
          <w:sz w:val="24"/>
        </w:rPr>
        <w:t>объеме;</w:t>
      </w:r>
    </w:p>
    <w:p w:rsidR="009B527B" w:rsidRPr="009B527B" w:rsidRDefault="009B527B" w:rsidP="009B527B">
      <w:pPr>
        <w:numPr>
          <w:ilvl w:val="0"/>
          <w:numId w:val="150"/>
        </w:numPr>
        <w:tabs>
          <w:tab w:val="left" w:pos="2095"/>
        </w:tabs>
        <w:ind w:right="691"/>
        <w:jc w:val="both"/>
        <w:rPr>
          <w:sz w:val="24"/>
        </w:rPr>
      </w:pPr>
      <w:r w:rsidRPr="009B527B">
        <w:rPr>
          <w:sz w:val="24"/>
        </w:rPr>
        <w:t>соответствие</w:t>
      </w:r>
      <w:r w:rsidRPr="009B527B">
        <w:rPr>
          <w:spacing w:val="1"/>
          <w:sz w:val="24"/>
        </w:rPr>
        <w:t xml:space="preserve"> </w:t>
      </w:r>
      <w:r w:rsidRPr="009B527B">
        <w:rPr>
          <w:sz w:val="24"/>
        </w:rPr>
        <w:t>качества</w:t>
      </w:r>
      <w:r w:rsidRPr="009B527B">
        <w:rPr>
          <w:spacing w:val="1"/>
          <w:sz w:val="24"/>
        </w:rPr>
        <w:t xml:space="preserve"> </w:t>
      </w:r>
      <w:r w:rsidRPr="009B527B">
        <w:rPr>
          <w:sz w:val="24"/>
        </w:rPr>
        <w:t>образования</w:t>
      </w:r>
      <w:r w:rsidRPr="009B527B">
        <w:rPr>
          <w:spacing w:val="1"/>
          <w:sz w:val="24"/>
        </w:rPr>
        <w:t xml:space="preserve"> </w:t>
      </w:r>
      <w:r w:rsidRPr="009B527B">
        <w:rPr>
          <w:sz w:val="24"/>
        </w:rPr>
        <w:t>в</w:t>
      </w:r>
      <w:r w:rsidRPr="009B527B">
        <w:rPr>
          <w:spacing w:val="1"/>
          <w:sz w:val="24"/>
        </w:rPr>
        <w:t xml:space="preserve"> </w:t>
      </w:r>
      <w:r w:rsidR="0067617B">
        <w:rPr>
          <w:color w:val="171717"/>
          <w:sz w:val="24"/>
        </w:rPr>
        <w:t>Школе</w:t>
      </w:r>
      <w:r w:rsidRPr="009B527B">
        <w:rPr>
          <w:spacing w:val="1"/>
          <w:sz w:val="24"/>
        </w:rPr>
        <w:t xml:space="preserve"> </w:t>
      </w:r>
      <w:r w:rsidRPr="009B527B">
        <w:rPr>
          <w:sz w:val="24"/>
        </w:rPr>
        <w:t>базовым</w:t>
      </w:r>
      <w:r w:rsidRPr="009B527B">
        <w:rPr>
          <w:spacing w:val="1"/>
          <w:sz w:val="24"/>
        </w:rPr>
        <w:t xml:space="preserve"> </w:t>
      </w:r>
      <w:r w:rsidRPr="009B527B">
        <w:rPr>
          <w:sz w:val="24"/>
        </w:rPr>
        <w:t>требованиям</w:t>
      </w:r>
      <w:r w:rsidRPr="009B527B">
        <w:rPr>
          <w:spacing w:val="-2"/>
          <w:sz w:val="24"/>
        </w:rPr>
        <w:t xml:space="preserve"> </w:t>
      </w:r>
      <w:r w:rsidRPr="009B527B">
        <w:rPr>
          <w:sz w:val="24"/>
        </w:rPr>
        <w:t>аккредитации образовательной</w:t>
      </w:r>
      <w:r w:rsidRPr="009B527B">
        <w:rPr>
          <w:spacing w:val="-1"/>
          <w:sz w:val="24"/>
        </w:rPr>
        <w:t xml:space="preserve"> </w:t>
      </w:r>
      <w:r w:rsidRPr="009B527B">
        <w:rPr>
          <w:sz w:val="24"/>
        </w:rPr>
        <w:t>организации</w:t>
      </w:r>
    </w:p>
    <w:p w:rsidR="009B527B" w:rsidRPr="009B527B" w:rsidRDefault="009B527B" w:rsidP="009B527B">
      <w:pPr>
        <w:numPr>
          <w:ilvl w:val="0"/>
          <w:numId w:val="150"/>
        </w:numPr>
        <w:tabs>
          <w:tab w:val="left" w:pos="2095"/>
        </w:tabs>
        <w:ind w:right="690"/>
        <w:jc w:val="both"/>
        <w:rPr>
          <w:sz w:val="24"/>
        </w:rPr>
      </w:pPr>
      <w:r w:rsidRPr="009B527B">
        <w:rPr>
          <w:sz w:val="24"/>
        </w:rPr>
        <w:t>развитие индивидуальности каждого ребёнка в процессе самоопределения в</w:t>
      </w:r>
      <w:r w:rsidRPr="009B527B">
        <w:rPr>
          <w:spacing w:val="1"/>
          <w:sz w:val="24"/>
        </w:rPr>
        <w:t xml:space="preserve"> </w:t>
      </w:r>
      <w:r w:rsidRPr="009B527B">
        <w:rPr>
          <w:sz w:val="24"/>
        </w:rPr>
        <w:t>системе</w:t>
      </w:r>
      <w:r w:rsidRPr="009B527B">
        <w:rPr>
          <w:spacing w:val="-2"/>
          <w:sz w:val="24"/>
        </w:rPr>
        <w:t xml:space="preserve"> </w:t>
      </w:r>
      <w:r w:rsidRPr="009B527B">
        <w:rPr>
          <w:sz w:val="24"/>
        </w:rPr>
        <w:t>внеурочной деятельности;</w:t>
      </w:r>
    </w:p>
    <w:p w:rsidR="009B527B" w:rsidRPr="009B527B" w:rsidRDefault="009B527B" w:rsidP="009B527B">
      <w:pPr>
        <w:numPr>
          <w:ilvl w:val="0"/>
          <w:numId w:val="150"/>
        </w:numPr>
        <w:tabs>
          <w:tab w:val="left" w:pos="2095"/>
        </w:tabs>
        <w:ind w:right="686"/>
        <w:jc w:val="both"/>
        <w:rPr>
          <w:sz w:val="24"/>
        </w:rPr>
      </w:pPr>
      <w:r w:rsidRPr="009B527B">
        <w:rPr>
          <w:sz w:val="24"/>
        </w:rPr>
        <w:t>приобретение школьником социальных знаний (об общественных нормах, об</w:t>
      </w:r>
      <w:r w:rsidRPr="009B527B">
        <w:rPr>
          <w:spacing w:val="1"/>
          <w:sz w:val="24"/>
        </w:rPr>
        <w:t xml:space="preserve"> </w:t>
      </w:r>
      <w:r w:rsidRPr="009B527B">
        <w:rPr>
          <w:sz w:val="24"/>
        </w:rPr>
        <w:t>устройстве</w:t>
      </w:r>
      <w:r w:rsidRPr="009B527B">
        <w:rPr>
          <w:spacing w:val="1"/>
          <w:sz w:val="24"/>
        </w:rPr>
        <w:t xml:space="preserve"> </w:t>
      </w:r>
      <w:r w:rsidRPr="009B527B">
        <w:rPr>
          <w:sz w:val="24"/>
        </w:rPr>
        <w:t>общества,</w:t>
      </w:r>
      <w:r w:rsidRPr="009B527B">
        <w:rPr>
          <w:spacing w:val="1"/>
          <w:sz w:val="24"/>
        </w:rPr>
        <w:t xml:space="preserve"> </w:t>
      </w:r>
      <w:r w:rsidRPr="009B527B">
        <w:rPr>
          <w:sz w:val="24"/>
        </w:rPr>
        <w:t>о</w:t>
      </w:r>
      <w:r w:rsidRPr="009B527B">
        <w:rPr>
          <w:spacing w:val="1"/>
          <w:sz w:val="24"/>
        </w:rPr>
        <w:t xml:space="preserve"> </w:t>
      </w:r>
      <w:r w:rsidRPr="009B527B">
        <w:rPr>
          <w:sz w:val="24"/>
        </w:rPr>
        <w:t>социально</w:t>
      </w:r>
      <w:r w:rsidRPr="009B527B">
        <w:rPr>
          <w:spacing w:val="1"/>
          <w:sz w:val="24"/>
        </w:rPr>
        <w:t xml:space="preserve"> </w:t>
      </w:r>
      <w:r w:rsidRPr="009B527B">
        <w:rPr>
          <w:sz w:val="24"/>
        </w:rPr>
        <w:t>одобряемых</w:t>
      </w:r>
      <w:r w:rsidRPr="009B527B">
        <w:rPr>
          <w:spacing w:val="1"/>
          <w:sz w:val="24"/>
        </w:rPr>
        <w:t xml:space="preserve"> </w:t>
      </w:r>
      <w:r w:rsidRPr="009B527B">
        <w:rPr>
          <w:sz w:val="24"/>
        </w:rPr>
        <w:t>и</w:t>
      </w:r>
      <w:r w:rsidRPr="009B527B">
        <w:rPr>
          <w:spacing w:val="1"/>
          <w:sz w:val="24"/>
        </w:rPr>
        <w:t xml:space="preserve"> </w:t>
      </w:r>
      <w:r w:rsidRPr="009B527B">
        <w:rPr>
          <w:sz w:val="24"/>
        </w:rPr>
        <w:t>неодобряемых</w:t>
      </w:r>
      <w:r w:rsidRPr="009B527B">
        <w:rPr>
          <w:spacing w:val="1"/>
          <w:sz w:val="24"/>
        </w:rPr>
        <w:t xml:space="preserve"> </w:t>
      </w:r>
      <w:r w:rsidRPr="009B527B">
        <w:rPr>
          <w:sz w:val="24"/>
        </w:rPr>
        <w:t>формах</w:t>
      </w:r>
      <w:r w:rsidRPr="009B527B">
        <w:rPr>
          <w:spacing w:val="1"/>
          <w:sz w:val="24"/>
        </w:rPr>
        <w:t xml:space="preserve"> </w:t>
      </w:r>
      <w:r w:rsidRPr="009B527B">
        <w:rPr>
          <w:spacing w:val="-1"/>
          <w:sz w:val="24"/>
        </w:rPr>
        <w:t>поведения</w:t>
      </w:r>
      <w:r w:rsidRPr="009B527B">
        <w:rPr>
          <w:spacing w:val="-12"/>
          <w:sz w:val="24"/>
        </w:rPr>
        <w:t xml:space="preserve"> </w:t>
      </w:r>
      <w:r w:rsidRPr="009B527B">
        <w:rPr>
          <w:spacing w:val="-1"/>
          <w:sz w:val="24"/>
        </w:rPr>
        <w:t>в</w:t>
      </w:r>
      <w:r w:rsidRPr="009B527B">
        <w:rPr>
          <w:spacing w:val="-13"/>
          <w:sz w:val="24"/>
        </w:rPr>
        <w:t xml:space="preserve"> </w:t>
      </w:r>
      <w:r w:rsidRPr="009B527B">
        <w:rPr>
          <w:spacing w:val="-1"/>
          <w:sz w:val="24"/>
        </w:rPr>
        <w:t>обществе</w:t>
      </w:r>
      <w:r w:rsidRPr="009B527B">
        <w:rPr>
          <w:spacing w:val="-13"/>
          <w:sz w:val="24"/>
        </w:rPr>
        <w:t xml:space="preserve"> </w:t>
      </w:r>
      <w:r w:rsidRPr="009B527B">
        <w:rPr>
          <w:spacing w:val="-1"/>
          <w:sz w:val="24"/>
        </w:rPr>
        <w:t>и</w:t>
      </w:r>
      <w:r w:rsidRPr="009B527B">
        <w:rPr>
          <w:spacing w:val="-12"/>
          <w:sz w:val="24"/>
        </w:rPr>
        <w:t xml:space="preserve"> </w:t>
      </w:r>
      <w:r w:rsidRPr="009B527B">
        <w:rPr>
          <w:spacing w:val="-1"/>
          <w:sz w:val="24"/>
        </w:rPr>
        <w:t>т.п.),</w:t>
      </w:r>
      <w:r w:rsidRPr="009B527B">
        <w:rPr>
          <w:spacing w:val="-12"/>
          <w:sz w:val="24"/>
        </w:rPr>
        <w:t xml:space="preserve"> </w:t>
      </w:r>
      <w:r w:rsidRPr="009B527B">
        <w:rPr>
          <w:sz w:val="24"/>
        </w:rPr>
        <w:t>понимания</w:t>
      </w:r>
      <w:r w:rsidRPr="009B527B">
        <w:rPr>
          <w:spacing w:val="-15"/>
          <w:sz w:val="24"/>
        </w:rPr>
        <w:t xml:space="preserve"> </w:t>
      </w:r>
      <w:r w:rsidRPr="009B527B">
        <w:rPr>
          <w:sz w:val="24"/>
        </w:rPr>
        <w:t>социальной</w:t>
      </w:r>
      <w:r w:rsidRPr="009B527B">
        <w:rPr>
          <w:spacing w:val="-14"/>
          <w:sz w:val="24"/>
        </w:rPr>
        <w:t xml:space="preserve"> </w:t>
      </w:r>
      <w:r w:rsidRPr="009B527B">
        <w:rPr>
          <w:sz w:val="24"/>
        </w:rPr>
        <w:t>реальности</w:t>
      </w:r>
      <w:r w:rsidRPr="009B527B">
        <w:rPr>
          <w:spacing w:val="-13"/>
          <w:sz w:val="24"/>
        </w:rPr>
        <w:t xml:space="preserve"> </w:t>
      </w:r>
      <w:r w:rsidRPr="009B527B">
        <w:rPr>
          <w:sz w:val="24"/>
        </w:rPr>
        <w:t>и</w:t>
      </w:r>
      <w:r w:rsidRPr="009B527B">
        <w:rPr>
          <w:spacing w:val="-12"/>
          <w:sz w:val="24"/>
        </w:rPr>
        <w:t xml:space="preserve"> </w:t>
      </w:r>
      <w:r w:rsidRPr="009B527B">
        <w:rPr>
          <w:sz w:val="24"/>
        </w:rPr>
        <w:t>повседневной</w:t>
      </w:r>
      <w:r w:rsidRPr="009B527B">
        <w:rPr>
          <w:spacing w:val="-57"/>
          <w:sz w:val="24"/>
        </w:rPr>
        <w:t xml:space="preserve"> </w:t>
      </w:r>
      <w:r w:rsidRPr="009B527B">
        <w:rPr>
          <w:sz w:val="24"/>
        </w:rPr>
        <w:t>жизни;</w:t>
      </w:r>
    </w:p>
    <w:p w:rsidR="009B527B" w:rsidRPr="009B527B" w:rsidRDefault="009B527B" w:rsidP="009B527B">
      <w:pPr>
        <w:numPr>
          <w:ilvl w:val="0"/>
          <w:numId w:val="150"/>
        </w:numPr>
        <w:tabs>
          <w:tab w:val="left" w:pos="2095"/>
        </w:tabs>
        <w:ind w:right="692"/>
        <w:jc w:val="both"/>
        <w:rPr>
          <w:sz w:val="24"/>
        </w:rPr>
      </w:pPr>
      <w:r w:rsidRPr="009B527B">
        <w:rPr>
          <w:sz w:val="24"/>
        </w:rPr>
        <w:t>формирование</w:t>
      </w:r>
      <w:r w:rsidRPr="009B527B">
        <w:rPr>
          <w:spacing w:val="1"/>
          <w:sz w:val="24"/>
        </w:rPr>
        <w:t xml:space="preserve"> </w:t>
      </w:r>
      <w:r w:rsidRPr="009B527B">
        <w:rPr>
          <w:sz w:val="24"/>
        </w:rPr>
        <w:t>позитивных</w:t>
      </w:r>
      <w:r w:rsidRPr="009B527B">
        <w:rPr>
          <w:spacing w:val="1"/>
          <w:sz w:val="24"/>
        </w:rPr>
        <w:t xml:space="preserve"> </w:t>
      </w:r>
      <w:r w:rsidRPr="009B527B">
        <w:rPr>
          <w:sz w:val="24"/>
        </w:rPr>
        <w:t>отношений</w:t>
      </w:r>
      <w:r w:rsidRPr="009B527B">
        <w:rPr>
          <w:spacing w:val="1"/>
          <w:sz w:val="24"/>
        </w:rPr>
        <w:t xml:space="preserve"> </w:t>
      </w:r>
      <w:r w:rsidRPr="009B527B">
        <w:rPr>
          <w:sz w:val="24"/>
        </w:rPr>
        <w:t>школьника</w:t>
      </w:r>
      <w:r w:rsidRPr="009B527B">
        <w:rPr>
          <w:spacing w:val="1"/>
          <w:sz w:val="24"/>
        </w:rPr>
        <w:t xml:space="preserve"> </w:t>
      </w:r>
      <w:r w:rsidRPr="009B527B">
        <w:rPr>
          <w:sz w:val="24"/>
        </w:rPr>
        <w:t>к</w:t>
      </w:r>
      <w:r w:rsidRPr="009B527B">
        <w:rPr>
          <w:spacing w:val="1"/>
          <w:sz w:val="24"/>
        </w:rPr>
        <w:t xml:space="preserve"> </w:t>
      </w:r>
      <w:r w:rsidRPr="009B527B">
        <w:rPr>
          <w:sz w:val="24"/>
        </w:rPr>
        <w:t>базовым</w:t>
      </w:r>
      <w:r w:rsidRPr="009B527B">
        <w:rPr>
          <w:spacing w:val="1"/>
          <w:sz w:val="24"/>
        </w:rPr>
        <w:t xml:space="preserve"> </w:t>
      </w:r>
      <w:r w:rsidRPr="009B527B">
        <w:rPr>
          <w:sz w:val="24"/>
        </w:rPr>
        <w:t>ценностям</w:t>
      </w:r>
      <w:r w:rsidRPr="009B527B">
        <w:rPr>
          <w:spacing w:val="1"/>
          <w:sz w:val="24"/>
        </w:rPr>
        <w:t xml:space="preserve"> </w:t>
      </w:r>
      <w:r w:rsidRPr="009B527B">
        <w:rPr>
          <w:sz w:val="24"/>
        </w:rPr>
        <w:t>общества</w:t>
      </w:r>
      <w:r w:rsidRPr="009B527B">
        <w:rPr>
          <w:spacing w:val="-3"/>
          <w:sz w:val="24"/>
        </w:rPr>
        <w:t xml:space="preserve"> </w:t>
      </w:r>
      <w:r w:rsidRPr="009B527B">
        <w:rPr>
          <w:sz w:val="24"/>
        </w:rPr>
        <w:t>(человек,</w:t>
      </w:r>
      <w:r w:rsidRPr="009B527B">
        <w:rPr>
          <w:spacing w:val="-1"/>
          <w:sz w:val="24"/>
        </w:rPr>
        <w:t xml:space="preserve"> </w:t>
      </w:r>
      <w:r w:rsidRPr="009B527B">
        <w:rPr>
          <w:sz w:val="24"/>
        </w:rPr>
        <w:t>семья,</w:t>
      </w:r>
      <w:r w:rsidRPr="009B527B">
        <w:rPr>
          <w:spacing w:val="-2"/>
          <w:sz w:val="24"/>
        </w:rPr>
        <w:t xml:space="preserve"> </w:t>
      </w:r>
      <w:r w:rsidRPr="009B527B">
        <w:rPr>
          <w:sz w:val="24"/>
        </w:rPr>
        <w:t>Отечество,</w:t>
      </w:r>
      <w:r w:rsidRPr="009B527B">
        <w:rPr>
          <w:spacing w:val="-1"/>
          <w:sz w:val="24"/>
        </w:rPr>
        <w:t xml:space="preserve"> </w:t>
      </w:r>
      <w:r w:rsidRPr="009B527B">
        <w:rPr>
          <w:sz w:val="24"/>
        </w:rPr>
        <w:t>природа,</w:t>
      </w:r>
      <w:r w:rsidRPr="009B527B">
        <w:rPr>
          <w:spacing w:val="-2"/>
          <w:sz w:val="24"/>
        </w:rPr>
        <w:t xml:space="preserve"> </w:t>
      </w:r>
      <w:r w:rsidRPr="009B527B">
        <w:rPr>
          <w:sz w:val="24"/>
        </w:rPr>
        <w:t>мир,</w:t>
      </w:r>
      <w:r w:rsidRPr="009B527B">
        <w:rPr>
          <w:spacing w:val="-1"/>
          <w:sz w:val="24"/>
        </w:rPr>
        <w:t xml:space="preserve"> </w:t>
      </w:r>
      <w:r w:rsidRPr="009B527B">
        <w:rPr>
          <w:sz w:val="24"/>
        </w:rPr>
        <w:t>знания,</w:t>
      </w:r>
      <w:r w:rsidRPr="009B527B">
        <w:rPr>
          <w:spacing w:val="-2"/>
          <w:sz w:val="24"/>
        </w:rPr>
        <w:t xml:space="preserve"> </w:t>
      </w:r>
      <w:r w:rsidRPr="009B527B">
        <w:rPr>
          <w:sz w:val="24"/>
        </w:rPr>
        <w:t>труд,</w:t>
      </w:r>
      <w:r w:rsidRPr="009B527B">
        <w:rPr>
          <w:spacing w:val="-1"/>
          <w:sz w:val="24"/>
        </w:rPr>
        <w:t xml:space="preserve"> </w:t>
      </w:r>
      <w:r w:rsidRPr="009B527B">
        <w:rPr>
          <w:sz w:val="24"/>
        </w:rPr>
        <w:t>культура);</w:t>
      </w:r>
    </w:p>
    <w:p w:rsidR="009B527B" w:rsidRPr="009B527B" w:rsidRDefault="009B527B" w:rsidP="009B527B">
      <w:pPr>
        <w:numPr>
          <w:ilvl w:val="0"/>
          <w:numId w:val="150"/>
        </w:numPr>
        <w:tabs>
          <w:tab w:val="left" w:pos="2095"/>
        </w:tabs>
        <w:ind w:hanging="361"/>
        <w:jc w:val="both"/>
        <w:rPr>
          <w:sz w:val="24"/>
        </w:rPr>
      </w:pPr>
      <w:r w:rsidRPr="009B527B">
        <w:rPr>
          <w:sz w:val="24"/>
        </w:rPr>
        <w:t>воспитание</w:t>
      </w:r>
      <w:r w:rsidRPr="009B527B">
        <w:rPr>
          <w:spacing w:val="-3"/>
          <w:sz w:val="24"/>
        </w:rPr>
        <w:t xml:space="preserve"> </w:t>
      </w:r>
      <w:r w:rsidRPr="009B527B">
        <w:rPr>
          <w:sz w:val="24"/>
        </w:rPr>
        <w:t>уважительного</w:t>
      </w:r>
      <w:r w:rsidRPr="009B527B">
        <w:rPr>
          <w:spacing w:val="-3"/>
          <w:sz w:val="24"/>
        </w:rPr>
        <w:t xml:space="preserve"> </w:t>
      </w:r>
      <w:r w:rsidRPr="009B527B">
        <w:rPr>
          <w:sz w:val="24"/>
        </w:rPr>
        <w:t>отношения</w:t>
      </w:r>
      <w:r w:rsidRPr="009B527B">
        <w:rPr>
          <w:spacing w:val="-6"/>
          <w:sz w:val="24"/>
        </w:rPr>
        <w:t xml:space="preserve"> </w:t>
      </w:r>
      <w:r w:rsidRPr="009B527B">
        <w:rPr>
          <w:sz w:val="24"/>
        </w:rPr>
        <w:t>к</w:t>
      </w:r>
      <w:r w:rsidRPr="009B527B">
        <w:rPr>
          <w:spacing w:val="-3"/>
          <w:sz w:val="24"/>
        </w:rPr>
        <w:t xml:space="preserve"> </w:t>
      </w:r>
      <w:r w:rsidRPr="009B527B">
        <w:rPr>
          <w:sz w:val="24"/>
        </w:rPr>
        <w:t>своему</w:t>
      </w:r>
      <w:r w:rsidRPr="009B527B">
        <w:rPr>
          <w:spacing w:val="-6"/>
          <w:sz w:val="24"/>
        </w:rPr>
        <w:t xml:space="preserve"> </w:t>
      </w:r>
      <w:r w:rsidRPr="009B527B">
        <w:rPr>
          <w:sz w:val="24"/>
        </w:rPr>
        <w:t>городу,</w:t>
      </w:r>
      <w:r w:rsidRPr="009B527B">
        <w:rPr>
          <w:spacing w:val="-3"/>
          <w:sz w:val="24"/>
        </w:rPr>
        <w:t xml:space="preserve"> </w:t>
      </w:r>
      <w:r w:rsidRPr="009B527B">
        <w:rPr>
          <w:sz w:val="24"/>
        </w:rPr>
        <w:t>школе;</w:t>
      </w:r>
    </w:p>
    <w:p w:rsidR="009B527B" w:rsidRPr="009B527B" w:rsidRDefault="009B527B" w:rsidP="009B527B">
      <w:pPr>
        <w:numPr>
          <w:ilvl w:val="0"/>
          <w:numId w:val="150"/>
        </w:numPr>
        <w:tabs>
          <w:tab w:val="left" w:pos="2095"/>
        </w:tabs>
        <w:spacing w:before="1"/>
        <w:ind w:hanging="361"/>
        <w:jc w:val="both"/>
        <w:rPr>
          <w:sz w:val="24"/>
        </w:rPr>
      </w:pPr>
      <w:r w:rsidRPr="009B527B">
        <w:rPr>
          <w:sz w:val="24"/>
        </w:rPr>
        <w:t>получение</w:t>
      </w:r>
      <w:r w:rsidRPr="009B527B">
        <w:rPr>
          <w:spacing w:val="-4"/>
          <w:sz w:val="24"/>
        </w:rPr>
        <w:t xml:space="preserve"> </w:t>
      </w:r>
      <w:r w:rsidRPr="009B527B">
        <w:rPr>
          <w:sz w:val="24"/>
        </w:rPr>
        <w:t>школьником</w:t>
      </w:r>
      <w:r w:rsidRPr="009B527B">
        <w:rPr>
          <w:spacing w:val="-3"/>
          <w:sz w:val="24"/>
        </w:rPr>
        <w:t xml:space="preserve"> </w:t>
      </w:r>
      <w:r w:rsidRPr="009B527B">
        <w:rPr>
          <w:sz w:val="24"/>
        </w:rPr>
        <w:t>опыта</w:t>
      </w:r>
      <w:r w:rsidRPr="009B527B">
        <w:rPr>
          <w:spacing w:val="-4"/>
          <w:sz w:val="24"/>
        </w:rPr>
        <w:t xml:space="preserve"> </w:t>
      </w:r>
      <w:r w:rsidRPr="009B527B">
        <w:rPr>
          <w:sz w:val="24"/>
        </w:rPr>
        <w:t>самостоятельного</w:t>
      </w:r>
      <w:r w:rsidRPr="009B527B">
        <w:rPr>
          <w:spacing w:val="-3"/>
          <w:sz w:val="24"/>
        </w:rPr>
        <w:t xml:space="preserve"> </w:t>
      </w:r>
      <w:r w:rsidRPr="009B527B">
        <w:rPr>
          <w:sz w:val="24"/>
        </w:rPr>
        <w:t>социального</w:t>
      </w:r>
      <w:r w:rsidRPr="009B527B">
        <w:rPr>
          <w:spacing w:val="-2"/>
          <w:sz w:val="24"/>
        </w:rPr>
        <w:t xml:space="preserve"> </w:t>
      </w:r>
      <w:r w:rsidRPr="009B527B">
        <w:rPr>
          <w:sz w:val="24"/>
        </w:rPr>
        <w:t>действия;</w:t>
      </w:r>
    </w:p>
    <w:p w:rsidR="009B527B" w:rsidRPr="009B527B" w:rsidRDefault="009B527B" w:rsidP="009B527B">
      <w:pPr>
        <w:numPr>
          <w:ilvl w:val="0"/>
          <w:numId w:val="150"/>
        </w:numPr>
        <w:tabs>
          <w:tab w:val="left" w:pos="2094"/>
          <w:tab w:val="left" w:pos="2095"/>
          <w:tab w:val="left" w:pos="3879"/>
          <w:tab w:val="left" w:pos="6080"/>
          <w:tab w:val="left" w:pos="7454"/>
          <w:tab w:val="left" w:pos="8991"/>
        </w:tabs>
        <w:ind w:right="696"/>
        <w:rPr>
          <w:sz w:val="24"/>
        </w:rPr>
      </w:pPr>
      <w:r w:rsidRPr="009B527B">
        <w:rPr>
          <w:sz w:val="24"/>
        </w:rPr>
        <w:t>формирования</w:t>
      </w:r>
      <w:r w:rsidRPr="009B527B">
        <w:rPr>
          <w:sz w:val="24"/>
        </w:rPr>
        <w:tab/>
        <w:t>коммуникативной,</w:t>
      </w:r>
      <w:r w:rsidRPr="009B527B">
        <w:rPr>
          <w:sz w:val="24"/>
        </w:rPr>
        <w:tab/>
        <w:t>этической,</w:t>
      </w:r>
      <w:r w:rsidRPr="009B527B">
        <w:rPr>
          <w:sz w:val="24"/>
        </w:rPr>
        <w:tab/>
        <w:t>социальной,</w:t>
      </w:r>
      <w:r w:rsidRPr="009B527B">
        <w:rPr>
          <w:sz w:val="24"/>
        </w:rPr>
        <w:tab/>
      </w:r>
      <w:r w:rsidRPr="009B527B">
        <w:rPr>
          <w:spacing w:val="-1"/>
          <w:sz w:val="24"/>
        </w:rPr>
        <w:t>гражданской</w:t>
      </w:r>
      <w:r w:rsidRPr="009B527B">
        <w:rPr>
          <w:spacing w:val="-57"/>
          <w:sz w:val="24"/>
        </w:rPr>
        <w:t xml:space="preserve"> </w:t>
      </w:r>
      <w:r w:rsidRPr="009B527B">
        <w:rPr>
          <w:sz w:val="24"/>
        </w:rPr>
        <w:t>компетентности</w:t>
      </w:r>
      <w:r w:rsidRPr="009B527B">
        <w:rPr>
          <w:spacing w:val="-1"/>
          <w:sz w:val="24"/>
        </w:rPr>
        <w:t xml:space="preserve"> </w:t>
      </w:r>
      <w:r w:rsidRPr="009B527B">
        <w:rPr>
          <w:sz w:val="24"/>
        </w:rPr>
        <w:t>школьников;</w:t>
      </w:r>
    </w:p>
    <w:p w:rsidR="009B527B" w:rsidRPr="009B527B" w:rsidRDefault="009B527B" w:rsidP="009B527B">
      <w:pPr>
        <w:numPr>
          <w:ilvl w:val="0"/>
          <w:numId w:val="150"/>
        </w:numPr>
        <w:tabs>
          <w:tab w:val="left" w:pos="2094"/>
          <w:tab w:val="left" w:pos="2095"/>
        </w:tabs>
        <w:ind w:right="688"/>
        <w:rPr>
          <w:sz w:val="24"/>
        </w:rPr>
      </w:pPr>
      <w:r w:rsidRPr="009B527B">
        <w:rPr>
          <w:spacing w:val="-1"/>
          <w:sz w:val="24"/>
        </w:rPr>
        <w:t>формирования</w:t>
      </w:r>
      <w:r w:rsidRPr="009B527B">
        <w:rPr>
          <w:spacing w:val="-11"/>
          <w:sz w:val="24"/>
        </w:rPr>
        <w:t xml:space="preserve"> </w:t>
      </w:r>
      <w:r w:rsidRPr="009B527B">
        <w:rPr>
          <w:spacing w:val="-1"/>
          <w:sz w:val="24"/>
        </w:rPr>
        <w:t>у</w:t>
      </w:r>
      <w:r w:rsidRPr="009B527B">
        <w:rPr>
          <w:spacing w:val="-19"/>
          <w:sz w:val="24"/>
        </w:rPr>
        <w:t xml:space="preserve"> </w:t>
      </w:r>
      <w:r w:rsidRPr="009B527B">
        <w:rPr>
          <w:spacing w:val="-1"/>
          <w:sz w:val="24"/>
        </w:rPr>
        <w:t>детей</w:t>
      </w:r>
      <w:r w:rsidRPr="009B527B">
        <w:rPr>
          <w:spacing w:val="-11"/>
          <w:sz w:val="24"/>
        </w:rPr>
        <w:t xml:space="preserve"> </w:t>
      </w:r>
      <w:r w:rsidRPr="009B527B">
        <w:rPr>
          <w:spacing w:val="-1"/>
          <w:sz w:val="24"/>
        </w:rPr>
        <w:t>социокультурной</w:t>
      </w:r>
      <w:r w:rsidRPr="009B527B">
        <w:rPr>
          <w:spacing w:val="-8"/>
          <w:sz w:val="24"/>
        </w:rPr>
        <w:t xml:space="preserve"> </w:t>
      </w:r>
      <w:r w:rsidRPr="009B527B">
        <w:rPr>
          <w:sz w:val="24"/>
        </w:rPr>
        <w:t>идентичности:</w:t>
      </w:r>
      <w:r w:rsidRPr="009B527B">
        <w:rPr>
          <w:spacing w:val="-13"/>
          <w:sz w:val="24"/>
        </w:rPr>
        <w:t xml:space="preserve"> </w:t>
      </w:r>
      <w:r w:rsidRPr="009B527B">
        <w:rPr>
          <w:sz w:val="24"/>
        </w:rPr>
        <w:t>российской,</w:t>
      </w:r>
      <w:r w:rsidRPr="009B527B">
        <w:rPr>
          <w:spacing w:val="-13"/>
          <w:sz w:val="24"/>
        </w:rPr>
        <w:t xml:space="preserve"> </w:t>
      </w:r>
      <w:r w:rsidRPr="009B527B">
        <w:rPr>
          <w:sz w:val="24"/>
        </w:rPr>
        <w:t>этнической,</w:t>
      </w:r>
      <w:r w:rsidRPr="009B527B">
        <w:rPr>
          <w:spacing w:val="-57"/>
          <w:sz w:val="24"/>
        </w:rPr>
        <w:t xml:space="preserve"> </w:t>
      </w:r>
      <w:r w:rsidRPr="009B527B">
        <w:rPr>
          <w:sz w:val="24"/>
        </w:rPr>
        <w:t>культурной,</w:t>
      </w:r>
      <w:r w:rsidRPr="009B527B">
        <w:rPr>
          <w:spacing w:val="-1"/>
          <w:sz w:val="24"/>
        </w:rPr>
        <w:t xml:space="preserve"> </w:t>
      </w:r>
      <w:r w:rsidRPr="009B527B">
        <w:rPr>
          <w:sz w:val="24"/>
        </w:rPr>
        <w:t>гендерной</w:t>
      </w:r>
    </w:p>
    <w:p w:rsidR="009B527B" w:rsidRPr="009B527B" w:rsidRDefault="009B527B" w:rsidP="009B527B">
      <w:pPr>
        <w:numPr>
          <w:ilvl w:val="0"/>
          <w:numId w:val="150"/>
        </w:numPr>
        <w:tabs>
          <w:tab w:val="left" w:pos="2094"/>
          <w:tab w:val="left" w:pos="2095"/>
        </w:tabs>
        <w:ind w:hanging="361"/>
        <w:rPr>
          <w:sz w:val="24"/>
        </w:rPr>
      </w:pPr>
      <w:r w:rsidRPr="009B527B">
        <w:rPr>
          <w:sz w:val="24"/>
        </w:rPr>
        <w:t>воспитание</w:t>
      </w:r>
      <w:r w:rsidRPr="009B527B">
        <w:rPr>
          <w:spacing w:val="-1"/>
          <w:sz w:val="24"/>
        </w:rPr>
        <w:t xml:space="preserve"> </w:t>
      </w:r>
      <w:r w:rsidRPr="009B527B">
        <w:rPr>
          <w:sz w:val="24"/>
        </w:rPr>
        <w:t>у</w:t>
      </w:r>
      <w:r w:rsidRPr="009B527B">
        <w:rPr>
          <w:spacing w:val="-10"/>
          <w:sz w:val="24"/>
        </w:rPr>
        <w:t xml:space="preserve"> </w:t>
      </w:r>
      <w:r w:rsidRPr="009B527B">
        <w:rPr>
          <w:sz w:val="24"/>
        </w:rPr>
        <w:t>детей</w:t>
      </w:r>
      <w:r w:rsidRPr="009B527B">
        <w:rPr>
          <w:spacing w:val="-2"/>
          <w:sz w:val="24"/>
        </w:rPr>
        <w:t xml:space="preserve"> </w:t>
      </w:r>
      <w:r w:rsidRPr="009B527B">
        <w:rPr>
          <w:sz w:val="24"/>
        </w:rPr>
        <w:t>толерантности,</w:t>
      </w:r>
      <w:r w:rsidRPr="009B527B">
        <w:rPr>
          <w:spacing w:val="-2"/>
          <w:sz w:val="24"/>
        </w:rPr>
        <w:t xml:space="preserve"> </w:t>
      </w:r>
      <w:r w:rsidRPr="009B527B">
        <w:rPr>
          <w:sz w:val="24"/>
        </w:rPr>
        <w:t>навыков</w:t>
      </w:r>
      <w:r w:rsidRPr="009B527B">
        <w:rPr>
          <w:spacing w:val="-1"/>
          <w:sz w:val="24"/>
        </w:rPr>
        <w:t xml:space="preserve"> </w:t>
      </w:r>
      <w:r w:rsidRPr="009B527B">
        <w:rPr>
          <w:sz w:val="24"/>
        </w:rPr>
        <w:t>здорового</w:t>
      </w:r>
      <w:r w:rsidRPr="009B527B">
        <w:rPr>
          <w:spacing w:val="-2"/>
          <w:sz w:val="24"/>
        </w:rPr>
        <w:t xml:space="preserve"> </w:t>
      </w:r>
      <w:r w:rsidRPr="009B527B">
        <w:rPr>
          <w:sz w:val="24"/>
        </w:rPr>
        <w:t>образа</w:t>
      </w:r>
      <w:r w:rsidRPr="009B527B">
        <w:rPr>
          <w:spacing w:val="-3"/>
          <w:sz w:val="24"/>
        </w:rPr>
        <w:t xml:space="preserve"> </w:t>
      </w:r>
      <w:r w:rsidRPr="009B527B">
        <w:rPr>
          <w:sz w:val="24"/>
        </w:rPr>
        <w:t>жизни;</w:t>
      </w:r>
    </w:p>
    <w:p w:rsidR="009B527B" w:rsidRPr="009B527B" w:rsidRDefault="009B527B" w:rsidP="009B527B">
      <w:pPr>
        <w:numPr>
          <w:ilvl w:val="0"/>
          <w:numId w:val="150"/>
        </w:numPr>
        <w:tabs>
          <w:tab w:val="left" w:pos="2094"/>
          <w:tab w:val="left" w:pos="2095"/>
        </w:tabs>
        <w:ind w:right="694"/>
        <w:rPr>
          <w:sz w:val="24"/>
        </w:rPr>
      </w:pPr>
      <w:r w:rsidRPr="009B527B">
        <w:rPr>
          <w:sz w:val="24"/>
        </w:rPr>
        <w:t>формирование</w:t>
      </w:r>
      <w:r w:rsidRPr="009B527B">
        <w:rPr>
          <w:spacing w:val="13"/>
          <w:sz w:val="24"/>
        </w:rPr>
        <w:t xml:space="preserve"> </w:t>
      </w:r>
      <w:r w:rsidRPr="009B527B">
        <w:rPr>
          <w:sz w:val="24"/>
        </w:rPr>
        <w:t>чувства</w:t>
      </w:r>
      <w:r w:rsidRPr="009B527B">
        <w:rPr>
          <w:spacing w:val="16"/>
          <w:sz w:val="24"/>
        </w:rPr>
        <w:t xml:space="preserve"> </w:t>
      </w:r>
      <w:r w:rsidRPr="009B527B">
        <w:rPr>
          <w:sz w:val="24"/>
        </w:rPr>
        <w:t>гражданственности</w:t>
      </w:r>
      <w:r w:rsidRPr="009B527B">
        <w:rPr>
          <w:spacing w:val="16"/>
          <w:sz w:val="24"/>
        </w:rPr>
        <w:t xml:space="preserve"> </w:t>
      </w:r>
      <w:r w:rsidRPr="009B527B">
        <w:rPr>
          <w:sz w:val="24"/>
        </w:rPr>
        <w:t>и</w:t>
      </w:r>
      <w:r w:rsidRPr="009B527B">
        <w:rPr>
          <w:spacing w:val="15"/>
          <w:sz w:val="24"/>
        </w:rPr>
        <w:t xml:space="preserve"> </w:t>
      </w:r>
      <w:r w:rsidRPr="009B527B">
        <w:rPr>
          <w:sz w:val="24"/>
        </w:rPr>
        <w:t>патриотизма,</w:t>
      </w:r>
      <w:r w:rsidRPr="009B527B">
        <w:rPr>
          <w:spacing w:val="14"/>
          <w:sz w:val="24"/>
        </w:rPr>
        <w:t xml:space="preserve"> </w:t>
      </w:r>
      <w:r w:rsidRPr="009B527B">
        <w:rPr>
          <w:sz w:val="24"/>
        </w:rPr>
        <w:t>правовой</w:t>
      </w:r>
      <w:r w:rsidRPr="009B527B">
        <w:rPr>
          <w:spacing w:val="15"/>
          <w:sz w:val="24"/>
        </w:rPr>
        <w:t xml:space="preserve"> </w:t>
      </w:r>
      <w:r w:rsidRPr="009B527B">
        <w:rPr>
          <w:sz w:val="24"/>
        </w:rPr>
        <w:t>культуры,</w:t>
      </w:r>
      <w:r w:rsidRPr="009B527B">
        <w:rPr>
          <w:spacing w:val="-57"/>
          <w:sz w:val="24"/>
        </w:rPr>
        <w:t xml:space="preserve"> </w:t>
      </w:r>
      <w:r w:rsidRPr="009B527B">
        <w:rPr>
          <w:sz w:val="24"/>
        </w:rPr>
        <w:t>осознанного</w:t>
      </w:r>
      <w:r w:rsidRPr="009B527B">
        <w:rPr>
          <w:spacing w:val="-1"/>
          <w:sz w:val="24"/>
        </w:rPr>
        <w:t xml:space="preserve"> </w:t>
      </w:r>
      <w:r w:rsidRPr="009B527B">
        <w:rPr>
          <w:sz w:val="24"/>
        </w:rPr>
        <w:t>отношения к профессиональному</w:t>
      </w:r>
      <w:r w:rsidRPr="009B527B">
        <w:rPr>
          <w:spacing w:val="-6"/>
          <w:sz w:val="24"/>
        </w:rPr>
        <w:t xml:space="preserve"> </w:t>
      </w:r>
      <w:r w:rsidRPr="009B527B">
        <w:rPr>
          <w:sz w:val="24"/>
        </w:rPr>
        <w:t>самоопределению;</w:t>
      </w:r>
    </w:p>
    <w:p w:rsidR="009B527B" w:rsidRPr="009B527B" w:rsidRDefault="009B527B" w:rsidP="009B527B">
      <w:pPr>
        <w:numPr>
          <w:ilvl w:val="0"/>
          <w:numId w:val="150"/>
        </w:numPr>
        <w:tabs>
          <w:tab w:val="left" w:pos="2094"/>
          <w:tab w:val="left" w:pos="2095"/>
        </w:tabs>
        <w:ind w:hanging="361"/>
        <w:rPr>
          <w:sz w:val="24"/>
        </w:rPr>
      </w:pPr>
      <w:r w:rsidRPr="009B527B">
        <w:rPr>
          <w:sz w:val="24"/>
        </w:rPr>
        <w:t>достижение</w:t>
      </w:r>
      <w:r w:rsidRPr="009B527B">
        <w:rPr>
          <w:spacing w:val="-12"/>
          <w:sz w:val="24"/>
        </w:rPr>
        <w:t xml:space="preserve"> </w:t>
      </w:r>
      <w:r w:rsidRPr="009B527B">
        <w:rPr>
          <w:sz w:val="24"/>
        </w:rPr>
        <w:t>учащимися</w:t>
      </w:r>
      <w:r w:rsidRPr="009B527B">
        <w:rPr>
          <w:spacing w:val="-11"/>
          <w:sz w:val="24"/>
        </w:rPr>
        <w:t xml:space="preserve"> </w:t>
      </w:r>
      <w:r w:rsidRPr="009B527B">
        <w:rPr>
          <w:sz w:val="24"/>
        </w:rPr>
        <w:t>необходимого</w:t>
      </w:r>
      <w:r w:rsidRPr="009B527B">
        <w:rPr>
          <w:spacing w:val="-13"/>
          <w:sz w:val="24"/>
        </w:rPr>
        <w:t xml:space="preserve"> </w:t>
      </w:r>
      <w:r w:rsidRPr="009B527B">
        <w:rPr>
          <w:sz w:val="24"/>
        </w:rPr>
        <w:t>для</w:t>
      </w:r>
      <w:r w:rsidRPr="009B527B">
        <w:rPr>
          <w:spacing w:val="-13"/>
          <w:sz w:val="24"/>
        </w:rPr>
        <w:t xml:space="preserve"> </w:t>
      </w:r>
      <w:r w:rsidRPr="009B527B">
        <w:rPr>
          <w:sz w:val="24"/>
        </w:rPr>
        <w:t>жизни</w:t>
      </w:r>
      <w:r w:rsidRPr="009B527B">
        <w:rPr>
          <w:spacing w:val="-11"/>
          <w:sz w:val="24"/>
        </w:rPr>
        <w:t xml:space="preserve"> </w:t>
      </w:r>
      <w:r w:rsidRPr="009B527B">
        <w:rPr>
          <w:sz w:val="24"/>
        </w:rPr>
        <w:t>в</w:t>
      </w:r>
      <w:r w:rsidRPr="009B527B">
        <w:rPr>
          <w:spacing w:val="-14"/>
          <w:sz w:val="24"/>
        </w:rPr>
        <w:t xml:space="preserve"> </w:t>
      </w:r>
      <w:r w:rsidRPr="009B527B">
        <w:rPr>
          <w:sz w:val="24"/>
        </w:rPr>
        <w:t>обществе</w:t>
      </w:r>
      <w:r w:rsidRPr="009B527B">
        <w:rPr>
          <w:spacing w:val="-14"/>
          <w:sz w:val="24"/>
        </w:rPr>
        <w:t xml:space="preserve"> </w:t>
      </w:r>
      <w:r w:rsidRPr="009B527B">
        <w:rPr>
          <w:sz w:val="24"/>
        </w:rPr>
        <w:t>социального</w:t>
      </w:r>
      <w:r w:rsidRPr="009B527B">
        <w:rPr>
          <w:spacing w:val="-12"/>
          <w:sz w:val="24"/>
        </w:rPr>
        <w:t xml:space="preserve"> </w:t>
      </w:r>
      <w:r w:rsidRPr="009B527B">
        <w:rPr>
          <w:sz w:val="24"/>
        </w:rPr>
        <w:t>опыта</w:t>
      </w:r>
      <w:r>
        <w:rPr>
          <w:sz w:val="24"/>
        </w:rPr>
        <w:t>.</w:t>
      </w:r>
    </w:p>
    <w:p w:rsidR="00F520B6" w:rsidRDefault="00F520B6" w:rsidP="008108C3">
      <w:pPr>
        <w:pStyle w:val="a3"/>
        <w:ind w:right="683"/>
        <w:rPr>
          <w:color w:val="171717"/>
        </w:rPr>
      </w:pPr>
    </w:p>
    <w:sectPr w:rsidR="00F520B6">
      <w:pgSz w:w="11910" w:h="16840"/>
      <w:pgMar w:top="1040" w:right="160" w:bottom="1240" w:left="740" w:header="0" w:footer="9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CA3" w:rsidRDefault="00A64CA3">
      <w:r>
        <w:separator/>
      </w:r>
    </w:p>
  </w:endnote>
  <w:endnote w:type="continuationSeparator" w:id="0">
    <w:p w:rsidR="00A64CA3" w:rsidRDefault="00A6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OfficinaSansMediumITC">
    <w:panose1 w:val="00000000000000000000"/>
    <w:charset w:val="00"/>
    <w:family w:val="swiss"/>
    <w:notTrueType/>
    <w:pitch w:val="variable"/>
    <w:sig w:usb0="800002FF" w:usb1="500020CA" w:usb2="00000000" w:usb3="00000000" w:csb0="0000009F" w:csb1="00000000"/>
  </w:font>
  <w:font w:name="SchoolBookSanPin-BoldItalic">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F3" w:rsidRDefault="00A64CA3">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2" type="#_x0000_t202" style="position:absolute;margin-left:296.25pt;margin-top:783.1pt;width:21.15pt;height:13.05pt;z-index:-251658240;mso-position-horizontal-relative:page;mso-position-vertical-relative:page" filled="f" stroked="f">
          <v:textbox style="mso-next-textbox:#_x0000_s2052" inset="0,0,0,0">
            <w:txbxContent>
              <w:p w:rsidR="001935F3" w:rsidRDefault="001935F3">
                <w:pPr>
                  <w:spacing w:before="10"/>
                  <w:ind w:left="60"/>
                  <w:rPr>
                    <w:sz w:val="20"/>
                  </w:rPr>
                </w:pPr>
                <w:r>
                  <w:fldChar w:fldCharType="begin"/>
                </w:r>
                <w:r>
                  <w:rPr>
                    <w:color w:val="171717"/>
                    <w:sz w:val="20"/>
                  </w:rPr>
                  <w:instrText xml:space="preserve"> PAGE </w:instrText>
                </w:r>
                <w:r>
                  <w:fldChar w:fldCharType="separate"/>
                </w:r>
                <w:r w:rsidR="006B382C">
                  <w:rPr>
                    <w:noProof/>
                    <w:color w:val="171717"/>
                    <w:sz w:val="20"/>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5F3" w:rsidRDefault="001935F3">
    <w:pPr>
      <w:pStyle w:val="a3"/>
      <w:spacing w:line="14" w:lineRule="auto"/>
      <w:ind w:left="0" w:firstLine="0"/>
      <w:jc w:val="left"/>
      <w:rPr>
        <w:sz w:val="12"/>
      </w:rPr>
    </w:pPr>
    <w:r>
      <w:rPr>
        <w:noProof/>
        <w:lang w:eastAsia="ru-RU"/>
      </w:rPr>
      <mc:AlternateContent>
        <mc:Choice Requires="wps">
          <w:drawing>
            <wp:anchor distT="0" distB="0" distL="114300" distR="114300" simplePos="0" relativeHeight="251657216" behindDoc="1" locked="0" layoutInCell="1" allowOverlap="1" wp14:anchorId="394363B3" wp14:editId="695496E7">
              <wp:simplePos x="0" y="0"/>
              <wp:positionH relativeFrom="page">
                <wp:posOffset>3895725</wp:posOffset>
              </wp:positionH>
              <wp:positionV relativeFrom="page">
                <wp:posOffset>9926320</wp:posOffset>
              </wp:positionV>
              <wp:extent cx="268605" cy="17970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5F3" w:rsidRDefault="001935F3">
                          <w:pPr>
                            <w:spacing w:before="32"/>
                            <w:ind w:left="60"/>
                            <w:rPr>
                              <w:sz w:val="20"/>
                            </w:rPr>
                          </w:pPr>
                          <w:r>
                            <w:fldChar w:fldCharType="begin"/>
                          </w:r>
                          <w:r>
                            <w:rPr>
                              <w:color w:val="171717"/>
                              <w:sz w:val="20"/>
                            </w:rPr>
                            <w:instrText xml:space="preserve"> PAGE </w:instrText>
                          </w:r>
                          <w:r>
                            <w:fldChar w:fldCharType="separate"/>
                          </w:r>
                          <w:r w:rsidR="00EA4F0D">
                            <w:rPr>
                              <w:noProof/>
                              <w:color w:val="171717"/>
                              <w:sz w:val="20"/>
                            </w:rPr>
                            <w: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63B3" id="_x0000_t202" coordsize="21600,21600" o:spt="202" path="m,l,21600r21600,l21600,xe">
              <v:stroke joinstyle="miter"/>
              <v:path gradientshapeok="t" o:connecttype="rect"/>
            </v:shapetype>
            <v:shape id="Поле 1" o:spid="_x0000_s1026" type="#_x0000_t202" style="position:absolute;margin-left:306.75pt;margin-top:781.6pt;width:21.1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" filled="f" stroked="f">
              <v:textbox inset="0,0,0,0">
                <w:txbxContent>
                  <w:p w:rsidR="001935F3" w:rsidRDefault="001935F3">
                    <w:pPr>
                      <w:spacing w:before="32"/>
                      <w:ind w:left="60"/>
                      <w:rPr>
                        <w:sz w:val="20"/>
                      </w:rPr>
                    </w:pPr>
                    <w:r>
                      <w:fldChar w:fldCharType="begin"/>
                    </w:r>
                    <w:r>
                      <w:rPr>
                        <w:color w:val="171717"/>
                        <w:sz w:val="20"/>
                      </w:rPr>
                      <w:instrText xml:space="preserve"> PAGE </w:instrText>
                    </w:r>
                    <w:r>
                      <w:fldChar w:fldCharType="separate"/>
                    </w:r>
                    <w:r w:rsidR="00EA4F0D">
                      <w:rPr>
                        <w:noProof/>
                        <w:color w:val="171717"/>
                        <w:sz w:val="20"/>
                      </w:rPr>
                      <w:t>321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CA3" w:rsidRDefault="00A64CA3">
      <w:r>
        <w:separator/>
      </w:r>
    </w:p>
  </w:footnote>
  <w:footnote w:type="continuationSeparator" w:id="0">
    <w:p w:rsidR="00A64CA3" w:rsidRDefault="00A64C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B4E13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83.25pt;visibility:visible" o:bullet="t">
        <v:imagedata r:id="rId1" o:title=""/>
      </v:shape>
    </w:pict>
  </w:numPicBullet>
  <w:abstractNum w:abstractNumId="0" w15:restartNumberingAfterBreak="0">
    <w:nsid w:val="004A33ED"/>
    <w:multiLevelType w:val="hybridMultilevel"/>
    <w:tmpl w:val="A78AFCC0"/>
    <w:lvl w:ilvl="0" w:tplc="FF38C78C">
      <w:start w:val="1"/>
      <w:numFmt w:val="upperRoman"/>
      <w:lvlText w:val="%1."/>
      <w:lvlJc w:val="left"/>
      <w:pPr>
        <w:ind w:left="1756" w:hanging="216"/>
      </w:pPr>
      <w:rPr>
        <w:rFonts w:ascii="Times New Roman" w:eastAsia="Times New Roman" w:hAnsi="Times New Roman" w:cs="Times New Roman" w:hint="default"/>
        <w:b/>
        <w:bCs/>
        <w:spacing w:val="-3"/>
        <w:w w:val="100"/>
        <w:sz w:val="24"/>
        <w:szCs w:val="24"/>
        <w:lang w:val="ru-RU" w:eastAsia="en-US" w:bidi="ar-SA"/>
      </w:rPr>
    </w:lvl>
    <w:lvl w:ilvl="1" w:tplc="CA84A726">
      <w:numFmt w:val="bullet"/>
      <w:lvlText w:val="•"/>
      <w:lvlJc w:val="left"/>
      <w:pPr>
        <w:ind w:left="2714" w:hanging="216"/>
      </w:pPr>
      <w:rPr>
        <w:rFonts w:hint="default"/>
        <w:lang w:val="ru-RU" w:eastAsia="en-US" w:bidi="ar-SA"/>
      </w:rPr>
    </w:lvl>
    <w:lvl w:ilvl="2" w:tplc="E9A2A6A0">
      <w:numFmt w:val="bullet"/>
      <w:lvlText w:val="•"/>
      <w:lvlJc w:val="left"/>
      <w:pPr>
        <w:ind w:left="3668" w:hanging="216"/>
      </w:pPr>
      <w:rPr>
        <w:rFonts w:hint="default"/>
        <w:lang w:val="ru-RU" w:eastAsia="en-US" w:bidi="ar-SA"/>
      </w:rPr>
    </w:lvl>
    <w:lvl w:ilvl="3" w:tplc="D2F0D5A0">
      <w:numFmt w:val="bullet"/>
      <w:lvlText w:val="•"/>
      <w:lvlJc w:val="left"/>
      <w:pPr>
        <w:ind w:left="4623" w:hanging="216"/>
      </w:pPr>
      <w:rPr>
        <w:rFonts w:hint="default"/>
        <w:lang w:val="ru-RU" w:eastAsia="en-US" w:bidi="ar-SA"/>
      </w:rPr>
    </w:lvl>
    <w:lvl w:ilvl="4" w:tplc="DFBCDE78">
      <w:numFmt w:val="bullet"/>
      <w:lvlText w:val="•"/>
      <w:lvlJc w:val="left"/>
      <w:pPr>
        <w:ind w:left="5577" w:hanging="216"/>
      </w:pPr>
      <w:rPr>
        <w:rFonts w:hint="default"/>
        <w:lang w:val="ru-RU" w:eastAsia="en-US" w:bidi="ar-SA"/>
      </w:rPr>
    </w:lvl>
    <w:lvl w:ilvl="5" w:tplc="5368329E">
      <w:numFmt w:val="bullet"/>
      <w:lvlText w:val="•"/>
      <w:lvlJc w:val="left"/>
      <w:pPr>
        <w:ind w:left="6532" w:hanging="216"/>
      </w:pPr>
      <w:rPr>
        <w:rFonts w:hint="default"/>
        <w:lang w:val="ru-RU" w:eastAsia="en-US" w:bidi="ar-SA"/>
      </w:rPr>
    </w:lvl>
    <w:lvl w:ilvl="6" w:tplc="24063E94">
      <w:numFmt w:val="bullet"/>
      <w:lvlText w:val="•"/>
      <w:lvlJc w:val="left"/>
      <w:pPr>
        <w:ind w:left="7486" w:hanging="216"/>
      </w:pPr>
      <w:rPr>
        <w:rFonts w:hint="default"/>
        <w:lang w:val="ru-RU" w:eastAsia="en-US" w:bidi="ar-SA"/>
      </w:rPr>
    </w:lvl>
    <w:lvl w:ilvl="7" w:tplc="1990035A">
      <w:numFmt w:val="bullet"/>
      <w:lvlText w:val="•"/>
      <w:lvlJc w:val="left"/>
      <w:pPr>
        <w:ind w:left="8440" w:hanging="216"/>
      </w:pPr>
      <w:rPr>
        <w:rFonts w:hint="default"/>
        <w:lang w:val="ru-RU" w:eastAsia="en-US" w:bidi="ar-SA"/>
      </w:rPr>
    </w:lvl>
    <w:lvl w:ilvl="8" w:tplc="01A6758C">
      <w:numFmt w:val="bullet"/>
      <w:lvlText w:val="•"/>
      <w:lvlJc w:val="left"/>
      <w:pPr>
        <w:ind w:left="9395" w:hanging="216"/>
      </w:pPr>
      <w:rPr>
        <w:rFonts w:hint="default"/>
        <w:lang w:val="ru-RU" w:eastAsia="en-US" w:bidi="ar-SA"/>
      </w:rPr>
    </w:lvl>
  </w:abstractNum>
  <w:abstractNum w:abstractNumId="1" w15:restartNumberingAfterBreak="0">
    <w:nsid w:val="013F7742"/>
    <w:multiLevelType w:val="hybridMultilevel"/>
    <w:tmpl w:val="EDFA557A"/>
    <w:lvl w:ilvl="0" w:tplc="92DEE7DA">
      <w:numFmt w:val="bullet"/>
      <w:lvlText w:val="—"/>
      <w:lvlJc w:val="left"/>
      <w:pPr>
        <w:ind w:left="1027" w:hanging="300"/>
      </w:pPr>
      <w:rPr>
        <w:rFonts w:ascii="Times New Roman" w:eastAsia="Times New Roman" w:hAnsi="Times New Roman" w:cs="Times New Roman" w:hint="default"/>
        <w:color w:val="171717"/>
        <w:w w:val="100"/>
        <w:sz w:val="24"/>
        <w:szCs w:val="24"/>
        <w:lang w:val="ru-RU" w:eastAsia="en-US" w:bidi="ar-SA"/>
      </w:rPr>
    </w:lvl>
    <w:lvl w:ilvl="1" w:tplc="28B03D68">
      <w:numFmt w:val="bullet"/>
      <w:lvlText w:val="•"/>
      <w:lvlJc w:val="left"/>
      <w:pPr>
        <w:ind w:left="1969" w:hanging="300"/>
      </w:pPr>
      <w:rPr>
        <w:rFonts w:hint="default"/>
        <w:lang w:val="ru-RU" w:eastAsia="en-US" w:bidi="ar-SA"/>
      </w:rPr>
    </w:lvl>
    <w:lvl w:ilvl="2" w:tplc="1E12F9FC">
      <w:numFmt w:val="bullet"/>
      <w:lvlText w:val="•"/>
      <w:lvlJc w:val="left"/>
      <w:pPr>
        <w:ind w:left="2918" w:hanging="300"/>
      </w:pPr>
      <w:rPr>
        <w:rFonts w:hint="default"/>
        <w:lang w:val="ru-RU" w:eastAsia="en-US" w:bidi="ar-SA"/>
      </w:rPr>
    </w:lvl>
    <w:lvl w:ilvl="3" w:tplc="E6BC6A54">
      <w:numFmt w:val="bullet"/>
      <w:lvlText w:val="•"/>
      <w:lvlJc w:val="left"/>
      <w:pPr>
        <w:ind w:left="3867" w:hanging="300"/>
      </w:pPr>
      <w:rPr>
        <w:rFonts w:hint="default"/>
        <w:lang w:val="ru-RU" w:eastAsia="en-US" w:bidi="ar-SA"/>
      </w:rPr>
    </w:lvl>
    <w:lvl w:ilvl="4" w:tplc="85EC3254">
      <w:numFmt w:val="bullet"/>
      <w:lvlText w:val="•"/>
      <w:lvlJc w:val="left"/>
      <w:pPr>
        <w:ind w:left="4816" w:hanging="300"/>
      </w:pPr>
      <w:rPr>
        <w:rFonts w:hint="default"/>
        <w:lang w:val="ru-RU" w:eastAsia="en-US" w:bidi="ar-SA"/>
      </w:rPr>
    </w:lvl>
    <w:lvl w:ilvl="5" w:tplc="0D8AB622">
      <w:numFmt w:val="bullet"/>
      <w:lvlText w:val="•"/>
      <w:lvlJc w:val="left"/>
      <w:pPr>
        <w:ind w:left="5765" w:hanging="300"/>
      </w:pPr>
      <w:rPr>
        <w:rFonts w:hint="default"/>
        <w:lang w:val="ru-RU" w:eastAsia="en-US" w:bidi="ar-SA"/>
      </w:rPr>
    </w:lvl>
    <w:lvl w:ilvl="6" w:tplc="DE2CE1FA">
      <w:numFmt w:val="bullet"/>
      <w:lvlText w:val="•"/>
      <w:lvlJc w:val="left"/>
      <w:pPr>
        <w:ind w:left="6714" w:hanging="300"/>
      </w:pPr>
      <w:rPr>
        <w:rFonts w:hint="default"/>
        <w:lang w:val="ru-RU" w:eastAsia="en-US" w:bidi="ar-SA"/>
      </w:rPr>
    </w:lvl>
    <w:lvl w:ilvl="7" w:tplc="F43A0046">
      <w:numFmt w:val="bullet"/>
      <w:lvlText w:val="•"/>
      <w:lvlJc w:val="left"/>
      <w:pPr>
        <w:ind w:left="7663" w:hanging="300"/>
      </w:pPr>
      <w:rPr>
        <w:rFonts w:hint="default"/>
        <w:lang w:val="ru-RU" w:eastAsia="en-US" w:bidi="ar-SA"/>
      </w:rPr>
    </w:lvl>
    <w:lvl w:ilvl="8" w:tplc="E7FC308C">
      <w:numFmt w:val="bullet"/>
      <w:lvlText w:val="•"/>
      <w:lvlJc w:val="left"/>
      <w:pPr>
        <w:ind w:left="8612" w:hanging="300"/>
      </w:pPr>
      <w:rPr>
        <w:rFonts w:hint="default"/>
        <w:lang w:val="ru-RU" w:eastAsia="en-US" w:bidi="ar-SA"/>
      </w:rPr>
    </w:lvl>
  </w:abstractNum>
  <w:abstractNum w:abstractNumId="2"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15:restartNumberingAfterBreak="0">
    <w:nsid w:val="05B64CD1"/>
    <w:multiLevelType w:val="hybridMultilevel"/>
    <w:tmpl w:val="78FAB2A2"/>
    <w:lvl w:ilvl="0" w:tplc="95C6307E">
      <w:start w:val="1"/>
      <w:numFmt w:val="decimal"/>
      <w:lvlText w:val="%1"/>
      <w:lvlJc w:val="left"/>
      <w:pPr>
        <w:ind w:left="962" w:hanging="257"/>
      </w:pPr>
      <w:rPr>
        <w:w w:val="100"/>
        <w:lang w:val="ru-RU" w:eastAsia="en-US" w:bidi="ar-SA"/>
      </w:rPr>
    </w:lvl>
    <w:lvl w:ilvl="1" w:tplc="DBFE4AA8">
      <w:numFmt w:val="bullet"/>
      <w:lvlText w:val="•"/>
      <w:lvlJc w:val="left"/>
      <w:pPr>
        <w:ind w:left="1964" w:hanging="257"/>
      </w:pPr>
      <w:rPr>
        <w:lang w:val="ru-RU" w:eastAsia="en-US" w:bidi="ar-SA"/>
      </w:rPr>
    </w:lvl>
    <w:lvl w:ilvl="2" w:tplc="79868636">
      <w:numFmt w:val="bullet"/>
      <w:lvlText w:val="•"/>
      <w:lvlJc w:val="left"/>
      <w:pPr>
        <w:ind w:left="2969" w:hanging="257"/>
      </w:pPr>
      <w:rPr>
        <w:lang w:val="ru-RU" w:eastAsia="en-US" w:bidi="ar-SA"/>
      </w:rPr>
    </w:lvl>
    <w:lvl w:ilvl="3" w:tplc="6F161212">
      <w:numFmt w:val="bullet"/>
      <w:lvlText w:val="•"/>
      <w:lvlJc w:val="left"/>
      <w:pPr>
        <w:ind w:left="3973" w:hanging="257"/>
      </w:pPr>
      <w:rPr>
        <w:lang w:val="ru-RU" w:eastAsia="en-US" w:bidi="ar-SA"/>
      </w:rPr>
    </w:lvl>
    <w:lvl w:ilvl="4" w:tplc="8362DA1E">
      <w:numFmt w:val="bullet"/>
      <w:lvlText w:val="•"/>
      <w:lvlJc w:val="left"/>
      <w:pPr>
        <w:ind w:left="4978" w:hanging="257"/>
      </w:pPr>
      <w:rPr>
        <w:lang w:val="ru-RU" w:eastAsia="en-US" w:bidi="ar-SA"/>
      </w:rPr>
    </w:lvl>
    <w:lvl w:ilvl="5" w:tplc="43521EA0">
      <w:numFmt w:val="bullet"/>
      <w:lvlText w:val="•"/>
      <w:lvlJc w:val="left"/>
      <w:pPr>
        <w:ind w:left="5983" w:hanging="257"/>
      </w:pPr>
      <w:rPr>
        <w:lang w:val="ru-RU" w:eastAsia="en-US" w:bidi="ar-SA"/>
      </w:rPr>
    </w:lvl>
    <w:lvl w:ilvl="6" w:tplc="22B62264">
      <w:numFmt w:val="bullet"/>
      <w:lvlText w:val="•"/>
      <w:lvlJc w:val="left"/>
      <w:pPr>
        <w:ind w:left="6987" w:hanging="257"/>
      </w:pPr>
      <w:rPr>
        <w:lang w:val="ru-RU" w:eastAsia="en-US" w:bidi="ar-SA"/>
      </w:rPr>
    </w:lvl>
    <w:lvl w:ilvl="7" w:tplc="E36678BA">
      <w:numFmt w:val="bullet"/>
      <w:lvlText w:val="•"/>
      <w:lvlJc w:val="left"/>
      <w:pPr>
        <w:ind w:left="7992" w:hanging="257"/>
      </w:pPr>
      <w:rPr>
        <w:lang w:val="ru-RU" w:eastAsia="en-US" w:bidi="ar-SA"/>
      </w:rPr>
    </w:lvl>
    <w:lvl w:ilvl="8" w:tplc="FBF8057E">
      <w:numFmt w:val="bullet"/>
      <w:lvlText w:val="•"/>
      <w:lvlJc w:val="left"/>
      <w:pPr>
        <w:ind w:left="8997" w:hanging="257"/>
      </w:pPr>
      <w:rPr>
        <w:lang w:val="ru-RU" w:eastAsia="en-US" w:bidi="ar-SA"/>
      </w:rPr>
    </w:lvl>
  </w:abstractNum>
  <w:abstractNum w:abstractNumId="4" w15:restartNumberingAfterBreak="0">
    <w:nsid w:val="074879FC"/>
    <w:multiLevelType w:val="hybridMultilevel"/>
    <w:tmpl w:val="FE4C3508"/>
    <w:lvl w:ilvl="0" w:tplc="C2B42CE2">
      <w:start w:val="1"/>
      <w:numFmt w:val="decimal"/>
      <w:lvlText w:val="%1)"/>
      <w:lvlJc w:val="left"/>
      <w:pPr>
        <w:ind w:left="538" w:hanging="874"/>
      </w:pPr>
      <w:rPr>
        <w:rFonts w:ascii="Times New Roman" w:eastAsia="Times New Roman" w:hAnsi="Times New Roman" w:cs="Times New Roman" w:hint="default"/>
        <w:color w:val="171717"/>
        <w:w w:val="99"/>
        <w:sz w:val="24"/>
        <w:szCs w:val="24"/>
        <w:lang w:val="ru-RU" w:eastAsia="en-US" w:bidi="ar-SA"/>
      </w:rPr>
    </w:lvl>
    <w:lvl w:ilvl="1" w:tplc="395249E2">
      <w:numFmt w:val="bullet"/>
      <w:lvlText w:val="•"/>
      <w:lvlJc w:val="left"/>
      <w:pPr>
        <w:ind w:left="1572" w:hanging="874"/>
      </w:pPr>
      <w:rPr>
        <w:rFonts w:hint="default"/>
        <w:lang w:val="ru-RU" w:eastAsia="en-US" w:bidi="ar-SA"/>
      </w:rPr>
    </w:lvl>
    <w:lvl w:ilvl="2" w:tplc="D0FC0EA4">
      <w:numFmt w:val="bullet"/>
      <w:lvlText w:val="•"/>
      <w:lvlJc w:val="left"/>
      <w:pPr>
        <w:ind w:left="2605" w:hanging="874"/>
      </w:pPr>
      <w:rPr>
        <w:rFonts w:hint="default"/>
        <w:lang w:val="ru-RU" w:eastAsia="en-US" w:bidi="ar-SA"/>
      </w:rPr>
    </w:lvl>
    <w:lvl w:ilvl="3" w:tplc="F3F8139A">
      <w:numFmt w:val="bullet"/>
      <w:lvlText w:val="•"/>
      <w:lvlJc w:val="left"/>
      <w:pPr>
        <w:ind w:left="3637" w:hanging="874"/>
      </w:pPr>
      <w:rPr>
        <w:rFonts w:hint="default"/>
        <w:lang w:val="ru-RU" w:eastAsia="en-US" w:bidi="ar-SA"/>
      </w:rPr>
    </w:lvl>
    <w:lvl w:ilvl="4" w:tplc="6BAE75A0">
      <w:numFmt w:val="bullet"/>
      <w:lvlText w:val="•"/>
      <w:lvlJc w:val="left"/>
      <w:pPr>
        <w:ind w:left="4670" w:hanging="874"/>
      </w:pPr>
      <w:rPr>
        <w:rFonts w:hint="default"/>
        <w:lang w:val="ru-RU" w:eastAsia="en-US" w:bidi="ar-SA"/>
      </w:rPr>
    </w:lvl>
    <w:lvl w:ilvl="5" w:tplc="0026226C">
      <w:numFmt w:val="bullet"/>
      <w:lvlText w:val="•"/>
      <w:lvlJc w:val="left"/>
      <w:pPr>
        <w:ind w:left="5703" w:hanging="874"/>
      </w:pPr>
      <w:rPr>
        <w:rFonts w:hint="default"/>
        <w:lang w:val="ru-RU" w:eastAsia="en-US" w:bidi="ar-SA"/>
      </w:rPr>
    </w:lvl>
    <w:lvl w:ilvl="6" w:tplc="FC12F47E">
      <w:numFmt w:val="bullet"/>
      <w:lvlText w:val="•"/>
      <w:lvlJc w:val="left"/>
      <w:pPr>
        <w:ind w:left="6735" w:hanging="874"/>
      </w:pPr>
      <w:rPr>
        <w:rFonts w:hint="default"/>
        <w:lang w:val="ru-RU" w:eastAsia="en-US" w:bidi="ar-SA"/>
      </w:rPr>
    </w:lvl>
    <w:lvl w:ilvl="7" w:tplc="144ABB86">
      <w:numFmt w:val="bullet"/>
      <w:lvlText w:val="•"/>
      <w:lvlJc w:val="left"/>
      <w:pPr>
        <w:ind w:left="7768" w:hanging="874"/>
      </w:pPr>
      <w:rPr>
        <w:rFonts w:hint="default"/>
        <w:lang w:val="ru-RU" w:eastAsia="en-US" w:bidi="ar-SA"/>
      </w:rPr>
    </w:lvl>
    <w:lvl w:ilvl="8" w:tplc="78780F5C">
      <w:numFmt w:val="bullet"/>
      <w:lvlText w:val="•"/>
      <w:lvlJc w:val="left"/>
      <w:pPr>
        <w:ind w:left="8801" w:hanging="874"/>
      </w:pPr>
      <w:rPr>
        <w:rFonts w:hint="default"/>
        <w:lang w:val="ru-RU" w:eastAsia="en-US" w:bidi="ar-SA"/>
      </w:rPr>
    </w:lvl>
  </w:abstractNum>
  <w:abstractNum w:abstractNumId="5" w15:restartNumberingAfterBreak="0">
    <w:nsid w:val="084F6B85"/>
    <w:multiLevelType w:val="hybridMultilevel"/>
    <w:tmpl w:val="26145140"/>
    <w:lvl w:ilvl="0" w:tplc="8DD6BD40">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E1365C48">
      <w:numFmt w:val="bullet"/>
      <w:lvlText w:val="•"/>
      <w:lvlJc w:val="left"/>
      <w:pPr>
        <w:ind w:left="2238" w:hanging="180"/>
      </w:pPr>
      <w:rPr>
        <w:rFonts w:hint="default"/>
        <w:lang w:val="ru-RU" w:eastAsia="en-US" w:bidi="ar-SA"/>
      </w:rPr>
    </w:lvl>
    <w:lvl w:ilvl="2" w:tplc="91C6F8BE">
      <w:numFmt w:val="bullet"/>
      <w:lvlText w:val="•"/>
      <w:lvlJc w:val="left"/>
      <w:pPr>
        <w:ind w:left="3197" w:hanging="180"/>
      </w:pPr>
      <w:rPr>
        <w:rFonts w:hint="default"/>
        <w:lang w:val="ru-RU" w:eastAsia="en-US" w:bidi="ar-SA"/>
      </w:rPr>
    </w:lvl>
    <w:lvl w:ilvl="3" w:tplc="3A9A918E">
      <w:numFmt w:val="bullet"/>
      <w:lvlText w:val="•"/>
      <w:lvlJc w:val="left"/>
      <w:pPr>
        <w:ind w:left="4155" w:hanging="180"/>
      </w:pPr>
      <w:rPr>
        <w:rFonts w:hint="default"/>
        <w:lang w:val="ru-RU" w:eastAsia="en-US" w:bidi="ar-SA"/>
      </w:rPr>
    </w:lvl>
    <w:lvl w:ilvl="4" w:tplc="6220D716">
      <w:numFmt w:val="bullet"/>
      <w:lvlText w:val="•"/>
      <w:lvlJc w:val="left"/>
      <w:pPr>
        <w:ind w:left="5114" w:hanging="180"/>
      </w:pPr>
      <w:rPr>
        <w:rFonts w:hint="default"/>
        <w:lang w:val="ru-RU" w:eastAsia="en-US" w:bidi="ar-SA"/>
      </w:rPr>
    </w:lvl>
    <w:lvl w:ilvl="5" w:tplc="E904D7B4">
      <w:numFmt w:val="bullet"/>
      <w:lvlText w:val="•"/>
      <w:lvlJc w:val="left"/>
      <w:pPr>
        <w:ind w:left="6073" w:hanging="180"/>
      </w:pPr>
      <w:rPr>
        <w:rFonts w:hint="default"/>
        <w:lang w:val="ru-RU" w:eastAsia="en-US" w:bidi="ar-SA"/>
      </w:rPr>
    </w:lvl>
    <w:lvl w:ilvl="6" w:tplc="AD10C4A0">
      <w:numFmt w:val="bullet"/>
      <w:lvlText w:val="•"/>
      <w:lvlJc w:val="left"/>
      <w:pPr>
        <w:ind w:left="7031" w:hanging="180"/>
      </w:pPr>
      <w:rPr>
        <w:rFonts w:hint="default"/>
        <w:lang w:val="ru-RU" w:eastAsia="en-US" w:bidi="ar-SA"/>
      </w:rPr>
    </w:lvl>
    <w:lvl w:ilvl="7" w:tplc="E5A47710">
      <w:numFmt w:val="bullet"/>
      <w:lvlText w:val="•"/>
      <w:lvlJc w:val="left"/>
      <w:pPr>
        <w:ind w:left="7990" w:hanging="180"/>
      </w:pPr>
      <w:rPr>
        <w:rFonts w:hint="default"/>
        <w:lang w:val="ru-RU" w:eastAsia="en-US" w:bidi="ar-SA"/>
      </w:rPr>
    </w:lvl>
    <w:lvl w:ilvl="8" w:tplc="03366830">
      <w:numFmt w:val="bullet"/>
      <w:lvlText w:val="•"/>
      <w:lvlJc w:val="left"/>
      <w:pPr>
        <w:ind w:left="8949" w:hanging="180"/>
      </w:pPr>
      <w:rPr>
        <w:rFonts w:hint="default"/>
        <w:lang w:val="ru-RU" w:eastAsia="en-US" w:bidi="ar-SA"/>
      </w:rPr>
    </w:lvl>
  </w:abstractNum>
  <w:abstractNum w:abstractNumId="6" w15:restartNumberingAfterBreak="0">
    <w:nsid w:val="08501CB5"/>
    <w:multiLevelType w:val="hybridMultilevel"/>
    <w:tmpl w:val="F03AA120"/>
    <w:lvl w:ilvl="0" w:tplc="F1BC5AD8">
      <w:numFmt w:val="bullet"/>
      <w:lvlText w:val="-"/>
      <w:lvlJc w:val="left"/>
      <w:pPr>
        <w:ind w:left="978" w:hanging="144"/>
      </w:pPr>
      <w:rPr>
        <w:rFonts w:ascii="Times New Roman" w:eastAsia="Times New Roman" w:hAnsi="Times New Roman" w:cs="Times New Roman" w:hint="default"/>
        <w:i/>
        <w:iCs/>
        <w:w w:val="99"/>
        <w:sz w:val="24"/>
        <w:szCs w:val="24"/>
        <w:lang w:val="ru-RU" w:eastAsia="en-US" w:bidi="ar-SA"/>
      </w:rPr>
    </w:lvl>
    <w:lvl w:ilvl="1" w:tplc="ABBCC288">
      <w:numFmt w:val="bullet"/>
      <w:lvlText w:val="•"/>
      <w:lvlJc w:val="left"/>
      <w:pPr>
        <w:ind w:left="2012" w:hanging="144"/>
      </w:pPr>
      <w:rPr>
        <w:rFonts w:hint="default"/>
        <w:lang w:val="ru-RU" w:eastAsia="en-US" w:bidi="ar-SA"/>
      </w:rPr>
    </w:lvl>
    <w:lvl w:ilvl="2" w:tplc="70328974">
      <w:numFmt w:val="bullet"/>
      <w:lvlText w:val="•"/>
      <w:lvlJc w:val="left"/>
      <w:pPr>
        <w:ind w:left="3044" w:hanging="144"/>
      </w:pPr>
      <w:rPr>
        <w:rFonts w:hint="default"/>
        <w:lang w:val="ru-RU" w:eastAsia="en-US" w:bidi="ar-SA"/>
      </w:rPr>
    </w:lvl>
    <w:lvl w:ilvl="3" w:tplc="CD782F12">
      <w:numFmt w:val="bullet"/>
      <w:lvlText w:val="•"/>
      <w:lvlJc w:val="left"/>
      <w:pPr>
        <w:ind w:left="4077" w:hanging="144"/>
      </w:pPr>
      <w:rPr>
        <w:rFonts w:hint="default"/>
        <w:lang w:val="ru-RU" w:eastAsia="en-US" w:bidi="ar-SA"/>
      </w:rPr>
    </w:lvl>
    <w:lvl w:ilvl="4" w:tplc="0BEEE7C0">
      <w:numFmt w:val="bullet"/>
      <w:lvlText w:val="•"/>
      <w:lvlJc w:val="left"/>
      <w:pPr>
        <w:ind w:left="5109" w:hanging="144"/>
      </w:pPr>
      <w:rPr>
        <w:rFonts w:hint="default"/>
        <w:lang w:val="ru-RU" w:eastAsia="en-US" w:bidi="ar-SA"/>
      </w:rPr>
    </w:lvl>
    <w:lvl w:ilvl="5" w:tplc="31E810C0">
      <w:numFmt w:val="bullet"/>
      <w:lvlText w:val="•"/>
      <w:lvlJc w:val="left"/>
      <w:pPr>
        <w:ind w:left="6142" w:hanging="144"/>
      </w:pPr>
      <w:rPr>
        <w:rFonts w:hint="default"/>
        <w:lang w:val="ru-RU" w:eastAsia="en-US" w:bidi="ar-SA"/>
      </w:rPr>
    </w:lvl>
    <w:lvl w:ilvl="6" w:tplc="E4D453C0">
      <w:numFmt w:val="bullet"/>
      <w:lvlText w:val="•"/>
      <w:lvlJc w:val="left"/>
      <w:pPr>
        <w:ind w:left="7174" w:hanging="144"/>
      </w:pPr>
      <w:rPr>
        <w:rFonts w:hint="default"/>
        <w:lang w:val="ru-RU" w:eastAsia="en-US" w:bidi="ar-SA"/>
      </w:rPr>
    </w:lvl>
    <w:lvl w:ilvl="7" w:tplc="5C2A5506">
      <w:numFmt w:val="bullet"/>
      <w:lvlText w:val="•"/>
      <w:lvlJc w:val="left"/>
      <w:pPr>
        <w:ind w:left="8206" w:hanging="144"/>
      </w:pPr>
      <w:rPr>
        <w:rFonts w:hint="default"/>
        <w:lang w:val="ru-RU" w:eastAsia="en-US" w:bidi="ar-SA"/>
      </w:rPr>
    </w:lvl>
    <w:lvl w:ilvl="8" w:tplc="53E85F50">
      <w:numFmt w:val="bullet"/>
      <w:lvlText w:val="•"/>
      <w:lvlJc w:val="left"/>
      <w:pPr>
        <w:ind w:left="9239" w:hanging="144"/>
      </w:pPr>
      <w:rPr>
        <w:rFonts w:hint="default"/>
        <w:lang w:val="ru-RU" w:eastAsia="en-US" w:bidi="ar-SA"/>
      </w:rPr>
    </w:lvl>
  </w:abstractNum>
  <w:abstractNum w:abstractNumId="7" w15:restartNumberingAfterBreak="0">
    <w:nsid w:val="08BE186D"/>
    <w:multiLevelType w:val="hybridMultilevel"/>
    <w:tmpl w:val="6BF4F19E"/>
    <w:lvl w:ilvl="0" w:tplc="F1C015EA">
      <w:numFmt w:val="bullet"/>
      <w:lvlText w:val="–"/>
      <w:lvlJc w:val="left"/>
      <w:pPr>
        <w:ind w:left="962" w:hanging="425"/>
      </w:pPr>
      <w:rPr>
        <w:rFonts w:ascii="Times New Roman" w:eastAsia="Times New Roman" w:hAnsi="Times New Roman" w:cs="Times New Roman" w:hint="default"/>
        <w:w w:val="100"/>
        <w:sz w:val="24"/>
        <w:szCs w:val="24"/>
        <w:lang w:val="ru-RU" w:eastAsia="en-US" w:bidi="ar-SA"/>
      </w:rPr>
    </w:lvl>
    <w:lvl w:ilvl="1" w:tplc="F7587D0C">
      <w:numFmt w:val="bullet"/>
      <w:lvlText w:val="•"/>
      <w:lvlJc w:val="left"/>
      <w:pPr>
        <w:ind w:left="1964" w:hanging="425"/>
      </w:pPr>
      <w:rPr>
        <w:lang w:val="ru-RU" w:eastAsia="en-US" w:bidi="ar-SA"/>
      </w:rPr>
    </w:lvl>
    <w:lvl w:ilvl="2" w:tplc="ACE20CC6">
      <w:numFmt w:val="bullet"/>
      <w:lvlText w:val="•"/>
      <w:lvlJc w:val="left"/>
      <w:pPr>
        <w:ind w:left="2969" w:hanging="425"/>
      </w:pPr>
      <w:rPr>
        <w:lang w:val="ru-RU" w:eastAsia="en-US" w:bidi="ar-SA"/>
      </w:rPr>
    </w:lvl>
    <w:lvl w:ilvl="3" w:tplc="7D60670C">
      <w:numFmt w:val="bullet"/>
      <w:lvlText w:val="•"/>
      <w:lvlJc w:val="left"/>
      <w:pPr>
        <w:ind w:left="3973" w:hanging="425"/>
      </w:pPr>
      <w:rPr>
        <w:lang w:val="ru-RU" w:eastAsia="en-US" w:bidi="ar-SA"/>
      </w:rPr>
    </w:lvl>
    <w:lvl w:ilvl="4" w:tplc="CAFCB65C">
      <w:numFmt w:val="bullet"/>
      <w:lvlText w:val="•"/>
      <w:lvlJc w:val="left"/>
      <w:pPr>
        <w:ind w:left="4978" w:hanging="425"/>
      </w:pPr>
      <w:rPr>
        <w:lang w:val="ru-RU" w:eastAsia="en-US" w:bidi="ar-SA"/>
      </w:rPr>
    </w:lvl>
    <w:lvl w:ilvl="5" w:tplc="9E94077A">
      <w:numFmt w:val="bullet"/>
      <w:lvlText w:val="•"/>
      <w:lvlJc w:val="left"/>
      <w:pPr>
        <w:ind w:left="5983" w:hanging="425"/>
      </w:pPr>
      <w:rPr>
        <w:lang w:val="ru-RU" w:eastAsia="en-US" w:bidi="ar-SA"/>
      </w:rPr>
    </w:lvl>
    <w:lvl w:ilvl="6" w:tplc="1D64D57A">
      <w:numFmt w:val="bullet"/>
      <w:lvlText w:val="•"/>
      <w:lvlJc w:val="left"/>
      <w:pPr>
        <w:ind w:left="6987" w:hanging="425"/>
      </w:pPr>
      <w:rPr>
        <w:lang w:val="ru-RU" w:eastAsia="en-US" w:bidi="ar-SA"/>
      </w:rPr>
    </w:lvl>
    <w:lvl w:ilvl="7" w:tplc="2326D820">
      <w:numFmt w:val="bullet"/>
      <w:lvlText w:val="•"/>
      <w:lvlJc w:val="left"/>
      <w:pPr>
        <w:ind w:left="7992" w:hanging="425"/>
      </w:pPr>
      <w:rPr>
        <w:lang w:val="ru-RU" w:eastAsia="en-US" w:bidi="ar-SA"/>
      </w:rPr>
    </w:lvl>
    <w:lvl w:ilvl="8" w:tplc="C07874A0">
      <w:numFmt w:val="bullet"/>
      <w:lvlText w:val="•"/>
      <w:lvlJc w:val="left"/>
      <w:pPr>
        <w:ind w:left="8997" w:hanging="425"/>
      </w:pPr>
      <w:rPr>
        <w:lang w:val="ru-RU" w:eastAsia="en-US" w:bidi="ar-SA"/>
      </w:rPr>
    </w:lvl>
  </w:abstractNum>
  <w:abstractNum w:abstractNumId="8" w15:restartNumberingAfterBreak="0">
    <w:nsid w:val="09856A2C"/>
    <w:multiLevelType w:val="hybridMultilevel"/>
    <w:tmpl w:val="B302FA02"/>
    <w:lvl w:ilvl="0" w:tplc="C3D43F5C">
      <w:numFmt w:val="bullet"/>
      <w:lvlText w:val="•"/>
      <w:lvlJc w:val="left"/>
      <w:pPr>
        <w:ind w:left="1013" w:hanging="286"/>
      </w:pPr>
      <w:rPr>
        <w:rFonts w:ascii="Times New Roman" w:eastAsia="Times New Roman" w:hAnsi="Times New Roman" w:cs="Times New Roman" w:hint="default"/>
        <w:color w:val="171717"/>
        <w:w w:val="100"/>
        <w:sz w:val="24"/>
        <w:szCs w:val="24"/>
        <w:lang w:val="ru-RU" w:eastAsia="en-US" w:bidi="ar-SA"/>
      </w:rPr>
    </w:lvl>
    <w:lvl w:ilvl="1" w:tplc="3FAC002E">
      <w:numFmt w:val="bullet"/>
      <w:lvlText w:val="•"/>
      <w:lvlJc w:val="left"/>
      <w:pPr>
        <w:ind w:left="1969" w:hanging="286"/>
      </w:pPr>
      <w:rPr>
        <w:rFonts w:hint="default"/>
        <w:lang w:val="ru-RU" w:eastAsia="en-US" w:bidi="ar-SA"/>
      </w:rPr>
    </w:lvl>
    <w:lvl w:ilvl="2" w:tplc="64A48534">
      <w:numFmt w:val="bullet"/>
      <w:lvlText w:val="•"/>
      <w:lvlJc w:val="left"/>
      <w:pPr>
        <w:ind w:left="2918" w:hanging="286"/>
      </w:pPr>
      <w:rPr>
        <w:rFonts w:hint="default"/>
        <w:lang w:val="ru-RU" w:eastAsia="en-US" w:bidi="ar-SA"/>
      </w:rPr>
    </w:lvl>
    <w:lvl w:ilvl="3" w:tplc="C55009D2">
      <w:numFmt w:val="bullet"/>
      <w:lvlText w:val="•"/>
      <w:lvlJc w:val="left"/>
      <w:pPr>
        <w:ind w:left="3867" w:hanging="286"/>
      </w:pPr>
      <w:rPr>
        <w:rFonts w:hint="default"/>
        <w:lang w:val="ru-RU" w:eastAsia="en-US" w:bidi="ar-SA"/>
      </w:rPr>
    </w:lvl>
    <w:lvl w:ilvl="4" w:tplc="1A0EFC28">
      <w:numFmt w:val="bullet"/>
      <w:lvlText w:val="•"/>
      <w:lvlJc w:val="left"/>
      <w:pPr>
        <w:ind w:left="4816" w:hanging="286"/>
      </w:pPr>
      <w:rPr>
        <w:rFonts w:hint="default"/>
        <w:lang w:val="ru-RU" w:eastAsia="en-US" w:bidi="ar-SA"/>
      </w:rPr>
    </w:lvl>
    <w:lvl w:ilvl="5" w:tplc="570610D0">
      <w:numFmt w:val="bullet"/>
      <w:lvlText w:val="•"/>
      <w:lvlJc w:val="left"/>
      <w:pPr>
        <w:ind w:left="5765" w:hanging="286"/>
      </w:pPr>
      <w:rPr>
        <w:rFonts w:hint="default"/>
        <w:lang w:val="ru-RU" w:eastAsia="en-US" w:bidi="ar-SA"/>
      </w:rPr>
    </w:lvl>
    <w:lvl w:ilvl="6" w:tplc="5CEC5E74">
      <w:numFmt w:val="bullet"/>
      <w:lvlText w:val="•"/>
      <w:lvlJc w:val="left"/>
      <w:pPr>
        <w:ind w:left="6714" w:hanging="286"/>
      </w:pPr>
      <w:rPr>
        <w:rFonts w:hint="default"/>
        <w:lang w:val="ru-RU" w:eastAsia="en-US" w:bidi="ar-SA"/>
      </w:rPr>
    </w:lvl>
    <w:lvl w:ilvl="7" w:tplc="F9908C0E">
      <w:numFmt w:val="bullet"/>
      <w:lvlText w:val="•"/>
      <w:lvlJc w:val="left"/>
      <w:pPr>
        <w:ind w:left="7663" w:hanging="286"/>
      </w:pPr>
      <w:rPr>
        <w:rFonts w:hint="default"/>
        <w:lang w:val="ru-RU" w:eastAsia="en-US" w:bidi="ar-SA"/>
      </w:rPr>
    </w:lvl>
    <w:lvl w:ilvl="8" w:tplc="8D7A21E6">
      <w:numFmt w:val="bullet"/>
      <w:lvlText w:val="•"/>
      <w:lvlJc w:val="left"/>
      <w:pPr>
        <w:ind w:left="8612" w:hanging="286"/>
      </w:pPr>
      <w:rPr>
        <w:rFonts w:hint="default"/>
        <w:lang w:val="ru-RU" w:eastAsia="en-US" w:bidi="ar-SA"/>
      </w:rPr>
    </w:lvl>
  </w:abstractNum>
  <w:abstractNum w:abstractNumId="9" w15:restartNumberingAfterBreak="0">
    <w:nsid w:val="0AB0265F"/>
    <w:multiLevelType w:val="hybridMultilevel"/>
    <w:tmpl w:val="A43872F0"/>
    <w:lvl w:ilvl="0" w:tplc="E97AB06C">
      <w:numFmt w:val="bullet"/>
      <w:lvlText w:val="-"/>
      <w:lvlJc w:val="left"/>
      <w:pPr>
        <w:ind w:left="1550" w:hanging="144"/>
      </w:pPr>
      <w:rPr>
        <w:rFonts w:ascii="Times New Roman" w:eastAsia="Times New Roman" w:hAnsi="Times New Roman" w:cs="Times New Roman" w:hint="default"/>
        <w:i/>
        <w:iCs/>
        <w:w w:val="99"/>
        <w:sz w:val="24"/>
        <w:szCs w:val="24"/>
        <w:lang w:val="ru-RU" w:eastAsia="en-US" w:bidi="ar-SA"/>
      </w:rPr>
    </w:lvl>
    <w:lvl w:ilvl="1" w:tplc="9FC495B8">
      <w:numFmt w:val="bullet"/>
      <w:lvlText w:val="•"/>
      <w:lvlJc w:val="left"/>
      <w:pPr>
        <w:ind w:left="2534" w:hanging="144"/>
      </w:pPr>
      <w:rPr>
        <w:rFonts w:hint="default"/>
        <w:lang w:val="ru-RU" w:eastAsia="en-US" w:bidi="ar-SA"/>
      </w:rPr>
    </w:lvl>
    <w:lvl w:ilvl="2" w:tplc="44001CF4">
      <w:numFmt w:val="bullet"/>
      <w:lvlText w:val="•"/>
      <w:lvlJc w:val="left"/>
      <w:pPr>
        <w:ind w:left="3508" w:hanging="144"/>
      </w:pPr>
      <w:rPr>
        <w:rFonts w:hint="default"/>
        <w:lang w:val="ru-RU" w:eastAsia="en-US" w:bidi="ar-SA"/>
      </w:rPr>
    </w:lvl>
    <w:lvl w:ilvl="3" w:tplc="FFD8B92E">
      <w:numFmt w:val="bullet"/>
      <w:lvlText w:val="•"/>
      <w:lvlJc w:val="left"/>
      <w:pPr>
        <w:ind w:left="4483" w:hanging="144"/>
      </w:pPr>
      <w:rPr>
        <w:rFonts w:hint="default"/>
        <w:lang w:val="ru-RU" w:eastAsia="en-US" w:bidi="ar-SA"/>
      </w:rPr>
    </w:lvl>
    <w:lvl w:ilvl="4" w:tplc="AC1ADC96">
      <w:numFmt w:val="bullet"/>
      <w:lvlText w:val="•"/>
      <w:lvlJc w:val="left"/>
      <w:pPr>
        <w:ind w:left="5457" w:hanging="144"/>
      </w:pPr>
      <w:rPr>
        <w:rFonts w:hint="default"/>
        <w:lang w:val="ru-RU" w:eastAsia="en-US" w:bidi="ar-SA"/>
      </w:rPr>
    </w:lvl>
    <w:lvl w:ilvl="5" w:tplc="063C9ABA">
      <w:numFmt w:val="bullet"/>
      <w:lvlText w:val="•"/>
      <w:lvlJc w:val="left"/>
      <w:pPr>
        <w:ind w:left="6432" w:hanging="144"/>
      </w:pPr>
      <w:rPr>
        <w:rFonts w:hint="default"/>
        <w:lang w:val="ru-RU" w:eastAsia="en-US" w:bidi="ar-SA"/>
      </w:rPr>
    </w:lvl>
    <w:lvl w:ilvl="6" w:tplc="3B8A6AB8">
      <w:numFmt w:val="bullet"/>
      <w:lvlText w:val="•"/>
      <w:lvlJc w:val="left"/>
      <w:pPr>
        <w:ind w:left="7406" w:hanging="144"/>
      </w:pPr>
      <w:rPr>
        <w:rFonts w:hint="default"/>
        <w:lang w:val="ru-RU" w:eastAsia="en-US" w:bidi="ar-SA"/>
      </w:rPr>
    </w:lvl>
    <w:lvl w:ilvl="7" w:tplc="7E120E36">
      <w:numFmt w:val="bullet"/>
      <w:lvlText w:val="•"/>
      <w:lvlJc w:val="left"/>
      <w:pPr>
        <w:ind w:left="8380" w:hanging="144"/>
      </w:pPr>
      <w:rPr>
        <w:rFonts w:hint="default"/>
        <w:lang w:val="ru-RU" w:eastAsia="en-US" w:bidi="ar-SA"/>
      </w:rPr>
    </w:lvl>
    <w:lvl w:ilvl="8" w:tplc="A10E1976">
      <w:numFmt w:val="bullet"/>
      <w:lvlText w:val="•"/>
      <w:lvlJc w:val="left"/>
      <w:pPr>
        <w:ind w:left="9355" w:hanging="144"/>
      </w:pPr>
      <w:rPr>
        <w:rFonts w:hint="default"/>
        <w:lang w:val="ru-RU" w:eastAsia="en-US" w:bidi="ar-SA"/>
      </w:rPr>
    </w:lvl>
  </w:abstractNum>
  <w:abstractNum w:abstractNumId="10" w15:restartNumberingAfterBreak="0">
    <w:nsid w:val="0AD07D3F"/>
    <w:multiLevelType w:val="hybridMultilevel"/>
    <w:tmpl w:val="44FE28DA"/>
    <w:lvl w:ilvl="0" w:tplc="9BD8328E">
      <w:numFmt w:val="bullet"/>
      <w:lvlText w:val="-"/>
      <w:lvlJc w:val="left"/>
      <w:pPr>
        <w:ind w:left="974" w:hanging="298"/>
      </w:pPr>
      <w:rPr>
        <w:rFonts w:ascii="Times New Roman" w:eastAsia="Times New Roman" w:hAnsi="Times New Roman" w:cs="Times New Roman" w:hint="default"/>
        <w:i/>
        <w:iCs/>
        <w:w w:val="99"/>
        <w:sz w:val="24"/>
        <w:szCs w:val="24"/>
        <w:lang w:val="ru-RU" w:eastAsia="en-US" w:bidi="ar-SA"/>
      </w:rPr>
    </w:lvl>
    <w:lvl w:ilvl="1" w:tplc="E2DA7F30">
      <w:numFmt w:val="bullet"/>
      <w:lvlText w:val="•"/>
      <w:lvlJc w:val="left"/>
      <w:pPr>
        <w:ind w:left="2012" w:hanging="298"/>
      </w:pPr>
      <w:rPr>
        <w:rFonts w:hint="default"/>
        <w:lang w:val="ru-RU" w:eastAsia="en-US" w:bidi="ar-SA"/>
      </w:rPr>
    </w:lvl>
    <w:lvl w:ilvl="2" w:tplc="B55E7866">
      <w:numFmt w:val="bullet"/>
      <w:lvlText w:val="•"/>
      <w:lvlJc w:val="left"/>
      <w:pPr>
        <w:ind w:left="3044" w:hanging="298"/>
      </w:pPr>
      <w:rPr>
        <w:rFonts w:hint="default"/>
        <w:lang w:val="ru-RU" w:eastAsia="en-US" w:bidi="ar-SA"/>
      </w:rPr>
    </w:lvl>
    <w:lvl w:ilvl="3" w:tplc="543CD1D4">
      <w:numFmt w:val="bullet"/>
      <w:lvlText w:val="•"/>
      <w:lvlJc w:val="left"/>
      <w:pPr>
        <w:ind w:left="4077" w:hanging="298"/>
      </w:pPr>
      <w:rPr>
        <w:rFonts w:hint="default"/>
        <w:lang w:val="ru-RU" w:eastAsia="en-US" w:bidi="ar-SA"/>
      </w:rPr>
    </w:lvl>
    <w:lvl w:ilvl="4" w:tplc="57360832">
      <w:numFmt w:val="bullet"/>
      <w:lvlText w:val="•"/>
      <w:lvlJc w:val="left"/>
      <w:pPr>
        <w:ind w:left="5109" w:hanging="298"/>
      </w:pPr>
      <w:rPr>
        <w:rFonts w:hint="default"/>
        <w:lang w:val="ru-RU" w:eastAsia="en-US" w:bidi="ar-SA"/>
      </w:rPr>
    </w:lvl>
    <w:lvl w:ilvl="5" w:tplc="AF8CFEF2">
      <w:numFmt w:val="bullet"/>
      <w:lvlText w:val="•"/>
      <w:lvlJc w:val="left"/>
      <w:pPr>
        <w:ind w:left="6142" w:hanging="298"/>
      </w:pPr>
      <w:rPr>
        <w:rFonts w:hint="default"/>
        <w:lang w:val="ru-RU" w:eastAsia="en-US" w:bidi="ar-SA"/>
      </w:rPr>
    </w:lvl>
    <w:lvl w:ilvl="6" w:tplc="222C4F9A">
      <w:numFmt w:val="bullet"/>
      <w:lvlText w:val="•"/>
      <w:lvlJc w:val="left"/>
      <w:pPr>
        <w:ind w:left="7174" w:hanging="298"/>
      </w:pPr>
      <w:rPr>
        <w:rFonts w:hint="default"/>
        <w:lang w:val="ru-RU" w:eastAsia="en-US" w:bidi="ar-SA"/>
      </w:rPr>
    </w:lvl>
    <w:lvl w:ilvl="7" w:tplc="3BE08C06">
      <w:numFmt w:val="bullet"/>
      <w:lvlText w:val="•"/>
      <w:lvlJc w:val="left"/>
      <w:pPr>
        <w:ind w:left="8206" w:hanging="298"/>
      </w:pPr>
      <w:rPr>
        <w:rFonts w:hint="default"/>
        <w:lang w:val="ru-RU" w:eastAsia="en-US" w:bidi="ar-SA"/>
      </w:rPr>
    </w:lvl>
    <w:lvl w:ilvl="8" w:tplc="3A308B4C">
      <w:numFmt w:val="bullet"/>
      <w:lvlText w:val="•"/>
      <w:lvlJc w:val="left"/>
      <w:pPr>
        <w:ind w:left="9239" w:hanging="298"/>
      </w:pPr>
      <w:rPr>
        <w:rFonts w:hint="default"/>
        <w:lang w:val="ru-RU" w:eastAsia="en-US" w:bidi="ar-SA"/>
      </w:rPr>
    </w:lvl>
  </w:abstractNum>
  <w:abstractNum w:abstractNumId="11" w15:restartNumberingAfterBreak="0">
    <w:nsid w:val="0E5C1387"/>
    <w:multiLevelType w:val="hybridMultilevel"/>
    <w:tmpl w:val="9F76E0C2"/>
    <w:lvl w:ilvl="0" w:tplc="2DCE9C6A">
      <w:start w:val="1"/>
      <w:numFmt w:val="decimal"/>
      <w:lvlText w:val="%1)"/>
      <w:lvlJc w:val="left"/>
      <w:pPr>
        <w:ind w:left="962" w:hanging="291"/>
      </w:pPr>
      <w:rPr>
        <w:rFonts w:ascii="Times New Roman" w:eastAsia="Times New Roman" w:hAnsi="Times New Roman" w:cs="Times New Roman" w:hint="default"/>
        <w:w w:val="100"/>
        <w:sz w:val="24"/>
        <w:szCs w:val="24"/>
        <w:lang w:val="ru-RU" w:eastAsia="en-US" w:bidi="ar-SA"/>
      </w:rPr>
    </w:lvl>
    <w:lvl w:ilvl="1" w:tplc="14B60290">
      <w:numFmt w:val="bullet"/>
      <w:lvlText w:val="•"/>
      <w:lvlJc w:val="left"/>
      <w:pPr>
        <w:ind w:left="1964" w:hanging="291"/>
      </w:pPr>
      <w:rPr>
        <w:lang w:val="ru-RU" w:eastAsia="en-US" w:bidi="ar-SA"/>
      </w:rPr>
    </w:lvl>
    <w:lvl w:ilvl="2" w:tplc="8D44ED64">
      <w:numFmt w:val="bullet"/>
      <w:lvlText w:val="•"/>
      <w:lvlJc w:val="left"/>
      <w:pPr>
        <w:ind w:left="2969" w:hanging="291"/>
      </w:pPr>
      <w:rPr>
        <w:lang w:val="ru-RU" w:eastAsia="en-US" w:bidi="ar-SA"/>
      </w:rPr>
    </w:lvl>
    <w:lvl w:ilvl="3" w:tplc="CD0E3238">
      <w:numFmt w:val="bullet"/>
      <w:lvlText w:val="•"/>
      <w:lvlJc w:val="left"/>
      <w:pPr>
        <w:ind w:left="3973" w:hanging="291"/>
      </w:pPr>
      <w:rPr>
        <w:lang w:val="ru-RU" w:eastAsia="en-US" w:bidi="ar-SA"/>
      </w:rPr>
    </w:lvl>
    <w:lvl w:ilvl="4" w:tplc="EBD841AC">
      <w:numFmt w:val="bullet"/>
      <w:lvlText w:val="•"/>
      <w:lvlJc w:val="left"/>
      <w:pPr>
        <w:ind w:left="4978" w:hanging="291"/>
      </w:pPr>
      <w:rPr>
        <w:lang w:val="ru-RU" w:eastAsia="en-US" w:bidi="ar-SA"/>
      </w:rPr>
    </w:lvl>
    <w:lvl w:ilvl="5" w:tplc="D5EA2CE4">
      <w:numFmt w:val="bullet"/>
      <w:lvlText w:val="•"/>
      <w:lvlJc w:val="left"/>
      <w:pPr>
        <w:ind w:left="5983" w:hanging="291"/>
      </w:pPr>
      <w:rPr>
        <w:lang w:val="ru-RU" w:eastAsia="en-US" w:bidi="ar-SA"/>
      </w:rPr>
    </w:lvl>
    <w:lvl w:ilvl="6" w:tplc="6F58E3D0">
      <w:numFmt w:val="bullet"/>
      <w:lvlText w:val="•"/>
      <w:lvlJc w:val="left"/>
      <w:pPr>
        <w:ind w:left="6987" w:hanging="291"/>
      </w:pPr>
      <w:rPr>
        <w:lang w:val="ru-RU" w:eastAsia="en-US" w:bidi="ar-SA"/>
      </w:rPr>
    </w:lvl>
    <w:lvl w:ilvl="7" w:tplc="23DE881A">
      <w:numFmt w:val="bullet"/>
      <w:lvlText w:val="•"/>
      <w:lvlJc w:val="left"/>
      <w:pPr>
        <w:ind w:left="7992" w:hanging="291"/>
      </w:pPr>
      <w:rPr>
        <w:lang w:val="ru-RU" w:eastAsia="en-US" w:bidi="ar-SA"/>
      </w:rPr>
    </w:lvl>
    <w:lvl w:ilvl="8" w:tplc="F5D2182E">
      <w:numFmt w:val="bullet"/>
      <w:lvlText w:val="•"/>
      <w:lvlJc w:val="left"/>
      <w:pPr>
        <w:ind w:left="8997" w:hanging="291"/>
      </w:pPr>
      <w:rPr>
        <w:lang w:val="ru-RU" w:eastAsia="en-US" w:bidi="ar-SA"/>
      </w:rPr>
    </w:lvl>
  </w:abstractNum>
  <w:abstractNum w:abstractNumId="12" w15:restartNumberingAfterBreak="0">
    <w:nsid w:val="0EBD2C43"/>
    <w:multiLevelType w:val="hybridMultilevel"/>
    <w:tmpl w:val="8E9A0E10"/>
    <w:lvl w:ilvl="0" w:tplc="E52A19BC">
      <w:start w:val="1"/>
      <w:numFmt w:val="decimal"/>
      <w:lvlText w:val="%1."/>
      <w:lvlJc w:val="left"/>
      <w:pPr>
        <w:ind w:left="107" w:hanging="181"/>
      </w:pPr>
      <w:rPr>
        <w:rFonts w:ascii="Times New Roman" w:eastAsia="Times New Roman" w:hAnsi="Times New Roman" w:cs="Times New Roman" w:hint="default"/>
        <w:color w:val="171717"/>
        <w:w w:val="100"/>
        <w:sz w:val="22"/>
        <w:szCs w:val="22"/>
        <w:lang w:val="ru-RU" w:eastAsia="en-US" w:bidi="ar-SA"/>
      </w:rPr>
    </w:lvl>
    <w:lvl w:ilvl="1" w:tplc="94C858F2">
      <w:numFmt w:val="bullet"/>
      <w:lvlText w:val="•"/>
      <w:lvlJc w:val="left"/>
      <w:pPr>
        <w:ind w:left="432" w:hanging="181"/>
      </w:pPr>
      <w:rPr>
        <w:rFonts w:hint="default"/>
        <w:lang w:val="ru-RU" w:eastAsia="en-US" w:bidi="ar-SA"/>
      </w:rPr>
    </w:lvl>
    <w:lvl w:ilvl="2" w:tplc="C6100300">
      <w:numFmt w:val="bullet"/>
      <w:lvlText w:val="•"/>
      <w:lvlJc w:val="left"/>
      <w:pPr>
        <w:ind w:left="764" w:hanging="181"/>
      </w:pPr>
      <w:rPr>
        <w:rFonts w:hint="default"/>
        <w:lang w:val="ru-RU" w:eastAsia="en-US" w:bidi="ar-SA"/>
      </w:rPr>
    </w:lvl>
    <w:lvl w:ilvl="3" w:tplc="7D884926">
      <w:numFmt w:val="bullet"/>
      <w:lvlText w:val="•"/>
      <w:lvlJc w:val="left"/>
      <w:pPr>
        <w:ind w:left="1097" w:hanging="181"/>
      </w:pPr>
      <w:rPr>
        <w:rFonts w:hint="default"/>
        <w:lang w:val="ru-RU" w:eastAsia="en-US" w:bidi="ar-SA"/>
      </w:rPr>
    </w:lvl>
    <w:lvl w:ilvl="4" w:tplc="CF628CC2">
      <w:numFmt w:val="bullet"/>
      <w:lvlText w:val="•"/>
      <w:lvlJc w:val="left"/>
      <w:pPr>
        <w:ind w:left="1429" w:hanging="181"/>
      </w:pPr>
      <w:rPr>
        <w:rFonts w:hint="default"/>
        <w:lang w:val="ru-RU" w:eastAsia="en-US" w:bidi="ar-SA"/>
      </w:rPr>
    </w:lvl>
    <w:lvl w:ilvl="5" w:tplc="811A61BA">
      <w:numFmt w:val="bullet"/>
      <w:lvlText w:val="•"/>
      <w:lvlJc w:val="left"/>
      <w:pPr>
        <w:ind w:left="1762" w:hanging="181"/>
      </w:pPr>
      <w:rPr>
        <w:rFonts w:hint="default"/>
        <w:lang w:val="ru-RU" w:eastAsia="en-US" w:bidi="ar-SA"/>
      </w:rPr>
    </w:lvl>
    <w:lvl w:ilvl="6" w:tplc="721058E6">
      <w:numFmt w:val="bullet"/>
      <w:lvlText w:val="•"/>
      <w:lvlJc w:val="left"/>
      <w:pPr>
        <w:ind w:left="2094" w:hanging="181"/>
      </w:pPr>
      <w:rPr>
        <w:rFonts w:hint="default"/>
        <w:lang w:val="ru-RU" w:eastAsia="en-US" w:bidi="ar-SA"/>
      </w:rPr>
    </w:lvl>
    <w:lvl w:ilvl="7" w:tplc="D1868C74">
      <w:numFmt w:val="bullet"/>
      <w:lvlText w:val="•"/>
      <w:lvlJc w:val="left"/>
      <w:pPr>
        <w:ind w:left="2426" w:hanging="181"/>
      </w:pPr>
      <w:rPr>
        <w:rFonts w:hint="default"/>
        <w:lang w:val="ru-RU" w:eastAsia="en-US" w:bidi="ar-SA"/>
      </w:rPr>
    </w:lvl>
    <w:lvl w:ilvl="8" w:tplc="B6EE7394">
      <w:numFmt w:val="bullet"/>
      <w:lvlText w:val="•"/>
      <w:lvlJc w:val="left"/>
      <w:pPr>
        <w:ind w:left="2759" w:hanging="181"/>
      </w:pPr>
      <w:rPr>
        <w:rFonts w:hint="default"/>
        <w:lang w:val="ru-RU" w:eastAsia="en-US" w:bidi="ar-SA"/>
      </w:rPr>
    </w:lvl>
  </w:abstractNum>
  <w:abstractNum w:abstractNumId="13" w15:restartNumberingAfterBreak="0">
    <w:nsid w:val="122012B9"/>
    <w:multiLevelType w:val="hybridMultilevel"/>
    <w:tmpl w:val="F300C6B6"/>
    <w:lvl w:ilvl="0" w:tplc="E15C1610">
      <w:start w:val="1"/>
      <w:numFmt w:val="decimal"/>
      <w:lvlText w:val="%1)"/>
      <w:lvlJc w:val="left"/>
      <w:pPr>
        <w:ind w:left="1390" w:hanging="286"/>
      </w:pPr>
      <w:rPr>
        <w:rFonts w:ascii="Times New Roman" w:eastAsia="Times New Roman" w:hAnsi="Times New Roman" w:cs="Times New Roman" w:hint="default"/>
        <w:color w:val="171717"/>
        <w:w w:val="99"/>
        <w:sz w:val="24"/>
        <w:szCs w:val="24"/>
        <w:lang w:val="ru-RU" w:eastAsia="en-US" w:bidi="ar-SA"/>
      </w:rPr>
    </w:lvl>
    <w:lvl w:ilvl="1" w:tplc="CD50F4FA">
      <w:numFmt w:val="bullet"/>
      <w:lvlText w:val="•"/>
      <w:lvlJc w:val="left"/>
      <w:pPr>
        <w:ind w:left="2346" w:hanging="286"/>
      </w:pPr>
      <w:rPr>
        <w:rFonts w:hint="default"/>
        <w:lang w:val="ru-RU" w:eastAsia="en-US" w:bidi="ar-SA"/>
      </w:rPr>
    </w:lvl>
    <w:lvl w:ilvl="2" w:tplc="E2CE7644">
      <w:numFmt w:val="bullet"/>
      <w:lvlText w:val="•"/>
      <w:lvlJc w:val="left"/>
      <w:pPr>
        <w:ind w:left="3293" w:hanging="286"/>
      </w:pPr>
      <w:rPr>
        <w:rFonts w:hint="default"/>
        <w:lang w:val="ru-RU" w:eastAsia="en-US" w:bidi="ar-SA"/>
      </w:rPr>
    </w:lvl>
    <w:lvl w:ilvl="3" w:tplc="6B02A822">
      <w:numFmt w:val="bullet"/>
      <w:lvlText w:val="•"/>
      <w:lvlJc w:val="left"/>
      <w:pPr>
        <w:ind w:left="4239" w:hanging="286"/>
      </w:pPr>
      <w:rPr>
        <w:rFonts w:hint="default"/>
        <w:lang w:val="ru-RU" w:eastAsia="en-US" w:bidi="ar-SA"/>
      </w:rPr>
    </w:lvl>
    <w:lvl w:ilvl="4" w:tplc="9C947D72">
      <w:numFmt w:val="bullet"/>
      <w:lvlText w:val="•"/>
      <w:lvlJc w:val="left"/>
      <w:pPr>
        <w:ind w:left="5186" w:hanging="286"/>
      </w:pPr>
      <w:rPr>
        <w:rFonts w:hint="default"/>
        <w:lang w:val="ru-RU" w:eastAsia="en-US" w:bidi="ar-SA"/>
      </w:rPr>
    </w:lvl>
    <w:lvl w:ilvl="5" w:tplc="1D246362">
      <w:numFmt w:val="bullet"/>
      <w:lvlText w:val="•"/>
      <w:lvlJc w:val="left"/>
      <w:pPr>
        <w:ind w:left="6133" w:hanging="286"/>
      </w:pPr>
      <w:rPr>
        <w:rFonts w:hint="default"/>
        <w:lang w:val="ru-RU" w:eastAsia="en-US" w:bidi="ar-SA"/>
      </w:rPr>
    </w:lvl>
    <w:lvl w:ilvl="6" w:tplc="35D45D2A">
      <w:numFmt w:val="bullet"/>
      <w:lvlText w:val="•"/>
      <w:lvlJc w:val="left"/>
      <w:pPr>
        <w:ind w:left="7079" w:hanging="286"/>
      </w:pPr>
      <w:rPr>
        <w:rFonts w:hint="default"/>
        <w:lang w:val="ru-RU" w:eastAsia="en-US" w:bidi="ar-SA"/>
      </w:rPr>
    </w:lvl>
    <w:lvl w:ilvl="7" w:tplc="94609F26">
      <w:numFmt w:val="bullet"/>
      <w:lvlText w:val="•"/>
      <w:lvlJc w:val="left"/>
      <w:pPr>
        <w:ind w:left="8026" w:hanging="286"/>
      </w:pPr>
      <w:rPr>
        <w:rFonts w:hint="default"/>
        <w:lang w:val="ru-RU" w:eastAsia="en-US" w:bidi="ar-SA"/>
      </w:rPr>
    </w:lvl>
    <w:lvl w:ilvl="8" w:tplc="FB0A4500">
      <w:numFmt w:val="bullet"/>
      <w:lvlText w:val="•"/>
      <w:lvlJc w:val="left"/>
      <w:pPr>
        <w:ind w:left="8973" w:hanging="286"/>
      </w:pPr>
      <w:rPr>
        <w:rFonts w:hint="default"/>
        <w:lang w:val="ru-RU" w:eastAsia="en-US" w:bidi="ar-SA"/>
      </w:rPr>
    </w:lvl>
  </w:abstractNum>
  <w:abstractNum w:abstractNumId="14" w15:restartNumberingAfterBreak="0">
    <w:nsid w:val="123A6E26"/>
    <w:multiLevelType w:val="hybridMultilevel"/>
    <w:tmpl w:val="FFCCDD0E"/>
    <w:lvl w:ilvl="0" w:tplc="2220733A">
      <w:start w:val="1"/>
      <w:numFmt w:val="decimal"/>
      <w:lvlText w:val="%1."/>
      <w:lvlJc w:val="left"/>
      <w:pPr>
        <w:ind w:left="962" w:hanging="708"/>
      </w:pPr>
      <w:rPr>
        <w:rFonts w:ascii="Times New Roman" w:eastAsia="Times New Roman" w:hAnsi="Times New Roman" w:cs="Times New Roman" w:hint="default"/>
        <w:w w:val="100"/>
        <w:sz w:val="24"/>
        <w:szCs w:val="24"/>
        <w:lang w:val="ru-RU" w:eastAsia="en-US" w:bidi="ar-SA"/>
      </w:rPr>
    </w:lvl>
    <w:lvl w:ilvl="1" w:tplc="1A6E417E">
      <w:numFmt w:val="bullet"/>
      <w:lvlText w:val="•"/>
      <w:lvlJc w:val="left"/>
      <w:pPr>
        <w:ind w:left="1964" w:hanging="708"/>
      </w:pPr>
      <w:rPr>
        <w:lang w:val="ru-RU" w:eastAsia="en-US" w:bidi="ar-SA"/>
      </w:rPr>
    </w:lvl>
    <w:lvl w:ilvl="2" w:tplc="D80E4D36">
      <w:numFmt w:val="bullet"/>
      <w:lvlText w:val="•"/>
      <w:lvlJc w:val="left"/>
      <w:pPr>
        <w:ind w:left="2969" w:hanging="708"/>
      </w:pPr>
      <w:rPr>
        <w:lang w:val="ru-RU" w:eastAsia="en-US" w:bidi="ar-SA"/>
      </w:rPr>
    </w:lvl>
    <w:lvl w:ilvl="3" w:tplc="8550E476">
      <w:numFmt w:val="bullet"/>
      <w:lvlText w:val="•"/>
      <w:lvlJc w:val="left"/>
      <w:pPr>
        <w:ind w:left="3973" w:hanging="708"/>
      </w:pPr>
      <w:rPr>
        <w:lang w:val="ru-RU" w:eastAsia="en-US" w:bidi="ar-SA"/>
      </w:rPr>
    </w:lvl>
    <w:lvl w:ilvl="4" w:tplc="40EAB22C">
      <w:numFmt w:val="bullet"/>
      <w:lvlText w:val="•"/>
      <w:lvlJc w:val="left"/>
      <w:pPr>
        <w:ind w:left="4978" w:hanging="708"/>
      </w:pPr>
      <w:rPr>
        <w:lang w:val="ru-RU" w:eastAsia="en-US" w:bidi="ar-SA"/>
      </w:rPr>
    </w:lvl>
    <w:lvl w:ilvl="5" w:tplc="DFA20DAA">
      <w:numFmt w:val="bullet"/>
      <w:lvlText w:val="•"/>
      <w:lvlJc w:val="left"/>
      <w:pPr>
        <w:ind w:left="5983" w:hanging="708"/>
      </w:pPr>
      <w:rPr>
        <w:lang w:val="ru-RU" w:eastAsia="en-US" w:bidi="ar-SA"/>
      </w:rPr>
    </w:lvl>
    <w:lvl w:ilvl="6" w:tplc="B25AB38C">
      <w:numFmt w:val="bullet"/>
      <w:lvlText w:val="•"/>
      <w:lvlJc w:val="left"/>
      <w:pPr>
        <w:ind w:left="6987" w:hanging="708"/>
      </w:pPr>
      <w:rPr>
        <w:lang w:val="ru-RU" w:eastAsia="en-US" w:bidi="ar-SA"/>
      </w:rPr>
    </w:lvl>
    <w:lvl w:ilvl="7" w:tplc="6F743AD6">
      <w:numFmt w:val="bullet"/>
      <w:lvlText w:val="•"/>
      <w:lvlJc w:val="left"/>
      <w:pPr>
        <w:ind w:left="7992" w:hanging="708"/>
      </w:pPr>
      <w:rPr>
        <w:lang w:val="ru-RU" w:eastAsia="en-US" w:bidi="ar-SA"/>
      </w:rPr>
    </w:lvl>
    <w:lvl w:ilvl="8" w:tplc="72FA3BEA">
      <w:numFmt w:val="bullet"/>
      <w:lvlText w:val="•"/>
      <w:lvlJc w:val="left"/>
      <w:pPr>
        <w:ind w:left="8997" w:hanging="708"/>
      </w:pPr>
      <w:rPr>
        <w:lang w:val="ru-RU" w:eastAsia="en-US" w:bidi="ar-SA"/>
      </w:rPr>
    </w:lvl>
  </w:abstractNum>
  <w:abstractNum w:abstractNumId="15" w15:restartNumberingAfterBreak="0">
    <w:nsid w:val="126D01B1"/>
    <w:multiLevelType w:val="hybridMultilevel"/>
    <w:tmpl w:val="FEBE52E6"/>
    <w:lvl w:ilvl="0" w:tplc="B29CBDC4">
      <w:start w:val="1"/>
      <w:numFmt w:val="decimal"/>
      <w:lvlText w:val="%1."/>
      <w:lvlJc w:val="left"/>
      <w:pPr>
        <w:ind w:left="1154" w:hanging="428"/>
      </w:pPr>
      <w:rPr>
        <w:rFonts w:ascii="Times New Roman" w:eastAsia="Times New Roman" w:hAnsi="Times New Roman" w:cs="Times New Roman" w:hint="default"/>
        <w:color w:val="171717"/>
        <w:spacing w:val="-5"/>
        <w:w w:val="100"/>
        <w:sz w:val="24"/>
        <w:szCs w:val="24"/>
        <w:lang w:val="ru-RU" w:eastAsia="en-US" w:bidi="ar-SA"/>
      </w:rPr>
    </w:lvl>
    <w:lvl w:ilvl="1" w:tplc="BFFA7926">
      <w:numFmt w:val="bullet"/>
      <w:lvlText w:val="•"/>
      <w:lvlJc w:val="left"/>
      <w:pPr>
        <w:ind w:left="2095" w:hanging="428"/>
      </w:pPr>
      <w:rPr>
        <w:rFonts w:hint="default"/>
        <w:lang w:val="ru-RU" w:eastAsia="en-US" w:bidi="ar-SA"/>
      </w:rPr>
    </w:lvl>
    <w:lvl w:ilvl="2" w:tplc="37146C16">
      <w:numFmt w:val="bullet"/>
      <w:lvlText w:val="•"/>
      <w:lvlJc w:val="left"/>
      <w:pPr>
        <w:ind w:left="3030" w:hanging="428"/>
      </w:pPr>
      <w:rPr>
        <w:rFonts w:hint="default"/>
        <w:lang w:val="ru-RU" w:eastAsia="en-US" w:bidi="ar-SA"/>
      </w:rPr>
    </w:lvl>
    <w:lvl w:ilvl="3" w:tplc="EAB25604">
      <w:numFmt w:val="bullet"/>
      <w:lvlText w:val="•"/>
      <w:lvlJc w:val="left"/>
      <w:pPr>
        <w:ind w:left="3965" w:hanging="428"/>
      </w:pPr>
      <w:rPr>
        <w:rFonts w:hint="default"/>
        <w:lang w:val="ru-RU" w:eastAsia="en-US" w:bidi="ar-SA"/>
      </w:rPr>
    </w:lvl>
    <w:lvl w:ilvl="4" w:tplc="4F5E5D8C">
      <w:numFmt w:val="bullet"/>
      <w:lvlText w:val="•"/>
      <w:lvlJc w:val="left"/>
      <w:pPr>
        <w:ind w:left="4900" w:hanging="428"/>
      </w:pPr>
      <w:rPr>
        <w:rFonts w:hint="default"/>
        <w:lang w:val="ru-RU" w:eastAsia="en-US" w:bidi="ar-SA"/>
      </w:rPr>
    </w:lvl>
    <w:lvl w:ilvl="5" w:tplc="43604248">
      <w:numFmt w:val="bullet"/>
      <w:lvlText w:val="•"/>
      <w:lvlJc w:val="left"/>
      <w:pPr>
        <w:ind w:left="5835" w:hanging="428"/>
      </w:pPr>
      <w:rPr>
        <w:rFonts w:hint="default"/>
        <w:lang w:val="ru-RU" w:eastAsia="en-US" w:bidi="ar-SA"/>
      </w:rPr>
    </w:lvl>
    <w:lvl w:ilvl="6" w:tplc="2702F09A">
      <w:numFmt w:val="bullet"/>
      <w:lvlText w:val="•"/>
      <w:lvlJc w:val="left"/>
      <w:pPr>
        <w:ind w:left="6770" w:hanging="428"/>
      </w:pPr>
      <w:rPr>
        <w:rFonts w:hint="default"/>
        <w:lang w:val="ru-RU" w:eastAsia="en-US" w:bidi="ar-SA"/>
      </w:rPr>
    </w:lvl>
    <w:lvl w:ilvl="7" w:tplc="E256AB00">
      <w:numFmt w:val="bullet"/>
      <w:lvlText w:val="•"/>
      <w:lvlJc w:val="left"/>
      <w:pPr>
        <w:ind w:left="7705" w:hanging="428"/>
      </w:pPr>
      <w:rPr>
        <w:rFonts w:hint="default"/>
        <w:lang w:val="ru-RU" w:eastAsia="en-US" w:bidi="ar-SA"/>
      </w:rPr>
    </w:lvl>
    <w:lvl w:ilvl="8" w:tplc="AA3EAA76">
      <w:numFmt w:val="bullet"/>
      <w:lvlText w:val="•"/>
      <w:lvlJc w:val="left"/>
      <w:pPr>
        <w:ind w:left="8640" w:hanging="428"/>
      </w:pPr>
      <w:rPr>
        <w:rFonts w:hint="default"/>
        <w:lang w:val="ru-RU" w:eastAsia="en-US" w:bidi="ar-SA"/>
      </w:rPr>
    </w:lvl>
  </w:abstractNum>
  <w:abstractNum w:abstractNumId="16" w15:restartNumberingAfterBreak="0">
    <w:nsid w:val="132D4F62"/>
    <w:multiLevelType w:val="hybridMultilevel"/>
    <w:tmpl w:val="52FC17D6"/>
    <w:lvl w:ilvl="0" w:tplc="BF80027E">
      <w:numFmt w:val="bullet"/>
      <w:lvlText w:val="-"/>
      <w:lvlJc w:val="left"/>
      <w:pPr>
        <w:ind w:left="538" w:hanging="248"/>
      </w:pPr>
      <w:rPr>
        <w:rFonts w:ascii="Times New Roman" w:eastAsia="Times New Roman" w:hAnsi="Times New Roman" w:cs="Times New Roman" w:hint="default"/>
        <w:color w:val="171717"/>
        <w:w w:val="99"/>
        <w:sz w:val="24"/>
        <w:szCs w:val="24"/>
        <w:lang w:val="ru-RU" w:eastAsia="en-US" w:bidi="ar-SA"/>
      </w:rPr>
    </w:lvl>
    <w:lvl w:ilvl="1" w:tplc="FEEA208C">
      <w:numFmt w:val="bullet"/>
      <w:lvlText w:val="•"/>
      <w:lvlJc w:val="left"/>
      <w:pPr>
        <w:ind w:left="1572" w:hanging="248"/>
      </w:pPr>
      <w:rPr>
        <w:rFonts w:hint="default"/>
        <w:lang w:val="ru-RU" w:eastAsia="en-US" w:bidi="ar-SA"/>
      </w:rPr>
    </w:lvl>
    <w:lvl w:ilvl="2" w:tplc="188C1DD0">
      <w:numFmt w:val="bullet"/>
      <w:lvlText w:val="•"/>
      <w:lvlJc w:val="left"/>
      <w:pPr>
        <w:ind w:left="2605" w:hanging="248"/>
      </w:pPr>
      <w:rPr>
        <w:rFonts w:hint="default"/>
        <w:lang w:val="ru-RU" w:eastAsia="en-US" w:bidi="ar-SA"/>
      </w:rPr>
    </w:lvl>
    <w:lvl w:ilvl="3" w:tplc="1AE882F4">
      <w:numFmt w:val="bullet"/>
      <w:lvlText w:val="•"/>
      <w:lvlJc w:val="left"/>
      <w:pPr>
        <w:ind w:left="3637" w:hanging="248"/>
      </w:pPr>
      <w:rPr>
        <w:rFonts w:hint="default"/>
        <w:lang w:val="ru-RU" w:eastAsia="en-US" w:bidi="ar-SA"/>
      </w:rPr>
    </w:lvl>
    <w:lvl w:ilvl="4" w:tplc="6714DC9A">
      <w:numFmt w:val="bullet"/>
      <w:lvlText w:val="•"/>
      <w:lvlJc w:val="left"/>
      <w:pPr>
        <w:ind w:left="4670" w:hanging="248"/>
      </w:pPr>
      <w:rPr>
        <w:rFonts w:hint="default"/>
        <w:lang w:val="ru-RU" w:eastAsia="en-US" w:bidi="ar-SA"/>
      </w:rPr>
    </w:lvl>
    <w:lvl w:ilvl="5" w:tplc="A4E8F3A6">
      <w:numFmt w:val="bullet"/>
      <w:lvlText w:val="•"/>
      <w:lvlJc w:val="left"/>
      <w:pPr>
        <w:ind w:left="5703" w:hanging="248"/>
      </w:pPr>
      <w:rPr>
        <w:rFonts w:hint="default"/>
        <w:lang w:val="ru-RU" w:eastAsia="en-US" w:bidi="ar-SA"/>
      </w:rPr>
    </w:lvl>
    <w:lvl w:ilvl="6" w:tplc="BA586512">
      <w:numFmt w:val="bullet"/>
      <w:lvlText w:val="•"/>
      <w:lvlJc w:val="left"/>
      <w:pPr>
        <w:ind w:left="6735" w:hanging="248"/>
      </w:pPr>
      <w:rPr>
        <w:rFonts w:hint="default"/>
        <w:lang w:val="ru-RU" w:eastAsia="en-US" w:bidi="ar-SA"/>
      </w:rPr>
    </w:lvl>
    <w:lvl w:ilvl="7" w:tplc="C7523DDA">
      <w:numFmt w:val="bullet"/>
      <w:lvlText w:val="•"/>
      <w:lvlJc w:val="left"/>
      <w:pPr>
        <w:ind w:left="7768" w:hanging="248"/>
      </w:pPr>
      <w:rPr>
        <w:rFonts w:hint="default"/>
        <w:lang w:val="ru-RU" w:eastAsia="en-US" w:bidi="ar-SA"/>
      </w:rPr>
    </w:lvl>
    <w:lvl w:ilvl="8" w:tplc="44609C64">
      <w:numFmt w:val="bullet"/>
      <w:lvlText w:val="•"/>
      <w:lvlJc w:val="left"/>
      <w:pPr>
        <w:ind w:left="8801" w:hanging="248"/>
      </w:pPr>
      <w:rPr>
        <w:rFonts w:hint="default"/>
        <w:lang w:val="ru-RU" w:eastAsia="en-US" w:bidi="ar-SA"/>
      </w:rPr>
    </w:lvl>
  </w:abstractNum>
  <w:abstractNum w:abstractNumId="17" w15:restartNumberingAfterBreak="0">
    <w:nsid w:val="13624A32"/>
    <w:multiLevelType w:val="hybridMultilevel"/>
    <w:tmpl w:val="6B82C426"/>
    <w:lvl w:ilvl="0" w:tplc="6358C4EE">
      <w:start w:val="1"/>
      <w:numFmt w:val="decimal"/>
      <w:lvlText w:val="%1)"/>
      <w:lvlJc w:val="left"/>
      <w:pPr>
        <w:ind w:left="1013" w:hanging="286"/>
      </w:pPr>
      <w:rPr>
        <w:rFonts w:ascii="Times New Roman" w:eastAsia="Times New Roman" w:hAnsi="Times New Roman" w:cs="Times New Roman" w:hint="default"/>
        <w:color w:val="171717"/>
        <w:spacing w:val="-2"/>
        <w:w w:val="97"/>
        <w:sz w:val="24"/>
        <w:szCs w:val="24"/>
        <w:lang w:val="ru-RU" w:eastAsia="en-US" w:bidi="ar-SA"/>
      </w:rPr>
    </w:lvl>
    <w:lvl w:ilvl="1" w:tplc="500AED7A">
      <w:numFmt w:val="bullet"/>
      <w:lvlText w:val="•"/>
      <w:lvlJc w:val="left"/>
      <w:pPr>
        <w:ind w:left="1969" w:hanging="286"/>
      </w:pPr>
      <w:rPr>
        <w:rFonts w:hint="default"/>
        <w:lang w:val="ru-RU" w:eastAsia="en-US" w:bidi="ar-SA"/>
      </w:rPr>
    </w:lvl>
    <w:lvl w:ilvl="2" w:tplc="07EC374E">
      <w:numFmt w:val="bullet"/>
      <w:lvlText w:val="•"/>
      <w:lvlJc w:val="left"/>
      <w:pPr>
        <w:ind w:left="2918" w:hanging="286"/>
      </w:pPr>
      <w:rPr>
        <w:rFonts w:hint="default"/>
        <w:lang w:val="ru-RU" w:eastAsia="en-US" w:bidi="ar-SA"/>
      </w:rPr>
    </w:lvl>
    <w:lvl w:ilvl="3" w:tplc="F3163460">
      <w:numFmt w:val="bullet"/>
      <w:lvlText w:val="•"/>
      <w:lvlJc w:val="left"/>
      <w:pPr>
        <w:ind w:left="3867" w:hanging="286"/>
      </w:pPr>
      <w:rPr>
        <w:rFonts w:hint="default"/>
        <w:lang w:val="ru-RU" w:eastAsia="en-US" w:bidi="ar-SA"/>
      </w:rPr>
    </w:lvl>
    <w:lvl w:ilvl="4" w:tplc="BA6C7316">
      <w:numFmt w:val="bullet"/>
      <w:lvlText w:val="•"/>
      <w:lvlJc w:val="left"/>
      <w:pPr>
        <w:ind w:left="4816" w:hanging="286"/>
      </w:pPr>
      <w:rPr>
        <w:rFonts w:hint="default"/>
        <w:lang w:val="ru-RU" w:eastAsia="en-US" w:bidi="ar-SA"/>
      </w:rPr>
    </w:lvl>
    <w:lvl w:ilvl="5" w:tplc="9F76E3BC">
      <w:numFmt w:val="bullet"/>
      <w:lvlText w:val="•"/>
      <w:lvlJc w:val="left"/>
      <w:pPr>
        <w:ind w:left="5765" w:hanging="286"/>
      </w:pPr>
      <w:rPr>
        <w:rFonts w:hint="default"/>
        <w:lang w:val="ru-RU" w:eastAsia="en-US" w:bidi="ar-SA"/>
      </w:rPr>
    </w:lvl>
    <w:lvl w:ilvl="6" w:tplc="440AB482">
      <w:numFmt w:val="bullet"/>
      <w:lvlText w:val="•"/>
      <w:lvlJc w:val="left"/>
      <w:pPr>
        <w:ind w:left="6714" w:hanging="286"/>
      </w:pPr>
      <w:rPr>
        <w:rFonts w:hint="default"/>
        <w:lang w:val="ru-RU" w:eastAsia="en-US" w:bidi="ar-SA"/>
      </w:rPr>
    </w:lvl>
    <w:lvl w:ilvl="7" w:tplc="56266B36">
      <w:numFmt w:val="bullet"/>
      <w:lvlText w:val="•"/>
      <w:lvlJc w:val="left"/>
      <w:pPr>
        <w:ind w:left="7663" w:hanging="286"/>
      </w:pPr>
      <w:rPr>
        <w:rFonts w:hint="default"/>
        <w:lang w:val="ru-RU" w:eastAsia="en-US" w:bidi="ar-SA"/>
      </w:rPr>
    </w:lvl>
    <w:lvl w:ilvl="8" w:tplc="93F22CAC">
      <w:numFmt w:val="bullet"/>
      <w:lvlText w:val="•"/>
      <w:lvlJc w:val="left"/>
      <w:pPr>
        <w:ind w:left="8612" w:hanging="286"/>
      </w:pPr>
      <w:rPr>
        <w:rFonts w:hint="default"/>
        <w:lang w:val="ru-RU" w:eastAsia="en-US" w:bidi="ar-SA"/>
      </w:rPr>
    </w:lvl>
  </w:abstractNum>
  <w:abstractNum w:abstractNumId="18" w15:restartNumberingAfterBreak="0">
    <w:nsid w:val="15034CD9"/>
    <w:multiLevelType w:val="hybridMultilevel"/>
    <w:tmpl w:val="A9F25520"/>
    <w:lvl w:ilvl="0" w:tplc="1D42D8B2">
      <w:start w:val="1"/>
      <w:numFmt w:val="decimal"/>
      <w:lvlText w:val="%1)"/>
      <w:lvlJc w:val="left"/>
      <w:pPr>
        <w:ind w:left="987" w:hanging="260"/>
      </w:pPr>
      <w:rPr>
        <w:rFonts w:ascii="Times New Roman" w:eastAsia="Times New Roman" w:hAnsi="Times New Roman" w:cs="Times New Roman" w:hint="default"/>
        <w:color w:val="171717"/>
        <w:w w:val="100"/>
        <w:sz w:val="24"/>
        <w:szCs w:val="24"/>
        <w:lang w:val="ru-RU" w:eastAsia="en-US" w:bidi="ar-SA"/>
      </w:rPr>
    </w:lvl>
    <w:lvl w:ilvl="1" w:tplc="9DDEEB1E">
      <w:numFmt w:val="bullet"/>
      <w:lvlText w:val="•"/>
      <w:lvlJc w:val="left"/>
      <w:pPr>
        <w:ind w:left="1933" w:hanging="260"/>
      </w:pPr>
      <w:rPr>
        <w:rFonts w:hint="default"/>
        <w:lang w:val="ru-RU" w:eastAsia="en-US" w:bidi="ar-SA"/>
      </w:rPr>
    </w:lvl>
    <w:lvl w:ilvl="2" w:tplc="6786E308">
      <w:numFmt w:val="bullet"/>
      <w:lvlText w:val="•"/>
      <w:lvlJc w:val="left"/>
      <w:pPr>
        <w:ind w:left="2886" w:hanging="260"/>
      </w:pPr>
      <w:rPr>
        <w:rFonts w:hint="default"/>
        <w:lang w:val="ru-RU" w:eastAsia="en-US" w:bidi="ar-SA"/>
      </w:rPr>
    </w:lvl>
    <w:lvl w:ilvl="3" w:tplc="34B212EE">
      <w:numFmt w:val="bullet"/>
      <w:lvlText w:val="•"/>
      <w:lvlJc w:val="left"/>
      <w:pPr>
        <w:ind w:left="3839" w:hanging="260"/>
      </w:pPr>
      <w:rPr>
        <w:rFonts w:hint="default"/>
        <w:lang w:val="ru-RU" w:eastAsia="en-US" w:bidi="ar-SA"/>
      </w:rPr>
    </w:lvl>
    <w:lvl w:ilvl="4" w:tplc="B6241408">
      <w:numFmt w:val="bullet"/>
      <w:lvlText w:val="•"/>
      <w:lvlJc w:val="left"/>
      <w:pPr>
        <w:ind w:left="4792" w:hanging="260"/>
      </w:pPr>
      <w:rPr>
        <w:rFonts w:hint="default"/>
        <w:lang w:val="ru-RU" w:eastAsia="en-US" w:bidi="ar-SA"/>
      </w:rPr>
    </w:lvl>
    <w:lvl w:ilvl="5" w:tplc="F33A88FA">
      <w:numFmt w:val="bullet"/>
      <w:lvlText w:val="•"/>
      <w:lvlJc w:val="left"/>
      <w:pPr>
        <w:ind w:left="5745" w:hanging="260"/>
      </w:pPr>
      <w:rPr>
        <w:rFonts w:hint="default"/>
        <w:lang w:val="ru-RU" w:eastAsia="en-US" w:bidi="ar-SA"/>
      </w:rPr>
    </w:lvl>
    <w:lvl w:ilvl="6" w:tplc="4A90DF42">
      <w:numFmt w:val="bullet"/>
      <w:lvlText w:val="•"/>
      <w:lvlJc w:val="left"/>
      <w:pPr>
        <w:ind w:left="6698" w:hanging="260"/>
      </w:pPr>
      <w:rPr>
        <w:rFonts w:hint="default"/>
        <w:lang w:val="ru-RU" w:eastAsia="en-US" w:bidi="ar-SA"/>
      </w:rPr>
    </w:lvl>
    <w:lvl w:ilvl="7" w:tplc="A606D41E">
      <w:numFmt w:val="bullet"/>
      <w:lvlText w:val="•"/>
      <w:lvlJc w:val="left"/>
      <w:pPr>
        <w:ind w:left="7651" w:hanging="260"/>
      </w:pPr>
      <w:rPr>
        <w:rFonts w:hint="default"/>
        <w:lang w:val="ru-RU" w:eastAsia="en-US" w:bidi="ar-SA"/>
      </w:rPr>
    </w:lvl>
    <w:lvl w:ilvl="8" w:tplc="068430B2">
      <w:numFmt w:val="bullet"/>
      <w:lvlText w:val="•"/>
      <w:lvlJc w:val="left"/>
      <w:pPr>
        <w:ind w:left="8604" w:hanging="260"/>
      </w:pPr>
      <w:rPr>
        <w:rFonts w:hint="default"/>
        <w:lang w:val="ru-RU" w:eastAsia="en-US" w:bidi="ar-SA"/>
      </w:rPr>
    </w:lvl>
  </w:abstractNum>
  <w:abstractNum w:abstractNumId="19" w15:restartNumberingAfterBreak="0">
    <w:nsid w:val="15087984"/>
    <w:multiLevelType w:val="hybridMultilevel"/>
    <w:tmpl w:val="3FC0FCAE"/>
    <w:lvl w:ilvl="0" w:tplc="6390EC94">
      <w:numFmt w:val="bullet"/>
      <w:lvlText w:val=""/>
      <w:lvlJc w:val="left"/>
      <w:pPr>
        <w:ind w:left="727" w:hanging="154"/>
      </w:pPr>
      <w:rPr>
        <w:rFonts w:ascii="Symbol" w:eastAsia="Symbol" w:hAnsi="Symbol" w:cs="Symbol" w:hint="default"/>
        <w:color w:val="171717"/>
        <w:w w:val="100"/>
        <w:sz w:val="24"/>
        <w:szCs w:val="24"/>
        <w:lang w:val="ru-RU" w:eastAsia="en-US" w:bidi="ar-SA"/>
      </w:rPr>
    </w:lvl>
    <w:lvl w:ilvl="1" w:tplc="86FAA170">
      <w:numFmt w:val="bullet"/>
      <w:lvlText w:val="•"/>
      <w:lvlJc w:val="left"/>
      <w:pPr>
        <w:ind w:left="1699" w:hanging="154"/>
      </w:pPr>
      <w:rPr>
        <w:rFonts w:hint="default"/>
        <w:lang w:val="ru-RU" w:eastAsia="en-US" w:bidi="ar-SA"/>
      </w:rPr>
    </w:lvl>
    <w:lvl w:ilvl="2" w:tplc="B2AAA9FE">
      <w:numFmt w:val="bullet"/>
      <w:lvlText w:val="•"/>
      <w:lvlJc w:val="left"/>
      <w:pPr>
        <w:ind w:left="2678" w:hanging="154"/>
      </w:pPr>
      <w:rPr>
        <w:rFonts w:hint="default"/>
        <w:lang w:val="ru-RU" w:eastAsia="en-US" w:bidi="ar-SA"/>
      </w:rPr>
    </w:lvl>
    <w:lvl w:ilvl="3" w:tplc="21D42B12">
      <w:numFmt w:val="bullet"/>
      <w:lvlText w:val="•"/>
      <w:lvlJc w:val="left"/>
      <w:pPr>
        <w:ind w:left="3657" w:hanging="154"/>
      </w:pPr>
      <w:rPr>
        <w:rFonts w:hint="default"/>
        <w:lang w:val="ru-RU" w:eastAsia="en-US" w:bidi="ar-SA"/>
      </w:rPr>
    </w:lvl>
    <w:lvl w:ilvl="4" w:tplc="C50E4322">
      <w:numFmt w:val="bullet"/>
      <w:lvlText w:val="•"/>
      <w:lvlJc w:val="left"/>
      <w:pPr>
        <w:ind w:left="4636" w:hanging="154"/>
      </w:pPr>
      <w:rPr>
        <w:rFonts w:hint="default"/>
        <w:lang w:val="ru-RU" w:eastAsia="en-US" w:bidi="ar-SA"/>
      </w:rPr>
    </w:lvl>
    <w:lvl w:ilvl="5" w:tplc="EF5050A0">
      <w:numFmt w:val="bullet"/>
      <w:lvlText w:val="•"/>
      <w:lvlJc w:val="left"/>
      <w:pPr>
        <w:ind w:left="5615" w:hanging="154"/>
      </w:pPr>
      <w:rPr>
        <w:rFonts w:hint="default"/>
        <w:lang w:val="ru-RU" w:eastAsia="en-US" w:bidi="ar-SA"/>
      </w:rPr>
    </w:lvl>
    <w:lvl w:ilvl="6" w:tplc="79FEA31C">
      <w:numFmt w:val="bullet"/>
      <w:lvlText w:val="•"/>
      <w:lvlJc w:val="left"/>
      <w:pPr>
        <w:ind w:left="6594" w:hanging="154"/>
      </w:pPr>
      <w:rPr>
        <w:rFonts w:hint="default"/>
        <w:lang w:val="ru-RU" w:eastAsia="en-US" w:bidi="ar-SA"/>
      </w:rPr>
    </w:lvl>
    <w:lvl w:ilvl="7" w:tplc="00B2F846">
      <w:numFmt w:val="bullet"/>
      <w:lvlText w:val="•"/>
      <w:lvlJc w:val="left"/>
      <w:pPr>
        <w:ind w:left="7573" w:hanging="154"/>
      </w:pPr>
      <w:rPr>
        <w:rFonts w:hint="default"/>
        <w:lang w:val="ru-RU" w:eastAsia="en-US" w:bidi="ar-SA"/>
      </w:rPr>
    </w:lvl>
    <w:lvl w:ilvl="8" w:tplc="4F48CECA">
      <w:numFmt w:val="bullet"/>
      <w:lvlText w:val="•"/>
      <w:lvlJc w:val="left"/>
      <w:pPr>
        <w:ind w:left="8552" w:hanging="154"/>
      </w:pPr>
      <w:rPr>
        <w:rFonts w:hint="default"/>
        <w:lang w:val="ru-RU" w:eastAsia="en-US" w:bidi="ar-SA"/>
      </w:rPr>
    </w:lvl>
  </w:abstractNum>
  <w:abstractNum w:abstractNumId="20" w15:restartNumberingAfterBreak="0">
    <w:nsid w:val="15B448E5"/>
    <w:multiLevelType w:val="hybridMultilevel"/>
    <w:tmpl w:val="925C581C"/>
    <w:lvl w:ilvl="0" w:tplc="AF666266">
      <w:numFmt w:val="bullet"/>
      <w:lvlText w:val="—"/>
      <w:lvlJc w:val="left"/>
      <w:pPr>
        <w:ind w:left="450" w:hanging="303"/>
      </w:pPr>
      <w:rPr>
        <w:rFonts w:ascii="Times New Roman" w:eastAsia="Times New Roman" w:hAnsi="Times New Roman" w:cs="Times New Roman" w:hint="default"/>
        <w:w w:val="100"/>
        <w:sz w:val="24"/>
        <w:szCs w:val="24"/>
        <w:lang w:val="ru-RU" w:eastAsia="en-US" w:bidi="ar-SA"/>
      </w:rPr>
    </w:lvl>
    <w:lvl w:ilvl="1" w:tplc="43848BAC">
      <w:numFmt w:val="bullet"/>
      <w:lvlText w:val="—"/>
      <w:lvlJc w:val="left"/>
      <w:pPr>
        <w:ind w:left="962" w:hanging="300"/>
      </w:pPr>
      <w:rPr>
        <w:w w:val="100"/>
        <w:lang w:val="ru-RU" w:eastAsia="en-US" w:bidi="ar-SA"/>
      </w:rPr>
    </w:lvl>
    <w:lvl w:ilvl="2" w:tplc="E7F2C44A">
      <w:numFmt w:val="bullet"/>
      <w:lvlText w:val="•"/>
      <w:lvlJc w:val="left"/>
      <w:pPr>
        <w:ind w:left="1907" w:hanging="300"/>
      </w:pPr>
      <w:rPr>
        <w:lang w:val="ru-RU" w:eastAsia="en-US" w:bidi="ar-SA"/>
      </w:rPr>
    </w:lvl>
    <w:lvl w:ilvl="3" w:tplc="D0BA1D12">
      <w:numFmt w:val="bullet"/>
      <w:lvlText w:val="•"/>
      <w:lvlJc w:val="left"/>
      <w:pPr>
        <w:ind w:left="2854" w:hanging="300"/>
      </w:pPr>
      <w:rPr>
        <w:lang w:val="ru-RU" w:eastAsia="en-US" w:bidi="ar-SA"/>
      </w:rPr>
    </w:lvl>
    <w:lvl w:ilvl="4" w:tplc="939AF148">
      <w:numFmt w:val="bullet"/>
      <w:lvlText w:val="•"/>
      <w:lvlJc w:val="left"/>
      <w:pPr>
        <w:ind w:left="3801" w:hanging="300"/>
      </w:pPr>
      <w:rPr>
        <w:lang w:val="ru-RU" w:eastAsia="en-US" w:bidi="ar-SA"/>
      </w:rPr>
    </w:lvl>
    <w:lvl w:ilvl="5" w:tplc="14C06A88">
      <w:numFmt w:val="bullet"/>
      <w:lvlText w:val="•"/>
      <w:lvlJc w:val="left"/>
      <w:pPr>
        <w:ind w:left="4748" w:hanging="300"/>
      </w:pPr>
      <w:rPr>
        <w:lang w:val="ru-RU" w:eastAsia="en-US" w:bidi="ar-SA"/>
      </w:rPr>
    </w:lvl>
    <w:lvl w:ilvl="6" w:tplc="63A2A0AC">
      <w:numFmt w:val="bullet"/>
      <w:lvlText w:val="•"/>
      <w:lvlJc w:val="left"/>
      <w:pPr>
        <w:ind w:left="5695" w:hanging="300"/>
      </w:pPr>
      <w:rPr>
        <w:lang w:val="ru-RU" w:eastAsia="en-US" w:bidi="ar-SA"/>
      </w:rPr>
    </w:lvl>
    <w:lvl w:ilvl="7" w:tplc="5538DAB2">
      <w:numFmt w:val="bullet"/>
      <w:lvlText w:val="•"/>
      <w:lvlJc w:val="left"/>
      <w:pPr>
        <w:ind w:left="6642" w:hanging="300"/>
      </w:pPr>
      <w:rPr>
        <w:lang w:val="ru-RU" w:eastAsia="en-US" w:bidi="ar-SA"/>
      </w:rPr>
    </w:lvl>
    <w:lvl w:ilvl="8" w:tplc="565C8E40">
      <w:numFmt w:val="bullet"/>
      <w:lvlText w:val="•"/>
      <w:lvlJc w:val="left"/>
      <w:pPr>
        <w:ind w:left="7590" w:hanging="300"/>
      </w:pPr>
      <w:rPr>
        <w:lang w:val="ru-RU" w:eastAsia="en-US" w:bidi="ar-SA"/>
      </w:rPr>
    </w:lvl>
  </w:abstractNum>
  <w:abstractNum w:abstractNumId="21" w15:restartNumberingAfterBreak="0">
    <w:nsid w:val="193B1D8E"/>
    <w:multiLevelType w:val="hybridMultilevel"/>
    <w:tmpl w:val="F07A085C"/>
    <w:lvl w:ilvl="0" w:tplc="F350E89C">
      <w:numFmt w:val="bullet"/>
      <w:lvlText w:val="-"/>
      <w:lvlJc w:val="left"/>
      <w:pPr>
        <w:ind w:left="978" w:hanging="144"/>
      </w:pPr>
      <w:rPr>
        <w:rFonts w:ascii="Times New Roman" w:eastAsia="Times New Roman" w:hAnsi="Times New Roman" w:cs="Times New Roman" w:hint="default"/>
        <w:w w:val="99"/>
        <w:sz w:val="24"/>
        <w:szCs w:val="24"/>
        <w:lang w:val="ru-RU" w:eastAsia="en-US" w:bidi="ar-SA"/>
      </w:rPr>
    </w:lvl>
    <w:lvl w:ilvl="1" w:tplc="6CCC4908">
      <w:numFmt w:val="bullet"/>
      <w:lvlText w:val="•"/>
      <w:lvlJc w:val="left"/>
      <w:pPr>
        <w:ind w:left="2012" w:hanging="144"/>
      </w:pPr>
      <w:rPr>
        <w:rFonts w:hint="default"/>
        <w:lang w:val="ru-RU" w:eastAsia="en-US" w:bidi="ar-SA"/>
      </w:rPr>
    </w:lvl>
    <w:lvl w:ilvl="2" w:tplc="49C4544C">
      <w:numFmt w:val="bullet"/>
      <w:lvlText w:val="•"/>
      <w:lvlJc w:val="left"/>
      <w:pPr>
        <w:ind w:left="3044" w:hanging="144"/>
      </w:pPr>
      <w:rPr>
        <w:rFonts w:hint="default"/>
        <w:lang w:val="ru-RU" w:eastAsia="en-US" w:bidi="ar-SA"/>
      </w:rPr>
    </w:lvl>
    <w:lvl w:ilvl="3" w:tplc="4D24CC60">
      <w:numFmt w:val="bullet"/>
      <w:lvlText w:val="•"/>
      <w:lvlJc w:val="left"/>
      <w:pPr>
        <w:ind w:left="4077" w:hanging="144"/>
      </w:pPr>
      <w:rPr>
        <w:rFonts w:hint="default"/>
        <w:lang w:val="ru-RU" w:eastAsia="en-US" w:bidi="ar-SA"/>
      </w:rPr>
    </w:lvl>
    <w:lvl w:ilvl="4" w:tplc="37DC55D8">
      <w:numFmt w:val="bullet"/>
      <w:lvlText w:val="•"/>
      <w:lvlJc w:val="left"/>
      <w:pPr>
        <w:ind w:left="5109" w:hanging="144"/>
      </w:pPr>
      <w:rPr>
        <w:rFonts w:hint="default"/>
        <w:lang w:val="ru-RU" w:eastAsia="en-US" w:bidi="ar-SA"/>
      </w:rPr>
    </w:lvl>
    <w:lvl w:ilvl="5" w:tplc="A5E6FDD0">
      <w:numFmt w:val="bullet"/>
      <w:lvlText w:val="•"/>
      <w:lvlJc w:val="left"/>
      <w:pPr>
        <w:ind w:left="6142" w:hanging="144"/>
      </w:pPr>
      <w:rPr>
        <w:rFonts w:hint="default"/>
        <w:lang w:val="ru-RU" w:eastAsia="en-US" w:bidi="ar-SA"/>
      </w:rPr>
    </w:lvl>
    <w:lvl w:ilvl="6" w:tplc="D7D47AF0">
      <w:numFmt w:val="bullet"/>
      <w:lvlText w:val="•"/>
      <w:lvlJc w:val="left"/>
      <w:pPr>
        <w:ind w:left="7174" w:hanging="144"/>
      </w:pPr>
      <w:rPr>
        <w:rFonts w:hint="default"/>
        <w:lang w:val="ru-RU" w:eastAsia="en-US" w:bidi="ar-SA"/>
      </w:rPr>
    </w:lvl>
    <w:lvl w:ilvl="7" w:tplc="EF5E7558">
      <w:numFmt w:val="bullet"/>
      <w:lvlText w:val="•"/>
      <w:lvlJc w:val="left"/>
      <w:pPr>
        <w:ind w:left="8206" w:hanging="144"/>
      </w:pPr>
      <w:rPr>
        <w:rFonts w:hint="default"/>
        <w:lang w:val="ru-RU" w:eastAsia="en-US" w:bidi="ar-SA"/>
      </w:rPr>
    </w:lvl>
    <w:lvl w:ilvl="8" w:tplc="376A371A">
      <w:numFmt w:val="bullet"/>
      <w:lvlText w:val="•"/>
      <w:lvlJc w:val="left"/>
      <w:pPr>
        <w:ind w:left="9239" w:hanging="144"/>
      </w:pPr>
      <w:rPr>
        <w:rFonts w:hint="default"/>
        <w:lang w:val="ru-RU" w:eastAsia="en-US" w:bidi="ar-SA"/>
      </w:rPr>
    </w:lvl>
  </w:abstractNum>
  <w:abstractNum w:abstractNumId="22" w15:restartNumberingAfterBreak="0">
    <w:nsid w:val="1B6934D9"/>
    <w:multiLevelType w:val="hybridMultilevel"/>
    <w:tmpl w:val="61568766"/>
    <w:lvl w:ilvl="0" w:tplc="CB343CA6">
      <w:numFmt w:val="bullet"/>
      <w:lvlText w:val="—"/>
      <w:lvlJc w:val="left"/>
      <w:pPr>
        <w:ind w:left="538" w:hanging="310"/>
      </w:pPr>
      <w:rPr>
        <w:rFonts w:ascii="Times New Roman" w:eastAsia="Times New Roman" w:hAnsi="Times New Roman" w:cs="Times New Roman" w:hint="default"/>
        <w:color w:val="171717"/>
        <w:w w:val="100"/>
        <w:sz w:val="24"/>
        <w:szCs w:val="24"/>
        <w:lang w:val="ru-RU" w:eastAsia="en-US" w:bidi="ar-SA"/>
      </w:rPr>
    </w:lvl>
    <w:lvl w:ilvl="1" w:tplc="1F848E4A">
      <w:numFmt w:val="bullet"/>
      <w:lvlText w:val="—"/>
      <w:lvlJc w:val="left"/>
      <w:pPr>
        <w:ind w:left="538" w:hanging="384"/>
      </w:pPr>
      <w:rPr>
        <w:rFonts w:ascii="Times New Roman" w:eastAsia="Times New Roman" w:hAnsi="Times New Roman" w:cs="Times New Roman" w:hint="default"/>
        <w:color w:val="171717"/>
        <w:w w:val="100"/>
        <w:sz w:val="24"/>
        <w:szCs w:val="24"/>
        <w:lang w:val="ru-RU" w:eastAsia="en-US" w:bidi="ar-SA"/>
      </w:rPr>
    </w:lvl>
    <w:lvl w:ilvl="2" w:tplc="57340064">
      <w:numFmt w:val="bullet"/>
      <w:lvlText w:val="•"/>
      <w:lvlJc w:val="left"/>
      <w:pPr>
        <w:ind w:left="2605" w:hanging="384"/>
      </w:pPr>
      <w:rPr>
        <w:rFonts w:hint="default"/>
        <w:lang w:val="ru-RU" w:eastAsia="en-US" w:bidi="ar-SA"/>
      </w:rPr>
    </w:lvl>
    <w:lvl w:ilvl="3" w:tplc="5E6260B8">
      <w:numFmt w:val="bullet"/>
      <w:lvlText w:val="•"/>
      <w:lvlJc w:val="left"/>
      <w:pPr>
        <w:ind w:left="3637" w:hanging="384"/>
      </w:pPr>
      <w:rPr>
        <w:rFonts w:hint="default"/>
        <w:lang w:val="ru-RU" w:eastAsia="en-US" w:bidi="ar-SA"/>
      </w:rPr>
    </w:lvl>
    <w:lvl w:ilvl="4" w:tplc="FF4CAB98">
      <w:numFmt w:val="bullet"/>
      <w:lvlText w:val="•"/>
      <w:lvlJc w:val="left"/>
      <w:pPr>
        <w:ind w:left="4670" w:hanging="384"/>
      </w:pPr>
      <w:rPr>
        <w:rFonts w:hint="default"/>
        <w:lang w:val="ru-RU" w:eastAsia="en-US" w:bidi="ar-SA"/>
      </w:rPr>
    </w:lvl>
    <w:lvl w:ilvl="5" w:tplc="815E78EA">
      <w:numFmt w:val="bullet"/>
      <w:lvlText w:val="•"/>
      <w:lvlJc w:val="left"/>
      <w:pPr>
        <w:ind w:left="5703" w:hanging="384"/>
      </w:pPr>
      <w:rPr>
        <w:rFonts w:hint="default"/>
        <w:lang w:val="ru-RU" w:eastAsia="en-US" w:bidi="ar-SA"/>
      </w:rPr>
    </w:lvl>
    <w:lvl w:ilvl="6" w:tplc="2F74E16A">
      <w:numFmt w:val="bullet"/>
      <w:lvlText w:val="•"/>
      <w:lvlJc w:val="left"/>
      <w:pPr>
        <w:ind w:left="6735" w:hanging="384"/>
      </w:pPr>
      <w:rPr>
        <w:rFonts w:hint="default"/>
        <w:lang w:val="ru-RU" w:eastAsia="en-US" w:bidi="ar-SA"/>
      </w:rPr>
    </w:lvl>
    <w:lvl w:ilvl="7" w:tplc="36248706">
      <w:numFmt w:val="bullet"/>
      <w:lvlText w:val="•"/>
      <w:lvlJc w:val="left"/>
      <w:pPr>
        <w:ind w:left="7768" w:hanging="384"/>
      </w:pPr>
      <w:rPr>
        <w:rFonts w:hint="default"/>
        <w:lang w:val="ru-RU" w:eastAsia="en-US" w:bidi="ar-SA"/>
      </w:rPr>
    </w:lvl>
    <w:lvl w:ilvl="8" w:tplc="8466BC16">
      <w:numFmt w:val="bullet"/>
      <w:lvlText w:val="•"/>
      <w:lvlJc w:val="left"/>
      <w:pPr>
        <w:ind w:left="8801" w:hanging="384"/>
      </w:pPr>
      <w:rPr>
        <w:rFonts w:hint="default"/>
        <w:lang w:val="ru-RU" w:eastAsia="en-US" w:bidi="ar-SA"/>
      </w:rPr>
    </w:lvl>
  </w:abstractNum>
  <w:abstractNum w:abstractNumId="23" w15:restartNumberingAfterBreak="0">
    <w:nsid w:val="1C4B22B7"/>
    <w:multiLevelType w:val="hybridMultilevel"/>
    <w:tmpl w:val="16367548"/>
    <w:lvl w:ilvl="0" w:tplc="DA3827DA">
      <w:start w:val="1"/>
      <w:numFmt w:val="decimal"/>
      <w:lvlText w:val="%1."/>
      <w:lvlJc w:val="left"/>
      <w:pPr>
        <w:ind w:left="107" w:hanging="181"/>
      </w:pPr>
      <w:rPr>
        <w:rFonts w:ascii="Times New Roman" w:eastAsia="Times New Roman" w:hAnsi="Times New Roman" w:cs="Times New Roman" w:hint="default"/>
        <w:color w:val="171717"/>
        <w:w w:val="100"/>
        <w:sz w:val="22"/>
        <w:szCs w:val="22"/>
        <w:lang w:val="ru-RU" w:eastAsia="en-US" w:bidi="ar-SA"/>
      </w:rPr>
    </w:lvl>
    <w:lvl w:ilvl="1" w:tplc="3E0006DC">
      <w:numFmt w:val="bullet"/>
      <w:lvlText w:val="•"/>
      <w:lvlJc w:val="left"/>
      <w:pPr>
        <w:ind w:left="402" w:hanging="181"/>
      </w:pPr>
      <w:rPr>
        <w:rFonts w:hint="default"/>
        <w:lang w:val="ru-RU" w:eastAsia="en-US" w:bidi="ar-SA"/>
      </w:rPr>
    </w:lvl>
    <w:lvl w:ilvl="2" w:tplc="A0FA375C">
      <w:numFmt w:val="bullet"/>
      <w:lvlText w:val="•"/>
      <w:lvlJc w:val="left"/>
      <w:pPr>
        <w:ind w:left="704" w:hanging="181"/>
      </w:pPr>
      <w:rPr>
        <w:rFonts w:hint="default"/>
        <w:lang w:val="ru-RU" w:eastAsia="en-US" w:bidi="ar-SA"/>
      </w:rPr>
    </w:lvl>
    <w:lvl w:ilvl="3" w:tplc="4DAAEE76">
      <w:numFmt w:val="bullet"/>
      <w:lvlText w:val="•"/>
      <w:lvlJc w:val="left"/>
      <w:pPr>
        <w:ind w:left="1007" w:hanging="181"/>
      </w:pPr>
      <w:rPr>
        <w:rFonts w:hint="default"/>
        <w:lang w:val="ru-RU" w:eastAsia="en-US" w:bidi="ar-SA"/>
      </w:rPr>
    </w:lvl>
    <w:lvl w:ilvl="4" w:tplc="BB3C9098">
      <w:numFmt w:val="bullet"/>
      <w:lvlText w:val="•"/>
      <w:lvlJc w:val="left"/>
      <w:pPr>
        <w:ind w:left="1309" w:hanging="181"/>
      </w:pPr>
      <w:rPr>
        <w:rFonts w:hint="default"/>
        <w:lang w:val="ru-RU" w:eastAsia="en-US" w:bidi="ar-SA"/>
      </w:rPr>
    </w:lvl>
    <w:lvl w:ilvl="5" w:tplc="BB1C9F9A">
      <w:numFmt w:val="bullet"/>
      <w:lvlText w:val="•"/>
      <w:lvlJc w:val="left"/>
      <w:pPr>
        <w:ind w:left="1612" w:hanging="181"/>
      </w:pPr>
      <w:rPr>
        <w:rFonts w:hint="default"/>
        <w:lang w:val="ru-RU" w:eastAsia="en-US" w:bidi="ar-SA"/>
      </w:rPr>
    </w:lvl>
    <w:lvl w:ilvl="6" w:tplc="42A4E1CA">
      <w:numFmt w:val="bullet"/>
      <w:lvlText w:val="•"/>
      <w:lvlJc w:val="left"/>
      <w:pPr>
        <w:ind w:left="1914" w:hanging="181"/>
      </w:pPr>
      <w:rPr>
        <w:rFonts w:hint="default"/>
        <w:lang w:val="ru-RU" w:eastAsia="en-US" w:bidi="ar-SA"/>
      </w:rPr>
    </w:lvl>
    <w:lvl w:ilvl="7" w:tplc="AA38AE66">
      <w:numFmt w:val="bullet"/>
      <w:lvlText w:val="•"/>
      <w:lvlJc w:val="left"/>
      <w:pPr>
        <w:ind w:left="2216" w:hanging="181"/>
      </w:pPr>
      <w:rPr>
        <w:rFonts w:hint="default"/>
        <w:lang w:val="ru-RU" w:eastAsia="en-US" w:bidi="ar-SA"/>
      </w:rPr>
    </w:lvl>
    <w:lvl w:ilvl="8" w:tplc="1D103E94">
      <w:numFmt w:val="bullet"/>
      <w:lvlText w:val="•"/>
      <w:lvlJc w:val="left"/>
      <w:pPr>
        <w:ind w:left="2519" w:hanging="181"/>
      </w:pPr>
      <w:rPr>
        <w:rFonts w:hint="default"/>
        <w:lang w:val="ru-RU" w:eastAsia="en-US" w:bidi="ar-SA"/>
      </w:rPr>
    </w:lvl>
  </w:abstractNum>
  <w:abstractNum w:abstractNumId="24" w15:restartNumberingAfterBreak="0">
    <w:nsid w:val="1D092AAE"/>
    <w:multiLevelType w:val="hybridMultilevel"/>
    <w:tmpl w:val="4204E92A"/>
    <w:lvl w:ilvl="0" w:tplc="794CF7CE">
      <w:start w:val="1"/>
      <w:numFmt w:val="decimal"/>
      <w:lvlText w:val="%1."/>
      <w:lvlJc w:val="left"/>
      <w:pPr>
        <w:ind w:left="161" w:hanging="617"/>
      </w:pPr>
      <w:rPr>
        <w:rFonts w:ascii="Times New Roman" w:eastAsia="Times New Roman" w:hAnsi="Times New Roman" w:cs="Times New Roman" w:hint="default"/>
        <w:color w:val="171717"/>
        <w:w w:val="100"/>
        <w:sz w:val="24"/>
        <w:szCs w:val="24"/>
        <w:lang w:val="ru-RU" w:eastAsia="en-US" w:bidi="ar-SA"/>
      </w:rPr>
    </w:lvl>
    <w:lvl w:ilvl="1" w:tplc="52EC76F0">
      <w:numFmt w:val="bullet"/>
      <w:lvlText w:val="•"/>
      <w:lvlJc w:val="left"/>
      <w:pPr>
        <w:ind w:left="1195" w:hanging="617"/>
      </w:pPr>
      <w:rPr>
        <w:rFonts w:hint="default"/>
        <w:lang w:val="ru-RU" w:eastAsia="en-US" w:bidi="ar-SA"/>
      </w:rPr>
    </w:lvl>
    <w:lvl w:ilvl="2" w:tplc="759685E0">
      <w:numFmt w:val="bullet"/>
      <w:lvlText w:val="•"/>
      <w:lvlJc w:val="left"/>
      <w:pPr>
        <w:ind w:left="2230" w:hanging="617"/>
      </w:pPr>
      <w:rPr>
        <w:rFonts w:hint="default"/>
        <w:lang w:val="ru-RU" w:eastAsia="en-US" w:bidi="ar-SA"/>
      </w:rPr>
    </w:lvl>
    <w:lvl w:ilvl="3" w:tplc="615217EE">
      <w:numFmt w:val="bullet"/>
      <w:lvlText w:val="•"/>
      <w:lvlJc w:val="left"/>
      <w:pPr>
        <w:ind w:left="3265" w:hanging="617"/>
      </w:pPr>
      <w:rPr>
        <w:rFonts w:hint="default"/>
        <w:lang w:val="ru-RU" w:eastAsia="en-US" w:bidi="ar-SA"/>
      </w:rPr>
    </w:lvl>
    <w:lvl w:ilvl="4" w:tplc="4F783C46">
      <w:numFmt w:val="bullet"/>
      <w:lvlText w:val="•"/>
      <w:lvlJc w:val="left"/>
      <w:pPr>
        <w:ind w:left="4300" w:hanging="617"/>
      </w:pPr>
      <w:rPr>
        <w:rFonts w:hint="default"/>
        <w:lang w:val="ru-RU" w:eastAsia="en-US" w:bidi="ar-SA"/>
      </w:rPr>
    </w:lvl>
    <w:lvl w:ilvl="5" w:tplc="A0A4468A">
      <w:numFmt w:val="bullet"/>
      <w:lvlText w:val="•"/>
      <w:lvlJc w:val="left"/>
      <w:pPr>
        <w:ind w:left="5335" w:hanging="617"/>
      </w:pPr>
      <w:rPr>
        <w:rFonts w:hint="default"/>
        <w:lang w:val="ru-RU" w:eastAsia="en-US" w:bidi="ar-SA"/>
      </w:rPr>
    </w:lvl>
    <w:lvl w:ilvl="6" w:tplc="A8FA0032">
      <w:numFmt w:val="bullet"/>
      <w:lvlText w:val="•"/>
      <w:lvlJc w:val="left"/>
      <w:pPr>
        <w:ind w:left="6370" w:hanging="617"/>
      </w:pPr>
      <w:rPr>
        <w:rFonts w:hint="default"/>
        <w:lang w:val="ru-RU" w:eastAsia="en-US" w:bidi="ar-SA"/>
      </w:rPr>
    </w:lvl>
    <w:lvl w:ilvl="7" w:tplc="CCB26634">
      <w:numFmt w:val="bullet"/>
      <w:lvlText w:val="•"/>
      <w:lvlJc w:val="left"/>
      <w:pPr>
        <w:ind w:left="7405" w:hanging="617"/>
      </w:pPr>
      <w:rPr>
        <w:rFonts w:hint="default"/>
        <w:lang w:val="ru-RU" w:eastAsia="en-US" w:bidi="ar-SA"/>
      </w:rPr>
    </w:lvl>
    <w:lvl w:ilvl="8" w:tplc="59AEDC4A">
      <w:numFmt w:val="bullet"/>
      <w:lvlText w:val="•"/>
      <w:lvlJc w:val="left"/>
      <w:pPr>
        <w:ind w:left="8440" w:hanging="617"/>
      </w:pPr>
      <w:rPr>
        <w:rFonts w:hint="default"/>
        <w:lang w:val="ru-RU" w:eastAsia="en-US" w:bidi="ar-SA"/>
      </w:rPr>
    </w:lvl>
  </w:abstractNum>
  <w:abstractNum w:abstractNumId="25" w15:restartNumberingAfterBreak="0">
    <w:nsid w:val="1F82661D"/>
    <w:multiLevelType w:val="hybridMultilevel"/>
    <w:tmpl w:val="868ABB6E"/>
    <w:lvl w:ilvl="0" w:tplc="FD1A80C0">
      <w:start w:val="1"/>
      <w:numFmt w:val="decimal"/>
      <w:lvlText w:val="%1)"/>
      <w:lvlJc w:val="left"/>
      <w:pPr>
        <w:ind w:left="1013" w:hanging="286"/>
      </w:pPr>
      <w:rPr>
        <w:rFonts w:ascii="Times New Roman" w:eastAsia="Times New Roman" w:hAnsi="Times New Roman" w:cs="Times New Roman" w:hint="default"/>
        <w:color w:val="171717"/>
        <w:w w:val="99"/>
        <w:sz w:val="24"/>
        <w:szCs w:val="24"/>
        <w:lang w:val="ru-RU" w:eastAsia="en-US" w:bidi="ar-SA"/>
      </w:rPr>
    </w:lvl>
    <w:lvl w:ilvl="1" w:tplc="B4D86862">
      <w:numFmt w:val="bullet"/>
      <w:lvlText w:val="•"/>
      <w:lvlJc w:val="left"/>
      <w:pPr>
        <w:ind w:left="1969" w:hanging="286"/>
      </w:pPr>
      <w:rPr>
        <w:rFonts w:hint="default"/>
        <w:lang w:val="ru-RU" w:eastAsia="en-US" w:bidi="ar-SA"/>
      </w:rPr>
    </w:lvl>
    <w:lvl w:ilvl="2" w:tplc="D11E14C8">
      <w:numFmt w:val="bullet"/>
      <w:lvlText w:val="•"/>
      <w:lvlJc w:val="left"/>
      <w:pPr>
        <w:ind w:left="2918" w:hanging="286"/>
      </w:pPr>
      <w:rPr>
        <w:rFonts w:hint="default"/>
        <w:lang w:val="ru-RU" w:eastAsia="en-US" w:bidi="ar-SA"/>
      </w:rPr>
    </w:lvl>
    <w:lvl w:ilvl="3" w:tplc="8D264CB4">
      <w:numFmt w:val="bullet"/>
      <w:lvlText w:val="•"/>
      <w:lvlJc w:val="left"/>
      <w:pPr>
        <w:ind w:left="3867" w:hanging="286"/>
      </w:pPr>
      <w:rPr>
        <w:rFonts w:hint="default"/>
        <w:lang w:val="ru-RU" w:eastAsia="en-US" w:bidi="ar-SA"/>
      </w:rPr>
    </w:lvl>
    <w:lvl w:ilvl="4" w:tplc="28BCFA8C">
      <w:numFmt w:val="bullet"/>
      <w:lvlText w:val="•"/>
      <w:lvlJc w:val="left"/>
      <w:pPr>
        <w:ind w:left="4816" w:hanging="286"/>
      </w:pPr>
      <w:rPr>
        <w:rFonts w:hint="default"/>
        <w:lang w:val="ru-RU" w:eastAsia="en-US" w:bidi="ar-SA"/>
      </w:rPr>
    </w:lvl>
    <w:lvl w:ilvl="5" w:tplc="62805B24">
      <w:numFmt w:val="bullet"/>
      <w:lvlText w:val="•"/>
      <w:lvlJc w:val="left"/>
      <w:pPr>
        <w:ind w:left="5765" w:hanging="286"/>
      </w:pPr>
      <w:rPr>
        <w:rFonts w:hint="default"/>
        <w:lang w:val="ru-RU" w:eastAsia="en-US" w:bidi="ar-SA"/>
      </w:rPr>
    </w:lvl>
    <w:lvl w:ilvl="6" w:tplc="EA3489DC">
      <w:numFmt w:val="bullet"/>
      <w:lvlText w:val="•"/>
      <w:lvlJc w:val="left"/>
      <w:pPr>
        <w:ind w:left="6714" w:hanging="286"/>
      </w:pPr>
      <w:rPr>
        <w:rFonts w:hint="default"/>
        <w:lang w:val="ru-RU" w:eastAsia="en-US" w:bidi="ar-SA"/>
      </w:rPr>
    </w:lvl>
    <w:lvl w:ilvl="7" w:tplc="269A3292">
      <w:numFmt w:val="bullet"/>
      <w:lvlText w:val="•"/>
      <w:lvlJc w:val="left"/>
      <w:pPr>
        <w:ind w:left="7663" w:hanging="286"/>
      </w:pPr>
      <w:rPr>
        <w:rFonts w:hint="default"/>
        <w:lang w:val="ru-RU" w:eastAsia="en-US" w:bidi="ar-SA"/>
      </w:rPr>
    </w:lvl>
    <w:lvl w:ilvl="8" w:tplc="53F0B8D8">
      <w:numFmt w:val="bullet"/>
      <w:lvlText w:val="•"/>
      <w:lvlJc w:val="left"/>
      <w:pPr>
        <w:ind w:left="8612" w:hanging="286"/>
      </w:pPr>
      <w:rPr>
        <w:rFonts w:hint="default"/>
        <w:lang w:val="ru-RU" w:eastAsia="en-US" w:bidi="ar-SA"/>
      </w:rPr>
    </w:lvl>
  </w:abstractNum>
  <w:abstractNum w:abstractNumId="26" w15:restartNumberingAfterBreak="0">
    <w:nsid w:val="1FEE340A"/>
    <w:multiLevelType w:val="hybridMultilevel"/>
    <w:tmpl w:val="553C57AC"/>
    <w:lvl w:ilvl="0" w:tplc="BB5C5FC2">
      <w:start w:val="1"/>
      <w:numFmt w:val="decimal"/>
      <w:lvlText w:val="%1."/>
      <w:lvlJc w:val="left"/>
      <w:pPr>
        <w:ind w:left="538" w:hanging="874"/>
      </w:pPr>
      <w:rPr>
        <w:rFonts w:ascii="Times New Roman" w:eastAsia="Times New Roman" w:hAnsi="Times New Roman" w:cs="Times New Roman" w:hint="default"/>
        <w:color w:val="171717"/>
        <w:w w:val="100"/>
        <w:sz w:val="24"/>
        <w:szCs w:val="24"/>
        <w:lang w:val="ru-RU" w:eastAsia="en-US" w:bidi="ar-SA"/>
      </w:rPr>
    </w:lvl>
    <w:lvl w:ilvl="1" w:tplc="209433C8">
      <w:numFmt w:val="bullet"/>
      <w:lvlText w:val="•"/>
      <w:lvlJc w:val="left"/>
      <w:pPr>
        <w:ind w:left="1572" w:hanging="874"/>
      </w:pPr>
      <w:rPr>
        <w:rFonts w:hint="default"/>
        <w:lang w:val="ru-RU" w:eastAsia="en-US" w:bidi="ar-SA"/>
      </w:rPr>
    </w:lvl>
    <w:lvl w:ilvl="2" w:tplc="F57EAA9C">
      <w:numFmt w:val="bullet"/>
      <w:lvlText w:val="•"/>
      <w:lvlJc w:val="left"/>
      <w:pPr>
        <w:ind w:left="2605" w:hanging="874"/>
      </w:pPr>
      <w:rPr>
        <w:rFonts w:hint="default"/>
        <w:lang w:val="ru-RU" w:eastAsia="en-US" w:bidi="ar-SA"/>
      </w:rPr>
    </w:lvl>
    <w:lvl w:ilvl="3" w:tplc="CEE2494C">
      <w:numFmt w:val="bullet"/>
      <w:lvlText w:val="•"/>
      <w:lvlJc w:val="left"/>
      <w:pPr>
        <w:ind w:left="3637" w:hanging="874"/>
      </w:pPr>
      <w:rPr>
        <w:rFonts w:hint="default"/>
        <w:lang w:val="ru-RU" w:eastAsia="en-US" w:bidi="ar-SA"/>
      </w:rPr>
    </w:lvl>
    <w:lvl w:ilvl="4" w:tplc="3B988144">
      <w:numFmt w:val="bullet"/>
      <w:lvlText w:val="•"/>
      <w:lvlJc w:val="left"/>
      <w:pPr>
        <w:ind w:left="4670" w:hanging="874"/>
      </w:pPr>
      <w:rPr>
        <w:rFonts w:hint="default"/>
        <w:lang w:val="ru-RU" w:eastAsia="en-US" w:bidi="ar-SA"/>
      </w:rPr>
    </w:lvl>
    <w:lvl w:ilvl="5" w:tplc="AE346CC2">
      <w:numFmt w:val="bullet"/>
      <w:lvlText w:val="•"/>
      <w:lvlJc w:val="left"/>
      <w:pPr>
        <w:ind w:left="5703" w:hanging="874"/>
      </w:pPr>
      <w:rPr>
        <w:rFonts w:hint="default"/>
        <w:lang w:val="ru-RU" w:eastAsia="en-US" w:bidi="ar-SA"/>
      </w:rPr>
    </w:lvl>
    <w:lvl w:ilvl="6" w:tplc="D6E6BEFA">
      <w:numFmt w:val="bullet"/>
      <w:lvlText w:val="•"/>
      <w:lvlJc w:val="left"/>
      <w:pPr>
        <w:ind w:left="6735" w:hanging="874"/>
      </w:pPr>
      <w:rPr>
        <w:rFonts w:hint="default"/>
        <w:lang w:val="ru-RU" w:eastAsia="en-US" w:bidi="ar-SA"/>
      </w:rPr>
    </w:lvl>
    <w:lvl w:ilvl="7" w:tplc="337C6D70">
      <w:numFmt w:val="bullet"/>
      <w:lvlText w:val="•"/>
      <w:lvlJc w:val="left"/>
      <w:pPr>
        <w:ind w:left="7768" w:hanging="874"/>
      </w:pPr>
      <w:rPr>
        <w:rFonts w:hint="default"/>
        <w:lang w:val="ru-RU" w:eastAsia="en-US" w:bidi="ar-SA"/>
      </w:rPr>
    </w:lvl>
    <w:lvl w:ilvl="8" w:tplc="BFAEF454">
      <w:numFmt w:val="bullet"/>
      <w:lvlText w:val="•"/>
      <w:lvlJc w:val="left"/>
      <w:pPr>
        <w:ind w:left="8801" w:hanging="874"/>
      </w:pPr>
      <w:rPr>
        <w:rFonts w:hint="default"/>
        <w:lang w:val="ru-RU" w:eastAsia="en-US" w:bidi="ar-SA"/>
      </w:rPr>
    </w:lvl>
  </w:abstractNum>
  <w:abstractNum w:abstractNumId="27" w15:restartNumberingAfterBreak="0">
    <w:nsid w:val="20E77337"/>
    <w:multiLevelType w:val="hybridMultilevel"/>
    <w:tmpl w:val="AC12B8B0"/>
    <w:lvl w:ilvl="0" w:tplc="AE42BC48">
      <w:numFmt w:val="bullet"/>
      <w:lvlText w:val="-"/>
      <w:lvlJc w:val="left"/>
      <w:pPr>
        <w:ind w:left="1680" w:hanging="140"/>
      </w:pPr>
      <w:rPr>
        <w:rFonts w:ascii="Times New Roman" w:eastAsia="Times New Roman" w:hAnsi="Times New Roman" w:cs="Times New Roman" w:hint="default"/>
        <w:w w:val="99"/>
        <w:sz w:val="24"/>
        <w:szCs w:val="24"/>
        <w:lang w:val="ru-RU" w:eastAsia="en-US" w:bidi="ar-SA"/>
      </w:rPr>
    </w:lvl>
    <w:lvl w:ilvl="1" w:tplc="C8B42660">
      <w:numFmt w:val="bullet"/>
      <w:lvlText w:val="–"/>
      <w:lvlJc w:val="left"/>
      <w:pPr>
        <w:ind w:left="2390" w:hanging="245"/>
      </w:pPr>
      <w:rPr>
        <w:rFonts w:ascii="Times New Roman" w:eastAsia="Times New Roman" w:hAnsi="Times New Roman" w:cs="Times New Roman" w:hint="default"/>
        <w:w w:val="100"/>
        <w:sz w:val="24"/>
        <w:szCs w:val="24"/>
        <w:lang w:val="ru-RU" w:eastAsia="en-US" w:bidi="ar-SA"/>
      </w:rPr>
    </w:lvl>
    <w:lvl w:ilvl="2" w:tplc="8098B016">
      <w:numFmt w:val="bullet"/>
      <w:lvlText w:val="•"/>
      <w:lvlJc w:val="left"/>
      <w:pPr>
        <w:ind w:left="3389" w:hanging="245"/>
      </w:pPr>
      <w:rPr>
        <w:rFonts w:hint="default"/>
        <w:lang w:val="ru-RU" w:eastAsia="en-US" w:bidi="ar-SA"/>
      </w:rPr>
    </w:lvl>
    <w:lvl w:ilvl="3" w:tplc="E98C2ECE">
      <w:numFmt w:val="bullet"/>
      <w:lvlText w:val="•"/>
      <w:lvlJc w:val="left"/>
      <w:pPr>
        <w:ind w:left="4378" w:hanging="245"/>
      </w:pPr>
      <w:rPr>
        <w:rFonts w:hint="default"/>
        <w:lang w:val="ru-RU" w:eastAsia="en-US" w:bidi="ar-SA"/>
      </w:rPr>
    </w:lvl>
    <w:lvl w:ilvl="4" w:tplc="F2E4A6A6">
      <w:numFmt w:val="bullet"/>
      <w:lvlText w:val="•"/>
      <w:lvlJc w:val="left"/>
      <w:pPr>
        <w:ind w:left="5368" w:hanging="245"/>
      </w:pPr>
      <w:rPr>
        <w:rFonts w:hint="default"/>
        <w:lang w:val="ru-RU" w:eastAsia="en-US" w:bidi="ar-SA"/>
      </w:rPr>
    </w:lvl>
    <w:lvl w:ilvl="5" w:tplc="A282BDAE">
      <w:numFmt w:val="bullet"/>
      <w:lvlText w:val="•"/>
      <w:lvlJc w:val="left"/>
      <w:pPr>
        <w:ind w:left="6357" w:hanging="245"/>
      </w:pPr>
      <w:rPr>
        <w:rFonts w:hint="default"/>
        <w:lang w:val="ru-RU" w:eastAsia="en-US" w:bidi="ar-SA"/>
      </w:rPr>
    </w:lvl>
    <w:lvl w:ilvl="6" w:tplc="425AF1A4">
      <w:numFmt w:val="bullet"/>
      <w:lvlText w:val="•"/>
      <w:lvlJc w:val="left"/>
      <w:pPr>
        <w:ind w:left="7346" w:hanging="245"/>
      </w:pPr>
      <w:rPr>
        <w:rFonts w:hint="default"/>
        <w:lang w:val="ru-RU" w:eastAsia="en-US" w:bidi="ar-SA"/>
      </w:rPr>
    </w:lvl>
    <w:lvl w:ilvl="7" w:tplc="C9240ED2">
      <w:numFmt w:val="bullet"/>
      <w:lvlText w:val="•"/>
      <w:lvlJc w:val="left"/>
      <w:pPr>
        <w:ind w:left="8336" w:hanging="245"/>
      </w:pPr>
      <w:rPr>
        <w:rFonts w:hint="default"/>
        <w:lang w:val="ru-RU" w:eastAsia="en-US" w:bidi="ar-SA"/>
      </w:rPr>
    </w:lvl>
    <w:lvl w:ilvl="8" w:tplc="EFDEC7A8">
      <w:numFmt w:val="bullet"/>
      <w:lvlText w:val="•"/>
      <w:lvlJc w:val="left"/>
      <w:pPr>
        <w:ind w:left="9325" w:hanging="245"/>
      </w:pPr>
      <w:rPr>
        <w:rFonts w:hint="default"/>
        <w:lang w:val="ru-RU" w:eastAsia="en-US" w:bidi="ar-SA"/>
      </w:rPr>
    </w:lvl>
  </w:abstractNum>
  <w:abstractNum w:abstractNumId="28" w15:restartNumberingAfterBreak="0">
    <w:nsid w:val="211B50A8"/>
    <w:multiLevelType w:val="hybridMultilevel"/>
    <w:tmpl w:val="0BA62F88"/>
    <w:lvl w:ilvl="0" w:tplc="E3A61B42">
      <w:start w:val="1"/>
      <w:numFmt w:val="decimal"/>
      <w:lvlText w:val="%1)"/>
      <w:lvlJc w:val="left"/>
      <w:pPr>
        <w:ind w:left="161" w:hanging="320"/>
      </w:pPr>
      <w:rPr>
        <w:rFonts w:ascii="Times New Roman" w:eastAsia="Times New Roman" w:hAnsi="Times New Roman" w:cs="Times New Roman" w:hint="default"/>
        <w:color w:val="171717"/>
        <w:w w:val="99"/>
        <w:sz w:val="24"/>
        <w:szCs w:val="24"/>
        <w:lang w:val="ru-RU" w:eastAsia="en-US" w:bidi="ar-SA"/>
      </w:rPr>
    </w:lvl>
    <w:lvl w:ilvl="1" w:tplc="053E57F6">
      <w:numFmt w:val="bullet"/>
      <w:lvlText w:val="•"/>
      <w:lvlJc w:val="left"/>
      <w:pPr>
        <w:ind w:left="1195" w:hanging="320"/>
      </w:pPr>
      <w:rPr>
        <w:rFonts w:hint="default"/>
        <w:lang w:val="ru-RU" w:eastAsia="en-US" w:bidi="ar-SA"/>
      </w:rPr>
    </w:lvl>
    <w:lvl w:ilvl="2" w:tplc="E88CF778">
      <w:numFmt w:val="bullet"/>
      <w:lvlText w:val="•"/>
      <w:lvlJc w:val="left"/>
      <w:pPr>
        <w:ind w:left="2230" w:hanging="320"/>
      </w:pPr>
      <w:rPr>
        <w:rFonts w:hint="default"/>
        <w:lang w:val="ru-RU" w:eastAsia="en-US" w:bidi="ar-SA"/>
      </w:rPr>
    </w:lvl>
    <w:lvl w:ilvl="3" w:tplc="3DD683B0">
      <w:numFmt w:val="bullet"/>
      <w:lvlText w:val="•"/>
      <w:lvlJc w:val="left"/>
      <w:pPr>
        <w:ind w:left="3265" w:hanging="320"/>
      </w:pPr>
      <w:rPr>
        <w:rFonts w:hint="default"/>
        <w:lang w:val="ru-RU" w:eastAsia="en-US" w:bidi="ar-SA"/>
      </w:rPr>
    </w:lvl>
    <w:lvl w:ilvl="4" w:tplc="79E4B860">
      <w:numFmt w:val="bullet"/>
      <w:lvlText w:val="•"/>
      <w:lvlJc w:val="left"/>
      <w:pPr>
        <w:ind w:left="4300" w:hanging="320"/>
      </w:pPr>
      <w:rPr>
        <w:rFonts w:hint="default"/>
        <w:lang w:val="ru-RU" w:eastAsia="en-US" w:bidi="ar-SA"/>
      </w:rPr>
    </w:lvl>
    <w:lvl w:ilvl="5" w:tplc="B694D0E4">
      <w:numFmt w:val="bullet"/>
      <w:lvlText w:val="•"/>
      <w:lvlJc w:val="left"/>
      <w:pPr>
        <w:ind w:left="5335" w:hanging="320"/>
      </w:pPr>
      <w:rPr>
        <w:rFonts w:hint="default"/>
        <w:lang w:val="ru-RU" w:eastAsia="en-US" w:bidi="ar-SA"/>
      </w:rPr>
    </w:lvl>
    <w:lvl w:ilvl="6" w:tplc="2FAC49CC">
      <w:numFmt w:val="bullet"/>
      <w:lvlText w:val="•"/>
      <w:lvlJc w:val="left"/>
      <w:pPr>
        <w:ind w:left="6370" w:hanging="320"/>
      </w:pPr>
      <w:rPr>
        <w:rFonts w:hint="default"/>
        <w:lang w:val="ru-RU" w:eastAsia="en-US" w:bidi="ar-SA"/>
      </w:rPr>
    </w:lvl>
    <w:lvl w:ilvl="7" w:tplc="707E2240">
      <w:numFmt w:val="bullet"/>
      <w:lvlText w:val="•"/>
      <w:lvlJc w:val="left"/>
      <w:pPr>
        <w:ind w:left="7405" w:hanging="320"/>
      </w:pPr>
      <w:rPr>
        <w:rFonts w:hint="default"/>
        <w:lang w:val="ru-RU" w:eastAsia="en-US" w:bidi="ar-SA"/>
      </w:rPr>
    </w:lvl>
    <w:lvl w:ilvl="8" w:tplc="42F667D4">
      <w:numFmt w:val="bullet"/>
      <w:lvlText w:val="•"/>
      <w:lvlJc w:val="left"/>
      <w:pPr>
        <w:ind w:left="8440" w:hanging="320"/>
      </w:pPr>
      <w:rPr>
        <w:rFonts w:hint="default"/>
        <w:lang w:val="ru-RU" w:eastAsia="en-US" w:bidi="ar-SA"/>
      </w:rPr>
    </w:lvl>
  </w:abstractNum>
  <w:abstractNum w:abstractNumId="29" w15:restartNumberingAfterBreak="0">
    <w:nsid w:val="21FB6459"/>
    <w:multiLevelType w:val="hybridMultilevel"/>
    <w:tmpl w:val="E536D300"/>
    <w:lvl w:ilvl="0" w:tplc="3C8AF77A">
      <w:start w:val="1"/>
      <w:numFmt w:val="decimal"/>
      <w:lvlText w:val="%1."/>
      <w:lvlJc w:val="left"/>
      <w:pPr>
        <w:ind w:left="1345" w:hanging="240"/>
      </w:pPr>
      <w:rPr>
        <w:rFonts w:ascii="Times New Roman" w:eastAsia="Times New Roman" w:hAnsi="Times New Roman" w:cs="Times New Roman" w:hint="default"/>
        <w:b/>
        <w:bCs/>
        <w:color w:val="171717"/>
        <w:w w:val="100"/>
        <w:sz w:val="24"/>
        <w:szCs w:val="24"/>
        <w:lang w:val="ru-RU" w:eastAsia="en-US" w:bidi="ar-SA"/>
      </w:rPr>
    </w:lvl>
    <w:lvl w:ilvl="1" w:tplc="996C321A">
      <w:numFmt w:val="bullet"/>
      <w:lvlText w:val="•"/>
      <w:lvlJc w:val="left"/>
      <w:pPr>
        <w:ind w:left="2292" w:hanging="240"/>
      </w:pPr>
      <w:rPr>
        <w:rFonts w:hint="default"/>
        <w:lang w:val="ru-RU" w:eastAsia="en-US" w:bidi="ar-SA"/>
      </w:rPr>
    </w:lvl>
    <w:lvl w:ilvl="2" w:tplc="9842931A">
      <w:numFmt w:val="bullet"/>
      <w:lvlText w:val="•"/>
      <w:lvlJc w:val="left"/>
      <w:pPr>
        <w:ind w:left="3245" w:hanging="240"/>
      </w:pPr>
      <w:rPr>
        <w:rFonts w:hint="default"/>
        <w:lang w:val="ru-RU" w:eastAsia="en-US" w:bidi="ar-SA"/>
      </w:rPr>
    </w:lvl>
    <w:lvl w:ilvl="3" w:tplc="C88E9ED0">
      <w:numFmt w:val="bullet"/>
      <w:lvlText w:val="•"/>
      <w:lvlJc w:val="left"/>
      <w:pPr>
        <w:ind w:left="4197" w:hanging="240"/>
      </w:pPr>
      <w:rPr>
        <w:rFonts w:hint="default"/>
        <w:lang w:val="ru-RU" w:eastAsia="en-US" w:bidi="ar-SA"/>
      </w:rPr>
    </w:lvl>
    <w:lvl w:ilvl="4" w:tplc="0A54BDC4">
      <w:numFmt w:val="bullet"/>
      <w:lvlText w:val="•"/>
      <w:lvlJc w:val="left"/>
      <w:pPr>
        <w:ind w:left="5150" w:hanging="240"/>
      </w:pPr>
      <w:rPr>
        <w:rFonts w:hint="default"/>
        <w:lang w:val="ru-RU" w:eastAsia="en-US" w:bidi="ar-SA"/>
      </w:rPr>
    </w:lvl>
    <w:lvl w:ilvl="5" w:tplc="A1360A58">
      <w:numFmt w:val="bullet"/>
      <w:lvlText w:val="•"/>
      <w:lvlJc w:val="left"/>
      <w:pPr>
        <w:ind w:left="6103" w:hanging="240"/>
      </w:pPr>
      <w:rPr>
        <w:rFonts w:hint="default"/>
        <w:lang w:val="ru-RU" w:eastAsia="en-US" w:bidi="ar-SA"/>
      </w:rPr>
    </w:lvl>
    <w:lvl w:ilvl="6" w:tplc="17DCD5DE">
      <w:numFmt w:val="bullet"/>
      <w:lvlText w:val="•"/>
      <w:lvlJc w:val="left"/>
      <w:pPr>
        <w:ind w:left="7055" w:hanging="240"/>
      </w:pPr>
      <w:rPr>
        <w:rFonts w:hint="default"/>
        <w:lang w:val="ru-RU" w:eastAsia="en-US" w:bidi="ar-SA"/>
      </w:rPr>
    </w:lvl>
    <w:lvl w:ilvl="7" w:tplc="508EE1B6">
      <w:numFmt w:val="bullet"/>
      <w:lvlText w:val="•"/>
      <w:lvlJc w:val="left"/>
      <w:pPr>
        <w:ind w:left="8008" w:hanging="240"/>
      </w:pPr>
      <w:rPr>
        <w:rFonts w:hint="default"/>
        <w:lang w:val="ru-RU" w:eastAsia="en-US" w:bidi="ar-SA"/>
      </w:rPr>
    </w:lvl>
    <w:lvl w:ilvl="8" w:tplc="854C1694">
      <w:numFmt w:val="bullet"/>
      <w:lvlText w:val="•"/>
      <w:lvlJc w:val="left"/>
      <w:pPr>
        <w:ind w:left="8961" w:hanging="240"/>
      </w:pPr>
      <w:rPr>
        <w:rFonts w:hint="default"/>
        <w:lang w:val="ru-RU" w:eastAsia="en-US" w:bidi="ar-SA"/>
      </w:rPr>
    </w:lvl>
  </w:abstractNum>
  <w:abstractNum w:abstractNumId="30" w15:restartNumberingAfterBreak="0">
    <w:nsid w:val="234A105E"/>
    <w:multiLevelType w:val="hybridMultilevel"/>
    <w:tmpl w:val="4AD8A18E"/>
    <w:lvl w:ilvl="0" w:tplc="76AE58F8">
      <w:start w:val="1"/>
      <w:numFmt w:val="decimal"/>
      <w:lvlText w:val="%1"/>
      <w:lvlJc w:val="left"/>
      <w:pPr>
        <w:ind w:left="907" w:hanging="180"/>
      </w:pPr>
      <w:rPr>
        <w:rFonts w:ascii="Times New Roman" w:eastAsia="Times New Roman" w:hAnsi="Times New Roman" w:cs="Times New Roman" w:hint="default"/>
        <w:b/>
        <w:bCs/>
        <w:color w:val="171717"/>
        <w:w w:val="100"/>
        <w:sz w:val="24"/>
        <w:szCs w:val="24"/>
        <w:lang w:val="ru-RU" w:eastAsia="en-US" w:bidi="ar-SA"/>
      </w:rPr>
    </w:lvl>
    <w:lvl w:ilvl="1" w:tplc="AC829048">
      <w:numFmt w:val="bullet"/>
      <w:lvlText w:val="•"/>
      <w:lvlJc w:val="left"/>
      <w:pPr>
        <w:ind w:left="1861" w:hanging="180"/>
      </w:pPr>
      <w:rPr>
        <w:rFonts w:hint="default"/>
        <w:lang w:val="ru-RU" w:eastAsia="en-US" w:bidi="ar-SA"/>
      </w:rPr>
    </w:lvl>
    <w:lvl w:ilvl="2" w:tplc="A25E777E">
      <w:numFmt w:val="bullet"/>
      <w:lvlText w:val="•"/>
      <w:lvlJc w:val="left"/>
      <w:pPr>
        <w:ind w:left="2822" w:hanging="180"/>
      </w:pPr>
      <w:rPr>
        <w:rFonts w:hint="default"/>
        <w:lang w:val="ru-RU" w:eastAsia="en-US" w:bidi="ar-SA"/>
      </w:rPr>
    </w:lvl>
    <w:lvl w:ilvl="3" w:tplc="9BB60C5A">
      <w:numFmt w:val="bullet"/>
      <w:lvlText w:val="•"/>
      <w:lvlJc w:val="left"/>
      <w:pPr>
        <w:ind w:left="3783" w:hanging="180"/>
      </w:pPr>
      <w:rPr>
        <w:rFonts w:hint="default"/>
        <w:lang w:val="ru-RU" w:eastAsia="en-US" w:bidi="ar-SA"/>
      </w:rPr>
    </w:lvl>
    <w:lvl w:ilvl="4" w:tplc="4D924FA4">
      <w:numFmt w:val="bullet"/>
      <w:lvlText w:val="•"/>
      <w:lvlJc w:val="left"/>
      <w:pPr>
        <w:ind w:left="4744" w:hanging="180"/>
      </w:pPr>
      <w:rPr>
        <w:rFonts w:hint="default"/>
        <w:lang w:val="ru-RU" w:eastAsia="en-US" w:bidi="ar-SA"/>
      </w:rPr>
    </w:lvl>
    <w:lvl w:ilvl="5" w:tplc="B1605BEC">
      <w:numFmt w:val="bullet"/>
      <w:lvlText w:val="•"/>
      <w:lvlJc w:val="left"/>
      <w:pPr>
        <w:ind w:left="5705" w:hanging="180"/>
      </w:pPr>
      <w:rPr>
        <w:rFonts w:hint="default"/>
        <w:lang w:val="ru-RU" w:eastAsia="en-US" w:bidi="ar-SA"/>
      </w:rPr>
    </w:lvl>
    <w:lvl w:ilvl="6" w:tplc="DC1258E6">
      <w:numFmt w:val="bullet"/>
      <w:lvlText w:val="•"/>
      <w:lvlJc w:val="left"/>
      <w:pPr>
        <w:ind w:left="6666" w:hanging="180"/>
      </w:pPr>
      <w:rPr>
        <w:rFonts w:hint="default"/>
        <w:lang w:val="ru-RU" w:eastAsia="en-US" w:bidi="ar-SA"/>
      </w:rPr>
    </w:lvl>
    <w:lvl w:ilvl="7" w:tplc="C21C3688">
      <w:numFmt w:val="bullet"/>
      <w:lvlText w:val="•"/>
      <w:lvlJc w:val="left"/>
      <w:pPr>
        <w:ind w:left="7627" w:hanging="180"/>
      </w:pPr>
      <w:rPr>
        <w:rFonts w:hint="default"/>
        <w:lang w:val="ru-RU" w:eastAsia="en-US" w:bidi="ar-SA"/>
      </w:rPr>
    </w:lvl>
    <w:lvl w:ilvl="8" w:tplc="66CAEAE2">
      <w:numFmt w:val="bullet"/>
      <w:lvlText w:val="•"/>
      <w:lvlJc w:val="left"/>
      <w:pPr>
        <w:ind w:left="8588" w:hanging="180"/>
      </w:pPr>
      <w:rPr>
        <w:rFonts w:hint="default"/>
        <w:lang w:val="ru-RU" w:eastAsia="en-US" w:bidi="ar-SA"/>
      </w:rPr>
    </w:lvl>
  </w:abstractNum>
  <w:abstractNum w:abstractNumId="31" w15:restartNumberingAfterBreak="0">
    <w:nsid w:val="242717FE"/>
    <w:multiLevelType w:val="hybridMultilevel"/>
    <w:tmpl w:val="336C17D0"/>
    <w:lvl w:ilvl="0" w:tplc="DAF6CD0A">
      <w:start w:val="2"/>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B726B71C">
      <w:numFmt w:val="bullet"/>
      <w:lvlText w:val="•"/>
      <w:lvlJc w:val="left"/>
      <w:pPr>
        <w:ind w:left="2238" w:hanging="180"/>
      </w:pPr>
      <w:rPr>
        <w:rFonts w:hint="default"/>
        <w:lang w:val="ru-RU" w:eastAsia="en-US" w:bidi="ar-SA"/>
      </w:rPr>
    </w:lvl>
    <w:lvl w:ilvl="2" w:tplc="4BF2D44C">
      <w:numFmt w:val="bullet"/>
      <w:lvlText w:val="•"/>
      <w:lvlJc w:val="left"/>
      <w:pPr>
        <w:ind w:left="3197" w:hanging="180"/>
      </w:pPr>
      <w:rPr>
        <w:rFonts w:hint="default"/>
        <w:lang w:val="ru-RU" w:eastAsia="en-US" w:bidi="ar-SA"/>
      </w:rPr>
    </w:lvl>
    <w:lvl w:ilvl="3" w:tplc="F328D316">
      <w:numFmt w:val="bullet"/>
      <w:lvlText w:val="•"/>
      <w:lvlJc w:val="left"/>
      <w:pPr>
        <w:ind w:left="4155" w:hanging="180"/>
      </w:pPr>
      <w:rPr>
        <w:rFonts w:hint="default"/>
        <w:lang w:val="ru-RU" w:eastAsia="en-US" w:bidi="ar-SA"/>
      </w:rPr>
    </w:lvl>
    <w:lvl w:ilvl="4" w:tplc="83FA9C48">
      <w:numFmt w:val="bullet"/>
      <w:lvlText w:val="•"/>
      <w:lvlJc w:val="left"/>
      <w:pPr>
        <w:ind w:left="5114" w:hanging="180"/>
      </w:pPr>
      <w:rPr>
        <w:rFonts w:hint="default"/>
        <w:lang w:val="ru-RU" w:eastAsia="en-US" w:bidi="ar-SA"/>
      </w:rPr>
    </w:lvl>
    <w:lvl w:ilvl="5" w:tplc="DBF03B80">
      <w:numFmt w:val="bullet"/>
      <w:lvlText w:val="•"/>
      <w:lvlJc w:val="left"/>
      <w:pPr>
        <w:ind w:left="6073" w:hanging="180"/>
      </w:pPr>
      <w:rPr>
        <w:rFonts w:hint="default"/>
        <w:lang w:val="ru-RU" w:eastAsia="en-US" w:bidi="ar-SA"/>
      </w:rPr>
    </w:lvl>
    <w:lvl w:ilvl="6" w:tplc="E6E808A2">
      <w:numFmt w:val="bullet"/>
      <w:lvlText w:val="•"/>
      <w:lvlJc w:val="left"/>
      <w:pPr>
        <w:ind w:left="7031" w:hanging="180"/>
      </w:pPr>
      <w:rPr>
        <w:rFonts w:hint="default"/>
        <w:lang w:val="ru-RU" w:eastAsia="en-US" w:bidi="ar-SA"/>
      </w:rPr>
    </w:lvl>
    <w:lvl w:ilvl="7" w:tplc="A1D025FC">
      <w:numFmt w:val="bullet"/>
      <w:lvlText w:val="•"/>
      <w:lvlJc w:val="left"/>
      <w:pPr>
        <w:ind w:left="7990" w:hanging="180"/>
      </w:pPr>
      <w:rPr>
        <w:rFonts w:hint="default"/>
        <w:lang w:val="ru-RU" w:eastAsia="en-US" w:bidi="ar-SA"/>
      </w:rPr>
    </w:lvl>
    <w:lvl w:ilvl="8" w:tplc="7E340EDA">
      <w:numFmt w:val="bullet"/>
      <w:lvlText w:val="•"/>
      <w:lvlJc w:val="left"/>
      <w:pPr>
        <w:ind w:left="8949" w:hanging="180"/>
      </w:pPr>
      <w:rPr>
        <w:rFonts w:hint="default"/>
        <w:lang w:val="ru-RU" w:eastAsia="en-US" w:bidi="ar-SA"/>
      </w:rPr>
    </w:lvl>
  </w:abstractNum>
  <w:abstractNum w:abstractNumId="32" w15:restartNumberingAfterBreak="0">
    <w:nsid w:val="254D3766"/>
    <w:multiLevelType w:val="hybridMultilevel"/>
    <w:tmpl w:val="E8BE4D96"/>
    <w:lvl w:ilvl="0" w:tplc="EABE3236">
      <w:start w:val="1"/>
      <w:numFmt w:val="upperRoman"/>
      <w:lvlText w:val="%1."/>
      <w:lvlJc w:val="left"/>
      <w:pPr>
        <w:ind w:left="1756" w:hanging="216"/>
      </w:pPr>
      <w:rPr>
        <w:rFonts w:ascii="Times New Roman" w:eastAsia="Times New Roman" w:hAnsi="Times New Roman" w:cs="Times New Roman" w:hint="default"/>
        <w:b/>
        <w:bCs/>
        <w:spacing w:val="-3"/>
        <w:w w:val="100"/>
        <w:sz w:val="24"/>
        <w:szCs w:val="24"/>
        <w:lang w:val="ru-RU" w:eastAsia="en-US" w:bidi="ar-SA"/>
      </w:rPr>
    </w:lvl>
    <w:lvl w:ilvl="1" w:tplc="A85A2FB0">
      <w:numFmt w:val="bullet"/>
      <w:lvlText w:val="•"/>
      <w:lvlJc w:val="left"/>
      <w:pPr>
        <w:ind w:left="2714" w:hanging="216"/>
      </w:pPr>
      <w:rPr>
        <w:rFonts w:hint="default"/>
        <w:lang w:val="ru-RU" w:eastAsia="en-US" w:bidi="ar-SA"/>
      </w:rPr>
    </w:lvl>
    <w:lvl w:ilvl="2" w:tplc="02387258">
      <w:numFmt w:val="bullet"/>
      <w:lvlText w:val="•"/>
      <w:lvlJc w:val="left"/>
      <w:pPr>
        <w:ind w:left="3668" w:hanging="216"/>
      </w:pPr>
      <w:rPr>
        <w:rFonts w:hint="default"/>
        <w:lang w:val="ru-RU" w:eastAsia="en-US" w:bidi="ar-SA"/>
      </w:rPr>
    </w:lvl>
    <w:lvl w:ilvl="3" w:tplc="193C6C06">
      <w:numFmt w:val="bullet"/>
      <w:lvlText w:val="•"/>
      <w:lvlJc w:val="left"/>
      <w:pPr>
        <w:ind w:left="4623" w:hanging="216"/>
      </w:pPr>
      <w:rPr>
        <w:rFonts w:hint="default"/>
        <w:lang w:val="ru-RU" w:eastAsia="en-US" w:bidi="ar-SA"/>
      </w:rPr>
    </w:lvl>
    <w:lvl w:ilvl="4" w:tplc="9EF49BD4">
      <w:numFmt w:val="bullet"/>
      <w:lvlText w:val="•"/>
      <w:lvlJc w:val="left"/>
      <w:pPr>
        <w:ind w:left="5577" w:hanging="216"/>
      </w:pPr>
      <w:rPr>
        <w:rFonts w:hint="default"/>
        <w:lang w:val="ru-RU" w:eastAsia="en-US" w:bidi="ar-SA"/>
      </w:rPr>
    </w:lvl>
    <w:lvl w:ilvl="5" w:tplc="8E061E48">
      <w:numFmt w:val="bullet"/>
      <w:lvlText w:val="•"/>
      <w:lvlJc w:val="left"/>
      <w:pPr>
        <w:ind w:left="6532" w:hanging="216"/>
      </w:pPr>
      <w:rPr>
        <w:rFonts w:hint="default"/>
        <w:lang w:val="ru-RU" w:eastAsia="en-US" w:bidi="ar-SA"/>
      </w:rPr>
    </w:lvl>
    <w:lvl w:ilvl="6" w:tplc="1C80A280">
      <w:numFmt w:val="bullet"/>
      <w:lvlText w:val="•"/>
      <w:lvlJc w:val="left"/>
      <w:pPr>
        <w:ind w:left="7486" w:hanging="216"/>
      </w:pPr>
      <w:rPr>
        <w:rFonts w:hint="default"/>
        <w:lang w:val="ru-RU" w:eastAsia="en-US" w:bidi="ar-SA"/>
      </w:rPr>
    </w:lvl>
    <w:lvl w:ilvl="7" w:tplc="9E78E0A4">
      <w:numFmt w:val="bullet"/>
      <w:lvlText w:val="•"/>
      <w:lvlJc w:val="left"/>
      <w:pPr>
        <w:ind w:left="8440" w:hanging="216"/>
      </w:pPr>
      <w:rPr>
        <w:rFonts w:hint="default"/>
        <w:lang w:val="ru-RU" w:eastAsia="en-US" w:bidi="ar-SA"/>
      </w:rPr>
    </w:lvl>
    <w:lvl w:ilvl="8" w:tplc="A8E4E630">
      <w:numFmt w:val="bullet"/>
      <w:lvlText w:val="•"/>
      <w:lvlJc w:val="left"/>
      <w:pPr>
        <w:ind w:left="9395" w:hanging="216"/>
      </w:pPr>
      <w:rPr>
        <w:rFonts w:hint="default"/>
        <w:lang w:val="ru-RU" w:eastAsia="en-US" w:bidi="ar-SA"/>
      </w:rPr>
    </w:lvl>
  </w:abstractNum>
  <w:abstractNum w:abstractNumId="33" w15:restartNumberingAfterBreak="0">
    <w:nsid w:val="2596290F"/>
    <w:multiLevelType w:val="hybridMultilevel"/>
    <w:tmpl w:val="CD8CF2EE"/>
    <w:lvl w:ilvl="0" w:tplc="38FCA4B2">
      <w:start w:val="1"/>
      <w:numFmt w:val="decimal"/>
      <w:lvlText w:val="%1."/>
      <w:lvlJc w:val="left"/>
      <w:pPr>
        <w:ind w:left="1202" w:hanging="240"/>
      </w:pPr>
      <w:rPr>
        <w:rFonts w:ascii="Times New Roman" w:eastAsia="Times New Roman" w:hAnsi="Times New Roman" w:cs="Times New Roman" w:hint="default"/>
        <w:w w:val="100"/>
        <w:sz w:val="24"/>
        <w:szCs w:val="24"/>
        <w:lang w:val="ru-RU" w:eastAsia="en-US" w:bidi="ar-SA"/>
      </w:rPr>
    </w:lvl>
    <w:lvl w:ilvl="1" w:tplc="BBF2C718">
      <w:start w:val="1"/>
      <w:numFmt w:val="decimal"/>
      <w:lvlText w:val="%2)"/>
      <w:lvlJc w:val="left"/>
      <w:pPr>
        <w:ind w:left="1682" w:hanging="360"/>
      </w:pPr>
      <w:rPr>
        <w:rFonts w:ascii="Times New Roman" w:eastAsia="Times New Roman" w:hAnsi="Times New Roman" w:cs="Times New Roman" w:hint="default"/>
        <w:w w:val="99"/>
        <w:sz w:val="24"/>
        <w:szCs w:val="24"/>
        <w:lang w:val="ru-RU" w:eastAsia="en-US" w:bidi="ar-SA"/>
      </w:rPr>
    </w:lvl>
    <w:lvl w:ilvl="2" w:tplc="6164AE1E">
      <w:numFmt w:val="bullet"/>
      <w:lvlText w:val="—"/>
      <w:lvlJc w:val="left"/>
      <w:pPr>
        <w:ind w:left="962" w:hanging="327"/>
      </w:pPr>
      <w:rPr>
        <w:rFonts w:ascii="Times New Roman" w:eastAsia="Times New Roman" w:hAnsi="Times New Roman" w:cs="Times New Roman" w:hint="default"/>
        <w:w w:val="100"/>
        <w:sz w:val="24"/>
        <w:szCs w:val="24"/>
        <w:lang w:val="ru-RU" w:eastAsia="en-US" w:bidi="ar-SA"/>
      </w:rPr>
    </w:lvl>
    <w:lvl w:ilvl="3" w:tplc="49B40892">
      <w:numFmt w:val="bullet"/>
      <w:lvlText w:val="•"/>
      <w:lvlJc w:val="left"/>
      <w:pPr>
        <w:ind w:left="2845" w:hanging="327"/>
      </w:pPr>
      <w:rPr>
        <w:lang w:val="ru-RU" w:eastAsia="en-US" w:bidi="ar-SA"/>
      </w:rPr>
    </w:lvl>
    <w:lvl w:ilvl="4" w:tplc="3EE8BB34">
      <w:numFmt w:val="bullet"/>
      <w:lvlText w:val="•"/>
      <w:lvlJc w:val="left"/>
      <w:pPr>
        <w:ind w:left="4011" w:hanging="327"/>
      </w:pPr>
      <w:rPr>
        <w:lang w:val="ru-RU" w:eastAsia="en-US" w:bidi="ar-SA"/>
      </w:rPr>
    </w:lvl>
    <w:lvl w:ilvl="5" w:tplc="43ACB088">
      <w:numFmt w:val="bullet"/>
      <w:lvlText w:val="•"/>
      <w:lvlJc w:val="left"/>
      <w:pPr>
        <w:ind w:left="5177" w:hanging="327"/>
      </w:pPr>
      <w:rPr>
        <w:lang w:val="ru-RU" w:eastAsia="en-US" w:bidi="ar-SA"/>
      </w:rPr>
    </w:lvl>
    <w:lvl w:ilvl="6" w:tplc="FB6E3498">
      <w:numFmt w:val="bullet"/>
      <w:lvlText w:val="•"/>
      <w:lvlJc w:val="left"/>
      <w:pPr>
        <w:ind w:left="6343" w:hanging="327"/>
      </w:pPr>
      <w:rPr>
        <w:lang w:val="ru-RU" w:eastAsia="en-US" w:bidi="ar-SA"/>
      </w:rPr>
    </w:lvl>
    <w:lvl w:ilvl="7" w:tplc="F794A6B0">
      <w:numFmt w:val="bullet"/>
      <w:lvlText w:val="•"/>
      <w:lvlJc w:val="left"/>
      <w:pPr>
        <w:ind w:left="7509" w:hanging="327"/>
      </w:pPr>
      <w:rPr>
        <w:lang w:val="ru-RU" w:eastAsia="en-US" w:bidi="ar-SA"/>
      </w:rPr>
    </w:lvl>
    <w:lvl w:ilvl="8" w:tplc="198081D2">
      <w:numFmt w:val="bullet"/>
      <w:lvlText w:val="•"/>
      <w:lvlJc w:val="left"/>
      <w:pPr>
        <w:ind w:left="8674" w:hanging="327"/>
      </w:pPr>
      <w:rPr>
        <w:lang w:val="ru-RU" w:eastAsia="en-US" w:bidi="ar-SA"/>
      </w:rPr>
    </w:lvl>
  </w:abstractNum>
  <w:abstractNum w:abstractNumId="34" w15:restartNumberingAfterBreak="0">
    <w:nsid w:val="25E327C6"/>
    <w:multiLevelType w:val="hybridMultilevel"/>
    <w:tmpl w:val="1050361A"/>
    <w:lvl w:ilvl="0" w:tplc="F26EF98E">
      <w:start w:val="1"/>
      <w:numFmt w:val="decimal"/>
      <w:lvlText w:val="%1."/>
      <w:lvlJc w:val="left"/>
      <w:pPr>
        <w:ind w:left="962" w:hanging="238"/>
      </w:pPr>
      <w:rPr>
        <w:rFonts w:ascii="Times New Roman" w:eastAsia="Times New Roman" w:hAnsi="Times New Roman" w:cs="Times New Roman" w:hint="default"/>
        <w:w w:val="100"/>
        <w:sz w:val="24"/>
        <w:szCs w:val="24"/>
        <w:lang w:val="ru-RU" w:eastAsia="en-US" w:bidi="ar-SA"/>
      </w:rPr>
    </w:lvl>
    <w:lvl w:ilvl="1" w:tplc="424CDD7A">
      <w:numFmt w:val="bullet"/>
      <w:lvlText w:val="•"/>
      <w:lvlJc w:val="left"/>
      <w:pPr>
        <w:ind w:left="1964" w:hanging="238"/>
      </w:pPr>
      <w:rPr>
        <w:lang w:val="ru-RU" w:eastAsia="en-US" w:bidi="ar-SA"/>
      </w:rPr>
    </w:lvl>
    <w:lvl w:ilvl="2" w:tplc="18DABA88">
      <w:numFmt w:val="bullet"/>
      <w:lvlText w:val="•"/>
      <w:lvlJc w:val="left"/>
      <w:pPr>
        <w:ind w:left="2969" w:hanging="238"/>
      </w:pPr>
      <w:rPr>
        <w:lang w:val="ru-RU" w:eastAsia="en-US" w:bidi="ar-SA"/>
      </w:rPr>
    </w:lvl>
    <w:lvl w:ilvl="3" w:tplc="71BEEA70">
      <w:numFmt w:val="bullet"/>
      <w:lvlText w:val="•"/>
      <w:lvlJc w:val="left"/>
      <w:pPr>
        <w:ind w:left="3973" w:hanging="238"/>
      </w:pPr>
      <w:rPr>
        <w:lang w:val="ru-RU" w:eastAsia="en-US" w:bidi="ar-SA"/>
      </w:rPr>
    </w:lvl>
    <w:lvl w:ilvl="4" w:tplc="7EDAE6B6">
      <w:numFmt w:val="bullet"/>
      <w:lvlText w:val="•"/>
      <w:lvlJc w:val="left"/>
      <w:pPr>
        <w:ind w:left="4978" w:hanging="238"/>
      </w:pPr>
      <w:rPr>
        <w:lang w:val="ru-RU" w:eastAsia="en-US" w:bidi="ar-SA"/>
      </w:rPr>
    </w:lvl>
    <w:lvl w:ilvl="5" w:tplc="9C0AA8F6">
      <w:numFmt w:val="bullet"/>
      <w:lvlText w:val="•"/>
      <w:lvlJc w:val="left"/>
      <w:pPr>
        <w:ind w:left="5983" w:hanging="238"/>
      </w:pPr>
      <w:rPr>
        <w:lang w:val="ru-RU" w:eastAsia="en-US" w:bidi="ar-SA"/>
      </w:rPr>
    </w:lvl>
    <w:lvl w:ilvl="6" w:tplc="897022E4">
      <w:numFmt w:val="bullet"/>
      <w:lvlText w:val="•"/>
      <w:lvlJc w:val="left"/>
      <w:pPr>
        <w:ind w:left="6987" w:hanging="238"/>
      </w:pPr>
      <w:rPr>
        <w:lang w:val="ru-RU" w:eastAsia="en-US" w:bidi="ar-SA"/>
      </w:rPr>
    </w:lvl>
    <w:lvl w:ilvl="7" w:tplc="06C27F7A">
      <w:numFmt w:val="bullet"/>
      <w:lvlText w:val="•"/>
      <w:lvlJc w:val="left"/>
      <w:pPr>
        <w:ind w:left="7992" w:hanging="238"/>
      </w:pPr>
      <w:rPr>
        <w:lang w:val="ru-RU" w:eastAsia="en-US" w:bidi="ar-SA"/>
      </w:rPr>
    </w:lvl>
    <w:lvl w:ilvl="8" w:tplc="0364962A">
      <w:numFmt w:val="bullet"/>
      <w:lvlText w:val="•"/>
      <w:lvlJc w:val="left"/>
      <w:pPr>
        <w:ind w:left="8997" w:hanging="238"/>
      </w:pPr>
      <w:rPr>
        <w:lang w:val="ru-RU" w:eastAsia="en-US" w:bidi="ar-SA"/>
      </w:rPr>
    </w:lvl>
  </w:abstractNum>
  <w:abstractNum w:abstractNumId="35" w15:restartNumberingAfterBreak="0">
    <w:nsid w:val="262B05A7"/>
    <w:multiLevelType w:val="hybridMultilevel"/>
    <w:tmpl w:val="2C1692F6"/>
    <w:lvl w:ilvl="0" w:tplc="8E10841C">
      <w:numFmt w:val="bullet"/>
      <w:lvlText w:val=""/>
      <w:lvlJc w:val="left"/>
      <w:pPr>
        <w:ind w:left="962" w:hanging="425"/>
      </w:pPr>
      <w:rPr>
        <w:rFonts w:ascii="Symbol" w:eastAsia="Symbol" w:hAnsi="Symbol" w:cs="Symbol" w:hint="default"/>
        <w:w w:val="100"/>
        <w:sz w:val="28"/>
        <w:szCs w:val="28"/>
        <w:lang w:val="ru-RU" w:eastAsia="en-US" w:bidi="ar-SA"/>
      </w:rPr>
    </w:lvl>
    <w:lvl w:ilvl="1" w:tplc="A6A0FA62">
      <w:numFmt w:val="bullet"/>
      <w:lvlText w:val="•"/>
      <w:lvlJc w:val="left"/>
      <w:pPr>
        <w:ind w:left="1964" w:hanging="425"/>
      </w:pPr>
      <w:rPr>
        <w:lang w:val="ru-RU" w:eastAsia="en-US" w:bidi="ar-SA"/>
      </w:rPr>
    </w:lvl>
    <w:lvl w:ilvl="2" w:tplc="2C7E67BA">
      <w:numFmt w:val="bullet"/>
      <w:lvlText w:val="•"/>
      <w:lvlJc w:val="left"/>
      <w:pPr>
        <w:ind w:left="2969" w:hanging="425"/>
      </w:pPr>
      <w:rPr>
        <w:lang w:val="ru-RU" w:eastAsia="en-US" w:bidi="ar-SA"/>
      </w:rPr>
    </w:lvl>
    <w:lvl w:ilvl="3" w:tplc="AC9E9A4C">
      <w:numFmt w:val="bullet"/>
      <w:lvlText w:val="•"/>
      <w:lvlJc w:val="left"/>
      <w:pPr>
        <w:ind w:left="3973" w:hanging="425"/>
      </w:pPr>
      <w:rPr>
        <w:lang w:val="ru-RU" w:eastAsia="en-US" w:bidi="ar-SA"/>
      </w:rPr>
    </w:lvl>
    <w:lvl w:ilvl="4" w:tplc="FA4A8186">
      <w:numFmt w:val="bullet"/>
      <w:lvlText w:val="•"/>
      <w:lvlJc w:val="left"/>
      <w:pPr>
        <w:ind w:left="4978" w:hanging="425"/>
      </w:pPr>
      <w:rPr>
        <w:lang w:val="ru-RU" w:eastAsia="en-US" w:bidi="ar-SA"/>
      </w:rPr>
    </w:lvl>
    <w:lvl w:ilvl="5" w:tplc="8A3CAF9C">
      <w:numFmt w:val="bullet"/>
      <w:lvlText w:val="•"/>
      <w:lvlJc w:val="left"/>
      <w:pPr>
        <w:ind w:left="5983" w:hanging="425"/>
      </w:pPr>
      <w:rPr>
        <w:lang w:val="ru-RU" w:eastAsia="en-US" w:bidi="ar-SA"/>
      </w:rPr>
    </w:lvl>
    <w:lvl w:ilvl="6" w:tplc="6B1CB3BA">
      <w:numFmt w:val="bullet"/>
      <w:lvlText w:val="•"/>
      <w:lvlJc w:val="left"/>
      <w:pPr>
        <w:ind w:left="6987" w:hanging="425"/>
      </w:pPr>
      <w:rPr>
        <w:lang w:val="ru-RU" w:eastAsia="en-US" w:bidi="ar-SA"/>
      </w:rPr>
    </w:lvl>
    <w:lvl w:ilvl="7" w:tplc="9D1CC43E">
      <w:numFmt w:val="bullet"/>
      <w:lvlText w:val="•"/>
      <w:lvlJc w:val="left"/>
      <w:pPr>
        <w:ind w:left="7992" w:hanging="425"/>
      </w:pPr>
      <w:rPr>
        <w:lang w:val="ru-RU" w:eastAsia="en-US" w:bidi="ar-SA"/>
      </w:rPr>
    </w:lvl>
    <w:lvl w:ilvl="8" w:tplc="0B925FEA">
      <w:numFmt w:val="bullet"/>
      <w:lvlText w:val="•"/>
      <w:lvlJc w:val="left"/>
      <w:pPr>
        <w:ind w:left="8997" w:hanging="425"/>
      </w:pPr>
      <w:rPr>
        <w:lang w:val="ru-RU" w:eastAsia="en-US" w:bidi="ar-SA"/>
      </w:rPr>
    </w:lvl>
  </w:abstractNum>
  <w:abstractNum w:abstractNumId="36" w15:restartNumberingAfterBreak="0">
    <w:nsid w:val="2673568C"/>
    <w:multiLevelType w:val="hybridMultilevel"/>
    <w:tmpl w:val="20B07372"/>
    <w:lvl w:ilvl="0" w:tplc="54549846">
      <w:start w:val="1"/>
      <w:numFmt w:val="decimal"/>
      <w:lvlText w:val="%1)"/>
      <w:lvlJc w:val="left"/>
      <w:pPr>
        <w:ind w:left="987" w:hanging="260"/>
      </w:pPr>
      <w:rPr>
        <w:rFonts w:ascii="Times New Roman" w:eastAsia="Times New Roman" w:hAnsi="Times New Roman" w:cs="Times New Roman" w:hint="default"/>
        <w:b/>
        <w:bCs/>
        <w:i/>
        <w:iCs/>
        <w:color w:val="171717"/>
        <w:w w:val="100"/>
        <w:sz w:val="24"/>
        <w:szCs w:val="24"/>
        <w:lang w:val="ru-RU" w:eastAsia="en-US" w:bidi="ar-SA"/>
      </w:rPr>
    </w:lvl>
    <w:lvl w:ilvl="1" w:tplc="5C04921E">
      <w:numFmt w:val="bullet"/>
      <w:lvlText w:val="•"/>
      <w:lvlJc w:val="left"/>
      <w:pPr>
        <w:ind w:left="1933" w:hanging="260"/>
      </w:pPr>
      <w:rPr>
        <w:rFonts w:hint="default"/>
        <w:lang w:val="ru-RU" w:eastAsia="en-US" w:bidi="ar-SA"/>
      </w:rPr>
    </w:lvl>
    <w:lvl w:ilvl="2" w:tplc="FB360B0A">
      <w:numFmt w:val="bullet"/>
      <w:lvlText w:val="•"/>
      <w:lvlJc w:val="left"/>
      <w:pPr>
        <w:ind w:left="2886" w:hanging="260"/>
      </w:pPr>
      <w:rPr>
        <w:rFonts w:hint="default"/>
        <w:lang w:val="ru-RU" w:eastAsia="en-US" w:bidi="ar-SA"/>
      </w:rPr>
    </w:lvl>
    <w:lvl w:ilvl="3" w:tplc="FAF2E1BC">
      <w:numFmt w:val="bullet"/>
      <w:lvlText w:val="•"/>
      <w:lvlJc w:val="left"/>
      <w:pPr>
        <w:ind w:left="3839" w:hanging="260"/>
      </w:pPr>
      <w:rPr>
        <w:rFonts w:hint="default"/>
        <w:lang w:val="ru-RU" w:eastAsia="en-US" w:bidi="ar-SA"/>
      </w:rPr>
    </w:lvl>
    <w:lvl w:ilvl="4" w:tplc="7D5EE716">
      <w:numFmt w:val="bullet"/>
      <w:lvlText w:val="•"/>
      <w:lvlJc w:val="left"/>
      <w:pPr>
        <w:ind w:left="4792" w:hanging="260"/>
      </w:pPr>
      <w:rPr>
        <w:rFonts w:hint="default"/>
        <w:lang w:val="ru-RU" w:eastAsia="en-US" w:bidi="ar-SA"/>
      </w:rPr>
    </w:lvl>
    <w:lvl w:ilvl="5" w:tplc="DDE2DFB8">
      <w:numFmt w:val="bullet"/>
      <w:lvlText w:val="•"/>
      <w:lvlJc w:val="left"/>
      <w:pPr>
        <w:ind w:left="5745" w:hanging="260"/>
      </w:pPr>
      <w:rPr>
        <w:rFonts w:hint="default"/>
        <w:lang w:val="ru-RU" w:eastAsia="en-US" w:bidi="ar-SA"/>
      </w:rPr>
    </w:lvl>
    <w:lvl w:ilvl="6" w:tplc="5A70D1C4">
      <w:numFmt w:val="bullet"/>
      <w:lvlText w:val="•"/>
      <w:lvlJc w:val="left"/>
      <w:pPr>
        <w:ind w:left="6698" w:hanging="260"/>
      </w:pPr>
      <w:rPr>
        <w:rFonts w:hint="default"/>
        <w:lang w:val="ru-RU" w:eastAsia="en-US" w:bidi="ar-SA"/>
      </w:rPr>
    </w:lvl>
    <w:lvl w:ilvl="7" w:tplc="F0FA38C0">
      <w:numFmt w:val="bullet"/>
      <w:lvlText w:val="•"/>
      <w:lvlJc w:val="left"/>
      <w:pPr>
        <w:ind w:left="7651" w:hanging="260"/>
      </w:pPr>
      <w:rPr>
        <w:rFonts w:hint="default"/>
        <w:lang w:val="ru-RU" w:eastAsia="en-US" w:bidi="ar-SA"/>
      </w:rPr>
    </w:lvl>
    <w:lvl w:ilvl="8" w:tplc="64EAF1D0">
      <w:numFmt w:val="bullet"/>
      <w:lvlText w:val="•"/>
      <w:lvlJc w:val="left"/>
      <w:pPr>
        <w:ind w:left="8604" w:hanging="260"/>
      </w:pPr>
      <w:rPr>
        <w:rFonts w:hint="default"/>
        <w:lang w:val="ru-RU" w:eastAsia="en-US" w:bidi="ar-SA"/>
      </w:rPr>
    </w:lvl>
  </w:abstractNum>
  <w:abstractNum w:abstractNumId="37" w15:restartNumberingAfterBreak="0">
    <w:nsid w:val="269D0500"/>
    <w:multiLevelType w:val="hybridMultilevel"/>
    <w:tmpl w:val="FDAC3EDC"/>
    <w:lvl w:ilvl="0" w:tplc="F0DCCB10">
      <w:numFmt w:val="bullet"/>
      <w:lvlText w:val="-"/>
      <w:lvlJc w:val="left"/>
      <w:pPr>
        <w:ind w:left="1541" w:hanging="144"/>
      </w:pPr>
      <w:rPr>
        <w:rFonts w:ascii="Times New Roman" w:eastAsia="Times New Roman" w:hAnsi="Times New Roman" w:cs="Times New Roman" w:hint="default"/>
        <w:w w:val="99"/>
        <w:sz w:val="24"/>
        <w:szCs w:val="24"/>
        <w:lang w:val="ru-RU" w:eastAsia="en-US" w:bidi="ar-SA"/>
      </w:rPr>
    </w:lvl>
    <w:lvl w:ilvl="1" w:tplc="9AECD8D4">
      <w:numFmt w:val="bullet"/>
      <w:lvlText w:val="•"/>
      <w:lvlJc w:val="left"/>
      <w:pPr>
        <w:ind w:left="2516" w:hanging="144"/>
      </w:pPr>
      <w:rPr>
        <w:rFonts w:hint="default"/>
        <w:lang w:val="ru-RU" w:eastAsia="en-US" w:bidi="ar-SA"/>
      </w:rPr>
    </w:lvl>
    <w:lvl w:ilvl="2" w:tplc="CC94F12C">
      <w:numFmt w:val="bullet"/>
      <w:lvlText w:val="•"/>
      <w:lvlJc w:val="left"/>
      <w:pPr>
        <w:ind w:left="3492" w:hanging="144"/>
      </w:pPr>
      <w:rPr>
        <w:rFonts w:hint="default"/>
        <w:lang w:val="ru-RU" w:eastAsia="en-US" w:bidi="ar-SA"/>
      </w:rPr>
    </w:lvl>
    <w:lvl w:ilvl="3" w:tplc="F00CC45A">
      <w:numFmt w:val="bullet"/>
      <w:lvlText w:val="•"/>
      <w:lvlJc w:val="left"/>
      <w:pPr>
        <w:ind w:left="4469" w:hanging="144"/>
      </w:pPr>
      <w:rPr>
        <w:rFonts w:hint="default"/>
        <w:lang w:val="ru-RU" w:eastAsia="en-US" w:bidi="ar-SA"/>
      </w:rPr>
    </w:lvl>
    <w:lvl w:ilvl="4" w:tplc="3F448DCE">
      <w:numFmt w:val="bullet"/>
      <w:lvlText w:val="•"/>
      <w:lvlJc w:val="left"/>
      <w:pPr>
        <w:ind w:left="5445" w:hanging="144"/>
      </w:pPr>
      <w:rPr>
        <w:rFonts w:hint="default"/>
        <w:lang w:val="ru-RU" w:eastAsia="en-US" w:bidi="ar-SA"/>
      </w:rPr>
    </w:lvl>
    <w:lvl w:ilvl="5" w:tplc="93EADC2A">
      <w:numFmt w:val="bullet"/>
      <w:lvlText w:val="•"/>
      <w:lvlJc w:val="left"/>
      <w:pPr>
        <w:ind w:left="6422" w:hanging="144"/>
      </w:pPr>
      <w:rPr>
        <w:rFonts w:hint="default"/>
        <w:lang w:val="ru-RU" w:eastAsia="en-US" w:bidi="ar-SA"/>
      </w:rPr>
    </w:lvl>
    <w:lvl w:ilvl="6" w:tplc="E71493FE">
      <w:numFmt w:val="bullet"/>
      <w:lvlText w:val="•"/>
      <w:lvlJc w:val="left"/>
      <w:pPr>
        <w:ind w:left="7398" w:hanging="144"/>
      </w:pPr>
      <w:rPr>
        <w:rFonts w:hint="default"/>
        <w:lang w:val="ru-RU" w:eastAsia="en-US" w:bidi="ar-SA"/>
      </w:rPr>
    </w:lvl>
    <w:lvl w:ilvl="7" w:tplc="20D6FDB6">
      <w:numFmt w:val="bullet"/>
      <w:lvlText w:val="•"/>
      <w:lvlJc w:val="left"/>
      <w:pPr>
        <w:ind w:left="8374" w:hanging="144"/>
      </w:pPr>
      <w:rPr>
        <w:rFonts w:hint="default"/>
        <w:lang w:val="ru-RU" w:eastAsia="en-US" w:bidi="ar-SA"/>
      </w:rPr>
    </w:lvl>
    <w:lvl w:ilvl="8" w:tplc="BC5E1BEE">
      <w:numFmt w:val="bullet"/>
      <w:lvlText w:val="•"/>
      <w:lvlJc w:val="left"/>
      <w:pPr>
        <w:ind w:left="9351" w:hanging="144"/>
      </w:pPr>
      <w:rPr>
        <w:rFonts w:hint="default"/>
        <w:lang w:val="ru-RU" w:eastAsia="en-US" w:bidi="ar-SA"/>
      </w:rPr>
    </w:lvl>
  </w:abstractNum>
  <w:abstractNum w:abstractNumId="38" w15:restartNumberingAfterBreak="0">
    <w:nsid w:val="27035FCB"/>
    <w:multiLevelType w:val="hybridMultilevel"/>
    <w:tmpl w:val="6784991A"/>
    <w:lvl w:ilvl="0" w:tplc="E1AABA78">
      <w:start w:val="1"/>
      <w:numFmt w:val="decimal"/>
      <w:lvlText w:val="%1."/>
      <w:lvlJc w:val="left"/>
      <w:pPr>
        <w:ind w:left="107" w:hanging="181"/>
      </w:pPr>
      <w:rPr>
        <w:rFonts w:ascii="Times New Roman" w:eastAsia="Times New Roman" w:hAnsi="Times New Roman" w:cs="Times New Roman" w:hint="default"/>
        <w:color w:val="171717"/>
        <w:w w:val="100"/>
        <w:sz w:val="22"/>
        <w:szCs w:val="22"/>
        <w:lang w:val="ru-RU" w:eastAsia="en-US" w:bidi="ar-SA"/>
      </w:rPr>
    </w:lvl>
    <w:lvl w:ilvl="1" w:tplc="130C2FAE">
      <w:numFmt w:val="bullet"/>
      <w:lvlText w:val="•"/>
      <w:lvlJc w:val="left"/>
      <w:pPr>
        <w:ind w:left="432" w:hanging="181"/>
      </w:pPr>
      <w:rPr>
        <w:rFonts w:hint="default"/>
        <w:lang w:val="ru-RU" w:eastAsia="en-US" w:bidi="ar-SA"/>
      </w:rPr>
    </w:lvl>
    <w:lvl w:ilvl="2" w:tplc="771254BC">
      <w:numFmt w:val="bullet"/>
      <w:lvlText w:val="•"/>
      <w:lvlJc w:val="left"/>
      <w:pPr>
        <w:ind w:left="764" w:hanging="181"/>
      </w:pPr>
      <w:rPr>
        <w:rFonts w:hint="default"/>
        <w:lang w:val="ru-RU" w:eastAsia="en-US" w:bidi="ar-SA"/>
      </w:rPr>
    </w:lvl>
    <w:lvl w:ilvl="3" w:tplc="31282070">
      <w:numFmt w:val="bullet"/>
      <w:lvlText w:val="•"/>
      <w:lvlJc w:val="left"/>
      <w:pPr>
        <w:ind w:left="1097" w:hanging="181"/>
      </w:pPr>
      <w:rPr>
        <w:rFonts w:hint="default"/>
        <w:lang w:val="ru-RU" w:eastAsia="en-US" w:bidi="ar-SA"/>
      </w:rPr>
    </w:lvl>
    <w:lvl w:ilvl="4" w:tplc="CE66BA34">
      <w:numFmt w:val="bullet"/>
      <w:lvlText w:val="•"/>
      <w:lvlJc w:val="left"/>
      <w:pPr>
        <w:ind w:left="1429" w:hanging="181"/>
      </w:pPr>
      <w:rPr>
        <w:rFonts w:hint="default"/>
        <w:lang w:val="ru-RU" w:eastAsia="en-US" w:bidi="ar-SA"/>
      </w:rPr>
    </w:lvl>
    <w:lvl w:ilvl="5" w:tplc="0F98B63C">
      <w:numFmt w:val="bullet"/>
      <w:lvlText w:val="•"/>
      <w:lvlJc w:val="left"/>
      <w:pPr>
        <w:ind w:left="1762" w:hanging="181"/>
      </w:pPr>
      <w:rPr>
        <w:rFonts w:hint="default"/>
        <w:lang w:val="ru-RU" w:eastAsia="en-US" w:bidi="ar-SA"/>
      </w:rPr>
    </w:lvl>
    <w:lvl w:ilvl="6" w:tplc="BC965542">
      <w:numFmt w:val="bullet"/>
      <w:lvlText w:val="•"/>
      <w:lvlJc w:val="left"/>
      <w:pPr>
        <w:ind w:left="2094" w:hanging="181"/>
      </w:pPr>
      <w:rPr>
        <w:rFonts w:hint="default"/>
        <w:lang w:val="ru-RU" w:eastAsia="en-US" w:bidi="ar-SA"/>
      </w:rPr>
    </w:lvl>
    <w:lvl w:ilvl="7" w:tplc="1BC80BAA">
      <w:numFmt w:val="bullet"/>
      <w:lvlText w:val="•"/>
      <w:lvlJc w:val="left"/>
      <w:pPr>
        <w:ind w:left="2426" w:hanging="181"/>
      </w:pPr>
      <w:rPr>
        <w:rFonts w:hint="default"/>
        <w:lang w:val="ru-RU" w:eastAsia="en-US" w:bidi="ar-SA"/>
      </w:rPr>
    </w:lvl>
    <w:lvl w:ilvl="8" w:tplc="FE247570">
      <w:numFmt w:val="bullet"/>
      <w:lvlText w:val="•"/>
      <w:lvlJc w:val="left"/>
      <w:pPr>
        <w:ind w:left="2759" w:hanging="181"/>
      </w:pPr>
      <w:rPr>
        <w:rFonts w:hint="default"/>
        <w:lang w:val="ru-RU" w:eastAsia="en-US" w:bidi="ar-SA"/>
      </w:rPr>
    </w:lvl>
  </w:abstractNum>
  <w:abstractNum w:abstractNumId="39" w15:restartNumberingAfterBreak="0">
    <w:nsid w:val="27341EB3"/>
    <w:multiLevelType w:val="hybridMultilevel"/>
    <w:tmpl w:val="C2167E6E"/>
    <w:lvl w:ilvl="0" w:tplc="B97405C8">
      <w:numFmt w:val="bullet"/>
      <w:lvlText w:val=""/>
      <w:lvlJc w:val="left"/>
      <w:pPr>
        <w:ind w:left="442" w:hanging="425"/>
      </w:pPr>
      <w:rPr>
        <w:rFonts w:ascii="Symbol" w:eastAsia="Symbol" w:hAnsi="Symbol" w:cs="Symbol" w:hint="default"/>
        <w:w w:val="100"/>
        <w:sz w:val="24"/>
        <w:szCs w:val="24"/>
        <w:lang w:val="ru-RU" w:eastAsia="en-US" w:bidi="ar-SA"/>
      </w:rPr>
    </w:lvl>
    <w:lvl w:ilvl="1" w:tplc="13B8C3F0">
      <w:numFmt w:val="bullet"/>
      <w:lvlText w:val=""/>
      <w:lvlJc w:val="left"/>
      <w:pPr>
        <w:ind w:left="962" w:hanging="425"/>
      </w:pPr>
      <w:rPr>
        <w:rFonts w:ascii="Symbol" w:eastAsia="Symbol" w:hAnsi="Symbol" w:cs="Symbol" w:hint="default"/>
        <w:w w:val="100"/>
        <w:sz w:val="24"/>
        <w:szCs w:val="24"/>
        <w:lang w:val="ru-RU" w:eastAsia="en-US" w:bidi="ar-SA"/>
      </w:rPr>
    </w:lvl>
    <w:lvl w:ilvl="2" w:tplc="76FAE51C">
      <w:numFmt w:val="bullet"/>
      <w:lvlText w:val="•"/>
      <w:lvlJc w:val="left"/>
      <w:pPr>
        <w:ind w:left="1892" w:hanging="425"/>
      </w:pPr>
      <w:rPr>
        <w:lang w:val="ru-RU" w:eastAsia="en-US" w:bidi="ar-SA"/>
      </w:rPr>
    </w:lvl>
    <w:lvl w:ilvl="3" w:tplc="F842BEEE">
      <w:numFmt w:val="bullet"/>
      <w:lvlText w:val="•"/>
      <w:lvlJc w:val="left"/>
      <w:pPr>
        <w:ind w:left="2825" w:hanging="425"/>
      </w:pPr>
      <w:rPr>
        <w:lang w:val="ru-RU" w:eastAsia="en-US" w:bidi="ar-SA"/>
      </w:rPr>
    </w:lvl>
    <w:lvl w:ilvl="4" w:tplc="668A2CE6">
      <w:numFmt w:val="bullet"/>
      <w:lvlText w:val="•"/>
      <w:lvlJc w:val="left"/>
      <w:pPr>
        <w:ind w:left="3757" w:hanging="425"/>
      </w:pPr>
      <w:rPr>
        <w:lang w:val="ru-RU" w:eastAsia="en-US" w:bidi="ar-SA"/>
      </w:rPr>
    </w:lvl>
    <w:lvl w:ilvl="5" w:tplc="BDE692C4">
      <w:numFmt w:val="bullet"/>
      <w:lvlText w:val="•"/>
      <w:lvlJc w:val="left"/>
      <w:pPr>
        <w:ind w:left="4690" w:hanging="425"/>
      </w:pPr>
      <w:rPr>
        <w:lang w:val="ru-RU" w:eastAsia="en-US" w:bidi="ar-SA"/>
      </w:rPr>
    </w:lvl>
    <w:lvl w:ilvl="6" w:tplc="0F101BA2">
      <w:numFmt w:val="bullet"/>
      <w:lvlText w:val="•"/>
      <w:lvlJc w:val="left"/>
      <w:pPr>
        <w:ind w:left="5623" w:hanging="425"/>
      </w:pPr>
      <w:rPr>
        <w:lang w:val="ru-RU" w:eastAsia="en-US" w:bidi="ar-SA"/>
      </w:rPr>
    </w:lvl>
    <w:lvl w:ilvl="7" w:tplc="95E26766">
      <w:numFmt w:val="bullet"/>
      <w:lvlText w:val="•"/>
      <w:lvlJc w:val="left"/>
      <w:pPr>
        <w:ind w:left="6555" w:hanging="425"/>
      </w:pPr>
      <w:rPr>
        <w:lang w:val="ru-RU" w:eastAsia="en-US" w:bidi="ar-SA"/>
      </w:rPr>
    </w:lvl>
    <w:lvl w:ilvl="8" w:tplc="419C5A2E">
      <w:numFmt w:val="bullet"/>
      <w:lvlText w:val="•"/>
      <w:lvlJc w:val="left"/>
      <w:pPr>
        <w:ind w:left="7488" w:hanging="425"/>
      </w:pPr>
      <w:rPr>
        <w:lang w:val="ru-RU" w:eastAsia="en-US" w:bidi="ar-SA"/>
      </w:rPr>
    </w:lvl>
  </w:abstractNum>
  <w:abstractNum w:abstractNumId="40" w15:restartNumberingAfterBreak="0">
    <w:nsid w:val="289A4A11"/>
    <w:multiLevelType w:val="hybridMultilevel"/>
    <w:tmpl w:val="4A2E3A30"/>
    <w:lvl w:ilvl="0" w:tplc="CC960BEA">
      <w:start w:val="1"/>
      <w:numFmt w:val="decimal"/>
      <w:lvlText w:val="%1"/>
      <w:lvlJc w:val="left"/>
      <w:pPr>
        <w:ind w:left="1285" w:hanging="180"/>
      </w:pPr>
      <w:rPr>
        <w:rFonts w:hint="default"/>
        <w:w w:val="100"/>
        <w:lang w:val="ru-RU" w:eastAsia="en-US" w:bidi="ar-SA"/>
      </w:rPr>
    </w:lvl>
    <w:lvl w:ilvl="1" w:tplc="91888F3C">
      <w:numFmt w:val="bullet"/>
      <w:lvlText w:val="•"/>
      <w:lvlJc w:val="left"/>
      <w:pPr>
        <w:ind w:left="2238" w:hanging="180"/>
      </w:pPr>
      <w:rPr>
        <w:rFonts w:hint="default"/>
        <w:lang w:val="ru-RU" w:eastAsia="en-US" w:bidi="ar-SA"/>
      </w:rPr>
    </w:lvl>
    <w:lvl w:ilvl="2" w:tplc="774C0744">
      <w:numFmt w:val="bullet"/>
      <w:lvlText w:val="•"/>
      <w:lvlJc w:val="left"/>
      <w:pPr>
        <w:ind w:left="3197" w:hanging="180"/>
      </w:pPr>
      <w:rPr>
        <w:rFonts w:hint="default"/>
        <w:lang w:val="ru-RU" w:eastAsia="en-US" w:bidi="ar-SA"/>
      </w:rPr>
    </w:lvl>
    <w:lvl w:ilvl="3" w:tplc="3586D2A4">
      <w:numFmt w:val="bullet"/>
      <w:lvlText w:val="•"/>
      <w:lvlJc w:val="left"/>
      <w:pPr>
        <w:ind w:left="4155" w:hanging="180"/>
      </w:pPr>
      <w:rPr>
        <w:rFonts w:hint="default"/>
        <w:lang w:val="ru-RU" w:eastAsia="en-US" w:bidi="ar-SA"/>
      </w:rPr>
    </w:lvl>
    <w:lvl w:ilvl="4" w:tplc="842CFFD0">
      <w:numFmt w:val="bullet"/>
      <w:lvlText w:val="•"/>
      <w:lvlJc w:val="left"/>
      <w:pPr>
        <w:ind w:left="5114" w:hanging="180"/>
      </w:pPr>
      <w:rPr>
        <w:rFonts w:hint="default"/>
        <w:lang w:val="ru-RU" w:eastAsia="en-US" w:bidi="ar-SA"/>
      </w:rPr>
    </w:lvl>
    <w:lvl w:ilvl="5" w:tplc="8A5A0F98">
      <w:numFmt w:val="bullet"/>
      <w:lvlText w:val="•"/>
      <w:lvlJc w:val="left"/>
      <w:pPr>
        <w:ind w:left="6073" w:hanging="180"/>
      </w:pPr>
      <w:rPr>
        <w:rFonts w:hint="default"/>
        <w:lang w:val="ru-RU" w:eastAsia="en-US" w:bidi="ar-SA"/>
      </w:rPr>
    </w:lvl>
    <w:lvl w:ilvl="6" w:tplc="B7EA1B38">
      <w:numFmt w:val="bullet"/>
      <w:lvlText w:val="•"/>
      <w:lvlJc w:val="left"/>
      <w:pPr>
        <w:ind w:left="7031" w:hanging="180"/>
      </w:pPr>
      <w:rPr>
        <w:rFonts w:hint="default"/>
        <w:lang w:val="ru-RU" w:eastAsia="en-US" w:bidi="ar-SA"/>
      </w:rPr>
    </w:lvl>
    <w:lvl w:ilvl="7" w:tplc="79B8213A">
      <w:numFmt w:val="bullet"/>
      <w:lvlText w:val="•"/>
      <w:lvlJc w:val="left"/>
      <w:pPr>
        <w:ind w:left="7990" w:hanging="180"/>
      </w:pPr>
      <w:rPr>
        <w:rFonts w:hint="default"/>
        <w:lang w:val="ru-RU" w:eastAsia="en-US" w:bidi="ar-SA"/>
      </w:rPr>
    </w:lvl>
    <w:lvl w:ilvl="8" w:tplc="0B029820">
      <w:numFmt w:val="bullet"/>
      <w:lvlText w:val="•"/>
      <w:lvlJc w:val="left"/>
      <w:pPr>
        <w:ind w:left="8949" w:hanging="180"/>
      </w:pPr>
      <w:rPr>
        <w:rFonts w:hint="default"/>
        <w:lang w:val="ru-RU" w:eastAsia="en-US" w:bidi="ar-SA"/>
      </w:rPr>
    </w:lvl>
  </w:abstractNum>
  <w:abstractNum w:abstractNumId="41" w15:restartNumberingAfterBreak="0">
    <w:nsid w:val="28D06BB6"/>
    <w:multiLevelType w:val="hybridMultilevel"/>
    <w:tmpl w:val="E3F6E530"/>
    <w:lvl w:ilvl="0" w:tplc="E9748CAA">
      <w:numFmt w:val="bullet"/>
      <w:lvlText w:val="—"/>
      <w:lvlJc w:val="left"/>
      <w:pPr>
        <w:ind w:left="538" w:hanging="344"/>
      </w:pPr>
      <w:rPr>
        <w:rFonts w:ascii="Times New Roman" w:eastAsia="Times New Roman" w:hAnsi="Times New Roman" w:cs="Times New Roman" w:hint="default"/>
        <w:color w:val="171717"/>
        <w:w w:val="100"/>
        <w:sz w:val="24"/>
        <w:szCs w:val="24"/>
        <w:lang w:val="ru-RU" w:eastAsia="en-US" w:bidi="ar-SA"/>
      </w:rPr>
    </w:lvl>
    <w:lvl w:ilvl="1" w:tplc="C1045BB6">
      <w:numFmt w:val="bullet"/>
      <w:lvlText w:val="•"/>
      <w:lvlJc w:val="left"/>
      <w:pPr>
        <w:ind w:left="1572" w:hanging="344"/>
      </w:pPr>
      <w:rPr>
        <w:rFonts w:hint="default"/>
        <w:lang w:val="ru-RU" w:eastAsia="en-US" w:bidi="ar-SA"/>
      </w:rPr>
    </w:lvl>
    <w:lvl w:ilvl="2" w:tplc="ACFCC3A8">
      <w:numFmt w:val="bullet"/>
      <w:lvlText w:val="•"/>
      <w:lvlJc w:val="left"/>
      <w:pPr>
        <w:ind w:left="2605" w:hanging="344"/>
      </w:pPr>
      <w:rPr>
        <w:rFonts w:hint="default"/>
        <w:lang w:val="ru-RU" w:eastAsia="en-US" w:bidi="ar-SA"/>
      </w:rPr>
    </w:lvl>
    <w:lvl w:ilvl="3" w:tplc="7BD07FAC">
      <w:numFmt w:val="bullet"/>
      <w:lvlText w:val="•"/>
      <w:lvlJc w:val="left"/>
      <w:pPr>
        <w:ind w:left="3637" w:hanging="344"/>
      </w:pPr>
      <w:rPr>
        <w:rFonts w:hint="default"/>
        <w:lang w:val="ru-RU" w:eastAsia="en-US" w:bidi="ar-SA"/>
      </w:rPr>
    </w:lvl>
    <w:lvl w:ilvl="4" w:tplc="79925C64">
      <w:numFmt w:val="bullet"/>
      <w:lvlText w:val="•"/>
      <w:lvlJc w:val="left"/>
      <w:pPr>
        <w:ind w:left="4670" w:hanging="344"/>
      </w:pPr>
      <w:rPr>
        <w:rFonts w:hint="default"/>
        <w:lang w:val="ru-RU" w:eastAsia="en-US" w:bidi="ar-SA"/>
      </w:rPr>
    </w:lvl>
    <w:lvl w:ilvl="5" w:tplc="EE7A5554">
      <w:numFmt w:val="bullet"/>
      <w:lvlText w:val="•"/>
      <w:lvlJc w:val="left"/>
      <w:pPr>
        <w:ind w:left="5703" w:hanging="344"/>
      </w:pPr>
      <w:rPr>
        <w:rFonts w:hint="default"/>
        <w:lang w:val="ru-RU" w:eastAsia="en-US" w:bidi="ar-SA"/>
      </w:rPr>
    </w:lvl>
    <w:lvl w:ilvl="6" w:tplc="F17E1544">
      <w:numFmt w:val="bullet"/>
      <w:lvlText w:val="•"/>
      <w:lvlJc w:val="left"/>
      <w:pPr>
        <w:ind w:left="6735" w:hanging="344"/>
      </w:pPr>
      <w:rPr>
        <w:rFonts w:hint="default"/>
        <w:lang w:val="ru-RU" w:eastAsia="en-US" w:bidi="ar-SA"/>
      </w:rPr>
    </w:lvl>
    <w:lvl w:ilvl="7" w:tplc="25847AA0">
      <w:numFmt w:val="bullet"/>
      <w:lvlText w:val="•"/>
      <w:lvlJc w:val="left"/>
      <w:pPr>
        <w:ind w:left="7768" w:hanging="344"/>
      </w:pPr>
      <w:rPr>
        <w:rFonts w:hint="default"/>
        <w:lang w:val="ru-RU" w:eastAsia="en-US" w:bidi="ar-SA"/>
      </w:rPr>
    </w:lvl>
    <w:lvl w:ilvl="8" w:tplc="C6AE83F0">
      <w:numFmt w:val="bullet"/>
      <w:lvlText w:val="•"/>
      <w:lvlJc w:val="left"/>
      <w:pPr>
        <w:ind w:left="8801" w:hanging="344"/>
      </w:pPr>
      <w:rPr>
        <w:rFonts w:hint="default"/>
        <w:lang w:val="ru-RU" w:eastAsia="en-US" w:bidi="ar-SA"/>
      </w:rPr>
    </w:lvl>
  </w:abstractNum>
  <w:abstractNum w:abstractNumId="42" w15:restartNumberingAfterBreak="0">
    <w:nsid w:val="29A723B7"/>
    <w:multiLevelType w:val="multilevel"/>
    <w:tmpl w:val="CC349540"/>
    <w:lvl w:ilvl="0">
      <w:start w:val="2"/>
      <w:numFmt w:val="decimal"/>
      <w:lvlText w:val="%1"/>
      <w:lvlJc w:val="left"/>
      <w:pPr>
        <w:ind w:left="2270" w:hanging="600"/>
      </w:pPr>
      <w:rPr>
        <w:lang w:val="ru-RU" w:eastAsia="en-US" w:bidi="ar-SA"/>
      </w:rPr>
    </w:lvl>
    <w:lvl w:ilvl="1">
      <w:start w:val="1"/>
      <w:numFmt w:val="decimal"/>
      <w:lvlText w:val="%1.%2"/>
      <w:lvlJc w:val="left"/>
      <w:pPr>
        <w:ind w:left="2270" w:hanging="600"/>
      </w:pPr>
      <w:rPr>
        <w:lang w:val="ru-RU" w:eastAsia="en-US" w:bidi="ar-SA"/>
      </w:rPr>
    </w:lvl>
    <w:lvl w:ilvl="2">
      <w:start w:val="4"/>
      <w:numFmt w:val="decimal"/>
      <w:lvlText w:val="%1.%2.%3."/>
      <w:lvlJc w:val="left"/>
      <w:pPr>
        <w:ind w:left="2270"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929" w:hanging="1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6282" w:hanging="180"/>
      </w:pPr>
      <w:rPr>
        <w:lang w:val="ru-RU" w:eastAsia="en-US" w:bidi="ar-SA"/>
      </w:rPr>
    </w:lvl>
    <w:lvl w:ilvl="5">
      <w:numFmt w:val="bullet"/>
      <w:lvlText w:val="•"/>
      <w:lvlJc w:val="left"/>
      <w:pPr>
        <w:ind w:left="7069" w:hanging="180"/>
      </w:pPr>
      <w:rPr>
        <w:lang w:val="ru-RU" w:eastAsia="en-US" w:bidi="ar-SA"/>
      </w:rPr>
    </w:lvl>
    <w:lvl w:ilvl="6">
      <w:numFmt w:val="bullet"/>
      <w:lvlText w:val="•"/>
      <w:lvlJc w:val="left"/>
      <w:pPr>
        <w:ind w:left="7856" w:hanging="180"/>
      </w:pPr>
      <w:rPr>
        <w:lang w:val="ru-RU" w:eastAsia="en-US" w:bidi="ar-SA"/>
      </w:rPr>
    </w:lvl>
    <w:lvl w:ilvl="7">
      <w:numFmt w:val="bullet"/>
      <w:lvlText w:val="•"/>
      <w:lvlJc w:val="left"/>
      <w:pPr>
        <w:ind w:left="8644" w:hanging="180"/>
      </w:pPr>
      <w:rPr>
        <w:lang w:val="ru-RU" w:eastAsia="en-US" w:bidi="ar-SA"/>
      </w:rPr>
    </w:lvl>
    <w:lvl w:ilvl="8">
      <w:numFmt w:val="bullet"/>
      <w:lvlText w:val="•"/>
      <w:lvlJc w:val="left"/>
      <w:pPr>
        <w:ind w:left="9431" w:hanging="180"/>
      </w:pPr>
      <w:rPr>
        <w:lang w:val="ru-RU" w:eastAsia="en-US" w:bidi="ar-SA"/>
      </w:rPr>
    </w:lvl>
  </w:abstractNum>
  <w:abstractNum w:abstractNumId="43" w15:restartNumberingAfterBreak="0">
    <w:nsid w:val="2A9677C1"/>
    <w:multiLevelType w:val="multilevel"/>
    <w:tmpl w:val="291C8A6A"/>
    <w:lvl w:ilvl="0">
      <w:start w:val="2"/>
      <w:numFmt w:val="decimal"/>
      <w:lvlText w:val="%1."/>
      <w:lvlJc w:val="left"/>
      <w:pPr>
        <w:ind w:left="908" w:hanging="181"/>
      </w:pPr>
      <w:rPr>
        <w:rFonts w:ascii="Times New Roman" w:eastAsia="Times New Roman" w:hAnsi="Times New Roman" w:cs="Times New Roman" w:hint="default"/>
        <w:b/>
        <w:bCs/>
        <w:color w:val="171717"/>
        <w:w w:val="100"/>
        <w:sz w:val="22"/>
        <w:szCs w:val="22"/>
        <w:lang w:val="ru-RU" w:eastAsia="en-US" w:bidi="ar-SA"/>
      </w:rPr>
    </w:lvl>
    <w:lvl w:ilvl="1">
      <w:start w:val="1"/>
      <w:numFmt w:val="decimal"/>
      <w:lvlText w:val="%1.%2."/>
      <w:lvlJc w:val="left"/>
      <w:pPr>
        <w:ind w:left="727" w:hanging="420"/>
        <w:jc w:val="right"/>
      </w:pPr>
      <w:rPr>
        <w:rFonts w:ascii="Times New Roman" w:eastAsia="Times New Roman" w:hAnsi="Times New Roman" w:cs="Times New Roman" w:hint="default"/>
        <w:b/>
        <w:bCs/>
        <w:color w:val="171717"/>
        <w:w w:val="100"/>
        <w:sz w:val="24"/>
        <w:szCs w:val="24"/>
        <w:lang w:val="ru-RU" w:eastAsia="en-US" w:bidi="ar-SA"/>
      </w:rPr>
    </w:lvl>
    <w:lvl w:ilvl="2">
      <w:start w:val="1"/>
      <w:numFmt w:val="decimal"/>
      <w:lvlText w:val="%1.%2.%3."/>
      <w:lvlJc w:val="left"/>
      <w:pPr>
        <w:ind w:left="1705" w:hanging="600"/>
        <w:jc w:val="right"/>
      </w:pPr>
      <w:rPr>
        <w:rFonts w:hint="default"/>
        <w:b/>
        <w:bCs/>
        <w:w w:val="100"/>
        <w:lang w:val="ru-RU" w:eastAsia="en-US" w:bidi="ar-SA"/>
      </w:rPr>
    </w:lvl>
    <w:lvl w:ilvl="3">
      <w:start w:val="1"/>
      <w:numFmt w:val="decimal"/>
      <w:lvlText w:val="%4."/>
      <w:lvlJc w:val="left"/>
      <w:pPr>
        <w:ind w:left="538" w:hanging="874"/>
      </w:pPr>
      <w:rPr>
        <w:rFonts w:ascii="Times New Roman" w:eastAsia="Times New Roman" w:hAnsi="Times New Roman" w:cs="Times New Roman" w:hint="default"/>
        <w:i/>
        <w:iCs/>
        <w:color w:val="171717"/>
        <w:w w:val="100"/>
        <w:sz w:val="24"/>
        <w:szCs w:val="24"/>
        <w:lang w:val="ru-RU" w:eastAsia="en-US" w:bidi="ar-SA"/>
      </w:rPr>
    </w:lvl>
    <w:lvl w:ilvl="4">
      <w:numFmt w:val="bullet"/>
      <w:lvlText w:val="•"/>
      <w:lvlJc w:val="left"/>
      <w:pPr>
        <w:ind w:left="2958" w:hanging="874"/>
      </w:pPr>
      <w:rPr>
        <w:rFonts w:hint="default"/>
        <w:lang w:val="ru-RU" w:eastAsia="en-US" w:bidi="ar-SA"/>
      </w:rPr>
    </w:lvl>
    <w:lvl w:ilvl="5">
      <w:numFmt w:val="bullet"/>
      <w:lvlText w:val="•"/>
      <w:lvlJc w:val="left"/>
      <w:pPr>
        <w:ind w:left="4217" w:hanging="874"/>
      </w:pPr>
      <w:rPr>
        <w:rFonts w:hint="default"/>
        <w:lang w:val="ru-RU" w:eastAsia="en-US" w:bidi="ar-SA"/>
      </w:rPr>
    </w:lvl>
    <w:lvl w:ilvl="6">
      <w:numFmt w:val="bullet"/>
      <w:lvlText w:val="•"/>
      <w:lvlJc w:val="left"/>
      <w:pPr>
        <w:ind w:left="5476" w:hanging="874"/>
      </w:pPr>
      <w:rPr>
        <w:rFonts w:hint="default"/>
        <w:lang w:val="ru-RU" w:eastAsia="en-US" w:bidi="ar-SA"/>
      </w:rPr>
    </w:lvl>
    <w:lvl w:ilvl="7">
      <w:numFmt w:val="bullet"/>
      <w:lvlText w:val="•"/>
      <w:lvlJc w:val="left"/>
      <w:pPr>
        <w:ind w:left="6734" w:hanging="874"/>
      </w:pPr>
      <w:rPr>
        <w:rFonts w:hint="default"/>
        <w:lang w:val="ru-RU" w:eastAsia="en-US" w:bidi="ar-SA"/>
      </w:rPr>
    </w:lvl>
    <w:lvl w:ilvl="8">
      <w:numFmt w:val="bullet"/>
      <w:lvlText w:val="•"/>
      <w:lvlJc w:val="left"/>
      <w:pPr>
        <w:ind w:left="7993" w:hanging="874"/>
      </w:pPr>
      <w:rPr>
        <w:rFonts w:hint="default"/>
        <w:lang w:val="ru-RU" w:eastAsia="en-US" w:bidi="ar-SA"/>
      </w:rPr>
    </w:lvl>
  </w:abstractNum>
  <w:abstractNum w:abstractNumId="44" w15:restartNumberingAfterBreak="0">
    <w:nsid w:val="2AF535AA"/>
    <w:multiLevelType w:val="hybridMultilevel"/>
    <w:tmpl w:val="DDD49BEC"/>
    <w:lvl w:ilvl="0" w:tplc="472A6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B8E33CD"/>
    <w:multiLevelType w:val="hybridMultilevel"/>
    <w:tmpl w:val="D6864C20"/>
    <w:lvl w:ilvl="0" w:tplc="F0CC77EC">
      <w:start w:val="1"/>
      <w:numFmt w:val="decimal"/>
      <w:lvlText w:val="%1."/>
      <w:lvlJc w:val="left"/>
      <w:pPr>
        <w:ind w:left="538" w:hanging="874"/>
      </w:pPr>
      <w:rPr>
        <w:rFonts w:ascii="Times New Roman" w:eastAsia="Times New Roman" w:hAnsi="Times New Roman" w:cs="Times New Roman" w:hint="default"/>
        <w:color w:val="171717"/>
        <w:w w:val="100"/>
        <w:sz w:val="24"/>
        <w:szCs w:val="24"/>
        <w:lang w:val="ru-RU" w:eastAsia="en-US" w:bidi="ar-SA"/>
      </w:rPr>
    </w:lvl>
    <w:lvl w:ilvl="1" w:tplc="06F8BE7E">
      <w:numFmt w:val="bullet"/>
      <w:lvlText w:val="•"/>
      <w:lvlJc w:val="left"/>
      <w:pPr>
        <w:ind w:left="1572" w:hanging="874"/>
      </w:pPr>
      <w:rPr>
        <w:rFonts w:hint="default"/>
        <w:lang w:val="ru-RU" w:eastAsia="en-US" w:bidi="ar-SA"/>
      </w:rPr>
    </w:lvl>
    <w:lvl w:ilvl="2" w:tplc="90F2071A">
      <w:numFmt w:val="bullet"/>
      <w:lvlText w:val="•"/>
      <w:lvlJc w:val="left"/>
      <w:pPr>
        <w:ind w:left="2605" w:hanging="874"/>
      </w:pPr>
      <w:rPr>
        <w:rFonts w:hint="default"/>
        <w:lang w:val="ru-RU" w:eastAsia="en-US" w:bidi="ar-SA"/>
      </w:rPr>
    </w:lvl>
    <w:lvl w:ilvl="3" w:tplc="AAA89EF4">
      <w:numFmt w:val="bullet"/>
      <w:lvlText w:val="•"/>
      <w:lvlJc w:val="left"/>
      <w:pPr>
        <w:ind w:left="3637" w:hanging="874"/>
      </w:pPr>
      <w:rPr>
        <w:rFonts w:hint="default"/>
        <w:lang w:val="ru-RU" w:eastAsia="en-US" w:bidi="ar-SA"/>
      </w:rPr>
    </w:lvl>
    <w:lvl w:ilvl="4" w:tplc="6630D578">
      <w:numFmt w:val="bullet"/>
      <w:lvlText w:val="•"/>
      <w:lvlJc w:val="left"/>
      <w:pPr>
        <w:ind w:left="4670" w:hanging="874"/>
      </w:pPr>
      <w:rPr>
        <w:rFonts w:hint="default"/>
        <w:lang w:val="ru-RU" w:eastAsia="en-US" w:bidi="ar-SA"/>
      </w:rPr>
    </w:lvl>
    <w:lvl w:ilvl="5" w:tplc="15FA6406">
      <w:numFmt w:val="bullet"/>
      <w:lvlText w:val="•"/>
      <w:lvlJc w:val="left"/>
      <w:pPr>
        <w:ind w:left="5703" w:hanging="874"/>
      </w:pPr>
      <w:rPr>
        <w:rFonts w:hint="default"/>
        <w:lang w:val="ru-RU" w:eastAsia="en-US" w:bidi="ar-SA"/>
      </w:rPr>
    </w:lvl>
    <w:lvl w:ilvl="6" w:tplc="A912B6B4">
      <w:numFmt w:val="bullet"/>
      <w:lvlText w:val="•"/>
      <w:lvlJc w:val="left"/>
      <w:pPr>
        <w:ind w:left="6735" w:hanging="874"/>
      </w:pPr>
      <w:rPr>
        <w:rFonts w:hint="default"/>
        <w:lang w:val="ru-RU" w:eastAsia="en-US" w:bidi="ar-SA"/>
      </w:rPr>
    </w:lvl>
    <w:lvl w:ilvl="7" w:tplc="99642EA4">
      <w:numFmt w:val="bullet"/>
      <w:lvlText w:val="•"/>
      <w:lvlJc w:val="left"/>
      <w:pPr>
        <w:ind w:left="7768" w:hanging="874"/>
      </w:pPr>
      <w:rPr>
        <w:rFonts w:hint="default"/>
        <w:lang w:val="ru-RU" w:eastAsia="en-US" w:bidi="ar-SA"/>
      </w:rPr>
    </w:lvl>
    <w:lvl w:ilvl="8" w:tplc="CC20757C">
      <w:numFmt w:val="bullet"/>
      <w:lvlText w:val="•"/>
      <w:lvlJc w:val="left"/>
      <w:pPr>
        <w:ind w:left="8801" w:hanging="874"/>
      </w:pPr>
      <w:rPr>
        <w:rFonts w:hint="default"/>
        <w:lang w:val="ru-RU" w:eastAsia="en-US" w:bidi="ar-SA"/>
      </w:rPr>
    </w:lvl>
  </w:abstractNum>
  <w:abstractNum w:abstractNumId="46" w15:restartNumberingAfterBreak="0">
    <w:nsid w:val="2C613F08"/>
    <w:multiLevelType w:val="hybridMultilevel"/>
    <w:tmpl w:val="94E8F87E"/>
    <w:lvl w:ilvl="0" w:tplc="B4E8C180">
      <w:start w:val="1"/>
      <w:numFmt w:val="decimal"/>
      <w:lvlText w:val="%1."/>
      <w:lvlJc w:val="left"/>
      <w:pPr>
        <w:ind w:left="1978" w:hanging="874"/>
        <w:jc w:val="right"/>
      </w:pPr>
      <w:rPr>
        <w:rFonts w:ascii="Calibri" w:eastAsia="Calibri" w:hAnsi="Calibri" w:cs="Calibri" w:hint="default"/>
        <w:b/>
        <w:bCs/>
        <w:color w:val="171717"/>
        <w:w w:val="100"/>
        <w:sz w:val="22"/>
        <w:szCs w:val="22"/>
        <w:lang w:val="ru-RU" w:eastAsia="en-US" w:bidi="ar-SA"/>
      </w:rPr>
    </w:lvl>
    <w:lvl w:ilvl="1" w:tplc="C58072DC">
      <w:numFmt w:val="bullet"/>
      <w:lvlText w:val="•"/>
      <w:lvlJc w:val="left"/>
      <w:pPr>
        <w:ind w:left="2868" w:hanging="874"/>
      </w:pPr>
      <w:rPr>
        <w:rFonts w:hint="default"/>
        <w:lang w:val="ru-RU" w:eastAsia="en-US" w:bidi="ar-SA"/>
      </w:rPr>
    </w:lvl>
    <w:lvl w:ilvl="2" w:tplc="E82C5D32">
      <w:numFmt w:val="bullet"/>
      <w:lvlText w:val="•"/>
      <w:lvlJc w:val="left"/>
      <w:pPr>
        <w:ind w:left="3757" w:hanging="874"/>
      </w:pPr>
      <w:rPr>
        <w:rFonts w:hint="default"/>
        <w:lang w:val="ru-RU" w:eastAsia="en-US" w:bidi="ar-SA"/>
      </w:rPr>
    </w:lvl>
    <w:lvl w:ilvl="3" w:tplc="AF4C8AEE">
      <w:numFmt w:val="bullet"/>
      <w:lvlText w:val="•"/>
      <w:lvlJc w:val="left"/>
      <w:pPr>
        <w:ind w:left="4645" w:hanging="874"/>
      </w:pPr>
      <w:rPr>
        <w:rFonts w:hint="default"/>
        <w:lang w:val="ru-RU" w:eastAsia="en-US" w:bidi="ar-SA"/>
      </w:rPr>
    </w:lvl>
    <w:lvl w:ilvl="4" w:tplc="7346E9AC">
      <w:numFmt w:val="bullet"/>
      <w:lvlText w:val="•"/>
      <w:lvlJc w:val="left"/>
      <w:pPr>
        <w:ind w:left="5534" w:hanging="874"/>
      </w:pPr>
      <w:rPr>
        <w:rFonts w:hint="default"/>
        <w:lang w:val="ru-RU" w:eastAsia="en-US" w:bidi="ar-SA"/>
      </w:rPr>
    </w:lvl>
    <w:lvl w:ilvl="5" w:tplc="FBF8EAE2">
      <w:numFmt w:val="bullet"/>
      <w:lvlText w:val="•"/>
      <w:lvlJc w:val="left"/>
      <w:pPr>
        <w:ind w:left="6423" w:hanging="874"/>
      </w:pPr>
      <w:rPr>
        <w:rFonts w:hint="default"/>
        <w:lang w:val="ru-RU" w:eastAsia="en-US" w:bidi="ar-SA"/>
      </w:rPr>
    </w:lvl>
    <w:lvl w:ilvl="6" w:tplc="76EA9102">
      <w:numFmt w:val="bullet"/>
      <w:lvlText w:val="•"/>
      <w:lvlJc w:val="left"/>
      <w:pPr>
        <w:ind w:left="7311" w:hanging="874"/>
      </w:pPr>
      <w:rPr>
        <w:rFonts w:hint="default"/>
        <w:lang w:val="ru-RU" w:eastAsia="en-US" w:bidi="ar-SA"/>
      </w:rPr>
    </w:lvl>
    <w:lvl w:ilvl="7" w:tplc="7042FF2C">
      <w:numFmt w:val="bullet"/>
      <w:lvlText w:val="•"/>
      <w:lvlJc w:val="left"/>
      <w:pPr>
        <w:ind w:left="8200" w:hanging="874"/>
      </w:pPr>
      <w:rPr>
        <w:rFonts w:hint="default"/>
        <w:lang w:val="ru-RU" w:eastAsia="en-US" w:bidi="ar-SA"/>
      </w:rPr>
    </w:lvl>
    <w:lvl w:ilvl="8" w:tplc="BE926A48">
      <w:numFmt w:val="bullet"/>
      <w:lvlText w:val="•"/>
      <w:lvlJc w:val="left"/>
      <w:pPr>
        <w:ind w:left="9089" w:hanging="874"/>
      </w:pPr>
      <w:rPr>
        <w:rFonts w:hint="default"/>
        <w:lang w:val="ru-RU" w:eastAsia="en-US" w:bidi="ar-SA"/>
      </w:rPr>
    </w:lvl>
  </w:abstractNum>
  <w:abstractNum w:abstractNumId="47" w15:restartNumberingAfterBreak="0">
    <w:nsid w:val="2CE34DAD"/>
    <w:multiLevelType w:val="hybridMultilevel"/>
    <w:tmpl w:val="403CB35E"/>
    <w:lvl w:ilvl="0" w:tplc="B57AA28C">
      <w:numFmt w:val="bullet"/>
      <w:lvlText w:val="-"/>
      <w:lvlJc w:val="left"/>
      <w:pPr>
        <w:ind w:left="538" w:hanging="197"/>
      </w:pPr>
      <w:rPr>
        <w:rFonts w:ascii="Times New Roman" w:eastAsia="Times New Roman" w:hAnsi="Times New Roman" w:cs="Times New Roman" w:hint="default"/>
        <w:color w:val="171717"/>
        <w:w w:val="99"/>
        <w:sz w:val="24"/>
        <w:szCs w:val="24"/>
        <w:lang w:val="ru-RU" w:eastAsia="en-US" w:bidi="ar-SA"/>
      </w:rPr>
    </w:lvl>
    <w:lvl w:ilvl="1" w:tplc="79B82308">
      <w:numFmt w:val="bullet"/>
      <w:lvlText w:val="•"/>
      <w:lvlJc w:val="left"/>
      <w:pPr>
        <w:ind w:left="1572" w:hanging="197"/>
      </w:pPr>
      <w:rPr>
        <w:rFonts w:hint="default"/>
        <w:lang w:val="ru-RU" w:eastAsia="en-US" w:bidi="ar-SA"/>
      </w:rPr>
    </w:lvl>
    <w:lvl w:ilvl="2" w:tplc="521EDB9A">
      <w:numFmt w:val="bullet"/>
      <w:lvlText w:val="•"/>
      <w:lvlJc w:val="left"/>
      <w:pPr>
        <w:ind w:left="2605" w:hanging="197"/>
      </w:pPr>
      <w:rPr>
        <w:rFonts w:hint="default"/>
        <w:lang w:val="ru-RU" w:eastAsia="en-US" w:bidi="ar-SA"/>
      </w:rPr>
    </w:lvl>
    <w:lvl w:ilvl="3" w:tplc="4BCA0226">
      <w:numFmt w:val="bullet"/>
      <w:lvlText w:val="•"/>
      <w:lvlJc w:val="left"/>
      <w:pPr>
        <w:ind w:left="3637" w:hanging="197"/>
      </w:pPr>
      <w:rPr>
        <w:rFonts w:hint="default"/>
        <w:lang w:val="ru-RU" w:eastAsia="en-US" w:bidi="ar-SA"/>
      </w:rPr>
    </w:lvl>
    <w:lvl w:ilvl="4" w:tplc="CCB23F9C">
      <w:numFmt w:val="bullet"/>
      <w:lvlText w:val="•"/>
      <w:lvlJc w:val="left"/>
      <w:pPr>
        <w:ind w:left="4670" w:hanging="197"/>
      </w:pPr>
      <w:rPr>
        <w:rFonts w:hint="default"/>
        <w:lang w:val="ru-RU" w:eastAsia="en-US" w:bidi="ar-SA"/>
      </w:rPr>
    </w:lvl>
    <w:lvl w:ilvl="5" w:tplc="8D2A0408">
      <w:numFmt w:val="bullet"/>
      <w:lvlText w:val="•"/>
      <w:lvlJc w:val="left"/>
      <w:pPr>
        <w:ind w:left="5703" w:hanging="197"/>
      </w:pPr>
      <w:rPr>
        <w:rFonts w:hint="default"/>
        <w:lang w:val="ru-RU" w:eastAsia="en-US" w:bidi="ar-SA"/>
      </w:rPr>
    </w:lvl>
    <w:lvl w:ilvl="6" w:tplc="DFB48260">
      <w:numFmt w:val="bullet"/>
      <w:lvlText w:val="•"/>
      <w:lvlJc w:val="left"/>
      <w:pPr>
        <w:ind w:left="6735" w:hanging="197"/>
      </w:pPr>
      <w:rPr>
        <w:rFonts w:hint="default"/>
        <w:lang w:val="ru-RU" w:eastAsia="en-US" w:bidi="ar-SA"/>
      </w:rPr>
    </w:lvl>
    <w:lvl w:ilvl="7" w:tplc="272AEFFA">
      <w:numFmt w:val="bullet"/>
      <w:lvlText w:val="•"/>
      <w:lvlJc w:val="left"/>
      <w:pPr>
        <w:ind w:left="7768" w:hanging="197"/>
      </w:pPr>
      <w:rPr>
        <w:rFonts w:hint="default"/>
        <w:lang w:val="ru-RU" w:eastAsia="en-US" w:bidi="ar-SA"/>
      </w:rPr>
    </w:lvl>
    <w:lvl w:ilvl="8" w:tplc="CDE09FF6">
      <w:numFmt w:val="bullet"/>
      <w:lvlText w:val="•"/>
      <w:lvlJc w:val="left"/>
      <w:pPr>
        <w:ind w:left="8801" w:hanging="197"/>
      </w:pPr>
      <w:rPr>
        <w:rFonts w:hint="default"/>
        <w:lang w:val="ru-RU" w:eastAsia="en-US" w:bidi="ar-SA"/>
      </w:rPr>
    </w:lvl>
  </w:abstractNum>
  <w:abstractNum w:abstractNumId="48" w15:restartNumberingAfterBreak="0">
    <w:nsid w:val="2D210F2D"/>
    <w:multiLevelType w:val="hybridMultilevel"/>
    <w:tmpl w:val="A3B60C42"/>
    <w:lvl w:ilvl="0" w:tplc="8ABE1C42">
      <w:numFmt w:val="bullet"/>
      <w:lvlText w:val="-"/>
      <w:lvlJc w:val="left"/>
      <w:pPr>
        <w:ind w:left="161" w:hanging="341"/>
      </w:pPr>
      <w:rPr>
        <w:rFonts w:hint="default"/>
        <w:w w:val="99"/>
        <w:lang w:val="ru-RU" w:eastAsia="en-US" w:bidi="ar-SA"/>
      </w:rPr>
    </w:lvl>
    <w:lvl w:ilvl="1" w:tplc="5C5482AC">
      <w:numFmt w:val="bullet"/>
      <w:lvlText w:val="•"/>
      <w:lvlJc w:val="left"/>
      <w:pPr>
        <w:ind w:left="1195" w:hanging="341"/>
      </w:pPr>
      <w:rPr>
        <w:rFonts w:hint="default"/>
        <w:lang w:val="ru-RU" w:eastAsia="en-US" w:bidi="ar-SA"/>
      </w:rPr>
    </w:lvl>
    <w:lvl w:ilvl="2" w:tplc="6B4E22D2">
      <w:numFmt w:val="bullet"/>
      <w:lvlText w:val="•"/>
      <w:lvlJc w:val="left"/>
      <w:pPr>
        <w:ind w:left="2230" w:hanging="341"/>
      </w:pPr>
      <w:rPr>
        <w:rFonts w:hint="default"/>
        <w:lang w:val="ru-RU" w:eastAsia="en-US" w:bidi="ar-SA"/>
      </w:rPr>
    </w:lvl>
    <w:lvl w:ilvl="3" w:tplc="38022536">
      <w:numFmt w:val="bullet"/>
      <w:lvlText w:val="•"/>
      <w:lvlJc w:val="left"/>
      <w:pPr>
        <w:ind w:left="3265" w:hanging="341"/>
      </w:pPr>
      <w:rPr>
        <w:rFonts w:hint="default"/>
        <w:lang w:val="ru-RU" w:eastAsia="en-US" w:bidi="ar-SA"/>
      </w:rPr>
    </w:lvl>
    <w:lvl w:ilvl="4" w:tplc="01B2852C">
      <w:numFmt w:val="bullet"/>
      <w:lvlText w:val="•"/>
      <w:lvlJc w:val="left"/>
      <w:pPr>
        <w:ind w:left="4300" w:hanging="341"/>
      </w:pPr>
      <w:rPr>
        <w:rFonts w:hint="default"/>
        <w:lang w:val="ru-RU" w:eastAsia="en-US" w:bidi="ar-SA"/>
      </w:rPr>
    </w:lvl>
    <w:lvl w:ilvl="5" w:tplc="5638F59C">
      <w:numFmt w:val="bullet"/>
      <w:lvlText w:val="•"/>
      <w:lvlJc w:val="left"/>
      <w:pPr>
        <w:ind w:left="5335" w:hanging="341"/>
      </w:pPr>
      <w:rPr>
        <w:rFonts w:hint="default"/>
        <w:lang w:val="ru-RU" w:eastAsia="en-US" w:bidi="ar-SA"/>
      </w:rPr>
    </w:lvl>
    <w:lvl w:ilvl="6" w:tplc="E69A2A70">
      <w:numFmt w:val="bullet"/>
      <w:lvlText w:val="•"/>
      <w:lvlJc w:val="left"/>
      <w:pPr>
        <w:ind w:left="6370" w:hanging="341"/>
      </w:pPr>
      <w:rPr>
        <w:rFonts w:hint="default"/>
        <w:lang w:val="ru-RU" w:eastAsia="en-US" w:bidi="ar-SA"/>
      </w:rPr>
    </w:lvl>
    <w:lvl w:ilvl="7" w:tplc="8AF8B00E">
      <w:numFmt w:val="bullet"/>
      <w:lvlText w:val="•"/>
      <w:lvlJc w:val="left"/>
      <w:pPr>
        <w:ind w:left="7405" w:hanging="341"/>
      </w:pPr>
      <w:rPr>
        <w:rFonts w:hint="default"/>
        <w:lang w:val="ru-RU" w:eastAsia="en-US" w:bidi="ar-SA"/>
      </w:rPr>
    </w:lvl>
    <w:lvl w:ilvl="8" w:tplc="79286A2C">
      <w:numFmt w:val="bullet"/>
      <w:lvlText w:val="•"/>
      <w:lvlJc w:val="left"/>
      <w:pPr>
        <w:ind w:left="8440" w:hanging="341"/>
      </w:pPr>
      <w:rPr>
        <w:rFonts w:hint="default"/>
        <w:lang w:val="ru-RU" w:eastAsia="en-US" w:bidi="ar-SA"/>
      </w:rPr>
    </w:lvl>
  </w:abstractNum>
  <w:abstractNum w:abstractNumId="49" w15:restartNumberingAfterBreak="0">
    <w:nsid w:val="2D4B4FC9"/>
    <w:multiLevelType w:val="hybridMultilevel"/>
    <w:tmpl w:val="1DFA6B1C"/>
    <w:lvl w:ilvl="0" w:tplc="A52CF2D2">
      <w:start w:val="1"/>
      <w:numFmt w:val="decimal"/>
      <w:lvlText w:val="%1."/>
      <w:lvlJc w:val="left"/>
      <w:pPr>
        <w:ind w:left="777" w:hanging="454"/>
      </w:pPr>
      <w:rPr>
        <w:rFonts w:ascii="Times New Roman" w:eastAsia="Times New Roman" w:hAnsi="Times New Roman" w:cs="Times New Roman" w:hint="default"/>
        <w:color w:val="171717"/>
        <w:w w:val="100"/>
        <w:sz w:val="24"/>
        <w:szCs w:val="24"/>
        <w:lang w:val="ru-RU" w:eastAsia="en-US" w:bidi="ar-SA"/>
      </w:rPr>
    </w:lvl>
    <w:lvl w:ilvl="1" w:tplc="EBB8AA26">
      <w:numFmt w:val="bullet"/>
      <w:lvlText w:val="•"/>
      <w:lvlJc w:val="left"/>
      <w:pPr>
        <w:ind w:left="1014" w:hanging="454"/>
      </w:pPr>
      <w:rPr>
        <w:rFonts w:hint="default"/>
        <w:lang w:val="ru-RU" w:eastAsia="en-US" w:bidi="ar-SA"/>
      </w:rPr>
    </w:lvl>
    <w:lvl w:ilvl="2" w:tplc="10EC6C1A">
      <w:numFmt w:val="bullet"/>
      <w:lvlText w:val="•"/>
      <w:lvlJc w:val="left"/>
      <w:pPr>
        <w:ind w:left="1248" w:hanging="454"/>
      </w:pPr>
      <w:rPr>
        <w:rFonts w:hint="default"/>
        <w:lang w:val="ru-RU" w:eastAsia="en-US" w:bidi="ar-SA"/>
      </w:rPr>
    </w:lvl>
    <w:lvl w:ilvl="3" w:tplc="B3CE5A08">
      <w:numFmt w:val="bullet"/>
      <w:lvlText w:val="•"/>
      <w:lvlJc w:val="left"/>
      <w:pPr>
        <w:ind w:left="1483" w:hanging="454"/>
      </w:pPr>
      <w:rPr>
        <w:rFonts w:hint="default"/>
        <w:lang w:val="ru-RU" w:eastAsia="en-US" w:bidi="ar-SA"/>
      </w:rPr>
    </w:lvl>
    <w:lvl w:ilvl="4" w:tplc="3C8E84F0">
      <w:numFmt w:val="bullet"/>
      <w:lvlText w:val="•"/>
      <w:lvlJc w:val="left"/>
      <w:pPr>
        <w:ind w:left="1717" w:hanging="454"/>
      </w:pPr>
      <w:rPr>
        <w:rFonts w:hint="default"/>
        <w:lang w:val="ru-RU" w:eastAsia="en-US" w:bidi="ar-SA"/>
      </w:rPr>
    </w:lvl>
    <w:lvl w:ilvl="5" w:tplc="7624A98C">
      <w:numFmt w:val="bullet"/>
      <w:lvlText w:val="•"/>
      <w:lvlJc w:val="left"/>
      <w:pPr>
        <w:ind w:left="1952" w:hanging="454"/>
      </w:pPr>
      <w:rPr>
        <w:rFonts w:hint="default"/>
        <w:lang w:val="ru-RU" w:eastAsia="en-US" w:bidi="ar-SA"/>
      </w:rPr>
    </w:lvl>
    <w:lvl w:ilvl="6" w:tplc="083C6AEE">
      <w:numFmt w:val="bullet"/>
      <w:lvlText w:val="•"/>
      <w:lvlJc w:val="left"/>
      <w:pPr>
        <w:ind w:left="2186" w:hanging="454"/>
      </w:pPr>
      <w:rPr>
        <w:rFonts w:hint="default"/>
        <w:lang w:val="ru-RU" w:eastAsia="en-US" w:bidi="ar-SA"/>
      </w:rPr>
    </w:lvl>
    <w:lvl w:ilvl="7" w:tplc="8532550E">
      <w:numFmt w:val="bullet"/>
      <w:lvlText w:val="•"/>
      <w:lvlJc w:val="left"/>
      <w:pPr>
        <w:ind w:left="2420" w:hanging="454"/>
      </w:pPr>
      <w:rPr>
        <w:rFonts w:hint="default"/>
        <w:lang w:val="ru-RU" w:eastAsia="en-US" w:bidi="ar-SA"/>
      </w:rPr>
    </w:lvl>
    <w:lvl w:ilvl="8" w:tplc="7B6A3742">
      <w:numFmt w:val="bullet"/>
      <w:lvlText w:val="•"/>
      <w:lvlJc w:val="left"/>
      <w:pPr>
        <w:ind w:left="2655" w:hanging="454"/>
      </w:pPr>
      <w:rPr>
        <w:rFonts w:hint="default"/>
        <w:lang w:val="ru-RU" w:eastAsia="en-US" w:bidi="ar-SA"/>
      </w:rPr>
    </w:lvl>
  </w:abstractNum>
  <w:abstractNum w:abstractNumId="50" w15:restartNumberingAfterBreak="0">
    <w:nsid w:val="2DCF2CED"/>
    <w:multiLevelType w:val="hybridMultilevel"/>
    <w:tmpl w:val="7032CD3A"/>
    <w:lvl w:ilvl="0" w:tplc="E85CD1C4">
      <w:start w:val="1"/>
      <w:numFmt w:val="decimal"/>
      <w:lvlText w:val="%1)"/>
      <w:lvlJc w:val="left"/>
      <w:pPr>
        <w:ind w:left="987" w:hanging="260"/>
      </w:pPr>
      <w:rPr>
        <w:rFonts w:ascii="Times New Roman" w:eastAsia="Times New Roman" w:hAnsi="Times New Roman" w:cs="Times New Roman" w:hint="default"/>
        <w:b/>
        <w:bCs/>
        <w:i/>
        <w:iCs/>
        <w:color w:val="171717"/>
        <w:w w:val="100"/>
        <w:sz w:val="24"/>
        <w:szCs w:val="24"/>
        <w:lang w:val="ru-RU" w:eastAsia="en-US" w:bidi="ar-SA"/>
      </w:rPr>
    </w:lvl>
    <w:lvl w:ilvl="1" w:tplc="FB54541C">
      <w:numFmt w:val="bullet"/>
      <w:lvlText w:val="•"/>
      <w:lvlJc w:val="left"/>
      <w:pPr>
        <w:ind w:left="1933" w:hanging="260"/>
      </w:pPr>
      <w:rPr>
        <w:rFonts w:hint="default"/>
        <w:lang w:val="ru-RU" w:eastAsia="en-US" w:bidi="ar-SA"/>
      </w:rPr>
    </w:lvl>
    <w:lvl w:ilvl="2" w:tplc="11007B16">
      <w:numFmt w:val="bullet"/>
      <w:lvlText w:val="•"/>
      <w:lvlJc w:val="left"/>
      <w:pPr>
        <w:ind w:left="2886" w:hanging="260"/>
      </w:pPr>
      <w:rPr>
        <w:rFonts w:hint="default"/>
        <w:lang w:val="ru-RU" w:eastAsia="en-US" w:bidi="ar-SA"/>
      </w:rPr>
    </w:lvl>
    <w:lvl w:ilvl="3" w:tplc="8ACA09FE">
      <w:numFmt w:val="bullet"/>
      <w:lvlText w:val="•"/>
      <w:lvlJc w:val="left"/>
      <w:pPr>
        <w:ind w:left="3839" w:hanging="260"/>
      </w:pPr>
      <w:rPr>
        <w:rFonts w:hint="default"/>
        <w:lang w:val="ru-RU" w:eastAsia="en-US" w:bidi="ar-SA"/>
      </w:rPr>
    </w:lvl>
    <w:lvl w:ilvl="4" w:tplc="C66A6B2A">
      <w:numFmt w:val="bullet"/>
      <w:lvlText w:val="•"/>
      <w:lvlJc w:val="left"/>
      <w:pPr>
        <w:ind w:left="4792" w:hanging="260"/>
      </w:pPr>
      <w:rPr>
        <w:rFonts w:hint="default"/>
        <w:lang w:val="ru-RU" w:eastAsia="en-US" w:bidi="ar-SA"/>
      </w:rPr>
    </w:lvl>
    <w:lvl w:ilvl="5" w:tplc="870AED60">
      <w:numFmt w:val="bullet"/>
      <w:lvlText w:val="•"/>
      <w:lvlJc w:val="left"/>
      <w:pPr>
        <w:ind w:left="5745" w:hanging="260"/>
      </w:pPr>
      <w:rPr>
        <w:rFonts w:hint="default"/>
        <w:lang w:val="ru-RU" w:eastAsia="en-US" w:bidi="ar-SA"/>
      </w:rPr>
    </w:lvl>
    <w:lvl w:ilvl="6" w:tplc="21A89118">
      <w:numFmt w:val="bullet"/>
      <w:lvlText w:val="•"/>
      <w:lvlJc w:val="left"/>
      <w:pPr>
        <w:ind w:left="6698" w:hanging="260"/>
      </w:pPr>
      <w:rPr>
        <w:rFonts w:hint="default"/>
        <w:lang w:val="ru-RU" w:eastAsia="en-US" w:bidi="ar-SA"/>
      </w:rPr>
    </w:lvl>
    <w:lvl w:ilvl="7" w:tplc="E7E041E4">
      <w:numFmt w:val="bullet"/>
      <w:lvlText w:val="•"/>
      <w:lvlJc w:val="left"/>
      <w:pPr>
        <w:ind w:left="7651" w:hanging="260"/>
      </w:pPr>
      <w:rPr>
        <w:rFonts w:hint="default"/>
        <w:lang w:val="ru-RU" w:eastAsia="en-US" w:bidi="ar-SA"/>
      </w:rPr>
    </w:lvl>
    <w:lvl w:ilvl="8" w:tplc="12AEEA58">
      <w:numFmt w:val="bullet"/>
      <w:lvlText w:val="•"/>
      <w:lvlJc w:val="left"/>
      <w:pPr>
        <w:ind w:left="8604" w:hanging="260"/>
      </w:pPr>
      <w:rPr>
        <w:rFonts w:hint="default"/>
        <w:lang w:val="ru-RU" w:eastAsia="en-US" w:bidi="ar-SA"/>
      </w:rPr>
    </w:lvl>
  </w:abstractNum>
  <w:abstractNum w:abstractNumId="51" w15:restartNumberingAfterBreak="0">
    <w:nsid w:val="2EE54B2C"/>
    <w:multiLevelType w:val="hybridMultilevel"/>
    <w:tmpl w:val="5302DACA"/>
    <w:lvl w:ilvl="0" w:tplc="20C8F1C6">
      <w:numFmt w:val="bullet"/>
      <w:lvlText w:val="•"/>
      <w:lvlJc w:val="left"/>
      <w:pPr>
        <w:ind w:left="161" w:hanging="86"/>
      </w:pPr>
      <w:rPr>
        <w:rFonts w:ascii="Times New Roman" w:eastAsia="Times New Roman" w:hAnsi="Times New Roman" w:cs="Times New Roman" w:hint="default"/>
        <w:color w:val="171717"/>
        <w:spacing w:val="-1"/>
        <w:w w:val="100"/>
        <w:sz w:val="22"/>
        <w:szCs w:val="22"/>
        <w:lang w:val="ru-RU" w:eastAsia="en-US" w:bidi="ar-SA"/>
      </w:rPr>
    </w:lvl>
    <w:lvl w:ilvl="1" w:tplc="DF205F44">
      <w:numFmt w:val="bullet"/>
      <w:lvlText w:val="•"/>
      <w:lvlJc w:val="left"/>
      <w:pPr>
        <w:ind w:left="1195" w:hanging="86"/>
      </w:pPr>
      <w:rPr>
        <w:rFonts w:hint="default"/>
        <w:lang w:val="ru-RU" w:eastAsia="en-US" w:bidi="ar-SA"/>
      </w:rPr>
    </w:lvl>
    <w:lvl w:ilvl="2" w:tplc="19647FA8">
      <w:numFmt w:val="bullet"/>
      <w:lvlText w:val="•"/>
      <w:lvlJc w:val="left"/>
      <w:pPr>
        <w:ind w:left="2230" w:hanging="86"/>
      </w:pPr>
      <w:rPr>
        <w:rFonts w:hint="default"/>
        <w:lang w:val="ru-RU" w:eastAsia="en-US" w:bidi="ar-SA"/>
      </w:rPr>
    </w:lvl>
    <w:lvl w:ilvl="3" w:tplc="B120C448">
      <w:numFmt w:val="bullet"/>
      <w:lvlText w:val="•"/>
      <w:lvlJc w:val="left"/>
      <w:pPr>
        <w:ind w:left="3265" w:hanging="86"/>
      </w:pPr>
      <w:rPr>
        <w:rFonts w:hint="default"/>
        <w:lang w:val="ru-RU" w:eastAsia="en-US" w:bidi="ar-SA"/>
      </w:rPr>
    </w:lvl>
    <w:lvl w:ilvl="4" w:tplc="72DE206C">
      <w:numFmt w:val="bullet"/>
      <w:lvlText w:val="•"/>
      <w:lvlJc w:val="left"/>
      <w:pPr>
        <w:ind w:left="4300" w:hanging="86"/>
      </w:pPr>
      <w:rPr>
        <w:rFonts w:hint="default"/>
        <w:lang w:val="ru-RU" w:eastAsia="en-US" w:bidi="ar-SA"/>
      </w:rPr>
    </w:lvl>
    <w:lvl w:ilvl="5" w:tplc="49EC2F4A">
      <w:numFmt w:val="bullet"/>
      <w:lvlText w:val="•"/>
      <w:lvlJc w:val="left"/>
      <w:pPr>
        <w:ind w:left="5335" w:hanging="86"/>
      </w:pPr>
      <w:rPr>
        <w:rFonts w:hint="default"/>
        <w:lang w:val="ru-RU" w:eastAsia="en-US" w:bidi="ar-SA"/>
      </w:rPr>
    </w:lvl>
    <w:lvl w:ilvl="6" w:tplc="B3F8CDD6">
      <w:numFmt w:val="bullet"/>
      <w:lvlText w:val="•"/>
      <w:lvlJc w:val="left"/>
      <w:pPr>
        <w:ind w:left="6370" w:hanging="86"/>
      </w:pPr>
      <w:rPr>
        <w:rFonts w:hint="default"/>
        <w:lang w:val="ru-RU" w:eastAsia="en-US" w:bidi="ar-SA"/>
      </w:rPr>
    </w:lvl>
    <w:lvl w:ilvl="7" w:tplc="158E41A6">
      <w:numFmt w:val="bullet"/>
      <w:lvlText w:val="•"/>
      <w:lvlJc w:val="left"/>
      <w:pPr>
        <w:ind w:left="7405" w:hanging="86"/>
      </w:pPr>
      <w:rPr>
        <w:rFonts w:hint="default"/>
        <w:lang w:val="ru-RU" w:eastAsia="en-US" w:bidi="ar-SA"/>
      </w:rPr>
    </w:lvl>
    <w:lvl w:ilvl="8" w:tplc="F54E7B36">
      <w:numFmt w:val="bullet"/>
      <w:lvlText w:val="•"/>
      <w:lvlJc w:val="left"/>
      <w:pPr>
        <w:ind w:left="8440" w:hanging="86"/>
      </w:pPr>
      <w:rPr>
        <w:rFonts w:hint="default"/>
        <w:lang w:val="ru-RU" w:eastAsia="en-US" w:bidi="ar-SA"/>
      </w:rPr>
    </w:lvl>
  </w:abstractNum>
  <w:abstractNum w:abstractNumId="52" w15:restartNumberingAfterBreak="0">
    <w:nsid w:val="2F0044FD"/>
    <w:multiLevelType w:val="hybridMultilevel"/>
    <w:tmpl w:val="BDA60B58"/>
    <w:lvl w:ilvl="0" w:tplc="6B5C1210">
      <w:start w:val="1"/>
      <w:numFmt w:val="decimal"/>
      <w:lvlText w:val="%1)"/>
      <w:lvlJc w:val="left"/>
      <w:pPr>
        <w:ind w:left="161" w:hanging="874"/>
      </w:pPr>
      <w:rPr>
        <w:rFonts w:ascii="Times New Roman" w:eastAsia="Times New Roman" w:hAnsi="Times New Roman" w:cs="Times New Roman" w:hint="default"/>
        <w:color w:val="171717"/>
        <w:spacing w:val="0"/>
        <w:w w:val="99"/>
        <w:sz w:val="20"/>
        <w:szCs w:val="20"/>
        <w:lang w:val="ru-RU" w:eastAsia="en-US" w:bidi="ar-SA"/>
      </w:rPr>
    </w:lvl>
    <w:lvl w:ilvl="1" w:tplc="74B6F29E">
      <w:numFmt w:val="bullet"/>
      <w:lvlText w:val="•"/>
      <w:lvlJc w:val="left"/>
      <w:pPr>
        <w:ind w:left="1195" w:hanging="874"/>
      </w:pPr>
      <w:rPr>
        <w:rFonts w:hint="default"/>
        <w:lang w:val="ru-RU" w:eastAsia="en-US" w:bidi="ar-SA"/>
      </w:rPr>
    </w:lvl>
    <w:lvl w:ilvl="2" w:tplc="23749A8C">
      <w:numFmt w:val="bullet"/>
      <w:lvlText w:val="•"/>
      <w:lvlJc w:val="left"/>
      <w:pPr>
        <w:ind w:left="2230" w:hanging="874"/>
      </w:pPr>
      <w:rPr>
        <w:rFonts w:hint="default"/>
        <w:lang w:val="ru-RU" w:eastAsia="en-US" w:bidi="ar-SA"/>
      </w:rPr>
    </w:lvl>
    <w:lvl w:ilvl="3" w:tplc="711A7432">
      <w:numFmt w:val="bullet"/>
      <w:lvlText w:val="•"/>
      <w:lvlJc w:val="left"/>
      <w:pPr>
        <w:ind w:left="3265" w:hanging="874"/>
      </w:pPr>
      <w:rPr>
        <w:rFonts w:hint="default"/>
        <w:lang w:val="ru-RU" w:eastAsia="en-US" w:bidi="ar-SA"/>
      </w:rPr>
    </w:lvl>
    <w:lvl w:ilvl="4" w:tplc="2F065D32">
      <w:numFmt w:val="bullet"/>
      <w:lvlText w:val="•"/>
      <w:lvlJc w:val="left"/>
      <w:pPr>
        <w:ind w:left="4300" w:hanging="874"/>
      </w:pPr>
      <w:rPr>
        <w:rFonts w:hint="default"/>
        <w:lang w:val="ru-RU" w:eastAsia="en-US" w:bidi="ar-SA"/>
      </w:rPr>
    </w:lvl>
    <w:lvl w:ilvl="5" w:tplc="B8DEA6F2">
      <w:numFmt w:val="bullet"/>
      <w:lvlText w:val="•"/>
      <w:lvlJc w:val="left"/>
      <w:pPr>
        <w:ind w:left="5335" w:hanging="874"/>
      </w:pPr>
      <w:rPr>
        <w:rFonts w:hint="default"/>
        <w:lang w:val="ru-RU" w:eastAsia="en-US" w:bidi="ar-SA"/>
      </w:rPr>
    </w:lvl>
    <w:lvl w:ilvl="6" w:tplc="26086C6E">
      <w:numFmt w:val="bullet"/>
      <w:lvlText w:val="•"/>
      <w:lvlJc w:val="left"/>
      <w:pPr>
        <w:ind w:left="6370" w:hanging="874"/>
      </w:pPr>
      <w:rPr>
        <w:rFonts w:hint="default"/>
        <w:lang w:val="ru-RU" w:eastAsia="en-US" w:bidi="ar-SA"/>
      </w:rPr>
    </w:lvl>
    <w:lvl w:ilvl="7" w:tplc="20920D1C">
      <w:numFmt w:val="bullet"/>
      <w:lvlText w:val="•"/>
      <w:lvlJc w:val="left"/>
      <w:pPr>
        <w:ind w:left="7405" w:hanging="874"/>
      </w:pPr>
      <w:rPr>
        <w:rFonts w:hint="default"/>
        <w:lang w:val="ru-RU" w:eastAsia="en-US" w:bidi="ar-SA"/>
      </w:rPr>
    </w:lvl>
    <w:lvl w:ilvl="8" w:tplc="5A5C0F96">
      <w:numFmt w:val="bullet"/>
      <w:lvlText w:val="•"/>
      <w:lvlJc w:val="left"/>
      <w:pPr>
        <w:ind w:left="8440" w:hanging="874"/>
      </w:pPr>
      <w:rPr>
        <w:rFonts w:hint="default"/>
        <w:lang w:val="ru-RU" w:eastAsia="en-US" w:bidi="ar-SA"/>
      </w:rPr>
    </w:lvl>
  </w:abstractNum>
  <w:abstractNum w:abstractNumId="53" w15:restartNumberingAfterBreak="0">
    <w:nsid w:val="2F102CF2"/>
    <w:multiLevelType w:val="hybridMultilevel"/>
    <w:tmpl w:val="FE464F6A"/>
    <w:lvl w:ilvl="0" w:tplc="E5A0E0AC">
      <w:start w:val="2"/>
      <w:numFmt w:val="decimal"/>
      <w:lvlText w:val="%1"/>
      <w:lvlJc w:val="left"/>
      <w:pPr>
        <w:ind w:left="907" w:hanging="180"/>
        <w:jc w:val="right"/>
      </w:pPr>
      <w:rPr>
        <w:rFonts w:hint="default"/>
        <w:b/>
        <w:bCs/>
        <w:w w:val="100"/>
        <w:lang w:val="ru-RU" w:eastAsia="en-US" w:bidi="ar-SA"/>
      </w:rPr>
    </w:lvl>
    <w:lvl w:ilvl="1" w:tplc="B7386506">
      <w:start w:val="2"/>
      <w:numFmt w:val="decimal"/>
      <w:lvlText w:val="%2"/>
      <w:lvlJc w:val="left"/>
      <w:pPr>
        <w:ind w:left="907" w:hanging="180"/>
      </w:pPr>
      <w:rPr>
        <w:rFonts w:ascii="Times New Roman" w:eastAsia="Times New Roman" w:hAnsi="Times New Roman" w:cs="Times New Roman" w:hint="default"/>
        <w:b/>
        <w:bCs/>
        <w:color w:val="171717"/>
        <w:w w:val="100"/>
        <w:sz w:val="24"/>
        <w:szCs w:val="24"/>
        <w:lang w:val="ru-RU" w:eastAsia="en-US" w:bidi="ar-SA"/>
      </w:rPr>
    </w:lvl>
    <w:lvl w:ilvl="2" w:tplc="311C6584">
      <w:numFmt w:val="bullet"/>
      <w:lvlText w:val="•"/>
      <w:lvlJc w:val="left"/>
      <w:pPr>
        <w:ind w:left="2822" w:hanging="180"/>
      </w:pPr>
      <w:rPr>
        <w:rFonts w:hint="default"/>
        <w:lang w:val="ru-RU" w:eastAsia="en-US" w:bidi="ar-SA"/>
      </w:rPr>
    </w:lvl>
    <w:lvl w:ilvl="3" w:tplc="DFB83ECA">
      <w:numFmt w:val="bullet"/>
      <w:lvlText w:val="•"/>
      <w:lvlJc w:val="left"/>
      <w:pPr>
        <w:ind w:left="3783" w:hanging="180"/>
      </w:pPr>
      <w:rPr>
        <w:rFonts w:hint="default"/>
        <w:lang w:val="ru-RU" w:eastAsia="en-US" w:bidi="ar-SA"/>
      </w:rPr>
    </w:lvl>
    <w:lvl w:ilvl="4" w:tplc="22707E6E">
      <w:numFmt w:val="bullet"/>
      <w:lvlText w:val="•"/>
      <w:lvlJc w:val="left"/>
      <w:pPr>
        <w:ind w:left="4744" w:hanging="180"/>
      </w:pPr>
      <w:rPr>
        <w:rFonts w:hint="default"/>
        <w:lang w:val="ru-RU" w:eastAsia="en-US" w:bidi="ar-SA"/>
      </w:rPr>
    </w:lvl>
    <w:lvl w:ilvl="5" w:tplc="B2F62288">
      <w:numFmt w:val="bullet"/>
      <w:lvlText w:val="•"/>
      <w:lvlJc w:val="left"/>
      <w:pPr>
        <w:ind w:left="5705" w:hanging="180"/>
      </w:pPr>
      <w:rPr>
        <w:rFonts w:hint="default"/>
        <w:lang w:val="ru-RU" w:eastAsia="en-US" w:bidi="ar-SA"/>
      </w:rPr>
    </w:lvl>
    <w:lvl w:ilvl="6" w:tplc="42E008FA">
      <w:numFmt w:val="bullet"/>
      <w:lvlText w:val="•"/>
      <w:lvlJc w:val="left"/>
      <w:pPr>
        <w:ind w:left="6666" w:hanging="180"/>
      </w:pPr>
      <w:rPr>
        <w:rFonts w:hint="default"/>
        <w:lang w:val="ru-RU" w:eastAsia="en-US" w:bidi="ar-SA"/>
      </w:rPr>
    </w:lvl>
    <w:lvl w:ilvl="7" w:tplc="BC4AD5D2">
      <w:numFmt w:val="bullet"/>
      <w:lvlText w:val="•"/>
      <w:lvlJc w:val="left"/>
      <w:pPr>
        <w:ind w:left="7627" w:hanging="180"/>
      </w:pPr>
      <w:rPr>
        <w:rFonts w:hint="default"/>
        <w:lang w:val="ru-RU" w:eastAsia="en-US" w:bidi="ar-SA"/>
      </w:rPr>
    </w:lvl>
    <w:lvl w:ilvl="8" w:tplc="7EEC9F22">
      <w:numFmt w:val="bullet"/>
      <w:lvlText w:val="•"/>
      <w:lvlJc w:val="left"/>
      <w:pPr>
        <w:ind w:left="8588" w:hanging="180"/>
      </w:pPr>
      <w:rPr>
        <w:rFonts w:hint="default"/>
        <w:lang w:val="ru-RU" w:eastAsia="en-US" w:bidi="ar-SA"/>
      </w:rPr>
    </w:lvl>
  </w:abstractNum>
  <w:abstractNum w:abstractNumId="54" w15:restartNumberingAfterBreak="0">
    <w:nsid w:val="305E52A6"/>
    <w:multiLevelType w:val="hybridMultilevel"/>
    <w:tmpl w:val="DE5C1BF6"/>
    <w:lvl w:ilvl="0" w:tplc="1E400436">
      <w:numFmt w:val="bullet"/>
      <w:lvlText w:val="—"/>
      <w:lvlJc w:val="left"/>
      <w:pPr>
        <w:ind w:left="838" w:hanging="300"/>
      </w:pPr>
      <w:rPr>
        <w:rFonts w:ascii="Times New Roman" w:eastAsia="Times New Roman" w:hAnsi="Times New Roman" w:cs="Times New Roman" w:hint="default"/>
        <w:color w:val="171717"/>
        <w:w w:val="100"/>
        <w:sz w:val="24"/>
        <w:szCs w:val="24"/>
        <w:lang w:val="ru-RU" w:eastAsia="en-US" w:bidi="ar-SA"/>
      </w:rPr>
    </w:lvl>
    <w:lvl w:ilvl="1" w:tplc="E65CF602">
      <w:numFmt w:val="bullet"/>
      <w:lvlText w:val="—"/>
      <w:lvlJc w:val="left"/>
      <w:pPr>
        <w:ind w:left="538" w:hanging="329"/>
      </w:pPr>
      <w:rPr>
        <w:rFonts w:ascii="Times New Roman" w:eastAsia="Times New Roman" w:hAnsi="Times New Roman" w:cs="Times New Roman" w:hint="default"/>
        <w:color w:val="171717"/>
        <w:w w:val="100"/>
        <w:sz w:val="24"/>
        <w:szCs w:val="24"/>
        <w:lang w:val="ru-RU" w:eastAsia="en-US" w:bidi="ar-SA"/>
      </w:rPr>
    </w:lvl>
    <w:lvl w:ilvl="2" w:tplc="34C84A90">
      <w:numFmt w:val="bullet"/>
      <w:lvlText w:val="•"/>
      <w:lvlJc w:val="left"/>
      <w:pPr>
        <w:ind w:left="1954" w:hanging="329"/>
      </w:pPr>
      <w:rPr>
        <w:rFonts w:hint="default"/>
        <w:lang w:val="ru-RU" w:eastAsia="en-US" w:bidi="ar-SA"/>
      </w:rPr>
    </w:lvl>
    <w:lvl w:ilvl="3" w:tplc="FDE2831C">
      <w:numFmt w:val="bullet"/>
      <w:lvlText w:val="•"/>
      <w:lvlJc w:val="left"/>
      <w:pPr>
        <w:ind w:left="3068" w:hanging="329"/>
      </w:pPr>
      <w:rPr>
        <w:rFonts w:hint="default"/>
        <w:lang w:val="ru-RU" w:eastAsia="en-US" w:bidi="ar-SA"/>
      </w:rPr>
    </w:lvl>
    <w:lvl w:ilvl="4" w:tplc="62B8C7EC">
      <w:numFmt w:val="bullet"/>
      <w:lvlText w:val="•"/>
      <w:lvlJc w:val="left"/>
      <w:pPr>
        <w:ind w:left="4182" w:hanging="329"/>
      </w:pPr>
      <w:rPr>
        <w:rFonts w:hint="default"/>
        <w:lang w:val="ru-RU" w:eastAsia="en-US" w:bidi="ar-SA"/>
      </w:rPr>
    </w:lvl>
    <w:lvl w:ilvl="5" w:tplc="36D28764">
      <w:numFmt w:val="bullet"/>
      <w:lvlText w:val="•"/>
      <w:lvlJc w:val="left"/>
      <w:pPr>
        <w:ind w:left="5296" w:hanging="329"/>
      </w:pPr>
      <w:rPr>
        <w:rFonts w:hint="default"/>
        <w:lang w:val="ru-RU" w:eastAsia="en-US" w:bidi="ar-SA"/>
      </w:rPr>
    </w:lvl>
    <w:lvl w:ilvl="6" w:tplc="80A81D5A">
      <w:numFmt w:val="bullet"/>
      <w:lvlText w:val="•"/>
      <w:lvlJc w:val="left"/>
      <w:pPr>
        <w:ind w:left="6410" w:hanging="329"/>
      </w:pPr>
      <w:rPr>
        <w:rFonts w:hint="default"/>
        <w:lang w:val="ru-RU" w:eastAsia="en-US" w:bidi="ar-SA"/>
      </w:rPr>
    </w:lvl>
    <w:lvl w:ilvl="7" w:tplc="6ADCDB22">
      <w:numFmt w:val="bullet"/>
      <w:lvlText w:val="•"/>
      <w:lvlJc w:val="left"/>
      <w:pPr>
        <w:ind w:left="7524" w:hanging="329"/>
      </w:pPr>
      <w:rPr>
        <w:rFonts w:hint="default"/>
        <w:lang w:val="ru-RU" w:eastAsia="en-US" w:bidi="ar-SA"/>
      </w:rPr>
    </w:lvl>
    <w:lvl w:ilvl="8" w:tplc="50508548">
      <w:numFmt w:val="bullet"/>
      <w:lvlText w:val="•"/>
      <w:lvlJc w:val="left"/>
      <w:pPr>
        <w:ind w:left="8638" w:hanging="329"/>
      </w:pPr>
      <w:rPr>
        <w:rFonts w:hint="default"/>
        <w:lang w:val="ru-RU" w:eastAsia="en-US" w:bidi="ar-SA"/>
      </w:rPr>
    </w:lvl>
  </w:abstractNum>
  <w:abstractNum w:abstractNumId="55" w15:restartNumberingAfterBreak="0">
    <w:nsid w:val="31A8397A"/>
    <w:multiLevelType w:val="multilevel"/>
    <w:tmpl w:val="837E0752"/>
    <w:lvl w:ilvl="0">
      <w:start w:val="2"/>
      <w:numFmt w:val="decimal"/>
      <w:lvlText w:val="%1."/>
      <w:lvlJc w:val="left"/>
      <w:pPr>
        <w:ind w:left="540" w:hanging="540"/>
      </w:pPr>
      <w:rPr>
        <w:rFonts w:hint="default"/>
      </w:rPr>
    </w:lvl>
    <w:lvl w:ilvl="1">
      <w:start w:val="4"/>
      <w:numFmt w:val="decimal"/>
      <w:lvlText w:val="%1.%2."/>
      <w:lvlJc w:val="left"/>
      <w:pPr>
        <w:ind w:left="1392" w:hanging="540"/>
      </w:pPr>
      <w:rPr>
        <w:rFonts w:hint="default"/>
      </w:rPr>
    </w:lvl>
    <w:lvl w:ilvl="2">
      <w:start w:val="3"/>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6" w15:restartNumberingAfterBreak="0">
    <w:nsid w:val="32117B84"/>
    <w:multiLevelType w:val="hybridMultilevel"/>
    <w:tmpl w:val="8076BDC8"/>
    <w:lvl w:ilvl="0" w:tplc="292E32F0">
      <w:start w:val="1"/>
      <w:numFmt w:val="decimal"/>
      <w:lvlText w:val="%1"/>
      <w:lvlJc w:val="left"/>
      <w:pPr>
        <w:ind w:left="1161" w:hanging="183"/>
      </w:pPr>
      <w:rPr>
        <w:rFonts w:ascii="Times New Roman" w:eastAsia="Times New Roman" w:hAnsi="Times New Roman" w:cs="Times New Roman" w:hint="default"/>
        <w:b/>
        <w:bCs/>
        <w:w w:val="100"/>
        <w:sz w:val="24"/>
        <w:szCs w:val="24"/>
        <w:lang w:val="ru-RU" w:eastAsia="en-US" w:bidi="ar-SA"/>
      </w:rPr>
    </w:lvl>
    <w:lvl w:ilvl="1" w:tplc="91F030FC">
      <w:numFmt w:val="bullet"/>
      <w:lvlText w:val="-"/>
      <w:lvlJc w:val="left"/>
      <w:pPr>
        <w:ind w:left="978" w:hanging="144"/>
      </w:pPr>
      <w:rPr>
        <w:rFonts w:ascii="Times New Roman" w:eastAsia="Times New Roman" w:hAnsi="Times New Roman" w:cs="Times New Roman" w:hint="default"/>
        <w:w w:val="99"/>
        <w:sz w:val="24"/>
        <w:szCs w:val="24"/>
        <w:lang w:val="ru-RU" w:eastAsia="en-US" w:bidi="ar-SA"/>
      </w:rPr>
    </w:lvl>
    <w:lvl w:ilvl="2" w:tplc="B5A626AA">
      <w:numFmt w:val="bullet"/>
      <w:lvlText w:val="•"/>
      <w:lvlJc w:val="left"/>
      <w:pPr>
        <w:ind w:left="1780" w:hanging="144"/>
      </w:pPr>
      <w:rPr>
        <w:rFonts w:hint="default"/>
        <w:lang w:val="ru-RU" w:eastAsia="en-US" w:bidi="ar-SA"/>
      </w:rPr>
    </w:lvl>
    <w:lvl w:ilvl="3" w:tplc="A21A34D6">
      <w:numFmt w:val="bullet"/>
      <w:lvlText w:val="•"/>
      <w:lvlJc w:val="left"/>
      <w:pPr>
        <w:ind w:left="2970" w:hanging="144"/>
      </w:pPr>
      <w:rPr>
        <w:rFonts w:hint="default"/>
        <w:lang w:val="ru-RU" w:eastAsia="en-US" w:bidi="ar-SA"/>
      </w:rPr>
    </w:lvl>
    <w:lvl w:ilvl="4" w:tplc="85BC1754">
      <w:numFmt w:val="bullet"/>
      <w:lvlText w:val="•"/>
      <w:lvlJc w:val="left"/>
      <w:pPr>
        <w:ind w:left="4161" w:hanging="144"/>
      </w:pPr>
      <w:rPr>
        <w:rFonts w:hint="default"/>
        <w:lang w:val="ru-RU" w:eastAsia="en-US" w:bidi="ar-SA"/>
      </w:rPr>
    </w:lvl>
    <w:lvl w:ilvl="5" w:tplc="5C604F62">
      <w:numFmt w:val="bullet"/>
      <w:lvlText w:val="•"/>
      <w:lvlJc w:val="left"/>
      <w:pPr>
        <w:ind w:left="5351" w:hanging="144"/>
      </w:pPr>
      <w:rPr>
        <w:rFonts w:hint="default"/>
        <w:lang w:val="ru-RU" w:eastAsia="en-US" w:bidi="ar-SA"/>
      </w:rPr>
    </w:lvl>
    <w:lvl w:ilvl="6" w:tplc="CBEA7F6C">
      <w:numFmt w:val="bullet"/>
      <w:lvlText w:val="•"/>
      <w:lvlJc w:val="left"/>
      <w:pPr>
        <w:ind w:left="6542" w:hanging="144"/>
      </w:pPr>
      <w:rPr>
        <w:rFonts w:hint="default"/>
        <w:lang w:val="ru-RU" w:eastAsia="en-US" w:bidi="ar-SA"/>
      </w:rPr>
    </w:lvl>
    <w:lvl w:ilvl="7" w:tplc="DD721664">
      <w:numFmt w:val="bullet"/>
      <w:lvlText w:val="•"/>
      <w:lvlJc w:val="left"/>
      <w:pPr>
        <w:ind w:left="7732" w:hanging="144"/>
      </w:pPr>
      <w:rPr>
        <w:rFonts w:hint="default"/>
        <w:lang w:val="ru-RU" w:eastAsia="en-US" w:bidi="ar-SA"/>
      </w:rPr>
    </w:lvl>
    <w:lvl w:ilvl="8" w:tplc="5C686BDE">
      <w:numFmt w:val="bullet"/>
      <w:lvlText w:val="•"/>
      <w:lvlJc w:val="left"/>
      <w:pPr>
        <w:ind w:left="8923" w:hanging="144"/>
      </w:pPr>
      <w:rPr>
        <w:rFonts w:hint="default"/>
        <w:lang w:val="ru-RU" w:eastAsia="en-US" w:bidi="ar-SA"/>
      </w:rPr>
    </w:lvl>
  </w:abstractNum>
  <w:abstractNum w:abstractNumId="57" w15:restartNumberingAfterBreak="0">
    <w:nsid w:val="322579F2"/>
    <w:multiLevelType w:val="multilevel"/>
    <w:tmpl w:val="2B223C02"/>
    <w:lvl w:ilvl="0">
      <w:start w:val="3"/>
      <w:numFmt w:val="decimal"/>
      <w:lvlText w:val="%1."/>
      <w:lvlJc w:val="left"/>
      <w:pPr>
        <w:ind w:left="540" w:hanging="540"/>
      </w:pPr>
      <w:rPr>
        <w:rFonts w:hint="default"/>
      </w:rPr>
    </w:lvl>
    <w:lvl w:ilvl="1">
      <w:start w:val="5"/>
      <w:numFmt w:val="decimal"/>
      <w:lvlText w:val="%1.%2."/>
      <w:lvlJc w:val="left"/>
      <w:pPr>
        <w:ind w:left="1843" w:hanging="540"/>
      </w:pPr>
      <w:rPr>
        <w:rFonts w:hint="default"/>
      </w:rPr>
    </w:lvl>
    <w:lvl w:ilvl="2">
      <w:start w:val="1"/>
      <w:numFmt w:val="decimal"/>
      <w:lvlText w:val="%1.%2.%3."/>
      <w:lvlJc w:val="left"/>
      <w:pPr>
        <w:ind w:left="3326" w:hanging="720"/>
      </w:pPr>
      <w:rPr>
        <w:rFonts w:hint="default"/>
      </w:rPr>
    </w:lvl>
    <w:lvl w:ilvl="3">
      <w:start w:val="1"/>
      <w:numFmt w:val="decimal"/>
      <w:lvlText w:val="%1.%2.%3.%4."/>
      <w:lvlJc w:val="left"/>
      <w:pPr>
        <w:ind w:left="4629" w:hanging="720"/>
      </w:pPr>
      <w:rPr>
        <w:rFonts w:hint="default"/>
      </w:rPr>
    </w:lvl>
    <w:lvl w:ilvl="4">
      <w:start w:val="1"/>
      <w:numFmt w:val="decimal"/>
      <w:lvlText w:val="%1.%2.%3.%4.%5."/>
      <w:lvlJc w:val="left"/>
      <w:pPr>
        <w:ind w:left="6292" w:hanging="1080"/>
      </w:pPr>
      <w:rPr>
        <w:rFonts w:hint="default"/>
      </w:rPr>
    </w:lvl>
    <w:lvl w:ilvl="5">
      <w:start w:val="1"/>
      <w:numFmt w:val="decimal"/>
      <w:lvlText w:val="%1.%2.%3.%4.%5.%6."/>
      <w:lvlJc w:val="left"/>
      <w:pPr>
        <w:ind w:left="7595" w:hanging="1080"/>
      </w:pPr>
      <w:rPr>
        <w:rFonts w:hint="default"/>
      </w:rPr>
    </w:lvl>
    <w:lvl w:ilvl="6">
      <w:start w:val="1"/>
      <w:numFmt w:val="decimal"/>
      <w:lvlText w:val="%1.%2.%3.%4.%5.%6.%7."/>
      <w:lvlJc w:val="left"/>
      <w:pPr>
        <w:ind w:left="9258" w:hanging="1440"/>
      </w:pPr>
      <w:rPr>
        <w:rFonts w:hint="default"/>
      </w:rPr>
    </w:lvl>
    <w:lvl w:ilvl="7">
      <w:start w:val="1"/>
      <w:numFmt w:val="decimal"/>
      <w:lvlText w:val="%1.%2.%3.%4.%5.%6.%7.%8."/>
      <w:lvlJc w:val="left"/>
      <w:pPr>
        <w:ind w:left="10561" w:hanging="1440"/>
      </w:pPr>
      <w:rPr>
        <w:rFonts w:hint="default"/>
      </w:rPr>
    </w:lvl>
    <w:lvl w:ilvl="8">
      <w:start w:val="1"/>
      <w:numFmt w:val="decimal"/>
      <w:lvlText w:val="%1.%2.%3.%4.%5.%6.%7.%8.%9."/>
      <w:lvlJc w:val="left"/>
      <w:pPr>
        <w:ind w:left="12224" w:hanging="1800"/>
      </w:pPr>
      <w:rPr>
        <w:rFonts w:hint="default"/>
      </w:rPr>
    </w:lvl>
  </w:abstractNum>
  <w:abstractNum w:abstractNumId="58" w15:restartNumberingAfterBreak="0">
    <w:nsid w:val="330C08A4"/>
    <w:multiLevelType w:val="hybridMultilevel"/>
    <w:tmpl w:val="39B40320"/>
    <w:lvl w:ilvl="0" w:tplc="4B9ABFF2">
      <w:numFmt w:val="bullet"/>
      <w:lvlText w:val="-"/>
      <w:lvlJc w:val="left"/>
      <w:pPr>
        <w:ind w:left="538" w:hanging="197"/>
      </w:pPr>
      <w:rPr>
        <w:rFonts w:hint="default"/>
        <w:w w:val="99"/>
        <w:lang w:val="ru-RU" w:eastAsia="en-US" w:bidi="ar-SA"/>
      </w:rPr>
    </w:lvl>
    <w:lvl w:ilvl="1" w:tplc="5F26A738">
      <w:numFmt w:val="bullet"/>
      <w:lvlText w:val="-"/>
      <w:lvlJc w:val="left"/>
      <w:pPr>
        <w:ind w:left="538" w:hanging="140"/>
      </w:pPr>
      <w:rPr>
        <w:rFonts w:ascii="Times New Roman" w:eastAsia="Times New Roman" w:hAnsi="Times New Roman" w:cs="Times New Roman" w:hint="default"/>
        <w:color w:val="171717"/>
        <w:w w:val="99"/>
        <w:sz w:val="24"/>
        <w:szCs w:val="24"/>
        <w:lang w:val="ru-RU" w:eastAsia="en-US" w:bidi="ar-SA"/>
      </w:rPr>
    </w:lvl>
    <w:lvl w:ilvl="2" w:tplc="B1F815BC">
      <w:numFmt w:val="bullet"/>
      <w:lvlText w:val="•"/>
      <w:lvlJc w:val="left"/>
      <w:pPr>
        <w:ind w:left="2605" w:hanging="140"/>
      </w:pPr>
      <w:rPr>
        <w:rFonts w:hint="default"/>
        <w:lang w:val="ru-RU" w:eastAsia="en-US" w:bidi="ar-SA"/>
      </w:rPr>
    </w:lvl>
    <w:lvl w:ilvl="3" w:tplc="26B4428E">
      <w:numFmt w:val="bullet"/>
      <w:lvlText w:val="•"/>
      <w:lvlJc w:val="left"/>
      <w:pPr>
        <w:ind w:left="3637" w:hanging="140"/>
      </w:pPr>
      <w:rPr>
        <w:rFonts w:hint="default"/>
        <w:lang w:val="ru-RU" w:eastAsia="en-US" w:bidi="ar-SA"/>
      </w:rPr>
    </w:lvl>
    <w:lvl w:ilvl="4" w:tplc="C7301E00">
      <w:numFmt w:val="bullet"/>
      <w:lvlText w:val="•"/>
      <w:lvlJc w:val="left"/>
      <w:pPr>
        <w:ind w:left="4670" w:hanging="140"/>
      </w:pPr>
      <w:rPr>
        <w:rFonts w:hint="default"/>
        <w:lang w:val="ru-RU" w:eastAsia="en-US" w:bidi="ar-SA"/>
      </w:rPr>
    </w:lvl>
    <w:lvl w:ilvl="5" w:tplc="664AA7F4">
      <w:numFmt w:val="bullet"/>
      <w:lvlText w:val="•"/>
      <w:lvlJc w:val="left"/>
      <w:pPr>
        <w:ind w:left="5703" w:hanging="140"/>
      </w:pPr>
      <w:rPr>
        <w:rFonts w:hint="default"/>
        <w:lang w:val="ru-RU" w:eastAsia="en-US" w:bidi="ar-SA"/>
      </w:rPr>
    </w:lvl>
    <w:lvl w:ilvl="6" w:tplc="C494EDAC">
      <w:numFmt w:val="bullet"/>
      <w:lvlText w:val="•"/>
      <w:lvlJc w:val="left"/>
      <w:pPr>
        <w:ind w:left="6735" w:hanging="140"/>
      </w:pPr>
      <w:rPr>
        <w:rFonts w:hint="default"/>
        <w:lang w:val="ru-RU" w:eastAsia="en-US" w:bidi="ar-SA"/>
      </w:rPr>
    </w:lvl>
    <w:lvl w:ilvl="7" w:tplc="5ECAED02">
      <w:numFmt w:val="bullet"/>
      <w:lvlText w:val="•"/>
      <w:lvlJc w:val="left"/>
      <w:pPr>
        <w:ind w:left="7768" w:hanging="140"/>
      </w:pPr>
      <w:rPr>
        <w:rFonts w:hint="default"/>
        <w:lang w:val="ru-RU" w:eastAsia="en-US" w:bidi="ar-SA"/>
      </w:rPr>
    </w:lvl>
    <w:lvl w:ilvl="8" w:tplc="EF4AA930">
      <w:numFmt w:val="bullet"/>
      <w:lvlText w:val="•"/>
      <w:lvlJc w:val="left"/>
      <w:pPr>
        <w:ind w:left="8801" w:hanging="140"/>
      </w:pPr>
      <w:rPr>
        <w:rFonts w:hint="default"/>
        <w:lang w:val="ru-RU" w:eastAsia="en-US" w:bidi="ar-SA"/>
      </w:rPr>
    </w:lvl>
  </w:abstractNum>
  <w:abstractNum w:abstractNumId="59" w15:restartNumberingAfterBreak="0">
    <w:nsid w:val="35CC175D"/>
    <w:multiLevelType w:val="hybridMultilevel"/>
    <w:tmpl w:val="0E5EA0AE"/>
    <w:lvl w:ilvl="0" w:tplc="DD40A270">
      <w:numFmt w:val="bullet"/>
      <w:lvlText w:val="–"/>
      <w:lvlJc w:val="left"/>
      <w:pPr>
        <w:ind w:left="1541" w:hanging="284"/>
      </w:pPr>
      <w:rPr>
        <w:rFonts w:ascii="Times New Roman" w:eastAsia="Times New Roman" w:hAnsi="Times New Roman" w:cs="Times New Roman" w:hint="default"/>
        <w:w w:val="100"/>
        <w:sz w:val="24"/>
        <w:szCs w:val="24"/>
        <w:lang w:val="ru-RU" w:eastAsia="en-US" w:bidi="ar-SA"/>
      </w:rPr>
    </w:lvl>
    <w:lvl w:ilvl="1" w:tplc="50ECF758">
      <w:numFmt w:val="bullet"/>
      <w:lvlText w:val="•"/>
      <w:lvlJc w:val="left"/>
      <w:pPr>
        <w:ind w:left="2516" w:hanging="284"/>
      </w:pPr>
      <w:rPr>
        <w:rFonts w:hint="default"/>
        <w:lang w:val="ru-RU" w:eastAsia="en-US" w:bidi="ar-SA"/>
      </w:rPr>
    </w:lvl>
    <w:lvl w:ilvl="2" w:tplc="9C2484F6">
      <w:numFmt w:val="bullet"/>
      <w:lvlText w:val="•"/>
      <w:lvlJc w:val="left"/>
      <w:pPr>
        <w:ind w:left="3492" w:hanging="284"/>
      </w:pPr>
      <w:rPr>
        <w:rFonts w:hint="default"/>
        <w:lang w:val="ru-RU" w:eastAsia="en-US" w:bidi="ar-SA"/>
      </w:rPr>
    </w:lvl>
    <w:lvl w:ilvl="3" w:tplc="4A24B244">
      <w:numFmt w:val="bullet"/>
      <w:lvlText w:val="•"/>
      <w:lvlJc w:val="left"/>
      <w:pPr>
        <w:ind w:left="4469" w:hanging="284"/>
      </w:pPr>
      <w:rPr>
        <w:rFonts w:hint="default"/>
        <w:lang w:val="ru-RU" w:eastAsia="en-US" w:bidi="ar-SA"/>
      </w:rPr>
    </w:lvl>
    <w:lvl w:ilvl="4" w:tplc="68FE5A62">
      <w:numFmt w:val="bullet"/>
      <w:lvlText w:val="•"/>
      <w:lvlJc w:val="left"/>
      <w:pPr>
        <w:ind w:left="5445" w:hanging="284"/>
      </w:pPr>
      <w:rPr>
        <w:rFonts w:hint="default"/>
        <w:lang w:val="ru-RU" w:eastAsia="en-US" w:bidi="ar-SA"/>
      </w:rPr>
    </w:lvl>
    <w:lvl w:ilvl="5" w:tplc="E3DE39F0">
      <w:numFmt w:val="bullet"/>
      <w:lvlText w:val="•"/>
      <w:lvlJc w:val="left"/>
      <w:pPr>
        <w:ind w:left="6422" w:hanging="284"/>
      </w:pPr>
      <w:rPr>
        <w:rFonts w:hint="default"/>
        <w:lang w:val="ru-RU" w:eastAsia="en-US" w:bidi="ar-SA"/>
      </w:rPr>
    </w:lvl>
    <w:lvl w:ilvl="6" w:tplc="3968A3EA">
      <w:numFmt w:val="bullet"/>
      <w:lvlText w:val="•"/>
      <w:lvlJc w:val="left"/>
      <w:pPr>
        <w:ind w:left="7398" w:hanging="284"/>
      </w:pPr>
      <w:rPr>
        <w:rFonts w:hint="default"/>
        <w:lang w:val="ru-RU" w:eastAsia="en-US" w:bidi="ar-SA"/>
      </w:rPr>
    </w:lvl>
    <w:lvl w:ilvl="7" w:tplc="B7B896B4">
      <w:numFmt w:val="bullet"/>
      <w:lvlText w:val="•"/>
      <w:lvlJc w:val="left"/>
      <w:pPr>
        <w:ind w:left="8374" w:hanging="284"/>
      </w:pPr>
      <w:rPr>
        <w:rFonts w:hint="default"/>
        <w:lang w:val="ru-RU" w:eastAsia="en-US" w:bidi="ar-SA"/>
      </w:rPr>
    </w:lvl>
    <w:lvl w:ilvl="8" w:tplc="2176017A">
      <w:numFmt w:val="bullet"/>
      <w:lvlText w:val="•"/>
      <w:lvlJc w:val="left"/>
      <w:pPr>
        <w:ind w:left="9351" w:hanging="284"/>
      </w:pPr>
      <w:rPr>
        <w:rFonts w:hint="default"/>
        <w:lang w:val="ru-RU" w:eastAsia="en-US" w:bidi="ar-SA"/>
      </w:rPr>
    </w:lvl>
  </w:abstractNum>
  <w:abstractNum w:abstractNumId="60" w15:restartNumberingAfterBreak="0">
    <w:nsid w:val="363C5EC9"/>
    <w:multiLevelType w:val="hybridMultilevel"/>
    <w:tmpl w:val="36AE16E2"/>
    <w:lvl w:ilvl="0" w:tplc="568A47D4">
      <w:start w:val="1"/>
      <w:numFmt w:val="upperRoman"/>
      <w:lvlText w:val="%1."/>
      <w:lvlJc w:val="left"/>
      <w:pPr>
        <w:ind w:left="1756" w:hanging="216"/>
        <w:jc w:val="right"/>
      </w:pPr>
      <w:rPr>
        <w:rFonts w:ascii="Times New Roman" w:eastAsia="Times New Roman" w:hAnsi="Times New Roman" w:cs="Times New Roman" w:hint="default"/>
        <w:b/>
        <w:bCs/>
        <w:spacing w:val="-3"/>
        <w:w w:val="100"/>
        <w:sz w:val="24"/>
        <w:szCs w:val="24"/>
        <w:lang w:val="ru-RU" w:eastAsia="en-US" w:bidi="ar-SA"/>
      </w:rPr>
    </w:lvl>
    <w:lvl w:ilvl="1" w:tplc="1B5ACB20">
      <w:numFmt w:val="bullet"/>
      <w:lvlText w:val="•"/>
      <w:lvlJc w:val="left"/>
      <w:pPr>
        <w:ind w:left="2714" w:hanging="216"/>
      </w:pPr>
      <w:rPr>
        <w:rFonts w:hint="default"/>
        <w:lang w:val="ru-RU" w:eastAsia="en-US" w:bidi="ar-SA"/>
      </w:rPr>
    </w:lvl>
    <w:lvl w:ilvl="2" w:tplc="45648B44">
      <w:numFmt w:val="bullet"/>
      <w:lvlText w:val="•"/>
      <w:lvlJc w:val="left"/>
      <w:pPr>
        <w:ind w:left="3668" w:hanging="216"/>
      </w:pPr>
      <w:rPr>
        <w:rFonts w:hint="default"/>
        <w:lang w:val="ru-RU" w:eastAsia="en-US" w:bidi="ar-SA"/>
      </w:rPr>
    </w:lvl>
    <w:lvl w:ilvl="3" w:tplc="322ADAC6">
      <w:numFmt w:val="bullet"/>
      <w:lvlText w:val="•"/>
      <w:lvlJc w:val="left"/>
      <w:pPr>
        <w:ind w:left="4623" w:hanging="216"/>
      </w:pPr>
      <w:rPr>
        <w:rFonts w:hint="default"/>
        <w:lang w:val="ru-RU" w:eastAsia="en-US" w:bidi="ar-SA"/>
      </w:rPr>
    </w:lvl>
    <w:lvl w:ilvl="4" w:tplc="8A66E502">
      <w:numFmt w:val="bullet"/>
      <w:lvlText w:val="•"/>
      <w:lvlJc w:val="left"/>
      <w:pPr>
        <w:ind w:left="5577" w:hanging="216"/>
      </w:pPr>
      <w:rPr>
        <w:rFonts w:hint="default"/>
        <w:lang w:val="ru-RU" w:eastAsia="en-US" w:bidi="ar-SA"/>
      </w:rPr>
    </w:lvl>
    <w:lvl w:ilvl="5" w:tplc="0C964D8E">
      <w:numFmt w:val="bullet"/>
      <w:lvlText w:val="•"/>
      <w:lvlJc w:val="left"/>
      <w:pPr>
        <w:ind w:left="6532" w:hanging="216"/>
      </w:pPr>
      <w:rPr>
        <w:rFonts w:hint="default"/>
        <w:lang w:val="ru-RU" w:eastAsia="en-US" w:bidi="ar-SA"/>
      </w:rPr>
    </w:lvl>
    <w:lvl w:ilvl="6" w:tplc="D62297AA">
      <w:numFmt w:val="bullet"/>
      <w:lvlText w:val="•"/>
      <w:lvlJc w:val="left"/>
      <w:pPr>
        <w:ind w:left="7486" w:hanging="216"/>
      </w:pPr>
      <w:rPr>
        <w:rFonts w:hint="default"/>
        <w:lang w:val="ru-RU" w:eastAsia="en-US" w:bidi="ar-SA"/>
      </w:rPr>
    </w:lvl>
    <w:lvl w:ilvl="7" w:tplc="BA88655C">
      <w:numFmt w:val="bullet"/>
      <w:lvlText w:val="•"/>
      <w:lvlJc w:val="left"/>
      <w:pPr>
        <w:ind w:left="8440" w:hanging="216"/>
      </w:pPr>
      <w:rPr>
        <w:rFonts w:hint="default"/>
        <w:lang w:val="ru-RU" w:eastAsia="en-US" w:bidi="ar-SA"/>
      </w:rPr>
    </w:lvl>
    <w:lvl w:ilvl="8" w:tplc="D6566070">
      <w:numFmt w:val="bullet"/>
      <w:lvlText w:val="•"/>
      <w:lvlJc w:val="left"/>
      <w:pPr>
        <w:ind w:left="9395" w:hanging="216"/>
      </w:pPr>
      <w:rPr>
        <w:rFonts w:hint="default"/>
        <w:lang w:val="ru-RU" w:eastAsia="en-US" w:bidi="ar-SA"/>
      </w:rPr>
    </w:lvl>
  </w:abstractNum>
  <w:abstractNum w:abstractNumId="61" w15:restartNumberingAfterBreak="0">
    <w:nsid w:val="380C555F"/>
    <w:multiLevelType w:val="hybridMultilevel"/>
    <w:tmpl w:val="ED78BF4C"/>
    <w:lvl w:ilvl="0" w:tplc="438CB158">
      <w:start w:val="2"/>
      <w:numFmt w:val="decimal"/>
      <w:lvlText w:val="%1"/>
      <w:lvlJc w:val="left"/>
      <w:pPr>
        <w:ind w:left="1780" w:hanging="183"/>
      </w:pPr>
      <w:rPr>
        <w:rFonts w:ascii="Times New Roman" w:eastAsia="Times New Roman" w:hAnsi="Times New Roman" w:cs="Times New Roman" w:hint="default"/>
        <w:b/>
        <w:bCs/>
        <w:w w:val="100"/>
        <w:sz w:val="24"/>
        <w:szCs w:val="24"/>
        <w:lang w:val="ru-RU" w:eastAsia="en-US" w:bidi="ar-SA"/>
      </w:rPr>
    </w:lvl>
    <w:lvl w:ilvl="1" w:tplc="2C76006A">
      <w:numFmt w:val="bullet"/>
      <w:lvlText w:val="•"/>
      <w:lvlJc w:val="left"/>
      <w:pPr>
        <w:ind w:left="2732" w:hanging="183"/>
      </w:pPr>
      <w:rPr>
        <w:rFonts w:hint="default"/>
        <w:lang w:val="ru-RU" w:eastAsia="en-US" w:bidi="ar-SA"/>
      </w:rPr>
    </w:lvl>
    <w:lvl w:ilvl="2" w:tplc="49B8ADFC">
      <w:numFmt w:val="bullet"/>
      <w:lvlText w:val="•"/>
      <w:lvlJc w:val="left"/>
      <w:pPr>
        <w:ind w:left="3684" w:hanging="183"/>
      </w:pPr>
      <w:rPr>
        <w:rFonts w:hint="default"/>
        <w:lang w:val="ru-RU" w:eastAsia="en-US" w:bidi="ar-SA"/>
      </w:rPr>
    </w:lvl>
    <w:lvl w:ilvl="3" w:tplc="138AD892">
      <w:numFmt w:val="bullet"/>
      <w:lvlText w:val="•"/>
      <w:lvlJc w:val="left"/>
      <w:pPr>
        <w:ind w:left="4637" w:hanging="183"/>
      </w:pPr>
      <w:rPr>
        <w:rFonts w:hint="default"/>
        <w:lang w:val="ru-RU" w:eastAsia="en-US" w:bidi="ar-SA"/>
      </w:rPr>
    </w:lvl>
    <w:lvl w:ilvl="4" w:tplc="D7B00408">
      <w:numFmt w:val="bullet"/>
      <w:lvlText w:val="•"/>
      <w:lvlJc w:val="left"/>
      <w:pPr>
        <w:ind w:left="5589" w:hanging="183"/>
      </w:pPr>
      <w:rPr>
        <w:rFonts w:hint="default"/>
        <w:lang w:val="ru-RU" w:eastAsia="en-US" w:bidi="ar-SA"/>
      </w:rPr>
    </w:lvl>
    <w:lvl w:ilvl="5" w:tplc="0F28B9CA">
      <w:numFmt w:val="bullet"/>
      <w:lvlText w:val="•"/>
      <w:lvlJc w:val="left"/>
      <w:pPr>
        <w:ind w:left="6542" w:hanging="183"/>
      </w:pPr>
      <w:rPr>
        <w:rFonts w:hint="default"/>
        <w:lang w:val="ru-RU" w:eastAsia="en-US" w:bidi="ar-SA"/>
      </w:rPr>
    </w:lvl>
    <w:lvl w:ilvl="6" w:tplc="26A87A7C">
      <w:numFmt w:val="bullet"/>
      <w:lvlText w:val="•"/>
      <w:lvlJc w:val="left"/>
      <w:pPr>
        <w:ind w:left="7494" w:hanging="183"/>
      </w:pPr>
      <w:rPr>
        <w:rFonts w:hint="default"/>
        <w:lang w:val="ru-RU" w:eastAsia="en-US" w:bidi="ar-SA"/>
      </w:rPr>
    </w:lvl>
    <w:lvl w:ilvl="7" w:tplc="6F78C90A">
      <w:numFmt w:val="bullet"/>
      <w:lvlText w:val="•"/>
      <w:lvlJc w:val="left"/>
      <w:pPr>
        <w:ind w:left="8446" w:hanging="183"/>
      </w:pPr>
      <w:rPr>
        <w:rFonts w:hint="default"/>
        <w:lang w:val="ru-RU" w:eastAsia="en-US" w:bidi="ar-SA"/>
      </w:rPr>
    </w:lvl>
    <w:lvl w:ilvl="8" w:tplc="253248A0">
      <w:numFmt w:val="bullet"/>
      <w:lvlText w:val="•"/>
      <w:lvlJc w:val="left"/>
      <w:pPr>
        <w:ind w:left="9399" w:hanging="183"/>
      </w:pPr>
      <w:rPr>
        <w:rFonts w:hint="default"/>
        <w:lang w:val="ru-RU" w:eastAsia="en-US" w:bidi="ar-SA"/>
      </w:rPr>
    </w:lvl>
  </w:abstractNum>
  <w:abstractNum w:abstractNumId="62" w15:restartNumberingAfterBreak="0">
    <w:nsid w:val="380D0C43"/>
    <w:multiLevelType w:val="hybridMultilevel"/>
    <w:tmpl w:val="0B5E6340"/>
    <w:lvl w:ilvl="0" w:tplc="E72E74CC">
      <w:numFmt w:val="bullet"/>
      <w:lvlText w:val="-"/>
      <w:lvlJc w:val="left"/>
      <w:pPr>
        <w:ind w:left="978" w:hanging="140"/>
      </w:pPr>
      <w:rPr>
        <w:rFonts w:ascii="Times New Roman" w:eastAsia="Times New Roman" w:hAnsi="Times New Roman" w:cs="Times New Roman" w:hint="default"/>
        <w:w w:val="99"/>
        <w:sz w:val="24"/>
        <w:szCs w:val="24"/>
        <w:lang w:val="ru-RU" w:eastAsia="en-US" w:bidi="ar-SA"/>
      </w:rPr>
    </w:lvl>
    <w:lvl w:ilvl="1" w:tplc="1C789094">
      <w:numFmt w:val="bullet"/>
      <w:lvlText w:val="•"/>
      <w:lvlJc w:val="left"/>
      <w:pPr>
        <w:ind w:left="2012" w:hanging="140"/>
      </w:pPr>
      <w:rPr>
        <w:rFonts w:hint="default"/>
        <w:lang w:val="ru-RU" w:eastAsia="en-US" w:bidi="ar-SA"/>
      </w:rPr>
    </w:lvl>
    <w:lvl w:ilvl="2" w:tplc="2690D1F6">
      <w:numFmt w:val="bullet"/>
      <w:lvlText w:val="•"/>
      <w:lvlJc w:val="left"/>
      <w:pPr>
        <w:ind w:left="3044" w:hanging="140"/>
      </w:pPr>
      <w:rPr>
        <w:rFonts w:hint="default"/>
        <w:lang w:val="ru-RU" w:eastAsia="en-US" w:bidi="ar-SA"/>
      </w:rPr>
    </w:lvl>
    <w:lvl w:ilvl="3" w:tplc="5EE854B2">
      <w:numFmt w:val="bullet"/>
      <w:lvlText w:val="•"/>
      <w:lvlJc w:val="left"/>
      <w:pPr>
        <w:ind w:left="4077" w:hanging="140"/>
      </w:pPr>
      <w:rPr>
        <w:rFonts w:hint="default"/>
        <w:lang w:val="ru-RU" w:eastAsia="en-US" w:bidi="ar-SA"/>
      </w:rPr>
    </w:lvl>
    <w:lvl w:ilvl="4" w:tplc="9526503C">
      <w:numFmt w:val="bullet"/>
      <w:lvlText w:val="•"/>
      <w:lvlJc w:val="left"/>
      <w:pPr>
        <w:ind w:left="5109" w:hanging="140"/>
      </w:pPr>
      <w:rPr>
        <w:rFonts w:hint="default"/>
        <w:lang w:val="ru-RU" w:eastAsia="en-US" w:bidi="ar-SA"/>
      </w:rPr>
    </w:lvl>
    <w:lvl w:ilvl="5" w:tplc="6C1A90CA">
      <w:numFmt w:val="bullet"/>
      <w:lvlText w:val="•"/>
      <w:lvlJc w:val="left"/>
      <w:pPr>
        <w:ind w:left="6142" w:hanging="140"/>
      </w:pPr>
      <w:rPr>
        <w:rFonts w:hint="default"/>
        <w:lang w:val="ru-RU" w:eastAsia="en-US" w:bidi="ar-SA"/>
      </w:rPr>
    </w:lvl>
    <w:lvl w:ilvl="6" w:tplc="0CF0CE28">
      <w:numFmt w:val="bullet"/>
      <w:lvlText w:val="•"/>
      <w:lvlJc w:val="left"/>
      <w:pPr>
        <w:ind w:left="7174" w:hanging="140"/>
      </w:pPr>
      <w:rPr>
        <w:rFonts w:hint="default"/>
        <w:lang w:val="ru-RU" w:eastAsia="en-US" w:bidi="ar-SA"/>
      </w:rPr>
    </w:lvl>
    <w:lvl w:ilvl="7" w:tplc="5194303C">
      <w:numFmt w:val="bullet"/>
      <w:lvlText w:val="•"/>
      <w:lvlJc w:val="left"/>
      <w:pPr>
        <w:ind w:left="8206" w:hanging="140"/>
      </w:pPr>
      <w:rPr>
        <w:rFonts w:hint="default"/>
        <w:lang w:val="ru-RU" w:eastAsia="en-US" w:bidi="ar-SA"/>
      </w:rPr>
    </w:lvl>
    <w:lvl w:ilvl="8" w:tplc="D9E60C9C">
      <w:numFmt w:val="bullet"/>
      <w:lvlText w:val="•"/>
      <w:lvlJc w:val="left"/>
      <w:pPr>
        <w:ind w:left="9239" w:hanging="140"/>
      </w:pPr>
      <w:rPr>
        <w:rFonts w:hint="default"/>
        <w:lang w:val="ru-RU" w:eastAsia="en-US" w:bidi="ar-SA"/>
      </w:rPr>
    </w:lvl>
  </w:abstractNum>
  <w:abstractNum w:abstractNumId="63" w15:restartNumberingAfterBreak="0">
    <w:nsid w:val="38832E1C"/>
    <w:multiLevelType w:val="hybridMultilevel"/>
    <w:tmpl w:val="2B92E904"/>
    <w:lvl w:ilvl="0" w:tplc="C43A7C24">
      <w:start w:val="1"/>
      <w:numFmt w:val="decimal"/>
      <w:lvlText w:val="%1)"/>
      <w:lvlJc w:val="left"/>
      <w:pPr>
        <w:ind w:left="1013" w:hanging="286"/>
      </w:pPr>
      <w:rPr>
        <w:rFonts w:ascii="Times New Roman" w:eastAsia="Times New Roman" w:hAnsi="Times New Roman" w:cs="Times New Roman" w:hint="default"/>
        <w:color w:val="171717"/>
        <w:w w:val="99"/>
        <w:sz w:val="24"/>
        <w:szCs w:val="24"/>
        <w:lang w:val="ru-RU" w:eastAsia="en-US" w:bidi="ar-SA"/>
      </w:rPr>
    </w:lvl>
    <w:lvl w:ilvl="1" w:tplc="F278979C">
      <w:numFmt w:val="bullet"/>
      <w:lvlText w:val="•"/>
      <w:lvlJc w:val="left"/>
      <w:pPr>
        <w:ind w:left="1969" w:hanging="286"/>
      </w:pPr>
      <w:rPr>
        <w:rFonts w:hint="default"/>
        <w:lang w:val="ru-RU" w:eastAsia="en-US" w:bidi="ar-SA"/>
      </w:rPr>
    </w:lvl>
    <w:lvl w:ilvl="2" w:tplc="ADE0D9F6">
      <w:numFmt w:val="bullet"/>
      <w:lvlText w:val="•"/>
      <w:lvlJc w:val="left"/>
      <w:pPr>
        <w:ind w:left="2918" w:hanging="286"/>
      </w:pPr>
      <w:rPr>
        <w:rFonts w:hint="default"/>
        <w:lang w:val="ru-RU" w:eastAsia="en-US" w:bidi="ar-SA"/>
      </w:rPr>
    </w:lvl>
    <w:lvl w:ilvl="3" w:tplc="476A41D8">
      <w:numFmt w:val="bullet"/>
      <w:lvlText w:val="•"/>
      <w:lvlJc w:val="left"/>
      <w:pPr>
        <w:ind w:left="3867" w:hanging="286"/>
      </w:pPr>
      <w:rPr>
        <w:rFonts w:hint="default"/>
        <w:lang w:val="ru-RU" w:eastAsia="en-US" w:bidi="ar-SA"/>
      </w:rPr>
    </w:lvl>
    <w:lvl w:ilvl="4" w:tplc="8F54FCD8">
      <w:numFmt w:val="bullet"/>
      <w:lvlText w:val="•"/>
      <w:lvlJc w:val="left"/>
      <w:pPr>
        <w:ind w:left="4816" w:hanging="286"/>
      </w:pPr>
      <w:rPr>
        <w:rFonts w:hint="default"/>
        <w:lang w:val="ru-RU" w:eastAsia="en-US" w:bidi="ar-SA"/>
      </w:rPr>
    </w:lvl>
    <w:lvl w:ilvl="5" w:tplc="8F16E844">
      <w:numFmt w:val="bullet"/>
      <w:lvlText w:val="•"/>
      <w:lvlJc w:val="left"/>
      <w:pPr>
        <w:ind w:left="5765" w:hanging="286"/>
      </w:pPr>
      <w:rPr>
        <w:rFonts w:hint="default"/>
        <w:lang w:val="ru-RU" w:eastAsia="en-US" w:bidi="ar-SA"/>
      </w:rPr>
    </w:lvl>
    <w:lvl w:ilvl="6" w:tplc="328A49CC">
      <w:numFmt w:val="bullet"/>
      <w:lvlText w:val="•"/>
      <w:lvlJc w:val="left"/>
      <w:pPr>
        <w:ind w:left="6714" w:hanging="286"/>
      </w:pPr>
      <w:rPr>
        <w:rFonts w:hint="default"/>
        <w:lang w:val="ru-RU" w:eastAsia="en-US" w:bidi="ar-SA"/>
      </w:rPr>
    </w:lvl>
    <w:lvl w:ilvl="7" w:tplc="93641004">
      <w:numFmt w:val="bullet"/>
      <w:lvlText w:val="•"/>
      <w:lvlJc w:val="left"/>
      <w:pPr>
        <w:ind w:left="7663" w:hanging="286"/>
      </w:pPr>
      <w:rPr>
        <w:rFonts w:hint="default"/>
        <w:lang w:val="ru-RU" w:eastAsia="en-US" w:bidi="ar-SA"/>
      </w:rPr>
    </w:lvl>
    <w:lvl w:ilvl="8" w:tplc="C26654EA">
      <w:numFmt w:val="bullet"/>
      <w:lvlText w:val="•"/>
      <w:lvlJc w:val="left"/>
      <w:pPr>
        <w:ind w:left="8612" w:hanging="286"/>
      </w:pPr>
      <w:rPr>
        <w:rFonts w:hint="default"/>
        <w:lang w:val="ru-RU" w:eastAsia="en-US" w:bidi="ar-SA"/>
      </w:rPr>
    </w:lvl>
  </w:abstractNum>
  <w:abstractNum w:abstractNumId="64" w15:restartNumberingAfterBreak="0">
    <w:nsid w:val="39135D32"/>
    <w:multiLevelType w:val="hybridMultilevel"/>
    <w:tmpl w:val="37D8CD56"/>
    <w:lvl w:ilvl="0" w:tplc="DCB81298">
      <w:numFmt w:val="bullet"/>
      <w:lvlText w:val="—"/>
      <w:lvlJc w:val="left"/>
      <w:pPr>
        <w:ind w:left="161" w:hanging="471"/>
      </w:pPr>
      <w:rPr>
        <w:rFonts w:ascii="Times New Roman" w:eastAsia="Times New Roman" w:hAnsi="Times New Roman" w:cs="Times New Roman" w:hint="default"/>
        <w:color w:val="171717"/>
        <w:w w:val="100"/>
        <w:sz w:val="24"/>
        <w:szCs w:val="24"/>
        <w:lang w:val="ru-RU" w:eastAsia="en-US" w:bidi="ar-SA"/>
      </w:rPr>
    </w:lvl>
    <w:lvl w:ilvl="1" w:tplc="B9A09CE4">
      <w:numFmt w:val="bullet"/>
      <w:lvlText w:val="•"/>
      <w:lvlJc w:val="left"/>
      <w:pPr>
        <w:ind w:left="1195" w:hanging="471"/>
      </w:pPr>
      <w:rPr>
        <w:rFonts w:hint="default"/>
        <w:lang w:val="ru-RU" w:eastAsia="en-US" w:bidi="ar-SA"/>
      </w:rPr>
    </w:lvl>
    <w:lvl w:ilvl="2" w:tplc="5406FA2E">
      <w:numFmt w:val="bullet"/>
      <w:lvlText w:val="•"/>
      <w:lvlJc w:val="left"/>
      <w:pPr>
        <w:ind w:left="2230" w:hanging="471"/>
      </w:pPr>
      <w:rPr>
        <w:rFonts w:hint="default"/>
        <w:lang w:val="ru-RU" w:eastAsia="en-US" w:bidi="ar-SA"/>
      </w:rPr>
    </w:lvl>
    <w:lvl w:ilvl="3" w:tplc="3C12D560">
      <w:numFmt w:val="bullet"/>
      <w:lvlText w:val="•"/>
      <w:lvlJc w:val="left"/>
      <w:pPr>
        <w:ind w:left="3265" w:hanging="471"/>
      </w:pPr>
      <w:rPr>
        <w:rFonts w:hint="default"/>
        <w:lang w:val="ru-RU" w:eastAsia="en-US" w:bidi="ar-SA"/>
      </w:rPr>
    </w:lvl>
    <w:lvl w:ilvl="4" w:tplc="65B40850">
      <w:numFmt w:val="bullet"/>
      <w:lvlText w:val="•"/>
      <w:lvlJc w:val="left"/>
      <w:pPr>
        <w:ind w:left="4300" w:hanging="471"/>
      </w:pPr>
      <w:rPr>
        <w:rFonts w:hint="default"/>
        <w:lang w:val="ru-RU" w:eastAsia="en-US" w:bidi="ar-SA"/>
      </w:rPr>
    </w:lvl>
    <w:lvl w:ilvl="5" w:tplc="5BCE5E48">
      <w:numFmt w:val="bullet"/>
      <w:lvlText w:val="•"/>
      <w:lvlJc w:val="left"/>
      <w:pPr>
        <w:ind w:left="5335" w:hanging="471"/>
      </w:pPr>
      <w:rPr>
        <w:rFonts w:hint="default"/>
        <w:lang w:val="ru-RU" w:eastAsia="en-US" w:bidi="ar-SA"/>
      </w:rPr>
    </w:lvl>
    <w:lvl w:ilvl="6" w:tplc="760C2082">
      <w:numFmt w:val="bullet"/>
      <w:lvlText w:val="•"/>
      <w:lvlJc w:val="left"/>
      <w:pPr>
        <w:ind w:left="6370" w:hanging="471"/>
      </w:pPr>
      <w:rPr>
        <w:rFonts w:hint="default"/>
        <w:lang w:val="ru-RU" w:eastAsia="en-US" w:bidi="ar-SA"/>
      </w:rPr>
    </w:lvl>
    <w:lvl w:ilvl="7" w:tplc="9ABC8E14">
      <w:numFmt w:val="bullet"/>
      <w:lvlText w:val="•"/>
      <w:lvlJc w:val="left"/>
      <w:pPr>
        <w:ind w:left="7405" w:hanging="471"/>
      </w:pPr>
      <w:rPr>
        <w:rFonts w:hint="default"/>
        <w:lang w:val="ru-RU" w:eastAsia="en-US" w:bidi="ar-SA"/>
      </w:rPr>
    </w:lvl>
    <w:lvl w:ilvl="8" w:tplc="1730CCCC">
      <w:numFmt w:val="bullet"/>
      <w:lvlText w:val="•"/>
      <w:lvlJc w:val="left"/>
      <w:pPr>
        <w:ind w:left="8440" w:hanging="471"/>
      </w:pPr>
      <w:rPr>
        <w:rFonts w:hint="default"/>
        <w:lang w:val="ru-RU" w:eastAsia="en-US" w:bidi="ar-SA"/>
      </w:rPr>
    </w:lvl>
  </w:abstractNum>
  <w:abstractNum w:abstractNumId="65" w15:restartNumberingAfterBreak="0">
    <w:nsid w:val="391E6B77"/>
    <w:multiLevelType w:val="hybridMultilevel"/>
    <w:tmpl w:val="E21AC1C0"/>
    <w:lvl w:ilvl="0" w:tplc="80C0BA4A">
      <w:start w:val="1"/>
      <w:numFmt w:val="decimal"/>
      <w:lvlText w:val="%1."/>
      <w:lvlJc w:val="left"/>
      <w:pPr>
        <w:ind w:left="161" w:hanging="240"/>
      </w:pPr>
      <w:rPr>
        <w:rFonts w:ascii="Times New Roman" w:eastAsia="Times New Roman" w:hAnsi="Times New Roman" w:cs="Times New Roman" w:hint="default"/>
        <w:w w:val="100"/>
        <w:sz w:val="24"/>
        <w:szCs w:val="24"/>
        <w:lang w:val="ru-RU" w:eastAsia="en-US" w:bidi="ar-SA"/>
      </w:rPr>
    </w:lvl>
    <w:lvl w:ilvl="1" w:tplc="279A845E">
      <w:numFmt w:val="bullet"/>
      <w:lvlText w:val="•"/>
      <w:lvlJc w:val="left"/>
      <w:pPr>
        <w:ind w:left="1195" w:hanging="240"/>
      </w:pPr>
      <w:rPr>
        <w:rFonts w:hint="default"/>
        <w:lang w:val="ru-RU" w:eastAsia="en-US" w:bidi="ar-SA"/>
      </w:rPr>
    </w:lvl>
    <w:lvl w:ilvl="2" w:tplc="717AD492">
      <w:numFmt w:val="bullet"/>
      <w:lvlText w:val="•"/>
      <w:lvlJc w:val="left"/>
      <w:pPr>
        <w:ind w:left="2230" w:hanging="240"/>
      </w:pPr>
      <w:rPr>
        <w:rFonts w:hint="default"/>
        <w:lang w:val="ru-RU" w:eastAsia="en-US" w:bidi="ar-SA"/>
      </w:rPr>
    </w:lvl>
    <w:lvl w:ilvl="3" w:tplc="9F26F976">
      <w:numFmt w:val="bullet"/>
      <w:lvlText w:val="•"/>
      <w:lvlJc w:val="left"/>
      <w:pPr>
        <w:ind w:left="3265" w:hanging="240"/>
      </w:pPr>
      <w:rPr>
        <w:rFonts w:hint="default"/>
        <w:lang w:val="ru-RU" w:eastAsia="en-US" w:bidi="ar-SA"/>
      </w:rPr>
    </w:lvl>
    <w:lvl w:ilvl="4" w:tplc="DC9855FA">
      <w:numFmt w:val="bullet"/>
      <w:lvlText w:val="•"/>
      <w:lvlJc w:val="left"/>
      <w:pPr>
        <w:ind w:left="4300" w:hanging="240"/>
      </w:pPr>
      <w:rPr>
        <w:rFonts w:hint="default"/>
        <w:lang w:val="ru-RU" w:eastAsia="en-US" w:bidi="ar-SA"/>
      </w:rPr>
    </w:lvl>
    <w:lvl w:ilvl="5" w:tplc="EFE4A842">
      <w:numFmt w:val="bullet"/>
      <w:lvlText w:val="•"/>
      <w:lvlJc w:val="left"/>
      <w:pPr>
        <w:ind w:left="5335" w:hanging="240"/>
      </w:pPr>
      <w:rPr>
        <w:rFonts w:hint="default"/>
        <w:lang w:val="ru-RU" w:eastAsia="en-US" w:bidi="ar-SA"/>
      </w:rPr>
    </w:lvl>
    <w:lvl w:ilvl="6" w:tplc="5CBE48FE">
      <w:numFmt w:val="bullet"/>
      <w:lvlText w:val="•"/>
      <w:lvlJc w:val="left"/>
      <w:pPr>
        <w:ind w:left="6370" w:hanging="240"/>
      </w:pPr>
      <w:rPr>
        <w:rFonts w:hint="default"/>
        <w:lang w:val="ru-RU" w:eastAsia="en-US" w:bidi="ar-SA"/>
      </w:rPr>
    </w:lvl>
    <w:lvl w:ilvl="7" w:tplc="9B08248A">
      <w:numFmt w:val="bullet"/>
      <w:lvlText w:val="•"/>
      <w:lvlJc w:val="left"/>
      <w:pPr>
        <w:ind w:left="7405" w:hanging="240"/>
      </w:pPr>
      <w:rPr>
        <w:rFonts w:hint="default"/>
        <w:lang w:val="ru-RU" w:eastAsia="en-US" w:bidi="ar-SA"/>
      </w:rPr>
    </w:lvl>
    <w:lvl w:ilvl="8" w:tplc="28BAE068">
      <w:numFmt w:val="bullet"/>
      <w:lvlText w:val="•"/>
      <w:lvlJc w:val="left"/>
      <w:pPr>
        <w:ind w:left="8440" w:hanging="240"/>
      </w:pPr>
      <w:rPr>
        <w:rFonts w:hint="default"/>
        <w:lang w:val="ru-RU" w:eastAsia="en-US" w:bidi="ar-SA"/>
      </w:rPr>
    </w:lvl>
  </w:abstractNum>
  <w:abstractNum w:abstractNumId="66" w15:restartNumberingAfterBreak="0">
    <w:nsid w:val="3ADA0663"/>
    <w:multiLevelType w:val="hybridMultilevel"/>
    <w:tmpl w:val="59A20E32"/>
    <w:lvl w:ilvl="0" w:tplc="D8EEAF7A">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8B5A788E">
      <w:numFmt w:val="bullet"/>
      <w:lvlText w:val="•"/>
      <w:lvlJc w:val="left"/>
      <w:pPr>
        <w:ind w:left="2238" w:hanging="180"/>
      </w:pPr>
      <w:rPr>
        <w:rFonts w:hint="default"/>
        <w:lang w:val="ru-RU" w:eastAsia="en-US" w:bidi="ar-SA"/>
      </w:rPr>
    </w:lvl>
    <w:lvl w:ilvl="2" w:tplc="487C404A">
      <w:numFmt w:val="bullet"/>
      <w:lvlText w:val="•"/>
      <w:lvlJc w:val="left"/>
      <w:pPr>
        <w:ind w:left="3197" w:hanging="180"/>
      </w:pPr>
      <w:rPr>
        <w:rFonts w:hint="default"/>
        <w:lang w:val="ru-RU" w:eastAsia="en-US" w:bidi="ar-SA"/>
      </w:rPr>
    </w:lvl>
    <w:lvl w:ilvl="3" w:tplc="AFF6F120">
      <w:numFmt w:val="bullet"/>
      <w:lvlText w:val="•"/>
      <w:lvlJc w:val="left"/>
      <w:pPr>
        <w:ind w:left="4155" w:hanging="180"/>
      </w:pPr>
      <w:rPr>
        <w:rFonts w:hint="default"/>
        <w:lang w:val="ru-RU" w:eastAsia="en-US" w:bidi="ar-SA"/>
      </w:rPr>
    </w:lvl>
    <w:lvl w:ilvl="4" w:tplc="FA4C01D2">
      <w:numFmt w:val="bullet"/>
      <w:lvlText w:val="•"/>
      <w:lvlJc w:val="left"/>
      <w:pPr>
        <w:ind w:left="5114" w:hanging="180"/>
      </w:pPr>
      <w:rPr>
        <w:rFonts w:hint="default"/>
        <w:lang w:val="ru-RU" w:eastAsia="en-US" w:bidi="ar-SA"/>
      </w:rPr>
    </w:lvl>
    <w:lvl w:ilvl="5" w:tplc="3246012A">
      <w:numFmt w:val="bullet"/>
      <w:lvlText w:val="•"/>
      <w:lvlJc w:val="left"/>
      <w:pPr>
        <w:ind w:left="6073" w:hanging="180"/>
      </w:pPr>
      <w:rPr>
        <w:rFonts w:hint="default"/>
        <w:lang w:val="ru-RU" w:eastAsia="en-US" w:bidi="ar-SA"/>
      </w:rPr>
    </w:lvl>
    <w:lvl w:ilvl="6" w:tplc="E0DAB174">
      <w:numFmt w:val="bullet"/>
      <w:lvlText w:val="•"/>
      <w:lvlJc w:val="left"/>
      <w:pPr>
        <w:ind w:left="7031" w:hanging="180"/>
      </w:pPr>
      <w:rPr>
        <w:rFonts w:hint="default"/>
        <w:lang w:val="ru-RU" w:eastAsia="en-US" w:bidi="ar-SA"/>
      </w:rPr>
    </w:lvl>
    <w:lvl w:ilvl="7" w:tplc="368CEBE4">
      <w:numFmt w:val="bullet"/>
      <w:lvlText w:val="•"/>
      <w:lvlJc w:val="left"/>
      <w:pPr>
        <w:ind w:left="7990" w:hanging="180"/>
      </w:pPr>
      <w:rPr>
        <w:rFonts w:hint="default"/>
        <w:lang w:val="ru-RU" w:eastAsia="en-US" w:bidi="ar-SA"/>
      </w:rPr>
    </w:lvl>
    <w:lvl w:ilvl="8" w:tplc="48625ED6">
      <w:numFmt w:val="bullet"/>
      <w:lvlText w:val="•"/>
      <w:lvlJc w:val="left"/>
      <w:pPr>
        <w:ind w:left="8949" w:hanging="180"/>
      </w:pPr>
      <w:rPr>
        <w:rFonts w:hint="default"/>
        <w:lang w:val="ru-RU" w:eastAsia="en-US" w:bidi="ar-SA"/>
      </w:rPr>
    </w:lvl>
  </w:abstractNum>
  <w:abstractNum w:abstractNumId="67" w15:restartNumberingAfterBreak="0">
    <w:nsid w:val="3B5A2D6E"/>
    <w:multiLevelType w:val="hybridMultilevel"/>
    <w:tmpl w:val="38209AE0"/>
    <w:lvl w:ilvl="0" w:tplc="2A7C332E">
      <w:numFmt w:val="bullet"/>
      <w:lvlText w:val="–"/>
      <w:lvlJc w:val="left"/>
      <w:pPr>
        <w:ind w:left="1245" w:hanging="284"/>
      </w:pPr>
      <w:rPr>
        <w:w w:val="100"/>
        <w:lang w:val="ru-RU" w:eastAsia="en-US" w:bidi="ar-SA"/>
      </w:rPr>
    </w:lvl>
    <w:lvl w:ilvl="1" w:tplc="BD6EAF2A">
      <w:numFmt w:val="bullet"/>
      <w:lvlText w:val="•"/>
      <w:lvlJc w:val="left"/>
      <w:pPr>
        <w:ind w:left="1240" w:hanging="284"/>
      </w:pPr>
      <w:rPr>
        <w:lang w:val="ru-RU" w:eastAsia="en-US" w:bidi="ar-SA"/>
      </w:rPr>
    </w:lvl>
    <w:lvl w:ilvl="2" w:tplc="709A55F8">
      <w:numFmt w:val="bullet"/>
      <w:lvlText w:val="•"/>
      <w:lvlJc w:val="left"/>
      <w:pPr>
        <w:ind w:left="2325" w:hanging="284"/>
      </w:pPr>
      <w:rPr>
        <w:lang w:val="ru-RU" w:eastAsia="en-US" w:bidi="ar-SA"/>
      </w:rPr>
    </w:lvl>
    <w:lvl w:ilvl="3" w:tplc="5B88DCEE">
      <w:numFmt w:val="bullet"/>
      <w:lvlText w:val="•"/>
      <w:lvlJc w:val="left"/>
      <w:pPr>
        <w:ind w:left="3410" w:hanging="284"/>
      </w:pPr>
      <w:rPr>
        <w:lang w:val="ru-RU" w:eastAsia="en-US" w:bidi="ar-SA"/>
      </w:rPr>
    </w:lvl>
    <w:lvl w:ilvl="4" w:tplc="3A867814">
      <w:numFmt w:val="bullet"/>
      <w:lvlText w:val="•"/>
      <w:lvlJc w:val="left"/>
      <w:pPr>
        <w:ind w:left="4495" w:hanging="284"/>
      </w:pPr>
      <w:rPr>
        <w:lang w:val="ru-RU" w:eastAsia="en-US" w:bidi="ar-SA"/>
      </w:rPr>
    </w:lvl>
    <w:lvl w:ilvl="5" w:tplc="062898EC">
      <w:numFmt w:val="bullet"/>
      <w:lvlText w:val="•"/>
      <w:lvlJc w:val="left"/>
      <w:pPr>
        <w:ind w:left="5580" w:hanging="284"/>
      </w:pPr>
      <w:rPr>
        <w:lang w:val="ru-RU" w:eastAsia="en-US" w:bidi="ar-SA"/>
      </w:rPr>
    </w:lvl>
    <w:lvl w:ilvl="6" w:tplc="05E2EE10">
      <w:numFmt w:val="bullet"/>
      <w:lvlText w:val="•"/>
      <w:lvlJc w:val="left"/>
      <w:pPr>
        <w:ind w:left="6665" w:hanging="284"/>
      </w:pPr>
      <w:rPr>
        <w:lang w:val="ru-RU" w:eastAsia="en-US" w:bidi="ar-SA"/>
      </w:rPr>
    </w:lvl>
    <w:lvl w:ilvl="7" w:tplc="96DE6964">
      <w:numFmt w:val="bullet"/>
      <w:lvlText w:val="•"/>
      <w:lvlJc w:val="left"/>
      <w:pPr>
        <w:ind w:left="7750" w:hanging="284"/>
      </w:pPr>
      <w:rPr>
        <w:lang w:val="ru-RU" w:eastAsia="en-US" w:bidi="ar-SA"/>
      </w:rPr>
    </w:lvl>
    <w:lvl w:ilvl="8" w:tplc="78747A9C">
      <w:numFmt w:val="bullet"/>
      <w:lvlText w:val="•"/>
      <w:lvlJc w:val="left"/>
      <w:pPr>
        <w:ind w:left="8836" w:hanging="284"/>
      </w:pPr>
      <w:rPr>
        <w:lang w:val="ru-RU" w:eastAsia="en-US" w:bidi="ar-SA"/>
      </w:rPr>
    </w:lvl>
  </w:abstractNum>
  <w:abstractNum w:abstractNumId="68" w15:restartNumberingAfterBreak="0">
    <w:nsid w:val="3BCF3F20"/>
    <w:multiLevelType w:val="multilevel"/>
    <w:tmpl w:val="D6C616C0"/>
    <w:lvl w:ilvl="0">
      <w:start w:val="3"/>
      <w:numFmt w:val="decimal"/>
      <w:lvlText w:val="%1."/>
      <w:lvlJc w:val="left"/>
      <w:pPr>
        <w:ind w:left="660" w:hanging="660"/>
      </w:pPr>
      <w:rPr>
        <w:rFonts w:hint="default"/>
      </w:rPr>
    </w:lvl>
    <w:lvl w:ilvl="1">
      <w:start w:val="3"/>
      <w:numFmt w:val="decimal"/>
      <w:lvlText w:val="%1.%2."/>
      <w:lvlJc w:val="left"/>
      <w:pPr>
        <w:ind w:left="1289" w:hanging="660"/>
      </w:pPr>
      <w:rPr>
        <w:rFonts w:hint="default"/>
      </w:rPr>
    </w:lvl>
    <w:lvl w:ilvl="2">
      <w:start w:val="10"/>
      <w:numFmt w:val="decimal"/>
      <w:lvlText w:val="%1.%2.%3."/>
      <w:lvlJc w:val="left"/>
      <w:pPr>
        <w:ind w:left="1978" w:hanging="720"/>
      </w:pPr>
      <w:rPr>
        <w:rFonts w:hint="default"/>
      </w:rPr>
    </w:lvl>
    <w:lvl w:ilvl="3">
      <w:start w:val="1"/>
      <w:numFmt w:val="decimal"/>
      <w:lvlText w:val="%1.%2.%3.%4."/>
      <w:lvlJc w:val="left"/>
      <w:pPr>
        <w:ind w:left="2607" w:hanging="720"/>
      </w:pPr>
      <w:rPr>
        <w:rFonts w:hint="default"/>
      </w:rPr>
    </w:lvl>
    <w:lvl w:ilvl="4">
      <w:start w:val="1"/>
      <w:numFmt w:val="decimal"/>
      <w:lvlText w:val="%1.%2.%3.%4.%5."/>
      <w:lvlJc w:val="left"/>
      <w:pPr>
        <w:ind w:left="3596" w:hanging="1080"/>
      </w:pPr>
      <w:rPr>
        <w:rFonts w:hint="default"/>
      </w:rPr>
    </w:lvl>
    <w:lvl w:ilvl="5">
      <w:start w:val="1"/>
      <w:numFmt w:val="decimal"/>
      <w:lvlText w:val="%1.%2.%3.%4.%5.%6."/>
      <w:lvlJc w:val="left"/>
      <w:pPr>
        <w:ind w:left="4225" w:hanging="1080"/>
      </w:pPr>
      <w:rPr>
        <w:rFonts w:hint="default"/>
      </w:rPr>
    </w:lvl>
    <w:lvl w:ilvl="6">
      <w:start w:val="1"/>
      <w:numFmt w:val="decimal"/>
      <w:lvlText w:val="%1.%2.%3.%4.%5.%6.%7."/>
      <w:lvlJc w:val="left"/>
      <w:pPr>
        <w:ind w:left="5214" w:hanging="1440"/>
      </w:pPr>
      <w:rPr>
        <w:rFonts w:hint="default"/>
      </w:rPr>
    </w:lvl>
    <w:lvl w:ilvl="7">
      <w:start w:val="1"/>
      <w:numFmt w:val="decimal"/>
      <w:lvlText w:val="%1.%2.%3.%4.%5.%6.%7.%8."/>
      <w:lvlJc w:val="left"/>
      <w:pPr>
        <w:ind w:left="5843" w:hanging="1440"/>
      </w:pPr>
      <w:rPr>
        <w:rFonts w:hint="default"/>
      </w:rPr>
    </w:lvl>
    <w:lvl w:ilvl="8">
      <w:start w:val="1"/>
      <w:numFmt w:val="decimal"/>
      <w:lvlText w:val="%1.%2.%3.%4.%5.%6.%7.%8.%9."/>
      <w:lvlJc w:val="left"/>
      <w:pPr>
        <w:ind w:left="6832" w:hanging="1800"/>
      </w:pPr>
      <w:rPr>
        <w:rFonts w:hint="default"/>
      </w:rPr>
    </w:lvl>
  </w:abstractNum>
  <w:abstractNum w:abstractNumId="69" w15:restartNumberingAfterBreak="0">
    <w:nsid w:val="3C3503C7"/>
    <w:multiLevelType w:val="hybridMultilevel"/>
    <w:tmpl w:val="0DFE2702"/>
    <w:lvl w:ilvl="0" w:tplc="D5C0B26C">
      <w:numFmt w:val="bullet"/>
      <w:lvlText w:val="-"/>
      <w:lvlJc w:val="left"/>
      <w:pPr>
        <w:ind w:left="161" w:hanging="140"/>
      </w:pPr>
      <w:rPr>
        <w:rFonts w:ascii="Times New Roman" w:eastAsia="Times New Roman" w:hAnsi="Times New Roman" w:cs="Times New Roman" w:hint="default"/>
        <w:color w:val="171717"/>
        <w:w w:val="99"/>
        <w:sz w:val="24"/>
        <w:szCs w:val="24"/>
        <w:lang w:val="ru-RU" w:eastAsia="en-US" w:bidi="ar-SA"/>
      </w:rPr>
    </w:lvl>
    <w:lvl w:ilvl="1" w:tplc="770A1D18">
      <w:numFmt w:val="bullet"/>
      <w:lvlText w:val="•"/>
      <w:lvlJc w:val="left"/>
      <w:pPr>
        <w:ind w:left="161" w:hanging="120"/>
      </w:pPr>
      <w:rPr>
        <w:rFonts w:ascii="Times New Roman" w:eastAsia="Times New Roman" w:hAnsi="Times New Roman" w:cs="Times New Roman" w:hint="default"/>
        <w:color w:val="171717"/>
        <w:w w:val="100"/>
        <w:sz w:val="24"/>
        <w:szCs w:val="24"/>
        <w:lang w:val="ru-RU" w:eastAsia="en-US" w:bidi="ar-SA"/>
      </w:rPr>
    </w:lvl>
    <w:lvl w:ilvl="2" w:tplc="A4C4A0A0">
      <w:numFmt w:val="bullet"/>
      <w:lvlText w:val="•"/>
      <w:lvlJc w:val="left"/>
      <w:pPr>
        <w:ind w:left="2230" w:hanging="120"/>
      </w:pPr>
      <w:rPr>
        <w:rFonts w:hint="default"/>
        <w:lang w:val="ru-RU" w:eastAsia="en-US" w:bidi="ar-SA"/>
      </w:rPr>
    </w:lvl>
    <w:lvl w:ilvl="3" w:tplc="CB0642C4">
      <w:numFmt w:val="bullet"/>
      <w:lvlText w:val="•"/>
      <w:lvlJc w:val="left"/>
      <w:pPr>
        <w:ind w:left="3265" w:hanging="120"/>
      </w:pPr>
      <w:rPr>
        <w:rFonts w:hint="default"/>
        <w:lang w:val="ru-RU" w:eastAsia="en-US" w:bidi="ar-SA"/>
      </w:rPr>
    </w:lvl>
    <w:lvl w:ilvl="4" w:tplc="CFC8AEBC">
      <w:numFmt w:val="bullet"/>
      <w:lvlText w:val="•"/>
      <w:lvlJc w:val="left"/>
      <w:pPr>
        <w:ind w:left="4300" w:hanging="120"/>
      </w:pPr>
      <w:rPr>
        <w:rFonts w:hint="default"/>
        <w:lang w:val="ru-RU" w:eastAsia="en-US" w:bidi="ar-SA"/>
      </w:rPr>
    </w:lvl>
    <w:lvl w:ilvl="5" w:tplc="D14E317A">
      <w:numFmt w:val="bullet"/>
      <w:lvlText w:val="•"/>
      <w:lvlJc w:val="left"/>
      <w:pPr>
        <w:ind w:left="5335" w:hanging="120"/>
      </w:pPr>
      <w:rPr>
        <w:rFonts w:hint="default"/>
        <w:lang w:val="ru-RU" w:eastAsia="en-US" w:bidi="ar-SA"/>
      </w:rPr>
    </w:lvl>
    <w:lvl w:ilvl="6" w:tplc="79424106">
      <w:numFmt w:val="bullet"/>
      <w:lvlText w:val="•"/>
      <w:lvlJc w:val="left"/>
      <w:pPr>
        <w:ind w:left="6370" w:hanging="120"/>
      </w:pPr>
      <w:rPr>
        <w:rFonts w:hint="default"/>
        <w:lang w:val="ru-RU" w:eastAsia="en-US" w:bidi="ar-SA"/>
      </w:rPr>
    </w:lvl>
    <w:lvl w:ilvl="7" w:tplc="0BBC68AE">
      <w:numFmt w:val="bullet"/>
      <w:lvlText w:val="•"/>
      <w:lvlJc w:val="left"/>
      <w:pPr>
        <w:ind w:left="7405" w:hanging="120"/>
      </w:pPr>
      <w:rPr>
        <w:rFonts w:hint="default"/>
        <w:lang w:val="ru-RU" w:eastAsia="en-US" w:bidi="ar-SA"/>
      </w:rPr>
    </w:lvl>
    <w:lvl w:ilvl="8" w:tplc="61706692">
      <w:numFmt w:val="bullet"/>
      <w:lvlText w:val="•"/>
      <w:lvlJc w:val="left"/>
      <w:pPr>
        <w:ind w:left="8440" w:hanging="120"/>
      </w:pPr>
      <w:rPr>
        <w:rFonts w:hint="default"/>
        <w:lang w:val="ru-RU" w:eastAsia="en-US" w:bidi="ar-SA"/>
      </w:rPr>
    </w:lvl>
  </w:abstractNum>
  <w:abstractNum w:abstractNumId="70" w15:restartNumberingAfterBreak="0">
    <w:nsid w:val="3CFE22A0"/>
    <w:multiLevelType w:val="hybridMultilevel"/>
    <w:tmpl w:val="1870F216"/>
    <w:lvl w:ilvl="0" w:tplc="F2A072FC">
      <w:start w:val="1"/>
      <w:numFmt w:val="decimal"/>
      <w:lvlText w:val="%1)"/>
      <w:lvlJc w:val="left"/>
      <w:pPr>
        <w:ind w:left="538" w:hanging="874"/>
      </w:pPr>
      <w:rPr>
        <w:rFonts w:ascii="Times New Roman" w:eastAsia="Times New Roman" w:hAnsi="Times New Roman" w:cs="Times New Roman" w:hint="default"/>
        <w:color w:val="171717"/>
        <w:w w:val="99"/>
        <w:sz w:val="24"/>
        <w:szCs w:val="24"/>
        <w:lang w:val="ru-RU" w:eastAsia="en-US" w:bidi="ar-SA"/>
      </w:rPr>
    </w:lvl>
    <w:lvl w:ilvl="1" w:tplc="AE9AEB00">
      <w:numFmt w:val="bullet"/>
      <w:lvlText w:val="•"/>
      <w:lvlJc w:val="left"/>
      <w:pPr>
        <w:ind w:left="1572" w:hanging="874"/>
      </w:pPr>
      <w:rPr>
        <w:rFonts w:hint="default"/>
        <w:lang w:val="ru-RU" w:eastAsia="en-US" w:bidi="ar-SA"/>
      </w:rPr>
    </w:lvl>
    <w:lvl w:ilvl="2" w:tplc="E2686262">
      <w:numFmt w:val="bullet"/>
      <w:lvlText w:val="•"/>
      <w:lvlJc w:val="left"/>
      <w:pPr>
        <w:ind w:left="2605" w:hanging="874"/>
      </w:pPr>
      <w:rPr>
        <w:rFonts w:hint="default"/>
        <w:lang w:val="ru-RU" w:eastAsia="en-US" w:bidi="ar-SA"/>
      </w:rPr>
    </w:lvl>
    <w:lvl w:ilvl="3" w:tplc="C00C0BAC">
      <w:numFmt w:val="bullet"/>
      <w:lvlText w:val="•"/>
      <w:lvlJc w:val="left"/>
      <w:pPr>
        <w:ind w:left="3637" w:hanging="874"/>
      </w:pPr>
      <w:rPr>
        <w:rFonts w:hint="default"/>
        <w:lang w:val="ru-RU" w:eastAsia="en-US" w:bidi="ar-SA"/>
      </w:rPr>
    </w:lvl>
    <w:lvl w:ilvl="4" w:tplc="1BB0AEF4">
      <w:numFmt w:val="bullet"/>
      <w:lvlText w:val="•"/>
      <w:lvlJc w:val="left"/>
      <w:pPr>
        <w:ind w:left="4670" w:hanging="874"/>
      </w:pPr>
      <w:rPr>
        <w:rFonts w:hint="default"/>
        <w:lang w:val="ru-RU" w:eastAsia="en-US" w:bidi="ar-SA"/>
      </w:rPr>
    </w:lvl>
    <w:lvl w:ilvl="5" w:tplc="632E4E8C">
      <w:numFmt w:val="bullet"/>
      <w:lvlText w:val="•"/>
      <w:lvlJc w:val="left"/>
      <w:pPr>
        <w:ind w:left="5703" w:hanging="874"/>
      </w:pPr>
      <w:rPr>
        <w:rFonts w:hint="default"/>
        <w:lang w:val="ru-RU" w:eastAsia="en-US" w:bidi="ar-SA"/>
      </w:rPr>
    </w:lvl>
    <w:lvl w:ilvl="6" w:tplc="E68AE17A">
      <w:numFmt w:val="bullet"/>
      <w:lvlText w:val="•"/>
      <w:lvlJc w:val="left"/>
      <w:pPr>
        <w:ind w:left="6735" w:hanging="874"/>
      </w:pPr>
      <w:rPr>
        <w:rFonts w:hint="default"/>
        <w:lang w:val="ru-RU" w:eastAsia="en-US" w:bidi="ar-SA"/>
      </w:rPr>
    </w:lvl>
    <w:lvl w:ilvl="7" w:tplc="9DE4E2C8">
      <w:numFmt w:val="bullet"/>
      <w:lvlText w:val="•"/>
      <w:lvlJc w:val="left"/>
      <w:pPr>
        <w:ind w:left="7768" w:hanging="874"/>
      </w:pPr>
      <w:rPr>
        <w:rFonts w:hint="default"/>
        <w:lang w:val="ru-RU" w:eastAsia="en-US" w:bidi="ar-SA"/>
      </w:rPr>
    </w:lvl>
    <w:lvl w:ilvl="8" w:tplc="A4C6DF3A">
      <w:numFmt w:val="bullet"/>
      <w:lvlText w:val="•"/>
      <w:lvlJc w:val="left"/>
      <w:pPr>
        <w:ind w:left="8801" w:hanging="874"/>
      </w:pPr>
      <w:rPr>
        <w:rFonts w:hint="default"/>
        <w:lang w:val="ru-RU" w:eastAsia="en-US" w:bidi="ar-SA"/>
      </w:rPr>
    </w:lvl>
  </w:abstractNum>
  <w:abstractNum w:abstractNumId="71" w15:restartNumberingAfterBreak="0">
    <w:nsid w:val="3D715C74"/>
    <w:multiLevelType w:val="hybridMultilevel"/>
    <w:tmpl w:val="0DCA3F3A"/>
    <w:lvl w:ilvl="0" w:tplc="05D867A2">
      <w:start w:val="1"/>
      <w:numFmt w:val="decimal"/>
      <w:lvlText w:val="%1."/>
      <w:lvlJc w:val="left"/>
      <w:pPr>
        <w:ind w:left="1345" w:hanging="240"/>
      </w:pPr>
      <w:rPr>
        <w:rFonts w:hint="default"/>
        <w:b/>
        <w:bCs/>
        <w:w w:val="100"/>
        <w:lang w:val="ru-RU" w:eastAsia="en-US" w:bidi="ar-SA"/>
      </w:rPr>
    </w:lvl>
    <w:lvl w:ilvl="1" w:tplc="37AC3D26">
      <w:numFmt w:val="bullet"/>
      <w:lvlText w:val="•"/>
      <w:lvlJc w:val="left"/>
      <w:pPr>
        <w:ind w:left="2292" w:hanging="240"/>
      </w:pPr>
      <w:rPr>
        <w:rFonts w:hint="default"/>
        <w:lang w:val="ru-RU" w:eastAsia="en-US" w:bidi="ar-SA"/>
      </w:rPr>
    </w:lvl>
    <w:lvl w:ilvl="2" w:tplc="33F0E906">
      <w:numFmt w:val="bullet"/>
      <w:lvlText w:val="•"/>
      <w:lvlJc w:val="left"/>
      <w:pPr>
        <w:ind w:left="3245" w:hanging="240"/>
      </w:pPr>
      <w:rPr>
        <w:rFonts w:hint="default"/>
        <w:lang w:val="ru-RU" w:eastAsia="en-US" w:bidi="ar-SA"/>
      </w:rPr>
    </w:lvl>
    <w:lvl w:ilvl="3" w:tplc="260C0A34">
      <w:numFmt w:val="bullet"/>
      <w:lvlText w:val="•"/>
      <w:lvlJc w:val="left"/>
      <w:pPr>
        <w:ind w:left="4197" w:hanging="240"/>
      </w:pPr>
      <w:rPr>
        <w:rFonts w:hint="default"/>
        <w:lang w:val="ru-RU" w:eastAsia="en-US" w:bidi="ar-SA"/>
      </w:rPr>
    </w:lvl>
    <w:lvl w:ilvl="4" w:tplc="C3B6C9C4">
      <w:numFmt w:val="bullet"/>
      <w:lvlText w:val="•"/>
      <w:lvlJc w:val="left"/>
      <w:pPr>
        <w:ind w:left="5150" w:hanging="240"/>
      </w:pPr>
      <w:rPr>
        <w:rFonts w:hint="default"/>
        <w:lang w:val="ru-RU" w:eastAsia="en-US" w:bidi="ar-SA"/>
      </w:rPr>
    </w:lvl>
    <w:lvl w:ilvl="5" w:tplc="1540AF1C">
      <w:numFmt w:val="bullet"/>
      <w:lvlText w:val="•"/>
      <w:lvlJc w:val="left"/>
      <w:pPr>
        <w:ind w:left="6103" w:hanging="240"/>
      </w:pPr>
      <w:rPr>
        <w:rFonts w:hint="default"/>
        <w:lang w:val="ru-RU" w:eastAsia="en-US" w:bidi="ar-SA"/>
      </w:rPr>
    </w:lvl>
    <w:lvl w:ilvl="6" w:tplc="4B44F572">
      <w:numFmt w:val="bullet"/>
      <w:lvlText w:val="•"/>
      <w:lvlJc w:val="left"/>
      <w:pPr>
        <w:ind w:left="7055" w:hanging="240"/>
      </w:pPr>
      <w:rPr>
        <w:rFonts w:hint="default"/>
        <w:lang w:val="ru-RU" w:eastAsia="en-US" w:bidi="ar-SA"/>
      </w:rPr>
    </w:lvl>
    <w:lvl w:ilvl="7" w:tplc="97B69A58">
      <w:numFmt w:val="bullet"/>
      <w:lvlText w:val="•"/>
      <w:lvlJc w:val="left"/>
      <w:pPr>
        <w:ind w:left="8008" w:hanging="240"/>
      </w:pPr>
      <w:rPr>
        <w:rFonts w:hint="default"/>
        <w:lang w:val="ru-RU" w:eastAsia="en-US" w:bidi="ar-SA"/>
      </w:rPr>
    </w:lvl>
    <w:lvl w:ilvl="8" w:tplc="935CB554">
      <w:numFmt w:val="bullet"/>
      <w:lvlText w:val="•"/>
      <w:lvlJc w:val="left"/>
      <w:pPr>
        <w:ind w:left="8961" w:hanging="240"/>
      </w:pPr>
      <w:rPr>
        <w:rFonts w:hint="default"/>
        <w:lang w:val="ru-RU" w:eastAsia="en-US" w:bidi="ar-SA"/>
      </w:rPr>
    </w:lvl>
  </w:abstractNum>
  <w:abstractNum w:abstractNumId="72" w15:restartNumberingAfterBreak="0">
    <w:nsid w:val="3DDB312F"/>
    <w:multiLevelType w:val="hybridMultilevel"/>
    <w:tmpl w:val="2006E392"/>
    <w:lvl w:ilvl="0" w:tplc="0A50FE84">
      <w:start w:val="1"/>
      <w:numFmt w:val="decimal"/>
      <w:lvlText w:val="%1)"/>
      <w:lvlJc w:val="left"/>
      <w:pPr>
        <w:ind w:left="987" w:hanging="260"/>
      </w:pPr>
      <w:rPr>
        <w:rFonts w:ascii="Times New Roman" w:eastAsia="Times New Roman" w:hAnsi="Times New Roman" w:cs="Times New Roman" w:hint="default"/>
        <w:b/>
        <w:bCs/>
        <w:i/>
        <w:iCs/>
        <w:color w:val="171717"/>
        <w:w w:val="100"/>
        <w:sz w:val="24"/>
        <w:szCs w:val="24"/>
        <w:lang w:val="ru-RU" w:eastAsia="en-US" w:bidi="ar-SA"/>
      </w:rPr>
    </w:lvl>
    <w:lvl w:ilvl="1" w:tplc="97844F5A">
      <w:numFmt w:val="bullet"/>
      <w:lvlText w:val="•"/>
      <w:lvlJc w:val="left"/>
      <w:pPr>
        <w:ind w:left="1933" w:hanging="260"/>
      </w:pPr>
      <w:rPr>
        <w:rFonts w:hint="default"/>
        <w:lang w:val="ru-RU" w:eastAsia="en-US" w:bidi="ar-SA"/>
      </w:rPr>
    </w:lvl>
    <w:lvl w:ilvl="2" w:tplc="C71E7EC4">
      <w:numFmt w:val="bullet"/>
      <w:lvlText w:val="•"/>
      <w:lvlJc w:val="left"/>
      <w:pPr>
        <w:ind w:left="2886" w:hanging="260"/>
      </w:pPr>
      <w:rPr>
        <w:rFonts w:hint="default"/>
        <w:lang w:val="ru-RU" w:eastAsia="en-US" w:bidi="ar-SA"/>
      </w:rPr>
    </w:lvl>
    <w:lvl w:ilvl="3" w:tplc="A14EB312">
      <w:numFmt w:val="bullet"/>
      <w:lvlText w:val="•"/>
      <w:lvlJc w:val="left"/>
      <w:pPr>
        <w:ind w:left="3839" w:hanging="260"/>
      </w:pPr>
      <w:rPr>
        <w:rFonts w:hint="default"/>
        <w:lang w:val="ru-RU" w:eastAsia="en-US" w:bidi="ar-SA"/>
      </w:rPr>
    </w:lvl>
    <w:lvl w:ilvl="4" w:tplc="64E4E72C">
      <w:numFmt w:val="bullet"/>
      <w:lvlText w:val="•"/>
      <w:lvlJc w:val="left"/>
      <w:pPr>
        <w:ind w:left="4792" w:hanging="260"/>
      </w:pPr>
      <w:rPr>
        <w:rFonts w:hint="default"/>
        <w:lang w:val="ru-RU" w:eastAsia="en-US" w:bidi="ar-SA"/>
      </w:rPr>
    </w:lvl>
    <w:lvl w:ilvl="5" w:tplc="0F00C070">
      <w:numFmt w:val="bullet"/>
      <w:lvlText w:val="•"/>
      <w:lvlJc w:val="left"/>
      <w:pPr>
        <w:ind w:left="5745" w:hanging="260"/>
      </w:pPr>
      <w:rPr>
        <w:rFonts w:hint="default"/>
        <w:lang w:val="ru-RU" w:eastAsia="en-US" w:bidi="ar-SA"/>
      </w:rPr>
    </w:lvl>
    <w:lvl w:ilvl="6" w:tplc="2D709722">
      <w:numFmt w:val="bullet"/>
      <w:lvlText w:val="•"/>
      <w:lvlJc w:val="left"/>
      <w:pPr>
        <w:ind w:left="6698" w:hanging="260"/>
      </w:pPr>
      <w:rPr>
        <w:rFonts w:hint="default"/>
        <w:lang w:val="ru-RU" w:eastAsia="en-US" w:bidi="ar-SA"/>
      </w:rPr>
    </w:lvl>
    <w:lvl w:ilvl="7" w:tplc="66263938">
      <w:numFmt w:val="bullet"/>
      <w:lvlText w:val="•"/>
      <w:lvlJc w:val="left"/>
      <w:pPr>
        <w:ind w:left="7651" w:hanging="260"/>
      </w:pPr>
      <w:rPr>
        <w:rFonts w:hint="default"/>
        <w:lang w:val="ru-RU" w:eastAsia="en-US" w:bidi="ar-SA"/>
      </w:rPr>
    </w:lvl>
    <w:lvl w:ilvl="8" w:tplc="733098A4">
      <w:numFmt w:val="bullet"/>
      <w:lvlText w:val="•"/>
      <w:lvlJc w:val="left"/>
      <w:pPr>
        <w:ind w:left="8604" w:hanging="260"/>
      </w:pPr>
      <w:rPr>
        <w:rFonts w:hint="default"/>
        <w:lang w:val="ru-RU" w:eastAsia="en-US" w:bidi="ar-SA"/>
      </w:rPr>
    </w:lvl>
  </w:abstractNum>
  <w:abstractNum w:abstractNumId="73" w15:restartNumberingAfterBreak="0">
    <w:nsid w:val="3E2C7204"/>
    <w:multiLevelType w:val="hybridMultilevel"/>
    <w:tmpl w:val="A9A23476"/>
    <w:lvl w:ilvl="0" w:tplc="20B07B50">
      <w:numFmt w:val="bullet"/>
      <w:lvlText w:val="—"/>
      <w:lvlJc w:val="left"/>
      <w:pPr>
        <w:ind w:left="962" w:hanging="428"/>
      </w:pPr>
      <w:rPr>
        <w:rFonts w:ascii="Times New Roman" w:eastAsia="Times New Roman" w:hAnsi="Times New Roman" w:cs="Times New Roman" w:hint="default"/>
        <w:w w:val="100"/>
        <w:sz w:val="24"/>
        <w:szCs w:val="24"/>
        <w:lang w:val="ru-RU" w:eastAsia="en-US" w:bidi="ar-SA"/>
      </w:rPr>
    </w:lvl>
    <w:lvl w:ilvl="1" w:tplc="182EE5C6">
      <w:numFmt w:val="bullet"/>
      <w:lvlText w:val="•"/>
      <w:lvlJc w:val="left"/>
      <w:pPr>
        <w:ind w:left="1964" w:hanging="428"/>
      </w:pPr>
      <w:rPr>
        <w:lang w:val="ru-RU" w:eastAsia="en-US" w:bidi="ar-SA"/>
      </w:rPr>
    </w:lvl>
    <w:lvl w:ilvl="2" w:tplc="88604C58">
      <w:numFmt w:val="bullet"/>
      <w:lvlText w:val="•"/>
      <w:lvlJc w:val="left"/>
      <w:pPr>
        <w:ind w:left="2969" w:hanging="428"/>
      </w:pPr>
      <w:rPr>
        <w:lang w:val="ru-RU" w:eastAsia="en-US" w:bidi="ar-SA"/>
      </w:rPr>
    </w:lvl>
    <w:lvl w:ilvl="3" w:tplc="55F28524">
      <w:numFmt w:val="bullet"/>
      <w:lvlText w:val="•"/>
      <w:lvlJc w:val="left"/>
      <w:pPr>
        <w:ind w:left="3973" w:hanging="428"/>
      </w:pPr>
      <w:rPr>
        <w:lang w:val="ru-RU" w:eastAsia="en-US" w:bidi="ar-SA"/>
      </w:rPr>
    </w:lvl>
    <w:lvl w:ilvl="4" w:tplc="5F98B600">
      <w:numFmt w:val="bullet"/>
      <w:lvlText w:val="•"/>
      <w:lvlJc w:val="left"/>
      <w:pPr>
        <w:ind w:left="4978" w:hanging="428"/>
      </w:pPr>
      <w:rPr>
        <w:lang w:val="ru-RU" w:eastAsia="en-US" w:bidi="ar-SA"/>
      </w:rPr>
    </w:lvl>
    <w:lvl w:ilvl="5" w:tplc="AC6E92B6">
      <w:numFmt w:val="bullet"/>
      <w:lvlText w:val="•"/>
      <w:lvlJc w:val="left"/>
      <w:pPr>
        <w:ind w:left="5983" w:hanging="428"/>
      </w:pPr>
      <w:rPr>
        <w:lang w:val="ru-RU" w:eastAsia="en-US" w:bidi="ar-SA"/>
      </w:rPr>
    </w:lvl>
    <w:lvl w:ilvl="6" w:tplc="C902CA02">
      <w:numFmt w:val="bullet"/>
      <w:lvlText w:val="•"/>
      <w:lvlJc w:val="left"/>
      <w:pPr>
        <w:ind w:left="6987" w:hanging="428"/>
      </w:pPr>
      <w:rPr>
        <w:lang w:val="ru-RU" w:eastAsia="en-US" w:bidi="ar-SA"/>
      </w:rPr>
    </w:lvl>
    <w:lvl w:ilvl="7" w:tplc="2EDE5A40">
      <w:numFmt w:val="bullet"/>
      <w:lvlText w:val="•"/>
      <w:lvlJc w:val="left"/>
      <w:pPr>
        <w:ind w:left="7992" w:hanging="428"/>
      </w:pPr>
      <w:rPr>
        <w:lang w:val="ru-RU" w:eastAsia="en-US" w:bidi="ar-SA"/>
      </w:rPr>
    </w:lvl>
    <w:lvl w:ilvl="8" w:tplc="A948D324">
      <w:numFmt w:val="bullet"/>
      <w:lvlText w:val="•"/>
      <w:lvlJc w:val="left"/>
      <w:pPr>
        <w:ind w:left="8997" w:hanging="428"/>
      </w:pPr>
      <w:rPr>
        <w:lang w:val="ru-RU" w:eastAsia="en-US" w:bidi="ar-SA"/>
      </w:rPr>
    </w:lvl>
  </w:abstractNum>
  <w:abstractNum w:abstractNumId="74" w15:restartNumberingAfterBreak="0">
    <w:nsid w:val="3F684BB1"/>
    <w:multiLevelType w:val="hybridMultilevel"/>
    <w:tmpl w:val="1E7865FA"/>
    <w:lvl w:ilvl="0" w:tplc="C408DDA8">
      <w:numFmt w:val="bullet"/>
      <w:lvlText w:val="–"/>
      <w:lvlJc w:val="left"/>
      <w:pPr>
        <w:ind w:left="1579" w:hanging="706"/>
      </w:pPr>
      <w:rPr>
        <w:rFonts w:ascii="Times New Roman" w:eastAsia="Times New Roman" w:hAnsi="Times New Roman" w:cs="Times New Roman" w:hint="default"/>
        <w:w w:val="100"/>
        <w:sz w:val="24"/>
        <w:szCs w:val="24"/>
        <w:lang w:val="ru-RU" w:eastAsia="en-US" w:bidi="ar-SA"/>
      </w:rPr>
    </w:lvl>
    <w:lvl w:ilvl="1" w:tplc="FABECC8C">
      <w:numFmt w:val="bullet"/>
      <w:lvlText w:val="•"/>
      <w:lvlJc w:val="left"/>
      <w:pPr>
        <w:ind w:left="2552" w:hanging="706"/>
      </w:pPr>
      <w:rPr>
        <w:rFonts w:hint="default"/>
        <w:lang w:val="ru-RU" w:eastAsia="en-US" w:bidi="ar-SA"/>
      </w:rPr>
    </w:lvl>
    <w:lvl w:ilvl="2" w:tplc="B2B42B3C">
      <w:numFmt w:val="bullet"/>
      <w:lvlText w:val="•"/>
      <w:lvlJc w:val="left"/>
      <w:pPr>
        <w:ind w:left="3524" w:hanging="706"/>
      </w:pPr>
      <w:rPr>
        <w:rFonts w:hint="default"/>
        <w:lang w:val="ru-RU" w:eastAsia="en-US" w:bidi="ar-SA"/>
      </w:rPr>
    </w:lvl>
    <w:lvl w:ilvl="3" w:tplc="2A20520A">
      <w:numFmt w:val="bullet"/>
      <w:lvlText w:val="•"/>
      <w:lvlJc w:val="left"/>
      <w:pPr>
        <w:ind w:left="4497" w:hanging="706"/>
      </w:pPr>
      <w:rPr>
        <w:rFonts w:hint="default"/>
        <w:lang w:val="ru-RU" w:eastAsia="en-US" w:bidi="ar-SA"/>
      </w:rPr>
    </w:lvl>
    <w:lvl w:ilvl="4" w:tplc="E3B2DD62">
      <w:numFmt w:val="bullet"/>
      <w:lvlText w:val="•"/>
      <w:lvlJc w:val="left"/>
      <w:pPr>
        <w:ind w:left="5469" w:hanging="706"/>
      </w:pPr>
      <w:rPr>
        <w:rFonts w:hint="default"/>
        <w:lang w:val="ru-RU" w:eastAsia="en-US" w:bidi="ar-SA"/>
      </w:rPr>
    </w:lvl>
    <w:lvl w:ilvl="5" w:tplc="7EA29720">
      <w:numFmt w:val="bullet"/>
      <w:lvlText w:val="•"/>
      <w:lvlJc w:val="left"/>
      <w:pPr>
        <w:ind w:left="6442" w:hanging="706"/>
      </w:pPr>
      <w:rPr>
        <w:rFonts w:hint="default"/>
        <w:lang w:val="ru-RU" w:eastAsia="en-US" w:bidi="ar-SA"/>
      </w:rPr>
    </w:lvl>
    <w:lvl w:ilvl="6" w:tplc="2E2A569A">
      <w:numFmt w:val="bullet"/>
      <w:lvlText w:val="•"/>
      <w:lvlJc w:val="left"/>
      <w:pPr>
        <w:ind w:left="7414" w:hanging="706"/>
      </w:pPr>
      <w:rPr>
        <w:rFonts w:hint="default"/>
        <w:lang w:val="ru-RU" w:eastAsia="en-US" w:bidi="ar-SA"/>
      </w:rPr>
    </w:lvl>
    <w:lvl w:ilvl="7" w:tplc="E8B04C04">
      <w:numFmt w:val="bullet"/>
      <w:lvlText w:val="•"/>
      <w:lvlJc w:val="left"/>
      <w:pPr>
        <w:ind w:left="8386" w:hanging="706"/>
      </w:pPr>
      <w:rPr>
        <w:rFonts w:hint="default"/>
        <w:lang w:val="ru-RU" w:eastAsia="en-US" w:bidi="ar-SA"/>
      </w:rPr>
    </w:lvl>
    <w:lvl w:ilvl="8" w:tplc="8E36303C">
      <w:numFmt w:val="bullet"/>
      <w:lvlText w:val="•"/>
      <w:lvlJc w:val="left"/>
      <w:pPr>
        <w:ind w:left="9359" w:hanging="706"/>
      </w:pPr>
      <w:rPr>
        <w:rFonts w:hint="default"/>
        <w:lang w:val="ru-RU" w:eastAsia="en-US" w:bidi="ar-SA"/>
      </w:rPr>
    </w:lvl>
  </w:abstractNum>
  <w:abstractNum w:abstractNumId="75" w15:restartNumberingAfterBreak="0">
    <w:nsid w:val="415F134F"/>
    <w:multiLevelType w:val="hybridMultilevel"/>
    <w:tmpl w:val="FD4A9D74"/>
    <w:lvl w:ilvl="0" w:tplc="DD0CCCC8">
      <w:numFmt w:val="bullet"/>
      <w:lvlText w:val="-"/>
      <w:lvlJc w:val="left"/>
      <w:pPr>
        <w:ind w:left="1598" w:hanging="144"/>
      </w:pPr>
      <w:rPr>
        <w:rFonts w:ascii="Times New Roman" w:eastAsia="Times New Roman" w:hAnsi="Times New Roman" w:cs="Times New Roman" w:hint="default"/>
        <w:w w:val="99"/>
        <w:sz w:val="24"/>
        <w:szCs w:val="24"/>
        <w:lang w:val="ru-RU" w:eastAsia="en-US" w:bidi="ar-SA"/>
      </w:rPr>
    </w:lvl>
    <w:lvl w:ilvl="1" w:tplc="A78C158C">
      <w:numFmt w:val="bullet"/>
      <w:lvlText w:val="•"/>
      <w:lvlJc w:val="left"/>
      <w:pPr>
        <w:ind w:left="1600" w:hanging="144"/>
      </w:pPr>
      <w:rPr>
        <w:rFonts w:hint="default"/>
        <w:lang w:val="ru-RU" w:eastAsia="en-US" w:bidi="ar-SA"/>
      </w:rPr>
    </w:lvl>
    <w:lvl w:ilvl="2" w:tplc="DF148F26">
      <w:numFmt w:val="bullet"/>
      <w:lvlText w:val="•"/>
      <w:lvlJc w:val="left"/>
      <w:pPr>
        <w:ind w:left="2678" w:hanging="144"/>
      </w:pPr>
      <w:rPr>
        <w:rFonts w:hint="default"/>
        <w:lang w:val="ru-RU" w:eastAsia="en-US" w:bidi="ar-SA"/>
      </w:rPr>
    </w:lvl>
    <w:lvl w:ilvl="3" w:tplc="24E6E582">
      <w:numFmt w:val="bullet"/>
      <w:lvlText w:val="•"/>
      <w:lvlJc w:val="left"/>
      <w:pPr>
        <w:ind w:left="3756" w:hanging="144"/>
      </w:pPr>
      <w:rPr>
        <w:rFonts w:hint="default"/>
        <w:lang w:val="ru-RU" w:eastAsia="en-US" w:bidi="ar-SA"/>
      </w:rPr>
    </w:lvl>
    <w:lvl w:ilvl="4" w:tplc="27BA93D6">
      <w:numFmt w:val="bullet"/>
      <w:lvlText w:val="•"/>
      <w:lvlJc w:val="left"/>
      <w:pPr>
        <w:ind w:left="4834" w:hanging="144"/>
      </w:pPr>
      <w:rPr>
        <w:rFonts w:hint="default"/>
        <w:lang w:val="ru-RU" w:eastAsia="en-US" w:bidi="ar-SA"/>
      </w:rPr>
    </w:lvl>
    <w:lvl w:ilvl="5" w:tplc="20108FF8">
      <w:numFmt w:val="bullet"/>
      <w:lvlText w:val="•"/>
      <w:lvlJc w:val="left"/>
      <w:pPr>
        <w:ind w:left="5912" w:hanging="144"/>
      </w:pPr>
      <w:rPr>
        <w:rFonts w:hint="default"/>
        <w:lang w:val="ru-RU" w:eastAsia="en-US" w:bidi="ar-SA"/>
      </w:rPr>
    </w:lvl>
    <w:lvl w:ilvl="6" w:tplc="C42EA23E">
      <w:numFmt w:val="bullet"/>
      <w:lvlText w:val="•"/>
      <w:lvlJc w:val="left"/>
      <w:pPr>
        <w:ind w:left="6991" w:hanging="144"/>
      </w:pPr>
      <w:rPr>
        <w:rFonts w:hint="default"/>
        <w:lang w:val="ru-RU" w:eastAsia="en-US" w:bidi="ar-SA"/>
      </w:rPr>
    </w:lvl>
    <w:lvl w:ilvl="7" w:tplc="A8A06E40">
      <w:numFmt w:val="bullet"/>
      <w:lvlText w:val="•"/>
      <w:lvlJc w:val="left"/>
      <w:pPr>
        <w:ind w:left="8069" w:hanging="144"/>
      </w:pPr>
      <w:rPr>
        <w:rFonts w:hint="default"/>
        <w:lang w:val="ru-RU" w:eastAsia="en-US" w:bidi="ar-SA"/>
      </w:rPr>
    </w:lvl>
    <w:lvl w:ilvl="8" w:tplc="E4BED7D2">
      <w:numFmt w:val="bullet"/>
      <w:lvlText w:val="•"/>
      <w:lvlJc w:val="left"/>
      <w:pPr>
        <w:ind w:left="9147" w:hanging="144"/>
      </w:pPr>
      <w:rPr>
        <w:rFonts w:hint="default"/>
        <w:lang w:val="ru-RU" w:eastAsia="en-US" w:bidi="ar-SA"/>
      </w:rPr>
    </w:lvl>
  </w:abstractNum>
  <w:abstractNum w:abstractNumId="76" w15:restartNumberingAfterBreak="0">
    <w:nsid w:val="42575625"/>
    <w:multiLevelType w:val="hybridMultilevel"/>
    <w:tmpl w:val="46EEAFB0"/>
    <w:lvl w:ilvl="0" w:tplc="9E98CE4C">
      <w:numFmt w:val="bullet"/>
      <w:lvlText w:val="–"/>
      <w:lvlJc w:val="left"/>
      <w:pPr>
        <w:ind w:left="962" w:hanging="425"/>
      </w:pPr>
      <w:rPr>
        <w:rFonts w:ascii="Times New Roman" w:eastAsia="Times New Roman" w:hAnsi="Times New Roman" w:cs="Times New Roman" w:hint="default"/>
        <w:w w:val="100"/>
        <w:sz w:val="24"/>
        <w:szCs w:val="24"/>
        <w:lang w:val="ru-RU" w:eastAsia="en-US" w:bidi="ar-SA"/>
      </w:rPr>
    </w:lvl>
    <w:lvl w:ilvl="1" w:tplc="F83EF790">
      <w:numFmt w:val="bullet"/>
      <w:lvlText w:val="•"/>
      <w:lvlJc w:val="left"/>
      <w:pPr>
        <w:ind w:left="1964" w:hanging="425"/>
      </w:pPr>
      <w:rPr>
        <w:lang w:val="ru-RU" w:eastAsia="en-US" w:bidi="ar-SA"/>
      </w:rPr>
    </w:lvl>
    <w:lvl w:ilvl="2" w:tplc="ED963AB8">
      <w:numFmt w:val="bullet"/>
      <w:lvlText w:val="•"/>
      <w:lvlJc w:val="left"/>
      <w:pPr>
        <w:ind w:left="2969" w:hanging="425"/>
      </w:pPr>
      <w:rPr>
        <w:lang w:val="ru-RU" w:eastAsia="en-US" w:bidi="ar-SA"/>
      </w:rPr>
    </w:lvl>
    <w:lvl w:ilvl="3" w:tplc="0C905346">
      <w:numFmt w:val="bullet"/>
      <w:lvlText w:val="•"/>
      <w:lvlJc w:val="left"/>
      <w:pPr>
        <w:ind w:left="3973" w:hanging="425"/>
      </w:pPr>
      <w:rPr>
        <w:lang w:val="ru-RU" w:eastAsia="en-US" w:bidi="ar-SA"/>
      </w:rPr>
    </w:lvl>
    <w:lvl w:ilvl="4" w:tplc="187A442C">
      <w:numFmt w:val="bullet"/>
      <w:lvlText w:val="•"/>
      <w:lvlJc w:val="left"/>
      <w:pPr>
        <w:ind w:left="4978" w:hanging="425"/>
      </w:pPr>
      <w:rPr>
        <w:lang w:val="ru-RU" w:eastAsia="en-US" w:bidi="ar-SA"/>
      </w:rPr>
    </w:lvl>
    <w:lvl w:ilvl="5" w:tplc="B2EC9518">
      <w:numFmt w:val="bullet"/>
      <w:lvlText w:val="•"/>
      <w:lvlJc w:val="left"/>
      <w:pPr>
        <w:ind w:left="5983" w:hanging="425"/>
      </w:pPr>
      <w:rPr>
        <w:lang w:val="ru-RU" w:eastAsia="en-US" w:bidi="ar-SA"/>
      </w:rPr>
    </w:lvl>
    <w:lvl w:ilvl="6" w:tplc="38F2F49E">
      <w:numFmt w:val="bullet"/>
      <w:lvlText w:val="•"/>
      <w:lvlJc w:val="left"/>
      <w:pPr>
        <w:ind w:left="6987" w:hanging="425"/>
      </w:pPr>
      <w:rPr>
        <w:lang w:val="ru-RU" w:eastAsia="en-US" w:bidi="ar-SA"/>
      </w:rPr>
    </w:lvl>
    <w:lvl w:ilvl="7" w:tplc="0F26A7DA">
      <w:numFmt w:val="bullet"/>
      <w:lvlText w:val="•"/>
      <w:lvlJc w:val="left"/>
      <w:pPr>
        <w:ind w:left="7992" w:hanging="425"/>
      </w:pPr>
      <w:rPr>
        <w:lang w:val="ru-RU" w:eastAsia="en-US" w:bidi="ar-SA"/>
      </w:rPr>
    </w:lvl>
    <w:lvl w:ilvl="8" w:tplc="F9A6F10C">
      <w:numFmt w:val="bullet"/>
      <w:lvlText w:val="•"/>
      <w:lvlJc w:val="left"/>
      <w:pPr>
        <w:ind w:left="8997" w:hanging="425"/>
      </w:pPr>
      <w:rPr>
        <w:lang w:val="ru-RU" w:eastAsia="en-US" w:bidi="ar-SA"/>
      </w:rPr>
    </w:lvl>
  </w:abstractNum>
  <w:abstractNum w:abstractNumId="77" w15:restartNumberingAfterBreak="0">
    <w:nsid w:val="443B3D00"/>
    <w:multiLevelType w:val="hybridMultilevel"/>
    <w:tmpl w:val="EBC2337E"/>
    <w:lvl w:ilvl="0" w:tplc="E5626760">
      <w:start w:val="1"/>
      <w:numFmt w:val="decimal"/>
      <w:lvlText w:val="%1)"/>
      <w:lvlJc w:val="left"/>
      <w:pPr>
        <w:ind w:left="1365" w:hanging="260"/>
      </w:pPr>
      <w:rPr>
        <w:rFonts w:ascii="Times New Roman" w:eastAsia="Times New Roman" w:hAnsi="Times New Roman" w:cs="Times New Roman" w:hint="default"/>
        <w:i/>
        <w:iCs/>
        <w:color w:val="171717"/>
        <w:w w:val="100"/>
        <w:sz w:val="24"/>
        <w:szCs w:val="24"/>
        <w:lang w:val="ru-RU" w:eastAsia="en-US" w:bidi="ar-SA"/>
      </w:rPr>
    </w:lvl>
    <w:lvl w:ilvl="1" w:tplc="38F0A56A">
      <w:numFmt w:val="bullet"/>
      <w:lvlText w:val="•"/>
      <w:lvlJc w:val="left"/>
      <w:pPr>
        <w:ind w:left="2310" w:hanging="260"/>
      </w:pPr>
      <w:rPr>
        <w:rFonts w:hint="default"/>
        <w:lang w:val="ru-RU" w:eastAsia="en-US" w:bidi="ar-SA"/>
      </w:rPr>
    </w:lvl>
    <w:lvl w:ilvl="2" w:tplc="5F5E0A02">
      <w:numFmt w:val="bullet"/>
      <w:lvlText w:val="•"/>
      <w:lvlJc w:val="left"/>
      <w:pPr>
        <w:ind w:left="3261" w:hanging="260"/>
      </w:pPr>
      <w:rPr>
        <w:rFonts w:hint="default"/>
        <w:lang w:val="ru-RU" w:eastAsia="en-US" w:bidi="ar-SA"/>
      </w:rPr>
    </w:lvl>
    <w:lvl w:ilvl="3" w:tplc="4E4AD094">
      <w:numFmt w:val="bullet"/>
      <w:lvlText w:val="•"/>
      <w:lvlJc w:val="left"/>
      <w:pPr>
        <w:ind w:left="4211" w:hanging="260"/>
      </w:pPr>
      <w:rPr>
        <w:rFonts w:hint="default"/>
        <w:lang w:val="ru-RU" w:eastAsia="en-US" w:bidi="ar-SA"/>
      </w:rPr>
    </w:lvl>
    <w:lvl w:ilvl="4" w:tplc="3F0C2994">
      <w:numFmt w:val="bullet"/>
      <w:lvlText w:val="•"/>
      <w:lvlJc w:val="left"/>
      <w:pPr>
        <w:ind w:left="5162" w:hanging="260"/>
      </w:pPr>
      <w:rPr>
        <w:rFonts w:hint="default"/>
        <w:lang w:val="ru-RU" w:eastAsia="en-US" w:bidi="ar-SA"/>
      </w:rPr>
    </w:lvl>
    <w:lvl w:ilvl="5" w:tplc="885A5C82">
      <w:numFmt w:val="bullet"/>
      <w:lvlText w:val="•"/>
      <w:lvlJc w:val="left"/>
      <w:pPr>
        <w:ind w:left="6113" w:hanging="260"/>
      </w:pPr>
      <w:rPr>
        <w:rFonts w:hint="default"/>
        <w:lang w:val="ru-RU" w:eastAsia="en-US" w:bidi="ar-SA"/>
      </w:rPr>
    </w:lvl>
    <w:lvl w:ilvl="6" w:tplc="3F982318">
      <w:numFmt w:val="bullet"/>
      <w:lvlText w:val="•"/>
      <w:lvlJc w:val="left"/>
      <w:pPr>
        <w:ind w:left="7063" w:hanging="260"/>
      </w:pPr>
      <w:rPr>
        <w:rFonts w:hint="default"/>
        <w:lang w:val="ru-RU" w:eastAsia="en-US" w:bidi="ar-SA"/>
      </w:rPr>
    </w:lvl>
    <w:lvl w:ilvl="7" w:tplc="A42479E2">
      <w:numFmt w:val="bullet"/>
      <w:lvlText w:val="•"/>
      <w:lvlJc w:val="left"/>
      <w:pPr>
        <w:ind w:left="8014" w:hanging="260"/>
      </w:pPr>
      <w:rPr>
        <w:rFonts w:hint="default"/>
        <w:lang w:val="ru-RU" w:eastAsia="en-US" w:bidi="ar-SA"/>
      </w:rPr>
    </w:lvl>
    <w:lvl w:ilvl="8" w:tplc="36D0259C">
      <w:numFmt w:val="bullet"/>
      <w:lvlText w:val="•"/>
      <w:lvlJc w:val="left"/>
      <w:pPr>
        <w:ind w:left="8965" w:hanging="260"/>
      </w:pPr>
      <w:rPr>
        <w:rFonts w:hint="default"/>
        <w:lang w:val="ru-RU" w:eastAsia="en-US" w:bidi="ar-SA"/>
      </w:rPr>
    </w:lvl>
  </w:abstractNum>
  <w:abstractNum w:abstractNumId="78" w15:restartNumberingAfterBreak="0">
    <w:nsid w:val="452E2D71"/>
    <w:multiLevelType w:val="hybridMultilevel"/>
    <w:tmpl w:val="071E84A6"/>
    <w:lvl w:ilvl="0" w:tplc="75B04744">
      <w:numFmt w:val="bullet"/>
      <w:lvlText w:val="—"/>
      <w:lvlJc w:val="left"/>
      <w:pPr>
        <w:ind w:left="538" w:hanging="444"/>
      </w:pPr>
      <w:rPr>
        <w:rFonts w:ascii="Times New Roman" w:eastAsia="Times New Roman" w:hAnsi="Times New Roman" w:cs="Times New Roman" w:hint="default"/>
        <w:color w:val="171717"/>
        <w:w w:val="100"/>
        <w:sz w:val="24"/>
        <w:szCs w:val="24"/>
        <w:lang w:val="ru-RU" w:eastAsia="en-US" w:bidi="ar-SA"/>
      </w:rPr>
    </w:lvl>
    <w:lvl w:ilvl="1" w:tplc="5ADE5C50">
      <w:numFmt w:val="bullet"/>
      <w:lvlText w:val="•"/>
      <w:lvlJc w:val="left"/>
      <w:pPr>
        <w:ind w:left="1572" w:hanging="444"/>
      </w:pPr>
      <w:rPr>
        <w:rFonts w:hint="default"/>
        <w:lang w:val="ru-RU" w:eastAsia="en-US" w:bidi="ar-SA"/>
      </w:rPr>
    </w:lvl>
    <w:lvl w:ilvl="2" w:tplc="DF544748">
      <w:numFmt w:val="bullet"/>
      <w:lvlText w:val="•"/>
      <w:lvlJc w:val="left"/>
      <w:pPr>
        <w:ind w:left="2605" w:hanging="444"/>
      </w:pPr>
      <w:rPr>
        <w:rFonts w:hint="default"/>
        <w:lang w:val="ru-RU" w:eastAsia="en-US" w:bidi="ar-SA"/>
      </w:rPr>
    </w:lvl>
    <w:lvl w:ilvl="3" w:tplc="270A056C">
      <w:numFmt w:val="bullet"/>
      <w:lvlText w:val="•"/>
      <w:lvlJc w:val="left"/>
      <w:pPr>
        <w:ind w:left="3637" w:hanging="444"/>
      </w:pPr>
      <w:rPr>
        <w:rFonts w:hint="default"/>
        <w:lang w:val="ru-RU" w:eastAsia="en-US" w:bidi="ar-SA"/>
      </w:rPr>
    </w:lvl>
    <w:lvl w:ilvl="4" w:tplc="4CEEC5DC">
      <w:numFmt w:val="bullet"/>
      <w:lvlText w:val="•"/>
      <w:lvlJc w:val="left"/>
      <w:pPr>
        <w:ind w:left="4670" w:hanging="444"/>
      </w:pPr>
      <w:rPr>
        <w:rFonts w:hint="default"/>
        <w:lang w:val="ru-RU" w:eastAsia="en-US" w:bidi="ar-SA"/>
      </w:rPr>
    </w:lvl>
    <w:lvl w:ilvl="5" w:tplc="3C7E07B6">
      <w:numFmt w:val="bullet"/>
      <w:lvlText w:val="•"/>
      <w:lvlJc w:val="left"/>
      <w:pPr>
        <w:ind w:left="5703" w:hanging="444"/>
      </w:pPr>
      <w:rPr>
        <w:rFonts w:hint="default"/>
        <w:lang w:val="ru-RU" w:eastAsia="en-US" w:bidi="ar-SA"/>
      </w:rPr>
    </w:lvl>
    <w:lvl w:ilvl="6" w:tplc="4FDC0E26">
      <w:numFmt w:val="bullet"/>
      <w:lvlText w:val="•"/>
      <w:lvlJc w:val="left"/>
      <w:pPr>
        <w:ind w:left="6735" w:hanging="444"/>
      </w:pPr>
      <w:rPr>
        <w:rFonts w:hint="default"/>
        <w:lang w:val="ru-RU" w:eastAsia="en-US" w:bidi="ar-SA"/>
      </w:rPr>
    </w:lvl>
    <w:lvl w:ilvl="7" w:tplc="312CC9EC">
      <w:numFmt w:val="bullet"/>
      <w:lvlText w:val="•"/>
      <w:lvlJc w:val="left"/>
      <w:pPr>
        <w:ind w:left="7768" w:hanging="444"/>
      </w:pPr>
      <w:rPr>
        <w:rFonts w:hint="default"/>
        <w:lang w:val="ru-RU" w:eastAsia="en-US" w:bidi="ar-SA"/>
      </w:rPr>
    </w:lvl>
    <w:lvl w:ilvl="8" w:tplc="1B7A7A12">
      <w:numFmt w:val="bullet"/>
      <w:lvlText w:val="•"/>
      <w:lvlJc w:val="left"/>
      <w:pPr>
        <w:ind w:left="8801" w:hanging="444"/>
      </w:pPr>
      <w:rPr>
        <w:rFonts w:hint="default"/>
        <w:lang w:val="ru-RU" w:eastAsia="en-US" w:bidi="ar-SA"/>
      </w:rPr>
    </w:lvl>
  </w:abstractNum>
  <w:abstractNum w:abstractNumId="79" w15:restartNumberingAfterBreak="0">
    <w:nsid w:val="45307917"/>
    <w:multiLevelType w:val="hybridMultilevel"/>
    <w:tmpl w:val="6FA69F3A"/>
    <w:lvl w:ilvl="0" w:tplc="F078E040">
      <w:start w:val="2"/>
      <w:numFmt w:val="decimal"/>
      <w:lvlText w:val="%1"/>
      <w:lvlJc w:val="left"/>
      <w:pPr>
        <w:ind w:left="907" w:hanging="180"/>
      </w:pPr>
      <w:rPr>
        <w:rFonts w:ascii="Times New Roman" w:eastAsia="Times New Roman" w:hAnsi="Times New Roman" w:cs="Times New Roman" w:hint="default"/>
        <w:b/>
        <w:bCs/>
        <w:color w:val="171717"/>
        <w:w w:val="100"/>
        <w:sz w:val="24"/>
        <w:szCs w:val="24"/>
        <w:lang w:val="ru-RU" w:eastAsia="en-US" w:bidi="ar-SA"/>
      </w:rPr>
    </w:lvl>
    <w:lvl w:ilvl="1" w:tplc="713EFBEA">
      <w:numFmt w:val="bullet"/>
      <w:lvlText w:val="•"/>
      <w:lvlJc w:val="left"/>
      <w:pPr>
        <w:ind w:left="1861" w:hanging="180"/>
      </w:pPr>
      <w:rPr>
        <w:rFonts w:hint="default"/>
        <w:lang w:val="ru-RU" w:eastAsia="en-US" w:bidi="ar-SA"/>
      </w:rPr>
    </w:lvl>
    <w:lvl w:ilvl="2" w:tplc="E7DC6038">
      <w:numFmt w:val="bullet"/>
      <w:lvlText w:val="•"/>
      <w:lvlJc w:val="left"/>
      <w:pPr>
        <w:ind w:left="2822" w:hanging="180"/>
      </w:pPr>
      <w:rPr>
        <w:rFonts w:hint="default"/>
        <w:lang w:val="ru-RU" w:eastAsia="en-US" w:bidi="ar-SA"/>
      </w:rPr>
    </w:lvl>
    <w:lvl w:ilvl="3" w:tplc="BF0E2AF8">
      <w:numFmt w:val="bullet"/>
      <w:lvlText w:val="•"/>
      <w:lvlJc w:val="left"/>
      <w:pPr>
        <w:ind w:left="3783" w:hanging="180"/>
      </w:pPr>
      <w:rPr>
        <w:rFonts w:hint="default"/>
        <w:lang w:val="ru-RU" w:eastAsia="en-US" w:bidi="ar-SA"/>
      </w:rPr>
    </w:lvl>
    <w:lvl w:ilvl="4" w:tplc="B1EAE090">
      <w:numFmt w:val="bullet"/>
      <w:lvlText w:val="•"/>
      <w:lvlJc w:val="left"/>
      <w:pPr>
        <w:ind w:left="4744" w:hanging="180"/>
      </w:pPr>
      <w:rPr>
        <w:rFonts w:hint="default"/>
        <w:lang w:val="ru-RU" w:eastAsia="en-US" w:bidi="ar-SA"/>
      </w:rPr>
    </w:lvl>
    <w:lvl w:ilvl="5" w:tplc="728E2320">
      <w:numFmt w:val="bullet"/>
      <w:lvlText w:val="•"/>
      <w:lvlJc w:val="left"/>
      <w:pPr>
        <w:ind w:left="5705" w:hanging="180"/>
      </w:pPr>
      <w:rPr>
        <w:rFonts w:hint="default"/>
        <w:lang w:val="ru-RU" w:eastAsia="en-US" w:bidi="ar-SA"/>
      </w:rPr>
    </w:lvl>
    <w:lvl w:ilvl="6" w:tplc="007AAE78">
      <w:numFmt w:val="bullet"/>
      <w:lvlText w:val="•"/>
      <w:lvlJc w:val="left"/>
      <w:pPr>
        <w:ind w:left="6666" w:hanging="180"/>
      </w:pPr>
      <w:rPr>
        <w:rFonts w:hint="default"/>
        <w:lang w:val="ru-RU" w:eastAsia="en-US" w:bidi="ar-SA"/>
      </w:rPr>
    </w:lvl>
    <w:lvl w:ilvl="7" w:tplc="E3A85CC8">
      <w:numFmt w:val="bullet"/>
      <w:lvlText w:val="•"/>
      <w:lvlJc w:val="left"/>
      <w:pPr>
        <w:ind w:left="7627" w:hanging="180"/>
      </w:pPr>
      <w:rPr>
        <w:rFonts w:hint="default"/>
        <w:lang w:val="ru-RU" w:eastAsia="en-US" w:bidi="ar-SA"/>
      </w:rPr>
    </w:lvl>
    <w:lvl w:ilvl="8" w:tplc="D3527538">
      <w:numFmt w:val="bullet"/>
      <w:lvlText w:val="•"/>
      <w:lvlJc w:val="left"/>
      <w:pPr>
        <w:ind w:left="8588" w:hanging="180"/>
      </w:pPr>
      <w:rPr>
        <w:rFonts w:hint="default"/>
        <w:lang w:val="ru-RU" w:eastAsia="en-US" w:bidi="ar-SA"/>
      </w:rPr>
    </w:lvl>
  </w:abstractNum>
  <w:abstractNum w:abstractNumId="80" w15:restartNumberingAfterBreak="0">
    <w:nsid w:val="45BE4AB9"/>
    <w:multiLevelType w:val="hybridMultilevel"/>
    <w:tmpl w:val="9F228AC2"/>
    <w:lvl w:ilvl="0" w:tplc="BA002B98">
      <w:start w:val="1"/>
      <w:numFmt w:val="decimal"/>
      <w:lvlText w:val="%1)"/>
      <w:lvlJc w:val="left"/>
      <w:pPr>
        <w:ind w:left="538" w:hanging="440"/>
        <w:jc w:val="right"/>
      </w:pPr>
      <w:rPr>
        <w:rFonts w:ascii="Times New Roman" w:eastAsia="Times New Roman" w:hAnsi="Times New Roman" w:cs="Times New Roman" w:hint="default"/>
        <w:w w:val="99"/>
        <w:sz w:val="24"/>
        <w:szCs w:val="24"/>
        <w:lang w:val="ru-RU" w:eastAsia="en-US" w:bidi="ar-SA"/>
      </w:rPr>
    </w:lvl>
    <w:lvl w:ilvl="1" w:tplc="C5140B12">
      <w:numFmt w:val="bullet"/>
      <w:lvlText w:val="•"/>
      <w:lvlJc w:val="left"/>
      <w:pPr>
        <w:ind w:left="1572" w:hanging="440"/>
      </w:pPr>
      <w:rPr>
        <w:rFonts w:hint="default"/>
        <w:lang w:val="ru-RU" w:eastAsia="en-US" w:bidi="ar-SA"/>
      </w:rPr>
    </w:lvl>
    <w:lvl w:ilvl="2" w:tplc="2E946F58">
      <w:numFmt w:val="bullet"/>
      <w:lvlText w:val="•"/>
      <w:lvlJc w:val="left"/>
      <w:pPr>
        <w:ind w:left="2605" w:hanging="440"/>
      </w:pPr>
      <w:rPr>
        <w:rFonts w:hint="default"/>
        <w:lang w:val="ru-RU" w:eastAsia="en-US" w:bidi="ar-SA"/>
      </w:rPr>
    </w:lvl>
    <w:lvl w:ilvl="3" w:tplc="F4B68C1C">
      <w:numFmt w:val="bullet"/>
      <w:lvlText w:val="•"/>
      <w:lvlJc w:val="left"/>
      <w:pPr>
        <w:ind w:left="3637" w:hanging="440"/>
      </w:pPr>
      <w:rPr>
        <w:rFonts w:hint="default"/>
        <w:lang w:val="ru-RU" w:eastAsia="en-US" w:bidi="ar-SA"/>
      </w:rPr>
    </w:lvl>
    <w:lvl w:ilvl="4" w:tplc="829AE14E">
      <w:numFmt w:val="bullet"/>
      <w:lvlText w:val="•"/>
      <w:lvlJc w:val="left"/>
      <w:pPr>
        <w:ind w:left="4670" w:hanging="440"/>
      </w:pPr>
      <w:rPr>
        <w:rFonts w:hint="default"/>
        <w:lang w:val="ru-RU" w:eastAsia="en-US" w:bidi="ar-SA"/>
      </w:rPr>
    </w:lvl>
    <w:lvl w:ilvl="5" w:tplc="F202F42A">
      <w:numFmt w:val="bullet"/>
      <w:lvlText w:val="•"/>
      <w:lvlJc w:val="left"/>
      <w:pPr>
        <w:ind w:left="5703" w:hanging="440"/>
      </w:pPr>
      <w:rPr>
        <w:rFonts w:hint="default"/>
        <w:lang w:val="ru-RU" w:eastAsia="en-US" w:bidi="ar-SA"/>
      </w:rPr>
    </w:lvl>
    <w:lvl w:ilvl="6" w:tplc="972E6020">
      <w:numFmt w:val="bullet"/>
      <w:lvlText w:val="•"/>
      <w:lvlJc w:val="left"/>
      <w:pPr>
        <w:ind w:left="6735" w:hanging="440"/>
      </w:pPr>
      <w:rPr>
        <w:rFonts w:hint="default"/>
        <w:lang w:val="ru-RU" w:eastAsia="en-US" w:bidi="ar-SA"/>
      </w:rPr>
    </w:lvl>
    <w:lvl w:ilvl="7" w:tplc="03EE0AAE">
      <w:numFmt w:val="bullet"/>
      <w:lvlText w:val="•"/>
      <w:lvlJc w:val="left"/>
      <w:pPr>
        <w:ind w:left="7768" w:hanging="440"/>
      </w:pPr>
      <w:rPr>
        <w:rFonts w:hint="default"/>
        <w:lang w:val="ru-RU" w:eastAsia="en-US" w:bidi="ar-SA"/>
      </w:rPr>
    </w:lvl>
    <w:lvl w:ilvl="8" w:tplc="F6D60CE0">
      <w:numFmt w:val="bullet"/>
      <w:lvlText w:val="•"/>
      <w:lvlJc w:val="left"/>
      <w:pPr>
        <w:ind w:left="8801" w:hanging="440"/>
      </w:pPr>
      <w:rPr>
        <w:rFonts w:hint="default"/>
        <w:lang w:val="ru-RU" w:eastAsia="en-US" w:bidi="ar-SA"/>
      </w:rPr>
    </w:lvl>
  </w:abstractNum>
  <w:abstractNum w:abstractNumId="81" w15:restartNumberingAfterBreak="0">
    <w:nsid w:val="46101044"/>
    <w:multiLevelType w:val="hybridMultilevel"/>
    <w:tmpl w:val="4DBCA840"/>
    <w:lvl w:ilvl="0" w:tplc="42D8E776">
      <w:start w:val="1"/>
      <w:numFmt w:val="decimal"/>
      <w:lvlText w:val="%1)"/>
      <w:lvlJc w:val="left"/>
      <w:pPr>
        <w:ind w:left="987" w:hanging="260"/>
      </w:pPr>
      <w:rPr>
        <w:rFonts w:ascii="Times New Roman" w:eastAsia="Times New Roman" w:hAnsi="Times New Roman" w:cs="Times New Roman" w:hint="default"/>
        <w:color w:val="171717"/>
        <w:w w:val="100"/>
        <w:sz w:val="24"/>
        <w:szCs w:val="24"/>
        <w:lang w:val="ru-RU" w:eastAsia="en-US" w:bidi="ar-SA"/>
      </w:rPr>
    </w:lvl>
    <w:lvl w:ilvl="1" w:tplc="46048704">
      <w:numFmt w:val="bullet"/>
      <w:lvlText w:val="•"/>
      <w:lvlJc w:val="left"/>
      <w:pPr>
        <w:ind w:left="1933" w:hanging="260"/>
      </w:pPr>
      <w:rPr>
        <w:rFonts w:hint="default"/>
        <w:lang w:val="ru-RU" w:eastAsia="en-US" w:bidi="ar-SA"/>
      </w:rPr>
    </w:lvl>
    <w:lvl w:ilvl="2" w:tplc="0E0EABCA">
      <w:numFmt w:val="bullet"/>
      <w:lvlText w:val="•"/>
      <w:lvlJc w:val="left"/>
      <w:pPr>
        <w:ind w:left="2886" w:hanging="260"/>
      </w:pPr>
      <w:rPr>
        <w:rFonts w:hint="default"/>
        <w:lang w:val="ru-RU" w:eastAsia="en-US" w:bidi="ar-SA"/>
      </w:rPr>
    </w:lvl>
    <w:lvl w:ilvl="3" w:tplc="DEA4BD26">
      <w:numFmt w:val="bullet"/>
      <w:lvlText w:val="•"/>
      <w:lvlJc w:val="left"/>
      <w:pPr>
        <w:ind w:left="3839" w:hanging="260"/>
      </w:pPr>
      <w:rPr>
        <w:rFonts w:hint="default"/>
        <w:lang w:val="ru-RU" w:eastAsia="en-US" w:bidi="ar-SA"/>
      </w:rPr>
    </w:lvl>
    <w:lvl w:ilvl="4" w:tplc="1068B102">
      <w:numFmt w:val="bullet"/>
      <w:lvlText w:val="•"/>
      <w:lvlJc w:val="left"/>
      <w:pPr>
        <w:ind w:left="4792" w:hanging="260"/>
      </w:pPr>
      <w:rPr>
        <w:rFonts w:hint="default"/>
        <w:lang w:val="ru-RU" w:eastAsia="en-US" w:bidi="ar-SA"/>
      </w:rPr>
    </w:lvl>
    <w:lvl w:ilvl="5" w:tplc="146A8AEA">
      <w:numFmt w:val="bullet"/>
      <w:lvlText w:val="•"/>
      <w:lvlJc w:val="left"/>
      <w:pPr>
        <w:ind w:left="5745" w:hanging="260"/>
      </w:pPr>
      <w:rPr>
        <w:rFonts w:hint="default"/>
        <w:lang w:val="ru-RU" w:eastAsia="en-US" w:bidi="ar-SA"/>
      </w:rPr>
    </w:lvl>
    <w:lvl w:ilvl="6" w:tplc="A71C8F76">
      <w:numFmt w:val="bullet"/>
      <w:lvlText w:val="•"/>
      <w:lvlJc w:val="left"/>
      <w:pPr>
        <w:ind w:left="6698" w:hanging="260"/>
      </w:pPr>
      <w:rPr>
        <w:rFonts w:hint="default"/>
        <w:lang w:val="ru-RU" w:eastAsia="en-US" w:bidi="ar-SA"/>
      </w:rPr>
    </w:lvl>
    <w:lvl w:ilvl="7" w:tplc="16E6F0BE">
      <w:numFmt w:val="bullet"/>
      <w:lvlText w:val="•"/>
      <w:lvlJc w:val="left"/>
      <w:pPr>
        <w:ind w:left="7651" w:hanging="260"/>
      </w:pPr>
      <w:rPr>
        <w:rFonts w:hint="default"/>
        <w:lang w:val="ru-RU" w:eastAsia="en-US" w:bidi="ar-SA"/>
      </w:rPr>
    </w:lvl>
    <w:lvl w:ilvl="8" w:tplc="4BC8BF9A">
      <w:numFmt w:val="bullet"/>
      <w:lvlText w:val="•"/>
      <w:lvlJc w:val="left"/>
      <w:pPr>
        <w:ind w:left="8604" w:hanging="260"/>
      </w:pPr>
      <w:rPr>
        <w:rFonts w:hint="default"/>
        <w:lang w:val="ru-RU" w:eastAsia="en-US" w:bidi="ar-SA"/>
      </w:rPr>
    </w:lvl>
  </w:abstractNum>
  <w:abstractNum w:abstractNumId="82" w15:restartNumberingAfterBreak="0">
    <w:nsid w:val="474A18E8"/>
    <w:multiLevelType w:val="hybridMultilevel"/>
    <w:tmpl w:val="80CC7B0C"/>
    <w:lvl w:ilvl="0" w:tplc="211EDC28">
      <w:start w:val="1"/>
      <w:numFmt w:val="decimal"/>
      <w:lvlText w:val="%1."/>
      <w:lvlJc w:val="left"/>
      <w:pPr>
        <w:ind w:left="161" w:hanging="425"/>
      </w:pPr>
      <w:rPr>
        <w:rFonts w:ascii="Times New Roman" w:eastAsia="Times New Roman" w:hAnsi="Times New Roman" w:cs="Times New Roman" w:hint="default"/>
        <w:color w:val="171717"/>
        <w:w w:val="100"/>
        <w:sz w:val="24"/>
        <w:szCs w:val="24"/>
        <w:lang w:val="ru-RU" w:eastAsia="en-US" w:bidi="ar-SA"/>
      </w:rPr>
    </w:lvl>
    <w:lvl w:ilvl="1" w:tplc="62F25916">
      <w:numFmt w:val="bullet"/>
      <w:lvlText w:val="•"/>
      <w:lvlJc w:val="left"/>
      <w:pPr>
        <w:ind w:left="1195" w:hanging="425"/>
      </w:pPr>
      <w:rPr>
        <w:rFonts w:hint="default"/>
        <w:lang w:val="ru-RU" w:eastAsia="en-US" w:bidi="ar-SA"/>
      </w:rPr>
    </w:lvl>
    <w:lvl w:ilvl="2" w:tplc="0BB473E6">
      <w:numFmt w:val="bullet"/>
      <w:lvlText w:val="•"/>
      <w:lvlJc w:val="left"/>
      <w:pPr>
        <w:ind w:left="2230" w:hanging="425"/>
      </w:pPr>
      <w:rPr>
        <w:rFonts w:hint="default"/>
        <w:lang w:val="ru-RU" w:eastAsia="en-US" w:bidi="ar-SA"/>
      </w:rPr>
    </w:lvl>
    <w:lvl w:ilvl="3" w:tplc="B3DEDDB0">
      <w:numFmt w:val="bullet"/>
      <w:lvlText w:val="•"/>
      <w:lvlJc w:val="left"/>
      <w:pPr>
        <w:ind w:left="3265" w:hanging="425"/>
      </w:pPr>
      <w:rPr>
        <w:rFonts w:hint="default"/>
        <w:lang w:val="ru-RU" w:eastAsia="en-US" w:bidi="ar-SA"/>
      </w:rPr>
    </w:lvl>
    <w:lvl w:ilvl="4" w:tplc="236EBA7C">
      <w:numFmt w:val="bullet"/>
      <w:lvlText w:val="•"/>
      <w:lvlJc w:val="left"/>
      <w:pPr>
        <w:ind w:left="4300" w:hanging="425"/>
      </w:pPr>
      <w:rPr>
        <w:rFonts w:hint="default"/>
        <w:lang w:val="ru-RU" w:eastAsia="en-US" w:bidi="ar-SA"/>
      </w:rPr>
    </w:lvl>
    <w:lvl w:ilvl="5" w:tplc="D38881C0">
      <w:numFmt w:val="bullet"/>
      <w:lvlText w:val="•"/>
      <w:lvlJc w:val="left"/>
      <w:pPr>
        <w:ind w:left="5335" w:hanging="425"/>
      </w:pPr>
      <w:rPr>
        <w:rFonts w:hint="default"/>
        <w:lang w:val="ru-RU" w:eastAsia="en-US" w:bidi="ar-SA"/>
      </w:rPr>
    </w:lvl>
    <w:lvl w:ilvl="6" w:tplc="2320CFC2">
      <w:numFmt w:val="bullet"/>
      <w:lvlText w:val="•"/>
      <w:lvlJc w:val="left"/>
      <w:pPr>
        <w:ind w:left="6370" w:hanging="425"/>
      </w:pPr>
      <w:rPr>
        <w:rFonts w:hint="default"/>
        <w:lang w:val="ru-RU" w:eastAsia="en-US" w:bidi="ar-SA"/>
      </w:rPr>
    </w:lvl>
    <w:lvl w:ilvl="7" w:tplc="FCA01A40">
      <w:numFmt w:val="bullet"/>
      <w:lvlText w:val="•"/>
      <w:lvlJc w:val="left"/>
      <w:pPr>
        <w:ind w:left="7405" w:hanging="425"/>
      </w:pPr>
      <w:rPr>
        <w:rFonts w:hint="default"/>
        <w:lang w:val="ru-RU" w:eastAsia="en-US" w:bidi="ar-SA"/>
      </w:rPr>
    </w:lvl>
    <w:lvl w:ilvl="8" w:tplc="8304C578">
      <w:numFmt w:val="bullet"/>
      <w:lvlText w:val="•"/>
      <w:lvlJc w:val="left"/>
      <w:pPr>
        <w:ind w:left="8440" w:hanging="425"/>
      </w:pPr>
      <w:rPr>
        <w:rFonts w:hint="default"/>
        <w:lang w:val="ru-RU" w:eastAsia="en-US" w:bidi="ar-SA"/>
      </w:rPr>
    </w:lvl>
  </w:abstractNum>
  <w:abstractNum w:abstractNumId="83" w15:restartNumberingAfterBreak="0">
    <w:nsid w:val="47722679"/>
    <w:multiLevelType w:val="multilevel"/>
    <w:tmpl w:val="76D6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7C91D21"/>
    <w:multiLevelType w:val="hybridMultilevel"/>
    <w:tmpl w:val="5CB85A6A"/>
    <w:lvl w:ilvl="0" w:tplc="2870C098">
      <w:start w:val="1"/>
      <w:numFmt w:val="decimal"/>
      <w:lvlText w:val="%1."/>
      <w:lvlJc w:val="left"/>
      <w:pPr>
        <w:ind w:left="161" w:hanging="300"/>
      </w:pPr>
      <w:rPr>
        <w:rFonts w:ascii="Times New Roman" w:eastAsia="Times New Roman" w:hAnsi="Times New Roman" w:cs="Times New Roman" w:hint="default"/>
        <w:w w:val="100"/>
        <w:sz w:val="24"/>
        <w:szCs w:val="24"/>
        <w:lang w:val="ru-RU" w:eastAsia="en-US" w:bidi="ar-SA"/>
      </w:rPr>
    </w:lvl>
    <w:lvl w:ilvl="1" w:tplc="258E1554">
      <w:numFmt w:val="bullet"/>
      <w:lvlText w:val="•"/>
      <w:lvlJc w:val="left"/>
      <w:pPr>
        <w:ind w:left="1195" w:hanging="300"/>
      </w:pPr>
      <w:rPr>
        <w:rFonts w:hint="default"/>
        <w:lang w:val="ru-RU" w:eastAsia="en-US" w:bidi="ar-SA"/>
      </w:rPr>
    </w:lvl>
    <w:lvl w:ilvl="2" w:tplc="950C9C82">
      <w:numFmt w:val="bullet"/>
      <w:lvlText w:val="•"/>
      <w:lvlJc w:val="left"/>
      <w:pPr>
        <w:ind w:left="2230" w:hanging="300"/>
      </w:pPr>
      <w:rPr>
        <w:rFonts w:hint="default"/>
        <w:lang w:val="ru-RU" w:eastAsia="en-US" w:bidi="ar-SA"/>
      </w:rPr>
    </w:lvl>
    <w:lvl w:ilvl="3" w:tplc="D39244E2">
      <w:numFmt w:val="bullet"/>
      <w:lvlText w:val="•"/>
      <w:lvlJc w:val="left"/>
      <w:pPr>
        <w:ind w:left="3265" w:hanging="300"/>
      </w:pPr>
      <w:rPr>
        <w:rFonts w:hint="default"/>
        <w:lang w:val="ru-RU" w:eastAsia="en-US" w:bidi="ar-SA"/>
      </w:rPr>
    </w:lvl>
    <w:lvl w:ilvl="4" w:tplc="1FDC9946">
      <w:numFmt w:val="bullet"/>
      <w:lvlText w:val="•"/>
      <w:lvlJc w:val="left"/>
      <w:pPr>
        <w:ind w:left="4300" w:hanging="300"/>
      </w:pPr>
      <w:rPr>
        <w:rFonts w:hint="default"/>
        <w:lang w:val="ru-RU" w:eastAsia="en-US" w:bidi="ar-SA"/>
      </w:rPr>
    </w:lvl>
    <w:lvl w:ilvl="5" w:tplc="AB7C31CC">
      <w:numFmt w:val="bullet"/>
      <w:lvlText w:val="•"/>
      <w:lvlJc w:val="left"/>
      <w:pPr>
        <w:ind w:left="5335" w:hanging="300"/>
      </w:pPr>
      <w:rPr>
        <w:rFonts w:hint="default"/>
        <w:lang w:val="ru-RU" w:eastAsia="en-US" w:bidi="ar-SA"/>
      </w:rPr>
    </w:lvl>
    <w:lvl w:ilvl="6" w:tplc="BEF8C1E6">
      <w:numFmt w:val="bullet"/>
      <w:lvlText w:val="•"/>
      <w:lvlJc w:val="left"/>
      <w:pPr>
        <w:ind w:left="6370" w:hanging="300"/>
      </w:pPr>
      <w:rPr>
        <w:rFonts w:hint="default"/>
        <w:lang w:val="ru-RU" w:eastAsia="en-US" w:bidi="ar-SA"/>
      </w:rPr>
    </w:lvl>
    <w:lvl w:ilvl="7" w:tplc="0C3E186A">
      <w:numFmt w:val="bullet"/>
      <w:lvlText w:val="•"/>
      <w:lvlJc w:val="left"/>
      <w:pPr>
        <w:ind w:left="7405" w:hanging="300"/>
      </w:pPr>
      <w:rPr>
        <w:rFonts w:hint="default"/>
        <w:lang w:val="ru-RU" w:eastAsia="en-US" w:bidi="ar-SA"/>
      </w:rPr>
    </w:lvl>
    <w:lvl w:ilvl="8" w:tplc="202CB394">
      <w:numFmt w:val="bullet"/>
      <w:lvlText w:val="•"/>
      <w:lvlJc w:val="left"/>
      <w:pPr>
        <w:ind w:left="8440" w:hanging="300"/>
      </w:pPr>
      <w:rPr>
        <w:rFonts w:hint="default"/>
        <w:lang w:val="ru-RU" w:eastAsia="en-US" w:bidi="ar-SA"/>
      </w:rPr>
    </w:lvl>
  </w:abstractNum>
  <w:abstractNum w:abstractNumId="85" w15:restartNumberingAfterBreak="0">
    <w:nsid w:val="480A61C9"/>
    <w:multiLevelType w:val="hybridMultilevel"/>
    <w:tmpl w:val="6052A66E"/>
    <w:lvl w:ilvl="0" w:tplc="718EDB16">
      <w:numFmt w:val="bullet"/>
      <w:lvlText w:val=""/>
      <w:lvlJc w:val="left"/>
      <w:pPr>
        <w:ind w:left="558" w:hanging="425"/>
      </w:pPr>
      <w:rPr>
        <w:rFonts w:ascii="Symbol" w:eastAsia="Symbol" w:hAnsi="Symbol" w:cs="Symbol" w:hint="default"/>
        <w:w w:val="100"/>
        <w:sz w:val="24"/>
        <w:szCs w:val="24"/>
        <w:lang w:val="ru-RU" w:eastAsia="en-US" w:bidi="ar-SA"/>
      </w:rPr>
    </w:lvl>
    <w:lvl w:ilvl="1" w:tplc="55C6F10E">
      <w:numFmt w:val="bullet"/>
      <w:lvlText w:val=""/>
      <w:lvlJc w:val="left"/>
      <w:pPr>
        <w:ind w:left="962" w:hanging="425"/>
      </w:pPr>
      <w:rPr>
        <w:rFonts w:ascii="Symbol" w:eastAsia="Symbol" w:hAnsi="Symbol" w:cs="Symbol" w:hint="default"/>
        <w:w w:val="100"/>
        <w:sz w:val="24"/>
        <w:szCs w:val="24"/>
        <w:lang w:val="ru-RU" w:eastAsia="en-US" w:bidi="ar-SA"/>
      </w:rPr>
    </w:lvl>
    <w:lvl w:ilvl="2" w:tplc="60B80C24">
      <w:numFmt w:val="bullet"/>
      <w:lvlText w:val="•"/>
      <w:lvlJc w:val="left"/>
      <w:pPr>
        <w:ind w:left="1905" w:hanging="425"/>
      </w:pPr>
      <w:rPr>
        <w:lang w:val="ru-RU" w:eastAsia="en-US" w:bidi="ar-SA"/>
      </w:rPr>
    </w:lvl>
    <w:lvl w:ilvl="3" w:tplc="2E9A1F02">
      <w:numFmt w:val="bullet"/>
      <w:lvlText w:val="•"/>
      <w:lvlJc w:val="left"/>
      <w:pPr>
        <w:ind w:left="2851" w:hanging="425"/>
      </w:pPr>
      <w:rPr>
        <w:lang w:val="ru-RU" w:eastAsia="en-US" w:bidi="ar-SA"/>
      </w:rPr>
    </w:lvl>
    <w:lvl w:ilvl="4" w:tplc="DF2E9E28">
      <w:numFmt w:val="bullet"/>
      <w:lvlText w:val="•"/>
      <w:lvlJc w:val="left"/>
      <w:pPr>
        <w:ind w:left="3796" w:hanging="425"/>
      </w:pPr>
      <w:rPr>
        <w:lang w:val="ru-RU" w:eastAsia="en-US" w:bidi="ar-SA"/>
      </w:rPr>
    </w:lvl>
    <w:lvl w:ilvl="5" w:tplc="FA3437A8">
      <w:numFmt w:val="bullet"/>
      <w:lvlText w:val="•"/>
      <w:lvlJc w:val="left"/>
      <w:pPr>
        <w:ind w:left="4742" w:hanging="425"/>
      </w:pPr>
      <w:rPr>
        <w:lang w:val="ru-RU" w:eastAsia="en-US" w:bidi="ar-SA"/>
      </w:rPr>
    </w:lvl>
    <w:lvl w:ilvl="6" w:tplc="7120772C">
      <w:numFmt w:val="bullet"/>
      <w:lvlText w:val="•"/>
      <w:lvlJc w:val="left"/>
      <w:pPr>
        <w:ind w:left="5687" w:hanging="425"/>
      </w:pPr>
      <w:rPr>
        <w:lang w:val="ru-RU" w:eastAsia="en-US" w:bidi="ar-SA"/>
      </w:rPr>
    </w:lvl>
    <w:lvl w:ilvl="7" w:tplc="4BBA73EA">
      <w:numFmt w:val="bullet"/>
      <w:lvlText w:val="•"/>
      <w:lvlJc w:val="left"/>
      <w:pPr>
        <w:ind w:left="6633" w:hanging="425"/>
      </w:pPr>
      <w:rPr>
        <w:lang w:val="ru-RU" w:eastAsia="en-US" w:bidi="ar-SA"/>
      </w:rPr>
    </w:lvl>
    <w:lvl w:ilvl="8" w:tplc="7B0AA0BC">
      <w:numFmt w:val="bullet"/>
      <w:lvlText w:val="•"/>
      <w:lvlJc w:val="left"/>
      <w:pPr>
        <w:ind w:left="7578" w:hanging="425"/>
      </w:pPr>
      <w:rPr>
        <w:lang w:val="ru-RU" w:eastAsia="en-US" w:bidi="ar-SA"/>
      </w:rPr>
    </w:lvl>
  </w:abstractNum>
  <w:abstractNum w:abstractNumId="86" w15:restartNumberingAfterBreak="0">
    <w:nsid w:val="48373128"/>
    <w:multiLevelType w:val="hybridMultilevel"/>
    <w:tmpl w:val="06CCFA5A"/>
    <w:lvl w:ilvl="0" w:tplc="F61E627C">
      <w:start w:val="2"/>
      <w:numFmt w:val="decimal"/>
      <w:lvlText w:val="%1"/>
      <w:lvlJc w:val="left"/>
      <w:pPr>
        <w:ind w:left="907" w:hanging="180"/>
      </w:pPr>
      <w:rPr>
        <w:rFonts w:ascii="Times New Roman" w:eastAsia="Times New Roman" w:hAnsi="Times New Roman" w:cs="Times New Roman" w:hint="default"/>
        <w:b/>
        <w:bCs/>
        <w:color w:val="171717"/>
        <w:w w:val="100"/>
        <w:sz w:val="24"/>
        <w:szCs w:val="24"/>
        <w:lang w:val="ru-RU" w:eastAsia="en-US" w:bidi="ar-SA"/>
      </w:rPr>
    </w:lvl>
    <w:lvl w:ilvl="1" w:tplc="96129F1E">
      <w:numFmt w:val="bullet"/>
      <w:lvlText w:val="•"/>
      <w:lvlJc w:val="left"/>
      <w:pPr>
        <w:ind w:left="1861" w:hanging="180"/>
      </w:pPr>
      <w:rPr>
        <w:rFonts w:hint="default"/>
        <w:lang w:val="ru-RU" w:eastAsia="en-US" w:bidi="ar-SA"/>
      </w:rPr>
    </w:lvl>
    <w:lvl w:ilvl="2" w:tplc="D0F6F170">
      <w:numFmt w:val="bullet"/>
      <w:lvlText w:val="•"/>
      <w:lvlJc w:val="left"/>
      <w:pPr>
        <w:ind w:left="2822" w:hanging="180"/>
      </w:pPr>
      <w:rPr>
        <w:rFonts w:hint="default"/>
        <w:lang w:val="ru-RU" w:eastAsia="en-US" w:bidi="ar-SA"/>
      </w:rPr>
    </w:lvl>
    <w:lvl w:ilvl="3" w:tplc="0E38E00A">
      <w:numFmt w:val="bullet"/>
      <w:lvlText w:val="•"/>
      <w:lvlJc w:val="left"/>
      <w:pPr>
        <w:ind w:left="3783" w:hanging="180"/>
      </w:pPr>
      <w:rPr>
        <w:rFonts w:hint="default"/>
        <w:lang w:val="ru-RU" w:eastAsia="en-US" w:bidi="ar-SA"/>
      </w:rPr>
    </w:lvl>
    <w:lvl w:ilvl="4" w:tplc="8CB0CC0E">
      <w:numFmt w:val="bullet"/>
      <w:lvlText w:val="•"/>
      <w:lvlJc w:val="left"/>
      <w:pPr>
        <w:ind w:left="4744" w:hanging="180"/>
      </w:pPr>
      <w:rPr>
        <w:rFonts w:hint="default"/>
        <w:lang w:val="ru-RU" w:eastAsia="en-US" w:bidi="ar-SA"/>
      </w:rPr>
    </w:lvl>
    <w:lvl w:ilvl="5" w:tplc="C7DE2E12">
      <w:numFmt w:val="bullet"/>
      <w:lvlText w:val="•"/>
      <w:lvlJc w:val="left"/>
      <w:pPr>
        <w:ind w:left="5705" w:hanging="180"/>
      </w:pPr>
      <w:rPr>
        <w:rFonts w:hint="default"/>
        <w:lang w:val="ru-RU" w:eastAsia="en-US" w:bidi="ar-SA"/>
      </w:rPr>
    </w:lvl>
    <w:lvl w:ilvl="6" w:tplc="F7844AAA">
      <w:numFmt w:val="bullet"/>
      <w:lvlText w:val="•"/>
      <w:lvlJc w:val="left"/>
      <w:pPr>
        <w:ind w:left="6666" w:hanging="180"/>
      </w:pPr>
      <w:rPr>
        <w:rFonts w:hint="default"/>
        <w:lang w:val="ru-RU" w:eastAsia="en-US" w:bidi="ar-SA"/>
      </w:rPr>
    </w:lvl>
    <w:lvl w:ilvl="7" w:tplc="BB40FC1E">
      <w:numFmt w:val="bullet"/>
      <w:lvlText w:val="•"/>
      <w:lvlJc w:val="left"/>
      <w:pPr>
        <w:ind w:left="7627" w:hanging="180"/>
      </w:pPr>
      <w:rPr>
        <w:rFonts w:hint="default"/>
        <w:lang w:val="ru-RU" w:eastAsia="en-US" w:bidi="ar-SA"/>
      </w:rPr>
    </w:lvl>
    <w:lvl w:ilvl="8" w:tplc="BC221894">
      <w:numFmt w:val="bullet"/>
      <w:lvlText w:val="•"/>
      <w:lvlJc w:val="left"/>
      <w:pPr>
        <w:ind w:left="8588" w:hanging="180"/>
      </w:pPr>
      <w:rPr>
        <w:rFonts w:hint="default"/>
        <w:lang w:val="ru-RU" w:eastAsia="en-US" w:bidi="ar-SA"/>
      </w:rPr>
    </w:lvl>
  </w:abstractNum>
  <w:abstractNum w:abstractNumId="87" w15:restartNumberingAfterBreak="0">
    <w:nsid w:val="4910283C"/>
    <w:multiLevelType w:val="hybridMultilevel"/>
    <w:tmpl w:val="6138409C"/>
    <w:lvl w:ilvl="0" w:tplc="2208ECF6">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1E945C28">
      <w:numFmt w:val="bullet"/>
      <w:lvlText w:val="•"/>
      <w:lvlJc w:val="left"/>
      <w:pPr>
        <w:ind w:left="2238" w:hanging="180"/>
      </w:pPr>
      <w:rPr>
        <w:rFonts w:hint="default"/>
        <w:lang w:val="ru-RU" w:eastAsia="en-US" w:bidi="ar-SA"/>
      </w:rPr>
    </w:lvl>
    <w:lvl w:ilvl="2" w:tplc="BF26A0EC">
      <w:numFmt w:val="bullet"/>
      <w:lvlText w:val="•"/>
      <w:lvlJc w:val="left"/>
      <w:pPr>
        <w:ind w:left="3197" w:hanging="180"/>
      </w:pPr>
      <w:rPr>
        <w:rFonts w:hint="default"/>
        <w:lang w:val="ru-RU" w:eastAsia="en-US" w:bidi="ar-SA"/>
      </w:rPr>
    </w:lvl>
    <w:lvl w:ilvl="3" w:tplc="18BAFE5E">
      <w:numFmt w:val="bullet"/>
      <w:lvlText w:val="•"/>
      <w:lvlJc w:val="left"/>
      <w:pPr>
        <w:ind w:left="4155" w:hanging="180"/>
      </w:pPr>
      <w:rPr>
        <w:rFonts w:hint="default"/>
        <w:lang w:val="ru-RU" w:eastAsia="en-US" w:bidi="ar-SA"/>
      </w:rPr>
    </w:lvl>
    <w:lvl w:ilvl="4" w:tplc="E99CC376">
      <w:numFmt w:val="bullet"/>
      <w:lvlText w:val="•"/>
      <w:lvlJc w:val="left"/>
      <w:pPr>
        <w:ind w:left="5114" w:hanging="180"/>
      </w:pPr>
      <w:rPr>
        <w:rFonts w:hint="default"/>
        <w:lang w:val="ru-RU" w:eastAsia="en-US" w:bidi="ar-SA"/>
      </w:rPr>
    </w:lvl>
    <w:lvl w:ilvl="5" w:tplc="23FCBEF6">
      <w:numFmt w:val="bullet"/>
      <w:lvlText w:val="•"/>
      <w:lvlJc w:val="left"/>
      <w:pPr>
        <w:ind w:left="6073" w:hanging="180"/>
      </w:pPr>
      <w:rPr>
        <w:rFonts w:hint="default"/>
        <w:lang w:val="ru-RU" w:eastAsia="en-US" w:bidi="ar-SA"/>
      </w:rPr>
    </w:lvl>
    <w:lvl w:ilvl="6" w:tplc="5DAE6CD4">
      <w:numFmt w:val="bullet"/>
      <w:lvlText w:val="•"/>
      <w:lvlJc w:val="left"/>
      <w:pPr>
        <w:ind w:left="7031" w:hanging="180"/>
      </w:pPr>
      <w:rPr>
        <w:rFonts w:hint="default"/>
        <w:lang w:val="ru-RU" w:eastAsia="en-US" w:bidi="ar-SA"/>
      </w:rPr>
    </w:lvl>
    <w:lvl w:ilvl="7" w:tplc="90383EF6">
      <w:numFmt w:val="bullet"/>
      <w:lvlText w:val="•"/>
      <w:lvlJc w:val="left"/>
      <w:pPr>
        <w:ind w:left="7990" w:hanging="180"/>
      </w:pPr>
      <w:rPr>
        <w:rFonts w:hint="default"/>
        <w:lang w:val="ru-RU" w:eastAsia="en-US" w:bidi="ar-SA"/>
      </w:rPr>
    </w:lvl>
    <w:lvl w:ilvl="8" w:tplc="D1DA26AE">
      <w:numFmt w:val="bullet"/>
      <w:lvlText w:val="•"/>
      <w:lvlJc w:val="left"/>
      <w:pPr>
        <w:ind w:left="8949" w:hanging="180"/>
      </w:pPr>
      <w:rPr>
        <w:rFonts w:hint="default"/>
        <w:lang w:val="ru-RU" w:eastAsia="en-US" w:bidi="ar-SA"/>
      </w:rPr>
    </w:lvl>
  </w:abstractNum>
  <w:abstractNum w:abstractNumId="88" w15:restartNumberingAfterBreak="0">
    <w:nsid w:val="497311B0"/>
    <w:multiLevelType w:val="hybridMultilevel"/>
    <w:tmpl w:val="601226CC"/>
    <w:lvl w:ilvl="0" w:tplc="C1E2B274">
      <w:numFmt w:val="bullet"/>
      <w:lvlText w:val=""/>
      <w:lvlJc w:val="left"/>
      <w:pPr>
        <w:ind w:left="553" w:hanging="425"/>
      </w:pPr>
      <w:rPr>
        <w:rFonts w:ascii="Symbol" w:eastAsia="Symbol" w:hAnsi="Symbol" w:cs="Symbol" w:hint="default"/>
        <w:w w:val="100"/>
        <w:sz w:val="24"/>
        <w:szCs w:val="24"/>
        <w:lang w:val="ru-RU" w:eastAsia="en-US" w:bidi="ar-SA"/>
      </w:rPr>
    </w:lvl>
    <w:lvl w:ilvl="1" w:tplc="7D0A6596">
      <w:numFmt w:val="bullet"/>
      <w:lvlText w:val=""/>
      <w:lvlJc w:val="left"/>
      <w:pPr>
        <w:ind w:left="962" w:hanging="425"/>
      </w:pPr>
      <w:rPr>
        <w:rFonts w:ascii="Symbol" w:eastAsia="Symbol" w:hAnsi="Symbol" w:cs="Symbol" w:hint="default"/>
        <w:w w:val="100"/>
        <w:sz w:val="24"/>
        <w:szCs w:val="24"/>
        <w:lang w:val="ru-RU" w:eastAsia="en-US" w:bidi="ar-SA"/>
      </w:rPr>
    </w:lvl>
    <w:lvl w:ilvl="2" w:tplc="C590D346">
      <w:numFmt w:val="bullet"/>
      <w:lvlText w:val="•"/>
      <w:lvlJc w:val="left"/>
      <w:pPr>
        <w:ind w:left="1905" w:hanging="425"/>
      </w:pPr>
      <w:rPr>
        <w:lang w:val="ru-RU" w:eastAsia="en-US" w:bidi="ar-SA"/>
      </w:rPr>
    </w:lvl>
    <w:lvl w:ilvl="3" w:tplc="A3D46B2E">
      <w:numFmt w:val="bullet"/>
      <w:lvlText w:val="•"/>
      <w:lvlJc w:val="left"/>
      <w:pPr>
        <w:ind w:left="2850" w:hanging="425"/>
      </w:pPr>
      <w:rPr>
        <w:lang w:val="ru-RU" w:eastAsia="en-US" w:bidi="ar-SA"/>
      </w:rPr>
    </w:lvl>
    <w:lvl w:ilvl="4" w:tplc="2CEA6CCC">
      <w:numFmt w:val="bullet"/>
      <w:lvlText w:val="•"/>
      <w:lvlJc w:val="left"/>
      <w:pPr>
        <w:ind w:left="3795" w:hanging="425"/>
      </w:pPr>
      <w:rPr>
        <w:lang w:val="ru-RU" w:eastAsia="en-US" w:bidi="ar-SA"/>
      </w:rPr>
    </w:lvl>
    <w:lvl w:ilvl="5" w:tplc="69100880">
      <w:numFmt w:val="bullet"/>
      <w:lvlText w:val="•"/>
      <w:lvlJc w:val="left"/>
      <w:pPr>
        <w:ind w:left="4740" w:hanging="425"/>
      </w:pPr>
      <w:rPr>
        <w:lang w:val="ru-RU" w:eastAsia="en-US" w:bidi="ar-SA"/>
      </w:rPr>
    </w:lvl>
    <w:lvl w:ilvl="6" w:tplc="60146C06">
      <w:numFmt w:val="bullet"/>
      <w:lvlText w:val="•"/>
      <w:lvlJc w:val="left"/>
      <w:pPr>
        <w:ind w:left="5685" w:hanging="425"/>
      </w:pPr>
      <w:rPr>
        <w:lang w:val="ru-RU" w:eastAsia="en-US" w:bidi="ar-SA"/>
      </w:rPr>
    </w:lvl>
    <w:lvl w:ilvl="7" w:tplc="88C68604">
      <w:numFmt w:val="bullet"/>
      <w:lvlText w:val="•"/>
      <w:lvlJc w:val="left"/>
      <w:pPr>
        <w:ind w:left="6630" w:hanging="425"/>
      </w:pPr>
      <w:rPr>
        <w:lang w:val="ru-RU" w:eastAsia="en-US" w:bidi="ar-SA"/>
      </w:rPr>
    </w:lvl>
    <w:lvl w:ilvl="8" w:tplc="AE4E6ED6">
      <w:numFmt w:val="bullet"/>
      <w:lvlText w:val="•"/>
      <w:lvlJc w:val="left"/>
      <w:pPr>
        <w:ind w:left="7575" w:hanging="425"/>
      </w:pPr>
      <w:rPr>
        <w:lang w:val="ru-RU" w:eastAsia="en-US" w:bidi="ar-SA"/>
      </w:rPr>
    </w:lvl>
  </w:abstractNum>
  <w:abstractNum w:abstractNumId="89" w15:restartNumberingAfterBreak="0">
    <w:nsid w:val="4B042D83"/>
    <w:multiLevelType w:val="multilevel"/>
    <w:tmpl w:val="C27EFEBE"/>
    <w:lvl w:ilvl="0">
      <w:start w:val="1"/>
      <w:numFmt w:val="decimal"/>
      <w:lvlText w:val="%1."/>
      <w:lvlJc w:val="left"/>
      <w:pPr>
        <w:ind w:left="1662" w:hanging="557"/>
        <w:jc w:val="right"/>
      </w:pPr>
      <w:rPr>
        <w:rFonts w:hint="default"/>
        <w:w w:val="100"/>
        <w:lang w:val="ru-RU" w:eastAsia="en-US" w:bidi="ar-SA"/>
      </w:rPr>
    </w:lvl>
    <w:lvl w:ilvl="1">
      <w:start w:val="3"/>
      <w:numFmt w:val="decimal"/>
      <w:lvlText w:val="%2."/>
      <w:lvlJc w:val="left"/>
      <w:pPr>
        <w:ind w:left="1978" w:hanging="874"/>
      </w:pPr>
      <w:rPr>
        <w:rFonts w:ascii="Calibri" w:eastAsia="Calibri" w:hAnsi="Calibri" w:cs="Calibri" w:hint="default"/>
        <w:b/>
        <w:bCs/>
        <w:color w:val="171717"/>
        <w:w w:val="100"/>
        <w:sz w:val="24"/>
        <w:szCs w:val="24"/>
        <w:lang w:val="ru-RU" w:eastAsia="en-US" w:bidi="ar-SA"/>
      </w:rPr>
    </w:lvl>
    <w:lvl w:ilvl="2">
      <w:start w:val="1"/>
      <w:numFmt w:val="decimal"/>
      <w:lvlText w:val="%2.%3."/>
      <w:lvlJc w:val="left"/>
      <w:pPr>
        <w:ind w:left="1525" w:hanging="420"/>
      </w:pPr>
      <w:rPr>
        <w:rFonts w:ascii="Times New Roman" w:eastAsia="Times New Roman" w:hAnsi="Times New Roman" w:cs="Times New Roman" w:hint="default"/>
        <w:b/>
        <w:bCs/>
        <w:color w:val="171717"/>
        <w:w w:val="100"/>
        <w:sz w:val="24"/>
        <w:szCs w:val="24"/>
        <w:lang w:val="ru-RU" w:eastAsia="en-US" w:bidi="ar-SA"/>
      </w:rPr>
    </w:lvl>
    <w:lvl w:ilvl="3">
      <w:start w:val="1"/>
      <w:numFmt w:val="decimal"/>
      <w:lvlText w:val="%2.%3.%4."/>
      <w:lvlJc w:val="left"/>
      <w:pPr>
        <w:ind w:left="538" w:hanging="708"/>
      </w:pPr>
      <w:rPr>
        <w:rFonts w:hint="default"/>
        <w:b/>
        <w:bCs/>
        <w:color w:val="auto"/>
        <w:w w:val="100"/>
        <w:lang w:val="ru-RU" w:eastAsia="en-US" w:bidi="ar-SA"/>
      </w:rPr>
    </w:lvl>
    <w:lvl w:ilvl="4">
      <w:numFmt w:val="bullet"/>
      <w:lvlText w:val="•"/>
      <w:lvlJc w:val="left"/>
      <w:pPr>
        <w:ind w:left="1980" w:hanging="708"/>
      </w:pPr>
      <w:rPr>
        <w:rFonts w:hint="default"/>
        <w:lang w:val="ru-RU" w:eastAsia="en-US" w:bidi="ar-SA"/>
      </w:rPr>
    </w:lvl>
    <w:lvl w:ilvl="5">
      <w:numFmt w:val="bullet"/>
      <w:lvlText w:val="•"/>
      <w:lvlJc w:val="left"/>
      <w:pPr>
        <w:ind w:left="3461" w:hanging="708"/>
      </w:pPr>
      <w:rPr>
        <w:rFonts w:hint="default"/>
        <w:lang w:val="ru-RU" w:eastAsia="en-US" w:bidi="ar-SA"/>
      </w:rPr>
    </w:lvl>
    <w:lvl w:ilvl="6">
      <w:numFmt w:val="bullet"/>
      <w:lvlText w:val="•"/>
      <w:lvlJc w:val="left"/>
      <w:pPr>
        <w:ind w:left="4942" w:hanging="708"/>
      </w:pPr>
      <w:rPr>
        <w:rFonts w:hint="default"/>
        <w:lang w:val="ru-RU" w:eastAsia="en-US" w:bidi="ar-SA"/>
      </w:rPr>
    </w:lvl>
    <w:lvl w:ilvl="7">
      <w:numFmt w:val="bullet"/>
      <w:lvlText w:val="•"/>
      <w:lvlJc w:val="left"/>
      <w:pPr>
        <w:ind w:left="6423" w:hanging="708"/>
      </w:pPr>
      <w:rPr>
        <w:rFonts w:hint="default"/>
        <w:lang w:val="ru-RU" w:eastAsia="en-US" w:bidi="ar-SA"/>
      </w:rPr>
    </w:lvl>
    <w:lvl w:ilvl="8">
      <w:numFmt w:val="bullet"/>
      <w:lvlText w:val="•"/>
      <w:lvlJc w:val="left"/>
      <w:pPr>
        <w:ind w:left="7904" w:hanging="708"/>
      </w:pPr>
      <w:rPr>
        <w:rFonts w:hint="default"/>
        <w:lang w:val="ru-RU" w:eastAsia="en-US" w:bidi="ar-SA"/>
      </w:rPr>
    </w:lvl>
  </w:abstractNum>
  <w:abstractNum w:abstractNumId="90" w15:restartNumberingAfterBreak="0">
    <w:nsid w:val="4C2A1CFF"/>
    <w:multiLevelType w:val="hybridMultilevel"/>
    <w:tmpl w:val="27740614"/>
    <w:lvl w:ilvl="0" w:tplc="A9D850D4">
      <w:start w:val="1"/>
      <w:numFmt w:val="decimal"/>
      <w:lvlText w:val="%1)"/>
      <w:lvlJc w:val="left"/>
      <w:pPr>
        <w:ind w:left="1365" w:hanging="260"/>
      </w:pPr>
      <w:rPr>
        <w:rFonts w:ascii="Times New Roman" w:eastAsia="Times New Roman" w:hAnsi="Times New Roman" w:cs="Times New Roman" w:hint="default"/>
        <w:i/>
        <w:iCs/>
        <w:color w:val="171717"/>
        <w:w w:val="100"/>
        <w:sz w:val="24"/>
        <w:szCs w:val="24"/>
        <w:lang w:val="ru-RU" w:eastAsia="en-US" w:bidi="ar-SA"/>
      </w:rPr>
    </w:lvl>
    <w:lvl w:ilvl="1" w:tplc="5D4A5FD2">
      <w:numFmt w:val="bullet"/>
      <w:lvlText w:val="•"/>
      <w:lvlJc w:val="left"/>
      <w:pPr>
        <w:ind w:left="2310" w:hanging="260"/>
      </w:pPr>
      <w:rPr>
        <w:rFonts w:hint="default"/>
        <w:lang w:val="ru-RU" w:eastAsia="en-US" w:bidi="ar-SA"/>
      </w:rPr>
    </w:lvl>
    <w:lvl w:ilvl="2" w:tplc="78F857C6">
      <w:numFmt w:val="bullet"/>
      <w:lvlText w:val="•"/>
      <w:lvlJc w:val="left"/>
      <w:pPr>
        <w:ind w:left="3261" w:hanging="260"/>
      </w:pPr>
      <w:rPr>
        <w:rFonts w:hint="default"/>
        <w:lang w:val="ru-RU" w:eastAsia="en-US" w:bidi="ar-SA"/>
      </w:rPr>
    </w:lvl>
    <w:lvl w:ilvl="3" w:tplc="AE685276">
      <w:numFmt w:val="bullet"/>
      <w:lvlText w:val="•"/>
      <w:lvlJc w:val="left"/>
      <w:pPr>
        <w:ind w:left="4211" w:hanging="260"/>
      </w:pPr>
      <w:rPr>
        <w:rFonts w:hint="default"/>
        <w:lang w:val="ru-RU" w:eastAsia="en-US" w:bidi="ar-SA"/>
      </w:rPr>
    </w:lvl>
    <w:lvl w:ilvl="4" w:tplc="FC6E90E2">
      <w:numFmt w:val="bullet"/>
      <w:lvlText w:val="•"/>
      <w:lvlJc w:val="left"/>
      <w:pPr>
        <w:ind w:left="5162" w:hanging="260"/>
      </w:pPr>
      <w:rPr>
        <w:rFonts w:hint="default"/>
        <w:lang w:val="ru-RU" w:eastAsia="en-US" w:bidi="ar-SA"/>
      </w:rPr>
    </w:lvl>
    <w:lvl w:ilvl="5" w:tplc="9E36F942">
      <w:numFmt w:val="bullet"/>
      <w:lvlText w:val="•"/>
      <w:lvlJc w:val="left"/>
      <w:pPr>
        <w:ind w:left="6113" w:hanging="260"/>
      </w:pPr>
      <w:rPr>
        <w:rFonts w:hint="default"/>
        <w:lang w:val="ru-RU" w:eastAsia="en-US" w:bidi="ar-SA"/>
      </w:rPr>
    </w:lvl>
    <w:lvl w:ilvl="6" w:tplc="04B4CA6C">
      <w:numFmt w:val="bullet"/>
      <w:lvlText w:val="•"/>
      <w:lvlJc w:val="left"/>
      <w:pPr>
        <w:ind w:left="7063" w:hanging="260"/>
      </w:pPr>
      <w:rPr>
        <w:rFonts w:hint="default"/>
        <w:lang w:val="ru-RU" w:eastAsia="en-US" w:bidi="ar-SA"/>
      </w:rPr>
    </w:lvl>
    <w:lvl w:ilvl="7" w:tplc="0C86DA50">
      <w:numFmt w:val="bullet"/>
      <w:lvlText w:val="•"/>
      <w:lvlJc w:val="left"/>
      <w:pPr>
        <w:ind w:left="8014" w:hanging="260"/>
      </w:pPr>
      <w:rPr>
        <w:rFonts w:hint="default"/>
        <w:lang w:val="ru-RU" w:eastAsia="en-US" w:bidi="ar-SA"/>
      </w:rPr>
    </w:lvl>
    <w:lvl w:ilvl="8" w:tplc="B22E0546">
      <w:numFmt w:val="bullet"/>
      <w:lvlText w:val="•"/>
      <w:lvlJc w:val="left"/>
      <w:pPr>
        <w:ind w:left="8965" w:hanging="260"/>
      </w:pPr>
      <w:rPr>
        <w:rFonts w:hint="default"/>
        <w:lang w:val="ru-RU" w:eastAsia="en-US" w:bidi="ar-SA"/>
      </w:rPr>
    </w:lvl>
  </w:abstractNum>
  <w:abstractNum w:abstractNumId="91" w15:restartNumberingAfterBreak="0">
    <w:nsid w:val="4D7F51E3"/>
    <w:multiLevelType w:val="hybridMultilevel"/>
    <w:tmpl w:val="8A4AC01A"/>
    <w:lvl w:ilvl="0" w:tplc="2146FFEA">
      <w:numFmt w:val="bullet"/>
      <w:lvlText w:val="—"/>
      <w:lvlJc w:val="left"/>
      <w:pPr>
        <w:ind w:left="538" w:hanging="300"/>
      </w:pPr>
      <w:rPr>
        <w:rFonts w:ascii="Times New Roman" w:eastAsia="Times New Roman" w:hAnsi="Times New Roman" w:cs="Times New Roman" w:hint="default"/>
        <w:color w:val="171717"/>
        <w:w w:val="100"/>
        <w:sz w:val="24"/>
        <w:szCs w:val="24"/>
        <w:lang w:val="ru-RU" w:eastAsia="en-US" w:bidi="ar-SA"/>
      </w:rPr>
    </w:lvl>
    <w:lvl w:ilvl="1" w:tplc="7F3A63EC">
      <w:numFmt w:val="bullet"/>
      <w:lvlText w:val="•"/>
      <w:lvlJc w:val="left"/>
      <w:pPr>
        <w:ind w:left="1572" w:hanging="300"/>
      </w:pPr>
      <w:rPr>
        <w:rFonts w:hint="default"/>
        <w:lang w:val="ru-RU" w:eastAsia="en-US" w:bidi="ar-SA"/>
      </w:rPr>
    </w:lvl>
    <w:lvl w:ilvl="2" w:tplc="CF9649C8">
      <w:numFmt w:val="bullet"/>
      <w:lvlText w:val="•"/>
      <w:lvlJc w:val="left"/>
      <w:pPr>
        <w:ind w:left="2605" w:hanging="300"/>
      </w:pPr>
      <w:rPr>
        <w:rFonts w:hint="default"/>
        <w:lang w:val="ru-RU" w:eastAsia="en-US" w:bidi="ar-SA"/>
      </w:rPr>
    </w:lvl>
    <w:lvl w:ilvl="3" w:tplc="E7F0986C">
      <w:numFmt w:val="bullet"/>
      <w:lvlText w:val="•"/>
      <w:lvlJc w:val="left"/>
      <w:pPr>
        <w:ind w:left="3637" w:hanging="300"/>
      </w:pPr>
      <w:rPr>
        <w:rFonts w:hint="default"/>
        <w:lang w:val="ru-RU" w:eastAsia="en-US" w:bidi="ar-SA"/>
      </w:rPr>
    </w:lvl>
    <w:lvl w:ilvl="4" w:tplc="D1B486CE">
      <w:numFmt w:val="bullet"/>
      <w:lvlText w:val="•"/>
      <w:lvlJc w:val="left"/>
      <w:pPr>
        <w:ind w:left="4670" w:hanging="300"/>
      </w:pPr>
      <w:rPr>
        <w:rFonts w:hint="default"/>
        <w:lang w:val="ru-RU" w:eastAsia="en-US" w:bidi="ar-SA"/>
      </w:rPr>
    </w:lvl>
    <w:lvl w:ilvl="5" w:tplc="2C647CC8">
      <w:numFmt w:val="bullet"/>
      <w:lvlText w:val="•"/>
      <w:lvlJc w:val="left"/>
      <w:pPr>
        <w:ind w:left="5703" w:hanging="300"/>
      </w:pPr>
      <w:rPr>
        <w:rFonts w:hint="default"/>
        <w:lang w:val="ru-RU" w:eastAsia="en-US" w:bidi="ar-SA"/>
      </w:rPr>
    </w:lvl>
    <w:lvl w:ilvl="6" w:tplc="69FAF208">
      <w:numFmt w:val="bullet"/>
      <w:lvlText w:val="•"/>
      <w:lvlJc w:val="left"/>
      <w:pPr>
        <w:ind w:left="6735" w:hanging="300"/>
      </w:pPr>
      <w:rPr>
        <w:rFonts w:hint="default"/>
        <w:lang w:val="ru-RU" w:eastAsia="en-US" w:bidi="ar-SA"/>
      </w:rPr>
    </w:lvl>
    <w:lvl w:ilvl="7" w:tplc="9DCABB52">
      <w:numFmt w:val="bullet"/>
      <w:lvlText w:val="•"/>
      <w:lvlJc w:val="left"/>
      <w:pPr>
        <w:ind w:left="7768" w:hanging="300"/>
      </w:pPr>
      <w:rPr>
        <w:rFonts w:hint="default"/>
        <w:lang w:val="ru-RU" w:eastAsia="en-US" w:bidi="ar-SA"/>
      </w:rPr>
    </w:lvl>
    <w:lvl w:ilvl="8" w:tplc="B41C42C4">
      <w:numFmt w:val="bullet"/>
      <w:lvlText w:val="•"/>
      <w:lvlJc w:val="left"/>
      <w:pPr>
        <w:ind w:left="8801" w:hanging="300"/>
      </w:pPr>
      <w:rPr>
        <w:rFonts w:hint="default"/>
        <w:lang w:val="ru-RU" w:eastAsia="en-US" w:bidi="ar-SA"/>
      </w:rPr>
    </w:lvl>
  </w:abstractNum>
  <w:abstractNum w:abstractNumId="92" w15:restartNumberingAfterBreak="0">
    <w:nsid w:val="4E252EA6"/>
    <w:multiLevelType w:val="hybridMultilevel"/>
    <w:tmpl w:val="C80E5192"/>
    <w:lvl w:ilvl="0" w:tplc="BB3EF2AE">
      <w:start w:val="1"/>
      <w:numFmt w:val="decimal"/>
      <w:lvlText w:val="%1"/>
      <w:lvlJc w:val="left"/>
      <w:pPr>
        <w:ind w:left="1723" w:hanging="183"/>
      </w:pPr>
      <w:rPr>
        <w:rFonts w:ascii="Times New Roman" w:eastAsia="Times New Roman" w:hAnsi="Times New Roman" w:cs="Times New Roman" w:hint="default"/>
        <w:b/>
        <w:bCs/>
        <w:w w:val="100"/>
        <w:sz w:val="24"/>
        <w:szCs w:val="24"/>
        <w:lang w:val="ru-RU" w:eastAsia="en-US" w:bidi="ar-SA"/>
      </w:rPr>
    </w:lvl>
    <w:lvl w:ilvl="1" w:tplc="B73C0ADC">
      <w:numFmt w:val="bullet"/>
      <w:lvlText w:val="•"/>
      <w:lvlJc w:val="left"/>
      <w:pPr>
        <w:ind w:left="2678" w:hanging="183"/>
      </w:pPr>
      <w:rPr>
        <w:rFonts w:hint="default"/>
        <w:lang w:val="ru-RU" w:eastAsia="en-US" w:bidi="ar-SA"/>
      </w:rPr>
    </w:lvl>
    <w:lvl w:ilvl="2" w:tplc="00EE0C6E">
      <w:numFmt w:val="bullet"/>
      <w:lvlText w:val="•"/>
      <w:lvlJc w:val="left"/>
      <w:pPr>
        <w:ind w:left="3636" w:hanging="183"/>
      </w:pPr>
      <w:rPr>
        <w:rFonts w:hint="default"/>
        <w:lang w:val="ru-RU" w:eastAsia="en-US" w:bidi="ar-SA"/>
      </w:rPr>
    </w:lvl>
    <w:lvl w:ilvl="3" w:tplc="22CE7CF0">
      <w:numFmt w:val="bullet"/>
      <w:lvlText w:val="•"/>
      <w:lvlJc w:val="left"/>
      <w:pPr>
        <w:ind w:left="4595" w:hanging="183"/>
      </w:pPr>
      <w:rPr>
        <w:rFonts w:hint="default"/>
        <w:lang w:val="ru-RU" w:eastAsia="en-US" w:bidi="ar-SA"/>
      </w:rPr>
    </w:lvl>
    <w:lvl w:ilvl="4" w:tplc="822EBE16">
      <w:numFmt w:val="bullet"/>
      <w:lvlText w:val="•"/>
      <w:lvlJc w:val="left"/>
      <w:pPr>
        <w:ind w:left="5553" w:hanging="183"/>
      </w:pPr>
      <w:rPr>
        <w:rFonts w:hint="default"/>
        <w:lang w:val="ru-RU" w:eastAsia="en-US" w:bidi="ar-SA"/>
      </w:rPr>
    </w:lvl>
    <w:lvl w:ilvl="5" w:tplc="DD9AE1DC">
      <w:numFmt w:val="bullet"/>
      <w:lvlText w:val="•"/>
      <w:lvlJc w:val="left"/>
      <w:pPr>
        <w:ind w:left="6512" w:hanging="183"/>
      </w:pPr>
      <w:rPr>
        <w:rFonts w:hint="default"/>
        <w:lang w:val="ru-RU" w:eastAsia="en-US" w:bidi="ar-SA"/>
      </w:rPr>
    </w:lvl>
    <w:lvl w:ilvl="6" w:tplc="3D321A88">
      <w:numFmt w:val="bullet"/>
      <w:lvlText w:val="•"/>
      <w:lvlJc w:val="left"/>
      <w:pPr>
        <w:ind w:left="7470" w:hanging="183"/>
      </w:pPr>
      <w:rPr>
        <w:rFonts w:hint="default"/>
        <w:lang w:val="ru-RU" w:eastAsia="en-US" w:bidi="ar-SA"/>
      </w:rPr>
    </w:lvl>
    <w:lvl w:ilvl="7" w:tplc="1A1865FC">
      <w:numFmt w:val="bullet"/>
      <w:lvlText w:val="•"/>
      <w:lvlJc w:val="left"/>
      <w:pPr>
        <w:ind w:left="8428" w:hanging="183"/>
      </w:pPr>
      <w:rPr>
        <w:rFonts w:hint="default"/>
        <w:lang w:val="ru-RU" w:eastAsia="en-US" w:bidi="ar-SA"/>
      </w:rPr>
    </w:lvl>
    <w:lvl w:ilvl="8" w:tplc="D9BA4A1C">
      <w:numFmt w:val="bullet"/>
      <w:lvlText w:val="•"/>
      <w:lvlJc w:val="left"/>
      <w:pPr>
        <w:ind w:left="9387" w:hanging="183"/>
      </w:pPr>
      <w:rPr>
        <w:rFonts w:hint="default"/>
        <w:lang w:val="ru-RU" w:eastAsia="en-US" w:bidi="ar-SA"/>
      </w:rPr>
    </w:lvl>
  </w:abstractNum>
  <w:abstractNum w:abstractNumId="93" w15:restartNumberingAfterBreak="0">
    <w:nsid w:val="4F094F49"/>
    <w:multiLevelType w:val="hybridMultilevel"/>
    <w:tmpl w:val="E5520FBA"/>
    <w:lvl w:ilvl="0" w:tplc="8EF4A8A4">
      <w:start w:val="1"/>
      <w:numFmt w:val="decimal"/>
      <w:lvlText w:val="%1)"/>
      <w:lvlJc w:val="left"/>
      <w:pPr>
        <w:ind w:left="1978" w:hanging="874"/>
      </w:pPr>
      <w:rPr>
        <w:rFonts w:ascii="Times New Roman" w:eastAsia="Times New Roman" w:hAnsi="Times New Roman" w:cs="Times New Roman" w:hint="default"/>
        <w:i/>
        <w:iCs/>
        <w:color w:val="171717"/>
        <w:spacing w:val="0"/>
        <w:w w:val="99"/>
        <w:sz w:val="20"/>
        <w:szCs w:val="20"/>
        <w:lang w:val="ru-RU" w:eastAsia="en-US" w:bidi="ar-SA"/>
      </w:rPr>
    </w:lvl>
    <w:lvl w:ilvl="1" w:tplc="07C8DE4A">
      <w:numFmt w:val="bullet"/>
      <w:lvlText w:val="•"/>
      <w:lvlJc w:val="left"/>
      <w:pPr>
        <w:ind w:left="2868" w:hanging="874"/>
      </w:pPr>
      <w:rPr>
        <w:rFonts w:hint="default"/>
        <w:lang w:val="ru-RU" w:eastAsia="en-US" w:bidi="ar-SA"/>
      </w:rPr>
    </w:lvl>
    <w:lvl w:ilvl="2" w:tplc="67DAA10A">
      <w:numFmt w:val="bullet"/>
      <w:lvlText w:val="•"/>
      <w:lvlJc w:val="left"/>
      <w:pPr>
        <w:ind w:left="3757" w:hanging="874"/>
      </w:pPr>
      <w:rPr>
        <w:rFonts w:hint="default"/>
        <w:lang w:val="ru-RU" w:eastAsia="en-US" w:bidi="ar-SA"/>
      </w:rPr>
    </w:lvl>
    <w:lvl w:ilvl="3" w:tplc="A916603E">
      <w:numFmt w:val="bullet"/>
      <w:lvlText w:val="•"/>
      <w:lvlJc w:val="left"/>
      <w:pPr>
        <w:ind w:left="4645" w:hanging="874"/>
      </w:pPr>
      <w:rPr>
        <w:rFonts w:hint="default"/>
        <w:lang w:val="ru-RU" w:eastAsia="en-US" w:bidi="ar-SA"/>
      </w:rPr>
    </w:lvl>
    <w:lvl w:ilvl="4" w:tplc="A664E2EE">
      <w:numFmt w:val="bullet"/>
      <w:lvlText w:val="•"/>
      <w:lvlJc w:val="left"/>
      <w:pPr>
        <w:ind w:left="5534" w:hanging="874"/>
      </w:pPr>
      <w:rPr>
        <w:rFonts w:hint="default"/>
        <w:lang w:val="ru-RU" w:eastAsia="en-US" w:bidi="ar-SA"/>
      </w:rPr>
    </w:lvl>
    <w:lvl w:ilvl="5" w:tplc="518AB584">
      <w:numFmt w:val="bullet"/>
      <w:lvlText w:val="•"/>
      <w:lvlJc w:val="left"/>
      <w:pPr>
        <w:ind w:left="6423" w:hanging="874"/>
      </w:pPr>
      <w:rPr>
        <w:rFonts w:hint="default"/>
        <w:lang w:val="ru-RU" w:eastAsia="en-US" w:bidi="ar-SA"/>
      </w:rPr>
    </w:lvl>
    <w:lvl w:ilvl="6" w:tplc="304A0512">
      <w:numFmt w:val="bullet"/>
      <w:lvlText w:val="•"/>
      <w:lvlJc w:val="left"/>
      <w:pPr>
        <w:ind w:left="7311" w:hanging="874"/>
      </w:pPr>
      <w:rPr>
        <w:rFonts w:hint="default"/>
        <w:lang w:val="ru-RU" w:eastAsia="en-US" w:bidi="ar-SA"/>
      </w:rPr>
    </w:lvl>
    <w:lvl w:ilvl="7" w:tplc="F6407758">
      <w:numFmt w:val="bullet"/>
      <w:lvlText w:val="•"/>
      <w:lvlJc w:val="left"/>
      <w:pPr>
        <w:ind w:left="8200" w:hanging="874"/>
      </w:pPr>
      <w:rPr>
        <w:rFonts w:hint="default"/>
        <w:lang w:val="ru-RU" w:eastAsia="en-US" w:bidi="ar-SA"/>
      </w:rPr>
    </w:lvl>
    <w:lvl w:ilvl="8" w:tplc="DB1E884E">
      <w:numFmt w:val="bullet"/>
      <w:lvlText w:val="•"/>
      <w:lvlJc w:val="left"/>
      <w:pPr>
        <w:ind w:left="9089" w:hanging="874"/>
      </w:pPr>
      <w:rPr>
        <w:rFonts w:hint="default"/>
        <w:lang w:val="ru-RU" w:eastAsia="en-US" w:bidi="ar-SA"/>
      </w:rPr>
    </w:lvl>
  </w:abstractNum>
  <w:abstractNum w:abstractNumId="94" w15:restartNumberingAfterBreak="0">
    <w:nsid w:val="4F3E5628"/>
    <w:multiLevelType w:val="hybridMultilevel"/>
    <w:tmpl w:val="26806190"/>
    <w:lvl w:ilvl="0" w:tplc="35AC598A">
      <w:numFmt w:val="bullet"/>
      <w:lvlText w:val="-"/>
      <w:lvlJc w:val="left"/>
      <w:pPr>
        <w:ind w:left="538" w:hanging="156"/>
      </w:pPr>
      <w:rPr>
        <w:rFonts w:ascii="Times New Roman" w:eastAsia="Times New Roman" w:hAnsi="Times New Roman" w:cs="Times New Roman" w:hint="default"/>
        <w:color w:val="171717"/>
        <w:w w:val="99"/>
        <w:sz w:val="24"/>
        <w:szCs w:val="24"/>
        <w:lang w:val="ru-RU" w:eastAsia="en-US" w:bidi="ar-SA"/>
      </w:rPr>
    </w:lvl>
    <w:lvl w:ilvl="1" w:tplc="720E170A">
      <w:numFmt w:val="bullet"/>
      <w:lvlText w:val="•"/>
      <w:lvlJc w:val="left"/>
      <w:pPr>
        <w:ind w:left="1572" w:hanging="156"/>
      </w:pPr>
      <w:rPr>
        <w:rFonts w:hint="default"/>
        <w:lang w:val="ru-RU" w:eastAsia="en-US" w:bidi="ar-SA"/>
      </w:rPr>
    </w:lvl>
    <w:lvl w:ilvl="2" w:tplc="343AFF8A">
      <w:numFmt w:val="bullet"/>
      <w:lvlText w:val="•"/>
      <w:lvlJc w:val="left"/>
      <w:pPr>
        <w:ind w:left="2605" w:hanging="156"/>
      </w:pPr>
      <w:rPr>
        <w:rFonts w:hint="default"/>
        <w:lang w:val="ru-RU" w:eastAsia="en-US" w:bidi="ar-SA"/>
      </w:rPr>
    </w:lvl>
    <w:lvl w:ilvl="3" w:tplc="DC9E36B8">
      <w:numFmt w:val="bullet"/>
      <w:lvlText w:val="•"/>
      <w:lvlJc w:val="left"/>
      <w:pPr>
        <w:ind w:left="3637" w:hanging="156"/>
      </w:pPr>
      <w:rPr>
        <w:rFonts w:hint="default"/>
        <w:lang w:val="ru-RU" w:eastAsia="en-US" w:bidi="ar-SA"/>
      </w:rPr>
    </w:lvl>
    <w:lvl w:ilvl="4" w:tplc="8E4EAC94">
      <w:numFmt w:val="bullet"/>
      <w:lvlText w:val="•"/>
      <w:lvlJc w:val="left"/>
      <w:pPr>
        <w:ind w:left="4670" w:hanging="156"/>
      </w:pPr>
      <w:rPr>
        <w:rFonts w:hint="default"/>
        <w:lang w:val="ru-RU" w:eastAsia="en-US" w:bidi="ar-SA"/>
      </w:rPr>
    </w:lvl>
    <w:lvl w:ilvl="5" w:tplc="3D1CCF30">
      <w:numFmt w:val="bullet"/>
      <w:lvlText w:val="•"/>
      <w:lvlJc w:val="left"/>
      <w:pPr>
        <w:ind w:left="5703" w:hanging="156"/>
      </w:pPr>
      <w:rPr>
        <w:rFonts w:hint="default"/>
        <w:lang w:val="ru-RU" w:eastAsia="en-US" w:bidi="ar-SA"/>
      </w:rPr>
    </w:lvl>
    <w:lvl w:ilvl="6" w:tplc="0B004412">
      <w:numFmt w:val="bullet"/>
      <w:lvlText w:val="•"/>
      <w:lvlJc w:val="left"/>
      <w:pPr>
        <w:ind w:left="6735" w:hanging="156"/>
      </w:pPr>
      <w:rPr>
        <w:rFonts w:hint="default"/>
        <w:lang w:val="ru-RU" w:eastAsia="en-US" w:bidi="ar-SA"/>
      </w:rPr>
    </w:lvl>
    <w:lvl w:ilvl="7" w:tplc="B574C660">
      <w:numFmt w:val="bullet"/>
      <w:lvlText w:val="•"/>
      <w:lvlJc w:val="left"/>
      <w:pPr>
        <w:ind w:left="7768" w:hanging="156"/>
      </w:pPr>
      <w:rPr>
        <w:rFonts w:hint="default"/>
        <w:lang w:val="ru-RU" w:eastAsia="en-US" w:bidi="ar-SA"/>
      </w:rPr>
    </w:lvl>
    <w:lvl w:ilvl="8" w:tplc="CBC28EBE">
      <w:numFmt w:val="bullet"/>
      <w:lvlText w:val="•"/>
      <w:lvlJc w:val="left"/>
      <w:pPr>
        <w:ind w:left="8801" w:hanging="156"/>
      </w:pPr>
      <w:rPr>
        <w:rFonts w:hint="default"/>
        <w:lang w:val="ru-RU" w:eastAsia="en-US" w:bidi="ar-SA"/>
      </w:rPr>
    </w:lvl>
  </w:abstractNum>
  <w:abstractNum w:abstractNumId="95" w15:restartNumberingAfterBreak="0">
    <w:nsid w:val="50783F02"/>
    <w:multiLevelType w:val="hybridMultilevel"/>
    <w:tmpl w:val="F0021632"/>
    <w:lvl w:ilvl="0" w:tplc="BFFA52AE">
      <w:start w:val="3"/>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5F34C914">
      <w:numFmt w:val="bullet"/>
      <w:lvlText w:val="•"/>
      <w:lvlJc w:val="left"/>
      <w:pPr>
        <w:ind w:left="2238" w:hanging="180"/>
      </w:pPr>
      <w:rPr>
        <w:rFonts w:hint="default"/>
        <w:lang w:val="ru-RU" w:eastAsia="en-US" w:bidi="ar-SA"/>
      </w:rPr>
    </w:lvl>
    <w:lvl w:ilvl="2" w:tplc="ACAE33C2">
      <w:numFmt w:val="bullet"/>
      <w:lvlText w:val="•"/>
      <w:lvlJc w:val="left"/>
      <w:pPr>
        <w:ind w:left="3197" w:hanging="180"/>
      </w:pPr>
      <w:rPr>
        <w:rFonts w:hint="default"/>
        <w:lang w:val="ru-RU" w:eastAsia="en-US" w:bidi="ar-SA"/>
      </w:rPr>
    </w:lvl>
    <w:lvl w:ilvl="3" w:tplc="11EC0204">
      <w:numFmt w:val="bullet"/>
      <w:lvlText w:val="•"/>
      <w:lvlJc w:val="left"/>
      <w:pPr>
        <w:ind w:left="4155" w:hanging="180"/>
      </w:pPr>
      <w:rPr>
        <w:rFonts w:hint="default"/>
        <w:lang w:val="ru-RU" w:eastAsia="en-US" w:bidi="ar-SA"/>
      </w:rPr>
    </w:lvl>
    <w:lvl w:ilvl="4" w:tplc="9C4C991E">
      <w:numFmt w:val="bullet"/>
      <w:lvlText w:val="•"/>
      <w:lvlJc w:val="left"/>
      <w:pPr>
        <w:ind w:left="5114" w:hanging="180"/>
      </w:pPr>
      <w:rPr>
        <w:rFonts w:hint="default"/>
        <w:lang w:val="ru-RU" w:eastAsia="en-US" w:bidi="ar-SA"/>
      </w:rPr>
    </w:lvl>
    <w:lvl w:ilvl="5" w:tplc="9C607AF2">
      <w:numFmt w:val="bullet"/>
      <w:lvlText w:val="•"/>
      <w:lvlJc w:val="left"/>
      <w:pPr>
        <w:ind w:left="6073" w:hanging="180"/>
      </w:pPr>
      <w:rPr>
        <w:rFonts w:hint="default"/>
        <w:lang w:val="ru-RU" w:eastAsia="en-US" w:bidi="ar-SA"/>
      </w:rPr>
    </w:lvl>
    <w:lvl w:ilvl="6" w:tplc="22A435FA">
      <w:numFmt w:val="bullet"/>
      <w:lvlText w:val="•"/>
      <w:lvlJc w:val="left"/>
      <w:pPr>
        <w:ind w:left="7031" w:hanging="180"/>
      </w:pPr>
      <w:rPr>
        <w:rFonts w:hint="default"/>
        <w:lang w:val="ru-RU" w:eastAsia="en-US" w:bidi="ar-SA"/>
      </w:rPr>
    </w:lvl>
    <w:lvl w:ilvl="7" w:tplc="26B42808">
      <w:numFmt w:val="bullet"/>
      <w:lvlText w:val="•"/>
      <w:lvlJc w:val="left"/>
      <w:pPr>
        <w:ind w:left="7990" w:hanging="180"/>
      </w:pPr>
      <w:rPr>
        <w:rFonts w:hint="default"/>
        <w:lang w:val="ru-RU" w:eastAsia="en-US" w:bidi="ar-SA"/>
      </w:rPr>
    </w:lvl>
    <w:lvl w:ilvl="8" w:tplc="03F4FBD2">
      <w:numFmt w:val="bullet"/>
      <w:lvlText w:val="•"/>
      <w:lvlJc w:val="left"/>
      <w:pPr>
        <w:ind w:left="8949" w:hanging="180"/>
      </w:pPr>
      <w:rPr>
        <w:rFonts w:hint="default"/>
        <w:lang w:val="ru-RU" w:eastAsia="en-US" w:bidi="ar-SA"/>
      </w:rPr>
    </w:lvl>
  </w:abstractNum>
  <w:abstractNum w:abstractNumId="96" w15:restartNumberingAfterBreak="0">
    <w:nsid w:val="51E16F6F"/>
    <w:multiLevelType w:val="hybridMultilevel"/>
    <w:tmpl w:val="A8B477E6"/>
    <w:lvl w:ilvl="0" w:tplc="49F8FD9C">
      <w:numFmt w:val="bullet"/>
      <w:lvlText w:val=""/>
      <w:lvlJc w:val="left"/>
      <w:pPr>
        <w:ind w:left="2094" w:hanging="360"/>
      </w:pPr>
      <w:rPr>
        <w:rFonts w:ascii="Symbol" w:eastAsia="Symbol" w:hAnsi="Symbol" w:cs="Symbol" w:hint="default"/>
        <w:w w:val="99"/>
        <w:sz w:val="20"/>
        <w:szCs w:val="20"/>
        <w:lang w:val="ru-RU" w:eastAsia="en-US" w:bidi="ar-SA"/>
      </w:rPr>
    </w:lvl>
    <w:lvl w:ilvl="1" w:tplc="017EAB4A">
      <w:numFmt w:val="bullet"/>
      <w:lvlText w:val="•"/>
      <w:lvlJc w:val="left"/>
      <w:pPr>
        <w:ind w:left="2990" w:hanging="360"/>
      </w:pPr>
      <w:rPr>
        <w:rFonts w:hint="default"/>
        <w:lang w:val="ru-RU" w:eastAsia="en-US" w:bidi="ar-SA"/>
      </w:rPr>
    </w:lvl>
    <w:lvl w:ilvl="2" w:tplc="D2965A48">
      <w:numFmt w:val="bullet"/>
      <w:lvlText w:val="•"/>
      <w:lvlJc w:val="left"/>
      <w:pPr>
        <w:ind w:left="3881" w:hanging="360"/>
      </w:pPr>
      <w:rPr>
        <w:rFonts w:hint="default"/>
        <w:lang w:val="ru-RU" w:eastAsia="en-US" w:bidi="ar-SA"/>
      </w:rPr>
    </w:lvl>
    <w:lvl w:ilvl="3" w:tplc="09381C20">
      <w:numFmt w:val="bullet"/>
      <w:lvlText w:val="•"/>
      <w:lvlJc w:val="left"/>
      <w:pPr>
        <w:ind w:left="4771" w:hanging="360"/>
      </w:pPr>
      <w:rPr>
        <w:rFonts w:hint="default"/>
        <w:lang w:val="ru-RU" w:eastAsia="en-US" w:bidi="ar-SA"/>
      </w:rPr>
    </w:lvl>
    <w:lvl w:ilvl="4" w:tplc="4FC8280A">
      <w:numFmt w:val="bullet"/>
      <w:lvlText w:val="•"/>
      <w:lvlJc w:val="left"/>
      <w:pPr>
        <w:ind w:left="5662" w:hanging="360"/>
      </w:pPr>
      <w:rPr>
        <w:rFonts w:hint="default"/>
        <w:lang w:val="ru-RU" w:eastAsia="en-US" w:bidi="ar-SA"/>
      </w:rPr>
    </w:lvl>
    <w:lvl w:ilvl="5" w:tplc="5DD29AD8">
      <w:numFmt w:val="bullet"/>
      <w:lvlText w:val="•"/>
      <w:lvlJc w:val="left"/>
      <w:pPr>
        <w:ind w:left="6553" w:hanging="360"/>
      </w:pPr>
      <w:rPr>
        <w:rFonts w:hint="default"/>
        <w:lang w:val="ru-RU" w:eastAsia="en-US" w:bidi="ar-SA"/>
      </w:rPr>
    </w:lvl>
    <w:lvl w:ilvl="6" w:tplc="CBCE1630">
      <w:numFmt w:val="bullet"/>
      <w:lvlText w:val="•"/>
      <w:lvlJc w:val="left"/>
      <w:pPr>
        <w:ind w:left="7443" w:hanging="360"/>
      </w:pPr>
      <w:rPr>
        <w:rFonts w:hint="default"/>
        <w:lang w:val="ru-RU" w:eastAsia="en-US" w:bidi="ar-SA"/>
      </w:rPr>
    </w:lvl>
    <w:lvl w:ilvl="7" w:tplc="A6E63B1E">
      <w:numFmt w:val="bullet"/>
      <w:lvlText w:val="•"/>
      <w:lvlJc w:val="left"/>
      <w:pPr>
        <w:ind w:left="8334" w:hanging="360"/>
      </w:pPr>
      <w:rPr>
        <w:rFonts w:hint="default"/>
        <w:lang w:val="ru-RU" w:eastAsia="en-US" w:bidi="ar-SA"/>
      </w:rPr>
    </w:lvl>
    <w:lvl w:ilvl="8" w:tplc="5E2E8752">
      <w:numFmt w:val="bullet"/>
      <w:lvlText w:val="•"/>
      <w:lvlJc w:val="left"/>
      <w:pPr>
        <w:ind w:left="9225" w:hanging="360"/>
      </w:pPr>
      <w:rPr>
        <w:rFonts w:hint="default"/>
        <w:lang w:val="ru-RU" w:eastAsia="en-US" w:bidi="ar-SA"/>
      </w:rPr>
    </w:lvl>
  </w:abstractNum>
  <w:abstractNum w:abstractNumId="97" w15:restartNumberingAfterBreak="0">
    <w:nsid w:val="51F57A5B"/>
    <w:multiLevelType w:val="hybridMultilevel"/>
    <w:tmpl w:val="A62EE692"/>
    <w:lvl w:ilvl="0" w:tplc="2324734E">
      <w:numFmt w:val="bullet"/>
      <w:lvlText w:val="-"/>
      <w:lvlJc w:val="left"/>
      <w:pPr>
        <w:ind w:left="161" w:hanging="171"/>
      </w:pPr>
      <w:rPr>
        <w:rFonts w:ascii="Times New Roman" w:eastAsia="Times New Roman" w:hAnsi="Times New Roman" w:cs="Times New Roman" w:hint="default"/>
        <w:color w:val="171717"/>
        <w:w w:val="99"/>
        <w:sz w:val="24"/>
        <w:szCs w:val="24"/>
        <w:lang w:val="ru-RU" w:eastAsia="en-US" w:bidi="ar-SA"/>
      </w:rPr>
    </w:lvl>
    <w:lvl w:ilvl="1" w:tplc="DE8C2696">
      <w:numFmt w:val="bullet"/>
      <w:lvlText w:val="•"/>
      <w:lvlJc w:val="left"/>
      <w:pPr>
        <w:ind w:left="1195" w:hanging="171"/>
      </w:pPr>
      <w:rPr>
        <w:rFonts w:hint="default"/>
        <w:lang w:val="ru-RU" w:eastAsia="en-US" w:bidi="ar-SA"/>
      </w:rPr>
    </w:lvl>
    <w:lvl w:ilvl="2" w:tplc="ABDC869A">
      <w:numFmt w:val="bullet"/>
      <w:lvlText w:val="•"/>
      <w:lvlJc w:val="left"/>
      <w:pPr>
        <w:ind w:left="2230" w:hanging="171"/>
      </w:pPr>
      <w:rPr>
        <w:rFonts w:hint="default"/>
        <w:lang w:val="ru-RU" w:eastAsia="en-US" w:bidi="ar-SA"/>
      </w:rPr>
    </w:lvl>
    <w:lvl w:ilvl="3" w:tplc="3D24186A">
      <w:numFmt w:val="bullet"/>
      <w:lvlText w:val="•"/>
      <w:lvlJc w:val="left"/>
      <w:pPr>
        <w:ind w:left="3265" w:hanging="171"/>
      </w:pPr>
      <w:rPr>
        <w:rFonts w:hint="default"/>
        <w:lang w:val="ru-RU" w:eastAsia="en-US" w:bidi="ar-SA"/>
      </w:rPr>
    </w:lvl>
    <w:lvl w:ilvl="4" w:tplc="0B52CA7E">
      <w:numFmt w:val="bullet"/>
      <w:lvlText w:val="•"/>
      <w:lvlJc w:val="left"/>
      <w:pPr>
        <w:ind w:left="4300" w:hanging="171"/>
      </w:pPr>
      <w:rPr>
        <w:rFonts w:hint="default"/>
        <w:lang w:val="ru-RU" w:eastAsia="en-US" w:bidi="ar-SA"/>
      </w:rPr>
    </w:lvl>
    <w:lvl w:ilvl="5" w:tplc="F156209C">
      <w:numFmt w:val="bullet"/>
      <w:lvlText w:val="•"/>
      <w:lvlJc w:val="left"/>
      <w:pPr>
        <w:ind w:left="5335" w:hanging="171"/>
      </w:pPr>
      <w:rPr>
        <w:rFonts w:hint="default"/>
        <w:lang w:val="ru-RU" w:eastAsia="en-US" w:bidi="ar-SA"/>
      </w:rPr>
    </w:lvl>
    <w:lvl w:ilvl="6" w:tplc="7D326FE2">
      <w:numFmt w:val="bullet"/>
      <w:lvlText w:val="•"/>
      <w:lvlJc w:val="left"/>
      <w:pPr>
        <w:ind w:left="6370" w:hanging="171"/>
      </w:pPr>
      <w:rPr>
        <w:rFonts w:hint="default"/>
        <w:lang w:val="ru-RU" w:eastAsia="en-US" w:bidi="ar-SA"/>
      </w:rPr>
    </w:lvl>
    <w:lvl w:ilvl="7" w:tplc="97BA29E2">
      <w:numFmt w:val="bullet"/>
      <w:lvlText w:val="•"/>
      <w:lvlJc w:val="left"/>
      <w:pPr>
        <w:ind w:left="7405" w:hanging="171"/>
      </w:pPr>
      <w:rPr>
        <w:rFonts w:hint="default"/>
        <w:lang w:val="ru-RU" w:eastAsia="en-US" w:bidi="ar-SA"/>
      </w:rPr>
    </w:lvl>
    <w:lvl w:ilvl="8" w:tplc="3FB20DC0">
      <w:numFmt w:val="bullet"/>
      <w:lvlText w:val="•"/>
      <w:lvlJc w:val="left"/>
      <w:pPr>
        <w:ind w:left="8440" w:hanging="171"/>
      </w:pPr>
      <w:rPr>
        <w:rFonts w:hint="default"/>
        <w:lang w:val="ru-RU" w:eastAsia="en-US" w:bidi="ar-SA"/>
      </w:rPr>
    </w:lvl>
  </w:abstractNum>
  <w:abstractNum w:abstractNumId="98" w15:restartNumberingAfterBreak="0">
    <w:nsid w:val="52A00B57"/>
    <w:multiLevelType w:val="hybridMultilevel"/>
    <w:tmpl w:val="5FC44EC0"/>
    <w:lvl w:ilvl="0" w:tplc="705CF990">
      <w:start w:val="1"/>
      <w:numFmt w:val="decimal"/>
      <w:lvlText w:val="%1."/>
      <w:lvlJc w:val="left"/>
      <w:pPr>
        <w:ind w:left="1345" w:hanging="240"/>
      </w:pPr>
      <w:rPr>
        <w:rFonts w:ascii="Times New Roman" w:eastAsia="Times New Roman" w:hAnsi="Times New Roman" w:cs="Times New Roman" w:hint="default"/>
        <w:b/>
        <w:bCs/>
        <w:color w:val="171717"/>
        <w:w w:val="100"/>
        <w:sz w:val="24"/>
        <w:szCs w:val="24"/>
        <w:lang w:val="ru-RU" w:eastAsia="en-US" w:bidi="ar-SA"/>
      </w:rPr>
    </w:lvl>
    <w:lvl w:ilvl="1" w:tplc="90C66D7C">
      <w:numFmt w:val="bullet"/>
      <w:lvlText w:val="•"/>
      <w:lvlJc w:val="left"/>
      <w:pPr>
        <w:ind w:left="2292" w:hanging="240"/>
      </w:pPr>
      <w:rPr>
        <w:rFonts w:hint="default"/>
        <w:lang w:val="ru-RU" w:eastAsia="en-US" w:bidi="ar-SA"/>
      </w:rPr>
    </w:lvl>
    <w:lvl w:ilvl="2" w:tplc="94E0C096">
      <w:numFmt w:val="bullet"/>
      <w:lvlText w:val="•"/>
      <w:lvlJc w:val="left"/>
      <w:pPr>
        <w:ind w:left="3245" w:hanging="240"/>
      </w:pPr>
      <w:rPr>
        <w:rFonts w:hint="default"/>
        <w:lang w:val="ru-RU" w:eastAsia="en-US" w:bidi="ar-SA"/>
      </w:rPr>
    </w:lvl>
    <w:lvl w:ilvl="3" w:tplc="BE1838CC">
      <w:numFmt w:val="bullet"/>
      <w:lvlText w:val="•"/>
      <w:lvlJc w:val="left"/>
      <w:pPr>
        <w:ind w:left="4197" w:hanging="240"/>
      </w:pPr>
      <w:rPr>
        <w:rFonts w:hint="default"/>
        <w:lang w:val="ru-RU" w:eastAsia="en-US" w:bidi="ar-SA"/>
      </w:rPr>
    </w:lvl>
    <w:lvl w:ilvl="4" w:tplc="62969BBA">
      <w:numFmt w:val="bullet"/>
      <w:lvlText w:val="•"/>
      <w:lvlJc w:val="left"/>
      <w:pPr>
        <w:ind w:left="5150" w:hanging="240"/>
      </w:pPr>
      <w:rPr>
        <w:rFonts w:hint="default"/>
        <w:lang w:val="ru-RU" w:eastAsia="en-US" w:bidi="ar-SA"/>
      </w:rPr>
    </w:lvl>
    <w:lvl w:ilvl="5" w:tplc="A6602DD2">
      <w:numFmt w:val="bullet"/>
      <w:lvlText w:val="•"/>
      <w:lvlJc w:val="left"/>
      <w:pPr>
        <w:ind w:left="6103" w:hanging="240"/>
      </w:pPr>
      <w:rPr>
        <w:rFonts w:hint="default"/>
        <w:lang w:val="ru-RU" w:eastAsia="en-US" w:bidi="ar-SA"/>
      </w:rPr>
    </w:lvl>
    <w:lvl w:ilvl="6" w:tplc="1C600384">
      <w:numFmt w:val="bullet"/>
      <w:lvlText w:val="•"/>
      <w:lvlJc w:val="left"/>
      <w:pPr>
        <w:ind w:left="7055" w:hanging="240"/>
      </w:pPr>
      <w:rPr>
        <w:rFonts w:hint="default"/>
        <w:lang w:val="ru-RU" w:eastAsia="en-US" w:bidi="ar-SA"/>
      </w:rPr>
    </w:lvl>
    <w:lvl w:ilvl="7" w:tplc="5302C6B8">
      <w:numFmt w:val="bullet"/>
      <w:lvlText w:val="•"/>
      <w:lvlJc w:val="left"/>
      <w:pPr>
        <w:ind w:left="8008" w:hanging="240"/>
      </w:pPr>
      <w:rPr>
        <w:rFonts w:hint="default"/>
        <w:lang w:val="ru-RU" w:eastAsia="en-US" w:bidi="ar-SA"/>
      </w:rPr>
    </w:lvl>
    <w:lvl w:ilvl="8" w:tplc="12A0D9A6">
      <w:numFmt w:val="bullet"/>
      <w:lvlText w:val="•"/>
      <w:lvlJc w:val="left"/>
      <w:pPr>
        <w:ind w:left="8961" w:hanging="240"/>
      </w:pPr>
      <w:rPr>
        <w:rFonts w:hint="default"/>
        <w:lang w:val="ru-RU" w:eastAsia="en-US" w:bidi="ar-SA"/>
      </w:rPr>
    </w:lvl>
  </w:abstractNum>
  <w:abstractNum w:abstractNumId="99" w15:restartNumberingAfterBreak="0">
    <w:nsid w:val="52A97445"/>
    <w:multiLevelType w:val="hybridMultilevel"/>
    <w:tmpl w:val="A65A73AC"/>
    <w:lvl w:ilvl="0" w:tplc="0666B2E2">
      <w:start w:val="1"/>
      <w:numFmt w:val="decimal"/>
      <w:lvlText w:val="%1)"/>
      <w:lvlJc w:val="left"/>
      <w:pPr>
        <w:ind w:left="161" w:hanging="653"/>
      </w:pPr>
      <w:rPr>
        <w:rFonts w:ascii="Times New Roman" w:eastAsia="Times New Roman" w:hAnsi="Times New Roman" w:cs="Times New Roman" w:hint="default"/>
        <w:color w:val="171717"/>
        <w:w w:val="99"/>
        <w:sz w:val="24"/>
        <w:szCs w:val="24"/>
        <w:lang w:val="ru-RU" w:eastAsia="en-US" w:bidi="ar-SA"/>
      </w:rPr>
    </w:lvl>
    <w:lvl w:ilvl="1" w:tplc="2960BB24">
      <w:numFmt w:val="bullet"/>
      <w:lvlText w:val="•"/>
      <w:lvlJc w:val="left"/>
      <w:pPr>
        <w:ind w:left="1195" w:hanging="653"/>
      </w:pPr>
      <w:rPr>
        <w:rFonts w:hint="default"/>
        <w:lang w:val="ru-RU" w:eastAsia="en-US" w:bidi="ar-SA"/>
      </w:rPr>
    </w:lvl>
    <w:lvl w:ilvl="2" w:tplc="FD181E44">
      <w:numFmt w:val="bullet"/>
      <w:lvlText w:val="•"/>
      <w:lvlJc w:val="left"/>
      <w:pPr>
        <w:ind w:left="2230" w:hanging="653"/>
      </w:pPr>
      <w:rPr>
        <w:rFonts w:hint="default"/>
        <w:lang w:val="ru-RU" w:eastAsia="en-US" w:bidi="ar-SA"/>
      </w:rPr>
    </w:lvl>
    <w:lvl w:ilvl="3" w:tplc="9152774C">
      <w:numFmt w:val="bullet"/>
      <w:lvlText w:val="•"/>
      <w:lvlJc w:val="left"/>
      <w:pPr>
        <w:ind w:left="3265" w:hanging="653"/>
      </w:pPr>
      <w:rPr>
        <w:rFonts w:hint="default"/>
        <w:lang w:val="ru-RU" w:eastAsia="en-US" w:bidi="ar-SA"/>
      </w:rPr>
    </w:lvl>
    <w:lvl w:ilvl="4" w:tplc="1E5E41B6">
      <w:numFmt w:val="bullet"/>
      <w:lvlText w:val="•"/>
      <w:lvlJc w:val="left"/>
      <w:pPr>
        <w:ind w:left="4300" w:hanging="653"/>
      </w:pPr>
      <w:rPr>
        <w:rFonts w:hint="default"/>
        <w:lang w:val="ru-RU" w:eastAsia="en-US" w:bidi="ar-SA"/>
      </w:rPr>
    </w:lvl>
    <w:lvl w:ilvl="5" w:tplc="32A08DBE">
      <w:numFmt w:val="bullet"/>
      <w:lvlText w:val="•"/>
      <w:lvlJc w:val="left"/>
      <w:pPr>
        <w:ind w:left="5335" w:hanging="653"/>
      </w:pPr>
      <w:rPr>
        <w:rFonts w:hint="default"/>
        <w:lang w:val="ru-RU" w:eastAsia="en-US" w:bidi="ar-SA"/>
      </w:rPr>
    </w:lvl>
    <w:lvl w:ilvl="6" w:tplc="36280DA8">
      <w:numFmt w:val="bullet"/>
      <w:lvlText w:val="•"/>
      <w:lvlJc w:val="left"/>
      <w:pPr>
        <w:ind w:left="6370" w:hanging="653"/>
      </w:pPr>
      <w:rPr>
        <w:rFonts w:hint="default"/>
        <w:lang w:val="ru-RU" w:eastAsia="en-US" w:bidi="ar-SA"/>
      </w:rPr>
    </w:lvl>
    <w:lvl w:ilvl="7" w:tplc="32AC79E8">
      <w:numFmt w:val="bullet"/>
      <w:lvlText w:val="•"/>
      <w:lvlJc w:val="left"/>
      <w:pPr>
        <w:ind w:left="7405" w:hanging="653"/>
      </w:pPr>
      <w:rPr>
        <w:rFonts w:hint="default"/>
        <w:lang w:val="ru-RU" w:eastAsia="en-US" w:bidi="ar-SA"/>
      </w:rPr>
    </w:lvl>
    <w:lvl w:ilvl="8" w:tplc="4EAA210C">
      <w:numFmt w:val="bullet"/>
      <w:lvlText w:val="•"/>
      <w:lvlJc w:val="left"/>
      <w:pPr>
        <w:ind w:left="8440" w:hanging="653"/>
      </w:pPr>
      <w:rPr>
        <w:rFonts w:hint="default"/>
        <w:lang w:val="ru-RU" w:eastAsia="en-US" w:bidi="ar-SA"/>
      </w:rPr>
    </w:lvl>
  </w:abstractNum>
  <w:abstractNum w:abstractNumId="100" w15:restartNumberingAfterBreak="0">
    <w:nsid w:val="52B53C22"/>
    <w:multiLevelType w:val="hybridMultilevel"/>
    <w:tmpl w:val="264A35FC"/>
    <w:lvl w:ilvl="0" w:tplc="66C4EC9A">
      <w:start w:val="1"/>
      <w:numFmt w:val="decimal"/>
      <w:lvlText w:val="%1."/>
      <w:lvlJc w:val="left"/>
      <w:pPr>
        <w:ind w:left="161" w:hanging="300"/>
      </w:pPr>
      <w:rPr>
        <w:rFonts w:ascii="Times New Roman" w:eastAsia="Times New Roman" w:hAnsi="Times New Roman" w:cs="Times New Roman" w:hint="default"/>
        <w:w w:val="100"/>
        <w:sz w:val="24"/>
        <w:szCs w:val="24"/>
        <w:lang w:val="ru-RU" w:eastAsia="en-US" w:bidi="ar-SA"/>
      </w:rPr>
    </w:lvl>
    <w:lvl w:ilvl="1" w:tplc="8DB4D3BE">
      <w:numFmt w:val="bullet"/>
      <w:lvlText w:val="•"/>
      <w:lvlJc w:val="left"/>
      <w:pPr>
        <w:ind w:left="1195" w:hanging="300"/>
      </w:pPr>
      <w:rPr>
        <w:rFonts w:hint="default"/>
        <w:lang w:val="ru-RU" w:eastAsia="en-US" w:bidi="ar-SA"/>
      </w:rPr>
    </w:lvl>
    <w:lvl w:ilvl="2" w:tplc="B7609744">
      <w:numFmt w:val="bullet"/>
      <w:lvlText w:val="•"/>
      <w:lvlJc w:val="left"/>
      <w:pPr>
        <w:ind w:left="2230" w:hanging="300"/>
      </w:pPr>
      <w:rPr>
        <w:rFonts w:hint="default"/>
        <w:lang w:val="ru-RU" w:eastAsia="en-US" w:bidi="ar-SA"/>
      </w:rPr>
    </w:lvl>
    <w:lvl w:ilvl="3" w:tplc="829AE812">
      <w:numFmt w:val="bullet"/>
      <w:lvlText w:val="•"/>
      <w:lvlJc w:val="left"/>
      <w:pPr>
        <w:ind w:left="3265" w:hanging="300"/>
      </w:pPr>
      <w:rPr>
        <w:rFonts w:hint="default"/>
        <w:lang w:val="ru-RU" w:eastAsia="en-US" w:bidi="ar-SA"/>
      </w:rPr>
    </w:lvl>
    <w:lvl w:ilvl="4" w:tplc="83B07FA0">
      <w:numFmt w:val="bullet"/>
      <w:lvlText w:val="•"/>
      <w:lvlJc w:val="left"/>
      <w:pPr>
        <w:ind w:left="4300" w:hanging="300"/>
      </w:pPr>
      <w:rPr>
        <w:rFonts w:hint="default"/>
        <w:lang w:val="ru-RU" w:eastAsia="en-US" w:bidi="ar-SA"/>
      </w:rPr>
    </w:lvl>
    <w:lvl w:ilvl="5" w:tplc="B6F08E48">
      <w:numFmt w:val="bullet"/>
      <w:lvlText w:val="•"/>
      <w:lvlJc w:val="left"/>
      <w:pPr>
        <w:ind w:left="5335" w:hanging="300"/>
      </w:pPr>
      <w:rPr>
        <w:rFonts w:hint="default"/>
        <w:lang w:val="ru-RU" w:eastAsia="en-US" w:bidi="ar-SA"/>
      </w:rPr>
    </w:lvl>
    <w:lvl w:ilvl="6" w:tplc="D7A8EFCE">
      <w:numFmt w:val="bullet"/>
      <w:lvlText w:val="•"/>
      <w:lvlJc w:val="left"/>
      <w:pPr>
        <w:ind w:left="6370" w:hanging="300"/>
      </w:pPr>
      <w:rPr>
        <w:rFonts w:hint="default"/>
        <w:lang w:val="ru-RU" w:eastAsia="en-US" w:bidi="ar-SA"/>
      </w:rPr>
    </w:lvl>
    <w:lvl w:ilvl="7" w:tplc="3E2802E0">
      <w:numFmt w:val="bullet"/>
      <w:lvlText w:val="•"/>
      <w:lvlJc w:val="left"/>
      <w:pPr>
        <w:ind w:left="7405" w:hanging="300"/>
      </w:pPr>
      <w:rPr>
        <w:rFonts w:hint="default"/>
        <w:lang w:val="ru-RU" w:eastAsia="en-US" w:bidi="ar-SA"/>
      </w:rPr>
    </w:lvl>
    <w:lvl w:ilvl="8" w:tplc="C6CC1800">
      <w:numFmt w:val="bullet"/>
      <w:lvlText w:val="•"/>
      <w:lvlJc w:val="left"/>
      <w:pPr>
        <w:ind w:left="8440" w:hanging="300"/>
      </w:pPr>
      <w:rPr>
        <w:rFonts w:hint="default"/>
        <w:lang w:val="ru-RU" w:eastAsia="en-US" w:bidi="ar-SA"/>
      </w:rPr>
    </w:lvl>
  </w:abstractNum>
  <w:abstractNum w:abstractNumId="101" w15:restartNumberingAfterBreak="0">
    <w:nsid w:val="55D45E43"/>
    <w:multiLevelType w:val="hybridMultilevel"/>
    <w:tmpl w:val="F566D804"/>
    <w:lvl w:ilvl="0" w:tplc="B9405000">
      <w:start w:val="1"/>
      <w:numFmt w:val="decimal"/>
      <w:lvlText w:val="%1."/>
      <w:lvlJc w:val="left"/>
      <w:pPr>
        <w:ind w:left="1013" w:hanging="286"/>
      </w:pPr>
      <w:rPr>
        <w:rFonts w:ascii="Times New Roman" w:eastAsia="Times New Roman" w:hAnsi="Times New Roman" w:cs="Times New Roman" w:hint="default"/>
        <w:color w:val="171717"/>
        <w:spacing w:val="-3"/>
        <w:w w:val="100"/>
        <w:sz w:val="24"/>
        <w:szCs w:val="24"/>
        <w:lang w:val="ru-RU" w:eastAsia="en-US" w:bidi="ar-SA"/>
      </w:rPr>
    </w:lvl>
    <w:lvl w:ilvl="1" w:tplc="6920592A">
      <w:numFmt w:val="bullet"/>
      <w:lvlText w:val="•"/>
      <w:lvlJc w:val="left"/>
      <w:pPr>
        <w:ind w:left="1969" w:hanging="286"/>
      </w:pPr>
      <w:rPr>
        <w:rFonts w:hint="default"/>
        <w:lang w:val="ru-RU" w:eastAsia="en-US" w:bidi="ar-SA"/>
      </w:rPr>
    </w:lvl>
    <w:lvl w:ilvl="2" w:tplc="207C7828">
      <w:numFmt w:val="bullet"/>
      <w:lvlText w:val="•"/>
      <w:lvlJc w:val="left"/>
      <w:pPr>
        <w:ind w:left="2918" w:hanging="286"/>
      </w:pPr>
      <w:rPr>
        <w:rFonts w:hint="default"/>
        <w:lang w:val="ru-RU" w:eastAsia="en-US" w:bidi="ar-SA"/>
      </w:rPr>
    </w:lvl>
    <w:lvl w:ilvl="3" w:tplc="15A47920">
      <w:numFmt w:val="bullet"/>
      <w:lvlText w:val="•"/>
      <w:lvlJc w:val="left"/>
      <w:pPr>
        <w:ind w:left="3867" w:hanging="286"/>
      </w:pPr>
      <w:rPr>
        <w:rFonts w:hint="default"/>
        <w:lang w:val="ru-RU" w:eastAsia="en-US" w:bidi="ar-SA"/>
      </w:rPr>
    </w:lvl>
    <w:lvl w:ilvl="4" w:tplc="1C10D400">
      <w:numFmt w:val="bullet"/>
      <w:lvlText w:val="•"/>
      <w:lvlJc w:val="left"/>
      <w:pPr>
        <w:ind w:left="4816" w:hanging="286"/>
      </w:pPr>
      <w:rPr>
        <w:rFonts w:hint="default"/>
        <w:lang w:val="ru-RU" w:eastAsia="en-US" w:bidi="ar-SA"/>
      </w:rPr>
    </w:lvl>
    <w:lvl w:ilvl="5" w:tplc="94F4D3F2">
      <w:numFmt w:val="bullet"/>
      <w:lvlText w:val="•"/>
      <w:lvlJc w:val="left"/>
      <w:pPr>
        <w:ind w:left="5765" w:hanging="286"/>
      </w:pPr>
      <w:rPr>
        <w:rFonts w:hint="default"/>
        <w:lang w:val="ru-RU" w:eastAsia="en-US" w:bidi="ar-SA"/>
      </w:rPr>
    </w:lvl>
    <w:lvl w:ilvl="6" w:tplc="93709C76">
      <w:numFmt w:val="bullet"/>
      <w:lvlText w:val="•"/>
      <w:lvlJc w:val="left"/>
      <w:pPr>
        <w:ind w:left="6714" w:hanging="286"/>
      </w:pPr>
      <w:rPr>
        <w:rFonts w:hint="default"/>
        <w:lang w:val="ru-RU" w:eastAsia="en-US" w:bidi="ar-SA"/>
      </w:rPr>
    </w:lvl>
    <w:lvl w:ilvl="7" w:tplc="F708AE38">
      <w:numFmt w:val="bullet"/>
      <w:lvlText w:val="•"/>
      <w:lvlJc w:val="left"/>
      <w:pPr>
        <w:ind w:left="7663" w:hanging="286"/>
      </w:pPr>
      <w:rPr>
        <w:rFonts w:hint="default"/>
        <w:lang w:val="ru-RU" w:eastAsia="en-US" w:bidi="ar-SA"/>
      </w:rPr>
    </w:lvl>
    <w:lvl w:ilvl="8" w:tplc="08225EE6">
      <w:numFmt w:val="bullet"/>
      <w:lvlText w:val="•"/>
      <w:lvlJc w:val="left"/>
      <w:pPr>
        <w:ind w:left="8612" w:hanging="286"/>
      </w:pPr>
      <w:rPr>
        <w:rFonts w:hint="default"/>
        <w:lang w:val="ru-RU" w:eastAsia="en-US" w:bidi="ar-SA"/>
      </w:rPr>
    </w:lvl>
  </w:abstractNum>
  <w:abstractNum w:abstractNumId="102" w15:restartNumberingAfterBreak="0">
    <w:nsid w:val="56B77BF8"/>
    <w:multiLevelType w:val="hybridMultilevel"/>
    <w:tmpl w:val="7324938C"/>
    <w:lvl w:ilvl="0" w:tplc="EF3EBA08">
      <w:numFmt w:val="bullet"/>
      <w:lvlText w:val="—"/>
      <w:lvlJc w:val="left"/>
      <w:pPr>
        <w:ind w:left="868" w:hanging="300"/>
      </w:pPr>
      <w:rPr>
        <w:rFonts w:hint="default"/>
        <w:w w:val="100"/>
        <w:lang w:val="ru-RU" w:eastAsia="en-US" w:bidi="ar-SA"/>
      </w:rPr>
    </w:lvl>
    <w:lvl w:ilvl="1" w:tplc="63AE8644">
      <w:numFmt w:val="bullet"/>
      <w:lvlText w:val="•"/>
      <w:lvlJc w:val="left"/>
      <w:pPr>
        <w:ind w:left="1572" w:hanging="300"/>
      </w:pPr>
      <w:rPr>
        <w:rFonts w:hint="default"/>
        <w:lang w:val="ru-RU" w:eastAsia="en-US" w:bidi="ar-SA"/>
      </w:rPr>
    </w:lvl>
    <w:lvl w:ilvl="2" w:tplc="46F81E8A">
      <w:numFmt w:val="bullet"/>
      <w:lvlText w:val="•"/>
      <w:lvlJc w:val="left"/>
      <w:pPr>
        <w:ind w:left="2605" w:hanging="300"/>
      </w:pPr>
      <w:rPr>
        <w:rFonts w:hint="default"/>
        <w:lang w:val="ru-RU" w:eastAsia="en-US" w:bidi="ar-SA"/>
      </w:rPr>
    </w:lvl>
    <w:lvl w:ilvl="3" w:tplc="EBF25344">
      <w:numFmt w:val="bullet"/>
      <w:lvlText w:val="•"/>
      <w:lvlJc w:val="left"/>
      <w:pPr>
        <w:ind w:left="3637" w:hanging="300"/>
      </w:pPr>
      <w:rPr>
        <w:rFonts w:hint="default"/>
        <w:lang w:val="ru-RU" w:eastAsia="en-US" w:bidi="ar-SA"/>
      </w:rPr>
    </w:lvl>
    <w:lvl w:ilvl="4" w:tplc="E950629A">
      <w:numFmt w:val="bullet"/>
      <w:lvlText w:val="•"/>
      <w:lvlJc w:val="left"/>
      <w:pPr>
        <w:ind w:left="4670" w:hanging="300"/>
      </w:pPr>
      <w:rPr>
        <w:rFonts w:hint="default"/>
        <w:lang w:val="ru-RU" w:eastAsia="en-US" w:bidi="ar-SA"/>
      </w:rPr>
    </w:lvl>
    <w:lvl w:ilvl="5" w:tplc="171A8610">
      <w:numFmt w:val="bullet"/>
      <w:lvlText w:val="•"/>
      <w:lvlJc w:val="left"/>
      <w:pPr>
        <w:ind w:left="5703" w:hanging="300"/>
      </w:pPr>
      <w:rPr>
        <w:rFonts w:hint="default"/>
        <w:lang w:val="ru-RU" w:eastAsia="en-US" w:bidi="ar-SA"/>
      </w:rPr>
    </w:lvl>
    <w:lvl w:ilvl="6" w:tplc="B41C410C">
      <w:numFmt w:val="bullet"/>
      <w:lvlText w:val="•"/>
      <w:lvlJc w:val="left"/>
      <w:pPr>
        <w:ind w:left="6735" w:hanging="300"/>
      </w:pPr>
      <w:rPr>
        <w:rFonts w:hint="default"/>
        <w:lang w:val="ru-RU" w:eastAsia="en-US" w:bidi="ar-SA"/>
      </w:rPr>
    </w:lvl>
    <w:lvl w:ilvl="7" w:tplc="DB6A290A">
      <w:numFmt w:val="bullet"/>
      <w:lvlText w:val="•"/>
      <w:lvlJc w:val="left"/>
      <w:pPr>
        <w:ind w:left="7768" w:hanging="300"/>
      </w:pPr>
      <w:rPr>
        <w:rFonts w:hint="default"/>
        <w:lang w:val="ru-RU" w:eastAsia="en-US" w:bidi="ar-SA"/>
      </w:rPr>
    </w:lvl>
    <w:lvl w:ilvl="8" w:tplc="BA6E8DBC">
      <w:numFmt w:val="bullet"/>
      <w:lvlText w:val="•"/>
      <w:lvlJc w:val="left"/>
      <w:pPr>
        <w:ind w:left="8801" w:hanging="300"/>
      </w:pPr>
      <w:rPr>
        <w:rFonts w:hint="default"/>
        <w:lang w:val="ru-RU" w:eastAsia="en-US" w:bidi="ar-SA"/>
      </w:rPr>
    </w:lvl>
  </w:abstractNum>
  <w:abstractNum w:abstractNumId="103" w15:restartNumberingAfterBreak="0">
    <w:nsid w:val="56F54706"/>
    <w:multiLevelType w:val="hybridMultilevel"/>
    <w:tmpl w:val="FAFC1D62"/>
    <w:lvl w:ilvl="0" w:tplc="81AAFBF4">
      <w:numFmt w:val="bullet"/>
      <w:lvlText w:val="-"/>
      <w:lvlJc w:val="left"/>
      <w:pPr>
        <w:ind w:left="538" w:hanging="144"/>
      </w:pPr>
      <w:rPr>
        <w:rFonts w:hint="default"/>
        <w:w w:val="99"/>
        <w:lang w:val="ru-RU" w:eastAsia="en-US" w:bidi="ar-SA"/>
      </w:rPr>
    </w:lvl>
    <w:lvl w:ilvl="1" w:tplc="856E579C">
      <w:numFmt w:val="bullet"/>
      <w:lvlText w:val="•"/>
      <w:lvlJc w:val="left"/>
      <w:pPr>
        <w:ind w:left="1572" w:hanging="144"/>
      </w:pPr>
      <w:rPr>
        <w:rFonts w:hint="default"/>
        <w:lang w:val="ru-RU" w:eastAsia="en-US" w:bidi="ar-SA"/>
      </w:rPr>
    </w:lvl>
    <w:lvl w:ilvl="2" w:tplc="67E2B2EE">
      <w:numFmt w:val="bullet"/>
      <w:lvlText w:val="•"/>
      <w:lvlJc w:val="left"/>
      <w:pPr>
        <w:ind w:left="2605" w:hanging="144"/>
      </w:pPr>
      <w:rPr>
        <w:rFonts w:hint="default"/>
        <w:lang w:val="ru-RU" w:eastAsia="en-US" w:bidi="ar-SA"/>
      </w:rPr>
    </w:lvl>
    <w:lvl w:ilvl="3" w:tplc="CA48B7C0">
      <w:numFmt w:val="bullet"/>
      <w:lvlText w:val="•"/>
      <w:lvlJc w:val="left"/>
      <w:pPr>
        <w:ind w:left="3637" w:hanging="144"/>
      </w:pPr>
      <w:rPr>
        <w:rFonts w:hint="default"/>
        <w:lang w:val="ru-RU" w:eastAsia="en-US" w:bidi="ar-SA"/>
      </w:rPr>
    </w:lvl>
    <w:lvl w:ilvl="4" w:tplc="B7D02FE2">
      <w:numFmt w:val="bullet"/>
      <w:lvlText w:val="•"/>
      <w:lvlJc w:val="left"/>
      <w:pPr>
        <w:ind w:left="4670" w:hanging="144"/>
      </w:pPr>
      <w:rPr>
        <w:rFonts w:hint="default"/>
        <w:lang w:val="ru-RU" w:eastAsia="en-US" w:bidi="ar-SA"/>
      </w:rPr>
    </w:lvl>
    <w:lvl w:ilvl="5" w:tplc="37AC52E4">
      <w:numFmt w:val="bullet"/>
      <w:lvlText w:val="•"/>
      <w:lvlJc w:val="left"/>
      <w:pPr>
        <w:ind w:left="5703" w:hanging="144"/>
      </w:pPr>
      <w:rPr>
        <w:rFonts w:hint="default"/>
        <w:lang w:val="ru-RU" w:eastAsia="en-US" w:bidi="ar-SA"/>
      </w:rPr>
    </w:lvl>
    <w:lvl w:ilvl="6" w:tplc="7A628D7C">
      <w:numFmt w:val="bullet"/>
      <w:lvlText w:val="•"/>
      <w:lvlJc w:val="left"/>
      <w:pPr>
        <w:ind w:left="6735" w:hanging="144"/>
      </w:pPr>
      <w:rPr>
        <w:rFonts w:hint="default"/>
        <w:lang w:val="ru-RU" w:eastAsia="en-US" w:bidi="ar-SA"/>
      </w:rPr>
    </w:lvl>
    <w:lvl w:ilvl="7" w:tplc="4BF084C8">
      <w:numFmt w:val="bullet"/>
      <w:lvlText w:val="•"/>
      <w:lvlJc w:val="left"/>
      <w:pPr>
        <w:ind w:left="7768" w:hanging="144"/>
      </w:pPr>
      <w:rPr>
        <w:rFonts w:hint="default"/>
        <w:lang w:val="ru-RU" w:eastAsia="en-US" w:bidi="ar-SA"/>
      </w:rPr>
    </w:lvl>
    <w:lvl w:ilvl="8" w:tplc="83DE5952">
      <w:numFmt w:val="bullet"/>
      <w:lvlText w:val="•"/>
      <w:lvlJc w:val="left"/>
      <w:pPr>
        <w:ind w:left="8801" w:hanging="144"/>
      </w:pPr>
      <w:rPr>
        <w:rFonts w:hint="default"/>
        <w:lang w:val="ru-RU" w:eastAsia="en-US" w:bidi="ar-SA"/>
      </w:rPr>
    </w:lvl>
  </w:abstractNum>
  <w:abstractNum w:abstractNumId="104" w15:restartNumberingAfterBreak="0">
    <w:nsid w:val="58F44019"/>
    <w:multiLevelType w:val="hybridMultilevel"/>
    <w:tmpl w:val="7DF6C0E6"/>
    <w:lvl w:ilvl="0" w:tplc="CE484ECA">
      <w:start w:val="1"/>
      <w:numFmt w:val="decimal"/>
      <w:lvlText w:val="%1"/>
      <w:lvlJc w:val="left"/>
      <w:pPr>
        <w:ind w:left="1761" w:hanging="183"/>
      </w:pPr>
      <w:rPr>
        <w:rFonts w:ascii="Times New Roman" w:eastAsia="Times New Roman" w:hAnsi="Times New Roman" w:cs="Times New Roman" w:hint="default"/>
        <w:b/>
        <w:bCs/>
        <w:w w:val="100"/>
        <w:sz w:val="24"/>
        <w:szCs w:val="24"/>
        <w:lang w:val="ru-RU" w:eastAsia="en-US" w:bidi="ar-SA"/>
      </w:rPr>
    </w:lvl>
    <w:lvl w:ilvl="1" w:tplc="215E98A6">
      <w:numFmt w:val="bullet"/>
      <w:lvlText w:val="–"/>
      <w:lvlJc w:val="left"/>
      <w:pPr>
        <w:ind w:left="1579" w:hanging="245"/>
      </w:pPr>
      <w:rPr>
        <w:rFonts w:ascii="Times New Roman" w:eastAsia="Times New Roman" w:hAnsi="Times New Roman" w:cs="Times New Roman" w:hint="default"/>
        <w:w w:val="100"/>
        <w:sz w:val="24"/>
        <w:szCs w:val="24"/>
        <w:lang w:val="ru-RU" w:eastAsia="en-US" w:bidi="ar-SA"/>
      </w:rPr>
    </w:lvl>
    <w:lvl w:ilvl="2" w:tplc="C35C3B84">
      <w:numFmt w:val="bullet"/>
      <w:lvlText w:val="•"/>
      <w:lvlJc w:val="left"/>
      <w:pPr>
        <w:ind w:left="2820" w:hanging="245"/>
      </w:pPr>
      <w:rPr>
        <w:rFonts w:hint="default"/>
        <w:lang w:val="ru-RU" w:eastAsia="en-US" w:bidi="ar-SA"/>
      </w:rPr>
    </w:lvl>
    <w:lvl w:ilvl="3" w:tplc="B53EAEBE">
      <w:numFmt w:val="bullet"/>
      <w:lvlText w:val="•"/>
      <w:lvlJc w:val="left"/>
      <w:pPr>
        <w:ind w:left="3880" w:hanging="245"/>
      </w:pPr>
      <w:rPr>
        <w:rFonts w:hint="default"/>
        <w:lang w:val="ru-RU" w:eastAsia="en-US" w:bidi="ar-SA"/>
      </w:rPr>
    </w:lvl>
    <w:lvl w:ilvl="4" w:tplc="553C73F8">
      <w:numFmt w:val="bullet"/>
      <w:lvlText w:val="•"/>
      <w:lvlJc w:val="left"/>
      <w:pPr>
        <w:ind w:left="4941" w:hanging="245"/>
      </w:pPr>
      <w:rPr>
        <w:rFonts w:hint="default"/>
        <w:lang w:val="ru-RU" w:eastAsia="en-US" w:bidi="ar-SA"/>
      </w:rPr>
    </w:lvl>
    <w:lvl w:ilvl="5" w:tplc="5C3CD258">
      <w:numFmt w:val="bullet"/>
      <w:lvlText w:val="•"/>
      <w:lvlJc w:val="left"/>
      <w:pPr>
        <w:ind w:left="6001" w:hanging="245"/>
      </w:pPr>
      <w:rPr>
        <w:rFonts w:hint="default"/>
        <w:lang w:val="ru-RU" w:eastAsia="en-US" w:bidi="ar-SA"/>
      </w:rPr>
    </w:lvl>
    <w:lvl w:ilvl="6" w:tplc="322AD648">
      <w:numFmt w:val="bullet"/>
      <w:lvlText w:val="•"/>
      <w:lvlJc w:val="left"/>
      <w:pPr>
        <w:ind w:left="7062" w:hanging="245"/>
      </w:pPr>
      <w:rPr>
        <w:rFonts w:hint="default"/>
        <w:lang w:val="ru-RU" w:eastAsia="en-US" w:bidi="ar-SA"/>
      </w:rPr>
    </w:lvl>
    <w:lvl w:ilvl="7" w:tplc="146E1722">
      <w:numFmt w:val="bullet"/>
      <w:lvlText w:val="•"/>
      <w:lvlJc w:val="left"/>
      <w:pPr>
        <w:ind w:left="8122" w:hanging="245"/>
      </w:pPr>
      <w:rPr>
        <w:rFonts w:hint="default"/>
        <w:lang w:val="ru-RU" w:eastAsia="en-US" w:bidi="ar-SA"/>
      </w:rPr>
    </w:lvl>
    <w:lvl w:ilvl="8" w:tplc="DA9C31C8">
      <w:numFmt w:val="bullet"/>
      <w:lvlText w:val="•"/>
      <w:lvlJc w:val="left"/>
      <w:pPr>
        <w:ind w:left="9183" w:hanging="245"/>
      </w:pPr>
      <w:rPr>
        <w:rFonts w:hint="default"/>
        <w:lang w:val="ru-RU" w:eastAsia="en-US" w:bidi="ar-SA"/>
      </w:rPr>
    </w:lvl>
  </w:abstractNum>
  <w:abstractNum w:abstractNumId="105" w15:restartNumberingAfterBreak="0">
    <w:nsid w:val="59085F1C"/>
    <w:multiLevelType w:val="hybridMultilevel"/>
    <w:tmpl w:val="F174B9F6"/>
    <w:lvl w:ilvl="0" w:tplc="859AD00E">
      <w:start w:val="1"/>
      <w:numFmt w:val="decimal"/>
      <w:lvlText w:val="%1)"/>
      <w:lvlJc w:val="left"/>
      <w:pPr>
        <w:ind w:left="221" w:hanging="286"/>
      </w:pPr>
      <w:rPr>
        <w:rFonts w:ascii="Times New Roman" w:eastAsia="Times New Roman" w:hAnsi="Times New Roman" w:cs="Times New Roman" w:hint="default"/>
        <w:color w:val="171717"/>
        <w:spacing w:val="-8"/>
        <w:w w:val="99"/>
        <w:sz w:val="24"/>
        <w:szCs w:val="24"/>
        <w:lang w:val="ru-RU" w:eastAsia="en-US" w:bidi="ar-SA"/>
      </w:rPr>
    </w:lvl>
    <w:lvl w:ilvl="1" w:tplc="52CCCC6C">
      <w:numFmt w:val="bullet"/>
      <w:lvlText w:val="•"/>
      <w:lvlJc w:val="left"/>
      <w:pPr>
        <w:ind w:left="1249" w:hanging="286"/>
      </w:pPr>
      <w:rPr>
        <w:rFonts w:hint="default"/>
        <w:lang w:val="ru-RU" w:eastAsia="en-US" w:bidi="ar-SA"/>
      </w:rPr>
    </w:lvl>
    <w:lvl w:ilvl="2" w:tplc="097AEC66">
      <w:numFmt w:val="bullet"/>
      <w:lvlText w:val="•"/>
      <w:lvlJc w:val="left"/>
      <w:pPr>
        <w:ind w:left="2278" w:hanging="286"/>
      </w:pPr>
      <w:rPr>
        <w:rFonts w:hint="default"/>
        <w:lang w:val="ru-RU" w:eastAsia="en-US" w:bidi="ar-SA"/>
      </w:rPr>
    </w:lvl>
    <w:lvl w:ilvl="3" w:tplc="879CFBB8">
      <w:numFmt w:val="bullet"/>
      <w:lvlText w:val="•"/>
      <w:lvlJc w:val="left"/>
      <w:pPr>
        <w:ind w:left="3307" w:hanging="286"/>
      </w:pPr>
      <w:rPr>
        <w:rFonts w:hint="default"/>
        <w:lang w:val="ru-RU" w:eastAsia="en-US" w:bidi="ar-SA"/>
      </w:rPr>
    </w:lvl>
    <w:lvl w:ilvl="4" w:tplc="57CEEF04">
      <w:numFmt w:val="bullet"/>
      <w:lvlText w:val="•"/>
      <w:lvlJc w:val="left"/>
      <w:pPr>
        <w:ind w:left="4336" w:hanging="286"/>
      </w:pPr>
      <w:rPr>
        <w:rFonts w:hint="default"/>
        <w:lang w:val="ru-RU" w:eastAsia="en-US" w:bidi="ar-SA"/>
      </w:rPr>
    </w:lvl>
    <w:lvl w:ilvl="5" w:tplc="1DC8E9F8">
      <w:numFmt w:val="bullet"/>
      <w:lvlText w:val="•"/>
      <w:lvlJc w:val="left"/>
      <w:pPr>
        <w:ind w:left="5365" w:hanging="286"/>
      </w:pPr>
      <w:rPr>
        <w:rFonts w:hint="default"/>
        <w:lang w:val="ru-RU" w:eastAsia="en-US" w:bidi="ar-SA"/>
      </w:rPr>
    </w:lvl>
    <w:lvl w:ilvl="6" w:tplc="770CA378">
      <w:numFmt w:val="bullet"/>
      <w:lvlText w:val="•"/>
      <w:lvlJc w:val="left"/>
      <w:pPr>
        <w:ind w:left="6394" w:hanging="286"/>
      </w:pPr>
      <w:rPr>
        <w:rFonts w:hint="default"/>
        <w:lang w:val="ru-RU" w:eastAsia="en-US" w:bidi="ar-SA"/>
      </w:rPr>
    </w:lvl>
    <w:lvl w:ilvl="7" w:tplc="C99CF110">
      <w:numFmt w:val="bullet"/>
      <w:lvlText w:val="•"/>
      <w:lvlJc w:val="left"/>
      <w:pPr>
        <w:ind w:left="7423" w:hanging="286"/>
      </w:pPr>
      <w:rPr>
        <w:rFonts w:hint="default"/>
        <w:lang w:val="ru-RU" w:eastAsia="en-US" w:bidi="ar-SA"/>
      </w:rPr>
    </w:lvl>
    <w:lvl w:ilvl="8" w:tplc="90441E24">
      <w:numFmt w:val="bullet"/>
      <w:lvlText w:val="•"/>
      <w:lvlJc w:val="left"/>
      <w:pPr>
        <w:ind w:left="8452" w:hanging="286"/>
      </w:pPr>
      <w:rPr>
        <w:rFonts w:hint="default"/>
        <w:lang w:val="ru-RU" w:eastAsia="en-US" w:bidi="ar-SA"/>
      </w:rPr>
    </w:lvl>
  </w:abstractNum>
  <w:abstractNum w:abstractNumId="106" w15:restartNumberingAfterBreak="0">
    <w:nsid w:val="5ADC7365"/>
    <w:multiLevelType w:val="hybridMultilevel"/>
    <w:tmpl w:val="6812EAB0"/>
    <w:lvl w:ilvl="0" w:tplc="FC46D61A">
      <w:start w:val="1"/>
      <w:numFmt w:val="decimal"/>
      <w:lvlText w:val="%1)"/>
      <w:lvlJc w:val="left"/>
      <w:pPr>
        <w:ind w:left="1046" w:hanging="320"/>
      </w:pPr>
      <w:rPr>
        <w:rFonts w:ascii="Times New Roman" w:eastAsia="Times New Roman" w:hAnsi="Times New Roman" w:cs="Times New Roman" w:hint="default"/>
        <w:color w:val="171717"/>
        <w:w w:val="99"/>
        <w:sz w:val="24"/>
        <w:szCs w:val="24"/>
        <w:lang w:val="ru-RU" w:eastAsia="en-US" w:bidi="ar-SA"/>
      </w:rPr>
    </w:lvl>
    <w:lvl w:ilvl="1" w:tplc="2C74EBB8">
      <w:numFmt w:val="bullet"/>
      <w:lvlText w:val="•"/>
      <w:lvlJc w:val="left"/>
      <w:pPr>
        <w:ind w:left="1987" w:hanging="320"/>
      </w:pPr>
      <w:rPr>
        <w:rFonts w:hint="default"/>
        <w:lang w:val="ru-RU" w:eastAsia="en-US" w:bidi="ar-SA"/>
      </w:rPr>
    </w:lvl>
    <w:lvl w:ilvl="2" w:tplc="920AF9C6">
      <w:numFmt w:val="bullet"/>
      <w:lvlText w:val="•"/>
      <w:lvlJc w:val="left"/>
      <w:pPr>
        <w:ind w:left="2934" w:hanging="320"/>
      </w:pPr>
      <w:rPr>
        <w:rFonts w:hint="default"/>
        <w:lang w:val="ru-RU" w:eastAsia="en-US" w:bidi="ar-SA"/>
      </w:rPr>
    </w:lvl>
    <w:lvl w:ilvl="3" w:tplc="C3A4ED6C">
      <w:numFmt w:val="bullet"/>
      <w:lvlText w:val="•"/>
      <w:lvlJc w:val="left"/>
      <w:pPr>
        <w:ind w:left="3881" w:hanging="320"/>
      </w:pPr>
      <w:rPr>
        <w:rFonts w:hint="default"/>
        <w:lang w:val="ru-RU" w:eastAsia="en-US" w:bidi="ar-SA"/>
      </w:rPr>
    </w:lvl>
    <w:lvl w:ilvl="4" w:tplc="C918454A">
      <w:numFmt w:val="bullet"/>
      <w:lvlText w:val="•"/>
      <w:lvlJc w:val="left"/>
      <w:pPr>
        <w:ind w:left="4828" w:hanging="320"/>
      </w:pPr>
      <w:rPr>
        <w:rFonts w:hint="default"/>
        <w:lang w:val="ru-RU" w:eastAsia="en-US" w:bidi="ar-SA"/>
      </w:rPr>
    </w:lvl>
    <w:lvl w:ilvl="5" w:tplc="8EC80A80">
      <w:numFmt w:val="bullet"/>
      <w:lvlText w:val="•"/>
      <w:lvlJc w:val="left"/>
      <w:pPr>
        <w:ind w:left="5775" w:hanging="320"/>
      </w:pPr>
      <w:rPr>
        <w:rFonts w:hint="default"/>
        <w:lang w:val="ru-RU" w:eastAsia="en-US" w:bidi="ar-SA"/>
      </w:rPr>
    </w:lvl>
    <w:lvl w:ilvl="6" w:tplc="47FAAC3C">
      <w:numFmt w:val="bullet"/>
      <w:lvlText w:val="•"/>
      <w:lvlJc w:val="left"/>
      <w:pPr>
        <w:ind w:left="6722" w:hanging="320"/>
      </w:pPr>
      <w:rPr>
        <w:rFonts w:hint="default"/>
        <w:lang w:val="ru-RU" w:eastAsia="en-US" w:bidi="ar-SA"/>
      </w:rPr>
    </w:lvl>
    <w:lvl w:ilvl="7" w:tplc="1DC674BC">
      <w:numFmt w:val="bullet"/>
      <w:lvlText w:val="•"/>
      <w:lvlJc w:val="left"/>
      <w:pPr>
        <w:ind w:left="7669" w:hanging="320"/>
      </w:pPr>
      <w:rPr>
        <w:rFonts w:hint="default"/>
        <w:lang w:val="ru-RU" w:eastAsia="en-US" w:bidi="ar-SA"/>
      </w:rPr>
    </w:lvl>
    <w:lvl w:ilvl="8" w:tplc="C93EF2C8">
      <w:numFmt w:val="bullet"/>
      <w:lvlText w:val="•"/>
      <w:lvlJc w:val="left"/>
      <w:pPr>
        <w:ind w:left="8616" w:hanging="320"/>
      </w:pPr>
      <w:rPr>
        <w:rFonts w:hint="default"/>
        <w:lang w:val="ru-RU" w:eastAsia="en-US" w:bidi="ar-SA"/>
      </w:rPr>
    </w:lvl>
  </w:abstractNum>
  <w:abstractNum w:abstractNumId="107" w15:restartNumberingAfterBreak="0">
    <w:nsid w:val="5AF959D4"/>
    <w:multiLevelType w:val="hybridMultilevel"/>
    <w:tmpl w:val="A3C09284"/>
    <w:lvl w:ilvl="0" w:tplc="37A62304">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B2E81548">
      <w:numFmt w:val="bullet"/>
      <w:lvlText w:val="•"/>
      <w:lvlJc w:val="left"/>
      <w:pPr>
        <w:ind w:left="2238" w:hanging="180"/>
      </w:pPr>
      <w:rPr>
        <w:rFonts w:hint="default"/>
        <w:lang w:val="ru-RU" w:eastAsia="en-US" w:bidi="ar-SA"/>
      </w:rPr>
    </w:lvl>
    <w:lvl w:ilvl="2" w:tplc="C584FD6E">
      <w:numFmt w:val="bullet"/>
      <w:lvlText w:val="•"/>
      <w:lvlJc w:val="left"/>
      <w:pPr>
        <w:ind w:left="3197" w:hanging="180"/>
      </w:pPr>
      <w:rPr>
        <w:rFonts w:hint="default"/>
        <w:lang w:val="ru-RU" w:eastAsia="en-US" w:bidi="ar-SA"/>
      </w:rPr>
    </w:lvl>
    <w:lvl w:ilvl="3" w:tplc="0748905C">
      <w:numFmt w:val="bullet"/>
      <w:lvlText w:val="•"/>
      <w:lvlJc w:val="left"/>
      <w:pPr>
        <w:ind w:left="4155" w:hanging="180"/>
      </w:pPr>
      <w:rPr>
        <w:rFonts w:hint="default"/>
        <w:lang w:val="ru-RU" w:eastAsia="en-US" w:bidi="ar-SA"/>
      </w:rPr>
    </w:lvl>
    <w:lvl w:ilvl="4" w:tplc="B9D6FB22">
      <w:numFmt w:val="bullet"/>
      <w:lvlText w:val="•"/>
      <w:lvlJc w:val="left"/>
      <w:pPr>
        <w:ind w:left="5114" w:hanging="180"/>
      </w:pPr>
      <w:rPr>
        <w:rFonts w:hint="default"/>
        <w:lang w:val="ru-RU" w:eastAsia="en-US" w:bidi="ar-SA"/>
      </w:rPr>
    </w:lvl>
    <w:lvl w:ilvl="5" w:tplc="F48E9266">
      <w:numFmt w:val="bullet"/>
      <w:lvlText w:val="•"/>
      <w:lvlJc w:val="left"/>
      <w:pPr>
        <w:ind w:left="6073" w:hanging="180"/>
      </w:pPr>
      <w:rPr>
        <w:rFonts w:hint="default"/>
        <w:lang w:val="ru-RU" w:eastAsia="en-US" w:bidi="ar-SA"/>
      </w:rPr>
    </w:lvl>
    <w:lvl w:ilvl="6" w:tplc="E1A8A19C">
      <w:numFmt w:val="bullet"/>
      <w:lvlText w:val="•"/>
      <w:lvlJc w:val="left"/>
      <w:pPr>
        <w:ind w:left="7031" w:hanging="180"/>
      </w:pPr>
      <w:rPr>
        <w:rFonts w:hint="default"/>
        <w:lang w:val="ru-RU" w:eastAsia="en-US" w:bidi="ar-SA"/>
      </w:rPr>
    </w:lvl>
    <w:lvl w:ilvl="7" w:tplc="6A1893FE">
      <w:numFmt w:val="bullet"/>
      <w:lvlText w:val="•"/>
      <w:lvlJc w:val="left"/>
      <w:pPr>
        <w:ind w:left="7990" w:hanging="180"/>
      </w:pPr>
      <w:rPr>
        <w:rFonts w:hint="default"/>
        <w:lang w:val="ru-RU" w:eastAsia="en-US" w:bidi="ar-SA"/>
      </w:rPr>
    </w:lvl>
    <w:lvl w:ilvl="8" w:tplc="ED02E498">
      <w:numFmt w:val="bullet"/>
      <w:lvlText w:val="•"/>
      <w:lvlJc w:val="left"/>
      <w:pPr>
        <w:ind w:left="8949" w:hanging="180"/>
      </w:pPr>
      <w:rPr>
        <w:rFonts w:hint="default"/>
        <w:lang w:val="ru-RU" w:eastAsia="en-US" w:bidi="ar-SA"/>
      </w:rPr>
    </w:lvl>
  </w:abstractNum>
  <w:abstractNum w:abstractNumId="108" w15:restartNumberingAfterBreak="0">
    <w:nsid w:val="5B4F4017"/>
    <w:multiLevelType w:val="multilevel"/>
    <w:tmpl w:val="E7E26066"/>
    <w:lvl w:ilvl="0">
      <w:start w:val="1"/>
      <w:numFmt w:val="decimal"/>
      <w:lvlText w:val="%1."/>
      <w:lvlJc w:val="left"/>
      <w:pPr>
        <w:ind w:left="1601" w:hanging="874"/>
      </w:pPr>
      <w:rPr>
        <w:rFonts w:ascii="Calibri" w:eastAsia="Calibri" w:hAnsi="Calibri" w:cs="Calibri" w:hint="default"/>
        <w:b/>
        <w:bCs/>
        <w:color w:val="171717"/>
        <w:w w:val="100"/>
        <w:sz w:val="24"/>
        <w:szCs w:val="24"/>
        <w:lang w:val="ru-RU" w:eastAsia="en-US" w:bidi="ar-SA"/>
      </w:rPr>
    </w:lvl>
    <w:lvl w:ilvl="1">
      <w:start w:val="1"/>
      <w:numFmt w:val="decimal"/>
      <w:lvlText w:val="%1.%2."/>
      <w:lvlJc w:val="left"/>
      <w:pPr>
        <w:ind w:left="1193" w:hanging="466"/>
      </w:pPr>
      <w:rPr>
        <w:rFonts w:ascii="Times New Roman" w:eastAsia="Times New Roman" w:hAnsi="Times New Roman" w:cs="Times New Roman" w:hint="default"/>
        <w:b/>
        <w:bCs/>
        <w:color w:val="171717"/>
        <w:w w:val="100"/>
        <w:sz w:val="24"/>
        <w:szCs w:val="24"/>
        <w:lang w:val="ru-RU" w:eastAsia="en-US" w:bidi="ar-SA"/>
      </w:rPr>
    </w:lvl>
    <w:lvl w:ilvl="2">
      <w:start w:val="1"/>
      <w:numFmt w:val="decimal"/>
      <w:lvlText w:val="%1.%2.%3."/>
      <w:lvlJc w:val="left"/>
      <w:pPr>
        <w:ind w:left="1327" w:hanging="600"/>
      </w:pPr>
      <w:rPr>
        <w:rFonts w:ascii="Times New Roman" w:eastAsia="Times New Roman" w:hAnsi="Times New Roman" w:cs="Times New Roman" w:hint="default"/>
        <w:b/>
        <w:bCs/>
        <w:color w:val="171717"/>
        <w:w w:val="100"/>
        <w:sz w:val="24"/>
        <w:szCs w:val="24"/>
        <w:lang w:val="ru-RU" w:eastAsia="en-US" w:bidi="ar-SA"/>
      </w:rPr>
    </w:lvl>
    <w:lvl w:ilvl="3">
      <w:numFmt w:val="bullet"/>
      <w:lvlText w:val="•"/>
      <w:lvlJc w:val="left"/>
      <w:pPr>
        <w:ind w:left="2713" w:hanging="600"/>
      </w:pPr>
      <w:rPr>
        <w:rFonts w:hint="default"/>
        <w:lang w:val="ru-RU" w:eastAsia="en-US" w:bidi="ar-SA"/>
      </w:rPr>
    </w:lvl>
    <w:lvl w:ilvl="4">
      <w:numFmt w:val="bullet"/>
      <w:lvlText w:val="•"/>
      <w:lvlJc w:val="left"/>
      <w:pPr>
        <w:ind w:left="3827" w:hanging="600"/>
      </w:pPr>
      <w:rPr>
        <w:rFonts w:hint="default"/>
        <w:lang w:val="ru-RU" w:eastAsia="en-US" w:bidi="ar-SA"/>
      </w:rPr>
    </w:lvl>
    <w:lvl w:ilvl="5">
      <w:numFmt w:val="bullet"/>
      <w:lvlText w:val="•"/>
      <w:lvlJc w:val="left"/>
      <w:pPr>
        <w:ind w:left="4941" w:hanging="600"/>
      </w:pPr>
      <w:rPr>
        <w:rFonts w:hint="default"/>
        <w:lang w:val="ru-RU" w:eastAsia="en-US" w:bidi="ar-SA"/>
      </w:rPr>
    </w:lvl>
    <w:lvl w:ilvl="6">
      <w:numFmt w:val="bullet"/>
      <w:lvlText w:val="•"/>
      <w:lvlJc w:val="left"/>
      <w:pPr>
        <w:ind w:left="6055" w:hanging="600"/>
      </w:pPr>
      <w:rPr>
        <w:rFonts w:hint="default"/>
        <w:lang w:val="ru-RU" w:eastAsia="en-US" w:bidi="ar-SA"/>
      </w:rPr>
    </w:lvl>
    <w:lvl w:ilvl="7">
      <w:numFmt w:val="bullet"/>
      <w:lvlText w:val="•"/>
      <w:lvlJc w:val="left"/>
      <w:pPr>
        <w:ind w:left="7169" w:hanging="600"/>
      </w:pPr>
      <w:rPr>
        <w:rFonts w:hint="default"/>
        <w:lang w:val="ru-RU" w:eastAsia="en-US" w:bidi="ar-SA"/>
      </w:rPr>
    </w:lvl>
    <w:lvl w:ilvl="8">
      <w:numFmt w:val="bullet"/>
      <w:lvlText w:val="•"/>
      <w:lvlJc w:val="left"/>
      <w:pPr>
        <w:ind w:left="8283" w:hanging="600"/>
      </w:pPr>
      <w:rPr>
        <w:rFonts w:hint="default"/>
        <w:lang w:val="ru-RU" w:eastAsia="en-US" w:bidi="ar-SA"/>
      </w:rPr>
    </w:lvl>
  </w:abstractNum>
  <w:abstractNum w:abstractNumId="109" w15:restartNumberingAfterBreak="0">
    <w:nsid w:val="5C7250EF"/>
    <w:multiLevelType w:val="hybridMultilevel"/>
    <w:tmpl w:val="52A6FD16"/>
    <w:lvl w:ilvl="0" w:tplc="DF181E80">
      <w:numFmt w:val="bullet"/>
      <w:lvlText w:val="–"/>
      <w:lvlJc w:val="left"/>
      <w:pPr>
        <w:ind w:left="962" w:hanging="425"/>
      </w:pPr>
      <w:rPr>
        <w:w w:val="100"/>
        <w:lang w:val="ru-RU" w:eastAsia="en-US" w:bidi="ar-SA"/>
      </w:rPr>
    </w:lvl>
    <w:lvl w:ilvl="1" w:tplc="758A9F02">
      <w:numFmt w:val="bullet"/>
      <w:lvlText w:val="•"/>
      <w:lvlJc w:val="left"/>
      <w:pPr>
        <w:ind w:left="1964" w:hanging="425"/>
      </w:pPr>
      <w:rPr>
        <w:lang w:val="ru-RU" w:eastAsia="en-US" w:bidi="ar-SA"/>
      </w:rPr>
    </w:lvl>
    <w:lvl w:ilvl="2" w:tplc="B85AE506">
      <w:numFmt w:val="bullet"/>
      <w:lvlText w:val="•"/>
      <w:lvlJc w:val="left"/>
      <w:pPr>
        <w:ind w:left="2969" w:hanging="425"/>
      </w:pPr>
      <w:rPr>
        <w:lang w:val="ru-RU" w:eastAsia="en-US" w:bidi="ar-SA"/>
      </w:rPr>
    </w:lvl>
    <w:lvl w:ilvl="3" w:tplc="AAB220C6">
      <w:numFmt w:val="bullet"/>
      <w:lvlText w:val="•"/>
      <w:lvlJc w:val="left"/>
      <w:pPr>
        <w:ind w:left="3973" w:hanging="425"/>
      </w:pPr>
      <w:rPr>
        <w:lang w:val="ru-RU" w:eastAsia="en-US" w:bidi="ar-SA"/>
      </w:rPr>
    </w:lvl>
    <w:lvl w:ilvl="4" w:tplc="C30A0D5E">
      <w:numFmt w:val="bullet"/>
      <w:lvlText w:val="•"/>
      <w:lvlJc w:val="left"/>
      <w:pPr>
        <w:ind w:left="4978" w:hanging="425"/>
      </w:pPr>
      <w:rPr>
        <w:lang w:val="ru-RU" w:eastAsia="en-US" w:bidi="ar-SA"/>
      </w:rPr>
    </w:lvl>
    <w:lvl w:ilvl="5" w:tplc="324ACA5A">
      <w:numFmt w:val="bullet"/>
      <w:lvlText w:val="•"/>
      <w:lvlJc w:val="left"/>
      <w:pPr>
        <w:ind w:left="5983" w:hanging="425"/>
      </w:pPr>
      <w:rPr>
        <w:lang w:val="ru-RU" w:eastAsia="en-US" w:bidi="ar-SA"/>
      </w:rPr>
    </w:lvl>
    <w:lvl w:ilvl="6" w:tplc="61789846">
      <w:numFmt w:val="bullet"/>
      <w:lvlText w:val="•"/>
      <w:lvlJc w:val="left"/>
      <w:pPr>
        <w:ind w:left="6987" w:hanging="425"/>
      </w:pPr>
      <w:rPr>
        <w:lang w:val="ru-RU" w:eastAsia="en-US" w:bidi="ar-SA"/>
      </w:rPr>
    </w:lvl>
    <w:lvl w:ilvl="7" w:tplc="4290E3B4">
      <w:numFmt w:val="bullet"/>
      <w:lvlText w:val="•"/>
      <w:lvlJc w:val="left"/>
      <w:pPr>
        <w:ind w:left="7992" w:hanging="425"/>
      </w:pPr>
      <w:rPr>
        <w:lang w:val="ru-RU" w:eastAsia="en-US" w:bidi="ar-SA"/>
      </w:rPr>
    </w:lvl>
    <w:lvl w:ilvl="8" w:tplc="156E8D0E">
      <w:numFmt w:val="bullet"/>
      <w:lvlText w:val="•"/>
      <w:lvlJc w:val="left"/>
      <w:pPr>
        <w:ind w:left="8997" w:hanging="425"/>
      </w:pPr>
      <w:rPr>
        <w:lang w:val="ru-RU" w:eastAsia="en-US" w:bidi="ar-SA"/>
      </w:rPr>
    </w:lvl>
  </w:abstractNum>
  <w:abstractNum w:abstractNumId="110" w15:restartNumberingAfterBreak="0">
    <w:nsid w:val="5D13672D"/>
    <w:multiLevelType w:val="hybridMultilevel"/>
    <w:tmpl w:val="F668B8DA"/>
    <w:lvl w:ilvl="0" w:tplc="1D98A470">
      <w:start w:val="3"/>
      <w:numFmt w:val="decimal"/>
      <w:lvlText w:val="%1"/>
      <w:lvlJc w:val="left"/>
      <w:pPr>
        <w:ind w:left="907" w:hanging="180"/>
      </w:pPr>
      <w:rPr>
        <w:rFonts w:ascii="Times New Roman" w:eastAsia="Times New Roman" w:hAnsi="Times New Roman" w:cs="Times New Roman" w:hint="default"/>
        <w:b/>
        <w:bCs/>
        <w:i/>
        <w:iCs/>
        <w:w w:val="100"/>
        <w:sz w:val="24"/>
        <w:szCs w:val="24"/>
        <w:lang w:val="ru-RU" w:eastAsia="en-US" w:bidi="ar-SA"/>
      </w:rPr>
    </w:lvl>
    <w:lvl w:ilvl="1" w:tplc="D49031DC">
      <w:numFmt w:val="bullet"/>
      <w:lvlText w:val="•"/>
      <w:lvlJc w:val="left"/>
      <w:pPr>
        <w:ind w:left="1861" w:hanging="180"/>
      </w:pPr>
      <w:rPr>
        <w:rFonts w:hint="default"/>
        <w:lang w:val="ru-RU" w:eastAsia="en-US" w:bidi="ar-SA"/>
      </w:rPr>
    </w:lvl>
    <w:lvl w:ilvl="2" w:tplc="0BFE7822">
      <w:numFmt w:val="bullet"/>
      <w:lvlText w:val="•"/>
      <w:lvlJc w:val="left"/>
      <w:pPr>
        <w:ind w:left="2822" w:hanging="180"/>
      </w:pPr>
      <w:rPr>
        <w:rFonts w:hint="default"/>
        <w:lang w:val="ru-RU" w:eastAsia="en-US" w:bidi="ar-SA"/>
      </w:rPr>
    </w:lvl>
    <w:lvl w:ilvl="3" w:tplc="4EB86036">
      <w:numFmt w:val="bullet"/>
      <w:lvlText w:val="•"/>
      <w:lvlJc w:val="left"/>
      <w:pPr>
        <w:ind w:left="3783" w:hanging="180"/>
      </w:pPr>
      <w:rPr>
        <w:rFonts w:hint="default"/>
        <w:lang w:val="ru-RU" w:eastAsia="en-US" w:bidi="ar-SA"/>
      </w:rPr>
    </w:lvl>
    <w:lvl w:ilvl="4" w:tplc="54EEA8E6">
      <w:numFmt w:val="bullet"/>
      <w:lvlText w:val="•"/>
      <w:lvlJc w:val="left"/>
      <w:pPr>
        <w:ind w:left="4744" w:hanging="180"/>
      </w:pPr>
      <w:rPr>
        <w:rFonts w:hint="default"/>
        <w:lang w:val="ru-RU" w:eastAsia="en-US" w:bidi="ar-SA"/>
      </w:rPr>
    </w:lvl>
    <w:lvl w:ilvl="5" w:tplc="2CF4EADE">
      <w:numFmt w:val="bullet"/>
      <w:lvlText w:val="•"/>
      <w:lvlJc w:val="left"/>
      <w:pPr>
        <w:ind w:left="5705" w:hanging="180"/>
      </w:pPr>
      <w:rPr>
        <w:rFonts w:hint="default"/>
        <w:lang w:val="ru-RU" w:eastAsia="en-US" w:bidi="ar-SA"/>
      </w:rPr>
    </w:lvl>
    <w:lvl w:ilvl="6" w:tplc="03E6E9E8">
      <w:numFmt w:val="bullet"/>
      <w:lvlText w:val="•"/>
      <w:lvlJc w:val="left"/>
      <w:pPr>
        <w:ind w:left="6666" w:hanging="180"/>
      </w:pPr>
      <w:rPr>
        <w:rFonts w:hint="default"/>
        <w:lang w:val="ru-RU" w:eastAsia="en-US" w:bidi="ar-SA"/>
      </w:rPr>
    </w:lvl>
    <w:lvl w:ilvl="7" w:tplc="14EC0B78">
      <w:numFmt w:val="bullet"/>
      <w:lvlText w:val="•"/>
      <w:lvlJc w:val="left"/>
      <w:pPr>
        <w:ind w:left="7627" w:hanging="180"/>
      </w:pPr>
      <w:rPr>
        <w:rFonts w:hint="default"/>
        <w:lang w:val="ru-RU" w:eastAsia="en-US" w:bidi="ar-SA"/>
      </w:rPr>
    </w:lvl>
    <w:lvl w:ilvl="8" w:tplc="6F52142C">
      <w:numFmt w:val="bullet"/>
      <w:lvlText w:val="•"/>
      <w:lvlJc w:val="left"/>
      <w:pPr>
        <w:ind w:left="8588" w:hanging="180"/>
      </w:pPr>
      <w:rPr>
        <w:rFonts w:hint="default"/>
        <w:lang w:val="ru-RU" w:eastAsia="en-US" w:bidi="ar-SA"/>
      </w:rPr>
    </w:lvl>
  </w:abstractNum>
  <w:abstractNum w:abstractNumId="111" w15:restartNumberingAfterBreak="0">
    <w:nsid w:val="5D3B7807"/>
    <w:multiLevelType w:val="hybridMultilevel"/>
    <w:tmpl w:val="DD220E36"/>
    <w:lvl w:ilvl="0" w:tplc="9B26AAD8">
      <w:start w:val="1"/>
      <w:numFmt w:val="decimal"/>
      <w:lvlText w:val="%1."/>
      <w:lvlJc w:val="left"/>
      <w:pPr>
        <w:ind w:left="161" w:hanging="420"/>
      </w:pPr>
      <w:rPr>
        <w:rFonts w:ascii="Times New Roman" w:eastAsia="Times New Roman" w:hAnsi="Times New Roman" w:cs="Times New Roman" w:hint="default"/>
        <w:w w:val="100"/>
        <w:sz w:val="24"/>
        <w:szCs w:val="24"/>
        <w:lang w:val="ru-RU" w:eastAsia="en-US" w:bidi="ar-SA"/>
      </w:rPr>
    </w:lvl>
    <w:lvl w:ilvl="1" w:tplc="CEDA1814">
      <w:numFmt w:val="bullet"/>
      <w:lvlText w:val="•"/>
      <w:lvlJc w:val="left"/>
      <w:pPr>
        <w:ind w:left="1195" w:hanging="420"/>
      </w:pPr>
      <w:rPr>
        <w:rFonts w:hint="default"/>
        <w:lang w:val="ru-RU" w:eastAsia="en-US" w:bidi="ar-SA"/>
      </w:rPr>
    </w:lvl>
    <w:lvl w:ilvl="2" w:tplc="01741464">
      <w:numFmt w:val="bullet"/>
      <w:lvlText w:val="•"/>
      <w:lvlJc w:val="left"/>
      <w:pPr>
        <w:ind w:left="2230" w:hanging="420"/>
      </w:pPr>
      <w:rPr>
        <w:rFonts w:hint="default"/>
        <w:lang w:val="ru-RU" w:eastAsia="en-US" w:bidi="ar-SA"/>
      </w:rPr>
    </w:lvl>
    <w:lvl w:ilvl="3" w:tplc="9370B5B8">
      <w:numFmt w:val="bullet"/>
      <w:lvlText w:val="•"/>
      <w:lvlJc w:val="left"/>
      <w:pPr>
        <w:ind w:left="3265" w:hanging="420"/>
      </w:pPr>
      <w:rPr>
        <w:rFonts w:hint="default"/>
        <w:lang w:val="ru-RU" w:eastAsia="en-US" w:bidi="ar-SA"/>
      </w:rPr>
    </w:lvl>
    <w:lvl w:ilvl="4" w:tplc="D5D25728">
      <w:numFmt w:val="bullet"/>
      <w:lvlText w:val="•"/>
      <w:lvlJc w:val="left"/>
      <w:pPr>
        <w:ind w:left="4300" w:hanging="420"/>
      </w:pPr>
      <w:rPr>
        <w:rFonts w:hint="default"/>
        <w:lang w:val="ru-RU" w:eastAsia="en-US" w:bidi="ar-SA"/>
      </w:rPr>
    </w:lvl>
    <w:lvl w:ilvl="5" w:tplc="2678160E">
      <w:numFmt w:val="bullet"/>
      <w:lvlText w:val="•"/>
      <w:lvlJc w:val="left"/>
      <w:pPr>
        <w:ind w:left="5335" w:hanging="420"/>
      </w:pPr>
      <w:rPr>
        <w:rFonts w:hint="default"/>
        <w:lang w:val="ru-RU" w:eastAsia="en-US" w:bidi="ar-SA"/>
      </w:rPr>
    </w:lvl>
    <w:lvl w:ilvl="6" w:tplc="6D8E3A10">
      <w:numFmt w:val="bullet"/>
      <w:lvlText w:val="•"/>
      <w:lvlJc w:val="left"/>
      <w:pPr>
        <w:ind w:left="6370" w:hanging="420"/>
      </w:pPr>
      <w:rPr>
        <w:rFonts w:hint="default"/>
        <w:lang w:val="ru-RU" w:eastAsia="en-US" w:bidi="ar-SA"/>
      </w:rPr>
    </w:lvl>
    <w:lvl w:ilvl="7" w:tplc="D5AE202E">
      <w:numFmt w:val="bullet"/>
      <w:lvlText w:val="•"/>
      <w:lvlJc w:val="left"/>
      <w:pPr>
        <w:ind w:left="7405" w:hanging="420"/>
      </w:pPr>
      <w:rPr>
        <w:rFonts w:hint="default"/>
        <w:lang w:val="ru-RU" w:eastAsia="en-US" w:bidi="ar-SA"/>
      </w:rPr>
    </w:lvl>
    <w:lvl w:ilvl="8" w:tplc="FF7AAF7A">
      <w:numFmt w:val="bullet"/>
      <w:lvlText w:val="•"/>
      <w:lvlJc w:val="left"/>
      <w:pPr>
        <w:ind w:left="8440" w:hanging="420"/>
      </w:pPr>
      <w:rPr>
        <w:rFonts w:hint="default"/>
        <w:lang w:val="ru-RU" w:eastAsia="en-US" w:bidi="ar-SA"/>
      </w:rPr>
    </w:lvl>
  </w:abstractNum>
  <w:abstractNum w:abstractNumId="112" w15:restartNumberingAfterBreak="0">
    <w:nsid w:val="5E1C1568"/>
    <w:multiLevelType w:val="hybridMultilevel"/>
    <w:tmpl w:val="D4A8C33E"/>
    <w:lvl w:ilvl="0" w:tplc="96D878AA">
      <w:start w:val="1"/>
      <w:numFmt w:val="decimal"/>
      <w:lvlText w:val="%1)"/>
      <w:lvlJc w:val="left"/>
      <w:pPr>
        <w:ind w:left="1365" w:hanging="260"/>
      </w:pPr>
      <w:rPr>
        <w:rFonts w:ascii="Times New Roman" w:eastAsia="Times New Roman" w:hAnsi="Times New Roman" w:cs="Times New Roman" w:hint="default"/>
        <w:i/>
        <w:iCs/>
        <w:color w:val="171717"/>
        <w:w w:val="100"/>
        <w:sz w:val="24"/>
        <w:szCs w:val="24"/>
        <w:lang w:val="ru-RU" w:eastAsia="en-US" w:bidi="ar-SA"/>
      </w:rPr>
    </w:lvl>
    <w:lvl w:ilvl="1" w:tplc="AC829A06">
      <w:numFmt w:val="bullet"/>
      <w:lvlText w:val="•"/>
      <w:lvlJc w:val="left"/>
      <w:pPr>
        <w:ind w:left="2310" w:hanging="260"/>
      </w:pPr>
      <w:rPr>
        <w:rFonts w:hint="default"/>
        <w:lang w:val="ru-RU" w:eastAsia="en-US" w:bidi="ar-SA"/>
      </w:rPr>
    </w:lvl>
    <w:lvl w:ilvl="2" w:tplc="41AE245C">
      <w:numFmt w:val="bullet"/>
      <w:lvlText w:val="•"/>
      <w:lvlJc w:val="left"/>
      <w:pPr>
        <w:ind w:left="3261" w:hanging="260"/>
      </w:pPr>
      <w:rPr>
        <w:rFonts w:hint="default"/>
        <w:lang w:val="ru-RU" w:eastAsia="en-US" w:bidi="ar-SA"/>
      </w:rPr>
    </w:lvl>
    <w:lvl w:ilvl="3" w:tplc="1E90CDEC">
      <w:numFmt w:val="bullet"/>
      <w:lvlText w:val="•"/>
      <w:lvlJc w:val="left"/>
      <w:pPr>
        <w:ind w:left="4211" w:hanging="260"/>
      </w:pPr>
      <w:rPr>
        <w:rFonts w:hint="default"/>
        <w:lang w:val="ru-RU" w:eastAsia="en-US" w:bidi="ar-SA"/>
      </w:rPr>
    </w:lvl>
    <w:lvl w:ilvl="4" w:tplc="62920F1C">
      <w:numFmt w:val="bullet"/>
      <w:lvlText w:val="•"/>
      <w:lvlJc w:val="left"/>
      <w:pPr>
        <w:ind w:left="5162" w:hanging="260"/>
      </w:pPr>
      <w:rPr>
        <w:rFonts w:hint="default"/>
        <w:lang w:val="ru-RU" w:eastAsia="en-US" w:bidi="ar-SA"/>
      </w:rPr>
    </w:lvl>
    <w:lvl w:ilvl="5" w:tplc="E8CC7C86">
      <w:numFmt w:val="bullet"/>
      <w:lvlText w:val="•"/>
      <w:lvlJc w:val="left"/>
      <w:pPr>
        <w:ind w:left="6113" w:hanging="260"/>
      </w:pPr>
      <w:rPr>
        <w:rFonts w:hint="default"/>
        <w:lang w:val="ru-RU" w:eastAsia="en-US" w:bidi="ar-SA"/>
      </w:rPr>
    </w:lvl>
    <w:lvl w:ilvl="6" w:tplc="A1D60614">
      <w:numFmt w:val="bullet"/>
      <w:lvlText w:val="•"/>
      <w:lvlJc w:val="left"/>
      <w:pPr>
        <w:ind w:left="7063" w:hanging="260"/>
      </w:pPr>
      <w:rPr>
        <w:rFonts w:hint="default"/>
        <w:lang w:val="ru-RU" w:eastAsia="en-US" w:bidi="ar-SA"/>
      </w:rPr>
    </w:lvl>
    <w:lvl w:ilvl="7" w:tplc="9D8A4306">
      <w:numFmt w:val="bullet"/>
      <w:lvlText w:val="•"/>
      <w:lvlJc w:val="left"/>
      <w:pPr>
        <w:ind w:left="8014" w:hanging="260"/>
      </w:pPr>
      <w:rPr>
        <w:rFonts w:hint="default"/>
        <w:lang w:val="ru-RU" w:eastAsia="en-US" w:bidi="ar-SA"/>
      </w:rPr>
    </w:lvl>
    <w:lvl w:ilvl="8" w:tplc="B9FEF4C4">
      <w:numFmt w:val="bullet"/>
      <w:lvlText w:val="•"/>
      <w:lvlJc w:val="left"/>
      <w:pPr>
        <w:ind w:left="8965" w:hanging="260"/>
      </w:pPr>
      <w:rPr>
        <w:rFonts w:hint="default"/>
        <w:lang w:val="ru-RU" w:eastAsia="en-US" w:bidi="ar-SA"/>
      </w:rPr>
    </w:lvl>
  </w:abstractNum>
  <w:abstractNum w:abstractNumId="113" w15:restartNumberingAfterBreak="0">
    <w:nsid w:val="5E6C329E"/>
    <w:multiLevelType w:val="hybridMultilevel"/>
    <w:tmpl w:val="03AAF09C"/>
    <w:lvl w:ilvl="0" w:tplc="198EBB78">
      <w:numFmt w:val="bullet"/>
      <w:lvlText w:val="—"/>
      <w:lvlJc w:val="left"/>
      <w:pPr>
        <w:ind w:left="962" w:hanging="430"/>
      </w:pPr>
      <w:rPr>
        <w:rFonts w:ascii="Times New Roman" w:eastAsia="Times New Roman" w:hAnsi="Times New Roman" w:cs="Times New Roman" w:hint="default"/>
        <w:w w:val="100"/>
        <w:sz w:val="24"/>
        <w:szCs w:val="24"/>
        <w:lang w:val="ru-RU" w:eastAsia="en-US" w:bidi="ar-SA"/>
      </w:rPr>
    </w:lvl>
    <w:lvl w:ilvl="1" w:tplc="81AC4B90">
      <w:numFmt w:val="bullet"/>
      <w:lvlText w:val="•"/>
      <w:lvlJc w:val="left"/>
      <w:pPr>
        <w:ind w:left="1964" w:hanging="430"/>
      </w:pPr>
      <w:rPr>
        <w:lang w:val="ru-RU" w:eastAsia="en-US" w:bidi="ar-SA"/>
      </w:rPr>
    </w:lvl>
    <w:lvl w:ilvl="2" w:tplc="3AD2E358">
      <w:numFmt w:val="bullet"/>
      <w:lvlText w:val="•"/>
      <w:lvlJc w:val="left"/>
      <w:pPr>
        <w:ind w:left="2969" w:hanging="430"/>
      </w:pPr>
      <w:rPr>
        <w:lang w:val="ru-RU" w:eastAsia="en-US" w:bidi="ar-SA"/>
      </w:rPr>
    </w:lvl>
    <w:lvl w:ilvl="3" w:tplc="63DEA98E">
      <w:numFmt w:val="bullet"/>
      <w:lvlText w:val="•"/>
      <w:lvlJc w:val="left"/>
      <w:pPr>
        <w:ind w:left="3973" w:hanging="430"/>
      </w:pPr>
      <w:rPr>
        <w:lang w:val="ru-RU" w:eastAsia="en-US" w:bidi="ar-SA"/>
      </w:rPr>
    </w:lvl>
    <w:lvl w:ilvl="4" w:tplc="2872E762">
      <w:numFmt w:val="bullet"/>
      <w:lvlText w:val="•"/>
      <w:lvlJc w:val="left"/>
      <w:pPr>
        <w:ind w:left="4978" w:hanging="430"/>
      </w:pPr>
      <w:rPr>
        <w:lang w:val="ru-RU" w:eastAsia="en-US" w:bidi="ar-SA"/>
      </w:rPr>
    </w:lvl>
    <w:lvl w:ilvl="5" w:tplc="3A787F56">
      <w:numFmt w:val="bullet"/>
      <w:lvlText w:val="•"/>
      <w:lvlJc w:val="left"/>
      <w:pPr>
        <w:ind w:left="5983" w:hanging="430"/>
      </w:pPr>
      <w:rPr>
        <w:lang w:val="ru-RU" w:eastAsia="en-US" w:bidi="ar-SA"/>
      </w:rPr>
    </w:lvl>
    <w:lvl w:ilvl="6" w:tplc="926236FA">
      <w:numFmt w:val="bullet"/>
      <w:lvlText w:val="•"/>
      <w:lvlJc w:val="left"/>
      <w:pPr>
        <w:ind w:left="6987" w:hanging="430"/>
      </w:pPr>
      <w:rPr>
        <w:lang w:val="ru-RU" w:eastAsia="en-US" w:bidi="ar-SA"/>
      </w:rPr>
    </w:lvl>
    <w:lvl w:ilvl="7" w:tplc="844E3F72">
      <w:numFmt w:val="bullet"/>
      <w:lvlText w:val="•"/>
      <w:lvlJc w:val="left"/>
      <w:pPr>
        <w:ind w:left="7992" w:hanging="430"/>
      </w:pPr>
      <w:rPr>
        <w:lang w:val="ru-RU" w:eastAsia="en-US" w:bidi="ar-SA"/>
      </w:rPr>
    </w:lvl>
    <w:lvl w:ilvl="8" w:tplc="6A5A77CA">
      <w:numFmt w:val="bullet"/>
      <w:lvlText w:val="•"/>
      <w:lvlJc w:val="left"/>
      <w:pPr>
        <w:ind w:left="8997" w:hanging="430"/>
      </w:pPr>
      <w:rPr>
        <w:lang w:val="ru-RU" w:eastAsia="en-US" w:bidi="ar-SA"/>
      </w:rPr>
    </w:lvl>
  </w:abstractNum>
  <w:abstractNum w:abstractNumId="114" w15:restartNumberingAfterBreak="0">
    <w:nsid w:val="5F4222C6"/>
    <w:multiLevelType w:val="hybridMultilevel"/>
    <w:tmpl w:val="5C908C62"/>
    <w:lvl w:ilvl="0" w:tplc="07E4F042">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A41AFD1E">
      <w:numFmt w:val="bullet"/>
      <w:lvlText w:val="•"/>
      <w:lvlJc w:val="left"/>
      <w:pPr>
        <w:ind w:left="2238" w:hanging="180"/>
      </w:pPr>
      <w:rPr>
        <w:rFonts w:hint="default"/>
        <w:lang w:val="ru-RU" w:eastAsia="en-US" w:bidi="ar-SA"/>
      </w:rPr>
    </w:lvl>
    <w:lvl w:ilvl="2" w:tplc="3570903C">
      <w:numFmt w:val="bullet"/>
      <w:lvlText w:val="•"/>
      <w:lvlJc w:val="left"/>
      <w:pPr>
        <w:ind w:left="3197" w:hanging="180"/>
      </w:pPr>
      <w:rPr>
        <w:rFonts w:hint="default"/>
        <w:lang w:val="ru-RU" w:eastAsia="en-US" w:bidi="ar-SA"/>
      </w:rPr>
    </w:lvl>
    <w:lvl w:ilvl="3" w:tplc="CF7431FE">
      <w:numFmt w:val="bullet"/>
      <w:lvlText w:val="•"/>
      <w:lvlJc w:val="left"/>
      <w:pPr>
        <w:ind w:left="4155" w:hanging="180"/>
      </w:pPr>
      <w:rPr>
        <w:rFonts w:hint="default"/>
        <w:lang w:val="ru-RU" w:eastAsia="en-US" w:bidi="ar-SA"/>
      </w:rPr>
    </w:lvl>
    <w:lvl w:ilvl="4" w:tplc="52B8C49C">
      <w:numFmt w:val="bullet"/>
      <w:lvlText w:val="•"/>
      <w:lvlJc w:val="left"/>
      <w:pPr>
        <w:ind w:left="5114" w:hanging="180"/>
      </w:pPr>
      <w:rPr>
        <w:rFonts w:hint="default"/>
        <w:lang w:val="ru-RU" w:eastAsia="en-US" w:bidi="ar-SA"/>
      </w:rPr>
    </w:lvl>
    <w:lvl w:ilvl="5" w:tplc="3DE4A662">
      <w:numFmt w:val="bullet"/>
      <w:lvlText w:val="•"/>
      <w:lvlJc w:val="left"/>
      <w:pPr>
        <w:ind w:left="6073" w:hanging="180"/>
      </w:pPr>
      <w:rPr>
        <w:rFonts w:hint="default"/>
        <w:lang w:val="ru-RU" w:eastAsia="en-US" w:bidi="ar-SA"/>
      </w:rPr>
    </w:lvl>
    <w:lvl w:ilvl="6" w:tplc="AB207538">
      <w:numFmt w:val="bullet"/>
      <w:lvlText w:val="•"/>
      <w:lvlJc w:val="left"/>
      <w:pPr>
        <w:ind w:left="7031" w:hanging="180"/>
      </w:pPr>
      <w:rPr>
        <w:rFonts w:hint="default"/>
        <w:lang w:val="ru-RU" w:eastAsia="en-US" w:bidi="ar-SA"/>
      </w:rPr>
    </w:lvl>
    <w:lvl w:ilvl="7" w:tplc="69E62F60">
      <w:numFmt w:val="bullet"/>
      <w:lvlText w:val="•"/>
      <w:lvlJc w:val="left"/>
      <w:pPr>
        <w:ind w:left="7990" w:hanging="180"/>
      </w:pPr>
      <w:rPr>
        <w:rFonts w:hint="default"/>
        <w:lang w:val="ru-RU" w:eastAsia="en-US" w:bidi="ar-SA"/>
      </w:rPr>
    </w:lvl>
    <w:lvl w:ilvl="8" w:tplc="E238037A">
      <w:numFmt w:val="bullet"/>
      <w:lvlText w:val="•"/>
      <w:lvlJc w:val="left"/>
      <w:pPr>
        <w:ind w:left="8949" w:hanging="180"/>
      </w:pPr>
      <w:rPr>
        <w:rFonts w:hint="default"/>
        <w:lang w:val="ru-RU" w:eastAsia="en-US" w:bidi="ar-SA"/>
      </w:rPr>
    </w:lvl>
  </w:abstractNum>
  <w:abstractNum w:abstractNumId="115" w15:restartNumberingAfterBreak="0">
    <w:nsid w:val="60EE63F3"/>
    <w:multiLevelType w:val="hybridMultilevel"/>
    <w:tmpl w:val="679A0634"/>
    <w:lvl w:ilvl="0" w:tplc="6C928044">
      <w:numFmt w:val="bullet"/>
      <w:lvlText w:val="-"/>
      <w:lvlJc w:val="left"/>
      <w:pPr>
        <w:ind w:left="538" w:hanging="209"/>
      </w:pPr>
      <w:rPr>
        <w:rFonts w:ascii="Times New Roman" w:eastAsia="Times New Roman" w:hAnsi="Times New Roman" w:cs="Times New Roman" w:hint="default"/>
        <w:color w:val="171717"/>
        <w:w w:val="99"/>
        <w:sz w:val="24"/>
        <w:szCs w:val="24"/>
        <w:lang w:val="ru-RU" w:eastAsia="en-US" w:bidi="ar-SA"/>
      </w:rPr>
    </w:lvl>
    <w:lvl w:ilvl="1" w:tplc="2DF8DFC4">
      <w:numFmt w:val="bullet"/>
      <w:lvlText w:val="-"/>
      <w:lvlJc w:val="left"/>
      <w:pPr>
        <w:ind w:left="1479" w:hanging="144"/>
      </w:pPr>
      <w:rPr>
        <w:rFonts w:ascii="Times New Roman" w:eastAsia="Times New Roman" w:hAnsi="Times New Roman" w:cs="Times New Roman" w:hint="default"/>
        <w:color w:val="171717"/>
        <w:w w:val="97"/>
        <w:sz w:val="24"/>
        <w:szCs w:val="24"/>
        <w:lang w:val="ru-RU" w:eastAsia="en-US" w:bidi="ar-SA"/>
      </w:rPr>
    </w:lvl>
    <w:lvl w:ilvl="2" w:tplc="172E80EC">
      <w:numFmt w:val="bullet"/>
      <w:lvlText w:val="•"/>
      <w:lvlJc w:val="left"/>
      <w:pPr>
        <w:ind w:left="2522" w:hanging="144"/>
      </w:pPr>
      <w:rPr>
        <w:rFonts w:hint="default"/>
        <w:lang w:val="ru-RU" w:eastAsia="en-US" w:bidi="ar-SA"/>
      </w:rPr>
    </w:lvl>
    <w:lvl w:ilvl="3" w:tplc="5CA8110E">
      <w:numFmt w:val="bullet"/>
      <w:lvlText w:val="•"/>
      <w:lvlJc w:val="left"/>
      <w:pPr>
        <w:ind w:left="3565" w:hanging="144"/>
      </w:pPr>
      <w:rPr>
        <w:rFonts w:hint="default"/>
        <w:lang w:val="ru-RU" w:eastAsia="en-US" w:bidi="ar-SA"/>
      </w:rPr>
    </w:lvl>
    <w:lvl w:ilvl="4" w:tplc="C9181B7E">
      <w:numFmt w:val="bullet"/>
      <w:lvlText w:val="•"/>
      <w:lvlJc w:val="left"/>
      <w:pPr>
        <w:ind w:left="4608" w:hanging="144"/>
      </w:pPr>
      <w:rPr>
        <w:rFonts w:hint="default"/>
        <w:lang w:val="ru-RU" w:eastAsia="en-US" w:bidi="ar-SA"/>
      </w:rPr>
    </w:lvl>
    <w:lvl w:ilvl="5" w:tplc="2E0A90A0">
      <w:numFmt w:val="bullet"/>
      <w:lvlText w:val="•"/>
      <w:lvlJc w:val="left"/>
      <w:pPr>
        <w:ind w:left="5651" w:hanging="144"/>
      </w:pPr>
      <w:rPr>
        <w:rFonts w:hint="default"/>
        <w:lang w:val="ru-RU" w:eastAsia="en-US" w:bidi="ar-SA"/>
      </w:rPr>
    </w:lvl>
    <w:lvl w:ilvl="6" w:tplc="D20CA28E">
      <w:numFmt w:val="bullet"/>
      <w:lvlText w:val="•"/>
      <w:lvlJc w:val="left"/>
      <w:pPr>
        <w:ind w:left="6694" w:hanging="144"/>
      </w:pPr>
      <w:rPr>
        <w:rFonts w:hint="default"/>
        <w:lang w:val="ru-RU" w:eastAsia="en-US" w:bidi="ar-SA"/>
      </w:rPr>
    </w:lvl>
    <w:lvl w:ilvl="7" w:tplc="C7161140">
      <w:numFmt w:val="bullet"/>
      <w:lvlText w:val="•"/>
      <w:lvlJc w:val="left"/>
      <w:pPr>
        <w:ind w:left="7737" w:hanging="144"/>
      </w:pPr>
      <w:rPr>
        <w:rFonts w:hint="default"/>
        <w:lang w:val="ru-RU" w:eastAsia="en-US" w:bidi="ar-SA"/>
      </w:rPr>
    </w:lvl>
    <w:lvl w:ilvl="8" w:tplc="461AA286">
      <w:numFmt w:val="bullet"/>
      <w:lvlText w:val="•"/>
      <w:lvlJc w:val="left"/>
      <w:pPr>
        <w:ind w:left="8780" w:hanging="144"/>
      </w:pPr>
      <w:rPr>
        <w:rFonts w:hint="default"/>
        <w:lang w:val="ru-RU" w:eastAsia="en-US" w:bidi="ar-SA"/>
      </w:rPr>
    </w:lvl>
  </w:abstractNum>
  <w:abstractNum w:abstractNumId="116" w15:restartNumberingAfterBreak="0">
    <w:nsid w:val="616D666F"/>
    <w:multiLevelType w:val="hybridMultilevel"/>
    <w:tmpl w:val="D8D26FDA"/>
    <w:lvl w:ilvl="0" w:tplc="7E8C3312">
      <w:start w:val="1"/>
      <w:numFmt w:val="decimal"/>
      <w:lvlText w:val="%1."/>
      <w:lvlJc w:val="left"/>
      <w:pPr>
        <w:ind w:left="962" w:hanging="238"/>
      </w:pPr>
      <w:rPr>
        <w:rFonts w:ascii="Times New Roman" w:eastAsia="Times New Roman" w:hAnsi="Times New Roman" w:cs="Times New Roman" w:hint="default"/>
        <w:w w:val="100"/>
        <w:sz w:val="24"/>
        <w:szCs w:val="24"/>
        <w:lang w:val="ru-RU" w:eastAsia="en-US" w:bidi="ar-SA"/>
      </w:rPr>
    </w:lvl>
    <w:lvl w:ilvl="1" w:tplc="B4C462C6">
      <w:numFmt w:val="bullet"/>
      <w:lvlText w:val="•"/>
      <w:lvlJc w:val="left"/>
      <w:pPr>
        <w:ind w:left="1964" w:hanging="238"/>
      </w:pPr>
      <w:rPr>
        <w:lang w:val="ru-RU" w:eastAsia="en-US" w:bidi="ar-SA"/>
      </w:rPr>
    </w:lvl>
    <w:lvl w:ilvl="2" w:tplc="BFD2601C">
      <w:numFmt w:val="bullet"/>
      <w:lvlText w:val="•"/>
      <w:lvlJc w:val="left"/>
      <w:pPr>
        <w:ind w:left="2969" w:hanging="238"/>
      </w:pPr>
      <w:rPr>
        <w:lang w:val="ru-RU" w:eastAsia="en-US" w:bidi="ar-SA"/>
      </w:rPr>
    </w:lvl>
    <w:lvl w:ilvl="3" w:tplc="657A521A">
      <w:numFmt w:val="bullet"/>
      <w:lvlText w:val="•"/>
      <w:lvlJc w:val="left"/>
      <w:pPr>
        <w:ind w:left="3973" w:hanging="238"/>
      </w:pPr>
      <w:rPr>
        <w:lang w:val="ru-RU" w:eastAsia="en-US" w:bidi="ar-SA"/>
      </w:rPr>
    </w:lvl>
    <w:lvl w:ilvl="4" w:tplc="23DADCCC">
      <w:numFmt w:val="bullet"/>
      <w:lvlText w:val="•"/>
      <w:lvlJc w:val="left"/>
      <w:pPr>
        <w:ind w:left="4978" w:hanging="238"/>
      </w:pPr>
      <w:rPr>
        <w:lang w:val="ru-RU" w:eastAsia="en-US" w:bidi="ar-SA"/>
      </w:rPr>
    </w:lvl>
    <w:lvl w:ilvl="5" w:tplc="3B2A4A80">
      <w:numFmt w:val="bullet"/>
      <w:lvlText w:val="•"/>
      <w:lvlJc w:val="left"/>
      <w:pPr>
        <w:ind w:left="5983" w:hanging="238"/>
      </w:pPr>
      <w:rPr>
        <w:lang w:val="ru-RU" w:eastAsia="en-US" w:bidi="ar-SA"/>
      </w:rPr>
    </w:lvl>
    <w:lvl w:ilvl="6" w:tplc="92B8289A">
      <w:numFmt w:val="bullet"/>
      <w:lvlText w:val="•"/>
      <w:lvlJc w:val="left"/>
      <w:pPr>
        <w:ind w:left="6987" w:hanging="238"/>
      </w:pPr>
      <w:rPr>
        <w:lang w:val="ru-RU" w:eastAsia="en-US" w:bidi="ar-SA"/>
      </w:rPr>
    </w:lvl>
    <w:lvl w:ilvl="7" w:tplc="06E0FE0C">
      <w:numFmt w:val="bullet"/>
      <w:lvlText w:val="•"/>
      <w:lvlJc w:val="left"/>
      <w:pPr>
        <w:ind w:left="7992" w:hanging="238"/>
      </w:pPr>
      <w:rPr>
        <w:lang w:val="ru-RU" w:eastAsia="en-US" w:bidi="ar-SA"/>
      </w:rPr>
    </w:lvl>
    <w:lvl w:ilvl="8" w:tplc="B1268898">
      <w:numFmt w:val="bullet"/>
      <w:lvlText w:val="•"/>
      <w:lvlJc w:val="left"/>
      <w:pPr>
        <w:ind w:left="8997" w:hanging="238"/>
      </w:pPr>
      <w:rPr>
        <w:lang w:val="ru-RU" w:eastAsia="en-US" w:bidi="ar-SA"/>
      </w:rPr>
    </w:lvl>
  </w:abstractNum>
  <w:abstractNum w:abstractNumId="117" w15:restartNumberingAfterBreak="0">
    <w:nsid w:val="622328ED"/>
    <w:multiLevelType w:val="hybridMultilevel"/>
    <w:tmpl w:val="A3F44026"/>
    <w:lvl w:ilvl="0" w:tplc="8288009C">
      <w:numFmt w:val="bullet"/>
      <w:lvlText w:val="–"/>
      <w:lvlJc w:val="left"/>
      <w:pPr>
        <w:ind w:left="1771" w:hanging="183"/>
      </w:pPr>
      <w:rPr>
        <w:rFonts w:ascii="Times New Roman" w:eastAsia="Times New Roman" w:hAnsi="Times New Roman" w:cs="Times New Roman" w:hint="default"/>
        <w:w w:val="100"/>
        <w:sz w:val="24"/>
        <w:szCs w:val="24"/>
        <w:lang w:val="ru-RU" w:eastAsia="en-US" w:bidi="ar-SA"/>
      </w:rPr>
    </w:lvl>
    <w:lvl w:ilvl="1" w:tplc="C74C4442">
      <w:numFmt w:val="bullet"/>
      <w:lvlText w:val="–"/>
      <w:lvlJc w:val="left"/>
      <w:pPr>
        <w:ind w:left="1579" w:hanging="245"/>
      </w:pPr>
      <w:rPr>
        <w:rFonts w:ascii="Times New Roman" w:eastAsia="Times New Roman" w:hAnsi="Times New Roman" w:cs="Times New Roman" w:hint="default"/>
        <w:w w:val="100"/>
        <w:sz w:val="24"/>
        <w:szCs w:val="24"/>
        <w:lang w:val="ru-RU" w:eastAsia="en-US" w:bidi="ar-SA"/>
      </w:rPr>
    </w:lvl>
    <w:lvl w:ilvl="2" w:tplc="025E0BA0">
      <w:numFmt w:val="bullet"/>
      <w:lvlText w:val="•"/>
      <w:lvlJc w:val="left"/>
      <w:pPr>
        <w:ind w:left="2838" w:hanging="245"/>
      </w:pPr>
      <w:rPr>
        <w:rFonts w:hint="default"/>
        <w:lang w:val="ru-RU" w:eastAsia="en-US" w:bidi="ar-SA"/>
      </w:rPr>
    </w:lvl>
    <w:lvl w:ilvl="3" w:tplc="57E8B8E4">
      <w:numFmt w:val="bullet"/>
      <w:lvlText w:val="•"/>
      <w:lvlJc w:val="left"/>
      <w:pPr>
        <w:ind w:left="3896" w:hanging="245"/>
      </w:pPr>
      <w:rPr>
        <w:rFonts w:hint="default"/>
        <w:lang w:val="ru-RU" w:eastAsia="en-US" w:bidi="ar-SA"/>
      </w:rPr>
    </w:lvl>
    <w:lvl w:ilvl="4" w:tplc="AA2E53AA">
      <w:numFmt w:val="bullet"/>
      <w:lvlText w:val="•"/>
      <w:lvlJc w:val="left"/>
      <w:pPr>
        <w:ind w:left="4954" w:hanging="245"/>
      </w:pPr>
      <w:rPr>
        <w:rFonts w:hint="default"/>
        <w:lang w:val="ru-RU" w:eastAsia="en-US" w:bidi="ar-SA"/>
      </w:rPr>
    </w:lvl>
    <w:lvl w:ilvl="5" w:tplc="F196A2D8">
      <w:numFmt w:val="bullet"/>
      <w:lvlText w:val="•"/>
      <w:lvlJc w:val="left"/>
      <w:pPr>
        <w:ind w:left="6012" w:hanging="245"/>
      </w:pPr>
      <w:rPr>
        <w:rFonts w:hint="default"/>
        <w:lang w:val="ru-RU" w:eastAsia="en-US" w:bidi="ar-SA"/>
      </w:rPr>
    </w:lvl>
    <w:lvl w:ilvl="6" w:tplc="A4AA99F2">
      <w:numFmt w:val="bullet"/>
      <w:lvlText w:val="•"/>
      <w:lvlJc w:val="left"/>
      <w:pPr>
        <w:ind w:left="7071" w:hanging="245"/>
      </w:pPr>
      <w:rPr>
        <w:rFonts w:hint="default"/>
        <w:lang w:val="ru-RU" w:eastAsia="en-US" w:bidi="ar-SA"/>
      </w:rPr>
    </w:lvl>
    <w:lvl w:ilvl="7" w:tplc="793EA418">
      <w:numFmt w:val="bullet"/>
      <w:lvlText w:val="•"/>
      <w:lvlJc w:val="left"/>
      <w:pPr>
        <w:ind w:left="8129" w:hanging="245"/>
      </w:pPr>
      <w:rPr>
        <w:rFonts w:hint="default"/>
        <w:lang w:val="ru-RU" w:eastAsia="en-US" w:bidi="ar-SA"/>
      </w:rPr>
    </w:lvl>
    <w:lvl w:ilvl="8" w:tplc="D2C0CC14">
      <w:numFmt w:val="bullet"/>
      <w:lvlText w:val="•"/>
      <w:lvlJc w:val="left"/>
      <w:pPr>
        <w:ind w:left="9187" w:hanging="245"/>
      </w:pPr>
      <w:rPr>
        <w:rFonts w:hint="default"/>
        <w:lang w:val="ru-RU" w:eastAsia="en-US" w:bidi="ar-SA"/>
      </w:rPr>
    </w:lvl>
  </w:abstractNum>
  <w:abstractNum w:abstractNumId="118" w15:restartNumberingAfterBreak="0">
    <w:nsid w:val="62AA500E"/>
    <w:multiLevelType w:val="hybridMultilevel"/>
    <w:tmpl w:val="ED0EBDAC"/>
    <w:lvl w:ilvl="0" w:tplc="29F028EC">
      <w:numFmt w:val="bullet"/>
      <w:lvlText w:val="-"/>
      <w:lvlJc w:val="left"/>
      <w:pPr>
        <w:ind w:left="538" w:hanging="140"/>
      </w:pPr>
      <w:rPr>
        <w:rFonts w:ascii="Times New Roman" w:eastAsia="Times New Roman" w:hAnsi="Times New Roman" w:cs="Times New Roman" w:hint="default"/>
        <w:color w:val="171717"/>
        <w:w w:val="99"/>
        <w:sz w:val="24"/>
        <w:szCs w:val="24"/>
        <w:lang w:val="ru-RU" w:eastAsia="en-US" w:bidi="ar-SA"/>
      </w:rPr>
    </w:lvl>
    <w:lvl w:ilvl="1" w:tplc="69DA680E">
      <w:numFmt w:val="bullet"/>
      <w:lvlText w:val="•"/>
      <w:lvlJc w:val="left"/>
      <w:pPr>
        <w:ind w:left="1572" w:hanging="140"/>
      </w:pPr>
      <w:rPr>
        <w:rFonts w:hint="default"/>
        <w:lang w:val="ru-RU" w:eastAsia="en-US" w:bidi="ar-SA"/>
      </w:rPr>
    </w:lvl>
    <w:lvl w:ilvl="2" w:tplc="80A00F16">
      <w:numFmt w:val="bullet"/>
      <w:lvlText w:val="•"/>
      <w:lvlJc w:val="left"/>
      <w:pPr>
        <w:ind w:left="2605" w:hanging="140"/>
      </w:pPr>
      <w:rPr>
        <w:rFonts w:hint="default"/>
        <w:lang w:val="ru-RU" w:eastAsia="en-US" w:bidi="ar-SA"/>
      </w:rPr>
    </w:lvl>
    <w:lvl w:ilvl="3" w:tplc="3DAC77AC">
      <w:numFmt w:val="bullet"/>
      <w:lvlText w:val="•"/>
      <w:lvlJc w:val="left"/>
      <w:pPr>
        <w:ind w:left="3637" w:hanging="140"/>
      </w:pPr>
      <w:rPr>
        <w:rFonts w:hint="default"/>
        <w:lang w:val="ru-RU" w:eastAsia="en-US" w:bidi="ar-SA"/>
      </w:rPr>
    </w:lvl>
    <w:lvl w:ilvl="4" w:tplc="5F7692C6">
      <w:numFmt w:val="bullet"/>
      <w:lvlText w:val="•"/>
      <w:lvlJc w:val="left"/>
      <w:pPr>
        <w:ind w:left="4670" w:hanging="140"/>
      </w:pPr>
      <w:rPr>
        <w:rFonts w:hint="default"/>
        <w:lang w:val="ru-RU" w:eastAsia="en-US" w:bidi="ar-SA"/>
      </w:rPr>
    </w:lvl>
    <w:lvl w:ilvl="5" w:tplc="45C618AC">
      <w:numFmt w:val="bullet"/>
      <w:lvlText w:val="•"/>
      <w:lvlJc w:val="left"/>
      <w:pPr>
        <w:ind w:left="5703" w:hanging="140"/>
      </w:pPr>
      <w:rPr>
        <w:rFonts w:hint="default"/>
        <w:lang w:val="ru-RU" w:eastAsia="en-US" w:bidi="ar-SA"/>
      </w:rPr>
    </w:lvl>
    <w:lvl w:ilvl="6" w:tplc="01E8764C">
      <w:numFmt w:val="bullet"/>
      <w:lvlText w:val="•"/>
      <w:lvlJc w:val="left"/>
      <w:pPr>
        <w:ind w:left="6735" w:hanging="140"/>
      </w:pPr>
      <w:rPr>
        <w:rFonts w:hint="default"/>
        <w:lang w:val="ru-RU" w:eastAsia="en-US" w:bidi="ar-SA"/>
      </w:rPr>
    </w:lvl>
    <w:lvl w:ilvl="7" w:tplc="D6F65DFC">
      <w:numFmt w:val="bullet"/>
      <w:lvlText w:val="•"/>
      <w:lvlJc w:val="left"/>
      <w:pPr>
        <w:ind w:left="7768" w:hanging="140"/>
      </w:pPr>
      <w:rPr>
        <w:rFonts w:hint="default"/>
        <w:lang w:val="ru-RU" w:eastAsia="en-US" w:bidi="ar-SA"/>
      </w:rPr>
    </w:lvl>
    <w:lvl w:ilvl="8" w:tplc="E23C9300">
      <w:numFmt w:val="bullet"/>
      <w:lvlText w:val="•"/>
      <w:lvlJc w:val="left"/>
      <w:pPr>
        <w:ind w:left="8801" w:hanging="140"/>
      </w:pPr>
      <w:rPr>
        <w:rFonts w:hint="default"/>
        <w:lang w:val="ru-RU" w:eastAsia="en-US" w:bidi="ar-SA"/>
      </w:rPr>
    </w:lvl>
  </w:abstractNum>
  <w:abstractNum w:abstractNumId="119" w15:restartNumberingAfterBreak="0">
    <w:nsid w:val="634B0B3F"/>
    <w:multiLevelType w:val="hybridMultilevel"/>
    <w:tmpl w:val="5AD64398"/>
    <w:lvl w:ilvl="0" w:tplc="9E9666DE">
      <w:numFmt w:val="bullet"/>
      <w:lvlText w:val="–"/>
      <w:lvlJc w:val="left"/>
      <w:pPr>
        <w:ind w:left="962" w:hanging="425"/>
      </w:pPr>
      <w:rPr>
        <w:w w:val="100"/>
        <w:lang w:val="ru-RU" w:eastAsia="en-US" w:bidi="ar-SA"/>
      </w:rPr>
    </w:lvl>
    <w:lvl w:ilvl="1" w:tplc="B85AE618">
      <w:numFmt w:val="bullet"/>
      <w:lvlText w:val="•"/>
      <w:lvlJc w:val="left"/>
      <w:pPr>
        <w:ind w:left="1964" w:hanging="425"/>
      </w:pPr>
      <w:rPr>
        <w:lang w:val="ru-RU" w:eastAsia="en-US" w:bidi="ar-SA"/>
      </w:rPr>
    </w:lvl>
    <w:lvl w:ilvl="2" w:tplc="A5483E16">
      <w:numFmt w:val="bullet"/>
      <w:lvlText w:val="•"/>
      <w:lvlJc w:val="left"/>
      <w:pPr>
        <w:ind w:left="2969" w:hanging="425"/>
      </w:pPr>
      <w:rPr>
        <w:lang w:val="ru-RU" w:eastAsia="en-US" w:bidi="ar-SA"/>
      </w:rPr>
    </w:lvl>
    <w:lvl w:ilvl="3" w:tplc="4D681A78">
      <w:numFmt w:val="bullet"/>
      <w:lvlText w:val="•"/>
      <w:lvlJc w:val="left"/>
      <w:pPr>
        <w:ind w:left="3973" w:hanging="425"/>
      </w:pPr>
      <w:rPr>
        <w:lang w:val="ru-RU" w:eastAsia="en-US" w:bidi="ar-SA"/>
      </w:rPr>
    </w:lvl>
    <w:lvl w:ilvl="4" w:tplc="DFB0F7BE">
      <w:numFmt w:val="bullet"/>
      <w:lvlText w:val="•"/>
      <w:lvlJc w:val="left"/>
      <w:pPr>
        <w:ind w:left="4978" w:hanging="425"/>
      </w:pPr>
      <w:rPr>
        <w:lang w:val="ru-RU" w:eastAsia="en-US" w:bidi="ar-SA"/>
      </w:rPr>
    </w:lvl>
    <w:lvl w:ilvl="5" w:tplc="D88AD80C">
      <w:numFmt w:val="bullet"/>
      <w:lvlText w:val="•"/>
      <w:lvlJc w:val="left"/>
      <w:pPr>
        <w:ind w:left="5983" w:hanging="425"/>
      </w:pPr>
      <w:rPr>
        <w:lang w:val="ru-RU" w:eastAsia="en-US" w:bidi="ar-SA"/>
      </w:rPr>
    </w:lvl>
    <w:lvl w:ilvl="6" w:tplc="075000F8">
      <w:numFmt w:val="bullet"/>
      <w:lvlText w:val="•"/>
      <w:lvlJc w:val="left"/>
      <w:pPr>
        <w:ind w:left="6987" w:hanging="425"/>
      </w:pPr>
      <w:rPr>
        <w:lang w:val="ru-RU" w:eastAsia="en-US" w:bidi="ar-SA"/>
      </w:rPr>
    </w:lvl>
    <w:lvl w:ilvl="7" w:tplc="915887C4">
      <w:numFmt w:val="bullet"/>
      <w:lvlText w:val="•"/>
      <w:lvlJc w:val="left"/>
      <w:pPr>
        <w:ind w:left="7992" w:hanging="425"/>
      </w:pPr>
      <w:rPr>
        <w:lang w:val="ru-RU" w:eastAsia="en-US" w:bidi="ar-SA"/>
      </w:rPr>
    </w:lvl>
    <w:lvl w:ilvl="8" w:tplc="09E04CF8">
      <w:numFmt w:val="bullet"/>
      <w:lvlText w:val="•"/>
      <w:lvlJc w:val="left"/>
      <w:pPr>
        <w:ind w:left="8997" w:hanging="425"/>
      </w:pPr>
      <w:rPr>
        <w:lang w:val="ru-RU" w:eastAsia="en-US" w:bidi="ar-SA"/>
      </w:rPr>
    </w:lvl>
  </w:abstractNum>
  <w:abstractNum w:abstractNumId="120" w15:restartNumberingAfterBreak="0">
    <w:nsid w:val="64C93C91"/>
    <w:multiLevelType w:val="hybridMultilevel"/>
    <w:tmpl w:val="821859DC"/>
    <w:lvl w:ilvl="0" w:tplc="E3A0327C">
      <w:start w:val="1"/>
      <w:numFmt w:val="decimal"/>
      <w:lvlText w:val="%1"/>
      <w:lvlJc w:val="left"/>
      <w:pPr>
        <w:ind w:left="1850" w:hanging="180"/>
      </w:pPr>
      <w:rPr>
        <w:rFonts w:ascii="Times New Roman" w:eastAsia="Times New Roman" w:hAnsi="Times New Roman" w:cs="Times New Roman" w:hint="default"/>
        <w:b/>
        <w:bCs/>
        <w:w w:val="100"/>
        <w:sz w:val="24"/>
        <w:szCs w:val="24"/>
        <w:lang w:val="ru-RU" w:eastAsia="en-US" w:bidi="ar-SA"/>
      </w:rPr>
    </w:lvl>
    <w:lvl w:ilvl="1" w:tplc="3260D5B0">
      <w:numFmt w:val="bullet"/>
      <w:lvlText w:val="•"/>
      <w:lvlJc w:val="left"/>
      <w:pPr>
        <w:ind w:left="2774" w:hanging="180"/>
      </w:pPr>
      <w:rPr>
        <w:lang w:val="ru-RU" w:eastAsia="en-US" w:bidi="ar-SA"/>
      </w:rPr>
    </w:lvl>
    <w:lvl w:ilvl="2" w:tplc="6F3828F0">
      <w:numFmt w:val="bullet"/>
      <w:lvlText w:val="•"/>
      <w:lvlJc w:val="left"/>
      <w:pPr>
        <w:ind w:left="3689" w:hanging="180"/>
      </w:pPr>
      <w:rPr>
        <w:lang w:val="ru-RU" w:eastAsia="en-US" w:bidi="ar-SA"/>
      </w:rPr>
    </w:lvl>
    <w:lvl w:ilvl="3" w:tplc="04FC9CE0">
      <w:numFmt w:val="bullet"/>
      <w:lvlText w:val="•"/>
      <w:lvlJc w:val="left"/>
      <w:pPr>
        <w:ind w:left="4603" w:hanging="180"/>
      </w:pPr>
      <w:rPr>
        <w:lang w:val="ru-RU" w:eastAsia="en-US" w:bidi="ar-SA"/>
      </w:rPr>
    </w:lvl>
    <w:lvl w:ilvl="4" w:tplc="EA2AE72C">
      <w:numFmt w:val="bullet"/>
      <w:lvlText w:val="•"/>
      <w:lvlJc w:val="left"/>
      <w:pPr>
        <w:ind w:left="5518" w:hanging="180"/>
      </w:pPr>
      <w:rPr>
        <w:lang w:val="ru-RU" w:eastAsia="en-US" w:bidi="ar-SA"/>
      </w:rPr>
    </w:lvl>
    <w:lvl w:ilvl="5" w:tplc="40380AEA">
      <w:numFmt w:val="bullet"/>
      <w:lvlText w:val="•"/>
      <w:lvlJc w:val="left"/>
      <w:pPr>
        <w:ind w:left="6433" w:hanging="180"/>
      </w:pPr>
      <w:rPr>
        <w:lang w:val="ru-RU" w:eastAsia="en-US" w:bidi="ar-SA"/>
      </w:rPr>
    </w:lvl>
    <w:lvl w:ilvl="6" w:tplc="0E1234D6">
      <w:numFmt w:val="bullet"/>
      <w:lvlText w:val="•"/>
      <w:lvlJc w:val="left"/>
      <w:pPr>
        <w:ind w:left="7347" w:hanging="180"/>
      </w:pPr>
      <w:rPr>
        <w:lang w:val="ru-RU" w:eastAsia="en-US" w:bidi="ar-SA"/>
      </w:rPr>
    </w:lvl>
    <w:lvl w:ilvl="7" w:tplc="4588D31E">
      <w:numFmt w:val="bullet"/>
      <w:lvlText w:val="•"/>
      <w:lvlJc w:val="left"/>
      <w:pPr>
        <w:ind w:left="8262" w:hanging="180"/>
      </w:pPr>
      <w:rPr>
        <w:lang w:val="ru-RU" w:eastAsia="en-US" w:bidi="ar-SA"/>
      </w:rPr>
    </w:lvl>
    <w:lvl w:ilvl="8" w:tplc="A5646732">
      <w:numFmt w:val="bullet"/>
      <w:lvlText w:val="•"/>
      <w:lvlJc w:val="left"/>
      <w:pPr>
        <w:ind w:left="9177" w:hanging="180"/>
      </w:pPr>
      <w:rPr>
        <w:lang w:val="ru-RU" w:eastAsia="en-US" w:bidi="ar-SA"/>
      </w:rPr>
    </w:lvl>
  </w:abstractNum>
  <w:abstractNum w:abstractNumId="121" w15:restartNumberingAfterBreak="0">
    <w:nsid w:val="65357BD6"/>
    <w:multiLevelType w:val="hybridMultilevel"/>
    <w:tmpl w:val="330E1792"/>
    <w:lvl w:ilvl="0" w:tplc="B630BD54">
      <w:start w:val="1"/>
      <w:numFmt w:val="bullet"/>
      <w:lvlText w:val=""/>
      <w:lvlPicBulletId w:val="0"/>
      <w:lvlJc w:val="left"/>
      <w:pPr>
        <w:tabs>
          <w:tab w:val="num" w:pos="720"/>
        </w:tabs>
        <w:ind w:left="720" w:hanging="360"/>
      </w:pPr>
      <w:rPr>
        <w:rFonts w:ascii="Symbol" w:hAnsi="Symbol" w:hint="default"/>
      </w:rPr>
    </w:lvl>
    <w:lvl w:ilvl="1" w:tplc="C734CE04" w:tentative="1">
      <w:start w:val="1"/>
      <w:numFmt w:val="bullet"/>
      <w:lvlText w:val=""/>
      <w:lvlJc w:val="left"/>
      <w:pPr>
        <w:tabs>
          <w:tab w:val="num" w:pos="1440"/>
        </w:tabs>
        <w:ind w:left="1440" w:hanging="360"/>
      </w:pPr>
      <w:rPr>
        <w:rFonts w:ascii="Symbol" w:hAnsi="Symbol" w:hint="default"/>
      </w:rPr>
    </w:lvl>
    <w:lvl w:ilvl="2" w:tplc="F1CA614E" w:tentative="1">
      <w:start w:val="1"/>
      <w:numFmt w:val="bullet"/>
      <w:lvlText w:val=""/>
      <w:lvlJc w:val="left"/>
      <w:pPr>
        <w:tabs>
          <w:tab w:val="num" w:pos="2160"/>
        </w:tabs>
        <w:ind w:left="2160" w:hanging="360"/>
      </w:pPr>
      <w:rPr>
        <w:rFonts w:ascii="Symbol" w:hAnsi="Symbol" w:hint="default"/>
      </w:rPr>
    </w:lvl>
    <w:lvl w:ilvl="3" w:tplc="6E6C9B6E" w:tentative="1">
      <w:start w:val="1"/>
      <w:numFmt w:val="bullet"/>
      <w:lvlText w:val=""/>
      <w:lvlJc w:val="left"/>
      <w:pPr>
        <w:tabs>
          <w:tab w:val="num" w:pos="2880"/>
        </w:tabs>
        <w:ind w:left="2880" w:hanging="360"/>
      </w:pPr>
      <w:rPr>
        <w:rFonts w:ascii="Symbol" w:hAnsi="Symbol" w:hint="default"/>
      </w:rPr>
    </w:lvl>
    <w:lvl w:ilvl="4" w:tplc="662AE76A" w:tentative="1">
      <w:start w:val="1"/>
      <w:numFmt w:val="bullet"/>
      <w:lvlText w:val=""/>
      <w:lvlJc w:val="left"/>
      <w:pPr>
        <w:tabs>
          <w:tab w:val="num" w:pos="3600"/>
        </w:tabs>
        <w:ind w:left="3600" w:hanging="360"/>
      </w:pPr>
      <w:rPr>
        <w:rFonts w:ascii="Symbol" w:hAnsi="Symbol" w:hint="default"/>
      </w:rPr>
    </w:lvl>
    <w:lvl w:ilvl="5" w:tplc="78B8A6C4" w:tentative="1">
      <w:start w:val="1"/>
      <w:numFmt w:val="bullet"/>
      <w:lvlText w:val=""/>
      <w:lvlJc w:val="left"/>
      <w:pPr>
        <w:tabs>
          <w:tab w:val="num" w:pos="4320"/>
        </w:tabs>
        <w:ind w:left="4320" w:hanging="360"/>
      </w:pPr>
      <w:rPr>
        <w:rFonts w:ascii="Symbol" w:hAnsi="Symbol" w:hint="default"/>
      </w:rPr>
    </w:lvl>
    <w:lvl w:ilvl="6" w:tplc="396E9D2A" w:tentative="1">
      <w:start w:val="1"/>
      <w:numFmt w:val="bullet"/>
      <w:lvlText w:val=""/>
      <w:lvlJc w:val="left"/>
      <w:pPr>
        <w:tabs>
          <w:tab w:val="num" w:pos="5040"/>
        </w:tabs>
        <w:ind w:left="5040" w:hanging="360"/>
      </w:pPr>
      <w:rPr>
        <w:rFonts w:ascii="Symbol" w:hAnsi="Symbol" w:hint="default"/>
      </w:rPr>
    </w:lvl>
    <w:lvl w:ilvl="7" w:tplc="CF465D0E" w:tentative="1">
      <w:start w:val="1"/>
      <w:numFmt w:val="bullet"/>
      <w:lvlText w:val=""/>
      <w:lvlJc w:val="left"/>
      <w:pPr>
        <w:tabs>
          <w:tab w:val="num" w:pos="5760"/>
        </w:tabs>
        <w:ind w:left="5760" w:hanging="360"/>
      </w:pPr>
      <w:rPr>
        <w:rFonts w:ascii="Symbol" w:hAnsi="Symbol" w:hint="default"/>
      </w:rPr>
    </w:lvl>
    <w:lvl w:ilvl="8" w:tplc="43AEB80E" w:tentative="1">
      <w:start w:val="1"/>
      <w:numFmt w:val="bullet"/>
      <w:lvlText w:val=""/>
      <w:lvlJc w:val="left"/>
      <w:pPr>
        <w:tabs>
          <w:tab w:val="num" w:pos="6480"/>
        </w:tabs>
        <w:ind w:left="6480" w:hanging="360"/>
      </w:pPr>
      <w:rPr>
        <w:rFonts w:ascii="Symbol" w:hAnsi="Symbol" w:hint="default"/>
      </w:rPr>
    </w:lvl>
  </w:abstractNum>
  <w:abstractNum w:abstractNumId="122" w15:restartNumberingAfterBreak="0">
    <w:nsid w:val="66286877"/>
    <w:multiLevelType w:val="hybridMultilevel"/>
    <w:tmpl w:val="F8988060"/>
    <w:lvl w:ilvl="0" w:tplc="5FDE508C">
      <w:numFmt w:val="bullet"/>
      <w:lvlText w:val=""/>
      <w:lvlJc w:val="left"/>
      <w:pPr>
        <w:ind w:left="538" w:hanging="437"/>
      </w:pPr>
      <w:rPr>
        <w:rFonts w:ascii="Symbol" w:eastAsia="Symbol" w:hAnsi="Symbol" w:cs="Symbol" w:hint="default"/>
        <w:w w:val="100"/>
        <w:sz w:val="24"/>
        <w:szCs w:val="24"/>
        <w:lang w:val="ru-RU" w:eastAsia="en-US" w:bidi="ar-SA"/>
      </w:rPr>
    </w:lvl>
    <w:lvl w:ilvl="1" w:tplc="6C986BCA">
      <w:numFmt w:val="bullet"/>
      <w:lvlText w:val="-"/>
      <w:lvlJc w:val="left"/>
      <w:pPr>
        <w:ind w:left="538" w:hanging="329"/>
      </w:pPr>
      <w:rPr>
        <w:rFonts w:hint="default"/>
        <w:w w:val="99"/>
        <w:lang w:val="ru-RU" w:eastAsia="en-US" w:bidi="ar-SA"/>
      </w:rPr>
    </w:lvl>
    <w:lvl w:ilvl="2" w:tplc="AA8C2D0A">
      <w:numFmt w:val="bullet"/>
      <w:lvlText w:val="•"/>
      <w:lvlJc w:val="left"/>
      <w:pPr>
        <w:ind w:left="2605" w:hanging="329"/>
      </w:pPr>
      <w:rPr>
        <w:rFonts w:hint="default"/>
        <w:lang w:val="ru-RU" w:eastAsia="en-US" w:bidi="ar-SA"/>
      </w:rPr>
    </w:lvl>
    <w:lvl w:ilvl="3" w:tplc="263C3488">
      <w:numFmt w:val="bullet"/>
      <w:lvlText w:val="•"/>
      <w:lvlJc w:val="left"/>
      <w:pPr>
        <w:ind w:left="3637" w:hanging="329"/>
      </w:pPr>
      <w:rPr>
        <w:rFonts w:hint="default"/>
        <w:lang w:val="ru-RU" w:eastAsia="en-US" w:bidi="ar-SA"/>
      </w:rPr>
    </w:lvl>
    <w:lvl w:ilvl="4" w:tplc="9C7CC942">
      <w:numFmt w:val="bullet"/>
      <w:lvlText w:val="•"/>
      <w:lvlJc w:val="left"/>
      <w:pPr>
        <w:ind w:left="4670" w:hanging="329"/>
      </w:pPr>
      <w:rPr>
        <w:rFonts w:hint="default"/>
        <w:lang w:val="ru-RU" w:eastAsia="en-US" w:bidi="ar-SA"/>
      </w:rPr>
    </w:lvl>
    <w:lvl w:ilvl="5" w:tplc="5F7A5426">
      <w:numFmt w:val="bullet"/>
      <w:lvlText w:val="•"/>
      <w:lvlJc w:val="left"/>
      <w:pPr>
        <w:ind w:left="5703" w:hanging="329"/>
      </w:pPr>
      <w:rPr>
        <w:rFonts w:hint="default"/>
        <w:lang w:val="ru-RU" w:eastAsia="en-US" w:bidi="ar-SA"/>
      </w:rPr>
    </w:lvl>
    <w:lvl w:ilvl="6" w:tplc="9BA8F346">
      <w:numFmt w:val="bullet"/>
      <w:lvlText w:val="•"/>
      <w:lvlJc w:val="left"/>
      <w:pPr>
        <w:ind w:left="6735" w:hanging="329"/>
      </w:pPr>
      <w:rPr>
        <w:rFonts w:hint="default"/>
        <w:lang w:val="ru-RU" w:eastAsia="en-US" w:bidi="ar-SA"/>
      </w:rPr>
    </w:lvl>
    <w:lvl w:ilvl="7" w:tplc="89889010">
      <w:numFmt w:val="bullet"/>
      <w:lvlText w:val="•"/>
      <w:lvlJc w:val="left"/>
      <w:pPr>
        <w:ind w:left="7768" w:hanging="329"/>
      </w:pPr>
      <w:rPr>
        <w:rFonts w:hint="default"/>
        <w:lang w:val="ru-RU" w:eastAsia="en-US" w:bidi="ar-SA"/>
      </w:rPr>
    </w:lvl>
    <w:lvl w:ilvl="8" w:tplc="18CCCDB2">
      <w:numFmt w:val="bullet"/>
      <w:lvlText w:val="•"/>
      <w:lvlJc w:val="left"/>
      <w:pPr>
        <w:ind w:left="8801" w:hanging="329"/>
      </w:pPr>
      <w:rPr>
        <w:rFonts w:hint="default"/>
        <w:lang w:val="ru-RU" w:eastAsia="en-US" w:bidi="ar-SA"/>
      </w:rPr>
    </w:lvl>
  </w:abstractNum>
  <w:abstractNum w:abstractNumId="123" w15:restartNumberingAfterBreak="0">
    <w:nsid w:val="6643756A"/>
    <w:multiLevelType w:val="hybridMultilevel"/>
    <w:tmpl w:val="3B34C46C"/>
    <w:lvl w:ilvl="0" w:tplc="472A6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6743B8E"/>
    <w:multiLevelType w:val="hybridMultilevel"/>
    <w:tmpl w:val="138677F2"/>
    <w:lvl w:ilvl="0" w:tplc="23004178">
      <w:start w:val="3"/>
      <w:numFmt w:val="decimal"/>
      <w:lvlText w:val="%1"/>
      <w:lvlJc w:val="left"/>
      <w:pPr>
        <w:ind w:left="907" w:hanging="180"/>
      </w:pPr>
      <w:rPr>
        <w:rFonts w:ascii="Times New Roman" w:eastAsia="Times New Roman" w:hAnsi="Times New Roman" w:cs="Times New Roman" w:hint="default"/>
        <w:b/>
        <w:bCs/>
        <w:color w:val="171717"/>
        <w:w w:val="100"/>
        <w:sz w:val="24"/>
        <w:szCs w:val="24"/>
        <w:lang w:val="ru-RU" w:eastAsia="en-US" w:bidi="ar-SA"/>
      </w:rPr>
    </w:lvl>
    <w:lvl w:ilvl="1" w:tplc="ED989E0C">
      <w:numFmt w:val="bullet"/>
      <w:lvlText w:val="•"/>
      <w:lvlJc w:val="left"/>
      <w:pPr>
        <w:ind w:left="1861" w:hanging="180"/>
      </w:pPr>
      <w:rPr>
        <w:rFonts w:hint="default"/>
        <w:lang w:val="ru-RU" w:eastAsia="en-US" w:bidi="ar-SA"/>
      </w:rPr>
    </w:lvl>
    <w:lvl w:ilvl="2" w:tplc="C83411E4">
      <w:numFmt w:val="bullet"/>
      <w:lvlText w:val="•"/>
      <w:lvlJc w:val="left"/>
      <w:pPr>
        <w:ind w:left="2822" w:hanging="180"/>
      </w:pPr>
      <w:rPr>
        <w:rFonts w:hint="default"/>
        <w:lang w:val="ru-RU" w:eastAsia="en-US" w:bidi="ar-SA"/>
      </w:rPr>
    </w:lvl>
    <w:lvl w:ilvl="3" w:tplc="D54EB624">
      <w:numFmt w:val="bullet"/>
      <w:lvlText w:val="•"/>
      <w:lvlJc w:val="left"/>
      <w:pPr>
        <w:ind w:left="3783" w:hanging="180"/>
      </w:pPr>
      <w:rPr>
        <w:rFonts w:hint="default"/>
        <w:lang w:val="ru-RU" w:eastAsia="en-US" w:bidi="ar-SA"/>
      </w:rPr>
    </w:lvl>
    <w:lvl w:ilvl="4" w:tplc="00786D92">
      <w:numFmt w:val="bullet"/>
      <w:lvlText w:val="•"/>
      <w:lvlJc w:val="left"/>
      <w:pPr>
        <w:ind w:left="4744" w:hanging="180"/>
      </w:pPr>
      <w:rPr>
        <w:rFonts w:hint="default"/>
        <w:lang w:val="ru-RU" w:eastAsia="en-US" w:bidi="ar-SA"/>
      </w:rPr>
    </w:lvl>
    <w:lvl w:ilvl="5" w:tplc="EE2C95BA">
      <w:numFmt w:val="bullet"/>
      <w:lvlText w:val="•"/>
      <w:lvlJc w:val="left"/>
      <w:pPr>
        <w:ind w:left="5705" w:hanging="180"/>
      </w:pPr>
      <w:rPr>
        <w:rFonts w:hint="default"/>
        <w:lang w:val="ru-RU" w:eastAsia="en-US" w:bidi="ar-SA"/>
      </w:rPr>
    </w:lvl>
    <w:lvl w:ilvl="6" w:tplc="A4584FF6">
      <w:numFmt w:val="bullet"/>
      <w:lvlText w:val="•"/>
      <w:lvlJc w:val="left"/>
      <w:pPr>
        <w:ind w:left="6666" w:hanging="180"/>
      </w:pPr>
      <w:rPr>
        <w:rFonts w:hint="default"/>
        <w:lang w:val="ru-RU" w:eastAsia="en-US" w:bidi="ar-SA"/>
      </w:rPr>
    </w:lvl>
    <w:lvl w:ilvl="7" w:tplc="0C28D01E">
      <w:numFmt w:val="bullet"/>
      <w:lvlText w:val="•"/>
      <w:lvlJc w:val="left"/>
      <w:pPr>
        <w:ind w:left="7627" w:hanging="180"/>
      </w:pPr>
      <w:rPr>
        <w:rFonts w:hint="default"/>
        <w:lang w:val="ru-RU" w:eastAsia="en-US" w:bidi="ar-SA"/>
      </w:rPr>
    </w:lvl>
    <w:lvl w:ilvl="8" w:tplc="CF94F194">
      <w:numFmt w:val="bullet"/>
      <w:lvlText w:val="•"/>
      <w:lvlJc w:val="left"/>
      <w:pPr>
        <w:ind w:left="8588" w:hanging="180"/>
      </w:pPr>
      <w:rPr>
        <w:rFonts w:hint="default"/>
        <w:lang w:val="ru-RU" w:eastAsia="en-US" w:bidi="ar-SA"/>
      </w:rPr>
    </w:lvl>
  </w:abstractNum>
  <w:abstractNum w:abstractNumId="125" w15:restartNumberingAfterBreak="0">
    <w:nsid w:val="68037BC9"/>
    <w:multiLevelType w:val="hybridMultilevel"/>
    <w:tmpl w:val="5AF8419A"/>
    <w:lvl w:ilvl="0" w:tplc="14508AB8">
      <w:start w:val="1"/>
      <w:numFmt w:val="upperRoman"/>
      <w:lvlText w:val="%1."/>
      <w:lvlJc w:val="left"/>
      <w:pPr>
        <w:ind w:left="1756" w:hanging="216"/>
        <w:jc w:val="right"/>
      </w:pPr>
      <w:rPr>
        <w:rFonts w:ascii="Times New Roman" w:eastAsia="Times New Roman" w:hAnsi="Times New Roman" w:cs="Times New Roman" w:hint="default"/>
        <w:b/>
        <w:bCs/>
        <w:spacing w:val="-3"/>
        <w:w w:val="100"/>
        <w:sz w:val="24"/>
        <w:szCs w:val="24"/>
        <w:lang w:val="ru-RU" w:eastAsia="en-US" w:bidi="ar-SA"/>
      </w:rPr>
    </w:lvl>
    <w:lvl w:ilvl="1" w:tplc="54E42352">
      <w:numFmt w:val="bullet"/>
      <w:lvlText w:val="•"/>
      <w:lvlJc w:val="left"/>
      <w:pPr>
        <w:ind w:left="2714" w:hanging="216"/>
      </w:pPr>
      <w:rPr>
        <w:rFonts w:hint="default"/>
        <w:lang w:val="ru-RU" w:eastAsia="en-US" w:bidi="ar-SA"/>
      </w:rPr>
    </w:lvl>
    <w:lvl w:ilvl="2" w:tplc="52A61554">
      <w:numFmt w:val="bullet"/>
      <w:lvlText w:val="•"/>
      <w:lvlJc w:val="left"/>
      <w:pPr>
        <w:ind w:left="3668" w:hanging="216"/>
      </w:pPr>
      <w:rPr>
        <w:rFonts w:hint="default"/>
        <w:lang w:val="ru-RU" w:eastAsia="en-US" w:bidi="ar-SA"/>
      </w:rPr>
    </w:lvl>
    <w:lvl w:ilvl="3" w:tplc="7436B0CA">
      <w:numFmt w:val="bullet"/>
      <w:lvlText w:val="•"/>
      <w:lvlJc w:val="left"/>
      <w:pPr>
        <w:ind w:left="4623" w:hanging="216"/>
      </w:pPr>
      <w:rPr>
        <w:rFonts w:hint="default"/>
        <w:lang w:val="ru-RU" w:eastAsia="en-US" w:bidi="ar-SA"/>
      </w:rPr>
    </w:lvl>
    <w:lvl w:ilvl="4" w:tplc="D16E0758">
      <w:numFmt w:val="bullet"/>
      <w:lvlText w:val="•"/>
      <w:lvlJc w:val="left"/>
      <w:pPr>
        <w:ind w:left="5577" w:hanging="216"/>
      </w:pPr>
      <w:rPr>
        <w:rFonts w:hint="default"/>
        <w:lang w:val="ru-RU" w:eastAsia="en-US" w:bidi="ar-SA"/>
      </w:rPr>
    </w:lvl>
    <w:lvl w:ilvl="5" w:tplc="0E285412">
      <w:numFmt w:val="bullet"/>
      <w:lvlText w:val="•"/>
      <w:lvlJc w:val="left"/>
      <w:pPr>
        <w:ind w:left="6532" w:hanging="216"/>
      </w:pPr>
      <w:rPr>
        <w:rFonts w:hint="default"/>
        <w:lang w:val="ru-RU" w:eastAsia="en-US" w:bidi="ar-SA"/>
      </w:rPr>
    </w:lvl>
    <w:lvl w:ilvl="6" w:tplc="B14A1222">
      <w:numFmt w:val="bullet"/>
      <w:lvlText w:val="•"/>
      <w:lvlJc w:val="left"/>
      <w:pPr>
        <w:ind w:left="7486" w:hanging="216"/>
      </w:pPr>
      <w:rPr>
        <w:rFonts w:hint="default"/>
        <w:lang w:val="ru-RU" w:eastAsia="en-US" w:bidi="ar-SA"/>
      </w:rPr>
    </w:lvl>
    <w:lvl w:ilvl="7" w:tplc="0F3E1DB2">
      <w:numFmt w:val="bullet"/>
      <w:lvlText w:val="•"/>
      <w:lvlJc w:val="left"/>
      <w:pPr>
        <w:ind w:left="8440" w:hanging="216"/>
      </w:pPr>
      <w:rPr>
        <w:rFonts w:hint="default"/>
        <w:lang w:val="ru-RU" w:eastAsia="en-US" w:bidi="ar-SA"/>
      </w:rPr>
    </w:lvl>
    <w:lvl w:ilvl="8" w:tplc="7638BCF0">
      <w:numFmt w:val="bullet"/>
      <w:lvlText w:val="•"/>
      <w:lvlJc w:val="left"/>
      <w:pPr>
        <w:ind w:left="9395" w:hanging="216"/>
      </w:pPr>
      <w:rPr>
        <w:rFonts w:hint="default"/>
        <w:lang w:val="ru-RU" w:eastAsia="en-US" w:bidi="ar-SA"/>
      </w:rPr>
    </w:lvl>
  </w:abstractNum>
  <w:abstractNum w:abstractNumId="126" w15:restartNumberingAfterBreak="0">
    <w:nsid w:val="697163CF"/>
    <w:multiLevelType w:val="hybridMultilevel"/>
    <w:tmpl w:val="717651FE"/>
    <w:lvl w:ilvl="0" w:tplc="DF3EDD30">
      <w:numFmt w:val="bullet"/>
      <w:lvlText w:val="-"/>
      <w:lvlJc w:val="left"/>
      <w:pPr>
        <w:ind w:left="727" w:hanging="531"/>
      </w:pPr>
      <w:rPr>
        <w:rFonts w:hint="default"/>
        <w:w w:val="97"/>
        <w:lang w:val="ru-RU" w:eastAsia="en-US" w:bidi="ar-SA"/>
      </w:rPr>
    </w:lvl>
    <w:lvl w:ilvl="1" w:tplc="2454162C">
      <w:numFmt w:val="bullet"/>
      <w:lvlText w:val="•"/>
      <w:lvlJc w:val="left"/>
      <w:pPr>
        <w:ind w:left="1699" w:hanging="531"/>
      </w:pPr>
      <w:rPr>
        <w:rFonts w:hint="default"/>
        <w:lang w:val="ru-RU" w:eastAsia="en-US" w:bidi="ar-SA"/>
      </w:rPr>
    </w:lvl>
    <w:lvl w:ilvl="2" w:tplc="ED349A18">
      <w:numFmt w:val="bullet"/>
      <w:lvlText w:val="•"/>
      <w:lvlJc w:val="left"/>
      <w:pPr>
        <w:ind w:left="2678" w:hanging="531"/>
      </w:pPr>
      <w:rPr>
        <w:rFonts w:hint="default"/>
        <w:lang w:val="ru-RU" w:eastAsia="en-US" w:bidi="ar-SA"/>
      </w:rPr>
    </w:lvl>
    <w:lvl w:ilvl="3" w:tplc="294EE7A0">
      <w:numFmt w:val="bullet"/>
      <w:lvlText w:val="•"/>
      <w:lvlJc w:val="left"/>
      <w:pPr>
        <w:ind w:left="3657" w:hanging="531"/>
      </w:pPr>
      <w:rPr>
        <w:rFonts w:hint="default"/>
        <w:lang w:val="ru-RU" w:eastAsia="en-US" w:bidi="ar-SA"/>
      </w:rPr>
    </w:lvl>
    <w:lvl w:ilvl="4" w:tplc="7C72C3A8">
      <w:numFmt w:val="bullet"/>
      <w:lvlText w:val="•"/>
      <w:lvlJc w:val="left"/>
      <w:pPr>
        <w:ind w:left="4636" w:hanging="531"/>
      </w:pPr>
      <w:rPr>
        <w:rFonts w:hint="default"/>
        <w:lang w:val="ru-RU" w:eastAsia="en-US" w:bidi="ar-SA"/>
      </w:rPr>
    </w:lvl>
    <w:lvl w:ilvl="5" w:tplc="A5203DD0">
      <w:numFmt w:val="bullet"/>
      <w:lvlText w:val="•"/>
      <w:lvlJc w:val="left"/>
      <w:pPr>
        <w:ind w:left="5615" w:hanging="531"/>
      </w:pPr>
      <w:rPr>
        <w:rFonts w:hint="default"/>
        <w:lang w:val="ru-RU" w:eastAsia="en-US" w:bidi="ar-SA"/>
      </w:rPr>
    </w:lvl>
    <w:lvl w:ilvl="6" w:tplc="DAAA3046">
      <w:numFmt w:val="bullet"/>
      <w:lvlText w:val="•"/>
      <w:lvlJc w:val="left"/>
      <w:pPr>
        <w:ind w:left="6594" w:hanging="531"/>
      </w:pPr>
      <w:rPr>
        <w:rFonts w:hint="default"/>
        <w:lang w:val="ru-RU" w:eastAsia="en-US" w:bidi="ar-SA"/>
      </w:rPr>
    </w:lvl>
    <w:lvl w:ilvl="7" w:tplc="72B027BC">
      <w:numFmt w:val="bullet"/>
      <w:lvlText w:val="•"/>
      <w:lvlJc w:val="left"/>
      <w:pPr>
        <w:ind w:left="7573" w:hanging="531"/>
      </w:pPr>
      <w:rPr>
        <w:rFonts w:hint="default"/>
        <w:lang w:val="ru-RU" w:eastAsia="en-US" w:bidi="ar-SA"/>
      </w:rPr>
    </w:lvl>
    <w:lvl w:ilvl="8" w:tplc="D5268976">
      <w:numFmt w:val="bullet"/>
      <w:lvlText w:val="•"/>
      <w:lvlJc w:val="left"/>
      <w:pPr>
        <w:ind w:left="8552" w:hanging="531"/>
      </w:pPr>
      <w:rPr>
        <w:rFonts w:hint="default"/>
        <w:lang w:val="ru-RU" w:eastAsia="en-US" w:bidi="ar-SA"/>
      </w:rPr>
    </w:lvl>
  </w:abstractNum>
  <w:abstractNum w:abstractNumId="127" w15:restartNumberingAfterBreak="0">
    <w:nsid w:val="6A951795"/>
    <w:multiLevelType w:val="hybridMultilevel"/>
    <w:tmpl w:val="AD565562"/>
    <w:lvl w:ilvl="0" w:tplc="ED4643A2">
      <w:start w:val="1"/>
      <w:numFmt w:val="decimal"/>
      <w:lvlText w:val="%1)"/>
      <w:lvlJc w:val="left"/>
      <w:pPr>
        <w:ind w:left="538" w:hanging="874"/>
      </w:pPr>
      <w:rPr>
        <w:rFonts w:ascii="Times New Roman" w:eastAsia="Times New Roman" w:hAnsi="Times New Roman" w:cs="Times New Roman" w:hint="default"/>
        <w:color w:val="171717"/>
        <w:w w:val="99"/>
        <w:sz w:val="24"/>
        <w:szCs w:val="24"/>
        <w:lang w:val="ru-RU" w:eastAsia="en-US" w:bidi="ar-SA"/>
      </w:rPr>
    </w:lvl>
    <w:lvl w:ilvl="1" w:tplc="FFA645EA">
      <w:numFmt w:val="bullet"/>
      <w:lvlText w:val="•"/>
      <w:lvlJc w:val="left"/>
      <w:pPr>
        <w:ind w:left="1572" w:hanging="874"/>
      </w:pPr>
      <w:rPr>
        <w:rFonts w:hint="default"/>
        <w:lang w:val="ru-RU" w:eastAsia="en-US" w:bidi="ar-SA"/>
      </w:rPr>
    </w:lvl>
    <w:lvl w:ilvl="2" w:tplc="7B6A0E06">
      <w:numFmt w:val="bullet"/>
      <w:lvlText w:val="•"/>
      <w:lvlJc w:val="left"/>
      <w:pPr>
        <w:ind w:left="2605" w:hanging="874"/>
      </w:pPr>
      <w:rPr>
        <w:rFonts w:hint="default"/>
        <w:lang w:val="ru-RU" w:eastAsia="en-US" w:bidi="ar-SA"/>
      </w:rPr>
    </w:lvl>
    <w:lvl w:ilvl="3" w:tplc="59188154">
      <w:numFmt w:val="bullet"/>
      <w:lvlText w:val="•"/>
      <w:lvlJc w:val="left"/>
      <w:pPr>
        <w:ind w:left="3637" w:hanging="874"/>
      </w:pPr>
      <w:rPr>
        <w:rFonts w:hint="default"/>
        <w:lang w:val="ru-RU" w:eastAsia="en-US" w:bidi="ar-SA"/>
      </w:rPr>
    </w:lvl>
    <w:lvl w:ilvl="4" w:tplc="E444AC62">
      <w:numFmt w:val="bullet"/>
      <w:lvlText w:val="•"/>
      <w:lvlJc w:val="left"/>
      <w:pPr>
        <w:ind w:left="4670" w:hanging="874"/>
      </w:pPr>
      <w:rPr>
        <w:rFonts w:hint="default"/>
        <w:lang w:val="ru-RU" w:eastAsia="en-US" w:bidi="ar-SA"/>
      </w:rPr>
    </w:lvl>
    <w:lvl w:ilvl="5" w:tplc="9C1439F4">
      <w:numFmt w:val="bullet"/>
      <w:lvlText w:val="•"/>
      <w:lvlJc w:val="left"/>
      <w:pPr>
        <w:ind w:left="5703" w:hanging="874"/>
      </w:pPr>
      <w:rPr>
        <w:rFonts w:hint="default"/>
        <w:lang w:val="ru-RU" w:eastAsia="en-US" w:bidi="ar-SA"/>
      </w:rPr>
    </w:lvl>
    <w:lvl w:ilvl="6" w:tplc="A0CC28E8">
      <w:numFmt w:val="bullet"/>
      <w:lvlText w:val="•"/>
      <w:lvlJc w:val="left"/>
      <w:pPr>
        <w:ind w:left="6735" w:hanging="874"/>
      </w:pPr>
      <w:rPr>
        <w:rFonts w:hint="default"/>
        <w:lang w:val="ru-RU" w:eastAsia="en-US" w:bidi="ar-SA"/>
      </w:rPr>
    </w:lvl>
    <w:lvl w:ilvl="7" w:tplc="CFFCB4CE">
      <w:numFmt w:val="bullet"/>
      <w:lvlText w:val="•"/>
      <w:lvlJc w:val="left"/>
      <w:pPr>
        <w:ind w:left="7768" w:hanging="874"/>
      </w:pPr>
      <w:rPr>
        <w:rFonts w:hint="default"/>
        <w:lang w:val="ru-RU" w:eastAsia="en-US" w:bidi="ar-SA"/>
      </w:rPr>
    </w:lvl>
    <w:lvl w:ilvl="8" w:tplc="D7F0B7DC">
      <w:numFmt w:val="bullet"/>
      <w:lvlText w:val="•"/>
      <w:lvlJc w:val="left"/>
      <w:pPr>
        <w:ind w:left="8801" w:hanging="874"/>
      </w:pPr>
      <w:rPr>
        <w:rFonts w:hint="default"/>
        <w:lang w:val="ru-RU" w:eastAsia="en-US" w:bidi="ar-SA"/>
      </w:rPr>
    </w:lvl>
  </w:abstractNum>
  <w:abstractNum w:abstractNumId="128" w15:restartNumberingAfterBreak="0">
    <w:nsid w:val="6A976504"/>
    <w:multiLevelType w:val="hybridMultilevel"/>
    <w:tmpl w:val="3F260AF8"/>
    <w:lvl w:ilvl="0" w:tplc="34169280">
      <w:start w:val="1"/>
      <w:numFmt w:val="decimal"/>
      <w:lvlText w:val="%1."/>
      <w:lvlJc w:val="left"/>
      <w:pPr>
        <w:ind w:left="1978" w:hanging="874"/>
      </w:pPr>
      <w:rPr>
        <w:rFonts w:ascii="Calibri" w:eastAsia="Calibri" w:hAnsi="Calibri" w:cs="Calibri" w:hint="default"/>
        <w:b/>
        <w:bCs/>
        <w:color w:val="171717"/>
        <w:w w:val="100"/>
        <w:sz w:val="22"/>
        <w:szCs w:val="22"/>
        <w:lang w:val="ru-RU" w:eastAsia="en-US" w:bidi="ar-SA"/>
      </w:rPr>
    </w:lvl>
    <w:lvl w:ilvl="1" w:tplc="D102B066">
      <w:numFmt w:val="bullet"/>
      <w:lvlText w:val="•"/>
      <w:lvlJc w:val="left"/>
      <w:pPr>
        <w:ind w:left="2868" w:hanging="874"/>
      </w:pPr>
      <w:rPr>
        <w:rFonts w:hint="default"/>
        <w:lang w:val="ru-RU" w:eastAsia="en-US" w:bidi="ar-SA"/>
      </w:rPr>
    </w:lvl>
    <w:lvl w:ilvl="2" w:tplc="C73E1AA4">
      <w:numFmt w:val="bullet"/>
      <w:lvlText w:val="•"/>
      <w:lvlJc w:val="left"/>
      <w:pPr>
        <w:ind w:left="3757" w:hanging="874"/>
      </w:pPr>
      <w:rPr>
        <w:rFonts w:hint="default"/>
        <w:lang w:val="ru-RU" w:eastAsia="en-US" w:bidi="ar-SA"/>
      </w:rPr>
    </w:lvl>
    <w:lvl w:ilvl="3" w:tplc="6AB664E0">
      <w:numFmt w:val="bullet"/>
      <w:lvlText w:val="•"/>
      <w:lvlJc w:val="left"/>
      <w:pPr>
        <w:ind w:left="4645" w:hanging="874"/>
      </w:pPr>
      <w:rPr>
        <w:rFonts w:hint="default"/>
        <w:lang w:val="ru-RU" w:eastAsia="en-US" w:bidi="ar-SA"/>
      </w:rPr>
    </w:lvl>
    <w:lvl w:ilvl="4" w:tplc="63564394">
      <w:numFmt w:val="bullet"/>
      <w:lvlText w:val="•"/>
      <w:lvlJc w:val="left"/>
      <w:pPr>
        <w:ind w:left="5534" w:hanging="874"/>
      </w:pPr>
      <w:rPr>
        <w:rFonts w:hint="default"/>
        <w:lang w:val="ru-RU" w:eastAsia="en-US" w:bidi="ar-SA"/>
      </w:rPr>
    </w:lvl>
    <w:lvl w:ilvl="5" w:tplc="EB386884">
      <w:numFmt w:val="bullet"/>
      <w:lvlText w:val="•"/>
      <w:lvlJc w:val="left"/>
      <w:pPr>
        <w:ind w:left="6423" w:hanging="874"/>
      </w:pPr>
      <w:rPr>
        <w:rFonts w:hint="default"/>
        <w:lang w:val="ru-RU" w:eastAsia="en-US" w:bidi="ar-SA"/>
      </w:rPr>
    </w:lvl>
    <w:lvl w:ilvl="6" w:tplc="F0908E94">
      <w:numFmt w:val="bullet"/>
      <w:lvlText w:val="•"/>
      <w:lvlJc w:val="left"/>
      <w:pPr>
        <w:ind w:left="7311" w:hanging="874"/>
      </w:pPr>
      <w:rPr>
        <w:rFonts w:hint="default"/>
        <w:lang w:val="ru-RU" w:eastAsia="en-US" w:bidi="ar-SA"/>
      </w:rPr>
    </w:lvl>
    <w:lvl w:ilvl="7" w:tplc="6472CCB4">
      <w:numFmt w:val="bullet"/>
      <w:lvlText w:val="•"/>
      <w:lvlJc w:val="left"/>
      <w:pPr>
        <w:ind w:left="8200" w:hanging="874"/>
      </w:pPr>
      <w:rPr>
        <w:rFonts w:hint="default"/>
        <w:lang w:val="ru-RU" w:eastAsia="en-US" w:bidi="ar-SA"/>
      </w:rPr>
    </w:lvl>
    <w:lvl w:ilvl="8" w:tplc="C3CABBF2">
      <w:numFmt w:val="bullet"/>
      <w:lvlText w:val="•"/>
      <w:lvlJc w:val="left"/>
      <w:pPr>
        <w:ind w:left="9089" w:hanging="874"/>
      </w:pPr>
      <w:rPr>
        <w:rFonts w:hint="default"/>
        <w:lang w:val="ru-RU" w:eastAsia="en-US" w:bidi="ar-SA"/>
      </w:rPr>
    </w:lvl>
  </w:abstractNum>
  <w:abstractNum w:abstractNumId="129" w15:restartNumberingAfterBreak="0">
    <w:nsid w:val="6AA056F1"/>
    <w:multiLevelType w:val="hybridMultilevel"/>
    <w:tmpl w:val="6D3270A2"/>
    <w:lvl w:ilvl="0" w:tplc="6D142B8A">
      <w:start w:val="1"/>
      <w:numFmt w:val="decimal"/>
      <w:lvlText w:val="%1."/>
      <w:lvlJc w:val="left"/>
      <w:pPr>
        <w:ind w:left="538" w:hanging="874"/>
      </w:pPr>
      <w:rPr>
        <w:rFonts w:ascii="Times New Roman" w:eastAsia="Times New Roman" w:hAnsi="Times New Roman" w:cs="Times New Roman" w:hint="default"/>
        <w:color w:val="171717"/>
        <w:w w:val="100"/>
        <w:sz w:val="24"/>
        <w:szCs w:val="24"/>
        <w:lang w:val="ru-RU" w:eastAsia="en-US" w:bidi="ar-SA"/>
      </w:rPr>
    </w:lvl>
    <w:lvl w:ilvl="1" w:tplc="9A0A07FC">
      <w:numFmt w:val="bullet"/>
      <w:lvlText w:val="•"/>
      <w:lvlJc w:val="left"/>
      <w:pPr>
        <w:ind w:left="1572" w:hanging="874"/>
      </w:pPr>
      <w:rPr>
        <w:rFonts w:hint="default"/>
        <w:lang w:val="ru-RU" w:eastAsia="en-US" w:bidi="ar-SA"/>
      </w:rPr>
    </w:lvl>
    <w:lvl w:ilvl="2" w:tplc="BF826CA8">
      <w:numFmt w:val="bullet"/>
      <w:lvlText w:val="•"/>
      <w:lvlJc w:val="left"/>
      <w:pPr>
        <w:ind w:left="2605" w:hanging="874"/>
      </w:pPr>
      <w:rPr>
        <w:rFonts w:hint="default"/>
        <w:lang w:val="ru-RU" w:eastAsia="en-US" w:bidi="ar-SA"/>
      </w:rPr>
    </w:lvl>
    <w:lvl w:ilvl="3" w:tplc="FD44B104">
      <w:numFmt w:val="bullet"/>
      <w:lvlText w:val="•"/>
      <w:lvlJc w:val="left"/>
      <w:pPr>
        <w:ind w:left="3637" w:hanging="874"/>
      </w:pPr>
      <w:rPr>
        <w:rFonts w:hint="default"/>
        <w:lang w:val="ru-RU" w:eastAsia="en-US" w:bidi="ar-SA"/>
      </w:rPr>
    </w:lvl>
    <w:lvl w:ilvl="4" w:tplc="623E6FD0">
      <w:numFmt w:val="bullet"/>
      <w:lvlText w:val="•"/>
      <w:lvlJc w:val="left"/>
      <w:pPr>
        <w:ind w:left="4670" w:hanging="874"/>
      </w:pPr>
      <w:rPr>
        <w:rFonts w:hint="default"/>
        <w:lang w:val="ru-RU" w:eastAsia="en-US" w:bidi="ar-SA"/>
      </w:rPr>
    </w:lvl>
    <w:lvl w:ilvl="5" w:tplc="E040B3F0">
      <w:numFmt w:val="bullet"/>
      <w:lvlText w:val="•"/>
      <w:lvlJc w:val="left"/>
      <w:pPr>
        <w:ind w:left="5703" w:hanging="874"/>
      </w:pPr>
      <w:rPr>
        <w:rFonts w:hint="default"/>
        <w:lang w:val="ru-RU" w:eastAsia="en-US" w:bidi="ar-SA"/>
      </w:rPr>
    </w:lvl>
    <w:lvl w:ilvl="6" w:tplc="6E645EDC">
      <w:numFmt w:val="bullet"/>
      <w:lvlText w:val="•"/>
      <w:lvlJc w:val="left"/>
      <w:pPr>
        <w:ind w:left="6735" w:hanging="874"/>
      </w:pPr>
      <w:rPr>
        <w:rFonts w:hint="default"/>
        <w:lang w:val="ru-RU" w:eastAsia="en-US" w:bidi="ar-SA"/>
      </w:rPr>
    </w:lvl>
    <w:lvl w:ilvl="7" w:tplc="7392191E">
      <w:numFmt w:val="bullet"/>
      <w:lvlText w:val="•"/>
      <w:lvlJc w:val="left"/>
      <w:pPr>
        <w:ind w:left="7768" w:hanging="874"/>
      </w:pPr>
      <w:rPr>
        <w:rFonts w:hint="default"/>
        <w:lang w:val="ru-RU" w:eastAsia="en-US" w:bidi="ar-SA"/>
      </w:rPr>
    </w:lvl>
    <w:lvl w:ilvl="8" w:tplc="01020340">
      <w:numFmt w:val="bullet"/>
      <w:lvlText w:val="•"/>
      <w:lvlJc w:val="left"/>
      <w:pPr>
        <w:ind w:left="8801" w:hanging="874"/>
      </w:pPr>
      <w:rPr>
        <w:rFonts w:hint="default"/>
        <w:lang w:val="ru-RU" w:eastAsia="en-US" w:bidi="ar-SA"/>
      </w:rPr>
    </w:lvl>
  </w:abstractNum>
  <w:abstractNum w:abstractNumId="130" w15:restartNumberingAfterBreak="0">
    <w:nsid w:val="6C5B3CC7"/>
    <w:multiLevelType w:val="hybridMultilevel"/>
    <w:tmpl w:val="DE700E70"/>
    <w:lvl w:ilvl="0" w:tplc="3FA88A52">
      <w:start w:val="1"/>
      <w:numFmt w:val="decimal"/>
      <w:lvlText w:val="%1."/>
      <w:lvlJc w:val="left"/>
      <w:pPr>
        <w:ind w:left="962" w:hanging="425"/>
      </w:pPr>
      <w:rPr>
        <w:rFonts w:ascii="Times New Roman" w:eastAsia="Times New Roman" w:hAnsi="Times New Roman" w:cs="Times New Roman" w:hint="default"/>
        <w:w w:val="100"/>
        <w:sz w:val="24"/>
        <w:szCs w:val="24"/>
        <w:lang w:val="ru-RU" w:eastAsia="en-US" w:bidi="ar-SA"/>
      </w:rPr>
    </w:lvl>
    <w:lvl w:ilvl="1" w:tplc="CB84FB84">
      <w:start w:val="1"/>
      <w:numFmt w:val="decimal"/>
      <w:lvlText w:val="%2"/>
      <w:lvlJc w:val="left"/>
      <w:pPr>
        <w:ind w:left="5427" w:hanging="181"/>
      </w:pPr>
      <w:rPr>
        <w:rFonts w:ascii="Times New Roman" w:eastAsia="Times New Roman" w:hAnsi="Times New Roman" w:cs="Times New Roman" w:hint="default"/>
        <w:b/>
        <w:bCs/>
        <w:w w:val="100"/>
        <w:sz w:val="24"/>
        <w:szCs w:val="24"/>
        <w:lang w:val="ru-RU" w:eastAsia="en-US" w:bidi="ar-SA"/>
      </w:rPr>
    </w:lvl>
    <w:lvl w:ilvl="2" w:tplc="BB542B38">
      <w:numFmt w:val="bullet"/>
      <w:lvlText w:val="•"/>
      <w:lvlJc w:val="left"/>
      <w:pPr>
        <w:ind w:left="6040" w:hanging="181"/>
      </w:pPr>
      <w:rPr>
        <w:lang w:val="ru-RU" w:eastAsia="en-US" w:bidi="ar-SA"/>
      </w:rPr>
    </w:lvl>
    <w:lvl w:ilvl="3" w:tplc="5FF24256">
      <w:numFmt w:val="bullet"/>
      <w:lvlText w:val="•"/>
      <w:lvlJc w:val="left"/>
      <w:pPr>
        <w:ind w:left="6661" w:hanging="181"/>
      </w:pPr>
      <w:rPr>
        <w:lang w:val="ru-RU" w:eastAsia="en-US" w:bidi="ar-SA"/>
      </w:rPr>
    </w:lvl>
    <w:lvl w:ilvl="4" w:tplc="5E06895A">
      <w:numFmt w:val="bullet"/>
      <w:lvlText w:val="•"/>
      <w:lvlJc w:val="left"/>
      <w:pPr>
        <w:ind w:left="7282" w:hanging="181"/>
      </w:pPr>
      <w:rPr>
        <w:lang w:val="ru-RU" w:eastAsia="en-US" w:bidi="ar-SA"/>
      </w:rPr>
    </w:lvl>
    <w:lvl w:ilvl="5" w:tplc="A5D0883A">
      <w:numFmt w:val="bullet"/>
      <w:lvlText w:val="•"/>
      <w:lvlJc w:val="left"/>
      <w:pPr>
        <w:ind w:left="7902" w:hanging="181"/>
      </w:pPr>
      <w:rPr>
        <w:lang w:val="ru-RU" w:eastAsia="en-US" w:bidi="ar-SA"/>
      </w:rPr>
    </w:lvl>
    <w:lvl w:ilvl="6" w:tplc="BC2432F2">
      <w:numFmt w:val="bullet"/>
      <w:lvlText w:val="•"/>
      <w:lvlJc w:val="left"/>
      <w:pPr>
        <w:ind w:left="8523" w:hanging="181"/>
      </w:pPr>
      <w:rPr>
        <w:lang w:val="ru-RU" w:eastAsia="en-US" w:bidi="ar-SA"/>
      </w:rPr>
    </w:lvl>
    <w:lvl w:ilvl="7" w:tplc="D21AA88E">
      <w:numFmt w:val="bullet"/>
      <w:lvlText w:val="•"/>
      <w:lvlJc w:val="left"/>
      <w:pPr>
        <w:ind w:left="9144" w:hanging="181"/>
      </w:pPr>
      <w:rPr>
        <w:lang w:val="ru-RU" w:eastAsia="en-US" w:bidi="ar-SA"/>
      </w:rPr>
    </w:lvl>
    <w:lvl w:ilvl="8" w:tplc="D8D889A4">
      <w:numFmt w:val="bullet"/>
      <w:lvlText w:val="•"/>
      <w:lvlJc w:val="left"/>
      <w:pPr>
        <w:ind w:left="9764" w:hanging="181"/>
      </w:pPr>
      <w:rPr>
        <w:lang w:val="ru-RU" w:eastAsia="en-US" w:bidi="ar-SA"/>
      </w:rPr>
    </w:lvl>
  </w:abstractNum>
  <w:abstractNum w:abstractNumId="131" w15:restartNumberingAfterBreak="0">
    <w:nsid w:val="6CEC7002"/>
    <w:multiLevelType w:val="hybridMultilevel"/>
    <w:tmpl w:val="BD224CDA"/>
    <w:lvl w:ilvl="0" w:tplc="D9BA451A">
      <w:start w:val="1"/>
      <w:numFmt w:val="decimal"/>
      <w:lvlText w:val="%1"/>
      <w:lvlJc w:val="left"/>
      <w:pPr>
        <w:ind w:left="1285" w:hanging="180"/>
      </w:pPr>
      <w:rPr>
        <w:rFonts w:ascii="Times New Roman" w:eastAsia="Times New Roman" w:hAnsi="Times New Roman" w:cs="Times New Roman" w:hint="default"/>
        <w:b/>
        <w:bCs/>
        <w:color w:val="171717"/>
        <w:w w:val="100"/>
        <w:sz w:val="24"/>
        <w:szCs w:val="24"/>
        <w:lang w:val="ru-RU" w:eastAsia="en-US" w:bidi="ar-SA"/>
      </w:rPr>
    </w:lvl>
    <w:lvl w:ilvl="1" w:tplc="4F4C814E">
      <w:numFmt w:val="bullet"/>
      <w:lvlText w:val="•"/>
      <w:lvlJc w:val="left"/>
      <w:pPr>
        <w:ind w:left="2238" w:hanging="180"/>
      </w:pPr>
      <w:rPr>
        <w:rFonts w:hint="default"/>
        <w:lang w:val="ru-RU" w:eastAsia="en-US" w:bidi="ar-SA"/>
      </w:rPr>
    </w:lvl>
    <w:lvl w:ilvl="2" w:tplc="0C8255B6">
      <w:numFmt w:val="bullet"/>
      <w:lvlText w:val="•"/>
      <w:lvlJc w:val="left"/>
      <w:pPr>
        <w:ind w:left="3197" w:hanging="180"/>
      </w:pPr>
      <w:rPr>
        <w:rFonts w:hint="default"/>
        <w:lang w:val="ru-RU" w:eastAsia="en-US" w:bidi="ar-SA"/>
      </w:rPr>
    </w:lvl>
    <w:lvl w:ilvl="3" w:tplc="BD225616">
      <w:numFmt w:val="bullet"/>
      <w:lvlText w:val="•"/>
      <w:lvlJc w:val="left"/>
      <w:pPr>
        <w:ind w:left="4155" w:hanging="180"/>
      </w:pPr>
      <w:rPr>
        <w:rFonts w:hint="default"/>
        <w:lang w:val="ru-RU" w:eastAsia="en-US" w:bidi="ar-SA"/>
      </w:rPr>
    </w:lvl>
    <w:lvl w:ilvl="4" w:tplc="F4FC02AA">
      <w:numFmt w:val="bullet"/>
      <w:lvlText w:val="•"/>
      <w:lvlJc w:val="left"/>
      <w:pPr>
        <w:ind w:left="5114" w:hanging="180"/>
      </w:pPr>
      <w:rPr>
        <w:rFonts w:hint="default"/>
        <w:lang w:val="ru-RU" w:eastAsia="en-US" w:bidi="ar-SA"/>
      </w:rPr>
    </w:lvl>
    <w:lvl w:ilvl="5" w:tplc="84DEE2A6">
      <w:numFmt w:val="bullet"/>
      <w:lvlText w:val="•"/>
      <w:lvlJc w:val="left"/>
      <w:pPr>
        <w:ind w:left="6073" w:hanging="180"/>
      </w:pPr>
      <w:rPr>
        <w:rFonts w:hint="default"/>
        <w:lang w:val="ru-RU" w:eastAsia="en-US" w:bidi="ar-SA"/>
      </w:rPr>
    </w:lvl>
    <w:lvl w:ilvl="6" w:tplc="7C56802C">
      <w:numFmt w:val="bullet"/>
      <w:lvlText w:val="•"/>
      <w:lvlJc w:val="left"/>
      <w:pPr>
        <w:ind w:left="7031" w:hanging="180"/>
      </w:pPr>
      <w:rPr>
        <w:rFonts w:hint="default"/>
        <w:lang w:val="ru-RU" w:eastAsia="en-US" w:bidi="ar-SA"/>
      </w:rPr>
    </w:lvl>
    <w:lvl w:ilvl="7" w:tplc="9A80A130">
      <w:numFmt w:val="bullet"/>
      <w:lvlText w:val="•"/>
      <w:lvlJc w:val="left"/>
      <w:pPr>
        <w:ind w:left="7990" w:hanging="180"/>
      </w:pPr>
      <w:rPr>
        <w:rFonts w:hint="default"/>
        <w:lang w:val="ru-RU" w:eastAsia="en-US" w:bidi="ar-SA"/>
      </w:rPr>
    </w:lvl>
    <w:lvl w:ilvl="8" w:tplc="38E8967A">
      <w:numFmt w:val="bullet"/>
      <w:lvlText w:val="•"/>
      <w:lvlJc w:val="left"/>
      <w:pPr>
        <w:ind w:left="8949" w:hanging="180"/>
      </w:pPr>
      <w:rPr>
        <w:rFonts w:hint="default"/>
        <w:lang w:val="ru-RU" w:eastAsia="en-US" w:bidi="ar-SA"/>
      </w:rPr>
    </w:lvl>
  </w:abstractNum>
  <w:abstractNum w:abstractNumId="132" w15:restartNumberingAfterBreak="0">
    <w:nsid w:val="6F183855"/>
    <w:multiLevelType w:val="hybridMultilevel"/>
    <w:tmpl w:val="8866226C"/>
    <w:lvl w:ilvl="0" w:tplc="12F24D64">
      <w:start w:val="2"/>
      <w:numFmt w:val="decimal"/>
      <w:lvlText w:val="%1"/>
      <w:lvlJc w:val="left"/>
      <w:pPr>
        <w:ind w:left="1723" w:hanging="183"/>
      </w:pPr>
      <w:rPr>
        <w:rFonts w:ascii="Times New Roman" w:eastAsia="Times New Roman" w:hAnsi="Times New Roman" w:cs="Times New Roman" w:hint="default"/>
        <w:b/>
        <w:bCs/>
        <w:w w:val="100"/>
        <w:sz w:val="24"/>
        <w:szCs w:val="24"/>
        <w:lang w:val="ru-RU" w:eastAsia="en-US" w:bidi="ar-SA"/>
      </w:rPr>
    </w:lvl>
    <w:lvl w:ilvl="1" w:tplc="809C3EF2">
      <w:numFmt w:val="bullet"/>
      <w:lvlText w:val="•"/>
      <w:lvlJc w:val="left"/>
      <w:pPr>
        <w:ind w:left="2678" w:hanging="183"/>
      </w:pPr>
      <w:rPr>
        <w:rFonts w:hint="default"/>
        <w:lang w:val="ru-RU" w:eastAsia="en-US" w:bidi="ar-SA"/>
      </w:rPr>
    </w:lvl>
    <w:lvl w:ilvl="2" w:tplc="345ABC94">
      <w:numFmt w:val="bullet"/>
      <w:lvlText w:val="•"/>
      <w:lvlJc w:val="left"/>
      <w:pPr>
        <w:ind w:left="3636" w:hanging="183"/>
      </w:pPr>
      <w:rPr>
        <w:rFonts w:hint="default"/>
        <w:lang w:val="ru-RU" w:eastAsia="en-US" w:bidi="ar-SA"/>
      </w:rPr>
    </w:lvl>
    <w:lvl w:ilvl="3" w:tplc="285496F2">
      <w:numFmt w:val="bullet"/>
      <w:lvlText w:val="•"/>
      <w:lvlJc w:val="left"/>
      <w:pPr>
        <w:ind w:left="4595" w:hanging="183"/>
      </w:pPr>
      <w:rPr>
        <w:rFonts w:hint="default"/>
        <w:lang w:val="ru-RU" w:eastAsia="en-US" w:bidi="ar-SA"/>
      </w:rPr>
    </w:lvl>
    <w:lvl w:ilvl="4" w:tplc="44A608D4">
      <w:numFmt w:val="bullet"/>
      <w:lvlText w:val="•"/>
      <w:lvlJc w:val="left"/>
      <w:pPr>
        <w:ind w:left="5553" w:hanging="183"/>
      </w:pPr>
      <w:rPr>
        <w:rFonts w:hint="default"/>
        <w:lang w:val="ru-RU" w:eastAsia="en-US" w:bidi="ar-SA"/>
      </w:rPr>
    </w:lvl>
    <w:lvl w:ilvl="5" w:tplc="1690D23A">
      <w:numFmt w:val="bullet"/>
      <w:lvlText w:val="•"/>
      <w:lvlJc w:val="left"/>
      <w:pPr>
        <w:ind w:left="6512" w:hanging="183"/>
      </w:pPr>
      <w:rPr>
        <w:rFonts w:hint="default"/>
        <w:lang w:val="ru-RU" w:eastAsia="en-US" w:bidi="ar-SA"/>
      </w:rPr>
    </w:lvl>
    <w:lvl w:ilvl="6" w:tplc="8E386D66">
      <w:numFmt w:val="bullet"/>
      <w:lvlText w:val="•"/>
      <w:lvlJc w:val="left"/>
      <w:pPr>
        <w:ind w:left="7470" w:hanging="183"/>
      </w:pPr>
      <w:rPr>
        <w:rFonts w:hint="default"/>
        <w:lang w:val="ru-RU" w:eastAsia="en-US" w:bidi="ar-SA"/>
      </w:rPr>
    </w:lvl>
    <w:lvl w:ilvl="7" w:tplc="5C3CD8BC">
      <w:numFmt w:val="bullet"/>
      <w:lvlText w:val="•"/>
      <w:lvlJc w:val="left"/>
      <w:pPr>
        <w:ind w:left="8428" w:hanging="183"/>
      </w:pPr>
      <w:rPr>
        <w:rFonts w:hint="default"/>
        <w:lang w:val="ru-RU" w:eastAsia="en-US" w:bidi="ar-SA"/>
      </w:rPr>
    </w:lvl>
    <w:lvl w:ilvl="8" w:tplc="27F681C0">
      <w:numFmt w:val="bullet"/>
      <w:lvlText w:val="•"/>
      <w:lvlJc w:val="left"/>
      <w:pPr>
        <w:ind w:left="9387" w:hanging="183"/>
      </w:pPr>
      <w:rPr>
        <w:rFonts w:hint="default"/>
        <w:lang w:val="ru-RU" w:eastAsia="en-US" w:bidi="ar-SA"/>
      </w:rPr>
    </w:lvl>
  </w:abstractNum>
  <w:abstractNum w:abstractNumId="133" w15:restartNumberingAfterBreak="0">
    <w:nsid w:val="714668C8"/>
    <w:multiLevelType w:val="hybridMultilevel"/>
    <w:tmpl w:val="30BAC5C4"/>
    <w:lvl w:ilvl="0" w:tplc="7FBAA4E2">
      <w:start w:val="1"/>
      <w:numFmt w:val="decimal"/>
      <w:lvlText w:val="%1)"/>
      <w:lvlJc w:val="left"/>
      <w:pPr>
        <w:ind w:left="538" w:hanging="874"/>
      </w:pPr>
      <w:rPr>
        <w:rFonts w:ascii="Times New Roman" w:eastAsia="Times New Roman" w:hAnsi="Times New Roman" w:cs="Times New Roman" w:hint="default"/>
        <w:color w:val="171717"/>
        <w:w w:val="99"/>
        <w:sz w:val="24"/>
        <w:szCs w:val="24"/>
        <w:lang w:val="ru-RU" w:eastAsia="en-US" w:bidi="ar-SA"/>
      </w:rPr>
    </w:lvl>
    <w:lvl w:ilvl="1" w:tplc="1660E38E">
      <w:numFmt w:val="bullet"/>
      <w:lvlText w:val="•"/>
      <w:lvlJc w:val="left"/>
      <w:pPr>
        <w:ind w:left="1572" w:hanging="874"/>
      </w:pPr>
      <w:rPr>
        <w:rFonts w:hint="default"/>
        <w:lang w:val="ru-RU" w:eastAsia="en-US" w:bidi="ar-SA"/>
      </w:rPr>
    </w:lvl>
    <w:lvl w:ilvl="2" w:tplc="7396BEB6">
      <w:numFmt w:val="bullet"/>
      <w:lvlText w:val="•"/>
      <w:lvlJc w:val="left"/>
      <w:pPr>
        <w:ind w:left="2605" w:hanging="874"/>
      </w:pPr>
      <w:rPr>
        <w:rFonts w:hint="default"/>
        <w:lang w:val="ru-RU" w:eastAsia="en-US" w:bidi="ar-SA"/>
      </w:rPr>
    </w:lvl>
    <w:lvl w:ilvl="3" w:tplc="DC126308">
      <w:numFmt w:val="bullet"/>
      <w:lvlText w:val="•"/>
      <w:lvlJc w:val="left"/>
      <w:pPr>
        <w:ind w:left="3637" w:hanging="874"/>
      </w:pPr>
      <w:rPr>
        <w:rFonts w:hint="default"/>
        <w:lang w:val="ru-RU" w:eastAsia="en-US" w:bidi="ar-SA"/>
      </w:rPr>
    </w:lvl>
    <w:lvl w:ilvl="4" w:tplc="C8888DD8">
      <w:numFmt w:val="bullet"/>
      <w:lvlText w:val="•"/>
      <w:lvlJc w:val="left"/>
      <w:pPr>
        <w:ind w:left="4670" w:hanging="874"/>
      </w:pPr>
      <w:rPr>
        <w:rFonts w:hint="default"/>
        <w:lang w:val="ru-RU" w:eastAsia="en-US" w:bidi="ar-SA"/>
      </w:rPr>
    </w:lvl>
    <w:lvl w:ilvl="5" w:tplc="1B0013C0">
      <w:numFmt w:val="bullet"/>
      <w:lvlText w:val="•"/>
      <w:lvlJc w:val="left"/>
      <w:pPr>
        <w:ind w:left="5703" w:hanging="874"/>
      </w:pPr>
      <w:rPr>
        <w:rFonts w:hint="default"/>
        <w:lang w:val="ru-RU" w:eastAsia="en-US" w:bidi="ar-SA"/>
      </w:rPr>
    </w:lvl>
    <w:lvl w:ilvl="6" w:tplc="2B408894">
      <w:numFmt w:val="bullet"/>
      <w:lvlText w:val="•"/>
      <w:lvlJc w:val="left"/>
      <w:pPr>
        <w:ind w:left="6735" w:hanging="874"/>
      </w:pPr>
      <w:rPr>
        <w:rFonts w:hint="default"/>
        <w:lang w:val="ru-RU" w:eastAsia="en-US" w:bidi="ar-SA"/>
      </w:rPr>
    </w:lvl>
    <w:lvl w:ilvl="7" w:tplc="1328377C">
      <w:numFmt w:val="bullet"/>
      <w:lvlText w:val="•"/>
      <w:lvlJc w:val="left"/>
      <w:pPr>
        <w:ind w:left="7768" w:hanging="874"/>
      </w:pPr>
      <w:rPr>
        <w:rFonts w:hint="default"/>
        <w:lang w:val="ru-RU" w:eastAsia="en-US" w:bidi="ar-SA"/>
      </w:rPr>
    </w:lvl>
    <w:lvl w:ilvl="8" w:tplc="01EAB4FC">
      <w:numFmt w:val="bullet"/>
      <w:lvlText w:val="•"/>
      <w:lvlJc w:val="left"/>
      <w:pPr>
        <w:ind w:left="8801" w:hanging="874"/>
      </w:pPr>
      <w:rPr>
        <w:rFonts w:hint="default"/>
        <w:lang w:val="ru-RU" w:eastAsia="en-US" w:bidi="ar-SA"/>
      </w:rPr>
    </w:lvl>
  </w:abstractNum>
  <w:abstractNum w:abstractNumId="134" w15:restartNumberingAfterBreak="0">
    <w:nsid w:val="717309D3"/>
    <w:multiLevelType w:val="hybridMultilevel"/>
    <w:tmpl w:val="14D4586A"/>
    <w:lvl w:ilvl="0" w:tplc="5E126C6C">
      <w:numFmt w:val="bullet"/>
      <w:lvlText w:val="—"/>
      <w:lvlJc w:val="left"/>
      <w:pPr>
        <w:ind w:left="306" w:hanging="300"/>
      </w:pPr>
      <w:rPr>
        <w:rFonts w:ascii="Times New Roman" w:eastAsia="Times New Roman" w:hAnsi="Times New Roman" w:cs="Times New Roman" w:hint="default"/>
        <w:color w:val="171717"/>
        <w:w w:val="100"/>
        <w:sz w:val="24"/>
        <w:szCs w:val="24"/>
        <w:lang w:val="ru-RU" w:eastAsia="en-US" w:bidi="ar-SA"/>
      </w:rPr>
    </w:lvl>
    <w:lvl w:ilvl="1" w:tplc="C86C9468">
      <w:numFmt w:val="bullet"/>
      <w:lvlText w:val="—"/>
      <w:lvlJc w:val="left"/>
      <w:pPr>
        <w:ind w:left="161" w:hanging="300"/>
      </w:pPr>
      <w:rPr>
        <w:rFonts w:ascii="Times New Roman" w:eastAsia="Times New Roman" w:hAnsi="Times New Roman" w:cs="Times New Roman" w:hint="default"/>
        <w:color w:val="171717"/>
        <w:w w:val="100"/>
        <w:sz w:val="24"/>
        <w:szCs w:val="24"/>
        <w:lang w:val="ru-RU" w:eastAsia="en-US" w:bidi="ar-SA"/>
      </w:rPr>
    </w:lvl>
    <w:lvl w:ilvl="2" w:tplc="FCCCA51E">
      <w:numFmt w:val="bullet"/>
      <w:lvlText w:val="•"/>
      <w:lvlJc w:val="left"/>
      <w:pPr>
        <w:ind w:left="1354" w:hanging="300"/>
      </w:pPr>
      <w:rPr>
        <w:rFonts w:hint="default"/>
        <w:lang w:val="ru-RU" w:eastAsia="en-US" w:bidi="ar-SA"/>
      </w:rPr>
    </w:lvl>
    <w:lvl w:ilvl="3" w:tplc="14A2C7FA">
      <w:numFmt w:val="bullet"/>
      <w:lvlText w:val="•"/>
      <w:lvlJc w:val="left"/>
      <w:pPr>
        <w:ind w:left="2408" w:hanging="300"/>
      </w:pPr>
      <w:rPr>
        <w:rFonts w:hint="default"/>
        <w:lang w:val="ru-RU" w:eastAsia="en-US" w:bidi="ar-SA"/>
      </w:rPr>
    </w:lvl>
    <w:lvl w:ilvl="4" w:tplc="4F003E30">
      <w:numFmt w:val="bullet"/>
      <w:lvlText w:val="•"/>
      <w:lvlJc w:val="left"/>
      <w:pPr>
        <w:ind w:left="3463" w:hanging="300"/>
      </w:pPr>
      <w:rPr>
        <w:rFonts w:hint="default"/>
        <w:lang w:val="ru-RU" w:eastAsia="en-US" w:bidi="ar-SA"/>
      </w:rPr>
    </w:lvl>
    <w:lvl w:ilvl="5" w:tplc="3AA2D6F4">
      <w:numFmt w:val="bullet"/>
      <w:lvlText w:val="•"/>
      <w:lvlJc w:val="left"/>
      <w:pPr>
        <w:ind w:left="4517" w:hanging="300"/>
      </w:pPr>
      <w:rPr>
        <w:rFonts w:hint="default"/>
        <w:lang w:val="ru-RU" w:eastAsia="en-US" w:bidi="ar-SA"/>
      </w:rPr>
    </w:lvl>
    <w:lvl w:ilvl="6" w:tplc="C7964556">
      <w:numFmt w:val="bullet"/>
      <w:lvlText w:val="•"/>
      <w:lvlJc w:val="left"/>
      <w:pPr>
        <w:ind w:left="5572" w:hanging="300"/>
      </w:pPr>
      <w:rPr>
        <w:rFonts w:hint="default"/>
        <w:lang w:val="ru-RU" w:eastAsia="en-US" w:bidi="ar-SA"/>
      </w:rPr>
    </w:lvl>
    <w:lvl w:ilvl="7" w:tplc="7DD4C8FE">
      <w:numFmt w:val="bullet"/>
      <w:lvlText w:val="•"/>
      <w:lvlJc w:val="left"/>
      <w:pPr>
        <w:ind w:left="6626" w:hanging="300"/>
      </w:pPr>
      <w:rPr>
        <w:rFonts w:hint="default"/>
        <w:lang w:val="ru-RU" w:eastAsia="en-US" w:bidi="ar-SA"/>
      </w:rPr>
    </w:lvl>
    <w:lvl w:ilvl="8" w:tplc="4CF0EA96">
      <w:numFmt w:val="bullet"/>
      <w:lvlText w:val="•"/>
      <w:lvlJc w:val="left"/>
      <w:pPr>
        <w:ind w:left="7681" w:hanging="300"/>
      </w:pPr>
      <w:rPr>
        <w:rFonts w:hint="default"/>
        <w:lang w:val="ru-RU" w:eastAsia="en-US" w:bidi="ar-SA"/>
      </w:rPr>
    </w:lvl>
  </w:abstractNum>
  <w:abstractNum w:abstractNumId="135" w15:restartNumberingAfterBreak="0">
    <w:nsid w:val="738F161A"/>
    <w:multiLevelType w:val="hybridMultilevel"/>
    <w:tmpl w:val="0FCEA2FE"/>
    <w:lvl w:ilvl="0" w:tplc="5E52DD50">
      <w:numFmt w:val="bullet"/>
      <w:lvlText w:val="–"/>
      <w:lvlJc w:val="left"/>
      <w:pPr>
        <w:ind w:left="1761" w:hanging="183"/>
      </w:pPr>
      <w:rPr>
        <w:rFonts w:ascii="Times New Roman" w:eastAsia="Times New Roman" w:hAnsi="Times New Roman" w:cs="Times New Roman" w:hint="default"/>
        <w:i/>
        <w:iCs/>
        <w:w w:val="100"/>
        <w:sz w:val="24"/>
        <w:szCs w:val="24"/>
        <w:lang w:val="ru-RU" w:eastAsia="en-US" w:bidi="ar-SA"/>
      </w:rPr>
    </w:lvl>
    <w:lvl w:ilvl="1" w:tplc="FE8284DA">
      <w:numFmt w:val="bullet"/>
      <w:lvlText w:val="–"/>
      <w:lvlJc w:val="left"/>
      <w:pPr>
        <w:ind w:left="1579" w:hanging="245"/>
      </w:pPr>
      <w:rPr>
        <w:rFonts w:ascii="Times New Roman" w:eastAsia="Times New Roman" w:hAnsi="Times New Roman" w:cs="Times New Roman" w:hint="default"/>
        <w:w w:val="100"/>
        <w:sz w:val="24"/>
        <w:szCs w:val="24"/>
        <w:lang w:val="ru-RU" w:eastAsia="en-US" w:bidi="ar-SA"/>
      </w:rPr>
    </w:lvl>
    <w:lvl w:ilvl="2" w:tplc="4282E4F4">
      <w:numFmt w:val="bullet"/>
      <w:lvlText w:val="•"/>
      <w:lvlJc w:val="left"/>
      <w:pPr>
        <w:ind w:left="2820" w:hanging="245"/>
      </w:pPr>
      <w:rPr>
        <w:rFonts w:hint="default"/>
        <w:lang w:val="ru-RU" w:eastAsia="en-US" w:bidi="ar-SA"/>
      </w:rPr>
    </w:lvl>
    <w:lvl w:ilvl="3" w:tplc="F14481B8">
      <w:numFmt w:val="bullet"/>
      <w:lvlText w:val="•"/>
      <w:lvlJc w:val="left"/>
      <w:pPr>
        <w:ind w:left="3880" w:hanging="245"/>
      </w:pPr>
      <w:rPr>
        <w:rFonts w:hint="default"/>
        <w:lang w:val="ru-RU" w:eastAsia="en-US" w:bidi="ar-SA"/>
      </w:rPr>
    </w:lvl>
    <w:lvl w:ilvl="4" w:tplc="0792C596">
      <w:numFmt w:val="bullet"/>
      <w:lvlText w:val="•"/>
      <w:lvlJc w:val="left"/>
      <w:pPr>
        <w:ind w:left="4941" w:hanging="245"/>
      </w:pPr>
      <w:rPr>
        <w:rFonts w:hint="default"/>
        <w:lang w:val="ru-RU" w:eastAsia="en-US" w:bidi="ar-SA"/>
      </w:rPr>
    </w:lvl>
    <w:lvl w:ilvl="5" w:tplc="90742B38">
      <w:numFmt w:val="bullet"/>
      <w:lvlText w:val="•"/>
      <w:lvlJc w:val="left"/>
      <w:pPr>
        <w:ind w:left="6001" w:hanging="245"/>
      </w:pPr>
      <w:rPr>
        <w:rFonts w:hint="default"/>
        <w:lang w:val="ru-RU" w:eastAsia="en-US" w:bidi="ar-SA"/>
      </w:rPr>
    </w:lvl>
    <w:lvl w:ilvl="6" w:tplc="7F36A73A">
      <w:numFmt w:val="bullet"/>
      <w:lvlText w:val="•"/>
      <w:lvlJc w:val="left"/>
      <w:pPr>
        <w:ind w:left="7062" w:hanging="245"/>
      </w:pPr>
      <w:rPr>
        <w:rFonts w:hint="default"/>
        <w:lang w:val="ru-RU" w:eastAsia="en-US" w:bidi="ar-SA"/>
      </w:rPr>
    </w:lvl>
    <w:lvl w:ilvl="7" w:tplc="DEC487AC">
      <w:numFmt w:val="bullet"/>
      <w:lvlText w:val="•"/>
      <w:lvlJc w:val="left"/>
      <w:pPr>
        <w:ind w:left="8122" w:hanging="245"/>
      </w:pPr>
      <w:rPr>
        <w:rFonts w:hint="default"/>
        <w:lang w:val="ru-RU" w:eastAsia="en-US" w:bidi="ar-SA"/>
      </w:rPr>
    </w:lvl>
    <w:lvl w:ilvl="8" w:tplc="401CEA72">
      <w:numFmt w:val="bullet"/>
      <w:lvlText w:val="•"/>
      <w:lvlJc w:val="left"/>
      <w:pPr>
        <w:ind w:left="9183" w:hanging="245"/>
      </w:pPr>
      <w:rPr>
        <w:rFonts w:hint="default"/>
        <w:lang w:val="ru-RU" w:eastAsia="en-US" w:bidi="ar-SA"/>
      </w:rPr>
    </w:lvl>
  </w:abstractNum>
  <w:abstractNum w:abstractNumId="136" w15:restartNumberingAfterBreak="0">
    <w:nsid w:val="73C52771"/>
    <w:multiLevelType w:val="hybridMultilevel"/>
    <w:tmpl w:val="BFBE90CE"/>
    <w:lvl w:ilvl="0" w:tplc="CBC273CE">
      <w:start w:val="1"/>
      <w:numFmt w:val="decimal"/>
      <w:lvlText w:val="%1)"/>
      <w:lvlJc w:val="left"/>
      <w:pPr>
        <w:ind w:left="538" w:hanging="317"/>
      </w:pPr>
      <w:rPr>
        <w:rFonts w:ascii="Times New Roman" w:eastAsia="Times New Roman" w:hAnsi="Times New Roman" w:cs="Times New Roman" w:hint="default"/>
        <w:color w:val="171717"/>
        <w:w w:val="100"/>
        <w:sz w:val="24"/>
        <w:szCs w:val="24"/>
        <w:lang w:val="ru-RU" w:eastAsia="en-US" w:bidi="ar-SA"/>
      </w:rPr>
    </w:lvl>
    <w:lvl w:ilvl="1" w:tplc="0A441AA4">
      <w:numFmt w:val="bullet"/>
      <w:lvlText w:val="•"/>
      <w:lvlJc w:val="left"/>
      <w:pPr>
        <w:ind w:left="1572" w:hanging="317"/>
      </w:pPr>
      <w:rPr>
        <w:rFonts w:hint="default"/>
        <w:lang w:val="ru-RU" w:eastAsia="en-US" w:bidi="ar-SA"/>
      </w:rPr>
    </w:lvl>
    <w:lvl w:ilvl="2" w:tplc="8CF29FD8">
      <w:numFmt w:val="bullet"/>
      <w:lvlText w:val="•"/>
      <w:lvlJc w:val="left"/>
      <w:pPr>
        <w:ind w:left="2605" w:hanging="317"/>
      </w:pPr>
      <w:rPr>
        <w:rFonts w:hint="default"/>
        <w:lang w:val="ru-RU" w:eastAsia="en-US" w:bidi="ar-SA"/>
      </w:rPr>
    </w:lvl>
    <w:lvl w:ilvl="3" w:tplc="9C84E5F8">
      <w:numFmt w:val="bullet"/>
      <w:lvlText w:val="•"/>
      <w:lvlJc w:val="left"/>
      <w:pPr>
        <w:ind w:left="3637" w:hanging="317"/>
      </w:pPr>
      <w:rPr>
        <w:rFonts w:hint="default"/>
        <w:lang w:val="ru-RU" w:eastAsia="en-US" w:bidi="ar-SA"/>
      </w:rPr>
    </w:lvl>
    <w:lvl w:ilvl="4" w:tplc="1F9AD044">
      <w:numFmt w:val="bullet"/>
      <w:lvlText w:val="•"/>
      <w:lvlJc w:val="left"/>
      <w:pPr>
        <w:ind w:left="4670" w:hanging="317"/>
      </w:pPr>
      <w:rPr>
        <w:rFonts w:hint="default"/>
        <w:lang w:val="ru-RU" w:eastAsia="en-US" w:bidi="ar-SA"/>
      </w:rPr>
    </w:lvl>
    <w:lvl w:ilvl="5" w:tplc="3C7EFD4C">
      <w:numFmt w:val="bullet"/>
      <w:lvlText w:val="•"/>
      <w:lvlJc w:val="left"/>
      <w:pPr>
        <w:ind w:left="5703" w:hanging="317"/>
      </w:pPr>
      <w:rPr>
        <w:rFonts w:hint="default"/>
        <w:lang w:val="ru-RU" w:eastAsia="en-US" w:bidi="ar-SA"/>
      </w:rPr>
    </w:lvl>
    <w:lvl w:ilvl="6" w:tplc="F8AC66B4">
      <w:numFmt w:val="bullet"/>
      <w:lvlText w:val="•"/>
      <w:lvlJc w:val="left"/>
      <w:pPr>
        <w:ind w:left="6735" w:hanging="317"/>
      </w:pPr>
      <w:rPr>
        <w:rFonts w:hint="default"/>
        <w:lang w:val="ru-RU" w:eastAsia="en-US" w:bidi="ar-SA"/>
      </w:rPr>
    </w:lvl>
    <w:lvl w:ilvl="7" w:tplc="90E64E36">
      <w:numFmt w:val="bullet"/>
      <w:lvlText w:val="•"/>
      <w:lvlJc w:val="left"/>
      <w:pPr>
        <w:ind w:left="7768" w:hanging="317"/>
      </w:pPr>
      <w:rPr>
        <w:rFonts w:hint="default"/>
        <w:lang w:val="ru-RU" w:eastAsia="en-US" w:bidi="ar-SA"/>
      </w:rPr>
    </w:lvl>
    <w:lvl w:ilvl="8" w:tplc="E2FA5316">
      <w:numFmt w:val="bullet"/>
      <w:lvlText w:val="•"/>
      <w:lvlJc w:val="left"/>
      <w:pPr>
        <w:ind w:left="8801" w:hanging="317"/>
      </w:pPr>
      <w:rPr>
        <w:rFonts w:hint="default"/>
        <w:lang w:val="ru-RU" w:eastAsia="en-US" w:bidi="ar-SA"/>
      </w:rPr>
    </w:lvl>
  </w:abstractNum>
  <w:abstractNum w:abstractNumId="137" w15:restartNumberingAfterBreak="0">
    <w:nsid w:val="73E313CD"/>
    <w:multiLevelType w:val="multilevel"/>
    <w:tmpl w:val="7C5679A6"/>
    <w:lvl w:ilvl="0">
      <w:start w:val="3"/>
      <w:numFmt w:val="decimal"/>
      <w:lvlText w:val="%1"/>
      <w:lvlJc w:val="left"/>
      <w:pPr>
        <w:ind w:left="538" w:hanging="600"/>
      </w:pPr>
      <w:rPr>
        <w:rFonts w:hint="default"/>
        <w:lang w:val="ru-RU" w:eastAsia="en-US" w:bidi="ar-SA"/>
      </w:rPr>
    </w:lvl>
    <w:lvl w:ilvl="1">
      <w:start w:val="5"/>
      <w:numFmt w:val="decimal"/>
      <w:lvlText w:val="%1.%2"/>
      <w:lvlJc w:val="left"/>
      <w:pPr>
        <w:ind w:left="538" w:hanging="600"/>
      </w:pPr>
      <w:rPr>
        <w:rFonts w:hint="default"/>
        <w:lang w:val="ru-RU" w:eastAsia="en-US" w:bidi="ar-SA"/>
      </w:rPr>
    </w:lvl>
    <w:lvl w:ilvl="2">
      <w:start w:val="4"/>
      <w:numFmt w:val="decimal"/>
      <w:lvlText w:val="%1.%2.%3."/>
      <w:lvlJc w:val="left"/>
      <w:pPr>
        <w:ind w:left="538" w:hanging="600"/>
      </w:pPr>
      <w:rPr>
        <w:rFonts w:hint="default"/>
        <w:b/>
        <w:bCs/>
        <w:w w:val="100"/>
        <w:lang w:val="ru-RU" w:eastAsia="en-US" w:bidi="ar-SA"/>
      </w:rPr>
    </w:lvl>
    <w:lvl w:ilvl="3">
      <w:numFmt w:val="bullet"/>
      <w:lvlText w:val="•"/>
      <w:lvlJc w:val="left"/>
      <w:pPr>
        <w:ind w:left="3637" w:hanging="600"/>
      </w:pPr>
      <w:rPr>
        <w:rFonts w:hint="default"/>
        <w:lang w:val="ru-RU" w:eastAsia="en-US" w:bidi="ar-SA"/>
      </w:rPr>
    </w:lvl>
    <w:lvl w:ilvl="4">
      <w:numFmt w:val="bullet"/>
      <w:lvlText w:val="•"/>
      <w:lvlJc w:val="left"/>
      <w:pPr>
        <w:ind w:left="4670" w:hanging="600"/>
      </w:pPr>
      <w:rPr>
        <w:rFonts w:hint="default"/>
        <w:lang w:val="ru-RU" w:eastAsia="en-US" w:bidi="ar-SA"/>
      </w:rPr>
    </w:lvl>
    <w:lvl w:ilvl="5">
      <w:numFmt w:val="bullet"/>
      <w:lvlText w:val="•"/>
      <w:lvlJc w:val="left"/>
      <w:pPr>
        <w:ind w:left="5703" w:hanging="600"/>
      </w:pPr>
      <w:rPr>
        <w:rFonts w:hint="default"/>
        <w:lang w:val="ru-RU" w:eastAsia="en-US" w:bidi="ar-SA"/>
      </w:rPr>
    </w:lvl>
    <w:lvl w:ilvl="6">
      <w:numFmt w:val="bullet"/>
      <w:lvlText w:val="•"/>
      <w:lvlJc w:val="left"/>
      <w:pPr>
        <w:ind w:left="6735" w:hanging="600"/>
      </w:pPr>
      <w:rPr>
        <w:rFonts w:hint="default"/>
        <w:lang w:val="ru-RU" w:eastAsia="en-US" w:bidi="ar-SA"/>
      </w:rPr>
    </w:lvl>
    <w:lvl w:ilvl="7">
      <w:numFmt w:val="bullet"/>
      <w:lvlText w:val="•"/>
      <w:lvlJc w:val="left"/>
      <w:pPr>
        <w:ind w:left="7768" w:hanging="600"/>
      </w:pPr>
      <w:rPr>
        <w:rFonts w:hint="default"/>
        <w:lang w:val="ru-RU" w:eastAsia="en-US" w:bidi="ar-SA"/>
      </w:rPr>
    </w:lvl>
    <w:lvl w:ilvl="8">
      <w:numFmt w:val="bullet"/>
      <w:lvlText w:val="•"/>
      <w:lvlJc w:val="left"/>
      <w:pPr>
        <w:ind w:left="8801" w:hanging="600"/>
      </w:pPr>
      <w:rPr>
        <w:rFonts w:hint="default"/>
        <w:lang w:val="ru-RU" w:eastAsia="en-US" w:bidi="ar-SA"/>
      </w:rPr>
    </w:lvl>
  </w:abstractNum>
  <w:abstractNum w:abstractNumId="138" w15:restartNumberingAfterBreak="0">
    <w:nsid w:val="74B87DEE"/>
    <w:multiLevelType w:val="hybridMultilevel"/>
    <w:tmpl w:val="BCAEF0A8"/>
    <w:lvl w:ilvl="0" w:tplc="0408EF1A">
      <w:start w:val="2"/>
      <w:numFmt w:val="decimal"/>
      <w:lvlText w:val="%1."/>
      <w:lvlJc w:val="left"/>
      <w:pPr>
        <w:ind w:left="107" w:hanging="1080"/>
      </w:pPr>
      <w:rPr>
        <w:rFonts w:ascii="Times New Roman" w:eastAsia="Times New Roman" w:hAnsi="Times New Roman" w:cs="Times New Roman" w:hint="default"/>
        <w:color w:val="171717"/>
        <w:w w:val="100"/>
        <w:sz w:val="24"/>
        <w:szCs w:val="24"/>
        <w:lang w:val="ru-RU" w:eastAsia="en-US" w:bidi="ar-SA"/>
      </w:rPr>
    </w:lvl>
    <w:lvl w:ilvl="1" w:tplc="3926D8B2">
      <w:numFmt w:val="bullet"/>
      <w:lvlText w:val="•"/>
      <w:lvlJc w:val="left"/>
      <w:pPr>
        <w:ind w:left="402" w:hanging="1080"/>
      </w:pPr>
      <w:rPr>
        <w:rFonts w:hint="default"/>
        <w:lang w:val="ru-RU" w:eastAsia="en-US" w:bidi="ar-SA"/>
      </w:rPr>
    </w:lvl>
    <w:lvl w:ilvl="2" w:tplc="DD6ACB98">
      <w:numFmt w:val="bullet"/>
      <w:lvlText w:val="•"/>
      <w:lvlJc w:val="left"/>
      <w:pPr>
        <w:ind w:left="704" w:hanging="1080"/>
      </w:pPr>
      <w:rPr>
        <w:rFonts w:hint="default"/>
        <w:lang w:val="ru-RU" w:eastAsia="en-US" w:bidi="ar-SA"/>
      </w:rPr>
    </w:lvl>
    <w:lvl w:ilvl="3" w:tplc="452C39C6">
      <w:numFmt w:val="bullet"/>
      <w:lvlText w:val="•"/>
      <w:lvlJc w:val="left"/>
      <w:pPr>
        <w:ind w:left="1007" w:hanging="1080"/>
      </w:pPr>
      <w:rPr>
        <w:rFonts w:hint="default"/>
        <w:lang w:val="ru-RU" w:eastAsia="en-US" w:bidi="ar-SA"/>
      </w:rPr>
    </w:lvl>
    <w:lvl w:ilvl="4" w:tplc="AF06166C">
      <w:numFmt w:val="bullet"/>
      <w:lvlText w:val="•"/>
      <w:lvlJc w:val="left"/>
      <w:pPr>
        <w:ind w:left="1309" w:hanging="1080"/>
      </w:pPr>
      <w:rPr>
        <w:rFonts w:hint="default"/>
        <w:lang w:val="ru-RU" w:eastAsia="en-US" w:bidi="ar-SA"/>
      </w:rPr>
    </w:lvl>
    <w:lvl w:ilvl="5" w:tplc="8A882DCC">
      <w:numFmt w:val="bullet"/>
      <w:lvlText w:val="•"/>
      <w:lvlJc w:val="left"/>
      <w:pPr>
        <w:ind w:left="1612" w:hanging="1080"/>
      </w:pPr>
      <w:rPr>
        <w:rFonts w:hint="default"/>
        <w:lang w:val="ru-RU" w:eastAsia="en-US" w:bidi="ar-SA"/>
      </w:rPr>
    </w:lvl>
    <w:lvl w:ilvl="6" w:tplc="7B9A5A06">
      <w:numFmt w:val="bullet"/>
      <w:lvlText w:val="•"/>
      <w:lvlJc w:val="left"/>
      <w:pPr>
        <w:ind w:left="1914" w:hanging="1080"/>
      </w:pPr>
      <w:rPr>
        <w:rFonts w:hint="default"/>
        <w:lang w:val="ru-RU" w:eastAsia="en-US" w:bidi="ar-SA"/>
      </w:rPr>
    </w:lvl>
    <w:lvl w:ilvl="7" w:tplc="14844BE0">
      <w:numFmt w:val="bullet"/>
      <w:lvlText w:val="•"/>
      <w:lvlJc w:val="left"/>
      <w:pPr>
        <w:ind w:left="2216" w:hanging="1080"/>
      </w:pPr>
      <w:rPr>
        <w:rFonts w:hint="default"/>
        <w:lang w:val="ru-RU" w:eastAsia="en-US" w:bidi="ar-SA"/>
      </w:rPr>
    </w:lvl>
    <w:lvl w:ilvl="8" w:tplc="3BB85B8A">
      <w:numFmt w:val="bullet"/>
      <w:lvlText w:val="•"/>
      <w:lvlJc w:val="left"/>
      <w:pPr>
        <w:ind w:left="2519" w:hanging="1080"/>
      </w:pPr>
      <w:rPr>
        <w:rFonts w:hint="default"/>
        <w:lang w:val="ru-RU" w:eastAsia="en-US" w:bidi="ar-SA"/>
      </w:rPr>
    </w:lvl>
  </w:abstractNum>
  <w:abstractNum w:abstractNumId="139" w15:restartNumberingAfterBreak="0">
    <w:nsid w:val="753D6728"/>
    <w:multiLevelType w:val="hybridMultilevel"/>
    <w:tmpl w:val="921A8436"/>
    <w:lvl w:ilvl="0" w:tplc="A0A44710">
      <w:start w:val="2"/>
      <w:numFmt w:val="decimal"/>
      <w:lvlText w:val="%1-"/>
      <w:lvlJc w:val="left"/>
      <w:pPr>
        <w:ind w:left="928" w:hanging="201"/>
      </w:pPr>
      <w:rPr>
        <w:rFonts w:hint="default"/>
        <w:spacing w:val="-1"/>
        <w:w w:val="100"/>
        <w:lang w:val="ru-RU" w:eastAsia="en-US" w:bidi="ar-SA"/>
      </w:rPr>
    </w:lvl>
    <w:lvl w:ilvl="1" w:tplc="870EC8DE">
      <w:numFmt w:val="bullet"/>
      <w:lvlText w:val="•"/>
      <w:lvlJc w:val="left"/>
      <w:pPr>
        <w:ind w:left="1879" w:hanging="201"/>
      </w:pPr>
      <w:rPr>
        <w:rFonts w:hint="default"/>
        <w:lang w:val="ru-RU" w:eastAsia="en-US" w:bidi="ar-SA"/>
      </w:rPr>
    </w:lvl>
    <w:lvl w:ilvl="2" w:tplc="66206002">
      <w:numFmt w:val="bullet"/>
      <w:lvlText w:val="•"/>
      <w:lvlJc w:val="left"/>
      <w:pPr>
        <w:ind w:left="2838" w:hanging="201"/>
      </w:pPr>
      <w:rPr>
        <w:rFonts w:hint="default"/>
        <w:lang w:val="ru-RU" w:eastAsia="en-US" w:bidi="ar-SA"/>
      </w:rPr>
    </w:lvl>
    <w:lvl w:ilvl="3" w:tplc="B52859F8">
      <w:numFmt w:val="bullet"/>
      <w:lvlText w:val="•"/>
      <w:lvlJc w:val="left"/>
      <w:pPr>
        <w:ind w:left="3797" w:hanging="201"/>
      </w:pPr>
      <w:rPr>
        <w:rFonts w:hint="default"/>
        <w:lang w:val="ru-RU" w:eastAsia="en-US" w:bidi="ar-SA"/>
      </w:rPr>
    </w:lvl>
    <w:lvl w:ilvl="4" w:tplc="F3DE5136">
      <w:numFmt w:val="bullet"/>
      <w:lvlText w:val="•"/>
      <w:lvlJc w:val="left"/>
      <w:pPr>
        <w:ind w:left="4756" w:hanging="201"/>
      </w:pPr>
      <w:rPr>
        <w:rFonts w:hint="default"/>
        <w:lang w:val="ru-RU" w:eastAsia="en-US" w:bidi="ar-SA"/>
      </w:rPr>
    </w:lvl>
    <w:lvl w:ilvl="5" w:tplc="16DE9C42">
      <w:numFmt w:val="bullet"/>
      <w:lvlText w:val="•"/>
      <w:lvlJc w:val="left"/>
      <w:pPr>
        <w:ind w:left="5715" w:hanging="201"/>
      </w:pPr>
      <w:rPr>
        <w:rFonts w:hint="default"/>
        <w:lang w:val="ru-RU" w:eastAsia="en-US" w:bidi="ar-SA"/>
      </w:rPr>
    </w:lvl>
    <w:lvl w:ilvl="6" w:tplc="2214DD92">
      <w:numFmt w:val="bullet"/>
      <w:lvlText w:val="•"/>
      <w:lvlJc w:val="left"/>
      <w:pPr>
        <w:ind w:left="6674" w:hanging="201"/>
      </w:pPr>
      <w:rPr>
        <w:rFonts w:hint="default"/>
        <w:lang w:val="ru-RU" w:eastAsia="en-US" w:bidi="ar-SA"/>
      </w:rPr>
    </w:lvl>
    <w:lvl w:ilvl="7" w:tplc="E8E65194">
      <w:numFmt w:val="bullet"/>
      <w:lvlText w:val="•"/>
      <w:lvlJc w:val="left"/>
      <w:pPr>
        <w:ind w:left="7633" w:hanging="201"/>
      </w:pPr>
      <w:rPr>
        <w:rFonts w:hint="default"/>
        <w:lang w:val="ru-RU" w:eastAsia="en-US" w:bidi="ar-SA"/>
      </w:rPr>
    </w:lvl>
    <w:lvl w:ilvl="8" w:tplc="1D603B62">
      <w:numFmt w:val="bullet"/>
      <w:lvlText w:val="•"/>
      <w:lvlJc w:val="left"/>
      <w:pPr>
        <w:ind w:left="8592" w:hanging="201"/>
      </w:pPr>
      <w:rPr>
        <w:rFonts w:hint="default"/>
        <w:lang w:val="ru-RU" w:eastAsia="en-US" w:bidi="ar-SA"/>
      </w:rPr>
    </w:lvl>
  </w:abstractNum>
  <w:abstractNum w:abstractNumId="140" w15:restartNumberingAfterBreak="0">
    <w:nsid w:val="7683639F"/>
    <w:multiLevelType w:val="hybridMultilevel"/>
    <w:tmpl w:val="37F067A4"/>
    <w:lvl w:ilvl="0" w:tplc="93B2A9FE">
      <w:numFmt w:val="bullet"/>
      <w:lvlText w:val="-"/>
      <w:lvlJc w:val="left"/>
      <w:pPr>
        <w:ind w:left="988" w:hanging="207"/>
      </w:pPr>
      <w:rPr>
        <w:rFonts w:ascii="Times New Roman" w:eastAsia="Times New Roman" w:hAnsi="Times New Roman" w:cs="Times New Roman" w:hint="default"/>
        <w:i/>
        <w:iCs/>
        <w:w w:val="99"/>
        <w:sz w:val="24"/>
        <w:szCs w:val="24"/>
        <w:lang w:val="ru-RU" w:eastAsia="en-US" w:bidi="ar-SA"/>
      </w:rPr>
    </w:lvl>
    <w:lvl w:ilvl="1" w:tplc="EFE262E4">
      <w:numFmt w:val="bullet"/>
      <w:lvlText w:val="•"/>
      <w:lvlJc w:val="left"/>
      <w:pPr>
        <w:ind w:left="2012" w:hanging="207"/>
      </w:pPr>
      <w:rPr>
        <w:rFonts w:hint="default"/>
        <w:lang w:val="ru-RU" w:eastAsia="en-US" w:bidi="ar-SA"/>
      </w:rPr>
    </w:lvl>
    <w:lvl w:ilvl="2" w:tplc="60C4AE00">
      <w:numFmt w:val="bullet"/>
      <w:lvlText w:val="•"/>
      <w:lvlJc w:val="left"/>
      <w:pPr>
        <w:ind w:left="3044" w:hanging="207"/>
      </w:pPr>
      <w:rPr>
        <w:rFonts w:hint="default"/>
        <w:lang w:val="ru-RU" w:eastAsia="en-US" w:bidi="ar-SA"/>
      </w:rPr>
    </w:lvl>
    <w:lvl w:ilvl="3" w:tplc="DE4822A2">
      <w:numFmt w:val="bullet"/>
      <w:lvlText w:val="•"/>
      <w:lvlJc w:val="left"/>
      <w:pPr>
        <w:ind w:left="4077" w:hanging="207"/>
      </w:pPr>
      <w:rPr>
        <w:rFonts w:hint="default"/>
        <w:lang w:val="ru-RU" w:eastAsia="en-US" w:bidi="ar-SA"/>
      </w:rPr>
    </w:lvl>
    <w:lvl w:ilvl="4" w:tplc="085043FA">
      <w:numFmt w:val="bullet"/>
      <w:lvlText w:val="•"/>
      <w:lvlJc w:val="left"/>
      <w:pPr>
        <w:ind w:left="5109" w:hanging="207"/>
      </w:pPr>
      <w:rPr>
        <w:rFonts w:hint="default"/>
        <w:lang w:val="ru-RU" w:eastAsia="en-US" w:bidi="ar-SA"/>
      </w:rPr>
    </w:lvl>
    <w:lvl w:ilvl="5" w:tplc="459C00D0">
      <w:numFmt w:val="bullet"/>
      <w:lvlText w:val="•"/>
      <w:lvlJc w:val="left"/>
      <w:pPr>
        <w:ind w:left="6142" w:hanging="207"/>
      </w:pPr>
      <w:rPr>
        <w:rFonts w:hint="default"/>
        <w:lang w:val="ru-RU" w:eastAsia="en-US" w:bidi="ar-SA"/>
      </w:rPr>
    </w:lvl>
    <w:lvl w:ilvl="6" w:tplc="7056EEDC">
      <w:numFmt w:val="bullet"/>
      <w:lvlText w:val="•"/>
      <w:lvlJc w:val="left"/>
      <w:pPr>
        <w:ind w:left="7174" w:hanging="207"/>
      </w:pPr>
      <w:rPr>
        <w:rFonts w:hint="default"/>
        <w:lang w:val="ru-RU" w:eastAsia="en-US" w:bidi="ar-SA"/>
      </w:rPr>
    </w:lvl>
    <w:lvl w:ilvl="7" w:tplc="31EC7D68">
      <w:numFmt w:val="bullet"/>
      <w:lvlText w:val="•"/>
      <w:lvlJc w:val="left"/>
      <w:pPr>
        <w:ind w:left="8206" w:hanging="207"/>
      </w:pPr>
      <w:rPr>
        <w:rFonts w:hint="default"/>
        <w:lang w:val="ru-RU" w:eastAsia="en-US" w:bidi="ar-SA"/>
      </w:rPr>
    </w:lvl>
    <w:lvl w:ilvl="8" w:tplc="7F1A766C">
      <w:numFmt w:val="bullet"/>
      <w:lvlText w:val="•"/>
      <w:lvlJc w:val="left"/>
      <w:pPr>
        <w:ind w:left="9239" w:hanging="207"/>
      </w:pPr>
      <w:rPr>
        <w:rFonts w:hint="default"/>
        <w:lang w:val="ru-RU" w:eastAsia="en-US" w:bidi="ar-SA"/>
      </w:rPr>
    </w:lvl>
  </w:abstractNum>
  <w:abstractNum w:abstractNumId="141" w15:restartNumberingAfterBreak="0">
    <w:nsid w:val="76F67CAA"/>
    <w:multiLevelType w:val="hybridMultilevel"/>
    <w:tmpl w:val="D2A0EDBA"/>
    <w:lvl w:ilvl="0" w:tplc="939C5BEE">
      <w:numFmt w:val="bullet"/>
      <w:lvlText w:val="-"/>
      <w:lvlJc w:val="left"/>
      <w:pPr>
        <w:ind w:left="1541" w:hanging="144"/>
      </w:pPr>
      <w:rPr>
        <w:rFonts w:ascii="Times New Roman" w:eastAsia="Times New Roman" w:hAnsi="Times New Roman" w:cs="Times New Roman" w:hint="default"/>
        <w:w w:val="99"/>
        <w:sz w:val="24"/>
        <w:szCs w:val="24"/>
        <w:lang w:val="ru-RU" w:eastAsia="en-US" w:bidi="ar-SA"/>
      </w:rPr>
    </w:lvl>
    <w:lvl w:ilvl="1" w:tplc="50486F80">
      <w:numFmt w:val="bullet"/>
      <w:lvlText w:val="•"/>
      <w:lvlJc w:val="left"/>
      <w:pPr>
        <w:ind w:left="2400" w:hanging="144"/>
      </w:pPr>
      <w:rPr>
        <w:rFonts w:hint="default"/>
        <w:lang w:val="ru-RU" w:eastAsia="en-US" w:bidi="ar-SA"/>
      </w:rPr>
    </w:lvl>
    <w:lvl w:ilvl="2" w:tplc="F2EAC45E">
      <w:numFmt w:val="bullet"/>
      <w:lvlText w:val="•"/>
      <w:lvlJc w:val="left"/>
      <w:pPr>
        <w:ind w:left="3389" w:hanging="144"/>
      </w:pPr>
      <w:rPr>
        <w:rFonts w:hint="default"/>
        <w:lang w:val="ru-RU" w:eastAsia="en-US" w:bidi="ar-SA"/>
      </w:rPr>
    </w:lvl>
    <w:lvl w:ilvl="3" w:tplc="ED14DE86">
      <w:numFmt w:val="bullet"/>
      <w:lvlText w:val="•"/>
      <w:lvlJc w:val="left"/>
      <w:pPr>
        <w:ind w:left="4378" w:hanging="144"/>
      </w:pPr>
      <w:rPr>
        <w:rFonts w:hint="default"/>
        <w:lang w:val="ru-RU" w:eastAsia="en-US" w:bidi="ar-SA"/>
      </w:rPr>
    </w:lvl>
    <w:lvl w:ilvl="4" w:tplc="776E1E74">
      <w:numFmt w:val="bullet"/>
      <w:lvlText w:val="•"/>
      <w:lvlJc w:val="left"/>
      <w:pPr>
        <w:ind w:left="5368" w:hanging="144"/>
      </w:pPr>
      <w:rPr>
        <w:rFonts w:hint="default"/>
        <w:lang w:val="ru-RU" w:eastAsia="en-US" w:bidi="ar-SA"/>
      </w:rPr>
    </w:lvl>
    <w:lvl w:ilvl="5" w:tplc="C8DC57D0">
      <w:numFmt w:val="bullet"/>
      <w:lvlText w:val="•"/>
      <w:lvlJc w:val="left"/>
      <w:pPr>
        <w:ind w:left="6357" w:hanging="144"/>
      </w:pPr>
      <w:rPr>
        <w:rFonts w:hint="default"/>
        <w:lang w:val="ru-RU" w:eastAsia="en-US" w:bidi="ar-SA"/>
      </w:rPr>
    </w:lvl>
    <w:lvl w:ilvl="6" w:tplc="3CDE69EA">
      <w:numFmt w:val="bullet"/>
      <w:lvlText w:val="•"/>
      <w:lvlJc w:val="left"/>
      <w:pPr>
        <w:ind w:left="7346" w:hanging="144"/>
      </w:pPr>
      <w:rPr>
        <w:rFonts w:hint="default"/>
        <w:lang w:val="ru-RU" w:eastAsia="en-US" w:bidi="ar-SA"/>
      </w:rPr>
    </w:lvl>
    <w:lvl w:ilvl="7" w:tplc="8FF40E40">
      <w:numFmt w:val="bullet"/>
      <w:lvlText w:val="•"/>
      <w:lvlJc w:val="left"/>
      <w:pPr>
        <w:ind w:left="8336" w:hanging="144"/>
      </w:pPr>
      <w:rPr>
        <w:rFonts w:hint="default"/>
        <w:lang w:val="ru-RU" w:eastAsia="en-US" w:bidi="ar-SA"/>
      </w:rPr>
    </w:lvl>
    <w:lvl w:ilvl="8" w:tplc="076E6058">
      <w:numFmt w:val="bullet"/>
      <w:lvlText w:val="•"/>
      <w:lvlJc w:val="left"/>
      <w:pPr>
        <w:ind w:left="9325" w:hanging="144"/>
      </w:pPr>
      <w:rPr>
        <w:rFonts w:hint="default"/>
        <w:lang w:val="ru-RU" w:eastAsia="en-US" w:bidi="ar-SA"/>
      </w:rPr>
    </w:lvl>
  </w:abstractNum>
  <w:abstractNum w:abstractNumId="142" w15:restartNumberingAfterBreak="0">
    <w:nsid w:val="77F23EA0"/>
    <w:multiLevelType w:val="hybridMultilevel"/>
    <w:tmpl w:val="5C48C5E6"/>
    <w:lvl w:ilvl="0" w:tplc="82DC989A">
      <w:numFmt w:val="bullet"/>
      <w:lvlText w:val=""/>
      <w:lvlJc w:val="left"/>
      <w:pPr>
        <w:ind w:left="962" w:hanging="425"/>
      </w:pPr>
      <w:rPr>
        <w:rFonts w:ascii="Symbol" w:eastAsia="Symbol" w:hAnsi="Symbol" w:cs="Symbol" w:hint="default"/>
        <w:w w:val="100"/>
        <w:sz w:val="24"/>
        <w:szCs w:val="24"/>
        <w:lang w:val="ru-RU" w:eastAsia="en-US" w:bidi="ar-SA"/>
      </w:rPr>
    </w:lvl>
    <w:lvl w:ilvl="1" w:tplc="E8245296">
      <w:numFmt w:val="bullet"/>
      <w:lvlText w:val="•"/>
      <w:lvlJc w:val="left"/>
      <w:pPr>
        <w:ind w:left="1964" w:hanging="425"/>
      </w:pPr>
      <w:rPr>
        <w:lang w:val="ru-RU" w:eastAsia="en-US" w:bidi="ar-SA"/>
      </w:rPr>
    </w:lvl>
    <w:lvl w:ilvl="2" w:tplc="DE4E16B0">
      <w:numFmt w:val="bullet"/>
      <w:lvlText w:val="•"/>
      <w:lvlJc w:val="left"/>
      <w:pPr>
        <w:ind w:left="2969" w:hanging="425"/>
      </w:pPr>
      <w:rPr>
        <w:lang w:val="ru-RU" w:eastAsia="en-US" w:bidi="ar-SA"/>
      </w:rPr>
    </w:lvl>
    <w:lvl w:ilvl="3" w:tplc="C3F4E66C">
      <w:numFmt w:val="bullet"/>
      <w:lvlText w:val="•"/>
      <w:lvlJc w:val="left"/>
      <w:pPr>
        <w:ind w:left="3973" w:hanging="425"/>
      </w:pPr>
      <w:rPr>
        <w:lang w:val="ru-RU" w:eastAsia="en-US" w:bidi="ar-SA"/>
      </w:rPr>
    </w:lvl>
    <w:lvl w:ilvl="4" w:tplc="3C1A4108">
      <w:numFmt w:val="bullet"/>
      <w:lvlText w:val="•"/>
      <w:lvlJc w:val="left"/>
      <w:pPr>
        <w:ind w:left="4978" w:hanging="425"/>
      </w:pPr>
      <w:rPr>
        <w:lang w:val="ru-RU" w:eastAsia="en-US" w:bidi="ar-SA"/>
      </w:rPr>
    </w:lvl>
    <w:lvl w:ilvl="5" w:tplc="4D54224C">
      <w:numFmt w:val="bullet"/>
      <w:lvlText w:val="•"/>
      <w:lvlJc w:val="left"/>
      <w:pPr>
        <w:ind w:left="5983" w:hanging="425"/>
      </w:pPr>
      <w:rPr>
        <w:lang w:val="ru-RU" w:eastAsia="en-US" w:bidi="ar-SA"/>
      </w:rPr>
    </w:lvl>
    <w:lvl w:ilvl="6" w:tplc="0A187A8E">
      <w:numFmt w:val="bullet"/>
      <w:lvlText w:val="•"/>
      <w:lvlJc w:val="left"/>
      <w:pPr>
        <w:ind w:left="6987" w:hanging="425"/>
      </w:pPr>
      <w:rPr>
        <w:lang w:val="ru-RU" w:eastAsia="en-US" w:bidi="ar-SA"/>
      </w:rPr>
    </w:lvl>
    <w:lvl w:ilvl="7" w:tplc="F948DBD2">
      <w:numFmt w:val="bullet"/>
      <w:lvlText w:val="•"/>
      <w:lvlJc w:val="left"/>
      <w:pPr>
        <w:ind w:left="7992" w:hanging="425"/>
      </w:pPr>
      <w:rPr>
        <w:lang w:val="ru-RU" w:eastAsia="en-US" w:bidi="ar-SA"/>
      </w:rPr>
    </w:lvl>
    <w:lvl w:ilvl="8" w:tplc="88B04ECC">
      <w:numFmt w:val="bullet"/>
      <w:lvlText w:val="•"/>
      <w:lvlJc w:val="left"/>
      <w:pPr>
        <w:ind w:left="8997" w:hanging="425"/>
      </w:pPr>
      <w:rPr>
        <w:lang w:val="ru-RU" w:eastAsia="en-US" w:bidi="ar-SA"/>
      </w:rPr>
    </w:lvl>
  </w:abstractNum>
  <w:abstractNum w:abstractNumId="143" w15:restartNumberingAfterBreak="0">
    <w:nsid w:val="78243D03"/>
    <w:multiLevelType w:val="hybridMultilevel"/>
    <w:tmpl w:val="D1729B0E"/>
    <w:lvl w:ilvl="0" w:tplc="17FA42EE">
      <w:numFmt w:val="bullet"/>
      <w:lvlText w:val="•"/>
      <w:lvlJc w:val="left"/>
      <w:pPr>
        <w:ind w:left="161" w:hanging="560"/>
      </w:pPr>
      <w:rPr>
        <w:rFonts w:ascii="Arial MT" w:eastAsia="Arial MT" w:hAnsi="Arial MT" w:cs="Arial MT" w:hint="default"/>
        <w:color w:val="171717"/>
        <w:w w:val="100"/>
        <w:sz w:val="24"/>
        <w:szCs w:val="24"/>
        <w:lang w:val="ru-RU" w:eastAsia="en-US" w:bidi="ar-SA"/>
      </w:rPr>
    </w:lvl>
    <w:lvl w:ilvl="1" w:tplc="13AC0AC0">
      <w:numFmt w:val="bullet"/>
      <w:lvlText w:val="•"/>
      <w:lvlJc w:val="left"/>
      <w:pPr>
        <w:ind w:left="1195" w:hanging="560"/>
      </w:pPr>
      <w:rPr>
        <w:rFonts w:hint="default"/>
        <w:lang w:val="ru-RU" w:eastAsia="en-US" w:bidi="ar-SA"/>
      </w:rPr>
    </w:lvl>
    <w:lvl w:ilvl="2" w:tplc="C0D6442A">
      <w:numFmt w:val="bullet"/>
      <w:lvlText w:val="•"/>
      <w:lvlJc w:val="left"/>
      <w:pPr>
        <w:ind w:left="2230" w:hanging="560"/>
      </w:pPr>
      <w:rPr>
        <w:rFonts w:hint="default"/>
        <w:lang w:val="ru-RU" w:eastAsia="en-US" w:bidi="ar-SA"/>
      </w:rPr>
    </w:lvl>
    <w:lvl w:ilvl="3" w:tplc="6ECE5A64">
      <w:numFmt w:val="bullet"/>
      <w:lvlText w:val="•"/>
      <w:lvlJc w:val="left"/>
      <w:pPr>
        <w:ind w:left="3265" w:hanging="560"/>
      </w:pPr>
      <w:rPr>
        <w:rFonts w:hint="default"/>
        <w:lang w:val="ru-RU" w:eastAsia="en-US" w:bidi="ar-SA"/>
      </w:rPr>
    </w:lvl>
    <w:lvl w:ilvl="4" w:tplc="24401580">
      <w:numFmt w:val="bullet"/>
      <w:lvlText w:val="•"/>
      <w:lvlJc w:val="left"/>
      <w:pPr>
        <w:ind w:left="4300" w:hanging="560"/>
      </w:pPr>
      <w:rPr>
        <w:rFonts w:hint="default"/>
        <w:lang w:val="ru-RU" w:eastAsia="en-US" w:bidi="ar-SA"/>
      </w:rPr>
    </w:lvl>
    <w:lvl w:ilvl="5" w:tplc="41BE8E92">
      <w:numFmt w:val="bullet"/>
      <w:lvlText w:val="•"/>
      <w:lvlJc w:val="left"/>
      <w:pPr>
        <w:ind w:left="5335" w:hanging="560"/>
      </w:pPr>
      <w:rPr>
        <w:rFonts w:hint="default"/>
        <w:lang w:val="ru-RU" w:eastAsia="en-US" w:bidi="ar-SA"/>
      </w:rPr>
    </w:lvl>
    <w:lvl w:ilvl="6" w:tplc="05D637B6">
      <w:numFmt w:val="bullet"/>
      <w:lvlText w:val="•"/>
      <w:lvlJc w:val="left"/>
      <w:pPr>
        <w:ind w:left="6370" w:hanging="560"/>
      </w:pPr>
      <w:rPr>
        <w:rFonts w:hint="default"/>
        <w:lang w:val="ru-RU" w:eastAsia="en-US" w:bidi="ar-SA"/>
      </w:rPr>
    </w:lvl>
    <w:lvl w:ilvl="7" w:tplc="D2C8DA3A">
      <w:numFmt w:val="bullet"/>
      <w:lvlText w:val="•"/>
      <w:lvlJc w:val="left"/>
      <w:pPr>
        <w:ind w:left="7405" w:hanging="560"/>
      </w:pPr>
      <w:rPr>
        <w:rFonts w:hint="default"/>
        <w:lang w:val="ru-RU" w:eastAsia="en-US" w:bidi="ar-SA"/>
      </w:rPr>
    </w:lvl>
    <w:lvl w:ilvl="8" w:tplc="6D2C9D38">
      <w:numFmt w:val="bullet"/>
      <w:lvlText w:val="•"/>
      <w:lvlJc w:val="left"/>
      <w:pPr>
        <w:ind w:left="8440" w:hanging="560"/>
      </w:pPr>
      <w:rPr>
        <w:rFonts w:hint="default"/>
        <w:lang w:val="ru-RU" w:eastAsia="en-US" w:bidi="ar-SA"/>
      </w:rPr>
    </w:lvl>
  </w:abstractNum>
  <w:abstractNum w:abstractNumId="144" w15:restartNumberingAfterBreak="0">
    <w:nsid w:val="79197B0D"/>
    <w:multiLevelType w:val="hybridMultilevel"/>
    <w:tmpl w:val="CD9EA7C6"/>
    <w:lvl w:ilvl="0" w:tplc="EBB41624">
      <w:start w:val="1"/>
      <w:numFmt w:val="decimal"/>
      <w:lvlText w:val="%1."/>
      <w:lvlJc w:val="left"/>
      <w:pPr>
        <w:ind w:left="1258" w:hanging="154"/>
      </w:pPr>
      <w:rPr>
        <w:rFonts w:hint="default"/>
        <w:spacing w:val="1"/>
        <w:w w:val="99"/>
        <w:lang w:val="ru-RU" w:eastAsia="en-US" w:bidi="ar-SA"/>
      </w:rPr>
    </w:lvl>
    <w:lvl w:ilvl="1" w:tplc="D8782E9E">
      <w:numFmt w:val="bullet"/>
      <w:lvlText w:val="•"/>
      <w:lvlJc w:val="left"/>
      <w:pPr>
        <w:ind w:left="2220" w:hanging="154"/>
      </w:pPr>
      <w:rPr>
        <w:rFonts w:hint="default"/>
        <w:lang w:val="ru-RU" w:eastAsia="en-US" w:bidi="ar-SA"/>
      </w:rPr>
    </w:lvl>
    <w:lvl w:ilvl="2" w:tplc="D9867CDA">
      <w:numFmt w:val="bullet"/>
      <w:lvlText w:val="•"/>
      <w:lvlJc w:val="left"/>
      <w:pPr>
        <w:ind w:left="3181" w:hanging="154"/>
      </w:pPr>
      <w:rPr>
        <w:rFonts w:hint="default"/>
        <w:lang w:val="ru-RU" w:eastAsia="en-US" w:bidi="ar-SA"/>
      </w:rPr>
    </w:lvl>
    <w:lvl w:ilvl="3" w:tplc="4C3CFB9E">
      <w:numFmt w:val="bullet"/>
      <w:lvlText w:val="•"/>
      <w:lvlJc w:val="left"/>
      <w:pPr>
        <w:ind w:left="4141" w:hanging="154"/>
      </w:pPr>
      <w:rPr>
        <w:rFonts w:hint="default"/>
        <w:lang w:val="ru-RU" w:eastAsia="en-US" w:bidi="ar-SA"/>
      </w:rPr>
    </w:lvl>
    <w:lvl w:ilvl="4" w:tplc="78DADA62">
      <w:numFmt w:val="bullet"/>
      <w:lvlText w:val="•"/>
      <w:lvlJc w:val="left"/>
      <w:pPr>
        <w:ind w:left="5102" w:hanging="154"/>
      </w:pPr>
      <w:rPr>
        <w:rFonts w:hint="default"/>
        <w:lang w:val="ru-RU" w:eastAsia="en-US" w:bidi="ar-SA"/>
      </w:rPr>
    </w:lvl>
    <w:lvl w:ilvl="5" w:tplc="5DDA112C">
      <w:numFmt w:val="bullet"/>
      <w:lvlText w:val="•"/>
      <w:lvlJc w:val="left"/>
      <w:pPr>
        <w:ind w:left="6063" w:hanging="154"/>
      </w:pPr>
      <w:rPr>
        <w:rFonts w:hint="default"/>
        <w:lang w:val="ru-RU" w:eastAsia="en-US" w:bidi="ar-SA"/>
      </w:rPr>
    </w:lvl>
    <w:lvl w:ilvl="6" w:tplc="1E809066">
      <w:numFmt w:val="bullet"/>
      <w:lvlText w:val="•"/>
      <w:lvlJc w:val="left"/>
      <w:pPr>
        <w:ind w:left="7023" w:hanging="154"/>
      </w:pPr>
      <w:rPr>
        <w:rFonts w:hint="default"/>
        <w:lang w:val="ru-RU" w:eastAsia="en-US" w:bidi="ar-SA"/>
      </w:rPr>
    </w:lvl>
    <w:lvl w:ilvl="7" w:tplc="073CC36E">
      <w:numFmt w:val="bullet"/>
      <w:lvlText w:val="•"/>
      <w:lvlJc w:val="left"/>
      <w:pPr>
        <w:ind w:left="7984" w:hanging="154"/>
      </w:pPr>
      <w:rPr>
        <w:rFonts w:hint="default"/>
        <w:lang w:val="ru-RU" w:eastAsia="en-US" w:bidi="ar-SA"/>
      </w:rPr>
    </w:lvl>
    <w:lvl w:ilvl="8" w:tplc="0AD4A60C">
      <w:numFmt w:val="bullet"/>
      <w:lvlText w:val="•"/>
      <w:lvlJc w:val="left"/>
      <w:pPr>
        <w:ind w:left="8945" w:hanging="154"/>
      </w:pPr>
      <w:rPr>
        <w:rFonts w:hint="default"/>
        <w:lang w:val="ru-RU" w:eastAsia="en-US" w:bidi="ar-SA"/>
      </w:rPr>
    </w:lvl>
  </w:abstractNum>
  <w:abstractNum w:abstractNumId="145" w15:restartNumberingAfterBreak="0">
    <w:nsid w:val="7A8D46C5"/>
    <w:multiLevelType w:val="hybridMultilevel"/>
    <w:tmpl w:val="81DA16D6"/>
    <w:lvl w:ilvl="0" w:tplc="6E4E0C36">
      <w:numFmt w:val="bullet"/>
      <w:lvlText w:val="•"/>
      <w:lvlJc w:val="left"/>
      <w:pPr>
        <w:ind w:left="161" w:hanging="536"/>
      </w:pPr>
      <w:rPr>
        <w:rFonts w:ascii="Arial MT" w:eastAsia="Arial MT" w:hAnsi="Arial MT" w:cs="Arial MT" w:hint="default"/>
        <w:color w:val="171717"/>
        <w:w w:val="100"/>
        <w:sz w:val="24"/>
        <w:szCs w:val="24"/>
        <w:lang w:val="ru-RU" w:eastAsia="en-US" w:bidi="ar-SA"/>
      </w:rPr>
    </w:lvl>
    <w:lvl w:ilvl="1" w:tplc="C5362460">
      <w:numFmt w:val="bullet"/>
      <w:lvlText w:val="•"/>
      <w:lvlJc w:val="left"/>
      <w:pPr>
        <w:ind w:left="1195" w:hanging="536"/>
      </w:pPr>
      <w:rPr>
        <w:rFonts w:hint="default"/>
        <w:lang w:val="ru-RU" w:eastAsia="en-US" w:bidi="ar-SA"/>
      </w:rPr>
    </w:lvl>
    <w:lvl w:ilvl="2" w:tplc="E7EAA066">
      <w:numFmt w:val="bullet"/>
      <w:lvlText w:val="•"/>
      <w:lvlJc w:val="left"/>
      <w:pPr>
        <w:ind w:left="2230" w:hanging="536"/>
      </w:pPr>
      <w:rPr>
        <w:rFonts w:hint="default"/>
        <w:lang w:val="ru-RU" w:eastAsia="en-US" w:bidi="ar-SA"/>
      </w:rPr>
    </w:lvl>
    <w:lvl w:ilvl="3" w:tplc="102CA36C">
      <w:numFmt w:val="bullet"/>
      <w:lvlText w:val="•"/>
      <w:lvlJc w:val="left"/>
      <w:pPr>
        <w:ind w:left="3265" w:hanging="536"/>
      </w:pPr>
      <w:rPr>
        <w:rFonts w:hint="default"/>
        <w:lang w:val="ru-RU" w:eastAsia="en-US" w:bidi="ar-SA"/>
      </w:rPr>
    </w:lvl>
    <w:lvl w:ilvl="4" w:tplc="FBCEA2B4">
      <w:numFmt w:val="bullet"/>
      <w:lvlText w:val="•"/>
      <w:lvlJc w:val="left"/>
      <w:pPr>
        <w:ind w:left="4300" w:hanging="536"/>
      </w:pPr>
      <w:rPr>
        <w:rFonts w:hint="default"/>
        <w:lang w:val="ru-RU" w:eastAsia="en-US" w:bidi="ar-SA"/>
      </w:rPr>
    </w:lvl>
    <w:lvl w:ilvl="5" w:tplc="81CCEEB8">
      <w:numFmt w:val="bullet"/>
      <w:lvlText w:val="•"/>
      <w:lvlJc w:val="left"/>
      <w:pPr>
        <w:ind w:left="5335" w:hanging="536"/>
      </w:pPr>
      <w:rPr>
        <w:rFonts w:hint="default"/>
        <w:lang w:val="ru-RU" w:eastAsia="en-US" w:bidi="ar-SA"/>
      </w:rPr>
    </w:lvl>
    <w:lvl w:ilvl="6" w:tplc="CD6C5C5C">
      <w:numFmt w:val="bullet"/>
      <w:lvlText w:val="•"/>
      <w:lvlJc w:val="left"/>
      <w:pPr>
        <w:ind w:left="6370" w:hanging="536"/>
      </w:pPr>
      <w:rPr>
        <w:rFonts w:hint="default"/>
        <w:lang w:val="ru-RU" w:eastAsia="en-US" w:bidi="ar-SA"/>
      </w:rPr>
    </w:lvl>
    <w:lvl w:ilvl="7" w:tplc="BC3027FA">
      <w:numFmt w:val="bullet"/>
      <w:lvlText w:val="•"/>
      <w:lvlJc w:val="left"/>
      <w:pPr>
        <w:ind w:left="7405" w:hanging="536"/>
      </w:pPr>
      <w:rPr>
        <w:rFonts w:hint="default"/>
        <w:lang w:val="ru-RU" w:eastAsia="en-US" w:bidi="ar-SA"/>
      </w:rPr>
    </w:lvl>
    <w:lvl w:ilvl="8" w:tplc="FBBCE3B6">
      <w:numFmt w:val="bullet"/>
      <w:lvlText w:val="•"/>
      <w:lvlJc w:val="left"/>
      <w:pPr>
        <w:ind w:left="8440" w:hanging="536"/>
      </w:pPr>
      <w:rPr>
        <w:rFonts w:hint="default"/>
        <w:lang w:val="ru-RU" w:eastAsia="en-US" w:bidi="ar-SA"/>
      </w:rPr>
    </w:lvl>
  </w:abstractNum>
  <w:abstractNum w:abstractNumId="146" w15:restartNumberingAfterBreak="0">
    <w:nsid w:val="7A8F0042"/>
    <w:multiLevelType w:val="hybridMultilevel"/>
    <w:tmpl w:val="097E9198"/>
    <w:lvl w:ilvl="0" w:tplc="D6063D96">
      <w:start w:val="1"/>
      <w:numFmt w:val="decimal"/>
      <w:lvlText w:val="%1"/>
      <w:lvlJc w:val="left"/>
      <w:pPr>
        <w:ind w:left="161" w:hanging="154"/>
      </w:pPr>
      <w:rPr>
        <w:rFonts w:ascii="Times New Roman" w:eastAsia="Times New Roman" w:hAnsi="Times New Roman" w:cs="Times New Roman" w:hint="default"/>
        <w:color w:val="171717"/>
        <w:w w:val="100"/>
        <w:sz w:val="24"/>
        <w:szCs w:val="24"/>
        <w:lang w:val="ru-RU" w:eastAsia="en-US" w:bidi="ar-SA"/>
      </w:rPr>
    </w:lvl>
    <w:lvl w:ilvl="1" w:tplc="F6246052">
      <w:numFmt w:val="bullet"/>
      <w:lvlText w:val="•"/>
      <w:lvlJc w:val="left"/>
      <w:pPr>
        <w:ind w:left="1195" w:hanging="154"/>
      </w:pPr>
      <w:rPr>
        <w:rFonts w:hint="default"/>
        <w:lang w:val="ru-RU" w:eastAsia="en-US" w:bidi="ar-SA"/>
      </w:rPr>
    </w:lvl>
    <w:lvl w:ilvl="2" w:tplc="86B07F7C">
      <w:numFmt w:val="bullet"/>
      <w:lvlText w:val="•"/>
      <w:lvlJc w:val="left"/>
      <w:pPr>
        <w:ind w:left="2230" w:hanging="154"/>
      </w:pPr>
      <w:rPr>
        <w:rFonts w:hint="default"/>
        <w:lang w:val="ru-RU" w:eastAsia="en-US" w:bidi="ar-SA"/>
      </w:rPr>
    </w:lvl>
    <w:lvl w:ilvl="3" w:tplc="265E4A2E">
      <w:numFmt w:val="bullet"/>
      <w:lvlText w:val="•"/>
      <w:lvlJc w:val="left"/>
      <w:pPr>
        <w:ind w:left="3265" w:hanging="154"/>
      </w:pPr>
      <w:rPr>
        <w:rFonts w:hint="default"/>
        <w:lang w:val="ru-RU" w:eastAsia="en-US" w:bidi="ar-SA"/>
      </w:rPr>
    </w:lvl>
    <w:lvl w:ilvl="4" w:tplc="3810146C">
      <w:numFmt w:val="bullet"/>
      <w:lvlText w:val="•"/>
      <w:lvlJc w:val="left"/>
      <w:pPr>
        <w:ind w:left="4300" w:hanging="154"/>
      </w:pPr>
      <w:rPr>
        <w:rFonts w:hint="default"/>
        <w:lang w:val="ru-RU" w:eastAsia="en-US" w:bidi="ar-SA"/>
      </w:rPr>
    </w:lvl>
    <w:lvl w:ilvl="5" w:tplc="B7607820">
      <w:numFmt w:val="bullet"/>
      <w:lvlText w:val="•"/>
      <w:lvlJc w:val="left"/>
      <w:pPr>
        <w:ind w:left="5335" w:hanging="154"/>
      </w:pPr>
      <w:rPr>
        <w:rFonts w:hint="default"/>
        <w:lang w:val="ru-RU" w:eastAsia="en-US" w:bidi="ar-SA"/>
      </w:rPr>
    </w:lvl>
    <w:lvl w:ilvl="6" w:tplc="D2FA638C">
      <w:numFmt w:val="bullet"/>
      <w:lvlText w:val="•"/>
      <w:lvlJc w:val="left"/>
      <w:pPr>
        <w:ind w:left="6370" w:hanging="154"/>
      </w:pPr>
      <w:rPr>
        <w:rFonts w:hint="default"/>
        <w:lang w:val="ru-RU" w:eastAsia="en-US" w:bidi="ar-SA"/>
      </w:rPr>
    </w:lvl>
    <w:lvl w:ilvl="7" w:tplc="674A1D94">
      <w:numFmt w:val="bullet"/>
      <w:lvlText w:val="•"/>
      <w:lvlJc w:val="left"/>
      <w:pPr>
        <w:ind w:left="7405" w:hanging="154"/>
      </w:pPr>
      <w:rPr>
        <w:rFonts w:hint="default"/>
        <w:lang w:val="ru-RU" w:eastAsia="en-US" w:bidi="ar-SA"/>
      </w:rPr>
    </w:lvl>
    <w:lvl w:ilvl="8" w:tplc="32A2BFE8">
      <w:numFmt w:val="bullet"/>
      <w:lvlText w:val="•"/>
      <w:lvlJc w:val="left"/>
      <w:pPr>
        <w:ind w:left="8440" w:hanging="154"/>
      </w:pPr>
      <w:rPr>
        <w:rFonts w:hint="default"/>
        <w:lang w:val="ru-RU" w:eastAsia="en-US" w:bidi="ar-SA"/>
      </w:rPr>
    </w:lvl>
  </w:abstractNum>
  <w:abstractNum w:abstractNumId="147" w15:restartNumberingAfterBreak="0">
    <w:nsid w:val="7BFE0E4F"/>
    <w:multiLevelType w:val="hybridMultilevel"/>
    <w:tmpl w:val="46F226F0"/>
    <w:lvl w:ilvl="0" w:tplc="12F6ED2C">
      <w:start w:val="1"/>
      <w:numFmt w:val="decimal"/>
      <w:lvlText w:val="%1."/>
      <w:lvlJc w:val="left"/>
      <w:pPr>
        <w:ind w:left="1345" w:hanging="240"/>
      </w:pPr>
      <w:rPr>
        <w:rFonts w:hint="default"/>
        <w:b/>
        <w:bCs/>
        <w:w w:val="100"/>
        <w:lang w:val="ru-RU" w:eastAsia="en-US" w:bidi="ar-SA"/>
      </w:rPr>
    </w:lvl>
    <w:lvl w:ilvl="1" w:tplc="4B20714C">
      <w:numFmt w:val="bullet"/>
      <w:lvlText w:val="•"/>
      <w:lvlJc w:val="left"/>
      <w:pPr>
        <w:ind w:left="2292" w:hanging="240"/>
      </w:pPr>
      <w:rPr>
        <w:rFonts w:hint="default"/>
        <w:lang w:val="ru-RU" w:eastAsia="en-US" w:bidi="ar-SA"/>
      </w:rPr>
    </w:lvl>
    <w:lvl w:ilvl="2" w:tplc="FEF6D556">
      <w:numFmt w:val="bullet"/>
      <w:lvlText w:val="•"/>
      <w:lvlJc w:val="left"/>
      <w:pPr>
        <w:ind w:left="3245" w:hanging="240"/>
      </w:pPr>
      <w:rPr>
        <w:rFonts w:hint="default"/>
        <w:lang w:val="ru-RU" w:eastAsia="en-US" w:bidi="ar-SA"/>
      </w:rPr>
    </w:lvl>
    <w:lvl w:ilvl="3" w:tplc="CF5C95DC">
      <w:numFmt w:val="bullet"/>
      <w:lvlText w:val="•"/>
      <w:lvlJc w:val="left"/>
      <w:pPr>
        <w:ind w:left="4197" w:hanging="240"/>
      </w:pPr>
      <w:rPr>
        <w:rFonts w:hint="default"/>
        <w:lang w:val="ru-RU" w:eastAsia="en-US" w:bidi="ar-SA"/>
      </w:rPr>
    </w:lvl>
    <w:lvl w:ilvl="4" w:tplc="9002458E">
      <w:numFmt w:val="bullet"/>
      <w:lvlText w:val="•"/>
      <w:lvlJc w:val="left"/>
      <w:pPr>
        <w:ind w:left="5150" w:hanging="240"/>
      </w:pPr>
      <w:rPr>
        <w:rFonts w:hint="default"/>
        <w:lang w:val="ru-RU" w:eastAsia="en-US" w:bidi="ar-SA"/>
      </w:rPr>
    </w:lvl>
    <w:lvl w:ilvl="5" w:tplc="C49C2D3E">
      <w:numFmt w:val="bullet"/>
      <w:lvlText w:val="•"/>
      <w:lvlJc w:val="left"/>
      <w:pPr>
        <w:ind w:left="6103" w:hanging="240"/>
      </w:pPr>
      <w:rPr>
        <w:rFonts w:hint="default"/>
        <w:lang w:val="ru-RU" w:eastAsia="en-US" w:bidi="ar-SA"/>
      </w:rPr>
    </w:lvl>
    <w:lvl w:ilvl="6" w:tplc="19262C00">
      <w:numFmt w:val="bullet"/>
      <w:lvlText w:val="•"/>
      <w:lvlJc w:val="left"/>
      <w:pPr>
        <w:ind w:left="7055" w:hanging="240"/>
      </w:pPr>
      <w:rPr>
        <w:rFonts w:hint="default"/>
        <w:lang w:val="ru-RU" w:eastAsia="en-US" w:bidi="ar-SA"/>
      </w:rPr>
    </w:lvl>
    <w:lvl w:ilvl="7" w:tplc="5758557A">
      <w:numFmt w:val="bullet"/>
      <w:lvlText w:val="•"/>
      <w:lvlJc w:val="left"/>
      <w:pPr>
        <w:ind w:left="8008" w:hanging="240"/>
      </w:pPr>
      <w:rPr>
        <w:rFonts w:hint="default"/>
        <w:lang w:val="ru-RU" w:eastAsia="en-US" w:bidi="ar-SA"/>
      </w:rPr>
    </w:lvl>
    <w:lvl w:ilvl="8" w:tplc="90DA8F14">
      <w:numFmt w:val="bullet"/>
      <w:lvlText w:val="•"/>
      <w:lvlJc w:val="left"/>
      <w:pPr>
        <w:ind w:left="8961" w:hanging="240"/>
      </w:pPr>
      <w:rPr>
        <w:rFonts w:hint="default"/>
        <w:lang w:val="ru-RU" w:eastAsia="en-US" w:bidi="ar-SA"/>
      </w:rPr>
    </w:lvl>
  </w:abstractNum>
  <w:abstractNum w:abstractNumId="148" w15:restartNumberingAfterBreak="0">
    <w:nsid w:val="7C785B6C"/>
    <w:multiLevelType w:val="hybridMultilevel"/>
    <w:tmpl w:val="0EB81E20"/>
    <w:lvl w:ilvl="0" w:tplc="13FAC358">
      <w:start w:val="1"/>
      <w:numFmt w:val="decimal"/>
      <w:lvlText w:val="%1"/>
      <w:lvlJc w:val="left"/>
      <w:pPr>
        <w:ind w:left="1850" w:hanging="180"/>
      </w:pPr>
      <w:rPr>
        <w:rFonts w:ascii="Times New Roman" w:eastAsia="Times New Roman" w:hAnsi="Times New Roman" w:cs="Times New Roman" w:hint="default"/>
        <w:b/>
        <w:bCs/>
        <w:w w:val="100"/>
        <w:sz w:val="24"/>
        <w:szCs w:val="24"/>
        <w:lang w:val="ru-RU" w:eastAsia="en-US" w:bidi="ar-SA"/>
      </w:rPr>
    </w:lvl>
    <w:lvl w:ilvl="1" w:tplc="C3F8B6AA">
      <w:numFmt w:val="bullet"/>
      <w:lvlText w:val="•"/>
      <w:lvlJc w:val="left"/>
      <w:pPr>
        <w:ind w:left="2774" w:hanging="180"/>
      </w:pPr>
      <w:rPr>
        <w:lang w:val="ru-RU" w:eastAsia="en-US" w:bidi="ar-SA"/>
      </w:rPr>
    </w:lvl>
    <w:lvl w:ilvl="2" w:tplc="195E7090">
      <w:numFmt w:val="bullet"/>
      <w:lvlText w:val="•"/>
      <w:lvlJc w:val="left"/>
      <w:pPr>
        <w:ind w:left="3689" w:hanging="180"/>
      </w:pPr>
      <w:rPr>
        <w:lang w:val="ru-RU" w:eastAsia="en-US" w:bidi="ar-SA"/>
      </w:rPr>
    </w:lvl>
    <w:lvl w:ilvl="3" w:tplc="DC1CE15E">
      <w:numFmt w:val="bullet"/>
      <w:lvlText w:val="•"/>
      <w:lvlJc w:val="left"/>
      <w:pPr>
        <w:ind w:left="4603" w:hanging="180"/>
      </w:pPr>
      <w:rPr>
        <w:lang w:val="ru-RU" w:eastAsia="en-US" w:bidi="ar-SA"/>
      </w:rPr>
    </w:lvl>
    <w:lvl w:ilvl="4" w:tplc="72269732">
      <w:numFmt w:val="bullet"/>
      <w:lvlText w:val="•"/>
      <w:lvlJc w:val="left"/>
      <w:pPr>
        <w:ind w:left="5518" w:hanging="180"/>
      </w:pPr>
      <w:rPr>
        <w:lang w:val="ru-RU" w:eastAsia="en-US" w:bidi="ar-SA"/>
      </w:rPr>
    </w:lvl>
    <w:lvl w:ilvl="5" w:tplc="E4D2E8DC">
      <w:numFmt w:val="bullet"/>
      <w:lvlText w:val="•"/>
      <w:lvlJc w:val="left"/>
      <w:pPr>
        <w:ind w:left="6433" w:hanging="180"/>
      </w:pPr>
      <w:rPr>
        <w:lang w:val="ru-RU" w:eastAsia="en-US" w:bidi="ar-SA"/>
      </w:rPr>
    </w:lvl>
    <w:lvl w:ilvl="6" w:tplc="C730F640">
      <w:numFmt w:val="bullet"/>
      <w:lvlText w:val="•"/>
      <w:lvlJc w:val="left"/>
      <w:pPr>
        <w:ind w:left="7347" w:hanging="180"/>
      </w:pPr>
      <w:rPr>
        <w:lang w:val="ru-RU" w:eastAsia="en-US" w:bidi="ar-SA"/>
      </w:rPr>
    </w:lvl>
    <w:lvl w:ilvl="7" w:tplc="9C78335E">
      <w:numFmt w:val="bullet"/>
      <w:lvlText w:val="•"/>
      <w:lvlJc w:val="left"/>
      <w:pPr>
        <w:ind w:left="8262" w:hanging="180"/>
      </w:pPr>
      <w:rPr>
        <w:lang w:val="ru-RU" w:eastAsia="en-US" w:bidi="ar-SA"/>
      </w:rPr>
    </w:lvl>
    <w:lvl w:ilvl="8" w:tplc="16540B00">
      <w:numFmt w:val="bullet"/>
      <w:lvlText w:val="•"/>
      <w:lvlJc w:val="left"/>
      <w:pPr>
        <w:ind w:left="9177" w:hanging="180"/>
      </w:pPr>
      <w:rPr>
        <w:lang w:val="ru-RU" w:eastAsia="en-US" w:bidi="ar-SA"/>
      </w:rPr>
    </w:lvl>
  </w:abstractNum>
  <w:abstractNum w:abstractNumId="149" w15:restartNumberingAfterBreak="0">
    <w:nsid w:val="7CF92762"/>
    <w:multiLevelType w:val="hybridMultilevel"/>
    <w:tmpl w:val="35FC8812"/>
    <w:lvl w:ilvl="0" w:tplc="A3A43AC2">
      <w:numFmt w:val="bullet"/>
      <w:lvlText w:val="-"/>
      <w:lvlJc w:val="left"/>
      <w:pPr>
        <w:ind w:left="1737" w:hanging="140"/>
      </w:pPr>
      <w:rPr>
        <w:rFonts w:ascii="Times New Roman" w:eastAsia="Times New Roman" w:hAnsi="Times New Roman" w:cs="Times New Roman" w:hint="default"/>
        <w:w w:val="99"/>
        <w:sz w:val="24"/>
        <w:szCs w:val="24"/>
        <w:lang w:val="ru-RU" w:eastAsia="en-US" w:bidi="ar-SA"/>
      </w:rPr>
    </w:lvl>
    <w:lvl w:ilvl="1" w:tplc="AD96DBC6">
      <w:numFmt w:val="bullet"/>
      <w:lvlText w:val="•"/>
      <w:lvlJc w:val="left"/>
      <w:pPr>
        <w:ind w:left="2696" w:hanging="140"/>
      </w:pPr>
      <w:rPr>
        <w:rFonts w:hint="default"/>
        <w:lang w:val="ru-RU" w:eastAsia="en-US" w:bidi="ar-SA"/>
      </w:rPr>
    </w:lvl>
    <w:lvl w:ilvl="2" w:tplc="E9003E66">
      <w:numFmt w:val="bullet"/>
      <w:lvlText w:val="•"/>
      <w:lvlJc w:val="left"/>
      <w:pPr>
        <w:ind w:left="3652" w:hanging="140"/>
      </w:pPr>
      <w:rPr>
        <w:rFonts w:hint="default"/>
        <w:lang w:val="ru-RU" w:eastAsia="en-US" w:bidi="ar-SA"/>
      </w:rPr>
    </w:lvl>
    <w:lvl w:ilvl="3" w:tplc="17FA314A">
      <w:numFmt w:val="bullet"/>
      <w:lvlText w:val="•"/>
      <w:lvlJc w:val="left"/>
      <w:pPr>
        <w:ind w:left="4609" w:hanging="140"/>
      </w:pPr>
      <w:rPr>
        <w:rFonts w:hint="default"/>
        <w:lang w:val="ru-RU" w:eastAsia="en-US" w:bidi="ar-SA"/>
      </w:rPr>
    </w:lvl>
    <w:lvl w:ilvl="4" w:tplc="676E4B20">
      <w:numFmt w:val="bullet"/>
      <w:lvlText w:val="•"/>
      <w:lvlJc w:val="left"/>
      <w:pPr>
        <w:ind w:left="5565" w:hanging="140"/>
      </w:pPr>
      <w:rPr>
        <w:rFonts w:hint="default"/>
        <w:lang w:val="ru-RU" w:eastAsia="en-US" w:bidi="ar-SA"/>
      </w:rPr>
    </w:lvl>
    <w:lvl w:ilvl="5" w:tplc="7CF2F28C">
      <w:numFmt w:val="bullet"/>
      <w:lvlText w:val="•"/>
      <w:lvlJc w:val="left"/>
      <w:pPr>
        <w:ind w:left="6522" w:hanging="140"/>
      </w:pPr>
      <w:rPr>
        <w:rFonts w:hint="default"/>
        <w:lang w:val="ru-RU" w:eastAsia="en-US" w:bidi="ar-SA"/>
      </w:rPr>
    </w:lvl>
    <w:lvl w:ilvl="6" w:tplc="63CCFE4C">
      <w:numFmt w:val="bullet"/>
      <w:lvlText w:val="•"/>
      <w:lvlJc w:val="left"/>
      <w:pPr>
        <w:ind w:left="7478" w:hanging="140"/>
      </w:pPr>
      <w:rPr>
        <w:rFonts w:hint="default"/>
        <w:lang w:val="ru-RU" w:eastAsia="en-US" w:bidi="ar-SA"/>
      </w:rPr>
    </w:lvl>
    <w:lvl w:ilvl="7" w:tplc="3ECEEC5C">
      <w:numFmt w:val="bullet"/>
      <w:lvlText w:val="•"/>
      <w:lvlJc w:val="left"/>
      <w:pPr>
        <w:ind w:left="8434" w:hanging="140"/>
      </w:pPr>
      <w:rPr>
        <w:rFonts w:hint="default"/>
        <w:lang w:val="ru-RU" w:eastAsia="en-US" w:bidi="ar-SA"/>
      </w:rPr>
    </w:lvl>
    <w:lvl w:ilvl="8" w:tplc="35A20DF2">
      <w:numFmt w:val="bullet"/>
      <w:lvlText w:val="•"/>
      <w:lvlJc w:val="left"/>
      <w:pPr>
        <w:ind w:left="9391" w:hanging="140"/>
      </w:pPr>
      <w:rPr>
        <w:rFonts w:hint="default"/>
        <w:lang w:val="ru-RU" w:eastAsia="en-US" w:bidi="ar-SA"/>
      </w:rPr>
    </w:lvl>
  </w:abstractNum>
  <w:abstractNum w:abstractNumId="150" w15:restartNumberingAfterBreak="0">
    <w:nsid w:val="7D0150DC"/>
    <w:multiLevelType w:val="hybridMultilevel"/>
    <w:tmpl w:val="A704F216"/>
    <w:lvl w:ilvl="0" w:tplc="005066F6">
      <w:numFmt w:val="bullet"/>
      <w:lvlText w:val="–"/>
      <w:lvlJc w:val="left"/>
      <w:pPr>
        <w:ind w:left="1852" w:hanging="183"/>
      </w:pPr>
      <w:rPr>
        <w:rFonts w:ascii="Times New Roman" w:eastAsia="Times New Roman" w:hAnsi="Times New Roman" w:cs="Times New Roman" w:hint="default"/>
        <w:w w:val="100"/>
        <w:sz w:val="24"/>
        <w:szCs w:val="24"/>
        <w:lang w:val="ru-RU" w:eastAsia="en-US" w:bidi="ar-SA"/>
      </w:rPr>
    </w:lvl>
    <w:lvl w:ilvl="1" w:tplc="76FC2B48">
      <w:numFmt w:val="bullet"/>
      <w:lvlText w:val="•"/>
      <w:lvlJc w:val="left"/>
      <w:pPr>
        <w:ind w:left="2774" w:hanging="183"/>
      </w:pPr>
      <w:rPr>
        <w:lang w:val="ru-RU" w:eastAsia="en-US" w:bidi="ar-SA"/>
      </w:rPr>
    </w:lvl>
    <w:lvl w:ilvl="2" w:tplc="BF5011D2">
      <w:numFmt w:val="bullet"/>
      <w:lvlText w:val="•"/>
      <w:lvlJc w:val="left"/>
      <w:pPr>
        <w:ind w:left="3689" w:hanging="183"/>
      </w:pPr>
      <w:rPr>
        <w:lang w:val="ru-RU" w:eastAsia="en-US" w:bidi="ar-SA"/>
      </w:rPr>
    </w:lvl>
    <w:lvl w:ilvl="3" w:tplc="EA86BD6E">
      <w:numFmt w:val="bullet"/>
      <w:lvlText w:val="•"/>
      <w:lvlJc w:val="left"/>
      <w:pPr>
        <w:ind w:left="4603" w:hanging="183"/>
      </w:pPr>
      <w:rPr>
        <w:lang w:val="ru-RU" w:eastAsia="en-US" w:bidi="ar-SA"/>
      </w:rPr>
    </w:lvl>
    <w:lvl w:ilvl="4" w:tplc="DD88578A">
      <w:numFmt w:val="bullet"/>
      <w:lvlText w:val="•"/>
      <w:lvlJc w:val="left"/>
      <w:pPr>
        <w:ind w:left="5518" w:hanging="183"/>
      </w:pPr>
      <w:rPr>
        <w:lang w:val="ru-RU" w:eastAsia="en-US" w:bidi="ar-SA"/>
      </w:rPr>
    </w:lvl>
    <w:lvl w:ilvl="5" w:tplc="E3FCCD44">
      <w:numFmt w:val="bullet"/>
      <w:lvlText w:val="•"/>
      <w:lvlJc w:val="left"/>
      <w:pPr>
        <w:ind w:left="6433" w:hanging="183"/>
      </w:pPr>
      <w:rPr>
        <w:lang w:val="ru-RU" w:eastAsia="en-US" w:bidi="ar-SA"/>
      </w:rPr>
    </w:lvl>
    <w:lvl w:ilvl="6" w:tplc="33B6371C">
      <w:numFmt w:val="bullet"/>
      <w:lvlText w:val="•"/>
      <w:lvlJc w:val="left"/>
      <w:pPr>
        <w:ind w:left="7347" w:hanging="183"/>
      </w:pPr>
      <w:rPr>
        <w:lang w:val="ru-RU" w:eastAsia="en-US" w:bidi="ar-SA"/>
      </w:rPr>
    </w:lvl>
    <w:lvl w:ilvl="7" w:tplc="9D403FA8">
      <w:numFmt w:val="bullet"/>
      <w:lvlText w:val="•"/>
      <w:lvlJc w:val="left"/>
      <w:pPr>
        <w:ind w:left="8262" w:hanging="183"/>
      </w:pPr>
      <w:rPr>
        <w:lang w:val="ru-RU" w:eastAsia="en-US" w:bidi="ar-SA"/>
      </w:rPr>
    </w:lvl>
    <w:lvl w:ilvl="8" w:tplc="89D8BB48">
      <w:numFmt w:val="bullet"/>
      <w:lvlText w:val="•"/>
      <w:lvlJc w:val="left"/>
      <w:pPr>
        <w:ind w:left="9177" w:hanging="183"/>
      </w:pPr>
      <w:rPr>
        <w:lang w:val="ru-RU" w:eastAsia="en-US" w:bidi="ar-SA"/>
      </w:rPr>
    </w:lvl>
  </w:abstractNum>
  <w:num w:numId="1">
    <w:abstractNumId w:val="122"/>
  </w:num>
  <w:num w:numId="2">
    <w:abstractNumId w:val="95"/>
  </w:num>
  <w:num w:numId="3">
    <w:abstractNumId w:val="25"/>
  </w:num>
  <w:num w:numId="4">
    <w:abstractNumId w:val="137"/>
  </w:num>
  <w:num w:numId="5">
    <w:abstractNumId w:val="102"/>
  </w:num>
  <w:num w:numId="6">
    <w:abstractNumId w:val="49"/>
  </w:num>
  <w:num w:numId="7">
    <w:abstractNumId w:val="38"/>
  </w:num>
  <w:num w:numId="8">
    <w:abstractNumId w:val="138"/>
  </w:num>
  <w:num w:numId="9">
    <w:abstractNumId w:val="23"/>
  </w:num>
  <w:num w:numId="10">
    <w:abstractNumId w:val="12"/>
  </w:num>
  <w:num w:numId="11">
    <w:abstractNumId w:val="80"/>
  </w:num>
  <w:num w:numId="12">
    <w:abstractNumId w:val="58"/>
  </w:num>
  <w:num w:numId="13">
    <w:abstractNumId w:val="89"/>
  </w:num>
  <w:num w:numId="14">
    <w:abstractNumId w:val="136"/>
  </w:num>
  <w:num w:numId="15">
    <w:abstractNumId w:val="129"/>
  </w:num>
  <w:num w:numId="16">
    <w:abstractNumId w:val="13"/>
  </w:num>
  <w:num w:numId="17">
    <w:abstractNumId w:val="70"/>
  </w:num>
  <w:num w:numId="18">
    <w:abstractNumId w:val="41"/>
  </w:num>
  <w:num w:numId="19">
    <w:abstractNumId w:val="4"/>
  </w:num>
  <w:num w:numId="20">
    <w:abstractNumId w:val="115"/>
  </w:num>
  <w:num w:numId="21">
    <w:abstractNumId w:val="87"/>
  </w:num>
  <w:num w:numId="22">
    <w:abstractNumId w:val="47"/>
  </w:num>
  <w:num w:numId="23">
    <w:abstractNumId w:val="31"/>
  </w:num>
  <w:num w:numId="24">
    <w:abstractNumId w:val="5"/>
  </w:num>
  <w:num w:numId="25">
    <w:abstractNumId w:val="54"/>
  </w:num>
  <w:num w:numId="26">
    <w:abstractNumId w:val="71"/>
  </w:num>
  <w:num w:numId="27">
    <w:abstractNumId w:val="147"/>
  </w:num>
  <w:num w:numId="28">
    <w:abstractNumId w:val="46"/>
  </w:num>
  <w:num w:numId="29">
    <w:abstractNumId w:val="128"/>
  </w:num>
  <w:num w:numId="30">
    <w:abstractNumId w:val="114"/>
  </w:num>
  <w:num w:numId="31">
    <w:abstractNumId w:val="118"/>
  </w:num>
  <w:num w:numId="32">
    <w:abstractNumId w:val="144"/>
  </w:num>
  <w:num w:numId="33">
    <w:abstractNumId w:val="78"/>
  </w:num>
  <w:num w:numId="34">
    <w:abstractNumId w:val="98"/>
  </w:num>
  <w:num w:numId="35">
    <w:abstractNumId w:val="26"/>
  </w:num>
  <w:num w:numId="36">
    <w:abstractNumId w:val="127"/>
  </w:num>
  <w:num w:numId="37">
    <w:abstractNumId w:val="133"/>
  </w:num>
  <w:num w:numId="38">
    <w:abstractNumId w:val="131"/>
  </w:num>
  <w:num w:numId="39">
    <w:abstractNumId w:val="29"/>
  </w:num>
  <w:num w:numId="40">
    <w:abstractNumId w:val="66"/>
  </w:num>
  <w:num w:numId="41">
    <w:abstractNumId w:val="90"/>
  </w:num>
  <w:num w:numId="42">
    <w:abstractNumId w:val="77"/>
  </w:num>
  <w:num w:numId="43">
    <w:abstractNumId w:val="16"/>
  </w:num>
  <w:num w:numId="44">
    <w:abstractNumId w:val="22"/>
  </w:num>
  <w:num w:numId="45">
    <w:abstractNumId w:val="40"/>
  </w:num>
  <w:num w:numId="46">
    <w:abstractNumId w:val="94"/>
  </w:num>
  <w:num w:numId="47">
    <w:abstractNumId w:val="93"/>
  </w:num>
  <w:num w:numId="48">
    <w:abstractNumId w:val="112"/>
  </w:num>
  <w:num w:numId="49">
    <w:abstractNumId w:val="91"/>
  </w:num>
  <w:num w:numId="50">
    <w:abstractNumId w:val="107"/>
  </w:num>
  <w:num w:numId="51">
    <w:abstractNumId w:val="45"/>
  </w:num>
  <w:num w:numId="52">
    <w:abstractNumId w:val="103"/>
  </w:num>
  <w:num w:numId="53">
    <w:abstractNumId w:val="79"/>
  </w:num>
  <w:num w:numId="54">
    <w:abstractNumId w:val="36"/>
  </w:num>
  <w:num w:numId="55">
    <w:abstractNumId w:val="72"/>
  </w:num>
  <w:num w:numId="56">
    <w:abstractNumId w:val="50"/>
  </w:num>
  <w:num w:numId="57">
    <w:abstractNumId w:val="134"/>
  </w:num>
  <w:num w:numId="58">
    <w:abstractNumId w:val="1"/>
  </w:num>
  <w:num w:numId="59">
    <w:abstractNumId w:val="124"/>
  </w:num>
  <w:num w:numId="60">
    <w:abstractNumId w:val="30"/>
  </w:num>
  <w:num w:numId="61">
    <w:abstractNumId w:val="86"/>
  </w:num>
  <w:num w:numId="62">
    <w:abstractNumId w:val="53"/>
  </w:num>
  <w:num w:numId="63">
    <w:abstractNumId w:val="51"/>
  </w:num>
  <w:num w:numId="64">
    <w:abstractNumId w:val="52"/>
  </w:num>
  <w:num w:numId="65">
    <w:abstractNumId w:val="64"/>
  </w:num>
  <w:num w:numId="66">
    <w:abstractNumId w:val="43"/>
  </w:num>
  <w:num w:numId="67">
    <w:abstractNumId w:val="101"/>
  </w:num>
  <w:num w:numId="68">
    <w:abstractNumId w:val="15"/>
  </w:num>
  <w:num w:numId="69">
    <w:abstractNumId w:val="139"/>
  </w:num>
  <w:num w:numId="70">
    <w:abstractNumId w:val="63"/>
  </w:num>
  <w:num w:numId="71">
    <w:abstractNumId w:val="143"/>
  </w:num>
  <w:num w:numId="72">
    <w:abstractNumId w:val="126"/>
  </w:num>
  <w:num w:numId="73">
    <w:abstractNumId w:val="8"/>
  </w:num>
  <w:num w:numId="74">
    <w:abstractNumId w:val="145"/>
  </w:num>
  <w:num w:numId="75">
    <w:abstractNumId w:val="24"/>
  </w:num>
  <w:num w:numId="76">
    <w:abstractNumId w:val="105"/>
  </w:num>
  <w:num w:numId="77">
    <w:abstractNumId w:val="99"/>
  </w:num>
  <w:num w:numId="78">
    <w:abstractNumId w:val="17"/>
  </w:num>
  <w:num w:numId="79">
    <w:abstractNumId w:val="28"/>
  </w:num>
  <w:num w:numId="80">
    <w:abstractNumId w:val="106"/>
  </w:num>
  <w:num w:numId="81">
    <w:abstractNumId w:val="65"/>
  </w:num>
  <w:num w:numId="82">
    <w:abstractNumId w:val="111"/>
  </w:num>
  <w:num w:numId="83">
    <w:abstractNumId w:val="84"/>
  </w:num>
  <w:num w:numId="84">
    <w:abstractNumId w:val="100"/>
  </w:num>
  <w:num w:numId="85">
    <w:abstractNumId w:val="19"/>
  </w:num>
  <w:num w:numId="86">
    <w:abstractNumId w:val="110"/>
  </w:num>
  <w:num w:numId="87">
    <w:abstractNumId w:val="48"/>
  </w:num>
  <w:num w:numId="88">
    <w:abstractNumId w:val="69"/>
  </w:num>
  <w:num w:numId="89">
    <w:abstractNumId w:val="81"/>
  </w:num>
  <w:num w:numId="90">
    <w:abstractNumId w:val="18"/>
  </w:num>
  <w:num w:numId="91">
    <w:abstractNumId w:val="97"/>
  </w:num>
  <w:num w:numId="92">
    <w:abstractNumId w:val="146"/>
  </w:num>
  <w:num w:numId="93">
    <w:abstractNumId w:val="108"/>
  </w:num>
  <w:num w:numId="94">
    <w:abstractNumId w:val="82"/>
  </w:num>
  <w:num w:numId="95">
    <w:abstractNumId w:val="42"/>
    <w:lvlOverride w:ilvl="0">
      <w:startOverride w:val="2"/>
    </w:lvlOverride>
    <w:lvlOverride w:ilvl="1">
      <w:startOverride w:val="1"/>
    </w:lvlOverride>
    <w:lvlOverride w:ilvl="2">
      <w:startOverride w:val="4"/>
    </w:lvlOverride>
    <w:lvlOverride w:ilvl="3">
      <w:startOverride w:val="1"/>
    </w:lvlOverride>
    <w:lvlOverride w:ilvl="4"/>
    <w:lvlOverride w:ilvl="5"/>
    <w:lvlOverride w:ilvl="6"/>
    <w:lvlOverride w:ilvl="7"/>
    <w:lvlOverride w:ilvl="8"/>
  </w:num>
  <w:num w:numId="96">
    <w:abstractNumId w:val="20"/>
  </w:num>
  <w:num w:numId="97">
    <w:abstractNumId w:val="148"/>
    <w:lvlOverride w:ilvl="0">
      <w:startOverride w:val="1"/>
    </w:lvlOverride>
    <w:lvlOverride w:ilvl="1"/>
    <w:lvlOverride w:ilvl="2"/>
    <w:lvlOverride w:ilvl="3"/>
    <w:lvlOverride w:ilvl="4"/>
    <w:lvlOverride w:ilvl="5"/>
    <w:lvlOverride w:ilvl="6"/>
    <w:lvlOverride w:ilvl="7"/>
    <w:lvlOverride w:ilvl="8"/>
  </w:num>
  <w:num w:numId="98">
    <w:abstractNumId w:val="11"/>
    <w:lvlOverride w:ilvl="0">
      <w:startOverride w:val="1"/>
    </w:lvlOverride>
    <w:lvlOverride w:ilvl="1"/>
    <w:lvlOverride w:ilvl="2"/>
    <w:lvlOverride w:ilvl="3"/>
    <w:lvlOverride w:ilvl="4"/>
    <w:lvlOverride w:ilvl="5"/>
    <w:lvlOverride w:ilvl="6"/>
    <w:lvlOverride w:ilvl="7"/>
    <w:lvlOverride w:ilvl="8"/>
  </w:num>
  <w:num w:numId="99">
    <w:abstractNumId w:val="113"/>
  </w:num>
  <w:num w:numId="100">
    <w:abstractNumId w:val="73"/>
  </w:num>
  <w:num w:numId="101">
    <w:abstractNumId w:val="120"/>
    <w:lvlOverride w:ilvl="0">
      <w:startOverride w:val="1"/>
    </w:lvlOverride>
    <w:lvlOverride w:ilvl="1"/>
    <w:lvlOverride w:ilvl="2"/>
    <w:lvlOverride w:ilvl="3"/>
    <w:lvlOverride w:ilvl="4"/>
    <w:lvlOverride w:ilvl="5"/>
    <w:lvlOverride w:ilvl="6"/>
    <w:lvlOverride w:ilvl="7"/>
    <w:lvlOverride w:ilvl="8"/>
  </w:num>
  <w:num w:numId="102">
    <w:abstractNumId w:val="14"/>
    <w:lvlOverride w:ilvl="0">
      <w:startOverride w:val="1"/>
    </w:lvlOverride>
    <w:lvlOverride w:ilvl="1"/>
    <w:lvlOverride w:ilvl="2"/>
    <w:lvlOverride w:ilvl="3"/>
    <w:lvlOverride w:ilvl="4"/>
    <w:lvlOverride w:ilvl="5"/>
    <w:lvlOverride w:ilvl="6"/>
    <w:lvlOverride w:ilvl="7"/>
    <w:lvlOverride w:ilvl="8"/>
  </w:num>
  <w:num w:numId="103">
    <w:abstractNumId w:val="3"/>
    <w:lvlOverride w:ilvl="0">
      <w:startOverride w:val="1"/>
    </w:lvlOverride>
    <w:lvlOverride w:ilvl="1"/>
    <w:lvlOverride w:ilvl="2"/>
    <w:lvlOverride w:ilvl="3"/>
    <w:lvlOverride w:ilvl="4"/>
    <w:lvlOverride w:ilvl="5"/>
    <w:lvlOverride w:ilvl="6"/>
    <w:lvlOverride w:ilvl="7"/>
    <w:lvlOverride w:ilvl="8"/>
  </w:num>
  <w:num w:numId="104">
    <w:abstractNumId w:val="35"/>
  </w:num>
  <w:num w:numId="105">
    <w:abstractNumId w:val="150"/>
  </w:num>
  <w:num w:numId="106">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 w:numId="107">
    <w:abstractNumId w:val="67"/>
  </w:num>
  <w:num w:numId="108">
    <w:abstractNumId w:val="142"/>
  </w:num>
  <w:num w:numId="109">
    <w:abstractNumId w:val="39"/>
  </w:num>
  <w:num w:numId="110">
    <w:abstractNumId w:val="34"/>
    <w:lvlOverride w:ilvl="0">
      <w:startOverride w:val="1"/>
    </w:lvlOverride>
    <w:lvlOverride w:ilvl="1"/>
    <w:lvlOverride w:ilvl="2"/>
    <w:lvlOverride w:ilvl="3"/>
    <w:lvlOverride w:ilvl="4"/>
    <w:lvlOverride w:ilvl="5"/>
    <w:lvlOverride w:ilvl="6"/>
    <w:lvlOverride w:ilvl="7"/>
    <w:lvlOverride w:ilvl="8"/>
  </w:num>
  <w:num w:numId="111">
    <w:abstractNumId w:val="119"/>
  </w:num>
  <w:num w:numId="112">
    <w:abstractNumId w:val="116"/>
    <w:lvlOverride w:ilvl="0">
      <w:startOverride w:val="1"/>
    </w:lvlOverride>
    <w:lvlOverride w:ilvl="1"/>
    <w:lvlOverride w:ilvl="2"/>
    <w:lvlOverride w:ilvl="3"/>
    <w:lvlOverride w:ilvl="4"/>
    <w:lvlOverride w:ilvl="5"/>
    <w:lvlOverride w:ilvl="6"/>
    <w:lvlOverride w:ilvl="7"/>
    <w:lvlOverride w:ilvl="8"/>
  </w:num>
  <w:num w:numId="113">
    <w:abstractNumId w:val="130"/>
    <w:lvlOverride w:ilvl="0">
      <w:startOverride w:val="1"/>
    </w:lvlOverride>
    <w:lvlOverride w:ilvl="1">
      <w:startOverride w:val="1"/>
    </w:lvlOverride>
    <w:lvlOverride w:ilvl="2"/>
    <w:lvlOverride w:ilvl="3"/>
    <w:lvlOverride w:ilvl="4"/>
    <w:lvlOverride w:ilvl="5"/>
    <w:lvlOverride w:ilvl="6"/>
    <w:lvlOverride w:ilvl="7"/>
    <w:lvlOverride w:ilvl="8"/>
  </w:num>
  <w:num w:numId="114">
    <w:abstractNumId w:val="109"/>
  </w:num>
  <w:num w:numId="115">
    <w:abstractNumId w:val="85"/>
  </w:num>
  <w:num w:numId="116">
    <w:abstractNumId w:val="7"/>
  </w:num>
  <w:num w:numId="117">
    <w:abstractNumId w:val="76"/>
  </w:num>
  <w:num w:numId="118">
    <w:abstractNumId w:val="88"/>
  </w:num>
  <w:num w:numId="119">
    <w:abstractNumId w:val="2"/>
  </w:num>
  <w:num w:numId="120">
    <w:abstractNumId w:val="55"/>
  </w:num>
  <w:num w:numId="121">
    <w:abstractNumId w:val="123"/>
  </w:num>
  <w:num w:numId="122">
    <w:abstractNumId w:val="44"/>
  </w:num>
  <w:num w:numId="123">
    <w:abstractNumId w:val="83"/>
  </w:num>
  <w:num w:numId="124">
    <w:abstractNumId w:val="121"/>
  </w:num>
  <w:num w:numId="125">
    <w:abstractNumId w:val="68"/>
  </w:num>
  <w:num w:numId="126">
    <w:abstractNumId w:val="92"/>
  </w:num>
  <w:num w:numId="127">
    <w:abstractNumId w:val="62"/>
  </w:num>
  <w:num w:numId="128">
    <w:abstractNumId w:val="0"/>
  </w:num>
  <w:num w:numId="129">
    <w:abstractNumId w:val="10"/>
  </w:num>
  <w:num w:numId="130">
    <w:abstractNumId w:val="60"/>
  </w:num>
  <w:num w:numId="131">
    <w:abstractNumId w:val="9"/>
  </w:num>
  <w:num w:numId="132">
    <w:abstractNumId w:val="37"/>
  </w:num>
  <w:num w:numId="133">
    <w:abstractNumId w:val="125"/>
  </w:num>
  <w:num w:numId="134">
    <w:abstractNumId w:val="132"/>
  </w:num>
  <w:num w:numId="135">
    <w:abstractNumId w:val="21"/>
  </w:num>
  <w:num w:numId="136">
    <w:abstractNumId w:val="32"/>
  </w:num>
  <w:num w:numId="137">
    <w:abstractNumId w:val="59"/>
  </w:num>
  <w:num w:numId="138">
    <w:abstractNumId w:val="140"/>
  </w:num>
  <w:num w:numId="139">
    <w:abstractNumId w:val="74"/>
  </w:num>
  <w:num w:numId="140">
    <w:abstractNumId w:val="135"/>
  </w:num>
  <w:num w:numId="141">
    <w:abstractNumId w:val="117"/>
  </w:num>
  <w:num w:numId="142">
    <w:abstractNumId w:val="104"/>
  </w:num>
  <w:num w:numId="143">
    <w:abstractNumId w:val="27"/>
  </w:num>
  <w:num w:numId="144">
    <w:abstractNumId w:val="141"/>
  </w:num>
  <w:num w:numId="145">
    <w:abstractNumId w:val="61"/>
  </w:num>
  <w:num w:numId="146">
    <w:abstractNumId w:val="75"/>
  </w:num>
  <w:num w:numId="147">
    <w:abstractNumId w:val="6"/>
  </w:num>
  <w:num w:numId="148">
    <w:abstractNumId w:val="149"/>
  </w:num>
  <w:num w:numId="149">
    <w:abstractNumId w:val="56"/>
  </w:num>
  <w:num w:numId="150">
    <w:abstractNumId w:val="96"/>
  </w:num>
  <w:num w:numId="151">
    <w:abstractNumId w:val="5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520B6"/>
    <w:rsid w:val="00005D63"/>
    <w:rsid w:val="00027BCB"/>
    <w:rsid w:val="00097AFB"/>
    <w:rsid w:val="000A33ED"/>
    <w:rsid w:val="000B0D8D"/>
    <w:rsid w:val="000B3434"/>
    <w:rsid w:val="000C2A3A"/>
    <w:rsid w:val="000E2488"/>
    <w:rsid w:val="0011454C"/>
    <w:rsid w:val="00126055"/>
    <w:rsid w:val="00133CC8"/>
    <w:rsid w:val="00164CD9"/>
    <w:rsid w:val="00166E1C"/>
    <w:rsid w:val="0018024F"/>
    <w:rsid w:val="001867ED"/>
    <w:rsid w:val="00187BFB"/>
    <w:rsid w:val="00191532"/>
    <w:rsid w:val="001935F3"/>
    <w:rsid w:val="001C6E37"/>
    <w:rsid w:val="001C7070"/>
    <w:rsid w:val="001D68A4"/>
    <w:rsid w:val="001F5F1E"/>
    <w:rsid w:val="00215D3F"/>
    <w:rsid w:val="00222134"/>
    <w:rsid w:val="00242E8C"/>
    <w:rsid w:val="00247076"/>
    <w:rsid w:val="00252BC3"/>
    <w:rsid w:val="00283440"/>
    <w:rsid w:val="002A5B2A"/>
    <w:rsid w:val="002B0F54"/>
    <w:rsid w:val="002E3A7F"/>
    <w:rsid w:val="002F5520"/>
    <w:rsid w:val="00324194"/>
    <w:rsid w:val="00354CDB"/>
    <w:rsid w:val="00385AE5"/>
    <w:rsid w:val="00386681"/>
    <w:rsid w:val="00386FE7"/>
    <w:rsid w:val="003A0670"/>
    <w:rsid w:val="003A52EC"/>
    <w:rsid w:val="003B3511"/>
    <w:rsid w:val="003E52F3"/>
    <w:rsid w:val="003F7792"/>
    <w:rsid w:val="004000A3"/>
    <w:rsid w:val="004162DF"/>
    <w:rsid w:val="00421C46"/>
    <w:rsid w:val="00424492"/>
    <w:rsid w:val="00444CCB"/>
    <w:rsid w:val="004462B6"/>
    <w:rsid w:val="004A1D1D"/>
    <w:rsid w:val="004C0093"/>
    <w:rsid w:val="004C7CDD"/>
    <w:rsid w:val="004D1A6C"/>
    <w:rsid w:val="004D1F38"/>
    <w:rsid w:val="004F41A5"/>
    <w:rsid w:val="00503705"/>
    <w:rsid w:val="00511ED7"/>
    <w:rsid w:val="00527AA7"/>
    <w:rsid w:val="00531877"/>
    <w:rsid w:val="005323D1"/>
    <w:rsid w:val="005450BF"/>
    <w:rsid w:val="00561AD6"/>
    <w:rsid w:val="00565F0A"/>
    <w:rsid w:val="005672E9"/>
    <w:rsid w:val="00584845"/>
    <w:rsid w:val="00585F32"/>
    <w:rsid w:val="005A3808"/>
    <w:rsid w:val="005B6604"/>
    <w:rsid w:val="005D3613"/>
    <w:rsid w:val="00607234"/>
    <w:rsid w:val="00635466"/>
    <w:rsid w:val="00640DE0"/>
    <w:rsid w:val="00640F82"/>
    <w:rsid w:val="0065547F"/>
    <w:rsid w:val="00665718"/>
    <w:rsid w:val="0067617B"/>
    <w:rsid w:val="006A5352"/>
    <w:rsid w:val="006B382C"/>
    <w:rsid w:val="006C7821"/>
    <w:rsid w:val="006D5BCC"/>
    <w:rsid w:val="006F3DC1"/>
    <w:rsid w:val="006F6354"/>
    <w:rsid w:val="0070454E"/>
    <w:rsid w:val="00716623"/>
    <w:rsid w:val="00754653"/>
    <w:rsid w:val="00766055"/>
    <w:rsid w:val="00786312"/>
    <w:rsid w:val="007A7BB1"/>
    <w:rsid w:val="007B0D7C"/>
    <w:rsid w:val="007B7A87"/>
    <w:rsid w:val="007C1A90"/>
    <w:rsid w:val="007C1F3C"/>
    <w:rsid w:val="008108C3"/>
    <w:rsid w:val="008452CE"/>
    <w:rsid w:val="00854657"/>
    <w:rsid w:val="00856B16"/>
    <w:rsid w:val="00865071"/>
    <w:rsid w:val="00880BA0"/>
    <w:rsid w:val="00891A0B"/>
    <w:rsid w:val="008950E0"/>
    <w:rsid w:val="008A2A19"/>
    <w:rsid w:val="008A5A43"/>
    <w:rsid w:val="008C35BF"/>
    <w:rsid w:val="008C6A89"/>
    <w:rsid w:val="009119B3"/>
    <w:rsid w:val="00915DF4"/>
    <w:rsid w:val="00933044"/>
    <w:rsid w:val="0095461E"/>
    <w:rsid w:val="009551E8"/>
    <w:rsid w:val="00957246"/>
    <w:rsid w:val="00963053"/>
    <w:rsid w:val="0096368A"/>
    <w:rsid w:val="0097418C"/>
    <w:rsid w:val="009A4BAA"/>
    <w:rsid w:val="009B0D79"/>
    <w:rsid w:val="009B0F3A"/>
    <w:rsid w:val="009B527B"/>
    <w:rsid w:val="009C2C57"/>
    <w:rsid w:val="009C46C4"/>
    <w:rsid w:val="009D3D75"/>
    <w:rsid w:val="009E4D1B"/>
    <w:rsid w:val="009E66DD"/>
    <w:rsid w:val="009F5A14"/>
    <w:rsid w:val="00A011F1"/>
    <w:rsid w:val="00A11324"/>
    <w:rsid w:val="00A21028"/>
    <w:rsid w:val="00A3559B"/>
    <w:rsid w:val="00A46D33"/>
    <w:rsid w:val="00A64CA3"/>
    <w:rsid w:val="00A74645"/>
    <w:rsid w:val="00A84CFB"/>
    <w:rsid w:val="00AC080C"/>
    <w:rsid w:val="00AC76AF"/>
    <w:rsid w:val="00AD3D8E"/>
    <w:rsid w:val="00AD4C61"/>
    <w:rsid w:val="00AE2D6B"/>
    <w:rsid w:val="00B04663"/>
    <w:rsid w:val="00B12549"/>
    <w:rsid w:val="00B214BC"/>
    <w:rsid w:val="00B25DB6"/>
    <w:rsid w:val="00B315F9"/>
    <w:rsid w:val="00B31E3A"/>
    <w:rsid w:val="00B33ED3"/>
    <w:rsid w:val="00B35A71"/>
    <w:rsid w:val="00B4553D"/>
    <w:rsid w:val="00B46C58"/>
    <w:rsid w:val="00B617D5"/>
    <w:rsid w:val="00B762CE"/>
    <w:rsid w:val="00B9374A"/>
    <w:rsid w:val="00BB67BC"/>
    <w:rsid w:val="00BC1477"/>
    <w:rsid w:val="00BE4FC3"/>
    <w:rsid w:val="00C11287"/>
    <w:rsid w:val="00C23B94"/>
    <w:rsid w:val="00C334EB"/>
    <w:rsid w:val="00C4639C"/>
    <w:rsid w:val="00CB57E0"/>
    <w:rsid w:val="00CC41AE"/>
    <w:rsid w:val="00CC78C4"/>
    <w:rsid w:val="00D06E79"/>
    <w:rsid w:val="00D16085"/>
    <w:rsid w:val="00D6780A"/>
    <w:rsid w:val="00D80BBD"/>
    <w:rsid w:val="00D938B6"/>
    <w:rsid w:val="00DB18FD"/>
    <w:rsid w:val="00DE3C70"/>
    <w:rsid w:val="00DE54BE"/>
    <w:rsid w:val="00E13BFE"/>
    <w:rsid w:val="00E144C0"/>
    <w:rsid w:val="00E179DB"/>
    <w:rsid w:val="00E22FF6"/>
    <w:rsid w:val="00E57F9B"/>
    <w:rsid w:val="00E87461"/>
    <w:rsid w:val="00EA4F0D"/>
    <w:rsid w:val="00EB4C74"/>
    <w:rsid w:val="00EB57DC"/>
    <w:rsid w:val="00EE1503"/>
    <w:rsid w:val="00F068F0"/>
    <w:rsid w:val="00F07222"/>
    <w:rsid w:val="00F520B6"/>
    <w:rsid w:val="00F77912"/>
    <w:rsid w:val="00FB22DB"/>
    <w:rsid w:val="00FD7F84"/>
    <w:rsid w:val="00FF3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65B686"/>
  <w15:docId w15:val="{CBB3AEC1-045E-4158-BB67-105C5E75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105"/>
      <w:jc w:val="both"/>
      <w:outlineLvl w:val="0"/>
    </w:pPr>
    <w:rPr>
      <w:b/>
      <w:bCs/>
      <w:sz w:val="24"/>
      <w:szCs w:val="24"/>
    </w:rPr>
  </w:style>
  <w:style w:type="paragraph" w:styleId="2">
    <w:name w:val="heading 2"/>
    <w:basedOn w:val="a"/>
    <w:link w:val="20"/>
    <w:uiPriority w:val="1"/>
    <w:qFormat/>
    <w:pPr>
      <w:ind w:left="727"/>
      <w:jc w:val="both"/>
      <w:outlineLvl w:val="1"/>
    </w:pPr>
    <w:rPr>
      <w:b/>
      <w:bCs/>
      <w:i/>
      <w:iCs/>
      <w:sz w:val="24"/>
      <w:szCs w:val="24"/>
    </w:rPr>
  </w:style>
  <w:style w:type="paragraph" w:styleId="3">
    <w:name w:val="heading 3"/>
    <w:basedOn w:val="a"/>
    <w:next w:val="a"/>
    <w:link w:val="30"/>
    <w:uiPriority w:val="1"/>
    <w:unhideWhenUsed/>
    <w:qFormat/>
    <w:rsid w:val="006F635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1"/>
    <w:qFormat/>
    <w:rsid w:val="006F6354"/>
    <w:pPr>
      <w:ind w:left="988" w:hanging="2176"/>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538" w:firstLine="566"/>
      <w:jc w:val="both"/>
    </w:pPr>
    <w:rPr>
      <w:sz w:val="24"/>
      <w:szCs w:val="24"/>
    </w:rPr>
  </w:style>
  <w:style w:type="paragraph" w:styleId="a5">
    <w:name w:val="List Paragraph"/>
    <w:basedOn w:val="a"/>
    <w:link w:val="a6"/>
    <w:uiPriority w:val="34"/>
    <w:qFormat/>
    <w:pPr>
      <w:ind w:left="538" w:firstLine="566"/>
      <w:jc w:val="both"/>
    </w:pPr>
  </w:style>
  <w:style w:type="paragraph" w:customStyle="1" w:styleId="TableParagraph">
    <w:name w:val="Table Paragraph"/>
    <w:basedOn w:val="a"/>
    <w:uiPriority w:val="1"/>
    <w:qFormat/>
    <w:pPr>
      <w:ind w:left="107"/>
    </w:pPr>
  </w:style>
  <w:style w:type="paragraph" w:customStyle="1" w:styleId="footnotedescription">
    <w:name w:val="footnote description"/>
    <w:next w:val="a"/>
    <w:link w:val="footnotedescriptionChar"/>
    <w:hidden/>
    <w:rsid w:val="00385AE5"/>
    <w:pPr>
      <w:widowControl/>
      <w:autoSpaceDE/>
      <w:autoSpaceDN/>
      <w:spacing w:line="242" w:lineRule="auto"/>
      <w:ind w:left="227" w:hanging="227"/>
      <w:jc w:val="both"/>
    </w:pPr>
    <w:rPr>
      <w:rFonts w:ascii="Times New Roman" w:eastAsia="Times New Roman" w:hAnsi="Times New Roman" w:cs="Times New Roman"/>
      <w:color w:val="181717"/>
      <w:sz w:val="18"/>
      <w:szCs w:val="20"/>
      <w:lang w:val="ru-RU" w:eastAsia="ru-RU"/>
    </w:rPr>
  </w:style>
  <w:style w:type="character" w:customStyle="1" w:styleId="footnotedescriptionChar">
    <w:name w:val="footnote description Char"/>
    <w:link w:val="footnotedescription"/>
    <w:rsid w:val="00385AE5"/>
    <w:rPr>
      <w:rFonts w:ascii="Times New Roman" w:eastAsia="Times New Roman" w:hAnsi="Times New Roman" w:cs="Times New Roman"/>
      <w:color w:val="181717"/>
      <w:sz w:val="18"/>
      <w:szCs w:val="20"/>
      <w:lang w:val="ru-RU" w:eastAsia="ru-RU"/>
    </w:rPr>
  </w:style>
  <w:style w:type="paragraph" w:styleId="a7">
    <w:name w:val="No Spacing"/>
    <w:uiPriority w:val="1"/>
    <w:qFormat/>
    <w:rsid w:val="00385AE5"/>
    <w:pPr>
      <w:widowControl/>
      <w:autoSpaceDE/>
      <w:autoSpaceDN/>
    </w:pPr>
    <w:rPr>
      <w:rFonts w:ascii="Calibri" w:eastAsia="Calibri" w:hAnsi="Calibri" w:cs="Times New Roman"/>
      <w:lang w:val="ru-RU"/>
    </w:rPr>
  </w:style>
  <w:style w:type="character" w:styleId="a8">
    <w:name w:val="Hyperlink"/>
    <w:basedOn w:val="a0"/>
    <w:uiPriority w:val="99"/>
    <w:unhideWhenUsed/>
    <w:rsid w:val="009551E8"/>
    <w:rPr>
      <w:color w:val="0000FF" w:themeColor="hyperlink"/>
      <w:u w:val="single"/>
    </w:rPr>
  </w:style>
  <w:style w:type="paragraph" w:styleId="a9">
    <w:name w:val="Balloon Text"/>
    <w:basedOn w:val="a"/>
    <w:link w:val="aa"/>
    <w:uiPriority w:val="99"/>
    <w:semiHidden/>
    <w:unhideWhenUsed/>
    <w:rsid w:val="00891A0B"/>
    <w:rPr>
      <w:rFonts w:ascii="Tahoma" w:hAnsi="Tahoma" w:cs="Tahoma"/>
      <w:sz w:val="16"/>
      <w:szCs w:val="16"/>
    </w:rPr>
  </w:style>
  <w:style w:type="character" w:customStyle="1" w:styleId="aa">
    <w:name w:val="Текст выноски Знак"/>
    <w:basedOn w:val="a0"/>
    <w:link w:val="a9"/>
    <w:uiPriority w:val="99"/>
    <w:semiHidden/>
    <w:rsid w:val="00891A0B"/>
    <w:rPr>
      <w:rFonts w:ascii="Tahoma" w:eastAsia="Times New Roman" w:hAnsi="Tahoma" w:cs="Tahoma"/>
      <w:sz w:val="16"/>
      <w:szCs w:val="16"/>
      <w:lang w:val="ru-RU"/>
    </w:rPr>
  </w:style>
  <w:style w:type="character" w:customStyle="1" w:styleId="a6">
    <w:name w:val="Абзац списка Знак"/>
    <w:link w:val="a5"/>
    <w:uiPriority w:val="1"/>
    <w:qFormat/>
    <w:locked/>
    <w:rsid w:val="00D6780A"/>
    <w:rPr>
      <w:rFonts w:ascii="Times New Roman" w:eastAsia="Times New Roman" w:hAnsi="Times New Roman" w:cs="Times New Roman"/>
      <w:lang w:val="ru-RU"/>
    </w:rPr>
  </w:style>
  <w:style w:type="character" w:customStyle="1" w:styleId="CharAttribute484">
    <w:name w:val="CharAttribute484"/>
    <w:uiPriority w:val="99"/>
    <w:rsid w:val="00D6780A"/>
    <w:rPr>
      <w:rFonts w:ascii="Times New Roman" w:eastAsia="Times New Roman"/>
      <w:i/>
      <w:sz w:val="28"/>
    </w:rPr>
  </w:style>
  <w:style w:type="paragraph" w:customStyle="1" w:styleId="ParaAttribute16">
    <w:name w:val="ParaAttribute16"/>
    <w:uiPriority w:val="99"/>
    <w:rsid w:val="00D6780A"/>
    <w:pPr>
      <w:widowControl/>
      <w:autoSpaceDE/>
      <w:autoSpaceDN/>
      <w:ind w:left="1080"/>
      <w:jc w:val="both"/>
    </w:pPr>
    <w:rPr>
      <w:rFonts w:ascii="Times New Roman" w:eastAsia="№Е" w:hAnsi="Times New Roman" w:cs="Times New Roman"/>
      <w:sz w:val="20"/>
      <w:szCs w:val="20"/>
      <w:lang w:val="ru-RU" w:eastAsia="ru-RU"/>
    </w:rPr>
  </w:style>
  <w:style w:type="paragraph" w:customStyle="1" w:styleId="ParaAttribute10">
    <w:name w:val="ParaAttribute10"/>
    <w:uiPriority w:val="99"/>
    <w:rsid w:val="00D6780A"/>
    <w:pPr>
      <w:widowControl/>
      <w:autoSpaceDE/>
      <w:autoSpaceDN/>
      <w:jc w:val="both"/>
    </w:pPr>
    <w:rPr>
      <w:rFonts w:ascii="Times New Roman" w:eastAsia="№Е" w:hAnsi="Times New Roman" w:cs="Times New Roman"/>
      <w:sz w:val="20"/>
      <w:szCs w:val="20"/>
      <w:lang w:val="ru-RU" w:eastAsia="ru-RU"/>
    </w:rPr>
  </w:style>
  <w:style w:type="table" w:styleId="ab">
    <w:name w:val="Table Grid"/>
    <w:basedOn w:val="a1"/>
    <w:uiPriority w:val="39"/>
    <w:rsid w:val="007C1A9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FB22DB"/>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9C46C4"/>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9C46C4"/>
    <w:rPr>
      <w:rFonts w:ascii="Times New Roman" w:eastAsia="Times New Roman" w:hAnsi="Times New Roman" w:cs="Times New Roman"/>
      <w:b/>
      <w:bCs/>
      <w:i/>
      <w:iCs/>
      <w:sz w:val="24"/>
      <w:szCs w:val="24"/>
      <w:lang w:val="ru-RU"/>
    </w:rPr>
  </w:style>
  <w:style w:type="paragraph" w:styleId="11">
    <w:name w:val="toc 1"/>
    <w:basedOn w:val="a"/>
    <w:autoRedefine/>
    <w:uiPriority w:val="1"/>
    <w:unhideWhenUsed/>
    <w:qFormat/>
    <w:rsid w:val="009C46C4"/>
    <w:pPr>
      <w:ind w:left="962"/>
    </w:pPr>
    <w:rPr>
      <w:sz w:val="24"/>
      <w:szCs w:val="24"/>
    </w:rPr>
  </w:style>
  <w:style w:type="paragraph" w:styleId="ac">
    <w:name w:val="Title"/>
    <w:basedOn w:val="a"/>
    <w:link w:val="ad"/>
    <w:uiPriority w:val="1"/>
    <w:qFormat/>
    <w:rsid w:val="009C46C4"/>
    <w:pPr>
      <w:ind w:left="2162" w:right="1894"/>
      <w:jc w:val="center"/>
    </w:pPr>
    <w:rPr>
      <w:b/>
      <w:bCs/>
      <w:sz w:val="32"/>
      <w:szCs w:val="32"/>
    </w:rPr>
  </w:style>
  <w:style w:type="character" w:customStyle="1" w:styleId="ad">
    <w:name w:val="Заголовок Знак"/>
    <w:basedOn w:val="a0"/>
    <w:link w:val="ac"/>
    <w:uiPriority w:val="1"/>
    <w:rsid w:val="009C46C4"/>
    <w:rPr>
      <w:rFonts w:ascii="Times New Roman" w:eastAsia="Times New Roman" w:hAnsi="Times New Roman" w:cs="Times New Roman"/>
      <w:b/>
      <w:bCs/>
      <w:sz w:val="32"/>
      <w:szCs w:val="32"/>
      <w:lang w:val="ru-RU"/>
    </w:rPr>
  </w:style>
  <w:style w:type="paragraph" w:customStyle="1" w:styleId="body">
    <w:name w:val="body"/>
    <w:basedOn w:val="a"/>
    <w:uiPriority w:val="99"/>
    <w:rsid w:val="0096368A"/>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character" w:customStyle="1" w:styleId="Italic">
    <w:name w:val="Italic"/>
    <w:uiPriority w:val="99"/>
    <w:rsid w:val="0096368A"/>
    <w:rPr>
      <w:i/>
      <w:iCs/>
    </w:rPr>
  </w:style>
  <w:style w:type="paragraph" w:customStyle="1" w:styleId="list-bullet">
    <w:name w:val="list-bullet"/>
    <w:basedOn w:val="body"/>
    <w:uiPriority w:val="99"/>
    <w:rsid w:val="00665718"/>
    <w:pPr>
      <w:numPr>
        <w:numId w:val="119"/>
      </w:numPr>
      <w:ind w:left="567" w:hanging="340"/>
    </w:pPr>
  </w:style>
  <w:style w:type="character" w:customStyle="1" w:styleId="Bold">
    <w:name w:val="Bold"/>
    <w:uiPriority w:val="99"/>
    <w:rsid w:val="00665718"/>
    <w:rPr>
      <w:rFonts w:ascii="Times New Roman" w:hAnsi="Times New Roman"/>
      <w:b/>
      <w:bCs/>
    </w:rPr>
  </w:style>
  <w:style w:type="character" w:customStyle="1" w:styleId="BoldItalic">
    <w:name w:val="Bold_Italic"/>
    <w:uiPriority w:val="99"/>
    <w:rsid w:val="00665718"/>
    <w:rPr>
      <w:rFonts w:ascii="Times New Roman" w:hAnsi="Times New Roman"/>
      <w:b/>
      <w:bCs/>
      <w:i/>
      <w:iCs/>
    </w:rPr>
  </w:style>
  <w:style w:type="paragraph" w:customStyle="1" w:styleId="h4">
    <w:name w:val="h4"/>
    <w:basedOn w:val="body"/>
    <w:uiPriority w:val="99"/>
    <w:rsid w:val="00665718"/>
    <w:pPr>
      <w:keepNext/>
      <w:keepLines/>
      <w:spacing w:before="181" w:after="57" w:line="242" w:lineRule="atLeast"/>
      <w:ind w:firstLine="0"/>
    </w:pPr>
    <w:rPr>
      <w:rFonts w:cs="OfficinaSansMediumITC"/>
      <w:b/>
      <w:sz w:val="22"/>
      <w:szCs w:val="22"/>
    </w:rPr>
  </w:style>
  <w:style w:type="paragraph" w:customStyle="1" w:styleId="h5">
    <w:name w:val="h5"/>
    <w:basedOn w:val="a"/>
    <w:next w:val="a"/>
    <w:uiPriority w:val="99"/>
    <w:rsid w:val="00665718"/>
    <w:pPr>
      <w:keepNext/>
      <w:adjustRightInd w:val="0"/>
      <w:spacing w:line="240" w:lineRule="atLeast"/>
      <w:ind w:firstLine="227"/>
      <w:jc w:val="both"/>
      <w:textAlignment w:val="center"/>
    </w:pPr>
    <w:rPr>
      <w:rFonts w:eastAsiaTheme="minorEastAsia" w:cs="SchoolBookSanPin-BoldItalic"/>
      <w:b/>
      <w:bCs/>
      <w:i/>
      <w:iCs/>
      <w:color w:val="000000"/>
      <w:sz w:val="20"/>
      <w:szCs w:val="20"/>
      <w:lang w:eastAsia="ru-RU"/>
    </w:rPr>
  </w:style>
  <w:style w:type="character" w:customStyle="1" w:styleId="12">
    <w:name w:val="Основной текст1"/>
    <w:basedOn w:val="a0"/>
    <w:rsid w:val="00665718"/>
    <w:rPr>
      <w:rFonts w:ascii="Times New Roman" w:eastAsia="Times New Roman" w:hAnsi="Times New Roman" w:cs="Times New Roman"/>
      <w:sz w:val="26"/>
      <w:szCs w:val="26"/>
      <w:shd w:val="clear" w:color="auto" w:fill="FFFFFF"/>
    </w:rPr>
  </w:style>
  <w:style w:type="table" w:customStyle="1" w:styleId="13">
    <w:name w:val="Сетка таблицы1"/>
    <w:basedOn w:val="a1"/>
    <w:next w:val="ab"/>
    <w:uiPriority w:val="59"/>
    <w:rsid w:val="0095461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95461E"/>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6F6354"/>
    <w:rPr>
      <w:rFonts w:asciiTheme="majorHAnsi" w:eastAsiaTheme="majorEastAsia" w:hAnsiTheme="majorHAnsi" w:cstheme="majorBidi"/>
      <w:b/>
      <w:bCs/>
      <w:color w:val="4F81BD" w:themeColor="accent1"/>
      <w:lang w:val="ru-RU"/>
    </w:rPr>
  </w:style>
  <w:style w:type="character" w:customStyle="1" w:styleId="40">
    <w:name w:val="Заголовок 4 Знак"/>
    <w:basedOn w:val="a0"/>
    <w:link w:val="4"/>
    <w:uiPriority w:val="1"/>
    <w:rsid w:val="006F6354"/>
    <w:rPr>
      <w:rFonts w:ascii="Times New Roman" w:eastAsia="Times New Roman" w:hAnsi="Times New Roman" w:cs="Times New Roman"/>
      <w:b/>
      <w:bCs/>
      <w:i/>
      <w:iCs/>
      <w:sz w:val="24"/>
      <w:szCs w:val="24"/>
      <w:lang w:val="ru-RU"/>
    </w:rPr>
  </w:style>
  <w:style w:type="numbering" w:customStyle="1" w:styleId="14">
    <w:name w:val="Нет списка1"/>
    <w:next w:val="a2"/>
    <w:uiPriority w:val="99"/>
    <w:semiHidden/>
    <w:unhideWhenUsed/>
    <w:rsid w:val="006F6354"/>
  </w:style>
  <w:style w:type="table" w:customStyle="1" w:styleId="TableNormal1">
    <w:name w:val="Table Normal1"/>
    <w:uiPriority w:val="2"/>
    <w:semiHidden/>
    <w:unhideWhenUsed/>
    <w:qFormat/>
    <w:rsid w:val="006F6354"/>
    <w:tblPr>
      <w:tblInd w:w="0" w:type="dxa"/>
      <w:tblCellMar>
        <w:top w:w="0" w:type="dxa"/>
        <w:left w:w="0" w:type="dxa"/>
        <w:bottom w:w="0" w:type="dxa"/>
        <w:right w:w="0" w:type="dxa"/>
      </w:tblCellMar>
    </w:tblPr>
  </w:style>
  <w:style w:type="paragraph" w:styleId="22">
    <w:name w:val="toc 2"/>
    <w:basedOn w:val="a"/>
    <w:uiPriority w:val="1"/>
    <w:qFormat/>
    <w:rsid w:val="006F6354"/>
    <w:pPr>
      <w:spacing w:before="120"/>
      <w:ind w:left="1194" w:hanging="390"/>
    </w:pPr>
    <w:rPr>
      <w:b/>
      <w:bCs/>
    </w:rPr>
  </w:style>
  <w:style w:type="paragraph" w:styleId="31">
    <w:name w:val="toc 3"/>
    <w:basedOn w:val="a"/>
    <w:uiPriority w:val="1"/>
    <w:qFormat/>
    <w:rsid w:val="006F6354"/>
    <w:pPr>
      <w:spacing w:before="120"/>
      <w:ind w:left="1416"/>
    </w:pPr>
    <w:rPr>
      <w:b/>
      <w:bCs/>
    </w:rPr>
  </w:style>
  <w:style w:type="paragraph" w:styleId="41">
    <w:name w:val="toc 4"/>
    <w:basedOn w:val="a"/>
    <w:uiPriority w:val="1"/>
    <w:qFormat/>
    <w:rsid w:val="006F6354"/>
    <w:pPr>
      <w:spacing w:before="120"/>
      <w:ind w:left="1416" w:right="412"/>
    </w:pPr>
    <w:rPr>
      <w:b/>
      <w:bCs/>
      <w:i/>
      <w:iCs/>
    </w:rPr>
  </w:style>
  <w:style w:type="paragraph" w:styleId="5">
    <w:name w:val="toc 5"/>
    <w:basedOn w:val="a"/>
    <w:uiPriority w:val="1"/>
    <w:qFormat/>
    <w:rsid w:val="006F6354"/>
    <w:pPr>
      <w:spacing w:before="120"/>
      <w:ind w:left="2188" w:hanging="825"/>
    </w:pPr>
    <w:rPr>
      <w:b/>
      <w:bCs/>
      <w:i/>
      <w:iCs/>
    </w:rPr>
  </w:style>
  <w:style w:type="paragraph" w:styleId="6">
    <w:name w:val="toc 6"/>
    <w:basedOn w:val="a"/>
    <w:uiPriority w:val="1"/>
    <w:qFormat/>
    <w:rsid w:val="006F6354"/>
    <w:pPr>
      <w:spacing w:before="22"/>
      <w:ind w:left="1459"/>
    </w:pPr>
    <w:rPr>
      <w:rFonts w:ascii="Calibri" w:eastAsia="Calibri" w:hAnsi="Calibri" w:cs="Calibri"/>
    </w:rPr>
  </w:style>
  <w:style w:type="paragraph" w:styleId="ae">
    <w:name w:val="header"/>
    <w:basedOn w:val="a"/>
    <w:link w:val="af"/>
    <w:uiPriority w:val="99"/>
    <w:unhideWhenUsed/>
    <w:rsid w:val="004D1A6C"/>
    <w:pPr>
      <w:tabs>
        <w:tab w:val="center" w:pos="4677"/>
        <w:tab w:val="right" w:pos="9355"/>
      </w:tabs>
    </w:pPr>
  </w:style>
  <w:style w:type="character" w:customStyle="1" w:styleId="af">
    <w:name w:val="Верхний колонтитул Знак"/>
    <w:basedOn w:val="a0"/>
    <w:link w:val="ae"/>
    <w:uiPriority w:val="99"/>
    <w:rsid w:val="004D1A6C"/>
    <w:rPr>
      <w:rFonts w:ascii="Times New Roman" w:eastAsia="Times New Roman" w:hAnsi="Times New Roman" w:cs="Times New Roman"/>
      <w:lang w:val="ru-RU"/>
    </w:rPr>
  </w:style>
  <w:style w:type="paragraph" w:styleId="af0">
    <w:name w:val="footer"/>
    <w:basedOn w:val="a"/>
    <w:link w:val="af1"/>
    <w:uiPriority w:val="99"/>
    <w:unhideWhenUsed/>
    <w:rsid w:val="004D1A6C"/>
    <w:pPr>
      <w:tabs>
        <w:tab w:val="center" w:pos="4677"/>
        <w:tab w:val="right" w:pos="9355"/>
      </w:tabs>
    </w:pPr>
  </w:style>
  <w:style w:type="character" w:customStyle="1" w:styleId="af1">
    <w:name w:val="Нижний колонтитул Знак"/>
    <w:basedOn w:val="a0"/>
    <w:link w:val="af0"/>
    <w:uiPriority w:val="99"/>
    <w:rsid w:val="004D1A6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3169">
      <w:bodyDiv w:val="1"/>
      <w:marLeft w:val="0"/>
      <w:marRight w:val="0"/>
      <w:marTop w:val="0"/>
      <w:marBottom w:val="0"/>
      <w:divBdr>
        <w:top w:val="none" w:sz="0" w:space="0" w:color="auto"/>
        <w:left w:val="none" w:sz="0" w:space="0" w:color="auto"/>
        <w:bottom w:val="none" w:sz="0" w:space="0" w:color="auto"/>
        <w:right w:val="none" w:sz="0" w:space="0" w:color="auto"/>
      </w:divBdr>
    </w:div>
    <w:div w:id="569854062">
      <w:bodyDiv w:val="1"/>
      <w:marLeft w:val="0"/>
      <w:marRight w:val="0"/>
      <w:marTop w:val="0"/>
      <w:marBottom w:val="0"/>
      <w:divBdr>
        <w:top w:val="none" w:sz="0" w:space="0" w:color="auto"/>
        <w:left w:val="none" w:sz="0" w:space="0" w:color="auto"/>
        <w:bottom w:val="none" w:sz="0" w:space="0" w:color="auto"/>
        <w:right w:val="none" w:sz="0" w:space="0" w:color="auto"/>
      </w:divBdr>
    </w:div>
    <w:div w:id="948856108">
      <w:bodyDiv w:val="1"/>
      <w:marLeft w:val="0"/>
      <w:marRight w:val="0"/>
      <w:marTop w:val="0"/>
      <w:marBottom w:val="0"/>
      <w:divBdr>
        <w:top w:val="none" w:sz="0" w:space="0" w:color="auto"/>
        <w:left w:val="none" w:sz="0" w:space="0" w:color="auto"/>
        <w:bottom w:val="none" w:sz="0" w:space="0" w:color="auto"/>
        <w:right w:val="none" w:sz="0" w:space="0" w:color="auto"/>
      </w:divBdr>
    </w:div>
    <w:div w:id="1432818739">
      <w:bodyDiv w:val="1"/>
      <w:marLeft w:val="0"/>
      <w:marRight w:val="0"/>
      <w:marTop w:val="0"/>
      <w:marBottom w:val="0"/>
      <w:divBdr>
        <w:top w:val="none" w:sz="0" w:space="0" w:color="auto"/>
        <w:left w:val="none" w:sz="0" w:space="0" w:color="auto"/>
        <w:bottom w:val="none" w:sz="0" w:space="0" w:color="auto"/>
        <w:right w:val="none" w:sz="0" w:space="0" w:color="auto"/>
      </w:divBdr>
    </w:div>
    <w:div w:id="1767144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gto-normativy.ru/pravila-texnika-normativy-chelnochnogo-bega/" TargetMode="External"/><Relationship Id="rId18" Type="http://schemas.openxmlformats.org/officeDocument/2006/relationships/hyperlink" Target="http://gto-normativy.ru/normativy-4-klass-po-fizkulture/"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gto-normativy.ru/mnogoskoki-texnika-vypolneniya-uprazhneniya/" TargetMode="External"/><Relationship Id="rId7" Type="http://schemas.openxmlformats.org/officeDocument/2006/relationships/endnotes" Target="endnotes.xml"/><Relationship Id="rId12" Type="http://schemas.openxmlformats.org/officeDocument/2006/relationships/hyperlink" Target="http://gto-normativy.ru/pravila-texnika-normativy-chelnochnogo-bega/" TargetMode="External"/><Relationship Id="rId17" Type="http://schemas.openxmlformats.org/officeDocument/2006/relationships/hyperlink" Target="http://gto-normativy.ru/mnogoskoki-texnika-vypolneniya-uprazhneniya/"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gto-normativy.ru/pravila-texnika-normativy-chelnochnogo-bega/" TargetMode="External"/><Relationship Id="rId20" Type="http://schemas.openxmlformats.org/officeDocument/2006/relationships/hyperlink" Target="http://gto-normativy.ru/beg/beg-na-30-metrov-normativy-na-vremya-po-klassa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to-normativy.ru/normativy-po-fizkulture-2-klass/"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gto-normativy.ru/normativy-po-fizkulture-3-klass/"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http://gto-normativy.ru/normativy-po-fizicheskoj-kulture-1-klass/" TargetMode="External"/><Relationship Id="rId19" Type="http://schemas.openxmlformats.org/officeDocument/2006/relationships/hyperlink" Target="http://gto-normativy.ru/pravila-texnika-normativy-chelnochnogo-beg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to-normativy.ru/mnogoskoki-texnika-vypolneniya-uprazhneniya/" TargetMode="External"/><Relationship Id="rId22" Type="http://schemas.openxmlformats.org/officeDocument/2006/relationships/footer" Target="footer2.xml"/><Relationship Id="rId27"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8C361-22AD-462C-9AA9-0F240C2A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145392</Words>
  <Characters>828738</Characters>
  <Application>Microsoft Office Word</Application>
  <DocSecurity>0</DocSecurity>
  <Lines>6906</Lines>
  <Paragraphs>1944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16</cp:revision>
  <cp:lastPrinted>2022-11-01T14:19:00Z</cp:lastPrinted>
  <dcterms:created xsi:type="dcterms:W3CDTF">2022-09-04T16:22:00Z</dcterms:created>
  <dcterms:modified xsi:type="dcterms:W3CDTF">2023-01-30T12:55:00Z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Microsoft® Word for Microsoft 365</vt:lpwstr>
  </property>
  <property fmtid="{D5CDD505-2E9C-101B-9397-08002B2CF9AE}" pid="4" name="LastSaved">
    <vt:filetime>2022-04-06T00:00:00Z</vt:filetime>
  </property>
</Properties>
</file>